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065" w:rsidRPr="00230065" w:rsidRDefault="00230065" w:rsidP="00230065">
      <w:pPr>
        <w:pStyle w:val="Title"/>
        <w:rPr>
          <w:sz w:val="48"/>
        </w:rPr>
      </w:pPr>
      <w:r w:rsidRPr="00230065">
        <w:rPr>
          <w:sz w:val="48"/>
        </w:rPr>
        <w:t>Supplementary data</w:t>
      </w:r>
    </w:p>
    <w:p w:rsidR="00230065" w:rsidRDefault="00230065" w:rsidP="00230065">
      <w:pPr>
        <w:pStyle w:val="Heading1"/>
      </w:pPr>
      <w:r>
        <w:t>1) Dry weight vs. dilution calibration curve:</w:t>
      </w:r>
    </w:p>
    <w:tbl>
      <w:tblPr>
        <w:tblStyle w:val="TableGrid"/>
        <w:tblW w:w="4280" w:type="dxa"/>
        <w:tblLook w:val="04A0" w:firstRow="1" w:lastRow="0" w:firstColumn="1" w:lastColumn="0" w:noHBand="0" w:noVBand="1"/>
      </w:tblPr>
      <w:tblGrid>
        <w:gridCol w:w="990"/>
        <w:gridCol w:w="984"/>
        <w:gridCol w:w="1400"/>
        <w:gridCol w:w="1257"/>
      </w:tblGrid>
      <w:tr w:rsidR="00230065" w:rsidRPr="00230065" w:rsidTr="00230065">
        <w:trPr>
          <w:trHeight w:val="288"/>
        </w:trPr>
        <w:tc>
          <w:tcPr>
            <w:tcW w:w="960" w:type="dxa"/>
            <w:noWrap/>
            <w:hideMark/>
          </w:tcPr>
          <w:p w:rsidR="00230065" w:rsidRPr="00230065" w:rsidRDefault="00230065" w:rsidP="00230065">
            <w:pPr>
              <w:rPr>
                <w:rFonts w:ascii="Calibri" w:eastAsia="Times New Roman" w:hAnsi="Calibri" w:cs="Calibri"/>
                <w:color w:val="000000"/>
              </w:rPr>
            </w:pPr>
            <w:r w:rsidRPr="00230065">
              <w:rPr>
                <w:rFonts w:ascii="Calibri" w:eastAsia="Times New Roman" w:hAnsi="Calibri" w:cs="Calibri"/>
                <w:color w:val="000000"/>
              </w:rPr>
              <w:t>dilutions</w:t>
            </w:r>
          </w:p>
        </w:tc>
        <w:tc>
          <w:tcPr>
            <w:tcW w:w="960" w:type="dxa"/>
            <w:noWrap/>
            <w:hideMark/>
          </w:tcPr>
          <w:p w:rsidR="00230065" w:rsidRPr="00230065" w:rsidRDefault="00230065" w:rsidP="00230065">
            <w:pPr>
              <w:rPr>
                <w:rFonts w:ascii="Calibri" w:eastAsia="Times New Roman" w:hAnsi="Calibri" w:cs="Calibri"/>
                <w:color w:val="000000"/>
              </w:rPr>
            </w:pPr>
            <w:r w:rsidRPr="00230065">
              <w:rPr>
                <w:rFonts w:ascii="Calibri" w:eastAsia="Times New Roman" w:hAnsi="Calibri" w:cs="Calibri"/>
                <w:color w:val="000000"/>
              </w:rPr>
              <w:t>Real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DW [mg/mL]</w:t>
            </w:r>
          </w:p>
        </w:tc>
        <w:tc>
          <w:tcPr>
            <w:tcW w:w="1400" w:type="dxa"/>
            <w:noWrap/>
            <w:hideMark/>
          </w:tcPr>
          <w:p w:rsidR="00230065" w:rsidRPr="00230065" w:rsidRDefault="00230065" w:rsidP="00230065">
            <w:pPr>
              <w:rPr>
                <w:rFonts w:ascii="Calibri" w:eastAsia="Times New Roman" w:hAnsi="Calibri" w:cs="Calibri"/>
                <w:color w:val="000000"/>
              </w:rPr>
            </w:pPr>
            <w:r w:rsidRPr="00230065">
              <w:rPr>
                <w:rFonts w:ascii="Calibri" w:eastAsia="Times New Roman" w:hAnsi="Calibri" w:cs="Calibri"/>
                <w:color w:val="000000"/>
              </w:rPr>
              <w:t>Theoretical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DW [mg/mL]</w:t>
            </w:r>
          </w:p>
        </w:tc>
        <w:tc>
          <w:tcPr>
            <w:tcW w:w="960" w:type="dxa"/>
            <w:noWrap/>
            <w:hideMark/>
          </w:tcPr>
          <w:p w:rsidR="00230065" w:rsidRPr="00230065" w:rsidRDefault="00230065" w:rsidP="00230065">
            <w:pPr>
              <w:rPr>
                <w:rFonts w:ascii="Calibri" w:eastAsia="Times New Roman" w:hAnsi="Calibri" w:cs="Calibri"/>
                <w:color w:val="000000"/>
              </w:rPr>
            </w:pPr>
            <w:r w:rsidRPr="00230065">
              <w:rPr>
                <w:rFonts w:ascii="Calibri" w:eastAsia="Times New Roman" w:hAnsi="Calibri" w:cs="Calibri"/>
                <w:color w:val="000000"/>
              </w:rPr>
              <w:t>difference (theoretical vs. real)</w:t>
            </w:r>
          </w:p>
        </w:tc>
      </w:tr>
      <w:tr w:rsidR="00230065" w:rsidRPr="00230065" w:rsidTr="00230065">
        <w:trPr>
          <w:trHeight w:val="288"/>
        </w:trPr>
        <w:tc>
          <w:tcPr>
            <w:tcW w:w="960" w:type="dxa"/>
            <w:noWrap/>
            <w:hideMark/>
          </w:tcPr>
          <w:p w:rsidR="00230065" w:rsidRPr="00230065" w:rsidRDefault="00230065" w:rsidP="0023006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30065">
              <w:rPr>
                <w:rFonts w:ascii="Calibri" w:eastAsia="Times New Roman" w:hAnsi="Calibri" w:cs="Calibri"/>
                <w:color w:val="000000"/>
              </w:rPr>
              <w:t>1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230065">
              <w:rPr>
                <w:rFonts w:ascii="Calibri" w:eastAsia="Times New Roman" w:hAnsi="Calibri" w:cs="Calibri"/>
                <w:color w:val="000000"/>
              </w:rPr>
              <w:t>00</w:t>
            </w:r>
          </w:p>
        </w:tc>
        <w:tc>
          <w:tcPr>
            <w:tcW w:w="960" w:type="dxa"/>
            <w:noWrap/>
            <w:hideMark/>
          </w:tcPr>
          <w:p w:rsidR="00230065" w:rsidRPr="00230065" w:rsidRDefault="00230065" w:rsidP="0023006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30065">
              <w:rPr>
                <w:rFonts w:ascii="Calibri" w:eastAsia="Times New Roman" w:hAnsi="Calibri" w:cs="Calibri"/>
                <w:color w:val="000000"/>
              </w:rPr>
              <w:t>1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23006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00" w:type="dxa"/>
            <w:noWrap/>
            <w:hideMark/>
          </w:tcPr>
          <w:p w:rsidR="00230065" w:rsidRPr="00230065" w:rsidRDefault="00230065" w:rsidP="0023006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30065">
              <w:rPr>
                <w:rFonts w:ascii="Calibri" w:eastAsia="Times New Roman" w:hAnsi="Calibri" w:cs="Calibri"/>
                <w:color w:val="000000"/>
              </w:rPr>
              <w:t>1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23006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noWrap/>
            <w:hideMark/>
          </w:tcPr>
          <w:p w:rsidR="00230065" w:rsidRPr="00230065" w:rsidRDefault="00230065" w:rsidP="0023006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3006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230065" w:rsidRPr="00230065" w:rsidTr="00230065">
        <w:trPr>
          <w:trHeight w:val="288"/>
        </w:trPr>
        <w:tc>
          <w:tcPr>
            <w:tcW w:w="960" w:type="dxa"/>
            <w:noWrap/>
            <w:hideMark/>
          </w:tcPr>
          <w:p w:rsidR="00230065" w:rsidRPr="00230065" w:rsidRDefault="00230065" w:rsidP="0023006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30065">
              <w:rPr>
                <w:rFonts w:ascii="Calibri" w:eastAsia="Times New Roman" w:hAnsi="Calibri" w:cs="Calibri"/>
                <w:color w:val="000000"/>
              </w:rPr>
              <w:t>1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230065">
              <w:rPr>
                <w:rFonts w:ascii="Calibri" w:eastAsia="Times New Roman" w:hAnsi="Calibri" w:cs="Calibri"/>
                <w:color w:val="000000"/>
              </w:rPr>
              <w:t>00</w:t>
            </w:r>
          </w:p>
        </w:tc>
        <w:tc>
          <w:tcPr>
            <w:tcW w:w="960" w:type="dxa"/>
            <w:noWrap/>
            <w:hideMark/>
          </w:tcPr>
          <w:p w:rsidR="00230065" w:rsidRPr="00230065" w:rsidRDefault="00230065" w:rsidP="0023006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30065">
              <w:rPr>
                <w:rFonts w:ascii="Calibri" w:eastAsia="Times New Roman" w:hAnsi="Calibri" w:cs="Calibri"/>
                <w:color w:val="000000"/>
              </w:rPr>
              <w:t>1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23006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00" w:type="dxa"/>
            <w:noWrap/>
            <w:hideMark/>
          </w:tcPr>
          <w:p w:rsidR="00230065" w:rsidRPr="00230065" w:rsidRDefault="00230065" w:rsidP="0023006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30065">
              <w:rPr>
                <w:rFonts w:ascii="Calibri" w:eastAsia="Times New Roman" w:hAnsi="Calibri" w:cs="Calibri"/>
                <w:color w:val="000000"/>
              </w:rPr>
              <w:t>1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23006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noWrap/>
            <w:hideMark/>
          </w:tcPr>
          <w:p w:rsidR="00230065" w:rsidRPr="00230065" w:rsidRDefault="00230065" w:rsidP="0023006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3006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230065" w:rsidRPr="00230065" w:rsidTr="00230065">
        <w:trPr>
          <w:trHeight w:val="288"/>
        </w:trPr>
        <w:tc>
          <w:tcPr>
            <w:tcW w:w="960" w:type="dxa"/>
            <w:noWrap/>
            <w:hideMark/>
          </w:tcPr>
          <w:p w:rsidR="00230065" w:rsidRPr="00230065" w:rsidRDefault="00230065" w:rsidP="0023006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30065">
              <w:rPr>
                <w:rFonts w:ascii="Calibri" w:eastAsia="Times New Roman" w:hAnsi="Calibri" w:cs="Calibri"/>
                <w:color w:val="000000"/>
              </w:rPr>
              <w:t>1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230065">
              <w:rPr>
                <w:rFonts w:ascii="Calibri" w:eastAsia="Times New Roman" w:hAnsi="Calibri" w:cs="Calibri"/>
                <w:color w:val="000000"/>
              </w:rPr>
              <w:t>00</w:t>
            </w:r>
          </w:p>
        </w:tc>
        <w:tc>
          <w:tcPr>
            <w:tcW w:w="960" w:type="dxa"/>
            <w:noWrap/>
            <w:hideMark/>
          </w:tcPr>
          <w:p w:rsidR="00230065" w:rsidRPr="00230065" w:rsidRDefault="00230065" w:rsidP="0023006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30065">
              <w:rPr>
                <w:rFonts w:ascii="Calibri" w:eastAsia="Times New Roman" w:hAnsi="Calibri" w:cs="Calibri"/>
                <w:color w:val="000000"/>
              </w:rPr>
              <w:t>1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23006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00" w:type="dxa"/>
            <w:noWrap/>
            <w:hideMark/>
          </w:tcPr>
          <w:p w:rsidR="00230065" w:rsidRPr="00230065" w:rsidRDefault="00230065" w:rsidP="0023006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30065">
              <w:rPr>
                <w:rFonts w:ascii="Calibri" w:eastAsia="Times New Roman" w:hAnsi="Calibri" w:cs="Calibri"/>
                <w:color w:val="000000"/>
              </w:rPr>
              <w:t>1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23006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noWrap/>
            <w:hideMark/>
          </w:tcPr>
          <w:p w:rsidR="00230065" w:rsidRPr="00230065" w:rsidRDefault="00230065" w:rsidP="0023006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3006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230065" w:rsidRPr="00230065" w:rsidTr="00230065">
        <w:trPr>
          <w:trHeight w:val="288"/>
        </w:trPr>
        <w:tc>
          <w:tcPr>
            <w:tcW w:w="960" w:type="dxa"/>
            <w:noWrap/>
            <w:hideMark/>
          </w:tcPr>
          <w:p w:rsidR="00230065" w:rsidRPr="00230065" w:rsidRDefault="00230065" w:rsidP="0023006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30065">
              <w:rPr>
                <w:rFonts w:ascii="Calibri" w:eastAsia="Times New Roman" w:hAnsi="Calibri" w:cs="Calibri"/>
                <w:color w:val="000000"/>
              </w:rPr>
              <w:t>0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230065">
              <w:rPr>
                <w:rFonts w:ascii="Calibri" w:eastAsia="Times New Roman" w:hAnsi="Calibri" w:cs="Calibri"/>
                <w:color w:val="000000"/>
              </w:rPr>
              <w:t>67</w:t>
            </w:r>
          </w:p>
        </w:tc>
        <w:tc>
          <w:tcPr>
            <w:tcW w:w="960" w:type="dxa"/>
            <w:noWrap/>
            <w:hideMark/>
          </w:tcPr>
          <w:p w:rsidR="00230065" w:rsidRPr="00230065" w:rsidRDefault="00230065" w:rsidP="0023006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30065">
              <w:rPr>
                <w:rFonts w:ascii="Calibri" w:eastAsia="Times New Roman" w:hAnsi="Calibri" w:cs="Calibri"/>
                <w:color w:val="000000"/>
              </w:rPr>
              <w:t>1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23006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00" w:type="dxa"/>
            <w:noWrap/>
            <w:hideMark/>
          </w:tcPr>
          <w:p w:rsidR="00230065" w:rsidRPr="00230065" w:rsidRDefault="00230065" w:rsidP="0023006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30065">
              <w:rPr>
                <w:rFonts w:ascii="Calibri" w:eastAsia="Times New Roman" w:hAnsi="Calibri" w:cs="Calibri"/>
                <w:color w:val="000000"/>
              </w:rPr>
              <w:t>0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230065">
              <w:rPr>
                <w:rFonts w:ascii="Calibri" w:eastAsia="Times New Roman" w:hAnsi="Calibri" w:cs="Calibri"/>
                <w:color w:val="000000"/>
              </w:rPr>
              <w:t>866666667</w:t>
            </w:r>
          </w:p>
        </w:tc>
        <w:tc>
          <w:tcPr>
            <w:tcW w:w="960" w:type="dxa"/>
            <w:noWrap/>
            <w:hideMark/>
          </w:tcPr>
          <w:p w:rsidR="00230065" w:rsidRPr="00230065" w:rsidRDefault="00230065" w:rsidP="0023006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30065">
              <w:rPr>
                <w:rFonts w:ascii="Calibri" w:eastAsia="Times New Roman" w:hAnsi="Calibri" w:cs="Calibri"/>
                <w:color w:val="000000"/>
              </w:rPr>
              <w:t>0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230065">
              <w:rPr>
                <w:rFonts w:ascii="Calibri" w:eastAsia="Times New Roman" w:hAnsi="Calibri" w:cs="Calibri"/>
                <w:color w:val="000000"/>
              </w:rPr>
              <w:t>233333</w:t>
            </w:r>
          </w:p>
        </w:tc>
      </w:tr>
      <w:tr w:rsidR="00230065" w:rsidRPr="00230065" w:rsidTr="00230065">
        <w:trPr>
          <w:trHeight w:val="288"/>
        </w:trPr>
        <w:tc>
          <w:tcPr>
            <w:tcW w:w="960" w:type="dxa"/>
            <w:noWrap/>
            <w:hideMark/>
          </w:tcPr>
          <w:p w:rsidR="00230065" w:rsidRPr="00230065" w:rsidRDefault="00230065" w:rsidP="0023006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30065">
              <w:rPr>
                <w:rFonts w:ascii="Calibri" w:eastAsia="Times New Roman" w:hAnsi="Calibri" w:cs="Calibri"/>
                <w:color w:val="000000"/>
              </w:rPr>
              <w:t>0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230065">
              <w:rPr>
                <w:rFonts w:ascii="Calibri" w:eastAsia="Times New Roman" w:hAnsi="Calibri" w:cs="Calibri"/>
                <w:color w:val="000000"/>
              </w:rPr>
              <w:t>67</w:t>
            </w:r>
          </w:p>
        </w:tc>
        <w:tc>
          <w:tcPr>
            <w:tcW w:w="960" w:type="dxa"/>
            <w:noWrap/>
            <w:hideMark/>
          </w:tcPr>
          <w:p w:rsidR="00230065" w:rsidRPr="00230065" w:rsidRDefault="00230065" w:rsidP="0023006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3006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00" w:type="dxa"/>
            <w:noWrap/>
            <w:hideMark/>
          </w:tcPr>
          <w:p w:rsidR="00230065" w:rsidRPr="00230065" w:rsidRDefault="00230065" w:rsidP="0023006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30065">
              <w:rPr>
                <w:rFonts w:ascii="Calibri" w:eastAsia="Times New Roman" w:hAnsi="Calibri" w:cs="Calibri"/>
                <w:color w:val="000000"/>
              </w:rPr>
              <w:t>0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230065">
              <w:rPr>
                <w:rFonts w:ascii="Calibri" w:eastAsia="Times New Roman" w:hAnsi="Calibri" w:cs="Calibri"/>
                <w:color w:val="000000"/>
              </w:rPr>
              <w:t>866666667</w:t>
            </w:r>
          </w:p>
        </w:tc>
        <w:tc>
          <w:tcPr>
            <w:tcW w:w="960" w:type="dxa"/>
            <w:noWrap/>
            <w:hideMark/>
          </w:tcPr>
          <w:p w:rsidR="00230065" w:rsidRPr="00230065" w:rsidRDefault="00230065" w:rsidP="0023006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30065">
              <w:rPr>
                <w:rFonts w:ascii="Calibri" w:eastAsia="Times New Roman" w:hAnsi="Calibri" w:cs="Calibri"/>
                <w:color w:val="000000"/>
              </w:rPr>
              <w:t>0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230065">
              <w:rPr>
                <w:rFonts w:ascii="Calibri" w:eastAsia="Times New Roman" w:hAnsi="Calibri" w:cs="Calibri"/>
                <w:color w:val="000000"/>
              </w:rPr>
              <w:t>133333</w:t>
            </w:r>
          </w:p>
        </w:tc>
      </w:tr>
      <w:tr w:rsidR="00230065" w:rsidRPr="00230065" w:rsidTr="00230065">
        <w:trPr>
          <w:trHeight w:val="288"/>
        </w:trPr>
        <w:tc>
          <w:tcPr>
            <w:tcW w:w="960" w:type="dxa"/>
            <w:noWrap/>
            <w:hideMark/>
          </w:tcPr>
          <w:p w:rsidR="00230065" w:rsidRPr="00230065" w:rsidRDefault="00230065" w:rsidP="0023006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30065">
              <w:rPr>
                <w:rFonts w:ascii="Calibri" w:eastAsia="Times New Roman" w:hAnsi="Calibri" w:cs="Calibri"/>
                <w:color w:val="000000"/>
              </w:rPr>
              <w:t>0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230065">
              <w:rPr>
                <w:rFonts w:ascii="Calibri" w:eastAsia="Times New Roman" w:hAnsi="Calibri" w:cs="Calibri"/>
                <w:color w:val="000000"/>
              </w:rPr>
              <w:t>67</w:t>
            </w:r>
          </w:p>
        </w:tc>
        <w:tc>
          <w:tcPr>
            <w:tcW w:w="960" w:type="dxa"/>
            <w:noWrap/>
            <w:hideMark/>
          </w:tcPr>
          <w:p w:rsidR="00230065" w:rsidRPr="00230065" w:rsidRDefault="00230065" w:rsidP="0023006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3006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00" w:type="dxa"/>
            <w:noWrap/>
            <w:hideMark/>
          </w:tcPr>
          <w:p w:rsidR="00230065" w:rsidRPr="00230065" w:rsidRDefault="00230065" w:rsidP="0023006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30065">
              <w:rPr>
                <w:rFonts w:ascii="Calibri" w:eastAsia="Times New Roman" w:hAnsi="Calibri" w:cs="Calibri"/>
                <w:color w:val="000000"/>
              </w:rPr>
              <w:t>0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230065">
              <w:rPr>
                <w:rFonts w:ascii="Calibri" w:eastAsia="Times New Roman" w:hAnsi="Calibri" w:cs="Calibri"/>
                <w:color w:val="000000"/>
              </w:rPr>
              <w:t>866666667</w:t>
            </w:r>
          </w:p>
        </w:tc>
        <w:tc>
          <w:tcPr>
            <w:tcW w:w="960" w:type="dxa"/>
            <w:noWrap/>
            <w:hideMark/>
          </w:tcPr>
          <w:p w:rsidR="00230065" w:rsidRPr="00230065" w:rsidRDefault="00230065" w:rsidP="0023006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30065">
              <w:rPr>
                <w:rFonts w:ascii="Calibri" w:eastAsia="Times New Roman" w:hAnsi="Calibri" w:cs="Calibri"/>
                <w:color w:val="000000"/>
              </w:rPr>
              <w:t>0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230065">
              <w:rPr>
                <w:rFonts w:ascii="Calibri" w:eastAsia="Times New Roman" w:hAnsi="Calibri" w:cs="Calibri"/>
                <w:color w:val="000000"/>
              </w:rPr>
              <w:t>133333</w:t>
            </w:r>
          </w:p>
        </w:tc>
      </w:tr>
      <w:tr w:rsidR="00230065" w:rsidRPr="00230065" w:rsidTr="00230065">
        <w:trPr>
          <w:trHeight w:val="288"/>
        </w:trPr>
        <w:tc>
          <w:tcPr>
            <w:tcW w:w="960" w:type="dxa"/>
            <w:noWrap/>
            <w:hideMark/>
          </w:tcPr>
          <w:p w:rsidR="00230065" w:rsidRPr="00230065" w:rsidRDefault="00230065" w:rsidP="0023006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30065">
              <w:rPr>
                <w:rFonts w:ascii="Calibri" w:eastAsia="Times New Roman" w:hAnsi="Calibri" w:cs="Calibri"/>
                <w:color w:val="000000"/>
              </w:rPr>
              <w:t>0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230065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960" w:type="dxa"/>
            <w:noWrap/>
            <w:hideMark/>
          </w:tcPr>
          <w:p w:rsidR="00230065" w:rsidRPr="00230065" w:rsidRDefault="00230065" w:rsidP="0023006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30065">
              <w:rPr>
                <w:rFonts w:ascii="Calibri" w:eastAsia="Times New Roman" w:hAnsi="Calibri" w:cs="Calibri"/>
                <w:color w:val="000000"/>
              </w:rPr>
              <w:t>0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23006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400" w:type="dxa"/>
            <w:noWrap/>
            <w:hideMark/>
          </w:tcPr>
          <w:p w:rsidR="00230065" w:rsidRPr="00230065" w:rsidRDefault="00230065" w:rsidP="0023006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30065">
              <w:rPr>
                <w:rFonts w:ascii="Calibri" w:eastAsia="Times New Roman" w:hAnsi="Calibri" w:cs="Calibri"/>
                <w:color w:val="000000"/>
              </w:rPr>
              <w:t>0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230065">
              <w:rPr>
                <w:rFonts w:ascii="Calibri" w:eastAsia="Times New Roman" w:hAnsi="Calibri" w:cs="Calibri"/>
                <w:color w:val="000000"/>
              </w:rPr>
              <w:t>65</w:t>
            </w:r>
          </w:p>
        </w:tc>
        <w:tc>
          <w:tcPr>
            <w:tcW w:w="960" w:type="dxa"/>
            <w:noWrap/>
            <w:hideMark/>
          </w:tcPr>
          <w:p w:rsidR="00230065" w:rsidRPr="00230065" w:rsidRDefault="00230065" w:rsidP="0023006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30065">
              <w:rPr>
                <w:rFonts w:ascii="Calibri" w:eastAsia="Times New Roman" w:hAnsi="Calibri" w:cs="Calibri"/>
                <w:color w:val="000000"/>
              </w:rPr>
              <w:t>0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230065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</w:tr>
      <w:tr w:rsidR="00230065" w:rsidRPr="00230065" w:rsidTr="00230065">
        <w:trPr>
          <w:trHeight w:val="288"/>
        </w:trPr>
        <w:tc>
          <w:tcPr>
            <w:tcW w:w="960" w:type="dxa"/>
            <w:noWrap/>
            <w:hideMark/>
          </w:tcPr>
          <w:p w:rsidR="00230065" w:rsidRPr="00230065" w:rsidRDefault="00230065" w:rsidP="0023006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30065">
              <w:rPr>
                <w:rFonts w:ascii="Calibri" w:eastAsia="Times New Roman" w:hAnsi="Calibri" w:cs="Calibri"/>
                <w:color w:val="000000"/>
              </w:rPr>
              <w:t>0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230065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960" w:type="dxa"/>
            <w:noWrap/>
            <w:hideMark/>
          </w:tcPr>
          <w:p w:rsidR="00230065" w:rsidRPr="00230065" w:rsidRDefault="00230065" w:rsidP="0023006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3006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00" w:type="dxa"/>
            <w:noWrap/>
            <w:hideMark/>
          </w:tcPr>
          <w:p w:rsidR="00230065" w:rsidRPr="00230065" w:rsidRDefault="00230065" w:rsidP="0023006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30065">
              <w:rPr>
                <w:rFonts w:ascii="Calibri" w:eastAsia="Times New Roman" w:hAnsi="Calibri" w:cs="Calibri"/>
                <w:color w:val="000000"/>
              </w:rPr>
              <w:t>0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230065">
              <w:rPr>
                <w:rFonts w:ascii="Calibri" w:eastAsia="Times New Roman" w:hAnsi="Calibri" w:cs="Calibri"/>
                <w:color w:val="000000"/>
              </w:rPr>
              <w:t>65</w:t>
            </w:r>
          </w:p>
        </w:tc>
        <w:tc>
          <w:tcPr>
            <w:tcW w:w="960" w:type="dxa"/>
            <w:noWrap/>
            <w:hideMark/>
          </w:tcPr>
          <w:p w:rsidR="00230065" w:rsidRPr="00230065" w:rsidRDefault="00230065" w:rsidP="0023006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30065">
              <w:rPr>
                <w:rFonts w:ascii="Calibri" w:eastAsia="Times New Roman" w:hAnsi="Calibri" w:cs="Calibri"/>
                <w:color w:val="000000"/>
              </w:rPr>
              <w:t>0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230065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</w:tr>
      <w:tr w:rsidR="00230065" w:rsidRPr="00230065" w:rsidTr="00230065">
        <w:trPr>
          <w:trHeight w:val="288"/>
        </w:trPr>
        <w:tc>
          <w:tcPr>
            <w:tcW w:w="960" w:type="dxa"/>
            <w:noWrap/>
            <w:hideMark/>
          </w:tcPr>
          <w:p w:rsidR="00230065" w:rsidRPr="00230065" w:rsidRDefault="00230065" w:rsidP="0023006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30065">
              <w:rPr>
                <w:rFonts w:ascii="Calibri" w:eastAsia="Times New Roman" w:hAnsi="Calibri" w:cs="Calibri"/>
                <w:color w:val="000000"/>
              </w:rPr>
              <w:t>0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230065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960" w:type="dxa"/>
            <w:noWrap/>
            <w:hideMark/>
          </w:tcPr>
          <w:p w:rsidR="00230065" w:rsidRPr="00230065" w:rsidRDefault="00230065" w:rsidP="0023006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3006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00" w:type="dxa"/>
            <w:noWrap/>
            <w:hideMark/>
          </w:tcPr>
          <w:p w:rsidR="00230065" w:rsidRPr="00230065" w:rsidRDefault="00230065" w:rsidP="0023006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30065">
              <w:rPr>
                <w:rFonts w:ascii="Calibri" w:eastAsia="Times New Roman" w:hAnsi="Calibri" w:cs="Calibri"/>
                <w:color w:val="000000"/>
              </w:rPr>
              <w:t>0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230065">
              <w:rPr>
                <w:rFonts w:ascii="Calibri" w:eastAsia="Times New Roman" w:hAnsi="Calibri" w:cs="Calibri"/>
                <w:color w:val="000000"/>
              </w:rPr>
              <w:t>65</w:t>
            </w:r>
          </w:p>
        </w:tc>
        <w:tc>
          <w:tcPr>
            <w:tcW w:w="960" w:type="dxa"/>
            <w:noWrap/>
            <w:hideMark/>
          </w:tcPr>
          <w:p w:rsidR="00230065" w:rsidRPr="00230065" w:rsidRDefault="00230065" w:rsidP="0023006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30065">
              <w:rPr>
                <w:rFonts w:ascii="Calibri" w:eastAsia="Times New Roman" w:hAnsi="Calibri" w:cs="Calibri"/>
                <w:color w:val="000000"/>
              </w:rPr>
              <w:t>0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230065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</w:tr>
      <w:tr w:rsidR="00230065" w:rsidRPr="00230065" w:rsidTr="00230065">
        <w:trPr>
          <w:trHeight w:val="288"/>
        </w:trPr>
        <w:tc>
          <w:tcPr>
            <w:tcW w:w="960" w:type="dxa"/>
            <w:noWrap/>
            <w:hideMark/>
          </w:tcPr>
          <w:p w:rsidR="00230065" w:rsidRPr="00230065" w:rsidRDefault="00230065" w:rsidP="0023006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30065">
              <w:rPr>
                <w:rFonts w:ascii="Calibri" w:eastAsia="Times New Roman" w:hAnsi="Calibri" w:cs="Calibri"/>
                <w:color w:val="000000"/>
              </w:rPr>
              <w:t>0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230065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960" w:type="dxa"/>
            <w:noWrap/>
            <w:hideMark/>
          </w:tcPr>
          <w:p w:rsidR="00230065" w:rsidRPr="00230065" w:rsidRDefault="00230065" w:rsidP="0023006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30065">
              <w:rPr>
                <w:rFonts w:ascii="Calibri" w:eastAsia="Times New Roman" w:hAnsi="Calibri" w:cs="Calibri"/>
                <w:color w:val="000000"/>
              </w:rPr>
              <w:t>0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23006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400" w:type="dxa"/>
            <w:noWrap/>
            <w:hideMark/>
          </w:tcPr>
          <w:p w:rsidR="00230065" w:rsidRPr="00230065" w:rsidRDefault="00230065" w:rsidP="0023006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30065">
              <w:rPr>
                <w:rFonts w:ascii="Calibri" w:eastAsia="Times New Roman" w:hAnsi="Calibri" w:cs="Calibri"/>
                <w:color w:val="000000"/>
              </w:rPr>
              <w:t>0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230065">
              <w:rPr>
                <w:rFonts w:ascii="Calibri" w:eastAsia="Times New Roman" w:hAnsi="Calibri" w:cs="Calibri"/>
                <w:color w:val="000000"/>
              </w:rPr>
              <w:t>433333333</w:t>
            </w:r>
          </w:p>
        </w:tc>
        <w:tc>
          <w:tcPr>
            <w:tcW w:w="960" w:type="dxa"/>
            <w:noWrap/>
            <w:hideMark/>
          </w:tcPr>
          <w:p w:rsidR="00230065" w:rsidRPr="00230065" w:rsidRDefault="00230065" w:rsidP="0023006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30065">
              <w:rPr>
                <w:rFonts w:ascii="Calibri" w:eastAsia="Times New Roman" w:hAnsi="Calibri" w:cs="Calibri"/>
                <w:color w:val="000000"/>
              </w:rPr>
              <w:t>0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230065">
              <w:rPr>
                <w:rFonts w:ascii="Calibri" w:eastAsia="Times New Roman" w:hAnsi="Calibri" w:cs="Calibri"/>
                <w:color w:val="000000"/>
              </w:rPr>
              <w:t>366667</w:t>
            </w:r>
          </w:p>
        </w:tc>
      </w:tr>
      <w:tr w:rsidR="00230065" w:rsidRPr="00230065" w:rsidTr="00230065">
        <w:trPr>
          <w:trHeight w:val="288"/>
        </w:trPr>
        <w:tc>
          <w:tcPr>
            <w:tcW w:w="960" w:type="dxa"/>
            <w:noWrap/>
            <w:hideMark/>
          </w:tcPr>
          <w:p w:rsidR="00230065" w:rsidRPr="00230065" w:rsidRDefault="00230065" w:rsidP="0023006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30065">
              <w:rPr>
                <w:rFonts w:ascii="Calibri" w:eastAsia="Times New Roman" w:hAnsi="Calibri" w:cs="Calibri"/>
                <w:color w:val="000000"/>
              </w:rPr>
              <w:t>0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230065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960" w:type="dxa"/>
            <w:noWrap/>
            <w:hideMark/>
          </w:tcPr>
          <w:p w:rsidR="00230065" w:rsidRPr="00230065" w:rsidRDefault="00230065" w:rsidP="0023006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30065">
              <w:rPr>
                <w:rFonts w:ascii="Calibri" w:eastAsia="Times New Roman" w:hAnsi="Calibri" w:cs="Calibri"/>
                <w:color w:val="000000"/>
              </w:rPr>
              <w:t>0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230065">
              <w:rPr>
                <w:rFonts w:ascii="Calibri" w:eastAsia="Times New Roman" w:hAnsi="Calibri" w:cs="Calibri"/>
                <w:color w:val="000000"/>
              </w:rPr>
              <w:t>85</w:t>
            </w:r>
          </w:p>
        </w:tc>
        <w:tc>
          <w:tcPr>
            <w:tcW w:w="1400" w:type="dxa"/>
            <w:noWrap/>
            <w:hideMark/>
          </w:tcPr>
          <w:p w:rsidR="00230065" w:rsidRPr="00230065" w:rsidRDefault="00230065" w:rsidP="0023006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30065">
              <w:rPr>
                <w:rFonts w:ascii="Calibri" w:eastAsia="Times New Roman" w:hAnsi="Calibri" w:cs="Calibri"/>
                <w:color w:val="000000"/>
              </w:rPr>
              <w:t>0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230065">
              <w:rPr>
                <w:rFonts w:ascii="Calibri" w:eastAsia="Times New Roman" w:hAnsi="Calibri" w:cs="Calibri"/>
                <w:color w:val="000000"/>
              </w:rPr>
              <w:t>433333333</w:t>
            </w:r>
          </w:p>
        </w:tc>
        <w:tc>
          <w:tcPr>
            <w:tcW w:w="960" w:type="dxa"/>
            <w:noWrap/>
            <w:hideMark/>
          </w:tcPr>
          <w:p w:rsidR="00230065" w:rsidRPr="00230065" w:rsidRDefault="00230065" w:rsidP="0023006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30065">
              <w:rPr>
                <w:rFonts w:ascii="Calibri" w:eastAsia="Times New Roman" w:hAnsi="Calibri" w:cs="Calibri"/>
                <w:color w:val="000000"/>
              </w:rPr>
              <w:t>0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230065">
              <w:rPr>
                <w:rFonts w:ascii="Calibri" w:eastAsia="Times New Roman" w:hAnsi="Calibri" w:cs="Calibri"/>
                <w:color w:val="000000"/>
              </w:rPr>
              <w:t>416667</w:t>
            </w:r>
          </w:p>
        </w:tc>
      </w:tr>
      <w:tr w:rsidR="00230065" w:rsidRPr="00230065" w:rsidTr="00230065">
        <w:trPr>
          <w:trHeight w:val="288"/>
        </w:trPr>
        <w:tc>
          <w:tcPr>
            <w:tcW w:w="960" w:type="dxa"/>
            <w:noWrap/>
            <w:hideMark/>
          </w:tcPr>
          <w:p w:rsidR="00230065" w:rsidRPr="00230065" w:rsidRDefault="00230065" w:rsidP="0023006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30065">
              <w:rPr>
                <w:rFonts w:ascii="Calibri" w:eastAsia="Times New Roman" w:hAnsi="Calibri" w:cs="Calibri"/>
                <w:color w:val="000000"/>
              </w:rPr>
              <w:t>0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230065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960" w:type="dxa"/>
            <w:noWrap/>
            <w:hideMark/>
          </w:tcPr>
          <w:p w:rsidR="00230065" w:rsidRPr="00230065" w:rsidRDefault="00230065" w:rsidP="0023006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30065">
              <w:rPr>
                <w:rFonts w:ascii="Calibri" w:eastAsia="Times New Roman" w:hAnsi="Calibri" w:cs="Calibri"/>
                <w:color w:val="000000"/>
              </w:rPr>
              <w:t>0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23006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400" w:type="dxa"/>
            <w:noWrap/>
            <w:hideMark/>
          </w:tcPr>
          <w:p w:rsidR="00230065" w:rsidRPr="00230065" w:rsidRDefault="00230065" w:rsidP="0023006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30065">
              <w:rPr>
                <w:rFonts w:ascii="Calibri" w:eastAsia="Times New Roman" w:hAnsi="Calibri" w:cs="Calibri"/>
                <w:color w:val="000000"/>
              </w:rPr>
              <w:t>0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230065">
              <w:rPr>
                <w:rFonts w:ascii="Calibri" w:eastAsia="Times New Roman" w:hAnsi="Calibri" w:cs="Calibri"/>
                <w:color w:val="000000"/>
              </w:rPr>
              <w:t>433333333</w:t>
            </w:r>
          </w:p>
        </w:tc>
        <w:tc>
          <w:tcPr>
            <w:tcW w:w="960" w:type="dxa"/>
            <w:noWrap/>
            <w:hideMark/>
          </w:tcPr>
          <w:p w:rsidR="00230065" w:rsidRPr="00230065" w:rsidRDefault="00230065" w:rsidP="0023006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30065">
              <w:rPr>
                <w:rFonts w:ascii="Calibri" w:eastAsia="Times New Roman" w:hAnsi="Calibri" w:cs="Calibri"/>
                <w:color w:val="000000"/>
              </w:rPr>
              <w:t>0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230065">
              <w:rPr>
                <w:rFonts w:ascii="Calibri" w:eastAsia="Times New Roman" w:hAnsi="Calibri" w:cs="Calibri"/>
                <w:color w:val="000000"/>
              </w:rPr>
              <w:t>266667</w:t>
            </w:r>
          </w:p>
        </w:tc>
      </w:tr>
    </w:tbl>
    <w:p w:rsidR="00230065" w:rsidRDefault="00230065" w:rsidP="00230065"/>
    <w:p w:rsidR="00230065" w:rsidRDefault="00230065" w:rsidP="00230065">
      <w:r>
        <w:rPr>
          <w:noProof/>
        </w:rPr>
        <w:drawing>
          <wp:inline distT="0" distB="0" distL="0" distR="0" wp14:anchorId="5515ADD6" wp14:editId="4E01F14A">
            <wp:extent cx="5913120" cy="2743200"/>
            <wp:effectExtent l="0" t="0" r="1143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230065" w:rsidRDefault="00230065" w:rsidP="00230065"/>
    <w:tbl>
      <w:tblPr>
        <w:tblStyle w:val="TableGrid"/>
        <w:tblW w:w="5807" w:type="dxa"/>
        <w:tblLook w:val="04A0" w:firstRow="1" w:lastRow="0" w:firstColumn="1" w:lastColumn="0" w:noHBand="0" w:noVBand="1"/>
      </w:tblPr>
      <w:tblGrid>
        <w:gridCol w:w="2263"/>
        <w:gridCol w:w="2127"/>
        <w:gridCol w:w="1417"/>
      </w:tblGrid>
      <w:tr w:rsidR="00230065" w:rsidRPr="00230065" w:rsidTr="00230065">
        <w:trPr>
          <w:trHeight w:val="288"/>
        </w:trPr>
        <w:tc>
          <w:tcPr>
            <w:tcW w:w="2263" w:type="dxa"/>
            <w:noWrap/>
            <w:hideMark/>
          </w:tcPr>
          <w:p w:rsidR="00230065" w:rsidRPr="00230065" w:rsidRDefault="00230065" w:rsidP="00310D9F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Before centrifugation DW [mg/mL]</w:t>
            </w:r>
          </w:p>
        </w:tc>
        <w:tc>
          <w:tcPr>
            <w:tcW w:w="2127" w:type="dxa"/>
            <w:noWrap/>
            <w:hideMark/>
          </w:tcPr>
          <w:p w:rsidR="00230065" w:rsidRPr="00230065" w:rsidRDefault="00230065" w:rsidP="00310D9F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After centrifugation DW [mg/mL]</w:t>
            </w:r>
          </w:p>
        </w:tc>
        <w:tc>
          <w:tcPr>
            <w:tcW w:w="1417" w:type="dxa"/>
            <w:noWrap/>
            <w:hideMark/>
          </w:tcPr>
          <w:p w:rsidR="00230065" w:rsidRPr="00230065" w:rsidRDefault="00230065" w:rsidP="00310D9F">
            <w:pPr>
              <w:rPr>
                <w:rFonts w:ascii="Calibri" w:eastAsia="Times New Roman" w:hAnsi="Calibri" w:cs="Calibri"/>
                <w:color w:val="000000"/>
              </w:rPr>
            </w:pPr>
            <w:r w:rsidRPr="00230065">
              <w:rPr>
                <w:rFonts w:ascii="Calibri" w:eastAsia="Times New Roman" w:hAnsi="Calibri" w:cs="Calibri"/>
                <w:color w:val="000000"/>
              </w:rPr>
              <w:t>difference (theoretical vs. real)</w:t>
            </w:r>
          </w:p>
        </w:tc>
      </w:tr>
      <w:tr w:rsidR="00230065" w:rsidRPr="00230065" w:rsidTr="0044569C">
        <w:trPr>
          <w:trHeight w:val="288"/>
        </w:trPr>
        <w:tc>
          <w:tcPr>
            <w:tcW w:w="2263" w:type="dxa"/>
            <w:noWrap/>
            <w:vAlign w:val="bottom"/>
            <w:hideMark/>
          </w:tcPr>
          <w:p w:rsidR="00230065" w:rsidRDefault="00230065" w:rsidP="0023006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</w:t>
            </w:r>
          </w:p>
        </w:tc>
        <w:tc>
          <w:tcPr>
            <w:tcW w:w="2127" w:type="dxa"/>
            <w:noWrap/>
            <w:vAlign w:val="bottom"/>
            <w:hideMark/>
          </w:tcPr>
          <w:p w:rsidR="00230065" w:rsidRDefault="00230065" w:rsidP="0023006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</w:t>
            </w:r>
          </w:p>
        </w:tc>
        <w:tc>
          <w:tcPr>
            <w:tcW w:w="1417" w:type="dxa"/>
            <w:noWrap/>
            <w:vAlign w:val="bottom"/>
            <w:hideMark/>
          </w:tcPr>
          <w:p w:rsidR="00230065" w:rsidRDefault="00230065" w:rsidP="0023006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</w:tr>
      <w:tr w:rsidR="00230065" w:rsidRPr="00230065" w:rsidTr="0044569C">
        <w:trPr>
          <w:trHeight w:val="288"/>
        </w:trPr>
        <w:tc>
          <w:tcPr>
            <w:tcW w:w="2263" w:type="dxa"/>
            <w:noWrap/>
            <w:vAlign w:val="bottom"/>
            <w:hideMark/>
          </w:tcPr>
          <w:p w:rsidR="00230065" w:rsidRDefault="00230065" w:rsidP="0023006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1.35</w:t>
            </w:r>
          </w:p>
        </w:tc>
        <w:tc>
          <w:tcPr>
            <w:tcW w:w="2127" w:type="dxa"/>
            <w:noWrap/>
            <w:vAlign w:val="bottom"/>
            <w:hideMark/>
          </w:tcPr>
          <w:p w:rsidR="00230065" w:rsidRDefault="00230065" w:rsidP="0023006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1.35</w:t>
            </w:r>
          </w:p>
        </w:tc>
        <w:tc>
          <w:tcPr>
            <w:tcW w:w="1417" w:type="dxa"/>
            <w:noWrap/>
            <w:vAlign w:val="bottom"/>
            <w:hideMark/>
          </w:tcPr>
          <w:p w:rsidR="00230065" w:rsidRDefault="00230065" w:rsidP="0023006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230065" w:rsidRPr="00230065" w:rsidTr="0044569C">
        <w:trPr>
          <w:trHeight w:val="288"/>
        </w:trPr>
        <w:tc>
          <w:tcPr>
            <w:tcW w:w="2263" w:type="dxa"/>
            <w:noWrap/>
            <w:vAlign w:val="bottom"/>
            <w:hideMark/>
          </w:tcPr>
          <w:p w:rsidR="00230065" w:rsidRDefault="00230065" w:rsidP="0023006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</w:t>
            </w:r>
          </w:p>
        </w:tc>
        <w:tc>
          <w:tcPr>
            <w:tcW w:w="2127" w:type="dxa"/>
            <w:noWrap/>
            <w:vAlign w:val="bottom"/>
            <w:hideMark/>
          </w:tcPr>
          <w:p w:rsidR="00230065" w:rsidRDefault="00230065" w:rsidP="0023006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</w:t>
            </w:r>
          </w:p>
        </w:tc>
        <w:tc>
          <w:tcPr>
            <w:tcW w:w="1417" w:type="dxa"/>
            <w:noWrap/>
            <w:vAlign w:val="bottom"/>
            <w:hideMark/>
          </w:tcPr>
          <w:p w:rsidR="00230065" w:rsidRDefault="00230065" w:rsidP="0023006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-0.2</w:t>
            </w:r>
          </w:p>
        </w:tc>
      </w:tr>
      <w:tr w:rsidR="00230065" w:rsidRPr="00230065" w:rsidTr="0044569C">
        <w:trPr>
          <w:trHeight w:val="288"/>
        </w:trPr>
        <w:tc>
          <w:tcPr>
            <w:tcW w:w="2263" w:type="dxa"/>
            <w:noWrap/>
            <w:vAlign w:val="bottom"/>
            <w:hideMark/>
          </w:tcPr>
          <w:p w:rsidR="00230065" w:rsidRDefault="00230065" w:rsidP="0023006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1.3</w:t>
            </w:r>
          </w:p>
        </w:tc>
        <w:tc>
          <w:tcPr>
            <w:tcW w:w="2127" w:type="dxa"/>
            <w:noWrap/>
            <w:vAlign w:val="bottom"/>
            <w:hideMark/>
          </w:tcPr>
          <w:p w:rsidR="00230065" w:rsidRDefault="00230065" w:rsidP="0023006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</w:t>
            </w:r>
          </w:p>
        </w:tc>
        <w:tc>
          <w:tcPr>
            <w:tcW w:w="1417" w:type="dxa"/>
            <w:noWrap/>
            <w:vAlign w:val="bottom"/>
            <w:hideMark/>
          </w:tcPr>
          <w:p w:rsidR="00230065" w:rsidRDefault="00230065" w:rsidP="0023006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230065" w:rsidRPr="00230065" w:rsidTr="0044569C">
        <w:trPr>
          <w:trHeight w:val="288"/>
        </w:trPr>
        <w:tc>
          <w:tcPr>
            <w:tcW w:w="2263" w:type="dxa"/>
            <w:noWrap/>
            <w:vAlign w:val="bottom"/>
            <w:hideMark/>
          </w:tcPr>
          <w:p w:rsidR="00230065" w:rsidRDefault="00230065" w:rsidP="0023006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1.25</w:t>
            </w:r>
          </w:p>
        </w:tc>
        <w:tc>
          <w:tcPr>
            <w:tcW w:w="2127" w:type="dxa"/>
            <w:noWrap/>
            <w:vAlign w:val="bottom"/>
            <w:hideMark/>
          </w:tcPr>
          <w:p w:rsidR="00230065" w:rsidRDefault="00230065" w:rsidP="0023006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</w:t>
            </w:r>
          </w:p>
        </w:tc>
        <w:tc>
          <w:tcPr>
            <w:tcW w:w="1417" w:type="dxa"/>
            <w:noWrap/>
            <w:vAlign w:val="bottom"/>
            <w:hideMark/>
          </w:tcPr>
          <w:p w:rsidR="00230065" w:rsidRDefault="00230065" w:rsidP="0023006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-0.25</w:t>
            </w:r>
          </w:p>
        </w:tc>
      </w:tr>
      <w:tr w:rsidR="00230065" w:rsidRPr="00230065" w:rsidTr="0044569C">
        <w:trPr>
          <w:trHeight w:val="288"/>
        </w:trPr>
        <w:tc>
          <w:tcPr>
            <w:tcW w:w="2263" w:type="dxa"/>
            <w:noWrap/>
            <w:vAlign w:val="bottom"/>
            <w:hideMark/>
          </w:tcPr>
          <w:p w:rsidR="00230065" w:rsidRDefault="00230065" w:rsidP="0023006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1.25</w:t>
            </w:r>
          </w:p>
        </w:tc>
        <w:tc>
          <w:tcPr>
            <w:tcW w:w="2127" w:type="dxa"/>
            <w:noWrap/>
            <w:vAlign w:val="bottom"/>
            <w:hideMark/>
          </w:tcPr>
          <w:p w:rsidR="00230065" w:rsidRDefault="00230065" w:rsidP="0023006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1.45</w:t>
            </w:r>
          </w:p>
        </w:tc>
        <w:tc>
          <w:tcPr>
            <w:tcW w:w="1417" w:type="dxa"/>
            <w:noWrap/>
            <w:vAlign w:val="bottom"/>
            <w:hideMark/>
          </w:tcPr>
          <w:p w:rsidR="00230065" w:rsidRDefault="00230065" w:rsidP="0023006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-0.2</w:t>
            </w:r>
          </w:p>
        </w:tc>
      </w:tr>
    </w:tbl>
    <w:p w:rsidR="00230065" w:rsidRDefault="00230065" w:rsidP="00230065">
      <w:r>
        <w:t xml:space="preserve"> t-test: no significant difference (p = 0.1).</w:t>
      </w:r>
    </w:p>
    <w:p w:rsidR="00230065" w:rsidRDefault="00230065" w:rsidP="00230065">
      <w:pPr>
        <w:pStyle w:val="Heading1"/>
      </w:pPr>
      <w:r>
        <w:t>2) Growth curves of regrown cultures after storage</w:t>
      </w:r>
      <w:r w:rsidR="00027CF0">
        <w:t xml:space="preserve"> (experiment 1-5)</w:t>
      </w:r>
    </w:p>
    <w:p w:rsidR="00FA6285" w:rsidRPr="00FA6285" w:rsidRDefault="00FA6285" w:rsidP="00FA6285">
      <w:r>
        <w:rPr>
          <w:noProof/>
        </w:rPr>
        <w:drawing>
          <wp:inline distT="0" distB="0" distL="0" distR="0" wp14:anchorId="48DB5E0B" wp14:editId="22B3B4F9">
            <wp:extent cx="5972810" cy="2283852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22838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30065" w:rsidRDefault="00FA6285" w:rsidP="00230065">
      <w:r>
        <w:rPr>
          <w:noProof/>
          <w:color w:val="4472C4" w:themeColor="accent5"/>
        </w:rPr>
        <w:drawing>
          <wp:inline distT="0" distB="0" distL="0" distR="0">
            <wp:extent cx="5964555" cy="2313940"/>
            <wp:effectExtent l="0" t="0" r="0" b="0"/>
            <wp:docPr id="2" name="Picture 2" descr="regrow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growt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555" cy="231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285" w:rsidRDefault="00FA6285" w:rsidP="00230065"/>
    <w:p w:rsidR="00FA6285" w:rsidRDefault="00FA6285" w:rsidP="00230065">
      <w:r>
        <w:rPr>
          <w:noProof/>
        </w:rPr>
        <w:lastRenderedPageBreak/>
        <w:drawing>
          <wp:inline distT="0" distB="0" distL="0" distR="0">
            <wp:extent cx="5971540" cy="2604770"/>
            <wp:effectExtent l="0" t="0" r="0" b="0"/>
            <wp:docPr id="3" name="Picture 3" descr="regrow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growth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260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285" w:rsidRDefault="00FA6285" w:rsidP="00230065"/>
    <w:p w:rsidR="00027CF0" w:rsidRDefault="00027CF0" w:rsidP="00230065">
      <w:r>
        <w:rPr>
          <w:noProof/>
        </w:rPr>
        <w:drawing>
          <wp:inline distT="0" distB="0" distL="0" distR="0" wp14:anchorId="014260C7">
            <wp:extent cx="5908964" cy="2517219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0277" cy="25220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27CF0" w:rsidRDefault="00027CF0" w:rsidP="00230065">
      <w:r>
        <w:rPr>
          <w:noProof/>
        </w:rPr>
        <w:drawing>
          <wp:inline distT="0" distB="0" distL="0" distR="0" wp14:anchorId="0ACF8B53" wp14:editId="57209477">
            <wp:extent cx="5888182" cy="2253712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4602" cy="22561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3039" w:rsidRDefault="00A73039" w:rsidP="00230065"/>
    <w:p w:rsidR="00A73039" w:rsidRDefault="00DB3C55" w:rsidP="00A73039">
      <w:pPr>
        <w:pStyle w:val="Heading1"/>
      </w:pPr>
      <w:r>
        <w:lastRenderedPageBreak/>
        <w:t xml:space="preserve">3) </w:t>
      </w:r>
      <w:r w:rsidR="00A73039">
        <w:t>Pressure date off-gassing experiment</w:t>
      </w:r>
    </w:p>
    <w:p w:rsidR="00DB3C55" w:rsidRDefault="00DB3C55" w:rsidP="00DB3C55">
      <w:pPr>
        <w:keepNext/>
      </w:pPr>
      <w:r>
        <w:rPr>
          <w:noProof/>
        </w:rPr>
        <w:drawing>
          <wp:inline distT="0" distB="0" distL="0" distR="0" wp14:anchorId="360021B0" wp14:editId="3E1920D3">
            <wp:extent cx="3009900" cy="2000250"/>
            <wp:effectExtent l="0" t="0" r="0" b="0"/>
            <wp:docPr id="13" name="Chart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B3C55" w:rsidRDefault="00DB3C55" w:rsidP="00DB3C55">
      <w:pPr>
        <w:pStyle w:val="Caption"/>
        <w:spacing w:after="0"/>
        <w:rPr>
          <w:lang w:val="en-US"/>
        </w:rPr>
      </w:pPr>
      <w:r w:rsidRPr="00C67779">
        <w:rPr>
          <w:lang w:val="en-US"/>
        </w:rPr>
        <w:t xml:space="preserve">Figure </w:t>
      </w:r>
      <w:r>
        <w:fldChar w:fldCharType="begin"/>
      </w:r>
      <w:r w:rsidRPr="00C67779">
        <w:rPr>
          <w:lang w:val="en-US"/>
        </w:rPr>
        <w:instrText xml:space="preserve"> SEQ Figure \* ARABIC </w:instrText>
      </w:r>
      <w:r>
        <w:fldChar w:fldCharType="separate"/>
      </w:r>
      <w:r w:rsidR="00255ADB">
        <w:rPr>
          <w:noProof/>
          <w:lang w:val="en-US"/>
        </w:rPr>
        <w:t>1</w:t>
      </w:r>
      <w:r>
        <w:fldChar w:fldCharType="end"/>
      </w:r>
      <w:r w:rsidRPr="00C67779">
        <w:rPr>
          <w:lang w:val="en-US"/>
        </w:rPr>
        <w:t xml:space="preserve"> Pressure profile from </w:t>
      </w:r>
      <w:r>
        <w:rPr>
          <w:lang w:val="en-US"/>
        </w:rPr>
        <w:t>14 days in SM2 (</w:t>
      </w:r>
      <w:r w:rsidRPr="00C67779">
        <w:rPr>
          <w:lang w:val="en-US"/>
        </w:rPr>
        <w:t>20/09/2021 until 04/10/2021</w:t>
      </w:r>
      <w:r>
        <w:rPr>
          <w:lang w:val="en-US"/>
        </w:rPr>
        <w:t>) without precooling</w:t>
      </w:r>
    </w:p>
    <w:p w:rsidR="00DB3C55" w:rsidRPr="00AC666C" w:rsidRDefault="00DB3C55" w:rsidP="00DB3C55"/>
    <w:p w:rsidR="00DB3C55" w:rsidRPr="007A0B00" w:rsidRDefault="00DB3C55" w:rsidP="00DB3C55">
      <w:r>
        <w:rPr>
          <w:noProof/>
        </w:rPr>
        <w:drawing>
          <wp:inline distT="0" distB="0" distL="0" distR="0" wp14:anchorId="650D07DB" wp14:editId="3FF34828">
            <wp:extent cx="3114675" cy="2105025"/>
            <wp:effectExtent l="0" t="0" r="9525" b="9525"/>
            <wp:docPr id="14" name="Chart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B3C55" w:rsidRDefault="00DB3C55" w:rsidP="00DB3C55">
      <w:pPr>
        <w:pStyle w:val="Caption"/>
        <w:spacing w:after="0"/>
        <w:rPr>
          <w:lang w:val="en-US"/>
        </w:rPr>
      </w:pPr>
      <w:r w:rsidRPr="005A1A1B">
        <w:rPr>
          <w:lang w:val="en-US"/>
        </w:rPr>
        <w:t xml:space="preserve">Figure </w:t>
      </w:r>
      <w:r>
        <w:fldChar w:fldCharType="begin"/>
      </w:r>
      <w:r w:rsidRPr="005A1A1B">
        <w:rPr>
          <w:lang w:val="en-US"/>
        </w:rPr>
        <w:instrText xml:space="preserve"> SEQ Figure \* ARABIC </w:instrText>
      </w:r>
      <w:r>
        <w:fldChar w:fldCharType="separate"/>
      </w:r>
      <w:r w:rsidR="00255ADB">
        <w:rPr>
          <w:noProof/>
          <w:lang w:val="en-US"/>
        </w:rPr>
        <w:t>2</w:t>
      </w:r>
      <w:r>
        <w:fldChar w:fldCharType="end"/>
      </w:r>
      <w:r w:rsidRPr="005A1A1B">
        <w:rPr>
          <w:lang w:val="en-US"/>
        </w:rPr>
        <w:t xml:space="preserve"> Temperature evolution between the 22/09/2021 and 04/10/2021</w:t>
      </w:r>
      <w:r>
        <w:rPr>
          <w:lang w:val="en-US"/>
        </w:rPr>
        <w:t xml:space="preserve"> (without precooling)</w:t>
      </w:r>
    </w:p>
    <w:p w:rsidR="00DB3C55" w:rsidRPr="00C17356" w:rsidRDefault="00DB3C55" w:rsidP="00DB3C55"/>
    <w:p w:rsidR="00DB3C55" w:rsidRDefault="00DB3C55" w:rsidP="00DB3C55">
      <w:pPr>
        <w:keepNext/>
      </w:pPr>
      <w:r>
        <w:rPr>
          <w:noProof/>
        </w:rPr>
        <w:drawing>
          <wp:inline distT="0" distB="0" distL="0" distR="0" wp14:anchorId="7323FA13" wp14:editId="463D990C">
            <wp:extent cx="3238500" cy="2181225"/>
            <wp:effectExtent l="0" t="0" r="0" b="9525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DB3C55" w:rsidRPr="005A1A1B" w:rsidRDefault="00DB3C55" w:rsidP="00DB3C55">
      <w:pPr>
        <w:pStyle w:val="Caption"/>
        <w:spacing w:after="0"/>
        <w:rPr>
          <w:lang w:val="en-US"/>
        </w:rPr>
      </w:pPr>
      <w:r w:rsidRPr="005A1A1B">
        <w:rPr>
          <w:lang w:val="en-US"/>
        </w:rPr>
        <w:t xml:space="preserve">Figure </w:t>
      </w:r>
      <w:r>
        <w:fldChar w:fldCharType="begin"/>
      </w:r>
      <w:r w:rsidRPr="005A1A1B">
        <w:rPr>
          <w:lang w:val="en-US"/>
        </w:rPr>
        <w:instrText xml:space="preserve"> SEQ Figure \* ARABIC </w:instrText>
      </w:r>
      <w:r>
        <w:fldChar w:fldCharType="separate"/>
      </w:r>
      <w:r w:rsidR="00255ADB">
        <w:rPr>
          <w:noProof/>
          <w:lang w:val="en-US"/>
        </w:rPr>
        <w:t>3</w:t>
      </w:r>
      <w:r>
        <w:fldChar w:fldCharType="end"/>
      </w:r>
      <w:r w:rsidRPr="005A1A1B">
        <w:rPr>
          <w:lang w:val="en-US"/>
        </w:rPr>
        <w:t xml:space="preserve"> Relative humid</w:t>
      </w:r>
      <w:r>
        <w:rPr>
          <w:lang w:val="en-US"/>
        </w:rPr>
        <w:t>i</w:t>
      </w:r>
      <w:r w:rsidRPr="005A1A1B">
        <w:rPr>
          <w:lang w:val="en-US"/>
        </w:rPr>
        <w:t>ty profile between 22/09/2021 and 04/10/2021</w:t>
      </w:r>
      <w:r>
        <w:rPr>
          <w:lang w:val="en-US"/>
        </w:rPr>
        <w:t xml:space="preserve"> (without precooling)</w:t>
      </w:r>
    </w:p>
    <w:p w:rsidR="00DB3C55" w:rsidRDefault="00DB3C55" w:rsidP="00DB3C55">
      <w:pPr>
        <w:keepNext/>
      </w:pPr>
      <w:r>
        <w:rPr>
          <w:noProof/>
        </w:rPr>
        <w:lastRenderedPageBreak/>
        <w:drawing>
          <wp:inline distT="0" distB="0" distL="0" distR="0" wp14:anchorId="44253BCC" wp14:editId="6373E42A">
            <wp:extent cx="3238500" cy="2000250"/>
            <wp:effectExtent l="0" t="0" r="0" b="0"/>
            <wp:docPr id="10" name="Chart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DB3C55" w:rsidRDefault="00DB3C55" w:rsidP="00DB3C55">
      <w:pPr>
        <w:pStyle w:val="Caption"/>
        <w:spacing w:after="0"/>
        <w:rPr>
          <w:lang w:val="en-US"/>
        </w:rPr>
      </w:pPr>
      <w:r w:rsidRPr="00951AC2">
        <w:rPr>
          <w:lang w:val="en-US"/>
        </w:rPr>
        <w:t xml:space="preserve">Figure </w:t>
      </w:r>
      <w:r>
        <w:fldChar w:fldCharType="begin"/>
      </w:r>
      <w:r w:rsidRPr="00951AC2">
        <w:rPr>
          <w:lang w:val="en-US"/>
        </w:rPr>
        <w:instrText xml:space="preserve"> SEQ Figure \* ARABIC </w:instrText>
      </w:r>
      <w:r>
        <w:fldChar w:fldCharType="separate"/>
      </w:r>
      <w:r w:rsidR="00255ADB">
        <w:rPr>
          <w:noProof/>
          <w:lang w:val="en-US"/>
        </w:rPr>
        <w:t>4</w:t>
      </w:r>
      <w:r>
        <w:fldChar w:fldCharType="end"/>
      </w:r>
      <w:r w:rsidRPr="00951AC2">
        <w:rPr>
          <w:lang w:val="en-US"/>
        </w:rPr>
        <w:t xml:space="preserve"> Pressure profile between </w:t>
      </w:r>
      <w:r>
        <w:rPr>
          <w:lang w:val="en-US"/>
        </w:rPr>
        <w:t>14 days in SM2 (</w:t>
      </w:r>
      <w:r w:rsidRPr="00951AC2">
        <w:rPr>
          <w:lang w:val="en-US"/>
        </w:rPr>
        <w:t>23/12/2021 and 06/01/2022</w:t>
      </w:r>
      <w:r>
        <w:rPr>
          <w:lang w:val="en-US"/>
        </w:rPr>
        <w:t>) with precooling</w:t>
      </w:r>
    </w:p>
    <w:p w:rsidR="00DB3C55" w:rsidRPr="00AC666C" w:rsidRDefault="00DB3C55" w:rsidP="00DB3C55"/>
    <w:p w:rsidR="00DB3C55" w:rsidRDefault="00DB3C55" w:rsidP="00DB3C55">
      <w:pPr>
        <w:keepNext/>
      </w:pPr>
      <w:r>
        <w:rPr>
          <w:noProof/>
        </w:rPr>
        <w:drawing>
          <wp:inline distT="0" distB="0" distL="0" distR="0" wp14:anchorId="7004FE0A" wp14:editId="0A92BD39">
            <wp:extent cx="3371850" cy="2066925"/>
            <wp:effectExtent l="0" t="0" r="0" b="9525"/>
            <wp:docPr id="11" name="Chart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DB3C55" w:rsidRDefault="00DB3C55" w:rsidP="00DB3C55">
      <w:pPr>
        <w:pStyle w:val="Caption"/>
        <w:spacing w:after="0"/>
        <w:rPr>
          <w:lang w:val="en-US"/>
        </w:rPr>
      </w:pPr>
      <w:r w:rsidRPr="00951AC2">
        <w:rPr>
          <w:lang w:val="en-US"/>
        </w:rPr>
        <w:t xml:space="preserve">Figure </w:t>
      </w:r>
      <w:r>
        <w:fldChar w:fldCharType="begin"/>
      </w:r>
      <w:r w:rsidRPr="00951AC2">
        <w:rPr>
          <w:lang w:val="en-US"/>
        </w:rPr>
        <w:instrText xml:space="preserve"> SEQ Figure \* ARABIC </w:instrText>
      </w:r>
      <w:r>
        <w:fldChar w:fldCharType="separate"/>
      </w:r>
      <w:r w:rsidR="00255ADB">
        <w:rPr>
          <w:noProof/>
          <w:lang w:val="en-US"/>
        </w:rPr>
        <w:t>5</w:t>
      </w:r>
      <w:r>
        <w:fldChar w:fldCharType="end"/>
      </w:r>
      <w:r w:rsidRPr="00951AC2">
        <w:rPr>
          <w:lang w:val="en-US"/>
        </w:rPr>
        <w:t xml:space="preserve"> Temperature profile between 23/12/2021 and 06/01/2022</w:t>
      </w:r>
      <w:r>
        <w:rPr>
          <w:lang w:val="en-US"/>
        </w:rPr>
        <w:t xml:space="preserve"> (with precooling)</w:t>
      </w:r>
    </w:p>
    <w:p w:rsidR="00DB3C55" w:rsidRDefault="00DB3C55" w:rsidP="00DB3C55"/>
    <w:p w:rsidR="00DB3C55" w:rsidRDefault="00DB3C55" w:rsidP="00DB3C55">
      <w:pPr>
        <w:keepNext/>
      </w:pPr>
      <w:r>
        <w:rPr>
          <w:noProof/>
        </w:rPr>
        <w:drawing>
          <wp:inline distT="0" distB="0" distL="0" distR="0" wp14:anchorId="3A71E34A" wp14:editId="3E294E79">
            <wp:extent cx="3324225" cy="2238375"/>
            <wp:effectExtent l="0" t="0" r="9525" b="9525"/>
            <wp:docPr id="12" name="Chart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DB3C55" w:rsidRDefault="00DB3C55" w:rsidP="00DB3C55">
      <w:pPr>
        <w:pStyle w:val="Caption"/>
        <w:spacing w:after="0"/>
        <w:rPr>
          <w:lang w:val="en-US"/>
        </w:rPr>
      </w:pPr>
      <w:r w:rsidRPr="006C13B9">
        <w:rPr>
          <w:lang w:val="en-US"/>
        </w:rPr>
        <w:t xml:space="preserve">Figure </w:t>
      </w:r>
      <w:r w:rsidRPr="00C17356">
        <w:rPr>
          <w:lang w:val="en-US"/>
        </w:rPr>
        <w:fldChar w:fldCharType="begin"/>
      </w:r>
      <w:r w:rsidRPr="006C13B9">
        <w:rPr>
          <w:lang w:val="en-US"/>
        </w:rPr>
        <w:instrText xml:space="preserve"> SEQ Figure \* ARABIC </w:instrText>
      </w:r>
      <w:r w:rsidRPr="00C17356">
        <w:rPr>
          <w:lang w:val="en-US"/>
        </w:rPr>
        <w:fldChar w:fldCharType="separate"/>
      </w:r>
      <w:r w:rsidR="00255ADB">
        <w:rPr>
          <w:noProof/>
          <w:lang w:val="en-US"/>
        </w:rPr>
        <w:t>6</w:t>
      </w:r>
      <w:r w:rsidRPr="00C17356">
        <w:rPr>
          <w:lang w:val="en-US"/>
        </w:rPr>
        <w:fldChar w:fldCharType="end"/>
      </w:r>
      <w:r w:rsidRPr="006C13B9">
        <w:rPr>
          <w:lang w:val="en-US"/>
        </w:rPr>
        <w:t xml:space="preserve"> Relative humidity profile between 23/12/2021 and 06/01/2022 (with precooling)</w:t>
      </w:r>
    </w:p>
    <w:p w:rsidR="00DB3C55" w:rsidRDefault="00DB3C55" w:rsidP="00DB3C55">
      <w:pPr>
        <w:rPr>
          <w:rFonts w:ascii="Segoe UI" w:eastAsia="Calibri" w:hAnsi="Segoe UI" w:cs="Times New Roman"/>
          <w:color w:val="44546A" w:themeColor="text2"/>
          <w:sz w:val="18"/>
          <w:szCs w:val="18"/>
        </w:rPr>
      </w:pPr>
      <w:r>
        <w:br w:type="page"/>
      </w:r>
    </w:p>
    <w:p w:rsidR="00DB3C55" w:rsidRDefault="00DB3C55" w:rsidP="00DB3C55">
      <w:pPr>
        <w:pStyle w:val="Heading1"/>
      </w:pPr>
      <w:r>
        <w:lastRenderedPageBreak/>
        <w:t>4) Percentage P1 depend</w:t>
      </w:r>
      <w:r w:rsidR="00EB00E0">
        <w:t>s</w:t>
      </w:r>
      <w:r>
        <w:t xml:space="preserve"> on light</w:t>
      </w:r>
    </w:p>
    <w:p w:rsidR="00A73039" w:rsidRDefault="00A73039" w:rsidP="00A73039"/>
    <w:tbl>
      <w:tblPr>
        <w:tblStyle w:val="TableGrid"/>
        <w:tblW w:w="9260" w:type="dxa"/>
        <w:tblLayout w:type="fixed"/>
        <w:tblLook w:val="04A0" w:firstRow="1" w:lastRow="0" w:firstColumn="1" w:lastColumn="0" w:noHBand="0" w:noVBand="1"/>
      </w:tblPr>
      <w:tblGrid>
        <w:gridCol w:w="1696"/>
        <w:gridCol w:w="1260"/>
        <w:gridCol w:w="1261"/>
        <w:gridCol w:w="1261"/>
        <w:gridCol w:w="1260"/>
        <w:gridCol w:w="1261"/>
        <w:gridCol w:w="1261"/>
      </w:tblGrid>
      <w:tr w:rsidR="007C031E" w:rsidRPr="006E05C3" w:rsidTr="007C031E">
        <w:trPr>
          <w:trHeight w:val="288"/>
        </w:trPr>
        <w:tc>
          <w:tcPr>
            <w:tcW w:w="1696" w:type="dxa"/>
            <w:noWrap/>
            <w:vAlign w:val="center"/>
            <w:hideMark/>
          </w:tcPr>
          <w:p w:rsidR="007C031E" w:rsidRPr="006E05C3" w:rsidRDefault="007C031E" w:rsidP="007C031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Inoculum Exp. 1; P3</w:t>
            </w:r>
          </w:p>
        </w:tc>
        <w:tc>
          <w:tcPr>
            <w:tcW w:w="7564" w:type="dxa"/>
            <w:gridSpan w:val="6"/>
            <w:noWrap/>
            <w:vAlign w:val="center"/>
            <w:hideMark/>
          </w:tcPr>
          <w:p w:rsidR="007C031E" w:rsidRPr="006E05C3" w:rsidRDefault="007C031E" w:rsidP="007C03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30-35</w:t>
            </w:r>
            <w:r w:rsidRPr="006E05C3">
              <w:rPr>
                <w:rFonts w:ascii="Calibri" w:eastAsia="Times New Roman" w:hAnsi="Calibri" w:cs="Calibri"/>
                <w:color w:val="000000"/>
              </w:rPr>
              <w:t xml:space="preserve"> µmol photons m-2 s-1</w:t>
            </w:r>
          </w:p>
        </w:tc>
      </w:tr>
      <w:tr w:rsidR="007C031E" w:rsidRPr="006E05C3" w:rsidTr="007C031E">
        <w:trPr>
          <w:trHeight w:val="288"/>
        </w:trPr>
        <w:tc>
          <w:tcPr>
            <w:tcW w:w="1696" w:type="dxa"/>
            <w:noWrap/>
            <w:vAlign w:val="center"/>
            <w:hideMark/>
          </w:tcPr>
          <w:p w:rsidR="007C031E" w:rsidRPr="006E05C3" w:rsidRDefault="007C031E" w:rsidP="007C03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5C3">
              <w:rPr>
                <w:rFonts w:ascii="Calibri" w:eastAsia="Times New Roman" w:hAnsi="Calibri" w:cs="Calibri"/>
                <w:color w:val="000000"/>
              </w:rPr>
              <w:t>2023-06-07</w:t>
            </w:r>
          </w:p>
        </w:tc>
        <w:tc>
          <w:tcPr>
            <w:tcW w:w="1260" w:type="dxa"/>
            <w:noWrap/>
            <w:vAlign w:val="center"/>
            <w:hideMark/>
          </w:tcPr>
          <w:p w:rsidR="007C031E" w:rsidRPr="006E05C3" w:rsidRDefault="007C031E" w:rsidP="007C031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05C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261" w:type="dxa"/>
            <w:noWrap/>
            <w:vAlign w:val="center"/>
            <w:hideMark/>
          </w:tcPr>
          <w:p w:rsidR="007C031E" w:rsidRPr="006E05C3" w:rsidRDefault="007C031E" w:rsidP="007C031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261" w:type="dxa"/>
            <w:noWrap/>
            <w:vAlign w:val="center"/>
            <w:hideMark/>
          </w:tcPr>
          <w:p w:rsidR="007C031E" w:rsidRPr="006E05C3" w:rsidRDefault="007C031E" w:rsidP="007C031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260" w:type="dxa"/>
            <w:noWrap/>
            <w:vAlign w:val="center"/>
            <w:hideMark/>
          </w:tcPr>
          <w:p w:rsidR="007C031E" w:rsidRPr="006E05C3" w:rsidRDefault="007C031E" w:rsidP="007C031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261" w:type="dxa"/>
            <w:noWrap/>
            <w:vAlign w:val="center"/>
            <w:hideMark/>
          </w:tcPr>
          <w:p w:rsidR="007C031E" w:rsidRPr="006E05C3" w:rsidRDefault="007C031E" w:rsidP="007C031E">
            <w:pPr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6E05C3">
              <w:rPr>
                <w:rFonts w:ascii="Calibri" w:eastAsia="Times New Roman" w:hAnsi="Calibri" w:cs="Calibri"/>
                <w:b/>
                <w:color w:val="000000"/>
              </w:rPr>
              <w:t>Mean</w:t>
            </w:r>
          </w:p>
        </w:tc>
        <w:tc>
          <w:tcPr>
            <w:tcW w:w="1261" w:type="dxa"/>
            <w:noWrap/>
            <w:vAlign w:val="center"/>
            <w:hideMark/>
          </w:tcPr>
          <w:p w:rsidR="007C031E" w:rsidRPr="006E05C3" w:rsidRDefault="007C031E" w:rsidP="007C031E">
            <w:pPr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6E05C3">
              <w:rPr>
                <w:rFonts w:ascii="Calibri" w:eastAsia="Times New Roman" w:hAnsi="Calibri" w:cs="Calibri"/>
                <w:b/>
                <w:color w:val="000000"/>
              </w:rPr>
              <w:t>SD</w:t>
            </w:r>
          </w:p>
        </w:tc>
      </w:tr>
      <w:tr w:rsidR="007C031E" w:rsidRPr="006E05C3" w:rsidTr="007C031E">
        <w:trPr>
          <w:trHeight w:val="288"/>
        </w:trPr>
        <w:tc>
          <w:tcPr>
            <w:tcW w:w="1696" w:type="dxa"/>
            <w:noWrap/>
            <w:vAlign w:val="center"/>
            <w:hideMark/>
          </w:tcPr>
          <w:p w:rsidR="007C031E" w:rsidRPr="006E05C3" w:rsidRDefault="007C031E" w:rsidP="007C031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05C3">
              <w:rPr>
                <w:rFonts w:ascii="Calibri" w:eastAsia="Times New Roman" w:hAnsi="Calibri" w:cs="Calibri"/>
                <w:color w:val="000000"/>
              </w:rPr>
              <w:t>ALL</w:t>
            </w:r>
          </w:p>
        </w:tc>
        <w:tc>
          <w:tcPr>
            <w:tcW w:w="1260" w:type="dxa"/>
            <w:noWrap/>
            <w:vAlign w:val="center"/>
            <w:hideMark/>
          </w:tcPr>
          <w:p w:rsidR="007C031E" w:rsidRDefault="007C031E" w:rsidP="007C031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287610</w:t>
            </w:r>
          </w:p>
        </w:tc>
        <w:tc>
          <w:tcPr>
            <w:tcW w:w="1261" w:type="dxa"/>
            <w:noWrap/>
            <w:vAlign w:val="center"/>
            <w:hideMark/>
          </w:tcPr>
          <w:p w:rsidR="007C031E" w:rsidRDefault="007C031E" w:rsidP="007C031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290055</w:t>
            </w:r>
          </w:p>
        </w:tc>
        <w:tc>
          <w:tcPr>
            <w:tcW w:w="1261" w:type="dxa"/>
            <w:noWrap/>
            <w:vAlign w:val="center"/>
            <w:hideMark/>
          </w:tcPr>
          <w:p w:rsidR="007C031E" w:rsidRDefault="007C031E" w:rsidP="007C031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304545</w:t>
            </w:r>
          </w:p>
        </w:tc>
        <w:tc>
          <w:tcPr>
            <w:tcW w:w="1260" w:type="dxa"/>
            <w:noWrap/>
            <w:vAlign w:val="center"/>
            <w:hideMark/>
          </w:tcPr>
          <w:p w:rsidR="007C031E" w:rsidRDefault="007C031E" w:rsidP="007C031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289885</w:t>
            </w:r>
          </w:p>
        </w:tc>
        <w:tc>
          <w:tcPr>
            <w:tcW w:w="1261" w:type="dxa"/>
            <w:noWrap/>
            <w:vAlign w:val="center"/>
            <w:hideMark/>
          </w:tcPr>
          <w:p w:rsidR="007C031E" w:rsidRPr="007C031E" w:rsidRDefault="007C031E" w:rsidP="007C031E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7C031E">
              <w:rPr>
                <w:rFonts w:ascii="Calibri" w:hAnsi="Calibri" w:cs="Calibri"/>
                <w:b/>
                <w:color w:val="000000"/>
              </w:rPr>
              <w:t>293023,8</w:t>
            </w:r>
          </w:p>
        </w:tc>
        <w:tc>
          <w:tcPr>
            <w:tcW w:w="1261" w:type="dxa"/>
            <w:noWrap/>
            <w:vAlign w:val="center"/>
            <w:hideMark/>
          </w:tcPr>
          <w:p w:rsidR="007C031E" w:rsidRPr="007C031E" w:rsidRDefault="007C031E" w:rsidP="007C031E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7C031E">
              <w:rPr>
                <w:rFonts w:ascii="Calibri" w:hAnsi="Calibri" w:cs="Calibri"/>
                <w:b/>
                <w:color w:val="000000"/>
              </w:rPr>
              <w:t>6721,479</w:t>
            </w:r>
          </w:p>
        </w:tc>
      </w:tr>
      <w:tr w:rsidR="007C031E" w:rsidRPr="006E05C3" w:rsidTr="007C031E">
        <w:trPr>
          <w:trHeight w:val="288"/>
        </w:trPr>
        <w:tc>
          <w:tcPr>
            <w:tcW w:w="1696" w:type="dxa"/>
            <w:noWrap/>
            <w:vAlign w:val="center"/>
            <w:hideMark/>
          </w:tcPr>
          <w:p w:rsidR="007C031E" w:rsidRPr="006E05C3" w:rsidRDefault="007C031E" w:rsidP="007C031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05C3">
              <w:rPr>
                <w:rFonts w:ascii="Calibri" w:eastAsia="Times New Roman" w:hAnsi="Calibri" w:cs="Calibri"/>
                <w:color w:val="000000"/>
              </w:rPr>
              <w:t>P1</w:t>
            </w:r>
          </w:p>
        </w:tc>
        <w:tc>
          <w:tcPr>
            <w:tcW w:w="1260" w:type="dxa"/>
            <w:noWrap/>
            <w:vAlign w:val="center"/>
            <w:hideMark/>
          </w:tcPr>
          <w:p w:rsidR="007C031E" w:rsidRDefault="007C031E" w:rsidP="007C031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54195</w:t>
            </w:r>
          </w:p>
        </w:tc>
        <w:tc>
          <w:tcPr>
            <w:tcW w:w="1261" w:type="dxa"/>
            <w:noWrap/>
            <w:vAlign w:val="center"/>
            <w:hideMark/>
          </w:tcPr>
          <w:p w:rsidR="007C031E" w:rsidRDefault="007C031E" w:rsidP="007C031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63000</w:t>
            </w:r>
          </w:p>
        </w:tc>
        <w:tc>
          <w:tcPr>
            <w:tcW w:w="1261" w:type="dxa"/>
            <w:noWrap/>
            <w:vAlign w:val="center"/>
            <w:hideMark/>
          </w:tcPr>
          <w:p w:rsidR="007C031E" w:rsidRDefault="007C031E" w:rsidP="007C031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57255</w:t>
            </w:r>
          </w:p>
        </w:tc>
        <w:tc>
          <w:tcPr>
            <w:tcW w:w="1260" w:type="dxa"/>
            <w:noWrap/>
            <w:vAlign w:val="center"/>
            <w:hideMark/>
          </w:tcPr>
          <w:p w:rsidR="007C031E" w:rsidRDefault="007C031E" w:rsidP="007C031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56555</w:t>
            </w:r>
          </w:p>
        </w:tc>
        <w:tc>
          <w:tcPr>
            <w:tcW w:w="1261" w:type="dxa"/>
            <w:noWrap/>
            <w:vAlign w:val="center"/>
            <w:hideMark/>
          </w:tcPr>
          <w:p w:rsidR="007C031E" w:rsidRPr="007C031E" w:rsidRDefault="007C031E" w:rsidP="007C031E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7C031E">
              <w:rPr>
                <w:rFonts w:ascii="Calibri" w:hAnsi="Calibri" w:cs="Calibri"/>
                <w:b/>
                <w:color w:val="000000"/>
              </w:rPr>
              <w:t>57751,25</w:t>
            </w:r>
          </w:p>
        </w:tc>
        <w:tc>
          <w:tcPr>
            <w:tcW w:w="1261" w:type="dxa"/>
            <w:noWrap/>
            <w:vAlign w:val="center"/>
            <w:hideMark/>
          </w:tcPr>
          <w:p w:rsidR="007C031E" w:rsidRPr="007C031E" w:rsidRDefault="007C031E" w:rsidP="007C031E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7C031E">
              <w:rPr>
                <w:rFonts w:ascii="Calibri" w:hAnsi="Calibri" w:cs="Calibri"/>
                <w:b/>
                <w:color w:val="000000"/>
              </w:rPr>
              <w:t>3235,489</w:t>
            </w:r>
          </w:p>
        </w:tc>
      </w:tr>
      <w:tr w:rsidR="007C031E" w:rsidRPr="006E05C3" w:rsidTr="007C031E">
        <w:trPr>
          <w:trHeight w:val="288"/>
        </w:trPr>
        <w:tc>
          <w:tcPr>
            <w:tcW w:w="1696" w:type="dxa"/>
            <w:noWrap/>
            <w:vAlign w:val="center"/>
            <w:hideMark/>
          </w:tcPr>
          <w:p w:rsidR="007C031E" w:rsidRPr="006E05C3" w:rsidRDefault="007C031E" w:rsidP="007C031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05C3">
              <w:rPr>
                <w:rFonts w:ascii="Calibri" w:eastAsia="Times New Roman" w:hAnsi="Calibri" w:cs="Calibri"/>
                <w:color w:val="000000"/>
              </w:rPr>
              <w:t>%P1</w:t>
            </w:r>
          </w:p>
        </w:tc>
        <w:tc>
          <w:tcPr>
            <w:tcW w:w="1260" w:type="dxa"/>
            <w:noWrap/>
            <w:vAlign w:val="center"/>
            <w:hideMark/>
          </w:tcPr>
          <w:p w:rsidR="007C031E" w:rsidRDefault="007C031E" w:rsidP="007C031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18,843225</w:t>
            </w:r>
          </w:p>
        </w:tc>
        <w:tc>
          <w:tcPr>
            <w:tcW w:w="1261" w:type="dxa"/>
            <w:noWrap/>
            <w:vAlign w:val="center"/>
            <w:hideMark/>
          </w:tcPr>
          <w:p w:rsidR="007C031E" w:rsidRDefault="007C031E" w:rsidP="007C031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21,72002</w:t>
            </w:r>
          </w:p>
        </w:tc>
        <w:tc>
          <w:tcPr>
            <w:tcW w:w="1261" w:type="dxa"/>
            <w:noWrap/>
            <w:vAlign w:val="center"/>
            <w:hideMark/>
          </w:tcPr>
          <w:p w:rsidR="007C031E" w:rsidRDefault="007C031E" w:rsidP="007C031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18,80018</w:t>
            </w:r>
          </w:p>
        </w:tc>
        <w:tc>
          <w:tcPr>
            <w:tcW w:w="1260" w:type="dxa"/>
            <w:noWrap/>
            <w:vAlign w:val="center"/>
            <w:hideMark/>
          </w:tcPr>
          <w:p w:rsidR="007C031E" w:rsidRDefault="007C031E" w:rsidP="007C031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19,50946</w:t>
            </w:r>
          </w:p>
        </w:tc>
        <w:tc>
          <w:tcPr>
            <w:tcW w:w="1261" w:type="dxa"/>
            <w:noWrap/>
            <w:vAlign w:val="center"/>
            <w:hideMark/>
          </w:tcPr>
          <w:p w:rsidR="007C031E" w:rsidRPr="007C031E" w:rsidRDefault="007C031E" w:rsidP="007C031E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7C031E">
              <w:rPr>
                <w:rFonts w:ascii="Calibri" w:hAnsi="Calibri" w:cs="Calibri"/>
                <w:b/>
                <w:color w:val="000000"/>
              </w:rPr>
              <w:t>19,71822</w:t>
            </w:r>
          </w:p>
        </w:tc>
        <w:tc>
          <w:tcPr>
            <w:tcW w:w="1261" w:type="dxa"/>
            <w:noWrap/>
            <w:vAlign w:val="center"/>
            <w:hideMark/>
          </w:tcPr>
          <w:p w:rsidR="007C031E" w:rsidRPr="007C031E" w:rsidRDefault="007C031E" w:rsidP="007C031E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7C031E">
              <w:rPr>
                <w:rFonts w:ascii="Calibri" w:hAnsi="Calibri" w:cs="Calibri"/>
                <w:b/>
                <w:color w:val="000000"/>
              </w:rPr>
              <w:t>1,189453</w:t>
            </w:r>
          </w:p>
        </w:tc>
      </w:tr>
    </w:tbl>
    <w:p w:rsidR="007C031E" w:rsidRDefault="007C031E" w:rsidP="00A73039"/>
    <w:tbl>
      <w:tblPr>
        <w:tblStyle w:val="TableGrid"/>
        <w:tblW w:w="9260" w:type="dxa"/>
        <w:tblLayout w:type="fixed"/>
        <w:tblLook w:val="04A0" w:firstRow="1" w:lastRow="0" w:firstColumn="1" w:lastColumn="0" w:noHBand="0" w:noVBand="1"/>
      </w:tblPr>
      <w:tblGrid>
        <w:gridCol w:w="1696"/>
        <w:gridCol w:w="1260"/>
        <w:gridCol w:w="1261"/>
        <w:gridCol w:w="1261"/>
        <w:gridCol w:w="1260"/>
        <w:gridCol w:w="1261"/>
        <w:gridCol w:w="1261"/>
      </w:tblGrid>
      <w:tr w:rsidR="00BA7B36" w:rsidRPr="006E05C3" w:rsidTr="00310D9F">
        <w:trPr>
          <w:trHeight w:val="288"/>
        </w:trPr>
        <w:tc>
          <w:tcPr>
            <w:tcW w:w="1696" w:type="dxa"/>
            <w:noWrap/>
            <w:vAlign w:val="center"/>
            <w:hideMark/>
          </w:tcPr>
          <w:p w:rsidR="00BA7B36" w:rsidRPr="006E05C3" w:rsidRDefault="00BA7B36" w:rsidP="00310D9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Inoculum Exp. 4; P3</w:t>
            </w:r>
          </w:p>
        </w:tc>
        <w:tc>
          <w:tcPr>
            <w:tcW w:w="7564" w:type="dxa"/>
            <w:gridSpan w:val="6"/>
            <w:noWrap/>
            <w:vAlign w:val="center"/>
            <w:hideMark/>
          </w:tcPr>
          <w:p w:rsidR="00BA7B36" w:rsidRPr="006E05C3" w:rsidRDefault="00BA7B36" w:rsidP="00310D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35-40</w:t>
            </w:r>
            <w:r w:rsidRPr="006E05C3">
              <w:rPr>
                <w:rFonts w:ascii="Calibri" w:eastAsia="Times New Roman" w:hAnsi="Calibri" w:cs="Calibri"/>
                <w:color w:val="000000"/>
              </w:rPr>
              <w:t xml:space="preserve"> µmol photons m-2 s-1</w:t>
            </w:r>
          </w:p>
        </w:tc>
      </w:tr>
      <w:tr w:rsidR="00BA7B36" w:rsidRPr="006E05C3" w:rsidTr="00310D9F">
        <w:trPr>
          <w:trHeight w:val="288"/>
        </w:trPr>
        <w:tc>
          <w:tcPr>
            <w:tcW w:w="1696" w:type="dxa"/>
            <w:noWrap/>
            <w:vAlign w:val="center"/>
            <w:hideMark/>
          </w:tcPr>
          <w:p w:rsidR="00BA7B36" w:rsidRPr="006E05C3" w:rsidRDefault="00BA7B36" w:rsidP="00310D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5C3">
              <w:rPr>
                <w:rFonts w:ascii="Calibri" w:eastAsia="Times New Roman" w:hAnsi="Calibri" w:cs="Calibri"/>
                <w:color w:val="000000"/>
              </w:rPr>
              <w:t>2023-06-07</w:t>
            </w:r>
          </w:p>
        </w:tc>
        <w:tc>
          <w:tcPr>
            <w:tcW w:w="1260" w:type="dxa"/>
            <w:noWrap/>
            <w:vAlign w:val="center"/>
            <w:hideMark/>
          </w:tcPr>
          <w:p w:rsidR="00BA7B36" w:rsidRPr="006E05C3" w:rsidRDefault="00BA7B36" w:rsidP="00310D9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05C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261" w:type="dxa"/>
            <w:noWrap/>
            <w:vAlign w:val="center"/>
            <w:hideMark/>
          </w:tcPr>
          <w:p w:rsidR="00BA7B36" w:rsidRPr="006E05C3" w:rsidRDefault="00BA7B36" w:rsidP="00310D9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261" w:type="dxa"/>
            <w:noWrap/>
            <w:vAlign w:val="center"/>
            <w:hideMark/>
          </w:tcPr>
          <w:p w:rsidR="00BA7B36" w:rsidRPr="006E05C3" w:rsidRDefault="00BA7B36" w:rsidP="00310D9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260" w:type="dxa"/>
            <w:noWrap/>
            <w:vAlign w:val="center"/>
            <w:hideMark/>
          </w:tcPr>
          <w:p w:rsidR="00BA7B36" w:rsidRPr="006E05C3" w:rsidRDefault="00BA7B36" w:rsidP="00310D9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261" w:type="dxa"/>
            <w:noWrap/>
            <w:vAlign w:val="center"/>
            <w:hideMark/>
          </w:tcPr>
          <w:p w:rsidR="00BA7B36" w:rsidRPr="006E05C3" w:rsidRDefault="00BA7B36" w:rsidP="00310D9F">
            <w:pPr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6E05C3">
              <w:rPr>
                <w:rFonts w:ascii="Calibri" w:eastAsia="Times New Roman" w:hAnsi="Calibri" w:cs="Calibri"/>
                <w:b/>
                <w:color w:val="000000"/>
              </w:rPr>
              <w:t>Mean</w:t>
            </w:r>
          </w:p>
        </w:tc>
        <w:tc>
          <w:tcPr>
            <w:tcW w:w="1261" w:type="dxa"/>
            <w:noWrap/>
            <w:vAlign w:val="center"/>
            <w:hideMark/>
          </w:tcPr>
          <w:p w:rsidR="00BA7B36" w:rsidRPr="006E05C3" w:rsidRDefault="00BA7B36" w:rsidP="00310D9F">
            <w:pPr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6E05C3">
              <w:rPr>
                <w:rFonts w:ascii="Calibri" w:eastAsia="Times New Roman" w:hAnsi="Calibri" w:cs="Calibri"/>
                <w:b/>
                <w:color w:val="000000"/>
              </w:rPr>
              <w:t>SD</w:t>
            </w:r>
          </w:p>
        </w:tc>
      </w:tr>
      <w:tr w:rsidR="00BA7B36" w:rsidRPr="006E05C3" w:rsidTr="00C2456E">
        <w:trPr>
          <w:trHeight w:val="288"/>
        </w:trPr>
        <w:tc>
          <w:tcPr>
            <w:tcW w:w="1696" w:type="dxa"/>
            <w:noWrap/>
            <w:vAlign w:val="center"/>
            <w:hideMark/>
          </w:tcPr>
          <w:p w:rsidR="00BA7B36" w:rsidRPr="006E05C3" w:rsidRDefault="00BA7B36" w:rsidP="00BA7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05C3">
              <w:rPr>
                <w:rFonts w:ascii="Calibri" w:eastAsia="Times New Roman" w:hAnsi="Calibri" w:cs="Calibri"/>
                <w:color w:val="000000"/>
              </w:rPr>
              <w:t>ALL</w:t>
            </w:r>
          </w:p>
        </w:tc>
        <w:tc>
          <w:tcPr>
            <w:tcW w:w="1260" w:type="dxa"/>
            <w:noWrap/>
            <w:vAlign w:val="bottom"/>
            <w:hideMark/>
          </w:tcPr>
          <w:p w:rsidR="00BA7B36" w:rsidRDefault="00BA7B36" w:rsidP="00BA7B3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488330</w:t>
            </w:r>
          </w:p>
        </w:tc>
        <w:tc>
          <w:tcPr>
            <w:tcW w:w="1261" w:type="dxa"/>
            <w:noWrap/>
            <w:vAlign w:val="bottom"/>
            <w:hideMark/>
          </w:tcPr>
          <w:p w:rsidR="00BA7B36" w:rsidRDefault="00BA7B36" w:rsidP="00BA7B3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493035</w:t>
            </w:r>
          </w:p>
        </w:tc>
        <w:tc>
          <w:tcPr>
            <w:tcW w:w="1261" w:type="dxa"/>
            <w:noWrap/>
            <w:vAlign w:val="bottom"/>
            <w:hideMark/>
          </w:tcPr>
          <w:p w:rsidR="00BA7B36" w:rsidRDefault="00BA7B36" w:rsidP="00BA7B3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484710</w:t>
            </w:r>
          </w:p>
        </w:tc>
        <w:tc>
          <w:tcPr>
            <w:tcW w:w="1260" w:type="dxa"/>
            <w:noWrap/>
            <w:vAlign w:val="bottom"/>
            <w:hideMark/>
          </w:tcPr>
          <w:p w:rsidR="00BA7B36" w:rsidRDefault="00BA7B36" w:rsidP="00BA7B3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469350</w:t>
            </w:r>
          </w:p>
        </w:tc>
        <w:tc>
          <w:tcPr>
            <w:tcW w:w="1261" w:type="dxa"/>
            <w:noWrap/>
            <w:vAlign w:val="bottom"/>
            <w:hideMark/>
          </w:tcPr>
          <w:p w:rsidR="00BA7B36" w:rsidRDefault="00BA7B36" w:rsidP="00BA7B3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4,84E+05</w:t>
            </w:r>
          </w:p>
        </w:tc>
        <w:tc>
          <w:tcPr>
            <w:tcW w:w="1261" w:type="dxa"/>
            <w:noWrap/>
            <w:vAlign w:val="bottom"/>
            <w:hideMark/>
          </w:tcPr>
          <w:p w:rsidR="00BA7B36" w:rsidRDefault="00BA7B36" w:rsidP="00BA7B3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8,88E+03</w:t>
            </w:r>
          </w:p>
        </w:tc>
      </w:tr>
      <w:tr w:rsidR="00BA7B36" w:rsidRPr="006E05C3" w:rsidTr="00C2456E">
        <w:trPr>
          <w:trHeight w:val="288"/>
        </w:trPr>
        <w:tc>
          <w:tcPr>
            <w:tcW w:w="1696" w:type="dxa"/>
            <w:noWrap/>
            <w:vAlign w:val="center"/>
            <w:hideMark/>
          </w:tcPr>
          <w:p w:rsidR="00BA7B36" w:rsidRPr="006E05C3" w:rsidRDefault="00BA7B36" w:rsidP="00BA7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05C3">
              <w:rPr>
                <w:rFonts w:ascii="Calibri" w:eastAsia="Times New Roman" w:hAnsi="Calibri" w:cs="Calibri"/>
                <w:color w:val="000000"/>
              </w:rPr>
              <w:t>P1</w:t>
            </w:r>
          </w:p>
        </w:tc>
        <w:tc>
          <w:tcPr>
            <w:tcW w:w="1260" w:type="dxa"/>
            <w:noWrap/>
            <w:vAlign w:val="bottom"/>
            <w:hideMark/>
          </w:tcPr>
          <w:p w:rsidR="00BA7B36" w:rsidRDefault="00BA7B36" w:rsidP="00BA7B3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35620</w:t>
            </w:r>
          </w:p>
        </w:tc>
        <w:tc>
          <w:tcPr>
            <w:tcW w:w="1261" w:type="dxa"/>
            <w:noWrap/>
            <w:vAlign w:val="bottom"/>
            <w:hideMark/>
          </w:tcPr>
          <w:p w:rsidR="00BA7B36" w:rsidRDefault="00BA7B36" w:rsidP="00BA7B3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35865</w:t>
            </w:r>
          </w:p>
        </w:tc>
        <w:tc>
          <w:tcPr>
            <w:tcW w:w="1261" w:type="dxa"/>
            <w:noWrap/>
            <w:vAlign w:val="bottom"/>
            <w:hideMark/>
          </w:tcPr>
          <w:p w:rsidR="00BA7B36" w:rsidRDefault="00BA7B36" w:rsidP="00BA7B3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37910</w:t>
            </w:r>
          </w:p>
        </w:tc>
        <w:tc>
          <w:tcPr>
            <w:tcW w:w="1260" w:type="dxa"/>
            <w:noWrap/>
            <w:vAlign w:val="bottom"/>
            <w:hideMark/>
          </w:tcPr>
          <w:p w:rsidR="00BA7B36" w:rsidRDefault="00BA7B36" w:rsidP="00BA7B3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38300</w:t>
            </w:r>
          </w:p>
        </w:tc>
        <w:tc>
          <w:tcPr>
            <w:tcW w:w="1261" w:type="dxa"/>
            <w:noWrap/>
            <w:vAlign w:val="bottom"/>
            <w:hideMark/>
          </w:tcPr>
          <w:p w:rsidR="00BA7B36" w:rsidRDefault="00BA7B36" w:rsidP="00BA7B3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3,69E+04</w:t>
            </w:r>
          </w:p>
        </w:tc>
        <w:tc>
          <w:tcPr>
            <w:tcW w:w="1261" w:type="dxa"/>
            <w:noWrap/>
            <w:vAlign w:val="bottom"/>
            <w:hideMark/>
          </w:tcPr>
          <w:p w:rsidR="00BA7B36" w:rsidRDefault="00BA7B36" w:rsidP="00BA7B3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1,19E+03</w:t>
            </w:r>
          </w:p>
        </w:tc>
      </w:tr>
      <w:tr w:rsidR="00BA7B36" w:rsidRPr="006E05C3" w:rsidTr="00C2456E">
        <w:trPr>
          <w:trHeight w:val="288"/>
        </w:trPr>
        <w:tc>
          <w:tcPr>
            <w:tcW w:w="1696" w:type="dxa"/>
            <w:noWrap/>
            <w:vAlign w:val="center"/>
            <w:hideMark/>
          </w:tcPr>
          <w:p w:rsidR="00BA7B36" w:rsidRPr="006E05C3" w:rsidRDefault="00BA7B36" w:rsidP="00BA7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05C3">
              <w:rPr>
                <w:rFonts w:ascii="Calibri" w:eastAsia="Times New Roman" w:hAnsi="Calibri" w:cs="Calibri"/>
                <w:color w:val="000000"/>
              </w:rPr>
              <w:t>%P1</w:t>
            </w:r>
          </w:p>
        </w:tc>
        <w:tc>
          <w:tcPr>
            <w:tcW w:w="1260" w:type="dxa"/>
            <w:noWrap/>
            <w:vAlign w:val="bottom"/>
            <w:hideMark/>
          </w:tcPr>
          <w:p w:rsidR="00BA7B36" w:rsidRDefault="00BA7B36" w:rsidP="00BA7B3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7,294248</w:t>
            </w:r>
          </w:p>
        </w:tc>
        <w:tc>
          <w:tcPr>
            <w:tcW w:w="1261" w:type="dxa"/>
            <w:noWrap/>
            <w:vAlign w:val="bottom"/>
            <w:hideMark/>
          </w:tcPr>
          <w:p w:rsidR="00BA7B36" w:rsidRDefault="00BA7B36" w:rsidP="00BA7B3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7,274331</w:t>
            </w:r>
          </w:p>
        </w:tc>
        <w:tc>
          <w:tcPr>
            <w:tcW w:w="1261" w:type="dxa"/>
            <w:noWrap/>
            <w:vAlign w:val="bottom"/>
            <w:hideMark/>
          </w:tcPr>
          <w:p w:rsidR="00BA7B36" w:rsidRDefault="00BA7B36" w:rsidP="00BA7B3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7,821171</w:t>
            </w:r>
          </w:p>
        </w:tc>
        <w:tc>
          <w:tcPr>
            <w:tcW w:w="1260" w:type="dxa"/>
            <w:noWrap/>
            <w:vAlign w:val="bottom"/>
            <w:hideMark/>
          </w:tcPr>
          <w:p w:rsidR="00BA7B36" w:rsidRDefault="00BA7B36" w:rsidP="00BA7B3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8,160222</w:t>
            </w:r>
          </w:p>
        </w:tc>
        <w:tc>
          <w:tcPr>
            <w:tcW w:w="1261" w:type="dxa"/>
            <w:noWrap/>
            <w:vAlign w:val="bottom"/>
            <w:hideMark/>
          </w:tcPr>
          <w:p w:rsidR="00BA7B36" w:rsidRDefault="00BA7B36" w:rsidP="00BA7B3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7,6374930</w:t>
            </w:r>
          </w:p>
        </w:tc>
        <w:tc>
          <w:tcPr>
            <w:tcW w:w="1261" w:type="dxa"/>
            <w:noWrap/>
            <w:vAlign w:val="bottom"/>
            <w:hideMark/>
          </w:tcPr>
          <w:p w:rsidR="00BA7B36" w:rsidRDefault="00BA7B36" w:rsidP="00BA7B3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0,3730571</w:t>
            </w:r>
          </w:p>
        </w:tc>
      </w:tr>
    </w:tbl>
    <w:p w:rsidR="00BA7B36" w:rsidRDefault="00BA7B36" w:rsidP="00A73039"/>
    <w:tbl>
      <w:tblPr>
        <w:tblStyle w:val="TableGrid"/>
        <w:tblW w:w="9260" w:type="dxa"/>
        <w:tblLayout w:type="fixed"/>
        <w:tblLook w:val="04A0" w:firstRow="1" w:lastRow="0" w:firstColumn="1" w:lastColumn="0" w:noHBand="0" w:noVBand="1"/>
      </w:tblPr>
      <w:tblGrid>
        <w:gridCol w:w="1696"/>
        <w:gridCol w:w="1260"/>
        <w:gridCol w:w="1261"/>
        <w:gridCol w:w="1261"/>
        <w:gridCol w:w="1260"/>
        <w:gridCol w:w="1261"/>
        <w:gridCol w:w="1261"/>
      </w:tblGrid>
      <w:tr w:rsidR="00BA7B36" w:rsidRPr="006E05C3" w:rsidTr="00310D9F">
        <w:trPr>
          <w:trHeight w:val="288"/>
        </w:trPr>
        <w:tc>
          <w:tcPr>
            <w:tcW w:w="1696" w:type="dxa"/>
            <w:noWrap/>
            <w:vAlign w:val="center"/>
            <w:hideMark/>
          </w:tcPr>
          <w:p w:rsidR="00BA7B36" w:rsidRPr="006E05C3" w:rsidRDefault="00BA7B36" w:rsidP="00310D9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(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Biorat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cultures, P3)</w:t>
            </w:r>
          </w:p>
        </w:tc>
        <w:tc>
          <w:tcPr>
            <w:tcW w:w="7564" w:type="dxa"/>
            <w:gridSpan w:val="6"/>
            <w:noWrap/>
            <w:vAlign w:val="center"/>
            <w:hideMark/>
          </w:tcPr>
          <w:p w:rsidR="00BA7B36" w:rsidRPr="006E05C3" w:rsidRDefault="00BA7B36" w:rsidP="00310D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5C3">
              <w:rPr>
                <w:rFonts w:ascii="Calibri" w:eastAsia="Times New Roman" w:hAnsi="Calibri" w:cs="Calibri"/>
                <w:color w:val="000000"/>
              </w:rPr>
              <w:t>60-65 µmol photons m-2 s-1</w:t>
            </w:r>
          </w:p>
        </w:tc>
      </w:tr>
      <w:tr w:rsidR="00BA7B36" w:rsidRPr="006E05C3" w:rsidTr="00310D9F">
        <w:trPr>
          <w:trHeight w:val="288"/>
        </w:trPr>
        <w:tc>
          <w:tcPr>
            <w:tcW w:w="1696" w:type="dxa"/>
            <w:noWrap/>
            <w:vAlign w:val="center"/>
            <w:hideMark/>
          </w:tcPr>
          <w:p w:rsidR="00BA7B36" w:rsidRPr="006E05C3" w:rsidRDefault="00BA7B36" w:rsidP="00310D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5C3">
              <w:rPr>
                <w:rFonts w:ascii="Calibri" w:eastAsia="Times New Roman" w:hAnsi="Calibri" w:cs="Calibri"/>
                <w:color w:val="000000"/>
              </w:rPr>
              <w:t>2023-06-07</w:t>
            </w:r>
          </w:p>
        </w:tc>
        <w:tc>
          <w:tcPr>
            <w:tcW w:w="1260" w:type="dxa"/>
            <w:noWrap/>
            <w:vAlign w:val="center"/>
            <w:hideMark/>
          </w:tcPr>
          <w:p w:rsidR="00BA7B36" w:rsidRPr="006E05C3" w:rsidRDefault="00BA7B36" w:rsidP="00310D9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05C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261" w:type="dxa"/>
            <w:noWrap/>
            <w:vAlign w:val="center"/>
            <w:hideMark/>
          </w:tcPr>
          <w:p w:rsidR="00BA7B36" w:rsidRPr="006E05C3" w:rsidRDefault="00BA7B36" w:rsidP="00310D9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261" w:type="dxa"/>
            <w:noWrap/>
            <w:vAlign w:val="center"/>
            <w:hideMark/>
          </w:tcPr>
          <w:p w:rsidR="00BA7B36" w:rsidRPr="006E05C3" w:rsidRDefault="00BA7B36" w:rsidP="00310D9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260" w:type="dxa"/>
            <w:noWrap/>
            <w:vAlign w:val="center"/>
            <w:hideMark/>
          </w:tcPr>
          <w:p w:rsidR="00BA7B36" w:rsidRPr="006E05C3" w:rsidRDefault="00BA7B36" w:rsidP="00310D9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261" w:type="dxa"/>
            <w:noWrap/>
            <w:vAlign w:val="center"/>
            <w:hideMark/>
          </w:tcPr>
          <w:p w:rsidR="00BA7B36" w:rsidRPr="006E05C3" w:rsidRDefault="00BA7B36" w:rsidP="00310D9F">
            <w:pPr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6E05C3">
              <w:rPr>
                <w:rFonts w:ascii="Calibri" w:eastAsia="Times New Roman" w:hAnsi="Calibri" w:cs="Calibri"/>
                <w:b/>
                <w:color w:val="000000"/>
              </w:rPr>
              <w:t>Mean</w:t>
            </w:r>
          </w:p>
        </w:tc>
        <w:tc>
          <w:tcPr>
            <w:tcW w:w="1261" w:type="dxa"/>
            <w:noWrap/>
            <w:vAlign w:val="center"/>
            <w:hideMark/>
          </w:tcPr>
          <w:p w:rsidR="00BA7B36" w:rsidRPr="006E05C3" w:rsidRDefault="00BA7B36" w:rsidP="00310D9F">
            <w:pPr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6E05C3">
              <w:rPr>
                <w:rFonts w:ascii="Calibri" w:eastAsia="Times New Roman" w:hAnsi="Calibri" w:cs="Calibri"/>
                <w:b/>
                <w:color w:val="000000"/>
              </w:rPr>
              <w:t>SD</w:t>
            </w:r>
          </w:p>
        </w:tc>
      </w:tr>
      <w:tr w:rsidR="00BA7B36" w:rsidRPr="006E05C3" w:rsidTr="00310D9F">
        <w:trPr>
          <w:trHeight w:val="288"/>
        </w:trPr>
        <w:tc>
          <w:tcPr>
            <w:tcW w:w="1696" w:type="dxa"/>
            <w:noWrap/>
            <w:vAlign w:val="center"/>
            <w:hideMark/>
          </w:tcPr>
          <w:p w:rsidR="00BA7B36" w:rsidRPr="006E05C3" w:rsidRDefault="00BA7B36" w:rsidP="00310D9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05C3">
              <w:rPr>
                <w:rFonts w:ascii="Calibri" w:eastAsia="Times New Roman" w:hAnsi="Calibri" w:cs="Calibri"/>
                <w:color w:val="000000"/>
              </w:rPr>
              <w:t>ALL</w:t>
            </w:r>
          </w:p>
        </w:tc>
        <w:tc>
          <w:tcPr>
            <w:tcW w:w="1260" w:type="dxa"/>
            <w:noWrap/>
            <w:vAlign w:val="center"/>
            <w:hideMark/>
          </w:tcPr>
          <w:p w:rsidR="00BA7B36" w:rsidRPr="006E05C3" w:rsidRDefault="00BA7B36" w:rsidP="00310D9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05C3">
              <w:rPr>
                <w:rFonts w:ascii="Calibri" w:eastAsia="Times New Roman" w:hAnsi="Calibri" w:cs="Calibri"/>
                <w:color w:val="000000"/>
              </w:rPr>
              <w:t>237563</w:t>
            </w:r>
          </w:p>
        </w:tc>
        <w:tc>
          <w:tcPr>
            <w:tcW w:w="1261" w:type="dxa"/>
            <w:noWrap/>
            <w:vAlign w:val="center"/>
            <w:hideMark/>
          </w:tcPr>
          <w:p w:rsidR="00BA7B36" w:rsidRPr="006E05C3" w:rsidRDefault="00BA7B36" w:rsidP="00310D9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05C3">
              <w:rPr>
                <w:rFonts w:ascii="Calibri" w:eastAsia="Times New Roman" w:hAnsi="Calibri" w:cs="Calibri"/>
                <w:color w:val="000000"/>
              </w:rPr>
              <w:t>234391</w:t>
            </w:r>
          </w:p>
        </w:tc>
        <w:tc>
          <w:tcPr>
            <w:tcW w:w="1261" w:type="dxa"/>
            <w:noWrap/>
            <w:vAlign w:val="center"/>
            <w:hideMark/>
          </w:tcPr>
          <w:p w:rsidR="00BA7B36" w:rsidRPr="006E05C3" w:rsidRDefault="00BA7B36" w:rsidP="00310D9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05C3">
              <w:rPr>
                <w:rFonts w:ascii="Calibri" w:eastAsia="Times New Roman" w:hAnsi="Calibri" w:cs="Calibri"/>
                <w:color w:val="000000"/>
              </w:rPr>
              <w:t>225985</w:t>
            </w:r>
          </w:p>
        </w:tc>
        <w:tc>
          <w:tcPr>
            <w:tcW w:w="1260" w:type="dxa"/>
            <w:noWrap/>
            <w:vAlign w:val="center"/>
            <w:hideMark/>
          </w:tcPr>
          <w:p w:rsidR="00BA7B36" w:rsidRPr="006E05C3" w:rsidRDefault="00BA7B36" w:rsidP="00310D9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05C3">
              <w:rPr>
                <w:rFonts w:ascii="Calibri" w:eastAsia="Times New Roman" w:hAnsi="Calibri" w:cs="Calibri"/>
                <w:color w:val="000000"/>
              </w:rPr>
              <w:t>240844</w:t>
            </w:r>
          </w:p>
        </w:tc>
        <w:tc>
          <w:tcPr>
            <w:tcW w:w="1261" w:type="dxa"/>
            <w:noWrap/>
            <w:vAlign w:val="center"/>
            <w:hideMark/>
          </w:tcPr>
          <w:p w:rsidR="00BA7B36" w:rsidRPr="006E05C3" w:rsidRDefault="00BA7B36" w:rsidP="00310D9F">
            <w:pPr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6E05C3">
              <w:rPr>
                <w:rFonts w:ascii="Calibri" w:eastAsia="Times New Roman" w:hAnsi="Calibri" w:cs="Calibri"/>
                <w:b/>
                <w:color w:val="000000"/>
              </w:rPr>
              <w:t>234695,8</w:t>
            </w:r>
          </w:p>
        </w:tc>
        <w:tc>
          <w:tcPr>
            <w:tcW w:w="1261" w:type="dxa"/>
            <w:noWrap/>
            <w:vAlign w:val="center"/>
            <w:hideMark/>
          </w:tcPr>
          <w:p w:rsidR="00BA7B36" w:rsidRPr="006E05C3" w:rsidRDefault="00BA7B36" w:rsidP="00310D9F">
            <w:pPr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6E05C3">
              <w:rPr>
                <w:rFonts w:ascii="Calibri" w:eastAsia="Times New Roman" w:hAnsi="Calibri" w:cs="Calibri"/>
                <w:b/>
                <w:color w:val="000000"/>
              </w:rPr>
              <w:t>5522,503</w:t>
            </w:r>
          </w:p>
        </w:tc>
      </w:tr>
      <w:tr w:rsidR="00BA7B36" w:rsidRPr="006E05C3" w:rsidTr="00310D9F">
        <w:trPr>
          <w:trHeight w:val="288"/>
        </w:trPr>
        <w:tc>
          <w:tcPr>
            <w:tcW w:w="1696" w:type="dxa"/>
            <w:noWrap/>
            <w:vAlign w:val="center"/>
            <w:hideMark/>
          </w:tcPr>
          <w:p w:rsidR="00BA7B36" w:rsidRPr="006E05C3" w:rsidRDefault="00BA7B36" w:rsidP="00310D9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05C3">
              <w:rPr>
                <w:rFonts w:ascii="Calibri" w:eastAsia="Times New Roman" w:hAnsi="Calibri" w:cs="Calibri"/>
                <w:color w:val="000000"/>
              </w:rPr>
              <w:t>P1</w:t>
            </w:r>
          </w:p>
        </w:tc>
        <w:tc>
          <w:tcPr>
            <w:tcW w:w="1260" w:type="dxa"/>
            <w:noWrap/>
            <w:vAlign w:val="center"/>
            <w:hideMark/>
          </w:tcPr>
          <w:p w:rsidR="00BA7B36" w:rsidRPr="006E05C3" w:rsidRDefault="00BA7B36" w:rsidP="00310D9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05C3">
              <w:rPr>
                <w:rFonts w:ascii="Calibri" w:eastAsia="Times New Roman" w:hAnsi="Calibri" w:cs="Calibri"/>
                <w:color w:val="000000"/>
              </w:rPr>
              <w:t>12560</w:t>
            </w:r>
          </w:p>
        </w:tc>
        <w:tc>
          <w:tcPr>
            <w:tcW w:w="1261" w:type="dxa"/>
            <w:noWrap/>
            <w:vAlign w:val="center"/>
            <w:hideMark/>
          </w:tcPr>
          <w:p w:rsidR="00BA7B36" w:rsidRPr="006E05C3" w:rsidRDefault="00BA7B36" w:rsidP="00310D9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05C3">
              <w:rPr>
                <w:rFonts w:ascii="Calibri" w:eastAsia="Times New Roman" w:hAnsi="Calibri" w:cs="Calibri"/>
                <w:color w:val="000000"/>
              </w:rPr>
              <w:t>12939</w:t>
            </w:r>
          </w:p>
        </w:tc>
        <w:tc>
          <w:tcPr>
            <w:tcW w:w="1261" w:type="dxa"/>
            <w:noWrap/>
            <w:vAlign w:val="center"/>
            <w:hideMark/>
          </w:tcPr>
          <w:p w:rsidR="00BA7B36" w:rsidRPr="006E05C3" w:rsidRDefault="00BA7B36" w:rsidP="00310D9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05C3">
              <w:rPr>
                <w:rFonts w:ascii="Calibri" w:eastAsia="Times New Roman" w:hAnsi="Calibri" w:cs="Calibri"/>
                <w:color w:val="000000"/>
              </w:rPr>
              <w:t>12367</w:t>
            </w:r>
          </w:p>
        </w:tc>
        <w:tc>
          <w:tcPr>
            <w:tcW w:w="1260" w:type="dxa"/>
            <w:noWrap/>
            <w:vAlign w:val="center"/>
            <w:hideMark/>
          </w:tcPr>
          <w:p w:rsidR="00BA7B36" w:rsidRPr="006E05C3" w:rsidRDefault="00BA7B36" w:rsidP="00310D9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05C3">
              <w:rPr>
                <w:rFonts w:ascii="Calibri" w:eastAsia="Times New Roman" w:hAnsi="Calibri" w:cs="Calibri"/>
                <w:color w:val="000000"/>
              </w:rPr>
              <w:t>11584</w:t>
            </w:r>
          </w:p>
        </w:tc>
        <w:tc>
          <w:tcPr>
            <w:tcW w:w="1261" w:type="dxa"/>
            <w:noWrap/>
            <w:vAlign w:val="center"/>
            <w:hideMark/>
          </w:tcPr>
          <w:p w:rsidR="00BA7B36" w:rsidRPr="006E05C3" w:rsidRDefault="00BA7B36" w:rsidP="00310D9F">
            <w:pPr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6E05C3">
              <w:rPr>
                <w:rFonts w:ascii="Calibri" w:eastAsia="Times New Roman" w:hAnsi="Calibri" w:cs="Calibri"/>
                <w:b/>
                <w:color w:val="000000"/>
              </w:rPr>
              <w:t>12362,5</w:t>
            </w:r>
          </w:p>
        </w:tc>
        <w:tc>
          <w:tcPr>
            <w:tcW w:w="1261" w:type="dxa"/>
            <w:noWrap/>
            <w:vAlign w:val="center"/>
            <w:hideMark/>
          </w:tcPr>
          <w:p w:rsidR="00BA7B36" w:rsidRPr="006E05C3" w:rsidRDefault="00BA7B36" w:rsidP="00310D9F">
            <w:pPr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6E05C3">
              <w:rPr>
                <w:rFonts w:ascii="Calibri" w:eastAsia="Times New Roman" w:hAnsi="Calibri" w:cs="Calibri"/>
                <w:b/>
                <w:color w:val="000000"/>
              </w:rPr>
              <w:t>494,3281</w:t>
            </w:r>
          </w:p>
        </w:tc>
      </w:tr>
      <w:tr w:rsidR="00BA7B36" w:rsidRPr="006E05C3" w:rsidTr="00310D9F">
        <w:trPr>
          <w:trHeight w:val="288"/>
        </w:trPr>
        <w:tc>
          <w:tcPr>
            <w:tcW w:w="1696" w:type="dxa"/>
            <w:noWrap/>
            <w:vAlign w:val="center"/>
            <w:hideMark/>
          </w:tcPr>
          <w:p w:rsidR="00BA7B36" w:rsidRPr="006E05C3" w:rsidRDefault="00BA7B36" w:rsidP="00310D9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05C3">
              <w:rPr>
                <w:rFonts w:ascii="Calibri" w:eastAsia="Times New Roman" w:hAnsi="Calibri" w:cs="Calibri"/>
                <w:color w:val="000000"/>
              </w:rPr>
              <w:t>%P1</w:t>
            </w:r>
          </w:p>
        </w:tc>
        <w:tc>
          <w:tcPr>
            <w:tcW w:w="1260" w:type="dxa"/>
            <w:noWrap/>
            <w:vAlign w:val="center"/>
            <w:hideMark/>
          </w:tcPr>
          <w:p w:rsidR="00BA7B36" w:rsidRPr="006E05C3" w:rsidRDefault="00BA7B36" w:rsidP="00310D9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05C3">
              <w:rPr>
                <w:rFonts w:ascii="Calibri" w:eastAsia="Times New Roman" w:hAnsi="Calibri" w:cs="Calibri"/>
                <w:color w:val="000000"/>
              </w:rPr>
              <w:t>5,287019</w:t>
            </w:r>
          </w:p>
        </w:tc>
        <w:tc>
          <w:tcPr>
            <w:tcW w:w="1261" w:type="dxa"/>
            <w:noWrap/>
            <w:vAlign w:val="center"/>
            <w:hideMark/>
          </w:tcPr>
          <w:p w:rsidR="00BA7B36" w:rsidRPr="006E05C3" w:rsidRDefault="00BA7B36" w:rsidP="00310D9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05C3">
              <w:rPr>
                <w:rFonts w:ascii="Calibri" w:eastAsia="Times New Roman" w:hAnsi="Calibri" w:cs="Calibri"/>
                <w:color w:val="000000"/>
              </w:rPr>
              <w:t>5,520263</w:t>
            </w:r>
          </w:p>
        </w:tc>
        <w:tc>
          <w:tcPr>
            <w:tcW w:w="1261" w:type="dxa"/>
            <w:noWrap/>
            <w:vAlign w:val="center"/>
            <w:hideMark/>
          </w:tcPr>
          <w:p w:rsidR="00BA7B36" w:rsidRPr="006E05C3" w:rsidRDefault="00BA7B36" w:rsidP="00310D9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05C3">
              <w:rPr>
                <w:rFonts w:ascii="Calibri" w:eastAsia="Times New Roman" w:hAnsi="Calibri" w:cs="Calibri"/>
                <w:color w:val="000000"/>
              </w:rPr>
              <w:t>5,472487</w:t>
            </w:r>
          </w:p>
        </w:tc>
        <w:tc>
          <w:tcPr>
            <w:tcW w:w="1260" w:type="dxa"/>
            <w:noWrap/>
            <w:vAlign w:val="center"/>
            <w:hideMark/>
          </w:tcPr>
          <w:p w:rsidR="00BA7B36" w:rsidRPr="006E05C3" w:rsidRDefault="00BA7B36" w:rsidP="00310D9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E05C3">
              <w:rPr>
                <w:rFonts w:ascii="Calibri" w:eastAsia="Times New Roman" w:hAnsi="Calibri" w:cs="Calibri"/>
                <w:color w:val="000000"/>
              </w:rPr>
              <w:t>4,809752</w:t>
            </w:r>
          </w:p>
        </w:tc>
        <w:tc>
          <w:tcPr>
            <w:tcW w:w="1261" w:type="dxa"/>
            <w:noWrap/>
            <w:vAlign w:val="center"/>
            <w:hideMark/>
          </w:tcPr>
          <w:p w:rsidR="00BA7B36" w:rsidRPr="006E05C3" w:rsidRDefault="00BA7B36" w:rsidP="00310D9F">
            <w:pPr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6E05C3">
              <w:rPr>
                <w:rFonts w:ascii="Calibri" w:eastAsia="Times New Roman" w:hAnsi="Calibri" w:cs="Calibri"/>
                <w:b/>
                <w:color w:val="000000"/>
              </w:rPr>
              <w:t>5,27238</w:t>
            </w:r>
          </w:p>
        </w:tc>
        <w:tc>
          <w:tcPr>
            <w:tcW w:w="1261" w:type="dxa"/>
            <w:noWrap/>
            <w:vAlign w:val="center"/>
            <w:hideMark/>
          </w:tcPr>
          <w:p w:rsidR="00BA7B36" w:rsidRPr="006E05C3" w:rsidRDefault="00BA7B36" w:rsidP="00310D9F">
            <w:pPr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6E05C3">
              <w:rPr>
                <w:rFonts w:ascii="Calibri" w:eastAsia="Times New Roman" w:hAnsi="Calibri" w:cs="Calibri"/>
                <w:b/>
                <w:color w:val="000000"/>
              </w:rPr>
              <w:t>0,280948</w:t>
            </w:r>
          </w:p>
        </w:tc>
      </w:tr>
    </w:tbl>
    <w:p w:rsidR="00BA7B36" w:rsidRDefault="00BA7B36" w:rsidP="00A73039"/>
    <w:p w:rsidR="00255ADB" w:rsidRDefault="00255ADB" w:rsidP="00255ADB">
      <w:pPr>
        <w:pStyle w:val="Heading1"/>
      </w:pPr>
      <w:r>
        <w:t>5) Microscopy shows broken trichomes</w:t>
      </w:r>
    </w:p>
    <w:p w:rsidR="00255ADB" w:rsidRDefault="00255ADB" w:rsidP="00255ADB"/>
    <w:p w:rsidR="00255ADB" w:rsidRDefault="00255ADB" w:rsidP="00255ADB">
      <w:r>
        <w:t>Exp.1</w:t>
      </w:r>
    </w:p>
    <w:p w:rsidR="00255ADB" w:rsidRDefault="00255ADB" w:rsidP="00255ADB">
      <w:pPr>
        <w:keepNext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246pt;height:184pt">
            <v:imagedata r:id="rId16" o:title="In_091122_10x"/>
          </v:shape>
        </w:pict>
      </w:r>
    </w:p>
    <w:p w:rsidR="00255ADB" w:rsidRDefault="00255ADB" w:rsidP="00255ADB">
      <w:pPr>
        <w:pStyle w:val="Caption"/>
      </w:pPr>
      <w:proofErr w:type="spellStart"/>
      <w:r>
        <w:t>Figure</w:t>
      </w:r>
      <w:proofErr w:type="spellEnd"/>
      <w:r>
        <w:t xml:space="preserve"> </w:t>
      </w:r>
      <w:r>
        <w:fldChar w:fldCharType="begin"/>
      </w:r>
      <w:r>
        <w:instrText xml:space="preserve"> SEQ Figure \* ARABIC </w:instrText>
      </w:r>
      <w:r>
        <w:fldChar w:fldCharType="separate"/>
      </w:r>
      <w:r>
        <w:rPr>
          <w:noProof/>
        </w:rPr>
        <w:t>7</w:t>
      </w:r>
      <w:r>
        <w:fldChar w:fldCharType="end"/>
      </w:r>
      <w:r>
        <w:t xml:space="preserve"> Inoculum </w:t>
      </w:r>
      <w:proofErr w:type="spellStart"/>
      <w:r>
        <w:t>before</w:t>
      </w:r>
      <w:proofErr w:type="spellEnd"/>
      <w:r>
        <w:t xml:space="preserve"> storage</w:t>
      </w:r>
    </w:p>
    <w:p w:rsidR="00255ADB" w:rsidRDefault="00255ADB" w:rsidP="00255ADB">
      <w:pPr>
        <w:keepNext/>
      </w:pPr>
      <w:r>
        <w:rPr>
          <w:lang w:val="nl-BE"/>
        </w:rPr>
        <w:lastRenderedPageBreak/>
        <w:pict>
          <v:shape id="_x0000_i1033" type="#_x0000_t75" style="width:246pt;height:184pt">
            <v:imagedata r:id="rId17" o:title="In1W_161122_10x.tif"/>
          </v:shape>
        </w:pict>
      </w:r>
    </w:p>
    <w:p w:rsidR="00255ADB" w:rsidRPr="00255ADB" w:rsidRDefault="00255ADB" w:rsidP="00255ADB">
      <w:pPr>
        <w:pStyle w:val="Caption"/>
        <w:rPr>
          <w:lang w:val="en-US"/>
        </w:rPr>
      </w:pPr>
      <w:r w:rsidRPr="00255ADB">
        <w:rPr>
          <w:lang w:val="en-US"/>
        </w:rPr>
        <w:t xml:space="preserve">Figure </w:t>
      </w:r>
      <w:r>
        <w:fldChar w:fldCharType="begin"/>
      </w:r>
      <w:r w:rsidRPr="00255ADB">
        <w:rPr>
          <w:lang w:val="en-US"/>
        </w:rPr>
        <w:instrText xml:space="preserve"> SEQ Figure \* ARABIC </w:instrText>
      </w:r>
      <w:r>
        <w:fldChar w:fldCharType="separate"/>
      </w:r>
      <w:r>
        <w:rPr>
          <w:noProof/>
          <w:lang w:val="en-US"/>
        </w:rPr>
        <w:t>8</w:t>
      </w:r>
      <w:r>
        <w:fldChar w:fldCharType="end"/>
      </w:r>
      <w:r w:rsidRPr="00255ADB">
        <w:rPr>
          <w:lang w:val="en-US"/>
        </w:rPr>
        <w:t xml:space="preserve"> Slight fragmentation after 1 week of storage (4°C, dark, static)</w:t>
      </w:r>
    </w:p>
    <w:p w:rsidR="00255ADB" w:rsidRDefault="00255ADB" w:rsidP="00255ADB">
      <w:pPr>
        <w:keepNext/>
      </w:pPr>
      <w:r>
        <w:pict>
          <v:shape id="_x0000_i1035" type="#_x0000_t75" style="width:246pt;height:184pt">
            <v:imagedata r:id="rId18" o:title="In2W_231122_10x"/>
          </v:shape>
        </w:pict>
      </w:r>
    </w:p>
    <w:p w:rsidR="00255ADB" w:rsidRDefault="00255ADB" w:rsidP="00255ADB">
      <w:pPr>
        <w:pStyle w:val="Caption"/>
        <w:rPr>
          <w:lang w:val="en-GB"/>
        </w:rPr>
      </w:pPr>
      <w:r w:rsidRPr="00255ADB">
        <w:rPr>
          <w:lang w:val="en-GB"/>
        </w:rPr>
        <w:t xml:space="preserve">Figure </w:t>
      </w:r>
      <w:r w:rsidRPr="00255ADB">
        <w:rPr>
          <w:lang w:val="en-GB"/>
        </w:rPr>
        <w:fldChar w:fldCharType="begin"/>
      </w:r>
      <w:r w:rsidRPr="00255ADB">
        <w:rPr>
          <w:lang w:val="en-GB"/>
        </w:rPr>
        <w:instrText xml:space="preserve"> SEQ Figure \* ARABIC </w:instrText>
      </w:r>
      <w:r w:rsidRPr="00255ADB">
        <w:rPr>
          <w:lang w:val="en-GB"/>
        </w:rPr>
        <w:fldChar w:fldCharType="separate"/>
      </w:r>
      <w:r>
        <w:rPr>
          <w:noProof/>
          <w:lang w:val="en-GB"/>
        </w:rPr>
        <w:t>9</w:t>
      </w:r>
      <w:r w:rsidRPr="00255ADB">
        <w:rPr>
          <w:lang w:val="en-GB"/>
        </w:rPr>
        <w:fldChar w:fldCharType="end"/>
      </w:r>
      <w:r>
        <w:rPr>
          <w:lang w:val="en-GB"/>
        </w:rPr>
        <w:t xml:space="preserve"> Stro</w:t>
      </w:r>
      <w:r w:rsidRPr="00255ADB">
        <w:rPr>
          <w:lang w:val="en-GB"/>
        </w:rPr>
        <w:t xml:space="preserve">ng </w:t>
      </w:r>
      <w:r>
        <w:rPr>
          <w:lang w:val="en-GB"/>
        </w:rPr>
        <w:t>trich</w:t>
      </w:r>
      <w:r w:rsidRPr="00255ADB">
        <w:rPr>
          <w:lang w:val="en-GB"/>
        </w:rPr>
        <w:t>ome breakage after 2 weeks of storage (4°C, dark, static). Most trichomes even broke into single cells</w:t>
      </w:r>
    </w:p>
    <w:p w:rsidR="00255ADB" w:rsidRDefault="00255ADB">
      <w:pPr>
        <w:rPr>
          <w:lang w:val="en-GB"/>
        </w:rPr>
      </w:pPr>
      <w:r>
        <w:rPr>
          <w:lang w:val="en-GB"/>
        </w:rPr>
        <w:br w:type="page"/>
      </w:r>
    </w:p>
    <w:p w:rsidR="00255ADB" w:rsidRDefault="00255ADB" w:rsidP="00255ADB">
      <w:pPr>
        <w:rPr>
          <w:lang w:val="en-GB"/>
        </w:rPr>
      </w:pPr>
      <w:r>
        <w:rPr>
          <w:lang w:val="en-GB"/>
        </w:rPr>
        <w:lastRenderedPageBreak/>
        <w:t>Exp. 3</w:t>
      </w:r>
    </w:p>
    <w:p w:rsidR="00255ADB" w:rsidRDefault="00255ADB" w:rsidP="00255ADB">
      <w:pPr>
        <w:keepNext/>
      </w:pPr>
      <w:r>
        <w:rPr>
          <w:lang w:val="en-GB"/>
        </w:rPr>
        <w:pict>
          <v:shape id="_x0000_i1037" type="#_x0000_t75" style="width:246pt;height:184pt">
            <v:imagedata r:id="rId19" o:title="G_230323_20x"/>
          </v:shape>
        </w:pict>
      </w:r>
    </w:p>
    <w:p w:rsidR="00255ADB" w:rsidRDefault="00255ADB" w:rsidP="00255ADB">
      <w:pPr>
        <w:pStyle w:val="Caption"/>
        <w:rPr>
          <w:lang w:val="en-US"/>
        </w:rPr>
      </w:pPr>
      <w:r w:rsidRPr="00255ADB">
        <w:rPr>
          <w:lang w:val="en-US"/>
        </w:rPr>
        <w:t xml:space="preserve">Figure </w:t>
      </w:r>
      <w:r>
        <w:fldChar w:fldCharType="begin"/>
      </w:r>
      <w:r w:rsidRPr="00255ADB">
        <w:rPr>
          <w:lang w:val="en-US"/>
        </w:rPr>
        <w:instrText xml:space="preserve"> SEQ Figure \* ARABIC </w:instrText>
      </w:r>
      <w:r>
        <w:fldChar w:fldCharType="separate"/>
      </w:r>
      <w:r>
        <w:rPr>
          <w:noProof/>
          <w:lang w:val="en-US"/>
        </w:rPr>
        <w:t>10</w:t>
      </w:r>
      <w:r>
        <w:fldChar w:fldCharType="end"/>
      </w:r>
      <w:r w:rsidRPr="00255ADB">
        <w:rPr>
          <w:lang w:val="en-US"/>
        </w:rPr>
        <w:t xml:space="preserve"> Slight fragmentation in the cultures stored after washing and addition of Glucose (14 days at 4°C, dark, static)</w:t>
      </w:r>
    </w:p>
    <w:p w:rsidR="00255ADB" w:rsidRDefault="00255ADB" w:rsidP="00255ADB">
      <w:pPr>
        <w:keepNext/>
      </w:pPr>
      <w:r>
        <w:rPr>
          <w:lang w:val="en-GB"/>
        </w:rPr>
        <w:pict>
          <v:shape id="_x0000_i1040" type="#_x0000_t75" style="width:246pt;height:184pt">
            <v:imagedata r:id="rId20" o:title="U_230323_20x0001"/>
          </v:shape>
        </w:pict>
      </w:r>
      <w:bookmarkStart w:id="0" w:name="_GoBack"/>
      <w:bookmarkEnd w:id="0"/>
    </w:p>
    <w:p w:rsidR="00255ADB" w:rsidRPr="00255ADB" w:rsidRDefault="00255ADB" w:rsidP="00255ADB">
      <w:pPr>
        <w:pStyle w:val="Caption"/>
        <w:rPr>
          <w:lang w:val="en-GB"/>
        </w:rPr>
      </w:pPr>
      <w:r w:rsidRPr="00255ADB">
        <w:rPr>
          <w:lang w:val="en-GB"/>
        </w:rPr>
        <w:t xml:space="preserve">Figure </w:t>
      </w:r>
      <w:r w:rsidRPr="00255ADB">
        <w:rPr>
          <w:lang w:val="en-GB"/>
        </w:rPr>
        <w:fldChar w:fldCharType="begin"/>
      </w:r>
      <w:r w:rsidRPr="00255ADB">
        <w:rPr>
          <w:lang w:val="en-GB"/>
        </w:rPr>
        <w:instrText xml:space="preserve"> SEQ Figure \* ARABIC </w:instrText>
      </w:r>
      <w:r w:rsidRPr="00255ADB">
        <w:rPr>
          <w:lang w:val="en-GB"/>
        </w:rPr>
        <w:fldChar w:fldCharType="separate"/>
      </w:r>
      <w:r w:rsidRPr="00255ADB">
        <w:rPr>
          <w:noProof/>
          <w:lang w:val="en-GB"/>
        </w:rPr>
        <w:t>11</w:t>
      </w:r>
      <w:r w:rsidRPr="00255ADB">
        <w:rPr>
          <w:lang w:val="en-GB"/>
        </w:rPr>
        <w:fldChar w:fldCharType="end"/>
      </w:r>
      <w:r w:rsidRPr="00255ADB">
        <w:rPr>
          <w:lang w:val="en-GB"/>
        </w:rPr>
        <w:t xml:space="preserve"> Strong fragmentation in the cultures stored without previous treatments ("unwashed") after 14 days at 4°C in the dark, static.</w:t>
      </w:r>
    </w:p>
    <w:sectPr w:rsidR="00255ADB" w:rsidRPr="00255ADB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ctiveWritingStyle w:appName="MSWord" w:lang="nl-BE" w:vendorID="64" w:dllVersion="131078" w:nlCheck="1" w:checkStyle="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065"/>
    <w:rsid w:val="00027CF0"/>
    <w:rsid w:val="00230065"/>
    <w:rsid w:val="00255ADB"/>
    <w:rsid w:val="004A3E26"/>
    <w:rsid w:val="006E05C3"/>
    <w:rsid w:val="007C031E"/>
    <w:rsid w:val="00A73039"/>
    <w:rsid w:val="00BA7B36"/>
    <w:rsid w:val="00DB3C55"/>
    <w:rsid w:val="00EB00E0"/>
    <w:rsid w:val="00FA6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5FB7E"/>
  <w15:chartTrackingRefBased/>
  <w15:docId w15:val="{FF5C6A98-BDE7-48F4-B7FF-E741B320C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00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3006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00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2300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3006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DB3C55"/>
    <w:pPr>
      <w:spacing w:after="200" w:line="240" w:lineRule="auto"/>
    </w:pPr>
    <w:rPr>
      <w:rFonts w:ascii="Segoe UI" w:eastAsia="Calibri" w:hAnsi="Segoe UI" w:cs="Times New Roman"/>
      <w:i/>
      <w:iCs/>
      <w:color w:val="44546A" w:themeColor="text2"/>
      <w:sz w:val="18"/>
      <w:szCs w:val="18"/>
      <w:lang w:val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chart" Target="charts/chart5.xml"/><Relationship Id="rId18" Type="http://schemas.openxmlformats.org/officeDocument/2006/relationships/image" Target="media/image8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chart" Target="charts/chart4.xml"/><Relationship Id="rId17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chart" Target="charts/chart3.xml"/><Relationship Id="rId5" Type="http://schemas.openxmlformats.org/officeDocument/2006/relationships/image" Target="media/image1.png"/><Relationship Id="rId15" Type="http://schemas.openxmlformats.org/officeDocument/2006/relationships/chart" Target="charts/chart7.xml"/><Relationship Id="rId10" Type="http://schemas.openxmlformats.org/officeDocument/2006/relationships/chart" Target="charts/chart2.xml"/><Relationship Id="rId19" Type="http://schemas.openxmlformats.org/officeDocument/2006/relationships/image" Target="media/image9.png"/><Relationship Id="rId4" Type="http://schemas.openxmlformats.org/officeDocument/2006/relationships/chart" Target="charts/chart1.xml"/><Relationship Id="rId9" Type="http://schemas.openxmlformats.org/officeDocument/2006/relationships/image" Target="media/image5.png"/><Relationship Id="rId14" Type="http://schemas.openxmlformats.org/officeDocument/2006/relationships/chart" Target="charts/chart6.xml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fahrion\Desktop\storage\DW_dil_centrifugation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fahrion\AppData\Roaming\OpenText\OTEdit\EC_sckcen\c42037232\Copy%20of%20Sedimentation%20and%20OD's%20storage%20test%20with%20precooling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fahrion\AppData\Roaming\OpenText\OTEdit\EC_sckcen\c42037232\Copy%20of%20Sedimentation%20and%20OD's%20storage%20test%20with%20precooling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fahrion\AppData\Roaming\OpenText\OTEdit\EC_sckcen\c42037232\Copy%20of%20Sedimentation%20and%20OD's%20storage%20test%20with%20precooling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fahrion\AppData\Roaming\OpenText\OTEdit\EC_sckcen\c42037232\Copy%20of%20Sedimentation%20and%20OD's%20storage%20test%20with%20precooling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fahrion\AppData\Roaming\OpenText\OTEdit\EC_sckcen\c42037232\Copy%20of%20Sedimentation%20and%20OD's%20storage%20test%20with%20precooling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fahrion\AppData\Roaming\OpenText\OTEdit\EC_sckcen\c42037232\Copy%20of%20Sedimentation%20and%20OD's%20storage%20test%20with%20precooling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Effect of</a:t>
            </a:r>
            <a:r>
              <a:rPr lang="en-US" baseline="0"/>
              <a:t> </a:t>
            </a:r>
            <a:r>
              <a:rPr lang="en-US"/>
              <a:t>dilution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DW!$B$25</c:f>
              <c:strCache>
                <c:ptCount val="1"/>
                <c:pt idx="0">
                  <c:v>dilutions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0.32368089942365452"/>
                  <c:y val="9.2592592592592587E-3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DW!$D$26:$D$37</c:f>
              <c:numCache>
                <c:formatCode>General</c:formatCode>
                <c:ptCount val="12"/>
                <c:pt idx="0">
                  <c:v>1.2999999999999989</c:v>
                </c:pt>
                <c:pt idx="1">
                  <c:v>1.3000000000000007</c:v>
                </c:pt>
                <c:pt idx="2">
                  <c:v>1.2999999999999989</c:v>
                </c:pt>
                <c:pt idx="3">
                  <c:v>0.86666666666666592</c:v>
                </c:pt>
                <c:pt idx="4">
                  <c:v>0.86666666666666714</c:v>
                </c:pt>
                <c:pt idx="5">
                  <c:v>0.86666666666666592</c:v>
                </c:pt>
                <c:pt idx="6">
                  <c:v>0.64999999999999947</c:v>
                </c:pt>
                <c:pt idx="7">
                  <c:v>0.65000000000000036</c:v>
                </c:pt>
                <c:pt idx="8">
                  <c:v>0.64999999999999947</c:v>
                </c:pt>
                <c:pt idx="9">
                  <c:v>0.43333333333333296</c:v>
                </c:pt>
                <c:pt idx="10">
                  <c:v>0.43333333333333357</c:v>
                </c:pt>
                <c:pt idx="11">
                  <c:v>0.43333333333333296</c:v>
                </c:pt>
              </c:numCache>
            </c:numRef>
          </c:xVal>
          <c:yVal>
            <c:numRef>
              <c:f>DW!$C$26:$C$37</c:f>
              <c:numCache>
                <c:formatCode>General</c:formatCode>
                <c:ptCount val="12"/>
                <c:pt idx="0">
                  <c:v>1.2999999999999989</c:v>
                </c:pt>
                <c:pt idx="1">
                  <c:v>1.3000000000000007</c:v>
                </c:pt>
                <c:pt idx="2">
                  <c:v>1.2999999999999989</c:v>
                </c:pt>
                <c:pt idx="3">
                  <c:v>1.1000000000000014</c:v>
                </c:pt>
                <c:pt idx="4">
                  <c:v>1</c:v>
                </c:pt>
                <c:pt idx="5">
                  <c:v>1</c:v>
                </c:pt>
                <c:pt idx="6">
                  <c:v>0.90000000000000036</c:v>
                </c:pt>
                <c:pt idx="7">
                  <c:v>1</c:v>
                </c:pt>
                <c:pt idx="8">
                  <c:v>1</c:v>
                </c:pt>
                <c:pt idx="9">
                  <c:v>0.79999999999999893</c:v>
                </c:pt>
                <c:pt idx="10">
                  <c:v>0.84999999999999964</c:v>
                </c:pt>
                <c:pt idx="11">
                  <c:v>0.70000000000000107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895F-4096-A808-0D86B709A5B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60017048"/>
        <c:axId val="660019016"/>
      </c:scatterChart>
      <c:valAx>
        <c:axId val="6600170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theoretical value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60019016"/>
        <c:crosses val="autoZero"/>
        <c:crossBetween val="midCat"/>
      </c:valAx>
      <c:valAx>
        <c:axId val="6600190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DW [mg/mL]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60017048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v>Pressure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Sheet3!$A$3:$A$39628</c:f>
              <c:numCache>
                <c:formatCode>General</c:formatCode>
                <c:ptCount val="39626"/>
                <c:pt idx="0">
                  <c:v>0</c:v>
                </c:pt>
                <c:pt idx="1">
                  <c:v>3.4719999530352652E-4</c:v>
                </c:pt>
                <c:pt idx="2">
                  <c:v>6.9439999788301066E-4</c:v>
                </c:pt>
                <c:pt idx="3">
                  <c:v>1.0416000004624948E-3</c:v>
                </c:pt>
                <c:pt idx="4">
                  <c:v>1.3888999965274706E-3</c:v>
                </c:pt>
                <c:pt idx="5">
                  <c:v>1.7360999991069548E-3</c:v>
                </c:pt>
                <c:pt idx="6">
                  <c:v>2.0833000016864389E-3</c:v>
                </c:pt>
                <c:pt idx="7">
                  <c:v>2.4304999969899654E-3</c:v>
                </c:pt>
                <c:pt idx="8">
                  <c:v>2.7776999995694496E-3</c:v>
                </c:pt>
                <c:pt idx="9">
                  <c:v>3.1249999956344254E-3</c:v>
                </c:pt>
                <c:pt idx="10">
                  <c:v>3.4721999982139096E-3</c:v>
                </c:pt>
                <c:pt idx="11">
                  <c:v>3.8194000007933937E-3</c:v>
                </c:pt>
                <c:pt idx="12">
                  <c:v>4.1665999960969202E-3</c:v>
                </c:pt>
                <c:pt idx="13">
                  <c:v>4.5138999994378537E-3</c:v>
                </c:pt>
                <c:pt idx="14">
                  <c:v>4.8611000020173378E-3</c:v>
                </c:pt>
                <c:pt idx="15">
                  <c:v>5.2082999973208643E-3</c:v>
                </c:pt>
                <c:pt idx="16">
                  <c:v>5.5554999999003485E-3</c:v>
                </c:pt>
                <c:pt idx="17">
                  <c:v>5.902699995203875E-3</c:v>
                </c:pt>
                <c:pt idx="18">
                  <c:v>6.2499999985448085E-3</c:v>
                </c:pt>
                <c:pt idx="19">
                  <c:v>6.5972000011242926E-3</c:v>
                </c:pt>
                <c:pt idx="20">
                  <c:v>6.9443999964278191E-3</c:v>
                </c:pt>
                <c:pt idx="21">
                  <c:v>7.2915999990073033E-3</c:v>
                </c:pt>
                <c:pt idx="22">
                  <c:v>7.6389000023482367E-3</c:v>
                </c:pt>
                <c:pt idx="23">
                  <c:v>7.9860999976517633E-3</c:v>
                </c:pt>
                <c:pt idx="24">
                  <c:v>8.3333000002312474E-3</c:v>
                </c:pt>
                <c:pt idx="25">
                  <c:v>8.6804999955347739E-3</c:v>
                </c:pt>
                <c:pt idx="26">
                  <c:v>9.0276999981142581E-3</c:v>
                </c:pt>
                <c:pt idx="27">
                  <c:v>9.3750000014551915E-3</c:v>
                </c:pt>
                <c:pt idx="28">
                  <c:v>9.722199996758718E-3</c:v>
                </c:pt>
                <c:pt idx="29">
                  <c:v>1.0069399999338202E-2</c:v>
                </c:pt>
                <c:pt idx="30">
                  <c:v>1.0416600001917686E-2</c:v>
                </c:pt>
                <c:pt idx="31">
                  <c:v>1.0763899997982662E-2</c:v>
                </c:pt>
                <c:pt idx="32">
                  <c:v>1.1111100000562146E-2</c:v>
                </c:pt>
                <c:pt idx="33">
                  <c:v>1.1458299995865673E-2</c:v>
                </c:pt>
                <c:pt idx="34">
                  <c:v>1.1805499998445157E-2</c:v>
                </c:pt>
                <c:pt idx="35">
                  <c:v>1.2152700001024641E-2</c:v>
                </c:pt>
                <c:pt idx="36">
                  <c:v>1.2499999997089617E-2</c:v>
                </c:pt>
                <c:pt idx="37">
                  <c:v>1.2847199999669101E-2</c:v>
                </c:pt>
                <c:pt idx="38">
                  <c:v>1.3194400002248585E-2</c:v>
                </c:pt>
                <c:pt idx="39">
                  <c:v>1.3541599997552112E-2</c:v>
                </c:pt>
                <c:pt idx="40">
                  <c:v>1.3888900000893045E-2</c:v>
                </c:pt>
                <c:pt idx="41">
                  <c:v>1.4236099996196572E-2</c:v>
                </c:pt>
                <c:pt idx="42">
                  <c:v>1.4583299998776056E-2</c:v>
                </c:pt>
                <c:pt idx="43">
                  <c:v>1.493050000135554E-2</c:v>
                </c:pt>
                <c:pt idx="44">
                  <c:v>1.5277699996659067E-2</c:v>
                </c:pt>
                <c:pt idx="45">
                  <c:v>1.5625E-2</c:v>
                </c:pt>
                <c:pt idx="46">
                  <c:v>1.5972199995303527E-2</c:v>
                </c:pt>
                <c:pt idx="47">
                  <c:v>1.6319399997883011E-2</c:v>
                </c:pt>
                <c:pt idx="48">
                  <c:v>1.6666600000462495E-2</c:v>
                </c:pt>
                <c:pt idx="49">
                  <c:v>1.7013899996527471E-2</c:v>
                </c:pt>
                <c:pt idx="50">
                  <c:v>1.7361099999106955E-2</c:v>
                </c:pt>
                <c:pt idx="51">
                  <c:v>1.7708300001686439E-2</c:v>
                </c:pt>
                <c:pt idx="52">
                  <c:v>1.8055499996989965E-2</c:v>
                </c:pt>
                <c:pt idx="53">
                  <c:v>1.840269999956945E-2</c:v>
                </c:pt>
                <c:pt idx="54">
                  <c:v>1.8749999995634425E-2</c:v>
                </c:pt>
                <c:pt idx="55">
                  <c:v>1.909719999821391E-2</c:v>
                </c:pt>
                <c:pt idx="56">
                  <c:v>1.9444400000793394E-2</c:v>
                </c:pt>
                <c:pt idx="57">
                  <c:v>1.979159999609692E-2</c:v>
                </c:pt>
                <c:pt idx="58">
                  <c:v>2.0138899999437854E-2</c:v>
                </c:pt>
                <c:pt idx="59">
                  <c:v>2.0486100002017338E-2</c:v>
                </c:pt>
                <c:pt idx="60">
                  <c:v>2.0833299997320864E-2</c:v>
                </c:pt>
                <c:pt idx="61">
                  <c:v>2.1180499999900348E-2</c:v>
                </c:pt>
                <c:pt idx="62">
                  <c:v>2.1527699995203875E-2</c:v>
                </c:pt>
                <c:pt idx="63">
                  <c:v>2.1874999998544808E-2</c:v>
                </c:pt>
                <c:pt idx="64">
                  <c:v>2.2222200001124293E-2</c:v>
                </c:pt>
                <c:pt idx="65">
                  <c:v>2.2569399996427819E-2</c:v>
                </c:pt>
                <c:pt idx="66">
                  <c:v>2.2916599999007303E-2</c:v>
                </c:pt>
                <c:pt idx="67">
                  <c:v>2.3263900002348237E-2</c:v>
                </c:pt>
                <c:pt idx="68">
                  <c:v>2.3611099997651763E-2</c:v>
                </c:pt>
                <c:pt idx="69">
                  <c:v>2.3958300000231247E-2</c:v>
                </c:pt>
                <c:pt idx="70">
                  <c:v>2.4305499995534774E-2</c:v>
                </c:pt>
                <c:pt idx="71">
                  <c:v>2.4652699998114258E-2</c:v>
                </c:pt>
                <c:pt idx="72">
                  <c:v>2.5000000001455192E-2</c:v>
                </c:pt>
                <c:pt idx="73">
                  <c:v>2.5347199996758718E-2</c:v>
                </c:pt>
                <c:pt idx="74">
                  <c:v>2.5694399999338202E-2</c:v>
                </c:pt>
                <c:pt idx="75">
                  <c:v>2.6041600001917686E-2</c:v>
                </c:pt>
                <c:pt idx="76">
                  <c:v>2.6388899997982662E-2</c:v>
                </c:pt>
                <c:pt idx="77">
                  <c:v>2.6736100000562146E-2</c:v>
                </c:pt>
                <c:pt idx="78">
                  <c:v>2.7083299995865673E-2</c:v>
                </c:pt>
                <c:pt idx="79">
                  <c:v>2.7430499998445157E-2</c:v>
                </c:pt>
                <c:pt idx="80">
                  <c:v>2.7777700001024641E-2</c:v>
                </c:pt>
                <c:pt idx="81">
                  <c:v>2.8124999997089617E-2</c:v>
                </c:pt>
                <c:pt idx="82">
                  <c:v>2.8472199999669101E-2</c:v>
                </c:pt>
                <c:pt idx="83">
                  <c:v>2.8819400002248585E-2</c:v>
                </c:pt>
                <c:pt idx="84">
                  <c:v>2.9166599997552112E-2</c:v>
                </c:pt>
                <c:pt idx="85">
                  <c:v>2.9513900000893045E-2</c:v>
                </c:pt>
                <c:pt idx="86">
                  <c:v>2.9861099996196572E-2</c:v>
                </c:pt>
                <c:pt idx="87">
                  <c:v>3.0208299998776056E-2</c:v>
                </c:pt>
                <c:pt idx="88">
                  <c:v>3.055550000135554E-2</c:v>
                </c:pt>
                <c:pt idx="89">
                  <c:v>3.0902699996659067E-2</c:v>
                </c:pt>
                <c:pt idx="90">
                  <c:v>3.125E-2</c:v>
                </c:pt>
                <c:pt idx="91">
                  <c:v>3.1597199995303527E-2</c:v>
                </c:pt>
                <c:pt idx="92">
                  <c:v>3.1944399997883011E-2</c:v>
                </c:pt>
                <c:pt idx="93">
                  <c:v>3.2291600000462495E-2</c:v>
                </c:pt>
                <c:pt idx="94">
                  <c:v>3.2638899996527471E-2</c:v>
                </c:pt>
                <c:pt idx="95">
                  <c:v>3.2986099999106955E-2</c:v>
                </c:pt>
                <c:pt idx="96">
                  <c:v>3.3333300001686439E-2</c:v>
                </c:pt>
                <c:pt idx="97">
                  <c:v>3.3680499996989965E-2</c:v>
                </c:pt>
                <c:pt idx="98">
                  <c:v>3.402769999956945E-2</c:v>
                </c:pt>
                <c:pt idx="99">
                  <c:v>3.4374999995634425E-2</c:v>
                </c:pt>
                <c:pt idx="100">
                  <c:v>3.472219999821391E-2</c:v>
                </c:pt>
                <c:pt idx="101">
                  <c:v>3.5069400000793394E-2</c:v>
                </c:pt>
                <c:pt idx="102">
                  <c:v>3.541659999609692E-2</c:v>
                </c:pt>
                <c:pt idx="103">
                  <c:v>3.5763899999437854E-2</c:v>
                </c:pt>
                <c:pt idx="104">
                  <c:v>3.6111100002017338E-2</c:v>
                </c:pt>
                <c:pt idx="105">
                  <c:v>3.6458299997320864E-2</c:v>
                </c:pt>
                <c:pt idx="106">
                  <c:v>3.6805499999900348E-2</c:v>
                </c:pt>
                <c:pt idx="107">
                  <c:v>3.7152699995203875E-2</c:v>
                </c:pt>
                <c:pt idx="108">
                  <c:v>3.7499999998544808E-2</c:v>
                </c:pt>
                <c:pt idx="109">
                  <c:v>3.7847200001124293E-2</c:v>
                </c:pt>
                <c:pt idx="110">
                  <c:v>3.8194399996427819E-2</c:v>
                </c:pt>
                <c:pt idx="111">
                  <c:v>3.8541599999007303E-2</c:v>
                </c:pt>
                <c:pt idx="112">
                  <c:v>3.8888900002348237E-2</c:v>
                </c:pt>
                <c:pt idx="113">
                  <c:v>3.9236099997651763E-2</c:v>
                </c:pt>
                <c:pt idx="114">
                  <c:v>3.9583300000231247E-2</c:v>
                </c:pt>
                <c:pt idx="115">
                  <c:v>3.9930499995534774E-2</c:v>
                </c:pt>
                <c:pt idx="116">
                  <c:v>4.0277699998114258E-2</c:v>
                </c:pt>
                <c:pt idx="117">
                  <c:v>4.0625000001455192E-2</c:v>
                </c:pt>
                <c:pt idx="118">
                  <c:v>4.0972199996758718E-2</c:v>
                </c:pt>
                <c:pt idx="119">
                  <c:v>4.1319399999338202E-2</c:v>
                </c:pt>
                <c:pt idx="120">
                  <c:v>4.1666600001917686E-2</c:v>
                </c:pt>
                <c:pt idx="121">
                  <c:v>4.2013899997982662E-2</c:v>
                </c:pt>
                <c:pt idx="122">
                  <c:v>4.2361100000562146E-2</c:v>
                </c:pt>
                <c:pt idx="123">
                  <c:v>4.2708299995865673E-2</c:v>
                </c:pt>
                <c:pt idx="124">
                  <c:v>4.3055499998445157E-2</c:v>
                </c:pt>
                <c:pt idx="125">
                  <c:v>4.3402700001024641E-2</c:v>
                </c:pt>
                <c:pt idx="126">
                  <c:v>4.3749999997089617E-2</c:v>
                </c:pt>
                <c:pt idx="127">
                  <c:v>4.4097199999669101E-2</c:v>
                </c:pt>
                <c:pt idx="128">
                  <c:v>4.4444400002248585E-2</c:v>
                </c:pt>
                <c:pt idx="129">
                  <c:v>4.4791599997552112E-2</c:v>
                </c:pt>
                <c:pt idx="130">
                  <c:v>4.5138900000893045E-2</c:v>
                </c:pt>
                <c:pt idx="131">
                  <c:v>4.5486099996196572E-2</c:v>
                </c:pt>
                <c:pt idx="132">
                  <c:v>4.5833299998776056E-2</c:v>
                </c:pt>
                <c:pt idx="133">
                  <c:v>4.618050000135554E-2</c:v>
                </c:pt>
                <c:pt idx="134">
                  <c:v>4.6527699996659067E-2</c:v>
                </c:pt>
                <c:pt idx="135">
                  <c:v>4.6875E-2</c:v>
                </c:pt>
                <c:pt idx="136">
                  <c:v>4.7222199995303527E-2</c:v>
                </c:pt>
                <c:pt idx="137">
                  <c:v>4.7569399997883011E-2</c:v>
                </c:pt>
                <c:pt idx="138">
                  <c:v>4.7916600000462495E-2</c:v>
                </c:pt>
                <c:pt idx="139">
                  <c:v>4.8263899996527471E-2</c:v>
                </c:pt>
                <c:pt idx="140">
                  <c:v>4.8611099999106955E-2</c:v>
                </c:pt>
                <c:pt idx="141">
                  <c:v>4.8958300001686439E-2</c:v>
                </c:pt>
                <c:pt idx="142">
                  <c:v>4.9305499996989965E-2</c:v>
                </c:pt>
                <c:pt idx="143">
                  <c:v>4.965269999956945E-2</c:v>
                </c:pt>
                <c:pt idx="144">
                  <c:v>4.9999999995634425E-2</c:v>
                </c:pt>
                <c:pt idx="145">
                  <c:v>5.034719999821391E-2</c:v>
                </c:pt>
                <c:pt idx="146">
                  <c:v>5.0694400000793394E-2</c:v>
                </c:pt>
                <c:pt idx="147">
                  <c:v>5.104159999609692E-2</c:v>
                </c:pt>
                <c:pt idx="148">
                  <c:v>5.1388899999437854E-2</c:v>
                </c:pt>
                <c:pt idx="149">
                  <c:v>5.1736100002017338E-2</c:v>
                </c:pt>
                <c:pt idx="150">
                  <c:v>5.2083299997320864E-2</c:v>
                </c:pt>
                <c:pt idx="151">
                  <c:v>5.2430499999900348E-2</c:v>
                </c:pt>
                <c:pt idx="152">
                  <c:v>5.2777699995203875E-2</c:v>
                </c:pt>
                <c:pt idx="153">
                  <c:v>5.3124999998544808E-2</c:v>
                </c:pt>
                <c:pt idx="154">
                  <c:v>5.3472200001124293E-2</c:v>
                </c:pt>
                <c:pt idx="155">
                  <c:v>5.3819399996427819E-2</c:v>
                </c:pt>
                <c:pt idx="156">
                  <c:v>5.4166599999007303E-2</c:v>
                </c:pt>
                <c:pt idx="157">
                  <c:v>5.4513900002348237E-2</c:v>
                </c:pt>
                <c:pt idx="158">
                  <c:v>5.4861099997651763E-2</c:v>
                </c:pt>
                <c:pt idx="159">
                  <c:v>5.5208300000231247E-2</c:v>
                </c:pt>
                <c:pt idx="160">
                  <c:v>5.5555499995534774E-2</c:v>
                </c:pt>
                <c:pt idx="161">
                  <c:v>5.5902699998114258E-2</c:v>
                </c:pt>
                <c:pt idx="162">
                  <c:v>5.6250000001455192E-2</c:v>
                </c:pt>
                <c:pt idx="163">
                  <c:v>5.6597199996758718E-2</c:v>
                </c:pt>
                <c:pt idx="164">
                  <c:v>5.6944399999338202E-2</c:v>
                </c:pt>
                <c:pt idx="165">
                  <c:v>5.7291600001917686E-2</c:v>
                </c:pt>
                <c:pt idx="166">
                  <c:v>5.7638899997982662E-2</c:v>
                </c:pt>
                <c:pt idx="167">
                  <c:v>5.7986100000562146E-2</c:v>
                </c:pt>
                <c:pt idx="168">
                  <c:v>5.8333299995865673E-2</c:v>
                </c:pt>
                <c:pt idx="169">
                  <c:v>5.8680499998445157E-2</c:v>
                </c:pt>
                <c:pt idx="170">
                  <c:v>5.9027700001024641E-2</c:v>
                </c:pt>
                <c:pt idx="171">
                  <c:v>5.9374999997089617E-2</c:v>
                </c:pt>
                <c:pt idx="172">
                  <c:v>5.9722199999669101E-2</c:v>
                </c:pt>
                <c:pt idx="173">
                  <c:v>6.0069400002248585E-2</c:v>
                </c:pt>
                <c:pt idx="174">
                  <c:v>6.0416599997552112E-2</c:v>
                </c:pt>
                <c:pt idx="175">
                  <c:v>6.0763900000893045E-2</c:v>
                </c:pt>
                <c:pt idx="176">
                  <c:v>6.1111099996196572E-2</c:v>
                </c:pt>
                <c:pt idx="177">
                  <c:v>6.1458299998776056E-2</c:v>
                </c:pt>
                <c:pt idx="178">
                  <c:v>6.180550000135554E-2</c:v>
                </c:pt>
                <c:pt idx="179">
                  <c:v>6.2152699996659067E-2</c:v>
                </c:pt>
                <c:pt idx="180">
                  <c:v>6.25E-2</c:v>
                </c:pt>
                <c:pt idx="181">
                  <c:v>6.2847199995303527E-2</c:v>
                </c:pt>
                <c:pt idx="182">
                  <c:v>6.3194399997883011E-2</c:v>
                </c:pt>
                <c:pt idx="183">
                  <c:v>6.3541600000462495E-2</c:v>
                </c:pt>
                <c:pt idx="184">
                  <c:v>6.3888899996527471E-2</c:v>
                </c:pt>
                <c:pt idx="185">
                  <c:v>6.4236099999106955E-2</c:v>
                </c:pt>
                <c:pt idx="186">
                  <c:v>6.4583300001686439E-2</c:v>
                </c:pt>
                <c:pt idx="187">
                  <c:v>6.4930499996989965E-2</c:v>
                </c:pt>
                <c:pt idx="188">
                  <c:v>6.527769999956945E-2</c:v>
                </c:pt>
                <c:pt idx="189">
                  <c:v>6.5624999995634425E-2</c:v>
                </c:pt>
                <c:pt idx="190">
                  <c:v>6.597219999821391E-2</c:v>
                </c:pt>
                <c:pt idx="191">
                  <c:v>6.6319400000793394E-2</c:v>
                </c:pt>
                <c:pt idx="192">
                  <c:v>6.666659999609692E-2</c:v>
                </c:pt>
                <c:pt idx="193">
                  <c:v>6.7013899999437854E-2</c:v>
                </c:pt>
                <c:pt idx="194">
                  <c:v>6.7361100002017338E-2</c:v>
                </c:pt>
                <c:pt idx="195">
                  <c:v>6.7708299997320864E-2</c:v>
                </c:pt>
                <c:pt idx="196">
                  <c:v>6.8055499999900348E-2</c:v>
                </c:pt>
                <c:pt idx="197">
                  <c:v>6.8402699995203875E-2</c:v>
                </c:pt>
                <c:pt idx="198">
                  <c:v>6.8749999998544808E-2</c:v>
                </c:pt>
                <c:pt idx="199">
                  <c:v>6.9097200001124293E-2</c:v>
                </c:pt>
                <c:pt idx="200">
                  <c:v>6.9444399996427819E-2</c:v>
                </c:pt>
                <c:pt idx="201">
                  <c:v>6.9791599999007303E-2</c:v>
                </c:pt>
                <c:pt idx="202">
                  <c:v>7.0138900002348237E-2</c:v>
                </c:pt>
                <c:pt idx="203">
                  <c:v>7.0486099997651763E-2</c:v>
                </c:pt>
                <c:pt idx="204">
                  <c:v>7.0833300000231247E-2</c:v>
                </c:pt>
                <c:pt idx="205">
                  <c:v>7.1180499995534774E-2</c:v>
                </c:pt>
                <c:pt idx="206">
                  <c:v>7.1527699998114258E-2</c:v>
                </c:pt>
                <c:pt idx="207">
                  <c:v>7.1875000001455192E-2</c:v>
                </c:pt>
                <c:pt idx="208">
                  <c:v>7.2222199996758718E-2</c:v>
                </c:pt>
                <c:pt idx="209">
                  <c:v>7.2569399999338202E-2</c:v>
                </c:pt>
                <c:pt idx="210">
                  <c:v>7.2916600001917686E-2</c:v>
                </c:pt>
                <c:pt idx="211">
                  <c:v>7.3263899997982662E-2</c:v>
                </c:pt>
                <c:pt idx="212">
                  <c:v>7.3611100000562146E-2</c:v>
                </c:pt>
                <c:pt idx="213">
                  <c:v>7.3958299995865673E-2</c:v>
                </c:pt>
                <c:pt idx="214">
                  <c:v>7.4305499998445157E-2</c:v>
                </c:pt>
                <c:pt idx="215">
                  <c:v>7.4652700001024641E-2</c:v>
                </c:pt>
                <c:pt idx="216">
                  <c:v>7.4999999997089617E-2</c:v>
                </c:pt>
                <c:pt idx="217">
                  <c:v>7.5347199999669101E-2</c:v>
                </c:pt>
                <c:pt idx="218">
                  <c:v>7.5694400002248585E-2</c:v>
                </c:pt>
                <c:pt idx="219">
                  <c:v>7.6041599997552112E-2</c:v>
                </c:pt>
                <c:pt idx="220">
                  <c:v>7.6388900000893045E-2</c:v>
                </c:pt>
                <c:pt idx="221">
                  <c:v>7.6736099996196572E-2</c:v>
                </c:pt>
                <c:pt idx="222">
                  <c:v>7.7083299998776056E-2</c:v>
                </c:pt>
                <c:pt idx="223">
                  <c:v>7.743050000135554E-2</c:v>
                </c:pt>
                <c:pt idx="224">
                  <c:v>7.7777699996659067E-2</c:v>
                </c:pt>
                <c:pt idx="225">
                  <c:v>7.8125E-2</c:v>
                </c:pt>
                <c:pt idx="226">
                  <c:v>7.8472199995303527E-2</c:v>
                </c:pt>
                <c:pt idx="227">
                  <c:v>7.8819399997883011E-2</c:v>
                </c:pt>
                <c:pt idx="228">
                  <c:v>7.9166600000462495E-2</c:v>
                </c:pt>
                <c:pt idx="229">
                  <c:v>7.9513899996527471E-2</c:v>
                </c:pt>
                <c:pt idx="230">
                  <c:v>7.9861099999106955E-2</c:v>
                </c:pt>
                <c:pt idx="231">
                  <c:v>8.0208300001686439E-2</c:v>
                </c:pt>
                <c:pt idx="232">
                  <c:v>8.0555499996989965E-2</c:v>
                </c:pt>
                <c:pt idx="233">
                  <c:v>8.090269999956945E-2</c:v>
                </c:pt>
                <c:pt idx="234">
                  <c:v>8.1249999995634425E-2</c:v>
                </c:pt>
                <c:pt idx="235">
                  <c:v>8.159719999821391E-2</c:v>
                </c:pt>
                <c:pt idx="236">
                  <c:v>8.1944400000793394E-2</c:v>
                </c:pt>
                <c:pt idx="237">
                  <c:v>8.229159999609692E-2</c:v>
                </c:pt>
                <c:pt idx="238">
                  <c:v>8.2638899999437854E-2</c:v>
                </c:pt>
                <c:pt idx="239">
                  <c:v>8.2986100002017338E-2</c:v>
                </c:pt>
                <c:pt idx="240">
                  <c:v>8.3333299997320864E-2</c:v>
                </c:pt>
                <c:pt idx="241">
                  <c:v>8.3680499999900348E-2</c:v>
                </c:pt>
                <c:pt idx="242">
                  <c:v>8.4027699995203875E-2</c:v>
                </c:pt>
                <c:pt idx="243">
                  <c:v>8.4374999998544808E-2</c:v>
                </c:pt>
                <c:pt idx="244">
                  <c:v>8.4722200001124293E-2</c:v>
                </c:pt>
                <c:pt idx="245">
                  <c:v>8.5069399996427819E-2</c:v>
                </c:pt>
                <c:pt idx="246">
                  <c:v>8.5416599999007303E-2</c:v>
                </c:pt>
                <c:pt idx="247">
                  <c:v>8.5763900002348237E-2</c:v>
                </c:pt>
                <c:pt idx="248">
                  <c:v>8.6111099997651763E-2</c:v>
                </c:pt>
                <c:pt idx="249">
                  <c:v>8.6458300000231247E-2</c:v>
                </c:pt>
                <c:pt idx="250">
                  <c:v>8.6805499995534774E-2</c:v>
                </c:pt>
                <c:pt idx="251">
                  <c:v>8.7152699998114258E-2</c:v>
                </c:pt>
                <c:pt idx="252">
                  <c:v>8.7500000001455192E-2</c:v>
                </c:pt>
                <c:pt idx="253">
                  <c:v>8.7847199996758718E-2</c:v>
                </c:pt>
                <c:pt idx="254">
                  <c:v>8.8194399999338202E-2</c:v>
                </c:pt>
                <c:pt idx="255">
                  <c:v>8.8541600001917686E-2</c:v>
                </c:pt>
                <c:pt idx="256">
                  <c:v>8.8888899997982662E-2</c:v>
                </c:pt>
                <c:pt idx="257">
                  <c:v>8.9236100000562146E-2</c:v>
                </c:pt>
                <c:pt idx="258">
                  <c:v>8.9583299995865673E-2</c:v>
                </c:pt>
                <c:pt idx="259">
                  <c:v>8.9930499998445157E-2</c:v>
                </c:pt>
                <c:pt idx="260">
                  <c:v>9.0277700001024641E-2</c:v>
                </c:pt>
                <c:pt idx="261">
                  <c:v>9.0624999997089617E-2</c:v>
                </c:pt>
                <c:pt idx="262">
                  <c:v>9.0972199999669101E-2</c:v>
                </c:pt>
                <c:pt idx="263">
                  <c:v>9.1319400002248585E-2</c:v>
                </c:pt>
                <c:pt idx="264">
                  <c:v>9.1666599997552112E-2</c:v>
                </c:pt>
                <c:pt idx="265">
                  <c:v>9.2013900000893045E-2</c:v>
                </c:pt>
                <c:pt idx="266">
                  <c:v>9.2361099996196572E-2</c:v>
                </c:pt>
                <c:pt idx="267">
                  <c:v>9.2708299998776056E-2</c:v>
                </c:pt>
                <c:pt idx="268">
                  <c:v>9.305550000135554E-2</c:v>
                </c:pt>
                <c:pt idx="269">
                  <c:v>9.3402699996659067E-2</c:v>
                </c:pt>
                <c:pt idx="270">
                  <c:v>9.375E-2</c:v>
                </c:pt>
                <c:pt idx="271">
                  <c:v>9.4097199995303527E-2</c:v>
                </c:pt>
                <c:pt idx="272">
                  <c:v>9.4444399997883011E-2</c:v>
                </c:pt>
                <c:pt idx="273">
                  <c:v>9.4791600000462495E-2</c:v>
                </c:pt>
                <c:pt idx="274">
                  <c:v>9.5138899996527471E-2</c:v>
                </c:pt>
                <c:pt idx="275">
                  <c:v>9.5486099999106955E-2</c:v>
                </c:pt>
                <c:pt idx="276">
                  <c:v>9.5833300001686439E-2</c:v>
                </c:pt>
                <c:pt idx="277">
                  <c:v>9.6180499996989965E-2</c:v>
                </c:pt>
                <c:pt idx="278">
                  <c:v>9.652769999956945E-2</c:v>
                </c:pt>
                <c:pt idx="279">
                  <c:v>9.6874999995634425E-2</c:v>
                </c:pt>
                <c:pt idx="280">
                  <c:v>9.722219999821391E-2</c:v>
                </c:pt>
                <c:pt idx="281">
                  <c:v>9.7569400000793394E-2</c:v>
                </c:pt>
                <c:pt idx="282">
                  <c:v>9.791659999609692E-2</c:v>
                </c:pt>
                <c:pt idx="283">
                  <c:v>9.8263899999437854E-2</c:v>
                </c:pt>
                <c:pt idx="284">
                  <c:v>9.8611100002017338E-2</c:v>
                </c:pt>
                <c:pt idx="285">
                  <c:v>9.8958299997320864E-2</c:v>
                </c:pt>
                <c:pt idx="286">
                  <c:v>9.9305499999900348E-2</c:v>
                </c:pt>
                <c:pt idx="287">
                  <c:v>9.9652699995203875E-2</c:v>
                </c:pt>
                <c:pt idx="288">
                  <c:v>9.9999999998544808E-2</c:v>
                </c:pt>
                <c:pt idx="289">
                  <c:v>0.10034720000112429</c:v>
                </c:pt>
                <c:pt idx="290">
                  <c:v>0.10069439999642782</c:v>
                </c:pt>
                <c:pt idx="291">
                  <c:v>0.1010415999990073</c:v>
                </c:pt>
                <c:pt idx="292">
                  <c:v>0.10138890000234824</c:v>
                </c:pt>
                <c:pt idx="293">
                  <c:v>0.10173609999765176</c:v>
                </c:pt>
                <c:pt idx="294">
                  <c:v>0.10208330000023125</c:v>
                </c:pt>
                <c:pt idx="295">
                  <c:v>0.10243049999553477</c:v>
                </c:pt>
                <c:pt idx="296">
                  <c:v>0.10277769999811426</c:v>
                </c:pt>
                <c:pt idx="297">
                  <c:v>0.10312500000145519</c:v>
                </c:pt>
                <c:pt idx="298">
                  <c:v>0.10347219999675872</c:v>
                </c:pt>
                <c:pt idx="299">
                  <c:v>0.1038193999993382</c:v>
                </c:pt>
                <c:pt idx="300">
                  <c:v>0.10416660000191769</c:v>
                </c:pt>
                <c:pt idx="301">
                  <c:v>0.10451389999798266</c:v>
                </c:pt>
                <c:pt idx="302">
                  <c:v>0.10486110000056215</c:v>
                </c:pt>
                <c:pt idx="303">
                  <c:v>0.10520829999586567</c:v>
                </c:pt>
                <c:pt idx="304">
                  <c:v>0.10555549999844516</c:v>
                </c:pt>
                <c:pt idx="305">
                  <c:v>0.10590270000102464</c:v>
                </c:pt>
                <c:pt idx="306">
                  <c:v>0.10624999999708962</c:v>
                </c:pt>
                <c:pt idx="307">
                  <c:v>0.1065971999996691</c:v>
                </c:pt>
                <c:pt idx="308">
                  <c:v>0.10694440000224859</c:v>
                </c:pt>
                <c:pt idx="309">
                  <c:v>0.10729159999755211</c:v>
                </c:pt>
                <c:pt idx="310">
                  <c:v>0.10763890000089305</c:v>
                </c:pt>
                <c:pt idx="311">
                  <c:v>0.10798609999619657</c:v>
                </c:pt>
                <c:pt idx="312">
                  <c:v>0.10833329999877606</c:v>
                </c:pt>
                <c:pt idx="313">
                  <c:v>0.10868050000135554</c:v>
                </c:pt>
                <c:pt idx="314">
                  <c:v>0.10902769999665907</c:v>
                </c:pt>
                <c:pt idx="315">
                  <c:v>0.109375</c:v>
                </c:pt>
                <c:pt idx="316">
                  <c:v>0.10972219999530353</c:v>
                </c:pt>
                <c:pt idx="317">
                  <c:v>0.11006939999788301</c:v>
                </c:pt>
                <c:pt idx="318">
                  <c:v>0.11041660000046249</c:v>
                </c:pt>
                <c:pt idx="319">
                  <c:v>0.11076389999652747</c:v>
                </c:pt>
                <c:pt idx="320">
                  <c:v>0.11111109999910695</c:v>
                </c:pt>
                <c:pt idx="321">
                  <c:v>0.11145830000168644</c:v>
                </c:pt>
                <c:pt idx="322">
                  <c:v>0.11180549999698997</c:v>
                </c:pt>
                <c:pt idx="323">
                  <c:v>0.11215269999956945</c:v>
                </c:pt>
                <c:pt idx="324">
                  <c:v>0.11249999999563443</c:v>
                </c:pt>
                <c:pt idx="325">
                  <c:v>0.11284719999821391</c:v>
                </c:pt>
                <c:pt idx="326">
                  <c:v>0.11319440000079339</c:v>
                </c:pt>
                <c:pt idx="327">
                  <c:v>0.11354159999609692</c:v>
                </c:pt>
                <c:pt idx="328">
                  <c:v>0.11388889999943785</c:v>
                </c:pt>
                <c:pt idx="329">
                  <c:v>0.11423610000201734</c:v>
                </c:pt>
                <c:pt idx="330">
                  <c:v>0.11458329999732086</c:v>
                </c:pt>
                <c:pt idx="331">
                  <c:v>0.11493049999990035</c:v>
                </c:pt>
                <c:pt idx="332">
                  <c:v>0.11527769999520388</c:v>
                </c:pt>
                <c:pt idx="333">
                  <c:v>0.11562499999854481</c:v>
                </c:pt>
                <c:pt idx="334">
                  <c:v>0.11597220000112429</c:v>
                </c:pt>
                <c:pt idx="335">
                  <c:v>0.11631939999642782</c:v>
                </c:pt>
                <c:pt idx="336">
                  <c:v>0.1166665999990073</c:v>
                </c:pt>
                <c:pt idx="337">
                  <c:v>0.11701390000234824</c:v>
                </c:pt>
                <c:pt idx="338">
                  <c:v>0.11736109999765176</c:v>
                </c:pt>
                <c:pt idx="339">
                  <c:v>0.11770830000023125</c:v>
                </c:pt>
                <c:pt idx="340">
                  <c:v>0.11805549999553477</c:v>
                </c:pt>
                <c:pt idx="341">
                  <c:v>0.11840269999811426</c:v>
                </c:pt>
                <c:pt idx="342">
                  <c:v>0.11875000000145519</c:v>
                </c:pt>
                <c:pt idx="343">
                  <c:v>0.11909719999675872</c:v>
                </c:pt>
                <c:pt idx="344">
                  <c:v>0.1194443999993382</c:v>
                </c:pt>
                <c:pt idx="345">
                  <c:v>0.11979160000191769</c:v>
                </c:pt>
                <c:pt idx="346">
                  <c:v>0.12013889999798266</c:v>
                </c:pt>
                <c:pt idx="347">
                  <c:v>0.12048610000056215</c:v>
                </c:pt>
                <c:pt idx="348">
                  <c:v>0.12083329999586567</c:v>
                </c:pt>
                <c:pt idx="349">
                  <c:v>0.12118049999844516</c:v>
                </c:pt>
                <c:pt idx="350">
                  <c:v>0.12152770000102464</c:v>
                </c:pt>
                <c:pt idx="351">
                  <c:v>0.12187499999708962</c:v>
                </c:pt>
                <c:pt idx="352">
                  <c:v>0.1222221999996691</c:v>
                </c:pt>
                <c:pt idx="353">
                  <c:v>0.12256940000224859</c:v>
                </c:pt>
                <c:pt idx="354">
                  <c:v>0.12291659999755211</c:v>
                </c:pt>
                <c:pt idx="355">
                  <c:v>0.12326390000089305</c:v>
                </c:pt>
                <c:pt idx="356">
                  <c:v>0.12361109999619657</c:v>
                </c:pt>
                <c:pt idx="357">
                  <c:v>0.12395829999877606</c:v>
                </c:pt>
                <c:pt idx="358">
                  <c:v>0.12430550000135554</c:v>
                </c:pt>
                <c:pt idx="359">
                  <c:v>0.12465269999665907</c:v>
                </c:pt>
                <c:pt idx="360">
                  <c:v>0.125</c:v>
                </c:pt>
                <c:pt idx="361">
                  <c:v>0.12534719999530353</c:v>
                </c:pt>
                <c:pt idx="362">
                  <c:v>0.12569439999788301</c:v>
                </c:pt>
                <c:pt idx="363">
                  <c:v>0.12604160000046249</c:v>
                </c:pt>
                <c:pt idx="364">
                  <c:v>0.12638889999652747</c:v>
                </c:pt>
                <c:pt idx="365">
                  <c:v>0.12673609999910695</c:v>
                </c:pt>
                <c:pt idx="366">
                  <c:v>0.12708330000168644</c:v>
                </c:pt>
                <c:pt idx="367">
                  <c:v>0.12743049999698997</c:v>
                </c:pt>
                <c:pt idx="368">
                  <c:v>0.12777769999956945</c:v>
                </c:pt>
                <c:pt idx="369">
                  <c:v>0.12812499999563443</c:v>
                </c:pt>
                <c:pt idx="370">
                  <c:v>0.12847219999821391</c:v>
                </c:pt>
                <c:pt idx="371">
                  <c:v>0.12881940000079339</c:v>
                </c:pt>
                <c:pt idx="372">
                  <c:v>0.12916659999609692</c:v>
                </c:pt>
                <c:pt idx="373">
                  <c:v>0.12951389999943785</c:v>
                </c:pt>
                <c:pt idx="374">
                  <c:v>0.12986110000201734</c:v>
                </c:pt>
                <c:pt idx="375">
                  <c:v>0.13020829999732086</c:v>
                </c:pt>
                <c:pt idx="376">
                  <c:v>0.13055549999990035</c:v>
                </c:pt>
                <c:pt idx="377">
                  <c:v>0.13090269999520388</c:v>
                </c:pt>
                <c:pt idx="378">
                  <c:v>0.13124999999854481</c:v>
                </c:pt>
                <c:pt idx="379">
                  <c:v>0.13159720000112429</c:v>
                </c:pt>
                <c:pt idx="380">
                  <c:v>0.13194439999642782</c:v>
                </c:pt>
                <c:pt idx="381">
                  <c:v>0.1322915999990073</c:v>
                </c:pt>
                <c:pt idx="382">
                  <c:v>0.13263890000234824</c:v>
                </c:pt>
                <c:pt idx="383">
                  <c:v>0.13298609999765176</c:v>
                </c:pt>
                <c:pt idx="384">
                  <c:v>0.13333330000023125</c:v>
                </c:pt>
                <c:pt idx="385">
                  <c:v>0.13368049999553477</c:v>
                </c:pt>
                <c:pt idx="386">
                  <c:v>0.13402769999811426</c:v>
                </c:pt>
                <c:pt idx="387">
                  <c:v>0.13437500000145519</c:v>
                </c:pt>
                <c:pt idx="388">
                  <c:v>0.13472219999675872</c:v>
                </c:pt>
                <c:pt idx="389">
                  <c:v>0.1350693999993382</c:v>
                </c:pt>
                <c:pt idx="390">
                  <c:v>0.13541660000191769</c:v>
                </c:pt>
                <c:pt idx="391">
                  <c:v>0.13576389999798266</c:v>
                </c:pt>
                <c:pt idx="392">
                  <c:v>0.13611110000056215</c:v>
                </c:pt>
                <c:pt idx="393">
                  <c:v>0.13645829999586567</c:v>
                </c:pt>
                <c:pt idx="394">
                  <c:v>0.13680549999844516</c:v>
                </c:pt>
                <c:pt idx="395">
                  <c:v>0.13715270000102464</c:v>
                </c:pt>
                <c:pt idx="396">
                  <c:v>0.13749999999708962</c:v>
                </c:pt>
                <c:pt idx="397">
                  <c:v>0.1378471999996691</c:v>
                </c:pt>
                <c:pt idx="398">
                  <c:v>0.13819440000224859</c:v>
                </c:pt>
                <c:pt idx="399">
                  <c:v>0.13854159999755211</c:v>
                </c:pt>
                <c:pt idx="400">
                  <c:v>0.13888890000089305</c:v>
                </c:pt>
                <c:pt idx="401">
                  <c:v>0.13923609999619657</c:v>
                </c:pt>
                <c:pt idx="402">
                  <c:v>0.13958329999877606</c:v>
                </c:pt>
                <c:pt idx="403">
                  <c:v>0.13993050000135554</c:v>
                </c:pt>
                <c:pt idx="404">
                  <c:v>0.14027769999665907</c:v>
                </c:pt>
                <c:pt idx="405">
                  <c:v>0.140625</c:v>
                </c:pt>
                <c:pt idx="406">
                  <c:v>0.14097219999530353</c:v>
                </c:pt>
                <c:pt idx="407">
                  <c:v>0.14131939999788301</c:v>
                </c:pt>
                <c:pt idx="408">
                  <c:v>0.14166660000046249</c:v>
                </c:pt>
                <c:pt idx="409">
                  <c:v>0.14201389999652747</c:v>
                </c:pt>
                <c:pt idx="410">
                  <c:v>0.14236109999910695</c:v>
                </c:pt>
                <c:pt idx="411">
                  <c:v>0.14270830000168644</c:v>
                </c:pt>
                <c:pt idx="412">
                  <c:v>0.14305549999698997</c:v>
                </c:pt>
                <c:pt idx="413">
                  <c:v>0.14340269999956945</c:v>
                </c:pt>
                <c:pt idx="414">
                  <c:v>0.14374999999563443</c:v>
                </c:pt>
                <c:pt idx="415">
                  <c:v>0.14409719999821391</c:v>
                </c:pt>
                <c:pt idx="416">
                  <c:v>0.14444440000079339</c:v>
                </c:pt>
                <c:pt idx="417">
                  <c:v>0.14479159999609692</c:v>
                </c:pt>
                <c:pt idx="418">
                  <c:v>0.14513889999943785</c:v>
                </c:pt>
                <c:pt idx="419">
                  <c:v>0.14548610000201734</c:v>
                </c:pt>
                <c:pt idx="420">
                  <c:v>0.14583329999732086</c:v>
                </c:pt>
                <c:pt idx="421">
                  <c:v>0.14618049999990035</c:v>
                </c:pt>
                <c:pt idx="422">
                  <c:v>0.14652769999520388</c:v>
                </c:pt>
                <c:pt idx="423">
                  <c:v>0.14687499999854481</c:v>
                </c:pt>
                <c:pt idx="424">
                  <c:v>0.14722220000112429</c:v>
                </c:pt>
                <c:pt idx="425">
                  <c:v>0.14756939999642782</c:v>
                </c:pt>
                <c:pt idx="426">
                  <c:v>0.1479165999990073</c:v>
                </c:pt>
                <c:pt idx="427">
                  <c:v>0.14826390000234824</c:v>
                </c:pt>
                <c:pt idx="428">
                  <c:v>0.14861109999765176</c:v>
                </c:pt>
                <c:pt idx="429">
                  <c:v>0.14895830000023125</c:v>
                </c:pt>
                <c:pt idx="430">
                  <c:v>0.14930549999553477</c:v>
                </c:pt>
                <c:pt idx="431">
                  <c:v>0.14965269999811426</c:v>
                </c:pt>
                <c:pt idx="432">
                  <c:v>0.15000000000145519</c:v>
                </c:pt>
                <c:pt idx="433">
                  <c:v>0.15034719999675872</c:v>
                </c:pt>
                <c:pt idx="434">
                  <c:v>0.1506943999993382</c:v>
                </c:pt>
                <c:pt idx="435">
                  <c:v>0.15104160000191769</c:v>
                </c:pt>
                <c:pt idx="436">
                  <c:v>0.15138889999798266</c:v>
                </c:pt>
                <c:pt idx="437">
                  <c:v>0.15173610000056215</c:v>
                </c:pt>
                <c:pt idx="438">
                  <c:v>0.15208329999586567</c:v>
                </c:pt>
                <c:pt idx="439">
                  <c:v>0.15243049999844516</c:v>
                </c:pt>
                <c:pt idx="440">
                  <c:v>0.15277770000102464</c:v>
                </c:pt>
                <c:pt idx="441">
                  <c:v>0.15312499999708962</c:v>
                </c:pt>
                <c:pt idx="442">
                  <c:v>0.1534721999996691</c:v>
                </c:pt>
                <c:pt idx="443">
                  <c:v>0.15381940000224859</c:v>
                </c:pt>
                <c:pt idx="444">
                  <c:v>0.15416659999755211</c:v>
                </c:pt>
                <c:pt idx="445">
                  <c:v>0.15451390000089305</c:v>
                </c:pt>
                <c:pt idx="446">
                  <c:v>0.15486109999619657</c:v>
                </c:pt>
                <c:pt idx="447">
                  <c:v>0.15520829999877606</c:v>
                </c:pt>
                <c:pt idx="448">
                  <c:v>0.15555550000135554</c:v>
                </c:pt>
                <c:pt idx="449">
                  <c:v>0.15590269999665907</c:v>
                </c:pt>
                <c:pt idx="450">
                  <c:v>0.15625</c:v>
                </c:pt>
                <c:pt idx="451">
                  <c:v>0.15659719999530353</c:v>
                </c:pt>
                <c:pt idx="452">
                  <c:v>0.15694439999788301</c:v>
                </c:pt>
                <c:pt idx="453">
                  <c:v>0.15729160000046249</c:v>
                </c:pt>
                <c:pt idx="454">
                  <c:v>0.15763889999652747</c:v>
                </c:pt>
                <c:pt idx="455">
                  <c:v>0.15798609999910695</c:v>
                </c:pt>
                <c:pt idx="456">
                  <c:v>0.15833330000168644</c:v>
                </c:pt>
                <c:pt idx="457">
                  <c:v>0.15868049999698997</c:v>
                </c:pt>
                <c:pt idx="458">
                  <c:v>0.15902769999956945</c:v>
                </c:pt>
                <c:pt idx="459">
                  <c:v>0.15937499999563443</c:v>
                </c:pt>
                <c:pt idx="460">
                  <c:v>0.15972219999821391</c:v>
                </c:pt>
                <c:pt idx="461">
                  <c:v>0.16006940000079339</c:v>
                </c:pt>
                <c:pt idx="462">
                  <c:v>0.16041659999609692</c:v>
                </c:pt>
                <c:pt idx="463">
                  <c:v>0.16076389999943785</c:v>
                </c:pt>
                <c:pt idx="464">
                  <c:v>0.16111110000201734</c:v>
                </c:pt>
                <c:pt idx="465">
                  <c:v>0.16145829999732086</c:v>
                </c:pt>
                <c:pt idx="466">
                  <c:v>0.16180549999990035</c:v>
                </c:pt>
                <c:pt idx="467">
                  <c:v>0.16215269999520388</c:v>
                </c:pt>
                <c:pt idx="468">
                  <c:v>0.16249999999854481</c:v>
                </c:pt>
                <c:pt idx="469">
                  <c:v>0.16284720000112429</c:v>
                </c:pt>
                <c:pt idx="470">
                  <c:v>0.16319439999642782</c:v>
                </c:pt>
                <c:pt idx="471">
                  <c:v>0.1635415999990073</c:v>
                </c:pt>
                <c:pt idx="472">
                  <c:v>0.16388890000234824</c:v>
                </c:pt>
                <c:pt idx="473">
                  <c:v>0.16423609999765176</c:v>
                </c:pt>
                <c:pt idx="474">
                  <c:v>0.16458330000023125</c:v>
                </c:pt>
                <c:pt idx="475">
                  <c:v>0.16493049999553477</c:v>
                </c:pt>
                <c:pt idx="476">
                  <c:v>0.16527769999811426</c:v>
                </c:pt>
                <c:pt idx="477">
                  <c:v>0.16562500000145519</c:v>
                </c:pt>
                <c:pt idx="478">
                  <c:v>0.16597219999675872</c:v>
                </c:pt>
                <c:pt idx="479">
                  <c:v>0.1663193999993382</c:v>
                </c:pt>
                <c:pt idx="480">
                  <c:v>0.16666660000191769</c:v>
                </c:pt>
                <c:pt idx="481">
                  <c:v>0.16701389999798266</c:v>
                </c:pt>
                <c:pt idx="482">
                  <c:v>0.16736110000056215</c:v>
                </c:pt>
                <c:pt idx="483">
                  <c:v>0.16770829999586567</c:v>
                </c:pt>
                <c:pt idx="484">
                  <c:v>0.16805549999844516</c:v>
                </c:pt>
                <c:pt idx="485">
                  <c:v>0.16840270000102464</c:v>
                </c:pt>
                <c:pt idx="486">
                  <c:v>0.16874999999708962</c:v>
                </c:pt>
                <c:pt idx="487">
                  <c:v>0.1690971999996691</c:v>
                </c:pt>
                <c:pt idx="488">
                  <c:v>0.16944440000224859</c:v>
                </c:pt>
                <c:pt idx="489">
                  <c:v>0.16979159999755211</c:v>
                </c:pt>
                <c:pt idx="490">
                  <c:v>0.17013890000089305</c:v>
                </c:pt>
                <c:pt idx="491">
                  <c:v>0.17048609999619657</c:v>
                </c:pt>
                <c:pt idx="492">
                  <c:v>0.17083329999877606</c:v>
                </c:pt>
                <c:pt idx="493">
                  <c:v>0.17118050000135554</c:v>
                </c:pt>
                <c:pt idx="494">
                  <c:v>0.17152769999665907</c:v>
                </c:pt>
                <c:pt idx="495">
                  <c:v>0.171875</c:v>
                </c:pt>
                <c:pt idx="496">
                  <c:v>0.17222219999530353</c:v>
                </c:pt>
                <c:pt idx="497">
                  <c:v>0.17256939999788301</c:v>
                </c:pt>
                <c:pt idx="498">
                  <c:v>0.17291660000046249</c:v>
                </c:pt>
                <c:pt idx="499">
                  <c:v>0.17326389999652747</c:v>
                </c:pt>
                <c:pt idx="500">
                  <c:v>0.17361109999910695</c:v>
                </c:pt>
                <c:pt idx="501">
                  <c:v>0.17395830000168644</c:v>
                </c:pt>
                <c:pt idx="502">
                  <c:v>0.17430549999698997</c:v>
                </c:pt>
                <c:pt idx="503">
                  <c:v>0.17465269999956945</c:v>
                </c:pt>
                <c:pt idx="504">
                  <c:v>0.17499999999563443</c:v>
                </c:pt>
                <c:pt idx="505">
                  <c:v>0.17534719999821391</c:v>
                </c:pt>
                <c:pt idx="506">
                  <c:v>0.17569440000079339</c:v>
                </c:pt>
                <c:pt idx="507">
                  <c:v>0.17604159999609692</c:v>
                </c:pt>
                <c:pt idx="508">
                  <c:v>0.17638889999943785</c:v>
                </c:pt>
                <c:pt idx="509">
                  <c:v>0.17673610000201734</c:v>
                </c:pt>
                <c:pt idx="510">
                  <c:v>0.17708329999732086</c:v>
                </c:pt>
                <c:pt idx="511">
                  <c:v>0.17743049999990035</c:v>
                </c:pt>
                <c:pt idx="512">
                  <c:v>0.17777769999520388</c:v>
                </c:pt>
                <c:pt idx="513">
                  <c:v>0.17812499999854481</c:v>
                </c:pt>
                <c:pt idx="514">
                  <c:v>0.17847220000112429</c:v>
                </c:pt>
                <c:pt idx="515">
                  <c:v>0.17881939999642782</c:v>
                </c:pt>
                <c:pt idx="516">
                  <c:v>0.1791665999990073</c:v>
                </c:pt>
                <c:pt idx="517">
                  <c:v>0.17951390000234824</c:v>
                </c:pt>
                <c:pt idx="518">
                  <c:v>0.17986109999765176</c:v>
                </c:pt>
                <c:pt idx="519">
                  <c:v>0.18020830000023125</c:v>
                </c:pt>
                <c:pt idx="520">
                  <c:v>0.18055549999553477</c:v>
                </c:pt>
                <c:pt idx="521">
                  <c:v>0.18090269999811426</c:v>
                </c:pt>
                <c:pt idx="522">
                  <c:v>0.18125000000145519</c:v>
                </c:pt>
                <c:pt idx="523">
                  <c:v>0.18159719999675872</c:v>
                </c:pt>
                <c:pt idx="524">
                  <c:v>0.1819443999993382</c:v>
                </c:pt>
                <c:pt idx="525">
                  <c:v>0.18229160000191769</c:v>
                </c:pt>
                <c:pt idx="526">
                  <c:v>0.18263889999798266</c:v>
                </c:pt>
                <c:pt idx="527">
                  <c:v>0.18298610000056215</c:v>
                </c:pt>
                <c:pt idx="528">
                  <c:v>0.18333329999586567</c:v>
                </c:pt>
                <c:pt idx="529">
                  <c:v>0.18368049999844516</c:v>
                </c:pt>
                <c:pt idx="530">
                  <c:v>0.18402770000102464</c:v>
                </c:pt>
                <c:pt idx="531">
                  <c:v>0.18437499999708962</c:v>
                </c:pt>
                <c:pt idx="532">
                  <c:v>0.1847221999996691</c:v>
                </c:pt>
                <c:pt idx="533">
                  <c:v>0.18506940000224859</c:v>
                </c:pt>
                <c:pt idx="534">
                  <c:v>0.18541659999755211</c:v>
                </c:pt>
                <c:pt idx="535">
                  <c:v>0.18576390000089305</c:v>
                </c:pt>
                <c:pt idx="536">
                  <c:v>0.18611109999619657</c:v>
                </c:pt>
                <c:pt idx="537">
                  <c:v>0.18645829999877606</c:v>
                </c:pt>
                <c:pt idx="538">
                  <c:v>0.18680550000135554</c:v>
                </c:pt>
                <c:pt idx="539">
                  <c:v>0.18715269999665907</c:v>
                </c:pt>
                <c:pt idx="540">
                  <c:v>0.1875</c:v>
                </c:pt>
                <c:pt idx="541">
                  <c:v>0.18784719999530353</c:v>
                </c:pt>
                <c:pt idx="542">
                  <c:v>0.18819439999788301</c:v>
                </c:pt>
                <c:pt idx="543">
                  <c:v>0.18854160000046249</c:v>
                </c:pt>
                <c:pt idx="544">
                  <c:v>0.18888889999652747</c:v>
                </c:pt>
                <c:pt idx="545">
                  <c:v>0.18923609999910695</c:v>
                </c:pt>
                <c:pt idx="546">
                  <c:v>0.18958330000168644</c:v>
                </c:pt>
                <c:pt idx="547">
                  <c:v>0.18993049999698997</c:v>
                </c:pt>
                <c:pt idx="548">
                  <c:v>0.19027769999956945</c:v>
                </c:pt>
                <c:pt idx="549">
                  <c:v>0.19062499999563443</c:v>
                </c:pt>
                <c:pt idx="550">
                  <c:v>0.19097219999821391</c:v>
                </c:pt>
                <c:pt idx="551">
                  <c:v>0.19131940000079339</c:v>
                </c:pt>
                <c:pt idx="552">
                  <c:v>0.19166659999609692</c:v>
                </c:pt>
                <c:pt idx="553">
                  <c:v>0.19201389999943785</c:v>
                </c:pt>
                <c:pt idx="554">
                  <c:v>0.19236110000201734</c:v>
                </c:pt>
                <c:pt idx="555">
                  <c:v>0.19270829999732086</c:v>
                </c:pt>
                <c:pt idx="556">
                  <c:v>0.19305549999990035</c:v>
                </c:pt>
                <c:pt idx="557">
                  <c:v>0.19340269999520388</c:v>
                </c:pt>
                <c:pt idx="558">
                  <c:v>0.19374999999854481</c:v>
                </c:pt>
                <c:pt idx="559">
                  <c:v>0.19409720000112429</c:v>
                </c:pt>
                <c:pt idx="560">
                  <c:v>0.19444439999642782</c:v>
                </c:pt>
                <c:pt idx="561">
                  <c:v>0.1947915999990073</c:v>
                </c:pt>
                <c:pt idx="562">
                  <c:v>0.19513890000234824</c:v>
                </c:pt>
                <c:pt idx="563">
                  <c:v>0.19548609999765176</c:v>
                </c:pt>
                <c:pt idx="564">
                  <c:v>0.19583330000023125</c:v>
                </c:pt>
                <c:pt idx="565">
                  <c:v>0.19618049999553477</c:v>
                </c:pt>
                <c:pt idx="566">
                  <c:v>0.19652769999811426</c:v>
                </c:pt>
                <c:pt idx="567">
                  <c:v>0.19687500000145519</c:v>
                </c:pt>
                <c:pt idx="568">
                  <c:v>0.19722219999675872</c:v>
                </c:pt>
                <c:pt idx="569">
                  <c:v>0.1975693999993382</c:v>
                </c:pt>
                <c:pt idx="570">
                  <c:v>0.19791660000191769</c:v>
                </c:pt>
                <c:pt idx="571">
                  <c:v>0.19826389999798266</c:v>
                </c:pt>
                <c:pt idx="572">
                  <c:v>0.19861110000056215</c:v>
                </c:pt>
                <c:pt idx="573">
                  <c:v>0.19895829999586567</c:v>
                </c:pt>
                <c:pt idx="574">
                  <c:v>0.19930549999844516</c:v>
                </c:pt>
                <c:pt idx="575">
                  <c:v>0.19965270000102464</c:v>
                </c:pt>
                <c:pt idx="576">
                  <c:v>0.19999999999708962</c:v>
                </c:pt>
                <c:pt idx="577">
                  <c:v>0.2003471999996691</c:v>
                </c:pt>
                <c:pt idx="578">
                  <c:v>0.20069440000224859</c:v>
                </c:pt>
                <c:pt idx="579">
                  <c:v>0.20104159999755211</c:v>
                </c:pt>
                <c:pt idx="580">
                  <c:v>0.20138890000089305</c:v>
                </c:pt>
                <c:pt idx="581">
                  <c:v>0.20173609999619657</c:v>
                </c:pt>
                <c:pt idx="582">
                  <c:v>0.20208329999877606</c:v>
                </c:pt>
                <c:pt idx="583">
                  <c:v>0.20243050000135554</c:v>
                </c:pt>
                <c:pt idx="584">
                  <c:v>0.20277769999665907</c:v>
                </c:pt>
                <c:pt idx="585">
                  <c:v>0.203125</c:v>
                </c:pt>
                <c:pt idx="586">
                  <c:v>0.20347219999530353</c:v>
                </c:pt>
                <c:pt idx="587">
                  <c:v>0.20381939999788301</c:v>
                </c:pt>
                <c:pt idx="588">
                  <c:v>0.20416660000046249</c:v>
                </c:pt>
                <c:pt idx="589">
                  <c:v>0.20451389999652747</c:v>
                </c:pt>
                <c:pt idx="590">
                  <c:v>0.20486109999910695</c:v>
                </c:pt>
                <c:pt idx="591">
                  <c:v>0.20520830000168644</c:v>
                </c:pt>
                <c:pt idx="592">
                  <c:v>0.20555549999698997</c:v>
                </c:pt>
                <c:pt idx="593">
                  <c:v>0.20590269999956945</c:v>
                </c:pt>
                <c:pt idx="594">
                  <c:v>0.20624999999563443</c:v>
                </c:pt>
                <c:pt idx="595">
                  <c:v>0.20659719999821391</c:v>
                </c:pt>
                <c:pt idx="596">
                  <c:v>0.20694440000079339</c:v>
                </c:pt>
                <c:pt idx="597">
                  <c:v>0.20729159999609692</c:v>
                </c:pt>
                <c:pt idx="598">
                  <c:v>0.20763889999943785</c:v>
                </c:pt>
                <c:pt idx="599">
                  <c:v>0.20798610000201734</c:v>
                </c:pt>
                <c:pt idx="600">
                  <c:v>0.20833329999732086</c:v>
                </c:pt>
                <c:pt idx="601">
                  <c:v>0.20868049999990035</c:v>
                </c:pt>
                <c:pt idx="602">
                  <c:v>0.20902769999520388</c:v>
                </c:pt>
                <c:pt idx="603">
                  <c:v>0.20937499999854481</c:v>
                </c:pt>
                <c:pt idx="604">
                  <c:v>0.20972220000112429</c:v>
                </c:pt>
                <c:pt idx="605">
                  <c:v>0.21006939999642782</c:v>
                </c:pt>
                <c:pt idx="606">
                  <c:v>0.2104165999990073</c:v>
                </c:pt>
                <c:pt idx="607">
                  <c:v>0.21076390000234824</c:v>
                </c:pt>
                <c:pt idx="608">
                  <c:v>0.21111109999765176</c:v>
                </c:pt>
                <c:pt idx="609">
                  <c:v>0.21145830000023125</c:v>
                </c:pt>
                <c:pt idx="610">
                  <c:v>0.21180549999553477</c:v>
                </c:pt>
                <c:pt idx="611">
                  <c:v>0.21215269999811426</c:v>
                </c:pt>
                <c:pt idx="612">
                  <c:v>0.21250000000145519</c:v>
                </c:pt>
                <c:pt idx="613">
                  <c:v>0.21284719999675872</c:v>
                </c:pt>
                <c:pt idx="614">
                  <c:v>0.2131943999993382</c:v>
                </c:pt>
                <c:pt idx="615">
                  <c:v>0.21354160000191769</c:v>
                </c:pt>
                <c:pt idx="616">
                  <c:v>0.21388889999798266</c:v>
                </c:pt>
                <c:pt idx="617">
                  <c:v>0.21423610000056215</c:v>
                </c:pt>
                <c:pt idx="618">
                  <c:v>0.21458329999586567</c:v>
                </c:pt>
                <c:pt idx="619">
                  <c:v>0.21493049999844516</c:v>
                </c:pt>
                <c:pt idx="620">
                  <c:v>0.21527770000102464</c:v>
                </c:pt>
                <c:pt idx="621">
                  <c:v>0.21562499999708962</c:v>
                </c:pt>
                <c:pt idx="622">
                  <c:v>0.2159721999996691</c:v>
                </c:pt>
                <c:pt idx="623">
                  <c:v>0.21631940000224859</c:v>
                </c:pt>
                <c:pt idx="624">
                  <c:v>0.21666659999755211</c:v>
                </c:pt>
                <c:pt idx="625">
                  <c:v>0.21701390000089305</c:v>
                </c:pt>
                <c:pt idx="626">
                  <c:v>0.21736109999619657</c:v>
                </c:pt>
                <c:pt idx="627">
                  <c:v>0.21770829999877606</c:v>
                </c:pt>
                <c:pt idx="628">
                  <c:v>0.21805550000135554</c:v>
                </c:pt>
                <c:pt idx="629">
                  <c:v>0.21840269999665907</c:v>
                </c:pt>
                <c:pt idx="630">
                  <c:v>0.21875</c:v>
                </c:pt>
                <c:pt idx="631">
                  <c:v>0.21909719999530353</c:v>
                </c:pt>
                <c:pt idx="632">
                  <c:v>0.21944439999788301</c:v>
                </c:pt>
                <c:pt idx="633">
                  <c:v>0.21979160000046249</c:v>
                </c:pt>
                <c:pt idx="634">
                  <c:v>0.22013889999652747</c:v>
                </c:pt>
                <c:pt idx="635">
                  <c:v>0.22048609999910695</c:v>
                </c:pt>
                <c:pt idx="636">
                  <c:v>0.22083330000168644</c:v>
                </c:pt>
                <c:pt idx="637">
                  <c:v>0.22118049999698997</c:v>
                </c:pt>
                <c:pt idx="638">
                  <c:v>0.22152769999956945</c:v>
                </c:pt>
                <c:pt idx="639">
                  <c:v>0.22187499999563443</c:v>
                </c:pt>
                <c:pt idx="640">
                  <c:v>0.22222219999821391</c:v>
                </c:pt>
                <c:pt idx="641">
                  <c:v>0.22256940000079339</c:v>
                </c:pt>
                <c:pt idx="642">
                  <c:v>0.22291659999609692</c:v>
                </c:pt>
                <c:pt idx="643">
                  <c:v>0.22326389999943785</c:v>
                </c:pt>
                <c:pt idx="644">
                  <c:v>0.22361110000201734</c:v>
                </c:pt>
                <c:pt idx="645">
                  <c:v>0.22395829999732086</c:v>
                </c:pt>
                <c:pt idx="646">
                  <c:v>0.22430549999990035</c:v>
                </c:pt>
                <c:pt idx="647">
                  <c:v>0.22465269999520388</c:v>
                </c:pt>
                <c:pt idx="648">
                  <c:v>0.22499999999854481</c:v>
                </c:pt>
                <c:pt idx="649">
                  <c:v>0.22534720000112429</c:v>
                </c:pt>
                <c:pt idx="650">
                  <c:v>0.22569439999642782</c:v>
                </c:pt>
                <c:pt idx="651">
                  <c:v>0.2260415999990073</c:v>
                </c:pt>
                <c:pt idx="652">
                  <c:v>0.22638890000234824</c:v>
                </c:pt>
                <c:pt idx="653">
                  <c:v>0.22673609999765176</c:v>
                </c:pt>
                <c:pt idx="654">
                  <c:v>0.22708330000023125</c:v>
                </c:pt>
                <c:pt idx="655">
                  <c:v>0.22743049999553477</c:v>
                </c:pt>
                <c:pt idx="656">
                  <c:v>0.22777769999811426</c:v>
                </c:pt>
                <c:pt idx="657">
                  <c:v>0.22812500000145519</c:v>
                </c:pt>
                <c:pt idx="658">
                  <c:v>0.22847219999675872</c:v>
                </c:pt>
                <c:pt idx="659">
                  <c:v>0.2288193999993382</c:v>
                </c:pt>
                <c:pt idx="660">
                  <c:v>0.22916660000191769</c:v>
                </c:pt>
                <c:pt idx="661">
                  <c:v>0.22951389999798266</c:v>
                </c:pt>
                <c:pt idx="662">
                  <c:v>0.22986110000056215</c:v>
                </c:pt>
                <c:pt idx="663">
                  <c:v>0.23020829999586567</c:v>
                </c:pt>
                <c:pt idx="664">
                  <c:v>0.23055549999844516</c:v>
                </c:pt>
                <c:pt idx="665">
                  <c:v>0.23090270000102464</c:v>
                </c:pt>
                <c:pt idx="666">
                  <c:v>0.23124999999708962</c:v>
                </c:pt>
                <c:pt idx="667">
                  <c:v>0.2315971999996691</c:v>
                </c:pt>
                <c:pt idx="668">
                  <c:v>0.23194440000224859</c:v>
                </c:pt>
                <c:pt idx="669">
                  <c:v>0.23229159999755211</c:v>
                </c:pt>
                <c:pt idx="670">
                  <c:v>0.23263890000089305</c:v>
                </c:pt>
                <c:pt idx="671">
                  <c:v>0.23298609999619657</c:v>
                </c:pt>
                <c:pt idx="672">
                  <c:v>0.23333329999877606</c:v>
                </c:pt>
                <c:pt idx="673">
                  <c:v>0.23368050000135554</c:v>
                </c:pt>
                <c:pt idx="674">
                  <c:v>0.23402769999665907</c:v>
                </c:pt>
                <c:pt idx="675">
                  <c:v>0.234375</c:v>
                </c:pt>
                <c:pt idx="676">
                  <c:v>0.23472219999530353</c:v>
                </c:pt>
                <c:pt idx="677">
                  <c:v>0.23506939999788301</c:v>
                </c:pt>
                <c:pt idx="678">
                  <c:v>0.23541660000046249</c:v>
                </c:pt>
                <c:pt idx="679">
                  <c:v>0.23576389999652747</c:v>
                </c:pt>
                <c:pt idx="680">
                  <c:v>0.23611109999910695</c:v>
                </c:pt>
                <c:pt idx="681">
                  <c:v>0.23645830000168644</c:v>
                </c:pt>
                <c:pt idx="682">
                  <c:v>0.23680549999698997</c:v>
                </c:pt>
                <c:pt idx="683">
                  <c:v>0.23715269999956945</c:v>
                </c:pt>
                <c:pt idx="684">
                  <c:v>0.23749999999563443</c:v>
                </c:pt>
                <c:pt idx="685">
                  <c:v>0.23784719999821391</c:v>
                </c:pt>
                <c:pt idx="686">
                  <c:v>0.23819440000079339</c:v>
                </c:pt>
                <c:pt idx="687">
                  <c:v>0.23854159999609692</c:v>
                </c:pt>
                <c:pt idx="688">
                  <c:v>0.23888889999943785</c:v>
                </c:pt>
                <c:pt idx="689">
                  <c:v>0.23923610000201734</c:v>
                </c:pt>
                <c:pt idx="690">
                  <c:v>0.23958329999732086</c:v>
                </c:pt>
                <c:pt idx="691">
                  <c:v>0.23993049999990035</c:v>
                </c:pt>
                <c:pt idx="692">
                  <c:v>0.24027769999520388</c:v>
                </c:pt>
                <c:pt idx="693">
                  <c:v>0.24062499999854481</c:v>
                </c:pt>
                <c:pt idx="694">
                  <c:v>0.24097220000112429</c:v>
                </c:pt>
                <c:pt idx="695">
                  <c:v>0.24131939999642782</c:v>
                </c:pt>
                <c:pt idx="696">
                  <c:v>0.2416665999990073</c:v>
                </c:pt>
                <c:pt idx="697">
                  <c:v>0.24201390000234824</c:v>
                </c:pt>
                <c:pt idx="698">
                  <c:v>0.24236109999765176</c:v>
                </c:pt>
                <c:pt idx="699">
                  <c:v>0.24270830000023125</c:v>
                </c:pt>
                <c:pt idx="700">
                  <c:v>0.24305549999553477</c:v>
                </c:pt>
                <c:pt idx="701">
                  <c:v>0.24340269999811426</c:v>
                </c:pt>
                <c:pt idx="702">
                  <c:v>0.24375000000145519</c:v>
                </c:pt>
                <c:pt idx="703">
                  <c:v>0.24409719999675872</c:v>
                </c:pt>
                <c:pt idx="704">
                  <c:v>0.2444443999993382</c:v>
                </c:pt>
                <c:pt idx="705">
                  <c:v>0.24479160000191769</c:v>
                </c:pt>
                <c:pt idx="706">
                  <c:v>0.24513889999798266</c:v>
                </c:pt>
                <c:pt idx="707">
                  <c:v>0.24548610000056215</c:v>
                </c:pt>
                <c:pt idx="708">
                  <c:v>0.24583329999586567</c:v>
                </c:pt>
                <c:pt idx="709">
                  <c:v>0.24618049999844516</c:v>
                </c:pt>
                <c:pt idx="710">
                  <c:v>0.24652770000102464</c:v>
                </c:pt>
                <c:pt idx="711">
                  <c:v>0.24687499999708962</c:v>
                </c:pt>
                <c:pt idx="712">
                  <c:v>0.2472221999996691</c:v>
                </c:pt>
                <c:pt idx="713">
                  <c:v>0.24756940000224859</c:v>
                </c:pt>
                <c:pt idx="714">
                  <c:v>0.24791659999755211</c:v>
                </c:pt>
                <c:pt idx="715">
                  <c:v>0.24826390000089305</c:v>
                </c:pt>
                <c:pt idx="716">
                  <c:v>0.24861109999619657</c:v>
                </c:pt>
                <c:pt idx="717">
                  <c:v>0.24895829999877606</c:v>
                </c:pt>
                <c:pt idx="718">
                  <c:v>0.24930550000135554</c:v>
                </c:pt>
                <c:pt idx="719">
                  <c:v>0.24965269999665907</c:v>
                </c:pt>
                <c:pt idx="720">
                  <c:v>0.25</c:v>
                </c:pt>
                <c:pt idx="721">
                  <c:v>0.25034719999530353</c:v>
                </c:pt>
                <c:pt idx="722">
                  <c:v>0.25069439999788301</c:v>
                </c:pt>
                <c:pt idx="723">
                  <c:v>0.25104160000046249</c:v>
                </c:pt>
                <c:pt idx="724">
                  <c:v>0.25138889999652747</c:v>
                </c:pt>
                <c:pt idx="725">
                  <c:v>0.25173609999910695</c:v>
                </c:pt>
                <c:pt idx="726">
                  <c:v>0.25208330000168644</c:v>
                </c:pt>
                <c:pt idx="727">
                  <c:v>0.25243049999698997</c:v>
                </c:pt>
                <c:pt idx="728">
                  <c:v>0.25277769999956945</c:v>
                </c:pt>
                <c:pt idx="729">
                  <c:v>0.25312499999563443</c:v>
                </c:pt>
                <c:pt idx="730">
                  <c:v>0.25347219999821391</c:v>
                </c:pt>
                <c:pt idx="731">
                  <c:v>0.25381940000079339</c:v>
                </c:pt>
                <c:pt idx="732">
                  <c:v>0.25416659999609692</c:v>
                </c:pt>
                <c:pt idx="733">
                  <c:v>0.25451389999943785</c:v>
                </c:pt>
                <c:pt idx="734">
                  <c:v>0.25486110000201734</c:v>
                </c:pt>
                <c:pt idx="735">
                  <c:v>0.25520829999732086</c:v>
                </c:pt>
                <c:pt idx="736">
                  <c:v>0.25555549999990035</c:v>
                </c:pt>
                <c:pt idx="737">
                  <c:v>0.25590269999520388</c:v>
                </c:pt>
                <c:pt idx="738">
                  <c:v>0.25624999999854481</c:v>
                </c:pt>
                <c:pt idx="739">
                  <c:v>0.25659720000112429</c:v>
                </c:pt>
                <c:pt idx="740">
                  <c:v>0.25694439999642782</c:v>
                </c:pt>
                <c:pt idx="741">
                  <c:v>0.2572915999990073</c:v>
                </c:pt>
                <c:pt idx="742">
                  <c:v>0.25763890000234824</c:v>
                </c:pt>
                <c:pt idx="743">
                  <c:v>0.25798609999765176</c:v>
                </c:pt>
                <c:pt idx="744">
                  <c:v>0.25833330000023125</c:v>
                </c:pt>
                <c:pt idx="745">
                  <c:v>0.25868049999553477</c:v>
                </c:pt>
                <c:pt idx="746">
                  <c:v>0.25902769999811426</c:v>
                </c:pt>
                <c:pt idx="747">
                  <c:v>0.25937500000145519</c:v>
                </c:pt>
                <c:pt idx="748">
                  <c:v>0.25972219999675872</c:v>
                </c:pt>
                <c:pt idx="749">
                  <c:v>0.2600693999993382</c:v>
                </c:pt>
                <c:pt idx="750">
                  <c:v>0.26041660000191769</c:v>
                </c:pt>
                <c:pt idx="751">
                  <c:v>0.26076389999798266</c:v>
                </c:pt>
                <c:pt idx="752">
                  <c:v>0.26111110000056215</c:v>
                </c:pt>
                <c:pt idx="753">
                  <c:v>0.26145829999586567</c:v>
                </c:pt>
                <c:pt idx="754">
                  <c:v>0.26180549999844516</c:v>
                </c:pt>
                <c:pt idx="755">
                  <c:v>0.26215270000102464</c:v>
                </c:pt>
                <c:pt idx="756">
                  <c:v>0.26249999999708962</c:v>
                </c:pt>
                <c:pt idx="757">
                  <c:v>0.2628471999996691</c:v>
                </c:pt>
                <c:pt idx="758">
                  <c:v>0.26319440000224859</c:v>
                </c:pt>
                <c:pt idx="759">
                  <c:v>0.26354159999755211</c:v>
                </c:pt>
                <c:pt idx="760">
                  <c:v>0.26388890000089305</c:v>
                </c:pt>
                <c:pt idx="761">
                  <c:v>0.26423609999619657</c:v>
                </c:pt>
                <c:pt idx="762">
                  <c:v>0.26458329999877606</c:v>
                </c:pt>
                <c:pt idx="763">
                  <c:v>0.26493050000135554</c:v>
                </c:pt>
                <c:pt idx="764">
                  <c:v>0.26527769999665907</c:v>
                </c:pt>
                <c:pt idx="765">
                  <c:v>0.265625</c:v>
                </c:pt>
                <c:pt idx="766">
                  <c:v>0.26597219999530353</c:v>
                </c:pt>
                <c:pt idx="767">
                  <c:v>0.26631939999788301</c:v>
                </c:pt>
                <c:pt idx="768">
                  <c:v>0.26666660000046249</c:v>
                </c:pt>
                <c:pt idx="769">
                  <c:v>0.26701389999652747</c:v>
                </c:pt>
                <c:pt idx="770">
                  <c:v>0.26736109999910695</c:v>
                </c:pt>
                <c:pt idx="771">
                  <c:v>0.26770830000168644</c:v>
                </c:pt>
                <c:pt idx="772">
                  <c:v>0.26805549999698997</c:v>
                </c:pt>
                <c:pt idx="773">
                  <c:v>0.26840269999956945</c:v>
                </c:pt>
                <c:pt idx="774">
                  <c:v>0.26874999999563443</c:v>
                </c:pt>
                <c:pt idx="775">
                  <c:v>0.26909719999821391</c:v>
                </c:pt>
                <c:pt idx="776">
                  <c:v>0.26944440000079339</c:v>
                </c:pt>
                <c:pt idx="777">
                  <c:v>0.26979159999609692</c:v>
                </c:pt>
                <c:pt idx="778">
                  <c:v>0.27013889999943785</c:v>
                </c:pt>
                <c:pt idx="779">
                  <c:v>0.27048610000201734</c:v>
                </c:pt>
                <c:pt idx="780">
                  <c:v>0.27083329999732086</c:v>
                </c:pt>
                <c:pt idx="781">
                  <c:v>0.27118049999990035</c:v>
                </c:pt>
                <c:pt idx="782">
                  <c:v>0.27152769999520388</c:v>
                </c:pt>
                <c:pt idx="783">
                  <c:v>0.27187499999854481</c:v>
                </c:pt>
                <c:pt idx="784">
                  <c:v>0.27222220000112429</c:v>
                </c:pt>
                <c:pt idx="785">
                  <c:v>0.27256939999642782</c:v>
                </c:pt>
                <c:pt idx="786">
                  <c:v>0.2729165999990073</c:v>
                </c:pt>
                <c:pt idx="787">
                  <c:v>0.27326390000234824</c:v>
                </c:pt>
                <c:pt idx="788">
                  <c:v>0.27361109999765176</c:v>
                </c:pt>
                <c:pt idx="789">
                  <c:v>0.27395830000023125</c:v>
                </c:pt>
                <c:pt idx="790">
                  <c:v>0.27430549999553477</c:v>
                </c:pt>
                <c:pt idx="791">
                  <c:v>0.27465269999811426</c:v>
                </c:pt>
                <c:pt idx="792">
                  <c:v>0.27500000000145519</c:v>
                </c:pt>
                <c:pt idx="793">
                  <c:v>0.27534719999675872</c:v>
                </c:pt>
                <c:pt idx="794">
                  <c:v>0.2756943999993382</c:v>
                </c:pt>
                <c:pt idx="795">
                  <c:v>0.27604160000191769</c:v>
                </c:pt>
                <c:pt idx="796">
                  <c:v>0.27638889999798266</c:v>
                </c:pt>
                <c:pt idx="797">
                  <c:v>0.27673610000056215</c:v>
                </c:pt>
                <c:pt idx="798">
                  <c:v>0.27708329999586567</c:v>
                </c:pt>
                <c:pt idx="799">
                  <c:v>0.27743049999844516</c:v>
                </c:pt>
                <c:pt idx="800">
                  <c:v>0.27777770000102464</c:v>
                </c:pt>
                <c:pt idx="801">
                  <c:v>0.27812499999708962</c:v>
                </c:pt>
                <c:pt idx="802">
                  <c:v>0.2784721999996691</c:v>
                </c:pt>
                <c:pt idx="803">
                  <c:v>0.27881940000224859</c:v>
                </c:pt>
                <c:pt idx="804">
                  <c:v>0.27916659999755211</c:v>
                </c:pt>
                <c:pt idx="805">
                  <c:v>0.27951390000089305</c:v>
                </c:pt>
                <c:pt idx="806">
                  <c:v>0.27986109999619657</c:v>
                </c:pt>
                <c:pt idx="807">
                  <c:v>0.28020829999877606</c:v>
                </c:pt>
                <c:pt idx="808">
                  <c:v>0.28055550000135554</c:v>
                </c:pt>
                <c:pt idx="809">
                  <c:v>0.28090269999665907</c:v>
                </c:pt>
                <c:pt idx="810">
                  <c:v>0.28125</c:v>
                </c:pt>
                <c:pt idx="811">
                  <c:v>0.28159719999530353</c:v>
                </c:pt>
                <c:pt idx="812">
                  <c:v>0.28194439999788301</c:v>
                </c:pt>
                <c:pt idx="813">
                  <c:v>0.28229160000046249</c:v>
                </c:pt>
                <c:pt idx="814">
                  <c:v>0.28263889999652747</c:v>
                </c:pt>
                <c:pt idx="815">
                  <c:v>0.28298609999910695</c:v>
                </c:pt>
                <c:pt idx="816">
                  <c:v>0.28333330000168644</c:v>
                </c:pt>
                <c:pt idx="817">
                  <c:v>0.28368049999698997</c:v>
                </c:pt>
                <c:pt idx="818">
                  <c:v>0.28402769999956945</c:v>
                </c:pt>
                <c:pt idx="819">
                  <c:v>0.28437499999563443</c:v>
                </c:pt>
                <c:pt idx="820">
                  <c:v>0.28472219999821391</c:v>
                </c:pt>
                <c:pt idx="821">
                  <c:v>0.28506940000079339</c:v>
                </c:pt>
                <c:pt idx="822">
                  <c:v>0.28541659999609692</c:v>
                </c:pt>
                <c:pt idx="823">
                  <c:v>0.28576389999943785</c:v>
                </c:pt>
                <c:pt idx="824">
                  <c:v>0.28611110000201734</c:v>
                </c:pt>
                <c:pt idx="825">
                  <c:v>0.28645829999732086</c:v>
                </c:pt>
                <c:pt idx="826">
                  <c:v>0.28680549999990035</c:v>
                </c:pt>
                <c:pt idx="827">
                  <c:v>0.28715269999520388</c:v>
                </c:pt>
                <c:pt idx="828">
                  <c:v>0.28749999999854481</c:v>
                </c:pt>
                <c:pt idx="829">
                  <c:v>0.28784720000112429</c:v>
                </c:pt>
                <c:pt idx="830">
                  <c:v>0.28819439999642782</c:v>
                </c:pt>
                <c:pt idx="831">
                  <c:v>0.2885415999990073</c:v>
                </c:pt>
                <c:pt idx="832">
                  <c:v>0.28888890000234824</c:v>
                </c:pt>
                <c:pt idx="833">
                  <c:v>0.28923609999765176</c:v>
                </c:pt>
                <c:pt idx="834">
                  <c:v>0.28958330000023125</c:v>
                </c:pt>
                <c:pt idx="835">
                  <c:v>0.28993049999553477</c:v>
                </c:pt>
                <c:pt idx="836">
                  <c:v>0.29027769999811426</c:v>
                </c:pt>
                <c:pt idx="837">
                  <c:v>0.29062500000145519</c:v>
                </c:pt>
                <c:pt idx="838">
                  <c:v>0.29097219999675872</c:v>
                </c:pt>
                <c:pt idx="839">
                  <c:v>0.2913193999993382</c:v>
                </c:pt>
                <c:pt idx="840">
                  <c:v>0.29166660000191769</c:v>
                </c:pt>
                <c:pt idx="841">
                  <c:v>0.29201389999798266</c:v>
                </c:pt>
                <c:pt idx="842">
                  <c:v>0.29236110000056215</c:v>
                </c:pt>
                <c:pt idx="843">
                  <c:v>0.29270829999586567</c:v>
                </c:pt>
                <c:pt idx="844">
                  <c:v>0.29305549999844516</c:v>
                </c:pt>
                <c:pt idx="845">
                  <c:v>0.29340270000102464</c:v>
                </c:pt>
                <c:pt idx="846">
                  <c:v>0.29374999999708962</c:v>
                </c:pt>
                <c:pt idx="847">
                  <c:v>0.2940971999996691</c:v>
                </c:pt>
                <c:pt idx="848">
                  <c:v>0.29444440000224859</c:v>
                </c:pt>
                <c:pt idx="849">
                  <c:v>0.29479159999755211</c:v>
                </c:pt>
                <c:pt idx="850">
                  <c:v>0.29513890000089305</c:v>
                </c:pt>
                <c:pt idx="851">
                  <c:v>0.29548609999619657</c:v>
                </c:pt>
                <c:pt idx="852">
                  <c:v>0.29583329999877606</c:v>
                </c:pt>
                <c:pt idx="853">
                  <c:v>0.29618050000135554</c:v>
                </c:pt>
                <c:pt idx="854">
                  <c:v>0.29652769999665907</c:v>
                </c:pt>
                <c:pt idx="855">
                  <c:v>0.296875</c:v>
                </c:pt>
                <c:pt idx="856">
                  <c:v>0.29722219999530353</c:v>
                </c:pt>
                <c:pt idx="857">
                  <c:v>0.29756939999788301</c:v>
                </c:pt>
                <c:pt idx="858">
                  <c:v>0.29791660000046249</c:v>
                </c:pt>
                <c:pt idx="859">
                  <c:v>0.29826389999652747</c:v>
                </c:pt>
                <c:pt idx="860">
                  <c:v>0.29861109999910695</c:v>
                </c:pt>
                <c:pt idx="861">
                  <c:v>0.29895830000168644</c:v>
                </c:pt>
                <c:pt idx="862">
                  <c:v>0.29930549999698997</c:v>
                </c:pt>
                <c:pt idx="863">
                  <c:v>0.29965269999956945</c:v>
                </c:pt>
                <c:pt idx="864">
                  <c:v>0.29999999999563443</c:v>
                </c:pt>
                <c:pt idx="865">
                  <c:v>0.30034719999821391</c:v>
                </c:pt>
                <c:pt idx="866">
                  <c:v>0.30069440000079339</c:v>
                </c:pt>
                <c:pt idx="867">
                  <c:v>0.30104159999609692</c:v>
                </c:pt>
                <c:pt idx="868">
                  <c:v>0.30138889999943785</c:v>
                </c:pt>
                <c:pt idx="869">
                  <c:v>0.30173610000201734</c:v>
                </c:pt>
                <c:pt idx="870">
                  <c:v>0.30208329999732086</c:v>
                </c:pt>
                <c:pt idx="871">
                  <c:v>0.30243049999990035</c:v>
                </c:pt>
                <c:pt idx="872">
                  <c:v>0.30277769999520388</c:v>
                </c:pt>
                <c:pt idx="873">
                  <c:v>0.30312499999854481</c:v>
                </c:pt>
                <c:pt idx="874">
                  <c:v>0.30347220000112429</c:v>
                </c:pt>
                <c:pt idx="875">
                  <c:v>0.30381939999642782</c:v>
                </c:pt>
                <c:pt idx="876">
                  <c:v>0.3041665999990073</c:v>
                </c:pt>
                <c:pt idx="877">
                  <c:v>0.30451390000234824</c:v>
                </c:pt>
                <c:pt idx="878">
                  <c:v>0.30486109999765176</c:v>
                </c:pt>
                <c:pt idx="879">
                  <c:v>0.30520830000023125</c:v>
                </c:pt>
                <c:pt idx="880">
                  <c:v>0.30555549999553477</c:v>
                </c:pt>
                <c:pt idx="881">
                  <c:v>0.30590269999811426</c:v>
                </c:pt>
                <c:pt idx="882">
                  <c:v>0.30625000000145519</c:v>
                </c:pt>
                <c:pt idx="883">
                  <c:v>0.30659719999675872</c:v>
                </c:pt>
                <c:pt idx="884">
                  <c:v>0.3069443999993382</c:v>
                </c:pt>
                <c:pt idx="885">
                  <c:v>0.30729160000191769</c:v>
                </c:pt>
                <c:pt idx="886">
                  <c:v>0.30763889999798266</c:v>
                </c:pt>
                <c:pt idx="887">
                  <c:v>0.30798610000056215</c:v>
                </c:pt>
                <c:pt idx="888">
                  <c:v>0.30833329999586567</c:v>
                </c:pt>
                <c:pt idx="889">
                  <c:v>0.30868049999844516</c:v>
                </c:pt>
                <c:pt idx="890">
                  <c:v>0.30902770000102464</c:v>
                </c:pt>
                <c:pt idx="891">
                  <c:v>0.30937499999708962</c:v>
                </c:pt>
                <c:pt idx="892">
                  <c:v>0.3097221999996691</c:v>
                </c:pt>
                <c:pt idx="893">
                  <c:v>0.31006940000224859</c:v>
                </c:pt>
                <c:pt idx="894">
                  <c:v>0.31041659999755211</c:v>
                </c:pt>
                <c:pt idx="895">
                  <c:v>0.31076390000089305</c:v>
                </c:pt>
                <c:pt idx="896">
                  <c:v>0.31111109999619657</c:v>
                </c:pt>
                <c:pt idx="897">
                  <c:v>0.31145829999877606</c:v>
                </c:pt>
                <c:pt idx="898">
                  <c:v>0.31180550000135554</c:v>
                </c:pt>
                <c:pt idx="899">
                  <c:v>0.31215269999665907</c:v>
                </c:pt>
                <c:pt idx="900">
                  <c:v>0.3125</c:v>
                </c:pt>
                <c:pt idx="901">
                  <c:v>0.31284719999530353</c:v>
                </c:pt>
                <c:pt idx="902">
                  <c:v>0.31319439999788301</c:v>
                </c:pt>
                <c:pt idx="903">
                  <c:v>0.31354160000046249</c:v>
                </c:pt>
                <c:pt idx="904">
                  <c:v>0.31388889999652747</c:v>
                </c:pt>
                <c:pt idx="905">
                  <c:v>0.31423609999910695</c:v>
                </c:pt>
                <c:pt idx="906">
                  <c:v>0.31458330000168644</c:v>
                </c:pt>
                <c:pt idx="907">
                  <c:v>0.31493049999698997</c:v>
                </c:pt>
                <c:pt idx="908">
                  <c:v>0.31527769999956945</c:v>
                </c:pt>
                <c:pt idx="909">
                  <c:v>0.31562499999563443</c:v>
                </c:pt>
                <c:pt idx="910">
                  <c:v>0.31597219999821391</c:v>
                </c:pt>
                <c:pt idx="911">
                  <c:v>0.31631940000079339</c:v>
                </c:pt>
                <c:pt idx="912">
                  <c:v>0.31666659999609692</c:v>
                </c:pt>
                <c:pt idx="913">
                  <c:v>0.31701389999943785</c:v>
                </c:pt>
                <c:pt idx="914">
                  <c:v>0.31736110000201734</c:v>
                </c:pt>
                <c:pt idx="915">
                  <c:v>0.31770829999732086</c:v>
                </c:pt>
                <c:pt idx="916">
                  <c:v>0.31805549999990035</c:v>
                </c:pt>
                <c:pt idx="917">
                  <c:v>0.31840269999520388</c:v>
                </c:pt>
                <c:pt idx="918">
                  <c:v>0.31874999999854481</c:v>
                </c:pt>
                <c:pt idx="919">
                  <c:v>0.31909720000112429</c:v>
                </c:pt>
                <c:pt idx="920">
                  <c:v>0.31944439999642782</c:v>
                </c:pt>
                <c:pt idx="921">
                  <c:v>0.3197915999990073</c:v>
                </c:pt>
                <c:pt idx="922">
                  <c:v>0.32013890000234824</c:v>
                </c:pt>
                <c:pt idx="923">
                  <c:v>0.32048609999765176</c:v>
                </c:pt>
                <c:pt idx="924">
                  <c:v>0.32083330000023125</c:v>
                </c:pt>
                <c:pt idx="925">
                  <c:v>0.32118049999553477</c:v>
                </c:pt>
                <c:pt idx="926">
                  <c:v>0.32152769999811426</c:v>
                </c:pt>
                <c:pt idx="927">
                  <c:v>0.32187500000145519</c:v>
                </c:pt>
                <c:pt idx="928">
                  <c:v>0.32222219999675872</c:v>
                </c:pt>
                <c:pt idx="929">
                  <c:v>0.3225693999993382</c:v>
                </c:pt>
                <c:pt idx="930">
                  <c:v>0.32291660000191769</c:v>
                </c:pt>
                <c:pt idx="931">
                  <c:v>0.32326389999798266</c:v>
                </c:pt>
                <c:pt idx="932">
                  <c:v>0.32361110000056215</c:v>
                </c:pt>
                <c:pt idx="933">
                  <c:v>0.32395829999586567</c:v>
                </c:pt>
                <c:pt idx="934">
                  <c:v>0.32430549999844516</c:v>
                </c:pt>
                <c:pt idx="935">
                  <c:v>0.32465270000102464</c:v>
                </c:pt>
                <c:pt idx="936">
                  <c:v>0.32499999999708962</c:v>
                </c:pt>
                <c:pt idx="937">
                  <c:v>0.3253471999996691</c:v>
                </c:pt>
                <c:pt idx="938">
                  <c:v>0.32569440000224859</c:v>
                </c:pt>
                <c:pt idx="939">
                  <c:v>0.32604159999755211</c:v>
                </c:pt>
                <c:pt idx="940">
                  <c:v>0.32638890000089305</c:v>
                </c:pt>
                <c:pt idx="941">
                  <c:v>0.32673609999619657</c:v>
                </c:pt>
                <c:pt idx="942">
                  <c:v>0.32708329999877606</c:v>
                </c:pt>
                <c:pt idx="943">
                  <c:v>0.32743050000135554</c:v>
                </c:pt>
                <c:pt idx="944">
                  <c:v>0.32777769999665907</c:v>
                </c:pt>
                <c:pt idx="945">
                  <c:v>0.328125</c:v>
                </c:pt>
                <c:pt idx="946">
                  <c:v>0.32847219999530353</c:v>
                </c:pt>
                <c:pt idx="947">
                  <c:v>0.32881939999788301</c:v>
                </c:pt>
                <c:pt idx="948">
                  <c:v>0.32916660000046249</c:v>
                </c:pt>
                <c:pt idx="949">
                  <c:v>0.32951389999652747</c:v>
                </c:pt>
                <c:pt idx="950">
                  <c:v>0.32986109999910695</c:v>
                </c:pt>
                <c:pt idx="951">
                  <c:v>0.33020830000168644</c:v>
                </c:pt>
                <c:pt idx="952">
                  <c:v>0.33055549999698997</c:v>
                </c:pt>
                <c:pt idx="953">
                  <c:v>0.33090269999956945</c:v>
                </c:pt>
                <c:pt idx="954">
                  <c:v>0.33124999999563443</c:v>
                </c:pt>
                <c:pt idx="955">
                  <c:v>0.33159719999821391</c:v>
                </c:pt>
                <c:pt idx="956">
                  <c:v>0.33194440000079339</c:v>
                </c:pt>
                <c:pt idx="957">
                  <c:v>0.33229159999609692</c:v>
                </c:pt>
                <c:pt idx="958">
                  <c:v>0.33263889999943785</c:v>
                </c:pt>
                <c:pt idx="959">
                  <c:v>0.33298610000201734</c:v>
                </c:pt>
                <c:pt idx="960">
                  <c:v>0.33333329999732086</c:v>
                </c:pt>
                <c:pt idx="961">
                  <c:v>0.33368049999990035</c:v>
                </c:pt>
                <c:pt idx="962">
                  <c:v>0.33402769999520388</c:v>
                </c:pt>
                <c:pt idx="963">
                  <c:v>0.33437499999854481</c:v>
                </c:pt>
                <c:pt idx="964">
                  <c:v>0.33472220000112429</c:v>
                </c:pt>
                <c:pt idx="965">
                  <c:v>0.33506939999642782</c:v>
                </c:pt>
                <c:pt idx="966">
                  <c:v>0.3354165999990073</c:v>
                </c:pt>
                <c:pt idx="967">
                  <c:v>0.33576390000234824</c:v>
                </c:pt>
                <c:pt idx="968">
                  <c:v>0.33611109999765176</c:v>
                </c:pt>
                <c:pt idx="969">
                  <c:v>0.33645830000023125</c:v>
                </c:pt>
                <c:pt idx="970">
                  <c:v>0.33680549999553477</c:v>
                </c:pt>
                <c:pt idx="971">
                  <c:v>0.33715269999811426</c:v>
                </c:pt>
                <c:pt idx="972">
                  <c:v>0.33750000000145519</c:v>
                </c:pt>
                <c:pt idx="973">
                  <c:v>0.33784719999675872</c:v>
                </c:pt>
                <c:pt idx="974">
                  <c:v>0.3381943999993382</c:v>
                </c:pt>
                <c:pt idx="975">
                  <c:v>0.33854160000191769</c:v>
                </c:pt>
                <c:pt idx="976">
                  <c:v>0.33888889999798266</c:v>
                </c:pt>
                <c:pt idx="977">
                  <c:v>0.33923610000056215</c:v>
                </c:pt>
                <c:pt idx="978">
                  <c:v>0.33958329999586567</c:v>
                </c:pt>
                <c:pt idx="979">
                  <c:v>0.33993049999844516</c:v>
                </c:pt>
                <c:pt idx="980">
                  <c:v>0.34027770000102464</c:v>
                </c:pt>
                <c:pt idx="981">
                  <c:v>0.34062499999708962</c:v>
                </c:pt>
                <c:pt idx="982">
                  <c:v>0.3409721999996691</c:v>
                </c:pt>
                <c:pt idx="983">
                  <c:v>0.34131940000224859</c:v>
                </c:pt>
                <c:pt idx="984">
                  <c:v>0.34166659999755211</c:v>
                </c:pt>
                <c:pt idx="985">
                  <c:v>0.34201390000089305</c:v>
                </c:pt>
                <c:pt idx="986">
                  <c:v>0.34236109999619657</c:v>
                </c:pt>
                <c:pt idx="987">
                  <c:v>0.34270829999877606</c:v>
                </c:pt>
                <c:pt idx="988">
                  <c:v>0.34305550000135554</c:v>
                </c:pt>
                <c:pt idx="989">
                  <c:v>0.34340269999665907</c:v>
                </c:pt>
                <c:pt idx="990">
                  <c:v>0.34375</c:v>
                </c:pt>
                <c:pt idx="991">
                  <c:v>0.34409719999530353</c:v>
                </c:pt>
                <c:pt idx="992">
                  <c:v>0.34444439999788301</c:v>
                </c:pt>
                <c:pt idx="993">
                  <c:v>0.34479160000046249</c:v>
                </c:pt>
                <c:pt idx="994">
                  <c:v>0.34513889999652747</c:v>
                </c:pt>
                <c:pt idx="995">
                  <c:v>0.34548609999910695</c:v>
                </c:pt>
                <c:pt idx="996">
                  <c:v>0.34583330000168644</c:v>
                </c:pt>
                <c:pt idx="997">
                  <c:v>0.34618049999698997</c:v>
                </c:pt>
                <c:pt idx="998">
                  <c:v>0.34652769999956945</c:v>
                </c:pt>
                <c:pt idx="999">
                  <c:v>0.34687499999563443</c:v>
                </c:pt>
                <c:pt idx="1000">
                  <c:v>0.34722219999821391</c:v>
                </c:pt>
                <c:pt idx="1001">
                  <c:v>0.34756940000079339</c:v>
                </c:pt>
                <c:pt idx="1002">
                  <c:v>0.34791659999609692</c:v>
                </c:pt>
                <c:pt idx="1003">
                  <c:v>0.34826389999943785</c:v>
                </c:pt>
                <c:pt idx="1004">
                  <c:v>0.34861110000201734</c:v>
                </c:pt>
                <c:pt idx="1005">
                  <c:v>0.34895829999732086</c:v>
                </c:pt>
                <c:pt idx="1006">
                  <c:v>0.34930549999990035</c:v>
                </c:pt>
                <c:pt idx="1007">
                  <c:v>0.34965269999520388</c:v>
                </c:pt>
                <c:pt idx="1008">
                  <c:v>0.34999999999854481</c:v>
                </c:pt>
                <c:pt idx="1009">
                  <c:v>0.35034720000112429</c:v>
                </c:pt>
                <c:pt idx="1010">
                  <c:v>0.35069439999642782</c:v>
                </c:pt>
                <c:pt idx="1011">
                  <c:v>0.3510415999990073</c:v>
                </c:pt>
                <c:pt idx="1012">
                  <c:v>0.35138890000234824</c:v>
                </c:pt>
                <c:pt idx="1013">
                  <c:v>0.35173609999765176</c:v>
                </c:pt>
                <c:pt idx="1014">
                  <c:v>0.35208330000023125</c:v>
                </c:pt>
                <c:pt idx="1015">
                  <c:v>0.35243049999553477</c:v>
                </c:pt>
                <c:pt idx="1016">
                  <c:v>0.35277769999811426</c:v>
                </c:pt>
                <c:pt idx="1017">
                  <c:v>0.35312500000145519</c:v>
                </c:pt>
                <c:pt idx="1018">
                  <c:v>0.35347219999675872</c:v>
                </c:pt>
                <c:pt idx="1019">
                  <c:v>0.3538193999993382</c:v>
                </c:pt>
                <c:pt idx="1020">
                  <c:v>0.35416660000191769</c:v>
                </c:pt>
                <c:pt idx="1021">
                  <c:v>0.35451389999798266</c:v>
                </c:pt>
                <c:pt idx="1022">
                  <c:v>0.35486110000056215</c:v>
                </c:pt>
                <c:pt idx="1023">
                  <c:v>0.35520829999586567</c:v>
                </c:pt>
                <c:pt idx="1024">
                  <c:v>0.35555549999844516</c:v>
                </c:pt>
                <c:pt idx="1025">
                  <c:v>0.35590270000102464</c:v>
                </c:pt>
                <c:pt idx="1026">
                  <c:v>0.35624999999708962</c:v>
                </c:pt>
                <c:pt idx="1027">
                  <c:v>0.3565971999996691</c:v>
                </c:pt>
                <c:pt idx="1028">
                  <c:v>0.35694440000224859</c:v>
                </c:pt>
                <c:pt idx="1029">
                  <c:v>0.35729159999755211</c:v>
                </c:pt>
                <c:pt idx="1030">
                  <c:v>0.35763890000089305</c:v>
                </c:pt>
                <c:pt idx="1031">
                  <c:v>0.35798609999619657</c:v>
                </c:pt>
                <c:pt idx="1032">
                  <c:v>0.35833329999877606</c:v>
                </c:pt>
                <c:pt idx="1033">
                  <c:v>0.35868050000135554</c:v>
                </c:pt>
                <c:pt idx="1034">
                  <c:v>0.35902769999665907</c:v>
                </c:pt>
                <c:pt idx="1035">
                  <c:v>0.359375</c:v>
                </c:pt>
                <c:pt idx="1036">
                  <c:v>0.35972219999530353</c:v>
                </c:pt>
                <c:pt idx="1037">
                  <c:v>0.36006939999788301</c:v>
                </c:pt>
                <c:pt idx="1038">
                  <c:v>0.36041660000046249</c:v>
                </c:pt>
                <c:pt idx="1039">
                  <c:v>0.36076389999652747</c:v>
                </c:pt>
                <c:pt idx="1040">
                  <c:v>0.36111109999910695</c:v>
                </c:pt>
                <c:pt idx="1041">
                  <c:v>0.36145830000168644</c:v>
                </c:pt>
                <c:pt idx="1042">
                  <c:v>0.36180549999698997</c:v>
                </c:pt>
                <c:pt idx="1043">
                  <c:v>0.36215269999956945</c:v>
                </c:pt>
                <c:pt idx="1044">
                  <c:v>0.36249999999563443</c:v>
                </c:pt>
                <c:pt idx="1045">
                  <c:v>0.36284719999821391</c:v>
                </c:pt>
                <c:pt idx="1046">
                  <c:v>0.36319440000079339</c:v>
                </c:pt>
                <c:pt idx="1047">
                  <c:v>0.36354159999609692</c:v>
                </c:pt>
                <c:pt idx="1048">
                  <c:v>0.36388889999943785</c:v>
                </c:pt>
                <c:pt idx="1049">
                  <c:v>0.36423610000201734</c:v>
                </c:pt>
                <c:pt idx="1050">
                  <c:v>0.36458329999732086</c:v>
                </c:pt>
                <c:pt idx="1051">
                  <c:v>0.36493049999990035</c:v>
                </c:pt>
                <c:pt idx="1052">
                  <c:v>0.36527769999520388</c:v>
                </c:pt>
                <c:pt idx="1053">
                  <c:v>0.36562499999854481</c:v>
                </c:pt>
                <c:pt idx="1054">
                  <c:v>0.36597220000112429</c:v>
                </c:pt>
                <c:pt idx="1055">
                  <c:v>0.36631939999642782</c:v>
                </c:pt>
                <c:pt idx="1056">
                  <c:v>0.3666665999990073</c:v>
                </c:pt>
                <c:pt idx="1057">
                  <c:v>0.36701390000234824</c:v>
                </c:pt>
                <c:pt idx="1058">
                  <c:v>0.36736109999765176</c:v>
                </c:pt>
                <c:pt idx="1059">
                  <c:v>0.36770830000023125</c:v>
                </c:pt>
                <c:pt idx="1060">
                  <c:v>0.36805549999553477</c:v>
                </c:pt>
                <c:pt idx="1061">
                  <c:v>0.36840269999811426</c:v>
                </c:pt>
                <c:pt idx="1062">
                  <c:v>0.36875000000145519</c:v>
                </c:pt>
                <c:pt idx="1063">
                  <c:v>0.36909719999675872</c:v>
                </c:pt>
                <c:pt idx="1064">
                  <c:v>0.3694443999993382</c:v>
                </c:pt>
                <c:pt idx="1065">
                  <c:v>0.36979160000191769</c:v>
                </c:pt>
                <c:pt idx="1066">
                  <c:v>0.37013889999798266</c:v>
                </c:pt>
                <c:pt idx="1067">
                  <c:v>0.37048610000056215</c:v>
                </c:pt>
                <c:pt idx="1068">
                  <c:v>0.37083329999586567</c:v>
                </c:pt>
                <c:pt idx="1069">
                  <c:v>0.37118049999844516</c:v>
                </c:pt>
                <c:pt idx="1070">
                  <c:v>0.37152770000102464</c:v>
                </c:pt>
                <c:pt idx="1071">
                  <c:v>0.37187499999708962</c:v>
                </c:pt>
                <c:pt idx="1072">
                  <c:v>0.3722221999996691</c:v>
                </c:pt>
                <c:pt idx="1073">
                  <c:v>0.37256940000224859</c:v>
                </c:pt>
                <c:pt idx="1074">
                  <c:v>0.37291659999755211</c:v>
                </c:pt>
                <c:pt idx="1075">
                  <c:v>0.37326390000089305</c:v>
                </c:pt>
                <c:pt idx="1076">
                  <c:v>0.37361109999619657</c:v>
                </c:pt>
                <c:pt idx="1077">
                  <c:v>0.37395829999877606</c:v>
                </c:pt>
                <c:pt idx="1078">
                  <c:v>0.37430550000135554</c:v>
                </c:pt>
                <c:pt idx="1079">
                  <c:v>0.37465269999665907</c:v>
                </c:pt>
                <c:pt idx="1080">
                  <c:v>0.375</c:v>
                </c:pt>
                <c:pt idx="1081">
                  <c:v>0.37534719999530353</c:v>
                </c:pt>
                <c:pt idx="1082">
                  <c:v>0.37569439999788301</c:v>
                </c:pt>
                <c:pt idx="1083">
                  <c:v>0.37604160000046249</c:v>
                </c:pt>
                <c:pt idx="1084">
                  <c:v>0.37638889999652747</c:v>
                </c:pt>
                <c:pt idx="1085">
                  <c:v>0.37673609999910695</c:v>
                </c:pt>
                <c:pt idx="1086">
                  <c:v>0.37708330000168644</c:v>
                </c:pt>
                <c:pt idx="1087">
                  <c:v>0.37743049999698997</c:v>
                </c:pt>
                <c:pt idx="1088">
                  <c:v>0.37777769999956945</c:v>
                </c:pt>
                <c:pt idx="1089">
                  <c:v>0.37812499999563443</c:v>
                </c:pt>
                <c:pt idx="1090">
                  <c:v>0.37847219999821391</c:v>
                </c:pt>
                <c:pt idx="1091">
                  <c:v>0.37881940000079339</c:v>
                </c:pt>
                <c:pt idx="1092">
                  <c:v>0.37916659999609692</c:v>
                </c:pt>
                <c:pt idx="1093">
                  <c:v>0.37951389999943785</c:v>
                </c:pt>
                <c:pt idx="1094">
                  <c:v>0.37986110000201734</c:v>
                </c:pt>
                <c:pt idx="1095">
                  <c:v>0.38020829999732086</c:v>
                </c:pt>
                <c:pt idx="1096">
                  <c:v>0.38055549999990035</c:v>
                </c:pt>
                <c:pt idx="1097">
                  <c:v>0.38090269999520388</c:v>
                </c:pt>
                <c:pt idx="1098">
                  <c:v>0.38124999999854481</c:v>
                </c:pt>
                <c:pt idx="1099">
                  <c:v>0.38159720000112429</c:v>
                </c:pt>
                <c:pt idx="1100">
                  <c:v>0.38194439999642782</c:v>
                </c:pt>
                <c:pt idx="1101">
                  <c:v>0.3822915999990073</c:v>
                </c:pt>
                <c:pt idx="1102">
                  <c:v>0.38263890000234824</c:v>
                </c:pt>
                <c:pt idx="1103">
                  <c:v>0.38298609999765176</c:v>
                </c:pt>
                <c:pt idx="1104">
                  <c:v>0.38333330000023125</c:v>
                </c:pt>
                <c:pt idx="1105">
                  <c:v>0.38368049999553477</c:v>
                </c:pt>
                <c:pt idx="1106">
                  <c:v>0.38402769999811426</c:v>
                </c:pt>
                <c:pt idx="1107">
                  <c:v>0.38437500000145519</c:v>
                </c:pt>
                <c:pt idx="1108">
                  <c:v>0.38472219999675872</c:v>
                </c:pt>
                <c:pt idx="1109">
                  <c:v>0.3850693999993382</c:v>
                </c:pt>
                <c:pt idx="1110">
                  <c:v>0.38541660000191769</c:v>
                </c:pt>
                <c:pt idx="1111">
                  <c:v>0.38576389999798266</c:v>
                </c:pt>
                <c:pt idx="1112">
                  <c:v>0.38611110000056215</c:v>
                </c:pt>
                <c:pt idx="1113">
                  <c:v>0.38645829999586567</c:v>
                </c:pt>
                <c:pt idx="1114">
                  <c:v>0.38680549999844516</c:v>
                </c:pt>
                <c:pt idx="1115">
                  <c:v>0.38715270000102464</c:v>
                </c:pt>
                <c:pt idx="1116">
                  <c:v>0.38749999999708962</c:v>
                </c:pt>
                <c:pt idx="1117">
                  <c:v>0.3878471999996691</c:v>
                </c:pt>
                <c:pt idx="1118">
                  <c:v>0.38819440000224859</c:v>
                </c:pt>
                <c:pt idx="1119">
                  <c:v>0.38854159999755211</c:v>
                </c:pt>
                <c:pt idx="1120">
                  <c:v>0.38888890000089305</c:v>
                </c:pt>
                <c:pt idx="1121">
                  <c:v>0.38923609999619657</c:v>
                </c:pt>
                <c:pt idx="1122">
                  <c:v>0.38958329999877606</c:v>
                </c:pt>
                <c:pt idx="1123">
                  <c:v>0.38993050000135554</c:v>
                </c:pt>
                <c:pt idx="1124">
                  <c:v>0.39027769999665907</c:v>
                </c:pt>
                <c:pt idx="1125">
                  <c:v>0.390625</c:v>
                </c:pt>
                <c:pt idx="1126">
                  <c:v>0.39097219999530353</c:v>
                </c:pt>
                <c:pt idx="1127">
                  <c:v>0.39131939999788301</c:v>
                </c:pt>
                <c:pt idx="1128">
                  <c:v>0.39166660000046249</c:v>
                </c:pt>
                <c:pt idx="1129">
                  <c:v>0.39201389999652747</c:v>
                </c:pt>
                <c:pt idx="1130">
                  <c:v>0.39236109999910695</c:v>
                </c:pt>
                <c:pt idx="1131">
                  <c:v>0.39270830000168644</c:v>
                </c:pt>
                <c:pt idx="1132">
                  <c:v>0.39305549999698997</c:v>
                </c:pt>
                <c:pt idx="1133">
                  <c:v>0.39340269999956945</c:v>
                </c:pt>
                <c:pt idx="1134">
                  <c:v>0.39374999999563443</c:v>
                </c:pt>
                <c:pt idx="1135">
                  <c:v>0.39409719999821391</c:v>
                </c:pt>
                <c:pt idx="1136">
                  <c:v>0.39444440000079339</c:v>
                </c:pt>
                <c:pt idx="1137">
                  <c:v>0.39479159999609692</c:v>
                </c:pt>
                <c:pt idx="1138">
                  <c:v>0.39513889999943785</c:v>
                </c:pt>
                <c:pt idx="1139">
                  <c:v>0.39548610000201734</c:v>
                </c:pt>
                <c:pt idx="1140">
                  <c:v>0.39583329999732086</c:v>
                </c:pt>
                <c:pt idx="1141">
                  <c:v>0.39618049999990035</c:v>
                </c:pt>
                <c:pt idx="1142">
                  <c:v>0.39652769999520388</c:v>
                </c:pt>
                <c:pt idx="1143">
                  <c:v>0.39687499999854481</c:v>
                </c:pt>
                <c:pt idx="1144">
                  <c:v>0.39722220000112429</c:v>
                </c:pt>
                <c:pt idx="1145">
                  <c:v>0.39756939999642782</c:v>
                </c:pt>
                <c:pt idx="1146">
                  <c:v>0.3979165999990073</c:v>
                </c:pt>
                <c:pt idx="1147">
                  <c:v>0.39826390000234824</c:v>
                </c:pt>
                <c:pt idx="1148">
                  <c:v>0.39861109999765176</c:v>
                </c:pt>
                <c:pt idx="1149">
                  <c:v>0.39895830000023125</c:v>
                </c:pt>
                <c:pt idx="1150">
                  <c:v>0.39930549999553477</c:v>
                </c:pt>
                <c:pt idx="1151">
                  <c:v>0.39965269999811426</c:v>
                </c:pt>
                <c:pt idx="1152">
                  <c:v>0.40000000000145519</c:v>
                </c:pt>
                <c:pt idx="1153">
                  <c:v>0.40034719999675872</c:v>
                </c:pt>
                <c:pt idx="1154">
                  <c:v>0.4006943999993382</c:v>
                </c:pt>
                <c:pt idx="1155">
                  <c:v>0.40104160000191769</c:v>
                </c:pt>
                <c:pt idx="1156">
                  <c:v>0.40138889999798266</c:v>
                </c:pt>
                <c:pt idx="1157">
                  <c:v>0.40173610000056215</c:v>
                </c:pt>
                <c:pt idx="1158">
                  <c:v>0.40208329999586567</c:v>
                </c:pt>
                <c:pt idx="1159">
                  <c:v>0.40243049999844516</c:v>
                </c:pt>
                <c:pt idx="1160">
                  <c:v>0.40277770000102464</c:v>
                </c:pt>
                <c:pt idx="1161">
                  <c:v>0.40312499999708962</c:v>
                </c:pt>
                <c:pt idx="1162">
                  <c:v>0.4034721999996691</c:v>
                </c:pt>
                <c:pt idx="1163">
                  <c:v>0.40381940000224859</c:v>
                </c:pt>
                <c:pt idx="1164">
                  <c:v>0.40416659999755211</c:v>
                </c:pt>
                <c:pt idx="1165">
                  <c:v>0.40451390000089305</c:v>
                </c:pt>
                <c:pt idx="1166">
                  <c:v>0.40486109999619657</c:v>
                </c:pt>
                <c:pt idx="1167">
                  <c:v>0.40520829999877606</c:v>
                </c:pt>
                <c:pt idx="1168">
                  <c:v>0.40555550000135554</c:v>
                </c:pt>
                <c:pt idx="1169">
                  <c:v>0.40590269999665907</c:v>
                </c:pt>
                <c:pt idx="1170">
                  <c:v>0.40625</c:v>
                </c:pt>
                <c:pt idx="1171">
                  <c:v>0.40659719999530353</c:v>
                </c:pt>
                <c:pt idx="1172">
                  <c:v>0.40694439999788301</c:v>
                </c:pt>
                <c:pt idx="1173">
                  <c:v>0.40729160000046249</c:v>
                </c:pt>
                <c:pt idx="1174">
                  <c:v>0.40763889999652747</c:v>
                </c:pt>
                <c:pt idx="1175">
                  <c:v>0.40798609999910695</c:v>
                </c:pt>
                <c:pt idx="1176">
                  <c:v>0.40833330000168644</c:v>
                </c:pt>
                <c:pt idx="1177">
                  <c:v>0.40868049999698997</c:v>
                </c:pt>
                <c:pt idx="1178">
                  <c:v>0.40902769999956945</c:v>
                </c:pt>
                <c:pt idx="1179">
                  <c:v>0.40937499999563443</c:v>
                </c:pt>
                <c:pt idx="1180">
                  <c:v>0.40972219999821391</c:v>
                </c:pt>
                <c:pt idx="1181">
                  <c:v>0.41006940000079339</c:v>
                </c:pt>
                <c:pt idx="1182">
                  <c:v>0.41041659999609692</c:v>
                </c:pt>
                <c:pt idx="1183">
                  <c:v>0.41076389999943785</c:v>
                </c:pt>
                <c:pt idx="1184">
                  <c:v>0.41111110000201734</c:v>
                </c:pt>
                <c:pt idx="1185">
                  <c:v>0.41145829999732086</c:v>
                </c:pt>
                <c:pt idx="1186">
                  <c:v>0.41180549999990035</c:v>
                </c:pt>
                <c:pt idx="1187">
                  <c:v>0.41215269999520388</c:v>
                </c:pt>
                <c:pt idx="1188">
                  <c:v>0.41249999999854481</c:v>
                </c:pt>
                <c:pt idx="1189">
                  <c:v>0.41284720000112429</c:v>
                </c:pt>
                <c:pt idx="1190">
                  <c:v>0.41319439999642782</c:v>
                </c:pt>
                <c:pt idx="1191">
                  <c:v>0.4135415999990073</c:v>
                </c:pt>
                <c:pt idx="1192">
                  <c:v>0.41388890000234824</c:v>
                </c:pt>
                <c:pt idx="1193">
                  <c:v>0.41423609999765176</c:v>
                </c:pt>
                <c:pt idx="1194">
                  <c:v>0.41458330000023125</c:v>
                </c:pt>
                <c:pt idx="1195">
                  <c:v>0.41493049999553477</c:v>
                </c:pt>
                <c:pt idx="1196">
                  <c:v>0.41527769999811426</c:v>
                </c:pt>
                <c:pt idx="1197">
                  <c:v>0.41562500000145519</c:v>
                </c:pt>
                <c:pt idx="1198">
                  <c:v>0.41597219999675872</c:v>
                </c:pt>
                <c:pt idx="1199">
                  <c:v>0.4163193999993382</c:v>
                </c:pt>
                <c:pt idx="1200">
                  <c:v>0.41666660000191769</c:v>
                </c:pt>
                <c:pt idx="1201">
                  <c:v>0.41701389999798266</c:v>
                </c:pt>
                <c:pt idx="1202">
                  <c:v>0.41736110000056215</c:v>
                </c:pt>
                <c:pt idx="1203">
                  <c:v>0.41770829999586567</c:v>
                </c:pt>
                <c:pt idx="1204">
                  <c:v>0.41805549999844516</c:v>
                </c:pt>
                <c:pt idx="1205">
                  <c:v>0.41840270000102464</c:v>
                </c:pt>
                <c:pt idx="1206">
                  <c:v>0.41874999999708962</c:v>
                </c:pt>
                <c:pt idx="1207">
                  <c:v>0.4190971999996691</c:v>
                </c:pt>
                <c:pt idx="1208">
                  <c:v>0.41944440000224859</c:v>
                </c:pt>
                <c:pt idx="1209">
                  <c:v>0.41979159999755211</c:v>
                </c:pt>
                <c:pt idx="1210">
                  <c:v>0.42013890000089305</c:v>
                </c:pt>
                <c:pt idx="1211">
                  <c:v>0.42048609999619657</c:v>
                </c:pt>
                <c:pt idx="1212">
                  <c:v>0.42083329999877606</c:v>
                </c:pt>
                <c:pt idx="1213">
                  <c:v>0.42118050000135554</c:v>
                </c:pt>
                <c:pt idx="1214">
                  <c:v>0.42152769999665907</c:v>
                </c:pt>
                <c:pt idx="1215">
                  <c:v>0.421875</c:v>
                </c:pt>
                <c:pt idx="1216">
                  <c:v>0.42222219999530353</c:v>
                </c:pt>
                <c:pt idx="1217">
                  <c:v>0.42256939999788301</c:v>
                </c:pt>
                <c:pt idx="1218">
                  <c:v>0.42291660000046249</c:v>
                </c:pt>
                <c:pt idx="1219">
                  <c:v>0.42326389999652747</c:v>
                </c:pt>
                <c:pt idx="1220">
                  <c:v>0.42361109999910695</c:v>
                </c:pt>
                <c:pt idx="1221">
                  <c:v>0.42395830000168644</c:v>
                </c:pt>
                <c:pt idx="1222">
                  <c:v>0.42430549999698997</c:v>
                </c:pt>
                <c:pt idx="1223">
                  <c:v>0.42465269999956945</c:v>
                </c:pt>
                <c:pt idx="1224">
                  <c:v>0.42499999999563443</c:v>
                </c:pt>
                <c:pt idx="1225">
                  <c:v>0.42534719999821391</c:v>
                </c:pt>
                <c:pt idx="1226">
                  <c:v>0.42569440000079339</c:v>
                </c:pt>
                <c:pt idx="1227">
                  <c:v>0.42604159999609692</c:v>
                </c:pt>
                <c:pt idx="1228">
                  <c:v>0.42638889999943785</c:v>
                </c:pt>
                <c:pt idx="1229">
                  <c:v>0.42673610000201734</c:v>
                </c:pt>
                <c:pt idx="1230">
                  <c:v>0.42708329999732086</c:v>
                </c:pt>
                <c:pt idx="1231">
                  <c:v>0.42743049999990035</c:v>
                </c:pt>
                <c:pt idx="1232">
                  <c:v>0.42777769999520388</c:v>
                </c:pt>
                <c:pt idx="1233">
                  <c:v>0.42812499999854481</c:v>
                </c:pt>
                <c:pt idx="1234">
                  <c:v>0.42847220000112429</c:v>
                </c:pt>
                <c:pt idx="1235">
                  <c:v>0.42881939999642782</c:v>
                </c:pt>
                <c:pt idx="1236">
                  <c:v>0.4291665999990073</c:v>
                </c:pt>
                <c:pt idx="1237">
                  <c:v>0.42951390000234824</c:v>
                </c:pt>
                <c:pt idx="1238">
                  <c:v>0.42986109999765176</c:v>
                </c:pt>
                <c:pt idx="1239">
                  <c:v>0.43020830000023125</c:v>
                </c:pt>
                <c:pt idx="1240">
                  <c:v>0.43055549999553477</c:v>
                </c:pt>
                <c:pt idx="1241">
                  <c:v>0.43090269999811426</c:v>
                </c:pt>
                <c:pt idx="1242">
                  <c:v>0.43125000000145519</c:v>
                </c:pt>
                <c:pt idx="1243">
                  <c:v>0.43159719999675872</c:v>
                </c:pt>
                <c:pt idx="1244">
                  <c:v>0.4319443999993382</c:v>
                </c:pt>
                <c:pt idx="1245">
                  <c:v>0.43229160000191769</c:v>
                </c:pt>
                <c:pt idx="1246">
                  <c:v>0.43263889999798266</c:v>
                </c:pt>
                <c:pt idx="1247">
                  <c:v>0.43298610000056215</c:v>
                </c:pt>
                <c:pt idx="1248">
                  <c:v>0.43333329999586567</c:v>
                </c:pt>
                <c:pt idx="1249">
                  <c:v>0.43368049999844516</c:v>
                </c:pt>
                <c:pt idx="1250">
                  <c:v>0.43402770000102464</c:v>
                </c:pt>
                <c:pt idx="1251">
                  <c:v>0.43437499999708962</c:v>
                </c:pt>
                <c:pt idx="1252">
                  <c:v>0.4347221999996691</c:v>
                </c:pt>
                <c:pt idx="1253">
                  <c:v>0.43506940000224859</c:v>
                </c:pt>
                <c:pt idx="1254">
                  <c:v>0.43541659999755211</c:v>
                </c:pt>
                <c:pt idx="1255">
                  <c:v>0.43576390000089305</c:v>
                </c:pt>
                <c:pt idx="1256">
                  <c:v>0.43611109999619657</c:v>
                </c:pt>
                <c:pt idx="1257">
                  <c:v>0.43645829999877606</c:v>
                </c:pt>
                <c:pt idx="1258">
                  <c:v>0.43680550000135554</c:v>
                </c:pt>
                <c:pt idx="1259">
                  <c:v>0.43715269999665907</c:v>
                </c:pt>
                <c:pt idx="1260">
                  <c:v>0.4375</c:v>
                </c:pt>
                <c:pt idx="1261">
                  <c:v>0.43784719999530353</c:v>
                </c:pt>
                <c:pt idx="1262">
                  <c:v>0.43819439999788301</c:v>
                </c:pt>
                <c:pt idx="1263">
                  <c:v>0.43854160000046249</c:v>
                </c:pt>
                <c:pt idx="1264">
                  <c:v>0.43888889999652747</c:v>
                </c:pt>
                <c:pt idx="1265">
                  <c:v>0.43923609999910695</c:v>
                </c:pt>
                <c:pt idx="1266">
                  <c:v>0.43958330000168644</c:v>
                </c:pt>
                <c:pt idx="1267">
                  <c:v>0.43993049999698997</c:v>
                </c:pt>
                <c:pt idx="1268">
                  <c:v>0.44027769999956945</c:v>
                </c:pt>
                <c:pt idx="1269">
                  <c:v>0.44062499999563443</c:v>
                </c:pt>
                <c:pt idx="1270">
                  <c:v>0.44097219999821391</c:v>
                </c:pt>
                <c:pt idx="1271">
                  <c:v>0.44131940000079339</c:v>
                </c:pt>
                <c:pt idx="1272">
                  <c:v>0.44166659999609692</c:v>
                </c:pt>
                <c:pt idx="1273">
                  <c:v>0.44201389999943785</c:v>
                </c:pt>
                <c:pt idx="1274">
                  <c:v>0.44236110000201734</c:v>
                </c:pt>
                <c:pt idx="1275">
                  <c:v>0.44270829999732086</c:v>
                </c:pt>
                <c:pt idx="1276">
                  <c:v>0.44305549999990035</c:v>
                </c:pt>
                <c:pt idx="1277">
                  <c:v>0.44340269999520388</c:v>
                </c:pt>
                <c:pt idx="1278">
                  <c:v>0.44374999999854481</c:v>
                </c:pt>
                <c:pt idx="1279">
                  <c:v>0.44409720000112429</c:v>
                </c:pt>
                <c:pt idx="1280">
                  <c:v>0.44444439999642782</c:v>
                </c:pt>
                <c:pt idx="1281">
                  <c:v>0.4447915999990073</c:v>
                </c:pt>
                <c:pt idx="1282">
                  <c:v>0.44513890000234824</c:v>
                </c:pt>
                <c:pt idx="1283">
                  <c:v>0.44548609999765176</c:v>
                </c:pt>
                <c:pt idx="1284">
                  <c:v>0.44583330000023125</c:v>
                </c:pt>
                <c:pt idx="1285">
                  <c:v>0.44618049999553477</c:v>
                </c:pt>
                <c:pt idx="1286">
                  <c:v>0.44652769999811426</c:v>
                </c:pt>
                <c:pt idx="1287">
                  <c:v>0.44687500000145519</c:v>
                </c:pt>
                <c:pt idx="1288">
                  <c:v>0.44722219999675872</c:v>
                </c:pt>
                <c:pt idx="1289">
                  <c:v>0.4475693999993382</c:v>
                </c:pt>
                <c:pt idx="1290">
                  <c:v>0.44791660000191769</c:v>
                </c:pt>
                <c:pt idx="1291">
                  <c:v>0.44826389999798266</c:v>
                </c:pt>
                <c:pt idx="1292">
                  <c:v>0.44861110000056215</c:v>
                </c:pt>
                <c:pt idx="1293">
                  <c:v>0.44895829999586567</c:v>
                </c:pt>
                <c:pt idx="1294">
                  <c:v>0.44930549999844516</c:v>
                </c:pt>
                <c:pt idx="1295">
                  <c:v>0.44965270000102464</c:v>
                </c:pt>
                <c:pt idx="1296">
                  <c:v>0.44999999999708962</c:v>
                </c:pt>
                <c:pt idx="1297">
                  <c:v>0.4503471999996691</c:v>
                </c:pt>
                <c:pt idx="1298">
                  <c:v>0.45069440000224859</c:v>
                </c:pt>
                <c:pt idx="1299">
                  <c:v>0.45104159999755211</c:v>
                </c:pt>
                <c:pt idx="1300">
                  <c:v>0.45138890000089305</c:v>
                </c:pt>
                <c:pt idx="1301">
                  <c:v>0.45173609999619657</c:v>
                </c:pt>
                <c:pt idx="1302">
                  <c:v>0.45208329999877606</c:v>
                </c:pt>
                <c:pt idx="1303">
                  <c:v>0.45243050000135554</c:v>
                </c:pt>
                <c:pt idx="1304">
                  <c:v>0.45277769999665907</c:v>
                </c:pt>
                <c:pt idx="1305">
                  <c:v>0.453125</c:v>
                </c:pt>
                <c:pt idx="1306">
                  <c:v>0.45347219999530353</c:v>
                </c:pt>
                <c:pt idx="1307">
                  <c:v>0.45381939999788301</c:v>
                </c:pt>
                <c:pt idx="1308">
                  <c:v>0.45416660000046249</c:v>
                </c:pt>
                <c:pt idx="1309">
                  <c:v>0.45451389999652747</c:v>
                </c:pt>
                <c:pt idx="1310">
                  <c:v>0.45486109999910695</c:v>
                </c:pt>
                <c:pt idx="1311">
                  <c:v>0.45520830000168644</c:v>
                </c:pt>
                <c:pt idx="1312">
                  <c:v>0.45555549999698997</c:v>
                </c:pt>
                <c:pt idx="1313">
                  <c:v>0.45590269999956945</c:v>
                </c:pt>
                <c:pt idx="1314">
                  <c:v>0.45624999999563443</c:v>
                </c:pt>
                <c:pt idx="1315">
                  <c:v>0.45659719999821391</c:v>
                </c:pt>
                <c:pt idx="1316">
                  <c:v>0.45694440000079339</c:v>
                </c:pt>
                <c:pt idx="1317">
                  <c:v>0.45729159999609692</c:v>
                </c:pt>
                <c:pt idx="1318">
                  <c:v>0.45763889999943785</c:v>
                </c:pt>
                <c:pt idx="1319">
                  <c:v>0.45798610000201734</c:v>
                </c:pt>
                <c:pt idx="1320">
                  <c:v>0.45833329999732086</c:v>
                </c:pt>
                <c:pt idx="1321">
                  <c:v>0.45868049999990035</c:v>
                </c:pt>
                <c:pt idx="1322">
                  <c:v>0.45902769999520388</c:v>
                </c:pt>
                <c:pt idx="1323">
                  <c:v>0.45937499999854481</c:v>
                </c:pt>
                <c:pt idx="1324">
                  <c:v>0.45972220000112429</c:v>
                </c:pt>
                <c:pt idx="1325">
                  <c:v>0.46006939999642782</c:v>
                </c:pt>
                <c:pt idx="1326">
                  <c:v>0.4604165999990073</c:v>
                </c:pt>
                <c:pt idx="1327">
                  <c:v>0.46076390000234824</c:v>
                </c:pt>
                <c:pt idx="1328">
                  <c:v>0.46111109999765176</c:v>
                </c:pt>
                <c:pt idx="1329">
                  <c:v>0.46145830000023125</c:v>
                </c:pt>
                <c:pt idx="1330">
                  <c:v>0.46180549999553477</c:v>
                </c:pt>
                <c:pt idx="1331">
                  <c:v>0.46215269999811426</c:v>
                </c:pt>
                <c:pt idx="1332">
                  <c:v>0.46250000000145519</c:v>
                </c:pt>
                <c:pt idx="1333">
                  <c:v>0.46284719999675872</c:v>
                </c:pt>
                <c:pt idx="1334">
                  <c:v>0.4631943999993382</c:v>
                </c:pt>
                <c:pt idx="1335">
                  <c:v>0.46354160000191769</c:v>
                </c:pt>
                <c:pt idx="1336">
                  <c:v>0.46388889999798266</c:v>
                </c:pt>
                <c:pt idx="1337">
                  <c:v>0.46423610000056215</c:v>
                </c:pt>
                <c:pt idx="1338">
                  <c:v>0.46458329999586567</c:v>
                </c:pt>
                <c:pt idx="1339">
                  <c:v>0.46493049999844516</c:v>
                </c:pt>
                <c:pt idx="1340">
                  <c:v>0.46527770000102464</c:v>
                </c:pt>
                <c:pt idx="1341">
                  <c:v>0.46562499999708962</c:v>
                </c:pt>
                <c:pt idx="1342">
                  <c:v>0.4659721999996691</c:v>
                </c:pt>
                <c:pt idx="1343">
                  <c:v>0.46631940000224859</c:v>
                </c:pt>
                <c:pt idx="1344">
                  <c:v>0.46666659999755211</c:v>
                </c:pt>
                <c:pt idx="1345">
                  <c:v>0.46701390000089305</c:v>
                </c:pt>
                <c:pt idx="1346">
                  <c:v>0.46736109999619657</c:v>
                </c:pt>
                <c:pt idx="1347">
                  <c:v>0.46770829999877606</c:v>
                </c:pt>
                <c:pt idx="1348">
                  <c:v>0.46805550000135554</c:v>
                </c:pt>
                <c:pt idx="1349">
                  <c:v>0.46840269999665907</c:v>
                </c:pt>
                <c:pt idx="1350">
                  <c:v>0.46875</c:v>
                </c:pt>
                <c:pt idx="1351">
                  <c:v>0.46909719999530353</c:v>
                </c:pt>
                <c:pt idx="1352">
                  <c:v>0.46944439999788301</c:v>
                </c:pt>
                <c:pt idx="1353">
                  <c:v>0.46979160000046249</c:v>
                </c:pt>
                <c:pt idx="1354">
                  <c:v>0.47013889999652747</c:v>
                </c:pt>
                <c:pt idx="1355">
                  <c:v>0.47048609999910695</c:v>
                </c:pt>
                <c:pt idx="1356">
                  <c:v>0.47083330000168644</c:v>
                </c:pt>
                <c:pt idx="1357">
                  <c:v>0.47118049999698997</c:v>
                </c:pt>
                <c:pt idx="1358">
                  <c:v>0.47152769999956945</c:v>
                </c:pt>
                <c:pt idx="1359">
                  <c:v>0.47187499999563443</c:v>
                </c:pt>
                <c:pt idx="1360">
                  <c:v>0.47222219999821391</c:v>
                </c:pt>
                <c:pt idx="1361">
                  <c:v>0.47256940000079339</c:v>
                </c:pt>
                <c:pt idx="1362">
                  <c:v>0.47291659999609692</c:v>
                </c:pt>
                <c:pt idx="1363">
                  <c:v>0.47326389999943785</c:v>
                </c:pt>
                <c:pt idx="1364">
                  <c:v>0.47361110000201734</c:v>
                </c:pt>
                <c:pt idx="1365">
                  <c:v>0.47395829999732086</c:v>
                </c:pt>
                <c:pt idx="1366">
                  <c:v>0.47430549999990035</c:v>
                </c:pt>
                <c:pt idx="1367">
                  <c:v>0.47465269999520388</c:v>
                </c:pt>
                <c:pt idx="1368">
                  <c:v>0.47499999999854481</c:v>
                </c:pt>
                <c:pt idx="1369">
                  <c:v>0.47534720000112429</c:v>
                </c:pt>
                <c:pt idx="1370">
                  <c:v>0.47569439999642782</c:v>
                </c:pt>
                <c:pt idx="1371">
                  <c:v>0.4760415999990073</c:v>
                </c:pt>
                <c:pt idx="1372">
                  <c:v>0.47638890000234824</c:v>
                </c:pt>
                <c:pt idx="1373">
                  <c:v>0.47673609999765176</c:v>
                </c:pt>
                <c:pt idx="1374">
                  <c:v>0.47708330000023125</c:v>
                </c:pt>
                <c:pt idx="1375">
                  <c:v>0.47743049999553477</c:v>
                </c:pt>
                <c:pt idx="1376">
                  <c:v>0.47777769999811426</c:v>
                </c:pt>
                <c:pt idx="1377">
                  <c:v>0.47812500000145519</c:v>
                </c:pt>
                <c:pt idx="1378">
                  <c:v>0.47847219999675872</c:v>
                </c:pt>
                <c:pt idx="1379">
                  <c:v>0.4788193999993382</c:v>
                </c:pt>
                <c:pt idx="1380">
                  <c:v>0.47916660000191769</c:v>
                </c:pt>
                <c:pt idx="1381">
                  <c:v>0.47951389999798266</c:v>
                </c:pt>
                <c:pt idx="1382">
                  <c:v>0.47986110000056215</c:v>
                </c:pt>
                <c:pt idx="1383">
                  <c:v>0.48020829999586567</c:v>
                </c:pt>
                <c:pt idx="1384">
                  <c:v>0.48055549999844516</c:v>
                </c:pt>
                <c:pt idx="1385">
                  <c:v>0.48090270000102464</c:v>
                </c:pt>
                <c:pt idx="1386">
                  <c:v>0.48124999999708962</c:v>
                </c:pt>
                <c:pt idx="1387">
                  <c:v>0.4815971999996691</c:v>
                </c:pt>
                <c:pt idx="1388">
                  <c:v>0.48194440000224859</c:v>
                </c:pt>
                <c:pt idx="1389">
                  <c:v>0.48229159999755211</c:v>
                </c:pt>
                <c:pt idx="1390">
                  <c:v>0.48263890000089305</c:v>
                </c:pt>
                <c:pt idx="1391">
                  <c:v>0.48298609999619657</c:v>
                </c:pt>
                <c:pt idx="1392">
                  <c:v>0.48333329999877606</c:v>
                </c:pt>
                <c:pt idx="1393">
                  <c:v>0.48368050000135554</c:v>
                </c:pt>
                <c:pt idx="1394">
                  <c:v>0.48402769999665907</c:v>
                </c:pt>
                <c:pt idx="1395">
                  <c:v>0.484375</c:v>
                </c:pt>
                <c:pt idx="1396">
                  <c:v>0.48472219999530353</c:v>
                </c:pt>
                <c:pt idx="1397">
                  <c:v>0.48506939999788301</c:v>
                </c:pt>
                <c:pt idx="1398">
                  <c:v>0.48541660000046249</c:v>
                </c:pt>
                <c:pt idx="1399">
                  <c:v>0.48576389999652747</c:v>
                </c:pt>
                <c:pt idx="1400">
                  <c:v>0.48611109999910695</c:v>
                </c:pt>
                <c:pt idx="1401">
                  <c:v>0.48645830000168644</c:v>
                </c:pt>
                <c:pt idx="1402">
                  <c:v>0.48680549999698997</c:v>
                </c:pt>
                <c:pt idx="1403">
                  <c:v>0.48715269999956945</c:v>
                </c:pt>
                <c:pt idx="1404">
                  <c:v>0.48749999999563443</c:v>
                </c:pt>
                <c:pt idx="1405">
                  <c:v>0.48784719999821391</c:v>
                </c:pt>
                <c:pt idx="1406">
                  <c:v>0.48819440000079339</c:v>
                </c:pt>
                <c:pt idx="1407">
                  <c:v>0.48854159999609692</c:v>
                </c:pt>
                <c:pt idx="1408">
                  <c:v>0.48888889999943785</c:v>
                </c:pt>
                <c:pt idx="1409">
                  <c:v>0.48923610000201734</c:v>
                </c:pt>
                <c:pt idx="1410">
                  <c:v>0.48958329999732086</c:v>
                </c:pt>
                <c:pt idx="1411">
                  <c:v>0.48993049999990035</c:v>
                </c:pt>
                <c:pt idx="1412">
                  <c:v>0.49027769999520388</c:v>
                </c:pt>
                <c:pt idx="1413">
                  <c:v>0.49062499999854481</c:v>
                </c:pt>
                <c:pt idx="1414">
                  <c:v>0.49097220000112429</c:v>
                </c:pt>
                <c:pt idx="1415">
                  <c:v>0.49131939999642782</c:v>
                </c:pt>
                <c:pt idx="1416">
                  <c:v>0.4916665999990073</c:v>
                </c:pt>
                <c:pt idx="1417">
                  <c:v>0.49201390000234824</c:v>
                </c:pt>
                <c:pt idx="1418">
                  <c:v>0.49236109999765176</c:v>
                </c:pt>
                <c:pt idx="1419">
                  <c:v>0.49270830000023125</c:v>
                </c:pt>
                <c:pt idx="1420">
                  <c:v>0.49305549999553477</c:v>
                </c:pt>
                <c:pt idx="1421">
                  <c:v>0.49340269999811426</c:v>
                </c:pt>
                <c:pt idx="1422">
                  <c:v>0.49375000000145519</c:v>
                </c:pt>
                <c:pt idx="1423">
                  <c:v>0.49409719999675872</c:v>
                </c:pt>
                <c:pt idx="1424">
                  <c:v>0.4944443999993382</c:v>
                </c:pt>
                <c:pt idx="1425">
                  <c:v>0.49479160000191769</c:v>
                </c:pt>
                <c:pt idx="1426">
                  <c:v>0.49513889999798266</c:v>
                </c:pt>
                <c:pt idx="1427">
                  <c:v>0.49548610000056215</c:v>
                </c:pt>
                <c:pt idx="1428">
                  <c:v>0.49583329999586567</c:v>
                </c:pt>
                <c:pt idx="1429">
                  <c:v>0.49618049999844516</c:v>
                </c:pt>
                <c:pt idx="1430">
                  <c:v>0.49652770000102464</c:v>
                </c:pt>
                <c:pt idx="1431">
                  <c:v>0.49687499999708962</c:v>
                </c:pt>
                <c:pt idx="1432">
                  <c:v>0.4972221999996691</c:v>
                </c:pt>
                <c:pt idx="1433">
                  <c:v>0.49756940000224859</c:v>
                </c:pt>
                <c:pt idx="1434">
                  <c:v>0.49791659999755211</c:v>
                </c:pt>
                <c:pt idx="1435">
                  <c:v>0.49826390000089305</c:v>
                </c:pt>
                <c:pt idx="1436">
                  <c:v>0.49861109999619657</c:v>
                </c:pt>
                <c:pt idx="1437">
                  <c:v>0.49895829999877606</c:v>
                </c:pt>
                <c:pt idx="1438">
                  <c:v>0.49930550000135554</c:v>
                </c:pt>
                <c:pt idx="1439">
                  <c:v>0.49965269999665907</c:v>
                </c:pt>
                <c:pt idx="1440">
                  <c:v>0.5</c:v>
                </c:pt>
                <c:pt idx="1441">
                  <c:v>0.50034719999530353</c:v>
                </c:pt>
                <c:pt idx="1442">
                  <c:v>0.50069439999788301</c:v>
                </c:pt>
                <c:pt idx="1443">
                  <c:v>0.50104160000046249</c:v>
                </c:pt>
                <c:pt idx="1444">
                  <c:v>0.50138889999652747</c:v>
                </c:pt>
                <c:pt idx="1445">
                  <c:v>0.50173609999910695</c:v>
                </c:pt>
                <c:pt idx="1446">
                  <c:v>0.50208330000168644</c:v>
                </c:pt>
                <c:pt idx="1447">
                  <c:v>0.50243049999698997</c:v>
                </c:pt>
                <c:pt idx="1448">
                  <c:v>0.50277769999956945</c:v>
                </c:pt>
                <c:pt idx="1449">
                  <c:v>0.50312499999563443</c:v>
                </c:pt>
                <c:pt idx="1450">
                  <c:v>0.50347219999821391</c:v>
                </c:pt>
                <c:pt idx="1451">
                  <c:v>0.50381940000079339</c:v>
                </c:pt>
                <c:pt idx="1452">
                  <c:v>0.50416659999609692</c:v>
                </c:pt>
                <c:pt idx="1453">
                  <c:v>0.50451389999943785</c:v>
                </c:pt>
                <c:pt idx="1454">
                  <c:v>0.50486110000201734</c:v>
                </c:pt>
                <c:pt idx="1455">
                  <c:v>0.50520829999732086</c:v>
                </c:pt>
                <c:pt idx="1456">
                  <c:v>0.50555549999990035</c:v>
                </c:pt>
                <c:pt idx="1457">
                  <c:v>0.50590269999520388</c:v>
                </c:pt>
                <c:pt idx="1458">
                  <c:v>0.50624999999854481</c:v>
                </c:pt>
                <c:pt idx="1459">
                  <c:v>0.50659720000112429</c:v>
                </c:pt>
                <c:pt idx="1460">
                  <c:v>0.50694439999642782</c:v>
                </c:pt>
                <c:pt idx="1461">
                  <c:v>0.5072915999990073</c:v>
                </c:pt>
                <c:pt idx="1462">
                  <c:v>0.50763890000234824</c:v>
                </c:pt>
                <c:pt idx="1463">
                  <c:v>0.50798609999765176</c:v>
                </c:pt>
                <c:pt idx="1464">
                  <c:v>0.50833330000023125</c:v>
                </c:pt>
                <c:pt idx="1465">
                  <c:v>0.50868049999553477</c:v>
                </c:pt>
                <c:pt idx="1466">
                  <c:v>0.50902769999811426</c:v>
                </c:pt>
                <c:pt idx="1467">
                  <c:v>0.50937500000145519</c:v>
                </c:pt>
                <c:pt idx="1468">
                  <c:v>0.50972219999675872</c:v>
                </c:pt>
                <c:pt idx="1469">
                  <c:v>0.5100693999993382</c:v>
                </c:pt>
                <c:pt idx="1470">
                  <c:v>0.51041660000191769</c:v>
                </c:pt>
                <c:pt idx="1471">
                  <c:v>0.51076389999798266</c:v>
                </c:pt>
                <c:pt idx="1472">
                  <c:v>0.51111110000056215</c:v>
                </c:pt>
                <c:pt idx="1473">
                  <c:v>0.51145829999586567</c:v>
                </c:pt>
                <c:pt idx="1474">
                  <c:v>0.51180549999844516</c:v>
                </c:pt>
                <c:pt idx="1475">
                  <c:v>0.51215270000102464</c:v>
                </c:pt>
                <c:pt idx="1476">
                  <c:v>0.51249999999708962</c:v>
                </c:pt>
                <c:pt idx="1477">
                  <c:v>0.5128471999996691</c:v>
                </c:pt>
                <c:pt idx="1478">
                  <c:v>0.51319440000224859</c:v>
                </c:pt>
                <c:pt idx="1479">
                  <c:v>0.51354159999755211</c:v>
                </c:pt>
                <c:pt idx="1480">
                  <c:v>0.51388890000089305</c:v>
                </c:pt>
                <c:pt idx="1481">
                  <c:v>0.51423609999619657</c:v>
                </c:pt>
                <c:pt idx="1482">
                  <c:v>0.51458329999877606</c:v>
                </c:pt>
                <c:pt idx="1483">
                  <c:v>0.51493050000135554</c:v>
                </c:pt>
                <c:pt idx="1484">
                  <c:v>0.51527769999665907</c:v>
                </c:pt>
                <c:pt idx="1485">
                  <c:v>0.515625</c:v>
                </c:pt>
                <c:pt idx="1486">
                  <c:v>0.51597219999530353</c:v>
                </c:pt>
                <c:pt idx="1487">
                  <c:v>0.51631939999788301</c:v>
                </c:pt>
                <c:pt idx="1488">
                  <c:v>0.51666660000046249</c:v>
                </c:pt>
                <c:pt idx="1489">
                  <c:v>0.51701389999652747</c:v>
                </c:pt>
                <c:pt idx="1490">
                  <c:v>0.51736109999910695</c:v>
                </c:pt>
                <c:pt idx="1491">
                  <c:v>0.51770830000168644</c:v>
                </c:pt>
                <c:pt idx="1492">
                  <c:v>0.51805549999698997</c:v>
                </c:pt>
                <c:pt idx="1493">
                  <c:v>0.51840269999956945</c:v>
                </c:pt>
                <c:pt idx="1494">
                  <c:v>0.51874999999563443</c:v>
                </c:pt>
                <c:pt idx="1495">
                  <c:v>0.51909719999821391</c:v>
                </c:pt>
                <c:pt idx="1496">
                  <c:v>0.51944440000079339</c:v>
                </c:pt>
                <c:pt idx="1497">
                  <c:v>0.51979159999609692</c:v>
                </c:pt>
                <c:pt idx="1498">
                  <c:v>0.52013889999943785</c:v>
                </c:pt>
                <c:pt idx="1499">
                  <c:v>0.52048610000201734</c:v>
                </c:pt>
                <c:pt idx="1500">
                  <c:v>0.52083329999732086</c:v>
                </c:pt>
                <c:pt idx="1501">
                  <c:v>0.52118049999990035</c:v>
                </c:pt>
                <c:pt idx="1502">
                  <c:v>0.52152769999520388</c:v>
                </c:pt>
                <c:pt idx="1503">
                  <c:v>0.52187499999854481</c:v>
                </c:pt>
                <c:pt idx="1504">
                  <c:v>0.52222220000112429</c:v>
                </c:pt>
                <c:pt idx="1505">
                  <c:v>0.52256939999642782</c:v>
                </c:pt>
                <c:pt idx="1506">
                  <c:v>0.5229165999990073</c:v>
                </c:pt>
                <c:pt idx="1507">
                  <c:v>0.52326390000234824</c:v>
                </c:pt>
                <c:pt idx="1508">
                  <c:v>0.52361109999765176</c:v>
                </c:pt>
                <c:pt idx="1509">
                  <c:v>0.52395830000023125</c:v>
                </c:pt>
                <c:pt idx="1510">
                  <c:v>0.52430549999553477</c:v>
                </c:pt>
                <c:pt idx="1511">
                  <c:v>0.52465269999811426</c:v>
                </c:pt>
                <c:pt idx="1512">
                  <c:v>0.52500000000145519</c:v>
                </c:pt>
                <c:pt idx="1513">
                  <c:v>0.52534719999675872</c:v>
                </c:pt>
                <c:pt idx="1514">
                  <c:v>0.5256943999993382</c:v>
                </c:pt>
                <c:pt idx="1515">
                  <c:v>0.52604160000191769</c:v>
                </c:pt>
                <c:pt idx="1516">
                  <c:v>0.52638889999798266</c:v>
                </c:pt>
                <c:pt idx="1517">
                  <c:v>0.52673610000056215</c:v>
                </c:pt>
                <c:pt idx="1518">
                  <c:v>0.52708329999586567</c:v>
                </c:pt>
                <c:pt idx="1519">
                  <c:v>0.52743049999844516</c:v>
                </c:pt>
                <c:pt idx="1520">
                  <c:v>0.52777770000102464</c:v>
                </c:pt>
                <c:pt idx="1521">
                  <c:v>0.52812499999708962</c:v>
                </c:pt>
                <c:pt idx="1522">
                  <c:v>0.5284721999996691</c:v>
                </c:pt>
                <c:pt idx="1523">
                  <c:v>0.52881940000224859</c:v>
                </c:pt>
                <c:pt idx="1524">
                  <c:v>0.52916659999755211</c:v>
                </c:pt>
                <c:pt idx="1525">
                  <c:v>0.52951390000089305</c:v>
                </c:pt>
                <c:pt idx="1526">
                  <c:v>0.52986109999619657</c:v>
                </c:pt>
                <c:pt idx="1527">
                  <c:v>0.53020829999877606</c:v>
                </c:pt>
                <c:pt idx="1528">
                  <c:v>0.53055550000135554</c:v>
                </c:pt>
                <c:pt idx="1529">
                  <c:v>0.53090269999665907</c:v>
                </c:pt>
                <c:pt idx="1530">
                  <c:v>0.53125</c:v>
                </c:pt>
                <c:pt idx="1531">
                  <c:v>0.53159719999530353</c:v>
                </c:pt>
                <c:pt idx="1532">
                  <c:v>0.53194439999788301</c:v>
                </c:pt>
                <c:pt idx="1533">
                  <c:v>0.53229160000046249</c:v>
                </c:pt>
                <c:pt idx="1534">
                  <c:v>0.53263889999652747</c:v>
                </c:pt>
                <c:pt idx="1535">
                  <c:v>0.53298609999910695</c:v>
                </c:pt>
                <c:pt idx="1536">
                  <c:v>0.53333330000168644</c:v>
                </c:pt>
                <c:pt idx="1537">
                  <c:v>0.53368049999698997</c:v>
                </c:pt>
                <c:pt idx="1538">
                  <c:v>0.53402769999956945</c:v>
                </c:pt>
                <c:pt idx="1539">
                  <c:v>0.53437499999563443</c:v>
                </c:pt>
                <c:pt idx="1540">
                  <c:v>0.53472219999821391</c:v>
                </c:pt>
                <c:pt idx="1541">
                  <c:v>0.53506940000079339</c:v>
                </c:pt>
                <c:pt idx="1542">
                  <c:v>0.53541659999609692</c:v>
                </c:pt>
                <c:pt idx="1543">
                  <c:v>0.53576389999943785</c:v>
                </c:pt>
                <c:pt idx="1544">
                  <c:v>0.53611110000201734</c:v>
                </c:pt>
                <c:pt idx="1545">
                  <c:v>0.53645829999732086</c:v>
                </c:pt>
                <c:pt idx="1546">
                  <c:v>0.53680549999990035</c:v>
                </c:pt>
                <c:pt idx="1547">
                  <c:v>0.53715269999520388</c:v>
                </c:pt>
                <c:pt idx="1548">
                  <c:v>0.53749999999854481</c:v>
                </c:pt>
                <c:pt idx="1549">
                  <c:v>0.53784720000112429</c:v>
                </c:pt>
                <c:pt idx="1550">
                  <c:v>0.53819439999642782</c:v>
                </c:pt>
                <c:pt idx="1551">
                  <c:v>0.5385415999990073</c:v>
                </c:pt>
                <c:pt idx="1552">
                  <c:v>0.53888890000234824</c:v>
                </c:pt>
                <c:pt idx="1553">
                  <c:v>0.53923609999765176</c:v>
                </c:pt>
                <c:pt idx="1554">
                  <c:v>0.53958330000023125</c:v>
                </c:pt>
                <c:pt idx="1555">
                  <c:v>0.53993049999553477</c:v>
                </c:pt>
                <c:pt idx="1556">
                  <c:v>0.54027769999811426</c:v>
                </c:pt>
                <c:pt idx="1557">
                  <c:v>0.54062500000145519</c:v>
                </c:pt>
                <c:pt idx="1558">
                  <c:v>0.54097219999675872</c:v>
                </c:pt>
                <c:pt idx="1559">
                  <c:v>0.5413193999993382</c:v>
                </c:pt>
                <c:pt idx="1560">
                  <c:v>0.54166660000191769</c:v>
                </c:pt>
                <c:pt idx="1561">
                  <c:v>0.54201389999798266</c:v>
                </c:pt>
                <c:pt idx="1562">
                  <c:v>0.54236110000056215</c:v>
                </c:pt>
                <c:pt idx="1563">
                  <c:v>0.54270829999586567</c:v>
                </c:pt>
                <c:pt idx="1564">
                  <c:v>0.54305549999844516</c:v>
                </c:pt>
                <c:pt idx="1565">
                  <c:v>0.54340270000102464</c:v>
                </c:pt>
                <c:pt idx="1566">
                  <c:v>0.54374999999708962</c:v>
                </c:pt>
                <c:pt idx="1567">
                  <c:v>0.5440971999996691</c:v>
                </c:pt>
                <c:pt idx="1568">
                  <c:v>0.54444440000224859</c:v>
                </c:pt>
                <c:pt idx="1569">
                  <c:v>0.54479159999755211</c:v>
                </c:pt>
                <c:pt idx="1570">
                  <c:v>0.54513890000089305</c:v>
                </c:pt>
                <c:pt idx="1571">
                  <c:v>0.54548609999619657</c:v>
                </c:pt>
                <c:pt idx="1572">
                  <c:v>0.54583329999877606</c:v>
                </c:pt>
                <c:pt idx="1573">
                  <c:v>0.54618050000135554</c:v>
                </c:pt>
                <c:pt idx="1574">
                  <c:v>0.54652769999665907</c:v>
                </c:pt>
                <c:pt idx="1575">
                  <c:v>0.546875</c:v>
                </c:pt>
                <c:pt idx="1576">
                  <c:v>0.54722219999530353</c:v>
                </c:pt>
                <c:pt idx="1577">
                  <c:v>0.54756939999788301</c:v>
                </c:pt>
                <c:pt idx="1578">
                  <c:v>0.54791660000046249</c:v>
                </c:pt>
                <c:pt idx="1579">
                  <c:v>0.54826389999652747</c:v>
                </c:pt>
                <c:pt idx="1580">
                  <c:v>0.54861109999910695</c:v>
                </c:pt>
                <c:pt idx="1581">
                  <c:v>0.54895830000168644</c:v>
                </c:pt>
                <c:pt idx="1582">
                  <c:v>0.54930549999698997</c:v>
                </c:pt>
                <c:pt idx="1583">
                  <c:v>0.54965269999956945</c:v>
                </c:pt>
                <c:pt idx="1584">
                  <c:v>0.54999999999563443</c:v>
                </c:pt>
                <c:pt idx="1585">
                  <c:v>0.55034719999821391</c:v>
                </c:pt>
                <c:pt idx="1586">
                  <c:v>0.55069440000079339</c:v>
                </c:pt>
                <c:pt idx="1587">
                  <c:v>0.55104159999609692</c:v>
                </c:pt>
                <c:pt idx="1588">
                  <c:v>0.55138889999943785</c:v>
                </c:pt>
                <c:pt idx="1589">
                  <c:v>0.55173610000201734</c:v>
                </c:pt>
                <c:pt idx="1590">
                  <c:v>0.55208329999732086</c:v>
                </c:pt>
                <c:pt idx="1591">
                  <c:v>0.55243049999990035</c:v>
                </c:pt>
                <c:pt idx="1592">
                  <c:v>0.55277769999520388</c:v>
                </c:pt>
                <c:pt idx="1593">
                  <c:v>0.55312499999854481</c:v>
                </c:pt>
                <c:pt idx="1594">
                  <c:v>0.55347220000112429</c:v>
                </c:pt>
                <c:pt idx="1595">
                  <c:v>0.55381939999642782</c:v>
                </c:pt>
                <c:pt idx="1596">
                  <c:v>0.5541665999990073</c:v>
                </c:pt>
                <c:pt idx="1597">
                  <c:v>0.55451390000234824</c:v>
                </c:pt>
                <c:pt idx="1598">
                  <c:v>0.55486109999765176</c:v>
                </c:pt>
                <c:pt idx="1599">
                  <c:v>0.55520830000023125</c:v>
                </c:pt>
                <c:pt idx="1600">
                  <c:v>0.55555549999553477</c:v>
                </c:pt>
                <c:pt idx="1601">
                  <c:v>0.55590269999811426</c:v>
                </c:pt>
                <c:pt idx="1602">
                  <c:v>0.55625000000145519</c:v>
                </c:pt>
                <c:pt idx="1603">
                  <c:v>0.55659719999675872</c:v>
                </c:pt>
                <c:pt idx="1604">
                  <c:v>0.5569443999993382</c:v>
                </c:pt>
                <c:pt idx="1605">
                  <c:v>0.55729160000191769</c:v>
                </c:pt>
                <c:pt idx="1606">
                  <c:v>0.55763889999798266</c:v>
                </c:pt>
                <c:pt idx="1607">
                  <c:v>0.55798610000056215</c:v>
                </c:pt>
                <c:pt idx="1608">
                  <c:v>0.55833329999586567</c:v>
                </c:pt>
                <c:pt idx="1609">
                  <c:v>0.55868049999844516</c:v>
                </c:pt>
                <c:pt idx="1610">
                  <c:v>0.55902770000102464</c:v>
                </c:pt>
                <c:pt idx="1611">
                  <c:v>0.55937499999708962</c:v>
                </c:pt>
                <c:pt idx="1612">
                  <c:v>0.5597221999996691</c:v>
                </c:pt>
                <c:pt idx="1613">
                  <c:v>0.56006940000224859</c:v>
                </c:pt>
                <c:pt idx="1614">
                  <c:v>0.56041659999755211</c:v>
                </c:pt>
                <c:pt idx="1615">
                  <c:v>0.56076390000089305</c:v>
                </c:pt>
                <c:pt idx="1616">
                  <c:v>0.56111109999619657</c:v>
                </c:pt>
                <c:pt idx="1617">
                  <c:v>0.56145829999877606</c:v>
                </c:pt>
                <c:pt idx="1618">
                  <c:v>0.56180550000135554</c:v>
                </c:pt>
                <c:pt idx="1619">
                  <c:v>0.56215269999665907</c:v>
                </c:pt>
                <c:pt idx="1620">
                  <c:v>0.5625</c:v>
                </c:pt>
                <c:pt idx="1621">
                  <c:v>0.56284719999530353</c:v>
                </c:pt>
                <c:pt idx="1622">
                  <c:v>0.56319439999788301</c:v>
                </c:pt>
                <c:pt idx="1623">
                  <c:v>0.56354160000046249</c:v>
                </c:pt>
                <c:pt idx="1624">
                  <c:v>0.56388889999652747</c:v>
                </c:pt>
                <c:pt idx="1625">
                  <c:v>0.56423609999910695</c:v>
                </c:pt>
                <c:pt idx="1626">
                  <c:v>0.56458330000168644</c:v>
                </c:pt>
                <c:pt idx="1627">
                  <c:v>0.56493049999698997</c:v>
                </c:pt>
                <c:pt idx="1628">
                  <c:v>0.56527769999956945</c:v>
                </c:pt>
                <c:pt idx="1629">
                  <c:v>0.56562499999563443</c:v>
                </c:pt>
                <c:pt idx="1630">
                  <c:v>0.56597219999821391</c:v>
                </c:pt>
                <c:pt idx="1631">
                  <c:v>0.56631940000079339</c:v>
                </c:pt>
                <c:pt idx="1632">
                  <c:v>0.56666659999609692</c:v>
                </c:pt>
                <c:pt idx="1633">
                  <c:v>0.56701389999943785</c:v>
                </c:pt>
                <c:pt idx="1634">
                  <c:v>0.56736110000201734</c:v>
                </c:pt>
                <c:pt idx="1635">
                  <c:v>0.56770829999732086</c:v>
                </c:pt>
                <c:pt idx="1636">
                  <c:v>0.56805549999990035</c:v>
                </c:pt>
                <c:pt idx="1637">
                  <c:v>0.56840269999520388</c:v>
                </c:pt>
                <c:pt idx="1638">
                  <c:v>0.56874999999854481</c:v>
                </c:pt>
                <c:pt idx="1639">
                  <c:v>0.56909720000112429</c:v>
                </c:pt>
                <c:pt idx="1640">
                  <c:v>0.56944439999642782</c:v>
                </c:pt>
                <c:pt idx="1641">
                  <c:v>0.5697915999990073</c:v>
                </c:pt>
                <c:pt idx="1642">
                  <c:v>0.57013890000234824</c:v>
                </c:pt>
                <c:pt idx="1643">
                  <c:v>0.57048609999765176</c:v>
                </c:pt>
                <c:pt idx="1644">
                  <c:v>0.57083330000023125</c:v>
                </c:pt>
                <c:pt idx="1645">
                  <c:v>0.57118049999553477</c:v>
                </c:pt>
                <c:pt idx="1646">
                  <c:v>0.57152769999811426</c:v>
                </c:pt>
                <c:pt idx="1647">
                  <c:v>0.57187500000145519</c:v>
                </c:pt>
                <c:pt idx="1648">
                  <c:v>0.57222219999675872</c:v>
                </c:pt>
                <c:pt idx="1649">
                  <c:v>0.5725693999993382</c:v>
                </c:pt>
                <c:pt idx="1650">
                  <c:v>0.57291660000191769</c:v>
                </c:pt>
                <c:pt idx="1651">
                  <c:v>0.57326389999798266</c:v>
                </c:pt>
                <c:pt idx="1652">
                  <c:v>0.57361110000056215</c:v>
                </c:pt>
                <c:pt idx="1653">
                  <c:v>0.57395829999586567</c:v>
                </c:pt>
                <c:pt idx="1654">
                  <c:v>0.57430549999844516</c:v>
                </c:pt>
                <c:pt idx="1655">
                  <c:v>0.57465270000102464</c:v>
                </c:pt>
                <c:pt idx="1656">
                  <c:v>0.57499999999708962</c:v>
                </c:pt>
                <c:pt idx="1657">
                  <c:v>0.5753471999996691</c:v>
                </c:pt>
                <c:pt idx="1658">
                  <c:v>0.57569440000224859</c:v>
                </c:pt>
                <c:pt idx="1659">
                  <c:v>0.57604159999755211</c:v>
                </c:pt>
                <c:pt idx="1660">
                  <c:v>0.57638890000089305</c:v>
                </c:pt>
                <c:pt idx="1661">
                  <c:v>0.57673609999619657</c:v>
                </c:pt>
                <c:pt idx="1662">
                  <c:v>0.57708329999877606</c:v>
                </c:pt>
                <c:pt idx="1663">
                  <c:v>0.57743050000135554</c:v>
                </c:pt>
                <c:pt idx="1664">
                  <c:v>0.57777769999665907</c:v>
                </c:pt>
                <c:pt idx="1665">
                  <c:v>0.578125</c:v>
                </c:pt>
                <c:pt idx="1666">
                  <c:v>0.57847219999530353</c:v>
                </c:pt>
                <c:pt idx="1667">
                  <c:v>0.57881939999788301</c:v>
                </c:pt>
                <c:pt idx="1668">
                  <c:v>0.57916660000046249</c:v>
                </c:pt>
                <c:pt idx="1669">
                  <c:v>0.57951389999652747</c:v>
                </c:pt>
                <c:pt idx="1670">
                  <c:v>0.57986109999910695</c:v>
                </c:pt>
                <c:pt idx="1671">
                  <c:v>0.58020830000168644</c:v>
                </c:pt>
                <c:pt idx="1672">
                  <c:v>0.58055549999698997</c:v>
                </c:pt>
                <c:pt idx="1673">
                  <c:v>0.58090269999956945</c:v>
                </c:pt>
                <c:pt idx="1674">
                  <c:v>0.58124999999563443</c:v>
                </c:pt>
                <c:pt idx="1675">
                  <c:v>0.58159719999821391</c:v>
                </c:pt>
                <c:pt idx="1676">
                  <c:v>0.58194440000079339</c:v>
                </c:pt>
                <c:pt idx="1677">
                  <c:v>0.58229159999609692</c:v>
                </c:pt>
                <c:pt idx="1678">
                  <c:v>0.58263889999943785</c:v>
                </c:pt>
                <c:pt idx="1679">
                  <c:v>0.58298610000201734</c:v>
                </c:pt>
                <c:pt idx="1680">
                  <c:v>0.58333329999732086</c:v>
                </c:pt>
                <c:pt idx="1681">
                  <c:v>0.58368049999990035</c:v>
                </c:pt>
                <c:pt idx="1682">
                  <c:v>0.58402769999520388</c:v>
                </c:pt>
                <c:pt idx="1683">
                  <c:v>0.58437499999854481</c:v>
                </c:pt>
                <c:pt idx="1684">
                  <c:v>0.58472220000112429</c:v>
                </c:pt>
                <c:pt idx="1685">
                  <c:v>0.58506939999642782</c:v>
                </c:pt>
                <c:pt idx="1686">
                  <c:v>0.5854165999990073</c:v>
                </c:pt>
                <c:pt idx="1687">
                  <c:v>0.58576390000234824</c:v>
                </c:pt>
                <c:pt idx="1688">
                  <c:v>0.58611109999765176</c:v>
                </c:pt>
                <c:pt idx="1689">
                  <c:v>0.58645830000023125</c:v>
                </c:pt>
                <c:pt idx="1690">
                  <c:v>0.58680549999553477</c:v>
                </c:pt>
                <c:pt idx="1691">
                  <c:v>0.58715269999811426</c:v>
                </c:pt>
                <c:pt idx="1692">
                  <c:v>0.58750000000145519</c:v>
                </c:pt>
                <c:pt idx="1693">
                  <c:v>0.58784719999675872</c:v>
                </c:pt>
                <c:pt idx="1694">
                  <c:v>0.5881943999993382</c:v>
                </c:pt>
                <c:pt idx="1695">
                  <c:v>0.58854160000191769</c:v>
                </c:pt>
                <c:pt idx="1696">
                  <c:v>0.58888889999798266</c:v>
                </c:pt>
                <c:pt idx="1697">
                  <c:v>0.58923610000056215</c:v>
                </c:pt>
                <c:pt idx="1698">
                  <c:v>0.58958329999586567</c:v>
                </c:pt>
                <c:pt idx="1699">
                  <c:v>0.58993049999844516</c:v>
                </c:pt>
                <c:pt idx="1700">
                  <c:v>0.59027770000102464</c:v>
                </c:pt>
                <c:pt idx="1701">
                  <c:v>0.59062499999708962</c:v>
                </c:pt>
                <c:pt idx="1702">
                  <c:v>0.5909721999996691</c:v>
                </c:pt>
                <c:pt idx="1703">
                  <c:v>0.59131940000224859</c:v>
                </c:pt>
                <c:pt idx="1704">
                  <c:v>0.59166659999755211</c:v>
                </c:pt>
                <c:pt idx="1705">
                  <c:v>0.59201390000089305</c:v>
                </c:pt>
                <c:pt idx="1706">
                  <c:v>0.59236109999619657</c:v>
                </c:pt>
                <c:pt idx="1707">
                  <c:v>0.59270829999877606</c:v>
                </c:pt>
                <c:pt idx="1708">
                  <c:v>0.59305550000135554</c:v>
                </c:pt>
                <c:pt idx="1709">
                  <c:v>0.59340269999665907</c:v>
                </c:pt>
                <c:pt idx="1710">
                  <c:v>0.59375</c:v>
                </c:pt>
                <c:pt idx="1711">
                  <c:v>0.59409719999530353</c:v>
                </c:pt>
                <c:pt idx="1712">
                  <c:v>0.59444439999788301</c:v>
                </c:pt>
                <c:pt idx="1713">
                  <c:v>0.59479160000046249</c:v>
                </c:pt>
                <c:pt idx="1714">
                  <c:v>0.59513889999652747</c:v>
                </c:pt>
                <c:pt idx="1715">
                  <c:v>0.59548609999910695</c:v>
                </c:pt>
                <c:pt idx="1716">
                  <c:v>0.59583330000168644</c:v>
                </c:pt>
                <c:pt idx="1717">
                  <c:v>0.59618049999698997</c:v>
                </c:pt>
                <c:pt idx="1718">
                  <c:v>0.59652769999956945</c:v>
                </c:pt>
                <c:pt idx="1719">
                  <c:v>0.59687499999563443</c:v>
                </c:pt>
                <c:pt idx="1720">
                  <c:v>0.59722219999821391</c:v>
                </c:pt>
                <c:pt idx="1721">
                  <c:v>0.59756940000079339</c:v>
                </c:pt>
                <c:pt idx="1722">
                  <c:v>0.59791659999609692</c:v>
                </c:pt>
                <c:pt idx="1723">
                  <c:v>0.59826389999943785</c:v>
                </c:pt>
                <c:pt idx="1724">
                  <c:v>0.59861110000201734</c:v>
                </c:pt>
                <c:pt idx="1725">
                  <c:v>0.59895829999732086</c:v>
                </c:pt>
                <c:pt idx="1726">
                  <c:v>0.59930549999990035</c:v>
                </c:pt>
                <c:pt idx="1727">
                  <c:v>0.59965269999520388</c:v>
                </c:pt>
                <c:pt idx="1728">
                  <c:v>0.59999999999854481</c:v>
                </c:pt>
                <c:pt idx="1729">
                  <c:v>0.60034720000112429</c:v>
                </c:pt>
                <c:pt idx="1730">
                  <c:v>0.60069439999642782</c:v>
                </c:pt>
                <c:pt idx="1731">
                  <c:v>0.6010415999990073</c:v>
                </c:pt>
                <c:pt idx="1732">
                  <c:v>0.60138890000234824</c:v>
                </c:pt>
                <c:pt idx="1733">
                  <c:v>0.60173609999765176</c:v>
                </c:pt>
                <c:pt idx="1734">
                  <c:v>0.60208330000023125</c:v>
                </c:pt>
                <c:pt idx="1735">
                  <c:v>0.60243049999553477</c:v>
                </c:pt>
                <c:pt idx="1736">
                  <c:v>0.60277769999811426</c:v>
                </c:pt>
                <c:pt idx="1737">
                  <c:v>0.60312500000145519</c:v>
                </c:pt>
                <c:pt idx="1738">
                  <c:v>0.60347219999675872</c:v>
                </c:pt>
                <c:pt idx="1739">
                  <c:v>0.6038193999993382</c:v>
                </c:pt>
                <c:pt idx="1740">
                  <c:v>0.60416660000191769</c:v>
                </c:pt>
                <c:pt idx="1741">
                  <c:v>0.60451389999798266</c:v>
                </c:pt>
                <c:pt idx="1742">
                  <c:v>0.60486110000056215</c:v>
                </c:pt>
                <c:pt idx="1743">
                  <c:v>0.60520829999586567</c:v>
                </c:pt>
                <c:pt idx="1744">
                  <c:v>0.60555549999844516</c:v>
                </c:pt>
                <c:pt idx="1745">
                  <c:v>0.60590270000102464</c:v>
                </c:pt>
                <c:pt idx="1746">
                  <c:v>0.60624999999708962</c:v>
                </c:pt>
                <c:pt idx="1747">
                  <c:v>0.6065971999996691</c:v>
                </c:pt>
                <c:pt idx="1748">
                  <c:v>0.60694440000224859</c:v>
                </c:pt>
                <c:pt idx="1749">
                  <c:v>0.60729159999755211</c:v>
                </c:pt>
                <c:pt idx="1750">
                  <c:v>0.60763890000089305</c:v>
                </c:pt>
                <c:pt idx="1751">
                  <c:v>0.60798609999619657</c:v>
                </c:pt>
                <c:pt idx="1752">
                  <c:v>0.60833329999877606</c:v>
                </c:pt>
                <c:pt idx="1753">
                  <c:v>0.60868050000135554</c:v>
                </c:pt>
                <c:pt idx="1754">
                  <c:v>0.60902769999665907</c:v>
                </c:pt>
                <c:pt idx="1755">
                  <c:v>0.609375</c:v>
                </c:pt>
                <c:pt idx="1756">
                  <c:v>0.60972219999530353</c:v>
                </c:pt>
                <c:pt idx="1757">
                  <c:v>0.61006939999788301</c:v>
                </c:pt>
                <c:pt idx="1758">
                  <c:v>0.61041660000046249</c:v>
                </c:pt>
                <c:pt idx="1759">
                  <c:v>0.61076389999652747</c:v>
                </c:pt>
                <c:pt idx="1760">
                  <c:v>0.61111109999910695</c:v>
                </c:pt>
                <c:pt idx="1761">
                  <c:v>0.61145830000168644</c:v>
                </c:pt>
                <c:pt idx="1762">
                  <c:v>0.61180549999698997</c:v>
                </c:pt>
                <c:pt idx="1763">
                  <c:v>0.61215269999956945</c:v>
                </c:pt>
                <c:pt idx="1764">
                  <c:v>0.61249999999563443</c:v>
                </c:pt>
                <c:pt idx="1765">
                  <c:v>0.61284719999821391</c:v>
                </c:pt>
                <c:pt idx="1766">
                  <c:v>0.61319440000079339</c:v>
                </c:pt>
                <c:pt idx="1767">
                  <c:v>0.61354159999609692</c:v>
                </c:pt>
                <c:pt idx="1768">
                  <c:v>0.61388889999943785</c:v>
                </c:pt>
                <c:pt idx="1769">
                  <c:v>0.61423610000201734</c:v>
                </c:pt>
                <c:pt idx="1770">
                  <c:v>0.61458329999732086</c:v>
                </c:pt>
                <c:pt idx="1771">
                  <c:v>0.61493049999990035</c:v>
                </c:pt>
                <c:pt idx="1772">
                  <c:v>0.61527769999520388</c:v>
                </c:pt>
                <c:pt idx="1773">
                  <c:v>0.61562499999854481</c:v>
                </c:pt>
                <c:pt idx="1774">
                  <c:v>0.61597220000112429</c:v>
                </c:pt>
                <c:pt idx="1775">
                  <c:v>0.61631939999642782</c:v>
                </c:pt>
                <c:pt idx="1776">
                  <c:v>0.6166665999990073</c:v>
                </c:pt>
                <c:pt idx="1777">
                  <c:v>0.61701390000234824</c:v>
                </c:pt>
                <c:pt idx="1778">
                  <c:v>0.61736109999765176</c:v>
                </c:pt>
                <c:pt idx="1779">
                  <c:v>0.61770830000023125</c:v>
                </c:pt>
                <c:pt idx="1780">
                  <c:v>0.61805549999553477</c:v>
                </c:pt>
                <c:pt idx="1781">
                  <c:v>0.61840269999811426</c:v>
                </c:pt>
                <c:pt idx="1782">
                  <c:v>0.61875000000145519</c:v>
                </c:pt>
                <c:pt idx="1783">
                  <c:v>0.61909719999675872</c:v>
                </c:pt>
                <c:pt idx="1784">
                  <c:v>0.6194443999993382</c:v>
                </c:pt>
                <c:pt idx="1785">
                  <c:v>0.61979160000191769</c:v>
                </c:pt>
                <c:pt idx="1786">
                  <c:v>0.62013889999798266</c:v>
                </c:pt>
                <c:pt idx="1787">
                  <c:v>0.62048610000056215</c:v>
                </c:pt>
                <c:pt idx="1788">
                  <c:v>0.62083329999586567</c:v>
                </c:pt>
                <c:pt idx="1789">
                  <c:v>0.62118049999844516</c:v>
                </c:pt>
                <c:pt idx="1790">
                  <c:v>0.62152770000102464</c:v>
                </c:pt>
                <c:pt idx="1791">
                  <c:v>0.62187499999708962</c:v>
                </c:pt>
                <c:pt idx="1792">
                  <c:v>0.6222221999996691</c:v>
                </c:pt>
                <c:pt idx="1793">
                  <c:v>0.62256940000224859</c:v>
                </c:pt>
                <c:pt idx="1794">
                  <c:v>0.62291659999755211</c:v>
                </c:pt>
                <c:pt idx="1795">
                  <c:v>0.62326390000089305</c:v>
                </c:pt>
                <c:pt idx="1796">
                  <c:v>0.62361109999619657</c:v>
                </c:pt>
                <c:pt idx="1797">
                  <c:v>0.62395829999877606</c:v>
                </c:pt>
                <c:pt idx="1798">
                  <c:v>0.62430550000135554</c:v>
                </c:pt>
                <c:pt idx="1799">
                  <c:v>0.62465269999665907</c:v>
                </c:pt>
                <c:pt idx="1800">
                  <c:v>0.625</c:v>
                </c:pt>
                <c:pt idx="1801">
                  <c:v>0.62534719999530353</c:v>
                </c:pt>
                <c:pt idx="1802">
                  <c:v>0.62569439999788301</c:v>
                </c:pt>
                <c:pt idx="1803">
                  <c:v>0.62604160000046249</c:v>
                </c:pt>
                <c:pt idx="1804">
                  <c:v>0.62638889999652747</c:v>
                </c:pt>
                <c:pt idx="1805">
                  <c:v>0.62673609999910695</c:v>
                </c:pt>
                <c:pt idx="1806">
                  <c:v>0.62708330000168644</c:v>
                </c:pt>
                <c:pt idx="1807">
                  <c:v>0.62743049999698997</c:v>
                </c:pt>
                <c:pt idx="1808">
                  <c:v>0.62777769999956945</c:v>
                </c:pt>
                <c:pt idx="1809">
                  <c:v>0.62812499999563443</c:v>
                </c:pt>
                <c:pt idx="1810">
                  <c:v>0.62847219999821391</c:v>
                </c:pt>
                <c:pt idx="1811">
                  <c:v>0.62881940000079339</c:v>
                </c:pt>
                <c:pt idx="1812">
                  <c:v>0.62916659999609692</c:v>
                </c:pt>
                <c:pt idx="1813">
                  <c:v>0.62951389999943785</c:v>
                </c:pt>
                <c:pt idx="1814">
                  <c:v>0.62986110000201734</c:v>
                </c:pt>
                <c:pt idx="1815">
                  <c:v>0.63020829999732086</c:v>
                </c:pt>
                <c:pt idx="1816">
                  <c:v>0.63055549999990035</c:v>
                </c:pt>
                <c:pt idx="1817">
                  <c:v>0.63090269999520388</c:v>
                </c:pt>
                <c:pt idx="1818">
                  <c:v>0.63124999999854481</c:v>
                </c:pt>
                <c:pt idx="1819">
                  <c:v>0.63159720000112429</c:v>
                </c:pt>
                <c:pt idx="1820">
                  <c:v>0.63194439999642782</c:v>
                </c:pt>
                <c:pt idx="1821">
                  <c:v>0.6322915999990073</c:v>
                </c:pt>
                <c:pt idx="1822">
                  <c:v>0.63263890000234824</c:v>
                </c:pt>
                <c:pt idx="1823">
                  <c:v>0.63298609999765176</c:v>
                </c:pt>
                <c:pt idx="1824">
                  <c:v>0.63333330000023125</c:v>
                </c:pt>
                <c:pt idx="1825">
                  <c:v>0.63368049999553477</c:v>
                </c:pt>
                <c:pt idx="1826">
                  <c:v>0.63402769999811426</c:v>
                </c:pt>
                <c:pt idx="1827">
                  <c:v>0.63437500000145519</c:v>
                </c:pt>
                <c:pt idx="1828">
                  <c:v>0.63472219999675872</c:v>
                </c:pt>
                <c:pt idx="1829">
                  <c:v>0.6350693999993382</c:v>
                </c:pt>
                <c:pt idx="1830">
                  <c:v>0.63541660000191769</c:v>
                </c:pt>
                <c:pt idx="1831">
                  <c:v>0.63576389999798266</c:v>
                </c:pt>
                <c:pt idx="1832">
                  <c:v>0.63611110000056215</c:v>
                </c:pt>
                <c:pt idx="1833">
                  <c:v>0.63645829999586567</c:v>
                </c:pt>
                <c:pt idx="1834">
                  <c:v>0.63680549999844516</c:v>
                </c:pt>
                <c:pt idx="1835">
                  <c:v>0.63715270000102464</c:v>
                </c:pt>
                <c:pt idx="1836">
                  <c:v>0.63749999999708962</c:v>
                </c:pt>
                <c:pt idx="1837">
                  <c:v>0.6378471999996691</c:v>
                </c:pt>
                <c:pt idx="1838">
                  <c:v>0.63819440000224859</c:v>
                </c:pt>
                <c:pt idx="1839">
                  <c:v>0.63854159999755211</c:v>
                </c:pt>
                <c:pt idx="1840">
                  <c:v>0.63888890000089305</c:v>
                </c:pt>
                <c:pt idx="1841">
                  <c:v>0.63923609999619657</c:v>
                </c:pt>
                <c:pt idx="1842">
                  <c:v>0.63958329999877606</c:v>
                </c:pt>
                <c:pt idx="1843">
                  <c:v>0.63993050000135554</c:v>
                </c:pt>
                <c:pt idx="1844">
                  <c:v>0.64027769999665907</c:v>
                </c:pt>
                <c:pt idx="1845">
                  <c:v>0.640625</c:v>
                </c:pt>
                <c:pt idx="1846">
                  <c:v>0.64097219999530353</c:v>
                </c:pt>
                <c:pt idx="1847">
                  <c:v>0.64131939999788301</c:v>
                </c:pt>
                <c:pt idx="1848">
                  <c:v>0.64166660000046249</c:v>
                </c:pt>
                <c:pt idx="1849">
                  <c:v>0.64201389999652747</c:v>
                </c:pt>
                <c:pt idx="1850">
                  <c:v>0.64236109999910695</c:v>
                </c:pt>
                <c:pt idx="1851">
                  <c:v>0.64270830000168644</c:v>
                </c:pt>
                <c:pt idx="1852">
                  <c:v>0.64305549999698997</c:v>
                </c:pt>
                <c:pt idx="1853">
                  <c:v>0.64340269999956945</c:v>
                </c:pt>
                <c:pt idx="1854">
                  <c:v>0.64374999999563443</c:v>
                </c:pt>
                <c:pt idx="1855">
                  <c:v>0.64409719999821391</c:v>
                </c:pt>
                <c:pt idx="1856">
                  <c:v>0.64444440000079339</c:v>
                </c:pt>
                <c:pt idx="1857">
                  <c:v>0.64479159999609692</c:v>
                </c:pt>
                <c:pt idx="1858">
                  <c:v>0.64513889999943785</c:v>
                </c:pt>
                <c:pt idx="1859">
                  <c:v>0.64548610000201734</c:v>
                </c:pt>
                <c:pt idx="1860">
                  <c:v>0.64583329999732086</c:v>
                </c:pt>
                <c:pt idx="1861">
                  <c:v>0.64618049999990035</c:v>
                </c:pt>
                <c:pt idx="1862">
                  <c:v>0.64652769999520388</c:v>
                </c:pt>
                <c:pt idx="1863">
                  <c:v>0.64687499999854481</c:v>
                </c:pt>
                <c:pt idx="1864">
                  <c:v>0.64722220000112429</c:v>
                </c:pt>
                <c:pt idx="1865">
                  <c:v>0.64756939999642782</c:v>
                </c:pt>
                <c:pt idx="1866">
                  <c:v>0.6479165999990073</c:v>
                </c:pt>
                <c:pt idx="1867">
                  <c:v>0.64826390000234824</c:v>
                </c:pt>
                <c:pt idx="1868">
                  <c:v>0.64861109999765176</c:v>
                </c:pt>
                <c:pt idx="1869">
                  <c:v>0.64895830000023125</c:v>
                </c:pt>
                <c:pt idx="1870">
                  <c:v>0.64930549999553477</c:v>
                </c:pt>
                <c:pt idx="1871">
                  <c:v>0.64965269999811426</c:v>
                </c:pt>
                <c:pt idx="1872">
                  <c:v>0.65000000000145519</c:v>
                </c:pt>
                <c:pt idx="1873">
                  <c:v>0.65034719999675872</c:v>
                </c:pt>
                <c:pt idx="1874">
                  <c:v>0.6506943999993382</c:v>
                </c:pt>
                <c:pt idx="1875">
                  <c:v>0.65104160000191769</c:v>
                </c:pt>
                <c:pt idx="1876">
                  <c:v>0.65138889999798266</c:v>
                </c:pt>
                <c:pt idx="1877">
                  <c:v>0.65173610000056215</c:v>
                </c:pt>
                <c:pt idx="1878">
                  <c:v>0.65208329999586567</c:v>
                </c:pt>
                <c:pt idx="1879">
                  <c:v>0.65243049999844516</c:v>
                </c:pt>
                <c:pt idx="1880">
                  <c:v>0.65277770000102464</c:v>
                </c:pt>
                <c:pt idx="1881">
                  <c:v>0.65312499999708962</c:v>
                </c:pt>
                <c:pt idx="1882">
                  <c:v>0.6534721999996691</c:v>
                </c:pt>
                <c:pt idx="1883">
                  <c:v>0.65381940000224859</c:v>
                </c:pt>
                <c:pt idx="1884">
                  <c:v>0.65416659999755211</c:v>
                </c:pt>
                <c:pt idx="1885">
                  <c:v>0.65451390000089305</c:v>
                </c:pt>
                <c:pt idx="1886">
                  <c:v>0.65486109999619657</c:v>
                </c:pt>
                <c:pt idx="1887">
                  <c:v>0.65520829999877606</c:v>
                </c:pt>
                <c:pt idx="1888">
                  <c:v>0.65555550000135554</c:v>
                </c:pt>
                <c:pt idx="1889">
                  <c:v>0.65590269999665907</c:v>
                </c:pt>
                <c:pt idx="1890">
                  <c:v>0.65625</c:v>
                </c:pt>
                <c:pt idx="1891">
                  <c:v>0.65659719999530353</c:v>
                </c:pt>
                <c:pt idx="1892">
                  <c:v>0.65694439999788301</c:v>
                </c:pt>
                <c:pt idx="1893">
                  <c:v>0.65729160000046249</c:v>
                </c:pt>
                <c:pt idx="1894">
                  <c:v>0.65763889999652747</c:v>
                </c:pt>
                <c:pt idx="1895">
                  <c:v>0.65798609999910695</c:v>
                </c:pt>
                <c:pt idx="1896">
                  <c:v>0.65833330000168644</c:v>
                </c:pt>
                <c:pt idx="1897">
                  <c:v>0.65868049999698997</c:v>
                </c:pt>
                <c:pt idx="1898">
                  <c:v>0.65902769999956945</c:v>
                </c:pt>
                <c:pt idx="1899">
                  <c:v>0.65937499999563443</c:v>
                </c:pt>
                <c:pt idx="1900">
                  <c:v>0.65972219999821391</c:v>
                </c:pt>
                <c:pt idx="1901">
                  <c:v>0.66006940000079339</c:v>
                </c:pt>
                <c:pt idx="1902">
                  <c:v>0.66041659999609692</c:v>
                </c:pt>
                <c:pt idx="1903">
                  <c:v>0.66076389999943785</c:v>
                </c:pt>
                <c:pt idx="1904">
                  <c:v>0.66111110000201734</c:v>
                </c:pt>
                <c:pt idx="1905">
                  <c:v>0.66145829999732086</c:v>
                </c:pt>
                <c:pt idx="1906">
                  <c:v>0.66180549999990035</c:v>
                </c:pt>
                <c:pt idx="1907">
                  <c:v>0.66215269999520388</c:v>
                </c:pt>
                <c:pt idx="1908">
                  <c:v>0.66249999999854481</c:v>
                </c:pt>
                <c:pt idx="1909">
                  <c:v>0.66284720000112429</c:v>
                </c:pt>
                <c:pt idx="1910">
                  <c:v>0.66319439999642782</c:v>
                </c:pt>
                <c:pt idx="1911">
                  <c:v>0.6635415999990073</c:v>
                </c:pt>
                <c:pt idx="1912">
                  <c:v>0.66388890000234824</c:v>
                </c:pt>
                <c:pt idx="1913">
                  <c:v>0.66423609999765176</c:v>
                </c:pt>
                <c:pt idx="1914">
                  <c:v>0.66458330000023125</c:v>
                </c:pt>
                <c:pt idx="1915">
                  <c:v>0.66493049999553477</c:v>
                </c:pt>
                <c:pt idx="1916">
                  <c:v>0.66527769999811426</c:v>
                </c:pt>
                <c:pt idx="1917">
                  <c:v>0.66562500000145519</c:v>
                </c:pt>
                <c:pt idx="1918">
                  <c:v>0.66597219999675872</c:v>
                </c:pt>
                <c:pt idx="1919">
                  <c:v>0.6663193999993382</c:v>
                </c:pt>
                <c:pt idx="1920">
                  <c:v>0.66666660000191769</c:v>
                </c:pt>
                <c:pt idx="1921">
                  <c:v>0.66701389999798266</c:v>
                </c:pt>
                <c:pt idx="1922">
                  <c:v>0.66736110000056215</c:v>
                </c:pt>
                <c:pt idx="1923">
                  <c:v>0.66770829999586567</c:v>
                </c:pt>
                <c:pt idx="1924">
                  <c:v>0.66805549999844516</c:v>
                </c:pt>
                <c:pt idx="1925">
                  <c:v>0.66840270000102464</c:v>
                </c:pt>
                <c:pt idx="1926">
                  <c:v>0.66874999999708962</c:v>
                </c:pt>
                <c:pt idx="1927">
                  <c:v>0.6690971999996691</c:v>
                </c:pt>
                <c:pt idx="1928">
                  <c:v>0.66944440000224859</c:v>
                </c:pt>
                <c:pt idx="1929">
                  <c:v>0.66979159999755211</c:v>
                </c:pt>
                <c:pt idx="1930">
                  <c:v>0.67013890000089305</c:v>
                </c:pt>
                <c:pt idx="1931">
                  <c:v>0.67048609999619657</c:v>
                </c:pt>
                <c:pt idx="1932">
                  <c:v>0.67083329999877606</c:v>
                </c:pt>
                <c:pt idx="1933">
                  <c:v>0.67118050000135554</c:v>
                </c:pt>
                <c:pt idx="1934">
                  <c:v>0.67152769999665907</c:v>
                </c:pt>
                <c:pt idx="1935">
                  <c:v>0.671875</c:v>
                </c:pt>
                <c:pt idx="1936">
                  <c:v>0.67222219999530353</c:v>
                </c:pt>
                <c:pt idx="1937">
                  <c:v>0.67256939999788301</c:v>
                </c:pt>
                <c:pt idx="1938">
                  <c:v>0.67291660000046249</c:v>
                </c:pt>
                <c:pt idx="1939">
                  <c:v>0.67326389999652747</c:v>
                </c:pt>
                <c:pt idx="1940">
                  <c:v>0.67361109999910695</c:v>
                </c:pt>
                <c:pt idx="1941">
                  <c:v>0.67395830000168644</c:v>
                </c:pt>
                <c:pt idx="1942">
                  <c:v>0.67430549999698997</c:v>
                </c:pt>
                <c:pt idx="1943">
                  <c:v>0.67465269999956945</c:v>
                </c:pt>
                <c:pt idx="1944">
                  <c:v>0.67499999999563443</c:v>
                </c:pt>
                <c:pt idx="1945">
                  <c:v>0.67534719999821391</c:v>
                </c:pt>
                <c:pt idx="1946">
                  <c:v>0.67569440000079339</c:v>
                </c:pt>
                <c:pt idx="1947">
                  <c:v>0.67604159999609692</c:v>
                </c:pt>
                <c:pt idx="1948">
                  <c:v>0.67638889999943785</c:v>
                </c:pt>
                <c:pt idx="1949">
                  <c:v>0.67673610000201734</c:v>
                </c:pt>
                <c:pt idx="1950">
                  <c:v>0.67708329999732086</c:v>
                </c:pt>
                <c:pt idx="1951">
                  <c:v>0.67743049999990035</c:v>
                </c:pt>
                <c:pt idx="1952">
                  <c:v>0.67777769999520388</c:v>
                </c:pt>
                <c:pt idx="1953">
                  <c:v>0.67812499999854481</c:v>
                </c:pt>
                <c:pt idx="1954">
                  <c:v>0.67847220000112429</c:v>
                </c:pt>
                <c:pt idx="1955">
                  <c:v>0.67881939999642782</c:v>
                </c:pt>
                <c:pt idx="1956">
                  <c:v>0.6791665999990073</c:v>
                </c:pt>
                <c:pt idx="1957">
                  <c:v>0.67951390000234824</c:v>
                </c:pt>
                <c:pt idx="1958">
                  <c:v>0.67986109999765176</c:v>
                </c:pt>
                <c:pt idx="1959">
                  <c:v>0.68020830000023125</c:v>
                </c:pt>
                <c:pt idx="1960">
                  <c:v>0.68055549999553477</c:v>
                </c:pt>
                <c:pt idx="1961">
                  <c:v>0.68090269999811426</c:v>
                </c:pt>
                <c:pt idx="1962">
                  <c:v>0.68125000000145519</c:v>
                </c:pt>
                <c:pt idx="1963">
                  <c:v>0.68159719999675872</c:v>
                </c:pt>
                <c:pt idx="1964">
                  <c:v>0.6819443999993382</c:v>
                </c:pt>
                <c:pt idx="1965">
                  <c:v>0.68229160000191769</c:v>
                </c:pt>
                <c:pt idx="1966">
                  <c:v>0.68263889999798266</c:v>
                </c:pt>
                <c:pt idx="1967">
                  <c:v>0.68298610000056215</c:v>
                </c:pt>
                <c:pt idx="1968">
                  <c:v>0.68333329999586567</c:v>
                </c:pt>
                <c:pt idx="1969">
                  <c:v>0.68368049999844516</c:v>
                </c:pt>
                <c:pt idx="1970">
                  <c:v>0.68402770000102464</c:v>
                </c:pt>
                <c:pt idx="1971">
                  <c:v>0.68437499999708962</c:v>
                </c:pt>
                <c:pt idx="1972">
                  <c:v>0.6847221999996691</c:v>
                </c:pt>
                <c:pt idx="1973">
                  <c:v>0.68506940000224859</c:v>
                </c:pt>
                <c:pt idx="1974">
                  <c:v>0.68541659999755211</c:v>
                </c:pt>
                <c:pt idx="1975">
                  <c:v>0.68576390000089305</c:v>
                </c:pt>
                <c:pt idx="1976">
                  <c:v>0.68611109999619657</c:v>
                </c:pt>
                <c:pt idx="1977">
                  <c:v>0.68645829999877606</c:v>
                </c:pt>
                <c:pt idx="1978">
                  <c:v>0.68680550000135554</c:v>
                </c:pt>
                <c:pt idx="1979">
                  <c:v>0.68715269999665907</c:v>
                </c:pt>
                <c:pt idx="1980">
                  <c:v>0.6875</c:v>
                </c:pt>
                <c:pt idx="1981">
                  <c:v>0.68784719999530353</c:v>
                </c:pt>
                <c:pt idx="1982">
                  <c:v>0.68819439999788301</c:v>
                </c:pt>
                <c:pt idx="1983">
                  <c:v>0.68854160000046249</c:v>
                </c:pt>
                <c:pt idx="1984">
                  <c:v>0.68888889999652747</c:v>
                </c:pt>
                <c:pt idx="1985">
                  <c:v>0.68923609999910695</c:v>
                </c:pt>
                <c:pt idx="1986">
                  <c:v>0.68958330000168644</c:v>
                </c:pt>
                <c:pt idx="1987">
                  <c:v>0.68993049999698997</c:v>
                </c:pt>
                <c:pt idx="1988">
                  <c:v>0.69027769999956945</c:v>
                </c:pt>
                <c:pt idx="1989">
                  <c:v>0.69062499999563443</c:v>
                </c:pt>
                <c:pt idx="1990">
                  <c:v>0.69097219999821391</c:v>
                </c:pt>
                <c:pt idx="1991">
                  <c:v>0.69131940000079339</c:v>
                </c:pt>
                <c:pt idx="1992">
                  <c:v>0.69166659999609692</c:v>
                </c:pt>
                <c:pt idx="1993">
                  <c:v>0.69201389999943785</c:v>
                </c:pt>
                <c:pt idx="1994">
                  <c:v>0.69236110000201734</c:v>
                </c:pt>
                <c:pt idx="1995">
                  <c:v>0.69270829999732086</c:v>
                </c:pt>
                <c:pt idx="1996">
                  <c:v>0.69305549999990035</c:v>
                </c:pt>
                <c:pt idx="1997">
                  <c:v>0.69340269999520388</c:v>
                </c:pt>
                <c:pt idx="1998">
                  <c:v>0.69374999999854481</c:v>
                </c:pt>
                <c:pt idx="1999">
                  <c:v>0.69409720000112429</c:v>
                </c:pt>
                <c:pt idx="2000">
                  <c:v>0.69444439999642782</c:v>
                </c:pt>
                <c:pt idx="2001">
                  <c:v>0.6947915999990073</c:v>
                </c:pt>
                <c:pt idx="2002">
                  <c:v>0.69513890000234824</c:v>
                </c:pt>
                <c:pt idx="2003">
                  <c:v>0.69548609999765176</c:v>
                </c:pt>
                <c:pt idx="2004">
                  <c:v>0.69583330000023125</c:v>
                </c:pt>
                <c:pt idx="2005">
                  <c:v>0.69618049999553477</c:v>
                </c:pt>
                <c:pt idx="2006">
                  <c:v>0.69652769999811426</c:v>
                </c:pt>
                <c:pt idx="2007">
                  <c:v>0.69687500000145519</c:v>
                </c:pt>
                <c:pt idx="2008">
                  <c:v>0.69722219999675872</c:v>
                </c:pt>
                <c:pt idx="2009">
                  <c:v>0.6975693999993382</c:v>
                </c:pt>
                <c:pt idx="2010">
                  <c:v>0.69791660000191769</c:v>
                </c:pt>
                <c:pt idx="2011">
                  <c:v>0.69826389999798266</c:v>
                </c:pt>
                <c:pt idx="2012">
                  <c:v>0.69861110000056215</c:v>
                </c:pt>
                <c:pt idx="2013">
                  <c:v>0.69895829999586567</c:v>
                </c:pt>
                <c:pt idx="2014">
                  <c:v>0.69930549999844516</c:v>
                </c:pt>
                <c:pt idx="2015">
                  <c:v>0.69965270000102464</c:v>
                </c:pt>
                <c:pt idx="2016">
                  <c:v>0.69999999999708962</c:v>
                </c:pt>
                <c:pt idx="2017">
                  <c:v>0.7003471999996691</c:v>
                </c:pt>
                <c:pt idx="2018">
                  <c:v>0.70069440000224859</c:v>
                </c:pt>
                <c:pt idx="2019">
                  <c:v>0.70104159999755211</c:v>
                </c:pt>
                <c:pt idx="2020">
                  <c:v>0.70138890000089305</c:v>
                </c:pt>
                <c:pt idx="2021">
                  <c:v>0.70173609999619657</c:v>
                </c:pt>
                <c:pt idx="2022">
                  <c:v>0.70208329999877606</c:v>
                </c:pt>
                <c:pt idx="2023">
                  <c:v>0.70243050000135554</c:v>
                </c:pt>
                <c:pt idx="2024">
                  <c:v>0.70277769999665907</c:v>
                </c:pt>
                <c:pt idx="2025">
                  <c:v>0.703125</c:v>
                </c:pt>
                <c:pt idx="2026">
                  <c:v>0.70347219999530353</c:v>
                </c:pt>
                <c:pt idx="2027">
                  <c:v>0.70381939999788301</c:v>
                </c:pt>
                <c:pt idx="2028">
                  <c:v>0.70416660000046249</c:v>
                </c:pt>
                <c:pt idx="2029">
                  <c:v>0.70451389999652747</c:v>
                </c:pt>
                <c:pt idx="2030">
                  <c:v>0.70486109999910695</c:v>
                </c:pt>
                <c:pt idx="2031">
                  <c:v>0.70520830000168644</c:v>
                </c:pt>
                <c:pt idx="2032">
                  <c:v>0.70555549999698997</c:v>
                </c:pt>
                <c:pt idx="2033">
                  <c:v>0.70590269999956945</c:v>
                </c:pt>
                <c:pt idx="2034">
                  <c:v>0.70624999999563443</c:v>
                </c:pt>
                <c:pt idx="2035">
                  <c:v>0.70659719999821391</c:v>
                </c:pt>
                <c:pt idx="2036">
                  <c:v>0.70694440000079339</c:v>
                </c:pt>
                <c:pt idx="2037">
                  <c:v>0.70729159999609692</c:v>
                </c:pt>
                <c:pt idx="2038">
                  <c:v>0.70763889999943785</c:v>
                </c:pt>
                <c:pt idx="2039">
                  <c:v>0.70798610000201734</c:v>
                </c:pt>
                <c:pt idx="2040">
                  <c:v>0.70833329999732086</c:v>
                </c:pt>
                <c:pt idx="2041">
                  <c:v>0.70868049999990035</c:v>
                </c:pt>
                <c:pt idx="2042">
                  <c:v>0.70902769999520388</c:v>
                </c:pt>
                <c:pt idx="2043">
                  <c:v>0.70937499999854481</c:v>
                </c:pt>
                <c:pt idx="2044">
                  <c:v>0.70972220000112429</c:v>
                </c:pt>
                <c:pt idx="2045">
                  <c:v>0.71006939999642782</c:v>
                </c:pt>
                <c:pt idx="2046">
                  <c:v>0.7104165999990073</c:v>
                </c:pt>
                <c:pt idx="2047">
                  <c:v>0.71076390000234824</c:v>
                </c:pt>
                <c:pt idx="2048">
                  <c:v>0.71111109999765176</c:v>
                </c:pt>
                <c:pt idx="2049">
                  <c:v>0.71145830000023125</c:v>
                </c:pt>
                <c:pt idx="2050">
                  <c:v>0.71180549999553477</c:v>
                </c:pt>
                <c:pt idx="2051">
                  <c:v>0.71215269999811426</c:v>
                </c:pt>
                <c:pt idx="2052">
                  <c:v>0.71250000000145519</c:v>
                </c:pt>
                <c:pt idx="2053">
                  <c:v>0.71284719999675872</c:v>
                </c:pt>
                <c:pt idx="2054">
                  <c:v>0.7131943999993382</c:v>
                </c:pt>
                <c:pt idx="2055">
                  <c:v>0.71354160000191769</c:v>
                </c:pt>
                <c:pt idx="2056">
                  <c:v>0.71388889999798266</c:v>
                </c:pt>
                <c:pt idx="2057">
                  <c:v>0.71423610000056215</c:v>
                </c:pt>
                <c:pt idx="2058">
                  <c:v>0.71458329999586567</c:v>
                </c:pt>
                <c:pt idx="2059">
                  <c:v>0.71493049999844516</c:v>
                </c:pt>
                <c:pt idx="2060">
                  <c:v>0.71527770000102464</c:v>
                </c:pt>
                <c:pt idx="2061">
                  <c:v>0.71562499999708962</c:v>
                </c:pt>
                <c:pt idx="2062">
                  <c:v>0.7159721999996691</c:v>
                </c:pt>
                <c:pt idx="2063">
                  <c:v>0.71631940000224859</c:v>
                </c:pt>
                <c:pt idx="2064">
                  <c:v>0.71666659999755211</c:v>
                </c:pt>
                <c:pt idx="2065">
                  <c:v>0.71701390000089305</c:v>
                </c:pt>
                <c:pt idx="2066">
                  <c:v>0.71736109999619657</c:v>
                </c:pt>
                <c:pt idx="2067">
                  <c:v>0.71770829999877606</c:v>
                </c:pt>
                <c:pt idx="2068">
                  <c:v>0.71805550000135554</c:v>
                </c:pt>
                <c:pt idx="2069">
                  <c:v>0.71840269999665907</c:v>
                </c:pt>
                <c:pt idx="2070">
                  <c:v>0.71875</c:v>
                </c:pt>
                <c:pt idx="2071">
                  <c:v>0.71909719999530353</c:v>
                </c:pt>
                <c:pt idx="2072">
                  <c:v>0.71944439999788301</c:v>
                </c:pt>
                <c:pt idx="2073">
                  <c:v>0.71979160000046249</c:v>
                </c:pt>
                <c:pt idx="2074">
                  <c:v>0.72013889999652747</c:v>
                </c:pt>
                <c:pt idx="2075">
                  <c:v>0.72048609999910695</c:v>
                </c:pt>
                <c:pt idx="2076">
                  <c:v>0.72083330000168644</c:v>
                </c:pt>
                <c:pt idx="2077">
                  <c:v>0.72118049999698997</c:v>
                </c:pt>
                <c:pt idx="2078">
                  <c:v>0.72152769999956945</c:v>
                </c:pt>
                <c:pt idx="2079">
                  <c:v>0.72187499999563443</c:v>
                </c:pt>
                <c:pt idx="2080">
                  <c:v>0.72222219999821391</c:v>
                </c:pt>
                <c:pt idx="2081">
                  <c:v>0.72256940000079339</c:v>
                </c:pt>
                <c:pt idx="2082">
                  <c:v>0.72291659999609692</c:v>
                </c:pt>
                <c:pt idx="2083">
                  <c:v>0.72326389999943785</c:v>
                </c:pt>
                <c:pt idx="2084">
                  <c:v>0.72361110000201734</c:v>
                </c:pt>
                <c:pt idx="2085">
                  <c:v>0.72395829999732086</c:v>
                </c:pt>
                <c:pt idx="2086">
                  <c:v>0.72430549999990035</c:v>
                </c:pt>
                <c:pt idx="2087">
                  <c:v>0.72465269999520388</c:v>
                </c:pt>
                <c:pt idx="2088">
                  <c:v>0.72499999999854481</c:v>
                </c:pt>
                <c:pt idx="2089">
                  <c:v>0.72534720000112429</c:v>
                </c:pt>
                <c:pt idx="2090">
                  <c:v>0.72569439999642782</c:v>
                </c:pt>
                <c:pt idx="2091">
                  <c:v>0.7260415999990073</c:v>
                </c:pt>
                <c:pt idx="2092">
                  <c:v>0.72638890000234824</c:v>
                </c:pt>
                <c:pt idx="2093">
                  <c:v>0.72673609999765176</c:v>
                </c:pt>
                <c:pt idx="2094">
                  <c:v>0.72708330000023125</c:v>
                </c:pt>
                <c:pt idx="2095">
                  <c:v>0.72743049999553477</c:v>
                </c:pt>
                <c:pt idx="2096">
                  <c:v>0.72777769999811426</c:v>
                </c:pt>
                <c:pt idx="2097">
                  <c:v>0.72812500000145519</c:v>
                </c:pt>
                <c:pt idx="2098">
                  <c:v>0.72847219999675872</c:v>
                </c:pt>
                <c:pt idx="2099">
                  <c:v>0.7288193999993382</c:v>
                </c:pt>
                <c:pt idx="2100">
                  <c:v>0.72916660000191769</c:v>
                </c:pt>
                <c:pt idx="2101">
                  <c:v>0.72951389999798266</c:v>
                </c:pt>
                <c:pt idx="2102">
                  <c:v>0.72986110000056215</c:v>
                </c:pt>
                <c:pt idx="2103">
                  <c:v>0.73020829999586567</c:v>
                </c:pt>
                <c:pt idx="2104">
                  <c:v>0.73055549999844516</c:v>
                </c:pt>
                <c:pt idx="2105">
                  <c:v>0.73090270000102464</c:v>
                </c:pt>
                <c:pt idx="2106">
                  <c:v>0.73124999999708962</c:v>
                </c:pt>
                <c:pt idx="2107">
                  <c:v>0.7315971999996691</c:v>
                </c:pt>
                <c:pt idx="2108">
                  <c:v>0.73194440000224859</c:v>
                </c:pt>
                <c:pt idx="2109">
                  <c:v>0.73229159999755211</c:v>
                </c:pt>
                <c:pt idx="2110">
                  <c:v>0.73263890000089305</c:v>
                </c:pt>
                <c:pt idx="2111">
                  <c:v>0.73298609999619657</c:v>
                </c:pt>
                <c:pt idx="2112">
                  <c:v>0.73333329999877606</c:v>
                </c:pt>
                <c:pt idx="2113">
                  <c:v>0.73368050000135554</c:v>
                </c:pt>
                <c:pt idx="2114">
                  <c:v>0.73402769999665907</c:v>
                </c:pt>
                <c:pt idx="2115">
                  <c:v>0.734375</c:v>
                </c:pt>
                <c:pt idx="2116">
                  <c:v>0.73472219999530353</c:v>
                </c:pt>
                <c:pt idx="2117">
                  <c:v>0.73506939999788301</c:v>
                </c:pt>
                <c:pt idx="2118">
                  <c:v>0.73541660000046249</c:v>
                </c:pt>
                <c:pt idx="2119">
                  <c:v>0.73576389999652747</c:v>
                </c:pt>
                <c:pt idx="2120">
                  <c:v>0.73611109999910695</c:v>
                </c:pt>
                <c:pt idx="2121">
                  <c:v>0.73645830000168644</c:v>
                </c:pt>
                <c:pt idx="2122">
                  <c:v>0.73680549999698997</c:v>
                </c:pt>
                <c:pt idx="2123">
                  <c:v>0.73715269999956945</c:v>
                </c:pt>
                <c:pt idx="2124">
                  <c:v>0.73749999999563443</c:v>
                </c:pt>
                <c:pt idx="2125">
                  <c:v>0.73784719999821391</c:v>
                </c:pt>
                <c:pt idx="2126">
                  <c:v>0.73819440000079339</c:v>
                </c:pt>
                <c:pt idx="2127">
                  <c:v>0.73854159999609692</c:v>
                </c:pt>
                <c:pt idx="2128">
                  <c:v>0.73888889999943785</c:v>
                </c:pt>
                <c:pt idx="2129">
                  <c:v>0.73923610000201734</c:v>
                </c:pt>
                <c:pt idx="2130">
                  <c:v>0.73958329999732086</c:v>
                </c:pt>
                <c:pt idx="2131">
                  <c:v>0.73993049999990035</c:v>
                </c:pt>
                <c:pt idx="2132">
                  <c:v>0.74027769999520388</c:v>
                </c:pt>
                <c:pt idx="2133">
                  <c:v>0.74062499999854481</c:v>
                </c:pt>
                <c:pt idx="2134">
                  <c:v>0.74097220000112429</c:v>
                </c:pt>
                <c:pt idx="2135">
                  <c:v>0.74131939999642782</c:v>
                </c:pt>
                <c:pt idx="2136">
                  <c:v>0.7416665999990073</c:v>
                </c:pt>
                <c:pt idx="2137">
                  <c:v>0.74201390000234824</c:v>
                </c:pt>
                <c:pt idx="2138">
                  <c:v>0.74236109999765176</c:v>
                </c:pt>
                <c:pt idx="2139">
                  <c:v>0.74270830000023125</c:v>
                </c:pt>
                <c:pt idx="2140">
                  <c:v>0.74305549999553477</c:v>
                </c:pt>
                <c:pt idx="2141">
                  <c:v>0.74340269999811426</c:v>
                </c:pt>
                <c:pt idx="2142">
                  <c:v>0.74375000000145519</c:v>
                </c:pt>
                <c:pt idx="2143">
                  <c:v>0.74409719999675872</c:v>
                </c:pt>
                <c:pt idx="2144">
                  <c:v>0.7444443999993382</c:v>
                </c:pt>
                <c:pt idx="2145">
                  <c:v>0.74479160000191769</c:v>
                </c:pt>
                <c:pt idx="2146">
                  <c:v>0.74513889999798266</c:v>
                </c:pt>
                <c:pt idx="2147">
                  <c:v>0.74548610000056215</c:v>
                </c:pt>
                <c:pt idx="2148">
                  <c:v>0.74583329999586567</c:v>
                </c:pt>
                <c:pt idx="2149">
                  <c:v>0.74618049999844516</c:v>
                </c:pt>
                <c:pt idx="2150">
                  <c:v>0.74652770000102464</c:v>
                </c:pt>
                <c:pt idx="2151">
                  <c:v>0.74687499999708962</c:v>
                </c:pt>
                <c:pt idx="2152">
                  <c:v>0.7472221999996691</c:v>
                </c:pt>
                <c:pt idx="2153">
                  <c:v>0.74756940000224859</c:v>
                </c:pt>
                <c:pt idx="2154">
                  <c:v>0.74791659999755211</c:v>
                </c:pt>
                <c:pt idx="2155">
                  <c:v>0.74826390000089305</c:v>
                </c:pt>
                <c:pt idx="2156">
                  <c:v>0.74861109999619657</c:v>
                </c:pt>
                <c:pt idx="2157">
                  <c:v>0.74895829999877606</c:v>
                </c:pt>
                <c:pt idx="2158">
                  <c:v>0.74930550000135554</c:v>
                </c:pt>
                <c:pt idx="2159">
                  <c:v>0.74965269999665907</c:v>
                </c:pt>
                <c:pt idx="2160">
                  <c:v>0.75</c:v>
                </c:pt>
                <c:pt idx="2161">
                  <c:v>0.75034719999530353</c:v>
                </c:pt>
                <c:pt idx="2162">
                  <c:v>0.75069439999788301</c:v>
                </c:pt>
                <c:pt idx="2163">
                  <c:v>0.75104160000046249</c:v>
                </c:pt>
                <c:pt idx="2164">
                  <c:v>0.75138889999652747</c:v>
                </c:pt>
                <c:pt idx="2165">
                  <c:v>0.75173609999910695</c:v>
                </c:pt>
                <c:pt idx="2166">
                  <c:v>0.75208330000168644</c:v>
                </c:pt>
                <c:pt idx="2167">
                  <c:v>0.75243049999698997</c:v>
                </c:pt>
                <c:pt idx="2168">
                  <c:v>0.75277769999956945</c:v>
                </c:pt>
                <c:pt idx="2169">
                  <c:v>0.75312499999563443</c:v>
                </c:pt>
                <c:pt idx="2170">
                  <c:v>0.75347219999821391</c:v>
                </c:pt>
                <c:pt idx="2171">
                  <c:v>0.75381940000079339</c:v>
                </c:pt>
                <c:pt idx="2172">
                  <c:v>0.75416659999609692</c:v>
                </c:pt>
                <c:pt idx="2173">
                  <c:v>0.75451389999943785</c:v>
                </c:pt>
                <c:pt idx="2174">
                  <c:v>0.75486110000201734</c:v>
                </c:pt>
                <c:pt idx="2175">
                  <c:v>0.75520829999732086</c:v>
                </c:pt>
                <c:pt idx="2176">
                  <c:v>0.75555549999990035</c:v>
                </c:pt>
                <c:pt idx="2177">
                  <c:v>0.75590269999520388</c:v>
                </c:pt>
                <c:pt idx="2178">
                  <c:v>0.75624999999854481</c:v>
                </c:pt>
                <c:pt idx="2179">
                  <c:v>0.75659720000112429</c:v>
                </c:pt>
                <c:pt idx="2180">
                  <c:v>0.75694439999642782</c:v>
                </c:pt>
                <c:pt idx="2181">
                  <c:v>0.7572915999990073</c:v>
                </c:pt>
                <c:pt idx="2182">
                  <c:v>0.75763890000234824</c:v>
                </c:pt>
                <c:pt idx="2183">
                  <c:v>0.75798609999765176</c:v>
                </c:pt>
                <c:pt idx="2184">
                  <c:v>0.75833330000023125</c:v>
                </c:pt>
                <c:pt idx="2185">
                  <c:v>0.75868049999553477</c:v>
                </c:pt>
                <c:pt idx="2186">
                  <c:v>0.75902769999811426</c:v>
                </c:pt>
                <c:pt idx="2187">
                  <c:v>0.75937500000145519</c:v>
                </c:pt>
                <c:pt idx="2188">
                  <c:v>0.75972219999675872</c:v>
                </c:pt>
                <c:pt idx="2189">
                  <c:v>0.7600693999993382</c:v>
                </c:pt>
                <c:pt idx="2190">
                  <c:v>0.76041660000191769</c:v>
                </c:pt>
                <c:pt idx="2191">
                  <c:v>0.76076389999798266</c:v>
                </c:pt>
                <c:pt idx="2192">
                  <c:v>0.76111110000056215</c:v>
                </c:pt>
                <c:pt idx="2193">
                  <c:v>0.76145829999586567</c:v>
                </c:pt>
                <c:pt idx="2194">
                  <c:v>0.76180549999844516</c:v>
                </c:pt>
                <c:pt idx="2195">
                  <c:v>0.76215270000102464</c:v>
                </c:pt>
                <c:pt idx="2196">
                  <c:v>0.76249999999708962</c:v>
                </c:pt>
                <c:pt idx="2197">
                  <c:v>0.7628471999996691</c:v>
                </c:pt>
                <c:pt idx="2198">
                  <c:v>0.76319440000224859</c:v>
                </c:pt>
                <c:pt idx="2199">
                  <c:v>0.76354159999755211</c:v>
                </c:pt>
                <c:pt idx="2200">
                  <c:v>0.76388890000089305</c:v>
                </c:pt>
                <c:pt idx="2201">
                  <c:v>0.76423609999619657</c:v>
                </c:pt>
                <c:pt idx="2202">
                  <c:v>0.76458329999877606</c:v>
                </c:pt>
                <c:pt idx="2203">
                  <c:v>0.76493050000135554</c:v>
                </c:pt>
                <c:pt idx="2204">
                  <c:v>0.76527769999665907</c:v>
                </c:pt>
                <c:pt idx="2205">
                  <c:v>0.765625</c:v>
                </c:pt>
                <c:pt idx="2206">
                  <c:v>0.76597219999530353</c:v>
                </c:pt>
                <c:pt idx="2207">
                  <c:v>0.76631939999788301</c:v>
                </c:pt>
                <c:pt idx="2208">
                  <c:v>0.76666660000046249</c:v>
                </c:pt>
                <c:pt idx="2209">
                  <c:v>0.76701389999652747</c:v>
                </c:pt>
                <c:pt idx="2210">
                  <c:v>0.76736109999910695</c:v>
                </c:pt>
                <c:pt idx="2211">
                  <c:v>0.76770830000168644</c:v>
                </c:pt>
                <c:pt idx="2212">
                  <c:v>0.76805549999698997</c:v>
                </c:pt>
                <c:pt idx="2213">
                  <c:v>0.76840269999956945</c:v>
                </c:pt>
                <c:pt idx="2214">
                  <c:v>0.76874999999563443</c:v>
                </c:pt>
                <c:pt idx="2215">
                  <c:v>0.76909719999821391</c:v>
                </c:pt>
                <c:pt idx="2216">
                  <c:v>0.76944440000079339</c:v>
                </c:pt>
                <c:pt idx="2217">
                  <c:v>0.76979159999609692</c:v>
                </c:pt>
                <c:pt idx="2218">
                  <c:v>0.77013889999943785</c:v>
                </c:pt>
                <c:pt idx="2219">
                  <c:v>0.77048610000201734</c:v>
                </c:pt>
                <c:pt idx="2220">
                  <c:v>0.77083329999732086</c:v>
                </c:pt>
                <c:pt idx="2221">
                  <c:v>0.77118049999990035</c:v>
                </c:pt>
                <c:pt idx="2222">
                  <c:v>0.77152769999520388</c:v>
                </c:pt>
                <c:pt idx="2223">
                  <c:v>0.77187499999854481</c:v>
                </c:pt>
                <c:pt idx="2224">
                  <c:v>0.77222220000112429</c:v>
                </c:pt>
                <c:pt idx="2225">
                  <c:v>0.77256939999642782</c:v>
                </c:pt>
                <c:pt idx="2226">
                  <c:v>0.7729165999990073</c:v>
                </c:pt>
                <c:pt idx="2227">
                  <c:v>0.77326390000234824</c:v>
                </c:pt>
                <c:pt idx="2228">
                  <c:v>0.77361109999765176</c:v>
                </c:pt>
                <c:pt idx="2229">
                  <c:v>0.77395830000023125</c:v>
                </c:pt>
                <c:pt idx="2230">
                  <c:v>0.77430549999553477</c:v>
                </c:pt>
                <c:pt idx="2231">
                  <c:v>0.77465269999811426</c:v>
                </c:pt>
                <c:pt idx="2232">
                  <c:v>0.77500000000145519</c:v>
                </c:pt>
                <c:pt idx="2233">
                  <c:v>0.77534719999675872</c:v>
                </c:pt>
                <c:pt idx="2234">
                  <c:v>0.7756943999993382</c:v>
                </c:pt>
                <c:pt idx="2235">
                  <c:v>0.77604160000191769</c:v>
                </c:pt>
                <c:pt idx="2236">
                  <c:v>0.77638889999798266</c:v>
                </c:pt>
                <c:pt idx="2237">
                  <c:v>0.77673610000056215</c:v>
                </c:pt>
                <c:pt idx="2238">
                  <c:v>0.77708329999586567</c:v>
                </c:pt>
                <c:pt idx="2239">
                  <c:v>0.77743049999844516</c:v>
                </c:pt>
                <c:pt idx="2240">
                  <c:v>0.77777770000102464</c:v>
                </c:pt>
                <c:pt idx="2241">
                  <c:v>0.77812499999708962</c:v>
                </c:pt>
                <c:pt idx="2242">
                  <c:v>0.7784721999996691</c:v>
                </c:pt>
                <c:pt idx="2243">
                  <c:v>0.77881940000224859</c:v>
                </c:pt>
                <c:pt idx="2244">
                  <c:v>0.77916659999755211</c:v>
                </c:pt>
                <c:pt idx="2245">
                  <c:v>0.77951390000089305</c:v>
                </c:pt>
                <c:pt idx="2246">
                  <c:v>0.77986109999619657</c:v>
                </c:pt>
                <c:pt idx="2247">
                  <c:v>0.78020829999877606</c:v>
                </c:pt>
                <c:pt idx="2248">
                  <c:v>0.78055550000135554</c:v>
                </c:pt>
                <c:pt idx="2249">
                  <c:v>0.78090269999665907</c:v>
                </c:pt>
                <c:pt idx="2250">
                  <c:v>0.78125</c:v>
                </c:pt>
                <c:pt idx="2251">
                  <c:v>0.78159719999530353</c:v>
                </c:pt>
                <c:pt idx="2252">
                  <c:v>0.78194439999788301</c:v>
                </c:pt>
                <c:pt idx="2253">
                  <c:v>0.78229160000046249</c:v>
                </c:pt>
                <c:pt idx="2254">
                  <c:v>0.78263889999652747</c:v>
                </c:pt>
                <c:pt idx="2255">
                  <c:v>0.78298609999910695</c:v>
                </c:pt>
                <c:pt idx="2256">
                  <c:v>0.78333330000168644</c:v>
                </c:pt>
                <c:pt idx="2257">
                  <c:v>0.78368049999698997</c:v>
                </c:pt>
                <c:pt idx="2258">
                  <c:v>0.78402769999956945</c:v>
                </c:pt>
                <c:pt idx="2259">
                  <c:v>0.78437499999563443</c:v>
                </c:pt>
                <c:pt idx="2260">
                  <c:v>0.78472219999821391</c:v>
                </c:pt>
                <c:pt idx="2261">
                  <c:v>0.78506940000079339</c:v>
                </c:pt>
                <c:pt idx="2262">
                  <c:v>0.78541659999609692</c:v>
                </c:pt>
                <c:pt idx="2263">
                  <c:v>0.78576389999943785</c:v>
                </c:pt>
                <c:pt idx="2264">
                  <c:v>0.78611110000201734</c:v>
                </c:pt>
                <c:pt idx="2265">
                  <c:v>0.78645829999732086</c:v>
                </c:pt>
                <c:pt idx="2266">
                  <c:v>0.78680549999990035</c:v>
                </c:pt>
                <c:pt idx="2267">
                  <c:v>0.78715269999520388</c:v>
                </c:pt>
                <c:pt idx="2268">
                  <c:v>0.78749999999854481</c:v>
                </c:pt>
                <c:pt idx="2269">
                  <c:v>0.78784720000112429</c:v>
                </c:pt>
                <c:pt idx="2270">
                  <c:v>0.78819439999642782</c:v>
                </c:pt>
                <c:pt idx="2271">
                  <c:v>0.7885415999990073</c:v>
                </c:pt>
                <c:pt idx="2272">
                  <c:v>0.78888890000234824</c:v>
                </c:pt>
                <c:pt idx="2273">
                  <c:v>0.78923609999765176</c:v>
                </c:pt>
                <c:pt idx="2274">
                  <c:v>0.78958330000023125</c:v>
                </c:pt>
                <c:pt idx="2275">
                  <c:v>0.78993049999553477</c:v>
                </c:pt>
                <c:pt idx="2276">
                  <c:v>0.79027769999811426</c:v>
                </c:pt>
                <c:pt idx="2277">
                  <c:v>0.79062500000145519</c:v>
                </c:pt>
                <c:pt idx="2278">
                  <c:v>0.79097219999675872</c:v>
                </c:pt>
                <c:pt idx="2279">
                  <c:v>0.7913193999993382</c:v>
                </c:pt>
                <c:pt idx="2280">
                  <c:v>0.79166660000191769</c:v>
                </c:pt>
                <c:pt idx="2281">
                  <c:v>0.79201389999798266</c:v>
                </c:pt>
                <c:pt idx="2282">
                  <c:v>0.79236110000056215</c:v>
                </c:pt>
                <c:pt idx="2283">
                  <c:v>0.79270829999586567</c:v>
                </c:pt>
                <c:pt idx="2284">
                  <c:v>0.79305549999844516</c:v>
                </c:pt>
                <c:pt idx="2285">
                  <c:v>0.79340270000102464</c:v>
                </c:pt>
                <c:pt idx="2286">
                  <c:v>0.79374999999708962</c:v>
                </c:pt>
                <c:pt idx="2287">
                  <c:v>0.7940971999996691</c:v>
                </c:pt>
                <c:pt idx="2288">
                  <c:v>0.79444440000224859</c:v>
                </c:pt>
                <c:pt idx="2289">
                  <c:v>0.79479159999755211</c:v>
                </c:pt>
                <c:pt idx="2290">
                  <c:v>0.79513890000089305</c:v>
                </c:pt>
                <c:pt idx="2291">
                  <c:v>0.79548609999619657</c:v>
                </c:pt>
                <c:pt idx="2292">
                  <c:v>0.79583329999877606</c:v>
                </c:pt>
                <c:pt idx="2293">
                  <c:v>0.79618050000135554</c:v>
                </c:pt>
                <c:pt idx="2294">
                  <c:v>0.79652769999665907</c:v>
                </c:pt>
                <c:pt idx="2295">
                  <c:v>0.796875</c:v>
                </c:pt>
                <c:pt idx="2296">
                  <c:v>0.79722219999530353</c:v>
                </c:pt>
                <c:pt idx="2297">
                  <c:v>0.79756939999788301</c:v>
                </c:pt>
                <c:pt idx="2298">
                  <c:v>0.79791660000046249</c:v>
                </c:pt>
                <c:pt idx="2299">
                  <c:v>0.79826389999652747</c:v>
                </c:pt>
                <c:pt idx="2300">
                  <c:v>0.79861109999910695</c:v>
                </c:pt>
                <c:pt idx="2301">
                  <c:v>0.79895830000168644</c:v>
                </c:pt>
                <c:pt idx="2302">
                  <c:v>0.79930549999698997</c:v>
                </c:pt>
                <c:pt idx="2303">
                  <c:v>0.79965269999956945</c:v>
                </c:pt>
                <c:pt idx="2304">
                  <c:v>0.79999999999563443</c:v>
                </c:pt>
                <c:pt idx="2305">
                  <c:v>0.80034719999821391</c:v>
                </c:pt>
                <c:pt idx="2306">
                  <c:v>0.80069440000079339</c:v>
                </c:pt>
                <c:pt idx="2307">
                  <c:v>0.80104159999609692</c:v>
                </c:pt>
                <c:pt idx="2308">
                  <c:v>0.80138889999943785</c:v>
                </c:pt>
                <c:pt idx="2309">
                  <c:v>0.80173610000201734</c:v>
                </c:pt>
                <c:pt idx="2310">
                  <c:v>0.80208329999732086</c:v>
                </c:pt>
                <c:pt idx="2311">
                  <c:v>0.80243049999990035</c:v>
                </c:pt>
                <c:pt idx="2312">
                  <c:v>0.80277769999520388</c:v>
                </c:pt>
                <c:pt idx="2313">
                  <c:v>0.80312499999854481</c:v>
                </c:pt>
                <c:pt idx="2314">
                  <c:v>0.80347220000112429</c:v>
                </c:pt>
                <c:pt idx="2315">
                  <c:v>0.80381939999642782</c:v>
                </c:pt>
                <c:pt idx="2316">
                  <c:v>0.8041665999990073</c:v>
                </c:pt>
                <c:pt idx="2317">
                  <c:v>0.80451390000234824</c:v>
                </c:pt>
                <c:pt idx="2318">
                  <c:v>0.80486109999765176</c:v>
                </c:pt>
                <c:pt idx="2319">
                  <c:v>0.80520830000023125</c:v>
                </c:pt>
                <c:pt idx="2320">
                  <c:v>0.80555549999553477</c:v>
                </c:pt>
                <c:pt idx="2321">
                  <c:v>0.80590269999811426</c:v>
                </c:pt>
                <c:pt idx="2322">
                  <c:v>0.80625000000145519</c:v>
                </c:pt>
                <c:pt idx="2323">
                  <c:v>0.80659719999675872</c:v>
                </c:pt>
                <c:pt idx="2324">
                  <c:v>0.8069443999993382</c:v>
                </c:pt>
                <c:pt idx="2325">
                  <c:v>0.80729160000191769</c:v>
                </c:pt>
                <c:pt idx="2326">
                  <c:v>0.80763889999798266</c:v>
                </c:pt>
                <c:pt idx="2327">
                  <c:v>0.80798610000056215</c:v>
                </c:pt>
                <c:pt idx="2328">
                  <c:v>0.80833329999586567</c:v>
                </c:pt>
                <c:pt idx="2329">
                  <c:v>0.80868049999844516</c:v>
                </c:pt>
                <c:pt idx="2330">
                  <c:v>0.80902770000102464</c:v>
                </c:pt>
                <c:pt idx="2331">
                  <c:v>0.80937499999708962</c:v>
                </c:pt>
                <c:pt idx="2332">
                  <c:v>0.8097221999996691</c:v>
                </c:pt>
                <c:pt idx="2333">
                  <c:v>0.81006940000224859</c:v>
                </c:pt>
                <c:pt idx="2334">
                  <c:v>0.81041659999755211</c:v>
                </c:pt>
                <c:pt idx="2335">
                  <c:v>0.81076390000089305</c:v>
                </c:pt>
                <c:pt idx="2336">
                  <c:v>0.81111109999619657</c:v>
                </c:pt>
                <c:pt idx="2337">
                  <c:v>0.81145829999877606</c:v>
                </c:pt>
                <c:pt idx="2338">
                  <c:v>0.81180550000135554</c:v>
                </c:pt>
                <c:pt idx="2339">
                  <c:v>0.81215269999665907</c:v>
                </c:pt>
                <c:pt idx="2340">
                  <c:v>0.8125</c:v>
                </c:pt>
                <c:pt idx="2341">
                  <c:v>0.81284719999530353</c:v>
                </c:pt>
                <c:pt idx="2342">
                  <c:v>0.81319439999788301</c:v>
                </c:pt>
                <c:pt idx="2343">
                  <c:v>0.81354160000046249</c:v>
                </c:pt>
                <c:pt idx="2344">
                  <c:v>0.81388889999652747</c:v>
                </c:pt>
                <c:pt idx="2345">
                  <c:v>0.81423609999910695</c:v>
                </c:pt>
                <c:pt idx="2346">
                  <c:v>0.81458330000168644</c:v>
                </c:pt>
                <c:pt idx="2347">
                  <c:v>0.81493049999698997</c:v>
                </c:pt>
                <c:pt idx="2348">
                  <c:v>0.81527769999956945</c:v>
                </c:pt>
                <c:pt idx="2349">
                  <c:v>0.81562499999563443</c:v>
                </c:pt>
                <c:pt idx="2350">
                  <c:v>0.81597219999821391</c:v>
                </c:pt>
                <c:pt idx="2351">
                  <c:v>0.81631940000079339</c:v>
                </c:pt>
                <c:pt idx="2352">
                  <c:v>0.81666659999609692</c:v>
                </c:pt>
                <c:pt idx="2353">
                  <c:v>0.81701389999943785</c:v>
                </c:pt>
                <c:pt idx="2354">
                  <c:v>0.81736110000201734</c:v>
                </c:pt>
                <c:pt idx="2355">
                  <c:v>0.81770829999732086</c:v>
                </c:pt>
                <c:pt idx="2356">
                  <c:v>0.81805549999990035</c:v>
                </c:pt>
                <c:pt idx="2357">
                  <c:v>0.81840269999520388</c:v>
                </c:pt>
                <c:pt idx="2358">
                  <c:v>0.81874999999854481</c:v>
                </c:pt>
                <c:pt idx="2359">
                  <c:v>0.81909720000112429</c:v>
                </c:pt>
                <c:pt idx="2360">
                  <c:v>0.81944439999642782</c:v>
                </c:pt>
                <c:pt idx="2361">
                  <c:v>0.8197915999990073</c:v>
                </c:pt>
                <c:pt idx="2362">
                  <c:v>0.82013890000234824</c:v>
                </c:pt>
                <c:pt idx="2363">
                  <c:v>0.82048609999765176</c:v>
                </c:pt>
                <c:pt idx="2364">
                  <c:v>0.82083330000023125</c:v>
                </c:pt>
                <c:pt idx="2365">
                  <c:v>0.82118049999553477</c:v>
                </c:pt>
                <c:pt idx="2366">
                  <c:v>0.82152769999811426</c:v>
                </c:pt>
                <c:pt idx="2367">
                  <c:v>0.82187500000145519</c:v>
                </c:pt>
                <c:pt idx="2368">
                  <c:v>0.82222219999675872</c:v>
                </c:pt>
                <c:pt idx="2369">
                  <c:v>0.8225693999993382</c:v>
                </c:pt>
                <c:pt idx="2370">
                  <c:v>0.82291660000191769</c:v>
                </c:pt>
                <c:pt idx="2371">
                  <c:v>0.82326389999798266</c:v>
                </c:pt>
                <c:pt idx="2372">
                  <c:v>0.82361110000056215</c:v>
                </c:pt>
                <c:pt idx="2373">
                  <c:v>0.82395829999586567</c:v>
                </c:pt>
                <c:pt idx="2374">
                  <c:v>0.82430549999844516</c:v>
                </c:pt>
                <c:pt idx="2375">
                  <c:v>0.82465270000102464</c:v>
                </c:pt>
                <c:pt idx="2376">
                  <c:v>0.82499999999708962</c:v>
                </c:pt>
                <c:pt idx="2377">
                  <c:v>0.8253471999996691</c:v>
                </c:pt>
                <c:pt idx="2378">
                  <c:v>0.82569440000224859</c:v>
                </c:pt>
                <c:pt idx="2379">
                  <c:v>0.82604159999755211</c:v>
                </c:pt>
                <c:pt idx="2380">
                  <c:v>0.82638890000089305</c:v>
                </c:pt>
                <c:pt idx="2381">
                  <c:v>0.82673609999619657</c:v>
                </c:pt>
                <c:pt idx="2382">
                  <c:v>0.82708329999877606</c:v>
                </c:pt>
                <c:pt idx="2383">
                  <c:v>0.82743050000135554</c:v>
                </c:pt>
                <c:pt idx="2384">
                  <c:v>0.82777769999665907</c:v>
                </c:pt>
                <c:pt idx="2385">
                  <c:v>0.828125</c:v>
                </c:pt>
                <c:pt idx="2386">
                  <c:v>0.82847219999530353</c:v>
                </c:pt>
                <c:pt idx="2387">
                  <c:v>0.82881939999788301</c:v>
                </c:pt>
                <c:pt idx="2388">
                  <c:v>0.82916660000046249</c:v>
                </c:pt>
                <c:pt idx="2389">
                  <c:v>0.82951389999652747</c:v>
                </c:pt>
                <c:pt idx="2390">
                  <c:v>0.82986109999910695</c:v>
                </c:pt>
                <c:pt idx="2391">
                  <c:v>0.83020830000168644</c:v>
                </c:pt>
                <c:pt idx="2392">
                  <c:v>0.83055549999698997</c:v>
                </c:pt>
                <c:pt idx="2393">
                  <c:v>0.83090269999956945</c:v>
                </c:pt>
                <c:pt idx="2394">
                  <c:v>0.83124999999563443</c:v>
                </c:pt>
                <c:pt idx="2395">
                  <c:v>0.83159719999821391</c:v>
                </c:pt>
                <c:pt idx="2396">
                  <c:v>0.83194440000079339</c:v>
                </c:pt>
                <c:pt idx="2397">
                  <c:v>0.83229159999609692</c:v>
                </c:pt>
                <c:pt idx="2398">
                  <c:v>0.83263889999943785</c:v>
                </c:pt>
                <c:pt idx="2399">
                  <c:v>0.83298610000201734</c:v>
                </c:pt>
                <c:pt idx="2400">
                  <c:v>0.83333329999732086</c:v>
                </c:pt>
                <c:pt idx="2401">
                  <c:v>0.83368049999990035</c:v>
                </c:pt>
                <c:pt idx="2402">
                  <c:v>0.83402769999520388</c:v>
                </c:pt>
                <c:pt idx="2403">
                  <c:v>0.83437499999854481</c:v>
                </c:pt>
                <c:pt idx="2404">
                  <c:v>0.83472220000112429</c:v>
                </c:pt>
                <c:pt idx="2405">
                  <c:v>0.83506939999642782</c:v>
                </c:pt>
                <c:pt idx="2406">
                  <c:v>0.8354165999990073</c:v>
                </c:pt>
                <c:pt idx="2407">
                  <c:v>0.83576390000234824</c:v>
                </c:pt>
                <c:pt idx="2408">
                  <c:v>0.83611109999765176</c:v>
                </c:pt>
                <c:pt idx="2409">
                  <c:v>0.83645830000023125</c:v>
                </c:pt>
                <c:pt idx="2410">
                  <c:v>0.83680549999553477</c:v>
                </c:pt>
                <c:pt idx="2411">
                  <c:v>0.83715269999811426</c:v>
                </c:pt>
                <c:pt idx="2412">
                  <c:v>0.83750000000145519</c:v>
                </c:pt>
                <c:pt idx="2413">
                  <c:v>0.83784719999675872</c:v>
                </c:pt>
                <c:pt idx="2414">
                  <c:v>0.8381943999993382</c:v>
                </c:pt>
                <c:pt idx="2415">
                  <c:v>0.83854160000191769</c:v>
                </c:pt>
                <c:pt idx="2416">
                  <c:v>0.83888889999798266</c:v>
                </c:pt>
                <c:pt idx="2417">
                  <c:v>0.83923610000056215</c:v>
                </c:pt>
                <c:pt idx="2418">
                  <c:v>0.83958329999586567</c:v>
                </c:pt>
                <c:pt idx="2419">
                  <c:v>0.83993049999844516</c:v>
                </c:pt>
                <c:pt idx="2420">
                  <c:v>0.84027770000102464</c:v>
                </c:pt>
                <c:pt idx="2421">
                  <c:v>0.84062499999708962</c:v>
                </c:pt>
                <c:pt idx="2422">
                  <c:v>0.8409721999996691</c:v>
                </c:pt>
                <c:pt idx="2423">
                  <c:v>0.84131940000224859</c:v>
                </c:pt>
                <c:pt idx="2424">
                  <c:v>0.84166659999755211</c:v>
                </c:pt>
                <c:pt idx="2425">
                  <c:v>0.84201390000089305</c:v>
                </c:pt>
                <c:pt idx="2426">
                  <c:v>0.84236109999619657</c:v>
                </c:pt>
                <c:pt idx="2427">
                  <c:v>0.84270829999877606</c:v>
                </c:pt>
                <c:pt idx="2428">
                  <c:v>0.84305550000135554</c:v>
                </c:pt>
                <c:pt idx="2429">
                  <c:v>0.84340269999665907</c:v>
                </c:pt>
                <c:pt idx="2430">
                  <c:v>0.84375</c:v>
                </c:pt>
                <c:pt idx="2431">
                  <c:v>0.84409719999530353</c:v>
                </c:pt>
                <c:pt idx="2432">
                  <c:v>0.84444439999788301</c:v>
                </c:pt>
                <c:pt idx="2433">
                  <c:v>0.84479160000046249</c:v>
                </c:pt>
                <c:pt idx="2434">
                  <c:v>0.84513889999652747</c:v>
                </c:pt>
                <c:pt idx="2435">
                  <c:v>0.84548609999910695</c:v>
                </c:pt>
                <c:pt idx="2436">
                  <c:v>0.84583330000168644</c:v>
                </c:pt>
                <c:pt idx="2437">
                  <c:v>0.84618049999698997</c:v>
                </c:pt>
                <c:pt idx="2438">
                  <c:v>0.84652769999956945</c:v>
                </c:pt>
                <c:pt idx="2439">
                  <c:v>0.84687499999563443</c:v>
                </c:pt>
                <c:pt idx="2440">
                  <c:v>0.84722219999821391</c:v>
                </c:pt>
                <c:pt idx="2441">
                  <c:v>0.84756940000079339</c:v>
                </c:pt>
                <c:pt idx="2442">
                  <c:v>0.84791659999609692</c:v>
                </c:pt>
                <c:pt idx="2443">
                  <c:v>0.84826389999943785</c:v>
                </c:pt>
                <c:pt idx="2444">
                  <c:v>0.84861110000201734</c:v>
                </c:pt>
                <c:pt idx="2445">
                  <c:v>0.84895829999732086</c:v>
                </c:pt>
                <c:pt idx="2446">
                  <c:v>0.84930549999990035</c:v>
                </c:pt>
                <c:pt idx="2447">
                  <c:v>0.84965269999520388</c:v>
                </c:pt>
                <c:pt idx="2448">
                  <c:v>0.84999999999854481</c:v>
                </c:pt>
                <c:pt idx="2449">
                  <c:v>0.85034720000112429</c:v>
                </c:pt>
                <c:pt idx="2450">
                  <c:v>0.85069439999642782</c:v>
                </c:pt>
                <c:pt idx="2451">
                  <c:v>0.8510415999990073</c:v>
                </c:pt>
                <c:pt idx="2452">
                  <c:v>0.85138890000234824</c:v>
                </c:pt>
                <c:pt idx="2453">
                  <c:v>0.85173609999765176</c:v>
                </c:pt>
                <c:pt idx="2454">
                  <c:v>0.85208330000023125</c:v>
                </c:pt>
                <c:pt idx="2455">
                  <c:v>0.85243049999553477</c:v>
                </c:pt>
                <c:pt idx="2456">
                  <c:v>0.85277769999811426</c:v>
                </c:pt>
                <c:pt idx="2457">
                  <c:v>0.85312500000145519</c:v>
                </c:pt>
                <c:pt idx="2458">
                  <c:v>0.85347219999675872</c:v>
                </c:pt>
                <c:pt idx="2459">
                  <c:v>0.8538193999993382</c:v>
                </c:pt>
                <c:pt idx="2460">
                  <c:v>0.85416660000191769</c:v>
                </c:pt>
                <c:pt idx="2461">
                  <c:v>0.85451389999798266</c:v>
                </c:pt>
                <c:pt idx="2462">
                  <c:v>0.85486110000056215</c:v>
                </c:pt>
                <c:pt idx="2463">
                  <c:v>0.85520829999586567</c:v>
                </c:pt>
                <c:pt idx="2464">
                  <c:v>0.85555549999844516</c:v>
                </c:pt>
                <c:pt idx="2465">
                  <c:v>0.85590270000102464</c:v>
                </c:pt>
                <c:pt idx="2466">
                  <c:v>0.85624999999708962</c:v>
                </c:pt>
                <c:pt idx="2467">
                  <c:v>0.8565971999996691</c:v>
                </c:pt>
                <c:pt idx="2468">
                  <c:v>0.85694440000224859</c:v>
                </c:pt>
                <c:pt idx="2469">
                  <c:v>0.85729159999755211</c:v>
                </c:pt>
                <c:pt idx="2470">
                  <c:v>0.85763890000089305</c:v>
                </c:pt>
                <c:pt idx="2471">
                  <c:v>0.85798609999619657</c:v>
                </c:pt>
                <c:pt idx="2472">
                  <c:v>0.85833329999877606</c:v>
                </c:pt>
                <c:pt idx="2473">
                  <c:v>0.85868050000135554</c:v>
                </c:pt>
                <c:pt idx="2474">
                  <c:v>0.85902769999665907</c:v>
                </c:pt>
                <c:pt idx="2475">
                  <c:v>0.859375</c:v>
                </c:pt>
                <c:pt idx="2476">
                  <c:v>0.85972219999530353</c:v>
                </c:pt>
                <c:pt idx="2477">
                  <c:v>0.86006939999788301</c:v>
                </c:pt>
                <c:pt idx="2478">
                  <c:v>0.86041660000046249</c:v>
                </c:pt>
                <c:pt idx="2479">
                  <c:v>0.86076389999652747</c:v>
                </c:pt>
                <c:pt idx="2480">
                  <c:v>0.86111109999910695</c:v>
                </c:pt>
                <c:pt idx="2481">
                  <c:v>0.86145830000168644</c:v>
                </c:pt>
                <c:pt idx="2482">
                  <c:v>0.86180549999698997</c:v>
                </c:pt>
                <c:pt idx="2483">
                  <c:v>0.86215269999956945</c:v>
                </c:pt>
                <c:pt idx="2484">
                  <c:v>0.86249999999563443</c:v>
                </c:pt>
                <c:pt idx="2485">
                  <c:v>0.86284719999821391</c:v>
                </c:pt>
                <c:pt idx="2486">
                  <c:v>0.86319440000079339</c:v>
                </c:pt>
                <c:pt idx="2487">
                  <c:v>0.86354159999609692</c:v>
                </c:pt>
                <c:pt idx="2488">
                  <c:v>0.86388889999943785</c:v>
                </c:pt>
                <c:pt idx="2489">
                  <c:v>0.86423610000201734</c:v>
                </c:pt>
                <c:pt idx="2490">
                  <c:v>0.86458329999732086</c:v>
                </c:pt>
                <c:pt idx="2491">
                  <c:v>0.86493049999990035</c:v>
                </c:pt>
                <c:pt idx="2492">
                  <c:v>0.86527769999520388</c:v>
                </c:pt>
                <c:pt idx="2493">
                  <c:v>0.86562499999854481</c:v>
                </c:pt>
                <c:pt idx="2494">
                  <c:v>0.86597220000112429</c:v>
                </c:pt>
                <c:pt idx="2495">
                  <c:v>0.86631939999642782</c:v>
                </c:pt>
                <c:pt idx="2496">
                  <c:v>0.8666665999990073</c:v>
                </c:pt>
                <c:pt idx="2497">
                  <c:v>0.86701390000234824</c:v>
                </c:pt>
                <c:pt idx="2498">
                  <c:v>0.86736109999765176</c:v>
                </c:pt>
                <c:pt idx="2499">
                  <c:v>0.86770830000023125</c:v>
                </c:pt>
                <c:pt idx="2500">
                  <c:v>0.86805549999553477</c:v>
                </c:pt>
                <c:pt idx="2501">
                  <c:v>0.86840269999811426</c:v>
                </c:pt>
                <c:pt idx="2502">
                  <c:v>0.86875000000145519</c:v>
                </c:pt>
                <c:pt idx="2503">
                  <c:v>0.86909719999675872</c:v>
                </c:pt>
                <c:pt idx="2504">
                  <c:v>0.8694443999993382</c:v>
                </c:pt>
                <c:pt idx="2505">
                  <c:v>0.86979160000191769</c:v>
                </c:pt>
                <c:pt idx="2506">
                  <c:v>0.87013889999798266</c:v>
                </c:pt>
                <c:pt idx="2507">
                  <c:v>0.87048610000056215</c:v>
                </c:pt>
                <c:pt idx="2508">
                  <c:v>0.87083329999586567</c:v>
                </c:pt>
                <c:pt idx="2509">
                  <c:v>0.87118049999844516</c:v>
                </c:pt>
                <c:pt idx="2510">
                  <c:v>0.87152770000102464</c:v>
                </c:pt>
                <c:pt idx="2511">
                  <c:v>0.87187499999708962</c:v>
                </c:pt>
                <c:pt idx="2512">
                  <c:v>0.8722221999996691</c:v>
                </c:pt>
                <c:pt idx="2513">
                  <c:v>0.87256940000224859</c:v>
                </c:pt>
                <c:pt idx="2514">
                  <c:v>0.87291659999755211</c:v>
                </c:pt>
                <c:pt idx="2515">
                  <c:v>0.87326390000089305</c:v>
                </c:pt>
                <c:pt idx="2516">
                  <c:v>0.87361109999619657</c:v>
                </c:pt>
                <c:pt idx="2517">
                  <c:v>0.87395829999877606</c:v>
                </c:pt>
                <c:pt idx="2518">
                  <c:v>0.87430550000135554</c:v>
                </c:pt>
                <c:pt idx="2519">
                  <c:v>0.87465269999665907</c:v>
                </c:pt>
                <c:pt idx="2520">
                  <c:v>0.875</c:v>
                </c:pt>
                <c:pt idx="2521">
                  <c:v>0.87534719999530353</c:v>
                </c:pt>
                <c:pt idx="2522">
                  <c:v>0.87569439999788301</c:v>
                </c:pt>
                <c:pt idx="2523">
                  <c:v>0.87604160000046249</c:v>
                </c:pt>
                <c:pt idx="2524">
                  <c:v>0.87638889999652747</c:v>
                </c:pt>
                <c:pt idx="2525">
                  <c:v>0.87673609999910695</c:v>
                </c:pt>
                <c:pt idx="2526">
                  <c:v>0.87708330000168644</c:v>
                </c:pt>
                <c:pt idx="2527">
                  <c:v>0.87743049999698997</c:v>
                </c:pt>
                <c:pt idx="2528">
                  <c:v>0.87777769999956945</c:v>
                </c:pt>
                <c:pt idx="2529">
                  <c:v>0.87812499999563443</c:v>
                </c:pt>
                <c:pt idx="2530">
                  <c:v>0.87847219999821391</c:v>
                </c:pt>
                <c:pt idx="2531">
                  <c:v>0.87881940000079339</c:v>
                </c:pt>
                <c:pt idx="2532">
                  <c:v>0.87916659999609692</c:v>
                </c:pt>
                <c:pt idx="2533">
                  <c:v>0.87951389999943785</c:v>
                </c:pt>
                <c:pt idx="2534">
                  <c:v>0.87986110000201734</c:v>
                </c:pt>
                <c:pt idx="2535">
                  <c:v>0.88020829999732086</c:v>
                </c:pt>
                <c:pt idx="2536">
                  <c:v>0.88055549999990035</c:v>
                </c:pt>
                <c:pt idx="2537">
                  <c:v>0.88090269999520388</c:v>
                </c:pt>
                <c:pt idx="2538">
                  <c:v>0.88124999999854481</c:v>
                </c:pt>
                <c:pt idx="2539">
                  <c:v>0.88159720000112429</c:v>
                </c:pt>
                <c:pt idx="2540">
                  <c:v>0.88194439999642782</c:v>
                </c:pt>
                <c:pt idx="2541">
                  <c:v>0.8822915999990073</c:v>
                </c:pt>
                <c:pt idx="2542">
                  <c:v>0.88263890000234824</c:v>
                </c:pt>
                <c:pt idx="2543">
                  <c:v>0.88298609999765176</c:v>
                </c:pt>
                <c:pt idx="2544">
                  <c:v>0.88333330000023125</c:v>
                </c:pt>
                <c:pt idx="2545">
                  <c:v>0.88368049999553477</c:v>
                </c:pt>
                <c:pt idx="2546">
                  <c:v>0.88402769999811426</c:v>
                </c:pt>
                <c:pt idx="2547">
                  <c:v>0.88437500000145519</c:v>
                </c:pt>
                <c:pt idx="2548">
                  <c:v>0.88472219999675872</c:v>
                </c:pt>
                <c:pt idx="2549">
                  <c:v>0.8850693999993382</c:v>
                </c:pt>
                <c:pt idx="2550">
                  <c:v>0.88541660000191769</c:v>
                </c:pt>
                <c:pt idx="2551">
                  <c:v>0.88576389999798266</c:v>
                </c:pt>
                <c:pt idx="2552">
                  <c:v>0.88611110000056215</c:v>
                </c:pt>
                <c:pt idx="2553">
                  <c:v>0.88645829999586567</c:v>
                </c:pt>
                <c:pt idx="2554">
                  <c:v>0.88680549999844516</c:v>
                </c:pt>
                <c:pt idx="2555">
                  <c:v>0.88715270000102464</c:v>
                </c:pt>
                <c:pt idx="2556">
                  <c:v>0.88749999999708962</c:v>
                </c:pt>
                <c:pt idx="2557">
                  <c:v>0.8878471999996691</c:v>
                </c:pt>
                <c:pt idx="2558">
                  <c:v>0.88819440000224859</c:v>
                </c:pt>
                <c:pt idx="2559">
                  <c:v>0.88854159999755211</c:v>
                </c:pt>
                <c:pt idx="2560">
                  <c:v>0.88888890000089305</c:v>
                </c:pt>
                <c:pt idx="2561">
                  <c:v>0.88923609999619657</c:v>
                </c:pt>
                <c:pt idx="2562">
                  <c:v>0.88958329999877606</c:v>
                </c:pt>
                <c:pt idx="2563">
                  <c:v>0.88993050000135554</c:v>
                </c:pt>
                <c:pt idx="2564">
                  <c:v>0.89027769999665907</c:v>
                </c:pt>
                <c:pt idx="2565">
                  <c:v>0.890625</c:v>
                </c:pt>
                <c:pt idx="2566">
                  <c:v>0.89097219999530353</c:v>
                </c:pt>
                <c:pt idx="2567">
                  <c:v>0.89131939999788301</c:v>
                </c:pt>
                <c:pt idx="2568">
                  <c:v>0.89166660000046249</c:v>
                </c:pt>
                <c:pt idx="2569">
                  <c:v>0.89201389999652747</c:v>
                </c:pt>
                <c:pt idx="2570">
                  <c:v>0.89236109999910695</c:v>
                </c:pt>
                <c:pt idx="2571">
                  <c:v>0.89270830000168644</c:v>
                </c:pt>
                <c:pt idx="2572">
                  <c:v>0.89305549999698997</c:v>
                </c:pt>
                <c:pt idx="2573">
                  <c:v>0.89340269999956945</c:v>
                </c:pt>
                <c:pt idx="2574">
                  <c:v>0.89374999999563443</c:v>
                </c:pt>
                <c:pt idx="2575">
                  <c:v>0.89409719999821391</c:v>
                </c:pt>
                <c:pt idx="2576">
                  <c:v>0.89444440000079339</c:v>
                </c:pt>
                <c:pt idx="2577">
                  <c:v>0.89479159999609692</c:v>
                </c:pt>
                <c:pt idx="2578">
                  <c:v>0.89513889999943785</c:v>
                </c:pt>
                <c:pt idx="2579">
                  <c:v>0.89548610000201734</c:v>
                </c:pt>
                <c:pt idx="2580">
                  <c:v>0.89583329999732086</c:v>
                </c:pt>
                <c:pt idx="2581">
                  <c:v>0.89618049999990035</c:v>
                </c:pt>
                <c:pt idx="2582">
                  <c:v>0.89652769999520388</c:v>
                </c:pt>
                <c:pt idx="2583">
                  <c:v>0.89687499999854481</c:v>
                </c:pt>
                <c:pt idx="2584">
                  <c:v>0.89722220000112429</c:v>
                </c:pt>
                <c:pt idx="2585">
                  <c:v>0.89756939999642782</c:v>
                </c:pt>
                <c:pt idx="2586">
                  <c:v>0.8979165999990073</c:v>
                </c:pt>
                <c:pt idx="2587">
                  <c:v>0.89826390000234824</c:v>
                </c:pt>
                <c:pt idx="2588">
                  <c:v>0.89861109999765176</c:v>
                </c:pt>
                <c:pt idx="2589">
                  <c:v>0.89895830000023125</c:v>
                </c:pt>
                <c:pt idx="2590">
                  <c:v>0.89930549999553477</c:v>
                </c:pt>
                <c:pt idx="2591">
                  <c:v>0.89965269999811426</c:v>
                </c:pt>
                <c:pt idx="2592">
                  <c:v>0.90000000000145519</c:v>
                </c:pt>
                <c:pt idx="2593">
                  <c:v>0.90034719999675872</c:v>
                </c:pt>
                <c:pt idx="2594">
                  <c:v>0.9006943999993382</c:v>
                </c:pt>
                <c:pt idx="2595">
                  <c:v>0.90104160000191769</c:v>
                </c:pt>
                <c:pt idx="2596">
                  <c:v>0.90138889999798266</c:v>
                </c:pt>
                <c:pt idx="2597">
                  <c:v>0.90173610000056215</c:v>
                </c:pt>
                <c:pt idx="2598">
                  <c:v>0.90208329999586567</c:v>
                </c:pt>
                <c:pt idx="2599">
                  <c:v>0.90243049999844516</c:v>
                </c:pt>
                <c:pt idx="2600">
                  <c:v>0.90277770000102464</c:v>
                </c:pt>
                <c:pt idx="2601">
                  <c:v>0.90312499999708962</c:v>
                </c:pt>
                <c:pt idx="2602">
                  <c:v>0.9034721999996691</c:v>
                </c:pt>
                <c:pt idx="2603">
                  <c:v>0.90381940000224859</c:v>
                </c:pt>
                <c:pt idx="2604">
                  <c:v>0.90416659999755211</c:v>
                </c:pt>
                <c:pt idx="2605">
                  <c:v>0.90451390000089305</c:v>
                </c:pt>
                <c:pt idx="2606">
                  <c:v>0.90486109999619657</c:v>
                </c:pt>
                <c:pt idx="2607">
                  <c:v>0.90520829999877606</c:v>
                </c:pt>
                <c:pt idx="2608">
                  <c:v>0.90555550000135554</c:v>
                </c:pt>
                <c:pt idx="2609">
                  <c:v>0.90590269999665907</c:v>
                </c:pt>
                <c:pt idx="2610">
                  <c:v>0.90625</c:v>
                </c:pt>
                <c:pt idx="2611">
                  <c:v>0.90659719999530353</c:v>
                </c:pt>
                <c:pt idx="2612">
                  <c:v>0.90694439999788301</c:v>
                </c:pt>
                <c:pt idx="2613">
                  <c:v>0.90729160000046249</c:v>
                </c:pt>
                <c:pt idx="2614">
                  <c:v>0.90763889999652747</c:v>
                </c:pt>
                <c:pt idx="2615">
                  <c:v>0.90798609999910695</c:v>
                </c:pt>
                <c:pt idx="2616">
                  <c:v>0.90833330000168644</c:v>
                </c:pt>
                <c:pt idx="2617">
                  <c:v>0.90868049999698997</c:v>
                </c:pt>
                <c:pt idx="2618">
                  <c:v>0.90902769999956945</c:v>
                </c:pt>
                <c:pt idx="2619">
                  <c:v>0.90937499999563443</c:v>
                </c:pt>
                <c:pt idx="2620">
                  <c:v>0.90972219999821391</c:v>
                </c:pt>
                <c:pt idx="2621">
                  <c:v>0.91006940000079339</c:v>
                </c:pt>
                <c:pt idx="2622">
                  <c:v>0.91041659999609692</c:v>
                </c:pt>
                <c:pt idx="2623">
                  <c:v>0.91076389999943785</c:v>
                </c:pt>
                <c:pt idx="2624">
                  <c:v>0.91111110000201734</c:v>
                </c:pt>
                <c:pt idx="2625">
                  <c:v>0.91145829999732086</c:v>
                </c:pt>
                <c:pt idx="2626">
                  <c:v>0.91180549999990035</c:v>
                </c:pt>
                <c:pt idx="2627">
                  <c:v>0.91215269999520388</c:v>
                </c:pt>
                <c:pt idx="2628">
                  <c:v>0.91249999999854481</c:v>
                </c:pt>
                <c:pt idx="2629">
                  <c:v>0.91284720000112429</c:v>
                </c:pt>
                <c:pt idx="2630">
                  <c:v>0.91319439999642782</c:v>
                </c:pt>
                <c:pt idx="2631">
                  <c:v>0.9135415999990073</c:v>
                </c:pt>
                <c:pt idx="2632">
                  <c:v>0.91388890000234824</c:v>
                </c:pt>
                <c:pt idx="2633">
                  <c:v>0.91423609999765176</c:v>
                </c:pt>
                <c:pt idx="2634">
                  <c:v>0.91458330000023125</c:v>
                </c:pt>
                <c:pt idx="2635">
                  <c:v>0.91493049999553477</c:v>
                </c:pt>
                <c:pt idx="2636">
                  <c:v>0.91527769999811426</c:v>
                </c:pt>
                <c:pt idx="2637">
                  <c:v>0.91562500000145519</c:v>
                </c:pt>
                <c:pt idx="2638">
                  <c:v>0.91597219999675872</c:v>
                </c:pt>
                <c:pt idx="2639">
                  <c:v>0.9163193999993382</c:v>
                </c:pt>
                <c:pt idx="2640">
                  <c:v>0.91666660000191769</c:v>
                </c:pt>
                <c:pt idx="2641">
                  <c:v>0.91701389999798266</c:v>
                </c:pt>
                <c:pt idx="2642">
                  <c:v>0.91736110000056215</c:v>
                </c:pt>
                <c:pt idx="2643">
                  <c:v>0.91770829999586567</c:v>
                </c:pt>
                <c:pt idx="2644">
                  <c:v>0.91805549999844516</c:v>
                </c:pt>
                <c:pt idx="2645">
                  <c:v>0.91840270000102464</c:v>
                </c:pt>
                <c:pt idx="2646">
                  <c:v>0.91874999999708962</c:v>
                </c:pt>
                <c:pt idx="2647">
                  <c:v>0.9190971999996691</c:v>
                </c:pt>
                <c:pt idx="2648">
                  <c:v>0.91944440000224859</c:v>
                </c:pt>
                <c:pt idx="2649">
                  <c:v>0.91979159999755211</c:v>
                </c:pt>
                <c:pt idx="2650">
                  <c:v>0.92013890000089305</c:v>
                </c:pt>
                <c:pt idx="2651">
                  <c:v>0.92048609999619657</c:v>
                </c:pt>
                <c:pt idx="2652">
                  <c:v>0.92083329999877606</c:v>
                </c:pt>
                <c:pt idx="2653">
                  <c:v>0.92118050000135554</c:v>
                </c:pt>
                <c:pt idx="2654">
                  <c:v>0.92152769999665907</c:v>
                </c:pt>
                <c:pt idx="2655">
                  <c:v>0.921875</c:v>
                </c:pt>
                <c:pt idx="2656">
                  <c:v>0.92222219999530353</c:v>
                </c:pt>
                <c:pt idx="2657">
                  <c:v>0.92256939999788301</c:v>
                </c:pt>
                <c:pt idx="2658">
                  <c:v>0.92291660000046249</c:v>
                </c:pt>
                <c:pt idx="2659">
                  <c:v>0.92326389999652747</c:v>
                </c:pt>
                <c:pt idx="2660">
                  <c:v>0.92361109999910695</c:v>
                </c:pt>
                <c:pt idx="2661">
                  <c:v>0.92395830000168644</c:v>
                </c:pt>
                <c:pt idx="2662">
                  <c:v>0.92430549999698997</c:v>
                </c:pt>
                <c:pt idx="2663">
                  <c:v>0.92465269999956945</c:v>
                </c:pt>
                <c:pt idx="2664">
                  <c:v>0.92499999999563443</c:v>
                </c:pt>
                <c:pt idx="2665">
                  <c:v>0.92534719999821391</c:v>
                </c:pt>
                <c:pt idx="2666">
                  <c:v>0.92569440000079339</c:v>
                </c:pt>
                <c:pt idx="2667">
                  <c:v>0.92604159999609692</c:v>
                </c:pt>
                <c:pt idx="2668">
                  <c:v>0.92638889999943785</c:v>
                </c:pt>
                <c:pt idx="2669">
                  <c:v>0.92673610000201734</c:v>
                </c:pt>
                <c:pt idx="2670">
                  <c:v>0.92708329999732086</c:v>
                </c:pt>
                <c:pt idx="2671">
                  <c:v>0.92743049999990035</c:v>
                </c:pt>
                <c:pt idx="2672">
                  <c:v>0.92777769999520388</c:v>
                </c:pt>
                <c:pt idx="2673">
                  <c:v>0.92812499999854481</c:v>
                </c:pt>
                <c:pt idx="2674">
                  <c:v>0.92847220000112429</c:v>
                </c:pt>
                <c:pt idx="2675">
                  <c:v>0.92881939999642782</c:v>
                </c:pt>
                <c:pt idx="2676">
                  <c:v>0.9291665999990073</c:v>
                </c:pt>
                <c:pt idx="2677">
                  <c:v>0.92951390000234824</c:v>
                </c:pt>
                <c:pt idx="2678">
                  <c:v>0.92986109999765176</c:v>
                </c:pt>
                <c:pt idx="2679">
                  <c:v>0.93020830000023125</c:v>
                </c:pt>
                <c:pt idx="2680">
                  <c:v>0.93055549999553477</c:v>
                </c:pt>
                <c:pt idx="2681">
                  <c:v>0.93090269999811426</c:v>
                </c:pt>
                <c:pt idx="2682">
                  <c:v>0.93125000000145519</c:v>
                </c:pt>
                <c:pt idx="2683">
                  <c:v>0.93159719999675872</c:v>
                </c:pt>
                <c:pt idx="2684">
                  <c:v>0.9319443999993382</c:v>
                </c:pt>
                <c:pt idx="2685">
                  <c:v>0.93229160000191769</c:v>
                </c:pt>
                <c:pt idx="2686">
                  <c:v>0.93263889999798266</c:v>
                </c:pt>
                <c:pt idx="2687">
                  <c:v>0.93298610000056215</c:v>
                </c:pt>
                <c:pt idx="2688">
                  <c:v>0.93333329999586567</c:v>
                </c:pt>
                <c:pt idx="2689">
                  <c:v>0.93368049999844516</c:v>
                </c:pt>
                <c:pt idx="2690">
                  <c:v>0.93402770000102464</c:v>
                </c:pt>
                <c:pt idx="2691">
                  <c:v>0.93437499999708962</c:v>
                </c:pt>
                <c:pt idx="2692">
                  <c:v>0.9347221999996691</c:v>
                </c:pt>
                <c:pt idx="2693">
                  <c:v>0.93506940000224859</c:v>
                </c:pt>
                <c:pt idx="2694">
                  <c:v>0.93541659999755211</c:v>
                </c:pt>
                <c:pt idx="2695">
                  <c:v>0.93576390000089305</c:v>
                </c:pt>
                <c:pt idx="2696">
                  <c:v>0.93611109999619657</c:v>
                </c:pt>
                <c:pt idx="2697">
                  <c:v>0.93645829999877606</c:v>
                </c:pt>
                <c:pt idx="2698">
                  <c:v>0.93680550000135554</c:v>
                </c:pt>
                <c:pt idx="2699">
                  <c:v>0.93715269999665907</c:v>
                </c:pt>
                <c:pt idx="2700">
                  <c:v>0.9375</c:v>
                </c:pt>
                <c:pt idx="2701">
                  <c:v>0.93784719999530353</c:v>
                </c:pt>
                <c:pt idx="2702">
                  <c:v>0.93819439999788301</c:v>
                </c:pt>
                <c:pt idx="2703">
                  <c:v>0.93854160000046249</c:v>
                </c:pt>
                <c:pt idx="2704">
                  <c:v>0.93888889999652747</c:v>
                </c:pt>
                <c:pt idx="2705">
                  <c:v>0.93923609999910695</c:v>
                </c:pt>
                <c:pt idx="2706">
                  <c:v>0.93958330000168644</c:v>
                </c:pt>
                <c:pt idx="2707">
                  <c:v>0.93993049999698997</c:v>
                </c:pt>
                <c:pt idx="2708">
                  <c:v>0.94027769999956945</c:v>
                </c:pt>
                <c:pt idx="2709">
                  <c:v>0.94062499999563443</c:v>
                </c:pt>
                <c:pt idx="2710">
                  <c:v>0.94097219999821391</c:v>
                </c:pt>
                <c:pt idx="2711">
                  <c:v>0.94131940000079339</c:v>
                </c:pt>
                <c:pt idx="2712">
                  <c:v>0.94166659999609692</c:v>
                </c:pt>
                <c:pt idx="2713">
                  <c:v>0.94201389999943785</c:v>
                </c:pt>
                <c:pt idx="2714">
                  <c:v>0.94236110000201734</c:v>
                </c:pt>
                <c:pt idx="2715">
                  <c:v>0.94270829999732086</c:v>
                </c:pt>
                <c:pt idx="2716">
                  <c:v>0.94305549999990035</c:v>
                </c:pt>
                <c:pt idx="2717">
                  <c:v>0.94340269999520388</c:v>
                </c:pt>
                <c:pt idx="2718">
                  <c:v>0.94374999999854481</c:v>
                </c:pt>
                <c:pt idx="2719">
                  <c:v>0.94409720000112429</c:v>
                </c:pt>
                <c:pt idx="2720">
                  <c:v>0.94444439999642782</c:v>
                </c:pt>
                <c:pt idx="2721">
                  <c:v>0.9447915999990073</c:v>
                </c:pt>
                <c:pt idx="2722">
                  <c:v>0.94513890000234824</c:v>
                </c:pt>
                <c:pt idx="2723">
                  <c:v>0.94548609999765176</c:v>
                </c:pt>
                <c:pt idx="2724">
                  <c:v>0.94583330000023125</c:v>
                </c:pt>
                <c:pt idx="2725">
                  <c:v>0.94618049999553477</c:v>
                </c:pt>
                <c:pt idx="2726">
                  <c:v>0.94652769999811426</c:v>
                </c:pt>
                <c:pt idx="2727">
                  <c:v>0.94687500000145519</c:v>
                </c:pt>
                <c:pt idx="2728">
                  <c:v>0.94722219999675872</c:v>
                </c:pt>
                <c:pt idx="2729">
                  <c:v>0.9475693999993382</c:v>
                </c:pt>
                <c:pt idx="2730">
                  <c:v>0.94791660000191769</c:v>
                </c:pt>
                <c:pt idx="2731">
                  <c:v>0.94826389999798266</c:v>
                </c:pt>
                <c:pt idx="2732">
                  <c:v>0.94861110000056215</c:v>
                </c:pt>
                <c:pt idx="2733">
                  <c:v>0.94895829999586567</c:v>
                </c:pt>
                <c:pt idx="2734">
                  <c:v>0.94930549999844516</c:v>
                </c:pt>
                <c:pt idx="2735">
                  <c:v>0.94965270000102464</c:v>
                </c:pt>
                <c:pt idx="2736">
                  <c:v>0.94999999999708962</c:v>
                </c:pt>
                <c:pt idx="2737">
                  <c:v>0.9503471999996691</c:v>
                </c:pt>
                <c:pt idx="2738">
                  <c:v>0.95069440000224859</c:v>
                </c:pt>
                <c:pt idx="2739">
                  <c:v>0.95104159999755211</c:v>
                </c:pt>
                <c:pt idx="2740">
                  <c:v>0.95138890000089305</c:v>
                </c:pt>
                <c:pt idx="2741">
                  <c:v>0.95173609999619657</c:v>
                </c:pt>
                <c:pt idx="2742">
                  <c:v>0.95208329999877606</c:v>
                </c:pt>
                <c:pt idx="2743">
                  <c:v>0.95243050000135554</c:v>
                </c:pt>
                <c:pt idx="2744">
                  <c:v>0.95277769999665907</c:v>
                </c:pt>
                <c:pt idx="2745">
                  <c:v>0.953125</c:v>
                </c:pt>
                <c:pt idx="2746">
                  <c:v>0.95347219999530353</c:v>
                </c:pt>
                <c:pt idx="2747">
                  <c:v>0.95381939999788301</c:v>
                </c:pt>
                <c:pt idx="2748">
                  <c:v>0.95416660000046249</c:v>
                </c:pt>
                <c:pt idx="2749">
                  <c:v>0.95451389999652747</c:v>
                </c:pt>
                <c:pt idx="2750">
                  <c:v>0.95486109999910695</c:v>
                </c:pt>
                <c:pt idx="2751">
                  <c:v>0.95520830000168644</c:v>
                </c:pt>
                <c:pt idx="2752">
                  <c:v>0.95555549999698997</c:v>
                </c:pt>
                <c:pt idx="2753">
                  <c:v>0.95590269999956945</c:v>
                </c:pt>
                <c:pt idx="2754">
                  <c:v>0.95624999999563443</c:v>
                </c:pt>
                <c:pt idx="2755">
                  <c:v>0.95659719999821391</c:v>
                </c:pt>
                <c:pt idx="2756">
                  <c:v>0.95694440000079339</c:v>
                </c:pt>
                <c:pt idx="2757">
                  <c:v>0.95729159999609692</c:v>
                </c:pt>
                <c:pt idx="2758">
                  <c:v>0.95763889999943785</c:v>
                </c:pt>
                <c:pt idx="2759">
                  <c:v>0.95798610000201734</c:v>
                </c:pt>
                <c:pt idx="2760">
                  <c:v>0.95833329999732086</c:v>
                </c:pt>
                <c:pt idx="2761">
                  <c:v>0.95868049999990035</c:v>
                </c:pt>
                <c:pt idx="2762">
                  <c:v>0.95902769999520388</c:v>
                </c:pt>
                <c:pt idx="2763">
                  <c:v>0.95937499999854481</c:v>
                </c:pt>
                <c:pt idx="2764">
                  <c:v>0.95972220000112429</c:v>
                </c:pt>
                <c:pt idx="2765">
                  <c:v>0.96006939999642782</c:v>
                </c:pt>
                <c:pt idx="2766">
                  <c:v>0.9604165999990073</c:v>
                </c:pt>
                <c:pt idx="2767">
                  <c:v>0.96076390000234824</c:v>
                </c:pt>
                <c:pt idx="2768">
                  <c:v>0.96111109999765176</c:v>
                </c:pt>
                <c:pt idx="2769">
                  <c:v>0.96145830000023125</c:v>
                </c:pt>
                <c:pt idx="2770">
                  <c:v>0.96180549999553477</c:v>
                </c:pt>
                <c:pt idx="2771">
                  <c:v>0.96215269999811426</c:v>
                </c:pt>
                <c:pt idx="2772">
                  <c:v>0.96250000000145519</c:v>
                </c:pt>
                <c:pt idx="2773">
                  <c:v>0.96284719999675872</c:v>
                </c:pt>
                <c:pt idx="2774">
                  <c:v>0.9631943999993382</c:v>
                </c:pt>
                <c:pt idx="2775">
                  <c:v>0.96354160000191769</c:v>
                </c:pt>
                <c:pt idx="2776">
                  <c:v>0.96388889999798266</c:v>
                </c:pt>
                <c:pt idx="2777">
                  <c:v>0.96423610000056215</c:v>
                </c:pt>
                <c:pt idx="2778">
                  <c:v>0.96458329999586567</c:v>
                </c:pt>
                <c:pt idx="2779">
                  <c:v>0.96493049999844516</c:v>
                </c:pt>
                <c:pt idx="2780">
                  <c:v>0.96527770000102464</c:v>
                </c:pt>
                <c:pt idx="2781">
                  <c:v>0.96562499999708962</c:v>
                </c:pt>
                <c:pt idx="2782">
                  <c:v>0.9659721999996691</c:v>
                </c:pt>
                <c:pt idx="2783">
                  <c:v>0.96631940000224859</c:v>
                </c:pt>
                <c:pt idx="2784">
                  <c:v>0.96666659999755211</c:v>
                </c:pt>
                <c:pt idx="2785">
                  <c:v>0.96701390000089305</c:v>
                </c:pt>
                <c:pt idx="2786">
                  <c:v>0.96736109999619657</c:v>
                </c:pt>
                <c:pt idx="2787">
                  <c:v>0.96770829999877606</c:v>
                </c:pt>
                <c:pt idx="2788">
                  <c:v>0.96805550000135554</c:v>
                </c:pt>
                <c:pt idx="2789">
                  <c:v>0.96840269999665907</c:v>
                </c:pt>
                <c:pt idx="2790">
                  <c:v>0.96875</c:v>
                </c:pt>
                <c:pt idx="2791">
                  <c:v>0.96909719999530353</c:v>
                </c:pt>
                <c:pt idx="2792">
                  <c:v>0.96944439999788301</c:v>
                </c:pt>
                <c:pt idx="2793">
                  <c:v>0.96979160000046249</c:v>
                </c:pt>
                <c:pt idx="2794">
                  <c:v>0.97013889999652747</c:v>
                </c:pt>
                <c:pt idx="2795">
                  <c:v>0.97048609999910695</c:v>
                </c:pt>
                <c:pt idx="2796">
                  <c:v>0.97083330000168644</c:v>
                </c:pt>
                <c:pt idx="2797">
                  <c:v>0.97118049999698997</c:v>
                </c:pt>
                <c:pt idx="2798">
                  <c:v>0.97152769999956945</c:v>
                </c:pt>
                <c:pt idx="2799">
                  <c:v>0.97187499999563443</c:v>
                </c:pt>
                <c:pt idx="2800">
                  <c:v>0.97222219999821391</c:v>
                </c:pt>
                <c:pt idx="2801">
                  <c:v>0.97256940000079339</c:v>
                </c:pt>
                <c:pt idx="2802">
                  <c:v>0.97291659999609692</c:v>
                </c:pt>
                <c:pt idx="2803">
                  <c:v>0.97326389999943785</c:v>
                </c:pt>
                <c:pt idx="2804">
                  <c:v>0.97361110000201734</c:v>
                </c:pt>
                <c:pt idx="2805">
                  <c:v>0.97395829999732086</c:v>
                </c:pt>
                <c:pt idx="2806">
                  <c:v>0.97430549999990035</c:v>
                </c:pt>
                <c:pt idx="2807">
                  <c:v>0.97465269999520388</c:v>
                </c:pt>
                <c:pt idx="2808">
                  <c:v>0.97499999999854481</c:v>
                </c:pt>
                <c:pt idx="2809">
                  <c:v>0.97534720000112429</c:v>
                </c:pt>
                <c:pt idx="2810">
                  <c:v>0.97569439999642782</c:v>
                </c:pt>
                <c:pt idx="2811">
                  <c:v>0.9760415999990073</c:v>
                </c:pt>
                <c:pt idx="2812">
                  <c:v>0.97638890000234824</c:v>
                </c:pt>
                <c:pt idx="2813">
                  <c:v>0.97673609999765176</c:v>
                </c:pt>
                <c:pt idx="2814">
                  <c:v>0.97708330000023125</c:v>
                </c:pt>
                <c:pt idx="2815">
                  <c:v>0.97743049999553477</c:v>
                </c:pt>
                <c:pt idx="2816">
                  <c:v>0.97777769999811426</c:v>
                </c:pt>
                <c:pt idx="2817">
                  <c:v>0.97812500000145519</c:v>
                </c:pt>
                <c:pt idx="2818">
                  <c:v>0.97847219999675872</c:v>
                </c:pt>
                <c:pt idx="2819">
                  <c:v>0.9788193999993382</c:v>
                </c:pt>
                <c:pt idx="2820">
                  <c:v>0.97916660000191769</c:v>
                </c:pt>
                <c:pt idx="2821">
                  <c:v>0.97951389999798266</c:v>
                </c:pt>
                <c:pt idx="2822">
                  <c:v>0.97986110000056215</c:v>
                </c:pt>
                <c:pt idx="2823">
                  <c:v>0.98020829999586567</c:v>
                </c:pt>
                <c:pt idx="2824">
                  <c:v>0.98055549999844516</c:v>
                </c:pt>
                <c:pt idx="2825">
                  <c:v>0.98090270000102464</c:v>
                </c:pt>
                <c:pt idx="2826">
                  <c:v>0.98124999999708962</c:v>
                </c:pt>
                <c:pt idx="2827">
                  <c:v>0.9815971999996691</c:v>
                </c:pt>
                <c:pt idx="2828">
                  <c:v>0.98194440000224859</c:v>
                </c:pt>
                <c:pt idx="2829">
                  <c:v>0.98229159999755211</c:v>
                </c:pt>
                <c:pt idx="2830">
                  <c:v>0.98263890000089305</c:v>
                </c:pt>
                <c:pt idx="2831">
                  <c:v>0.98298609999619657</c:v>
                </c:pt>
                <c:pt idx="2832">
                  <c:v>0.98333329999877606</c:v>
                </c:pt>
                <c:pt idx="2833">
                  <c:v>0.98368050000135554</c:v>
                </c:pt>
                <c:pt idx="2834">
                  <c:v>0.98402769999665907</c:v>
                </c:pt>
                <c:pt idx="2835">
                  <c:v>0.984375</c:v>
                </c:pt>
                <c:pt idx="2836">
                  <c:v>0.98472219999530353</c:v>
                </c:pt>
                <c:pt idx="2837">
                  <c:v>0.98506939999788301</c:v>
                </c:pt>
                <c:pt idx="2838">
                  <c:v>0.98541660000046249</c:v>
                </c:pt>
                <c:pt idx="2839">
                  <c:v>0.98576389999652747</c:v>
                </c:pt>
                <c:pt idx="2840">
                  <c:v>0.98611109999910695</c:v>
                </c:pt>
                <c:pt idx="2841">
                  <c:v>0.98645830000168644</c:v>
                </c:pt>
                <c:pt idx="2842">
                  <c:v>0.98680549999698997</c:v>
                </c:pt>
                <c:pt idx="2843">
                  <c:v>0.98715269999956945</c:v>
                </c:pt>
                <c:pt idx="2844">
                  <c:v>0.98749999999563443</c:v>
                </c:pt>
                <c:pt idx="2845">
                  <c:v>0.98784719999821391</c:v>
                </c:pt>
                <c:pt idx="2846">
                  <c:v>0.98819440000079339</c:v>
                </c:pt>
                <c:pt idx="2847">
                  <c:v>0.98854159999609692</c:v>
                </c:pt>
                <c:pt idx="2848">
                  <c:v>0.98888889999943785</c:v>
                </c:pt>
                <c:pt idx="2849">
                  <c:v>0.98923610000201734</c:v>
                </c:pt>
                <c:pt idx="2850">
                  <c:v>0.98958329999732086</c:v>
                </c:pt>
                <c:pt idx="2851">
                  <c:v>0.98993049999990035</c:v>
                </c:pt>
                <c:pt idx="2852">
                  <c:v>0.99027769999520388</c:v>
                </c:pt>
                <c:pt idx="2853">
                  <c:v>0.99062499999854481</c:v>
                </c:pt>
                <c:pt idx="2854">
                  <c:v>0.99097220000112429</c:v>
                </c:pt>
                <c:pt idx="2855">
                  <c:v>0.99131939999642782</c:v>
                </c:pt>
                <c:pt idx="2856">
                  <c:v>0.9916665999990073</c:v>
                </c:pt>
                <c:pt idx="2857">
                  <c:v>0.99201390000234824</c:v>
                </c:pt>
                <c:pt idx="2858">
                  <c:v>0.99236109999765176</c:v>
                </c:pt>
                <c:pt idx="2859">
                  <c:v>0.99270830000023125</c:v>
                </c:pt>
                <c:pt idx="2860">
                  <c:v>0.99305549999553477</c:v>
                </c:pt>
                <c:pt idx="2861">
                  <c:v>0.99340269999811426</c:v>
                </c:pt>
                <c:pt idx="2862">
                  <c:v>0.99375000000145519</c:v>
                </c:pt>
                <c:pt idx="2863">
                  <c:v>0.99409719999675872</c:v>
                </c:pt>
                <c:pt idx="2864">
                  <c:v>0.9944443999993382</c:v>
                </c:pt>
                <c:pt idx="2865">
                  <c:v>0.99479160000191769</c:v>
                </c:pt>
                <c:pt idx="2866">
                  <c:v>0.99513889999798266</c:v>
                </c:pt>
                <c:pt idx="2867">
                  <c:v>0.99548610000056215</c:v>
                </c:pt>
                <c:pt idx="2868">
                  <c:v>0.99583329999586567</c:v>
                </c:pt>
                <c:pt idx="2869">
                  <c:v>0.99618049999844516</c:v>
                </c:pt>
                <c:pt idx="2870">
                  <c:v>0.99652770000102464</c:v>
                </c:pt>
                <c:pt idx="2871">
                  <c:v>0.99687499999708962</c:v>
                </c:pt>
                <c:pt idx="2872">
                  <c:v>0.9972221999996691</c:v>
                </c:pt>
                <c:pt idx="2873">
                  <c:v>0.99756940000224859</c:v>
                </c:pt>
                <c:pt idx="2874">
                  <c:v>0.99791659999755211</c:v>
                </c:pt>
                <c:pt idx="2875">
                  <c:v>0.99826390000089305</c:v>
                </c:pt>
                <c:pt idx="2876">
                  <c:v>0.99861109999619657</c:v>
                </c:pt>
                <c:pt idx="2877">
                  <c:v>0.99895829999877606</c:v>
                </c:pt>
                <c:pt idx="2878">
                  <c:v>0.99930550000135554</c:v>
                </c:pt>
                <c:pt idx="2879">
                  <c:v>0.99965269999665907</c:v>
                </c:pt>
                <c:pt idx="2880">
                  <c:v>1</c:v>
                </c:pt>
                <c:pt idx="2881">
                  <c:v>1.0003471999953035</c:v>
                </c:pt>
                <c:pt idx="2882">
                  <c:v>1.000694399997883</c:v>
                </c:pt>
                <c:pt idx="2883">
                  <c:v>1.0010416000004625</c:v>
                </c:pt>
                <c:pt idx="2884">
                  <c:v>1.0013888999965275</c:v>
                </c:pt>
                <c:pt idx="2885">
                  <c:v>1.001736099999107</c:v>
                </c:pt>
                <c:pt idx="2886">
                  <c:v>1.0020833000016864</c:v>
                </c:pt>
                <c:pt idx="2887">
                  <c:v>1.00243049999699</c:v>
                </c:pt>
                <c:pt idx="2888">
                  <c:v>1.0027776999995694</c:v>
                </c:pt>
                <c:pt idx="2889">
                  <c:v>1.0031249999956344</c:v>
                </c:pt>
                <c:pt idx="2890">
                  <c:v>1.0034721999982139</c:v>
                </c:pt>
                <c:pt idx="2891">
                  <c:v>1.0038194000007934</c:v>
                </c:pt>
                <c:pt idx="2892">
                  <c:v>1.0041665999960969</c:v>
                </c:pt>
                <c:pt idx="2893">
                  <c:v>1.0045138999994379</c:v>
                </c:pt>
                <c:pt idx="2894">
                  <c:v>1.0048611000020173</c:v>
                </c:pt>
                <c:pt idx="2895">
                  <c:v>1.0052082999973209</c:v>
                </c:pt>
                <c:pt idx="2896">
                  <c:v>1.0055554999999003</c:v>
                </c:pt>
                <c:pt idx="2897">
                  <c:v>1.0059026999952039</c:v>
                </c:pt>
                <c:pt idx="2898">
                  <c:v>1.0062499999985448</c:v>
                </c:pt>
                <c:pt idx="2899">
                  <c:v>1.0065972000011243</c:v>
                </c:pt>
                <c:pt idx="2900">
                  <c:v>1.0069443999964278</c:v>
                </c:pt>
                <c:pt idx="2901">
                  <c:v>1.0072915999990073</c:v>
                </c:pt>
                <c:pt idx="2902">
                  <c:v>1.0076389000023482</c:v>
                </c:pt>
                <c:pt idx="2903">
                  <c:v>1.0079860999976518</c:v>
                </c:pt>
                <c:pt idx="2904">
                  <c:v>1.0083333000002312</c:v>
                </c:pt>
                <c:pt idx="2905">
                  <c:v>1.0086804999955348</c:v>
                </c:pt>
                <c:pt idx="2906">
                  <c:v>1.0090276999981143</c:v>
                </c:pt>
                <c:pt idx="2907">
                  <c:v>1.0093750000014552</c:v>
                </c:pt>
                <c:pt idx="2908">
                  <c:v>1.0097221999967587</c:v>
                </c:pt>
                <c:pt idx="2909">
                  <c:v>1.0100693999993382</c:v>
                </c:pt>
                <c:pt idx="2910">
                  <c:v>1.0104166000019177</c:v>
                </c:pt>
                <c:pt idx="2911">
                  <c:v>1.0107638999979827</c:v>
                </c:pt>
                <c:pt idx="2912">
                  <c:v>1.0111111000005621</c:v>
                </c:pt>
                <c:pt idx="2913">
                  <c:v>1.0114582999958657</c:v>
                </c:pt>
                <c:pt idx="2914">
                  <c:v>1.0118054999984452</c:v>
                </c:pt>
                <c:pt idx="2915">
                  <c:v>1.0121527000010246</c:v>
                </c:pt>
                <c:pt idx="2916">
                  <c:v>1.0124999999970896</c:v>
                </c:pt>
                <c:pt idx="2917">
                  <c:v>1.0128471999996691</c:v>
                </c:pt>
                <c:pt idx="2918">
                  <c:v>1.0131944000022486</c:v>
                </c:pt>
                <c:pt idx="2919">
                  <c:v>1.0135415999975521</c:v>
                </c:pt>
                <c:pt idx="2920">
                  <c:v>1.013888900000893</c:v>
                </c:pt>
                <c:pt idx="2921">
                  <c:v>1.0142360999961966</c:v>
                </c:pt>
                <c:pt idx="2922">
                  <c:v>1.0145832999987761</c:v>
                </c:pt>
                <c:pt idx="2923">
                  <c:v>1.0149305000013555</c:v>
                </c:pt>
                <c:pt idx="2924">
                  <c:v>1.0152776999966591</c:v>
                </c:pt>
                <c:pt idx="2925">
                  <c:v>1.015625</c:v>
                </c:pt>
                <c:pt idx="2926">
                  <c:v>1.0159721999953035</c:v>
                </c:pt>
                <c:pt idx="2927">
                  <c:v>1.016319399997883</c:v>
                </c:pt>
                <c:pt idx="2928">
                  <c:v>1.0166666000004625</c:v>
                </c:pt>
                <c:pt idx="2929">
                  <c:v>1.0170138999965275</c:v>
                </c:pt>
                <c:pt idx="2930">
                  <c:v>1.017361099999107</c:v>
                </c:pt>
                <c:pt idx="2931">
                  <c:v>1.0177083000016864</c:v>
                </c:pt>
                <c:pt idx="2932">
                  <c:v>1.01805549999699</c:v>
                </c:pt>
                <c:pt idx="2933">
                  <c:v>1.0184026999995694</c:v>
                </c:pt>
                <c:pt idx="2934">
                  <c:v>1.0187499999956344</c:v>
                </c:pt>
                <c:pt idx="2935">
                  <c:v>1.0190971999982139</c:v>
                </c:pt>
                <c:pt idx="2936">
                  <c:v>1.0194444000007934</c:v>
                </c:pt>
                <c:pt idx="2937">
                  <c:v>1.0197915999960969</c:v>
                </c:pt>
                <c:pt idx="2938">
                  <c:v>1.0201388999994379</c:v>
                </c:pt>
                <c:pt idx="2939">
                  <c:v>1.0204861000020173</c:v>
                </c:pt>
                <c:pt idx="2940">
                  <c:v>1.0208332999973209</c:v>
                </c:pt>
                <c:pt idx="2941">
                  <c:v>1.0211804999999003</c:v>
                </c:pt>
                <c:pt idx="2942">
                  <c:v>1.0215276999952039</c:v>
                </c:pt>
                <c:pt idx="2943">
                  <c:v>1.0218749999985448</c:v>
                </c:pt>
                <c:pt idx="2944">
                  <c:v>1.0222222000011243</c:v>
                </c:pt>
                <c:pt idx="2945">
                  <c:v>1.0225693999964278</c:v>
                </c:pt>
                <c:pt idx="2946">
                  <c:v>1.0229165999990073</c:v>
                </c:pt>
                <c:pt idx="2947">
                  <c:v>1.0232639000023482</c:v>
                </c:pt>
                <c:pt idx="2948">
                  <c:v>1.0236110999976518</c:v>
                </c:pt>
                <c:pt idx="2949">
                  <c:v>1.0239583000002312</c:v>
                </c:pt>
                <c:pt idx="2950">
                  <c:v>1.0243054999955348</c:v>
                </c:pt>
                <c:pt idx="2951">
                  <c:v>1.0246526999981143</c:v>
                </c:pt>
                <c:pt idx="2952">
                  <c:v>1.0250000000014552</c:v>
                </c:pt>
                <c:pt idx="2953">
                  <c:v>1.0253471999967587</c:v>
                </c:pt>
                <c:pt idx="2954">
                  <c:v>1.0256943999993382</c:v>
                </c:pt>
                <c:pt idx="2955">
                  <c:v>1.0260416000019177</c:v>
                </c:pt>
                <c:pt idx="2956">
                  <c:v>1.0263888999979827</c:v>
                </c:pt>
                <c:pt idx="2957">
                  <c:v>1.0267361000005621</c:v>
                </c:pt>
                <c:pt idx="2958">
                  <c:v>1.0270832999958657</c:v>
                </c:pt>
                <c:pt idx="2959">
                  <c:v>1.0274304999984452</c:v>
                </c:pt>
                <c:pt idx="2960">
                  <c:v>1.0277777000010246</c:v>
                </c:pt>
                <c:pt idx="2961">
                  <c:v>1.0281249999970896</c:v>
                </c:pt>
                <c:pt idx="2962">
                  <c:v>1.0284721999996691</c:v>
                </c:pt>
                <c:pt idx="2963">
                  <c:v>1.0288194000022486</c:v>
                </c:pt>
                <c:pt idx="2964">
                  <c:v>1.0291665999975521</c:v>
                </c:pt>
                <c:pt idx="2965">
                  <c:v>1.029513900000893</c:v>
                </c:pt>
                <c:pt idx="2966">
                  <c:v>1.0298610999961966</c:v>
                </c:pt>
                <c:pt idx="2967">
                  <c:v>1.0302082999987761</c:v>
                </c:pt>
                <c:pt idx="2968">
                  <c:v>1.0305555000013555</c:v>
                </c:pt>
                <c:pt idx="2969">
                  <c:v>1.0309026999966591</c:v>
                </c:pt>
                <c:pt idx="2970">
                  <c:v>1.03125</c:v>
                </c:pt>
                <c:pt idx="2971">
                  <c:v>1.0315971999953035</c:v>
                </c:pt>
                <c:pt idx="2972">
                  <c:v>1.031944399997883</c:v>
                </c:pt>
                <c:pt idx="2973">
                  <c:v>1.0322916000004625</c:v>
                </c:pt>
                <c:pt idx="2974">
                  <c:v>1.0326388999965275</c:v>
                </c:pt>
                <c:pt idx="2975">
                  <c:v>1.032986099999107</c:v>
                </c:pt>
                <c:pt idx="2976">
                  <c:v>1.0333333000016864</c:v>
                </c:pt>
                <c:pt idx="2977">
                  <c:v>1.03368049999699</c:v>
                </c:pt>
                <c:pt idx="2978">
                  <c:v>1.0340276999995694</c:v>
                </c:pt>
                <c:pt idx="2979">
                  <c:v>1.0343749999956344</c:v>
                </c:pt>
                <c:pt idx="2980">
                  <c:v>1.0347221999982139</c:v>
                </c:pt>
                <c:pt idx="2981">
                  <c:v>1.0350694000007934</c:v>
                </c:pt>
                <c:pt idx="2982">
                  <c:v>1.0354165999960969</c:v>
                </c:pt>
                <c:pt idx="2983">
                  <c:v>1.0357638999994379</c:v>
                </c:pt>
                <c:pt idx="2984">
                  <c:v>1.0361111000020173</c:v>
                </c:pt>
                <c:pt idx="2985">
                  <c:v>1.0364582999973209</c:v>
                </c:pt>
                <c:pt idx="2986">
                  <c:v>1.0368054999999003</c:v>
                </c:pt>
                <c:pt idx="2987">
                  <c:v>1.0371526999952039</c:v>
                </c:pt>
                <c:pt idx="2988">
                  <c:v>1.0374999999985448</c:v>
                </c:pt>
                <c:pt idx="2989">
                  <c:v>1.0378472000011243</c:v>
                </c:pt>
                <c:pt idx="2990">
                  <c:v>1.0381943999964278</c:v>
                </c:pt>
                <c:pt idx="2991">
                  <c:v>1.0385415999990073</c:v>
                </c:pt>
                <c:pt idx="2992">
                  <c:v>1.0388889000023482</c:v>
                </c:pt>
                <c:pt idx="2993">
                  <c:v>1.0392360999976518</c:v>
                </c:pt>
                <c:pt idx="2994">
                  <c:v>1.0395833000002312</c:v>
                </c:pt>
                <c:pt idx="2995">
                  <c:v>1.0399304999955348</c:v>
                </c:pt>
                <c:pt idx="2996">
                  <c:v>1.0402776999981143</c:v>
                </c:pt>
                <c:pt idx="2997">
                  <c:v>1.0406250000014552</c:v>
                </c:pt>
                <c:pt idx="2998">
                  <c:v>1.0409721999967587</c:v>
                </c:pt>
                <c:pt idx="2999">
                  <c:v>1.0413193999993382</c:v>
                </c:pt>
                <c:pt idx="3000">
                  <c:v>1.0416666000019177</c:v>
                </c:pt>
                <c:pt idx="3001">
                  <c:v>1.0420138999979827</c:v>
                </c:pt>
                <c:pt idx="3002">
                  <c:v>1.0423611000005621</c:v>
                </c:pt>
                <c:pt idx="3003">
                  <c:v>1.0427082999958657</c:v>
                </c:pt>
                <c:pt idx="3004">
                  <c:v>1.0430554999984452</c:v>
                </c:pt>
                <c:pt idx="3005">
                  <c:v>1.0434027000010246</c:v>
                </c:pt>
                <c:pt idx="3006">
                  <c:v>1.0437499999970896</c:v>
                </c:pt>
                <c:pt idx="3007">
                  <c:v>1.0440971999996691</c:v>
                </c:pt>
                <c:pt idx="3008">
                  <c:v>1.0444444000022486</c:v>
                </c:pt>
                <c:pt idx="3009">
                  <c:v>1.0447915999975521</c:v>
                </c:pt>
                <c:pt idx="3010">
                  <c:v>1.045138900000893</c:v>
                </c:pt>
                <c:pt idx="3011">
                  <c:v>1.0454860999961966</c:v>
                </c:pt>
                <c:pt idx="3012">
                  <c:v>1.0458332999987761</c:v>
                </c:pt>
                <c:pt idx="3013">
                  <c:v>1.0461805000013555</c:v>
                </c:pt>
                <c:pt idx="3014">
                  <c:v>1.0465276999966591</c:v>
                </c:pt>
                <c:pt idx="3015">
                  <c:v>1.046875</c:v>
                </c:pt>
                <c:pt idx="3016">
                  <c:v>1.0472221999953035</c:v>
                </c:pt>
                <c:pt idx="3017">
                  <c:v>1.047569399997883</c:v>
                </c:pt>
                <c:pt idx="3018">
                  <c:v>1.0479166000004625</c:v>
                </c:pt>
                <c:pt idx="3019">
                  <c:v>1.0482638999965275</c:v>
                </c:pt>
                <c:pt idx="3020">
                  <c:v>1.048611099999107</c:v>
                </c:pt>
                <c:pt idx="3021">
                  <c:v>1.0489583000016864</c:v>
                </c:pt>
                <c:pt idx="3022">
                  <c:v>1.04930549999699</c:v>
                </c:pt>
                <c:pt idx="3023">
                  <c:v>1.0496526999995694</c:v>
                </c:pt>
                <c:pt idx="3024">
                  <c:v>1.0499999999956344</c:v>
                </c:pt>
                <c:pt idx="3025">
                  <c:v>1.0503471999982139</c:v>
                </c:pt>
                <c:pt idx="3026">
                  <c:v>1.0506944000007934</c:v>
                </c:pt>
                <c:pt idx="3027">
                  <c:v>1.0510415999960969</c:v>
                </c:pt>
                <c:pt idx="3028">
                  <c:v>1.0513888999994379</c:v>
                </c:pt>
                <c:pt idx="3029">
                  <c:v>1.0517361000020173</c:v>
                </c:pt>
                <c:pt idx="3030">
                  <c:v>1.0520832999973209</c:v>
                </c:pt>
                <c:pt idx="3031">
                  <c:v>1.0524304999999003</c:v>
                </c:pt>
                <c:pt idx="3032">
                  <c:v>1.0527776999952039</c:v>
                </c:pt>
                <c:pt idx="3033">
                  <c:v>1.0531249999985448</c:v>
                </c:pt>
                <c:pt idx="3034">
                  <c:v>1.0534722000011243</c:v>
                </c:pt>
                <c:pt idx="3035">
                  <c:v>1.0538193999964278</c:v>
                </c:pt>
                <c:pt idx="3036">
                  <c:v>1.0541665999990073</c:v>
                </c:pt>
                <c:pt idx="3037">
                  <c:v>1.0545139000023482</c:v>
                </c:pt>
                <c:pt idx="3038">
                  <c:v>1.0548610999976518</c:v>
                </c:pt>
                <c:pt idx="3039">
                  <c:v>1.0552083000002312</c:v>
                </c:pt>
                <c:pt idx="3040">
                  <c:v>1.0555554999955348</c:v>
                </c:pt>
                <c:pt idx="3041">
                  <c:v>1.0559026999981143</c:v>
                </c:pt>
                <c:pt idx="3042">
                  <c:v>1.0562500000014552</c:v>
                </c:pt>
                <c:pt idx="3043">
                  <c:v>1.0565971999967587</c:v>
                </c:pt>
                <c:pt idx="3044">
                  <c:v>1.0569443999993382</c:v>
                </c:pt>
                <c:pt idx="3045">
                  <c:v>1.0572916000019177</c:v>
                </c:pt>
                <c:pt idx="3046">
                  <c:v>1.0576388999979827</c:v>
                </c:pt>
                <c:pt idx="3047">
                  <c:v>1.0579861000005621</c:v>
                </c:pt>
                <c:pt idx="3048">
                  <c:v>1.0583332999958657</c:v>
                </c:pt>
                <c:pt idx="3049">
                  <c:v>1.0586804999984452</c:v>
                </c:pt>
                <c:pt idx="3050">
                  <c:v>1.0590277000010246</c:v>
                </c:pt>
                <c:pt idx="3051">
                  <c:v>1.0593749999970896</c:v>
                </c:pt>
                <c:pt idx="3052">
                  <c:v>1.0597221999996691</c:v>
                </c:pt>
                <c:pt idx="3053">
                  <c:v>1.0600694000022486</c:v>
                </c:pt>
                <c:pt idx="3054">
                  <c:v>1.0604165999975521</c:v>
                </c:pt>
                <c:pt idx="3055">
                  <c:v>1.060763900000893</c:v>
                </c:pt>
                <c:pt idx="3056">
                  <c:v>1.0611110999961966</c:v>
                </c:pt>
                <c:pt idx="3057">
                  <c:v>1.0614582999987761</c:v>
                </c:pt>
                <c:pt idx="3058">
                  <c:v>1.0618055000013555</c:v>
                </c:pt>
                <c:pt idx="3059">
                  <c:v>1.0621526999966591</c:v>
                </c:pt>
                <c:pt idx="3060">
                  <c:v>1.0625</c:v>
                </c:pt>
                <c:pt idx="3061">
                  <c:v>1.0628471999953035</c:v>
                </c:pt>
                <c:pt idx="3062">
                  <c:v>1.063194399997883</c:v>
                </c:pt>
                <c:pt idx="3063">
                  <c:v>1.0635416000004625</c:v>
                </c:pt>
                <c:pt idx="3064">
                  <c:v>1.0638888999965275</c:v>
                </c:pt>
                <c:pt idx="3065">
                  <c:v>1.064236099999107</c:v>
                </c:pt>
                <c:pt idx="3066">
                  <c:v>1.0645833000016864</c:v>
                </c:pt>
                <c:pt idx="3067">
                  <c:v>1.06493049999699</c:v>
                </c:pt>
                <c:pt idx="3068">
                  <c:v>1.0652776999995694</c:v>
                </c:pt>
                <c:pt idx="3069">
                  <c:v>1.0656249999956344</c:v>
                </c:pt>
                <c:pt idx="3070">
                  <c:v>1.0659721999982139</c:v>
                </c:pt>
                <c:pt idx="3071">
                  <c:v>1.0663194000007934</c:v>
                </c:pt>
                <c:pt idx="3072">
                  <c:v>1.0666665999960969</c:v>
                </c:pt>
                <c:pt idx="3073">
                  <c:v>1.0670138999994379</c:v>
                </c:pt>
                <c:pt idx="3074">
                  <c:v>1.0673611000020173</c:v>
                </c:pt>
                <c:pt idx="3075">
                  <c:v>1.0677082999973209</c:v>
                </c:pt>
                <c:pt idx="3076">
                  <c:v>1.0680554999999003</c:v>
                </c:pt>
                <c:pt idx="3077">
                  <c:v>1.0684026999952039</c:v>
                </c:pt>
                <c:pt idx="3078">
                  <c:v>1.0687499999985448</c:v>
                </c:pt>
                <c:pt idx="3079">
                  <c:v>1.0690972000011243</c:v>
                </c:pt>
                <c:pt idx="3080">
                  <c:v>1.0694443999964278</c:v>
                </c:pt>
                <c:pt idx="3081">
                  <c:v>1.0697915999990073</c:v>
                </c:pt>
                <c:pt idx="3082">
                  <c:v>1.0701389000023482</c:v>
                </c:pt>
                <c:pt idx="3083">
                  <c:v>1.0704860999976518</c:v>
                </c:pt>
                <c:pt idx="3084">
                  <c:v>1.0708333000002312</c:v>
                </c:pt>
                <c:pt idx="3085">
                  <c:v>1.0711804999955348</c:v>
                </c:pt>
                <c:pt idx="3086">
                  <c:v>1.0715276999981143</c:v>
                </c:pt>
                <c:pt idx="3087">
                  <c:v>1.0718750000014552</c:v>
                </c:pt>
                <c:pt idx="3088">
                  <c:v>1.0722221999967587</c:v>
                </c:pt>
                <c:pt idx="3089">
                  <c:v>1.0725693999993382</c:v>
                </c:pt>
                <c:pt idx="3090">
                  <c:v>1.0729166000019177</c:v>
                </c:pt>
                <c:pt idx="3091">
                  <c:v>1.0732638999979827</c:v>
                </c:pt>
                <c:pt idx="3092">
                  <c:v>1.0736111000005621</c:v>
                </c:pt>
                <c:pt idx="3093">
                  <c:v>1.0739582999958657</c:v>
                </c:pt>
                <c:pt idx="3094">
                  <c:v>1.0743054999984452</c:v>
                </c:pt>
                <c:pt idx="3095">
                  <c:v>1.0746527000010246</c:v>
                </c:pt>
                <c:pt idx="3096">
                  <c:v>1.0749999999970896</c:v>
                </c:pt>
                <c:pt idx="3097">
                  <c:v>1.0753471999996691</c:v>
                </c:pt>
                <c:pt idx="3098">
                  <c:v>1.0756944000022486</c:v>
                </c:pt>
                <c:pt idx="3099">
                  <c:v>1.0760415999975521</c:v>
                </c:pt>
                <c:pt idx="3100">
                  <c:v>1.076388900000893</c:v>
                </c:pt>
                <c:pt idx="3101">
                  <c:v>1.0767360999961966</c:v>
                </c:pt>
                <c:pt idx="3102">
                  <c:v>1.0770832999987761</c:v>
                </c:pt>
                <c:pt idx="3103">
                  <c:v>1.0774305000013555</c:v>
                </c:pt>
                <c:pt idx="3104">
                  <c:v>1.0777776999966591</c:v>
                </c:pt>
                <c:pt idx="3105">
                  <c:v>1.078125</c:v>
                </c:pt>
                <c:pt idx="3106">
                  <c:v>1.0784721999953035</c:v>
                </c:pt>
                <c:pt idx="3107">
                  <c:v>1.078819399997883</c:v>
                </c:pt>
                <c:pt idx="3108">
                  <c:v>1.0791666000004625</c:v>
                </c:pt>
                <c:pt idx="3109">
                  <c:v>1.0795138999965275</c:v>
                </c:pt>
                <c:pt idx="3110">
                  <c:v>1.079861099999107</c:v>
                </c:pt>
                <c:pt idx="3111">
                  <c:v>1.0802083000016864</c:v>
                </c:pt>
                <c:pt idx="3112">
                  <c:v>1.08055549999699</c:v>
                </c:pt>
                <c:pt idx="3113">
                  <c:v>1.0809026999995694</c:v>
                </c:pt>
                <c:pt idx="3114">
                  <c:v>1.0812499999956344</c:v>
                </c:pt>
                <c:pt idx="3115">
                  <c:v>1.0815971999982139</c:v>
                </c:pt>
                <c:pt idx="3116">
                  <c:v>1.0819444000007934</c:v>
                </c:pt>
                <c:pt idx="3117">
                  <c:v>1.0822915999960969</c:v>
                </c:pt>
                <c:pt idx="3118">
                  <c:v>1.0826388999994379</c:v>
                </c:pt>
                <c:pt idx="3119">
                  <c:v>1.0829861000020173</c:v>
                </c:pt>
                <c:pt idx="3120">
                  <c:v>1.0833332999973209</c:v>
                </c:pt>
                <c:pt idx="3121">
                  <c:v>1.0836804999999003</c:v>
                </c:pt>
                <c:pt idx="3122">
                  <c:v>1.0840276999952039</c:v>
                </c:pt>
                <c:pt idx="3123">
                  <c:v>1.0843749999985448</c:v>
                </c:pt>
                <c:pt idx="3124">
                  <c:v>1.0847222000011243</c:v>
                </c:pt>
                <c:pt idx="3125">
                  <c:v>1.0850693999964278</c:v>
                </c:pt>
                <c:pt idx="3126">
                  <c:v>1.0854165999990073</c:v>
                </c:pt>
                <c:pt idx="3127">
                  <c:v>1.0857639000023482</c:v>
                </c:pt>
                <c:pt idx="3128">
                  <c:v>1.0861110999976518</c:v>
                </c:pt>
                <c:pt idx="3129">
                  <c:v>1.0864583000002312</c:v>
                </c:pt>
                <c:pt idx="3130">
                  <c:v>1.0868054999955348</c:v>
                </c:pt>
                <c:pt idx="3131">
                  <c:v>1.0871526999981143</c:v>
                </c:pt>
                <c:pt idx="3132">
                  <c:v>1.0875000000014552</c:v>
                </c:pt>
                <c:pt idx="3133">
                  <c:v>1.0878471999967587</c:v>
                </c:pt>
                <c:pt idx="3134">
                  <c:v>1.0881943999993382</c:v>
                </c:pt>
                <c:pt idx="3135">
                  <c:v>1.0885416000019177</c:v>
                </c:pt>
                <c:pt idx="3136">
                  <c:v>1.0888888999979827</c:v>
                </c:pt>
                <c:pt idx="3137">
                  <c:v>1.0892361000005621</c:v>
                </c:pt>
                <c:pt idx="3138">
                  <c:v>1.0895832999958657</c:v>
                </c:pt>
                <c:pt idx="3139">
                  <c:v>1.0899304999984452</c:v>
                </c:pt>
                <c:pt idx="3140">
                  <c:v>1.0902777000010246</c:v>
                </c:pt>
                <c:pt idx="3141">
                  <c:v>1.0906249999970896</c:v>
                </c:pt>
                <c:pt idx="3142">
                  <c:v>1.0909721999996691</c:v>
                </c:pt>
                <c:pt idx="3143">
                  <c:v>1.0913194000022486</c:v>
                </c:pt>
                <c:pt idx="3144">
                  <c:v>1.0916665999975521</c:v>
                </c:pt>
                <c:pt idx="3145">
                  <c:v>1.092013900000893</c:v>
                </c:pt>
                <c:pt idx="3146">
                  <c:v>1.0923610999961966</c:v>
                </c:pt>
                <c:pt idx="3147">
                  <c:v>1.0927082999987761</c:v>
                </c:pt>
                <c:pt idx="3148">
                  <c:v>1.0930555000013555</c:v>
                </c:pt>
                <c:pt idx="3149">
                  <c:v>1.0934026999966591</c:v>
                </c:pt>
                <c:pt idx="3150">
                  <c:v>1.09375</c:v>
                </c:pt>
                <c:pt idx="3151">
                  <c:v>1.0940971999953035</c:v>
                </c:pt>
                <c:pt idx="3152">
                  <c:v>1.094444399997883</c:v>
                </c:pt>
                <c:pt idx="3153">
                  <c:v>1.0947916000004625</c:v>
                </c:pt>
                <c:pt idx="3154">
                  <c:v>1.0951388999965275</c:v>
                </c:pt>
                <c:pt idx="3155">
                  <c:v>1.095486099999107</c:v>
                </c:pt>
                <c:pt idx="3156">
                  <c:v>1.0958333000016864</c:v>
                </c:pt>
                <c:pt idx="3157">
                  <c:v>1.09618049999699</c:v>
                </c:pt>
                <c:pt idx="3158">
                  <c:v>1.0965276999995694</c:v>
                </c:pt>
                <c:pt idx="3159">
                  <c:v>1.0968749999956344</c:v>
                </c:pt>
                <c:pt idx="3160">
                  <c:v>1.0972221999982139</c:v>
                </c:pt>
                <c:pt idx="3161">
                  <c:v>1.0975694000007934</c:v>
                </c:pt>
                <c:pt idx="3162">
                  <c:v>1.0979165999960969</c:v>
                </c:pt>
                <c:pt idx="3163">
                  <c:v>1.0982638999994379</c:v>
                </c:pt>
                <c:pt idx="3164">
                  <c:v>1.0986111000020173</c:v>
                </c:pt>
                <c:pt idx="3165">
                  <c:v>1.0989582999973209</c:v>
                </c:pt>
                <c:pt idx="3166">
                  <c:v>1.0993054999999003</c:v>
                </c:pt>
                <c:pt idx="3167">
                  <c:v>1.0996526999952039</c:v>
                </c:pt>
                <c:pt idx="3168">
                  <c:v>1.0999999999985448</c:v>
                </c:pt>
                <c:pt idx="3169">
                  <c:v>1.1003472000011243</c:v>
                </c:pt>
                <c:pt idx="3170">
                  <c:v>1.1006943999964278</c:v>
                </c:pt>
                <c:pt idx="3171">
                  <c:v>1.1010415999990073</c:v>
                </c:pt>
                <c:pt idx="3172">
                  <c:v>1.1013889000023482</c:v>
                </c:pt>
                <c:pt idx="3173">
                  <c:v>1.1017360999976518</c:v>
                </c:pt>
                <c:pt idx="3174">
                  <c:v>1.1020833000002312</c:v>
                </c:pt>
                <c:pt idx="3175">
                  <c:v>1.1024304999955348</c:v>
                </c:pt>
                <c:pt idx="3176">
                  <c:v>1.1027776999981143</c:v>
                </c:pt>
                <c:pt idx="3177">
                  <c:v>1.1031250000014552</c:v>
                </c:pt>
                <c:pt idx="3178">
                  <c:v>1.1034721999967587</c:v>
                </c:pt>
                <c:pt idx="3179">
                  <c:v>1.1038193999993382</c:v>
                </c:pt>
                <c:pt idx="3180">
                  <c:v>1.1041666000019177</c:v>
                </c:pt>
                <c:pt idx="3181">
                  <c:v>1.1045138999979827</c:v>
                </c:pt>
                <c:pt idx="3182">
                  <c:v>1.1048611000005621</c:v>
                </c:pt>
                <c:pt idx="3183">
                  <c:v>1.1052082999958657</c:v>
                </c:pt>
                <c:pt idx="3184">
                  <c:v>1.1055554999984452</c:v>
                </c:pt>
                <c:pt idx="3185">
                  <c:v>1.1059027000010246</c:v>
                </c:pt>
                <c:pt idx="3186">
                  <c:v>1.1062499999970896</c:v>
                </c:pt>
                <c:pt idx="3187">
                  <c:v>1.1065971999996691</c:v>
                </c:pt>
                <c:pt idx="3188">
                  <c:v>1.1069444000022486</c:v>
                </c:pt>
                <c:pt idx="3189">
                  <c:v>1.1072915999975521</c:v>
                </c:pt>
                <c:pt idx="3190">
                  <c:v>1.107638900000893</c:v>
                </c:pt>
                <c:pt idx="3191">
                  <c:v>1.1079860999961966</c:v>
                </c:pt>
                <c:pt idx="3192">
                  <c:v>1.1083332999987761</c:v>
                </c:pt>
                <c:pt idx="3193">
                  <c:v>1.1086805000013555</c:v>
                </c:pt>
                <c:pt idx="3194">
                  <c:v>1.1090276999966591</c:v>
                </c:pt>
                <c:pt idx="3195">
                  <c:v>1.109375</c:v>
                </c:pt>
                <c:pt idx="3196">
                  <c:v>1.1097221999953035</c:v>
                </c:pt>
                <c:pt idx="3197">
                  <c:v>1.110069399997883</c:v>
                </c:pt>
                <c:pt idx="3198">
                  <c:v>1.1104166000004625</c:v>
                </c:pt>
                <c:pt idx="3199">
                  <c:v>1.1107638999965275</c:v>
                </c:pt>
                <c:pt idx="3200">
                  <c:v>1.111111099999107</c:v>
                </c:pt>
                <c:pt idx="3201">
                  <c:v>1.1114583000016864</c:v>
                </c:pt>
                <c:pt idx="3202">
                  <c:v>1.11180549999699</c:v>
                </c:pt>
                <c:pt idx="3203">
                  <c:v>1.1121526999995694</c:v>
                </c:pt>
                <c:pt idx="3204">
                  <c:v>1.1124999999956344</c:v>
                </c:pt>
                <c:pt idx="3205">
                  <c:v>1.1128471999982139</c:v>
                </c:pt>
                <c:pt idx="3206">
                  <c:v>1.1131944000007934</c:v>
                </c:pt>
                <c:pt idx="3207">
                  <c:v>1.1135415999960969</c:v>
                </c:pt>
                <c:pt idx="3208">
                  <c:v>1.1138888999994379</c:v>
                </c:pt>
                <c:pt idx="3209">
                  <c:v>1.1142361000020173</c:v>
                </c:pt>
                <c:pt idx="3210">
                  <c:v>1.1145832999973209</c:v>
                </c:pt>
                <c:pt idx="3211">
                  <c:v>1.1149304999999003</c:v>
                </c:pt>
                <c:pt idx="3212">
                  <c:v>1.1152776999952039</c:v>
                </c:pt>
                <c:pt idx="3213">
                  <c:v>1.1156249999985448</c:v>
                </c:pt>
                <c:pt idx="3214">
                  <c:v>1.1159722000011243</c:v>
                </c:pt>
                <c:pt idx="3215">
                  <c:v>1.1163193999964278</c:v>
                </c:pt>
                <c:pt idx="3216">
                  <c:v>1.1166665999990073</c:v>
                </c:pt>
                <c:pt idx="3217">
                  <c:v>1.1170139000023482</c:v>
                </c:pt>
                <c:pt idx="3218">
                  <c:v>1.1173610999976518</c:v>
                </c:pt>
                <c:pt idx="3219">
                  <c:v>1.1177083000002312</c:v>
                </c:pt>
                <c:pt idx="3220">
                  <c:v>1.1180554999955348</c:v>
                </c:pt>
                <c:pt idx="3221">
                  <c:v>1.1184026999981143</c:v>
                </c:pt>
                <c:pt idx="3222">
                  <c:v>1.1187500000014552</c:v>
                </c:pt>
                <c:pt idx="3223">
                  <c:v>1.1190971999967587</c:v>
                </c:pt>
                <c:pt idx="3224">
                  <c:v>1.1194443999993382</c:v>
                </c:pt>
                <c:pt idx="3225">
                  <c:v>1.1197916000019177</c:v>
                </c:pt>
                <c:pt idx="3226">
                  <c:v>1.1201388999979827</c:v>
                </c:pt>
                <c:pt idx="3227">
                  <c:v>1.1204861000005621</c:v>
                </c:pt>
                <c:pt idx="3228">
                  <c:v>1.1208332999958657</c:v>
                </c:pt>
                <c:pt idx="3229">
                  <c:v>1.1211804999984452</c:v>
                </c:pt>
                <c:pt idx="3230">
                  <c:v>1.1215277000010246</c:v>
                </c:pt>
                <c:pt idx="3231">
                  <c:v>1.1218749999970896</c:v>
                </c:pt>
                <c:pt idx="3232">
                  <c:v>1.1222221999996691</c:v>
                </c:pt>
                <c:pt idx="3233">
                  <c:v>1.1225694000022486</c:v>
                </c:pt>
                <c:pt idx="3234">
                  <c:v>1.1229165999975521</c:v>
                </c:pt>
                <c:pt idx="3235">
                  <c:v>1.123263900000893</c:v>
                </c:pt>
                <c:pt idx="3236">
                  <c:v>1.1236110999961966</c:v>
                </c:pt>
                <c:pt idx="3237">
                  <c:v>1.1239582999987761</c:v>
                </c:pt>
                <c:pt idx="3238">
                  <c:v>1.1243055000013555</c:v>
                </c:pt>
                <c:pt idx="3239">
                  <c:v>1.1246526999966591</c:v>
                </c:pt>
                <c:pt idx="3240">
                  <c:v>1.125</c:v>
                </c:pt>
                <c:pt idx="3241">
                  <c:v>1.1253471999953035</c:v>
                </c:pt>
                <c:pt idx="3242">
                  <c:v>1.125694399997883</c:v>
                </c:pt>
                <c:pt idx="3243">
                  <c:v>1.1260416000004625</c:v>
                </c:pt>
                <c:pt idx="3244">
                  <c:v>1.1263888999965275</c:v>
                </c:pt>
                <c:pt idx="3245">
                  <c:v>1.126736099999107</c:v>
                </c:pt>
                <c:pt idx="3246">
                  <c:v>1.1270833000016864</c:v>
                </c:pt>
                <c:pt idx="3247">
                  <c:v>1.12743049999699</c:v>
                </c:pt>
                <c:pt idx="3248">
                  <c:v>1.1277776999995694</c:v>
                </c:pt>
                <c:pt idx="3249">
                  <c:v>1.1281249999956344</c:v>
                </c:pt>
                <c:pt idx="3250">
                  <c:v>1.1284721999982139</c:v>
                </c:pt>
                <c:pt idx="3251">
                  <c:v>1.1288194000007934</c:v>
                </c:pt>
                <c:pt idx="3252">
                  <c:v>1.1291665999960969</c:v>
                </c:pt>
                <c:pt idx="3253">
                  <c:v>1.1295138999994379</c:v>
                </c:pt>
                <c:pt idx="3254">
                  <c:v>1.1298611000020173</c:v>
                </c:pt>
                <c:pt idx="3255">
                  <c:v>1.1302082999973209</c:v>
                </c:pt>
                <c:pt idx="3256">
                  <c:v>1.1305554999999003</c:v>
                </c:pt>
                <c:pt idx="3257">
                  <c:v>1.1309026999952039</c:v>
                </c:pt>
                <c:pt idx="3258">
                  <c:v>1.1312499999985448</c:v>
                </c:pt>
                <c:pt idx="3259">
                  <c:v>1.1315972000011243</c:v>
                </c:pt>
                <c:pt idx="3260">
                  <c:v>1.1319443999964278</c:v>
                </c:pt>
                <c:pt idx="3261">
                  <c:v>1.1322915999990073</c:v>
                </c:pt>
                <c:pt idx="3262">
                  <c:v>1.1326389000023482</c:v>
                </c:pt>
                <c:pt idx="3263">
                  <c:v>1.1329860999976518</c:v>
                </c:pt>
                <c:pt idx="3264">
                  <c:v>1.1333333000002312</c:v>
                </c:pt>
                <c:pt idx="3265">
                  <c:v>1.1336804999955348</c:v>
                </c:pt>
                <c:pt idx="3266">
                  <c:v>1.1340276999981143</c:v>
                </c:pt>
                <c:pt idx="3267">
                  <c:v>1.1343750000014552</c:v>
                </c:pt>
                <c:pt idx="3268">
                  <c:v>1.1347221999967587</c:v>
                </c:pt>
                <c:pt idx="3269">
                  <c:v>1.1350693999993382</c:v>
                </c:pt>
                <c:pt idx="3270">
                  <c:v>1.1354166000019177</c:v>
                </c:pt>
                <c:pt idx="3271">
                  <c:v>1.1357638999979827</c:v>
                </c:pt>
                <c:pt idx="3272">
                  <c:v>1.1361111000005621</c:v>
                </c:pt>
                <c:pt idx="3273">
                  <c:v>1.1364582999958657</c:v>
                </c:pt>
                <c:pt idx="3274">
                  <c:v>1.1368054999984452</c:v>
                </c:pt>
                <c:pt idx="3275">
                  <c:v>1.1371527000010246</c:v>
                </c:pt>
                <c:pt idx="3276">
                  <c:v>1.1374999999970896</c:v>
                </c:pt>
                <c:pt idx="3277">
                  <c:v>1.1378471999996691</c:v>
                </c:pt>
                <c:pt idx="3278">
                  <c:v>1.1381944000022486</c:v>
                </c:pt>
                <c:pt idx="3279">
                  <c:v>1.1385415999975521</c:v>
                </c:pt>
                <c:pt idx="3280">
                  <c:v>1.138888900000893</c:v>
                </c:pt>
                <c:pt idx="3281">
                  <c:v>1.1392360999961966</c:v>
                </c:pt>
                <c:pt idx="3282">
                  <c:v>1.1395832999987761</c:v>
                </c:pt>
                <c:pt idx="3283">
                  <c:v>1.1399305000013555</c:v>
                </c:pt>
                <c:pt idx="3284">
                  <c:v>1.1402776999966591</c:v>
                </c:pt>
                <c:pt idx="3285">
                  <c:v>1.140625</c:v>
                </c:pt>
                <c:pt idx="3286">
                  <c:v>1.1409721999953035</c:v>
                </c:pt>
                <c:pt idx="3287">
                  <c:v>1.141319399997883</c:v>
                </c:pt>
                <c:pt idx="3288">
                  <c:v>1.1416666000004625</c:v>
                </c:pt>
                <c:pt idx="3289">
                  <c:v>1.1420138999965275</c:v>
                </c:pt>
                <c:pt idx="3290">
                  <c:v>1.142361099999107</c:v>
                </c:pt>
                <c:pt idx="3291">
                  <c:v>1.1427083000016864</c:v>
                </c:pt>
                <c:pt idx="3292">
                  <c:v>1.14305549999699</c:v>
                </c:pt>
                <c:pt idx="3293">
                  <c:v>1.1434026999995694</c:v>
                </c:pt>
                <c:pt idx="3294">
                  <c:v>1.1437499999956344</c:v>
                </c:pt>
                <c:pt idx="3295">
                  <c:v>1.1440971999982139</c:v>
                </c:pt>
                <c:pt idx="3296">
                  <c:v>1.1444444000007934</c:v>
                </c:pt>
                <c:pt idx="3297">
                  <c:v>1.1447915999960969</c:v>
                </c:pt>
                <c:pt idx="3298">
                  <c:v>1.1451388999994379</c:v>
                </c:pt>
                <c:pt idx="3299">
                  <c:v>1.1454861000020173</c:v>
                </c:pt>
                <c:pt idx="3300">
                  <c:v>1.1458332999973209</c:v>
                </c:pt>
                <c:pt idx="3301">
                  <c:v>1.1461804999999003</c:v>
                </c:pt>
                <c:pt idx="3302">
                  <c:v>1.1465276999952039</c:v>
                </c:pt>
                <c:pt idx="3303">
                  <c:v>1.1468749999985448</c:v>
                </c:pt>
                <c:pt idx="3304">
                  <c:v>1.1472222000011243</c:v>
                </c:pt>
                <c:pt idx="3305">
                  <c:v>1.1475693999964278</c:v>
                </c:pt>
                <c:pt idx="3306">
                  <c:v>1.1479165999990073</c:v>
                </c:pt>
                <c:pt idx="3307">
                  <c:v>1.1482639000023482</c:v>
                </c:pt>
                <c:pt idx="3308">
                  <c:v>1.1486110999976518</c:v>
                </c:pt>
                <c:pt idx="3309">
                  <c:v>1.1489583000002312</c:v>
                </c:pt>
                <c:pt idx="3310">
                  <c:v>1.1493054999955348</c:v>
                </c:pt>
                <c:pt idx="3311">
                  <c:v>1.1496526999981143</c:v>
                </c:pt>
                <c:pt idx="3312">
                  <c:v>1.1500000000014552</c:v>
                </c:pt>
                <c:pt idx="3313">
                  <c:v>1.1503471999967587</c:v>
                </c:pt>
                <c:pt idx="3314">
                  <c:v>1.1506943999993382</c:v>
                </c:pt>
                <c:pt idx="3315">
                  <c:v>1.1510416000019177</c:v>
                </c:pt>
                <c:pt idx="3316">
                  <c:v>1.1513888999979827</c:v>
                </c:pt>
                <c:pt idx="3317">
                  <c:v>1.1517361000005621</c:v>
                </c:pt>
                <c:pt idx="3318">
                  <c:v>1.1520832999958657</c:v>
                </c:pt>
                <c:pt idx="3319">
                  <c:v>1.1524304999984452</c:v>
                </c:pt>
                <c:pt idx="3320">
                  <c:v>1.1527777000010246</c:v>
                </c:pt>
                <c:pt idx="3321">
                  <c:v>1.1531249999970896</c:v>
                </c:pt>
                <c:pt idx="3322">
                  <c:v>1.1534721999996691</c:v>
                </c:pt>
                <c:pt idx="3323">
                  <c:v>1.1538194000022486</c:v>
                </c:pt>
                <c:pt idx="3324">
                  <c:v>1.1541665999975521</c:v>
                </c:pt>
                <c:pt idx="3325">
                  <c:v>1.154513900000893</c:v>
                </c:pt>
                <c:pt idx="3326">
                  <c:v>1.1548610999961966</c:v>
                </c:pt>
                <c:pt idx="3327">
                  <c:v>1.1552082999987761</c:v>
                </c:pt>
                <c:pt idx="3328">
                  <c:v>1.1555555000013555</c:v>
                </c:pt>
                <c:pt idx="3329">
                  <c:v>1.1559026999966591</c:v>
                </c:pt>
                <c:pt idx="3330">
                  <c:v>1.15625</c:v>
                </c:pt>
                <c:pt idx="3331">
                  <c:v>1.1565971999953035</c:v>
                </c:pt>
                <c:pt idx="3332">
                  <c:v>1.156944399997883</c:v>
                </c:pt>
                <c:pt idx="3333">
                  <c:v>1.1572916000004625</c:v>
                </c:pt>
                <c:pt idx="3334">
                  <c:v>1.1576388999965275</c:v>
                </c:pt>
                <c:pt idx="3335">
                  <c:v>1.157986099999107</c:v>
                </c:pt>
                <c:pt idx="3336">
                  <c:v>1.1583333000016864</c:v>
                </c:pt>
                <c:pt idx="3337">
                  <c:v>1.15868049999699</c:v>
                </c:pt>
                <c:pt idx="3338">
                  <c:v>1.1590276999995694</c:v>
                </c:pt>
                <c:pt idx="3339">
                  <c:v>1.1593749999956344</c:v>
                </c:pt>
                <c:pt idx="3340">
                  <c:v>1.1597221999982139</c:v>
                </c:pt>
                <c:pt idx="3341">
                  <c:v>1.1600694000007934</c:v>
                </c:pt>
                <c:pt idx="3342">
                  <c:v>1.1604165999960969</c:v>
                </c:pt>
                <c:pt idx="3343">
                  <c:v>1.1607638999994379</c:v>
                </c:pt>
                <c:pt idx="3344">
                  <c:v>1.1611111000020173</c:v>
                </c:pt>
                <c:pt idx="3345">
                  <c:v>1.1614582999973209</c:v>
                </c:pt>
                <c:pt idx="3346">
                  <c:v>1.1618054999999003</c:v>
                </c:pt>
                <c:pt idx="3347">
                  <c:v>1.1621526999952039</c:v>
                </c:pt>
                <c:pt idx="3348">
                  <c:v>1.1624999999985448</c:v>
                </c:pt>
                <c:pt idx="3349">
                  <c:v>1.1628472000011243</c:v>
                </c:pt>
                <c:pt idx="3350">
                  <c:v>1.1631943999964278</c:v>
                </c:pt>
                <c:pt idx="3351">
                  <c:v>1.1635415999990073</c:v>
                </c:pt>
                <c:pt idx="3352">
                  <c:v>1.1638889000023482</c:v>
                </c:pt>
                <c:pt idx="3353">
                  <c:v>1.1642360999976518</c:v>
                </c:pt>
                <c:pt idx="3354">
                  <c:v>1.1645833000002312</c:v>
                </c:pt>
                <c:pt idx="3355">
                  <c:v>1.1649304999955348</c:v>
                </c:pt>
                <c:pt idx="3356">
                  <c:v>1.1652776999981143</c:v>
                </c:pt>
                <c:pt idx="3357">
                  <c:v>1.1656250000014552</c:v>
                </c:pt>
                <c:pt idx="3358">
                  <c:v>1.1659721999967587</c:v>
                </c:pt>
                <c:pt idx="3359">
                  <c:v>1.1663193999993382</c:v>
                </c:pt>
                <c:pt idx="3360">
                  <c:v>1.1666666000019177</c:v>
                </c:pt>
                <c:pt idx="3361">
                  <c:v>1.1670138999979827</c:v>
                </c:pt>
                <c:pt idx="3362">
                  <c:v>1.1673611000005621</c:v>
                </c:pt>
                <c:pt idx="3363">
                  <c:v>1.1677082999958657</c:v>
                </c:pt>
                <c:pt idx="3364">
                  <c:v>1.1680554999984452</c:v>
                </c:pt>
                <c:pt idx="3365">
                  <c:v>1.1684027000010246</c:v>
                </c:pt>
                <c:pt idx="3366">
                  <c:v>1.1687499999970896</c:v>
                </c:pt>
                <c:pt idx="3367">
                  <c:v>1.1690971999996691</c:v>
                </c:pt>
                <c:pt idx="3368">
                  <c:v>1.1694444000022486</c:v>
                </c:pt>
                <c:pt idx="3369">
                  <c:v>1.1697915999975521</c:v>
                </c:pt>
                <c:pt idx="3370">
                  <c:v>1.170138900000893</c:v>
                </c:pt>
                <c:pt idx="3371">
                  <c:v>1.1704860999961966</c:v>
                </c:pt>
                <c:pt idx="3372">
                  <c:v>1.1708332999987761</c:v>
                </c:pt>
                <c:pt idx="3373">
                  <c:v>1.1711805000013555</c:v>
                </c:pt>
                <c:pt idx="3374">
                  <c:v>1.1715276999966591</c:v>
                </c:pt>
                <c:pt idx="3375">
                  <c:v>1.171875</c:v>
                </c:pt>
                <c:pt idx="3376">
                  <c:v>1.1722221999953035</c:v>
                </c:pt>
                <c:pt idx="3377">
                  <c:v>1.172569399997883</c:v>
                </c:pt>
                <c:pt idx="3378">
                  <c:v>1.1729166000004625</c:v>
                </c:pt>
                <c:pt idx="3379">
                  <c:v>1.1732638999965275</c:v>
                </c:pt>
                <c:pt idx="3380">
                  <c:v>1.173611099999107</c:v>
                </c:pt>
                <c:pt idx="3381">
                  <c:v>1.1739583000016864</c:v>
                </c:pt>
                <c:pt idx="3382">
                  <c:v>1.17430549999699</c:v>
                </c:pt>
                <c:pt idx="3383">
                  <c:v>1.1746526999995694</c:v>
                </c:pt>
                <c:pt idx="3384">
                  <c:v>1.1749999999956344</c:v>
                </c:pt>
                <c:pt idx="3385">
                  <c:v>1.1753471999982139</c:v>
                </c:pt>
                <c:pt idx="3386">
                  <c:v>1.1756944000007934</c:v>
                </c:pt>
                <c:pt idx="3387">
                  <c:v>1.1760415999960969</c:v>
                </c:pt>
                <c:pt idx="3388">
                  <c:v>1.1763888999994379</c:v>
                </c:pt>
                <c:pt idx="3389">
                  <c:v>1.1767361000020173</c:v>
                </c:pt>
                <c:pt idx="3390">
                  <c:v>1.1770832999973209</c:v>
                </c:pt>
                <c:pt idx="3391">
                  <c:v>1.1774304999999003</c:v>
                </c:pt>
                <c:pt idx="3392">
                  <c:v>1.1777776999952039</c:v>
                </c:pt>
                <c:pt idx="3393">
                  <c:v>1.1781249999985448</c:v>
                </c:pt>
                <c:pt idx="3394">
                  <c:v>1.1784722000011243</c:v>
                </c:pt>
                <c:pt idx="3395">
                  <c:v>1.1788193999964278</c:v>
                </c:pt>
                <c:pt idx="3396">
                  <c:v>1.1791665999990073</c:v>
                </c:pt>
                <c:pt idx="3397">
                  <c:v>1.1795139000023482</c:v>
                </c:pt>
                <c:pt idx="3398">
                  <c:v>1.1798610999976518</c:v>
                </c:pt>
                <c:pt idx="3399">
                  <c:v>1.1802083000002312</c:v>
                </c:pt>
                <c:pt idx="3400">
                  <c:v>1.1805554999955348</c:v>
                </c:pt>
                <c:pt idx="3401">
                  <c:v>1.1809026999981143</c:v>
                </c:pt>
                <c:pt idx="3402">
                  <c:v>1.1812500000014552</c:v>
                </c:pt>
                <c:pt idx="3403">
                  <c:v>1.1815971999967587</c:v>
                </c:pt>
                <c:pt idx="3404">
                  <c:v>1.1819443999993382</c:v>
                </c:pt>
                <c:pt idx="3405">
                  <c:v>1.1822916000019177</c:v>
                </c:pt>
                <c:pt idx="3406">
                  <c:v>1.1826388999979827</c:v>
                </c:pt>
                <c:pt idx="3407">
                  <c:v>1.1829861000005621</c:v>
                </c:pt>
                <c:pt idx="3408">
                  <c:v>1.1833332999958657</c:v>
                </c:pt>
                <c:pt idx="3409">
                  <c:v>1.1836804999984452</c:v>
                </c:pt>
                <c:pt idx="3410">
                  <c:v>1.1840277000010246</c:v>
                </c:pt>
                <c:pt idx="3411">
                  <c:v>1.1843749999970896</c:v>
                </c:pt>
                <c:pt idx="3412">
                  <c:v>1.1847221999996691</c:v>
                </c:pt>
                <c:pt idx="3413">
                  <c:v>1.1850694000022486</c:v>
                </c:pt>
                <c:pt idx="3414">
                  <c:v>1.1854165999975521</c:v>
                </c:pt>
                <c:pt idx="3415">
                  <c:v>1.185763900000893</c:v>
                </c:pt>
                <c:pt idx="3416">
                  <c:v>1.1861110999961966</c:v>
                </c:pt>
                <c:pt idx="3417">
                  <c:v>1.1864582999987761</c:v>
                </c:pt>
                <c:pt idx="3418">
                  <c:v>1.1868055000013555</c:v>
                </c:pt>
                <c:pt idx="3419">
                  <c:v>1.1871526999966591</c:v>
                </c:pt>
                <c:pt idx="3420">
                  <c:v>1.1875</c:v>
                </c:pt>
                <c:pt idx="3421">
                  <c:v>1.1878471999953035</c:v>
                </c:pt>
                <c:pt idx="3422">
                  <c:v>1.188194399997883</c:v>
                </c:pt>
                <c:pt idx="3423">
                  <c:v>1.1885416000004625</c:v>
                </c:pt>
                <c:pt idx="3424">
                  <c:v>1.1888888999965275</c:v>
                </c:pt>
                <c:pt idx="3425">
                  <c:v>1.189236099999107</c:v>
                </c:pt>
                <c:pt idx="3426">
                  <c:v>1.1895833000016864</c:v>
                </c:pt>
                <c:pt idx="3427">
                  <c:v>1.18993049999699</c:v>
                </c:pt>
                <c:pt idx="3428">
                  <c:v>1.1902776999995694</c:v>
                </c:pt>
                <c:pt idx="3429">
                  <c:v>1.1906249999956344</c:v>
                </c:pt>
                <c:pt idx="3430">
                  <c:v>1.1909721999982139</c:v>
                </c:pt>
                <c:pt idx="3431">
                  <c:v>1.1913194000007934</c:v>
                </c:pt>
                <c:pt idx="3432">
                  <c:v>1.1916665999960969</c:v>
                </c:pt>
                <c:pt idx="3433">
                  <c:v>1.1920138999994379</c:v>
                </c:pt>
                <c:pt idx="3434">
                  <c:v>1.1923611000020173</c:v>
                </c:pt>
                <c:pt idx="3435">
                  <c:v>1.1927082999973209</c:v>
                </c:pt>
                <c:pt idx="3436">
                  <c:v>1.1930554999999003</c:v>
                </c:pt>
                <c:pt idx="3437">
                  <c:v>1.1934026999952039</c:v>
                </c:pt>
                <c:pt idx="3438">
                  <c:v>1.1937499999985448</c:v>
                </c:pt>
                <c:pt idx="3439">
                  <c:v>1.1940972000011243</c:v>
                </c:pt>
                <c:pt idx="3440">
                  <c:v>1.1944443999964278</c:v>
                </c:pt>
                <c:pt idx="3441">
                  <c:v>1.1947915999990073</c:v>
                </c:pt>
                <c:pt idx="3442">
                  <c:v>1.1951389000023482</c:v>
                </c:pt>
                <c:pt idx="3443">
                  <c:v>1.1954860999976518</c:v>
                </c:pt>
                <c:pt idx="3444">
                  <c:v>1.1958333000002312</c:v>
                </c:pt>
                <c:pt idx="3445">
                  <c:v>1.1961804999955348</c:v>
                </c:pt>
                <c:pt idx="3446">
                  <c:v>1.1965276999981143</c:v>
                </c:pt>
                <c:pt idx="3447">
                  <c:v>1.1968750000014552</c:v>
                </c:pt>
                <c:pt idx="3448">
                  <c:v>1.1972221999967587</c:v>
                </c:pt>
                <c:pt idx="3449">
                  <c:v>1.1975693999993382</c:v>
                </c:pt>
                <c:pt idx="3450">
                  <c:v>1.1979166000019177</c:v>
                </c:pt>
                <c:pt idx="3451">
                  <c:v>1.1982638999979827</c:v>
                </c:pt>
                <c:pt idx="3452">
                  <c:v>1.1986111000005621</c:v>
                </c:pt>
                <c:pt idx="3453">
                  <c:v>1.1989582999958657</c:v>
                </c:pt>
                <c:pt idx="3454">
                  <c:v>1.1993054999984452</c:v>
                </c:pt>
                <c:pt idx="3455">
                  <c:v>1.1996527000010246</c:v>
                </c:pt>
                <c:pt idx="3456">
                  <c:v>1.1999999999970896</c:v>
                </c:pt>
                <c:pt idx="3457">
                  <c:v>1.2003471999996691</c:v>
                </c:pt>
                <c:pt idx="3458">
                  <c:v>1.2006944000022486</c:v>
                </c:pt>
                <c:pt idx="3459">
                  <c:v>1.2010415999975521</c:v>
                </c:pt>
                <c:pt idx="3460">
                  <c:v>1.201388900000893</c:v>
                </c:pt>
                <c:pt idx="3461">
                  <c:v>1.2017360999961966</c:v>
                </c:pt>
                <c:pt idx="3462">
                  <c:v>1.2020832999987761</c:v>
                </c:pt>
                <c:pt idx="3463">
                  <c:v>1.2024305000013555</c:v>
                </c:pt>
                <c:pt idx="3464">
                  <c:v>1.2027776999966591</c:v>
                </c:pt>
                <c:pt idx="3465">
                  <c:v>1.203125</c:v>
                </c:pt>
                <c:pt idx="3466">
                  <c:v>1.2034721999953035</c:v>
                </c:pt>
                <c:pt idx="3467">
                  <c:v>1.203819399997883</c:v>
                </c:pt>
                <c:pt idx="3468">
                  <c:v>1.2041666000004625</c:v>
                </c:pt>
                <c:pt idx="3469">
                  <c:v>1.2045138999965275</c:v>
                </c:pt>
                <c:pt idx="3470">
                  <c:v>1.204861099999107</c:v>
                </c:pt>
                <c:pt idx="3471">
                  <c:v>1.2052083000016864</c:v>
                </c:pt>
                <c:pt idx="3472">
                  <c:v>1.20555549999699</c:v>
                </c:pt>
                <c:pt idx="3473">
                  <c:v>1.2059026999995694</c:v>
                </c:pt>
                <c:pt idx="3474">
                  <c:v>1.2062499999956344</c:v>
                </c:pt>
                <c:pt idx="3475">
                  <c:v>1.2065971999982139</c:v>
                </c:pt>
                <c:pt idx="3476">
                  <c:v>1.2069444000007934</c:v>
                </c:pt>
                <c:pt idx="3477">
                  <c:v>1.2072915999960969</c:v>
                </c:pt>
                <c:pt idx="3478">
                  <c:v>1.2076388999994379</c:v>
                </c:pt>
                <c:pt idx="3479">
                  <c:v>1.2079861000020173</c:v>
                </c:pt>
                <c:pt idx="3480">
                  <c:v>1.2083332999973209</c:v>
                </c:pt>
                <c:pt idx="3481">
                  <c:v>1.2086804999999003</c:v>
                </c:pt>
                <c:pt idx="3482">
                  <c:v>1.2090276999952039</c:v>
                </c:pt>
                <c:pt idx="3483">
                  <c:v>1.2093749999985448</c:v>
                </c:pt>
                <c:pt idx="3484">
                  <c:v>1.2097222000011243</c:v>
                </c:pt>
                <c:pt idx="3485">
                  <c:v>1.2100693999964278</c:v>
                </c:pt>
                <c:pt idx="3486">
                  <c:v>1.2104165999990073</c:v>
                </c:pt>
                <c:pt idx="3487">
                  <c:v>1.2107639000023482</c:v>
                </c:pt>
                <c:pt idx="3488">
                  <c:v>1.2111110999976518</c:v>
                </c:pt>
                <c:pt idx="3489">
                  <c:v>1.2114583000002312</c:v>
                </c:pt>
                <c:pt idx="3490">
                  <c:v>1.2118054999955348</c:v>
                </c:pt>
                <c:pt idx="3491">
                  <c:v>1.2121526999981143</c:v>
                </c:pt>
                <c:pt idx="3492">
                  <c:v>1.2125000000014552</c:v>
                </c:pt>
                <c:pt idx="3493">
                  <c:v>1.2128471999967587</c:v>
                </c:pt>
                <c:pt idx="3494">
                  <c:v>1.2131943999993382</c:v>
                </c:pt>
                <c:pt idx="3495">
                  <c:v>1.2135416000019177</c:v>
                </c:pt>
                <c:pt idx="3496">
                  <c:v>1.2138888999979827</c:v>
                </c:pt>
                <c:pt idx="3497">
                  <c:v>1.2142361000005621</c:v>
                </c:pt>
                <c:pt idx="3498">
                  <c:v>1.2145832999958657</c:v>
                </c:pt>
                <c:pt idx="3499">
                  <c:v>1.2149304999984452</c:v>
                </c:pt>
                <c:pt idx="3500">
                  <c:v>1.2152777000010246</c:v>
                </c:pt>
                <c:pt idx="3501">
                  <c:v>1.2156249999970896</c:v>
                </c:pt>
                <c:pt idx="3502">
                  <c:v>1.2159721999996691</c:v>
                </c:pt>
                <c:pt idx="3503">
                  <c:v>1.2163194000022486</c:v>
                </c:pt>
                <c:pt idx="3504">
                  <c:v>1.2166665999975521</c:v>
                </c:pt>
                <c:pt idx="3505">
                  <c:v>1.217013900000893</c:v>
                </c:pt>
                <c:pt idx="3506">
                  <c:v>1.2173610999961966</c:v>
                </c:pt>
                <c:pt idx="3507">
                  <c:v>1.2177082999987761</c:v>
                </c:pt>
                <c:pt idx="3508">
                  <c:v>1.2180555000013555</c:v>
                </c:pt>
                <c:pt idx="3509">
                  <c:v>1.2184026999966591</c:v>
                </c:pt>
                <c:pt idx="3510">
                  <c:v>1.21875</c:v>
                </c:pt>
                <c:pt idx="3511">
                  <c:v>1.2190971999953035</c:v>
                </c:pt>
                <c:pt idx="3512">
                  <c:v>1.219444399997883</c:v>
                </c:pt>
                <c:pt idx="3513">
                  <c:v>1.2197916000004625</c:v>
                </c:pt>
                <c:pt idx="3514">
                  <c:v>1.2201388999965275</c:v>
                </c:pt>
                <c:pt idx="3515">
                  <c:v>1.220486099999107</c:v>
                </c:pt>
                <c:pt idx="3516">
                  <c:v>1.2208333000016864</c:v>
                </c:pt>
                <c:pt idx="3517">
                  <c:v>1.22118049999699</c:v>
                </c:pt>
                <c:pt idx="3518">
                  <c:v>1.2215276999995694</c:v>
                </c:pt>
                <c:pt idx="3519">
                  <c:v>1.2218749999956344</c:v>
                </c:pt>
                <c:pt idx="3520">
                  <c:v>1.2222221999982139</c:v>
                </c:pt>
                <c:pt idx="3521">
                  <c:v>1.2225694000007934</c:v>
                </c:pt>
                <c:pt idx="3522">
                  <c:v>1.2229165999960969</c:v>
                </c:pt>
                <c:pt idx="3523">
                  <c:v>1.2232638999994379</c:v>
                </c:pt>
                <c:pt idx="3524">
                  <c:v>1.2236111000020173</c:v>
                </c:pt>
                <c:pt idx="3525">
                  <c:v>1.2239582999973209</c:v>
                </c:pt>
                <c:pt idx="3526">
                  <c:v>1.2243054999999003</c:v>
                </c:pt>
                <c:pt idx="3527">
                  <c:v>1.2246526999952039</c:v>
                </c:pt>
                <c:pt idx="3528">
                  <c:v>1.2249999999985448</c:v>
                </c:pt>
                <c:pt idx="3529">
                  <c:v>1.2253472000011243</c:v>
                </c:pt>
                <c:pt idx="3530">
                  <c:v>1.2256943999964278</c:v>
                </c:pt>
                <c:pt idx="3531">
                  <c:v>1.2260415999990073</c:v>
                </c:pt>
                <c:pt idx="3532">
                  <c:v>1.2263889000023482</c:v>
                </c:pt>
                <c:pt idx="3533">
                  <c:v>1.2267360999976518</c:v>
                </c:pt>
                <c:pt idx="3534">
                  <c:v>1.2270833000002312</c:v>
                </c:pt>
                <c:pt idx="3535">
                  <c:v>1.2274304999955348</c:v>
                </c:pt>
                <c:pt idx="3536">
                  <c:v>1.2277776999981143</c:v>
                </c:pt>
                <c:pt idx="3537">
                  <c:v>1.2281250000014552</c:v>
                </c:pt>
                <c:pt idx="3538">
                  <c:v>1.2284721999967587</c:v>
                </c:pt>
                <c:pt idx="3539">
                  <c:v>1.2288193999993382</c:v>
                </c:pt>
                <c:pt idx="3540">
                  <c:v>1.2291666000019177</c:v>
                </c:pt>
                <c:pt idx="3541">
                  <c:v>1.2295138999979827</c:v>
                </c:pt>
                <c:pt idx="3542">
                  <c:v>1.2298611000005621</c:v>
                </c:pt>
                <c:pt idx="3543">
                  <c:v>1.2302082999958657</c:v>
                </c:pt>
                <c:pt idx="3544">
                  <c:v>1.2305554999984452</c:v>
                </c:pt>
                <c:pt idx="3545">
                  <c:v>1.2309027000010246</c:v>
                </c:pt>
                <c:pt idx="3546">
                  <c:v>1.2312499999970896</c:v>
                </c:pt>
                <c:pt idx="3547">
                  <c:v>1.2315971999996691</c:v>
                </c:pt>
                <c:pt idx="3548">
                  <c:v>1.2319444000022486</c:v>
                </c:pt>
                <c:pt idx="3549">
                  <c:v>1.2322915999975521</c:v>
                </c:pt>
                <c:pt idx="3550">
                  <c:v>1.232638900000893</c:v>
                </c:pt>
                <c:pt idx="3551">
                  <c:v>1.2329860999961966</c:v>
                </c:pt>
                <c:pt idx="3552">
                  <c:v>1.2333332999987761</c:v>
                </c:pt>
                <c:pt idx="3553">
                  <c:v>1.2336805000013555</c:v>
                </c:pt>
                <c:pt idx="3554">
                  <c:v>1.2340276999966591</c:v>
                </c:pt>
                <c:pt idx="3555">
                  <c:v>1.234375</c:v>
                </c:pt>
                <c:pt idx="3556">
                  <c:v>1.2347221999953035</c:v>
                </c:pt>
                <c:pt idx="3557">
                  <c:v>1.235069399997883</c:v>
                </c:pt>
                <c:pt idx="3558">
                  <c:v>1.2354166000004625</c:v>
                </c:pt>
                <c:pt idx="3559">
                  <c:v>1.2357638999965275</c:v>
                </c:pt>
                <c:pt idx="3560">
                  <c:v>1.236111099999107</c:v>
                </c:pt>
                <c:pt idx="3561">
                  <c:v>1.2364583000016864</c:v>
                </c:pt>
                <c:pt idx="3562">
                  <c:v>1.23680549999699</c:v>
                </c:pt>
                <c:pt idx="3563">
                  <c:v>1.2371526999995694</c:v>
                </c:pt>
                <c:pt idx="3564">
                  <c:v>1.2374999999956344</c:v>
                </c:pt>
                <c:pt idx="3565">
                  <c:v>1.2378471999982139</c:v>
                </c:pt>
                <c:pt idx="3566">
                  <c:v>1.2381944000007934</c:v>
                </c:pt>
                <c:pt idx="3567">
                  <c:v>1.2385415999960969</c:v>
                </c:pt>
                <c:pt idx="3568">
                  <c:v>1.2388888999994379</c:v>
                </c:pt>
                <c:pt idx="3569">
                  <c:v>1.2392361000020173</c:v>
                </c:pt>
                <c:pt idx="3570">
                  <c:v>1.2395832999973209</c:v>
                </c:pt>
                <c:pt idx="3571">
                  <c:v>1.2399304999999003</c:v>
                </c:pt>
                <c:pt idx="3572">
                  <c:v>1.2402776999952039</c:v>
                </c:pt>
                <c:pt idx="3573">
                  <c:v>1.2406249999985448</c:v>
                </c:pt>
                <c:pt idx="3574">
                  <c:v>1.2409722000011243</c:v>
                </c:pt>
                <c:pt idx="3575">
                  <c:v>1.2413193999964278</c:v>
                </c:pt>
                <c:pt idx="3576">
                  <c:v>1.2416665999990073</c:v>
                </c:pt>
                <c:pt idx="3577">
                  <c:v>1.2420139000023482</c:v>
                </c:pt>
                <c:pt idx="3578">
                  <c:v>1.2423610999976518</c:v>
                </c:pt>
                <c:pt idx="3579">
                  <c:v>1.2427083000002312</c:v>
                </c:pt>
                <c:pt idx="3580">
                  <c:v>1.2430554999955348</c:v>
                </c:pt>
                <c:pt idx="3581">
                  <c:v>1.2434026999981143</c:v>
                </c:pt>
                <c:pt idx="3582">
                  <c:v>1.2437500000014552</c:v>
                </c:pt>
                <c:pt idx="3583">
                  <c:v>1.2440971999967587</c:v>
                </c:pt>
                <c:pt idx="3584">
                  <c:v>1.2444443999993382</c:v>
                </c:pt>
                <c:pt idx="3585">
                  <c:v>1.2447916000019177</c:v>
                </c:pt>
                <c:pt idx="3586">
                  <c:v>1.2451388999979827</c:v>
                </c:pt>
                <c:pt idx="3587">
                  <c:v>1.2454861000005621</c:v>
                </c:pt>
                <c:pt idx="3588">
                  <c:v>1.2458332999958657</c:v>
                </c:pt>
                <c:pt idx="3589">
                  <c:v>1.2461804999984452</c:v>
                </c:pt>
                <c:pt idx="3590">
                  <c:v>1.2465277000010246</c:v>
                </c:pt>
                <c:pt idx="3591">
                  <c:v>1.2468749999970896</c:v>
                </c:pt>
                <c:pt idx="3592">
                  <c:v>1.2472221999996691</c:v>
                </c:pt>
                <c:pt idx="3593">
                  <c:v>1.2475694000022486</c:v>
                </c:pt>
                <c:pt idx="3594">
                  <c:v>1.2479165999975521</c:v>
                </c:pt>
                <c:pt idx="3595">
                  <c:v>1.248263900000893</c:v>
                </c:pt>
                <c:pt idx="3596">
                  <c:v>1.2486110999961966</c:v>
                </c:pt>
                <c:pt idx="3597">
                  <c:v>1.2489582999987761</c:v>
                </c:pt>
                <c:pt idx="3598">
                  <c:v>1.2493055000013555</c:v>
                </c:pt>
                <c:pt idx="3599">
                  <c:v>1.2496526999966591</c:v>
                </c:pt>
                <c:pt idx="3600">
                  <c:v>1.25</c:v>
                </c:pt>
                <c:pt idx="3601">
                  <c:v>1.2503471999953035</c:v>
                </c:pt>
                <c:pt idx="3602">
                  <c:v>1.250694399997883</c:v>
                </c:pt>
                <c:pt idx="3603">
                  <c:v>1.2510416000004625</c:v>
                </c:pt>
                <c:pt idx="3604">
                  <c:v>1.2513888999965275</c:v>
                </c:pt>
                <c:pt idx="3605">
                  <c:v>1.251736099999107</c:v>
                </c:pt>
                <c:pt idx="3606">
                  <c:v>1.2520833000016864</c:v>
                </c:pt>
                <c:pt idx="3607">
                  <c:v>1.25243049999699</c:v>
                </c:pt>
                <c:pt idx="3608">
                  <c:v>1.2527776999995694</c:v>
                </c:pt>
                <c:pt idx="3609">
                  <c:v>1.2531249999956344</c:v>
                </c:pt>
                <c:pt idx="3610">
                  <c:v>1.2534721999982139</c:v>
                </c:pt>
                <c:pt idx="3611">
                  <c:v>1.2538194000007934</c:v>
                </c:pt>
                <c:pt idx="3612">
                  <c:v>1.2541665999960969</c:v>
                </c:pt>
                <c:pt idx="3613">
                  <c:v>1.2545138999994379</c:v>
                </c:pt>
                <c:pt idx="3614">
                  <c:v>1.2548611000020173</c:v>
                </c:pt>
                <c:pt idx="3615">
                  <c:v>1.2552082999973209</c:v>
                </c:pt>
                <c:pt idx="3616">
                  <c:v>1.2555554999999003</c:v>
                </c:pt>
                <c:pt idx="3617">
                  <c:v>1.2559026999952039</c:v>
                </c:pt>
                <c:pt idx="3618">
                  <c:v>1.2562499999985448</c:v>
                </c:pt>
                <c:pt idx="3619">
                  <c:v>1.2565972000011243</c:v>
                </c:pt>
                <c:pt idx="3620">
                  <c:v>1.2569443999964278</c:v>
                </c:pt>
                <c:pt idx="3621">
                  <c:v>1.2572915999990073</c:v>
                </c:pt>
                <c:pt idx="3622">
                  <c:v>1.2576389000023482</c:v>
                </c:pt>
                <c:pt idx="3623">
                  <c:v>1.2579860999976518</c:v>
                </c:pt>
                <c:pt idx="3624">
                  <c:v>1.2583333000002312</c:v>
                </c:pt>
                <c:pt idx="3625">
                  <c:v>1.2586804999955348</c:v>
                </c:pt>
                <c:pt idx="3626">
                  <c:v>1.2590276999981143</c:v>
                </c:pt>
                <c:pt idx="3627">
                  <c:v>1.2593750000014552</c:v>
                </c:pt>
                <c:pt idx="3628">
                  <c:v>1.2597221999967587</c:v>
                </c:pt>
                <c:pt idx="3629">
                  <c:v>1.2600693999993382</c:v>
                </c:pt>
                <c:pt idx="3630">
                  <c:v>1.2604166000019177</c:v>
                </c:pt>
                <c:pt idx="3631">
                  <c:v>1.2607638999979827</c:v>
                </c:pt>
                <c:pt idx="3632">
                  <c:v>1.2611111000005621</c:v>
                </c:pt>
                <c:pt idx="3633">
                  <c:v>1.2614582999958657</c:v>
                </c:pt>
                <c:pt idx="3634">
                  <c:v>1.2618054999984452</c:v>
                </c:pt>
                <c:pt idx="3635">
                  <c:v>1.2621527000010246</c:v>
                </c:pt>
                <c:pt idx="3636">
                  <c:v>1.2624999999970896</c:v>
                </c:pt>
                <c:pt idx="3637">
                  <c:v>1.2628471999996691</c:v>
                </c:pt>
                <c:pt idx="3638">
                  <c:v>1.2631944000022486</c:v>
                </c:pt>
                <c:pt idx="3639">
                  <c:v>1.2635415999975521</c:v>
                </c:pt>
                <c:pt idx="3640">
                  <c:v>1.263888900000893</c:v>
                </c:pt>
                <c:pt idx="3641">
                  <c:v>1.2642360999961966</c:v>
                </c:pt>
                <c:pt idx="3642">
                  <c:v>1.2645832999987761</c:v>
                </c:pt>
                <c:pt idx="3643">
                  <c:v>1.2649305000013555</c:v>
                </c:pt>
                <c:pt idx="3644">
                  <c:v>1.2652776999966591</c:v>
                </c:pt>
                <c:pt idx="3645">
                  <c:v>1.265625</c:v>
                </c:pt>
                <c:pt idx="3646">
                  <c:v>1.2659721999953035</c:v>
                </c:pt>
                <c:pt idx="3647">
                  <c:v>1.266319399997883</c:v>
                </c:pt>
                <c:pt idx="3648">
                  <c:v>1.2666666000004625</c:v>
                </c:pt>
                <c:pt idx="3649">
                  <c:v>1.2670138999965275</c:v>
                </c:pt>
                <c:pt idx="3650">
                  <c:v>1.267361099999107</c:v>
                </c:pt>
                <c:pt idx="3651">
                  <c:v>1.2677083000016864</c:v>
                </c:pt>
                <c:pt idx="3652">
                  <c:v>1.26805549999699</c:v>
                </c:pt>
                <c:pt idx="3653">
                  <c:v>1.2684026999995694</c:v>
                </c:pt>
                <c:pt idx="3654">
                  <c:v>1.2687499999956344</c:v>
                </c:pt>
                <c:pt idx="3655">
                  <c:v>1.2690971999982139</c:v>
                </c:pt>
                <c:pt idx="3656">
                  <c:v>1.2694444000007934</c:v>
                </c:pt>
                <c:pt idx="3657">
                  <c:v>1.2697915999960969</c:v>
                </c:pt>
                <c:pt idx="3658">
                  <c:v>1.2701388999994379</c:v>
                </c:pt>
                <c:pt idx="3659">
                  <c:v>1.2704861000020173</c:v>
                </c:pt>
                <c:pt idx="3660">
                  <c:v>1.2708332999973209</c:v>
                </c:pt>
                <c:pt idx="3661">
                  <c:v>1.2711804999999003</c:v>
                </c:pt>
                <c:pt idx="3662">
                  <c:v>1.2715276999952039</c:v>
                </c:pt>
                <c:pt idx="3663">
                  <c:v>1.2718749999985448</c:v>
                </c:pt>
                <c:pt idx="3664">
                  <c:v>1.2722222000011243</c:v>
                </c:pt>
                <c:pt idx="3665">
                  <c:v>1.2725693999964278</c:v>
                </c:pt>
                <c:pt idx="3666">
                  <c:v>1.2729165999990073</c:v>
                </c:pt>
                <c:pt idx="3667">
                  <c:v>1.2732639000023482</c:v>
                </c:pt>
                <c:pt idx="3668">
                  <c:v>1.2736110999976518</c:v>
                </c:pt>
                <c:pt idx="3669">
                  <c:v>1.2739583000002312</c:v>
                </c:pt>
                <c:pt idx="3670">
                  <c:v>1.2743054999955348</c:v>
                </c:pt>
                <c:pt idx="3671">
                  <c:v>1.2746526999981143</c:v>
                </c:pt>
                <c:pt idx="3672">
                  <c:v>1.2750000000014552</c:v>
                </c:pt>
                <c:pt idx="3673">
                  <c:v>1.2753471999967587</c:v>
                </c:pt>
                <c:pt idx="3674">
                  <c:v>1.2756943999993382</c:v>
                </c:pt>
                <c:pt idx="3675">
                  <c:v>1.2760416000019177</c:v>
                </c:pt>
                <c:pt idx="3676">
                  <c:v>1.2763888999979827</c:v>
                </c:pt>
                <c:pt idx="3677">
                  <c:v>1.2767361000005621</c:v>
                </c:pt>
                <c:pt idx="3678">
                  <c:v>1.2770832999958657</c:v>
                </c:pt>
                <c:pt idx="3679">
                  <c:v>1.2774304999984452</c:v>
                </c:pt>
                <c:pt idx="3680">
                  <c:v>1.2777777000010246</c:v>
                </c:pt>
                <c:pt idx="3681">
                  <c:v>1.2781249999970896</c:v>
                </c:pt>
                <c:pt idx="3682">
                  <c:v>1.2784721999996691</c:v>
                </c:pt>
                <c:pt idx="3683">
                  <c:v>1.2788194000022486</c:v>
                </c:pt>
                <c:pt idx="3684">
                  <c:v>1.2791665999975521</c:v>
                </c:pt>
                <c:pt idx="3685">
                  <c:v>1.279513900000893</c:v>
                </c:pt>
                <c:pt idx="3686">
                  <c:v>1.2798610999961966</c:v>
                </c:pt>
                <c:pt idx="3687">
                  <c:v>1.2802082999987761</c:v>
                </c:pt>
                <c:pt idx="3688">
                  <c:v>1.2805555000013555</c:v>
                </c:pt>
                <c:pt idx="3689">
                  <c:v>1.2809026999966591</c:v>
                </c:pt>
                <c:pt idx="3690">
                  <c:v>1.28125</c:v>
                </c:pt>
                <c:pt idx="3691">
                  <c:v>1.2815971999953035</c:v>
                </c:pt>
                <c:pt idx="3692">
                  <c:v>1.281944399997883</c:v>
                </c:pt>
                <c:pt idx="3693">
                  <c:v>1.2822916000004625</c:v>
                </c:pt>
                <c:pt idx="3694">
                  <c:v>1.2826388999965275</c:v>
                </c:pt>
                <c:pt idx="3695">
                  <c:v>1.282986099999107</c:v>
                </c:pt>
                <c:pt idx="3696">
                  <c:v>1.2833333000016864</c:v>
                </c:pt>
                <c:pt idx="3697">
                  <c:v>1.28368049999699</c:v>
                </c:pt>
                <c:pt idx="3698">
                  <c:v>1.2840276999995694</c:v>
                </c:pt>
                <c:pt idx="3699">
                  <c:v>1.2843749999956344</c:v>
                </c:pt>
                <c:pt idx="3700">
                  <c:v>1.2847221999982139</c:v>
                </c:pt>
                <c:pt idx="3701">
                  <c:v>1.2850694000007934</c:v>
                </c:pt>
                <c:pt idx="3702">
                  <c:v>1.2854165999960969</c:v>
                </c:pt>
                <c:pt idx="3703">
                  <c:v>1.2857638999994379</c:v>
                </c:pt>
                <c:pt idx="3704">
                  <c:v>1.2861111000020173</c:v>
                </c:pt>
                <c:pt idx="3705">
                  <c:v>1.2864582999973209</c:v>
                </c:pt>
                <c:pt idx="3706">
                  <c:v>1.2868054999999003</c:v>
                </c:pt>
                <c:pt idx="3707">
                  <c:v>1.2871526999952039</c:v>
                </c:pt>
                <c:pt idx="3708">
                  <c:v>1.2874999999985448</c:v>
                </c:pt>
                <c:pt idx="3709">
                  <c:v>1.2878472000011243</c:v>
                </c:pt>
                <c:pt idx="3710">
                  <c:v>1.2881943999964278</c:v>
                </c:pt>
                <c:pt idx="3711">
                  <c:v>1.2885415999990073</c:v>
                </c:pt>
                <c:pt idx="3712">
                  <c:v>1.2888889000023482</c:v>
                </c:pt>
                <c:pt idx="3713">
                  <c:v>1.2892360999976518</c:v>
                </c:pt>
                <c:pt idx="3714">
                  <c:v>1.2895833000002312</c:v>
                </c:pt>
                <c:pt idx="3715">
                  <c:v>1.2899304999955348</c:v>
                </c:pt>
                <c:pt idx="3716">
                  <c:v>1.2902776999981143</c:v>
                </c:pt>
                <c:pt idx="3717">
                  <c:v>1.2906250000014552</c:v>
                </c:pt>
                <c:pt idx="3718">
                  <c:v>1.2909721999967587</c:v>
                </c:pt>
                <c:pt idx="3719">
                  <c:v>1.2913193999993382</c:v>
                </c:pt>
                <c:pt idx="3720">
                  <c:v>1.2916666000019177</c:v>
                </c:pt>
                <c:pt idx="3721">
                  <c:v>1.2920138999979827</c:v>
                </c:pt>
                <c:pt idx="3722">
                  <c:v>1.2923611000005621</c:v>
                </c:pt>
                <c:pt idx="3723">
                  <c:v>1.2927082999958657</c:v>
                </c:pt>
                <c:pt idx="3724">
                  <c:v>1.2930554999984452</c:v>
                </c:pt>
                <c:pt idx="3725">
                  <c:v>1.2934027000010246</c:v>
                </c:pt>
                <c:pt idx="3726">
                  <c:v>1.2937499999970896</c:v>
                </c:pt>
                <c:pt idx="3727">
                  <c:v>1.2940971999996691</c:v>
                </c:pt>
                <c:pt idx="3728">
                  <c:v>1.2944444000022486</c:v>
                </c:pt>
                <c:pt idx="3729">
                  <c:v>1.2947915999975521</c:v>
                </c:pt>
                <c:pt idx="3730">
                  <c:v>1.295138900000893</c:v>
                </c:pt>
                <c:pt idx="3731">
                  <c:v>1.2954860999961966</c:v>
                </c:pt>
                <c:pt idx="3732">
                  <c:v>1.2958332999987761</c:v>
                </c:pt>
                <c:pt idx="3733">
                  <c:v>1.2961805000013555</c:v>
                </c:pt>
                <c:pt idx="3734">
                  <c:v>1.2965276999966591</c:v>
                </c:pt>
                <c:pt idx="3735">
                  <c:v>1.296875</c:v>
                </c:pt>
                <c:pt idx="3736">
                  <c:v>1.2972221999953035</c:v>
                </c:pt>
                <c:pt idx="3737">
                  <c:v>1.297569399997883</c:v>
                </c:pt>
                <c:pt idx="3738">
                  <c:v>1.2979166000004625</c:v>
                </c:pt>
                <c:pt idx="3739">
                  <c:v>1.2982638999965275</c:v>
                </c:pt>
                <c:pt idx="3740">
                  <c:v>1.298611099999107</c:v>
                </c:pt>
                <c:pt idx="3741">
                  <c:v>1.2989583000016864</c:v>
                </c:pt>
                <c:pt idx="3742">
                  <c:v>1.29930549999699</c:v>
                </c:pt>
                <c:pt idx="3743">
                  <c:v>1.2996526999995694</c:v>
                </c:pt>
                <c:pt idx="3744">
                  <c:v>1.2999999999956344</c:v>
                </c:pt>
                <c:pt idx="3745">
                  <c:v>1.3003471999982139</c:v>
                </c:pt>
                <c:pt idx="3746">
                  <c:v>1.3006944000007934</c:v>
                </c:pt>
                <c:pt idx="3747">
                  <c:v>1.3010415999960969</c:v>
                </c:pt>
                <c:pt idx="3748">
                  <c:v>1.3013888999994379</c:v>
                </c:pt>
                <c:pt idx="3749">
                  <c:v>1.3017361000020173</c:v>
                </c:pt>
                <c:pt idx="3750">
                  <c:v>1.3020832999973209</c:v>
                </c:pt>
                <c:pt idx="3751">
                  <c:v>1.3024304999999003</c:v>
                </c:pt>
                <c:pt idx="3752">
                  <c:v>1.3027776999952039</c:v>
                </c:pt>
                <c:pt idx="3753">
                  <c:v>1.3031249999985448</c:v>
                </c:pt>
                <c:pt idx="3754">
                  <c:v>1.3034722000011243</c:v>
                </c:pt>
                <c:pt idx="3755">
                  <c:v>1.3038193999964278</c:v>
                </c:pt>
                <c:pt idx="3756">
                  <c:v>1.3041665999990073</c:v>
                </c:pt>
                <c:pt idx="3757">
                  <c:v>1.3045139000023482</c:v>
                </c:pt>
                <c:pt idx="3758">
                  <c:v>1.3048610999976518</c:v>
                </c:pt>
                <c:pt idx="3759">
                  <c:v>1.3052083000002312</c:v>
                </c:pt>
                <c:pt idx="3760">
                  <c:v>1.3055554999955348</c:v>
                </c:pt>
                <c:pt idx="3761">
                  <c:v>1.3059026999981143</c:v>
                </c:pt>
                <c:pt idx="3762">
                  <c:v>1.3062500000014552</c:v>
                </c:pt>
                <c:pt idx="3763">
                  <c:v>1.3065971999967587</c:v>
                </c:pt>
                <c:pt idx="3764">
                  <c:v>1.3069443999993382</c:v>
                </c:pt>
                <c:pt idx="3765">
                  <c:v>1.3072916000019177</c:v>
                </c:pt>
                <c:pt idx="3766">
                  <c:v>1.3076388999979827</c:v>
                </c:pt>
                <c:pt idx="3767">
                  <c:v>1.3079861000005621</c:v>
                </c:pt>
                <c:pt idx="3768">
                  <c:v>1.3083332999958657</c:v>
                </c:pt>
                <c:pt idx="3769">
                  <c:v>1.3086804999984452</c:v>
                </c:pt>
                <c:pt idx="3770">
                  <c:v>1.3090277000010246</c:v>
                </c:pt>
                <c:pt idx="3771">
                  <c:v>1.3093749999970896</c:v>
                </c:pt>
                <c:pt idx="3772">
                  <c:v>1.3097221999996691</c:v>
                </c:pt>
                <c:pt idx="3773">
                  <c:v>1.3100694000022486</c:v>
                </c:pt>
                <c:pt idx="3774">
                  <c:v>1.3104165999975521</c:v>
                </c:pt>
                <c:pt idx="3775">
                  <c:v>1.310763900000893</c:v>
                </c:pt>
                <c:pt idx="3776">
                  <c:v>1.3111110999961966</c:v>
                </c:pt>
                <c:pt idx="3777">
                  <c:v>1.3114582999987761</c:v>
                </c:pt>
                <c:pt idx="3778">
                  <c:v>1.3118055000013555</c:v>
                </c:pt>
                <c:pt idx="3779">
                  <c:v>1.3121526999966591</c:v>
                </c:pt>
                <c:pt idx="3780">
                  <c:v>1.3125</c:v>
                </c:pt>
                <c:pt idx="3781">
                  <c:v>1.3128471999953035</c:v>
                </c:pt>
                <c:pt idx="3782">
                  <c:v>1.313194399997883</c:v>
                </c:pt>
                <c:pt idx="3783">
                  <c:v>1.3135416000004625</c:v>
                </c:pt>
                <c:pt idx="3784">
                  <c:v>1.3138888999965275</c:v>
                </c:pt>
                <c:pt idx="3785">
                  <c:v>1.314236099999107</c:v>
                </c:pt>
                <c:pt idx="3786">
                  <c:v>1.3145833000016864</c:v>
                </c:pt>
                <c:pt idx="3787">
                  <c:v>1.31493049999699</c:v>
                </c:pt>
                <c:pt idx="3788">
                  <c:v>1.3152776999995694</c:v>
                </c:pt>
                <c:pt idx="3789">
                  <c:v>1.3156249999956344</c:v>
                </c:pt>
                <c:pt idx="3790">
                  <c:v>1.3159721999982139</c:v>
                </c:pt>
                <c:pt idx="3791">
                  <c:v>1.3163194000007934</c:v>
                </c:pt>
                <c:pt idx="3792">
                  <c:v>1.3166665999960969</c:v>
                </c:pt>
                <c:pt idx="3793">
                  <c:v>1.3170138999994379</c:v>
                </c:pt>
                <c:pt idx="3794">
                  <c:v>1.3173611000020173</c:v>
                </c:pt>
                <c:pt idx="3795">
                  <c:v>1.3177082999973209</c:v>
                </c:pt>
                <c:pt idx="3796">
                  <c:v>1.3180554999999003</c:v>
                </c:pt>
                <c:pt idx="3797">
                  <c:v>1.3184026999952039</c:v>
                </c:pt>
                <c:pt idx="3798">
                  <c:v>1.3187499999985448</c:v>
                </c:pt>
                <c:pt idx="3799">
                  <c:v>1.3190972000011243</c:v>
                </c:pt>
                <c:pt idx="3800">
                  <c:v>1.3194443999964278</c:v>
                </c:pt>
                <c:pt idx="3801">
                  <c:v>1.3197915999990073</c:v>
                </c:pt>
                <c:pt idx="3802">
                  <c:v>1.3201389000023482</c:v>
                </c:pt>
                <c:pt idx="3803">
                  <c:v>1.3204860999976518</c:v>
                </c:pt>
                <c:pt idx="3804">
                  <c:v>1.3208333000002312</c:v>
                </c:pt>
                <c:pt idx="3805">
                  <c:v>1.3211804999955348</c:v>
                </c:pt>
                <c:pt idx="3806">
                  <c:v>1.3215276999981143</c:v>
                </c:pt>
                <c:pt idx="3807">
                  <c:v>1.3218750000014552</c:v>
                </c:pt>
                <c:pt idx="3808">
                  <c:v>1.3222221999967587</c:v>
                </c:pt>
                <c:pt idx="3809">
                  <c:v>1.3225693999993382</c:v>
                </c:pt>
                <c:pt idx="3810">
                  <c:v>1.3229166000019177</c:v>
                </c:pt>
                <c:pt idx="3811">
                  <c:v>1.3232638999979827</c:v>
                </c:pt>
                <c:pt idx="3812">
                  <c:v>1.3236111000005621</c:v>
                </c:pt>
                <c:pt idx="3813">
                  <c:v>1.3239582999958657</c:v>
                </c:pt>
                <c:pt idx="3814">
                  <c:v>1.3243054999984452</c:v>
                </c:pt>
                <c:pt idx="3815">
                  <c:v>1.3246527000010246</c:v>
                </c:pt>
                <c:pt idx="3816">
                  <c:v>1.3249999999970896</c:v>
                </c:pt>
                <c:pt idx="3817">
                  <c:v>1.3253471999996691</c:v>
                </c:pt>
                <c:pt idx="3818">
                  <c:v>1.3256944000022486</c:v>
                </c:pt>
                <c:pt idx="3819">
                  <c:v>1.3260415999975521</c:v>
                </c:pt>
                <c:pt idx="3820">
                  <c:v>1.326388900000893</c:v>
                </c:pt>
                <c:pt idx="3821">
                  <c:v>1.3267360999961966</c:v>
                </c:pt>
                <c:pt idx="3822">
                  <c:v>1.3270832999987761</c:v>
                </c:pt>
                <c:pt idx="3823">
                  <c:v>1.3274305000013555</c:v>
                </c:pt>
                <c:pt idx="3824">
                  <c:v>1.3277776999966591</c:v>
                </c:pt>
                <c:pt idx="3825">
                  <c:v>1.328125</c:v>
                </c:pt>
                <c:pt idx="3826">
                  <c:v>1.3284721999953035</c:v>
                </c:pt>
                <c:pt idx="3827">
                  <c:v>1.328819399997883</c:v>
                </c:pt>
                <c:pt idx="3828">
                  <c:v>1.3291666000004625</c:v>
                </c:pt>
                <c:pt idx="3829">
                  <c:v>1.3295138999965275</c:v>
                </c:pt>
                <c:pt idx="3830">
                  <c:v>1.329861099999107</c:v>
                </c:pt>
                <c:pt idx="3831">
                  <c:v>1.3302083000016864</c:v>
                </c:pt>
                <c:pt idx="3832">
                  <c:v>1.33055549999699</c:v>
                </c:pt>
                <c:pt idx="3833">
                  <c:v>1.3309026999995694</c:v>
                </c:pt>
                <c:pt idx="3834">
                  <c:v>1.3312499999956344</c:v>
                </c:pt>
                <c:pt idx="3835">
                  <c:v>1.3315971999982139</c:v>
                </c:pt>
                <c:pt idx="3836">
                  <c:v>1.3319444000007934</c:v>
                </c:pt>
                <c:pt idx="3837">
                  <c:v>1.3322915999960969</c:v>
                </c:pt>
                <c:pt idx="3838">
                  <c:v>1.3326388999994379</c:v>
                </c:pt>
                <c:pt idx="3839">
                  <c:v>1.3329861000020173</c:v>
                </c:pt>
                <c:pt idx="3840">
                  <c:v>1.3333332999973209</c:v>
                </c:pt>
                <c:pt idx="3841">
                  <c:v>1.3336804999999003</c:v>
                </c:pt>
                <c:pt idx="3842">
                  <c:v>1.3340276999952039</c:v>
                </c:pt>
                <c:pt idx="3843">
                  <c:v>1.3343749999985448</c:v>
                </c:pt>
                <c:pt idx="3844">
                  <c:v>1.3347222000011243</c:v>
                </c:pt>
                <c:pt idx="3845">
                  <c:v>1.3350693999964278</c:v>
                </c:pt>
                <c:pt idx="3846">
                  <c:v>1.3354165999990073</c:v>
                </c:pt>
                <c:pt idx="3847">
                  <c:v>1.3357639000023482</c:v>
                </c:pt>
                <c:pt idx="3848">
                  <c:v>1.3361110999976518</c:v>
                </c:pt>
                <c:pt idx="3849">
                  <c:v>1.3364583000002312</c:v>
                </c:pt>
                <c:pt idx="3850">
                  <c:v>1.3368054999955348</c:v>
                </c:pt>
                <c:pt idx="3851">
                  <c:v>1.3371526999981143</c:v>
                </c:pt>
                <c:pt idx="3852">
                  <c:v>1.3375000000014552</c:v>
                </c:pt>
                <c:pt idx="3853">
                  <c:v>1.3378471999967587</c:v>
                </c:pt>
                <c:pt idx="3854">
                  <c:v>1.3381943999993382</c:v>
                </c:pt>
                <c:pt idx="3855">
                  <c:v>1.3385416000019177</c:v>
                </c:pt>
                <c:pt idx="3856">
                  <c:v>1.3388888999979827</c:v>
                </c:pt>
                <c:pt idx="3857">
                  <c:v>1.3392361000005621</c:v>
                </c:pt>
                <c:pt idx="3858">
                  <c:v>1.3395832999958657</c:v>
                </c:pt>
                <c:pt idx="3859">
                  <c:v>1.3399304999984452</c:v>
                </c:pt>
                <c:pt idx="3860">
                  <c:v>1.3402777000010246</c:v>
                </c:pt>
                <c:pt idx="3861">
                  <c:v>1.3406249999970896</c:v>
                </c:pt>
                <c:pt idx="3862">
                  <c:v>1.3409721999996691</c:v>
                </c:pt>
                <c:pt idx="3863">
                  <c:v>1.3413194000022486</c:v>
                </c:pt>
                <c:pt idx="3864">
                  <c:v>1.3416665999975521</c:v>
                </c:pt>
                <c:pt idx="3865">
                  <c:v>1.342013900000893</c:v>
                </c:pt>
                <c:pt idx="3866">
                  <c:v>1.3423610999961966</c:v>
                </c:pt>
                <c:pt idx="3867">
                  <c:v>1.3427082999987761</c:v>
                </c:pt>
                <c:pt idx="3868">
                  <c:v>1.3430555000013555</c:v>
                </c:pt>
                <c:pt idx="3869">
                  <c:v>1.3434026999966591</c:v>
                </c:pt>
                <c:pt idx="3870">
                  <c:v>1.34375</c:v>
                </c:pt>
                <c:pt idx="3871">
                  <c:v>1.3440971999953035</c:v>
                </c:pt>
                <c:pt idx="3872">
                  <c:v>1.344444399997883</c:v>
                </c:pt>
                <c:pt idx="3873">
                  <c:v>1.3447916000004625</c:v>
                </c:pt>
                <c:pt idx="3874">
                  <c:v>1.3451388999965275</c:v>
                </c:pt>
                <c:pt idx="3875">
                  <c:v>1.345486099999107</c:v>
                </c:pt>
                <c:pt idx="3876">
                  <c:v>1.3458333000016864</c:v>
                </c:pt>
                <c:pt idx="3877">
                  <c:v>1.34618049999699</c:v>
                </c:pt>
                <c:pt idx="3878">
                  <c:v>1.3465276999995694</c:v>
                </c:pt>
                <c:pt idx="3879">
                  <c:v>1.3468749999956344</c:v>
                </c:pt>
                <c:pt idx="3880">
                  <c:v>1.3472221999982139</c:v>
                </c:pt>
                <c:pt idx="3881">
                  <c:v>1.3475694000007934</c:v>
                </c:pt>
                <c:pt idx="3882">
                  <c:v>1.3479165999960969</c:v>
                </c:pt>
                <c:pt idx="3883">
                  <c:v>1.3482638999994379</c:v>
                </c:pt>
                <c:pt idx="3884">
                  <c:v>1.3486111000020173</c:v>
                </c:pt>
                <c:pt idx="3885">
                  <c:v>1.3489582999973209</c:v>
                </c:pt>
                <c:pt idx="3886">
                  <c:v>1.3493054999999003</c:v>
                </c:pt>
                <c:pt idx="3887">
                  <c:v>1.3496526999952039</c:v>
                </c:pt>
                <c:pt idx="3888">
                  <c:v>1.3499999999985448</c:v>
                </c:pt>
                <c:pt idx="3889">
                  <c:v>1.3503472000011243</c:v>
                </c:pt>
                <c:pt idx="3890">
                  <c:v>1.3506943999964278</c:v>
                </c:pt>
                <c:pt idx="3891">
                  <c:v>1.3510415999990073</c:v>
                </c:pt>
                <c:pt idx="3892">
                  <c:v>1.3513889000023482</c:v>
                </c:pt>
                <c:pt idx="3893">
                  <c:v>1.3517360999976518</c:v>
                </c:pt>
                <c:pt idx="3894">
                  <c:v>1.3520833000002312</c:v>
                </c:pt>
                <c:pt idx="3895">
                  <c:v>1.3524304999955348</c:v>
                </c:pt>
                <c:pt idx="3896">
                  <c:v>1.3527776999981143</c:v>
                </c:pt>
                <c:pt idx="3897">
                  <c:v>1.3531250000014552</c:v>
                </c:pt>
                <c:pt idx="3898">
                  <c:v>1.3534721999967587</c:v>
                </c:pt>
                <c:pt idx="3899">
                  <c:v>1.3538193999993382</c:v>
                </c:pt>
                <c:pt idx="3900">
                  <c:v>1.3541666000019177</c:v>
                </c:pt>
                <c:pt idx="3901">
                  <c:v>1.3545138999979827</c:v>
                </c:pt>
                <c:pt idx="3902">
                  <c:v>1.3548611000005621</c:v>
                </c:pt>
                <c:pt idx="3903">
                  <c:v>1.3552082999958657</c:v>
                </c:pt>
                <c:pt idx="3904">
                  <c:v>1.3555554999984452</c:v>
                </c:pt>
                <c:pt idx="3905">
                  <c:v>1.3559027000010246</c:v>
                </c:pt>
                <c:pt idx="3906">
                  <c:v>1.3562499999970896</c:v>
                </c:pt>
                <c:pt idx="3907">
                  <c:v>1.3565971999996691</c:v>
                </c:pt>
                <c:pt idx="3908">
                  <c:v>1.3569444000022486</c:v>
                </c:pt>
                <c:pt idx="3909">
                  <c:v>1.3572915999975521</c:v>
                </c:pt>
                <c:pt idx="3910">
                  <c:v>1.357638900000893</c:v>
                </c:pt>
                <c:pt idx="3911">
                  <c:v>1.3579860999961966</c:v>
                </c:pt>
                <c:pt idx="3912">
                  <c:v>1.3583332999987761</c:v>
                </c:pt>
                <c:pt idx="3913">
                  <c:v>1.3586805000013555</c:v>
                </c:pt>
                <c:pt idx="3914">
                  <c:v>1.3590276999966591</c:v>
                </c:pt>
                <c:pt idx="3915">
                  <c:v>1.359375</c:v>
                </c:pt>
                <c:pt idx="3916">
                  <c:v>1.3597221999953035</c:v>
                </c:pt>
                <c:pt idx="3917">
                  <c:v>1.360069399997883</c:v>
                </c:pt>
                <c:pt idx="3918">
                  <c:v>1.3604166000004625</c:v>
                </c:pt>
                <c:pt idx="3919">
                  <c:v>1.3607638999965275</c:v>
                </c:pt>
                <c:pt idx="3920">
                  <c:v>1.361111099999107</c:v>
                </c:pt>
                <c:pt idx="3921">
                  <c:v>1.3614583000016864</c:v>
                </c:pt>
                <c:pt idx="3922">
                  <c:v>1.36180549999699</c:v>
                </c:pt>
                <c:pt idx="3923">
                  <c:v>1.3621526999995694</c:v>
                </c:pt>
                <c:pt idx="3924">
                  <c:v>1.3624999999956344</c:v>
                </c:pt>
                <c:pt idx="3925">
                  <c:v>1.3628471999982139</c:v>
                </c:pt>
                <c:pt idx="3926">
                  <c:v>1.3631944000007934</c:v>
                </c:pt>
                <c:pt idx="3927">
                  <c:v>1.3635415999960969</c:v>
                </c:pt>
                <c:pt idx="3928">
                  <c:v>1.3638888999994379</c:v>
                </c:pt>
                <c:pt idx="3929">
                  <c:v>1.3642361000020173</c:v>
                </c:pt>
                <c:pt idx="3930">
                  <c:v>1.3645832999973209</c:v>
                </c:pt>
                <c:pt idx="3931">
                  <c:v>1.3649304999999003</c:v>
                </c:pt>
                <c:pt idx="3932">
                  <c:v>1.3652776999952039</c:v>
                </c:pt>
                <c:pt idx="3933">
                  <c:v>1.3656249999985448</c:v>
                </c:pt>
                <c:pt idx="3934">
                  <c:v>1.3659722000011243</c:v>
                </c:pt>
                <c:pt idx="3935">
                  <c:v>1.3663193999964278</c:v>
                </c:pt>
                <c:pt idx="3936">
                  <c:v>1.3666665999990073</c:v>
                </c:pt>
                <c:pt idx="3937">
                  <c:v>1.3670139000023482</c:v>
                </c:pt>
                <c:pt idx="3938">
                  <c:v>1.3673610999976518</c:v>
                </c:pt>
                <c:pt idx="3939">
                  <c:v>1.3677083000002312</c:v>
                </c:pt>
                <c:pt idx="3940">
                  <c:v>1.3680554999955348</c:v>
                </c:pt>
                <c:pt idx="3941">
                  <c:v>1.3684026999981143</c:v>
                </c:pt>
                <c:pt idx="3942">
                  <c:v>1.3687500000014552</c:v>
                </c:pt>
                <c:pt idx="3943">
                  <c:v>1.3690971999967587</c:v>
                </c:pt>
                <c:pt idx="3944">
                  <c:v>1.3694443999993382</c:v>
                </c:pt>
                <c:pt idx="3945">
                  <c:v>1.3697916000019177</c:v>
                </c:pt>
                <c:pt idx="3946">
                  <c:v>1.3701388999979827</c:v>
                </c:pt>
                <c:pt idx="3947">
                  <c:v>1.3704861000005621</c:v>
                </c:pt>
                <c:pt idx="3948">
                  <c:v>1.3708332999958657</c:v>
                </c:pt>
                <c:pt idx="3949">
                  <c:v>1.3711804999984452</c:v>
                </c:pt>
                <c:pt idx="3950">
                  <c:v>1.3715277000010246</c:v>
                </c:pt>
                <c:pt idx="3951">
                  <c:v>1.3718749999970896</c:v>
                </c:pt>
                <c:pt idx="3952">
                  <c:v>1.3722221999996691</c:v>
                </c:pt>
                <c:pt idx="3953">
                  <c:v>1.3725694000022486</c:v>
                </c:pt>
                <c:pt idx="3954">
                  <c:v>1.3729165999975521</c:v>
                </c:pt>
                <c:pt idx="3955">
                  <c:v>1.373263900000893</c:v>
                </c:pt>
                <c:pt idx="3956">
                  <c:v>1.3736110999961966</c:v>
                </c:pt>
                <c:pt idx="3957">
                  <c:v>1.3739582999987761</c:v>
                </c:pt>
                <c:pt idx="3958">
                  <c:v>1.3743055000013555</c:v>
                </c:pt>
                <c:pt idx="3959">
                  <c:v>1.3746526999966591</c:v>
                </c:pt>
                <c:pt idx="3960">
                  <c:v>1.375</c:v>
                </c:pt>
                <c:pt idx="3961">
                  <c:v>1.3753471999953035</c:v>
                </c:pt>
                <c:pt idx="3962">
                  <c:v>1.375694399997883</c:v>
                </c:pt>
                <c:pt idx="3963">
                  <c:v>1.3760416000004625</c:v>
                </c:pt>
                <c:pt idx="3964">
                  <c:v>1.3763888999965275</c:v>
                </c:pt>
                <c:pt idx="3965">
                  <c:v>1.376736099999107</c:v>
                </c:pt>
                <c:pt idx="3966">
                  <c:v>1.3770833000016864</c:v>
                </c:pt>
                <c:pt idx="3967">
                  <c:v>1.37743049999699</c:v>
                </c:pt>
                <c:pt idx="3968">
                  <c:v>1.3777776999995694</c:v>
                </c:pt>
                <c:pt idx="3969">
                  <c:v>1.3781249999956344</c:v>
                </c:pt>
                <c:pt idx="3970">
                  <c:v>1.3784721999982139</c:v>
                </c:pt>
                <c:pt idx="3971">
                  <c:v>1.3788194000007934</c:v>
                </c:pt>
                <c:pt idx="3972">
                  <c:v>1.3791665999960969</c:v>
                </c:pt>
                <c:pt idx="3973">
                  <c:v>1.3795138999994379</c:v>
                </c:pt>
                <c:pt idx="3974">
                  <c:v>1.3798611000020173</c:v>
                </c:pt>
                <c:pt idx="3975">
                  <c:v>1.3802082999973209</c:v>
                </c:pt>
                <c:pt idx="3976">
                  <c:v>1.3805554999999003</c:v>
                </c:pt>
                <c:pt idx="3977">
                  <c:v>1.3809026999952039</c:v>
                </c:pt>
                <c:pt idx="3978">
                  <c:v>1.3812499999985448</c:v>
                </c:pt>
                <c:pt idx="3979">
                  <c:v>1.3815972000011243</c:v>
                </c:pt>
                <c:pt idx="3980">
                  <c:v>1.3819443999964278</c:v>
                </c:pt>
                <c:pt idx="3981">
                  <c:v>1.3822915999990073</c:v>
                </c:pt>
                <c:pt idx="3982">
                  <c:v>1.3826389000023482</c:v>
                </c:pt>
                <c:pt idx="3983">
                  <c:v>1.3829860999976518</c:v>
                </c:pt>
                <c:pt idx="3984">
                  <c:v>1.3833333000002312</c:v>
                </c:pt>
                <c:pt idx="3985">
                  <c:v>1.3836804999955348</c:v>
                </c:pt>
                <c:pt idx="3986">
                  <c:v>1.3840276999981143</c:v>
                </c:pt>
                <c:pt idx="3987">
                  <c:v>1.3843750000014552</c:v>
                </c:pt>
                <c:pt idx="3988">
                  <c:v>1.3847221999967587</c:v>
                </c:pt>
                <c:pt idx="3989">
                  <c:v>1.3850693999993382</c:v>
                </c:pt>
                <c:pt idx="3990">
                  <c:v>1.3854166000019177</c:v>
                </c:pt>
                <c:pt idx="3991">
                  <c:v>1.3857638999979827</c:v>
                </c:pt>
                <c:pt idx="3992">
                  <c:v>1.3861111000005621</c:v>
                </c:pt>
                <c:pt idx="3993">
                  <c:v>1.3864582999958657</c:v>
                </c:pt>
                <c:pt idx="3994">
                  <c:v>1.3868054999984452</c:v>
                </c:pt>
                <c:pt idx="3995">
                  <c:v>1.3871527000010246</c:v>
                </c:pt>
                <c:pt idx="3996">
                  <c:v>1.3874999999970896</c:v>
                </c:pt>
                <c:pt idx="3997">
                  <c:v>1.3878471999996691</c:v>
                </c:pt>
                <c:pt idx="3998">
                  <c:v>1.3881944000022486</c:v>
                </c:pt>
                <c:pt idx="3999">
                  <c:v>1.3885415999975521</c:v>
                </c:pt>
                <c:pt idx="4000">
                  <c:v>1.388888900000893</c:v>
                </c:pt>
                <c:pt idx="4001">
                  <c:v>1.3892360999961966</c:v>
                </c:pt>
                <c:pt idx="4002">
                  <c:v>1.3895832999987761</c:v>
                </c:pt>
                <c:pt idx="4003">
                  <c:v>1.3899305000013555</c:v>
                </c:pt>
                <c:pt idx="4004">
                  <c:v>1.3902776999966591</c:v>
                </c:pt>
                <c:pt idx="4005">
                  <c:v>1.390625</c:v>
                </c:pt>
                <c:pt idx="4006">
                  <c:v>1.3909721999953035</c:v>
                </c:pt>
                <c:pt idx="4007">
                  <c:v>1.391319399997883</c:v>
                </c:pt>
                <c:pt idx="4008">
                  <c:v>1.3916666000004625</c:v>
                </c:pt>
                <c:pt idx="4009">
                  <c:v>1.3920138999965275</c:v>
                </c:pt>
                <c:pt idx="4010">
                  <c:v>1.392361099999107</c:v>
                </c:pt>
                <c:pt idx="4011">
                  <c:v>1.3927083000016864</c:v>
                </c:pt>
                <c:pt idx="4012">
                  <c:v>1.39305549999699</c:v>
                </c:pt>
                <c:pt idx="4013">
                  <c:v>1.3934026999995694</c:v>
                </c:pt>
                <c:pt idx="4014">
                  <c:v>1.3937499999956344</c:v>
                </c:pt>
                <c:pt idx="4015">
                  <c:v>1.3940971999982139</c:v>
                </c:pt>
                <c:pt idx="4016">
                  <c:v>1.3944444000007934</c:v>
                </c:pt>
                <c:pt idx="4017">
                  <c:v>1.3947915999960969</c:v>
                </c:pt>
                <c:pt idx="4018">
                  <c:v>1.3951388999994379</c:v>
                </c:pt>
                <c:pt idx="4019">
                  <c:v>1.3954861000020173</c:v>
                </c:pt>
                <c:pt idx="4020">
                  <c:v>1.3958332999973209</c:v>
                </c:pt>
                <c:pt idx="4021">
                  <c:v>1.3961804999999003</c:v>
                </c:pt>
                <c:pt idx="4022">
                  <c:v>1.3965276999952039</c:v>
                </c:pt>
                <c:pt idx="4023">
                  <c:v>1.3968749999985448</c:v>
                </c:pt>
                <c:pt idx="4024">
                  <c:v>1.3972222000011243</c:v>
                </c:pt>
                <c:pt idx="4025">
                  <c:v>1.3975693999964278</c:v>
                </c:pt>
                <c:pt idx="4026">
                  <c:v>1.3979165999990073</c:v>
                </c:pt>
                <c:pt idx="4027">
                  <c:v>1.3982639000023482</c:v>
                </c:pt>
                <c:pt idx="4028">
                  <c:v>1.3986110999976518</c:v>
                </c:pt>
                <c:pt idx="4029">
                  <c:v>1.3989583000002312</c:v>
                </c:pt>
                <c:pt idx="4030">
                  <c:v>1.3993054999955348</c:v>
                </c:pt>
                <c:pt idx="4031">
                  <c:v>1.3996526999981143</c:v>
                </c:pt>
                <c:pt idx="4032">
                  <c:v>1.4000000000014552</c:v>
                </c:pt>
                <c:pt idx="4033">
                  <c:v>1.4003471999967587</c:v>
                </c:pt>
                <c:pt idx="4034">
                  <c:v>1.4006943999993382</c:v>
                </c:pt>
                <c:pt idx="4035">
                  <c:v>1.4010416000019177</c:v>
                </c:pt>
                <c:pt idx="4036">
                  <c:v>1.4013888999979827</c:v>
                </c:pt>
                <c:pt idx="4037">
                  <c:v>1.4017361000005621</c:v>
                </c:pt>
                <c:pt idx="4038">
                  <c:v>1.4020832999958657</c:v>
                </c:pt>
                <c:pt idx="4039">
                  <c:v>1.4024304999984452</c:v>
                </c:pt>
                <c:pt idx="4040">
                  <c:v>1.4027777000010246</c:v>
                </c:pt>
                <c:pt idx="4041">
                  <c:v>1.4031249999970896</c:v>
                </c:pt>
                <c:pt idx="4042">
                  <c:v>1.4034721999996691</c:v>
                </c:pt>
                <c:pt idx="4043">
                  <c:v>1.4038194000022486</c:v>
                </c:pt>
                <c:pt idx="4044">
                  <c:v>1.4041665999975521</c:v>
                </c:pt>
                <c:pt idx="4045">
                  <c:v>1.404513900000893</c:v>
                </c:pt>
                <c:pt idx="4046">
                  <c:v>1.4048610999961966</c:v>
                </c:pt>
                <c:pt idx="4047">
                  <c:v>1.4052082999987761</c:v>
                </c:pt>
                <c:pt idx="4048">
                  <c:v>1.4055555000013555</c:v>
                </c:pt>
                <c:pt idx="4049">
                  <c:v>1.4059026999966591</c:v>
                </c:pt>
                <c:pt idx="4050">
                  <c:v>1.40625</c:v>
                </c:pt>
                <c:pt idx="4051">
                  <c:v>1.4065971999953035</c:v>
                </c:pt>
                <c:pt idx="4052">
                  <c:v>1.406944399997883</c:v>
                </c:pt>
                <c:pt idx="4053">
                  <c:v>1.4072916000004625</c:v>
                </c:pt>
                <c:pt idx="4054">
                  <c:v>1.4076388999965275</c:v>
                </c:pt>
                <c:pt idx="4055">
                  <c:v>1.407986099999107</c:v>
                </c:pt>
                <c:pt idx="4056">
                  <c:v>1.4083333000016864</c:v>
                </c:pt>
                <c:pt idx="4057">
                  <c:v>1.40868049999699</c:v>
                </c:pt>
                <c:pt idx="4058">
                  <c:v>1.4090276999995694</c:v>
                </c:pt>
                <c:pt idx="4059">
                  <c:v>1.4093749999956344</c:v>
                </c:pt>
                <c:pt idx="4060">
                  <c:v>1.4097221999982139</c:v>
                </c:pt>
                <c:pt idx="4061">
                  <c:v>1.4100694000007934</c:v>
                </c:pt>
                <c:pt idx="4062">
                  <c:v>1.4104165999960969</c:v>
                </c:pt>
                <c:pt idx="4063">
                  <c:v>1.4107638999994379</c:v>
                </c:pt>
                <c:pt idx="4064">
                  <c:v>1.4111111000020173</c:v>
                </c:pt>
                <c:pt idx="4065">
                  <c:v>1.4114582999973209</c:v>
                </c:pt>
                <c:pt idx="4066">
                  <c:v>1.4118054999999003</c:v>
                </c:pt>
                <c:pt idx="4067">
                  <c:v>1.4121526999952039</c:v>
                </c:pt>
                <c:pt idx="4068">
                  <c:v>1.4124999999985448</c:v>
                </c:pt>
                <c:pt idx="4069">
                  <c:v>1.4128472000011243</c:v>
                </c:pt>
                <c:pt idx="4070">
                  <c:v>1.4131943999964278</c:v>
                </c:pt>
                <c:pt idx="4071">
                  <c:v>1.4135415999990073</c:v>
                </c:pt>
                <c:pt idx="4072">
                  <c:v>1.4138889000023482</c:v>
                </c:pt>
                <c:pt idx="4073">
                  <c:v>1.4142360999976518</c:v>
                </c:pt>
                <c:pt idx="4074">
                  <c:v>1.4145833000002312</c:v>
                </c:pt>
                <c:pt idx="4075">
                  <c:v>1.4149304999955348</c:v>
                </c:pt>
                <c:pt idx="4076">
                  <c:v>1.4152776999981143</c:v>
                </c:pt>
                <c:pt idx="4077">
                  <c:v>1.4156250000014552</c:v>
                </c:pt>
                <c:pt idx="4078">
                  <c:v>1.4159721999967587</c:v>
                </c:pt>
                <c:pt idx="4079">
                  <c:v>1.4163193999993382</c:v>
                </c:pt>
                <c:pt idx="4080">
                  <c:v>1.4166666000019177</c:v>
                </c:pt>
                <c:pt idx="4081">
                  <c:v>1.4170138999979827</c:v>
                </c:pt>
                <c:pt idx="4082">
                  <c:v>1.4173611000005621</c:v>
                </c:pt>
                <c:pt idx="4083">
                  <c:v>1.4177082999958657</c:v>
                </c:pt>
                <c:pt idx="4084">
                  <c:v>1.4180554999984452</c:v>
                </c:pt>
                <c:pt idx="4085">
                  <c:v>1.4184027000010246</c:v>
                </c:pt>
                <c:pt idx="4086">
                  <c:v>1.4187499999970896</c:v>
                </c:pt>
                <c:pt idx="4087">
                  <c:v>1.4190971999996691</c:v>
                </c:pt>
                <c:pt idx="4088">
                  <c:v>1.4194444000022486</c:v>
                </c:pt>
                <c:pt idx="4089">
                  <c:v>1.4197915999975521</c:v>
                </c:pt>
                <c:pt idx="4090">
                  <c:v>1.420138900000893</c:v>
                </c:pt>
                <c:pt idx="4091">
                  <c:v>1.4204860999961966</c:v>
                </c:pt>
                <c:pt idx="4092">
                  <c:v>1.4208332999987761</c:v>
                </c:pt>
                <c:pt idx="4093">
                  <c:v>1.4211805000013555</c:v>
                </c:pt>
                <c:pt idx="4094">
                  <c:v>1.4215276999966591</c:v>
                </c:pt>
                <c:pt idx="4095">
                  <c:v>1.421875</c:v>
                </c:pt>
                <c:pt idx="4096">
                  <c:v>1.4222221999953035</c:v>
                </c:pt>
                <c:pt idx="4097">
                  <c:v>1.422569399997883</c:v>
                </c:pt>
                <c:pt idx="4098">
                  <c:v>1.4229166000004625</c:v>
                </c:pt>
                <c:pt idx="4099">
                  <c:v>1.4232638999965275</c:v>
                </c:pt>
                <c:pt idx="4100">
                  <c:v>1.423611099999107</c:v>
                </c:pt>
                <c:pt idx="4101">
                  <c:v>1.4239583000016864</c:v>
                </c:pt>
                <c:pt idx="4102">
                  <c:v>1.42430549999699</c:v>
                </c:pt>
                <c:pt idx="4103">
                  <c:v>1.4246526999995694</c:v>
                </c:pt>
                <c:pt idx="4104">
                  <c:v>1.4249999999956344</c:v>
                </c:pt>
                <c:pt idx="4105">
                  <c:v>1.4253471999982139</c:v>
                </c:pt>
                <c:pt idx="4106">
                  <c:v>1.4256944000007934</c:v>
                </c:pt>
                <c:pt idx="4107">
                  <c:v>1.4260415999960969</c:v>
                </c:pt>
                <c:pt idx="4108">
                  <c:v>1.4263888999994379</c:v>
                </c:pt>
                <c:pt idx="4109">
                  <c:v>1.4267361000020173</c:v>
                </c:pt>
                <c:pt idx="4110">
                  <c:v>1.4270832999973209</c:v>
                </c:pt>
                <c:pt idx="4111">
                  <c:v>1.4274304999999003</c:v>
                </c:pt>
                <c:pt idx="4112">
                  <c:v>1.4277776999952039</c:v>
                </c:pt>
                <c:pt idx="4113">
                  <c:v>1.4281249999985448</c:v>
                </c:pt>
                <c:pt idx="4114">
                  <c:v>1.4284722000011243</c:v>
                </c:pt>
                <c:pt idx="4115">
                  <c:v>1.4288193999964278</c:v>
                </c:pt>
                <c:pt idx="4116">
                  <c:v>1.4291665999990073</c:v>
                </c:pt>
                <c:pt idx="4117">
                  <c:v>1.4295139000023482</c:v>
                </c:pt>
                <c:pt idx="4118">
                  <c:v>1.4298610999976518</c:v>
                </c:pt>
                <c:pt idx="4119">
                  <c:v>1.4302083000002312</c:v>
                </c:pt>
                <c:pt idx="4120">
                  <c:v>1.4305554999955348</c:v>
                </c:pt>
                <c:pt idx="4121">
                  <c:v>1.4309026999981143</c:v>
                </c:pt>
                <c:pt idx="4122">
                  <c:v>1.4312500000014552</c:v>
                </c:pt>
                <c:pt idx="4123">
                  <c:v>1.4315971999967587</c:v>
                </c:pt>
                <c:pt idx="4124">
                  <c:v>1.4319443999993382</c:v>
                </c:pt>
                <c:pt idx="4125">
                  <c:v>1.4322916000019177</c:v>
                </c:pt>
                <c:pt idx="4126">
                  <c:v>1.4326388999979827</c:v>
                </c:pt>
                <c:pt idx="4127">
                  <c:v>1.4329861000005621</c:v>
                </c:pt>
                <c:pt idx="4128">
                  <c:v>1.4333332999958657</c:v>
                </c:pt>
                <c:pt idx="4129">
                  <c:v>1.4336804999984452</c:v>
                </c:pt>
                <c:pt idx="4130">
                  <c:v>1.4340277000010246</c:v>
                </c:pt>
                <c:pt idx="4131">
                  <c:v>1.4343749999970896</c:v>
                </c:pt>
                <c:pt idx="4132">
                  <c:v>1.4347221999996691</c:v>
                </c:pt>
                <c:pt idx="4133">
                  <c:v>1.4350694000022486</c:v>
                </c:pt>
                <c:pt idx="4134">
                  <c:v>1.4354165999975521</c:v>
                </c:pt>
                <c:pt idx="4135">
                  <c:v>1.435763900000893</c:v>
                </c:pt>
                <c:pt idx="4136">
                  <c:v>1.4361110999961966</c:v>
                </c:pt>
                <c:pt idx="4137">
                  <c:v>1.4364582999987761</c:v>
                </c:pt>
                <c:pt idx="4138">
                  <c:v>1.4368055000013555</c:v>
                </c:pt>
                <c:pt idx="4139">
                  <c:v>1.4371526999966591</c:v>
                </c:pt>
                <c:pt idx="4140">
                  <c:v>1.4375</c:v>
                </c:pt>
                <c:pt idx="4141">
                  <c:v>1.4378471999953035</c:v>
                </c:pt>
                <c:pt idx="4142">
                  <c:v>1.438194399997883</c:v>
                </c:pt>
                <c:pt idx="4143">
                  <c:v>1.4385416000004625</c:v>
                </c:pt>
                <c:pt idx="4144">
                  <c:v>1.4388888999965275</c:v>
                </c:pt>
                <c:pt idx="4145">
                  <c:v>1.439236099999107</c:v>
                </c:pt>
                <c:pt idx="4146">
                  <c:v>1.4395833000016864</c:v>
                </c:pt>
                <c:pt idx="4147">
                  <c:v>1.43993049999699</c:v>
                </c:pt>
                <c:pt idx="4148">
                  <c:v>1.4402776999995694</c:v>
                </c:pt>
                <c:pt idx="4149">
                  <c:v>1.4406249999956344</c:v>
                </c:pt>
                <c:pt idx="4150">
                  <c:v>1.4409721999982139</c:v>
                </c:pt>
                <c:pt idx="4151">
                  <c:v>1.4413194000007934</c:v>
                </c:pt>
                <c:pt idx="4152">
                  <c:v>1.4416665999960969</c:v>
                </c:pt>
                <c:pt idx="4153">
                  <c:v>1.4420138999994379</c:v>
                </c:pt>
                <c:pt idx="4154">
                  <c:v>1.4423611000020173</c:v>
                </c:pt>
                <c:pt idx="4155">
                  <c:v>1.4427082999973209</c:v>
                </c:pt>
                <c:pt idx="4156">
                  <c:v>1.4430554999999003</c:v>
                </c:pt>
                <c:pt idx="4157">
                  <c:v>1.4434026999952039</c:v>
                </c:pt>
                <c:pt idx="4158">
                  <c:v>1.4437499999985448</c:v>
                </c:pt>
                <c:pt idx="4159">
                  <c:v>1.4440972000011243</c:v>
                </c:pt>
                <c:pt idx="4160">
                  <c:v>1.4444443999964278</c:v>
                </c:pt>
                <c:pt idx="4161">
                  <c:v>1.4447915999990073</c:v>
                </c:pt>
                <c:pt idx="4162">
                  <c:v>1.4451389000023482</c:v>
                </c:pt>
                <c:pt idx="4163">
                  <c:v>1.4454860999976518</c:v>
                </c:pt>
                <c:pt idx="4164">
                  <c:v>1.4458333000002312</c:v>
                </c:pt>
                <c:pt idx="4165">
                  <c:v>1.4461804999955348</c:v>
                </c:pt>
                <c:pt idx="4166">
                  <c:v>1.4465276999981143</c:v>
                </c:pt>
                <c:pt idx="4167">
                  <c:v>1.4468750000014552</c:v>
                </c:pt>
                <c:pt idx="4168">
                  <c:v>1.4472221999967587</c:v>
                </c:pt>
                <c:pt idx="4169">
                  <c:v>1.4475693999993382</c:v>
                </c:pt>
                <c:pt idx="4170">
                  <c:v>1.4479166000019177</c:v>
                </c:pt>
                <c:pt idx="4171">
                  <c:v>1.4482638999979827</c:v>
                </c:pt>
                <c:pt idx="4172">
                  <c:v>1.4486111000005621</c:v>
                </c:pt>
                <c:pt idx="4173">
                  <c:v>1.4489582999958657</c:v>
                </c:pt>
                <c:pt idx="4174">
                  <c:v>1.4493054999984452</c:v>
                </c:pt>
                <c:pt idx="4175">
                  <c:v>1.4496527000010246</c:v>
                </c:pt>
                <c:pt idx="4176">
                  <c:v>1.4499999999970896</c:v>
                </c:pt>
                <c:pt idx="4177">
                  <c:v>1.4503471999996691</c:v>
                </c:pt>
                <c:pt idx="4178">
                  <c:v>1.4506944000022486</c:v>
                </c:pt>
                <c:pt idx="4179">
                  <c:v>1.4510415999975521</c:v>
                </c:pt>
                <c:pt idx="4180">
                  <c:v>1.451388900000893</c:v>
                </c:pt>
                <c:pt idx="4181">
                  <c:v>1.4517360999961966</c:v>
                </c:pt>
                <c:pt idx="4182">
                  <c:v>1.4520832999987761</c:v>
                </c:pt>
                <c:pt idx="4183">
                  <c:v>1.4524305000013555</c:v>
                </c:pt>
                <c:pt idx="4184">
                  <c:v>1.4527776999966591</c:v>
                </c:pt>
                <c:pt idx="4185">
                  <c:v>1.453125</c:v>
                </c:pt>
                <c:pt idx="4186">
                  <c:v>1.4534721999953035</c:v>
                </c:pt>
                <c:pt idx="4187">
                  <c:v>1.453819399997883</c:v>
                </c:pt>
                <c:pt idx="4188">
                  <c:v>1.4541666000004625</c:v>
                </c:pt>
                <c:pt idx="4189">
                  <c:v>1.4545138999965275</c:v>
                </c:pt>
                <c:pt idx="4190">
                  <c:v>1.454861099999107</c:v>
                </c:pt>
                <c:pt idx="4191">
                  <c:v>1.4552083000016864</c:v>
                </c:pt>
                <c:pt idx="4192">
                  <c:v>1.45555549999699</c:v>
                </c:pt>
                <c:pt idx="4193">
                  <c:v>1.4559026999995694</c:v>
                </c:pt>
                <c:pt idx="4194">
                  <c:v>1.4562499999956344</c:v>
                </c:pt>
                <c:pt idx="4195">
                  <c:v>1.4565971999982139</c:v>
                </c:pt>
                <c:pt idx="4196">
                  <c:v>1.4569444000007934</c:v>
                </c:pt>
                <c:pt idx="4197">
                  <c:v>1.4572915999960969</c:v>
                </c:pt>
                <c:pt idx="4198">
                  <c:v>1.4576388999994379</c:v>
                </c:pt>
                <c:pt idx="4199">
                  <c:v>1.4579861000020173</c:v>
                </c:pt>
                <c:pt idx="4200">
                  <c:v>1.4583332999973209</c:v>
                </c:pt>
                <c:pt idx="4201">
                  <c:v>1.4586804999999003</c:v>
                </c:pt>
                <c:pt idx="4202">
                  <c:v>1.4590276999952039</c:v>
                </c:pt>
                <c:pt idx="4203">
                  <c:v>1.4593749999985448</c:v>
                </c:pt>
                <c:pt idx="4204">
                  <c:v>1.4597222000011243</c:v>
                </c:pt>
                <c:pt idx="4205">
                  <c:v>1.4600693999964278</c:v>
                </c:pt>
                <c:pt idx="4206">
                  <c:v>1.4604165999990073</c:v>
                </c:pt>
                <c:pt idx="4207">
                  <c:v>1.4607639000023482</c:v>
                </c:pt>
                <c:pt idx="4208">
                  <c:v>1.4611110999976518</c:v>
                </c:pt>
                <c:pt idx="4209">
                  <c:v>1.4614583000002312</c:v>
                </c:pt>
                <c:pt idx="4210">
                  <c:v>1.4618054999955348</c:v>
                </c:pt>
                <c:pt idx="4211">
                  <c:v>1.4621526999981143</c:v>
                </c:pt>
                <c:pt idx="4212">
                  <c:v>1.4625000000014552</c:v>
                </c:pt>
                <c:pt idx="4213">
                  <c:v>1.4628471999967587</c:v>
                </c:pt>
                <c:pt idx="4214">
                  <c:v>1.4631943999993382</c:v>
                </c:pt>
                <c:pt idx="4215">
                  <c:v>1.4635416000019177</c:v>
                </c:pt>
                <c:pt idx="4216">
                  <c:v>1.4638888999979827</c:v>
                </c:pt>
                <c:pt idx="4217">
                  <c:v>1.4642361000005621</c:v>
                </c:pt>
                <c:pt idx="4218">
                  <c:v>1.4645832999958657</c:v>
                </c:pt>
                <c:pt idx="4219">
                  <c:v>1.4649304999984452</c:v>
                </c:pt>
                <c:pt idx="4220">
                  <c:v>1.4652777000010246</c:v>
                </c:pt>
                <c:pt idx="4221">
                  <c:v>1.4656249999970896</c:v>
                </c:pt>
                <c:pt idx="4222">
                  <c:v>1.4659721999996691</c:v>
                </c:pt>
                <c:pt idx="4223">
                  <c:v>1.4663194000022486</c:v>
                </c:pt>
                <c:pt idx="4224">
                  <c:v>1.4666665999975521</c:v>
                </c:pt>
                <c:pt idx="4225">
                  <c:v>1.467013900000893</c:v>
                </c:pt>
                <c:pt idx="4226">
                  <c:v>1.4673610999961966</c:v>
                </c:pt>
                <c:pt idx="4227">
                  <c:v>1.4677082999987761</c:v>
                </c:pt>
                <c:pt idx="4228">
                  <c:v>1.4680555000013555</c:v>
                </c:pt>
                <c:pt idx="4229">
                  <c:v>1.4684026999966591</c:v>
                </c:pt>
                <c:pt idx="4230">
                  <c:v>1.46875</c:v>
                </c:pt>
                <c:pt idx="4231">
                  <c:v>1.4690971999953035</c:v>
                </c:pt>
                <c:pt idx="4232">
                  <c:v>1.469444399997883</c:v>
                </c:pt>
                <c:pt idx="4233">
                  <c:v>1.4697916000004625</c:v>
                </c:pt>
                <c:pt idx="4234">
                  <c:v>1.4701388999965275</c:v>
                </c:pt>
                <c:pt idx="4235">
                  <c:v>1.470486099999107</c:v>
                </c:pt>
                <c:pt idx="4236">
                  <c:v>1.4708333000016864</c:v>
                </c:pt>
                <c:pt idx="4237">
                  <c:v>1.47118049999699</c:v>
                </c:pt>
                <c:pt idx="4238">
                  <c:v>1.4715276999995694</c:v>
                </c:pt>
                <c:pt idx="4239">
                  <c:v>1.4718749999956344</c:v>
                </c:pt>
                <c:pt idx="4240">
                  <c:v>1.4722221999982139</c:v>
                </c:pt>
                <c:pt idx="4241">
                  <c:v>1.4725694000007934</c:v>
                </c:pt>
                <c:pt idx="4242">
                  <c:v>1.4729165999960969</c:v>
                </c:pt>
                <c:pt idx="4243">
                  <c:v>1.4732638999994379</c:v>
                </c:pt>
                <c:pt idx="4244">
                  <c:v>1.4736111000020173</c:v>
                </c:pt>
                <c:pt idx="4245">
                  <c:v>1.4739582999973209</c:v>
                </c:pt>
                <c:pt idx="4246">
                  <c:v>1.4743054999999003</c:v>
                </c:pt>
                <c:pt idx="4247">
                  <c:v>1.4746526999952039</c:v>
                </c:pt>
                <c:pt idx="4248">
                  <c:v>1.4749999999985448</c:v>
                </c:pt>
                <c:pt idx="4249">
                  <c:v>1.4753472000011243</c:v>
                </c:pt>
                <c:pt idx="4250">
                  <c:v>1.4756943999964278</c:v>
                </c:pt>
                <c:pt idx="4251">
                  <c:v>1.4760415999990073</c:v>
                </c:pt>
                <c:pt idx="4252">
                  <c:v>1.4763889000023482</c:v>
                </c:pt>
                <c:pt idx="4253">
                  <c:v>1.4767360999976518</c:v>
                </c:pt>
                <c:pt idx="4254">
                  <c:v>1.4770833000002312</c:v>
                </c:pt>
                <c:pt idx="4255">
                  <c:v>1.4774304999955348</c:v>
                </c:pt>
                <c:pt idx="4256">
                  <c:v>1.4777776999981143</c:v>
                </c:pt>
                <c:pt idx="4257">
                  <c:v>1.4781250000014552</c:v>
                </c:pt>
                <c:pt idx="4258">
                  <c:v>1.4784721999967587</c:v>
                </c:pt>
                <c:pt idx="4259">
                  <c:v>1.4788193999993382</c:v>
                </c:pt>
                <c:pt idx="4260">
                  <c:v>1.4791666000019177</c:v>
                </c:pt>
                <c:pt idx="4261">
                  <c:v>1.4795138999979827</c:v>
                </c:pt>
                <c:pt idx="4262">
                  <c:v>1.4798611000005621</c:v>
                </c:pt>
                <c:pt idx="4263">
                  <c:v>1.4802082999958657</c:v>
                </c:pt>
                <c:pt idx="4264">
                  <c:v>1.4805554999984452</c:v>
                </c:pt>
                <c:pt idx="4265">
                  <c:v>1.4809027000010246</c:v>
                </c:pt>
                <c:pt idx="4266">
                  <c:v>1.4812499999970896</c:v>
                </c:pt>
                <c:pt idx="4267">
                  <c:v>1.4815971999996691</c:v>
                </c:pt>
                <c:pt idx="4268">
                  <c:v>1.4819444000022486</c:v>
                </c:pt>
                <c:pt idx="4269">
                  <c:v>1.4822915999975521</c:v>
                </c:pt>
                <c:pt idx="4270">
                  <c:v>1.482638900000893</c:v>
                </c:pt>
                <c:pt idx="4271">
                  <c:v>1.4829860999961966</c:v>
                </c:pt>
                <c:pt idx="4272">
                  <c:v>1.4833332999987761</c:v>
                </c:pt>
                <c:pt idx="4273">
                  <c:v>1.4836805000013555</c:v>
                </c:pt>
                <c:pt idx="4274">
                  <c:v>1.4840276999966591</c:v>
                </c:pt>
                <c:pt idx="4275">
                  <c:v>1.484375</c:v>
                </c:pt>
                <c:pt idx="4276">
                  <c:v>1.4847221999953035</c:v>
                </c:pt>
                <c:pt idx="4277">
                  <c:v>1.485069399997883</c:v>
                </c:pt>
                <c:pt idx="4278">
                  <c:v>1.4854166000004625</c:v>
                </c:pt>
                <c:pt idx="4279">
                  <c:v>1.4857638999965275</c:v>
                </c:pt>
                <c:pt idx="4280">
                  <c:v>1.486111099999107</c:v>
                </c:pt>
                <c:pt idx="4281">
                  <c:v>1.4864583000016864</c:v>
                </c:pt>
                <c:pt idx="4282">
                  <c:v>1.48680549999699</c:v>
                </c:pt>
                <c:pt idx="4283">
                  <c:v>1.4871526999995694</c:v>
                </c:pt>
                <c:pt idx="4284">
                  <c:v>1.4874999999956344</c:v>
                </c:pt>
                <c:pt idx="4285">
                  <c:v>1.4878471999982139</c:v>
                </c:pt>
                <c:pt idx="4286">
                  <c:v>1.4881944000007934</c:v>
                </c:pt>
                <c:pt idx="4287">
                  <c:v>1.4885415999960969</c:v>
                </c:pt>
                <c:pt idx="4288">
                  <c:v>1.4888888999994379</c:v>
                </c:pt>
                <c:pt idx="4289">
                  <c:v>1.4892361000020173</c:v>
                </c:pt>
                <c:pt idx="4290">
                  <c:v>1.4895832999973209</c:v>
                </c:pt>
                <c:pt idx="4291">
                  <c:v>1.4899304999999003</c:v>
                </c:pt>
                <c:pt idx="4292">
                  <c:v>1.4902776999952039</c:v>
                </c:pt>
                <c:pt idx="4293">
                  <c:v>1.4906249999985448</c:v>
                </c:pt>
                <c:pt idx="4294">
                  <c:v>1.4909722000011243</c:v>
                </c:pt>
                <c:pt idx="4295">
                  <c:v>1.4913193999964278</c:v>
                </c:pt>
                <c:pt idx="4296">
                  <c:v>1.4916665999990073</c:v>
                </c:pt>
                <c:pt idx="4297">
                  <c:v>1.4920139000023482</c:v>
                </c:pt>
                <c:pt idx="4298">
                  <c:v>1.4923610999976518</c:v>
                </c:pt>
                <c:pt idx="4299">
                  <c:v>1.4927083000002312</c:v>
                </c:pt>
                <c:pt idx="4300">
                  <c:v>1.4930554999955348</c:v>
                </c:pt>
                <c:pt idx="4301">
                  <c:v>1.4934026999981143</c:v>
                </c:pt>
                <c:pt idx="4302">
                  <c:v>1.4937500000014552</c:v>
                </c:pt>
                <c:pt idx="4303">
                  <c:v>1.4940971999967587</c:v>
                </c:pt>
                <c:pt idx="4304">
                  <c:v>1.4944443999993382</c:v>
                </c:pt>
                <c:pt idx="4305">
                  <c:v>1.4947916000019177</c:v>
                </c:pt>
                <c:pt idx="4306">
                  <c:v>1.4951388999979827</c:v>
                </c:pt>
                <c:pt idx="4307">
                  <c:v>1.4954861000005621</c:v>
                </c:pt>
                <c:pt idx="4308">
                  <c:v>1.4958332999958657</c:v>
                </c:pt>
                <c:pt idx="4309">
                  <c:v>1.4961804999984452</c:v>
                </c:pt>
                <c:pt idx="4310">
                  <c:v>1.4965277000010246</c:v>
                </c:pt>
                <c:pt idx="4311">
                  <c:v>1.4968749999970896</c:v>
                </c:pt>
                <c:pt idx="4312">
                  <c:v>1.4972221999996691</c:v>
                </c:pt>
                <c:pt idx="4313">
                  <c:v>1.4975694000022486</c:v>
                </c:pt>
                <c:pt idx="4314">
                  <c:v>1.4979165999975521</c:v>
                </c:pt>
                <c:pt idx="4315">
                  <c:v>1.498263900000893</c:v>
                </c:pt>
                <c:pt idx="4316">
                  <c:v>1.4986110999961966</c:v>
                </c:pt>
                <c:pt idx="4317">
                  <c:v>1.4989582999987761</c:v>
                </c:pt>
                <c:pt idx="4318">
                  <c:v>1.4993055000013555</c:v>
                </c:pt>
                <c:pt idx="4319">
                  <c:v>1.4996526999966591</c:v>
                </c:pt>
                <c:pt idx="4320">
                  <c:v>1.5</c:v>
                </c:pt>
                <c:pt idx="4321">
                  <c:v>1.5003471999953035</c:v>
                </c:pt>
                <c:pt idx="4322">
                  <c:v>1.500694399997883</c:v>
                </c:pt>
                <c:pt idx="4323">
                  <c:v>1.5010416000004625</c:v>
                </c:pt>
                <c:pt idx="4324">
                  <c:v>1.5013888999965275</c:v>
                </c:pt>
                <c:pt idx="4325">
                  <c:v>1.501736099999107</c:v>
                </c:pt>
                <c:pt idx="4326">
                  <c:v>1.5020833000016864</c:v>
                </c:pt>
                <c:pt idx="4327">
                  <c:v>1.50243049999699</c:v>
                </c:pt>
                <c:pt idx="4328">
                  <c:v>1.5027776999995694</c:v>
                </c:pt>
                <c:pt idx="4329">
                  <c:v>1.5031249999956344</c:v>
                </c:pt>
                <c:pt idx="4330">
                  <c:v>1.5034721999982139</c:v>
                </c:pt>
                <c:pt idx="4331">
                  <c:v>1.5038194000007934</c:v>
                </c:pt>
                <c:pt idx="4332">
                  <c:v>1.5041665999960969</c:v>
                </c:pt>
                <c:pt idx="4333">
                  <c:v>1.5045138999994379</c:v>
                </c:pt>
                <c:pt idx="4334">
                  <c:v>1.5048611000020173</c:v>
                </c:pt>
                <c:pt idx="4335">
                  <c:v>1.5052082999973209</c:v>
                </c:pt>
                <c:pt idx="4336">
                  <c:v>1.5055554999999003</c:v>
                </c:pt>
                <c:pt idx="4337">
                  <c:v>1.5059026999952039</c:v>
                </c:pt>
                <c:pt idx="4338">
                  <c:v>1.5062499999985448</c:v>
                </c:pt>
                <c:pt idx="4339">
                  <c:v>1.5065972000011243</c:v>
                </c:pt>
                <c:pt idx="4340">
                  <c:v>1.5069443999964278</c:v>
                </c:pt>
                <c:pt idx="4341">
                  <c:v>1.5072915999990073</c:v>
                </c:pt>
                <c:pt idx="4342">
                  <c:v>1.5076389000023482</c:v>
                </c:pt>
                <c:pt idx="4343">
                  <c:v>1.5079860999976518</c:v>
                </c:pt>
                <c:pt idx="4344">
                  <c:v>1.5083333000002312</c:v>
                </c:pt>
                <c:pt idx="4345">
                  <c:v>1.5086804999955348</c:v>
                </c:pt>
                <c:pt idx="4346">
                  <c:v>1.5090276999981143</c:v>
                </c:pt>
                <c:pt idx="4347">
                  <c:v>1.5093750000014552</c:v>
                </c:pt>
                <c:pt idx="4348">
                  <c:v>1.5097221999967587</c:v>
                </c:pt>
                <c:pt idx="4349">
                  <c:v>1.5100693999993382</c:v>
                </c:pt>
                <c:pt idx="4350">
                  <c:v>1.5104166000019177</c:v>
                </c:pt>
                <c:pt idx="4351">
                  <c:v>1.5107638999979827</c:v>
                </c:pt>
                <c:pt idx="4352">
                  <c:v>1.5111111000005621</c:v>
                </c:pt>
                <c:pt idx="4353">
                  <c:v>1.5114582999958657</c:v>
                </c:pt>
                <c:pt idx="4354">
                  <c:v>1.5118054999984452</c:v>
                </c:pt>
                <c:pt idx="4355">
                  <c:v>1.5121527000010246</c:v>
                </c:pt>
                <c:pt idx="4356">
                  <c:v>1.5124999999970896</c:v>
                </c:pt>
                <c:pt idx="4357">
                  <c:v>1.5128471999996691</c:v>
                </c:pt>
                <c:pt idx="4358">
                  <c:v>1.5131944000022486</c:v>
                </c:pt>
                <c:pt idx="4359">
                  <c:v>1.5135415999975521</c:v>
                </c:pt>
                <c:pt idx="4360">
                  <c:v>1.513888900000893</c:v>
                </c:pt>
                <c:pt idx="4361">
                  <c:v>1.5142360999961966</c:v>
                </c:pt>
                <c:pt idx="4362">
                  <c:v>1.5145832999987761</c:v>
                </c:pt>
                <c:pt idx="4363">
                  <c:v>1.5149305000013555</c:v>
                </c:pt>
                <c:pt idx="4364">
                  <c:v>1.5152776999966591</c:v>
                </c:pt>
                <c:pt idx="4365">
                  <c:v>1.515625</c:v>
                </c:pt>
                <c:pt idx="4366">
                  <c:v>1.5159721999953035</c:v>
                </c:pt>
                <c:pt idx="4367">
                  <c:v>1.516319399997883</c:v>
                </c:pt>
                <c:pt idx="4368">
                  <c:v>1.5166666000004625</c:v>
                </c:pt>
                <c:pt idx="4369">
                  <c:v>1.5170138999965275</c:v>
                </c:pt>
                <c:pt idx="4370">
                  <c:v>1.517361099999107</c:v>
                </c:pt>
                <c:pt idx="4371">
                  <c:v>1.5177083000016864</c:v>
                </c:pt>
                <c:pt idx="4372">
                  <c:v>1.51805549999699</c:v>
                </c:pt>
                <c:pt idx="4373">
                  <c:v>1.5184026999995694</c:v>
                </c:pt>
                <c:pt idx="4374">
                  <c:v>1.5187499999956344</c:v>
                </c:pt>
                <c:pt idx="4375">
                  <c:v>1.5190971999982139</c:v>
                </c:pt>
                <c:pt idx="4376">
                  <c:v>1.5194444000007934</c:v>
                </c:pt>
                <c:pt idx="4377">
                  <c:v>1.5197915999960969</c:v>
                </c:pt>
                <c:pt idx="4378">
                  <c:v>1.5201388999994379</c:v>
                </c:pt>
                <c:pt idx="4379">
                  <c:v>1.5204861000020173</c:v>
                </c:pt>
                <c:pt idx="4380">
                  <c:v>1.5208332999973209</c:v>
                </c:pt>
                <c:pt idx="4381">
                  <c:v>1.5211804999999003</c:v>
                </c:pt>
                <c:pt idx="4382">
                  <c:v>1.5215276999952039</c:v>
                </c:pt>
                <c:pt idx="4383">
                  <c:v>1.5218749999985448</c:v>
                </c:pt>
                <c:pt idx="4384">
                  <c:v>1.5222222000011243</c:v>
                </c:pt>
                <c:pt idx="4385">
                  <c:v>1.5225693999964278</c:v>
                </c:pt>
                <c:pt idx="4386">
                  <c:v>1.5229165999990073</c:v>
                </c:pt>
                <c:pt idx="4387">
                  <c:v>1.5232639000023482</c:v>
                </c:pt>
                <c:pt idx="4388">
                  <c:v>1.5236110999976518</c:v>
                </c:pt>
                <c:pt idx="4389">
                  <c:v>1.5239583000002312</c:v>
                </c:pt>
                <c:pt idx="4390">
                  <c:v>1.5243054999955348</c:v>
                </c:pt>
                <c:pt idx="4391">
                  <c:v>1.5246526999981143</c:v>
                </c:pt>
                <c:pt idx="4392">
                  <c:v>1.5250000000014552</c:v>
                </c:pt>
                <c:pt idx="4393">
                  <c:v>1.5253471999967587</c:v>
                </c:pt>
                <c:pt idx="4394">
                  <c:v>1.5256943999993382</c:v>
                </c:pt>
                <c:pt idx="4395">
                  <c:v>1.5260416000019177</c:v>
                </c:pt>
                <c:pt idx="4396">
                  <c:v>1.5263888999979827</c:v>
                </c:pt>
                <c:pt idx="4397">
                  <c:v>1.5267361000005621</c:v>
                </c:pt>
                <c:pt idx="4398">
                  <c:v>1.5270832999958657</c:v>
                </c:pt>
                <c:pt idx="4399">
                  <c:v>1.5274304999984452</c:v>
                </c:pt>
                <c:pt idx="4400">
                  <c:v>1.5277777000010246</c:v>
                </c:pt>
                <c:pt idx="4401">
                  <c:v>1.5281249999970896</c:v>
                </c:pt>
                <c:pt idx="4402">
                  <c:v>1.5284721999996691</c:v>
                </c:pt>
                <c:pt idx="4403">
                  <c:v>1.5288194000022486</c:v>
                </c:pt>
                <c:pt idx="4404">
                  <c:v>1.5291665999975521</c:v>
                </c:pt>
                <c:pt idx="4405">
                  <c:v>1.529513900000893</c:v>
                </c:pt>
                <c:pt idx="4406">
                  <c:v>1.5298610999961966</c:v>
                </c:pt>
                <c:pt idx="4407">
                  <c:v>1.5302082999987761</c:v>
                </c:pt>
                <c:pt idx="4408">
                  <c:v>1.5305555000013555</c:v>
                </c:pt>
                <c:pt idx="4409">
                  <c:v>1.5309026999966591</c:v>
                </c:pt>
                <c:pt idx="4410">
                  <c:v>1.53125</c:v>
                </c:pt>
                <c:pt idx="4411">
                  <c:v>1.5315971999953035</c:v>
                </c:pt>
                <c:pt idx="4412">
                  <c:v>1.531944399997883</c:v>
                </c:pt>
                <c:pt idx="4413">
                  <c:v>1.5322916000004625</c:v>
                </c:pt>
                <c:pt idx="4414">
                  <c:v>1.5326388999965275</c:v>
                </c:pt>
                <c:pt idx="4415">
                  <c:v>1.532986099999107</c:v>
                </c:pt>
                <c:pt idx="4416">
                  <c:v>1.5333333000016864</c:v>
                </c:pt>
                <c:pt idx="4417">
                  <c:v>1.53368049999699</c:v>
                </c:pt>
                <c:pt idx="4418">
                  <c:v>1.5340276999995694</c:v>
                </c:pt>
                <c:pt idx="4419">
                  <c:v>1.5343749999956344</c:v>
                </c:pt>
                <c:pt idx="4420">
                  <c:v>1.5347221999982139</c:v>
                </c:pt>
                <c:pt idx="4421">
                  <c:v>1.5350694000007934</c:v>
                </c:pt>
                <c:pt idx="4422">
                  <c:v>1.5354165999960969</c:v>
                </c:pt>
                <c:pt idx="4423">
                  <c:v>1.5357638999994379</c:v>
                </c:pt>
                <c:pt idx="4424">
                  <c:v>1.5361111000020173</c:v>
                </c:pt>
                <c:pt idx="4425">
                  <c:v>1.5364582999973209</c:v>
                </c:pt>
                <c:pt idx="4426">
                  <c:v>1.5368054999999003</c:v>
                </c:pt>
                <c:pt idx="4427">
                  <c:v>1.5371526999952039</c:v>
                </c:pt>
                <c:pt idx="4428">
                  <c:v>1.5374999999985448</c:v>
                </c:pt>
                <c:pt idx="4429">
                  <c:v>1.5378472000011243</c:v>
                </c:pt>
                <c:pt idx="4430">
                  <c:v>1.5381943999964278</c:v>
                </c:pt>
                <c:pt idx="4431">
                  <c:v>1.5385415999990073</c:v>
                </c:pt>
                <c:pt idx="4432">
                  <c:v>1.5388889000023482</c:v>
                </c:pt>
                <c:pt idx="4433">
                  <c:v>1.5392360999976518</c:v>
                </c:pt>
                <c:pt idx="4434">
                  <c:v>1.5395833000002312</c:v>
                </c:pt>
                <c:pt idx="4435">
                  <c:v>1.5399304999955348</c:v>
                </c:pt>
                <c:pt idx="4436">
                  <c:v>1.5402776999981143</c:v>
                </c:pt>
                <c:pt idx="4437">
                  <c:v>1.5406250000014552</c:v>
                </c:pt>
                <c:pt idx="4438">
                  <c:v>1.5409721999967587</c:v>
                </c:pt>
                <c:pt idx="4439">
                  <c:v>1.5413193999993382</c:v>
                </c:pt>
                <c:pt idx="4440">
                  <c:v>1.5416666000019177</c:v>
                </c:pt>
                <c:pt idx="4441">
                  <c:v>1.5420138999979827</c:v>
                </c:pt>
                <c:pt idx="4442">
                  <c:v>1.5423611000005621</c:v>
                </c:pt>
                <c:pt idx="4443">
                  <c:v>1.5427082999958657</c:v>
                </c:pt>
                <c:pt idx="4444">
                  <c:v>1.5430554999984452</c:v>
                </c:pt>
                <c:pt idx="4445">
                  <c:v>1.5434027000010246</c:v>
                </c:pt>
                <c:pt idx="4446">
                  <c:v>1.5437499999970896</c:v>
                </c:pt>
                <c:pt idx="4447">
                  <c:v>1.5440971999996691</c:v>
                </c:pt>
                <c:pt idx="4448">
                  <c:v>1.5444444000022486</c:v>
                </c:pt>
                <c:pt idx="4449">
                  <c:v>1.5447915999975521</c:v>
                </c:pt>
                <c:pt idx="4450">
                  <c:v>1.545138900000893</c:v>
                </c:pt>
                <c:pt idx="4451">
                  <c:v>1.5454860999961966</c:v>
                </c:pt>
                <c:pt idx="4452">
                  <c:v>1.5458332999987761</c:v>
                </c:pt>
                <c:pt idx="4453">
                  <c:v>1.5461805000013555</c:v>
                </c:pt>
                <c:pt idx="4454">
                  <c:v>1.5465276999966591</c:v>
                </c:pt>
                <c:pt idx="4455">
                  <c:v>1.546875</c:v>
                </c:pt>
                <c:pt idx="4456">
                  <c:v>1.5472221999953035</c:v>
                </c:pt>
                <c:pt idx="4457">
                  <c:v>1.547569399997883</c:v>
                </c:pt>
                <c:pt idx="4458">
                  <c:v>1.5479166000004625</c:v>
                </c:pt>
                <c:pt idx="4459">
                  <c:v>1.5482638999965275</c:v>
                </c:pt>
                <c:pt idx="4460">
                  <c:v>1.548611099999107</c:v>
                </c:pt>
                <c:pt idx="4461">
                  <c:v>1.5489583000016864</c:v>
                </c:pt>
                <c:pt idx="4462">
                  <c:v>1.54930549999699</c:v>
                </c:pt>
                <c:pt idx="4463">
                  <c:v>1.5496526999995694</c:v>
                </c:pt>
                <c:pt idx="4464">
                  <c:v>1.5499999999956344</c:v>
                </c:pt>
                <c:pt idx="4465">
                  <c:v>1.5503471999982139</c:v>
                </c:pt>
                <c:pt idx="4466">
                  <c:v>1.5506944000007934</c:v>
                </c:pt>
                <c:pt idx="4467">
                  <c:v>1.5510415999960969</c:v>
                </c:pt>
                <c:pt idx="4468">
                  <c:v>1.5513888999994379</c:v>
                </c:pt>
                <c:pt idx="4469">
                  <c:v>1.5517361000020173</c:v>
                </c:pt>
                <c:pt idx="4470">
                  <c:v>1.5520832999973209</c:v>
                </c:pt>
                <c:pt idx="4471">
                  <c:v>1.5524304999999003</c:v>
                </c:pt>
                <c:pt idx="4472">
                  <c:v>1.5527776999952039</c:v>
                </c:pt>
                <c:pt idx="4473">
                  <c:v>1.5531249999985448</c:v>
                </c:pt>
                <c:pt idx="4474">
                  <c:v>1.5534722000011243</c:v>
                </c:pt>
                <c:pt idx="4475">
                  <c:v>1.5538193999964278</c:v>
                </c:pt>
                <c:pt idx="4476">
                  <c:v>1.5541665999990073</c:v>
                </c:pt>
                <c:pt idx="4477">
                  <c:v>1.5545139000023482</c:v>
                </c:pt>
                <c:pt idx="4478">
                  <c:v>1.5548610999976518</c:v>
                </c:pt>
                <c:pt idx="4479">
                  <c:v>1.5552083000002312</c:v>
                </c:pt>
                <c:pt idx="4480">
                  <c:v>1.5555554999955348</c:v>
                </c:pt>
                <c:pt idx="4481">
                  <c:v>1.5559026999981143</c:v>
                </c:pt>
                <c:pt idx="4482">
                  <c:v>1.5562500000014552</c:v>
                </c:pt>
                <c:pt idx="4483">
                  <c:v>1.5565971999967587</c:v>
                </c:pt>
                <c:pt idx="4484">
                  <c:v>1.5569443999993382</c:v>
                </c:pt>
                <c:pt idx="4485">
                  <c:v>1.5572916000019177</c:v>
                </c:pt>
                <c:pt idx="4486">
                  <c:v>1.5576388999979827</c:v>
                </c:pt>
                <c:pt idx="4487">
                  <c:v>1.5579861000005621</c:v>
                </c:pt>
                <c:pt idx="4488">
                  <c:v>1.5583332999958657</c:v>
                </c:pt>
                <c:pt idx="4489">
                  <c:v>1.5586804999984452</c:v>
                </c:pt>
                <c:pt idx="4490">
                  <c:v>1.5590277000010246</c:v>
                </c:pt>
                <c:pt idx="4491">
                  <c:v>1.5593749999970896</c:v>
                </c:pt>
                <c:pt idx="4492">
                  <c:v>1.5597221999996691</c:v>
                </c:pt>
                <c:pt idx="4493">
                  <c:v>1.5600694000022486</c:v>
                </c:pt>
                <c:pt idx="4494">
                  <c:v>1.5604165999975521</c:v>
                </c:pt>
                <c:pt idx="4495">
                  <c:v>1.560763900000893</c:v>
                </c:pt>
                <c:pt idx="4496">
                  <c:v>1.5611110999961966</c:v>
                </c:pt>
                <c:pt idx="4497">
                  <c:v>1.5614582999987761</c:v>
                </c:pt>
                <c:pt idx="4498">
                  <c:v>1.5618055000013555</c:v>
                </c:pt>
                <c:pt idx="4499">
                  <c:v>1.5621526999966591</c:v>
                </c:pt>
                <c:pt idx="4500">
                  <c:v>1.5625</c:v>
                </c:pt>
                <c:pt idx="4501">
                  <c:v>1.5628471999953035</c:v>
                </c:pt>
                <c:pt idx="4502">
                  <c:v>1.563194399997883</c:v>
                </c:pt>
                <c:pt idx="4503">
                  <c:v>1.5635416000004625</c:v>
                </c:pt>
                <c:pt idx="4504">
                  <c:v>1.5638888999965275</c:v>
                </c:pt>
                <c:pt idx="4505">
                  <c:v>1.564236099999107</c:v>
                </c:pt>
                <c:pt idx="4506">
                  <c:v>1.5645833000016864</c:v>
                </c:pt>
                <c:pt idx="4507">
                  <c:v>1.56493049999699</c:v>
                </c:pt>
                <c:pt idx="4508">
                  <c:v>1.5652776999995694</c:v>
                </c:pt>
                <c:pt idx="4509">
                  <c:v>1.5656249999956344</c:v>
                </c:pt>
                <c:pt idx="4510">
                  <c:v>1.5659721999982139</c:v>
                </c:pt>
                <c:pt idx="4511">
                  <c:v>1.5663194000007934</c:v>
                </c:pt>
                <c:pt idx="4512">
                  <c:v>1.5666665999960969</c:v>
                </c:pt>
                <c:pt idx="4513">
                  <c:v>1.5670138999994379</c:v>
                </c:pt>
                <c:pt idx="4514">
                  <c:v>1.5673611000020173</c:v>
                </c:pt>
                <c:pt idx="4515">
                  <c:v>1.5677082999973209</c:v>
                </c:pt>
                <c:pt idx="4516">
                  <c:v>1.5680554999999003</c:v>
                </c:pt>
                <c:pt idx="4517">
                  <c:v>1.5684026999952039</c:v>
                </c:pt>
                <c:pt idx="4518">
                  <c:v>1.5687499999985448</c:v>
                </c:pt>
                <c:pt idx="4519">
                  <c:v>1.5690972000011243</c:v>
                </c:pt>
                <c:pt idx="4520">
                  <c:v>1.5694443999964278</c:v>
                </c:pt>
                <c:pt idx="4521">
                  <c:v>1.5697915999990073</c:v>
                </c:pt>
                <c:pt idx="4522">
                  <c:v>1.5701389000023482</c:v>
                </c:pt>
                <c:pt idx="4523">
                  <c:v>1.5704860999976518</c:v>
                </c:pt>
                <c:pt idx="4524">
                  <c:v>1.5708333000002312</c:v>
                </c:pt>
                <c:pt idx="4525">
                  <c:v>1.5711804999955348</c:v>
                </c:pt>
                <c:pt idx="4526">
                  <c:v>1.5715276999981143</c:v>
                </c:pt>
                <c:pt idx="4527">
                  <c:v>1.5718750000014552</c:v>
                </c:pt>
                <c:pt idx="4528">
                  <c:v>1.5722221999967587</c:v>
                </c:pt>
                <c:pt idx="4529">
                  <c:v>1.5725693999993382</c:v>
                </c:pt>
                <c:pt idx="4530">
                  <c:v>1.5729166000019177</c:v>
                </c:pt>
                <c:pt idx="4531">
                  <c:v>1.5732638999979827</c:v>
                </c:pt>
                <c:pt idx="4532">
                  <c:v>1.5736111000005621</c:v>
                </c:pt>
                <c:pt idx="4533">
                  <c:v>1.5739582999958657</c:v>
                </c:pt>
                <c:pt idx="4534">
                  <c:v>1.5743054999984452</c:v>
                </c:pt>
                <c:pt idx="4535">
                  <c:v>1.5746527000010246</c:v>
                </c:pt>
                <c:pt idx="4536">
                  <c:v>1.5749999999970896</c:v>
                </c:pt>
                <c:pt idx="4537">
                  <c:v>1.5753471999996691</c:v>
                </c:pt>
                <c:pt idx="4538">
                  <c:v>1.5756944000022486</c:v>
                </c:pt>
                <c:pt idx="4539">
                  <c:v>1.5760415999975521</c:v>
                </c:pt>
                <c:pt idx="4540">
                  <c:v>1.576388900000893</c:v>
                </c:pt>
                <c:pt idx="4541">
                  <c:v>1.5767360999961966</c:v>
                </c:pt>
                <c:pt idx="4542">
                  <c:v>1.5770832999987761</c:v>
                </c:pt>
                <c:pt idx="4543">
                  <c:v>1.5774305000013555</c:v>
                </c:pt>
                <c:pt idx="4544">
                  <c:v>1.5777776999966591</c:v>
                </c:pt>
                <c:pt idx="4545">
                  <c:v>1.578125</c:v>
                </c:pt>
                <c:pt idx="4546">
                  <c:v>1.5784721999953035</c:v>
                </c:pt>
                <c:pt idx="4547">
                  <c:v>1.578819399997883</c:v>
                </c:pt>
                <c:pt idx="4548">
                  <c:v>1.5791666000004625</c:v>
                </c:pt>
                <c:pt idx="4549">
                  <c:v>1.5795138999965275</c:v>
                </c:pt>
                <c:pt idx="4550">
                  <c:v>1.579861099999107</c:v>
                </c:pt>
                <c:pt idx="4551">
                  <c:v>1.5802083000016864</c:v>
                </c:pt>
                <c:pt idx="4552">
                  <c:v>1.58055549999699</c:v>
                </c:pt>
                <c:pt idx="4553">
                  <c:v>1.5809026999995694</c:v>
                </c:pt>
                <c:pt idx="4554">
                  <c:v>1.5812499999956344</c:v>
                </c:pt>
                <c:pt idx="4555">
                  <c:v>1.5815971999982139</c:v>
                </c:pt>
                <c:pt idx="4556">
                  <c:v>1.5819444000007934</c:v>
                </c:pt>
                <c:pt idx="4557">
                  <c:v>1.5822915999960969</c:v>
                </c:pt>
                <c:pt idx="4558">
                  <c:v>1.5826388999994379</c:v>
                </c:pt>
                <c:pt idx="4559">
                  <c:v>1.5829861000020173</c:v>
                </c:pt>
                <c:pt idx="4560">
                  <c:v>1.5833332999973209</c:v>
                </c:pt>
                <c:pt idx="4561">
                  <c:v>1.5836804999999003</c:v>
                </c:pt>
                <c:pt idx="4562">
                  <c:v>1.5840276999952039</c:v>
                </c:pt>
                <c:pt idx="4563">
                  <c:v>1.5843749999985448</c:v>
                </c:pt>
                <c:pt idx="4564">
                  <c:v>1.5847222000011243</c:v>
                </c:pt>
                <c:pt idx="4565">
                  <c:v>1.5850693999964278</c:v>
                </c:pt>
                <c:pt idx="4566">
                  <c:v>1.5854165999990073</c:v>
                </c:pt>
                <c:pt idx="4567">
                  <c:v>1.5857639000023482</c:v>
                </c:pt>
                <c:pt idx="4568">
                  <c:v>1.5861110999976518</c:v>
                </c:pt>
                <c:pt idx="4569">
                  <c:v>1.5864583000002312</c:v>
                </c:pt>
                <c:pt idx="4570">
                  <c:v>1.5868054999955348</c:v>
                </c:pt>
                <c:pt idx="4571">
                  <c:v>1.5871526999981143</c:v>
                </c:pt>
                <c:pt idx="4572">
                  <c:v>1.5875000000014552</c:v>
                </c:pt>
                <c:pt idx="4573">
                  <c:v>1.5878471999967587</c:v>
                </c:pt>
                <c:pt idx="4574">
                  <c:v>1.5881943999993382</c:v>
                </c:pt>
                <c:pt idx="4575">
                  <c:v>1.5885416000019177</c:v>
                </c:pt>
                <c:pt idx="4576">
                  <c:v>1.5888888999979827</c:v>
                </c:pt>
                <c:pt idx="4577">
                  <c:v>1.5892361000005621</c:v>
                </c:pt>
                <c:pt idx="4578">
                  <c:v>1.5895832999958657</c:v>
                </c:pt>
                <c:pt idx="4579">
                  <c:v>1.5899304999984452</c:v>
                </c:pt>
                <c:pt idx="4580">
                  <c:v>1.5902777000010246</c:v>
                </c:pt>
                <c:pt idx="4581">
                  <c:v>1.5906249999970896</c:v>
                </c:pt>
                <c:pt idx="4582">
                  <c:v>1.5909721999996691</c:v>
                </c:pt>
                <c:pt idx="4583">
                  <c:v>1.5913194000022486</c:v>
                </c:pt>
                <c:pt idx="4584">
                  <c:v>1.5916665999975521</c:v>
                </c:pt>
                <c:pt idx="4585">
                  <c:v>1.592013900000893</c:v>
                </c:pt>
                <c:pt idx="4586">
                  <c:v>1.5923610999961966</c:v>
                </c:pt>
                <c:pt idx="4587">
                  <c:v>1.5927082999987761</c:v>
                </c:pt>
                <c:pt idx="4588">
                  <c:v>1.5930555000013555</c:v>
                </c:pt>
                <c:pt idx="4589">
                  <c:v>1.5934026999966591</c:v>
                </c:pt>
                <c:pt idx="4590">
                  <c:v>1.59375</c:v>
                </c:pt>
                <c:pt idx="4591">
                  <c:v>1.5940971999953035</c:v>
                </c:pt>
                <c:pt idx="4592">
                  <c:v>1.594444399997883</c:v>
                </c:pt>
                <c:pt idx="4593">
                  <c:v>1.5947916000004625</c:v>
                </c:pt>
                <c:pt idx="4594">
                  <c:v>1.5951388999965275</c:v>
                </c:pt>
                <c:pt idx="4595">
                  <c:v>1.595486099999107</c:v>
                </c:pt>
                <c:pt idx="4596">
                  <c:v>1.5958333000016864</c:v>
                </c:pt>
                <c:pt idx="4597">
                  <c:v>1.59618049999699</c:v>
                </c:pt>
                <c:pt idx="4598">
                  <c:v>1.5965276999995694</c:v>
                </c:pt>
                <c:pt idx="4599">
                  <c:v>1.5968749999956344</c:v>
                </c:pt>
                <c:pt idx="4600">
                  <c:v>1.5972221999982139</c:v>
                </c:pt>
                <c:pt idx="4601">
                  <c:v>1.5975694000007934</c:v>
                </c:pt>
                <c:pt idx="4602">
                  <c:v>1.5979165999960969</c:v>
                </c:pt>
                <c:pt idx="4603">
                  <c:v>1.5982638999994379</c:v>
                </c:pt>
                <c:pt idx="4604">
                  <c:v>1.5986111000020173</c:v>
                </c:pt>
                <c:pt idx="4605">
                  <c:v>1.5989582999973209</c:v>
                </c:pt>
                <c:pt idx="4606">
                  <c:v>1.5993054999999003</c:v>
                </c:pt>
                <c:pt idx="4607">
                  <c:v>1.5996526999952039</c:v>
                </c:pt>
                <c:pt idx="4608">
                  <c:v>1.5999999999985448</c:v>
                </c:pt>
                <c:pt idx="4609">
                  <c:v>1.6003472000011243</c:v>
                </c:pt>
                <c:pt idx="4610">
                  <c:v>1.6006943999964278</c:v>
                </c:pt>
                <c:pt idx="4611">
                  <c:v>1.6010415999990073</c:v>
                </c:pt>
                <c:pt idx="4612">
                  <c:v>1.6013889000023482</c:v>
                </c:pt>
                <c:pt idx="4613">
                  <c:v>1.6017360999976518</c:v>
                </c:pt>
                <c:pt idx="4614">
                  <c:v>1.6020833000002312</c:v>
                </c:pt>
                <c:pt idx="4615">
                  <c:v>1.6024304999955348</c:v>
                </c:pt>
                <c:pt idx="4616">
                  <c:v>1.6027776999981143</c:v>
                </c:pt>
                <c:pt idx="4617">
                  <c:v>1.6031250000014552</c:v>
                </c:pt>
                <c:pt idx="4618">
                  <c:v>1.6034721999967587</c:v>
                </c:pt>
                <c:pt idx="4619">
                  <c:v>1.6038193999993382</c:v>
                </c:pt>
                <c:pt idx="4620">
                  <c:v>1.6041666000019177</c:v>
                </c:pt>
                <c:pt idx="4621">
                  <c:v>1.6045138999979827</c:v>
                </c:pt>
                <c:pt idx="4622">
                  <c:v>1.6048611000005621</c:v>
                </c:pt>
                <c:pt idx="4623">
                  <c:v>1.6052082999958657</c:v>
                </c:pt>
                <c:pt idx="4624">
                  <c:v>1.6055554999984452</c:v>
                </c:pt>
                <c:pt idx="4625">
                  <c:v>1.6059027000010246</c:v>
                </c:pt>
                <c:pt idx="4626">
                  <c:v>1.6062499999970896</c:v>
                </c:pt>
                <c:pt idx="4627">
                  <c:v>1.6065971999996691</c:v>
                </c:pt>
                <c:pt idx="4628">
                  <c:v>1.6069444000022486</c:v>
                </c:pt>
                <c:pt idx="4629">
                  <c:v>1.6072915999975521</c:v>
                </c:pt>
                <c:pt idx="4630">
                  <c:v>1.607638900000893</c:v>
                </c:pt>
                <c:pt idx="4631">
                  <c:v>1.6079860999961966</c:v>
                </c:pt>
                <c:pt idx="4632">
                  <c:v>1.6083332999987761</c:v>
                </c:pt>
                <c:pt idx="4633">
                  <c:v>1.6086805000013555</c:v>
                </c:pt>
                <c:pt idx="4634">
                  <c:v>1.6090276999966591</c:v>
                </c:pt>
                <c:pt idx="4635">
                  <c:v>1.609375</c:v>
                </c:pt>
                <c:pt idx="4636">
                  <c:v>1.6097221999953035</c:v>
                </c:pt>
                <c:pt idx="4637">
                  <c:v>1.610069399997883</c:v>
                </c:pt>
                <c:pt idx="4638">
                  <c:v>1.6104166000004625</c:v>
                </c:pt>
                <c:pt idx="4639">
                  <c:v>1.6107638999965275</c:v>
                </c:pt>
                <c:pt idx="4640">
                  <c:v>1.611111099999107</c:v>
                </c:pt>
                <c:pt idx="4641">
                  <c:v>1.6114583000016864</c:v>
                </c:pt>
                <c:pt idx="4642">
                  <c:v>1.61180549999699</c:v>
                </c:pt>
                <c:pt idx="4643">
                  <c:v>1.6121526999995694</c:v>
                </c:pt>
                <c:pt idx="4644">
                  <c:v>1.6124999999956344</c:v>
                </c:pt>
                <c:pt idx="4645">
                  <c:v>1.6128471999982139</c:v>
                </c:pt>
                <c:pt idx="4646">
                  <c:v>1.6131944000007934</c:v>
                </c:pt>
                <c:pt idx="4647">
                  <c:v>1.6135415999960969</c:v>
                </c:pt>
                <c:pt idx="4648">
                  <c:v>1.6138888999994379</c:v>
                </c:pt>
                <c:pt idx="4649">
                  <c:v>1.6142361000020173</c:v>
                </c:pt>
                <c:pt idx="4650">
                  <c:v>1.6145832999973209</c:v>
                </c:pt>
                <c:pt idx="4651">
                  <c:v>1.6149304999999003</c:v>
                </c:pt>
                <c:pt idx="4652">
                  <c:v>1.6152776999952039</c:v>
                </c:pt>
                <c:pt idx="4653">
                  <c:v>1.6156249999985448</c:v>
                </c:pt>
                <c:pt idx="4654">
                  <c:v>1.6159722000011243</c:v>
                </c:pt>
                <c:pt idx="4655">
                  <c:v>1.6163193999964278</c:v>
                </c:pt>
                <c:pt idx="4656">
                  <c:v>1.6166665999990073</c:v>
                </c:pt>
                <c:pt idx="4657">
                  <c:v>1.6170139000023482</c:v>
                </c:pt>
                <c:pt idx="4658">
                  <c:v>1.6173610999976518</c:v>
                </c:pt>
                <c:pt idx="4659">
                  <c:v>1.6177083000002312</c:v>
                </c:pt>
                <c:pt idx="4660">
                  <c:v>1.6180554999955348</c:v>
                </c:pt>
                <c:pt idx="4661">
                  <c:v>1.6184026999981143</c:v>
                </c:pt>
                <c:pt idx="4662">
                  <c:v>1.6187500000014552</c:v>
                </c:pt>
                <c:pt idx="4663">
                  <c:v>1.6190971999967587</c:v>
                </c:pt>
                <c:pt idx="4664">
                  <c:v>1.6194443999993382</c:v>
                </c:pt>
                <c:pt idx="4665">
                  <c:v>1.6197916000019177</c:v>
                </c:pt>
                <c:pt idx="4666">
                  <c:v>1.6201388999979827</c:v>
                </c:pt>
                <c:pt idx="4667">
                  <c:v>1.6204861000005621</c:v>
                </c:pt>
                <c:pt idx="4668">
                  <c:v>1.6208332999958657</c:v>
                </c:pt>
                <c:pt idx="4669">
                  <c:v>1.6211804999984452</c:v>
                </c:pt>
                <c:pt idx="4670">
                  <c:v>1.6215277000010246</c:v>
                </c:pt>
                <c:pt idx="4671">
                  <c:v>1.6218749999970896</c:v>
                </c:pt>
                <c:pt idx="4672">
                  <c:v>1.6222221999996691</c:v>
                </c:pt>
                <c:pt idx="4673">
                  <c:v>1.6225694000022486</c:v>
                </c:pt>
                <c:pt idx="4674">
                  <c:v>1.6229165999975521</c:v>
                </c:pt>
                <c:pt idx="4675">
                  <c:v>1.623263900000893</c:v>
                </c:pt>
                <c:pt idx="4676">
                  <c:v>1.6236110999961966</c:v>
                </c:pt>
                <c:pt idx="4677">
                  <c:v>1.6239582999987761</c:v>
                </c:pt>
                <c:pt idx="4678">
                  <c:v>1.6243055000013555</c:v>
                </c:pt>
                <c:pt idx="4679">
                  <c:v>1.6246526999966591</c:v>
                </c:pt>
                <c:pt idx="4680">
                  <c:v>1.625</c:v>
                </c:pt>
                <c:pt idx="4681">
                  <c:v>1.6253471999953035</c:v>
                </c:pt>
                <c:pt idx="4682">
                  <c:v>1.625694399997883</c:v>
                </c:pt>
                <c:pt idx="4683">
                  <c:v>1.6260416000004625</c:v>
                </c:pt>
                <c:pt idx="4684">
                  <c:v>1.6263888999965275</c:v>
                </c:pt>
                <c:pt idx="4685">
                  <c:v>1.626736099999107</c:v>
                </c:pt>
                <c:pt idx="4686">
                  <c:v>1.6270833000016864</c:v>
                </c:pt>
                <c:pt idx="4687">
                  <c:v>1.62743049999699</c:v>
                </c:pt>
                <c:pt idx="4688">
                  <c:v>1.6277776999995694</c:v>
                </c:pt>
                <c:pt idx="4689">
                  <c:v>1.6281249999956344</c:v>
                </c:pt>
                <c:pt idx="4690">
                  <c:v>1.6284721999982139</c:v>
                </c:pt>
                <c:pt idx="4691">
                  <c:v>1.6288194000007934</c:v>
                </c:pt>
                <c:pt idx="4692">
                  <c:v>1.6291665999960969</c:v>
                </c:pt>
                <c:pt idx="4693">
                  <c:v>1.6295138999994379</c:v>
                </c:pt>
                <c:pt idx="4694">
                  <c:v>1.6298611000020173</c:v>
                </c:pt>
                <c:pt idx="4695">
                  <c:v>1.6302082999973209</c:v>
                </c:pt>
                <c:pt idx="4696">
                  <c:v>1.6305554999999003</c:v>
                </c:pt>
                <c:pt idx="4697">
                  <c:v>1.6309026999952039</c:v>
                </c:pt>
                <c:pt idx="4698">
                  <c:v>1.6312499999985448</c:v>
                </c:pt>
                <c:pt idx="4699">
                  <c:v>1.6315972000011243</c:v>
                </c:pt>
                <c:pt idx="4700">
                  <c:v>1.6319443999964278</c:v>
                </c:pt>
                <c:pt idx="4701">
                  <c:v>1.6322915999990073</c:v>
                </c:pt>
                <c:pt idx="4702">
                  <c:v>1.6326389000023482</c:v>
                </c:pt>
                <c:pt idx="4703">
                  <c:v>1.6329860999976518</c:v>
                </c:pt>
                <c:pt idx="4704">
                  <c:v>1.6333333000002312</c:v>
                </c:pt>
                <c:pt idx="4705">
                  <c:v>1.6336804999955348</c:v>
                </c:pt>
                <c:pt idx="4706">
                  <c:v>1.6340276999981143</c:v>
                </c:pt>
                <c:pt idx="4707">
                  <c:v>1.6343750000014552</c:v>
                </c:pt>
                <c:pt idx="4708">
                  <c:v>1.6347221999967587</c:v>
                </c:pt>
                <c:pt idx="4709">
                  <c:v>1.6350693999993382</c:v>
                </c:pt>
                <c:pt idx="4710">
                  <c:v>1.6354166000019177</c:v>
                </c:pt>
                <c:pt idx="4711">
                  <c:v>1.6357638999979827</c:v>
                </c:pt>
                <c:pt idx="4712">
                  <c:v>1.6361111000005621</c:v>
                </c:pt>
                <c:pt idx="4713">
                  <c:v>1.6364582999958657</c:v>
                </c:pt>
                <c:pt idx="4714">
                  <c:v>1.6368054999984452</c:v>
                </c:pt>
                <c:pt idx="4715">
                  <c:v>1.6371527000010246</c:v>
                </c:pt>
                <c:pt idx="4716">
                  <c:v>1.6374999999970896</c:v>
                </c:pt>
                <c:pt idx="4717">
                  <c:v>1.6378471999996691</c:v>
                </c:pt>
                <c:pt idx="4718">
                  <c:v>1.6381944000022486</c:v>
                </c:pt>
                <c:pt idx="4719">
                  <c:v>1.6385415999975521</c:v>
                </c:pt>
                <c:pt idx="4720">
                  <c:v>1.638888900000893</c:v>
                </c:pt>
                <c:pt idx="4721">
                  <c:v>1.6392360999961966</c:v>
                </c:pt>
                <c:pt idx="4722">
                  <c:v>1.6395832999987761</c:v>
                </c:pt>
                <c:pt idx="4723">
                  <c:v>1.6399305000013555</c:v>
                </c:pt>
                <c:pt idx="4724">
                  <c:v>1.6402776999966591</c:v>
                </c:pt>
                <c:pt idx="4725">
                  <c:v>1.640625</c:v>
                </c:pt>
                <c:pt idx="4726">
                  <c:v>1.6409721999953035</c:v>
                </c:pt>
                <c:pt idx="4727">
                  <c:v>1.641319399997883</c:v>
                </c:pt>
                <c:pt idx="4728">
                  <c:v>1.6416666000004625</c:v>
                </c:pt>
                <c:pt idx="4729">
                  <c:v>1.6420138999965275</c:v>
                </c:pt>
                <c:pt idx="4730">
                  <c:v>1.642361099999107</c:v>
                </c:pt>
                <c:pt idx="4731">
                  <c:v>1.6427083000016864</c:v>
                </c:pt>
                <c:pt idx="4732">
                  <c:v>1.64305549999699</c:v>
                </c:pt>
                <c:pt idx="4733">
                  <c:v>1.6434026999995694</c:v>
                </c:pt>
                <c:pt idx="4734">
                  <c:v>1.6437499999956344</c:v>
                </c:pt>
                <c:pt idx="4735">
                  <c:v>1.6440971999982139</c:v>
                </c:pt>
                <c:pt idx="4736">
                  <c:v>1.6444444000007934</c:v>
                </c:pt>
                <c:pt idx="4737">
                  <c:v>1.6447915999960969</c:v>
                </c:pt>
                <c:pt idx="4738">
                  <c:v>1.6451388999994379</c:v>
                </c:pt>
                <c:pt idx="4739">
                  <c:v>1.6454861000020173</c:v>
                </c:pt>
                <c:pt idx="4740">
                  <c:v>1.6458332999973209</c:v>
                </c:pt>
                <c:pt idx="4741">
                  <c:v>1.6461804999999003</c:v>
                </c:pt>
                <c:pt idx="4742">
                  <c:v>1.6465276999952039</c:v>
                </c:pt>
                <c:pt idx="4743">
                  <c:v>1.6468749999985448</c:v>
                </c:pt>
                <c:pt idx="4744">
                  <c:v>1.6472222000011243</c:v>
                </c:pt>
                <c:pt idx="4745">
                  <c:v>1.6475693999964278</c:v>
                </c:pt>
                <c:pt idx="4746">
                  <c:v>1.6479165999990073</c:v>
                </c:pt>
                <c:pt idx="4747">
                  <c:v>1.6482639000023482</c:v>
                </c:pt>
                <c:pt idx="4748">
                  <c:v>1.6486110999976518</c:v>
                </c:pt>
                <c:pt idx="4749">
                  <c:v>1.6489583000002312</c:v>
                </c:pt>
                <c:pt idx="4750">
                  <c:v>1.6493054999955348</c:v>
                </c:pt>
                <c:pt idx="4751">
                  <c:v>1.6496526999981143</c:v>
                </c:pt>
                <c:pt idx="4752">
                  <c:v>1.6500000000014552</c:v>
                </c:pt>
                <c:pt idx="4753">
                  <c:v>1.6503471999967587</c:v>
                </c:pt>
                <c:pt idx="4754">
                  <c:v>1.6506943999993382</c:v>
                </c:pt>
                <c:pt idx="4755">
                  <c:v>1.6510416000019177</c:v>
                </c:pt>
                <c:pt idx="4756">
                  <c:v>1.6513888999979827</c:v>
                </c:pt>
                <c:pt idx="4757">
                  <c:v>1.6517361000005621</c:v>
                </c:pt>
                <c:pt idx="4758">
                  <c:v>1.6520832999958657</c:v>
                </c:pt>
                <c:pt idx="4759">
                  <c:v>1.6524304999984452</c:v>
                </c:pt>
                <c:pt idx="4760">
                  <c:v>1.6527777000010246</c:v>
                </c:pt>
                <c:pt idx="4761">
                  <c:v>1.6531249999970896</c:v>
                </c:pt>
                <c:pt idx="4762">
                  <c:v>1.6534721999996691</c:v>
                </c:pt>
                <c:pt idx="4763">
                  <c:v>1.6538194000022486</c:v>
                </c:pt>
                <c:pt idx="4764">
                  <c:v>1.6541665999975521</c:v>
                </c:pt>
                <c:pt idx="4765">
                  <c:v>1.654513900000893</c:v>
                </c:pt>
                <c:pt idx="4766">
                  <c:v>1.6548610999961966</c:v>
                </c:pt>
                <c:pt idx="4767">
                  <c:v>1.6552082999987761</c:v>
                </c:pt>
                <c:pt idx="4768">
                  <c:v>1.6555555000013555</c:v>
                </c:pt>
                <c:pt idx="4769">
                  <c:v>1.6559026999966591</c:v>
                </c:pt>
                <c:pt idx="4770">
                  <c:v>1.65625</c:v>
                </c:pt>
                <c:pt idx="4771">
                  <c:v>1.6565971999953035</c:v>
                </c:pt>
                <c:pt idx="4772">
                  <c:v>1.656944399997883</c:v>
                </c:pt>
                <c:pt idx="4773">
                  <c:v>1.6572916000004625</c:v>
                </c:pt>
                <c:pt idx="4774">
                  <c:v>1.6576388999965275</c:v>
                </c:pt>
                <c:pt idx="4775">
                  <c:v>1.657986099999107</c:v>
                </c:pt>
                <c:pt idx="4776">
                  <c:v>1.6583333000016864</c:v>
                </c:pt>
                <c:pt idx="4777">
                  <c:v>1.65868049999699</c:v>
                </c:pt>
                <c:pt idx="4778">
                  <c:v>1.6590276999995694</c:v>
                </c:pt>
                <c:pt idx="4779">
                  <c:v>1.6593749999956344</c:v>
                </c:pt>
                <c:pt idx="4780">
                  <c:v>1.6597221999982139</c:v>
                </c:pt>
                <c:pt idx="4781">
                  <c:v>1.6600694000007934</c:v>
                </c:pt>
                <c:pt idx="4782">
                  <c:v>1.6604165999960969</c:v>
                </c:pt>
                <c:pt idx="4783">
                  <c:v>1.6607638999994379</c:v>
                </c:pt>
                <c:pt idx="4784">
                  <c:v>1.6611111000020173</c:v>
                </c:pt>
                <c:pt idx="4785">
                  <c:v>1.6614582999973209</c:v>
                </c:pt>
                <c:pt idx="4786">
                  <c:v>1.6618054999999003</c:v>
                </c:pt>
                <c:pt idx="4787">
                  <c:v>1.6621526999952039</c:v>
                </c:pt>
                <c:pt idx="4788">
                  <c:v>1.6624999999985448</c:v>
                </c:pt>
                <c:pt idx="4789">
                  <c:v>1.6628472000011243</c:v>
                </c:pt>
                <c:pt idx="4790">
                  <c:v>1.6631943999964278</c:v>
                </c:pt>
                <c:pt idx="4791">
                  <c:v>1.6635415999990073</c:v>
                </c:pt>
                <c:pt idx="4792">
                  <c:v>1.6638889000023482</c:v>
                </c:pt>
                <c:pt idx="4793">
                  <c:v>1.6642360999976518</c:v>
                </c:pt>
                <c:pt idx="4794">
                  <c:v>1.6645833000002312</c:v>
                </c:pt>
                <c:pt idx="4795">
                  <c:v>1.6649304999955348</c:v>
                </c:pt>
                <c:pt idx="4796">
                  <c:v>1.6652776999981143</c:v>
                </c:pt>
                <c:pt idx="4797">
                  <c:v>1.6656250000014552</c:v>
                </c:pt>
                <c:pt idx="4798">
                  <c:v>1.6659721999967587</c:v>
                </c:pt>
                <c:pt idx="4799">
                  <c:v>1.6663193999993382</c:v>
                </c:pt>
                <c:pt idx="4800">
                  <c:v>1.6666666000019177</c:v>
                </c:pt>
                <c:pt idx="4801">
                  <c:v>1.6670138999979827</c:v>
                </c:pt>
                <c:pt idx="4802">
                  <c:v>1.6673611000005621</c:v>
                </c:pt>
                <c:pt idx="4803">
                  <c:v>1.6677082999958657</c:v>
                </c:pt>
                <c:pt idx="4804">
                  <c:v>1.6680554999984452</c:v>
                </c:pt>
                <c:pt idx="4805">
                  <c:v>1.6684027000010246</c:v>
                </c:pt>
                <c:pt idx="4806">
                  <c:v>1.6687499999970896</c:v>
                </c:pt>
                <c:pt idx="4807">
                  <c:v>1.6690971999996691</c:v>
                </c:pt>
                <c:pt idx="4808">
                  <c:v>1.6694444000022486</c:v>
                </c:pt>
                <c:pt idx="4809">
                  <c:v>1.6697915999975521</c:v>
                </c:pt>
                <c:pt idx="4810">
                  <c:v>1.670138900000893</c:v>
                </c:pt>
                <c:pt idx="4811">
                  <c:v>1.6704860999961966</c:v>
                </c:pt>
                <c:pt idx="4812">
                  <c:v>1.6708332999987761</c:v>
                </c:pt>
                <c:pt idx="4813">
                  <c:v>1.6711805000013555</c:v>
                </c:pt>
                <c:pt idx="4814">
                  <c:v>1.6715276999966591</c:v>
                </c:pt>
                <c:pt idx="4815">
                  <c:v>1.671875</c:v>
                </c:pt>
                <c:pt idx="4816">
                  <c:v>1.6722221999953035</c:v>
                </c:pt>
                <c:pt idx="4817">
                  <c:v>1.672569399997883</c:v>
                </c:pt>
                <c:pt idx="4818">
                  <c:v>1.6729166000004625</c:v>
                </c:pt>
                <c:pt idx="4819">
                  <c:v>1.6732638999965275</c:v>
                </c:pt>
                <c:pt idx="4820">
                  <c:v>1.673611099999107</c:v>
                </c:pt>
                <c:pt idx="4821">
                  <c:v>1.6739583000016864</c:v>
                </c:pt>
                <c:pt idx="4822">
                  <c:v>1.67430549999699</c:v>
                </c:pt>
                <c:pt idx="4823">
                  <c:v>1.6746526999995694</c:v>
                </c:pt>
                <c:pt idx="4824">
                  <c:v>1.6749999999956344</c:v>
                </c:pt>
                <c:pt idx="4825">
                  <c:v>1.6753471999982139</c:v>
                </c:pt>
                <c:pt idx="4826">
                  <c:v>1.6756944000007934</c:v>
                </c:pt>
                <c:pt idx="4827">
                  <c:v>1.6760415999960969</c:v>
                </c:pt>
                <c:pt idx="4828">
                  <c:v>1.6763888999994379</c:v>
                </c:pt>
                <c:pt idx="4829">
                  <c:v>1.6767361000020173</c:v>
                </c:pt>
                <c:pt idx="4830">
                  <c:v>1.6770832999973209</c:v>
                </c:pt>
                <c:pt idx="4831">
                  <c:v>1.6774304999999003</c:v>
                </c:pt>
                <c:pt idx="4832">
                  <c:v>1.6777776999952039</c:v>
                </c:pt>
                <c:pt idx="4833">
                  <c:v>1.6781249999985448</c:v>
                </c:pt>
                <c:pt idx="4834">
                  <c:v>1.6784722000011243</c:v>
                </c:pt>
                <c:pt idx="4835">
                  <c:v>1.6788193999964278</c:v>
                </c:pt>
                <c:pt idx="4836">
                  <c:v>1.6791665999990073</c:v>
                </c:pt>
                <c:pt idx="4837">
                  <c:v>1.6795139000023482</c:v>
                </c:pt>
                <c:pt idx="4838">
                  <c:v>1.6798610999976518</c:v>
                </c:pt>
                <c:pt idx="4839">
                  <c:v>1.6802083000002312</c:v>
                </c:pt>
                <c:pt idx="4840">
                  <c:v>1.6805554999955348</c:v>
                </c:pt>
                <c:pt idx="4841">
                  <c:v>1.6809026999981143</c:v>
                </c:pt>
                <c:pt idx="4842">
                  <c:v>1.6812500000014552</c:v>
                </c:pt>
                <c:pt idx="4843">
                  <c:v>1.6815971999967587</c:v>
                </c:pt>
                <c:pt idx="4844">
                  <c:v>1.6819443999993382</c:v>
                </c:pt>
                <c:pt idx="4845">
                  <c:v>1.6822916000019177</c:v>
                </c:pt>
                <c:pt idx="4846">
                  <c:v>1.6826388999979827</c:v>
                </c:pt>
                <c:pt idx="4847">
                  <c:v>1.6829861000005621</c:v>
                </c:pt>
                <c:pt idx="4848">
                  <c:v>1.6833332999958657</c:v>
                </c:pt>
                <c:pt idx="4849">
                  <c:v>1.6836804999984452</c:v>
                </c:pt>
                <c:pt idx="4850">
                  <c:v>1.6840277000010246</c:v>
                </c:pt>
                <c:pt idx="4851">
                  <c:v>1.6843749999970896</c:v>
                </c:pt>
                <c:pt idx="4852">
                  <c:v>1.6847221999996691</c:v>
                </c:pt>
                <c:pt idx="4853">
                  <c:v>1.6850694000022486</c:v>
                </c:pt>
                <c:pt idx="4854">
                  <c:v>1.6854165999975521</c:v>
                </c:pt>
                <c:pt idx="4855">
                  <c:v>1.685763900000893</c:v>
                </c:pt>
                <c:pt idx="4856">
                  <c:v>1.6861110999961966</c:v>
                </c:pt>
                <c:pt idx="4857">
                  <c:v>1.6864582999987761</c:v>
                </c:pt>
                <c:pt idx="4858">
                  <c:v>1.6868055000013555</c:v>
                </c:pt>
                <c:pt idx="4859">
                  <c:v>1.6871526999966591</c:v>
                </c:pt>
                <c:pt idx="4860">
                  <c:v>1.6875</c:v>
                </c:pt>
                <c:pt idx="4861">
                  <c:v>1.6878471999953035</c:v>
                </c:pt>
                <c:pt idx="4862">
                  <c:v>1.688194399997883</c:v>
                </c:pt>
                <c:pt idx="4863">
                  <c:v>1.6885416000004625</c:v>
                </c:pt>
                <c:pt idx="4864">
                  <c:v>1.6888888999965275</c:v>
                </c:pt>
                <c:pt idx="4865">
                  <c:v>1.689236099999107</c:v>
                </c:pt>
                <c:pt idx="4866">
                  <c:v>1.6895833000016864</c:v>
                </c:pt>
                <c:pt idx="4867">
                  <c:v>1.68993049999699</c:v>
                </c:pt>
                <c:pt idx="4868">
                  <c:v>1.6902776999995694</c:v>
                </c:pt>
                <c:pt idx="4869">
                  <c:v>1.6906249999956344</c:v>
                </c:pt>
                <c:pt idx="4870">
                  <c:v>1.6909721999982139</c:v>
                </c:pt>
                <c:pt idx="4871">
                  <c:v>1.6913194000007934</c:v>
                </c:pt>
                <c:pt idx="4872">
                  <c:v>1.6916665999960969</c:v>
                </c:pt>
                <c:pt idx="4873">
                  <c:v>1.6920138999994379</c:v>
                </c:pt>
                <c:pt idx="4874">
                  <c:v>1.6923611000020173</c:v>
                </c:pt>
                <c:pt idx="4875">
                  <c:v>1.6927082999973209</c:v>
                </c:pt>
                <c:pt idx="4876">
                  <c:v>1.6930554999999003</c:v>
                </c:pt>
                <c:pt idx="4877">
                  <c:v>1.6934026999952039</c:v>
                </c:pt>
                <c:pt idx="4878">
                  <c:v>1.6937499999985448</c:v>
                </c:pt>
                <c:pt idx="4879">
                  <c:v>1.6940972000011243</c:v>
                </c:pt>
                <c:pt idx="4880">
                  <c:v>1.6944443999964278</c:v>
                </c:pt>
                <c:pt idx="4881">
                  <c:v>1.6947915999990073</c:v>
                </c:pt>
                <c:pt idx="4882">
                  <c:v>1.6951389000023482</c:v>
                </c:pt>
                <c:pt idx="4883">
                  <c:v>1.6954860999976518</c:v>
                </c:pt>
                <c:pt idx="4884">
                  <c:v>1.6958333000002312</c:v>
                </c:pt>
                <c:pt idx="4885">
                  <c:v>1.6961804999955348</c:v>
                </c:pt>
                <c:pt idx="4886">
                  <c:v>1.6965276999981143</c:v>
                </c:pt>
                <c:pt idx="4887">
                  <c:v>1.6968750000014552</c:v>
                </c:pt>
                <c:pt idx="4888">
                  <c:v>1.6972221999967587</c:v>
                </c:pt>
                <c:pt idx="4889">
                  <c:v>1.6975693999993382</c:v>
                </c:pt>
                <c:pt idx="4890">
                  <c:v>1.6979166000019177</c:v>
                </c:pt>
                <c:pt idx="4891">
                  <c:v>1.6982638999979827</c:v>
                </c:pt>
                <c:pt idx="4892">
                  <c:v>1.6986111000005621</c:v>
                </c:pt>
                <c:pt idx="4893">
                  <c:v>1.6989582999958657</c:v>
                </c:pt>
                <c:pt idx="4894">
                  <c:v>1.6993054999984452</c:v>
                </c:pt>
                <c:pt idx="4895">
                  <c:v>1.6996527000010246</c:v>
                </c:pt>
                <c:pt idx="4896">
                  <c:v>1.6999999999970896</c:v>
                </c:pt>
                <c:pt idx="4897">
                  <c:v>1.7003471999996691</c:v>
                </c:pt>
                <c:pt idx="4898">
                  <c:v>1.7006944000022486</c:v>
                </c:pt>
                <c:pt idx="4899">
                  <c:v>1.7010415999975521</c:v>
                </c:pt>
                <c:pt idx="4900">
                  <c:v>1.701388900000893</c:v>
                </c:pt>
                <c:pt idx="4901">
                  <c:v>1.7017360999961966</c:v>
                </c:pt>
                <c:pt idx="4902">
                  <c:v>1.7020832999987761</c:v>
                </c:pt>
                <c:pt idx="4903">
                  <c:v>1.7024305000013555</c:v>
                </c:pt>
                <c:pt idx="4904">
                  <c:v>1.7027776999966591</c:v>
                </c:pt>
                <c:pt idx="4905">
                  <c:v>1.703125</c:v>
                </c:pt>
                <c:pt idx="4906">
                  <c:v>1.7034721999953035</c:v>
                </c:pt>
                <c:pt idx="4907">
                  <c:v>1.703819399997883</c:v>
                </c:pt>
                <c:pt idx="4908">
                  <c:v>1.7041666000004625</c:v>
                </c:pt>
                <c:pt idx="4909">
                  <c:v>1.7045138999965275</c:v>
                </c:pt>
                <c:pt idx="4910">
                  <c:v>1.704861099999107</c:v>
                </c:pt>
                <c:pt idx="4911">
                  <c:v>1.7052083000016864</c:v>
                </c:pt>
                <c:pt idx="4912">
                  <c:v>1.70555549999699</c:v>
                </c:pt>
                <c:pt idx="4913">
                  <c:v>1.7059026999995694</c:v>
                </c:pt>
                <c:pt idx="4914">
                  <c:v>1.7062499999956344</c:v>
                </c:pt>
                <c:pt idx="4915">
                  <c:v>1.7065971999982139</c:v>
                </c:pt>
                <c:pt idx="4916">
                  <c:v>1.7069444000007934</c:v>
                </c:pt>
                <c:pt idx="4917">
                  <c:v>1.7072915999960969</c:v>
                </c:pt>
                <c:pt idx="4918">
                  <c:v>1.7076388999994379</c:v>
                </c:pt>
                <c:pt idx="4919">
                  <c:v>1.7079861000020173</c:v>
                </c:pt>
                <c:pt idx="4920">
                  <c:v>1.7083332999973209</c:v>
                </c:pt>
                <c:pt idx="4921">
                  <c:v>1.7086804999999003</c:v>
                </c:pt>
                <c:pt idx="4922">
                  <c:v>1.7090276999952039</c:v>
                </c:pt>
                <c:pt idx="4923">
                  <c:v>1.7093749999985448</c:v>
                </c:pt>
                <c:pt idx="4924">
                  <c:v>1.7097222000011243</c:v>
                </c:pt>
                <c:pt idx="4925">
                  <c:v>1.7100693999964278</c:v>
                </c:pt>
                <c:pt idx="4926">
                  <c:v>1.7104165999990073</c:v>
                </c:pt>
                <c:pt idx="4927">
                  <c:v>1.7107639000023482</c:v>
                </c:pt>
                <c:pt idx="4928">
                  <c:v>1.7111110999976518</c:v>
                </c:pt>
                <c:pt idx="4929">
                  <c:v>1.7114583000002312</c:v>
                </c:pt>
                <c:pt idx="4930">
                  <c:v>1.7118054999955348</c:v>
                </c:pt>
                <c:pt idx="4931">
                  <c:v>1.7121526999981143</c:v>
                </c:pt>
                <c:pt idx="4932">
                  <c:v>1.7125000000014552</c:v>
                </c:pt>
                <c:pt idx="4933">
                  <c:v>1.7128471999967587</c:v>
                </c:pt>
                <c:pt idx="4934">
                  <c:v>1.7131943999993382</c:v>
                </c:pt>
                <c:pt idx="4935">
                  <c:v>1.7135416000019177</c:v>
                </c:pt>
                <c:pt idx="4936">
                  <c:v>1.7138888999979827</c:v>
                </c:pt>
                <c:pt idx="4937">
                  <c:v>1.7142361000005621</c:v>
                </c:pt>
                <c:pt idx="4938">
                  <c:v>1.7145832999958657</c:v>
                </c:pt>
                <c:pt idx="4939">
                  <c:v>1.7149304999984452</c:v>
                </c:pt>
                <c:pt idx="4940">
                  <c:v>1.7152777000010246</c:v>
                </c:pt>
                <c:pt idx="4941">
                  <c:v>1.7156249999970896</c:v>
                </c:pt>
                <c:pt idx="4942">
                  <c:v>1.7159721999996691</c:v>
                </c:pt>
                <c:pt idx="4943">
                  <c:v>1.7163194000022486</c:v>
                </c:pt>
                <c:pt idx="4944">
                  <c:v>1.7166665999975521</c:v>
                </c:pt>
                <c:pt idx="4945">
                  <c:v>1.717013900000893</c:v>
                </c:pt>
                <c:pt idx="4946">
                  <c:v>1.7173610999961966</c:v>
                </c:pt>
                <c:pt idx="4947">
                  <c:v>1.7177082999987761</c:v>
                </c:pt>
                <c:pt idx="4948">
                  <c:v>1.7180555000013555</c:v>
                </c:pt>
                <c:pt idx="4949">
                  <c:v>1.7184026999966591</c:v>
                </c:pt>
                <c:pt idx="4950">
                  <c:v>1.71875</c:v>
                </c:pt>
                <c:pt idx="4951">
                  <c:v>1.7190971999953035</c:v>
                </c:pt>
                <c:pt idx="4952">
                  <c:v>1.719444399997883</c:v>
                </c:pt>
                <c:pt idx="4953">
                  <c:v>1.7197916000004625</c:v>
                </c:pt>
                <c:pt idx="4954">
                  <c:v>1.7201388999965275</c:v>
                </c:pt>
                <c:pt idx="4955">
                  <c:v>1.720486099999107</c:v>
                </c:pt>
                <c:pt idx="4956">
                  <c:v>1.7208333000016864</c:v>
                </c:pt>
                <c:pt idx="4957">
                  <c:v>1.72118049999699</c:v>
                </c:pt>
                <c:pt idx="4958">
                  <c:v>1.7215276999995694</c:v>
                </c:pt>
                <c:pt idx="4959">
                  <c:v>1.7218749999956344</c:v>
                </c:pt>
                <c:pt idx="4960">
                  <c:v>1.7222221999982139</c:v>
                </c:pt>
                <c:pt idx="4961">
                  <c:v>1.7225694000007934</c:v>
                </c:pt>
                <c:pt idx="4962">
                  <c:v>1.7229165999960969</c:v>
                </c:pt>
                <c:pt idx="4963">
                  <c:v>1.7232638999994379</c:v>
                </c:pt>
                <c:pt idx="4964">
                  <c:v>1.7236111000020173</c:v>
                </c:pt>
                <c:pt idx="4965">
                  <c:v>1.7239582999973209</c:v>
                </c:pt>
                <c:pt idx="4966">
                  <c:v>1.7243054999999003</c:v>
                </c:pt>
                <c:pt idx="4967">
                  <c:v>1.7246526999952039</c:v>
                </c:pt>
                <c:pt idx="4968">
                  <c:v>1.7249999999985448</c:v>
                </c:pt>
                <c:pt idx="4969">
                  <c:v>1.7253472000011243</c:v>
                </c:pt>
                <c:pt idx="4970">
                  <c:v>1.7256943999964278</c:v>
                </c:pt>
                <c:pt idx="4971">
                  <c:v>1.7260415999990073</c:v>
                </c:pt>
                <c:pt idx="4972">
                  <c:v>1.7263889000023482</c:v>
                </c:pt>
                <c:pt idx="4973">
                  <c:v>1.7267360999976518</c:v>
                </c:pt>
                <c:pt idx="4974">
                  <c:v>1.7270833000002312</c:v>
                </c:pt>
                <c:pt idx="4975">
                  <c:v>1.7274304999955348</c:v>
                </c:pt>
                <c:pt idx="4976">
                  <c:v>1.7277776999981143</c:v>
                </c:pt>
                <c:pt idx="4977">
                  <c:v>1.7281250000014552</c:v>
                </c:pt>
                <c:pt idx="4978">
                  <c:v>1.7284721999967587</c:v>
                </c:pt>
                <c:pt idx="4979">
                  <c:v>1.7288193999993382</c:v>
                </c:pt>
                <c:pt idx="4980">
                  <c:v>1.7291666000019177</c:v>
                </c:pt>
                <c:pt idx="4981">
                  <c:v>1.7295138999979827</c:v>
                </c:pt>
                <c:pt idx="4982">
                  <c:v>1.7298611000005621</c:v>
                </c:pt>
                <c:pt idx="4983">
                  <c:v>1.7302082999958657</c:v>
                </c:pt>
                <c:pt idx="4984">
                  <c:v>1.7305554999984452</c:v>
                </c:pt>
                <c:pt idx="4985">
                  <c:v>1.7309027000010246</c:v>
                </c:pt>
                <c:pt idx="4986">
                  <c:v>1.7312499999970896</c:v>
                </c:pt>
                <c:pt idx="4987">
                  <c:v>1.7315971999996691</c:v>
                </c:pt>
                <c:pt idx="4988">
                  <c:v>1.7319444000022486</c:v>
                </c:pt>
                <c:pt idx="4989">
                  <c:v>1.7322915999975521</c:v>
                </c:pt>
                <c:pt idx="4990">
                  <c:v>1.732638900000893</c:v>
                </c:pt>
                <c:pt idx="4991">
                  <c:v>1.7329860999961966</c:v>
                </c:pt>
                <c:pt idx="4992">
                  <c:v>1.7333332999987761</c:v>
                </c:pt>
                <c:pt idx="4993">
                  <c:v>1.7336805000013555</c:v>
                </c:pt>
                <c:pt idx="4994">
                  <c:v>1.7340276999966591</c:v>
                </c:pt>
                <c:pt idx="4995">
                  <c:v>1.734375</c:v>
                </c:pt>
                <c:pt idx="4996">
                  <c:v>1.7347221999953035</c:v>
                </c:pt>
                <c:pt idx="4997">
                  <c:v>1.735069399997883</c:v>
                </c:pt>
                <c:pt idx="4998">
                  <c:v>1.7354166000004625</c:v>
                </c:pt>
                <c:pt idx="4999">
                  <c:v>1.7357638999965275</c:v>
                </c:pt>
                <c:pt idx="5000">
                  <c:v>1.736111099999107</c:v>
                </c:pt>
                <c:pt idx="5001">
                  <c:v>1.7364583000016864</c:v>
                </c:pt>
                <c:pt idx="5002">
                  <c:v>1.73680549999699</c:v>
                </c:pt>
                <c:pt idx="5003">
                  <c:v>1.7371526999995694</c:v>
                </c:pt>
                <c:pt idx="5004">
                  <c:v>1.7374999999956344</c:v>
                </c:pt>
                <c:pt idx="5005">
                  <c:v>1.7378471999982139</c:v>
                </c:pt>
                <c:pt idx="5006">
                  <c:v>1.7381944000007934</c:v>
                </c:pt>
                <c:pt idx="5007">
                  <c:v>1.7385415999960969</c:v>
                </c:pt>
                <c:pt idx="5008">
                  <c:v>1.7388888999994379</c:v>
                </c:pt>
                <c:pt idx="5009">
                  <c:v>1.7392361000020173</c:v>
                </c:pt>
                <c:pt idx="5010">
                  <c:v>1.7395832999973209</c:v>
                </c:pt>
                <c:pt idx="5011">
                  <c:v>1.7399304999999003</c:v>
                </c:pt>
                <c:pt idx="5012">
                  <c:v>1.7402776999952039</c:v>
                </c:pt>
                <c:pt idx="5013">
                  <c:v>1.7406249999985448</c:v>
                </c:pt>
                <c:pt idx="5014">
                  <c:v>1.7409722000011243</c:v>
                </c:pt>
                <c:pt idx="5015">
                  <c:v>1.7413193999964278</c:v>
                </c:pt>
                <c:pt idx="5016">
                  <c:v>1.7416665999990073</c:v>
                </c:pt>
                <c:pt idx="5017">
                  <c:v>1.7420139000023482</c:v>
                </c:pt>
                <c:pt idx="5018">
                  <c:v>1.7423610999976518</c:v>
                </c:pt>
                <c:pt idx="5019">
                  <c:v>1.7427083000002312</c:v>
                </c:pt>
                <c:pt idx="5020">
                  <c:v>1.7430554999955348</c:v>
                </c:pt>
                <c:pt idx="5021">
                  <c:v>1.7434026999981143</c:v>
                </c:pt>
                <c:pt idx="5022">
                  <c:v>1.7437500000014552</c:v>
                </c:pt>
                <c:pt idx="5023">
                  <c:v>1.7440971999967587</c:v>
                </c:pt>
                <c:pt idx="5024">
                  <c:v>1.7444443999993382</c:v>
                </c:pt>
                <c:pt idx="5025">
                  <c:v>1.7447916000019177</c:v>
                </c:pt>
                <c:pt idx="5026">
                  <c:v>1.7451388999979827</c:v>
                </c:pt>
                <c:pt idx="5027">
                  <c:v>1.7454861000005621</c:v>
                </c:pt>
                <c:pt idx="5028">
                  <c:v>1.7458332999958657</c:v>
                </c:pt>
                <c:pt idx="5029">
                  <c:v>1.7461804999984452</c:v>
                </c:pt>
                <c:pt idx="5030">
                  <c:v>1.7465277000010246</c:v>
                </c:pt>
                <c:pt idx="5031">
                  <c:v>1.7468749999970896</c:v>
                </c:pt>
                <c:pt idx="5032">
                  <c:v>1.7472221999996691</c:v>
                </c:pt>
                <c:pt idx="5033">
                  <c:v>1.7475694000022486</c:v>
                </c:pt>
                <c:pt idx="5034">
                  <c:v>1.7479165999975521</c:v>
                </c:pt>
                <c:pt idx="5035">
                  <c:v>1.748263900000893</c:v>
                </c:pt>
                <c:pt idx="5036">
                  <c:v>1.7486110999961966</c:v>
                </c:pt>
                <c:pt idx="5037">
                  <c:v>1.7489582999987761</c:v>
                </c:pt>
                <c:pt idx="5038">
                  <c:v>1.7493055000013555</c:v>
                </c:pt>
                <c:pt idx="5039">
                  <c:v>1.7496526999966591</c:v>
                </c:pt>
                <c:pt idx="5040">
                  <c:v>1.75</c:v>
                </c:pt>
                <c:pt idx="5041">
                  <c:v>1.7503471999953035</c:v>
                </c:pt>
                <c:pt idx="5042">
                  <c:v>1.750694399997883</c:v>
                </c:pt>
                <c:pt idx="5043">
                  <c:v>1.7510416000004625</c:v>
                </c:pt>
                <c:pt idx="5044">
                  <c:v>1.7513888999965275</c:v>
                </c:pt>
                <c:pt idx="5045">
                  <c:v>1.751736099999107</c:v>
                </c:pt>
                <c:pt idx="5046">
                  <c:v>1.7520833000016864</c:v>
                </c:pt>
                <c:pt idx="5047">
                  <c:v>1.75243049999699</c:v>
                </c:pt>
                <c:pt idx="5048">
                  <c:v>1.7527776999995694</c:v>
                </c:pt>
                <c:pt idx="5049">
                  <c:v>1.7531249999956344</c:v>
                </c:pt>
                <c:pt idx="5050">
                  <c:v>1.7534721999982139</c:v>
                </c:pt>
                <c:pt idx="5051">
                  <c:v>1.7538194000007934</c:v>
                </c:pt>
                <c:pt idx="5052">
                  <c:v>1.7541665999960969</c:v>
                </c:pt>
                <c:pt idx="5053">
                  <c:v>1.7545138999994379</c:v>
                </c:pt>
                <c:pt idx="5054">
                  <c:v>1.7548611000020173</c:v>
                </c:pt>
                <c:pt idx="5055">
                  <c:v>1.7552082999973209</c:v>
                </c:pt>
                <c:pt idx="5056">
                  <c:v>1.7555554999999003</c:v>
                </c:pt>
                <c:pt idx="5057">
                  <c:v>1.7559026999952039</c:v>
                </c:pt>
                <c:pt idx="5058">
                  <c:v>1.7562499999985448</c:v>
                </c:pt>
                <c:pt idx="5059">
                  <c:v>1.7565972000011243</c:v>
                </c:pt>
                <c:pt idx="5060">
                  <c:v>1.7569443999964278</c:v>
                </c:pt>
                <c:pt idx="5061">
                  <c:v>1.7572915999990073</c:v>
                </c:pt>
                <c:pt idx="5062">
                  <c:v>1.7576389000023482</c:v>
                </c:pt>
                <c:pt idx="5063">
                  <c:v>1.7579860999976518</c:v>
                </c:pt>
                <c:pt idx="5064">
                  <c:v>1.7583333000002312</c:v>
                </c:pt>
                <c:pt idx="5065">
                  <c:v>1.7586804999955348</c:v>
                </c:pt>
                <c:pt idx="5066">
                  <c:v>1.7590276999981143</c:v>
                </c:pt>
                <c:pt idx="5067">
                  <c:v>1.7593750000014552</c:v>
                </c:pt>
                <c:pt idx="5068">
                  <c:v>1.7597221999967587</c:v>
                </c:pt>
                <c:pt idx="5069">
                  <c:v>1.7600693999993382</c:v>
                </c:pt>
                <c:pt idx="5070">
                  <c:v>1.7604166000019177</c:v>
                </c:pt>
                <c:pt idx="5071">
                  <c:v>1.7607638999979827</c:v>
                </c:pt>
                <c:pt idx="5072">
                  <c:v>1.7611111000005621</c:v>
                </c:pt>
                <c:pt idx="5073">
                  <c:v>1.7614582999958657</c:v>
                </c:pt>
                <c:pt idx="5074">
                  <c:v>1.7618054999984452</c:v>
                </c:pt>
                <c:pt idx="5075">
                  <c:v>1.7621527000010246</c:v>
                </c:pt>
                <c:pt idx="5076">
                  <c:v>1.7624999999970896</c:v>
                </c:pt>
                <c:pt idx="5077">
                  <c:v>1.7628471999996691</c:v>
                </c:pt>
                <c:pt idx="5078">
                  <c:v>1.7631944000022486</c:v>
                </c:pt>
                <c:pt idx="5079">
                  <c:v>1.7635415999975521</c:v>
                </c:pt>
                <c:pt idx="5080">
                  <c:v>1.763888900000893</c:v>
                </c:pt>
                <c:pt idx="5081">
                  <c:v>1.7642360999961966</c:v>
                </c:pt>
                <c:pt idx="5082">
                  <c:v>1.7645832999987761</c:v>
                </c:pt>
                <c:pt idx="5083">
                  <c:v>1.7649305000013555</c:v>
                </c:pt>
                <c:pt idx="5084">
                  <c:v>1.7652776999966591</c:v>
                </c:pt>
                <c:pt idx="5085">
                  <c:v>1.765625</c:v>
                </c:pt>
                <c:pt idx="5086">
                  <c:v>1.7659721999953035</c:v>
                </c:pt>
                <c:pt idx="5087">
                  <c:v>1.766319399997883</c:v>
                </c:pt>
                <c:pt idx="5088">
                  <c:v>1.7666666000004625</c:v>
                </c:pt>
                <c:pt idx="5089">
                  <c:v>1.7670138999965275</c:v>
                </c:pt>
                <c:pt idx="5090">
                  <c:v>1.767361099999107</c:v>
                </c:pt>
                <c:pt idx="5091">
                  <c:v>1.7677083000016864</c:v>
                </c:pt>
                <c:pt idx="5092">
                  <c:v>1.76805549999699</c:v>
                </c:pt>
                <c:pt idx="5093">
                  <c:v>1.7684026999995694</c:v>
                </c:pt>
                <c:pt idx="5094">
                  <c:v>1.7687499999956344</c:v>
                </c:pt>
                <c:pt idx="5095">
                  <c:v>1.7690971999982139</c:v>
                </c:pt>
                <c:pt idx="5096">
                  <c:v>1.7694444000007934</c:v>
                </c:pt>
                <c:pt idx="5097">
                  <c:v>1.7697915999960969</c:v>
                </c:pt>
                <c:pt idx="5098">
                  <c:v>1.7701388999994379</c:v>
                </c:pt>
                <c:pt idx="5099">
                  <c:v>1.7704861000020173</c:v>
                </c:pt>
                <c:pt idx="5100">
                  <c:v>1.7708332999973209</c:v>
                </c:pt>
                <c:pt idx="5101">
                  <c:v>1.7711804999999003</c:v>
                </c:pt>
                <c:pt idx="5102">
                  <c:v>1.7715276999952039</c:v>
                </c:pt>
                <c:pt idx="5103">
                  <c:v>1.7718749999985448</c:v>
                </c:pt>
                <c:pt idx="5104">
                  <c:v>1.7722222000011243</c:v>
                </c:pt>
                <c:pt idx="5105">
                  <c:v>1.7725693999964278</c:v>
                </c:pt>
                <c:pt idx="5106">
                  <c:v>1.7729165999990073</c:v>
                </c:pt>
                <c:pt idx="5107">
                  <c:v>1.7732639000023482</c:v>
                </c:pt>
                <c:pt idx="5108">
                  <c:v>1.7736110999976518</c:v>
                </c:pt>
                <c:pt idx="5109">
                  <c:v>1.7739583000002312</c:v>
                </c:pt>
                <c:pt idx="5110">
                  <c:v>1.7743054999955348</c:v>
                </c:pt>
                <c:pt idx="5111">
                  <c:v>1.7746526999981143</c:v>
                </c:pt>
                <c:pt idx="5112">
                  <c:v>1.7750000000014552</c:v>
                </c:pt>
                <c:pt idx="5113">
                  <c:v>1.7753471999967587</c:v>
                </c:pt>
                <c:pt idx="5114">
                  <c:v>1.7756943999993382</c:v>
                </c:pt>
                <c:pt idx="5115">
                  <c:v>1.7760416000019177</c:v>
                </c:pt>
                <c:pt idx="5116">
                  <c:v>1.7763888999979827</c:v>
                </c:pt>
                <c:pt idx="5117">
                  <c:v>1.7767361000005621</c:v>
                </c:pt>
                <c:pt idx="5118">
                  <c:v>1.7770832999958657</c:v>
                </c:pt>
                <c:pt idx="5119">
                  <c:v>1.7774304999984452</c:v>
                </c:pt>
                <c:pt idx="5120">
                  <c:v>1.7777777000010246</c:v>
                </c:pt>
                <c:pt idx="5121">
                  <c:v>1.7781249999970896</c:v>
                </c:pt>
                <c:pt idx="5122">
                  <c:v>1.7784721999996691</c:v>
                </c:pt>
                <c:pt idx="5123">
                  <c:v>1.7788194000022486</c:v>
                </c:pt>
                <c:pt idx="5124">
                  <c:v>1.7791665999975521</c:v>
                </c:pt>
                <c:pt idx="5125">
                  <c:v>1.779513900000893</c:v>
                </c:pt>
                <c:pt idx="5126">
                  <c:v>1.7798610999961966</c:v>
                </c:pt>
                <c:pt idx="5127">
                  <c:v>1.7802082999987761</c:v>
                </c:pt>
                <c:pt idx="5128">
                  <c:v>1.7805555000013555</c:v>
                </c:pt>
                <c:pt idx="5129">
                  <c:v>1.7809026999966591</c:v>
                </c:pt>
                <c:pt idx="5130">
                  <c:v>1.78125</c:v>
                </c:pt>
                <c:pt idx="5131">
                  <c:v>1.7815971999953035</c:v>
                </c:pt>
                <c:pt idx="5132">
                  <c:v>1.781944399997883</c:v>
                </c:pt>
                <c:pt idx="5133">
                  <c:v>1.7822916000004625</c:v>
                </c:pt>
                <c:pt idx="5134">
                  <c:v>1.7826388999965275</c:v>
                </c:pt>
                <c:pt idx="5135">
                  <c:v>1.782986099999107</c:v>
                </c:pt>
                <c:pt idx="5136">
                  <c:v>1.7833333000016864</c:v>
                </c:pt>
                <c:pt idx="5137">
                  <c:v>1.78368049999699</c:v>
                </c:pt>
                <c:pt idx="5138">
                  <c:v>1.7840276999995694</c:v>
                </c:pt>
                <c:pt idx="5139">
                  <c:v>1.7843749999956344</c:v>
                </c:pt>
                <c:pt idx="5140">
                  <c:v>1.7847221999982139</c:v>
                </c:pt>
                <c:pt idx="5141">
                  <c:v>1.7850694000007934</c:v>
                </c:pt>
                <c:pt idx="5142">
                  <c:v>1.7854165999960969</c:v>
                </c:pt>
                <c:pt idx="5143">
                  <c:v>1.7857638999994379</c:v>
                </c:pt>
                <c:pt idx="5144">
                  <c:v>1.7861111000020173</c:v>
                </c:pt>
                <c:pt idx="5145">
                  <c:v>1.7864582999973209</c:v>
                </c:pt>
                <c:pt idx="5146">
                  <c:v>1.7868054999999003</c:v>
                </c:pt>
                <c:pt idx="5147">
                  <c:v>1.7871526999952039</c:v>
                </c:pt>
                <c:pt idx="5148">
                  <c:v>1.7874999999985448</c:v>
                </c:pt>
                <c:pt idx="5149">
                  <c:v>1.7878472000011243</c:v>
                </c:pt>
                <c:pt idx="5150">
                  <c:v>1.7881943999964278</c:v>
                </c:pt>
                <c:pt idx="5151">
                  <c:v>1.7885415999990073</c:v>
                </c:pt>
                <c:pt idx="5152">
                  <c:v>1.7888889000023482</c:v>
                </c:pt>
                <c:pt idx="5153">
                  <c:v>1.7892360999976518</c:v>
                </c:pt>
                <c:pt idx="5154">
                  <c:v>1.7895833000002312</c:v>
                </c:pt>
                <c:pt idx="5155">
                  <c:v>1.7899304999955348</c:v>
                </c:pt>
                <c:pt idx="5156">
                  <c:v>1.7902776999981143</c:v>
                </c:pt>
                <c:pt idx="5157">
                  <c:v>1.7906250000014552</c:v>
                </c:pt>
                <c:pt idx="5158">
                  <c:v>1.7909721999967587</c:v>
                </c:pt>
                <c:pt idx="5159">
                  <c:v>1.7913193999993382</c:v>
                </c:pt>
                <c:pt idx="5160">
                  <c:v>1.7916666000019177</c:v>
                </c:pt>
                <c:pt idx="5161">
                  <c:v>1.7920138999979827</c:v>
                </c:pt>
                <c:pt idx="5162">
                  <c:v>1.7923611000005621</c:v>
                </c:pt>
                <c:pt idx="5163">
                  <c:v>1.7927082999958657</c:v>
                </c:pt>
                <c:pt idx="5164">
                  <c:v>1.7930554999984452</c:v>
                </c:pt>
                <c:pt idx="5165">
                  <c:v>1.7934027000010246</c:v>
                </c:pt>
                <c:pt idx="5166">
                  <c:v>1.7937499999970896</c:v>
                </c:pt>
                <c:pt idx="5167">
                  <c:v>1.7940971999996691</c:v>
                </c:pt>
                <c:pt idx="5168">
                  <c:v>1.7944444000022486</c:v>
                </c:pt>
                <c:pt idx="5169">
                  <c:v>1.7947915999975521</c:v>
                </c:pt>
                <c:pt idx="5170">
                  <c:v>1.795138900000893</c:v>
                </c:pt>
                <c:pt idx="5171">
                  <c:v>1.7954860999961966</c:v>
                </c:pt>
                <c:pt idx="5172">
                  <c:v>1.7958332999987761</c:v>
                </c:pt>
                <c:pt idx="5173">
                  <c:v>1.7961805000013555</c:v>
                </c:pt>
                <c:pt idx="5174">
                  <c:v>1.7965276999966591</c:v>
                </c:pt>
                <c:pt idx="5175">
                  <c:v>1.796875</c:v>
                </c:pt>
                <c:pt idx="5176">
                  <c:v>1.7972221999953035</c:v>
                </c:pt>
                <c:pt idx="5177">
                  <c:v>1.797569399997883</c:v>
                </c:pt>
                <c:pt idx="5178">
                  <c:v>1.7979166000004625</c:v>
                </c:pt>
                <c:pt idx="5179">
                  <c:v>1.7982638999965275</c:v>
                </c:pt>
                <c:pt idx="5180">
                  <c:v>1.798611099999107</c:v>
                </c:pt>
                <c:pt idx="5181">
                  <c:v>1.7989583000016864</c:v>
                </c:pt>
                <c:pt idx="5182">
                  <c:v>1.79930549999699</c:v>
                </c:pt>
                <c:pt idx="5183">
                  <c:v>1.7996526999995694</c:v>
                </c:pt>
                <c:pt idx="5184">
                  <c:v>1.7999999999956344</c:v>
                </c:pt>
                <c:pt idx="5185">
                  <c:v>1.8003471999982139</c:v>
                </c:pt>
                <c:pt idx="5186">
                  <c:v>1.8006944000007934</c:v>
                </c:pt>
                <c:pt idx="5187">
                  <c:v>1.8010415999960969</c:v>
                </c:pt>
                <c:pt idx="5188">
                  <c:v>1.8013888999994379</c:v>
                </c:pt>
                <c:pt idx="5189">
                  <c:v>1.8017361000020173</c:v>
                </c:pt>
                <c:pt idx="5190">
                  <c:v>1.8020832999973209</c:v>
                </c:pt>
                <c:pt idx="5191">
                  <c:v>1.8024304999999003</c:v>
                </c:pt>
                <c:pt idx="5192">
                  <c:v>1.8027776999952039</c:v>
                </c:pt>
                <c:pt idx="5193">
                  <c:v>1.8031249999985448</c:v>
                </c:pt>
                <c:pt idx="5194">
                  <c:v>1.8034722000011243</c:v>
                </c:pt>
                <c:pt idx="5195">
                  <c:v>1.8038193999964278</c:v>
                </c:pt>
                <c:pt idx="5196">
                  <c:v>1.8041665999990073</c:v>
                </c:pt>
                <c:pt idx="5197">
                  <c:v>1.8045139000023482</c:v>
                </c:pt>
                <c:pt idx="5198">
                  <c:v>1.8048610999976518</c:v>
                </c:pt>
                <c:pt idx="5199">
                  <c:v>1.8052083000002312</c:v>
                </c:pt>
                <c:pt idx="5200">
                  <c:v>1.8055554999955348</c:v>
                </c:pt>
                <c:pt idx="5201">
                  <c:v>1.8059026999981143</c:v>
                </c:pt>
                <c:pt idx="5202">
                  <c:v>1.8062500000014552</c:v>
                </c:pt>
                <c:pt idx="5203">
                  <c:v>1.8065971999967587</c:v>
                </c:pt>
                <c:pt idx="5204">
                  <c:v>1.8069443999993382</c:v>
                </c:pt>
                <c:pt idx="5205">
                  <c:v>1.8072916000019177</c:v>
                </c:pt>
                <c:pt idx="5206">
                  <c:v>1.8076388999979827</c:v>
                </c:pt>
                <c:pt idx="5207">
                  <c:v>1.8079861000005621</c:v>
                </c:pt>
                <c:pt idx="5208">
                  <c:v>1.8083332999958657</c:v>
                </c:pt>
                <c:pt idx="5209">
                  <c:v>1.8086804999984452</c:v>
                </c:pt>
                <c:pt idx="5210">
                  <c:v>1.8090277000010246</c:v>
                </c:pt>
                <c:pt idx="5211">
                  <c:v>1.8093749999970896</c:v>
                </c:pt>
                <c:pt idx="5212">
                  <c:v>1.8097221999996691</c:v>
                </c:pt>
                <c:pt idx="5213">
                  <c:v>1.8100694000022486</c:v>
                </c:pt>
                <c:pt idx="5214">
                  <c:v>1.8104165999975521</c:v>
                </c:pt>
                <c:pt idx="5215">
                  <c:v>1.810763900000893</c:v>
                </c:pt>
                <c:pt idx="5216">
                  <c:v>1.8111110999961966</c:v>
                </c:pt>
                <c:pt idx="5217">
                  <c:v>1.8114582999987761</c:v>
                </c:pt>
                <c:pt idx="5218">
                  <c:v>1.8118055000013555</c:v>
                </c:pt>
                <c:pt idx="5219">
                  <c:v>1.8121526999966591</c:v>
                </c:pt>
                <c:pt idx="5220">
                  <c:v>1.8125</c:v>
                </c:pt>
                <c:pt idx="5221">
                  <c:v>1.8128471999953035</c:v>
                </c:pt>
                <c:pt idx="5222">
                  <c:v>1.813194399997883</c:v>
                </c:pt>
                <c:pt idx="5223">
                  <c:v>1.8135416000004625</c:v>
                </c:pt>
                <c:pt idx="5224">
                  <c:v>1.8138888999965275</c:v>
                </c:pt>
                <c:pt idx="5225">
                  <c:v>1.814236099999107</c:v>
                </c:pt>
                <c:pt idx="5226">
                  <c:v>1.8145833000016864</c:v>
                </c:pt>
                <c:pt idx="5227">
                  <c:v>1.81493049999699</c:v>
                </c:pt>
                <c:pt idx="5228">
                  <c:v>1.8152776999995694</c:v>
                </c:pt>
                <c:pt idx="5229">
                  <c:v>1.8156249999956344</c:v>
                </c:pt>
                <c:pt idx="5230">
                  <c:v>1.8159721999982139</c:v>
                </c:pt>
                <c:pt idx="5231">
                  <c:v>1.8163194000007934</c:v>
                </c:pt>
                <c:pt idx="5232">
                  <c:v>1.8166665999960969</c:v>
                </c:pt>
                <c:pt idx="5233">
                  <c:v>1.8170138999994379</c:v>
                </c:pt>
                <c:pt idx="5234">
                  <c:v>1.8173611000020173</c:v>
                </c:pt>
                <c:pt idx="5235">
                  <c:v>1.8177082999973209</c:v>
                </c:pt>
                <c:pt idx="5236">
                  <c:v>1.8180554999999003</c:v>
                </c:pt>
                <c:pt idx="5237">
                  <c:v>1.8184026999952039</c:v>
                </c:pt>
                <c:pt idx="5238">
                  <c:v>1.8187499999985448</c:v>
                </c:pt>
                <c:pt idx="5239">
                  <c:v>1.8190972000011243</c:v>
                </c:pt>
                <c:pt idx="5240">
                  <c:v>1.8194443999964278</c:v>
                </c:pt>
                <c:pt idx="5241">
                  <c:v>1.8197915999990073</c:v>
                </c:pt>
                <c:pt idx="5242">
                  <c:v>1.8201389000023482</c:v>
                </c:pt>
                <c:pt idx="5243">
                  <c:v>1.8204860999976518</c:v>
                </c:pt>
                <c:pt idx="5244">
                  <c:v>1.8208333000002312</c:v>
                </c:pt>
                <c:pt idx="5245">
                  <c:v>1.8211804999955348</c:v>
                </c:pt>
                <c:pt idx="5246">
                  <c:v>1.8215276999981143</c:v>
                </c:pt>
                <c:pt idx="5247">
                  <c:v>1.8218750000014552</c:v>
                </c:pt>
                <c:pt idx="5248">
                  <c:v>1.8222221999967587</c:v>
                </c:pt>
                <c:pt idx="5249">
                  <c:v>1.8225693999993382</c:v>
                </c:pt>
                <c:pt idx="5250">
                  <c:v>1.8229166000019177</c:v>
                </c:pt>
                <c:pt idx="5251">
                  <c:v>1.8232638999979827</c:v>
                </c:pt>
                <c:pt idx="5252">
                  <c:v>1.8236111000005621</c:v>
                </c:pt>
                <c:pt idx="5253">
                  <c:v>1.8239582999958657</c:v>
                </c:pt>
                <c:pt idx="5254">
                  <c:v>1.8243054999984452</c:v>
                </c:pt>
                <c:pt idx="5255">
                  <c:v>1.8246527000010246</c:v>
                </c:pt>
                <c:pt idx="5256">
                  <c:v>1.8249999999970896</c:v>
                </c:pt>
                <c:pt idx="5257">
                  <c:v>1.8253471999996691</c:v>
                </c:pt>
                <c:pt idx="5258">
                  <c:v>1.8256944000022486</c:v>
                </c:pt>
                <c:pt idx="5259">
                  <c:v>1.8260415999975521</c:v>
                </c:pt>
                <c:pt idx="5260">
                  <c:v>1.826388900000893</c:v>
                </c:pt>
                <c:pt idx="5261">
                  <c:v>1.8267360999961966</c:v>
                </c:pt>
                <c:pt idx="5262">
                  <c:v>1.8270832999987761</c:v>
                </c:pt>
                <c:pt idx="5263">
                  <c:v>1.8274305000013555</c:v>
                </c:pt>
                <c:pt idx="5264">
                  <c:v>1.8277776999966591</c:v>
                </c:pt>
                <c:pt idx="5265">
                  <c:v>1.828125</c:v>
                </c:pt>
                <c:pt idx="5266">
                  <c:v>1.8284721999953035</c:v>
                </c:pt>
                <c:pt idx="5267">
                  <c:v>1.828819399997883</c:v>
                </c:pt>
                <c:pt idx="5268">
                  <c:v>1.8291666000004625</c:v>
                </c:pt>
                <c:pt idx="5269">
                  <c:v>1.8295138999965275</c:v>
                </c:pt>
                <c:pt idx="5270">
                  <c:v>1.829861099999107</c:v>
                </c:pt>
                <c:pt idx="5271">
                  <c:v>1.8302083000016864</c:v>
                </c:pt>
                <c:pt idx="5272">
                  <c:v>1.83055549999699</c:v>
                </c:pt>
                <c:pt idx="5273">
                  <c:v>1.8309026999995694</c:v>
                </c:pt>
                <c:pt idx="5274">
                  <c:v>1.8312499999956344</c:v>
                </c:pt>
                <c:pt idx="5275">
                  <c:v>1.8315971999982139</c:v>
                </c:pt>
                <c:pt idx="5276">
                  <c:v>1.8319444000007934</c:v>
                </c:pt>
                <c:pt idx="5277">
                  <c:v>1.8322915999960969</c:v>
                </c:pt>
                <c:pt idx="5278">
                  <c:v>1.8326388999994379</c:v>
                </c:pt>
                <c:pt idx="5279">
                  <c:v>1.8329861000020173</c:v>
                </c:pt>
                <c:pt idx="5280">
                  <c:v>1.8333332999973209</c:v>
                </c:pt>
                <c:pt idx="5281">
                  <c:v>1.8336804999999003</c:v>
                </c:pt>
                <c:pt idx="5282">
                  <c:v>1.8340276999952039</c:v>
                </c:pt>
                <c:pt idx="5283">
                  <c:v>1.8343749999985448</c:v>
                </c:pt>
                <c:pt idx="5284">
                  <c:v>1.8347222000011243</c:v>
                </c:pt>
                <c:pt idx="5285">
                  <c:v>1.8350693999964278</c:v>
                </c:pt>
                <c:pt idx="5286">
                  <c:v>1.8354165999990073</c:v>
                </c:pt>
                <c:pt idx="5287">
                  <c:v>1.8357639000023482</c:v>
                </c:pt>
                <c:pt idx="5288">
                  <c:v>1.8361110999976518</c:v>
                </c:pt>
                <c:pt idx="5289">
                  <c:v>1.8364583000002312</c:v>
                </c:pt>
                <c:pt idx="5290">
                  <c:v>1.8368054999955348</c:v>
                </c:pt>
                <c:pt idx="5291">
                  <c:v>1.8371526999981143</c:v>
                </c:pt>
                <c:pt idx="5292">
                  <c:v>1.8375000000014552</c:v>
                </c:pt>
                <c:pt idx="5293">
                  <c:v>1.8378471999967587</c:v>
                </c:pt>
                <c:pt idx="5294">
                  <c:v>1.8381943999993382</c:v>
                </c:pt>
                <c:pt idx="5295">
                  <c:v>1.8385416000019177</c:v>
                </c:pt>
                <c:pt idx="5296">
                  <c:v>1.8388888999979827</c:v>
                </c:pt>
                <c:pt idx="5297">
                  <c:v>1.8392361000005621</c:v>
                </c:pt>
                <c:pt idx="5298">
                  <c:v>1.8395832999958657</c:v>
                </c:pt>
                <c:pt idx="5299">
                  <c:v>1.8399304999984452</c:v>
                </c:pt>
                <c:pt idx="5300">
                  <c:v>1.8402777000010246</c:v>
                </c:pt>
                <c:pt idx="5301">
                  <c:v>1.8406249999970896</c:v>
                </c:pt>
                <c:pt idx="5302">
                  <c:v>1.8409721999996691</c:v>
                </c:pt>
                <c:pt idx="5303">
                  <c:v>1.8413194000022486</c:v>
                </c:pt>
                <c:pt idx="5304">
                  <c:v>1.8416665999975521</c:v>
                </c:pt>
                <c:pt idx="5305">
                  <c:v>1.842013900000893</c:v>
                </c:pt>
                <c:pt idx="5306">
                  <c:v>1.8423610999961966</c:v>
                </c:pt>
                <c:pt idx="5307">
                  <c:v>1.8427082999987761</c:v>
                </c:pt>
                <c:pt idx="5308">
                  <c:v>1.8430555000013555</c:v>
                </c:pt>
                <c:pt idx="5309">
                  <c:v>1.8434026999966591</c:v>
                </c:pt>
                <c:pt idx="5310">
                  <c:v>1.84375</c:v>
                </c:pt>
                <c:pt idx="5311">
                  <c:v>1.8440971999953035</c:v>
                </c:pt>
                <c:pt idx="5312">
                  <c:v>1.844444399997883</c:v>
                </c:pt>
                <c:pt idx="5313">
                  <c:v>1.8447916000004625</c:v>
                </c:pt>
                <c:pt idx="5314">
                  <c:v>1.8451388999965275</c:v>
                </c:pt>
                <c:pt idx="5315">
                  <c:v>1.845486099999107</c:v>
                </c:pt>
                <c:pt idx="5316">
                  <c:v>1.8458333000016864</c:v>
                </c:pt>
                <c:pt idx="5317">
                  <c:v>1.84618049999699</c:v>
                </c:pt>
                <c:pt idx="5318">
                  <c:v>1.8465276999995694</c:v>
                </c:pt>
                <c:pt idx="5319">
                  <c:v>1.8468749999956344</c:v>
                </c:pt>
                <c:pt idx="5320">
                  <c:v>1.8472221999982139</c:v>
                </c:pt>
                <c:pt idx="5321">
                  <c:v>1.8475694000007934</c:v>
                </c:pt>
                <c:pt idx="5322">
                  <c:v>1.8479165999960969</c:v>
                </c:pt>
                <c:pt idx="5323">
                  <c:v>1.8482638999994379</c:v>
                </c:pt>
                <c:pt idx="5324">
                  <c:v>1.8486111000020173</c:v>
                </c:pt>
                <c:pt idx="5325">
                  <c:v>1.8489582999973209</c:v>
                </c:pt>
                <c:pt idx="5326">
                  <c:v>1.8493054999999003</c:v>
                </c:pt>
                <c:pt idx="5327">
                  <c:v>1.8496526999952039</c:v>
                </c:pt>
                <c:pt idx="5328">
                  <c:v>1.8499999999985448</c:v>
                </c:pt>
                <c:pt idx="5329">
                  <c:v>1.8503472000011243</c:v>
                </c:pt>
                <c:pt idx="5330">
                  <c:v>1.8506943999964278</c:v>
                </c:pt>
                <c:pt idx="5331">
                  <c:v>1.8510415999990073</c:v>
                </c:pt>
                <c:pt idx="5332">
                  <c:v>1.8513889000023482</c:v>
                </c:pt>
                <c:pt idx="5333">
                  <c:v>1.8517360999976518</c:v>
                </c:pt>
                <c:pt idx="5334">
                  <c:v>1.8520833000002312</c:v>
                </c:pt>
                <c:pt idx="5335">
                  <c:v>1.8524304999955348</c:v>
                </c:pt>
                <c:pt idx="5336">
                  <c:v>1.8527776999981143</c:v>
                </c:pt>
                <c:pt idx="5337">
                  <c:v>1.8531250000014552</c:v>
                </c:pt>
                <c:pt idx="5338">
                  <c:v>1.8534721999967587</c:v>
                </c:pt>
                <c:pt idx="5339">
                  <c:v>1.8538193999993382</c:v>
                </c:pt>
                <c:pt idx="5340">
                  <c:v>1.8541666000019177</c:v>
                </c:pt>
                <c:pt idx="5341">
                  <c:v>1.8545138999979827</c:v>
                </c:pt>
                <c:pt idx="5342">
                  <c:v>1.8548611000005621</c:v>
                </c:pt>
                <c:pt idx="5343">
                  <c:v>1.8552082999958657</c:v>
                </c:pt>
                <c:pt idx="5344">
                  <c:v>1.8555554999984452</c:v>
                </c:pt>
                <c:pt idx="5345">
                  <c:v>1.8559027000010246</c:v>
                </c:pt>
                <c:pt idx="5346">
                  <c:v>1.8562499999970896</c:v>
                </c:pt>
                <c:pt idx="5347">
                  <c:v>1.8565971999996691</c:v>
                </c:pt>
                <c:pt idx="5348">
                  <c:v>1.8569444000022486</c:v>
                </c:pt>
                <c:pt idx="5349">
                  <c:v>1.8572915999975521</c:v>
                </c:pt>
                <c:pt idx="5350">
                  <c:v>1.857638900000893</c:v>
                </c:pt>
                <c:pt idx="5351">
                  <c:v>1.8579860999961966</c:v>
                </c:pt>
                <c:pt idx="5352">
                  <c:v>1.8583332999987761</c:v>
                </c:pt>
                <c:pt idx="5353">
                  <c:v>1.8586805000013555</c:v>
                </c:pt>
                <c:pt idx="5354">
                  <c:v>1.8590276999966591</c:v>
                </c:pt>
                <c:pt idx="5355">
                  <c:v>1.859375</c:v>
                </c:pt>
                <c:pt idx="5356">
                  <c:v>1.8597221999953035</c:v>
                </c:pt>
                <c:pt idx="5357">
                  <c:v>1.860069399997883</c:v>
                </c:pt>
                <c:pt idx="5358">
                  <c:v>1.8604166000004625</c:v>
                </c:pt>
                <c:pt idx="5359">
                  <c:v>1.8607638999965275</c:v>
                </c:pt>
                <c:pt idx="5360">
                  <c:v>1.861111099999107</c:v>
                </c:pt>
                <c:pt idx="5361">
                  <c:v>1.8614583000016864</c:v>
                </c:pt>
                <c:pt idx="5362">
                  <c:v>1.86180549999699</c:v>
                </c:pt>
                <c:pt idx="5363">
                  <c:v>1.8621526999995694</c:v>
                </c:pt>
                <c:pt idx="5364">
                  <c:v>1.8624999999956344</c:v>
                </c:pt>
                <c:pt idx="5365">
                  <c:v>1.8628471999982139</c:v>
                </c:pt>
                <c:pt idx="5366">
                  <c:v>1.8631944000007934</c:v>
                </c:pt>
                <c:pt idx="5367">
                  <c:v>1.8635415999960969</c:v>
                </c:pt>
                <c:pt idx="5368">
                  <c:v>1.8638888999994379</c:v>
                </c:pt>
                <c:pt idx="5369">
                  <c:v>1.8642361000020173</c:v>
                </c:pt>
                <c:pt idx="5370">
                  <c:v>1.8645832999973209</c:v>
                </c:pt>
                <c:pt idx="5371">
                  <c:v>1.8649304999999003</c:v>
                </c:pt>
                <c:pt idx="5372">
                  <c:v>1.8652776999952039</c:v>
                </c:pt>
                <c:pt idx="5373">
                  <c:v>1.8656249999985448</c:v>
                </c:pt>
                <c:pt idx="5374">
                  <c:v>1.8659722000011243</c:v>
                </c:pt>
                <c:pt idx="5375">
                  <c:v>1.8663193999964278</c:v>
                </c:pt>
                <c:pt idx="5376">
                  <c:v>1.8666665999990073</c:v>
                </c:pt>
                <c:pt idx="5377">
                  <c:v>1.8670139000023482</c:v>
                </c:pt>
                <c:pt idx="5378">
                  <c:v>1.8673610999976518</c:v>
                </c:pt>
                <c:pt idx="5379">
                  <c:v>1.8677083000002312</c:v>
                </c:pt>
                <c:pt idx="5380">
                  <c:v>1.8680554999955348</c:v>
                </c:pt>
                <c:pt idx="5381">
                  <c:v>1.8684026999981143</c:v>
                </c:pt>
                <c:pt idx="5382">
                  <c:v>1.8687500000014552</c:v>
                </c:pt>
                <c:pt idx="5383">
                  <c:v>1.8690971999967587</c:v>
                </c:pt>
                <c:pt idx="5384">
                  <c:v>1.8694443999993382</c:v>
                </c:pt>
                <c:pt idx="5385">
                  <c:v>1.8697916000019177</c:v>
                </c:pt>
                <c:pt idx="5386">
                  <c:v>1.8701388999979827</c:v>
                </c:pt>
                <c:pt idx="5387">
                  <c:v>1.8704861000005621</c:v>
                </c:pt>
                <c:pt idx="5388">
                  <c:v>1.8708332999958657</c:v>
                </c:pt>
                <c:pt idx="5389">
                  <c:v>1.8711804999984452</c:v>
                </c:pt>
                <c:pt idx="5390">
                  <c:v>1.8715277000010246</c:v>
                </c:pt>
                <c:pt idx="5391">
                  <c:v>1.8718749999970896</c:v>
                </c:pt>
                <c:pt idx="5392">
                  <c:v>1.8722221999996691</c:v>
                </c:pt>
                <c:pt idx="5393">
                  <c:v>1.8725694000022486</c:v>
                </c:pt>
                <c:pt idx="5394">
                  <c:v>1.8729165999975521</c:v>
                </c:pt>
                <c:pt idx="5395">
                  <c:v>1.873263900000893</c:v>
                </c:pt>
                <c:pt idx="5396">
                  <c:v>1.8736110999961966</c:v>
                </c:pt>
                <c:pt idx="5397">
                  <c:v>1.8739582999987761</c:v>
                </c:pt>
                <c:pt idx="5398">
                  <c:v>1.8743055000013555</c:v>
                </c:pt>
                <c:pt idx="5399">
                  <c:v>1.8746526999966591</c:v>
                </c:pt>
                <c:pt idx="5400">
                  <c:v>1.875</c:v>
                </c:pt>
                <c:pt idx="5401">
                  <c:v>1.8753471999953035</c:v>
                </c:pt>
                <c:pt idx="5402">
                  <c:v>1.875694399997883</c:v>
                </c:pt>
                <c:pt idx="5403">
                  <c:v>1.8760416000004625</c:v>
                </c:pt>
                <c:pt idx="5404">
                  <c:v>1.8763888999965275</c:v>
                </c:pt>
                <c:pt idx="5405">
                  <c:v>1.876736099999107</c:v>
                </c:pt>
                <c:pt idx="5406">
                  <c:v>1.8770833000016864</c:v>
                </c:pt>
                <c:pt idx="5407">
                  <c:v>1.87743049999699</c:v>
                </c:pt>
                <c:pt idx="5408">
                  <c:v>1.8777776999995694</c:v>
                </c:pt>
                <c:pt idx="5409">
                  <c:v>1.8781249999956344</c:v>
                </c:pt>
                <c:pt idx="5410">
                  <c:v>1.8784721999982139</c:v>
                </c:pt>
                <c:pt idx="5411">
                  <c:v>1.8788194000007934</c:v>
                </c:pt>
                <c:pt idx="5412">
                  <c:v>1.8791665999960969</c:v>
                </c:pt>
                <c:pt idx="5413">
                  <c:v>1.8795138999994379</c:v>
                </c:pt>
                <c:pt idx="5414">
                  <c:v>1.8798611000020173</c:v>
                </c:pt>
                <c:pt idx="5415">
                  <c:v>1.8802082999973209</c:v>
                </c:pt>
                <c:pt idx="5416">
                  <c:v>1.8805554999999003</c:v>
                </c:pt>
                <c:pt idx="5417">
                  <c:v>1.8809026999952039</c:v>
                </c:pt>
                <c:pt idx="5418">
                  <c:v>1.8812499999985448</c:v>
                </c:pt>
                <c:pt idx="5419">
                  <c:v>1.8815972000011243</c:v>
                </c:pt>
                <c:pt idx="5420">
                  <c:v>1.8819443999964278</c:v>
                </c:pt>
                <c:pt idx="5421">
                  <c:v>1.8822915999990073</c:v>
                </c:pt>
                <c:pt idx="5422">
                  <c:v>1.8826389000023482</c:v>
                </c:pt>
                <c:pt idx="5423">
                  <c:v>1.8829860999976518</c:v>
                </c:pt>
                <c:pt idx="5424">
                  <c:v>1.8833333000002312</c:v>
                </c:pt>
                <c:pt idx="5425">
                  <c:v>1.8836804999955348</c:v>
                </c:pt>
                <c:pt idx="5426">
                  <c:v>1.8840276999981143</c:v>
                </c:pt>
                <c:pt idx="5427">
                  <c:v>1.8843750000014552</c:v>
                </c:pt>
                <c:pt idx="5428">
                  <c:v>1.8847221999967587</c:v>
                </c:pt>
                <c:pt idx="5429">
                  <c:v>1.8850693999993382</c:v>
                </c:pt>
                <c:pt idx="5430">
                  <c:v>1.8854166000019177</c:v>
                </c:pt>
                <c:pt idx="5431">
                  <c:v>1.8857638999979827</c:v>
                </c:pt>
                <c:pt idx="5432">
                  <c:v>1.8861111000005621</c:v>
                </c:pt>
                <c:pt idx="5433">
                  <c:v>1.8864582999958657</c:v>
                </c:pt>
                <c:pt idx="5434">
                  <c:v>1.8868054999984452</c:v>
                </c:pt>
                <c:pt idx="5435">
                  <c:v>1.8871527000010246</c:v>
                </c:pt>
                <c:pt idx="5436">
                  <c:v>1.8874999999970896</c:v>
                </c:pt>
                <c:pt idx="5437">
                  <c:v>1.8878471999996691</c:v>
                </c:pt>
                <c:pt idx="5438">
                  <c:v>1.8881944000022486</c:v>
                </c:pt>
                <c:pt idx="5439">
                  <c:v>1.8885415999975521</c:v>
                </c:pt>
                <c:pt idx="5440">
                  <c:v>1.888888900000893</c:v>
                </c:pt>
                <c:pt idx="5441">
                  <c:v>1.8892360999961966</c:v>
                </c:pt>
                <c:pt idx="5442">
                  <c:v>1.8895832999987761</c:v>
                </c:pt>
                <c:pt idx="5443">
                  <c:v>1.8899305000013555</c:v>
                </c:pt>
                <c:pt idx="5444">
                  <c:v>1.8902776999966591</c:v>
                </c:pt>
                <c:pt idx="5445">
                  <c:v>1.890625</c:v>
                </c:pt>
                <c:pt idx="5446">
                  <c:v>1.8909721999953035</c:v>
                </c:pt>
                <c:pt idx="5447">
                  <c:v>1.891319399997883</c:v>
                </c:pt>
                <c:pt idx="5448">
                  <c:v>1.8916666000004625</c:v>
                </c:pt>
                <c:pt idx="5449">
                  <c:v>1.8920138999965275</c:v>
                </c:pt>
                <c:pt idx="5450">
                  <c:v>1.892361099999107</c:v>
                </c:pt>
                <c:pt idx="5451">
                  <c:v>1.8927083000016864</c:v>
                </c:pt>
                <c:pt idx="5452">
                  <c:v>1.89305549999699</c:v>
                </c:pt>
                <c:pt idx="5453">
                  <c:v>1.8934026999995694</c:v>
                </c:pt>
                <c:pt idx="5454">
                  <c:v>1.8937499999956344</c:v>
                </c:pt>
                <c:pt idx="5455">
                  <c:v>1.8940971999982139</c:v>
                </c:pt>
                <c:pt idx="5456">
                  <c:v>1.8944444000007934</c:v>
                </c:pt>
                <c:pt idx="5457">
                  <c:v>1.8947915999960969</c:v>
                </c:pt>
                <c:pt idx="5458">
                  <c:v>1.8951388999994379</c:v>
                </c:pt>
                <c:pt idx="5459">
                  <c:v>1.8954861000020173</c:v>
                </c:pt>
                <c:pt idx="5460">
                  <c:v>1.8958332999973209</c:v>
                </c:pt>
                <c:pt idx="5461">
                  <c:v>1.8961804999999003</c:v>
                </c:pt>
                <c:pt idx="5462">
                  <c:v>1.8965276999952039</c:v>
                </c:pt>
                <c:pt idx="5463">
                  <c:v>1.8968749999985448</c:v>
                </c:pt>
                <c:pt idx="5464">
                  <c:v>1.8972222000011243</c:v>
                </c:pt>
                <c:pt idx="5465">
                  <c:v>1.8975693999964278</c:v>
                </c:pt>
                <c:pt idx="5466">
                  <c:v>1.8979165999990073</c:v>
                </c:pt>
                <c:pt idx="5467">
                  <c:v>1.8982639000023482</c:v>
                </c:pt>
                <c:pt idx="5468">
                  <c:v>1.8986110999976518</c:v>
                </c:pt>
                <c:pt idx="5469">
                  <c:v>1.8989583000002312</c:v>
                </c:pt>
                <c:pt idx="5470">
                  <c:v>1.8993054999955348</c:v>
                </c:pt>
                <c:pt idx="5471">
                  <c:v>1.8996526999981143</c:v>
                </c:pt>
                <c:pt idx="5472">
                  <c:v>1.9000000000014552</c:v>
                </c:pt>
                <c:pt idx="5473">
                  <c:v>1.9003471999967587</c:v>
                </c:pt>
                <c:pt idx="5474">
                  <c:v>1.9006943999993382</c:v>
                </c:pt>
                <c:pt idx="5475">
                  <c:v>1.9010416000019177</c:v>
                </c:pt>
                <c:pt idx="5476">
                  <c:v>1.9013888999979827</c:v>
                </c:pt>
                <c:pt idx="5477">
                  <c:v>1.9017361000005621</c:v>
                </c:pt>
                <c:pt idx="5478">
                  <c:v>1.9020832999958657</c:v>
                </c:pt>
                <c:pt idx="5479">
                  <c:v>1.9024304999984452</c:v>
                </c:pt>
                <c:pt idx="5480">
                  <c:v>1.9027777000010246</c:v>
                </c:pt>
                <c:pt idx="5481">
                  <c:v>1.9031249999970896</c:v>
                </c:pt>
                <c:pt idx="5482">
                  <c:v>1.9034721999996691</c:v>
                </c:pt>
                <c:pt idx="5483">
                  <c:v>1.9038194000022486</c:v>
                </c:pt>
                <c:pt idx="5484">
                  <c:v>1.9041665999975521</c:v>
                </c:pt>
                <c:pt idx="5485">
                  <c:v>1.904513900000893</c:v>
                </c:pt>
                <c:pt idx="5486">
                  <c:v>1.9048610999961966</c:v>
                </c:pt>
                <c:pt idx="5487">
                  <c:v>1.9052082999987761</c:v>
                </c:pt>
                <c:pt idx="5488">
                  <c:v>1.9055555000013555</c:v>
                </c:pt>
                <c:pt idx="5489">
                  <c:v>1.9059026999966591</c:v>
                </c:pt>
                <c:pt idx="5490">
                  <c:v>1.90625</c:v>
                </c:pt>
                <c:pt idx="5491">
                  <c:v>1.9065971999953035</c:v>
                </c:pt>
                <c:pt idx="5492">
                  <c:v>1.906944399997883</c:v>
                </c:pt>
                <c:pt idx="5493">
                  <c:v>1.9072916000004625</c:v>
                </c:pt>
                <c:pt idx="5494">
                  <c:v>1.9076388999965275</c:v>
                </c:pt>
                <c:pt idx="5495">
                  <c:v>1.907986099999107</c:v>
                </c:pt>
                <c:pt idx="5496">
                  <c:v>1.9083333000016864</c:v>
                </c:pt>
                <c:pt idx="5497">
                  <c:v>1.90868049999699</c:v>
                </c:pt>
                <c:pt idx="5498">
                  <c:v>1.9090276999995694</c:v>
                </c:pt>
                <c:pt idx="5499">
                  <c:v>1.9093749999956344</c:v>
                </c:pt>
                <c:pt idx="5500">
                  <c:v>1.9097221999982139</c:v>
                </c:pt>
                <c:pt idx="5501">
                  <c:v>1.9100694000007934</c:v>
                </c:pt>
                <c:pt idx="5502">
                  <c:v>1.9104165999960969</c:v>
                </c:pt>
                <c:pt idx="5503">
                  <c:v>1.9107638999994379</c:v>
                </c:pt>
                <c:pt idx="5504">
                  <c:v>1.9111111000020173</c:v>
                </c:pt>
                <c:pt idx="5505">
                  <c:v>1.9114582999973209</c:v>
                </c:pt>
                <c:pt idx="5506">
                  <c:v>1.9118054999999003</c:v>
                </c:pt>
                <c:pt idx="5507">
                  <c:v>1.9121526999952039</c:v>
                </c:pt>
                <c:pt idx="5508">
                  <c:v>1.9124999999985448</c:v>
                </c:pt>
                <c:pt idx="5509">
                  <c:v>1.9128472000011243</c:v>
                </c:pt>
                <c:pt idx="5510">
                  <c:v>1.9131943999964278</c:v>
                </c:pt>
                <c:pt idx="5511">
                  <c:v>1.9135415999990073</c:v>
                </c:pt>
                <c:pt idx="5512">
                  <c:v>1.9138889000023482</c:v>
                </c:pt>
                <c:pt idx="5513">
                  <c:v>1.9142360999976518</c:v>
                </c:pt>
                <c:pt idx="5514">
                  <c:v>1.9145833000002312</c:v>
                </c:pt>
                <c:pt idx="5515">
                  <c:v>1.9149304999955348</c:v>
                </c:pt>
                <c:pt idx="5516">
                  <c:v>1.9152776999981143</c:v>
                </c:pt>
                <c:pt idx="5517">
                  <c:v>1.9156250000014552</c:v>
                </c:pt>
                <c:pt idx="5518">
                  <c:v>1.9159721999967587</c:v>
                </c:pt>
                <c:pt idx="5519">
                  <c:v>1.9163193999993382</c:v>
                </c:pt>
                <c:pt idx="5520">
                  <c:v>1.9166666000019177</c:v>
                </c:pt>
                <c:pt idx="5521">
                  <c:v>1.9170138999979827</c:v>
                </c:pt>
                <c:pt idx="5522">
                  <c:v>1.9173611000005621</c:v>
                </c:pt>
                <c:pt idx="5523">
                  <c:v>1.9177082999958657</c:v>
                </c:pt>
                <c:pt idx="5524">
                  <c:v>1.9180554999984452</c:v>
                </c:pt>
                <c:pt idx="5525">
                  <c:v>1.9184027000010246</c:v>
                </c:pt>
                <c:pt idx="5526">
                  <c:v>1.9187499999970896</c:v>
                </c:pt>
                <c:pt idx="5527">
                  <c:v>1.9190971999996691</c:v>
                </c:pt>
                <c:pt idx="5528">
                  <c:v>1.9194444000022486</c:v>
                </c:pt>
                <c:pt idx="5529">
                  <c:v>1.9197915999975521</c:v>
                </c:pt>
                <c:pt idx="5530">
                  <c:v>1.920138900000893</c:v>
                </c:pt>
                <c:pt idx="5531">
                  <c:v>1.9204860999961966</c:v>
                </c:pt>
                <c:pt idx="5532">
                  <c:v>1.9208332999987761</c:v>
                </c:pt>
                <c:pt idx="5533">
                  <c:v>1.9211805000013555</c:v>
                </c:pt>
                <c:pt idx="5534">
                  <c:v>1.9215276999966591</c:v>
                </c:pt>
                <c:pt idx="5535">
                  <c:v>1.921875</c:v>
                </c:pt>
                <c:pt idx="5536">
                  <c:v>1.9222221999953035</c:v>
                </c:pt>
                <c:pt idx="5537">
                  <c:v>1.922569399997883</c:v>
                </c:pt>
                <c:pt idx="5538">
                  <c:v>1.9229166000004625</c:v>
                </c:pt>
                <c:pt idx="5539">
                  <c:v>1.9232638999965275</c:v>
                </c:pt>
                <c:pt idx="5540">
                  <c:v>1.923611099999107</c:v>
                </c:pt>
                <c:pt idx="5541">
                  <c:v>1.9239583000016864</c:v>
                </c:pt>
                <c:pt idx="5542">
                  <c:v>1.92430549999699</c:v>
                </c:pt>
                <c:pt idx="5543">
                  <c:v>1.9246526999995694</c:v>
                </c:pt>
                <c:pt idx="5544">
                  <c:v>1.9249999999956344</c:v>
                </c:pt>
                <c:pt idx="5545">
                  <c:v>1.9253471999982139</c:v>
                </c:pt>
                <c:pt idx="5546">
                  <c:v>1.9256944000007934</c:v>
                </c:pt>
                <c:pt idx="5547">
                  <c:v>1.9260415999960969</c:v>
                </c:pt>
                <c:pt idx="5548">
                  <c:v>1.9263888999994379</c:v>
                </c:pt>
                <c:pt idx="5549">
                  <c:v>1.9267361000020173</c:v>
                </c:pt>
                <c:pt idx="5550">
                  <c:v>1.9270832999973209</c:v>
                </c:pt>
                <c:pt idx="5551">
                  <c:v>1.9274304999999003</c:v>
                </c:pt>
                <c:pt idx="5552">
                  <c:v>1.9277776999952039</c:v>
                </c:pt>
                <c:pt idx="5553">
                  <c:v>1.9281249999985448</c:v>
                </c:pt>
                <c:pt idx="5554">
                  <c:v>1.9284722000011243</c:v>
                </c:pt>
                <c:pt idx="5555">
                  <c:v>1.9288193999964278</c:v>
                </c:pt>
                <c:pt idx="5556">
                  <c:v>1.9291665999990073</c:v>
                </c:pt>
                <c:pt idx="5557">
                  <c:v>1.9295139000023482</c:v>
                </c:pt>
                <c:pt idx="5558">
                  <c:v>1.9298610999976518</c:v>
                </c:pt>
                <c:pt idx="5559">
                  <c:v>1.9302083000002312</c:v>
                </c:pt>
                <c:pt idx="5560">
                  <c:v>1.9305554999955348</c:v>
                </c:pt>
                <c:pt idx="5561">
                  <c:v>1.9309026999981143</c:v>
                </c:pt>
                <c:pt idx="5562">
                  <c:v>1.9312500000014552</c:v>
                </c:pt>
                <c:pt idx="5563">
                  <c:v>1.9315971999967587</c:v>
                </c:pt>
                <c:pt idx="5564">
                  <c:v>1.9319443999993382</c:v>
                </c:pt>
                <c:pt idx="5565">
                  <c:v>1.9322916000019177</c:v>
                </c:pt>
                <c:pt idx="5566">
                  <c:v>1.9326388999979827</c:v>
                </c:pt>
                <c:pt idx="5567">
                  <c:v>1.9329861000005621</c:v>
                </c:pt>
                <c:pt idx="5568">
                  <c:v>1.9333332999958657</c:v>
                </c:pt>
                <c:pt idx="5569">
                  <c:v>1.9336804999984452</c:v>
                </c:pt>
                <c:pt idx="5570">
                  <c:v>1.9340277000010246</c:v>
                </c:pt>
                <c:pt idx="5571">
                  <c:v>1.9343749999970896</c:v>
                </c:pt>
                <c:pt idx="5572">
                  <c:v>1.9347221999996691</c:v>
                </c:pt>
                <c:pt idx="5573">
                  <c:v>1.9350694000022486</c:v>
                </c:pt>
                <c:pt idx="5574">
                  <c:v>1.9354165999975521</c:v>
                </c:pt>
                <c:pt idx="5575">
                  <c:v>1.935763900000893</c:v>
                </c:pt>
                <c:pt idx="5576">
                  <c:v>1.9361110999961966</c:v>
                </c:pt>
                <c:pt idx="5577">
                  <c:v>1.9364582999987761</c:v>
                </c:pt>
                <c:pt idx="5578">
                  <c:v>1.9368055000013555</c:v>
                </c:pt>
                <c:pt idx="5579">
                  <c:v>1.9371526999966591</c:v>
                </c:pt>
                <c:pt idx="5580">
                  <c:v>1.9375</c:v>
                </c:pt>
                <c:pt idx="5581">
                  <c:v>1.9378471999953035</c:v>
                </c:pt>
                <c:pt idx="5582">
                  <c:v>1.938194399997883</c:v>
                </c:pt>
                <c:pt idx="5583">
                  <c:v>1.9385416000004625</c:v>
                </c:pt>
                <c:pt idx="5584">
                  <c:v>1.9388888999965275</c:v>
                </c:pt>
                <c:pt idx="5585">
                  <c:v>1.939236099999107</c:v>
                </c:pt>
                <c:pt idx="5586">
                  <c:v>1.9395833000016864</c:v>
                </c:pt>
                <c:pt idx="5587">
                  <c:v>1.93993049999699</c:v>
                </c:pt>
                <c:pt idx="5588">
                  <c:v>1.9402776999995694</c:v>
                </c:pt>
                <c:pt idx="5589">
                  <c:v>1.9406249999956344</c:v>
                </c:pt>
                <c:pt idx="5590">
                  <c:v>1.9409721999982139</c:v>
                </c:pt>
                <c:pt idx="5591">
                  <c:v>1.9413194000007934</c:v>
                </c:pt>
                <c:pt idx="5592">
                  <c:v>1.9416665999960969</c:v>
                </c:pt>
                <c:pt idx="5593">
                  <c:v>1.9420138999994379</c:v>
                </c:pt>
                <c:pt idx="5594">
                  <c:v>1.9423611000020173</c:v>
                </c:pt>
                <c:pt idx="5595">
                  <c:v>1.9427082999973209</c:v>
                </c:pt>
                <c:pt idx="5596">
                  <c:v>1.9430554999999003</c:v>
                </c:pt>
                <c:pt idx="5597">
                  <c:v>1.9434026999952039</c:v>
                </c:pt>
                <c:pt idx="5598">
                  <c:v>1.9437499999985448</c:v>
                </c:pt>
                <c:pt idx="5599">
                  <c:v>1.9440972000011243</c:v>
                </c:pt>
                <c:pt idx="5600">
                  <c:v>1.9444443999964278</c:v>
                </c:pt>
                <c:pt idx="5601">
                  <c:v>1.9447915999990073</c:v>
                </c:pt>
                <c:pt idx="5602">
                  <c:v>1.9451389000023482</c:v>
                </c:pt>
                <c:pt idx="5603">
                  <c:v>1.9454860999976518</c:v>
                </c:pt>
                <c:pt idx="5604">
                  <c:v>1.9458333000002312</c:v>
                </c:pt>
                <c:pt idx="5605">
                  <c:v>1.9461804999955348</c:v>
                </c:pt>
                <c:pt idx="5606">
                  <c:v>1.9465276999981143</c:v>
                </c:pt>
                <c:pt idx="5607">
                  <c:v>1.9468750000014552</c:v>
                </c:pt>
                <c:pt idx="5608">
                  <c:v>1.9472221999967587</c:v>
                </c:pt>
                <c:pt idx="5609">
                  <c:v>1.9475693999993382</c:v>
                </c:pt>
                <c:pt idx="5610">
                  <c:v>1.9479166000019177</c:v>
                </c:pt>
                <c:pt idx="5611">
                  <c:v>1.9482638999979827</c:v>
                </c:pt>
                <c:pt idx="5612">
                  <c:v>1.9486111000005621</c:v>
                </c:pt>
                <c:pt idx="5613">
                  <c:v>1.9489582999958657</c:v>
                </c:pt>
                <c:pt idx="5614">
                  <c:v>1.9493054999984452</c:v>
                </c:pt>
                <c:pt idx="5615">
                  <c:v>1.9496527000010246</c:v>
                </c:pt>
                <c:pt idx="5616">
                  <c:v>1.9499999999970896</c:v>
                </c:pt>
                <c:pt idx="5617">
                  <c:v>1.9503471999996691</c:v>
                </c:pt>
                <c:pt idx="5618">
                  <c:v>1.9506944000022486</c:v>
                </c:pt>
                <c:pt idx="5619">
                  <c:v>1.9510415999975521</c:v>
                </c:pt>
                <c:pt idx="5620">
                  <c:v>1.951388900000893</c:v>
                </c:pt>
                <c:pt idx="5621">
                  <c:v>1.9517360999961966</c:v>
                </c:pt>
                <c:pt idx="5622">
                  <c:v>1.9520832999987761</c:v>
                </c:pt>
                <c:pt idx="5623">
                  <c:v>1.9524305000013555</c:v>
                </c:pt>
                <c:pt idx="5624">
                  <c:v>1.9527776999966591</c:v>
                </c:pt>
                <c:pt idx="5625">
                  <c:v>1.953125</c:v>
                </c:pt>
                <c:pt idx="5626">
                  <c:v>1.9534721999953035</c:v>
                </c:pt>
                <c:pt idx="5627">
                  <c:v>1.953819399997883</c:v>
                </c:pt>
                <c:pt idx="5628">
                  <c:v>1.9541666000004625</c:v>
                </c:pt>
                <c:pt idx="5629">
                  <c:v>1.9545138999965275</c:v>
                </c:pt>
                <c:pt idx="5630">
                  <c:v>1.954861099999107</c:v>
                </c:pt>
                <c:pt idx="5631">
                  <c:v>1.9552083000016864</c:v>
                </c:pt>
                <c:pt idx="5632">
                  <c:v>1.95555549999699</c:v>
                </c:pt>
                <c:pt idx="5633">
                  <c:v>1.9559026999995694</c:v>
                </c:pt>
                <c:pt idx="5634">
                  <c:v>1.9562499999956344</c:v>
                </c:pt>
                <c:pt idx="5635">
                  <c:v>1.9565971999982139</c:v>
                </c:pt>
                <c:pt idx="5636">
                  <c:v>1.9569444000007934</c:v>
                </c:pt>
                <c:pt idx="5637">
                  <c:v>1.9572915999960969</c:v>
                </c:pt>
                <c:pt idx="5638">
                  <c:v>1.9576388999994379</c:v>
                </c:pt>
                <c:pt idx="5639">
                  <c:v>1.9579861000020173</c:v>
                </c:pt>
                <c:pt idx="5640">
                  <c:v>1.9583332999973209</c:v>
                </c:pt>
                <c:pt idx="5641">
                  <c:v>1.9586804999999003</c:v>
                </c:pt>
                <c:pt idx="5642">
                  <c:v>1.9590276999952039</c:v>
                </c:pt>
                <c:pt idx="5643">
                  <c:v>1.9593749999985448</c:v>
                </c:pt>
                <c:pt idx="5644">
                  <c:v>1.9597222000011243</c:v>
                </c:pt>
                <c:pt idx="5645">
                  <c:v>1.9600693999964278</c:v>
                </c:pt>
                <c:pt idx="5646">
                  <c:v>1.9604165999990073</c:v>
                </c:pt>
                <c:pt idx="5647">
                  <c:v>1.9607639000023482</c:v>
                </c:pt>
                <c:pt idx="5648">
                  <c:v>1.9611110999976518</c:v>
                </c:pt>
                <c:pt idx="5649">
                  <c:v>1.9614583000002312</c:v>
                </c:pt>
                <c:pt idx="5650">
                  <c:v>1.9618054999955348</c:v>
                </c:pt>
                <c:pt idx="5651">
                  <c:v>1.9621526999981143</c:v>
                </c:pt>
                <c:pt idx="5652">
                  <c:v>1.9625000000014552</c:v>
                </c:pt>
                <c:pt idx="5653">
                  <c:v>1.9628471999967587</c:v>
                </c:pt>
                <c:pt idx="5654">
                  <c:v>1.9631943999993382</c:v>
                </c:pt>
                <c:pt idx="5655">
                  <c:v>1.9635416000019177</c:v>
                </c:pt>
                <c:pt idx="5656">
                  <c:v>1.9638888999979827</c:v>
                </c:pt>
                <c:pt idx="5657">
                  <c:v>1.9642361000005621</c:v>
                </c:pt>
                <c:pt idx="5658">
                  <c:v>1.9645832999958657</c:v>
                </c:pt>
                <c:pt idx="5659">
                  <c:v>1.9649304999984452</c:v>
                </c:pt>
                <c:pt idx="5660">
                  <c:v>1.9652777000010246</c:v>
                </c:pt>
                <c:pt idx="5661">
                  <c:v>1.9656249999970896</c:v>
                </c:pt>
                <c:pt idx="5662">
                  <c:v>1.9659721999996691</c:v>
                </c:pt>
                <c:pt idx="5663">
                  <c:v>1.9663194000022486</c:v>
                </c:pt>
                <c:pt idx="5664">
                  <c:v>1.9666665999975521</c:v>
                </c:pt>
                <c:pt idx="5665">
                  <c:v>1.967013900000893</c:v>
                </c:pt>
                <c:pt idx="5666">
                  <c:v>1.9673610999961966</c:v>
                </c:pt>
                <c:pt idx="5667">
                  <c:v>1.9677082999987761</c:v>
                </c:pt>
                <c:pt idx="5668">
                  <c:v>1.9680555000013555</c:v>
                </c:pt>
                <c:pt idx="5669">
                  <c:v>1.9684026999966591</c:v>
                </c:pt>
                <c:pt idx="5670">
                  <c:v>1.96875</c:v>
                </c:pt>
                <c:pt idx="5671">
                  <c:v>1.9690971999953035</c:v>
                </c:pt>
                <c:pt idx="5672">
                  <c:v>1.969444399997883</c:v>
                </c:pt>
                <c:pt idx="5673">
                  <c:v>1.9697916000004625</c:v>
                </c:pt>
                <c:pt idx="5674">
                  <c:v>1.9701388999965275</c:v>
                </c:pt>
                <c:pt idx="5675">
                  <c:v>1.970486099999107</c:v>
                </c:pt>
                <c:pt idx="5676">
                  <c:v>1.9708333000016864</c:v>
                </c:pt>
                <c:pt idx="5677">
                  <c:v>1.97118049999699</c:v>
                </c:pt>
                <c:pt idx="5678">
                  <c:v>1.9715276999995694</c:v>
                </c:pt>
                <c:pt idx="5679">
                  <c:v>1.9718749999956344</c:v>
                </c:pt>
                <c:pt idx="5680">
                  <c:v>1.9722221999982139</c:v>
                </c:pt>
                <c:pt idx="5681">
                  <c:v>1.9725694000007934</c:v>
                </c:pt>
                <c:pt idx="5682">
                  <c:v>1.9729165999960969</c:v>
                </c:pt>
                <c:pt idx="5683">
                  <c:v>1.9732638999994379</c:v>
                </c:pt>
                <c:pt idx="5684">
                  <c:v>1.9736111000020173</c:v>
                </c:pt>
                <c:pt idx="5685">
                  <c:v>1.9739582999973209</c:v>
                </c:pt>
                <c:pt idx="5686">
                  <c:v>1.9743054999999003</c:v>
                </c:pt>
                <c:pt idx="5687">
                  <c:v>1.9746526999952039</c:v>
                </c:pt>
                <c:pt idx="5688">
                  <c:v>1.9749999999985448</c:v>
                </c:pt>
                <c:pt idx="5689">
                  <c:v>1.9753472000011243</c:v>
                </c:pt>
                <c:pt idx="5690">
                  <c:v>1.9756943999964278</c:v>
                </c:pt>
                <c:pt idx="5691">
                  <c:v>1.9760415999990073</c:v>
                </c:pt>
                <c:pt idx="5692">
                  <c:v>1.9763889000023482</c:v>
                </c:pt>
                <c:pt idx="5693">
                  <c:v>1.9767360999976518</c:v>
                </c:pt>
                <c:pt idx="5694">
                  <c:v>1.9770833000002312</c:v>
                </c:pt>
                <c:pt idx="5695">
                  <c:v>1.9774304999955348</c:v>
                </c:pt>
                <c:pt idx="5696">
                  <c:v>1.9777776999981143</c:v>
                </c:pt>
                <c:pt idx="5697">
                  <c:v>1.9781250000014552</c:v>
                </c:pt>
                <c:pt idx="5698">
                  <c:v>1.9784721999967587</c:v>
                </c:pt>
                <c:pt idx="5699">
                  <c:v>1.9788193999993382</c:v>
                </c:pt>
                <c:pt idx="5700">
                  <c:v>1.9791666000019177</c:v>
                </c:pt>
                <c:pt idx="5701">
                  <c:v>1.9795138999979827</c:v>
                </c:pt>
                <c:pt idx="5702">
                  <c:v>1.9798611000005621</c:v>
                </c:pt>
                <c:pt idx="5703">
                  <c:v>1.9802082999958657</c:v>
                </c:pt>
                <c:pt idx="5704">
                  <c:v>1.9805554999984452</c:v>
                </c:pt>
                <c:pt idx="5705">
                  <c:v>1.9809027000010246</c:v>
                </c:pt>
                <c:pt idx="5706">
                  <c:v>1.9812499999970896</c:v>
                </c:pt>
                <c:pt idx="5707">
                  <c:v>1.9815971999996691</c:v>
                </c:pt>
                <c:pt idx="5708">
                  <c:v>1.9819444000022486</c:v>
                </c:pt>
                <c:pt idx="5709">
                  <c:v>1.9822915999975521</c:v>
                </c:pt>
                <c:pt idx="5710">
                  <c:v>1.982638900000893</c:v>
                </c:pt>
                <c:pt idx="5711">
                  <c:v>1.9829860999961966</c:v>
                </c:pt>
                <c:pt idx="5712">
                  <c:v>1.9833332999987761</c:v>
                </c:pt>
                <c:pt idx="5713">
                  <c:v>1.9836805000013555</c:v>
                </c:pt>
                <c:pt idx="5714">
                  <c:v>1.9840276999966591</c:v>
                </c:pt>
                <c:pt idx="5715">
                  <c:v>1.984375</c:v>
                </c:pt>
                <c:pt idx="5716">
                  <c:v>1.9847221999953035</c:v>
                </c:pt>
                <c:pt idx="5717">
                  <c:v>1.985069399997883</c:v>
                </c:pt>
                <c:pt idx="5718">
                  <c:v>1.9854166000004625</c:v>
                </c:pt>
                <c:pt idx="5719">
                  <c:v>1.9857638999965275</c:v>
                </c:pt>
                <c:pt idx="5720">
                  <c:v>1.986111099999107</c:v>
                </c:pt>
                <c:pt idx="5721">
                  <c:v>1.9864583000016864</c:v>
                </c:pt>
                <c:pt idx="5722">
                  <c:v>1.98680549999699</c:v>
                </c:pt>
                <c:pt idx="5723">
                  <c:v>1.9871526999995694</c:v>
                </c:pt>
                <c:pt idx="5724">
                  <c:v>1.9874999999956344</c:v>
                </c:pt>
                <c:pt idx="5725">
                  <c:v>1.9878471999982139</c:v>
                </c:pt>
                <c:pt idx="5726">
                  <c:v>1.9881944000007934</c:v>
                </c:pt>
                <c:pt idx="5727">
                  <c:v>1.9885415999960969</c:v>
                </c:pt>
                <c:pt idx="5728">
                  <c:v>1.9888888999994379</c:v>
                </c:pt>
                <c:pt idx="5729">
                  <c:v>1.9892361000020173</c:v>
                </c:pt>
                <c:pt idx="5730">
                  <c:v>1.9895832999973209</c:v>
                </c:pt>
                <c:pt idx="5731">
                  <c:v>1.9899304999999003</c:v>
                </c:pt>
                <c:pt idx="5732">
                  <c:v>1.9902776999952039</c:v>
                </c:pt>
                <c:pt idx="5733">
                  <c:v>1.9906249999985448</c:v>
                </c:pt>
                <c:pt idx="5734">
                  <c:v>1.9909722000011243</c:v>
                </c:pt>
                <c:pt idx="5735">
                  <c:v>1.9913193999964278</c:v>
                </c:pt>
                <c:pt idx="5736">
                  <c:v>1.9916665999990073</c:v>
                </c:pt>
                <c:pt idx="5737">
                  <c:v>1.9920139000023482</c:v>
                </c:pt>
                <c:pt idx="5738">
                  <c:v>1.9923610999976518</c:v>
                </c:pt>
                <c:pt idx="5739">
                  <c:v>1.9927083000002312</c:v>
                </c:pt>
                <c:pt idx="5740">
                  <c:v>1.9930554999955348</c:v>
                </c:pt>
                <c:pt idx="5741">
                  <c:v>1.9934026999981143</c:v>
                </c:pt>
                <c:pt idx="5742">
                  <c:v>1.9937500000014552</c:v>
                </c:pt>
                <c:pt idx="5743">
                  <c:v>1.9940971999967587</c:v>
                </c:pt>
                <c:pt idx="5744">
                  <c:v>1.9944443999993382</c:v>
                </c:pt>
                <c:pt idx="5745">
                  <c:v>1.9947916000019177</c:v>
                </c:pt>
                <c:pt idx="5746">
                  <c:v>1.9951388999979827</c:v>
                </c:pt>
                <c:pt idx="5747">
                  <c:v>1.9954861000005621</c:v>
                </c:pt>
                <c:pt idx="5748">
                  <c:v>1.9958332999958657</c:v>
                </c:pt>
                <c:pt idx="5749">
                  <c:v>1.9961804999984452</c:v>
                </c:pt>
                <c:pt idx="5750">
                  <c:v>1.9965277000010246</c:v>
                </c:pt>
                <c:pt idx="5751">
                  <c:v>1.9968749999970896</c:v>
                </c:pt>
                <c:pt idx="5752">
                  <c:v>1.9972221999996691</c:v>
                </c:pt>
                <c:pt idx="5753">
                  <c:v>1.9975694000022486</c:v>
                </c:pt>
                <c:pt idx="5754">
                  <c:v>1.9979165999975521</c:v>
                </c:pt>
                <c:pt idx="5755">
                  <c:v>1.998263900000893</c:v>
                </c:pt>
                <c:pt idx="5756">
                  <c:v>1.9986110999961966</c:v>
                </c:pt>
                <c:pt idx="5757">
                  <c:v>1.9989582999987761</c:v>
                </c:pt>
                <c:pt idx="5758">
                  <c:v>1.9993055000013555</c:v>
                </c:pt>
                <c:pt idx="5759">
                  <c:v>1.9996526999966591</c:v>
                </c:pt>
                <c:pt idx="5760">
                  <c:v>2</c:v>
                </c:pt>
                <c:pt idx="5761">
                  <c:v>2.0003471999953035</c:v>
                </c:pt>
                <c:pt idx="5762">
                  <c:v>2.000694399997883</c:v>
                </c:pt>
                <c:pt idx="5763">
                  <c:v>2.0010416000004625</c:v>
                </c:pt>
                <c:pt idx="5764">
                  <c:v>2.0013888999965275</c:v>
                </c:pt>
                <c:pt idx="5765">
                  <c:v>2.001736099999107</c:v>
                </c:pt>
                <c:pt idx="5766">
                  <c:v>2.0020833000016864</c:v>
                </c:pt>
                <c:pt idx="5767">
                  <c:v>2.00243049999699</c:v>
                </c:pt>
                <c:pt idx="5768">
                  <c:v>2.0027776999995694</c:v>
                </c:pt>
                <c:pt idx="5769">
                  <c:v>2.0031249999956344</c:v>
                </c:pt>
                <c:pt idx="5770">
                  <c:v>2.0034721999982139</c:v>
                </c:pt>
                <c:pt idx="5771">
                  <c:v>2.0038194000007934</c:v>
                </c:pt>
                <c:pt idx="5772">
                  <c:v>2.0041665999960969</c:v>
                </c:pt>
                <c:pt idx="5773">
                  <c:v>2.0045138999994379</c:v>
                </c:pt>
                <c:pt idx="5774">
                  <c:v>2.0048611000020173</c:v>
                </c:pt>
                <c:pt idx="5775">
                  <c:v>2.0052082999973209</c:v>
                </c:pt>
                <c:pt idx="5776">
                  <c:v>2.0055554999999003</c:v>
                </c:pt>
                <c:pt idx="5777">
                  <c:v>2.0059026999952039</c:v>
                </c:pt>
                <c:pt idx="5778">
                  <c:v>2.0062499999985448</c:v>
                </c:pt>
                <c:pt idx="5779">
                  <c:v>2.0065972000011243</c:v>
                </c:pt>
                <c:pt idx="5780">
                  <c:v>2.0069443999964278</c:v>
                </c:pt>
                <c:pt idx="5781">
                  <c:v>2.0072915999990073</c:v>
                </c:pt>
                <c:pt idx="5782">
                  <c:v>2.0076389000023482</c:v>
                </c:pt>
                <c:pt idx="5783">
                  <c:v>2.0079860999976518</c:v>
                </c:pt>
                <c:pt idx="5784">
                  <c:v>2.0083333000002312</c:v>
                </c:pt>
                <c:pt idx="5785">
                  <c:v>2.0086804999955348</c:v>
                </c:pt>
                <c:pt idx="5786">
                  <c:v>2.0090276999981143</c:v>
                </c:pt>
                <c:pt idx="5787">
                  <c:v>2.0093750000014552</c:v>
                </c:pt>
                <c:pt idx="5788">
                  <c:v>2.0097221999967587</c:v>
                </c:pt>
                <c:pt idx="5789">
                  <c:v>2.0100693999993382</c:v>
                </c:pt>
                <c:pt idx="5790">
                  <c:v>2.0104166000019177</c:v>
                </c:pt>
                <c:pt idx="5791">
                  <c:v>2.0107638999979827</c:v>
                </c:pt>
                <c:pt idx="5792">
                  <c:v>2.0111111000005621</c:v>
                </c:pt>
                <c:pt idx="5793">
                  <c:v>2.0114582999958657</c:v>
                </c:pt>
                <c:pt idx="5794">
                  <c:v>2.0118054999984452</c:v>
                </c:pt>
                <c:pt idx="5795">
                  <c:v>2.0121527000010246</c:v>
                </c:pt>
                <c:pt idx="5796">
                  <c:v>2.0124999999970896</c:v>
                </c:pt>
                <c:pt idx="5797">
                  <c:v>2.0128471999996691</c:v>
                </c:pt>
                <c:pt idx="5798">
                  <c:v>2.0131944000022486</c:v>
                </c:pt>
                <c:pt idx="5799">
                  <c:v>2.0135415999975521</c:v>
                </c:pt>
                <c:pt idx="5800">
                  <c:v>2.013888900000893</c:v>
                </c:pt>
                <c:pt idx="5801">
                  <c:v>2.0142360999961966</c:v>
                </c:pt>
                <c:pt idx="5802">
                  <c:v>2.0145832999987761</c:v>
                </c:pt>
                <c:pt idx="5803">
                  <c:v>2.0149305000013555</c:v>
                </c:pt>
                <c:pt idx="5804">
                  <c:v>2.0152776999966591</c:v>
                </c:pt>
                <c:pt idx="5805">
                  <c:v>2.015625</c:v>
                </c:pt>
                <c:pt idx="5806">
                  <c:v>2.0159721999953035</c:v>
                </c:pt>
                <c:pt idx="5807">
                  <c:v>2.016319399997883</c:v>
                </c:pt>
                <c:pt idx="5808">
                  <c:v>2.0166666000004625</c:v>
                </c:pt>
                <c:pt idx="5809">
                  <c:v>2.0170138999965275</c:v>
                </c:pt>
                <c:pt idx="5810">
                  <c:v>2.017361099999107</c:v>
                </c:pt>
                <c:pt idx="5811">
                  <c:v>2.0177083000016864</c:v>
                </c:pt>
                <c:pt idx="5812">
                  <c:v>2.01805549999699</c:v>
                </c:pt>
                <c:pt idx="5813">
                  <c:v>2.0184026999995694</c:v>
                </c:pt>
                <c:pt idx="5814">
                  <c:v>2.0187499999956344</c:v>
                </c:pt>
                <c:pt idx="5815">
                  <c:v>2.0190971999982139</c:v>
                </c:pt>
                <c:pt idx="5816">
                  <c:v>2.0194444000007934</c:v>
                </c:pt>
                <c:pt idx="5817">
                  <c:v>2.0197915999960969</c:v>
                </c:pt>
                <c:pt idx="5818">
                  <c:v>2.0201388999994379</c:v>
                </c:pt>
                <c:pt idx="5819">
                  <c:v>2.0204861000020173</c:v>
                </c:pt>
                <c:pt idx="5820">
                  <c:v>2.0208332999973209</c:v>
                </c:pt>
                <c:pt idx="5821">
                  <c:v>2.0211804999999003</c:v>
                </c:pt>
                <c:pt idx="5822">
                  <c:v>2.0215276999952039</c:v>
                </c:pt>
                <c:pt idx="5823">
                  <c:v>2.0218749999985448</c:v>
                </c:pt>
                <c:pt idx="5824">
                  <c:v>2.0222222000011243</c:v>
                </c:pt>
                <c:pt idx="5825">
                  <c:v>2.0225693999964278</c:v>
                </c:pt>
                <c:pt idx="5826">
                  <c:v>2.0229165999990073</c:v>
                </c:pt>
                <c:pt idx="5827">
                  <c:v>2.0232639000023482</c:v>
                </c:pt>
                <c:pt idx="5828">
                  <c:v>2.0236110999976518</c:v>
                </c:pt>
                <c:pt idx="5829">
                  <c:v>2.0239583000002312</c:v>
                </c:pt>
                <c:pt idx="5830">
                  <c:v>2.0243054999955348</c:v>
                </c:pt>
                <c:pt idx="5831">
                  <c:v>2.0246526999981143</c:v>
                </c:pt>
                <c:pt idx="5832">
                  <c:v>2.0250000000014552</c:v>
                </c:pt>
                <c:pt idx="5833">
                  <c:v>2.0253471999967587</c:v>
                </c:pt>
                <c:pt idx="5834">
                  <c:v>2.0256943999993382</c:v>
                </c:pt>
                <c:pt idx="5835">
                  <c:v>2.0260416000019177</c:v>
                </c:pt>
                <c:pt idx="5836">
                  <c:v>2.0263888999979827</c:v>
                </c:pt>
                <c:pt idx="5837">
                  <c:v>2.0267361000005621</c:v>
                </c:pt>
                <c:pt idx="5838">
                  <c:v>2.0270832999958657</c:v>
                </c:pt>
                <c:pt idx="5839">
                  <c:v>2.0274304999984452</c:v>
                </c:pt>
                <c:pt idx="5840">
                  <c:v>2.0277777000010246</c:v>
                </c:pt>
                <c:pt idx="5841">
                  <c:v>2.0281249999970896</c:v>
                </c:pt>
                <c:pt idx="5842">
                  <c:v>2.0284721999996691</c:v>
                </c:pt>
                <c:pt idx="5843">
                  <c:v>2.0288194000022486</c:v>
                </c:pt>
                <c:pt idx="5844">
                  <c:v>2.0291665999975521</c:v>
                </c:pt>
                <c:pt idx="5845">
                  <c:v>2.029513900000893</c:v>
                </c:pt>
                <c:pt idx="5846">
                  <c:v>2.0298610999961966</c:v>
                </c:pt>
                <c:pt idx="5847">
                  <c:v>2.0302082999987761</c:v>
                </c:pt>
                <c:pt idx="5848">
                  <c:v>2.0305555000013555</c:v>
                </c:pt>
                <c:pt idx="5849">
                  <c:v>2.0309026999966591</c:v>
                </c:pt>
                <c:pt idx="5850">
                  <c:v>2.03125</c:v>
                </c:pt>
                <c:pt idx="5851">
                  <c:v>2.0315971999953035</c:v>
                </c:pt>
                <c:pt idx="5852">
                  <c:v>2.031944399997883</c:v>
                </c:pt>
                <c:pt idx="5853">
                  <c:v>2.0322916000004625</c:v>
                </c:pt>
                <c:pt idx="5854">
                  <c:v>2.0326388999965275</c:v>
                </c:pt>
                <c:pt idx="5855">
                  <c:v>2.032986099999107</c:v>
                </c:pt>
                <c:pt idx="5856">
                  <c:v>2.0333333000016864</c:v>
                </c:pt>
                <c:pt idx="5857">
                  <c:v>2.03368049999699</c:v>
                </c:pt>
                <c:pt idx="5858">
                  <c:v>2.0340276999995694</c:v>
                </c:pt>
                <c:pt idx="5859">
                  <c:v>2.0343749999956344</c:v>
                </c:pt>
                <c:pt idx="5860">
                  <c:v>2.0347221999982139</c:v>
                </c:pt>
                <c:pt idx="5861">
                  <c:v>2.0350694000007934</c:v>
                </c:pt>
                <c:pt idx="5862">
                  <c:v>2.0354165999960969</c:v>
                </c:pt>
                <c:pt idx="5863">
                  <c:v>2.0357638999994379</c:v>
                </c:pt>
                <c:pt idx="5864">
                  <c:v>2.0361111000020173</c:v>
                </c:pt>
                <c:pt idx="5865">
                  <c:v>2.0364582999973209</c:v>
                </c:pt>
                <c:pt idx="5866">
                  <c:v>2.0368054999999003</c:v>
                </c:pt>
                <c:pt idx="5867">
                  <c:v>2.0371526999952039</c:v>
                </c:pt>
                <c:pt idx="5868">
                  <c:v>2.0374999999985448</c:v>
                </c:pt>
                <c:pt idx="5869">
                  <c:v>2.0378472000011243</c:v>
                </c:pt>
                <c:pt idx="5870">
                  <c:v>2.0381943999964278</c:v>
                </c:pt>
                <c:pt idx="5871">
                  <c:v>2.0385415999990073</c:v>
                </c:pt>
                <c:pt idx="5872">
                  <c:v>2.0388889000023482</c:v>
                </c:pt>
                <c:pt idx="5873">
                  <c:v>2.0392360999976518</c:v>
                </c:pt>
                <c:pt idx="5874">
                  <c:v>2.0395833000002312</c:v>
                </c:pt>
                <c:pt idx="5875">
                  <c:v>2.0399304999955348</c:v>
                </c:pt>
                <c:pt idx="5876">
                  <c:v>2.0402776999981143</c:v>
                </c:pt>
                <c:pt idx="5877">
                  <c:v>2.0406250000014552</c:v>
                </c:pt>
                <c:pt idx="5878">
                  <c:v>2.0409721999967587</c:v>
                </c:pt>
                <c:pt idx="5879">
                  <c:v>2.0413193999993382</c:v>
                </c:pt>
                <c:pt idx="5880">
                  <c:v>2.0416666000019177</c:v>
                </c:pt>
                <c:pt idx="5881">
                  <c:v>2.0420138999979827</c:v>
                </c:pt>
                <c:pt idx="5882">
                  <c:v>2.0423611000005621</c:v>
                </c:pt>
                <c:pt idx="5883">
                  <c:v>2.0427082999958657</c:v>
                </c:pt>
                <c:pt idx="5884">
                  <c:v>2.0430554999984452</c:v>
                </c:pt>
                <c:pt idx="5885">
                  <c:v>2.0434027000010246</c:v>
                </c:pt>
                <c:pt idx="5886">
                  <c:v>2.0437499999970896</c:v>
                </c:pt>
                <c:pt idx="5887">
                  <c:v>2.0440971999996691</c:v>
                </c:pt>
                <c:pt idx="5888">
                  <c:v>2.0444444000022486</c:v>
                </c:pt>
                <c:pt idx="5889">
                  <c:v>2.0447915999975521</c:v>
                </c:pt>
                <c:pt idx="5890">
                  <c:v>2.045138900000893</c:v>
                </c:pt>
                <c:pt idx="5891">
                  <c:v>2.0454860999961966</c:v>
                </c:pt>
                <c:pt idx="5892">
                  <c:v>2.0458332999987761</c:v>
                </c:pt>
                <c:pt idx="5893">
                  <c:v>2.0461805000013555</c:v>
                </c:pt>
                <c:pt idx="5894">
                  <c:v>2.0465276999966591</c:v>
                </c:pt>
                <c:pt idx="5895">
                  <c:v>2.046875</c:v>
                </c:pt>
                <c:pt idx="5896">
                  <c:v>2.0472221999953035</c:v>
                </c:pt>
                <c:pt idx="5897">
                  <c:v>2.047569399997883</c:v>
                </c:pt>
                <c:pt idx="5898">
                  <c:v>2.0479166000004625</c:v>
                </c:pt>
                <c:pt idx="5899">
                  <c:v>2.0482638999965275</c:v>
                </c:pt>
                <c:pt idx="5900">
                  <c:v>2.048611099999107</c:v>
                </c:pt>
                <c:pt idx="5901">
                  <c:v>2.0489583000016864</c:v>
                </c:pt>
                <c:pt idx="5902">
                  <c:v>2.04930549999699</c:v>
                </c:pt>
                <c:pt idx="5903">
                  <c:v>2.0496526999995694</c:v>
                </c:pt>
                <c:pt idx="5904">
                  <c:v>2.0499999999956344</c:v>
                </c:pt>
                <c:pt idx="5905">
                  <c:v>2.0503471999982139</c:v>
                </c:pt>
                <c:pt idx="5906">
                  <c:v>2.0506944000007934</c:v>
                </c:pt>
                <c:pt idx="5907">
                  <c:v>2.0510415999960969</c:v>
                </c:pt>
                <c:pt idx="5908">
                  <c:v>2.0513888999994379</c:v>
                </c:pt>
                <c:pt idx="5909">
                  <c:v>2.0517361000020173</c:v>
                </c:pt>
                <c:pt idx="5910">
                  <c:v>2.0520832999973209</c:v>
                </c:pt>
                <c:pt idx="5911">
                  <c:v>2.0524304999999003</c:v>
                </c:pt>
                <c:pt idx="5912">
                  <c:v>2.0527776999952039</c:v>
                </c:pt>
                <c:pt idx="5913">
                  <c:v>2.0531249999985448</c:v>
                </c:pt>
                <c:pt idx="5914">
                  <c:v>2.0534722000011243</c:v>
                </c:pt>
                <c:pt idx="5915">
                  <c:v>2.0538193999964278</c:v>
                </c:pt>
                <c:pt idx="5916">
                  <c:v>2.0541665999990073</c:v>
                </c:pt>
                <c:pt idx="5917">
                  <c:v>2.0545139000023482</c:v>
                </c:pt>
                <c:pt idx="5918">
                  <c:v>2.0548610999976518</c:v>
                </c:pt>
                <c:pt idx="5919">
                  <c:v>2.0552083000002312</c:v>
                </c:pt>
                <c:pt idx="5920">
                  <c:v>2.0555554999955348</c:v>
                </c:pt>
                <c:pt idx="5921">
                  <c:v>2.0559026999981143</c:v>
                </c:pt>
                <c:pt idx="5922">
                  <c:v>2.0562500000014552</c:v>
                </c:pt>
                <c:pt idx="5923">
                  <c:v>2.0565971999967587</c:v>
                </c:pt>
                <c:pt idx="5924">
                  <c:v>2.0569443999993382</c:v>
                </c:pt>
                <c:pt idx="5925">
                  <c:v>2.0572916000019177</c:v>
                </c:pt>
                <c:pt idx="5926">
                  <c:v>2.0576388999979827</c:v>
                </c:pt>
                <c:pt idx="5927">
                  <c:v>2.0579861000005621</c:v>
                </c:pt>
                <c:pt idx="5928">
                  <c:v>2.0583332999958657</c:v>
                </c:pt>
                <c:pt idx="5929">
                  <c:v>2.0586804999984452</c:v>
                </c:pt>
                <c:pt idx="5930">
                  <c:v>2.0590277000010246</c:v>
                </c:pt>
                <c:pt idx="5931">
                  <c:v>2.0593749999970896</c:v>
                </c:pt>
                <c:pt idx="5932">
                  <c:v>2.0597221999996691</c:v>
                </c:pt>
                <c:pt idx="5933">
                  <c:v>2.0600694000022486</c:v>
                </c:pt>
                <c:pt idx="5934">
                  <c:v>2.0604165999975521</c:v>
                </c:pt>
                <c:pt idx="5935">
                  <c:v>2.060763900000893</c:v>
                </c:pt>
                <c:pt idx="5936">
                  <c:v>2.0611110999961966</c:v>
                </c:pt>
                <c:pt idx="5937">
                  <c:v>2.0614582999987761</c:v>
                </c:pt>
                <c:pt idx="5938">
                  <c:v>2.0618055000013555</c:v>
                </c:pt>
                <c:pt idx="5939">
                  <c:v>2.0621526999966591</c:v>
                </c:pt>
                <c:pt idx="5940">
                  <c:v>2.0625</c:v>
                </c:pt>
                <c:pt idx="5941">
                  <c:v>2.0628471999953035</c:v>
                </c:pt>
                <c:pt idx="5942">
                  <c:v>2.063194399997883</c:v>
                </c:pt>
                <c:pt idx="5943">
                  <c:v>2.0635416000004625</c:v>
                </c:pt>
                <c:pt idx="5944">
                  <c:v>2.0638888999965275</c:v>
                </c:pt>
                <c:pt idx="5945">
                  <c:v>2.064236099999107</c:v>
                </c:pt>
                <c:pt idx="5946">
                  <c:v>2.0645833000016864</c:v>
                </c:pt>
                <c:pt idx="5947">
                  <c:v>2.06493049999699</c:v>
                </c:pt>
                <c:pt idx="5948">
                  <c:v>2.0652776999995694</c:v>
                </c:pt>
                <c:pt idx="5949">
                  <c:v>2.0656249999956344</c:v>
                </c:pt>
                <c:pt idx="5950">
                  <c:v>2.0659721999982139</c:v>
                </c:pt>
                <c:pt idx="5951">
                  <c:v>2.0663194000007934</c:v>
                </c:pt>
                <c:pt idx="5952">
                  <c:v>2.0666665999960969</c:v>
                </c:pt>
                <c:pt idx="5953">
                  <c:v>2.0670138999994379</c:v>
                </c:pt>
                <c:pt idx="5954">
                  <c:v>2.0673611000020173</c:v>
                </c:pt>
                <c:pt idx="5955">
                  <c:v>2.0677082999973209</c:v>
                </c:pt>
                <c:pt idx="5956">
                  <c:v>2.0680554999999003</c:v>
                </c:pt>
                <c:pt idx="5957">
                  <c:v>2.0684026999952039</c:v>
                </c:pt>
                <c:pt idx="5958">
                  <c:v>2.0687499999985448</c:v>
                </c:pt>
                <c:pt idx="5959">
                  <c:v>2.0690972000011243</c:v>
                </c:pt>
                <c:pt idx="5960">
                  <c:v>2.0694443999964278</c:v>
                </c:pt>
                <c:pt idx="5961">
                  <c:v>2.0697915999990073</c:v>
                </c:pt>
                <c:pt idx="5962">
                  <c:v>2.0701389000023482</c:v>
                </c:pt>
                <c:pt idx="5963">
                  <c:v>2.0704860999976518</c:v>
                </c:pt>
                <c:pt idx="5964">
                  <c:v>2.0708333000002312</c:v>
                </c:pt>
                <c:pt idx="5965">
                  <c:v>2.0711804999955348</c:v>
                </c:pt>
                <c:pt idx="5966">
                  <c:v>2.0715276999981143</c:v>
                </c:pt>
                <c:pt idx="5967">
                  <c:v>2.0718750000014552</c:v>
                </c:pt>
                <c:pt idx="5968">
                  <c:v>2.0722221999967587</c:v>
                </c:pt>
                <c:pt idx="5969">
                  <c:v>2.0725693999993382</c:v>
                </c:pt>
                <c:pt idx="5970">
                  <c:v>2.0729166000019177</c:v>
                </c:pt>
                <c:pt idx="5971">
                  <c:v>2.0732638999979827</c:v>
                </c:pt>
                <c:pt idx="5972">
                  <c:v>2.0736111000005621</c:v>
                </c:pt>
                <c:pt idx="5973">
                  <c:v>2.0739582999958657</c:v>
                </c:pt>
                <c:pt idx="5974">
                  <c:v>2.0743054999984452</c:v>
                </c:pt>
                <c:pt idx="5975">
                  <c:v>2.0746527000010246</c:v>
                </c:pt>
                <c:pt idx="5976">
                  <c:v>2.0749999999970896</c:v>
                </c:pt>
                <c:pt idx="5977">
                  <c:v>2.0753471999996691</c:v>
                </c:pt>
                <c:pt idx="5978">
                  <c:v>2.0756944000022486</c:v>
                </c:pt>
                <c:pt idx="5979">
                  <c:v>2.0760415999975521</c:v>
                </c:pt>
                <c:pt idx="5980">
                  <c:v>2.076388900000893</c:v>
                </c:pt>
                <c:pt idx="5981">
                  <c:v>2.0767360999961966</c:v>
                </c:pt>
                <c:pt idx="5982">
                  <c:v>2.0770832999987761</c:v>
                </c:pt>
                <c:pt idx="5983">
                  <c:v>2.0774305000013555</c:v>
                </c:pt>
                <c:pt idx="5984">
                  <c:v>2.0777776999966591</c:v>
                </c:pt>
                <c:pt idx="5985">
                  <c:v>2.078125</c:v>
                </c:pt>
                <c:pt idx="5986">
                  <c:v>2.0784721999953035</c:v>
                </c:pt>
                <c:pt idx="5987">
                  <c:v>2.078819399997883</c:v>
                </c:pt>
                <c:pt idx="5988">
                  <c:v>2.0791666000004625</c:v>
                </c:pt>
                <c:pt idx="5989">
                  <c:v>2.0795138999965275</c:v>
                </c:pt>
                <c:pt idx="5990">
                  <c:v>2.079861099999107</c:v>
                </c:pt>
                <c:pt idx="5991">
                  <c:v>2.0802083000016864</c:v>
                </c:pt>
                <c:pt idx="5992">
                  <c:v>2.08055549999699</c:v>
                </c:pt>
                <c:pt idx="5993">
                  <c:v>2.0809026999995694</c:v>
                </c:pt>
                <c:pt idx="5994">
                  <c:v>2.0812499999956344</c:v>
                </c:pt>
                <c:pt idx="5995">
                  <c:v>2.0815971999982139</c:v>
                </c:pt>
                <c:pt idx="5996">
                  <c:v>2.0819444000007934</c:v>
                </c:pt>
                <c:pt idx="5997">
                  <c:v>2.0822915999960969</c:v>
                </c:pt>
                <c:pt idx="5998">
                  <c:v>2.0826388999994379</c:v>
                </c:pt>
                <c:pt idx="5999">
                  <c:v>2.0829861000020173</c:v>
                </c:pt>
                <c:pt idx="6000">
                  <c:v>2.0833332999973209</c:v>
                </c:pt>
                <c:pt idx="6001">
                  <c:v>2.0836804999999003</c:v>
                </c:pt>
                <c:pt idx="6002">
                  <c:v>2.0840276999952039</c:v>
                </c:pt>
                <c:pt idx="6003">
                  <c:v>2.0843749999985448</c:v>
                </c:pt>
                <c:pt idx="6004">
                  <c:v>2.0847222000011243</c:v>
                </c:pt>
                <c:pt idx="6005">
                  <c:v>2.0850693999964278</c:v>
                </c:pt>
                <c:pt idx="6006">
                  <c:v>2.0854165999990073</c:v>
                </c:pt>
                <c:pt idx="6007">
                  <c:v>2.0857639000023482</c:v>
                </c:pt>
                <c:pt idx="6008">
                  <c:v>2.0861110999976518</c:v>
                </c:pt>
                <c:pt idx="6009">
                  <c:v>2.0864583000002312</c:v>
                </c:pt>
                <c:pt idx="6010">
                  <c:v>2.0868054999955348</c:v>
                </c:pt>
                <c:pt idx="6011">
                  <c:v>2.0871526999981143</c:v>
                </c:pt>
                <c:pt idx="6012">
                  <c:v>2.0875000000014552</c:v>
                </c:pt>
                <c:pt idx="6013">
                  <c:v>2.0878471999967587</c:v>
                </c:pt>
                <c:pt idx="6014">
                  <c:v>2.0881943999993382</c:v>
                </c:pt>
                <c:pt idx="6015">
                  <c:v>2.0885416000019177</c:v>
                </c:pt>
                <c:pt idx="6016">
                  <c:v>2.0888888999979827</c:v>
                </c:pt>
                <c:pt idx="6017">
                  <c:v>2.0892361000005621</c:v>
                </c:pt>
                <c:pt idx="6018">
                  <c:v>2.0895832999958657</c:v>
                </c:pt>
                <c:pt idx="6019">
                  <c:v>2.0899304999984452</c:v>
                </c:pt>
                <c:pt idx="6020">
                  <c:v>2.0902777000010246</c:v>
                </c:pt>
                <c:pt idx="6021">
                  <c:v>2.0906249999970896</c:v>
                </c:pt>
                <c:pt idx="6022">
                  <c:v>2.0909721999996691</c:v>
                </c:pt>
                <c:pt idx="6023">
                  <c:v>2.0913194000022486</c:v>
                </c:pt>
                <c:pt idx="6024">
                  <c:v>2.0916665999975521</c:v>
                </c:pt>
                <c:pt idx="6025">
                  <c:v>2.092013900000893</c:v>
                </c:pt>
                <c:pt idx="6026">
                  <c:v>2.0923610999961966</c:v>
                </c:pt>
                <c:pt idx="6027">
                  <c:v>2.0927082999987761</c:v>
                </c:pt>
                <c:pt idx="6028">
                  <c:v>2.0930555000013555</c:v>
                </c:pt>
                <c:pt idx="6029">
                  <c:v>2.0934026999966591</c:v>
                </c:pt>
                <c:pt idx="6030">
                  <c:v>2.09375</c:v>
                </c:pt>
                <c:pt idx="6031">
                  <c:v>2.0940971999953035</c:v>
                </c:pt>
                <c:pt idx="6032">
                  <c:v>2.094444399997883</c:v>
                </c:pt>
                <c:pt idx="6033">
                  <c:v>2.0947916000004625</c:v>
                </c:pt>
                <c:pt idx="6034">
                  <c:v>2.0951388999965275</c:v>
                </c:pt>
                <c:pt idx="6035">
                  <c:v>2.095486099999107</c:v>
                </c:pt>
                <c:pt idx="6036">
                  <c:v>2.0958333000016864</c:v>
                </c:pt>
                <c:pt idx="6037">
                  <c:v>2.09618049999699</c:v>
                </c:pt>
                <c:pt idx="6038">
                  <c:v>2.0965276999995694</c:v>
                </c:pt>
                <c:pt idx="6039">
                  <c:v>2.0968749999956344</c:v>
                </c:pt>
                <c:pt idx="6040">
                  <c:v>2.0972221999982139</c:v>
                </c:pt>
                <c:pt idx="6041">
                  <c:v>2.0975694000007934</c:v>
                </c:pt>
                <c:pt idx="6042">
                  <c:v>2.0979165999960969</c:v>
                </c:pt>
                <c:pt idx="6043">
                  <c:v>2.0982638999994379</c:v>
                </c:pt>
                <c:pt idx="6044">
                  <c:v>2.0986111000020173</c:v>
                </c:pt>
                <c:pt idx="6045">
                  <c:v>2.0989582999973209</c:v>
                </c:pt>
                <c:pt idx="6046">
                  <c:v>2.0993054999999003</c:v>
                </c:pt>
                <c:pt idx="6047">
                  <c:v>2.0996526999952039</c:v>
                </c:pt>
                <c:pt idx="6048">
                  <c:v>2.0999999999985448</c:v>
                </c:pt>
                <c:pt idx="6049">
                  <c:v>2.1003472000011243</c:v>
                </c:pt>
                <c:pt idx="6050">
                  <c:v>2.1006943999964278</c:v>
                </c:pt>
                <c:pt idx="6051">
                  <c:v>2.1010415999990073</c:v>
                </c:pt>
                <c:pt idx="6052">
                  <c:v>2.1013889000023482</c:v>
                </c:pt>
                <c:pt idx="6053">
                  <c:v>2.1017360999976518</c:v>
                </c:pt>
                <c:pt idx="6054">
                  <c:v>2.1020833000002312</c:v>
                </c:pt>
                <c:pt idx="6055">
                  <c:v>2.1024304999955348</c:v>
                </c:pt>
                <c:pt idx="6056">
                  <c:v>2.1027776999981143</c:v>
                </c:pt>
                <c:pt idx="6057">
                  <c:v>2.1031250000014552</c:v>
                </c:pt>
                <c:pt idx="6058">
                  <c:v>2.1034721999967587</c:v>
                </c:pt>
                <c:pt idx="6059">
                  <c:v>2.1038193999993382</c:v>
                </c:pt>
                <c:pt idx="6060">
                  <c:v>2.1041666000019177</c:v>
                </c:pt>
                <c:pt idx="6061">
                  <c:v>2.1045138999979827</c:v>
                </c:pt>
                <c:pt idx="6062">
                  <c:v>2.1048611000005621</c:v>
                </c:pt>
                <c:pt idx="6063">
                  <c:v>2.1052082999958657</c:v>
                </c:pt>
                <c:pt idx="6064">
                  <c:v>2.1055554999984452</c:v>
                </c:pt>
                <c:pt idx="6065">
                  <c:v>2.1059027000010246</c:v>
                </c:pt>
                <c:pt idx="6066">
                  <c:v>2.1062499999970896</c:v>
                </c:pt>
                <c:pt idx="6067">
                  <c:v>2.1065971999996691</c:v>
                </c:pt>
                <c:pt idx="6068">
                  <c:v>2.1069444000022486</c:v>
                </c:pt>
                <c:pt idx="6069">
                  <c:v>2.1072915999975521</c:v>
                </c:pt>
                <c:pt idx="6070">
                  <c:v>2.107638900000893</c:v>
                </c:pt>
                <c:pt idx="6071">
                  <c:v>2.1079860999961966</c:v>
                </c:pt>
                <c:pt idx="6072">
                  <c:v>2.1083332999987761</c:v>
                </c:pt>
                <c:pt idx="6073">
                  <c:v>2.1086805000013555</c:v>
                </c:pt>
                <c:pt idx="6074">
                  <c:v>2.1090276999966591</c:v>
                </c:pt>
                <c:pt idx="6075">
                  <c:v>2.109375</c:v>
                </c:pt>
                <c:pt idx="6076">
                  <c:v>2.1097221999953035</c:v>
                </c:pt>
                <c:pt idx="6077">
                  <c:v>2.110069399997883</c:v>
                </c:pt>
                <c:pt idx="6078">
                  <c:v>2.1104166000004625</c:v>
                </c:pt>
                <c:pt idx="6079">
                  <c:v>2.1107638999965275</c:v>
                </c:pt>
                <c:pt idx="6080">
                  <c:v>2.111111099999107</c:v>
                </c:pt>
                <c:pt idx="6081">
                  <c:v>2.1114583000016864</c:v>
                </c:pt>
                <c:pt idx="6082">
                  <c:v>2.11180549999699</c:v>
                </c:pt>
                <c:pt idx="6083">
                  <c:v>2.1121526999995694</c:v>
                </c:pt>
                <c:pt idx="6084">
                  <c:v>2.1124999999956344</c:v>
                </c:pt>
                <c:pt idx="6085">
                  <c:v>2.1128471999982139</c:v>
                </c:pt>
                <c:pt idx="6086">
                  <c:v>2.1131944000007934</c:v>
                </c:pt>
                <c:pt idx="6087">
                  <c:v>2.1135415999960969</c:v>
                </c:pt>
                <c:pt idx="6088">
                  <c:v>2.1138888999994379</c:v>
                </c:pt>
                <c:pt idx="6089">
                  <c:v>2.1142361000020173</c:v>
                </c:pt>
                <c:pt idx="6090">
                  <c:v>2.1145832999973209</c:v>
                </c:pt>
                <c:pt idx="6091">
                  <c:v>2.1149304999999003</c:v>
                </c:pt>
                <c:pt idx="6092">
                  <c:v>2.1152776999952039</c:v>
                </c:pt>
                <c:pt idx="6093">
                  <c:v>2.1156249999985448</c:v>
                </c:pt>
                <c:pt idx="6094">
                  <c:v>2.1159722000011243</c:v>
                </c:pt>
                <c:pt idx="6095">
                  <c:v>2.1163193999964278</c:v>
                </c:pt>
                <c:pt idx="6096">
                  <c:v>2.1166665999990073</c:v>
                </c:pt>
                <c:pt idx="6097">
                  <c:v>2.1170139000023482</c:v>
                </c:pt>
                <c:pt idx="6098">
                  <c:v>2.1173610999976518</c:v>
                </c:pt>
                <c:pt idx="6099">
                  <c:v>2.1177083000002312</c:v>
                </c:pt>
                <c:pt idx="6100">
                  <c:v>2.1180554999955348</c:v>
                </c:pt>
                <c:pt idx="6101">
                  <c:v>2.1184026999981143</c:v>
                </c:pt>
                <c:pt idx="6102">
                  <c:v>2.1187500000014552</c:v>
                </c:pt>
                <c:pt idx="6103">
                  <c:v>2.1190971999967587</c:v>
                </c:pt>
                <c:pt idx="6104">
                  <c:v>2.1194443999993382</c:v>
                </c:pt>
                <c:pt idx="6105">
                  <c:v>2.1197916000019177</c:v>
                </c:pt>
                <c:pt idx="6106">
                  <c:v>2.1201388999979827</c:v>
                </c:pt>
                <c:pt idx="6107">
                  <c:v>2.1204861000005621</c:v>
                </c:pt>
                <c:pt idx="6108">
                  <c:v>2.1208332999958657</c:v>
                </c:pt>
                <c:pt idx="6109">
                  <c:v>2.1211804999984452</c:v>
                </c:pt>
                <c:pt idx="6110">
                  <c:v>2.1215277000010246</c:v>
                </c:pt>
                <c:pt idx="6111">
                  <c:v>2.1218749999970896</c:v>
                </c:pt>
                <c:pt idx="6112">
                  <c:v>2.1222221999996691</c:v>
                </c:pt>
                <c:pt idx="6113">
                  <c:v>2.1225694000022486</c:v>
                </c:pt>
                <c:pt idx="6114">
                  <c:v>2.1229165999975521</c:v>
                </c:pt>
                <c:pt idx="6115">
                  <c:v>2.123263900000893</c:v>
                </c:pt>
                <c:pt idx="6116">
                  <c:v>2.1236110999961966</c:v>
                </c:pt>
                <c:pt idx="6117">
                  <c:v>2.1239582999987761</c:v>
                </c:pt>
                <c:pt idx="6118">
                  <c:v>2.1243055000013555</c:v>
                </c:pt>
                <c:pt idx="6119">
                  <c:v>2.1246526999966591</c:v>
                </c:pt>
                <c:pt idx="6120">
                  <c:v>2.125</c:v>
                </c:pt>
                <c:pt idx="6121">
                  <c:v>2.1253471999953035</c:v>
                </c:pt>
                <c:pt idx="6122">
                  <c:v>2.125694399997883</c:v>
                </c:pt>
                <c:pt idx="6123">
                  <c:v>2.1260416000004625</c:v>
                </c:pt>
                <c:pt idx="6124">
                  <c:v>2.1263888999965275</c:v>
                </c:pt>
                <c:pt idx="6125">
                  <c:v>2.126736099999107</c:v>
                </c:pt>
                <c:pt idx="6126">
                  <c:v>2.1270833000016864</c:v>
                </c:pt>
                <c:pt idx="6127">
                  <c:v>2.12743049999699</c:v>
                </c:pt>
                <c:pt idx="6128">
                  <c:v>2.1277776999995694</c:v>
                </c:pt>
                <c:pt idx="6129">
                  <c:v>2.1281249999956344</c:v>
                </c:pt>
                <c:pt idx="6130">
                  <c:v>2.1284721999982139</c:v>
                </c:pt>
                <c:pt idx="6131">
                  <c:v>2.1288194000007934</c:v>
                </c:pt>
                <c:pt idx="6132">
                  <c:v>2.1291665999960969</c:v>
                </c:pt>
                <c:pt idx="6133">
                  <c:v>2.1295138999994379</c:v>
                </c:pt>
                <c:pt idx="6134">
                  <c:v>2.1298611000020173</c:v>
                </c:pt>
                <c:pt idx="6135">
                  <c:v>2.1302082999973209</c:v>
                </c:pt>
                <c:pt idx="6136">
                  <c:v>2.1305554999999003</c:v>
                </c:pt>
                <c:pt idx="6137">
                  <c:v>2.1309026999952039</c:v>
                </c:pt>
                <c:pt idx="6138">
                  <c:v>2.1312499999985448</c:v>
                </c:pt>
                <c:pt idx="6139">
                  <c:v>2.1315972000011243</c:v>
                </c:pt>
                <c:pt idx="6140">
                  <c:v>2.1319443999964278</c:v>
                </c:pt>
                <c:pt idx="6141">
                  <c:v>2.1322915999990073</c:v>
                </c:pt>
                <c:pt idx="6142">
                  <c:v>2.1326389000023482</c:v>
                </c:pt>
                <c:pt idx="6143">
                  <c:v>2.1329860999976518</c:v>
                </c:pt>
                <c:pt idx="6144">
                  <c:v>2.1333333000002312</c:v>
                </c:pt>
                <c:pt idx="6145">
                  <c:v>2.1336804999955348</c:v>
                </c:pt>
                <c:pt idx="6146">
                  <c:v>2.1340276999981143</c:v>
                </c:pt>
                <c:pt idx="6147">
                  <c:v>2.1343750000014552</c:v>
                </c:pt>
                <c:pt idx="6148">
                  <c:v>2.1347221999967587</c:v>
                </c:pt>
                <c:pt idx="6149">
                  <c:v>2.1350693999993382</c:v>
                </c:pt>
                <c:pt idx="6150">
                  <c:v>2.1354166000019177</c:v>
                </c:pt>
                <c:pt idx="6151">
                  <c:v>2.1357638999979827</c:v>
                </c:pt>
                <c:pt idx="6152">
                  <c:v>2.1361111000005621</c:v>
                </c:pt>
                <c:pt idx="6153">
                  <c:v>2.1364582999958657</c:v>
                </c:pt>
                <c:pt idx="6154">
                  <c:v>2.1368054999984452</c:v>
                </c:pt>
                <c:pt idx="6155">
                  <c:v>2.1371527000010246</c:v>
                </c:pt>
                <c:pt idx="6156">
                  <c:v>2.1374999999970896</c:v>
                </c:pt>
                <c:pt idx="6157">
                  <c:v>2.1378471999996691</c:v>
                </c:pt>
                <c:pt idx="6158">
                  <c:v>2.1381944000022486</c:v>
                </c:pt>
                <c:pt idx="6159">
                  <c:v>2.1385415999975521</c:v>
                </c:pt>
                <c:pt idx="6160">
                  <c:v>2.138888900000893</c:v>
                </c:pt>
                <c:pt idx="6161">
                  <c:v>2.1392360999961966</c:v>
                </c:pt>
                <c:pt idx="6162">
                  <c:v>2.1395832999987761</c:v>
                </c:pt>
                <c:pt idx="6163">
                  <c:v>2.1399305000013555</c:v>
                </c:pt>
                <c:pt idx="6164">
                  <c:v>2.1402776999966591</c:v>
                </c:pt>
                <c:pt idx="6165">
                  <c:v>2.140625</c:v>
                </c:pt>
                <c:pt idx="6166">
                  <c:v>2.1409721999953035</c:v>
                </c:pt>
                <c:pt idx="6167">
                  <c:v>2.141319399997883</c:v>
                </c:pt>
                <c:pt idx="6168">
                  <c:v>2.1416666000004625</c:v>
                </c:pt>
                <c:pt idx="6169">
                  <c:v>2.1420138999965275</c:v>
                </c:pt>
                <c:pt idx="6170">
                  <c:v>2.142361099999107</c:v>
                </c:pt>
                <c:pt idx="6171">
                  <c:v>2.1427083000016864</c:v>
                </c:pt>
                <c:pt idx="6172">
                  <c:v>2.14305549999699</c:v>
                </c:pt>
                <c:pt idx="6173">
                  <c:v>2.1434026999995694</c:v>
                </c:pt>
                <c:pt idx="6174">
                  <c:v>2.1437499999956344</c:v>
                </c:pt>
                <c:pt idx="6175">
                  <c:v>2.1440971999982139</c:v>
                </c:pt>
                <c:pt idx="6176">
                  <c:v>2.1444444000007934</c:v>
                </c:pt>
                <c:pt idx="6177">
                  <c:v>2.1447915999960969</c:v>
                </c:pt>
                <c:pt idx="6178">
                  <c:v>2.1451388999994379</c:v>
                </c:pt>
                <c:pt idx="6179">
                  <c:v>2.1454861000020173</c:v>
                </c:pt>
                <c:pt idx="6180">
                  <c:v>2.1458332999973209</c:v>
                </c:pt>
                <c:pt idx="6181">
                  <c:v>2.1461804999999003</c:v>
                </c:pt>
                <c:pt idx="6182">
                  <c:v>2.1465276999952039</c:v>
                </c:pt>
                <c:pt idx="6183">
                  <c:v>2.1468749999985448</c:v>
                </c:pt>
                <c:pt idx="6184">
                  <c:v>2.1472222000011243</c:v>
                </c:pt>
                <c:pt idx="6185">
                  <c:v>2.1475693999964278</c:v>
                </c:pt>
                <c:pt idx="6186">
                  <c:v>2.1479165999990073</c:v>
                </c:pt>
                <c:pt idx="6187">
                  <c:v>2.1482639000023482</c:v>
                </c:pt>
                <c:pt idx="6188">
                  <c:v>2.1486110999976518</c:v>
                </c:pt>
                <c:pt idx="6189">
                  <c:v>2.1489583000002312</c:v>
                </c:pt>
                <c:pt idx="6190">
                  <c:v>2.1493054999955348</c:v>
                </c:pt>
                <c:pt idx="6191">
                  <c:v>2.1496526999981143</c:v>
                </c:pt>
                <c:pt idx="6192">
                  <c:v>2.1500000000014552</c:v>
                </c:pt>
                <c:pt idx="6193">
                  <c:v>2.1503471999967587</c:v>
                </c:pt>
                <c:pt idx="6194">
                  <c:v>2.1506943999993382</c:v>
                </c:pt>
                <c:pt idx="6195">
                  <c:v>2.1510416000019177</c:v>
                </c:pt>
                <c:pt idx="6196">
                  <c:v>2.1513888999979827</c:v>
                </c:pt>
                <c:pt idx="6197">
                  <c:v>2.1517361000005621</c:v>
                </c:pt>
                <c:pt idx="6198">
                  <c:v>2.1520832999958657</c:v>
                </c:pt>
                <c:pt idx="6199">
                  <c:v>2.1524304999984452</c:v>
                </c:pt>
                <c:pt idx="6200">
                  <c:v>2.1527777000010246</c:v>
                </c:pt>
                <c:pt idx="6201">
                  <c:v>2.1531249999970896</c:v>
                </c:pt>
                <c:pt idx="6202">
                  <c:v>2.1534721999996691</c:v>
                </c:pt>
                <c:pt idx="6203">
                  <c:v>2.1538194000022486</c:v>
                </c:pt>
                <c:pt idx="6204">
                  <c:v>2.1541665999975521</c:v>
                </c:pt>
                <c:pt idx="6205">
                  <c:v>2.154513900000893</c:v>
                </c:pt>
                <c:pt idx="6206">
                  <c:v>2.1548610999961966</c:v>
                </c:pt>
                <c:pt idx="6207">
                  <c:v>2.1552082999987761</c:v>
                </c:pt>
                <c:pt idx="6208">
                  <c:v>2.1555555000013555</c:v>
                </c:pt>
                <c:pt idx="6209">
                  <c:v>2.1559026999966591</c:v>
                </c:pt>
                <c:pt idx="6210">
                  <c:v>2.15625</c:v>
                </c:pt>
                <c:pt idx="6211">
                  <c:v>2.1565971999953035</c:v>
                </c:pt>
                <c:pt idx="6212">
                  <c:v>2.156944399997883</c:v>
                </c:pt>
                <c:pt idx="6213">
                  <c:v>2.1572916000004625</c:v>
                </c:pt>
                <c:pt idx="6214">
                  <c:v>2.1576388999965275</c:v>
                </c:pt>
                <c:pt idx="6215">
                  <c:v>2.157986099999107</c:v>
                </c:pt>
                <c:pt idx="6216">
                  <c:v>2.1583333000016864</c:v>
                </c:pt>
                <c:pt idx="6217">
                  <c:v>2.15868049999699</c:v>
                </c:pt>
                <c:pt idx="6218">
                  <c:v>2.1590276999995694</c:v>
                </c:pt>
                <c:pt idx="6219">
                  <c:v>2.1593749999956344</c:v>
                </c:pt>
                <c:pt idx="6220">
                  <c:v>2.1597221999982139</c:v>
                </c:pt>
                <c:pt idx="6221">
                  <c:v>2.1600694000007934</c:v>
                </c:pt>
                <c:pt idx="6222">
                  <c:v>2.1604165999960969</c:v>
                </c:pt>
                <c:pt idx="6223">
                  <c:v>2.1607638999994379</c:v>
                </c:pt>
                <c:pt idx="6224">
                  <c:v>2.1611111000020173</c:v>
                </c:pt>
                <c:pt idx="6225">
                  <c:v>2.1614582999973209</c:v>
                </c:pt>
                <c:pt idx="6226">
                  <c:v>2.1618054999999003</c:v>
                </c:pt>
                <c:pt idx="6227">
                  <c:v>2.1621526999952039</c:v>
                </c:pt>
                <c:pt idx="6228">
                  <c:v>2.1624999999985448</c:v>
                </c:pt>
                <c:pt idx="6229">
                  <c:v>2.1628472000011243</c:v>
                </c:pt>
                <c:pt idx="6230">
                  <c:v>2.1631943999964278</c:v>
                </c:pt>
                <c:pt idx="6231">
                  <c:v>2.1635415999990073</c:v>
                </c:pt>
                <c:pt idx="6232">
                  <c:v>2.1638889000023482</c:v>
                </c:pt>
                <c:pt idx="6233">
                  <c:v>2.1642360999976518</c:v>
                </c:pt>
                <c:pt idx="6234">
                  <c:v>2.1645833000002312</c:v>
                </c:pt>
                <c:pt idx="6235">
                  <c:v>2.1649304999955348</c:v>
                </c:pt>
                <c:pt idx="6236">
                  <c:v>2.1652776999981143</c:v>
                </c:pt>
                <c:pt idx="6237">
                  <c:v>2.1656250000014552</c:v>
                </c:pt>
                <c:pt idx="6238">
                  <c:v>2.1659721999967587</c:v>
                </c:pt>
                <c:pt idx="6239">
                  <c:v>2.1663193999993382</c:v>
                </c:pt>
                <c:pt idx="6240">
                  <c:v>2.1666666000019177</c:v>
                </c:pt>
                <c:pt idx="6241">
                  <c:v>2.1670138999979827</c:v>
                </c:pt>
                <c:pt idx="6242">
                  <c:v>2.1673611000005621</c:v>
                </c:pt>
                <c:pt idx="6243">
                  <c:v>2.1677082999958657</c:v>
                </c:pt>
                <c:pt idx="6244">
                  <c:v>2.1680554999984452</c:v>
                </c:pt>
                <c:pt idx="6245">
                  <c:v>2.1684027000010246</c:v>
                </c:pt>
                <c:pt idx="6246">
                  <c:v>2.1687499999970896</c:v>
                </c:pt>
                <c:pt idx="6247">
                  <c:v>2.1690971999996691</c:v>
                </c:pt>
                <c:pt idx="6248">
                  <c:v>2.1694444000022486</c:v>
                </c:pt>
                <c:pt idx="6249">
                  <c:v>2.1697915999975521</c:v>
                </c:pt>
                <c:pt idx="6250">
                  <c:v>2.170138900000893</c:v>
                </c:pt>
                <c:pt idx="6251">
                  <c:v>2.1704860999961966</c:v>
                </c:pt>
                <c:pt idx="6252">
                  <c:v>2.1708332999987761</c:v>
                </c:pt>
                <c:pt idx="6253">
                  <c:v>2.1711805000013555</c:v>
                </c:pt>
                <c:pt idx="6254">
                  <c:v>2.1715276999966591</c:v>
                </c:pt>
                <c:pt idx="6255">
                  <c:v>2.171875</c:v>
                </c:pt>
                <c:pt idx="6256">
                  <c:v>2.1722221999953035</c:v>
                </c:pt>
                <c:pt idx="6257">
                  <c:v>2.172569399997883</c:v>
                </c:pt>
                <c:pt idx="6258">
                  <c:v>2.1729166000004625</c:v>
                </c:pt>
                <c:pt idx="6259">
                  <c:v>2.1732638999965275</c:v>
                </c:pt>
                <c:pt idx="6260">
                  <c:v>2.173611099999107</c:v>
                </c:pt>
                <c:pt idx="6261">
                  <c:v>2.1739583000016864</c:v>
                </c:pt>
                <c:pt idx="6262">
                  <c:v>2.17430549999699</c:v>
                </c:pt>
                <c:pt idx="6263">
                  <c:v>2.1746526999995694</c:v>
                </c:pt>
                <c:pt idx="6264">
                  <c:v>2.1749999999956344</c:v>
                </c:pt>
                <c:pt idx="6265">
                  <c:v>2.1753471999982139</c:v>
                </c:pt>
                <c:pt idx="6266">
                  <c:v>2.1756944000007934</c:v>
                </c:pt>
                <c:pt idx="6267">
                  <c:v>2.1760415999960969</c:v>
                </c:pt>
                <c:pt idx="6268">
                  <c:v>2.1763888999994379</c:v>
                </c:pt>
                <c:pt idx="6269">
                  <c:v>2.1767361000020173</c:v>
                </c:pt>
                <c:pt idx="6270">
                  <c:v>2.1770832999973209</c:v>
                </c:pt>
                <c:pt idx="6271">
                  <c:v>2.1774304999999003</c:v>
                </c:pt>
                <c:pt idx="6272">
                  <c:v>2.1777776999952039</c:v>
                </c:pt>
                <c:pt idx="6273">
                  <c:v>2.1781249999985448</c:v>
                </c:pt>
                <c:pt idx="6274">
                  <c:v>2.1784722000011243</c:v>
                </c:pt>
                <c:pt idx="6275">
                  <c:v>2.1788193999964278</c:v>
                </c:pt>
                <c:pt idx="6276">
                  <c:v>2.1791665999990073</c:v>
                </c:pt>
                <c:pt idx="6277">
                  <c:v>2.1795139000023482</c:v>
                </c:pt>
                <c:pt idx="6278">
                  <c:v>2.1798610999976518</c:v>
                </c:pt>
                <c:pt idx="6279">
                  <c:v>2.1802083000002312</c:v>
                </c:pt>
                <c:pt idx="6280">
                  <c:v>2.1805554999955348</c:v>
                </c:pt>
                <c:pt idx="6281">
                  <c:v>2.1809026999981143</c:v>
                </c:pt>
                <c:pt idx="6282">
                  <c:v>2.1812500000014552</c:v>
                </c:pt>
                <c:pt idx="6283">
                  <c:v>2.1815971999967587</c:v>
                </c:pt>
                <c:pt idx="6284">
                  <c:v>2.1819443999993382</c:v>
                </c:pt>
                <c:pt idx="6285">
                  <c:v>2.1822916000019177</c:v>
                </c:pt>
                <c:pt idx="6286">
                  <c:v>2.1826388999979827</c:v>
                </c:pt>
                <c:pt idx="6287">
                  <c:v>2.1829861000005621</c:v>
                </c:pt>
                <c:pt idx="6288">
                  <c:v>2.1833332999958657</c:v>
                </c:pt>
                <c:pt idx="6289">
                  <c:v>2.1836804999984452</c:v>
                </c:pt>
                <c:pt idx="6290">
                  <c:v>2.1840277000010246</c:v>
                </c:pt>
                <c:pt idx="6291">
                  <c:v>2.1843749999970896</c:v>
                </c:pt>
                <c:pt idx="6292">
                  <c:v>2.1847221999996691</c:v>
                </c:pt>
                <c:pt idx="6293">
                  <c:v>2.1850694000022486</c:v>
                </c:pt>
                <c:pt idx="6294">
                  <c:v>2.1854165999975521</c:v>
                </c:pt>
                <c:pt idx="6295">
                  <c:v>2.185763900000893</c:v>
                </c:pt>
                <c:pt idx="6296">
                  <c:v>2.1861110999961966</c:v>
                </c:pt>
                <c:pt idx="6297">
                  <c:v>2.1864582999987761</c:v>
                </c:pt>
                <c:pt idx="6298">
                  <c:v>2.1868055000013555</c:v>
                </c:pt>
                <c:pt idx="6299">
                  <c:v>2.1871526999966591</c:v>
                </c:pt>
                <c:pt idx="6300">
                  <c:v>2.1875</c:v>
                </c:pt>
                <c:pt idx="6301">
                  <c:v>2.1878471999953035</c:v>
                </c:pt>
                <c:pt idx="6302">
                  <c:v>2.188194399997883</c:v>
                </c:pt>
                <c:pt idx="6303">
                  <c:v>2.1885416000004625</c:v>
                </c:pt>
                <c:pt idx="6304">
                  <c:v>2.1888888999965275</c:v>
                </c:pt>
                <c:pt idx="6305">
                  <c:v>2.189236099999107</c:v>
                </c:pt>
                <c:pt idx="6306">
                  <c:v>2.1895833000016864</c:v>
                </c:pt>
                <c:pt idx="6307">
                  <c:v>2.18993049999699</c:v>
                </c:pt>
                <c:pt idx="6308">
                  <c:v>2.1902776999995694</c:v>
                </c:pt>
                <c:pt idx="6309">
                  <c:v>2.1906249999956344</c:v>
                </c:pt>
                <c:pt idx="6310">
                  <c:v>2.1909721999982139</c:v>
                </c:pt>
                <c:pt idx="6311">
                  <c:v>2.1913194000007934</c:v>
                </c:pt>
                <c:pt idx="6312">
                  <c:v>2.1916665999960969</c:v>
                </c:pt>
                <c:pt idx="6313">
                  <c:v>2.1920138999994379</c:v>
                </c:pt>
                <c:pt idx="6314">
                  <c:v>2.1923611000020173</c:v>
                </c:pt>
                <c:pt idx="6315">
                  <c:v>2.1927082999973209</c:v>
                </c:pt>
                <c:pt idx="6316">
                  <c:v>2.1930554999999003</c:v>
                </c:pt>
                <c:pt idx="6317">
                  <c:v>2.1934026999952039</c:v>
                </c:pt>
                <c:pt idx="6318">
                  <c:v>2.1937499999985448</c:v>
                </c:pt>
                <c:pt idx="6319">
                  <c:v>2.1940972000011243</c:v>
                </c:pt>
                <c:pt idx="6320">
                  <c:v>2.1944443999964278</c:v>
                </c:pt>
                <c:pt idx="6321">
                  <c:v>2.1947915999990073</c:v>
                </c:pt>
                <c:pt idx="6322">
                  <c:v>2.1951389000023482</c:v>
                </c:pt>
                <c:pt idx="6323">
                  <c:v>2.1954860999976518</c:v>
                </c:pt>
                <c:pt idx="6324">
                  <c:v>2.1958333000002312</c:v>
                </c:pt>
                <c:pt idx="6325">
                  <c:v>2.1961804999955348</c:v>
                </c:pt>
                <c:pt idx="6326">
                  <c:v>2.1965276999981143</c:v>
                </c:pt>
                <c:pt idx="6327">
                  <c:v>2.1968750000014552</c:v>
                </c:pt>
                <c:pt idx="6328">
                  <c:v>2.1972221999967587</c:v>
                </c:pt>
                <c:pt idx="6329">
                  <c:v>2.1975693999993382</c:v>
                </c:pt>
                <c:pt idx="6330">
                  <c:v>2.1979166000019177</c:v>
                </c:pt>
                <c:pt idx="6331">
                  <c:v>2.1982638999979827</c:v>
                </c:pt>
                <c:pt idx="6332">
                  <c:v>2.1986111000005621</c:v>
                </c:pt>
                <c:pt idx="6333">
                  <c:v>2.1989582999958657</c:v>
                </c:pt>
                <c:pt idx="6334">
                  <c:v>2.1993054999984452</c:v>
                </c:pt>
                <c:pt idx="6335">
                  <c:v>2.1996527000010246</c:v>
                </c:pt>
                <c:pt idx="6336">
                  <c:v>2.1999999999970896</c:v>
                </c:pt>
                <c:pt idx="6337">
                  <c:v>2.2003471999996691</c:v>
                </c:pt>
                <c:pt idx="6338">
                  <c:v>2.2006944000022486</c:v>
                </c:pt>
                <c:pt idx="6339">
                  <c:v>2.2010415999975521</c:v>
                </c:pt>
                <c:pt idx="6340">
                  <c:v>2.201388900000893</c:v>
                </c:pt>
                <c:pt idx="6341">
                  <c:v>2.2017360999961966</c:v>
                </c:pt>
                <c:pt idx="6342">
                  <c:v>2.2020832999987761</c:v>
                </c:pt>
                <c:pt idx="6343">
                  <c:v>2.2024305000013555</c:v>
                </c:pt>
                <c:pt idx="6344">
                  <c:v>2.2027776999966591</c:v>
                </c:pt>
                <c:pt idx="6345">
                  <c:v>2.203125</c:v>
                </c:pt>
                <c:pt idx="6346">
                  <c:v>2.2034721999953035</c:v>
                </c:pt>
                <c:pt idx="6347">
                  <c:v>2.203819399997883</c:v>
                </c:pt>
                <c:pt idx="6348">
                  <c:v>2.2041666000004625</c:v>
                </c:pt>
                <c:pt idx="6349">
                  <c:v>2.2045138999965275</c:v>
                </c:pt>
                <c:pt idx="6350">
                  <c:v>2.204861099999107</c:v>
                </c:pt>
                <c:pt idx="6351">
                  <c:v>2.2052083000016864</c:v>
                </c:pt>
                <c:pt idx="6352">
                  <c:v>2.20555549999699</c:v>
                </c:pt>
                <c:pt idx="6353">
                  <c:v>2.2059026999995694</c:v>
                </c:pt>
                <c:pt idx="6354">
                  <c:v>2.2062499999956344</c:v>
                </c:pt>
                <c:pt idx="6355">
                  <c:v>2.2065971999982139</c:v>
                </c:pt>
                <c:pt idx="6356">
                  <c:v>2.2069444000007934</c:v>
                </c:pt>
                <c:pt idx="6357">
                  <c:v>2.2072915999960969</c:v>
                </c:pt>
                <c:pt idx="6358">
                  <c:v>2.2076388999994379</c:v>
                </c:pt>
                <c:pt idx="6359">
                  <c:v>2.2079861000020173</c:v>
                </c:pt>
                <c:pt idx="6360">
                  <c:v>2.2083332999973209</c:v>
                </c:pt>
                <c:pt idx="6361">
                  <c:v>2.2086804999999003</c:v>
                </c:pt>
                <c:pt idx="6362">
                  <c:v>2.2090276999952039</c:v>
                </c:pt>
                <c:pt idx="6363">
                  <c:v>2.2093749999985448</c:v>
                </c:pt>
                <c:pt idx="6364">
                  <c:v>2.2097222000011243</c:v>
                </c:pt>
                <c:pt idx="6365">
                  <c:v>2.2100693999964278</c:v>
                </c:pt>
                <c:pt idx="6366">
                  <c:v>2.2104165999990073</c:v>
                </c:pt>
                <c:pt idx="6367">
                  <c:v>2.2107639000023482</c:v>
                </c:pt>
                <c:pt idx="6368">
                  <c:v>2.2111110999976518</c:v>
                </c:pt>
                <c:pt idx="6369">
                  <c:v>2.2114583000002312</c:v>
                </c:pt>
                <c:pt idx="6370">
                  <c:v>2.2118054999955348</c:v>
                </c:pt>
                <c:pt idx="6371">
                  <c:v>2.2121526999981143</c:v>
                </c:pt>
                <c:pt idx="6372">
                  <c:v>2.2125000000014552</c:v>
                </c:pt>
                <c:pt idx="6373">
                  <c:v>2.2128471999967587</c:v>
                </c:pt>
                <c:pt idx="6374">
                  <c:v>2.2131943999993382</c:v>
                </c:pt>
                <c:pt idx="6375">
                  <c:v>2.2135416000019177</c:v>
                </c:pt>
                <c:pt idx="6376">
                  <c:v>2.2138888999979827</c:v>
                </c:pt>
                <c:pt idx="6377">
                  <c:v>2.2142361000005621</c:v>
                </c:pt>
                <c:pt idx="6378">
                  <c:v>2.2145832999958657</c:v>
                </c:pt>
                <c:pt idx="6379">
                  <c:v>2.2149304999984452</c:v>
                </c:pt>
                <c:pt idx="6380">
                  <c:v>2.2152777000010246</c:v>
                </c:pt>
                <c:pt idx="6381">
                  <c:v>2.2156249999970896</c:v>
                </c:pt>
                <c:pt idx="6382">
                  <c:v>2.2159721999996691</c:v>
                </c:pt>
                <c:pt idx="6383">
                  <c:v>2.2163194000022486</c:v>
                </c:pt>
                <c:pt idx="6384">
                  <c:v>2.2166665999975521</c:v>
                </c:pt>
                <c:pt idx="6385">
                  <c:v>2.217013900000893</c:v>
                </c:pt>
                <c:pt idx="6386">
                  <c:v>2.2173610999961966</c:v>
                </c:pt>
                <c:pt idx="6387">
                  <c:v>2.2177082999987761</c:v>
                </c:pt>
                <c:pt idx="6388">
                  <c:v>2.2180555000013555</c:v>
                </c:pt>
                <c:pt idx="6389">
                  <c:v>2.2184026999966591</c:v>
                </c:pt>
                <c:pt idx="6390">
                  <c:v>2.21875</c:v>
                </c:pt>
                <c:pt idx="6391">
                  <c:v>2.2190971999953035</c:v>
                </c:pt>
                <c:pt idx="6392">
                  <c:v>2.219444399997883</c:v>
                </c:pt>
                <c:pt idx="6393">
                  <c:v>2.2197916000004625</c:v>
                </c:pt>
                <c:pt idx="6394">
                  <c:v>2.2201388999965275</c:v>
                </c:pt>
                <c:pt idx="6395">
                  <c:v>2.220486099999107</c:v>
                </c:pt>
                <c:pt idx="6396">
                  <c:v>2.2208333000016864</c:v>
                </c:pt>
                <c:pt idx="6397">
                  <c:v>2.22118049999699</c:v>
                </c:pt>
                <c:pt idx="6398">
                  <c:v>2.2215276999995694</c:v>
                </c:pt>
                <c:pt idx="6399">
                  <c:v>2.2218749999956344</c:v>
                </c:pt>
                <c:pt idx="6400">
                  <c:v>2.2222221999982139</c:v>
                </c:pt>
                <c:pt idx="6401">
                  <c:v>2.2225694000007934</c:v>
                </c:pt>
                <c:pt idx="6402">
                  <c:v>2.2229165999960969</c:v>
                </c:pt>
                <c:pt idx="6403">
                  <c:v>2.2232638999994379</c:v>
                </c:pt>
                <c:pt idx="6404">
                  <c:v>2.2236111000020173</c:v>
                </c:pt>
                <c:pt idx="6405">
                  <c:v>2.2239582999973209</c:v>
                </c:pt>
                <c:pt idx="6406">
                  <c:v>2.2243054999999003</c:v>
                </c:pt>
                <c:pt idx="6407">
                  <c:v>2.2246526999952039</c:v>
                </c:pt>
                <c:pt idx="6408">
                  <c:v>2.2249999999985448</c:v>
                </c:pt>
                <c:pt idx="6409">
                  <c:v>2.2253472000011243</c:v>
                </c:pt>
                <c:pt idx="6410">
                  <c:v>2.2256943999964278</c:v>
                </c:pt>
                <c:pt idx="6411">
                  <c:v>2.2260415999990073</c:v>
                </c:pt>
                <c:pt idx="6412">
                  <c:v>2.2263889000023482</c:v>
                </c:pt>
                <c:pt idx="6413">
                  <c:v>2.2267360999976518</c:v>
                </c:pt>
                <c:pt idx="6414">
                  <c:v>2.2270833000002312</c:v>
                </c:pt>
                <c:pt idx="6415">
                  <c:v>2.2274304999955348</c:v>
                </c:pt>
                <c:pt idx="6416">
                  <c:v>2.2277776999981143</c:v>
                </c:pt>
                <c:pt idx="6417">
                  <c:v>2.2281250000014552</c:v>
                </c:pt>
                <c:pt idx="6418">
                  <c:v>2.2284721999967587</c:v>
                </c:pt>
                <c:pt idx="6419">
                  <c:v>2.2288193999993382</c:v>
                </c:pt>
                <c:pt idx="6420">
                  <c:v>2.2291666000019177</c:v>
                </c:pt>
                <c:pt idx="6421">
                  <c:v>2.2295138999979827</c:v>
                </c:pt>
                <c:pt idx="6422">
                  <c:v>2.2298611000005621</c:v>
                </c:pt>
                <c:pt idx="6423">
                  <c:v>2.2302082999958657</c:v>
                </c:pt>
                <c:pt idx="6424">
                  <c:v>2.2305554999984452</c:v>
                </c:pt>
                <c:pt idx="6425">
                  <c:v>2.2309027000010246</c:v>
                </c:pt>
                <c:pt idx="6426">
                  <c:v>2.2312499999970896</c:v>
                </c:pt>
                <c:pt idx="6427">
                  <c:v>2.2315971999996691</c:v>
                </c:pt>
                <c:pt idx="6428">
                  <c:v>2.2319444000022486</c:v>
                </c:pt>
                <c:pt idx="6429">
                  <c:v>2.2322915999975521</c:v>
                </c:pt>
                <c:pt idx="6430">
                  <c:v>2.232638900000893</c:v>
                </c:pt>
                <c:pt idx="6431">
                  <c:v>2.2329860999961966</c:v>
                </c:pt>
                <c:pt idx="6432">
                  <c:v>2.2333332999987761</c:v>
                </c:pt>
                <c:pt idx="6433">
                  <c:v>2.2336805000013555</c:v>
                </c:pt>
                <c:pt idx="6434">
                  <c:v>2.2340276999966591</c:v>
                </c:pt>
                <c:pt idx="6435">
                  <c:v>2.234375</c:v>
                </c:pt>
                <c:pt idx="6436">
                  <c:v>2.2347221999953035</c:v>
                </c:pt>
                <c:pt idx="6437">
                  <c:v>2.235069399997883</c:v>
                </c:pt>
                <c:pt idx="6438">
                  <c:v>2.2354166000004625</c:v>
                </c:pt>
                <c:pt idx="6439">
                  <c:v>2.2357638999965275</c:v>
                </c:pt>
                <c:pt idx="6440">
                  <c:v>2.236111099999107</c:v>
                </c:pt>
                <c:pt idx="6441">
                  <c:v>2.2364583000016864</c:v>
                </c:pt>
                <c:pt idx="6442">
                  <c:v>2.23680549999699</c:v>
                </c:pt>
                <c:pt idx="6443">
                  <c:v>2.2371526999995694</c:v>
                </c:pt>
                <c:pt idx="6444">
                  <c:v>2.2374999999956344</c:v>
                </c:pt>
                <c:pt idx="6445">
                  <c:v>2.2378471999982139</c:v>
                </c:pt>
                <c:pt idx="6446">
                  <c:v>2.2381944000007934</c:v>
                </c:pt>
                <c:pt idx="6447">
                  <c:v>2.2385415999960969</c:v>
                </c:pt>
                <c:pt idx="6448">
                  <c:v>2.2388888999994379</c:v>
                </c:pt>
                <c:pt idx="6449">
                  <c:v>2.2392361000020173</c:v>
                </c:pt>
                <c:pt idx="6450">
                  <c:v>2.2395832999973209</c:v>
                </c:pt>
                <c:pt idx="6451">
                  <c:v>2.2399304999999003</c:v>
                </c:pt>
                <c:pt idx="6452">
                  <c:v>2.2402776999952039</c:v>
                </c:pt>
                <c:pt idx="6453">
                  <c:v>2.2406249999985448</c:v>
                </c:pt>
                <c:pt idx="6454">
                  <c:v>2.2409722000011243</c:v>
                </c:pt>
                <c:pt idx="6455">
                  <c:v>2.2413193999964278</c:v>
                </c:pt>
                <c:pt idx="6456">
                  <c:v>2.2416665999990073</c:v>
                </c:pt>
                <c:pt idx="6457">
                  <c:v>2.2420139000023482</c:v>
                </c:pt>
                <c:pt idx="6458">
                  <c:v>2.2423610999976518</c:v>
                </c:pt>
                <c:pt idx="6459">
                  <c:v>2.2427083000002312</c:v>
                </c:pt>
                <c:pt idx="6460">
                  <c:v>2.2430554999955348</c:v>
                </c:pt>
                <c:pt idx="6461">
                  <c:v>2.2434026999981143</c:v>
                </c:pt>
                <c:pt idx="6462">
                  <c:v>2.2437500000014552</c:v>
                </c:pt>
                <c:pt idx="6463">
                  <c:v>2.2440971999967587</c:v>
                </c:pt>
                <c:pt idx="6464">
                  <c:v>2.2444443999993382</c:v>
                </c:pt>
                <c:pt idx="6465">
                  <c:v>2.2447916000019177</c:v>
                </c:pt>
                <c:pt idx="6466">
                  <c:v>2.2451388999979827</c:v>
                </c:pt>
                <c:pt idx="6467">
                  <c:v>2.2454861000005621</c:v>
                </c:pt>
                <c:pt idx="6468">
                  <c:v>2.2458332999958657</c:v>
                </c:pt>
                <c:pt idx="6469">
                  <c:v>2.2461804999984452</c:v>
                </c:pt>
                <c:pt idx="6470">
                  <c:v>2.2465277000010246</c:v>
                </c:pt>
                <c:pt idx="6471">
                  <c:v>2.2468749999970896</c:v>
                </c:pt>
                <c:pt idx="6472">
                  <c:v>2.2472221999996691</c:v>
                </c:pt>
                <c:pt idx="6473">
                  <c:v>2.2475694000022486</c:v>
                </c:pt>
                <c:pt idx="6474">
                  <c:v>2.2479165999975521</c:v>
                </c:pt>
                <c:pt idx="6475">
                  <c:v>2.248263900000893</c:v>
                </c:pt>
                <c:pt idx="6476">
                  <c:v>2.2486110999961966</c:v>
                </c:pt>
                <c:pt idx="6477">
                  <c:v>2.2489582999987761</c:v>
                </c:pt>
                <c:pt idx="6478">
                  <c:v>2.2493055000013555</c:v>
                </c:pt>
                <c:pt idx="6479">
                  <c:v>2.2496526999966591</c:v>
                </c:pt>
                <c:pt idx="6480">
                  <c:v>2.25</c:v>
                </c:pt>
                <c:pt idx="6481">
                  <c:v>2.2503471999953035</c:v>
                </c:pt>
                <c:pt idx="6482">
                  <c:v>2.250694399997883</c:v>
                </c:pt>
                <c:pt idx="6483">
                  <c:v>2.2510416000004625</c:v>
                </c:pt>
                <c:pt idx="6484">
                  <c:v>2.2513888999965275</c:v>
                </c:pt>
                <c:pt idx="6485">
                  <c:v>2.251736099999107</c:v>
                </c:pt>
                <c:pt idx="6486">
                  <c:v>2.2520833000016864</c:v>
                </c:pt>
                <c:pt idx="6487">
                  <c:v>2.25243049999699</c:v>
                </c:pt>
                <c:pt idx="6488">
                  <c:v>2.2527776999995694</c:v>
                </c:pt>
                <c:pt idx="6489">
                  <c:v>2.2531249999956344</c:v>
                </c:pt>
                <c:pt idx="6490">
                  <c:v>2.2534721999982139</c:v>
                </c:pt>
                <c:pt idx="6491">
                  <c:v>2.2538194000007934</c:v>
                </c:pt>
                <c:pt idx="6492">
                  <c:v>2.2541665999960969</c:v>
                </c:pt>
                <c:pt idx="6493">
                  <c:v>2.2545138999994379</c:v>
                </c:pt>
                <c:pt idx="6494">
                  <c:v>2.2548611000020173</c:v>
                </c:pt>
                <c:pt idx="6495">
                  <c:v>2.2552082999973209</c:v>
                </c:pt>
                <c:pt idx="6496">
                  <c:v>2.2555554999999003</c:v>
                </c:pt>
                <c:pt idx="6497">
                  <c:v>2.2559026999952039</c:v>
                </c:pt>
                <c:pt idx="6498">
                  <c:v>2.2562499999985448</c:v>
                </c:pt>
                <c:pt idx="6499">
                  <c:v>2.2565972000011243</c:v>
                </c:pt>
                <c:pt idx="6500">
                  <c:v>2.2569443999964278</c:v>
                </c:pt>
                <c:pt idx="6501">
                  <c:v>2.2572915999990073</c:v>
                </c:pt>
                <c:pt idx="6502">
                  <c:v>2.2576389000023482</c:v>
                </c:pt>
                <c:pt idx="6503">
                  <c:v>2.2579860999976518</c:v>
                </c:pt>
                <c:pt idx="6504">
                  <c:v>2.2583333000002312</c:v>
                </c:pt>
                <c:pt idx="6505">
                  <c:v>2.2586804999955348</c:v>
                </c:pt>
                <c:pt idx="6506">
                  <c:v>2.2590276999981143</c:v>
                </c:pt>
                <c:pt idx="6507">
                  <c:v>2.2593750000014552</c:v>
                </c:pt>
                <c:pt idx="6508">
                  <c:v>2.2597221999967587</c:v>
                </c:pt>
                <c:pt idx="6509">
                  <c:v>2.2600693999993382</c:v>
                </c:pt>
                <c:pt idx="6510">
                  <c:v>2.2604166000019177</c:v>
                </c:pt>
                <c:pt idx="6511">
                  <c:v>2.2607638999979827</c:v>
                </c:pt>
                <c:pt idx="6512">
                  <c:v>2.2611111000005621</c:v>
                </c:pt>
                <c:pt idx="6513">
                  <c:v>2.2614582999958657</c:v>
                </c:pt>
                <c:pt idx="6514">
                  <c:v>2.2618054999984452</c:v>
                </c:pt>
                <c:pt idx="6515">
                  <c:v>2.2621527000010246</c:v>
                </c:pt>
                <c:pt idx="6516">
                  <c:v>2.2624999999970896</c:v>
                </c:pt>
                <c:pt idx="6517">
                  <c:v>2.2628471999996691</c:v>
                </c:pt>
                <c:pt idx="6518">
                  <c:v>2.2631944000022486</c:v>
                </c:pt>
                <c:pt idx="6519">
                  <c:v>2.2635415999975521</c:v>
                </c:pt>
                <c:pt idx="6520">
                  <c:v>2.263888900000893</c:v>
                </c:pt>
                <c:pt idx="6521">
                  <c:v>2.2642360999961966</c:v>
                </c:pt>
                <c:pt idx="6522">
                  <c:v>2.2645832999987761</c:v>
                </c:pt>
                <c:pt idx="6523">
                  <c:v>2.2649305000013555</c:v>
                </c:pt>
                <c:pt idx="6524">
                  <c:v>2.2652776999966591</c:v>
                </c:pt>
                <c:pt idx="6525">
                  <c:v>2.265625</c:v>
                </c:pt>
                <c:pt idx="6526">
                  <c:v>2.2659721999953035</c:v>
                </c:pt>
                <c:pt idx="6527">
                  <c:v>2.266319399997883</c:v>
                </c:pt>
                <c:pt idx="6528">
                  <c:v>2.2666666000004625</c:v>
                </c:pt>
                <c:pt idx="6529">
                  <c:v>2.2670138999965275</c:v>
                </c:pt>
                <c:pt idx="6530">
                  <c:v>2.267361099999107</c:v>
                </c:pt>
                <c:pt idx="6531">
                  <c:v>2.2677083000016864</c:v>
                </c:pt>
                <c:pt idx="6532">
                  <c:v>2.26805549999699</c:v>
                </c:pt>
                <c:pt idx="6533">
                  <c:v>2.2684026999995694</c:v>
                </c:pt>
                <c:pt idx="6534">
                  <c:v>2.2687499999956344</c:v>
                </c:pt>
                <c:pt idx="6535">
                  <c:v>2.2690971999982139</c:v>
                </c:pt>
                <c:pt idx="6536">
                  <c:v>2.2694444000007934</c:v>
                </c:pt>
                <c:pt idx="6537">
                  <c:v>2.2697915999960969</c:v>
                </c:pt>
                <c:pt idx="6538">
                  <c:v>2.2701388999994379</c:v>
                </c:pt>
                <c:pt idx="6539">
                  <c:v>2.2704861000020173</c:v>
                </c:pt>
                <c:pt idx="6540">
                  <c:v>2.2708332999973209</c:v>
                </c:pt>
                <c:pt idx="6541">
                  <c:v>2.2711804999999003</c:v>
                </c:pt>
                <c:pt idx="6542">
                  <c:v>2.2715276999952039</c:v>
                </c:pt>
                <c:pt idx="6543">
                  <c:v>2.2718749999985448</c:v>
                </c:pt>
                <c:pt idx="6544">
                  <c:v>2.2722222000011243</c:v>
                </c:pt>
                <c:pt idx="6545">
                  <c:v>2.2725693999964278</c:v>
                </c:pt>
                <c:pt idx="6546">
                  <c:v>2.2729165999990073</c:v>
                </c:pt>
                <c:pt idx="6547">
                  <c:v>2.2732639000023482</c:v>
                </c:pt>
                <c:pt idx="6548">
                  <c:v>2.2736110999976518</c:v>
                </c:pt>
                <c:pt idx="6549">
                  <c:v>2.2739583000002312</c:v>
                </c:pt>
                <c:pt idx="6550">
                  <c:v>2.2743054999955348</c:v>
                </c:pt>
                <c:pt idx="6551">
                  <c:v>2.2746526999981143</c:v>
                </c:pt>
                <c:pt idx="6552">
                  <c:v>2.2750000000014552</c:v>
                </c:pt>
                <c:pt idx="6553">
                  <c:v>2.2753471999967587</c:v>
                </c:pt>
                <c:pt idx="6554">
                  <c:v>2.2756943999993382</c:v>
                </c:pt>
                <c:pt idx="6555">
                  <c:v>2.2760416000019177</c:v>
                </c:pt>
                <c:pt idx="6556">
                  <c:v>2.2763888999979827</c:v>
                </c:pt>
                <c:pt idx="6557">
                  <c:v>2.2767361000005621</c:v>
                </c:pt>
                <c:pt idx="6558">
                  <c:v>2.2770832999958657</c:v>
                </c:pt>
                <c:pt idx="6559">
                  <c:v>2.2774304999984452</c:v>
                </c:pt>
                <c:pt idx="6560">
                  <c:v>2.2777777000010246</c:v>
                </c:pt>
                <c:pt idx="6561">
                  <c:v>2.2781249999970896</c:v>
                </c:pt>
                <c:pt idx="6562">
                  <c:v>2.2784721999996691</c:v>
                </c:pt>
                <c:pt idx="6563">
                  <c:v>2.2788194000022486</c:v>
                </c:pt>
                <c:pt idx="6564">
                  <c:v>2.2791665999975521</c:v>
                </c:pt>
                <c:pt idx="6565">
                  <c:v>2.279513900000893</c:v>
                </c:pt>
                <c:pt idx="6566">
                  <c:v>2.2798610999961966</c:v>
                </c:pt>
                <c:pt idx="6567">
                  <c:v>2.2802082999987761</c:v>
                </c:pt>
                <c:pt idx="6568">
                  <c:v>2.2805555000013555</c:v>
                </c:pt>
                <c:pt idx="6569">
                  <c:v>2.2809026999966591</c:v>
                </c:pt>
                <c:pt idx="6570">
                  <c:v>2.28125</c:v>
                </c:pt>
                <c:pt idx="6571">
                  <c:v>2.2815971999953035</c:v>
                </c:pt>
                <c:pt idx="6572">
                  <c:v>2.281944399997883</c:v>
                </c:pt>
                <c:pt idx="6573">
                  <c:v>2.2822916000004625</c:v>
                </c:pt>
                <c:pt idx="6574">
                  <c:v>2.2826388999965275</c:v>
                </c:pt>
                <c:pt idx="6575">
                  <c:v>2.282986099999107</c:v>
                </c:pt>
                <c:pt idx="6576">
                  <c:v>2.2833333000016864</c:v>
                </c:pt>
                <c:pt idx="6577">
                  <c:v>2.28368049999699</c:v>
                </c:pt>
                <c:pt idx="6578">
                  <c:v>2.2840276999995694</c:v>
                </c:pt>
                <c:pt idx="6579">
                  <c:v>2.2843749999956344</c:v>
                </c:pt>
                <c:pt idx="6580">
                  <c:v>2.2847221999982139</c:v>
                </c:pt>
                <c:pt idx="6581">
                  <c:v>2.2850694000007934</c:v>
                </c:pt>
                <c:pt idx="6582">
                  <c:v>2.2854165999960969</c:v>
                </c:pt>
                <c:pt idx="6583">
                  <c:v>2.2857638999994379</c:v>
                </c:pt>
                <c:pt idx="6584">
                  <c:v>2.2861111000020173</c:v>
                </c:pt>
                <c:pt idx="6585">
                  <c:v>2.2864582999973209</c:v>
                </c:pt>
                <c:pt idx="6586">
                  <c:v>2.2868054999999003</c:v>
                </c:pt>
                <c:pt idx="6587">
                  <c:v>2.2871526999952039</c:v>
                </c:pt>
                <c:pt idx="6588">
                  <c:v>2.2874999999985448</c:v>
                </c:pt>
                <c:pt idx="6589">
                  <c:v>2.2878472000011243</c:v>
                </c:pt>
                <c:pt idx="6590">
                  <c:v>2.2881943999964278</c:v>
                </c:pt>
                <c:pt idx="6591">
                  <c:v>2.2885415999990073</c:v>
                </c:pt>
                <c:pt idx="6592">
                  <c:v>2.2888889000023482</c:v>
                </c:pt>
                <c:pt idx="6593">
                  <c:v>2.2892360999976518</c:v>
                </c:pt>
                <c:pt idx="6594">
                  <c:v>2.2895833000002312</c:v>
                </c:pt>
                <c:pt idx="6595">
                  <c:v>2.2899304999955348</c:v>
                </c:pt>
                <c:pt idx="6596">
                  <c:v>2.2902776999981143</c:v>
                </c:pt>
                <c:pt idx="6597">
                  <c:v>2.2906250000014552</c:v>
                </c:pt>
                <c:pt idx="6598">
                  <c:v>2.2909721999967587</c:v>
                </c:pt>
                <c:pt idx="6599">
                  <c:v>2.2913193999993382</c:v>
                </c:pt>
                <c:pt idx="6600">
                  <c:v>2.2916666000019177</c:v>
                </c:pt>
                <c:pt idx="6601">
                  <c:v>2.2920138999979827</c:v>
                </c:pt>
                <c:pt idx="6602">
                  <c:v>2.2923611000005621</c:v>
                </c:pt>
                <c:pt idx="6603">
                  <c:v>2.2927082999958657</c:v>
                </c:pt>
                <c:pt idx="6604">
                  <c:v>2.2930554999984452</c:v>
                </c:pt>
                <c:pt idx="6605">
                  <c:v>2.2934027000010246</c:v>
                </c:pt>
                <c:pt idx="6606">
                  <c:v>2.2937499999970896</c:v>
                </c:pt>
                <c:pt idx="6607">
                  <c:v>2.2940971999996691</c:v>
                </c:pt>
                <c:pt idx="6608">
                  <c:v>2.2944444000022486</c:v>
                </c:pt>
                <c:pt idx="6609">
                  <c:v>2.2947915999975521</c:v>
                </c:pt>
                <c:pt idx="6610">
                  <c:v>2.295138900000893</c:v>
                </c:pt>
                <c:pt idx="6611">
                  <c:v>2.2954860999961966</c:v>
                </c:pt>
                <c:pt idx="6612">
                  <c:v>2.2958332999987761</c:v>
                </c:pt>
                <c:pt idx="6613">
                  <c:v>2.2961805000013555</c:v>
                </c:pt>
                <c:pt idx="6614">
                  <c:v>2.2965276999966591</c:v>
                </c:pt>
                <c:pt idx="6615">
                  <c:v>2.296875</c:v>
                </c:pt>
                <c:pt idx="6616">
                  <c:v>2.2972221999953035</c:v>
                </c:pt>
                <c:pt idx="6617">
                  <c:v>2.297569399997883</c:v>
                </c:pt>
                <c:pt idx="6618">
                  <c:v>2.2979166000004625</c:v>
                </c:pt>
                <c:pt idx="6619">
                  <c:v>2.2982638999965275</c:v>
                </c:pt>
                <c:pt idx="6620">
                  <c:v>2.298611099999107</c:v>
                </c:pt>
                <c:pt idx="6621">
                  <c:v>2.2989583000016864</c:v>
                </c:pt>
                <c:pt idx="6622">
                  <c:v>2.29930549999699</c:v>
                </c:pt>
                <c:pt idx="6623">
                  <c:v>2.2996526999995694</c:v>
                </c:pt>
                <c:pt idx="6624">
                  <c:v>2.2999999999956344</c:v>
                </c:pt>
                <c:pt idx="6625">
                  <c:v>2.3003471999982139</c:v>
                </c:pt>
                <c:pt idx="6626">
                  <c:v>2.3006944000007934</c:v>
                </c:pt>
                <c:pt idx="6627">
                  <c:v>2.3010415999960969</c:v>
                </c:pt>
                <c:pt idx="6628">
                  <c:v>2.3013888999994379</c:v>
                </c:pt>
                <c:pt idx="6629">
                  <c:v>2.3017361000020173</c:v>
                </c:pt>
                <c:pt idx="6630">
                  <c:v>2.3020832999973209</c:v>
                </c:pt>
                <c:pt idx="6631">
                  <c:v>2.3024304999999003</c:v>
                </c:pt>
                <c:pt idx="6632">
                  <c:v>2.3027776999952039</c:v>
                </c:pt>
                <c:pt idx="6633">
                  <c:v>2.3031249999985448</c:v>
                </c:pt>
                <c:pt idx="6634">
                  <c:v>2.3034722000011243</c:v>
                </c:pt>
                <c:pt idx="6635">
                  <c:v>2.3038193999964278</c:v>
                </c:pt>
                <c:pt idx="6636">
                  <c:v>2.3041665999990073</c:v>
                </c:pt>
                <c:pt idx="6637">
                  <c:v>2.3045139000023482</c:v>
                </c:pt>
                <c:pt idx="6638">
                  <c:v>2.3048610999976518</c:v>
                </c:pt>
                <c:pt idx="6639">
                  <c:v>2.3052083000002312</c:v>
                </c:pt>
                <c:pt idx="6640">
                  <c:v>2.3055554999955348</c:v>
                </c:pt>
                <c:pt idx="6641">
                  <c:v>2.3059026999981143</c:v>
                </c:pt>
                <c:pt idx="6642">
                  <c:v>2.3062500000014552</c:v>
                </c:pt>
                <c:pt idx="6643">
                  <c:v>2.3065971999967587</c:v>
                </c:pt>
                <c:pt idx="6644">
                  <c:v>2.3069443999993382</c:v>
                </c:pt>
                <c:pt idx="6645">
                  <c:v>2.3072916000019177</c:v>
                </c:pt>
                <c:pt idx="6646">
                  <c:v>2.3076388999979827</c:v>
                </c:pt>
                <c:pt idx="6647">
                  <c:v>2.3079861000005621</c:v>
                </c:pt>
                <c:pt idx="6648">
                  <c:v>2.3083332999958657</c:v>
                </c:pt>
                <c:pt idx="6649">
                  <c:v>2.3086804999984452</c:v>
                </c:pt>
                <c:pt idx="6650">
                  <c:v>2.3090277000010246</c:v>
                </c:pt>
                <c:pt idx="6651">
                  <c:v>2.3093749999970896</c:v>
                </c:pt>
                <c:pt idx="6652">
                  <c:v>2.3097221999996691</c:v>
                </c:pt>
                <c:pt idx="6653">
                  <c:v>2.3100694000022486</c:v>
                </c:pt>
                <c:pt idx="6654">
                  <c:v>2.3104165999975521</c:v>
                </c:pt>
                <c:pt idx="6655">
                  <c:v>2.310763900000893</c:v>
                </c:pt>
                <c:pt idx="6656">
                  <c:v>2.3111110999961966</c:v>
                </c:pt>
                <c:pt idx="6657">
                  <c:v>2.3114582999987761</c:v>
                </c:pt>
                <c:pt idx="6658">
                  <c:v>2.3118055000013555</c:v>
                </c:pt>
                <c:pt idx="6659">
                  <c:v>2.3121526999966591</c:v>
                </c:pt>
                <c:pt idx="6660">
                  <c:v>2.3125</c:v>
                </c:pt>
                <c:pt idx="6661">
                  <c:v>2.3128471999953035</c:v>
                </c:pt>
                <c:pt idx="6662">
                  <c:v>2.313194399997883</c:v>
                </c:pt>
                <c:pt idx="6663">
                  <c:v>2.3135416000004625</c:v>
                </c:pt>
                <c:pt idx="6664">
                  <c:v>2.3138888999965275</c:v>
                </c:pt>
                <c:pt idx="6665">
                  <c:v>2.314236099999107</c:v>
                </c:pt>
                <c:pt idx="6666">
                  <c:v>2.3145833000016864</c:v>
                </c:pt>
                <c:pt idx="6667">
                  <c:v>2.31493049999699</c:v>
                </c:pt>
                <c:pt idx="6668">
                  <c:v>2.3152776999995694</c:v>
                </c:pt>
                <c:pt idx="6669">
                  <c:v>2.3156249999956344</c:v>
                </c:pt>
                <c:pt idx="6670">
                  <c:v>2.3159721999982139</c:v>
                </c:pt>
                <c:pt idx="6671">
                  <c:v>2.3163194000007934</c:v>
                </c:pt>
                <c:pt idx="6672">
                  <c:v>2.3166665999960969</c:v>
                </c:pt>
                <c:pt idx="6673">
                  <c:v>2.3170138999994379</c:v>
                </c:pt>
                <c:pt idx="6674">
                  <c:v>2.3173611000020173</c:v>
                </c:pt>
                <c:pt idx="6675">
                  <c:v>2.3177082999973209</c:v>
                </c:pt>
                <c:pt idx="6676">
                  <c:v>2.3180554999999003</c:v>
                </c:pt>
                <c:pt idx="6677">
                  <c:v>2.3184026999952039</c:v>
                </c:pt>
                <c:pt idx="6678">
                  <c:v>2.3187499999985448</c:v>
                </c:pt>
                <c:pt idx="6679">
                  <c:v>2.3190972000011243</c:v>
                </c:pt>
                <c:pt idx="6680">
                  <c:v>2.3194443999964278</c:v>
                </c:pt>
                <c:pt idx="6681">
                  <c:v>2.3197915999990073</c:v>
                </c:pt>
                <c:pt idx="6682">
                  <c:v>2.3201389000023482</c:v>
                </c:pt>
                <c:pt idx="6683">
                  <c:v>2.3204860999976518</c:v>
                </c:pt>
                <c:pt idx="6684">
                  <c:v>2.3208333000002312</c:v>
                </c:pt>
                <c:pt idx="6685">
                  <c:v>2.3211804999955348</c:v>
                </c:pt>
                <c:pt idx="6686">
                  <c:v>2.3215276999981143</c:v>
                </c:pt>
                <c:pt idx="6687">
                  <c:v>2.3218750000014552</c:v>
                </c:pt>
                <c:pt idx="6688">
                  <c:v>2.3222221999967587</c:v>
                </c:pt>
                <c:pt idx="6689">
                  <c:v>2.3225693999993382</c:v>
                </c:pt>
                <c:pt idx="6690">
                  <c:v>2.3229166000019177</c:v>
                </c:pt>
                <c:pt idx="6691">
                  <c:v>2.3232638999979827</c:v>
                </c:pt>
                <c:pt idx="6692">
                  <c:v>2.3236111000005621</c:v>
                </c:pt>
                <c:pt idx="6693">
                  <c:v>2.3239582999958657</c:v>
                </c:pt>
                <c:pt idx="6694">
                  <c:v>2.3243054999984452</c:v>
                </c:pt>
                <c:pt idx="6695">
                  <c:v>2.3246527000010246</c:v>
                </c:pt>
                <c:pt idx="6696">
                  <c:v>2.3249999999970896</c:v>
                </c:pt>
                <c:pt idx="6697">
                  <c:v>2.3253471999996691</c:v>
                </c:pt>
                <c:pt idx="6698">
                  <c:v>2.3256944000022486</c:v>
                </c:pt>
                <c:pt idx="6699">
                  <c:v>2.3260415999975521</c:v>
                </c:pt>
                <c:pt idx="6700">
                  <c:v>2.326388900000893</c:v>
                </c:pt>
                <c:pt idx="6701">
                  <c:v>2.3267360999961966</c:v>
                </c:pt>
                <c:pt idx="6702">
                  <c:v>2.3270832999987761</c:v>
                </c:pt>
                <c:pt idx="6703">
                  <c:v>2.3274305000013555</c:v>
                </c:pt>
                <c:pt idx="6704">
                  <c:v>2.3277776999966591</c:v>
                </c:pt>
                <c:pt idx="6705">
                  <c:v>2.328125</c:v>
                </c:pt>
                <c:pt idx="6706">
                  <c:v>2.3284721999953035</c:v>
                </c:pt>
                <c:pt idx="6707">
                  <c:v>2.328819399997883</c:v>
                </c:pt>
                <c:pt idx="6708">
                  <c:v>2.3291666000004625</c:v>
                </c:pt>
                <c:pt idx="6709">
                  <c:v>2.3295138999965275</c:v>
                </c:pt>
                <c:pt idx="6710">
                  <c:v>2.329861099999107</c:v>
                </c:pt>
                <c:pt idx="6711">
                  <c:v>2.3302083000016864</c:v>
                </c:pt>
                <c:pt idx="6712">
                  <c:v>2.33055549999699</c:v>
                </c:pt>
                <c:pt idx="6713">
                  <c:v>2.3309026999995694</c:v>
                </c:pt>
                <c:pt idx="6714">
                  <c:v>2.3312499999956344</c:v>
                </c:pt>
                <c:pt idx="6715">
                  <c:v>2.3315971999982139</c:v>
                </c:pt>
                <c:pt idx="6716">
                  <c:v>2.3319444000007934</c:v>
                </c:pt>
                <c:pt idx="6717">
                  <c:v>2.3322915999960969</c:v>
                </c:pt>
                <c:pt idx="6718">
                  <c:v>2.3326388999994379</c:v>
                </c:pt>
                <c:pt idx="6719">
                  <c:v>2.3329861000020173</c:v>
                </c:pt>
                <c:pt idx="6720">
                  <c:v>2.3333332999973209</c:v>
                </c:pt>
                <c:pt idx="6721">
                  <c:v>2.3336804999999003</c:v>
                </c:pt>
                <c:pt idx="6722">
                  <c:v>2.3340276999952039</c:v>
                </c:pt>
                <c:pt idx="6723">
                  <c:v>2.3343749999985448</c:v>
                </c:pt>
                <c:pt idx="6724">
                  <c:v>2.3347222000011243</c:v>
                </c:pt>
                <c:pt idx="6725">
                  <c:v>2.3350693999964278</c:v>
                </c:pt>
                <c:pt idx="6726">
                  <c:v>2.3354165999990073</c:v>
                </c:pt>
                <c:pt idx="6727">
                  <c:v>2.3357639000023482</c:v>
                </c:pt>
                <c:pt idx="6728">
                  <c:v>2.3361110999976518</c:v>
                </c:pt>
                <c:pt idx="6729">
                  <c:v>2.3364583000002312</c:v>
                </c:pt>
                <c:pt idx="6730">
                  <c:v>2.3368054999955348</c:v>
                </c:pt>
                <c:pt idx="6731">
                  <c:v>2.3371526999981143</c:v>
                </c:pt>
                <c:pt idx="6732">
                  <c:v>2.3375000000014552</c:v>
                </c:pt>
                <c:pt idx="6733">
                  <c:v>2.3378471999967587</c:v>
                </c:pt>
                <c:pt idx="6734">
                  <c:v>2.3381943999993382</c:v>
                </c:pt>
                <c:pt idx="6735">
                  <c:v>2.3385416000019177</c:v>
                </c:pt>
                <c:pt idx="6736">
                  <c:v>2.3388888999979827</c:v>
                </c:pt>
                <c:pt idx="6737">
                  <c:v>2.3392361000005621</c:v>
                </c:pt>
                <c:pt idx="6738">
                  <c:v>2.3395832999958657</c:v>
                </c:pt>
                <c:pt idx="6739">
                  <c:v>2.3399304999984452</c:v>
                </c:pt>
                <c:pt idx="6740">
                  <c:v>2.3402777000010246</c:v>
                </c:pt>
                <c:pt idx="6741">
                  <c:v>2.3406249999970896</c:v>
                </c:pt>
                <c:pt idx="6742">
                  <c:v>2.3409721999996691</c:v>
                </c:pt>
                <c:pt idx="6743">
                  <c:v>2.3413194000022486</c:v>
                </c:pt>
                <c:pt idx="6744">
                  <c:v>2.3416665999975521</c:v>
                </c:pt>
                <c:pt idx="6745">
                  <c:v>2.342013900000893</c:v>
                </c:pt>
                <c:pt idx="6746">
                  <c:v>2.3423610999961966</c:v>
                </c:pt>
                <c:pt idx="6747">
                  <c:v>2.3427082999987761</c:v>
                </c:pt>
                <c:pt idx="6748">
                  <c:v>2.3430555000013555</c:v>
                </c:pt>
                <c:pt idx="6749">
                  <c:v>2.3434026999966591</c:v>
                </c:pt>
                <c:pt idx="6750">
                  <c:v>2.34375</c:v>
                </c:pt>
                <c:pt idx="6751">
                  <c:v>2.3440971999953035</c:v>
                </c:pt>
                <c:pt idx="6752">
                  <c:v>2.344444399997883</c:v>
                </c:pt>
                <c:pt idx="6753">
                  <c:v>2.3447916000004625</c:v>
                </c:pt>
                <c:pt idx="6754">
                  <c:v>2.3451388999965275</c:v>
                </c:pt>
                <c:pt idx="6755">
                  <c:v>2.345486099999107</c:v>
                </c:pt>
                <c:pt idx="6756">
                  <c:v>2.3458333000016864</c:v>
                </c:pt>
                <c:pt idx="6757">
                  <c:v>2.34618049999699</c:v>
                </c:pt>
                <c:pt idx="6758">
                  <c:v>2.3465276999995694</c:v>
                </c:pt>
                <c:pt idx="6759">
                  <c:v>2.3468749999956344</c:v>
                </c:pt>
                <c:pt idx="6760">
                  <c:v>2.3472221999982139</c:v>
                </c:pt>
                <c:pt idx="6761">
                  <c:v>2.3475694000007934</c:v>
                </c:pt>
                <c:pt idx="6762">
                  <c:v>2.3479165999960969</c:v>
                </c:pt>
                <c:pt idx="6763">
                  <c:v>2.3482638999994379</c:v>
                </c:pt>
                <c:pt idx="6764">
                  <c:v>2.3486111000020173</c:v>
                </c:pt>
                <c:pt idx="6765">
                  <c:v>2.3489582999973209</c:v>
                </c:pt>
                <c:pt idx="6766">
                  <c:v>2.3493054999999003</c:v>
                </c:pt>
                <c:pt idx="6767">
                  <c:v>2.3496526999952039</c:v>
                </c:pt>
                <c:pt idx="6768">
                  <c:v>2.3499999999985448</c:v>
                </c:pt>
                <c:pt idx="6769">
                  <c:v>2.3503472000011243</c:v>
                </c:pt>
                <c:pt idx="6770">
                  <c:v>2.3506943999964278</c:v>
                </c:pt>
                <c:pt idx="6771">
                  <c:v>2.3510415999990073</c:v>
                </c:pt>
                <c:pt idx="6772">
                  <c:v>2.3513889000023482</c:v>
                </c:pt>
                <c:pt idx="6773">
                  <c:v>2.3517360999976518</c:v>
                </c:pt>
                <c:pt idx="6774">
                  <c:v>2.3520833000002312</c:v>
                </c:pt>
                <c:pt idx="6775">
                  <c:v>2.3524304999955348</c:v>
                </c:pt>
                <c:pt idx="6776">
                  <c:v>2.3527776999981143</c:v>
                </c:pt>
                <c:pt idx="6777">
                  <c:v>2.3531250000014552</c:v>
                </c:pt>
                <c:pt idx="6778">
                  <c:v>2.3534721999967587</c:v>
                </c:pt>
                <c:pt idx="6779">
                  <c:v>2.3538193999993382</c:v>
                </c:pt>
                <c:pt idx="6780">
                  <c:v>2.3541666000019177</c:v>
                </c:pt>
                <c:pt idx="6781">
                  <c:v>2.3545138999979827</c:v>
                </c:pt>
                <c:pt idx="6782">
                  <c:v>2.3548611000005621</c:v>
                </c:pt>
                <c:pt idx="6783">
                  <c:v>2.3552082999958657</c:v>
                </c:pt>
                <c:pt idx="6784">
                  <c:v>2.3555554999984452</c:v>
                </c:pt>
                <c:pt idx="6785">
                  <c:v>2.3559027000010246</c:v>
                </c:pt>
                <c:pt idx="6786">
                  <c:v>2.3562499999970896</c:v>
                </c:pt>
                <c:pt idx="6787">
                  <c:v>2.3565971999996691</c:v>
                </c:pt>
                <c:pt idx="6788">
                  <c:v>2.3569444000022486</c:v>
                </c:pt>
                <c:pt idx="6789">
                  <c:v>2.3572915999975521</c:v>
                </c:pt>
                <c:pt idx="6790">
                  <c:v>2.357638900000893</c:v>
                </c:pt>
                <c:pt idx="6791">
                  <c:v>2.3579860999961966</c:v>
                </c:pt>
                <c:pt idx="6792">
                  <c:v>2.3583332999987761</c:v>
                </c:pt>
                <c:pt idx="6793">
                  <c:v>2.3586805000013555</c:v>
                </c:pt>
                <c:pt idx="6794">
                  <c:v>2.3590276999966591</c:v>
                </c:pt>
                <c:pt idx="6795">
                  <c:v>2.359375</c:v>
                </c:pt>
                <c:pt idx="6796">
                  <c:v>2.3597221999953035</c:v>
                </c:pt>
                <c:pt idx="6797">
                  <c:v>2.360069399997883</c:v>
                </c:pt>
                <c:pt idx="6798">
                  <c:v>2.3604166000004625</c:v>
                </c:pt>
                <c:pt idx="6799">
                  <c:v>2.3607638999965275</c:v>
                </c:pt>
                <c:pt idx="6800">
                  <c:v>2.361111099999107</c:v>
                </c:pt>
                <c:pt idx="6801">
                  <c:v>2.3614583000016864</c:v>
                </c:pt>
                <c:pt idx="6802">
                  <c:v>2.36180549999699</c:v>
                </c:pt>
                <c:pt idx="6803">
                  <c:v>2.3621526999995694</c:v>
                </c:pt>
                <c:pt idx="6804">
                  <c:v>2.3624999999956344</c:v>
                </c:pt>
                <c:pt idx="6805">
                  <c:v>2.3628471999982139</c:v>
                </c:pt>
                <c:pt idx="6806">
                  <c:v>2.3631944000007934</c:v>
                </c:pt>
                <c:pt idx="6807">
                  <c:v>2.3635415999960969</c:v>
                </c:pt>
                <c:pt idx="6808">
                  <c:v>2.3638888999994379</c:v>
                </c:pt>
                <c:pt idx="6809">
                  <c:v>2.3642361000020173</c:v>
                </c:pt>
                <c:pt idx="6810">
                  <c:v>2.3645832999973209</c:v>
                </c:pt>
                <c:pt idx="6811">
                  <c:v>2.3649304999999003</c:v>
                </c:pt>
                <c:pt idx="6812">
                  <c:v>2.3652776999952039</c:v>
                </c:pt>
                <c:pt idx="6813">
                  <c:v>2.3656249999985448</c:v>
                </c:pt>
                <c:pt idx="6814">
                  <c:v>2.3659722000011243</c:v>
                </c:pt>
                <c:pt idx="6815">
                  <c:v>2.3663193999964278</c:v>
                </c:pt>
                <c:pt idx="6816">
                  <c:v>2.3666665999990073</c:v>
                </c:pt>
                <c:pt idx="6817">
                  <c:v>2.3670139000023482</c:v>
                </c:pt>
                <c:pt idx="6818">
                  <c:v>2.3673610999976518</c:v>
                </c:pt>
                <c:pt idx="6819">
                  <c:v>2.3677083000002312</c:v>
                </c:pt>
                <c:pt idx="6820">
                  <c:v>2.3680554999955348</c:v>
                </c:pt>
                <c:pt idx="6821">
                  <c:v>2.3684026999981143</c:v>
                </c:pt>
                <c:pt idx="6822">
                  <c:v>2.3687500000014552</c:v>
                </c:pt>
                <c:pt idx="6823">
                  <c:v>2.3690971999967587</c:v>
                </c:pt>
                <c:pt idx="6824">
                  <c:v>2.3694443999993382</c:v>
                </c:pt>
                <c:pt idx="6825">
                  <c:v>2.3697916000019177</c:v>
                </c:pt>
                <c:pt idx="6826">
                  <c:v>2.3701388999979827</c:v>
                </c:pt>
                <c:pt idx="6827">
                  <c:v>2.3704861000005621</c:v>
                </c:pt>
                <c:pt idx="6828">
                  <c:v>2.3708332999958657</c:v>
                </c:pt>
                <c:pt idx="6829">
                  <c:v>2.3711804999984452</c:v>
                </c:pt>
                <c:pt idx="6830">
                  <c:v>2.3715277000010246</c:v>
                </c:pt>
                <c:pt idx="6831">
                  <c:v>2.3718749999970896</c:v>
                </c:pt>
                <c:pt idx="6832">
                  <c:v>2.3722221999996691</c:v>
                </c:pt>
                <c:pt idx="6833">
                  <c:v>2.3725694000022486</c:v>
                </c:pt>
                <c:pt idx="6834">
                  <c:v>2.3729165999975521</c:v>
                </c:pt>
                <c:pt idx="6835">
                  <c:v>2.373263900000893</c:v>
                </c:pt>
                <c:pt idx="6836">
                  <c:v>2.3736110999961966</c:v>
                </c:pt>
                <c:pt idx="6837">
                  <c:v>2.3739582999987761</c:v>
                </c:pt>
                <c:pt idx="6838">
                  <c:v>2.3743055000013555</c:v>
                </c:pt>
                <c:pt idx="6839">
                  <c:v>2.3746526999966591</c:v>
                </c:pt>
                <c:pt idx="6840">
                  <c:v>2.375</c:v>
                </c:pt>
                <c:pt idx="6841">
                  <c:v>2.3753471999953035</c:v>
                </c:pt>
                <c:pt idx="6842">
                  <c:v>2.375694399997883</c:v>
                </c:pt>
                <c:pt idx="6843">
                  <c:v>2.3760416000004625</c:v>
                </c:pt>
                <c:pt idx="6844">
                  <c:v>2.3763888999965275</c:v>
                </c:pt>
                <c:pt idx="6845">
                  <c:v>2.376736099999107</c:v>
                </c:pt>
                <c:pt idx="6846">
                  <c:v>2.3770833000016864</c:v>
                </c:pt>
                <c:pt idx="6847">
                  <c:v>2.37743049999699</c:v>
                </c:pt>
                <c:pt idx="6848">
                  <c:v>2.3777776999995694</c:v>
                </c:pt>
                <c:pt idx="6849">
                  <c:v>2.3781249999956344</c:v>
                </c:pt>
                <c:pt idx="6850">
                  <c:v>2.3784721999982139</c:v>
                </c:pt>
                <c:pt idx="6851">
                  <c:v>2.3788194000007934</c:v>
                </c:pt>
                <c:pt idx="6852">
                  <c:v>2.3791665999960969</c:v>
                </c:pt>
                <c:pt idx="6853">
                  <c:v>2.3795138999994379</c:v>
                </c:pt>
                <c:pt idx="6854">
                  <c:v>2.3798611000020173</c:v>
                </c:pt>
                <c:pt idx="6855">
                  <c:v>2.3802082999973209</c:v>
                </c:pt>
                <c:pt idx="6856">
                  <c:v>2.3805554999999003</c:v>
                </c:pt>
                <c:pt idx="6857">
                  <c:v>2.3809026999952039</c:v>
                </c:pt>
                <c:pt idx="6858">
                  <c:v>2.3812499999985448</c:v>
                </c:pt>
                <c:pt idx="6859">
                  <c:v>2.3815972000011243</c:v>
                </c:pt>
                <c:pt idx="6860">
                  <c:v>2.3819443999964278</c:v>
                </c:pt>
                <c:pt idx="6861">
                  <c:v>2.3822915999990073</c:v>
                </c:pt>
                <c:pt idx="6862">
                  <c:v>2.3826389000023482</c:v>
                </c:pt>
                <c:pt idx="6863">
                  <c:v>2.3829860999976518</c:v>
                </c:pt>
                <c:pt idx="6864">
                  <c:v>2.3833333000002312</c:v>
                </c:pt>
                <c:pt idx="6865">
                  <c:v>2.3836804999955348</c:v>
                </c:pt>
                <c:pt idx="6866">
                  <c:v>2.3840276999981143</c:v>
                </c:pt>
                <c:pt idx="6867">
                  <c:v>2.3843750000014552</c:v>
                </c:pt>
                <c:pt idx="6868">
                  <c:v>2.3847221999967587</c:v>
                </c:pt>
                <c:pt idx="6869">
                  <c:v>2.3850693999993382</c:v>
                </c:pt>
                <c:pt idx="6870">
                  <c:v>2.3854166000019177</c:v>
                </c:pt>
                <c:pt idx="6871">
                  <c:v>2.3857638999979827</c:v>
                </c:pt>
                <c:pt idx="6872">
                  <c:v>2.3861111000005621</c:v>
                </c:pt>
                <c:pt idx="6873">
                  <c:v>2.3864582999958657</c:v>
                </c:pt>
                <c:pt idx="6874">
                  <c:v>2.3868054999984452</c:v>
                </c:pt>
                <c:pt idx="6875">
                  <c:v>2.3871527000010246</c:v>
                </c:pt>
                <c:pt idx="6876">
                  <c:v>2.3874999999970896</c:v>
                </c:pt>
                <c:pt idx="6877">
                  <c:v>2.3878471999996691</c:v>
                </c:pt>
                <c:pt idx="6878">
                  <c:v>2.3881944000022486</c:v>
                </c:pt>
                <c:pt idx="6879">
                  <c:v>2.3885415999975521</c:v>
                </c:pt>
                <c:pt idx="6880">
                  <c:v>2.388888900000893</c:v>
                </c:pt>
                <c:pt idx="6881">
                  <c:v>2.3892360999961966</c:v>
                </c:pt>
                <c:pt idx="6882">
                  <c:v>2.3895832999987761</c:v>
                </c:pt>
                <c:pt idx="6883">
                  <c:v>2.3899305000013555</c:v>
                </c:pt>
                <c:pt idx="6884">
                  <c:v>2.3902776999966591</c:v>
                </c:pt>
                <c:pt idx="6885">
                  <c:v>2.390625</c:v>
                </c:pt>
                <c:pt idx="6886">
                  <c:v>2.3909721999953035</c:v>
                </c:pt>
                <c:pt idx="6887">
                  <c:v>2.391319399997883</c:v>
                </c:pt>
                <c:pt idx="6888">
                  <c:v>2.3916666000004625</c:v>
                </c:pt>
                <c:pt idx="6889">
                  <c:v>2.3920138999965275</c:v>
                </c:pt>
                <c:pt idx="6890">
                  <c:v>2.392361099999107</c:v>
                </c:pt>
                <c:pt idx="6891">
                  <c:v>2.3927083000016864</c:v>
                </c:pt>
                <c:pt idx="6892">
                  <c:v>2.39305549999699</c:v>
                </c:pt>
                <c:pt idx="6893">
                  <c:v>2.3934026999995694</c:v>
                </c:pt>
                <c:pt idx="6894">
                  <c:v>2.3937499999956344</c:v>
                </c:pt>
                <c:pt idx="6895">
                  <c:v>2.3940971999982139</c:v>
                </c:pt>
                <c:pt idx="6896">
                  <c:v>2.3944444000007934</c:v>
                </c:pt>
                <c:pt idx="6897">
                  <c:v>2.3947915999960969</c:v>
                </c:pt>
                <c:pt idx="6898">
                  <c:v>2.3951388999994379</c:v>
                </c:pt>
                <c:pt idx="6899">
                  <c:v>2.3954861000020173</c:v>
                </c:pt>
                <c:pt idx="6900">
                  <c:v>2.3958332999973209</c:v>
                </c:pt>
                <c:pt idx="6901">
                  <c:v>2.3961804999999003</c:v>
                </c:pt>
                <c:pt idx="6902">
                  <c:v>2.3965276999952039</c:v>
                </c:pt>
                <c:pt idx="6903">
                  <c:v>2.3968749999985448</c:v>
                </c:pt>
                <c:pt idx="6904">
                  <c:v>2.3972222000011243</c:v>
                </c:pt>
                <c:pt idx="6905">
                  <c:v>2.3975693999964278</c:v>
                </c:pt>
                <c:pt idx="6906">
                  <c:v>2.3979165999990073</c:v>
                </c:pt>
                <c:pt idx="6907">
                  <c:v>2.3982639000023482</c:v>
                </c:pt>
                <c:pt idx="6908">
                  <c:v>2.3986110999976518</c:v>
                </c:pt>
                <c:pt idx="6909">
                  <c:v>2.3989583000002312</c:v>
                </c:pt>
                <c:pt idx="6910">
                  <c:v>2.3993054999955348</c:v>
                </c:pt>
                <c:pt idx="6911">
                  <c:v>2.3996526999981143</c:v>
                </c:pt>
                <c:pt idx="6912">
                  <c:v>2.4000000000014552</c:v>
                </c:pt>
                <c:pt idx="6913">
                  <c:v>2.4003471999967587</c:v>
                </c:pt>
                <c:pt idx="6914">
                  <c:v>2.4006943999993382</c:v>
                </c:pt>
                <c:pt idx="6915">
                  <c:v>2.4010416000019177</c:v>
                </c:pt>
                <c:pt idx="6916">
                  <c:v>2.4013888999979827</c:v>
                </c:pt>
                <c:pt idx="6917">
                  <c:v>2.4017361000005621</c:v>
                </c:pt>
                <c:pt idx="6918">
                  <c:v>2.4020832999958657</c:v>
                </c:pt>
                <c:pt idx="6919">
                  <c:v>2.4024304999984452</c:v>
                </c:pt>
                <c:pt idx="6920">
                  <c:v>2.4027777000010246</c:v>
                </c:pt>
                <c:pt idx="6921">
                  <c:v>2.4031249999970896</c:v>
                </c:pt>
                <c:pt idx="6922">
                  <c:v>2.4034721999996691</c:v>
                </c:pt>
                <c:pt idx="6923">
                  <c:v>2.4038194000022486</c:v>
                </c:pt>
                <c:pt idx="6924">
                  <c:v>2.4041665999975521</c:v>
                </c:pt>
                <c:pt idx="6925">
                  <c:v>2.404513900000893</c:v>
                </c:pt>
                <c:pt idx="6926">
                  <c:v>2.4048610999961966</c:v>
                </c:pt>
                <c:pt idx="6927">
                  <c:v>2.4052082999987761</c:v>
                </c:pt>
                <c:pt idx="6928">
                  <c:v>2.4055555000013555</c:v>
                </c:pt>
                <c:pt idx="6929">
                  <c:v>2.4059026999966591</c:v>
                </c:pt>
                <c:pt idx="6930">
                  <c:v>2.40625</c:v>
                </c:pt>
                <c:pt idx="6931">
                  <c:v>2.4065971999953035</c:v>
                </c:pt>
                <c:pt idx="6932">
                  <c:v>2.406944399997883</c:v>
                </c:pt>
                <c:pt idx="6933">
                  <c:v>2.4072916000004625</c:v>
                </c:pt>
                <c:pt idx="6934">
                  <c:v>2.4076388999965275</c:v>
                </c:pt>
                <c:pt idx="6935">
                  <c:v>2.407986099999107</c:v>
                </c:pt>
                <c:pt idx="6936">
                  <c:v>2.4083333000016864</c:v>
                </c:pt>
                <c:pt idx="6937">
                  <c:v>2.40868049999699</c:v>
                </c:pt>
                <c:pt idx="6938">
                  <c:v>2.4090276999995694</c:v>
                </c:pt>
                <c:pt idx="6939">
                  <c:v>2.4093749999956344</c:v>
                </c:pt>
                <c:pt idx="6940">
                  <c:v>2.4097221999982139</c:v>
                </c:pt>
                <c:pt idx="6941">
                  <c:v>2.4100694000007934</c:v>
                </c:pt>
                <c:pt idx="6942">
                  <c:v>2.4104165999960969</c:v>
                </c:pt>
                <c:pt idx="6943">
                  <c:v>2.4107638999994379</c:v>
                </c:pt>
                <c:pt idx="6944">
                  <c:v>2.4111111000020173</c:v>
                </c:pt>
                <c:pt idx="6945">
                  <c:v>2.4114582999973209</c:v>
                </c:pt>
                <c:pt idx="6946">
                  <c:v>2.4118054999999003</c:v>
                </c:pt>
                <c:pt idx="6947">
                  <c:v>2.4121526999952039</c:v>
                </c:pt>
                <c:pt idx="6948">
                  <c:v>2.4124999999985448</c:v>
                </c:pt>
                <c:pt idx="6949">
                  <c:v>2.4128472000011243</c:v>
                </c:pt>
                <c:pt idx="6950">
                  <c:v>2.4131943999964278</c:v>
                </c:pt>
                <c:pt idx="6951">
                  <c:v>2.4135415999990073</c:v>
                </c:pt>
                <c:pt idx="6952">
                  <c:v>2.4138889000023482</c:v>
                </c:pt>
                <c:pt idx="6953">
                  <c:v>2.4142360999976518</c:v>
                </c:pt>
                <c:pt idx="6954">
                  <c:v>2.4145833000002312</c:v>
                </c:pt>
                <c:pt idx="6955">
                  <c:v>2.4149304999955348</c:v>
                </c:pt>
                <c:pt idx="6956">
                  <c:v>2.4152776999981143</c:v>
                </c:pt>
                <c:pt idx="6957">
                  <c:v>2.4156250000014552</c:v>
                </c:pt>
                <c:pt idx="6958">
                  <c:v>2.4159721999967587</c:v>
                </c:pt>
                <c:pt idx="6959">
                  <c:v>2.4163193999993382</c:v>
                </c:pt>
                <c:pt idx="6960">
                  <c:v>2.4166666000019177</c:v>
                </c:pt>
                <c:pt idx="6961">
                  <c:v>2.4170138999979827</c:v>
                </c:pt>
                <c:pt idx="6962">
                  <c:v>2.4173611000005621</c:v>
                </c:pt>
                <c:pt idx="6963">
                  <c:v>2.4177082999958657</c:v>
                </c:pt>
                <c:pt idx="6964">
                  <c:v>2.4180554999984452</c:v>
                </c:pt>
                <c:pt idx="6965">
                  <c:v>2.4184027000010246</c:v>
                </c:pt>
                <c:pt idx="6966">
                  <c:v>2.4187499999970896</c:v>
                </c:pt>
                <c:pt idx="6967">
                  <c:v>2.4190971999996691</c:v>
                </c:pt>
                <c:pt idx="6968">
                  <c:v>2.4194444000022486</c:v>
                </c:pt>
                <c:pt idx="6969">
                  <c:v>2.4197915999975521</c:v>
                </c:pt>
                <c:pt idx="6970">
                  <c:v>2.420138900000893</c:v>
                </c:pt>
                <c:pt idx="6971">
                  <c:v>2.4204860999961966</c:v>
                </c:pt>
                <c:pt idx="6972">
                  <c:v>2.4208332999987761</c:v>
                </c:pt>
                <c:pt idx="6973">
                  <c:v>2.4211805000013555</c:v>
                </c:pt>
                <c:pt idx="6974">
                  <c:v>2.4215276999966591</c:v>
                </c:pt>
                <c:pt idx="6975">
                  <c:v>2.421875</c:v>
                </c:pt>
                <c:pt idx="6976">
                  <c:v>2.4222221999953035</c:v>
                </c:pt>
                <c:pt idx="6977">
                  <c:v>2.422569399997883</c:v>
                </c:pt>
                <c:pt idx="6978">
                  <c:v>2.4229166000004625</c:v>
                </c:pt>
                <c:pt idx="6979">
                  <c:v>2.4232638999965275</c:v>
                </c:pt>
                <c:pt idx="6980">
                  <c:v>2.423611099999107</c:v>
                </c:pt>
                <c:pt idx="6981">
                  <c:v>2.4239583000016864</c:v>
                </c:pt>
                <c:pt idx="6982">
                  <c:v>2.42430549999699</c:v>
                </c:pt>
                <c:pt idx="6983">
                  <c:v>2.4246526999995694</c:v>
                </c:pt>
                <c:pt idx="6984">
                  <c:v>2.4249999999956344</c:v>
                </c:pt>
                <c:pt idx="6985">
                  <c:v>2.4253471999982139</c:v>
                </c:pt>
                <c:pt idx="6986">
                  <c:v>2.4256944000007934</c:v>
                </c:pt>
                <c:pt idx="6987">
                  <c:v>2.4260415999960969</c:v>
                </c:pt>
                <c:pt idx="6988">
                  <c:v>2.4263888999994379</c:v>
                </c:pt>
                <c:pt idx="6989">
                  <c:v>2.4267361000020173</c:v>
                </c:pt>
                <c:pt idx="6990">
                  <c:v>2.4270832999973209</c:v>
                </c:pt>
                <c:pt idx="6991">
                  <c:v>2.4274304999999003</c:v>
                </c:pt>
                <c:pt idx="6992">
                  <c:v>2.4277776999952039</c:v>
                </c:pt>
                <c:pt idx="6993">
                  <c:v>2.4281249999985448</c:v>
                </c:pt>
                <c:pt idx="6994">
                  <c:v>2.4284722000011243</c:v>
                </c:pt>
                <c:pt idx="6995">
                  <c:v>2.4288193999964278</c:v>
                </c:pt>
                <c:pt idx="6996">
                  <c:v>2.4291665999990073</c:v>
                </c:pt>
                <c:pt idx="6997">
                  <c:v>2.4295139000023482</c:v>
                </c:pt>
                <c:pt idx="6998">
                  <c:v>2.4298610999976518</c:v>
                </c:pt>
                <c:pt idx="6999">
                  <c:v>2.4302083000002312</c:v>
                </c:pt>
                <c:pt idx="7000">
                  <c:v>2.4305554999955348</c:v>
                </c:pt>
                <c:pt idx="7001">
                  <c:v>2.4309026999981143</c:v>
                </c:pt>
                <c:pt idx="7002">
                  <c:v>2.4312500000014552</c:v>
                </c:pt>
                <c:pt idx="7003">
                  <c:v>2.4315971999967587</c:v>
                </c:pt>
                <c:pt idx="7004">
                  <c:v>2.4319443999993382</c:v>
                </c:pt>
                <c:pt idx="7005">
                  <c:v>2.4322916000019177</c:v>
                </c:pt>
                <c:pt idx="7006">
                  <c:v>2.4326388999979827</c:v>
                </c:pt>
                <c:pt idx="7007">
                  <c:v>2.4329861000005621</c:v>
                </c:pt>
                <c:pt idx="7008">
                  <c:v>2.4333332999958657</c:v>
                </c:pt>
                <c:pt idx="7009">
                  <c:v>2.4336804999984452</c:v>
                </c:pt>
                <c:pt idx="7010">
                  <c:v>2.4340277000010246</c:v>
                </c:pt>
                <c:pt idx="7011">
                  <c:v>2.4343749999970896</c:v>
                </c:pt>
                <c:pt idx="7012">
                  <c:v>2.4347221999996691</c:v>
                </c:pt>
                <c:pt idx="7013">
                  <c:v>2.4350694000022486</c:v>
                </c:pt>
                <c:pt idx="7014">
                  <c:v>2.4354165999975521</c:v>
                </c:pt>
                <c:pt idx="7015">
                  <c:v>2.435763900000893</c:v>
                </c:pt>
                <c:pt idx="7016">
                  <c:v>2.4361110999961966</c:v>
                </c:pt>
                <c:pt idx="7017">
                  <c:v>2.4364582999987761</c:v>
                </c:pt>
                <c:pt idx="7018">
                  <c:v>2.4368055000013555</c:v>
                </c:pt>
                <c:pt idx="7019">
                  <c:v>2.4371526999966591</c:v>
                </c:pt>
                <c:pt idx="7020">
                  <c:v>2.4375</c:v>
                </c:pt>
                <c:pt idx="7021">
                  <c:v>2.4378471999953035</c:v>
                </c:pt>
                <c:pt idx="7022">
                  <c:v>2.438194399997883</c:v>
                </c:pt>
                <c:pt idx="7023">
                  <c:v>2.4385416000004625</c:v>
                </c:pt>
                <c:pt idx="7024">
                  <c:v>2.4388888999965275</c:v>
                </c:pt>
                <c:pt idx="7025">
                  <c:v>2.439236099999107</c:v>
                </c:pt>
                <c:pt idx="7026">
                  <c:v>2.4395833000016864</c:v>
                </c:pt>
                <c:pt idx="7027">
                  <c:v>2.43993049999699</c:v>
                </c:pt>
                <c:pt idx="7028">
                  <c:v>2.4402776999995694</c:v>
                </c:pt>
                <c:pt idx="7029">
                  <c:v>2.4406249999956344</c:v>
                </c:pt>
                <c:pt idx="7030">
                  <c:v>2.4409721999982139</c:v>
                </c:pt>
                <c:pt idx="7031">
                  <c:v>2.4413194000007934</c:v>
                </c:pt>
                <c:pt idx="7032">
                  <c:v>2.4416665999960969</c:v>
                </c:pt>
                <c:pt idx="7033">
                  <c:v>2.4420138999994379</c:v>
                </c:pt>
                <c:pt idx="7034">
                  <c:v>2.4423611000020173</c:v>
                </c:pt>
                <c:pt idx="7035">
                  <c:v>2.4427082999973209</c:v>
                </c:pt>
                <c:pt idx="7036">
                  <c:v>2.4430554999999003</c:v>
                </c:pt>
                <c:pt idx="7037">
                  <c:v>2.4434026999952039</c:v>
                </c:pt>
                <c:pt idx="7038">
                  <c:v>2.4437499999985448</c:v>
                </c:pt>
                <c:pt idx="7039">
                  <c:v>2.4440972000011243</c:v>
                </c:pt>
                <c:pt idx="7040">
                  <c:v>2.4444443999964278</c:v>
                </c:pt>
                <c:pt idx="7041">
                  <c:v>2.4447915999990073</c:v>
                </c:pt>
                <c:pt idx="7042">
                  <c:v>2.4451389000023482</c:v>
                </c:pt>
                <c:pt idx="7043">
                  <c:v>2.4454860999976518</c:v>
                </c:pt>
                <c:pt idx="7044">
                  <c:v>2.4458333000002312</c:v>
                </c:pt>
                <c:pt idx="7045">
                  <c:v>2.4461804999955348</c:v>
                </c:pt>
                <c:pt idx="7046">
                  <c:v>2.4465276999981143</c:v>
                </c:pt>
                <c:pt idx="7047">
                  <c:v>2.4468750000014552</c:v>
                </c:pt>
                <c:pt idx="7048">
                  <c:v>2.4472221999967587</c:v>
                </c:pt>
                <c:pt idx="7049">
                  <c:v>2.4475693999993382</c:v>
                </c:pt>
                <c:pt idx="7050">
                  <c:v>2.4479166000019177</c:v>
                </c:pt>
                <c:pt idx="7051">
                  <c:v>2.4482638999979827</c:v>
                </c:pt>
                <c:pt idx="7052">
                  <c:v>2.4486111000005621</c:v>
                </c:pt>
                <c:pt idx="7053">
                  <c:v>2.4489582999958657</c:v>
                </c:pt>
                <c:pt idx="7054">
                  <c:v>2.4493054999984452</c:v>
                </c:pt>
                <c:pt idx="7055">
                  <c:v>2.4496527000010246</c:v>
                </c:pt>
                <c:pt idx="7056">
                  <c:v>2.4499999999970896</c:v>
                </c:pt>
                <c:pt idx="7057">
                  <c:v>2.4503471999996691</c:v>
                </c:pt>
                <c:pt idx="7058">
                  <c:v>2.4506944000022486</c:v>
                </c:pt>
                <c:pt idx="7059">
                  <c:v>2.4510415999975521</c:v>
                </c:pt>
                <c:pt idx="7060">
                  <c:v>2.451388900000893</c:v>
                </c:pt>
                <c:pt idx="7061">
                  <c:v>2.4517360999961966</c:v>
                </c:pt>
                <c:pt idx="7062">
                  <c:v>2.4520832999987761</c:v>
                </c:pt>
                <c:pt idx="7063">
                  <c:v>2.4524305000013555</c:v>
                </c:pt>
                <c:pt idx="7064">
                  <c:v>2.4527776999966591</c:v>
                </c:pt>
                <c:pt idx="7065">
                  <c:v>2.453125</c:v>
                </c:pt>
                <c:pt idx="7066">
                  <c:v>2.4534721999953035</c:v>
                </c:pt>
                <c:pt idx="7067">
                  <c:v>2.453819399997883</c:v>
                </c:pt>
                <c:pt idx="7068">
                  <c:v>2.4541666000004625</c:v>
                </c:pt>
                <c:pt idx="7069">
                  <c:v>2.4545138999965275</c:v>
                </c:pt>
                <c:pt idx="7070">
                  <c:v>2.454861099999107</c:v>
                </c:pt>
                <c:pt idx="7071">
                  <c:v>2.4552083000016864</c:v>
                </c:pt>
                <c:pt idx="7072">
                  <c:v>2.45555549999699</c:v>
                </c:pt>
                <c:pt idx="7073">
                  <c:v>2.4559026999995694</c:v>
                </c:pt>
                <c:pt idx="7074">
                  <c:v>2.4562499999956344</c:v>
                </c:pt>
                <c:pt idx="7075">
                  <c:v>2.4565971999982139</c:v>
                </c:pt>
                <c:pt idx="7076">
                  <c:v>2.4569444000007934</c:v>
                </c:pt>
                <c:pt idx="7077">
                  <c:v>2.4572915999960969</c:v>
                </c:pt>
                <c:pt idx="7078">
                  <c:v>2.4576388999994379</c:v>
                </c:pt>
                <c:pt idx="7079">
                  <c:v>2.4579861000020173</c:v>
                </c:pt>
                <c:pt idx="7080">
                  <c:v>2.4583332999973209</c:v>
                </c:pt>
                <c:pt idx="7081">
                  <c:v>2.4586804999999003</c:v>
                </c:pt>
                <c:pt idx="7082">
                  <c:v>2.4590276999952039</c:v>
                </c:pt>
                <c:pt idx="7083">
                  <c:v>2.4593749999985448</c:v>
                </c:pt>
                <c:pt idx="7084">
                  <c:v>2.4597222000011243</c:v>
                </c:pt>
                <c:pt idx="7085">
                  <c:v>2.4600693999964278</c:v>
                </c:pt>
                <c:pt idx="7086">
                  <c:v>2.4604165999990073</c:v>
                </c:pt>
                <c:pt idx="7087">
                  <c:v>2.4607639000023482</c:v>
                </c:pt>
                <c:pt idx="7088">
                  <c:v>2.4611110999976518</c:v>
                </c:pt>
                <c:pt idx="7089">
                  <c:v>2.4614583000002312</c:v>
                </c:pt>
                <c:pt idx="7090">
                  <c:v>2.4618054999955348</c:v>
                </c:pt>
                <c:pt idx="7091">
                  <c:v>2.4621526999981143</c:v>
                </c:pt>
                <c:pt idx="7092">
                  <c:v>2.4625000000014552</c:v>
                </c:pt>
                <c:pt idx="7093">
                  <c:v>2.4628471999967587</c:v>
                </c:pt>
                <c:pt idx="7094">
                  <c:v>2.4631943999993382</c:v>
                </c:pt>
                <c:pt idx="7095">
                  <c:v>2.4635416000019177</c:v>
                </c:pt>
                <c:pt idx="7096">
                  <c:v>2.4638888999979827</c:v>
                </c:pt>
                <c:pt idx="7097">
                  <c:v>2.4642361000005621</c:v>
                </c:pt>
                <c:pt idx="7098">
                  <c:v>2.4645832999958657</c:v>
                </c:pt>
                <c:pt idx="7099">
                  <c:v>2.4649304999984452</c:v>
                </c:pt>
                <c:pt idx="7100">
                  <c:v>2.4652777000010246</c:v>
                </c:pt>
                <c:pt idx="7101">
                  <c:v>2.4656249999970896</c:v>
                </c:pt>
                <c:pt idx="7102">
                  <c:v>2.4659721999996691</c:v>
                </c:pt>
                <c:pt idx="7103">
                  <c:v>2.4663194000022486</c:v>
                </c:pt>
                <c:pt idx="7104">
                  <c:v>2.4666665999975521</c:v>
                </c:pt>
                <c:pt idx="7105">
                  <c:v>2.467013900000893</c:v>
                </c:pt>
                <c:pt idx="7106">
                  <c:v>2.4673610999961966</c:v>
                </c:pt>
                <c:pt idx="7107">
                  <c:v>2.4677082999987761</c:v>
                </c:pt>
                <c:pt idx="7108">
                  <c:v>2.4680555000013555</c:v>
                </c:pt>
                <c:pt idx="7109">
                  <c:v>2.4684026999966591</c:v>
                </c:pt>
                <c:pt idx="7110">
                  <c:v>2.46875</c:v>
                </c:pt>
                <c:pt idx="7111">
                  <c:v>2.4690971999953035</c:v>
                </c:pt>
                <c:pt idx="7112">
                  <c:v>2.469444399997883</c:v>
                </c:pt>
                <c:pt idx="7113">
                  <c:v>2.4697916000004625</c:v>
                </c:pt>
                <c:pt idx="7114">
                  <c:v>2.4701388999965275</c:v>
                </c:pt>
                <c:pt idx="7115">
                  <c:v>2.470486099999107</c:v>
                </c:pt>
                <c:pt idx="7116">
                  <c:v>2.4708333000016864</c:v>
                </c:pt>
                <c:pt idx="7117">
                  <c:v>2.47118049999699</c:v>
                </c:pt>
                <c:pt idx="7118">
                  <c:v>2.4715276999995694</c:v>
                </c:pt>
                <c:pt idx="7119">
                  <c:v>2.4718749999956344</c:v>
                </c:pt>
                <c:pt idx="7120">
                  <c:v>2.4722221999982139</c:v>
                </c:pt>
                <c:pt idx="7121">
                  <c:v>2.4725694000007934</c:v>
                </c:pt>
                <c:pt idx="7122">
                  <c:v>2.4729165999960969</c:v>
                </c:pt>
                <c:pt idx="7123">
                  <c:v>2.4732638999994379</c:v>
                </c:pt>
                <c:pt idx="7124">
                  <c:v>2.4736111000020173</c:v>
                </c:pt>
                <c:pt idx="7125">
                  <c:v>2.4739582999973209</c:v>
                </c:pt>
                <c:pt idx="7126">
                  <c:v>2.4743054999999003</c:v>
                </c:pt>
                <c:pt idx="7127">
                  <c:v>2.4746526999952039</c:v>
                </c:pt>
                <c:pt idx="7128">
                  <c:v>2.4749999999985448</c:v>
                </c:pt>
                <c:pt idx="7129">
                  <c:v>2.4753472000011243</c:v>
                </c:pt>
                <c:pt idx="7130">
                  <c:v>2.4756943999964278</c:v>
                </c:pt>
                <c:pt idx="7131">
                  <c:v>2.4760415999990073</c:v>
                </c:pt>
                <c:pt idx="7132">
                  <c:v>2.4763889000023482</c:v>
                </c:pt>
                <c:pt idx="7133">
                  <c:v>2.4767360999976518</c:v>
                </c:pt>
                <c:pt idx="7134">
                  <c:v>2.4770833000002312</c:v>
                </c:pt>
                <c:pt idx="7135">
                  <c:v>2.4774304999955348</c:v>
                </c:pt>
                <c:pt idx="7136">
                  <c:v>2.4777776999981143</c:v>
                </c:pt>
                <c:pt idx="7137">
                  <c:v>2.4781250000014552</c:v>
                </c:pt>
                <c:pt idx="7138">
                  <c:v>2.4784721999967587</c:v>
                </c:pt>
                <c:pt idx="7139">
                  <c:v>2.4788193999993382</c:v>
                </c:pt>
                <c:pt idx="7140">
                  <c:v>2.4791666000019177</c:v>
                </c:pt>
                <c:pt idx="7141">
                  <c:v>2.4795138999979827</c:v>
                </c:pt>
                <c:pt idx="7142">
                  <c:v>2.4798611000005621</c:v>
                </c:pt>
                <c:pt idx="7143">
                  <c:v>2.4802082999958657</c:v>
                </c:pt>
                <c:pt idx="7144">
                  <c:v>2.4805554999984452</c:v>
                </c:pt>
                <c:pt idx="7145">
                  <c:v>2.4809027000010246</c:v>
                </c:pt>
                <c:pt idx="7146">
                  <c:v>2.4812499999970896</c:v>
                </c:pt>
                <c:pt idx="7147">
                  <c:v>2.4815971999996691</c:v>
                </c:pt>
                <c:pt idx="7148">
                  <c:v>2.4819444000022486</c:v>
                </c:pt>
                <c:pt idx="7149">
                  <c:v>2.4822915999975521</c:v>
                </c:pt>
                <c:pt idx="7150">
                  <c:v>2.482638900000893</c:v>
                </c:pt>
                <c:pt idx="7151">
                  <c:v>2.4829860999961966</c:v>
                </c:pt>
                <c:pt idx="7152">
                  <c:v>2.4833332999987761</c:v>
                </c:pt>
                <c:pt idx="7153">
                  <c:v>2.4836805000013555</c:v>
                </c:pt>
                <c:pt idx="7154">
                  <c:v>2.4840276999966591</c:v>
                </c:pt>
                <c:pt idx="7155">
                  <c:v>2.484375</c:v>
                </c:pt>
                <c:pt idx="7156">
                  <c:v>2.4847221999953035</c:v>
                </c:pt>
                <c:pt idx="7157">
                  <c:v>2.485069399997883</c:v>
                </c:pt>
                <c:pt idx="7158">
                  <c:v>2.4854166000004625</c:v>
                </c:pt>
                <c:pt idx="7159">
                  <c:v>2.4857638999965275</c:v>
                </c:pt>
                <c:pt idx="7160">
                  <c:v>2.486111099999107</c:v>
                </c:pt>
                <c:pt idx="7161">
                  <c:v>2.4864583000016864</c:v>
                </c:pt>
                <c:pt idx="7162">
                  <c:v>2.48680549999699</c:v>
                </c:pt>
                <c:pt idx="7163">
                  <c:v>2.4871526999995694</c:v>
                </c:pt>
                <c:pt idx="7164">
                  <c:v>2.4874999999956344</c:v>
                </c:pt>
                <c:pt idx="7165">
                  <c:v>2.4878471999982139</c:v>
                </c:pt>
                <c:pt idx="7166">
                  <c:v>2.4881944000007934</c:v>
                </c:pt>
                <c:pt idx="7167">
                  <c:v>2.4885415999960969</c:v>
                </c:pt>
                <c:pt idx="7168">
                  <c:v>2.4888888999994379</c:v>
                </c:pt>
                <c:pt idx="7169">
                  <c:v>2.4892361000020173</c:v>
                </c:pt>
                <c:pt idx="7170">
                  <c:v>2.4895832999973209</c:v>
                </c:pt>
                <c:pt idx="7171">
                  <c:v>2.4899304999999003</c:v>
                </c:pt>
                <c:pt idx="7172">
                  <c:v>2.4902776999952039</c:v>
                </c:pt>
                <c:pt idx="7173">
                  <c:v>2.4906249999985448</c:v>
                </c:pt>
                <c:pt idx="7174">
                  <c:v>2.4909722000011243</c:v>
                </c:pt>
                <c:pt idx="7175">
                  <c:v>2.4913193999964278</c:v>
                </c:pt>
                <c:pt idx="7176">
                  <c:v>2.4916665999990073</c:v>
                </c:pt>
                <c:pt idx="7177">
                  <c:v>2.4920139000023482</c:v>
                </c:pt>
                <c:pt idx="7178">
                  <c:v>2.4923610999976518</c:v>
                </c:pt>
                <c:pt idx="7179">
                  <c:v>2.4927083000002312</c:v>
                </c:pt>
                <c:pt idx="7180">
                  <c:v>2.4930554999955348</c:v>
                </c:pt>
                <c:pt idx="7181">
                  <c:v>2.4934026999981143</c:v>
                </c:pt>
                <c:pt idx="7182">
                  <c:v>2.4937500000014552</c:v>
                </c:pt>
                <c:pt idx="7183">
                  <c:v>2.4940971999967587</c:v>
                </c:pt>
                <c:pt idx="7184">
                  <c:v>2.4944443999993382</c:v>
                </c:pt>
                <c:pt idx="7185">
                  <c:v>2.4947916000019177</c:v>
                </c:pt>
                <c:pt idx="7186">
                  <c:v>2.4951388999979827</c:v>
                </c:pt>
                <c:pt idx="7187">
                  <c:v>2.4954861000005621</c:v>
                </c:pt>
                <c:pt idx="7188">
                  <c:v>2.4958332999958657</c:v>
                </c:pt>
                <c:pt idx="7189">
                  <c:v>2.4961804999984452</c:v>
                </c:pt>
                <c:pt idx="7190">
                  <c:v>2.4965277000010246</c:v>
                </c:pt>
                <c:pt idx="7191">
                  <c:v>2.4968749999970896</c:v>
                </c:pt>
                <c:pt idx="7192">
                  <c:v>2.4972221999996691</c:v>
                </c:pt>
                <c:pt idx="7193">
                  <c:v>2.4975694000022486</c:v>
                </c:pt>
                <c:pt idx="7194">
                  <c:v>2.4979165999975521</c:v>
                </c:pt>
                <c:pt idx="7195">
                  <c:v>2.498263900000893</c:v>
                </c:pt>
                <c:pt idx="7196">
                  <c:v>2.4986110999961966</c:v>
                </c:pt>
                <c:pt idx="7197">
                  <c:v>2.4989582999987761</c:v>
                </c:pt>
                <c:pt idx="7198">
                  <c:v>2.4993055000013555</c:v>
                </c:pt>
                <c:pt idx="7199">
                  <c:v>2.4996526999966591</c:v>
                </c:pt>
                <c:pt idx="7200">
                  <c:v>2.5</c:v>
                </c:pt>
                <c:pt idx="7201">
                  <c:v>2.5003471999953035</c:v>
                </c:pt>
                <c:pt idx="7202">
                  <c:v>2.500694399997883</c:v>
                </c:pt>
                <c:pt idx="7203">
                  <c:v>2.5010416000004625</c:v>
                </c:pt>
                <c:pt idx="7204">
                  <c:v>2.5013888999965275</c:v>
                </c:pt>
                <c:pt idx="7205">
                  <c:v>2.501736099999107</c:v>
                </c:pt>
                <c:pt idx="7206">
                  <c:v>2.5020833000016864</c:v>
                </c:pt>
                <c:pt idx="7207">
                  <c:v>2.50243049999699</c:v>
                </c:pt>
                <c:pt idx="7208">
                  <c:v>2.5027776999995694</c:v>
                </c:pt>
                <c:pt idx="7209">
                  <c:v>2.5031249999956344</c:v>
                </c:pt>
                <c:pt idx="7210">
                  <c:v>2.5034721999982139</c:v>
                </c:pt>
                <c:pt idx="7211">
                  <c:v>2.5038194000007934</c:v>
                </c:pt>
                <c:pt idx="7212">
                  <c:v>2.5041665999960969</c:v>
                </c:pt>
                <c:pt idx="7213">
                  <c:v>2.5045138999994379</c:v>
                </c:pt>
                <c:pt idx="7214">
                  <c:v>2.5048611000020173</c:v>
                </c:pt>
                <c:pt idx="7215">
                  <c:v>2.5052082999973209</c:v>
                </c:pt>
                <c:pt idx="7216">
                  <c:v>2.5055554999999003</c:v>
                </c:pt>
                <c:pt idx="7217">
                  <c:v>2.5059026999952039</c:v>
                </c:pt>
                <c:pt idx="7218">
                  <c:v>2.5062499999985448</c:v>
                </c:pt>
                <c:pt idx="7219">
                  <c:v>2.5065972000011243</c:v>
                </c:pt>
                <c:pt idx="7220">
                  <c:v>2.5069443999964278</c:v>
                </c:pt>
                <c:pt idx="7221">
                  <c:v>2.5072915999990073</c:v>
                </c:pt>
                <c:pt idx="7222">
                  <c:v>2.5076389000023482</c:v>
                </c:pt>
                <c:pt idx="7223">
                  <c:v>2.5079860999976518</c:v>
                </c:pt>
                <c:pt idx="7224">
                  <c:v>2.5083333000002312</c:v>
                </c:pt>
                <c:pt idx="7225">
                  <c:v>2.5086804999955348</c:v>
                </c:pt>
                <c:pt idx="7226">
                  <c:v>2.5090276999981143</c:v>
                </c:pt>
                <c:pt idx="7227">
                  <c:v>2.5093750000014552</c:v>
                </c:pt>
                <c:pt idx="7228">
                  <c:v>2.5097221999967587</c:v>
                </c:pt>
                <c:pt idx="7229">
                  <c:v>2.5100693999993382</c:v>
                </c:pt>
                <c:pt idx="7230">
                  <c:v>2.5104166000019177</c:v>
                </c:pt>
                <c:pt idx="7231">
                  <c:v>2.5107638999979827</c:v>
                </c:pt>
                <c:pt idx="7232">
                  <c:v>2.5111111000005621</c:v>
                </c:pt>
                <c:pt idx="7233">
                  <c:v>2.5114582999958657</c:v>
                </c:pt>
                <c:pt idx="7234">
                  <c:v>2.5118054999984452</c:v>
                </c:pt>
                <c:pt idx="7235">
                  <c:v>2.5121527000010246</c:v>
                </c:pt>
                <c:pt idx="7236">
                  <c:v>2.5124999999970896</c:v>
                </c:pt>
                <c:pt idx="7237">
                  <c:v>2.5128471999996691</c:v>
                </c:pt>
                <c:pt idx="7238">
                  <c:v>2.5131944000022486</c:v>
                </c:pt>
                <c:pt idx="7239">
                  <c:v>2.5135415999975521</c:v>
                </c:pt>
                <c:pt idx="7240">
                  <c:v>2.513888900000893</c:v>
                </c:pt>
                <c:pt idx="7241">
                  <c:v>2.5142360999961966</c:v>
                </c:pt>
                <c:pt idx="7242">
                  <c:v>2.5145832999987761</c:v>
                </c:pt>
                <c:pt idx="7243">
                  <c:v>2.5149305000013555</c:v>
                </c:pt>
                <c:pt idx="7244">
                  <c:v>2.5152776999966591</c:v>
                </c:pt>
                <c:pt idx="7245">
                  <c:v>2.515625</c:v>
                </c:pt>
                <c:pt idx="7246">
                  <c:v>2.5159721999953035</c:v>
                </c:pt>
                <c:pt idx="7247">
                  <c:v>2.516319399997883</c:v>
                </c:pt>
                <c:pt idx="7248">
                  <c:v>2.5166666000004625</c:v>
                </c:pt>
                <c:pt idx="7249">
                  <c:v>2.5170138999965275</c:v>
                </c:pt>
                <c:pt idx="7250">
                  <c:v>2.517361099999107</c:v>
                </c:pt>
                <c:pt idx="7251">
                  <c:v>2.5177083000016864</c:v>
                </c:pt>
                <c:pt idx="7252">
                  <c:v>2.51805549999699</c:v>
                </c:pt>
                <c:pt idx="7253">
                  <c:v>2.5184026999995694</c:v>
                </c:pt>
                <c:pt idx="7254">
                  <c:v>2.5187499999956344</c:v>
                </c:pt>
                <c:pt idx="7255">
                  <c:v>2.5190971999982139</c:v>
                </c:pt>
                <c:pt idx="7256">
                  <c:v>2.5194444000007934</c:v>
                </c:pt>
                <c:pt idx="7257">
                  <c:v>2.5197915999960969</c:v>
                </c:pt>
                <c:pt idx="7258">
                  <c:v>2.5201388999994379</c:v>
                </c:pt>
                <c:pt idx="7259">
                  <c:v>2.5204861000020173</c:v>
                </c:pt>
                <c:pt idx="7260">
                  <c:v>2.5208332999973209</c:v>
                </c:pt>
                <c:pt idx="7261">
                  <c:v>2.5211804999999003</c:v>
                </c:pt>
                <c:pt idx="7262">
                  <c:v>2.5215276999952039</c:v>
                </c:pt>
                <c:pt idx="7263">
                  <c:v>2.5218749999985448</c:v>
                </c:pt>
                <c:pt idx="7264">
                  <c:v>2.5222222000011243</c:v>
                </c:pt>
                <c:pt idx="7265">
                  <c:v>2.5225693999964278</c:v>
                </c:pt>
                <c:pt idx="7266">
                  <c:v>2.5229165999990073</c:v>
                </c:pt>
                <c:pt idx="7267">
                  <c:v>2.5232639000023482</c:v>
                </c:pt>
                <c:pt idx="7268">
                  <c:v>2.5236110999976518</c:v>
                </c:pt>
                <c:pt idx="7269">
                  <c:v>2.5239583000002312</c:v>
                </c:pt>
                <c:pt idx="7270">
                  <c:v>2.5243054999955348</c:v>
                </c:pt>
                <c:pt idx="7271">
                  <c:v>2.5246526999981143</c:v>
                </c:pt>
                <c:pt idx="7272">
                  <c:v>2.5250000000014552</c:v>
                </c:pt>
                <c:pt idx="7273">
                  <c:v>2.5253471999967587</c:v>
                </c:pt>
                <c:pt idx="7274">
                  <c:v>2.5256943999993382</c:v>
                </c:pt>
                <c:pt idx="7275">
                  <c:v>2.5260416000019177</c:v>
                </c:pt>
                <c:pt idx="7276">
                  <c:v>2.5263888999979827</c:v>
                </c:pt>
                <c:pt idx="7277">
                  <c:v>2.5267361000005621</c:v>
                </c:pt>
                <c:pt idx="7278">
                  <c:v>2.5270832999958657</c:v>
                </c:pt>
                <c:pt idx="7279">
                  <c:v>2.5274304999984452</c:v>
                </c:pt>
                <c:pt idx="7280">
                  <c:v>2.5277777000010246</c:v>
                </c:pt>
                <c:pt idx="7281">
                  <c:v>2.5281249999970896</c:v>
                </c:pt>
                <c:pt idx="7282">
                  <c:v>2.5284721999996691</c:v>
                </c:pt>
                <c:pt idx="7283">
                  <c:v>2.5288194000022486</c:v>
                </c:pt>
                <c:pt idx="7284">
                  <c:v>2.5291665999975521</c:v>
                </c:pt>
                <c:pt idx="7285">
                  <c:v>2.529513900000893</c:v>
                </c:pt>
                <c:pt idx="7286">
                  <c:v>2.5298610999961966</c:v>
                </c:pt>
                <c:pt idx="7287">
                  <c:v>2.5302082999987761</c:v>
                </c:pt>
                <c:pt idx="7288">
                  <c:v>2.5305555000013555</c:v>
                </c:pt>
                <c:pt idx="7289">
                  <c:v>2.5309026999966591</c:v>
                </c:pt>
                <c:pt idx="7290">
                  <c:v>2.53125</c:v>
                </c:pt>
                <c:pt idx="7291">
                  <c:v>2.5315971999953035</c:v>
                </c:pt>
                <c:pt idx="7292">
                  <c:v>2.531944399997883</c:v>
                </c:pt>
                <c:pt idx="7293">
                  <c:v>2.5322916000004625</c:v>
                </c:pt>
                <c:pt idx="7294">
                  <c:v>2.5326388999965275</c:v>
                </c:pt>
                <c:pt idx="7295">
                  <c:v>2.532986099999107</c:v>
                </c:pt>
                <c:pt idx="7296">
                  <c:v>2.5333333000016864</c:v>
                </c:pt>
                <c:pt idx="7297">
                  <c:v>2.53368049999699</c:v>
                </c:pt>
                <c:pt idx="7298">
                  <c:v>2.5340276999995694</c:v>
                </c:pt>
                <c:pt idx="7299">
                  <c:v>2.5343749999956344</c:v>
                </c:pt>
                <c:pt idx="7300">
                  <c:v>2.5347221999982139</c:v>
                </c:pt>
                <c:pt idx="7301">
                  <c:v>2.5350694000007934</c:v>
                </c:pt>
                <c:pt idx="7302">
                  <c:v>2.5354165999960969</c:v>
                </c:pt>
                <c:pt idx="7303">
                  <c:v>2.5357638999994379</c:v>
                </c:pt>
                <c:pt idx="7304">
                  <c:v>2.5361111000020173</c:v>
                </c:pt>
                <c:pt idx="7305">
                  <c:v>2.5364582999973209</c:v>
                </c:pt>
                <c:pt idx="7306">
                  <c:v>2.5368054999999003</c:v>
                </c:pt>
                <c:pt idx="7307">
                  <c:v>2.5371526999952039</c:v>
                </c:pt>
                <c:pt idx="7308">
                  <c:v>2.5374999999985448</c:v>
                </c:pt>
                <c:pt idx="7309">
                  <c:v>2.5378472000011243</c:v>
                </c:pt>
                <c:pt idx="7310">
                  <c:v>2.5381943999964278</c:v>
                </c:pt>
                <c:pt idx="7311">
                  <c:v>2.5385415999990073</c:v>
                </c:pt>
                <c:pt idx="7312">
                  <c:v>2.5388889000023482</c:v>
                </c:pt>
                <c:pt idx="7313">
                  <c:v>2.5392360999976518</c:v>
                </c:pt>
                <c:pt idx="7314">
                  <c:v>2.5395833000002312</c:v>
                </c:pt>
                <c:pt idx="7315">
                  <c:v>2.5399304999955348</c:v>
                </c:pt>
                <c:pt idx="7316">
                  <c:v>2.5402776999981143</c:v>
                </c:pt>
                <c:pt idx="7317">
                  <c:v>2.5406250000014552</c:v>
                </c:pt>
                <c:pt idx="7318">
                  <c:v>2.5409721999967587</c:v>
                </c:pt>
                <c:pt idx="7319">
                  <c:v>2.5413193999993382</c:v>
                </c:pt>
                <c:pt idx="7320">
                  <c:v>2.5416666000019177</c:v>
                </c:pt>
                <c:pt idx="7321">
                  <c:v>2.5420138999979827</c:v>
                </c:pt>
                <c:pt idx="7322">
                  <c:v>2.5423611000005621</c:v>
                </c:pt>
                <c:pt idx="7323">
                  <c:v>2.5427082999958657</c:v>
                </c:pt>
                <c:pt idx="7324">
                  <c:v>2.5430554999984452</c:v>
                </c:pt>
                <c:pt idx="7325">
                  <c:v>2.5434027000010246</c:v>
                </c:pt>
                <c:pt idx="7326">
                  <c:v>2.5437499999970896</c:v>
                </c:pt>
                <c:pt idx="7327">
                  <c:v>2.5440971999996691</c:v>
                </c:pt>
                <c:pt idx="7328">
                  <c:v>2.5444444000022486</c:v>
                </c:pt>
                <c:pt idx="7329">
                  <c:v>2.5447915999975521</c:v>
                </c:pt>
                <c:pt idx="7330">
                  <c:v>2.545138900000893</c:v>
                </c:pt>
                <c:pt idx="7331">
                  <c:v>2.5454860999961966</c:v>
                </c:pt>
                <c:pt idx="7332">
                  <c:v>2.5458332999987761</c:v>
                </c:pt>
                <c:pt idx="7333">
                  <c:v>2.5461805000013555</c:v>
                </c:pt>
                <c:pt idx="7334">
                  <c:v>2.5465276999966591</c:v>
                </c:pt>
                <c:pt idx="7335">
                  <c:v>2.546875</c:v>
                </c:pt>
                <c:pt idx="7336">
                  <c:v>2.5472221999953035</c:v>
                </c:pt>
                <c:pt idx="7337">
                  <c:v>2.547569399997883</c:v>
                </c:pt>
                <c:pt idx="7338">
                  <c:v>2.5479166000004625</c:v>
                </c:pt>
                <c:pt idx="7339">
                  <c:v>2.5482638999965275</c:v>
                </c:pt>
                <c:pt idx="7340">
                  <c:v>2.548611099999107</c:v>
                </c:pt>
                <c:pt idx="7341">
                  <c:v>2.5489583000016864</c:v>
                </c:pt>
                <c:pt idx="7342">
                  <c:v>2.54930549999699</c:v>
                </c:pt>
                <c:pt idx="7343">
                  <c:v>2.5496526999995694</c:v>
                </c:pt>
                <c:pt idx="7344">
                  <c:v>2.5499999999956344</c:v>
                </c:pt>
                <c:pt idx="7345">
                  <c:v>2.5503471999982139</c:v>
                </c:pt>
                <c:pt idx="7346">
                  <c:v>2.5506944000007934</c:v>
                </c:pt>
                <c:pt idx="7347">
                  <c:v>2.5510415999960969</c:v>
                </c:pt>
                <c:pt idx="7348">
                  <c:v>2.5513888999994379</c:v>
                </c:pt>
                <c:pt idx="7349">
                  <c:v>2.5517361000020173</c:v>
                </c:pt>
                <c:pt idx="7350">
                  <c:v>2.5520832999973209</c:v>
                </c:pt>
                <c:pt idx="7351">
                  <c:v>2.5524304999999003</c:v>
                </c:pt>
                <c:pt idx="7352">
                  <c:v>2.5527776999952039</c:v>
                </c:pt>
                <c:pt idx="7353">
                  <c:v>2.5531249999985448</c:v>
                </c:pt>
                <c:pt idx="7354">
                  <c:v>2.5534722000011243</c:v>
                </c:pt>
                <c:pt idx="7355">
                  <c:v>2.5538193999964278</c:v>
                </c:pt>
                <c:pt idx="7356">
                  <c:v>2.5541665999990073</c:v>
                </c:pt>
                <c:pt idx="7357">
                  <c:v>2.5545139000023482</c:v>
                </c:pt>
                <c:pt idx="7358">
                  <c:v>2.5548610999976518</c:v>
                </c:pt>
                <c:pt idx="7359">
                  <c:v>2.5552083000002312</c:v>
                </c:pt>
                <c:pt idx="7360">
                  <c:v>2.5555554999955348</c:v>
                </c:pt>
                <c:pt idx="7361">
                  <c:v>2.5559026999981143</c:v>
                </c:pt>
                <c:pt idx="7362">
                  <c:v>2.5562500000014552</c:v>
                </c:pt>
                <c:pt idx="7363">
                  <c:v>2.5565971999967587</c:v>
                </c:pt>
                <c:pt idx="7364">
                  <c:v>2.5569443999993382</c:v>
                </c:pt>
                <c:pt idx="7365">
                  <c:v>2.5572916000019177</c:v>
                </c:pt>
                <c:pt idx="7366">
                  <c:v>2.5576388999979827</c:v>
                </c:pt>
                <c:pt idx="7367">
                  <c:v>2.5579861000005621</c:v>
                </c:pt>
                <c:pt idx="7368">
                  <c:v>2.5583332999958657</c:v>
                </c:pt>
                <c:pt idx="7369">
                  <c:v>2.5586804999984452</c:v>
                </c:pt>
                <c:pt idx="7370">
                  <c:v>2.5590277000010246</c:v>
                </c:pt>
                <c:pt idx="7371">
                  <c:v>2.5593749999970896</c:v>
                </c:pt>
                <c:pt idx="7372">
                  <c:v>2.5597221999996691</c:v>
                </c:pt>
                <c:pt idx="7373">
                  <c:v>2.5600694000022486</c:v>
                </c:pt>
                <c:pt idx="7374">
                  <c:v>2.5604165999975521</c:v>
                </c:pt>
                <c:pt idx="7375">
                  <c:v>2.560763900000893</c:v>
                </c:pt>
                <c:pt idx="7376">
                  <c:v>2.5611110999961966</c:v>
                </c:pt>
                <c:pt idx="7377">
                  <c:v>2.5614582999987761</c:v>
                </c:pt>
                <c:pt idx="7378">
                  <c:v>2.5618055000013555</c:v>
                </c:pt>
                <c:pt idx="7379">
                  <c:v>2.5621526999966591</c:v>
                </c:pt>
                <c:pt idx="7380">
                  <c:v>2.5625</c:v>
                </c:pt>
                <c:pt idx="7381">
                  <c:v>2.5628471999953035</c:v>
                </c:pt>
                <c:pt idx="7382">
                  <c:v>2.563194399997883</c:v>
                </c:pt>
                <c:pt idx="7383">
                  <c:v>2.5635416000004625</c:v>
                </c:pt>
                <c:pt idx="7384">
                  <c:v>2.5638888999965275</c:v>
                </c:pt>
                <c:pt idx="7385">
                  <c:v>2.564236099999107</c:v>
                </c:pt>
                <c:pt idx="7386">
                  <c:v>2.5645833000016864</c:v>
                </c:pt>
                <c:pt idx="7387">
                  <c:v>2.56493049999699</c:v>
                </c:pt>
                <c:pt idx="7388">
                  <c:v>2.5652776999995694</c:v>
                </c:pt>
                <c:pt idx="7389">
                  <c:v>2.5656249999956344</c:v>
                </c:pt>
                <c:pt idx="7390">
                  <c:v>2.5659721999982139</c:v>
                </c:pt>
                <c:pt idx="7391">
                  <c:v>2.5663194000007934</c:v>
                </c:pt>
                <c:pt idx="7392">
                  <c:v>2.5666665999960969</c:v>
                </c:pt>
                <c:pt idx="7393">
                  <c:v>2.5670138999994379</c:v>
                </c:pt>
                <c:pt idx="7394">
                  <c:v>2.5673611000020173</c:v>
                </c:pt>
                <c:pt idx="7395">
                  <c:v>2.5677082999973209</c:v>
                </c:pt>
                <c:pt idx="7396">
                  <c:v>2.5680554999999003</c:v>
                </c:pt>
                <c:pt idx="7397">
                  <c:v>2.5684026999952039</c:v>
                </c:pt>
                <c:pt idx="7398">
                  <c:v>2.5687499999985448</c:v>
                </c:pt>
                <c:pt idx="7399">
                  <c:v>2.5690972000011243</c:v>
                </c:pt>
                <c:pt idx="7400">
                  <c:v>2.5694443999964278</c:v>
                </c:pt>
                <c:pt idx="7401">
                  <c:v>2.5697915999990073</c:v>
                </c:pt>
                <c:pt idx="7402">
                  <c:v>2.5701389000023482</c:v>
                </c:pt>
                <c:pt idx="7403">
                  <c:v>2.5704860999976518</c:v>
                </c:pt>
                <c:pt idx="7404">
                  <c:v>2.5708333000002312</c:v>
                </c:pt>
                <c:pt idx="7405">
                  <c:v>2.5711804999955348</c:v>
                </c:pt>
                <c:pt idx="7406">
                  <c:v>2.5715276999981143</c:v>
                </c:pt>
                <c:pt idx="7407">
                  <c:v>2.5718750000014552</c:v>
                </c:pt>
                <c:pt idx="7408">
                  <c:v>2.5722221999967587</c:v>
                </c:pt>
                <c:pt idx="7409">
                  <c:v>2.5725693999993382</c:v>
                </c:pt>
                <c:pt idx="7410">
                  <c:v>2.5729166000019177</c:v>
                </c:pt>
                <c:pt idx="7411">
                  <c:v>2.5732638999979827</c:v>
                </c:pt>
                <c:pt idx="7412">
                  <c:v>2.5736111000005621</c:v>
                </c:pt>
                <c:pt idx="7413">
                  <c:v>2.5739582999958657</c:v>
                </c:pt>
                <c:pt idx="7414">
                  <c:v>2.5743054999984452</c:v>
                </c:pt>
                <c:pt idx="7415">
                  <c:v>2.5746527000010246</c:v>
                </c:pt>
                <c:pt idx="7416">
                  <c:v>2.5749999999970896</c:v>
                </c:pt>
                <c:pt idx="7417">
                  <c:v>2.5753471999996691</c:v>
                </c:pt>
                <c:pt idx="7418">
                  <c:v>2.5756944000022486</c:v>
                </c:pt>
                <c:pt idx="7419">
                  <c:v>2.5760415999975521</c:v>
                </c:pt>
                <c:pt idx="7420">
                  <c:v>2.576388900000893</c:v>
                </c:pt>
                <c:pt idx="7421">
                  <c:v>2.5767360999961966</c:v>
                </c:pt>
                <c:pt idx="7422">
                  <c:v>2.5770832999987761</c:v>
                </c:pt>
                <c:pt idx="7423">
                  <c:v>2.5774305000013555</c:v>
                </c:pt>
                <c:pt idx="7424">
                  <c:v>2.5777776999966591</c:v>
                </c:pt>
                <c:pt idx="7425">
                  <c:v>2.578125</c:v>
                </c:pt>
                <c:pt idx="7426">
                  <c:v>2.5784721999953035</c:v>
                </c:pt>
                <c:pt idx="7427">
                  <c:v>2.578819399997883</c:v>
                </c:pt>
                <c:pt idx="7428">
                  <c:v>2.5791666000004625</c:v>
                </c:pt>
                <c:pt idx="7429">
                  <c:v>2.5795138999965275</c:v>
                </c:pt>
                <c:pt idx="7430">
                  <c:v>2.579861099999107</c:v>
                </c:pt>
                <c:pt idx="7431">
                  <c:v>2.5802083000016864</c:v>
                </c:pt>
                <c:pt idx="7432">
                  <c:v>2.58055549999699</c:v>
                </c:pt>
                <c:pt idx="7433">
                  <c:v>2.5809026999995694</c:v>
                </c:pt>
                <c:pt idx="7434">
                  <c:v>2.5812499999956344</c:v>
                </c:pt>
                <c:pt idx="7435">
                  <c:v>2.5815971999982139</c:v>
                </c:pt>
                <c:pt idx="7436">
                  <c:v>2.5819444000007934</c:v>
                </c:pt>
                <c:pt idx="7437">
                  <c:v>2.5822915999960969</c:v>
                </c:pt>
                <c:pt idx="7438">
                  <c:v>2.5826388999994379</c:v>
                </c:pt>
                <c:pt idx="7439">
                  <c:v>2.5829861000020173</c:v>
                </c:pt>
                <c:pt idx="7440">
                  <c:v>2.5833332999973209</c:v>
                </c:pt>
                <c:pt idx="7441">
                  <c:v>2.5836804999999003</c:v>
                </c:pt>
                <c:pt idx="7442">
                  <c:v>2.5840276999952039</c:v>
                </c:pt>
                <c:pt idx="7443">
                  <c:v>2.5843749999985448</c:v>
                </c:pt>
                <c:pt idx="7444">
                  <c:v>2.5847222000011243</c:v>
                </c:pt>
                <c:pt idx="7445">
                  <c:v>2.5850693999964278</c:v>
                </c:pt>
                <c:pt idx="7446">
                  <c:v>2.5854165999990073</c:v>
                </c:pt>
                <c:pt idx="7447">
                  <c:v>2.5857639000023482</c:v>
                </c:pt>
                <c:pt idx="7448">
                  <c:v>2.5861110999976518</c:v>
                </c:pt>
                <c:pt idx="7449">
                  <c:v>2.5864583000002312</c:v>
                </c:pt>
                <c:pt idx="7450">
                  <c:v>2.5868054999955348</c:v>
                </c:pt>
                <c:pt idx="7451">
                  <c:v>2.5871526999981143</c:v>
                </c:pt>
                <c:pt idx="7452">
                  <c:v>2.5875000000014552</c:v>
                </c:pt>
                <c:pt idx="7453">
                  <c:v>2.5878471999967587</c:v>
                </c:pt>
                <c:pt idx="7454">
                  <c:v>2.5881943999993382</c:v>
                </c:pt>
                <c:pt idx="7455">
                  <c:v>2.5885416000019177</c:v>
                </c:pt>
                <c:pt idx="7456">
                  <c:v>2.5888888999979827</c:v>
                </c:pt>
                <c:pt idx="7457">
                  <c:v>2.5892361000005621</c:v>
                </c:pt>
                <c:pt idx="7458">
                  <c:v>2.5895832999958657</c:v>
                </c:pt>
                <c:pt idx="7459">
                  <c:v>2.5899304999984452</c:v>
                </c:pt>
                <c:pt idx="7460">
                  <c:v>2.5902777000010246</c:v>
                </c:pt>
                <c:pt idx="7461">
                  <c:v>2.5906249999970896</c:v>
                </c:pt>
                <c:pt idx="7462">
                  <c:v>2.5909721999996691</c:v>
                </c:pt>
                <c:pt idx="7463">
                  <c:v>2.5913194000022486</c:v>
                </c:pt>
                <c:pt idx="7464">
                  <c:v>2.5916665999975521</c:v>
                </c:pt>
                <c:pt idx="7465">
                  <c:v>2.592013900000893</c:v>
                </c:pt>
                <c:pt idx="7466">
                  <c:v>2.5923610999961966</c:v>
                </c:pt>
                <c:pt idx="7467">
                  <c:v>2.5927082999987761</c:v>
                </c:pt>
                <c:pt idx="7468">
                  <c:v>2.5930555000013555</c:v>
                </c:pt>
                <c:pt idx="7469">
                  <c:v>2.5934026999966591</c:v>
                </c:pt>
                <c:pt idx="7470">
                  <c:v>2.59375</c:v>
                </c:pt>
                <c:pt idx="7471">
                  <c:v>2.5940971999953035</c:v>
                </c:pt>
                <c:pt idx="7472">
                  <c:v>2.594444399997883</c:v>
                </c:pt>
                <c:pt idx="7473">
                  <c:v>2.5947916000004625</c:v>
                </c:pt>
                <c:pt idx="7474">
                  <c:v>2.5951388999965275</c:v>
                </c:pt>
                <c:pt idx="7475">
                  <c:v>2.595486099999107</c:v>
                </c:pt>
                <c:pt idx="7476">
                  <c:v>2.5958333000016864</c:v>
                </c:pt>
                <c:pt idx="7477">
                  <c:v>2.59618049999699</c:v>
                </c:pt>
                <c:pt idx="7478">
                  <c:v>2.5965276999995694</c:v>
                </c:pt>
                <c:pt idx="7479">
                  <c:v>2.5968749999956344</c:v>
                </c:pt>
                <c:pt idx="7480">
                  <c:v>2.5972221999982139</c:v>
                </c:pt>
                <c:pt idx="7481">
                  <c:v>2.5975694000007934</c:v>
                </c:pt>
                <c:pt idx="7482">
                  <c:v>2.5979165999960969</c:v>
                </c:pt>
                <c:pt idx="7483">
                  <c:v>2.5982638999994379</c:v>
                </c:pt>
                <c:pt idx="7484">
                  <c:v>2.5986111000020173</c:v>
                </c:pt>
                <c:pt idx="7485">
                  <c:v>2.5989582999973209</c:v>
                </c:pt>
                <c:pt idx="7486">
                  <c:v>2.5993054999999003</c:v>
                </c:pt>
                <c:pt idx="7487">
                  <c:v>2.5996526999952039</c:v>
                </c:pt>
                <c:pt idx="7488">
                  <c:v>2.5999999999985448</c:v>
                </c:pt>
                <c:pt idx="7489">
                  <c:v>2.6003472000011243</c:v>
                </c:pt>
                <c:pt idx="7490">
                  <c:v>2.6006943999964278</c:v>
                </c:pt>
                <c:pt idx="7491">
                  <c:v>2.6010415999990073</c:v>
                </c:pt>
                <c:pt idx="7492">
                  <c:v>2.6013889000023482</c:v>
                </c:pt>
                <c:pt idx="7493">
                  <c:v>2.6017360999976518</c:v>
                </c:pt>
                <c:pt idx="7494">
                  <c:v>2.6020833000002312</c:v>
                </c:pt>
                <c:pt idx="7495">
                  <c:v>2.6024304999955348</c:v>
                </c:pt>
                <c:pt idx="7496">
                  <c:v>2.6027776999981143</c:v>
                </c:pt>
                <c:pt idx="7497">
                  <c:v>2.6031250000014552</c:v>
                </c:pt>
                <c:pt idx="7498">
                  <c:v>2.6034721999967587</c:v>
                </c:pt>
                <c:pt idx="7499">
                  <c:v>2.6038193999993382</c:v>
                </c:pt>
                <c:pt idx="7500">
                  <c:v>2.6041666000019177</c:v>
                </c:pt>
                <c:pt idx="7501">
                  <c:v>2.6045138999979827</c:v>
                </c:pt>
                <c:pt idx="7502">
                  <c:v>2.6048611000005621</c:v>
                </c:pt>
                <c:pt idx="7503">
                  <c:v>2.6052082999958657</c:v>
                </c:pt>
                <c:pt idx="7504">
                  <c:v>2.6055554999984452</c:v>
                </c:pt>
                <c:pt idx="7505">
                  <c:v>2.6059027000010246</c:v>
                </c:pt>
                <c:pt idx="7506">
                  <c:v>2.6062499999970896</c:v>
                </c:pt>
                <c:pt idx="7507">
                  <c:v>2.6065971999996691</c:v>
                </c:pt>
                <c:pt idx="7508">
                  <c:v>2.6069444000022486</c:v>
                </c:pt>
                <c:pt idx="7509">
                  <c:v>2.6072915999975521</c:v>
                </c:pt>
                <c:pt idx="7510">
                  <c:v>2.607638900000893</c:v>
                </c:pt>
                <c:pt idx="7511">
                  <c:v>2.6079860999961966</c:v>
                </c:pt>
                <c:pt idx="7512">
                  <c:v>2.6083332999987761</c:v>
                </c:pt>
                <c:pt idx="7513">
                  <c:v>2.6086805000013555</c:v>
                </c:pt>
                <c:pt idx="7514">
                  <c:v>2.6090276999966591</c:v>
                </c:pt>
                <c:pt idx="7515">
                  <c:v>2.609375</c:v>
                </c:pt>
                <c:pt idx="7516">
                  <c:v>2.6097221999953035</c:v>
                </c:pt>
                <c:pt idx="7517">
                  <c:v>2.610069399997883</c:v>
                </c:pt>
                <c:pt idx="7518">
                  <c:v>2.6104166000004625</c:v>
                </c:pt>
                <c:pt idx="7519">
                  <c:v>2.6107638999965275</c:v>
                </c:pt>
                <c:pt idx="7520">
                  <c:v>2.611111099999107</c:v>
                </c:pt>
                <c:pt idx="7521">
                  <c:v>2.6114583000016864</c:v>
                </c:pt>
                <c:pt idx="7522">
                  <c:v>2.61180549999699</c:v>
                </c:pt>
                <c:pt idx="7523">
                  <c:v>2.6121526999995694</c:v>
                </c:pt>
                <c:pt idx="7524">
                  <c:v>2.6124999999956344</c:v>
                </c:pt>
                <c:pt idx="7525">
                  <c:v>2.6128471999982139</c:v>
                </c:pt>
                <c:pt idx="7526">
                  <c:v>2.6131944000007934</c:v>
                </c:pt>
                <c:pt idx="7527">
                  <c:v>2.6135415999960969</c:v>
                </c:pt>
                <c:pt idx="7528">
                  <c:v>2.6138888999994379</c:v>
                </c:pt>
                <c:pt idx="7529">
                  <c:v>2.6142361000020173</c:v>
                </c:pt>
                <c:pt idx="7530">
                  <c:v>2.6145832999973209</c:v>
                </c:pt>
                <c:pt idx="7531">
                  <c:v>2.6149304999999003</c:v>
                </c:pt>
                <c:pt idx="7532">
                  <c:v>2.6152776999952039</c:v>
                </c:pt>
                <c:pt idx="7533">
                  <c:v>2.6156249999985448</c:v>
                </c:pt>
                <c:pt idx="7534">
                  <c:v>2.6159722000011243</c:v>
                </c:pt>
                <c:pt idx="7535">
                  <c:v>2.6163193999964278</c:v>
                </c:pt>
                <c:pt idx="7536">
                  <c:v>2.6166665999990073</c:v>
                </c:pt>
                <c:pt idx="7537">
                  <c:v>2.6170139000023482</c:v>
                </c:pt>
                <c:pt idx="7538">
                  <c:v>2.6173610999976518</c:v>
                </c:pt>
                <c:pt idx="7539">
                  <c:v>2.6177083000002312</c:v>
                </c:pt>
                <c:pt idx="7540">
                  <c:v>2.6180554999955348</c:v>
                </c:pt>
                <c:pt idx="7541">
                  <c:v>2.6184026999981143</c:v>
                </c:pt>
                <c:pt idx="7542">
                  <c:v>2.6187500000014552</c:v>
                </c:pt>
                <c:pt idx="7543">
                  <c:v>2.6190971999967587</c:v>
                </c:pt>
                <c:pt idx="7544">
                  <c:v>2.6194443999993382</c:v>
                </c:pt>
                <c:pt idx="7545">
                  <c:v>2.6197916000019177</c:v>
                </c:pt>
                <c:pt idx="7546">
                  <c:v>2.6201388999979827</c:v>
                </c:pt>
                <c:pt idx="7547">
                  <c:v>2.6204861000005621</c:v>
                </c:pt>
                <c:pt idx="7548">
                  <c:v>2.6208332999958657</c:v>
                </c:pt>
                <c:pt idx="7549">
                  <c:v>2.6211804999984452</c:v>
                </c:pt>
                <c:pt idx="7550">
                  <c:v>2.6215277000010246</c:v>
                </c:pt>
                <c:pt idx="7551">
                  <c:v>2.6218749999970896</c:v>
                </c:pt>
                <c:pt idx="7552">
                  <c:v>2.6222221999996691</c:v>
                </c:pt>
                <c:pt idx="7553">
                  <c:v>2.6225694000022486</c:v>
                </c:pt>
                <c:pt idx="7554">
                  <c:v>2.6229165999975521</c:v>
                </c:pt>
                <c:pt idx="7555">
                  <c:v>2.623263900000893</c:v>
                </c:pt>
                <c:pt idx="7556">
                  <c:v>2.6236110999961966</c:v>
                </c:pt>
                <c:pt idx="7557">
                  <c:v>2.6239582999987761</c:v>
                </c:pt>
                <c:pt idx="7558">
                  <c:v>2.6243055000013555</c:v>
                </c:pt>
                <c:pt idx="7559">
                  <c:v>2.6246526999966591</c:v>
                </c:pt>
                <c:pt idx="7560">
                  <c:v>2.625</c:v>
                </c:pt>
                <c:pt idx="7561">
                  <c:v>2.6253471999953035</c:v>
                </c:pt>
                <c:pt idx="7562">
                  <c:v>2.625694399997883</c:v>
                </c:pt>
                <c:pt idx="7563">
                  <c:v>2.6260416000004625</c:v>
                </c:pt>
                <c:pt idx="7564">
                  <c:v>2.6263888999965275</c:v>
                </c:pt>
                <c:pt idx="7565">
                  <c:v>2.626736099999107</c:v>
                </c:pt>
                <c:pt idx="7566">
                  <c:v>2.6270833000016864</c:v>
                </c:pt>
                <c:pt idx="7567">
                  <c:v>2.62743049999699</c:v>
                </c:pt>
                <c:pt idx="7568">
                  <c:v>2.6277776999995694</c:v>
                </c:pt>
                <c:pt idx="7569">
                  <c:v>2.6281249999956344</c:v>
                </c:pt>
                <c:pt idx="7570">
                  <c:v>2.6284721999982139</c:v>
                </c:pt>
                <c:pt idx="7571">
                  <c:v>2.6288194000007934</c:v>
                </c:pt>
                <c:pt idx="7572">
                  <c:v>2.6291665999960969</c:v>
                </c:pt>
                <c:pt idx="7573">
                  <c:v>2.6295138999994379</c:v>
                </c:pt>
                <c:pt idx="7574">
                  <c:v>2.6298611000020173</c:v>
                </c:pt>
                <c:pt idx="7575">
                  <c:v>2.6302082999973209</c:v>
                </c:pt>
                <c:pt idx="7576">
                  <c:v>2.6305554999999003</c:v>
                </c:pt>
                <c:pt idx="7577">
                  <c:v>2.6309026999952039</c:v>
                </c:pt>
                <c:pt idx="7578">
                  <c:v>2.6312499999985448</c:v>
                </c:pt>
                <c:pt idx="7579">
                  <c:v>2.6315972000011243</c:v>
                </c:pt>
                <c:pt idx="7580">
                  <c:v>2.6319443999964278</c:v>
                </c:pt>
                <c:pt idx="7581">
                  <c:v>2.6322915999990073</c:v>
                </c:pt>
                <c:pt idx="7582">
                  <c:v>2.6326389000023482</c:v>
                </c:pt>
                <c:pt idx="7583">
                  <c:v>2.6329860999976518</c:v>
                </c:pt>
                <c:pt idx="7584">
                  <c:v>2.6333333000002312</c:v>
                </c:pt>
                <c:pt idx="7585">
                  <c:v>2.6336804999955348</c:v>
                </c:pt>
                <c:pt idx="7586">
                  <c:v>2.6340276999981143</c:v>
                </c:pt>
                <c:pt idx="7587">
                  <c:v>2.6343750000014552</c:v>
                </c:pt>
                <c:pt idx="7588">
                  <c:v>2.6347221999967587</c:v>
                </c:pt>
                <c:pt idx="7589">
                  <c:v>2.6350693999993382</c:v>
                </c:pt>
                <c:pt idx="7590">
                  <c:v>2.6354166000019177</c:v>
                </c:pt>
                <c:pt idx="7591">
                  <c:v>2.6357638999979827</c:v>
                </c:pt>
                <c:pt idx="7592">
                  <c:v>2.6361111000005621</c:v>
                </c:pt>
                <c:pt idx="7593">
                  <c:v>2.6364582999958657</c:v>
                </c:pt>
                <c:pt idx="7594">
                  <c:v>2.6368054999984452</c:v>
                </c:pt>
                <c:pt idx="7595">
                  <c:v>2.6371527000010246</c:v>
                </c:pt>
                <c:pt idx="7596">
                  <c:v>2.6374999999970896</c:v>
                </c:pt>
                <c:pt idx="7597">
                  <c:v>2.6378471999996691</c:v>
                </c:pt>
                <c:pt idx="7598">
                  <c:v>2.6381944000022486</c:v>
                </c:pt>
                <c:pt idx="7599">
                  <c:v>2.6385415999975521</c:v>
                </c:pt>
                <c:pt idx="7600">
                  <c:v>2.638888900000893</c:v>
                </c:pt>
                <c:pt idx="7601">
                  <c:v>2.6392360999961966</c:v>
                </c:pt>
                <c:pt idx="7602">
                  <c:v>2.6395832999987761</c:v>
                </c:pt>
                <c:pt idx="7603">
                  <c:v>2.6399305000013555</c:v>
                </c:pt>
                <c:pt idx="7604">
                  <c:v>2.6402776999966591</c:v>
                </c:pt>
                <c:pt idx="7605">
                  <c:v>2.640625</c:v>
                </c:pt>
                <c:pt idx="7606">
                  <c:v>2.6409721999953035</c:v>
                </c:pt>
                <c:pt idx="7607">
                  <c:v>2.641319399997883</c:v>
                </c:pt>
                <c:pt idx="7608">
                  <c:v>2.6416666000004625</c:v>
                </c:pt>
                <c:pt idx="7609">
                  <c:v>2.6420138999965275</c:v>
                </c:pt>
                <c:pt idx="7610">
                  <c:v>2.642361099999107</c:v>
                </c:pt>
                <c:pt idx="7611">
                  <c:v>2.6427083000016864</c:v>
                </c:pt>
                <c:pt idx="7612">
                  <c:v>2.64305549999699</c:v>
                </c:pt>
                <c:pt idx="7613">
                  <c:v>2.6434026999995694</c:v>
                </c:pt>
                <c:pt idx="7614">
                  <c:v>2.6437499999956344</c:v>
                </c:pt>
                <c:pt idx="7615">
                  <c:v>2.6440971999982139</c:v>
                </c:pt>
                <c:pt idx="7616">
                  <c:v>2.6444444000007934</c:v>
                </c:pt>
                <c:pt idx="7617">
                  <c:v>2.6447915999960969</c:v>
                </c:pt>
                <c:pt idx="7618">
                  <c:v>2.6451388999994379</c:v>
                </c:pt>
                <c:pt idx="7619">
                  <c:v>2.6454861000020173</c:v>
                </c:pt>
                <c:pt idx="7620">
                  <c:v>2.6458332999973209</c:v>
                </c:pt>
                <c:pt idx="7621">
                  <c:v>2.6461804999999003</c:v>
                </c:pt>
                <c:pt idx="7622">
                  <c:v>2.6465276999952039</c:v>
                </c:pt>
                <c:pt idx="7623">
                  <c:v>2.6468749999985448</c:v>
                </c:pt>
                <c:pt idx="7624">
                  <c:v>2.6472222000011243</c:v>
                </c:pt>
                <c:pt idx="7625">
                  <c:v>2.6475693999964278</c:v>
                </c:pt>
                <c:pt idx="7626">
                  <c:v>2.6479165999990073</c:v>
                </c:pt>
                <c:pt idx="7627">
                  <c:v>2.6482639000023482</c:v>
                </c:pt>
                <c:pt idx="7628">
                  <c:v>2.6486110999976518</c:v>
                </c:pt>
                <c:pt idx="7629">
                  <c:v>2.6489583000002312</c:v>
                </c:pt>
                <c:pt idx="7630">
                  <c:v>2.6493054999955348</c:v>
                </c:pt>
                <c:pt idx="7631">
                  <c:v>2.6496526999981143</c:v>
                </c:pt>
                <c:pt idx="7632">
                  <c:v>2.6500000000014552</c:v>
                </c:pt>
                <c:pt idx="7633">
                  <c:v>2.6503471999967587</c:v>
                </c:pt>
                <c:pt idx="7634">
                  <c:v>2.6506943999993382</c:v>
                </c:pt>
                <c:pt idx="7635">
                  <c:v>2.6510416000019177</c:v>
                </c:pt>
                <c:pt idx="7636">
                  <c:v>2.6513888999979827</c:v>
                </c:pt>
                <c:pt idx="7637">
                  <c:v>2.6517361000005621</c:v>
                </c:pt>
                <c:pt idx="7638">
                  <c:v>2.6520832999958657</c:v>
                </c:pt>
                <c:pt idx="7639">
                  <c:v>2.6524304999984452</c:v>
                </c:pt>
                <c:pt idx="7640">
                  <c:v>2.6527777000010246</c:v>
                </c:pt>
                <c:pt idx="7641">
                  <c:v>2.6531249999970896</c:v>
                </c:pt>
                <c:pt idx="7642">
                  <c:v>2.6534721999996691</c:v>
                </c:pt>
                <c:pt idx="7643">
                  <c:v>2.6538194000022486</c:v>
                </c:pt>
                <c:pt idx="7644">
                  <c:v>2.6541665999975521</c:v>
                </c:pt>
                <c:pt idx="7645">
                  <c:v>2.654513900000893</c:v>
                </c:pt>
                <c:pt idx="7646">
                  <c:v>2.6548610999961966</c:v>
                </c:pt>
                <c:pt idx="7647">
                  <c:v>2.6552082999987761</c:v>
                </c:pt>
                <c:pt idx="7648">
                  <c:v>2.6555555000013555</c:v>
                </c:pt>
                <c:pt idx="7649">
                  <c:v>2.6559026999966591</c:v>
                </c:pt>
                <c:pt idx="7650">
                  <c:v>2.65625</c:v>
                </c:pt>
                <c:pt idx="7651">
                  <c:v>2.6565971999953035</c:v>
                </c:pt>
                <c:pt idx="7652">
                  <c:v>2.656944399997883</c:v>
                </c:pt>
                <c:pt idx="7653">
                  <c:v>2.6572916000004625</c:v>
                </c:pt>
                <c:pt idx="7654">
                  <c:v>2.6576388999965275</c:v>
                </c:pt>
                <c:pt idx="7655">
                  <c:v>2.657986099999107</c:v>
                </c:pt>
                <c:pt idx="7656">
                  <c:v>2.6583333000016864</c:v>
                </c:pt>
                <c:pt idx="7657">
                  <c:v>2.65868049999699</c:v>
                </c:pt>
                <c:pt idx="7658">
                  <c:v>2.6590276999995694</c:v>
                </c:pt>
                <c:pt idx="7659">
                  <c:v>2.6593749999956344</c:v>
                </c:pt>
                <c:pt idx="7660">
                  <c:v>2.6597221999982139</c:v>
                </c:pt>
                <c:pt idx="7661">
                  <c:v>2.6600694000007934</c:v>
                </c:pt>
                <c:pt idx="7662">
                  <c:v>2.6604165999960969</c:v>
                </c:pt>
                <c:pt idx="7663">
                  <c:v>2.6607638999994379</c:v>
                </c:pt>
                <c:pt idx="7664">
                  <c:v>2.6611111000020173</c:v>
                </c:pt>
                <c:pt idx="7665">
                  <c:v>2.6614582999973209</c:v>
                </c:pt>
                <c:pt idx="7666">
                  <c:v>2.6618054999999003</c:v>
                </c:pt>
                <c:pt idx="7667">
                  <c:v>2.6621526999952039</c:v>
                </c:pt>
                <c:pt idx="7668">
                  <c:v>2.6624999999985448</c:v>
                </c:pt>
                <c:pt idx="7669">
                  <c:v>2.6628472000011243</c:v>
                </c:pt>
                <c:pt idx="7670">
                  <c:v>2.6631943999964278</c:v>
                </c:pt>
                <c:pt idx="7671">
                  <c:v>2.6635415999990073</c:v>
                </c:pt>
                <c:pt idx="7672">
                  <c:v>2.6638889000023482</c:v>
                </c:pt>
                <c:pt idx="7673">
                  <c:v>2.6642360999976518</c:v>
                </c:pt>
                <c:pt idx="7674">
                  <c:v>2.6645833000002312</c:v>
                </c:pt>
                <c:pt idx="7675">
                  <c:v>2.6649304999955348</c:v>
                </c:pt>
                <c:pt idx="7676">
                  <c:v>2.6652776999981143</c:v>
                </c:pt>
                <c:pt idx="7677">
                  <c:v>2.6656250000014552</c:v>
                </c:pt>
                <c:pt idx="7678">
                  <c:v>2.6659721999967587</c:v>
                </c:pt>
                <c:pt idx="7679">
                  <c:v>2.6663193999993382</c:v>
                </c:pt>
                <c:pt idx="7680">
                  <c:v>2.6666666000019177</c:v>
                </c:pt>
                <c:pt idx="7681">
                  <c:v>2.6670138999979827</c:v>
                </c:pt>
                <c:pt idx="7682">
                  <c:v>2.6673611000005621</c:v>
                </c:pt>
                <c:pt idx="7683">
                  <c:v>2.6677082999958657</c:v>
                </c:pt>
                <c:pt idx="7684">
                  <c:v>2.6680554999984452</c:v>
                </c:pt>
                <c:pt idx="7685">
                  <c:v>2.6684027000010246</c:v>
                </c:pt>
                <c:pt idx="7686">
                  <c:v>2.6687499999970896</c:v>
                </c:pt>
                <c:pt idx="7687">
                  <c:v>2.6690971999996691</c:v>
                </c:pt>
                <c:pt idx="7688">
                  <c:v>2.6694444000022486</c:v>
                </c:pt>
                <c:pt idx="7689">
                  <c:v>2.6697915999975521</c:v>
                </c:pt>
                <c:pt idx="7690">
                  <c:v>2.670138900000893</c:v>
                </c:pt>
                <c:pt idx="7691">
                  <c:v>2.6704860999961966</c:v>
                </c:pt>
                <c:pt idx="7692">
                  <c:v>2.6708332999987761</c:v>
                </c:pt>
                <c:pt idx="7693">
                  <c:v>2.6711805000013555</c:v>
                </c:pt>
                <c:pt idx="7694">
                  <c:v>2.6715276999966591</c:v>
                </c:pt>
                <c:pt idx="7695">
                  <c:v>2.671875</c:v>
                </c:pt>
                <c:pt idx="7696">
                  <c:v>2.6722221999953035</c:v>
                </c:pt>
                <c:pt idx="7697">
                  <c:v>2.672569399997883</c:v>
                </c:pt>
                <c:pt idx="7698">
                  <c:v>2.6729166000004625</c:v>
                </c:pt>
                <c:pt idx="7699">
                  <c:v>2.6732638999965275</c:v>
                </c:pt>
                <c:pt idx="7700">
                  <c:v>2.673611099999107</c:v>
                </c:pt>
                <c:pt idx="7701">
                  <c:v>2.6739583000016864</c:v>
                </c:pt>
                <c:pt idx="7702">
                  <c:v>2.67430549999699</c:v>
                </c:pt>
                <c:pt idx="7703">
                  <c:v>2.6746526999995694</c:v>
                </c:pt>
                <c:pt idx="7704">
                  <c:v>2.6749999999956344</c:v>
                </c:pt>
                <c:pt idx="7705">
                  <c:v>2.6753471999982139</c:v>
                </c:pt>
                <c:pt idx="7706">
                  <c:v>2.6756944000007934</c:v>
                </c:pt>
                <c:pt idx="7707">
                  <c:v>2.6760415999960969</c:v>
                </c:pt>
                <c:pt idx="7708">
                  <c:v>2.6763888999994379</c:v>
                </c:pt>
                <c:pt idx="7709">
                  <c:v>2.6767361000020173</c:v>
                </c:pt>
                <c:pt idx="7710">
                  <c:v>2.6770832999973209</c:v>
                </c:pt>
                <c:pt idx="7711">
                  <c:v>2.6774304999999003</c:v>
                </c:pt>
                <c:pt idx="7712">
                  <c:v>2.6777776999952039</c:v>
                </c:pt>
                <c:pt idx="7713">
                  <c:v>2.6781249999985448</c:v>
                </c:pt>
                <c:pt idx="7714">
                  <c:v>2.6784722000011243</c:v>
                </c:pt>
                <c:pt idx="7715">
                  <c:v>2.6788193999964278</c:v>
                </c:pt>
                <c:pt idx="7716">
                  <c:v>2.6791665999990073</c:v>
                </c:pt>
                <c:pt idx="7717">
                  <c:v>2.6795139000023482</c:v>
                </c:pt>
                <c:pt idx="7718">
                  <c:v>2.6798610999976518</c:v>
                </c:pt>
                <c:pt idx="7719">
                  <c:v>2.6802083000002312</c:v>
                </c:pt>
                <c:pt idx="7720">
                  <c:v>2.6805554999955348</c:v>
                </c:pt>
                <c:pt idx="7721">
                  <c:v>2.6809026999981143</c:v>
                </c:pt>
                <c:pt idx="7722">
                  <c:v>2.6812500000014552</c:v>
                </c:pt>
                <c:pt idx="7723">
                  <c:v>2.6815971999967587</c:v>
                </c:pt>
                <c:pt idx="7724">
                  <c:v>2.6819443999993382</c:v>
                </c:pt>
                <c:pt idx="7725">
                  <c:v>2.6822916000019177</c:v>
                </c:pt>
                <c:pt idx="7726">
                  <c:v>2.6826388999979827</c:v>
                </c:pt>
                <c:pt idx="7727">
                  <c:v>2.6829861000005621</c:v>
                </c:pt>
                <c:pt idx="7728">
                  <c:v>2.6833332999958657</c:v>
                </c:pt>
                <c:pt idx="7729">
                  <c:v>2.6836804999984452</c:v>
                </c:pt>
                <c:pt idx="7730">
                  <c:v>2.6840277000010246</c:v>
                </c:pt>
                <c:pt idx="7731">
                  <c:v>2.6843749999970896</c:v>
                </c:pt>
                <c:pt idx="7732">
                  <c:v>2.6847221999996691</c:v>
                </c:pt>
                <c:pt idx="7733">
                  <c:v>2.6850694000022486</c:v>
                </c:pt>
                <c:pt idx="7734">
                  <c:v>2.6854165999975521</c:v>
                </c:pt>
                <c:pt idx="7735">
                  <c:v>2.685763900000893</c:v>
                </c:pt>
                <c:pt idx="7736">
                  <c:v>2.6861110999961966</c:v>
                </c:pt>
                <c:pt idx="7737">
                  <c:v>2.6864582999987761</c:v>
                </c:pt>
                <c:pt idx="7738">
                  <c:v>2.6868055000013555</c:v>
                </c:pt>
                <c:pt idx="7739">
                  <c:v>2.6871526999966591</c:v>
                </c:pt>
                <c:pt idx="7740">
                  <c:v>2.6875</c:v>
                </c:pt>
                <c:pt idx="7741">
                  <c:v>2.6878471999953035</c:v>
                </c:pt>
                <c:pt idx="7742">
                  <c:v>2.688194399997883</c:v>
                </c:pt>
                <c:pt idx="7743">
                  <c:v>2.6885416000004625</c:v>
                </c:pt>
                <c:pt idx="7744">
                  <c:v>2.6888888999965275</c:v>
                </c:pt>
                <c:pt idx="7745">
                  <c:v>2.689236099999107</c:v>
                </c:pt>
                <c:pt idx="7746">
                  <c:v>2.6895833000016864</c:v>
                </c:pt>
                <c:pt idx="7747">
                  <c:v>2.68993049999699</c:v>
                </c:pt>
                <c:pt idx="7748">
                  <c:v>2.6902776999995694</c:v>
                </c:pt>
                <c:pt idx="7749">
                  <c:v>2.6906249999956344</c:v>
                </c:pt>
                <c:pt idx="7750">
                  <c:v>2.6909721999982139</c:v>
                </c:pt>
                <c:pt idx="7751">
                  <c:v>2.6913194000007934</c:v>
                </c:pt>
                <c:pt idx="7752">
                  <c:v>2.6916665999960969</c:v>
                </c:pt>
                <c:pt idx="7753">
                  <c:v>2.6920138999994379</c:v>
                </c:pt>
                <c:pt idx="7754">
                  <c:v>2.6923611000020173</c:v>
                </c:pt>
                <c:pt idx="7755">
                  <c:v>2.6927082999973209</c:v>
                </c:pt>
                <c:pt idx="7756">
                  <c:v>2.6930554999999003</c:v>
                </c:pt>
                <c:pt idx="7757">
                  <c:v>2.6934026999952039</c:v>
                </c:pt>
                <c:pt idx="7758">
                  <c:v>2.6937499999985448</c:v>
                </c:pt>
                <c:pt idx="7759">
                  <c:v>2.6940972000011243</c:v>
                </c:pt>
                <c:pt idx="7760">
                  <c:v>2.6944443999964278</c:v>
                </c:pt>
                <c:pt idx="7761">
                  <c:v>2.6947915999990073</c:v>
                </c:pt>
                <c:pt idx="7762">
                  <c:v>2.6951389000023482</c:v>
                </c:pt>
                <c:pt idx="7763">
                  <c:v>2.6954860999976518</c:v>
                </c:pt>
                <c:pt idx="7764">
                  <c:v>2.6958333000002312</c:v>
                </c:pt>
                <c:pt idx="7765">
                  <c:v>2.6961804999955348</c:v>
                </c:pt>
                <c:pt idx="7766">
                  <c:v>2.6965276999981143</c:v>
                </c:pt>
                <c:pt idx="7767">
                  <c:v>2.6968750000014552</c:v>
                </c:pt>
                <c:pt idx="7768">
                  <c:v>2.6972221999967587</c:v>
                </c:pt>
                <c:pt idx="7769">
                  <c:v>2.6975693999993382</c:v>
                </c:pt>
                <c:pt idx="7770">
                  <c:v>2.6979166000019177</c:v>
                </c:pt>
                <c:pt idx="7771">
                  <c:v>2.6982638999979827</c:v>
                </c:pt>
                <c:pt idx="7772">
                  <c:v>2.6986111000005621</c:v>
                </c:pt>
                <c:pt idx="7773">
                  <c:v>2.6989582999958657</c:v>
                </c:pt>
                <c:pt idx="7774">
                  <c:v>2.6993054999984452</c:v>
                </c:pt>
                <c:pt idx="7775">
                  <c:v>2.6996527000010246</c:v>
                </c:pt>
                <c:pt idx="7776">
                  <c:v>2.6999999999970896</c:v>
                </c:pt>
                <c:pt idx="7777">
                  <c:v>2.7003471999996691</c:v>
                </c:pt>
                <c:pt idx="7778">
                  <c:v>2.7006944000022486</c:v>
                </c:pt>
                <c:pt idx="7779">
                  <c:v>2.7010415999975521</c:v>
                </c:pt>
                <c:pt idx="7780">
                  <c:v>2.701388900000893</c:v>
                </c:pt>
                <c:pt idx="7781">
                  <c:v>2.7017360999961966</c:v>
                </c:pt>
                <c:pt idx="7782">
                  <c:v>2.7020832999987761</c:v>
                </c:pt>
                <c:pt idx="7783">
                  <c:v>2.7024305000013555</c:v>
                </c:pt>
                <c:pt idx="7784">
                  <c:v>2.7027776999966591</c:v>
                </c:pt>
                <c:pt idx="7785">
                  <c:v>2.703125</c:v>
                </c:pt>
                <c:pt idx="7786">
                  <c:v>2.7034721999953035</c:v>
                </c:pt>
                <c:pt idx="7787">
                  <c:v>2.703819399997883</c:v>
                </c:pt>
                <c:pt idx="7788">
                  <c:v>2.7041666000004625</c:v>
                </c:pt>
                <c:pt idx="7789">
                  <c:v>2.7045138999965275</c:v>
                </c:pt>
                <c:pt idx="7790">
                  <c:v>2.704861099999107</c:v>
                </c:pt>
                <c:pt idx="7791">
                  <c:v>2.7052083000016864</c:v>
                </c:pt>
                <c:pt idx="7792">
                  <c:v>2.70555549999699</c:v>
                </c:pt>
                <c:pt idx="7793">
                  <c:v>2.7059026999995694</c:v>
                </c:pt>
                <c:pt idx="7794">
                  <c:v>2.7062499999956344</c:v>
                </c:pt>
                <c:pt idx="7795">
                  <c:v>2.7065971999982139</c:v>
                </c:pt>
                <c:pt idx="7796">
                  <c:v>2.7069444000007934</c:v>
                </c:pt>
                <c:pt idx="7797">
                  <c:v>2.7072915999960969</c:v>
                </c:pt>
                <c:pt idx="7798">
                  <c:v>2.7076388999994379</c:v>
                </c:pt>
                <c:pt idx="7799">
                  <c:v>2.7079861000020173</c:v>
                </c:pt>
                <c:pt idx="7800">
                  <c:v>2.7083332999973209</c:v>
                </c:pt>
                <c:pt idx="7801">
                  <c:v>2.7086804999999003</c:v>
                </c:pt>
                <c:pt idx="7802">
                  <c:v>2.7090276999952039</c:v>
                </c:pt>
                <c:pt idx="7803">
                  <c:v>2.7093749999985448</c:v>
                </c:pt>
                <c:pt idx="7804">
                  <c:v>2.7097222000011243</c:v>
                </c:pt>
                <c:pt idx="7805">
                  <c:v>2.7100693999964278</c:v>
                </c:pt>
                <c:pt idx="7806">
                  <c:v>2.7104165999990073</c:v>
                </c:pt>
                <c:pt idx="7807">
                  <c:v>2.7107639000023482</c:v>
                </c:pt>
                <c:pt idx="7808">
                  <c:v>2.7111110999976518</c:v>
                </c:pt>
                <c:pt idx="7809">
                  <c:v>2.7114583000002312</c:v>
                </c:pt>
                <c:pt idx="7810">
                  <c:v>2.7118054999955348</c:v>
                </c:pt>
                <c:pt idx="7811">
                  <c:v>2.7121526999981143</c:v>
                </c:pt>
                <c:pt idx="7812">
                  <c:v>2.7125000000014552</c:v>
                </c:pt>
                <c:pt idx="7813">
                  <c:v>2.7128471999967587</c:v>
                </c:pt>
                <c:pt idx="7814">
                  <c:v>2.7131943999993382</c:v>
                </c:pt>
                <c:pt idx="7815">
                  <c:v>2.7135416000019177</c:v>
                </c:pt>
                <c:pt idx="7816">
                  <c:v>2.7138888999979827</c:v>
                </c:pt>
                <c:pt idx="7817">
                  <c:v>2.7142361000005621</c:v>
                </c:pt>
                <c:pt idx="7818">
                  <c:v>2.7145832999958657</c:v>
                </c:pt>
                <c:pt idx="7819">
                  <c:v>2.7149304999984452</c:v>
                </c:pt>
                <c:pt idx="7820">
                  <c:v>2.7152777000010246</c:v>
                </c:pt>
                <c:pt idx="7821">
                  <c:v>2.7156249999970896</c:v>
                </c:pt>
                <c:pt idx="7822">
                  <c:v>2.7159721999996691</c:v>
                </c:pt>
                <c:pt idx="7823">
                  <c:v>2.7163194000022486</c:v>
                </c:pt>
                <c:pt idx="7824">
                  <c:v>2.7166665999975521</c:v>
                </c:pt>
                <c:pt idx="7825">
                  <c:v>2.717013900000893</c:v>
                </c:pt>
                <c:pt idx="7826">
                  <c:v>2.7173610999961966</c:v>
                </c:pt>
                <c:pt idx="7827">
                  <c:v>2.7177082999987761</c:v>
                </c:pt>
                <c:pt idx="7828">
                  <c:v>2.7180555000013555</c:v>
                </c:pt>
                <c:pt idx="7829">
                  <c:v>2.7184026999966591</c:v>
                </c:pt>
                <c:pt idx="7830">
                  <c:v>2.71875</c:v>
                </c:pt>
                <c:pt idx="7831">
                  <c:v>2.7190971999953035</c:v>
                </c:pt>
                <c:pt idx="7832">
                  <c:v>2.719444399997883</c:v>
                </c:pt>
                <c:pt idx="7833">
                  <c:v>2.7197916000004625</c:v>
                </c:pt>
                <c:pt idx="7834">
                  <c:v>2.7201388999965275</c:v>
                </c:pt>
                <c:pt idx="7835">
                  <c:v>2.720486099999107</c:v>
                </c:pt>
                <c:pt idx="7836">
                  <c:v>2.7208333000016864</c:v>
                </c:pt>
                <c:pt idx="7837">
                  <c:v>2.72118049999699</c:v>
                </c:pt>
                <c:pt idx="7838">
                  <c:v>2.7215276999995694</c:v>
                </c:pt>
                <c:pt idx="7839">
                  <c:v>2.7218749999956344</c:v>
                </c:pt>
                <c:pt idx="7840">
                  <c:v>2.7222221999982139</c:v>
                </c:pt>
                <c:pt idx="7841">
                  <c:v>2.7225694000007934</c:v>
                </c:pt>
                <c:pt idx="7842">
                  <c:v>2.7229165999960969</c:v>
                </c:pt>
                <c:pt idx="7843">
                  <c:v>2.7232638999994379</c:v>
                </c:pt>
                <c:pt idx="7844">
                  <c:v>2.7236111000020173</c:v>
                </c:pt>
                <c:pt idx="7845">
                  <c:v>2.7239582999973209</c:v>
                </c:pt>
                <c:pt idx="7846">
                  <c:v>2.7243054999999003</c:v>
                </c:pt>
                <c:pt idx="7847">
                  <c:v>2.7246526999952039</c:v>
                </c:pt>
                <c:pt idx="7848">
                  <c:v>2.7249999999985448</c:v>
                </c:pt>
                <c:pt idx="7849">
                  <c:v>2.7253472000011243</c:v>
                </c:pt>
                <c:pt idx="7850">
                  <c:v>2.7256943999964278</c:v>
                </c:pt>
                <c:pt idx="7851">
                  <c:v>2.7260415999990073</c:v>
                </c:pt>
                <c:pt idx="7852">
                  <c:v>2.7263889000023482</c:v>
                </c:pt>
                <c:pt idx="7853">
                  <c:v>2.7267360999976518</c:v>
                </c:pt>
                <c:pt idx="7854">
                  <c:v>2.7270833000002312</c:v>
                </c:pt>
                <c:pt idx="7855">
                  <c:v>2.7274304999955348</c:v>
                </c:pt>
                <c:pt idx="7856">
                  <c:v>2.7277776999981143</c:v>
                </c:pt>
                <c:pt idx="7857">
                  <c:v>2.7281250000014552</c:v>
                </c:pt>
                <c:pt idx="7858">
                  <c:v>2.7284721999967587</c:v>
                </c:pt>
                <c:pt idx="7859">
                  <c:v>2.7288193999993382</c:v>
                </c:pt>
                <c:pt idx="7860">
                  <c:v>2.7291666000019177</c:v>
                </c:pt>
                <c:pt idx="7861">
                  <c:v>2.7295138999979827</c:v>
                </c:pt>
                <c:pt idx="7862">
                  <c:v>2.7298611000005621</c:v>
                </c:pt>
                <c:pt idx="7863">
                  <c:v>2.7302082999958657</c:v>
                </c:pt>
                <c:pt idx="7864">
                  <c:v>2.7305554999984452</c:v>
                </c:pt>
                <c:pt idx="7865">
                  <c:v>2.7309027000010246</c:v>
                </c:pt>
                <c:pt idx="7866">
                  <c:v>2.7312499999970896</c:v>
                </c:pt>
                <c:pt idx="7867">
                  <c:v>2.7315971999996691</c:v>
                </c:pt>
                <c:pt idx="7868">
                  <c:v>2.7319444000022486</c:v>
                </c:pt>
                <c:pt idx="7869">
                  <c:v>2.7322915999975521</c:v>
                </c:pt>
                <c:pt idx="7870">
                  <c:v>2.732638900000893</c:v>
                </c:pt>
                <c:pt idx="7871">
                  <c:v>2.7329860999961966</c:v>
                </c:pt>
                <c:pt idx="7872">
                  <c:v>2.7333332999987761</c:v>
                </c:pt>
                <c:pt idx="7873">
                  <c:v>2.7336805000013555</c:v>
                </c:pt>
                <c:pt idx="7874">
                  <c:v>2.7340276999966591</c:v>
                </c:pt>
                <c:pt idx="7875">
                  <c:v>2.734375</c:v>
                </c:pt>
                <c:pt idx="7876">
                  <c:v>2.7347221999953035</c:v>
                </c:pt>
                <c:pt idx="7877">
                  <c:v>2.735069399997883</c:v>
                </c:pt>
                <c:pt idx="7878">
                  <c:v>2.7354166000004625</c:v>
                </c:pt>
                <c:pt idx="7879">
                  <c:v>2.7357638999965275</c:v>
                </c:pt>
                <c:pt idx="7880">
                  <c:v>2.736111099999107</c:v>
                </c:pt>
                <c:pt idx="7881">
                  <c:v>2.7364583000016864</c:v>
                </c:pt>
                <c:pt idx="7882">
                  <c:v>2.73680549999699</c:v>
                </c:pt>
                <c:pt idx="7883">
                  <c:v>2.7371526999995694</c:v>
                </c:pt>
                <c:pt idx="7884">
                  <c:v>2.7374999999956344</c:v>
                </c:pt>
                <c:pt idx="7885">
                  <c:v>2.7378471999982139</c:v>
                </c:pt>
                <c:pt idx="7886">
                  <c:v>2.7381944000007934</c:v>
                </c:pt>
                <c:pt idx="7887">
                  <c:v>2.7385415999960969</c:v>
                </c:pt>
                <c:pt idx="7888">
                  <c:v>2.7388888999994379</c:v>
                </c:pt>
                <c:pt idx="7889">
                  <c:v>2.7392361000020173</c:v>
                </c:pt>
                <c:pt idx="7890">
                  <c:v>2.7395832999973209</c:v>
                </c:pt>
                <c:pt idx="7891">
                  <c:v>2.7399304999999003</c:v>
                </c:pt>
                <c:pt idx="7892">
                  <c:v>2.7402776999952039</c:v>
                </c:pt>
                <c:pt idx="7893">
                  <c:v>2.7406249999985448</c:v>
                </c:pt>
                <c:pt idx="7894">
                  <c:v>2.7409722000011243</c:v>
                </c:pt>
                <c:pt idx="7895">
                  <c:v>2.7413193999964278</c:v>
                </c:pt>
                <c:pt idx="7896">
                  <c:v>2.7416665999990073</c:v>
                </c:pt>
                <c:pt idx="7897">
                  <c:v>2.7420139000023482</c:v>
                </c:pt>
                <c:pt idx="7898">
                  <c:v>2.7423610999976518</c:v>
                </c:pt>
                <c:pt idx="7899">
                  <c:v>2.7427083000002312</c:v>
                </c:pt>
                <c:pt idx="7900">
                  <c:v>2.7430554999955348</c:v>
                </c:pt>
                <c:pt idx="7901">
                  <c:v>2.7434026999981143</c:v>
                </c:pt>
                <c:pt idx="7902">
                  <c:v>2.7437500000014552</c:v>
                </c:pt>
                <c:pt idx="7903">
                  <c:v>2.7440971999967587</c:v>
                </c:pt>
                <c:pt idx="7904">
                  <c:v>2.7444443999993382</c:v>
                </c:pt>
                <c:pt idx="7905">
                  <c:v>2.7447916000019177</c:v>
                </c:pt>
                <c:pt idx="7906">
                  <c:v>2.7451388999979827</c:v>
                </c:pt>
                <c:pt idx="7907">
                  <c:v>2.7454861000005621</c:v>
                </c:pt>
                <c:pt idx="7908">
                  <c:v>2.7458332999958657</c:v>
                </c:pt>
                <c:pt idx="7909">
                  <c:v>2.7461804999984452</c:v>
                </c:pt>
                <c:pt idx="7910">
                  <c:v>2.7465277000010246</c:v>
                </c:pt>
                <c:pt idx="7911">
                  <c:v>2.7468749999970896</c:v>
                </c:pt>
                <c:pt idx="7912">
                  <c:v>2.7472221999996691</c:v>
                </c:pt>
                <c:pt idx="7913">
                  <c:v>2.7475694000022486</c:v>
                </c:pt>
                <c:pt idx="7914">
                  <c:v>2.7479165999975521</c:v>
                </c:pt>
                <c:pt idx="7915">
                  <c:v>2.748263900000893</c:v>
                </c:pt>
                <c:pt idx="7916">
                  <c:v>2.7486110999961966</c:v>
                </c:pt>
                <c:pt idx="7917">
                  <c:v>2.7489582999987761</c:v>
                </c:pt>
                <c:pt idx="7918">
                  <c:v>2.7493055000013555</c:v>
                </c:pt>
                <c:pt idx="7919">
                  <c:v>2.7496526999966591</c:v>
                </c:pt>
                <c:pt idx="7920">
                  <c:v>2.75</c:v>
                </c:pt>
                <c:pt idx="7921">
                  <c:v>2.7503471999953035</c:v>
                </c:pt>
                <c:pt idx="7922">
                  <c:v>2.750694399997883</c:v>
                </c:pt>
                <c:pt idx="7923">
                  <c:v>2.7510416000004625</c:v>
                </c:pt>
                <c:pt idx="7924">
                  <c:v>2.7513888999965275</c:v>
                </c:pt>
                <c:pt idx="7925">
                  <c:v>2.751736099999107</c:v>
                </c:pt>
                <c:pt idx="7926">
                  <c:v>2.7520833000016864</c:v>
                </c:pt>
                <c:pt idx="7927">
                  <c:v>2.75243049999699</c:v>
                </c:pt>
                <c:pt idx="7928">
                  <c:v>2.7527776999995694</c:v>
                </c:pt>
                <c:pt idx="7929">
                  <c:v>2.7531249999956344</c:v>
                </c:pt>
                <c:pt idx="7930">
                  <c:v>2.7534721999982139</c:v>
                </c:pt>
                <c:pt idx="7931">
                  <c:v>2.7538194000007934</c:v>
                </c:pt>
                <c:pt idx="7932">
                  <c:v>2.7541665999960969</c:v>
                </c:pt>
                <c:pt idx="7933">
                  <c:v>2.7545138999994379</c:v>
                </c:pt>
                <c:pt idx="7934">
                  <c:v>2.7548611000020173</c:v>
                </c:pt>
                <c:pt idx="7935">
                  <c:v>2.7552082999973209</c:v>
                </c:pt>
                <c:pt idx="7936">
                  <c:v>2.7555554999999003</c:v>
                </c:pt>
                <c:pt idx="7937">
                  <c:v>2.7559026999952039</c:v>
                </c:pt>
                <c:pt idx="7938">
                  <c:v>2.7562499999985448</c:v>
                </c:pt>
                <c:pt idx="7939">
                  <c:v>2.7565972000011243</c:v>
                </c:pt>
                <c:pt idx="7940">
                  <c:v>2.7569443999964278</c:v>
                </c:pt>
                <c:pt idx="7941">
                  <c:v>2.7572915999990073</c:v>
                </c:pt>
                <c:pt idx="7942">
                  <c:v>2.7576389000023482</c:v>
                </c:pt>
                <c:pt idx="7943">
                  <c:v>2.7579860999976518</c:v>
                </c:pt>
                <c:pt idx="7944">
                  <c:v>2.7583333000002312</c:v>
                </c:pt>
                <c:pt idx="7945">
                  <c:v>2.7586804999955348</c:v>
                </c:pt>
                <c:pt idx="7946">
                  <c:v>2.7590276999981143</c:v>
                </c:pt>
                <c:pt idx="7947">
                  <c:v>2.7593750000014552</c:v>
                </c:pt>
                <c:pt idx="7948">
                  <c:v>2.7597221999967587</c:v>
                </c:pt>
                <c:pt idx="7949">
                  <c:v>2.7600693999993382</c:v>
                </c:pt>
                <c:pt idx="7950">
                  <c:v>2.7604166000019177</c:v>
                </c:pt>
                <c:pt idx="7951">
                  <c:v>2.7607638999979827</c:v>
                </c:pt>
                <c:pt idx="7952">
                  <c:v>2.7611111000005621</c:v>
                </c:pt>
                <c:pt idx="7953">
                  <c:v>2.7614582999958657</c:v>
                </c:pt>
                <c:pt idx="7954">
                  <c:v>2.7618054999984452</c:v>
                </c:pt>
                <c:pt idx="7955">
                  <c:v>2.7621527000010246</c:v>
                </c:pt>
                <c:pt idx="7956">
                  <c:v>2.7624999999970896</c:v>
                </c:pt>
                <c:pt idx="7957">
                  <c:v>2.7628471999996691</c:v>
                </c:pt>
                <c:pt idx="7958">
                  <c:v>2.7631944000022486</c:v>
                </c:pt>
                <c:pt idx="7959">
                  <c:v>2.7635415999975521</c:v>
                </c:pt>
                <c:pt idx="7960">
                  <c:v>2.763888900000893</c:v>
                </c:pt>
                <c:pt idx="7961">
                  <c:v>2.7642360999961966</c:v>
                </c:pt>
                <c:pt idx="7962">
                  <c:v>2.7645832999987761</c:v>
                </c:pt>
                <c:pt idx="7963">
                  <c:v>2.7649305000013555</c:v>
                </c:pt>
                <c:pt idx="7964">
                  <c:v>2.7652776999966591</c:v>
                </c:pt>
                <c:pt idx="7965">
                  <c:v>2.765625</c:v>
                </c:pt>
                <c:pt idx="7966">
                  <c:v>2.7659721999953035</c:v>
                </c:pt>
                <c:pt idx="7967">
                  <c:v>2.766319399997883</c:v>
                </c:pt>
                <c:pt idx="7968">
                  <c:v>2.7666666000004625</c:v>
                </c:pt>
                <c:pt idx="7969">
                  <c:v>2.7670138999965275</c:v>
                </c:pt>
                <c:pt idx="7970">
                  <c:v>2.767361099999107</c:v>
                </c:pt>
                <c:pt idx="7971">
                  <c:v>2.7677083000016864</c:v>
                </c:pt>
                <c:pt idx="7972">
                  <c:v>2.76805549999699</c:v>
                </c:pt>
                <c:pt idx="7973">
                  <c:v>2.7684026999995694</c:v>
                </c:pt>
                <c:pt idx="7974">
                  <c:v>2.7687499999956344</c:v>
                </c:pt>
                <c:pt idx="7975">
                  <c:v>2.7690971999982139</c:v>
                </c:pt>
                <c:pt idx="7976">
                  <c:v>2.7694444000007934</c:v>
                </c:pt>
                <c:pt idx="7977">
                  <c:v>2.7697915999960969</c:v>
                </c:pt>
                <c:pt idx="7978">
                  <c:v>2.7701388999994379</c:v>
                </c:pt>
                <c:pt idx="7979">
                  <c:v>2.7704861000020173</c:v>
                </c:pt>
                <c:pt idx="7980">
                  <c:v>2.7708332999973209</c:v>
                </c:pt>
                <c:pt idx="7981">
                  <c:v>2.7711804999999003</c:v>
                </c:pt>
                <c:pt idx="7982">
                  <c:v>2.7715276999952039</c:v>
                </c:pt>
                <c:pt idx="7983">
                  <c:v>2.7718749999985448</c:v>
                </c:pt>
                <c:pt idx="7984">
                  <c:v>2.7722222000011243</c:v>
                </c:pt>
                <c:pt idx="7985">
                  <c:v>2.7725693999964278</c:v>
                </c:pt>
                <c:pt idx="7986">
                  <c:v>2.7729165999990073</c:v>
                </c:pt>
                <c:pt idx="7987">
                  <c:v>2.7732639000023482</c:v>
                </c:pt>
                <c:pt idx="7988">
                  <c:v>2.7736110999976518</c:v>
                </c:pt>
                <c:pt idx="7989">
                  <c:v>2.7739583000002312</c:v>
                </c:pt>
                <c:pt idx="7990">
                  <c:v>2.7743054999955348</c:v>
                </c:pt>
                <c:pt idx="7991">
                  <c:v>2.7746526999981143</c:v>
                </c:pt>
                <c:pt idx="7992">
                  <c:v>2.7750000000014552</c:v>
                </c:pt>
                <c:pt idx="7993">
                  <c:v>2.7753471999967587</c:v>
                </c:pt>
                <c:pt idx="7994">
                  <c:v>2.7756943999993382</c:v>
                </c:pt>
                <c:pt idx="7995">
                  <c:v>2.7760416000019177</c:v>
                </c:pt>
                <c:pt idx="7996">
                  <c:v>2.7763888999979827</c:v>
                </c:pt>
                <c:pt idx="7997">
                  <c:v>2.7767361000005621</c:v>
                </c:pt>
                <c:pt idx="7998">
                  <c:v>2.7770832999958657</c:v>
                </c:pt>
                <c:pt idx="7999">
                  <c:v>2.7774304999984452</c:v>
                </c:pt>
                <c:pt idx="8000">
                  <c:v>2.7777777000010246</c:v>
                </c:pt>
                <c:pt idx="8001">
                  <c:v>2.7781249999970896</c:v>
                </c:pt>
                <c:pt idx="8002">
                  <c:v>2.7784721999996691</c:v>
                </c:pt>
                <c:pt idx="8003">
                  <c:v>2.7788194000022486</c:v>
                </c:pt>
                <c:pt idx="8004">
                  <c:v>2.7791665999975521</c:v>
                </c:pt>
                <c:pt idx="8005">
                  <c:v>2.779513900000893</c:v>
                </c:pt>
                <c:pt idx="8006">
                  <c:v>2.7798610999961966</c:v>
                </c:pt>
                <c:pt idx="8007">
                  <c:v>2.7802082999987761</c:v>
                </c:pt>
                <c:pt idx="8008">
                  <c:v>2.7805555000013555</c:v>
                </c:pt>
                <c:pt idx="8009">
                  <c:v>2.7809026999966591</c:v>
                </c:pt>
                <c:pt idx="8010">
                  <c:v>2.78125</c:v>
                </c:pt>
                <c:pt idx="8011">
                  <c:v>2.7815971999953035</c:v>
                </c:pt>
                <c:pt idx="8012">
                  <c:v>2.781944399997883</c:v>
                </c:pt>
                <c:pt idx="8013">
                  <c:v>2.7822916000004625</c:v>
                </c:pt>
                <c:pt idx="8014">
                  <c:v>2.7826388999965275</c:v>
                </c:pt>
                <c:pt idx="8015">
                  <c:v>2.782986099999107</c:v>
                </c:pt>
                <c:pt idx="8016">
                  <c:v>2.7833333000016864</c:v>
                </c:pt>
                <c:pt idx="8017">
                  <c:v>2.78368049999699</c:v>
                </c:pt>
                <c:pt idx="8018">
                  <c:v>2.7840276999995694</c:v>
                </c:pt>
                <c:pt idx="8019">
                  <c:v>2.7843749999956344</c:v>
                </c:pt>
                <c:pt idx="8020">
                  <c:v>2.7847221999982139</c:v>
                </c:pt>
                <c:pt idx="8021">
                  <c:v>2.7850694000007934</c:v>
                </c:pt>
                <c:pt idx="8022">
                  <c:v>2.7854165999960969</c:v>
                </c:pt>
                <c:pt idx="8023">
                  <c:v>2.7857638999994379</c:v>
                </c:pt>
                <c:pt idx="8024">
                  <c:v>2.7861111000020173</c:v>
                </c:pt>
                <c:pt idx="8025">
                  <c:v>2.7864582999973209</c:v>
                </c:pt>
                <c:pt idx="8026">
                  <c:v>2.7868054999999003</c:v>
                </c:pt>
                <c:pt idx="8027">
                  <c:v>2.7871526999952039</c:v>
                </c:pt>
                <c:pt idx="8028">
                  <c:v>2.7874999999985448</c:v>
                </c:pt>
                <c:pt idx="8029">
                  <c:v>2.7878472000011243</c:v>
                </c:pt>
                <c:pt idx="8030">
                  <c:v>2.7881943999964278</c:v>
                </c:pt>
                <c:pt idx="8031">
                  <c:v>2.7885415999990073</c:v>
                </c:pt>
                <c:pt idx="8032">
                  <c:v>2.7888889000023482</c:v>
                </c:pt>
                <c:pt idx="8033">
                  <c:v>2.7892360999976518</c:v>
                </c:pt>
                <c:pt idx="8034">
                  <c:v>2.7895833000002312</c:v>
                </c:pt>
                <c:pt idx="8035">
                  <c:v>2.7899304999955348</c:v>
                </c:pt>
                <c:pt idx="8036">
                  <c:v>2.7902776999981143</c:v>
                </c:pt>
                <c:pt idx="8037">
                  <c:v>2.7906250000014552</c:v>
                </c:pt>
                <c:pt idx="8038">
                  <c:v>2.7909721999967587</c:v>
                </c:pt>
                <c:pt idx="8039">
                  <c:v>2.7913193999993382</c:v>
                </c:pt>
                <c:pt idx="8040">
                  <c:v>2.7916666000019177</c:v>
                </c:pt>
                <c:pt idx="8041">
                  <c:v>2.7920138999979827</c:v>
                </c:pt>
                <c:pt idx="8042">
                  <c:v>2.7923611000005621</c:v>
                </c:pt>
                <c:pt idx="8043">
                  <c:v>2.7927082999958657</c:v>
                </c:pt>
                <c:pt idx="8044">
                  <c:v>2.7930554999984452</c:v>
                </c:pt>
                <c:pt idx="8045">
                  <c:v>2.7934027000010246</c:v>
                </c:pt>
                <c:pt idx="8046">
                  <c:v>2.7937499999970896</c:v>
                </c:pt>
                <c:pt idx="8047">
                  <c:v>2.7940971999996691</c:v>
                </c:pt>
                <c:pt idx="8048">
                  <c:v>2.7944444000022486</c:v>
                </c:pt>
                <c:pt idx="8049">
                  <c:v>2.7947915999975521</c:v>
                </c:pt>
                <c:pt idx="8050">
                  <c:v>2.795138900000893</c:v>
                </c:pt>
                <c:pt idx="8051">
                  <c:v>2.7954860999961966</c:v>
                </c:pt>
                <c:pt idx="8052">
                  <c:v>2.7958332999987761</c:v>
                </c:pt>
                <c:pt idx="8053">
                  <c:v>2.7961805000013555</c:v>
                </c:pt>
                <c:pt idx="8054">
                  <c:v>2.7965276999966591</c:v>
                </c:pt>
                <c:pt idx="8055">
                  <c:v>2.796875</c:v>
                </c:pt>
                <c:pt idx="8056">
                  <c:v>2.7972221999953035</c:v>
                </c:pt>
                <c:pt idx="8057">
                  <c:v>2.797569399997883</c:v>
                </c:pt>
                <c:pt idx="8058">
                  <c:v>2.7979166000004625</c:v>
                </c:pt>
                <c:pt idx="8059">
                  <c:v>2.7982638999965275</c:v>
                </c:pt>
                <c:pt idx="8060">
                  <c:v>2.798611099999107</c:v>
                </c:pt>
                <c:pt idx="8061">
                  <c:v>2.7989583000016864</c:v>
                </c:pt>
                <c:pt idx="8062">
                  <c:v>2.79930549999699</c:v>
                </c:pt>
                <c:pt idx="8063">
                  <c:v>2.7996526999995694</c:v>
                </c:pt>
                <c:pt idx="8064">
                  <c:v>2.7999999999956344</c:v>
                </c:pt>
                <c:pt idx="8065">
                  <c:v>2.8003471999982139</c:v>
                </c:pt>
                <c:pt idx="8066">
                  <c:v>2.8006944000007934</c:v>
                </c:pt>
                <c:pt idx="8067">
                  <c:v>2.8010415999960969</c:v>
                </c:pt>
                <c:pt idx="8068">
                  <c:v>2.8013888999994379</c:v>
                </c:pt>
                <c:pt idx="8069">
                  <c:v>2.8017361000020173</c:v>
                </c:pt>
                <c:pt idx="8070">
                  <c:v>2.8020832999973209</c:v>
                </c:pt>
                <c:pt idx="8071">
                  <c:v>2.8024304999999003</c:v>
                </c:pt>
                <c:pt idx="8072">
                  <c:v>2.8027776999952039</c:v>
                </c:pt>
                <c:pt idx="8073">
                  <c:v>2.8031249999985448</c:v>
                </c:pt>
                <c:pt idx="8074">
                  <c:v>2.8034722000011243</c:v>
                </c:pt>
                <c:pt idx="8075">
                  <c:v>2.8038193999964278</c:v>
                </c:pt>
                <c:pt idx="8076">
                  <c:v>2.8041665999990073</c:v>
                </c:pt>
                <c:pt idx="8077">
                  <c:v>2.8045139000023482</c:v>
                </c:pt>
                <c:pt idx="8078">
                  <c:v>2.8048610999976518</c:v>
                </c:pt>
                <c:pt idx="8079">
                  <c:v>2.8052083000002312</c:v>
                </c:pt>
                <c:pt idx="8080">
                  <c:v>2.8055554999955348</c:v>
                </c:pt>
                <c:pt idx="8081">
                  <c:v>2.8059026999981143</c:v>
                </c:pt>
                <c:pt idx="8082">
                  <c:v>2.8062500000014552</c:v>
                </c:pt>
                <c:pt idx="8083">
                  <c:v>2.8065971999967587</c:v>
                </c:pt>
                <c:pt idx="8084">
                  <c:v>2.8069443999993382</c:v>
                </c:pt>
                <c:pt idx="8085">
                  <c:v>2.8072916000019177</c:v>
                </c:pt>
                <c:pt idx="8086">
                  <c:v>2.8076388999979827</c:v>
                </c:pt>
                <c:pt idx="8087">
                  <c:v>2.8079861000005621</c:v>
                </c:pt>
                <c:pt idx="8088">
                  <c:v>2.8083332999958657</c:v>
                </c:pt>
                <c:pt idx="8089">
                  <c:v>2.8086804999984452</c:v>
                </c:pt>
                <c:pt idx="8090">
                  <c:v>2.8090277000010246</c:v>
                </c:pt>
                <c:pt idx="8091">
                  <c:v>2.8093749999970896</c:v>
                </c:pt>
                <c:pt idx="8092">
                  <c:v>2.8097221999996691</c:v>
                </c:pt>
                <c:pt idx="8093">
                  <c:v>2.8100694000022486</c:v>
                </c:pt>
                <c:pt idx="8094">
                  <c:v>2.8104165999975521</c:v>
                </c:pt>
                <c:pt idx="8095">
                  <c:v>2.810763900000893</c:v>
                </c:pt>
                <c:pt idx="8096">
                  <c:v>2.8111110999961966</c:v>
                </c:pt>
                <c:pt idx="8097">
                  <c:v>2.8114582999987761</c:v>
                </c:pt>
                <c:pt idx="8098">
                  <c:v>2.8118055000013555</c:v>
                </c:pt>
                <c:pt idx="8099">
                  <c:v>2.8121526999966591</c:v>
                </c:pt>
                <c:pt idx="8100">
                  <c:v>2.8125</c:v>
                </c:pt>
                <c:pt idx="8101">
                  <c:v>2.8128471999953035</c:v>
                </c:pt>
                <c:pt idx="8102">
                  <c:v>2.813194399997883</c:v>
                </c:pt>
                <c:pt idx="8103">
                  <c:v>2.8135416000004625</c:v>
                </c:pt>
                <c:pt idx="8104">
                  <c:v>2.8138888999965275</c:v>
                </c:pt>
                <c:pt idx="8105">
                  <c:v>2.814236099999107</c:v>
                </c:pt>
                <c:pt idx="8106">
                  <c:v>2.8145833000016864</c:v>
                </c:pt>
                <c:pt idx="8107">
                  <c:v>2.81493049999699</c:v>
                </c:pt>
                <c:pt idx="8108">
                  <c:v>2.8152776999995694</c:v>
                </c:pt>
                <c:pt idx="8109">
                  <c:v>2.8156249999956344</c:v>
                </c:pt>
                <c:pt idx="8110">
                  <c:v>2.8159721999982139</c:v>
                </c:pt>
                <c:pt idx="8111">
                  <c:v>2.8163194000007934</c:v>
                </c:pt>
                <c:pt idx="8112">
                  <c:v>2.8166665999960969</c:v>
                </c:pt>
                <c:pt idx="8113">
                  <c:v>2.8170138999994379</c:v>
                </c:pt>
                <c:pt idx="8114">
                  <c:v>2.8173611000020173</c:v>
                </c:pt>
                <c:pt idx="8115">
                  <c:v>2.8177082999973209</c:v>
                </c:pt>
                <c:pt idx="8116">
                  <c:v>2.8180554999999003</c:v>
                </c:pt>
                <c:pt idx="8117">
                  <c:v>2.8184026999952039</c:v>
                </c:pt>
                <c:pt idx="8118">
                  <c:v>2.8187499999985448</c:v>
                </c:pt>
                <c:pt idx="8119">
                  <c:v>2.8190972000011243</c:v>
                </c:pt>
                <c:pt idx="8120">
                  <c:v>2.8194443999964278</c:v>
                </c:pt>
                <c:pt idx="8121">
                  <c:v>2.8197915999990073</c:v>
                </c:pt>
                <c:pt idx="8122">
                  <c:v>2.8201389000023482</c:v>
                </c:pt>
                <c:pt idx="8123">
                  <c:v>2.8204860999976518</c:v>
                </c:pt>
                <c:pt idx="8124">
                  <c:v>2.8208333000002312</c:v>
                </c:pt>
                <c:pt idx="8125">
                  <c:v>2.8211804999955348</c:v>
                </c:pt>
                <c:pt idx="8126">
                  <c:v>2.8215276999981143</c:v>
                </c:pt>
                <c:pt idx="8127">
                  <c:v>2.8218750000014552</c:v>
                </c:pt>
                <c:pt idx="8128">
                  <c:v>2.8222221999967587</c:v>
                </c:pt>
                <c:pt idx="8129">
                  <c:v>2.8225693999993382</c:v>
                </c:pt>
                <c:pt idx="8130">
                  <c:v>2.8229166000019177</c:v>
                </c:pt>
                <c:pt idx="8131">
                  <c:v>2.8232638999979827</c:v>
                </c:pt>
                <c:pt idx="8132">
                  <c:v>2.8236111000005621</c:v>
                </c:pt>
                <c:pt idx="8133">
                  <c:v>2.8239582999958657</c:v>
                </c:pt>
                <c:pt idx="8134">
                  <c:v>2.8243054999984452</c:v>
                </c:pt>
                <c:pt idx="8135">
                  <c:v>2.8246527000010246</c:v>
                </c:pt>
                <c:pt idx="8136">
                  <c:v>2.8249999999970896</c:v>
                </c:pt>
                <c:pt idx="8137">
                  <c:v>2.8253471999996691</c:v>
                </c:pt>
                <c:pt idx="8138">
                  <c:v>2.8256944000022486</c:v>
                </c:pt>
                <c:pt idx="8139">
                  <c:v>2.8260415999975521</c:v>
                </c:pt>
                <c:pt idx="8140">
                  <c:v>2.826388900000893</c:v>
                </c:pt>
                <c:pt idx="8141">
                  <c:v>2.8267360999961966</c:v>
                </c:pt>
                <c:pt idx="8142">
                  <c:v>2.8270832999987761</c:v>
                </c:pt>
                <c:pt idx="8143">
                  <c:v>2.8274305000013555</c:v>
                </c:pt>
                <c:pt idx="8144">
                  <c:v>2.8277776999966591</c:v>
                </c:pt>
                <c:pt idx="8145">
                  <c:v>2.828125</c:v>
                </c:pt>
                <c:pt idx="8146">
                  <c:v>2.8284721999953035</c:v>
                </c:pt>
                <c:pt idx="8147">
                  <c:v>2.828819399997883</c:v>
                </c:pt>
                <c:pt idx="8148">
                  <c:v>2.8291666000004625</c:v>
                </c:pt>
                <c:pt idx="8149">
                  <c:v>2.8295138999965275</c:v>
                </c:pt>
                <c:pt idx="8150">
                  <c:v>2.829861099999107</c:v>
                </c:pt>
                <c:pt idx="8151">
                  <c:v>2.8302083000016864</c:v>
                </c:pt>
                <c:pt idx="8152">
                  <c:v>2.83055549999699</c:v>
                </c:pt>
                <c:pt idx="8153">
                  <c:v>2.8309026999995694</c:v>
                </c:pt>
                <c:pt idx="8154">
                  <c:v>2.8312499999956344</c:v>
                </c:pt>
                <c:pt idx="8155">
                  <c:v>2.8315971999982139</c:v>
                </c:pt>
                <c:pt idx="8156">
                  <c:v>2.8319444000007934</c:v>
                </c:pt>
                <c:pt idx="8157">
                  <c:v>2.8322915999960969</c:v>
                </c:pt>
                <c:pt idx="8158">
                  <c:v>2.8326388999994379</c:v>
                </c:pt>
                <c:pt idx="8159">
                  <c:v>2.8329861000020173</c:v>
                </c:pt>
                <c:pt idx="8160">
                  <c:v>2.8333332999973209</c:v>
                </c:pt>
                <c:pt idx="8161">
                  <c:v>2.8336804999999003</c:v>
                </c:pt>
                <c:pt idx="8162">
                  <c:v>2.8340276999952039</c:v>
                </c:pt>
                <c:pt idx="8163">
                  <c:v>2.8343749999985448</c:v>
                </c:pt>
                <c:pt idx="8164">
                  <c:v>2.8347222000011243</c:v>
                </c:pt>
                <c:pt idx="8165">
                  <c:v>2.8350693999964278</c:v>
                </c:pt>
                <c:pt idx="8166">
                  <c:v>2.8354165999990073</c:v>
                </c:pt>
                <c:pt idx="8167">
                  <c:v>2.8357639000023482</c:v>
                </c:pt>
                <c:pt idx="8168">
                  <c:v>2.8361110999976518</c:v>
                </c:pt>
                <c:pt idx="8169">
                  <c:v>2.8364583000002312</c:v>
                </c:pt>
                <c:pt idx="8170">
                  <c:v>2.8368054999955348</c:v>
                </c:pt>
                <c:pt idx="8171">
                  <c:v>2.8371526999981143</c:v>
                </c:pt>
                <c:pt idx="8172">
                  <c:v>2.8375000000014552</c:v>
                </c:pt>
                <c:pt idx="8173">
                  <c:v>2.8378471999967587</c:v>
                </c:pt>
                <c:pt idx="8174">
                  <c:v>2.8381943999993382</c:v>
                </c:pt>
                <c:pt idx="8175">
                  <c:v>2.8385416000019177</c:v>
                </c:pt>
                <c:pt idx="8176">
                  <c:v>2.8388888999979827</c:v>
                </c:pt>
                <c:pt idx="8177">
                  <c:v>2.8392361000005621</c:v>
                </c:pt>
                <c:pt idx="8178">
                  <c:v>2.8395832999958657</c:v>
                </c:pt>
                <c:pt idx="8179">
                  <c:v>2.8399304999984452</c:v>
                </c:pt>
                <c:pt idx="8180">
                  <c:v>2.8402777000010246</c:v>
                </c:pt>
                <c:pt idx="8181">
                  <c:v>2.8406249999970896</c:v>
                </c:pt>
                <c:pt idx="8182">
                  <c:v>2.8409721999996691</c:v>
                </c:pt>
                <c:pt idx="8183">
                  <c:v>2.8413194000022486</c:v>
                </c:pt>
                <c:pt idx="8184">
                  <c:v>2.8416665999975521</c:v>
                </c:pt>
                <c:pt idx="8185">
                  <c:v>2.842013900000893</c:v>
                </c:pt>
                <c:pt idx="8186">
                  <c:v>2.8423610999961966</c:v>
                </c:pt>
                <c:pt idx="8187">
                  <c:v>2.8427082999987761</c:v>
                </c:pt>
                <c:pt idx="8188">
                  <c:v>2.8430555000013555</c:v>
                </c:pt>
                <c:pt idx="8189">
                  <c:v>2.8434026999966591</c:v>
                </c:pt>
                <c:pt idx="8190">
                  <c:v>2.84375</c:v>
                </c:pt>
                <c:pt idx="8191">
                  <c:v>2.8440971999953035</c:v>
                </c:pt>
                <c:pt idx="8192">
                  <c:v>2.844444399997883</c:v>
                </c:pt>
                <c:pt idx="8193">
                  <c:v>2.8447916000004625</c:v>
                </c:pt>
                <c:pt idx="8194">
                  <c:v>2.8451388999965275</c:v>
                </c:pt>
                <c:pt idx="8195">
                  <c:v>2.845486099999107</c:v>
                </c:pt>
                <c:pt idx="8196">
                  <c:v>2.8458333000016864</c:v>
                </c:pt>
                <c:pt idx="8197">
                  <c:v>2.84618049999699</c:v>
                </c:pt>
                <c:pt idx="8198">
                  <c:v>2.8465276999995694</c:v>
                </c:pt>
                <c:pt idx="8199">
                  <c:v>2.8468749999956344</c:v>
                </c:pt>
                <c:pt idx="8200">
                  <c:v>2.8472221999982139</c:v>
                </c:pt>
                <c:pt idx="8201">
                  <c:v>2.8475694000007934</c:v>
                </c:pt>
                <c:pt idx="8202">
                  <c:v>2.8479165999960969</c:v>
                </c:pt>
                <c:pt idx="8203">
                  <c:v>2.8482638999994379</c:v>
                </c:pt>
                <c:pt idx="8204">
                  <c:v>2.8486111000020173</c:v>
                </c:pt>
                <c:pt idx="8205">
                  <c:v>2.8489582999973209</c:v>
                </c:pt>
                <c:pt idx="8206">
                  <c:v>2.8493054999999003</c:v>
                </c:pt>
                <c:pt idx="8207">
                  <c:v>2.8496526999952039</c:v>
                </c:pt>
                <c:pt idx="8208">
                  <c:v>2.8499999999985448</c:v>
                </c:pt>
                <c:pt idx="8209">
                  <c:v>2.8503472000011243</c:v>
                </c:pt>
                <c:pt idx="8210">
                  <c:v>2.8506943999964278</c:v>
                </c:pt>
                <c:pt idx="8211">
                  <c:v>2.8510415999990073</c:v>
                </c:pt>
                <c:pt idx="8212">
                  <c:v>2.8513889000023482</c:v>
                </c:pt>
                <c:pt idx="8213">
                  <c:v>2.8517360999976518</c:v>
                </c:pt>
                <c:pt idx="8214">
                  <c:v>2.8520833000002312</c:v>
                </c:pt>
                <c:pt idx="8215">
                  <c:v>2.8524304999955348</c:v>
                </c:pt>
                <c:pt idx="8216">
                  <c:v>2.8527776999981143</c:v>
                </c:pt>
                <c:pt idx="8217">
                  <c:v>2.8531250000014552</c:v>
                </c:pt>
                <c:pt idx="8218">
                  <c:v>2.8534721999967587</c:v>
                </c:pt>
                <c:pt idx="8219">
                  <c:v>2.8538193999993382</c:v>
                </c:pt>
                <c:pt idx="8220">
                  <c:v>2.8541666000019177</c:v>
                </c:pt>
                <c:pt idx="8221">
                  <c:v>2.8545138999979827</c:v>
                </c:pt>
                <c:pt idx="8222">
                  <c:v>2.8548611000005621</c:v>
                </c:pt>
                <c:pt idx="8223">
                  <c:v>2.8552082999958657</c:v>
                </c:pt>
                <c:pt idx="8224">
                  <c:v>2.8555554999984452</c:v>
                </c:pt>
                <c:pt idx="8225">
                  <c:v>2.8559027000010246</c:v>
                </c:pt>
                <c:pt idx="8226">
                  <c:v>2.8562499999970896</c:v>
                </c:pt>
                <c:pt idx="8227">
                  <c:v>2.8565971999996691</c:v>
                </c:pt>
                <c:pt idx="8228">
                  <c:v>2.8569444000022486</c:v>
                </c:pt>
                <c:pt idx="8229">
                  <c:v>2.8572915999975521</c:v>
                </c:pt>
                <c:pt idx="8230">
                  <c:v>2.857638900000893</c:v>
                </c:pt>
                <c:pt idx="8231">
                  <c:v>2.8579860999961966</c:v>
                </c:pt>
                <c:pt idx="8232">
                  <c:v>2.8583332999987761</c:v>
                </c:pt>
                <c:pt idx="8233">
                  <c:v>2.8586805000013555</c:v>
                </c:pt>
                <c:pt idx="8234">
                  <c:v>2.8590276999966591</c:v>
                </c:pt>
                <c:pt idx="8235">
                  <c:v>2.859375</c:v>
                </c:pt>
                <c:pt idx="8236">
                  <c:v>2.8597221999953035</c:v>
                </c:pt>
                <c:pt idx="8237">
                  <c:v>2.860069399997883</c:v>
                </c:pt>
                <c:pt idx="8238">
                  <c:v>2.8604166000004625</c:v>
                </c:pt>
                <c:pt idx="8239">
                  <c:v>2.8607638999965275</c:v>
                </c:pt>
                <c:pt idx="8240">
                  <c:v>2.861111099999107</c:v>
                </c:pt>
                <c:pt idx="8241">
                  <c:v>2.8614583000016864</c:v>
                </c:pt>
                <c:pt idx="8242">
                  <c:v>2.86180549999699</c:v>
                </c:pt>
                <c:pt idx="8243">
                  <c:v>2.8621526999995694</c:v>
                </c:pt>
                <c:pt idx="8244">
                  <c:v>2.8624999999956344</c:v>
                </c:pt>
                <c:pt idx="8245">
                  <c:v>2.8628471999982139</c:v>
                </c:pt>
                <c:pt idx="8246">
                  <c:v>2.8631944000007934</c:v>
                </c:pt>
                <c:pt idx="8247">
                  <c:v>2.8635415999960969</c:v>
                </c:pt>
                <c:pt idx="8248">
                  <c:v>2.8638888999994379</c:v>
                </c:pt>
                <c:pt idx="8249">
                  <c:v>2.8642361000020173</c:v>
                </c:pt>
                <c:pt idx="8250">
                  <c:v>2.8645832999973209</c:v>
                </c:pt>
                <c:pt idx="8251">
                  <c:v>2.8649304999999003</c:v>
                </c:pt>
                <c:pt idx="8252">
                  <c:v>2.8652776999952039</c:v>
                </c:pt>
                <c:pt idx="8253">
                  <c:v>2.8656249999985448</c:v>
                </c:pt>
                <c:pt idx="8254">
                  <c:v>2.8659722000011243</c:v>
                </c:pt>
                <c:pt idx="8255">
                  <c:v>2.8663193999964278</c:v>
                </c:pt>
                <c:pt idx="8256">
                  <c:v>2.8666665999990073</c:v>
                </c:pt>
                <c:pt idx="8257">
                  <c:v>2.8670139000023482</c:v>
                </c:pt>
                <c:pt idx="8258">
                  <c:v>2.8673610999976518</c:v>
                </c:pt>
                <c:pt idx="8259">
                  <c:v>2.8677083000002312</c:v>
                </c:pt>
                <c:pt idx="8260">
                  <c:v>2.8680554999955348</c:v>
                </c:pt>
                <c:pt idx="8261">
                  <c:v>2.8684026999981143</c:v>
                </c:pt>
                <c:pt idx="8262">
                  <c:v>2.8687500000014552</c:v>
                </c:pt>
                <c:pt idx="8263">
                  <c:v>2.8690971999967587</c:v>
                </c:pt>
                <c:pt idx="8264">
                  <c:v>2.8694443999993382</c:v>
                </c:pt>
                <c:pt idx="8265">
                  <c:v>2.8697916000019177</c:v>
                </c:pt>
                <c:pt idx="8266">
                  <c:v>2.8701388999979827</c:v>
                </c:pt>
                <c:pt idx="8267">
                  <c:v>2.8704861000005621</c:v>
                </c:pt>
                <c:pt idx="8268">
                  <c:v>2.8708332999958657</c:v>
                </c:pt>
                <c:pt idx="8269">
                  <c:v>2.8711804999984452</c:v>
                </c:pt>
                <c:pt idx="8270">
                  <c:v>2.8715277000010246</c:v>
                </c:pt>
                <c:pt idx="8271">
                  <c:v>2.8718749999970896</c:v>
                </c:pt>
                <c:pt idx="8272">
                  <c:v>2.8722221999996691</c:v>
                </c:pt>
                <c:pt idx="8273">
                  <c:v>2.8725694000022486</c:v>
                </c:pt>
                <c:pt idx="8274">
                  <c:v>2.8729165999975521</c:v>
                </c:pt>
                <c:pt idx="8275">
                  <c:v>2.873263900000893</c:v>
                </c:pt>
                <c:pt idx="8276">
                  <c:v>2.8736110999961966</c:v>
                </c:pt>
                <c:pt idx="8277">
                  <c:v>2.8739582999987761</c:v>
                </c:pt>
                <c:pt idx="8278">
                  <c:v>2.8743055000013555</c:v>
                </c:pt>
                <c:pt idx="8279">
                  <c:v>2.8746526999966591</c:v>
                </c:pt>
                <c:pt idx="8280">
                  <c:v>2.875</c:v>
                </c:pt>
                <c:pt idx="8281">
                  <c:v>2.8753471999953035</c:v>
                </c:pt>
                <c:pt idx="8282">
                  <c:v>2.875694399997883</c:v>
                </c:pt>
                <c:pt idx="8283">
                  <c:v>2.8760416000004625</c:v>
                </c:pt>
                <c:pt idx="8284">
                  <c:v>2.8763888999965275</c:v>
                </c:pt>
                <c:pt idx="8285">
                  <c:v>2.876736099999107</c:v>
                </c:pt>
                <c:pt idx="8286">
                  <c:v>2.8770833000016864</c:v>
                </c:pt>
                <c:pt idx="8287">
                  <c:v>2.87743049999699</c:v>
                </c:pt>
                <c:pt idx="8288">
                  <c:v>2.8777776999995694</c:v>
                </c:pt>
                <c:pt idx="8289">
                  <c:v>2.8781249999956344</c:v>
                </c:pt>
                <c:pt idx="8290">
                  <c:v>2.8784721999982139</c:v>
                </c:pt>
                <c:pt idx="8291">
                  <c:v>2.8788194000007934</c:v>
                </c:pt>
                <c:pt idx="8292">
                  <c:v>2.8791665999960969</c:v>
                </c:pt>
                <c:pt idx="8293">
                  <c:v>2.8795138999994379</c:v>
                </c:pt>
                <c:pt idx="8294">
                  <c:v>2.8798611000020173</c:v>
                </c:pt>
                <c:pt idx="8295">
                  <c:v>2.8802082999973209</c:v>
                </c:pt>
                <c:pt idx="8296">
                  <c:v>2.8805554999999003</c:v>
                </c:pt>
                <c:pt idx="8297">
                  <c:v>2.8809026999952039</c:v>
                </c:pt>
                <c:pt idx="8298">
                  <c:v>2.8812499999985448</c:v>
                </c:pt>
                <c:pt idx="8299">
                  <c:v>2.8815972000011243</c:v>
                </c:pt>
                <c:pt idx="8300">
                  <c:v>2.8819443999964278</c:v>
                </c:pt>
                <c:pt idx="8301">
                  <c:v>2.8822915999990073</c:v>
                </c:pt>
                <c:pt idx="8302">
                  <c:v>2.8826389000023482</c:v>
                </c:pt>
                <c:pt idx="8303">
                  <c:v>2.8829860999976518</c:v>
                </c:pt>
                <c:pt idx="8304">
                  <c:v>2.8833333000002312</c:v>
                </c:pt>
                <c:pt idx="8305">
                  <c:v>2.8836804999955348</c:v>
                </c:pt>
                <c:pt idx="8306">
                  <c:v>2.8840276999981143</c:v>
                </c:pt>
                <c:pt idx="8307">
                  <c:v>2.8843750000014552</c:v>
                </c:pt>
                <c:pt idx="8308">
                  <c:v>2.8847221999967587</c:v>
                </c:pt>
                <c:pt idx="8309">
                  <c:v>2.8850693999993382</c:v>
                </c:pt>
                <c:pt idx="8310">
                  <c:v>2.8854166000019177</c:v>
                </c:pt>
                <c:pt idx="8311">
                  <c:v>2.8857638999979827</c:v>
                </c:pt>
                <c:pt idx="8312">
                  <c:v>2.8861111000005621</c:v>
                </c:pt>
                <c:pt idx="8313">
                  <c:v>2.8864582999958657</c:v>
                </c:pt>
                <c:pt idx="8314">
                  <c:v>2.8868054999984452</c:v>
                </c:pt>
                <c:pt idx="8315">
                  <c:v>2.8871527000010246</c:v>
                </c:pt>
                <c:pt idx="8316">
                  <c:v>2.8874999999970896</c:v>
                </c:pt>
                <c:pt idx="8317">
                  <c:v>2.8878471999996691</c:v>
                </c:pt>
                <c:pt idx="8318">
                  <c:v>2.8881944000022486</c:v>
                </c:pt>
                <c:pt idx="8319">
                  <c:v>2.8885415999975521</c:v>
                </c:pt>
                <c:pt idx="8320">
                  <c:v>2.888888900000893</c:v>
                </c:pt>
                <c:pt idx="8321">
                  <c:v>2.8892360999961966</c:v>
                </c:pt>
                <c:pt idx="8322">
                  <c:v>2.8895832999987761</c:v>
                </c:pt>
                <c:pt idx="8323">
                  <c:v>2.8899305000013555</c:v>
                </c:pt>
                <c:pt idx="8324">
                  <c:v>2.8902776999966591</c:v>
                </c:pt>
                <c:pt idx="8325">
                  <c:v>2.890625</c:v>
                </c:pt>
                <c:pt idx="8326">
                  <c:v>2.8909721999953035</c:v>
                </c:pt>
                <c:pt idx="8327">
                  <c:v>2.891319399997883</c:v>
                </c:pt>
                <c:pt idx="8328">
                  <c:v>2.8916666000004625</c:v>
                </c:pt>
                <c:pt idx="8329">
                  <c:v>2.8920138999965275</c:v>
                </c:pt>
                <c:pt idx="8330">
                  <c:v>2.892361099999107</c:v>
                </c:pt>
                <c:pt idx="8331">
                  <c:v>2.8927083000016864</c:v>
                </c:pt>
                <c:pt idx="8332">
                  <c:v>2.89305549999699</c:v>
                </c:pt>
                <c:pt idx="8333">
                  <c:v>2.8934026999995694</c:v>
                </c:pt>
                <c:pt idx="8334">
                  <c:v>2.8937499999956344</c:v>
                </c:pt>
                <c:pt idx="8335">
                  <c:v>2.8940971999982139</c:v>
                </c:pt>
                <c:pt idx="8336">
                  <c:v>2.8944444000007934</c:v>
                </c:pt>
                <c:pt idx="8337">
                  <c:v>2.8947915999960969</c:v>
                </c:pt>
                <c:pt idx="8338">
                  <c:v>2.8951388999994379</c:v>
                </c:pt>
                <c:pt idx="8339">
                  <c:v>2.8954861000020173</c:v>
                </c:pt>
                <c:pt idx="8340">
                  <c:v>2.8958332999973209</c:v>
                </c:pt>
                <c:pt idx="8341">
                  <c:v>2.8961804999999003</c:v>
                </c:pt>
                <c:pt idx="8342">
                  <c:v>2.8965276999952039</c:v>
                </c:pt>
                <c:pt idx="8343">
                  <c:v>2.8968749999985448</c:v>
                </c:pt>
                <c:pt idx="8344">
                  <c:v>2.8972222000011243</c:v>
                </c:pt>
                <c:pt idx="8345">
                  <c:v>2.8975693999964278</c:v>
                </c:pt>
                <c:pt idx="8346">
                  <c:v>2.8979165999990073</c:v>
                </c:pt>
                <c:pt idx="8347">
                  <c:v>2.8982639000023482</c:v>
                </c:pt>
                <c:pt idx="8348">
                  <c:v>2.8986110999976518</c:v>
                </c:pt>
                <c:pt idx="8349">
                  <c:v>2.8989583000002312</c:v>
                </c:pt>
                <c:pt idx="8350">
                  <c:v>2.8993054999955348</c:v>
                </c:pt>
                <c:pt idx="8351">
                  <c:v>2.8996526999981143</c:v>
                </c:pt>
                <c:pt idx="8352">
                  <c:v>2.9000000000014552</c:v>
                </c:pt>
                <c:pt idx="8353">
                  <c:v>2.9003471999967587</c:v>
                </c:pt>
                <c:pt idx="8354">
                  <c:v>2.9006943999993382</c:v>
                </c:pt>
                <c:pt idx="8355">
                  <c:v>2.9010416000019177</c:v>
                </c:pt>
                <c:pt idx="8356">
                  <c:v>2.9013888999979827</c:v>
                </c:pt>
                <c:pt idx="8357">
                  <c:v>2.9017361000005621</c:v>
                </c:pt>
                <c:pt idx="8358">
                  <c:v>2.9020832999958657</c:v>
                </c:pt>
                <c:pt idx="8359">
                  <c:v>2.9024304999984452</c:v>
                </c:pt>
                <c:pt idx="8360">
                  <c:v>2.9027777000010246</c:v>
                </c:pt>
                <c:pt idx="8361">
                  <c:v>2.9031249999970896</c:v>
                </c:pt>
                <c:pt idx="8362">
                  <c:v>2.9034721999996691</c:v>
                </c:pt>
                <c:pt idx="8363">
                  <c:v>2.9038194000022486</c:v>
                </c:pt>
                <c:pt idx="8364">
                  <c:v>2.9041665999975521</c:v>
                </c:pt>
                <c:pt idx="8365">
                  <c:v>2.904513900000893</c:v>
                </c:pt>
                <c:pt idx="8366">
                  <c:v>2.9048610999961966</c:v>
                </c:pt>
                <c:pt idx="8367">
                  <c:v>2.9052082999987761</c:v>
                </c:pt>
                <c:pt idx="8368">
                  <c:v>2.9055555000013555</c:v>
                </c:pt>
                <c:pt idx="8369">
                  <c:v>2.9059026999966591</c:v>
                </c:pt>
                <c:pt idx="8370">
                  <c:v>2.90625</c:v>
                </c:pt>
                <c:pt idx="8371">
                  <c:v>2.9065971999953035</c:v>
                </c:pt>
                <c:pt idx="8372">
                  <c:v>2.906944399997883</c:v>
                </c:pt>
                <c:pt idx="8373">
                  <c:v>2.9072916000004625</c:v>
                </c:pt>
                <c:pt idx="8374">
                  <c:v>2.9076388999965275</c:v>
                </c:pt>
                <c:pt idx="8375">
                  <c:v>2.907986099999107</c:v>
                </c:pt>
                <c:pt idx="8376">
                  <c:v>2.9083333000016864</c:v>
                </c:pt>
                <c:pt idx="8377">
                  <c:v>2.90868049999699</c:v>
                </c:pt>
                <c:pt idx="8378">
                  <c:v>2.9090276999995694</c:v>
                </c:pt>
                <c:pt idx="8379">
                  <c:v>2.9093749999956344</c:v>
                </c:pt>
                <c:pt idx="8380">
                  <c:v>2.9097221999982139</c:v>
                </c:pt>
                <c:pt idx="8381">
                  <c:v>2.9100694000007934</c:v>
                </c:pt>
                <c:pt idx="8382">
                  <c:v>2.9104165999960969</c:v>
                </c:pt>
                <c:pt idx="8383">
                  <c:v>2.9107638999994379</c:v>
                </c:pt>
                <c:pt idx="8384">
                  <c:v>2.9111111000020173</c:v>
                </c:pt>
                <c:pt idx="8385">
                  <c:v>2.9114582999973209</c:v>
                </c:pt>
                <c:pt idx="8386">
                  <c:v>2.9118054999999003</c:v>
                </c:pt>
                <c:pt idx="8387">
                  <c:v>2.9121526999952039</c:v>
                </c:pt>
                <c:pt idx="8388">
                  <c:v>2.9124999999985448</c:v>
                </c:pt>
                <c:pt idx="8389">
                  <c:v>2.9128472000011243</c:v>
                </c:pt>
                <c:pt idx="8390">
                  <c:v>2.9131943999964278</c:v>
                </c:pt>
                <c:pt idx="8391">
                  <c:v>2.9135415999990073</c:v>
                </c:pt>
                <c:pt idx="8392">
                  <c:v>2.9138889000023482</c:v>
                </c:pt>
                <c:pt idx="8393">
                  <c:v>2.9142360999976518</c:v>
                </c:pt>
                <c:pt idx="8394">
                  <c:v>2.9145833000002312</c:v>
                </c:pt>
                <c:pt idx="8395">
                  <c:v>2.9149304999955348</c:v>
                </c:pt>
                <c:pt idx="8396">
                  <c:v>2.9152776999981143</c:v>
                </c:pt>
                <c:pt idx="8397">
                  <c:v>2.9156250000014552</c:v>
                </c:pt>
                <c:pt idx="8398">
                  <c:v>2.9159721999967587</c:v>
                </c:pt>
                <c:pt idx="8399">
                  <c:v>2.9163193999993382</c:v>
                </c:pt>
                <c:pt idx="8400">
                  <c:v>2.9166666000019177</c:v>
                </c:pt>
                <c:pt idx="8401">
                  <c:v>2.9170138999979827</c:v>
                </c:pt>
                <c:pt idx="8402">
                  <c:v>2.9173611000005621</c:v>
                </c:pt>
                <c:pt idx="8403">
                  <c:v>2.9177082999958657</c:v>
                </c:pt>
                <c:pt idx="8404">
                  <c:v>2.9180554999984452</c:v>
                </c:pt>
                <c:pt idx="8405">
                  <c:v>2.9184027000010246</c:v>
                </c:pt>
                <c:pt idx="8406">
                  <c:v>2.9187499999970896</c:v>
                </c:pt>
                <c:pt idx="8407">
                  <c:v>2.9190971999996691</c:v>
                </c:pt>
                <c:pt idx="8408">
                  <c:v>2.9194444000022486</c:v>
                </c:pt>
                <c:pt idx="8409">
                  <c:v>2.9197915999975521</c:v>
                </c:pt>
                <c:pt idx="8410">
                  <c:v>2.920138900000893</c:v>
                </c:pt>
                <c:pt idx="8411">
                  <c:v>2.9204860999961966</c:v>
                </c:pt>
                <c:pt idx="8412">
                  <c:v>2.9208332999987761</c:v>
                </c:pt>
                <c:pt idx="8413">
                  <c:v>2.9211805000013555</c:v>
                </c:pt>
                <c:pt idx="8414">
                  <c:v>2.9215276999966591</c:v>
                </c:pt>
                <c:pt idx="8415">
                  <c:v>2.921875</c:v>
                </c:pt>
                <c:pt idx="8416">
                  <c:v>2.9222221999953035</c:v>
                </c:pt>
                <c:pt idx="8417">
                  <c:v>2.922569399997883</c:v>
                </c:pt>
                <c:pt idx="8418">
                  <c:v>2.9229166000004625</c:v>
                </c:pt>
                <c:pt idx="8419">
                  <c:v>2.9232638999965275</c:v>
                </c:pt>
                <c:pt idx="8420">
                  <c:v>2.923611099999107</c:v>
                </c:pt>
                <c:pt idx="8421">
                  <c:v>2.9239583000016864</c:v>
                </c:pt>
                <c:pt idx="8422">
                  <c:v>2.92430549999699</c:v>
                </c:pt>
                <c:pt idx="8423">
                  <c:v>2.9246526999995694</c:v>
                </c:pt>
                <c:pt idx="8424">
                  <c:v>2.9249999999956344</c:v>
                </c:pt>
                <c:pt idx="8425">
                  <c:v>2.9253471999982139</c:v>
                </c:pt>
                <c:pt idx="8426">
                  <c:v>2.9256944000007934</c:v>
                </c:pt>
                <c:pt idx="8427">
                  <c:v>2.9260415999960969</c:v>
                </c:pt>
                <c:pt idx="8428">
                  <c:v>2.9263888999994379</c:v>
                </c:pt>
                <c:pt idx="8429">
                  <c:v>2.9267361000020173</c:v>
                </c:pt>
                <c:pt idx="8430">
                  <c:v>2.9270832999973209</c:v>
                </c:pt>
                <c:pt idx="8431">
                  <c:v>2.9274304999999003</c:v>
                </c:pt>
                <c:pt idx="8432">
                  <c:v>2.9277776999952039</c:v>
                </c:pt>
                <c:pt idx="8433">
                  <c:v>2.9281249999985448</c:v>
                </c:pt>
                <c:pt idx="8434">
                  <c:v>2.9284722000011243</c:v>
                </c:pt>
                <c:pt idx="8435">
                  <c:v>2.9288193999964278</c:v>
                </c:pt>
                <c:pt idx="8436">
                  <c:v>2.9291665999990073</c:v>
                </c:pt>
                <c:pt idx="8437">
                  <c:v>2.9295139000023482</c:v>
                </c:pt>
                <c:pt idx="8438">
                  <c:v>2.9298610999976518</c:v>
                </c:pt>
                <c:pt idx="8439">
                  <c:v>2.9302083000002312</c:v>
                </c:pt>
                <c:pt idx="8440">
                  <c:v>2.9305554999955348</c:v>
                </c:pt>
                <c:pt idx="8441">
                  <c:v>2.9309026999981143</c:v>
                </c:pt>
                <c:pt idx="8442">
                  <c:v>2.9312500000014552</c:v>
                </c:pt>
                <c:pt idx="8443">
                  <c:v>2.9315971999967587</c:v>
                </c:pt>
                <c:pt idx="8444">
                  <c:v>2.9319443999993382</c:v>
                </c:pt>
                <c:pt idx="8445">
                  <c:v>2.9322916000019177</c:v>
                </c:pt>
                <c:pt idx="8446">
                  <c:v>2.9326388999979827</c:v>
                </c:pt>
                <c:pt idx="8447">
                  <c:v>2.9329861000005621</c:v>
                </c:pt>
                <c:pt idx="8448">
                  <c:v>2.9333332999958657</c:v>
                </c:pt>
                <c:pt idx="8449">
                  <c:v>2.9336804999984452</c:v>
                </c:pt>
                <c:pt idx="8450">
                  <c:v>2.9340277000010246</c:v>
                </c:pt>
                <c:pt idx="8451">
                  <c:v>2.9343749999970896</c:v>
                </c:pt>
                <c:pt idx="8452">
                  <c:v>2.9347221999996691</c:v>
                </c:pt>
                <c:pt idx="8453">
                  <c:v>2.9350694000022486</c:v>
                </c:pt>
                <c:pt idx="8454">
                  <c:v>2.9354165999975521</c:v>
                </c:pt>
                <c:pt idx="8455">
                  <c:v>2.935763900000893</c:v>
                </c:pt>
                <c:pt idx="8456">
                  <c:v>2.9361110999961966</c:v>
                </c:pt>
                <c:pt idx="8457">
                  <c:v>2.9364582999987761</c:v>
                </c:pt>
                <c:pt idx="8458">
                  <c:v>2.9368055000013555</c:v>
                </c:pt>
                <c:pt idx="8459">
                  <c:v>2.9371526999966591</c:v>
                </c:pt>
                <c:pt idx="8460">
                  <c:v>2.9375</c:v>
                </c:pt>
                <c:pt idx="8461">
                  <c:v>2.9378471999953035</c:v>
                </c:pt>
                <c:pt idx="8462">
                  <c:v>2.938194399997883</c:v>
                </c:pt>
                <c:pt idx="8463">
                  <c:v>2.9385416000004625</c:v>
                </c:pt>
                <c:pt idx="8464">
                  <c:v>2.9388888999965275</c:v>
                </c:pt>
                <c:pt idx="8465">
                  <c:v>2.939236099999107</c:v>
                </c:pt>
                <c:pt idx="8466">
                  <c:v>2.9395833000016864</c:v>
                </c:pt>
                <c:pt idx="8467">
                  <c:v>2.93993049999699</c:v>
                </c:pt>
                <c:pt idx="8468">
                  <c:v>2.9402776999995694</c:v>
                </c:pt>
                <c:pt idx="8469">
                  <c:v>2.9406249999956344</c:v>
                </c:pt>
                <c:pt idx="8470">
                  <c:v>2.9409721999982139</c:v>
                </c:pt>
                <c:pt idx="8471">
                  <c:v>2.9413194000007934</c:v>
                </c:pt>
                <c:pt idx="8472">
                  <c:v>2.9416665999960969</c:v>
                </c:pt>
                <c:pt idx="8473">
                  <c:v>2.9420138999994379</c:v>
                </c:pt>
                <c:pt idx="8474">
                  <c:v>2.9423611000020173</c:v>
                </c:pt>
                <c:pt idx="8475">
                  <c:v>2.9427082999973209</c:v>
                </c:pt>
                <c:pt idx="8476">
                  <c:v>2.9430554999999003</c:v>
                </c:pt>
                <c:pt idx="8477">
                  <c:v>2.9434026999952039</c:v>
                </c:pt>
                <c:pt idx="8478">
                  <c:v>2.9437499999985448</c:v>
                </c:pt>
                <c:pt idx="8479">
                  <c:v>2.9440972000011243</c:v>
                </c:pt>
                <c:pt idx="8480">
                  <c:v>2.9444443999964278</c:v>
                </c:pt>
                <c:pt idx="8481">
                  <c:v>2.9447915999990073</c:v>
                </c:pt>
                <c:pt idx="8482">
                  <c:v>2.9451389000023482</c:v>
                </c:pt>
                <c:pt idx="8483">
                  <c:v>2.9454860999976518</c:v>
                </c:pt>
                <c:pt idx="8484">
                  <c:v>2.9458333000002312</c:v>
                </c:pt>
                <c:pt idx="8485">
                  <c:v>2.9461804999955348</c:v>
                </c:pt>
                <c:pt idx="8486">
                  <c:v>2.9465276999981143</c:v>
                </c:pt>
                <c:pt idx="8487">
                  <c:v>2.9468750000014552</c:v>
                </c:pt>
                <c:pt idx="8488">
                  <c:v>2.9472221999967587</c:v>
                </c:pt>
                <c:pt idx="8489">
                  <c:v>2.9475693999993382</c:v>
                </c:pt>
                <c:pt idx="8490">
                  <c:v>2.9479166000019177</c:v>
                </c:pt>
                <c:pt idx="8491">
                  <c:v>2.9482638999979827</c:v>
                </c:pt>
                <c:pt idx="8492">
                  <c:v>2.9486111000005621</c:v>
                </c:pt>
                <c:pt idx="8493">
                  <c:v>2.9489582999958657</c:v>
                </c:pt>
                <c:pt idx="8494">
                  <c:v>2.9493054999984452</c:v>
                </c:pt>
                <c:pt idx="8495">
                  <c:v>2.9496527000010246</c:v>
                </c:pt>
                <c:pt idx="8496">
                  <c:v>2.9499999999970896</c:v>
                </c:pt>
                <c:pt idx="8497">
                  <c:v>2.9503471999996691</c:v>
                </c:pt>
                <c:pt idx="8498">
                  <c:v>2.9506944000022486</c:v>
                </c:pt>
                <c:pt idx="8499">
                  <c:v>2.9510415999975521</c:v>
                </c:pt>
                <c:pt idx="8500">
                  <c:v>2.951388900000893</c:v>
                </c:pt>
                <c:pt idx="8501">
                  <c:v>2.9517360999961966</c:v>
                </c:pt>
                <c:pt idx="8502">
                  <c:v>2.9520832999987761</c:v>
                </c:pt>
                <c:pt idx="8503">
                  <c:v>2.9524305000013555</c:v>
                </c:pt>
                <c:pt idx="8504">
                  <c:v>2.9527776999966591</c:v>
                </c:pt>
                <c:pt idx="8505">
                  <c:v>2.953125</c:v>
                </c:pt>
                <c:pt idx="8506">
                  <c:v>2.9534721999953035</c:v>
                </c:pt>
                <c:pt idx="8507">
                  <c:v>2.953819399997883</c:v>
                </c:pt>
                <c:pt idx="8508">
                  <c:v>2.9541666000004625</c:v>
                </c:pt>
                <c:pt idx="8509">
                  <c:v>2.9545138999965275</c:v>
                </c:pt>
                <c:pt idx="8510">
                  <c:v>2.954861099999107</c:v>
                </c:pt>
                <c:pt idx="8511">
                  <c:v>2.9552083000016864</c:v>
                </c:pt>
                <c:pt idx="8512">
                  <c:v>2.95555549999699</c:v>
                </c:pt>
                <c:pt idx="8513">
                  <c:v>2.9559026999995694</c:v>
                </c:pt>
                <c:pt idx="8514">
                  <c:v>2.9562499999956344</c:v>
                </c:pt>
                <c:pt idx="8515">
                  <c:v>2.9565971999982139</c:v>
                </c:pt>
                <c:pt idx="8516">
                  <c:v>2.9569444000007934</c:v>
                </c:pt>
                <c:pt idx="8517">
                  <c:v>2.9572915999960969</c:v>
                </c:pt>
                <c:pt idx="8518">
                  <c:v>2.9576388999994379</c:v>
                </c:pt>
                <c:pt idx="8519">
                  <c:v>2.9579861000020173</c:v>
                </c:pt>
                <c:pt idx="8520">
                  <c:v>2.9583332999973209</c:v>
                </c:pt>
                <c:pt idx="8521">
                  <c:v>2.9586804999999003</c:v>
                </c:pt>
                <c:pt idx="8522">
                  <c:v>2.9590276999952039</c:v>
                </c:pt>
                <c:pt idx="8523">
                  <c:v>2.9593749999985448</c:v>
                </c:pt>
                <c:pt idx="8524">
                  <c:v>2.9597222000011243</c:v>
                </c:pt>
                <c:pt idx="8525">
                  <c:v>2.9600693999964278</c:v>
                </c:pt>
                <c:pt idx="8526">
                  <c:v>2.9604165999990073</c:v>
                </c:pt>
                <c:pt idx="8527">
                  <c:v>2.9607639000023482</c:v>
                </c:pt>
                <c:pt idx="8528">
                  <c:v>2.9611110999976518</c:v>
                </c:pt>
                <c:pt idx="8529">
                  <c:v>2.9614583000002312</c:v>
                </c:pt>
                <c:pt idx="8530">
                  <c:v>2.9618054999955348</c:v>
                </c:pt>
                <c:pt idx="8531">
                  <c:v>2.9621526999981143</c:v>
                </c:pt>
                <c:pt idx="8532">
                  <c:v>2.9625000000014552</c:v>
                </c:pt>
                <c:pt idx="8533">
                  <c:v>2.9628471999967587</c:v>
                </c:pt>
                <c:pt idx="8534">
                  <c:v>2.9631943999993382</c:v>
                </c:pt>
                <c:pt idx="8535">
                  <c:v>2.9635416000019177</c:v>
                </c:pt>
                <c:pt idx="8536">
                  <c:v>2.9638888999979827</c:v>
                </c:pt>
                <c:pt idx="8537">
                  <c:v>2.9642361000005621</c:v>
                </c:pt>
                <c:pt idx="8538">
                  <c:v>2.9645832999958657</c:v>
                </c:pt>
                <c:pt idx="8539">
                  <c:v>2.9649304999984452</c:v>
                </c:pt>
                <c:pt idx="8540">
                  <c:v>2.9652777000010246</c:v>
                </c:pt>
                <c:pt idx="8541">
                  <c:v>2.9656249999970896</c:v>
                </c:pt>
                <c:pt idx="8542">
                  <c:v>2.9659721999996691</c:v>
                </c:pt>
                <c:pt idx="8543">
                  <c:v>2.9663194000022486</c:v>
                </c:pt>
                <c:pt idx="8544">
                  <c:v>2.9666665999975521</c:v>
                </c:pt>
                <c:pt idx="8545">
                  <c:v>2.967013900000893</c:v>
                </c:pt>
                <c:pt idx="8546">
                  <c:v>2.9673610999961966</c:v>
                </c:pt>
                <c:pt idx="8547">
                  <c:v>2.9677082999987761</c:v>
                </c:pt>
                <c:pt idx="8548">
                  <c:v>2.9680555000013555</c:v>
                </c:pt>
                <c:pt idx="8549">
                  <c:v>2.9684026999966591</c:v>
                </c:pt>
                <c:pt idx="8550">
                  <c:v>2.96875</c:v>
                </c:pt>
                <c:pt idx="8551">
                  <c:v>2.9690971999953035</c:v>
                </c:pt>
                <c:pt idx="8552">
                  <c:v>2.969444399997883</c:v>
                </c:pt>
                <c:pt idx="8553">
                  <c:v>2.9697916000004625</c:v>
                </c:pt>
                <c:pt idx="8554">
                  <c:v>2.9701388999965275</c:v>
                </c:pt>
                <c:pt idx="8555">
                  <c:v>2.970486099999107</c:v>
                </c:pt>
                <c:pt idx="8556">
                  <c:v>2.9708333000016864</c:v>
                </c:pt>
                <c:pt idx="8557">
                  <c:v>2.97118049999699</c:v>
                </c:pt>
                <c:pt idx="8558">
                  <c:v>2.9715276999995694</c:v>
                </c:pt>
                <c:pt idx="8559">
                  <c:v>2.9718749999956344</c:v>
                </c:pt>
                <c:pt idx="8560">
                  <c:v>2.9722221999982139</c:v>
                </c:pt>
                <c:pt idx="8561">
                  <c:v>2.9725694000007934</c:v>
                </c:pt>
                <c:pt idx="8562">
                  <c:v>2.9729165999960969</c:v>
                </c:pt>
                <c:pt idx="8563">
                  <c:v>2.9732638999994379</c:v>
                </c:pt>
                <c:pt idx="8564">
                  <c:v>2.9736111000020173</c:v>
                </c:pt>
                <c:pt idx="8565">
                  <c:v>2.9739582999973209</c:v>
                </c:pt>
                <c:pt idx="8566">
                  <c:v>2.9743054999999003</c:v>
                </c:pt>
                <c:pt idx="8567">
                  <c:v>2.9746526999952039</c:v>
                </c:pt>
                <c:pt idx="8568">
                  <c:v>2.9749999999985448</c:v>
                </c:pt>
                <c:pt idx="8569">
                  <c:v>2.9753472000011243</c:v>
                </c:pt>
                <c:pt idx="8570">
                  <c:v>2.9756943999964278</c:v>
                </c:pt>
                <c:pt idx="8571">
                  <c:v>2.9760415999990073</c:v>
                </c:pt>
                <c:pt idx="8572">
                  <c:v>2.9763889000023482</c:v>
                </c:pt>
                <c:pt idx="8573">
                  <c:v>2.9767360999976518</c:v>
                </c:pt>
                <c:pt idx="8574">
                  <c:v>2.9770833000002312</c:v>
                </c:pt>
                <c:pt idx="8575">
                  <c:v>2.9774304999955348</c:v>
                </c:pt>
                <c:pt idx="8576">
                  <c:v>2.9777776999981143</c:v>
                </c:pt>
                <c:pt idx="8577">
                  <c:v>2.9781250000014552</c:v>
                </c:pt>
                <c:pt idx="8578">
                  <c:v>2.9784721999967587</c:v>
                </c:pt>
                <c:pt idx="8579">
                  <c:v>2.9788193999993382</c:v>
                </c:pt>
                <c:pt idx="8580">
                  <c:v>2.9791666000019177</c:v>
                </c:pt>
                <c:pt idx="8581">
                  <c:v>2.9795138999979827</c:v>
                </c:pt>
                <c:pt idx="8582">
                  <c:v>2.9798611000005621</c:v>
                </c:pt>
                <c:pt idx="8583">
                  <c:v>2.9802082999958657</c:v>
                </c:pt>
                <c:pt idx="8584">
                  <c:v>2.9805554999984452</c:v>
                </c:pt>
                <c:pt idx="8585">
                  <c:v>2.9809027000010246</c:v>
                </c:pt>
                <c:pt idx="8586">
                  <c:v>2.9812499999970896</c:v>
                </c:pt>
                <c:pt idx="8587">
                  <c:v>2.9815971999996691</c:v>
                </c:pt>
                <c:pt idx="8588">
                  <c:v>2.9819444000022486</c:v>
                </c:pt>
                <c:pt idx="8589">
                  <c:v>2.9822915999975521</c:v>
                </c:pt>
                <c:pt idx="8590">
                  <c:v>2.982638900000893</c:v>
                </c:pt>
                <c:pt idx="8591">
                  <c:v>2.9829860999961966</c:v>
                </c:pt>
                <c:pt idx="8592">
                  <c:v>2.9833332999987761</c:v>
                </c:pt>
                <c:pt idx="8593">
                  <c:v>2.9836805000013555</c:v>
                </c:pt>
                <c:pt idx="8594">
                  <c:v>2.9840276999966591</c:v>
                </c:pt>
                <c:pt idx="8595">
                  <c:v>2.984375</c:v>
                </c:pt>
                <c:pt idx="8596">
                  <c:v>2.9847221999953035</c:v>
                </c:pt>
                <c:pt idx="8597">
                  <c:v>2.985069399997883</c:v>
                </c:pt>
                <c:pt idx="8598">
                  <c:v>2.9854166000004625</c:v>
                </c:pt>
                <c:pt idx="8599">
                  <c:v>2.9857638999965275</c:v>
                </c:pt>
                <c:pt idx="8600">
                  <c:v>2.986111099999107</c:v>
                </c:pt>
                <c:pt idx="8601">
                  <c:v>2.9864583000016864</c:v>
                </c:pt>
                <c:pt idx="8602">
                  <c:v>2.98680549999699</c:v>
                </c:pt>
                <c:pt idx="8603">
                  <c:v>2.9871526999995694</c:v>
                </c:pt>
                <c:pt idx="8604">
                  <c:v>2.9874999999956344</c:v>
                </c:pt>
                <c:pt idx="8605">
                  <c:v>2.9878471999982139</c:v>
                </c:pt>
                <c:pt idx="8606">
                  <c:v>2.9881944000007934</c:v>
                </c:pt>
                <c:pt idx="8607">
                  <c:v>2.9885415999960969</c:v>
                </c:pt>
                <c:pt idx="8608">
                  <c:v>2.9888888999994379</c:v>
                </c:pt>
                <c:pt idx="8609">
                  <c:v>2.9892361000020173</c:v>
                </c:pt>
                <c:pt idx="8610">
                  <c:v>2.9895832999973209</c:v>
                </c:pt>
                <c:pt idx="8611">
                  <c:v>2.9899304999999003</c:v>
                </c:pt>
                <c:pt idx="8612">
                  <c:v>2.9902776999952039</c:v>
                </c:pt>
                <c:pt idx="8613">
                  <c:v>2.9906249999985448</c:v>
                </c:pt>
                <c:pt idx="8614">
                  <c:v>2.9909722000011243</c:v>
                </c:pt>
                <c:pt idx="8615">
                  <c:v>2.9913193999964278</c:v>
                </c:pt>
                <c:pt idx="8616">
                  <c:v>2.9916665999990073</c:v>
                </c:pt>
                <c:pt idx="8617">
                  <c:v>2.9920139000023482</c:v>
                </c:pt>
                <c:pt idx="8618">
                  <c:v>2.9923610999976518</c:v>
                </c:pt>
                <c:pt idx="8619">
                  <c:v>2.9927083000002312</c:v>
                </c:pt>
                <c:pt idx="8620">
                  <c:v>2.9930554999955348</c:v>
                </c:pt>
                <c:pt idx="8621">
                  <c:v>2.9934026999981143</c:v>
                </c:pt>
                <c:pt idx="8622">
                  <c:v>2.9937500000014552</c:v>
                </c:pt>
                <c:pt idx="8623">
                  <c:v>2.9940971999967587</c:v>
                </c:pt>
                <c:pt idx="8624">
                  <c:v>2.9944443999993382</c:v>
                </c:pt>
                <c:pt idx="8625">
                  <c:v>2.9947916000019177</c:v>
                </c:pt>
                <c:pt idx="8626">
                  <c:v>2.9951388999979827</c:v>
                </c:pt>
                <c:pt idx="8627">
                  <c:v>2.9954861000005621</c:v>
                </c:pt>
                <c:pt idx="8628">
                  <c:v>2.9958332999958657</c:v>
                </c:pt>
                <c:pt idx="8629">
                  <c:v>2.9961804999984452</c:v>
                </c:pt>
                <c:pt idx="8630">
                  <c:v>2.9965277000010246</c:v>
                </c:pt>
                <c:pt idx="8631">
                  <c:v>2.9968749999970896</c:v>
                </c:pt>
                <c:pt idx="8632">
                  <c:v>2.9972221999996691</c:v>
                </c:pt>
                <c:pt idx="8633">
                  <c:v>2.9975694000022486</c:v>
                </c:pt>
                <c:pt idx="8634">
                  <c:v>2.9979165999975521</c:v>
                </c:pt>
                <c:pt idx="8635">
                  <c:v>2.998263900000893</c:v>
                </c:pt>
                <c:pt idx="8636">
                  <c:v>2.9986110999961966</c:v>
                </c:pt>
                <c:pt idx="8637">
                  <c:v>2.9989582999987761</c:v>
                </c:pt>
                <c:pt idx="8638">
                  <c:v>2.9993055000013555</c:v>
                </c:pt>
                <c:pt idx="8639">
                  <c:v>2.9996526999966591</c:v>
                </c:pt>
                <c:pt idx="8640">
                  <c:v>3</c:v>
                </c:pt>
                <c:pt idx="8641">
                  <c:v>3.0003471999953035</c:v>
                </c:pt>
                <c:pt idx="8642">
                  <c:v>3.000694399997883</c:v>
                </c:pt>
                <c:pt idx="8643">
                  <c:v>3.0010416000004625</c:v>
                </c:pt>
                <c:pt idx="8644">
                  <c:v>3.0013888999965275</c:v>
                </c:pt>
                <c:pt idx="8645">
                  <c:v>3.001736099999107</c:v>
                </c:pt>
                <c:pt idx="8646">
                  <c:v>3.0020833000016864</c:v>
                </c:pt>
                <c:pt idx="8647">
                  <c:v>3.00243049999699</c:v>
                </c:pt>
                <c:pt idx="8648">
                  <c:v>3.0027776999995694</c:v>
                </c:pt>
                <c:pt idx="8649">
                  <c:v>3.0031249999956344</c:v>
                </c:pt>
                <c:pt idx="8650">
                  <c:v>3.0034721999982139</c:v>
                </c:pt>
                <c:pt idx="8651">
                  <c:v>3.0038194000007934</c:v>
                </c:pt>
                <c:pt idx="8652">
                  <c:v>3.0041665999960969</c:v>
                </c:pt>
                <c:pt idx="8653">
                  <c:v>3.0045138999994379</c:v>
                </c:pt>
                <c:pt idx="8654">
                  <c:v>3.0048611000020173</c:v>
                </c:pt>
                <c:pt idx="8655">
                  <c:v>3.0052082999973209</c:v>
                </c:pt>
                <c:pt idx="8656">
                  <c:v>3.0055554999999003</c:v>
                </c:pt>
                <c:pt idx="8657">
                  <c:v>3.0059026999952039</c:v>
                </c:pt>
                <c:pt idx="8658">
                  <c:v>3.0062499999985448</c:v>
                </c:pt>
                <c:pt idx="8659">
                  <c:v>3.0065972000011243</c:v>
                </c:pt>
                <c:pt idx="8660">
                  <c:v>3.0069443999964278</c:v>
                </c:pt>
                <c:pt idx="8661">
                  <c:v>3.0072915999990073</c:v>
                </c:pt>
                <c:pt idx="8662">
                  <c:v>3.0076389000023482</c:v>
                </c:pt>
                <c:pt idx="8663">
                  <c:v>3.0079860999976518</c:v>
                </c:pt>
                <c:pt idx="8664">
                  <c:v>3.0083333000002312</c:v>
                </c:pt>
                <c:pt idx="8665">
                  <c:v>3.0086804999955348</c:v>
                </c:pt>
                <c:pt idx="8666">
                  <c:v>3.0090276999981143</c:v>
                </c:pt>
                <c:pt idx="8667">
                  <c:v>3.0093750000014552</c:v>
                </c:pt>
                <c:pt idx="8668">
                  <c:v>3.0097221999967587</c:v>
                </c:pt>
                <c:pt idx="8669">
                  <c:v>3.0100693999993382</c:v>
                </c:pt>
                <c:pt idx="8670">
                  <c:v>3.0104166000019177</c:v>
                </c:pt>
                <c:pt idx="8671">
                  <c:v>3.0107638999979827</c:v>
                </c:pt>
                <c:pt idx="8672">
                  <c:v>3.0111111000005621</c:v>
                </c:pt>
                <c:pt idx="8673">
                  <c:v>3.0114582999958657</c:v>
                </c:pt>
                <c:pt idx="8674">
                  <c:v>3.0118054999984452</c:v>
                </c:pt>
                <c:pt idx="8675">
                  <c:v>3.0121527000010246</c:v>
                </c:pt>
                <c:pt idx="8676">
                  <c:v>3.0124999999970896</c:v>
                </c:pt>
                <c:pt idx="8677">
                  <c:v>3.0128471999996691</c:v>
                </c:pt>
                <c:pt idx="8678">
                  <c:v>3.0131944000022486</c:v>
                </c:pt>
                <c:pt idx="8679">
                  <c:v>3.0135415999975521</c:v>
                </c:pt>
                <c:pt idx="8680">
                  <c:v>3.013888900000893</c:v>
                </c:pt>
                <c:pt idx="8681">
                  <c:v>3.0142360999961966</c:v>
                </c:pt>
                <c:pt idx="8682">
                  <c:v>3.0145832999987761</c:v>
                </c:pt>
                <c:pt idx="8683">
                  <c:v>3.0149305000013555</c:v>
                </c:pt>
                <c:pt idx="8684">
                  <c:v>3.0152776999966591</c:v>
                </c:pt>
                <c:pt idx="8685">
                  <c:v>3.015625</c:v>
                </c:pt>
                <c:pt idx="8686">
                  <c:v>3.0159721999953035</c:v>
                </c:pt>
                <c:pt idx="8687">
                  <c:v>3.016319399997883</c:v>
                </c:pt>
                <c:pt idx="8688">
                  <c:v>3.0166666000004625</c:v>
                </c:pt>
                <c:pt idx="8689">
                  <c:v>3.0170138999965275</c:v>
                </c:pt>
                <c:pt idx="8690">
                  <c:v>3.017361099999107</c:v>
                </c:pt>
                <c:pt idx="8691">
                  <c:v>3.0177083000016864</c:v>
                </c:pt>
                <c:pt idx="8692">
                  <c:v>3.01805549999699</c:v>
                </c:pt>
                <c:pt idx="8693">
                  <c:v>3.0184026999995694</c:v>
                </c:pt>
                <c:pt idx="8694">
                  <c:v>3.0187499999956344</c:v>
                </c:pt>
                <c:pt idx="8695">
                  <c:v>3.0190971999982139</c:v>
                </c:pt>
                <c:pt idx="8696">
                  <c:v>3.0194444000007934</c:v>
                </c:pt>
                <c:pt idx="8697">
                  <c:v>3.0197915999960969</c:v>
                </c:pt>
                <c:pt idx="8698">
                  <c:v>3.0201388999994379</c:v>
                </c:pt>
                <c:pt idx="8699">
                  <c:v>3.0204861000020173</c:v>
                </c:pt>
                <c:pt idx="8700">
                  <c:v>3.0208332999973209</c:v>
                </c:pt>
                <c:pt idx="8701">
                  <c:v>3.0211804999999003</c:v>
                </c:pt>
                <c:pt idx="8702">
                  <c:v>3.0215276999952039</c:v>
                </c:pt>
                <c:pt idx="8703">
                  <c:v>3.0218749999985448</c:v>
                </c:pt>
                <c:pt idx="8704">
                  <c:v>3.0222222000011243</c:v>
                </c:pt>
                <c:pt idx="8705">
                  <c:v>3.0225693999964278</c:v>
                </c:pt>
                <c:pt idx="8706">
                  <c:v>3.0229165999990073</c:v>
                </c:pt>
                <c:pt idx="8707">
                  <c:v>3.0232639000023482</c:v>
                </c:pt>
                <c:pt idx="8708">
                  <c:v>3.0236110999976518</c:v>
                </c:pt>
                <c:pt idx="8709">
                  <c:v>3.0239583000002312</c:v>
                </c:pt>
                <c:pt idx="8710">
                  <c:v>3.0243054999955348</c:v>
                </c:pt>
                <c:pt idx="8711">
                  <c:v>3.0246526999981143</c:v>
                </c:pt>
                <c:pt idx="8712">
                  <c:v>3.0250000000014552</c:v>
                </c:pt>
                <c:pt idx="8713">
                  <c:v>3.0253471999967587</c:v>
                </c:pt>
                <c:pt idx="8714">
                  <c:v>3.0256943999993382</c:v>
                </c:pt>
                <c:pt idx="8715">
                  <c:v>3.0260416000019177</c:v>
                </c:pt>
                <c:pt idx="8716">
                  <c:v>3.0263888999979827</c:v>
                </c:pt>
                <c:pt idx="8717">
                  <c:v>3.0267361000005621</c:v>
                </c:pt>
                <c:pt idx="8718">
                  <c:v>3.0270832999958657</c:v>
                </c:pt>
                <c:pt idx="8719">
                  <c:v>3.0274304999984452</c:v>
                </c:pt>
                <c:pt idx="8720">
                  <c:v>3.0277777000010246</c:v>
                </c:pt>
                <c:pt idx="8721">
                  <c:v>3.0281249999970896</c:v>
                </c:pt>
                <c:pt idx="8722">
                  <c:v>3.0284721999996691</c:v>
                </c:pt>
                <c:pt idx="8723">
                  <c:v>3.0288194000022486</c:v>
                </c:pt>
                <c:pt idx="8724">
                  <c:v>3.0291665999975521</c:v>
                </c:pt>
                <c:pt idx="8725">
                  <c:v>3.029513900000893</c:v>
                </c:pt>
                <c:pt idx="8726">
                  <c:v>3.0298610999961966</c:v>
                </c:pt>
                <c:pt idx="8727">
                  <c:v>3.0302082999987761</c:v>
                </c:pt>
                <c:pt idx="8728">
                  <c:v>3.0305555000013555</c:v>
                </c:pt>
                <c:pt idx="8729">
                  <c:v>3.0309026999966591</c:v>
                </c:pt>
                <c:pt idx="8730">
                  <c:v>3.03125</c:v>
                </c:pt>
                <c:pt idx="8731">
                  <c:v>3.0315971999953035</c:v>
                </c:pt>
                <c:pt idx="8732">
                  <c:v>3.031944399997883</c:v>
                </c:pt>
                <c:pt idx="8733">
                  <c:v>3.0322916000004625</c:v>
                </c:pt>
                <c:pt idx="8734">
                  <c:v>3.0326388999965275</c:v>
                </c:pt>
                <c:pt idx="8735">
                  <c:v>3.032986099999107</c:v>
                </c:pt>
                <c:pt idx="8736">
                  <c:v>3.0333333000016864</c:v>
                </c:pt>
                <c:pt idx="8737">
                  <c:v>3.03368049999699</c:v>
                </c:pt>
                <c:pt idx="8738">
                  <c:v>3.0340276999995694</c:v>
                </c:pt>
                <c:pt idx="8739">
                  <c:v>3.0343749999956344</c:v>
                </c:pt>
                <c:pt idx="8740">
                  <c:v>3.0347221999982139</c:v>
                </c:pt>
                <c:pt idx="8741">
                  <c:v>3.0350694000007934</c:v>
                </c:pt>
                <c:pt idx="8742">
                  <c:v>3.0354165999960969</c:v>
                </c:pt>
                <c:pt idx="8743">
                  <c:v>3.0357638999994379</c:v>
                </c:pt>
                <c:pt idx="8744">
                  <c:v>3.0361111000020173</c:v>
                </c:pt>
                <c:pt idx="8745">
                  <c:v>3.0364582999973209</c:v>
                </c:pt>
                <c:pt idx="8746">
                  <c:v>3.0368054999999003</c:v>
                </c:pt>
                <c:pt idx="8747">
                  <c:v>3.0371526999952039</c:v>
                </c:pt>
                <c:pt idx="8748">
                  <c:v>3.0374999999985448</c:v>
                </c:pt>
                <c:pt idx="8749">
                  <c:v>3.0378472000011243</c:v>
                </c:pt>
                <c:pt idx="8750">
                  <c:v>3.0381943999964278</c:v>
                </c:pt>
                <c:pt idx="8751">
                  <c:v>3.0385415999990073</c:v>
                </c:pt>
                <c:pt idx="8752">
                  <c:v>3.0388889000023482</c:v>
                </c:pt>
                <c:pt idx="8753">
                  <c:v>3.0392360999976518</c:v>
                </c:pt>
                <c:pt idx="8754">
                  <c:v>3.0395833000002312</c:v>
                </c:pt>
                <c:pt idx="8755">
                  <c:v>3.0399304999955348</c:v>
                </c:pt>
                <c:pt idx="8756">
                  <c:v>3.0402776999981143</c:v>
                </c:pt>
                <c:pt idx="8757">
                  <c:v>3.0406250000014552</c:v>
                </c:pt>
                <c:pt idx="8758">
                  <c:v>3.0409721999967587</c:v>
                </c:pt>
                <c:pt idx="8759">
                  <c:v>3.0413193999993382</c:v>
                </c:pt>
                <c:pt idx="8760">
                  <c:v>3.0416666000019177</c:v>
                </c:pt>
                <c:pt idx="8761">
                  <c:v>3.0420138999979827</c:v>
                </c:pt>
                <c:pt idx="8762">
                  <c:v>3.0423611000005621</c:v>
                </c:pt>
                <c:pt idx="8763">
                  <c:v>3.0427082999958657</c:v>
                </c:pt>
                <c:pt idx="8764">
                  <c:v>3.0430554999984452</c:v>
                </c:pt>
                <c:pt idx="8765">
                  <c:v>3.0434027000010246</c:v>
                </c:pt>
                <c:pt idx="8766">
                  <c:v>3.0437499999970896</c:v>
                </c:pt>
                <c:pt idx="8767">
                  <c:v>3.0440971999996691</c:v>
                </c:pt>
                <c:pt idx="8768">
                  <c:v>3.0444444000022486</c:v>
                </c:pt>
                <c:pt idx="8769">
                  <c:v>3.0447915999975521</c:v>
                </c:pt>
                <c:pt idx="8770">
                  <c:v>3.045138900000893</c:v>
                </c:pt>
                <c:pt idx="8771">
                  <c:v>3.0454860999961966</c:v>
                </c:pt>
                <c:pt idx="8772">
                  <c:v>3.0458332999987761</c:v>
                </c:pt>
                <c:pt idx="8773">
                  <c:v>3.0461805000013555</c:v>
                </c:pt>
                <c:pt idx="8774">
                  <c:v>3.0465276999966591</c:v>
                </c:pt>
                <c:pt idx="8775">
                  <c:v>3.046875</c:v>
                </c:pt>
                <c:pt idx="8776">
                  <c:v>3.0472221999953035</c:v>
                </c:pt>
                <c:pt idx="8777">
                  <c:v>3.047569399997883</c:v>
                </c:pt>
                <c:pt idx="8778">
                  <c:v>3.0479166000004625</c:v>
                </c:pt>
                <c:pt idx="8779">
                  <c:v>3.0482638999965275</c:v>
                </c:pt>
                <c:pt idx="8780">
                  <c:v>3.048611099999107</c:v>
                </c:pt>
                <c:pt idx="8781">
                  <c:v>3.0489583000016864</c:v>
                </c:pt>
                <c:pt idx="8782">
                  <c:v>3.04930549999699</c:v>
                </c:pt>
                <c:pt idx="8783">
                  <c:v>3.0496526999995694</c:v>
                </c:pt>
                <c:pt idx="8784">
                  <c:v>3.0499999999956344</c:v>
                </c:pt>
                <c:pt idx="8785">
                  <c:v>3.0503471999982139</c:v>
                </c:pt>
                <c:pt idx="8786">
                  <c:v>3.0506944000007934</c:v>
                </c:pt>
                <c:pt idx="8787">
                  <c:v>3.0510415999960969</c:v>
                </c:pt>
                <c:pt idx="8788">
                  <c:v>3.0513888999994379</c:v>
                </c:pt>
                <c:pt idx="8789">
                  <c:v>3.0517361000020173</c:v>
                </c:pt>
                <c:pt idx="8790">
                  <c:v>3.0520832999973209</c:v>
                </c:pt>
                <c:pt idx="8791">
                  <c:v>3.0524304999999003</c:v>
                </c:pt>
                <c:pt idx="8792">
                  <c:v>3.0527776999952039</c:v>
                </c:pt>
                <c:pt idx="8793">
                  <c:v>3.0531249999985448</c:v>
                </c:pt>
                <c:pt idx="8794">
                  <c:v>3.0534722000011243</c:v>
                </c:pt>
                <c:pt idx="8795">
                  <c:v>3.0538193999964278</c:v>
                </c:pt>
                <c:pt idx="8796">
                  <c:v>3.0541665999990073</c:v>
                </c:pt>
                <c:pt idx="8797">
                  <c:v>3.0545139000023482</c:v>
                </c:pt>
                <c:pt idx="8798">
                  <c:v>3.0548610999976518</c:v>
                </c:pt>
                <c:pt idx="8799">
                  <c:v>3.0552083000002312</c:v>
                </c:pt>
                <c:pt idx="8800">
                  <c:v>3.0555554999955348</c:v>
                </c:pt>
                <c:pt idx="8801">
                  <c:v>3.0559026999981143</c:v>
                </c:pt>
                <c:pt idx="8802">
                  <c:v>3.0562500000014552</c:v>
                </c:pt>
                <c:pt idx="8803">
                  <c:v>3.0565971999967587</c:v>
                </c:pt>
                <c:pt idx="8804">
                  <c:v>3.0569443999993382</c:v>
                </c:pt>
                <c:pt idx="8805">
                  <c:v>3.0572916000019177</c:v>
                </c:pt>
                <c:pt idx="8806">
                  <c:v>3.0576388999979827</c:v>
                </c:pt>
                <c:pt idx="8807">
                  <c:v>3.0579861000005621</c:v>
                </c:pt>
                <c:pt idx="8808">
                  <c:v>3.0583332999958657</c:v>
                </c:pt>
                <c:pt idx="8809">
                  <c:v>3.0586804999984452</c:v>
                </c:pt>
                <c:pt idx="8810">
                  <c:v>3.0590277000010246</c:v>
                </c:pt>
                <c:pt idx="8811">
                  <c:v>3.0593749999970896</c:v>
                </c:pt>
                <c:pt idx="8812">
                  <c:v>3.0597221999996691</c:v>
                </c:pt>
                <c:pt idx="8813">
                  <c:v>3.0600694000022486</c:v>
                </c:pt>
                <c:pt idx="8814">
                  <c:v>3.0604165999975521</c:v>
                </c:pt>
                <c:pt idx="8815">
                  <c:v>3.060763900000893</c:v>
                </c:pt>
                <c:pt idx="8816">
                  <c:v>3.0611110999961966</c:v>
                </c:pt>
                <c:pt idx="8817">
                  <c:v>3.0614582999987761</c:v>
                </c:pt>
                <c:pt idx="8818">
                  <c:v>3.0618055000013555</c:v>
                </c:pt>
                <c:pt idx="8819">
                  <c:v>3.0621526999966591</c:v>
                </c:pt>
                <c:pt idx="8820">
                  <c:v>3.0625</c:v>
                </c:pt>
                <c:pt idx="8821">
                  <c:v>3.0628471999953035</c:v>
                </c:pt>
                <c:pt idx="8822">
                  <c:v>3.063194399997883</c:v>
                </c:pt>
                <c:pt idx="8823">
                  <c:v>3.0635416000004625</c:v>
                </c:pt>
                <c:pt idx="8824">
                  <c:v>3.0638888999965275</c:v>
                </c:pt>
                <c:pt idx="8825">
                  <c:v>3.064236099999107</c:v>
                </c:pt>
                <c:pt idx="8826">
                  <c:v>3.0645833000016864</c:v>
                </c:pt>
                <c:pt idx="8827">
                  <c:v>3.06493049999699</c:v>
                </c:pt>
                <c:pt idx="8828">
                  <c:v>3.0652776999995694</c:v>
                </c:pt>
                <c:pt idx="8829">
                  <c:v>3.0656249999956344</c:v>
                </c:pt>
                <c:pt idx="8830">
                  <c:v>3.0659721999982139</c:v>
                </c:pt>
                <c:pt idx="8831">
                  <c:v>3.0663194000007934</c:v>
                </c:pt>
                <c:pt idx="8832">
                  <c:v>3.0666665999960969</c:v>
                </c:pt>
                <c:pt idx="8833">
                  <c:v>3.0670138999994379</c:v>
                </c:pt>
                <c:pt idx="8834">
                  <c:v>3.0673611000020173</c:v>
                </c:pt>
                <c:pt idx="8835">
                  <c:v>3.0677082999973209</c:v>
                </c:pt>
                <c:pt idx="8836">
                  <c:v>3.0680554999999003</c:v>
                </c:pt>
                <c:pt idx="8837">
                  <c:v>3.0684026999952039</c:v>
                </c:pt>
                <c:pt idx="8838">
                  <c:v>3.0687499999985448</c:v>
                </c:pt>
                <c:pt idx="8839">
                  <c:v>3.0690972000011243</c:v>
                </c:pt>
                <c:pt idx="8840">
                  <c:v>3.0694443999964278</c:v>
                </c:pt>
                <c:pt idx="8841">
                  <c:v>3.0697915999990073</c:v>
                </c:pt>
                <c:pt idx="8842">
                  <c:v>3.0701389000023482</c:v>
                </c:pt>
                <c:pt idx="8843">
                  <c:v>3.0704860999976518</c:v>
                </c:pt>
                <c:pt idx="8844">
                  <c:v>3.0708333000002312</c:v>
                </c:pt>
                <c:pt idx="8845">
                  <c:v>3.0711804999955348</c:v>
                </c:pt>
                <c:pt idx="8846">
                  <c:v>3.0715276999981143</c:v>
                </c:pt>
                <c:pt idx="8847">
                  <c:v>3.0718750000014552</c:v>
                </c:pt>
                <c:pt idx="8848">
                  <c:v>3.0722221999967587</c:v>
                </c:pt>
                <c:pt idx="8849">
                  <c:v>3.0725693999993382</c:v>
                </c:pt>
                <c:pt idx="8850">
                  <c:v>3.0729166000019177</c:v>
                </c:pt>
                <c:pt idx="8851">
                  <c:v>3.0732638999979827</c:v>
                </c:pt>
                <c:pt idx="8852">
                  <c:v>3.0736111000005621</c:v>
                </c:pt>
                <c:pt idx="8853">
                  <c:v>3.0739582999958657</c:v>
                </c:pt>
                <c:pt idx="8854">
                  <c:v>3.0743054999984452</c:v>
                </c:pt>
                <c:pt idx="8855">
                  <c:v>3.0746527000010246</c:v>
                </c:pt>
                <c:pt idx="8856">
                  <c:v>3.0749999999970896</c:v>
                </c:pt>
                <c:pt idx="8857">
                  <c:v>3.0753471999996691</c:v>
                </c:pt>
                <c:pt idx="8858">
                  <c:v>3.0756944000022486</c:v>
                </c:pt>
                <c:pt idx="8859">
                  <c:v>3.0760415999975521</c:v>
                </c:pt>
                <c:pt idx="8860">
                  <c:v>3.076388900000893</c:v>
                </c:pt>
                <c:pt idx="8861">
                  <c:v>3.0767360999961966</c:v>
                </c:pt>
                <c:pt idx="8862">
                  <c:v>3.0770832999987761</c:v>
                </c:pt>
                <c:pt idx="8863">
                  <c:v>3.0774305000013555</c:v>
                </c:pt>
                <c:pt idx="8864">
                  <c:v>3.0777776999966591</c:v>
                </c:pt>
                <c:pt idx="8865">
                  <c:v>3.078125</c:v>
                </c:pt>
                <c:pt idx="8866">
                  <c:v>3.0784721999953035</c:v>
                </c:pt>
                <c:pt idx="8867">
                  <c:v>3.078819399997883</c:v>
                </c:pt>
                <c:pt idx="8868">
                  <c:v>3.0791666000004625</c:v>
                </c:pt>
                <c:pt idx="8869">
                  <c:v>3.0795138999965275</c:v>
                </c:pt>
                <c:pt idx="8870">
                  <c:v>3.079861099999107</c:v>
                </c:pt>
                <c:pt idx="8871">
                  <c:v>3.0802083000016864</c:v>
                </c:pt>
                <c:pt idx="8872">
                  <c:v>3.08055549999699</c:v>
                </c:pt>
                <c:pt idx="8873">
                  <c:v>3.0809026999995694</c:v>
                </c:pt>
                <c:pt idx="8874">
                  <c:v>3.0812499999956344</c:v>
                </c:pt>
                <c:pt idx="8875">
                  <c:v>3.0815971999982139</c:v>
                </c:pt>
                <c:pt idx="8876">
                  <c:v>3.0819444000007934</c:v>
                </c:pt>
                <c:pt idx="8877">
                  <c:v>3.0822915999960969</c:v>
                </c:pt>
                <c:pt idx="8878">
                  <c:v>3.0826388999994379</c:v>
                </c:pt>
                <c:pt idx="8879">
                  <c:v>3.0829861000020173</c:v>
                </c:pt>
                <c:pt idx="8880">
                  <c:v>3.0833332999973209</c:v>
                </c:pt>
                <c:pt idx="8881">
                  <c:v>3.0836804999999003</c:v>
                </c:pt>
                <c:pt idx="8882">
                  <c:v>3.0840276999952039</c:v>
                </c:pt>
                <c:pt idx="8883">
                  <c:v>3.0843749999985448</c:v>
                </c:pt>
                <c:pt idx="8884">
                  <c:v>3.0847222000011243</c:v>
                </c:pt>
                <c:pt idx="8885">
                  <c:v>3.0850693999964278</c:v>
                </c:pt>
                <c:pt idx="8886">
                  <c:v>3.0854165999990073</c:v>
                </c:pt>
                <c:pt idx="8887">
                  <c:v>3.0857639000023482</c:v>
                </c:pt>
                <c:pt idx="8888">
                  <c:v>3.0861110999976518</c:v>
                </c:pt>
                <c:pt idx="8889">
                  <c:v>3.0864583000002312</c:v>
                </c:pt>
                <c:pt idx="8890">
                  <c:v>3.0868054999955348</c:v>
                </c:pt>
                <c:pt idx="8891">
                  <c:v>3.0871526999981143</c:v>
                </c:pt>
                <c:pt idx="8892">
                  <c:v>3.0875000000014552</c:v>
                </c:pt>
                <c:pt idx="8893">
                  <c:v>3.0878471999967587</c:v>
                </c:pt>
                <c:pt idx="8894">
                  <c:v>3.0881943999993382</c:v>
                </c:pt>
                <c:pt idx="8895">
                  <c:v>3.0885416000019177</c:v>
                </c:pt>
                <c:pt idx="8896">
                  <c:v>3.0888888999979827</c:v>
                </c:pt>
                <c:pt idx="8897">
                  <c:v>3.0892361000005621</c:v>
                </c:pt>
                <c:pt idx="8898">
                  <c:v>3.0895832999958657</c:v>
                </c:pt>
                <c:pt idx="8899">
                  <c:v>3.0899304999984452</c:v>
                </c:pt>
                <c:pt idx="8900">
                  <c:v>3.0902777000010246</c:v>
                </c:pt>
                <c:pt idx="8901">
                  <c:v>3.0906249999970896</c:v>
                </c:pt>
                <c:pt idx="8902">
                  <c:v>3.0909721999996691</c:v>
                </c:pt>
                <c:pt idx="8903">
                  <c:v>3.0913194000022486</c:v>
                </c:pt>
                <c:pt idx="8904">
                  <c:v>3.0916665999975521</c:v>
                </c:pt>
                <c:pt idx="8905">
                  <c:v>3.092013900000893</c:v>
                </c:pt>
                <c:pt idx="8906">
                  <c:v>3.0923610999961966</c:v>
                </c:pt>
                <c:pt idx="8907">
                  <c:v>3.0927082999987761</c:v>
                </c:pt>
                <c:pt idx="8908">
                  <c:v>3.0930555000013555</c:v>
                </c:pt>
                <c:pt idx="8909">
                  <c:v>3.0934026999966591</c:v>
                </c:pt>
                <c:pt idx="8910">
                  <c:v>3.09375</c:v>
                </c:pt>
                <c:pt idx="8911">
                  <c:v>3.0940971999953035</c:v>
                </c:pt>
                <c:pt idx="8912">
                  <c:v>3.094444399997883</c:v>
                </c:pt>
                <c:pt idx="8913">
                  <c:v>3.0947916000004625</c:v>
                </c:pt>
                <c:pt idx="8914">
                  <c:v>3.0951388999965275</c:v>
                </c:pt>
                <c:pt idx="8915">
                  <c:v>3.095486099999107</c:v>
                </c:pt>
                <c:pt idx="8916">
                  <c:v>3.0958333000016864</c:v>
                </c:pt>
                <c:pt idx="8917">
                  <c:v>3.09618049999699</c:v>
                </c:pt>
                <c:pt idx="8918">
                  <c:v>3.0965276999995694</c:v>
                </c:pt>
                <c:pt idx="8919">
                  <c:v>3.0968749999956344</c:v>
                </c:pt>
                <c:pt idx="8920">
                  <c:v>3.0972221999982139</c:v>
                </c:pt>
                <c:pt idx="8921">
                  <c:v>3.0975694000007934</c:v>
                </c:pt>
                <c:pt idx="8922">
                  <c:v>3.0979165999960969</c:v>
                </c:pt>
                <c:pt idx="8923">
                  <c:v>3.0982638999994379</c:v>
                </c:pt>
                <c:pt idx="8924">
                  <c:v>3.0986111000020173</c:v>
                </c:pt>
                <c:pt idx="8925">
                  <c:v>3.0989582999973209</c:v>
                </c:pt>
                <c:pt idx="8926">
                  <c:v>3.0993054999999003</c:v>
                </c:pt>
                <c:pt idx="8927">
                  <c:v>3.0996526999952039</c:v>
                </c:pt>
                <c:pt idx="8928">
                  <c:v>3.0999999999985448</c:v>
                </c:pt>
                <c:pt idx="8929">
                  <c:v>3.1003472000011243</c:v>
                </c:pt>
                <c:pt idx="8930">
                  <c:v>3.1006943999964278</c:v>
                </c:pt>
                <c:pt idx="8931">
                  <c:v>3.1010415999990073</c:v>
                </c:pt>
                <c:pt idx="8932">
                  <c:v>3.1013889000023482</c:v>
                </c:pt>
                <c:pt idx="8933">
                  <c:v>3.1017360999976518</c:v>
                </c:pt>
                <c:pt idx="8934">
                  <c:v>3.1020833000002312</c:v>
                </c:pt>
                <c:pt idx="8935">
                  <c:v>3.1024304999955348</c:v>
                </c:pt>
                <c:pt idx="8936">
                  <c:v>3.1027776999981143</c:v>
                </c:pt>
                <c:pt idx="8937">
                  <c:v>3.1031250000014552</c:v>
                </c:pt>
                <c:pt idx="8938">
                  <c:v>3.1034721999967587</c:v>
                </c:pt>
                <c:pt idx="8939">
                  <c:v>3.1038193999993382</c:v>
                </c:pt>
                <c:pt idx="8940">
                  <c:v>3.1041666000019177</c:v>
                </c:pt>
                <c:pt idx="8941">
                  <c:v>3.1045138999979827</c:v>
                </c:pt>
                <c:pt idx="8942">
                  <c:v>3.1048611000005621</c:v>
                </c:pt>
                <c:pt idx="8943">
                  <c:v>3.1052082999958657</c:v>
                </c:pt>
                <c:pt idx="8944">
                  <c:v>3.1055554999984452</c:v>
                </c:pt>
                <c:pt idx="8945">
                  <c:v>3.1059027000010246</c:v>
                </c:pt>
                <c:pt idx="8946">
                  <c:v>3.1062499999970896</c:v>
                </c:pt>
                <c:pt idx="8947">
                  <c:v>3.1065971999996691</c:v>
                </c:pt>
                <c:pt idx="8948">
                  <c:v>3.1069444000022486</c:v>
                </c:pt>
                <c:pt idx="8949">
                  <c:v>3.1072915999975521</c:v>
                </c:pt>
                <c:pt idx="8950">
                  <c:v>3.107638900000893</c:v>
                </c:pt>
                <c:pt idx="8951">
                  <c:v>3.1079860999961966</c:v>
                </c:pt>
                <c:pt idx="8952">
                  <c:v>3.1083332999987761</c:v>
                </c:pt>
                <c:pt idx="8953">
                  <c:v>3.1086805000013555</c:v>
                </c:pt>
                <c:pt idx="8954">
                  <c:v>3.1090276999966591</c:v>
                </c:pt>
                <c:pt idx="8955">
                  <c:v>3.109375</c:v>
                </c:pt>
                <c:pt idx="8956">
                  <c:v>3.1097221999953035</c:v>
                </c:pt>
                <c:pt idx="8957">
                  <c:v>3.110069399997883</c:v>
                </c:pt>
                <c:pt idx="8958">
                  <c:v>3.1104166000004625</c:v>
                </c:pt>
                <c:pt idx="8959">
                  <c:v>3.1107638999965275</c:v>
                </c:pt>
                <c:pt idx="8960">
                  <c:v>3.111111099999107</c:v>
                </c:pt>
                <c:pt idx="8961">
                  <c:v>3.1114583000016864</c:v>
                </c:pt>
                <c:pt idx="8962">
                  <c:v>3.11180549999699</c:v>
                </c:pt>
                <c:pt idx="8963">
                  <c:v>3.1121526999995694</c:v>
                </c:pt>
                <c:pt idx="8964">
                  <c:v>3.1124999999956344</c:v>
                </c:pt>
                <c:pt idx="8965">
                  <c:v>3.1128471999982139</c:v>
                </c:pt>
                <c:pt idx="8966">
                  <c:v>3.1131944000007934</c:v>
                </c:pt>
                <c:pt idx="8967">
                  <c:v>3.1135415999960969</c:v>
                </c:pt>
                <c:pt idx="8968">
                  <c:v>3.1138888999994379</c:v>
                </c:pt>
                <c:pt idx="8969">
                  <c:v>3.1142361000020173</c:v>
                </c:pt>
                <c:pt idx="8970">
                  <c:v>3.1145832999973209</c:v>
                </c:pt>
                <c:pt idx="8971">
                  <c:v>3.1149304999999003</c:v>
                </c:pt>
                <c:pt idx="8972">
                  <c:v>3.1152776999952039</c:v>
                </c:pt>
                <c:pt idx="8973">
                  <c:v>3.1156249999985448</c:v>
                </c:pt>
                <c:pt idx="8974">
                  <c:v>3.1159722000011243</c:v>
                </c:pt>
                <c:pt idx="8975">
                  <c:v>3.1163193999964278</c:v>
                </c:pt>
                <c:pt idx="8976">
                  <c:v>3.1166665999990073</c:v>
                </c:pt>
                <c:pt idx="8977">
                  <c:v>3.1170139000023482</c:v>
                </c:pt>
                <c:pt idx="8978">
                  <c:v>3.1173610999976518</c:v>
                </c:pt>
                <c:pt idx="8979">
                  <c:v>3.1177083000002312</c:v>
                </c:pt>
                <c:pt idx="8980">
                  <c:v>3.1180554999955348</c:v>
                </c:pt>
                <c:pt idx="8981">
                  <c:v>3.1184026999981143</c:v>
                </c:pt>
                <c:pt idx="8982">
                  <c:v>3.1187500000014552</c:v>
                </c:pt>
                <c:pt idx="8983">
                  <c:v>3.1190971999967587</c:v>
                </c:pt>
                <c:pt idx="8984">
                  <c:v>3.1194443999993382</c:v>
                </c:pt>
                <c:pt idx="8985">
                  <c:v>3.1197916000019177</c:v>
                </c:pt>
                <c:pt idx="8986">
                  <c:v>3.1201388999979827</c:v>
                </c:pt>
                <c:pt idx="8987">
                  <c:v>3.1204861000005621</c:v>
                </c:pt>
                <c:pt idx="8988">
                  <c:v>3.1208332999958657</c:v>
                </c:pt>
                <c:pt idx="8989">
                  <c:v>3.1211804999984452</c:v>
                </c:pt>
                <c:pt idx="8990">
                  <c:v>3.1215277000010246</c:v>
                </c:pt>
                <c:pt idx="8991">
                  <c:v>3.1218749999970896</c:v>
                </c:pt>
                <c:pt idx="8992">
                  <c:v>3.1222221999996691</c:v>
                </c:pt>
                <c:pt idx="8993">
                  <c:v>3.1225694000022486</c:v>
                </c:pt>
                <c:pt idx="8994">
                  <c:v>3.1229165999975521</c:v>
                </c:pt>
                <c:pt idx="8995">
                  <c:v>3.123263900000893</c:v>
                </c:pt>
                <c:pt idx="8996">
                  <c:v>3.1236110999961966</c:v>
                </c:pt>
                <c:pt idx="8997">
                  <c:v>3.1239582999987761</c:v>
                </c:pt>
                <c:pt idx="8998">
                  <c:v>3.1243055000013555</c:v>
                </c:pt>
                <c:pt idx="8999">
                  <c:v>3.1246526999966591</c:v>
                </c:pt>
                <c:pt idx="9000">
                  <c:v>3.125</c:v>
                </c:pt>
                <c:pt idx="9001">
                  <c:v>3.1253471999953035</c:v>
                </c:pt>
                <c:pt idx="9002">
                  <c:v>3.125694399997883</c:v>
                </c:pt>
                <c:pt idx="9003">
                  <c:v>3.1260416000004625</c:v>
                </c:pt>
                <c:pt idx="9004">
                  <c:v>3.1263888999965275</c:v>
                </c:pt>
                <c:pt idx="9005">
                  <c:v>3.126736099999107</c:v>
                </c:pt>
                <c:pt idx="9006">
                  <c:v>3.1270833000016864</c:v>
                </c:pt>
                <c:pt idx="9007">
                  <c:v>3.12743049999699</c:v>
                </c:pt>
                <c:pt idx="9008">
                  <c:v>3.1277776999995694</c:v>
                </c:pt>
                <c:pt idx="9009">
                  <c:v>3.1281249999956344</c:v>
                </c:pt>
                <c:pt idx="9010">
                  <c:v>3.1284721999982139</c:v>
                </c:pt>
                <c:pt idx="9011">
                  <c:v>3.1288194000007934</c:v>
                </c:pt>
                <c:pt idx="9012">
                  <c:v>3.1291665999960969</c:v>
                </c:pt>
                <c:pt idx="9013">
                  <c:v>3.1295138999994379</c:v>
                </c:pt>
                <c:pt idx="9014">
                  <c:v>3.1298611000020173</c:v>
                </c:pt>
                <c:pt idx="9015">
                  <c:v>3.1302082999973209</c:v>
                </c:pt>
                <c:pt idx="9016">
                  <c:v>3.1305554999999003</c:v>
                </c:pt>
                <c:pt idx="9017">
                  <c:v>3.1309026999952039</c:v>
                </c:pt>
                <c:pt idx="9018">
                  <c:v>3.1312499999985448</c:v>
                </c:pt>
                <c:pt idx="9019">
                  <c:v>3.1315972000011243</c:v>
                </c:pt>
                <c:pt idx="9020">
                  <c:v>3.1319443999964278</c:v>
                </c:pt>
                <c:pt idx="9021">
                  <c:v>3.1322915999990073</c:v>
                </c:pt>
                <c:pt idx="9022">
                  <c:v>3.1326389000023482</c:v>
                </c:pt>
                <c:pt idx="9023">
                  <c:v>3.1329860999976518</c:v>
                </c:pt>
                <c:pt idx="9024">
                  <c:v>3.1333333000002312</c:v>
                </c:pt>
                <c:pt idx="9025">
                  <c:v>3.1336804999955348</c:v>
                </c:pt>
                <c:pt idx="9026">
                  <c:v>3.1340276999981143</c:v>
                </c:pt>
                <c:pt idx="9027">
                  <c:v>3.1343750000014552</c:v>
                </c:pt>
                <c:pt idx="9028">
                  <c:v>3.1347221999967587</c:v>
                </c:pt>
                <c:pt idx="9029">
                  <c:v>3.1350693999993382</c:v>
                </c:pt>
                <c:pt idx="9030">
                  <c:v>3.1354166000019177</c:v>
                </c:pt>
                <c:pt idx="9031">
                  <c:v>3.1357638999979827</c:v>
                </c:pt>
                <c:pt idx="9032">
                  <c:v>3.1361111000005621</c:v>
                </c:pt>
                <c:pt idx="9033">
                  <c:v>3.1364582999958657</c:v>
                </c:pt>
                <c:pt idx="9034">
                  <c:v>3.1368054999984452</c:v>
                </c:pt>
                <c:pt idx="9035">
                  <c:v>3.1371527000010246</c:v>
                </c:pt>
                <c:pt idx="9036">
                  <c:v>3.1374999999970896</c:v>
                </c:pt>
                <c:pt idx="9037">
                  <c:v>3.1378471999996691</c:v>
                </c:pt>
                <c:pt idx="9038">
                  <c:v>3.1381944000022486</c:v>
                </c:pt>
                <c:pt idx="9039">
                  <c:v>3.1385415999975521</c:v>
                </c:pt>
                <c:pt idx="9040">
                  <c:v>3.138888900000893</c:v>
                </c:pt>
                <c:pt idx="9041">
                  <c:v>3.1392360999961966</c:v>
                </c:pt>
                <c:pt idx="9042">
                  <c:v>3.1395832999987761</c:v>
                </c:pt>
                <c:pt idx="9043">
                  <c:v>3.1399305000013555</c:v>
                </c:pt>
                <c:pt idx="9044">
                  <c:v>3.1402776999966591</c:v>
                </c:pt>
                <c:pt idx="9045">
                  <c:v>3.140625</c:v>
                </c:pt>
                <c:pt idx="9046">
                  <c:v>3.1409721999953035</c:v>
                </c:pt>
                <c:pt idx="9047">
                  <c:v>3.141319399997883</c:v>
                </c:pt>
                <c:pt idx="9048">
                  <c:v>3.1416666000004625</c:v>
                </c:pt>
                <c:pt idx="9049">
                  <c:v>3.1420138999965275</c:v>
                </c:pt>
                <c:pt idx="9050">
                  <c:v>3.142361099999107</c:v>
                </c:pt>
                <c:pt idx="9051">
                  <c:v>3.1427083000016864</c:v>
                </c:pt>
                <c:pt idx="9052">
                  <c:v>3.14305549999699</c:v>
                </c:pt>
                <c:pt idx="9053">
                  <c:v>3.1434026999995694</c:v>
                </c:pt>
                <c:pt idx="9054">
                  <c:v>3.1437499999956344</c:v>
                </c:pt>
                <c:pt idx="9055">
                  <c:v>3.1440971999982139</c:v>
                </c:pt>
                <c:pt idx="9056">
                  <c:v>3.1444444000007934</c:v>
                </c:pt>
                <c:pt idx="9057">
                  <c:v>3.1447915999960969</c:v>
                </c:pt>
                <c:pt idx="9058">
                  <c:v>3.1451388999994379</c:v>
                </c:pt>
                <c:pt idx="9059">
                  <c:v>3.1454861000020173</c:v>
                </c:pt>
                <c:pt idx="9060">
                  <c:v>3.1458332999973209</c:v>
                </c:pt>
                <c:pt idx="9061">
                  <c:v>3.1461804999999003</c:v>
                </c:pt>
                <c:pt idx="9062">
                  <c:v>3.1465276999952039</c:v>
                </c:pt>
                <c:pt idx="9063">
                  <c:v>3.1468749999985448</c:v>
                </c:pt>
                <c:pt idx="9064">
                  <c:v>3.1472222000011243</c:v>
                </c:pt>
                <c:pt idx="9065">
                  <c:v>3.1475693999964278</c:v>
                </c:pt>
                <c:pt idx="9066">
                  <c:v>3.1479165999990073</c:v>
                </c:pt>
                <c:pt idx="9067">
                  <c:v>3.1482639000023482</c:v>
                </c:pt>
                <c:pt idx="9068">
                  <c:v>3.1486110999976518</c:v>
                </c:pt>
                <c:pt idx="9069">
                  <c:v>3.1489583000002312</c:v>
                </c:pt>
                <c:pt idx="9070">
                  <c:v>3.1493054999955348</c:v>
                </c:pt>
                <c:pt idx="9071">
                  <c:v>3.1496526999981143</c:v>
                </c:pt>
                <c:pt idx="9072">
                  <c:v>3.1500000000014552</c:v>
                </c:pt>
                <c:pt idx="9073">
                  <c:v>3.1503471999967587</c:v>
                </c:pt>
                <c:pt idx="9074">
                  <c:v>3.1506943999993382</c:v>
                </c:pt>
                <c:pt idx="9075">
                  <c:v>3.1510416000019177</c:v>
                </c:pt>
                <c:pt idx="9076">
                  <c:v>3.1513888999979827</c:v>
                </c:pt>
                <c:pt idx="9077">
                  <c:v>3.1517361000005621</c:v>
                </c:pt>
                <c:pt idx="9078">
                  <c:v>3.1520832999958657</c:v>
                </c:pt>
                <c:pt idx="9079">
                  <c:v>3.1524304999984452</c:v>
                </c:pt>
                <c:pt idx="9080">
                  <c:v>3.1527777000010246</c:v>
                </c:pt>
                <c:pt idx="9081">
                  <c:v>3.1531249999970896</c:v>
                </c:pt>
                <c:pt idx="9082">
                  <c:v>3.1534721999996691</c:v>
                </c:pt>
                <c:pt idx="9083">
                  <c:v>3.1538194000022486</c:v>
                </c:pt>
                <c:pt idx="9084">
                  <c:v>3.1541665999975521</c:v>
                </c:pt>
                <c:pt idx="9085">
                  <c:v>3.154513900000893</c:v>
                </c:pt>
                <c:pt idx="9086">
                  <c:v>3.1548610999961966</c:v>
                </c:pt>
                <c:pt idx="9087">
                  <c:v>3.1552082999987761</c:v>
                </c:pt>
                <c:pt idx="9088">
                  <c:v>3.1555555000013555</c:v>
                </c:pt>
                <c:pt idx="9089">
                  <c:v>3.1559026999966591</c:v>
                </c:pt>
                <c:pt idx="9090">
                  <c:v>3.15625</c:v>
                </c:pt>
                <c:pt idx="9091">
                  <c:v>3.1565971999953035</c:v>
                </c:pt>
                <c:pt idx="9092">
                  <c:v>3.156944399997883</c:v>
                </c:pt>
                <c:pt idx="9093">
                  <c:v>3.1572916000004625</c:v>
                </c:pt>
                <c:pt idx="9094">
                  <c:v>3.1576388999965275</c:v>
                </c:pt>
                <c:pt idx="9095">
                  <c:v>3.157986099999107</c:v>
                </c:pt>
                <c:pt idx="9096">
                  <c:v>3.1583333000016864</c:v>
                </c:pt>
                <c:pt idx="9097">
                  <c:v>3.15868049999699</c:v>
                </c:pt>
                <c:pt idx="9098">
                  <c:v>3.1590276999995694</c:v>
                </c:pt>
                <c:pt idx="9099">
                  <c:v>3.1593749999956344</c:v>
                </c:pt>
                <c:pt idx="9100">
                  <c:v>3.1597221999982139</c:v>
                </c:pt>
                <c:pt idx="9101">
                  <c:v>3.1600694000007934</c:v>
                </c:pt>
                <c:pt idx="9102">
                  <c:v>3.1604165999960969</c:v>
                </c:pt>
                <c:pt idx="9103">
                  <c:v>3.1607638999994379</c:v>
                </c:pt>
                <c:pt idx="9104">
                  <c:v>3.1611111000020173</c:v>
                </c:pt>
                <c:pt idx="9105">
                  <c:v>3.1614582999973209</c:v>
                </c:pt>
                <c:pt idx="9106">
                  <c:v>3.1618054999999003</c:v>
                </c:pt>
                <c:pt idx="9107">
                  <c:v>3.1621526999952039</c:v>
                </c:pt>
                <c:pt idx="9108">
                  <c:v>3.1624999999985448</c:v>
                </c:pt>
                <c:pt idx="9109">
                  <c:v>3.1628472000011243</c:v>
                </c:pt>
                <c:pt idx="9110">
                  <c:v>3.1631943999964278</c:v>
                </c:pt>
                <c:pt idx="9111">
                  <c:v>3.1635415999990073</c:v>
                </c:pt>
                <c:pt idx="9112">
                  <c:v>3.1638889000023482</c:v>
                </c:pt>
                <c:pt idx="9113">
                  <c:v>3.1642360999976518</c:v>
                </c:pt>
                <c:pt idx="9114">
                  <c:v>3.1645833000002312</c:v>
                </c:pt>
                <c:pt idx="9115">
                  <c:v>3.1649304999955348</c:v>
                </c:pt>
                <c:pt idx="9116">
                  <c:v>3.1652776999981143</c:v>
                </c:pt>
                <c:pt idx="9117">
                  <c:v>3.1656250000014552</c:v>
                </c:pt>
                <c:pt idx="9118">
                  <c:v>3.1659721999967587</c:v>
                </c:pt>
                <c:pt idx="9119">
                  <c:v>3.1663193999993382</c:v>
                </c:pt>
                <c:pt idx="9120">
                  <c:v>3.1666666000019177</c:v>
                </c:pt>
                <c:pt idx="9121">
                  <c:v>3.1670138999979827</c:v>
                </c:pt>
                <c:pt idx="9122">
                  <c:v>3.1673611000005621</c:v>
                </c:pt>
                <c:pt idx="9123">
                  <c:v>3.1677082999958657</c:v>
                </c:pt>
                <c:pt idx="9124">
                  <c:v>3.1680554999984452</c:v>
                </c:pt>
                <c:pt idx="9125">
                  <c:v>3.1684027000010246</c:v>
                </c:pt>
                <c:pt idx="9126">
                  <c:v>3.1687499999970896</c:v>
                </c:pt>
                <c:pt idx="9127">
                  <c:v>3.1690971999996691</c:v>
                </c:pt>
                <c:pt idx="9128">
                  <c:v>3.1694444000022486</c:v>
                </c:pt>
                <c:pt idx="9129">
                  <c:v>3.1697915999975521</c:v>
                </c:pt>
                <c:pt idx="9130">
                  <c:v>3.170138900000893</c:v>
                </c:pt>
                <c:pt idx="9131">
                  <c:v>3.1704860999961966</c:v>
                </c:pt>
                <c:pt idx="9132">
                  <c:v>3.1708332999987761</c:v>
                </c:pt>
                <c:pt idx="9133">
                  <c:v>3.1711805000013555</c:v>
                </c:pt>
                <c:pt idx="9134">
                  <c:v>3.1715276999966591</c:v>
                </c:pt>
                <c:pt idx="9135">
                  <c:v>3.171875</c:v>
                </c:pt>
                <c:pt idx="9136">
                  <c:v>3.1722221999953035</c:v>
                </c:pt>
                <c:pt idx="9137">
                  <c:v>3.172569399997883</c:v>
                </c:pt>
                <c:pt idx="9138">
                  <c:v>3.1729166000004625</c:v>
                </c:pt>
                <c:pt idx="9139">
                  <c:v>3.1732638999965275</c:v>
                </c:pt>
                <c:pt idx="9140">
                  <c:v>3.173611099999107</c:v>
                </c:pt>
                <c:pt idx="9141">
                  <c:v>3.1739583000016864</c:v>
                </c:pt>
                <c:pt idx="9142">
                  <c:v>3.17430549999699</c:v>
                </c:pt>
                <c:pt idx="9143">
                  <c:v>3.1746526999995694</c:v>
                </c:pt>
                <c:pt idx="9144">
                  <c:v>3.1749999999956344</c:v>
                </c:pt>
                <c:pt idx="9145">
                  <c:v>3.1753471999982139</c:v>
                </c:pt>
                <c:pt idx="9146">
                  <c:v>3.1756944000007934</c:v>
                </c:pt>
                <c:pt idx="9147">
                  <c:v>3.1760415999960969</c:v>
                </c:pt>
                <c:pt idx="9148">
                  <c:v>3.1763888999994379</c:v>
                </c:pt>
                <c:pt idx="9149">
                  <c:v>3.1767361000020173</c:v>
                </c:pt>
                <c:pt idx="9150">
                  <c:v>3.1770832999973209</c:v>
                </c:pt>
                <c:pt idx="9151">
                  <c:v>3.1774304999999003</c:v>
                </c:pt>
                <c:pt idx="9152">
                  <c:v>3.1777776999952039</c:v>
                </c:pt>
                <c:pt idx="9153">
                  <c:v>3.1781249999985448</c:v>
                </c:pt>
                <c:pt idx="9154">
                  <c:v>3.1784722000011243</c:v>
                </c:pt>
                <c:pt idx="9155">
                  <c:v>3.1788193999964278</c:v>
                </c:pt>
                <c:pt idx="9156">
                  <c:v>3.1791665999990073</c:v>
                </c:pt>
                <c:pt idx="9157">
                  <c:v>3.1795139000023482</c:v>
                </c:pt>
                <c:pt idx="9158">
                  <c:v>3.1798610999976518</c:v>
                </c:pt>
                <c:pt idx="9159">
                  <c:v>3.1802083000002312</c:v>
                </c:pt>
                <c:pt idx="9160">
                  <c:v>3.1805554999955348</c:v>
                </c:pt>
                <c:pt idx="9161">
                  <c:v>3.1809026999981143</c:v>
                </c:pt>
                <c:pt idx="9162">
                  <c:v>3.1812500000014552</c:v>
                </c:pt>
                <c:pt idx="9163">
                  <c:v>3.1815971999967587</c:v>
                </c:pt>
                <c:pt idx="9164">
                  <c:v>3.1819443999993382</c:v>
                </c:pt>
                <c:pt idx="9165">
                  <c:v>3.1822916000019177</c:v>
                </c:pt>
                <c:pt idx="9166">
                  <c:v>3.1826388999979827</c:v>
                </c:pt>
                <c:pt idx="9167">
                  <c:v>3.1829861000005621</c:v>
                </c:pt>
                <c:pt idx="9168">
                  <c:v>3.1833332999958657</c:v>
                </c:pt>
                <c:pt idx="9169">
                  <c:v>3.1836804999984452</c:v>
                </c:pt>
                <c:pt idx="9170">
                  <c:v>3.1840277000010246</c:v>
                </c:pt>
                <c:pt idx="9171">
                  <c:v>3.1843749999970896</c:v>
                </c:pt>
                <c:pt idx="9172">
                  <c:v>3.1847221999996691</c:v>
                </c:pt>
                <c:pt idx="9173">
                  <c:v>3.1850694000022486</c:v>
                </c:pt>
                <c:pt idx="9174">
                  <c:v>3.1854165999975521</c:v>
                </c:pt>
                <c:pt idx="9175">
                  <c:v>3.185763900000893</c:v>
                </c:pt>
                <c:pt idx="9176">
                  <c:v>3.1861110999961966</c:v>
                </c:pt>
                <c:pt idx="9177">
                  <c:v>3.1864582999987761</c:v>
                </c:pt>
                <c:pt idx="9178">
                  <c:v>3.1868055000013555</c:v>
                </c:pt>
                <c:pt idx="9179">
                  <c:v>3.1871526999966591</c:v>
                </c:pt>
                <c:pt idx="9180">
                  <c:v>3.1875</c:v>
                </c:pt>
                <c:pt idx="9181">
                  <c:v>3.1878471999953035</c:v>
                </c:pt>
                <c:pt idx="9182">
                  <c:v>3.188194399997883</c:v>
                </c:pt>
                <c:pt idx="9183">
                  <c:v>3.1885416000004625</c:v>
                </c:pt>
                <c:pt idx="9184">
                  <c:v>3.1888888999965275</c:v>
                </c:pt>
                <c:pt idx="9185">
                  <c:v>3.189236099999107</c:v>
                </c:pt>
                <c:pt idx="9186">
                  <c:v>3.1895833000016864</c:v>
                </c:pt>
                <c:pt idx="9187">
                  <c:v>3.18993049999699</c:v>
                </c:pt>
                <c:pt idx="9188">
                  <c:v>3.1902776999995694</c:v>
                </c:pt>
                <c:pt idx="9189">
                  <c:v>3.1906249999956344</c:v>
                </c:pt>
                <c:pt idx="9190">
                  <c:v>3.1909721999982139</c:v>
                </c:pt>
                <c:pt idx="9191">
                  <c:v>3.1913194000007934</c:v>
                </c:pt>
                <c:pt idx="9192">
                  <c:v>3.1916665999960969</c:v>
                </c:pt>
                <c:pt idx="9193">
                  <c:v>3.1920138999994379</c:v>
                </c:pt>
                <c:pt idx="9194">
                  <c:v>3.1923611000020173</c:v>
                </c:pt>
                <c:pt idx="9195">
                  <c:v>3.1927082999973209</c:v>
                </c:pt>
                <c:pt idx="9196">
                  <c:v>3.1930554999999003</c:v>
                </c:pt>
                <c:pt idx="9197">
                  <c:v>3.1934026999952039</c:v>
                </c:pt>
                <c:pt idx="9198">
                  <c:v>3.1937499999985448</c:v>
                </c:pt>
                <c:pt idx="9199">
                  <c:v>3.1940972000011243</c:v>
                </c:pt>
                <c:pt idx="9200">
                  <c:v>3.1944443999964278</c:v>
                </c:pt>
                <c:pt idx="9201">
                  <c:v>3.1947915999990073</c:v>
                </c:pt>
                <c:pt idx="9202">
                  <c:v>3.1951389000023482</c:v>
                </c:pt>
                <c:pt idx="9203">
                  <c:v>3.1954860999976518</c:v>
                </c:pt>
                <c:pt idx="9204">
                  <c:v>3.1958333000002312</c:v>
                </c:pt>
                <c:pt idx="9205">
                  <c:v>3.1961804999955348</c:v>
                </c:pt>
                <c:pt idx="9206">
                  <c:v>3.1965276999981143</c:v>
                </c:pt>
                <c:pt idx="9207">
                  <c:v>3.1968750000014552</c:v>
                </c:pt>
                <c:pt idx="9208">
                  <c:v>3.1972221999967587</c:v>
                </c:pt>
                <c:pt idx="9209">
                  <c:v>3.1975693999993382</c:v>
                </c:pt>
                <c:pt idx="9210">
                  <c:v>3.1979166000019177</c:v>
                </c:pt>
                <c:pt idx="9211">
                  <c:v>3.1982638999979827</c:v>
                </c:pt>
                <c:pt idx="9212">
                  <c:v>3.1986111000005621</c:v>
                </c:pt>
                <c:pt idx="9213">
                  <c:v>3.1989582999958657</c:v>
                </c:pt>
                <c:pt idx="9214">
                  <c:v>3.1993054999984452</c:v>
                </c:pt>
                <c:pt idx="9215">
                  <c:v>3.1996527000010246</c:v>
                </c:pt>
                <c:pt idx="9216">
                  <c:v>3.1999999999970896</c:v>
                </c:pt>
                <c:pt idx="9217">
                  <c:v>3.2003471999996691</c:v>
                </c:pt>
                <c:pt idx="9218">
                  <c:v>3.2006944000022486</c:v>
                </c:pt>
                <c:pt idx="9219">
                  <c:v>3.2010415999975521</c:v>
                </c:pt>
                <c:pt idx="9220">
                  <c:v>3.201388900000893</c:v>
                </c:pt>
                <c:pt idx="9221">
                  <c:v>3.2017360999961966</c:v>
                </c:pt>
                <c:pt idx="9222">
                  <c:v>3.2020832999987761</c:v>
                </c:pt>
                <c:pt idx="9223">
                  <c:v>3.2024305000013555</c:v>
                </c:pt>
                <c:pt idx="9224">
                  <c:v>3.2027776999966591</c:v>
                </c:pt>
                <c:pt idx="9225">
                  <c:v>3.203125</c:v>
                </c:pt>
                <c:pt idx="9226">
                  <c:v>3.2034721999953035</c:v>
                </c:pt>
                <c:pt idx="9227">
                  <c:v>3.203819399997883</c:v>
                </c:pt>
                <c:pt idx="9228">
                  <c:v>3.2041666000004625</c:v>
                </c:pt>
                <c:pt idx="9229">
                  <c:v>3.2045138999965275</c:v>
                </c:pt>
                <c:pt idx="9230">
                  <c:v>3.204861099999107</c:v>
                </c:pt>
                <c:pt idx="9231">
                  <c:v>3.2052083000016864</c:v>
                </c:pt>
                <c:pt idx="9232">
                  <c:v>3.20555549999699</c:v>
                </c:pt>
                <c:pt idx="9233">
                  <c:v>3.2059026999995694</c:v>
                </c:pt>
                <c:pt idx="9234">
                  <c:v>3.2062499999956344</c:v>
                </c:pt>
                <c:pt idx="9235">
                  <c:v>3.2065971999982139</c:v>
                </c:pt>
                <c:pt idx="9236">
                  <c:v>3.2069444000007934</c:v>
                </c:pt>
                <c:pt idx="9237">
                  <c:v>3.2072915999960969</c:v>
                </c:pt>
                <c:pt idx="9238">
                  <c:v>3.2076388999994379</c:v>
                </c:pt>
                <c:pt idx="9239">
                  <c:v>3.2079861000020173</c:v>
                </c:pt>
                <c:pt idx="9240">
                  <c:v>3.2083332999973209</c:v>
                </c:pt>
                <c:pt idx="9241">
                  <c:v>3.2086804999999003</c:v>
                </c:pt>
                <c:pt idx="9242">
                  <c:v>3.2090276999952039</c:v>
                </c:pt>
                <c:pt idx="9243">
                  <c:v>3.2093749999985448</c:v>
                </c:pt>
                <c:pt idx="9244">
                  <c:v>3.2097222000011243</c:v>
                </c:pt>
                <c:pt idx="9245">
                  <c:v>3.2100693999964278</c:v>
                </c:pt>
                <c:pt idx="9246">
                  <c:v>3.2104165999990073</c:v>
                </c:pt>
                <c:pt idx="9247">
                  <c:v>3.2107639000023482</c:v>
                </c:pt>
                <c:pt idx="9248">
                  <c:v>3.2111110999976518</c:v>
                </c:pt>
                <c:pt idx="9249">
                  <c:v>3.2114583000002312</c:v>
                </c:pt>
                <c:pt idx="9250">
                  <c:v>3.2118054999955348</c:v>
                </c:pt>
                <c:pt idx="9251">
                  <c:v>3.2121526999981143</c:v>
                </c:pt>
                <c:pt idx="9252">
                  <c:v>3.2125000000014552</c:v>
                </c:pt>
                <c:pt idx="9253">
                  <c:v>3.2128471999967587</c:v>
                </c:pt>
                <c:pt idx="9254">
                  <c:v>3.2131943999993382</c:v>
                </c:pt>
                <c:pt idx="9255">
                  <c:v>3.2135416000019177</c:v>
                </c:pt>
                <c:pt idx="9256">
                  <c:v>3.2138888999979827</c:v>
                </c:pt>
                <c:pt idx="9257">
                  <c:v>3.2142361000005621</c:v>
                </c:pt>
                <c:pt idx="9258">
                  <c:v>3.2145832999958657</c:v>
                </c:pt>
                <c:pt idx="9259">
                  <c:v>3.2149304999984452</c:v>
                </c:pt>
                <c:pt idx="9260">
                  <c:v>3.2152777000010246</c:v>
                </c:pt>
                <c:pt idx="9261">
                  <c:v>3.2156249999970896</c:v>
                </c:pt>
                <c:pt idx="9262">
                  <c:v>3.2159721999996691</c:v>
                </c:pt>
                <c:pt idx="9263">
                  <c:v>3.2163194000022486</c:v>
                </c:pt>
                <c:pt idx="9264">
                  <c:v>3.2166665999975521</c:v>
                </c:pt>
                <c:pt idx="9265">
                  <c:v>3.217013900000893</c:v>
                </c:pt>
                <c:pt idx="9266">
                  <c:v>3.2173610999961966</c:v>
                </c:pt>
                <c:pt idx="9267">
                  <c:v>3.2177082999987761</c:v>
                </c:pt>
                <c:pt idx="9268">
                  <c:v>3.2180555000013555</c:v>
                </c:pt>
                <c:pt idx="9269">
                  <c:v>3.2184026999966591</c:v>
                </c:pt>
                <c:pt idx="9270">
                  <c:v>3.21875</c:v>
                </c:pt>
                <c:pt idx="9271">
                  <c:v>3.2190971999953035</c:v>
                </c:pt>
                <c:pt idx="9272">
                  <c:v>3.219444399997883</c:v>
                </c:pt>
                <c:pt idx="9273">
                  <c:v>3.2197916000004625</c:v>
                </c:pt>
                <c:pt idx="9274">
                  <c:v>3.2201388999965275</c:v>
                </c:pt>
                <c:pt idx="9275">
                  <c:v>3.220486099999107</c:v>
                </c:pt>
                <c:pt idx="9276">
                  <c:v>3.2208333000016864</c:v>
                </c:pt>
                <c:pt idx="9277">
                  <c:v>3.22118049999699</c:v>
                </c:pt>
                <c:pt idx="9278">
                  <c:v>3.2215276999995694</c:v>
                </c:pt>
                <c:pt idx="9279">
                  <c:v>3.2218749999956344</c:v>
                </c:pt>
                <c:pt idx="9280">
                  <c:v>3.2222221999982139</c:v>
                </c:pt>
                <c:pt idx="9281">
                  <c:v>3.2225694000007934</c:v>
                </c:pt>
                <c:pt idx="9282">
                  <c:v>3.2229165999960969</c:v>
                </c:pt>
                <c:pt idx="9283">
                  <c:v>3.2232638999994379</c:v>
                </c:pt>
                <c:pt idx="9284">
                  <c:v>3.2236111000020173</c:v>
                </c:pt>
                <c:pt idx="9285">
                  <c:v>3.2239582999973209</c:v>
                </c:pt>
                <c:pt idx="9286">
                  <c:v>3.2243054999999003</c:v>
                </c:pt>
                <c:pt idx="9287">
                  <c:v>3.2246526999952039</c:v>
                </c:pt>
                <c:pt idx="9288">
                  <c:v>3.2249999999985448</c:v>
                </c:pt>
                <c:pt idx="9289">
                  <c:v>3.2253472000011243</c:v>
                </c:pt>
                <c:pt idx="9290">
                  <c:v>3.2256943999964278</c:v>
                </c:pt>
                <c:pt idx="9291">
                  <c:v>3.2260415999990073</c:v>
                </c:pt>
                <c:pt idx="9292">
                  <c:v>3.2263889000023482</c:v>
                </c:pt>
                <c:pt idx="9293">
                  <c:v>3.2267360999976518</c:v>
                </c:pt>
                <c:pt idx="9294">
                  <c:v>3.2270833000002312</c:v>
                </c:pt>
                <c:pt idx="9295">
                  <c:v>3.2274304999955348</c:v>
                </c:pt>
                <c:pt idx="9296">
                  <c:v>3.2277776999981143</c:v>
                </c:pt>
                <c:pt idx="9297">
                  <c:v>3.2281250000014552</c:v>
                </c:pt>
                <c:pt idx="9298">
                  <c:v>3.2284721999967587</c:v>
                </c:pt>
                <c:pt idx="9299">
                  <c:v>3.2288193999993382</c:v>
                </c:pt>
                <c:pt idx="9300">
                  <c:v>3.2291666000019177</c:v>
                </c:pt>
                <c:pt idx="9301">
                  <c:v>3.2295138999979827</c:v>
                </c:pt>
                <c:pt idx="9302">
                  <c:v>3.2298611000005621</c:v>
                </c:pt>
                <c:pt idx="9303">
                  <c:v>3.2302082999958657</c:v>
                </c:pt>
                <c:pt idx="9304">
                  <c:v>3.2305554999984452</c:v>
                </c:pt>
                <c:pt idx="9305">
                  <c:v>3.2309027000010246</c:v>
                </c:pt>
                <c:pt idx="9306">
                  <c:v>3.2312499999970896</c:v>
                </c:pt>
                <c:pt idx="9307">
                  <c:v>3.2315971999996691</c:v>
                </c:pt>
                <c:pt idx="9308">
                  <c:v>3.2319444000022486</c:v>
                </c:pt>
                <c:pt idx="9309">
                  <c:v>3.2322915999975521</c:v>
                </c:pt>
                <c:pt idx="9310">
                  <c:v>3.232638900000893</c:v>
                </c:pt>
                <c:pt idx="9311">
                  <c:v>3.2329860999961966</c:v>
                </c:pt>
                <c:pt idx="9312">
                  <c:v>3.2333332999987761</c:v>
                </c:pt>
                <c:pt idx="9313">
                  <c:v>3.2336805000013555</c:v>
                </c:pt>
                <c:pt idx="9314">
                  <c:v>3.2340276999966591</c:v>
                </c:pt>
                <c:pt idx="9315">
                  <c:v>3.234375</c:v>
                </c:pt>
                <c:pt idx="9316">
                  <c:v>3.2347221999953035</c:v>
                </c:pt>
                <c:pt idx="9317">
                  <c:v>3.235069399997883</c:v>
                </c:pt>
                <c:pt idx="9318">
                  <c:v>3.2354166000004625</c:v>
                </c:pt>
                <c:pt idx="9319">
                  <c:v>3.2357638999965275</c:v>
                </c:pt>
                <c:pt idx="9320">
                  <c:v>3.236111099999107</c:v>
                </c:pt>
                <c:pt idx="9321">
                  <c:v>3.2364583000016864</c:v>
                </c:pt>
                <c:pt idx="9322">
                  <c:v>3.23680549999699</c:v>
                </c:pt>
                <c:pt idx="9323">
                  <c:v>3.2371526999995694</c:v>
                </c:pt>
                <c:pt idx="9324">
                  <c:v>3.2374999999956344</c:v>
                </c:pt>
                <c:pt idx="9325">
                  <c:v>3.2378471999982139</c:v>
                </c:pt>
                <c:pt idx="9326">
                  <c:v>3.2381944000007934</c:v>
                </c:pt>
                <c:pt idx="9327">
                  <c:v>3.2385415999960969</c:v>
                </c:pt>
                <c:pt idx="9328">
                  <c:v>3.2388888999994379</c:v>
                </c:pt>
                <c:pt idx="9329">
                  <c:v>3.2392361000020173</c:v>
                </c:pt>
                <c:pt idx="9330">
                  <c:v>3.2395832999973209</c:v>
                </c:pt>
                <c:pt idx="9331">
                  <c:v>3.2399304999999003</c:v>
                </c:pt>
                <c:pt idx="9332">
                  <c:v>3.2402776999952039</c:v>
                </c:pt>
                <c:pt idx="9333">
                  <c:v>3.2406249999985448</c:v>
                </c:pt>
                <c:pt idx="9334">
                  <c:v>3.2409722000011243</c:v>
                </c:pt>
                <c:pt idx="9335">
                  <c:v>3.2413193999964278</c:v>
                </c:pt>
                <c:pt idx="9336">
                  <c:v>3.2416665999990073</c:v>
                </c:pt>
                <c:pt idx="9337">
                  <c:v>3.2420139000023482</c:v>
                </c:pt>
                <c:pt idx="9338">
                  <c:v>3.2423610999976518</c:v>
                </c:pt>
                <c:pt idx="9339">
                  <c:v>3.2427083000002312</c:v>
                </c:pt>
                <c:pt idx="9340">
                  <c:v>3.2430554999955348</c:v>
                </c:pt>
                <c:pt idx="9341">
                  <c:v>3.2434026999981143</c:v>
                </c:pt>
                <c:pt idx="9342">
                  <c:v>3.2437500000014552</c:v>
                </c:pt>
                <c:pt idx="9343">
                  <c:v>3.2440971999967587</c:v>
                </c:pt>
                <c:pt idx="9344">
                  <c:v>3.2444443999993382</c:v>
                </c:pt>
                <c:pt idx="9345">
                  <c:v>3.2447916000019177</c:v>
                </c:pt>
                <c:pt idx="9346">
                  <c:v>3.2451388999979827</c:v>
                </c:pt>
                <c:pt idx="9347">
                  <c:v>3.2454861000005621</c:v>
                </c:pt>
                <c:pt idx="9348">
                  <c:v>3.2458332999958657</c:v>
                </c:pt>
                <c:pt idx="9349">
                  <c:v>3.2461804999984452</c:v>
                </c:pt>
                <c:pt idx="9350">
                  <c:v>3.2465277000010246</c:v>
                </c:pt>
                <c:pt idx="9351">
                  <c:v>3.2468749999970896</c:v>
                </c:pt>
                <c:pt idx="9352">
                  <c:v>3.2472221999996691</c:v>
                </c:pt>
                <c:pt idx="9353">
                  <c:v>3.2475694000022486</c:v>
                </c:pt>
                <c:pt idx="9354">
                  <c:v>3.2479165999975521</c:v>
                </c:pt>
                <c:pt idx="9355">
                  <c:v>3.248263900000893</c:v>
                </c:pt>
                <c:pt idx="9356">
                  <c:v>3.2486110999961966</c:v>
                </c:pt>
                <c:pt idx="9357">
                  <c:v>3.2489582999987761</c:v>
                </c:pt>
                <c:pt idx="9358">
                  <c:v>3.2493055000013555</c:v>
                </c:pt>
                <c:pt idx="9359">
                  <c:v>3.2496526999966591</c:v>
                </c:pt>
                <c:pt idx="9360">
                  <c:v>3.25</c:v>
                </c:pt>
                <c:pt idx="9361">
                  <c:v>3.2503471999953035</c:v>
                </c:pt>
                <c:pt idx="9362">
                  <c:v>3.250694399997883</c:v>
                </c:pt>
                <c:pt idx="9363">
                  <c:v>3.2510416000004625</c:v>
                </c:pt>
                <c:pt idx="9364">
                  <c:v>3.2513888999965275</c:v>
                </c:pt>
                <c:pt idx="9365">
                  <c:v>3.251736099999107</c:v>
                </c:pt>
                <c:pt idx="9366">
                  <c:v>3.2520833000016864</c:v>
                </c:pt>
                <c:pt idx="9367">
                  <c:v>3.25243049999699</c:v>
                </c:pt>
                <c:pt idx="9368">
                  <c:v>3.2527776999995694</c:v>
                </c:pt>
                <c:pt idx="9369">
                  <c:v>3.2531249999956344</c:v>
                </c:pt>
                <c:pt idx="9370">
                  <c:v>3.2534721999982139</c:v>
                </c:pt>
                <c:pt idx="9371">
                  <c:v>3.2538194000007934</c:v>
                </c:pt>
                <c:pt idx="9372">
                  <c:v>3.2541665999960969</c:v>
                </c:pt>
                <c:pt idx="9373">
                  <c:v>3.2545138999994379</c:v>
                </c:pt>
                <c:pt idx="9374">
                  <c:v>3.2548611000020173</c:v>
                </c:pt>
                <c:pt idx="9375">
                  <c:v>3.2552082999973209</c:v>
                </c:pt>
                <c:pt idx="9376">
                  <c:v>3.2555554999999003</c:v>
                </c:pt>
                <c:pt idx="9377">
                  <c:v>3.2559026999952039</c:v>
                </c:pt>
                <c:pt idx="9378">
                  <c:v>3.2562499999985448</c:v>
                </c:pt>
                <c:pt idx="9379">
                  <c:v>3.2565972000011243</c:v>
                </c:pt>
                <c:pt idx="9380">
                  <c:v>3.2569443999964278</c:v>
                </c:pt>
                <c:pt idx="9381">
                  <c:v>3.2572915999990073</c:v>
                </c:pt>
                <c:pt idx="9382">
                  <c:v>3.2576389000023482</c:v>
                </c:pt>
                <c:pt idx="9383">
                  <c:v>3.2579860999976518</c:v>
                </c:pt>
                <c:pt idx="9384">
                  <c:v>3.2583333000002312</c:v>
                </c:pt>
                <c:pt idx="9385">
                  <c:v>3.2586804999955348</c:v>
                </c:pt>
                <c:pt idx="9386">
                  <c:v>3.2590276999981143</c:v>
                </c:pt>
                <c:pt idx="9387">
                  <c:v>3.2593750000014552</c:v>
                </c:pt>
                <c:pt idx="9388">
                  <c:v>3.2597221999967587</c:v>
                </c:pt>
                <c:pt idx="9389">
                  <c:v>3.2600693999993382</c:v>
                </c:pt>
                <c:pt idx="9390">
                  <c:v>3.2604166000019177</c:v>
                </c:pt>
                <c:pt idx="9391">
                  <c:v>3.2607638999979827</c:v>
                </c:pt>
                <c:pt idx="9392">
                  <c:v>3.2611111000005621</c:v>
                </c:pt>
                <c:pt idx="9393">
                  <c:v>3.2614582999958657</c:v>
                </c:pt>
                <c:pt idx="9394">
                  <c:v>3.2618054999984452</c:v>
                </c:pt>
                <c:pt idx="9395">
                  <c:v>3.2621527000010246</c:v>
                </c:pt>
                <c:pt idx="9396">
                  <c:v>3.2624999999970896</c:v>
                </c:pt>
                <c:pt idx="9397">
                  <c:v>3.2628471999996691</c:v>
                </c:pt>
                <c:pt idx="9398">
                  <c:v>3.2631944000022486</c:v>
                </c:pt>
                <c:pt idx="9399">
                  <c:v>3.2635415999975521</c:v>
                </c:pt>
                <c:pt idx="9400">
                  <c:v>3.263888900000893</c:v>
                </c:pt>
                <c:pt idx="9401">
                  <c:v>3.2642360999961966</c:v>
                </c:pt>
                <c:pt idx="9402">
                  <c:v>3.2645832999987761</c:v>
                </c:pt>
                <c:pt idx="9403">
                  <c:v>3.2649305000013555</c:v>
                </c:pt>
                <c:pt idx="9404">
                  <c:v>3.2652776999966591</c:v>
                </c:pt>
                <c:pt idx="9405">
                  <c:v>3.265625</c:v>
                </c:pt>
                <c:pt idx="9406">
                  <c:v>3.2659721999953035</c:v>
                </c:pt>
                <c:pt idx="9407">
                  <c:v>3.266319399997883</c:v>
                </c:pt>
                <c:pt idx="9408">
                  <c:v>3.2666666000004625</c:v>
                </c:pt>
                <c:pt idx="9409">
                  <c:v>3.2670138999965275</c:v>
                </c:pt>
                <c:pt idx="9410">
                  <c:v>3.267361099999107</c:v>
                </c:pt>
                <c:pt idx="9411">
                  <c:v>3.2677083000016864</c:v>
                </c:pt>
                <c:pt idx="9412">
                  <c:v>3.26805549999699</c:v>
                </c:pt>
                <c:pt idx="9413">
                  <c:v>3.2684026999995694</c:v>
                </c:pt>
                <c:pt idx="9414">
                  <c:v>3.2687499999956344</c:v>
                </c:pt>
                <c:pt idx="9415">
                  <c:v>3.2690971999982139</c:v>
                </c:pt>
                <c:pt idx="9416">
                  <c:v>3.2694444000007934</c:v>
                </c:pt>
                <c:pt idx="9417">
                  <c:v>3.2697915999960969</c:v>
                </c:pt>
                <c:pt idx="9418">
                  <c:v>3.2701388999994379</c:v>
                </c:pt>
                <c:pt idx="9419">
                  <c:v>3.2704861000020173</c:v>
                </c:pt>
                <c:pt idx="9420">
                  <c:v>3.2708332999973209</c:v>
                </c:pt>
                <c:pt idx="9421">
                  <c:v>3.2711804999999003</c:v>
                </c:pt>
                <c:pt idx="9422">
                  <c:v>3.2715276999952039</c:v>
                </c:pt>
                <c:pt idx="9423">
                  <c:v>3.2718749999985448</c:v>
                </c:pt>
                <c:pt idx="9424">
                  <c:v>3.2722222000011243</c:v>
                </c:pt>
                <c:pt idx="9425">
                  <c:v>3.2725693999964278</c:v>
                </c:pt>
                <c:pt idx="9426">
                  <c:v>3.2729165999990073</c:v>
                </c:pt>
                <c:pt idx="9427">
                  <c:v>3.2732639000023482</c:v>
                </c:pt>
                <c:pt idx="9428">
                  <c:v>3.2736110999976518</c:v>
                </c:pt>
                <c:pt idx="9429">
                  <c:v>3.2739583000002312</c:v>
                </c:pt>
                <c:pt idx="9430">
                  <c:v>3.2743054999955348</c:v>
                </c:pt>
                <c:pt idx="9431">
                  <c:v>3.2746526999981143</c:v>
                </c:pt>
                <c:pt idx="9432">
                  <c:v>3.2750000000014552</c:v>
                </c:pt>
                <c:pt idx="9433">
                  <c:v>3.2753471999967587</c:v>
                </c:pt>
                <c:pt idx="9434">
                  <c:v>3.2756943999993382</c:v>
                </c:pt>
                <c:pt idx="9435">
                  <c:v>3.2760416000019177</c:v>
                </c:pt>
                <c:pt idx="9436">
                  <c:v>3.2763888999979827</c:v>
                </c:pt>
                <c:pt idx="9437">
                  <c:v>3.2767361000005621</c:v>
                </c:pt>
                <c:pt idx="9438">
                  <c:v>3.2770832999958657</c:v>
                </c:pt>
                <c:pt idx="9439">
                  <c:v>3.2774304999984452</c:v>
                </c:pt>
                <c:pt idx="9440">
                  <c:v>3.2777777000010246</c:v>
                </c:pt>
                <c:pt idx="9441">
                  <c:v>3.2781249999970896</c:v>
                </c:pt>
                <c:pt idx="9442">
                  <c:v>3.2784721999996691</c:v>
                </c:pt>
                <c:pt idx="9443">
                  <c:v>3.2788194000022486</c:v>
                </c:pt>
                <c:pt idx="9444">
                  <c:v>3.2791665999975521</c:v>
                </c:pt>
                <c:pt idx="9445">
                  <c:v>3.279513900000893</c:v>
                </c:pt>
                <c:pt idx="9446">
                  <c:v>3.2798610999961966</c:v>
                </c:pt>
                <c:pt idx="9447">
                  <c:v>3.2802082999987761</c:v>
                </c:pt>
                <c:pt idx="9448">
                  <c:v>3.2805555000013555</c:v>
                </c:pt>
                <c:pt idx="9449">
                  <c:v>3.2809026999966591</c:v>
                </c:pt>
                <c:pt idx="9450">
                  <c:v>3.28125</c:v>
                </c:pt>
                <c:pt idx="9451">
                  <c:v>3.2815971999953035</c:v>
                </c:pt>
                <c:pt idx="9452">
                  <c:v>3.281944399997883</c:v>
                </c:pt>
                <c:pt idx="9453">
                  <c:v>3.2822916000004625</c:v>
                </c:pt>
                <c:pt idx="9454">
                  <c:v>3.2826388999965275</c:v>
                </c:pt>
                <c:pt idx="9455">
                  <c:v>3.282986099999107</c:v>
                </c:pt>
                <c:pt idx="9456">
                  <c:v>3.2833333000016864</c:v>
                </c:pt>
                <c:pt idx="9457">
                  <c:v>3.28368049999699</c:v>
                </c:pt>
                <c:pt idx="9458">
                  <c:v>3.2840276999995694</c:v>
                </c:pt>
                <c:pt idx="9459">
                  <c:v>3.2843749999956344</c:v>
                </c:pt>
                <c:pt idx="9460">
                  <c:v>3.2847221999982139</c:v>
                </c:pt>
                <c:pt idx="9461">
                  <c:v>3.2850694000007934</c:v>
                </c:pt>
                <c:pt idx="9462">
                  <c:v>3.2854165999960969</c:v>
                </c:pt>
                <c:pt idx="9463">
                  <c:v>3.2857638999994379</c:v>
                </c:pt>
                <c:pt idx="9464">
                  <c:v>3.2861111000020173</c:v>
                </c:pt>
                <c:pt idx="9465">
                  <c:v>3.2864582999973209</c:v>
                </c:pt>
                <c:pt idx="9466">
                  <c:v>3.2868054999999003</c:v>
                </c:pt>
                <c:pt idx="9467">
                  <c:v>3.2871526999952039</c:v>
                </c:pt>
                <c:pt idx="9468">
                  <c:v>3.2874999999985448</c:v>
                </c:pt>
                <c:pt idx="9469">
                  <c:v>3.2878472000011243</c:v>
                </c:pt>
                <c:pt idx="9470">
                  <c:v>3.2881943999964278</c:v>
                </c:pt>
                <c:pt idx="9471">
                  <c:v>3.2885415999990073</c:v>
                </c:pt>
                <c:pt idx="9472">
                  <c:v>3.2888889000023482</c:v>
                </c:pt>
                <c:pt idx="9473">
                  <c:v>3.2892360999976518</c:v>
                </c:pt>
                <c:pt idx="9474">
                  <c:v>3.2895833000002312</c:v>
                </c:pt>
                <c:pt idx="9475">
                  <c:v>3.2899304999955348</c:v>
                </c:pt>
                <c:pt idx="9476">
                  <c:v>3.2902776999981143</c:v>
                </c:pt>
                <c:pt idx="9477">
                  <c:v>3.2906250000014552</c:v>
                </c:pt>
                <c:pt idx="9478">
                  <c:v>3.2909721999967587</c:v>
                </c:pt>
                <c:pt idx="9479">
                  <c:v>3.2913193999993382</c:v>
                </c:pt>
                <c:pt idx="9480">
                  <c:v>3.2916666000019177</c:v>
                </c:pt>
                <c:pt idx="9481">
                  <c:v>3.2920138999979827</c:v>
                </c:pt>
                <c:pt idx="9482">
                  <c:v>3.2923611000005621</c:v>
                </c:pt>
                <c:pt idx="9483">
                  <c:v>3.2927082999958657</c:v>
                </c:pt>
                <c:pt idx="9484">
                  <c:v>3.2930554999984452</c:v>
                </c:pt>
                <c:pt idx="9485">
                  <c:v>3.2934027000010246</c:v>
                </c:pt>
                <c:pt idx="9486">
                  <c:v>3.2937499999970896</c:v>
                </c:pt>
                <c:pt idx="9487">
                  <c:v>3.2940971999996691</c:v>
                </c:pt>
                <c:pt idx="9488">
                  <c:v>3.2944444000022486</c:v>
                </c:pt>
                <c:pt idx="9489">
                  <c:v>3.2947915999975521</c:v>
                </c:pt>
                <c:pt idx="9490">
                  <c:v>3.295138900000893</c:v>
                </c:pt>
                <c:pt idx="9491">
                  <c:v>3.2954860999961966</c:v>
                </c:pt>
                <c:pt idx="9492">
                  <c:v>3.2958332999987761</c:v>
                </c:pt>
                <c:pt idx="9493">
                  <c:v>3.2961805000013555</c:v>
                </c:pt>
                <c:pt idx="9494">
                  <c:v>3.2965276999966591</c:v>
                </c:pt>
                <c:pt idx="9495">
                  <c:v>3.296875</c:v>
                </c:pt>
                <c:pt idx="9496">
                  <c:v>3.2972221999953035</c:v>
                </c:pt>
                <c:pt idx="9497">
                  <c:v>3.297569399997883</c:v>
                </c:pt>
                <c:pt idx="9498">
                  <c:v>3.2979166000004625</c:v>
                </c:pt>
                <c:pt idx="9499">
                  <c:v>3.2982638999965275</c:v>
                </c:pt>
                <c:pt idx="9500">
                  <c:v>3.298611099999107</c:v>
                </c:pt>
                <c:pt idx="9501">
                  <c:v>3.2989583000016864</c:v>
                </c:pt>
                <c:pt idx="9502">
                  <c:v>3.29930549999699</c:v>
                </c:pt>
                <c:pt idx="9503">
                  <c:v>3.2996526999995694</c:v>
                </c:pt>
                <c:pt idx="9504">
                  <c:v>3.2999999999956344</c:v>
                </c:pt>
                <c:pt idx="9505">
                  <c:v>3.3003471999982139</c:v>
                </c:pt>
                <c:pt idx="9506">
                  <c:v>3.3006944000007934</c:v>
                </c:pt>
                <c:pt idx="9507">
                  <c:v>3.3010415999960969</c:v>
                </c:pt>
                <c:pt idx="9508">
                  <c:v>3.3013888999994379</c:v>
                </c:pt>
                <c:pt idx="9509">
                  <c:v>3.3017361000020173</c:v>
                </c:pt>
                <c:pt idx="9510">
                  <c:v>3.3020832999973209</c:v>
                </c:pt>
                <c:pt idx="9511">
                  <c:v>3.3024304999999003</c:v>
                </c:pt>
                <c:pt idx="9512">
                  <c:v>3.3027776999952039</c:v>
                </c:pt>
                <c:pt idx="9513">
                  <c:v>3.3031249999985448</c:v>
                </c:pt>
                <c:pt idx="9514">
                  <c:v>3.3034722000011243</c:v>
                </c:pt>
                <c:pt idx="9515">
                  <c:v>3.3038193999964278</c:v>
                </c:pt>
                <c:pt idx="9516">
                  <c:v>3.3041665999990073</c:v>
                </c:pt>
                <c:pt idx="9517">
                  <c:v>3.3045139000023482</c:v>
                </c:pt>
                <c:pt idx="9518">
                  <c:v>3.3048610999976518</c:v>
                </c:pt>
                <c:pt idx="9519">
                  <c:v>3.3052083000002312</c:v>
                </c:pt>
                <c:pt idx="9520">
                  <c:v>3.3055554999955348</c:v>
                </c:pt>
                <c:pt idx="9521">
                  <c:v>3.3059026999981143</c:v>
                </c:pt>
                <c:pt idx="9522">
                  <c:v>3.3062500000014552</c:v>
                </c:pt>
                <c:pt idx="9523">
                  <c:v>3.3065971999967587</c:v>
                </c:pt>
                <c:pt idx="9524">
                  <c:v>3.3069443999993382</c:v>
                </c:pt>
                <c:pt idx="9525">
                  <c:v>3.3072916000019177</c:v>
                </c:pt>
                <c:pt idx="9526">
                  <c:v>3.3076388999979827</c:v>
                </c:pt>
                <c:pt idx="9527">
                  <c:v>3.3079861000005621</c:v>
                </c:pt>
                <c:pt idx="9528">
                  <c:v>3.3083332999958657</c:v>
                </c:pt>
                <c:pt idx="9529">
                  <c:v>3.3086804999984452</c:v>
                </c:pt>
                <c:pt idx="9530">
                  <c:v>3.3090277000010246</c:v>
                </c:pt>
                <c:pt idx="9531">
                  <c:v>3.3093749999970896</c:v>
                </c:pt>
                <c:pt idx="9532">
                  <c:v>3.3097221999996691</c:v>
                </c:pt>
                <c:pt idx="9533">
                  <c:v>3.3100694000022486</c:v>
                </c:pt>
                <c:pt idx="9534">
                  <c:v>3.3104165999975521</c:v>
                </c:pt>
                <c:pt idx="9535">
                  <c:v>3.310763900000893</c:v>
                </c:pt>
                <c:pt idx="9536">
                  <c:v>3.3111110999961966</c:v>
                </c:pt>
                <c:pt idx="9537">
                  <c:v>3.3114582999987761</c:v>
                </c:pt>
                <c:pt idx="9538">
                  <c:v>3.3118055000013555</c:v>
                </c:pt>
                <c:pt idx="9539">
                  <c:v>3.3121526999966591</c:v>
                </c:pt>
                <c:pt idx="9540">
                  <c:v>3.3125</c:v>
                </c:pt>
                <c:pt idx="9541">
                  <c:v>3.3128471999953035</c:v>
                </c:pt>
                <c:pt idx="9542">
                  <c:v>3.313194399997883</c:v>
                </c:pt>
                <c:pt idx="9543">
                  <c:v>3.3135416000004625</c:v>
                </c:pt>
                <c:pt idx="9544">
                  <c:v>3.3138888999965275</c:v>
                </c:pt>
                <c:pt idx="9545">
                  <c:v>3.314236099999107</c:v>
                </c:pt>
                <c:pt idx="9546">
                  <c:v>3.3145833000016864</c:v>
                </c:pt>
                <c:pt idx="9547">
                  <c:v>3.31493049999699</c:v>
                </c:pt>
                <c:pt idx="9548">
                  <c:v>3.3152776999995694</c:v>
                </c:pt>
                <c:pt idx="9549">
                  <c:v>3.3156249999956344</c:v>
                </c:pt>
                <c:pt idx="9550">
                  <c:v>3.3159721999982139</c:v>
                </c:pt>
                <c:pt idx="9551">
                  <c:v>3.3163194000007934</c:v>
                </c:pt>
                <c:pt idx="9552">
                  <c:v>3.3166665999960969</c:v>
                </c:pt>
                <c:pt idx="9553">
                  <c:v>3.3170138999994379</c:v>
                </c:pt>
                <c:pt idx="9554">
                  <c:v>3.3173611000020173</c:v>
                </c:pt>
                <c:pt idx="9555">
                  <c:v>3.3177082999973209</c:v>
                </c:pt>
                <c:pt idx="9556">
                  <c:v>3.3180554999999003</c:v>
                </c:pt>
                <c:pt idx="9557">
                  <c:v>3.3184026999952039</c:v>
                </c:pt>
                <c:pt idx="9558">
                  <c:v>3.3187499999985448</c:v>
                </c:pt>
                <c:pt idx="9559">
                  <c:v>3.3190972000011243</c:v>
                </c:pt>
                <c:pt idx="9560">
                  <c:v>3.3194443999964278</c:v>
                </c:pt>
                <c:pt idx="9561">
                  <c:v>3.3197915999990073</c:v>
                </c:pt>
                <c:pt idx="9562">
                  <c:v>3.3201389000023482</c:v>
                </c:pt>
                <c:pt idx="9563">
                  <c:v>3.3204860999976518</c:v>
                </c:pt>
                <c:pt idx="9564">
                  <c:v>3.3208333000002312</c:v>
                </c:pt>
                <c:pt idx="9565">
                  <c:v>3.3211804999955348</c:v>
                </c:pt>
                <c:pt idx="9566">
                  <c:v>3.3215276999981143</c:v>
                </c:pt>
                <c:pt idx="9567">
                  <c:v>3.3218750000014552</c:v>
                </c:pt>
                <c:pt idx="9568">
                  <c:v>3.3222221999967587</c:v>
                </c:pt>
                <c:pt idx="9569">
                  <c:v>3.3225693999993382</c:v>
                </c:pt>
                <c:pt idx="9570">
                  <c:v>3.3229166000019177</c:v>
                </c:pt>
                <c:pt idx="9571">
                  <c:v>3.3232638999979827</c:v>
                </c:pt>
                <c:pt idx="9572">
                  <c:v>3.3236111000005621</c:v>
                </c:pt>
                <c:pt idx="9573">
                  <c:v>3.3239582999958657</c:v>
                </c:pt>
                <c:pt idx="9574">
                  <c:v>3.3243054999984452</c:v>
                </c:pt>
                <c:pt idx="9575">
                  <c:v>3.3246527000010246</c:v>
                </c:pt>
                <c:pt idx="9576">
                  <c:v>3.3249999999970896</c:v>
                </c:pt>
                <c:pt idx="9577">
                  <c:v>3.3253471999996691</c:v>
                </c:pt>
                <c:pt idx="9578">
                  <c:v>3.3256944000022486</c:v>
                </c:pt>
                <c:pt idx="9579">
                  <c:v>3.3260415999975521</c:v>
                </c:pt>
                <c:pt idx="9580">
                  <c:v>3.326388900000893</c:v>
                </c:pt>
                <c:pt idx="9581">
                  <c:v>3.3267360999961966</c:v>
                </c:pt>
                <c:pt idx="9582">
                  <c:v>3.3270832999987761</c:v>
                </c:pt>
                <c:pt idx="9583">
                  <c:v>3.3274305000013555</c:v>
                </c:pt>
                <c:pt idx="9584">
                  <c:v>3.3277776999966591</c:v>
                </c:pt>
                <c:pt idx="9585">
                  <c:v>3.328125</c:v>
                </c:pt>
                <c:pt idx="9586">
                  <c:v>3.3284721999953035</c:v>
                </c:pt>
                <c:pt idx="9587">
                  <c:v>3.328819399997883</c:v>
                </c:pt>
                <c:pt idx="9588">
                  <c:v>3.3291666000004625</c:v>
                </c:pt>
                <c:pt idx="9589">
                  <c:v>3.3295138999965275</c:v>
                </c:pt>
                <c:pt idx="9590">
                  <c:v>3.329861099999107</c:v>
                </c:pt>
                <c:pt idx="9591">
                  <c:v>3.3302083000016864</c:v>
                </c:pt>
                <c:pt idx="9592">
                  <c:v>3.33055549999699</c:v>
                </c:pt>
                <c:pt idx="9593">
                  <c:v>3.3309026999995694</c:v>
                </c:pt>
                <c:pt idx="9594">
                  <c:v>3.3312499999956344</c:v>
                </c:pt>
                <c:pt idx="9595">
                  <c:v>3.3315971999982139</c:v>
                </c:pt>
                <c:pt idx="9596">
                  <c:v>3.3319444000007934</c:v>
                </c:pt>
                <c:pt idx="9597">
                  <c:v>3.3322915999960969</c:v>
                </c:pt>
                <c:pt idx="9598">
                  <c:v>3.3326388999994379</c:v>
                </c:pt>
                <c:pt idx="9599">
                  <c:v>3.3329861000020173</c:v>
                </c:pt>
                <c:pt idx="9600">
                  <c:v>3.3333332999973209</c:v>
                </c:pt>
                <c:pt idx="9601">
                  <c:v>3.3336804999999003</c:v>
                </c:pt>
                <c:pt idx="9602">
                  <c:v>3.3340276999952039</c:v>
                </c:pt>
                <c:pt idx="9603">
                  <c:v>3.3343749999985448</c:v>
                </c:pt>
                <c:pt idx="9604">
                  <c:v>3.3347222000011243</c:v>
                </c:pt>
                <c:pt idx="9605">
                  <c:v>3.3350693999964278</c:v>
                </c:pt>
                <c:pt idx="9606">
                  <c:v>3.3354165999990073</c:v>
                </c:pt>
                <c:pt idx="9607">
                  <c:v>3.3357639000023482</c:v>
                </c:pt>
                <c:pt idx="9608">
                  <c:v>3.3361110999976518</c:v>
                </c:pt>
                <c:pt idx="9609">
                  <c:v>3.3364583000002312</c:v>
                </c:pt>
                <c:pt idx="9610">
                  <c:v>3.3368054999955348</c:v>
                </c:pt>
                <c:pt idx="9611">
                  <c:v>3.3371526999981143</c:v>
                </c:pt>
                <c:pt idx="9612">
                  <c:v>3.3375000000014552</c:v>
                </c:pt>
                <c:pt idx="9613">
                  <c:v>3.3378471999967587</c:v>
                </c:pt>
                <c:pt idx="9614">
                  <c:v>3.3381943999993382</c:v>
                </c:pt>
                <c:pt idx="9615">
                  <c:v>3.3385416000019177</c:v>
                </c:pt>
                <c:pt idx="9616">
                  <c:v>3.3388888999979827</c:v>
                </c:pt>
                <c:pt idx="9617">
                  <c:v>3.3392361000005621</c:v>
                </c:pt>
                <c:pt idx="9618">
                  <c:v>3.3395832999958657</c:v>
                </c:pt>
                <c:pt idx="9619">
                  <c:v>3.3399304999984452</c:v>
                </c:pt>
                <c:pt idx="9620">
                  <c:v>3.3402777000010246</c:v>
                </c:pt>
                <c:pt idx="9621">
                  <c:v>3.3406249999970896</c:v>
                </c:pt>
                <c:pt idx="9622">
                  <c:v>3.3409721999996691</c:v>
                </c:pt>
                <c:pt idx="9623">
                  <c:v>3.3413194000022486</c:v>
                </c:pt>
                <c:pt idx="9624">
                  <c:v>3.3416665999975521</c:v>
                </c:pt>
                <c:pt idx="9625">
                  <c:v>3.342013900000893</c:v>
                </c:pt>
                <c:pt idx="9626">
                  <c:v>3.3423610999961966</c:v>
                </c:pt>
                <c:pt idx="9627">
                  <c:v>3.3427082999987761</c:v>
                </c:pt>
                <c:pt idx="9628">
                  <c:v>3.3430555000013555</c:v>
                </c:pt>
                <c:pt idx="9629">
                  <c:v>3.3434026999966591</c:v>
                </c:pt>
                <c:pt idx="9630">
                  <c:v>3.34375</c:v>
                </c:pt>
                <c:pt idx="9631">
                  <c:v>3.3440971999953035</c:v>
                </c:pt>
                <c:pt idx="9632">
                  <c:v>3.344444399997883</c:v>
                </c:pt>
                <c:pt idx="9633">
                  <c:v>3.3447916000004625</c:v>
                </c:pt>
                <c:pt idx="9634">
                  <c:v>3.3451388999965275</c:v>
                </c:pt>
                <c:pt idx="9635">
                  <c:v>3.345486099999107</c:v>
                </c:pt>
                <c:pt idx="9636">
                  <c:v>3.3458333000016864</c:v>
                </c:pt>
                <c:pt idx="9637">
                  <c:v>3.34618049999699</c:v>
                </c:pt>
                <c:pt idx="9638">
                  <c:v>3.3465276999995694</c:v>
                </c:pt>
                <c:pt idx="9639">
                  <c:v>3.3468749999956344</c:v>
                </c:pt>
                <c:pt idx="9640">
                  <c:v>3.3472221999982139</c:v>
                </c:pt>
                <c:pt idx="9641">
                  <c:v>3.3475694000007934</c:v>
                </c:pt>
                <c:pt idx="9642">
                  <c:v>3.3479165999960969</c:v>
                </c:pt>
                <c:pt idx="9643">
                  <c:v>3.3482638999994379</c:v>
                </c:pt>
                <c:pt idx="9644">
                  <c:v>3.3486111000020173</c:v>
                </c:pt>
                <c:pt idx="9645">
                  <c:v>3.3489582999973209</c:v>
                </c:pt>
                <c:pt idx="9646">
                  <c:v>3.3493054999999003</c:v>
                </c:pt>
                <c:pt idx="9647">
                  <c:v>3.3496526999952039</c:v>
                </c:pt>
                <c:pt idx="9648">
                  <c:v>3.3499999999985448</c:v>
                </c:pt>
                <c:pt idx="9649">
                  <c:v>3.3503472000011243</c:v>
                </c:pt>
                <c:pt idx="9650">
                  <c:v>3.3506943999964278</c:v>
                </c:pt>
                <c:pt idx="9651">
                  <c:v>3.3510415999990073</c:v>
                </c:pt>
                <c:pt idx="9652">
                  <c:v>3.3513889000023482</c:v>
                </c:pt>
                <c:pt idx="9653">
                  <c:v>3.3517360999976518</c:v>
                </c:pt>
                <c:pt idx="9654">
                  <c:v>3.3520833000002312</c:v>
                </c:pt>
                <c:pt idx="9655">
                  <c:v>3.3524304999955348</c:v>
                </c:pt>
                <c:pt idx="9656">
                  <c:v>3.3527776999981143</c:v>
                </c:pt>
                <c:pt idx="9657">
                  <c:v>3.3531250000014552</c:v>
                </c:pt>
                <c:pt idx="9658">
                  <c:v>3.3534721999967587</c:v>
                </c:pt>
                <c:pt idx="9659">
                  <c:v>3.3538193999993382</c:v>
                </c:pt>
                <c:pt idx="9660">
                  <c:v>3.3541666000019177</c:v>
                </c:pt>
                <c:pt idx="9661">
                  <c:v>3.3545138999979827</c:v>
                </c:pt>
                <c:pt idx="9662">
                  <c:v>3.3548611000005621</c:v>
                </c:pt>
                <c:pt idx="9663">
                  <c:v>3.3552082999958657</c:v>
                </c:pt>
                <c:pt idx="9664">
                  <c:v>3.3555554999984452</c:v>
                </c:pt>
                <c:pt idx="9665">
                  <c:v>3.3559027000010246</c:v>
                </c:pt>
                <c:pt idx="9666">
                  <c:v>3.3562499999970896</c:v>
                </c:pt>
                <c:pt idx="9667">
                  <c:v>3.3565971999996691</c:v>
                </c:pt>
                <c:pt idx="9668">
                  <c:v>3.3569444000022486</c:v>
                </c:pt>
                <c:pt idx="9669">
                  <c:v>3.3572915999975521</c:v>
                </c:pt>
                <c:pt idx="9670">
                  <c:v>3.357638900000893</c:v>
                </c:pt>
                <c:pt idx="9671">
                  <c:v>3.3579860999961966</c:v>
                </c:pt>
                <c:pt idx="9672">
                  <c:v>3.3583332999987761</c:v>
                </c:pt>
                <c:pt idx="9673">
                  <c:v>3.3586805000013555</c:v>
                </c:pt>
                <c:pt idx="9674">
                  <c:v>3.3590276999966591</c:v>
                </c:pt>
                <c:pt idx="9675">
                  <c:v>3.359375</c:v>
                </c:pt>
                <c:pt idx="9676">
                  <c:v>3.3597221999953035</c:v>
                </c:pt>
                <c:pt idx="9677">
                  <c:v>3.360069399997883</c:v>
                </c:pt>
                <c:pt idx="9678">
                  <c:v>3.3604166000004625</c:v>
                </c:pt>
                <c:pt idx="9679">
                  <c:v>3.3607638999965275</c:v>
                </c:pt>
                <c:pt idx="9680">
                  <c:v>3.361111099999107</c:v>
                </c:pt>
                <c:pt idx="9681">
                  <c:v>3.3614583000016864</c:v>
                </c:pt>
                <c:pt idx="9682">
                  <c:v>3.36180549999699</c:v>
                </c:pt>
                <c:pt idx="9683">
                  <c:v>3.3621526999995694</c:v>
                </c:pt>
                <c:pt idx="9684">
                  <c:v>3.3624999999956344</c:v>
                </c:pt>
                <c:pt idx="9685">
                  <c:v>3.3628471999982139</c:v>
                </c:pt>
                <c:pt idx="9686">
                  <c:v>3.3631944000007934</c:v>
                </c:pt>
                <c:pt idx="9687">
                  <c:v>3.3635415999960969</c:v>
                </c:pt>
                <c:pt idx="9688">
                  <c:v>3.3638888999994379</c:v>
                </c:pt>
                <c:pt idx="9689">
                  <c:v>3.3642361000020173</c:v>
                </c:pt>
                <c:pt idx="9690">
                  <c:v>3.3645832999973209</c:v>
                </c:pt>
                <c:pt idx="9691">
                  <c:v>3.3649304999999003</c:v>
                </c:pt>
                <c:pt idx="9692">
                  <c:v>3.3652776999952039</c:v>
                </c:pt>
                <c:pt idx="9693">
                  <c:v>3.3656249999985448</c:v>
                </c:pt>
                <c:pt idx="9694">
                  <c:v>3.3659722000011243</c:v>
                </c:pt>
                <c:pt idx="9695">
                  <c:v>3.3663193999964278</c:v>
                </c:pt>
                <c:pt idx="9696">
                  <c:v>3.3666665999990073</c:v>
                </c:pt>
                <c:pt idx="9697">
                  <c:v>3.3670139000023482</c:v>
                </c:pt>
                <c:pt idx="9698">
                  <c:v>3.3673610999976518</c:v>
                </c:pt>
                <c:pt idx="9699">
                  <c:v>3.3677083000002312</c:v>
                </c:pt>
                <c:pt idx="9700">
                  <c:v>3.3680554999955348</c:v>
                </c:pt>
                <c:pt idx="9701">
                  <c:v>3.3684026999981143</c:v>
                </c:pt>
                <c:pt idx="9702">
                  <c:v>3.3687500000014552</c:v>
                </c:pt>
                <c:pt idx="9703">
                  <c:v>3.3690971999967587</c:v>
                </c:pt>
                <c:pt idx="9704">
                  <c:v>3.3694443999993382</c:v>
                </c:pt>
                <c:pt idx="9705">
                  <c:v>3.3697916000019177</c:v>
                </c:pt>
                <c:pt idx="9706">
                  <c:v>3.3701388999979827</c:v>
                </c:pt>
                <c:pt idx="9707">
                  <c:v>3.3704861000005621</c:v>
                </c:pt>
                <c:pt idx="9708">
                  <c:v>3.3708332999958657</c:v>
                </c:pt>
                <c:pt idx="9709">
                  <c:v>3.3711804999984452</c:v>
                </c:pt>
                <c:pt idx="9710">
                  <c:v>3.3715277000010246</c:v>
                </c:pt>
                <c:pt idx="9711">
                  <c:v>3.3718749999970896</c:v>
                </c:pt>
                <c:pt idx="9712">
                  <c:v>3.3722221999996691</c:v>
                </c:pt>
                <c:pt idx="9713">
                  <c:v>3.3725694000022486</c:v>
                </c:pt>
                <c:pt idx="9714">
                  <c:v>3.3729165999975521</c:v>
                </c:pt>
                <c:pt idx="9715">
                  <c:v>3.373263900000893</c:v>
                </c:pt>
                <c:pt idx="9716">
                  <c:v>3.3736110999961966</c:v>
                </c:pt>
                <c:pt idx="9717">
                  <c:v>3.3739582999987761</c:v>
                </c:pt>
                <c:pt idx="9718">
                  <c:v>3.3743055000013555</c:v>
                </c:pt>
                <c:pt idx="9719">
                  <c:v>3.3746526999966591</c:v>
                </c:pt>
                <c:pt idx="9720">
                  <c:v>3.375</c:v>
                </c:pt>
                <c:pt idx="9721">
                  <c:v>3.3753471999953035</c:v>
                </c:pt>
                <c:pt idx="9722">
                  <c:v>3.375694399997883</c:v>
                </c:pt>
                <c:pt idx="9723">
                  <c:v>3.3760416000004625</c:v>
                </c:pt>
                <c:pt idx="9724">
                  <c:v>3.3763888999965275</c:v>
                </c:pt>
                <c:pt idx="9725">
                  <c:v>3.376736099999107</c:v>
                </c:pt>
                <c:pt idx="9726">
                  <c:v>3.3770833000016864</c:v>
                </c:pt>
                <c:pt idx="9727">
                  <c:v>3.37743049999699</c:v>
                </c:pt>
                <c:pt idx="9728">
                  <c:v>3.3777776999995694</c:v>
                </c:pt>
                <c:pt idx="9729">
                  <c:v>3.3781249999956344</c:v>
                </c:pt>
                <c:pt idx="9730">
                  <c:v>3.3784721999982139</c:v>
                </c:pt>
                <c:pt idx="9731">
                  <c:v>3.3788194000007934</c:v>
                </c:pt>
                <c:pt idx="9732">
                  <c:v>3.3791665999960969</c:v>
                </c:pt>
                <c:pt idx="9733">
                  <c:v>3.3795138999994379</c:v>
                </c:pt>
                <c:pt idx="9734">
                  <c:v>3.3798611000020173</c:v>
                </c:pt>
                <c:pt idx="9735">
                  <c:v>3.3802082999973209</c:v>
                </c:pt>
                <c:pt idx="9736">
                  <c:v>3.3805554999999003</c:v>
                </c:pt>
                <c:pt idx="9737">
                  <c:v>3.3809026999952039</c:v>
                </c:pt>
                <c:pt idx="9738">
                  <c:v>3.3812499999985448</c:v>
                </c:pt>
                <c:pt idx="9739">
                  <c:v>3.3815972000011243</c:v>
                </c:pt>
                <c:pt idx="9740">
                  <c:v>3.3819443999964278</c:v>
                </c:pt>
                <c:pt idx="9741">
                  <c:v>3.3822915999990073</c:v>
                </c:pt>
                <c:pt idx="9742">
                  <c:v>3.3826389000023482</c:v>
                </c:pt>
                <c:pt idx="9743">
                  <c:v>3.3829860999976518</c:v>
                </c:pt>
                <c:pt idx="9744">
                  <c:v>3.3833333000002312</c:v>
                </c:pt>
                <c:pt idx="9745">
                  <c:v>3.3836804999955348</c:v>
                </c:pt>
                <c:pt idx="9746">
                  <c:v>3.3840276999981143</c:v>
                </c:pt>
                <c:pt idx="9747">
                  <c:v>3.3843750000014552</c:v>
                </c:pt>
                <c:pt idx="9748">
                  <c:v>3.3847221999967587</c:v>
                </c:pt>
                <c:pt idx="9749">
                  <c:v>3.3850693999993382</c:v>
                </c:pt>
                <c:pt idx="9750">
                  <c:v>3.3854166000019177</c:v>
                </c:pt>
                <c:pt idx="9751">
                  <c:v>3.3857638999979827</c:v>
                </c:pt>
                <c:pt idx="9752">
                  <c:v>3.3861111000005621</c:v>
                </c:pt>
                <c:pt idx="9753">
                  <c:v>3.3864582999958657</c:v>
                </c:pt>
                <c:pt idx="9754">
                  <c:v>3.3868054999984452</c:v>
                </c:pt>
                <c:pt idx="9755">
                  <c:v>3.3871527000010246</c:v>
                </c:pt>
                <c:pt idx="9756">
                  <c:v>3.3874999999970896</c:v>
                </c:pt>
                <c:pt idx="9757">
                  <c:v>3.3878471999996691</c:v>
                </c:pt>
                <c:pt idx="9758">
                  <c:v>3.3881944000022486</c:v>
                </c:pt>
                <c:pt idx="9759">
                  <c:v>3.3885415999975521</c:v>
                </c:pt>
                <c:pt idx="9760">
                  <c:v>3.388888900000893</c:v>
                </c:pt>
                <c:pt idx="9761">
                  <c:v>3.3892360999961966</c:v>
                </c:pt>
                <c:pt idx="9762">
                  <c:v>3.3895832999987761</c:v>
                </c:pt>
                <c:pt idx="9763">
                  <c:v>3.3899305000013555</c:v>
                </c:pt>
                <c:pt idx="9764">
                  <c:v>3.3902776999966591</c:v>
                </c:pt>
                <c:pt idx="9765">
                  <c:v>3.390625</c:v>
                </c:pt>
                <c:pt idx="9766">
                  <c:v>3.3909721999953035</c:v>
                </c:pt>
                <c:pt idx="9767">
                  <c:v>3.391319399997883</c:v>
                </c:pt>
                <c:pt idx="9768">
                  <c:v>3.3916666000004625</c:v>
                </c:pt>
                <c:pt idx="9769">
                  <c:v>3.3920138999965275</c:v>
                </c:pt>
                <c:pt idx="9770">
                  <c:v>3.392361099999107</c:v>
                </c:pt>
                <c:pt idx="9771">
                  <c:v>3.3927083000016864</c:v>
                </c:pt>
                <c:pt idx="9772">
                  <c:v>3.39305549999699</c:v>
                </c:pt>
                <c:pt idx="9773">
                  <c:v>3.3934026999995694</c:v>
                </c:pt>
                <c:pt idx="9774">
                  <c:v>3.3937499999956344</c:v>
                </c:pt>
                <c:pt idx="9775">
                  <c:v>3.3940971999982139</c:v>
                </c:pt>
                <c:pt idx="9776">
                  <c:v>3.3944444000007934</c:v>
                </c:pt>
                <c:pt idx="9777">
                  <c:v>3.3947915999960969</c:v>
                </c:pt>
                <c:pt idx="9778">
                  <c:v>3.3951388999994379</c:v>
                </c:pt>
                <c:pt idx="9779">
                  <c:v>3.3954861000020173</c:v>
                </c:pt>
                <c:pt idx="9780">
                  <c:v>3.3958332999973209</c:v>
                </c:pt>
                <c:pt idx="9781">
                  <c:v>3.3961804999999003</c:v>
                </c:pt>
                <c:pt idx="9782">
                  <c:v>3.3965276999952039</c:v>
                </c:pt>
                <c:pt idx="9783">
                  <c:v>3.3968749999985448</c:v>
                </c:pt>
                <c:pt idx="9784">
                  <c:v>3.3972222000011243</c:v>
                </c:pt>
                <c:pt idx="9785">
                  <c:v>3.3975693999964278</c:v>
                </c:pt>
                <c:pt idx="9786">
                  <c:v>3.3979165999990073</c:v>
                </c:pt>
                <c:pt idx="9787">
                  <c:v>3.3982639000023482</c:v>
                </c:pt>
                <c:pt idx="9788">
                  <c:v>3.3986110999976518</c:v>
                </c:pt>
                <c:pt idx="9789">
                  <c:v>3.3989583000002312</c:v>
                </c:pt>
                <c:pt idx="9790">
                  <c:v>3.3993054999955348</c:v>
                </c:pt>
                <c:pt idx="9791">
                  <c:v>3.3996526999981143</c:v>
                </c:pt>
                <c:pt idx="9792">
                  <c:v>3.4000000000014552</c:v>
                </c:pt>
                <c:pt idx="9793">
                  <c:v>3.4003471999967587</c:v>
                </c:pt>
                <c:pt idx="9794">
                  <c:v>3.4006943999993382</c:v>
                </c:pt>
                <c:pt idx="9795">
                  <c:v>3.4010416000019177</c:v>
                </c:pt>
                <c:pt idx="9796">
                  <c:v>3.4013888999979827</c:v>
                </c:pt>
                <c:pt idx="9797">
                  <c:v>3.4017361000005621</c:v>
                </c:pt>
                <c:pt idx="9798">
                  <c:v>3.4020832999958657</c:v>
                </c:pt>
                <c:pt idx="9799">
                  <c:v>3.4024304999984452</c:v>
                </c:pt>
                <c:pt idx="9800">
                  <c:v>3.4027777000010246</c:v>
                </c:pt>
                <c:pt idx="9801">
                  <c:v>3.4031249999970896</c:v>
                </c:pt>
                <c:pt idx="9802">
                  <c:v>3.4034721999996691</c:v>
                </c:pt>
                <c:pt idx="9803">
                  <c:v>3.4038194000022486</c:v>
                </c:pt>
                <c:pt idx="9804">
                  <c:v>3.4041665999975521</c:v>
                </c:pt>
                <c:pt idx="9805">
                  <c:v>3.404513900000893</c:v>
                </c:pt>
                <c:pt idx="9806">
                  <c:v>3.4048610999961966</c:v>
                </c:pt>
                <c:pt idx="9807">
                  <c:v>3.4052082999987761</c:v>
                </c:pt>
                <c:pt idx="9808">
                  <c:v>3.4055555000013555</c:v>
                </c:pt>
                <c:pt idx="9809">
                  <c:v>3.4059026999966591</c:v>
                </c:pt>
                <c:pt idx="9810">
                  <c:v>3.40625</c:v>
                </c:pt>
                <c:pt idx="9811">
                  <c:v>3.4065971999953035</c:v>
                </c:pt>
                <c:pt idx="9812">
                  <c:v>3.406944399997883</c:v>
                </c:pt>
                <c:pt idx="9813">
                  <c:v>3.4072916000004625</c:v>
                </c:pt>
                <c:pt idx="9814">
                  <c:v>3.4076388999965275</c:v>
                </c:pt>
                <c:pt idx="9815">
                  <c:v>3.407986099999107</c:v>
                </c:pt>
                <c:pt idx="9816">
                  <c:v>3.4083333000016864</c:v>
                </c:pt>
                <c:pt idx="9817">
                  <c:v>3.40868049999699</c:v>
                </c:pt>
                <c:pt idx="9818">
                  <c:v>3.4090276999995694</c:v>
                </c:pt>
                <c:pt idx="9819">
                  <c:v>3.4093749999956344</c:v>
                </c:pt>
                <c:pt idx="9820">
                  <c:v>3.4097221999982139</c:v>
                </c:pt>
                <c:pt idx="9821">
                  <c:v>3.4100694000007934</c:v>
                </c:pt>
                <c:pt idx="9822">
                  <c:v>3.4104165999960969</c:v>
                </c:pt>
                <c:pt idx="9823">
                  <c:v>3.4107638999994379</c:v>
                </c:pt>
                <c:pt idx="9824">
                  <c:v>3.4111111000020173</c:v>
                </c:pt>
                <c:pt idx="9825">
                  <c:v>3.4114582999973209</c:v>
                </c:pt>
                <c:pt idx="9826">
                  <c:v>3.4118054999999003</c:v>
                </c:pt>
                <c:pt idx="9827">
                  <c:v>3.4121526999952039</c:v>
                </c:pt>
                <c:pt idx="9828">
                  <c:v>3.4124999999985448</c:v>
                </c:pt>
                <c:pt idx="9829">
                  <c:v>3.4128472000011243</c:v>
                </c:pt>
                <c:pt idx="9830">
                  <c:v>3.4131943999964278</c:v>
                </c:pt>
                <c:pt idx="9831">
                  <c:v>3.4135415999990073</c:v>
                </c:pt>
                <c:pt idx="9832">
                  <c:v>3.4138889000023482</c:v>
                </c:pt>
                <c:pt idx="9833">
                  <c:v>3.4142360999976518</c:v>
                </c:pt>
                <c:pt idx="9834">
                  <c:v>3.4145833000002312</c:v>
                </c:pt>
                <c:pt idx="9835">
                  <c:v>3.4149304999955348</c:v>
                </c:pt>
                <c:pt idx="9836">
                  <c:v>3.4152776999981143</c:v>
                </c:pt>
                <c:pt idx="9837">
                  <c:v>3.4156250000014552</c:v>
                </c:pt>
                <c:pt idx="9838">
                  <c:v>3.4159721999967587</c:v>
                </c:pt>
                <c:pt idx="9839">
                  <c:v>3.4163193999993382</c:v>
                </c:pt>
                <c:pt idx="9840">
                  <c:v>3.4166666000019177</c:v>
                </c:pt>
                <c:pt idx="9841">
                  <c:v>3.4170138999979827</c:v>
                </c:pt>
                <c:pt idx="9842">
                  <c:v>3.4173611000005621</c:v>
                </c:pt>
                <c:pt idx="9843">
                  <c:v>3.4177082999958657</c:v>
                </c:pt>
                <c:pt idx="9844">
                  <c:v>3.4180554999984452</c:v>
                </c:pt>
                <c:pt idx="9845">
                  <c:v>3.4184027000010246</c:v>
                </c:pt>
                <c:pt idx="9846">
                  <c:v>3.4187499999970896</c:v>
                </c:pt>
                <c:pt idx="9847">
                  <c:v>3.4190971999996691</c:v>
                </c:pt>
                <c:pt idx="9848">
                  <c:v>3.4194444000022486</c:v>
                </c:pt>
                <c:pt idx="9849">
                  <c:v>3.4197915999975521</c:v>
                </c:pt>
                <c:pt idx="9850">
                  <c:v>3.420138900000893</c:v>
                </c:pt>
                <c:pt idx="9851">
                  <c:v>3.4204860999961966</c:v>
                </c:pt>
                <c:pt idx="9852">
                  <c:v>3.4208332999987761</c:v>
                </c:pt>
                <c:pt idx="9853">
                  <c:v>3.4211805000013555</c:v>
                </c:pt>
                <c:pt idx="9854">
                  <c:v>3.4215276999966591</c:v>
                </c:pt>
                <c:pt idx="9855">
                  <c:v>3.421875</c:v>
                </c:pt>
                <c:pt idx="9856">
                  <c:v>3.4222221999953035</c:v>
                </c:pt>
                <c:pt idx="9857">
                  <c:v>3.422569399997883</c:v>
                </c:pt>
                <c:pt idx="9858">
                  <c:v>3.4229166000004625</c:v>
                </c:pt>
                <c:pt idx="9859">
                  <c:v>3.4232638999965275</c:v>
                </c:pt>
                <c:pt idx="9860">
                  <c:v>3.423611099999107</c:v>
                </c:pt>
                <c:pt idx="9861">
                  <c:v>3.4239583000016864</c:v>
                </c:pt>
                <c:pt idx="9862">
                  <c:v>3.42430549999699</c:v>
                </c:pt>
                <c:pt idx="9863">
                  <c:v>3.4246526999995694</c:v>
                </c:pt>
                <c:pt idx="9864">
                  <c:v>3.4249999999956344</c:v>
                </c:pt>
                <c:pt idx="9865">
                  <c:v>3.4253471999982139</c:v>
                </c:pt>
                <c:pt idx="9866">
                  <c:v>3.4256944000007934</c:v>
                </c:pt>
                <c:pt idx="9867">
                  <c:v>3.4260415999960969</c:v>
                </c:pt>
                <c:pt idx="9868">
                  <c:v>3.4263888999994379</c:v>
                </c:pt>
                <c:pt idx="9869">
                  <c:v>3.4267361000020173</c:v>
                </c:pt>
                <c:pt idx="9870">
                  <c:v>3.4270832999973209</c:v>
                </c:pt>
                <c:pt idx="9871">
                  <c:v>3.4274304999999003</c:v>
                </c:pt>
                <c:pt idx="9872">
                  <c:v>3.4277776999952039</c:v>
                </c:pt>
                <c:pt idx="9873">
                  <c:v>3.4281249999985448</c:v>
                </c:pt>
                <c:pt idx="9874">
                  <c:v>3.4284722000011243</c:v>
                </c:pt>
                <c:pt idx="9875">
                  <c:v>3.4288193999964278</c:v>
                </c:pt>
                <c:pt idx="9876">
                  <c:v>3.4291665999990073</c:v>
                </c:pt>
                <c:pt idx="9877">
                  <c:v>3.4295139000023482</c:v>
                </c:pt>
                <c:pt idx="9878">
                  <c:v>3.4298610999976518</c:v>
                </c:pt>
                <c:pt idx="9879">
                  <c:v>3.4302083000002312</c:v>
                </c:pt>
                <c:pt idx="9880">
                  <c:v>3.4305554999955348</c:v>
                </c:pt>
                <c:pt idx="9881">
                  <c:v>3.4309026999981143</c:v>
                </c:pt>
                <c:pt idx="9882">
                  <c:v>3.4312500000014552</c:v>
                </c:pt>
                <c:pt idx="9883">
                  <c:v>3.4315971999967587</c:v>
                </c:pt>
                <c:pt idx="9884">
                  <c:v>3.4319443999993382</c:v>
                </c:pt>
                <c:pt idx="9885">
                  <c:v>3.4322916000019177</c:v>
                </c:pt>
                <c:pt idx="9886">
                  <c:v>3.4326388999979827</c:v>
                </c:pt>
                <c:pt idx="9887">
                  <c:v>3.4329861000005621</c:v>
                </c:pt>
                <c:pt idx="9888">
                  <c:v>3.4333332999958657</c:v>
                </c:pt>
                <c:pt idx="9889">
                  <c:v>3.4336804999984452</c:v>
                </c:pt>
                <c:pt idx="9890">
                  <c:v>3.4340277000010246</c:v>
                </c:pt>
                <c:pt idx="9891">
                  <c:v>3.4343749999970896</c:v>
                </c:pt>
                <c:pt idx="9892">
                  <c:v>3.4347221999996691</c:v>
                </c:pt>
                <c:pt idx="9893">
                  <c:v>3.4350694000022486</c:v>
                </c:pt>
                <c:pt idx="9894">
                  <c:v>3.4354165999975521</c:v>
                </c:pt>
                <c:pt idx="9895">
                  <c:v>3.435763900000893</c:v>
                </c:pt>
                <c:pt idx="9896">
                  <c:v>3.4361110999961966</c:v>
                </c:pt>
                <c:pt idx="9897">
                  <c:v>3.4364582999987761</c:v>
                </c:pt>
                <c:pt idx="9898">
                  <c:v>3.4368055000013555</c:v>
                </c:pt>
                <c:pt idx="9899">
                  <c:v>3.4371526999966591</c:v>
                </c:pt>
                <c:pt idx="9900">
                  <c:v>3.4375</c:v>
                </c:pt>
                <c:pt idx="9901">
                  <c:v>3.4378471999953035</c:v>
                </c:pt>
                <c:pt idx="9902">
                  <c:v>3.438194399997883</c:v>
                </c:pt>
                <c:pt idx="9903">
                  <c:v>3.4385416000004625</c:v>
                </c:pt>
                <c:pt idx="9904">
                  <c:v>3.4388888999965275</c:v>
                </c:pt>
                <c:pt idx="9905">
                  <c:v>3.439236099999107</c:v>
                </c:pt>
                <c:pt idx="9906">
                  <c:v>3.4395833000016864</c:v>
                </c:pt>
                <c:pt idx="9907">
                  <c:v>3.43993049999699</c:v>
                </c:pt>
                <c:pt idx="9908">
                  <c:v>3.4402776999995694</c:v>
                </c:pt>
                <c:pt idx="9909">
                  <c:v>3.4406249999956344</c:v>
                </c:pt>
                <c:pt idx="9910">
                  <c:v>3.4409721999982139</c:v>
                </c:pt>
                <c:pt idx="9911">
                  <c:v>3.4413194000007934</c:v>
                </c:pt>
                <c:pt idx="9912">
                  <c:v>3.4416665999960969</c:v>
                </c:pt>
                <c:pt idx="9913">
                  <c:v>3.4420138999994379</c:v>
                </c:pt>
                <c:pt idx="9914">
                  <c:v>3.4423611000020173</c:v>
                </c:pt>
                <c:pt idx="9915">
                  <c:v>3.4427082999973209</c:v>
                </c:pt>
                <c:pt idx="9916">
                  <c:v>3.4430554999999003</c:v>
                </c:pt>
                <c:pt idx="9917">
                  <c:v>3.4434026999952039</c:v>
                </c:pt>
                <c:pt idx="9918">
                  <c:v>3.4437499999985448</c:v>
                </c:pt>
                <c:pt idx="9919">
                  <c:v>3.4440972000011243</c:v>
                </c:pt>
                <c:pt idx="9920">
                  <c:v>3.4444443999964278</c:v>
                </c:pt>
                <c:pt idx="9921">
                  <c:v>3.4447915999990073</c:v>
                </c:pt>
                <c:pt idx="9922">
                  <c:v>3.4451389000023482</c:v>
                </c:pt>
                <c:pt idx="9923">
                  <c:v>3.4454860999976518</c:v>
                </c:pt>
                <c:pt idx="9924">
                  <c:v>3.4458333000002312</c:v>
                </c:pt>
                <c:pt idx="9925">
                  <c:v>3.4461804999955348</c:v>
                </c:pt>
                <c:pt idx="9926">
                  <c:v>3.4465276999981143</c:v>
                </c:pt>
                <c:pt idx="9927">
                  <c:v>3.4468750000014552</c:v>
                </c:pt>
                <c:pt idx="9928">
                  <c:v>3.4472221999967587</c:v>
                </c:pt>
                <c:pt idx="9929">
                  <c:v>3.4475693999993382</c:v>
                </c:pt>
                <c:pt idx="9930">
                  <c:v>3.4479166000019177</c:v>
                </c:pt>
                <c:pt idx="9931">
                  <c:v>3.4482638999979827</c:v>
                </c:pt>
                <c:pt idx="9932">
                  <c:v>3.4486111000005621</c:v>
                </c:pt>
                <c:pt idx="9933">
                  <c:v>3.4489582999958657</c:v>
                </c:pt>
                <c:pt idx="9934">
                  <c:v>3.4493054999984452</c:v>
                </c:pt>
                <c:pt idx="9935">
                  <c:v>3.4496527000010246</c:v>
                </c:pt>
                <c:pt idx="9936">
                  <c:v>3.4499999999970896</c:v>
                </c:pt>
                <c:pt idx="9937">
                  <c:v>3.4503471999996691</c:v>
                </c:pt>
                <c:pt idx="9938">
                  <c:v>3.4506944000022486</c:v>
                </c:pt>
                <c:pt idx="9939">
                  <c:v>3.4510415999975521</c:v>
                </c:pt>
                <c:pt idx="9940">
                  <c:v>3.451388900000893</c:v>
                </c:pt>
                <c:pt idx="9941">
                  <c:v>3.4517360999961966</c:v>
                </c:pt>
                <c:pt idx="9942">
                  <c:v>3.4520832999987761</c:v>
                </c:pt>
                <c:pt idx="9943">
                  <c:v>3.4524305000013555</c:v>
                </c:pt>
                <c:pt idx="9944">
                  <c:v>3.4527776999966591</c:v>
                </c:pt>
                <c:pt idx="9945">
                  <c:v>3.453125</c:v>
                </c:pt>
                <c:pt idx="9946">
                  <c:v>3.4534721999953035</c:v>
                </c:pt>
                <c:pt idx="9947">
                  <c:v>3.453819399997883</c:v>
                </c:pt>
                <c:pt idx="9948">
                  <c:v>3.4541666000004625</c:v>
                </c:pt>
                <c:pt idx="9949">
                  <c:v>3.4545138999965275</c:v>
                </c:pt>
                <c:pt idx="9950">
                  <c:v>3.454861099999107</c:v>
                </c:pt>
                <c:pt idx="9951">
                  <c:v>3.4552083000016864</c:v>
                </c:pt>
                <c:pt idx="9952">
                  <c:v>3.45555549999699</c:v>
                </c:pt>
                <c:pt idx="9953">
                  <c:v>3.4559026999995694</c:v>
                </c:pt>
                <c:pt idx="9954">
                  <c:v>3.4562499999956344</c:v>
                </c:pt>
                <c:pt idx="9955">
                  <c:v>3.4565971999982139</c:v>
                </c:pt>
                <c:pt idx="9956">
                  <c:v>3.4569444000007934</c:v>
                </c:pt>
                <c:pt idx="9957">
                  <c:v>3.4572915999960969</c:v>
                </c:pt>
                <c:pt idx="9958">
                  <c:v>3.4576388999994379</c:v>
                </c:pt>
                <c:pt idx="9959">
                  <c:v>3.4579861000020173</c:v>
                </c:pt>
                <c:pt idx="9960">
                  <c:v>3.4583332999973209</c:v>
                </c:pt>
                <c:pt idx="9961">
                  <c:v>3.4586804999999003</c:v>
                </c:pt>
                <c:pt idx="9962">
                  <c:v>3.4590276999952039</c:v>
                </c:pt>
                <c:pt idx="9963">
                  <c:v>3.4593749999985448</c:v>
                </c:pt>
                <c:pt idx="9964">
                  <c:v>3.4597222000011243</c:v>
                </c:pt>
                <c:pt idx="9965">
                  <c:v>3.4600693999964278</c:v>
                </c:pt>
                <c:pt idx="9966">
                  <c:v>3.4604165999990073</c:v>
                </c:pt>
                <c:pt idx="9967">
                  <c:v>3.4607639000023482</c:v>
                </c:pt>
                <c:pt idx="9968">
                  <c:v>3.4611110999976518</c:v>
                </c:pt>
                <c:pt idx="9969">
                  <c:v>3.4614583000002312</c:v>
                </c:pt>
                <c:pt idx="9970">
                  <c:v>3.4618054999955348</c:v>
                </c:pt>
                <c:pt idx="9971">
                  <c:v>3.4621526999981143</c:v>
                </c:pt>
                <c:pt idx="9972">
                  <c:v>3.4625000000014552</c:v>
                </c:pt>
                <c:pt idx="9973">
                  <c:v>3.4628471999967587</c:v>
                </c:pt>
                <c:pt idx="9974">
                  <c:v>3.4631943999993382</c:v>
                </c:pt>
                <c:pt idx="9975">
                  <c:v>3.4635416000019177</c:v>
                </c:pt>
                <c:pt idx="9976">
                  <c:v>3.4638888999979827</c:v>
                </c:pt>
                <c:pt idx="9977">
                  <c:v>3.4642361000005621</c:v>
                </c:pt>
                <c:pt idx="9978">
                  <c:v>3.4645832999958657</c:v>
                </c:pt>
                <c:pt idx="9979">
                  <c:v>3.4649304999984452</c:v>
                </c:pt>
                <c:pt idx="9980">
                  <c:v>3.4652777000010246</c:v>
                </c:pt>
                <c:pt idx="9981">
                  <c:v>3.4656249999970896</c:v>
                </c:pt>
                <c:pt idx="9982">
                  <c:v>3.4659721999996691</c:v>
                </c:pt>
                <c:pt idx="9983">
                  <c:v>3.4663194000022486</c:v>
                </c:pt>
                <c:pt idx="9984">
                  <c:v>3.4666665999975521</c:v>
                </c:pt>
                <c:pt idx="9985">
                  <c:v>3.467013900000893</c:v>
                </c:pt>
                <c:pt idx="9986">
                  <c:v>3.4673610999961966</c:v>
                </c:pt>
                <c:pt idx="9987">
                  <c:v>3.4677082999987761</c:v>
                </c:pt>
                <c:pt idx="9988">
                  <c:v>3.4680555000013555</c:v>
                </c:pt>
                <c:pt idx="9989">
                  <c:v>3.4684026999966591</c:v>
                </c:pt>
                <c:pt idx="9990">
                  <c:v>3.46875</c:v>
                </c:pt>
                <c:pt idx="9991">
                  <c:v>3.4690971999953035</c:v>
                </c:pt>
                <c:pt idx="9992">
                  <c:v>3.469444399997883</c:v>
                </c:pt>
                <c:pt idx="9993">
                  <c:v>3.4697916000004625</c:v>
                </c:pt>
                <c:pt idx="9994">
                  <c:v>3.4701388999965275</c:v>
                </c:pt>
                <c:pt idx="9995">
                  <c:v>3.470486099999107</c:v>
                </c:pt>
                <c:pt idx="9996">
                  <c:v>3.4708333000016864</c:v>
                </c:pt>
                <c:pt idx="9997">
                  <c:v>3.47118049999699</c:v>
                </c:pt>
                <c:pt idx="9998">
                  <c:v>3.4715276999995694</c:v>
                </c:pt>
                <c:pt idx="9999">
                  <c:v>3.4718749999956344</c:v>
                </c:pt>
                <c:pt idx="10000">
                  <c:v>3.4722221999982139</c:v>
                </c:pt>
                <c:pt idx="10001">
                  <c:v>3.4725694000007934</c:v>
                </c:pt>
                <c:pt idx="10002">
                  <c:v>3.4729165999960969</c:v>
                </c:pt>
                <c:pt idx="10003">
                  <c:v>3.4732638999994379</c:v>
                </c:pt>
                <c:pt idx="10004">
                  <c:v>3.4736111000020173</c:v>
                </c:pt>
                <c:pt idx="10005">
                  <c:v>3.4739582999973209</c:v>
                </c:pt>
                <c:pt idx="10006">
                  <c:v>3.4743054999999003</c:v>
                </c:pt>
                <c:pt idx="10007">
                  <c:v>3.4746526999952039</c:v>
                </c:pt>
                <c:pt idx="10008">
                  <c:v>3.4749999999985448</c:v>
                </c:pt>
                <c:pt idx="10009">
                  <c:v>3.4753472000011243</c:v>
                </c:pt>
                <c:pt idx="10010">
                  <c:v>3.4756943999964278</c:v>
                </c:pt>
                <c:pt idx="10011">
                  <c:v>3.4760415999990073</c:v>
                </c:pt>
                <c:pt idx="10012">
                  <c:v>3.4763889000023482</c:v>
                </c:pt>
                <c:pt idx="10013">
                  <c:v>3.4767360999976518</c:v>
                </c:pt>
                <c:pt idx="10014">
                  <c:v>3.4770833000002312</c:v>
                </c:pt>
                <c:pt idx="10015">
                  <c:v>3.4774304999955348</c:v>
                </c:pt>
                <c:pt idx="10016">
                  <c:v>3.4777776999981143</c:v>
                </c:pt>
                <c:pt idx="10017">
                  <c:v>3.4781250000014552</c:v>
                </c:pt>
                <c:pt idx="10018">
                  <c:v>3.4784721999967587</c:v>
                </c:pt>
                <c:pt idx="10019">
                  <c:v>3.4788193999993382</c:v>
                </c:pt>
                <c:pt idx="10020">
                  <c:v>3.4791666000019177</c:v>
                </c:pt>
                <c:pt idx="10021">
                  <c:v>3.4795138999979827</c:v>
                </c:pt>
                <c:pt idx="10022">
                  <c:v>3.4798611000005621</c:v>
                </c:pt>
                <c:pt idx="10023">
                  <c:v>3.4802082999958657</c:v>
                </c:pt>
                <c:pt idx="10024">
                  <c:v>3.4805554999984452</c:v>
                </c:pt>
                <c:pt idx="10025">
                  <c:v>3.4809027000010246</c:v>
                </c:pt>
                <c:pt idx="10026">
                  <c:v>3.4812499999970896</c:v>
                </c:pt>
                <c:pt idx="10027">
                  <c:v>3.4815971999996691</c:v>
                </c:pt>
                <c:pt idx="10028">
                  <c:v>3.4819444000022486</c:v>
                </c:pt>
                <c:pt idx="10029">
                  <c:v>3.4822915999975521</c:v>
                </c:pt>
                <c:pt idx="10030">
                  <c:v>3.482638900000893</c:v>
                </c:pt>
                <c:pt idx="10031">
                  <c:v>3.4829860999961966</c:v>
                </c:pt>
                <c:pt idx="10032">
                  <c:v>3.4833332999987761</c:v>
                </c:pt>
                <c:pt idx="10033">
                  <c:v>3.4836805000013555</c:v>
                </c:pt>
                <c:pt idx="10034">
                  <c:v>3.4840276999966591</c:v>
                </c:pt>
                <c:pt idx="10035">
                  <c:v>3.484375</c:v>
                </c:pt>
                <c:pt idx="10036">
                  <c:v>3.4847221999953035</c:v>
                </c:pt>
                <c:pt idx="10037">
                  <c:v>3.485069399997883</c:v>
                </c:pt>
                <c:pt idx="10038">
                  <c:v>3.4854166000004625</c:v>
                </c:pt>
                <c:pt idx="10039">
                  <c:v>3.4857638999965275</c:v>
                </c:pt>
                <c:pt idx="10040">
                  <c:v>3.486111099999107</c:v>
                </c:pt>
                <c:pt idx="10041">
                  <c:v>3.4864583000016864</c:v>
                </c:pt>
                <c:pt idx="10042">
                  <c:v>3.48680549999699</c:v>
                </c:pt>
                <c:pt idx="10043">
                  <c:v>3.4871526999995694</c:v>
                </c:pt>
                <c:pt idx="10044">
                  <c:v>3.4874999999956344</c:v>
                </c:pt>
                <c:pt idx="10045">
                  <c:v>3.4878471999982139</c:v>
                </c:pt>
                <c:pt idx="10046">
                  <c:v>3.4881944000007934</c:v>
                </c:pt>
                <c:pt idx="10047">
                  <c:v>3.4885415999960969</c:v>
                </c:pt>
                <c:pt idx="10048">
                  <c:v>3.4888888999994379</c:v>
                </c:pt>
                <c:pt idx="10049">
                  <c:v>3.4892361000020173</c:v>
                </c:pt>
                <c:pt idx="10050">
                  <c:v>3.4895832999973209</c:v>
                </c:pt>
                <c:pt idx="10051">
                  <c:v>3.4899304999999003</c:v>
                </c:pt>
                <c:pt idx="10052">
                  <c:v>3.4902776999952039</c:v>
                </c:pt>
                <c:pt idx="10053">
                  <c:v>3.4906249999985448</c:v>
                </c:pt>
                <c:pt idx="10054">
                  <c:v>3.4909722000011243</c:v>
                </c:pt>
                <c:pt idx="10055">
                  <c:v>3.4913193999964278</c:v>
                </c:pt>
                <c:pt idx="10056">
                  <c:v>3.4916665999990073</c:v>
                </c:pt>
                <c:pt idx="10057">
                  <c:v>3.4920139000023482</c:v>
                </c:pt>
                <c:pt idx="10058">
                  <c:v>3.4923610999976518</c:v>
                </c:pt>
                <c:pt idx="10059">
                  <c:v>3.4927083000002312</c:v>
                </c:pt>
                <c:pt idx="10060">
                  <c:v>3.4930554999955348</c:v>
                </c:pt>
                <c:pt idx="10061">
                  <c:v>3.4934026999981143</c:v>
                </c:pt>
                <c:pt idx="10062">
                  <c:v>3.4937500000014552</c:v>
                </c:pt>
                <c:pt idx="10063">
                  <c:v>3.4940971999967587</c:v>
                </c:pt>
                <c:pt idx="10064">
                  <c:v>3.4944443999993382</c:v>
                </c:pt>
                <c:pt idx="10065">
                  <c:v>3.4947916000019177</c:v>
                </c:pt>
                <c:pt idx="10066">
                  <c:v>3.4951388999979827</c:v>
                </c:pt>
                <c:pt idx="10067">
                  <c:v>3.4954861000005621</c:v>
                </c:pt>
                <c:pt idx="10068">
                  <c:v>3.4958332999958657</c:v>
                </c:pt>
                <c:pt idx="10069">
                  <c:v>3.4961804999984452</c:v>
                </c:pt>
                <c:pt idx="10070">
                  <c:v>3.4965277000010246</c:v>
                </c:pt>
                <c:pt idx="10071">
                  <c:v>3.4968749999970896</c:v>
                </c:pt>
                <c:pt idx="10072">
                  <c:v>3.4972221999996691</c:v>
                </c:pt>
                <c:pt idx="10073">
                  <c:v>3.4975694000022486</c:v>
                </c:pt>
                <c:pt idx="10074">
                  <c:v>3.4979165999975521</c:v>
                </c:pt>
                <c:pt idx="10075">
                  <c:v>3.498263900000893</c:v>
                </c:pt>
                <c:pt idx="10076">
                  <c:v>3.4986110999961966</c:v>
                </c:pt>
                <c:pt idx="10077">
                  <c:v>3.4989582999987761</c:v>
                </c:pt>
                <c:pt idx="10078">
                  <c:v>3.4993055000013555</c:v>
                </c:pt>
                <c:pt idx="10079">
                  <c:v>3.4996526999966591</c:v>
                </c:pt>
                <c:pt idx="10080">
                  <c:v>3.5</c:v>
                </c:pt>
                <c:pt idx="10081">
                  <c:v>3.5003471999953035</c:v>
                </c:pt>
                <c:pt idx="10082">
                  <c:v>3.500694399997883</c:v>
                </c:pt>
                <c:pt idx="10083">
                  <c:v>3.5010416000004625</c:v>
                </c:pt>
                <c:pt idx="10084">
                  <c:v>3.5013888999965275</c:v>
                </c:pt>
                <c:pt idx="10085">
                  <c:v>3.501736099999107</c:v>
                </c:pt>
                <c:pt idx="10086">
                  <c:v>3.5020833000016864</c:v>
                </c:pt>
                <c:pt idx="10087">
                  <c:v>3.50243049999699</c:v>
                </c:pt>
                <c:pt idx="10088">
                  <c:v>3.5027776999995694</c:v>
                </c:pt>
                <c:pt idx="10089">
                  <c:v>3.5031249999956344</c:v>
                </c:pt>
                <c:pt idx="10090">
                  <c:v>3.5034721999982139</c:v>
                </c:pt>
                <c:pt idx="10091">
                  <c:v>3.5038194000007934</c:v>
                </c:pt>
                <c:pt idx="10092">
                  <c:v>3.5041665999960969</c:v>
                </c:pt>
                <c:pt idx="10093">
                  <c:v>3.5045138999994379</c:v>
                </c:pt>
                <c:pt idx="10094">
                  <c:v>3.5048611000020173</c:v>
                </c:pt>
                <c:pt idx="10095">
                  <c:v>3.5052082999973209</c:v>
                </c:pt>
                <c:pt idx="10096">
                  <c:v>3.5055554999999003</c:v>
                </c:pt>
                <c:pt idx="10097">
                  <c:v>3.5059026999952039</c:v>
                </c:pt>
                <c:pt idx="10098">
                  <c:v>3.5062499999985448</c:v>
                </c:pt>
                <c:pt idx="10099">
                  <c:v>3.5065972000011243</c:v>
                </c:pt>
                <c:pt idx="10100">
                  <c:v>3.5069443999964278</c:v>
                </c:pt>
                <c:pt idx="10101">
                  <c:v>3.5072915999990073</c:v>
                </c:pt>
                <c:pt idx="10102">
                  <c:v>3.5076389000023482</c:v>
                </c:pt>
                <c:pt idx="10103">
                  <c:v>3.5079860999976518</c:v>
                </c:pt>
                <c:pt idx="10104">
                  <c:v>3.5083333000002312</c:v>
                </c:pt>
                <c:pt idx="10105">
                  <c:v>3.5086804999955348</c:v>
                </c:pt>
                <c:pt idx="10106">
                  <c:v>3.5090276999981143</c:v>
                </c:pt>
                <c:pt idx="10107">
                  <c:v>3.5093750000014552</c:v>
                </c:pt>
                <c:pt idx="10108">
                  <c:v>3.5097221999967587</c:v>
                </c:pt>
                <c:pt idx="10109">
                  <c:v>3.5100693999993382</c:v>
                </c:pt>
                <c:pt idx="10110">
                  <c:v>3.5104166000019177</c:v>
                </c:pt>
                <c:pt idx="10111">
                  <c:v>3.5107638999979827</c:v>
                </c:pt>
                <c:pt idx="10112">
                  <c:v>3.5111111000005621</c:v>
                </c:pt>
                <c:pt idx="10113">
                  <c:v>3.5114582999958657</c:v>
                </c:pt>
                <c:pt idx="10114">
                  <c:v>3.5118054999984452</c:v>
                </c:pt>
                <c:pt idx="10115">
                  <c:v>3.5121527000010246</c:v>
                </c:pt>
                <c:pt idx="10116">
                  <c:v>3.5124999999970896</c:v>
                </c:pt>
                <c:pt idx="10117">
                  <c:v>3.5128471999996691</c:v>
                </c:pt>
                <c:pt idx="10118">
                  <c:v>3.5131944000022486</c:v>
                </c:pt>
                <c:pt idx="10119">
                  <c:v>3.5135415999975521</c:v>
                </c:pt>
                <c:pt idx="10120">
                  <c:v>3.513888900000893</c:v>
                </c:pt>
                <c:pt idx="10121">
                  <c:v>3.5142360999961966</c:v>
                </c:pt>
                <c:pt idx="10122">
                  <c:v>3.5145832999987761</c:v>
                </c:pt>
                <c:pt idx="10123">
                  <c:v>3.5149305000013555</c:v>
                </c:pt>
                <c:pt idx="10124">
                  <c:v>3.5152776999966591</c:v>
                </c:pt>
                <c:pt idx="10125">
                  <c:v>3.515625</c:v>
                </c:pt>
                <c:pt idx="10126">
                  <c:v>3.5159721999953035</c:v>
                </c:pt>
                <c:pt idx="10127">
                  <c:v>3.516319399997883</c:v>
                </c:pt>
                <c:pt idx="10128">
                  <c:v>3.5166666000004625</c:v>
                </c:pt>
                <c:pt idx="10129">
                  <c:v>3.5170138999965275</c:v>
                </c:pt>
                <c:pt idx="10130">
                  <c:v>3.517361099999107</c:v>
                </c:pt>
                <c:pt idx="10131">
                  <c:v>3.5177083000016864</c:v>
                </c:pt>
                <c:pt idx="10132">
                  <c:v>3.51805549999699</c:v>
                </c:pt>
                <c:pt idx="10133">
                  <c:v>3.5184026999995694</c:v>
                </c:pt>
                <c:pt idx="10134">
                  <c:v>3.5187499999956344</c:v>
                </c:pt>
                <c:pt idx="10135">
                  <c:v>3.5190971999982139</c:v>
                </c:pt>
                <c:pt idx="10136">
                  <c:v>3.5194444000007934</c:v>
                </c:pt>
                <c:pt idx="10137">
                  <c:v>3.5197915999960969</c:v>
                </c:pt>
                <c:pt idx="10138">
                  <c:v>3.5201388999994379</c:v>
                </c:pt>
                <c:pt idx="10139">
                  <c:v>3.5204861000020173</c:v>
                </c:pt>
                <c:pt idx="10140">
                  <c:v>3.5208332999973209</c:v>
                </c:pt>
                <c:pt idx="10141">
                  <c:v>3.5211804999999003</c:v>
                </c:pt>
                <c:pt idx="10142">
                  <c:v>3.5215276999952039</c:v>
                </c:pt>
                <c:pt idx="10143">
                  <c:v>3.5218749999985448</c:v>
                </c:pt>
                <c:pt idx="10144">
                  <c:v>3.5222222000011243</c:v>
                </c:pt>
                <c:pt idx="10145">
                  <c:v>3.5225693999964278</c:v>
                </c:pt>
                <c:pt idx="10146">
                  <c:v>3.5229165999990073</c:v>
                </c:pt>
                <c:pt idx="10147">
                  <c:v>3.5232639000023482</c:v>
                </c:pt>
                <c:pt idx="10148">
                  <c:v>3.5236110999976518</c:v>
                </c:pt>
                <c:pt idx="10149">
                  <c:v>3.5239583000002312</c:v>
                </c:pt>
                <c:pt idx="10150">
                  <c:v>3.5243054999955348</c:v>
                </c:pt>
                <c:pt idx="10151">
                  <c:v>3.5246526999981143</c:v>
                </c:pt>
                <c:pt idx="10152">
                  <c:v>3.5250000000014552</c:v>
                </c:pt>
                <c:pt idx="10153">
                  <c:v>3.5253471999967587</c:v>
                </c:pt>
                <c:pt idx="10154">
                  <c:v>3.5256943999993382</c:v>
                </c:pt>
                <c:pt idx="10155">
                  <c:v>3.5260416000019177</c:v>
                </c:pt>
                <c:pt idx="10156">
                  <c:v>3.5263888999979827</c:v>
                </c:pt>
                <c:pt idx="10157">
                  <c:v>3.5267361000005621</c:v>
                </c:pt>
                <c:pt idx="10158">
                  <c:v>3.5270832999958657</c:v>
                </c:pt>
                <c:pt idx="10159">
                  <c:v>3.5274304999984452</c:v>
                </c:pt>
                <c:pt idx="10160">
                  <c:v>3.5277777000010246</c:v>
                </c:pt>
                <c:pt idx="10161">
                  <c:v>3.5281249999970896</c:v>
                </c:pt>
                <c:pt idx="10162">
                  <c:v>3.5284721999996691</c:v>
                </c:pt>
                <c:pt idx="10163">
                  <c:v>3.5288194000022486</c:v>
                </c:pt>
                <c:pt idx="10164">
                  <c:v>3.5291665999975521</c:v>
                </c:pt>
                <c:pt idx="10165">
                  <c:v>3.529513900000893</c:v>
                </c:pt>
                <c:pt idx="10166">
                  <c:v>3.5298610999961966</c:v>
                </c:pt>
                <c:pt idx="10167">
                  <c:v>3.5302082999987761</c:v>
                </c:pt>
                <c:pt idx="10168">
                  <c:v>3.5305555000013555</c:v>
                </c:pt>
                <c:pt idx="10169">
                  <c:v>3.5309026999966591</c:v>
                </c:pt>
                <c:pt idx="10170">
                  <c:v>3.53125</c:v>
                </c:pt>
                <c:pt idx="10171">
                  <c:v>3.5315971999953035</c:v>
                </c:pt>
                <c:pt idx="10172">
                  <c:v>3.531944399997883</c:v>
                </c:pt>
                <c:pt idx="10173">
                  <c:v>3.5322916000004625</c:v>
                </c:pt>
                <c:pt idx="10174">
                  <c:v>3.5326388999965275</c:v>
                </c:pt>
                <c:pt idx="10175">
                  <c:v>3.532986099999107</c:v>
                </c:pt>
                <c:pt idx="10176">
                  <c:v>3.5333333000016864</c:v>
                </c:pt>
                <c:pt idx="10177">
                  <c:v>3.53368049999699</c:v>
                </c:pt>
                <c:pt idx="10178">
                  <c:v>3.5340276999995694</c:v>
                </c:pt>
                <c:pt idx="10179">
                  <c:v>3.5343749999956344</c:v>
                </c:pt>
                <c:pt idx="10180">
                  <c:v>3.5347221999982139</c:v>
                </c:pt>
                <c:pt idx="10181">
                  <c:v>3.5350694000007934</c:v>
                </c:pt>
                <c:pt idx="10182">
                  <c:v>3.5354165999960969</c:v>
                </c:pt>
                <c:pt idx="10183">
                  <c:v>3.5357638999994379</c:v>
                </c:pt>
                <c:pt idx="10184">
                  <c:v>3.5361111000020173</c:v>
                </c:pt>
                <c:pt idx="10185">
                  <c:v>3.5364582999973209</c:v>
                </c:pt>
                <c:pt idx="10186">
                  <c:v>3.5368054999999003</c:v>
                </c:pt>
                <c:pt idx="10187">
                  <c:v>3.5371526999952039</c:v>
                </c:pt>
                <c:pt idx="10188">
                  <c:v>3.5374999999985448</c:v>
                </c:pt>
                <c:pt idx="10189">
                  <c:v>3.5378472000011243</c:v>
                </c:pt>
                <c:pt idx="10190">
                  <c:v>3.5381943999964278</c:v>
                </c:pt>
                <c:pt idx="10191">
                  <c:v>3.5385415999990073</c:v>
                </c:pt>
                <c:pt idx="10192">
                  <c:v>3.5388889000023482</c:v>
                </c:pt>
                <c:pt idx="10193">
                  <c:v>3.5392360999976518</c:v>
                </c:pt>
                <c:pt idx="10194">
                  <c:v>3.5395833000002312</c:v>
                </c:pt>
                <c:pt idx="10195">
                  <c:v>3.5399304999955348</c:v>
                </c:pt>
                <c:pt idx="10196">
                  <c:v>3.5402776999981143</c:v>
                </c:pt>
                <c:pt idx="10197">
                  <c:v>3.5406250000014552</c:v>
                </c:pt>
                <c:pt idx="10198">
                  <c:v>3.5409721999967587</c:v>
                </c:pt>
                <c:pt idx="10199">
                  <c:v>3.5413193999993382</c:v>
                </c:pt>
                <c:pt idx="10200">
                  <c:v>3.5416666000019177</c:v>
                </c:pt>
                <c:pt idx="10201">
                  <c:v>3.5420138999979827</c:v>
                </c:pt>
                <c:pt idx="10202">
                  <c:v>3.5423611000005621</c:v>
                </c:pt>
                <c:pt idx="10203">
                  <c:v>3.5427082999958657</c:v>
                </c:pt>
                <c:pt idx="10204">
                  <c:v>3.5430554999984452</c:v>
                </c:pt>
                <c:pt idx="10205">
                  <c:v>3.5434027000010246</c:v>
                </c:pt>
                <c:pt idx="10206">
                  <c:v>3.5437499999970896</c:v>
                </c:pt>
                <c:pt idx="10207">
                  <c:v>3.5440971999996691</c:v>
                </c:pt>
                <c:pt idx="10208">
                  <c:v>3.5444444000022486</c:v>
                </c:pt>
                <c:pt idx="10209">
                  <c:v>3.5447915999975521</c:v>
                </c:pt>
                <c:pt idx="10210">
                  <c:v>3.545138900000893</c:v>
                </c:pt>
                <c:pt idx="10211">
                  <c:v>3.5454860999961966</c:v>
                </c:pt>
                <c:pt idx="10212">
                  <c:v>3.5458332999987761</c:v>
                </c:pt>
                <c:pt idx="10213">
                  <c:v>3.5461805000013555</c:v>
                </c:pt>
                <c:pt idx="10214">
                  <c:v>3.5465276999966591</c:v>
                </c:pt>
                <c:pt idx="10215">
                  <c:v>3.546875</c:v>
                </c:pt>
                <c:pt idx="10216">
                  <c:v>3.5472221999953035</c:v>
                </c:pt>
                <c:pt idx="10217">
                  <c:v>3.547569399997883</c:v>
                </c:pt>
                <c:pt idx="10218">
                  <c:v>3.5479166000004625</c:v>
                </c:pt>
                <c:pt idx="10219">
                  <c:v>3.5482638999965275</c:v>
                </c:pt>
                <c:pt idx="10220">
                  <c:v>3.548611099999107</c:v>
                </c:pt>
                <c:pt idx="10221">
                  <c:v>3.5489583000016864</c:v>
                </c:pt>
                <c:pt idx="10222">
                  <c:v>3.54930549999699</c:v>
                </c:pt>
                <c:pt idx="10223">
                  <c:v>3.5496526999995694</c:v>
                </c:pt>
                <c:pt idx="10224">
                  <c:v>3.5499999999956344</c:v>
                </c:pt>
                <c:pt idx="10225">
                  <c:v>3.5503471999982139</c:v>
                </c:pt>
                <c:pt idx="10226">
                  <c:v>3.5506944000007934</c:v>
                </c:pt>
                <c:pt idx="10227">
                  <c:v>3.5510415999960969</c:v>
                </c:pt>
                <c:pt idx="10228">
                  <c:v>3.5513888999994379</c:v>
                </c:pt>
                <c:pt idx="10229">
                  <c:v>3.5517361000020173</c:v>
                </c:pt>
                <c:pt idx="10230">
                  <c:v>3.5520832999973209</c:v>
                </c:pt>
                <c:pt idx="10231">
                  <c:v>3.5524304999999003</c:v>
                </c:pt>
                <c:pt idx="10232">
                  <c:v>3.5527776999952039</c:v>
                </c:pt>
                <c:pt idx="10233">
                  <c:v>3.5531249999985448</c:v>
                </c:pt>
                <c:pt idx="10234">
                  <c:v>3.5534722000011243</c:v>
                </c:pt>
                <c:pt idx="10235">
                  <c:v>3.5538193999964278</c:v>
                </c:pt>
                <c:pt idx="10236">
                  <c:v>3.5541665999990073</c:v>
                </c:pt>
                <c:pt idx="10237">
                  <c:v>3.5545139000023482</c:v>
                </c:pt>
                <c:pt idx="10238">
                  <c:v>3.5548610999976518</c:v>
                </c:pt>
                <c:pt idx="10239">
                  <c:v>3.5552083000002312</c:v>
                </c:pt>
                <c:pt idx="10240">
                  <c:v>3.5555554999955348</c:v>
                </c:pt>
                <c:pt idx="10241">
                  <c:v>3.5559026999981143</c:v>
                </c:pt>
                <c:pt idx="10242">
                  <c:v>3.5562500000014552</c:v>
                </c:pt>
                <c:pt idx="10243">
                  <c:v>3.5565971999967587</c:v>
                </c:pt>
                <c:pt idx="10244">
                  <c:v>3.5569443999993382</c:v>
                </c:pt>
                <c:pt idx="10245">
                  <c:v>3.5572916000019177</c:v>
                </c:pt>
                <c:pt idx="10246">
                  <c:v>3.5576388999979827</c:v>
                </c:pt>
                <c:pt idx="10247">
                  <c:v>3.5579861000005621</c:v>
                </c:pt>
                <c:pt idx="10248">
                  <c:v>3.5583332999958657</c:v>
                </c:pt>
                <c:pt idx="10249">
                  <c:v>3.5586804999984452</c:v>
                </c:pt>
                <c:pt idx="10250">
                  <c:v>3.5590277000010246</c:v>
                </c:pt>
                <c:pt idx="10251">
                  <c:v>3.5593749999970896</c:v>
                </c:pt>
                <c:pt idx="10252">
                  <c:v>3.5597221999996691</c:v>
                </c:pt>
                <c:pt idx="10253">
                  <c:v>3.5600694000022486</c:v>
                </c:pt>
                <c:pt idx="10254">
                  <c:v>3.5604165999975521</c:v>
                </c:pt>
                <c:pt idx="10255">
                  <c:v>3.560763900000893</c:v>
                </c:pt>
                <c:pt idx="10256">
                  <c:v>3.5611110999961966</c:v>
                </c:pt>
                <c:pt idx="10257">
                  <c:v>3.5614582999987761</c:v>
                </c:pt>
                <c:pt idx="10258">
                  <c:v>3.5618055000013555</c:v>
                </c:pt>
                <c:pt idx="10259">
                  <c:v>3.5621526999966591</c:v>
                </c:pt>
                <c:pt idx="10260">
                  <c:v>3.5625</c:v>
                </c:pt>
                <c:pt idx="10261">
                  <c:v>3.5628471999953035</c:v>
                </c:pt>
                <c:pt idx="10262">
                  <c:v>3.563194399997883</c:v>
                </c:pt>
                <c:pt idx="10263">
                  <c:v>3.5635416000004625</c:v>
                </c:pt>
                <c:pt idx="10264">
                  <c:v>3.5638888999965275</c:v>
                </c:pt>
                <c:pt idx="10265">
                  <c:v>3.564236099999107</c:v>
                </c:pt>
                <c:pt idx="10266">
                  <c:v>3.5645833000016864</c:v>
                </c:pt>
                <c:pt idx="10267">
                  <c:v>3.56493049999699</c:v>
                </c:pt>
                <c:pt idx="10268">
                  <c:v>3.5652776999995694</c:v>
                </c:pt>
                <c:pt idx="10269">
                  <c:v>3.5656249999956344</c:v>
                </c:pt>
                <c:pt idx="10270">
                  <c:v>3.5659721999982139</c:v>
                </c:pt>
                <c:pt idx="10271">
                  <c:v>3.5663194000007934</c:v>
                </c:pt>
                <c:pt idx="10272">
                  <c:v>3.5666665999960969</c:v>
                </c:pt>
                <c:pt idx="10273">
                  <c:v>3.5670138999994379</c:v>
                </c:pt>
                <c:pt idx="10274">
                  <c:v>3.5673611000020173</c:v>
                </c:pt>
                <c:pt idx="10275">
                  <c:v>3.5677082999973209</c:v>
                </c:pt>
                <c:pt idx="10276">
                  <c:v>3.5680554999999003</c:v>
                </c:pt>
                <c:pt idx="10277">
                  <c:v>3.5684026999952039</c:v>
                </c:pt>
                <c:pt idx="10278">
                  <c:v>3.5687499999985448</c:v>
                </c:pt>
                <c:pt idx="10279">
                  <c:v>3.5690972000011243</c:v>
                </c:pt>
                <c:pt idx="10280">
                  <c:v>3.5694443999964278</c:v>
                </c:pt>
                <c:pt idx="10281">
                  <c:v>3.5697915999990073</c:v>
                </c:pt>
                <c:pt idx="10282">
                  <c:v>3.5701389000023482</c:v>
                </c:pt>
                <c:pt idx="10283">
                  <c:v>3.5704860999976518</c:v>
                </c:pt>
                <c:pt idx="10284">
                  <c:v>3.5708333000002312</c:v>
                </c:pt>
                <c:pt idx="10285">
                  <c:v>3.5711804999955348</c:v>
                </c:pt>
                <c:pt idx="10286">
                  <c:v>3.5715276999981143</c:v>
                </c:pt>
                <c:pt idx="10287">
                  <c:v>3.5718750000014552</c:v>
                </c:pt>
                <c:pt idx="10288">
                  <c:v>3.5722221999967587</c:v>
                </c:pt>
                <c:pt idx="10289">
                  <c:v>3.5725693999993382</c:v>
                </c:pt>
                <c:pt idx="10290">
                  <c:v>3.5729166000019177</c:v>
                </c:pt>
                <c:pt idx="10291">
                  <c:v>3.5732638999979827</c:v>
                </c:pt>
                <c:pt idx="10292">
                  <c:v>3.5736111000005621</c:v>
                </c:pt>
                <c:pt idx="10293">
                  <c:v>3.5739582999958657</c:v>
                </c:pt>
                <c:pt idx="10294">
                  <c:v>3.5743054999984452</c:v>
                </c:pt>
                <c:pt idx="10295">
                  <c:v>3.5746527000010246</c:v>
                </c:pt>
                <c:pt idx="10296">
                  <c:v>3.5749999999970896</c:v>
                </c:pt>
                <c:pt idx="10297">
                  <c:v>3.5753471999996691</c:v>
                </c:pt>
                <c:pt idx="10298">
                  <c:v>3.5756944000022486</c:v>
                </c:pt>
                <c:pt idx="10299">
                  <c:v>3.5760415999975521</c:v>
                </c:pt>
                <c:pt idx="10300">
                  <c:v>3.576388900000893</c:v>
                </c:pt>
                <c:pt idx="10301">
                  <c:v>3.5767360999961966</c:v>
                </c:pt>
                <c:pt idx="10302">
                  <c:v>3.5770832999987761</c:v>
                </c:pt>
                <c:pt idx="10303">
                  <c:v>3.5774305000013555</c:v>
                </c:pt>
                <c:pt idx="10304">
                  <c:v>3.5777776999966591</c:v>
                </c:pt>
                <c:pt idx="10305">
                  <c:v>3.578125</c:v>
                </c:pt>
                <c:pt idx="10306">
                  <c:v>3.5784721999953035</c:v>
                </c:pt>
                <c:pt idx="10307">
                  <c:v>3.578819399997883</c:v>
                </c:pt>
                <c:pt idx="10308">
                  <c:v>3.5791666000004625</c:v>
                </c:pt>
                <c:pt idx="10309">
                  <c:v>3.5795138999965275</c:v>
                </c:pt>
                <c:pt idx="10310">
                  <c:v>3.579861099999107</c:v>
                </c:pt>
                <c:pt idx="10311">
                  <c:v>3.5802083000016864</c:v>
                </c:pt>
                <c:pt idx="10312">
                  <c:v>3.58055549999699</c:v>
                </c:pt>
                <c:pt idx="10313">
                  <c:v>3.5809026999995694</c:v>
                </c:pt>
                <c:pt idx="10314">
                  <c:v>3.5812499999956344</c:v>
                </c:pt>
                <c:pt idx="10315">
                  <c:v>3.5815971999982139</c:v>
                </c:pt>
                <c:pt idx="10316">
                  <c:v>3.5819444000007934</c:v>
                </c:pt>
                <c:pt idx="10317">
                  <c:v>3.5822915999960969</c:v>
                </c:pt>
                <c:pt idx="10318">
                  <c:v>3.5826388999994379</c:v>
                </c:pt>
                <c:pt idx="10319">
                  <c:v>3.5829861000020173</c:v>
                </c:pt>
                <c:pt idx="10320">
                  <c:v>3.5833332999973209</c:v>
                </c:pt>
                <c:pt idx="10321">
                  <c:v>3.5836804999999003</c:v>
                </c:pt>
                <c:pt idx="10322">
                  <c:v>3.5840276999952039</c:v>
                </c:pt>
                <c:pt idx="10323">
                  <c:v>3.5843749999985448</c:v>
                </c:pt>
                <c:pt idx="10324">
                  <c:v>3.5847222000011243</c:v>
                </c:pt>
                <c:pt idx="10325">
                  <c:v>3.5850693999964278</c:v>
                </c:pt>
                <c:pt idx="10326">
                  <c:v>3.5854165999990073</c:v>
                </c:pt>
                <c:pt idx="10327">
                  <c:v>3.5857639000023482</c:v>
                </c:pt>
                <c:pt idx="10328">
                  <c:v>3.5861110999976518</c:v>
                </c:pt>
                <c:pt idx="10329">
                  <c:v>3.5864583000002312</c:v>
                </c:pt>
                <c:pt idx="10330">
                  <c:v>3.5868054999955348</c:v>
                </c:pt>
                <c:pt idx="10331">
                  <c:v>3.5871526999981143</c:v>
                </c:pt>
                <c:pt idx="10332">
                  <c:v>3.5875000000014552</c:v>
                </c:pt>
                <c:pt idx="10333">
                  <c:v>3.5878471999967587</c:v>
                </c:pt>
                <c:pt idx="10334">
                  <c:v>3.5881943999993382</c:v>
                </c:pt>
                <c:pt idx="10335">
                  <c:v>3.5885416000019177</c:v>
                </c:pt>
                <c:pt idx="10336">
                  <c:v>3.5888888999979827</c:v>
                </c:pt>
                <c:pt idx="10337">
                  <c:v>3.5892361000005621</c:v>
                </c:pt>
                <c:pt idx="10338">
                  <c:v>3.5895832999958657</c:v>
                </c:pt>
                <c:pt idx="10339">
                  <c:v>3.5899304999984452</c:v>
                </c:pt>
                <c:pt idx="10340">
                  <c:v>3.5902777000010246</c:v>
                </c:pt>
                <c:pt idx="10341">
                  <c:v>3.5906249999970896</c:v>
                </c:pt>
                <c:pt idx="10342">
                  <c:v>3.5909721999996691</c:v>
                </c:pt>
                <c:pt idx="10343">
                  <c:v>3.5913194000022486</c:v>
                </c:pt>
                <c:pt idx="10344">
                  <c:v>3.5916665999975521</c:v>
                </c:pt>
                <c:pt idx="10345">
                  <c:v>3.592013900000893</c:v>
                </c:pt>
                <c:pt idx="10346">
                  <c:v>3.5923610999961966</c:v>
                </c:pt>
                <c:pt idx="10347">
                  <c:v>3.5927082999987761</c:v>
                </c:pt>
                <c:pt idx="10348">
                  <c:v>3.5930555000013555</c:v>
                </c:pt>
                <c:pt idx="10349">
                  <c:v>3.5934026999966591</c:v>
                </c:pt>
                <c:pt idx="10350">
                  <c:v>3.59375</c:v>
                </c:pt>
                <c:pt idx="10351">
                  <c:v>3.5940971999953035</c:v>
                </c:pt>
                <c:pt idx="10352">
                  <c:v>3.594444399997883</c:v>
                </c:pt>
                <c:pt idx="10353">
                  <c:v>3.5947916000004625</c:v>
                </c:pt>
                <c:pt idx="10354">
                  <c:v>3.5951388999965275</c:v>
                </c:pt>
                <c:pt idx="10355">
                  <c:v>3.595486099999107</c:v>
                </c:pt>
                <c:pt idx="10356">
                  <c:v>3.5958333000016864</c:v>
                </c:pt>
                <c:pt idx="10357">
                  <c:v>3.59618049999699</c:v>
                </c:pt>
                <c:pt idx="10358">
                  <c:v>3.5965276999995694</c:v>
                </c:pt>
                <c:pt idx="10359">
                  <c:v>3.5968749999956344</c:v>
                </c:pt>
                <c:pt idx="10360">
                  <c:v>3.5972221999982139</c:v>
                </c:pt>
                <c:pt idx="10361">
                  <c:v>3.5975694000007934</c:v>
                </c:pt>
                <c:pt idx="10362">
                  <c:v>3.5979165999960969</c:v>
                </c:pt>
                <c:pt idx="10363">
                  <c:v>3.5982638999994379</c:v>
                </c:pt>
                <c:pt idx="10364">
                  <c:v>3.5986111000020173</c:v>
                </c:pt>
                <c:pt idx="10365">
                  <c:v>3.5989582999973209</c:v>
                </c:pt>
                <c:pt idx="10366">
                  <c:v>3.5993054999999003</c:v>
                </c:pt>
                <c:pt idx="10367">
                  <c:v>3.5996526999952039</c:v>
                </c:pt>
                <c:pt idx="10368">
                  <c:v>3.5999999999985448</c:v>
                </c:pt>
                <c:pt idx="10369">
                  <c:v>3.6003472000011243</c:v>
                </c:pt>
                <c:pt idx="10370">
                  <c:v>3.6006943999964278</c:v>
                </c:pt>
                <c:pt idx="10371">
                  <c:v>3.6010415999990073</c:v>
                </c:pt>
                <c:pt idx="10372">
                  <c:v>3.6013889000023482</c:v>
                </c:pt>
                <c:pt idx="10373">
                  <c:v>3.6017360999976518</c:v>
                </c:pt>
                <c:pt idx="10374">
                  <c:v>3.6020833000002312</c:v>
                </c:pt>
                <c:pt idx="10375">
                  <c:v>3.6024304999955348</c:v>
                </c:pt>
                <c:pt idx="10376">
                  <c:v>3.6027776999981143</c:v>
                </c:pt>
                <c:pt idx="10377">
                  <c:v>3.6031250000014552</c:v>
                </c:pt>
                <c:pt idx="10378">
                  <c:v>3.6034721999967587</c:v>
                </c:pt>
                <c:pt idx="10379">
                  <c:v>3.6038193999993382</c:v>
                </c:pt>
                <c:pt idx="10380">
                  <c:v>3.6041666000019177</c:v>
                </c:pt>
                <c:pt idx="10381">
                  <c:v>3.6045138999979827</c:v>
                </c:pt>
                <c:pt idx="10382">
                  <c:v>3.6048611000005621</c:v>
                </c:pt>
                <c:pt idx="10383">
                  <c:v>3.6052082999958657</c:v>
                </c:pt>
                <c:pt idx="10384">
                  <c:v>3.6055554999984452</c:v>
                </c:pt>
                <c:pt idx="10385">
                  <c:v>3.6059027000010246</c:v>
                </c:pt>
                <c:pt idx="10386">
                  <c:v>3.6062499999970896</c:v>
                </c:pt>
                <c:pt idx="10387">
                  <c:v>3.6065971999996691</c:v>
                </c:pt>
                <c:pt idx="10388">
                  <c:v>3.6069444000022486</c:v>
                </c:pt>
                <c:pt idx="10389">
                  <c:v>3.6072915999975521</c:v>
                </c:pt>
                <c:pt idx="10390">
                  <c:v>3.607638900000893</c:v>
                </c:pt>
                <c:pt idx="10391">
                  <c:v>3.6079860999961966</c:v>
                </c:pt>
                <c:pt idx="10392">
                  <c:v>3.6083332999987761</c:v>
                </c:pt>
                <c:pt idx="10393">
                  <c:v>3.6086805000013555</c:v>
                </c:pt>
                <c:pt idx="10394">
                  <c:v>3.6090276999966591</c:v>
                </c:pt>
                <c:pt idx="10395">
                  <c:v>3.609375</c:v>
                </c:pt>
                <c:pt idx="10396">
                  <c:v>3.6097221999953035</c:v>
                </c:pt>
                <c:pt idx="10397">
                  <c:v>3.610069399997883</c:v>
                </c:pt>
                <c:pt idx="10398">
                  <c:v>3.6104166000004625</c:v>
                </c:pt>
                <c:pt idx="10399">
                  <c:v>3.6107638999965275</c:v>
                </c:pt>
                <c:pt idx="10400">
                  <c:v>3.611111099999107</c:v>
                </c:pt>
                <c:pt idx="10401">
                  <c:v>3.6114583000016864</c:v>
                </c:pt>
                <c:pt idx="10402">
                  <c:v>3.61180549999699</c:v>
                </c:pt>
                <c:pt idx="10403">
                  <c:v>3.6121526999995694</c:v>
                </c:pt>
                <c:pt idx="10404">
                  <c:v>3.6124999999956344</c:v>
                </c:pt>
                <c:pt idx="10405">
                  <c:v>3.6128471999982139</c:v>
                </c:pt>
                <c:pt idx="10406">
                  <c:v>3.6131944000007934</c:v>
                </c:pt>
                <c:pt idx="10407">
                  <c:v>3.6135415999960969</c:v>
                </c:pt>
                <c:pt idx="10408">
                  <c:v>3.6138888999994379</c:v>
                </c:pt>
                <c:pt idx="10409">
                  <c:v>3.6142361000020173</c:v>
                </c:pt>
                <c:pt idx="10410">
                  <c:v>3.6145832999973209</c:v>
                </c:pt>
                <c:pt idx="10411">
                  <c:v>3.6149304999999003</c:v>
                </c:pt>
                <c:pt idx="10412">
                  <c:v>3.6152776999952039</c:v>
                </c:pt>
                <c:pt idx="10413">
                  <c:v>3.6156249999985448</c:v>
                </c:pt>
                <c:pt idx="10414">
                  <c:v>3.6159722000011243</c:v>
                </c:pt>
                <c:pt idx="10415">
                  <c:v>3.6163193999964278</c:v>
                </c:pt>
                <c:pt idx="10416">
                  <c:v>3.6166665999990073</c:v>
                </c:pt>
                <c:pt idx="10417">
                  <c:v>3.6170139000023482</c:v>
                </c:pt>
                <c:pt idx="10418">
                  <c:v>3.6173610999976518</c:v>
                </c:pt>
                <c:pt idx="10419">
                  <c:v>3.6177083000002312</c:v>
                </c:pt>
                <c:pt idx="10420">
                  <c:v>3.6180554999955348</c:v>
                </c:pt>
                <c:pt idx="10421">
                  <c:v>3.6184026999981143</c:v>
                </c:pt>
                <c:pt idx="10422">
                  <c:v>3.6187500000014552</c:v>
                </c:pt>
                <c:pt idx="10423">
                  <c:v>3.6190971999967587</c:v>
                </c:pt>
                <c:pt idx="10424">
                  <c:v>3.6194443999993382</c:v>
                </c:pt>
                <c:pt idx="10425">
                  <c:v>3.6197916000019177</c:v>
                </c:pt>
                <c:pt idx="10426">
                  <c:v>3.6201388999979827</c:v>
                </c:pt>
                <c:pt idx="10427">
                  <c:v>3.6204861000005621</c:v>
                </c:pt>
                <c:pt idx="10428">
                  <c:v>3.6208332999958657</c:v>
                </c:pt>
                <c:pt idx="10429">
                  <c:v>3.6211804999984452</c:v>
                </c:pt>
                <c:pt idx="10430">
                  <c:v>3.6215277000010246</c:v>
                </c:pt>
                <c:pt idx="10431">
                  <c:v>3.6218749999970896</c:v>
                </c:pt>
                <c:pt idx="10432">
                  <c:v>3.6222221999996691</c:v>
                </c:pt>
                <c:pt idx="10433">
                  <c:v>3.6225694000022486</c:v>
                </c:pt>
                <c:pt idx="10434">
                  <c:v>3.6229165999975521</c:v>
                </c:pt>
                <c:pt idx="10435">
                  <c:v>3.623263900000893</c:v>
                </c:pt>
                <c:pt idx="10436">
                  <c:v>3.6236110999961966</c:v>
                </c:pt>
                <c:pt idx="10437">
                  <c:v>3.6239582999987761</c:v>
                </c:pt>
                <c:pt idx="10438">
                  <c:v>3.6243055000013555</c:v>
                </c:pt>
                <c:pt idx="10439">
                  <c:v>3.6246526999966591</c:v>
                </c:pt>
                <c:pt idx="10440">
                  <c:v>3.625</c:v>
                </c:pt>
                <c:pt idx="10441">
                  <c:v>3.6253471999953035</c:v>
                </c:pt>
                <c:pt idx="10442">
                  <c:v>3.625694399997883</c:v>
                </c:pt>
                <c:pt idx="10443">
                  <c:v>3.6260416000004625</c:v>
                </c:pt>
                <c:pt idx="10444">
                  <c:v>3.6263888999965275</c:v>
                </c:pt>
                <c:pt idx="10445">
                  <c:v>3.626736099999107</c:v>
                </c:pt>
                <c:pt idx="10446">
                  <c:v>3.6270833000016864</c:v>
                </c:pt>
                <c:pt idx="10447">
                  <c:v>3.62743049999699</c:v>
                </c:pt>
                <c:pt idx="10448">
                  <c:v>3.6277776999995694</c:v>
                </c:pt>
                <c:pt idx="10449">
                  <c:v>3.6281249999956344</c:v>
                </c:pt>
                <c:pt idx="10450">
                  <c:v>3.6284721999982139</c:v>
                </c:pt>
                <c:pt idx="10451">
                  <c:v>3.6288194000007934</c:v>
                </c:pt>
                <c:pt idx="10452">
                  <c:v>3.6291665999960969</c:v>
                </c:pt>
                <c:pt idx="10453">
                  <c:v>3.6295138999994379</c:v>
                </c:pt>
                <c:pt idx="10454">
                  <c:v>3.6298611000020173</c:v>
                </c:pt>
                <c:pt idx="10455">
                  <c:v>3.6302082999973209</c:v>
                </c:pt>
                <c:pt idx="10456">
                  <c:v>3.6305554999999003</c:v>
                </c:pt>
                <c:pt idx="10457">
                  <c:v>3.6309026999952039</c:v>
                </c:pt>
                <c:pt idx="10458">
                  <c:v>3.6312499999985448</c:v>
                </c:pt>
                <c:pt idx="10459">
                  <c:v>3.6315972000011243</c:v>
                </c:pt>
                <c:pt idx="10460">
                  <c:v>3.6319443999964278</c:v>
                </c:pt>
                <c:pt idx="10461">
                  <c:v>3.6322915999990073</c:v>
                </c:pt>
                <c:pt idx="10462">
                  <c:v>3.6326389000023482</c:v>
                </c:pt>
                <c:pt idx="10463">
                  <c:v>3.6329860999976518</c:v>
                </c:pt>
                <c:pt idx="10464">
                  <c:v>3.6333333000002312</c:v>
                </c:pt>
                <c:pt idx="10465">
                  <c:v>3.6336804999955348</c:v>
                </c:pt>
                <c:pt idx="10466">
                  <c:v>3.6340276999981143</c:v>
                </c:pt>
                <c:pt idx="10467">
                  <c:v>3.6343750000014552</c:v>
                </c:pt>
                <c:pt idx="10468">
                  <c:v>3.6347221999967587</c:v>
                </c:pt>
                <c:pt idx="10469">
                  <c:v>3.6350693999993382</c:v>
                </c:pt>
                <c:pt idx="10470">
                  <c:v>3.6354166000019177</c:v>
                </c:pt>
                <c:pt idx="10471">
                  <c:v>3.6357638999979827</c:v>
                </c:pt>
                <c:pt idx="10472">
                  <c:v>3.6361111000005621</c:v>
                </c:pt>
                <c:pt idx="10473">
                  <c:v>3.6364582999958657</c:v>
                </c:pt>
                <c:pt idx="10474">
                  <c:v>3.6368054999984452</c:v>
                </c:pt>
                <c:pt idx="10475">
                  <c:v>3.6371527000010246</c:v>
                </c:pt>
                <c:pt idx="10476">
                  <c:v>3.6374999999970896</c:v>
                </c:pt>
                <c:pt idx="10477">
                  <c:v>3.6378471999996691</c:v>
                </c:pt>
                <c:pt idx="10478">
                  <c:v>3.6381944000022486</c:v>
                </c:pt>
                <c:pt idx="10479">
                  <c:v>3.6385415999975521</c:v>
                </c:pt>
                <c:pt idx="10480">
                  <c:v>3.638888900000893</c:v>
                </c:pt>
                <c:pt idx="10481">
                  <c:v>3.6392360999961966</c:v>
                </c:pt>
                <c:pt idx="10482">
                  <c:v>3.6395832999987761</c:v>
                </c:pt>
                <c:pt idx="10483">
                  <c:v>3.6399305000013555</c:v>
                </c:pt>
                <c:pt idx="10484">
                  <c:v>3.6402776999966591</c:v>
                </c:pt>
                <c:pt idx="10485">
                  <c:v>3.640625</c:v>
                </c:pt>
                <c:pt idx="10486">
                  <c:v>3.6409721999953035</c:v>
                </c:pt>
                <c:pt idx="10487">
                  <c:v>3.641319399997883</c:v>
                </c:pt>
                <c:pt idx="10488">
                  <c:v>3.6416666000004625</c:v>
                </c:pt>
                <c:pt idx="10489">
                  <c:v>3.6420138999965275</c:v>
                </c:pt>
                <c:pt idx="10490">
                  <c:v>3.642361099999107</c:v>
                </c:pt>
                <c:pt idx="10491">
                  <c:v>3.6427083000016864</c:v>
                </c:pt>
                <c:pt idx="10492">
                  <c:v>3.64305549999699</c:v>
                </c:pt>
                <c:pt idx="10493">
                  <c:v>3.6434026999995694</c:v>
                </c:pt>
                <c:pt idx="10494">
                  <c:v>3.6437499999956344</c:v>
                </c:pt>
                <c:pt idx="10495">
                  <c:v>3.6440971999982139</c:v>
                </c:pt>
                <c:pt idx="10496">
                  <c:v>3.6444444000007934</c:v>
                </c:pt>
                <c:pt idx="10497">
                  <c:v>3.6447915999960969</c:v>
                </c:pt>
                <c:pt idx="10498">
                  <c:v>3.6451388999994379</c:v>
                </c:pt>
                <c:pt idx="10499">
                  <c:v>3.6454861000020173</c:v>
                </c:pt>
                <c:pt idx="10500">
                  <c:v>3.6458332999973209</c:v>
                </c:pt>
                <c:pt idx="10501">
                  <c:v>3.6461804999999003</c:v>
                </c:pt>
                <c:pt idx="10502">
                  <c:v>3.6465276999952039</c:v>
                </c:pt>
                <c:pt idx="10503">
                  <c:v>3.6468749999985448</c:v>
                </c:pt>
                <c:pt idx="10504">
                  <c:v>3.6472222000011243</c:v>
                </c:pt>
                <c:pt idx="10505">
                  <c:v>3.6475693999964278</c:v>
                </c:pt>
                <c:pt idx="10506">
                  <c:v>3.6479165999990073</c:v>
                </c:pt>
                <c:pt idx="10507">
                  <c:v>3.6482639000023482</c:v>
                </c:pt>
                <c:pt idx="10508">
                  <c:v>3.6486110999976518</c:v>
                </c:pt>
                <c:pt idx="10509">
                  <c:v>3.6489583000002312</c:v>
                </c:pt>
                <c:pt idx="10510">
                  <c:v>3.6493054999955348</c:v>
                </c:pt>
                <c:pt idx="10511">
                  <c:v>3.6496526999981143</c:v>
                </c:pt>
                <c:pt idx="10512">
                  <c:v>3.6500000000014552</c:v>
                </c:pt>
                <c:pt idx="10513">
                  <c:v>3.6503471999967587</c:v>
                </c:pt>
                <c:pt idx="10514">
                  <c:v>3.6506943999993382</c:v>
                </c:pt>
                <c:pt idx="10515">
                  <c:v>3.6510416000019177</c:v>
                </c:pt>
                <c:pt idx="10516">
                  <c:v>3.6513888999979827</c:v>
                </c:pt>
                <c:pt idx="10517">
                  <c:v>3.6517361000005621</c:v>
                </c:pt>
                <c:pt idx="10518">
                  <c:v>3.6520832999958657</c:v>
                </c:pt>
                <c:pt idx="10519">
                  <c:v>3.6524304999984452</c:v>
                </c:pt>
                <c:pt idx="10520">
                  <c:v>3.6527777000010246</c:v>
                </c:pt>
                <c:pt idx="10521">
                  <c:v>3.6531249999970896</c:v>
                </c:pt>
                <c:pt idx="10522">
                  <c:v>3.6534721999996691</c:v>
                </c:pt>
                <c:pt idx="10523">
                  <c:v>3.6538194000022486</c:v>
                </c:pt>
                <c:pt idx="10524">
                  <c:v>3.6541665999975521</c:v>
                </c:pt>
                <c:pt idx="10525">
                  <c:v>3.654513900000893</c:v>
                </c:pt>
                <c:pt idx="10526">
                  <c:v>3.6548610999961966</c:v>
                </c:pt>
                <c:pt idx="10527">
                  <c:v>3.6552082999987761</c:v>
                </c:pt>
                <c:pt idx="10528">
                  <c:v>3.6555555000013555</c:v>
                </c:pt>
                <c:pt idx="10529">
                  <c:v>3.6559026999966591</c:v>
                </c:pt>
                <c:pt idx="10530">
                  <c:v>3.65625</c:v>
                </c:pt>
                <c:pt idx="10531">
                  <c:v>3.6565971999953035</c:v>
                </c:pt>
                <c:pt idx="10532">
                  <c:v>3.656944399997883</c:v>
                </c:pt>
                <c:pt idx="10533">
                  <c:v>3.6572916000004625</c:v>
                </c:pt>
                <c:pt idx="10534">
                  <c:v>3.6576388999965275</c:v>
                </c:pt>
                <c:pt idx="10535">
                  <c:v>3.657986099999107</c:v>
                </c:pt>
                <c:pt idx="10536">
                  <c:v>3.6583333000016864</c:v>
                </c:pt>
                <c:pt idx="10537">
                  <c:v>3.65868049999699</c:v>
                </c:pt>
                <c:pt idx="10538">
                  <c:v>3.6590276999995694</c:v>
                </c:pt>
                <c:pt idx="10539">
                  <c:v>3.6593749999956344</c:v>
                </c:pt>
                <c:pt idx="10540">
                  <c:v>3.6597221999982139</c:v>
                </c:pt>
                <c:pt idx="10541">
                  <c:v>3.6600694000007934</c:v>
                </c:pt>
                <c:pt idx="10542">
                  <c:v>3.6604165999960969</c:v>
                </c:pt>
                <c:pt idx="10543">
                  <c:v>3.6607638999994379</c:v>
                </c:pt>
                <c:pt idx="10544">
                  <c:v>3.6611111000020173</c:v>
                </c:pt>
                <c:pt idx="10545">
                  <c:v>3.6614582999973209</c:v>
                </c:pt>
                <c:pt idx="10546">
                  <c:v>3.6618054999999003</c:v>
                </c:pt>
                <c:pt idx="10547">
                  <c:v>3.6621526999952039</c:v>
                </c:pt>
                <c:pt idx="10548">
                  <c:v>3.6624999999985448</c:v>
                </c:pt>
                <c:pt idx="10549">
                  <c:v>3.6628472000011243</c:v>
                </c:pt>
                <c:pt idx="10550">
                  <c:v>3.6631943999964278</c:v>
                </c:pt>
                <c:pt idx="10551">
                  <c:v>3.6635415999990073</c:v>
                </c:pt>
                <c:pt idx="10552">
                  <c:v>3.6638889000023482</c:v>
                </c:pt>
                <c:pt idx="10553">
                  <c:v>3.6642360999976518</c:v>
                </c:pt>
                <c:pt idx="10554">
                  <c:v>3.6645833000002312</c:v>
                </c:pt>
                <c:pt idx="10555">
                  <c:v>3.6649304999955348</c:v>
                </c:pt>
                <c:pt idx="10556">
                  <c:v>3.6652776999981143</c:v>
                </c:pt>
                <c:pt idx="10557">
                  <c:v>3.6656250000014552</c:v>
                </c:pt>
                <c:pt idx="10558">
                  <c:v>3.6659721999967587</c:v>
                </c:pt>
                <c:pt idx="10559">
                  <c:v>3.6663193999993382</c:v>
                </c:pt>
                <c:pt idx="10560">
                  <c:v>3.6666666000019177</c:v>
                </c:pt>
                <c:pt idx="10561">
                  <c:v>3.6670138999979827</c:v>
                </c:pt>
                <c:pt idx="10562">
                  <c:v>3.6673611000005621</c:v>
                </c:pt>
                <c:pt idx="10563">
                  <c:v>3.6677082999958657</c:v>
                </c:pt>
                <c:pt idx="10564">
                  <c:v>3.6680554999984452</c:v>
                </c:pt>
                <c:pt idx="10565">
                  <c:v>3.6684027000010246</c:v>
                </c:pt>
                <c:pt idx="10566">
                  <c:v>3.6687499999970896</c:v>
                </c:pt>
                <c:pt idx="10567">
                  <c:v>3.6690971999996691</c:v>
                </c:pt>
                <c:pt idx="10568">
                  <c:v>3.6694444000022486</c:v>
                </c:pt>
                <c:pt idx="10569">
                  <c:v>3.6697915999975521</c:v>
                </c:pt>
                <c:pt idx="10570">
                  <c:v>3.670138900000893</c:v>
                </c:pt>
                <c:pt idx="10571">
                  <c:v>3.6704860999961966</c:v>
                </c:pt>
                <c:pt idx="10572">
                  <c:v>3.6708332999987761</c:v>
                </c:pt>
                <c:pt idx="10573">
                  <c:v>3.6711805000013555</c:v>
                </c:pt>
                <c:pt idx="10574">
                  <c:v>3.6715276999966591</c:v>
                </c:pt>
                <c:pt idx="10575">
                  <c:v>3.671875</c:v>
                </c:pt>
                <c:pt idx="10576">
                  <c:v>3.6722221999953035</c:v>
                </c:pt>
                <c:pt idx="10577">
                  <c:v>3.672569399997883</c:v>
                </c:pt>
                <c:pt idx="10578">
                  <c:v>3.6729166000004625</c:v>
                </c:pt>
                <c:pt idx="10579">
                  <c:v>3.6732638999965275</c:v>
                </c:pt>
                <c:pt idx="10580">
                  <c:v>3.673611099999107</c:v>
                </c:pt>
                <c:pt idx="10581">
                  <c:v>3.6739583000016864</c:v>
                </c:pt>
                <c:pt idx="10582">
                  <c:v>3.67430549999699</c:v>
                </c:pt>
                <c:pt idx="10583">
                  <c:v>3.6746526999995694</c:v>
                </c:pt>
                <c:pt idx="10584">
                  <c:v>3.6749999999956344</c:v>
                </c:pt>
                <c:pt idx="10585">
                  <c:v>3.6753471999982139</c:v>
                </c:pt>
                <c:pt idx="10586">
                  <c:v>3.6756944000007934</c:v>
                </c:pt>
                <c:pt idx="10587">
                  <c:v>3.6760415999960969</c:v>
                </c:pt>
                <c:pt idx="10588">
                  <c:v>3.6763888999994379</c:v>
                </c:pt>
                <c:pt idx="10589">
                  <c:v>3.6767361000020173</c:v>
                </c:pt>
                <c:pt idx="10590">
                  <c:v>3.6770832999973209</c:v>
                </c:pt>
                <c:pt idx="10591">
                  <c:v>3.6774304999999003</c:v>
                </c:pt>
                <c:pt idx="10592">
                  <c:v>3.6777776999952039</c:v>
                </c:pt>
                <c:pt idx="10593">
                  <c:v>3.6781249999985448</c:v>
                </c:pt>
                <c:pt idx="10594">
                  <c:v>3.6784722000011243</c:v>
                </c:pt>
                <c:pt idx="10595">
                  <c:v>3.6788193999964278</c:v>
                </c:pt>
                <c:pt idx="10596">
                  <c:v>3.6791665999990073</c:v>
                </c:pt>
                <c:pt idx="10597">
                  <c:v>3.6795139000023482</c:v>
                </c:pt>
                <c:pt idx="10598">
                  <c:v>3.6798610999976518</c:v>
                </c:pt>
                <c:pt idx="10599">
                  <c:v>3.6802083000002312</c:v>
                </c:pt>
                <c:pt idx="10600">
                  <c:v>3.6805554999955348</c:v>
                </c:pt>
                <c:pt idx="10601">
                  <c:v>3.6809026999981143</c:v>
                </c:pt>
                <c:pt idx="10602">
                  <c:v>3.6812500000014552</c:v>
                </c:pt>
                <c:pt idx="10603">
                  <c:v>3.6815971999967587</c:v>
                </c:pt>
                <c:pt idx="10604">
                  <c:v>3.6819443999993382</c:v>
                </c:pt>
                <c:pt idx="10605">
                  <c:v>3.6822916000019177</c:v>
                </c:pt>
                <c:pt idx="10606">
                  <c:v>3.6826388999979827</c:v>
                </c:pt>
                <c:pt idx="10607">
                  <c:v>3.6829861000005621</c:v>
                </c:pt>
                <c:pt idx="10608">
                  <c:v>3.6833332999958657</c:v>
                </c:pt>
                <c:pt idx="10609">
                  <c:v>3.6836804999984452</c:v>
                </c:pt>
                <c:pt idx="10610">
                  <c:v>3.6840277000010246</c:v>
                </c:pt>
                <c:pt idx="10611">
                  <c:v>3.6843749999970896</c:v>
                </c:pt>
                <c:pt idx="10612">
                  <c:v>3.6847221999996691</c:v>
                </c:pt>
                <c:pt idx="10613">
                  <c:v>3.6850694000022486</c:v>
                </c:pt>
                <c:pt idx="10614">
                  <c:v>3.6854165999975521</c:v>
                </c:pt>
                <c:pt idx="10615">
                  <c:v>3.685763900000893</c:v>
                </c:pt>
                <c:pt idx="10616">
                  <c:v>3.6861110999961966</c:v>
                </c:pt>
                <c:pt idx="10617">
                  <c:v>3.6864582999987761</c:v>
                </c:pt>
                <c:pt idx="10618">
                  <c:v>3.6868055000013555</c:v>
                </c:pt>
                <c:pt idx="10619">
                  <c:v>3.6871526999966591</c:v>
                </c:pt>
                <c:pt idx="10620">
                  <c:v>3.6875</c:v>
                </c:pt>
                <c:pt idx="10621">
                  <c:v>3.6878471999953035</c:v>
                </c:pt>
                <c:pt idx="10622">
                  <c:v>3.688194399997883</c:v>
                </c:pt>
                <c:pt idx="10623">
                  <c:v>3.6885416000004625</c:v>
                </c:pt>
                <c:pt idx="10624">
                  <c:v>3.6888888999965275</c:v>
                </c:pt>
                <c:pt idx="10625">
                  <c:v>3.689236099999107</c:v>
                </c:pt>
                <c:pt idx="10626">
                  <c:v>3.6895833000016864</c:v>
                </c:pt>
                <c:pt idx="10627">
                  <c:v>3.68993049999699</c:v>
                </c:pt>
                <c:pt idx="10628">
                  <c:v>3.6902776999995694</c:v>
                </c:pt>
                <c:pt idx="10629">
                  <c:v>3.6906249999956344</c:v>
                </c:pt>
                <c:pt idx="10630">
                  <c:v>3.6909721999982139</c:v>
                </c:pt>
                <c:pt idx="10631">
                  <c:v>3.6913194000007934</c:v>
                </c:pt>
                <c:pt idx="10632">
                  <c:v>3.6916665999960969</c:v>
                </c:pt>
                <c:pt idx="10633">
                  <c:v>3.6920138999994379</c:v>
                </c:pt>
                <c:pt idx="10634">
                  <c:v>3.6923611000020173</c:v>
                </c:pt>
                <c:pt idx="10635">
                  <c:v>3.6927082999973209</c:v>
                </c:pt>
                <c:pt idx="10636">
                  <c:v>3.6930554999999003</c:v>
                </c:pt>
                <c:pt idx="10637">
                  <c:v>3.6934026999952039</c:v>
                </c:pt>
                <c:pt idx="10638">
                  <c:v>3.6937499999985448</c:v>
                </c:pt>
                <c:pt idx="10639">
                  <c:v>3.6940972000011243</c:v>
                </c:pt>
                <c:pt idx="10640">
                  <c:v>3.6944443999964278</c:v>
                </c:pt>
                <c:pt idx="10641">
                  <c:v>3.6947915999990073</c:v>
                </c:pt>
                <c:pt idx="10642">
                  <c:v>3.6951389000023482</c:v>
                </c:pt>
                <c:pt idx="10643">
                  <c:v>3.6954860999976518</c:v>
                </c:pt>
                <c:pt idx="10644">
                  <c:v>3.6958333000002312</c:v>
                </c:pt>
                <c:pt idx="10645">
                  <c:v>3.6961804999955348</c:v>
                </c:pt>
                <c:pt idx="10646">
                  <c:v>3.6965276999981143</c:v>
                </c:pt>
                <c:pt idx="10647">
                  <c:v>3.6968750000014552</c:v>
                </c:pt>
                <c:pt idx="10648">
                  <c:v>3.6972221999967587</c:v>
                </c:pt>
                <c:pt idx="10649">
                  <c:v>3.6975693999993382</c:v>
                </c:pt>
                <c:pt idx="10650">
                  <c:v>3.6979166000019177</c:v>
                </c:pt>
                <c:pt idx="10651">
                  <c:v>3.6982638999979827</c:v>
                </c:pt>
                <c:pt idx="10652">
                  <c:v>3.6986111000005621</c:v>
                </c:pt>
                <c:pt idx="10653">
                  <c:v>3.6989582999958657</c:v>
                </c:pt>
                <c:pt idx="10654">
                  <c:v>3.6993054999984452</c:v>
                </c:pt>
                <c:pt idx="10655">
                  <c:v>3.6996527000010246</c:v>
                </c:pt>
                <c:pt idx="10656">
                  <c:v>3.6999999999970896</c:v>
                </c:pt>
                <c:pt idx="10657">
                  <c:v>3.7003471999996691</c:v>
                </c:pt>
                <c:pt idx="10658">
                  <c:v>3.7006944000022486</c:v>
                </c:pt>
                <c:pt idx="10659">
                  <c:v>3.7010415999975521</c:v>
                </c:pt>
                <c:pt idx="10660">
                  <c:v>3.701388900000893</c:v>
                </c:pt>
                <c:pt idx="10661">
                  <c:v>3.7017360999961966</c:v>
                </c:pt>
                <c:pt idx="10662">
                  <c:v>3.7020832999987761</c:v>
                </c:pt>
                <c:pt idx="10663">
                  <c:v>3.7024305000013555</c:v>
                </c:pt>
                <c:pt idx="10664">
                  <c:v>3.7027776999966591</c:v>
                </c:pt>
                <c:pt idx="10665">
                  <c:v>3.703125</c:v>
                </c:pt>
                <c:pt idx="10666">
                  <c:v>3.7034721999953035</c:v>
                </c:pt>
                <c:pt idx="10667">
                  <c:v>3.703819399997883</c:v>
                </c:pt>
                <c:pt idx="10668">
                  <c:v>3.7041666000004625</c:v>
                </c:pt>
                <c:pt idx="10669">
                  <c:v>3.7045138999965275</c:v>
                </c:pt>
                <c:pt idx="10670">
                  <c:v>3.704861099999107</c:v>
                </c:pt>
                <c:pt idx="10671">
                  <c:v>3.7052083000016864</c:v>
                </c:pt>
                <c:pt idx="10672">
                  <c:v>3.70555549999699</c:v>
                </c:pt>
                <c:pt idx="10673">
                  <c:v>3.7059026999995694</c:v>
                </c:pt>
                <c:pt idx="10674">
                  <c:v>3.7062499999956344</c:v>
                </c:pt>
                <c:pt idx="10675">
                  <c:v>3.7065971999982139</c:v>
                </c:pt>
                <c:pt idx="10676">
                  <c:v>3.7069444000007934</c:v>
                </c:pt>
                <c:pt idx="10677">
                  <c:v>3.7072915999960969</c:v>
                </c:pt>
                <c:pt idx="10678">
                  <c:v>3.7076388999994379</c:v>
                </c:pt>
                <c:pt idx="10679">
                  <c:v>3.7079861000020173</c:v>
                </c:pt>
                <c:pt idx="10680">
                  <c:v>3.7083332999973209</c:v>
                </c:pt>
                <c:pt idx="10681">
                  <c:v>3.7086804999999003</c:v>
                </c:pt>
                <c:pt idx="10682">
                  <c:v>3.7090276999952039</c:v>
                </c:pt>
                <c:pt idx="10683">
                  <c:v>3.7093749999985448</c:v>
                </c:pt>
                <c:pt idx="10684">
                  <c:v>3.7097222000011243</c:v>
                </c:pt>
                <c:pt idx="10685">
                  <c:v>3.7100693999964278</c:v>
                </c:pt>
                <c:pt idx="10686">
                  <c:v>3.7104165999990073</c:v>
                </c:pt>
                <c:pt idx="10687">
                  <c:v>3.7107639000023482</c:v>
                </c:pt>
                <c:pt idx="10688">
                  <c:v>3.7111110999976518</c:v>
                </c:pt>
                <c:pt idx="10689">
                  <c:v>3.7114583000002312</c:v>
                </c:pt>
                <c:pt idx="10690">
                  <c:v>3.7118054999955348</c:v>
                </c:pt>
                <c:pt idx="10691">
                  <c:v>3.7121526999981143</c:v>
                </c:pt>
                <c:pt idx="10692">
                  <c:v>3.7125000000014552</c:v>
                </c:pt>
                <c:pt idx="10693">
                  <c:v>3.7128471999967587</c:v>
                </c:pt>
                <c:pt idx="10694">
                  <c:v>3.7131943999993382</c:v>
                </c:pt>
                <c:pt idx="10695">
                  <c:v>3.7135416000019177</c:v>
                </c:pt>
                <c:pt idx="10696">
                  <c:v>3.7138888999979827</c:v>
                </c:pt>
                <c:pt idx="10697">
                  <c:v>3.7142361000005621</c:v>
                </c:pt>
                <c:pt idx="10698">
                  <c:v>3.7145832999958657</c:v>
                </c:pt>
                <c:pt idx="10699">
                  <c:v>3.7149304999984452</c:v>
                </c:pt>
                <c:pt idx="10700">
                  <c:v>3.7152777000010246</c:v>
                </c:pt>
                <c:pt idx="10701">
                  <c:v>3.7156249999970896</c:v>
                </c:pt>
                <c:pt idx="10702">
                  <c:v>3.7159721999996691</c:v>
                </c:pt>
                <c:pt idx="10703">
                  <c:v>3.7163194000022486</c:v>
                </c:pt>
                <c:pt idx="10704">
                  <c:v>3.7166665999975521</c:v>
                </c:pt>
                <c:pt idx="10705">
                  <c:v>3.717013900000893</c:v>
                </c:pt>
                <c:pt idx="10706">
                  <c:v>3.7173610999961966</c:v>
                </c:pt>
                <c:pt idx="10707">
                  <c:v>3.7177082999987761</c:v>
                </c:pt>
                <c:pt idx="10708">
                  <c:v>3.7180555000013555</c:v>
                </c:pt>
                <c:pt idx="10709">
                  <c:v>3.7184026999966591</c:v>
                </c:pt>
                <c:pt idx="10710">
                  <c:v>3.71875</c:v>
                </c:pt>
                <c:pt idx="10711">
                  <c:v>3.7190971999953035</c:v>
                </c:pt>
                <c:pt idx="10712">
                  <c:v>3.719444399997883</c:v>
                </c:pt>
                <c:pt idx="10713">
                  <c:v>3.7197916000004625</c:v>
                </c:pt>
                <c:pt idx="10714">
                  <c:v>3.7201388999965275</c:v>
                </c:pt>
                <c:pt idx="10715">
                  <c:v>3.720486099999107</c:v>
                </c:pt>
                <c:pt idx="10716">
                  <c:v>3.7208333000016864</c:v>
                </c:pt>
                <c:pt idx="10717">
                  <c:v>3.72118049999699</c:v>
                </c:pt>
                <c:pt idx="10718">
                  <c:v>3.7215276999995694</c:v>
                </c:pt>
                <c:pt idx="10719">
                  <c:v>3.7218749999956344</c:v>
                </c:pt>
                <c:pt idx="10720">
                  <c:v>3.7222221999982139</c:v>
                </c:pt>
                <c:pt idx="10721">
                  <c:v>3.7225694000007934</c:v>
                </c:pt>
                <c:pt idx="10722">
                  <c:v>3.7229165999960969</c:v>
                </c:pt>
                <c:pt idx="10723">
                  <c:v>3.7232638999994379</c:v>
                </c:pt>
                <c:pt idx="10724">
                  <c:v>3.7236111000020173</c:v>
                </c:pt>
                <c:pt idx="10725">
                  <c:v>3.7239582999973209</c:v>
                </c:pt>
                <c:pt idx="10726">
                  <c:v>3.7243054999999003</c:v>
                </c:pt>
                <c:pt idx="10727">
                  <c:v>3.7246526999952039</c:v>
                </c:pt>
                <c:pt idx="10728">
                  <c:v>3.7249999999985448</c:v>
                </c:pt>
                <c:pt idx="10729">
                  <c:v>3.7253472000011243</c:v>
                </c:pt>
                <c:pt idx="10730">
                  <c:v>3.7256943999964278</c:v>
                </c:pt>
                <c:pt idx="10731">
                  <c:v>3.7260415999990073</c:v>
                </c:pt>
                <c:pt idx="10732">
                  <c:v>3.7263889000023482</c:v>
                </c:pt>
                <c:pt idx="10733">
                  <c:v>3.7267360999976518</c:v>
                </c:pt>
                <c:pt idx="10734">
                  <c:v>3.7270833000002312</c:v>
                </c:pt>
                <c:pt idx="10735">
                  <c:v>3.7274304999955348</c:v>
                </c:pt>
                <c:pt idx="10736">
                  <c:v>3.7277776999981143</c:v>
                </c:pt>
                <c:pt idx="10737">
                  <c:v>3.7281250000014552</c:v>
                </c:pt>
                <c:pt idx="10738">
                  <c:v>3.7284721999967587</c:v>
                </c:pt>
                <c:pt idx="10739">
                  <c:v>3.7288193999993382</c:v>
                </c:pt>
                <c:pt idx="10740">
                  <c:v>3.7291666000019177</c:v>
                </c:pt>
                <c:pt idx="10741">
                  <c:v>3.7295138999979827</c:v>
                </c:pt>
                <c:pt idx="10742">
                  <c:v>3.7298611000005621</c:v>
                </c:pt>
                <c:pt idx="10743">
                  <c:v>3.7302082999958657</c:v>
                </c:pt>
                <c:pt idx="10744">
                  <c:v>3.7305554999984452</c:v>
                </c:pt>
                <c:pt idx="10745">
                  <c:v>3.7309027000010246</c:v>
                </c:pt>
                <c:pt idx="10746">
                  <c:v>3.7312499999970896</c:v>
                </c:pt>
                <c:pt idx="10747">
                  <c:v>3.7315971999996691</c:v>
                </c:pt>
                <c:pt idx="10748">
                  <c:v>3.7319444000022486</c:v>
                </c:pt>
                <c:pt idx="10749">
                  <c:v>3.7322915999975521</c:v>
                </c:pt>
                <c:pt idx="10750">
                  <c:v>3.732638900000893</c:v>
                </c:pt>
                <c:pt idx="10751">
                  <c:v>3.7329860999961966</c:v>
                </c:pt>
                <c:pt idx="10752">
                  <c:v>3.7333332999987761</c:v>
                </c:pt>
                <c:pt idx="10753">
                  <c:v>3.7336805000013555</c:v>
                </c:pt>
                <c:pt idx="10754">
                  <c:v>3.7340276999966591</c:v>
                </c:pt>
                <c:pt idx="10755">
                  <c:v>3.734375</c:v>
                </c:pt>
                <c:pt idx="10756">
                  <c:v>3.7347221999953035</c:v>
                </c:pt>
                <c:pt idx="10757">
                  <c:v>3.735069399997883</c:v>
                </c:pt>
                <c:pt idx="10758">
                  <c:v>3.7354166000004625</c:v>
                </c:pt>
                <c:pt idx="10759">
                  <c:v>3.7357638999965275</c:v>
                </c:pt>
                <c:pt idx="10760">
                  <c:v>3.736111099999107</c:v>
                </c:pt>
                <c:pt idx="10761">
                  <c:v>3.7364583000016864</c:v>
                </c:pt>
                <c:pt idx="10762">
                  <c:v>3.73680549999699</c:v>
                </c:pt>
                <c:pt idx="10763">
                  <c:v>3.7371526999995694</c:v>
                </c:pt>
                <c:pt idx="10764">
                  <c:v>3.7374999999956344</c:v>
                </c:pt>
                <c:pt idx="10765">
                  <c:v>3.7378471999982139</c:v>
                </c:pt>
                <c:pt idx="10766">
                  <c:v>3.7381944000007934</c:v>
                </c:pt>
                <c:pt idx="10767">
                  <c:v>3.7385415999960969</c:v>
                </c:pt>
                <c:pt idx="10768">
                  <c:v>3.7388888999994379</c:v>
                </c:pt>
                <c:pt idx="10769">
                  <c:v>3.7392361000020173</c:v>
                </c:pt>
                <c:pt idx="10770">
                  <c:v>3.7395832999973209</c:v>
                </c:pt>
                <c:pt idx="10771">
                  <c:v>3.7399304999999003</c:v>
                </c:pt>
                <c:pt idx="10772">
                  <c:v>3.7402776999952039</c:v>
                </c:pt>
                <c:pt idx="10773">
                  <c:v>3.7406249999985448</c:v>
                </c:pt>
                <c:pt idx="10774">
                  <c:v>3.7409722000011243</c:v>
                </c:pt>
                <c:pt idx="10775">
                  <c:v>3.7413193999964278</c:v>
                </c:pt>
                <c:pt idx="10776">
                  <c:v>3.7416665999990073</c:v>
                </c:pt>
                <c:pt idx="10777">
                  <c:v>3.7420139000023482</c:v>
                </c:pt>
                <c:pt idx="10778">
                  <c:v>3.7423610999976518</c:v>
                </c:pt>
                <c:pt idx="10779">
                  <c:v>3.7427083000002312</c:v>
                </c:pt>
                <c:pt idx="10780">
                  <c:v>3.7430554999955348</c:v>
                </c:pt>
                <c:pt idx="10781">
                  <c:v>3.7434026999981143</c:v>
                </c:pt>
                <c:pt idx="10782">
                  <c:v>3.7437500000014552</c:v>
                </c:pt>
                <c:pt idx="10783">
                  <c:v>3.7440971999967587</c:v>
                </c:pt>
                <c:pt idx="10784">
                  <c:v>3.7444443999993382</c:v>
                </c:pt>
                <c:pt idx="10785">
                  <c:v>3.7447916000019177</c:v>
                </c:pt>
                <c:pt idx="10786">
                  <c:v>3.7451388999979827</c:v>
                </c:pt>
                <c:pt idx="10787">
                  <c:v>3.7454861000005621</c:v>
                </c:pt>
                <c:pt idx="10788">
                  <c:v>3.7458332999958657</c:v>
                </c:pt>
                <c:pt idx="10789">
                  <c:v>3.7461804999984452</c:v>
                </c:pt>
                <c:pt idx="10790">
                  <c:v>3.7465277000010246</c:v>
                </c:pt>
                <c:pt idx="10791">
                  <c:v>3.7468749999970896</c:v>
                </c:pt>
                <c:pt idx="10792">
                  <c:v>3.7472221999996691</c:v>
                </c:pt>
                <c:pt idx="10793">
                  <c:v>3.7475694000022486</c:v>
                </c:pt>
                <c:pt idx="10794">
                  <c:v>3.7479165999975521</c:v>
                </c:pt>
                <c:pt idx="10795">
                  <c:v>3.748263900000893</c:v>
                </c:pt>
                <c:pt idx="10796">
                  <c:v>3.7486110999961966</c:v>
                </c:pt>
                <c:pt idx="10797">
                  <c:v>3.7489582999987761</c:v>
                </c:pt>
                <c:pt idx="10798">
                  <c:v>3.7493055000013555</c:v>
                </c:pt>
                <c:pt idx="10799">
                  <c:v>3.7496526999966591</c:v>
                </c:pt>
                <c:pt idx="10800">
                  <c:v>3.75</c:v>
                </c:pt>
                <c:pt idx="10801">
                  <c:v>3.7503471999953035</c:v>
                </c:pt>
                <c:pt idx="10802">
                  <c:v>3.750694399997883</c:v>
                </c:pt>
                <c:pt idx="10803">
                  <c:v>3.7510416000004625</c:v>
                </c:pt>
                <c:pt idx="10804">
                  <c:v>3.7513888999965275</c:v>
                </c:pt>
                <c:pt idx="10805">
                  <c:v>3.751736099999107</c:v>
                </c:pt>
                <c:pt idx="10806">
                  <c:v>3.7520833000016864</c:v>
                </c:pt>
                <c:pt idx="10807">
                  <c:v>3.75243049999699</c:v>
                </c:pt>
                <c:pt idx="10808">
                  <c:v>3.7527776999995694</c:v>
                </c:pt>
                <c:pt idx="10809">
                  <c:v>3.7531249999956344</c:v>
                </c:pt>
                <c:pt idx="10810">
                  <c:v>3.7534721999982139</c:v>
                </c:pt>
                <c:pt idx="10811">
                  <c:v>3.7538194000007934</c:v>
                </c:pt>
                <c:pt idx="10812">
                  <c:v>3.7541665999960969</c:v>
                </c:pt>
                <c:pt idx="10813">
                  <c:v>3.7545138999994379</c:v>
                </c:pt>
                <c:pt idx="10814">
                  <c:v>3.7548611000020173</c:v>
                </c:pt>
                <c:pt idx="10815">
                  <c:v>3.7552082999973209</c:v>
                </c:pt>
                <c:pt idx="10816">
                  <c:v>3.7555554999999003</c:v>
                </c:pt>
                <c:pt idx="10817">
                  <c:v>3.7559026999952039</c:v>
                </c:pt>
                <c:pt idx="10818">
                  <c:v>3.7562499999985448</c:v>
                </c:pt>
                <c:pt idx="10819">
                  <c:v>3.7565972000011243</c:v>
                </c:pt>
                <c:pt idx="10820">
                  <c:v>3.7569443999964278</c:v>
                </c:pt>
                <c:pt idx="10821">
                  <c:v>3.7572915999990073</c:v>
                </c:pt>
                <c:pt idx="10822">
                  <c:v>3.7576389000023482</c:v>
                </c:pt>
                <c:pt idx="10823">
                  <c:v>3.7579860999976518</c:v>
                </c:pt>
                <c:pt idx="10824">
                  <c:v>3.7583333000002312</c:v>
                </c:pt>
                <c:pt idx="10825">
                  <c:v>3.7586804999955348</c:v>
                </c:pt>
                <c:pt idx="10826">
                  <c:v>3.7590276999981143</c:v>
                </c:pt>
                <c:pt idx="10827">
                  <c:v>3.7593750000014552</c:v>
                </c:pt>
                <c:pt idx="10828">
                  <c:v>3.7597221999967587</c:v>
                </c:pt>
                <c:pt idx="10829">
                  <c:v>3.7600693999993382</c:v>
                </c:pt>
                <c:pt idx="10830">
                  <c:v>3.7604166000019177</c:v>
                </c:pt>
                <c:pt idx="10831">
                  <c:v>3.7607638999979827</c:v>
                </c:pt>
                <c:pt idx="10832">
                  <c:v>3.7611111000005621</c:v>
                </c:pt>
                <c:pt idx="10833">
                  <c:v>3.7614582999958657</c:v>
                </c:pt>
                <c:pt idx="10834">
                  <c:v>3.7618054999984452</c:v>
                </c:pt>
                <c:pt idx="10835">
                  <c:v>3.7621527000010246</c:v>
                </c:pt>
                <c:pt idx="10836">
                  <c:v>3.7624999999970896</c:v>
                </c:pt>
                <c:pt idx="10837">
                  <c:v>3.7628471999996691</c:v>
                </c:pt>
                <c:pt idx="10838">
                  <c:v>3.7631944000022486</c:v>
                </c:pt>
                <c:pt idx="10839">
                  <c:v>3.7635415999975521</c:v>
                </c:pt>
                <c:pt idx="10840">
                  <c:v>3.763888900000893</c:v>
                </c:pt>
                <c:pt idx="10841">
                  <c:v>3.7642360999961966</c:v>
                </c:pt>
                <c:pt idx="10842">
                  <c:v>3.7645832999987761</c:v>
                </c:pt>
                <c:pt idx="10843">
                  <c:v>3.7649305000013555</c:v>
                </c:pt>
                <c:pt idx="10844">
                  <c:v>3.7652776999966591</c:v>
                </c:pt>
                <c:pt idx="10845">
                  <c:v>3.765625</c:v>
                </c:pt>
                <c:pt idx="10846">
                  <c:v>3.7659721999953035</c:v>
                </c:pt>
                <c:pt idx="10847">
                  <c:v>3.766319399997883</c:v>
                </c:pt>
                <c:pt idx="10848">
                  <c:v>3.7666666000004625</c:v>
                </c:pt>
                <c:pt idx="10849">
                  <c:v>3.7670138999965275</c:v>
                </c:pt>
                <c:pt idx="10850">
                  <c:v>3.767361099999107</c:v>
                </c:pt>
                <c:pt idx="10851">
                  <c:v>3.7677083000016864</c:v>
                </c:pt>
                <c:pt idx="10852">
                  <c:v>3.76805549999699</c:v>
                </c:pt>
                <c:pt idx="10853">
                  <c:v>3.7684026999995694</c:v>
                </c:pt>
                <c:pt idx="10854">
                  <c:v>3.7687499999956344</c:v>
                </c:pt>
                <c:pt idx="10855">
                  <c:v>3.7690971999982139</c:v>
                </c:pt>
                <c:pt idx="10856">
                  <c:v>3.7694444000007934</c:v>
                </c:pt>
                <c:pt idx="10857">
                  <c:v>3.7697915999960969</c:v>
                </c:pt>
                <c:pt idx="10858">
                  <c:v>3.7701388999994379</c:v>
                </c:pt>
                <c:pt idx="10859">
                  <c:v>3.7704861000020173</c:v>
                </c:pt>
                <c:pt idx="10860">
                  <c:v>3.7708332999973209</c:v>
                </c:pt>
                <c:pt idx="10861">
                  <c:v>3.7711804999999003</c:v>
                </c:pt>
                <c:pt idx="10862">
                  <c:v>3.7715276999952039</c:v>
                </c:pt>
                <c:pt idx="10863">
                  <c:v>3.7718749999985448</c:v>
                </c:pt>
                <c:pt idx="10864">
                  <c:v>3.7722222000011243</c:v>
                </c:pt>
                <c:pt idx="10865">
                  <c:v>3.7725693999964278</c:v>
                </c:pt>
                <c:pt idx="10866">
                  <c:v>3.7729165999990073</c:v>
                </c:pt>
                <c:pt idx="10867">
                  <c:v>3.7732639000023482</c:v>
                </c:pt>
                <c:pt idx="10868">
                  <c:v>3.7736110999976518</c:v>
                </c:pt>
                <c:pt idx="10869">
                  <c:v>3.7739583000002312</c:v>
                </c:pt>
                <c:pt idx="10870">
                  <c:v>3.7743054999955348</c:v>
                </c:pt>
                <c:pt idx="10871">
                  <c:v>3.7746526999981143</c:v>
                </c:pt>
                <c:pt idx="10872">
                  <c:v>3.7750000000014552</c:v>
                </c:pt>
                <c:pt idx="10873">
                  <c:v>3.7753471999967587</c:v>
                </c:pt>
                <c:pt idx="10874">
                  <c:v>3.7756943999993382</c:v>
                </c:pt>
                <c:pt idx="10875">
                  <c:v>3.7760416000019177</c:v>
                </c:pt>
                <c:pt idx="10876">
                  <c:v>3.7763888999979827</c:v>
                </c:pt>
                <c:pt idx="10877">
                  <c:v>3.7767361000005621</c:v>
                </c:pt>
                <c:pt idx="10878">
                  <c:v>3.7770832999958657</c:v>
                </c:pt>
                <c:pt idx="10879">
                  <c:v>3.7774304999984452</c:v>
                </c:pt>
                <c:pt idx="10880">
                  <c:v>3.7777777000010246</c:v>
                </c:pt>
                <c:pt idx="10881">
                  <c:v>3.7781249999970896</c:v>
                </c:pt>
                <c:pt idx="10882">
                  <c:v>3.7784721999996691</c:v>
                </c:pt>
                <c:pt idx="10883">
                  <c:v>3.7788194000022486</c:v>
                </c:pt>
                <c:pt idx="10884">
                  <c:v>3.7791665999975521</c:v>
                </c:pt>
                <c:pt idx="10885">
                  <c:v>3.779513900000893</c:v>
                </c:pt>
                <c:pt idx="10886">
                  <c:v>3.7798610999961966</c:v>
                </c:pt>
                <c:pt idx="10887">
                  <c:v>3.7802082999987761</c:v>
                </c:pt>
                <c:pt idx="10888">
                  <c:v>3.7805555000013555</c:v>
                </c:pt>
                <c:pt idx="10889">
                  <c:v>3.7809026999966591</c:v>
                </c:pt>
                <c:pt idx="10890">
                  <c:v>3.78125</c:v>
                </c:pt>
                <c:pt idx="10891">
                  <c:v>3.7815971999953035</c:v>
                </c:pt>
                <c:pt idx="10892">
                  <c:v>3.781944399997883</c:v>
                </c:pt>
                <c:pt idx="10893">
                  <c:v>3.7822916000004625</c:v>
                </c:pt>
                <c:pt idx="10894">
                  <c:v>3.7826388999965275</c:v>
                </c:pt>
                <c:pt idx="10895">
                  <c:v>3.782986099999107</c:v>
                </c:pt>
                <c:pt idx="10896">
                  <c:v>3.7833333000016864</c:v>
                </c:pt>
                <c:pt idx="10897">
                  <c:v>3.78368049999699</c:v>
                </c:pt>
                <c:pt idx="10898">
                  <c:v>3.7840276999995694</c:v>
                </c:pt>
                <c:pt idx="10899">
                  <c:v>3.7843749999956344</c:v>
                </c:pt>
                <c:pt idx="10900">
                  <c:v>3.7847221999982139</c:v>
                </c:pt>
                <c:pt idx="10901">
                  <c:v>3.7850694000007934</c:v>
                </c:pt>
                <c:pt idx="10902">
                  <c:v>3.7854165999960969</c:v>
                </c:pt>
                <c:pt idx="10903">
                  <c:v>3.7857638999994379</c:v>
                </c:pt>
                <c:pt idx="10904">
                  <c:v>3.7861111000020173</c:v>
                </c:pt>
                <c:pt idx="10905">
                  <c:v>3.7864582999973209</c:v>
                </c:pt>
                <c:pt idx="10906">
                  <c:v>3.7868054999999003</c:v>
                </c:pt>
                <c:pt idx="10907">
                  <c:v>3.7871526999952039</c:v>
                </c:pt>
                <c:pt idx="10908">
                  <c:v>3.7874999999985448</c:v>
                </c:pt>
                <c:pt idx="10909">
                  <c:v>3.7878472000011243</c:v>
                </c:pt>
                <c:pt idx="10910">
                  <c:v>3.7881943999964278</c:v>
                </c:pt>
                <c:pt idx="10911">
                  <c:v>3.7885415999990073</c:v>
                </c:pt>
                <c:pt idx="10912">
                  <c:v>3.7888889000023482</c:v>
                </c:pt>
                <c:pt idx="10913">
                  <c:v>3.7892360999976518</c:v>
                </c:pt>
                <c:pt idx="10914">
                  <c:v>3.7895833000002312</c:v>
                </c:pt>
                <c:pt idx="10915">
                  <c:v>3.7899304999955348</c:v>
                </c:pt>
                <c:pt idx="10916">
                  <c:v>3.7902776999981143</c:v>
                </c:pt>
                <c:pt idx="10917">
                  <c:v>3.7906250000014552</c:v>
                </c:pt>
                <c:pt idx="10918">
                  <c:v>3.7909721999967587</c:v>
                </c:pt>
                <c:pt idx="10919">
                  <c:v>3.7913193999993382</c:v>
                </c:pt>
                <c:pt idx="10920">
                  <c:v>3.7916666000019177</c:v>
                </c:pt>
                <c:pt idx="10921">
                  <c:v>3.7920138999979827</c:v>
                </c:pt>
                <c:pt idx="10922">
                  <c:v>3.7923611000005621</c:v>
                </c:pt>
                <c:pt idx="10923">
                  <c:v>3.7927082999958657</c:v>
                </c:pt>
                <c:pt idx="10924">
                  <c:v>3.7930554999984452</c:v>
                </c:pt>
                <c:pt idx="10925">
                  <c:v>3.7934027000010246</c:v>
                </c:pt>
                <c:pt idx="10926">
                  <c:v>3.7937499999970896</c:v>
                </c:pt>
                <c:pt idx="10927">
                  <c:v>3.7940971999996691</c:v>
                </c:pt>
                <c:pt idx="10928">
                  <c:v>3.7944444000022486</c:v>
                </c:pt>
                <c:pt idx="10929">
                  <c:v>3.7947915999975521</c:v>
                </c:pt>
                <c:pt idx="10930">
                  <c:v>3.795138900000893</c:v>
                </c:pt>
                <c:pt idx="10931">
                  <c:v>3.7954860999961966</c:v>
                </c:pt>
                <c:pt idx="10932">
                  <c:v>3.7958332999987761</c:v>
                </c:pt>
                <c:pt idx="10933">
                  <c:v>3.7961805000013555</c:v>
                </c:pt>
                <c:pt idx="10934">
                  <c:v>3.7965276999966591</c:v>
                </c:pt>
                <c:pt idx="10935">
                  <c:v>3.796875</c:v>
                </c:pt>
                <c:pt idx="10936">
                  <c:v>3.7972221999953035</c:v>
                </c:pt>
                <c:pt idx="10937">
                  <c:v>3.797569399997883</c:v>
                </c:pt>
                <c:pt idx="10938">
                  <c:v>3.7979166000004625</c:v>
                </c:pt>
                <c:pt idx="10939">
                  <c:v>3.7982638999965275</c:v>
                </c:pt>
                <c:pt idx="10940">
                  <c:v>3.798611099999107</c:v>
                </c:pt>
                <c:pt idx="10941">
                  <c:v>3.7989583000016864</c:v>
                </c:pt>
                <c:pt idx="10942">
                  <c:v>3.79930549999699</c:v>
                </c:pt>
                <c:pt idx="10943">
                  <c:v>3.7996526999995694</c:v>
                </c:pt>
                <c:pt idx="10944">
                  <c:v>3.7999999999956344</c:v>
                </c:pt>
                <c:pt idx="10945">
                  <c:v>3.8003471999982139</c:v>
                </c:pt>
                <c:pt idx="10946">
                  <c:v>3.8006944000007934</c:v>
                </c:pt>
                <c:pt idx="10947">
                  <c:v>3.8010415999960969</c:v>
                </c:pt>
                <c:pt idx="10948">
                  <c:v>3.8013888999994379</c:v>
                </c:pt>
                <c:pt idx="10949">
                  <c:v>3.8017361000020173</c:v>
                </c:pt>
                <c:pt idx="10950">
                  <c:v>3.8020832999973209</c:v>
                </c:pt>
                <c:pt idx="10951">
                  <c:v>3.8024304999999003</c:v>
                </c:pt>
                <c:pt idx="10952">
                  <c:v>3.8027776999952039</c:v>
                </c:pt>
                <c:pt idx="10953">
                  <c:v>3.8031249999985448</c:v>
                </c:pt>
                <c:pt idx="10954">
                  <c:v>3.8034722000011243</c:v>
                </c:pt>
                <c:pt idx="10955">
                  <c:v>3.8038193999964278</c:v>
                </c:pt>
                <c:pt idx="10956">
                  <c:v>3.8041665999990073</c:v>
                </c:pt>
                <c:pt idx="10957">
                  <c:v>3.8045139000023482</c:v>
                </c:pt>
                <c:pt idx="10958">
                  <c:v>3.8048610999976518</c:v>
                </c:pt>
                <c:pt idx="10959">
                  <c:v>3.8052083000002312</c:v>
                </c:pt>
                <c:pt idx="10960">
                  <c:v>3.8055554999955348</c:v>
                </c:pt>
                <c:pt idx="10961">
                  <c:v>3.8059026999981143</c:v>
                </c:pt>
                <c:pt idx="10962">
                  <c:v>3.8062500000014552</c:v>
                </c:pt>
                <c:pt idx="10963">
                  <c:v>3.8065971999967587</c:v>
                </c:pt>
                <c:pt idx="10964">
                  <c:v>3.8069443999993382</c:v>
                </c:pt>
                <c:pt idx="10965">
                  <c:v>3.8072916000019177</c:v>
                </c:pt>
                <c:pt idx="10966">
                  <c:v>3.8076388999979827</c:v>
                </c:pt>
                <c:pt idx="10967">
                  <c:v>3.8079861000005621</c:v>
                </c:pt>
                <c:pt idx="10968">
                  <c:v>3.8083332999958657</c:v>
                </c:pt>
                <c:pt idx="10969">
                  <c:v>3.8086804999984452</c:v>
                </c:pt>
                <c:pt idx="10970">
                  <c:v>3.8090277000010246</c:v>
                </c:pt>
                <c:pt idx="10971">
                  <c:v>3.8093749999970896</c:v>
                </c:pt>
                <c:pt idx="10972">
                  <c:v>3.8097221999996691</c:v>
                </c:pt>
                <c:pt idx="10973">
                  <c:v>3.8100694000022486</c:v>
                </c:pt>
                <c:pt idx="10974">
                  <c:v>3.8104165999975521</c:v>
                </c:pt>
                <c:pt idx="10975">
                  <c:v>3.810763900000893</c:v>
                </c:pt>
                <c:pt idx="10976">
                  <c:v>3.8111110999961966</c:v>
                </c:pt>
                <c:pt idx="10977">
                  <c:v>3.8114582999987761</c:v>
                </c:pt>
                <c:pt idx="10978">
                  <c:v>3.8118055000013555</c:v>
                </c:pt>
                <c:pt idx="10979">
                  <c:v>3.8121526999966591</c:v>
                </c:pt>
                <c:pt idx="10980">
                  <c:v>3.8125</c:v>
                </c:pt>
                <c:pt idx="10981">
                  <c:v>3.8128471999953035</c:v>
                </c:pt>
                <c:pt idx="10982">
                  <c:v>3.813194399997883</c:v>
                </c:pt>
                <c:pt idx="10983">
                  <c:v>3.8135416000004625</c:v>
                </c:pt>
                <c:pt idx="10984">
                  <c:v>3.8138888999965275</c:v>
                </c:pt>
                <c:pt idx="10985">
                  <c:v>3.814236099999107</c:v>
                </c:pt>
                <c:pt idx="10986">
                  <c:v>3.8145833000016864</c:v>
                </c:pt>
                <c:pt idx="10987">
                  <c:v>3.81493049999699</c:v>
                </c:pt>
                <c:pt idx="10988">
                  <c:v>3.8152776999995694</c:v>
                </c:pt>
                <c:pt idx="10989">
                  <c:v>3.8156249999956344</c:v>
                </c:pt>
                <c:pt idx="10990">
                  <c:v>3.8159721999982139</c:v>
                </c:pt>
                <c:pt idx="10991">
                  <c:v>3.8163194000007934</c:v>
                </c:pt>
                <c:pt idx="10992">
                  <c:v>3.8166665999960969</c:v>
                </c:pt>
                <c:pt idx="10993">
                  <c:v>3.8170138999994379</c:v>
                </c:pt>
                <c:pt idx="10994">
                  <c:v>3.8173611000020173</c:v>
                </c:pt>
                <c:pt idx="10995">
                  <c:v>3.8177082999973209</c:v>
                </c:pt>
                <c:pt idx="10996">
                  <c:v>3.8180554999999003</c:v>
                </c:pt>
                <c:pt idx="10997">
                  <c:v>3.8184026999952039</c:v>
                </c:pt>
                <c:pt idx="10998">
                  <c:v>3.8187499999985448</c:v>
                </c:pt>
                <c:pt idx="10999">
                  <c:v>3.8190972000011243</c:v>
                </c:pt>
                <c:pt idx="11000">
                  <c:v>3.8194443999964278</c:v>
                </c:pt>
                <c:pt idx="11001">
                  <c:v>3.8197915999990073</c:v>
                </c:pt>
                <c:pt idx="11002">
                  <c:v>3.8201389000023482</c:v>
                </c:pt>
                <c:pt idx="11003">
                  <c:v>3.8204860999976518</c:v>
                </c:pt>
                <c:pt idx="11004">
                  <c:v>3.8208333000002312</c:v>
                </c:pt>
                <c:pt idx="11005">
                  <c:v>3.8211804999955348</c:v>
                </c:pt>
                <c:pt idx="11006">
                  <c:v>3.8215276999981143</c:v>
                </c:pt>
                <c:pt idx="11007">
                  <c:v>3.8218750000014552</c:v>
                </c:pt>
                <c:pt idx="11008">
                  <c:v>3.8222221999967587</c:v>
                </c:pt>
                <c:pt idx="11009">
                  <c:v>3.8225693999993382</c:v>
                </c:pt>
                <c:pt idx="11010">
                  <c:v>3.8229166000019177</c:v>
                </c:pt>
                <c:pt idx="11011">
                  <c:v>3.8232638999979827</c:v>
                </c:pt>
                <c:pt idx="11012">
                  <c:v>3.8236111000005621</c:v>
                </c:pt>
                <c:pt idx="11013">
                  <c:v>3.8239582999958657</c:v>
                </c:pt>
                <c:pt idx="11014">
                  <c:v>3.8243054999984452</c:v>
                </c:pt>
                <c:pt idx="11015">
                  <c:v>3.8246527000010246</c:v>
                </c:pt>
                <c:pt idx="11016">
                  <c:v>3.8249999999970896</c:v>
                </c:pt>
                <c:pt idx="11017">
                  <c:v>3.8253471999996691</c:v>
                </c:pt>
                <c:pt idx="11018">
                  <c:v>3.8256944000022486</c:v>
                </c:pt>
                <c:pt idx="11019">
                  <c:v>3.8260415999975521</c:v>
                </c:pt>
                <c:pt idx="11020">
                  <c:v>3.826388900000893</c:v>
                </c:pt>
                <c:pt idx="11021">
                  <c:v>3.8267360999961966</c:v>
                </c:pt>
                <c:pt idx="11022">
                  <c:v>3.8270832999987761</c:v>
                </c:pt>
                <c:pt idx="11023">
                  <c:v>3.8274305000013555</c:v>
                </c:pt>
                <c:pt idx="11024">
                  <c:v>3.8277776999966591</c:v>
                </c:pt>
                <c:pt idx="11025">
                  <c:v>3.828125</c:v>
                </c:pt>
                <c:pt idx="11026">
                  <c:v>3.8284721999953035</c:v>
                </c:pt>
                <c:pt idx="11027">
                  <c:v>3.828819399997883</c:v>
                </c:pt>
                <c:pt idx="11028">
                  <c:v>3.8291666000004625</c:v>
                </c:pt>
                <c:pt idx="11029">
                  <c:v>3.8295138999965275</c:v>
                </c:pt>
                <c:pt idx="11030">
                  <c:v>3.829861099999107</c:v>
                </c:pt>
                <c:pt idx="11031">
                  <c:v>3.8302083000016864</c:v>
                </c:pt>
                <c:pt idx="11032">
                  <c:v>3.83055549999699</c:v>
                </c:pt>
                <c:pt idx="11033">
                  <c:v>3.8309026999995694</c:v>
                </c:pt>
                <c:pt idx="11034">
                  <c:v>3.8312499999956344</c:v>
                </c:pt>
                <c:pt idx="11035">
                  <c:v>3.8315971999982139</c:v>
                </c:pt>
                <c:pt idx="11036">
                  <c:v>3.8319444000007934</c:v>
                </c:pt>
                <c:pt idx="11037">
                  <c:v>3.8322915999960969</c:v>
                </c:pt>
                <c:pt idx="11038">
                  <c:v>3.8326388999994379</c:v>
                </c:pt>
                <c:pt idx="11039">
                  <c:v>3.8329861000020173</c:v>
                </c:pt>
                <c:pt idx="11040">
                  <c:v>3.8333332999973209</c:v>
                </c:pt>
                <c:pt idx="11041">
                  <c:v>3.8336804999999003</c:v>
                </c:pt>
                <c:pt idx="11042">
                  <c:v>3.8340276999952039</c:v>
                </c:pt>
                <c:pt idx="11043">
                  <c:v>3.8343749999985448</c:v>
                </c:pt>
                <c:pt idx="11044">
                  <c:v>3.8347222000011243</c:v>
                </c:pt>
                <c:pt idx="11045">
                  <c:v>3.8350693999964278</c:v>
                </c:pt>
                <c:pt idx="11046">
                  <c:v>3.8354165999990073</c:v>
                </c:pt>
                <c:pt idx="11047">
                  <c:v>3.8357639000023482</c:v>
                </c:pt>
                <c:pt idx="11048">
                  <c:v>3.8361110999976518</c:v>
                </c:pt>
                <c:pt idx="11049">
                  <c:v>3.8364583000002312</c:v>
                </c:pt>
                <c:pt idx="11050">
                  <c:v>3.8368054999955348</c:v>
                </c:pt>
                <c:pt idx="11051">
                  <c:v>3.8371526999981143</c:v>
                </c:pt>
                <c:pt idx="11052">
                  <c:v>3.8375000000014552</c:v>
                </c:pt>
                <c:pt idx="11053">
                  <c:v>3.8378471999967587</c:v>
                </c:pt>
                <c:pt idx="11054">
                  <c:v>3.8381943999993382</c:v>
                </c:pt>
                <c:pt idx="11055">
                  <c:v>3.8385416000019177</c:v>
                </c:pt>
                <c:pt idx="11056">
                  <c:v>3.8388888999979827</c:v>
                </c:pt>
                <c:pt idx="11057">
                  <c:v>3.8392361000005621</c:v>
                </c:pt>
                <c:pt idx="11058">
                  <c:v>3.8395832999958657</c:v>
                </c:pt>
                <c:pt idx="11059">
                  <c:v>3.8399304999984452</c:v>
                </c:pt>
                <c:pt idx="11060">
                  <c:v>3.8402777000010246</c:v>
                </c:pt>
                <c:pt idx="11061">
                  <c:v>3.8406249999970896</c:v>
                </c:pt>
                <c:pt idx="11062">
                  <c:v>3.8409721999996691</c:v>
                </c:pt>
                <c:pt idx="11063">
                  <c:v>3.8413194000022486</c:v>
                </c:pt>
                <c:pt idx="11064">
                  <c:v>3.8416665999975521</c:v>
                </c:pt>
                <c:pt idx="11065">
                  <c:v>3.842013900000893</c:v>
                </c:pt>
                <c:pt idx="11066">
                  <c:v>3.8423610999961966</c:v>
                </c:pt>
                <c:pt idx="11067">
                  <c:v>3.8427082999987761</c:v>
                </c:pt>
                <c:pt idx="11068">
                  <c:v>3.8430555000013555</c:v>
                </c:pt>
                <c:pt idx="11069">
                  <c:v>3.8434026999966591</c:v>
                </c:pt>
                <c:pt idx="11070">
                  <c:v>3.84375</c:v>
                </c:pt>
                <c:pt idx="11071">
                  <c:v>3.8440971999953035</c:v>
                </c:pt>
                <c:pt idx="11072">
                  <c:v>3.844444399997883</c:v>
                </c:pt>
                <c:pt idx="11073">
                  <c:v>3.8447916000004625</c:v>
                </c:pt>
                <c:pt idx="11074">
                  <c:v>3.8451388999965275</c:v>
                </c:pt>
                <c:pt idx="11075">
                  <c:v>3.845486099999107</c:v>
                </c:pt>
                <c:pt idx="11076">
                  <c:v>3.8458333000016864</c:v>
                </c:pt>
                <c:pt idx="11077">
                  <c:v>3.84618049999699</c:v>
                </c:pt>
                <c:pt idx="11078">
                  <c:v>3.8465276999995694</c:v>
                </c:pt>
                <c:pt idx="11079">
                  <c:v>3.8468749999956344</c:v>
                </c:pt>
                <c:pt idx="11080">
                  <c:v>3.8472221999982139</c:v>
                </c:pt>
                <c:pt idx="11081">
                  <c:v>3.8475694000007934</c:v>
                </c:pt>
                <c:pt idx="11082">
                  <c:v>3.8479165999960969</c:v>
                </c:pt>
                <c:pt idx="11083">
                  <c:v>3.8482638999994379</c:v>
                </c:pt>
                <c:pt idx="11084">
                  <c:v>3.8486111000020173</c:v>
                </c:pt>
                <c:pt idx="11085">
                  <c:v>3.8489582999973209</c:v>
                </c:pt>
                <c:pt idx="11086">
                  <c:v>3.8493054999999003</c:v>
                </c:pt>
                <c:pt idx="11087">
                  <c:v>3.8496526999952039</c:v>
                </c:pt>
                <c:pt idx="11088">
                  <c:v>3.8499999999985448</c:v>
                </c:pt>
                <c:pt idx="11089">
                  <c:v>3.8503472000011243</c:v>
                </c:pt>
                <c:pt idx="11090">
                  <c:v>3.8506943999964278</c:v>
                </c:pt>
                <c:pt idx="11091">
                  <c:v>3.8510415999990073</c:v>
                </c:pt>
                <c:pt idx="11092">
                  <c:v>3.8513889000023482</c:v>
                </c:pt>
                <c:pt idx="11093">
                  <c:v>3.8517360999976518</c:v>
                </c:pt>
                <c:pt idx="11094">
                  <c:v>3.8520833000002312</c:v>
                </c:pt>
                <c:pt idx="11095">
                  <c:v>3.8524304999955348</c:v>
                </c:pt>
                <c:pt idx="11096">
                  <c:v>3.8527776999981143</c:v>
                </c:pt>
                <c:pt idx="11097">
                  <c:v>3.8531250000014552</c:v>
                </c:pt>
                <c:pt idx="11098">
                  <c:v>3.8534721999967587</c:v>
                </c:pt>
                <c:pt idx="11099">
                  <c:v>3.8538193999993382</c:v>
                </c:pt>
                <c:pt idx="11100">
                  <c:v>3.8541666000019177</c:v>
                </c:pt>
                <c:pt idx="11101">
                  <c:v>3.8545138999979827</c:v>
                </c:pt>
                <c:pt idx="11102">
                  <c:v>3.8548611000005621</c:v>
                </c:pt>
                <c:pt idx="11103">
                  <c:v>3.8552082999958657</c:v>
                </c:pt>
                <c:pt idx="11104">
                  <c:v>3.8555554999984452</c:v>
                </c:pt>
                <c:pt idx="11105">
                  <c:v>3.8559027000010246</c:v>
                </c:pt>
                <c:pt idx="11106">
                  <c:v>3.8562499999970896</c:v>
                </c:pt>
                <c:pt idx="11107">
                  <c:v>3.8565971999996691</c:v>
                </c:pt>
                <c:pt idx="11108">
                  <c:v>3.8569444000022486</c:v>
                </c:pt>
                <c:pt idx="11109">
                  <c:v>3.8572915999975521</c:v>
                </c:pt>
                <c:pt idx="11110">
                  <c:v>3.857638900000893</c:v>
                </c:pt>
                <c:pt idx="11111">
                  <c:v>3.8579860999961966</c:v>
                </c:pt>
                <c:pt idx="11112">
                  <c:v>3.8583332999987761</c:v>
                </c:pt>
                <c:pt idx="11113">
                  <c:v>3.8586805000013555</c:v>
                </c:pt>
                <c:pt idx="11114">
                  <c:v>3.8590276999966591</c:v>
                </c:pt>
                <c:pt idx="11115">
                  <c:v>3.859375</c:v>
                </c:pt>
                <c:pt idx="11116">
                  <c:v>3.8597221999953035</c:v>
                </c:pt>
                <c:pt idx="11117">
                  <c:v>3.860069399997883</c:v>
                </c:pt>
                <c:pt idx="11118">
                  <c:v>3.8604166000004625</c:v>
                </c:pt>
                <c:pt idx="11119">
                  <c:v>3.8607638999965275</c:v>
                </c:pt>
                <c:pt idx="11120">
                  <c:v>3.861111099999107</c:v>
                </c:pt>
                <c:pt idx="11121">
                  <c:v>3.8614583000016864</c:v>
                </c:pt>
                <c:pt idx="11122">
                  <c:v>3.86180549999699</c:v>
                </c:pt>
                <c:pt idx="11123">
                  <c:v>3.8621526999995694</c:v>
                </c:pt>
                <c:pt idx="11124">
                  <c:v>3.8624999999956344</c:v>
                </c:pt>
                <c:pt idx="11125">
                  <c:v>3.8628471999982139</c:v>
                </c:pt>
                <c:pt idx="11126">
                  <c:v>3.8631944000007934</c:v>
                </c:pt>
                <c:pt idx="11127">
                  <c:v>3.8635415999960969</c:v>
                </c:pt>
                <c:pt idx="11128">
                  <c:v>3.8638888999994379</c:v>
                </c:pt>
                <c:pt idx="11129">
                  <c:v>3.8642361000020173</c:v>
                </c:pt>
                <c:pt idx="11130">
                  <c:v>3.8645832999973209</c:v>
                </c:pt>
                <c:pt idx="11131">
                  <c:v>3.8649304999999003</c:v>
                </c:pt>
                <c:pt idx="11132">
                  <c:v>3.8652776999952039</c:v>
                </c:pt>
                <c:pt idx="11133">
                  <c:v>3.8656249999985448</c:v>
                </c:pt>
                <c:pt idx="11134">
                  <c:v>3.8659722000011243</c:v>
                </c:pt>
                <c:pt idx="11135">
                  <c:v>3.8663193999964278</c:v>
                </c:pt>
                <c:pt idx="11136">
                  <c:v>3.8666665999990073</c:v>
                </c:pt>
                <c:pt idx="11137">
                  <c:v>3.8670139000023482</c:v>
                </c:pt>
                <c:pt idx="11138">
                  <c:v>3.8673610999976518</c:v>
                </c:pt>
                <c:pt idx="11139">
                  <c:v>3.8677083000002312</c:v>
                </c:pt>
                <c:pt idx="11140">
                  <c:v>3.8680554999955348</c:v>
                </c:pt>
                <c:pt idx="11141">
                  <c:v>3.8684026999981143</c:v>
                </c:pt>
                <c:pt idx="11142">
                  <c:v>3.8687500000014552</c:v>
                </c:pt>
                <c:pt idx="11143">
                  <c:v>3.8690971999967587</c:v>
                </c:pt>
                <c:pt idx="11144">
                  <c:v>3.8694443999993382</c:v>
                </c:pt>
                <c:pt idx="11145">
                  <c:v>3.8697916000019177</c:v>
                </c:pt>
                <c:pt idx="11146">
                  <c:v>3.8701388999979827</c:v>
                </c:pt>
                <c:pt idx="11147">
                  <c:v>3.8704861000005621</c:v>
                </c:pt>
                <c:pt idx="11148">
                  <c:v>3.8708332999958657</c:v>
                </c:pt>
                <c:pt idx="11149">
                  <c:v>3.8711804999984452</c:v>
                </c:pt>
                <c:pt idx="11150">
                  <c:v>3.8715277000010246</c:v>
                </c:pt>
                <c:pt idx="11151">
                  <c:v>3.8718749999970896</c:v>
                </c:pt>
                <c:pt idx="11152">
                  <c:v>3.8722221999996691</c:v>
                </c:pt>
                <c:pt idx="11153">
                  <c:v>3.8725694000022486</c:v>
                </c:pt>
                <c:pt idx="11154">
                  <c:v>3.8729165999975521</c:v>
                </c:pt>
                <c:pt idx="11155">
                  <c:v>3.873263900000893</c:v>
                </c:pt>
                <c:pt idx="11156">
                  <c:v>3.8736110999961966</c:v>
                </c:pt>
                <c:pt idx="11157">
                  <c:v>3.8739582999987761</c:v>
                </c:pt>
                <c:pt idx="11158">
                  <c:v>3.8743055000013555</c:v>
                </c:pt>
                <c:pt idx="11159">
                  <c:v>3.8746526999966591</c:v>
                </c:pt>
                <c:pt idx="11160">
                  <c:v>3.875</c:v>
                </c:pt>
                <c:pt idx="11161">
                  <c:v>3.8753471999953035</c:v>
                </c:pt>
                <c:pt idx="11162">
                  <c:v>3.875694399997883</c:v>
                </c:pt>
                <c:pt idx="11163">
                  <c:v>3.8760416000004625</c:v>
                </c:pt>
                <c:pt idx="11164">
                  <c:v>3.8763888999965275</c:v>
                </c:pt>
                <c:pt idx="11165">
                  <c:v>3.876736099999107</c:v>
                </c:pt>
                <c:pt idx="11166">
                  <c:v>3.8770833000016864</c:v>
                </c:pt>
                <c:pt idx="11167">
                  <c:v>3.87743049999699</c:v>
                </c:pt>
                <c:pt idx="11168">
                  <c:v>3.8777776999995694</c:v>
                </c:pt>
                <c:pt idx="11169">
                  <c:v>3.8781249999956344</c:v>
                </c:pt>
                <c:pt idx="11170">
                  <c:v>3.8784721999982139</c:v>
                </c:pt>
                <c:pt idx="11171">
                  <c:v>3.8788194000007934</c:v>
                </c:pt>
                <c:pt idx="11172">
                  <c:v>3.8791665999960969</c:v>
                </c:pt>
                <c:pt idx="11173">
                  <c:v>3.8795138999994379</c:v>
                </c:pt>
                <c:pt idx="11174">
                  <c:v>3.8798611000020173</c:v>
                </c:pt>
                <c:pt idx="11175">
                  <c:v>3.8802082999973209</c:v>
                </c:pt>
                <c:pt idx="11176">
                  <c:v>3.8805554999999003</c:v>
                </c:pt>
                <c:pt idx="11177">
                  <c:v>3.8809026999952039</c:v>
                </c:pt>
                <c:pt idx="11178">
                  <c:v>3.8812499999985448</c:v>
                </c:pt>
                <c:pt idx="11179">
                  <c:v>3.8815972000011243</c:v>
                </c:pt>
                <c:pt idx="11180">
                  <c:v>3.8819443999964278</c:v>
                </c:pt>
                <c:pt idx="11181">
                  <c:v>3.8822915999990073</c:v>
                </c:pt>
                <c:pt idx="11182">
                  <c:v>3.8826389000023482</c:v>
                </c:pt>
                <c:pt idx="11183">
                  <c:v>3.8829860999976518</c:v>
                </c:pt>
                <c:pt idx="11184">
                  <c:v>3.8833333000002312</c:v>
                </c:pt>
                <c:pt idx="11185">
                  <c:v>3.8836804999955348</c:v>
                </c:pt>
                <c:pt idx="11186">
                  <c:v>3.8840276999981143</c:v>
                </c:pt>
                <c:pt idx="11187">
                  <c:v>3.8843750000014552</c:v>
                </c:pt>
                <c:pt idx="11188">
                  <c:v>3.8847221999967587</c:v>
                </c:pt>
                <c:pt idx="11189">
                  <c:v>3.8850693999993382</c:v>
                </c:pt>
                <c:pt idx="11190">
                  <c:v>3.8854166000019177</c:v>
                </c:pt>
                <c:pt idx="11191">
                  <c:v>3.8857638999979827</c:v>
                </c:pt>
                <c:pt idx="11192">
                  <c:v>3.8861111000005621</c:v>
                </c:pt>
                <c:pt idx="11193">
                  <c:v>3.8864582999958657</c:v>
                </c:pt>
                <c:pt idx="11194">
                  <c:v>3.8868054999984452</c:v>
                </c:pt>
                <c:pt idx="11195">
                  <c:v>3.8871527000010246</c:v>
                </c:pt>
                <c:pt idx="11196">
                  <c:v>3.8874999999970896</c:v>
                </c:pt>
                <c:pt idx="11197">
                  <c:v>3.8878471999996691</c:v>
                </c:pt>
                <c:pt idx="11198">
                  <c:v>3.8881944000022486</c:v>
                </c:pt>
                <c:pt idx="11199">
                  <c:v>3.8885415999975521</c:v>
                </c:pt>
                <c:pt idx="11200">
                  <c:v>3.888888900000893</c:v>
                </c:pt>
                <c:pt idx="11201">
                  <c:v>3.8892360999961966</c:v>
                </c:pt>
                <c:pt idx="11202">
                  <c:v>3.8895832999987761</c:v>
                </c:pt>
                <c:pt idx="11203">
                  <c:v>3.8899305000013555</c:v>
                </c:pt>
                <c:pt idx="11204">
                  <c:v>3.8902776999966591</c:v>
                </c:pt>
                <c:pt idx="11205">
                  <c:v>3.890625</c:v>
                </c:pt>
                <c:pt idx="11206">
                  <c:v>3.8909721999953035</c:v>
                </c:pt>
                <c:pt idx="11207">
                  <c:v>3.891319399997883</c:v>
                </c:pt>
                <c:pt idx="11208">
                  <c:v>3.8916666000004625</c:v>
                </c:pt>
                <c:pt idx="11209">
                  <c:v>3.8920138999965275</c:v>
                </c:pt>
                <c:pt idx="11210">
                  <c:v>3.892361099999107</c:v>
                </c:pt>
                <c:pt idx="11211">
                  <c:v>3.8927083000016864</c:v>
                </c:pt>
                <c:pt idx="11212">
                  <c:v>3.89305549999699</c:v>
                </c:pt>
                <c:pt idx="11213">
                  <c:v>3.8934026999995694</c:v>
                </c:pt>
                <c:pt idx="11214">
                  <c:v>3.8937499999956344</c:v>
                </c:pt>
                <c:pt idx="11215">
                  <c:v>3.8940971999982139</c:v>
                </c:pt>
                <c:pt idx="11216">
                  <c:v>3.8944444000007934</c:v>
                </c:pt>
                <c:pt idx="11217">
                  <c:v>3.8947915999960969</c:v>
                </c:pt>
                <c:pt idx="11218">
                  <c:v>3.8951388999994379</c:v>
                </c:pt>
                <c:pt idx="11219">
                  <c:v>3.8954861000020173</c:v>
                </c:pt>
                <c:pt idx="11220">
                  <c:v>3.8958332999973209</c:v>
                </c:pt>
                <c:pt idx="11221">
                  <c:v>3.8961804999999003</c:v>
                </c:pt>
                <c:pt idx="11222">
                  <c:v>3.8965276999952039</c:v>
                </c:pt>
                <c:pt idx="11223">
                  <c:v>3.8968749999985448</c:v>
                </c:pt>
                <c:pt idx="11224">
                  <c:v>3.8972222000011243</c:v>
                </c:pt>
                <c:pt idx="11225">
                  <c:v>3.8975693999964278</c:v>
                </c:pt>
                <c:pt idx="11226">
                  <c:v>3.8979165999990073</c:v>
                </c:pt>
                <c:pt idx="11227">
                  <c:v>3.8982639000023482</c:v>
                </c:pt>
                <c:pt idx="11228">
                  <c:v>3.8986110999976518</c:v>
                </c:pt>
                <c:pt idx="11229">
                  <c:v>3.8989583000002312</c:v>
                </c:pt>
                <c:pt idx="11230">
                  <c:v>3.8993054999955348</c:v>
                </c:pt>
                <c:pt idx="11231">
                  <c:v>3.8996526999981143</c:v>
                </c:pt>
                <c:pt idx="11232">
                  <c:v>3.9000000000014552</c:v>
                </c:pt>
                <c:pt idx="11233">
                  <c:v>3.9003471999967587</c:v>
                </c:pt>
                <c:pt idx="11234">
                  <c:v>3.9006943999993382</c:v>
                </c:pt>
                <c:pt idx="11235">
                  <c:v>3.9010416000019177</c:v>
                </c:pt>
                <c:pt idx="11236">
                  <c:v>3.9013888999979827</c:v>
                </c:pt>
                <c:pt idx="11237">
                  <c:v>3.9017361000005621</c:v>
                </c:pt>
                <c:pt idx="11238">
                  <c:v>3.9020832999958657</c:v>
                </c:pt>
                <c:pt idx="11239">
                  <c:v>3.9024304999984452</c:v>
                </c:pt>
                <c:pt idx="11240">
                  <c:v>3.9027777000010246</c:v>
                </c:pt>
                <c:pt idx="11241">
                  <c:v>3.9031249999970896</c:v>
                </c:pt>
                <c:pt idx="11242">
                  <c:v>3.9034721999996691</c:v>
                </c:pt>
                <c:pt idx="11243">
                  <c:v>3.9038194000022486</c:v>
                </c:pt>
                <c:pt idx="11244">
                  <c:v>3.9041665999975521</c:v>
                </c:pt>
                <c:pt idx="11245">
                  <c:v>3.904513900000893</c:v>
                </c:pt>
                <c:pt idx="11246">
                  <c:v>3.9048610999961966</c:v>
                </c:pt>
                <c:pt idx="11247">
                  <c:v>3.9052082999987761</c:v>
                </c:pt>
                <c:pt idx="11248">
                  <c:v>3.9055555000013555</c:v>
                </c:pt>
                <c:pt idx="11249">
                  <c:v>3.9059026999966591</c:v>
                </c:pt>
                <c:pt idx="11250">
                  <c:v>3.90625</c:v>
                </c:pt>
                <c:pt idx="11251">
                  <c:v>3.9065971999953035</c:v>
                </c:pt>
                <c:pt idx="11252">
                  <c:v>3.906944399997883</c:v>
                </c:pt>
                <c:pt idx="11253">
                  <c:v>3.9072916000004625</c:v>
                </c:pt>
                <c:pt idx="11254">
                  <c:v>3.9076388999965275</c:v>
                </c:pt>
                <c:pt idx="11255">
                  <c:v>3.907986099999107</c:v>
                </c:pt>
                <c:pt idx="11256">
                  <c:v>3.9083333000016864</c:v>
                </c:pt>
                <c:pt idx="11257">
                  <c:v>3.90868049999699</c:v>
                </c:pt>
                <c:pt idx="11258">
                  <c:v>3.9090276999995694</c:v>
                </c:pt>
                <c:pt idx="11259">
                  <c:v>3.9093749999956344</c:v>
                </c:pt>
                <c:pt idx="11260">
                  <c:v>3.9097221999982139</c:v>
                </c:pt>
                <c:pt idx="11261">
                  <c:v>3.9100694000007934</c:v>
                </c:pt>
                <c:pt idx="11262">
                  <c:v>3.9104165999960969</c:v>
                </c:pt>
                <c:pt idx="11263">
                  <c:v>3.9107638999994379</c:v>
                </c:pt>
                <c:pt idx="11264">
                  <c:v>3.9111111000020173</c:v>
                </c:pt>
                <c:pt idx="11265">
                  <c:v>3.9114582999973209</c:v>
                </c:pt>
                <c:pt idx="11266">
                  <c:v>3.9118054999999003</c:v>
                </c:pt>
                <c:pt idx="11267">
                  <c:v>3.9121526999952039</c:v>
                </c:pt>
                <c:pt idx="11268">
                  <c:v>3.9124999999985448</c:v>
                </c:pt>
                <c:pt idx="11269">
                  <c:v>3.9128472000011243</c:v>
                </c:pt>
                <c:pt idx="11270">
                  <c:v>3.9131943999964278</c:v>
                </c:pt>
                <c:pt idx="11271">
                  <c:v>3.9135415999990073</c:v>
                </c:pt>
                <c:pt idx="11272">
                  <c:v>3.9138889000023482</c:v>
                </c:pt>
                <c:pt idx="11273">
                  <c:v>3.9142360999976518</c:v>
                </c:pt>
                <c:pt idx="11274">
                  <c:v>3.9145833000002312</c:v>
                </c:pt>
                <c:pt idx="11275">
                  <c:v>3.9149304999955348</c:v>
                </c:pt>
                <c:pt idx="11276">
                  <c:v>3.9152776999981143</c:v>
                </c:pt>
                <c:pt idx="11277">
                  <c:v>3.9156250000014552</c:v>
                </c:pt>
                <c:pt idx="11278">
                  <c:v>3.9159721999967587</c:v>
                </c:pt>
                <c:pt idx="11279">
                  <c:v>3.9163193999993382</c:v>
                </c:pt>
                <c:pt idx="11280">
                  <c:v>3.9166666000019177</c:v>
                </c:pt>
                <c:pt idx="11281">
                  <c:v>3.9170138999979827</c:v>
                </c:pt>
                <c:pt idx="11282">
                  <c:v>3.9173611000005621</c:v>
                </c:pt>
                <c:pt idx="11283">
                  <c:v>3.9177082999958657</c:v>
                </c:pt>
                <c:pt idx="11284">
                  <c:v>3.9180554999984452</c:v>
                </c:pt>
                <c:pt idx="11285">
                  <c:v>3.9184027000010246</c:v>
                </c:pt>
                <c:pt idx="11286">
                  <c:v>3.9187499999970896</c:v>
                </c:pt>
                <c:pt idx="11287">
                  <c:v>3.9190971999996691</c:v>
                </c:pt>
                <c:pt idx="11288">
                  <c:v>3.9194444000022486</c:v>
                </c:pt>
                <c:pt idx="11289">
                  <c:v>3.9197915999975521</c:v>
                </c:pt>
                <c:pt idx="11290">
                  <c:v>3.920138900000893</c:v>
                </c:pt>
                <c:pt idx="11291">
                  <c:v>3.9204860999961966</c:v>
                </c:pt>
                <c:pt idx="11292">
                  <c:v>3.9208332999987761</c:v>
                </c:pt>
                <c:pt idx="11293">
                  <c:v>3.9211805000013555</c:v>
                </c:pt>
                <c:pt idx="11294">
                  <c:v>3.9215276999966591</c:v>
                </c:pt>
                <c:pt idx="11295">
                  <c:v>3.921875</c:v>
                </c:pt>
                <c:pt idx="11296">
                  <c:v>3.9222221999953035</c:v>
                </c:pt>
                <c:pt idx="11297">
                  <c:v>3.922569399997883</c:v>
                </c:pt>
                <c:pt idx="11298">
                  <c:v>3.9229166000004625</c:v>
                </c:pt>
                <c:pt idx="11299">
                  <c:v>3.9232638999965275</c:v>
                </c:pt>
                <c:pt idx="11300">
                  <c:v>3.923611099999107</c:v>
                </c:pt>
                <c:pt idx="11301">
                  <c:v>3.9239583000016864</c:v>
                </c:pt>
                <c:pt idx="11302">
                  <c:v>3.92430549999699</c:v>
                </c:pt>
                <c:pt idx="11303">
                  <c:v>3.9246526999995694</c:v>
                </c:pt>
                <c:pt idx="11304">
                  <c:v>3.9249999999956344</c:v>
                </c:pt>
                <c:pt idx="11305">
                  <c:v>3.9253471999982139</c:v>
                </c:pt>
                <c:pt idx="11306">
                  <c:v>3.9256944000007934</c:v>
                </c:pt>
                <c:pt idx="11307">
                  <c:v>3.9260415999960969</c:v>
                </c:pt>
                <c:pt idx="11308">
                  <c:v>3.9263888999994379</c:v>
                </c:pt>
                <c:pt idx="11309">
                  <c:v>3.9267361000020173</c:v>
                </c:pt>
                <c:pt idx="11310">
                  <c:v>3.9270832999973209</c:v>
                </c:pt>
                <c:pt idx="11311">
                  <c:v>3.9274304999999003</c:v>
                </c:pt>
                <c:pt idx="11312">
                  <c:v>3.9277776999952039</c:v>
                </c:pt>
                <c:pt idx="11313">
                  <c:v>3.9281249999985448</c:v>
                </c:pt>
                <c:pt idx="11314">
                  <c:v>3.9284722000011243</c:v>
                </c:pt>
                <c:pt idx="11315">
                  <c:v>3.9288193999964278</c:v>
                </c:pt>
                <c:pt idx="11316">
                  <c:v>3.9291665999990073</c:v>
                </c:pt>
                <c:pt idx="11317">
                  <c:v>3.9295139000023482</c:v>
                </c:pt>
                <c:pt idx="11318">
                  <c:v>3.9298610999976518</c:v>
                </c:pt>
                <c:pt idx="11319">
                  <c:v>3.9302083000002312</c:v>
                </c:pt>
                <c:pt idx="11320">
                  <c:v>3.9305554999955348</c:v>
                </c:pt>
                <c:pt idx="11321">
                  <c:v>3.9309026999981143</c:v>
                </c:pt>
                <c:pt idx="11322">
                  <c:v>3.9312500000014552</c:v>
                </c:pt>
                <c:pt idx="11323">
                  <c:v>3.9315971999967587</c:v>
                </c:pt>
                <c:pt idx="11324">
                  <c:v>3.9319443999993382</c:v>
                </c:pt>
                <c:pt idx="11325">
                  <c:v>3.9322916000019177</c:v>
                </c:pt>
                <c:pt idx="11326">
                  <c:v>3.9326388999979827</c:v>
                </c:pt>
                <c:pt idx="11327">
                  <c:v>3.9329861000005621</c:v>
                </c:pt>
                <c:pt idx="11328">
                  <c:v>3.9333332999958657</c:v>
                </c:pt>
                <c:pt idx="11329">
                  <c:v>3.9336804999984452</c:v>
                </c:pt>
                <c:pt idx="11330">
                  <c:v>3.9340277000010246</c:v>
                </c:pt>
                <c:pt idx="11331">
                  <c:v>3.9343749999970896</c:v>
                </c:pt>
                <c:pt idx="11332">
                  <c:v>3.9347221999996691</c:v>
                </c:pt>
                <c:pt idx="11333">
                  <c:v>3.9350694000022486</c:v>
                </c:pt>
                <c:pt idx="11334">
                  <c:v>3.9354165999975521</c:v>
                </c:pt>
                <c:pt idx="11335">
                  <c:v>3.935763900000893</c:v>
                </c:pt>
                <c:pt idx="11336">
                  <c:v>3.9361110999961966</c:v>
                </c:pt>
                <c:pt idx="11337">
                  <c:v>3.9364582999987761</c:v>
                </c:pt>
                <c:pt idx="11338">
                  <c:v>3.9368055000013555</c:v>
                </c:pt>
                <c:pt idx="11339">
                  <c:v>3.9371526999966591</c:v>
                </c:pt>
                <c:pt idx="11340">
                  <c:v>3.9375</c:v>
                </c:pt>
                <c:pt idx="11341">
                  <c:v>3.9378471999953035</c:v>
                </c:pt>
                <c:pt idx="11342">
                  <c:v>3.938194399997883</c:v>
                </c:pt>
                <c:pt idx="11343">
                  <c:v>3.9385416000004625</c:v>
                </c:pt>
                <c:pt idx="11344">
                  <c:v>3.9388888999965275</c:v>
                </c:pt>
                <c:pt idx="11345">
                  <c:v>3.939236099999107</c:v>
                </c:pt>
                <c:pt idx="11346">
                  <c:v>3.9395833000016864</c:v>
                </c:pt>
                <c:pt idx="11347">
                  <c:v>3.93993049999699</c:v>
                </c:pt>
                <c:pt idx="11348">
                  <c:v>3.9402776999995694</c:v>
                </c:pt>
                <c:pt idx="11349">
                  <c:v>3.9406249999956344</c:v>
                </c:pt>
                <c:pt idx="11350">
                  <c:v>3.9409721999982139</c:v>
                </c:pt>
                <c:pt idx="11351">
                  <c:v>3.9413194000007934</c:v>
                </c:pt>
                <c:pt idx="11352">
                  <c:v>3.9416665999960969</c:v>
                </c:pt>
                <c:pt idx="11353">
                  <c:v>3.9420138999994379</c:v>
                </c:pt>
                <c:pt idx="11354">
                  <c:v>3.9423611000020173</c:v>
                </c:pt>
                <c:pt idx="11355">
                  <c:v>3.9427082999973209</c:v>
                </c:pt>
                <c:pt idx="11356">
                  <c:v>3.9430554999999003</c:v>
                </c:pt>
                <c:pt idx="11357">
                  <c:v>3.9434026999952039</c:v>
                </c:pt>
                <c:pt idx="11358">
                  <c:v>3.9437499999985448</c:v>
                </c:pt>
                <c:pt idx="11359">
                  <c:v>3.9440972000011243</c:v>
                </c:pt>
                <c:pt idx="11360">
                  <c:v>3.9444443999964278</c:v>
                </c:pt>
                <c:pt idx="11361">
                  <c:v>3.9447915999990073</c:v>
                </c:pt>
                <c:pt idx="11362">
                  <c:v>3.9451389000023482</c:v>
                </c:pt>
                <c:pt idx="11363">
                  <c:v>3.9454860999976518</c:v>
                </c:pt>
                <c:pt idx="11364">
                  <c:v>3.9458333000002312</c:v>
                </c:pt>
                <c:pt idx="11365">
                  <c:v>3.9461804999955348</c:v>
                </c:pt>
                <c:pt idx="11366">
                  <c:v>3.9465276999981143</c:v>
                </c:pt>
                <c:pt idx="11367">
                  <c:v>3.9468750000014552</c:v>
                </c:pt>
                <c:pt idx="11368">
                  <c:v>3.9472221999967587</c:v>
                </c:pt>
                <c:pt idx="11369">
                  <c:v>3.9475693999993382</c:v>
                </c:pt>
                <c:pt idx="11370">
                  <c:v>3.9479166000019177</c:v>
                </c:pt>
                <c:pt idx="11371">
                  <c:v>3.9482638999979827</c:v>
                </c:pt>
                <c:pt idx="11372">
                  <c:v>3.9486111000005621</c:v>
                </c:pt>
                <c:pt idx="11373">
                  <c:v>3.9489582999958657</c:v>
                </c:pt>
                <c:pt idx="11374">
                  <c:v>3.9493054999984452</c:v>
                </c:pt>
                <c:pt idx="11375">
                  <c:v>3.9496527000010246</c:v>
                </c:pt>
                <c:pt idx="11376">
                  <c:v>3.9499999999970896</c:v>
                </c:pt>
                <c:pt idx="11377">
                  <c:v>3.9503471999996691</c:v>
                </c:pt>
                <c:pt idx="11378">
                  <c:v>3.9506944000022486</c:v>
                </c:pt>
                <c:pt idx="11379">
                  <c:v>3.9510415999975521</c:v>
                </c:pt>
                <c:pt idx="11380">
                  <c:v>3.951388900000893</c:v>
                </c:pt>
                <c:pt idx="11381">
                  <c:v>3.9517360999961966</c:v>
                </c:pt>
                <c:pt idx="11382">
                  <c:v>3.9520832999987761</c:v>
                </c:pt>
                <c:pt idx="11383">
                  <c:v>3.9524305000013555</c:v>
                </c:pt>
                <c:pt idx="11384">
                  <c:v>3.9527776999966591</c:v>
                </c:pt>
                <c:pt idx="11385">
                  <c:v>3.953125</c:v>
                </c:pt>
                <c:pt idx="11386">
                  <c:v>3.9534721999953035</c:v>
                </c:pt>
                <c:pt idx="11387">
                  <c:v>3.953819399997883</c:v>
                </c:pt>
                <c:pt idx="11388">
                  <c:v>3.9541666000004625</c:v>
                </c:pt>
                <c:pt idx="11389">
                  <c:v>3.9545138999965275</c:v>
                </c:pt>
                <c:pt idx="11390">
                  <c:v>3.954861099999107</c:v>
                </c:pt>
                <c:pt idx="11391">
                  <c:v>3.9552083000016864</c:v>
                </c:pt>
                <c:pt idx="11392">
                  <c:v>3.95555549999699</c:v>
                </c:pt>
                <c:pt idx="11393">
                  <c:v>3.9559026999995694</c:v>
                </c:pt>
                <c:pt idx="11394">
                  <c:v>3.9562499999956344</c:v>
                </c:pt>
                <c:pt idx="11395">
                  <c:v>3.9565971999982139</c:v>
                </c:pt>
                <c:pt idx="11396">
                  <c:v>3.9569444000007934</c:v>
                </c:pt>
                <c:pt idx="11397">
                  <c:v>3.9572915999960969</c:v>
                </c:pt>
                <c:pt idx="11398">
                  <c:v>3.9576388999994379</c:v>
                </c:pt>
                <c:pt idx="11399">
                  <c:v>3.9579861000020173</c:v>
                </c:pt>
                <c:pt idx="11400">
                  <c:v>3.9583332999973209</c:v>
                </c:pt>
                <c:pt idx="11401">
                  <c:v>3.9586804999999003</c:v>
                </c:pt>
                <c:pt idx="11402">
                  <c:v>3.9590276999952039</c:v>
                </c:pt>
                <c:pt idx="11403">
                  <c:v>3.9593749999985448</c:v>
                </c:pt>
                <c:pt idx="11404">
                  <c:v>3.9597222000011243</c:v>
                </c:pt>
                <c:pt idx="11405">
                  <c:v>3.9600693999964278</c:v>
                </c:pt>
                <c:pt idx="11406">
                  <c:v>3.9604165999990073</c:v>
                </c:pt>
                <c:pt idx="11407">
                  <c:v>3.9607639000023482</c:v>
                </c:pt>
                <c:pt idx="11408">
                  <c:v>3.9611110999976518</c:v>
                </c:pt>
                <c:pt idx="11409">
                  <c:v>3.9614583000002312</c:v>
                </c:pt>
                <c:pt idx="11410">
                  <c:v>3.9618054999955348</c:v>
                </c:pt>
                <c:pt idx="11411">
                  <c:v>3.9621526999981143</c:v>
                </c:pt>
                <c:pt idx="11412">
                  <c:v>3.9625000000014552</c:v>
                </c:pt>
                <c:pt idx="11413">
                  <c:v>3.9628471999967587</c:v>
                </c:pt>
                <c:pt idx="11414">
                  <c:v>3.9631943999993382</c:v>
                </c:pt>
                <c:pt idx="11415">
                  <c:v>3.9635416000019177</c:v>
                </c:pt>
                <c:pt idx="11416">
                  <c:v>3.9638888999979827</c:v>
                </c:pt>
                <c:pt idx="11417">
                  <c:v>3.9642361000005621</c:v>
                </c:pt>
                <c:pt idx="11418">
                  <c:v>3.9645832999958657</c:v>
                </c:pt>
                <c:pt idx="11419">
                  <c:v>3.9649304999984452</c:v>
                </c:pt>
                <c:pt idx="11420">
                  <c:v>3.9652777000010246</c:v>
                </c:pt>
                <c:pt idx="11421">
                  <c:v>3.9656249999970896</c:v>
                </c:pt>
                <c:pt idx="11422">
                  <c:v>3.9659721999996691</c:v>
                </c:pt>
                <c:pt idx="11423">
                  <c:v>3.9663194000022486</c:v>
                </c:pt>
                <c:pt idx="11424">
                  <c:v>3.9666665999975521</c:v>
                </c:pt>
                <c:pt idx="11425">
                  <c:v>3.967013900000893</c:v>
                </c:pt>
                <c:pt idx="11426">
                  <c:v>3.9673610999961966</c:v>
                </c:pt>
                <c:pt idx="11427">
                  <c:v>3.9677082999987761</c:v>
                </c:pt>
                <c:pt idx="11428">
                  <c:v>3.9680555000013555</c:v>
                </c:pt>
                <c:pt idx="11429">
                  <c:v>3.9684026999966591</c:v>
                </c:pt>
                <c:pt idx="11430">
                  <c:v>3.96875</c:v>
                </c:pt>
                <c:pt idx="11431">
                  <c:v>3.9690971999953035</c:v>
                </c:pt>
                <c:pt idx="11432">
                  <c:v>3.969444399997883</c:v>
                </c:pt>
                <c:pt idx="11433">
                  <c:v>3.9697916000004625</c:v>
                </c:pt>
                <c:pt idx="11434">
                  <c:v>3.9701388999965275</c:v>
                </c:pt>
                <c:pt idx="11435">
                  <c:v>3.970486099999107</c:v>
                </c:pt>
                <c:pt idx="11436">
                  <c:v>3.9708333000016864</c:v>
                </c:pt>
                <c:pt idx="11437">
                  <c:v>3.97118049999699</c:v>
                </c:pt>
                <c:pt idx="11438">
                  <c:v>3.9715276999995694</c:v>
                </c:pt>
                <c:pt idx="11439">
                  <c:v>3.9718749999956344</c:v>
                </c:pt>
                <c:pt idx="11440">
                  <c:v>3.9722221999982139</c:v>
                </c:pt>
                <c:pt idx="11441">
                  <c:v>3.9725694000007934</c:v>
                </c:pt>
                <c:pt idx="11442">
                  <c:v>3.9729165999960969</c:v>
                </c:pt>
                <c:pt idx="11443">
                  <c:v>3.9732638999994379</c:v>
                </c:pt>
                <c:pt idx="11444">
                  <c:v>3.9736111000020173</c:v>
                </c:pt>
                <c:pt idx="11445">
                  <c:v>3.9739582999973209</c:v>
                </c:pt>
                <c:pt idx="11446">
                  <c:v>3.9743054999999003</c:v>
                </c:pt>
                <c:pt idx="11447">
                  <c:v>3.9746526999952039</c:v>
                </c:pt>
                <c:pt idx="11448">
                  <c:v>3.9749999999985448</c:v>
                </c:pt>
                <c:pt idx="11449">
                  <c:v>3.9753472000011243</c:v>
                </c:pt>
                <c:pt idx="11450">
                  <c:v>3.9756943999964278</c:v>
                </c:pt>
                <c:pt idx="11451">
                  <c:v>3.9760415999990073</c:v>
                </c:pt>
                <c:pt idx="11452">
                  <c:v>3.9763889000023482</c:v>
                </c:pt>
                <c:pt idx="11453">
                  <c:v>3.9767360999976518</c:v>
                </c:pt>
                <c:pt idx="11454">
                  <c:v>3.9770833000002312</c:v>
                </c:pt>
                <c:pt idx="11455">
                  <c:v>3.9774304999955348</c:v>
                </c:pt>
                <c:pt idx="11456">
                  <c:v>3.9777776999981143</c:v>
                </c:pt>
                <c:pt idx="11457">
                  <c:v>3.9781250000014552</c:v>
                </c:pt>
                <c:pt idx="11458">
                  <c:v>3.9784721999967587</c:v>
                </c:pt>
                <c:pt idx="11459">
                  <c:v>3.9788193999993382</c:v>
                </c:pt>
                <c:pt idx="11460">
                  <c:v>3.9791666000019177</c:v>
                </c:pt>
                <c:pt idx="11461">
                  <c:v>3.9795138999979827</c:v>
                </c:pt>
                <c:pt idx="11462">
                  <c:v>3.9798611000005621</c:v>
                </c:pt>
                <c:pt idx="11463">
                  <c:v>3.9802082999958657</c:v>
                </c:pt>
                <c:pt idx="11464">
                  <c:v>3.9805554999984452</c:v>
                </c:pt>
                <c:pt idx="11465">
                  <c:v>3.9809027000010246</c:v>
                </c:pt>
                <c:pt idx="11466">
                  <c:v>3.9812499999970896</c:v>
                </c:pt>
                <c:pt idx="11467">
                  <c:v>3.9815971999996691</c:v>
                </c:pt>
                <c:pt idx="11468">
                  <c:v>3.9819444000022486</c:v>
                </c:pt>
                <c:pt idx="11469">
                  <c:v>3.9822915999975521</c:v>
                </c:pt>
                <c:pt idx="11470">
                  <c:v>3.982638900000893</c:v>
                </c:pt>
                <c:pt idx="11471">
                  <c:v>3.9829860999961966</c:v>
                </c:pt>
                <c:pt idx="11472">
                  <c:v>3.9833332999987761</c:v>
                </c:pt>
                <c:pt idx="11473">
                  <c:v>3.9836805000013555</c:v>
                </c:pt>
                <c:pt idx="11474">
                  <c:v>3.9840276999966591</c:v>
                </c:pt>
                <c:pt idx="11475">
                  <c:v>3.984375</c:v>
                </c:pt>
                <c:pt idx="11476">
                  <c:v>3.9847221999953035</c:v>
                </c:pt>
                <c:pt idx="11477">
                  <c:v>3.985069399997883</c:v>
                </c:pt>
                <c:pt idx="11478">
                  <c:v>3.9854166000004625</c:v>
                </c:pt>
                <c:pt idx="11479">
                  <c:v>3.9857638999965275</c:v>
                </c:pt>
                <c:pt idx="11480">
                  <c:v>3.986111099999107</c:v>
                </c:pt>
                <c:pt idx="11481">
                  <c:v>3.9864583000016864</c:v>
                </c:pt>
                <c:pt idx="11482">
                  <c:v>3.98680549999699</c:v>
                </c:pt>
                <c:pt idx="11483">
                  <c:v>3.9871526999995694</c:v>
                </c:pt>
                <c:pt idx="11484">
                  <c:v>3.9874999999956344</c:v>
                </c:pt>
                <c:pt idx="11485">
                  <c:v>3.9878471999982139</c:v>
                </c:pt>
                <c:pt idx="11486">
                  <c:v>3.9881944000007934</c:v>
                </c:pt>
                <c:pt idx="11487">
                  <c:v>3.9885415999960969</c:v>
                </c:pt>
                <c:pt idx="11488">
                  <c:v>3.9888888999994379</c:v>
                </c:pt>
                <c:pt idx="11489">
                  <c:v>3.9892361000020173</c:v>
                </c:pt>
                <c:pt idx="11490">
                  <c:v>3.9895832999973209</c:v>
                </c:pt>
                <c:pt idx="11491">
                  <c:v>3.9899304999999003</c:v>
                </c:pt>
                <c:pt idx="11492">
                  <c:v>3.9902776999952039</c:v>
                </c:pt>
                <c:pt idx="11493">
                  <c:v>3.9906249999985448</c:v>
                </c:pt>
                <c:pt idx="11494">
                  <c:v>3.9909722000011243</c:v>
                </c:pt>
                <c:pt idx="11495">
                  <c:v>3.9913193999964278</c:v>
                </c:pt>
                <c:pt idx="11496">
                  <c:v>3.9916665999990073</c:v>
                </c:pt>
                <c:pt idx="11497">
                  <c:v>3.9920139000023482</c:v>
                </c:pt>
                <c:pt idx="11498">
                  <c:v>3.9923610999976518</c:v>
                </c:pt>
                <c:pt idx="11499">
                  <c:v>3.9927083000002312</c:v>
                </c:pt>
                <c:pt idx="11500">
                  <c:v>3.9930554999955348</c:v>
                </c:pt>
                <c:pt idx="11501">
                  <c:v>3.9934026999981143</c:v>
                </c:pt>
                <c:pt idx="11502">
                  <c:v>3.9937500000014552</c:v>
                </c:pt>
                <c:pt idx="11503">
                  <c:v>3.9940971999967587</c:v>
                </c:pt>
                <c:pt idx="11504">
                  <c:v>3.9944443999993382</c:v>
                </c:pt>
                <c:pt idx="11505">
                  <c:v>3.9947916000019177</c:v>
                </c:pt>
                <c:pt idx="11506">
                  <c:v>3.9951388999979827</c:v>
                </c:pt>
                <c:pt idx="11507">
                  <c:v>3.9954861000005621</c:v>
                </c:pt>
                <c:pt idx="11508">
                  <c:v>3.9958332999958657</c:v>
                </c:pt>
                <c:pt idx="11509">
                  <c:v>3.9961804999984452</c:v>
                </c:pt>
                <c:pt idx="11510">
                  <c:v>3.9965277000010246</c:v>
                </c:pt>
                <c:pt idx="11511">
                  <c:v>3.9968749999970896</c:v>
                </c:pt>
                <c:pt idx="11512">
                  <c:v>3.9972221999996691</c:v>
                </c:pt>
                <c:pt idx="11513">
                  <c:v>3.9975694000022486</c:v>
                </c:pt>
                <c:pt idx="11514">
                  <c:v>3.9979165999975521</c:v>
                </c:pt>
                <c:pt idx="11515">
                  <c:v>3.998263900000893</c:v>
                </c:pt>
                <c:pt idx="11516">
                  <c:v>3.9986110999961966</c:v>
                </c:pt>
                <c:pt idx="11517">
                  <c:v>3.9989582999987761</c:v>
                </c:pt>
                <c:pt idx="11518">
                  <c:v>3.9993055000013555</c:v>
                </c:pt>
                <c:pt idx="11519">
                  <c:v>3.9996526999966591</c:v>
                </c:pt>
                <c:pt idx="11520">
                  <c:v>4</c:v>
                </c:pt>
                <c:pt idx="11521">
                  <c:v>4.0003471999953035</c:v>
                </c:pt>
                <c:pt idx="11522">
                  <c:v>4.000694399997883</c:v>
                </c:pt>
                <c:pt idx="11523">
                  <c:v>4.0010416000004625</c:v>
                </c:pt>
                <c:pt idx="11524">
                  <c:v>4.0013888999965275</c:v>
                </c:pt>
                <c:pt idx="11525">
                  <c:v>4.001736099999107</c:v>
                </c:pt>
                <c:pt idx="11526">
                  <c:v>4.0020833000016864</c:v>
                </c:pt>
                <c:pt idx="11527">
                  <c:v>4.00243049999699</c:v>
                </c:pt>
                <c:pt idx="11528">
                  <c:v>4.0027776999995694</c:v>
                </c:pt>
                <c:pt idx="11529">
                  <c:v>4.0031249999956344</c:v>
                </c:pt>
                <c:pt idx="11530">
                  <c:v>4.0034721999982139</c:v>
                </c:pt>
                <c:pt idx="11531">
                  <c:v>4.0038194000007934</c:v>
                </c:pt>
                <c:pt idx="11532">
                  <c:v>4.0041665999960969</c:v>
                </c:pt>
                <c:pt idx="11533">
                  <c:v>4.0045138999994379</c:v>
                </c:pt>
                <c:pt idx="11534">
                  <c:v>4.0048611000020173</c:v>
                </c:pt>
                <c:pt idx="11535">
                  <c:v>4.0052082999973209</c:v>
                </c:pt>
                <c:pt idx="11536">
                  <c:v>4.0055554999999003</c:v>
                </c:pt>
                <c:pt idx="11537">
                  <c:v>4.0059026999952039</c:v>
                </c:pt>
                <c:pt idx="11538">
                  <c:v>4.0062499999985448</c:v>
                </c:pt>
                <c:pt idx="11539">
                  <c:v>4.0065972000011243</c:v>
                </c:pt>
                <c:pt idx="11540">
                  <c:v>4.0069443999964278</c:v>
                </c:pt>
                <c:pt idx="11541">
                  <c:v>4.0072915999990073</c:v>
                </c:pt>
                <c:pt idx="11542">
                  <c:v>4.0076389000023482</c:v>
                </c:pt>
                <c:pt idx="11543">
                  <c:v>4.0079860999976518</c:v>
                </c:pt>
                <c:pt idx="11544">
                  <c:v>4.0083333000002312</c:v>
                </c:pt>
                <c:pt idx="11545">
                  <c:v>4.0086804999955348</c:v>
                </c:pt>
                <c:pt idx="11546">
                  <c:v>4.0090276999981143</c:v>
                </c:pt>
                <c:pt idx="11547">
                  <c:v>4.0093750000014552</c:v>
                </c:pt>
                <c:pt idx="11548">
                  <c:v>4.0097221999967587</c:v>
                </c:pt>
                <c:pt idx="11549">
                  <c:v>4.0100693999993382</c:v>
                </c:pt>
                <c:pt idx="11550">
                  <c:v>4.0104166000019177</c:v>
                </c:pt>
                <c:pt idx="11551">
                  <c:v>4.0107638999979827</c:v>
                </c:pt>
                <c:pt idx="11552">
                  <c:v>4.0111111000005621</c:v>
                </c:pt>
                <c:pt idx="11553">
                  <c:v>4.0114582999958657</c:v>
                </c:pt>
                <c:pt idx="11554">
                  <c:v>4.0118054999984452</c:v>
                </c:pt>
                <c:pt idx="11555">
                  <c:v>4.0121527000010246</c:v>
                </c:pt>
                <c:pt idx="11556">
                  <c:v>4.0124999999970896</c:v>
                </c:pt>
                <c:pt idx="11557">
                  <c:v>4.0128471999996691</c:v>
                </c:pt>
                <c:pt idx="11558">
                  <c:v>4.0131944000022486</c:v>
                </c:pt>
                <c:pt idx="11559">
                  <c:v>4.0135415999975521</c:v>
                </c:pt>
                <c:pt idx="11560">
                  <c:v>4.013888900000893</c:v>
                </c:pt>
                <c:pt idx="11561">
                  <c:v>4.0142360999961966</c:v>
                </c:pt>
                <c:pt idx="11562">
                  <c:v>4.0145832999987761</c:v>
                </c:pt>
                <c:pt idx="11563">
                  <c:v>4.0149305000013555</c:v>
                </c:pt>
                <c:pt idx="11564">
                  <c:v>4.0152776999966591</c:v>
                </c:pt>
                <c:pt idx="11565">
                  <c:v>4.015625</c:v>
                </c:pt>
                <c:pt idx="11566">
                  <c:v>4.0159721999953035</c:v>
                </c:pt>
                <c:pt idx="11567">
                  <c:v>4.016319399997883</c:v>
                </c:pt>
                <c:pt idx="11568">
                  <c:v>4.0166666000004625</c:v>
                </c:pt>
                <c:pt idx="11569">
                  <c:v>4.0170138999965275</c:v>
                </c:pt>
                <c:pt idx="11570">
                  <c:v>4.017361099999107</c:v>
                </c:pt>
                <c:pt idx="11571">
                  <c:v>4.0177083000016864</c:v>
                </c:pt>
                <c:pt idx="11572">
                  <c:v>4.01805549999699</c:v>
                </c:pt>
                <c:pt idx="11573">
                  <c:v>4.0184026999995694</c:v>
                </c:pt>
                <c:pt idx="11574">
                  <c:v>4.0187499999956344</c:v>
                </c:pt>
                <c:pt idx="11575">
                  <c:v>4.0190971999982139</c:v>
                </c:pt>
                <c:pt idx="11576">
                  <c:v>4.0194444000007934</c:v>
                </c:pt>
                <c:pt idx="11577">
                  <c:v>4.0197915999960969</c:v>
                </c:pt>
                <c:pt idx="11578">
                  <c:v>4.0201388999994379</c:v>
                </c:pt>
                <c:pt idx="11579">
                  <c:v>4.0204861000020173</c:v>
                </c:pt>
                <c:pt idx="11580">
                  <c:v>4.0208332999973209</c:v>
                </c:pt>
                <c:pt idx="11581">
                  <c:v>4.0211804999999003</c:v>
                </c:pt>
                <c:pt idx="11582">
                  <c:v>4.0215276999952039</c:v>
                </c:pt>
                <c:pt idx="11583">
                  <c:v>4.0218749999985448</c:v>
                </c:pt>
                <c:pt idx="11584">
                  <c:v>4.0222222000011243</c:v>
                </c:pt>
                <c:pt idx="11585">
                  <c:v>4.0225693999964278</c:v>
                </c:pt>
                <c:pt idx="11586">
                  <c:v>4.0229165999990073</c:v>
                </c:pt>
                <c:pt idx="11587">
                  <c:v>4.0232639000023482</c:v>
                </c:pt>
                <c:pt idx="11588">
                  <c:v>4.0236110999976518</c:v>
                </c:pt>
                <c:pt idx="11589">
                  <c:v>4.0239583000002312</c:v>
                </c:pt>
                <c:pt idx="11590">
                  <c:v>4.0243054999955348</c:v>
                </c:pt>
                <c:pt idx="11591">
                  <c:v>4.0246526999981143</c:v>
                </c:pt>
                <c:pt idx="11592">
                  <c:v>4.0250000000014552</c:v>
                </c:pt>
                <c:pt idx="11593">
                  <c:v>4.0253471999967587</c:v>
                </c:pt>
                <c:pt idx="11594">
                  <c:v>4.0256943999993382</c:v>
                </c:pt>
                <c:pt idx="11595">
                  <c:v>4.0260416000019177</c:v>
                </c:pt>
                <c:pt idx="11596">
                  <c:v>4.0263888999979827</c:v>
                </c:pt>
                <c:pt idx="11597">
                  <c:v>4.0267361000005621</c:v>
                </c:pt>
                <c:pt idx="11598">
                  <c:v>4.0270832999958657</c:v>
                </c:pt>
                <c:pt idx="11599">
                  <c:v>4.0274304999984452</c:v>
                </c:pt>
                <c:pt idx="11600">
                  <c:v>4.0277777000010246</c:v>
                </c:pt>
                <c:pt idx="11601">
                  <c:v>4.0281249999970896</c:v>
                </c:pt>
                <c:pt idx="11602">
                  <c:v>4.0284721999996691</c:v>
                </c:pt>
                <c:pt idx="11603">
                  <c:v>4.0288194000022486</c:v>
                </c:pt>
                <c:pt idx="11604">
                  <c:v>4.0291665999975521</c:v>
                </c:pt>
                <c:pt idx="11605">
                  <c:v>4.029513900000893</c:v>
                </c:pt>
                <c:pt idx="11606">
                  <c:v>4.0298610999961966</c:v>
                </c:pt>
                <c:pt idx="11607">
                  <c:v>4.0302082999987761</c:v>
                </c:pt>
                <c:pt idx="11608">
                  <c:v>4.0305555000013555</c:v>
                </c:pt>
                <c:pt idx="11609">
                  <c:v>4.0309026999966591</c:v>
                </c:pt>
                <c:pt idx="11610">
                  <c:v>4.03125</c:v>
                </c:pt>
                <c:pt idx="11611">
                  <c:v>4.0315971999953035</c:v>
                </c:pt>
                <c:pt idx="11612">
                  <c:v>4.031944399997883</c:v>
                </c:pt>
                <c:pt idx="11613">
                  <c:v>4.0322916000004625</c:v>
                </c:pt>
                <c:pt idx="11614">
                  <c:v>4.0326388999965275</c:v>
                </c:pt>
                <c:pt idx="11615">
                  <c:v>4.032986099999107</c:v>
                </c:pt>
                <c:pt idx="11616">
                  <c:v>4.0333333000016864</c:v>
                </c:pt>
                <c:pt idx="11617">
                  <c:v>4.03368049999699</c:v>
                </c:pt>
                <c:pt idx="11618">
                  <c:v>4.0340276999995694</c:v>
                </c:pt>
                <c:pt idx="11619">
                  <c:v>4.0343749999956344</c:v>
                </c:pt>
                <c:pt idx="11620">
                  <c:v>4.0347221999982139</c:v>
                </c:pt>
                <c:pt idx="11621">
                  <c:v>4.0350694000007934</c:v>
                </c:pt>
                <c:pt idx="11622">
                  <c:v>4.0354165999960969</c:v>
                </c:pt>
                <c:pt idx="11623">
                  <c:v>4.0357638999994379</c:v>
                </c:pt>
                <c:pt idx="11624">
                  <c:v>4.0361111000020173</c:v>
                </c:pt>
                <c:pt idx="11625">
                  <c:v>4.0364582999973209</c:v>
                </c:pt>
                <c:pt idx="11626">
                  <c:v>4.0368054999999003</c:v>
                </c:pt>
                <c:pt idx="11627">
                  <c:v>4.0371526999952039</c:v>
                </c:pt>
                <c:pt idx="11628">
                  <c:v>4.0374999999985448</c:v>
                </c:pt>
                <c:pt idx="11629">
                  <c:v>4.0378472000011243</c:v>
                </c:pt>
                <c:pt idx="11630">
                  <c:v>4.0381943999964278</c:v>
                </c:pt>
                <c:pt idx="11631">
                  <c:v>4.0385415999990073</c:v>
                </c:pt>
                <c:pt idx="11632">
                  <c:v>4.0388889000023482</c:v>
                </c:pt>
                <c:pt idx="11633">
                  <c:v>4.0392360999976518</c:v>
                </c:pt>
                <c:pt idx="11634">
                  <c:v>4.0395833000002312</c:v>
                </c:pt>
                <c:pt idx="11635">
                  <c:v>4.0399304999955348</c:v>
                </c:pt>
                <c:pt idx="11636">
                  <c:v>4.0402776999981143</c:v>
                </c:pt>
                <c:pt idx="11637">
                  <c:v>4.0406250000014552</c:v>
                </c:pt>
                <c:pt idx="11638">
                  <c:v>4.0409721999967587</c:v>
                </c:pt>
                <c:pt idx="11639">
                  <c:v>4.0413193999993382</c:v>
                </c:pt>
                <c:pt idx="11640">
                  <c:v>4.0416666000019177</c:v>
                </c:pt>
                <c:pt idx="11641">
                  <c:v>4.0420138999979827</c:v>
                </c:pt>
                <c:pt idx="11642">
                  <c:v>4.0423611000005621</c:v>
                </c:pt>
                <c:pt idx="11643">
                  <c:v>4.0427082999958657</c:v>
                </c:pt>
                <c:pt idx="11644">
                  <c:v>4.0430554999984452</c:v>
                </c:pt>
                <c:pt idx="11645">
                  <c:v>4.0434027000010246</c:v>
                </c:pt>
                <c:pt idx="11646">
                  <c:v>4.0437499999970896</c:v>
                </c:pt>
                <c:pt idx="11647">
                  <c:v>4.0440971999996691</c:v>
                </c:pt>
                <c:pt idx="11648">
                  <c:v>4.0444444000022486</c:v>
                </c:pt>
                <c:pt idx="11649">
                  <c:v>4.0447915999975521</c:v>
                </c:pt>
                <c:pt idx="11650">
                  <c:v>4.045138900000893</c:v>
                </c:pt>
                <c:pt idx="11651">
                  <c:v>4.0454860999961966</c:v>
                </c:pt>
                <c:pt idx="11652">
                  <c:v>4.0458332999987761</c:v>
                </c:pt>
                <c:pt idx="11653">
                  <c:v>4.0461805000013555</c:v>
                </c:pt>
                <c:pt idx="11654">
                  <c:v>4.0465276999966591</c:v>
                </c:pt>
                <c:pt idx="11655">
                  <c:v>4.046875</c:v>
                </c:pt>
                <c:pt idx="11656">
                  <c:v>4.0472221999953035</c:v>
                </c:pt>
                <c:pt idx="11657">
                  <c:v>4.047569399997883</c:v>
                </c:pt>
                <c:pt idx="11658">
                  <c:v>4.0479166000004625</c:v>
                </c:pt>
                <c:pt idx="11659">
                  <c:v>4.0482638999965275</c:v>
                </c:pt>
                <c:pt idx="11660">
                  <c:v>4.048611099999107</c:v>
                </c:pt>
                <c:pt idx="11661">
                  <c:v>4.0489583000016864</c:v>
                </c:pt>
                <c:pt idx="11662">
                  <c:v>4.04930549999699</c:v>
                </c:pt>
                <c:pt idx="11663">
                  <c:v>4.0496526999995694</c:v>
                </c:pt>
                <c:pt idx="11664">
                  <c:v>4.0499999999956344</c:v>
                </c:pt>
                <c:pt idx="11665">
                  <c:v>4.0503471999982139</c:v>
                </c:pt>
                <c:pt idx="11666">
                  <c:v>4.0506944000007934</c:v>
                </c:pt>
                <c:pt idx="11667">
                  <c:v>4.0510415999960969</c:v>
                </c:pt>
                <c:pt idx="11668">
                  <c:v>4.0513888999994379</c:v>
                </c:pt>
                <c:pt idx="11669">
                  <c:v>4.0517361000020173</c:v>
                </c:pt>
                <c:pt idx="11670">
                  <c:v>4.0520832999973209</c:v>
                </c:pt>
                <c:pt idx="11671">
                  <c:v>4.0524304999999003</c:v>
                </c:pt>
                <c:pt idx="11672">
                  <c:v>4.0527776999952039</c:v>
                </c:pt>
                <c:pt idx="11673">
                  <c:v>4.0531249999985448</c:v>
                </c:pt>
                <c:pt idx="11674">
                  <c:v>4.0534722000011243</c:v>
                </c:pt>
                <c:pt idx="11675">
                  <c:v>4.0538193999964278</c:v>
                </c:pt>
                <c:pt idx="11676">
                  <c:v>4.0541665999990073</c:v>
                </c:pt>
                <c:pt idx="11677">
                  <c:v>4.0545139000023482</c:v>
                </c:pt>
                <c:pt idx="11678">
                  <c:v>4.0548610999976518</c:v>
                </c:pt>
                <c:pt idx="11679">
                  <c:v>4.0552083000002312</c:v>
                </c:pt>
                <c:pt idx="11680">
                  <c:v>4.0555554999955348</c:v>
                </c:pt>
                <c:pt idx="11681">
                  <c:v>4.0559026999981143</c:v>
                </c:pt>
                <c:pt idx="11682">
                  <c:v>4.0562500000014552</c:v>
                </c:pt>
                <c:pt idx="11683">
                  <c:v>4.0565971999967587</c:v>
                </c:pt>
                <c:pt idx="11684">
                  <c:v>4.0569443999993382</c:v>
                </c:pt>
                <c:pt idx="11685">
                  <c:v>4.0572916000019177</c:v>
                </c:pt>
                <c:pt idx="11686">
                  <c:v>4.0576388999979827</c:v>
                </c:pt>
                <c:pt idx="11687">
                  <c:v>4.0579861000005621</c:v>
                </c:pt>
                <c:pt idx="11688">
                  <c:v>4.0583332999958657</c:v>
                </c:pt>
                <c:pt idx="11689">
                  <c:v>4.0586804999984452</c:v>
                </c:pt>
                <c:pt idx="11690">
                  <c:v>4.0590277000010246</c:v>
                </c:pt>
                <c:pt idx="11691">
                  <c:v>4.0593749999970896</c:v>
                </c:pt>
                <c:pt idx="11692">
                  <c:v>4.0597221999996691</c:v>
                </c:pt>
                <c:pt idx="11693">
                  <c:v>4.0600694000022486</c:v>
                </c:pt>
                <c:pt idx="11694">
                  <c:v>4.0604165999975521</c:v>
                </c:pt>
                <c:pt idx="11695">
                  <c:v>4.060763900000893</c:v>
                </c:pt>
                <c:pt idx="11696">
                  <c:v>4.0611110999961966</c:v>
                </c:pt>
                <c:pt idx="11697">
                  <c:v>4.0614582999987761</c:v>
                </c:pt>
                <c:pt idx="11698">
                  <c:v>4.0618055000013555</c:v>
                </c:pt>
                <c:pt idx="11699">
                  <c:v>4.0621526999966591</c:v>
                </c:pt>
                <c:pt idx="11700">
                  <c:v>4.0625</c:v>
                </c:pt>
                <c:pt idx="11701">
                  <c:v>4.0628471999953035</c:v>
                </c:pt>
                <c:pt idx="11702">
                  <c:v>4.063194399997883</c:v>
                </c:pt>
                <c:pt idx="11703">
                  <c:v>4.0635416000004625</c:v>
                </c:pt>
                <c:pt idx="11704">
                  <c:v>4.0638888999965275</c:v>
                </c:pt>
                <c:pt idx="11705">
                  <c:v>4.064236099999107</c:v>
                </c:pt>
                <c:pt idx="11706">
                  <c:v>4.0645833000016864</c:v>
                </c:pt>
                <c:pt idx="11707">
                  <c:v>4.06493049999699</c:v>
                </c:pt>
                <c:pt idx="11708">
                  <c:v>4.0652776999995694</c:v>
                </c:pt>
                <c:pt idx="11709">
                  <c:v>4.0656249999956344</c:v>
                </c:pt>
                <c:pt idx="11710">
                  <c:v>4.0659721999982139</c:v>
                </c:pt>
                <c:pt idx="11711">
                  <c:v>4.0663194000007934</c:v>
                </c:pt>
                <c:pt idx="11712">
                  <c:v>4.0666665999960969</c:v>
                </c:pt>
                <c:pt idx="11713">
                  <c:v>4.0670138999994379</c:v>
                </c:pt>
                <c:pt idx="11714">
                  <c:v>4.0673611000020173</c:v>
                </c:pt>
                <c:pt idx="11715">
                  <c:v>4.0677082999973209</c:v>
                </c:pt>
                <c:pt idx="11716">
                  <c:v>4.0680554999999003</c:v>
                </c:pt>
                <c:pt idx="11717">
                  <c:v>4.0684026999952039</c:v>
                </c:pt>
                <c:pt idx="11718">
                  <c:v>4.0687499999985448</c:v>
                </c:pt>
                <c:pt idx="11719">
                  <c:v>4.0690972000011243</c:v>
                </c:pt>
                <c:pt idx="11720">
                  <c:v>4.0694443999964278</c:v>
                </c:pt>
                <c:pt idx="11721">
                  <c:v>4.0697915999990073</c:v>
                </c:pt>
                <c:pt idx="11722">
                  <c:v>4.0701389000023482</c:v>
                </c:pt>
                <c:pt idx="11723">
                  <c:v>4.0704860999976518</c:v>
                </c:pt>
                <c:pt idx="11724">
                  <c:v>4.0708333000002312</c:v>
                </c:pt>
                <c:pt idx="11725">
                  <c:v>4.0711804999955348</c:v>
                </c:pt>
                <c:pt idx="11726">
                  <c:v>4.0715276999981143</c:v>
                </c:pt>
                <c:pt idx="11727">
                  <c:v>4.0718750000014552</c:v>
                </c:pt>
                <c:pt idx="11728">
                  <c:v>4.0722221999967587</c:v>
                </c:pt>
                <c:pt idx="11729">
                  <c:v>4.0725693999993382</c:v>
                </c:pt>
                <c:pt idx="11730">
                  <c:v>4.0729166000019177</c:v>
                </c:pt>
                <c:pt idx="11731">
                  <c:v>4.0732638999979827</c:v>
                </c:pt>
                <c:pt idx="11732">
                  <c:v>4.0736111000005621</c:v>
                </c:pt>
                <c:pt idx="11733">
                  <c:v>4.0739582999958657</c:v>
                </c:pt>
                <c:pt idx="11734">
                  <c:v>4.0743054999984452</c:v>
                </c:pt>
                <c:pt idx="11735">
                  <c:v>4.0746527000010246</c:v>
                </c:pt>
                <c:pt idx="11736">
                  <c:v>4.0749999999970896</c:v>
                </c:pt>
                <c:pt idx="11737">
                  <c:v>4.0753471999996691</c:v>
                </c:pt>
                <c:pt idx="11738">
                  <c:v>4.0756944000022486</c:v>
                </c:pt>
                <c:pt idx="11739">
                  <c:v>4.0760415999975521</c:v>
                </c:pt>
                <c:pt idx="11740">
                  <c:v>4.076388900000893</c:v>
                </c:pt>
                <c:pt idx="11741">
                  <c:v>4.0767360999961966</c:v>
                </c:pt>
                <c:pt idx="11742">
                  <c:v>4.0770832999987761</c:v>
                </c:pt>
                <c:pt idx="11743">
                  <c:v>4.0774305000013555</c:v>
                </c:pt>
                <c:pt idx="11744">
                  <c:v>4.0777776999966591</c:v>
                </c:pt>
                <c:pt idx="11745">
                  <c:v>4.078125</c:v>
                </c:pt>
                <c:pt idx="11746">
                  <c:v>4.0784721999953035</c:v>
                </c:pt>
                <c:pt idx="11747">
                  <c:v>4.078819399997883</c:v>
                </c:pt>
                <c:pt idx="11748">
                  <c:v>4.0791666000004625</c:v>
                </c:pt>
                <c:pt idx="11749">
                  <c:v>4.0795138999965275</c:v>
                </c:pt>
                <c:pt idx="11750">
                  <c:v>4.079861099999107</c:v>
                </c:pt>
                <c:pt idx="11751">
                  <c:v>4.0802083000016864</c:v>
                </c:pt>
                <c:pt idx="11752">
                  <c:v>4.08055549999699</c:v>
                </c:pt>
                <c:pt idx="11753">
                  <c:v>4.0809026999995694</c:v>
                </c:pt>
                <c:pt idx="11754">
                  <c:v>4.0812499999956344</c:v>
                </c:pt>
                <c:pt idx="11755">
                  <c:v>4.0815971999982139</c:v>
                </c:pt>
                <c:pt idx="11756">
                  <c:v>4.0819444000007934</c:v>
                </c:pt>
                <c:pt idx="11757">
                  <c:v>4.0822915999960969</c:v>
                </c:pt>
                <c:pt idx="11758">
                  <c:v>4.0826388999994379</c:v>
                </c:pt>
                <c:pt idx="11759">
                  <c:v>4.0829861000020173</c:v>
                </c:pt>
                <c:pt idx="11760">
                  <c:v>4.0833332999973209</c:v>
                </c:pt>
                <c:pt idx="11761">
                  <c:v>4.0836804999999003</c:v>
                </c:pt>
                <c:pt idx="11762">
                  <c:v>4.0840276999952039</c:v>
                </c:pt>
                <c:pt idx="11763">
                  <c:v>4.0843749999985448</c:v>
                </c:pt>
                <c:pt idx="11764">
                  <c:v>4.0847222000011243</c:v>
                </c:pt>
                <c:pt idx="11765">
                  <c:v>4.0850693999964278</c:v>
                </c:pt>
                <c:pt idx="11766">
                  <c:v>4.0854165999990073</c:v>
                </c:pt>
                <c:pt idx="11767">
                  <c:v>4.0857639000023482</c:v>
                </c:pt>
                <c:pt idx="11768">
                  <c:v>4.0861110999976518</c:v>
                </c:pt>
                <c:pt idx="11769">
                  <c:v>4.0864583000002312</c:v>
                </c:pt>
                <c:pt idx="11770">
                  <c:v>4.0868054999955348</c:v>
                </c:pt>
                <c:pt idx="11771">
                  <c:v>4.0871526999981143</c:v>
                </c:pt>
                <c:pt idx="11772">
                  <c:v>4.0875000000014552</c:v>
                </c:pt>
                <c:pt idx="11773">
                  <c:v>4.0878471999967587</c:v>
                </c:pt>
                <c:pt idx="11774">
                  <c:v>4.0881943999993382</c:v>
                </c:pt>
                <c:pt idx="11775">
                  <c:v>4.0885416000019177</c:v>
                </c:pt>
                <c:pt idx="11776">
                  <c:v>4.0888888999979827</c:v>
                </c:pt>
                <c:pt idx="11777">
                  <c:v>4.0892361000005621</c:v>
                </c:pt>
                <c:pt idx="11778">
                  <c:v>4.0895832999958657</c:v>
                </c:pt>
                <c:pt idx="11779">
                  <c:v>4.0899304999984452</c:v>
                </c:pt>
                <c:pt idx="11780">
                  <c:v>4.0902777000010246</c:v>
                </c:pt>
                <c:pt idx="11781">
                  <c:v>4.0906249999970896</c:v>
                </c:pt>
                <c:pt idx="11782">
                  <c:v>4.0909721999996691</c:v>
                </c:pt>
                <c:pt idx="11783">
                  <c:v>4.0913194000022486</c:v>
                </c:pt>
                <c:pt idx="11784">
                  <c:v>4.0916665999975521</c:v>
                </c:pt>
                <c:pt idx="11785">
                  <c:v>4.092013900000893</c:v>
                </c:pt>
                <c:pt idx="11786">
                  <c:v>4.0923610999961966</c:v>
                </c:pt>
                <c:pt idx="11787">
                  <c:v>4.0927082999987761</c:v>
                </c:pt>
                <c:pt idx="11788">
                  <c:v>4.0930555000013555</c:v>
                </c:pt>
                <c:pt idx="11789">
                  <c:v>4.0934026999966591</c:v>
                </c:pt>
                <c:pt idx="11790">
                  <c:v>4.09375</c:v>
                </c:pt>
                <c:pt idx="11791">
                  <c:v>4.0940971999953035</c:v>
                </c:pt>
                <c:pt idx="11792">
                  <c:v>4.094444399997883</c:v>
                </c:pt>
                <c:pt idx="11793">
                  <c:v>4.0947916000004625</c:v>
                </c:pt>
                <c:pt idx="11794">
                  <c:v>4.0951388999965275</c:v>
                </c:pt>
                <c:pt idx="11795">
                  <c:v>4.095486099999107</c:v>
                </c:pt>
                <c:pt idx="11796">
                  <c:v>4.0958333000016864</c:v>
                </c:pt>
                <c:pt idx="11797">
                  <c:v>4.09618049999699</c:v>
                </c:pt>
                <c:pt idx="11798">
                  <c:v>4.0965276999995694</c:v>
                </c:pt>
                <c:pt idx="11799">
                  <c:v>4.0968749999956344</c:v>
                </c:pt>
                <c:pt idx="11800">
                  <c:v>4.0972221999982139</c:v>
                </c:pt>
                <c:pt idx="11801">
                  <c:v>4.0975694000007934</c:v>
                </c:pt>
                <c:pt idx="11802">
                  <c:v>4.0979165999960969</c:v>
                </c:pt>
                <c:pt idx="11803">
                  <c:v>4.0982638999994379</c:v>
                </c:pt>
                <c:pt idx="11804">
                  <c:v>4.0986111000020173</c:v>
                </c:pt>
                <c:pt idx="11805">
                  <c:v>4.0989582999973209</c:v>
                </c:pt>
                <c:pt idx="11806">
                  <c:v>4.0993054999999003</c:v>
                </c:pt>
                <c:pt idx="11807">
                  <c:v>4.0996526999952039</c:v>
                </c:pt>
                <c:pt idx="11808">
                  <c:v>4.0999999999985448</c:v>
                </c:pt>
                <c:pt idx="11809">
                  <c:v>4.1003472000011243</c:v>
                </c:pt>
                <c:pt idx="11810">
                  <c:v>4.1006943999964278</c:v>
                </c:pt>
                <c:pt idx="11811">
                  <c:v>4.1010415999990073</c:v>
                </c:pt>
                <c:pt idx="11812">
                  <c:v>4.1013889000023482</c:v>
                </c:pt>
                <c:pt idx="11813">
                  <c:v>4.1017360999976518</c:v>
                </c:pt>
                <c:pt idx="11814">
                  <c:v>4.1020833000002312</c:v>
                </c:pt>
                <c:pt idx="11815">
                  <c:v>4.1024304999955348</c:v>
                </c:pt>
                <c:pt idx="11816">
                  <c:v>4.1027776999981143</c:v>
                </c:pt>
                <c:pt idx="11817">
                  <c:v>4.1031250000014552</c:v>
                </c:pt>
                <c:pt idx="11818">
                  <c:v>4.1034721999967587</c:v>
                </c:pt>
                <c:pt idx="11819">
                  <c:v>4.1038193999993382</c:v>
                </c:pt>
                <c:pt idx="11820">
                  <c:v>4.1041666000019177</c:v>
                </c:pt>
                <c:pt idx="11821">
                  <c:v>4.1045138999979827</c:v>
                </c:pt>
                <c:pt idx="11822">
                  <c:v>4.1048611000005621</c:v>
                </c:pt>
                <c:pt idx="11823">
                  <c:v>4.1052082999958657</c:v>
                </c:pt>
                <c:pt idx="11824">
                  <c:v>4.1055554999984452</c:v>
                </c:pt>
                <c:pt idx="11825">
                  <c:v>4.1059027000010246</c:v>
                </c:pt>
                <c:pt idx="11826">
                  <c:v>4.1062499999970896</c:v>
                </c:pt>
                <c:pt idx="11827">
                  <c:v>4.1065971999996691</c:v>
                </c:pt>
                <c:pt idx="11828">
                  <c:v>4.1069444000022486</c:v>
                </c:pt>
                <c:pt idx="11829">
                  <c:v>4.1072915999975521</c:v>
                </c:pt>
                <c:pt idx="11830">
                  <c:v>4.107638900000893</c:v>
                </c:pt>
                <c:pt idx="11831">
                  <c:v>4.1079860999961966</c:v>
                </c:pt>
                <c:pt idx="11832">
                  <c:v>4.1083332999987761</c:v>
                </c:pt>
                <c:pt idx="11833">
                  <c:v>4.1086805000013555</c:v>
                </c:pt>
                <c:pt idx="11834">
                  <c:v>4.1090276999966591</c:v>
                </c:pt>
                <c:pt idx="11835">
                  <c:v>4.109375</c:v>
                </c:pt>
                <c:pt idx="11836">
                  <c:v>4.1097221999953035</c:v>
                </c:pt>
                <c:pt idx="11837">
                  <c:v>4.110069399997883</c:v>
                </c:pt>
                <c:pt idx="11838">
                  <c:v>4.1104166000004625</c:v>
                </c:pt>
                <c:pt idx="11839">
                  <c:v>4.1107638999965275</c:v>
                </c:pt>
                <c:pt idx="11840">
                  <c:v>4.111111099999107</c:v>
                </c:pt>
                <c:pt idx="11841">
                  <c:v>4.1114583000016864</c:v>
                </c:pt>
                <c:pt idx="11842">
                  <c:v>4.11180549999699</c:v>
                </c:pt>
                <c:pt idx="11843">
                  <c:v>4.1121526999995694</c:v>
                </c:pt>
                <c:pt idx="11844">
                  <c:v>4.1124999999956344</c:v>
                </c:pt>
                <c:pt idx="11845">
                  <c:v>4.1128471999982139</c:v>
                </c:pt>
                <c:pt idx="11846">
                  <c:v>4.1131944000007934</c:v>
                </c:pt>
                <c:pt idx="11847">
                  <c:v>4.1135415999960969</c:v>
                </c:pt>
                <c:pt idx="11848">
                  <c:v>4.1138888999994379</c:v>
                </c:pt>
                <c:pt idx="11849">
                  <c:v>4.1142361000020173</c:v>
                </c:pt>
                <c:pt idx="11850">
                  <c:v>4.1145832999973209</c:v>
                </c:pt>
                <c:pt idx="11851">
                  <c:v>4.1149304999999003</c:v>
                </c:pt>
                <c:pt idx="11852">
                  <c:v>4.1152776999952039</c:v>
                </c:pt>
                <c:pt idx="11853">
                  <c:v>4.1156249999985448</c:v>
                </c:pt>
                <c:pt idx="11854">
                  <c:v>4.1159722000011243</c:v>
                </c:pt>
                <c:pt idx="11855">
                  <c:v>4.1163193999964278</c:v>
                </c:pt>
                <c:pt idx="11856">
                  <c:v>4.1166665999990073</c:v>
                </c:pt>
                <c:pt idx="11857">
                  <c:v>4.1170139000023482</c:v>
                </c:pt>
                <c:pt idx="11858">
                  <c:v>4.1173610999976518</c:v>
                </c:pt>
                <c:pt idx="11859">
                  <c:v>4.1177083000002312</c:v>
                </c:pt>
                <c:pt idx="11860">
                  <c:v>4.1180554999955348</c:v>
                </c:pt>
                <c:pt idx="11861">
                  <c:v>4.1184026999981143</c:v>
                </c:pt>
                <c:pt idx="11862">
                  <c:v>4.1187500000014552</c:v>
                </c:pt>
                <c:pt idx="11863">
                  <c:v>4.1190971999967587</c:v>
                </c:pt>
                <c:pt idx="11864">
                  <c:v>4.1194443999993382</c:v>
                </c:pt>
                <c:pt idx="11865">
                  <c:v>4.1197916000019177</c:v>
                </c:pt>
                <c:pt idx="11866">
                  <c:v>4.1201388999979827</c:v>
                </c:pt>
                <c:pt idx="11867">
                  <c:v>4.1204861000005621</c:v>
                </c:pt>
                <c:pt idx="11868">
                  <c:v>4.1208332999958657</c:v>
                </c:pt>
                <c:pt idx="11869">
                  <c:v>4.1211804999984452</c:v>
                </c:pt>
                <c:pt idx="11870">
                  <c:v>4.1215277000010246</c:v>
                </c:pt>
                <c:pt idx="11871">
                  <c:v>4.1218749999970896</c:v>
                </c:pt>
                <c:pt idx="11872">
                  <c:v>4.1222221999996691</c:v>
                </c:pt>
                <c:pt idx="11873">
                  <c:v>4.1225694000022486</c:v>
                </c:pt>
                <c:pt idx="11874">
                  <c:v>4.1229165999975521</c:v>
                </c:pt>
                <c:pt idx="11875">
                  <c:v>4.123263900000893</c:v>
                </c:pt>
                <c:pt idx="11876">
                  <c:v>4.1236110999961966</c:v>
                </c:pt>
                <c:pt idx="11877">
                  <c:v>4.1239582999987761</c:v>
                </c:pt>
                <c:pt idx="11878">
                  <c:v>4.1243055000013555</c:v>
                </c:pt>
                <c:pt idx="11879">
                  <c:v>4.1246526999966591</c:v>
                </c:pt>
                <c:pt idx="11880">
                  <c:v>4.125</c:v>
                </c:pt>
                <c:pt idx="11881">
                  <c:v>4.1253471999953035</c:v>
                </c:pt>
                <c:pt idx="11882">
                  <c:v>4.125694399997883</c:v>
                </c:pt>
                <c:pt idx="11883">
                  <c:v>4.1260416000004625</c:v>
                </c:pt>
                <c:pt idx="11884">
                  <c:v>4.1263888999965275</c:v>
                </c:pt>
                <c:pt idx="11885">
                  <c:v>4.126736099999107</c:v>
                </c:pt>
                <c:pt idx="11886">
                  <c:v>4.1270833000016864</c:v>
                </c:pt>
                <c:pt idx="11887">
                  <c:v>4.12743049999699</c:v>
                </c:pt>
                <c:pt idx="11888">
                  <c:v>4.1277776999995694</c:v>
                </c:pt>
                <c:pt idx="11889">
                  <c:v>4.1281249999956344</c:v>
                </c:pt>
                <c:pt idx="11890">
                  <c:v>4.1284721999982139</c:v>
                </c:pt>
                <c:pt idx="11891">
                  <c:v>4.1288194000007934</c:v>
                </c:pt>
                <c:pt idx="11892">
                  <c:v>4.1291665999960969</c:v>
                </c:pt>
                <c:pt idx="11893">
                  <c:v>4.1295138999994379</c:v>
                </c:pt>
                <c:pt idx="11894">
                  <c:v>4.1298611000020173</c:v>
                </c:pt>
                <c:pt idx="11895">
                  <c:v>4.1302082999973209</c:v>
                </c:pt>
                <c:pt idx="11896">
                  <c:v>4.1305554999999003</c:v>
                </c:pt>
                <c:pt idx="11897">
                  <c:v>4.1309026999952039</c:v>
                </c:pt>
                <c:pt idx="11898">
                  <c:v>4.1312499999985448</c:v>
                </c:pt>
                <c:pt idx="11899">
                  <c:v>4.1315972000011243</c:v>
                </c:pt>
                <c:pt idx="11900">
                  <c:v>4.1319443999964278</c:v>
                </c:pt>
                <c:pt idx="11901">
                  <c:v>4.1322915999990073</c:v>
                </c:pt>
                <c:pt idx="11902">
                  <c:v>4.1326389000023482</c:v>
                </c:pt>
                <c:pt idx="11903">
                  <c:v>4.1329860999976518</c:v>
                </c:pt>
                <c:pt idx="11904">
                  <c:v>4.1333333000002312</c:v>
                </c:pt>
                <c:pt idx="11905">
                  <c:v>4.1336804999955348</c:v>
                </c:pt>
                <c:pt idx="11906">
                  <c:v>4.1340276999981143</c:v>
                </c:pt>
                <c:pt idx="11907">
                  <c:v>4.1343750000014552</c:v>
                </c:pt>
                <c:pt idx="11908">
                  <c:v>4.1347221999967587</c:v>
                </c:pt>
                <c:pt idx="11909">
                  <c:v>4.1350693999993382</c:v>
                </c:pt>
                <c:pt idx="11910">
                  <c:v>4.1354166000019177</c:v>
                </c:pt>
                <c:pt idx="11911">
                  <c:v>4.1357638999979827</c:v>
                </c:pt>
                <c:pt idx="11912">
                  <c:v>4.1361111000005621</c:v>
                </c:pt>
                <c:pt idx="11913">
                  <c:v>4.1364582999958657</c:v>
                </c:pt>
                <c:pt idx="11914">
                  <c:v>4.1368054999984452</c:v>
                </c:pt>
                <c:pt idx="11915">
                  <c:v>4.1371527000010246</c:v>
                </c:pt>
                <c:pt idx="11916">
                  <c:v>4.1374999999970896</c:v>
                </c:pt>
                <c:pt idx="11917">
                  <c:v>4.1378471999996691</c:v>
                </c:pt>
                <c:pt idx="11918">
                  <c:v>4.1381944000022486</c:v>
                </c:pt>
                <c:pt idx="11919">
                  <c:v>4.1385415999975521</c:v>
                </c:pt>
                <c:pt idx="11920">
                  <c:v>4.138888900000893</c:v>
                </c:pt>
                <c:pt idx="11921">
                  <c:v>4.1392360999961966</c:v>
                </c:pt>
                <c:pt idx="11922">
                  <c:v>4.1395832999987761</c:v>
                </c:pt>
                <c:pt idx="11923">
                  <c:v>4.1399305000013555</c:v>
                </c:pt>
                <c:pt idx="11924">
                  <c:v>4.1402776999966591</c:v>
                </c:pt>
                <c:pt idx="11925">
                  <c:v>4.140625</c:v>
                </c:pt>
                <c:pt idx="11926">
                  <c:v>4.1409721999953035</c:v>
                </c:pt>
                <c:pt idx="11927">
                  <c:v>4.141319399997883</c:v>
                </c:pt>
                <c:pt idx="11928">
                  <c:v>4.1416666000004625</c:v>
                </c:pt>
                <c:pt idx="11929">
                  <c:v>4.1420138999965275</c:v>
                </c:pt>
                <c:pt idx="11930">
                  <c:v>4.142361099999107</c:v>
                </c:pt>
                <c:pt idx="11931">
                  <c:v>4.1427083000016864</c:v>
                </c:pt>
                <c:pt idx="11932">
                  <c:v>4.14305549999699</c:v>
                </c:pt>
                <c:pt idx="11933">
                  <c:v>4.1434026999995694</c:v>
                </c:pt>
                <c:pt idx="11934">
                  <c:v>4.1437499999956344</c:v>
                </c:pt>
                <c:pt idx="11935">
                  <c:v>4.1440971999982139</c:v>
                </c:pt>
                <c:pt idx="11936">
                  <c:v>4.1444444000007934</c:v>
                </c:pt>
                <c:pt idx="11937">
                  <c:v>4.1447915999960969</c:v>
                </c:pt>
                <c:pt idx="11938">
                  <c:v>4.1451388999994379</c:v>
                </c:pt>
                <c:pt idx="11939">
                  <c:v>4.1454861000020173</c:v>
                </c:pt>
                <c:pt idx="11940">
                  <c:v>4.1458332999973209</c:v>
                </c:pt>
                <c:pt idx="11941">
                  <c:v>4.1461804999999003</c:v>
                </c:pt>
                <c:pt idx="11942">
                  <c:v>4.1465276999952039</c:v>
                </c:pt>
                <c:pt idx="11943">
                  <c:v>4.1468749999985448</c:v>
                </c:pt>
                <c:pt idx="11944">
                  <c:v>4.1472222000011243</c:v>
                </c:pt>
                <c:pt idx="11945">
                  <c:v>4.1475693999964278</c:v>
                </c:pt>
                <c:pt idx="11946">
                  <c:v>4.1479165999990073</c:v>
                </c:pt>
                <c:pt idx="11947">
                  <c:v>4.1482639000023482</c:v>
                </c:pt>
                <c:pt idx="11948">
                  <c:v>4.1486110999976518</c:v>
                </c:pt>
                <c:pt idx="11949">
                  <c:v>4.1489583000002312</c:v>
                </c:pt>
                <c:pt idx="11950">
                  <c:v>4.1493054999955348</c:v>
                </c:pt>
                <c:pt idx="11951">
                  <c:v>4.1496526999981143</c:v>
                </c:pt>
                <c:pt idx="11952">
                  <c:v>4.1500000000014552</c:v>
                </c:pt>
                <c:pt idx="11953">
                  <c:v>4.1503471999967587</c:v>
                </c:pt>
                <c:pt idx="11954">
                  <c:v>4.1506943999993382</c:v>
                </c:pt>
                <c:pt idx="11955">
                  <c:v>4.1510416000019177</c:v>
                </c:pt>
                <c:pt idx="11956">
                  <c:v>4.1513888999979827</c:v>
                </c:pt>
                <c:pt idx="11957">
                  <c:v>4.1517361000005621</c:v>
                </c:pt>
                <c:pt idx="11958">
                  <c:v>4.1520832999958657</c:v>
                </c:pt>
                <c:pt idx="11959">
                  <c:v>4.1524304999984452</c:v>
                </c:pt>
                <c:pt idx="11960">
                  <c:v>4.1527777000010246</c:v>
                </c:pt>
                <c:pt idx="11961">
                  <c:v>4.1531249999970896</c:v>
                </c:pt>
                <c:pt idx="11962">
                  <c:v>4.1534721999996691</c:v>
                </c:pt>
                <c:pt idx="11963">
                  <c:v>4.1538194000022486</c:v>
                </c:pt>
                <c:pt idx="11964">
                  <c:v>4.1541665999975521</c:v>
                </c:pt>
                <c:pt idx="11965">
                  <c:v>4.154513900000893</c:v>
                </c:pt>
                <c:pt idx="11966">
                  <c:v>4.1548610999961966</c:v>
                </c:pt>
                <c:pt idx="11967">
                  <c:v>4.1552082999987761</c:v>
                </c:pt>
                <c:pt idx="11968">
                  <c:v>4.1555555000013555</c:v>
                </c:pt>
                <c:pt idx="11969">
                  <c:v>4.1559026999966591</c:v>
                </c:pt>
                <c:pt idx="11970">
                  <c:v>4.15625</c:v>
                </c:pt>
                <c:pt idx="11971">
                  <c:v>4.1565971999953035</c:v>
                </c:pt>
                <c:pt idx="11972">
                  <c:v>4.156944399997883</c:v>
                </c:pt>
                <c:pt idx="11973">
                  <c:v>4.1572916000004625</c:v>
                </c:pt>
                <c:pt idx="11974">
                  <c:v>4.1576388999965275</c:v>
                </c:pt>
                <c:pt idx="11975">
                  <c:v>4.157986099999107</c:v>
                </c:pt>
                <c:pt idx="11976">
                  <c:v>4.1583333000016864</c:v>
                </c:pt>
                <c:pt idx="11977">
                  <c:v>4.15868049999699</c:v>
                </c:pt>
                <c:pt idx="11978">
                  <c:v>4.1590276999995694</c:v>
                </c:pt>
                <c:pt idx="11979">
                  <c:v>4.1593749999956344</c:v>
                </c:pt>
                <c:pt idx="11980">
                  <c:v>4.1597221999982139</c:v>
                </c:pt>
                <c:pt idx="11981">
                  <c:v>4.1600694000007934</c:v>
                </c:pt>
                <c:pt idx="11982">
                  <c:v>4.1604165999960969</c:v>
                </c:pt>
                <c:pt idx="11983">
                  <c:v>4.1607638999994379</c:v>
                </c:pt>
                <c:pt idx="11984">
                  <c:v>4.1611111000020173</c:v>
                </c:pt>
                <c:pt idx="11985">
                  <c:v>4.1614582999973209</c:v>
                </c:pt>
                <c:pt idx="11986">
                  <c:v>4.1618054999999003</c:v>
                </c:pt>
                <c:pt idx="11987">
                  <c:v>4.1621526999952039</c:v>
                </c:pt>
                <c:pt idx="11988">
                  <c:v>4.1624999999985448</c:v>
                </c:pt>
                <c:pt idx="11989">
                  <c:v>4.1628472000011243</c:v>
                </c:pt>
                <c:pt idx="11990">
                  <c:v>4.1631943999964278</c:v>
                </c:pt>
                <c:pt idx="11991">
                  <c:v>4.1635415999990073</c:v>
                </c:pt>
                <c:pt idx="11992">
                  <c:v>4.1638889000023482</c:v>
                </c:pt>
                <c:pt idx="11993">
                  <c:v>4.1642360999976518</c:v>
                </c:pt>
                <c:pt idx="11994">
                  <c:v>4.1645833000002312</c:v>
                </c:pt>
                <c:pt idx="11995">
                  <c:v>4.1649304999955348</c:v>
                </c:pt>
                <c:pt idx="11996">
                  <c:v>4.1652776999981143</c:v>
                </c:pt>
                <c:pt idx="11997">
                  <c:v>4.1656250000014552</c:v>
                </c:pt>
                <c:pt idx="11998">
                  <c:v>4.1659721999967587</c:v>
                </c:pt>
                <c:pt idx="11999">
                  <c:v>4.1663193999993382</c:v>
                </c:pt>
                <c:pt idx="12000">
                  <c:v>4.1666666000019177</c:v>
                </c:pt>
                <c:pt idx="12001">
                  <c:v>4.1670138999979827</c:v>
                </c:pt>
                <c:pt idx="12002">
                  <c:v>4.1673611000005621</c:v>
                </c:pt>
                <c:pt idx="12003">
                  <c:v>4.1677082999958657</c:v>
                </c:pt>
                <c:pt idx="12004">
                  <c:v>4.1680554999984452</c:v>
                </c:pt>
                <c:pt idx="12005">
                  <c:v>4.1684027000010246</c:v>
                </c:pt>
                <c:pt idx="12006">
                  <c:v>4.1687499999970896</c:v>
                </c:pt>
                <c:pt idx="12007">
                  <c:v>4.1690971999996691</c:v>
                </c:pt>
                <c:pt idx="12008">
                  <c:v>4.1694444000022486</c:v>
                </c:pt>
                <c:pt idx="12009">
                  <c:v>4.1697915999975521</c:v>
                </c:pt>
                <c:pt idx="12010">
                  <c:v>4.170138900000893</c:v>
                </c:pt>
                <c:pt idx="12011">
                  <c:v>4.1704860999961966</c:v>
                </c:pt>
                <c:pt idx="12012">
                  <c:v>4.1708332999987761</c:v>
                </c:pt>
                <c:pt idx="12013">
                  <c:v>4.1711805000013555</c:v>
                </c:pt>
                <c:pt idx="12014">
                  <c:v>4.1715276999966591</c:v>
                </c:pt>
                <c:pt idx="12015">
                  <c:v>4.171875</c:v>
                </c:pt>
                <c:pt idx="12016">
                  <c:v>4.1722221999953035</c:v>
                </c:pt>
                <c:pt idx="12017">
                  <c:v>4.172569399997883</c:v>
                </c:pt>
                <c:pt idx="12018">
                  <c:v>4.1729166000004625</c:v>
                </c:pt>
                <c:pt idx="12019">
                  <c:v>4.1732638999965275</c:v>
                </c:pt>
                <c:pt idx="12020">
                  <c:v>4.173611099999107</c:v>
                </c:pt>
                <c:pt idx="12021">
                  <c:v>4.1739583000016864</c:v>
                </c:pt>
                <c:pt idx="12022">
                  <c:v>4.17430549999699</c:v>
                </c:pt>
                <c:pt idx="12023">
                  <c:v>4.1746526999995694</c:v>
                </c:pt>
                <c:pt idx="12024">
                  <c:v>4.1749999999956344</c:v>
                </c:pt>
                <c:pt idx="12025">
                  <c:v>4.1753471999982139</c:v>
                </c:pt>
                <c:pt idx="12026">
                  <c:v>4.1756944000007934</c:v>
                </c:pt>
                <c:pt idx="12027">
                  <c:v>4.1760415999960969</c:v>
                </c:pt>
                <c:pt idx="12028">
                  <c:v>4.1763888999994379</c:v>
                </c:pt>
                <c:pt idx="12029">
                  <c:v>4.1767361000020173</c:v>
                </c:pt>
                <c:pt idx="12030">
                  <c:v>4.1770832999973209</c:v>
                </c:pt>
                <c:pt idx="12031">
                  <c:v>4.1774304999999003</c:v>
                </c:pt>
                <c:pt idx="12032">
                  <c:v>4.1777776999952039</c:v>
                </c:pt>
                <c:pt idx="12033">
                  <c:v>4.1781249999985448</c:v>
                </c:pt>
                <c:pt idx="12034">
                  <c:v>4.1784722000011243</c:v>
                </c:pt>
                <c:pt idx="12035">
                  <c:v>4.1788193999964278</c:v>
                </c:pt>
                <c:pt idx="12036">
                  <c:v>4.1791665999990073</c:v>
                </c:pt>
                <c:pt idx="12037">
                  <c:v>4.1795139000023482</c:v>
                </c:pt>
                <c:pt idx="12038">
                  <c:v>4.1798610999976518</c:v>
                </c:pt>
                <c:pt idx="12039">
                  <c:v>4.1802083000002312</c:v>
                </c:pt>
                <c:pt idx="12040">
                  <c:v>4.1805554999955348</c:v>
                </c:pt>
                <c:pt idx="12041">
                  <c:v>4.1809026999981143</c:v>
                </c:pt>
                <c:pt idx="12042">
                  <c:v>4.1812500000014552</c:v>
                </c:pt>
                <c:pt idx="12043">
                  <c:v>4.1815971999967587</c:v>
                </c:pt>
                <c:pt idx="12044">
                  <c:v>4.1819443999993382</c:v>
                </c:pt>
                <c:pt idx="12045">
                  <c:v>4.1822916000019177</c:v>
                </c:pt>
                <c:pt idx="12046">
                  <c:v>4.1826388999979827</c:v>
                </c:pt>
                <c:pt idx="12047">
                  <c:v>4.1829861000005621</c:v>
                </c:pt>
                <c:pt idx="12048">
                  <c:v>4.1833332999958657</c:v>
                </c:pt>
                <c:pt idx="12049">
                  <c:v>4.1836804999984452</c:v>
                </c:pt>
                <c:pt idx="12050">
                  <c:v>4.1840277000010246</c:v>
                </c:pt>
                <c:pt idx="12051">
                  <c:v>4.1843749999970896</c:v>
                </c:pt>
                <c:pt idx="12052">
                  <c:v>4.1847221999996691</c:v>
                </c:pt>
                <c:pt idx="12053">
                  <c:v>4.1850694000022486</c:v>
                </c:pt>
                <c:pt idx="12054">
                  <c:v>4.1854165999975521</c:v>
                </c:pt>
                <c:pt idx="12055">
                  <c:v>4.185763900000893</c:v>
                </c:pt>
                <c:pt idx="12056">
                  <c:v>4.1861110999961966</c:v>
                </c:pt>
                <c:pt idx="12057">
                  <c:v>4.1864582999987761</c:v>
                </c:pt>
                <c:pt idx="12058">
                  <c:v>4.1868055000013555</c:v>
                </c:pt>
                <c:pt idx="12059">
                  <c:v>4.1871526999966591</c:v>
                </c:pt>
                <c:pt idx="12060">
                  <c:v>4.1875</c:v>
                </c:pt>
                <c:pt idx="12061">
                  <c:v>4.1878471999953035</c:v>
                </c:pt>
                <c:pt idx="12062">
                  <c:v>4.188194399997883</c:v>
                </c:pt>
                <c:pt idx="12063">
                  <c:v>4.1885416000004625</c:v>
                </c:pt>
                <c:pt idx="12064">
                  <c:v>4.1888888999965275</c:v>
                </c:pt>
                <c:pt idx="12065">
                  <c:v>4.189236099999107</c:v>
                </c:pt>
                <c:pt idx="12066">
                  <c:v>4.1895833000016864</c:v>
                </c:pt>
                <c:pt idx="12067">
                  <c:v>4.18993049999699</c:v>
                </c:pt>
                <c:pt idx="12068">
                  <c:v>4.1902776999995694</c:v>
                </c:pt>
                <c:pt idx="12069">
                  <c:v>4.1906249999956344</c:v>
                </c:pt>
                <c:pt idx="12070">
                  <c:v>4.1909721999982139</c:v>
                </c:pt>
                <c:pt idx="12071">
                  <c:v>4.1913194000007934</c:v>
                </c:pt>
                <c:pt idx="12072">
                  <c:v>4.1916665999960969</c:v>
                </c:pt>
                <c:pt idx="12073">
                  <c:v>4.1920138999994379</c:v>
                </c:pt>
                <c:pt idx="12074">
                  <c:v>4.1923611000020173</c:v>
                </c:pt>
                <c:pt idx="12075">
                  <c:v>4.1927082999973209</c:v>
                </c:pt>
                <c:pt idx="12076">
                  <c:v>4.1930554999999003</c:v>
                </c:pt>
                <c:pt idx="12077">
                  <c:v>4.1934026999952039</c:v>
                </c:pt>
                <c:pt idx="12078">
                  <c:v>4.1937499999985448</c:v>
                </c:pt>
                <c:pt idx="12079">
                  <c:v>4.1940972000011243</c:v>
                </c:pt>
                <c:pt idx="12080">
                  <c:v>4.1944443999964278</c:v>
                </c:pt>
                <c:pt idx="12081">
                  <c:v>4.1947915999990073</c:v>
                </c:pt>
                <c:pt idx="12082">
                  <c:v>4.1951389000023482</c:v>
                </c:pt>
                <c:pt idx="12083">
                  <c:v>4.1954860999976518</c:v>
                </c:pt>
                <c:pt idx="12084">
                  <c:v>4.1958333000002312</c:v>
                </c:pt>
                <c:pt idx="12085">
                  <c:v>4.1961804999955348</c:v>
                </c:pt>
                <c:pt idx="12086">
                  <c:v>4.1965276999981143</c:v>
                </c:pt>
                <c:pt idx="12087">
                  <c:v>4.1968750000014552</c:v>
                </c:pt>
                <c:pt idx="12088">
                  <c:v>4.1972221999967587</c:v>
                </c:pt>
                <c:pt idx="12089">
                  <c:v>4.1975693999993382</c:v>
                </c:pt>
                <c:pt idx="12090">
                  <c:v>4.1979166000019177</c:v>
                </c:pt>
                <c:pt idx="12091">
                  <c:v>4.1982638999979827</c:v>
                </c:pt>
                <c:pt idx="12092">
                  <c:v>4.1986111000005621</c:v>
                </c:pt>
                <c:pt idx="12093">
                  <c:v>4.1989582999958657</c:v>
                </c:pt>
                <c:pt idx="12094">
                  <c:v>4.1993054999984452</c:v>
                </c:pt>
                <c:pt idx="12095">
                  <c:v>4.1996527000010246</c:v>
                </c:pt>
                <c:pt idx="12096">
                  <c:v>4.1999999999970896</c:v>
                </c:pt>
                <c:pt idx="12097">
                  <c:v>4.2003471999996691</c:v>
                </c:pt>
                <c:pt idx="12098">
                  <c:v>4.2006944000022486</c:v>
                </c:pt>
                <c:pt idx="12099">
                  <c:v>4.2010415999975521</c:v>
                </c:pt>
                <c:pt idx="12100">
                  <c:v>4.201388900000893</c:v>
                </c:pt>
                <c:pt idx="12101">
                  <c:v>4.2017360999961966</c:v>
                </c:pt>
                <c:pt idx="12102">
                  <c:v>4.2020832999987761</c:v>
                </c:pt>
                <c:pt idx="12103">
                  <c:v>4.2024305000013555</c:v>
                </c:pt>
                <c:pt idx="12104">
                  <c:v>4.2027776999966591</c:v>
                </c:pt>
                <c:pt idx="12105">
                  <c:v>4.203125</c:v>
                </c:pt>
                <c:pt idx="12106">
                  <c:v>4.2034721999953035</c:v>
                </c:pt>
                <c:pt idx="12107">
                  <c:v>4.203819399997883</c:v>
                </c:pt>
                <c:pt idx="12108">
                  <c:v>4.2041666000004625</c:v>
                </c:pt>
                <c:pt idx="12109">
                  <c:v>4.2045138999965275</c:v>
                </c:pt>
                <c:pt idx="12110">
                  <c:v>4.204861099999107</c:v>
                </c:pt>
                <c:pt idx="12111">
                  <c:v>4.2052083000016864</c:v>
                </c:pt>
                <c:pt idx="12112">
                  <c:v>4.20555549999699</c:v>
                </c:pt>
                <c:pt idx="12113">
                  <c:v>4.2059026999995694</c:v>
                </c:pt>
                <c:pt idx="12114">
                  <c:v>4.2062499999956344</c:v>
                </c:pt>
                <c:pt idx="12115">
                  <c:v>4.2065971999982139</c:v>
                </c:pt>
                <c:pt idx="12116">
                  <c:v>4.2069444000007934</c:v>
                </c:pt>
                <c:pt idx="12117">
                  <c:v>4.2072915999960969</c:v>
                </c:pt>
                <c:pt idx="12118">
                  <c:v>4.2076388999994379</c:v>
                </c:pt>
                <c:pt idx="12119">
                  <c:v>4.2079861000020173</c:v>
                </c:pt>
                <c:pt idx="12120">
                  <c:v>4.2083332999973209</c:v>
                </c:pt>
                <c:pt idx="12121">
                  <c:v>4.2086804999999003</c:v>
                </c:pt>
                <c:pt idx="12122">
                  <c:v>4.2090276999952039</c:v>
                </c:pt>
                <c:pt idx="12123">
                  <c:v>4.2093749999985448</c:v>
                </c:pt>
                <c:pt idx="12124">
                  <c:v>4.2097222000011243</c:v>
                </c:pt>
                <c:pt idx="12125">
                  <c:v>4.2100693999964278</c:v>
                </c:pt>
                <c:pt idx="12126">
                  <c:v>4.2104165999990073</c:v>
                </c:pt>
                <c:pt idx="12127">
                  <c:v>4.2107639000023482</c:v>
                </c:pt>
                <c:pt idx="12128">
                  <c:v>4.2111110999976518</c:v>
                </c:pt>
                <c:pt idx="12129">
                  <c:v>4.2114583000002312</c:v>
                </c:pt>
                <c:pt idx="12130">
                  <c:v>4.2118054999955348</c:v>
                </c:pt>
                <c:pt idx="12131">
                  <c:v>4.2121526999981143</c:v>
                </c:pt>
                <c:pt idx="12132">
                  <c:v>4.2125000000014552</c:v>
                </c:pt>
                <c:pt idx="12133">
                  <c:v>4.2128471999967587</c:v>
                </c:pt>
                <c:pt idx="12134">
                  <c:v>4.2131943999993382</c:v>
                </c:pt>
                <c:pt idx="12135">
                  <c:v>4.2135416000019177</c:v>
                </c:pt>
                <c:pt idx="12136">
                  <c:v>4.2138888999979827</c:v>
                </c:pt>
                <c:pt idx="12137">
                  <c:v>4.2142361000005621</c:v>
                </c:pt>
                <c:pt idx="12138">
                  <c:v>4.2145832999958657</c:v>
                </c:pt>
                <c:pt idx="12139">
                  <c:v>4.2149304999984452</c:v>
                </c:pt>
                <c:pt idx="12140">
                  <c:v>4.2152777000010246</c:v>
                </c:pt>
                <c:pt idx="12141">
                  <c:v>4.2156249999970896</c:v>
                </c:pt>
                <c:pt idx="12142">
                  <c:v>4.2159721999996691</c:v>
                </c:pt>
                <c:pt idx="12143">
                  <c:v>4.2163194000022486</c:v>
                </c:pt>
                <c:pt idx="12144">
                  <c:v>4.2166665999975521</c:v>
                </c:pt>
                <c:pt idx="12145">
                  <c:v>4.217013900000893</c:v>
                </c:pt>
                <c:pt idx="12146">
                  <c:v>4.2173610999961966</c:v>
                </c:pt>
                <c:pt idx="12147">
                  <c:v>4.2177082999987761</c:v>
                </c:pt>
                <c:pt idx="12148">
                  <c:v>4.2180555000013555</c:v>
                </c:pt>
                <c:pt idx="12149">
                  <c:v>4.2184026999966591</c:v>
                </c:pt>
                <c:pt idx="12150">
                  <c:v>4.21875</c:v>
                </c:pt>
                <c:pt idx="12151">
                  <c:v>4.2190971999953035</c:v>
                </c:pt>
                <c:pt idx="12152">
                  <c:v>4.219444399997883</c:v>
                </c:pt>
                <c:pt idx="12153">
                  <c:v>4.2197916000004625</c:v>
                </c:pt>
                <c:pt idx="12154">
                  <c:v>4.2201388999965275</c:v>
                </c:pt>
                <c:pt idx="12155">
                  <c:v>4.220486099999107</c:v>
                </c:pt>
                <c:pt idx="12156">
                  <c:v>4.2208333000016864</c:v>
                </c:pt>
                <c:pt idx="12157">
                  <c:v>4.22118049999699</c:v>
                </c:pt>
                <c:pt idx="12158">
                  <c:v>4.2215276999995694</c:v>
                </c:pt>
                <c:pt idx="12159">
                  <c:v>4.2218749999956344</c:v>
                </c:pt>
                <c:pt idx="12160">
                  <c:v>4.2222221999982139</c:v>
                </c:pt>
                <c:pt idx="12161">
                  <c:v>4.2225694000007934</c:v>
                </c:pt>
                <c:pt idx="12162">
                  <c:v>4.2229165999960969</c:v>
                </c:pt>
                <c:pt idx="12163">
                  <c:v>4.2232638999994379</c:v>
                </c:pt>
                <c:pt idx="12164">
                  <c:v>4.2236111000020173</c:v>
                </c:pt>
                <c:pt idx="12165">
                  <c:v>4.2239582999973209</c:v>
                </c:pt>
                <c:pt idx="12166">
                  <c:v>4.2243054999999003</c:v>
                </c:pt>
                <c:pt idx="12167">
                  <c:v>4.2246526999952039</c:v>
                </c:pt>
                <c:pt idx="12168">
                  <c:v>4.2249999999985448</c:v>
                </c:pt>
                <c:pt idx="12169">
                  <c:v>4.2253472000011243</c:v>
                </c:pt>
                <c:pt idx="12170">
                  <c:v>4.2256943999964278</c:v>
                </c:pt>
                <c:pt idx="12171">
                  <c:v>4.2260415999990073</c:v>
                </c:pt>
                <c:pt idx="12172">
                  <c:v>4.2263889000023482</c:v>
                </c:pt>
                <c:pt idx="12173">
                  <c:v>4.2267360999976518</c:v>
                </c:pt>
                <c:pt idx="12174">
                  <c:v>4.2270833000002312</c:v>
                </c:pt>
                <c:pt idx="12175">
                  <c:v>4.2274304999955348</c:v>
                </c:pt>
                <c:pt idx="12176">
                  <c:v>4.2277776999981143</c:v>
                </c:pt>
                <c:pt idx="12177">
                  <c:v>4.2281250000014552</c:v>
                </c:pt>
                <c:pt idx="12178">
                  <c:v>4.2284721999967587</c:v>
                </c:pt>
                <c:pt idx="12179">
                  <c:v>4.2288193999993382</c:v>
                </c:pt>
                <c:pt idx="12180">
                  <c:v>4.2291666000019177</c:v>
                </c:pt>
                <c:pt idx="12181">
                  <c:v>4.2295138999979827</c:v>
                </c:pt>
                <c:pt idx="12182">
                  <c:v>4.2298611000005621</c:v>
                </c:pt>
                <c:pt idx="12183">
                  <c:v>4.2302082999958657</c:v>
                </c:pt>
                <c:pt idx="12184">
                  <c:v>4.2305554999984452</c:v>
                </c:pt>
                <c:pt idx="12185">
                  <c:v>4.2309027000010246</c:v>
                </c:pt>
                <c:pt idx="12186">
                  <c:v>4.2312499999970896</c:v>
                </c:pt>
                <c:pt idx="12187">
                  <c:v>4.2315971999996691</c:v>
                </c:pt>
                <c:pt idx="12188">
                  <c:v>4.2319444000022486</c:v>
                </c:pt>
                <c:pt idx="12189">
                  <c:v>4.2322915999975521</c:v>
                </c:pt>
                <c:pt idx="12190">
                  <c:v>4.232638900000893</c:v>
                </c:pt>
                <c:pt idx="12191">
                  <c:v>4.2329860999961966</c:v>
                </c:pt>
                <c:pt idx="12192">
                  <c:v>4.2333332999987761</c:v>
                </c:pt>
                <c:pt idx="12193">
                  <c:v>4.2336805000013555</c:v>
                </c:pt>
                <c:pt idx="12194">
                  <c:v>4.2340276999966591</c:v>
                </c:pt>
                <c:pt idx="12195">
                  <c:v>4.234375</c:v>
                </c:pt>
                <c:pt idx="12196">
                  <c:v>4.2347221999953035</c:v>
                </c:pt>
                <c:pt idx="12197">
                  <c:v>4.235069399997883</c:v>
                </c:pt>
                <c:pt idx="12198">
                  <c:v>4.2354166000004625</c:v>
                </c:pt>
                <c:pt idx="12199">
                  <c:v>4.2357638999965275</c:v>
                </c:pt>
                <c:pt idx="12200">
                  <c:v>4.236111099999107</c:v>
                </c:pt>
                <c:pt idx="12201">
                  <c:v>4.2364583000016864</c:v>
                </c:pt>
                <c:pt idx="12202">
                  <c:v>4.23680549999699</c:v>
                </c:pt>
                <c:pt idx="12203">
                  <c:v>4.2371526999995694</c:v>
                </c:pt>
                <c:pt idx="12204">
                  <c:v>4.2374999999956344</c:v>
                </c:pt>
                <c:pt idx="12205">
                  <c:v>4.2378471999982139</c:v>
                </c:pt>
                <c:pt idx="12206">
                  <c:v>4.2381944000007934</c:v>
                </c:pt>
                <c:pt idx="12207">
                  <c:v>4.2385415999960969</c:v>
                </c:pt>
                <c:pt idx="12208">
                  <c:v>4.2388888999994379</c:v>
                </c:pt>
                <c:pt idx="12209">
                  <c:v>4.2392361000020173</c:v>
                </c:pt>
                <c:pt idx="12210">
                  <c:v>4.2395832999973209</c:v>
                </c:pt>
                <c:pt idx="12211">
                  <c:v>4.2399304999999003</c:v>
                </c:pt>
                <c:pt idx="12212">
                  <c:v>4.2402776999952039</c:v>
                </c:pt>
                <c:pt idx="12213">
                  <c:v>4.2406249999985448</c:v>
                </c:pt>
                <c:pt idx="12214">
                  <c:v>4.2409722000011243</c:v>
                </c:pt>
                <c:pt idx="12215">
                  <c:v>4.2413193999964278</c:v>
                </c:pt>
                <c:pt idx="12216">
                  <c:v>4.2416665999990073</c:v>
                </c:pt>
                <c:pt idx="12217">
                  <c:v>4.2420139000023482</c:v>
                </c:pt>
                <c:pt idx="12218">
                  <c:v>4.2423610999976518</c:v>
                </c:pt>
                <c:pt idx="12219">
                  <c:v>4.2427083000002312</c:v>
                </c:pt>
                <c:pt idx="12220">
                  <c:v>4.2430554999955348</c:v>
                </c:pt>
                <c:pt idx="12221">
                  <c:v>4.2434026999981143</c:v>
                </c:pt>
                <c:pt idx="12222">
                  <c:v>4.2437500000014552</c:v>
                </c:pt>
                <c:pt idx="12223">
                  <c:v>4.2440971999967587</c:v>
                </c:pt>
                <c:pt idx="12224">
                  <c:v>4.2444443999993382</c:v>
                </c:pt>
                <c:pt idx="12225">
                  <c:v>4.2447916000019177</c:v>
                </c:pt>
                <c:pt idx="12226">
                  <c:v>4.2451388999979827</c:v>
                </c:pt>
                <c:pt idx="12227">
                  <c:v>4.2454861000005621</c:v>
                </c:pt>
                <c:pt idx="12228">
                  <c:v>4.2458332999958657</c:v>
                </c:pt>
                <c:pt idx="12229">
                  <c:v>4.2461804999984452</c:v>
                </c:pt>
                <c:pt idx="12230">
                  <c:v>4.2465277000010246</c:v>
                </c:pt>
                <c:pt idx="12231">
                  <c:v>4.2468749999970896</c:v>
                </c:pt>
                <c:pt idx="12232">
                  <c:v>4.2472221999996691</c:v>
                </c:pt>
                <c:pt idx="12233">
                  <c:v>4.2475694000022486</c:v>
                </c:pt>
                <c:pt idx="12234">
                  <c:v>4.2479165999975521</c:v>
                </c:pt>
                <c:pt idx="12235">
                  <c:v>4.248263900000893</c:v>
                </c:pt>
                <c:pt idx="12236">
                  <c:v>4.2486110999961966</c:v>
                </c:pt>
                <c:pt idx="12237">
                  <c:v>4.2489582999987761</c:v>
                </c:pt>
                <c:pt idx="12238">
                  <c:v>4.2493055000013555</c:v>
                </c:pt>
                <c:pt idx="12239">
                  <c:v>4.2496526999966591</c:v>
                </c:pt>
                <c:pt idx="12240">
                  <c:v>4.25</c:v>
                </c:pt>
                <c:pt idx="12241">
                  <c:v>4.2503471999953035</c:v>
                </c:pt>
                <c:pt idx="12242">
                  <c:v>4.250694399997883</c:v>
                </c:pt>
                <c:pt idx="12243">
                  <c:v>4.2510416000004625</c:v>
                </c:pt>
                <c:pt idx="12244">
                  <c:v>4.2513888999965275</c:v>
                </c:pt>
                <c:pt idx="12245">
                  <c:v>4.251736099999107</c:v>
                </c:pt>
                <c:pt idx="12246">
                  <c:v>4.2520833000016864</c:v>
                </c:pt>
                <c:pt idx="12247">
                  <c:v>4.25243049999699</c:v>
                </c:pt>
                <c:pt idx="12248">
                  <c:v>4.2527776999995694</c:v>
                </c:pt>
                <c:pt idx="12249">
                  <c:v>4.2531249999956344</c:v>
                </c:pt>
                <c:pt idx="12250">
                  <c:v>4.2534721999982139</c:v>
                </c:pt>
                <c:pt idx="12251">
                  <c:v>4.2538194000007934</c:v>
                </c:pt>
                <c:pt idx="12252">
                  <c:v>4.2541665999960969</c:v>
                </c:pt>
                <c:pt idx="12253">
                  <c:v>4.2545138999994379</c:v>
                </c:pt>
                <c:pt idx="12254">
                  <c:v>4.2548611000020173</c:v>
                </c:pt>
                <c:pt idx="12255">
                  <c:v>4.2552082999973209</c:v>
                </c:pt>
                <c:pt idx="12256">
                  <c:v>4.2555554999999003</c:v>
                </c:pt>
                <c:pt idx="12257">
                  <c:v>4.2559026999952039</c:v>
                </c:pt>
                <c:pt idx="12258">
                  <c:v>4.2562499999985448</c:v>
                </c:pt>
                <c:pt idx="12259">
                  <c:v>4.2565972000011243</c:v>
                </c:pt>
                <c:pt idx="12260">
                  <c:v>4.2569443999964278</c:v>
                </c:pt>
                <c:pt idx="12261">
                  <c:v>4.2572915999990073</c:v>
                </c:pt>
                <c:pt idx="12262">
                  <c:v>4.2576389000023482</c:v>
                </c:pt>
                <c:pt idx="12263">
                  <c:v>4.2579860999976518</c:v>
                </c:pt>
                <c:pt idx="12264">
                  <c:v>4.2583333000002312</c:v>
                </c:pt>
                <c:pt idx="12265">
                  <c:v>4.2586804999955348</c:v>
                </c:pt>
                <c:pt idx="12266">
                  <c:v>4.2590276999981143</c:v>
                </c:pt>
                <c:pt idx="12267">
                  <c:v>4.2593750000014552</c:v>
                </c:pt>
                <c:pt idx="12268">
                  <c:v>4.2597221999967587</c:v>
                </c:pt>
                <c:pt idx="12269">
                  <c:v>4.2600693999993382</c:v>
                </c:pt>
                <c:pt idx="12270">
                  <c:v>4.2604166000019177</c:v>
                </c:pt>
                <c:pt idx="12271">
                  <c:v>4.2607638999979827</c:v>
                </c:pt>
                <c:pt idx="12272">
                  <c:v>4.2611111000005621</c:v>
                </c:pt>
                <c:pt idx="12273">
                  <c:v>4.2614582999958657</c:v>
                </c:pt>
                <c:pt idx="12274">
                  <c:v>4.2618054999984452</c:v>
                </c:pt>
                <c:pt idx="12275">
                  <c:v>4.2621527000010246</c:v>
                </c:pt>
                <c:pt idx="12276">
                  <c:v>4.2624999999970896</c:v>
                </c:pt>
                <c:pt idx="12277">
                  <c:v>4.2628471999996691</c:v>
                </c:pt>
                <c:pt idx="12278">
                  <c:v>4.2631944000022486</c:v>
                </c:pt>
                <c:pt idx="12279">
                  <c:v>4.2635415999975521</c:v>
                </c:pt>
                <c:pt idx="12280">
                  <c:v>4.263888900000893</c:v>
                </c:pt>
                <c:pt idx="12281">
                  <c:v>4.2642360999961966</c:v>
                </c:pt>
                <c:pt idx="12282">
                  <c:v>4.2645832999987761</c:v>
                </c:pt>
                <c:pt idx="12283">
                  <c:v>4.2649305000013555</c:v>
                </c:pt>
                <c:pt idx="12284">
                  <c:v>4.2652776999966591</c:v>
                </c:pt>
                <c:pt idx="12285">
                  <c:v>4.265625</c:v>
                </c:pt>
                <c:pt idx="12286">
                  <c:v>4.2659721999953035</c:v>
                </c:pt>
                <c:pt idx="12287">
                  <c:v>4.266319399997883</c:v>
                </c:pt>
                <c:pt idx="12288">
                  <c:v>4.2666666000004625</c:v>
                </c:pt>
                <c:pt idx="12289">
                  <c:v>4.2670138999965275</c:v>
                </c:pt>
                <c:pt idx="12290">
                  <c:v>4.267361099999107</c:v>
                </c:pt>
                <c:pt idx="12291">
                  <c:v>4.2677083000016864</c:v>
                </c:pt>
                <c:pt idx="12292">
                  <c:v>4.26805549999699</c:v>
                </c:pt>
                <c:pt idx="12293">
                  <c:v>4.2684026999995694</c:v>
                </c:pt>
                <c:pt idx="12294">
                  <c:v>4.2687499999956344</c:v>
                </c:pt>
                <c:pt idx="12295">
                  <c:v>4.2690971999982139</c:v>
                </c:pt>
                <c:pt idx="12296">
                  <c:v>4.2694444000007934</c:v>
                </c:pt>
                <c:pt idx="12297">
                  <c:v>4.2697915999960969</c:v>
                </c:pt>
                <c:pt idx="12298">
                  <c:v>4.2701388999994379</c:v>
                </c:pt>
                <c:pt idx="12299">
                  <c:v>4.2704861000020173</c:v>
                </c:pt>
                <c:pt idx="12300">
                  <c:v>4.2708332999973209</c:v>
                </c:pt>
                <c:pt idx="12301">
                  <c:v>4.2711804999999003</c:v>
                </c:pt>
                <c:pt idx="12302">
                  <c:v>4.2715276999952039</c:v>
                </c:pt>
                <c:pt idx="12303">
                  <c:v>4.2718749999985448</c:v>
                </c:pt>
                <c:pt idx="12304">
                  <c:v>4.2722222000011243</c:v>
                </c:pt>
                <c:pt idx="12305">
                  <c:v>4.2725693999964278</c:v>
                </c:pt>
                <c:pt idx="12306">
                  <c:v>4.2729165999990073</c:v>
                </c:pt>
                <c:pt idx="12307">
                  <c:v>4.2732639000023482</c:v>
                </c:pt>
                <c:pt idx="12308">
                  <c:v>4.2736110999976518</c:v>
                </c:pt>
                <c:pt idx="12309">
                  <c:v>4.2739583000002312</c:v>
                </c:pt>
                <c:pt idx="12310">
                  <c:v>4.2743054999955348</c:v>
                </c:pt>
                <c:pt idx="12311">
                  <c:v>4.2746526999981143</c:v>
                </c:pt>
                <c:pt idx="12312">
                  <c:v>4.2750000000014552</c:v>
                </c:pt>
                <c:pt idx="12313">
                  <c:v>4.2753471999967587</c:v>
                </c:pt>
                <c:pt idx="12314">
                  <c:v>4.2756943999993382</c:v>
                </c:pt>
                <c:pt idx="12315">
                  <c:v>4.2760416000019177</c:v>
                </c:pt>
                <c:pt idx="12316">
                  <c:v>4.2763888999979827</c:v>
                </c:pt>
                <c:pt idx="12317">
                  <c:v>4.2767361000005621</c:v>
                </c:pt>
                <c:pt idx="12318">
                  <c:v>4.2770832999958657</c:v>
                </c:pt>
                <c:pt idx="12319">
                  <c:v>4.2774304999984452</c:v>
                </c:pt>
                <c:pt idx="12320">
                  <c:v>4.2777777000010246</c:v>
                </c:pt>
                <c:pt idx="12321">
                  <c:v>4.2781249999970896</c:v>
                </c:pt>
                <c:pt idx="12322">
                  <c:v>4.2784721999996691</c:v>
                </c:pt>
                <c:pt idx="12323">
                  <c:v>4.2788194000022486</c:v>
                </c:pt>
                <c:pt idx="12324">
                  <c:v>4.2791665999975521</c:v>
                </c:pt>
                <c:pt idx="12325">
                  <c:v>4.279513900000893</c:v>
                </c:pt>
                <c:pt idx="12326">
                  <c:v>4.2798610999961966</c:v>
                </c:pt>
                <c:pt idx="12327">
                  <c:v>4.2802082999987761</c:v>
                </c:pt>
                <c:pt idx="12328">
                  <c:v>4.2805555000013555</c:v>
                </c:pt>
                <c:pt idx="12329">
                  <c:v>4.2809026999966591</c:v>
                </c:pt>
                <c:pt idx="12330">
                  <c:v>4.28125</c:v>
                </c:pt>
                <c:pt idx="12331">
                  <c:v>4.2815971999953035</c:v>
                </c:pt>
                <c:pt idx="12332">
                  <c:v>4.281944399997883</c:v>
                </c:pt>
                <c:pt idx="12333">
                  <c:v>4.2822916000004625</c:v>
                </c:pt>
                <c:pt idx="12334">
                  <c:v>4.2826388999965275</c:v>
                </c:pt>
                <c:pt idx="12335">
                  <c:v>4.282986099999107</c:v>
                </c:pt>
                <c:pt idx="12336">
                  <c:v>4.2833333000016864</c:v>
                </c:pt>
                <c:pt idx="12337">
                  <c:v>4.28368049999699</c:v>
                </c:pt>
                <c:pt idx="12338">
                  <c:v>4.2840276999995694</c:v>
                </c:pt>
                <c:pt idx="12339">
                  <c:v>4.2843749999956344</c:v>
                </c:pt>
                <c:pt idx="12340">
                  <c:v>4.2847221999982139</c:v>
                </c:pt>
                <c:pt idx="12341">
                  <c:v>4.2850694000007934</c:v>
                </c:pt>
                <c:pt idx="12342">
                  <c:v>4.2854165999960969</c:v>
                </c:pt>
                <c:pt idx="12343">
                  <c:v>4.2857638999994379</c:v>
                </c:pt>
                <c:pt idx="12344">
                  <c:v>4.2861111000020173</c:v>
                </c:pt>
                <c:pt idx="12345">
                  <c:v>4.2864582999973209</c:v>
                </c:pt>
                <c:pt idx="12346">
                  <c:v>4.2868054999999003</c:v>
                </c:pt>
                <c:pt idx="12347">
                  <c:v>4.2871526999952039</c:v>
                </c:pt>
                <c:pt idx="12348">
                  <c:v>4.2874999999985448</c:v>
                </c:pt>
                <c:pt idx="12349">
                  <c:v>4.2878472000011243</c:v>
                </c:pt>
                <c:pt idx="12350">
                  <c:v>4.2881943999964278</c:v>
                </c:pt>
                <c:pt idx="12351">
                  <c:v>4.2885415999990073</c:v>
                </c:pt>
                <c:pt idx="12352">
                  <c:v>4.2888889000023482</c:v>
                </c:pt>
                <c:pt idx="12353">
                  <c:v>4.2892360999976518</c:v>
                </c:pt>
                <c:pt idx="12354">
                  <c:v>4.2895833000002312</c:v>
                </c:pt>
                <c:pt idx="12355">
                  <c:v>4.2899304999955348</c:v>
                </c:pt>
                <c:pt idx="12356">
                  <c:v>4.2902776999981143</c:v>
                </c:pt>
                <c:pt idx="12357">
                  <c:v>4.2906250000014552</c:v>
                </c:pt>
                <c:pt idx="12358">
                  <c:v>4.2909721999967587</c:v>
                </c:pt>
                <c:pt idx="12359">
                  <c:v>4.2913193999993382</c:v>
                </c:pt>
                <c:pt idx="12360">
                  <c:v>4.2916666000019177</c:v>
                </c:pt>
                <c:pt idx="12361">
                  <c:v>4.2920138999979827</c:v>
                </c:pt>
                <c:pt idx="12362">
                  <c:v>4.2923611000005621</c:v>
                </c:pt>
                <c:pt idx="12363">
                  <c:v>4.2927082999958657</c:v>
                </c:pt>
                <c:pt idx="12364">
                  <c:v>4.2930554999984452</c:v>
                </c:pt>
                <c:pt idx="12365">
                  <c:v>4.2934027000010246</c:v>
                </c:pt>
                <c:pt idx="12366">
                  <c:v>4.2937499999970896</c:v>
                </c:pt>
                <c:pt idx="12367">
                  <c:v>4.2940971999996691</c:v>
                </c:pt>
                <c:pt idx="12368">
                  <c:v>4.2944444000022486</c:v>
                </c:pt>
                <c:pt idx="12369">
                  <c:v>4.2947915999975521</c:v>
                </c:pt>
                <c:pt idx="12370">
                  <c:v>4.295138900000893</c:v>
                </c:pt>
                <c:pt idx="12371">
                  <c:v>4.2954860999961966</c:v>
                </c:pt>
                <c:pt idx="12372">
                  <c:v>4.2958332999987761</c:v>
                </c:pt>
                <c:pt idx="12373">
                  <c:v>4.2961805000013555</c:v>
                </c:pt>
                <c:pt idx="12374">
                  <c:v>4.2965276999966591</c:v>
                </c:pt>
                <c:pt idx="12375">
                  <c:v>4.296875</c:v>
                </c:pt>
                <c:pt idx="12376">
                  <c:v>4.2972221999953035</c:v>
                </c:pt>
                <c:pt idx="12377">
                  <c:v>4.297569399997883</c:v>
                </c:pt>
                <c:pt idx="12378">
                  <c:v>4.2979166000004625</c:v>
                </c:pt>
                <c:pt idx="12379">
                  <c:v>4.2982638999965275</c:v>
                </c:pt>
                <c:pt idx="12380">
                  <c:v>4.298611099999107</c:v>
                </c:pt>
                <c:pt idx="12381">
                  <c:v>4.2989583000016864</c:v>
                </c:pt>
                <c:pt idx="12382">
                  <c:v>4.29930549999699</c:v>
                </c:pt>
                <c:pt idx="12383">
                  <c:v>4.2996526999995694</c:v>
                </c:pt>
                <c:pt idx="12384">
                  <c:v>4.2999999999956344</c:v>
                </c:pt>
                <c:pt idx="12385">
                  <c:v>4.3003471999982139</c:v>
                </c:pt>
                <c:pt idx="12386">
                  <c:v>4.3006944000007934</c:v>
                </c:pt>
                <c:pt idx="12387">
                  <c:v>4.3010415999960969</c:v>
                </c:pt>
                <c:pt idx="12388">
                  <c:v>4.3013888999994379</c:v>
                </c:pt>
                <c:pt idx="12389">
                  <c:v>4.3017361000020173</c:v>
                </c:pt>
                <c:pt idx="12390">
                  <c:v>4.3020832999973209</c:v>
                </c:pt>
                <c:pt idx="12391">
                  <c:v>4.3024304999999003</c:v>
                </c:pt>
                <c:pt idx="12392">
                  <c:v>4.3027776999952039</c:v>
                </c:pt>
                <c:pt idx="12393">
                  <c:v>4.3031249999985448</c:v>
                </c:pt>
                <c:pt idx="12394">
                  <c:v>4.3034722000011243</c:v>
                </c:pt>
                <c:pt idx="12395">
                  <c:v>4.3038193999964278</c:v>
                </c:pt>
                <c:pt idx="12396">
                  <c:v>4.3041665999990073</c:v>
                </c:pt>
                <c:pt idx="12397">
                  <c:v>4.3045139000023482</c:v>
                </c:pt>
                <c:pt idx="12398">
                  <c:v>4.3048610999976518</c:v>
                </c:pt>
                <c:pt idx="12399">
                  <c:v>4.3052083000002312</c:v>
                </c:pt>
                <c:pt idx="12400">
                  <c:v>4.3055554999955348</c:v>
                </c:pt>
                <c:pt idx="12401">
                  <c:v>4.3059026999981143</c:v>
                </c:pt>
                <c:pt idx="12402">
                  <c:v>4.3062500000014552</c:v>
                </c:pt>
                <c:pt idx="12403">
                  <c:v>4.3065971999967587</c:v>
                </c:pt>
                <c:pt idx="12404">
                  <c:v>4.3069443999993382</c:v>
                </c:pt>
                <c:pt idx="12405">
                  <c:v>4.3072916000019177</c:v>
                </c:pt>
                <c:pt idx="12406">
                  <c:v>4.3076388999979827</c:v>
                </c:pt>
                <c:pt idx="12407">
                  <c:v>4.3079861000005621</c:v>
                </c:pt>
                <c:pt idx="12408">
                  <c:v>4.3083332999958657</c:v>
                </c:pt>
                <c:pt idx="12409">
                  <c:v>4.3086804999984452</c:v>
                </c:pt>
                <c:pt idx="12410">
                  <c:v>4.3090277000010246</c:v>
                </c:pt>
                <c:pt idx="12411">
                  <c:v>4.3093749999970896</c:v>
                </c:pt>
                <c:pt idx="12412">
                  <c:v>4.3097221999996691</c:v>
                </c:pt>
                <c:pt idx="12413">
                  <c:v>4.3100694000022486</c:v>
                </c:pt>
                <c:pt idx="12414">
                  <c:v>4.3104165999975521</c:v>
                </c:pt>
                <c:pt idx="12415">
                  <c:v>4.310763900000893</c:v>
                </c:pt>
                <c:pt idx="12416">
                  <c:v>4.3111110999961966</c:v>
                </c:pt>
                <c:pt idx="12417">
                  <c:v>4.3114582999987761</c:v>
                </c:pt>
                <c:pt idx="12418">
                  <c:v>4.3118055000013555</c:v>
                </c:pt>
                <c:pt idx="12419">
                  <c:v>4.3121526999966591</c:v>
                </c:pt>
                <c:pt idx="12420">
                  <c:v>4.3125</c:v>
                </c:pt>
                <c:pt idx="12421">
                  <c:v>4.3128471999953035</c:v>
                </c:pt>
                <c:pt idx="12422">
                  <c:v>4.313194399997883</c:v>
                </c:pt>
                <c:pt idx="12423">
                  <c:v>4.3135416000004625</c:v>
                </c:pt>
                <c:pt idx="12424">
                  <c:v>4.3138888999965275</c:v>
                </c:pt>
                <c:pt idx="12425">
                  <c:v>4.314236099999107</c:v>
                </c:pt>
                <c:pt idx="12426">
                  <c:v>4.3145833000016864</c:v>
                </c:pt>
                <c:pt idx="12427">
                  <c:v>4.31493049999699</c:v>
                </c:pt>
                <c:pt idx="12428">
                  <c:v>4.3152776999995694</c:v>
                </c:pt>
                <c:pt idx="12429">
                  <c:v>4.3156249999956344</c:v>
                </c:pt>
                <c:pt idx="12430">
                  <c:v>4.3159721999982139</c:v>
                </c:pt>
                <c:pt idx="12431">
                  <c:v>4.3163194000007934</c:v>
                </c:pt>
                <c:pt idx="12432">
                  <c:v>4.3166665999960969</c:v>
                </c:pt>
                <c:pt idx="12433">
                  <c:v>4.3170138999994379</c:v>
                </c:pt>
                <c:pt idx="12434">
                  <c:v>4.3173611000020173</c:v>
                </c:pt>
                <c:pt idx="12435">
                  <c:v>4.3177082999973209</c:v>
                </c:pt>
                <c:pt idx="12436">
                  <c:v>4.3180554999999003</c:v>
                </c:pt>
                <c:pt idx="12437">
                  <c:v>4.3184026999952039</c:v>
                </c:pt>
                <c:pt idx="12438">
                  <c:v>4.3187499999985448</c:v>
                </c:pt>
                <c:pt idx="12439">
                  <c:v>4.3190972000011243</c:v>
                </c:pt>
                <c:pt idx="12440">
                  <c:v>4.3194443999964278</c:v>
                </c:pt>
                <c:pt idx="12441">
                  <c:v>4.3197915999990073</c:v>
                </c:pt>
                <c:pt idx="12442">
                  <c:v>4.3201389000023482</c:v>
                </c:pt>
                <c:pt idx="12443">
                  <c:v>4.3204860999976518</c:v>
                </c:pt>
                <c:pt idx="12444">
                  <c:v>4.3208333000002312</c:v>
                </c:pt>
                <c:pt idx="12445">
                  <c:v>4.3211804999955348</c:v>
                </c:pt>
                <c:pt idx="12446">
                  <c:v>4.3215276999981143</c:v>
                </c:pt>
                <c:pt idx="12447">
                  <c:v>4.3218750000014552</c:v>
                </c:pt>
                <c:pt idx="12448">
                  <c:v>4.3222221999967587</c:v>
                </c:pt>
                <c:pt idx="12449">
                  <c:v>4.3225693999993382</c:v>
                </c:pt>
                <c:pt idx="12450">
                  <c:v>4.3229166000019177</c:v>
                </c:pt>
                <c:pt idx="12451">
                  <c:v>4.3232638999979827</c:v>
                </c:pt>
                <c:pt idx="12452">
                  <c:v>4.3236111000005621</c:v>
                </c:pt>
                <c:pt idx="12453">
                  <c:v>4.3239582999958657</c:v>
                </c:pt>
                <c:pt idx="12454">
                  <c:v>4.3243054999984452</c:v>
                </c:pt>
                <c:pt idx="12455">
                  <c:v>4.3246527000010246</c:v>
                </c:pt>
                <c:pt idx="12456">
                  <c:v>4.3249999999970896</c:v>
                </c:pt>
                <c:pt idx="12457">
                  <c:v>4.3253471999996691</c:v>
                </c:pt>
                <c:pt idx="12458">
                  <c:v>4.3256944000022486</c:v>
                </c:pt>
                <c:pt idx="12459">
                  <c:v>4.3260415999975521</c:v>
                </c:pt>
                <c:pt idx="12460">
                  <c:v>4.326388900000893</c:v>
                </c:pt>
                <c:pt idx="12461">
                  <c:v>4.3267360999961966</c:v>
                </c:pt>
                <c:pt idx="12462">
                  <c:v>4.3270832999987761</c:v>
                </c:pt>
                <c:pt idx="12463">
                  <c:v>4.3274305000013555</c:v>
                </c:pt>
                <c:pt idx="12464">
                  <c:v>4.3277776999966591</c:v>
                </c:pt>
                <c:pt idx="12465">
                  <c:v>4.328125</c:v>
                </c:pt>
                <c:pt idx="12466">
                  <c:v>4.3284721999953035</c:v>
                </c:pt>
                <c:pt idx="12467">
                  <c:v>4.328819399997883</c:v>
                </c:pt>
                <c:pt idx="12468">
                  <c:v>4.3291666000004625</c:v>
                </c:pt>
                <c:pt idx="12469">
                  <c:v>4.3295138999965275</c:v>
                </c:pt>
                <c:pt idx="12470">
                  <c:v>4.329861099999107</c:v>
                </c:pt>
                <c:pt idx="12471">
                  <c:v>4.3302083000016864</c:v>
                </c:pt>
                <c:pt idx="12472">
                  <c:v>4.33055549999699</c:v>
                </c:pt>
                <c:pt idx="12473">
                  <c:v>4.3309026999995694</c:v>
                </c:pt>
                <c:pt idx="12474">
                  <c:v>4.3312499999956344</c:v>
                </c:pt>
                <c:pt idx="12475">
                  <c:v>4.3315971999982139</c:v>
                </c:pt>
                <c:pt idx="12476">
                  <c:v>4.3319444000007934</c:v>
                </c:pt>
                <c:pt idx="12477">
                  <c:v>4.3322915999960969</c:v>
                </c:pt>
                <c:pt idx="12478">
                  <c:v>4.3326388999994379</c:v>
                </c:pt>
                <c:pt idx="12479">
                  <c:v>4.3329861000020173</c:v>
                </c:pt>
                <c:pt idx="12480">
                  <c:v>4.3333332999973209</c:v>
                </c:pt>
                <c:pt idx="12481">
                  <c:v>4.3336804999999003</c:v>
                </c:pt>
                <c:pt idx="12482">
                  <c:v>4.3340276999952039</c:v>
                </c:pt>
                <c:pt idx="12483">
                  <c:v>4.3343749999985448</c:v>
                </c:pt>
                <c:pt idx="12484">
                  <c:v>4.3347222000011243</c:v>
                </c:pt>
                <c:pt idx="12485">
                  <c:v>4.3350693999964278</c:v>
                </c:pt>
                <c:pt idx="12486">
                  <c:v>4.3354165999990073</c:v>
                </c:pt>
                <c:pt idx="12487">
                  <c:v>4.3357639000023482</c:v>
                </c:pt>
                <c:pt idx="12488">
                  <c:v>4.3361110999976518</c:v>
                </c:pt>
                <c:pt idx="12489">
                  <c:v>4.3364583000002312</c:v>
                </c:pt>
                <c:pt idx="12490">
                  <c:v>4.3368054999955348</c:v>
                </c:pt>
                <c:pt idx="12491">
                  <c:v>4.3371526999981143</c:v>
                </c:pt>
                <c:pt idx="12492">
                  <c:v>4.3375000000014552</c:v>
                </c:pt>
                <c:pt idx="12493">
                  <c:v>4.3378471999967587</c:v>
                </c:pt>
                <c:pt idx="12494">
                  <c:v>4.3381943999993382</c:v>
                </c:pt>
                <c:pt idx="12495">
                  <c:v>4.3385416000019177</c:v>
                </c:pt>
                <c:pt idx="12496">
                  <c:v>4.3388888999979827</c:v>
                </c:pt>
                <c:pt idx="12497">
                  <c:v>4.3392361000005621</c:v>
                </c:pt>
                <c:pt idx="12498">
                  <c:v>4.3395832999958657</c:v>
                </c:pt>
                <c:pt idx="12499">
                  <c:v>4.3399304999984452</c:v>
                </c:pt>
                <c:pt idx="12500">
                  <c:v>4.3402777000010246</c:v>
                </c:pt>
                <c:pt idx="12501">
                  <c:v>4.3406249999970896</c:v>
                </c:pt>
                <c:pt idx="12502">
                  <c:v>4.3409721999996691</c:v>
                </c:pt>
                <c:pt idx="12503">
                  <c:v>4.3413194000022486</c:v>
                </c:pt>
                <c:pt idx="12504">
                  <c:v>4.3416665999975521</c:v>
                </c:pt>
                <c:pt idx="12505">
                  <c:v>4.342013900000893</c:v>
                </c:pt>
                <c:pt idx="12506">
                  <c:v>4.3423610999961966</c:v>
                </c:pt>
                <c:pt idx="12507">
                  <c:v>4.3427082999987761</c:v>
                </c:pt>
                <c:pt idx="12508">
                  <c:v>4.3430555000013555</c:v>
                </c:pt>
                <c:pt idx="12509">
                  <c:v>4.3434026999966591</c:v>
                </c:pt>
                <c:pt idx="12510">
                  <c:v>4.34375</c:v>
                </c:pt>
                <c:pt idx="12511">
                  <c:v>4.3440971999953035</c:v>
                </c:pt>
                <c:pt idx="12512">
                  <c:v>4.344444399997883</c:v>
                </c:pt>
                <c:pt idx="12513">
                  <c:v>4.3447916000004625</c:v>
                </c:pt>
                <c:pt idx="12514">
                  <c:v>4.3451388999965275</c:v>
                </c:pt>
                <c:pt idx="12515">
                  <c:v>4.345486099999107</c:v>
                </c:pt>
                <c:pt idx="12516">
                  <c:v>4.3458333000016864</c:v>
                </c:pt>
                <c:pt idx="12517">
                  <c:v>4.34618049999699</c:v>
                </c:pt>
                <c:pt idx="12518">
                  <c:v>4.3465276999995694</c:v>
                </c:pt>
                <c:pt idx="12519">
                  <c:v>4.3468749999956344</c:v>
                </c:pt>
                <c:pt idx="12520">
                  <c:v>4.3472221999982139</c:v>
                </c:pt>
                <c:pt idx="12521">
                  <c:v>4.3475694000007934</c:v>
                </c:pt>
                <c:pt idx="12522">
                  <c:v>4.3479165999960969</c:v>
                </c:pt>
                <c:pt idx="12523">
                  <c:v>4.3482638999994379</c:v>
                </c:pt>
                <c:pt idx="12524">
                  <c:v>4.3486111000020173</c:v>
                </c:pt>
                <c:pt idx="12525">
                  <c:v>4.3489582999973209</c:v>
                </c:pt>
                <c:pt idx="12526">
                  <c:v>4.3493054999999003</c:v>
                </c:pt>
                <c:pt idx="12527">
                  <c:v>4.3496526999952039</c:v>
                </c:pt>
                <c:pt idx="12528">
                  <c:v>4.3499999999985448</c:v>
                </c:pt>
                <c:pt idx="12529">
                  <c:v>4.3503472000011243</c:v>
                </c:pt>
                <c:pt idx="12530">
                  <c:v>4.3506943999964278</c:v>
                </c:pt>
                <c:pt idx="12531">
                  <c:v>4.3510415999990073</c:v>
                </c:pt>
                <c:pt idx="12532">
                  <c:v>4.3513889000023482</c:v>
                </c:pt>
                <c:pt idx="12533">
                  <c:v>4.3517360999976518</c:v>
                </c:pt>
                <c:pt idx="12534">
                  <c:v>4.3520833000002312</c:v>
                </c:pt>
                <c:pt idx="12535">
                  <c:v>4.3524304999955348</c:v>
                </c:pt>
                <c:pt idx="12536">
                  <c:v>4.3527776999981143</c:v>
                </c:pt>
                <c:pt idx="12537">
                  <c:v>4.3531250000014552</c:v>
                </c:pt>
                <c:pt idx="12538">
                  <c:v>4.3534721999967587</c:v>
                </c:pt>
                <c:pt idx="12539">
                  <c:v>4.3538193999993382</c:v>
                </c:pt>
                <c:pt idx="12540">
                  <c:v>4.3541666000019177</c:v>
                </c:pt>
                <c:pt idx="12541">
                  <c:v>4.3545138999979827</c:v>
                </c:pt>
                <c:pt idx="12542">
                  <c:v>4.3548611000005621</c:v>
                </c:pt>
                <c:pt idx="12543">
                  <c:v>4.3552082999958657</c:v>
                </c:pt>
                <c:pt idx="12544">
                  <c:v>4.3555554999984452</c:v>
                </c:pt>
                <c:pt idx="12545">
                  <c:v>4.3559027000010246</c:v>
                </c:pt>
                <c:pt idx="12546">
                  <c:v>4.3562499999970896</c:v>
                </c:pt>
                <c:pt idx="12547">
                  <c:v>4.3565971999996691</c:v>
                </c:pt>
                <c:pt idx="12548">
                  <c:v>4.3569444000022486</c:v>
                </c:pt>
                <c:pt idx="12549">
                  <c:v>4.3572915999975521</c:v>
                </c:pt>
                <c:pt idx="12550">
                  <c:v>4.357638900000893</c:v>
                </c:pt>
                <c:pt idx="12551">
                  <c:v>4.3579860999961966</c:v>
                </c:pt>
                <c:pt idx="12552">
                  <c:v>4.3583332999987761</c:v>
                </c:pt>
                <c:pt idx="12553">
                  <c:v>4.3586805000013555</c:v>
                </c:pt>
                <c:pt idx="12554">
                  <c:v>4.3590276999966591</c:v>
                </c:pt>
                <c:pt idx="12555">
                  <c:v>4.359375</c:v>
                </c:pt>
                <c:pt idx="12556">
                  <c:v>4.3597221999953035</c:v>
                </c:pt>
                <c:pt idx="12557">
                  <c:v>4.360069399997883</c:v>
                </c:pt>
                <c:pt idx="12558">
                  <c:v>4.3604166000004625</c:v>
                </c:pt>
                <c:pt idx="12559">
                  <c:v>4.3607638999965275</c:v>
                </c:pt>
                <c:pt idx="12560">
                  <c:v>4.361111099999107</c:v>
                </c:pt>
                <c:pt idx="12561">
                  <c:v>4.3614583000016864</c:v>
                </c:pt>
                <c:pt idx="12562">
                  <c:v>4.36180549999699</c:v>
                </c:pt>
                <c:pt idx="12563">
                  <c:v>4.3621526999995694</c:v>
                </c:pt>
                <c:pt idx="12564">
                  <c:v>4.3624999999956344</c:v>
                </c:pt>
                <c:pt idx="12565">
                  <c:v>4.3628471999982139</c:v>
                </c:pt>
                <c:pt idx="12566">
                  <c:v>4.3631944000007934</c:v>
                </c:pt>
                <c:pt idx="12567">
                  <c:v>4.3635415999960969</c:v>
                </c:pt>
                <c:pt idx="12568">
                  <c:v>4.3638888999994379</c:v>
                </c:pt>
                <c:pt idx="12569">
                  <c:v>4.3642361000020173</c:v>
                </c:pt>
                <c:pt idx="12570">
                  <c:v>4.3645832999973209</c:v>
                </c:pt>
                <c:pt idx="12571">
                  <c:v>4.3649304999999003</c:v>
                </c:pt>
                <c:pt idx="12572">
                  <c:v>4.3652776999952039</c:v>
                </c:pt>
                <c:pt idx="12573">
                  <c:v>4.3656249999985448</c:v>
                </c:pt>
                <c:pt idx="12574">
                  <c:v>4.3659722000011243</c:v>
                </c:pt>
                <c:pt idx="12575">
                  <c:v>4.3663193999964278</c:v>
                </c:pt>
                <c:pt idx="12576">
                  <c:v>4.3666665999990073</c:v>
                </c:pt>
                <c:pt idx="12577">
                  <c:v>4.3670139000023482</c:v>
                </c:pt>
                <c:pt idx="12578">
                  <c:v>4.3673610999976518</c:v>
                </c:pt>
                <c:pt idx="12579">
                  <c:v>4.3677083000002312</c:v>
                </c:pt>
                <c:pt idx="12580">
                  <c:v>4.3680554999955348</c:v>
                </c:pt>
                <c:pt idx="12581">
                  <c:v>4.3684026999981143</c:v>
                </c:pt>
                <c:pt idx="12582">
                  <c:v>4.3687500000014552</c:v>
                </c:pt>
                <c:pt idx="12583">
                  <c:v>4.3690971999967587</c:v>
                </c:pt>
                <c:pt idx="12584">
                  <c:v>4.3694443999993382</c:v>
                </c:pt>
                <c:pt idx="12585">
                  <c:v>4.3697916000019177</c:v>
                </c:pt>
                <c:pt idx="12586">
                  <c:v>4.3701388999979827</c:v>
                </c:pt>
                <c:pt idx="12587">
                  <c:v>4.3704861000005621</c:v>
                </c:pt>
                <c:pt idx="12588">
                  <c:v>4.3708332999958657</c:v>
                </c:pt>
                <c:pt idx="12589">
                  <c:v>4.3711804999984452</c:v>
                </c:pt>
                <c:pt idx="12590">
                  <c:v>4.3715277000010246</c:v>
                </c:pt>
                <c:pt idx="12591">
                  <c:v>4.3718749999970896</c:v>
                </c:pt>
                <c:pt idx="12592">
                  <c:v>4.3722221999996691</c:v>
                </c:pt>
                <c:pt idx="12593">
                  <c:v>4.3725694000022486</c:v>
                </c:pt>
                <c:pt idx="12594">
                  <c:v>4.3729165999975521</c:v>
                </c:pt>
                <c:pt idx="12595">
                  <c:v>4.373263900000893</c:v>
                </c:pt>
                <c:pt idx="12596">
                  <c:v>4.3736110999961966</c:v>
                </c:pt>
                <c:pt idx="12597">
                  <c:v>4.3739582999987761</c:v>
                </c:pt>
                <c:pt idx="12598">
                  <c:v>4.3743055000013555</c:v>
                </c:pt>
                <c:pt idx="12599">
                  <c:v>4.3746526999966591</c:v>
                </c:pt>
                <c:pt idx="12600">
                  <c:v>4.375</c:v>
                </c:pt>
                <c:pt idx="12601">
                  <c:v>4.3753471999953035</c:v>
                </c:pt>
                <c:pt idx="12602">
                  <c:v>4.375694399997883</c:v>
                </c:pt>
                <c:pt idx="12603">
                  <c:v>4.3760416000004625</c:v>
                </c:pt>
                <c:pt idx="12604">
                  <c:v>4.3763888999965275</c:v>
                </c:pt>
                <c:pt idx="12605">
                  <c:v>4.376736099999107</c:v>
                </c:pt>
                <c:pt idx="12606">
                  <c:v>4.3770833000016864</c:v>
                </c:pt>
                <c:pt idx="12607">
                  <c:v>4.37743049999699</c:v>
                </c:pt>
                <c:pt idx="12608">
                  <c:v>4.3777776999995694</c:v>
                </c:pt>
                <c:pt idx="12609">
                  <c:v>4.3781249999956344</c:v>
                </c:pt>
                <c:pt idx="12610">
                  <c:v>4.3784721999982139</c:v>
                </c:pt>
                <c:pt idx="12611">
                  <c:v>4.3788194000007934</c:v>
                </c:pt>
                <c:pt idx="12612">
                  <c:v>4.3791665999960969</c:v>
                </c:pt>
                <c:pt idx="12613">
                  <c:v>4.3795138999994379</c:v>
                </c:pt>
                <c:pt idx="12614">
                  <c:v>4.3798611000020173</c:v>
                </c:pt>
                <c:pt idx="12615">
                  <c:v>4.3802082999973209</c:v>
                </c:pt>
                <c:pt idx="12616">
                  <c:v>4.3805554999999003</c:v>
                </c:pt>
                <c:pt idx="12617">
                  <c:v>4.3809026999952039</c:v>
                </c:pt>
                <c:pt idx="12618">
                  <c:v>4.3812499999985448</c:v>
                </c:pt>
                <c:pt idx="12619">
                  <c:v>4.3815972000011243</c:v>
                </c:pt>
                <c:pt idx="12620">
                  <c:v>4.3819443999964278</c:v>
                </c:pt>
                <c:pt idx="12621">
                  <c:v>4.3822915999990073</c:v>
                </c:pt>
                <c:pt idx="12622">
                  <c:v>4.3826389000023482</c:v>
                </c:pt>
                <c:pt idx="12623">
                  <c:v>4.3829860999976518</c:v>
                </c:pt>
                <c:pt idx="12624">
                  <c:v>4.3833333000002312</c:v>
                </c:pt>
                <c:pt idx="12625">
                  <c:v>4.3836804999955348</c:v>
                </c:pt>
                <c:pt idx="12626">
                  <c:v>4.3840276999981143</c:v>
                </c:pt>
                <c:pt idx="12627">
                  <c:v>4.3843750000014552</c:v>
                </c:pt>
                <c:pt idx="12628">
                  <c:v>4.3847221999967587</c:v>
                </c:pt>
                <c:pt idx="12629">
                  <c:v>4.3850693999993382</c:v>
                </c:pt>
                <c:pt idx="12630">
                  <c:v>4.3854166000019177</c:v>
                </c:pt>
                <c:pt idx="12631">
                  <c:v>4.3857638999979827</c:v>
                </c:pt>
                <c:pt idx="12632">
                  <c:v>4.3861111000005621</c:v>
                </c:pt>
                <c:pt idx="12633">
                  <c:v>4.3864582999958657</c:v>
                </c:pt>
                <c:pt idx="12634">
                  <c:v>4.3868054999984452</c:v>
                </c:pt>
                <c:pt idx="12635">
                  <c:v>4.3871527000010246</c:v>
                </c:pt>
                <c:pt idx="12636">
                  <c:v>4.3874999999970896</c:v>
                </c:pt>
                <c:pt idx="12637">
                  <c:v>4.3878471999996691</c:v>
                </c:pt>
                <c:pt idx="12638">
                  <c:v>4.3881944000022486</c:v>
                </c:pt>
                <c:pt idx="12639">
                  <c:v>4.3885415999975521</c:v>
                </c:pt>
                <c:pt idx="12640">
                  <c:v>4.388888900000893</c:v>
                </c:pt>
                <c:pt idx="12641">
                  <c:v>4.3892360999961966</c:v>
                </c:pt>
                <c:pt idx="12642">
                  <c:v>4.3895832999987761</c:v>
                </c:pt>
                <c:pt idx="12643">
                  <c:v>4.3899305000013555</c:v>
                </c:pt>
                <c:pt idx="12644">
                  <c:v>4.3902776999966591</c:v>
                </c:pt>
                <c:pt idx="12645">
                  <c:v>4.390625</c:v>
                </c:pt>
                <c:pt idx="12646">
                  <c:v>4.3909721999953035</c:v>
                </c:pt>
                <c:pt idx="12647">
                  <c:v>4.391319399997883</c:v>
                </c:pt>
                <c:pt idx="12648">
                  <c:v>4.3916666000004625</c:v>
                </c:pt>
                <c:pt idx="12649">
                  <c:v>4.3920138999965275</c:v>
                </c:pt>
                <c:pt idx="12650">
                  <c:v>4.392361099999107</c:v>
                </c:pt>
                <c:pt idx="12651">
                  <c:v>4.3927083000016864</c:v>
                </c:pt>
                <c:pt idx="12652">
                  <c:v>4.39305549999699</c:v>
                </c:pt>
                <c:pt idx="12653">
                  <c:v>4.3934026999995694</c:v>
                </c:pt>
                <c:pt idx="12654">
                  <c:v>4.3937499999956344</c:v>
                </c:pt>
                <c:pt idx="12655">
                  <c:v>4.3940971999982139</c:v>
                </c:pt>
                <c:pt idx="12656">
                  <c:v>4.3944444000007934</c:v>
                </c:pt>
                <c:pt idx="12657">
                  <c:v>4.3947915999960969</c:v>
                </c:pt>
                <c:pt idx="12658">
                  <c:v>4.3951388999994379</c:v>
                </c:pt>
                <c:pt idx="12659">
                  <c:v>4.3954861000020173</c:v>
                </c:pt>
                <c:pt idx="12660">
                  <c:v>4.3958332999973209</c:v>
                </c:pt>
                <c:pt idx="12661">
                  <c:v>4.3961804999999003</c:v>
                </c:pt>
                <c:pt idx="12662">
                  <c:v>4.3965276999952039</c:v>
                </c:pt>
                <c:pt idx="12663">
                  <c:v>4.3968749999985448</c:v>
                </c:pt>
                <c:pt idx="12664">
                  <c:v>4.3972222000011243</c:v>
                </c:pt>
                <c:pt idx="12665">
                  <c:v>4.3975693999964278</c:v>
                </c:pt>
                <c:pt idx="12666">
                  <c:v>4.3979165999990073</c:v>
                </c:pt>
                <c:pt idx="12667">
                  <c:v>4.3982639000023482</c:v>
                </c:pt>
                <c:pt idx="12668">
                  <c:v>4.3986110999976518</c:v>
                </c:pt>
                <c:pt idx="12669">
                  <c:v>4.3989583000002312</c:v>
                </c:pt>
                <c:pt idx="12670">
                  <c:v>4.3993054999955348</c:v>
                </c:pt>
                <c:pt idx="12671">
                  <c:v>4.3996526999981143</c:v>
                </c:pt>
                <c:pt idx="12672">
                  <c:v>4.4000000000014552</c:v>
                </c:pt>
                <c:pt idx="12673">
                  <c:v>4.4003471999967587</c:v>
                </c:pt>
                <c:pt idx="12674">
                  <c:v>4.4006943999993382</c:v>
                </c:pt>
                <c:pt idx="12675">
                  <c:v>4.4010416000019177</c:v>
                </c:pt>
                <c:pt idx="12676">
                  <c:v>4.4013888999979827</c:v>
                </c:pt>
                <c:pt idx="12677">
                  <c:v>4.4017361000005621</c:v>
                </c:pt>
                <c:pt idx="12678">
                  <c:v>4.4020832999958657</c:v>
                </c:pt>
                <c:pt idx="12679">
                  <c:v>4.4024304999984452</c:v>
                </c:pt>
                <c:pt idx="12680">
                  <c:v>4.4027777000010246</c:v>
                </c:pt>
                <c:pt idx="12681">
                  <c:v>4.4031249999970896</c:v>
                </c:pt>
                <c:pt idx="12682">
                  <c:v>4.4034721999996691</c:v>
                </c:pt>
                <c:pt idx="12683">
                  <c:v>4.4038194000022486</c:v>
                </c:pt>
                <c:pt idx="12684">
                  <c:v>4.4041665999975521</c:v>
                </c:pt>
                <c:pt idx="12685">
                  <c:v>4.404513900000893</c:v>
                </c:pt>
                <c:pt idx="12686">
                  <c:v>4.4048610999961966</c:v>
                </c:pt>
                <c:pt idx="12687">
                  <c:v>4.4052082999987761</c:v>
                </c:pt>
                <c:pt idx="12688">
                  <c:v>4.4055555000013555</c:v>
                </c:pt>
                <c:pt idx="12689">
                  <c:v>4.4059026999966591</c:v>
                </c:pt>
                <c:pt idx="12690">
                  <c:v>4.40625</c:v>
                </c:pt>
                <c:pt idx="12691">
                  <c:v>4.4065971999953035</c:v>
                </c:pt>
                <c:pt idx="12692">
                  <c:v>4.406944399997883</c:v>
                </c:pt>
                <c:pt idx="12693">
                  <c:v>4.4072916000004625</c:v>
                </c:pt>
                <c:pt idx="12694">
                  <c:v>4.4076388999965275</c:v>
                </c:pt>
                <c:pt idx="12695">
                  <c:v>4.407986099999107</c:v>
                </c:pt>
                <c:pt idx="12696">
                  <c:v>4.4083333000016864</c:v>
                </c:pt>
                <c:pt idx="12697">
                  <c:v>4.40868049999699</c:v>
                </c:pt>
                <c:pt idx="12698">
                  <c:v>4.4090276999995694</c:v>
                </c:pt>
                <c:pt idx="12699">
                  <c:v>4.4093749999956344</c:v>
                </c:pt>
                <c:pt idx="12700">
                  <c:v>4.4097221999982139</c:v>
                </c:pt>
                <c:pt idx="12701">
                  <c:v>4.4100694000007934</c:v>
                </c:pt>
                <c:pt idx="12702">
                  <c:v>4.4104165999960969</c:v>
                </c:pt>
                <c:pt idx="12703">
                  <c:v>4.4107638999994379</c:v>
                </c:pt>
                <c:pt idx="12704">
                  <c:v>4.4111111000020173</c:v>
                </c:pt>
                <c:pt idx="12705">
                  <c:v>4.4114582999973209</c:v>
                </c:pt>
                <c:pt idx="12706">
                  <c:v>4.4118054999999003</c:v>
                </c:pt>
                <c:pt idx="12707">
                  <c:v>4.4121526999952039</c:v>
                </c:pt>
                <c:pt idx="12708">
                  <c:v>4.4124999999985448</c:v>
                </c:pt>
                <c:pt idx="12709">
                  <c:v>4.4128472000011243</c:v>
                </c:pt>
                <c:pt idx="12710">
                  <c:v>4.4131943999964278</c:v>
                </c:pt>
                <c:pt idx="12711">
                  <c:v>4.4135415999990073</c:v>
                </c:pt>
                <c:pt idx="12712">
                  <c:v>4.4138889000023482</c:v>
                </c:pt>
                <c:pt idx="12713">
                  <c:v>4.4142360999976518</c:v>
                </c:pt>
                <c:pt idx="12714">
                  <c:v>4.4145833000002312</c:v>
                </c:pt>
                <c:pt idx="12715">
                  <c:v>4.4149304999955348</c:v>
                </c:pt>
                <c:pt idx="12716">
                  <c:v>4.4152776999981143</c:v>
                </c:pt>
                <c:pt idx="12717">
                  <c:v>4.4156250000014552</c:v>
                </c:pt>
                <c:pt idx="12718">
                  <c:v>4.4159721999967587</c:v>
                </c:pt>
                <c:pt idx="12719">
                  <c:v>4.4163193999993382</c:v>
                </c:pt>
                <c:pt idx="12720">
                  <c:v>4.4166666000019177</c:v>
                </c:pt>
                <c:pt idx="12721">
                  <c:v>4.4170138999979827</c:v>
                </c:pt>
                <c:pt idx="12722">
                  <c:v>4.4173611000005621</c:v>
                </c:pt>
                <c:pt idx="12723">
                  <c:v>4.4177082999958657</c:v>
                </c:pt>
                <c:pt idx="12724">
                  <c:v>4.4180554999984452</c:v>
                </c:pt>
                <c:pt idx="12725">
                  <c:v>4.4184027000010246</c:v>
                </c:pt>
                <c:pt idx="12726">
                  <c:v>4.4187499999970896</c:v>
                </c:pt>
                <c:pt idx="12727">
                  <c:v>4.4190971999996691</c:v>
                </c:pt>
                <c:pt idx="12728">
                  <c:v>4.4194444000022486</c:v>
                </c:pt>
                <c:pt idx="12729">
                  <c:v>4.4197915999975521</c:v>
                </c:pt>
                <c:pt idx="12730">
                  <c:v>4.420138900000893</c:v>
                </c:pt>
                <c:pt idx="12731">
                  <c:v>4.4204860999961966</c:v>
                </c:pt>
                <c:pt idx="12732">
                  <c:v>4.4208332999987761</c:v>
                </c:pt>
                <c:pt idx="12733">
                  <c:v>4.4211805000013555</c:v>
                </c:pt>
                <c:pt idx="12734">
                  <c:v>4.4215276999966591</c:v>
                </c:pt>
                <c:pt idx="12735">
                  <c:v>4.421875</c:v>
                </c:pt>
                <c:pt idx="12736">
                  <c:v>4.4222221999953035</c:v>
                </c:pt>
                <c:pt idx="12737">
                  <c:v>4.422569399997883</c:v>
                </c:pt>
                <c:pt idx="12738">
                  <c:v>4.4229166000004625</c:v>
                </c:pt>
                <c:pt idx="12739">
                  <c:v>4.4232638999965275</c:v>
                </c:pt>
                <c:pt idx="12740">
                  <c:v>4.423611099999107</c:v>
                </c:pt>
                <c:pt idx="12741">
                  <c:v>4.4239583000016864</c:v>
                </c:pt>
                <c:pt idx="12742">
                  <c:v>4.42430549999699</c:v>
                </c:pt>
                <c:pt idx="12743">
                  <c:v>4.4246526999995694</c:v>
                </c:pt>
                <c:pt idx="12744">
                  <c:v>4.4249999999956344</c:v>
                </c:pt>
                <c:pt idx="12745">
                  <c:v>4.4253471999982139</c:v>
                </c:pt>
                <c:pt idx="12746">
                  <c:v>4.4256944000007934</c:v>
                </c:pt>
                <c:pt idx="12747">
                  <c:v>4.4260415999960969</c:v>
                </c:pt>
                <c:pt idx="12748">
                  <c:v>4.4263888999994379</c:v>
                </c:pt>
                <c:pt idx="12749">
                  <c:v>4.4267361000020173</c:v>
                </c:pt>
                <c:pt idx="12750">
                  <c:v>4.4270832999973209</c:v>
                </c:pt>
                <c:pt idx="12751">
                  <c:v>4.4274304999999003</c:v>
                </c:pt>
                <c:pt idx="12752">
                  <c:v>4.4277776999952039</c:v>
                </c:pt>
                <c:pt idx="12753">
                  <c:v>4.4281249999985448</c:v>
                </c:pt>
                <c:pt idx="12754">
                  <c:v>4.4284722000011243</c:v>
                </c:pt>
                <c:pt idx="12755">
                  <c:v>4.4288193999964278</c:v>
                </c:pt>
                <c:pt idx="12756">
                  <c:v>4.4291665999990073</c:v>
                </c:pt>
                <c:pt idx="12757">
                  <c:v>4.4295139000023482</c:v>
                </c:pt>
                <c:pt idx="12758">
                  <c:v>4.4298610999976518</c:v>
                </c:pt>
                <c:pt idx="12759">
                  <c:v>4.4302083000002312</c:v>
                </c:pt>
                <c:pt idx="12760">
                  <c:v>4.4305554999955348</c:v>
                </c:pt>
                <c:pt idx="12761">
                  <c:v>4.4309026999981143</c:v>
                </c:pt>
                <c:pt idx="12762">
                  <c:v>4.4312500000014552</c:v>
                </c:pt>
                <c:pt idx="12763">
                  <c:v>4.4315971999967587</c:v>
                </c:pt>
                <c:pt idx="12764">
                  <c:v>4.4319443999993382</c:v>
                </c:pt>
                <c:pt idx="12765">
                  <c:v>4.4322916000019177</c:v>
                </c:pt>
                <c:pt idx="12766">
                  <c:v>4.4326388999979827</c:v>
                </c:pt>
                <c:pt idx="12767">
                  <c:v>4.4329861000005621</c:v>
                </c:pt>
                <c:pt idx="12768">
                  <c:v>4.4333332999958657</c:v>
                </c:pt>
                <c:pt idx="12769">
                  <c:v>4.4336804999984452</c:v>
                </c:pt>
                <c:pt idx="12770">
                  <c:v>4.4340277000010246</c:v>
                </c:pt>
                <c:pt idx="12771">
                  <c:v>4.4343749999970896</c:v>
                </c:pt>
                <c:pt idx="12772">
                  <c:v>4.4347221999996691</c:v>
                </c:pt>
                <c:pt idx="12773">
                  <c:v>4.4350694000022486</c:v>
                </c:pt>
                <c:pt idx="12774">
                  <c:v>4.4354165999975521</c:v>
                </c:pt>
                <c:pt idx="12775">
                  <c:v>4.435763900000893</c:v>
                </c:pt>
                <c:pt idx="12776">
                  <c:v>4.4361110999961966</c:v>
                </c:pt>
                <c:pt idx="12777">
                  <c:v>4.4364582999987761</c:v>
                </c:pt>
                <c:pt idx="12778">
                  <c:v>4.4368055000013555</c:v>
                </c:pt>
                <c:pt idx="12779">
                  <c:v>4.4371526999966591</c:v>
                </c:pt>
                <c:pt idx="12780">
                  <c:v>4.4375</c:v>
                </c:pt>
                <c:pt idx="12781">
                  <c:v>4.4378471999953035</c:v>
                </c:pt>
                <c:pt idx="12782">
                  <c:v>4.438194399997883</c:v>
                </c:pt>
                <c:pt idx="12783">
                  <c:v>4.4385416000004625</c:v>
                </c:pt>
                <c:pt idx="12784">
                  <c:v>4.4388888999965275</c:v>
                </c:pt>
                <c:pt idx="12785">
                  <c:v>4.439236099999107</c:v>
                </c:pt>
                <c:pt idx="12786">
                  <c:v>4.4395833000016864</c:v>
                </c:pt>
                <c:pt idx="12787">
                  <c:v>4.43993049999699</c:v>
                </c:pt>
                <c:pt idx="12788">
                  <c:v>4.4402776999995694</c:v>
                </c:pt>
                <c:pt idx="12789">
                  <c:v>4.4406249999956344</c:v>
                </c:pt>
                <c:pt idx="12790">
                  <c:v>4.4409721999982139</c:v>
                </c:pt>
                <c:pt idx="12791">
                  <c:v>4.4413194000007934</c:v>
                </c:pt>
                <c:pt idx="12792">
                  <c:v>4.4416665999960969</c:v>
                </c:pt>
                <c:pt idx="12793">
                  <c:v>4.4420138999994379</c:v>
                </c:pt>
                <c:pt idx="12794">
                  <c:v>4.4423611000020173</c:v>
                </c:pt>
                <c:pt idx="12795">
                  <c:v>4.4427082999973209</c:v>
                </c:pt>
                <c:pt idx="12796">
                  <c:v>4.4430554999999003</c:v>
                </c:pt>
                <c:pt idx="12797">
                  <c:v>4.4434026999952039</c:v>
                </c:pt>
                <c:pt idx="12798">
                  <c:v>4.4437499999985448</c:v>
                </c:pt>
                <c:pt idx="12799">
                  <c:v>4.4440972000011243</c:v>
                </c:pt>
                <c:pt idx="12800">
                  <c:v>4.4444443999964278</c:v>
                </c:pt>
                <c:pt idx="12801">
                  <c:v>4.4447915999990073</c:v>
                </c:pt>
                <c:pt idx="12802">
                  <c:v>4.4451389000023482</c:v>
                </c:pt>
                <c:pt idx="12803">
                  <c:v>4.4454860999976518</c:v>
                </c:pt>
                <c:pt idx="12804">
                  <c:v>4.4458333000002312</c:v>
                </c:pt>
                <c:pt idx="12805">
                  <c:v>4.4461804999955348</c:v>
                </c:pt>
                <c:pt idx="12806">
                  <c:v>4.4465276999981143</c:v>
                </c:pt>
                <c:pt idx="12807">
                  <c:v>4.4468750000014552</c:v>
                </c:pt>
                <c:pt idx="12808">
                  <c:v>4.4472221999967587</c:v>
                </c:pt>
                <c:pt idx="12809">
                  <c:v>4.4475693999993382</c:v>
                </c:pt>
                <c:pt idx="12810">
                  <c:v>4.4479166000019177</c:v>
                </c:pt>
                <c:pt idx="12811">
                  <c:v>4.4482638999979827</c:v>
                </c:pt>
                <c:pt idx="12812">
                  <c:v>4.4486111000005621</c:v>
                </c:pt>
                <c:pt idx="12813">
                  <c:v>4.4489582999958657</c:v>
                </c:pt>
                <c:pt idx="12814">
                  <c:v>4.4493054999984452</c:v>
                </c:pt>
                <c:pt idx="12815">
                  <c:v>4.4496527000010246</c:v>
                </c:pt>
                <c:pt idx="12816">
                  <c:v>4.4499999999970896</c:v>
                </c:pt>
                <c:pt idx="12817">
                  <c:v>4.4503471999996691</c:v>
                </c:pt>
                <c:pt idx="12818">
                  <c:v>4.4506944000022486</c:v>
                </c:pt>
                <c:pt idx="12819">
                  <c:v>4.4510415999975521</c:v>
                </c:pt>
                <c:pt idx="12820">
                  <c:v>4.451388900000893</c:v>
                </c:pt>
                <c:pt idx="12821">
                  <c:v>4.4517360999961966</c:v>
                </c:pt>
                <c:pt idx="12822">
                  <c:v>4.4520832999987761</c:v>
                </c:pt>
                <c:pt idx="12823">
                  <c:v>4.4524305000013555</c:v>
                </c:pt>
                <c:pt idx="12824">
                  <c:v>4.4527776999966591</c:v>
                </c:pt>
                <c:pt idx="12825">
                  <c:v>4.453125</c:v>
                </c:pt>
                <c:pt idx="12826">
                  <c:v>4.4534721999953035</c:v>
                </c:pt>
                <c:pt idx="12827">
                  <c:v>4.453819399997883</c:v>
                </c:pt>
                <c:pt idx="12828">
                  <c:v>4.4541666000004625</c:v>
                </c:pt>
                <c:pt idx="12829">
                  <c:v>4.4545138999965275</c:v>
                </c:pt>
                <c:pt idx="12830">
                  <c:v>4.454861099999107</c:v>
                </c:pt>
                <c:pt idx="12831">
                  <c:v>4.4552083000016864</c:v>
                </c:pt>
                <c:pt idx="12832">
                  <c:v>4.45555549999699</c:v>
                </c:pt>
                <c:pt idx="12833">
                  <c:v>4.4559026999995694</c:v>
                </c:pt>
                <c:pt idx="12834">
                  <c:v>4.4562499999956344</c:v>
                </c:pt>
                <c:pt idx="12835">
                  <c:v>4.4565971999982139</c:v>
                </c:pt>
                <c:pt idx="12836">
                  <c:v>4.4569444000007934</c:v>
                </c:pt>
                <c:pt idx="12837">
                  <c:v>4.4572915999960969</c:v>
                </c:pt>
                <c:pt idx="12838">
                  <c:v>4.4576388999994379</c:v>
                </c:pt>
                <c:pt idx="12839">
                  <c:v>4.4579861000020173</c:v>
                </c:pt>
                <c:pt idx="12840">
                  <c:v>4.4583332999973209</c:v>
                </c:pt>
                <c:pt idx="12841">
                  <c:v>4.4586804999999003</c:v>
                </c:pt>
                <c:pt idx="12842">
                  <c:v>4.4590276999952039</c:v>
                </c:pt>
                <c:pt idx="12843">
                  <c:v>4.4593749999985448</c:v>
                </c:pt>
                <c:pt idx="12844">
                  <c:v>4.4597222000011243</c:v>
                </c:pt>
                <c:pt idx="12845">
                  <c:v>4.4600693999964278</c:v>
                </c:pt>
                <c:pt idx="12846">
                  <c:v>4.4604165999990073</c:v>
                </c:pt>
                <c:pt idx="12847">
                  <c:v>4.4607639000023482</c:v>
                </c:pt>
                <c:pt idx="12848">
                  <c:v>4.4611110999976518</c:v>
                </c:pt>
                <c:pt idx="12849">
                  <c:v>4.4614583000002312</c:v>
                </c:pt>
                <c:pt idx="12850">
                  <c:v>4.4618054999955348</c:v>
                </c:pt>
                <c:pt idx="12851">
                  <c:v>4.4621526999981143</c:v>
                </c:pt>
                <c:pt idx="12852">
                  <c:v>4.4625000000014552</c:v>
                </c:pt>
                <c:pt idx="12853">
                  <c:v>4.4628471999967587</c:v>
                </c:pt>
                <c:pt idx="12854">
                  <c:v>4.4631943999993382</c:v>
                </c:pt>
                <c:pt idx="12855">
                  <c:v>4.4635416000019177</c:v>
                </c:pt>
                <c:pt idx="12856">
                  <c:v>4.4638888999979827</c:v>
                </c:pt>
                <c:pt idx="12857">
                  <c:v>4.4642361000005621</c:v>
                </c:pt>
                <c:pt idx="12858">
                  <c:v>4.4645832999958657</c:v>
                </c:pt>
                <c:pt idx="12859">
                  <c:v>4.4649304999984452</c:v>
                </c:pt>
                <c:pt idx="12860">
                  <c:v>4.4652777000010246</c:v>
                </c:pt>
                <c:pt idx="12861">
                  <c:v>4.4656249999970896</c:v>
                </c:pt>
                <c:pt idx="12862">
                  <c:v>4.4659721999996691</c:v>
                </c:pt>
                <c:pt idx="12863">
                  <c:v>4.4663194000022486</c:v>
                </c:pt>
                <c:pt idx="12864">
                  <c:v>4.4666665999975521</c:v>
                </c:pt>
                <c:pt idx="12865">
                  <c:v>4.467013900000893</c:v>
                </c:pt>
                <c:pt idx="12866">
                  <c:v>4.4673610999961966</c:v>
                </c:pt>
                <c:pt idx="12867">
                  <c:v>4.4677082999987761</c:v>
                </c:pt>
                <c:pt idx="12868">
                  <c:v>4.4680555000013555</c:v>
                </c:pt>
                <c:pt idx="12869">
                  <c:v>4.4684026999966591</c:v>
                </c:pt>
                <c:pt idx="12870">
                  <c:v>4.46875</c:v>
                </c:pt>
                <c:pt idx="12871">
                  <c:v>4.4690971999953035</c:v>
                </c:pt>
                <c:pt idx="12872">
                  <c:v>4.469444399997883</c:v>
                </c:pt>
                <c:pt idx="12873">
                  <c:v>4.4697916000004625</c:v>
                </c:pt>
                <c:pt idx="12874">
                  <c:v>4.4701388999965275</c:v>
                </c:pt>
                <c:pt idx="12875">
                  <c:v>4.470486099999107</c:v>
                </c:pt>
                <c:pt idx="12876">
                  <c:v>4.4708333000016864</c:v>
                </c:pt>
                <c:pt idx="12877">
                  <c:v>4.47118049999699</c:v>
                </c:pt>
                <c:pt idx="12878">
                  <c:v>4.4715276999995694</c:v>
                </c:pt>
                <c:pt idx="12879">
                  <c:v>4.4718749999956344</c:v>
                </c:pt>
                <c:pt idx="12880">
                  <c:v>4.4722221999982139</c:v>
                </c:pt>
                <c:pt idx="12881">
                  <c:v>4.4725694000007934</c:v>
                </c:pt>
                <c:pt idx="12882">
                  <c:v>4.4729165999960969</c:v>
                </c:pt>
                <c:pt idx="12883">
                  <c:v>4.4732638999994379</c:v>
                </c:pt>
                <c:pt idx="12884">
                  <c:v>4.4736111000020173</c:v>
                </c:pt>
                <c:pt idx="12885">
                  <c:v>4.4739582999973209</c:v>
                </c:pt>
                <c:pt idx="12886">
                  <c:v>4.4743054999999003</c:v>
                </c:pt>
                <c:pt idx="12887">
                  <c:v>4.4746526999952039</c:v>
                </c:pt>
                <c:pt idx="12888">
                  <c:v>4.4749999999985448</c:v>
                </c:pt>
                <c:pt idx="12889">
                  <c:v>4.4753472000011243</c:v>
                </c:pt>
                <c:pt idx="12890">
                  <c:v>4.4756943999964278</c:v>
                </c:pt>
                <c:pt idx="12891">
                  <c:v>4.4760415999990073</c:v>
                </c:pt>
                <c:pt idx="12892">
                  <c:v>4.4763889000023482</c:v>
                </c:pt>
                <c:pt idx="12893">
                  <c:v>4.4767360999976518</c:v>
                </c:pt>
                <c:pt idx="12894">
                  <c:v>4.4770833000002312</c:v>
                </c:pt>
                <c:pt idx="12895">
                  <c:v>4.4774304999955348</c:v>
                </c:pt>
                <c:pt idx="12896">
                  <c:v>4.4777776999981143</c:v>
                </c:pt>
                <c:pt idx="12897">
                  <c:v>4.4781250000014552</c:v>
                </c:pt>
                <c:pt idx="12898">
                  <c:v>4.4784721999967587</c:v>
                </c:pt>
                <c:pt idx="12899">
                  <c:v>4.4788193999993382</c:v>
                </c:pt>
                <c:pt idx="12900">
                  <c:v>4.4791666000019177</c:v>
                </c:pt>
                <c:pt idx="12901">
                  <c:v>4.4795138999979827</c:v>
                </c:pt>
                <c:pt idx="12902">
                  <c:v>4.4798611000005621</c:v>
                </c:pt>
                <c:pt idx="12903">
                  <c:v>4.4802082999958657</c:v>
                </c:pt>
                <c:pt idx="12904">
                  <c:v>4.4805554999984452</c:v>
                </c:pt>
                <c:pt idx="12905">
                  <c:v>4.4809027000010246</c:v>
                </c:pt>
                <c:pt idx="12906">
                  <c:v>4.4812499999970896</c:v>
                </c:pt>
                <c:pt idx="12907">
                  <c:v>4.4815971999996691</c:v>
                </c:pt>
                <c:pt idx="12908">
                  <c:v>4.4819444000022486</c:v>
                </c:pt>
                <c:pt idx="12909">
                  <c:v>4.4822915999975521</c:v>
                </c:pt>
                <c:pt idx="12910">
                  <c:v>4.482638900000893</c:v>
                </c:pt>
                <c:pt idx="12911">
                  <c:v>4.4829860999961966</c:v>
                </c:pt>
                <c:pt idx="12912">
                  <c:v>4.4833332999987761</c:v>
                </c:pt>
                <c:pt idx="12913">
                  <c:v>4.4836805000013555</c:v>
                </c:pt>
                <c:pt idx="12914">
                  <c:v>4.4840276999966591</c:v>
                </c:pt>
                <c:pt idx="12915">
                  <c:v>4.484375</c:v>
                </c:pt>
                <c:pt idx="12916">
                  <c:v>4.4847221999953035</c:v>
                </c:pt>
                <c:pt idx="12917">
                  <c:v>4.485069399997883</c:v>
                </c:pt>
                <c:pt idx="12918">
                  <c:v>4.4854166000004625</c:v>
                </c:pt>
                <c:pt idx="12919">
                  <c:v>4.4857638999965275</c:v>
                </c:pt>
                <c:pt idx="12920">
                  <c:v>4.486111099999107</c:v>
                </c:pt>
                <c:pt idx="12921">
                  <c:v>4.4864583000016864</c:v>
                </c:pt>
                <c:pt idx="12922">
                  <c:v>4.48680549999699</c:v>
                </c:pt>
                <c:pt idx="12923">
                  <c:v>4.4871526999995694</c:v>
                </c:pt>
                <c:pt idx="12924">
                  <c:v>4.4874999999956344</c:v>
                </c:pt>
                <c:pt idx="12925">
                  <c:v>4.4878471999982139</c:v>
                </c:pt>
                <c:pt idx="12926">
                  <c:v>4.4881944000007934</c:v>
                </c:pt>
                <c:pt idx="12927">
                  <c:v>4.4885415999960969</c:v>
                </c:pt>
                <c:pt idx="12928">
                  <c:v>4.4888888999994379</c:v>
                </c:pt>
                <c:pt idx="12929">
                  <c:v>4.4892361000020173</c:v>
                </c:pt>
                <c:pt idx="12930">
                  <c:v>4.4895832999973209</c:v>
                </c:pt>
                <c:pt idx="12931">
                  <c:v>4.4899304999999003</c:v>
                </c:pt>
                <c:pt idx="12932">
                  <c:v>4.4902776999952039</c:v>
                </c:pt>
                <c:pt idx="12933">
                  <c:v>4.4906249999985448</c:v>
                </c:pt>
                <c:pt idx="12934">
                  <c:v>4.4909722000011243</c:v>
                </c:pt>
                <c:pt idx="12935">
                  <c:v>4.4913193999964278</c:v>
                </c:pt>
                <c:pt idx="12936">
                  <c:v>4.4916665999990073</c:v>
                </c:pt>
                <c:pt idx="12937">
                  <c:v>4.4920139000023482</c:v>
                </c:pt>
                <c:pt idx="12938">
                  <c:v>4.4923610999976518</c:v>
                </c:pt>
                <c:pt idx="12939">
                  <c:v>4.4927083000002312</c:v>
                </c:pt>
                <c:pt idx="12940">
                  <c:v>4.4930554999955348</c:v>
                </c:pt>
                <c:pt idx="12941">
                  <c:v>4.4934026999981143</c:v>
                </c:pt>
                <c:pt idx="12942">
                  <c:v>4.4937500000014552</c:v>
                </c:pt>
                <c:pt idx="12943">
                  <c:v>4.4940971999967587</c:v>
                </c:pt>
                <c:pt idx="12944">
                  <c:v>4.4944443999993382</c:v>
                </c:pt>
                <c:pt idx="12945">
                  <c:v>4.4947916000019177</c:v>
                </c:pt>
                <c:pt idx="12946">
                  <c:v>4.4951388999979827</c:v>
                </c:pt>
                <c:pt idx="12947">
                  <c:v>4.4954861000005621</c:v>
                </c:pt>
                <c:pt idx="12948">
                  <c:v>4.4958332999958657</c:v>
                </c:pt>
                <c:pt idx="12949">
                  <c:v>4.4961804999984452</c:v>
                </c:pt>
                <c:pt idx="12950">
                  <c:v>4.4965277000010246</c:v>
                </c:pt>
                <c:pt idx="12951">
                  <c:v>4.4968749999970896</c:v>
                </c:pt>
                <c:pt idx="12952">
                  <c:v>4.4972221999996691</c:v>
                </c:pt>
                <c:pt idx="12953">
                  <c:v>4.4975694000022486</c:v>
                </c:pt>
                <c:pt idx="12954">
                  <c:v>4.4979165999975521</c:v>
                </c:pt>
                <c:pt idx="12955">
                  <c:v>4.498263900000893</c:v>
                </c:pt>
                <c:pt idx="12956">
                  <c:v>4.4986110999961966</c:v>
                </c:pt>
                <c:pt idx="12957">
                  <c:v>4.4989582999987761</c:v>
                </c:pt>
                <c:pt idx="12958">
                  <c:v>4.4993055000013555</c:v>
                </c:pt>
                <c:pt idx="12959">
                  <c:v>4.4996526999966591</c:v>
                </c:pt>
                <c:pt idx="12960">
                  <c:v>4.5</c:v>
                </c:pt>
                <c:pt idx="12961">
                  <c:v>4.5003471999953035</c:v>
                </c:pt>
                <c:pt idx="12962">
                  <c:v>4.500694399997883</c:v>
                </c:pt>
                <c:pt idx="12963">
                  <c:v>4.5010416000004625</c:v>
                </c:pt>
                <c:pt idx="12964">
                  <c:v>4.5013888999965275</c:v>
                </c:pt>
                <c:pt idx="12965">
                  <c:v>4.501736099999107</c:v>
                </c:pt>
                <c:pt idx="12966">
                  <c:v>4.5020833000016864</c:v>
                </c:pt>
                <c:pt idx="12967">
                  <c:v>4.50243049999699</c:v>
                </c:pt>
                <c:pt idx="12968">
                  <c:v>4.5027776999995694</c:v>
                </c:pt>
                <c:pt idx="12969">
                  <c:v>4.5031249999956344</c:v>
                </c:pt>
                <c:pt idx="12970">
                  <c:v>4.5034721999982139</c:v>
                </c:pt>
                <c:pt idx="12971">
                  <c:v>4.5038194000007934</c:v>
                </c:pt>
                <c:pt idx="12972">
                  <c:v>4.5041665999960969</c:v>
                </c:pt>
                <c:pt idx="12973">
                  <c:v>4.5045138999994379</c:v>
                </c:pt>
                <c:pt idx="12974">
                  <c:v>4.5048611000020173</c:v>
                </c:pt>
                <c:pt idx="12975">
                  <c:v>4.5052082999973209</c:v>
                </c:pt>
                <c:pt idx="12976">
                  <c:v>4.5055554999999003</c:v>
                </c:pt>
                <c:pt idx="12977">
                  <c:v>4.5059026999952039</c:v>
                </c:pt>
                <c:pt idx="12978">
                  <c:v>4.5062499999985448</c:v>
                </c:pt>
                <c:pt idx="12979">
                  <c:v>4.5065972000011243</c:v>
                </c:pt>
                <c:pt idx="12980">
                  <c:v>4.5069443999964278</c:v>
                </c:pt>
                <c:pt idx="12981">
                  <c:v>4.5072915999990073</c:v>
                </c:pt>
                <c:pt idx="12982">
                  <c:v>4.5076389000023482</c:v>
                </c:pt>
                <c:pt idx="12983">
                  <c:v>4.5079860999976518</c:v>
                </c:pt>
                <c:pt idx="12984">
                  <c:v>4.5083333000002312</c:v>
                </c:pt>
                <c:pt idx="12985">
                  <c:v>4.5086804999955348</c:v>
                </c:pt>
                <c:pt idx="12986">
                  <c:v>4.5090276999981143</c:v>
                </c:pt>
                <c:pt idx="12987">
                  <c:v>4.5093750000014552</c:v>
                </c:pt>
                <c:pt idx="12988">
                  <c:v>4.5097221999967587</c:v>
                </c:pt>
                <c:pt idx="12989">
                  <c:v>4.5100693999993382</c:v>
                </c:pt>
                <c:pt idx="12990">
                  <c:v>4.5104166000019177</c:v>
                </c:pt>
                <c:pt idx="12991">
                  <c:v>4.5107638999979827</c:v>
                </c:pt>
                <c:pt idx="12992">
                  <c:v>4.5111111000005621</c:v>
                </c:pt>
                <c:pt idx="12993">
                  <c:v>4.5114582999958657</c:v>
                </c:pt>
                <c:pt idx="12994">
                  <c:v>4.5118054999984452</c:v>
                </c:pt>
                <c:pt idx="12995">
                  <c:v>4.5121527000010246</c:v>
                </c:pt>
                <c:pt idx="12996">
                  <c:v>4.5124999999970896</c:v>
                </c:pt>
                <c:pt idx="12997">
                  <c:v>4.5128471999996691</c:v>
                </c:pt>
                <c:pt idx="12998">
                  <c:v>4.5131944000022486</c:v>
                </c:pt>
                <c:pt idx="12999">
                  <c:v>4.5135415999975521</c:v>
                </c:pt>
                <c:pt idx="13000">
                  <c:v>4.513888900000893</c:v>
                </c:pt>
                <c:pt idx="13001">
                  <c:v>4.5142360999961966</c:v>
                </c:pt>
                <c:pt idx="13002">
                  <c:v>4.5145832999987761</c:v>
                </c:pt>
                <c:pt idx="13003">
                  <c:v>4.5149305000013555</c:v>
                </c:pt>
                <c:pt idx="13004">
                  <c:v>4.5152776999966591</c:v>
                </c:pt>
                <c:pt idx="13005">
                  <c:v>4.515625</c:v>
                </c:pt>
                <c:pt idx="13006">
                  <c:v>4.5159721999953035</c:v>
                </c:pt>
                <c:pt idx="13007">
                  <c:v>4.516319399997883</c:v>
                </c:pt>
                <c:pt idx="13008">
                  <c:v>4.5166666000004625</c:v>
                </c:pt>
                <c:pt idx="13009">
                  <c:v>4.5170138999965275</c:v>
                </c:pt>
                <c:pt idx="13010">
                  <c:v>4.517361099999107</c:v>
                </c:pt>
                <c:pt idx="13011">
                  <c:v>4.5177083000016864</c:v>
                </c:pt>
                <c:pt idx="13012">
                  <c:v>4.51805549999699</c:v>
                </c:pt>
                <c:pt idx="13013">
                  <c:v>4.5184026999995694</c:v>
                </c:pt>
                <c:pt idx="13014">
                  <c:v>4.5187499999956344</c:v>
                </c:pt>
                <c:pt idx="13015">
                  <c:v>4.5190971999982139</c:v>
                </c:pt>
                <c:pt idx="13016">
                  <c:v>4.5194444000007934</c:v>
                </c:pt>
                <c:pt idx="13017">
                  <c:v>4.5197915999960969</c:v>
                </c:pt>
                <c:pt idx="13018">
                  <c:v>4.5201388999994379</c:v>
                </c:pt>
                <c:pt idx="13019">
                  <c:v>4.5204861000020173</c:v>
                </c:pt>
                <c:pt idx="13020">
                  <c:v>4.5208332999973209</c:v>
                </c:pt>
                <c:pt idx="13021">
                  <c:v>4.5211804999999003</c:v>
                </c:pt>
                <c:pt idx="13022">
                  <c:v>4.5215276999952039</c:v>
                </c:pt>
                <c:pt idx="13023">
                  <c:v>4.5218749999985448</c:v>
                </c:pt>
                <c:pt idx="13024">
                  <c:v>4.5222222000011243</c:v>
                </c:pt>
                <c:pt idx="13025">
                  <c:v>4.5225693999964278</c:v>
                </c:pt>
                <c:pt idx="13026">
                  <c:v>4.5229165999990073</c:v>
                </c:pt>
                <c:pt idx="13027">
                  <c:v>4.5232639000023482</c:v>
                </c:pt>
                <c:pt idx="13028">
                  <c:v>4.5236110999976518</c:v>
                </c:pt>
                <c:pt idx="13029">
                  <c:v>4.5239583000002312</c:v>
                </c:pt>
                <c:pt idx="13030">
                  <c:v>4.5243054999955348</c:v>
                </c:pt>
                <c:pt idx="13031">
                  <c:v>4.5246526999981143</c:v>
                </c:pt>
                <c:pt idx="13032">
                  <c:v>4.5250000000014552</c:v>
                </c:pt>
                <c:pt idx="13033">
                  <c:v>4.5253471999967587</c:v>
                </c:pt>
                <c:pt idx="13034">
                  <c:v>4.5256943999993382</c:v>
                </c:pt>
                <c:pt idx="13035">
                  <c:v>4.5260416000019177</c:v>
                </c:pt>
                <c:pt idx="13036">
                  <c:v>4.5263888999979827</c:v>
                </c:pt>
                <c:pt idx="13037">
                  <c:v>4.5267361000005621</c:v>
                </c:pt>
                <c:pt idx="13038">
                  <c:v>4.5270832999958657</c:v>
                </c:pt>
                <c:pt idx="13039">
                  <c:v>4.5274304999984452</c:v>
                </c:pt>
                <c:pt idx="13040">
                  <c:v>4.5277777000010246</c:v>
                </c:pt>
                <c:pt idx="13041">
                  <c:v>4.5281249999970896</c:v>
                </c:pt>
                <c:pt idx="13042">
                  <c:v>4.5284721999996691</c:v>
                </c:pt>
                <c:pt idx="13043">
                  <c:v>4.5288194000022486</c:v>
                </c:pt>
                <c:pt idx="13044">
                  <c:v>4.5291665999975521</c:v>
                </c:pt>
                <c:pt idx="13045">
                  <c:v>4.529513900000893</c:v>
                </c:pt>
                <c:pt idx="13046">
                  <c:v>4.5298610999961966</c:v>
                </c:pt>
                <c:pt idx="13047">
                  <c:v>4.5302082999987761</c:v>
                </c:pt>
                <c:pt idx="13048">
                  <c:v>4.5305555000013555</c:v>
                </c:pt>
                <c:pt idx="13049">
                  <c:v>4.5309026999966591</c:v>
                </c:pt>
                <c:pt idx="13050">
                  <c:v>4.53125</c:v>
                </c:pt>
                <c:pt idx="13051">
                  <c:v>4.5315971999953035</c:v>
                </c:pt>
                <c:pt idx="13052">
                  <c:v>4.531944399997883</c:v>
                </c:pt>
                <c:pt idx="13053">
                  <c:v>4.5322916000004625</c:v>
                </c:pt>
                <c:pt idx="13054">
                  <c:v>4.5326388999965275</c:v>
                </c:pt>
                <c:pt idx="13055">
                  <c:v>4.532986099999107</c:v>
                </c:pt>
                <c:pt idx="13056">
                  <c:v>4.5333333000016864</c:v>
                </c:pt>
                <c:pt idx="13057">
                  <c:v>4.53368049999699</c:v>
                </c:pt>
                <c:pt idx="13058">
                  <c:v>4.5340276999995694</c:v>
                </c:pt>
                <c:pt idx="13059">
                  <c:v>4.5343749999956344</c:v>
                </c:pt>
                <c:pt idx="13060">
                  <c:v>4.5347221999982139</c:v>
                </c:pt>
                <c:pt idx="13061">
                  <c:v>4.5350694000007934</c:v>
                </c:pt>
                <c:pt idx="13062">
                  <c:v>4.5354165999960969</c:v>
                </c:pt>
                <c:pt idx="13063">
                  <c:v>4.5357638999994379</c:v>
                </c:pt>
                <c:pt idx="13064">
                  <c:v>4.5361111000020173</c:v>
                </c:pt>
                <c:pt idx="13065">
                  <c:v>4.5364582999973209</c:v>
                </c:pt>
                <c:pt idx="13066">
                  <c:v>4.5368054999999003</c:v>
                </c:pt>
                <c:pt idx="13067">
                  <c:v>4.5371526999952039</c:v>
                </c:pt>
                <c:pt idx="13068">
                  <c:v>4.5374999999985448</c:v>
                </c:pt>
                <c:pt idx="13069">
                  <c:v>4.5378472000011243</c:v>
                </c:pt>
                <c:pt idx="13070">
                  <c:v>4.5381943999964278</c:v>
                </c:pt>
                <c:pt idx="13071">
                  <c:v>4.5385415999990073</c:v>
                </c:pt>
                <c:pt idx="13072">
                  <c:v>4.5388889000023482</c:v>
                </c:pt>
                <c:pt idx="13073">
                  <c:v>4.5392360999976518</c:v>
                </c:pt>
                <c:pt idx="13074">
                  <c:v>4.5395833000002312</c:v>
                </c:pt>
                <c:pt idx="13075">
                  <c:v>4.5399304999955348</c:v>
                </c:pt>
                <c:pt idx="13076">
                  <c:v>4.5402776999981143</c:v>
                </c:pt>
                <c:pt idx="13077">
                  <c:v>4.5406250000014552</c:v>
                </c:pt>
                <c:pt idx="13078">
                  <c:v>4.5409721999967587</c:v>
                </c:pt>
                <c:pt idx="13079">
                  <c:v>4.5413193999993382</c:v>
                </c:pt>
                <c:pt idx="13080">
                  <c:v>4.5416666000019177</c:v>
                </c:pt>
                <c:pt idx="13081">
                  <c:v>4.5420138999979827</c:v>
                </c:pt>
                <c:pt idx="13082">
                  <c:v>4.5423611000005621</c:v>
                </c:pt>
                <c:pt idx="13083">
                  <c:v>4.5427082999958657</c:v>
                </c:pt>
                <c:pt idx="13084">
                  <c:v>4.5430554999984452</c:v>
                </c:pt>
                <c:pt idx="13085">
                  <c:v>4.5434027000010246</c:v>
                </c:pt>
                <c:pt idx="13086">
                  <c:v>4.5437499999970896</c:v>
                </c:pt>
                <c:pt idx="13087">
                  <c:v>4.5440971999996691</c:v>
                </c:pt>
                <c:pt idx="13088">
                  <c:v>4.5444444000022486</c:v>
                </c:pt>
                <c:pt idx="13089">
                  <c:v>4.5447915999975521</c:v>
                </c:pt>
                <c:pt idx="13090">
                  <c:v>4.545138900000893</c:v>
                </c:pt>
                <c:pt idx="13091">
                  <c:v>4.5454860999961966</c:v>
                </c:pt>
                <c:pt idx="13092">
                  <c:v>4.5458332999987761</c:v>
                </c:pt>
                <c:pt idx="13093">
                  <c:v>4.5461805000013555</c:v>
                </c:pt>
                <c:pt idx="13094">
                  <c:v>4.5465276999966591</c:v>
                </c:pt>
                <c:pt idx="13095">
                  <c:v>4.546875</c:v>
                </c:pt>
                <c:pt idx="13096">
                  <c:v>4.5472221999953035</c:v>
                </c:pt>
                <c:pt idx="13097">
                  <c:v>4.547569399997883</c:v>
                </c:pt>
                <c:pt idx="13098">
                  <c:v>4.5479166000004625</c:v>
                </c:pt>
                <c:pt idx="13099">
                  <c:v>4.5482638999965275</c:v>
                </c:pt>
                <c:pt idx="13100">
                  <c:v>4.548611099999107</c:v>
                </c:pt>
                <c:pt idx="13101">
                  <c:v>4.5489583000016864</c:v>
                </c:pt>
                <c:pt idx="13102">
                  <c:v>4.54930549999699</c:v>
                </c:pt>
                <c:pt idx="13103">
                  <c:v>4.5496526999995694</c:v>
                </c:pt>
                <c:pt idx="13104">
                  <c:v>4.5499999999956344</c:v>
                </c:pt>
                <c:pt idx="13105">
                  <c:v>4.5503471999982139</c:v>
                </c:pt>
                <c:pt idx="13106">
                  <c:v>4.5506944000007934</c:v>
                </c:pt>
                <c:pt idx="13107">
                  <c:v>4.5510415999960969</c:v>
                </c:pt>
                <c:pt idx="13108">
                  <c:v>4.5513888999994379</c:v>
                </c:pt>
                <c:pt idx="13109">
                  <c:v>4.5517361000020173</c:v>
                </c:pt>
                <c:pt idx="13110">
                  <c:v>4.5520832999973209</c:v>
                </c:pt>
                <c:pt idx="13111">
                  <c:v>4.5524304999999003</c:v>
                </c:pt>
                <c:pt idx="13112">
                  <c:v>4.5527776999952039</c:v>
                </c:pt>
                <c:pt idx="13113">
                  <c:v>4.5531249999985448</c:v>
                </c:pt>
                <c:pt idx="13114">
                  <c:v>4.5534722000011243</c:v>
                </c:pt>
                <c:pt idx="13115">
                  <c:v>4.5538193999964278</c:v>
                </c:pt>
                <c:pt idx="13116">
                  <c:v>4.5541665999990073</c:v>
                </c:pt>
                <c:pt idx="13117">
                  <c:v>4.5545139000023482</c:v>
                </c:pt>
                <c:pt idx="13118">
                  <c:v>4.5548610999976518</c:v>
                </c:pt>
                <c:pt idx="13119">
                  <c:v>4.5552083000002312</c:v>
                </c:pt>
                <c:pt idx="13120">
                  <c:v>4.5555554999955348</c:v>
                </c:pt>
                <c:pt idx="13121">
                  <c:v>4.5559026999981143</c:v>
                </c:pt>
                <c:pt idx="13122">
                  <c:v>4.5562500000014552</c:v>
                </c:pt>
                <c:pt idx="13123">
                  <c:v>4.5565971999967587</c:v>
                </c:pt>
                <c:pt idx="13124">
                  <c:v>4.5569443999993382</c:v>
                </c:pt>
                <c:pt idx="13125">
                  <c:v>4.5572916000019177</c:v>
                </c:pt>
                <c:pt idx="13126">
                  <c:v>4.5576388999979827</c:v>
                </c:pt>
                <c:pt idx="13127">
                  <c:v>4.5579861000005621</c:v>
                </c:pt>
                <c:pt idx="13128">
                  <c:v>4.5583332999958657</c:v>
                </c:pt>
                <c:pt idx="13129">
                  <c:v>4.5586804999984452</c:v>
                </c:pt>
                <c:pt idx="13130">
                  <c:v>4.5590277000010246</c:v>
                </c:pt>
                <c:pt idx="13131">
                  <c:v>4.5593749999970896</c:v>
                </c:pt>
                <c:pt idx="13132">
                  <c:v>4.5597221999996691</c:v>
                </c:pt>
                <c:pt idx="13133">
                  <c:v>4.5600694000022486</c:v>
                </c:pt>
                <c:pt idx="13134">
                  <c:v>4.5604165999975521</c:v>
                </c:pt>
                <c:pt idx="13135">
                  <c:v>4.560763900000893</c:v>
                </c:pt>
                <c:pt idx="13136">
                  <c:v>4.5611110999961966</c:v>
                </c:pt>
                <c:pt idx="13137">
                  <c:v>4.5614582999987761</c:v>
                </c:pt>
                <c:pt idx="13138">
                  <c:v>4.5618055000013555</c:v>
                </c:pt>
                <c:pt idx="13139">
                  <c:v>4.5621526999966591</c:v>
                </c:pt>
                <c:pt idx="13140">
                  <c:v>4.5625</c:v>
                </c:pt>
                <c:pt idx="13141">
                  <c:v>4.5628471999953035</c:v>
                </c:pt>
                <c:pt idx="13142">
                  <c:v>4.563194399997883</c:v>
                </c:pt>
                <c:pt idx="13143">
                  <c:v>4.5635416000004625</c:v>
                </c:pt>
                <c:pt idx="13144">
                  <c:v>4.5638888999965275</c:v>
                </c:pt>
                <c:pt idx="13145">
                  <c:v>4.564236099999107</c:v>
                </c:pt>
                <c:pt idx="13146">
                  <c:v>4.5645833000016864</c:v>
                </c:pt>
                <c:pt idx="13147">
                  <c:v>4.56493049999699</c:v>
                </c:pt>
                <c:pt idx="13148">
                  <c:v>4.5652776999995694</c:v>
                </c:pt>
                <c:pt idx="13149">
                  <c:v>4.5656249999956344</c:v>
                </c:pt>
                <c:pt idx="13150">
                  <c:v>4.5659721999982139</c:v>
                </c:pt>
                <c:pt idx="13151">
                  <c:v>4.5663194000007934</c:v>
                </c:pt>
                <c:pt idx="13152">
                  <c:v>4.5666665999960969</c:v>
                </c:pt>
                <c:pt idx="13153">
                  <c:v>4.5670138999994379</c:v>
                </c:pt>
                <c:pt idx="13154">
                  <c:v>4.5673611000020173</c:v>
                </c:pt>
                <c:pt idx="13155">
                  <c:v>4.5677082999973209</c:v>
                </c:pt>
                <c:pt idx="13156">
                  <c:v>4.5680554999999003</c:v>
                </c:pt>
                <c:pt idx="13157">
                  <c:v>4.5684026999952039</c:v>
                </c:pt>
                <c:pt idx="13158">
                  <c:v>4.5687499999985448</c:v>
                </c:pt>
                <c:pt idx="13159">
                  <c:v>4.5690972000011243</c:v>
                </c:pt>
                <c:pt idx="13160">
                  <c:v>4.5694443999964278</c:v>
                </c:pt>
                <c:pt idx="13161">
                  <c:v>4.5697915999990073</c:v>
                </c:pt>
                <c:pt idx="13162">
                  <c:v>4.5701389000023482</c:v>
                </c:pt>
                <c:pt idx="13163">
                  <c:v>4.5704860999976518</c:v>
                </c:pt>
                <c:pt idx="13164">
                  <c:v>4.5708333000002312</c:v>
                </c:pt>
                <c:pt idx="13165">
                  <c:v>4.5711804999955348</c:v>
                </c:pt>
                <c:pt idx="13166">
                  <c:v>4.5715276999981143</c:v>
                </c:pt>
                <c:pt idx="13167">
                  <c:v>4.5718750000014552</c:v>
                </c:pt>
                <c:pt idx="13168">
                  <c:v>4.5722221999967587</c:v>
                </c:pt>
                <c:pt idx="13169">
                  <c:v>4.5725693999993382</c:v>
                </c:pt>
                <c:pt idx="13170">
                  <c:v>4.5729166000019177</c:v>
                </c:pt>
                <c:pt idx="13171">
                  <c:v>4.5732638999979827</c:v>
                </c:pt>
                <c:pt idx="13172">
                  <c:v>4.5736111000005621</c:v>
                </c:pt>
                <c:pt idx="13173">
                  <c:v>4.5739582999958657</c:v>
                </c:pt>
                <c:pt idx="13174">
                  <c:v>4.5743054999984452</c:v>
                </c:pt>
                <c:pt idx="13175">
                  <c:v>4.5746527000010246</c:v>
                </c:pt>
                <c:pt idx="13176">
                  <c:v>4.5749999999970896</c:v>
                </c:pt>
                <c:pt idx="13177">
                  <c:v>4.5753471999996691</c:v>
                </c:pt>
                <c:pt idx="13178">
                  <c:v>4.5756944000022486</c:v>
                </c:pt>
                <c:pt idx="13179">
                  <c:v>4.5760415999975521</c:v>
                </c:pt>
                <c:pt idx="13180">
                  <c:v>4.576388900000893</c:v>
                </c:pt>
                <c:pt idx="13181">
                  <c:v>4.5767360999961966</c:v>
                </c:pt>
                <c:pt idx="13182">
                  <c:v>4.5770832999987761</c:v>
                </c:pt>
                <c:pt idx="13183">
                  <c:v>4.5774305000013555</c:v>
                </c:pt>
                <c:pt idx="13184">
                  <c:v>4.5777776999966591</c:v>
                </c:pt>
                <c:pt idx="13185">
                  <c:v>4.578125</c:v>
                </c:pt>
                <c:pt idx="13186">
                  <c:v>4.5784721999953035</c:v>
                </c:pt>
                <c:pt idx="13187">
                  <c:v>4.578819399997883</c:v>
                </c:pt>
                <c:pt idx="13188">
                  <c:v>4.5791666000004625</c:v>
                </c:pt>
                <c:pt idx="13189">
                  <c:v>4.5795138999965275</c:v>
                </c:pt>
                <c:pt idx="13190">
                  <c:v>4.579861099999107</c:v>
                </c:pt>
                <c:pt idx="13191">
                  <c:v>4.5802083000016864</c:v>
                </c:pt>
                <c:pt idx="13192">
                  <c:v>4.58055549999699</c:v>
                </c:pt>
                <c:pt idx="13193">
                  <c:v>4.5809026999995694</c:v>
                </c:pt>
                <c:pt idx="13194">
                  <c:v>4.5812499999956344</c:v>
                </c:pt>
                <c:pt idx="13195">
                  <c:v>4.5815971999982139</c:v>
                </c:pt>
                <c:pt idx="13196">
                  <c:v>4.5819444000007934</c:v>
                </c:pt>
                <c:pt idx="13197">
                  <c:v>4.5822915999960969</c:v>
                </c:pt>
                <c:pt idx="13198">
                  <c:v>4.5826388999994379</c:v>
                </c:pt>
                <c:pt idx="13199">
                  <c:v>4.5829861000020173</c:v>
                </c:pt>
                <c:pt idx="13200">
                  <c:v>4.5833332999973209</c:v>
                </c:pt>
                <c:pt idx="13201">
                  <c:v>4.5836804999999003</c:v>
                </c:pt>
                <c:pt idx="13202">
                  <c:v>4.5840276999952039</c:v>
                </c:pt>
                <c:pt idx="13203">
                  <c:v>4.5843749999985448</c:v>
                </c:pt>
                <c:pt idx="13204">
                  <c:v>4.5847222000011243</c:v>
                </c:pt>
                <c:pt idx="13205">
                  <c:v>4.5850693999964278</c:v>
                </c:pt>
                <c:pt idx="13206">
                  <c:v>4.5854165999990073</c:v>
                </c:pt>
                <c:pt idx="13207">
                  <c:v>4.5857639000023482</c:v>
                </c:pt>
                <c:pt idx="13208">
                  <c:v>4.5861110999976518</c:v>
                </c:pt>
                <c:pt idx="13209">
                  <c:v>4.5864583000002312</c:v>
                </c:pt>
                <c:pt idx="13210">
                  <c:v>4.5868054999955348</c:v>
                </c:pt>
                <c:pt idx="13211">
                  <c:v>4.5871526999981143</c:v>
                </c:pt>
                <c:pt idx="13212">
                  <c:v>4.5875000000014552</c:v>
                </c:pt>
                <c:pt idx="13213">
                  <c:v>4.5878471999967587</c:v>
                </c:pt>
                <c:pt idx="13214">
                  <c:v>4.5881943999993382</c:v>
                </c:pt>
                <c:pt idx="13215">
                  <c:v>4.5885416000019177</c:v>
                </c:pt>
                <c:pt idx="13216">
                  <c:v>4.5888888999979827</c:v>
                </c:pt>
                <c:pt idx="13217">
                  <c:v>4.5892361000005621</c:v>
                </c:pt>
                <c:pt idx="13218">
                  <c:v>4.5895832999958657</c:v>
                </c:pt>
                <c:pt idx="13219">
                  <c:v>4.5899304999984452</c:v>
                </c:pt>
                <c:pt idx="13220">
                  <c:v>4.5902777000010246</c:v>
                </c:pt>
                <c:pt idx="13221">
                  <c:v>4.5906249999970896</c:v>
                </c:pt>
                <c:pt idx="13222">
                  <c:v>4.5909721999996691</c:v>
                </c:pt>
                <c:pt idx="13223">
                  <c:v>4.5913194000022486</c:v>
                </c:pt>
                <c:pt idx="13224">
                  <c:v>4.5916665999975521</c:v>
                </c:pt>
                <c:pt idx="13225">
                  <c:v>4.592013900000893</c:v>
                </c:pt>
                <c:pt idx="13226">
                  <c:v>4.5923610999961966</c:v>
                </c:pt>
                <c:pt idx="13227">
                  <c:v>4.5927082999987761</c:v>
                </c:pt>
                <c:pt idx="13228">
                  <c:v>4.5930555000013555</c:v>
                </c:pt>
                <c:pt idx="13229">
                  <c:v>4.5934026999966591</c:v>
                </c:pt>
                <c:pt idx="13230">
                  <c:v>4.59375</c:v>
                </c:pt>
                <c:pt idx="13231">
                  <c:v>4.5940971999953035</c:v>
                </c:pt>
                <c:pt idx="13232">
                  <c:v>4.594444399997883</c:v>
                </c:pt>
                <c:pt idx="13233">
                  <c:v>4.5947916000004625</c:v>
                </c:pt>
                <c:pt idx="13234">
                  <c:v>4.5951388999965275</c:v>
                </c:pt>
                <c:pt idx="13235">
                  <c:v>4.595486099999107</c:v>
                </c:pt>
                <c:pt idx="13236">
                  <c:v>4.5958333000016864</c:v>
                </c:pt>
                <c:pt idx="13237">
                  <c:v>4.59618049999699</c:v>
                </c:pt>
                <c:pt idx="13238">
                  <c:v>4.5965276999995694</c:v>
                </c:pt>
                <c:pt idx="13239">
                  <c:v>4.5968749999956344</c:v>
                </c:pt>
                <c:pt idx="13240">
                  <c:v>4.5972221999982139</c:v>
                </c:pt>
                <c:pt idx="13241">
                  <c:v>4.5975694000007934</c:v>
                </c:pt>
                <c:pt idx="13242">
                  <c:v>4.5979165999960969</c:v>
                </c:pt>
                <c:pt idx="13243">
                  <c:v>4.5982638999994379</c:v>
                </c:pt>
                <c:pt idx="13244">
                  <c:v>4.5986111000020173</c:v>
                </c:pt>
                <c:pt idx="13245">
                  <c:v>4.5989582999973209</c:v>
                </c:pt>
                <c:pt idx="13246">
                  <c:v>4.5993054999999003</c:v>
                </c:pt>
                <c:pt idx="13247">
                  <c:v>4.5996526999952039</c:v>
                </c:pt>
                <c:pt idx="13248">
                  <c:v>4.5999999999985448</c:v>
                </c:pt>
                <c:pt idx="13249">
                  <c:v>4.6003472000011243</c:v>
                </c:pt>
                <c:pt idx="13250">
                  <c:v>4.6006943999964278</c:v>
                </c:pt>
                <c:pt idx="13251">
                  <c:v>4.6010415999990073</c:v>
                </c:pt>
                <c:pt idx="13252">
                  <c:v>4.6013889000023482</c:v>
                </c:pt>
                <c:pt idx="13253">
                  <c:v>4.6017360999976518</c:v>
                </c:pt>
                <c:pt idx="13254">
                  <c:v>4.6020833000002312</c:v>
                </c:pt>
                <c:pt idx="13255">
                  <c:v>4.6024304999955348</c:v>
                </c:pt>
                <c:pt idx="13256">
                  <c:v>4.6027776999981143</c:v>
                </c:pt>
                <c:pt idx="13257">
                  <c:v>4.6031250000014552</c:v>
                </c:pt>
                <c:pt idx="13258">
                  <c:v>4.6034721999967587</c:v>
                </c:pt>
                <c:pt idx="13259">
                  <c:v>4.6038193999993382</c:v>
                </c:pt>
                <c:pt idx="13260">
                  <c:v>4.6041666000019177</c:v>
                </c:pt>
                <c:pt idx="13261">
                  <c:v>4.6045138999979827</c:v>
                </c:pt>
                <c:pt idx="13262">
                  <c:v>4.6048611000005621</c:v>
                </c:pt>
                <c:pt idx="13263">
                  <c:v>4.6052082999958657</c:v>
                </c:pt>
                <c:pt idx="13264">
                  <c:v>4.6055554999984452</c:v>
                </c:pt>
                <c:pt idx="13265">
                  <c:v>4.6059027000010246</c:v>
                </c:pt>
                <c:pt idx="13266">
                  <c:v>4.6062499999970896</c:v>
                </c:pt>
                <c:pt idx="13267">
                  <c:v>4.6065971999996691</c:v>
                </c:pt>
                <c:pt idx="13268">
                  <c:v>4.6069444000022486</c:v>
                </c:pt>
                <c:pt idx="13269">
                  <c:v>4.6072915999975521</c:v>
                </c:pt>
                <c:pt idx="13270">
                  <c:v>4.607638900000893</c:v>
                </c:pt>
                <c:pt idx="13271">
                  <c:v>4.6079860999961966</c:v>
                </c:pt>
                <c:pt idx="13272">
                  <c:v>4.6083332999987761</c:v>
                </c:pt>
                <c:pt idx="13273">
                  <c:v>4.6086805000013555</c:v>
                </c:pt>
                <c:pt idx="13274">
                  <c:v>4.6090276999966591</c:v>
                </c:pt>
                <c:pt idx="13275">
                  <c:v>4.609375</c:v>
                </c:pt>
                <c:pt idx="13276">
                  <c:v>4.6097221999953035</c:v>
                </c:pt>
                <c:pt idx="13277">
                  <c:v>4.610069399997883</c:v>
                </c:pt>
                <c:pt idx="13278">
                  <c:v>4.6104166000004625</c:v>
                </c:pt>
                <c:pt idx="13279">
                  <c:v>4.6107638999965275</c:v>
                </c:pt>
                <c:pt idx="13280">
                  <c:v>4.611111099999107</c:v>
                </c:pt>
                <c:pt idx="13281">
                  <c:v>4.6114583000016864</c:v>
                </c:pt>
                <c:pt idx="13282">
                  <c:v>4.61180549999699</c:v>
                </c:pt>
                <c:pt idx="13283">
                  <c:v>4.6121526999995694</c:v>
                </c:pt>
                <c:pt idx="13284">
                  <c:v>4.6124999999956344</c:v>
                </c:pt>
                <c:pt idx="13285">
                  <c:v>4.6128471999982139</c:v>
                </c:pt>
                <c:pt idx="13286">
                  <c:v>4.6131944000007934</c:v>
                </c:pt>
                <c:pt idx="13287">
                  <c:v>4.6135415999960969</c:v>
                </c:pt>
                <c:pt idx="13288">
                  <c:v>4.6138888999994379</c:v>
                </c:pt>
                <c:pt idx="13289">
                  <c:v>4.6142361000020173</c:v>
                </c:pt>
                <c:pt idx="13290">
                  <c:v>4.6145832999973209</c:v>
                </c:pt>
                <c:pt idx="13291">
                  <c:v>4.6149304999999003</c:v>
                </c:pt>
                <c:pt idx="13292">
                  <c:v>4.6152776999952039</c:v>
                </c:pt>
                <c:pt idx="13293">
                  <c:v>4.6156249999985448</c:v>
                </c:pt>
                <c:pt idx="13294">
                  <c:v>4.6159722000011243</c:v>
                </c:pt>
                <c:pt idx="13295">
                  <c:v>4.6163193999964278</c:v>
                </c:pt>
                <c:pt idx="13296">
                  <c:v>4.6166665999990073</c:v>
                </c:pt>
                <c:pt idx="13297">
                  <c:v>4.6170139000023482</c:v>
                </c:pt>
                <c:pt idx="13298">
                  <c:v>4.6173610999976518</c:v>
                </c:pt>
                <c:pt idx="13299">
                  <c:v>4.6177083000002312</c:v>
                </c:pt>
                <c:pt idx="13300">
                  <c:v>4.6180554999955348</c:v>
                </c:pt>
                <c:pt idx="13301">
                  <c:v>4.6184026999981143</c:v>
                </c:pt>
                <c:pt idx="13302">
                  <c:v>4.6187500000014552</c:v>
                </c:pt>
                <c:pt idx="13303">
                  <c:v>4.6190971999967587</c:v>
                </c:pt>
                <c:pt idx="13304">
                  <c:v>4.6194443999993382</c:v>
                </c:pt>
                <c:pt idx="13305">
                  <c:v>4.6197916000019177</c:v>
                </c:pt>
                <c:pt idx="13306">
                  <c:v>4.6201388999979827</c:v>
                </c:pt>
                <c:pt idx="13307">
                  <c:v>4.6204861000005621</c:v>
                </c:pt>
                <c:pt idx="13308">
                  <c:v>4.6208332999958657</c:v>
                </c:pt>
                <c:pt idx="13309">
                  <c:v>4.6211804999984452</c:v>
                </c:pt>
                <c:pt idx="13310">
                  <c:v>4.6215277000010246</c:v>
                </c:pt>
                <c:pt idx="13311">
                  <c:v>4.6218749999970896</c:v>
                </c:pt>
                <c:pt idx="13312">
                  <c:v>4.6222221999996691</c:v>
                </c:pt>
                <c:pt idx="13313">
                  <c:v>4.6225694000022486</c:v>
                </c:pt>
                <c:pt idx="13314">
                  <c:v>4.6229165999975521</c:v>
                </c:pt>
                <c:pt idx="13315">
                  <c:v>4.623263900000893</c:v>
                </c:pt>
                <c:pt idx="13316">
                  <c:v>4.6236110999961966</c:v>
                </c:pt>
                <c:pt idx="13317">
                  <c:v>4.6239582999987761</c:v>
                </c:pt>
                <c:pt idx="13318">
                  <c:v>4.6243055000013555</c:v>
                </c:pt>
                <c:pt idx="13319">
                  <c:v>4.6246526999966591</c:v>
                </c:pt>
                <c:pt idx="13320">
                  <c:v>4.625</c:v>
                </c:pt>
                <c:pt idx="13321">
                  <c:v>4.6253471999953035</c:v>
                </c:pt>
                <c:pt idx="13322">
                  <c:v>4.625694399997883</c:v>
                </c:pt>
                <c:pt idx="13323">
                  <c:v>4.6260416000004625</c:v>
                </c:pt>
                <c:pt idx="13324">
                  <c:v>4.6263888999965275</c:v>
                </c:pt>
                <c:pt idx="13325">
                  <c:v>4.626736099999107</c:v>
                </c:pt>
                <c:pt idx="13326">
                  <c:v>4.6270833000016864</c:v>
                </c:pt>
                <c:pt idx="13327">
                  <c:v>4.62743049999699</c:v>
                </c:pt>
                <c:pt idx="13328">
                  <c:v>4.6277776999995694</c:v>
                </c:pt>
                <c:pt idx="13329">
                  <c:v>4.6281249999956344</c:v>
                </c:pt>
                <c:pt idx="13330">
                  <c:v>4.6284721999982139</c:v>
                </c:pt>
                <c:pt idx="13331">
                  <c:v>4.6288194000007934</c:v>
                </c:pt>
                <c:pt idx="13332">
                  <c:v>4.6291665999960969</c:v>
                </c:pt>
                <c:pt idx="13333">
                  <c:v>4.6295138999994379</c:v>
                </c:pt>
                <c:pt idx="13334">
                  <c:v>4.6298611000020173</c:v>
                </c:pt>
                <c:pt idx="13335">
                  <c:v>4.6302082999973209</c:v>
                </c:pt>
                <c:pt idx="13336">
                  <c:v>4.6305554999999003</c:v>
                </c:pt>
                <c:pt idx="13337">
                  <c:v>4.6309026999952039</c:v>
                </c:pt>
                <c:pt idx="13338">
                  <c:v>4.6312499999985448</c:v>
                </c:pt>
                <c:pt idx="13339">
                  <c:v>4.6315972000011243</c:v>
                </c:pt>
                <c:pt idx="13340">
                  <c:v>4.6319443999964278</c:v>
                </c:pt>
                <c:pt idx="13341">
                  <c:v>4.6322915999990073</c:v>
                </c:pt>
                <c:pt idx="13342">
                  <c:v>4.6326389000023482</c:v>
                </c:pt>
                <c:pt idx="13343">
                  <c:v>4.6329860999976518</c:v>
                </c:pt>
                <c:pt idx="13344">
                  <c:v>4.6333333000002312</c:v>
                </c:pt>
                <c:pt idx="13345">
                  <c:v>4.6336804999955348</c:v>
                </c:pt>
                <c:pt idx="13346">
                  <c:v>4.6340276999981143</c:v>
                </c:pt>
                <c:pt idx="13347">
                  <c:v>4.6343750000014552</c:v>
                </c:pt>
                <c:pt idx="13348">
                  <c:v>4.6347221999967587</c:v>
                </c:pt>
                <c:pt idx="13349">
                  <c:v>4.6350693999993382</c:v>
                </c:pt>
                <c:pt idx="13350">
                  <c:v>4.6354166000019177</c:v>
                </c:pt>
                <c:pt idx="13351">
                  <c:v>4.6357638999979827</c:v>
                </c:pt>
                <c:pt idx="13352">
                  <c:v>4.6361111000005621</c:v>
                </c:pt>
                <c:pt idx="13353">
                  <c:v>4.6364582999958657</c:v>
                </c:pt>
                <c:pt idx="13354">
                  <c:v>4.6368054999984452</c:v>
                </c:pt>
                <c:pt idx="13355">
                  <c:v>4.6371527000010246</c:v>
                </c:pt>
                <c:pt idx="13356">
                  <c:v>4.6374999999970896</c:v>
                </c:pt>
                <c:pt idx="13357">
                  <c:v>4.6378471999996691</c:v>
                </c:pt>
                <c:pt idx="13358">
                  <c:v>4.6381944000022486</c:v>
                </c:pt>
                <c:pt idx="13359">
                  <c:v>4.6385415999975521</c:v>
                </c:pt>
                <c:pt idx="13360">
                  <c:v>4.638888900000893</c:v>
                </c:pt>
                <c:pt idx="13361">
                  <c:v>4.6392360999961966</c:v>
                </c:pt>
                <c:pt idx="13362">
                  <c:v>4.6395832999987761</c:v>
                </c:pt>
                <c:pt idx="13363">
                  <c:v>4.6399305000013555</c:v>
                </c:pt>
                <c:pt idx="13364">
                  <c:v>4.6402776999966591</c:v>
                </c:pt>
                <c:pt idx="13365">
                  <c:v>4.640625</c:v>
                </c:pt>
                <c:pt idx="13366">
                  <c:v>4.6409721999953035</c:v>
                </c:pt>
                <c:pt idx="13367">
                  <c:v>4.641319399997883</c:v>
                </c:pt>
                <c:pt idx="13368">
                  <c:v>4.6416666000004625</c:v>
                </c:pt>
                <c:pt idx="13369">
                  <c:v>4.6420138999965275</c:v>
                </c:pt>
                <c:pt idx="13370">
                  <c:v>4.642361099999107</c:v>
                </c:pt>
                <c:pt idx="13371">
                  <c:v>4.6427083000016864</c:v>
                </c:pt>
                <c:pt idx="13372">
                  <c:v>4.64305549999699</c:v>
                </c:pt>
                <c:pt idx="13373">
                  <c:v>4.6434026999995694</c:v>
                </c:pt>
                <c:pt idx="13374">
                  <c:v>4.6437499999956344</c:v>
                </c:pt>
                <c:pt idx="13375">
                  <c:v>4.6440971999982139</c:v>
                </c:pt>
                <c:pt idx="13376">
                  <c:v>4.6444444000007934</c:v>
                </c:pt>
                <c:pt idx="13377">
                  <c:v>4.6447915999960969</c:v>
                </c:pt>
                <c:pt idx="13378">
                  <c:v>4.6451388999994379</c:v>
                </c:pt>
                <c:pt idx="13379">
                  <c:v>4.6454861000020173</c:v>
                </c:pt>
                <c:pt idx="13380">
                  <c:v>4.6458332999973209</c:v>
                </c:pt>
                <c:pt idx="13381">
                  <c:v>4.6461804999999003</c:v>
                </c:pt>
                <c:pt idx="13382">
                  <c:v>4.6465276999952039</c:v>
                </c:pt>
                <c:pt idx="13383">
                  <c:v>4.6468749999985448</c:v>
                </c:pt>
                <c:pt idx="13384">
                  <c:v>4.6472222000011243</c:v>
                </c:pt>
                <c:pt idx="13385">
                  <c:v>4.6475693999964278</c:v>
                </c:pt>
                <c:pt idx="13386">
                  <c:v>4.6479165999990073</c:v>
                </c:pt>
                <c:pt idx="13387">
                  <c:v>4.6482639000023482</c:v>
                </c:pt>
                <c:pt idx="13388">
                  <c:v>4.6486110999976518</c:v>
                </c:pt>
                <c:pt idx="13389">
                  <c:v>4.6489583000002312</c:v>
                </c:pt>
                <c:pt idx="13390">
                  <c:v>4.6493054999955348</c:v>
                </c:pt>
                <c:pt idx="13391">
                  <c:v>4.6496526999981143</c:v>
                </c:pt>
                <c:pt idx="13392">
                  <c:v>4.6500000000014552</c:v>
                </c:pt>
                <c:pt idx="13393">
                  <c:v>4.6503471999967587</c:v>
                </c:pt>
                <c:pt idx="13394">
                  <c:v>4.6506943999993382</c:v>
                </c:pt>
                <c:pt idx="13395">
                  <c:v>4.6510416000019177</c:v>
                </c:pt>
                <c:pt idx="13396">
                  <c:v>4.6513888999979827</c:v>
                </c:pt>
                <c:pt idx="13397">
                  <c:v>4.6517361000005621</c:v>
                </c:pt>
                <c:pt idx="13398">
                  <c:v>4.6520832999958657</c:v>
                </c:pt>
                <c:pt idx="13399">
                  <c:v>4.6524304999984452</c:v>
                </c:pt>
                <c:pt idx="13400">
                  <c:v>4.6527777000010246</c:v>
                </c:pt>
                <c:pt idx="13401">
                  <c:v>4.6531249999970896</c:v>
                </c:pt>
                <c:pt idx="13402">
                  <c:v>4.6534721999996691</c:v>
                </c:pt>
                <c:pt idx="13403">
                  <c:v>4.6538194000022486</c:v>
                </c:pt>
                <c:pt idx="13404">
                  <c:v>4.6541665999975521</c:v>
                </c:pt>
                <c:pt idx="13405">
                  <c:v>4.654513900000893</c:v>
                </c:pt>
                <c:pt idx="13406">
                  <c:v>4.6548610999961966</c:v>
                </c:pt>
                <c:pt idx="13407">
                  <c:v>4.6552082999987761</c:v>
                </c:pt>
                <c:pt idx="13408">
                  <c:v>4.6555555000013555</c:v>
                </c:pt>
                <c:pt idx="13409">
                  <c:v>4.6559026999966591</c:v>
                </c:pt>
                <c:pt idx="13410">
                  <c:v>4.65625</c:v>
                </c:pt>
                <c:pt idx="13411">
                  <c:v>4.6565971999953035</c:v>
                </c:pt>
                <c:pt idx="13412">
                  <c:v>4.656944399997883</c:v>
                </c:pt>
                <c:pt idx="13413">
                  <c:v>4.6572916000004625</c:v>
                </c:pt>
                <c:pt idx="13414">
                  <c:v>4.6576388999965275</c:v>
                </c:pt>
                <c:pt idx="13415">
                  <c:v>4.657986099999107</c:v>
                </c:pt>
                <c:pt idx="13416">
                  <c:v>4.6583333000016864</c:v>
                </c:pt>
                <c:pt idx="13417">
                  <c:v>4.65868049999699</c:v>
                </c:pt>
                <c:pt idx="13418">
                  <c:v>4.6590276999995694</c:v>
                </c:pt>
                <c:pt idx="13419">
                  <c:v>4.6593749999956344</c:v>
                </c:pt>
                <c:pt idx="13420">
                  <c:v>4.6597221999982139</c:v>
                </c:pt>
                <c:pt idx="13421">
                  <c:v>4.6600694000007934</c:v>
                </c:pt>
                <c:pt idx="13422">
                  <c:v>4.6604165999960969</c:v>
                </c:pt>
                <c:pt idx="13423">
                  <c:v>4.6607638999994379</c:v>
                </c:pt>
                <c:pt idx="13424">
                  <c:v>4.6611111000020173</c:v>
                </c:pt>
                <c:pt idx="13425">
                  <c:v>4.6614582999973209</c:v>
                </c:pt>
                <c:pt idx="13426">
                  <c:v>4.6618054999999003</c:v>
                </c:pt>
                <c:pt idx="13427">
                  <c:v>4.6621526999952039</c:v>
                </c:pt>
                <c:pt idx="13428">
                  <c:v>4.6624999999985448</c:v>
                </c:pt>
                <c:pt idx="13429">
                  <c:v>4.6628472000011243</c:v>
                </c:pt>
                <c:pt idx="13430">
                  <c:v>4.6631943999964278</c:v>
                </c:pt>
                <c:pt idx="13431">
                  <c:v>4.6635415999990073</c:v>
                </c:pt>
                <c:pt idx="13432">
                  <c:v>4.6638889000023482</c:v>
                </c:pt>
                <c:pt idx="13433">
                  <c:v>4.6642360999976518</c:v>
                </c:pt>
                <c:pt idx="13434">
                  <c:v>4.6645833000002312</c:v>
                </c:pt>
                <c:pt idx="13435">
                  <c:v>4.6649304999955348</c:v>
                </c:pt>
                <c:pt idx="13436">
                  <c:v>4.6652776999981143</c:v>
                </c:pt>
                <c:pt idx="13437">
                  <c:v>4.6656250000014552</c:v>
                </c:pt>
                <c:pt idx="13438">
                  <c:v>4.6659721999967587</c:v>
                </c:pt>
                <c:pt idx="13439">
                  <c:v>4.6663193999993382</c:v>
                </c:pt>
                <c:pt idx="13440">
                  <c:v>4.6666666000019177</c:v>
                </c:pt>
                <c:pt idx="13441">
                  <c:v>4.6670138999979827</c:v>
                </c:pt>
                <c:pt idx="13442">
                  <c:v>4.6673611000005621</c:v>
                </c:pt>
                <c:pt idx="13443">
                  <c:v>4.6677082999958657</c:v>
                </c:pt>
                <c:pt idx="13444">
                  <c:v>4.6680554999984452</c:v>
                </c:pt>
                <c:pt idx="13445">
                  <c:v>4.6684027000010246</c:v>
                </c:pt>
                <c:pt idx="13446">
                  <c:v>4.6687499999970896</c:v>
                </c:pt>
                <c:pt idx="13447">
                  <c:v>4.6690971999996691</c:v>
                </c:pt>
                <c:pt idx="13448">
                  <c:v>4.6694444000022486</c:v>
                </c:pt>
                <c:pt idx="13449">
                  <c:v>4.6697915999975521</c:v>
                </c:pt>
                <c:pt idx="13450">
                  <c:v>4.670138900000893</c:v>
                </c:pt>
                <c:pt idx="13451">
                  <c:v>4.6704860999961966</c:v>
                </c:pt>
                <c:pt idx="13452">
                  <c:v>4.6708332999987761</c:v>
                </c:pt>
                <c:pt idx="13453">
                  <c:v>4.6711805000013555</c:v>
                </c:pt>
                <c:pt idx="13454">
                  <c:v>4.6715276999966591</c:v>
                </c:pt>
                <c:pt idx="13455">
                  <c:v>4.671875</c:v>
                </c:pt>
                <c:pt idx="13456">
                  <c:v>4.6722221999953035</c:v>
                </c:pt>
                <c:pt idx="13457">
                  <c:v>4.672569399997883</c:v>
                </c:pt>
                <c:pt idx="13458">
                  <c:v>4.6729166000004625</c:v>
                </c:pt>
                <c:pt idx="13459">
                  <c:v>4.6732638999965275</c:v>
                </c:pt>
                <c:pt idx="13460">
                  <c:v>4.673611099999107</c:v>
                </c:pt>
                <c:pt idx="13461">
                  <c:v>4.6739583000016864</c:v>
                </c:pt>
                <c:pt idx="13462">
                  <c:v>4.67430549999699</c:v>
                </c:pt>
                <c:pt idx="13463">
                  <c:v>4.6746526999995694</c:v>
                </c:pt>
                <c:pt idx="13464">
                  <c:v>4.6749999999956344</c:v>
                </c:pt>
                <c:pt idx="13465">
                  <c:v>4.6753471999982139</c:v>
                </c:pt>
                <c:pt idx="13466">
                  <c:v>4.6756944000007934</c:v>
                </c:pt>
                <c:pt idx="13467">
                  <c:v>4.6760415999960969</c:v>
                </c:pt>
                <c:pt idx="13468">
                  <c:v>4.6763888999994379</c:v>
                </c:pt>
                <c:pt idx="13469">
                  <c:v>4.6767361000020173</c:v>
                </c:pt>
                <c:pt idx="13470">
                  <c:v>4.6770832999973209</c:v>
                </c:pt>
                <c:pt idx="13471">
                  <c:v>4.6774304999999003</c:v>
                </c:pt>
                <c:pt idx="13472">
                  <c:v>4.6777776999952039</c:v>
                </c:pt>
                <c:pt idx="13473">
                  <c:v>4.6781249999985448</c:v>
                </c:pt>
                <c:pt idx="13474">
                  <c:v>4.6784722000011243</c:v>
                </c:pt>
                <c:pt idx="13475">
                  <c:v>4.6788193999964278</c:v>
                </c:pt>
                <c:pt idx="13476">
                  <c:v>4.6791665999990073</c:v>
                </c:pt>
                <c:pt idx="13477">
                  <c:v>4.6795139000023482</c:v>
                </c:pt>
                <c:pt idx="13478">
                  <c:v>4.6798610999976518</c:v>
                </c:pt>
                <c:pt idx="13479">
                  <c:v>4.6802083000002312</c:v>
                </c:pt>
                <c:pt idx="13480">
                  <c:v>4.6805554999955348</c:v>
                </c:pt>
                <c:pt idx="13481">
                  <c:v>4.6809026999981143</c:v>
                </c:pt>
                <c:pt idx="13482">
                  <c:v>4.6812500000014552</c:v>
                </c:pt>
                <c:pt idx="13483">
                  <c:v>4.6815971999967587</c:v>
                </c:pt>
                <c:pt idx="13484">
                  <c:v>4.6819443999993382</c:v>
                </c:pt>
                <c:pt idx="13485">
                  <c:v>4.6822916000019177</c:v>
                </c:pt>
                <c:pt idx="13486">
                  <c:v>4.6826388999979827</c:v>
                </c:pt>
                <c:pt idx="13487">
                  <c:v>4.6829861000005621</c:v>
                </c:pt>
                <c:pt idx="13488">
                  <c:v>4.6833332999958657</c:v>
                </c:pt>
                <c:pt idx="13489">
                  <c:v>4.6836804999984452</c:v>
                </c:pt>
                <c:pt idx="13490">
                  <c:v>4.6840277000010246</c:v>
                </c:pt>
                <c:pt idx="13491">
                  <c:v>4.6843749999970896</c:v>
                </c:pt>
                <c:pt idx="13492">
                  <c:v>4.6847221999996691</c:v>
                </c:pt>
                <c:pt idx="13493">
                  <c:v>4.6850694000022486</c:v>
                </c:pt>
                <c:pt idx="13494">
                  <c:v>4.6854165999975521</c:v>
                </c:pt>
                <c:pt idx="13495">
                  <c:v>4.685763900000893</c:v>
                </c:pt>
                <c:pt idx="13496">
                  <c:v>4.6861110999961966</c:v>
                </c:pt>
                <c:pt idx="13497">
                  <c:v>4.6864582999987761</c:v>
                </c:pt>
                <c:pt idx="13498">
                  <c:v>4.6868055000013555</c:v>
                </c:pt>
                <c:pt idx="13499">
                  <c:v>4.6871526999966591</c:v>
                </c:pt>
                <c:pt idx="13500">
                  <c:v>4.6875</c:v>
                </c:pt>
                <c:pt idx="13501">
                  <c:v>4.6878471999953035</c:v>
                </c:pt>
                <c:pt idx="13502">
                  <c:v>4.688194399997883</c:v>
                </c:pt>
                <c:pt idx="13503">
                  <c:v>4.6885416000004625</c:v>
                </c:pt>
                <c:pt idx="13504">
                  <c:v>4.6888888999965275</c:v>
                </c:pt>
                <c:pt idx="13505">
                  <c:v>4.689236099999107</c:v>
                </c:pt>
                <c:pt idx="13506">
                  <c:v>4.6895833000016864</c:v>
                </c:pt>
                <c:pt idx="13507">
                  <c:v>4.68993049999699</c:v>
                </c:pt>
                <c:pt idx="13508">
                  <c:v>4.6902776999995694</c:v>
                </c:pt>
                <c:pt idx="13509">
                  <c:v>4.6906249999956344</c:v>
                </c:pt>
                <c:pt idx="13510">
                  <c:v>4.6909721999982139</c:v>
                </c:pt>
                <c:pt idx="13511">
                  <c:v>4.6913194000007934</c:v>
                </c:pt>
                <c:pt idx="13512">
                  <c:v>4.6916665999960969</c:v>
                </c:pt>
                <c:pt idx="13513">
                  <c:v>4.6920138999994379</c:v>
                </c:pt>
                <c:pt idx="13514">
                  <c:v>4.6923611000020173</c:v>
                </c:pt>
                <c:pt idx="13515">
                  <c:v>4.6927082999973209</c:v>
                </c:pt>
                <c:pt idx="13516">
                  <c:v>4.6930554999999003</c:v>
                </c:pt>
                <c:pt idx="13517">
                  <c:v>4.6934026999952039</c:v>
                </c:pt>
                <c:pt idx="13518">
                  <c:v>4.6937499999985448</c:v>
                </c:pt>
                <c:pt idx="13519">
                  <c:v>4.6940972000011243</c:v>
                </c:pt>
                <c:pt idx="13520">
                  <c:v>4.6944443999964278</c:v>
                </c:pt>
                <c:pt idx="13521">
                  <c:v>4.6947915999990073</c:v>
                </c:pt>
                <c:pt idx="13522">
                  <c:v>4.6951389000023482</c:v>
                </c:pt>
                <c:pt idx="13523">
                  <c:v>4.6954860999976518</c:v>
                </c:pt>
                <c:pt idx="13524">
                  <c:v>4.6958333000002312</c:v>
                </c:pt>
                <c:pt idx="13525">
                  <c:v>4.6961804999955348</c:v>
                </c:pt>
                <c:pt idx="13526">
                  <c:v>4.6965276999981143</c:v>
                </c:pt>
                <c:pt idx="13527">
                  <c:v>4.6968750000014552</c:v>
                </c:pt>
                <c:pt idx="13528">
                  <c:v>4.6972221999967587</c:v>
                </c:pt>
                <c:pt idx="13529">
                  <c:v>4.6975693999993382</c:v>
                </c:pt>
                <c:pt idx="13530">
                  <c:v>4.6979166000019177</c:v>
                </c:pt>
                <c:pt idx="13531">
                  <c:v>4.6982638999979827</c:v>
                </c:pt>
                <c:pt idx="13532">
                  <c:v>4.6986111000005621</c:v>
                </c:pt>
                <c:pt idx="13533">
                  <c:v>4.6989582999958657</c:v>
                </c:pt>
                <c:pt idx="13534">
                  <c:v>4.6993054999984452</c:v>
                </c:pt>
                <c:pt idx="13535">
                  <c:v>4.6996527000010246</c:v>
                </c:pt>
                <c:pt idx="13536">
                  <c:v>4.6999999999970896</c:v>
                </c:pt>
                <c:pt idx="13537">
                  <c:v>4.7003471999996691</c:v>
                </c:pt>
                <c:pt idx="13538">
                  <c:v>4.7006944000022486</c:v>
                </c:pt>
                <c:pt idx="13539">
                  <c:v>4.7010415999975521</c:v>
                </c:pt>
                <c:pt idx="13540">
                  <c:v>4.701388900000893</c:v>
                </c:pt>
                <c:pt idx="13541">
                  <c:v>4.7017360999961966</c:v>
                </c:pt>
                <c:pt idx="13542">
                  <c:v>4.7020832999987761</c:v>
                </c:pt>
                <c:pt idx="13543">
                  <c:v>4.7024305000013555</c:v>
                </c:pt>
                <c:pt idx="13544">
                  <c:v>4.7027776999966591</c:v>
                </c:pt>
                <c:pt idx="13545">
                  <c:v>4.703125</c:v>
                </c:pt>
                <c:pt idx="13546">
                  <c:v>4.7034721999953035</c:v>
                </c:pt>
                <c:pt idx="13547">
                  <c:v>4.703819399997883</c:v>
                </c:pt>
                <c:pt idx="13548">
                  <c:v>4.7041666000004625</c:v>
                </c:pt>
                <c:pt idx="13549">
                  <c:v>4.7045138999965275</c:v>
                </c:pt>
                <c:pt idx="13550">
                  <c:v>4.704861099999107</c:v>
                </c:pt>
                <c:pt idx="13551">
                  <c:v>4.7052083000016864</c:v>
                </c:pt>
                <c:pt idx="13552">
                  <c:v>4.70555549999699</c:v>
                </c:pt>
                <c:pt idx="13553">
                  <c:v>4.7059026999995694</c:v>
                </c:pt>
                <c:pt idx="13554">
                  <c:v>4.7062499999956344</c:v>
                </c:pt>
                <c:pt idx="13555">
                  <c:v>4.7065971999982139</c:v>
                </c:pt>
                <c:pt idx="13556">
                  <c:v>4.7069444000007934</c:v>
                </c:pt>
                <c:pt idx="13557">
                  <c:v>4.7072915999960969</c:v>
                </c:pt>
                <c:pt idx="13558">
                  <c:v>4.7076388999994379</c:v>
                </c:pt>
                <c:pt idx="13559">
                  <c:v>4.7079861000020173</c:v>
                </c:pt>
                <c:pt idx="13560">
                  <c:v>4.7083332999973209</c:v>
                </c:pt>
                <c:pt idx="13561">
                  <c:v>4.7086804999999003</c:v>
                </c:pt>
                <c:pt idx="13562">
                  <c:v>4.7090276999952039</c:v>
                </c:pt>
                <c:pt idx="13563">
                  <c:v>4.7093749999985448</c:v>
                </c:pt>
                <c:pt idx="13564">
                  <c:v>4.7097222000011243</c:v>
                </c:pt>
                <c:pt idx="13565">
                  <c:v>4.7100693999964278</c:v>
                </c:pt>
                <c:pt idx="13566">
                  <c:v>4.7104165999990073</c:v>
                </c:pt>
                <c:pt idx="13567">
                  <c:v>4.7107639000023482</c:v>
                </c:pt>
                <c:pt idx="13568">
                  <c:v>4.7111110999976518</c:v>
                </c:pt>
                <c:pt idx="13569">
                  <c:v>4.7114583000002312</c:v>
                </c:pt>
                <c:pt idx="13570">
                  <c:v>4.7118054999955348</c:v>
                </c:pt>
                <c:pt idx="13571">
                  <c:v>4.7121526999981143</c:v>
                </c:pt>
                <c:pt idx="13572">
                  <c:v>4.7125000000014552</c:v>
                </c:pt>
                <c:pt idx="13573">
                  <c:v>4.7128471999967587</c:v>
                </c:pt>
                <c:pt idx="13574">
                  <c:v>4.7131943999993382</c:v>
                </c:pt>
                <c:pt idx="13575">
                  <c:v>4.7135416000019177</c:v>
                </c:pt>
                <c:pt idx="13576">
                  <c:v>4.7138888999979827</c:v>
                </c:pt>
                <c:pt idx="13577">
                  <c:v>4.7142361000005621</c:v>
                </c:pt>
                <c:pt idx="13578">
                  <c:v>4.7145832999958657</c:v>
                </c:pt>
                <c:pt idx="13579">
                  <c:v>4.7149304999984452</c:v>
                </c:pt>
                <c:pt idx="13580">
                  <c:v>4.7152777000010246</c:v>
                </c:pt>
                <c:pt idx="13581">
                  <c:v>4.7156249999970896</c:v>
                </c:pt>
                <c:pt idx="13582">
                  <c:v>4.7159721999996691</c:v>
                </c:pt>
                <c:pt idx="13583">
                  <c:v>4.7163194000022486</c:v>
                </c:pt>
                <c:pt idx="13584">
                  <c:v>4.7166665999975521</c:v>
                </c:pt>
                <c:pt idx="13585">
                  <c:v>4.717013900000893</c:v>
                </c:pt>
                <c:pt idx="13586">
                  <c:v>4.7173610999961966</c:v>
                </c:pt>
                <c:pt idx="13587">
                  <c:v>4.7177082999987761</c:v>
                </c:pt>
                <c:pt idx="13588">
                  <c:v>4.7180555000013555</c:v>
                </c:pt>
                <c:pt idx="13589">
                  <c:v>4.7184026999966591</c:v>
                </c:pt>
                <c:pt idx="13590">
                  <c:v>4.71875</c:v>
                </c:pt>
                <c:pt idx="13591">
                  <c:v>4.7190971999953035</c:v>
                </c:pt>
                <c:pt idx="13592">
                  <c:v>4.719444399997883</c:v>
                </c:pt>
                <c:pt idx="13593">
                  <c:v>4.7197916000004625</c:v>
                </c:pt>
                <c:pt idx="13594">
                  <c:v>4.7201388999965275</c:v>
                </c:pt>
                <c:pt idx="13595">
                  <c:v>4.720486099999107</c:v>
                </c:pt>
                <c:pt idx="13596">
                  <c:v>4.7208333000016864</c:v>
                </c:pt>
                <c:pt idx="13597">
                  <c:v>4.72118049999699</c:v>
                </c:pt>
                <c:pt idx="13598">
                  <c:v>4.7215276999995694</c:v>
                </c:pt>
                <c:pt idx="13599">
                  <c:v>4.7218749999956344</c:v>
                </c:pt>
                <c:pt idx="13600">
                  <c:v>4.7222221999982139</c:v>
                </c:pt>
                <c:pt idx="13601">
                  <c:v>4.7225694000007934</c:v>
                </c:pt>
                <c:pt idx="13602">
                  <c:v>4.7229165999960969</c:v>
                </c:pt>
                <c:pt idx="13603">
                  <c:v>4.7232638999994379</c:v>
                </c:pt>
                <c:pt idx="13604">
                  <c:v>4.7236111000020173</c:v>
                </c:pt>
                <c:pt idx="13605">
                  <c:v>4.7239582999973209</c:v>
                </c:pt>
                <c:pt idx="13606">
                  <c:v>4.7243054999999003</c:v>
                </c:pt>
                <c:pt idx="13607">
                  <c:v>4.7246526999952039</c:v>
                </c:pt>
                <c:pt idx="13608">
                  <c:v>4.7249999999985448</c:v>
                </c:pt>
                <c:pt idx="13609">
                  <c:v>4.7253472000011243</c:v>
                </c:pt>
                <c:pt idx="13610">
                  <c:v>4.7256943999964278</c:v>
                </c:pt>
                <c:pt idx="13611">
                  <c:v>4.7260415999990073</c:v>
                </c:pt>
                <c:pt idx="13612">
                  <c:v>4.7263889000023482</c:v>
                </c:pt>
                <c:pt idx="13613">
                  <c:v>4.7267360999976518</c:v>
                </c:pt>
                <c:pt idx="13614">
                  <c:v>4.7270833000002312</c:v>
                </c:pt>
                <c:pt idx="13615">
                  <c:v>4.7274304999955348</c:v>
                </c:pt>
                <c:pt idx="13616">
                  <c:v>4.7277776999981143</c:v>
                </c:pt>
                <c:pt idx="13617">
                  <c:v>4.7281250000014552</c:v>
                </c:pt>
                <c:pt idx="13618">
                  <c:v>4.7284721999967587</c:v>
                </c:pt>
                <c:pt idx="13619">
                  <c:v>4.7288193999993382</c:v>
                </c:pt>
                <c:pt idx="13620">
                  <c:v>4.7291666000019177</c:v>
                </c:pt>
                <c:pt idx="13621">
                  <c:v>4.7295138999979827</c:v>
                </c:pt>
                <c:pt idx="13622">
                  <c:v>4.7298611000005621</c:v>
                </c:pt>
                <c:pt idx="13623">
                  <c:v>4.7302082999958657</c:v>
                </c:pt>
                <c:pt idx="13624">
                  <c:v>4.7305554999984452</c:v>
                </c:pt>
                <c:pt idx="13625">
                  <c:v>4.7309027000010246</c:v>
                </c:pt>
                <c:pt idx="13626">
                  <c:v>4.7312499999970896</c:v>
                </c:pt>
                <c:pt idx="13627">
                  <c:v>4.7315971999996691</c:v>
                </c:pt>
                <c:pt idx="13628">
                  <c:v>4.7319444000022486</c:v>
                </c:pt>
                <c:pt idx="13629">
                  <c:v>4.7322915999975521</c:v>
                </c:pt>
                <c:pt idx="13630">
                  <c:v>4.732638900000893</c:v>
                </c:pt>
                <c:pt idx="13631">
                  <c:v>4.7329860999961966</c:v>
                </c:pt>
                <c:pt idx="13632">
                  <c:v>4.7333332999987761</c:v>
                </c:pt>
                <c:pt idx="13633">
                  <c:v>4.7336805000013555</c:v>
                </c:pt>
                <c:pt idx="13634">
                  <c:v>4.7340276999966591</c:v>
                </c:pt>
                <c:pt idx="13635">
                  <c:v>4.734375</c:v>
                </c:pt>
                <c:pt idx="13636">
                  <c:v>4.7347221999953035</c:v>
                </c:pt>
                <c:pt idx="13637">
                  <c:v>4.735069399997883</c:v>
                </c:pt>
                <c:pt idx="13638">
                  <c:v>4.7354166000004625</c:v>
                </c:pt>
                <c:pt idx="13639">
                  <c:v>4.7357638999965275</c:v>
                </c:pt>
                <c:pt idx="13640">
                  <c:v>4.736111099999107</c:v>
                </c:pt>
                <c:pt idx="13641">
                  <c:v>4.7364583000016864</c:v>
                </c:pt>
                <c:pt idx="13642">
                  <c:v>4.73680549999699</c:v>
                </c:pt>
                <c:pt idx="13643">
                  <c:v>4.7371526999995694</c:v>
                </c:pt>
                <c:pt idx="13644">
                  <c:v>4.7374999999956344</c:v>
                </c:pt>
                <c:pt idx="13645">
                  <c:v>4.7378471999982139</c:v>
                </c:pt>
                <c:pt idx="13646">
                  <c:v>4.7381944000007934</c:v>
                </c:pt>
                <c:pt idx="13647">
                  <c:v>4.7385415999960969</c:v>
                </c:pt>
                <c:pt idx="13648">
                  <c:v>4.7388888999994379</c:v>
                </c:pt>
                <c:pt idx="13649">
                  <c:v>4.7392361000020173</c:v>
                </c:pt>
                <c:pt idx="13650">
                  <c:v>4.7395832999973209</c:v>
                </c:pt>
                <c:pt idx="13651">
                  <c:v>4.7399304999999003</c:v>
                </c:pt>
                <c:pt idx="13652">
                  <c:v>4.7402776999952039</c:v>
                </c:pt>
                <c:pt idx="13653">
                  <c:v>4.7406249999985448</c:v>
                </c:pt>
                <c:pt idx="13654">
                  <c:v>4.7409722000011243</c:v>
                </c:pt>
                <c:pt idx="13655">
                  <c:v>4.7413193999964278</c:v>
                </c:pt>
                <c:pt idx="13656">
                  <c:v>4.7416665999990073</c:v>
                </c:pt>
                <c:pt idx="13657">
                  <c:v>4.7420139000023482</c:v>
                </c:pt>
                <c:pt idx="13658">
                  <c:v>4.7423610999976518</c:v>
                </c:pt>
                <c:pt idx="13659">
                  <c:v>4.7427083000002312</c:v>
                </c:pt>
                <c:pt idx="13660">
                  <c:v>4.7430554999955348</c:v>
                </c:pt>
                <c:pt idx="13661">
                  <c:v>4.7434026999981143</c:v>
                </c:pt>
                <c:pt idx="13662">
                  <c:v>4.7437500000014552</c:v>
                </c:pt>
                <c:pt idx="13663">
                  <c:v>4.7440971999967587</c:v>
                </c:pt>
                <c:pt idx="13664">
                  <c:v>4.7444443999993382</c:v>
                </c:pt>
                <c:pt idx="13665">
                  <c:v>4.7447916000019177</c:v>
                </c:pt>
                <c:pt idx="13666">
                  <c:v>4.7451388999979827</c:v>
                </c:pt>
                <c:pt idx="13667">
                  <c:v>4.7454861000005621</c:v>
                </c:pt>
                <c:pt idx="13668">
                  <c:v>4.7458332999958657</c:v>
                </c:pt>
                <c:pt idx="13669">
                  <c:v>4.7461804999984452</c:v>
                </c:pt>
                <c:pt idx="13670">
                  <c:v>4.7465277000010246</c:v>
                </c:pt>
                <c:pt idx="13671">
                  <c:v>4.7468749999970896</c:v>
                </c:pt>
                <c:pt idx="13672">
                  <c:v>4.7472221999996691</c:v>
                </c:pt>
                <c:pt idx="13673">
                  <c:v>4.7475694000022486</c:v>
                </c:pt>
                <c:pt idx="13674">
                  <c:v>4.7479165999975521</c:v>
                </c:pt>
                <c:pt idx="13675">
                  <c:v>4.748263900000893</c:v>
                </c:pt>
                <c:pt idx="13676">
                  <c:v>4.7486110999961966</c:v>
                </c:pt>
                <c:pt idx="13677">
                  <c:v>4.7489582999987761</c:v>
                </c:pt>
                <c:pt idx="13678">
                  <c:v>4.7493055000013555</c:v>
                </c:pt>
                <c:pt idx="13679">
                  <c:v>4.7496526999966591</c:v>
                </c:pt>
                <c:pt idx="13680">
                  <c:v>4.75</c:v>
                </c:pt>
                <c:pt idx="13681">
                  <c:v>4.7503471999953035</c:v>
                </c:pt>
                <c:pt idx="13682">
                  <c:v>4.750694399997883</c:v>
                </c:pt>
                <c:pt idx="13683">
                  <c:v>4.7510416000004625</c:v>
                </c:pt>
                <c:pt idx="13684">
                  <c:v>4.7513888999965275</c:v>
                </c:pt>
                <c:pt idx="13685">
                  <c:v>4.751736099999107</c:v>
                </c:pt>
                <c:pt idx="13686">
                  <c:v>4.7520833000016864</c:v>
                </c:pt>
                <c:pt idx="13687">
                  <c:v>4.75243049999699</c:v>
                </c:pt>
                <c:pt idx="13688">
                  <c:v>4.7527776999995694</c:v>
                </c:pt>
                <c:pt idx="13689">
                  <c:v>4.7531249999956344</c:v>
                </c:pt>
                <c:pt idx="13690">
                  <c:v>4.7534721999982139</c:v>
                </c:pt>
                <c:pt idx="13691">
                  <c:v>4.7538194000007934</c:v>
                </c:pt>
                <c:pt idx="13692">
                  <c:v>4.7541665999960969</c:v>
                </c:pt>
                <c:pt idx="13693">
                  <c:v>4.7545138999994379</c:v>
                </c:pt>
                <c:pt idx="13694">
                  <c:v>4.7548611000020173</c:v>
                </c:pt>
                <c:pt idx="13695">
                  <c:v>4.7552082999973209</c:v>
                </c:pt>
                <c:pt idx="13696">
                  <c:v>4.7555554999999003</c:v>
                </c:pt>
                <c:pt idx="13697">
                  <c:v>4.7559026999952039</c:v>
                </c:pt>
                <c:pt idx="13698">
                  <c:v>4.7562499999985448</c:v>
                </c:pt>
                <c:pt idx="13699">
                  <c:v>4.7565972000011243</c:v>
                </c:pt>
                <c:pt idx="13700">
                  <c:v>4.7569443999964278</c:v>
                </c:pt>
                <c:pt idx="13701">
                  <c:v>4.7572915999990073</c:v>
                </c:pt>
                <c:pt idx="13702">
                  <c:v>4.7576389000023482</c:v>
                </c:pt>
                <c:pt idx="13703">
                  <c:v>4.7579860999976518</c:v>
                </c:pt>
                <c:pt idx="13704">
                  <c:v>4.7583333000002312</c:v>
                </c:pt>
                <c:pt idx="13705">
                  <c:v>4.7586804999955348</c:v>
                </c:pt>
                <c:pt idx="13706">
                  <c:v>4.7590276999981143</c:v>
                </c:pt>
                <c:pt idx="13707">
                  <c:v>4.7593750000014552</c:v>
                </c:pt>
                <c:pt idx="13708">
                  <c:v>4.7597221999967587</c:v>
                </c:pt>
                <c:pt idx="13709">
                  <c:v>4.7600693999993382</c:v>
                </c:pt>
                <c:pt idx="13710">
                  <c:v>4.7604166000019177</c:v>
                </c:pt>
                <c:pt idx="13711">
                  <c:v>4.7607638999979827</c:v>
                </c:pt>
                <c:pt idx="13712">
                  <c:v>4.7611111000005621</c:v>
                </c:pt>
                <c:pt idx="13713">
                  <c:v>4.7614582999958657</c:v>
                </c:pt>
                <c:pt idx="13714">
                  <c:v>4.7618054999984452</c:v>
                </c:pt>
                <c:pt idx="13715">
                  <c:v>4.7621527000010246</c:v>
                </c:pt>
                <c:pt idx="13716">
                  <c:v>4.7624999999970896</c:v>
                </c:pt>
                <c:pt idx="13717">
                  <c:v>4.7628471999996691</c:v>
                </c:pt>
                <c:pt idx="13718">
                  <c:v>4.7631944000022486</c:v>
                </c:pt>
                <c:pt idx="13719">
                  <c:v>4.7635415999975521</c:v>
                </c:pt>
                <c:pt idx="13720">
                  <c:v>4.763888900000893</c:v>
                </c:pt>
                <c:pt idx="13721">
                  <c:v>4.7642360999961966</c:v>
                </c:pt>
                <c:pt idx="13722">
                  <c:v>4.7645832999987761</c:v>
                </c:pt>
                <c:pt idx="13723">
                  <c:v>4.7649305000013555</c:v>
                </c:pt>
                <c:pt idx="13724">
                  <c:v>4.7652776999966591</c:v>
                </c:pt>
                <c:pt idx="13725">
                  <c:v>4.765625</c:v>
                </c:pt>
                <c:pt idx="13726">
                  <c:v>4.7659721999953035</c:v>
                </c:pt>
                <c:pt idx="13727">
                  <c:v>4.766319399997883</c:v>
                </c:pt>
                <c:pt idx="13728">
                  <c:v>4.7666666000004625</c:v>
                </c:pt>
                <c:pt idx="13729">
                  <c:v>4.7670138999965275</c:v>
                </c:pt>
                <c:pt idx="13730">
                  <c:v>4.767361099999107</c:v>
                </c:pt>
                <c:pt idx="13731">
                  <c:v>4.7677083000016864</c:v>
                </c:pt>
                <c:pt idx="13732">
                  <c:v>4.76805549999699</c:v>
                </c:pt>
                <c:pt idx="13733">
                  <c:v>4.7684026999995694</c:v>
                </c:pt>
                <c:pt idx="13734">
                  <c:v>4.7687499999956344</c:v>
                </c:pt>
                <c:pt idx="13735">
                  <c:v>4.7690971999982139</c:v>
                </c:pt>
                <c:pt idx="13736">
                  <c:v>4.7694444000007934</c:v>
                </c:pt>
                <c:pt idx="13737">
                  <c:v>4.7697915999960969</c:v>
                </c:pt>
                <c:pt idx="13738">
                  <c:v>4.7701388999994379</c:v>
                </c:pt>
                <c:pt idx="13739">
                  <c:v>4.7704861000020173</c:v>
                </c:pt>
                <c:pt idx="13740">
                  <c:v>4.7708332999973209</c:v>
                </c:pt>
                <c:pt idx="13741">
                  <c:v>4.7711804999999003</c:v>
                </c:pt>
                <c:pt idx="13742">
                  <c:v>4.7715276999952039</c:v>
                </c:pt>
                <c:pt idx="13743">
                  <c:v>4.7718749999985448</c:v>
                </c:pt>
                <c:pt idx="13744">
                  <c:v>4.7722222000011243</c:v>
                </c:pt>
                <c:pt idx="13745">
                  <c:v>4.7725693999964278</c:v>
                </c:pt>
                <c:pt idx="13746">
                  <c:v>4.7729165999990073</c:v>
                </c:pt>
                <c:pt idx="13747">
                  <c:v>4.7732639000023482</c:v>
                </c:pt>
                <c:pt idx="13748">
                  <c:v>4.7736110999976518</c:v>
                </c:pt>
                <c:pt idx="13749">
                  <c:v>4.7739583000002312</c:v>
                </c:pt>
                <c:pt idx="13750">
                  <c:v>4.7743054999955348</c:v>
                </c:pt>
                <c:pt idx="13751">
                  <c:v>4.7746526999981143</c:v>
                </c:pt>
                <c:pt idx="13752">
                  <c:v>4.7750000000014552</c:v>
                </c:pt>
                <c:pt idx="13753">
                  <c:v>4.7753471999967587</c:v>
                </c:pt>
                <c:pt idx="13754">
                  <c:v>4.7756943999993382</c:v>
                </c:pt>
                <c:pt idx="13755">
                  <c:v>4.7760416000019177</c:v>
                </c:pt>
                <c:pt idx="13756">
                  <c:v>4.7763888999979827</c:v>
                </c:pt>
                <c:pt idx="13757">
                  <c:v>4.7767361000005621</c:v>
                </c:pt>
                <c:pt idx="13758">
                  <c:v>4.7770832999958657</c:v>
                </c:pt>
                <c:pt idx="13759">
                  <c:v>4.7774304999984452</c:v>
                </c:pt>
                <c:pt idx="13760">
                  <c:v>4.7777777000010246</c:v>
                </c:pt>
                <c:pt idx="13761">
                  <c:v>4.7781249999970896</c:v>
                </c:pt>
                <c:pt idx="13762">
                  <c:v>4.7784721999996691</c:v>
                </c:pt>
                <c:pt idx="13763">
                  <c:v>4.7788194000022486</c:v>
                </c:pt>
                <c:pt idx="13764">
                  <c:v>4.7791665999975521</c:v>
                </c:pt>
                <c:pt idx="13765">
                  <c:v>4.779513900000893</c:v>
                </c:pt>
                <c:pt idx="13766">
                  <c:v>4.7798610999961966</c:v>
                </c:pt>
                <c:pt idx="13767">
                  <c:v>4.7802082999987761</c:v>
                </c:pt>
                <c:pt idx="13768">
                  <c:v>4.7805555000013555</c:v>
                </c:pt>
                <c:pt idx="13769">
                  <c:v>4.7809026999966591</c:v>
                </c:pt>
                <c:pt idx="13770">
                  <c:v>4.78125</c:v>
                </c:pt>
                <c:pt idx="13771">
                  <c:v>4.7815971999953035</c:v>
                </c:pt>
                <c:pt idx="13772">
                  <c:v>4.781944399997883</c:v>
                </c:pt>
                <c:pt idx="13773">
                  <c:v>4.7822916000004625</c:v>
                </c:pt>
                <c:pt idx="13774">
                  <c:v>4.7826388999965275</c:v>
                </c:pt>
                <c:pt idx="13775">
                  <c:v>4.782986099999107</c:v>
                </c:pt>
                <c:pt idx="13776">
                  <c:v>4.7833333000016864</c:v>
                </c:pt>
                <c:pt idx="13777">
                  <c:v>4.78368049999699</c:v>
                </c:pt>
                <c:pt idx="13778">
                  <c:v>4.7840276999995694</c:v>
                </c:pt>
                <c:pt idx="13779">
                  <c:v>4.7843749999956344</c:v>
                </c:pt>
                <c:pt idx="13780">
                  <c:v>4.7847221999982139</c:v>
                </c:pt>
                <c:pt idx="13781">
                  <c:v>4.7850694000007934</c:v>
                </c:pt>
                <c:pt idx="13782">
                  <c:v>4.7854165999960969</c:v>
                </c:pt>
                <c:pt idx="13783">
                  <c:v>4.7857638999994379</c:v>
                </c:pt>
                <c:pt idx="13784">
                  <c:v>4.7861111000020173</c:v>
                </c:pt>
                <c:pt idx="13785">
                  <c:v>4.7864582999973209</c:v>
                </c:pt>
                <c:pt idx="13786">
                  <c:v>4.7868054999999003</c:v>
                </c:pt>
                <c:pt idx="13787">
                  <c:v>4.7871526999952039</c:v>
                </c:pt>
                <c:pt idx="13788">
                  <c:v>4.7874999999985448</c:v>
                </c:pt>
                <c:pt idx="13789">
                  <c:v>4.7878472000011243</c:v>
                </c:pt>
                <c:pt idx="13790">
                  <c:v>4.7881943999964278</c:v>
                </c:pt>
                <c:pt idx="13791">
                  <c:v>4.7885415999990073</c:v>
                </c:pt>
                <c:pt idx="13792">
                  <c:v>4.7888889000023482</c:v>
                </c:pt>
                <c:pt idx="13793">
                  <c:v>4.7892360999976518</c:v>
                </c:pt>
                <c:pt idx="13794">
                  <c:v>4.7895833000002312</c:v>
                </c:pt>
                <c:pt idx="13795">
                  <c:v>4.7899304999955348</c:v>
                </c:pt>
                <c:pt idx="13796">
                  <c:v>4.7902776999981143</c:v>
                </c:pt>
                <c:pt idx="13797">
                  <c:v>4.7906250000014552</c:v>
                </c:pt>
                <c:pt idx="13798">
                  <c:v>4.7909721999967587</c:v>
                </c:pt>
                <c:pt idx="13799">
                  <c:v>4.7913193999993382</c:v>
                </c:pt>
                <c:pt idx="13800">
                  <c:v>4.7916666000019177</c:v>
                </c:pt>
                <c:pt idx="13801">
                  <c:v>4.7920138999979827</c:v>
                </c:pt>
                <c:pt idx="13802">
                  <c:v>4.7923611000005621</c:v>
                </c:pt>
                <c:pt idx="13803">
                  <c:v>4.7927082999958657</c:v>
                </c:pt>
                <c:pt idx="13804">
                  <c:v>4.7930554999984452</c:v>
                </c:pt>
                <c:pt idx="13805">
                  <c:v>4.7934027000010246</c:v>
                </c:pt>
                <c:pt idx="13806">
                  <c:v>4.7937499999970896</c:v>
                </c:pt>
                <c:pt idx="13807">
                  <c:v>4.7940971999996691</c:v>
                </c:pt>
                <c:pt idx="13808">
                  <c:v>4.7944444000022486</c:v>
                </c:pt>
                <c:pt idx="13809">
                  <c:v>4.7947915999975521</c:v>
                </c:pt>
                <c:pt idx="13810">
                  <c:v>4.795138900000893</c:v>
                </c:pt>
                <c:pt idx="13811">
                  <c:v>4.7954860999961966</c:v>
                </c:pt>
                <c:pt idx="13812">
                  <c:v>4.7958332999987761</c:v>
                </c:pt>
                <c:pt idx="13813">
                  <c:v>4.7961805000013555</c:v>
                </c:pt>
                <c:pt idx="13814">
                  <c:v>4.7965276999966591</c:v>
                </c:pt>
                <c:pt idx="13815">
                  <c:v>4.796875</c:v>
                </c:pt>
                <c:pt idx="13816">
                  <c:v>4.7972221999953035</c:v>
                </c:pt>
                <c:pt idx="13817">
                  <c:v>4.797569399997883</c:v>
                </c:pt>
                <c:pt idx="13818">
                  <c:v>4.7979166000004625</c:v>
                </c:pt>
                <c:pt idx="13819">
                  <c:v>4.7982638999965275</c:v>
                </c:pt>
                <c:pt idx="13820">
                  <c:v>4.798611099999107</c:v>
                </c:pt>
                <c:pt idx="13821">
                  <c:v>4.7989583000016864</c:v>
                </c:pt>
                <c:pt idx="13822">
                  <c:v>4.79930549999699</c:v>
                </c:pt>
                <c:pt idx="13823">
                  <c:v>4.7996526999995694</c:v>
                </c:pt>
                <c:pt idx="13824">
                  <c:v>4.7999999999956344</c:v>
                </c:pt>
                <c:pt idx="13825">
                  <c:v>4.8003471999982139</c:v>
                </c:pt>
                <c:pt idx="13826">
                  <c:v>4.8006944000007934</c:v>
                </c:pt>
                <c:pt idx="13827">
                  <c:v>4.8010415999960969</c:v>
                </c:pt>
                <c:pt idx="13828">
                  <c:v>4.8013888999994379</c:v>
                </c:pt>
                <c:pt idx="13829">
                  <c:v>4.8017361000020173</c:v>
                </c:pt>
                <c:pt idx="13830">
                  <c:v>4.8020832999973209</c:v>
                </c:pt>
                <c:pt idx="13831">
                  <c:v>4.8024304999999003</c:v>
                </c:pt>
                <c:pt idx="13832">
                  <c:v>4.8027776999952039</c:v>
                </c:pt>
                <c:pt idx="13833">
                  <c:v>4.8031249999985448</c:v>
                </c:pt>
                <c:pt idx="13834">
                  <c:v>4.8034722000011243</c:v>
                </c:pt>
                <c:pt idx="13835">
                  <c:v>4.8038193999964278</c:v>
                </c:pt>
                <c:pt idx="13836">
                  <c:v>4.8041665999990073</c:v>
                </c:pt>
                <c:pt idx="13837">
                  <c:v>4.8045139000023482</c:v>
                </c:pt>
                <c:pt idx="13838">
                  <c:v>4.8048610999976518</c:v>
                </c:pt>
                <c:pt idx="13839">
                  <c:v>4.8052083000002312</c:v>
                </c:pt>
                <c:pt idx="13840">
                  <c:v>4.8055554999955348</c:v>
                </c:pt>
                <c:pt idx="13841">
                  <c:v>4.8059026999981143</c:v>
                </c:pt>
                <c:pt idx="13842">
                  <c:v>4.8062500000014552</c:v>
                </c:pt>
                <c:pt idx="13843">
                  <c:v>4.8065971999967587</c:v>
                </c:pt>
                <c:pt idx="13844">
                  <c:v>4.8069443999993382</c:v>
                </c:pt>
                <c:pt idx="13845">
                  <c:v>4.8072916000019177</c:v>
                </c:pt>
                <c:pt idx="13846">
                  <c:v>4.8076388999979827</c:v>
                </c:pt>
                <c:pt idx="13847">
                  <c:v>4.8079861000005621</c:v>
                </c:pt>
                <c:pt idx="13848">
                  <c:v>4.8083332999958657</c:v>
                </c:pt>
                <c:pt idx="13849">
                  <c:v>4.8086804999984452</c:v>
                </c:pt>
                <c:pt idx="13850">
                  <c:v>4.8090277000010246</c:v>
                </c:pt>
                <c:pt idx="13851">
                  <c:v>4.8093749999970896</c:v>
                </c:pt>
                <c:pt idx="13852">
                  <c:v>4.8097221999996691</c:v>
                </c:pt>
                <c:pt idx="13853">
                  <c:v>4.8100694000022486</c:v>
                </c:pt>
                <c:pt idx="13854">
                  <c:v>4.8104165999975521</c:v>
                </c:pt>
                <c:pt idx="13855">
                  <c:v>4.810763900000893</c:v>
                </c:pt>
                <c:pt idx="13856">
                  <c:v>4.8111110999961966</c:v>
                </c:pt>
                <c:pt idx="13857">
                  <c:v>4.8114582999987761</c:v>
                </c:pt>
                <c:pt idx="13858">
                  <c:v>4.8118055000013555</c:v>
                </c:pt>
                <c:pt idx="13859">
                  <c:v>4.8121526999966591</c:v>
                </c:pt>
                <c:pt idx="13860">
                  <c:v>4.8125</c:v>
                </c:pt>
                <c:pt idx="13861">
                  <c:v>4.8128471999953035</c:v>
                </c:pt>
                <c:pt idx="13862">
                  <c:v>4.813194399997883</c:v>
                </c:pt>
                <c:pt idx="13863">
                  <c:v>4.8135416000004625</c:v>
                </c:pt>
                <c:pt idx="13864">
                  <c:v>4.8138888999965275</c:v>
                </c:pt>
                <c:pt idx="13865">
                  <c:v>4.814236099999107</c:v>
                </c:pt>
                <c:pt idx="13866">
                  <c:v>4.8145833000016864</c:v>
                </c:pt>
                <c:pt idx="13867">
                  <c:v>4.81493049999699</c:v>
                </c:pt>
                <c:pt idx="13868">
                  <c:v>4.8152776999995694</c:v>
                </c:pt>
                <c:pt idx="13869">
                  <c:v>4.8156249999956344</c:v>
                </c:pt>
                <c:pt idx="13870">
                  <c:v>4.8159721999982139</c:v>
                </c:pt>
                <c:pt idx="13871">
                  <c:v>4.8163194000007934</c:v>
                </c:pt>
                <c:pt idx="13872">
                  <c:v>4.8166665999960969</c:v>
                </c:pt>
                <c:pt idx="13873">
                  <c:v>4.8170138999994379</c:v>
                </c:pt>
                <c:pt idx="13874">
                  <c:v>4.8173611000020173</c:v>
                </c:pt>
                <c:pt idx="13875">
                  <c:v>4.8177082999973209</c:v>
                </c:pt>
                <c:pt idx="13876">
                  <c:v>4.8180554999999003</c:v>
                </c:pt>
                <c:pt idx="13877">
                  <c:v>4.8184026999952039</c:v>
                </c:pt>
                <c:pt idx="13878">
                  <c:v>4.8187499999985448</c:v>
                </c:pt>
                <c:pt idx="13879">
                  <c:v>4.8190972000011243</c:v>
                </c:pt>
                <c:pt idx="13880">
                  <c:v>4.8194443999964278</c:v>
                </c:pt>
                <c:pt idx="13881">
                  <c:v>4.8197915999990073</c:v>
                </c:pt>
                <c:pt idx="13882">
                  <c:v>4.8201389000023482</c:v>
                </c:pt>
                <c:pt idx="13883">
                  <c:v>4.8204860999976518</c:v>
                </c:pt>
                <c:pt idx="13884">
                  <c:v>4.8208333000002312</c:v>
                </c:pt>
                <c:pt idx="13885">
                  <c:v>4.8211804999955348</c:v>
                </c:pt>
                <c:pt idx="13886">
                  <c:v>4.8215276999981143</c:v>
                </c:pt>
                <c:pt idx="13887">
                  <c:v>4.8218750000014552</c:v>
                </c:pt>
                <c:pt idx="13888">
                  <c:v>4.8222221999967587</c:v>
                </c:pt>
                <c:pt idx="13889">
                  <c:v>4.8225693999993382</c:v>
                </c:pt>
                <c:pt idx="13890">
                  <c:v>4.8229166000019177</c:v>
                </c:pt>
                <c:pt idx="13891">
                  <c:v>4.8232638999979827</c:v>
                </c:pt>
                <c:pt idx="13892">
                  <c:v>4.8236111000005621</c:v>
                </c:pt>
                <c:pt idx="13893">
                  <c:v>4.8239582999958657</c:v>
                </c:pt>
                <c:pt idx="13894">
                  <c:v>4.8243054999984452</c:v>
                </c:pt>
                <c:pt idx="13895">
                  <c:v>4.8246527000010246</c:v>
                </c:pt>
                <c:pt idx="13896">
                  <c:v>4.8249999999970896</c:v>
                </c:pt>
                <c:pt idx="13897">
                  <c:v>4.8253471999996691</c:v>
                </c:pt>
                <c:pt idx="13898">
                  <c:v>4.8256944000022486</c:v>
                </c:pt>
                <c:pt idx="13899">
                  <c:v>4.8260415999975521</c:v>
                </c:pt>
                <c:pt idx="13900">
                  <c:v>4.826388900000893</c:v>
                </c:pt>
                <c:pt idx="13901">
                  <c:v>4.8267360999961966</c:v>
                </c:pt>
                <c:pt idx="13902">
                  <c:v>4.8270832999987761</c:v>
                </c:pt>
                <c:pt idx="13903">
                  <c:v>4.8274305000013555</c:v>
                </c:pt>
                <c:pt idx="13904">
                  <c:v>4.8277776999966591</c:v>
                </c:pt>
                <c:pt idx="13905">
                  <c:v>4.828125</c:v>
                </c:pt>
                <c:pt idx="13906">
                  <c:v>4.8284721999953035</c:v>
                </c:pt>
                <c:pt idx="13907">
                  <c:v>4.828819399997883</c:v>
                </c:pt>
                <c:pt idx="13908">
                  <c:v>4.8291666000004625</c:v>
                </c:pt>
                <c:pt idx="13909">
                  <c:v>4.8295138999965275</c:v>
                </c:pt>
                <c:pt idx="13910">
                  <c:v>4.829861099999107</c:v>
                </c:pt>
                <c:pt idx="13911">
                  <c:v>4.8302083000016864</c:v>
                </c:pt>
                <c:pt idx="13912">
                  <c:v>4.83055549999699</c:v>
                </c:pt>
                <c:pt idx="13913">
                  <c:v>4.8309026999995694</c:v>
                </c:pt>
                <c:pt idx="13914">
                  <c:v>4.8312499999956344</c:v>
                </c:pt>
                <c:pt idx="13915">
                  <c:v>4.8315971999982139</c:v>
                </c:pt>
                <c:pt idx="13916">
                  <c:v>4.8319444000007934</c:v>
                </c:pt>
                <c:pt idx="13917">
                  <c:v>4.8322915999960969</c:v>
                </c:pt>
                <c:pt idx="13918">
                  <c:v>4.8326388999994379</c:v>
                </c:pt>
                <c:pt idx="13919">
                  <c:v>4.8329861000020173</c:v>
                </c:pt>
                <c:pt idx="13920">
                  <c:v>4.8333332999973209</c:v>
                </c:pt>
                <c:pt idx="13921">
                  <c:v>4.8336804999999003</c:v>
                </c:pt>
                <c:pt idx="13922">
                  <c:v>4.8340276999952039</c:v>
                </c:pt>
                <c:pt idx="13923">
                  <c:v>4.8343749999985448</c:v>
                </c:pt>
                <c:pt idx="13924">
                  <c:v>4.8347222000011243</c:v>
                </c:pt>
                <c:pt idx="13925">
                  <c:v>4.8350693999964278</c:v>
                </c:pt>
                <c:pt idx="13926">
                  <c:v>4.8354165999990073</c:v>
                </c:pt>
                <c:pt idx="13927">
                  <c:v>4.8357639000023482</c:v>
                </c:pt>
                <c:pt idx="13928">
                  <c:v>4.8361110999976518</c:v>
                </c:pt>
                <c:pt idx="13929">
                  <c:v>4.8364583000002312</c:v>
                </c:pt>
                <c:pt idx="13930">
                  <c:v>4.8368054999955348</c:v>
                </c:pt>
                <c:pt idx="13931">
                  <c:v>4.8371526999981143</c:v>
                </c:pt>
                <c:pt idx="13932">
                  <c:v>4.8375000000014552</c:v>
                </c:pt>
                <c:pt idx="13933">
                  <c:v>4.8378471999967587</c:v>
                </c:pt>
                <c:pt idx="13934">
                  <c:v>4.8381943999993382</c:v>
                </c:pt>
                <c:pt idx="13935">
                  <c:v>4.8385416000019177</c:v>
                </c:pt>
                <c:pt idx="13936">
                  <c:v>4.8388888999979827</c:v>
                </c:pt>
                <c:pt idx="13937">
                  <c:v>4.8392361000005621</c:v>
                </c:pt>
                <c:pt idx="13938">
                  <c:v>4.8395832999958657</c:v>
                </c:pt>
                <c:pt idx="13939">
                  <c:v>4.8399304999984452</c:v>
                </c:pt>
                <c:pt idx="13940">
                  <c:v>4.8402777000010246</c:v>
                </c:pt>
                <c:pt idx="13941">
                  <c:v>4.8406249999970896</c:v>
                </c:pt>
                <c:pt idx="13942">
                  <c:v>4.8409721999996691</c:v>
                </c:pt>
                <c:pt idx="13943">
                  <c:v>4.8413194000022486</c:v>
                </c:pt>
                <c:pt idx="13944">
                  <c:v>4.8416665999975521</c:v>
                </c:pt>
                <c:pt idx="13945">
                  <c:v>4.842013900000893</c:v>
                </c:pt>
                <c:pt idx="13946">
                  <c:v>4.8423610999961966</c:v>
                </c:pt>
                <c:pt idx="13947">
                  <c:v>4.8427082999987761</c:v>
                </c:pt>
                <c:pt idx="13948">
                  <c:v>4.8430555000013555</c:v>
                </c:pt>
                <c:pt idx="13949">
                  <c:v>4.8434026999966591</c:v>
                </c:pt>
                <c:pt idx="13950">
                  <c:v>4.84375</c:v>
                </c:pt>
                <c:pt idx="13951">
                  <c:v>4.8440971999953035</c:v>
                </c:pt>
                <c:pt idx="13952">
                  <c:v>4.844444399997883</c:v>
                </c:pt>
                <c:pt idx="13953">
                  <c:v>4.8447916000004625</c:v>
                </c:pt>
                <c:pt idx="13954">
                  <c:v>4.8451388999965275</c:v>
                </c:pt>
                <c:pt idx="13955">
                  <c:v>4.845486099999107</c:v>
                </c:pt>
                <c:pt idx="13956">
                  <c:v>4.8458333000016864</c:v>
                </c:pt>
                <c:pt idx="13957">
                  <c:v>4.84618049999699</c:v>
                </c:pt>
                <c:pt idx="13958">
                  <c:v>4.8465276999995694</c:v>
                </c:pt>
                <c:pt idx="13959">
                  <c:v>4.8468749999956344</c:v>
                </c:pt>
                <c:pt idx="13960">
                  <c:v>4.8472221999982139</c:v>
                </c:pt>
                <c:pt idx="13961">
                  <c:v>4.8475694000007934</c:v>
                </c:pt>
                <c:pt idx="13962">
                  <c:v>4.8479165999960969</c:v>
                </c:pt>
                <c:pt idx="13963">
                  <c:v>4.8482638999994379</c:v>
                </c:pt>
                <c:pt idx="13964">
                  <c:v>4.8486111000020173</c:v>
                </c:pt>
                <c:pt idx="13965">
                  <c:v>4.8489582999973209</c:v>
                </c:pt>
                <c:pt idx="13966">
                  <c:v>4.8493054999999003</c:v>
                </c:pt>
                <c:pt idx="13967">
                  <c:v>4.8496526999952039</c:v>
                </c:pt>
                <c:pt idx="13968">
                  <c:v>4.8499999999985448</c:v>
                </c:pt>
                <c:pt idx="13969">
                  <c:v>4.8503472000011243</c:v>
                </c:pt>
                <c:pt idx="13970">
                  <c:v>4.8506943999964278</c:v>
                </c:pt>
                <c:pt idx="13971">
                  <c:v>4.8510415999990073</c:v>
                </c:pt>
                <c:pt idx="13972">
                  <c:v>4.8513889000023482</c:v>
                </c:pt>
                <c:pt idx="13973">
                  <c:v>4.8517360999976518</c:v>
                </c:pt>
                <c:pt idx="13974">
                  <c:v>4.8520833000002312</c:v>
                </c:pt>
                <c:pt idx="13975">
                  <c:v>4.8524304999955348</c:v>
                </c:pt>
                <c:pt idx="13976">
                  <c:v>4.8527776999981143</c:v>
                </c:pt>
                <c:pt idx="13977">
                  <c:v>4.8531250000014552</c:v>
                </c:pt>
                <c:pt idx="13978">
                  <c:v>4.8534721999967587</c:v>
                </c:pt>
                <c:pt idx="13979">
                  <c:v>4.8538193999993382</c:v>
                </c:pt>
                <c:pt idx="13980">
                  <c:v>4.8541666000019177</c:v>
                </c:pt>
                <c:pt idx="13981">
                  <c:v>4.8545138999979827</c:v>
                </c:pt>
                <c:pt idx="13982">
                  <c:v>4.8548611000005621</c:v>
                </c:pt>
                <c:pt idx="13983">
                  <c:v>4.8552082999958657</c:v>
                </c:pt>
                <c:pt idx="13984">
                  <c:v>4.8555554999984452</c:v>
                </c:pt>
                <c:pt idx="13985">
                  <c:v>4.8559027000010246</c:v>
                </c:pt>
                <c:pt idx="13986">
                  <c:v>4.8562499999970896</c:v>
                </c:pt>
                <c:pt idx="13987">
                  <c:v>4.8565971999996691</c:v>
                </c:pt>
                <c:pt idx="13988">
                  <c:v>4.8569444000022486</c:v>
                </c:pt>
                <c:pt idx="13989">
                  <c:v>4.8572915999975521</c:v>
                </c:pt>
                <c:pt idx="13990">
                  <c:v>4.857638900000893</c:v>
                </c:pt>
                <c:pt idx="13991">
                  <c:v>4.8579860999961966</c:v>
                </c:pt>
                <c:pt idx="13992">
                  <c:v>4.8583332999987761</c:v>
                </c:pt>
                <c:pt idx="13993">
                  <c:v>4.8586805000013555</c:v>
                </c:pt>
                <c:pt idx="13994">
                  <c:v>4.8590276999966591</c:v>
                </c:pt>
                <c:pt idx="13995">
                  <c:v>4.859375</c:v>
                </c:pt>
                <c:pt idx="13996">
                  <c:v>4.8597221999953035</c:v>
                </c:pt>
                <c:pt idx="13997">
                  <c:v>4.860069399997883</c:v>
                </c:pt>
                <c:pt idx="13998">
                  <c:v>4.8604166000004625</c:v>
                </c:pt>
                <c:pt idx="13999">
                  <c:v>4.8607638999965275</c:v>
                </c:pt>
                <c:pt idx="14000">
                  <c:v>4.861111099999107</c:v>
                </c:pt>
                <c:pt idx="14001">
                  <c:v>4.8614583000016864</c:v>
                </c:pt>
                <c:pt idx="14002">
                  <c:v>4.86180549999699</c:v>
                </c:pt>
                <c:pt idx="14003">
                  <c:v>4.8621526999995694</c:v>
                </c:pt>
                <c:pt idx="14004">
                  <c:v>4.8624999999956344</c:v>
                </c:pt>
                <c:pt idx="14005">
                  <c:v>4.8628471999982139</c:v>
                </c:pt>
                <c:pt idx="14006">
                  <c:v>4.8631944000007934</c:v>
                </c:pt>
                <c:pt idx="14007">
                  <c:v>4.8635415999960969</c:v>
                </c:pt>
                <c:pt idx="14008">
                  <c:v>4.8638888999994379</c:v>
                </c:pt>
                <c:pt idx="14009">
                  <c:v>4.8642361000020173</c:v>
                </c:pt>
                <c:pt idx="14010">
                  <c:v>4.8645832999973209</c:v>
                </c:pt>
                <c:pt idx="14011">
                  <c:v>4.8649304999999003</c:v>
                </c:pt>
                <c:pt idx="14012">
                  <c:v>4.8652776999952039</c:v>
                </c:pt>
                <c:pt idx="14013">
                  <c:v>4.8656249999985448</c:v>
                </c:pt>
                <c:pt idx="14014">
                  <c:v>4.8659722000011243</c:v>
                </c:pt>
                <c:pt idx="14015">
                  <c:v>4.8663193999964278</c:v>
                </c:pt>
                <c:pt idx="14016">
                  <c:v>4.8666665999990073</c:v>
                </c:pt>
                <c:pt idx="14017">
                  <c:v>4.8670139000023482</c:v>
                </c:pt>
                <c:pt idx="14018">
                  <c:v>4.8673610999976518</c:v>
                </c:pt>
                <c:pt idx="14019">
                  <c:v>4.8677083000002312</c:v>
                </c:pt>
                <c:pt idx="14020">
                  <c:v>4.8680554999955348</c:v>
                </c:pt>
                <c:pt idx="14021">
                  <c:v>4.8684026999981143</c:v>
                </c:pt>
                <c:pt idx="14022">
                  <c:v>4.8687500000014552</c:v>
                </c:pt>
                <c:pt idx="14023">
                  <c:v>4.8690971999967587</c:v>
                </c:pt>
                <c:pt idx="14024">
                  <c:v>4.8694443999993382</c:v>
                </c:pt>
                <c:pt idx="14025">
                  <c:v>4.8697916000019177</c:v>
                </c:pt>
                <c:pt idx="14026">
                  <c:v>4.8701388999979827</c:v>
                </c:pt>
                <c:pt idx="14027">
                  <c:v>4.8704861000005621</c:v>
                </c:pt>
                <c:pt idx="14028">
                  <c:v>4.8708332999958657</c:v>
                </c:pt>
                <c:pt idx="14029">
                  <c:v>4.8711804999984452</c:v>
                </c:pt>
                <c:pt idx="14030">
                  <c:v>4.8715277000010246</c:v>
                </c:pt>
                <c:pt idx="14031">
                  <c:v>4.8718749999970896</c:v>
                </c:pt>
                <c:pt idx="14032">
                  <c:v>4.8722221999996691</c:v>
                </c:pt>
                <c:pt idx="14033">
                  <c:v>4.8725694000022486</c:v>
                </c:pt>
                <c:pt idx="14034">
                  <c:v>4.8729165999975521</c:v>
                </c:pt>
                <c:pt idx="14035">
                  <c:v>4.873263900000893</c:v>
                </c:pt>
                <c:pt idx="14036">
                  <c:v>4.8736110999961966</c:v>
                </c:pt>
                <c:pt idx="14037">
                  <c:v>4.8739582999987761</c:v>
                </c:pt>
                <c:pt idx="14038">
                  <c:v>4.8743055000013555</c:v>
                </c:pt>
                <c:pt idx="14039">
                  <c:v>4.8746526999966591</c:v>
                </c:pt>
                <c:pt idx="14040">
                  <c:v>4.875</c:v>
                </c:pt>
                <c:pt idx="14041">
                  <c:v>4.8753471999953035</c:v>
                </c:pt>
                <c:pt idx="14042">
                  <c:v>4.875694399997883</c:v>
                </c:pt>
                <c:pt idx="14043">
                  <c:v>4.8760416000004625</c:v>
                </c:pt>
                <c:pt idx="14044">
                  <c:v>4.8763888999965275</c:v>
                </c:pt>
                <c:pt idx="14045">
                  <c:v>4.876736099999107</c:v>
                </c:pt>
                <c:pt idx="14046">
                  <c:v>4.8770833000016864</c:v>
                </c:pt>
                <c:pt idx="14047">
                  <c:v>4.87743049999699</c:v>
                </c:pt>
                <c:pt idx="14048">
                  <c:v>4.8777776999995694</c:v>
                </c:pt>
                <c:pt idx="14049">
                  <c:v>4.8781249999956344</c:v>
                </c:pt>
                <c:pt idx="14050">
                  <c:v>4.8784721999982139</c:v>
                </c:pt>
                <c:pt idx="14051">
                  <c:v>4.8788194000007934</c:v>
                </c:pt>
                <c:pt idx="14052">
                  <c:v>4.8791665999960969</c:v>
                </c:pt>
                <c:pt idx="14053">
                  <c:v>4.8795138999994379</c:v>
                </c:pt>
                <c:pt idx="14054">
                  <c:v>4.8798611000020173</c:v>
                </c:pt>
                <c:pt idx="14055">
                  <c:v>4.8802082999973209</c:v>
                </c:pt>
                <c:pt idx="14056">
                  <c:v>4.8805554999999003</c:v>
                </c:pt>
                <c:pt idx="14057">
                  <c:v>4.8809026999952039</c:v>
                </c:pt>
                <c:pt idx="14058">
                  <c:v>4.8812499999985448</c:v>
                </c:pt>
                <c:pt idx="14059">
                  <c:v>4.8815972000011243</c:v>
                </c:pt>
                <c:pt idx="14060">
                  <c:v>4.8819443999964278</c:v>
                </c:pt>
                <c:pt idx="14061">
                  <c:v>4.8822915999990073</c:v>
                </c:pt>
                <c:pt idx="14062">
                  <c:v>4.8826389000023482</c:v>
                </c:pt>
                <c:pt idx="14063">
                  <c:v>4.8829860999976518</c:v>
                </c:pt>
                <c:pt idx="14064">
                  <c:v>4.8833333000002312</c:v>
                </c:pt>
                <c:pt idx="14065">
                  <c:v>4.8836804999955348</c:v>
                </c:pt>
                <c:pt idx="14066">
                  <c:v>4.8840276999981143</c:v>
                </c:pt>
                <c:pt idx="14067">
                  <c:v>4.8843750000014552</c:v>
                </c:pt>
                <c:pt idx="14068">
                  <c:v>4.8847221999967587</c:v>
                </c:pt>
                <c:pt idx="14069">
                  <c:v>4.8850693999993382</c:v>
                </c:pt>
                <c:pt idx="14070">
                  <c:v>4.8854166000019177</c:v>
                </c:pt>
                <c:pt idx="14071">
                  <c:v>4.8857638999979827</c:v>
                </c:pt>
                <c:pt idx="14072">
                  <c:v>4.8861111000005621</c:v>
                </c:pt>
                <c:pt idx="14073">
                  <c:v>4.8864582999958657</c:v>
                </c:pt>
                <c:pt idx="14074">
                  <c:v>4.8868054999984452</c:v>
                </c:pt>
                <c:pt idx="14075">
                  <c:v>4.8871527000010246</c:v>
                </c:pt>
                <c:pt idx="14076">
                  <c:v>4.8874999999970896</c:v>
                </c:pt>
                <c:pt idx="14077">
                  <c:v>4.8878471999996691</c:v>
                </c:pt>
                <c:pt idx="14078">
                  <c:v>4.8881944000022486</c:v>
                </c:pt>
                <c:pt idx="14079">
                  <c:v>4.8885415999975521</c:v>
                </c:pt>
                <c:pt idx="14080">
                  <c:v>4.888888900000893</c:v>
                </c:pt>
                <c:pt idx="14081">
                  <c:v>4.8892360999961966</c:v>
                </c:pt>
                <c:pt idx="14082">
                  <c:v>4.8895832999987761</c:v>
                </c:pt>
                <c:pt idx="14083">
                  <c:v>4.8899305000013555</c:v>
                </c:pt>
                <c:pt idx="14084">
                  <c:v>4.8902776999966591</c:v>
                </c:pt>
                <c:pt idx="14085">
                  <c:v>4.890625</c:v>
                </c:pt>
                <c:pt idx="14086">
                  <c:v>4.8909721999953035</c:v>
                </c:pt>
                <c:pt idx="14087">
                  <c:v>4.891319399997883</c:v>
                </c:pt>
                <c:pt idx="14088">
                  <c:v>4.8916666000004625</c:v>
                </c:pt>
                <c:pt idx="14089">
                  <c:v>4.8920138999965275</c:v>
                </c:pt>
                <c:pt idx="14090">
                  <c:v>4.892361099999107</c:v>
                </c:pt>
                <c:pt idx="14091">
                  <c:v>4.8927083000016864</c:v>
                </c:pt>
                <c:pt idx="14092">
                  <c:v>4.89305549999699</c:v>
                </c:pt>
                <c:pt idx="14093">
                  <c:v>4.8934026999995694</c:v>
                </c:pt>
                <c:pt idx="14094">
                  <c:v>4.8937499999956344</c:v>
                </c:pt>
                <c:pt idx="14095">
                  <c:v>4.8940971999982139</c:v>
                </c:pt>
                <c:pt idx="14096">
                  <c:v>4.8944444000007934</c:v>
                </c:pt>
                <c:pt idx="14097">
                  <c:v>4.8947915999960969</c:v>
                </c:pt>
                <c:pt idx="14098">
                  <c:v>4.8951388999994379</c:v>
                </c:pt>
                <c:pt idx="14099">
                  <c:v>4.8954861000020173</c:v>
                </c:pt>
                <c:pt idx="14100">
                  <c:v>4.8958332999973209</c:v>
                </c:pt>
                <c:pt idx="14101">
                  <c:v>4.8961804999999003</c:v>
                </c:pt>
                <c:pt idx="14102">
                  <c:v>4.8965276999952039</c:v>
                </c:pt>
                <c:pt idx="14103">
                  <c:v>4.8968749999985448</c:v>
                </c:pt>
                <c:pt idx="14104">
                  <c:v>4.8972222000011243</c:v>
                </c:pt>
                <c:pt idx="14105">
                  <c:v>4.8975693999964278</c:v>
                </c:pt>
                <c:pt idx="14106">
                  <c:v>4.8979165999990073</c:v>
                </c:pt>
                <c:pt idx="14107">
                  <c:v>4.8982639000023482</c:v>
                </c:pt>
                <c:pt idx="14108">
                  <c:v>4.8986110999976518</c:v>
                </c:pt>
                <c:pt idx="14109">
                  <c:v>4.8989583000002312</c:v>
                </c:pt>
                <c:pt idx="14110">
                  <c:v>4.8993054999955348</c:v>
                </c:pt>
                <c:pt idx="14111">
                  <c:v>4.8996526999981143</c:v>
                </c:pt>
                <c:pt idx="14112">
                  <c:v>4.9000000000014552</c:v>
                </c:pt>
                <c:pt idx="14113">
                  <c:v>4.9003471999967587</c:v>
                </c:pt>
                <c:pt idx="14114">
                  <c:v>4.9006943999993382</c:v>
                </c:pt>
                <c:pt idx="14115">
                  <c:v>4.9010416000019177</c:v>
                </c:pt>
                <c:pt idx="14116">
                  <c:v>4.9013888999979827</c:v>
                </c:pt>
                <c:pt idx="14117">
                  <c:v>4.9017361000005621</c:v>
                </c:pt>
                <c:pt idx="14118">
                  <c:v>4.9020832999958657</c:v>
                </c:pt>
                <c:pt idx="14119">
                  <c:v>4.9024304999984452</c:v>
                </c:pt>
                <c:pt idx="14120">
                  <c:v>4.9027777000010246</c:v>
                </c:pt>
                <c:pt idx="14121">
                  <c:v>4.9031249999970896</c:v>
                </c:pt>
                <c:pt idx="14122">
                  <c:v>4.9034721999996691</c:v>
                </c:pt>
                <c:pt idx="14123">
                  <c:v>4.9038194000022486</c:v>
                </c:pt>
                <c:pt idx="14124">
                  <c:v>4.9041665999975521</c:v>
                </c:pt>
                <c:pt idx="14125">
                  <c:v>4.904513900000893</c:v>
                </c:pt>
                <c:pt idx="14126">
                  <c:v>4.9048610999961966</c:v>
                </c:pt>
                <c:pt idx="14127">
                  <c:v>4.9052082999987761</c:v>
                </c:pt>
                <c:pt idx="14128">
                  <c:v>4.9055555000013555</c:v>
                </c:pt>
                <c:pt idx="14129">
                  <c:v>4.9059026999966591</c:v>
                </c:pt>
                <c:pt idx="14130">
                  <c:v>4.90625</c:v>
                </c:pt>
                <c:pt idx="14131">
                  <c:v>4.9065971999953035</c:v>
                </c:pt>
                <c:pt idx="14132">
                  <c:v>4.906944399997883</c:v>
                </c:pt>
                <c:pt idx="14133">
                  <c:v>4.9072916000004625</c:v>
                </c:pt>
                <c:pt idx="14134">
                  <c:v>4.9076388999965275</c:v>
                </c:pt>
                <c:pt idx="14135">
                  <c:v>4.907986099999107</c:v>
                </c:pt>
                <c:pt idx="14136">
                  <c:v>4.9083333000016864</c:v>
                </c:pt>
                <c:pt idx="14137">
                  <c:v>4.90868049999699</c:v>
                </c:pt>
                <c:pt idx="14138">
                  <c:v>4.9090276999995694</c:v>
                </c:pt>
                <c:pt idx="14139">
                  <c:v>4.9093749999956344</c:v>
                </c:pt>
                <c:pt idx="14140">
                  <c:v>4.9097221999982139</c:v>
                </c:pt>
                <c:pt idx="14141">
                  <c:v>4.9100694000007934</c:v>
                </c:pt>
                <c:pt idx="14142">
                  <c:v>4.9104165999960969</c:v>
                </c:pt>
                <c:pt idx="14143">
                  <c:v>4.9107638999994379</c:v>
                </c:pt>
                <c:pt idx="14144">
                  <c:v>4.9111111000020173</c:v>
                </c:pt>
                <c:pt idx="14145">
                  <c:v>4.9114582999973209</c:v>
                </c:pt>
                <c:pt idx="14146">
                  <c:v>4.9118054999999003</c:v>
                </c:pt>
                <c:pt idx="14147">
                  <c:v>4.9121526999952039</c:v>
                </c:pt>
                <c:pt idx="14148">
                  <c:v>4.9124999999985448</c:v>
                </c:pt>
                <c:pt idx="14149">
                  <c:v>4.9128472000011243</c:v>
                </c:pt>
                <c:pt idx="14150">
                  <c:v>4.9131943999964278</c:v>
                </c:pt>
                <c:pt idx="14151">
                  <c:v>4.9135415999990073</c:v>
                </c:pt>
                <c:pt idx="14152">
                  <c:v>4.9138889000023482</c:v>
                </c:pt>
                <c:pt idx="14153">
                  <c:v>4.9142360999976518</c:v>
                </c:pt>
                <c:pt idx="14154">
                  <c:v>4.9145833000002312</c:v>
                </c:pt>
                <c:pt idx="14155">
                  <c:v>4.9149304999955348</c:v>
                </c:pt>
                <c:pt idx="14156">
                  <c:v>4.9152776999981143</c:v>
                </c:pt>
                <c:pt idx="14157">
                  <c:v>4.9156250000014552</c:v>
                </c:pt>
                <c:pt idx="14158">
                  <c:v>4.9159721999967587</c:v>
                </c:pt>
                <c:pt idx="14159">
                  <c:v>4.9163193999993382</c:v>
                </c:pt>
                <c:pt idx="14160">
                  <c:v>4.9166666000019177</c:v>
                </c:pt>
                <c:pt idx="14161">
                  <c:v>4.9170138999979827</c:v>
                </c:pt>
                <c:pt idx="14162">
                  <c:v>4.9173611000005621</c:v>
                </c:pt>
                <c:pt idx="14163">
                  <c:v>4.9177082999958657</c:v>
                </c:pt>
                <c:pt idx="14164">
                  <c:v>4.9180554999984452</c:v>
                </c:pt>
                <c:pt idx="14165">
                  <c:v>4.9184027000010246</c:v>
                </c:pt>
                <c:pt idx="14166">
                  <c:v>4.9187499999970896</c:v>
                </c:pt>
                <c:pt idx="14167">
                  <c:v>4.9190971999996691</c:v>
                </c:pt>
                <c:pt idx="14168">
                  <c:v>4.9194444000022486</c:v>
                </c:pt>
                <c:pt idx="14169">
                  <c:v>4.9197915999975521</c:v>
                </c:pt>
                <c:pt idx="14170">
                  <c:v>4.920138900000893</c:v>
                </c:pt>
                <c:pt idx="14171">
                  <c:v>4.9204860999961966</c:v>
                </c:pt>
                <c:pt idx="14172">
                  <c:v>4.9208332999987761</c:v>
                </c:pt>
                <c:pt idx="14173">
                  <c:v>4.9211805000013555</c:v>
                </c:pt>
                <c:pt idx="14174">
                  <c:v>4.9215276999966591</c:v>
                </c:pt>
                <c:pt idx="14175">
                  <c:v>4.921875</c:v>
                </c:pt>
                <c:pt idx="14176">
                  <c:v>4.9222221999953035</c:v>
                </c:pt>
                <c:pt idx="14177">
                  <c:v>4.922569399997883</c:v>
                </c:pt>
                <c:pt idx="14178">
                  <c:v>4.9229166000004625</c:v>
                </c:pt>
                <c:pt idx="14179">
                  <c:v>4.9232638999965275</c:v>
                </c:pt>
                <c:pt idx="14180">
                  <c:v>4.923611099999107</c:v>
                </c:pt>
                <c:pt idx="14181">
                  <c:v>4.9239583000016864</c:v>
                </c:pt>
                <c:pt idx="14182">
                  <c:v>4.92430549999699</c:v>
                </c:pt>
                <c:pt idx="14183">
                  <c:v>4.9246526999995694</c:v>
                </c:pt>
                <c:pt idx="14184">
                  <c:v>4.9249999999956344</c:v>
                </c:pt>
                <c:pt idx="14185">
                  <c:v>4.9253471999982139</c:v>
                </c:pt>
                <c:pt idx="14186">
                  <c:v>4.9256944000007934</c:v>
                </c:pt>
                <c:pt idx="14187">
                  <c:v>4.9260415999960969</c:v>
                </c:pt>
                <c:pt idx="14188">
                  <c:v>4.9263888999994379</c:v>
                </c:pt>
                <c:pt idx="14189">
                  <c:v>4.9267361000020173</c:v>
                </c:pt>
                <c:pt idx="14190">
                  <c:v>4.9270832999973209</c:v>
                </c:pt>
                <c:pt idx="14191">
                  <c:v>4.9274304999999003</c:v>
                </c:pt>
                <c:pt idx="14192">
                  <c:v>4.9277776999952039</c:v>
                </c:pt>
                <c:pt idx="14193">
                  <c:v>4.9281249999985448</c:v>
                </c:pt>
                <c:pt idx="14194">
                  <c:v>4.9284722000011243</c:v>
                </c:pt>
                <c:pt idx="14195">
                  <c:v>4.9288193999964278</c:v>
                </c:pt>
                <c:pt idx="14196">
                  <c:v>4.9291665999990073</c:v>
                </c:pt>
                <c:pt idx="14197">
                  <c:v>4.9295139000023482</c:v>
                </c:pt>
                <c:pt idx="14198">
                  <c:v>4.9298610999976518</c:v>
                </c:pt>
                <c:pt idx="14199">
                  <c:v>4.9302083000002312</c:v>
                </c:pt>
                <c:pt idx="14200">
                  <c:v>4.9305554999955348</c:v>
                </c:pt>
                <c:pt idx="14201">
                  <c:v>4.9309026999981143</c:v>
                </c:pt>
                <c:pt idx="14202">
                  <c:v>4.9312500000014552</c:v>
                </c:pt>
                <c:pt idx="14203">
                  <c:v>4.9315971999967587</c:v>
                </c:pt>
                <c:pt idx="14204">
                  <c:v>4.9319443999993382</c:v>
                </c:pt>
                <c:pt idx="14205">
                  <c:v>4.9322916000019177</c:v>
                </c:pt>
                <c:pt idx="14206">
                  <c:v>4.9326388999979827</c:v>
                </c:pt>
                <c:pt idx="14207">
                  <c:v>4.9329861000005621</c:v>
                </c:pt>
                <c:pt idx="14208">
                  <c:v>4.9333332999958657</c:v>
                </c:pt>
                <c:pt idx="14209">
                  <c:v>4.9336804999984452</c:v>
                </c:pt>
                <c:pt idx="14210">
                  <c:v>4.9340277000010246</c:v>
                </c:pt>
                <c:pt idx="14211">
                  <c:v>4.9343749999970896</c:v>
                </c:pt>
                <c:pt idx="14212">
                  <c:v>4.9347221999996691</c:v>
                </c:pt>
                <c:pt idx="14213">
                  <c:v>4.9350694000022486</c:v>
                </c:pt>
                <c:pt idx="14214">
                  <c:v>4.9354165999975521</c:v>
                </c:pt>
                <c:pt idx="14215">
                  <c:v>4.935763900000893</c:v>
                </c:pt>
                <c:pt idx="14216">
                  <c:v>4.9361110999961966</c:v>
                </c:pt>
                <c:pt idx="14217">
                  <c:v>4.9364582999987761</c:v>
                </c:pt>
                <c:pt idx="14218">
                  <c:v>4.9368055000013555</c:v>
                </c:pt>
                <c:pt idx="14219">
                  <c:v>4.9371526999966591</c:v>
                </c:pt>
                <c:pt idx="14220">
                  <c:v>4.9375</c:v>
                </c:pt>
                <c:pt idx="14221">
                  <c:v>4.9378471999953035</c:v>
                </c:pt>
                <c:pt idx="14222">
                  <c:v>4.938194399997883</c:v>
                </c:pt>
                <c:pt idx="14223">
                  <c:v>4.9385416000004625</c:v>
                </c:pt>
                <c:pt idx="14224">
                  <c:v>4.9388888999965275</c:v>
                </c:pt>
                <c:pt idx="14225">
                  <c:v>4.939236099999107</c:v>
                </c:pt>
                <c:pt idx="14226">
                  <c:v>4.9395833000016864</c:v>
                </c:pt>
                <c:pt idx="14227">
                  <c:v>4.93993049999699</c:v>
                </c:pt>
                <c:pt idx="14228">
                  <c:v>4.9402776999995694</c:v>
                </c:pt>
                <c:pt idx="14229">
                  <c:v>4.9406249999956344</c:v>
                </c:pt>
                <c:pt idx="14230">
                  <c:v>4.9409721999982139</c:v>
                </c:pt>
                <c:pt idx="14231">
                  <c:v>4.9413194000007934</c:v>
                </c:pt>
                <c:pt idx="14232">
                  <c:v>4.9416665999960969</c:v>
                </c:pt>
                <c:pt idx="14233">
                  <c:v>4.9420138999994379</c:v>
                </c:pt>
                <c:pt idx="14234">
                  <c:v>4.9423611000020173</c:v>
                </c:pt>
                <c:pt idx="14235">
                  <c:v>4.9427082999973209</c:v>
                </c:pt>
                <c:pt idx="14236">
                  <c:v>4.9430554999999003</c:v>
                </c:pt>
                <c:pt idx="14237">
                  <c:v>4.9434026999952039</c:v>
                </c:pt>
                <c:pt idx="14238">
                  <c:v>4.9437499999985448</c:v>
                </c:pt>
                <c:pt idx="14239">
                  <c:v>4.9440972000011243</c:v>
                </c:pt>
                <c:pt idx="14240">
                  <c:v>4.9444443999964278</c:v>
                </c:pt>
                <c:pt idx="14241">
                  <c:v>4.9447915999990073</c:v>
                </c:pt>
                <c:pt idx="14242">
                  <c:v>4.9451389000023482</c:v>
                </c:pt>
                <c:pt idx="14243">
                  <c:v>4.9454860999976518</c:v>
                </c:pt>
                <c:pt idx="14244">
                  <c:v>4.9458333000002312</c:v>
                </c:pt>
                <c:pt idx="14245">
                  <c:v>4.9461804999955348</c:v>
                </c:pt>
                <c:pt idx="14246">
                  <c:v>4.9465276999981143</c:v>
                </c:pt>
                <c:pt idx="14247">
                  <c:v>4.9468750000014552</c:v>
                </c:pt>
                <c:pt idx="14248">
                  <c:v>4.9472221999967587</c:v>
                </c:pt>
                <c:pt idx="14249">
                  <c:v>4.9475693999993382</c:v>
                </c:pt>
                <c:pt idx="14250">
                  <c:v>4.9479166000019177</c:v>
                </c:pt>
                <c:pt idx="14251">
                  <c:v>4.9482638999979827</c:v>
                </c:pt>
                <c:pt idx="14252">
                  <c:v>4.9486111000005621</c:v>
                </c:pt>
                <c:pt idx="14253">
                  <c:v>4.9489582999958657</c:v>
                </c:pt>
                <c:pt idx="14254">
                  <c:v>4.9493054999984452</c:v>
                </c:pt>
                <c:pt idx="14255">
                  <c:v>4.9496527000010246</c:v>
                </c:pt>
                <c:pt idx="14256">
                  <c:v>4.9499999999970896</c:v>
                </c:pt>
                <c:pt idx="14257">
                  <c:v>4.9503471999996691</c:v>
                </c:pt>
                <c:pt idx="14258">
                  <c:v>4.9506944000022486</c:v>
                </c:pt>
                <c:pt idx="14259">
                  <c:v>4.9510415999975521</c:v>
                </c:pt>
                <c:pt idx="14260">
                  <c:v>4.951388900000893</c:v>
                </c:pt>
                <c:pt idx="14261">
                  <c:v>4.9517360999961966</c:v>
                </c:pt>
                <c:pt idx="14262">
                  <c:v>4.9520832999987761</c:v>
                </c:pt>
                <c:pt idx="14263">
                  <c:v>4.9524305000013555</c:v>
                </c:pt>
                <c:pt idx="14264">
                  <c:v>4.9527776999966591</c:v>
                </c:pt>
                <c:pt idx="14265">
                  <c:v>4.953125</c:v>
                </c:pt>
                <c:pt idx="14266">
                  <c:v>4.9534721999953035</c:v>
                </c:pt>
                <c:pt idx="14267">
                  <c:v>4.953819399997883</c:v>
                </c:pt>
                <c:pt idx="14268">
                  <c:v>4.9541666000004625</c:v>
                </c:pt>
                <c:pt idx="14269">
                  <c:v>4.9545138999965275</c:v>
                </c:pt>
                <c:pt idx="14270">
                  <c:v>4.954861099999107</c:v>
                </c:pt>
                <c:pt idx="14271">
                  <c:v>4.9552083000016864</c:v>
                </c:pt>
                <c:pt idx="14272">
                  <c:v>4.95555549999699</c:v>
                </c:pt>
                <c:pt idx="14273">
                  <c:v>4.9559026999995694</c:v>
                </c:pt>
                <c:pt idx="14274">
                  <c:v>4.9562499999956344</c:v>
                </c:pt>
                <c:pt idx="14275">
                  <c:v>4.9565971999982139</c:v>
                </c:pt>
                <c:pt idx="14276">
                  <c:v>4.9569444000007934</c:v>
                </c:pt>
                <c:pt idx="14277">
                  <c:v>4.9572915999960969</c:v>
                </c:pt>
                <c:pt idx="14278">
                  <c:v>4.9576388999994379</c:v>
                </c:pt>
                <c:pt idx="14279">
                  <c:v>4.9579861000020173</c:v>
                </c:pt>
                <c:pt idx="14280">
                  <c:v>4.9583332999973209</c:v>
                </c:pt>
                <c:pt idx="14281">
                  <c:v>4.9586804999999003</c:v>
                </c:pt>
                <c:pt idx="14282">
                  <c:v>4.9590276999952039</c:v>
                </c:pt>
                <c:pt idx="14283">
                  <c:v>4.9593749999985448</c:v>
                </c:pt>
                <c:pt idx="14284">
                  <c:v>4.9597222000011243</c:v>
                </c:pt>
                <c:pt idx="14285">
                  <c:v>4.9600693999964278</c:v>
                </c:pt>
                <c:pt idx="14286">
                  <c:v>4.9604165999990073</c:v>
                </c:pt>
                <c:pt idx="14287">
                  <c:v>4.9607639000023482</c:v>
                </c:pt>
                <c:pt idx="14288">
                  <c:v>4.9611110999976518</c:v>
                </c:pt>
                <c:pt idx="14289">
                  <c:v>4.9614583000002312</c:v>
                </c:pt>
                <c:pt idx="14290">
                  <c:v>4.9618054999955348</c:v>
                </c:pt>
                <c:pt idx="14291">
                  <c:v>4.9621526999981143</c:v>
                </c:pt>
                <c:pt idx="14292">
                  <c:v>4.9625000000014552</c:v>
                </c:pt>
                <c:pt idx="14293">
                  <c:v>4.9628471999967587</c:v>
                </c:pt>
                <c:pt idx="14294">
                  <c:v>4.9631943999993382</c:v>
                </c:pt>
                <c:pt idx="14295">
                  <c:v>4.9635416000019177</c:v>
                </c:pt>
                <c:pt idx="14296">
                  <c:v>4.9638888999979827</c:v>
                </c:pt>
                <c:pt idx="14297">
                  <c:v>4.9642361000005621</c:v>
                </c:pt>
                <c:pt idx="14298">
                  <c:v>4.9645832999958657</c:v>
                </c:pt>
                <c:pt idx="14299">
                  <c:v>4.9649304999984452</c:v>
                </c:pt>
                <c:pt idx="14300">
                  <c:v>4.9652777000010246</c:v>
                </c:pt>
                <c:pt idx="14301">
                  <c:v>4.9656249999970896</c:v>
                </c:pt>
                <c:pt idx="14302">
                  <c:v>4.9659721999996691</c:v>
                </c:pt>
                <c:pt idx="14303">
                  <c:v>4.9663194000022486</c:v>
                </c:pt>
                <c:pt idx="14304">
                  <c:v>4.9666665999975521</c:v>
                </c:pt>
                <c:pt idx="14305">
                  <c:v>4.967013900000893</c:v>
                </c:pt>
                <c:pt idx="14306">
                  <c:v>4.9673610999961966</c:v>
                </c:pt>
                <c:pt idx="14307">
                  <c:v>4.9677082999987761</c:v>
                </c:pt>
                <c:pt idx="14308">
                  <c:v>4.9680555000013555</c:v>
                </c:pt>
                <c:pt idx="14309">
                  <c:v>4.9684026999966591</c:v>
                </c:pt>
                <c:pt idx="14310">
                  <c:v>4.96875</c:v>
                </c:pt>
                <c:pt idx="14311">
                  <c:v>4.9690971999953035</c:v>
                </c:pt>
                <c:pt idx="14312">
                  <c:v>4.969444399997883</c:v>
                </c:pt>
                <c:pt idx="14313">
                  <c:v>4.9697916000004625</c:v>
                </c:pt>
                <c:pt idx="14314">
                  <c:v>4.9701388999965275</c:v>
                </c:pt>
                <c:pt idx="14315">
                  <c:v>4.970486099999107</c:v>
                </c:pt>
                <c:pt idx="14316">
                  <c:v>4.9708333000016864</c:v>
                </c:pt>
                <c:pt idx="14317">
                  <c:v>4.97118049999699</c:v>
                </c:pt>
                <c:pt idx="14318">
                  <c:v>4.9715276999995694</c:v>
                </c:pt>
                <c:pt idx="14319">
                  <c:v>4.9718749999956344</c:v>
                </c:pt>
                <c:pt idx="14320">
                  <c:v>4.9722221999982139</c:v>
                </c:pt>
                <c:pt idx="14321">
                  <c:v>4.9725694000007934</c:v>
                </c:pt>
                <c:pt idx="14322">
                  <c:v>4.9729165999960969</c:v>
                </c:pt>
                <c:pt idx="14323">
                  <c:v>4.9732638999994379</c:v>
                </c:pt>
                <c:pt idx="14324">
                  <c:v>4.9736111000020173</c:v>
                </c:pt>
                <c:pt idx="14325">
                  <c:v>4.9739582999973209</c:v>
                </c:pt>
                <c:pt idx="14326">
                  <c:v>4.9743054999999003</c:v>
                </c:pt>
                <c:pt idx="14327">
                  <c:v>4.9746526999952039</c:v>
                </c:pt>
                <c:pt idx="14328">
                  <c:v>4.9749999999985448</c:v>
                </c:pt>
                <c:pt idx="14329">
                  <c:v>4.9753472000011243</c:v>
                </c:pt>
                <c:pt idx="14330">
                  <c:v>4.9756943999964278</c:v>
                </c:pt>
                <c:pt idx="14331">
                  <c:v>4.9760415999990073</c:v>
                </c:pt>
                <c:pt idx="14332">
                  <c:v>4.9763889000023482</c:v>
                </c:pt>
                <c:pt idx="14333">
                  <c:v>4.9767360999976518</c:v>
                </c:pt>
                <c:pt idx="14334">
                  <c:v>4.9770833000002312</c:v>
                </c:pt>
                <c:pt idx="14335">
                  <c:v>4.9774304999955348</c:v>
                </c:pt>
                <c:pt idx="14336">
                  <c:v>4.9777776999981143</c:v>
                </c:pt>
                <c:pt idx="14337">
                  <c:v>4.9781250000014552</c:v>
                </c:pt>
                <c:pt idx="14338">
                  <c:v>4.9784721999967587</c:v>
                </c:pt>
                <c:pt idx="14339">
                  <c:v>4.9788193999993382</c:v>
                </c:pt>
                <c:pt idx="14340">
                  <c:v>4.9791666000019177</c:v>
                </c:pt>
                <c:pt idx="14341">
                  <c:v>4.9795138999979827</c:v>
                </c:pt>
                <c:pt idx="14342">
                  <c:v>4.9798611000005621</c:v>
                </c:pt>
                <c:pt idx="14343">
                  <c:v>4.9802082999958657</c:v>
                </c:pt>
                <c:pt idx="14344">
                  <c:v>4.9805554999984452</c:v>
                </c:pt>
                <c:pt idx="14345">
                  <c:v>4.9809027000010246</c:v>
                </c:pt>
                <c:pt idx="14346">
                  <c:v>4.9812499999970896</c:v>
                </c:pt>
                <c:pt idx="14347">
                  <c:v>4.9815971999996691</c:v>
                </c:pt>
                <c:pt idx="14348">
                  <c:v>4.9819444000022486</c:v>
                </c:pt>
                <c:pt idx="14349">
                  <c:v>4.9822915999975521</c:v>
                </c:pt>
                <c:pt idx="14350">
                  <c:v>4.982638900000893</c:v>
                </c:pt>
                <c:pt idx="14351">
                  <c:v>4.9829860999961966</c:v>
                </c:pt>
                <c:pt idx="14352">
                  <c:v>4.9833332999987761</c:v>
                </c:pt>
                <c:pt idx="14353">
                  <c:v>4.9836805000013555</c:v>
                </c:pt>
                <c:pt idx="14354">
                  <c:v>4.9840276999966591</c:v>
                </c:pt>
                <c:pt idx="14355">
                  <c:v>4.984375</c:v>
                </c:pt>
                <c:pt idx="14356">
                  <c:v>4.9847221999953035</c:v>
                </c:pt>
                <c:pt idx="14357">
                  <c:v>4.985069399997883</c:v>
                </c:pt>
                <c:pt idx="14358">
                  <c:v>4.9854166000004625</c:v>
                </c:pt>
                <c:pt idx="14359">
                  <c:v>4.9857638999965275</c:v>
                </c:pt>
                <c:pt idx="14360">
                  <c:v>4.986111099999107</c:v>
                </c:pt>
                <c:pt idx="14361">
                  <c:v>4.9864583000016864</c:v>
                </c:pt>
                <c:pt idx="14362">
                  <c:v>4.98680549999699</c:v>
                </c:pt>
                <c:pt idx="14363">
                  <c:v>4.9871526999995694</c:v>
                </c:pt>
                <c:pt idx="14364">
                  <c:v>4.9874999999956344</c:v>
                </c:pt>
                <c:pt idx="14365">
                  <c:v>4.9878471999982139</c:v>
                </c:pt>
                <c:pt idx="14366">
                  <c:v>4.9881944000007934</c:v>
                </c:pt>
                <c:pt idx="14367">
                  <c:v>4.9885415999960969</c:v>
                </c:pt>
                <c:pt idx="14368">
                  <c:v>4.9888888999994379</c:v>
                </c:pt>
                <c:pt idx="14369">
                  <c:v>4.9892361000020173</c:v>
                </c:pt>
                <c:pt idx="14370">
                  <c:v>4.9895832999973209</c:v>
                </c:pt>
                <c:pt idx="14371">
                  <c:v>4.9899304999999003</c:v>
                </c:pt>
                <c:pt idx="14372">
                  <c:v>4.9902776999952039</c:v>
                </c:pt>
                <c:pt idx="14373">
                  <c:v>4.9906249999985448</c:v>
                </c:pt>
                <c:pt idx="14374">
                  <c:v>4.9909722000011243</c:v>
                </c:pt>
                <c:pt idx="14375">
                  <c:v>4.9913193999964278</c:v>
                </c:pt>
                <c:pt idx="14376">
                  <c:v>4.9916665999990073</c:v>
                </c:pt>
                <c:pt idx="14377">
                  <c:v>4.9920139000023482</c:v>
                </c:pt>
                <c:pt idx="14378">
                  <c:v>4.9923610999976518</c:v>
                </c:pt>
                <c:pt idx="14379">
                  <c:v>4.9927083000002312</c:v>
                </c:pt>
                <c:pt idx="14380">
                  <c:v>4.9930554999955348</c:v>
                </c:pt>
                <c:pt idx="14381">
                  <c:v>4.9934026999981143</c:v>
                </c:pt>
                <c:pt idx="14382">
                  <c:v>4.9937500000014552</c:v>
                </c:pt>
                <c:pt idx="14383">
                  <c:v>4.9940971999967587</c:v>
                </c:pt>
                <c:pt idx="14384">
                  <c:v>4.9944443999993382</c:v>
                </c:pt>
                <c:pt idx="14385">
                  <c:v>4.9947916000019177</c:v>
                </c:pt>
                <c:pt idx="14386">
                  <c:v>4.9951388999979827</c:v>
                </c:pt>
                <c:pt idx="14387">
                  <c:v>4.9954861000005621</c:v>
                </c:pt>
                <c:pt idx="14388">
                  <c:v>4.9958332999958657</c:v>
                </c:pt>
                <c:pt idx="14389">
                  <c:v>4.9961804999984452</c:v>
                </c:pt>
                <c:pt idx="14390">
                  <c:v>4.9965277000010246</c:v>
                </c:pt>
                <c:pt idx="14391">
                  <c:v>4.9968749999970896</c:v>
                </c:pt>
                <c:pt idx="14392">
                  <c:v>4.9972221999996691</c:v>
                </c:pt>
                <c:pt idx="14393">
                  <c:v>4.9975694000022486</c:v>
                </c:pt>
                <c:pt idx="14394">
                  <c:v>4.9979165999975521</c:v>
                </c:pt>
                <c:pt idx="14395">
                  <c:v>4.998263900000893</c:v>
                </c:pt>
                <c:pt idx="14396">
                  <c:v>4.9986110999961966</c:v>
                </c:pt>
                <c:pt idx="14397">
                  <c:v>4.9989582999987761</c:v>
                </c:pt>
                <c:pt idx="14398">
                  <c:v>4.9993055000013555</c:v>
                </c:pt>
                <c:pt idx="14399">
                  <c:v>4.9996526999966591</c:v>
                </c:pt>
                <c:pt idx="14400">
                  <c:v>5</c:v>
                </c:pt>
                <c:pt idx="14401">
                  <c:v>5.0003471999953035</c:v>
                </c:pt>
                <c:pt idx="14402">
                  <c:v>5.000694399997883</c:v>
                </c:pt>
                <c:pt idx="14403">
                  <c:v>5.0010416000004625</c:v>
                </c:pt>
                <c:pt idx="14404">
                  <c:v>5.0013888999965275</c:v>
                </c:pt>
                <c:pt idx="14405">
                  <c:v>5.001736099999107</c:v>
                </c:pt>
                <c:pt idx="14406">
                  <c:v>5.0020833000016864</c:v>
                </c:pt>
                <c:pt idx="14407">
                  <c:v>5.00243049999699</c:v>
                </c:pt>
                <c:pt idx="14408">
                  <c:v>5.0027776999995694</c:v>
                </c:pt>
                <c:pt idx="14409">
                  <c:v>5.0031249999956344</c:v>
                </c:pt>
                <c:pt idx="14410">
                  <c:v>5.0034721999982139</c:v>
                </c:pt>
                <c:pt idx="14411">
                  <c:v>5.0038194000007934</c:v>
                </c:pt>
                <c:pt idx="14412">
                  <c:v>5.0041665999960969</c:v>
                </c:pt>
                <c:pt idx="14413">
                  <c:v>5.0045138999994379</c:v>
                </c:pt>
                <c:pt idx="14414">
                  <c:v>5.0048611000020173</c:v>
                </c:pt>
                <c:pt idx="14415">
                  <c:v>5.0052082999973209</c:v>
                </c:pt>
                <c:pt idx="14416">
                  <c:v>5.0055554999999003</c:v>
                </c:pt>
                <c:pt idx="14417">
                  <c:v>5.0059026999952039</c:v>
                </c:pt>
                <c:pt idx="14418">
                  <c:v>5.0062499999985448</c:v>
                </c:pt>
                <c:pt idx="14419">
                  <c:v>5.0065972000011243</c:v>
                </c:pt>
                <c:pt idx="14420">
                  <c:v>5.0069443999964278</c:v>
                </c:pt>
                <c:pt idx="14421">
                  <c:v>5.0072915999990073</c:v>
                </c:pt>
                <c:pt idx="14422">
                  <c:v>5.0076389000023482</c:v>
                </c:pt>
                <c:pt idx="14423">
                  <c:v>5.0079860999976518</c:v>
                </c:pt>
                <c:pt idx="14424">
                  <c:v>5.0083333000002312</c:v>
                </c:pt>
                <c:pt idx="14425">
                  <c:v>5.0086804999955348</c:v>
                </c:pt>
                <c:pt idx="14426">
                  <c:v>5.0090276999981143</c:v>
                </c:pt>
                <c:pt idx="14427">
                  <c:v>5.0093750000014552</c:v>
                </c:pt>
                <c:pt idx="14428">
                  <c:v>5.0097221999967587</c:v>
                </c:pt>
                <c:pt idx="14429">
                  <c:v>5.0100693999993382</c:v>
                </c:pt>
                <c:pt idx="14430">
                  <c:v>5.0104166000019177</c:v>
                </c:pt>
                <c:pt idx="14431">
                  <c:v>5.0107638999979827</c:v>
                </c:pt>
                <c:pt idx="14432">
                  <c:v>5.0111111000005621</c:v>
                </c:pt>
                <c:pt idx="14433">
                  <c:v>5.0114582999958657</c:v>
                </c:pt>
                <c:pt idx="14434">
                  <c:v>5.0118054999984452</c:v>
                </c:pt>
                <c:pt idx="14435">
                  <c:v>5.0121527000010246</c:v>
                </c:pt>
                <c:pt idx="14436">
                  <c:v>5.0124999999970896</c:v>
                </c:pt>
                <c:pt idx="14437">
                  <c:v>5.0128471999996691</c:v>
                </c:pt>
                <c:pt idx="14438">
                  <c:v>5.0131944000022486</c:v>
                </c:pt>
                <c:pt idx="14439">
                  <c:v>5.0135415999975521</c:v>
                </c:pt>
                <c:pt idx="14440">
                  <c:v>5.013888900000893</c:v>
                </c:pt>
                <c:pt idx="14441">
                  <c:v>5.0142360999961966</c:v>
                </c:pt>
                <c:pt idx="14442">
                  <c:v>5.0145832999987761</c:v>
                </c:pt>
                <c:pt idx="14443">
                  <c:v>5.0149305000013555</c:v>
                </c:pt>
                <c:pt idx="14444">
                  <c:v>5.0152776999966591</c:v>
                </c:pt>
                <c:pt idx="14445">
                  <c:v>5.015625</c:v>
                </c:pt>
                <c:pt idx="14446">
                  <c:v>5.0159721999953035</c:v>
                </c:pt>
                <c:pt idx="14447">
                  <c:v>5.016319399997883</c:v>
                </c:pt>
                <c:pt idx="14448">
                  <c:v>5.0166666000004625</c:v>
                </c:pt>
                <c:pt idx="14449">
                  <c:v>5.0170138999965275</c:v>
                </c:pt>
                <c:pt idx="14450">
                  <c:v>5.017361099999107</c:v>
                </c:pt>
                <c:pt idx="14451">
                  <c:v>5.0177083000016864</c:v>
                </c:pt>
                <c:pt idx="14452">
                  <c:v>5.01805549999699</c:v>
                </c:pt>
                <c:pt idx="14453">
                  <c:v>5.0184026999995694</c:v>
                </c:pt>
                <c:pt idx="14454">
                  <c:v>5.0187499999956344</c:v>
                </c:pt>
                <c:pt idx="14455">
                  <c:v>5.0190971999982139</c:v>
                </c:pt>
                <c:pt idx="14456">
                  <c:v>5.0194444000007934</c:v>
                </c:pt>
                <c:pt idx="14457">
                  <c:v>5.0197915999960969</c:v>
                </c:pt>
                <c:pt idx="14458">
                  <c:v>5.0201388999994379</c:v>
                </c:pt>
                <c:pt idx="14459">
                  <c:v>5.0204861000020173</c:v>
                </c:pt>
                <c:pt idx="14460">
                  <c:v>5.0208332999973209</c:v>
                </c:pt>
                <c:pt idx="14461">
                  <c:v>5.0211804999999003</c:v>
                </c:pt>
                <c:pt idx="14462">
                  <c:v>5.0215276999952039</c:v>
                </c:pt>
                <c:pt idx="14463">
                  <c:v>5.0218749999985448</c:v>
                </c:pt>
                <c:pt idx="14464">
                  <c:v>5.0222222000011243</c:v>
                </c:pt>
                <c:pt idx="14465">
                  <c:v>5.0225693999964278</c:v>
                </c:pt>
                <c:pt idx="14466">
                  <c:v>5.0229165999990073</c:v>
                </c:pt>
                <c:pt idx="14467">
                  <c:v>5.0232639000023482</c:v>
                </c:pt>
                <c:pt idx="14468">
                  <c:v>5.0236110999976518</c:v>
                </c:pt>
                <c:pt idx="14469">
                  <c:v>5.0239583000002312</c:v>
                </c:pt>
                <c:pt idx="14470">
                  <c:v>5.0243054999955348</c:v>
                </c:pt>
                <c:pt idx="14471">
                  <c:v>5.0246526999981143</c:v>
                </c:pt>
                <c:pt idx="14472">
                  <c:v>5.0250000000014552</c:v>
                </c:pt>
                <c:pt idx="14473">
                  <c:v>5.0253471999967587</c:v>
                </c:pt>
                <c:pt idx="14474">
                  <c:v>5.0256943999993382</c:v>
                </c:pt>
                <c:pt idx="14475">
                  <c:v>5.0260416000019177</c:v>
                </c:pt>
                <c:pt idx="14476">
                  <c:v>5.0263888999979827</c:v>
                </c:pt>
                <c:pt idx="14477">
                  <c:v>5.0267361000005621</c:v>
                </c:pt>
                <c:pt idx="14478">
                  <c:v>5.0270832999958657</c:v>
                </c:pt>
                <c:pt idx="14479">
                  <c:v>5.0274304999984452</c:v>
                </c:pt>
                <c:pt idx="14480">
                  <c:v>5.0277777000010246</c:v>
                </c:pt>
                <c:pt idx="14481">
                  <c:v>5.0281249999970896</c:v>
                </c:pt>
                <c:pt idx="14482">
                  <c:v>5.0284721999996691</c:v>
                </c:pt>
                <c:pt idx="14483">
                  <c:v>5.0288194000022486</c:v>
                </c:pt>
                <c:pt idx="14484">
                  <c:v>5.0291665999975521</c:v>
                </c:pt>
                <c:pt idx="14485">
                  <c:v>5.029513900000893</c:v>
                </c:pt>
                <c:pt idx="14486">
                  <c:v>5.0298610999961966</c:v>
                </c:pt>
                <c:pt idx="14487">
                  <c:v>5.0302082999987761</c:v>
                </c:pt>
                <c:pt idx="14488">
                  <c:v>5.0305555000013555</c:v>
                </c:pt>
                <c:pt idx="14489">
                  <c:v>5.0309026999966591</c:v>
                </c:pt>
                <c:pt idx="14490">
                  <c:v>5.03125</c:v>
                </c:pt>
                <c:pt idx="14491">
                  <c:v>5.0315971999953035</c:v>
                </c:pt>
                <c:pt idx="14492">
                  <c:v>5.031944399997883</c:v>
                </c:pt>
                <c:pt idx="14493">
                  <c:v>5.0322916000004625</c:v>
                </c:pt>
                <c:pt idx="14494">
                  <c:v>5.0326388999965275</c:v>
                </c:pt>
                <c:pt idx="14495">
                  <c:v>5.032986099999107</c:v>
                </c:pt>
                <c:pt idx="14496">
                  <c:v>5.0333333000016864</c:v>
                </c:pt>
                <c:pt idx="14497">
                  <c:v>5.03368049999699</c:v>
                </c:pt>
                <c:pt idx="14498">
                  <c:v>5.0340276999995694</c:v>
                </c:pt>
                <c:pt idx="14499">
                  <c:v>5.0343749999956344</c:v>
                </c:pt>
                <c:pt idx="14500">
                  <c:v>5.0347221999982139</c:v>
                </c:pt>
                <c:pt idx="14501">
                  <c:v>5.0350694000007934</c:v>
                </c:pt>
                <c:pt idx="14502">
                  <c:v>5.0354165999960969</c:v>
                </c:pt>
                <c:pt idx="14503">
                  <c:v>5.0357638999994379</c:v>
                </c:pt>
                <c:pt idx="14504">
                  <c:v>5.0361111000020173</c:v>
                </c:pt>
                <c:pt idx="14505">
                  <c:v>5.0364582999973209</c:v>
                </c:pt>
                <c:pt idx="14506">
                  <c:v>5.0368054999999003</c:v>
                </c:pt>
                <c:pt idx="14507">
                  <c:v>5.0371526999952039</c:v>
                </c:pt>
                <c:pt idx="14508">
                  <c:v>5.0374999999985448</c:v>
                </c:pt>
                <c:pt idx="14509">
                  <c:v>5.0378472000011243</c:v>
                </c:pt>
                <c:pt idx="14510">
                  <c:v>5.0381943999964278</c:v>
                </c:pt>
                <c:pt idx="14511">
                  <c:v>5.0385415999990073</c:v>
                </c:pt>
                <c:pt idx="14512">
                  <c:v>5.0388889000023482</c:v>
                </c:pt>
                <c:pt idx="14513">
                  <c:v>5.0392360999976518</c:v>
                </c:pt>
                <c:pt idx="14514">
                  <c:v>5.0395833000002312</c:v>
                </c:pt>
                <c:pt idx="14515">
                  <c:v>5.0399304999955348</c:v>
                </c:pt>
                <c:pt idx="14516">
                  <c:v>5.0402776999981143</c:v>
                </c:pt>
                <c:pt idx="14517">
                  <c:v>5.0406250000014552</c:v>
                </c:pt>
                <c:pt idx="14518">
                  <c:v>5.0409721999967587</c:v>
                </c:pt>
                <c:pt idx="14519">
                  <c:v>5.0413193999993382</c:v>
                </c:pt>
                <c:pt idx="14520">
                  <c:v>5.0416666000019177</c:v>
                </c:pt>
                <c:pt idx="14521">
                  <c:v>5.0420138999979827</c:v>
                </c:pt>
                <c:pt idx="14522">
                  <c:v>5.0423611000005621</c:v>
                </c:pt>
                <c:pt idx="14523">
                  <c:v>5.0427082999958657</c:v>
                </c:pt>
                <c:pt idx="14524">
                  <c:v>5.0430554999984452</c:v>
                </c:pt>
                <c:pt idx="14525">
                  <c:v>5.0434027000010246</c:v>
                </c:pt>
                <c:pt idx="14526">
                  <c:v>5.0437499999970896</c:v>
                </c:pt>
                <c:pt idx="14527">
                  <c:v>5.0440971999996691</c:v>
                </c:pt>
                <c:pt idx="14528">
                  <c:v>5.0444444000022486</c:v>
                </c:pt>
                <c:pt idx="14529">
                  <c:v>5.0447915999975521</c:v>
                </c:pt>
                <c:pt idx="14530">
                  <c:v>5.045138900000893</c:v>
                </c:pt>
                <c:pt idx="14531">
                  <c:v>5.0454860999961966</c:v>
                </c:pt>
                <c:pt idx="14532">
                  <c:v>5.0458332999987761</c:v>
                </c:pt>
                <c:pt idx="14533">
                  <c:v>5.0461805000013555</c:v>
                </c:pt>
                <c:pt idx="14534">
                  <c:v>5.0465276999966591</c:v>
                </c:pt>
                <c:pt idx="14535">
                  <c:v>5.046875</c:v>
                </c:pt>
                <c:pt idx="14536">
                  <c:v>5.0472221999953035</c:v>
                </c:pt>
                <c:pt idx="14537">
                  <c:v>5.047569399997883</c:v>
                </c:pt>
                <c:pt idx="14538">
                  <c:v>5.0479166000004625</c:v>
                </c:pt>
                <c:pt idx="14539">
                  <c:v>5.0482638999965275</c:v>
                </c:pt>
                <c:pt idx="14540">
                  <c:v>5.048611099999107</c:v>
                </c:pt>
                <c:pt idx="14541">
                  <c:v>5.0489583000016864</c:v>
                </c:pt>
                <c:pt idx="14542">
                  <c:v>5.04930549999699</c:v>
                </c:pt>
                <c:pt idx="14543">
                  <c:v>5.0496526999995694</c:v>
                </c:pt>
                <c:pt idx="14544">
                  <c:v>5.0499999999956344</c:v>
                </c:pt>
                <c:pt idx="14545">
                  <c:v>5.0503471999982139</c:v>
                </c:pt>
                <c:pt idx="14546">
                  <c:v>5.0506944000007934</c:v>
                </c:pt>
                <c:pt idx="14547">
                  <c:v>5.0510415999960969</c:v>
                </c:pt>
                <c:pt idx="14548">
                  <c:v>5.0513888999994379</c:v>
                </c:pt>
                <c:pt idx="14549">
                  <c:v>5.0517361000020173</c:v>
                </c:pt>
                <c:pt idx="14550">
                  <c:v>5.0520832999973209</c:v>
                </c:pt>
                <c:pt idx="14551">
                  <c:v>5.0524304999999003</c:v>
                </c:pt>
                <c:pt idx="14552">
                  <c:v>5.0527776999952039</c:v>
                </c:pt>
                <c:pt idx="14553">
                  <c:v>5.0531249999985448</c:v>
                </c:pt>
                <c:pt idx="14554">
                  <c:v>5.0534722000011243</c:v>
                </c:pt>
                <c:pt idx="14555">
                  <c:v>5.0538193999964278</c:v>
                </c:pt>
                <c:pt idx="14556">
                  <c:v>5.0541665999990073</c:v>
                </c:pt>
                <c:pt idx="14557">
                  <c:v>5.0545139000023482</c:v>
                </c:pt>
                <c:pt idx="14558">
                  <c:v>5.0548610999976518</c:v>
                </c:pt>
                <c:pt idx="14559">
                  <c:v>5.0552083000002312</c:v>
                </c:pt>
                <c:pt idx="14560">
                  <c:v>5.0555554999955348</c:v>
                </c:pt>
                <c:pt idx="14561">
                  <c:v>5.0559026999981143</c:v>
                </c:pt>
                <c:pt idx="14562">
                  <c:v>5.0562500000014552</c:v>
                </c:pt>
                <c:pt idx="14563">
                  <c:v>5.0565971999967587</c:v>
                </c:pt>
                <c:pt idx="14564">
                  <c:v>5.0569443999993382</c:v>
                </c:pt>
                <c:pt idx="14565">
                  <c:v>5.0572916000019177</c:v>
                </c:pt>
                <c:pt idx="14566">
                  <c:v>5.0576388999979827</c:v>
                </c:pt>
                <c:pt idx="14567">
                  <c:v>5.0579861000005621</c:v>
                </c:pt>
                <c:pt idx="14568">
                  <c:v>5.0583332999958657</c:v>
                </c:pt>
                <c:pt idx="14569">
                  <c:v>5.0586804999984452</c:v>
                </c:pt>
                <c:pt idx="14570">
                  <c:v>5.0590277000010246</c:v>
                </c:pt>
                <c:pt idx="14571">
                  <c:v>5.0593749999970896</c:v>
                </c:pt>
                <c:pt idx="14572">
                  <c:v>5.0597221999996691</c:v>
                </c:pt>
                <c:pt idx="14573">
                  <c:v>5.0600694000022486</c:v>
                </c:pt>
                <c:pt idx="14574">
                  <c:v>5.0604165999975521</c:v>
                </c:pt>
                <c:pt idx="14575">
                  <c:v>5.060763900000893</c:v>
                </c:pt>
                <c:pt idx="14576">
                  <c:v>5.0611110999961966</c:v>
                </c:pt>
                <c:pt idx="14577">
                  <c:v>5.0614582999987761</c:v>
                </c:pt>
                <c:pt idx="14578">
                  <c:v>5.0618055000013555</c:v>
                </c:pt>
                <c:pt idx="14579">
                  <c:v>5.0621526999966591</c:v>
                </c:pt>
                <c:pt idx="14580">
                  <c:v>5.0625</c:v>
                </c:pt>
                <c:pt idx="14581">
                  <c:v>5.0628471999953035</c:v>
                </c:pt>
                <c:pt idx="14582">
                  <c:v>5.063194399997883</c:v>
                </c:pt>
                <c:pt idx="14583">
                  <c:v>5.0635416000004625</c:v>
                </c:pt>
                <c:pt idx="14584">
                  <c:v>5.0638888999965275</c:v>
                </c:pt>
                <c:pt idx="14585">
                  <c:v>5.064236099999107</c:v>
                </c:pt>
                <c:pt idx="14586">
                  <c:v>5.0645833000016864</c:v>
                </c:pt>
                <c:pt idx="14587">
                  <c:v>5.06493049999699</c:v>
                </c:pt>
                <c:pt idx="14588">
                  <c:v>5.0652776999995694</c:v>
                </c:pt>
                <c:pt idx="14589">
                  <c:v>5.0656249999956344</c:v>
                </c:pt>
                <c:pt idx="14590">
                  <c:v>5.0659721999982139</c:v>
                </c:pt>
                <c:pt idx="14591">
                  <c:v>5.0663194000007934</c:v>
                </c:pt>
                <c:pt idx="14592">
                  <c:v>5.0666665999960969</c:v>
                </c:pt>
                <c:pt idx="14593">
                  <c:v>5.0670138999994379</c:v>
                </c:pt>
                <c:pt idx="14594">
                  <c:v>5.0673611000020173</c:v>
                </c:pt>
                <c:pt idx="14595">
                  <c:v>5.0677082999973209</c:v>
                </c:pt>
                <c:pt idx="14596">
                  <c:v>5.0680554999999003</c:v>
                </c:pt>
                <c:pt idx="14597">
                  <c:v>5.0684026999952039</c:v>
                </c:pt>
                <c:pt idx="14598">
                  <c:v>5.0687499999985448</c:v>
                </c:pt>
                <c:pt idx="14599">
                  <c:v>5.0690972000011243</c:v>
                </c:pt>
                <c:pt idx="14600">
                  <c:v>5.0694443999964278</c:v>
                </c:pt>
                <c:pt idx="14601">
                  <c:v>5.0697915999990073</c:v>
                </c:pt>
                <c:pt idx="14602">
                  <c:v>5.0701389000023482</c:v>
                </c:pt>
                <c:pt idx="14603">
                  <c:v>5.0704860999976518</c:v>
                </c:pt>
                <c:pt idx="14604">
                  <c:v>5.0708333000002312</c:v>
                </c:pt>
                <c:pt idx="14605">
                  <c:v>5.0711804999955348</c:v>
                </c:pt>
                <c:pt idx="14606">
                  <c:v>5.0715276999981143</c:v>
                </c:pt>
                <c:pt idx="14607">
                  <c:v>5.0718750000014552</c:v>
                </c:pt>
                <c:pt idx="14608">
                  <c:v>5.0722221999967587</c:v>
                </c:pt>
                <c:pt idx="14609">
                  <c:v>5.0725693999993382</c:v>
                </c:pt>
                <c:pt idx="14610">
                  <c:v>5.0729166000019177</c:v>
                </c:pt>
                <c:pt idx="14611">
                  <c:v>5.0732638999979827</c:v>
                </c:pt>
                <c:pt idx="14612">
                  <c:v>5.0736111000005621</c:v>
                </c:pt>
                <c:pt idx="14613">
                  <c:v>5.0739582999958657</c:v>
                </c:pt>
                <c:pt idx="14614">
                  <c:v>5.0743054999984452</c:v>
                </c:pt>
                <c:pt idx="14615">
                  <c:v>5.0746527000010246</c:v>
                </c:pt>
                <c:pt idx="14616">
                  <c:v>5.0749999999970896</c:v>
                </c:pt>
                <c:pt idx="14617">
                  <c:v>5.0753471999996691</c:v>
                </c:pt>
                <c:pt idx="14618">
                  <c:v>5.0756944000022486</c:v>
                </c:pt>
                <c:pt idx="14619">
                  <c:v>5.0760415999975521</c:v>
                </c:pt>
                <c:pt idx="14620">
                  <c:v>5.076388900000893</c:v>
                </c:pt>
                <c:pt idx="14621">
                  <c:v>5.0767360999961966</c:v>
                </c:pt>
                <c:pt idx="14622">
                  <c:v>5.0770832999987761</c:v>
                </c:pt>
                <c:pt idx="14623">
                  <c:v>5.0774305000013555</c:v>
                </c:pt>
                <c:pt idx="14624">
                  <c:v>5.0777776999966591</c:v>
                </c:pt>
                <c:pt idx="14625">
                  <c:v>5.078125</c:v>
                </c:pt>
                <c:pt idx="14626">
                  <c:v>5.0784721999953035</c:v>
                </c:pt>
                <c:pt idx="14627">
                  <c:v>5.078819399997883</c:v>
                </c:pt>
                <c:pt idx="14628">
                  <c:v>5.0791666000004625</c:v>
                </c:pt>
                <c:pt idx="14629">
                  <c:v>5.0795138999965275</c:v>
                </c:pt>
                <c:pt idx="14630">
                  <c:v>5.079861099999107</c:v>
                </c:pt>
                <c:pt idx="14631">
                  <c:v>5.0802083000016864</c:v>
                </c:pt>
                <c:pt idx="14632">
                  <c:v>5.08055549999699</c:v>
                </c:pt>
                <c:pt idx="14633">
                  <c:v>5.0809026999995694</c:v>
                </c:pt>
                <c:pt idx="14634">
                  <c:v>5.0812499999956344</c:v>
                </c:pt>
                <c:pt idx="14635">
                  <c:v>5.0815971999982139</c:v>
                </c:pt>
                <c:pt idx="14636">
                  <c:v>5.0819444000007934</c:v>
                </c:pt>
                <c:pt idx="14637">
                  <c:v>5.0822915999960969</c:v>
                </c:pt>
                <c:pt idx="14638">
                  <c:v>5.0826388999994379</c:v>
                </c:pt>
                <c:pt idx="14639">
                  <c:v>5.0829861000020173</c:v>
                </c:pt>
                <c:pt idx="14640">
                  <c:v>5.0833332999973209</c:v>
                </c:pt>
                <c:pt idx="14641">
                  <c:v>5.0836804999999003</c:v>
                </c:pt>
                <c:pt idx="14642">
                  <c:v>5.0840276999952039</c:v>
                </c:pt>
                <c:pt idx="14643">
                  <c:v>5.0843749999985448</c:v>
                </c:pt>
                <c:pt idx="14644">
                  <c:v>5.0847222000011243</c:v>
                </c:pt>
                <c:pt idx="14645">
                  <c:v>5.0850693999964278</c:v>
                </c:pt>
                <c:pt idx="14646">
                  <c:v>5.0854165999990073</c:v>
                </c:pt>
                <c:pt idx="14647">
                  <c:v>5.0857639000023482</c:v>
                </c:pt>
                <c:pt idx="14648">
                  <c:v>5.0861110999976518</c:v>
                </c:pt>
                <c:pt idx="14649">
                  <c:v>5.0864583000002312</c:v>
                </c:pt>
                <c:pt idx="14650">
                  <c:v>5.0868054999955348</c:v>
                </c:pt>
                <c:pt idx="14651">
                  <c:v>5.0871526999981143</c:v>
                </c:pt>
                <c:pt idx="14652">
                  <c:v>5.0875000000014552</c:v>
                </c:pt>
                <c:pt idx="14653">
                  <c:v>5.0878471999967587</c:v>
                </c:pt>
                <c:pt idx="14654">
                  <c:v>5.0881943999993382</c:v>
                </c:pt>
                <c:pt idx="14655">
                  <c:v>5.0885416000019177</c:v>
                </c:pt>
                <c:pt idx="14656">
                  <c:v>5.0888888999979827</c:v>
                </c:pt>
                <c:pt idx="14657">
                  <c:v>5.0892361000005621</c:v>
                </c:pt>
                <c:pt idx="14658">
                  <c:v>5.0895832999958657</c:v>
                </c:pt>
                <c:pt idx="14659">
                  <c:v>5.0899304999984452</c:v>
                </c:pt>
                <c:pt idx="14660">
                  <c:v>5.0902777000010246</c:v>
                </c:pt>
                <c:pt idx="14661">
                  <c:v>5.0906249999970896</c:v>
                </c:pt>
                <c:pt idx="14662">
                  <c:v>5.0909721999996691</c:v>
                </c:pt>
                <c:pt idx="14663">
                  <c:v>5.0913194000022486</c:v>
                </c:pt>
                <c:pt idx="14664">
                  <c:v>5.0916665999975521</c:v>
                </c:pt>
                <c:pt idx="14665">
                  <c:v>5.092013900000893</c:v>
                </c:pt>
                <c:pt idx="14666">
                  <c:v>5.0923610999961966</c:v>
                </c:pt>
                <c:pt idx="14667">
                  <c:v>5.0927082999987761</c:v>
                </c:pt>
                <c:pt idx="14668">
                  <c:v>5.0930555000013555</c:v>
                </c:pt>
                <c:pt idx="14669">
                  <c:v>5.0934026999966591</c:v>
                </c:pt>
                <c:pt idx="14670">
                  <c:v>5.09375</c:v>
                </c:pt>
                <c:pt idx="14671">
                  <c:v>5.0940971999953035</c:v>
                </c:pt>
                <c:pt idx="14672">
                  <c:v>5.094444399997883</c:v>
                </c:pt>
                <c:pt idx="14673">
                  <c:v>5.0947916000004625</c:v>
                </c:pt>
                <c:pt idx="14674">
                  <c:v>5.0951388999965275</c:v>
                </c:pt>
                <c:pt idx="14675">
                  <c:v>5.095486099999107</c:v>
                </c:pt>
                <c:pt idx="14676">
                  <c:v>5.0958333000016864</c:v>
                </c:pt>
                <c:pt idx="14677">
                  <c:v>5.09618049999699</c:v>
                </c:pt>
                <c:pt idx="14678">
                  <c:v>5.0965276999995694</c:v>
                </c:pt>
                <c:pt idx="14679">
                  <c:v>5.0968749999956344</c:v>
                </c:pt>
                <c:pt idx="14680">
                  <c:v>5.0972221999982139</c:v>
                </c:pt>
                <c:pt idx="14681">
                  <c:v>5.0975694000007934</c:v>
                </c:pt>
                <c:pt idx="14682">
                  <c:v>5.0979165999960969</c:v>
                </c:pt>
                <c:pt idx="14683">
                  <c:v>5.0982638999994379</c:v>
                </c:pt>
                <c:pt idx="14684">
                  <c:v>5.0986111000020173</c:v>
                </c:pt>
                <c:pt idx="14685">
                  <c:v>5.0989582999973209</c:v>
                </c:pt>
                <c:pt idx="14686">
                  <c:v>5.0993054999999003</c:v>
                </c:pt>
                <c:pt idx="14687">
                  <c:v>5.0996526999952039</c:v>
                </c:pt>
                <c:pt idx="14688">
                  <c:v>5.0999999999985448</c:v>
                </c:pt>
                <c:pt idx="14689">
                  <c:v>5.1003472000011243</c:v>
                </c:pt>
                <c:pt idx="14690">
                  <c:v>5.1006943999964278</c:v>
                </c:pt>
                <c:pt idx="14691">
                  <c:v>5.1010415999990073</c:v>
                </c:pt>
                <c:pt idx="14692">
                  <c:v>5.1013889000023482</c:v>
                </c:pt>
                <c:pt idx="14693">
                  <c:v>5.1017360999976518</c:v>
                </c:pt>
                <c:pt idx="14694">
                  <c:v>5.1020833000002312</c:v>
                </c:pt>
                <c:pt idx="14695">
                  <c:v>5.1024304999955348</c:v>
                </c:pt>
                <c:pt idx="14696">
                  <c:v>5.1027776999981143</c:v>
                </c:pt>
                <c:pt idx="14697">
                  <c:v>5.1031250000014552</c:v>
                </c:pt>
                <c:pt idx="14698">
                  <c:v>5.1034721999967587</c:v>
                </c:pt>
                <c:pt idx="14699">
                  <c:v>5.1038193999993382</c:v>
                </c:pt>
                <c:pt idx="14700">
                  <c:v>5.1041666000019177</c:v>
                </c:pt>
                <c:pt idx="14701">
                  <c:v>5.1045138999979827</c:v>
                </c:pt>
                <c:pt idx="14702">
                  <c:v>5.1048611000005621</c:v>
                </c:pt>
                <c:pt idx="14703">
                  <c:v>5.1052082999958657</c:v>
                </c:pt>
                <c:pt idx="14704">
                  <c:v>5.1055554999984452</c:v>
                </c:pt>
                <c:pt idx="14705">
                  <c:v>5.1059027000010246</c:v>
                </c:pt>
                <c:pt idx="14706">
                  <c:v>5.1062499999970896</c:v>
                </c:pt>
                <c:pt idx="14707">
                  <c:v>5.1065971999996691</c:v>
                </c:pt>
                <c:pt idx="14708">
                  <c:v>5.1069444000022486</c:v>
                </c:pt>
                <c:pt idx="14709">
                  <c:v>5.1072915999975521</c:v>
                </c:pt>
                <c:pt idx="14710">
                  <c:v>5.107638900000893</c:v>
                </c:pt>
                <c:pt idx="14711">
                  <c:v>5.1079860999961966</c:v>
                </c:pt>
                <c:pt idx="14712">
                  <c:v>5.1083332999987761</c:v>
                </c:pt>
                <c:pt idx="14713">
                  <c:v>5.1086805000013555</c:v>
                </c:pt>
                <c:pt idx="14714">
                  <c:v>5.1090276999966591</c:v>
                </c:pt>
                <c:pt idx="14715">
                  <c:v>5.109375</c:v>
                </c:pt>
                <c:pt idx="14716">
                  <c:v>5.1097221999953035</c:v>
                </c:pt>
                <c:pt idx="14717">
                  <c:v>5.110069399997883</c:v>
                </c:pt>
                <c:pt idx="14718">
                  <c:v>5.1104166000004625</c:v>
                </c:pt>
                <c:pt idx="14719">
                  <c:v>5.1107638999965275</c:v>
                </c:pt>
                <c:pt idx="14720">
                  <c:v>5.111111099999107</c:v>
                </c:pt>
                <c:pt idx="14721">
                  <c:v>5.1114583000016864</c:v>
                </c:pt>
                <c:pt idx="14722">
                  <c:v>5.11180549999699</c:v>
                </c:pt>
                <c:pt idx="14723">
                  <c:v>5.1121526999995694</c:v>
                </c:pt>
                <c:pt idx="14724">
                  <c:v>5.1124999999956344</c:v>
                </c:pt>
                <c:pt idx="14725">
                  <c:v>5.1128471999982139</c:v>
                </c:pt>
                <c:pt idx="14726">
                  <c:v>5.1131944000007934</c:v>
                </c:pt>
                <c:pt idx="14727">
                  <c:v>5.1135415999960969</c:v>
                </c:pt>
                <c:pt idx="14728">
                  <c:v>5.1138888999994379</c:v>
                </c:pt>
                <c:pt idx="14729">
                  <c:v>5.1142361000020173</c:v>
                </c:pt>
                <c:pt idx="14730">
                  <c:v>5.1145832999973209</c:v>
                </c:pt>
                <c:pt idx="14731">
                  <c:v>5.1149304999999003</c:v>
                </c:pt>
                <c:pt idx="14732">
                  <c:v>5.1152776999952039</c:v>
                </c:pt>
                <c:pt idx="14733">
                  <c:v>5.1156249999985448</c:v>
                </c:pt>
                <c:pt idx="14734">
                  <c:v>5.1159722000011243</c:v>
                </c:pt>
                <c:pt idx="14735">
                  <c:v>5.1163193999964278</c:v>
                </c:pt>
                <c:pt idx="14736">
                  <c:v>5.1166665999990073</c:v>
                </c:pt>
                <c:pt idx="14737">
                  <c:v>5.1170139000023482</c:v>
                </c:pt>
                <c:pt idx="14738">
                  <c:v>5.1173610999976518</c:v>
                </c:pt>
                <c:pt idx="14739">
                  <c:v>5.1177083000002312</c:v>
                </c:pt>
                <c:pt idx="14740">
                  <c:v>5.1180554999955348</c:v>
                </c:pt>
                <c:pt idx="14741">
                  <c:v>5.1184026999981143</c:v>
                </c:pt>
                <c:pt idx="14742">
                  <c:v>5.1187500000014552</c:v>
                </c:pt>
                <c:pt idx="14743">
                  <c:v>5.1190971999967587</c:v>
                </c:pt>
                <c:pt idx="14744">
                  <c:v>5.1194443999993382</c:v>
                </c:pt>
                <c:pt idx="14745">
                  <c:v>5.1197916000019177</c:v>
                </c:pt>
                <c:pt idx="14746">
                  <c:v>5.1201388999979827</c:v>
                </c:pt>
                <c:pt idx="14747">
                  <c:v>5.1204861000005621</c:v>
                </c:pt>
                <c:pt idx="14748">
                  <c:v>5.1208332999958657</c:v>
                </c:pt>
                <c:pt idx="14749">
                  <c:v>5.1211804999984452</c:v>
                </c:pt>
                <c:pt idx="14750">
                  <c:v>5.1215277000010246</c:v>
                </c:pt>
                <c:pt idx="14751">
                  <c:v>5.1218749999970896</c:v>
                </c:pt>
                <c:pt idx="14752">
                  <c:v>5.1222221999996691</c:v>
                </c:pt>
                <c:pt idx="14753">
                  <c:v>5.1225694000022486</c:v>
                </c:pt>
                <c:pt idx="14754">
                  <c:v>5.1229165999975521</c:v>
                </c:pt>
                <c:pt idx="14755">
                  <c:v>5.123263900000893</c:v>
                </c:pt>
                <c:pt idx="14756">
                  <c:v>5.1236110999961966</c:v>
                </c:pt>
                <c:pt idx="14757">
                  <c:v>5.1239582999987761</c:v>
                </c:pt>
                <c:pt idx="14758">
                  <c:v>5.1243055000013555</c:v>
                </c:pt>
                <c:pt idx="14759">
                  <c:v>5.1246526999966591</c:v>
                </c:pt>
                <c:pt idx="14760">
                  <c:v>5.125</c:v>
                </c:pt>
                <c:pt idx="14761">
                  <c:v>5.1253471999953035</c:v>
                </c:pt>
                <c:pt idx="14762">
                  <c:v>5.125694399997883</c:v>
                </c:pt>
                <c:pt idx="14763">
                  <c:v>5.1260416000004625</c:v>
                </c:pt>
                <c:pt idx="14764">
                  <c:v>5.1263888999965275</c:v>
                </c:pt>
                <c:pt idx="14765">
                  <c:v>5.126736099999107</c:v>
                </c:pt>
                <c:pt idx="14766">
                  <c:v>5.1270833000016864</c:v>
                </c:pt>
                <c:pt idx="14767">
                  <c:v>5.12743049999699</c:v>
                </c:pt>
                <c:pt idx="14768">
                  <c:v>5.1277776999995694</c:v>
                </c:pt>
                <c:pt idx="14769">
                  <c:v>5.1281249999956344</c:v>
                </c:pt>
                <c:pt idx="14770">
                  <c:v>5.1284721999982139</c:v>
                </c:pt>
                <c:pt idx="14771">
                  <c:v>5.1288194000007934</c:v>
                </c:pt>
                <c:pt idx="14772">
                  <c:v>5.1291665999960969</c:v>
                </c:pt>
                <c:pt idx="14773">
                  <c:v>5.1295138999994379</c:v>
                </c:pt>
                <c:pt idx="14774">
                  <c:v>5.1298611000020173</c:v>
                </c:pt>
                <c:pt idx="14775">
                  <c:v>5.1302082999973209</c:v>
                </c:pt>
                <c:pt idx="14776">
                  <c:v>5.1305554999999003</c:v>
                </c:pt>
                <c:pt idx="14777">
                  <c:v>5.1309026999952039</c:v>
                </c:pt>
                <c:pt idx="14778">
                  <c:v>5.1312499999985448</c:v>
                </c:pt>
                <c:pt idx="14779">
                  <c:v>5.1315972000011243</c:v>
                </c:pt>
                <c:pt idx="14780">
                  <c:v>5.1319443999964278</c:v>
                </c:pt>
                <c:pt idx="14781">
                  <c:v>5.1322915999990073</c:v>
                </c:pt>
                <c:pt idx="14782">
                  <c:v>5.1326389000023482</c:v>
                </c:pt>
                <c:pt idx="14783">
                  <c:v>5.1329860999976518</c:v>
                </c:pt>
                <c:pt idx="14784">
                  <c:v>5.1333333000002312</c:v>
                </c:pt>
                <c:pt idx="14785">
                  <c:v>5.1336804999955348</c:v>
                </c:pt>
                <c:pt idx="14786">
                  <c:v>5.1340276999981143</c:v>
                </c:pt>
                <c:pt idx="14787">
                  <c:v>5.1343750000014552</c:v>
                </c:pt>
                <c:pt idx="14788">
                  <c:v>5.1347221999967587</c:v>
                </c:pt>
                <c:pt idx="14789">
                  <c:v>5.1350693999993382</c:v>
                </c:pt>
                <c:pt idx="14790">
                  <c:v>5.1354166000019177</c:v>
                </c:pt>
                <c:pt idx="14791">
                  <c:v>5.1357638999979827</c:v>
                </c:pt>
                <c:pt idx="14792">
                  <c:v>5.1361111000005621</c:v>
                </c:pt>
                <c:pt idx="14793">
                  <c:v>5.1364582999958657</c:v>
                </c:pt>
                <c:pt idx="14794">
                  <c:v>5.1368054999984452</c:v>
                </c:pt>
                <c:pt idx="14795">
                  <c:v>5.1371527000010246</c:v>
                </c:pt>
                <c:pt idx="14796">
                  <c:v>5.1374999999970896</c:v>
                </c:pt>
                <c:pt idx="14797">
                  <c:v>5.1378471999996691</c:v>
                </c:pt>
                <c:pt idx="14798">
                  <c:v>5.1381944000022486</c:v>
                </c:pt>
                <c:pt idx="14799">
                  <c:v>5.1385415999975521</c:v>
                </c:pt>
                <c:pt idx="14800">
                  <c:v>5.138888900000893</c:v>
                </c:pt>
                <c:pt idx="14801">
                  <c:v>5.1392360999961966</c:v>
                </c:pt>
                <c:pt idx="14802">
                  <c:v>5.1395832999987761</c:v>
                </c:pt>
                <c:pt idx="14803">
                  <c:v>5.1399305000013555</c:v>
                </c:pt>
                <c:pt idx="14804">
                  <c:v>5.1402776999966591</c:v>
                </c:pt>
                <c:pt idx="14805">
                  <c:v>5.140625</c:v>
                </c:pt>
                <c:pt idx="14806">
                  <c:v>5.1409721999953035</c:v>
                </c:pt>
                <c:pt idx="14807">
                  <c:v>5.141319399997883</c:v>
                </c:pt>
                <c:pt idx="14808">
                  <c:v>5.1416666000004625</c:v>
                </c:pt>
                <c:pt idx="14809">
                  <c:v>5.1420138999965275</c:v>
                </c:pt>
                <c:pt idx="14810">
                  <c:v>5.142361099999107</c:v>
                </c:pt>
                <c:pt idx="14811">
                  <c:v>5.1427083000016864</c:v>
                </c:pt>
                <c:pt idx="14812">
                  <c:v>5.14305549999699</c:v>
                </c:pt>
                <c:pt idx="14813">
                  <c:v>5.1434026999995694</c:v>
                </c:pt>
                <c:pt idx="14814">
                  <c:v>5.1437499999956344</c:v>
                </c:pt>
                <c:pt idx="14815">
                  <c:v>5.1440971999982139</c:v>
                </c:pt>
                <c:pt idx="14816">
                  <c:v>5.1444444000007934</c:v>
                </c:pt>
                <c:pt idx="14817">
                  <c:v>5.1447915999960969</c:v>
                </c:pt>
                <c:pt idx="14818">
                  <c:v>5.1451388999994379</c:v>
                </c:pt>
                <c:pt idx="14819">
                  <c:v>5.1454861000020173</c:v>
                </c:pt>
                <c:pt idx="14820">
                  <c:v>5.1458332999973209</c:v>
                </c:pt>
                <c:pt idx="14821">
                  <c:v>5.1461804999999003</c:v>
                </c:pt>
                <c:pt idx="14822">
                  <c:v>5.1465276999952039</c:v>
                </c:pt>
                <c:pt idx="14823">
                  <c:v>5.1468749999985448</c:v>
                </c:pt>
                <c:pt idx="14824">
                  <c:v>5.1472222000011243</c:v>
                </c:pt>
                <c:pt idx="14825">
                  <c:v>5.1475693999964278</c:v>
                </c:pt>
                <c:pt idx="14826">
                  <c:v>5.1479165999990073</c:v>
                </c:pt>
                <c:pt idx="14827">
                  <c:v>5.1482639000023482</c:v>
                </c:pt>
                <c:pt idx="14828">
                  <c:v>5.1486110999976518</c:v>
                </c:pt>
                <c:pt idx="14829">
                  <c:v>5.1489583000002312</c:v>
                </c:pt>
                <c:pt idx="14830">
                  <c:v>5.1493054999955348</c:v>
                </c:pt>
                <c:pt idx="14831">
                  <c:v>5.1496526999981143</c:v>
                </c:pt>
                <c:pt idx="14832">
                  <c:v>5.1500000000014552</c:v>
                </c:pt>
                <c:pt idx="14833">
                  <c:v>5.1503471999967587</c:v>
                </c:pt>
                <c:pt idx="14834">
                  <c:v>5.1506943999993382</c:v>
                </c:pt>
                <c:pt idx="14835">
                  <c:v>5.1510416000019177</c:v>
                </c:pt>
                <c:pt idx="14836">
                  <c:v>5.1513888999979827</c:v>
                </c:pt>
                <c:pt idx="14837">
                  <c:v>5.1517361000005621</c:v>
                </c:pt>
                <c:pt idx="14838">
                  <c:v>5.1520832999958657</c:v>
                </c:pt>
                <c:pt idx="14839">
                  <c:v>5.1524304999984452</c:v>
                </c:pt>
                <c:pt idx="14840">
                  <c:v>5.1527777000010246</c:v>
                </c:pt>
                <c:pt idx="14841">
                  <c:v>5.1531249999970896</c:v>
                </c:pt>
                <c:pt idx="14842">
                  <c:v>5.1534721999996691</c:v>
                </c:pt>
                <c:pt idx="14843">
                  <c:v>5.1538194000022486</c:v>
                </c:pt>
                <c:pt idx="14844">
                  <c:v>5.1541665999975521</c:v>
                </c:pt>
                <c:pt idx="14845">
                  <c:v>5.154513900000893</c:v>
                </c:pt>
                <c:pt idx="14846">
                  <c:v>5.1548610999961966</c:v>
                </c:pt>
                <c:pt idx="14847">
                  <c:v>5.1552082999987761</c:v>
                </c:pt>
                <c:pt idx="14848">
                  <c:v>5.1555555000013555</c:v>
                </c:pt>
                <c:pt idx="14849">
                  <c:v>5.1559026999966591</c:v>
                </c:pt>
                <c:pt idx="14850">
                  <c:v>5.15625</c:v>
                </c:pt>
                <c:pt idx="14851">
                  <c:v>5.1565971999953035</c:v>
                </c:pt>
                <c:pt idx="14852">
                  <c:v>5.156944399997883</c:v>
                </c:pt>
                <c:pt idx="14853">
                  <c:v>5.1572916000004625</c:v>
                </c:pt>
                <c:pt idx="14854">
                  <c:v>5.1576388999965275</c:v>
                </c:pt>
                <c:pt idx="14855">
                  <c:v>5.157986099999107</c:v>
                </c:pt>
                <c:pt idx="14856">
                  <c:v>5.1583333000016864</c:v>
                </c:pt>
                <c:pt idx="14857">
                  <c:v>5.15868049999699</c:v>
                </c:pt>
                <c:pt idx="14858">
                  <c:v>5.1590276999995694</c:v>
                </c:pt>
                <c:pt idx="14859">
                  <c:v>5.1593749999956344</c:v>
                </c:pt>
                <c:pt idx="14860">
                  <c:v>5.1597221999982139</c:v>
                </c:pt>
                <c:pt idx="14861">
                  <c:v>5.1600694000007934</c:v>
                </c:pt>
                <c:pt idx="14862">
                  <c:v>5.1604165999960969</c:v>
                </c:pt>
                <c:pt idx="14863">
                  <c:v>5.1607638999994379</c:v>
                </c:pt>
                <c:pt idx="14864">
                  <c:v>5.1611111000020173</c:v>
                </c:pt>
                <c:pt idx="14865">
                  <c:v>5.1614582999973209</c:v>
                </c:pt>
                <c:pt idx="14866">
                  <c:v>5.1618054999999003</c:v>
                </c:pt>
                <c:pt idx="14867">
                  <c:v>5.1621526999952039</c:v>
                </c:pt>
                <c:pt idx="14868">
                  <c:v>5.1624999999985448</c:v>
                </c:pt>
                <c:pt idx="14869">
                  <c:v>5.1628472000011243</c:v>
                </c:pt>
                <c:pt idx="14870">
                  <c:v>5.1631943999964278</c:v>
                </c:pt>
                <c:pt idx="14871">
                  <c:v>5.1635415999990073</c:v>
                </c:pt>
                <c:pt idx="14872">
                  <c:v>5.1638889000023482</c:v>
                </c:pt>
                <c:pt idx="14873">
                  <c:v>5.1642360999976518</c:v>
                </c:pt>
                <c:pt idx="14874">
                  <c:v>5.1645833000002312</c:v>
                </c:pt>
                <c:pt idx="14875">
                  <c:v>5.1649304999955348</c:v>
                </c:pt>
                <c:pt idx="14876">
                  <c:v>5.1652776999981143</c:v>
                </c:pt>
                <c:pt idx="14877">
                  <c:v>5.1656250000014552</c:v>
                </c:pt>
                <c:pt idx="14878">
                  <c:v>5.1659721999967587</c:v>
                </c:pt>
                <c:pt idx="14879">
                  <c:v>5.1663193999993382</c:v>
                </c:pt>
                <c:pt idx="14880">
                  <c:v>5.1666666000019177</c:v>
                </c:pt>
                <c:pt idx="14881">
                  <c:v>5.1670138999979827</c:v>
                </c:pt>
                <c:pt idx="14882">
                  <c:v>5.1673611000005621</c:v>
                </c:pt>
                <c:pt idx="14883">
                  <c:v>5.1677082999958657</c:v>
                </c:pt>
                <c:pt idx="14884">
                  <c:v>5.1680554999984452</c:v>
                </c:pt>
                <c:pt idx="14885">
                  <c:v>5.1684027000010246</c:v>
                </c:pt>
                <c:pt idx="14886">
                  <c:v>5.1687499999970896</c:v>
                </c:pt>
                <c:pt idx="14887">
                  <c:v>5.1690971999996691</c:v>
                </c:pt>
                <c:pt idx="14888">
                  <c:v>5.1694444000022486</c:v>
                </c:pt>
                <c:pt idx="14889">
                  <c:v>5.1697915999975521</c:v>
                </c:pt>
                <c:pt idx="14890">
                  <c:v>5.170138900000893</c:v>
                </c:pt>
                <c:pt idx="14891">
                  <c:v>5.1704860999961966</c:v>
                </c:pt>
                <c:pt idx="14892">
                  <c:v>5.1708332999987761</c:v>
                </c:pt>
                <c:pt idx="14893">
                  <c:v>5.1711805000013555</c:v>
                </c:pt>
                <c:pt idx="14894">
                  <c:v>5.1715276999966591</c:v>
                </c:pt>
                <c:pt idx="14895">
                  <c:v>5.171875</c:v>
                </c:pt>
                <c:pt idx="14896">
                  <c:v>5.1722221999953035</c:v>
                </c:pt>
                <c:pt idx="14897">
                  <c:v>5.172569399997883</c:v>
                </c:pt>
                <c:pt idx="14898">
                  <c:v>5.1729166000004625</c:v>
                </c:pt>
                <c:pt idx="14899">
                  <c:v>5.1732638999965275</c:v>
                </c:pt>
                <c:pt idx="14900">
                  <c:v>5.173611099999107</c:v>
                </c:pt>
                <c:pt idx="14901">
                  <c:v>5.1739583000016864</c:v>
                </c:pt>
                <c:pt idx="14902">
                  <c:v>5.17430549999699</c:v>
                </c:pt>
                <c:pt idx="14903">
                  <c:v>5.1746526999995694</c:v>
                </c:pt>
                <c:pt idx="14904">
                  <c:v>5.1749999999956344</c:v>
                </c:pt>
                <c:pt idx="14905">
                  <c:v>5.1753471999982139</c:v>
                </c:pt>
                <c:pt idx="14906">
                  <c:v>5.1756944000007934</c:v>
                </c:pt>
                <c:pt idx="14907">
                  <c:v>5.1760415999960969</c:v>
                </c:pt>
                <c:pt idx="14908">
                  <c:v>5.1763888999994379</c:v>
                </c:pt>
                <c:pt idx="14909">
                  <c:v>5.1767361000020173</c:v>
                </c:pt>
                <c:pt idx="14910">
                  <c:v>5.1770832999973209</c:v>
                </c:pt>
                <c:pt idx="14911">
                  <c:v>5.1774304999999003</c:v>
                </c:pt>
                <c:pt idx="14912">
                  <c:v>5.1777776999952039</c:v>
                </c:pt>
                <c:pt idx="14913">
                  <c:v>5.1781249999985448</c:v>
                </c:pt>
                <c:pt idx="14914">
                  <c:v>5.1784722000011243</c:v>
                </c:pt>
                <c:pt idx="14915">
                  <c:v>5.1788193999964278</c:v>
                </c:pt>
                <c:pt idx="14916">
                  <c:v>5.1791665999990073</c:v>
                </c:pt>
                <c:pt idx="14917">
                  <c:v>5.1795139000023482</c:v>
                </c:pt>
                <c:pt idx="14918">
                  <c:v>5.1798610999976518</c:v>
                </c:pt>
                <c:pt idx="14919">
                  <c:v>5.1802083000002312</c:v>
                </c:pt>
                <c:pt idx="14920">
                  <c:v>5.1805554999955348</c:v>
                </c:pt>
                <c:pt idx="14921">
                  <c:v>5.1809026999981143</c:v>
                </c:pt>
                <c:pt idx="14922">
                  <c:v>5.1812500000014552</c:v>
                </c:pt>
                <c:pt idx="14923">
                  <c:v>5.1815971999967587</c:v>
                </c:pt>
                <c:pt idx="14924">
                  <c:v>5.1819443999993382</c:v>
                </c:pt>
                <c:pt idx="14925">
                  <c:v>5.1822916000019177</c:v>
                </c:pt>
                <c:pt idx="14926">
                  <c:v>5.1826388999979827</c:v>
                </c:pt>
                <c:pt idx="14927">
                  <c:v>5.1829861000005621</c:v>
                </c:pt>
                <c:pt idx="14928">
                  <c:v>5.1833332999958657</c:v>
                </c:pt>
                <c:pt idx="14929">
                  <c:v>5.1836804999984452</c:v>
                </c:pt>
                <c:pt idx="14930">
                  <c:v>5.1840277000010246</c:v>
                </c:pt>
                <c:pt idx="14931">
                  <c:v>5.1843749999970896</c:v>
                </c:pt>
                <c:pt idx="14932">
                  <c:v>5.1847221999996691</c:v>
                </c:pt>
                <c:pt idx="14933">
                  <c:v>5.1850694000022486</c:v>
                </c:pt>
                <c:pt idx="14934">
                  <c:v>5.1854165999975521</c:v>
                </c:pt>
                <c:pt idx="14935">
                  <c:v>5.185763900000893</c:v>
                </c:pt>
                <c:pt idx="14936">
                  <c:v>5.1861110999961966</c:v>
                </c:pt>
                <c:pt idx="14937">
                  <c:v>5.1864582999987761</c:v>
                </c:pt>
                <c:pt idx="14938">
                  <c:v>5.1868055000013555</c:v>
                </c:pt>
                <c:pt idx="14939">
                  <c:v>5.1871526999966591</c:v>
                </c:pt>
                <c:pt idx="14940">
                  <c:v>5.1875</c:v>
                </c:pt>
                <c:pt idx="14941">
                  <c:v>5.1878471999953035</c:v>
                </c:pt>
                <c:pt idx="14942">
                  <c:v>5.188194399997883</c:v>
                </c:pt>
                <c:pt idx="14943">
                  <c:v>5.1885416000004625</c:v>
                </c:pt>
                <c:pt idx="14944">
                  <c:v>5.1888888999965275</c:v>
                </c:pt>
                <c:pt idx="14945">
                  <c:v>5.189236099999107</c:v>
                </c:pt>
                <c:pt idx="14946">
                  <c:v>5.1895833000016864</c:v>
                </c:pt>
                <c:pt idx="14947">
                  <c:v>5.18993049999699</c:v>
                </c:pt>
                <c:pt idx="14948">
                  <c:v>5.1902776999995694</c:v>
                </c:pt>
                <c:pt idx="14949">
                  <c:v>5.1906249999956344</c:v>
                </c:pt>
                <c:pt idx="14950">
                  <c:v>5.1909721999982139</c:v>
                </c:pt>
                <c:pt idx="14951">
                  <c:v>5.1913194000007934</c:v>
                </c:pt>
                <c:pt idx="14952">
                  <c:v>5.1916665999960969</c:v>
                </c:pt>
                <c:pt idx="14953">
                  <c:v>5.1920138999994379</c:v>
                </c:pt>
                <c:pt idx="14954">
                  <c:v>5.1923611000020173</c:v>
                </c:pt>
                <c:pt idx="14955">
                  <c:v>5.1927082999973209</c:v>
                </c:pt>
                <c:pt idx="14956">
                  <c:v>5.1930554999999003</c:v>
                </c:pt>
                <c:pt idx="14957">
                  <c:v>5.1934026999952039</c:v>
                </c:pt>
                <c:pt idx="14958">
                  <c:v>5.1937499999985448</c:v>
                </c:pt>
                <c:pt idx="14959">
                  <c:v>5.1940972000011243</c:v>
                </c:pt>
                <c:pt idx="14960">
                  <c:v>5.1944443999964278</c:v>
                </c:pt>
                <c:pt idx="14961">
                  <c:v>5.1947915999990073</c:v>
                </c:pt>
                <c:pt idx="14962">
                  <c:v>5.1951389000023482</c:v>
                </c:pt>
                <c:pt idx="14963">
                  <c:v>5.1954860999976518</c:v>
                </c:pt>
                <c:pt idx="14964">
                  <c:v>5.1958333000002312</c:v>
                </c:pt>
                <c:pt idx="14965">
                  <c:v>5.1961804999955348</c:v>
                </c:pt>
                <c:pt idx="14966">
                  <c:v>5.1965276999981143</c:v>
                </c:pt>
                <c:pt idx="14967">
                  <c:v>5.1968750000014552</c:v>
                </c:pt>
                <c:pt idx="14968">
                  <c:v>5.1972221999967587</c:v>
                </c:pt>
                <c:pt idx="14969">
                  <c:v>5.1975693999993382</c:v>
                </c:pt>
                <c:pt idx="14970">
                  <c:v>5.1979166000019177</c:v>
                </c:pt>
                <c:pt idx="14971">
                  <c:v>5.1982638999979827</c:v>
                </c:pt>
                <c:pt idx="14972">
                  <c:v>5.1986111000005621</c:v>
                </c:pt>
                <c:pt idx="14973">
                  <c:v>5.1989582999958657</c:v>
                </c:pt>
                <c:pt idx="14974">
                  <c:v>5.1993054999984452</c:v>
                </c:pt>
                <c:pt idx="14975">
                  <c:v>5.1996527000010246</c:v>
                </c:pt>
                <c:pt idx="14976">
                  <c:v>5.1999999999970896</c:v>
                </c:pt>
                <c:pt idx="14977">
                  <c:v>5.2003471999996691</c:v>
                </c:pt>
                <c:pt idx="14978">
                  <c:v>5.2006944000022486</c:v>
                </c:pt>
                <c:pt idx="14979">
                  <c:v>5.2010415999975521</c:v>
                </c:pt>
                <c:pt idx="14980">
                  <c:v>5.201388900000893</c:v>
                </c:pt>
                <c:pt idx="14981">
                  <c:v>5.2017360999961966</c:v>
                </c:pt>
                <c:pt idx="14982">
                  <c:v>5.2020832999987761</c:v>
                </c:pt>
                <c:pt idx="14983">
                  <c:v>5.2024305000013555</c:v>
                </c:pt>
                <c:pt idx="14984">
                  <c:v>5.2027776999966591</c:v>
                </c:pt>
                <c:pt idx="14985">
                  <c:v>5.203125</c:v>
                </c:pt>
                <c:pt idx="14986">
                  <c:v>5.2034721999953035</c:v>
                </c:pt>
                <c:pt idx="14987">
                  <c:v>5.203819399997883</c:v>
                </c:pt>
                <c:pt idx="14988">
                  <c:v>5.2041666000004625</c:v>
                </c:pt>
                <c:pt idx="14989">
                  <c:v>5.2045138999965275</c:v>
                </c:pt>
                <c:pt idx="14990">
                  <c:v>5.204861099999107</c:v>
                </c:pt>
                <c:pt idx="14991">
                  <c:v>5.2052083000016864</c:v>
                </c:pt>
                <c:pt idx="14992">
                  <c:v>5.20555549999699</c:v>
                </c:pt>
                <c:pt idx="14993">
                  <c:v>5.2059026999995694</c:v>
                </c:pt>
                <c:pt idx="14994">
                  <c:v>5.2062499999956344</c:v>
                </c:pt>
                <c:pt idx="14995">
                  <c:v>5.2065971999982139</c:v>
                </c:pt>
                <c:pt idx="14996">
                  <c:v>5.2069444000007934</c:v>
                </c:pt>
                <c:pt idx="14997">
                  <c:v>5.2072915999960969</c:v>
                </c:pt>
                <c:pt idx="14998">
                  <c:v>5.2076388999994379</c:v>
                </c:pt>
                <c:pt idx="14999">
                  <c:v>5.2079861000020173</c:v>
                </c:pt>
                <c:pt idx="15000">
                  <c:v>5.2083332999973209</c:v>
                </c:pt>
                <c:pt idx="15001">
                  <c:v>5.2086804999999003</c:v>
                </c:pt>
                <c:pt idx="15002">
                  <c:v>5.2090276999952039</c:v>
                </c:pt>
                <c:pt idx="15003">
                  <c:v>5.2093749999985448</c:v>
                </c:pt>
                <c:pt idx="15004">
                  <c:v>5.2097222000011243</c:v>
                </c:pt>
                <c:pt idx="15005">
                  <c:v>5.2100693999964278</c:v>
                </c:pt>
                <c:pt idx="15006">
                  <c:v>5.2104165999990073</c:v>
                </c:pt>
                <c:pt idx="15007">
                  <c:v>5.2107639000023482</c:v>
                </c:pt>
                <c:pt idx="15008">
                  <c:v>5.2111110999976518</c:v>
                </c:pt>
                <c:pt idx="15009">
                  <c:v>5.2114583000002312</c:v>
                </c:pt>
                <c:pt idx="15010">
                  <c:v>5.2118054999955348</c:v>
                </c:pt>
                <c:pt idx="15011">
                  <c:v>5.2121526999981143</c:v>
                </c:pt>
                <c:pt idx="15012">
                  <c:v>5.2125000000014552</c:v>
                </c:pt>
                <c:pt idx="15013">
                  <c:v>5.2128471999967587</c:v>
                </c:pt>
                <c:pt idx="15014">
                  <c:v>5.2131943999993382</c:v>
                </c:pt>
                <c:pt idx="15015">
                  <c:v>5.2135416000019177</c:v>
                </c:pt>
                <c:pt idx="15016">
                  <c:v>5.2138888999979827</c:v>
                </c:pt>
                <c:pt idx="15017">
                  <c:v>5.2142361000005621</c:v>
                </c:pt>
                <c:pt idx="15018">
                  <c:v>5.2145832999958657</c:v>
                </c:pt>
                <c:pt idx="15019">
                  <c:v>5.2149304999984452</c:v>
                </c:pt>
                <c:pt idx="15020">
                  <c:v>5.2152777000010246</c:v>
                </c:pt>
                <c:pt idx="15021">
                  <c:v>5.2156249999970896</c:v>
                </c:pt>
                <c:pt idx="15022">
                  <c:v>5.2159721999996691</c:v>
                </c:pt>
                <c:pt idx="15023">
                  <c:v>5.2163194000022486</c:v>
                </c:pt>
                <c:pt idx="15024">
                  <c:v>5.2166665999975521</c:v>
                </c:pt>
                <c:pt idx="15025">
                  <c:v>5.217013900000893</c:v>
                </c:pt>
                <c:pt idx="15026">
                  <c:v>5.2173610999961966</c:v>
                </c:pt>
                <c:pt idx="15027">
                  <c:v>5.2177082999987761</c:v>
                </c:pt>
                <c:pt idx="15028">
                  <c:v>5.2180555000013555</c:v>
                </c:pt>
                <c:pt idx="15029">
                  <c:v>5.2184026999966591</c:v>
                </c:pt>
                <c:pt idx="15030">
                  <c:v>5.21875</c:v>
                </c:pt>
                <c:pt idx="15031">
                  <c:v>5.2190971999953035</c:v>
                </c:pt>
                <c:pt idx="15032">
                  <c:v>5.219444399997883</c:v>
                </c:pt>
                <c:pt idx="15033">
                  <c:v>5.2197916000004625</c:v>
                </c:pt>
                <c:pt idx="15034">
                  <c:v>5.2201388999965275</c:v>
                </c:pt>
                <c:pt idx="15035">
                  <c:v>5.220486099999107</c:v>
                </c:pt>
                <c:pt idx="15036">
                  <c:v>5.2208333000016864</c:v>
                </c:pt>
                <c:pt idx="15037">
                  <c:v>5.22118049999699</c:v>
                </c:pt>
                <c:pt idx="15038">
                  <c:v>5.2215276999995694</c:v>
                </c:pt>
                <c:pt idx="15039">
                  <c:v>5.2218749999956344</c:v>
                </c:pt>
                <c:pt idx="15040">
                  <c:v>5.2222221999982139</c:v>
                </c:pt>
                <c:pt idx="15041">
                  <c:v>5.2225694000007934</c:v>
                </c:pt>
                <c:pt idx="15042">
                  <c:v>5.2229165999960969</c:v>
                </c:pt>
                <c:pt idx="15043">
                  <c:v>5.2232638999994379</c:v>
                </c:pt>
                <c:pt idx="15044">
                  <c:v>5.2236111000020173</c:v>
                </c:pt>
                <c:pt idx="15045">
                  <c:v>5.2239582999973209</c:v>
                </c:pt>
                <c:pt idx="15046">
                  <c:v>5.2243054999999003</c:v>
                </c:pt>
                <c:pt idx="15047">
                  <c:v>5.2246526999952039</c:v>
                </c:pt>
                <c:pt idx="15048">
                  <c:v>5.2249999999985448</c:v>
                </c:pt>
                <c:pt idx="15049">
                  <c:v>5.2253472000011243</c:v>
                </c:pt>
                <c:pt idx="15050">
                  <c:v>5.2256943999964278</c:v>
                </c:pt>
                <c:pt idx="15051">
                  <c:v>5.2260415999990073</c:v>
                </c:pt>
                <c:pt idx="15052">
                  <c:v>5.2263889000023482</c:v>
                </c:pt>
                <c:pt idx="15053">
                  <c:v>5.2267360999976518</c:v>
                </c:pt>
                <c:pt idx="15054">
                  <c:v>5.2270833000002312</c:v>
                </c:pt>
                <c:pt idx="15055">
                  <c:v>5.2274304999955348</c:v>
                </c:pt>
                <c:pt idx="15056">
                  <c:v>5.2277776999981143</c:v>
                </c:pt>
                <c:pt idx="15057">
                  <c:v>5.2281250000014552</c:v>
                </c:pt>
                <c:pt idx="15058">
                  <c:v>5.2284721999967587</c:v>
                </c:pt>
                <c:pt idx="15059">
                  <c:v>5.2288193999993382</c:v>
                </c:pt>
                <c:pt idx="15060">
                  <c:v>5.2291666000019177</c:v>
                </c:pt>
                <c:pt idx="15061">
                  <c:v>5.2295138999979827</c:v>
                </c:pt>
                <c:pt idx="15062">
                  <c:v>5.2298611000005621</c:v>
                </c:pt>
                <c:pt idx="15063">
                  <c:v>5.2302082999958657</c:v>
                </c:pt>
                <c:pt idx="15064">
                  <c:v>5.2305554999984452</c:v>
                </c:pt>
                <c:pt idx="15065">
                  <c:v>5.2309027000010246</c:v>
                </c:pt>
                <c:pt idx="15066">
                  <c:v>5.2312499999970896</c:v>
                </c:pt>
                <c:pt idx="15067">
                  <c:v>5.2315971999996691</c:v>
                </c:pt>
                <c:pt idx="15068">
                  <c:v>5.2319444000022486</c:v>
                </c:pt>
                <c:pt idx="15069">
                  <c:v>5.2322915999975521</c:v>
                </c:pt>
                <c:pt idx="15070">
                  <c:v>5.232638900000893</c:v>
                </c:pt>
                <c:pt idx="15071">
                  <c:v>5.2329860999961966</c:v>
                </c:pt>
                <c:pt idx="15072">
                  <c:v>5.2333332999987761</c:v>
                </c:pt>
                <c:pt idx="15073">
                  <c:v>5.2336805000013555</c:v>
                </c:pt>
                <c:pt idx="15074">
                  <c:v>5.2340276999966591</c:v>
                </c:pt>
                <c:pt idx="15075">
                  <c:v>5.234375</c:v>
                </c:pt>
                <c:pt idx="15076">
                  <c:v>5.2347221999953035</c:v>
                </c:pt>
                <c:pt idx="15077">
                  <c:v>5.235069399997883</c:v>
                </c:pt>
                <c:pt idx="15078">
                  <c:v>5.2354166000004625</c:v>
                </c:pt>
                <c:pt idx="15079">
                  <c:v>5.2357638999965275</c:v>
                </c:pt>
                <c:pt idx="15080">
                  <c:v>5.236111099999107</c:v>
                </c:pt>
                <c:pt idx="15081">
                  <c:v>5.2364583000016864</c:v>
                </c:pt>
                <c:pt idx="15082">
                  <c:v>5.23680549999699</c:v>
                </c:pt>
                <c:pt idx="15083">
                  <c:v>5.2371526999995694</c:v>
                </c:pt>
                <c:pt idx="15084">
                  <c:v>5.2374999999956344</c:v>
                </c:pt>
                <c:pt idx="15085">
                  <c:v>5.2378471999982139</c:v>
                </c:pt>
                <c:pt idx="15086">
                  <c:v>5.2381944000007934</c:v>
                </c:pt>
                <c:pt idx="15087">
                  <c:v>5.2385415999960969</c:v>
                </c:pt>
                <c:pt idx="15088">
                  <c:v>5.2388888999994379</c:v>
                </c:pt>
                <c:pt idx="15089">
                  <c:v>5.2392361000020173</c:v>
                </c:pt>
                <c:pt idx="15090">
                  <c:v>5.2395832999973209</c:v>
                </c:pt>
                <c:pt idx="15091">
                  <c:v>5.2399304999999003</c:v>
                </c:pt>
                <c:pt idx="15092">
                  <c:v>5.2402776999952039</c:v>
                </c:pt>
                <c:pt idx="15093">
                  <c:v>5.2406249999985448</c:v>
                </c:pt>
                <c:pt idx="15094">
                  <c:v>5.2409722000011243</c:v>
                </c:pt>
                <c:pt idx="15095">
                  <c:v>5.2413193999964278</c:v>
                </c:pt>
                <c:pt idx="15096">
                  <c:v>5.2416665999990073</c:v>
                </c:pt>
                <c:pt idx="15097">
                  <c:v>5.2420139000023482</c:v>
                </c:pt>
                <c:pt idx="15098">
                  <c:v>5.2423610999976518</c:v>
                </c:pt>
                <c:pt idx="15099">
                  <c:v>5.2427083000002312</c:v>
                </c:pt>
                <c:pt idx="15100">
                  <c:v>5.2430554999955348</c:v>
                </c:pt>
                <c:pt idx="15101">
                  <c:v>5.2434026999981143</c:v>
                </c:pt>
                <c:pt idx="15102">
                  <c:v>5.2437500000014552</c:v>
                </c:pt>
                <c:pt idx="15103">
                  <c:v>5.2440971999967587</c:v>
                </c:pt>
                <c:pt idx="15104">
                  <c:v>5.2444443999993382</c:v>
                </c:pt>
                <c:pt idx="15105">
                  <c:v>5.2447916000019177</c:v>
                </c:pt>
                <c:pt idx="15106">
                  <c:v>5.2451388999979827</c:v>
                </c:pt>
                <c:pt idx="15107">
                  <c:v>5.2454861000005621</c:v>
                </c:pt>
                <c:pt idx="15108">
                  <c:v>5.2458332999958657</c:v>
                </c:pt>
                <c:pt idx="15109">
                  <c:v>5.2461804999984452</c:v>
                </c:pt>
                <c:pt idx="15110">
                  <c:v>5.2465277000010246</c:v>
                </c:pt>
                <c:pt idx="15111">
                  <c:v>5.2468749999970896</c:v>
                </c:pt>
                <c:pt idx="15112">
                  <c:v>5.2472221999996691</c:v>
                </c:pt>
                <c:pt idx="15113">
                  <c:v>5.2475694000022486</c:v>
                </c:pt>
                <c:pt idx="15114">
                  <c:v>5.2479165999975521</c:v>
                </c:pt>
                <c:pt idx="15115">
                  <c:v>5.248263900000893</c:v>
                </c:pt>
                <c:pt idx="15116">
                  <c:v>5.2486110999961966</c:v>
                </c:pt>
                <c:pt idx="15117">
                  <c:v>5.2489582999987761</c:v>
                </c:pt>
                <c:pt idx="15118">
                  <c:v>5.2493055000013555</c:v>
                </c:pt>
                <c:pt idx="15119">
                  <c:v>5.2496526999966591</c:v>
                </c:pt>
                <c:pt idx="15120">
                  <c:v>5.25</c:v>
                </c:pt>
                <c:pt idx="15121">
                  <c:v>5.2503471999953035</c:v>
                </c:pt>
                <c:pt idx="15122">
                  <c:v>5.250694399997883</c:v>
                </c:pt>
                <c:pt idx="15123">
                  <c:v>5.2510416000004625</c:v>
                </c:pt>
                <c:pt idx="15124">
                  <c:v>5.2513888999965275</c:v>
                </c:pt>
                <c:pt idx="15125">
                  <c:v>5.251736099999107</c:v>
                </c:pt>
                <c:pt idx="15126">
                  <c:v>5.2520833000016864</c:v>
                </c:pt>
                <c:pt idx="15127">
                  <c:v>5.25243049999699</c:v>
                </c:pt>
                <c:pt idx="15128">
                  <c:v>5.2527776999995694</c:v>
                </c:pt>
                <c:pt idx="15129">
                  <c:v>5.2531249999956344</c:v>
                </c:pt>
                <c:pt idx="15130">
                  <c:v>5.2534721999982139</c:v>
                </c:pt>
                <c:pt idx="15131">
                  <c:v>5.2538194000007934</c:v>
                </c:pt>
                <c:pt idx="15132">
                  <c:v>5.2541665999960969</c:v>
                </c:pt>
                <c:pt idx="15133">
                  <c:v>5.2545138999994379</c:v>
                </c:pt>
                <c:pt idx="15134">
                  <c:v>5.2548611000020173</c:v>
                </c:pt>
                <c:pt idx="15135">
                  <c:v>5.2552082999973209</c:v>
                </c:pt>
                <c:pt idx="15136">
                  <c:v>5.2555554999999003</c:v>
                </c:pt>
                <c:pt idx="15137">
                  <c:v>5.2559026999952039</c:v>
                </c:pt>
                <c:pt idx="15138">
                  <c:v>5.2562499999985448</c:v>
                </c:pt>
                <c:pt idx="15139">
                  <c:v>5.2565972000011243</c:v>
                </c:pt>
                <c:pt idx="15140">
                  <c:v>5.2569443999964278</c:v>
                </c:pt>
                <c:pt idx="15141">
                  <c:v>5.2572915999990073</c:v>
                </c:pt>
                <c:pt idx="15142">
                  <c:v>5.2576389000023482</c:v>
                </c:pt>
                <c:pt idx="15143">
                  <c:v>5.2579860999976518</c:v>
                </c:pt>
                <c:pt idx="15144">
                  <c:v>5.2583333000002312</c:v>
                </c:pt>
                <c:pt idx="15145">
                  <c:v>5.2586804999955348</c:v>
                </c:pt>
                <c:pt idx="15146">
                  <c:v>5.2590276999981143</c:v>
                </c:pt>
                <c:pt idx="15147">
                  <c:v>5.2593750000014552</c:v>
                </c:pt>
                <c:pt idx="15148">
                  <c:v>5.2597221999967587</c:v>
                </c:pt>
                <c:pt idx="15149">
                  <c:v>5.2600693999993382</c:v>
                </c:pt>
                <c:pt idx="15150">
                  <c:v>5.2604166000019177</c:v>
                </c:pt>
                <c:pt idx="15151">
                  <c:v>5.2607638999979827</c:v>
                </c:pt>
                <c:pt idx="15152">
                  <c:v>5.2611111000005621</c:v>
                </c:pt>
                <c:pt idx="15153">
                  <c:v>5.2614582999958657</c:v>
                </c:pt>
                <c:pt idx="15154">
                  <c:v>5.2618054999984452</c:v>
                </c:pt>
                <c:pt idx="15155">
                  <c:v>5.2621527000010246</c:v>
                </c:pt>
                <c:pt idx="15156">
                  <c:v>5.2624999999970896</c:v>
                </c:pt>
                <c:pt idx="15157">
                  <c:v>5.2628471999996691</c:v>
                </c:pt>
                <c:pt idx="15158">
                  <c:v>5.2631944000022486</c:v>
                </c:pt>
                <c:pt idx="15159">
                  <c:v>5.2635415999975521</c:v>
                </c:pt>
                <c:pt idx="15160">
                  <c:v>5.263888900000893</c:v>
                </c:pt>
                <c:pt idx="15161">
                  <c:v>5.2642360999961966</c:v>
                </c:pt>
                <c:pt idx="15162">
                  <c:v>5.2645832999987761</c:v>
                </c:pt>
                <c:pt idx="15163">
                  <c:v>5.2649305000013555</c:v>
                </c:pt>
                <c:pt idx="15164">
                  <c:v>5.2652776999966591</c:v>
                </c:pt>
                <c:pt idx="15165">
                  <c:v>5.265625</c:v>
                </c:pt>
                <c:pt idx="15166">
                  <c:v>5.2659721999953035</c:v>
                </c:pt>
                <c:pt idx="15167">
                  <c:v>5.266319399997883</c:v>
                </c:pt>
                <c:pt idx="15168">
                  <c:v>5.2666666000004625</c:v>
                </c:pt>
                <c:pt idx="15169">
                  <c:v>5.2670138999965275</c:v>
                </c:pt>
                <c:pt idx="15170">
                  <c:v>5.267361099999107</c:v>
                </c:pt>
                <c:pt idx="15171">
                  <c:v>5.2677083000016864</c:v>
                </c:pt>
                <c:pt idx="15172">
                  <c:v>5.26805549999699</c:v>
                </c:pt>
                <c:pt idx="15173">
                  <c:v>5.2684026999995694</c:v>
                </c:pt>
                <c:pt idx="15174">
                  <c:v>5.2687499999956344</c:v>
                </c:pt>
                <c:pt idx="15175">
                  <c:v>5.2690971999982139</c:v>
                </c:pt>
                <c:pt idx="15176">
                  <c:v>5.2694444000007934</c:v>
                </c:pt>
                <c:pt idx="15177">
                  <c:v>5.2697915999960969</c:v>
                </c:pt>
                <c:pt idx="15178">
                  <c:v>5.2701388999994379</c:v>
                </c:pt>
                <c:pt idx="15179">
                  <c:v>5.2704861000020173</c:v>
                </c:pt>
                <c:pt idx="15180">
                  <c:v>5.2708332999973209</c:v>
                </c:pt>
                <c:pt idx="15181">
                  <c:v>5.2711804999999003</c:v>
                </c:pt>
                <c:pt idx="15182">
                  <c:v>5.2715276999952039</c:v>
                </c:pt>
                <c:pt idx="15183">
                  <c:v>5.2718749999985448</c:v>
                </c:pt>
                <c:pt idx="15184">
                  <c:v>5.2722222000011243</c:v>
                </c:pt>
                <c:pt idx="15185">
                  <c:v>5.2725693999964278</c:v>
                </c:pt>
                <c:pt idx="15186">
                  <c:v>5.2729165999990073</c:v>
                </c:pt>
                <c:pt idx="15187">
                  <c:v>5.2732639000023482</c:v>
                </c:pt>
                <c:pt idx="15188">
                  <c:v>5.2736110999976518</c:v>
                </c:pt>
                <c:pt idx="15189">
                  <c:v>5.2739583000002312</c:v>
                </c:pt>
                <c:pt idx="15190">
                  <c:v>5.2743054999955348</c:v>
                </c:pt>
                <c:pt idx="15191">
                  <c:v>5.2746526999981143</c:v>
                </c:pt>
                <c:pt idx="15192">
                  <c:v>5.2750000000014552</c:v>
                </c:pt>
                <c:pt idx="15193">
                  <c:v>5.2753471999967587</c:v>
                </c:pt>
                <c:pt idx="15194">
                  <c:v>5.2756943999993382</c:v>
                </c:pt>
                <c:pt idx="15195">
                  <c:v>5.2760416000019177</c:v>
                </c:pt>
                <c:pt idx="15196">
                  <c:v>5.2763888999979827</c:v>
                </c:pt>
                <c:pt idx="15197">
                  <c:v>5.2767361000005621</c:v>
                </c:pt>
                <c:pt idx="15198">
                  <c:v>5.2770832999958657</c:v>
                </c:pt>
                <c:pt idx="15199">
                  <c:v>5.2774304999984452</c:v>
                </c:pt>
                <c:pt idx="15200">
                  <c:v>5.2777777000010246</c:v>
                </c:pt>
                <c:pt idx="15201">
                  <c:v>5.2781249999970896</c:v>
                </c:pt>
                <c:pt idx="15202">
                  <c:v>5.2784721999996691</c:v>
                </c:pt>
                <c:pt idx="15203">
                  <c:v>5.2788194000022486</c:v>
                </c:pt>
                <c:pt idx="15204">
                  <c:v>5.2791665999975521</c:v>
                </c:pt>
                <c:pt idx="15205">
                  <c:v>5.279513900000893</c:v>
                </c:pt>
                <c:pt idx="15206">
                  <c:v>5.2798610999961966</c:v>
                </c:pt>
                <c:pt idx="15207">
                  <c:v>5.2802082999987761</c:v>
                </c:pt>
                <c:pt idx="15208">
                  <c:v>5.2805555000013555</c:v>
                </c:pt>
                <c:pt idx="15209">
                  <c:v>5.2809026999966591</c:v>
                </c:pt>
                <c:pt idx="15210">
                  <c:v>5.28125</c:v>
                </c:pt>
                <c:pt idx="15211">
                  <c:v>5.2815971999953035</c:v>
                </c:pt>
                <c:pt idx="15212">
                  <c:v>5.281944399997883</c:v>
                </c:pt>
                <c:pt idx="15213">
                  <c:v>5.2822916000004625</c:v>
                </c:pt>
                <c:pt idx="15214">
                  <c:v>5.2826388999965275</c:v>
                </c:pt>
                <c:pt idx="15215">
                  <c:v>5.282986099999107</c:v>
                </c:pt>
                <c:pt idx="15216">
                  <c:v>5.2833333000016864</c:v>
                </c:pt>
                <c:pt idx="15217">
                  <c:v>5.28368049999699</c:v>
                </c:pt>
                <c:pt idx="15218">
                  <c:v>5.2840276999995694</c:v>
                </c:pt>
                <c:pt idx="15219">
                  <c:v>5.2843749999956344</c:v>
                </c:pt>
                <c:pt idx="15220">
                  <c:v>5.2847221999982139</c:v>
                </c:pt>
                <c:pt idx="15221">
                  <c:v>5.2850694000007934</c:v>
                </c:pt>
                <c:pt idx="15222">
                  <c:v>5.2854165999960969</c:v>
                </c:pt>
                <c:pt idx="15223">
                  <c:v>5.2857638999994379</c:v>
                </c:pt>
                <c:pt idx="15224">
                  <c:v>5.2861111000020173</c:v>
                </c:pt>
                <c:pt idx="15225">
                  <c:v>5.2864582999973209</c:v>
                </c:pt>
                <c:pt idx="15226">
                  <c:v>5.2868054999999003</c:v>
                </c:pt>
                <c:pt idx="15227">
                  <c:v>5.2871526999952039</c:v>
                </c:pt>
                <c:pt idx="15228">
                  <c:v>5.2874999999985448</c:v>
                </c:pt>
                <c:pt idx="15229">
                  <c:v>5.2878472000011243</c:v>
                </c:pt>
                <c:pt idx="15230">
                  <c:v>5.2881943999964278</c:v>
                </c:pt>
                <c:pt idx="15231">
                  <c:v>5.2885415999990073</c:v>
                </c:pt>
                <c:pt idx="15232">
                  <c:v>5.2888889000023482</c:v>
                </c:pt>
                <c:pt idx="15233">
                  <c:v>5.2892360999976518</c:v>
                </c:pt>
                <c:pt idx="15234">
                  <c:v>5.2895833000002312</c:v>
                </c:pt>
                <c:pt idx="15235">
                  <c:v>5.2899304999955348</c:v>
                </c:pt>
                <c:pt idx="15236">
                  <c:v>5.2902776999981143</c:v>
                </c:pt>
                <c:pt idx="15237">
                  <c:v>5.2906250000014552</c:v>
                </c:pt>
                <c:pt idx="15238">
                  <c:v>5.2909721999967587</c:v>
                </c:pt>
                <c:pt idx="15239">
                  <c:v>5.2913193999993382</c:v>
                </c:pt>
                <c:pt idx="15240">
                  <c:v>5.2916666000019177</c:v>
                </c:pt>
                <c:pt idx="15241">
                  <c:v>5.2920138999979827</c:v>
                </c:pt>
                <c:pt idx="15242">
                  <c:v>5.2923611000005621</c:v>
                </c:pt>
                <c:pt idx="15243">
                  <c:v>5.2927082999958657</c:v>
                </c:pt>
                <c:pt idx="15244">
                  <c:v>5.2930554999984452</c:v>
                </c:pt>
                <c:pt idx="15245">
                  <c:v>5.2934027000010246</c:v>
                </c:pt>
                <c:pt idx="15246">
                  <c:v>5.2937499999970896</c:v>
                </c:pt>
                <c:pt idx="15247">
                  <c:v>5.2940971999996691</c:v>
                </c:pt>
                <c:pt idx="15248">
                  <c:v>5.2944444000022486</c:v>
                </c:pt>
                <c:pt idx="15249">
                  <c:v>5.2947915999975521</c:v>
                </c:pt>
                <c:pt idx="15250">
                  <c:v>5.295138900000893</c:v>
                </c:pt>
                <c:pt idx="15251">
                  <c:v>5.2954860999961966</c:v>
                </c:pt>
                <c:pt idx="15252">
                  <c:v>5.2958332999987761</c:v>
                </c:pt>
                <c:pt idx="15253">
                  <c:v>5.2961805000013555</c:v>
                </c:pt>
                <c:pt idx="15254">
                  <c:v>5.2965276999966591</c:v>
                </c:pt>
                <c:pt idx="15255">
                  <c:v>5.296875</c:v>
                </c:pt>
                <c:pt idx="15256">
                  <c:v>5.2972221999953035</c:v>
                </c:pt>
                <c:pt idx="15257">
                  <c:v>5.297569399997883</c:v>
                </c:pt>
                <c:pt idx="15258">
                  <c:v>5.2979166000004625</c:v>
                </c:pt>
                <c:pt idx="15259">
                  <c:v>5.2982638999965275</c:v>
                </c:pt>
                <c:pt idx="15260">
                  <c:v>5.298611099999107</c:v>
                </c:pt>
                <c:pt idx="15261">
                  <c:v>5.2989583000016864</c:v>
                </c:pt>
                <c:pt idx="15262">
                  <c:v>5.29930549999699</c:v>
                </c:pt>
                <c:pt idx="15263">
                  <c:v>5.2996526999995694</c:v>
                </c:pt>
                <c:pt idx="15264">
                  <c:v>5.2999999999956344</c:v>
                </c:pt>
                <c:pt idx="15265">
                  <c:v>5.3003471999982139</c:v>
                </c:pt>
                <c:pt idx="15266">
                  <c:v>5.3006944000007934</c:v>
                </c:pt>
                <c:pt idx="15267">
                  <c:v>5.3010415999960969</c:v>
                </c:pt>
                <c:pt idx="15268">
                  <c:v>5.3013888999994379</c:v>
                </c:pt>
                <c:pt idx="15269">
                  <c:v>5.3017361000020173</c:v>
                </c:pt>
                <c:pt idx="15270">
                  <c:v>5.3020832999973209</c:v>
                </c:pt>
                <c:pt idx="15271">
                  <c:v>5.3024304999999003</c:v>
                </c:pt>
                <c:pt idx="15272">
                  <c:v>5.3027776999952039</c:v>
                </c:pt>
                <c:pt idx="15273">
                  <c:v>5.3031249999985448</c:v>
                </c:pt>
                <c:pt idx="15274">
                  <c:v>5.3034722000011243</c:v>
                </c:pt>
                <c:pt idx="15275">
                  <c:v>5.3038193999964278</c:v>
                </c:pt>
                <c:pt idx="15276">
                  <c:v>5.3041665999990073</c:v>
                </c:pt>
                <c:pt idx="15277">
                  <c:v>5.3045139000023482</c:v>
                </c:pt>
                <c:pt idx="15278">
                  <c:v>5.3048610999976518</c:v>
                </c:pt>
                <c:pt idx="15279">
                  <c:v>5.3052083000002312</c:v>
                </c:pt>
                <c:pt idx="15280">
                  <c:v>5.3055554999955348</c:v>
                </c:pt>
                <c:pt idx="15281">
                  <c:v>5.3059026999981143</c:v>
                </c:pt>
                <c:pt idx="15282">
                  <c:v>5.3062500000014552</c:v>
                </c:pt>
                <c:pt idx="15283">
                  <c:v>5.3065971999967587</c:v>
                </c:pt>
                <c:pt idx="15284">
                  <c:v>5.3069443999993382</c:v>
                </c:pt>
                <c:pt idx="15285">
                  <c:v>5.3072916000019177</c:v>
                </c:pt>
                <c:pt idx="15286">
                  <c:v>5.3076388999979827</c:v>
                </c:pt>
                <c:pt idx="15287">
                  <c:v>5.3079861000005621</c:v>
                </c:pt>
                <c:pt idx="15288">
                  <c:v>5.3083332999958657</c:v>
                </c:pt>
                <c:pt idx="15289">
                  <c:v>5.3086804999984452</c:v>
                </c:pt>
                <c:pt idx="15290">
                  <c:v>5.3090277000010246</c:v>
                </c:pt>
                <c:pt idx="15291">
                  <c:v>5.3093749999970896</c:v>
                </c:pt>
                <c:pt idx="15292">
                  <c:v>5.3097221999996691</c:v>
                </c:pt>
                <c:pt idx="15293">
                  <c:v>5.3100694000022486</c:v>
                </c:pt>
                <c:pt idx="15294">
                  <c:v>5.3104165999975521</c:v>
                </c:pt>
                <c:pt idx="15295">
                  <c:v>5.310763900000893</c:v>
                </c:pt>
                <c:pt idx="15296">
                  <c:v>5.3111110999961966</c:v>
                </c:pt>
                <c:pt idx="15297">
                  <c:v>5.3114582999987761</c:v>
                </c:pt>
                <c:pt idx="15298">
                  <c:v>5.3118055000013555</c:v>
                </c:pt>
                <c:pt idx="15299">
                  <c:v>5.3121526999966591</c:v>
                </c:pt>
                <c:pt idx="15300">
                  <c:v>5.3125</c:v>
                </c:pt>
                <c:pt idx="15301">
                  <c:v>5.3128471999953035</c:v>
                </c:pt>
                <c:pt idx="15302">
                  <c:v>5.313194399997883</c:v>
                </c:pt>
                <c:pt idx="15303">
                  <c:v>5.3135416000004625</c:v>
                </c:pt>
                <c:pt idx="15304">
                  <c:v>5.3138888999965275</c:v>
                </c:pt>
                <c:pt idx="15305">
                  <c:v>5.314236099999107</c:v>
                </c:pt>
                <c:pt idx="15306">
                  <c:v>5.3145833000016864</c:v>
                </c:pt>
                <c:pt idx="15307">
                  <c:v>5.31493049999699</c:v>
                </c:pt>
                <c:pt idx="15308">
                  <c:v>5.3152776999995694</c:v>
                </c:pt>
                <c:pt idx="15309">
                  <c:v>5.3156249999956344</c:v>
                </c:pt>
                <c:pt idx="15310">
                  <c:v>5.3159721999982139</c:v>
                </c:pt>
                <c:pt idx="15311">
                  <c:v>5.3163194000007934</c:v>
                </c:pt>
                <c:pt idx="15312">
                  <c:v>5.3166665999960969</c:v>
                </c:pt>
                <c:pt idx="15313">
                  <c:v>5.3170138999994379</c:v>
                </c:pt>
                <c:pt idx="15314">
                  <c:v>5.3173611000020173</c:v>
                </c:pt>
                <c:pt idx="15315">
                  <c:v>5.3177082999973209</c:v>
                </c:pt>
                <c:pt idx="15316">
                  <c:v>5.3180554999999003</c:v>
                </c:pt>
                <c:pt idx="15317">
                  <c:v>5.3184026999952039</c:v>
                </c:pt>
                <c:pt idx="15318">
                  <c:v>5.3187499999985448</c:v>
                </c:pt>
                <c:pt idx="15319">
                  <c:v>5.3190972000011243</c:v>
                </c:pt>
                <c:pt idx="15320">
                  <c:v>5.3194443999964278</c:v>
                </c:pt>
                <c:pt idx="15321">
                  <c:v>5.3197915999990073</c:v>
                </c:pt>
                <c:pt idx="15322">
                  <c:v>5.3201389000023482</c:v>
                </c:pt>
                <c:pt idx="15323">
                  <c:v>5.3204860999976518</c:v>
                </c:pt>
                <c:pt idx="15324">
                  <c:v>5.3208333000002312</c:v>
                </c:pt>
                <c:pt idx="15325">
                  <c:v>5.3211804999955348</c:v>
                </c:pt>
                <c:pt idx="15326">
                  <c:v>5.3215276999981143</c:v>
                </c:pt>
                <c:pt idx="15327">
                  <c:v>5.3218750000014552</c:v>
                </c:pt>
                <c:pt idx="15328">
                  <c:v>5.3222221999967587</c:v>
                </c:pt>
                <c:pt idx="15329">
                  <c:v>5.3225693999993382</c:v>
                </c:pt>
                <c:pt idx="15330">
                  <c:v>5.3229166000019177</c:v>
                </c:pt>
                <c:pt idx="15331">
                  <c:v>5.3232638999979827</c:v>
                </c:pt>
                <c:pt idx="15332">
                  <c:v>5.3236111000005621</c:v>
                </c:pt>
                <c:pt idx="15333">
                  <c:v>5.3239582999958657</c:v>
                </c:pt>
                <c:pt idx="15334">
                  <c:v>5.3243054999984452</c:v>
                </c:pt>
                <c:pt idx="15335">
                  <c:v>5.3246527000010246</c:v>
                </c:pt>
                <c:pt idx="15336">
                  <c:v>5.3249999999970896</c:v>
                </c:pt>
                <c:pt idx="15337">
                  <c:v>5.3253471999996691</c:v>
                </c:pt>
                <c:pt idx="15338">
                  <c:v>5.3256944000022486</c:v>
                </c:pt>
                <c:pt idx="15339">
                  <c:v>5.3260415999975521</c:v>
                </c:pt>
                <c:pt idx="15340">
                  <c:v>5.326388900000893</c:v>
                </c:pt>
                <c:pt idx="15341">
                  <c:v>5.3267360999961966</c:v>
                </c:pt>
                <c:pt idx="15342">
                  <c:v>5.3270832999987761</c:v>
                </c:pt>
                <c:pt idx="15343">
                  <c:v>5.3274305000013555</c:v>
                </c:pt>
                <c:pt idx="15344">
                  <c:v>5.3277776999966591</c:v>
                </c:pt>
                <c:pt idx="15345">
                  <c:v>5.328125</c:v>
                </c:pt>
                <c:pt idx="15346">
                  <c:v>5.3284721999953035</c:v>
                </c:pt>
                <c:pt idx="15347">
                  <c:v>5.328819399997883</c:v>
                </c:pt>
                <c:pt idx="15348">
                  <c:v>5.3291666000004625</c:v>
                </c:pt>
                <c:pt idx="15349">
                  <c:v>5.3295138999965275</c:v>
                </c:pt>
                <c:pt idx="15350">
                  <c:v>5.329861099999107</c:v>
                </c:pt>
                <c:pt idx="15351">
                  <c:v>5.3302083000016864</c:v>
                </c:pt>
                <c:pt idx="15352">
                  <c:v>5.33055549999699</c:v>
                </c:pt>
                <c:pt idx="15353">
                  <c:v>5.3309026999995694</c:v>
                </c:pt>
                <c:pt idx="15354">
                  <c:v>5.3312499999956344</c:v>
                </c:pt>
                <c:pt idx="15355">
                  <c:v>5.3315971999982139</c:v>
                </c:pt>
                <c:pt idx="15356">
                  <c:v>5.3319444000007934</c:v>
                </c:pt>
                <c:pt idx="15357">
                  <c:v>5.3322915999960969</c:v>
                </c:pt>
                <c:pt idx="15358">
                  <c:v>5.3326388999994379</c:v>
                </c:pt>
                <c:pt idx="15359">
                  <c:v>5.3329861000020173</c:v>
                </c:pt>
                <c:pt idx="15360">
                  <c:v>5.3333332999973209</c:v>
                </c:pt>
                <c:pt idx="15361">
                  <c:v>5.3336804999999003</c:v>
                </c:pt>
                <c:pt idx="15362">
                  <c:v>5.3340276999952039</c:v>
                </c:pt>
                <c:pt idx="15363">
                  <c:v>5.3343749999985448</c:v>
                </c:pt>
                <c:pt idx="15364">
                  <c:v>5.3347222000011243</c:v>
                </c:pt>
                <c:pt idx="15365">
                  <c:v>5.3350693999964278</c:v>
                </c:pt>
                <c:pt idx="15366">
                  <c:v>5.3354165999990073</c:v>
                </c:pt>
                <c:pt idx="15367">
                  <c:v>5.3357639000023482</c:v>
                </c:pt>
                <c:pt idx="15368">
                  <c:v>5.3361110999976518</c:v>
                </c:pt>
                <c:pt idx="15369">
                  <c:v>5.3364583000002312</c:v>
                </c:pt>
                <c:pt idx="15370">
                  <c:v>5.3368054999955348</c:v>
                </c:pt>
                <c:pt idx="15371">
                  <c:v>5.3371526999981143</c:v>
                </c:pt>
                <c:pt idx="15372">
                  <c:v>5.3375000000014552</c:v>
                </c:pt>
                <c:pt idx="15373">
                  <c:v>5.3378471999967587</c:v>
                </c:pt>
                <c:pt idx="15374">
                  <c:v>5.3381943999993382</c:v>
                </c:pt>
                <c:pt idx="15375">
                  <c:v>5.3385416000019177</c:v>
                </c:pt>
                <c:pt idx="15376">
                  <c:v>5.3388888999979827</c:v>
                </c:pt>
                <c:pt idx="15377">
                  <c:v>5.3392361000005621</c:v>
                </c:pt>
                <c:pt idx="15378">
                  <c:v>5.3395832999958657</c:v>
                </c:pt>
                <c:pt idx="15379">
                  <c:v>5.3399304999984452</c:v>
                </c:pt>
                <c:pt idx="15380">
                  <c:v>5.3402777000010246</c:v>
                </c:pt>
                <c:pt idx="15381">
                  <c:v>5.3406249999970896</c:v>
                </c:pt>
                <c:pt idx="15382">
                  <c:v>5.3409721999996691</c:v>
                </c:pt>
                <c:pt idx="15383">
                  <c:v>5.3413194000022486</c:v>
                </c:pt>
                <c:pt idx="15384">
                  <c:v>5.3416665999975521</c:v>
                </c:pt>
                <c:pt idx="15385">
                  <c:v>5.342013900000893</c:v>
                </c:pt>
                <c:pt idx="15386">
                  <c:v>5.3423610999961966</c:v>
                </c:pt>
                <c:pt idx="15387">
                  <c:v>5.3427082999987761</c:v>
                </c:pt>
                <c:pt idx="15388">
                  <c:v>5.3430555000013555</c:v>
                </c:pt>
                <c:pt idx="15389">
                  <c:v>5.3434026999966591</c:v>
                </c:pt>
                <c:pt idx="15390">
                  <c:v>5.34375</c:v>
                </c:pt>
                <c:pt idx="15391">
                  <c:v>5.3440971999953035</c:v>
                </c:pt>
                <c:pt idx="15392">
                  <c:v>5.344444399997883</c:v>
                </c:pt>
                <c:pt idx="15393">
                  <c:v>5.3447916000004625</c:v>
                </c:pt>
                <c:pt idx="15394">
                  <c:v>5.3451388999965275</c:v>
                </c:pt>
                <c:pt idx="15395">
                  <c:v>5.345486099999107</c:v>
                </c:pt>
                <c:pt idx="15396">
                  <c:v>5.3458333000016864</c:v>
                </c:pt>
                <c:pt idx="15397">
                  <c:v>5.34618049999699</c:v>
                </c:pt>
                <c:pt idx="15398">
                  <c:v>5.3465276999995694</c:v>
                </c:pt>
                <c:pt idx="15399">
                  <c:v>5.3468749999956344</c:v>
                </c:pt>
                <c:pt idx="15400">
                  <c:v>5.3472221999982139</c:v>
                </c:pt>
                <c:pt idx="15401">
                  <c:v>5.3475694000007934</c:v>
                </c:pt>
                <c:pt idx="15402">
                  <c:v>5.3479165999960969</c:v>
                </c:pt>
                <c:pt idx="15403">
                  <c:v>5.3482638999994379</c:v>
                </c:pt>
                <c:pt idx="15404">
                  <c:v>5.3486111000020173</c:v>
                </c:pt>
                <c:pt idx="15405">
                  <c:v>5.3489582999973209</c:v>
                </c:pt>
                <c:pt idx="15406">
                  <c:v>5.3493054999999003</c:v>
                </c:pt>
                <c:pt idx="15407">
                  <c:v>5.3496526999952039</c:v>
                </c:pt>
                <c:pt idx="15408">
                  <c:v>5.3499999999985448</c:v>
                </c:pt>
                <c:pt idx="15409">
                  <c:v>5.3503472000011243</c:v>
                </c:pt>
                <c:pt idx="15410">
                  <c:v>5.3506943999964278</c:v>
                </c:pt>
                <c:pt idx="15411">
                  <c:v>5.3510415999990073</c:v>
                </c:pt>
                <c:pt idx="15412">
                  <c:v>5.3513889000023482</c:v>
                </c:pt>
                <c:pt idx="15413">
                  <c:v>5.3517360999976518</c:v>
                </c:pt>
                <c:pt idx="15414">
                  <c:v>5.3520833000002312</c:v>
                </c:pt>
                <c:pt idx="15415">
                  <c:v>5.3524304999955348</c:v>
                </c:pt>
                <c:pt idx="15416">
                  <c:v>5.3527776999981143</c:v>
                </c:pt>
                <c:pt idx="15417">
                  <c:v>5.3531250000014552</c:v>
                </c:pt>
                <c:pt idx="15418">
                  <c:v>5.3534721999967587</c:v>
                </c:pt>
                <c:pt idx="15419">
                  <c:v>5.3538193999993382</c:v>
                </c:pt>
                <c:pt idx="15420">
                  <c:v>5.3541666000019177</c:v>
                </c:pt>
                <c:pt idx="15421">
                  <c:v>5.3545138999979827</c:v>
                </c:pt>
                <c:pt idx="15422">
                  <c:v>5.3548611000005621</c:v>
                </c:pt>
                <c:pt idx="15423">
                  <c:v>5.3552082999958657</c:v>
                </c:pt>
                <c:pt idx="15424">
                  <c:v>5.3555554999984452</c:v>
                </c:pt>
                <c:pt idx="15425">
                  <c:v>5.3559027000010246</c:v>
                </c:pt>
                <c:pt idx="15426">
                  <c:v>5.3562499999970896</c:v>
                </c:pt>
                <c:pt idx="15427">
                  <c:v>5.3565971999996691</c:v>
                </c:pt>
                <c:pt idx="15428">
                  <c:v>5.3569444000022486</c:v>
                </c:pt>
                <c:pt idx="15429">
                  <c:v>5.3572915999975521</c:v>
                </c:pt>
                <c:pt idx="15430">
                  <c:v>5.357638900000893</c:v>
                </c:pt>
                <c:pt idx="15431">
                  <c:v>5.3579860999961966</c:v>
                </c:pt>
                <c:pt idx="15432">
                  <c:v>5.3583332999987761</c:v>
                </c:pt>
                <c:pt idx="15433">
                  <c:v>5.3586805000013555</c:v>
                </c:pt>
                <c:pt idx="15434">
                  <c:v>5.3590276999966591</c:v>
                </c:pt>
                <c:pt idx="15435">
                  <c:v>5.359375</c:v>
                </c:pt>
                <c:pt idx="15436">
                  <c:v>5.3597221999953035</c:v>
                </c:pt>
                <c:pt idx="15437">
                  <c:v>5.360069399997883</c:v>
                </c:pt>
                <c:pt idx="15438">
                  <c:v>5.3604166000004625</c:v>
                </c:pt>
                <c:pt idx="15439">
                  <c:v>5.3607638999965275</c:v>
                </c:pt>
                <c:pt idx="15440">
                  <c:v>5.361111099999107</c:v>
                </c:pt>
                <c:pt idx="15441">
                  <c:v>5.3614583000016864</c:v>
                </c:pt>
                <c:pt idx="15442">
                  <c:v>5.36180549999699</c:v>
                </c:pt>
                <c:pt idx="15443">
                  <c:v>5.3621526999995694</c:v>
                </c:pt>
                <c:pt idx="15444">
                  <c:v>5.3624999999956344</c:v>
                </c:pt>
                <c:pt idx="15445">
                  <c:v>5.3628471999982139</c:v>
                </c:pt>
                <c:pt idx="15446">
                  <c:v>5.3631944000007934</c:v>
                </c:pt>
                <c:pt idx="15447">
                  <c:v>5.3635415999960969</c:v>
                </c:pt>
                <c:pt idx="15448">
                  <c:v>5.3638888999994379</c:v>
                </c:pt>
                <c:pt idx="15449">
                  <c:v>5.3642361000020173</c:v>
                </c:pt>
                <c:pt idx="15450">
                  <c:v>5.3645832999973209</c:v>
                </c:pt>
                <c:pt idx="15451">
                  <c:v>5.3649304999999003</c:v>
                </c:pt>
                <c:pt idx="15452">
                  <c:v>5.3652776999952039</c:v>
                </c:pt>
                <c:pt idx="15453">
                  <c:v>5.3656249999985448</c:v>
                </c:pt>
                <c:pt idx="15454">
                  <c:v>5.3659722000011243</c:v>
                </c:pt>
                <c:pt idx="15455">
                  <c:v>5.3663193999964278</c:v>
                </c:pt>
                <c:pt idx="15456">
                  <c:v>5.3666665999990073</c:v>
                </c:pt>
                <c:pt idx="15457">
                  <c:v>5.3670139000023482</c:v>
                </c:pt>
                <c:pt idx="15458">
                  <c:v>5.3673610999976518</c:v>
                </c:pt>
                <c:pt idx="15459">
                  <c:v>5.3677083000002312</c:v>
                </c:pt>
                <c:pt idx="15460">
                  <c:v>5.3680554999955348</c:v>
                </c:pt>
                <c:pt idx="15461">
                  <c:v>5.3684026999981143</c:v>
                </c:pt>
                <c:pt idx="15462">
                  <c:v>5.3687500000014552</c:v>
                </c:pt>
                <c:pt idx="15463">
                  <c:v>5.3690971999967587</c:v>
                </c:pt>
                <c:pt idx="15464">
                  <c:v>5.3694443999993382</c:v>
                </c:pt>
                <c:pt idx="15465">
                  <c:v>5.3697916000019177</c:v>
                </c:pt>
                <c:pt idx="15466">
                  <c:v>5.3701388999979827</c:v>
                </c:pt>
                <c:pt idx="15467">
                  <c:v>5.3704861000005621</c:v>
                </c:pt>
                <c:pt idx="15468">
                  <c:v>5.3708332999958657</c:v>
                </c:pt>
                <c:pt idx="15469">
                  <c:v>5.3711804999984452</c:v>
                </c:pt>
                <c:pt idx="15470">
                  <c:v>5.3715277000010246</c:v>
                </c:pt>
                <c:pt idx="15471">
                  <c:v>5.3718749999970896</c:v>
                </c:pt>
                <c:pt idx="15472">
                  <c:v>5.3722221999996691</c:v>
                </c:pt>
                <c:pt idx="15473">
                  <c:v>5.3725694000022486</c:v>
                </c:pt>
                <c:pt idx="15474">
                  <c:v>5.3729165999975521</c:v>
                </c:pt>
                <c:pt idx="15475">
                  <c:v>5.373263900000893</c:v>
                </c:pt>
                <c:pt idx="15476">
                  <c:v>5.3736110999961966</c:v>
                </c:pt>
                <c:pt idx="15477">
                  <c:v>5.3739582999987761</c:v>
                </c:pt>
                <c:pt idx="15478">
                  <c:v>5.3743055000013555</c:v>
                </c:pt>
                <c:pt idx="15479">
                  <c:v>5.3746526999966591</c:v>
                </c:pt>
                <c:pt idx="15480">
                  <c:v>5.375</c:v>
                </c:pt>
                <c:pt idx="15481">
                  <c:v>5.3753471999953035</c:v>
                </c:pt>
                <c:pt idx="15482">
                  <c:v>5.375694399997883</c:v>
                </c:pt>
                <c:pt idx="15483">
                  <c:v>5.3760416000004625</c:v>
                </c:pt>
                <c:pt idx="15484">
                  <c:v>5.3763888999965275</c:v>
                </c:pt>
                <c:pt idx="15485">
                  <c:v>5.376736099999107</c:v>
                </c:pt>
                <c:pt idx="15486">
                  <c:v>5.3770833000016864</c:v>
                </c:pt>
                <c:pt idx="15487">
                  <c:v>5.37743049999699</c:v>
                </c:pt>
                <c:pt idx="15488">
                  <c:v>5.3777776999995694</c:v>
                </c:pt>
                <c:pt idx="15489">
                  <c:v>5.3781249999956344</c:v>
                </c:pt>
                <c:pt idx="15490">
                  <c:v>5.3784721999982139</c:v>
                </c:pt>
                <c:pt idx="15491">
                  <c:v>5.3788194000007934</c:v>
                </c:pt>
                <c:pt idx="15492">
                  <c:v>5.3791665999960969</c:v>
                </c:pt>
                <c:pt idx="15493">
                  <c:v>5.3795138999994379</c:v>
                </c:pt>
                <c:pt idx="15494">
                  <c:v>5.3798611000020173</c:v>
                </c:pt>
                <c:pt idx="15495">
                  <c:v>5.3802082999973209</c:v>
                </c:pt>
                <c:pt idx="15496">
                  <c:v>5.3805554999999003</c:v>
                </c:pt>
                <c:pt idx="15497">
                  <c:v>5.3809026999952039</c:v>
                </c:pt>
                <c:pt idx="15498">
                  <c:v>5.3812499999985448</c:v>
                </c:pt>
                <c:pt idx="15499">
                  <c:v>5.3815972000011243</c:v>
                </c:pt>
                <c:pt idx="15500">
                  <c:v>5.3819443999964278</c:v>
                </c:pt>
                <c:pt idx="15501">
                  <c:v>5.3822915999990073</c:v>
                </c:pt>
                <c:pt idx="15502">
                  <c:v>5.3826389000023482</c:v>
                </c:pt>
                <c:pt idx="15503">
                  <c:v>5.3829860999976518</c:v>
                </c:pt>
                <c:pt idx="15504">
                  <c:v>5.3833333000002312</c:v>
                </c:pt>
                <c:pt idx="15505">
                  <c:v>5.3836804999955348</c:v>
                </c:pt>
                <c:pt idx="15506">
                  <c:v>5.3840276999981143</c:v>
                </c:pt>
                <c:pt idx="15507">
                  <c:v>5.3843750000014552</c:v>
                </c:pt>
                <c:pt idx="15508">
                  <c:v>5.3847221999967587</c:v>
                </c:pt>
                <c:pt idx="15509">
                  <c:v>5.3850693999993382</c:v>
                </c:pt>
                <c:pt idx="15510">
                  <c:v>5.3854166000019177</c:v>
                </c:pt>
                <c:pt idx="15511">
                  <c:v>5.3857638999979827</c:v>
                </c:pt>
                <c:pt idx="15512">
                  <c:v>5.3861111000005621</c:v>
                </c:pt>
                <c:pt idx="15513">
                  <c:v>5.3864582999958657</c:v>
                </c:pt>
                <c:pt idx="15514">
                  <c:v>5.3868054999984452</c:v>
                </c:pt>
                <c:pt idx="15515">
                  <c:v>5.3871527000010246</c:v>
                </c:pt>
                <c:pt idx="15516">
                  <c:v>5.3874999999970896</c:v>
                </c:pt>
                <c:pt idx="15517">
                  <c:v>5.3878471999996691</c:v>
                </c:pt>
                <c:pt idx="15518">
                  <c:v>5.3881944000022486</c:v>
                </c:pt>
                <c:pt idx="15519">
                  <c:v>5.3885415999975521</c:v>
                </c:pt>
                <c:pt idx="15520">
                  <c:v>5.388888900000893</c:v>
                </c:pt>
                <c:pt idx="15521">
                  <c:v>5.3892360999961966</c:v>
                </c:pt>
                <c:pt idx="15522">
                  <c:v>5.3895832999987761</c:v>
                </c:pt>
                <c:pt idx="15523">
                  <c:v>5.3899305000013555</c:v>
                </c:pt>
                <c:pt idx="15524">
                  <c:v>5.3902776999966591</c:v>
                </c:pt>
                <c:pt idx="15525">
                  <c:v>5.390625</c:v>
                </c:pt>
                <c:pt idx="15526">
                  <c:v>5.3909721999953035</c:v>
                </c:pt>
                <c:pt idx="15527">
                  <c:v>5.391319399997883</c:v>
                </c:pt>
                <c:pt idx="15528">
                  <c:v>5.3916666000004625</c:v>
                </c:pt>
                <c:pt idx="15529">
                  <c:v>5.3920138999965275</c:v>
                </c:pt>
                <c:pt idx="15530">
                  <c:v>5.392361099999107</c:v>
                </c:pt>
                <c:pt idx="15531">
                  <c:v>5.3927083000016864</c:v>
                </c:pt>
                <c:pt idx="15532">
                  <c:v>5.39305549999699</c:v>
                </c:pt>
                <c:pt idx="15533">
                  <c:v>5.3934026999995694</c:v>
                </c:pt>
                <c:pt idx="15534">
                  <c:v>5.3937499999956344</c:v>
                </c:pt>
                <c:pt idx="15535">
                  <c:v>5.3940971999982139</c:v>
                </c:pt>
                <c:pt idx="15536">
                  <c:v>5.3944444000007934</c:v>
                </c:pt>
                <c:pt idx="15537">
                  <c:v>5.3947915999960969</c:v>
                </c:pt>
                <c:pt idx="15538">
                  <c:v>5.3951388999994379</c:v>
                </c:pt>
                <c:pt idx="15539">
                  <c:v>5.3954861000020173</c:v>
                </c:pt>
                <c:pt idx="15540">
                  <c:v>5.3958332999973209</c:v>
                </c:pt>
                <c:pt idx="15541">
                  <c:v>5.3961804999999003</c:v>
                </c:pt>
                <c:pt idx="15542">
                  <c:v>5.3965276999952039</c:v>
                </c:pt>
                <c:pt idx="15543">
                  <c:v>5.3968749999985448</c:v>
                </c:pt>
                <c:pt idx="15544">
                  <c:v>5.3972222000011243</c:v>
                </c:pt>
                <c:pt idx="15545">
                  <c:v>5.3975693999964278</c:v>
                </c:pt>
                <c:pt idx="15546">
                  <c:v>5.3979165999990073</c:v>
                </c:pt>
                <c:pt idx="15547">
                  <c:v>5.3982639000023482</c:v>
                </c:pt>
                <c:pt idx="15548">
                  <c:v>5.3986110999976518</c:v>
                </c:pt>
                <c:pt idx="15549">
                  <c:v>5.3989583000002312</c:v>
                </c:pt>
                <c:pt idx="15550">
                  <c:v>5.3993054999955348</c:v>
                </c:pt>
                <c:pt idx="15551">
                  <c:v>5.3996526999981143</c:v>
                </c:pt>
                <c:pt idx="15552">
                  <c:v>5.4000000000014552</c:v>
                </c:pt>
                <c:pt idx="15553">
                  <c:v>5.4003471999967587</c:v>
                </c:pt>
                <c:pt idx="15554">
                  <c:v>5.4006943999993382</c:v>
                </c:pt>
                <c:pt idx="15555">
                  <c:v>5.4010416000019177</c:v>
                </c:pt>
                <c:pt idx="15556">
                  <c:v>5.4013888999979827</c:v>
                </c:pt>
                <c:pt idx="15557">
                  <c:v>5.4017361000005621</c:v>
                </c:pt>
                <c:pt idx="15558">
                  <c:v>5.4020832999958657</c:v>
                </c:pt>
                <c:pt idx="15559">
                  <c:v>5.4024304999984452</c:v>
                </c:pt>
                <c:pt idx="15560">
                  <c:v>5.4027777000010246</c:v>
                </c:pt>
                <c:pt idx="15561">
                  <c:v>5.4031249999970896</c:v>
                </c:pt>
                <c:pt idx="15562">
                  <c:v>5.4034721999996691</c:v>
                </c:pt>
                <c:pt idx="15563">
                  <c:v>5.4038194000022486</c:v>
                </c:pt>
                <c:pt idx="15564">
                  <c:v>5.4041665999975521</c:v>
                </c:pt>
                <c:pt idx="15565">
                  <c:v>5.404513900000893</c:v>
                </c:pt>
                <c:pt idx="15566">
                  <c:v>5.4048610999961966</c:v>
                </c:pt>
                <c:pt idx="15567">
                  <c:v>5.4052082999987761</c:v>
                </c:pt>
                <c:pt idx="15568">
                  <c:v>5.4055555000013555</c:v>
                </c:pt>
                <c:pt idx="15569">
                  <c:v>5.4059026999966591</c:v>
                </c:pt>
                <c:pt idx="15570">
                  <c:v>5.40625</c:v>
                </c:pt>
                <c:pt idx="15571">
                  <c:v>5.4065971999953035</c:v>
                </c:pt>
                <c:pt idx="15572">
                  <c:v>5.406944399997883</c:v>
                </c:pt>
                <c:pt idx="15573">
                  <c:v>5.4072916000004625</c:v>
                </c:pt>
                <c:pt idx="15574">
                  <c:v>5.4076388999965275</c:v>
                </c:pt>
                <c:pt idx="15575">
                  <c:v>5.407986099999107</c:v>
                </c:pt>
                <c:pt idx="15576">
                  <c:v>5.4083333000016864</c:v>
                </c:pt>
                <c:pt idx="15577">
                  <c:v>5.40868049999699</c:v>
                </c:pt>
                <c:pt idx="15578">
                  <c:v>5.4090276999995694</c:v>
                </c:pt>
                <c:pt idx="15579">
                  <c:v>5.4093749999956344</c:v>
                </c:pt>
                <c:pt idx="15580">
                  <c:v>5.4097221999982139</c:v>
                </c:pt>
                <c:pt idx="15581">
                  <c:v>5.4100694000007934</c:v>
                </c:pt>
                <c:pt idx="15582">
                  <c:v>5.4104165999960969</c:v>
                </c:pt>
                <c:pt idx="15583">
                  <c:v>5.4107638999994379</c:v>
                </c:pt>
                <c:pt idx="15584">
                  <c:v>5.4111111000020173</c:v>
                </c:pt>
                <c:pt idx="15585">
                  <c:v>5.4114582999973209</c:v>
                </c:pt>
                <c:pt idx="15586">
                  <c:v>5.4118054999999003</c:v>
                </c:pt>
                <c:pt idx="15587">
                  <c:v>5.4121526999952039</c:v>
                </c:pt>
                <c:pt idx="15588">
                  <c:v>5.4124999999985448</c:v>
                </c:pt>
                <c:pt idx="15589">
                  <c:v>5.4128472000011243</c:v>
                </c:pt>
                <c:pt idx="15590">
                  <c:v>5.4131943999964278</c:v>
                </c:pt>
                <c:pt idx="15591">
                  <c:v>5.4135415999990073</c:v>
                </c:pt>
                <c:pt idx="15592">
                  <c:v>5.4138889000023482</c:v>
                </c:pt>
                <c:pt idx="15593">
                  <c:v>5.4142360999976518</c:v>
                </c:pt>
                <c:pt idx="15594">
                  <c:v>5.4145833000002312</c:v>
                </c:pt>
                <c:pt idx="15595">
                  <c:v>5.4149304999955348</c:v>
                </c:pt>
                <c:pt idx="15596">
                  <c:v>5.4152776999981143</c:v>
                </c:pt>
                <c:pt idx="15597">
                  <c:v>5.4156250000014552</c:v>
                </c:pt>
                <c:pt idx="15598">
                  <c:v>5.4159721999967587</c:v>
                </c:pt>
                <c:pt idx="15599">
                  <c:v>5.4163193999993382</c:v>
                </c:pt>
                <c:pt idx="15600">
                  <c:v>5.4166666000019177</c:v>
                </c:pt>
                <c:pt idx="15601">
                  <c:v>5.4170138999979827</c:v>
                </c:pt>
                <c:pt idx="15602">
                  <c:v>5.4173611000005621</c:v>
                </c:pt>
                <c:pt idx="15603">
                  <c:v>5.4177082999958657</c:v>
                </c:pt>
                <c:pt idx="15604">
                  <c:v>5.4180554999984452</c:v>
                </c:pt>
                <c:pt idx="15605">
                  <c:v>5.4184027000010246</c:v>
                </c:pt>
                <c:pt idx="15606">
                  <c:v>5.4187499999970896</c:v>
                </c:pt>
                <c:pt idx="15607">
                  <c:v>5.4190971999996691</c:v>
                </c:pt>
                <c:pt idx="15608">
                  <c:v>5.4194444000022486</c:v>
                </c:pt>
                <c:pt idx="15609">
                  <c:v>5.4197915999975521</c:v>
                </c:pt>
                <c:pt idx="15610">
                  <c:v>5.420138900000893</c:v>
                </c:pt>
                <c:pt idx="15611">
                  <c:v>5.4204860999961966</c:v>
                </c:pt>
                <c:pt idx="15612">
                  <c:v>5.4208332999987761</c:v>
                </c:pt>
                <c:pt idx="15613">
                  <c:v>5.4211805000013555</c:v>
                </c:pt>
                <c:pt idx="15614">
                  <c:v>5.4215276999966591</c:v>
                </c:pt>
                <c:pt idx="15615">
                  <c:v>5.421875</c:v>
                </c:pt>
                <c:pt idx="15616">
                  <c:v>5.4222221999953035</c:v>
                </c:pt>
                <c:pt idx="15617">
                  <c:v>5.422569399997883</c:v>
                </c:pt>
                <c:pt idx="15618">
                  <c:v>5.4229166000004625</c:v>
                </c:pt>
                <c:pt idx="15619">
                  <c:v>5.4232638999965275</c:v>
                </c:pt>
                <c:pt idx="15620">
                  <c:v>5.423611099999107</c:v>
                </c:pt>
                <c:pt idx="15621">
                  <c:v>5.4239583000016864</c:v>
                </c:pt>
                <c:pt idx="15622">
                  <c:v>5.42430549999699</c:v>
                </c:pt>
                <c:pt idx="15623">
                  <c:v>5.4246526999995694</c:v>
                </c:pt>
                <c:pt idx="15624">
                  <c:v>5.4249999999956344</c:v>
                </c:pt>
                <c:pt idx="15625">
                  <c:v>5.4253471999982139</c:v>
                </c:pt>
                <c:pt idx="15626">
                  <c:v>5.4256944000007934</c:v>
                </c:pt>
                <c:pt idx="15627">
                  <c:v>5.4260415999960969</c:v>
                </c:pt>
                <c:pt idx="15628">
                  <c:v>5.4263888999994379</c:v>
                </c:pt>
                <c:pt idx="15629">
                  <c:v>5.4267361000020173</c:v>
                </c:pt>
                <c:pt idx="15630">
                  <c:v>5.4270832999973209</c:v>
                </c:pt>
                <c:pt idx="15631">
                  <c:v>5.4274304999999003</c:v>
                </c:pt>
                <c:pt idx="15632">
                  <c:v>5.4277776999952039</c:v>
                </c:pt>
                <c:pt idx="15633">
                  <c:v>5.4281249999985448</c:v>
                </c:pt>
                <c:pt idx="15634">
                  <c:v>5.4284722000011243</c:v>
                </c:pt>
                <c:pt idx="15635">
                  <c:v>5.4288193999964278</c:v>
                </c:pt>
                <c:pt idx="15636">
                  <c:v>5.4291665999990073</c:v>
                </c:pt>
                <c:pt idx="15637">
                  <c:v>5.4295139000023482</c:v>
                </c:pt>
                <c:pt idx="15638">
                  <c:v>5.4298610999976518</c:v>
                </c:pt>
                <c:pt idx="15639">
                  <c:v>5.4302083000002312</c:v>
                </c:pt>
                <c:pt idx="15640">
                  <c:v>5.4305554999955348</c:v>
                </c:pt>
                <c:pt idx="15641">
                  <c:v>5.4309026999981143</c:v>
                </c:pt>
                <c:pt idx="15642">
                  <c:v>5.4312500000014552</c:v>
                </c:pt>
                <c:pt idx="15643">
                  <c:v>5.4315971999967587</c:v>
                </c:pt>
                <c:pt idx="15644">
                  <c:v>5.4319443999993382</c:v>
                </c:pt>
                <c:pt idx="15645">
                  <c:v>5.4322916000019177</c:v>
                </c:pt>
                <c:pt idx="15646">
                  <c:v>5.4326388999979827</c:v>
                </c:pt>
                <c:pt idx="15647">
                  <c:v>5.4329861000005621</c:v>
                </c:pt>
                <c:pt idx="15648">
                  <c:v>5.4333332999958657</c:v>
                </c:pt>
                <c:pt idx="15649">
                  <c:v>5.4336804999984452</c:v>
                </c:pt>
                <c:pt idx="15650">
                  <c:v>5.4340277000010246</c:v>
                </c:pt>
                <c:pt idx="15651">
                  <c:v>5.4343749999970896</c:v>
                </c:pt>
                <c:pt idx="15652">
                  <c:v>5.4347221999996691</c:v>
                </c:pt>
                <c:pt idx="15653">
                  <c:v>5.4350694000022486</c:v>
                </c:pt>
                <c:pt idx="15654">
                  <c:v>5.4354165999975521</c:v>
                </c:pt>
                <c:pt idx="15655">
                  <c:v>5.435763900000893</c:v>
                </c:pt>
                <c:pt idx="15656">
                  <c:v>5.4361110999961966</c:v>
                </c:pt>
                <c:pt idx="15657">
                  <c:v>5.4364582999987761</c:v>
                </c:pt>
                <c:pt idx="15658">
                  <c:v>5.4368055000013555</c:v>
                </c:pt>
                <c:pt idx="15659">
                  <c:v>5.4371526999966591</c:v>
                </c:pt>
                <c:pt idx="15660">
                  <c:v>5.4375</c:v>
                </c:pt>
                <c:pt idx="15661">
                  <c:v>5.4378471999953035</c:v>
                </c:pt>
                <c:pt idx="15662">
                  <c:v>5.438194399997883</c:v>
                </c:pt>
                <c:pt idx="15663">
                  <c:v>5.4385416000004625</c:v>
                </c:pt>
                <c:pt idx="15664">
                  <c:v>5.4388888999965275</c:v>
                </c:pt>
                <c:pt idx="15665">
                  <c:v>5.439236099999107</c:v>
                </c:pt>
                <c:pt idx="15666">
                  <c:v>5.4395833000016864</c:v>
                </c:pt>
                <c:pt idx="15667">
                  <c:v>5.43993049999699</c:v>
                </c:pt>
                <c:pt idx="15668">
                  <c:v>5.4402776999995694</c:v>
                </c:pt>
                <c:pt idx="15669">
                  <c:v>5.4406249999956344</c:v>
                </c:pt>
                <c:pt idx="15670">
                  <c:v>5.4409721999982139</c:v>
                </c:pt>
                <c:pt idx="15671">
                  <c:v>5.4413194000007934</c:v>
                </c:pt>
                <c:pt idx="15672">
                  <c:v>5.4416665999960969</c:v>
                </c:pt>
                <c:pt idx="15673">
                  <c:v>5.4420138999994379</c:v>
                </c:pt>
                <c:pt idx="15674">
                  <c:v>5.4423611000020173</c:v>
                </c:pt>
                <c:pt idx="15675">
                  <c:v>5.4427082999973209</c:v>
                </c:pt>
                <c:pt idx="15676">
                  <c:v>5.4430554999999003</c:v>
                </c:pt>
                <c:pt idx="15677">
                  <c:v>5.4434026999952039</c:v>
                </c:pt>
                <c:pt idx="15678">
                  <c:v>5.4437499999985448</c:v>
                </c:pt>
                <c:pt idx="15679">
                  <c:v>5.4440972000011243</c:v>
                </c:pt>
                <c:pt idx="15680">
                  <c:v>5.4444443999964278</c:v>
                </c:pt>
                <c:pt idx="15681">
                  <c:v>5.4447915999990073</c:v>
                </c:pt>
                <c:pt idx="15682">
                  <c:v>5.4451389000023482</c:v>
                </c:pt>
                <c:pt idx="15683">
                  <c:v>5.4454860999976518</c:v>
                </c:pt>
                <c:pt idx="15684">
                  <c:v>5.4458333000002312</c:v>
                </c:pt>
                <c:pt idx="15685">
                  <c:v>5.4461804999955348</c:v>
                </c:pt>
                <c:pt idx="15686">
                  <c:v>5.4465276999981143</c:v>
                </c:pt>
                <c:pt idx="15687">
                  <c:v>5.4468750000014552</c:v>
                </c:pt>
                <c:pt idx="15688">
                  <c:v>5.4472221999967587</c:v>
                </c:pt>
                <c:pt idx="15689">
                  <c:v>5.4475693999993382</c:v>
                </c:pt>
                <c:pt idx="15690">
                  <c:v>5.4479166000019177</c:v>
                </c:pt>
                <c:pt idx="15691">
                  <c:v>5.4482638999979827</c:v>
                </c:pt>
                <c:pt idx="15692">
                  <c:v>5.4486111000005621</c:v>
                </c:pt>
                <c:pt idx="15693">
                  <c:v>5.4489582999958657</c:v>
                </c:pt>
                <c:pt idx="15694">
                  <c:v>5.4493054999984452</c:v>
                </c:pt>
                <c:pt idx="15695">
                  <c:v>5.4496527000010246</c:v>
                </c:pt>
                <c:pt idx="15696">
                  <c:v>5.4499999999970896</c:v>
                </c:pt>
                <c:pt idx="15697">
                  <c:v>5.4503471999996691</c:v>
                </c:pt>
                <c:pt idx="15698">
                  <c:v>5.4506944000022486</c:v>
                </c:pt>
                <c:pt idx="15699">
                  <c:v>5.4510415999975521</c:v>
                </c:pt>
                <c:pt idx="15700">
                  <c:v>5.451388900000893</c:v>
                </c:pt>
                <c:pt idx="15701">
                  <c:v>5.4517360999961966</c:v>
                </c:pt>
                <c:pt idx="15702">
                  <c:v>5.4520832999987761</c:v>
                </c:pt>
                <c:pt idx="15703">
                  <c:v>5.4524305000013555</c:v>
                </c:pt>
                <c:pt idx="15704">
                  <c:v>5.4527776999966591</c:v>
                </c:pt>
                <c:pt idx="15705">
                  <c:v>5.453125</c:v>
                </c:pt>
                <c:pt idx="15706">
                  <c:v>5.4534721999953035</c:v>
                </c:pt>
                <c:pt idx="15707">
                  <c:v>5.453819399997883</c:v>
                </c:pt>
                <c:pt idx="15708">
                  <c:v>5.4541666000004625</c:v>
                </c:pt>
                <c:pt idx="15709">
                  <c:v>5.4545138999965275</c:v>
                </c:pt>
                <c:pt idx="15710">
                  <c:v>5.454861099999107</c:v>
                </c:pt>
                <c:pt idx="15711">
                  <c:v>5.4552083000016864</c:v>
                </c:pt>
                <c:pt idx="15712">
                  <c:v>5.45555549999699</c:v>
                </c:pt>
                <c:pt idx="15713">
                  <c:v>5.4559026999995694</c:v>
                </c:pt>
                <c:pt idx="15714">
                  <c:v>5.4562499999956344</c:v>
                </c:pt>
                <c:pt idx="15715">
                  <c:v>5.4565971999982139</c:v>
                </c:pt>
                <c:pt idx="15716">
                  <c:v>5.4569444000007934</c:v>
                </c:pt>
                <c:pt idx="15717">
                  <c:v>5.4572915999960969</c:v>
                </c:pt>
                <c:pt idx="15718">
                  <c:v>5.4576388999994379</c:v>
                </c:pt>
                <c:pt idx="15719">
                  <c:v>5.4579861000020173</c:v>
                </c:pt>
                <c:pt idx="15720">
                  <c:v>5.4583332999973209</c:v>
                </c:pt>
                <c:pt idx="15721">
                  <c:v>5.4586804999999003</c:v>
                </c:pt>
                <c:pt idx="15722">
                  <c:v>5.4590276999952039</c:v>
                </c:pt>
                <c:pt idx="15723">
                  <c:v>5.4593749999985448</c:v>
                </c:pt>
                <c:pt idx="15724">
                  <c:v>5.4597222000011243</c:v>
                </c:pt>
                <c:pt idx="15725">
                  <c:v>5.4600693999964278</c:v>
                </c:pt>
                <c:pt idx="15726">
                  <c:v>5.4604165999990073</c:v>
                </c:pt>
                <c:pt idx="15727">
                  <c:v>5.4607639000023482</c:v>
                </c:pt>
                <c:pt idx="15728">
                  <c:v>5.4611110999976518</c:v>
                </c:pt>
                <c:pt idx="15729">
                  <c:v>5.4614583000002312</c:v>
                </c:pt>
                <c:pt idx="15730">
                  <c:v>5.4618054999955348</c:v>
                </c:pt>
                <c:pt idx="15731">
                  <c:v>5.4621526999981143</c:v>
                </c:pt>
                <c:pt idx="15732">
                  <c:v>5.4625000000014552</c:v>
                </c:pt>
                <c:pt idx="15733">
                  <c:v>5.4628471999967587</c:v>
                </c:pt>
                <c:pt idx="15734">
                  <c:v>5.4631943999993382</c:v>
                </c:pt>
                <c:pt idx="15735">
                  <c:v>5.4635416000019177</c:v>
                </c:pt>
                <c:pt idx="15736">
                  <c:v>5.4638888999979827</c:v>
                </c:pt>
                <c:pt idx="15737">
                  <c:v>5.4642361000005621</c:v>
                </c:pt>
                <c:pt idx="15738">
                  <c:v>5.4645832999958657</c:v>
                </c:pt>
                <c:pt idx="15739">
                  <c:v>5.4649304999984452</c:v>
                </c:pt>
                <c:pt idx="15740">
                  <c:v>5.4652777000010246</c:v>
                </c:pt>
                <c:pt idx="15741">
                  <c:v>5.4656249999970896</c:v>
                </c:pt>
                <c:pt idx="15742">
                  <c:v>5.4659721999996691</c:v>
                </c:pt>
                <c:pt idx="15743">
                  <c:v>5.4663194000022486</c:v>
                </c:pt>
                <c:pt idx="15744">
                  <c:v>5.4666665999975521</c:v>
                </c:pt>
                <c:pt idx="15745">
                  <c:v>5.467013900000893</c:v>
                </c:pt>
                <c:pt idx="15746">
                  <c:v>5.4673610999961966</c:v>
                </c:pt>
                <c:pt idx="15747">
                  <c:v>5.4677082999987761</c:v>
                </c:pt>
                <c:pt idx="15748">
                  <c:v>5.4680555000013555</c:v>
                </c:pt>
                <c:pt idx="15749">
                  <c:v>5.4684026999966591</c:v>
                </c:pt>
                <c:pt idx="15750">
                  <c:v>5.46875</c:v>
                </c:pt>
                <c:pt idx="15751">
                  <c:v>5.4690971999953035</c:v>
                </c:pt>
                <c:pt idx="15752">
                  <c:v>5.469444399997883</c:v>
                </c:pt>
                <c:pt idx="15753">
                  <c:v>5.4697916000004625</c:v>
                </c:pt>
                <c:pt idx="15754">
                  <c:v>5.4701388999965275</c:v>
                </c:pt>
                <c:pt idx="15755">
                  <c:v>5.470486099999107</c:v>
                </c:pt>
                <c:pt idx="15756">
                  <c:v>5.4708333000016864</c:v>
                </c:pt>
                <c:pt idx="15757">
                  <c:v>5.47118049999699</c:v>
                </c:pt>
                <c:pt idx="15758">
                  <c:v>5.4715276999995694</c:v>
                </c:pt>
                <c:pt idx="15759">
                  <c:v>5.4718749999956344</c:v>
                </c:pt>
                <c:pt idx="15760">
                  <c:v>5.4722221999982139</c:v>
                </c:pt>
                <c:pt idx="15761">
                  <c:v>5.4725694000007934</c:v>
                </c:pt>
                <c:pt idx="15762">
                  <c:v>5.4729165999960969</c:v>
                </c:pt>
                <c:pt idx="15763">
                  <c:v>5.4732638999994379</c:v>
                </c:pt>
                <c:pt idx="15764">
                  <c:v>5.4736111000020173</c:v>
                </c:pt>
                <c:pt idx="15765">
                  <c:v>5.4739582999973209</c:v>
                </c:pt>
                <c:pt idx="15766">
                  <c:v>5.4743054999999003</c:v>
                </c:pt>
                <c:pt idx="15767">
                  <c:v>5.4746526999952039</c:v>
                </c:pt>
                <c:pt idx="15768">
                  <c:v>5.4749999999985448</c:v>
                </c:pt>
                <c:pt idx="15769">
                  <c:v>5.4753472000011243</c:v>
                </c:pt>
                <c:pt idx="15770">
                  <c:v>5.4756943999964278</c:v>
                </c:pt>
                <c:pt idx="15771">
                  <c:v>5.4760415999990073</c:v>
                </c:pt>
                <c:pt idx="15772">
                  <c:v>5.4763889000023482</c:v>
                </c:pt>
                <c:pt idx="15773">
                  <c:v>5.4767360999976518</c:v>
                </c:pt>
                <c:pt idx="15774">
                  <c:v>5.4770833000002312</c:v>
                </c:pt>
                <c:pt idx="15775">
                  <c:v>5.4774304999955348</c:v>
                </c:pt>
                <c:pt idx="15776">
                  <c:v>5.4777776999981143</c:v>
                </c:pt>
                <c:pt idx="15777">
                  <c:v>5.4781250000014552</c:v>
                </c:pt>
                <c:pt idx="15778">
                  <c:v>5.4784721999967587</c:v>
                </c:pt>
                <c:pt idx="15779">
                  <c:v>5.4788193999993382</c:v>
                </c:pt>
                <c:pt idx="15780">
                  <c:v>5.4791666000019177</c:v>
                </c:pt>
                <c:pt idx="15781">
                  <c:v>5.4795138999979827</c:v>
                </c:pt>
                <c:pt idx="15782">
                  <c:v>5.4798611000005621</c:v>
                </c:pt>
                <c:pt idx="15783">
                  <c:v>5.4802082999958657</c:v>
                </c:pt>
                <c:pt idx="15784">
                  <c:v>5.4805554999984452</c:v>
                </c:pt>
                <c:pt idx="15785">
                  <c:v>5.4809027000010246</c:v>
                </c:pt>
                <c:pt idx="15786">
                  <c:v>5.4812499999970896</c:v>
                </c:pt>
                <c:pt idx="15787">
                  <c:v>5.4815971999996691</c:v>
                </c:pt>
                <c:pt idx="15788">
                  <c:v>5.4819444000022486</c:v>
                </c:pt>
                <c:pt idx="15789">
                  <c:v>5.4822915999975521</c:v>
                </c:pt>
                <c:pt idx="15790">
                  <c:v>5.482638900000893</c:v>
                </c:pt>
                <c:pt idx="15791">
                  <c:v>5.4829860999961966</c:v>
                </c:pt>
                <c:pt idx="15792">
                  <c:v>5.4833332999987761</c:v>
                </c:pt>
                <c:pt idx="15793">
                  <c:v>5.4836805000013555</c:v>
                </c:pt>
                <c:pt idx="15794">
                  <c:v>5.4840276999966591</c:v>
                </c:pt>
                <c:pt idx="15795">
                  <c:v>5.484375</c:v>
                </c:pt>
                <c:pt idx="15796">
                  <c:v>5.4847221999953035</c:v>
                </c:pt>
                <c:pt idx="15797">
                  <c:v>5.485069399997883</c:v>
                </c:pt>
                <c:pt idx="15798">
                  <c:v>5.4854166000004625</c:v>
                </c:pt>
                <c:pt idx="15799">
                  <c:v>5.4857638999965275</c:v>
                </c:pt>
                <c:pt idx="15800">
                  <c:v>5.486111099999107</c:v>
                </c:pt>
                <c:pt idx="15801">
                  <c:v>5.4864583000016864</c:v>
                </c:pt>
                <c:pt idx="15802">
                  <c:v>5.48680549999699</c:v>
                </c:pt>
                <c:pt idx="15803">
                  <c:v>5.4871526999995694</c:v>
                </c:pt>
                <c:pt idx="15804">
                  <c:v>5.4874999999956344</c:v>
                </c:pt>
                <c:pt idx="15805">
                  <c:v>5.4878471999982139</c:v>
                </c:pt>
                <c:pt idx="15806">
                  <c:v>5.4881944000007934</c:v>
                </c:pt>
                <c:pt idx="15807">
                  <c:v>5.4885415999960969</c:v>
                </c:pt>
                <c:pt idx="15808">
                  <c:v>5.4888888999994379</c:v>
                </c:pt>
                <c:pt idx="15809">
                  <c:v>5.4892361000020173</c:v>
                </c:pt>
                <c:pt idx="15810">
                  <c:v>5.4895832999973209</c:v>
                </c:pt>
                <c:pt idx="15811">
                  <c:v>5.4899304999999003</c:v>
                </c:pt>
                <c:pt idx="15812">
                  <c:v>5.4902776999952039</c:v>
                </c:pt>
                <c:pt idx="15813">
                  <c:v>5.4906249999985448</c:v>
                </c:pt>
                <c:pt idx="15814">
                  <c:v>5.4909722000011243</c:v>
                </c:pt>
                <c:pt idx="15815">
                  <c:v>5.4913193999964278</c:v>
                </c:pt>
                <c:pt idx="15816">
                  <c:v>5.4916665999990073</c:v>
                </c:pt>
                <c:pt idx="15817">
                  <c:v>5.4920139000023482</c:v>
                </c:pt>
                <c:pt idx="15818">
                  <c:v>5.4923610999976518</c:v>
                </c:pt>
                <c:pt idx="15819">
                  <c:v>5.4927083000002312</c:v>
                </c:pt>
                <c:pt idx="15820">
                  <c:v>5.4930554999955348</c:v>
                </c:pt>
                <c:pt idx="15821">
                  <c:v>5.4934026999981143</c:v>
                </c:pt>
                <c:pt idx="15822">
                  <c:v>5.4937500000014552</c:v>
                </c:pt>
                <c:pt idx="15823">
                  <c:v>5.4940971999967587</c:v>
                </c:pt>
                <c:pt idx="15824">
                  <c:v>5.4944443999993382</c:v>
                </c:pt>
                <c:pt idx="15825">
                  <c:v>5.4947916000019177</c:v>
                </c:pt>
                <c:pt idx="15826">
                  <c:v>5.4951388999979827</c:v>
                </c:pt>
                <c:pt idx="15827">
                  <c:v>5.4954861000005621</c:v>
                </c:pt>
                <c:pt idx="15828">
                  <c:v>5.4958332999958657</c:v>
                </c:pt>
                <c:pt idx="15829">
                  <c:v>5.4961804999984452</c:v>
                </c:pt>
                <c:pt idx="15830">
                  <c:v>5.4965277000010246</c:v>
                </c:pt>
                <c:pt idx="15831">
                  <c:v>5.4968749999970896</c:v>
                </c:pt>
                <c:pt idx="15832">
                  <c:v>5.4972221999996691</c:v>
                </c:pt>
                <c:pt idx="15833">
                  <c:v>5.4975694000022486</c:v>
                </c:pt>
                <c:pt idx="15834">
                  <c:v>5.4979165999975521</c:v>
                </c:pt>
                <c:pt idx="15835">
                  <c:v>5.498263900000893</c:v>
                </c:pt>
                <c:pt idx="15836">
                  <c:v>5.4986110999961966</c:v>
                </c:pt>
                <c:pt idx="15837">
                  <c:v>5.4989582999987761</c:v>
                </c:pt>
                <c:pt idx="15838">
                  <c:v>5.4993055000013555</c:v>
                </c:pt>
                <c:pt idx="15839">
                  <c:v>5.4996526999966591</c:v>
                </c:pt>
                <c:pt idx="15840">
                  <c:v>5.5</c:v>
                </c:pt>
                <c:pt idx="15841">
                  <c:v>5.5003471999953035</c:v>
                </c:pt>
                <c:pt idx="15842">
                  <c:v>5.500694399997883</c:v>
                </c:pt>
                <c:pt idx="15843">
                  <c:v>5.5010416000004625</c:v>
                </c:pt>
                <c:pt idx="15844">
                  <c:v>5.5013888999965275</c:v>
                </c:pt>
                <c:pt idx="15845">
                  <c:v>5.501736099999107</c:v>
                </c:pt>
                <c:pt idx="15846">
                  <c:v>5.5020833000016864</c:v>
                </c:pt>
                <c:pt idx="15847">
                  <c:v>5.50243049999699</c:v>
                </c:pt>
                <c:pt idx="15848">
                  <c:v>5.5027776999995694</c:v>
                </c:pt>
                <c:pt idx="15849">
                  <c:v>5.5031249999956344</c:v>
                </c:pt>
                <c:pt idx="15850">
                  <c:v>5.5034721999982139</c:v>
                </c:pt>
                <c:pt idx="15851">
                  <c:v>5.5038194000007934</c:v>
                </c:pt>
                <c:pt idx="15852">
                  <c:v>5.5041665999960969</c:v>
                </c:pt>
                <c:pt idx="15853">
                  <c:v>5.5045138999994379</c:v>
                </c:pt>
                <c:pt idx="15854">
                  <c:v>5.5048611000020173</c:v>
                </c:pt>
                <c:pt idx="15855">
                  <c:v>5.5052082999973209</c:v>
                </c:pt>
                <c:pt idx="15856">
                  <c:v>5.5055554999999003</c:v>
                </c:pt>
                <c:pt idx="15857">
                  <c:v>5.5059026999952039</c:v>
                </c:pt>
                <c:pt idx="15858">
                  <c:v>5.5062499999985448</c:v>
                </c:pt>
                <c:pt idx="15859">
                  <c:v>5.5065972000011243</c:v>
                </c:pt>
                <c:pt idx="15860">
                  <c:v>5.5069443999964278</c:v>
                </c:pt>
                <c:pt idx="15861">
                  <c:v>5.5072915999990073</c:v>
                </c:pt>
                <c:pt idx="15862">
                  <c:v>5.5076389000023482</c:v>
                </c:pt>
                <c:pt idx="15863">
                  <c:v>5.5079860999976518</c:v>
                </c:pt>
                <c:pt idx="15864">
                  <c:v>5.5083333000002312</c:v>
                </c:pt>
                <c:pt idx="15865">
                  <c:v>5.5086804999955348</c:v>
                </c:pt>
                <c:pt idx="15866">
                  <c:v>5.5090276999981143</c:v>
                </c:pt>
                <c:pt idx="15867">
                  <c:v>5.5093750000014552</c:v>
                </c:pt>
                <c:pt idx="15868">
                  <c:v>5.5097221999967587</c:v>
                </c:pt>
                <c:pt idx="15869">
                  <c:v>5.5100693999993382</c:v>
                </c:pt>
                <c:pt idx="15870">
                  <c:v>5.5104166000019177</c:v>
                </c:pt>
                <c:pt idx="15871">
                  <c:v>5.5107638999979827</c:v>
                </c:pt>
                <c:pt idx="15872">
                  <c:v>5.5111111000005621</c:v>
                </c:pt>
                <c:pt idx="15873">
                  <c:v>5.5114582999958657</c:v>
                </c:pt>
                <c:pt idx="15874">
                  <c:v>5.5118054999984452</c:v>
                </c:pt>
                <c:pt idx="15875">
                  <c:v>5.5121527000010246</c:v>
                </c:pt>
                <c:pt idx="15876">
                  <c:v>5.5124999999970896</c:v>
                </c:pt>
                <c:pt idx="15877">
                  <c:v>5.5128471999996691</c:v>
                </c:pt>
                <c:pt idx="15878">
                  <c:v>5.5131944000022486</c:v>
                </c:pt>
                <c:pt idx="15879">
                  <c:v>5.5135415999975521</c:v>
                </c:pt>
                <c:pt idx="15880">
                  <c:v>5.513888900000893</c:v>
                </c:pt>
                <c:pt idx="15881">
                  <c:v>5.5142360999961966</c:v>
                </c:pt>
                <c:pt idx="15882">
                  <c:v>5.5145832999987761</c:v>
                </c:pt>
                <c:pt idx="15883">
                  <c:v>5.5149305000013555</c:v>
                </c:pt>
                <c:pt idx="15884">
                  <c:v>5.5152776999966591</c:v>
                </c:pt>
                <c:pt idx="15885">
                  <c:v>5.515625</c:v>
                </c:pt>
                <c:pt idx="15886">
                  <c:v>5.5159721999953035</c:v>
                </c:pt>
                <c:pt idx="15887">
                  <c:v>5.516319399997883</c:v>
                </c:pt>
                <c:pt idx="15888">
                  <c:v>5.5166666000004625</c:v>
                </c:pt>
                <c:pt idx="15889">
                  <c:v>5.5170138999965275</c:v>
                </c:pt>
                <c:pt idx="15890">
                  <c:v>5.517361099999107</c:v>
                </c:pt>
                <c:pt idx="15891">
                  <c:v>5.5177083000016864</c:v>
                </c:pt>
                <c:pt idx="15892">
                  <c:v>5.51805549999699</c:v>
                </c:pt>
                <c:pt idx="15893">
                  <c:v>5.5184026999995694</c:v>
                </c:pt>
                <c:pt idx="15894">
                  <c:v>5.5187499999956344</c:v>
                </c:pt>
                <c:pt idx="15895">
                  <c:v>5.5190971999982139</c:v>
                </c:pt>
                <c:pt idx="15896">
                  <c:v>5.5194444000007934</c:v>
                </c:pt>
                <c:pt idx="15897">
                  <c:v>5.5197915999960969</c:v>
                </c:pt>
                <c:pt idx="15898">
                  <c:v>5.5201388999994379</c:v>
                </c:pt>
                <c:pt idx="15899">
                  <c:v>5.5204861000020173</c:v>
                </c:pt>
                <c:pt idx="15900">
                  <c:v>5.5208332999973209</c:v>
                </c:pt>
                <c:pt idx="15901">
                  <c:v>5.5211804999999003</c:v>
                </c:pt>
                <c:pt idx="15902">
                  <c:v>5.5215276999952039</c:v>
                </c:pt>
                <c:pt idx="15903">
                  <c:v>5.5218749999985448</c:v>
                </c:pt>
                <c:pt idx="15904">
                  <c:v>5.5222222000011243</c:v>
                </c:pt>
                <c:pt idx="15905">
                  <c:v>5.5225693999964278</c:v>
                </c:pt>
                <c:pt idx="15906">
                  <c:v>5.5229165999990073</c:v>
                </c:pt>
                <c:pt idx="15907">
                  <c:v>5.5232639000023482</c:v>
                </c:pt>
                <c:pt idx="15908">
                  <c:v>5.5236110999976518</c:v>
                </c:pt>
                <c:pt idx="15909">
                  <c:v>5.5239583000002312</c:v>
                </c:pt>
                <c:pt idx="15910">
                  <c:v>5.5243054999955348</c:v>
                </c:pt>
                <c:pt idx="15911">
                  <c:v>5.5246526999981143</c:v>
                </c:pt>
                <c:pt idx="15912">
                  <c:v>5.5250000000014552</c:v>
                </c:pt>
                <c:pt idx="15913">
                  <c:v>5.5253471999967587</c:v>
                </c:pt>
                <c:pt idx="15914">
                  <c:v>5.5256943999993382</c:v>
                </c:pt>
                <c:pt idx="15915">
                  <c:v>5.5260416000019177</c:v>
                </c:pt>
                <c:pt idx="15916">
                  <c:v>5.5263888999979827</c:v>
                </c:pt>
                <c:pt idx="15917">
                  <c:v>5.5267361000005621</c:v>
                </c:pt>
                <c:pt idx="15918">
                  <c:v>5.5270832999958657</c:v>
                </c:pt>
                <c:pt idx="15919">
                  <c:v>5.5274304999984452</c:v>
                </c:pt>
                <c:pt idx="15920">
                  <c:v>5.5277777000010246</c:v>
                </c:pt>
                <c:pt idx="15921">
                  <c:v>5.5281249999970896</c:v>
                </c:pt>
                <c:pt idx="15922">
                  <c:v>5.5284721999996691</c:v>
                </c:pt>
                <c:pt idx="15923">
                  <c:v>5.5288194000022486</c:v>
                </c:pt>
                <c:pt idx="15924">
                  <c:v>5.5291665999975521</c:v>
                </c:pt>
                <c:pt idx="15925">
                  <c:v>5.529513900000893</c:v>
                </c:pt>
                <c:pt idx="15926">
                  <c:v>5.5298610999961966</c:v>
                </c:pt>
                <c:pt idx="15927">
                  <c:v>5.5302082999987761</c:v>
                </c:pt>
                <c:pt idx="15928">
                  <c:v>5.5305555000013555</c:v>
                </c:pt>
                <c:pt idx="15929">
                  <c:v>5.5309026999966591</c:v>
                </c:pt>
                <c:pt idx="15930">
                  <c:v>5.53125</c:v>
                </c:pt>
                <c:pt idx="15931">
                  <c:v>5.5315971999953035</c:v>
                </c:pt>
                <c:pt idx="15932">
                  <c:v>5.531944399997883</c:v>
                </c:pt>
                <c:pt idx="15933">
                  <c:v>5.5322916000004625</c:v>
                </c:pt>
                <c:pt idx="15934">
                  <c:v>5.5326388999965275</c:v>
                </c:pt>
                <c:pt idx="15935">
                  <c:v>5.532986099999107</c:v>
                </c:pt>
                <c:pt idx="15936">
                  <c:v>5.5333333000016864</c:v>
                </c:pt>
                <c:pt idx="15937">
                  <c:v>5.53368049999699</c:v>
                </c:pt>
                <c:pt idx="15938">
                  <c:v>5.5340276999995694</c:v>
                </c:pt>
                <c:pt idx="15939">
                  <c:v>5.5343749999956344</c:v>
                </c:pt>
                <c:pt idx="15940">
                  <c:v>5.5347221999982139</c:v>
                </c:pt>
                <c:pt idx="15941">
                  <c:v>5.5350694000007934</c:v>
                </c:pt>
                <c:pt idx="15942">
                  <c:v>5.5354165999960969</c:v>
                </c:pt>
                <c:pt idx="15943">
                  <c:v>5.5357638999994379</c:v>
                </c:pt>
                <c:pt idx="15944">
                  <c:v>5.5361111000020173</c:v>
                </c:pt>
                <c:pt idx="15945">
                  <c:v>5.5364582999973209</c:v>
                </c:pt>
                <c:pt idx="15946">
                  <c:v>5.5368054999999003</c:v>
                </c:pt>
                <c:pt idx="15947">
                  <c:v>5.5371526999952039</c:v>
                </c:pt>
                <c:pt idx="15948">
                  <c:v>5.5374999999985448</c:v>
                </c:pt>
                <c:pt idx="15949">
                  <c:v>5.5378472000011243</c:v>
                </c:pt>
                <c:pt idx="15950">
                  <c:v>5.5381943999964278</c:v>
                </c:pt>
                <c:pt idx="15951">
                  <c:v>5.5385415999990073</c:v>
                </c:pt>
                <c:pt idx="15952">
                  <c:v>5.5388889000023482</c:v>
                </c:pt>
                <c:pt idx="15953">
                  <c:v>5.5392360999976518</c:v>
                </c:pt>
                <c:pt idx="15954">
                  <c:v>5.5395833000002312</c:v>
                </c:pt>
                <c:pt idx="15955">
                  <c:v>5.5399304999955348</c:v>
                </c:pt>
                <c:pt idx="15956">
                  <c:v>5.5402776999981143</c:v>
                </c:pt>
                <c:pt idx="15957">
                  <c:v>5.5406250000014552</c:v>
                </c:pt>
                <c:pt idx="15958">
                  <c:v>5.5409721999967587</c:v>
                </c:pt>
                <c:pt idx="15959">
                  <c:v>5.5413193999993382</c:v>
                </c:pt>
                <c:pt idx="15960">
                  <c:v>5.5416666000019177</c:v>
                </c:pt>
                <c:pt idx="15961">
                  <c:v>5.5420138999979827</c:v>
                </c:pt>
                <c:pt idx="15962">
                  <c:v>5.5423611000005621</c:v>
                </c:pt>
                <c:pt idx="15963">
                  <c:v>5.5427082999958657</c:v>
                </c:pt>
                <c:pt idx="15964">
                  <c:v>5.5430554999984452</c:v>
                </c:pt>
                <c:pt idx="15965">
                  <c:v>5.5434027000010246</c:v>
                </c:pt>
                <c:pt idx="15966">
                  <c:v>5.5437499999970896</c:v>
                </c:pt>
                <c:pt idx="15967">
                  <c:v>5.5440971999996691</c:v>
                </c:pt>
                <c:pt idx="15968">
                  <c:v>5.5444444000022486</c:v>
                </c:pt>
                <c:pt idx="15969">
                  <c:v>5.5447915999975521</c:v>
                </c:pt>
                <c:pt idx="15970">
                  <c:v>5.545138900000893</c:v>
                </c:pt>
                <c:pt idx="15971">
                  <c:v>5.5454860999961966</c:v>
                </c:pt>
                <c:pt idx="15972">
                  <c:v>5.5458332999987761</c:v>
                </c:pt>
                <c:pt idx="15973">
                  <c:v>5.5461805000013555</c:v>
                </c:pt>
                <c:pt idx="15974">
                  <c:v>5.5465276999966591</c:v>
                </c:pt>
                <c:pt idx="15975">
                  <c:v>5.546875</c:v>
                </c:pt>
                <c:pt idx="15976">
                  <c:v>5.5472221999953035</c:v>
                </c:pt>
                <c:pt idx="15977">
                  <c:v>5.547569399997883</c:v>
                </c:pt>
                <c:pt idx="15978">
                  <c:v>5.5479166000004625</c:v>
                </c:pt>
                <c:pt idx="15979">
                  <c:v>5.5482638999965275</c:v>
                </c:pt>
                <c:pt idx="15980">
                  <c:v>5.548611099999107</c:v>
                </c:pt>
                <c:pt idx="15981">
                  <c:v>5.5489583000016864</c:v>
                </c:pt>
                <c:pt idx="15982">
                  <c:v>5.54930549999699</c:v>
                </c:pt>
                <c:pt idx="15983">
                  <c:v>5.5496526999995694</c:v>
                </c:pt>
                <c:pt idx="15984">
                  <c:v>5.5499999999956344</c:v>
                </c:pt>
                <c:pt idx="15985">
                  <c:v>5.5503471999982139</c:v>
                </c:pt>
                <c:pt idx="15986">
                  <c:v>5.5506944000007934</c:v>
                </c:pt>
                <c:pt idx="15987">
                  <c:v>5.5510415999960969</c:v>
                </c:pt>
                <c:pt idx="15988">
                  <c:v>5.5513888999994379</c:v>
                </c:pt>
                <c:pt idx="15989">
                  <c:v>5.5517361000020173</c:v>
                </c:pt>
                <c:pt idx="15990">
                  <c:v>5.5520832999973209</c:v>
                </c:pt>
                <c:pt idx="15991">
                  <c:v>5.5524304999999003</c:v>
                </c:pt>
                <c:pt idx="15992">
                  <c:v>5.5527776999952039</c:v>
                </c:pt>
                <c:pt idx="15993">
                  <c:v>5.5531249999985448</c:v>
                </c:pt>
                <c:pt idx="15994">
                  <c:v>5.5534722000011243</c:v>
                </c:pt>
                <c:pt idx="15995">
                  <c:v>5.5538193999964278</c:v>
                </c:pt>
                <c:pt idx="15996">
                  <c:v>5.5541665999990073</c:v>
                </c:pt>
                <c:pt idx="15997">
                  <c:v>5.5545139000023482</c:v>
                </c:pt>
                <c:pt idx="15998">
                  <c:v>5.5548610999976518</c:v>
                </c:pt>
                <c:pt idx="15999">
                  <c:v>5.5552083000002312</c:v>
                </c:pt>
                <c:pt idx="16000">
                  <c:v>5.5555554999955348</c:v>
                </c:pt>
                <c:pt idx="16001">
                  <c:v>5.5559026999981143</c:v>
                </c:pt>
                <c:pt idx="16002">
                  <c:v>5.5562500000014552</c:v>
                </c:pt>
                <c:pt idx="16003">
                  <c:v>5.5565971999967587</c:v>
                </c:pt>
                <c:pt idx="16004">
                  <c:v>5.5569443999993382</c:v>
                </c:pt>
                <c:pt idx="16005">
                  <c:v>5.5572916000019177</c:v>
                </c:pt>
                <c:pt idx="16006">
                  <c:v>5.5576388999979827</c:v>
                </c:pt>
                <c:pt idx="16007">
                  <c:v>5.5579861000005621</c:v>
                </c:pt>
                <c:pt idx="16008">
                  <c:v>5.5583332999958657</c:v>
                </c:pt>
                <c:pt idx="16009">
                  <c:v>5.5586804999984452</c:v>
                </c:pt>
                <c:pt idx="16010">
                  <c:v>5.5590277000010246</c:v>
                </c:pt>
                <c:pt idx="16011">
                  <c:v>5.5593749999970896</c:v>
                </c:pt>
                <c:pt idx="16012">
                  <c:v>5.5597221999996691</c:v>
                </c:pt>
                <c:pt idx="16013">
                  <c:v>5.5600694000022486</c:v>
                </c:pt>
                <c:pt idx="16014">
                  <c:v>5.5604165999975521</c:v>
                </c:pt>
                <c:pt idx="16015">
                  <c:v>5.560763900000893</c:v>
                </c:pt>
                <c:pt idx="16016">
                  <c:v>5.5611110999961966</c:v>
                </c:pt>
                <c:pt idx="16017">
                  <c:v>5.5614582999987761</c:v>
                </c:pt>
                <c:pt idx="16018">
                  <c:v>5.5618055000013555</c:v>
                </c:pt>
                <c:pt idx="16019">
                  <c:v>5.5621526999966591</c:v>
                </c:pt>
                <c:pt idx="16020">
                  <c:v>5.5625</c:v>
                </c:pt>
                <c:pt idx="16021">
                  <c:v>5.5628471999953035</c:v>
                </c:pt>
                <c:pt idx="16022">
                  <c:v>5.563194399997883</c:v>
                </c:pt>
                <c:pt idx="16023">
                  <c:v>5.5635416000004625</c:v>
                </c:pt>
                <c:pt idx="16024">
                  <c:v>5.5638888999965275</c:v>
                </c:pt>
                <c:pt idx="16025">
                  <c:v>5.564236099999107</c:v>
                </c:pt>
                <c:pt idx="16026">
                  <c:v>5.5645833000016864</c:v>
                </c:pt>
                <c:pt idx="16027">
                  <c:v>5.56493049999699</c:v>
                </c:pt>
                <c:pt idx="16028">
                  <c:v>5.5652776999995694</c:v>
                </c:pt>
                <c:pt idx="16029">
                  <c:v>5.5656249999956344</c:v>
                </c:pt>
                <c:pt idx="16030">
                  <c:v>5.5659721999982139</c:v>
                </c:pt>
                <c:pt idx="16031">
                  <c:v>5.5663194000007934</c:v>
                </c:pt>
                <c:pt idx="16032">
                  <c:v>5.5666665999960969</c:v>
                </c:pt>
                <c:pt idx="16033">
                  <c:v>5.5670138999994379</c:v>
                </c:pt>
                <c:pt idx="16034">
                  <c:v>5.5673611000020173</c:v>
                </c:pt>
                <c:pt idx="16035">
                  <c:v>5.5677082999973209</c:v>
                </c:pt>
                <c:pt idx="16036">
                  <c:v>5.5680554999999003</c:v>
                </c:pt>
                <c:pt idx="16037">
                  <c:v>5.5684026999952039</c:v>
                </c:pt>
                <c:pt idx="16038">
                  <c:v>5.5687499999985448</c:v>
                </c:pt>
                <c:pt idx="16039">
                  <c:v>5.5690972000011243</c:v>
                </c:pt>
                <c:pt idx="16040">
                  <c:v>5.5694443999964278</c:v>
                </c:pt>
                <c:pt idx="16041">
                  <c:v>5.5697915999990073</c:v>
                </c:pt>
                <c:pt idx="16042">
                  <c:v>5.5701389000023482</c:v>
                </c:pt>
                <c:pt idx="16043">
                  <c:v>5.5704860999976518</c:v>
                </c:pt>
                <c:pt idx="16044">
                  <c:v>5.5708333000002312</c:v>
                </c:pt>
                <c:pt idx="16045">
                  <c:v>5.5711804999955348</c:v>
                </c:pt>
                <c:pt idx="16046">
                  <c:v>5.5715276999981143</c:v>
                </c:pt>
                <c:pt idx="16047">
                  <c:v>5.5718750000014552</c:v>
                </c:pt>
                <c:pt idx="16048">
                  <c:v>5.5722221999967587</c:v>
                </c:pt>
                <c:pt idx="16049">
                  <c:v>5.5725693999993382</c:v>
                </c:pt>
                <c:pt idx="16050">
                  <c:v>5.5729166000019177</c:v>
                </c:pt>
                <c:pt idx="16051">
                  <c:v>5.5732638999979827</c:v>
                </c:pt>
                <c:pt idx="16052">
                  <c:v>5.5736111000005621</c:v>
                </c:pt>
                <c:pt idx="16053">
                  <c:v>5.5739582999958657</c:v>
                </c:pt>
                <c:pt idx="16054">
                  <c:v>5.5743054999984452</c:v>
                </c:pt>
                <c:pt idx="16055">
                  <c:v>5.5746527000010246</c:v>
                </c:pt>
                <c:pt idx="16056">
                  <c:v>5.5749999999970896</c:v>
                </c:pt>
                <c:pt idx="16057">
                  <c:v>5.5753471999996691</c:v>
                </c:pt>
                <c:pt idx="16058">
                  <c:v>5.5756944000022486</c:v>
                </c:pt>
                <c:pt idx="16059">
                  <c:v>5.5760415999975521</c:v>
                </c:pt>
                <c:pt idx="16060">
                  <c:v>5.576388900000893</c:v>
                </c:pt>
                <c:pt idx="16061">
                  <c:v>5.5767360999961966</c:v>
                </c:pt>
                <c:pt idx="16062">
                  <c:v>5.5770832999987761</c:v>
                </c:pt>
                <c:pt idx="16063">
                  <c:v>5.5774305000013555</c:v>
                </c:pt>
                <c:pt idx="16064">
                  <c:v>5.5777776999966591</c:v>
                </c:pt>
                <c:pt idx="16065">
                  <c:v>5.578125</c:v>
                </c:pt>
                <c:pt idx="16066">
                  <c:v>5.5784721999953035</c:v>
                </c:pt>
                <c:pt idx="16067">
                  <c:v>5.578819399997883</c:v>
                </c:pt>
                <c:pt idx="16068">
                  <c:v>5.5791666000004625</c:v>
                </c:pt>
                <c:pt idx="16069">
                  <c:v>5.5795138999965275</c:v>
                </c:pt>
                <c:pt idx="16070">
                  <c:v>5.579861099999107</c:v>
                </c:pt>
                <c:pt idx="16071">
                  <c:v>5.5802083000016864</c:v>
                </c:pt>
                <c:pt idx="16072">
                  <c:v>5.58055549999699</c:v>
                </c:pt>
                <c:pt idx="16073">
                  <c:v>5.5809026999995694</c:v>
                </c:pt>
                <c:pt idx="16074">
                  <c:v>5.5812499999956344</c:v>
                </c:pt>
                <c:pt idx="16075">
                  <c:v>5.5815971999982139</c:v>
                </c:pt>
                <c:pt idx="16076">
                  <c:v>5.5819444000007934</c:v>
                </c:pt>
                <c:pt idx="16077">
                  <c:v>5.5822915999960969</c:v>
                </c:pt>
                <c:pt idx="16078">
                  <c:v>5.5826388999994379</c:v>
                </c:pt>
                <c:pt idx="16079">
                  <c:v>5.5829861000020173</c:v>
                </c:pt>
                <c:pt idx="16080">
                  <c:v>5.5833332999973209</c:v>
                </c:pt>
                <c:pt idx="16081">
                  <c:v>5.5836804999999003</c:v>
                </c:pt>
                <c:pt idx="16082">
                  <c:v>5.5840276999952039</c:v>
                </c:pt>
                <c:pt idx="16083">
                  <c:v>5.5843749999985448</c:v>
                </c:pt>
                <c:pt idx="16084">
                  <c:v>5.5847222000011243</c:v>
                </c:pt>
                <c:pt idx="16085">
                  <c:v>5.5850693999964278</c:v>
                </c:pt>
                <c:pt idx="16086">
                  <c:v>5.5854165999990073</c:v>
                </c:pt>
                <c:pt idx="16087">
                  <c:v>5.5857639000023482</c:v>
                </c:pt>
                <c:pt idx="16088">
                  <c:v>5.5861110999976518</c:v>
                </c:pt>
                <c:pt idx="16089">
                  <c:v>5.5864583000002312</c:v>
                </c:pt>
                <c:pt idx="16090">
                  <c:v>5.5868054999955348</c:v>
                </c:pt>
                <c:pt idx="16091">
                  <c:v>5.5871526999981143</c:v>
                </c:pt>
                <c:pt idx="16092">
                  <c:v>5.5875000000014552</c:v>
                </c:pt>
                <c:pt idx="16093">
                  <c:v>5.5878471999967587</c:v>
                </c:pt>
                <c:pt idx="16094">
                  <c:v>5.5881943999993382</c:v>
                </c:pt>
                <c:pt idx="16095">
                  <c:v>5.5885416000019177</c:v>
                </c:pt>
                <c:pt idx="16096">
                  <c:v>5.5888888999979827</c:v>
                </c:pt>
                <c:pt idx="16097">
                  <c:v>5.5892361000005621</c:v>
                </c:pt>
                <c:pt idx="16098">
                  <c:v>5.5895832999958657</c:v>
                </c:pt>
                <c:pt idx="16099">
                  <c:v>5.5899304999984452</c:v>
                </c:pt>
                <c:pt idx="16100">
                  <c:v>5.5902777000010246</c:v>
                </c:pt>
                <c:pt idx="16101">
                  <c:v>5.5906249999970896</c:v>
                </c:pt>
                <c:pt idx="16102">
                  <c:v>5.5909721999996691</c:v>
                </c:pt>
                <c:pt idx="16103">
                  <c:v>5.5913194000022486</c:v>
                </c:pt>
                <c:pt idx="16104">
                  <c:v>5.5916665999975521</c:v>
                </c:pt>
                <c:pt idx="16105">
                  <c:v>5.592013900000893</c:v>
                </c:pt>
                <c:pt idx="16106">
                  <c:v>5.5923610999961966</c:v>
                </c:pt>
                <c:pt idx="16107">
                  <c:v>5.5927082999987761</c:v>
                </c:pt>
                <c:pt idx="16108">
                  <c:v>5.5930555000013555</c:v>
                </c:pt>
                <c:pt idx="16109">
                  <c:v>5.5934026999966591</c:v>
                </c:pt>
                <c:pt idx="16110">
                  <c:v>5.59375</c:v>
                </c:pt>
                <c:pt idx="16111">
                  <c:v>5.5940971999953035</c:v>
                </c:pt>
                <c:pt idx="16112">
                  <c:v>5.594444399997883</c:v>
                </c:pt>
                <c:pt idx="16113">
                  <c:v>5.5947916000004625</c:v>
                </c:pt>
                <c:pt idx="16114">
                  <c:v>5.5951388999965275</c:v>
                </c:pt>
                <c:pt idx="16115">
                  <c:v>5.595486099999107</c:v>
                </c:pt>
                <c:pt idx="16116">
                  <c:v>5.5958333000016864</c:v>
                </c:pt>
                <c:pt idx="16117">
                  <c:v>5.59618049999699</c:v>
                </c:pt>
                <c:pt idx="16118">
                  <c:v>5.5965276999995694</c:v>
                </c:pt>
                <c:pt idx="16119">
                  <c:v>5.5968749999956344</c:v>
                </c:pt>
                <c:pt idx="16120">
                  <c:v>5.5972221999982139</c:v>
                </c:pt>
                <c:pt idx="16121">
                  <c:v>5.5975694000007934</c:v>
                </c:pt>
                <c:pt idx="16122">
                  <c:v>5.5979165999960969</c:v>
                </c:pt>
                <c:pt idx="16123">
                  <c:v>5.5982638999994379</c:v>
                </c:pt>
                <c:pt idx="16124">
                  <c:v>5.5986111000020173</c:v>
                </c:pt>
                <c:pt idx="16125">
                  <c:v>5.5989582999973209</c:v>
                </c:pt>
                <c:pt idx="16126">
                  <c:v>5.5993054999999003</c:v>
                </c:pt>
                <c:pt idx="16127">
                  <c:v>5.5996526999952039</c:v>
                </c:pt>
                <c:pt idx="16128">
                  <c:v>5.5999999999985448</c:v>
                </c:pt>
                <c:pt idx="16129">
                  <c:v>5.6003472000011243</c:v>
                </c:pt>
                <c:pt idx="16130">
                  <c:v>5.6006943999964278</c:v>
                </c:pt>
                <c:pt idx="16131">
                  <c:v>5.6010415999990073</c:v>
                </c:pt>
                <c:pt idx="16132">
                  <c:v>5.6013889000023482</c:v>
                </c:pt>
                <c:pt idx="16133">
                  <c:v>5.6017360999976518</c:v>
                </c:pt>
                <c:pt idx="16134">
                  <c:v>5.6020833000002312</c:v>
                </c:pt>
                <c:pt idx="16135">
                  <c:v>5.6024304999955348</c:v>
                </c:pt>
                <c:pt idx="16136">
                  <c:v>5.6027776999981143</c:v>
                </c:pt>
                <c:pt idx="16137">
                  <c:v>5.6031250000014552</c:v>
                </c:pt>
                <c:pt idx="16138">
                  <c:v>5.6034721999967587</c:v>
                </c:pt>
                <c:pt idx="16139">
                  <c:v>5.6038193999993382</c:v>
                </c:pt>
                <c:pt idx="16140">
                  <c:v>5.6041666000019177</c:v>
                </c:pt>
                <c:pt idx="16141">
                  <c:v>5.6045138999979827</c:v>
                </c:pt>
                <c:pt idx="16142">
                  <c:v>5.6048611000005621</c:v>
                </c:pt>
                <c:pt idx="16143">
                  <c:v>5.6052082999958657</c:v>
                </c:pt>
                <c:pt idx="16144">
                  <c:v>5.6055554999984452</c:v>
                </c:pt>
                <c:pt idx="16145">
                  <c:v>5.6059027000010246</c:v>
                </c:pt>
                <c:pt idx="16146">
                  <c:v>5.6062499999970896</c:v>
                </c:pt>
                <c:pt idx="16147">
                  <c:v>5.6065971999996691</c:v>
                </c:pt>
                <c:pt idx="16148">
                  <c:v>5.6069444000022486</c:v>
                </c:pt>
                <c:pt idx="16149">
                  <c:v>5.6072915999975521</c:v>
                </c:pt>
                <c:pt idx="16150">
                  <c:v>5.607638900000893</c:v>
                </c:pt>
                <c:pt idx="16151">
                  <c:v>5.6079860999961966</c:v>
                </c:pt>
                <c:pt idx="16152">
                  <c:v>5.6083332999987761</c:v>
                </c:pt>
                <c:pt idx="16153">
                  <c:v>5.6086805000013555</c:v>
                </c:pt>
                <c:pt idx="16154">
                  <c:v>5.6090276999966591</c:v>
                </c:pt>
                <c:pt idx="16155">
                  <c:v>5.609375</c:v>
                </c:pt>
                <c:pt idx="16156">
                  <c:v>5.6097221999953035</c:v>
                </c:pt>
                <c:pt idx="16157">
                  <c:v>5.610069399997883</c:v>
                </c:pt>
                <c:pt idx="16158">
                  <c:v>5.6104166000004625</c:v>
                </c:pt>
                <c:pt idx="16159">
                  <c:v>5.6107638999965275</c:v>
                </c:pt>
                <c:pt idx="16160">
                  <c:v>5.611111099999107</c:v>
                </c:pt>
                <c:pt idx="16161">
                  <c:v>5.6114583000016864</c:v>
                </c:pt>
                <c:pt idx="16162">
                  <c:v>5.61180549999699</c:v>
                </c:pt>
                <c:pt idx="16163">
                  <c:v>5.6121526999995694</c:v>
                </c:pt>
                <c:pt idx="16164">
                  <c:v>5.6124999999956344</c:v>
                </c:pt>
                <c:pt idx="16165">
                  <c:v>5.6128471999982139</c:v>
                </c:pt>
                <c:pt idx="16166">
                  <c:v>5.6131944000007934</c:v>
                </c:pt>
                <c:pt idx="16167">
                  <c:v>5.6135415999960969</c:v>
                </c:pt>
                <c:pt idx="16168">
                  <c:v>5.6138888999994379</c:v>
                </c:pt>
                <c:pt idx="16169">
                  <c:v>5.6142361000020173</c:v>
                </c:pt>
                <c:pt idx="16170">
                  <c:v>5.6145832999973209</c:v>
                </c:pt>
                <c:pt idx="16171">
                  <c:v>5.6149304999999003</c:v>
                </c:pt>
                <c:pt idx="16172">
                  <c:v>5.6152776999952039</c:v>
                </c:pt>
                <c:pt idx="16173">
                  <c:v>5.6156249999985448</c:v>
                </c:pt>
                <c:pt idx="16174">
                  <c:v>5.6159722000011243</c:v>
                </c:pt>
                <c:pt idx="16175">
                  <c:v>5.6163193999964278</c:v>
                </c:pt>
                <c:pt idx="16176">
                  <c:v>5.6166665999990073</c:v>
                </c:pt>
                <c:pt idx="16177">
                  <c:v>5.6170139000023482</c:v>
                </c:pt>
                <c:pt idx="16178">
                  <c:v>5.6173610999976518</c:v>
                </c:pt>
                <c:pt idx="16179">
                  <c:v>5.6177083000002312</c:v>
                </c:pt>
                <c:pt idx="16180">
                  <c:v>5.6180554999955348</c:v>
                </c:pt>
                <c:pt idx="16181">
                  <c:v>5.6184026999981143</c:v>
                </c:pt>
                <c:pt idx="16182">
                  <c:v>5.6187500000014552</c:v>
                </c:pt>
                <c:pt idx="16183">
                  <c:v>5.6190971999967587</c:v>
                </c:pt>
                <c:pt idx="16184">
                  <c:v>5.6194443999993382</c:v>
                </c:pt>
                <c:pt idx="16185">
                  <c:v>5.6197916000019177</c:v>
                </c:pt>
                <c:pt idx="16186">
                  <c:v>5.6201388999979827</c:v>
                </c:pt>
                <c:pt idx="16187">
                  <c:v>5.6204861000005621</c:v>
                </c:pt>
                <c:pt idx="16188">
                  <c:v>5.6208332999958657</c:v>
                </c:pt>
                <c:pt idx="16189">
                  <c:v>5.6211804999984452</c:v>
                </c:pt>
                <c:pt idx="16190">
                  <c:v>5.6215277000010246</c:v>
                </c:pt>
                <c:pt idx="16191">
                  <c:v>5.6218749999970896</c:v>
                </c:pt>
                <c:pt idx="16192">
                  <c:v>5.6222221999996691</c:v>
                </c:pt>
                <c:pt idx="16193">
                  <c:v>5.6225694000022486</c:v>
                </c:pt>
                <c:pt idx="16194">
                  <c:v>5.6229165999975521</c:v>
                </c:pt>
                <c:pt idx="16195">
                  <c:v>5.623263900000893</c:v>
                </c:pt>
                <c:pt idx="16196">
                  <c:v>5.6236110999961966</c:v>
                </c:pt>
                <c:pt idx="16197">
                  <c:v>5.6239582999987761</c:v>
                </c:pt>
                <c:pt idx="16198">
                  <c:v>5.6243055000013555</c:v>
                </c:pt>
                <c:pt idx="16199">
                  <c:v>5.6246526999966591</c:v>
                </c:pt>
                <c:pt idx="16200">
                  <c:v>5.625</c:v>
                </c:pt>
                <c:pt idx="16201">
                  <c:v>5.6253471999953035</c:v>
                </c:pt>
                <c:pt idx="16202">
                  <c:v>5.625694399997883</c:v>
                </c:pt>
                <c:pt idx="16203">
                  <c:v>5.6260416000004625</c:v>
                </c:pt>
                <c:pt idx="16204">
                  <c:v>5.6263888999965275</c:v>
                </c:pt>
                <c:pt idx="16205">
                  <c:v>5.626736099999107</c:v>
                </c:pt>
                <c:pt idx="16206">
                  <c:v>5.6270833000016864</c:v>
                </c:pt>
                <c:pt idx="16207">
                  <c:v>5.62743049999699</c:v>
                </c:pt>
                <c:pt idx="16208">
                  <c:v>5.6277776999995694</c:v>
                </c:pt>
                <c:pt idx="16209">
                  <c:v>5.6281249999956344</c:v>
                </c:pt>
                <c:pt idx="16210">
                  <c:v>5.6284721999982139</c:v>
                </c:pt>
                <c:pt idx="16211">
                  <c:v>5.6288194000007934</c:v>
                </c:pt>
                <c:pt idx="16212">
                  <c:v>5.6291665999960969</c:v>
                </c:pt>
                <c:pt idx="16213">
                  <c:v>5.6295138999994379</c:v>
                </c:pt>
                <c:pt idx="16214">
                  <c:v>5.6298611000020173</c:v>
                </c:pt>
                <c:pt idx="16215">
                  <c:v>5.6302082999973209</c:v>
                </c:pt>
                <c:pt idx="16216">
                  <c:v>5.6305554999999003</c:v>
                </c:pt>
                <c:pt idx="16217">
                  <c:v>5.6309026999952039</c:v>
                </c:pt>
                <c:pt idx="16218">
                  <c:v>5.6312499999985448</c:v>
                </c:pt>
                <c:pt idx="16219">
                  <c:v>5.6315972000011243</c:v>
                </c:pt>
                <c:pt idx="16220">
                  <c:v>5.6319443999964278</c:v>
                </c:pt>
                <c:pt idx="16221">
                  <c:v>5.6322915999990073</c:v>
                </c:pt>
                <c:pt idx="16222">
                  <c:v>5.6326389000023482</c:v>
                </c:pt>
                <c:pt idx="16223">
                  <c:v>5.6329860999976518</c:v>
                </c:pt>
                <c:pt idx="16224">
                  <c:v>5.6333333000002312</c:v>
                </c:pt>
                <c:pt idx="16225">
                  <c:v>5.6336804999955348</c:v>
                </c:pt>
                <c:pt idx="16226">
                  <c:v>5.6340276999981143</c:v>
                </c:pt>
                <c:pt idx="16227">
                  <c:v>5.6343750000014552</c:v>
                </c:pt>
                <c:pt idx="16228">
                  <c:v>5.6347221999967587</c:v>
                </c:pt>
                <c:pt idx="16229">
                  <c:v>5.6350693999993382</c:v>
                </c:pt>
                <c:pt idx="16230">
                  <c:v>5.6354166000019177</c:v>
                </c:pt>
                <c:pt idx="16231">
                  <c:v>5.6357638999979827</c:v>
                </c:pt>
                <c:pt idx="16232">
                  <c:v>5.6361111000005621</c:v>
                </c:pt>
                <c:pt idx="16233">
                  <c:v>5.6364582999958657</c:v>
                </c:pt>
                <c:pt idx="16234">
                  <c:v>5.6368054999984452</c:v>
                </c:pt>
                <c:pt idx="16235">
                  <c:v>5.6371527000010246</c:v>
                </c:pt>
                <c:pt idx="16236">
                  <c:v>5.6374999999970896</c:v>
                </c:pt>
                <c:pt idx="16237">
                  <c:v>5.6378471999996691</c:v>
                </c:pt>
                <c:pt idx="16238">
                  <c:v>5.6381944000022486</c:v>
                </c:pt>
                <c:pt idx="16239">
                  <c:v>5.6385415999975521</c:v>
                </c:pt>
                <c:pt idx="16240">
                  <c:v>5.638888900000893</c:v>
                </c:pt>
                <c:pt idx="16241">
                  <c:v>5.6392360999961966</c:v>
                </c:pt>
                <c:pt idx="16242">
                  <c:v>5.6395832999987761</c:v>
                </c:pt>
                <c:pt idx="16243">
                  <c:v>5.6399305000013555</c:v>
                </c:pt>
                <c:pt idx="16244">
                  <c:v>5.6402776999966591</c:v>
                </c:pt>
                <c:pt idx="16245">
                  <c:v>5.640625</c:v>
                </c:pt>
                <c:pt idx="16246">
                  <c:v>5.6409721999953035</c:v>
                </c:pt>
                <c:pt idx="16247">
                  <c:v>5.641319399997883</c:v>
                </c:pt>
                <c:pt idx="16248">
                  <c:v>5.6416666000004625</c:v>
                </c:pt>
                <c:pt idx="16249">
                  <c:v>5.6420138999965275</c:v>
                </c:pt>
                <c:pt idx="16250">
                  <c:v>5.642361099999107</c:v>
                </c:pt>
                <c:pt idx="16251">
                  <c:v>5.6427083000016864</c:v>
                </c:pt>
                <c:pt idx="16252">
                  <c:v>5.64305549999699</c:v>
                </c:pt>
                <c:pt idx="16253">
                  <c:v>5.6434026999995694</c:v>
                </c:pt>
                <c:pt idx="16254">
                  <c:v>5.6437499999956344</c:v>
                </c:pt>
                <c:pt idx="16255">
                  <c:v>5.6440971999982139</c:v>
                </c:pt>
                <c:pt idx="16256">
                  <c:v>5.6444444000007934</c:v>
                </c:pt>
                <c:pt idx="16257">
                  <c:v>5.6447915999960969</c:v>
                </c:pt>
                <c:pt idx="16258">
                  <c:v>5.6451388999994379</c:v>
                </c:pt>
                <c:pt idx="16259">
                  <c:v>5.6454861000020173</c:v>
                </c:pt>
                <c:pt idx="16260">
                  <c:v>5.6458332999973209</c:v>
                </c:pt>
                <c:pt idx="16261">
                  <c:v>5.6461804999999003</c:v>
                </c:pt>
                <c:pt idx="16262">
                  <c:v>5.6465276999952039</c:v>
                </c:pt>
                <c:pt idx="16263">
                  <c:v>5.6468749999985448</c:v>
                </c:pt>
                <c:pt idx="16264">
                  <c:v>5.6472222000011243</c:v>
                </c:pt>
                <c:pt idx="16265">
                  <c:v>5.6475693999964278</c:v>
                </c:pt>
                <c:pt idx="16266">
                  <c:v>5.6479165999990073</c:v>
                </c:pt>
                <c:pt idx="16267">
                  <c:v>5.6482639000023482</c:v>
                </c:pt>
                <c:pt idx="16268">
                  <c:v>5.6486110999976518</c:v>
                </c:pt>
                <c:pt idx="16269">
                  <c:v>5.6489583000002312</c:v>
                </c:pt>
                <c:pt idx="16270">
                  <c:v>5.6493054999955348</c:v>
                </c:pt>
                <c:pt idx="16271">
                  <c:v>5.6496526999981143</c:v>
                </c:pt>
                <c:pt idx="16272">
                  <c:v>5.6500000000014552</c:v>
                </c:pt>
                <c:pt idx="16273">
                  <c:v>5.6503471999967587</c:v>
                </c:pt>
                <c:pt idx="16274">
                  <c:v>5.6506943999993382</c:v>
                </c:pt>
                <c:pt idx="16275">
                  <c:v>5.6510416000019177</c:v>
                </c:pt>
                <c:pt idx="16276">
                  <c:v>5.6513888999979827</c:v>
                </c:pt>
                <c:pt idx="16277">
                  <c:v>5.6517361000005621</c:v>
                </c:pt>
                <c:pt idx="16278">
                  <c:v>5.6520832999958657</c:v>
                </c:pt>
                <c:pt idx="16279">
                  <c:v>5.6524304999984452</c:v>
                </c:pt>
                <c:pt idx="16280">
                  <c:v>5.6527777000010246</c:v>
                </c:pt>
                <c:pt idx="16281">
                  <c:v>5.6531249999970896</c:v>
                </c:pt>
                <c:pt idx="16282">
                  <c:v>5.6534721999996691</c:v>
                </c:pt>
                <c:pt idx="16283">
                  <c:v>5.6538194000022486</c:v>
                </c:pt>
                <c:pt idx="16284">
                  <c:v>5.6541665999975521</c:v>
                </c:pt>
                <c:pt idx="16285">
                  <c:v>5.654513900000893</c:v>
                </c:pt>
                <c:pt idx="16286">
                  <c:v>5.6548610999961966</c:v>
                </c:pt>
                <c:pt idx="16287">
                  <c:v>5.6552082999987761</c:v>
                </c:pt>
                <c:pt idx="16288">
                  <c:v>5.6555555000013555</c:v>
                </c:pt>
                <c:pt idx="16289">
                  <c:v>5.6559026999966591</c:v>
                </c:pt>
                <c:pt idx="16290">
                  <c:v>5.65625</c:v>
                </c:pt>
                <c:pt idx="16291">
                  <c:v>5.6565971999953035</c:v>
                </c:pt>
                <c:pt idx="16292">
                  <c:v>5.656944399997883</c:v>
                </c:pt>
                <c:pt idx="16293">
                  <c:v>5.6572916000004625</c:v>
                </c:pt>
                <c:pt idx="16294">
                  <c:v>5.6576388999965275</c:v>
                </c:pt>
                <c:pt idx="16295">
                  <c:v>5.657986099999107</c:v>
                </c:pt>
                <c:pt idx="16296">
                  <c:v>5.6583333000016864</c:v>
                </c:pt>
                <c:pt idx="16297">
                  <c:v>5.65868049999699</c:v>
                </c:pt>
                <c:pt idx="16298">
                  <c:v>5.6590276999995694</c:v>
                </c:pt>
                <c:pt idx="16299">
                  <c:v>5.6593749999956344</c:v>
                </c:pt>
                <c:pt idx="16300">
                  <c:v>5.6597221999982139</c:v>
                </c:pt>
                <c:pt idx="16301">
                  <c:v>5.6600694000007934</c:v>
                </c:pt>
                <c:pt idx="16302">
                  <c:v>5.6604165999960969</c:v>
                </c:pt>
                <c:pt idx="16303">
                  <c:v>5.6607638999994379</c:v>
                </c:pt>
                <c:pt idx="16304">
                  <c:v>5.6611111000020173</c:v>
                </c:pt>
                <c:pt idx="16305">
                  <c:v>5.6614582999973209</c:v>
                </c:pt>
                <c:pt idx="16306">
                  <c:v>5.6618054999999003</c:v>
                </c:pt>
                <c:pt idx="16307">
                  <c:v>5.6621526999952039</c:v>
                </c:pt>
                <c:pt idx="16308">
                  <c:v>5.6624999999985448</c:v>
                </c:pt>
                <c:pt idx="16309">
                  <c:v>5.6628472000011243</c:v>
                </c:pt>
                <c:pt idx="16310">
                  <c:v>5.6631943999964278</c:v>
                </c:pt>
                <c:pt idx="16311">
                  <c:v>5.6635415999990073</c:v>
                </c:pt>
                <c:pt idx="16312">
                  <c:v>5.6638889000023482</c:v>
                </c:pt>
                <c:pt idx="16313">
                  <c:v>5.6642360999976518</c:v>
                </c:pt>
                <c:pt idx="16314">
                  <c:v>5.6645833000002312</c:v>
                </c:pt>
                <c:pt idx="16315">
                  <c:v>5.6649304999955348</c:v>
                </c:pt>
                <c:pt idx="16316">
                  <c:v>5.6652776999981143</c:v>
                </c:pt>
                <c:pt idx="16317">
                  <c:v>5.6656250000014552</c:v>
                </c:pt>
                <c:pt idx="16318">
                  <c:v>5.6659721999967587</c:v>
                </c:pt>
                <c:pt idx="16319">
                  <c:v>5.6663193999993382</c:v>
                </c:pt>
                <c:pt idx="16320">
                  <c:v>5.6666666000019177</c:v>
                </c:pt>
                <c:pt idx="16321">
                  <c:v>5.6670138999979827</c:v>
                </c:pt>
                <c:pt idx="16322">
                  <c:v>5.6673611000005621</c:v>
                </c:pt>
                <c:pt idx="16323">
                  <c:v>5.6677082999958657</c:v>
                </c:pt>
                <c:pt idx="16324">
                  <c:v>5.6680554999984452</c:v>
                </c:pt>
                <c:pt idx="16325">
                  <c:v>5.6684027000010246</c:v>
                </c:pt>
                <c:pt idx="16326">
                  <c:v>5.6687499999970896</c:v>
                </c:pt>
                <c:pt idx="16327">
                  <c:v>5.6690971999996691</c:v>
                </c:pt>
                <c:pt idx="16328">
                  <c:v>5.6694444000022486</c:v>
                </c:pt>
                <c:pt idx="16329">
                  <c:v>5.6697915999975521</c:v>
                </c:pt>
                <c:pt idx="16330">
                  <c:v>5.670138900000893</c:v>
                </c:pt>
                <c:pt idx="16331">
                  <c:v>5.6704860999961966</c:v>
                </c:pt>
                <c:pt idx="16332">
                  <c:v>5.6708332999987761</c:v>
                </c:pt>
                <c:pt idx="16333">
                  <c:v>5.6711805000013555</c:v>
                </c:pt>
                <c:pt idx="16334">
                  <c:v>5.6715276999966591</c:v>
                </c:pt>
                <c:pt idx="16335">
                  <c:v>5.671875</c:v>
                </c:pt>
                <c:pt idx="16336">
                  <c:v>5.6722221999953035</c:v>
                </c:pt>
                <c:pt idx="16337">
                  <c:v>5.672569399997883</c:v>
                </c:pt>
                <c:pt idx="16338">
                  <c:v>5.6729166000004625</c:v>
                </c:pt>
                <c:pt idx="16339">
                  <c:v>5.6732638999965275</c:v>
                </c:pt>
                <c:pt idx="16340">
                  <c:v>5.673611099999107</c:v>
                </c:pt>
                <c:pt idx="16341">
                  <c:v>5.6739583000016864</c:v>
                </c:pt>
                <c:pt idx="16342">
                  <c:v>5.67430549999699</c:v>
                </c:pt>
                <c:pt idx="16343">
                  <c:v>5.6746526999995694</c:v>
                </c:pt>
                <c:pt idx="16344">
                  <c:v>5.6749999999956344</c:v>
                </c:pt>
                <c:pt idx="16345">
                  <c:v>5.6753471999982139</c:v>
                </c:pt>
                <c:pt idx="16346">
                  <c:v>5.6756944000007934</c:v>
                </c:pt>
                <c:pt idx="16347">
                  <c:v>5.6760415999960969</c:v>
                </c:pt>
                <c:pt idx="16348">
                  <c:v>5.6763888999994379</c:v>
                </c:pt>
                <c:pt idx="16349">
                  <c:v>5.6767361000020173</c:v>
                </c:pt>
                <c:pt idx="16350">
                  <c:v>5.6770832999973209</c:v>
                </c:pt>
                <c:pt idx="16351">
                  <c:v>5.6774304999999003</c:v>
                </c:pt>
                <c:pt idx="16352">
                  <c:v>5.6777776999952039</c:v>
                </c:pt>
                <c:pt idx="16353">
                  <c:v>5.6781249999985448</c:v>
                </c:pt>
                <c:pt idx="16354">
                  <c:v>5.6784722000011243</c:v>
                </c:pt>
                <c:pt idx="16355">
                  <c:v>5.6788193999964278</c:v>
                </c:pt>
                <c:pt idx="16356">
                  <c:v>5.6791665999990073</c:v>
                </c:pt>
                <c:pt idx="16357">
                  <c:v>5.6795139000023482</c:v>
                </c:pt>
                <c:pt idx="16358">
                  <c:v>5.6798610999976518</c:v>
                </c:pt>
                <c:pt idx="16359">
                  <c:v>5.6802083000002312</c:v>
                </c:pt>
                <c:pt idx="16360">
                  <c:v>5.6805554999955348</c:v>
                </c:pt>
                <c:pt idx="16361">
                  <c:v>5.6809026999981143</c:v>
                </c:pt>
                <c:pt idx="16362">
                  <c:v>5.6812500000014552</c:v>
                </c:pt>
                <c:pt idx="16363">
                  <c:v>5.6815971999967587</c:v>
                </c:pt>
                <c:pt idx="16364">
                  <c:v>5.6819443999993382</c:v>
                </c:pt>
                <c:pt idx="16365">
                  <c:v>5.6822916000019177</c:v>
                </c:pt>
                <c:pt idx="16366">
                  <c:v>5.6826388999979827</c:v>
                </c:pt>
                <c:pt idx="16367">
                  <c:v>5.6829861000005621</c:v>
                </c:pt>
                <c:pt idx="16368">
                  <c:v>5.6833332999958657</c:v>
                </c:pt>
                <c:pt idx="16369">
                  <c:v>5.6836804999984452</c:v>
                </c:pt>
                <c:pt idx="16370">
                  <c:v>5.6840277000010246</c:v>
                </c:pt>
                <c:pt idx="16371">
                  <c:v>5.6843749999970896</c:v>
                </c:pt>
                <c:pt idx="16372">
                  <c:v>5.6847221999996691</c:v>
                </c:pt>
                <c:pt idx="16373">
                  <c:v>5.6850694000022486</c:v>
                </c:pt>
                <c:pt idx="16374">
                  <c:v>5.6854165999975521</c:v>
                </c:pt>
                <c:pt idx="16375">
                  <c:v>5.685763900000893</c:v>
                </c:pt>
                <c:pt idx="16376">
                  <c:v>5.6861110999961966</c:v>
                </c:pt>
                <c:pt idx="16377">
                  <c:v>5.6864582999987761</c:v>
                </c:pt>
                <c:pt idx="16378">
                  <c:v>5.6868055000013555</c:v>
                </c:pt>
                <c:pt idx="16379">
                  <c:v>5.6871526999966591</c:v>
                </c:pt>
                <c:pt idx="16380">
                  <c:v>5.6875</c:v>
                </c:pt>
                <c:pt idx="16381">
                  <c:v>5.6878471999953035</c:v>
                </c:pt>
                <c:pt idx="16382">
                  <c:v>5.688194399997883</c:v>
                </c:pt>
                <c:pt idx="16383">
                  <c:v>5.6885416000004625</c:v>
                </c:pt>
                <c:pt idx="16384">
                  <c:v>5.6888888999965275</c:v>
                </c:pt>
                <c:pt idx="16385">
                  <c:v>5.689236099999107</c:v>
                </c:pt>
                <c:pt idx="16386">
                  <c:v>5.6895833000016864</c:v>
                </c:pt>
                <c:pt idx="16387">
                  <c:v>5.68993049999699</c:v>
                </c:pt>
                <c:pt idx="16388">
                  <c:v>5.6902776999995694</c:v>
                </c:pt>
                <c:pt idx="16389">
                  <c:v>5.6906249999956344</c:v>
                </c:pt>
                <c:pt idx="16390">
                  <c:v>5.6909721999982139</c:v>
                </c:pt>
                <c:pt idx="16391">
                  <c:v>5.6913194000007934</c:v>
                </c:pt>
                <c:pt idx="16392">
                  <c:v>5.6916665999960969</c:v>
                </c:pt>
                <c:pt idx="16393">
                  <c:v>5.6920138999994379</c:v>
                </c:pt>
                <c:pt idx="16394">
                  <c:v>5.6923611000020173</c:v>
                </c:pt>
                <c:pt idx="16395">
                  <c:v>5.6927082999973209</c:v>
                </c:pt>
                <c:pt idx="16396">
                  <c:v>5.6930554999999003</c:v>
                </c:pt>
                <c:pt idx="16397">
                  <c:v>5.6934026999952039</c:v>
                </c:pt>
                <c:pt idx="16398">
                  <c:v>5.6937499999985448</c:v>
                </c:pt>
                <c:pt idx="16399">
                  <c:v>5.6940972000011243</c:v>
                </c:pt>
                <c:pt idx="16400">
                  <c:v>5.6944443999964278</c:v>
                </c:pt>
                <c:pt idx="16401">
                  <c:v>5.6947915999990073</c:v>
                </c:pt>
                <c:pt idx="16402">
                  <c:v>5.6951389000023482</c:v>
                </c:pt>
                <c:pt idx="16403">
                  <c:v>5.6954860999976518</c:v>
                </c:pt>
                <c:pt idx="16404">
                  <c:v>5.6958333000002312</c:v>
                </c:pt>
                <c:pt idx="16405">
                  <c:v>5.6961804999955348</c:v>
                </c:pt>
                <c:pt idx="16406">
                  <c:v>5.6965276999981143</c:v>
                </c:pt>
                <c:pt idx="16407">
                  <c:v>5.6968750000014552</c:v>
                </c:pt>
                <c:pt idx="16408">
                  <c:v>5.6972221999967587</c:v>
                </c:pt>
                <c:pt idx="16409">
                  <c:v>5.6975693999993382</c:v>
                </c:pt>
                <c:pt idx="16410">
                  <c:v>5.6979166000019177</c:v>
                </c:pt>
                <c:pt idx="16411">
                  <c:v>5.6982638999979827</c:v>
                </c:pt>
                <c:pt idx="16412">
                  <c:v>5.6986111000005621</c:v>
                </c:pt>
                <c:pt idx="16413">
                  <c:v>5.6989582999958657</c:v>
                </c:pt>
                <c:pt idx="16414">
                  <c:v>5.6993054999984452</c:v>
                </c:pt>
                <c:pt idx="16415">
                  <c:v>5.6996527000010246</c:v>
                </c:pt>
                <c:pt idx="16416">
                  <c:v>5.6999999999970896</c:v>
                </c:pt>
                <c:pt idx="16417">
                  <c:v>5.7003471999996691</c:v>
                </c:pt>
                <c:pt idx="16418">
                  <c:v>5.7006944000022486</c:v>
                </c:pt>
                <c:pt idx="16419">
                  <c:v>5.7010415999975521</c:v>
                </c:pt>
                <c:pt idx="16420">
                  <c:v>5.701388900000893</c:v>
                </c:pt>
                <c:pt idx="16421">
                  <c:v>5.7017360999961966</c:v>
                </c:pt>
                <c:pt idx="16422">
                  <c:v>5.7020832999987761</c:v>
                </c:pt>
                <c:pt idx="16423">
                  <c:v>5.7024305000013555</c:v>
                </c:pt>
                <c:pt idx="16424">
                  <c:v>5.7027776999966591</c:v>
                </c:pt>
                <c:pt idx="16425">
                  <c:v>5.703125</c:v>
                </c:pt>
                <c:pt idx="16426">
                  <c:v>5.7034721999953035</c:v>
                </c:pt>
                <c:pt idx="16427">
                  <c:v>5.703819399997883</c:v>
                </c:pt>
                <c:pt idx="16428">
                  <c:v>5.7041666000004625</c:v>
                </c:pt>
                <c:pt idx="16429">
                  <c:v>5.7045138999965275</c:v>
                </c:pt>
                <c:pt idx="16430">
                  <c:v>5.704861099999107</c:v>
                </c:pt>
                <c:pt idx="16431">
                  <c:v>5.7052083000016864</c:v>
                </c:pt>
                <c:pt idx="16432">
                  <c:v>5.70555549999699</c:v>
                </c:pt>
                <c:pt idx="16433">
                  <c:v>5.7059026999995694</c:v>
                </c:pt>
                <c:pt idx="16434">
                  <c:v>5.7062499999956344</c:v>
                </c:pt>
                <c:pt idx="16435">
                  <c:v>5.7065971999982139</c:v>
                </c:pt>
                <c:pt idx="16436">
                  <c:v>5.7069444000007934</c:v>
                </c:pt>
                <c:pt idx="16437">
                  <c:v>5.7072915999960969</c:v>
                </c:pt>
                <c:pt idx="16438">
                  <c:v>5.7076388999994379</c:v>
                </c:pt>
                <c:pt idx="16439">
                  <c:v>5.7079861000020173</c:v>
                </c:pt>
                <c:pt idx="16440">
                  <c:v>5.7083332999973209</c:v>
                </c:pt>
                <c:pt idx="16441">
                  <c:v>5.7086804999999003</c:v>
                </c:pt>
                <c:pt idx="16442">
                  <c:v>5.7090276999952039</c:v>
                </c:pt>
                <c:pt idx="16443">
                  <c:v>5.7093749999985448</c:v>
                </c:pt>
                <c:pt idx="16444">
                  <c:v>5.7097222000011243</c:v>
                </c:pt>
                <c:pt idx="16445">
                  <c:v>5.7100693999964278</c:v>
                </c:pt>
                <c:pt idx="16446">
                  <c:v>5.7104165999990073</c:v>
                </c:pt>
                <c:pt idx="16447">
                  <c:v>5.7107639000023482</c:v>
                </c:pt>
                <c:pt idx="16448">
                  <c:v>5.7111110999976518</c:v>
                </c:pt>
                <c:pt idx="16449">
                  <c:v>5.7114583000002312</c:v>
                </c:pt>
                <c:pt idx="16450">
                  <c:v>5.7118054999955348</c:v>
                </c:pt>
                <c:pt idx="16451">
                  <c:v>5.7121526999981143</c:v>
                </c:pt>
                <c:pt idx="16452">
                  <c:v>5.7125000000014552</c:v>
                </c:pt>
                <c:pt idx="16453">
                  <c:v>5.7128471999967587</c:v>
                </c:pt>
                <c:pt idx="16454">
                  <c:v>5.7131943999993382</c:v>
                </c:pt>
                <c:pt idx="16455">
                  <c:v>5.7135416000019177</c:v>
                </c:pt>
                <c:pt idx="16456">
                  <c:v>5.7138888999979827</c:v>
                </c:pt>
                <c:pt idx="16457">
                  <c:v>5.7142361000005621</c:v>
                </c:pt>
                <c:pt idx="16458">
                  <c:v>5.7145832999958657</c:v>
                </c:pt>
                <c:pt idx="16459">
                  <c:v>5.7149304999984452</c:v>
                </c:pt>
                <c:pt idx="16460">
                  <c:v>5.7152777000010246</c:v>
                </c:pt>
                <c:pt idx="16461">
                  <c:v>5.7156249999970896</c:v>
                </c:pt>
                <c:pt idx="16462">
                  <c:v>5.7159721999996691</c:v>
                </c:pt>
                <c:pt idx="16463">
                  <c:v>5.7163194000022486</c:v>
                </c:pt>
                <c:pt idx="16464">
                  <c:v>5.7166665999975521</c:v>
                </c:pt>
                <c:pt idx="16465">
                  <c:v>5.717013900000893</c:v>
                </c:pt>
                <c:pt idx="16466">
                  <c:v>5.7173610999961966</c:v>
                </c:pt>
                <c:pt idx="16467">
                  <c:v>5.7177082999987761</c:v>
                </c:pt>
                <c:pt idx="16468">
                  <c:v>5.7180555000013555</c:v>
                </c:pt>
                <c:pt idx="16469">
                  <c:v>5.7184026999966591</c:v>
                </c:pt>
                <c:pt idx="16470">
                  <c:v>5.71875</c:v>
                </c:pt>
                <c:pt idx="16471">
                  <c:v>5.7190971999953035</c:v>
                </c:pt>
                <c:pt idx="16472">
                  <c:v>5.719444399997883</c:v>
                </c:pt>
                <c:pt idx="16473">
                  <c:v>5.7197916000004625</c:v>
                </c:pt>
                <c:pt idx="16474">
                  <c:v>5.7201388999965275</c:v>
                </c:pt>
                <c:pt idx="16475">
                  <c:v>5.720486099999107</c:v>
                </c:pt>
                <c:pt idx="16476">
                  <c:v>5.7208333000016864</c:v>
                </c:pt>
                <c:pt idx="16477">
                  <c:v>5.72118049999699</c:v>
                </c:pt>
                <c:pt idx="16478">
                  <c:v>5.7215276999995694</c:v>
                </c:pt>
                <c:pt idx="16479">
                  <c:v>5.7218749999956344</c:v>
                </c:pt>
                <c:pt idx="16480">
                  <c:v>5.7222221999982139</c:v>
                </c:pt>
                <c:pt idx="16481">
                  <c:v>5.7225694000007934</c:v>
                </c:pt>
                <c:pt idx="16482">
                  <c:v>5.7229165999960969</c:v>
                </c:pt>
                <c:pt idx="16483">
                  <c:v>5.7232638999994379</c:v>
                </c:pt>
                <c:pt idx="16484">
                  <c:v>5.7236111000020173</c:v>
                </c:pt>
                <c:pt idx="16485">
                  <c:v>5.7239582999973209</c:v>
                </c:pt>
                <c:pt idx="16486">
                  <c:v>5.7243054999999003</c:v>
                </c:pt>
                <c:pt idx="16487">
                  <c:v>5.7246526999952039</c:v>
                </c:pt>
                <c:pt idx="16488">
                  <c:v>5.7249999999985448</c:v>
                </c:pt>
                <c:pt idx="16489">
                  <c:v>5.7253472000011243</c:v>
                </c:pt>
                <c:pt idx="16490">
                  <c:v>5.7256943999964278</c:v>
                </c:pt>
                <c:pt idx="16491">
                  <c:v>5.7260415999990073</c:v>
                </c:pt>
                <c:pt idx="16492">
                  <c:v>5.7263889000023482</c:v>
                </c:pt>
                <c:pt idx="16493">
                  <c:v>5.7267360999976518</c:v>
                </c:pt>
                <c:pt idx="16494">
                  <c:v>5.7270833000002312</c:v>
                </c:pt>
                <c:pt idx="16495">
                  <c:v>5.7274304999955348</c:v>
                </c:pt>
                <c:pt idx="16496">
                  <c:v>5.7277776999981143</c:v>
                </c:pt>
                <c:pt idx="16497">
                  <c:v>5.7281250000014552</c:v>
                </c:pt>
                <c:pt idx="16498">
                  <c:v>5.7284721999967587</c:v>
                </c:pt>
                <c:pt idx="16499">
                  <c:v>5.7288193999993382</c:v>
                </c:pt>
                <c:pt idx="16500">
                  <c:v>5.7291666000019177</c:v>
                </c:pt>
                <c:pt idx="16501">
                  <c:v>5.7295138999979827</c:v>
                </c:pt>
                <c:pt idx="16502">
                  <c:v>5.7298611000005621</c:v>
                </c:pt>
                <c:pt idx="16503">
                  <c:v>5.7302082999958657</c:v>
                </c:pt>
                <c:pt idx="16504">
                  <c:v>5.7305554999984452</c:v>
                </c:pt>
                <c:pt idx="16505">
                  <c:v>5.7309027000010246</c:v>
                </c:pt>
                <c:pt idx="16506">
                  <c:v>5.7312499999970896</c:v>
                </c:pt>
                <c:pt idx="16507">
                  <c:v>5.7315971999996691</c:v>
                </c:pt>
                <c:pt idx="16508">
                  <c:v>5.7319444000022486</c:v>
                </c:pt>
                <c:pt idx="16509">
                  <c:v>5.7322915999975521</c:v>
                </c:pt>
                <c:pt idx="16510">
                  <c:v>5.732638900000893</c:v>
                </c:pt>
                <c:pt idx="16511">
                  <c:v>5.7329860999961966</c:v>
                </c:pt>
                <c:pt idx="16512">
                  <c:v>5.7333332999987761</c:v>
                </c:pt>
                <c:pt idx="16513">
                  <c:v>5.7336805000013555</c:v>
                </c:pt>
                <c:pt idx="16514">
                  <c:v>5.7340276999966591</c:v>
                </c:pt>
                <c:pt idx="16515">
                  <c:v>5.734375</c:v>
                </c:pt>
                <c:pt idx="16516">
                  <c:v>5.7347221999953035</c:v>
                </c:pt>
                <c:pt idx="16517">
                  <c:v>5.735069399997883</c:v>
                </c:pt>
                <c:pt idx="16518">
                  <c:v>5.7354166000004625</c:v>
                </c:pt>
                <c:pt idx="16519">
                  <c:v>5.7357638999965275</c:v>
                </c:pt>
                <c:pt idx="16520">
                  <c:v>5.736111099999107</c:v>
                </c:pt>
                <c:pt idx="16521">
                  <c:v>5.7364583000016864</c:v>
                </c:pt>
                <c:pt idx="16522">
                  <c:v>5.73680549999699</c:v>
                </c:pt>
                <c:pt idx="16523">
                  <c:v>5.7371526999995694</c:v>
                </c:pt>
                <c:pt idx="16524">
                  <c:v>5.7374999999956344</c:v>
                </c:pt>
                <c:pt idx="16525">
                  <c:v>5.7378471999982139</c:v>
                </c:pt>
                <c:pt idx="16526">
                  <c:v>5.7381944000007934</c:v>
                </c:pt>
                <c:pt idx="16527">
                  <c:v>5.7385415999960969</c:v>
                </c:pt>
                <c:pt idx="16528">
                  <c:v>5.7388888999994379</c:v>
                </c:pt>
                <c:pt idx="16529">
                  <c:v>5.7392361000020173</c:v>
                </c:pt>
                <c:pt idx="16530">
                  <c:v>5.7395832999973209</c:v>
                </c:pt>
                <c:pt idx="16531">
                  <c:v>5.7399304999999003</c:v>
                </c:pt>
                <c:pt idx="16532">
                  <c:v>5.7402776999952039</c:v>
                </c:pt>
                <c:pt idx="16533">
                  <c:v>5.7406249999985448</c:v>
                </c:pt>
                <c:pt idx="16534">
                  <c:v>5.7409722000011243</c:v>
                </c:pt>
                <c:pt idx="16535">
                  <c:v>5.7413193999964278</c:v>
                </c:pt>
                <c:pt idx="16536">
                  <c:v>5.7416665999990073</c:v>
                </c:pt>
                <c:pt idx="16537">
                  <c:v>5.7420139000023482</c:v>
                </c:pt>
                <c:pt idx="16538">
                  <c:v>5.7423610999976518</c:v>
                </c:pt>
                <c:pt idx="16539">
                  <c:v>5.7427083000002312</c:v>
                </c:pt>
                <c:pt idx="16540">
                  <c:v>5.7430554999955348</c:v>
                </c:pt>
                <c:pt idx="16541">
                  <c:v>5.7434026999981143</c:v>
                </c:pt>
                <c:pt idx="16542">
                  <c:v>5.7437500000014552</c:v>
                </c:pt>
                <c:pt idx="16543">
                  <c:v>5.7440971999967587</c:v>
                </c:pt>
                <c:pt idx="16544">
                  <c:v>5.7444443999993382</c:v>
                </c:pt>
                <c:pt idx="16545">
                  <c:v>5.7447916000019177</c:v>
                </c:pt>
                <c:pt idx="16546">
                  <c:v>5.7451388999979827</c:v>
                </c:pt>
                <c:pt idx="16547">
                  <c:v>5.7454861000005621</c:v>
                </c:pt>
                <c:pt idx="16548">
                  <c:v>5.7458332999958657</c:v>
                </c:pt>
                <c:pt idx="16549">
                  <c:v>5.7461804999984452</c:v>
                </c:pt>
                <c:pt idx="16550">
                  <c:v>5.7465277000010246</c:v>
                </c:pt>
                <c:pt idx="16551">
                  <c:v>5.7468749999970896</c:v>
                </c:pt>
                <c:pt idx="16552">
                  <c:v>5.7472221999996691</c:v>
                </c:pt>
                <c:pt idx="16553">
                  <c:v>5.7475694000022486</c:v>
                </c:pt>
                <c:pt idx="16554">
                  <c:v>5.7479165999975521</c:v>
                </c:pt>
                <c:pt idx="16555">
                  <c:v>5.748263900000893</c:v>
                </c:pt>
                <c:pt idx="16556">
                  <c:v>5.7486110999961966</c:v>
                </c:pt>
                <c:pt idx="16557">
                  <c:v>5.7489582999987761</c:v>
                </c:pt>
                <c:pt idx="16558">
                  <c:v>5.7493055000013555</c:v>
                </c:pt>
                <c:pt idx="16559">
                  <c:v>5.7496526999966591</c:v>
                </c:pt>
                <c:pt idx="16560">
                  <c:v>5.75</c:v>
                </c:pt>
                <c:pt idx="16561">
                  <c:v>5.7503471999953035</c:v>
                </c:pt>
                <c:pt idx="16562">
                  <c:v>5.750694399997883</c:v>
                </c:pt>
                <c:pt idx="16563">
                  <c:v>5.7510416000004625</c:v>
                </c:pt>
                <c:pt idx="16564">
                  <c:v>5.7513888999965275</c:v>
                </c:pt>
                <c:pt idx="16565">
                  <c:v>5.751736099999107</c:v>
                </c:pt>
                <c:pt idx="16566">
                  <c:v>5.7520833000016864</c:v>
                </c:pt>
                <c:pt idx="16567">
                  <c:v>5.75243049999699</c:v>
                </c:pt>
                <c:pt idx="16568">
                  <c:v>5.7527776999995694</c:v>
                </c:pt>
                <c:pt idx="16569">
                  <c:v>5.7531249999956344</c:v>
                </c:pt>
                <c:pt idx="16570">
                  <c:v>5.7534721999982139</c:v>
                </c:pt>
                <c:pt idx="16571">
                  <c:v>5.7538194000007934</c:v>
                </c:pt>
                <c:pt idx="16572">
                  <c:v>5.7541665999960969</c:v>
                </c:pt>
                <c:pt idx="16573">
                  <c:v>5.7545138999994379</c:v>
                </c:pt>
                <c:pt idx="16574">
                  <c:v>5.7548611000020173</c:v>
                </c:pt>
                <c:pt idx="16575">
                  <c:v>5.7552082999973209</c:v>
                </c:pt>
                <c:pt idx="16576">
                  <c:v>5.7555554999999003</c:v>
                </c:pt>
                <c:pt idx="16577">
                  <c:v>5.7559026999952039</c:v>
                </c:pt>
                <c:pt idx="16578">
                  <c:v>5.7562499999985448</c:v>
                </c:pt>
                <c:pt idx="16579">
                  <c:v>5.7565972000011243</c:v>
                </c:pt>
                <c:pt idx="16580">
                  <c:v>5.7569443999964278</c:v>
                </c:pt>
                <c:pt idx="16581">
                  <c:v>5.7572915999990073</c:v>
                </c:pt>
                <c:pt idx="16582">
                  <c:v>5.7576389000023482</c:v>
                </c:pt>
                <c:pt idx="16583">
                  <c:v>5.7579860999976518</c:v>
                </c:pt>
                <c:pt idx="16584">
                  <c:v>5.7583333000002312</c:v>
                </c:pt>
                <c:pt idx="16585">
                  <c:v>5.7586804999955348</c:v>
                </c:pt>
                <c:pt idx="16586">
                  <c:v>5.7590276999981143</c:v>
                </c:pt>
                <c:pt idx="16587">
                  <c:v>5.7593750000014552</c:v>
                </c:pt>
                <c:pt idx="16588">
                  <c:v>5.7597221999967587</c:v>
                </c:pt>
                <c:pt idx="16589">
                  <c:v>5.7600693999993382</c:v>
                </c:pt>
                <c:pt idx="16590">
                  <c:v>5.7604166000019177</c:v>
                </c:pt>
                <c:pt idx="16591">
                  <c:v>5.7607638999979827</c:v>
                </c:pt>
                <c:pt idx="16592">
                  <c:v>5.7611111000005621</c:v>
                </c:pt>
                <c:pt idx="16593">
                  <c:v>5.7614582999958657</c:v>
                </c:pt>
                <c:pt idx="16594">
                  <c:v>5.7618054999984452</c:v>
                </c:pt>
                <c:pt idx="16595">
                  <c:v>5.7621527000010246</c:v>
                </c:pt>
                <c:pt idx="16596">
                  <c:v>5.7624999999970896</c:v>
                </c:pt>
                <c:pt idx="16597">
                  <c:v>5.7628471999996691</c:v>
                </c:pt>
                <c:pt idx="16598">
                  <c:v>5.7631944000022486</c:v>
                </c:pt>
                <c:pt idx="16599">
                  <c:v>5.7635415999975521</c:v>
                </c:pt>
                <c:pt idx="16600">
                  <c:v>5.763888900000893</c:v>
                </c:pt>
                <c:pt idx="16601">
                  <c:v>5.7642360999961966</c:v>
                </c:pt>
                <c:pt idx="16602">
                  <c:v>5.7645832999987761</c:v>
                </c:pt>
                <c:pt idx="16603">
                  <c:v>5.7649305000013555</c:v>
                </c:pt>
                <c:pt idx="16604">
                  <c:v>5.7652776999966591</c:v>
                </c:pt>
                <c:pt idx="16605">
                  <c:v>5.765625</c:v>
                </c:pt>
                <c:pt idx="16606">
                  <c:v>5.7659721999953035</c:v>
                </c:pt>
                <c:pt idx="16607">
                  <c:v>5.766319399997883</c:v>
                </c:pt>
                <c:pt idx="16608">
                  <c:v>5.7666666000004625</c:v>
                </c:pt>
                <c:pt idx="16609">
                  <c:v>5.7670138999965275</c:v>
                </c:pt>
                <c:pt idx="16610">
                  <c:v>5.767361099999107</c:v>
                </c:pt>
                <c:pt idx="16611">
                  <c:v>5.7677083000016864</c:v>
                </c:pt>
                <c:pt idx="16612">
                  <c:v>5.76805549999699</c:v>
                </c:pt>
                <c:pt idx="16613">
                  <c:v>5.7684026999995694</c:v>
                </c:pt>
                <c:pt idx="16614">
                  <c:v>5.7687499999956344</c:v>
                </c:pt>
                <c:pt idx="16615">
                  <c:v>5.7690971999982139</c:v>
                </c:pt>
                <c:pt idx="16616">
                  <c:v>5.7694444000007934</c:v>
                </c:pt>
                <c:pt idx="16617">
                  <c:v>5.7697915999960969</c:v>
                </c:pt>
                <c:pt idx="16618">
                  <c:v>5.7701388999994379</c:v>
                </c:pt>
                <c:pt idx="16619">
                  <c:v>5.7704861000020173</c:v>
                </c:pt>
                <c:pt idx="16620">
                  <c:v>5.7708332999973209</c:v>
                </c:pt>
                <c:pt idx="16621">
                  <c:v>5.7711804999999003</c:v>
                </c:pt>
                <c:pt idx="16622">
                  <c:v>5.7715276999952039</c:v>
                </c:pt>
                <c:pt idx="16623">
                  <c:v>5.7718749999985448</c:v>
                </c:pt>
                <c:pt idx="16624">
                  <c:v>5.7722222000011243</c:v>
                </c:pt>
                <c:pt idx="16625">
                  <c:v>5.7725693999964278</c:v>
                </c:pt>
                <c:pt idx="16626">
                  <c:v>5.7729165999990073</c:v>
                </c:pt>
                <c:pt idx="16627">
                  <c:v>5.7732639000023482</c:v>
                </c:pt>
                <c:pt idx="16628">
                  <c:v>5.7736110999976518</c:v>
                </c:pt>
                <c:pt idx="16629">
                  <c:v>5.7739583000002312</c:v>
                </c:pt>
                <c:pt idx="16630">
                  <c:v>5.7743054999955348</c:v>
                </c:pt>
                <c:pt idx="16631">
                  <c:v>5.7746526999981143</c:v>
                </c:pt>
                <c:pt idx="16632">
                  <c:v>5.7750000000014552</c:v>
                </c:pt>
                <c:pt idx="16633">
                  <c:v>5.7753471999967587</c:v>
                </c:pt>
                <c:pt idx="16634">
                  <c:v>5.7756943999993382</c:v>
                </c:pt>
                <c:pt idx="16635">
                  <c:v>5.7760416000019177</c:v>
                </c:pt>
                <c:pt idx="16636">
                  <c:v>5.7763888999979827</c:v>
                </c:pt>
                <c:pt idx="16637">
                  <c:v>5.7767361000005621</c:v>
                </c:pt>
                <c:pt idx="16638">
                  <c:v>5.7770832999958657</c:v>
                </c:pt>
                <c:pt idx="16639">
                  <c:v>5.7774304999984452</c:v>
                </c:pt>
                <c:pt idx="16640">
                  <c:v>5.7777777000010246</c:v>
                </c:pt>
                <c:pt idx="16641">
                  <c:v>5.7781249999970896</c:v>
                </c:pt>
                <c:pt idx="16642">
                  <c:v>5.7784721999996691</c:v>
                </c:pt>
                <c:pt idx="16643">
                  <c:v>5.7788194000022486</c:v>
                </c:pt>
                <c:pt idx="16644">
                  <c:v>5.7791665999975521</c:v>
                </c:pt>
                <c:pt idx="16645">
                  <c:v>5.779513900000893</c:v>
                </c:pt>
                <c:pt idx="16646">
                  <c:v>5.7798610999961966</c:v>
                </c:pt>
                <c:pt idx="16647">
                  <c:v>5.7802082999987761</c:v>
                </c:pt>
                <c:pt idx="16648">
                  <c:v>5.7805555000013555</c:v>
                </c:pt>
                <c:pt idx="16649">
                  <c:v>5.7809026999966591</c:v>
                </c:pt>
                <c:pt idx="16650">
                  <c:v>5.78125</c:v>
                </c:pt>
                <c:pt idx="16651">
                  <c:v>5.7815971999953035</c:v>
                </c:pt>
                <c:pt idx="16652">
                  <c:v>5.781944399997883</c:v>
                </c:pt>
                <c:pt idx="16653">
                  <c:v>5.7822916000004625</c:v>
                </c:pt>
                <c:pt idx="16654">
                  <c:v>5.7826388999965275</c:v>
                </c:pt>
                <c:pt idx="16655">
                  <c:v>5.782986099999107</c:v>
                </c:pt>
                <c:pt idx="16656">
                  <c:v>5.7833333000016864</c:v>
                </c:pt>
                <c:pt idx="16657">
                  <c:v>5.78368049999699</c:v>
                </c:pt>
                <c:pt idx="16658">
                  <c:v>5.7840276999995694</c:v>
                </c:pt>
                <c:pt idx="16659">
                  <c:v>5.7843749999956344</c:v>
                </c:pt>
                <c:pt idx="16660">
                  <c:v>5.7847221999982139</c:v>
                </c:pt>
                <c:pt idx="16661">
                  <c:v>5.7850694000007934</c:v>
                </c:pt>
                <c:pt idx="16662">
                  <c:v>5.7854165999960969</c:v>
                </c:pt>
                <c:pt idx="16663">
                  <c:v>5.7857638999994379</c:v>
                </c:pt>
                <c:pt idx="16664">
                  <c:v>5.7861111000020173</c:v>
                </c:pt>
                <c:pt idx="16665">
                  <c:v>5.7864582999973209</c:v>
                </c:pt>
                <c:pt idx="16666">
                  <c:v>5.7868054999999003</c:v>
                </c:pt>
                <c:pt idx="16667">
                  <c:v>5.7871526999952039</c:v>
                </c:pt>
                <c:pt idx="16668">
                  <c:v>5.7874999999985448</c:v>
                </c:pt>
                <c:pt idx="16669">
                  <c:v>5.7878472000011243</c:v>
                </c:pt>
                <c:pt idx="16670">
                  <c:v>5.7881943999964278</c:v>
                </c:pt>
                <c:pt idx="16671">
                  <c:v>5.7885415999990073</c:v>
                </c:pt>
                <c:pt idx="16672">
                  <c:v>5.7888889000023482</c:v>
                </c:pt>
                <c:pt idx="16673">
                  <c:v>5.7892360999976518</c:v>
                </c:pt>
                <c:pt idx="16674">
                  <c:v>5.7895833000002312</c:v>
                </c:pt>
                <c:pt idx="16675">
                  <c:v>5.7899304999955348</c:v>
                </c:pt>
                <c:pt idx="16676">
                  <c:v>5.7902776999981143</c:v>
                </c:pt>
                <c:pt idx="16677">
                  <c:v>5.7906250000014552</c:v>
                </c:pt>
                <c:pt idx="16678">
                  <c:v>5.7909721999967587</c:v>
                </c:pt>
                <c:pt idx="16679">
                  <c:v>5.7913193999993382</c:v>
                </c:pt>
                <c:pt idx="16680">
                  <c:v>5.7916666000019177</c:v>
                </c:pt>
                <c:pt idx="16681">
                  <c:v>5.7920138999979827</c:v>
                </c:pt>
                <c:pt idx="16682">
                  <c:v>5.7923611000005621</c:v>
                </c:pt>
                <c:pt idx="16683">
                  <c:v>5.7927082999958657</c:v>
                </c:pt>
                <c:pt idx="16684">
                  <c:v>5.7930554999984452</c:v>
                </c:pt>
                <c:pt idx="16685">
                  <c:v>5.7934027000010246</c:v>
                </c:pt>
                <c:pt idx="16686">
                  <c:v>5.7937499999970896</c:v>
                </c:pt>
                <c:pt idx="16687">
                  <c:v>5.7940971999996691</c:v>
                </c:pt>
                <c:pt idx="16688">
                  <c:v>5.7944444000022486</c:v>
                </c:pt>
                <c:pt idx="16689">
                  <c:v>5.7947915999975521</c:v>
                </c:pt>
                <c:pt idx="16690">
                  <c:v>5.795138900000893</c:v>
                </c:pt>
                <c:pt idx="16691">
                  <c:v>5.7954860999961966</c:v>
                </c:pt>
                <c:pt idx="16692">
                  <c:v>5.7958332999987761</c:v>
                </c:pt>
                <c:pt idx="16693">
                  <c:v>5.7961805000013555</c:v>
                </c:pt>
                <c:pt idx="16694">
                  <c:v>5.7965276999966591</c:v>
                </c:pt>
                <c:pt idx="16695">
                  <c:v>5.796875</c:v>
                </c:pt>
                <c:pt idx="16696">
                  <c:v>5.7972221999953035</c:v>
                </c:pt>
                <c:pt idx="16697">
                  <c:v>5.797569399997883</c:v>
                </c:pt>
                <c:pt idx="16698">
                  <c:v>5.7979166000004625</c:v>
                </c:pt>
                <c:pt idx="16699">
                  <c:v>5.7982638999965275</c:v>
                </c:pt>
                <c:pt idx="16700">
                  <c:v>5.798611099999107</c:v>
                </c:pt>
                <c:pt idx="16701">
                  <c:v>5.7989583000016864</c:v>
                </c:pt>
                <c:pt idx="16702">
                  <c:v>5.79930549999699</c:v>
                </c:pt>
                <c:pt idx="16703">
                  <c:v>5.7996526999995694</c:v>
                </c:pt>
                <c:pt idx="16704">
                  <c:v>5.7999999999956344</c:v>
                </c:pt>
                <c:pt idx="16705">
                  <c:v>5.8003471999982139</c:v>
                </c:pt>
                <c:pt idx="16706">
                  <c:v>5.8006944000007934</c:v>
                </c:pt>
                <c:pt idx="16707">
                  <c:v>5.8010415999960969</c:v>
                </c:pt>
                <c:pt idx="16708">
                  <c:v>5.8013888999994379</c:v>
                </c:pt>
                <c:pt idx="16709">
                  <c:v>5.8017361000020173</c:v>
                </c:pt>
                <c:pt idx="16710">
                  <c:v>5.8020832999973209</c:v>
                </c:pt>
                <c:pt idx="16711">
                  <c:v>5.8024304999999003</c:v>
                </c:pt>
                <c:pt idx="16712">
                  <c:v>5.8027776999952039</c:v>
                </c:pt>
                <c:pt idx="16713">
                  <c:v>5.8031249999985448</c:v>
                </c:pt>
                <c:pt idx="16714">
                  <c:v>5.8034722000011243</c:v>
                </c:pt>
                <c:pt idx="16715">
                  <c:v>5.8038193999964278</c:v>
                </c:pt>
                <c:pt idx="16716">
                  <c:v>5.8041665999990073</c:v>
                </c:pt>
                <c:pt idx="16717">
                  <c:v>5.8045139000023482</c:v>
                </c:pt>
                <c:pt idx="16718">
                  <c:v>5.8048610999976518</c:v>
                </c:pt>
                <c:pt idx="16719">
                  <c:v>5.8052083000002312</c:v>
                </c:pt>
                <c:pt idx="16720">
                  <c:v>5.8055554999955348</c:v>
                </c:pt>
                <c:pt idx="16721">
                  <c:v>5.8059026999981143</c:v>
                </c:pt>
                <c:pt idx="16722">
                  <c:v>5.8062500000014552</c:v>
                </c:pt>
                <c:pt idx="16723">
                  <c:v>5.8065971999967587</c:v>
                </c:pt>
                <c:pt idx="16724">
                  <c:v>5.8069443999993382</c:v>
                </c:pt>
                <c:pt idx="16725">
                  <c:v>5.8072916000019177</c:v>
                </c:pt>
                <c:pt idx="16726">
                  <c:v>5.8076388999979827</c:v>
                </c:pt>
                <c:pt idx="16727">
                  <c:v>5.8079861000005621</c:v>
                </c:pt>
                <c:pt idx="16728">
                  <c:v>5.8083332999958657</c:v>
                </c:pt>
                <c:pt idx="16729">
                  <c:v>5.8086804999984452</c:v>
                </c:pt>
                <c:pt idx="16730">
                  <c:v>5.8090277000010246</c:v>
                </c:pt>
                <c:pt idx="16731">
                  <c:v>5.8093749999970896</c:v>
                </c:pt>
                <c:pt idx="16732">
                  <c:v>5.8097221999996691</c:v>
                </c:pt>
                <c:pt idx="16733">
                  <c:v>5.8100694000022486</c:v>
                </c:pt>
                <c:pt idx="16734">
                  <c:v>5.8104165999975521</c:v>
                </c:pt>
                <c:pt idx="16735">
                  <c:v>5.810763900000893</c:v>
                </c:pt>
                <c:pt idx="16736">
                  <c:v>5.8111110999961966</c:v>
                </c:pt>
                <c:pt idx="16737">
                  <c:v>5.8114582999987761</c:v>
                </c:pt>
                <c:pt idx="16738">
                  <c:v>5.8118055000013555</c:v>
                </c:pt>
                <c:pt idx="16739">
                  <c:v>5.8121526999966591</c:v>
                </c:pt>
                <c:pt idx="16740">
                  <c:v>5.8125</c:v>
                </c:pt>
                <c:pt idx="16741">
                  <c:v>5.8128471999953035</c:v>
                </c:pt>
                <c:pt idx="16742">
                  <c:v>5.813194399997883</c:v>
                </c:pt>
                <c:pt idx="16743">
                  <c:v>5.8135416000004625</c:v>
                </c:pt>
                <c:pt idx="16744">
                  <c:v>5.8138888999965275</c:v>
                </c:pt>
                <c:pt idx="16745">
                  <c:v>5.814236099999107</c:v>
                </c:pt>
                <c:pt idx="16746">
                  <c:v>5.8145833000016864</c:v>
                </c:pt>
                <c:pt idx="16747">
                  <c:v>5.81493049999699</c:v>
                </c:pt>
                <c:pt idx="16748">
                  <c:v>5.8152776999995694</c:v>
                </c:pt>
                <c:pt idx="16749">
                  <c:v>5.8156249999956344</c:v>
                </c:pt>
                <c:pt idx="16750">
                  <c:v>5.8159721999982139</c:v>
                </c:pt>
                <c:pt idx="16751">
                  <c:v>5.8163194000007934</c:v>
                </c:pt>
                <c:pt idx="16752">
                  <c:v>5.8166665999960969</c:v>
                </c:pt>
                <c:pt idx="16753">
                  <c:v>5.8170138999994379</c:v>
                </c:pt>
                <c:pt idx="16754">
                  <c:v>5.8173611000020173</c:v>
                </c:pt>
                <c:pt idx="16755">
                  <c:v>5.8177082999973209</c:v>
                </c:pt>
                <c:pt idx="16756">
                  <c:v>5.8180554999999003</c:v>
                </c:pt>
                <c:pt idx="16757">
                  <c:v>5.8184026999952039</c:v>
                </c:pt>
                <c:pt idx="16758">
                  <c:v>5.8187499999985448</c:v>
                </c:pt>
                <c:pt idx="16759">
                  <c:v>5.8190972000011243</c:v>
                </c:pt>
                <c:pt idx="16760">
                  <c:v>5.8194443999964278</c:v>
                </c:pt>
                <c:pt idx="16761">
                  <c:v>5.8197915999990073</c:v>
                </c:pt>
                <c:pt idx="16762">
                  <c:v>5.8201389000023482</c:v>
                </c:pt>
                <c:pt idx="16763">
                  <c:v>5.8204860999976518</c:v>
                </c:pt>
                <c:pt idx="16764">
                  <c:v>5.8208333000002312</c:v>
                </c:pt>
                <c:pt idx="16765">
                  <c:v>5.8211804999955348</c:v>
                </c:pt>
                <c:pt idx="16766">
                  <c:v>5.8215276999981143</c:v>
                </c:pt>
                <c:pt idx="16767">
                  <c:v>5.8218750000014552</c:v>
                </c:pt>
                <c:pt idx="16768">
                  <c:v>5.8222221999967587</c:v>
                </c:pt>
                <c:pt idx="16769">
                  <c:v>5.8225693999993382</c:v>
                </c:pt>
                <c:pt idx="16770">
                  <c:v>5.8229166000019177</c:v>
                </c:pt>
                <c:pt idx="16771">
                  <c:v>5.8232638999979827</c:v>
                </c:pt>
                <c:pt idx="16772">
                  <c:v>5.8236111000005621</c:v>
                </c:pt>
                <c:pt idx="16773">
                  <c:v>5.8239582999958657</c:v>
                </c:pt>
                <c:pt idx="16774">
                  <c:v>5.8243054999984452</c:v>
                </c:pt>
                <c:pt idx="16775">
                  <c:v>5.8246527000010246</c:v>
                </c:pt>
                <c:pt idx="16776">
                  <c:v>5.8249999999970896</c:v>
                </c:pt>
                <c:pt idx="16777">
                  <c:v>5.8253471999996691</c:v>
                </c:pt>
                <c:pt idx="16778">
                  <c:v>5.8256944000022486</c:v>
                </c:pt>
                <c:pt idx="16779">
                  <c:v>5.8260415999975521</c:v>
                </c:pt>
                <c:pt idx="16780">
                  <c:v>5.826388900000893</c:v>
                </c:pt>
                <c:pt idx="16781">
                  <c:v>5.8267360999961966</c:v>
                </c:pt>
                <c:pt idx="16782">
                  <c:v>5.8270832999987761</c:v>
                </c:pt>
                <c:pt idx="16783">
                  <c:v>5.8274305000013555</c:v>
                </c:pt>
                <c:pt idx="16784">
                  <c:v>5.8277776999966591</c:v>
                </c:pt>
                <c:pt idx="16785">
                  <c:v>5.828125</c:v>
                </c:pt>
                <c:pt idx="16786">
                  <c:v>5.8284721999953035</c:v>
                </c:pt>
                <c:pt idx="16787">
                  <c:v>5.828819399997883</c:v>
                </c:pt>
                <c:pt idx="16788">
                  <c:v>5.8291666000004625</c:v>
                </c:pt>
                <c:pt idx="16789">
                  <c:v>5.8295138999965275</c:v>
                </c:pt>
                <c:pt idx="16790">
                  <c:v>5.829861099999107</c:v>
                </c:pt>
                <c:pt idx="16791">
                  <c:v>5.8302083000016864</c:v>
                </c:pt>
                <c:pt idx="16792">
                  <c:v>5.83055549999699</c:v>
                </c:pt>
                <c:pt idx="16793">
                  <c:v>5.8309026999995694</c:v>
                </c:pt>
                <c:pt idx="16794">
                  <c:v>5.8312499999956344</c:v>
                </c:pt>
                <c:pt idx="16795">
                  <c:v>5.8315971999982139</c:v>
                </c:pt>
                <c:pt idx="16796">
                  <c:v>5.8319444000007934</c:v>
                </c:pt>
                <c:pt idx="16797">
                  <c:v>5.8322915999960969</c:v>
                </c:pt>
                <c:pt idx="16798">
                  <c:v>5.8326388999994379</c:v>
                </c:pt>
                <c:pt idx="16799">
                  <c:v>5.8329861000020173</c:v>
                </c:pt>
                <c:pt idx="16800">
                  <c:v>5.8333332999973209</c:v>
                </c:pt>
                <c:pt idx="16801">
                  <c:v>5.8336804999999003</c:v>
                </c:pt>
                <c:pt idx="16802">
                  <c:v>5.8340276999952039</c:v>
                </c:pt>
                <c:pt idx="16803">
                  <c:v>5.8343749999985448</c:v>
                </c:pt>
                <c:pt idx="16804">
                  <c:v>5.8347222000011243</c:v>
                </c:pt>
                <c:pt idx="16805">
                  <c:v>5.8350693999964278</c:v>
                </c:pt>
                <c:pt idx="16806">
                  <c:v>5.8354165999990073</c:v>
                </c:pt>
                <c:pt idx="16807">
                  <c:v>5.8357639000023482</c:v>
                </c:pt>
                <c:pt idx="16808">
                  <c:v>5.8361110999976518</c:v>
                </c:pt>
                <c:pt idx="16809">
                  <c:v>5.8364583000002312</c:v>
                </c:pt>
                <c:pt idx="16810">
                  <c:v>5.8368054999955348</c:v>
                </c:pt>
                <c:pt idx="16811">
                  <c:v>5.8371526999981143</c:v>
                </c:pt>
                <c:pt idx="16812">
                  <c:v>5.8375000000014552</c:v>
                </c:pt>
                <c:pt idx="16813">
                  <c:v>5.8378471999967587</c:v>
                </c:pt>
                <c:pt idx="16814">
                  <c:v>5.8381943999993382</c:v>
                </c:pt>
                <c:pt idx="16815">
                  <c:v>5.8385416000019177</c:v>
                </c:pt>
                <c:pt idx="16816">
                  <c:v>5.8388888999979827</c:v>
                </c:pt>
                <c:pt idx="16817">
                  <c:v>5.8392361000005621</c:v>
                </c:pt>
                <c:pt idx="16818">
                  <c:v>5.8395832999958657</c:v>
                </c:pt>
                <c:pt idx="16819">
                  <c:v>5.8399304999984452</c:v>
                </c:pt>
                <c:pt idx="16820">
                  <c:v>5.8402777000010246</c:v>
                </c:pt>
                <c:pt idx="16821">
                  <c:v>5.8406249999970896</c:v>
                </c:pt>
                <c:pt idx="16822">
                  <c:v>5.8409721999996691</c:v>
                </c:pt>
                <c:pt idx="16823">
                  <c:v>5.8413194000022486</c:v>
                </c:pt>
                <c:pt idx="16824">
                  <c:v>5.8416665999975521</c:v>
                </c:pt>
                <c:pt idx="16825">
                  <c:v>5.842013900000893</c:v>
                </c:pt>
                <c:pt idx="16826">
                  <c:v>5.8423610999961966</c:v>
                </c:pt>
                <c:pt idx="16827">
                  <c:v>5.8427082999987761</c:v>
                </c:pt>
                <c:pt idx="16828">
                  <c:v>5.8430555000013555</c:v>
                </c:pt>
                <c:pt idx="16829">
                  <c:v>5.8434026999966591</c:v>
                </c:pt>
                <c:pt idx="16830">
                  <c:v>5.84375</c:v>
                </c:pt>
                <c:pt idx="16831">
                  <c:v>5.8440971999953035</c:v>
                </c:pt>
                <c:pt idx="16832">
                  <c:v>5.844444399997883</c:v>
                </c:pt>
                <c:pt idx="16833">
                  <c:v>5.8447916000004625</c:v>
                </c:pt>
                <c:pt idx="16834">
                  <c:v>5.8451388999965275</c:v>
                </c:pt>
                <c:pt idx="16835">
                  <c:v>5.845486099999107</c:v>
                </c:pt>
                <c:pt idx="16836">
                  <c:v>5.8458333000016864</c:v>
                </c:pt>
                <c:pt idx="16837">
                  <c:v>5.84618049999699</c:v>
                </c:pt>
                <c:pt idx="16838">
                  <c:v>5.8465276999995694</c:v>
                </c:pt>
                <c:pt idx="16839">
                  <c:v>5.8468749999956344</c:v>
                </c:pt>
                <c:pt idx="16840">
                  <c:v>5.8472221999982139</c:v>
                </c:pt>
                <c:pt idx="16841">
                  <c:v>5.8475694000007934</c:v>
                </c:pt>
                <c:pt idx="16842">
                  <c:v>5.8479165999960969</c:v>
                </c:pt>
                <c:pt idx="16843">
                  <c:v>5.8482638999994379</c:v>
                </c:pt>
                <c:pt idx="16844">
                  <c:v>5.8486111000020173</c:v>
                </c:pt>
                <c:pt idx="16845">
                  <c:v>5.8489582999973209</c:v>
                </c:pt>
                <c:pt idx="16846">
                  <c:v>5.8493054999999003</c:v>
                </c:pt>
                <c:pt idx="16847">
                  <c:v>5.8496526999952039</c:v>
                </c:pt>
                <c:pt idx="16848">
                  <c:v>5.8499999999985448</c:v>
                </c:pt>
                <c:pt idx="16849">
                  <c:v>5.8503472000011243</c:v>
                </c:pt>
                <c:pt idx="16850">
                  <c:v>5.8506943999964278</c:v>
                </c:pt>
                <c:pt idx="16851">
                  <c:v>5.8510415999990073</c:v>
                </c:pt>
                <c:pt idx="16852">
                  <c:v>5.8513889000023482</c:v>
                </c:pt>
                <c:pt idx="16853">
                  <c:v>5.8517360999976518</c:v>
                </c:pt>
                <c:pt idx="16854">
                  <c:v>5.8520833000002312</c:v>
                </c:pt>
                <c:pt idx="16855">
                  <c:v>5.8524304999955348</c:v>
                </c:pt>
                <c:pt idx="16856">
                  <c:v>5.8527776999981143</c:v>
                </c:pt>
                <c:pt idx="16857">
                  <c:v>5.8531250000014552</c:v>
                </c:pt>
                <c:pt idx="16858">
                  <c:v>5.8534721999967587</c:v>
                </c:pt>
                <c:pt idx="16859">
                  <c:v>5.8538193999993382</c:v>
                </c:pt>
                <c:pt idx="16860">
                  <c:v>5.8541666000019177</c:v>
                </c:pt>
                <c:pt idx="16861">
                  <c:v>5.8545138999979827</c:v>
                </c:pt>
                <c:pt idx="16862">
                  <c:v>5.8548611000005621</c:v>
                </c:pt>
                <c:pt idx="16863">
                  <c:v>5.8552082999958657</c:v>
                </c:pt>
                <c:pt idx="16864">
                  <c:v>5.8555554999984452</c:v>
                </c:pt>
                <c:pt idx="16865">
                  <c:v>5.8559027000010246</c:v>
                </c:pt>
                <c:pt idx="16866">
                  <c:v>5.8562499999970896</c:v>
                </c:pt>
                <c:pt idx="16867">
                  <c:v>5.8565971999996691</c:v>
                </c:pt>
                <c:pt idx="16868">
                  <c:v>5.8569444000022486</c:v>
                </c:pt>
                <c:pt idx="16869">
                  <c:v>5.8572915999975521</c:v>
                </c:pt>
                <c:pt idx="16870">
                  <c:v>5.857638900000893</c:v>
                </c:pt>
                <c:pt idx="16871">
                  <c:v>5.8579860999961966</c:v>
                </c:pt>
                <c:pt idx="16872">
                  <c:v>5.8583332999987761</c:v>
                </c:pt>
                <c:pt idx="16873">
                  <c:v>5.8586805000013555</c:v>
                </c:pt>
                <c:pt idx="16874">
                  <c:v>5.8590276999966591</c:v>
                </c:pt>
                <c:pt idx="16875">
                  <c:v>5.859375</c:v>
                </c:pt>
                <c:pt idx="16876">
                  <c:v>5.8597221999953035</c:v>
                </c:pt>
                <c:pt idx="16877">
                  <c:v>5.860069399997883</c:v>
                </c:pt>
                <c:pt idx="16878">
                  <c:v>5.8604166000004625</c:v>
                </c:pt>
                <c:pt idx="16879">
                  <c:v>5.8607638999965275</c:v>
                </c:pt>
                <c:pt idx="16880">
                  <c:v>5.861111099999107</c:v>
                </c:pt>
                <c:pt idx="16881">
                  <c:v>5.8614583000016864</c:v>
                </c:pt>
                <c:pt idx="16882">
                  <c:v>5.86180549999699</c:v>
                </c:pt>
                <c:pt idx="16883">
                  <c:v>5.8621526999995694</c:v>
                </c:pt>
                <c:pt idx="16884">
                  <c:v>5.8624999999956344</c:v>
                </c:pt>
                <c:pt idx="16885">
                  <c:v>5.8628471999982139</c:v>
                </c:pt>
                <c:pt idx="16886">
                  <c:v>5.8631944000007934</c:v>
                </c:pt>
                <c:pt idx="16887">
                  <c:v>5.8635415999960969</c:v>
                </c:pt>
                <c:pt idx="16888">
                  <c:v>5.8638888999994379</c:v>
                </c:pt>
                <c:pt idx="16889">
                  <c:v>5.8642361000020173</c:v>
                </c:pt>
                <c:pt idx="16890">
                  <c:v>5.8645832999973209</c:v>
                </c:pt>
                <c:pt idx="16891">
                  <c:v>5.8649304999999003</c:v>
                </c:pt>
                <c:pt idx="16892">
                  <c:v>5.8652776999952039</c:v>
                </c:pt>
                <c:pt idx="16893">
                  <c:v>5.8656249999985448</c:v>
                </c:pt>
                <c:pt idx="16894">
                  <c:v>5.8659722000011243</c:v>
                </c:pt>
                <c:pt idx="16895">
                  <c:v>5.8663193999964278</c:v>
                </c:pt>
                <c:pt idx="16896">
                  <c:v>5.8666665999990073</c:v>
                </c:pt>
                <c:pt idx="16897">
                  <c:v>5.8670139000023482</c:v>
                </c:pt>
                <c:pt idx="16898">
                  <c:v>5.8673610999976518</c:v>
                </c:pt>
                <c:pt idx="16899">
                  <c:v>5.8677083000002312</c:v>
                </c:pt>
                <c:pt idx="16900">
                  <c:v>5.8680554999955348</c:v>
                </c:pt>
                <c:pt idx="16901">
                  <c:v>5.8684026999981143</c:v>
                </c:pt>
                <c:pt idx="16902">
                  <c:v>5.8687500000014552</c:v>
                </c:pt>
                <c:pt idx="16903">
                  <c:v>5.8690971999967587</c:v>
                </c:pt>
                <c:pt idx="16904">
                  <c:v>5.8694443999993382</c:v>
                </c:pt>
                <c:pt idx="16905">
                  <c:v>5.8697916000019177</c:v>
                </c:pt>
                <c:pt idx="16906">
                  <c:v>5.8701388999979827</c:v>
                </c:pt>
                <c:pt idx="16907">
                  <c:v>5.8704861000005621</c:v>
                </c:pt>
                <c:pt idx="16908">
                  <c:v>5.8708332999958657</c:v>
                </c:pt>
                <c:pt idx="16909">
                  <c:v>5.8711804999984452</c:v>
                </c:pt>
                <c:pt idx="16910">
                  <c:v>5.8715277000010246</c:v>
                </c:pt>
                <c:pt idx="16911">
                  <c:v>5.8718749999970896</c:v>
                </c:pt>
                <c:pt idx="16912">
                  <c:v>5.8722221999996691</c:v>
                </c:pt>
                <c:pt idx="16913">
                  <c:v>5.8725694000022486</c:v>
                </c:pt>
                <c:pt idx="16914">
                  <c:v>5.8729165999975521</c:v>
                </c:pt>
                <c:pt idx="16915">
                  <c:v>5.873263900000893</c:v>
                </c:pt>
                <c:pt idx="16916">
                  <c:v>5.8736110999961966</c:v>
                </c:pt>
                <c:pt idx="16917">
                  <c:v>5.8739582999987761</c:v>
                </c:pt>
                <c:pt idx="16918">
                  <c:v>5.8743055000013555</c:v>
                </c:pt>
                <c:pt idx="16919">
                  <c:v>5.8746526999966591</c:v>
                </c:pt>
                <c:pt idx="16920">
                  <c:v>5.875</c:v>
                </c:pt>
                <c:pt idx="16921">
                  <c:v>5.8753471999953035</c:v>
                </c:pt>
                <c:pt idx="16922">
                  <c:v>5.875694399997883</c:v>
                </c:pt>
                <c:pt idx="16923">
                  <c:v>5.8760416000004625</c:v>
                </c:pt>
                <c:pt idx="16924">
                  <c:v>5.8763888999965275</c:v>
                </c:pt>
                <c:pt idx="16925">
                  <c:v>5.876736099999107</c:v>
                </c:pt>
                <c:pt idx="16926">
                  <c:v>5.8770833000016864</c:v>
                </c:pt>
                <c:pt idx="16927">
                  <c:v>5.87743049999699</c:v>
                </c:pt>
                <c:pt idx="16928">
                  <c:v>5.8777776999995694</c:v>
                </c:pt>
                <c:pt idx="16929">
                  <c:v>5.8781249999956344</c:v>
                </c:pt>
                <c:pt idx="16930">
                  <c:v>5.8784721999982139</c:v>
                </c:pt>
                <c:pt idx="16931">
                  <c:v>5.8788194000007934</c:v>
                </c:pt>
                <c:pt idx="16932">
                  <c:v>5.8791665999960969</c:v>
                </c:pt>
                <c:pt idx="16933">
                  <c:v>5.8795138999994379</c:v>
                </c:pt>
                <c:pt idx="16934">
                  <c:v>5.8798611000020173</c:v>
                </c:pt>
                <c:pt idx="16935">
                  <c:v>5.8802082999973209</c:v>
                </c:pt>
                <c:pt idx="16936">
                  <c:v>5.8805554999999003</c:v>
                </c:pt>
                <c:pt idx="16937">
                  <c:v>5.8809026999952039</c:v>
                </c:pt>
                <c:pt idx="16938">
                  <c:v>5.8812499999985448</c:v>
                </c:pt>
                <c:pt idx="16939">
                  <c:v>5.8815972000011243</c:v>
                </c:pt>
                <c:pt idx="16940">
                  <c:v>5.8819443999964278</c:v>
                </c:pt>
                <c:pt idx="16941">
                  <c:v>5.8822915999990073</c:v>
                </c:pt>
                <c:pt idx="16942">
                  <c:v>5.8826389000023482</c:v>
                </c:pt>
                <c:pt idx="16943">
                  <c:v>5.8829860999976518</c:v>
                </c:pt>
                <c:pt idx="16944">
                  <c:v>5.8833333000002312</c:v>
                </c:pt>
                <c:pt idx="16945">
                  <c:v>5.8836804999955348</c:v>
                </c:pt>
                <c:pt idx="16946">
                  <c:v>5.8840276999981143</c:v>
                </c:pt>
                <c:pt idx="16947">
                  <c:v>5.8843750000014552</c:v>
                </c:pt>
                <c:pt idx="16948">
                  <c:v>5.8847221999967587</c:v>
                </c:pt>
                <c:pt idx="16949">
                  <c:v>5.8850693999993382</c:v>
                </c:pt>
                <c:pt idx="16950">
                  <c:v>5.8854166000019177</c:v>
                </c:pt>
                <c:pt idx="16951">
                  <c:v>5.8857638999979827</c:v>
                </c:pt>
                <c:pt idx="16952">
                  <c:v>5.8861111000005621</c:v>
                </c:pt>
                <c:pt idx="16953">
                  <c:v>5.8864582999958657</c:v>
                </c:pt>
                <c:pt idx="16954">
                  <c:v>5.8868054999984452</c:v>
                </c:pt>
                <c:pt idx="16955">
                  <c:v>5.8871527000010246</c:v>
                </c:pt>
                <c:pt idx="16956">
                  <c:v>5.8874999999970896</c:v>
                </c:pt>
                <c:pt idx="16957">
                  <c:v>5.8878471999996691</c:v>
                </c:pt>
                <c:pt idx="16958">
                  <c:v>5.8881944000022486</c:v>
                </c:pt>
                <c:pt idx="16959">
                  <c:v>5.8885415999975521</c:v>
                </c:pt>
                <c:pt idx="16960">
                  <c:v>5.888888900000893</c:v>
                </c:pt>
                <c:pt idx="16961">
                  <c:v>5.8892360999961966</c:v>
                </c:pt>
                <c:pt idx="16962">
                  <c:v>5.8895832999987761</c:v>
                </c:pt>
                <c:pt idx="16963">
                  <c:v>5.8899305000013555</c:v>
                </c:pt>
                <c:pt idx="16964">
                  <c:v>5.8902776999966591</c:v>
                </c:pt>
                <c:pt idx="16965">
                  <c:v>5.890625</c:v>
                </c:pt>
                <c:pt idx="16966">
                  <c:v>5.8909721999953035</c:v>
                </c:pt>
                <c:pt idx="16967">
                  <c:v>5.891319399997883</c:v>
                </c:pt>
                <c:pt idx="16968">
                  <c:v>5.8916666000004625</c:v>
                </c:pt>
                <c:pt idx="16969">
                  <c:v>5.8920138999965275</c:v>
                </c:pt>
                <c:pt idx="16970">
                  <c:v>5.892361099999107</c:v>
                </c:pt>
                <c:pt idx="16971">
                  <c:v>5.8927083000016864</c:v>
                </c:pt>
                <c:pt idx="16972">
                  <c:v>5.89305549999699</c:v>
                </c:pt>
                <c:pt idx="16973">
                  <c:v>5.8934026999995694</c:v>
                </c:pt>
                <c:pt idx="16974">
                  <c:v>5.8937499999956344</c:v>
                </c:pt>
                <c:pt idx="16975">
                  <c:v>5.8940971999982139</c:v>
                </c:pt>
                <c:pt idx="16976">
                  <c:v>5.8944444000007934</c:v>
                </c:pt>
                <c:pt idx="16977">
                  <c:v>5.8947915999960969</c:v>
                </c:pt>
                <c:pt idx="16978">
                  <c:v>5.8951388999994379</c:v>
                </c:pt>
                <c:pt idx="16979">
                  <c:v>5.8954861000020173</c:v>
                </c:pt>
                <c:pt idx="16980">
                  <c:v>5.8958332999973209</c:v>
                </c:pt>
                <c:pt idx="16981">
                  <c:v>5.8961804999999003</c:v>
                </c:pt>
                <c:pt idx="16982">
                  <c:v>5.8965276999952039</c:v>
                </c:pt>
                <c:pt idx="16983">
                  <c:v>5.8968749999985448</c:v>
                </c:pt>
                <c:pt idx="16984">
                  <c:v>5.8972222000011243</c:v>
                </c:pt>
                <c:pt idx="16985">
                  <c:v>5.8975693999964278</c:v>
                </c:pt>
                <c:pt idx="16986">
                  <c:v>5.8979165999990073</c:v>
                </c:pt>
                <c:pt idx="16987">
                  <c:v>5.8982639000023482</c:v>
                </c:pt>
                <c:pt idx="16988">
                  <c:v>5.8986110999976518</c:v>
                </c:pt>
                <c:pt idx="16989">
                  <c:v>5.8989583000002312</c:v>
                </c:pt>
                <c:pt idx="16990">
                  <c:v>5.8993054999955348</c:v>
                </c:pt>
                <c:pt idx="16991">
                  <c:v>5.8996526999981143</c:v>
                </c:pt>
                <c:pt idx="16992">
                  <c:v>5.9000000000014552</c:v>
                </c:pt>
                <c:pt idx="16993">
                  <c:v>5.9003471999967587</c:v>
                </c:pt>
                <c:pt idx="16994">
                  <c:v>5.9006943999993382</c:v>
                </c:pt>
                <c:pt idx="16995">
                  <c:v>5.9010416000019177</c:v>
                </c:pt>
                <c:pt idx="16996">
                  <c:v>5.9013888999979827</c:v>
                </c:pt>
                <c:pt idx="16997">
                  <c:v>5.9017361000005621</c:v>
                </c:pt>
                <c:pt idx="16998">
                  <c:v>5.9020832999958657</c:v>
                </c:pt>
                <c:pt idx="16999">
                  <c:v>5.9024304999984452</c:v>
                </c:pt>
                <c:pt idx="17000">
                  <c:v>5.9027777000010246</c:v>
                </c:pt>
                <c:pt idx="17001">
                  <c:v>5.9031249999970896</c:v>
                </c:pt>
                <c:pt idx="17002">
                  <c:v>5.9034721999996691</c:v>
                </c:pt>
                <c:pt idx="17003">
                  <c:v>5.9038194000022486</c:v>
                </c:pt>
                <c:pt idx="17004">
                  <c:v>5.9041665999975521</c:v>
                </c:pt>
                <c:pt idx="17005">
                  <c:v>5.904513900000893</c:v>
                </c:pt>
                <c:pt idx="17006">
                  <c:v>5.9048610999961966</c:v>
                </c:pt>
                <c:pt idx="17007">
                  <c:v>5.9052082999987761</c:v>
                </c:pt>
                <c:pt idx="17008">
                  <c:v>5.9055555000013555</c:v>
                </c:pt>
                <c:pt idx="17009">
                  <c:v>5.9059026999966591</c:v>
                </c:pt>
                <c:pt idx="17010">
                  <c:v>5.90625</c:v>
                </c:pt>
                <c:pt idx="17011">
                  <c:v>5.9065971999953035</c:v>
                </c:pt>
                <c:pt idx="17012">
                  <c:v>5.906944399997883</c:v>
                </c:pt>
                <c:pt idx="17013">
                  <c:v>5.9072916000004625</c:v>
                </c:pt>
                <c:pt idx="17014">
                  <c:v>5.9076388999965275</c:v>
                </c:pt>
                <c:pt idx="17015">
                  <c:v>5.907986099999107</c:v>
                </c:pt>
                <c:pt idx="17016">
                  <c:v>5.9083333000016864</c:v>
                </c:pt>
                <c:pt idx="17017">
                  <c:v>5.90868049999699</c:v>
                </c:pt>
                <c:pt idx="17018">
                  <c:v>5.9090276999995694</c:v>
                </c:pt>
                <c:pt idx="17019">
                  <c:v>5.9093749999956344</c:v>
                </c:pt>
                <c:pt idx="17020">
                  <c:v>5.9097221999982139</c:v>
                </c:pt>
                <c:pt idx="17021">
                  <c:v>5.9100694000007934</c:v>
                </c:pt>
                <c:pt idx="17022">
                  <c:v>5.9104165999960969</c:v>
                </c:pt>
                <c:pt idx="17023">
                  <c:v>5.9107638999994379</c:v>
                </c:pt>
                <c:pt idx="17024">
                  <c:v>5.9111111000020173</c:v>
                </c:pt>
                <c:pt idx="17025">
                  <c:v>5.9114582999973209</c:v>
                </c:pt>
                <c:pt idx="17026">
                  <c:v>5.9118054999999003</c:v>
                </c:pt>
                <c:pt idx="17027">
                  <c:v>5.9121526999952039</c:v>
                </c:pt>
                <c:pt idx="17028">
                  <c:v>5.9124999999985448</c:v>
                </c:pt>
                <c:pt idx="17029">
                  <c:v>5.9128472000011243</c:v>
                </c:pt>
                <c:pt idx="17030">
                  <c:v>5.9131943999964278</c:v>
                </c:pt>
                <c:pt idx="17031">
                  <c:v>5.9135415999990073</c:v>
                </c:pt>
                <c:pt idx="17032">
                  <c:v>5.9138889000023482</c:v>
                </c:pt>
                <c:pt idx="17033">
                  <c:v>5.9142360999976518</c:v>
                </c:pt>
                <c:pt idx="17034">
                  <c:v>5.9145833000002312</c:v>
                </c:pt>
                <c:pt idx="17035">
                  <c:v>5.9149304999955348</c:v>
                </c:pt>
                <c:pt idx="17036">
                  <c:v>5.9152776999981143</c:v>
                </c:pt>
                <c:pt idx="17037">
                  <c:v>5.9156250000014552</c:v>
                </c:pt>
                <c:pt idx="17038">
                  <c:v>5.9159721999967587</c:v>
                </c:pt>
                <c:pt idx="17039">
                  <c:v>5.9163193999993382</c:v>
                </c:pt>
                <c:pt idx="17040">
                  <c:v>5.9166666000019177</c:v>
                </c:pt>
                <c:pt idx="17041">
                  <c:v>5.9170138999979827</c:v>
                </c:pt>
                <c:pt idx="17042">
                  <c:v>5.9173611000005621</c:v>
                </c:pt>
                <c:pt idx="17043">
                  <c:v>5.9177082999958657</c:v>
                </c:pt>
                <c:pt idx="17044">
                  <c:v>5.9180554999984452</c:v>
                </c:pt>
                <c:pt idx="17045">
                  <c:v>5.9184027000010246</c:v>
                </c:pt>
                <c:pt idx="17046">
                  <c:v>5.9187499999970896</c:v>
                </c:pt>
                <c:pt idx="17047">
                  <c:v>5.9190971999996691</c:v>
                </c:pt>
                <c:pt idx="17048">
                  <c:v>5.9194444000022486</c:v>
                </c:pt>
                <c:pt idx="17049">
                  <c:v>5.9197915999975521</c:v>
                </c:pt>
                <c:pt idx="17050">
                  <c:v>5.920138900000893</c:v>
                </c:pt>
                <c:pt idx="17051">
                  <c:v>5.9204860999961966</c:v>
                </c:pt>
                <c:pt idx="17052">
                  <c:v>5.9208332999987761</c:v>
                </c:pt>
                <c:pt idx="17053">
                  <c:v>5.9211805000013555</c:v>
                </c:pt>
                <c:pt idx="17054">
                  <c:v>5.9215276999966591</c:v>
                </c:pt>
                <c:pt idx="17055">
                  <c:v>5.921875</c:v>
                </c:pt>
                <c:pt idx="17056">
                  <c:v>5.9222221999953035</c:v>
                </c:pt>
                <c:pt idx="17057">
                  <c:v>5.922569399997883</c:v>
                </c:pt>
                <c:pt idx="17058">
                  <c:v>5.9229166000004625</c:v>
                </c:pt>
                <c:pt idx="17059">
                  <c:v>5.9232638999965275</c:v>
                </c:pt>
                <c:pt idx="17060">
                  <c:v>5.923611099999107</c:v>
                </c:pt>
                <c:pt idx="17061">
                  <c:v>5.9239583000016864</c:v>
                </c:pt>
                <c:pt idx="17062">
                  <c:v>5.92430549999699</c:v>
                </c:pt>
                <c:pt idx="17063">
                  <c:v>5.9246526999995694</c:v>
                </c:pt>
                <c:pt idx="17064">
                  <c:v>5.9249999999956344</c:v>
                </c:pt>
                <c:pt idx="17065">
                  <c:v>5.9253471999982139</c:v>
                </c:pt>
                <c:pt idx="17066">
                  <c:v>5.9256944000007934</c:v>
                </c:pt>
                <c:pt idx="17067">
                  <c:v>5.9260415999960969</c:v>
                </c:pt>
                <c:pt idx="17068">
                  <c:v>5.9263888999994379</c:v>
                </c:pt>
                <c:pt idx="17069">
                  <c:v>5.9267361000020173</c:v>
                </c:pt>
                <c:pt idx="17070">
                  <c:v>5.9270832999973209</c:v>
                </c:pt>
                <c:pt idx="17071">
                  <c:v>5.9274304999999003</c:v>
                </c:pt>
                <c:pt idx="17072">
                  <c:v>5.9277776999952039</c:v>
                </c:pt>
                <c:pt idx="17073">
                  <c:v>5.9281249999985448</c:v>
                </c:pt>
                <c:pt idx="17074">
                  <c:v>5.9284722000011243</c:v>
                </c:pt>
                <c:pt idx="17075">
                  <c:v>5.9288193999964278</c:v>
                </c:pt>
                <c:pt idx="17076">
                  <c:v>5.9291665999990073</c:v>
                </c:pt>
                <c:pt idx="17077">
                  <c:v>5.9295139000023482</c:v>
                </c:pt>
                <c:pt idx="17078">
                  <c:v>5.9298610999976518</c:v>
                </c:pt>
                <c:pt idx="17079">
                  <c:v>5.9302083000002312</c:v>
                </c:pt>
                <c:pt idx="17080">
                  <c:v>5.9305554999955348</c:v>
                </c:pt>
                <c:pt idx="17081">
                  <c:v>5.9309026999981143</c:v>
                </c:pt>
                <c:pt idx="17082">
                  <c:v>5.9312500000014552</c:v>
                </c:pt>
                <c:pt idx="17083">
                  <c:v>5.9315971999967587</c:v>
                </c:pt>
                <c:pt idx="17084">
                  <c:v>5.9319443999993382</c:v>
                </c:pt>
                <c:pt idx="17085">
                  <c:v>5.9322916000019177</c:v>
                </c:pt>
                <c:pt idx="17086">
                  <c:v>5.9326388999979827</c:v>
                </c:pt>
                <c:pt idx="17087">
                  <c:v>5.9329861000005621</c:v>
                </c:pt>
                <c:pt idx="17088">
                  <c:v>5.9333332999958657</c:v>
                </c:pt>
                <c:pt idx="17089">
                  <c:v>5.9336804999984452</c:v>
                </c:pt>
                <c:pt idx="17090">
                  <c:v>5.9340277000010246</c:v>
                </c:pt>
                <c:pt idx="17091">
                  <c:v>5.9343749999970896</c:v>
                </c:pt>
                <c:pt idx="17092">
                  <c:v>5.9347221999996691</c:v>
                </c:pt>
                <c:pt idx="17093">
                  <c:v>5.9350694000022486</c:v>
                </c:pt>
                <c:pt idx="17094">
                  <c:v>5.9354165999975521</c:v>
                </c:pt>
                <c:pt idx="17095">
                  <c:v>5.935763900000893</c:v>
                </c:pt>
                <c:pt idx="17096">
                  <c:v>5.9361110999961966</c:v>
                </c:pt>
                <c:pt idx="17097">
                  <c:v>5.9364582999987761</c:v>
                </c:pt>
                <c:pt idx="17098">
                  <c:v>5.9368055000013555</c:v>
                </c:pt>
                <c:pt idx="17099">
                  <c:v>5.9371526999966591</c:v>
                </c:pt>
                <c:pt idx="17100">
                  <c:v>5.9375</c:v>
                </c:pt>
                <c:pt idx="17101">
                  <c:v>5.9378471999953035</c:v>
                </c:pt>
                <c:pt idx="17102">
                  <c:v>5.938194399997883</c:v>
                </c:pt>
                <c:pt idx="17103">
                  <c:v>5.9385416000004625</c:v>
                </c:pt>
                <c:pt idx="17104">
                  <c:v>5.9388888999965275</c:v>
                </c:pt>
                <c:pt idx="17105">
                  <c:v>5.939236099999107</c:v>
                </c:pt>
                <c:pt idx="17106">
                  <c:v>5.9395833000016864</c:v>
                </c:pt>
                <c:pt idx="17107">
                  <c:v>5.93993049999699</c:v>
                </c:pt>
                <c:pt idx="17108">
                  <c:v>5.9402776999995694</c:v>
                </c:pt>
                <c:pt idx="17109">
                  <c:v>5.9406249999956344</c:v>
                </c:pt>
                <c:pt idx="17110">
                  <c:v>5.9409721999982139</c:v>
                </c:pt>
                <c:pt idx="17111">
                  <c:v>5.9413194000007934</c:v>
                </c:pt>
                <c:pt idx="17112">
                  <c:v>5.9416665999960969</c:v>
                </c:pt>
                <c:pt idx="17113">
                  <c:v>5.9420138999994379</c:v>
                </c:pt>
                <c:pt idx="17114">
                  <c:v>5.9423611000020173</c:v>
                </c:pt>
                <c:pt idx="17115">
                  <c:v>5.9427082999973209</c:v>
                </c:pt>
                <c:pt idx="17116">
                  <c:v>5.9430554999999003</c:v>
                </c:pt>
                <c:pt idx="17117">
                  <c:v>5.9434026999952039</c:v>
                </c:pt>
                <c:pt idx="17118">
                  <c:v>5.9437499999985448</c:v>
                </c:pt>
                <c:pt idx="17119">
                  <c:v>5.9440972000011243</c:v>
                </c:pt>
                <c:pt idx="17120">
                  <c:v>5.9444443999964278</c:v>
                </c:pt>
                <c:pt idx="17121">
                  <c:v>5.9447915999990073</c:v>
                </c:pt>
                <c:pt idx="17122">
                  <c:v>5.9451389000023482</c:v>
                </c:pt>
                <c:pt idx="17123">
                  <c:v>5.9454860999976518</c:v>
                </c:pt>
                <c:pt idx="17124">
                  <c:v>5.9458333000002312</c:v>
                </c:pt>
                <c:pt idx="17125">
                  <c:v>5.9461804999955348</c:v>
                </c:pt>
                <c:pt idx="17126">
                  <c:v>5.9465276999981143</c:v>
                </c:pt>
                <c:pt idx="17127">
                  <c:v>5.9468750000014552</c:v>
                </c:pt>
                <c:pt idx="17128">
                  <c:v>5.9472221999967587</c:v>
                </c:pt>
                <c:pt idx="17129">
                  <c:v>5.9475693999993382</c:v>
                </c:pt>
                <c:pt idx="17130">
                  <c:v>5.9479166000019177</c:v>
                </c:pt>
                <c:pt idx="17131">
                  <c:v>5.9482638999979827</c:v>
                </c:pt>
                <c:pt idx="17132">
                  <c:v>5.9486111000005621</c:v>
                </c:pt>
                <c:pt idx="17133">
                  <c:v>5.9489582999958657</c:v>
                </c:pt>
                <c:pt idx="17134">
                  <c:v>5.9493054999984452</c:v>
                </c:pt>
                <c:pt idx="17135">
                  <c:v>5.9496527000010246</c:v>
                </c:pt>
                <c:pt idx="17136">
                  <c:v>5.9499999999970896</c:v>
                </c:pt>
                <c:pt idx="17137">
                  <c:v>5.9503471999996691</c:v>
                </c:pt>
                <c:pt idx="17138">
                  <c:v>5.9506944000022486</c:v>
                </c:pt>
                <c:pt idx="17139">
                  <c:v>5.9510415999975521</c:v>
                </c:pt>
                <c:pt idx="17140">
                  <c:v>5.951388900000893</c:v>
                </c:pt>
                <c:pt idx="17141">
                  <c:v>5.9517360999961966</c:v>
                </c:pt>
                <c:pt idx="17142">
                  <c:v>5.9520832999987761</c:v>
                </c:pt>
                <c:pt idx="17143">
                  <c:v>5.9524305000013555</c:v>
                </c:pt>
                <c:pt idx="17144">
                  <c:v>5.9527776999966591</c:v>
                </c:pt>
                <c:pt idx="17145">
                  <c:v>5.953125</c:v>
                </c:pt>
                <c:pt idx="17146">
                  <c:v>5.9534721999953035</c:v>
                </c:pt>
                <c:pt idx="17147">
                  <c:v>5.953819399997883</c:v>
                </c:pt>
                <c:pt idx="17148">
                  <c:v>5.9541666000004625</c:v>
                </c:pt>
                <c:pt idx="17149">
                  <c:v>5.9545138999965275</c:v>
                </c:pt>
                <c:pt idx="17150">
                  <c:v>5.954861099999107</c:v>
                </c:pt>
                <c:pt idx="17151">
                  <c:v>5.9552083000016864</c:v>
                </c:pt>
                <c:pt idx="17152">
                  <c:v>5.95555549999699</c:v>
                </c:pt>
                <c:pt idx="17153">
                  <c:v>5.9559026999995694</c:v>
                </c:pt>
                <c:pt idx="17154">
                  <c:v>5.9562499999956344</c:v>
                </c:pt>
                <c:pt idx="17155">
                  <c:v>5.9565971999982139</c:v>
                </c:pt>
                <c:pt idx="17156">
                  <c:v>5.9569444000007934</c:v>
                </c:pt>
                <c:pt idx="17157">
                  <c:v>5.9572915999960969</c:v>
                </c:pt>
                <c:pt idx="17158">
                  <c:v>5.9576388999994379</c:v>
                </c:pt>
                <c:pt idx="17159">
                  <c:v>5.9579861000020173</c:v>
                </c:pt>
                <c:pt idx="17160">
                  <c:v>5.9583332999973209</c:v>
                </c:pt>
                <c:pt idx="17161">
                  <c:v>5.9586804999999003</c:v>
                </c:pt>
                <c:pt idx="17162">
                  <c:v>5.9590276999952039</c:v>
                </c:pt>
                <c:pt idx="17163">
                  <c:v>5.9593749999985448</c:v>
                </c:pt>
                <c:pt idx="17164">
                  <c:v>5.9597222000011243</c:v>
                </c:pt>
                <c:pt idx="17165">
                  <c:v>5.9600693999964278</c:v>
                </c:pt>
                <c:pt idx="17166">
                  <c:v>5.9604165999990073</c:v>
                </c:pt>
                <c:pt idx="17167">
                  <c:v>5.9607639000023482</c:v>
                </c:pt>
                <c:pt idx="17168">
                  <c:v>5.9611110999976518</c:v>
                </c:pt>
                <c:pt idx="17169">
                  <c:v>5.9614583000002312</c:v>
                </c:pt>
                <c:pt idx="17170">
                  <c:v>5.9618054999955348</c:v>
                </c:pt>
                <c:pt idx="17171">
                  <c:v>5.9621526999981143</c:v>
                </c:pt>
                <c:pt idx="17172">
                  <c:v>5.9625000000014552</c:v>
                </c:pt>
                <c:pt idx="17173">
                  <c:v>5.9628471999967587</c:v>
                </c:pt>
                <c:pt idx="17174">
                  <c:v>5.9631943999993382</c:v>
                </c:pt>
                <c:pt idx="17175">
                  <c:v>5.9635416000019177</c:v>
                </c:pt>
                <c:pt idx="17176">
                  <c:v>5.9638888999979827</c:v>
                </c:pt>
                <c:pt idx="17177">
                  <c:v>5.9642361000005621</c:v>
                </c:pt>
                <c:pt idx="17178">
                  <c:v>5.9645832999958657</c:v>
                </c:pt>
                <c:pt idx="17179">
                  <c:v>5.9649304999984452</c:v>
                </c:pt>
                <c:pt idx="17180">
                  <c:v>5.9652777000010246</c:v>
                </c:pt>
                <c:pt idx="17181">
                  <c:v>5.9656249999970896</c:v>
                </c:pt>
                <c:pt idx="17182">
                  <c:v>5.9659721999996691</c:v>
                </c:pt>
                <c:pt idx="17183">
                  <c:v>5.9663194000022486</c:v>
                </c:pt>
                <c:pt idx="17184">
                  <c:v>5.9666665999975521</c:v>
                </c:pt>
                <c:pt idx="17185">
                  <c:v>5.967013900000893</c:v>
                </c:pt>
                <c:pt idx="17186">
                  <c:v>5.9673610999961966</c:v>
                </c:pt>
                <c:pt idx="17187">
                  <c:v>5.9677082999987761</c:v>
                </c:pt>
                <c:pt idx="17188">
                  <c:v>5.9680555000013555</c:v>
                </c:pt>
                <c:pt idx="17189">
                  <c:v>5.9684026999966591</c:v>
                </c:pt>
                <c:pt idx="17190">
                  <c:v>5.96875</c:v>
                </c:pt>
                <c:pt idx="17191">
                  <c:v>5.9690971999953035</c:v>
                </c:pt>
                <c:pt idx="17192">
                  <c:v>5.969444399997883</c:v>
                </c:pt>
                <c:pt idx="17193">
                  <c:v>5.9697916000004625</c:v>
                </c:pt>
                <c:pt idx="17194">
                  <c:v>5.9701388999965275</c:v>
                </c:pt>
                <c:pt idx="17195">
                  <c:v>5.970486099999107</c:v>
                </c:pt>
                <c:pt idx="17196">
                  <c:v>5.9708333000016864</c:v>
                </c:pt>
                <c:pt idx="17197">
                  <c:v>5.97118049999699</c:v>
                </c:pt>
                <c:pt idx="17198">
                  <c:v>5.9715276999995694</c:v>
                </c:pt>
                <c:pt idx="17199">
                  <c:v>5.9718749999956344</c:v>
                </c:pt>
                <c:pt idx="17200">
                  <c:v>5.9722221999982139</c:v>
                </c:pt>
                <c:pt idx="17201">
                  <c:v>5.9725694000007934</c:v>
                </c:pt>
                <c:pt idx="17202">
                  <c:v>5.9729165999960969</c:v>
                </c:pt>
                <c:pt idx="17203">
                  <c:v>5.9732638999994379</c:v>
                </c:pt>
                <c:pt idx="17204">
                  <c:v>5.9736111000020173</c:v>
                </c:pt>
                <c:pt idx="17205">
                  <c:v>5.9739582999973209</c:v>
                </c:pt>
                <c:pt idx="17206">
                  <c:v>5.9743054999999003</c:v>
                </c:pt>
                <c:pt idx="17207">
                  <c:v>5.9746526999952039</c:v>
                </c:pt>
                <c:pt idx="17208">
                  <c:v>5.9749999999985448</c:v>
                </c:pt>
                <c:pt idx="17209">
                  <c:v>5.9753472000011243</c:v>
                </c:pt>
                <c:pt idx="17210">
                  <c:v>5.9756943999964278</c:v>
                </c:pt>
                <c:pt idx="17211">
                  <c:v>5.9760415999990073</c:v>
                </c:pt>
                <c:pt idx="17212">
                  <c:v>5.9763889000023482</c:v>
                </c:pt>
                <c:pt idx="17213">
                  <c:v>5.9767360999976518</c:v>
                </c:pt>
                <c:pt idx="17214">
                  <c:v>5.9770833000002312</c:v>
                </c:pt>
                <c:pt idx="17215">
                  <c:v>5.9774304999955348</c:v>
                </c:pt>
                <c:pt idx="17216">
                  <c:v>5.9777776999981143</c:v>
                </c:pt>
                <c:pt idx="17217">
                  <c:v>5.9781250000014552</c:v>
                </c:pt>
                <c:pt idx="17218">
                  <c:v>5.9784721999967587</c:v>
                </c:pt>
                <c:pt idx="17219">
                  <c:v>5.9788193999993382</c:v>
                </c:pt>
                <c:pt idx="17220">
                  <c:v>5.9791666000019177</c:v>
                </c:pt>
                <c:pt idx="17221">
                  <c:v>5.9795138999979827</c:v>
                </c:pt>
                <c:pt idx="17222">
                  <c:v>5.9798611000005621</c:v>
                </c:pt>
                <c:pt idx="17223">
                  <c:v>5.9802082999958657</c:v>
                </c:pt>
                <c:pt idx="17224">
                  <c:v>5.9805554999984452</c:v>
                </c:pt>
                <c:pt idx="17225">
                  <c:v>5.9809027000010246</c:v>
                </c:pt>
                <c:pt idx="17226">
                  <c:v>5.9812499999970896</c:v>
                </c:pt>
                <c:pt idx="17227">
                  <c:v>5.9815971999996691</c:v>
                </c:pt>
                <c:pt idx="17228">
                  <c:v>5.9819444000022486</c:v>
                </c:pt>
                <c:pt idx="17229">
                  <c:v>5.9822915999975521</c:v>
                </c:pt>
                <c:pt idx="17230">
                  <c:v>5.982638900000893</c:v>
                </c:pt>
                <c:pt idx="17231">
                  <c:v>5.9829860999961966</c:v>
                </c:pt>
                <c:pt idx="17232">
                  <c:v>5.9833332999987761</c:v>
                </c:pt>
                <c:pt idx="17233">
                  <c:v>5.9836805000013555</c:v>
                </c:pt>
                <c:pt idx="17234">
                  <c:v>5.9840276999966591</c:v>
                </c:pt>
                <c:pt idx="17235">
                  <c:v>5.984375</c:v>
                </c:pt>
                <c:pt idx="17236">
                  <c:v>5.9847221999953035</c:v>
                </c:pt>
                <c:pt idx="17237">
                  <c:v>5.985069399997883</c:v>
                </c:pt>
                <c:pt idx="17238">
                  <c:v>5.9854166000004625</c:v>
                </c:pt>
                <c:pt idx="17239">
                  <c:v>5.9857638999965275</c:v>
                </c:pt>
                <c:pt idx="17240">
                  <c:v>5.986111099999107</c:v>
                </c:pt>
                <c:pt idx="17241">
                  <c:v>5.9864583000016864</c:v>
                </c:pt>
                <c:pt idx="17242">
                  <c:v>5.98680549999699</c:v>
                </c:pt>
                <c:pt idx="17243">
                  <c:v>5.9871526999995694</c:v>
                </c:pt>
                <c:pt idx="17244">
                  <c:v>5.9874999999956344</c:v>
                </c:pt>
                <c:pt idx="17245">
                  <c:v>5.9878471999982139</c:v>
                </c:pt>
                <c:pt idx="17246">
                  <c:v>5.9881944000007934</c:v>
                </c:pt>
                <c:pt idx="17247">
                  <c:v>5.9885415999960969</c:v>
                </c:pt>
                <c:pt idx="17248">
                  <c:v>5.9888888999994379</c:v>
                </c:pt>
                <c:pt idx="17249">
                  <c:v>5.9892361000020173</c:v>
                </c:pt>
                <c:pt idx="17250">
                  <c:v>5.9895832999973209</c:v>
                </c:pt>
                <c:pt idx="17251">
                  <c:v>5.9899304999999003</c:v>
                </c:pt>
                <c:pt idx="17252">
                  <c:v>5.9902776999952039</c:v>
                </c:pt>
                <c:pt idx="17253">
                  <c:v>5.9906249999985448</c:v>
                </c:pt>
                <c:pt idx="17254">
                  <c:v>5.9909722000011243</c:v>
                </c:pt>
                <c:pt idx="17255">
                  <c:v>5.9913193999964278</c:v>
                </c:pt>
                <c:pt idx="17256">
                  <c:v>5.9916665999990073</c:v>
                </c:pt>
                <c:pt idx="17257">
                  <c:v>5.9920139000023482</c:v>
                </c:pt>
                <c:pt idx="17258">
                  <c:v>5.9923610999976518</c:v>
                </c:pt>
                <c:pt idx="17259">
                  <c:v>5.9927083000002312</c:v>
                </c:pt>
                <c:pt idx="17260">
                  <c:v>5.9930554999955348</c:v>
                </c:pt>
                <c:pt idx="17261">
                  <c:v>5.9934026999981143</c:v>
                </c:pt>
                <c:pt idx="17262">
                  <c:v>5.9937500000014552</c:v>
                </c:pt>
                <c:pt idx="17263">
                  <c:v>5.9940971999967587</c:v>
                </c:pt>
                <c:pt idx="17264">
                  <c:v>5.9944443999993382</c:v>
                </c:pt>
                <c:pt idx="17265">
                  <c:v>5.9947916000019177</c:v>
                </c:pt>
                <c:pt idx="17266">
                  <c:v>5.9951388999979827</c:v>
                </c:pt>
                <c:pt idx="17267">
                  <c:v>5.9954861000005621</c:v>
                </c:pt>
                <c:pt idx="17268">
                  <c:v>5.9958332999958657</c:v>
                </c:pt>
                <c:pt idx="17269">
                  <c:v>5.9961804999984452</c:v>
                </c:pt>
                <c:pt idx="17270">
                  <c:v>5.9965277000010246</c:v>
                </c:pt>
                <c:pt idx="17271">
                  <c:v>5.9968749999970896</c:v>
                </c:pt>
                <c:pt idx="17272">
                  <c:v>5.9972221999996691</c:v>
                </c:pt>
                <c:pt idx="17273">
                  <c:v>5.9975694000022486</c:v>
                </c:pt>
                <c:pt idx="17274">
                  <c:v>5.9979165999975521</c:v>
                </c:pt>
                <c:pt idx="17275">
                  <c:v>5.998263900000893</c:v>
                </c:pt>
                <c:pt idx="17276">
                  <c:v>5.9986110999961966</c:v>
                </c:pt>
                <c:pt idx="17277">
                  <c:v>5.9989582999987761</c:v>
                </c:pt>
                <c:pt idx="17278">
                  <c:v>5.9993055000013555</c:v>
                </c:pt>
                <c:pt idx="17279">
                  <c:v>5.9996526999966591</c:v>
                </c:pt>
                <c:pt idx="17280">
                  <c:v>6</c:v>
                </c:pt>
                <c:pt idx="17281">
                  <c:v>6.0003471999953035</c:v>
                </c:pt>
                <c:pt idx="17282">
                  <c:v>6.000694399997883</c:v>
                </c:pt>
                <c:pt idx="17283">
                  <c:v>6.0010416000004625</c:v>
                </c:pt>
                <c:pt idx="17284">
                  <c:v>6.0013888999965275</c:v>
                </c:pt>
                <c:pt idx="17285">
                  <c:v>6.001736099999107</c:v>
                </c:pt>
                <c:pt idx="17286">
                  <c:v>6.0020833000016864</c:v>
                </c:pt>
                <c:pt idx="17287">
                  <c:v>6.00243049999699</c:v>
                </c:pt>
                <c:pt idx="17288">
                  <c:v>6.0027776999995694</c:v>
                </c:pt>
                <c:pt idx="17289">
                  <c:v>6.0031249999956344</c:v>
                </c:pt>
                <c:pt idx="17290">
                  <c:v>6.0034721999982139</c:v>
                </c:pt>
                <c:pt idx="17291">
                  <c:v>6.0038194000007934</c:v>
                </c:pt>
                <c:pt idx="17292">
                  <c:v>6.0041665999960969</c:v>
                </c:pt>
                <c:pt idx="17293">
                  <c:v>6.0045138999994379</c:v>
                </c:pt>
                <c:pt idx="17294">
                  <c:v>6.0048611000020173</c:v>
                </c:pt>
                <c:pt idx="17295">
                  <c:v>6.0052082999973209</c:v>
                </c:pt>
                <c:pt idx="17296">
                  <c:v>6.0055554999999003</c:v>
                </c:pt>
                <c:pt idx="17297">
                  <c:v>6.0059026999952039</c:v>
                </c:pt>
                <c:pt idx="17298">
                  <c:v>6.0062499999985448</c:v>
                </c:pt>
                <c:pt idx="17299">
                  <c:v>6.0065972000011243</c:v>
                </c:pt>
                <c:pt idx="17300">
                  <c:v>6.0069443999964278</c:v>
                </c:pt>
                <c:pt idx="17301">
                  <c:v>6.0072915999990073</c:v>
                </c:pt>
                <c:pt idx="17302">
                  <c:v>6.0076389000023482</c:v>
                </c:pt>
                <c:pt idx="17303">
                  <c:v>6.0079860999976518</c:v>
                </c:pt>
                <c:pt idx="17304">
                  <c:v>6.0083333000002312</c:v>
                </c:pt>
                <c:pt idx="17305">
                  <c:v>6.0086804999955348</c:v>
                </c:pt>
                <c:pt idx="17306">
                  <c:v>6.0090276999981143</c:v>
                </c:pt>
                <c:pt idx="17307">
                  <c:v>6.0093750000014552</c:v>
                </c:pt>
                <c:pt idx="17308">
                  <c:v>6.0097221999967587</c:v>
                </c:pt>
                <c:pt idx="17309">
                  <c:v>6.0100693999993382</c:v>
                </c:pt>
                <c:pt idx="17310">
                  <c:v>6.0104166000019177</c:v>
                </c:pt>
                <c:pt idx="17311">
                  <c:v>6.0107638999979827</c:v>
                </c:pt>
                <c:pt idx="17312">
                  <c:v>6.0111111000005621</c:v>
                </c:pt>
                <c:pt idx="17313">
                  <c:v>6.0114582999958657</c:v>
                </c:pt>
                <c:pt idx="17314">
                  <c:v>6.0118054999984452</c:v>
                </c:pt>
                <c:pt idx="17315">
                  <c:v>6.0121527000010246</c:v>
                </c:pt>
                <c:pt idx="17316">
                  <c:v>6.0124999999970896</c:v>
                </c:pt>
                <c:pt idx="17317">
                  <c:v>6.0128471999996691</c:v>
                </c:pt>
                <c:pt idx="17318">
                  <c:v>6.0131944000022486</c:v>
                </c:pt>
                <c:pt idx="17319">
                  <c:v>6.0135415999975521</c:v>
                </c:pt>
                <c:pt idx="17320">
                  <c:v>6.013888900000893</c:v>
                </c:pt>
                <c:pt idx="17321">
                  <c:v>6.0142360999961966</c:v>
                </c:pt>
                <c:pt idx="17322">
                  <c:v>6.0145832999987761</c:v>
                </c:pt>
                <c:pt idx="17323">
                  <c:v>6.0149305000013555</c:v>
                </c:pt>
                <c:pt idx="17324">
                  <c:v>6.0152776999966591</c:v>
                </c:pt>
                <c:pt idx="17325">
                  <c:v>6.015625</c:v>
                </c:pt>
                <c:pt idx="17326">
                  <c:v>6.0159721999953035</c:v>
                </c:pt>
                <c:pt idx="17327">
                  <c:v>6.016319399997883</c:v>
                </c:pt>
                <c:pt idx="17328">
                  <c:v>6.0166666000004625</c:v>
                </c:pt>
                <c:pt idx="17329">
                  <c:v>6.0170138999965275</c:v>
                </c:pt>
                <c:pt idx="17330">
                  <c:v>6.017361099999107</c:v>
                </c:pt>
                <c:pt idx="17331">
                  <c:v>6.0177083000016864</c:v>
                </c:pt>
                <c:pt idx="17332">
                  <c:v>6.01805549999699</c:v>
                </c:pt>
                <c:pt idx="17333">
                  <c:v>6.0184026999995694</c:v>
                </c:pt>
                <c:pt idx="17334">
                  <c:v>6.0187499999956344</c:v>
                </c:pt>
                <c:pt idx="17335">
                  <c:v>6.0190971999982139</c:v>
                </c:pt>
                <c:pt idx="17336">
                  <c:v>6.0194444000007934</c:v>
                </c:pt>
                <c:pt idx="17337">
                  <c:v>6.0197915999960969</c:v>
                </c:pt>
                <c:pt idx="17338">
                  <c:v>6.0201388999994379</c:v>
                </c:pt>
                <c:pt idx="17339">
                  <c:v>6.0204861000020173</c:v>
                </c:pt>
                <c:pt idx="17340">
                  <c:v>6.0208332999973209</c:v>
                </c:pt>
                <c:pt idx="17341">
                  <c:v>6.0211804999999003</c:v>
                </c:pt>
                <c:pt idx="17342">
                  <c:v>6.0215276999952039</c:v>
                </c:pt>
                <c:pt idx="17343">
                  <c:v>6.0218749999985448</c:v>
                </c:pt>
                <c:pt idx="17344">
                  <c:v>6.0222222000011243</c:v>
                </c:pt>
                <c:pt idx="17345">
                  <c:v>6.0225693999964278</c:v>
                </c:pt>
                <c:pt idx="17346">
                  <c:v>6.0229165999990073</c:v>
                </c:pt>
                <c:pt idx="17347">
                  <c:v>6.0232639000023482</c:v>
                </c:pt>
                <c:pt idx="17348">
                  <c:v>6.0236110999976518</c:v>
                </c:pt>
                <c:pt idx="17349">
                  <c:v>6.0239583000002312</c:v>
                </c:pt>
                <c:pt idx="17350">
                  <c:v>6.0243054999955348</c:v>
                </c:pt>
                <c:pt idx="17351">
                  <c:v>6.0246526999981143</c:v>
                </c:pt>
                <c:pt idx="17352">
                  <c:v>6.0250000000014552</c:v>
                </c:pt>
                <c:pt idx="17353">
                  <c:v>6.0253471999967587</c:v>
                </c:pt>
                <c:pt idx="17354">
                  <c:v>6.0256943999993382</c:v>
                </c:pt>
                <c:pt idx="17355">
                  <c:v>6.0260416000019177</c:v>
                </c:pt>
                <c:pt idx="17356">
                  <c:v>6.0263888999979827</c:v>
                </c:pt>
                <c:pt idx="17357">
                  <c:v>6.0267361000005621</c:v>
                </c:pt>
                <c:pt idx="17358">
                  <c:v>6.0270832999958657</c:v>
                </c:pt>
                <c:pt idx="17359">
                  <c:v>6.0274304999984452</c:v>
                </c:pt>
                <c:pt idx="17360">
                  <c:v>6.0277777000010246</c:v>
                </c:pt>
                <c:pt idx="17361">
                  <c:v>6.0281249999970896</c:v>
                </c:pt>
                <c:pt idx="17362">
                  <c:v>6.0284721999996691</c:v>
                </c:pt>
                <c:pt idx="17363">
                  <c:v>6.0288194000022486</c:v>
                </c:pt>
                <c:pt idx="17364">
                  <c:v>6.0291665999975521</c:v>
                </c:pt>
                <c:pt idx="17365">
                  <c:v>6.029513900000893</c:v>
                </c:pt>
                <c:pt idx="17366">
                  <c:v>6.0298610999961966</c:v>
                </c:pt>
                <c:pt idx="17367">
                  <c:v>6.0302082999987761</c:v>
                </c:pt>
                <c:pt idx="17368">
                  <c:v>6.0305555000013555</c:v>
                </c:pt>
                <c:pt idx="17369">
                  <c:v>6.0309026999966591</c:v>
                </c:pt>
                <c:pt idx="17370">
                  <c:v>6.03125</c:v>
                </c:pt>
                <c:pt idx="17371">
                  <c:v>6.0315971999953035</c:v>
                </c:pt>
                <c:pt idx="17372">
                  <c:v>6.031944399997883</c:v>
                </c:pt>
                <c:pt idx="17373">
                  <c:v>6.0322916000004625</c:v>
                </c:pt>
                <c:pt idx="17374">
                  <c:v>6.0326388999965275</c:v>
                </c:pt>
                <c:pt idx="17375">
                  <c:v>6.032986099999107</c:v>
                </c:pt>
                <c:pt idx="17376">
                  <c:v>6.0333333000016864</c:v>
                </c:pt>
                <c:pt idx="17377">
                  <c:v>6.03368049999699</c:v>
                </c:pt>
                <c:pt idx="17378">
                  <c:v>6.0340276999995694</c:v>
                </c:pt>
                <c:pt idx="17379">
                  <c:v>6.0343749999956344</c:v>
                </c:pt>
                <c:pt idx="17380">
                  <c:v>6.0347221999982139</c:v>
                </c:pt>
                <c:pt idx="17381">
                  <c:v>6.0350694000007934</c:v>
                </c:pt>
                <c:pt idx="17382">
                  <c:v>6.0354165999960969</c:v>
                </c:pt>
                <c:pt idx="17383">
                  <c:v>6.0357638999994379</c:v>
                </c:pt>
                <c:pt idx="17384">
                  <c:v>6.0361111000020173</c:v>
                </c:pt>
                <c:pt idx="17385">
                  <c:v>6.0364582999973209</c:v>
                </c:pt>
                <c:pt idx="17386">
                  <c:v>6.0368054999999003</c:v>
                </c:pt>
                <c:pt idx="17387">
                  <c:v>6.0371526999952039</c:v>
                </c:pt>
                <c:pt idx="17388">
                  <c:v>6.0374999999985448</c:v>
                </c:pt>
                <c:pt idx="17389">
                  <c:v>6.0378472000011243</c:v>
                </c:pt>
                <c:pt idx="17390">
                  <c:v>6.0381943999964278</c:v>
                </c:pt>
                <c:pt idx="17391">
                  <c:v>6.0385415999990073</c:v>
                </c:pt>
                <c:pt idx="17392">
                  <c:v>6.0388889000023482</c:v>
                </c:pt>
                <c:pt idx="17393">
                  <c:v>6.0392360999976518</c:v>
                </c:pt>
                <c:pt idx="17394">
                  <c:v>6.0395833000002312</c:v>
                </c:pt>
                <c:pt idx="17395">
                  <c:v>6.0399304999955348</c:v>
                </c:pt>
                <c:pt idx="17396">
                  <c:v>6.0402776999981143</c:v>
                </c:pt>
                <c:pt idx="17397">
                  <c:v>6.0406250000014552</c:v>
                </c:pt>
                <c:pt idx="17398">
                  <c:v>6.0409721999967587</c:v>
                </c:pt>
                <c:pt idx="17399">
                  <c:v>6.0413193999993382</c:v>
                </c:pt>
                <c:pt idx="17400">
                  <c:v>6.0416666000019177</c:v>
                </c:pt>
                <c:pt idx="17401">
                  <c:v>6.0420138999979827</c:v>
                </c:pt>
                <c:pt idx="17402">
                  <c:v>6.0423611000005621</c:v>
                </c:pt>
                <c:pt idx="17403">
                  <c:v>6.0427082999958657</c:v>
                </c:pt>
                <c:pt idx="17404">
                  <c:v>6.0430554999984452</c:v>
                </c:pt>
                <c:pt idx="17405">
                  <c:v>6.0434027000010246</c:v>
                </c:pt>
                <c:pt idx="17406">
                  <c:v>6.0437499999970896</c:v>
                </c:pt>
                <c:pt idx="17407">
                  <c:v>6.0440971999996691</c:v>
                </c:pt>
                <c:pt idx="17408">
                  <c:v>6.0444444000022486</c:v>
                </c:pt>
                <c:pt idx="17409">
                  <c:v>6.0447915999975521</c:v>
                </c:pt>
                <c:pt idx="17410">
                  <c:v>6.045138900000893</c:v>
                </c:pt>
                <c:pt idx="17411">
                  <c:v>6.0454860999961966</c:v>
                </c:pt>
                <c:pt idx="17412">
                  <c:v>6.0458332999987761</c:v>
                </c:pt>
                <c:pt idx="17413">
                  <c:v>6.0461805000013555</c:v>
                </c:pt>
                <c:pt idx="17414">
                  <c:v>6.0465276999966591</c:v>
                </c:pt>
                <c:pt idx="17415">
                  <c:v>6.046875</c:v>
                </c:pt>
                <c:pt idx="17416">
                  <c:v>6.0472221999953035</c:v>
                </c:pt>
                <c:pt idx="17417">
                  <c:v>6.047569399997883</c:v>
                </c:pt>
                <c:pt idx="17418">
                  <c:v>6.0479166000004625</c:v>
                </c:pt>
                <c:pt idx="17419">
                  <c:v>6.0482638999965275</c:v>
                </c:pt>
                <c:pt idx="17420">
                  <c:v>6.048611099999107</c:v>
                </c:pt>
                <c:pt idx="17421">
                  <c:v>6.0489583000016864</c:v>
                </c:pt>
                <c:pt idx="17422">
                  <c:v>6.04930549999699</c:v>
                </c:pt>
                <c:pt idx="17423">
                  <c:v>6.0496526999995694</c:v>
                </c:pt>
                <c:pt idx="17424">
                  <c:v>6.0499999999956344</c:v>
                </c:pt>
                <c:pt idx="17425">
                  <c:v>6.0503471999982139</c:v>
                </c:pt>
                <c:pt idx="17426">
                  <c:v>6.0506944000007934</c:v>
                </c:pt>
                <c:pt idx="17427">
                  <c:v>6.0510415999960969</c:v>
                </c:pt>
                <c:pt idx="17428">
                  <c:v>6.0513888999994379</c:v>
                </c:pt>
                <c:pt idx="17429">
                  <c:v>6.0517361000020173</c:v>
                </c:pt>
                <c:pt idx="17430">
                  <c:v>6.0520832999973209</c:v>
                </c:pt>
                <c:pt idx="17431">
                  <c:v>6.0524304999999003</c:v>
                </c:pt>
                <c:pt idx="17432">
                  <c:v>6.0527776999952039</c:v>
                </c:pt>
                <c:pt idx="17433">
                  <c:v>6.0531249999985448</c:v>
                </c:pt>
                <c:pt idx="17434">
                  <c:v>6.0534722000011243</c:v>
                </c:pt>
                <c:pt idx="17435">
                  <c:v>6.0538193999964278</c:v>
                </c:pt>
                <c:pt idx="17436">
                  <c:v>6.0541665999990073</c:v>
                </c:pt>
                <c:pt idx="17437">
                  <c:v>6.0545139000023482</c:v>
                </c:pt>
                <c:pt idx="17438">
                  <c:v>6.0548610999976518</c:v>
                </c:pt>
                <c:pt idx="17439">
                  <c:v>6.0552083000002312</c:v>
                </c:pt>
                <c:pt idx="17440">
                  <c:v>6.0555554999955348</c:v>
                </c:pt>
                <c:pt idx="17441">
                  <c:v>6.0559026999981143</c:v>
                </c:pt>
                <c:pt idx="17442">
                  <c:v>6.0562500000014552</c:v>
                </c:pt>
                <c:pt idx="17443">
                  <c:v>6.0565971999967587</c:v>
                </c:pt>
                <c:pt idx="17444">
                  <c:v>6.0569443999993382</c:v>
                </c:pt>
                <c:pt idx="17445">
                  <c:v>6.0572916000019177</c:v>
                </c:pt>
                <c:pt idx="17446">
                  <c:v>6.0576388999979827</c:v>
                </c:pt>
                <c:pt idx="17447">
                  <c:v>6.0579861000005621</c:v>
                </c:pt>
                <c:pt idx="17448">
                  <c:v>6.0583332999958657</c:v>
                </c:pt>
                <c:pt idx="17449">
                  <c:v>6.0586804999984452</c:v>
                </c:pt>
                <c:pt idx="17450">
                  <c:v>6.0590277000010246</c:v>
                </c:pt>
                <c:pt idx="17451">
                  <c:v>6.0593749999970896</c:v>
                </c:pt>
                <c:pt idx="17452">
                  <c:v>6.0597221999996691</c:v>
                </c:pt>
                <c:pt idx="17453">
                  <c:v>6.0600694000022486</c:v>
                </c:pt>
                <c:pt idx="17454">
                  <c:v>6.0604165999975521</c:v>
                </c:pt>
                <c:pt idx="17455">
                  <c:v>6.060763900000893</c:v>
                </c:pt>
                <c:pt idx="17456">
                  <c:v>6.0611110999961966</c:v>
                </c:pt>
                <c:pt idx="17457">
                  <c:v>6.0614582999987761</c:v>
                </c:pt>
                <c:pt idx="17458">
                  <c:v>6.0618055000013555</c:v>
                </c:pt>
                <c:pt idx="17459">
                  <c:v>6.0621526999966591</c:v>
                </c:pt>
                <c:pt idx="17460">
                  <c:v>6.0625</c:v>
                </c:pt>
                <c:pt idx="17461">
                  <c:v>6.0628471999953035</c:v>
                </c:pt>
                <c:pt idx="17462">
                  <c:v>6.063194399997883</c:v>
                </c:pt>
                <c:pt idx="17463">
                  <c:v>6.0635416000004625</c:v>
                </c:pt>
                <c:pt idx="17464">
                  <c:v>6.0638888999965275</c:v>
                </c:pt>
                <c:pt idx="17465">
                  <c:v>6.064236099999107</c:v>
                </c:pt>
                <c:pt idx="17466">
                  <c:v>6.0645833000016864</c:v>
                </c:pt>
                <c:pt idx="17467">
                  <c:v>6.06493049999699</c:v>
                </c:pt>
                <c:pt idx="17468">
                  <c:v>6.0652776999995694</c:v>
                </c:pt>
                <c:pt idx="17469">
                  <c:v>6.0656249999956344</c:v>
                </c:pt>
                <c:pt idx="17470">
                  <c:v>6.0659721999982139</c:v>
                </c:pt>
                <c:pt idx="17471">
                  <c:v>6.0663194000007934</c:v>
                </c:pt>
                <c:pt idx="17472">
                  <c:v>6.0666665999960969</c:v>
                </c:pt>
                <c:pt idx="17473">
                  <c:v>6.0670138999994379</c:v>
                </c:pt>
                <c:pt idx="17474">
                  <c:v>6.0673611000020173</c:v>
                </c:pt>
                <c:pt idx="17475">
                  <c:v>6.0677082999973209</c:v>
                </c:pt>
                <c:pt idx="17476">
                  <c:v>6.0680554999999003</c:v>
                </c:pt>
                <c:pt idx="17477">
                  <c:v>6.0684026999952039</c:v>
                </c:pt>
                <c:pt idx="17478">
                  <c:v>6.0687499999985448</c:v>
                </c:pt>
                <c:pt idx="17479">
                  <c:v>6.0690972000011243</c:v>
                </c:pt>
                <c:pt idx="17480">
                  <c:v>6.0694443999964278</c:v>
                </c:pt>
                <c:pt idx="17481">
                  <c:v>6.0697915999990073</c:v>
                </c:pt>
                <c:pt idx="17482">
                  <c:v>6.0701389000023482</c:v>
                </c:pt>
                <c:pt idx="17483">
                  <c:v>6.0704860999976518</c:v>
                </c:pt>
                <c:pt idx="17484">
                  <c:v>6.0708333000002312</c:v>
                </c:pt>
                <c:pt idx="17485">
                  <c:v>6.0711804999955348</c:v>
                </c:pt>
                <c:pt idx="17486">
                  <c:v>6.0715276999981143</c:v>
                </c:pt>
                <c:pt idx="17487">
                  <c:v>6.0718750000014552</c:v>
                </c:pt>
                <c:pt idx="17488">
                  <c:v>6.0722221999967587</c:v>
                </c:pt>
                <c:pt idx="17489">
                  <c:v>6.0725693999993382</c:v>
                </c:pt>
                <c:pt idx="17490">
                  <c:v>6.0729166000019177</c:v>
                </c:pt>
                <c:pt idx="17491">
                  <c:v>6.0732638999979827</c:v>
                </c:pt>
                <c:pt idx="17492">
                  <c:v>6.0736111000005621</c:v>
                </c:pt>
                <c:pt idx="17493">
                  <c:v>6.0739582999958657</c:v>
                </c:pt>
                <c:pt idx="17494">
                  <c:v>6.0743054999984452</c:v>
                </c:pt>
                <c:pt idx="17495">
                  <c:v>6.0746527000010246</c:v>
                </c:pt>
                <c:pt idx="17496">
                  <c:v>6.0749999999970896</c:v>
                </c:pt>
                <c:pt idx="17497">
                  <c:v>6.0753471999996691</c:v>
                </c:pt>
                <c:pt idx="17498">
                  <c:v>6.0756944000022486</c:v>
                </c:pt>
                <c:pt idx="17499">
                  <c:v>6.0760415999975521</c:v>
                </c:pt>
                <c:pt idx="17500">
                  <c:v>6.076388900000893</c:v>
                </c:pt>
                <c:pt idx="17501">
                  <c:v>6.0767360999961966</c:v>
                </c:pt>
                <c:pt idx="17502">
                  <c:v>6.0770832999987761</c:v>
                </c:pt>
                <c:pt idx="17503">
                  <c:v>6.0774305000013555</c:v>
                </c:pt>
                <c:pt idx="17504">
                  <c:v>6.0777776999966591</c:v>
                </c:pt>
                <c:pt idx="17505">
                  <c:v>6.078125</c:v>
                </c:pt>
                <c:pt idx="17506">
                  <c:v>6.0784721999953035</c:v>
                </c:pt>
                <c:pt idx="17507">
                  <c:v>6.078819399997883</c:v>
                </c:pt>
                <c:pt idx="17508">
                  <c:v>6.0791666000004625</c:v>
                </c:pt>
                <c:pt idx="17509">
                  <c:v>6.0795138999965275</c:v>
                </c:pt>
                <c:pt idx="17510">
                  <c:v>6.079861099999107</c:v>
                </c:pt>
                <c:pt idx="17511">
                  <c:v>6.0802083000016864</c:v>
                </c:pt>
                <c:pt idx="17512">
                  <c:v>6.08055549999699</c:v>
                </c:pt>
                <c:pt idx="17513">
                  <c:v>6.0809026999995694</c:v>
                </c:pt>
                <c:pt idx="17514">
                  <c:v>6.0812499999956344</c:v>
                </c:pt>
                <c:pt idx="17515">
                  <c:v>6.0815971999982139</c:v>
                </c:pt>
                <c:pt idx="17516">
                  <c:v>6.0819444000007934</c:v>
                </c:pt>
                <c:pt idx="17517">
                  <c:v>6.0822915999960969</c:v>
                </c:pt>
                <c:pt idx="17518">
                  <c:v>6.0826388999994379</c:v>
                </c:pt>
                <c:pt idx="17519">
                  <c:v>6.0829861000020173</c:v>
                </c:pt>
                <c:pt idx="17520">
                  <c:v>6.0833332999973209</c:v>
                </c:pt>
                <c:pt idx="17521">
                  <c:v>6.0836804999999003</c:v>
                </c:pt>
                <c:pt idx="17522">
                  <c:v>6.0840276999952039</c:v>
                </c:pt>
                <c:pt idx="17523">
                  <c:v>6.0843749999985448</c:v>
                </c:pt>
                <c:pt idx="17524">
                  <c:v>6.0847222000011243</c:v>
                </c:pt>
                <c:pt idx="17525">
                  <c:v>6.0850693999964278</c:v>
                </c:pt>
                <c:pt idx="17526">
                  <c:v>6.0854165999990073</c:v>
                </c:pt>
                <c:pt idx="17527">
                  <c:v>6.0857639000023482</c:v>
                </c:pt>
                <c:pt idx="17528">
                  <c:v>6.0861110999976518</c:v>
                </c:pt>
                <c:pt idx="17529">
                  <c:v>6.0864583000002312</c:v>
                </c:pt>
                <c:pt idx="17530">
                  <c:v>6.0868054999955348</c:v>
                </c:pt>
                <c:pt idx="17531">
                  <c:v>6.0871526999981143</c:v>
                </c:pt>
                <c:pt idx="17532">
                  <c:v>6.0875000000014552</c:v>
                </c:pt>
                <c:pt idx="17533">
                  <c:v>6.0878471999967587</c:v>
                </c:pt>
                <c:pt idx="17534">
                  <c:v>6.0881943999993382</c:v>
                </c:pt>
                <c:pt idx="17535">
                  <c:v>6.0885416000019177</c:v>
                </c:pt>
                <c:pt idx="17536">
                  <c:v>6.0888888999979827</c:v>
                </c:pt>
                <c:pt idx="17537">
                  <c:v>6.0892361000005621</c:v>
                </c:pt>
                <c:pt idx="17538">
                  <c:v>6.0895832999958657</c:v>
                </c:pt>
                <c:pt idx="17539">
                  <c:v>6.0899304999984452</c:v>
                </c:pt>
                <c:pt idx="17540">
                  <c:v>6.0902777000010246</c:v>
                </c:pt>
                <c:pt idx="17541">
                  <c:v>6.0906249999970896</c:v>
                </c:pt>
                <c:pt idx="17542">
                  <c:v>6.0909721999996691</c:v>
                </c:pt>
                <c:pt idx="17543">
                  <c:v>6.0913194000022486</c:v>
                </c:pt>
                <c:pt idx="17544">
                  <c:v>6.0916665999975521</c:v>
                </c:pt>
                <c:pt idx="17545">
                  <c:v>6.092013900000893</c:v>
                </c:pt>
                <c:pt idx="17546">
                  <c:v>6.0923610999961966</c:v>
                </c:pt>
                <c:pt idx="17547">
                  <c:v>6.0927082999987761</c:v>
                </c:pt>
                <c:pt idx="17548">
                  <c:v>6.0930555000013555</c:v>
                </c:pt>
                <c:pt idx="17549">
                  <c:v>6.0934026999966591</c:v>
                </c:pt>
                <c:pt idx="17550">
                  <c:v>6.09375</c:v>
                </c:pt>
                <c:pt idx="17551">
                  <c:v>6.0940971999953035</c:v>
                </c:pt>
                <c:pt idx="17552">
                  <c:v>6.094444399997883</c:v>
                </c:pt>
                <c:pt idx="17553">
                  <c:v>6.0947916000004625</c:v>
                </c:pt>
                <c:pt idx="17554">
                  <c:v>6.0951388999965275</c:v>
                </c:pt>
                <c:pt idx="17555">
                  <c:v>6.095486099999107</c:v>
                </c:pt>
                <c:pt idx="17556">
                  <c:v>6.0958333000016864</c:v>
                </c:pt>
                <c:pt idx="17557">
                  <c:v>6.09618049999699</c:v>
                </c:pt>
                <c:pt idx="17558">
                  <c:v>6.0965276999995694</c:v>
                </c:pt>
                <c:pt idx="17559">
                  <c:v>6.0968749999956344</c:v>
                </c:pt>
                <c:pt idx="17560">
                  <c:v>6.0972221999982139</c:v>
                </c:pt>
                <c:pt idx="17561">
                  <c:v>6.0975694000007934</c:v>
                </c:pt>
                <c:pt idx="17562">
                  <c:v>6.0979165999960969</c:v>
                </c:pt>
                <c:pt idx="17563">
                  <c:v>6.0982638999994379</c:v>
                </c:pt>
                <c:pt idx="17564">
                  <c:v>6.0986111000020173</c:v>
                </c:pt>
                <c:pt idx="17565">
                  <c:v>6.0989582999973209</c:v>
                </c:pt>
                <c:pt idx="17566">
                  <c:v>6.0993054999999003</c:v>
                </c:pt>
                <c:pt idx="17567">
                  <c:v>6.0996526999952039</c:v>
                </c:pt>
                <c:pt idx="17568">
                  <c:v>6.0999999999985448</c:v>
                </c:pt>
                <c:pt idx="17569">
                  <c:v>6.1003472000011243</c:v>
                </c:pt>
                <c:pt idx="17570">
                  <c:v>6.1006943999964278</c:v>
                </c:pt>
                <c:pt idx="17571">
                  <c:v>6.1010415999990073</c:v>
                </c:pt>
                <c:pt idx="17572">
                  <c:v>6.1013889000023482</c:v>
                </c:pt>
                <c:pt idx="17573">
                  <c:v>6.1017360999976518</c:v>
                </c:pt>
                <c:pt idx="17574">
                  <c:v>6.1020833000002312</c:v>
                </c:pt>
                <c:pt idx="17575">
                  <c:v>6.1024304999955348</c:v>
                </c:pt>
                <c:pt idx="17576">
                  <c:v>6.1027776999981143</c:v>
                </c:pt>
                <c:pt idx="17577">
                  <c:v>6.1031250000014552</c:v>
                </c:pt>
                <c:pt idx="17578">
                  <c:v>6.1034721999967587</c:v>
                </c:pt>
                <c:pt idx="17579">
                  <c:v>6.1038193999993382</c:v>
                </c:pt>
                <c:pt idx="17580">
                  <c:v>6.1041666000019177</c:v>
                </c:pt>
                <c:pt idx="17581">
                  <c:v>6.1045138999979827</c:v>
                </c:pt>
                <c:pt idx="17582">
                  <c:v>6.1048611000005621</c:v>
                </c:pt>
                <c:pt idx="17583">
                  <c:v>6.1052082999958657</c:v>
                </c:pt>
                <c:pt idx="17584">
                  <c:v>6.1055554999984452</c:v>
                </c:pt>
                <c:pt idx="17585">
                  <c:v>6.1059027000010246</c:v>
                </c:pt>
                <c:pt idx="17586">
                  <c:v>6.1062499999970896</c:v>
                </c:pt>
                <c:pt idx="17587">
                  <c:v>6.1065971999996691</c:v>
                </c:pt>
                <c:pt idx="17588">
                  <c:v>6.1069444000022486</c:v>
                </c:pt>
                <c:pt idx="17589">
                  <c:v>6.1072915999975521</c:v>
                </c:pt>
                <c:pt idx="17590">
                  <c:v>6.107638900000893</c:v>
                </c:pt>
                <c:pt idx="17591">
                  <c:v>6.1079860999961966</c:v>
                </c:pt>
                <c:pt idx="17592">
                  <c:v>6.1083332999987761</c:v>
                </c:pt>
                <c:pt idx="17593">
                  <c:v>6.1086805000013555</c:v>
                </c:pt>
                <c:pt idx="17594">
                  <c:v>6.1090276999966591</c:v>
                </c:pt>
                <c:pt idx="17595">
                  <c:v>6.109375</c:v>
                </c:pt>
                <c:pt idx="17596">
                  <c:v>6.1097221999953035</c:v>
                </c:pt>
                <c:pt idx="17597">
                  <c:v>6.110069399997883</c:v>
                </c:pt>
                <c:pt idx="17598">
                  <c:v>6.1104166000004625</c:v>
                </c:pt>
                <c:pt idx="17599">
                  <c:v>6.1107638999965275</c:v>
                </c:pt>
                <c:pt idx="17600">
                  <c:v>6.111111099999107</c:v>
                </c:pt>
                <c:pt idx="17601">
                  <c:v>6.1114583000016864</c:v>
                </c:pt>
                <c:pt idx="17602">
                  <c:v>6.11180549999699</c:v>
                </c:pt>
                <c:pt idx="17603">
                  <c:v>6.1121526999995694</c:v>
                </c:pt>
                <c:pt idx="17604">
                  <c:v>6.1124999999956344</c:v>
                </c:pt>
                <c:pt idx="17605">
                  <c:v>6.1128471999982139</c:v>
                </c:pt>
                <c:pt idx="17606">
                  <c:v>6.1131944000007934</c:v>
                </c:pt>
                <c:pt idx="17607">
                  <c:v>6.1135415999960969</c:v>
                </c:pt>
                <c:pt idx="17608">
                  <c:v>6.1138888999994379</c:v>
                </c:pt>
                <c:pt idx="17609">
                  <c:v>6.1142361000020173</c:v>
                </c:pt>
                <c:pt idx="17610">
                  <c:v>6.1145832999973209</c:v>
                </c:pt>
                <c:pt idx="17611">
                  <c:v>6.1149304999999003</c:v>
                </c:pt>
                <c:pt idx="17612">
                  <c:v>6.1152776999952039</c:v>
                </c:pt>
                <c:pt idx="17613">
                  <c:v>6.1156249999985448</c:v>
                </c:pt>
                <c:pt idx="17614">
                  <c:v>6.1159722000011243</c:v>
                </c:pt>
                <c:pt idx="17615">
                  <c:v>6.1163193999964278</c:v>
                </c:pt>
                <c:pt idx="17616">
                  <c:v>6.1166665999990073</c:v>
                </c:pt>
                <c:pt idx="17617">
                  <c:v>6.1170139000023482</c:v>
                </c:pt>
                <c:pt idx="17618">
                  <c:v>6.1173610999976518</c:v>
                </c:pt>
                <c:pt idx="17619">
                  <c:v>6.1177083000002312</c:v>
                </c:pt>
                <c:pt idx="17620">
                  <c:v>6.1180554999955348</c:v>
                </c:pt>
                <c:pt idx="17621">
                  <c:v>6.1184026999981143</c:v>
                </c:pt>
                <c:pt idx="17622">
                  <c:v>6.1187500000014552</c:v>
                </c:pt>
                <c:pt idx="17623">
                  <c:v>6.1190971999967587</c:v>
                </c:pt>
                <c:pt idx="17624">
                  <c:v>6.1194443999993382</c:v>
                </c:pt>
                <c:pt idx="17625">
                  <c:v>6.1197916000019177</c:v>
                </c:pt>
                <c:pt idx="17626">
                  <c:v>6.1201388999979827</c:v>
                </c:pt>
                <c:pt idx="17627">
                  <c:v>6.1204861000005621</c:v>
                </c:pt>
                <c:pt idx="17628">
                  <c:v>6.1208332999958657</c:v>
                </c:pt>
                <c:pt idx="17629">
                  <c:v>6.1211804999984452</c:v>
                </c:pt>
                <c:pt idx="17630">
                  <c:v>6.1215277000010246</c:v>
                </c:pt>
                <c:pt idx="17631">
                  <c:v>6.1218749999970896</c:v>
                </c:pt>
                <c:pt idx="17632">
                  <c:v>6.1222221999996691</c:v>
                </c:pt>
                <c:pt idx="17633">
                  <c:v>6.1225694000022486</c:v>
                </c:pt>
                <c:pt idx="17634">
                  <c:v>6.1229165999975521</c:v>
                </c:pt>
                <c:pt idx="17635">
                  <c:v>6.123263900000893</c:v>
                </c:pt>
                <c:pt idx="17636">
                  <c:v>6.1236110999961966</c:v>
                </c:pt>
                <c:pt idx="17637">
                  <c:v>6.1239582999987761</c:v>
                </c:pt>
                <c:pt idx="17638">
                  <c:v>6.1243055000013555</c:v>
                </c:pt>
                <c:pt idx="17639">
                  <c:v>6.1246526999966591</c:v>
                </c:pt>
                <c:pt idx="17640">
                  <c:v>6.125</c:v>
                </c:pt>
                <c:pt idx="17641">
                  <c:v>6.1253471999953035</c:v>
                </c:pt>
                <c:pt idx="17642">
                  <c:v>6.125694399997883</c:v>
                </c:pt>
                <c:pt idx="17643">
                  <c:v>6.1260416000004625</c:v>
                </c:pt>
                <c:pt idx="17644">
                  <c:v>6.1263888999965275</c:v>
                </c:pt>
                <c:pt idx="17645">
                  <c:v>6.126736099999107</c:v>
                </c:pt>
                <c:pt idx="17646">
                  <c:v>6.1270833000016864</c:v>
                </c:pt>
                <c:pt idx="17647">
                  <c:v>6.12743049999699</c:v>
                </c:pt>
                <c:pt idx="17648">
                  <c:v>6.1277776999995694</c:v>
                </c:pt>
                <c:pt idx="17649">
                  <c:v>6.1281249999956344</c:v>
                </c:pt>
                <c:pt idx="17650">
                  <c:v>6.1284721999982139</c:v>
                </c:pt>
                <c:pt idx="17651">
                  <c:v>6.1288194000007934</c:v>
                </c:pt>
                <c:pt idx="17652">
                  <c:v>6.1291665999960969</c:v>
                </c:pt>
                <c:pt idx="17653">
                  <c:v>6.1295138999994379</c:v>
                </c:pt>
                <c:pt idx="17654">
                  <c:v>6.1298611000020173</c:v>
                </c:pt>
                <c:pt idx="17655">
                  <c:v>6.1302082999973209</c:v>
                </c:pt>
                <c:pt idx="17656">
                  <c:v>6.1305554999999003</c:v>
                </c:pt>
                <c:pt idx="17657">
                  <c:v>6.1309026999952039</c:v>
                </c:pt>
                <c:pt idx="17658">
                  <c:v>6.1312499999985448</c:v>
                </c:pt>
                <c:pt idx="17659">
                  <c:v>6.1315972000011243</c:v>
                </c:pt>
                <c:pt idx="17660">
                  <c:v>6.1319443999964278</c:v>
                </c:pt>
                <c:pt idx="17661">
                  <c:v>6.1322915999990073</c:v>
                </c:pt>
                <c:pt idx="17662">
                  <c:v>6.1326389000023482</c:v>
                </c:pt>
                <c:pt idx="17663">
                  <c:v>6.1329860999976518</c:v>
                </c:pt>
                <c:pt idx="17664">
                  <c:v>6.1333333000002312</c:v>
                </c:pt>
                <c:pt idx="17665">
                  <c:v>6.1336804999955348</c:v>
                </c:pt>
                <c:pt idx="17666">
                  <c:v>6.1340276999981143</c:v>
                </c:pt>
                <c:pt idx="17667">
                  <c:v>6.1343750000014552</c:v>
                </c:pt>
                <c:pt idx="17668">
                  <c:v>6.1347221999967587</c:v>
                </c:pt>
                <c:pt idx="17669">
                  <c:v>6.1350693999993382</c:v>
                </c:pt>
                <c:pt idx="17670">
                  <c:v>6.1354166000019177</c:v>
                </c:pt>
                <c:pt idx="17671">
                  <c:v>6.1357638999979827</c:v>
                </c:pt>
                <c:pt idx="17672">
                  <c:v>6.1361111000005621</c:v>
                </c:pt>
                <c:pt idx="17673">
                  <c:v>6.1364582999958657</c:v>
                </c:pt>
                <c:pt idx="17674">
                  <c:v>6.1368054999984452</c:v>
                </c:pt>
                <c:pt idx="17675">
                  <c:v>6.1371527000010246</c:v>
                </c:pt>
                <c:pt idx="17676">
                  <c:v>6.1374999999970896</c:v>
                </c:pt>
                <c:pt idx="17677">
                  <c:v>6.1378471999996691</c:v>
                </c:pt>
                <c:pt idx="17678">
                  <c:v>6.1381944000022486</c:v>
                </c:pt>
                <c:pt idx="17679">
                  <c:v>6.1385415999975521</c:v>
                </c:pt>
                <c:pt idx="17680">
                  <c:v>6.138888900000893</c:v>
                </c:pt>
                <c:pt idx="17681">
                  <c:v>6.1392360999961966</c:v>
                </c:pt>
                <c:pt idx="17682">
                  <c:v>6.1395832999987761</c:v>
                </c:pt>
                <c:pt idx="17683">
                  <c:v>6.1399305000013555</c:v>
                </c:pt>
                <c:pt idx="17684">
                  <c:v>6.1402776999966591</c:v>
                </c:pt>
                <c:pt idx="17685">
                  <c:v>6.140625</c:v>
                </c:pt>
                <c:pt idx="17686">
                  <c:v>6.1409721999953035</c:v>
                </c:pt>
                <c:pt idx="17687">
                  <c:v>6.141319399997883</c:v>
                </c:pt>
                <c:pt idx="17688">
                  <c:v>6.1416666000004625</c:v>
                </c:pt>
                <c:pt idx="17689">
                  <c:v>6.1420138999965275</c:v>
                </c:pt>
                <c:pt idx="17690">
                  <c:v>6.142361099999107</c:v>
                </c:pt>
                <c:pt idx="17691">
                  <c:v>6.1427083000016864</c:v>
                </c:pt>
                <c:pt idx="17692">
                  <c:v>6.14305549999699</c:v>
                </c:pt>
                <c:pt idx="17693">
                  <c:v>6.1434026999995694</c:v>
                </c:pt>
                <c:pt idx="17694">
                  <c:v>6.1437499999956344</c:v>
                </c:pt>
                <c:pt idx="17695">
                  <c:v>6.1440971999982139</c:v>
                </c:pt>
                <c:pt idx="17696">
                  <c:v>6.1444444000007934</c:v>
                </c:pt>
                <c:pt idx="17697">
                  <c:v>6.1447915999960969</c:v>
                </c:pt>
                <c:pt idx="17698">
                  <c:v>6.1451388999994379</c:v>
                </c:pt>
                <c:pt idx="17699">
                  <c:v>6.1454861000020173</c:v>
                </c:pt>
                <c:pt idx="17700">
                  <c:v>6.1458332999973209</c:v>
                </c:pt>
                <c:pt idx="17701">
                  <c:v>6.1461804999999003</c:v>
                </c:pt>
                <c:pt idx="17702">
                  <c:v>6.1465276999952039</c:v>
                </c:pt>
                <c:pt idx="17703">
                  <c:v>6.1468749999985448</c:v>
                </c:pt>
                <c:pt idx="17704">
                  <c:v>6.1472222000011243</c:v>
                </c:pt>
                <c:pt idx="17705">
                  <c:v>6.1475693999964278</c:v>
                </c:pt>
                <c:pt idx="17706">
                  <c:v>6.1479165999990073</c:v>
                </c:pt>
                <c:pt idx="17707">
                  <c:v>6.1482639000023482</c:v>
                </c:pt>
                <c:pt idx="17708">
                  <c:v>6.1486110999976518</c:v>
                </c:pt>
                <c:pt idx="17709">
                  <c:v>6.1489583000002312</c:v>
                </c:pt>
                <c:pt idx="17710">
                  <c:v>6.1493054999955348</c:v>
                </c:pt>
                <c:pt idx="17711">
                  <c:v>6.1496526999981143</c:v>
                </c:pt>
                <c:pt idx="17712">
                  <c:v>6.1500000000014552</c:v>
                </c:pt>
                <c:pt idx="17713">
                  <c:v>6.1503471999967587</c:v>
                </c:pt>
                <c:pt idx="17714">
                  <c:v>6.1506943999993382</c:v>
                </c:pt>
                <c:pt idx="17715">
                  <c:v>6.1510416000019177</c:v>
                </c:pt>
                <c:pt idx="17716">
                  <c:v>6.1513888999979827</c:v>
                </c:pt>
                <c:pt idx="17717">
                  <c:v>6.1517361000005621</c:v>
                </c:pt>
                <c:pt idx="17718">
                  <c:v>6.1520832999958657</c:v>
                </c:pt>
                <c:pt idx="17719">
                  <c:v>6.1524304999984452</c:v>
                </c:pt>
                <c:pt idx="17720">
                  <c:v>6.1527777000010246</c:v>
                </c:pt>
                <c:pt idx="17721">
                  <c:v>6.1531249999970896</c:v>
                </c:pt>
                <c:pt idx="17722">
                  <c:v>6.1534721999996691</c:v>
                </c:pt>
                <c:pt idx="17723">
                  <c:v>6.1538194000022486</c:v>
                </c:pt>
                <c:pt idx="17724">
                  <c:v>6.1541665999975521</c:v>
                </c:pt>
                <c:pt idx="17725">
                  <c:v>6.154513900000893</c:v>
                </c:pt>
                <c:pt idx="17726">
                  <c:v>6.1548610999961966</c:v>
                </c:pt>
                <c:pt idx="17727">
                  <c:v>6.1552082999987761</c:v>
                </c:pt>
                <c:pt idx="17728">
                  <c:v>6.1555555000013555</c:v>
                </c:pt>
                <c:pt idx="17729">
                  <c:v>6.1559026999966591</c:v>
                </c:pt>
                <c:pt idx="17730">
                  <c:v>6.15625</c:v>
                </c:pt>
                <c:pt idx="17731">
                  <c:v>6.1565971999953035</c:v>
                </c:pt>
                <c:pt idx="17732">
                  <c:v>6.156944399997883</c:v>
                </c:pt>
                <c:pt idx="17733">
                  <c:v>6.1572916000004625</c:v>
                </c:pt>
                <c:pt idx="17734">
                  <c:v>6.1576388999965275</c:v>
                </c:pt>
                <c:pt idx="17735">
                  <c:v>6.157986099999107</c:v>
                </c:pt>
                <c:pt idx="17736">
                  <c:v>6.1583333000016864</c:v>
                </c:pt>
                <c:pt idx="17737">
                  <c:v>6.15868049999699</c:v>
                </c:pt>
                <c:pt idx="17738">
                  <c:v>6.1590276999995694</c:v>
                </c:pt>
                <c:pt idx="17739">
                  <c:v>6.1593749999956344</c:v>
                </c:pt>
                <c:pt idx="17740">
                  <c:v>6.1597221999982139</c:v>
                </c:pt>
                <c:pt idx="17741">
                  <c:v>6.1600694000007934</c:v>
                </c:pt>
                <c:pt idx="17742">
                  <c:v>6.1604165999960969</c:v>
                </c:pt>
                <c:pt idx="17743">
                  <c:v>6.1607638999994379</c:v>
                </c:pt>
                <c:pt idx="17744">
                  <c:v>6.1611111000020173</c:v>
                </c:pt>
                <c:pt idx="17745">
                  <c:v>6.1614582999973209</c:v>
                </c:pt>
                <c:pt idx="17746">
                  <c:v>6.1618054999999003</c:v>
                </c:pt>
                <c:pt idx="17747">
                  <c:v>6.1621526999952039</c:v>
                </c:pt>
                <c:pt idx="17748">
                  <c:v>6.1624999999985448</c:v>
                </c:pt>
                <c:pt idx="17749">
                  <c:v>6.1628472000011243</c:v>
                </c:pt>
                <c:pt idx="17750">
                  <c:v>6.1631943999964278</c:v>
                </c:pt>
                <c:pt idx="17751">
                  <c:v>6.1635415999990073</c:v>
                </c:pt>
                <c:pt idx="17752">
                  <c:v>6.1638889000023482</c:v>
                </c:pt>
                <c:pt idx="17753">
                  <c:v>6.1642360999976518</c:v>
                </c:pt>
                <c:pt idx="17754">
                  <c:v>6.1645833000002312</c:v>
                </c:pt>
                <c:pt idx="17755">
                  <c:v>6.1649304999955348</c:v>
                </c:pt>
                <c:pt idx="17756">
                  <c:v>6.1652776999981143</c:v>
                </c:pt>
                <c:pt idx="17757">
                  <c:v>6.1656250000014552</c:v>
                </c:pt>
                <c:pt idx="17758">
                  <c:v>6.1659721999967587</c:v>
                </c:pt>
                <c:pt idx="17759">
                  <c:v>6.1663193999993382</c:v>
                </c:pt>
                <c:pt idx="17760">
                  <c:v>6.1666666000019177</c:v>
                </c:pt>
                <c:pt idx="17761">
                  <c:v>6.1670138999979827</c:v>
                </c:pt>
                <c:pt idx="17762">
                  <c:v>6.1673611000005621</c:v>
                </c:pt>
                <c:pt idx="17763">
                  <c:v>6.1677082999958657</c:v>
                </c:pt>
                <c:pt idx="17764">
                  <c:v>6.1680554999984452</c:v>
                </c:pt>
                <c:pt idx="17765">
                  <c:v>6.1684027000010246</c:v>
                </c:pt>
                <c:pt idx="17766">
                  <c:v>6.1687499999970896</c:v>
                </c:pt>
                <c:pt idx="17767">
                  <c:v>6.1690971999996691</c:v>
                </c:pt>
                <c:pt idx="17768">
                  <c:v>6.1694444000022486</c:v>
                </c:pt>
                <c:pt idx="17769">
                  <c:v>6.1697915999975521</c:v>
                </c:pt>
                <c:pt idx="17770">
                  <c:v>6.170138900000893</c:v>
                </c:pt>
                <c:pt idx="17771">
                  <c:v>6.1704860999961966</c:v>
                </c:pt>
                <c:pt idx="17772">
                  <c:v>6.1708332999987761</c:v>
                </c:pt>
                <c:pt idx="17773">
                  <c:v>6.1711805000013555</c:v>
                </c:pt>
                <c:pt idx="17774">
                  <c:v>6.1715276999966591</c:v>
                </c:pt>
                <c:pt idx="17775">
                  <c:v>6.171875</c:v>
                </c:pt>
                <c:pt idx="17776">
                  <c:v>6.1722221999953035</c:v>
                </c:pt>
                <c:pt idx="17777">
                  <c:v>6.172569399997883</c:v>
                </c:pt>
                <c:pt idx="17778">
                  <c:v>6.1729166000004625</c:v>
                </c:pt>
                <c:pt idx="17779">
                  <c:v>6.1732638999965275</c:v>
                </c:pt>
                <c:pt idx="17780">
                  <c:v>6.173611099999107</c:v>
                </c:pt>
                <c:pt idx="17781">
                  <c:v>6.1739583000016864</c:v>
                </c:pt>
                <c:pt idx="17782">
                  <c:v>6.17430549999699</c:v>
                </c:pt>
                <c:pt idx="17783">
                  <c:v>6.1746526999995694</c:v>
                </c:pt>
                <c:pt idx="17784">
                  <c:v>6.1749999999956344</c:v>
                </c:pt>
                <c:pt idx="17785">
                  <c:v>6.1753471999982139</c:v>
                </c:pt>
                <c:pt idx="17786">
                  <c:v>6.1756944000007934</c:v>
                </c:pt>
                <c:pt idx="17787">
                  <c:v>6.1760415999960969</c:v>
                </c:pt>
                <c:pt idx="17788">
                  <c:v>6.1763888999994379</c:v>
                </c:pt>
                <c:pt idx="17789">
                  <c:v>6.1767361000020173</c:v>
                </c:pt>
                <c:pt idx="17790">
                  <c:v>6.1770832999973209</c:v>
                </c:pt>
                <c:pt idx="17791">
                  <c:v>6.1774304999999003</c:v>
                </c:pt>
                <c:pt idx="17792">
                  <c:v>6.1777776999952039</c:v>
                </c:pt>
                <c:pt idx="17793">
                  <c:v>6.1781249999985448</c:v>
                </c:pt>
                <c:pt idx="17794">
                  <c:v>6.1784722000011243</c:v>
                </c:pt>
                <c:pt idx="17795">
                  <c:v>6.1788193999964278</c:v>
                </c:pt>
                <c:pt idx="17796">
                  <c:v>6.1791665999990073</c:v>
                </c:pt>
                <c:pt idx="17797">
                  <c:v>6.1795139000023482</c:v>
                </c:pt>
                <c:pt idx="17798">
                  <c:v>6.1798610999976518</c:v>
                </c:pt>
                <c:pt idx="17799">
                  <c:v>6.1802083000002312</c:v>
                </c:pt>
                <c:pt idx="17800">
                  <c:v>6.1805554999955348</c:v>
                </c:pt>
                <c:pt idx="17801">
                  <c:v>6.1809026999981143</c:v>
                </c:pt>
                <c:pt idx="17802">
                  <c:v>6.1812500000014552</c:v>
                </c:pt>
                <c:pt idx="17803">
                  <c:v>6.1815971999967587</c:v>
                </c:pt>
                <c:pt idx="17804">
                  <c:v>6.1819443999993382</c:v>
                </c:pt>
                <c:pt idx="17805">
                  <c:v>6.1822916000019177</c:v>
                </c:pt>
                <c:pt idx="17806">
                  <c:v>6.1826388999979827</c:v>
                </c:pt>
                <c:pt idx="17807">
                  <c:v>6.1829861000005621</c:v>
                </c:pt>
                <c:pt idx="17808">
                  <c:v>6.1833332999958657</c:v>
                </c:pt>
                <c:pt idx="17809">
                  <c:v>6.1836804999984452</c:v>
                </c:pt>
                <c:pt idx="17810">
                  <c:v>6.1840277000010246</c:v>
                </c:pt>
                <c:pt idx="17811">
                  <c:v>6.1843749999970896</c:v>
                </c:pt>
                <c:pt idx="17812">
                  <c:v>6.1847221999996691</c:v>
                </c:pt>
                <c:pt idx="17813">
                  <c:v>6.1850694000022486</c:v>
                </c:pt>
                <c:pt idx="17814">
                  <c:v>6.1854165999975521</c:v>
                </c:pt>
                <c:pt idx="17815">
                  <c:v>6.185763900000893</c:v>
                </c:pt>
                <c:pt idx="17816">
                  <c:v>6.1861110999961966</c:v>
                </c:pt>
                <c:pt idx="17817">
                  <c:v>6.1864582999987761</c:v>
                </c:pt>
                <c:pt idx="17818">
                  <c:v>6.1868055000013555</c:v>
                </c:pt>
                <c:pt idx="17819">
                  <c:v>6.1871526999966591</c:v>
                </c:pt>
                <c:pt idx="17820">
                  <c:v>6.1875</c:v>
                </c:pt>
                <c:pt idx="17821">
                  <c:v>6.1878471999953035</c:v>
                </c:pt>
                <c:pt idx="17822">
                  <c:v>6.188194399997883</c:v>
                </c:pt>
                <c:pt idx="17823">
                  <c:v>6.1885416000004625</c:v>
                </c:pt>
                <c:pt idx="17824">
                  <c:v>6.1888888999965275</c:v>
                </c:pt>
                <c:pt idx="17825">
                  <c:v>6.189236099999107</c:v>
                </c:pt>
                <c:pt idx="17826">
                  <c:v>6.1895833000016864</c:v>
                </c:pt>
                <c:pt idx="17827">
                  <c:v>6.18993049999699</c:v>
                </c:pt>
                <c:pt idx="17828">
                  <c:v>6.1902776999995694</c:v>
                </c:pt>
                <c:pt idx="17829">
                  <c:v>6.1906249999956344</c:v>
                </c:pt>
                <c:pt idx="17830">
                  <c:v>6.1909721999982139</c:v>
                </c:pt>
                <c:pt idx="17831">
                  <c:v>6.1913194000007934</c:v>
                </c:pt>
                <c:pt idx="17832">
                  <c:v>6.1916665999960969</c:v>
                </c:pt>
                <c:pt idx="17833">
                  <c:v>6.1920138999994379</c:v>
                </c:pt>
                <c:pt idx="17834">
                  <c:v>6.1923611000020173</c:v>
                </c:pt>
                <c:pt idx="17835">
                  <c:v>6.1927082999973209</c:v>
                </c:pt>
                <c:pt idx="17836">
                  <c:v>6.1930554999999003</c:v>
                </c:pt>
                <c:pt idx="17837">
                  <c:v>6.1934026999952039</c:v>
                </c:pt>
                <c:pt idx="17838">
                  <c:v>6.1937499999985448</c:v>
                </c:pt>
                <c:pt idx="17839">
                  <c:v>6.1940972000011243</c:v>
                </c:pt>
                <c:pt idx="17840">
                  <c:v>6.1944443999964278</c:v>
                </c:pt>
                <c:pt idx="17841">
                  <c:v>6.1947915999990073</c:v>
                </c:pt>
                <c:pt idx="17842">
                  <c:v>6.1951389000023482</c:v>
                </c:pt>
                <c:pt idx="17843">
                  <c:v>6.1954860999976518</c:v>
                </c:pt>
                <c:pt idx="17844">
                  <c:v>6.1958333000002312</c:v>
                </c:pt>
                <c:pt idx="17845">
                  <c:v>6.1961804999955348</c:v>
                </c:pt>
                <c:pt idx="17846">
                  <c:v>6.1965276999981143</c:v>
                </c:pt>
                <c:pt idx="17847">
                  <c:v>6.1968750000014552</c:v>
                </c:pt>
                <c:pt idx="17848">
                  <c:v>6.1972221999967587</c:v>
                </c:pt>
                <c:pt idx="17849">
                  <c:v>6.1975693999993382</c:v>
                </c:pt>
                <c:pt idx="17850">
                  <c:v>6.1979166000019177</c:v>
                </c:pt>
                <c:pt idx="17851">
                  <c:v>6.1982638999979827</c:v>
                </c:pt>
                <c:pt idx="17852">
                  <c:v>6.1986111000005621</c:v>
                </c:pt>
                <c:pt idx="17853">
                  <c:v>6.1989582999958657</c:v>
                </c:pt>
                <c:pt idx="17854">
                  <c:v>6.1993054999984452</c:v>
                </c:pt>
                <c:pt idx="17855">
                  <c:v>6.1996527000010246</c:v>
                </c:pt>
                <c:pt idx="17856">
                  <c:v>6.1999999999970896</c:v>
                </c:pt>
                <c:pt idx="17857">
                  <c:v>6.2003471999996691</c:v>
                </c:pt>
                <c:pt idx="17858">
                  <c:v>6.2006944000022486</c:v>
                </c:pt>
                <c:pt idx="17859">
                  <c:v>6.2010415999975521</c:v>
                </c:pt>
                <c:pt idx="17860">
                  <c:v>6.201388900000893</c:v>
                </c:pt>
                <c:pt idx="17861">
                  <c:v>6.2017360999961966</c:v>
                </c:pt>
                <c:pt idx="17862">
                  <c:v>6.2020832999987761</c:v>
                </c:pt>
                <c:pt idx="17863">
                  <c:v>6.2024305000013555</c:v>
                </c:pt>
                <c:pt idx="17864">
                  <c:v>6.2027776999966591</c:v>
                </c:pt>
                <c:pt idx="17865">
                  <c:v>6.203125</c:v>
                </c:pt>
                <c:pt idx="17866">
                  <c:v>6.2034721999953035</c:v>
                </c:pt>
                <c:pt idx="17867">
                  <c:v>6.203819399997883</c:v>
                </c:pt>
                <c:pt idx="17868">
                  <c:v>6.2041666000004625</c:v>
                </c:pt>
                <c:pt idx="17869">
                  <c:v>6.2045138999965275</c:v>
                </c:pt>
                <c:pt idx="17870">
                  <c:v>6.204861099999107</c:v>
                </c:pt>
                <c:pt idx="17871">
                  <c:v>6.2052083000016864</c:v>
                </c:pt>
                <c:pt idx="17872">
                  <c:v>6.20555549999699</c:v>
                </c:pt>
                <c:pt idx="17873">
                  <c:v>6.2059026999995694</c:v>
                </c:pt>
                <c:pt idx="17874">
                  <c:v>6.2062499999956344</c:v>
                </c:pt>
                <c:pt idx="17875">
                  <c:v>6.2065971999982139</c:v>
                </c:pt>
                <c:pt idx="17876">
                  <c:v>6.2069444000007934</c:v>
                </c:pt>
                <c:pt idx="17877">
                  <c:v>6.2072915999960969</c:v>
                </c:pt>
                <c:pt idx="17878">
                  <c:v>6.2076388999994379</c:v>
                </c:pt>
                <c:pt idx="17879">
                  <c:v>6.2079861000020173</c:v>
                </c:pt>
                <c:pt idx="17880">
                  <c:v>6.2083332999973209</c:v>
                </c:pt>
                <c:pt idx="17881">
                  <c:v>6.2086804999999003</c:v>
                </c:pt>
                <c:pt idx="17882">
                  <c:v>6.2090276999952039</c:v>
                </c:pt>
                <c:pt idx="17883">
                  <c:v>6.2093749999985448</c:v>
                </c:pt>
                <c:pt idx="17884">
                  <c:v>6.2097222000011243</c:v>
                </c:pt>
                <c:pt idx="17885">
                  <c:v>6.2100693999964278</c:v>
                </c:pt>
                <c:pt idx="17886">
                  <c:v>6.2104165999990073</c:v>
                </c:pt>
                <c:pt idx="17887">
                  <c:v>6.2107639000023482</c:v>
                </c:pt>
                <c:pt idx="17888">
                  <c:v>6.2111110999976518</c:v>
                </c:pt>
                <c:pt idx="17889">
                  <c:v>6.2114583000002312</c:v>
                </c:pt>
                <c:pt idx="17890">
                  <c:v>6.2118054999955348</c:v>
                </c:pt>
                <c:pt idx="17891">
                  <c:v>6.2121526999981143</c:v>
                </c:pt>
                <c:pt idx="17892">
                  <c:v>6.2125000000014552</c:v>
                </c:pt>
                <c:pt idx="17893">
                  <c:v>6.2128471999967587</c:v>
                </c:pt>
                <c:pt idx="17894">
                  <c:v>6.2131943999993382</c:v>
                </c:pt>
                <c:pt idx="17895">
                  <c:v>6.2135416000019177</c:v>
                </c:pt>
                <c:pt idx="17896">
                  <c:v>6.2138888999979827</c:v>
                </c:pt>
                <c:pt idx="17897">
                  <c:v>6.2142361000005621</c:v>
                </c:pt>
                <c:pt idx="17898">
                  <c:v>6.2145832999958657</c:v>
                </c:pt>
                <c:pt idx="17899">
                  <c:v>6.2149304999984452</c:v>
                </c:pt>
                <c:pt idx="17900">
                  <c:v>6.2152777000010246</c:v>
                </c:pt>
                <c:pt idx="17901">
                  <c:v>6.2156249999970896</c:v>
                </c:pt>
                <c:pt idx="17902">
                  <c:v>6.2159721999996691</c:v>
                </c:pt>
                <c:pt idx="17903">
                  <c:v>6.2163194000022486</c:v>
                </c:pt>
                <c:pt idx="17904">
                  <c:v>6.2166665999975521</c:v>
                </c:pt>
                <c:pt idx="17905">
                  <c:v>6.217013900000893</c:v>
                </c:pt>
                <c:pt idx="17906">
                  <c:v>6.2173610999961966</c:v>
                </c:pt>
                <c:pt idx="17907">
                  <c:v>6.2177082999987761</c:v>
                </c:pt>
                <c:pt idx="17908">
                  <c:v>6.2180555000013555</c:v>
                </c:pt>
                <c:pt idx="17909">
                  <c:v>6.2184026999966591</c:v>
                </c:pt>
                <c:pt idx="17910">
                  <c:v>6.21875</c:v>
                </c:pt>
                <c:pt idx="17911">
                  <c:v>6.2190971999953035</c:v>
                </c:pt>
                <c:pt idx="17912">
                  <c:v>6.219444399997883</c:v>
                </c:pt>
                <c:pt idx="17913">
                  <c:v>6.2197916000004625</c:v>
                </c:pt>
                <c:pt idx="17914">
                  <c:v>6.2201388999965275</c:v>
                </c:pt>
                <c:pt idx="17915">
                  <c:v>6.220486099999107</c:v>
                </c:pt>
                <c:pt idx="17916">
                  <c:v>6.2208333000016864</c:v>
                </c:pt>
                <c:pt idx="17917">
                  <c:v>6.22118049999699</c:v>
                </c:pt>
                <c:pt idx="17918">
                  <c:v>6.2215276999995694</c:v>
                </c:pt>
                <c:pt idx="17919">
                  <c:v>6.2218749999956344</c:v>
                </c:pt>
                <c:pt idx="17920">
                  <c:v>6.2222221999982139</c:v>
                </c:pt>
                <c:pt idx="17921">
                  <c:v>6.2225694000007934</c:v>
                </c:pt>
                <c:pt idx="17922">
                  <c:v>6.2229165999960969</c:v>
                </c:pt>
                <c:pt idx="17923">
                  <c:v>6.2232638999994379</c:v>
                </c:pt>
                <c:pt idx="17924">
                  <c:v>6.2236111000020173</c:v>
                </c:pt>
                <c:pt idx="17925">
                  <c:v>6.2239582999973209</c:v>
                </c:pt>
                <c:pt idx="17926">
                  <c:v>6.2243054999999003</c:v>
                </c:pt>
                <c:pt idx="17927">
                  <c:v>6.2246526999952039</c:v>
                </c:pt>
                <c:pt idx="17928">
                  <c:v>6.2249999999985448</c:v>
                </c:pt>
                <c:pt idx="17929">
                  <c:v>6.2253472000011243</c:v>
                </c:pt>
                <c:pt idx="17930">
                  <c:v>6.2256943999964278</c:v>
                </c:pt>
                <c:pt idx="17931">
                  <c:v>6.2260415999990073</c:v>
                </c:pt>
                <c:pt idx="17932">
                  <c:v>6.2263889000023482</c:v>
                </c:pt>
                <c:pt idx="17933">
                  <c:v>6.2267360999976518</c:v>
                </c:pt>
                <c:pt idx="17934">
                  <c:v>6.2270833000002312</c:v>
                </c:pt>
                <c:pt idx="17935">
                  <c:v>6.2274304999955348</c:v>
                </c:pt>
                <c:pt idx="17936">
                  <c:v>6.2277776999981143</c:v>
                </c:pt>
                <c:pt idx="17937">
                  <c:v>6.2281250000014552</c:v>
                </c:pt>
                <c:pt idx="17938">
                  <c:v>6.2284721999967587</c:v>
                </c:pt>
                <c:pt idx="17939">
                  <c:v>6.2288193999993382</c:v>
                </c:pt>
                <c:pt idx="17940">
                  <c:v>6.2291666000019177</c:v>
                </c:pt>
                <c:pt idx="17941">
                  <c:v>6.2295138999979827</c:v>
                </c:pt>
                <c:pt idx="17942">
                  <c:v>6.2298611000005621</c:v>
                </c:pt>
                <c:pt idx="17943">
                  <c:v>6.2302082999958657</c:v>
                </c:pt>
                <c:pt idx="17944">
                  <c:v>6.2305554999984452</c:v>
                </c:pt>
                <c:pt idx="17945">
                  <c:v>6.2309027000010246</c:v>
                </c:pt>
                <c:pt idx="17946">
                  <c:v>6.2312499999970896</c:v>
                </c:pt>
                <c:pt idx="17947">
                  <c:v>6.2315971999996691</c:v>
                </c:pt>
                <c:pt idx="17948">
                  <c:v>6.2319444000022486</c:v>
                </c:pt>
                <c:pt idx="17949">
                  <c:v>6.2322915999975521</c:v>
                </c:pt>
                <c:pt idx="17950">
                  <c:v>6.232638900000893</c:v>
                </c:pt>
                <c:pt idx="17951">
                  <c:v>6.2329860999961966</c:v>
                </c:pt>
                <c:pt idx="17952">
                  <c:v>6.2333332999987761</c:v>
                </c:pt>
                <c:pt idx="17953">
                  <c:v>6.2336805000013555</c:v>
                </c:pt>
                <c:pt idx="17954">
                  <c:v>6.2340276999966591</c:v>
                </c:pt>
                <c:pt idx="17955">
                  <c:v>6.234375</c:v>
                </c:pt>
                <c:pt idx="17956">
                  <c:v>6.2347221999953035</c:v>
                </c:pt>
                <c:pt idx="17957">
                  <c:v>6.235069399997883</c:v>
                </c:pt>
                <c:pt idx="17958">
                  <c:v>6.2354166000004625</c:v>
                </c:pt>
                <c:pt idx="17959">
                  <c:v>6.2357638999965275</c:v>
                </c:pt>
                <c:pt idx="17960">
                  <c:v>6.236111099999107</c:v>
                </c:pt>
                <c:pt idx="17961">
                  <c:v>6.2364583000016864</c:v>
                </c:pt>
                <c:pt idx="17962">
                  <c:v>6.23680549999699</c:v>
                </c:pt>
                <c:pt idx="17963">
                  <c:v>6.2371526999995694</c:v>
                </c:pt>
                <c:pt idx="17964">
                  <c:v>6.2374999999956344</c:v>
                </c:pt>
                <c:pt idx="17965">
                  <c:v>6.2378471999982139</c:v>
                </c:pt>
                <c:pt idx="17966">
                  <c:v>6.2381944000007934</c:v>
                </c:pt>
                <c:pt idx="17967">
                  <c:v>6.2385415999960969</c:v>
                </c:pt>
                <c:pt idx="17968">
                  <c:v>6.2388888999994379</c:v>
                </c:pt>
                <c:pt idx="17969">
                  <c:v>6.2392361000020173</c:v>
                </c:pt>
                <c:pt idx="17970">
                  <c:v>6.2395832999973209</c:v>
                </c:pt>
                <c:pt idx="17971">
                  <c:v>6.2399304999999003</c:v>
                </c:pt>
                <c:pt idx="17972">
                  <c:v>6.2402776999952039</c:v>
                </c:pt>
                <c:pt idx="17973">
                  <c:v>6.2406249999985448</c:v>
                </c:pt>
                <c:pt idx="17974">
                  <c:v>6.2409722000011243</c:v>
                </c:pt>
                <c:pt idx="17975">
                  <c:v>6.2413193999964278</c:v>
                </c:pt>
                <c:pt idx="17976">
                  <c:v>6.2416665999990073</c:v>
                </c:pt>
                <c:pt idx="17977">
                  <c:v>6.2420139000023482</c:v>
                </c:pt>
                <c:pt idx="17978">
                  <c:v>6.2423610999976518</c:v>
                </c:pt>
                <c:pt idx="17979">
                  <c:v>6.2427083000002312</c:v>
                </c:pt>
                <c:pt idx="17980">
                  <c:v>6.2430554999955348</c:v>
                </c:pt>
                <c:pt idx="17981">
                  <c:v>6.2434026999981143</c:v>
                </c:pt>
                <c:pt idx="17982">
                  <c:v>6.2437500000014552</c:v>
                </c:pt>
                <c:pt idx="17983">
                  <c:v>6.2440971999967587</c:v>
                </c:pt>
                <c:pt idx="17984">
                  <c:v>6.2444443999993382</c:v>
                </c:pt>
                <c:pt idx="17985">
                  <c:v>6.2447916000019177</c:v>
                </c:pt>
                <c:pt idx="17986">
                  <c:v>6.2451388999979827</c:v>
                </c:pt>
                <c:pt idx="17987">
                  <c:v>6.2454861000005621</c:v>
                </c:pt>
                <c:pt idx="17988">
                  <c:v>6.2458332999958657</c:v>
                </c:pt>
                <c:pt idx="17989">
                  <c:v>6.2461804999984452</c:v>
                </c:pt>
                <c:pt idx="17990">
                  <c:v>6.2465277000010246</c:v>
                </c:pt>
                <c:pt idx="17991">
                  <c:v>6.2468749999970896</c:v>
                </c:pt>
                <c:pt idx="17992">
                  <c:v>6.2472221999996691</c:v>
                </c:pt>
                <c:pt idx="17993">
                  <c:v>6.2475694000022486</c:v>
                </c:pt>
                <c:pt idx="17994">
                  <c:v>6.2479165999975521</c:v>
                </c:pt>
                <c:pt idx="17995">
                  <c:v>6.248263900000893</c:v>
                </c:pt>
                <c:pt idx="17996">
                  <c:v>6.2486110999961966</c:v>
                </c:pt>
                <c:pt idx="17997">
                  <c:v>6.2489582999987761</c:v>
                </c:pt>
                <c:pt idx="17998">
                  <c:v>6.2493055000013555</c:v>
                </c:pt>
                <c:pt idx="17999">
                  <c:v>6.2496526999966591</c:v>
                </c:pt>
                <c:pt idx="18000">
                  <c:v>6.25</c:v>
                </c:pt>
                <c:pt idx="18001">
                  <c:v>6.2503471999953035</c:v>
                </c:pt>
                <c:pt idx="18002">
                  <c:v>6.250694399997883</c:v>
                </c:pt>
                <c:pt idx="18003">
                  <c:v>6.2510416000004625</c:v>
                </c:pt>
                <c:pt idx="18004">
                  <c:v>6.2513888999965275</c:v>
                </c:pt>
                <c:pt idx="18005">
                  <c:v>6.251736099999107</c:v>
                </c:pt>
                <c:pt idx="18006">
                  <c:v>6.2520833000016864</c:v>
                </c:pt>
                <c:pt idx="18007">
                  <c:v>6.25243049999699</c:v>
                </c:pt>
                <c:pt idx="18008">
                  <c:v>6.2527776999995694</c:v>
                </c:pt>
                <c:pt idx="18009">
                  <c:v>6.2531249999956344</c:v>
                </c:pt>
                <c:pt idx="18010">
                  <c:v>6.2534721999982139</c:v>
                </c:pt>
                <c:pt idx="18011">
                  <c:v>6.2538194000007934</c:v>
                </c:pt>
                <c:pt idx="18012">
                  <c:v>6.2541665999960969</c:v>
                </c:pt>
                <c:pt idx="18013">
                  <c:v>6.2545138999994379</c:v>
                </c:pt>
                <c:pt idx="18014">
                  <c:v>6.2548611000020173</c:v>
                </c:pt>
                <c:pt idx="18015">
                  <c:v>6.2552082999973209</c:v>
                </c:pt>
                <c:pt idx="18016">
                  <c:v>6.2555554999999003</c:v>
                </c:pt>
                <c:pt idx="18017">
                  <c:v>6.2559026999952039</c:v>
                </c:pt>
                <c:pt idx="18018">
                  <c:v>6.2562499999985448</c:v>
                </c:pt>
                <c:pt idx="18019">
                  <c:v>6.2565972000011243</c:v>
                </c:pt>
                <c:pt idx="18020">
                  <c:v>6.2569443999964278</c:v>
                </c:pt>
                <c:pt idx="18021">
                  <c:v>6.2572915999990073</c:v>
                </c:pt>
                <c:pt idx="18022">
                  <c:v>6.2576389000023482</c:v>
                </c:pt>
                <c:pt idx="18023">
                  <c:v>6.2579860999976518</c:v>
                </c:pt>
                <c:pt idx="18024">
                  <c:v>6.2583333000002312</c:v>
                </c:pt>
                <c:pt idx="18025">
                  <c:v>6.2586804999955348</c:v>
                </c:pt>
                <c:pt idx="18026">
                  <c:v>6.2590276999981143</c:v>
                </c:pt>
                <c:pt idx="18027">
                  <c:v>6.2593750000014552</c:v>
                </c:pt>
                <c:pt idx="18028">
                  <c:v>6.2597221999967587</c:v>
                </c:pt>
                <c:pt idx="18029">
                  <c:v>6.2600693999993382</c:v>
                </c:pt>
                <c:pt idx="18030">
                  <c:v>6.2604166000019177</c:v>
                </c:pt>
                <c:pt idx="18031">
                  <c:v>6.2607638999979827</c:v>
                </c:pt>
                <c:pt idx="18032">
                  <c:v>6.2611111000005621</c:v>
                </c:pt>
                <c:pt idx="18033">
                  <c:v>6.2614582999958657</c:v>
                </c:pt>
                <c:pt idx="18034">
                  <c:v>6.2618054999984452</c:v>
                </c:pt>
                <c:pt idx="18035">
                  <c:v>6.2621527000010246</c:v>
                </c:pt>
                <c:pt idx="18036">
                  <c:v>6.2624999999970896</c:v>
                </c:pt>
                <c:pt idx="18037">
                  <c:v>6.2628471999996691</c:v>
                </c:pt>
                <c:pt idx="18038">
                  <c:v>6.2631944000022486</c:v>
                </c:pt>
                <c:pt idx="18039">
                  <c:v>6.2635415999975521</c:v>
                </c:pt>
                <c:pt idx="18040">
                  <c:v>6.263888900000893</c:v>
                </c:pt>
                <c:pt idx="18041">
                  <c:v>6.2642360999961966</c:v>
                </c:pt>
                <c:pt idx="18042">
                  <c:v>6.2645832999987761</c:v>
                </c:pt>
                <c:pt idx="18043">
                  <c:v>6.2649305000013555</c:v>
                </c:pt>
                <c:pt idx="18044">
                  <c:v>6.2652776999966591</c:v>
                </c:pt>
                <c:pt idx="18045">
                  <c:v>6.265625</c:v>
                </c:pt>
                <c:pt idx="18046">
                  <c:v>6.2659721999953035</c:v>
                </c:pt>
                <c:pt idx="18047">
                  <c:v>6.266319399997883</c:v>
                </c:pt>
                <c:pt idx="18048">
                  <c:v>6.2666666000004625</c:v>
                </c:pt>
                <c:pt idx="18049">
                  <c:v>6.2670138999965275</c:v>
                </c:pt>
                <c:pt idx="18050">
                  <c:v>6.267361099999107</c:v>
                </c:pt>
                <c:pt idx="18051">
                  <c:v>6.2677083000016864</c:v>
                </c:pt>
                <c:pt idx="18052">
                  <c:v>6.26805549999699</c:v>
                </c:pt>
                <c:pt idx="18053">
                  <c:v>6.2684026999995694</c:v>
                </c:pt>
                <c:pt idx="18054">
                  <c:v>6.2687499999956344</c:v>
                </c:pt>
                <c:pt idx="18055">
                  <c:v>6.2690971999982139</c:v>
                </c:pt>
                <c:pt idx="18056">
                  <c:v>6.2694444000007934</c:v>
                </c:pt>
                <c:pt idx="18057">
                  <c:v>6.2697915999960969</c:v>
                </c:pt>
                <c:pt idx="18058">
                  <c:v>6.2701388999994379</c:v>
                </c:pt>
                <c:pt idx="18059">
                  <c:v>6.2704861000020173</c:v>
                </c:pt>
                <c:pt idx="18060">
                  <c:v>6.2708332999973209</c:v>
                </c:pt>
                <c:pt idx="18061">
                  <c:v>6.2711804999999003</c:v>
                </c:pt>
                <c:pt idx="18062">
                  <c:v>6.2715276999952039</c:v>
                </c:pt>
                <c:pt idx="18063">
                  <c:v>6.2718749999985448</c:v>
                </c:pt>
                <c:pt idx="18064">
                  <c:v>6.2722222000011243</c:v>
                </c:pt>
                <c:pt idx="18065">
                  <c:v>6.2725693999964278</c:v>
                </c:pt>
                <c:pt idx="18066">
                  <c:v>6.2729165999990073</c:v>
                </c:pt>
                <c:pt idx="18067">
                  <c:v>6.2732639000023482</c:v>
                </c:pt>
                <c:pt idx="18068">
                  <c:v>6.2736110999976518</c:v>
                </c:pt>
                <c:pt idx="18069">
                  <c:v>6.2739583000002312</c:v>
                </c:pt>
                <c:pt idx="18070">
                  <c:v>6.2743054999955348</c:v>
                </c:pt>
                <c:pt idx="18071">
                  <c:v>6.2746526999981143</c:v>
                </c:pt>
                <c:pt idx="18072">
                  <c:v>6.2750000000014552</c:v>
                </c:pt>
                <c:pt idx="18073">
                  <c:v>6.2753471999967587</c:v>
                </c:pt>
                <c:pt idx="18074">
                  <c:v>6.2756943999993382</c:v>
                </c:pt>
                <c:pt idx="18075">
                  <c:v>6.2760416000019177</c:v>
                </c:pt>
                <c:pt idx="18076">
                  <c:v>6.2763888999979827</c:v>
                </c:pt>
                <c:pt idx="18077">
                  <c:v>6.2767361000005621</c:v>
                </c:pt>
                <c:pt idx="18078">
                  <c:v>6.2770832999958657</c:v>
                </c:pt>
                <c:pt idx="18079">
                  <c:v>6.2774304999984452</c:v>
                </c:pt>
                <c:pt idx="18080">
                  <c:v>6.2777777000010246</c:v>
                </c:pt>
                <c:pt idx="18081">
                  <c:v>6.2781249999970896</c:v>
                </c:pt>
                <c:pt idx="18082">
                  <c:v>6.2784721999996691</c:v>
                </c:pt>
                <c:pt idx="18083">
                  <c:v>6.2788194000022486</c:v>
                </c:pt>
                <c:pt idx="18084">
                  <c:v>6.2791665999975521</c:v>
                </c:pt>
                <c:pt idx="18085">
                  <c:v>6.279513900000893</c:v>
                </c:pt>
                <c:pt idx="18086">
                  <c:v>6.2798610999961966</c:v>
                </c:pt>
                <c:pt idx="18087">
                  <c:v>6.2802082999987761</c:v>
                </c:pt>
                <c:pt idx="18088">
                  <c:v>6.2805555000013555</c:v>
                </c:pt>
                <c:pt idx="18089">
                  <c:v>6.2809026999966591</c:v>
                </c:pt>
                <c:pt idx="18090">
                  <c:v>6.28125</c:v>
                </c:pt>
                <c:pt idx="18091">
                  <c:v>6.2815971999953035</c:v>
                </c:pt>
                <c:pt idx="18092">
                  <c:v>6.281944399997883</c:v>
                </c:pt>
                <c:pt idx="18093">
                  <c:v>6.2822916000004625</c:v>
                </c:pt>
                <c:pt idx="18094">
                  <c:v>6.2826388999965275</c:v>
                </c:pt>
                <c:pt idx="18095">
                  <c:v>6.282986099999107</c:v>
                </c:pt>
                <c:pt idx="18096">
                  <c:v>6.2833333000016864</c:v>
                </c:pt>
                <c:pt idx="18097">
                  <c:v>6.28368049999699</c:v>
                </c:pt>
                <c:pt idx="18098">
                  <c:v>6.2840276999995694</c:v>
                </c:pt>
                <c:pt idx="18099">
                  <c:v>6.2843749999956344</c:v>
                </c:pt>
                <c:pt idx="18100">
                  <c:v>6.2847221999982139</c:v>
                </c:pt>
                <c:pt idx="18101">
                  <c:v>6.2850694000007934</c:v>
                </c:pt>
                <c:pt idx="18102">
                  <c:v>6.2854165999960969</c:v>
                </c:pt>
                <c:pt idx="18103">
                  <c:v>6.2857638999994379</c:v>
                </c:pt>
                <c:pt idx="18104">
                  <c:v>6.2861111000020173</c:v>
                </c:pt>
                <c:pt idx="18105">
                  <c:v>6.2864582999973209</c:v>
                </c:pt>
                <c:pt idx="18106">
                  <c:v>6.2868054999999003</c:v>
                </c:pt>
                <c:pt idx="18107">
                  <c:v>6.2871526999952039</c:v>
                </c:pt>
                <c:pt idx="18108">
                  <c:v>6.2874999999985448</c:v>
                </c:pt>
                <c:pt idx="18109">
                  <c:v>6.2878472000011243</c:v>
                </c:pt>
                <c:pt idx="18110">
                  <c:v>6.2881943999964278</c:v>
                </c:pt>
                <c:pt idx="18111">
                  <c:v>6.2885415999990073</c:v>
                </c:pt>
                <c:pt idx="18112">
                  <c:v>6.2888889000023482</c:v>
                </c:pt>
                <c:pt idx="18113">
                  <c:v>6.2892360999976518</c:v>
                </c:pt>
                <c:pt idx="18114">
                  <c:v>6.2895833000002312</c:v>
                </c:pt>
                <c:pt idx="18115">
                  <c:v>6.2899304999955348</c:v>
                </c:pt>
                <c:pt idx="18116">
                  <c:v>6.2902776999981143</c:v>
                </c:pt>
                <c:pt idx="18117">
                  <c:v>6.2906250000014552</c:v>
                </c:pt>
                <c:pt idx="18118">
                  <c:v>6.2909721999967587</c:v>
                </c:pt>
                <c:pt idx="18119">
                  <c:v>6.2913193999993382</c:v>
                </c:pt>
                <c:pt idx="18120">
                  <c:v>6.2916666000019177</c:v>
                </c:pt>
                <c:pt idx="18121">
                  <c:v>6.2920138999979827</c:v>
                </c:pt>
                <c:pt idx="18122">
                  <c:v>6.2923611000005621</c:v>
                </c:pt>
                <c:pt idx="18123">
                  <c:v>6.2927082999958657</c:v>
                </c:pt>
                <c:pt idx="18124">
                  <c:v>6.2930554999984452</c:v>
                </c:pt>
                <c:pt idx="18125">
                  <c:v>6.2934027000010246</c:v>
                </c:pt>
                <c:pt idx="18126">
                  <c:v>6.2937499999970896</c:v>
                </c:pt>
                <c:pt idx="18127">
                  <c:v>6.2940971999996691</c:v>
                </c:pt>
                <c:pt idx="18128">
                  <c:v>6.2944444000022486</c:v>
                </c:pt>
                <c:pt idx="18129">
                  <c:v>6.2947915999975521</c:v>
                </c:pt>
                <c:pt idx="18130">
                  <c:v>6.295138900000893</c:v>
                </c:pt>
                <c:pt idx="18131">
                  <c:v>6.2954860999961966</c:v>
                </c:pt>
                <c:pt idx="18132">
                  <c:v>6.2958332999987761</c:v>
                </c:pt>
                <c:pt idx="18133">
                  <c:v>6.2961805000013555</c:v>
                </c:pt>
                <c:pt idx="18134">
                  <c:v>6.2965276999966591</c:v>
                </c:pt>
                <c:pt idx="18135">
                  <c:v>6.296875</c:v>
                </c:pt>
                <c:pt idx="18136">
                  <c:v>6.2972221999953035</c:v>
                </c:pt>
                <c:pt idx="18137">
                  <c:v>6.297569399997883</c:v>
                </c:pt>
                <c:pt idx="18138">
                  <c:v>6.2979166000004625</c:v>
                </c:pt>
                <c:pt idx="18139">
                  <c:v>6.2982638999965275</c:v>
                </c:pt>
                <c:pt idx="18140">
                  <c:v>6.298611099999107</c:v>
                </c:pt>
                <c:pt idx="18141">
                  <c:v>6.2989583000016864</c:v>
                </c:pt>
                <c:pt idx="18142">
                  <c:v>6.29930549999699</c:v>
                </c:pt>
                <c:pt idx="18143">
                  <c:v>6.2996526999995694</c:v>
                </c:pt>
                <c:pt idx="18144">
                  <c:v>6.2999999999956344</c:v>
                </c:pt>
                <c:pt idx="18145">
                  <c:v>6.3003471999982139</c:v>
                </c:pt>
                <c:pt idx="18146">
                  <c:v>6.3006944000007934</c:v>
                </c:pt>
                <c:pt idx="18147">
                  <c:v>6.3010415999960969</c:v>
                </c:pt>
                <c:pt idx="18148">
                  <c:v>6.3013888999994379</c:v>
                </c:pt>
                <c:pt idx="18149">
                  <c:v>6.3017361000020173</c:v>
                </c:pt>
                <c:pt idx="18150">
                  <c:v>6.3020832999973209</c:v>
                </c:pt>
                <c:pt idx="18151">
                  <c:v>6.3024304999999003</c:v>
                </c:pt>
                <c:pt idx="18152">
                  <c:v>6.3027776999952039</c:v>
                </c:pt>
                <c:pt idx="18153">
                  <c:v>6.3031249999985448</c:v>
                </c:pt>
                <c:pt idx="18154">
                  <c:v>6.3034722000011243</c:v>
                </c:pt>
                <c:pt idx="18155">
                  <c:v>6.3038193999964278</c:v>
                </c:pt>
                <c:pt idx="18156">
                  <c:v>6.3041665999990073</c:v>
                </c:pt>
                <c:pt idx="18157">
                  <c:v>6.3045139000023482</c:v>
                </c:pt>
                <c:pt idx="18158">
                  <c:v>6.3048610999976518</c:v>
                </c:pt>
                <c:pt idx="18159">
                  <c:v>6.3052083000002312</c:v>
                </c:pt>
                <c:pt idx="18160">
                  <c:v>6.3055554999955348</c:v>
                </c:pt>
                <c:pt idx="18161">
                  <c:v>6.3059026999981143</c:v>
                </c:pt>
                <c:pt idx="18162">
                  <c:v>6.3062500000014552</c:v>
                </c:pt>
                <c:pt idx="18163">
                  <c:v>6.3065971999967587</c:v>
                </c:pt>
                <c:pt idx="18164">
                  <c:v>6.3069443999993382</c:v>
                </c:pt>
                <c:pt idx="18165">
                  <c:v>6.3072916000019177</c:v>
                </c:pt>
                <c:pt idx="18166">
                  <c:v>6.3076388999979827</c:v>
                </c:pt>
                <c:pt idx="18167">
                  <c:v>6.3079861000005621</c:v>
                </c:pt>
                <c:pt idx="18168">
                  <c:v>6.3083332999958657</c:v>
                </c:pt>
                <c:pt idx="18169">
                  <c:v>6.3086804999984452</c:v>
                </c:pt>
                <c:pt idx="18170">
                  <c:v>6.3090277000010246</c:v>
                </c:pt>
                <c:pt idx="18171">
                  <c:v>6.3093749999970896</c:v>
                </c:pt>
                <c:pt idx="18172">
                  <c:v>6.3097221999996691</c:v>
                </c:pt>
                <c:pt idx="18173">
                  <c:v>6.3100694000022486</c:v>
                </c:pt>
                <c:pt idx="18174">
                  <c:v>6.3104165999975521</c:v>
                </c:pt>
                <c:pt idx="18175">
                  <c:v>6.310763900000893</c:v>
                </c:pt>
                <c:pt idx="18176">
                  <c:v>6.3111110999961966</c:v>
                </c:pt>
                <c:pt idx="18177">
                  <c:v>6.3114582999987761</c:v>
                </c:pt>
                <c:pt idx="18178">
                  <c:v>6.3118055000013555</c:v>
                </c:pt>
                <c:pt idx="18179">
                  <c:v>6.3121526999966591</c:v>
                </c:pt>
                <c:pt idx="18180">
                  <c:v>6.3125</c:v>
                </c:pt>
                <c:pt idx="18181">
                  <c:v>6.3128471999953035</c:v>
                </c:pt>
                <c:pt idx="18182">
                  <c:v>6.313194399997883</c:v>
                </c:pt>
                <c:pt idx="18183">
                  <c:v>6.3135416000004625</c:v>
                </c:pt>
                <c:pt idx="18184">
                  <c:v>6.3138888999965275</c:v>
                </c:pt>
                <c:pt idx="18185">
                  <c:v>6.314236099999107</c:v>
                </c:pt>
                <c:pt idx="18186">
                  <c:v>6.3145833000016864</c:v>
                </c:pt>
                <c:pt idx="18187">
                  <c:v>6.31493049999699</c:v>
                </c:pt>
                <c:pt idx="18188">
                  <c:v>6.3152776999995694</c:v>
                </c:pt>
                <c:pt idx="18189">
                  <c:v>6.3156249999956344</c:v>
                </c:pt>
                <c:pt idx="18190">
                  <c:v>6.3159721999982139</c:v>
                </c:pt>
                <c:pt idx="18191">
                  <c:v>6.3163194000007934</c:v>
                </c:pt>
                <c:pt idx="18192">
                  <c:v>6.3166665999960969</c:v>
                </c:pt>
                <c:pt idx="18193">
                  <c:v>6.3170138999994379</c:v>
                </c:pt>
                <c:pt idx="18194">
                  <c:v>6.3173611000020173</c:v>
                </c:pt>
                <c:pt idx="18195">
                  <c:v>6.3177082999973209</c:v>
                </c:pt>
                <c:pt idx="18196">
                  <c:v>6.3180554999999003</c:v>
                </c:pt>
                <c:pt idx="18197">
                  <c:v>6.3184026999952039</c:v>
                </c:pt>
                <c:pt idx="18198">
                  <c:v>6.3187499999985448</c:v>
                </c:pt>
                <c:pt idx="18199">
                  <c:v>6.3190972000011243</c:v>
                </c:pt>
                <c:pt idx="18200">
                  <c:v>6.3194443999964278</c:v>
                </c:pt>
                <c:pt idx="18201">
                  <c:v>6.3197915999990073</c:v>
                </c:pt>
                <c:pt idx="18202">
                  <c:v>6.3201389000023482</c:v>
                </c:pt>
                <c:pt idx="18203">
                  <c:v>6.3204860999976518</c:v>
                </c:pt>
                <c:pt idx="18204">
                  <c:v>6.3208333000002312</c:v>
                </c:pt>
                <c:pt idx="18205">
                  <c:v>6.3211804999955348</c:v>
                </c:pt>
                <c:pt idx="18206">
                  <c:v>6.3215276999981143</c:v>
                </c:pt>
                <c:pt idx="18207">
                  <c:v>6.3218750000014552</c:v>
                </c:pt>
                <c:pt idx="18208">
                  <c:v>6.3222221999967587</c:v>
                </c:pt>
                <c:pt idx="18209">
                  <c:v>6.3225693999993382</c:v>
                </c:pt>
                <c:pt idx="18210">
                  <c:v>6.3229166000019177</c:v>
                </c:pt>
                <c:pt idx="18211">
                  <c:v>6.3232638999979827</c:v>
                </c:pt>
                <c:pt idx="18212">
                  <c:v>6.3236111000005621</c:v>
                </c:pt>
                <c:pt idx="18213">
                  <c:v>6.3239582999958657</c:v>
                </c:pt>
                <c:pt idx="18214">
                  <c:v>6.3243054999984452</c:v>
                </c:pt>
                <c:pt idx="18215">
                  <c:v>6.3246527000010246</c:v>
                </c:pt>
                <c:pt idx="18216">
                  <c:v>6.3249999999970896</c:v>
                </c:pt>
                <c:pt idx="18217">
                  <c:v>6.3253471999996691</c:v>
                </c:pt>
                <c:pt idx="18218">
                  <c:v>6.3256944000022486</c:v>
                </c:pt>
                <c:pt idx="18219">
                  <c:v>6.3260415999975521</c:v>
                </c:pt>
                <c:pt idx="18220">
                  <c:v>6.326388900000893</c:v>
                </c:pt>
                <c:pt idx="18221">
                  <c:v>6.3267360999961966</c:v>
                </c:pt>
                <c:pt idx="18222">
                  <c:v>6.3270832999987761</c:v>
                </c:pt>
                <c:pt idx="18223">
                  <c:v>6.3274305000013555</c:v>
                </c:pt>
                <c:pt idx="18224">
                  <c:v>6.3277776999966591</c:v>
                </c:pt>
                <c:pt idx="18225">
                  <c:v>6.328125</c:v>
                </c:pt>
                <c:pt idx="18226">
                  <c:v>6.3284721999953035</c:v>
                </c:pt>
                <c:pt idx="18227">
                  <c:v>6.328819399997883</c:v>
                </c:pt>
                <c:pt idx="18228">
                  <c:v>6.3291666000004625</c:v>
                </c:pt>
                <c:pt idx="18229">
                  <c:v>6.3295138999965275</c:v>
                </c:pt>
                <c:pt idx="18230">
                  <c:v>6.329861099999107</c:v>
                </c:pt>
                <c:pt idx="18231">
                  <c:v>6.3302083000016864</c:v>
                </c:pt>
                <c:pt idx="18232">
                  <c:v>6.33055549999699</c:v>
                </c:pt>
                <c:pt idx="18233">
                  <c:v>6.3309026999995694</c:v>
                </c:pt>
                <c:pt idx="18234">
                  <c:v>6.3312499999956344</c:v>
                </c:pt>
                <c:pt idx="18235">
                  <c:v>6.3315971999982139</c:v>
                </c:pt>
                <c:pt idx="18236">
                  <c:v>6.3319444000007934</c:v>
                </c:pt>
                <c:pt idx="18237">
                  <c:v>6.3322915999960969</c:v>
                </c:pt>
                <c:pt idx="18238">
                  <c:v>6.3326388999994379</c:v>
                </c:pt>
                <c:pt idx="18239">
                  <c:v>6.3329861000020173</c:v>
                </c:pt>
                <c:pt idx="18240">
                  <c:v>6.3333332999973209</c:v>
                </c:pt>
                <c:pt idx="18241">
                  <c:v>6.3336804999999003</c:v>
                </c:pt>
                <c:pt idx="18242">
                  <c:v>6.3340276999952039</c:v>
                </c:pt>
                <c:pt idx="18243">
                  <c:v>6.3343749999985448</c:v>
                </c:pt>
                <c:pt idx="18244">
                  <c:v>6.3347222000011243</c:v>
                </c:pt>
                <c:pt idx="18245">
                  <c:v>6.3350693999964278</c:v>
                </c:pt>
                <c:pt idx="18246">
                  <c:v>6.3354165999990073</c:v>
                </c:pt>
                <c:pt idx="18247">
                  <c:v>6.3357639000023482</c:v>
                </c:pt>
                <c:pt idx="18248">
                  <c:v>6.3361110999976518</c:v>
                </c:pt>
                <c:pt idx="18249">
                  <c:v>6.3364583000002312</c:v>
                </c:pt>
                <c:pt idx="18250">
                  <c:v>6.3368054999955348</c:v>
                </c:pt>
                <c:pt idx="18251">
                  <c:v>6.3371526999981143</c:v>
                </c:pt>
                <c:pt idx="18252">
                  <c:v>6.3375000000014552</c:v>
                </c:pt>
                <c:pt idx="18253">
                  <c:v>6.3378471999967587</c:v>
                </c:pt>
                <c:pt idx="18254">
                  <c:v>6.3381943999993382</c:v>
                </c:pt>
                <c:pt idx="18255">
                  <c:v>6.3385416000019177</c:v>
                </c:pt>
                <c:pt idx="18256">
                  <c:v>6.3388888999979827</c:v>
                </c:pt>
                <c:pt idx="18257">
                  <c:v>6.3392361000005621</c:v>
                </c:pt>
                <c:pt idx="18258">
                  <c:v>6.3395832999958657</c:v>
                </c:pt>
                <c:pt idx="18259">
                  <c:v>6.3399304999984452</c:v>
                </c:pt>
                <c:pt idx="18260">
                  <c:v>6.3402777000010246</c:v>
                </c:pt>
                <c:pt idx="18261">
                  <c:v>6.3406249999970896</c:v>
                </c:pt>
                <c:pt idx="18262">
                  <c:v>6.3409721999996691</c:v>
                </c:pt>
                <c:pt idx="18263">
                  <c:v>6.3413194000022486</c:v>
                </c:pt>
                <c:pt idx="18264">
                  <c:v>6.3416665999975521</c:v>
                </c:pt>
                <c:pt idx="18265">
                  <c:v>6.342013900000893</c:v>
                </c:pt>
                <c:pt idx="18266">
                  <c:v>6.3423610999961966</c:v>
                </c:pt>
                <c:pt idx="18267">
                  <c:v>6.3427082999987761</c:v>
                </c:pt>
                <c:pt idx="18268">
                  <c:v>6.3430555000013555</c:v>
                </c:pt>
                <c:pt idx="18269">
                  <c:v>6.3434026999966591</c:v>
                </c:pt>
                <c:pt idx="18270">
                  <c:v>6.34375</c:v>
                </c:pt>
                <c:pt idx="18271">
                  <c:v>6.3440971999953035</c:v>
                </c:pt>
                <c:pt idx="18272">
                  <c:v>6.344444399997883</c:v>
                </c:pt>
                <c:pt idx="18273">
                  <c:v>6.3447916000004625</c:v>
                </c:pt>
                <c:pt idx="18274">
                  <c:v>6.3451388999965275</c:v>
                </c:pt>
                <c:pt idx="18275">
                  <c:v>6.345486099999107</c:v>
                </c:pt>
                <c:pt idx="18276">
                  <c:v>6.3458333000016864</c:v>
                </c:pt>
                <c:pt idx="18277">
                  <c:v>6.34618049999699</c:v>
                </c:pt>
                <c:pt idx="18278">
                  <c:v>6.3465276999995694</c:v>
                </c:pt>
                <c:pt idx="18279">
                  <c:v>6.3468749999956344</c:v>
                </c:pt>
                <c:pt idx="18280">
                  <c:v>6.3472221999982139</c:v>
                </c:pt>
                <c:pt idx="18281">
                  <c:v>6.3475694000007934</c:v>
                </c:pt>
                <c:pt idx="18282">
                  <c:v>6.3479165999960969</c:v>
                </c:pt>
                <c:pt idx="18283">
                  <c:v>6.3482638999994379</c:v>
                </c:pt>
                <c:pt idx="18284">
                  <c:v>6.3486111000020173</c:v>
                </c:pt>
                <c:pt idx="18285">
                  <c:v>6.3489582999973209</c:v>
                </c:pt>
                <c:pt idx="18286">
                  <c:v>6.3493054999999003</c:v>
                </c:pt>
                <c:pt idx="18287">
                  <c:v>6.3496526999952039</c:v>
                </c:pt>
                <c:pt idx="18288">
                  <c:v>6.3499999999985448</c:v>
                </c:pt>
                <c:pt idx="18289">
                  <c:v>6.3503472000011243</c:v>
                </c:pt>
                <c:pt idx="18290">
                  <c:v>6.3506943999964278</c:v>
                </c:pt>
                <c:pt idx="18291">
                  <c:v>6.3510415999990073</c:v>
                </c:pt>
                <c:pt idx="18292">
                  <c:v>6.3513889000023482</c:v>
                </c:pt>
                <c:pt idx="18293">
                  <c:v>6.3517360999976518</c:v>
                </c:pt>
                <c:pt idx="18294">
                  <c:v>6.3520833000002312</c:v>
                </c:pt>
                <c:pt idx="18295">
                  <c:v>6.3524304999955348</c:v>
                </c:pt>
                <c:pt idx="18296">
                  <c:v>6.3527776999981143</c:v>
                </c:pt>
                <c:pt idx="18297">
                  <c:v>6.3531250000014552</c:v>
                </c:pt>
                <c:pt idx="18298">
                  <c:v>6.3534721999967587</c:v>
                </c:pt>
                <c:pt idx="18299">
                  <c:v>6.3538193999993382</c:v>
                </c:pt>
                <c:pt idx="18300">
                  <c:v>6.3541666000019177</c:v>
                </c:pt>
                <c:pt idx="18301">
                  <c:v>6.3545138999979827</c:v>
                </c:pt>
                <c:pt idx="18302">
                  <c:v>6.3548611000005621</c:v>
                </c:pt>
                <c:pt idx="18303">
                  <c:v>6.3552082999958657</c:v>
                </c:pt>
                <c:pt idx="18304">
                  <c:v>6.3555554999984452</c:v>
                </c:pt>
                <c:pt idx="18305">
                  <c:v>6.3559027000010246</c:v>
                </c:pt>
                <c:pt idx="18306">
                  <c:v>6.3562499999970896</c:v>
                </c:pt>
                <c:pt idx="18307">
                  <c:v>6.3565971999996691</c:v>
                </c:pt>
                <c:pt idx="18308">
                  <c:v>6.3569444000022486</c:v>
                </c:pt>
                <c:pt idx="18309">
                  <c:v>6.3572915999975521</c:v>
                </c:pt>
                <c:pt idx="18310">
                  <c:v>6.357638900000893</c:v>
                </c:pt>
                <c:pt idx="18311">
                  <c:v>6.3579860999961966</c:v>
                </c:pt>
                <c:pt idx="18312">
                  <c:v>6.3583332999987761</c:v>
                </c:pt>
                <c:pt idx="18313">
                  <c:v>6.3586805000013555</c:v>
                </c:pt>
                <c:pt idx="18314">
                  <c:v>6.3590276999966591</c:v>
                </c:pt>
                <c:pt idx="18315">
                  <c:v>6.359375</c:v>
                </c:pt>
                <c:pt idx="18316">
                  <c:v>6.3597221999953035</c:v>
                </c:pt>
                <c:pt idx="18317">
                  <c:v>6.360069399997883</c:v>
                </c:pt>
                <c:pt idx="18318">
                  <c:v>6.3604166000004625</c:v>
                </c:pt>
                <c:pt idx="18319">
                  <c:v>6.3607638999965275</c:v>
                </c:pt>
                <c:pt idx="18320">
                  <c:v>6.361111099999107</c:v>
                </c:pt>
                <c:pt idx="18321">
                  <c:v>6.3614583000016864</c:v>
                </c:pt>
                <c:pt idx="18322">
                  <c:v>6.36180549999699</c:v>
                </c:pt>
                <c:pt idx="18323">
                  <c:v>6.3621526999995694</c:v>
                </c:pt>
                <c:pt idx="18324">
                  <c:v>6.3624999999956344</c:v>
                </c:pt>
                <c:pt idx="18325">
                  <c:v>6.3628471999982139</c:v>
                </c:pt>
                <c:pt idx="18326">
                  <c:v>6.3631944000007934</c:v>
                </c:pt>
                <c:pt idx="18327">
                  <c:v>6.3635415999960969</c:v>
                </c:pt>
                <c:pt idx="18328">
                  <c:v>6.3638888999994379</c:v>
                </c:pt>
                <c:pt idx="18329">
                  <c:v>6.3642361000020173</c:v>
                </c:pt>
                <c:pt idx="18330">
                  <c:v>6.3645832999973209</c:v>
                </c:pt>
                <c:pt idx="18331">
                  <c:v>6.3649304999999003</c:v>
                </c:pt>
                <c:pt idx="18332">
                  <c:v>6.3652776999952039</c:v>
                </c:pt>
                <c:pt idx="18333">
                  <c:v>6.3656249999985448</c:v>
                </c:pt>
                <c:pt idx="18334">
                  <c:v>6.3659722000011243</c:v>
                </c:pt>
                <c:pt idx="18335">
                  <c:v>6.3663193999964278</c:v>
                </c:pt>
                <c:pt idx="18336">
                  <c:v>6.3666665999990073</c:v>
                </c:pt>
                <c:pt idx="18337">
                  <c:v>6.3670139000023482</c:v>
                </c:pt>
                <c:pt idx="18338">
                  <c:v>6.3673610999976518</c:v>
                </c:pt>
                <c:pt idx="18339">
                  <c:v>6.3677083000002312</c:v>
                </c:pt>
                <c:pt idx="18340">
                  <c:v>6.3680554999955348</c:v>
                </c:pt>
                <c:pt idx="18341">
                  <c:v>6.3684026999981143</c:v>
                </c:pt>
                <c:pt idx="18342">
                  <c:v>6.3687500000014552</c:v>
                </c:pt>
                <c:pt idx="18343">
                  <c:v>6.3690971999967587</c:v>
                </c:pt>
                <c:pt idx="18344">
                  <c:v>6.3694443999993382</c:v>
                </c:pt>
                <c:pt idx="18345">
                  <c:v>6.3697916000019177</c:v>
                </c:pt>
                <c:pt idx="18346">
                  <c:v>6.3701388999979827</c:v>
                </c:pt>
                <c:pt idx="18347">
                  <c:v>6.3704861000005621</c:v>
                </c:pt>
                <c:pt idx="18348">
                  <c:v>6.3708332999958657</c:v>
                </c:pt>
                <c:pt idx="18349">
                  <c:v>6.3711804999984452</c:v>
                </c:pt>
                <c:pt idx="18350">
                  <c:v>6.3715277000010246</c:v>
                </c:pt>
                <c:pt idx="18351">
                  <c:v>6.3718749999970896</c:v>
                </c:pt>
                <c:pt idx="18352">
                  <c:v>6.3722221999996691</c:v>
                </c:pt>
                <c:pt idx="18353">
                  <c:v>6.3725694000022486</c:v>
                </c:pt>
                <c:pt idx="18354">
                  <c:v>6.3729165999975521</c:v>
                </c:pt>
                <c:pt idx="18355">
                  <c:v>6.373263900000893</c:v>
                </c:pt>
                <c:pt idx="18356">
                  <c:v>6.3736110999961966</c:v>
                </c:pt>
                <c:pt idx="18357">
                  <c:v>6.3739582999987761</c:v>
                </c:pt>
                <c:pt idx="18358">
                  <c:v>6.3743055000013555</c:v>
                </c:pt>
                <c:pt idx="18359">
                  <c:v>6.3746526999966591</c:v>
                </c:pt>
                <c:pt idx="18360">
                  <c:v>6.375</c:v>
                </c:pt>
                <c:pt idx="18361">
                  <c:v>6.3753471999953035</c:v>
                </c:pt>
                <c:pt idx="18362">
                  <c:v>6.375694399997883</c:v>
                </c:pt>
                <c:pt idx="18363">
                  <c:v>6.3760416000004625</c:v>
                </c:pt>
                <c:pt idx="18364">
                  <c:v>6.3763888999965275</c:v>
                </c:pt>
                <c:pt idx="18365">
                  <c:v>6.376736099999107</c:v>
                </c:pt>
                <c:pt idx="18366">
                  <c:v>6.3770833000016864</c:v>
                </c:pt>
                <c:pt idx="18367">
                  <c:v>6.37743049999699</c:v>
                </c:pt>
                <c:pt idx="18368">
                  <c:v>6.3777776999995694</c:v>
                </c:pt>
                <c:pt idx="18369">
                  <c:v>6.3781249999956344</c:v>
                </c:pt>
                <c:pt idx="18370">
                  <c:v>6.3784721999982139</c:v>
                </c:pt>
                <c:pt idx="18371">
                  <c:v>6.3788194000007934</c:v>
                </c:pt>
                <c:pt idx="18372">
                  <c:v>6.3791665999960969</c:v>
                </c:pt>
                <c:pt idx="18373">
                  <c:v>6.3795138999994379</c:v>
                </c:pt>
                <c:pt idx="18374">
                  <c:v>6.3798611000020173</c:v>
                </c:pt>
                <c:pt idx="18375">
                  <c:v>6.3802082999973209</c:v>
                </c:pt>
                <c:pt idx="18376">
                  <c:v>6.3805554999999003</c:v>
                </c:pt>
                <c:pt idx="18377">
                  <c:v>6.3809026999952039</c:v>
                </c:pt>
                <c:pt idx="18378">
                  <c:v>6.3812499999985448</c:v>
                </c:pt>
                <c:pt idx="18379">
                  <c:v>6.3815972000011243</c:v>
                </c:pt>
                <c:pt idx="18380">
                  <c:v>6.3819443999964278</c:v>
                </c:pt>
                <c:pt idx="18381">
                  <c:v>6.3822915999990073</c:v>
                </c:pt>
                <c:pt idx="18382">
                  <c:v>6.3826389000023482</c:v>
                </c:pt>
                <c:pt idx="18383">
                  <c:v>6.3829860999976518</c:v>
                </c:pt>
                <c:pt idx="18384">
                  <c:v>6.3833333000002312</c:v>
                </c:pt>
                <c:pt idx="18385">
                  <c:v>6.3836804999955348</c:v>
                </c:pt>
                <c:pt idx="18386">
                  <c:v>6.3840276999981143</c:v>
                </c:pt>
                <c:pt idx="18387">
                  <c:v>6.3843750000014552</c:v>
                </c:pt>
                <c:pt idx="18388">
                  <c:v>6.3847221999967587</c:v>
                </c:pt>
                <c:pt idx="18389">
                  <c:v>6.3850693999993382</c:v>
                </c:pt>
                <c:pt idx="18390">
                  <c:v>6.3854166000019177</c:v>
                </c:pt>
                <c:pt idx="18391">
                  <c:v>6.3857638999979827</c:v>
                </c:pt>
                <c:pt idx="18392">
                  <c:v>6.3861111000005621</c:v>
                </c:pt>
                <c:pt idx="18393">
                  <c:v>6.3864582999958657</c:v>
                </c:pt>
                <c:pt idx="18394">
                  <c:v>6.3868054999984452</c:v>
                </c:pt>
                <c:pt idx="18395">
                  <c:v>6.3871527000010246</c:v>
                </c:pt>
                <c:pt idx="18396">
                  <c:v>6.3874999999970896</c:v>
                </c:pt>
                <c:pt idx="18397">
                  <c:v>6.3878471999996691</c:v>
                </c:pt>
                <c:pt idx="18398">
                  <c:v>6.3881944000022486</c:v>
                </c:pt>
                <c:pt idx="18399">
                  <c:v>6.3885415999975521</c:v>
                </c:pt>
                <c:pt idx="18400">
                  <c:v>6.388888900000893</c:v>
                </c:pt>
                <c:pt idx="18401">
                  <c:v>6.3892360999961966</c:v>
                </c:pt>
                <c:pt idx="18402">
                  <c:v>6.3895832999987761</c:v>
                </c:pt>
                <c:pt idx="18403">
                  <c:v>6.3899305000013555</c:v>
                </c:pt>
                <c:pt idx="18404">
                  <c:v>6.3902776999966591</c:v>
                </c:pt>
                <c:pt idx="18405">
                  <c:v>6.390625</c:v>
                </c:pt>
                <c:pt idx="18406">
                  <c:v>6.3909721999953035</c:v>
                </c:pt>
                <c:pt idx="18407">
                  <c:v>6.391319399997883</c:v>
                </c:pt>
                <c:pt idx="18408">
                  <c:v>6.3916666000004625</c:v>
                </c:pt>
                <c:pt idx="18409">
                  <c:v>6.3920138999965275</c:v>
                </c:pt>
                <c:pt idx="18410">
                  <c:v>6.392361099999107</c:v>
                </c:pt>
                <c:pt idx="18411">
                  <c:v>6.3927083000016864</c:v>
                </c:pt>
                <c:pt idx="18412">
                  <c:v>6.39305549999699</c:v>
                </c:pt>
                <c:pt idx="18413">
                  <c:v>6.3934026999995694</c:v>
                </c:pt>
                <c:pt idx="18414">
                  <c:v>6.3937499999956344</c:v>
                </c:pt>
                <c:pt idx="18415">
                  <c:v>6.3940971999982139</c:v>
                </c:pt>
                <c:pt idx="18416">
                  <c:v>6.3944444000007934</c:v>
                </c:pt>
                <c:pt idx="18417">
                  <c:v>6.3947915999960969</c:v>
                </c:pt>
                <c:pt idx="18418">
                  <c:v>6.3951388999994379</c:v>
                </c:pt>
                <c:pt idx="18419">
                  <c:v>6.3954861000020173</c:v>
                </c:pt>
                <c:pt idx="18420">
                  <c:v>6.3958332999973209</c:v>
                </c:pt>
                <c:pt idx="18421">
                  <c:v>6.3961804999999003</c:v>
                </c:pt>
                <c:pt idx="18422">
                  <c:v>6.3965276999952039</c:v>
                </c:pt>
                <c:pt idx="18423">
                  <c:v>6.3968749999985448</c:v>
                </c:pt>
                <c:pt idx="18424">
                  <c:v>6.3972222000011243</c:v>
                </c:pt>
                <c:pt idx="18425">
                  <c:v>6.3975693999964278</c:v>
                </c:pt>
                <c:pt idx="18426">
                  <c:v>6.3979165999990073</c:v>
                </c:pt>
                <c:pt idx="18427">
                  <c:v>6.3982639000023482</c:v>
                </c:pt>
                <c:pt idx="18428">
                  <c:v>6.3986110999976518</c:v>
                </c:pt>
                <c:pt idx="18429">
                  <c:v>6.3989583000002312</c:v>
                </c:pt>
                <c:pt idx="18430">
                  <c:v>6.3993054999955348</c:v>
                </c:pt>
                <c:pt idx="18431">
                  <c:v>6.3996526999981143</c:v>
                </c:pt>
                <c:pt idx="18432">
                  <c:v>6.4000000000014552</c:v>
                </c:pt>
                <c:pt idx="18433">
                  <c:v>6.4003471999967587</c:v>
                </c:pt>
                <c:pt idx="18434">
                  <c:v>6.4006943999993382</c:v>
                </c:pt>
                <c:pt idx="18435">
                  <c:v>6.4010416000019177</c:v>
                </c:pt>
                <c:pt idx="18436">
                  <c:v>6.4013888999979827</c:v>
                </c:pt>
                <c:pt idx="18437">
                  <c:v>6.4017361000005621</c:v>
                </c:pt>
                <c:pt idx="18438">
                  <c:v>6.4020832999958657</c:v>
                </c:pt>
                <c:pt idx="18439">
                  <c:v>6.4024304999984452</c:v>
                </c:pt>
                <c:pt idx="18440">
                  <c:v>6.4027777000010246</c:v>
                </c:pt>
                <c:pt idx="18441">
                  <c:v>6.4031249999970896</c:v>
                </c:pt>
                <c:pt idx="18442">
                  <c:v>6.4034721999996691</c:v>
                </c:pt>
                <c:pt idx="18443">
                  <c:v>6.4038194000022486</c:v>
                </c:pt>
                <c:pt idx="18444">
                  <c:v>6.4041665999975521</c:v>
                </c:pt>
                <c:pt idx="18445">
                  <c:v>6.404513900000893</c:v>
                </c:pt>
                <c:pt idx="18446">
                  <c:v>6.4048610999961966</c:v>
                </c:pt>
                <c:pt idx="18447">
                  <c:v>6.4052082999987761</c:v>
                </c:pt>
                <c:pt idx="18448">
                  <c:v>6.4055555000013555</c:v>
                </c:pt>
                <c:pt idx="18449">
                  <c:v>6.4059026999966591</c:v>
                </c:pt>
                <c:pt idx="18450">
                  <c:v>6.40625</c:v>
                </c:pt>
                <c:pt idx="18451">
                  <c:v>6.4065971999953035</c:v>
                </c:pt>
                <c:pt idx="18452">
                  <c:v>6.406944399997883</c:v>
                </c:pt>
                <c:pt idx="18453">
                  <c:v>6.4072916000004625</c:v>
                </c:pt>
                <c:pt idx="18454">
                  <c:v>6.4076388999965275</c:v>
                </c:pt>
                <c:pt idx="18455">
                  <c:v>6.407986099999107</c:v>
                </c:pt>
                <c:pt idx="18456">
                  <c:v>6.4083333000016864</c:v>
                </c:pt>
                <c:pt idx="18457">
                  <c:v>6.40868049999699</c:v>
                </c:pt>
                <c:pt idx="18458">
                  <c:v>6.4090276999995694</c:v>
                </c:pt>
                <c:pt idx="18459">
                  <c:v>6.4093749999956344</c:v>
                </c:pt>
                <c:pt idx="18460">
                  <c:v>6.4097221999982139</c:v>
                </c:pt>
                <c:pt idx="18461">
                  <c:v>6.4100694000007934</c:v>
                </c:pt>
                <c:pt idx="18462">
                  <c:v>6.4104165999960969</c:v>
                </c:pt>
                <c:pt idx="18463">
                  <c:v>6.4107638999994379</c:v>
                </c:pt>
                <c:pt idx="18464">
                  <c:v>6.4111111000020173</c:v>
                </c:pt>
                <c:pt idx="18465">
                  <c:v>6.4114582999973209</c:v>
                </c:pt>
                <c:pt idx="18466">
                  <c:v>6.4118054999999003</c:v>
                </c:pt>
                <c:pt idx="18467">
                  <c:v>6.4121526999952039</c:v>
                </c:pt>
                <c:pt idx="18468">
                  <c:v>6.4124999999985448</c:v>
                </c:pt>
                <c:pt idx="18469">
                  <c:v>6.4128472000011243</c:v>
                </c:pt>
                <c:pt idx="18470">
                  <c:v>6.4131943999964278</c:v>
                </c:pt>
                <c:pt idx="18471">
                  <c:v>6.4135415999990073</c:v>
                </c:pt>
                <c:pt idx="18472">
                  <c:v>6.4138889000023482</c:v>
                </c:pt>
                <c:pt idx="18473">
                  <c:v>6.4142360999976518</c:v>
                </c:pt>
                <c:pt idx="18474">
                  <c:v>6.4145833000002312</c:v>
                </c:pt>
                <c:pt idx="18475">
                  <c:v>6.4149304999955348</c:v>
                </c:pt>
                <c:pt idx="18476">
                  <c:v>6.4152776999981143</c:v>
                </c:pt>
                <c:pt idx="18477">
                  <c:v>6.4156250000014552</c:v>
                </c:pt>
                <c:pt idx="18478">
                  <c:v>6.4159721999967587</c:v>
                </c:pt>
                <c:pt idx="18479">
                  <c:v>6.4163193999993382</c:v>
                </c:pt>
                <c:pt idx="18480">
                  <c:v>6.4166666000019177</c:v>
                </c:pt>
                <c:pt idx="18481">
                  <c:v>6.4170138999979827</c:v>
                </c:pt>
                <c:pt idx="18482">
                  <c:v>6.4173611000005621</c:v>
                </c:pt>
                <c:pt idx="18483">
                  <c:v>6.4177082999958657</c:v>
                </c:pt>
                <c:pt idx="18484">
                  <c:v>6.4180554999984452</c:v>
                </c:pt>
                <c:pt idx="18485">
                  <c:v>6.4184027000010246</c:v>
                </c:pt>
                <c:pt idx="18486">
                  <c:v>6.4187499999970896</c:v>
                </c:pt>
                <c:pt idx="18487">
                  <c:v>6.4190971999996691</c:v>
                </c:pt>
                <c:pt idx="18488">
                  <c:v>6.4194444000022486</c:v>
                </c:pt>
                <c:pt idx="18489">
                  <c:v>6.4197915999975521</c:v>
                </c:pt>
                <c:pt idx="18490">
                  <c:v>6.420138900000893</c:v>
                </c:pt>
                <c:pt idx="18491">
                  <c:v>6.4204860999961966</c:v>
                </c:pt>
                <c:pt idx="18492">
                  <c:v>6.4208332999987761</c:v>
                </c:pt>
                <c:pt idx="18493">
                  <c:v>6.4211805000013555</c:v>
                </c:pt>
                <c:pt idx="18494">
                  <c:v>6.4215276999966591</c:v>
                </c:pt>
                <c:pt idx="18495">
                  <c:v>6.421875</c:v>
                </c:pt>
                <c:pt idx="18496">
                  <c:v>6.4222221999953035</c:v>
                </c:pt>
                <c:pt idx="18497">
                  <c:v>6.422569399997883</c:v>
                </c:pt>
                <c:pt idx="18498">
                  <c:v>6.4229166000004625</c:v>
                </c:pt>
                <c:pt idx="18499">
                  <c:v>6.4232638999965275</c:v>
                </c:pt>
                <c:pt idx="18500">
                  <c:v>6.423611099999107</c:v>
                </c:pt>
                <c:pt idx="18501">
                  <c:v>6.4239583000016864</c:v>
                </c:pt>
                <c:pt idx="18502">
                  <c:v>6.42430549999699</c:v>
                </c:pt>
                <c:pt idx="18503">
                  <c:v>6.4246526999995694</c:v>
                </c:pt>
                <c:pt idx="18504">
                  <c:v>6.4249999999956344</c:v>
                </c:pt>
                <c:pt idx="18505">
                  <c:v>6.4253471999982139</c:v>
                </c:pt>
                <c:pt idx="18506">
                  <c:v>6.4256944000007934</c:v>
                </c:pt>
                <c:pt idx="18507">
                  <c:v>6.4260415999960969</c:v>
                </c:pt>
                <c:pt idx="18508">
                  <c:v>6.4263888999994379</c:v>
                </c:pt>
                <c:pt idx="18509">
                  <c:v>6.4267361000020173</c:v>
                </c:pt>
                <c:pt idx="18510">
                  <c:v>6.4270832999973209</c:v>
                </c:pt>
                <c:pt idx="18511">
                  <c:v>6.4274304999999003</c:v>
                </c:pt>
                <c:pt idx="18512">
                  <c:v>6.4277776999952039</c:v>
                </c:pt>
                <c:pt idx="18513">
                  <c:v>6.4281249999985448</c:v>
                </c:pt>
                <c:pt idx="18514">
                  <c:v>6.4284722000011243</c:v>
                </c:pt>
                <c:pt idx="18515">
                  <c:v>6.4288193999964278</c:v>
                </c:pt>
                <c:pt idx="18516">
                  <c:v>6.4291665999990073</c:v>
                </c:pt>
                <c:pt idx="18517">
                  <c:v>6.4295139000023482</c:v>
                </c:pt>
                <c:pt idx="18518">
                  <c:v>6.4298610999976518</c:v>
                </c:pt>
                <c:pt idx="18519">
                  <c:v>6.4302083000002312</c:v>
                </c:pt>
                <c:pt idx="18520">
                  <c:v>6.4305554999955348</c:v>
                </c:pt>
                <c:pt idx="18521">
                  <c:v>6.4309026999981143</c:v>
                </c:pt>
                <c:pt idx="18522">
                  <c:v>6.4312500000014552</c:v>
                </c:pt>
                <c:pt idx="18523">
                  <c:v>6.4315971999967587</c:v>
                </c:pt>
                <c:pt idx="18524">
                  <c:v>6.4319443999993382</c:v>
                </c:pt>
                <c:pt idx="18525">
                  <c:v>6.4322916000019177</c:v>
                </c:pt>
                <c:pt idx="18526">
                  <c:v>6.4326388999979827</c:v>
                </c:pt>
                <c:pt idx="18527">
                  <c:v>6.4329861000005621</c:v>
                </c:pt>
                <c:pt idx="18528">
                  <c:v>6.4333332999958657</c:v>
                </c:pt>
                <c:pt idx="18529">
                  <c:v>6.4336804999984452</c:v>
                </c:pt>
                <c:pt idx="18530">
                  <c:v>6.4340277000010246</c:v>
                </c:pt>
                <c:pt idx="18531">
                  <c:v>6.4343749999970896</c:v>
                </c:pt>
                <c:pt idx="18532">
                  <c:v>6.4347221999996691</c:v>
                </c:pt>
                <c:pt idx="18533">
                  <c:v>6.4350694000022486</c:v>
                </c:pt>
                <c:pt idx="18534">
                  <c:v>6.4354165999975521</c:v>
                </c:pt>
                <c:pt idx="18535">
                  <c:v>6.435763900000893</c:v>
                </c:pt>
                <c:pt idx="18536">
                  <c:v>6.4361110999961966</c:v>
                </c:pt>
                <c:pt idx="18537">
                  <c:v>6.4364582999987761</c:v>
                </c:pt>
                <c:pt idx="18538">
                  <c:v>6.4368055000013555</c:v>
                </c:pt>
                <c:pt idx="18539">
                  <c:v>6.4371526999966591</c:v>
                </c:pt>
                <c:pt idx="18540">
                  <c:v>6.4375</c:v>
                </c:pt>
                <c:pt idx="18541">
                  <c:v>6.4378471999953035</c:v>
                </c:pt>
                <c:pt idx="18542">
                  <c:v>6.438194399997883</c:v>
                </c:pt>
                <c:pt idx="18543">
                  <c:v>6.4385416000004625</c:v>
                </c:pt>
                <c:pt idx="18544">
                  <c:v>6.4388888999965275</c:v>
                </c:pt>
                <c:pt idx="18545">
                  <c:v>6.439236099999107</c:v>
                </c:pt>
                <c:pt idx="18546">
                  <c:v>6.4395833000016864</c:v>
                </c:pt>
                <c:pt idx="18547">
                  <c:v>6.43993049999699</c:v>
                </c:pt>
                <c:pt idx="18548">
                  <c:v>6.4402776999995694</c:v>
                </c:pt>
                <c:pt idx="18549">
                  <c:v>6.4406249999956344</c:v>
                </c:pt>
                <c:pt idx="18550">
                  <c:v>6.4409721999982139</c:v>
                </c:pt>
                <c:pt idx="18551">
                  <c:v>6.4413194000007934</c:v>
                </c:pt>
                <c:pt idx="18552">
                  <c:v>6.4416665999960969</c:v>
                </c:pt>
                <c:pt idx="18553">
                  <c:v>6.4420138999994379</c:v>
                </c:pt>
                <c:pt idx="18554">
                  <c:v>6.4423611000020173</c:v>
                </c:pt>
                <c:pt idx="18555">
                  <c:v>6.4427082999973209</c:v>
                </c:pt>
                <c:pt idx="18556">
                  <c:v>6.4430554999999003</c:v>
                </c:pt>
                <c:pt idx="18557">
                  <c:v>6.4434026999952039</c:v>
                </c:pt>
                <c:pt idx="18558">
                  <c:v>6.4437499999985448</c:v>
                </c:pt>
                <c:pt idx="18559">
                  <c:v>6.4440972000011243</c:v>
                </c:pt>
                <c:pt idx="18560">
                  <c:v>6.4444443999964278</c:v>
                </c:pt>
                <c:pt idx="18561">
                  <c:v>6.4447915999990073</c:v>
                </c:pt>
                <c:pt idx="18562">
                  <c:v>6.4451389000023482</c:v>
                </c:pt>
                <c:pt idx="18563">
                  <c:v>6.4454860999976518</c:v>
                </c:pt>
                <c:pt idx="18564">
                  <c:v>6.4458333000002312</c:v>
                </c:pt>
                <c:pt idx="18565">
                  <c:v>6.4461804999955348</c:v>
                </c:pt>
                <c:pt idx="18566">
                  <c:v>6.4465276999981143</c:v>
                </c:pt>
                <c:pt idx="18567">
                  <c:v>6.4468750000014552</c:v>
                </c:pt>
                <c:pt idx="18568">
                  <c:v>6.4472221999967587</c:v>
                </c:pt>
                <c:pt idx="18569">
                  <c:v>6.4475693999993382</c:v>
                </c:pt>
                <c:pt idx="18570">
                  <c:v>6.4479166000019177</c:v>
                </c:pt>
                <c:pt idx="18571">
                  <c:v>6.4482638999979827</c:v>
                </c:pt>
                <c:pt idx="18572">
                  <c:v>6.4486111000005621</c:v>
                </c:pt>
                <c:pt idx="18573">
                  <c:v>6.4489582999958657</c:v>
                </c:pt>
                <c:pt idx="18574">
                  <c:v>6.4493054999984452</c:v>
                </c:pt>
                <c:pt idx="18575">
                  <c:v>6.4496527000010246</c:v>
                </c:pt>
                <c:pt idx="18576">
                  <c:v>6.4499999999970896</c:v>
                </c:pt>
                <c:pt idx="18577">
                  <c:v>6.4503471999996691</c:v>
                </c:pt>
                <c:pt idx="18578">
                  <c:v>6.4506944000022486</c:v>
                </c:pt>
                <c:pt idx="18579">
                  <c:v>6.4510415999975521</c:v>
                </c:pt>
                <c:pt idx="18580">
                  <c:v>6.451388900000893</c:v>
                </c:pt>
                <c:pt idx="18581">
                  <c:v>6.4517360999961966</c:v>
                </c:pt>
                <c:pt idx="18582">
                  <c:v>6.4520832999987761</c:v>
                </c:pt>
                <c:pt idx="18583">
                  <c:v>6.4524305000013555</c:v>
                </c:pt>
                <c:pt idx="18584">
                  <c:v>6.4527776999966591</c:v>
                </c:pt>
                <c:pt idx="18585">
                  <c:v>6.453125</c:v>
                </c:pt>
                <c:pt idx="18586">
                  <c:v>6.4534721999953035</c:v>
                </c:pt>
                <c:pt idx="18587">
                  <c:v>6.453819399997883</c:v>
                </c:pt>
                <c:pt idx="18588">
                  <c:v>6.4541666000004625</c:v>
                </c:pt>
                <c:pt idx="18589">
                  <c:v>6.4545138999965275</c:v>
                </c:pt>
                <c:pt idx="18590">
                  <c:v>6.454861099999107</c:v>
                </c:pt>
                <c:pt idx="18591">
                  <c:v>6.4552083000016864</c:v>
                </c:pt>
                <c:pt idx="18592">
                  <c:v>6.45555549999699</c:v>
                </c:pt>
                <c:pt idx="18593">
                  <c:v>6.4559026999995694</c:v>
                </c:pt>
                <c:pt idx="18594">
                  <c:v>6.4562499999956344</c:v>
                </c:pt>
                <c:pt idx="18595">
                  <c:v>6.4565971999982139</c:v>
                </c:pt>
                <c:pt idx="18596">
                  <c:v>6.4569444000007934</c:v>
                </c:pt>
                <c:pt idx="18597">
                  <c:v>6.4572915999960969</c:v>
                </c:pt>
                <c:pt idx="18598">
                  <c:v>6.4576388999994379</c:v>
                </c:pt>
                <c:pt idx="18599">
                  <c:v>6.4579861000020173</c:v>
                </c:pt>
                <c:pt idx="18600">
                  <c:v>6.4583332999973209</c:v>
                </c:pt>
                <c:pt idx="18601">
                  <c:v>6.4586804999999003</c:v>
                </c:pt>
                <c:pt idx="18602">
                  <c:v>6.4590276999952039</c:v>
                </c:pt>
                <c:pt idx="18603">
                  <c:v>6.4593749999985448</c:v>
                </c:pt>
                <c:pt idx="18604">
                  <c:v>6.4597222000011243</c:v>
                </c:pt>
                <c:pt idx="18605">
                  <c:v>6.4600693999964278</c:v>
                </c:pt>
                <c:pt idx="18606">
                  <c:v>6.4604165999990073</c:v>
                </c:pt>
                <c:pt idx="18607">
                  <c:v>6.4607639000023482</c:v>
                </c:pt>
                <c:pt idx="18608">
                  <c:v>6.4611110999976518</c:v>
                </c:pt>
                <c:pt idx="18609">
                  <c:v>6.4614583000002312</c:v>
                </c:pt>
                <c:pt idx="18610">
                  <c:v>6.4618054999955348</c:v>
                </c:pt>
                <c:pt idx="18611">
                  <c:v>6.4621526999981143</c:v>
                </c:pt>
                <c:pt idx="18612">
                  <c:v>6.4625000000014552</c:v>
                </c:pt>
                <c:pt idx="18613">
                  <c:v>6.4628471999967587</c:v>
                </c:pt>
                <c:pt idx="18614">
                  <c:v>6.4631943999993382</c:v>
                </c:pt>
                <c:pt idx="18615">
                  <c:v>6.4635416000019177</c:v>
                </c:pt>
                <c:pt idx="18616">
                  <c:v>6.4638888999979827</c:v>
                </c:pt>
                <c:pt idx="18617">
                  <c:v>6.4642361000005621</c:v>
                </c:pt>
                <c:pt idx="18618">
                  <c:v>6.4645832999958657</c:v>
                </c:pt>
                <c:pt idx="18619">
                  <c:v>6.4649304999984452</c:v>
                </c:pt>
                <c:pt idx="18620">
                  <c:v>6.4652777000010246</c:v>
                </c:pt>
                <c:pt idx="18621">
                  <c:v>6.4656249999970896</c:v>
                </c:pt>
                <c:pt idx="18622">
                  <c:v>6.4659721999996691</c:v>
                </c:pt>
                <c:pt idx="18623">
                  <c:v>6.4663194000022486</c:v>
                </c:pt>
                <c:pt idx="18624">
                  <c:v>6.4666665999975521</c:v>
                </c:pt>
                <c:pt idx="18625">
                  <c:v>6.467013900000893</c:v>
                </c:pt>
                <c:pt idx="18626">
                  <c:v>6.4673610999961966</c:v>
                </c:pt>
                <c:pt idx="18627">
                  <c:v>6.4677082999987761</c:v>
                </c:pt>
                <c:pt idx="18628">
                  <c:v>6.4680555000013555</c:v>
                </c:pt>
                <c:pt idx="18629">
                  <c:v>6.4684026999966591</c:v>
                </c:pt>
                <c:pt idx="18630">
                  <c:v>6.46875</c:v>
                </c:pt>
                <c:pt idx="18631">
                  <c:v>6.4690971999953035</c:v>
                </c:pt>
                <c:pt idx="18632">
                  <c:v>6.469444399997883</c:v>
                </c:pt>
                <c:pt idx="18633">
                  <c:v>6.4697916000004625</c:v>
                </c:pt>
                <c:pt idx="18634">
                  <c:v>6.4701388999965275</c:v>
                </c:pt>
                <c:pt idx="18635">
                  <c:v>6.470486099999107</c:v>
                </c:pt>
                <c:pt idx="18636">
                  <c:v>6.4708333000016864</c:v>
                </c:pt>
                <c:pt idx="18637">
                  <c:v>6.47118049999699</c:v>
                </c:pt>
                <c:pt idx="18638">
                  <c:v>6.4715276999995694</c:v>
                </c:pt>
                <c:pt idx="18639">
                  <c:v>6.4718749999956344</c:v>
                </c:pt>
                <c:pt idx="18640">
                  <c:v>6.4722221999982139</c:v>
                </c:pt>
                <c:pt idx="18641">
                  <c:v>6.4725694000007934</c:v>
                </c:pt>
                <c:pt idx="18642">
                  <c:v>6.4729165999960969</c:v>
                </c:pt>
                <c:pt idx="18643">
                  <c:v>6.4732638999994379</c:v>
                </c:pt>
                <c:pt idx="18644">
                  <c:v>6.4736111000020173</c:v>
                </c:pt>
                <c:pt idx="18645">
                  <c:v>6.4739582999973209</c:v>
                </c:pt>
                <c:pt idx="18646">
                  <c:v>6.4743054999999003</c:v>
                </c:pt>
                <c:pt idx="18647">
                  <c:v>6.4746526999952039</c:v>
                </c:pt>
                <c:pt idx="18648">
                  <c:v>6.4749999999985448</c:v>
                </c:pt>
                <c:pt idx="18649">
                  <c:v>6.4753472000011243</c:v>
                </c:pt>
                <c:pt idx="18650">
                  <c:v>6.4756943999964278</c:v>
                </c:pt>
                <c:pt idx="18651">
                  <c:v>6.4760415999990073</c:v>
                </c:pt>
                <c:pt idx="18652">
                  <c:v>6.4763889000023482</c:v>
                </c:pt>
                <c:pt idx="18653">
                  <c:v>6.4767360999976518</c:v>
                </c:pt>
                <c:pt idx="18654">
                  <c:v>6.4770833000002312</c:v>
                </c:pt>
                <c:pt idx="18655">
                  <c:v>6.4774304999955348</c:v>
                </c:pt>
                <c:pt idx="18656">
                  <c:v>6.4777776999981143</c:v>
                </c:pt>
                <c:pt idx="18657">
                  <c:v>6.4781250000014552</c:v>
                </c:pt>
                <c:pt idx="18658">
                  <c:v>6.4784721999967587</c:v>
                </c:pt>
                <c:pt idx="18659">
                  <c:v>6.4788193999993382</c:v>
                </c:pt>
                <c:pt idx="18660">
                  <c:v>6.4791666000019177</c:v>
                </c:pt>
                <c:pt idx="18661">
                  <c:v>6.4795138999979827</c:v>
                </c:pt>
                <c:pt idx="18662">
                  <c:v>6.4798611000005621</c:v>
                </c:pt>
                <c:pt idx="18663">
                  <c:v>6.4802082999958657</c:v>
                </c:pt>
                <c:pt idx="18664">
                  <c:v>6.4805554999984452</c:v>
                </c:pt>
                <c:pt idx="18665">
                  <c:v>6.4809027000010246</c:v>
                </c:pt>
                <c:pt idx="18666">
                  <c:v>6.4812499999970896</c:v>
                </c:pt>
                <c:pt idx="18667">
                  <c:v>6.4815971999996691</c:v>
                </c:pt>
                <c:pt idx="18668">
                  <c:v>6.4819444000022486</c:v>
                </c:pt>
                <c:pt idx="18669">
                  <c:v>6.4822915999975521</c:v>
                </c:pt>
                <c:pt idx="18670">
                  <c:v>6.482638900000893</c:v>
                </c:pt>
                <c:pt idx="18671">
                  <c:v>6.4829860999961966</c:v>
                </c:pt>
                <c:pt idx="18672">
                  <c:v>6.4833332999987761</c:v>
                </c:pt>
                <c:pt idx="18673">
                  <c:v>6.4836805000013555</c:v>
                </c:pt>
                <c:pt idx="18674">
                  <c:v>6.4840276999966591</c:v>
                </c:pt>
                <c:pt idx="18675">
                  <c:v>6.484375</c:v>
                </c:pt>
                <c:pt idx="18676">
                  <c:v>6.4847221999953035</c:v>
                </c:pt>
                <c:pt idx="18677">
                  <c:v>6.485069399997883</c:v>
                </c:pt>
                <c:pt idx="18678">
                  <c:v>6.4854166000004625</c:v>
                </c:pt>
                <c:pt idx="18679">
                  <c:v>6.4857638999965275</c:v>
                </c:pt>
                <c:pt idx="18680">
                  <c:v>6.486111099999107</c:v>
                </c:pt>
                <c:pt idx="18681">
                  <c:v>6.4864583000016864</c:v>
                </c:pt>
                <c:pt idx="18682">
                  <c:v>6.48680549999699</c:v>
                </c:pt>
                <c:pt idx="18683">
                  <c:v>6.4871526999995694</c:v>
                </c:pt>
                <c:pt idx="18684">
                  <c:v>6.4874999999956344</c:v>
                </c:pt>
                <c:pt idx="18685">
                  <c:v>6.4878471999982139</c:v>
                </c:pt>
                <c:pt idx="18686">
                  <c:v>6.4881944000007934</c:v>
                </c:pt>
                <c:pt idx="18687">
                  <c:v>6.4885415999960969</c:v>
                </c:pt>
                <c:pt idx="18688">
                  <c:v>6.4888888999994379</c:v>
                </c:pt>
                <c:pt idx="18689">
                  <c:v>6.4892361000020173</c:v>
                </c:pt>
                <c:pt idx="18690">
                  <c:v>6.4895832999973209</c:v>
                </c:pt>
                <c:pt idx="18691">
                  <c:v>6.4899304999999003</c:v>
                </c:pt>
                <c:pt idx="18692">
                  <c:v>6.4902776999952039</c:v>
                </c:pt>
                <c:pt idx="18693">
                  <c:v>6.4906249999985448</c:v>
                </c:pt>
                <c:pt idx="18694">
                  <c:v>6.4909722000011243</c:v>
                </c:pt>
                <c:pt idx="18695">
                  <c:v>6.4913193999964278</c:v>
                </c:pt>
                <c:pt idx="18696">
                  <c:v>6.4916665999990073</c:v>
                </c:pt>
                <c:pt idx="18697">
                  <c:v>6.4920139000023482</c:v>
                </c:pt>
                <c:pt idx="18698">
                  <c:v>6.4923610999976518</c:v>
                </c:pt>
                <c:pt idx="18699">
                  <c:v>6.4927083000002312</c:v>
                </c:pt>
                <c:pt idx="18700">
                  <c:v>6.4930554999955348</c:v>
                </c:pt>
                <c:pt idx="18701">
                  <c:v>6.4934026999981143</c:v>
                </c:pt>
                <c:pt idx="18702">
                  <c:v>6.4937500000014552</c:v>
                </c:pt>
                <c:pt idx="18703">
                  <c:v>6.4940971999967587</c:v>
                </c:pt>
                <c:pt idx="18704">
                  <c:v>6.4944443999993382</c:v>
                </c:pt>
                <c:pt idx="18705">
                  <c:v>6.4947916000019177</c:v>
                </c:pt>
                <c:pt idx="18706">
                  <c:v>6.4951388999979827</c:v>
                </c:pt>
                <c:pt idx="18707">
                  <c:v>6.4954861000005621</c:v>
                </c:pt>
                <c:pt idx="18708">
                  <c:v>6.4958332999958657</c:v>
                </c:pt>
                <c:pt idx="18709">
                  <c:v>6.4961804999984452</c:v>
                </c:pt>
                <c:pt idx="18710">
                  <c:v>6.4965277000010246</c:v>
                </c:pt>
                <c:pt idx="18711">
                  <c:v>6.4968749999970896</c:v>
                </c:pt>
                <c:pt idx="18712">
                  <c:v>6.4972221999996691</c:v>
                </c:pt>
                <c:pt idx="18713">
                  <c:v>6.4975694000022486</c:v>
                </c:pt>
                <c:pt idx="18714">
                  <c:v>6.4979165999975521</c:v>
                </c:pt>
                <c:pt idx="18715">
                  <c:v>6.498263900000893</c:v>
                </c:pt>
                <c:pt idx="18716">
                  <c:v>6.4986110999961966</c:v>
                </c:pt>
                <c:pt idx="18717">
                  <c:v>6.4989582999987761</c:v>
                </c:pt>
                <c:pt idx="18718">
                  <c:v>6.4993055000013555</c:v>
                </c:pt>
                <c:pt idx="18719">
                  <c:v>6.4996526999966591</c:v>
                </c:pt>
                <c:pt idx="18720">
                  <c:v>6.5</c:v>
                </c:pt>
                <c:pt idx="18721">
                  <c:v>6.5003471999953035</c:v>
                </c:pt>
                <c:pt idx="18722">
                  <c:v>6.500694399997883</c:v>
                </c:pt>
                <c:pt idx="18723">
                  <c:v>6.5010416000004625</c:v>
                </c:pt>
                <c:pt idx="18724">
                  <c:v>6.5013888999965275</c:v>
                </c:pt>
                <c:pt idx="18725">
                  <c:v>6.501736099999107</c:v>
                </c:pt>
                <c:pt idx="18726">
                  <c:v>6.5020833000016864</c:v>
                </c:pt>
                <c:pt idx="18727">
                  <c:v>6.50243049999699</c:v>
                </c:pt>
                <c:pt idx="18728">
                  <c:v>6.5027776999995694</c:v>
                </c:pt>
                <c:pt idx="18729">
                  <c:v>6.5031249999956344</c:v>
                </c:pt>
                <c:pt idx="18730">
                  <c:v>6.5034721999982139</c:v>
                </c:pt>
                <c:pt idx="18731">
                  <c:v>6.5038194000007934</c:v>
                </c:pt>
                <c:pt idx="18732">
                  <c:v>6.5041665999960969</c:v>
                </c:pt>
                <c:pt idx="18733">
                  <c:v>6.5045138999994379</c:v>
                </c:pt>
                <c:pt idx="18734">
                  <c:v>6.5048611000020173</c:v>
                </c:pt>
                <c:pt idx="18735">
                  <c:v>6.5052082999973209</c:v>
                </c:pt>
                <c:pt idx="18736">
                  <c:v>6.5055554999999003</c:v>
                </c:pt>
                <c:pt idx="18737">
                  <c:v>6.5059026999952039</c:v>
                </c:pt>
                <c:pt idx="18738">
                  <c:v>6.5062499999985448</c:v>
                </c:pt>
                <c:pt idx="18739">
                  <c:v>6.5065972000011243</c:v>
                </c:pt>
                <c:pt idx="18740">
                  <c:v>6.5069443999964278</c:v>
                </c:pt>
                <c:pt idx="18741">
                  <c:v>6.5072915999990073</c:v>
                </c:pt>
                <c:pt idx="18742">
                  <c:v>6.5076389000023482</c:v>
                </c:pt>
                <c:pt idx="18743">
                  <c:v>6.5079860999976518</c:v>
                </c:pt>
                <c:pt idx="18744">
                  <c:v>6.5083333000002312</c:v>
                </c:pt>
                <c:pt idx="18745">
                  <c:v>6.5086804999955348</c:v>
                </c:pt>
                <c:pt idx="18746">
                  <c:v>6.5090276999981143</c:v>
                </c:pt>
                <c:pt idx="18747">
                  <c:v>6.5093750000014552</c:v>
                </c:pt>
                <c:pt idx="18748">
                  <c:v>6.5097221999967587</c:v>
                </c:pt>
                <c:pt idx="18749">
                  <c:v>6.5100693999993382</c:v>
                </c:pt>
                <c:pt idx="18750">
                  <c:v>6.5104166000019177</c:v>
                </c:pt>
                <c:pt idx="18751">
                  <c:v>6.5107638999979827</c:v>
                </c:pt>
                <c:pt idx="18752">
                  <c:v>6.5111111000005621</c:v>
                </c:pt>
                <c:pt idx="18753">
                  <c:v>6.5114582999958657</c:v>
                </c:pt>
                <c:pt idx="18754">
                  <c:v>6.5118054999984452</c:v>
                </c:pt>
                <c:pt idx="18755">
                  <c:v>6.5121527000010246</c:v>
                </c:pt>
                <c:pt idx="18756">
                  <c:v>6.5124999999970896</c:v>
                </c:pt>
                <c:pt idx="18757">
                  <c:v>6.5128471999996691</c:v>
                </c:pt>
                <c:pt idx="18758">
                  <c:v>6.5131944000022486</c:v>
                </c:pt>
                <c:pt idx="18759">
                  <c:v>6.5135415999975521</c:v>
                </c:pt>
                <c:pt idx="18760">
                  <c:v>6.513888900000893</c:v>
                </c:pt>
                <c:pt idx="18761">
                  <c:v>6.5142360999961966</c:v>
                </c:pt>
                <c:pt idx="18762">
                  <c:v>6.5145832999987761</c:v>
                </c:pt>
                <c:pt idx="18763">
                  <c:v>6.5149305000013555</c:v>
                </c:pt>
                <c:pt idx="18764">
                  <c:v>6.5152776999966591</c:v>
                </c:pt>
                <c:pt idx="18765">
                  <c:v>6.515625</c:v>
                </c:pt>
                <c:pt idx="18766">
                  <c:v>6.5159721999953035</c:v>
                </c:pt>
                <c:pt idx="18767">
                  <c:v>6.516319399997883</c:v>
                </c:pt>
                <c:pt idx="18768">
                  <c:v>6.5166666000004625</c:v>
                </c:pt>
                <c:pt idx="18769">
                  <c:v>6.5170138999965275</c:v>
                </c:pt>
                <c:pt idx="18770">
                  <c:v>6.517361099999107</c:v>
                </c:pt>
                <c:pt idx="18771">
                  <c:v>6.5177083000016864</c:v>
                </c:pt>
                <c:pt idx="18772">
                  <c:v>6.51805549999699</c:v>
                </c:pt>
                <c:pt idx="18773">
                  <c:v>6.5184026999995694</c:v>
                </c:pt>
                <c:pt idx="18774">
                  <c:v>6.5187499999956344</c:v>
                </c:pt>
                <c:pt idx="18775">
                  <c:v>6.5190971999982139</c:v>
                </c:pt>
                <c:pt idx="18776">
                  <c:v>6.5194444000007934</c:v>
                </c:pt>
                <c:pt idx="18777">
                  <c:v>6.5197915999960969</c:v>
                </c:pt>
                <c:pt idx="18778">
                  <c:v>6.5201388999994379</c:v>
                </c:pt>
                <c:pt idx="18779">
                  <c:v>6.5204861000020173</c:v>
                </c:pt>
                <c:pt idx="18780">
                  <c:v>6.5208332999973209</c:v>
                </c:pt>
                <c:pt idx="18781">
                  <c:v>6.5211804999999003</c:v>
                </c:pt>
                <c:pt idx="18782">
                  <c:v>6.5215276999952039</c:v>
                </c:pt>
                <c:pt idx="18783">
                  <c:v>6.5218749999985448</c:v>
                </c:pt>
                <c:pt idx="18784">
                  <c:v>6.5222222000011243</c:v>
                </c:pt>
                <c:pt idx="18785">
                  <c:v>6.5225693999964278</c:v>
                </c:pt>
                <c:pt idx="18786">
                  <c:v>6.5229165999990073</c:v>
                </c:pt>
                <c:pt idx="18787">
                  <c:v>6.5232639000023482</c:v>
                </c:pt>
                <c:pt idx="18788">
                  <c:v>6.5236110999976518</c:v>
                </c:pt>
                <c:pt idx="18789">
                  <c:v>6.5239583000002312</c:v>
                </c:pt>
                <c:pt idx="18790">
                  <c:v>6.5243054999955348</c:v>
                </c:pt>
                <c:pt idx="18791">
                  <c:v>6.5246526999981143</c:v>
                </c:pt>
                <c:pt idx="18792">
                  <c:v>6.5250000000014552</c:v>
                </c:pt>
                <c:pt idx="18793">
                  <c:v>6.5253471999967587</c:v>
                </c:pt>
                <c:pt idx="18794">
                  <c:v>6.5256943999993382</c:v>
                </c:pt>
                <c:pt idx="18795">
                  <c:v>6.5260416000019177</c:v>
                </c:pt>
                <c:pt idx="18796">
                  <c:v>6.5263888999979827</c:v>
                </c:pt>
                <c:pt idx="18797">
                  <c:v>6.5267361000005621</c:v>
                </c:pt>
                <c:pt idx="18798">
                  <c:v>6.5270832999958657</c:v>
                </c:pt>
                <c:pt idx="18799">
                  <c:v>6.5274304999984452</c:v>
                </c:pt>
                <c:pt idx="18800">
                  <c:v>6.5277777000010246</c:v>
                </c:pt>
                <c:pt idx="18801">
                  <c:v>6.5281249999970896</c:v>
                </c:pt>
                <c:pt idx="18802">
                  <c:v>6.5284721999996691</c:v>
                </c:pt>
                <c:pt idx="18803">
                  <c:v>6.5288194000022486</c:v>
                </c:pt>
                <c:pt idx="18804">
                  <c:v>6.5291665999975521</c:v>
                </c:pt>
                <c:pt idx="18805">
                  <c:v>6.529513900000893</c:v>
                </c:pt>
                <c:pt idx="18806">
                  <c:v>6.5298610999961966</c:v>
                </c:pt>
                <c:pt idx="18807">
                  <c:v>6.5302082999987761</c:v>
                </c:pt>
                <c:pt idx="18808">
                  <c:v>6.5305555000013555</c:v>
                </c:pt>
                <c:pt idx="18809">
                  <c:v>6.5309026999966591</c:v>
                </c:pt>
                <c:pt idx="18810">
                  <c:v>6.53125</c:v>
                </c:pt>
                <c:pt idx="18811">
                  <c:v>6.5315971999953035</c:v>
                </c:pt>
                <c:pt idx="18812">
                  <c:v>6.531944399997883</c:v>
                </c:pt>
                <c:pt idx="18813">
                  <c:v>6.5322916000004625</c:v>
                </c:pt>
                <c:pt idx="18814">
                  <c:v>6.5326388999965275</c:v>
                </c:pt>
                <c:pt idx="18815">
                  <c:v>6.532986099999107</c:v>
                </c:pt>
                <c:pt idx="18816">
                  <c:v>6.5333333000016864</c:v>
                </c:pt>
                <c:pt idx="18817">
                  <c:v>6.53368049999699</c:v>
                </c:pt>
                <c:pt idx="18818">
                  <c:v>6.5340276999995694</c:v>
                </c:pt>
                <c:pt idx="18819">
                  <c:v>6.5343749999956344</c:v>
                </c:pt>
                <c:pt idx="18820">
                  <c:v>6.5347221999982139</c:v>
                </c:pt>
                <c:pt idx="18821">
                  <c:v>6.5350694000007934</c:v>
                </c:pt>
                <c:pt idx="18822">
                  <c:v>6.5354165999960969</c:v>
                </c:pt>
                <c:pt idx="18823">
                  <c:v>6.5357638999994379</c:v>
                </c:pt>
                <c:pt idx="18824">
                  <c:v>6.5361111000020173</c:v>
                </c:pt>
                <c:pt idx="18825">
                  <c:v>6.5364582999973209</c:v>
                </c:pt>
                <c:pt idx="18826">
                  <c:v>6.5368054999999003</c:v>
                </c:pt>
                <c:pt idx="18827">
                  <c:v>6.5371526999952039</c:v>
                </c:pt>
                <c:pt idx="18828">
                  <c:v>6.5374999999985448</c:v>
                </c:pt>
                <c:pt idx="18829">
                  <c:v>6.5378472000011243</c:v>
                </c:pt>
                <c:pt idx="18830">
                  <c:v>6.5381943999964278</c:v>
                </c:pt>
                <c:pt idx="18831">
                  <c:v>6.5385415999990073</c:v>
                </c:pt>
                <c:pt idx="18832">
                  <c:v>6.5388889000023482</c:v>
                </c:pt>
                <c:pt idx="18833">
                  <c:v>6.5392360999976518</c:v>
                </c:pt>
                <c:pt idx="18834">
                  <c:v>6.5395833000002312</c:v>
                </c:pt>
                <c:pt idx="18835">
                  <c:v>6.5399304999955348</c:v>
                </c:pt>
                <c:pt idx="18836">
                  <c:v>6.5402776999981143</c:v>
                </c:pt>
                <c:pt idx="18837">
                  <c:v>6.5406250000014552</c:v>
                </c:pt>
                <c:pt idx="18838">
                  <c:v>6.5409721999967587</c:v>
                </c:pt>
                <c:pt idx="18839">
                  <c:v>6.5413193999993382</c:v>
                </c:pt>
                <c:pt idx="18840">
                  <c:v>6.5416666000019177</c:v>
                </c:pt>
                <c:pt idx="18841">
                  <c:v>6.5420138999979827</c:v>
                </c:pt>
                <c:pt idx="18842">
                  <c:v>6.5423611000005621</c:v>
                </c:pt>
                <c:pt idx="18843">
                  <c:v>6.5427082999958657</c:v>
                </c:pt>
                <c:pt idx="18844">
                  <c:v>6.5430554999984452</c:v>
                </c:pt>
                <c:pt idx="18845">
                  <c:v>6.5434027000010246</c:v>
                </c:pt>
                <c:pt idx="18846">
                  <c:v>6.5437499999970896</c:v>
                </c:pt>
                <c:pt idx="18847">
                  <c:v>6.5440971999996691</c:v>
                </c:pt>
                <c:pt idx="18848">
                  <c:v>6.5444444000022486</c:v>
                </c:pt>
                <c:pt idx="18849">
                  <c:v>6.5447915999975521</c:v>
                </c:pt>
                <c:pt idx="18850">
                  <c:v>6.545138900000893</c:v>
                </c:pt>
                <c:pt idx="18851">
                  <c:v>6.5454860999961966</c:v>
                </c:pt>
                <c:pt idx="18852">
                  <c:v>6.5458332999987761</c:v>
                </c:pt>
                <c:pt idx="18853">
                  <c:v>6.5461805000013555</c:v>
                </c:pt>
                <c:pt idx="18854">
                  <c:v>6.5465276999966591</c:v>
                </c:pt>
                <c:pt idx="18855">
                  <c:v>6.546875</c:v>
                </c:pt>
                <c:pt idx="18856">
                  <c:v>6.5472221999953035</c:v>
                </c:pt>
                <c:pt idx="18857">
                  <c:v>6.547569399997883</c:v>
                </c:pt>
                <c:pt idx="18858">
                  <c:v>6.5479166000004625</c:v>
                </c:pt>
                <c:pt idx="18859">
                  <c:v>6.5482638999965275</c:v>
                </c:pt>
                <c:pt idx="18860">
                  <c:v>6.548611099999107</c:v>
                </c:pt>
                <c:pt idx="18861">
                  <c:v>6.5489583000016864</c:v>
                </c:pt>
                <c:pt idx="18862">
                  <c:v>6.54930549999699</c:v>
                </c:pt>
                <c:pt idx="18863">
                  <c:v>6.5496526999995694</c:v>
                </c:pt>
                <c:pt idx="18864">
                  <c:v>6.5499999999956344</c:v>
                </c:pt>
                <c:pt idx="18865">
                  <c:v>6.5503471999982139</c:v>
                </c:pt>
                <c:pt idx="18866">
                  <c:v>6.5506944000007934</c:v>
                </c:pt>
                <c:pt idx="18867">
                  <c:v>6.5510415999960969</c:v>
                </c:pt>
                <c:pt idx="18868">
                  <c:v>6.5513888999994379</c:v>
                </c:pt>
                <c:pt idx="18869">
                  <c:v>6.5517361000020173</c:v>
                </c:pt>
                <c:pt idx="18870">
                  <c:v>6.5520832999973209</c:v>
                </c:pt>
                <c:pt idx="18871">
                  <c:v>6.5524304999999003</c:v>
                </c:pt>
                <c:pt idx="18872">
                  <c:v>6.5527776999952039</c:v>
                </c:pt>
                <c:pt idx="18873">
                  <c:v>6.5531249999985448</c:v>
                </c:pt>
                <c:pt idx="18874">
                  <c:v>6.5534722000011243</c:v>
                </c:pt>
                <c:pt idx="18875">
                  <c:v>6.5538193999964278</c:v>
                </c:pt>
                <c:pt idx="18876">
                  <c:v>6.5541665999990073</c:v>
                </c:pt>
                <c:pt idx="18877">
                  <c:v>6.5545139000023482</c:v>
                </c:pt>
                <c:pt idx="18878">
                  <c:v>6.5548610999976518</c:v>
                </c:pt>
                <c:pt idx="18879">
                  <c:v>6.5552083000002312</c:v>
                </c:pt>
                <c:pt idx="18880">
                  <c:v>6.5555554999955348</c:v>
                </c:pt>
                <c:pt idx="18881">
                  <c:v>6.5559026999981143</c:v>
                </c:pt>
                <c:pt idx="18882">
                  <c:v>6.5562500000014552</c:v>
                </c:pt>
                <c:pt idx="18883">
                  <c:v>6.5565971999967587</c:v>
                </c:pt>
                <c:pt idx="18884">
                  <c:v>6.5569443999993382</c:v>
                </c:pt>
                <c:pt idx="18885">
                  <c:v>6.5572916000019177</c:v>
                </c:pt>
                <c:pt idx="18886">
                  <c:v>6.5576388999979827</c:v>
                </c:pt>
                <c:pt idx="18887">
                  <c:v>6.5579861000005621</c:v>
                </c:pt>
                <c:pt idx="18888">
                  <c:v>6.5583332999958657</c:v>
                </c:pt>
                <c:pt idx="18889">
                  <c:v>6.5586804999984452</c:v>
                </c:pt>
                <c:pt idx="18890">
                  <c:v>6.5590277000010246</c:v>
                </c:pt>
                <c:pt idx="18891">
                  <c:v>6.5593749999970896</c:v>
                </c:pt>
                <c:pt idx="18892">
                  <c:v>6.5597221999996691</c:v>
                </c:pt>
                <c:pt idx="18893">
                  <c:v>6.5600694000022486</c:v>
                </c:pt>
                <c:pt idx="18894">
                  <c:v>6.5604165999975521</c:v>
                </c:pt>
                <c:pt idx="18895">
                  <c:v>6.560763900000893</c:v>
                </c:pt>
                <c:pt idx="18896">
                  <c:v>6.5611110999961966</c:v>
                </c:pt>
                <c:pt idx="18897">
                  <c:v>6.5614582999987761</c:v>
                </c:pt>
                <c:pt idx="18898">
                  <c:v>6.5618055000013555</c:v>
                </c:pt>
                <c:pt idx="18899">
                  <c:v>6.5621526999966591</c:v>
                </c:pt>
                <c:pt idx="18900">
                  <c:v>6.5625</c:v>
                </c:pt>
                <c:pt idx="18901">
                  <c:v>6.5628471999953035</c:v>
                </c:pt>
                <c:pt idx="18902">
                  <c:v>6.563194399997883</c:v>
                </c:pt>
                <c:pt idx="18903">
                  <c:v>6.5635416000004625</c:v>
                </c:pt>
                <c:pt idx="18904">
                  <c:v>6.5638888999965275</c:v>
                </c:pt>
                <c:pt idx="18905">
                  <c:v>6.564236099999107</c:v>
                </c:pt>
                <c:pt idx="18906">
                  <c:v>6.5645833000016864</c:v>
                </c:pt>
                <c:pt idx="18907">
                  <c:v>6.56493049999699</c:v>
                </c:pt>
                <c:pt idx="18908">
                  <c:v>6.5652776999995694</c:v>
                </c:pt>
                <c:pt idx="18909">
                  <c:v>6.5656249999956344</c:v>
                </c:pt>
                <c:pt idx="18910">
                  <c:v>6.5659721999982139</c:v>
                </c:pt>
                <c:pt idx="18911">
                  <c:v>6.5663194000007934</c:v>
                </c:pt>
                <c:pt idx="18912">
                  <c:v>6.5666665999960969</c:v>
                </c:pt>
                <c:pt idx="18913">
                  <c:v>6.5670138999994379</c:v>
                </c:pt>
                <c:pt idx="18914">
                  <c:v>6.5673611000020173</c:v>
                </c:pt>
                <c:pt idx="18915">
                  <c:v>6.5677082999973209</c:v>
                </c:pt>
                <c:pt idx="18916">
                  <c:v>6.5680554999999003</c:v>
                </c:pt>
                <c:pt idx="18917">
                  <c:v>6.5684026999952039</c:v>
                </c:pt>
                <c:pt idx="18918">
                  <c:v>6.5687499999985448</c:v>
                </c:pt>
                <c:pt idx="18919">
                  <c:v>6.5690972000011243</c:v>
                </c:pt>
                <c:pt idx="18920">
                  <c:v>6.5694443999964278</c:v>
                </c:pt>
                <c:pt idx="18921">
                  <c:v>6.5697915999990073</c:v>
                </c:pt>
                <c:pt idx="18922">
                  <c:v>6.5701389000023482</c:v>
                </c:pt>
                <c:pt idx="18923">
                  <c:v>6.5704860999976518</c:v>
                </c:pt>
                <c:pt idx="18924">
                  <c:v>6.5708333000002312</c:v>
                </c:pt>
                <c:pt idx="18925">
                  <c:v>6.5711804999955348</c:v>
                </c:pt>
                <c:pt idx="18926">
                  <c:v>6.5715276999981143</c:v>
                </c:pt>
                <c:pt idx="18927">
                  <c:v>6.5718750000014552</c:v>
                </c:pt>
                <c:pt idx="18928">
                  <c:v>6.5722221999967587</c:v>
                </c:pt>
                <c:pt idx="18929">
                  <c:v>6.5725693999993382</c:v>
                </c:pt>
                <c:pt idx="18930">
                  <c:v>6.5729166000019177</c:v>
                </c:pt>
                <c:pt idx="18931">
                  <c:v>6.5732638999979827</c:v>
                </c:pt>
                <c:pt idx="18932">
                  <c:v>6.5736111000005621</c:v>
                </c:pt>
                <c:pt idx="18933">
                  <c:v>6.5739582999958657</c:v>
                </c:pt>
                <c:pt idx="18934">
                  <c:v>6.5743054999984452</c:v>
                </c:pt>
                <c:pt idx="18935">
                  <c:v>6.5746527000010246</c:v>
                </c:pt>
                <c:pt idx="18936">
                  <c:v>6.5749999999970896</c:v>
                </c:pt>
                <c:pt idx="18937">
                  <c:v>6.5753471999996691</c:v>
                </c:pt>
                <c:pt idx="18938">
                  <c:v>6.5756944000022486</c:v>
                </c:pt>
                <c:pt idx="18939">
                  <c:v>6.5760415999975521</c:v>
                </c:pt>
                <c:pt idx="18940">
                  <c:v>6.576388900000893</c:v>
                </c:pt>
                <c:pt idx="18941">
                  <c:v>6.5767360999961966</c:v>
                </c:pt>
                <c:pt idx="18942">
                  <c:v>6.5770832999987761</c:v>
                </c:pt>
                <c:pt idx="18943">
                  <c:v>6.5774305000013555</c:v>
                </c:pt>
                <c:pt idx="18944">
                  <c:v>6.5777776999966591</c:v>
                </c:pt>
                <c:pt idx="18945">
                  <c:v>6.578125</c:v>
                </c:pt>
                <c:pt idx="18946">
                  <c:v>6.5784721999953035</c:v>
                </c:pt>
                <c:pt idx="18947">
                  <c:v>6.578819399997883</c:v>
                </c:pt>
                <c:pt idx="18948">
                  <c:v>6.5791666000004625</c:v>
                </c:pt>
                <c:pt idx="18949">
                  <c:v>6.5795138999965275</c:v>
                </c:pt>
                <c:pt idx="18950">
                  <c:v>6.579861099999107</c:v>
                </c:pt>
                <c:pt idx="18951">
                  <c:v>6.5802083000016864</c:v>
                </c:pt>
                <c:pt idx="18952">
                  <c:v>6.58055549999699</c:v>
                </c:pt>
                <c:pt idx="18953">
                  <c:v>6.5809026999995694</c:v>
                </c:pt>
                <c:pt idx="18954">
                  <c:v>6.5812499999956344</c:v>
                </c:pt>
                <c:pt idx="18955">
                  <c:v>6.5815971999982139</c:v>
                </c:pt>
                <c:pt idx="18956">
                  <c:v>6.5819444000007934</c:v>
                </c:pt>
                <c:pt idx="18957">
                  <c:v>6.5822915999960969</c:v>
                </c:pt>
                <c:pt idx="18958">
                  <c:v>6.5826388999994379</c:v>
                </c:pt>
                <c:pt idx="18959">
                  <c:v>6.5829861000020173</c:v>
                </c:pt>
                <c:pt idx="18960">
                  <c:v>6.5833332999973209</c:v>
                </c:pt>
                <c:pt idx="18961">
                  <c:v>6.5836804999999003</c:v>
                </c:pt>
                <c:pt idx="18962">
                  <c:v>6.5840276999952039</c:v>
                </c:pt>
                <c:pt idx="18963">
                  <c:v>6.5843749999985448</c:v>
                </c:pt>
                <c:pt idx="18964">
                  <c:v>6.5847222000011243</c:v>
                </c:pt>
                <c:pt idx="18965">
                  <c:v>6.5850693999964278</c:v>
                </c:pt>
                <c:pt idx="18966">
                  <c:v>6.5854165999990073</c:v>
                </c:pt>
                <c:pt idx="18967">
                  <c:v>6.5857639000023482</c:v>
                </c:pt>
                <c:pt idx="18968">
                  <c:v>6.5861110999976518</c:v>
                </c:pt>
                <c:pt idx="18969">
                  <c:v>6.5864583000002312</c:v>
                </c:pt>
                <c:pt idx="18970">
                  <c:v>6.5868054999955348</c:v>
                </c:pt>
                <c:pt idx="18971">
                  <c:v>6.5871526999981143</c:v>
                </c:pt>
                <c:pt idx="18972">
                  <c:v>6.5875000000014552</c:v>
                </c:pt>
                <c:pt idx="18973">
                  <c:v>6.5878471999967587</c:v>
                </c:pt>
                <c:pt idx="18974">
                  <c:v>6.5881943999993382</c:v>
                </c:pt>
                <c:pt idx="18975">
                  <c:v>6.5885416000019177</c:v>
                </c:pt>
                <c:pt idx="18976">
                  <c:v>6.5888888999979827</c:v>
                </c:pt>
                <c:pt idx="18977">
                  <c:v>6.5892361000005621</c:v>
                </c:pt>
                <c:pt idx="18978">
                  <c:v>6.5895832999958657</c:v>
                </c:pt>
                <c:pt idx="18979">
                  <c:v>6.5899304999984452</c:v>
                </c:pt>
                <c:pt idx="18980">
                  <c:v>6.5902777000010246</c:v>
                </c:pt>
                <c:pt idx="18981">
                  <c:v>6.5906249999970896</c:v>
                </c:pt>
                <c:pt idx="18982">
                  <c:v>6.5909721999996691</c:v>
                </c:pt>
                <c:pt idx="18983">
                  <c:v>6.5913194000022486</c:v>
                </c:pt>
                <c:pt idx="18984">
                  <c:v>6.5916665999975521</c:v>
                </c:pt>
                <c:pt idx="18985">
                  <c:v>6.592013900000893</c:v>
                </c:pt>
                <c:pt idx="18986">
                  <c:v>6.5923610999961966</c:v>
                </c:pt>
                <c:pt idx="18987">
                  <c:v>6.5927082999987761</c:v>
                </c:pt>
                <c:pt idx="18988">
                  <c:v>6.5930555000013555</c:v>
                </c:pt>
                <c:pt idx="18989">
                  <c:v>6.5934026999966591</c:v>
                </c:pt>
                <c:pt idx="18990">
                  <c:v>6.59375</c:v>
                </c:pt>
                <c:pt idx="18991">
                  <c:v>6.5940971999953035</c:v>
                </c:pt>
                <c:pt idx="18992">
                  <c:v>6.594444399997883</c:v>
                </c:pt>
                <c:pt idx="18993">
                  <c:v>6.5947916000004625</c:v>
                </c:pt>
                <c:pt idx="18994">
                  <c:v>6.5951388999965275</c:v>
                </c:pt>
                <c:pt idx="18995">
                  <c:v>6.595486099999107</c:v>
                </c:pt>
                <c:pt idx="18996">
                  <c:v>6.5958333000016864</c:v>
                </c:pt>
                <c:pt idx="18997">
                  <c:v>6.59618049999699</c:v>
                </c:pt>
                <c:pt idx="18998">
                  <c:v>6.5965276999995694</c:v>
                </c:pt>
                <c:pt idx="18999">
                  <c:v>6.5968749999956344</c:v>
                </c:pt>
                <c:pt idx="19000">
                  <c:v>6.5972221999982139</c:v>
                </c:pt>
                <c:pt idx="19001">
                  <c:v>6.5975694000007934</c:v>
                </c:pt>
                <c:pt idx="19002">
                  <c:v>6.5979165999960969</c:v>
                </c:pt>
                <c:pt idx="19003">
                  <c:v>6.5982638999994379</c:v>
                </c:pt>
                <c:pt idx="19004">
                  <c:v>6.5986111000020173</c:v>
                </c:pt>
                <c:pt idx="19005">
                  <c:v>6.5989582999973209</c:v>
                </c:pt>
                <c:pt idx="19006">
                  <c:v>6.5993054999999003</c:v>
                </c:pt>
                <c:pt idx="19007">
                  <c:v>6.5996526999952039</c:v>
                </c:pt>
                <c:pt idx="19008">
                  <c:v>6.5999999999985448</c:v>
                </c:pt>
                <c:pt idx="19009">
                  <c:v>6.6003472000011243</c:v>
                </c:pt>
                <c:pt idx="19010">
                  <c:v>6.6006943999964278</c:v>
                </c:pt>
                <c:pt idx="19011">
                  <c:v>6.6010415999990073</c:v>
                </c:pt>
                <c:pt idx="19012">
                  <c:v>6.6013889000023482</c:v>
                </c:pt>
                <c:pt idx="19013">
                  <c:v>6.6017360999976518</c:v>
                </c:pt>
                <c:pt idx="19014">
                  <c:v>6.6020833000002312</c:v>
                </c:pt>
                <c:pt idx="19015">
                  <c:v>6.6024304999955348</c:v>
                </c:pt>
                <c:pt idx="19016">
                  <c:v>6.6027776999981143</c:v>
                </c:pt>
                <c:pt idx="19017">
                  <c:v>6.6031250000014552</c:v>
                </c:pt>
                <c:pt idx="19018">
                  <c:v>6.6034721999967587</c:v>
                </c:pt>
                <c:pt idx="19019">
                  <c:v>6.6038193999993382</c:v>
                </c:pt>
                <c:pt idx="19020">
                  <c:v>6.6041666000019177</c:v>
                </c:pt>
                <c:pt idx="19021">
                  <c:v>6.6045138999979827</c:v>
                </c:pt>
                <c:pt idx="19022">
                  <c:v>6.6048611000005621</c:v>
                </c:pt>
                <c:pt idx="19023">
                  <c:v>6.6052082999958657</c:v>
                </c:pt>
                <c:pt idx="19024">
                  <c:v>6.6055554999984452</c:v>
                </c:pt>
                <c:pt idx="19025">
                  <c:v>6.6059027000010246</c:v>
                </c:pt>
                <c:pt idx="19026">
                  <c:v>6.6062499999970896</c:v>
                </c:pt>
                <c:pt idx="19027">
                  <c:v>6.6065971999996691</c:v>
                </c:pt>
                <c:pt idx="19028">
                  <c:v>6.6069444000022486</c:v>
                </c:pt>
                <c:pt idx="19029">
                  <c:v>6.6072915999975521</c:v>
                </c:pt>
                <c:pt idx="19030">
                  <c:v>6.607638900000893</c:v>
                </c:pt>
                <c:pt idx="19031">
                  <c:v>6.6079860999961966</c:v>
                </c:pt>
                <c:pt idx="19032">
                  <c:v>6.6083332999987761</c:v>
                </c:pt>
                <c:pt idx="19033">
                  <c:v>6.6086805000013555</c:v>
                </c:pt>
                <c:pt idx="19034">
                  <c:v>6.6090276999966591</c:v>
                </c:pt>
                <c:pt idx="19035">
                  <c:v>6.609375</c:v>
                </c:pt>
                <c:pt idx="19036">
                  <c:v>6.6097221999953035</c:v>
                </c:pt>
                <c:pt idx="19037">
                  <c:v>6.610069399997883</c:v>
                </c:pt>
                <c:pt idx="19038">
                  <c:v>6.6104166000004625</c:v>
                </c:pt>
                <c:pt idx="19039">
                  <c:v>6.6107638999965275</c:v>
                </c:pt>
                <c:pt idx="19040">
                  <c:v>6.611111099999107</c:v>
                </c:pt>
                <c:pt idx="19041">
                  <c:v>6.6114583000016864</c:v>
                </c:pt>
                <c:pt idx="19042">
                  <c:v>6.61180549999699</c:v>
                </c:pt>
                <c:pt idx="19043">
                  <c:v>6.6121526999995694</c:v>
                </c:pt>
                <c:pt idx="19044">
                  <c:v>6.6124999999956344</c:v>
                </c:pt>
                <c:pt idx="19045">
                  <c:v>6.6128471999982139</c:v>
                </c:pt>
                <c:pt idx="19046">
                  <c:v>6.6131944000007934</c:v>
                </c:pt>
                <c:pt idx="19047">
                  <c:v>6.6135415999960969</c:v>
                </c:pt>
                <c:pt idx="19048">
                  <c:v>6.6138888999994379</c:v>
                </c:pt>
                <c:pt idx="19049">
                  <c:v>6.6142361000020173</c:v>
                </c:pt>
                <c:pt idx="19050">
                  <c:v>6.6145832999973209</c:v>
                </c:pt>
                <c:pt idx="19051">
                  <c:v>6.6149304999999003</c:v>
                </c:pt>
                <c:pt idx="19052">
                  <c:v>6.6152776999952039</c:v>
                </c:pt>
                <c:pt idx="19053">
                  <c:v>6.6156249999985448</c:v>
                </c:pt>
                <c:pt idx="19054">
                  <c:v>6.6159722000011243</c:v>
                </c:pt>
                <c:pt idx="19055">
                  <c:v>6.6163193999964278</c:v>
                </c:pt>
                <c:pt idx="19056">
                  <c:v>6.6166665999990073</c:v>
                </c:pt>
                <c:pt idx="19057">
                  <c:v>6.6170139000023482</c:v>
                </c:pt>
                <c:pt idx="19058">
                  <c:v>6.6173610999976518</c:v>
                </c:pt>
                <c:pt idx="19059">
                  <c:v>6.6177083000002312</c:v>
                </c:pt>
                <c:pt idx="19060">
                  <c:v>6.6180554999955348</c:v>
                </c:pt>
                <c:pt idx="19061">
                  <c:v>6.6184026999981143</c:v>
                </c:pt>
                <c:pt idx="19062">
                  <c:v>6.6187500000014552</c:v>
                </c:pt>
                <c:pt idx="19063">
                  <c:v>6.6190971999967587</c:v>
                </c:pt>
                <c:pt idx="19064">
                  <c:v>6.6194443999993382</c:v>
                </c:pt>
                <c:pt idx="19065">
                  <c:v>6.6197916000019177</c:v>
                </c:pt>
                <c:pt idx="19066">
                  <c:v>6.6201388999979827</c:v>
                </c:pt>
                <c:pt idx="19067">
                  <c:v>6.6204861000005621</c:v>
                </c:pt>
                <c:pt idx="19068">
                  <c:v>6.6208332999958657</c:v>
                </c:pt>
                <c:pt idx="19069">
                  <c:v>6.6211804999984452</c:v>
                </c:pt>
                <c:pt idx="19070">
                  <c:v>6.6215277000010246</c:v>
                </c:pt>
                <c:pt idx="19071">
                  <c:v>6.6218749999970896</c:v>
                </c:pt>
                <c:pt idx="19072">
                  <c:v>6.6222221999996691</c:v>
                </c:pt>
                <c:pt idx="19073">
                  <c:v>6.6225694000022486</c:v>
                </c:pt>
                <c:pt idx="19074">
                  <c:v>6.6229165999975521</c:v>
                </c:pt>
                <c:pt idx="19075">
                  <c:v>6.623263900000893</c:v>
                </c:pt>
                <c:pt idx="19076">
                  <c:v>6.6236110999961966</c:v>
                </c:pt>
                <c:pt idx="19077">
                  <c:v>6.6239582999987761</c:v>
                </c:pt>
                <c:pt idx="19078">
                  <c:v>6.6243055000013555</c:v>
                </c:pt>
                <c:pt idx="19079">
                  <c:v>6.6246526999966591</c:v>
                </c:pt>
                <c:pt idx="19080">
                  <c:v>6.625</c:v>
                </c:pt>
                <c:pt idx="19081">
                  <c:v>6.6253471999953035</c:v>
                </c:pt>
                <c:pt idx="19082">
                  <c:v>6.625694399997883</c:v>
                </c:pt>
                <c:pt idx="19083">
                  <c:v>6.6260416000004625</c:v>
                </c:pt>
                <c:pt idx="19084">
                  <c:v>6.6263888999965275</c:v>
                </c:pt>
                <c:pt idx="19085">
                  <c:v>6.626736099999107</c:v>
                </c:pt>
                <c:pt idx="19086">
                  <c:v>6.6270833000016864</c:v>
                </c:pt>
                <c:pt idx="19087">
                  <c:v>6.62743049999699</c:v>
                </c:pt>
                <c:pt idx="19088">
                  <c:v>6.6277776999995694</c:v>
                </c:pt>
                <c:pt idx="19089">
                  <c:v>6.6281249999956344</c:v>
                </c:pt>
                <c:pt idx="19090">
                  <c:v>6.6284721999982139</c:v>
                </c:pt>
                <c:pt idx="19091">
                  <c:v>6.6288194000007934</c:v>
                </c:pt>
                <c:pt idx="19092">
                  <c:v>6.6291665999960969</c:v>
                </c:pt>
                <c:pt idx="19093">
                  <c:v>6.6295138999994379</c:v>
                </c:pt>
                <c:pt idx="19094">
                  <c:v>6.6298611000020173</c:v>
                </c:pt>
                <c:pt idx="19095">
                  <c:v>6.6302082999973209</c:v>
                </c:pt>
                <c:pt idx="19096">
                  <c:v>6.6305554999999003</c:v>
                </c:pt>
                <c:pt idx="19097">
                  <c:v>6.6309026999952039</c:v>
                </c:pt>
                <c:pt idx="19098">
                  <c:v>6.6312499999985448</c:v>
                </c:pt>
                <c:pt idx="19099">
                  <c:v>6.6315972000011243</c:v>
                </c:pt>
                <c:pt idx="19100">
                  <c:v>6.6319443999964278</c:v>
                </c:pt>
                <c:pt idx="19101">
                  <c:v>6.6322915999990073</c:v>
                </c:pt>
                <c:pt idx="19102">
                  <c:v>6.6326389000023482</c:v>
                </c:pt>
                <c:pt idx="19103">
                  <c:v>6.6329860999976518</c:v>
                </c:pt>
                <c:pt idx="19104">
                  <c:v>6.6333333000002312</c:v>
                </c:pt>
                <c:pt idx="19105">
                  <c:v>6.6336804999955348</c:v>
                </c:pt>
                <c:pt idx="19106">
                  <c:v>6.6340276999981143</c:v>
                </c:pt>
                <c:pt idx="19107">
                  <c:v>6.6343750000014552</c:v>
                </c:pt>
                <c:pt idx="19108">
                  <c:v>6.6347221999967587</c:v>
                </c:pt>
                <c:pt idx="19109">
                  <c:v>6.6350693999993382</c:v>
                </c:pt>
                <c:pt idx="19110">
                  <c:v>6.6354166000019177</c:v>
                </c:pt>
                <c:pt idx="19111">
                  <c:v>6.6357638999979827</c:v>
                </c:pt>
                <c:pt idx="19112">
                  <c:v>6.6361111000005621</c:v>
                </c:pt>
                <c:pt idx="19113">
                  <c:v>6.6364582999958657</c:v>
                </c:pt>
                <c:pt idx="19114">
                  <c:v>6.6368054999984452</c:v>
                </c:pt>
                <c:pt idx="19115">
                  <c:v>6.6371527000010246</c:v>
                </c:pt>
                <c:pt idx="19116">
                  <c:v>6.6374999999970896</c:v>
                </c:pt>
                <c:pt idx="19117">
                  <c:v>6.6378471999996691</c:v>
                </c:pt>
                <c:pt idx="19118">
                  <c:v>6.6381944000022486</c:v>
                </c:pt>
                <c:pt idx="19119">
                  <c:v>6.6385415999975521</c:v>
                </c:pt>
                <c:pt idx="19120">
                  <c:v>6.638888900000893</c:v>
                </c:pt>
                <c:pt idx="19121">
                  <c:v>6.6392360999961966</c:v>
                </c:pt>
                <c:pt idx="19122">
                  <c:v>6.6395832999987761</c:v>
                </c:pt>
                <c:pt idx="19123">
                  <c:v>6.6399305000013555</c:v>
                </c:pt>
                <c:pt idx="19124">
                  <c:v>6.6402776999966591</c:v>
                </c:pt>
                <c:pt idx="19125">
                  <c:v>6.640625</c:v>
                </c:pt>
                <c:pt idx="19126">
                  <c:v>6.6409721999953035</c:v>
                </c:pt>
                <c:pt idx="19127">
                  <c:v>6.641319399997883</c:v>
                </c:pt>
                <c:pt idx="19128">
                  <c:v>6.6416666000004625</c:v>
                </c:pt>
                <c:pt idx="19129">
                  <c:v>6.6420138999965275</c:v>
                </c:pt>
                <c:pt idx="19130">
                  <c:v>6.642361099999107</c:v>
                </c:pt>
                <c:pt idx="19131">
                  <c:v>6.6427083000016864</c:v>
                </c:pt>
                <c:pt idx="19132">
                  <c:v>6.64305549999699</c:v>
                </c:pt>
                <c:pt idx="19133">
                  <c:v>6.6434026999995694</c:v>
                </c:pt>
                <c:pt idx="19134">
                  <c:v>6.6437499999956344</c:v>
                </c:pt>
                <c:pt idx="19135">
                  <c:v>6.6440971999982139</c:v>
                </c:pt>
                <c:pt idx="19136">
                  <c:v>6.6444444000007934</c:v>
                </c:pt>
                <c:pt idx="19137">
                  <c:v>6.6447915999960969</c:v>
                </c:pt>
                <c:pt idx="19138">
                  <c:v>6.6451388999994379</c:v>
                </c:pt>
                <c:pt idx="19139">
                  <c:v>6.6454861000020173</c:v>
                </c:pt>
                <c:pt idx="19140">
                  <c:v>6.6458332999973209</c:v>
                </c:pt>
                <c:pt idx="19141">
                  <c:v>6.6461804999999003</c:v>
                </c:pt>
                <c:pt idx="19142">
                  <c:v>6.6465276999952039</c:v>
                </c:pt>
                <c:pt idx="19143">
                  <c:v>6.6468749999985448</c:v>
                </c:pt>
                <c:pt idx="19144">
                  <c:v>6.6472222000011243</c:v>
                </c:pt>
                <c:pt idx="19145">
                  <c:v>6.6475693999964278</c:v>
                </c:pt>
                <c:pt idx="19146">
                  <c:v>6.6479165999990073</c:v>
                </c:pt>
                <c:pt idx="19147">
                  <c:v>6.6482639000023482</c:v>
                </c:pt>
                <c:pt idx="19148">
                  <c:v>6.6486110999976518</c:v>
                </c:pt>
                <c:pt idx="19149">
                  <c:v>6.6489583000002312</c:v>
                </c:pt>
                <c:pt idx="19150">
                  <c:v>6.6493054999955348</c:v>
                </c:pt>
                <c:pt idx="19151">
                  <c:v>6.6496526999981143</c:v>
                </c:pt>
                <c:pt idx="19152">
                  <c:v>6.6500000000014552</c:v>
                </c:pt>
                <c:pt idx="19153">
                  <c:v>6.6503471999967587</c:v>
                </c:pt>
                <c:pt idx="19154">
                  <c:v>6.6506943999993382</c:v>
                </c:pt>
                <c:pt idx="19155">
                  <c:v>6.6510416000019177</c:v>
                </c:pt>
                <c:pt idx="19156">
                  <c:v>6.6513888999979827</c:v>
                </c:pt>
                <c:pt idx="19157">
                  <c:v>6.6517361000005621</c:v>
                </c:pt>
                <c:pt idx="19158">
                  <c:v>6.6520832999958657</c:v>
                </c:pt>
                <c:pt idx="19159">
                  <c:v>6.6524304999984452</c:v>
                </c:pt>
                <c:pt idx="19160">
                  <c:v>6.6527777000010246</c:v>
                </c:pt>
                <c:pt idx="19161">
                  <c:v>6.6531249999970896</c:v>
                </c:pt>
                <c:pt idx="19162">
                  <c:v>6.6534721999996691</c:v>
                </c:pt>
                <c:pt idx="19163">
                  <c:v>6.6538194000022486</c:v>
                </c:pt>
                <c:pt idx="19164">
                  <c:v>6.6541665999975521</c:v>
                </c:pt>
                <c:pt idx="19165">
                  <c:v>6.654513900000893</c:v>
                </c:pt>
                <c:pt idx="19166">
                  <c:v>6.6548610999961966</c:v>
                </c:pt>
                <c:pt idx="19167">
                  <c:v>6.6552082999987761</c:v>
                </c:pt>
                <c:pt idx="19168">
                  <c:v>6.6555555000013555</c:v>
                </c:pt>
                <c:pt idx="19169">
                  <c:v>6.6559026999966591</c:v>
                </c:pt>
                <c:pt idx="19170">
                  <c:v>6.65625</c:v>
                </c:pt>
                <c:pt idx="19171">
                  <c:v>6.6565971999953035</c:v>
                </c:pt>
                <c:pt idx="19172">
                  <c:v>6.656944399997883</c:v>
                </c:pt>
                <c:pt idx="19173">
                  <c:v>6.6572916000004625</c:v>
                </c:pt>
                <c:pt idx="19174">
                  <c:v>6.6576388999965275</c:v>
                </c:pt>
                <c:pt idx="19175">
                  <c:v>6.657986099999107</c:v>
                </c:pt>
                <c:pt idx="19176">
                  <c:v>6.6583333000016864</c:v>
                </c:pt>
                <c:pt idx="19177">
                  <c:v>6.65868049999699</c:v>
                </c:pt>
                <c:pt idx="19178">
                  <c:v>6.6590276999995694</c:v>
                </c:pt>
                <c:pt idx="19179">
                  <c:v>6.6593749999956344</c:v>
                </c:pt>
                <c:pt idx="19180">
                  <c:v>6.6597221999982139</c:v>
                </c:pt>
                <c:pt idx="19181">
                  <c:v>6.6600694000007934</c:v>
                </c:pt>
                <c:pt idx="19182">
                  <c:v>6.6604165999960969</c:v>
                </c:pt>
                <c:pt idx="19183">
                  <c:v>6.6607638999994379</c:v>
                </c:pt>
                <c:pt idx="19184">
                  <c:v>6.6611111000020173</c:v>
                </c:pt>
                <c:pt idx="19185">
                  <c:v>6.6614582999973209</c:v>
                </c:pt>
                <c:pt idx="19186">
                  <c:v>6.6618054999999003</c:v>
                </c:pt>
                <c:pt idx="19187">
                  <c:v>6.6621526999952039</c:v>
                </c:pt>
                <c:pt idx="19188">
                  <c:v>6.6624999999985448</c:v>
                </c:pt>
                <c:pt idx="19189">
                  <c:v>6.6628472000011243</c:v>
                </c:pt>
                <c:pt idx="19190">
                  <c:v>6.6631943999964278</c:v>
                </c:pt>
                <c:pt idx="19191">
                  <c:v>6.6635415999990073</c:v>
                </c:pt>
                <c:pt idx="19192">
                  <c:v>6.6638889000023482</c:v>
                </c:pt>
                <c:pt idx="19193">
                  <c:v>6.6642360999976518</c:v>
                </c:pt>
                <c:pt idx="19194">
                  <c:v>6.6645833000002312</c:v>
                </c:pt>
                <c:pt idx="19195">
                  <c:v>6.6649304999955348</c:v>
                </c:pt>
                <c:pt idx="19196">
                  <c:v>6.6652776999981143</c:v>
                </c:pt>
                <c:pt idx="19197">
                  <c:v>6.6656250000014552</c:v>
                </c:pt>
                <c:pt idx="19198">
                  <c:v>6.6659721999967587</c:v>
                </c:pt>
                <c:pt idx="19199">
                  <c:v>6.6663193999993382</c:v>
                </c:pt>
                <c:pt idx="19200">
                  <c:v>6.6666666000019177</c:v>
                </c:pt>
                <c:pt idx="19201">
                  <c:v>6.6670138999979827</c:v>
                </c:pt>
                <c:pt idx="19202">
                  <c:v>6.6673611000005621</c:v>
                </c:pt>
                <c:pt idx="19203">
                  <c:v>6.6677082999958657</c:v>
                </c:pt>
                <c:pt idx="19204">
                  <c:v>6.6680554999984452</c:v>
                </c:pt>
                <c:pt idx="19205">
                  <c:v>6.6684027000010246</c:v>
                </c:pt>
                <c:pt idx="19206">
                  <c:v>6.6687499999970896</c:v>
                </c:pt>
                <c:pt idx="19207">
                  <c:v>6.6690971999996691</c:v>
                </c:pt>
                <c:pt idx="19208">
                  <c:v>6.6694444000022486</c:v>
                </c:pt>
                <c:pt idx="19209">
                  <c:v>6.6697915999975521</c:v>
                </c:pt>
                <c:pt idx="19210">
                  <c:v>6.670138900000893</c:v>
                </c:pt>
                <c:pt idx="19211">
                  <c:v>6.6704860999961966</c:v>
                </c:pt>
                <c:pt idx="19212">
                  <c:v>6.6708332999987761</c:v>
                </c:pt>
                <c:pt idx="19213">
                  <c:v>6.6711805000013555</c:v>
                </c:pt>
                <c:pt idx="19214">
                  <c:v>6.6715276999966591</c:v>
                </c:pt>
                <c:pt idx="19215">
                  <c:v>6.671875</c:v>
                </c:pt>
                <c:pt idx="19216">
                  <c:v>6.6722221999953035</c:v>
                </c:pt>
                <c:pt idx="19217">
                  <c:v>6.672569399997883</c:v>
                </c:pt>
                <c:pt idx="19218">
                  <c:v>6.6729166000004625</c:v>
                </c:pt>
                <c:pt idx="19219">
                  <c:v>6.6732638999965275</c:v>
                </c:pt>
                <c:pt idx="19220">
                  <c:v>6.673611099999107</c:v>
                </c:pt>
                <c:pt idx="19221">
                  <c:v>6.6739583000016864</c:v>
                </c:pt>
                <c:pt idx="19222">
                  <c:v>6.67430549999699</c:v>
                </c:pt>
                <c:pt idx="19223">
                  <c:v>6.6746526999995694</c:v>
                </c:pt>
                <c:pt idx="19224">
                  <c:v>6.6749999999956344</c:v>
                </c:pt>
                <c:pt idx="19225">
                  <c:v>6.6753471999982139</c:v>
                </c:pt>
                <c:pt idx="19226">
                  <c:v>6.6756944000007934</c:v>
                </c:pt>
                <c:pt idx="19227">
                  <c:v>6.6760415999960969</c:v>
                </c:pt>
                <c:pt idx="19228">
                  <c:v>6.6763888999994379</c:v>
                </c:pt>
                <c:pt idx="19229">
                  <c:v>6.6767361000020173</c:v>
                </c:pt>
                <c:pt idx="19230">
                  <c:v>6.6770832999973209</c:v>
                </c:pt>
                <c:pt idx="19231">
                  <c:v>6.6774304999999003</c:v>
                </c:pt>
                <c:pt idx="19232">
                  <c:v>6.6777776999952039</c:v>
                </c:pt>
                <c:pt idx="19233">
                  <c:v>6.6781249999985448</c:v>
                </c:pt>
                <c:pt idx="19234">
                  <c:v>6.6784722000011243</c:v>
                </c:pt>
                <c:pt idx="19235">
                  <c:v>6.6788193999964278</c:v>
                </c:pt>
                <c:pt idx="19236">
                  <c:v>6.6791665999990073</c:v>
                </c:pt>
                <c:pt idx="19237">
                  <c:v>6.6795139000023482</c:v>
                </c:pt>
                <c:pt idx="19238">
                  <c:v>6.6798610999976518</c:v>
                </c:pt>
                <c:pt idx="19239">
                  <c:v>6.6802083000002312</c:v>
                </c:pt>
                <c:pt idx="19240">
                  <c:v>6.6805554999955348</c:v>
                </c:pt>
                <c:pt idx="19241">
                  <c:v>6.6809026999981143</c:v>
                </c:pt>
                <c:pt idx="19242">
                  <c:v>6.6812500000014552</c:v>
                </c:pt>
                <c:pt idx="19243">
                  <c:v>6.6815971999967587</c:v>
                </c:pt>
                <c:pt idx="19244">
                  <c:v>6.6819443999993382</c:v>
                </c:pt>
                <c:pt idx="19245">
                  <c:v>6.6822916000019177</c:v>
                </c:pt>
                <c:pt idx="19246">
                  <c:v>6.6826388999979827</c:v>
                </c:pt>
                <c:pt idx="19247">
                  <c:v>6.6829861000005621</c:v>
                </c:pt>
                <c:pt idx="19248">
                  <c:v>6.6833332999958657</c:v>
                </c:pt>
                <c:pt idx="19249">
                  <c:v>6.6836804999984452</c:v>
                </c:pt>
                <c:pt idx="19250">
                  <c:v>6.6840277000010246</c:v>
                </c:pt>
                <c:pt idx="19251">
                  <c:v>6.6843749999970896</c:v>
                </c:pt>
                <c:pt idx="19252">
                  <c:v>6.6847221999996691</c:v>
                </c:pt>
                <c:pt idx="19253">
                  <c:v>6.6850694000022486</c:v>
                </c:pt>
                <c:pt idx="19254">
                  <c:v>6.6854165999975521</c:v>
                </c:pt>
                <c:pt idx="19255">
                  <c:v>6.685763900000893</c:v>
                </c:pt>
                <c:pt idx="19256">
                  <c:v>6.6861110999961966</c:v>
                </c:pt>
                <c:pt idx="19257">
                  <c:v>6.6864582999987761</c:v>
                </c:pt>
                <c:pt idx="19258">
                  <c:v>6.6868055000013555</c:v>
                </c:pt>
                <c:pt idx="19259">
                  <c:v>6.6871526999966591</c:v>
                </c:pt>
                <c:pt idx="19260">
                  <c:v>6.6875</c:v>
                </c:pt>
                <c:pt idx="19261">
                  <c:v>6.6878471999953035</c:v>
                </c:pt>
                <c:pt idx="19262">
                  <c:v>6.688194399997883</c:v>
                </c:pt>
                <c:pt idx="19263">
                  <c:v>6.6885416000004625</c:v>
                </c:pt>
                <c:pt idx="19264">
                  <c:v>6.6888888999965275</c:v>
                </c:pt>
                <c:pt idx="19265">
                  <c:v>6.689236099999107</c:v>
                </c:pt>
                <c:pt idx="19266">
                  <c:v>6.6895833000016864</c:v>
                </c:pt>
                <c:pt idx="19267">
                  <c:v>6.68993049999699</c:v>
                </c:pt>
                <c:pt idx="19268">
                  <c:v>6.6902776999995694</c:v>
                </c:pt>
                <c:pt idx="19269">
                  <c:v>6.6906249999956344</c:v>
                </c:pt>
                <c:pt idx="19270">
                  <c:v>6.6909721999982139</c:v>
                </c:pt>
                <c:pt idx="19271">
                  <c:v>6.6913194000007934</c:v>
                </c:pt>
                <c:pt idx="19272">
                  <c:v>6.6916665999960969</c:v>
                </c:pt>
                <c:pt idx="19273">
                  <c:v>6.6920138999994379</c:v>
                </c:pt>
                <c:pt idx="19274">
                  <c:v>6.6923611000020173</c:v>
                </c:pt>
                <c:pt idx="19275">
                  <c:v>6.6927082999973209</c:v>
                </c:pt>
                <c:pt idx="19276">
                  <c:v>6.6930554999999003</c:v>
                </c:pt>
                <c:pt idx="19277">
                  <c:v>6.6934026999952039</c:v>
                </c:pt>
                <c:pt idx="19278">
                  <c:v>6.6937499999985448</c:v>
                </c:pt>
                <c:pt idx="19279">
                  <c:v>6.6940972000011243</c:v>
                </c:pt>
                <c:pt idx="19280">
                  <c:v>6.6944443999964278</c:v>
                </c:pt>
                <c:pt idx="19281">
                  <c:v>6.6947915999990073</c:v>
                </c:pt>
                <c:pt idx="19282">
                  <c:v>6.6951389000023482</c:v>
                </c:pt>
                <c:pt idx="19283">
                  <c:v>6.6954860999976518</c:v>
                </c:pt>
                <c:pt idx="19284">
                  <c:v>6.6958333000002312</c:v>
                </c:pt>
                <c:pt idx="19285">
                  <c:v>6.6961804999955348</c:v>
                </c:pt>
                <c:pt idx="19286">
                  <c:v>6.6965276999981143</c:v>
                </c:pt>
                <c:pt idx="19287">
                  <c:v>6.6968750000014552</c:v>
                </c:pt>
                <c:pt idx="19288">
                  <c:v>6.6972221999967587</c:v>
                </c:pt>
                <c:pt idx="19289">
                  <c:v>6.6975693999993382</c:v>
                </c:pt>
                <c:pt idx="19290">
                  <c:v>6.6979166000019177</c:v>
                </c:pt>
                <c:pt idx="19291">
                  <c:v>6.6982638999979827</c:v>
                </c:pt>
                <c:pt idx="19292">
                  <c:v>6.6986111000005621</c:v>
                </c:pt>
                <c:pt idx="19293">
                  <c:v>6.6989582999958657</c:v>
                </c:pt>
                <c:pt idx="19294">
                  <c:v>6.6993054999984452</c:v>
                </c:pt>
                <c:pt idx="19295">
                  <c:v>6.6996527000010246</c:v>
                </c:pt>
                <c:pt idx="19296">
                  <c:v>6.6999999999970896</c:v>
                </c:pt>
                <c:pt idx="19297">
                  <c:v>6.7003471999996691</c:v>
                </c:pt>
                <c:pt idx="19298">
                  <c:v>6.7006944000022486</c:v>
                </c:pt>
                <c:pt idx="19299">
                  <c:v>6.7010415999975521</c:v>
                </c:pt>
                <c:pt idx="19300">
                  <c:v>6.701388900000893</c:v>
                </c:pt>
                <c:pt idx="19301">
                  <c:v>6.7017360999961966</c:v>
                </c:pt>
                <c:pt idx="19302">
                  <c:v>6.7020832999987761</c:v>
                </c:pt>
                <c:pt idx="19303">
                  <c:v>6.7024305000013555</c:v>
                </c:pt>
                <c:pt idx="19304">
                  <c:v>6.7027776999966591</c:v>
                </c:pt>
                <c:pt idx="19305">
                  <c:v>6.703125</c:v>
                </c:pt>
                <c:pt idx="19306">
                  <c:v>6.7034721999953035</c:v>
                </c:pt>
                <c:pt idx="19307">
                  <c:v>6.703819399997883</c:v>
                </c:pt>
                <c:pt idx="19308">
                  <c:v>6.7041666000004625</c:v>
                </c:pt>
                <c:pt idx="19309">
                  <c:v>6.7045138999965275</c:v>
                </c:pt>
                <c:pt idx="19310">
                  <c:v>6.704861099999107</c:v>
                </c:pt>
                <c:pt idx="19311">
                  <c:v>6.7052083000016864</c:v>
                </c:pt>
                <c:pt idx="19312">
                  <c:v>6.70555549999699</c:v>
                </c:pt>
                <c:pt idx="19313">
                  <c:v>6.7059026999995694</c:v>
                </c:pt>
                <c:pt idx="19314">
                  <c:v>6.7062499999956344</c:v>
                </c:pt>
                <c:pt idx="19315">
                  <c:v>6.7065971999982139</c:v>
                </c:pt>
                <c:pt idx="19316">
                  <c:v>6.7069444000007934</c:v>
                </c:pt>
                <c:pt idx="19317">
                  <c:v>6.7072915999960969</c:v>
                </c:pt>
                <c:pt idx="19318">
                  <c:v>6.7076388999994379</c:v>
                </c:pt>
                <c:pt idx="19319">
                  <c:v>6.7079861000020173</c:v>
                </c:pt>
                <c:pt idx="19320">
                  <c:v>6.7083332999973209</c:v>
                </c:pt>
                <c:pt idx="19321">
                  <c:v>6.7086804999999003</c:v>
                </c:pt>
                <c:pt idx="19322">
                  <c:v>6.7090276999952039</c:v>
                </c:pt>
                <c:pt idx="19323">
                  <c:v>6.7093749999985448</c:v>
                </c:pt>
                <c:pt idx="19324">
                  <c:v>6.7097222000011243</c:v>
                </c:pt>
                <c:pt idx="19325">
                  <c:v>6.7100693999964278</c:v>
                </c:pt>
                <c:pt idx="19326">
                  <c:v>6.7104165999990073</c:v>
                </c:pt>
                <c:pt idx="19327">
                  <c:v>6.7107639000023482</c:v>
                </c:pt>
                <c:pt idx="19328">
                  <c:v>6.7111110999976518</c:v>
                </c:pt>
                <c:pt idx="19329">
                  <c:v>6.7114583000002312</c:v>
                </c:pt>
                <c:pt idx="19330">
                  <c:v>6.7118054999955348</c:v>
                </c:pt>
                <c:pt idx="19331">
                  <c:v>6.7121526999981143</c:v>
                </c:pt>
                <c:pt idx="19332">
                  <c:v>6.7125000000014552</c:v>
                </c:pt>
                <c:pt idx="19333">
                  <c:v>6.7128471999967587</c:v>
                </c:pt>
                <c:pt idx="19334">
                  <c:v>6.7131943999993382</c:v>
                </c:pt>
                <c:pt idx="19335">
                  <c:v>6.7135416000019177</c:v>
                </c:pt>
                <c:pt idx="19336">
                  <c:v>6.7138888999979827</c:v>
                </c:pt>
                <c:pt idx="19337">
                  <c:v>6.7142361000005621</c:v>
                </c:pt>
                <c:pt idx="19338">
                  <c:v>6.7145832999958657</c:v>
                </c:pt>
                <c:pt idx="19339">
                  <c:v>6.7149304999984452</c:v>
                </c:pt>
                <c:pt idx="19340">
                  <c:v>6.7152777000010246</c:v>
                </c:pt>
                <c:pt idx="19341">
                  <c:v>6.7156249999970896</c:v>
                </c:pt>
                <c:pt idx="19342">
                  <c:v>6.7159721999996691</c:v>
                </c:pt>
                <c:pt idx="19343">
                  <c:v>6.7163194000022486</c:v>
                </c:pt>
                <c:pt idx="19344">
                  <c:v>6.7166665999975521</c:v>
                </c:pt>
                <c:pt idx="19345">
                  <c:v>6.717013900000893</c:v>
                </c:pt>
                <c:pt idx="19346">
                  <c:v>6.7173610999961966</c:v>
                </c:pt>
                <c:pt idx="19347">
                  <c:v>6.7177082999987761</c:v>
                </c:pt>
                <c:pt idx="19348">
                  <c:v>6.7180555000013555</c:v>
                </c:pt>
                <c:pt idx="19349">
                  <c:v>6.7184026999966591</c:v>
                </c:pt>
                <c:pt idx="19350">
                  <c:v>6.71875</c:v>
                </c:pt>
                <c:pt idx="19351">
                  <c:v>6.7190971999953035</c:v>
                </c:pt>
                <c:pt idx="19352">
                  <c:v>6.719444399997883</c:v>
                </c:pt>
                <c:pt idx="19353">
                  <c:v>6.7197916000004625</c:v>
                </c:pt>
                <c:pt idx="19354">
                  <c:v>6.7201388999965275</c:v>
                </c:pt>
                <c:pt idx="19355">
                  <c:v>6.720486099999107</c:v>
                </c:pt>
                <c:pt idx="19356">
                  <c:v>6.7208333000016864</c:v>
                </c:pt>
                <c:pt idx="19357">
                  <c:v>6.72118049999699</c:v>
                </c:pt>
                <c:pt idx="19358">
                  <c:v>6.7215276999995694</c:v>
                </c:pt>
                <c:pt idx="19359">
                  <c:v>6.7218749999956344</c:v>
                </c:pt>
                <c:pt idx="19360">
                  <c:v>6.7222221999982139</c:v>
                </c:pt>
                <c:pt idx="19361">
                  <c:v>6.7225694000007934</c:v>
                </c:pt>
                <c:pt idx="19362">
                  <c:v>6.7229165999960969</c:v>
                </c:pt>
                <c:pt idx="19363">
                  <c:v>6.7232638999994379</c:v>
                </c:pt>
                <c:pt idx="19364">
                  <c:v>6.7236111000020173</c:v>
                </c:pt>
                <c:pt idx="19365">
                  <c:v>6.7239582999973209</c:v>
                </c:pt>
                <c:pt idx="19366">
                  <c:v>6.7243054999999003</c:v>
                </c:pt>
                <c:pt idx="19367">
                  <c:v>6.7246526999952039</c:v>
                </c:pt>
                <c:pt idx="19368">
                  <c:v>6.7249999999985448</c:v>
                </c:pt>
                <c:pt idx="19369">
                  <c:v>6.7253472000011243</c:v>
                </c:pt>
                <c:pt idx="19370">
                  <c:v>6.7256943999964278</c:v>
                </c:pt>
                <c:pt idx="19371">
                  <c:v>6.7260415999990073</c:v>
                </c:pt>
                <c:pt idx="19372">
                  <c:v>6.7263889000023482</c:v>
                </c:pt>
                <c:pt idx="19373">
                  <c:v>6.7267360999976518</c:v>
                </c:pt>
                <c:pt idx="19374">
                  <c:v>6.7270833000002312</c:v>
                </c:pt>
                <c:pt idx="19375">
                  <c:v>6.7274304999955348</c:v>
                </c:pt>
                <c:pt idx="19376">
                  <c:v>6.7277776999981143</c:v>
                </c:pt>
                <c:pt idx="19377">
                  <c:v>6.7281250000014552</c:v>
                </c:pt>
                <c:pt idx="19378">
                  <c:v>6.7284721999967587</c:v>
                </c:pt>
                <c:pt idx="19379">
                  <c:v>6.7288193999993382</c:v>
                </c:pt>
                <c:pt idx="19380">
                  <c:v>6.7291666000019177</c:v>
                </c:pt>
                <c:pt idx="19381">
                  <c:v>6.7295138999979827</c:v>
                </c:pt>
                <c:pt idx="19382">
                  <c:v>6.7298611000005621</c:v>
                </c:pt>
                <c:pt idx="19383">
                  <c:v>6.7302082999958657</c:v>
                </c:pt>
                <c:pt idx="19384">
                  <c:v>6.7305554999984452</c:v>
                </c:pt>
                <c:pt idx="19385">
                  <c:v>6.7309027000010246</c:v>
                </c:pt>
                <c:pt idx="19386">
                  <c:v>6.7312499999970896</c:v>
                </c:pt>
                <c:pt idx="19387">
                  <c:v>6.7315971999996691</c:v>
                </c:pt>
                <c:pt idx="19388">
                  <c:v>6.7319444000022486</c:v>
                </c:pt>
                <c:pt idx="19389">
                  <c:v>6.7322915999975521</c:v>
                </c:pt>
                <c:pt idx="19390">
                  <c:v>6.732638900000893</c:v>
                </c:pt>
                <c:pt idx="19391">
                  <c:v>6.7329860999961966</c:v>
                </c:pt>
                <c:pt idx="19392">
                  <c:v>6.7333332999987761</c:v>
                </c:pt>
                <c:pt idx="19393">
                  <c:v>6.7336805000013555</c:v>
                </c:pt>
                <c:pt idx="19394">
                  <c:v>6.7340276999966591</c:v>
                </c:pt>
                <c:pt idx="19395">
                  <c:v>6.734375</c:v>
                </c:pt>
                <c:pt idx="19396">
                  <c:v>6.7347221999953035</c:v>
                </c:pt>
                <c:pt idx="19397">
                  <c:v>6.735069399997883</c:v>
                </c:pt>
                <c:pt idx="19398">
                  <c:v>6.7354166000004625</c:v>
                </c:pt>
                <c:pt idx="19399">
                  <c:v>6.7357638999965275</c:v>
                </c:pt>
                <c:pt idx="19400">
                  <c:v>6.736111099999107</c:v>
                </c:pt>
                <c:pt idx="19401">
                  <c:v>6.7364583000016864</c:v>
                </c:pt>
                <c:pt idx="19402">
                  <c:v>6.73680549999699</c:v>
                </c:pt>
                <c:pt idx="19403">
                  <c:v>6.7371526999995694</c:v>
                </c:pt>
                <c:pt idx="19404">
                  <c:v>6.7374999999956344</c:v>
                </c:pt>
                <c:pt idx="19405">
                  <c:v>6.7378471999982139</c:v>
                </c:pt>
                <c:pt idx="19406">
                  <c:v>6.7381944000007934</c:v>
                </c:pt>
                <c:pt idx="19407">
                  <c:v>6.7385415999960969</c:v>
                </c:pt>
                <c:pt idx="19408">
                  <c:v>6.7388888999994379</c:v>
                </c:pt>
                <c:pt idx="19409">
                  <c:v>6.7392361000020173</c:v>
                </c:pt>
                <c:pt idx="19410">
                  <c:v>6.7395832999973209</c:v>
                </c:pt>
                <c:pt idx="19411">
                  <c:v>6.7399304999999003</c:v>
                </c:pt>
                <c:pt idx="19412">
                  <c:v>6.7402776999952039</c:v>
                </c:pt>
                <c:pt idx="19413">
                  <c:v>6.7406249999985448</c:v>
                </c:pt>
                <c:pt idx="19414">
                  <c:v>6.7409722000011243</c:v>
                </c:pt>
                <c:pt idx="19415">
                  <c:v>6.7413193999964278</c:v>
                </c:pt>
                <c:pt idx="19416">
                  <c:v>6.7416665999990073</c:v>
                </c:pt>
                <c:pt idx="19417">
                  <c:v>6.7420139000023482</c:v>
                </c:pt>
                <c:pt idx="19418">
                  <c:v>6.7423610999976518</c:v>
                </c:pt>
                <c:pt idx="19419">
                  <c:v>6.7427083000002312</c:v>
                </c:pt>
                <c:pt idx="19420">
                  <c:v>6.7430554999955348</c:v>
                </c:pt>
                <c:pt idx="19421">
                  <c:v>6.7434026999981143</c:v>
                </c:pt>
                <c:pt idx="19422">
                  <c:v>6.7437500000014552</c:v>
                </c:pt>
                <c:pt idx="19423">
                  <c:v>6.7440971999967587</c:v>
                </c:pt>
                <c:pt idx="19424">
                  <c:v>6.7444443999993382</c:v>
                </c:pt>
                <c:pt idx="19425">
                  <c:v>6.7447916000019177</c:v>
                </c:pt>
                <c:pt idx="19426">
                  <c:v>6.7451388999979827</c:v>
                </c:pt>
                <c:pt idx="19427">
                  <c:v>6.7454861000005621</c:v>
                </c:pt>
                <c:pt idx="19428">
                  <c:v>6.7458332999958657</c:v>
                </c:pt>
                <c:pt idx="19429">
                  <c:v>6.7461804999984452</c:v>
                </c:pt>
                <c:pt idx="19430">
                  <c:v>6.7465277000010246</c:v>
                </c:pt>
                <c:pt idx="19431">
                  <c:v>6.7468749999970896</c:v>
                </c:pt>
                <c:pt idx="19432">
                  <c:v>6.7472221999996691</c:v>
                </c:pt>
                <c:pt idx="19433">
                  <c:v>6.7475694000022486</c:v>
                </c:pt>
                <c:pt idx="19434">
                  <c:v>6.7479165999975521</c:v>
                </c:pt>
                <c:pt idx="19435">
                  <c:v>6.748263900000893</c:v>
                </c:pt>
                <c:pt idx="19436">
                  <c:v>6.7486110999961966</c:v>
                </c:pt>
                <c:pt idx="19437">
                  <c:v>6.7489582999987761</c:v>
                </c:pt>
                <c:pt idx="19438">
                  <c:v>6.7493055000013555</c:v>
                </c:pt>
                <c:pt idx="19439">
                  <c:v>6.7496526999966591</c:v>
                </c:pt>
                <c:pt idx="19440">
                  <c:v>6.75</c:v>
                </c:pt>
                <c:pt idx="19441">
                  <c:v>6.7503471999953035</c:v>
                </c:pt>
                <c:pt idx="19442">
                  <c:v>6.750694399997883</c:v>
                </c:pt>
                <c:pt idx="19443">
                  <c:v>6.7510416000004625</c:v>
                </c:pt>
                <c:pt idx="19444">
                  <c:v>6.7513888999965275</c:v>
                </c:pt>
                <c:pt idx="19445">
                  <c:v>6.751736099999107</c:v>
                </c:pt>
                <c:pt idx="19446">
                  <c:v>6.7520833000016864</c:v>
                </c:pt>
                <c:pt idx="19447">
                  <c:v>6.75243049999699</c:v>
                </c:pt>
                <c:pt idx="19448">
                  <c:v>6.7527776999995694</c:v>
                </c:pt>
                <c:pt idx="19449">
                  <c:v>6.7531249999956344</c:v>
                </c:pt>
                <c:pt idx="19450">
                  <c:v>6.7534721999982139</c:v>
                </c:pt>
                <c:pt idx="19451">
                  <c:v>6.7538194000007934</c:v>
                </c:pt>
                <c:pt idx="19452">
                  <c:v>6.7541665999960969</c:v>
                </c:pt>
                <c:pt idx="19453">
                  <c:v>6.7545138999994379</c:v>
                </c:pt>
                <c:pt idx="19454">
                  <c:v>6.7548611000020173</c:v>
                </c:pt>
                <c:pt idx="19455">
                  <c:v>6.7552082999973209</c:v>
                </c:pt>
                <c:pt idx="19456">
                  <c:v>6.7555554999999003</c:v>
                </c:pt>
                <c:pt idx="19457">
                  <c:v>6.7559026999952039</c:v>
                </c:pt>
                <c:pt idx="19458">
                  <c:v>6.7562499999985448</c:v>
                </c:pt>
                <c:pt idx="19459">
                  <c:v>6.7565972000011243</c:v>
                </c:pt>
                <c:pt idx="19460">
                  <c:v>6.7569443999964278</c:v>
                </c:pt>
                <c:pt idx="19461">
                  <c:v>6.7572915999990073</c:v>
                </c:pt>
                <c:pt idx="19462">
                  <c:v>6.7576389000023482</c:v>
                </c:pt>
                <c:pt idx="19463">
                  <c:v>6.7579860999976518</c:v>
                </c:pt>
                <c:pt idx="19464">
                  <c:v>6.7583333000002312</c:v>
                </c:pt>
                <c:pt idx="19465">
                  <c:v>6.7586804999955348</c:v>
                </c:pt>
                <c:pt idx="19466">
                  <c:v>6.7590276999981143</c:v>
                </c:pt>
                <c:pt idx="19467">
                  <c:v>6.7593750000014552</c:v>
                </c:pt>
                <c:pt idx="19468">
                  <c:v>6.7597221999967587</c:v>
                </c:pt>
                <c:pt idx="19469">
                  <c:v>6.7600693999993382</c:v>
                </c:pt>
                <c:pt idx="19470">
                  <c:v>6.7604166000019177</c:v>
                </c:pt>
                <c:pt idx="19471">
                  <c:v>6.7607638999979827</c:v>
                </c:pt>
                <c:pt idx="19472">
                  <c:v>6.7611111000005621</c:v>
                </c:pt>
                <c:pt idx="19473">
                  <c:v>6.7614582999958657</c:v>
                </c:pt>
                <c:pt idx="19474">
                  <c:v>6.7618054999984452</c:v>
                </c:pt>
                <c:pt idx="19475">
                  <c:v>6.7621527000010246</c:v>
                </c:pt>
                <c:pt idx="19476">
                  <c:v>6.7624999999970896</c:v>
                </c:pt>
                <c:pt idx="19477">
                  <c:v>6.7628471999996691</c:v>
                </c:pt>
                <c:pt idx="19478">
                  <c:v>6.7631944000022486</c:v>
                </c:pt>
                <c:pt idx="19479">
                  <c:v>6.7635415999975521</c:v>
                </c:pt>
                <c:pt idx="19480">
                  <c:v>6.763888900000893</c:v>
                </c:pt>
                <c:pt idx="19481">
                  <c:v>6.7642360999961966</c:v>
                </c:pt>
                <c:pt idx="19482">
                  <c:v>6.7645832999987761</c:v>
                </c:pt>
                <c:pt idx="19483">
                  <c:v>6.7649305000013555</c:v>
                </c:pt>
                <c:pt idx="19484">
                  <c:v>6.7652776999966591</c:v>
                </c:pt>
                <c:pt idx="19485">
                  <c:v>6.765625</c:v>
                </c:pt>
                <c:pt idx="19486">
                  <c:v>6.7659721999953035</c:v>
                </c:pt>
                <c:pt idx="19487">
                  <c:v>6.766319399997883</c:v>
                </c:pt>
                <c:pt idx="19488">
                  <c:v>6.7666666000004625</c:v>
                </c:pt>
                <c:pt idx="19489">
                  <c:v>6.7670138999965275</c:v>
                </c:pt>
                <c:pt idx="19490">
                  <c:v>6.767361099999107</c:v>
                </c:pt>
                <c:pt idx="19491">
                  <c:v>6.7677083000016864</c:v>
                </c:pt>
                <c:pt idx="19492">
                  <c:v>6.76805549999699</c:v>
                </c:pt>
                <c:pt idx="19493">
                  <c:v>6.7684026999995694</c:v>
                </c:pt>
                <c:pt idx="19494">
                  <c:v>6.7687499999956344</c:v>
                </c:pt>
                <c:pt idx="19495">
                  <c:v>6.7690971999982139</c:v>
                </c:pt>
                <c:pt idx="19496">
                  <c:v>6.7694444000007934</c:v>
                </c:pt>
                <c:pt idx="19497">
                  <c:v>6.7697915999960969</c:v>
                </c:pt>
                <c:pt idx="19498">
                  <c:v>6.7701388999994379</c:v>
                </c:pt>
                <c:pt idx="19499">
                  <c:v>6.7704861000020173</c:v>
                </c:pt>
                <c:pt idx="19500">
                  <c:v>6.7708332999973209</c:v>
                </c:pt>
                <c:pt idx="19501">
                  <c:v>6.7711804999999003</c:v>
                </c:pt>
                <c:pt idx="19502">
                  <c:v>6.7715276999952039</c:v>
                </c:pt>
                <c:pt idx="19503">
                  <c:v>6.7718749999985448</c:v>
                </c:pt>
                <c:pt idx="19504">
                  <c:v>6.7722222000011243</c:v>
                </c:pt>
                <c:pt idx="19505">
                  <c:v>6.7725693999964278</c:v>
                </c:pt>
                <c:pt idx="19506">
                  <c:v>6.7729165999990073</c:v>
                </c:pt>
                <c:pt idx="19507">
                  <c:v>6.7732639000023482</c:v>
                </c:pt>
                <c:pt idx="19508">
                  <c:v>6.7736110999976518</c:v>
                </c:pt>
                <c:pt idx="19509">
                  <c:v>6.7739583000002312</c:v>
                </c:pt>
                <c:pt idx="19510">
                  <c:v>6.7743054999955348</c:v>
                </c:pt>
                <c:pt idx="19511">
                  <c:v>6.7746526999981143</c:v>
                </c:pt>
                <c:pt idx="19512">
                  <c:v>6.7750000000014552</c:v>
                </c:pt>
                <c:pt idx="19513">
                  <c:v>6.7753471999967587</c:v>
                </c:pt>
                <c:pt idx="19514">
                  <c:v>6.7756943999993382</c:v>
                </c:pt>
                <c:pt idx="19515">
                  <c:v>6.7760416000019177</c:v>
                </c:pt>
                <c:pt idx="19516">
                  <c:v>6.7763888999979827</c:v>
                </c:pt>
                <c:pt idx="19517">
                  <c:v>6.7767361000005621</c:v>
                </c:pt>
                <c:pt idx="19518">
                  <c:v>6.7770832999958657</c:v>
                </c:pt>
                <c:pt idx="19519">
                  <c:v>6.7774304999984452</c:v>
                </c:pt>
                <c:pt idx="19520">
                  <c:v>6.7777777000010246</c:v>
                </c:pt>
                <c:pt idx="19521">
                  <c:v>6.7781249999970896</c:v>
                </c:pt>
                <c:pt idx="19522">
                  <c:v>6.7784721999996691</c:v>
                </c:pt>
                <c:pt idx="19523">
                  <c:v>6.7788194000022486</c:v>
                </c:pt>
                <c:pt idx="19524">
                  <c:v>6.7791665999975521</c:v>
                </c:pt>
                <c:pt idx="19525">
                  <c:v>6.779513900000893</c:v>
                </c:pt>
                <c:pt idx="19526">
                  <c:v>6.7798610999961966</c:v>
                </c:pt>
                <c:pt idx="19527">
                  <c:v>6.7802082999987761</c:v>
                </c:pt>
                <c:pt idx="19528">
                  <c:v>6.7805555000013555</c:v>
                </c:pt>
                <c:pt idx="19529">
                  <c:v>6.7809026999966591</c:v>
                </c:pt>
                <c:pt idx="19530">
                  <c:v>6.78125</c:v>
                </c:pt>
                <c:pt idx="19531">
                  <c:v>6.7815971999953035</c:v>
                </c:pt>
                <c:pt idx="19532">
                  <c:v>6.781944399997883</c:v>
                </c:pt>
                <c:pt idx="19533">
                  <c:v>6.7822916000004625</c:v>
                </c:pt>
                <c:pt idx="19534">
                  <c:v>6.7826388999965275</c:v>
                </c:pt>
                <c:pt idx="19535">
                  <c:v>6.782986099999107</c:v>
                </c:pt>
                <c:pt idx="19536">
                  <c:v>6.7833333000016864</c:v>
                </c:pt>
                <c:pt idx="19537">
                  <c:v>6.78368049999699</c:v>
                </c:pt>
                <c:pt idx="19538">
                  <c:v>6.7840276999995694</c:v>
                </c:pt>
                <c:pt idx="19539">
                  <c:v>6.7843749999956344</c:v>
                </c:pt>
                <c:pt idx="19540">
                  <c:v>6.7847221999982139</c:v>
                </c:pt>
                <c:pt idx="19541">
                  <c:v>6.7850694000007934</c:v>
                </c:pt>
                <c:pt idx="19542">
                  <c:v>6.7854165999960969</c:v>
                </c:pt>
                <c:pt idx="19543">
                  <c:v>6.7857638999994379</c:v>
                </c:pt>
                <c:pt idx="19544">
                  <c:v>6.7861111000020173</c:v>
                </c:pt>
                <c:pt idx="19545">
                  <c:v>6.7864582999973209</c:v>
                </c:pt>
                <c:pt idx="19546">
                  <c:v>6.7868054999999003</c:v>
                </c:pt>
                <c:pt idx="19547">
                  <c:v>6.7871526999952039</c:v>
                </c:pt>
                <c:pt idx="19548">
                  <c:v>6.7874999999985448</c:v>
                </c:pt>
                <c:pt idx="19549">
                  <c:v>6.7878472000011243</c:v>
                </c:pt>
                <c:pt idx="19550">
                  <c:v>6.7881943999964278</c:v>
                </c:pt>
                <c:pt idx="19551">
                  <c:v>6.7885415999990073</c:v>
                </c:pt>
                <c:pt idx="19552">
                  <c:v>6.7888889000023482</c:v>
                </c:pt>
                <c:pt idx="19553">
                  <c:v>6.7892360999976518</c:v>
                </c:pt>
                <c:pt idx="19554">
                  <c:v>6.7895833000002312</c:v>
                </c:pt>
                <c:pt idx="19555">
                  <c:v>6.7899304999955348</c:v>
                </c:pt>
                <c:pt idx="19556">
                  <c:v>6.7902776999981143</c:v>
                </c:pt>
                <c:pt idx="19557">
                  <c:v>6.7906250000014552</c:v>
                </c:pt>
                <c:pt idx="19558">
                  <c:v>6.7909721999967587</c:v>
                </c:pt>
                <c:pt idx="19559">
                  <c:v>6.7913193999993382</c:v>
                </c:pt>
                <c:pt idx="19560">
                  <c:v>6.7916666000019177</c:v>
                </c:pt>
                <c:pt idx="19561">
                  <c:v>6.7920138999979827</c:v>
                </c:pt>
                <c:pt idx="19562">
                  <c:v>6.7923611000005621</c:v>
                </c:pt>
                <c:pt idx="19563">
                  <c:v>6.7927082999958657</c:v>
                </c:pt>
                <c:pt idx="19564">
                  <c:v>6.7930554999984452</c:v>
                </c:pt>
                <c:pt idx="19565">
                  <c:v>6.7934027000010246</c:v>
                </c:pt>
                <c:pt idx="19566">
                  <c:v>6.7937499999970896</c:v>
                </c:pt>
                <c:pt idx="19567">
                  <c:v>6.7940971999996691</c:v>
                </c:pt>
                <c:pt idx="19568">
                  <c:v>6.7944444000022486</c:v>
                </c:pt>
                <c:pt idx="19569">
                  <c:v>6.7947915999975521</c:v>
                </c:pt>
                <c:pt idx="19570">
                  <c:v>6.795138900000893</c:v>
                </c:pt>
                <c:pt idx="19571">
                  <c:v>6.7954860999961966</c:v>
                </c:pt>
                <c:pt idx="19572">
                  <c:v>6.7958332999987761</c:v>
                </c:pt>
                <c:pt idx="19573">
                  <c:v>6.7961805000013555</c:v>
                </c:pt>
                <c:pt idx="19574">
                  <c:v>6.7965276999966591</c:v>
                </c:pt>
                <c:pt idx="19575">
                  <c:v>6.796875</c:v>
                </c:pt>
                <c:pt idx="19576">
                  <c:v>6.7972221999953035</c:v>
                </c:pt>
                <c:pt idx="19577">
                  <c:v>6.797569399997883</c:v>
                </c:pt>
                <c:pt idx="19578">
                  <c:v>6.7979166000004625</c:v>
                </c:pt>
                <c:pt idx="19579">
                  <c:v>6.7982638999965275</c:v>
                </c:pt>
                <c:pt idx="19580">
                  <c:v>6.798611099999107</c:v>
                </c:pt>
                <c:pt idx="19581">
                  <c:v>6.7989583000016864</c:v>
                </c:pt>
                <c:pt idx="19582">
                  <c:v>6.79930549999699</c:v>
                </c:pt>
                <c:pt idx="19583">
                  <c:v>6.7996526999995694</c:v>
                </c:pt>
                <c:pt idx="19584">
                  <c:v>6.7999999999956344</c:v>
                </c:pt>
                <c:pt idx="19585">
                  <c:v>6.8003471999982139</c:v>
                </c:pt>
                <c:pt idx="19586">
                  <c:v>6.8006944000007934</c:v>
                </c:pt>
                <c:pt idx="19587">
                  <c:v>6.8010415999960969</c:v>
                </c:pt>
                <c:pt idx="19588">
                  <c:v>6.8013888999994379</c:v>
                </c:pt>
                <c:pt idx="19589">
                  <c:v>6.8017361000020173</c:v>
                </c:pt>
                <c:pt idx="19590">
                  <c:v>6.8020832999973209</c:v>
                </c:pt>
                <c:pt idx="19591">
                  <c:v>6.8024304999999003</c:v>
                </c:pt>
                <c:pt idx="19592">
                  <c:v>6.8027776999952039</c:v>
                </c:pt>
                <c:pt idx="19593">
                  <c:v>6.8031249999985448</c:v>
                </c:pt>
                <c:pt idx="19594">
                  <c:v>6.8034722000011243</c:v>
                </c:pt>
                <c:pt idx="19595">
                  <c:v>6.8038193999964278</c:v>
                </c:pt>
                <c:pt idx="19596">
                  <c:v>6.8041665999990073</c:v>
                </c:pt>
                <c:pt idx="19597">
                  <c:v>6.8045139000023482</c:v>
                </c:pt>
                <c:pt idx="19598">
                  <c:v>6.8048610999976518</c:v>
                </c:pt>
                <c:pt idx="19599">
                  <c:v>6.8052083000002312</c:v>
                </c:pt>
                <c:pt idx="19600">
                  <c:v>6.8055554999955348</c:v>
                </c:pt>
                <c:pt idx="19601">
                  <c:v>6.8059026999981143</c:v>
                </c:pt>
                <c:pt idx="19602">
                  <c:v>6.8062500000014552</c:v>
                </c:pt>
                <c:pt idx="19603">
                  <c:v>6.8065971999967587</c:v>
                </c:pt>
                <c:pt idx="19604">
                  <c:v>6.8069443999993382</c:v>
                </c:pt>
                <c:pt idx="19605">
                  <c:v>6.8072916000019177</c:v>
                </c:pt>
                <c:pt idx="19606">
                  <c:v>6.8076388999979827</c:v>
                </c:pt>
                <c:pt idx="19607">
                  <c:v>6.8079861000005621</c:v>
                </c:pt>
                <c:pt idx="19608">
                  <c:v>6.8083332999958657</c:v>
                </c:pt>
                <c:pt idx="19609">
                  <c:v>6.8086804999984452</c:v>
                </c:pt>
                <c:pt idx="19610">
                  <c:v>6.8090277000010246</c:v>
                </c:pt>
                <c:pt idx="19611">
                  <c:v>6.8093749999970896</c:v>
                </c:pt>
                <c:pt idx="19612">
                  <c:v>6.8097221999996691</c:v>
                </c:pt>
                <c:pt idx="19613">
                  <c:v>6.8100694000022486</c:v>
                </c:pt>
                <c:pt idx="19614">
                  <c:v>6.8104165999975521</c:v>
                </c:pt>
                <c:pt idx="19615">
                  <c:v>6.810763900000893</c:v>
                </c:pt>
                <c:pt idx="19616">
                  <c:v>6.8111110999961966</c:v>
                </c:pt>
                <c:pt idx="19617">
                  <c:v>6.8114582999987761</c:v>
                </c:pt>
                <c:pt idx="19618">
                  <c:v>6.8118055000013555</c:v>
                </c:pt>
                <c:pt idx="19619">
                  <c:v>6.8121526999966591</c:v>
                </c:pt>
                <c:pt idx="19620">
                  <c:v>6.8125</c:v>
                </c:pt>
                <c:pt idx="19621">
                  <c:v>6.8128471999953035</c:v>
                </c:pt>
                <c:pt idx="19622">
                  <c:v>6.813194399997883</c:v>
                </c:pt>
                <c:pt idx="19623">
                  <c:v>6.8135416000004625</c:v>
                </c:pt>
                <c:pt idx="19624">
                  <c:v>6.8138888999965275</c:v>
                </c:pt>
                <c:pt idx="19625">
                  <c:v>6.814236099999107</c:v>
                </c:pt>
                <c:pt idx="19626">
                  <c:v>6.8145833000016864</c:v>
                </c:pt>
                <c:pt idx="19627">
                  <c:v>6.81493049999699</c:v>
                </c:pt>
                <c:pt idx="19628">
                  <c:v>6.8152776999995694</c:v>
                </c:pt>
                <c:pt idx="19629">
                  <c:v>6.8156249999956344</c:v>
                </c:pt>
                <c:pt idx="19630">
                  <c:v>6.8159721999982139</c:v>
                </c:pt>
                <c:pt idx="19631">
                  <c:v>6.8163194000007934</c:v>
                </c:pt>
                <c:pt idx="19632">
                  <c:v>6.8166665999960969</c:v>
                </c:pt>
                <c:pt idx="19633">
                  <c:v>6.8170138999994379</c:v>
                </c:pt>
                <c:pt idx="19634">
                  <c:v>6.8173611000020173</c:v>
                </c:pt>
                <c:pt idx="19635">
                  <c:v>6.8177082999973209</c:v>
                </c:pt>
                <c:pt idx="19636">
                  <c:v>6.8180554999999003</c:v>
                </c:pt>
                <c:pt idx="19637">
                  <c:v>6.8184026999952039</c:v>
                </c:pt>
                <c:pt idx="19638">
                  <c:v>6.8187499999985448</c:v>
                </c:pt>
                <c:pt idx="19639">
                  <c:v>6.8190972000011243</c:v>
                </c:pt>
                <c:pt idx="19640">
                  <c:v>6.8194443999964278</c:v>
                </c:pt>
                <c:pt idx="19641">
                  <c:v>6.8197915999990073</c:v>
                </c:pt>
                <c:pt idx="19642">
                  <c:v>6.8201389000023482</c:v>
                </c:pt>
                <c:pt idx="19643">
                  <c:v>6.8204860999976518</c:v>
                </c:pt>
                <c:pt idx="19644">
                  <c:v>6.8208333000002312</c:v>
                </c:pt>
                <c:pt idx="19645">
                  <c:v>6.8211804999955348</c:v>
                </c:pt>
                <c:pt idx="19646">
                  <c:v>6.8215276999981143</c:v>
                </c:pt>
                <c:pt idx="19647">
                  <c:v>6.8218750000014552</c:v>
                </c:pt>
                <c:pt idx="19648">
                  <c:v>6.8222221999967587</c:v>
                </c:pt>
                <c:pt idx="19649">
                  <c:v>6.8225693999993382</c:v>
                </c:pt>
                <c:pt idx="19650">
                  <c:v>6.8229166000019177</c:v>
                </c:pt>
                <c:pt idx="19651">
                  <c:v>6.8232638999979827</c:v>
                </c:pt>
                <c:pt idx="19652">
                  <c:v>6.8236111000005621</c:v>
                </c:pt>
                <c:pt idx="19653">
                  <c:v>6.8239582999958657</c:v>
                </c:pt>
                <c:pt idx="19654">
                  <c:v>6.8243054999984452</c:v>
                </c:pt>
                <c:pt idx="19655">
                  <c:v>6.8246527000010246</c:v>
                </c:pt>
                <c:pt idx="19656">
                  <c:v>6.8249999999970896</c:v>
                </c:pt>
                <c:pt idx="19657">
                  <c:v>6.8253471999996691</c:v>
                </c:pt>
                <c:pt idx="19658">
                  <c:v>6.8256944000022486</c:v>
                </c:pt>
                <c:pt idx="19659">
                  <c:v>6.8260415999975521</c:v>
                </c:pt>
                <c:pt idx="19660">
                  <c:v>6.826388900000893</c:v>
                </c:pt>
                <c:pt idx="19661">
                  <c:v>6.8267360999961966</c:v>
                </c:pt>
                <c:pt idx="19662">
                  <c:v>6.8270832999987761</c:v>
                </c:pt>
                <c:pt idx="19663">
                  <c:v>6.8274305000013555</c:v>
                </c:pt>
                <c:pt idx="19664">
                  <c:v>6.8277776999966591</c:v>
                </c:pt>
                <c:pt idx="19665">
                  <c:v>6.828125</c:v>
                </c:pt>
                <c:pt idx="19666">
                  <c:v>6.8284721999953035</c:v>
                </c:pt>
                <c:pt idx="19667">
                  <c:v>6.828819399997883</c:v>
                </c:pt>
                <c:pt idx="19668">
                  <c:v>6.8291666000004625</c:v>
                </c:pt>
                <c:pt idx="19669">
                  <c:v>6.8295138999965275</c:v>
                </c:pt>
                <c:pt idx="19670">
                  <c:v>6.829861099999107</c:v>
                </c:pt>
                <c:pt idx="19671">
                  <c:v>6.8302083000016864</c:v>
                </c:pt>
                <c:pt idx="19672">
                  <c:v>6.83055549999699</c:v>
                </c:pt>
                <c:pt idx="19673">
                  <c:v>6.8309026999995694</c:v>
                </c:pt>
                <c:pt idx="19674">
                  <c:v>6.8312499999956344</c:v>
                </c:pt>
                <c:pt idx="19675">
                  <c:v>6.8315971999982139</c:v>
                </c:pt>
                <c:pt idx="19676">
                  <c:v>6.8319444000007934</c:v>
                </c:pt>
                <c:pt idx="19677">
                  <c:v>6.8322915999960969</c:v>
                </c:pt>
                <c:pt idx="19678">
                  <c:v>6.8326388999994379</c:v>
                </c:pt>
                <c:pt idx="19679">
                  <c:v>6.8329861000020173</c:v>
                </c:pt>
                <c:pt idx="19680">
                  <c:v>6.8333332999973209</c:v>
                </c:pt>
                <c:pt idx="19681">
                  <c:v>6.8336804999999003</c:v>
                </c:pt>
                <c:pt idx="19682">
                  <c:v>6.8340276999952039</c:v>
                </c:pt>
                <c:pt idx="19683">
                  <c:v>6.8343749999985448</c:v>
                </c:pt>
                <c:pt idx="19684">
                  <c:v>6.8347222000011243</c:v>
                </c:pt>
                <c:pt idx="19685">
                  <c:v>6.8350693999964278</c:v>
                </c:pt>
                <c:pt idx="19686">
                  <c:v>6.8354165999990073</c:v>
                </c:pt>
                <c:pt idx="19687">
                  <c:v>6.8357639000023482</c:v>
                </c:pt>
                <c:pt idx="19688">
                  <c:v>6.8361110999976518</c:v>
                </c:pt>
                <c:pt idx="19689">
                  <c:v>6.8364583000002312</c:v>
                </c:pt>
                <c:pt idx="19690">
                  <c:v>6.8368054999955348</c:v>
                </c:pt>
                <c:pt idx="19691">
                  <c:v>6.8371526999981143</c:v>
                </c:pt>
                <c:pt idx="19692">
                  <c:v>6.8375000000014552</c:v>
                </c:pt>
                <c:pt idx="19693">
                  <c:v>6.8378471999967587</c:v>
                </c:pt>
                <c:pt idx="19694">
                  <c:v>6.8381943999993382</c:v>
                </c:pt>
                <c:pt idx="19695">
                  <c:v>6.8385416000019177</c:v>
                </c:pt>
                <c:pt idx="19696">
                  <c:v>6.8388888999979827</c:v>
                </c:pt>
                <c:pt idx="19697">
                  <c:v>6.8392361000005621</c:v>
                </c:pt>
                <c:pt idx="19698">
                  <c:v>6.8395832999958657</c:v>
                </c:pt>
                <c:pt idx="19699">
                  <c:v>6.8399304999984452</c:v>
                </c:pt>
                <c:pt idx="19700">
                  <c:v>6.8402777000010246</c:v>
                </c:pt>
                <c:pt idx="19701">
                  <c:v>6.8406249999970896</c:v>
                </c:pt>
                <c:pt idx="19702">
                  <c:v>6.8409721999996691</c:v>
                </c:pt>
                <c:pt idx="19703">
                  <c:v>6.8413194000022486</c:v>
                </c:pt>
                <c:pt idx="19704">
                  <c:v>6.8416665999975521</c:v>
                </c:pt>
                <c:pt idx="19705">
                  <c:v>6.842013900000893</c:v>
                </c:pt>
                <c:pt idx="19706">
                  <c:v>6.8423610999961966</c:v>
                </c:pt>
                <c:pt idx="19707">
                  <c:v>6.8427082999987761</c:v>
                </c:pt>
                <c:pt idx="19708">
                  <c:v>6.8430555000013555</c:v>
                </c:pt>
                <c:pt idx="19709">
                  <c:v>6.8434026999966591</c:v>
                </c:pt>
                <c:pt idx="19710">
                  <c:v>6.84375</c:v>
                </c:pt>
                <c:pt idx="19711">
                  <c:v>6.8440971999953035</c:v>
                </c:pt>
                <c:pt idx="19712">
                  <c:v>6.844444399997883</c:v>
                </c:pt>
                <c:pt idx="19713">
                  <c:v>6.8447916000004625</c:v>
                </c:pt>
                <c:pt idx="19714">
                  <c:v>6.8451388999965275</c:v>
                </c:pt>
                <c:pt idx="19715">
                  <c:v>6.845486099999107</c:v>
                </c:pt>
                <c:pt idx="19716">
                  <c:v>6.8458333000016864</c:v>
                </c:pt>
                <c:pt idx="19717">
                  <c:v>6.84618049999699</c:v>
                </c:pt>
                <c:pt idx="19718">
                  <c:v>6.8465276999995694</c:v>
                </c:pt>
                <c:pt idx="19719">
                  <c:v>6.8468749999956344</c:v>
                </c:pt>
                <c:pt idx="19720">
                  <c:v>6.8472221999982139</c:v>
                </c:pt>
                <c:pt idx="19721">
                  <c:v>6.8475694000007934</c:v>
                </c:pt>
                <c:pt idx="19722">
                  <c:v>6.8479165999960969</c:v>
                </c:pt>
                <c:pt idx="19723">
                  <c:v>6.8482638999994379</c:v>
                </c:pt>
                <c:pt idx="19724">
                  <c:v>6.8486111000020173</c:v>
                </c:pt>
                <c:pt idx="19725">
                  <c:v>6.8489582999973209</c:v>
                </c:pt>
                <c:pt idx="19726">
                  <c:v>6.8493054999999003</c:v>
                </c:pt>
                <c:pt idx="19727">
                  <c:v>6.8496526999952039</c:v>
                </c:pt>
                <c:pt idx="19728">
                  <c:v>6.8499999999985448</c:v>
                </c:pt>
                <c:pt idx="19729">
                  <c:v>6.8503472000011243</c:v>
                </c:pt>
                <c:pt idx="19730">
                  <c:v>6.8506943999964278</c:v>
                </c:pt>
                <c:pt idx="19731">
                  <c:v>6.8510415999990073</c:v>
                </c:pt>
                <c:pt idx="19732">
                  <c:v>6.8513889000023482</c:v>
                </c:pt>
                <c:pt idx="19733">
                  <c:v>6.8517360999976518</c:v>
                </c:pt>
                <c:pt idx="19734">
                  <c:v>6.8520833000002312</c:v>
                </c:pt>
                <c:pt idx="19735">
                  <c:v>6.8524304999955348</c:v>
                </c:pt>
                <c:pt idx="19736">
                  <c:v>6.8527776999981143</c:v>
                </c:pt>
                <c:pt idx="19737">
                  <c:v>6.8531250000014552</c:v>
                </c:pt>
                <c:pt idx="19738">
                  <c:v>6.8534721999967587</c:v>
                </c:pt>
                <c:pt idx="19739">
                  <c:v>6.8538193999993382</c:v>
                </c:pt>
                <c:pt idx="19740">
                  <c:v>6.8541666000019177</c:v>
                </c:pt>
                <c:pt idx="19741">
                  <c:v>6.8545138999979827</c:v>
                </c:pt>
                <c:pt idx="19742">
                  <c:v>6.8548611000005621</c:v>
                </c:pt>
                <c:pt idx="19743">
                  <c:v>6.8552082999958657</c:v>
                </c:pt>
                <c:pt idx="19744">
                  <c:v>6.8555554999984452</c:v>
                </c:pt>
                <c:pt idx="19745">
                  <c:v>6.8559027000010246</c:v>
                </c:pt>
                <c:pt idx="19746">
                  <c:v>6.8562499999970896</c:v>
                </c:pt>
                <c:pt idx="19747">
                  <c:v>6.8565971999996691</c:v>
                </c:pt>
                <c:pt idx="19748">
                  <c:v>6.8569444000022486</c:v>
                </c:pt>
                <c:pt idx="19749">
                  <c:v>6.8572915999975521</c:v>
                </c:pt>
                <c:pt idx="19750">
                  <c:v>6.857638900000893</c:v>
                </c:pt>
                <c:pt idx="19751">
                  <c:v>6.8579860999961966</c:v>
                </c:pt>
                <c:pt idx="19752">
                  <c:v>6.8583332999987761</c:v>
                </c:pt>
                <c:pt idx="19753">
                  <c:v>6.8586805000013555</c:v>
                </c:pt>
                <c:pt idx="19754">
                  <c:v>6.8590276999966591</c:v>
                </c:pt>
                <c:pt idx="19755">
                  <c:v>6.859375</c:v>
                </c:pt>
                <c:pt idx="19756">
                  <c:v>6.8597221999953035</c:v>
                </c:pt>
                <c:pt idx="19757">
                  <c:v>6.860069399997883</c:v>
                </c:pt>
                <c:pt idx="19758">
                  <c:v>6.8604166000004625</c:v>
                </c:pt>
                <c:pt idx="19759">
                  <c:v>6.8607638999965275</c:v>
                </c:pt>
                <c:pt idx="19760">
                  <c:v>6.861111099999107</c:v>
                </c:pt>
                <c:pt idx="19761">
                  <c:v>6.8614583000016864</c:v>
                </c:pt>
                <c:pt idx="19762">
                  <c:v>6.86180549999699</c:v>
                </c:pt>
                <c:pt idx="19763">
                  <c:v>6.8621526999995694</c:v>
                </c:pt>
                <c:pt idx="19764">
                  <c:v>6.8624999999956344</c:v>
                </c:pt>
                <c:pt idx="19765">
                  <c:v>6.8628471999982139</c:v>
                </c:pt>
                <c:pt idx="19766">
                  <c:v>6.8631944000007934</c:v>
                </c:pt>
                <c:pt idx="19767">
                  <c:v>6.8635415999960969</c:v>
                </c:pt>
                <c:pt idx="19768">
                  <c:v>6.8638888999994379</c:v>
                </c:pt>
                <c:pt idx="19769">
                  <c:v>6.8642361000020173</c:v>
                </c:pt>
                <c:pt idx="19770">
                  <c:v>6.8645832999973209</c:v>
                </c:pt>
                <c:pt idx="19771">
                  <c:v>6.8649304999999003</c:v>
                </c:pt>
                <c:pt idx="19772">
                  <c:v>6.8652776999952039</c:v>
                </c:pt>
                <c:pt idx="19773">
                  <c:v>6.8656249999985448</c:v>
                </c:pt>
                <c:pt idx="19774">
                  <c:v>6.8659722000011243</c:v>
                </c:pt>
                <c:pt idx="19775">
                  <c:v>6.8663193999964278</c:v>
                </c:pt>
                <c:pt idx="19776">
                  <c:v>6.8666665999990073</c:v>
                </c:pt>
                <c:pt idx="19777">
                  <c:v>6.8670139000023482</c:v>
                </c:pt>
                <c:pt idx="19778">
                  <c:v>6.8673610999976518</c:v>
                </c:pt>
                <c:pt idx="19779">
                  <c:v>6.8677083000002312</c:v>
                </c:pt>
                <c:pt idx="19780">
                  <c:v>6.8680554999955348</c:v>
                </c:pt>
                <c:pt idx="19781">
                  <c:v>6.8684026999981143</c:v>
                </c:pt>
                <c:pt idx="19782">
                  <c:v>6.8687500000014552</c:v>
                </c:pt>
                <c:pt idx="19783">
                  <c:v>6.8690971999967587</c:v>
                </c:pt>
                <c:pt idx="19784">
                  <c:v>6.8694443999993382</c:v>
                </c:pt>
                <c:pt idx="19785">
                  <c:v>6.8697916000019177</c:v>
                </c:pt>
                <c:pt idx="19786">
                  <c:v>6.8701388999979827</c:v>
                </c:pt>
                <c:pt idx="19787">
                  <c:v>6.8704861000005621</c:v>
                </c:pt>
                <c:pt idx="19788">
                  <c:v>6.8708332999958657</c:v>
                </c:pt>
                <c:pt idx="19789">
                  <c:v>6.8711804999984452</c:v>
                </c:pt>
                <c:pt idx="19790">
                  <c:v>6.8715277000010246</c:v>
                </c:pt>
                <c:pt idx="19791">
                  <c:v>6.8718749999970896</c:v>
                </c:pt>
                <c:pt idx="19792">
                  <c:v>6.8722221999996691</c:v>
                </c:pt>
                <c:pt idx="19793">
                  <c:v>6.8725694000022486</c:v>
                </c:pt>
                <c:pt idx="19794">
                  <c:v>6.8729165999975521</c:v>
                </c:pt>
                <c:pt idx="19795">
                  <c:v>6.873263900000893</c:v>
                </c:pt>
                <c:pt idx="19796">
                  <c:v>6.8736110999961966</c:v>
                </c:pt>
                <c:pt idx="19797">
                  <c:v>6.8739582999987761</c:v>
                </c:pt>
                <c:pt idx="19798">
                  <c:v>6.8743055000013555</c:v>
                </c:pt>
                <c:pt idx="19799">
                  <c:v>6.8746526999966591</c:v>
                </c:pt>
                <c:pt idx="19800">
                  <c:v>6.875</c:v>
                </c:pt>
                <c:pt idx="19801">
                  <c:v>6.8753471999953035</c:v>
                </c:pt>
                <c:pt idx="19802">
                  <c:v>6.875694399997883</c:v>
                </c:pt>
                <c:pt idx="19803">
                  <c:v>6.8760416000004625</c:v>
                </c:pt>
                <c:pt idx="19804">
                  <c:v>6.8763888999965275</c:v>
                </c:pt>
                <c:pt idx="19805">
                  <c:v>6.876736099999107</c:v>
                </c:pt>
                <c:pt idx="19806">
                  <c:v>6.8770833000016864</c:v>
                </c:pt>
                <c:pt idx="19807">
                  <c:v>6.87743049999699</c:v>
                </c:pt>
                <c:pt idx="19808">
                  <c:v>6.8777776999995694</c:v>
                </c:pt>
                <c:pt idx="19809">
                  <c:v>6.8781249999956344</c:v>
                </c:pt>
                <c:pt idx="19810">
                  <c:v>6.8784721999982139</c:v>
                </c:pt>
                <c:pt idx="19811">
                  <c:v>6.8788194000007934</c:v>
                </c:pt>
                <c:pt idx="19812">
                  <c:v>6.8791665999960969</c:v>
                </c:pt>
                <c:pt idx="19813">
                  <c:v>6.8795138999994379</c:v>
                </c:pt>
                <c:pt idx="19814">
                  <c:v>6.8798611000020173</c:v>
                </c:pt>
                <c:pt idx="19815">
                  <c:v>6.8802082999973209</c:v>
                </c:pt>
                <c:pt idx="19816">
                  <c:v>6.8805554999999003</c:v>
                </c:pt>
                <c:pt idx="19817">
                  <c:v>6.8809026999952039</c:v>
                </c:pt>
                <c:pt idx="19818">
                  <c:v>6.8812499999985448</c:v>
                </c:pt>
                <c:pt idx="19819">
                  <c:v>6.8815972000011243</c:v>
                </c:pt>
                <c:pt idx="19820">
                  <c:v>6.8819443999964278</c:v>
                </c:pt>
                <c:pt idx="19821">
                  <c:v>6.8822915999990073</c:v>
                </c:pt>
                <c:pt idx="19822">
                  <c:v>6.8826389000023482</c:v>
                </c:pt>
                <c:pt idx="19823">
                  <c:v>6.8829860999976518</c:v>
                </c:pt>
                <c:pt idx="19824">
                  <c:v>6.8833333000002312</c:v>
                </c:pt>
                <c:pt idx="19825">
                  <c:v>6.8836804999955348</c:v>
                </c:pt>
                <c:pt idx="19826">
                  <c:v>6.8840276999981143</c:v>
                </c:pt>
                <c:pt idx="19827">
                  <c:v>6.8843750000014552</c:v>
                </c:pt>
                <c:pt idx="19828">
                  <c:v>6.8847221999967587</c:v>
                </c:pt>
                <c:pt idx="19829">
                  <c:v>6.8850693999993382</c:v>
                </c:pt>
                <c:pt idx="19830">
                  <c:v>6.8854166000019177</c:v>
                </c:pt>
                <c:pt idx="19831">
                  <c:v>6.8857638999979827</c:v>
                </c:pt>
                <c:pt idx="19832">
                  <c:v>6.8861111000005621</c:v>
                </c:pt>
                <c:pt idx="19833">
                  <c:v>6.8864582999958657</c:v>
                </c:pt>
                <c:pt idx="19834">
                  <c:v>6.8868054999984452</c:v>
                </c:pt>
                <c:pt idx="19835">
                  <c:v>6.8871527000010246</c:v>
                </c:pt>
                <c:pt idx="19836">
                  <c:v>6.8874999999970896</c:v>
                </c:pt>
                <c:pt idx="19837">
                  <c:v>6.8878471999996691</c:v>
                </c:pt>
                <c:pt idx="19838">
                  <c:v>6.8881944000022486</c:v>
                </c:pt>
                <c:pt idx="19839">
                  <c:v>6.8885415999975521</c:v>
                </c:pt>
                <c:pt idx="19840">
                  <c:v>6.888888900000893</c:v>
                </c:pt>
                <c:pt idx="19841">
                  <c:v>6.8892360999961966</c:v>
                </c:pt>
                <c:pt idx="19842">
                  <c:v>6.8895832999987761</c:v>
                </c:pt>
                <c:pt idx="19843">
                  <c:v>6.8899305000013555</c:v>
                </c:pt>
                <c:pt idx="19844">
                  <c:v>6.8902776999966591</c:v>
                </c:pt>
                <c:pt idx="19845">
                  <c:v>6.890625</c:v>
                </c:pt>
                <c:pt idx="19846">
                  <c:v>6.8909721999953035</c:v>
                </c:pt>
                <c:pt idx="19847">
                  <c:v>6.891319399997883</c:v>
                </c:pt>
                <c:pt idx="19848">
                  <c:v>6.8916666000004625</c:v>
                </c:pt>
                <c:pt idx="19849">
                  <c:v>6.8920138999965275</c:v>
                </c:pt>
                <c:pt idx="19850">
                  <c:v>6.892361099999107</c:v>
                </c:pt>
                <c:pt idx="19851">
                  <c:v>6.8927083000016864</c:v>
                </c:pt>
                <c:pt idx="19852">
                  <c:v>6.89305549999699</c:v>
                </c:pt>
                <c:pt idx="19853">
                  <c:v>6.8934026999995694</c:v>
                </c:pt>
                <c:pt idx="19854">
                  <c:v>6.8937499999956344</c:v>
                </c:pt>
                <c:pt idx="19855">
                  <c:v>6.8940971999982139</c:v>
                </c:pt>
                <c:pt idx="19856">
                  <c:v>6.8944444000007934</c:v>
                </c:pt>
                <c:pt idx="19857">
                  <c:v>6.8947915999960969</c:v>
                </c:pt>
                <c:pt idx="19858">
                  <c:v>6.8951388999994379</c:v>
                </c:pt>
                <c:pt idx="19859">
                  <c:v>6.8954861000020173</c:v>
                </c:pt>
                <c:pt idx="19860">
                  <c:v>6.8958332999973209</c:v>
                </c:pt>
                <c:pt idx="19861">
                  <c:v>6.8961804999999003</c:v>
                </c:pt>
                <c:pt idx="19862">
                  <c:v>6.8965276999952039</c:v>
                </c:pt>
                <c:pt idx="19863">
                  <c:v>6.8968749999985448</c:v>
                </c:pt>
                <c:pt idx="19864">
                  <c:v>6.8972222000011243</c:v>
                </c:pt>
                <c:pt idx="19865">
                  <c:v>6.8975693999964278</c:v>
                </c:pt>
                <c:pt idx="19866">
                  <c:v>6.8979165999990073</c:v>
                </c:pt>
                <c:pt idx="19867">
                  <c:v>6.8982639000023482</c:v>
                </c:pt>
                <c:pt idx="19868">
                  <c:v>6.8986110999976518</c:v>
                </c:pt>
                <c:pt idx="19869">
                  <c:v>6.8989583000002312</c:v>
                </c:pt>
                <c:pt idx="19870">
                  <c:v>6.8993054999955348</c:v>
                </c:pt>
                <c:pt idx="19871">
                  <c:v>6.8996526999981143</c:v>
                </c:pt>
                <c:pt idx="19872">
                  <c:v>6.9000000000014552</c:v>
                </c:pt>
                <c:pt idx="19873">
                  <c:v>6.9003471999967587</c:v>
                </c:pt>
                <c:pt idx="19874">
                  <c:v>6.9006943999993382</c:v>
                </c:pt>
                <c:pt idx="19875">
                  <c:v>6.9010416000019177</c:v>
                </c:pt>
                <c:pt idx="19876">
                  <c:v>6.9013888999979827</c:v>
                </c:pt>
                <c:pt idx="19877">
                  <c:v>6.9017361000005621</c:v>
                </c:pt>
                <c:pt idx="19878">
                  <c:v>6.9020832999958657</c:v>
                </c:pt>
                <c:pt idx="19879">
                  <c:v>6.9024304999984452</c:v>
                </c:pt>
                <c:pt idx="19880">
                  <c:v>6.9027777000010246</c:v>
                </c:pt>
                <c:pt idx="19881">
                  <c:v>6.9031249999970896</c:v>
                </c:pt>
                <c:pt idx="19882">
                  <c:v>6.9034721999996691</c:v>
                </c:pt>
                <c:pt idx="19883">
                  <c:v>6.9038194000022486</c:v>
                </c:pt>
                <c:pt idx="19884">
                  <c:v>6.9041665999975521</c:v>
                </c:pt>
                <c:pt idx="19885">
                  <c:v>6.904513900000893</c:v>
                </c:pt>
                <c:pt idx="19886">
                  <c:v>6.9048610999961966</c:v>
                </c:pt>
                <c:pt idx="19887">
                  <c:v>6.9052082999987761</c:v>
                </c:pt>
                <c:pt idx="19888">
                  <c:v>6.9055555000013555</c:v>
                </c:pt>
                <c:pt idx="19889">
                  <c:v>6.9059026999966591</c:v>
                </c:pt>
                <c:pt idx="19890">
                  <c:v>6.90625</c:v>
                </c:pt>
                <c:pt idx="19891">
                  <c:v>6.9065971999953035</c:v>
                </c:pt>
                <c:pt idx="19892">
                  <c:v>6.906944399997883</c:v>
                </c:pt>
                <c:pt idx="19893">
                  <c:v>6.9072916000004625</c:v>
                </c:pt>
                <c:pt idx="19894">
                  <c:v>6.9076388999965275</c:v>
                </c:pt>
                <c:pt idx="19895">
                  <c:v>6.907986099999107</c:v>
                </c:pt>
                <c:pt idx="19896">
                  <c:v>6.9083333000016864</c:v>
                </c:pt>
                <c:pt idx="19897">
                  <c:v>6.90868049999699</c:v>
                </c:pt>
                <c:pt idx="19898">
                  <c:v>6.9090276999995694</c:v>
                </c:pt>
                <c:pt idx="19899">
                  <c:v>6.9093749999956344</c:v>
                </c:pt>
                <c:pt idx="19900">
                  <c:v>6.9097221999982139</c:v>
                </c:pt>
                <c:pt idx="19901">
                  <c:v>6.9100694000007934</c:v>
                </c:pt>
                <c:pt idx="19902">
                  <c:v>6.9104165999960969</c:v>
                </c:pt>
                <c:pt idx="19903">
                  <c:v>6.9107638999994379</c:v>
                </c:pt>
                <c:pt idx="19904">
                  <c:v>6.9111111000020173</c:v>
                </c:pt>
                <c:pt idx="19905">
                  <c:v>6.9114582999973209</c:v>
                </c:pt>
                <c:pt idx="19906">
                  <c:v>6.9118054999999003</c:v>
                </c:pt>
                <c:pt idx="19907">
                  <c:v>6.9121526999952039</c:v>
                </c:pt>
                <c:pt idx="19908">
                  <c:v>6.9124999999985448</c:v>
                </c:pt>
                <c:pt idx="19909">
                  <c:v>6.9128472000011243</c:v>
                </c:pt>
                <c:pt idx="19910">
                  <c:v>6.9131943999964278</c:v>
                </c:pt>
                <c:pt idx="19911">
                  <c:v>6.9135415999990073</c:v>
                </c:pt>
                <c:pt idx="19912">
                  <c:v>6.9138889000023482</c:v>
                </c:pt>
                <c:pt idx="19913">
                  <c:v>6.9142360999976518</c:v>
                </c:pt>
                <c:pt idx="19914">
                  <c:v>6.9145833000002312</c:v>
                </c:pt>
                <c:pt idx="19915">
                  <c:v>6.9149304999955348</c:v>
                </c:pt>
                <c:pt idx="19916">
                  <c:v>6.9152776999981143</c:v>
                </c:pt>
                <c:pt idx="19917">
                  <c:v>6.9156250000014552</c:v>
                </c:pt>
                <c:pt idx="19918">
                  <c:v>6.9159721999967587</c:v>
                </c:pt>
                <c:pt idx="19919">
                  <c:v>6.9163193999993382</c:v>
                </c:pt>
                <c:pt idx="19920">
                  <c:v>6.9166666000019177</c:v>
                </c:pt>
                <c:pt idx="19921">
                  <c:v>6.9170138999979827</c:v>
                </c:pt>
                <c:pt idx="19922">
                  <c:v>6.9173611000005621</c:v>
                </c:pt>
                <c:pt idx="19923">
                  <c:v>6.9177082999958657</c:v>
                </c:pt>
                <c:pt idx="19924">
                  <c:v>6.9180554999984452</c:v>
                </c:pt>
                <c:pt idx="19925">
                  <c:v>6.9184027000010246</c:v>
                </c:pt>
                <c:pt idx="19926">
                  <c:v>6.9187499999970896</c:v>
                </c:pt>
                <c:pt idx="19927">
                  <c:v>6.9190971999996691</c:v>
                </c:pt>
                <c:pt idx="19928">
                  <c:v>6.9194444000022486</c:v>
                </c:pt>
                <c:pt idx="19929">
                  <c:v>6.9197915999975521</c:v>
                </c:pt>
                <c:pt idx="19930">
                  <c:v>6.920138900000893</c:v>
                </c:pt>
                <c:pt idx="19931">
                  <c:v>6.9204860999961966</c:v>
                </c:pt>
                <c:pt idx="19932">
                  <c:v>6.9208332999987761</c:v>
                </c:pt>
                <c:pt idx="19933">
                  <c:v>6.9211805000013555</c:v>
                </c:pt>
                <c:pt idx="19934">
                  <c:v>6.9215276999966591</c:v>
                </c:pt>
                <c:pt idx="19935">
                  <c:v>6.921875</c:v>
                </c:pt>
                <c:pt idx="19936">
                  <c:v>6.9222221999953035</c:v>
                </c:pt>
                <c:pt idx="19937">
                  <c:v>6.922569399997883</c:v>
                </c:pt>
                <c:pt idx="19938">
                  <c:v>6.9229166000004625</c:v>
                </c:pt>
                <c:pt idx="19939">
                  <c:v>6.9232638999965275</c:v>
                </c:pt>
                <c:pt idx="19940">
                  <c:v>6.923611099999107</c:v>
                </c:pt>
                <c:pt idx="19941">
                  <c:v>6.9239583000016864</c:v>
                </c:pt>
                <c:pt idx="19942">
                  <c:v>6.92430549999699</c:v>
                </c:pt>
                <c:pt idx="19943">
                  <c:v>6.9246526999995694</c:v>
                </c:pt>
                <c:pt idx="19944">
                  <c:v>6.9249999999956344</c:v>
                </c:pt>
                <c:pt idx="19945">
                  <c:v>6.9253471999982139</c:v>
                </c:pt>
                <c:pt idx="19946">
                  <c:v>6.9256944000007934</c:v>
                </c:pt>
                <c:pt idx="19947">
                  <c:v>6.9260415999960969</c:v>
                </c:pt>
                <c:pt idx="19948">
                  <c:v>6.9263888999994379</c:v>
                </c:pt>
                <c:pt idx="19949">
                  <c:v>6.9267361000020173</c:v>
                </c:pt>
                <c:pt idx="19950">
                  <c:v>6.9270832999973209</c:v>
                </c:pt>
                <c:pt idx="19951">
                  <c:v>6.9274304999999003</c:v>
                </c:pt>
                <c:pt idx="19952">
                  <c:v>6.9277776999952039</c:v>
                </c:pt>
                <c:pt idx="19953">
                  <c:v>6.9281249999985448</c:v>
                </c:pt>
                <c:pt idx="19954">
                  <c:v>6.9284722000011243</c:v>
                </c:pt>
                <c:pt idx="19955">
                  <c:v>6.9288193999964278</c:v>
                </c:pt>
                <c:pt idx="19956">
                  <c:v>6.9291665999990073</c:v>
                </c:pt>
                <c:pt idx="19957">
                  <c:v>6.9295139000023482</c:v>
                </c:pt>
                <c:pt idx="19958">
                  <c:v>6.9298610999976518</c:v>
                </c:pt>
                <c:pt idx="19959">
                  <c:v>6.9302083000002312</c:v>
                </c:pt>
                <c:pt idx="19960">
                  <c:v>6.9305554999955348</c:v>
                </c:pt>
                <c:pt idx="19961">
                  <c:v>6.9309026999981143</c:v>
                </c:pt>
                <c:pt idx="19962">
                  <c:v>6.9312500000014552</c:v>
                </c:pt>
                <c:pt idx="19963">
                  <c:v>6.9315971999967587</c:v>
                </c:pt>
                <c:pt idx="19964">
                  <c:v>6.9319443999993382</c:v>
                </c:pt>
                <c:pt idx="19965">
                  <c:v>6.9322916000019177</c:v>
                </c:pt>
                <c:pt idx="19966">
                  <c:v>6.9326388999979827</c:v>
                </c:pt>
                <c:pt idx="19967">
                  <c:v>6.9329861000005621</c:v>
                </c:pt>
                <c:pt idx="19968">
                  <c:v>6.9333332999958657</c:v>
                </c:pt>
                <c:pt idx="19969">
                  <c:v>6.9336804999984452</c:v>
                </c:pt>
                <c:pt idx="19970">
                  <c:v>6.9340277000010246</c:v>
                </c:pt>
                <c:pt idx="19971">
                  <c:v>6.9343749999970896</c:v>
                </c:pt>
                <c:pt idx="19972">
                  <c:v>6.9347221999996691</c:v>
                </c:pt>
                <c:pt idx="19973">
                  <c:v>6.9350694000022486</c:v>
                </c:pt>
                <c:pt idx="19974">
                  <c:v>6.9354165999975521</c:v>
                </c:pt>
                <c:pt idx="19975">
                  <c:v>6.935763900000893</c:v>
                </c:pt>
                <c:pt idx="19976">
                  <c:v>6.9361110999961966</c:v>
                </c:pt>
                <c:pt idx="19977">
                  <c:v>6.9364582999987761</c:v>
                </c:pt>
                <c:pt idx="19978">
                  <c:v>6.9368055000013555</c:v>
                </c:pt>
                <c:pt idx="19979">
                  <c:v>6.9371526999966591</c:v>
                </c:pt>
                <c:pt idx="19980">
                  <c:v>6.9375</c:v>
                </c:pt>
                <c:pt idx="19981">
                  <c:v>6.9378471999953035</c:v>
                </c:pt>
                <c:pt idx="19982">
                  <c:v>6.938194399997883</c:v>
                </c:pt>
                <c:pt idx="19983">
                  <c:v>6.9385416000004625</c:v>
                </c:pt>
                <c:pt idx="19984">
                  <c:v>6.9388888999965275</c:v>
                </c:pt>
                <c:pt idx="19985">
                  <c:v>6.939236099999107</c:v>
                </c:pt>
                <c:pt idx="19986">
                  <c:v>6.9395833000016864</c:v>
                </c:pt>
                <c:pt idx="19987">
                  <c:v>6.93993049999699</c:v>
                </c:pt>
                <c:pt idx="19988">
                  <c:v>6.9402776999995694</c:v>
                </c:pt>
                <c:pt idx="19989">
                  <c:v>6.9406249999956344</c:v>
                </c:pt>
                <c:pt idx="19990">
                  <c:v>6.9409721999982139</c:v>
                </c:pt>
                <c:pt idx="19991">
                  <c:v>6.9413194000007934</c:v>
                </c:pt>
                <c:pt idx="19992">
                  <c:v>6.9416665999960969</c:v>
                </c:pt>
                <c:pt idx="19993">
                  <c:v>6.9420138999994379</c:v>
                </c:pt>
                <c:pt idx="19994">
                  <c:v>6.9423611000020173</c:v>
                </c:pt>
                <c:pt idx="19995">
                  <c:v>6.9427082999973209</c:v>
                </c:pt>
                <c:pt idx="19996">
                  <c:v>6.9430554999999003</c:v>
                </c:pt>
                <c:pt idx="19997">
                  <c:v>6.9434026999952039</c:v>
                </c:pt>
                <c:pt idx="19998">
                  <c:v>6.9437499999985448</c:v>
                </c:pt>
                <c:pt idx="19999">
                  <c:v>6.9440972000011243</c:v>
                </c:pt>
                <c:pt idx="20000">
                  <c:v>6.9444443999964278</c:v>
                </c:pt>
                <c:pt idx="20001">
                  <c:v>6.9447915999990073</c:v>
                </c:pt>
                <c:pt idx="20002">
                  <c:v>6.9451389000023482</c:v>
                </c:pt>
                <c:pt idx="20003">
                  <c:v>6.9454860999976518</c:v>
                </c:pt>
                <c:pt idx="20004">
                  <c:v>6.9458333000002312</c:v>
                </c:pt>
                <c:pt idx="20005">
                  <c:v>6.9461804999955348</c:v>
                </c:pt>
                <c:pt idx="20006">
                  <c:v>6.9465276999981143</c:v>
                </c:pt>
                <c:pt idx="20007">
                  <c:v>6.9468750000014552</c:v>
                </c:pt>
                <c:pt idx="20008">
                  <c:v>6.9472221999967587</c:v>
                </c:pt>
                <c:pt idx="20009">
                  <c:v>6.9475693999993382</c:v>
                </c:pt>
                <c:pt idx="20010">
                  <c:v>6.9479166000019177</c:v>
                </c:pt>
                <c:pt idx="20011">
                  <c:v>6.9482638999979827</c:v>
                </c:pt>
                <c:pt idx="20012">
                  <c:v>6.9486111000005621</c:v>
                </c:pt>
                <c:pt idx="20013">
                  <c:v>6.9489582999958657</c:v>
                </c:pt>
                <c:pt idx="20014">
                  <c:v>6.9493054999984452</c:v>
                </c:pt>
                <c:pt idx="20015">
                  <c:v>6.9496527000010246</c:v>
                </c:pt>
                <c:pt idx="20016">
                  <c:v>6.9499999999970896</c:v>
                </c:pt>
                <c:pt idx="20017">
                  <c:v>6.9503471999996691</c:v>
                </c:pt>
                <c:pt idx="20018">
                  <c:v>6.9506944000022486</c:v>
                </c:pt>
                <c:pt idx="20019">
                  <c:v>6.9510415999975521</c:v>
                </c:pt>
                <c:pt idx="20020">
                  <c:v>6.951388900000893</c:v>
                </c:pt>
                <c:pt idx="20021">
                  <c:v>6.9517360999961966</c:v>
                </c:pt>
                <c:pt idx="20022">
                  <c:v>6.9520832999987761</c:v>
                </c:pt>
                <c:pt idx="20023">
                  <c:v>6.9524305000013555</c:v>
                </c:pt>
                <c:pt idx="20024">
                  <c:v>6.9527776999966591</c:v>
                </c:pt>
                <c:pt idx="20025">
                  <c:v>6.953125</c:v>
                </c:pt>
                <c:pt idx="20026">
                  <c:v>6.9534721999953035</c:v>
                </c:pt>
                <c:pt idx="20027">
                  <c:v>6.953819399997883</c:v>
                </c:pt>
                <c:pt idx="20028">
                  <c:v>6.9541666000004625</c:v>
                </c:pt>
                <c:pt idx="20029">
                  <c:v>6.9545138999965275</c:v>
                </c:pt>
                <c:pt idx="20030">
                  <c:v>6.954861099999107</c:v>
                </c:pt>
                <c:pt idx="20031">
                  <c:v>6.9552083000016864</c:v>
                </c:pt>
                <c:pt idx="20032">
                  <c:v>6.95555549999699</c:v>
                </c:pt>
                <c:pt idx="20033">
                  <c:v>6.9559026999995694</c:v>
                </c:pt>
                <c:pt idx="20034">
                  <c:v>6.9562499999956344</c:v>
                </c:pt>
                <c:pt idx="20035">
                  <c:v>6.9565971999982139</c:v>
                </c:pt>
                <c:pt idx="20036">
                  <c:v>6.9569444000007934</c:v>
                </c:pt>
                <c:pt idx="20037">
                  <c:v>6.9572915999960969</c:v>
                </c:pt>
                <c:pt idx="20038">
                  <c:v>6.9576388999994379</c:v>
                </c:pt>
                <c:pt idx="20039">
                  <c:v>6.9579861000020173</c:v>
                </c:pt>
                <c:pt idx="20040">
                  <c:v>6.9583332999973209</c:v>
                </c:pt>
                <c:pt idx="20041">
                  <c:v>6.9586804999999003</c:v>
                </c:pt>
                <c:pt idx="20042">
                  <c:v>6.9590276999952039</c:v>
                </c:pt>
                <c:pt idx="20043">
                  <c:v>6.9593749999985448</c:v>
                </c:pt>
                <c:pt idx="20044">
                  <c:v>6.9597222000011243</c:v>
                </c:pt>
                <c:pt idx="20045">
                  <c:v>6.9600693999964278</c:v>
                </c:pt>
                <c:pt idx="20046">
                  <c:v>6.9604165999990073</c:v>
                </c:pt>
                <c:pt idx="20047">
                  <c:v>6.9607639000023482</c:v>
                </c:pt>
                <c:pt idx="20048">
                  <c:v>6.9611110999976518</c:v>
                </c:pt>
                <c:pt idx="20049">
                  <c:v>6.9614583000002312</c:v>
                </c:pt>
                <c:pt idx="20050">
                  <c:v>6.9618054999955348</c:v>
                </c:pt>
                <c:pt idx="20051">
                  <c:v>6.9621526999981143</c:v>
                </c:pt>
                <c:pt idx="20052">
                  <c:v>6.9625000000014552</c:v>
                </c:pt>
                <c:pt idx="20053">
                  <c:v>6.9628471999967587</c:v>
                </c:pt>
                <c:pt idx="20054">
                  <c:v>6.9631943999993382</c:v>
                </c:pt>
                <c:pt idx="20055">
                  <c:v>6.9635416000019177</c:v>
                </c:pt>
                <c:pt idx="20056">
                  <c:v>6.9638888999979827</c:v>
                </c:pt>
                <c:pt idx="20057">
                  <c:v>6.9642361000005621</c:v>
                </c:pt>
                <c:pt idx="20058">
                  <c:v>6.9645832999958657</c:v>
                </c:pt>
                <c:pt idx="20059">
                  <c:v>6.9649304999984452</c:v>
                </c:pt>
                <c:pt idx="20060">
                  <c:v>6.9652777000010246</c:v>
                </c:pt>
                <c:pt idx="20061">
                  <c:v>6.9656249999970896</c:v>
                </c:pt>
                <c:pt idx="20062">
                  <c:v>6.9659721999996691</c:v>
                </c:pt>
                <c:pt idx="20063">
                  <c:v>6.9663194000022486</c:v>
                </c:pt>
                <c:pt idx="20064">
                  <c:v>6.9666665999975521</c:v>
                </c:pt>
                <c:pt idx="20065">
                  <c:v>6.967013900000893</c:v>
                </c:pt>
                <c:pt idx="20066">
                  <c:v>6.9673610999961966</c:v>
                </c:pt>
                <c:pt idx="20067">
                  <c:v>6.9677082999987761</c:v>
                </c:pt>
                <c:pt idx="20068">
                  <c:v>6.9680555000013555</c:v>
                </c:pt>
                <c:pt idx="20069">
                  <c:v>6.9684026999966591</c:v>
                </c:pt>
                <c:pt idx="20070">
                  <c:v>6.96875</c:v>
                </c:pt>
                <c:pt idx="20071">
                  <c:v>6.9690971999953035</c:v>
                </c:pt>
                <c:pt idx="20072">
                  <c:v>6.969444399997883</c:v>
                </c:pt>
                <c:pt idx="20073">
                  <c:v>6.9697916000004625</c:v>
                </c:pt>
                <c:pt idx="20074">
                  <c:v>6.9701388999965275</c:v>
                </c:pt>
                <c:pt idx="20075">
                  <c:v>6.970486099999107</c:v>
                </c:pt>
                <c:pt idx="20076">
                  <c:v>6.9708333000016864</c:v>
                </c:pt>
                <c:pt idx="20077">
                  <c:v>6.97118049999699</c:v>
                </c:pt>
                <c:pt idx="20078">
                  <c:v>6.9715276999995694</c:v>
                </c:pt>
                <c:pt idx="20079">
                  <c:v>6.9718749999956344</c:v>
                </c:pt>
                <c:pt idx="20080">
                  <c:v>6.9722221999982139</c:v>
                </c:pt>
                <c:pt idx="20081">
                  <c:v>6.9725694000007934</c:v>
                </c:pt>
                <c:pt idx="20082">
                  <c:v>6.9729165999960969</c:v>
                </c:pt>
                <c:pt idx="20083">
                  <c:v>6.9732638999994379</c:v>
                </c:pt>
                <c:pt idx="20084">
                  <c:v>6.9736111000020173</c:v>
                </c:pt>
                <c:pt idx="20085">
                  <c:v>6.9739582999973209</c:v>
                </c:pt>
                <c:pt idx="20086">
                  <c:v>6.9743054999999003</c:v>
                </c:pt>
                <c:pt idx="20087">
                  <c:v>6.9746526999952039</c:v>
                </c:pt>
                <c:pt idx="20088">
                  <c:v>6.9749999999985448</c:v>
                </c:pt>
                <c:pt idx="20089">
                  <c:v>6.9753472000011243</c:v>
                </c:pt>
                <c:pt idx="20090">
                  <c:v>6.9756943999964278</c:v>
                </c:pt>
                <c:pt idx="20091">
                  <c:v>6.9760415999990073</c:v>
                </c:pt>
                <c:pt idx="20092">
                  <c:v>6.9763889000023482</c:v>
                </c:pt>
                <c:pt idx="20093">
                  <c:v>6.9767360999976518</c:v>
                </c:pt>
                <c:pt idx="20094">
                  <c:v>6.9770833000002312</c:v>
                </c:pt>
                <c:pt idx="20095">
                  <c:v>6.9774304999955348</c:v>
                </c:pt>
                <c:pt idx="20096">
                  <c:v>6.9777776999981143</c:v>
                </c:pt>
                <c:pt idx="20097">
                  <c:v>6.9781250000014552</c:v>
                </c:pt>
                <c:pt idx="20098">
                  <c:v>6.9784721999967587</c:v>
                </c:pt>
                <c:pt idx="20099">
                  <c:v>6.9788193999993382</c:v>
                </c:pt>
                <c:pt idx="20100">
                  <c:v>6.9791666000019177</c:v>
                </c:pt>
                <c:pt idx="20101">
                  <c:v>6.9795138999979827</c:v>
                </c:pt>
                <c:pt idx="20102">
                  <c:v>6.9798611000005621</c:v>
                </c:pt>
                <c:pt idx="20103">
                  <c:v>6.9802082999958657</c:v>
                </c:pt>
                <c:pt idx="20104">
                  <c:v>6.9805554999984452</c:v>
                </c:pt>
                <c:pt idx="20105">
                  <c:v>6.9809027000010246</c:v>
                </c:pt>
                <c:pt idx="20106">
                  <c:v>6.9812499999970896</c:v>
                </c:pt>
                <c:pt idx="20107">
                  <c:v>6.9815971999996691</c:v>
                </c:pt>
                <c:pt idx="20108">
                  <c:v>6.9819444000022486</c:v>
                </c:pt>
                <c:pt idx="20109">
                  <c:v>6.9822915999975521</c:v>
                </c:pt>
                <c:pt idx="20110">
                  <c:v>6.982638900000893</c:v>
                </c:pt>
                <c:pt idx="20111">
                  <c:v>6.9829860999961966</c:v>
                </c:pt>
                <c:pt idx="20112">
                  <c:v>6.9833332999987761</c:v>
                </c:pt>
                <c:pt idx="20113">
                  <c:v>6.9836805000013555</c:v>
                </c:pt>
                <c:pt idx="20114">
                  <c:v>6.9840276999966591</c:v>
                </c:pt>
                <c:pt idx="20115">
                  <c:v>6.984375</c:v>
                </c:pt>
                <c:pt idx="20116">
                  <c:v>6.9847221999953035</c:v>
                </c:pt>
                <c:pt idx="20117">
                  <c:v>6.985069399997883</c:v>
                </c:pt>
                <c:pt idx="20118">
                  <c:v>6.9854166000004625</c:v>
                </c:pt>
                <c:pt idx="20119">
                  <c:v>6.9857638999965275</c:v>
                </c:pt>
                <c:pt idx="20120">
                  <c:v>6.986111099999107</c:v>
                </c:pt>
                <c:pt idx="20121">
                  <c:v>6.9864583000016864</c:v>
                </c:pt>
                <c:pt idx="20122">
                  <c:v>6.98680549999699</c:v>
                </c:pt>
                <c:pt idx="20123">
                  <c:v>6.9871526999995694</c:v>
                </c:pt>
                <c:pt idx="20124">
                  <c:v>6.9874999999956344</c:v>
                </c:pt>
                <c:pt idx="20125">
                  <c:v>6.9878471999982139</c:v>
                </c:pt>
                <c:pt idx="20126">
                  <c:v>6.9881944000007934</c:v>
                </c:pt>
                <c:pt idx="20127">
                  <c:v>6.9885415999960969</c:v>
                </c:pt>
                <c:pt idx="20128">
                  <c:v>6.9888888999994379</c:v>
                </c:pt>
                <c:pt idx="20129">
                  <c:v>6.9892361000020173</c:v>
                </c:pt>
                <c:pt idx="20130">
                  <c:v>6.9895832999973209</c:v>
                </c:pt>
                <c:pt idx="20131">
                  <c:v>6.9899304999999003</c:v>
                </c:pt>
                <c:pt idx="20132">
                  <c:v>6.9902776999952039</c:v>
                </c:pt>
                <c:pt idx="20133">
                  <c:v>6.9906249999985448</c:v>
                </c:pt>
                <c:pt idx="20134">
                  <c:v>6.9909722000011243</c:v>
                </c:pt>
                <c:pt idx="20135">
                  <c:v>6.9913193999964278</c:v>
                </c:pt>
                <c:pt idx="20136">
                  <c:v>6.9916665999990073</c:v>
                </c:pt>
                <c:pt idx="20137">
                  <c:v>6.9920139000023482</c:v>
                </c:pt>
                <c:pt idx="20138">
                  <c:v>6.9923610999976518</c:v>
                </c:pt>
                <c:pt idx="20139">
                  <c:v>6.9927083000002312</c:v>
                </c:pt>
                <c:pt idx="20140">
                  <c:v>6.9930554999955348</c:v>
                </c:pt>
                <c:pt idx="20141">
                  <c:v>6.9934026999981143</c:v>
                </c:pt>
                <c:pt idx="20142">
                  <c:v>6.9937500000014552</c:v>
                </c:pt>
                <c:pt idx="20143">
                  <c:v>6.9940971999967587</c:v>
                </c:pt>
                <c:pt idx="20144">
                  <c:v>6.9944443999993382</c:v>
                </c:pt>
                <c:pt idx="20145">
                  <c:v>6.9947916000019177</c:v>
                </c:pt>
                <c:pt idx="20146">
                  <c:v>6.9951388999979827</c:v>
                </c:pt>
                <c:pt idx="20147">
                  <c:v>6.9954861000005621</c:v>
                </c:pt>
                <c:pt idx="20148">
                  <c:v>6.9958332999958657</c:v>
                </c:pt>
                <c:pt idx="20149">
                  <c:v>6.9961804999984452</c:v>
                </c:pt>
                <c:pt idx="20150">
                  <c:v>6.9965277000010246</c:v>
                </c:pt>
                <c:pt idx="20151">
                  <c:v>6.9968749999970896</c:v>
                </c:pt>
                <c:pt idx="20152">
                  <c:v>6.9972221999996691</c:v>
                </c:pt>
                <c:pt idx="20153">
                  <c:v>6.9975694000022486</c:v>
                </c:pt>
                <c:pt idx="20154">
                  <c:v>6.9979165999975521</c:v>
                </c:pt>
                <c:pt idx="20155">
                  <c:v>6.998263900000893</c:v>
                </c:pt>
                <c:pt idx="20156">
                  <c:v>6.9986110999961966</c:v>
                </c:pt>
                <c:pt idx="20157">
                  <c:v>6.9989582999987761</c:v>
                </c:pt>
                <c:pt idx="20158">
                  <c:v>6.9993055000013555</c:v>
                </c:pt>
                <c:pt idx="20159">
                  <c:v>6.9996526999966591</c:v>
                </c:pt>
                <c:pt idx="20160">
                  <c:v>7</c:v>
                </c:pt>
                <c:pt idx="20161">
                  <c:v>7.0003471999953035</c:v>
                </c:pt>
                <c:pt idx="20162">
                  <c:v>7.000694399997883</c:v>
                </c:pt>
                <c:pt idx="20163">
                  <c:v>7.0010416000004625</c:v>
                </c:pt>
                <c:pt idx="20164">
                  <c:v>7.0013888999965275</c:v>
                </c:pt>
                <c:pt idx="20165">
                  <c:v>7.001736099999107</c:v>
                </c:pt>
                <c:pt idx="20166">
                  <c:v>7.0020833000016864</c:v>
                </c:pt>
                <c:pt idx="20167">
                  <c:v>7.00243049999699</c:v>
                </c:pt>
                <c:pt idx="20168">
                  <c:v>7.0027776999995694</c:v>
                </c:pt>
                <c:pt idx="20169">
                  <c:v>7.0031249999956344</c:v>
                </c:pt>
                <c:pt idx="20170">
                  <c:v>7.0034721999982139</c:v>
                </c:pt>
                <c:pt idx="20171">
                  <c:v>7.0038194000007934</c:v>
                </c:pt>
                <c:pt idx="20172">
                  <c:v>7.0041665999960969</c:v>
                </c:pt>
                <c:pt idx="20173">
                  <c:v>7.0045138999994379</c:v>
                </c:pt>
                <c:pt idx="20174">
                  <c:v>7.0048611000020173</c:v>
                </c:pt>
                <c:pt idx="20175">
                  <c:v>7.0052082999973209</c:v>
                </c:pt>
                <c:pt idx="20176">
                  <c:v>7.0055554999999003</c:v>
                </c:pt>
                <c:pt idx="20177">
                  <c:v>7.0059026999952039</c:v>
                </c:pt>
                <c:pt idx="20178">
                  <c:v>7.0062499999985448</c:v>
                </c:pt>
                <c:pt idx="20179">
                  <c:v>7.0065972000011243</c:v>
                </c:pt>
                <c:pt idx="20180">
                  <c:v>7.0069443999964278</c:v>
                </c:pt>
                <c:pt idx="20181">
                  <c:v>7.0072915999990073</c:v>
                </c:pt>
                <c:pt idx="20182">
                  <c:v>7.0076389000023482</c:v>
                </c:pt>
                <c:pt idx="20183">
                  <c:v>7.0079860999976518</c:v>
                </c:pt>
                <c:pt idx="20184">
                  <c:v>7.0083333000002312</c:v>
                </c:pt>
                <c:pt idx="20185">
                  <c:v>7.0086804999955348</c:v>
                </c:pt>
                <c:pt idx="20186">
                  <c:v>7.0090276999981143</c:v>
                </c:pt>
                <c:pt idx="20187">
                  <c:v>7.0093750000014552</c:v>
                </c:pt>
                <c:pt idx="20188">
                  <c:v>7.0097221999967587</c:v>
                </c:pt>
                <c:pt idx="20189">
                  <c:v>7.0100693999993382</c:v>
                </c:pt>
                <c:pt idx="20190">
                  <c:v>7.0104166000019177</c:v>
                </c:pt>
                <c:pt idx="20191">
                  <c:v>7.0107638999979827</c:v>
                </c:pt>
                <c:pt idx="20192">
                  <c:v>7.0111111000005621</c:v>
                </c:pt>
                <c:pt idx="20193">
                  <c:v>7.0114582999958657</c:v>
                </c:pt>
                <c:pt idx="20194">
                  <c:v>7.0118054999984452</c:v>
                </c:pt>
                <c:pt idx="20195">
                  <c:v>7.0121527000010246</c:v>
                </c:pt>
                <c:pt idx="20196">
                  <c:v>7.0124999999970896</c:v>
                </c:pt>
                <c:pt idx="20197">
                  <c:v>7.0128471999996691</c:v>
                </c:pt>
                <c:pt idx="20198">
                  <c:v>7.0131944000022486</c:v>
                </c:pt>
                <c:pt idx="20199">
                  <c:v>7.0135415999975521</c:v>
                </c:pt>
                <c:pt idx="20200">
                  <c:v>7.013888900000893</c:v>
                </c:pt>
                <c:pt idx="20201">
                  <c:v>7.0142360999961966</c:v>
                </c:pt>
                <c:pt idx="20202">
                  <c:v>7.0145832999987761</c:v>
                </c:pt>
                <c:pt idx="20203">
                  <c:v>7.0149305000013555</c:v>
                </c:pt>
                <c:pt idx="20204">
                  <c:v>7.0152776999966591</c:v>
                </c:pt>
                <c:pt idx="20205">
                  <c:v>7.015625</c:v>
                </c:pt>
                <c:pt idx="20206">
                  <c:v>7.0159721999953035</c:v>
                </c:pt>
                <c:pt idx="20207">
                  <c:v>7.016319399997883</c:v>
                </c:pt>
                <c:pt idx="20208">
                  <c:v>7.0166666000004625</c:v>
                </c:pt>
                <c:pt idx="20209">
                  <c:v>7.0170138999965275</c:v>
                </c:pt>
                <c:pt idx="20210">
                  <c:v>7.017361099999107</c:v>
                </c:pt>
                <c:pt idx="20211">
                  <c:v>7.0177083000016864</c:v>
                </c:pt>
                <c:pt idx="20212">
                  <c:v>7.01805549999699</c:v>
                </c:pt>
                <c:pt idx="20213">
                  <c:v>7.0184026999995694</c:v>
                </c:pt>
                <c:pt idx="20214">
                  <c:v>7.0187499999956344</c:v>
                </c:pt>
                <c:pt idx="20215">
                  <c:v>7.0190971999982139</c:v>
                </c:pt>
                <c:pt idx="20216">
                  <c:v>7.0194444000007934</c:v>
                </c:pt>
                <c:pt idx="20217">
                  <c:v>7.0197915999960969</c:v>
                </c:pt>
                <c:pt idx="20218">
                  <c:v>7.0201388999994379</c:v>
                </c:pt>
                <c:pt idx="20219">
                  <c:v>7.0204861000020173</c:v>
                </c:pt>
                <c:pt idx="20220">
                  <c:v>7.0208332999973209</c:v>
                </c:pt>
                <c:pt idx="20221">
                  <c:v>7.0211804999999003</c:v>
                </c:pt>
                <c:pt idx="20222">
                  <c:v>7.0215276999952039</c:v>
                </c:pt>
                <c:pt idx="20223">
                  <c:v>7.0218749999985448</c:v>
                </c:pt>
                <c:pt idx="20224">
                  <c:v>7.0222222000011243</c:v>
                </c:pt>
                <c:pt idx="20225">
                  <c:v>7.0225693999964278</c:v>
                </c:pt>
                <c:pt idx="20226">
                  <c:v>7.0229165999990073</c:v>
                </c:pt>
                <c:pt idx="20227">
                  <c:v>7.0232639000023482</c:v>
                </c:pt>
                <c:pt idx="20228">
                  <c:v>7.0236110999976518</c:v>
                </c:pt>
                <c:pt idx="20229">
                  <c:v>7.0239583000002312</c:v>
                </c:pt>
                <c:pt idx="20230">
                  <c:v>7.0243054999955348</c:v>
                </c:pt>
                <c:pt idx="20231">
                  <c:v>7.0246526999981143</c:v>
                </c:pt>
                <c:pt idx="20232">
                  <c:v>7.0250000000014552</c:v>
                </c:pt>
                <c:pt idx="20233">
                  <c:v>7.0253471999967587</c:v>
                </c:pt>
                <c:pt idx="20234">
                  <c:v>7.0256943999993382</c:v>
                </c:pt>
                <c:pt idx="20235">
                  <c:v>7.0260416000019177</c:v>
                </c:pt>
                <c:pt idx="20236">
                  <c:v>7.0263888999979827</c:v>
                </c:pt>
                <c:pt idx="20237">
                  <c:v>7.0267361000005621</c:v>
                </c:pt>
                <c:pt idx="20238">
                  <c:v>7.0270832999958657</c:v>
                </c:pt>
                <c:pt idx="20239">
                  <c:v>7.0274304999984452</c:v>
                </c:pt>
                <c:pt idx="20240">
                  <c:v>7.0277777000010246</c:v>
                </c:pt>
                <c:pt idx="20241">
                  <c:v>7.0281249999970896</c:v>
                </c:pt>
                <c:pt idx="20242">
                  <c:v>7.0284721999996691</c:v>
                </c:pt>
                <c:pt idx="20243">
                  <c:v>7.0288194000022486</c:v>
                </c:pt>
                <c:pt idx="20244">
                  <c:v>7.0291665999975521</c:v>
                </c:pt>
                <c:pt idx="20245">
                  <c:v>7.029513900000893</c:v>
                </c:pt>
                <c:pt idx="20246">
                  <c:v>7.0298610999961966</c:v>
                </c:pt>
                <c:pt idx="20247">
                  <c:v>7.0302082999987761</c:v>
                </c:pt>
                <c:pt idx="20248">
                  <c:v>7.0305555000013555</c:v>
                </c:pt>
                <c:pt idx="20249">
                  <c:v>7.0309026999966591</c:v>
                </c:pt>
                <c:pt idx="20250">
                  <c:v>7.03125</c:v>
                </c:pt>
                <c:pt idx="20251">
                  <c:v>7.0315971999953035</c:v>
                </c:pt>
                <c:pt idx="20252">
                  <c:v>7.031944399997883</c:v>
                </c:pt>
                <c:pt idx="20253">
                  <c:v>7.0322916000004625</c:v>
                </c:pt>
                <c:pt idx="20254">
                  <c:v>7.0326388999965275</c:v>
                </c:pt>
                <c:pt idx="20255">
                  <c:v>7.032986099999107</c:v>
                </c:pt>
                <c:pt idx="20256">
                  <c:v>7.0333333000016864</c:v>
                </c:pt>
                <c:pt idx="20257">
                  <c:v>7.03368049999699</c:v>
                </c:pt>
                <c:pt idx="20258">
                  <c:v>7.0340276999995694</c:v>
                </c:pt>
                <c:pt idx="20259">
                  <c:v>7.0343749999956344</c:v>
                </c:pt>
                <c:pt idx="20260">
                  <c:v>7.0347221999982139</c:v>
                </c:pt>
                <c:pt idx="20261">
                  <c:v>7.0350694000007934</c:v>
                </c:pt>
                <c:pt idx="20262">
                  <c:v>7.0354165999960969</c:v>
                </c:pt>
                <c:pt idx="20263">
                  <c:v>7.0357638999994379</c:v>
                </c:pt>
                <c:pt idx="20264">
                  <c:v>7.0361111000020173</c:v>
                </c:pt>
                <c:pt idx="20265">
                  <c:v>7.0364582999973209</c:v>
                </c:pt>
                <c:pt idx="20266">
                  <c:v>7.0368054999999003</c:v>
                </c:pt>
                <c:pt idx="20267">
                  <c:v>7.0371526999952039</c:v>
                </c:pt>
                <c:pt idx="20268">
                  <c:v>7.0374999999985448</c:v>
                </c:pt>
                <c:pt idx="20269">
                  <c:v>7.0378472000011243</c:v>
                </c:pt>
                <c:pt idx="20270">
                  <c:v>7.0381943999964278</c:v>
                </c:pt>
                <c:pt idx="20271">
                  <c:v>7.0385415999990073</c:v>
                </c:pt>
                <c:pt idx="20272">
                  <c:v>7.0388889000023482</c:v>
                </c:pt>
                <c:pt idx="20273">
                  <c:v>7.0392360999976518</c:v>
                </c:pt>
                <c:pt idx="20274">
                  <c:v>7.0395833000002312</c:v>
                </c:pt>
                <c:pt idx="20275">
                  <c:v>7.0399304999955348</c:v>
                </c:pt>
                <c:pt idx="20276">
                  <c:v>7.0402776999981143</c:v>
                </c:pt>
                <c:pt idx="20277">
                  <c:v>7.0406250000014552</c:v>
                </c:pt>
                <c:pt idx="20278">
                  <c:v>7.0409721999967587</c:v>
                </c:pt>
                <c:pt idx="20279">
                  <c:v>7.0413193999993382</c:v>
                </c:pt>
                <c:pt idx="20280">
                  <c:v>7.0416666000019177</c:v>
                </c:pt>
                <c:pt idx="20281">
                  <c:v>7.0420138999979827</c:v>
                </c:pt>
                <c:pt idx="20282">
                  <c:v>7.0423611000005621</c:v>
                </c:pt>
                <c:pt idx="20283">
                  <c:v>7.0427082999958657</c:v>
                </c:pt>
                <c:pt idx="20284">
                  <c:v>7.0430554999984452</c:v>
                </c:pt>
                <c:pt idx="20285">
                  <c:v>7.0434027000010246</c:v>
                </c:pt>
                <c:pt idx="20286">
                  <c:v>7.0437499999970896</c:v>
                </c:pt>
                <c:pt idx="20287">
                  <c:v>7.0440971999996691</c:v>
                </c:pt>
                <c:pt idx="20288">
                  <c:v>7.0444444000022486</c:v>
                </c:pt>
                <c:pt idx="20289">
                  <c:v>7.0447915999975521</c:v>
                </c:pt>
                <c:pt idx="20290">
                  <c:v>7.045138900000893</c:v>
                </c:pt>
                <c:pt idx="20291">
                  <c:v>7.0454860999961966</c:v>
                </c:pt>
                <c:pt idx="20292">
                  <c:v>7.0458332999987761</c:v>
                </c:pt>
                <c:pt idx="20293">
                  <c:v>7.0461805000013555</c:v>
                </c:pt>
                <c:pt idx="20294">
                  <c:v>7.0465276999966591</c:v>
                </c:pt>
                <c:pt idx="20295">
                  <c:v>7.046875</c:v>
                </c:pt>
                <c:pt idx="20296">
                  <c:v>7.0472221999953035</c:v>
                </c:pt>
                <c:pt idx="20297">
                  <c:v>7.047569399997883</c:v>
                </c:pt>
                <c:pt idx="20298">
                  <c:v>7.0479166000004625</c:v>
                </c:pt>
                <c:pt idx="20299">
                  <c:v>7.0482638999965275</c:v>
                </c:pt>
                <c:pt idx="20300">
                  <c:v>7.048611099999107</c:v>
                </c:pt>
                <c:pt idx="20301">
                  <c:v>7.0489583000016864</c:v>
                </c:pt>
                <c:pt idx="20302">
                  <c:v>7.04930549999699</c:v>
                </c:pt>
                <c:pt idx="20303">
                  <c:v>7.0496526999995694</c:v>
                </c:pt>
                <c:pt idx="20304">
                  <c:v>7.0499999999956344</c:v>
                </c:pt>
                <c:pt idx="20305">
                  <c:v>7.0503471999982139</c:v>
                </c:pt>
                <c:pt idx="20306">
                  <c:v>7.0506944000007934</c:v>
                </c:pt>
                <c:pt idx="20307">
                  <c:v>7.0510415999960969</c:v>
                </c:pt>
                <c:pt idx="20308">
                  <c:v>7.0513888999994379</c:v>
                </c:pt>
                <c:pt idx="20309">
                  <c:v>7.0517361000020173</c:v>
                </c:pt>
                <c:pt idx="20310">
                  <c:v>7.0520832999973209</c:v>
                </c:pt>
                <c:pt idx="20311">
                  <c:v>7.0524304999999003</c:v>
                </c:pt>
                <c:pt idx="20312">
                  <c:v>7.0527776999952039</c:v>
                </c:pt>
                <c:pt idx="20313">
                  <c:v>7.0531249999985448</c:v>
                </c:pt>
                <c:pt idx="20314">
                  <c:v>7.0534722000011243</c:v>
                </c:pt>
                <c:pt idx="20315">
                  <c:v>7.0538193999964278</c:v>
                </c:pt>
                <c:pt idx="20316">
                  <c:v>7.0541665999990073</c:v>
                </c:pt>
                <c:pt idx="20317">
                  <c:v>7.0545139000023482</c:v>
                </c:pt>
                <c:pt idx="20318">
                  <c:v>7.0548610999976518</c:v>
                </c:pt>
                <c:pt idx="20319">
                  <c:v>7.0552083000002312</c:v>
                </c:pt>
                <c:pt idx="20320">
                  <c:v>7.0555554999955348</c:v>
                </c:pt>
                <c:pt idx="20321">
                  <c:v>7.0559026999981143</c:v>
                </c:pt>
                <c:pt idx="20322">
                  <c:v>7.0562500000014552</c:v>
                </c:pt>
                <c:pt idx="20323">
                  <c:v>7.0565971999967587</c:v>
                </c:pt>
                <c:pt idx="20324">
                  <c:v>7.0569443999993382</c:v>
                </c:pt>
                <c:pt idx="20325">
                  <c:v>7.0572916000019177</c:v>
                </c:pt>
                <c:pt idx="20326">
                  <c:v>7.0576388999979827</c:v>
                </c:pt>
                <c:pt idx="20327">
                  <c:v>7.0579861000005621</c:v>
                </c:pt>
                <c:pt idx="20328">
                  <c:v>7.0583332999958657</c:v>
                </c:pt>
                <c:pt idx="20329">
                  <c:v>7.0586804999984452</c:v>
                </c:pt>
                <c:pt idx="20330">
                  <c:v>7.0590277000010246</c:v>
                </c:pt>
                <c:pt idx="20331">
                  <c:v>7.0593749999970896</c:v>
                </c:pt>
                <c:pt idx="20332">
                  <c:v>7.0597221999996691</c:v>
                </c:pt>
                <c:pt idx="20333">
                  <c:v>7.0600694000022486</c:v>
                </c:pt>
                <c:pt idx="20334">
                  <c:v>7.0604165999975521</c:v>
                </c:pt>
                <c:pt idx="20335">
                  <c:v>7.060763900000893</c:v>
                </c:pt>
                <c:pt idx="20336">
                  <c:v>7.0611110999961966</c:v>
                </c:pt>
                <c:pt idx="20337">
                  <c:v>7.0614582999987761</c:v>
                </c:pt>
                <c:pt idx="20338">
                  <c:v>7.0618055000013555</c:v>
                </c:pt>
                <c:pt idx="20339">
                  <c:v>7.0621526999966591</c:v>
                </c:pt>
                <c:pt idx="20340">
                  <c:v>7.0625</c:v>
                </c:pt>
                <c:pt idx="20341">
                  <c:v>7.0628471999953035</c:v>
                </c:pt>
                <c:pt idx="20342">
                  <c:v>7.063194399997883</c:v>
                </c:pt>
                <c:pt idx="20343">
                  <c:v>7.0635416000004625</c:v>
                </c:pt>
                <c:pt idx="20344">
                  <c:v>7.0638888999965275</c:v>
                </c:pt>
                <c:pt idx="20345">
                  <c:v>7.064236099999107</c:v>
                </c:pt>
                <c:pt idx="20346">
                  <c:v>7.0645833000016864</c:v>
                </c:pt>
                <c:pt idx="20347">
                  <c:v>7.06493049999699</c:v>
                </c:pt>
                <c:pt idx="20348">
                  <c:v>7.0652776999995694</c:v>
                </c:pt>
                <c:pt idx="20349">
                  <c:v>7.0656249999956344</c:v>
                </c:pt>
                <c:pt idx="20350">
                  <c:v>7.0659721999982139</c:v>
                </c:pt>
                <c:pt idx="20351">
                  <c:v>7.0663194000007934</c:v>
                </c:pt>
                <c:pt idx="20352">
                  <c:v>7.0666665999960969</c:v>
                </c:pt>
                <c:pt idx="20353">
                  <c:v>7.0670138999994379</c:v>
                </c:pt>
                <c:pt idx="20354">
                  <c:v>7.0673611000020173</c:v>
                </c:pt>
                <c:pt idx="20355">
                  <c:v>7.0677082999973209</c:v>
                </c:pt>
                <c:pt idx="20356">
                  <c:v>7.0680554999999003</c:v>
                </c:pt>
                <c:pt idx="20357">
                  <c:v>7.0684026999952039</c:v>
                </c:pt>
                <c:pt idx="20358">
                  <c:v>7.0687499999985448</c:v>
                </c:pt>
                <c:pt idx="20359">
                  <c:v>7.0690972000011243</c:v>
                </c:pt>
                <c:pt idx="20360">
                  <c:v>7.0694443999964278</c:v>
                </c:pt>
                <c:pt idx="20361">
                  <c:v>7.0697915999990073</c:v>
                </c:pt>
                <c:pt idx="20362">
                  <c:v>7.0701389000023482</c:v>
                </c:pt>
                <c:pt idx="20363">
                  <c:v>7.0704860999976518</c:v>
                </c:pt>
                <c:pt idx="20364">
                  <c:v>7.0708333000002312</c:v>
                </c:pt>
                <c:pt idx="20365">
                  <c:v>7.0711804999955348</c:v>
                </c:pt>
                <c:pt idx="20366">
                  <c:v>7.0715276999981143</c:v>
                </c:pt>
                <c:pt idx="20367">
                  <c:v>7.0718750000014552</c:v>
                </c:pt>
                <c:pt idx="20368">
                  <c:v>7.0722221999967587</c:v>
                </c:pt>
                <c:pt idx="20369">
                  <c:v>7.0725693999993382</c:v>
                </c:pt>
                <c:pt idx="20370">
                  <c:v>7.0729166000019177</c:v>
                </c:pt>
                <c:pt idx="20371">
                  <c:v>7.0732638999979827</c:v>
                </c:pt>
                <c:pt idx="20372">
                  <c:v>7.0736111000005621</c:v>
                </c:pt>
                <c:pt idx="20373">
                  <c:v>7.0739582999958657</c:v>
                </c:pt>
                <c:pt idx="20374">
                  <c:v>7.0743054999984452</c:v>
                </c:pt>
                <c:pt idx="20375">
                  <c:v>7.0746527000010246</c:v>
                </c:pt>
                <c:pt idx="20376">
                  <c:v>7.0749999999970896</c:v>
                </c:pt>
                <c:pt idx="20377">
                  <c:v>7.0753471999996691</c:v>
                </c:pt>
                <c:pt idx="20378">
                  <c:v>7.0756944000022486</c:v>
                </c:pt>
                <c:pt idx="20379">
                  <c:v>7.0760415999975521</c:v>
                </c:pt>
                <c:pt idx="20380">
                  <c:v>7.076388900000893</c:v>
                </c:pt>
                <c:pt idx="20381">
                  <c:v>7.0767360999961966</c:v>
                </c:pt>
                <c:pt idx="20382">
                  <c:v>7.0770832999987761</c:v>
                </c:pt>
                <c:pt idx="20383">
                  <c:v>7.0774305000013555</c:v>
                </c:pt>
                <c:pt idx="20384">
                  <c:v>7.0777776999966591</c:v>
                </c:pt>
                <c:pt idx="20385">
                  <c:v>7.078125</c:v>
                </c:pt>
                <c:pt idx="20386">
                  <c:v>7.0784721999953035</c:v>
                </c:pt>
                <c:pt idx="20387">
                  <c:v>7.078819399997883</c:v>
                </c:pt>
                <c:pt idx="20388">
                  <c:v>7.0791666000004625</c:v>
                </c:pt>
                <c:pt idx="20389">
                  <c:v>7.0795138999965275</c:v>
                </c:pt>
                <c:pt idx="20390">
                  <c:v>7.079861099999107</c:v>
                </c:pt>
                <c:pt idx="20391">
                  <c:v>7.0802083000016864</c:v>
                </c:pt>
                <c:pt idx="20392">
                  <c:v>7.08055549999699</c:v>
                </c:pt>
                <c:pt idx="20393">
                  <c:v>7.0809026999995694</c:v>
                </c:pt>
                <c:pt idx="20394">
                  <c:v>7.0812499999956344</c:v>
                </c:pt>
                <c:pt idx="20395">
                  <c:v>7.0815971999982139</c:v>
                </c:pt>
                <c:pt idx="20396">
                  <c:v>7.0819444000007934</c:v>
                </c:pt>
                <c:pt idx="20397">
                  <c:v>7.0822915999960969</c:v>
                </c:pt>
                <c:pt idx="20398">
                  <c:v>7.0826388999994379</c:v>
                </c:pt>
                <c:pt idx="20399">
                  <c:v>7.0829861000020173</c:v>
                </c:pt>
                <c:pt idx="20400">
                  <c:v>7.0833332999973209</c:v>
                </c:pt>
                <c:pt idx="20401">
                  <c:v>7.0836804999999003</c:v>
                </c:pt>
                <c:pt idx="20402">
                  <c:v>7.0840276999952039</c:v>
                </c:pt>
                <c:pt idx="20403">
                  <c:v>7.0843749999985448</c:v>
                </c:pt>
                <c:pt idx="20404">
                  <c:v>7.0847222000011243</c:v>
                </c:pt>
                <c:pt idx="20405">
                  <c:v>7.0850693999964278</c:v>
                </c:pt>
                <c:pt idx="20406">
                  <c:v>7.0854165999990073</c:v>
                </c:pt>
                <c:pt idx="20407">
                  <c:v>7.0857639000023482</c:v>
                </c:pt>
                <c:pt idx="20408">
                  <c:v>7.0861110999976518</c:v>
                </c:pt>
                <c:pt idx="20409">
                  <c:v>7.0864583000002312</c:v>
                </c:pt>
                <c:pt idx="20410">
                  <c:v>7.0868054999955348</c:v>
                </c:pt>
                <c:pt idx="20411">
                  <c:v>7.0871526999981143</c:v>
                </c:pt>
                <c:pt idx="20412">
                  <c:v>7.0875000000014552</c:v>
                </c:pt>
                <c:pt idx="20413">
                  <c:v>7.0878471999967587</c:v>
                </c:pt>
                <c:pt idx="20414">
                  <c:v>7.0881943999993382</c:v>
                </c:pt>
                <c:pt idx="20415">
                  <c:v>7.0885416000019177</c:v>
                </c:pt>
                <c:pt idx="20416">
                  <c:v>7.0888888999979827</c:v>
                </c:pt>
                <c:pt idx="20417">
                  <c:v>7.0892361000005621</c:v>
                </c:pt>
                <c:pt idx="20418">
                  <c:v>7.0895832999958657</c:v>
                </c:pt>
                <c:pt idx="20419">
                  <c:v>7.0899304999984452</c:v>
                </c:pt>
                <c:pt idx="20420">
                  <c:v>7.0902777000010246</c:v>
                </c:pt>
                <c:pt idx="20421">
                  <c:v>7.0906249999970896</c:v>
                </c:pt>
                <c:pt idx="20422">
                  <c:v>7.0909721999996691</c:v>
                </c:pt>
                <c:pt idx="20423">
                  <c:v>7.0913194000022486</c:v>
                </c:pt>
                <c:pt idx="20424">
                  <c:v>7.0916665999975521</c:v>
                </c:pt>
                <c:pt idx="20425">
                  <c:v>7.092013900000893</c:v>
                </c:pt>
                <c:pt idx="20426">
                  <c:v>7.0923610999961966</c:v>
                </c:pt>
                <c:pt idx="20427">
                  <c:v>7.0927082999987761</c:v>
                </c:pt>
                <c:pt idx="20428">
                  <c:v>7.0930555000013555</c:v>
                </c:pt>
                <c:pt idx="20429">
                  <c:v>7.0934026999966591</c:v>
                </c:pt>
                <c:pt idx="20430">
                  <c:v>7.09375</c:v>
                </c:pt>
                <c:pt idx="20431">
                  <c:v>7.0940971999953035</c:v>
                </c:pt>
                <c:pt idx="20432">
                  <c:v>7.094444399997883</c:v>
                </c:pt>
                <c:pt idx="20433">
                  <c:v>7.0947916000004625</c:v>
                </c:pt>
                <c:pt idx="20434">
                  <c:v>7.0951388999965275</c:v>
                </c:pt>
                <c:pt idx="20435">
                  <c:v>7.095486099999107</c:v>
                </c:pt>
                <c:pt idx="20436">
                  <c:v>7.0958333000016864</c:v>
                </c:pt>
                <c:pt idx="20437">
                  <c:v>7.09618049999699</c:v>
                </c:pt>
                <c:pt idx="20438">
                  <c:v>7.0965276999995694</c:v>
                </c:pt>
                <c:pt idx="20439">
                  <c:v>7.0968749999956344</c:v>
                </c:pt>
                <c:pt idx="20440">
                  <c:v>7.0972221999982139</c:v>
                </c:pt>
                <c:pt idx="20441">
                  <c:v>7.0975694000007934</c:v>
                </c:pt>
                <c:pt idx="20442">
                  <c:v>7.0979165999960969</c:v>
                </c:pt>
                <c:pt idx="20443">
                  <c:v>7.0982638999994379</c:v>
                </c:pt>
                <c:pt idx="20444">
                  <c:v>7.0986111000020173</c:v>
                </c:pt>
                <c:pt idx="20445">
                  <c:v>7.0989582999973209</c:v>
                </c:pt>
                <c:pt idx="20446">
                  <c:v>7.0993054999999003</c:v>
                </c:pt>
                <c:pt idx="20447">
                  <c:v>7.0996526999952039</c:v>
                </c:pt>
                <c:pt idx="20448">
                  <c:v>7.0999999999985448</c:v>
                </c:pt>
                <c:pt idx="20449">
                  <c:v>7.1003472000011243</c:v>
                </c:pt>
                <c:pt idx="20450">
                  <c:v>7.1006943999964278</c:v>
                </c:pt>
                <c:pt idx="20451">
                  <c:v>7.1010415999990073</c:v>
                </c:pt>
                <c:pt idx="20452">
                  <c:v>7.1013889000023482</c:v>
                </c:pt>
                <c:pt idx="20453">
                  <c:v>7.1017360999976518</c:v>
                </c:pt>
                <c:pt idx="20454">
                  <c:v>7.1020833000002312</c:v>
                </c:pt>
                <c:pt idx="20455">
                  <c:v>7.1024304999955348</c:v>
                </c:pt>
                <c:pt idx="20456">
                  <c:v>7.1027776999981143</c:v>
                </c:pt>
                <c:pt idx="20457">
                  <c:v>7.1031250000014552</c:v>
                </c:pt>
                <c:pt idx="20458">
                  <c:v>7.1034721999967587</c:v>
                </c:pt>
                <c:pt idx="20459">
                  <c:v>7.1038193999993382</c:v>
                </c:pt>
                <c:pt idx="20460">
                  <c:v>7.1041666000019177</c:v>
                </c:pt>
                <c:pt idx="20461">
                  <c:v>7.1045138999979827</c:v>
                </c:pt>
                <c:pt idx="20462">
                  <c:v>7.1048611000005621</c:v>
                </c:pt>
                <c:pt idx="20463">
                  <c:v>7.1052082999958657</c:v>
                </c:pt>
                <c:pt idx="20464">
                  <c:v>7.1055554999984452</c:v>
                </c:pt>
                <c:pt idx="20465">
                  <c:v>7.1059027000010246</c:v>
                </c:pt>
                <c:pt idx="20466">
                  <c:v>7.1062499999970896</c:v>
                </c:pt>
                <c:pt idx="20467">
                  <c:v>7.1065971999996691</c:v>
                </c:pt>
                <c:pt idx="20468">
                  <c:v>7.1069444000022486</c:v>
                </c:pt>
                <c:pt idx="20469">
                  <c:v>7.1072915999975521</c:v>
                </c:pt>
                <c:pt idx="20470">
                  <c:v>7.107638900000893</c:v>
                </c:pt>
                <c:pt idx="20471">
                  <c:v>7.1079860999961966</c:v>
                </c:pt>
                <c:pt idx="20472">
                  <c:v>7.1083332999987761</c:v>
                </c:pt>
                <c:pt idx="20473">
                  <c:v>7.1086805000013555</c:v>
                </c:pt>
                <c:pt idx="20474">
                  <c:v>7.1090276999966591</c:v>
                </c:pt>
                <c:pt idx="20475">
                  <c:v>7.109375</c:v>
                </c:pt>
                <c:pt idx="20476">
                  <c:v>7.1097221999953035</c:v>
                </c:pt>
                <c:pt idx="20477">
                  <c:v>7.110069399997883</c:v>
                </c:pt>
                <c:pt idx="20478">
                  <c:v>7.1104166000004625</c:v>
                </c:pt>
                <c:pt idx="20479">
                  <c:v>7.1107638999965275</c:v>
                </c:pt>
                <c:pt idx="20480">
                  <c:v>7.111111099999107</c:v>
                </c:pt>
                <c:pt idx="20481">
                  <c:v>7.1114583000016864</c:v>
                </c:pt>
                <c:pt idx="20482">
                  <c:v>7.11180549999699</c:v>
                </c:pt>
                <c:pt idx="20483">
                  <c:v>7.1121526999995694</c:v>
                </c:pt>
                <c:pt idx="20484">
                  <c:v>7.1124999999956344</c:v>
                </c:pt>
                <c:pt idx="20485">
                  <c:v>7.1128471999982139</c:v>
                </c:pt>
                <c:pt idx="20486">
                  <c:v>7.1131944000007934</c:v>
                </c:pt>
                <c:pt idx="20487">
                  <c:v>7.1135415999960969</c:v>
                </c:pt>
                <c:pt idx="20488">
                  <c:v>7.1138888999994379</c:v>
                </c:pt>
                <c:pt idx="20489">
                  <c:v>7.1142361000020173</c:v>
                </c:pt>
                <c:pt idx="20490">
                  <c:v>7.1145832999973209</c:v>
                </c:pt>
                <c:pt idx="20491">
                  <c:v>7.1149304999999003</c:v>
                </c:pt>
                <c:pt idx="20492">
                  <c:v>7.1152776999952039</c:v>
                </c:pt>
                <c:pt idx="20493">
                  <c:v>7.1156249999985448</c:v>
                </c:pt>
                <c:pt idx="20494">
                  <c:v>7.1159722000011243</c:v>
                </c:pt>
                <c:pt idx="20495">
                  <c:v>7.1163193999964278</c:v>
                </c:pt>
                <c:pt idx="20496">
                  <c:v>7.1166665999990073</c:v>
                </c:pt>
                <c:pt idx="20497">
                  <c:v>7.1170139000023482</c:v>
                </c:pt>
                <c:pt idx="20498">
                  <c:v>7.1173610999976518</c:v>
                </c:pt>
                <c:pt idx="20499">
                  <c:v>7.1177083000002312</c:v>
                </c:pt>
                <c:pt idx="20500">
                  <c:v>7.1180554999955348</c:v>
                </c:pt>
                <c:pt idx="20501">
                  <c:v>7.1184026999981143</c:v>
                </c:pt>
                <c:pt idx="20502">
                  <c:v>7.1187500000014552</c:v>
                </c:pt>
                <c:pt idx="20503">
                  <c:v>7.1190971999967587</c:v>
                </c:pt>
                <c:pt idx="20504">
                  <c:v>7.1194443999993382</c:v>
                </c:pt>
                <c:pt idx="20505">
                  <c:v>7.1197916000019177</c:v>
                </c:pt>
                <c:pt idx="20506">
                  <c:v>7.1201388999979827</c:v>
                </c:pt>
                <c:pt idx="20507">
                  <c:v>7.1204861000005621</c:v>
                </c:pt>
                <c:pt idx="20508">
                  <c:v>7.1208332999958657</c:v>
                </c:pt>
                <c:pt idx="20509">
                  <c:v>7.1211804999984452</c:v>
                </c:pt>
                <c:pt idx="20510">
                  <c:v>7.1215277000010246</c:v>
                </c:pt>
                <c:pt idx="20511">
                  <c:v>7.1218749999970896</c:v>
                </c:pt>
                <c:pt idx="20512">
                  <c:v>7.1222221999996691</c:v>
                </c:pt>
                <c:pt idx="20513">
                  <c:v>7.1225694000022486</c:v>
                </c:pt>
                <c:pt idx="20514">
                  <c:v>7.1229165999975521</c:v>
                </c:pt>
                <c:pt idx="20515">
                  <c:v>7.123263900000893</c:v>
                </c:pt>
                <c:pt idx="20516">
                  <c:v>7.1236110999961966</c:v>
                </c:pt>
                <c:pt idx="20517">
                  <c:v>7.1239582999987761</c:v>
                </c:pt>
                <c:pt idx="20518">
                  <c:v>7.1243055000013555</c:v>
                </c:pt>
                <c:pt idx="20519">
                  <c:v>7.1246526999966591</c:v>
                </c:pt>
                <c:pt idx="20520">
                  <c:v>7.125</c:v>
                </c:pt>
                <c:pt idx="20521">
                  <c:v>7.1253471999953035</c:v>
                </c:pt>
                <c:pt idx="20522">
                  <c:v>7.125694399997883</c:v>
                </c:pt>
                <c:pt idx="20523">
                  <c:v>7.1260416000004625</c:v>
                </c:pt>
                <c:pt idx="20524">
                  <c:v>7.1263888999965275</c:v>
                </c:pt>
                <c:pt idx="20525">
                  <c:v>7.126736099999107</c:v>
                </c:pt>
                <c:pt idx="20526">
                  <c:v>7.1270833000016864</c:v>
                </c:pt>
                <c:pt idx="20527">
                  <c:v>7.12743049999699</c:v>
                </c:pt>
                <c:pt idx="20528">
                  <c:v>7.1277776999995694</c:v>
                </c:pt>
                <c:pt idx="20529">
                  <c:v>7.1281249999956344</c:v>
                </c:pt>
                <c:pt idx="20530">
                  <c:v>7.1284721999982139</c:v>
                </c:pt>
                <c:pt idx="20531">
                  <c:v>7.1288194000007934</c:v>
                </c:pt>
                <c:pt idx="20532">
                  <c:v>7.1291665999960969</c:v>
                </c:pt>
                <c:pt idx="20533">
                  <c:v>7.1295138999994379</c:v>
                </c:pt>
                <c:pt idx="20534">
                  <c:v>7.1298611000020173</c:v>
                </c:pt>
                <c:pt idx="20535">
                  <c:v>7.1302082999973209</c:v>
                </c:pt>
                <c:pt idx="20536">
                  <c:v>7.1305554999999003</c:v>
                </c:pt>
                <c:pt idx="20537">
                  <c:v>7.1309026999952039</c:v>
                </c:pt>
                <c:pt idx="20538">
                  <c:v>7.1312499999985448</c:v>
                </c:pt>
                <c:pt idx="20539">
                  <c:v>7.1315972000011243</c:v>
                </c:pt>
                <c:pt idx="20540">
                  <c:v>7.1319443999964278</c:v>
                </c:pt>
                <c:pt idx="20541">
                  <c:v>7.1322915999990073</c:v>
                </c:pt>
                <c:pt idx="20542">
                  <c:v>7.1326389000023482</c:v>
                </c:pt>
                <c:pt idx="20543">
                  <c:v>7.1329860999976518</c:v>
                </c:pt>
                <c:pt idx="20544">
                  <c:v>7.1333333000002312</c:v>
                </c:pt>
                <c:pt idx="20545">
                  <c:v>7.1336804999955348</c:v>
                </c:pt>
                <c:pt idx="20546">
                  <c:v>7.1340276999981143</c:v>
                </c:pt>
                <c:pt idx="20547">
                  <c:v>7.1343750000014552</c:v>
                </c:pt>
                <c:pt idx="20548">
                  <c:v>7.1347221999967587</c:v>
                </c:pt>
                <c:pt idx="20549">
                  <c:v>7.1350693999993382</c:v>
                </c:pt>
                <c:pt idx="20550">
                  <c:v>7.1354166000019177</c:v>
                </c:pt>
                <c:pt idx="20551">
                  <c:v>7.1357638999979827</c:v>
                </c:pt>
                <c:pt idx="20552">
                  <c:v>7.1361111000005621</c:v>
                </c:pt>
                <c:pt idx="20553">
                  <c:v>7.1364582999958657</c:v>
                </c:pt>
                <c:pt idx="20554">
                  <c:v>7.1368054999984452</c:v>
                </c:pt>
                <c:pt idx="20555">
                  <c:v>7.1371527000010246</c:v>
                </c:pt>
                <c:pt idx="20556">
                  <c:v>7.1374999999970896</c:v>
                </c:pt>
                <c:pt idx="20557">
                  <c:v>7.1378471999996691</c:v>
                </c:pt>
                <c:pt idx="20558">
                  <c:v>7.1381944000022486</c:v>
                </c:pt>
                <c:pt idx="20559">
                  <c:v>7.1385415999975521</c:v>
                </c:pt>
                <c:pt idx="20560">
                  <c:v>7.138888900000893</c:v>
                </c:pt>
                <c:pt idx="20561">
                  <c:v>7.1392360999961966</c:v>
                </c:pt>
                <c:pt idx="20562">
                  <c:v>7.1395832999987761</c:v>
                </c:pt>
                <c:pt idx="20563">
                  <c:v>7.1399305000013555</c:v>
                </c:pt>
                <c:pt idx="20564">
                  <c:v>7.1402776999966591</c:v>
                </c:pt>
                <c:pt idx="20565">
                  <c:v>7.140625</c:v>
                </c:pt>
                <c:pt idx="20566">
                  <c:v>7.1409721999953035</c:v>
                </c:pt>
                <c:pt idx="20567">
                  <c:v>7.141319399997883</c:v>
                </c:pt>
                <c:pt idx="20568">
                  <c:v>7.1416666000004625</c:v>
                </c:pt>
                <c:pt idx="20569">
                  <c:v>7.1420138999965275</c:v>
                </c:pt>
                <c:pt idx="20570">
                  <c:v>7.142361099999107</c:v>
                </c:pt>
                <c:pt idx="20571">
                  <c:v>7.1427083000016864</c:v>
                </c:pt>
                <c:pt idx="20572">
                  <c:v>7.14305549999699</c:v>
                </c:pt>
                <c:pt idx="20573">
                  <c:v>7.1434026999995694</c:v>
                </c:pt>
                <c:pt idx="20574">
                  <c:v>7.1437499999956344</c:v>
                </c:pt>
                <c:pt idx="20575">
                  <c:v>7.1440971999982139</c:v>
                </c:pt>
                <c:pt idx="20576">
                  <c:v>7.1444444000007934</c:v>
                </c:pt>
                <c:pt idx="20577">
                  <c:v>7.1447915999960969</c:v>
                </c:pt>
                <c:pt idx="20578">
                  <c:v>7.1451388999994379</c:v>
                </c:pt>
                <c:pt idx="20579">
                  <c:v>7.1454861000020173</c:v>
                </c:pt>
                <c:pt idx="20580">
                  <c:v>7.1458332999973209</c:v>
                </c:pt>
                <c:pt idx="20581">
                  <c:v>7.1461804999999003</c:v>
                </c:pt>
                <c:pt idx="20582">
                  <c:v>7.1465276999952039</c:v>
                </c:pt>
                <c:pt idx="20583">
                  <c:v>7.1468749999985448</c:v>
                </c:pt>
                <c:pt idx="20584">
                  <c:v>7.1472222000011243</c:v>
                </c:pt>
                <c:pt idx="20585">
                  <c:v>7.1475693999964278</c:v>
                </c:pt>
                <c:pt idx="20586">
                  <c:v>7.1479165999990073</c:v>
                </c:pt>
                <c:pt idx="20587">
                  <c:v>7.1482639000023482</c:v>
                </c:pt>
                <c:pt idx="20588">
                  <c:v>7.1486110999976518</c:v>
                </c:pt>
                <c:pt idx="20589">
                  <c:v>7.1489583000002312</c:v>
                </c:pt>
                <c:pt idx="20590">
                  <c:v>7.1493054999955348</c:v>
                </c:pt>
                <c:pt idx="20591">
                  <c:v>7.1496526999981143</c:v>
                </c:pt>
                <c:pt idx="20592">
                  <c:v>7.1500000000014552</c:v>
                </c:pt>
                <c:pt idx="20593">
                  <c:v>7.1503471999967587</c:v>
                </c:pt>
                <c:pt idx="20594">
                  <c:v>7.1506943999993382</c:v>
                </c:pt>
                <c:pt idx="20595">
                  <c:v>7.1510416000019177</c:v>
                </c:pt>
                <c:pt idx="20596">
                  <c:v>7.1513888999979827</c:v>
                </c:pt>
                <c:pt idx="20597">
                  <c:v>7.1517361000005621</c:v>
                </c:pt>
                <c:pt idx="20598">
                  <c:v>7.1520832999958657</c:v>
                </c:pt>
                <c:pt idx="20599">
                  <c:v>7.1524304999984452</c:v>
                </c:pt>
                <c:pt idx="20600">
                  <c:v>7.1527777000010246</c:v>
                </c:pt>
                <c:pt idx="20601">
                  <c:v>7.1531249999970896</c:v>
                </c:pt>
                <c:pt idx="20602">
                  <c:v>7.1534721999996691</c:v>
                </c:pt>
                <c:pt idx="20603">
                  <c:v>7.1538194000022486</c:v>
                </c:pt>
                <c:pt idx="20604">
                  <c:v>7.1541665999975521</c:v>
                </c:pt>
                <c:pt idx="20605">
                  <c:v>7.154513900000893</c:v>
                </c:pt>
                <c:pt idx="20606">
                  <c:v>7.1548610999961966</c:v>
                </c:pt>
                <c:pt idx="20607">
                  <c:v>7.1552082999987761</c:v>
                </c:pt>
                <c:pt idx="20608">
                  <c:v>7.1555555000013555</c:v>
                </c:pt>
                <c:pt idx="20609">
                  <c:v>7.1559026999966591</c:v>
                </c:pt>
                <c:pt idx="20610">
                  <c:v>7.15625</c:v>
                </c:pt>
                <c:pt idx="20611">
                  <c:v>7.1565971999953035</c:v>
                </c:pt>
                <c:pt idx="20612">
                  <c:v>7.156944399997883</c:v>
                </c:pt>
                <c:pt idx="20613">
                  <c:v>7.1572916000004625</c:v>
                </c:pt>
                <c:pt idx="20614">
                  <c:v>7.1576388999965275</c:v>
                </c:pt>
                <c:pt idx="20615">
                  <c:v>7.157986099999107</c:v>
                </c:pt>
                <c:pt idx="20616">
                  <c:v>7.1583333000016864</c:v>
                </c:pt>
                <c:pt idx="20617">
                  <c:v>7.15868049999699</c:v>
                </c:pt>
                <c:pt idx="20618">
                  <c:v>7.1590276999995694</c:v>
                </c:pt>
                <c:pt idx="20619">
                  <c:v>7.1593749999956344</c:v>
                </c:pt>
                <c:pt idx="20620">
                  <c:v>7.1597221999982139</c:v>
                </c:pt>
                <c:pt idx="20621">
                  <c:v>7.1600694000007934</c:v>
                </c:pt>
                <c:pt idx="20622">
                  <c:v>7.1604165999960969</c:v>
                </c:pt>
                <c:pt idx="20623">
                  <c:v>7.1607638999994379</c:v>
                </c:pt>
                <c:pt idx="20624">
                  <c:v>7.1611111000020173</c:v>
                </c:pt>
                <c:pt idx="20625">
                  <c:v>7.1614582999973209</c:v>
                </c:pt>
                <c:pt idx="20626">
                  <c:v>7.1618054999999003</c:v>
                </c:pt>
                <c:pt idx="20627">
                  <c:v>7.1621526999952039</c:v>
                </c:pt>
                <c:pt idx="20628">
                  <c:v>7.1624999999985448</c:v>
                </c:pt>
                <c:pt idx="20629">
                  <c:v>7.1628472000011243</c:v>
                </c:pt>
                <c:pt idx="20630">
                  <c:v>7.1631943999964278</c:v>
                </c:pt>
                <c:pt idx="20631">
                  <c:v>7.1635415999990073</c:v>
                </c:pt>
                <c:pt idx="20632">
                  <c:v>7.1638889000023482</c:v>
                </c:pt>
                <c:pt idx="20633">
                  <c:v>7.1642360999976518</c:v>
                </c:pt>
                <c:pt idx="20634">
                  <c:v>7.1645833000002312</c:v>
                </c:pt>
                <c:pt idx="20635">
                  <c:v>7.1649304999955348</c:v>
                </c:pt>
                <c:pt idx="20636">
                  <c:v>7.1652776999981143</c:v>
                </c:pt>
                <c:pt idx="20637">
                  <c:v>7.1656250000014552</c:v>
                </c:pt>
                <c:pt idx="20638">
                  <c:v>7.1659721999967587</c:v>
                </c:pt>
                <c:pt idx="20639">
                  <c:v>7.1663193999993382</c:v>
                </c:pt>
                <c:pt idx="20640">
                  <c:v>7.1666666000019177</c:v>
                </c:pt>
                <c:pt idx="20641">
                  <c:v>7.1670138999979827</c:v>
                </c:pt>
                <c:pt idx="20642">
                  <c:v>7.1673611000005621</c:v>
                </c:pt>
                <c:pt idx="20643">
                  <c:v>7.1677082999958657</c:v>
                </c:pt>
                <c:pt idx="20644">
                  <c:v>7.1680554999984452</c:v>
                </c:pt>
                <c:pt idx="20645">
                  <c:v>7.1684027000010246</c:v>
                </c:pt>
                <c:pt idx="20646">
                  <c:v>7.1687499999970896</c:v>
                </c:pt>
                <c:pt idx="20647">
                  <c:v>7.1690971999996691</c:v>
                </c:pt>
                <c:pt idx="20648">
                  <c:v>7.1694444000022486</c:v>
                </c:pt>
                <c:pt idx="20649">
                  <c:v>7.1697915999975521</c:v>
                </c:pt>
                <c:pt idx="20650">
                  <c:v>7.170138900000893</c:v>
                </c:pt>
                <c:pt idx="20651">
                  <c:v>7.1704860999961966</c:v>
                </c:pt>
                <c:pt idx="20652">
                  <c:v>7.1708332999987761</c:v>
                </c:pt>
                <c:pt idx="20653">
                  <c:v>7.1711805000013555</c:v>
                </c:pt>
                <c:pt idx="20654">
                  <c:v>7.1715276999966591</c:v>
                </c:pt>
                <c:pt idx="20655">
                  <c:v>7.171875</c:v>
                </c:pt>
                <c:pt idx="20656">
                  <c:v>7.1722221999953035</c:v>
                </c:pt>
                <c:pt idx="20657">
                  <c:v>7.172569399997883</c:v>
                </c:pt>
                <c:pt idx="20658">
                  <c:v>7.1729166000004625</c:v>
                </c:pt>
                <c:pt idx="20659">
                  <c:v>7.1732638999965275</c:v>
                </c:pt>
                <c:pt idx="20660">
                  <c:v>7.173611099999107</c:v>
                </c:pt>
                <c:pt idx="20661">
                  <c:v>7.1739583000016864</c:v>
                </c:pt>
                <c:pt idx="20662">
                  <c:v>7.17430549999699</c:v>
                </c:pt>
                <c:pt idx="20663">
                  <c:v>7.1746526999995694</c:v>
                </c:pt>
                <c:pt idx="20664">
                  <c:v>7.1749999999956344</c:v>
                </c:pt>
                <c:pt idx="20665">
                  <c:v>7.1753471999982139</c:v>
                </c:pt>
                <c:pt idx="20666">
                  <c:v>7.1756944000007934</c:v>
                </c:pt>
                <c:pt idx="20667">
                  <c:v>7.1760415999960969</c:v>
                </c:pt>
                <c:pt idx="20668">
                  <c:v>7.1763888999994379</c:v>
                </c:pt>
                <c:pt idx="20669">
                  <c:v>7.1767361000020173</c:v>
                </c:pt>
                <c:pt idx="20670">
                  <c:v>7.1770832999973209</c:v>
                </c:pt>
                <c:pt idx="20671">
                  <c:v>7.1774304999999003</c:v>
                </c:pt>
                <c:pt idx="20672">
                  <c:v>7.1777776999952039</c:v>
                </c:pt>
                <c:pt idx="20673">
                  <c:v>7.1781249999985448</c:v>
                </c:pt>
                <c:pt idx="20674">
                  <c:v>7.1784722000011243</c:v>
                </c:pt>
                <c:pt idx="20675">
                  <c:v>7.1788193999964278</c:v>
                </c:pt>
                <c:pt idx="20676">
                  <c:v>7.1791665999990073</c:v>
                </c:pt>
                <c:pt idx="20677">
                  <c:v>7.1795139000023482</c:v>
                </c:pt>
                <c:pt idx="20678">
                  <c:v>7.1798610999976518</c:v>
                </c:pt>
                <c:pt idx="20679">
                  <c:v>7.1802083000002312</c:v>
                </c:pt>
                <c:pt idx="20680">
                  <c:v>7.1805554999955348</c:v>
                </c:pt>
                <c:pt idx="20681">
                  <c:v>7.1809026999981143</c:v>
                </c:pt>
                <c:pt idx="20682">
                  <c:v>7.1812500000014552</c:v>
                </c:pt>
                <c:pt idx="20683">
                  <c:v>7.1815971999967587</c:v>
                </c:pt>
                <c:pt idx="20684">
                  <c:v>7.1819443999993382</c:v>
                </c:pt>
                <c:pt idx="20685">
                  <c:v>7.1822916000019177</c:v>
                </c:pt>
                <c:pt idx="20686">
                  <c:v>7.1826388999979827</c:v>
                </c:pt>
                <c:pt idx="20687">
                  <c:v>7.1829861000005621</c:v>
                </c:pt>
                <c:pt idx="20688">
                  <c:v>7.1833332999958657</c:v>
                </c:pt>
                <c:pt idx="20689">
                  <c:v>7.1836804999984452</c:v>
                </c:pt>
                <c:pt idx="20690">
                  <c:v>7.1840277000010246</c:v>
                </c:pt>
                <c:pt idx="20691">
                  <c:v>7.1843749999970896</c:v>
                </c:pt>
                <c:pt idx="20692">
                  <c:v>7.1847221999996691</c:v>
                </c:pt>
                <c:pt idx="20693">
                  <c:v>7.1850694000022486</c:v>
                </c:pt>
                <c:pt idx="20694">
                  <c:v>7.1854165999975521</c:v>
                </c:pt>
                <c:pt idx="20695">
                  <c:v>7.185763900000893</c:v>
                </c:pt>
                <c:pt idx="20696">
                  <c:v>7.1861110999961966</c:v>
                </c:pt>
                <c:pt idx="20697">
                  <c:v>7.1864582999987761</c:v>
                </c:pt>
                <c:pt idx="20698">
                  <c:v>7.1868055000013555</c:v>
                </c:pt>
                <c:pt idx="20699">
                  <c:v>7.1871526999966591</c:v>
                </c:pt>
                <c:pt idx="20700">
                  <c:v>7.1875</c:v>
                </c:pt>
                <c:pt idx="20701">
                  <c:v>7.1878471999953035</c:v>
                </c:pt>
                <c:pt idx="20702">
                  <c:v>7.188194399997883</c:v>
                </c:pt>
                <c:pt idx="20703">
                  <c:v>7.1885416000004625</c:v>
                </c:pt>
                <c:pt idx="20704">
                  <c:v>7.1888888999965275</c:v>
                </c:pt>
                <c:pt idx="20705">
                  <c:v>7.189236099999107</c:v>
                </c:pt>
                <c:pt idx="20706">
                  <c:v>7.1895833000016864</c:v>
                </c:pt>
                <c:pt idx="20707">
                  <c:v>7.18993049999699</c:v>
                </c:pt>
                <c:pt idx="20708">
                  <c:v>7.1902776999995694</c:v>
                </c:pt>
                <c:pt idx="20709">
                  <c:v>7.1906249999956344</c:v>
                </c:pt>
                <c:pt idx="20710">
                  <c:v>7.1909721999982139</c:v>
                </c:pt>
                <c:pt idx="20711">
                  <c:v>7.1913194000007934</c:v>
                </c:pt>
                <c:pt idx="20712">
                  <c:v>7.1916665999960969</c:v>
                </c:pt>
                <c:pt idx="20713">
                  <c:v>7.1920138999994379</c:v>
                </c:pt>
                <c:pt idx="20714">
                  <c:v>7.1923611000020173</c:v>
                </c:pt>
                <c:pt idx="20715">
                  <c:v>7.1927082999973209</c:v>
                </c:pt>
                <c:pt idx="20716">
                  <c:v>7.1930554999999003</c:v>
                </c:pt>
                <c:pt idx="20717">
                  <c:v>7.1934026999952039</c:v>
                </c:pt>
                <c:pt idx="20718">
                  <c:v>7.1937499999985448</c:v>
                </c:pt>
                <c:pt idx="20719">
                  <c:v>7.1940972000011243</c:v>
                </c:pt>
                <c:pt idx="20720">
                  <c:v>7.1944443999964278</c:v>
                </c:pt>
                <c:pt idx="20721">
                  <c:v>7.1947915999990073</c:v>
                </c:pt>
                <c:pt idx="20722">
                  <c:v>7.1951389000023482</c:v>
                </c:pt>
                <c:pt idx="20723">
                  <c:v>7.1954860999976518</c:v>
                </c:pt>
                <c:pt idx="20724">
                  <c:v>7.1958333000002312</c:v>
                </c:pt>
                <c:pt idx="20725">
                  <c:v>7.1961804999955348</c:v>
                </c:pt>
                <c:pt idx="20726">
                  <c:v>7.1965276999981143</c:v>
                </c:pt>
                <c:pt idx="20727">
                  <c:v>7.1968750000014552</c:v>
                </c:pt>
                <c:pt idx="20728">
                  <c:v>7.1972221999967587</c:v>
                </c:pt>
                <c:pt idx="20729">
                  <c:v>7.1975693999993382</c:v>
                </c:pt>
                <c:pt idx="20730">
                  <c:v>7.1979166000019177</c:v>
                </c:pt>
                <c:pt idx="20731">
                  <c:v>7.1982638999979827</c:v>
                </c:pt>
                <c:pt idx="20732">
                  <c:v>7.1986111000005621</c:v>
                </c:pt>
                <c:pt idx="20733">
                  <c:v>7.1989582999958657</c:v>
                </c:pt>
                <c:pt idx="20734">
                  <c:v>7.1993054999984452</c:v>
                </c:pt>
                <c:pt idx="20735">
                  <c:v>7.1996527000010246</c:v>
                </c:pt>
                <c:pt idx="20736">
                  <c:v>7.1999999999970896</c:v>
                </c:pt>
                <c:pt idx="20737">
                  <c:v>7.2003471999996691</c:v>
                </c:pt>
                <c:pt idx="20738">
                  <c:v>7.2006944000022486</c:v>
                </c:pt>
                <c:pt idx="20739">
                  <c:v>7.2010415999975521</c:v>
                </c:pt>
                <c:pt idx="20740">
                  <c:v>7.201388900000893</c:v>
                </c:pt>
                <c:pt idx="20741">
                  <c:v>7.2017360999961966</c:v>
                </c:pt>
                <c:pt idx="20742">
                  <c:v>7.2020832999987761</c:v>
                </c:pt>
                <c:pt idx="20743">
                  <c:v>7.2024305000013555</c:v>
                </c:pt>
                <c:pt idx="20744">
                  <c:v>7.2027776999966591</c:v>
                </c:pt>
                <c:pt idx="20745">
                  <c:v>7.203125</c:v>
                </c:pt>
                <c:pt idx="20746">
                  <c:v>7.2034721999953035</c:v>
                </c:pt>
                <c:pt idx="20747">
                  <c:v>7.203819399997883</c:v>
                </c:pt>
                <c:pt idx="20748">
                  <c:v>7.2041666000004625</c:v>
                </c:pt>
                <c:pt idx="20749">
                  <c:v>7.2045138999965275</c:v>
                </c:pt>
                <c:pt idx="20750">
                  <c:v>7.204861099999107</c:v>
                </c:pt>
                <c:pt idx="20751">
                  <c:v>7.2052083000016864</c:v>
                </c:pt>
                <c:pt idx="20752">
                  <c:v>7.20555549999699</c:v>
                </c:pt>
                <c:pt idx="20753">
                  <c:v>7.2059026999995694</c:v>
                </c:pt>
                <c:pt idx="20754">
                  <c:v>7.2062499999956344</c:v>
                </c:pt>
                <c:pt idx="20755">
                  <c:v>7.2065971999982139</c:v>
                </c:pt>
                <c:pt idx="20756">
                  <c:v>7.2069444000007934</c:v>
                </c:pt>
                <c:pt idx="20757">
                  <c:v>7.2072915999960969</c:v>
                </c:pt>
                <c:pt idx="20758">
                  <c:v>7.2076388999994379</c:v>
                </c:pt>
                <c:pt idx="20759">
                  <c:v>7.2079861000020173</c:v>
                </c:pt>
                <c:pt idx="20760">
                  <c:v>7.2083332999973209</c:v>
                </c:pt>
                <c:pt idx="20761">
                  <c:v>7.2086804999999003</c:v>
                </c:pt>
                <c:pt idx="20762">
                  <c:v>7.2090276999952039</c:v>
                </c:pt>
                <c:pt idx="20763">
                  <c:v>7.2093749999985448</c:v>
                </c:pt>
                <c:pt idx="20764">
                  <c:v>7.2097222000011243</c:v>
                </c:pt>
                <c:pt idx="20765">
                  <c:v>7.2100693999964278</c:v>
                </c:pt>
                <c:pt idx="20766">
                  <c:v>7.2104165999990073</c:v>
                </c:pt>
                <c:pt idx="20767">
                  <c:v>7.2107639000023482</c:v>
                </c:pt>
                <c:pt idx="20768">
                  <c:v>7.2111110999976518</c:v>
                </c:pt>
                <c:pt idx="20769">
                  <c:v>7.2114583000002312</c:v>
                </c:pt>
                <c:pt idx="20770">
                  <c:v>7.2118054999955348</c:v>
                </c:pt>
                <c:pt idx="20771">
                  <c:v>7.2121526999981143</c:v>
                </c:pt>
                <c:pt idx="20772">
                  <c:v>7.2125000000014552</c:v>
                </c:pt>
                <c:pt idx="20773">
                  <c:v>7.2128471999967587</c:v>
                </c:pt>
                <c:pt idx="20774">
                  <c:v>7.2131943999993382</c:v>
                </c:pt>
                <c:pt idx="20775">
                  <c:v>7.2135416000019177</c:v>
                </c:pt>
                <c:pt idx="20776">
                  <c:v>7.2138888999979827</c:v>
                </c:pt>
                <c:pt idx="20777">
                  <c:v>7.2142361000005621</c:v>
                </c:pt>
                <c:pt idx="20778">
                  <c:v>7.2145832999958657</c:v>
                </c:pt>
                <c:pt idx="20779">
                  <c:v>7.2149304999984452</c:v>
                </c:pt>
                <c:pt idx="20780">
                  <c:v>7.2152777000010246</c:v>
                </c:pt>
                <c:pt idx="20781">
                  <c:v>7.2156249999970896</c:v>
                </c:pt>
                <c:pt idx="20782">
                  <c:v>7.2159721999996691</c:v>
                </c:pt>
                <c:pt idx="20783">
                  <c:v>7.2163194000022486</c:v>
                </c:pt>
                <c:pt idx="20784">
                  <c:v>7.2166665999975521</c:v>
                </c:pt>
                <c:pt idx="20785">
                  <c:v>7.217013900000893</c:v>
                </c:pt>
                <c:pt idx="20786">
                  <c:v>7.2173610999961966</c:v>
                </c:pt>
                <c:pt idx="20787">
                  <c:v>7.2177082999987761</c:v>
                </c:pt>
                <c:pt idx="20788">
                  <c:v>7.2180555000013555</c:v>
                </c:pt>
                <c:pt idx="20789">
                  <c:v>7.2184026999966591</c:v>
                </c:pt>
                <c:pt idx="20790">
                  <c:v>7.21875</c:v>
                </c:pt>
                <c:pt idx="20791">
                  <c:v>7.2190971999953035</c:v>
                </c:pt>
                <c:pt idx="20792">
                  <c:v>7.219444399997883</c:v>
                </c:pt>
                <c:pt idx="20793">
                  <c:v>7.2197916000004625</c:v>
                </c:pt>
                <c:pt idx="20794">
                  <c:v>7.2201388999965275</c:v>
                </c:pt>
                <c:pt idx="20795">
                  <c:v>7.220486099999107</c:v>
                </c:pt>
                <c:pt idx="20796">
                  <c:v>7.2208333000016864</c:v>
                </c:pt>
                <c:pt idx="20797">
                  <c:v>7.22118049999699</c:v>
                </c:pt>
                <c:pt idx="20798">
                  <c:v>7.2215276999995694</c:v>
                </c:pt>
                <c:pt idx="20799">
                  <c:v>7.2218749999956344</c:v>
                </c:pt>
                <c:pt idx="20800">
                  <c:v>7.2222221999982139</c:v>
                </c:pt>
                <c:pt idx="20801">
                  <c:v>7.2225694000007934</c:v>
                </c:pt>
                <c:pt idx="20802">
                  <c:v>7.2229165999960969</c:v>
                </c:pt>
                <c:pt idx="20803">
                  <c:v>7.2232638999994379</c:v>
                </c:pt>
                <c:pt idx="20804">
                  <c:v>7.2236111000020173</c:v>
                </c:pt>
                <c:pt idx="20805">
                  <c:v>7.2239582999973209</c:v>
                </c:pt>
                <c:pt idx="20806">
                  <c:v>7.2243054999999003</c:v>
                </c:pt>
                <c:pt idx="20807">
                  <c:v>7.2246526999952039</c:v>
                </c:pt>
                <c:pt idx="20808">
                  <c:v>7.2249999999985448</c:v>
                </c:pt>
                <c:pt idx="20809">
                  <c:v>7.2253472000011243</c:v>
                </c:pt>
                <c:pt idx="20810">
                  <c:v>7.2256943999964278</c:v>
                </c:pt>
                <c:pt idx="20811">
                  <c:v>7.2260415999990073</c:v>
                </c:pt>
                <c:pt idx="20812">
                  <c:v>7.2263889000023482</c:v>
                </c:pt>
                <c:pt idx="20813">
                  <c:v>7.2267360999976518</c:v>
                </c:pt>
                <c:pt idx="20814">
                  <c:v>7.2270833000002312</c:v>
                </c:pt>
                <c:pt idx="20815">
                  <c:v>7.2274304999955348</c:v>
                </c:pt>
                <c:pt idx="20816">
                  <c:v>7.2277776999981143</c:v>
                </c:pt>
                <c:pt idx="20817">
                  <c:v>7.2281250000014552</c:v>
                </c:pt>
                <c:pt idx="20818">
                  <c:v>7.2284721999967587</c:v>
                </c:pt>
                <c:pt idx="20819">
                  <c:v>7.2288193999993382</c:v>
                </c:pt>
                <c:pt idx="20820">
                  <c:v>7.2291666000019177</c:v>
                </c:pt>
                <c:pt idx="20821">
                  <c:v>7.2295138999979827</c:v>
                </c:pt>
                <c:pt idx="20822">
                  <c:v>7.2298611000005621</c:v>
                </c:pt>
                <c:pt idx="20823">
                  <c:v>7.2302082999958657</c:v>
                </c:pt>
                <c:pt idx="20824">
                  <c:v>7.2305554999984452</c:v>
                </c:pt>
                <c:pt idx="20825">
                  <c:v>7.2309027000010246</c:v>
                </c:pt>
                <c:pt idx="20826">
                  <c:v>7.2312499999970896</c:v>
                </c:pt>
                <c:pt idx="20827">
                  <c:v>7.2315971999996691</c:v>
                </c:pt>
                <c:pt idx="20828">
                  <c:v>7.2319444000022486</c:v>
                </c:pt>
                <c:pt idx="20829">
                  <c:v>7.2322915999975521</c:v>
                </c:pt>
                <c:pt idx="20830">
                  <c:v>7.232638900000893</c:v>
                </c:pt>
                <c:pt idx="20831">
                  <c:v>7.2329860999961966</c:v>
                </c:pt>
                <c:pt idx="20832">
                  <c:v>7.2333332999987761</c:v>
                </c:pt>
                <c:pt idx="20833">
                  <c:v>7.2336805000013555</c:v>
                </c:pt>
                <c:pt idx="20834">
                  <c:v>7.2340276999966591</c:v>
                </c:pt>
                <c:pt idx="20835">
                  <c:v>7.234375</c:v>
                </c:pt>
                <c:pt idx="20836">
                  <c:v>7.2347221999953035</c:v>
                </c:pt>
                <c:pt idx="20837">
                  <c:v>7.235069399997883</c:v>
                </c:pt>
                <c:pt idx="20838">
                  <c:v>7.2354166000004625</c:v>
                </c:pt>
                <c:pt idx="20839">
                  <c:v>7.2357638999965275</c:v>
                </c:pt>
                <c:pt idx="20840">
                  <c:v>7.236111099999107</c:v>
                </c:pt>
                <c:pt idx="20841">
                  <c:v>7.2364583000016864</c:v>
                </c:pt>
                <c:pt idx="20842">
                  <c:v>7.23680549999699</c:v>
                </c:pt>
                <c:pt idx="20843">
                  <c:v>7.2371526999995694</c:v>
                </c:pt>
                <c:pt idx="20844">
                  <c:v>7.2374999999956344</c:v>
                </c:pt>
                <c:pt idx="20845">
                  <c:v>7.2378471999982139</c:v>
                </c:pt>
                <c:pt idx="20846">
                  <c:v>7.2381944000007934</c:v>
                </c:pt>
                <c:pt idx="20847">
                  <c:v>7.2385415999960969</c:v>
                </c:pt>
                <c:pt idx="20848">
                  <c:v>7.2388888999994379</c:v>
                </c:pt>
                <c:pt idx="20849">
                  <c:v>7.2392361000020173</c:v>
                </c:pt>
                <c:pt idx="20850">
                  <c:v>7.2395832999973209</c:v>
                </c:pt>
                <c:pt idx="20851">
                  <c:v>7.2399304999999003</c:v>
                </c:pt>
                <c:pt idx="20852">
                  <c:v>7.2402776999952039</c:v>
                </c:pt>
                <c:pt idx="20853">
                  <c:v>7.2406249999985448</c:v>
                </c:pt>
                <c:pt idx="20854">
                  <c:v>7.2409722000011243</c:v>
                </c:pt>
                <c:pt idx="20855">
                  <c:v>7.2413193999964278</c:v>
                </c:pt>
                <c:pt idx="20856">
                  <c:v>7.2416665999990073</c:v>
                </c:pt>
                <c:pt idx="20857">
                  <c:v>7.2420139000023482</c:v>
                </c:pt>
                <c:pt idx="20858">
                  <c:v>7.2423610999976518</c:v>
                </c:pt>
                <c:pt idx="20859">
                  <c:v>7.2427083000002312</c:v>
                </c:pt>
                <c:pt idx="20860">
                  <c:v>7.2430554999955348</c:v>
                </c:pt>
                <c:pt idx="20861">
                  <c:v>7.2434026999981143</c:v>
                </c:pt>
                <c:pt idx="20862">
                  <c:v>7.2437500000014552</c:v>
                </c:pt>
                <c:pt idx="20863">
                  <c:v>7.2440971999967587</c:v>
                </c:pt>
                <c:pt idx="20864">
                  <c:v>7.2444443999993382</c:v>
                </c:pt>
                <c:pt idx="20865">
                  <c:v>7.2447916000019177</c:v>
                </c:pt>
                <c:pt idx="20866">
                  <c:v>7.2451388999979827</c:v>
                </c:pt>
                <c:pt idx="20867">
                  <c:v>7.2454861000005621</c:v>
                </c:pt>
                <c:pt idx="20868">
                  <c:v>7.2458332999958657</c:v>
                </c:pt>
                <c:pt idx="20869">
                  <c:v>7.2461804999984452</c:v>
                </c:pt>
                <c:pt idx="20870">
                  <c:v>7.2465277000010246</c:v>
                </c:pt>
                <c:pt idx="20871">
                  <c:v>7.2468749999970896</c:v>
                </c:pt>
                <c:pt idx="20872">
                  <c:v>7.2472221999996691</c:v>
                </c:pt>
                <c:pt idx="20873">
                  <c:v>7.2475694000022486</c:v>
                </c:pt>
                <c:pt idx="20874">
                  <c:v>7.2479165999975521</c:v>
                </c:pt>
                <c:pt idx="20875">
                  <c:v>7.248263900000893</c:v>
                </c:pt>
                <c:pt idx="20876">
                  <c:v>7.2486110999961966</c:v>
                </c:pt>
                <c:pt idx="20877">
                  <c:v>7.2489582999987761</c:v>
                </c:pt>
                <c:pt idx="20878">
                  <c:v>7.2493055000013555</c:v>
                </c:pt>
                <c:pt idx="20879">
                  <c:v>7.2496526999966591</c:v>
                </c:pt>
                <c:pt idx="20880">
                  <c:v>7.25</c:v>
                </c:pt>
                <c:pt idx="20881">
                  <c:v>7.2503471999953035</c:v>
                </c:pt>
                <c:pt idx="20882">
                  <c:v>7.250694399997883</c:v>
                </c:pt>
                <c:pt idx="20883">
                  <c:v>7.2510416000004625</c:v>
                </c:pt>
                <c:pt idx="20884">
                  <c:v>7.2513888999965275</c:v>
                </c:pt>
                <c:pt idx="20885">
                  <c:v>7.251736099999107</c:v>
                </c:pt>
                <c:pt idx="20886">
                  <c:v>7.2520833000016864</c:v>
                </c:pt>
                <c:pt idx="20887">
                  <c:v>7.25243049999699</c:v>
                </c:pt>
                <c:pt idx="20888">
                  <c:v>7.2527776999995694</c:v>
                </c:pt>
                <c:pt idx="20889">
                  <c:v>7.2531249999956344</c:v>
                </c:pt>
                <c:pt idx="20890">
                  <c:v>7.2534721999982139</c:v>
                </c:pt>
                <c:pt idx="20891">
                  <c:v>7.2538194000007934</c:v>
                </c:pt>
                <c:pt idx="20892">
                  <c:v>7.2541665999960969</c:v>
                </c:pt>
                <c:pt idx="20893">
                  <c:v>7.2545138999994379</c:v>
                </c:pt>
                <c:pt idx="20894">
                  <c:v>7.2548611000020173</c:v>
                </c:pt>
                <c:pt idx="20895">
                  <c:v>7.2552082999973209</c:v>
                </c:pt>
                <c:pt idx="20896">
                  <c:v>7.2555554999999003</c:v>
                </c:pt>
                <c:pt idx="20897">
                  <c:v>7.2559026999952039</c:v>
                </c:pt>
                <c:pt idx="20898">
                  <c:v>7.2562499999985448</c:v>
                </c:pt>
                <c:pt idx="20899">
                  <c:v>7.2565972000011243</c:v>
                </c:pt>
                <c:pt idx="20900">
                  <c:v>7.2569443999964278</c:v>
                </c:pt>
                <c:pt idx="20901">
                  <c:v>7.2572915999990073</c:v>
                </c:pt>
                <c:pt idx="20902">
                  <c:v>7.2576389000023482</c:v>
                </c:pt>
                <c:pt idx="20903">
                  <c:v>7.2579860999976518</c:v>
                </c:pt>
                <c:pt idx="20904">
                  <c:v>7.2583333000002312</c:v>
                </c:pt>
                <c:pt idx="20905">
                  <c:v>7.2586804999955348</c:v>
                </c:pt>
                <c:pt idx="20906">
                  <c:v>7.2590276999981143</c:v>
                </c:pt>
                <c:pt idx="20907">
                  <c:v>7.2593750000014552</c:v>
                </c:pt>
                <c:pt idx="20908">
                  <c:v>7.2597221999967587</c:v>
                </c:pt>
                <c:pt idx="20909">
                  <c:v>7.2600693999993382</c:v>
                </c:pt>
                <c:pt idx="20910">
                  <c:v>7.2604166000019177</c:v>
                </c:pt>
                <c:pt idx="20911">
                  <c:v>7.2607638999979827</c:v>
                </c:pt>
                <c:pt idx="20912">
                  <c:v>7.2611111000005621</c:v>
                </c:pt>
                <c:pt idx="20913">
                  <c:v>7.2614582999958657</c:v>
                </c:pt>
                <c:pt idx="20914">
                  <c:v>7.2618054999984452</c:v>
                </c:pt>
                <c:pt idx="20915">
                  <c:v>7.2621527000010246</c:v>
                </c:pt>
                <c:pt idx="20916">
                  <c:v>7.2624999999970896</c:v>
                </c:pt>
                <c:pt idx="20917">
                  <c:v>7.2628471999996691</c:v>
                </c:pt>
                <c:pt idx="20918">
                  <c:v>7.2631944000022486</c:v>
                </c:pt>
                <c:pt idx="20919">
                  <c:v>7.2635415999975521</c:v>
                </c:pt>
                <c:pt idx="20920">
                  <c:v>7.263888900000893</c:v>
                </c:pt>
                <c:pt idx="20921">
                  <c:v>7.2642360999961966</c:v>
                </c:pt>
                <c:pt idx="20922">
                  <c:v>7.2645832999987761</c:v>
                </c:pt>
                <c:pt idx="20923">
                  <c:v>7.2649305000013555</c:v>
                </c:pt>
                <c:pt idx="20924">
                  <c:v>7.2652776999966591</c:v>
                </c:pt>
                <c:pt idx="20925">
                  <c:v>7.265625</c:v>
                </c:pt>
                <c:pt idx="20926">
                  <c:v>7.2659721999953035</c:v>
                </c:pt>
                <c:pt idx="20927">
                  <c:v>7.266319399997883</c:v>
                </c:pt>
                <c:pt idx="20928">
                  <c:v>7.2666666000004625</c:v>
                </c:pt>
                <c:pt idx="20929">
                  <c:v>7.2670138999965275</c:v>
                </c:pt>
                <c:pt idx="20930">
                  <c:v>7.267361099999107</c:v>
                </c:pt>
                <c:pt idx="20931">
                  <c:v>7.2677083000016864</c:v>
                </c:pt>
                <c:pt idx="20932">
                  <c:v>7.26805549999699</c:v>
                </c:pt>
                <c:pt idx="20933">
                  <c:v>7.2684026999995694</c:v>
                </c:pt>
                <c:pt idx="20934">
                  <c:v>7.2687499999956344</c:v>
                </c:pt>
                <c:pt idx="20935">
                  <c:v>7.2690971999982139</c:v>
                </c:pt>
                <c:pt idx="20936">
                  <c:v>7.2694444000007934</c:v>
                </c:pt>
                <c:pt idx="20937">
                  <c:v>7.2697915999960969</c:v>
                </c:pt>
                <c:pt idx="20938">
                  <c:v>7.2701388999994379</c:v>
                </c:pt>
                <c:pt idx="20939">
                  <c:v>7.2704861000020173</c:v>
                </c:pt>
                <c:pt idx="20940">
                  <c:v>7.2708332999973209</c:v>
                </c:pt>
                <c:pt idx="20941">
                  <c:v>7.2711804999999003</c:v>
                </c:pt>
                <c:pt idx="20942">
                  <c:v>7.2715276999952039</c:v>
                </c:pt>
                <c:pt idx="20943">
                  <c:v>7.2718749999985448</c:v>
                </c:pt>
                <c:pt idx="20944">
                  <c:v>7.2722222000011243</c:v>
                </c:pt>
                <c:pt idx="20945">
                  <c:v>7.2725693999964278</c:v>
                </c:pt>
                <c:pt idx="20946">
                  <c:v>7.2729165999990073</c:v>
                </c:pt>
                <c:pt idx="20947">
                  <c:v>7.2732639000023482</c:v>
                </c:pt>
                <c:pt idx="20948">
                  <c:v>7.2736110999976518</c:v>
                </c:pt>
                <c:pt idx="20949">
                  <c:v>7.2739583000002312</c:v>
                </c:pt>
                <c:pt idx="20950">
                  <c:v>7.2743054999955348</c:v>
                </c:pt>
                <c:pt idx="20951">
                  <c:v>7.2746526999981143</c:v>
                </c:pt>
                <c:pt idx="20952">
                  <c:v>7.2750000000014552</c:v>
                </c:pt>
                <c:pt idx="20953">
                  <c:v>7.2753471999967587</c:v>
                </c:pt>
                <c:pt idx="20954">
                  <c:v>7.2756943999993382</c:v>
                </c:pt>
                <c:pt idx="20955">
                  <c:v>7.2760416000019177</c:v>
                </c:pt>
                <c:pt idx="20956">
                  <c:v>7.2763888999979827</c:v>
                </c:pt>
                <c:pt idx="20957">
                  <c:v>7.2767361000005621</c:v>
                </c:pt>
                <c:pt idx="20958">
                  <c:v>7.2770832999958657</c:v>
                </c:pt>
                <c:pt idx="20959">
                  <c:v>7.2774304999984452</c:v>
                </c:pt>
                <c:pt idx="20960">
                  <c:v>7.2777777000010246</c:v>
                </c:pt>
                <c:pt idx="20961">
                  <c:v>7.2781249999970896</c:v>
                </c:pt>
                <c:pt idx="20962">
                  <c:v>7.2784721999996691</c:v>
                </c:pt>
                <c:pt idx="20963">
                  <c:v>7.2788194000022486</c:v>
                </c:pt>
                <c:pt idx="20964">
                  <c:v>7.2791665999975521</c:v>
                </c:pt>
                <c:pt idx="20965">
                  <c:v>7.279513900000893</c:v>
                </c:pt>
                <c:pt idx="20966">
                  <c:v>7.2798610999961966</c:v>
                </c:pt>
                <c:pt idx="20967">
                  <c:v>7.2802082999987761</c:v>
                </c:pt>
                <c:pt idx="20968">
                  <c:v>7.2805555000013555</c:v>
                </c:pt>
                <c:pt idx="20969">
                  <c:v>7.2809026999966591</c:v>
                </c:pt>
                <c:pt idx="20970">
                  <c:v>7.28125</c:v>
                </c:pt>
                <c:pt idx="20971">
                  <c:v>7.2815971999953035</c:v>
                </c:pt>
                <c:pt idx="20972">
                  <c:v>7.281944399997883</c:v>
                </c:pt>
                <c:pt idx="20973">
                  <c:v>7.2822916000004625</c:v>
                </c:pt>
                <c:pt idx="20974">
                  <c:v>7.2826388999965275</c:v>
                </c:pt>
                <c:pt idx="20975">
                  <c:v>7.282986099999107</c:v>
                </c:pt>
                <c:pt idx="20976">
                  <c:v>7.2833333000016864</c:v>
                </c:pt>
                <c:pt idx="20977">
                  <c:v>7.28368049999699</c:v>
                </c:pt>
                <c:pt idx="20978">
                  <c:v>7.2840276999995694</c:v>
                </c:pt>
                <c:pt idx="20979">
                  <c:v>7.2843749999956344</c:v>
                </c:pt>
                <c:pt idx="20980">
                  <c:v>7.2847221999982139</c:v>
                </c:pt>
                <c:pt idx="20981">
                  <c:v>7.2850694000007934</c:v>
                </c:pt>
                <c:pt idx="20982">
                  <c:v>7.2854165999960969</c:v>
                </c:pt>
                <c:pt idx="20983">
                  <c:v>7.2857638999994379</c:v>
                </c:pt>
                <c:pt idx="20984">
                  <c:v>7.2861111000020173</c:v>
                </c:pt>
                <c:pt idx="20985">
                  <c:v>7.2864582999973209</c:v>
                </c:pt>
                <c:pt idx="20986">
                  <c:v>7.2868054999999003</c:v>
                </c:pt>
                <c:pt idx="20987">
                  <c:v>7.2871526999952039</c:v>
                </c:pt>
                <c:pt idx="20988">
                  <c:v>7.2874999999985448</c:v>
                </c:pt>
                <c:pt idx="20989">
                  <c:v>7.2878472000011243</c:v>
                </c:pt>
                <c:pt idx="20990">
                  <c:v>7.2881943999964278</c:v>
                </c:pt>
                <c:pt idx="20991">
                  <c:v>7.2885415999990073</c:v>
                </c:pt>
                <c:pt idx="20992">
                  <c:v>7.2888889000023482</c:v>
                </c:pt>
                <c:pt idx="20993">
                  <c:v>7.2892360999976518</c:v>
                </c:pt>
                <c:pt idx="20994">
                  <c:v>7.2895833000002312</c:v>
                </c:pt>
                <c:pt idx="20995">
                  <c:v>7.2899304999955348</c:v>
                </c:pt>
                <c:pt idx="20996">
                  <c:v>7.2902776999981143</c:v>
                </c:pt>
                <c:pt idx="20997">
                  <c:v>7.2906250000014552</c:v>
                </c:pt>
                <c:pt idx="20998">
                  <c:v>7.2909721999967587</c:v>
                </c:pt>
                <c:pt idx="20999">
                  <c:v>7.2913193999993382</c:v>
                </c:pt>
                <c:pt idx="21000">
                  <c:v>7.2916666000019177</c:v>
                </c:pt>
                <c:pt idx="21001">
                  <c:v>7.2920138999979827</c:v>
                </c:pt>
                <c:pt idx="21002">
                  <c:v>7.2923611000005621</c:v>
                </c:pt>
                <c:pt idx="21003">
                  <c:v>7.2927082999958657</c:v>
                </c:pt>
                <c:pt idx="21004">
                  <c:v>7.2930554999984452</c:v>
                </c:pt>
                <c:pt idx="21005">
                  <c:v>7.2934027000010246</c:v>
                </c:pt>
                <c:pt idx="21006">
                  <c:v>7.2937499999970896</c:v>
                </c:pt>
                <c:pt idx="21007">
                  <c:v>7.2940971999996691</c:v>
                </c:pt>
                <c:pt idx="21008">
                  <c:v>7.2944444000022486</c:v>
                </c:pt>
                <c:pt idx="21009">
                  <c:v>7.2947915999975521</c:v>
                </c:pt>
                <c:pt idx="21010">
                  <c:v>7.295138900000893</c:v>
                </c:pt>
                <c:pt idx="21011">
                  <c:v>7.2954860999961966</c:v>
                </c:pt>
                <c:pt idx="21012">
                  <c:v>7.2958332999987761</c:v>
                </c:pt>
                <c:pt idx="21013">
                  <c:v>7.2961805000013555</c:v>
                </c:pt>
                <c:pt idx="21014">
                  <c:v>7.2965276999966591</c:v>
                </c:pt>
                <c:pt idx="21015">
                  <c:v>7.296875</c:v>
                </c:pt>
                <c:pt idx="21016">
                  <c:v>7.2972221999953035</c:v>
                </c:pt>
                <c:pt idx="21017">
                  <c:v>7.297569399997883</c:v>
                </c:pt>
                <c:pt idx="21018">
                  <c:v>7.2979166000004625</c:v>
                </c:pt>
                <c:pt idx="21019">
                  <c:v>7.2982638999965275</c:v>
                </c:pt>
                <c:pt idx="21020">
                  <c:v>7.298611099999107</c:v>
                </c:pt>
                <c:pt idx="21021">
                  <c:v>7.2989583000016864</c:v>
                </c:pt>
                <c:pt idx="21022">
                  <c:v>7.29930549999699</c:v>
                </c:pt>
                <c:pt idx="21023">
                  <c:v>7.2996526999995694</c:v>
                </c:pt>
                <c:pt idx="21024">
                  <c:v>7.2999999999956344</c:v>
                </c:pt>
                <c:pt idx="21025">
                  <c:v>7.3003471999982139</c:v>
                </c:pt>
                <c:pt idx="21026">
                  <c:v>7.3006944000007934</c:v>
                </c:pt>
                <c:pt idx="21027">
                  <c:v>7.3010415999960969</c:v>
                </c:pt>
                <c:pt idx="21028">
                  <c:v>7.3013888999994379</c:v>
                </c:pt>
                <c:pt idx="21029">
                  <c:v>7.3017361000020173</c:v>
                </c:pt>
                <c:pt idx="21030">
                  <c:v>7.3020832999973209</c:v>
                </c:pt>
                <c:pt idx="21031">
                  <c:v>7.3024304999999003</c:v>
                </c:pt>
                <c:pt idx="21032">
                  <c:v>7.3027776999952039</c:v>
                </c:pt>
                <c:pt idx="21033">
                  <c:v>7.3031249999985448</c:v>
                </c:pt>
                <c:pt idx="21034">
                  <c:v>7.3034722000011243</c:v>
                </c:pt>
                <c:pt idx="21035">
                  <c:v>7.3038193999964278</c:v>
                </c:pt>
                <c:pt idx="21036">
                  <c:v>7.3041665999990073</c:v>
                </c:pt>
                <c:pt idx="21037">
                  <c:v>7.3045139000023482</c:v>
                </c:pt>
                <c:pt idx="21038">
                  <c:v>7.3048610999976518</c:v>
                </c:pt>
                <c:pt idx="21039">
                  <c:v>7.3052083000002312</c:v>
                </c:pt>
                <c:pt idx="21040">
                  <c:v>7.3055554999955348</c:v>
                </c:pt>
                <c:pt idx="21041">
                  <c:v>7.3059026999981143</c:v>
                </c:pt>
                <c:pt idx="21042">
                  <c:v>7.3062500000014552</c:v>
                </c:pt>
                <c:pt idx="21043">
                  <c:v>7.3065971999967587</c:v>
                </c:pt>
                <c:pt idx="21044">
                  <c:v>7.3069443999993382</c:v>
                </c:pt>
                <c:pt idx="21045">
                  <c:v>7.3072916000019177</c:v>
                </c:pt>
                <c:pt idx="21046">
                  <c:v>7.3076388999979827</c:v>
                </c:pt>
                <c:pt idx="21047">
                  <c:v>7.3079861000005621</c:v>
                </c:pt>
                <c:pt idx="21048">
                  <c:v>7.3083332999958657</c:v>
                </c:pt>
                <c:pt idx="21049">
                  <c:v>7.3086804999984452</c:v>
                </c:pt>
                <c:pt idx="21050">
                  <c:v>7.3090277000010246</c:v>
                </c:pt>
                <c:pt idx="21051">
                  <c:v>7.3093749999970896</c:v>
                </c:pt>
                <c:pt idx="21052">
                  <c:v>7.3097221999996691</c:v>
                </c:pt>
                <c:pt idx="21053">
                  <c:v>7.3100694000022486</c:v>
                </c:pt>
                <c:pt idx="21054">
                  <c:v>7.3104165999975521</c:v>
                </c:pt>
                <c:pt idx="21055">
                  <c:v>7.310763900000893</c:v>
                </c:pt>
                <c:pt idx="21056">
                  <c:v>7.3111110999961966</c:v>
                </c:pt>
                <c:pt idx="21057">
                  <c:v>7.3114582999987761</c:v>
                </c:pt>
                <c:pt idx="21058">
                  <c:v>7.3118055000013555</c:v>
                </c:pt>
                <c:pt idx="21059">
                  <c:v>7.3121526999966591</c:v>
                </c:pt>
                <c:pt idx="21060">
                  <c:v>7.3125</c:v>
                </c:pt>
                <c:pt idx="21061">
                  <c:v>7.3128471999953035</c:v>
                </c:pt>
                <c:pt idx="21062">
                  <c:v>7.313194399997883</c:v>
                </c:pt>
                <c:pt idx="21063">
                  <c:v>7.3135416000004625</c:v>
                </c:pt>
                <c:pt idx="21064">
                  <c:v>7.3138888999965275</c:v>
                </c:pt>
                <c:pt idx="21065">
                  <c:v>7.314236099999107</c:v>
                </c:pt>
                <c:pt idx="21066">
                  <c:v>7.3145833000016864</c:v>
                </c:pt>
                <c:pt idx="21067">
                  <c:v>7.31493049999699</c:v>
                </c:pt>
                <c:pt idx="21068">
                  <c:v>7.3152776999995694</c:v>
                </c:pt>
                <c:pt idx="21069">
                  <c:v>7.3156249999956344</c:v>
                </c:pt>
                <c:pt idx="21070">
                  <c:v>7.3159721999982139</c:v>
                </c:pt>
                <c:pt idx="21071">
                  <c:v>7.3163194000007934</c:v>
                </c:pt>
                <c:pt idx="21072">
                  <c:v>7.3166665999960969</c:v>
                </c:pt>
                <c:pt idx="21073">
                  <c:v>7.3170138999994379</c:v>
                </c:pt>
                <c:pt idx="21074">
                  <c:v>7.3173611000020173</c:v>
                </c:pt>
                <c:pt idx="21075">
                  <c:v>7.3177082999973209</c:v>
                </c:pt>
                <c:pt idx="21076">
                  <c:v>7.3180554999999003</c:v>
                </c:pt>
                <c:pt idx="21077">
                  <c:v>7.3184026999952039</c:v>
                </c:pt>
                <c:pt idx="21078">
                  <c:v>7.3187499999985448</c:v>
                </c:pt>
                <c:pt idx="21079">
                  <c:v>7.3190972000011243</c:v>
                </c:pt>
                <c:pt idx="21080">
                  <c:v>7.3194443999964278</c:v>
                </c:pt>
                <c:pt idx="21081">
                  <c:v>7.3197915999990073</c:v>
                </c:pt>
                <c:pt idx="21082">
                  <c:v>7.3201389000023482</c:v>
                </c:pt>
                <c:pt idx="21083">
                  <c:v>7.3204860999976518</c:v>
                </c:pt>
                <c:pt idx="21084">
                  <c:v>7.3208333000002312</c:v>
                </c:pt>
                <c:pt idx="21085">
                  <c:v>7.3211804999955348</c:v>
                </c:pt>
                <c:pt idx="21086">
                  <c:v>7.3215276999981143</c:v>
                </c:pt>
                <c:pt idx="21087">
                  <c:v>7.3218750000014552</c:v>
                </c:pt>
                <c:pt idx="21088">
                  <c:v>7.3222221999967587</c:v>
                </c:pt>
                <c:pt idx="21089">
                  <c:v>7.3225693999993382</c:v>
                </c:pt>
                <c:pt idx="21090">
                  <c:v>7.3229166000019177</c:v>
                </c:pt>
                <c:pt idx="21091">
                  <c:v>7.3232638999979827</c:v>
                </c:pt>
                <c:pt idx="21092">
                  <c:v>7.3236111000005621</c:v>
                </c:pt>
                <c:pt idx="21093">
                  <c:v>7.3239582999958657</c:v>
                </c:pt>
                <c:pt idx="21094">
                  <c:v>7.3243054999984452</c:v>
                </c:pt>
                <c:pt idx="21095">
                  <c:v>7.3246527000010246</c:v>
                </c:pt>
                <c:pt idx="21096">
                  <c:v>7.3249999999970896</c:v>
                </c:pt>
                <c:pt idx="21097">
                  <c:v>7.3253471999996691</c:v>
                </c:pt>
                <c:pt idx="21098">
                  <c:v>7.3256944000022486</c:v>
                </c:pt>
                <c:pt idx="21099">
                  <c:v>7.3260415999975521</c:v>
                </c:pt>
                <c:pt idx="21100">
                  <c:v>7.326388900000893</c:v>
                </c:pt>
                <c:pt idx="21101">
                  <c:v>7.3267360999961966</c:v>
                </c:pt>
                <c:pt idx="21102">
                  <c:v>7.3270832999987761</c:v>
                </c:pt>
                <c:pt idx="21103">
                  <c:v>7.3274305000013555</c:v>
                </c:pt>
                <c:pt idx="21104">
                  <c:v>7.3277776999966591</c:v>
                </c:pt>
                <c:pt idx="21105">
                  <c:v>7.328125</c:v>
                </c:pt>
                <c:pt idx="21106">
                  <c:v>7.3284721999953035</c:v>
                </c:pt>
                <c:pt idx="21107">
                  <c:v>7.328819399997883</c:v>
                </c:pt>
                <c:pt idx="21108">
                  <c:v>7.3291666000004625</c:v>
                </c:pt>
                <c:pt idx="21109">
                  <c:v>7.3295138999965275</c:v>
                </c:pt>
                <c:pt idx="21110">
                  <c:v>7.329861099999107</c:v>
                </c:pt>
                <c:pt idx="21111">
                  <c:v>7.3302083000016864</c:v>
                </c:pt>
                <c:pt idx="21112">
                  <c:v>7.33055549999699</c:v>
                </c:pt>
                <c:pt idx="21113">
                  <c:v>7.3309026999995694</c:v>
                </c:pt>
                <c:pt idx="21114">
                  <c:v>7.3312499999956344</c:v>
                </c:pt>
                <c:pt idx="21115">
                  <c:v>7.3315971999982139</c:v>
                </c:pt>
                <c:pt idx="21116">
                  <c:v>7.3319444000007934</c:v>
                </c:pt>
                <c:pt idx="21117">
                  <c:v>7.3322915999960969</c:v>
                </c:pt>
                <c:pt idx="21118">
                  <c:v>7.3326388999994379</c:v>
                </c:pt>
                <c:pt idx="21119">
                  <c:v>7.3329861000020173</c:v>
                </c:pt>
                <c:pt idx="21120">
                  <c:v>7.3333332999973209</c:v>
                </c:pt>
                <c:pt idx="21121">
                  <c:v>7.3336804999999003</c:v>
                </c:pt>
                <c:pt idx="21122">
                  <c:v>7.3340276999952039</c:v>
                </c:pt>
                <c:pt idx="21123">
                  <c:v>7.3343749999985448</c:v>
                </c:pt>
                <c:pt idx="21124">
                  <c:v>7.3347222000011243</c:v>
                </c:pt>
                <c:pt idx="21125">
                  <c:v>7.3350693999964278</c:v>
                </c:pt>
                <c:pt idx="21126">
                  <c:v>7.3354165999990073</c:v>
                </c:pt>
                <c:pt idx="21127">
                  <c:v>7.3357639000023482</c:v>
                </c:pt>
                <c:pt idx="21128">
                  <c:v>7.3361110999976518</c:v>
                </c:pt>
                <c:pt idx="21129">
                  <c:v>7.3364583000002312</c:v>
                </c:pt>
                <c:pt idx="21130">
                  <c:v>7.3368054999955348</c:v>
                </c:pt>
                <c:pt idx="21131">
                  <c:v>7.3371526999981143</c:v>
                </c:pt>
                <c:pt idx="21132">
                  <c:v>7.3375000000014552</c:v>
                </c:pt>
                <c:pt idx="21133">
                  <c:v>7.3378471999967587</c:v>
                </c:pt>
                <c:pt idx="21134">
                  <c:v>7.3381943999993382</c:v>
                </c:pt>
                <c:pt idx="21135">
                  <c:v>7.3385416000019177</c:v>
                </c:pt>
                <c:pt idx="21136">
                  <c:v>7.3388888999979827</c:v>
                </c:pt>
                <c:pt idx="21137">
                  <c:v>7.3392361000005621</c:v>
                </c:pt>
                <c:pt idx="21138">
                  <c:v>7.3395832999958657</c:v>
                </c:pt>
                <c:pt idx="21139">
                  <c:v>7.3399304999984452</c:v>
                </c:pt>
                <c:pt idx="21140">
                  <c:v>7.3402777000010246</c:v>
                </c:pt>
                <c:pt idx="21141">
                  <c:v>7.3406249999970896</c:v>
                </c:pt>
                <c:pt idx="21142">
                  <c:v>7.3409721999996691</c:v>
                </c:pt>
                <c:pt idx="21143">
                  <c:v>7.3413194000022486</c:v>
                </c:pt>
                <c:pt idx="21144">
                  <c:v>7.3416665999975521</c:v>
                </c:pt>
                <c:pt idx="21145">
                  <c:v>7.342013900000893</c:v>
                </c:pt>
                <c:pt idx="21146">
                  <c:v>7.3423610999961966</c:v>
                </c:pt>
                <c:pt idx="21147">
                  <c:v>7.3427082999987761</c:v>
                </c:pt>
                <c:pt idx="21148">
                  <c:v>7.3430555000013555</c:v>
                </c:pt>
                <c:pt idx="21149">
                  <c:v>7.3434026999966591</c:v>
                </c:pt>
                <c:pt idx="21150">
                  <c:v>7.34375</c:v>
                </c:pt>
                <c:pt idx="21151">
                  <c:v>7.3440971999953035</c:v>
                </c:pt>
                <c:pt idx="21152">
                  <c:v>7.344444399997883</c:v>
                </c:pt>
                <c:pt idx="21153">
                  <c:v>7.3447916000004625</c:v>
                </c:pt>
                <c:pt idx="21154">
                  <c:v>7.3451388999965275</c:v>
                </c:pt>
                <c:pt idx="21155">
                  <c:v>7.345486099999107</c:v>
                </c:pt>
                <c:pt idx="21156">
                  <c:v>7.3458333000016864</c:v>
                </c:pt>
                <c:pt idx="21157">
                  <c:v>7.34618049999699</c:v>
                </c:pt>
                <c:pt idx="21158">
                  <c:v>7.3465276999995694</c:v>
                </c:pt>
                <c:pt idx="21159">
                  <c:v>7.3468749999956344</c:v>
                </c:pt>
                <c:pt idx="21160">
                  <c:v>7.3472221999982139</c:v>
                </c:pt>
                <c:pt idx="21161">
                  <c:v>7.3475694000007934</c:v>
                </c:pt>
                <c:pt idx="21162">
                  <c:v>7.3479165999960969</c:v>
                </c:pt>
                <c:pt idx="21163">
                  <c:v>7.3482638999994379</c:v>
                </c:pt>
                <c:pt idx="21164">
                  <c:v>7.3486111000020173</c:v>
                </c:pt>
                <c:pt idx="21165">
                  <c:v>7.3489582999973209</c:v>
                </c:pt>
                <c:pt idx="21166">
                  <c:v>7.3493054999999003</c:v>
                </c:pt>
                <c:pt idx="21167">
                  <c:v>7.3496526999952039</c:v>
                </c:pt>
                <c:pt idx="21168">
                  <c:v>7.3499999999985448</c:v>
                </c:pt>
                <c:pt idx="21169">
                  <c:v>7.3503472000011243</c:v>
                </c:pt>
                <c:pt idx="21170">
                  <c:v>7.3506943999964278</c:v>
                </c:pt>
                <c:pt idx="21171">
                  <c:v>7.3510415999990073</c:v>
                </c:pt>
                <c:pt idx="21172">
                  <c:v>7.3513889000023482</c:v>
                </c:pt>
                <c:pt idx="21173">
                  <c:v>7.3517360999976518</c:v>
                </c:pt>
                <c:pt idx="21174">
                  <c:v>7.3520833000002312</c:v>
                </c:pt>
                <c:pt idx="21175">
                  <c:v>7.3524304999955348</c:v>
                </c:pt>
                <c:pt idx="21176">
                  <c:v>7.3527776999981143</c:v>
                </c:pt>
                <c:pt idx="21177">
                  <c:v>7.3531250000014552</c:v>
                </c:pt>
                <c:pt idx="21178">
                  <c:v>7.3534721999967587</c:v>
                </c:pt>
                <c:pt idx="21179">
                  <c:v>7.3538193999993382</c:v>
                </c:pt>
                <c:pt idx="21180">
                  <c:v>7.3541666000019177</c:v>
                </c:pt>
                <c:pt idx="21181">
                  <c:v>7.3545138999979827</c:v>
                </c:pt>
                <c:pt idx="21182">
                  <c:v>7.3548611000005621</c:v>
                </c:pt>
                <c:pt idx="21183">
                  <c:v>7.3552082999958657</c:v>
                </c:pt>
                <c:pt idx="21184">
                  <c:v>7.3555554999984452</c:v>
                </c:pt>
                <c:pt idx="21185">
                  <c:v>7.3559027000010246</c:v>
                </c:pt>
                <c:pt idx="21186">
                  <c:v>7.3562499999970896</c:v>
                </c:pt>
                <c:pt idx="21187">
                  <c:v>7.3565971999996691</c:v>
                </c:pt>
                <c:pt idx="21188">
                  <c:v>7.3569444000022486</c:v>
                </c:pt>
                <c:pt idx="21189">
                  <c:v>7.3572915999975521</c:v>
                </c:pt>
                <c:pt idx="21190">
                  <c:v>7.357638900000893</c:v>
                </c:pt>
                <c:pt idx="21191">
                  <c:v>7.3579860999961966</c:v>
                </c:pt>
                <c:pt idx="21192">
                  <c:v>7.3583332999987761</c:v>
                </c:pt>
                <c:pt idx="21193">
                  <c:v>7.3586805000013555</c:v>
                </c:pt>
                <c:pt idx="21194">
                  <c:v>7.3590276999966591</c:v>
                </c:pt>
                <c:pt idx="21195">
                  <c:v>7.359375</c:v>
                </c:pt>
                <c:pt idx="21196">
                  <c:v>7.3597221999953035</c:v>
                </c:pt>
                <c:pt idx="21197">
                  <c:v>7.360069399997883</c:v>
                </c:pt>
                <c:pt idx="21198">
                  <c:v>7.3604166000004625</c:v>
                </c:pt>
                <c:pt idx="21199">
                  <c:v>7.3607638999965275</c:v>
                </c:pt>
                <c:pt idx="21200">
                  <c:v>7.361111099999107</c:v>
                </c:pt>
                <c:pt idx="21201">
                  <c:v>7.3614583000016864</c:v>
                </c:pt>
                <c:pt idx="21202">
                  <c:v>7.36180549999699</c:v>
                </c:pt>
                <c:pt idx="21203">
                  <c:v>7.3621526999995694</c:v>
                </c:pt>
                <c:pt idx="21204">
                  <c:v>7.3624999999956344</c:v>
                </c:pt>
                <c:pt idx="21205">
                  <c:v>7.3628471999982139</c:v>
                </c:pt>
                <c:pt idx="21206">
                  <c:v>7.3631944000007934</c:v>
                </c:pt>
                <c:pt idx="21207">
                  <c:v>7.3635415999960969</c:v>
                </c:pt>
                <c:pt idx="21208">
                  <c:v>7.3638888999994379</c:v>
                </c:pt>
                <c:pt idx="21209">
                  <c:v>7.3642361000020173</c:v>
                </c:pt>
                <c:pt idx="21210">
                  <c:v>7.3645832999973209</c:v>
                </c:pt>
                <c:pt idx="21211">
                  <c:v>7.3649304999999003</c:v>
                </c:pt>
                <c:pt idx="21212">
                  <c:v>7.3652776999952039</c:v>
                </c:pt>
                <c:pt idx="21213">
                  <c:v>7.3656249999985448</c:v>
                </c:pt>
                <c:pt idx="21214">
                  <c:v>7.3659722000011243</c:v>
                </c:pt>
                <c:pt idx="21215">
                  <c:v>7.3663193999964278</c:v>
                </c:pt>
                <c:pt idx="21216">
                  <c:v>7.3666665999990073</c:v>
                </c:pt>
                <c:pt idx="21217">
                  <c:v>7.3670139000023482</c:v>
                </c:pt>
                <c:pt idx="21218">
                  <c:v>7.3673610999976518</c:v>
                </c:pt>
                <c:pt idx="21219">
                  <c:v>7.3677083000002312</c:v>
                </c:pt>
                <c:pt idx="21220">
                  <c:v>7.3680554999955348</c:v>
                </c:pt>
                <c:pt idx="21221">
                  <c:v>7.3684026999981143</c:v>
                </c:pt>
                <c:pt idx="21222">
                  <c:v>7.3687500000014552</c:v>
                </c:pt>
                <c:pt idx="21223">
                  <c:v>7.3690971999967587</c:v>
                </c:pt>
                <c:pt idx="21224">
                  <c:v>7.3694443999993382</c:v>
                </c:pt>
                <c:pt idx="21225">
                  <c:v>7.3697916000019177</c:v>
                </c:pt>
                <c:pt idx="21226">
                  <c:v>7.3701388999979827</c:v>
                </c:pt>
                <c:pt idx="21227">
                  <c:v>7.3704861000005621</c:v>
                </c:pt>
                <c:pt idx="21228">
                  <c:v>7.3708332999958657</c:v>
                </c:pt>
                <c:pt idx="21229">
                  <c:v>7.3711804999984452</c:v>
                </c:pt>
                <c:pt idx="21230">
                  <c:v>7.3715277000010246</c:v>
                </c:pt>
                <c:pt idx="21231">
                  <c:v>7.3718749999970896</c:v>
                </c:pt>
                <c:pt idx="21232">
                  <c:v>7.3722221999996691</c:v>
                </c:pt>
                <c:pt idx="21233">
                  <c:v>7.3725694000022486</c:v>
                </c:pt>
                <c:pt idx="21234">
                  <c:v>7.3729165999975521</c:v>
                </c:pt>
                <c:pt idx="21235">
                  <c:v>7.373263900000893</c:v>
                </c:pt>
                <c:pt idx="21236">
                  <c:v>7.3736110999961966</c:v>
                </c:pt>
                <c:pt idx="21237">
                  <c:v>7.3739582999987761</c:v>
                </c:pt>
                <c:pt idx="21238">
                  <c:v>7.3743055000013555</c:v>
                </c:pt>
                <c:pt idx="21239">
                  <c:v>7.3746526999966591</c:v>
                </c:pt>
                <c:pt idx="21240">
                  <c:v>7.375</c:v>
                </c:pt>
                <c:pt idx="21241">
                  <c:v>7.3753471999953035</c:v>
                </c:pt>
                <c:pt idx="21242">
                  <c:v>7.375694399997883</c:v>
                </c:pt>
                <c:pt idx="21243">
                  <c:v>7.3760416000004625</c:v>
                </c:pt>
                <c:pt idx="21244">
                  <c:v>7.3763888999965275</c:v>
                </c:pt>
                <c:pt idx="21245">
                  <c:v>7.376736099999107</c:v>
                </c:pt>
                <c:pt idx="21246">
                  <c:v>7.3770833000016864</c:v>
                </c:pt>
                <c:pt idx="21247">
                  <c:v>7.37743049999699</c:v>
                </c:pt>
                <c:pt idx="21248">
                  <c:v>7.3777776999995694</c:v>
                </c:pt>
                <c:pt idx="21249">
                  <c:v>7.3781249999956344</c:v>
                </c:pt>
                <c:pt idx="21250">
                  <c:v>7.3784721999982139</c:v>
                </c:pt>
                <c:pt idx="21251">
                  <c:v>7.3788194000007934</c:v>
                </c:pt>
                <c:pt idx="21252">
                  <c:v>7.3791665999960969</c:v>
                </c:pt>
                <c:pt idx="21253">
                  <c:v>7.3795138999994379</c:v>
                </c:pt>
                <c:pt idx="21254">
                  <c:v>7.3798611000020173</c:v>
                </c:pt>
                <c:pt idx="21255">
                  <c:v>7.3802082999973209</c:v>
                </c:pt>
                <c:pt idx="21256">
                  <c:v>7.3805554999999003</c:v>
                </c:pt>
                <c:pt idx="21257">
                  <c:v>7.3809026999952039</c:v>
                </c:pt>
                <c:pt idx="21258">
                  <c:v>7.3812499999985448</c:v>
                </c:pt>
                <c:pt idx="21259">
                  <c:v>7.3815972000011243</c:v>
                </c:pt>
                <c:pt idx="21260">
                  <c:v>7.3819443999964278</c:v>
                </c:pt>
                <c:pt idx="21261">
                  <c:v>7.3822915999990073</c:v>
                </c:pt>
                <c:pt idx="21262">
                  <c:v>7.3826389000023482</c:v>
                </c:pt>
                <c:pt idx="21263">
                  <c:v>7.3829860999976518</c:v>
                </c:pt>
                <c:pt idx="21264">
                  <c:v>7.3833333000002312</c:v>
                </c:pt>
                <c:pt idx="21265">
                  <c:v>7.3836804999955348</c:v>
                </c:pt>
                <c:pt idx="21266">
                  <c:v>7.3840276999981143</c:v>
                </c:pt>
                <c:pt idx="21267">
                  <c:v>7.3843750000014552</c:v>
                </c:pt>
                <c:pt idx="21268">
                  <c:v>7.3847221999967587</c:v>
                </c:pt>
                <c:pt idx="21269">
                  <c:v>7.3850693999993382</c:v>
                </c:pt>
                <c:pt idx="21270">
                  <c:v>7.3854166000019177</c:v>
                </c:pt>
                <c:pt idx="21271">
                  <c:v>7.3857638999979827</c:v>
                </c:pt>
                <c:pt idx="21272">
                  <c:v>7.3861111000005621</c:v>
                </c:pt>
                <c:pt idx="21273">
                  <c:v>7.3864582999958657</c:v>
                </c:pt>
                <c:pt idx="21274">
                  <c:v>7.3868054999984452</c:v>
                </c:pt>
                <c:pt idx="21275">
                  <c:v>7.3871527000010246</c:v>
                </c:pt>
                <c:pt idx="21276">
                  <c:v>7.3874999999970896</c:v>
                </c:pt>
                <c:pt idx="21277">
                  <c:v>7.3878471999996691</c:v>
                </c:pt>
                <c:pt idx="21278">
                  <c:v>7.3881944000022486</c:v>
                </c:pt>
                <c:pt idx="21279">
                  <c:v>7.3885415999975521</c:v>
                </c:pt>
                <c:pt idx="21280">
                  <c:v>7.388888900000893</c:v>
                </c:pt>
                <c:pt idx="21281">
                  <c:v>7.3892360999961966</c:v>
                </c:pt>
                <c:pt idx="21282">
                  <c:v>7.3895832999987761</c:v>
                </c:pt>
                <c:pt idx="21283">
                  <c:v>7.3899305000013555</c:v>
                </c:pt>
                <c:pt idx="21284">
                  <c:v>7.3902776999966591</c:v>
                </c:pt>
                <c:pt idx="21285">
                  <c:v>7.390625</c:v>
                </c:pt>
                <c:pt idx="21286">
                  <c:v>7.3909721999953035</c:v>
                </c:pt>
                <c:pt idx="21287">
                  <c:v>7.391319399997883</c:v>
                </c:pt>
                <c:pt idx="21288">
                  <c:v>7.3916666000004625</c:v>
                </c:pt>
                <c:pt idx="21289">
                  <c:v>7.3920138999965275</c:v>
                </c:pt>
                <c:pt idx="21290">
                  <c:v>7.392361099999107</c:v>
                </c:pt>
                <c:pt idx="21291">
                  <c:v>7.3927083000016864</c:v>
                </c:pt>
                <c:pt idx="21292">
                  <c:v>7.39305549999699</c:v>
                </c:pt>
                <c:pt idx="21293">
                  <c:v>7.3934026999995694</c:v>
                </c:pt>
                <c:pt idx="21294">
                  <c:v>7.3937499999956344</c:v>
                </c:pt>
                <c:pt idx="21295">
                  <c:v>7.3940971999982139</c:v>
                </c:pt>
                <c:pt idx="21296">
                  <c:v>7.3944444000007934</c:v>
                </c:pt>
                <c:pt idx="21297">
                  <c:v>7.3947915999960969</c:v>
                </c:pt>
                <c:pt idx="21298">
                  <c:v>7.3951388999994379</c:v>
                </c:pt>
                <c:pt idx="21299">
                  <c:v>7.3954861000020173</c:v>
                </c:pt>
                <c:pt idx="21300">
                  <c:v>7.3958332999973209</c:v>
                </c:pt>
                <c:pt idx="21301">
                  <c:v>7.3961804999999003</c:v>
                </c:pt>
                <c:pt idx="21302">
                  <c:v>7.3965276999952039</c:v>
                </c:pt>
                <c:pt idx="21303">
                  <c:v>7.3968749999985448</c:v>
                </c:pt>
                <c:pt idx="21304">
                  <c:v>7.3972222000011243</c:v>
                </c:pt>
                <c:pt idx="21305">
                  <c:v>7.3975693999964278</c:v>
                </c:pt>
                <c:pt idx="21306">
                  <c:v>7.3979165999990073</c:v>
                </c:pt>
                <c:pt idx="21307">
                  <c:v>7.3982639000023482</c:v>
                </c:pt>
                <c:pt idx="21308">
                  <c:v>7.3986110999976518</c:v>
                </c:pt>
                <c:pt idx="21309">
                  <c:v>7.3989583000002312</c:v>
                </c:pt>
                <c:pt idx="21310">
                  <c:v>7.3993054999955348</c:v>
                </c:pt>
                <c:pt idx="21311">
                  <c:v>7.3996526999981143</c:v>
                </c:pt>
                <c:pt idx="21312">
                  <c:v>7.4000000000014552</c:v>
                </c:pt>
                <c:pt idx="21313">
                  <c:v>7.4003471999967587</c:v>
                </c:pt>
                <c:pt idx="21314">
                  <c:v>7.4006943999993382</c:v>
                </c:pt>
                <c:pt idx="21315">
                  <c:v>7.4010416000019177</c:v>
                </c:pt>
                <c:pt idx="21316">
                  <c:v>7.4013888999979827</c:v>
                </c:pt>
                <c:pt idx="21317">
                  <c:v>7.4017361000005621</c:v>
                </c:pt>
                <c:pt idx="21318">
                  <c:v>7.4020832999958657</c:v>
                </c:pt>
                <c:pt idx="21319">
                  <c:v>7.4024304999984452</c:v>
                </c:pt>
                <c:pt idx="21320">
                  <c:v>7.4027777000010246</c:v>
                </c:pt>
                <c:pt idx="21321">
                  <c:v>7.4031249999970896</c:v>
                </c:pt>
                <c:pt idx="21322">
                  <c:v>7.4034721999996691</c:v>
                </c:pt>
                <c:pt idx="21323">
                  <c:v>7.4038194000022486</c:v>
                </c:pt>
                <c:pt idx="21324">
                  <c:v>7.4041665999975521</c:v>
                </c:pt>
                <c:pt idx="21325">
                  <c:v>7.404513900000893</c:v>
                </c:pt>
                <c:pt idx="21326">
                  <c:v>7.4048610999961966</c:v>
                </c:pt>
                <c:pt idx="21327">
                  <c:v>7.4052082999987761</c:v>
                </c:pt>
                <c:pt idx="21328">
                  <c:v>7.4055555000013555</c:v>
                </c:pt>
                <c:pt idx="21329">
                  <c:v>7.4059026999966591</c:v>
                </c:pt>
                <c:pt idx="21330">
                  <c:v>7.40625</c:v>
                </c:pt>
                <c:pt idx="21331">
                  <c:v>7.4065971999953035</c:v>
                </c:pt>
                <c:pt idx="21332">
                  <c:v>7.406944399997883</c:v>
                </c:pt>
                <c:pt idx="21333">
                  <c:v>7.4072916000004625</c:v>
                </c:pt>
                <c:pt idx="21334">
                  <c:v>7.4076388999965275</c:v>
                </c:pt>
                <c:pt idx="21335">
                  <c:v>7.407986099999107</c:v>
                </c:pt>
                <c:pt idx="21336">
                  <c:v>7.4083333000016864</c:v>
                </c:pt>
                <c:pt idx="21337">
                  <c:v>7.40868049999699</c:v>
                </c:pt>
                <c:pt idx="21338">
                  <c:v>7.4090276999995694</c:v>
                </c:pt>
                <c:pt idx="21339">
                  <c:v>7.4093749999956344</c:v>
                </c:pt>
                <c:pt idx="21340">
                  <c:v>7.4097221999982139</c:v>
                </c:pt>
                <c:pt idx="21341">
                  <c:v>7.4100694000007934</c:v>
                </c:pt>
                <c:pt idx="21342">
                  <c:v>7.4104165999960969</c:v>
                </c:pt>
                <c:pt idx="21343">
                  <c:v>7.4107638999994379</c:v>
                </c:pt>
                <c:pt idx="21344">
                  <c:v>7.4111111000020173</c:v>
                </c:pt>
                <c:pt idx="21345">
                  <c:v>7.4114582999973209</c:v>
                </c:pt>
                <c:pt idx="21346">
                  <c:v>7.4118054999999003</c:v>
                </c:pt>
                <c:pt idx="21347">
                  <c:v>7.4121526999952039</c:v>
                </c:pt>
                <c:pt idx="21348">
                  <c:v>7.4124999999985448</c:v>
                </c:pt>
                <c:pt idx="21349">
                  <c:v>7.4128472000011243</c:v>
                </c:pt>
                <c:pt idx="21350">
                  <c:v>7.4131943999964278</c:v>
                </c:pt>
                <c:pt idx="21351">
                  <c:v>7.4135415999990073</c:v>
                </c:pt>
                <c:pt idx="21352">
                  <c:v>7.4138889000023482</c:v>
                </c:pt>
                <c:pt idx="21353">
                  <c:v>7.4142360999976518</c:v>
                </c:pt>
                <c:pt idx="21354">
                  <c:v>7.4145833000002312</c:v>
                </c:pt>
                <c:pt idx="21355">
                  <c:v>7.4149304999955348</c:v>
                </c:pt>
                <c:pt idx="21356">
                  <c:v>7.4152776999981143</c:v>
                </c:pt>
                <c:pt idx="21357">
                  <c:v>7.4156250000014552</c:v>
                </c:pt>
                <c:pt idx="21358">
                  <c:v>7.4159721999967587</c:v>
                </c:pt>
                <c:pt idx="21359">
                  <c:v>7.4163193999993382</c:v>
                </c:pt>
                <c:pt idx="21360">
                  <c:v>7.4166666000019177</c:v>
                </c:pt>
                <c:pt idx="21361">
                  <c:v>7.4170138999979827</c:v>
                </c:pt>
                <c:pt idx="21362">
                  <c:v>7.4173611000005621</c:v>
                </c:pt>
                <c:pt idx="21363">
                  <c:v>7.4177082999958657</c:v>
                </c:pt>
                <c:pt idx="21364">
                  <c:v>7.4180554999984452</c:v>
                </c:pt>
                <c:pt idx="21365">
                  <c:v>7.4184027000010246</c:v>
                </c:pt>
                <c:pt idx="21366">
                  <c:v>7.4187499999970896</c:v>
                </c:pt>
                <c:pt idx="21367">
                  <c:v>7.4190971999996691</c:v>
                </c:pt>
                <c:pt idx="21368">
                  <c:v>7.4194444000022486</c:v>
                </c:pt>
                <c:pt idx="21369">
                  <c:v>7.4197915999975521</c:v>
                </c:pt>
                <c:pt idx="21370">
                  <c:v>7.420138900000893</c:v>
                </c:pt>
                <c:pt idx="21371">
                  <c:v>7.4204860999961966</c:v>
                </c:pt>
                <c:pt idx="21372">
                  <c:v>7.4208332999987761</c:v>
                </c:pt>
                <c:pt idx="21373">
                  <c:v>7.4211805000013555</c:v>
                </c:pt>
                <c:pt idx="21374">
                  <c:v>7.4215276999966591</c:v>
                </c:pt>
                <c:pt idx="21375">
                  <c:v>7.421875</c:v>
                </c:pt>
                <c:pt idx="21376">
                  <c:v>7.4222221999953035</c:v>
                </c:pt>
                <c:pt idx="21377">
                  <c:v>7.422569399997883</c:v>
                </c:pt>
                <c:pt idx="21378">
                  <c:v>7.4229166000004625</c:v>
                </c:pt>
                <c:pt idx="21379">
                  <c:v>7.4232638999965275</c:v>
                </c:pt>
                <c:pt idx="21380">
                  <c:v>7.423611099999107</c:v>
                </c:pt>
                <c:pt idx="21381">
                  <c:v>7.4239583000016864</c:v>
                </c:pt>
                <c:pt idx="21382">
                  <c:v>7.42430549999699</c:v>
                </c:pt>
                <c:pt idx="21383">
                  <c:v>7.4246526999995694</c:v>
                </c:pt>
                <c:pt idx="21384">
                  <c:v>7.4249999999956344</c:v>
                </c:pt>
                <c:pt idx="21385">
                  <c:v>7.4253471999982139</c:v>
                </c:pt>
                <c:pt idx="21386">
                  <c:v>7.4256944000007934</c:v>
                </c:pt>
                <c:pt idx="21387">
                  <c:v>7.4260415999960969</c:v>
                </c:pt>
                <c:pt idx="21388">
                  <c:v>7.4263888999994379</c:v>
                </c:pt>
                <c:pt idx="21389">
                  <c:v>7.4267361000020173</c:v>
                </c:pt>
                <c:pt idx="21390">
                  <c:v>7.4270832999973209</c:v>
                </c:pt>
                <c:pt idx="21391">
                  <c:v>7.4274304999999003</c:v>
                </c:pt>
                <c:pt idx="21392">
                  <c:v>7.4277776999952039</c:v>
                </c:pt>
                <c:pt idx="21393">
                  <c:v>7.4281249999985448</c:v>
                </c:pt>
                <c:pt idx="21394">
                  <c:v>7.4284722000011243</c:v>
                </c:pt>
                <c:pt idx="21395">
                  <c:v>7.4288193999964278</c:v>
                </c:pt>
                <c:pt idx="21396">
                  <c:v>7.4291665999990073</c:v>
                </c:pt>
                <c:pt idx="21397">
                  <c:v>7.4295139000023482</c:v>
                </c:pt>
                <c:pt idx="21398">
                  <c:v>7.4298610999976518</c:v>
                </c:pt>
                <c:pt idx="21399">
                  <c:v>7.4302083000002312</c:v>
                </c:pt>
                <c:pt idx="21400">
                  <c:v>7.4305554999955348</c:v>
                </c:pt>
                <c:pt idx="21401">
                  <c:v>7.4309026999981143</c:v>
                </c:pt>
                <c:pt idx="21402">
                  <c:v>7.4312500000014552</c:v>
                </c:pt>
                <c:pt idx="21403">
                  <c:v>7.4315971999967587</c:v>
                </c:pt>
                <c:pt idx="21404">
                  <c:v>7.4319443999993382</c:v>
                </c:pt>
                <c:pt idx="21405">
                  <c:v>7.4322916000019177</c:v>
                </c:pt>
                <c:pt idx="21406">
                  <c:v>7.4326388999979827</c:v>
                </c:pt>
                <c:pt idx="21407">
                  <c:v>7.4329861000005621</c:v>
                </c:pt>
                <c:pt idx="21408">
                  <c:v>7.4333332999958657</c:v>
                </c:pt>
                <c:pt idx="21409">
                  <c:v>7.4336804999984452</c:v>
                </c:pt>
                <c:pt idx="21410">
                  <c:v>7.4340277000010246</c:v>
                </c:pt>
                <c:pt idx="21411">
                  <c:v>7.4343749999970896</c:v>
                </c:pt>
                <c:pt idx="21412">
                  <c:v>7.4347221999996691</c:v>
                </c:pt>
                <c:pt idx="21413">
                  <c:v>7.4350694000022486</c:v>
                </c:pt>
                <c:pt idx="21414">
                  <c:v>7.4354165999975521</c:v>
                </c:pt>
                <c:pt idx="21415">
                  <c:v>7.435763900000893</c:v>
                </c:pt>
                <c:pt idx="21416">
                  <c:v>7.4361110999961966</c:v>
                </c:pt>
                <c:pt idx="21417">
                  <c:v>7.4364582999987761</c:v>
                </c:pt>
                <c:pt idx="21418">
                  <c:v>7.4368055000013555</c:v>
                </c:pt>
                <c:pt idx="21419">
                  <c:v>7.4371526999966591</c:v>
                </c:pt>
                <c:pt idx="21420">
                  <c:v>7.4375</c:v>
                </c:pt>
                <c:pt idx="21421">
                  <c:v>7.4378471999953035</c:v>
                </c:pt>
                <c:pt idx="21422">
                  <c:v>7.438194399997883</c:v>
                </c:pt>
                <c:pt idx="21423">
                  <c:v>7.4385416000004625</c:v>
                </c:pt>
                <c:pt idx="21424">
                  <c:v>7.4388888999965275</c:v>
                </c:pt>
                <c:pt idx="21425">
                  <c:v>7.439236099999107</c:v>
                </c:pt>
                <c:pt idx="21426">
                  <c:v>7.4395833000016864</c:v>
                </c:pt>
                <c:pt idx="21427">
                  <c:v>7.43993049999699</c:v>
                </c:pt>
                <c:pt idx="21428">
                  <c:v>7.4402776999995694</c:v>
                </c:pt>
                <c:pt idx="21429">
                  <c:v>7.4406249999956344</c:v>
                </c:pt>
                <c:pt idx="21430">
                  <c:v>7.4409721999982139</c:v>
                </c:pt>
                <c:pt idx="21431">
                  <c:v>7.4413194000007934</c:v>
                </c:pt>
                <c:pt idx="21432">
                  <c:v>7.4416665999960969</c:v>
                </c:pt>
                <c:pt idx="21433">
                  <c:v>7.4420138999994379</c:v>
                </c:pt>
                <c:pt idx="21434">
                  <c:v>7.4423611000020173</c:v>
                </c:pt>
                <c:pt idx="21435">
                  <c:v>7.4427082999973209</c:v>
                </c:pt>
                <c:pt idx="21436">
                  <c:v>7.4430554999999003</c:v>
                </c:pt>
                <c:pt idx="21437">
                  <c:v>7.4434026999952039</c:v>
                </c:pt>
                <c:pt idx="21438">
                  <c:v>7.4437499999985448</c:v>
                </c:pt>
                <c:pt idx="21439">
                  <c:v>7.4440972000011243</c:v>
                </c:pt>
                <c:pt idx="21440">
                  <c:v>7.4444443999964278</c:v>
                </c:pt>
                <c:pt idx="21441">
                  <c:v>7.4447915999990073</c:v>
                </c:pt>
                <c:pt idx="21442">
                  <c:v>7.4451389000023482</c:v>
                </c:pt>
                <c:pt idx="21443">
                  <c:v>7.4454860999976518</c:v>
                </c:pt>
                <c:pt idx="21444">
                  <c:v>7.4458333000002312</c:v>
                </c:pt>
                <c:pt idx="21445">
                  <c:v>7.4461804999955348</c:v>
                </c:pt>
                <c:pt idx="21446">
                  <c:v>7.4465276999981143</c:v>
                </c:pt>
                <c:pt idx="21447">
                  <c:v>7.4468750000014552</c:v>
                </c:pt>
                <c:pt idx="21448">
                  <c:v>7.4472221999967587</c:v>
                </c:pt>
                <c:pt idx="21449">
                  <c:v>7.4475693999993382</c:v>
                </c:pt>
                <c:pt idx="21450">
                  <c:v>7.4479166000019177</c:v>
                </c:pt>
                <c:pt idx="21451">
                  <c:v>7.4482638999979827</c:v>
                </c:pt>
                <c:pt idx="21452">
                  <c:v>7.4486111000005621</c:v>
                </c:pt>
                <c:pt idx="21453">
                  <c:v>7.4489582999958657</c:v>
                </c:pt>
                <c:pt idx="21454">
                  <c:v>7.4493054999984452</c:v>
                </c:pt>
                <c:pt idx="21455">
                  <c:v>7.4496527000010246</c:v>
                </c:pt>
                <c:pt idx="21456">
                  <c:v>7.4499999999970896</c:v>
                </c:pt>
                <c:pt idx="21457">
                  <c:v>7.4503471999996691</c:v>
                </c:pt>
                <c:pt idx="21458">
                  <c:v>7.4506944000022486</c:v>
                </c:pt>
                <c:pt idx="21459">
                  <c:v>7.4510415999975521</c:v>
                </c:pt>
                <c:pt idx="21460">
                  <c:v>7.451388900000893</c:v>
                </c:pt>
                <c:pt idx="21461">
                  <c:v>7.4517360999961966</c:v>
                </c:pt>
                <c:pt idx="21462">
                  <c:v>7.4520832999987761</c:v>
                </c:pt>
                <c:pt idx="21463">
                  <c:v>7.4524305000013555</c:v>
                </c:pt>
                <c:pt idx="21464">
                  <c:v>7.4527776999966591</c:v>
                </c:pt>
                <c:pt idx="21465">
                  <c:v>7.453125</c:v>
                </c:pt>
                <c:pt idx="21466">
                  <c:v>7.4534721999953035</c:v>
                </c:pt>
                <c:pt idx="21467">
                  <c:v>7.453819399997883</c:v>
                </c:pt>
                <c:pt idx="21468">
                  <c:v>7.4541666000004625</c:v>
                </c:pt>
                <c:pt idx="21469">
                  <c:v>7.4545138999965275</c:v>
                </c:pt>
                <c:pt idx="21470">
                  <c:v>7.454861099999107</c:v>
                </c:pt>
                <c:pt idx="21471">
                  <c:v>7.4552083000016864</c:v>
                </c:pt>
                <c:pt idx="21472">
                  <c:v>7.45555549999699</c:v>
                </c:pt>
                <c:pt idx="21473">
                  <c:v>7.4559026999995694</c:v>
                </c:pt>
                <c:pt idx="21474">
                  <c:v>7.4562499999956344</c:v>
                </c:pt>
                <c:pt idx="21475">
                  <c:v>7.4565971999982139</c:v>
                </c:pt>
                <c:pt idx="21476">
                  <c:v>7.4569444000007934</c:v>
                </c:pt>
                <c:pt idx="21477">
                  <c:v>7.4572915999960969</c:v>
                </c:pt>
                <c:pt idx="21478">
                  <c:v>7.4576388999994379</c:v>
                </c:pt>
                <c:pt idx="21479">
                  <c:v>7.4579861000020173</c:v>
                </c:pt>
                <c:pt idx="21480">
                  <c:v>7.4583332999973209</c:v>
                </c:pt>
                <c:pt idx="21481">
                  <c:v>7.4586804999999003</c:v>
                </c:pt>
                <c:pt idx="21482">
                  <c:v>7.4590276999952039</c:v>
                </c:pt>
                <c:pt idx="21483">
                  <c:v>7.4593749999985448</c:v>
                </c:pt>
                <c:pt idx="21484">
                  <c:v>7.4597222000011243</c:v>
                </c:pt>
                <c:pt idx="21485">
                  <c:v>7.4600693999964278</c:v>
                </c:pt>
                <c:pt idx="21486">
                  <c:v>7.4604165999990073</c:v>
                </c:pt>
                <c:pt idx="21487">
                  <c:v>7.4607639000023482</c:v>
                </c:pt>
                <c:pt idx="21488">
                  <c:v>7.4611110999976518</c:v>
                </c:pt>
                <c:pt idx="21489">
                  <c:v>7.4614583000002312</c:v>
                </c:pt>
                <c:pt idx="21490">
                  <c:v>7.4618054999955348</c:v>
                </c:pt>
                <c:pt idx="21491">
                  <c:v>7.4621526999981143</c:v>
                </c:pt>
                <c:pt idx="21492">
                  <c:v>7.4625000000014552</c:v>
                </c:pt>
                <c:pt idx="21493">
                  <c:v>7.4628471999967587</c:v>
                </c:pt>
                <c:pt idx="21494">
                  <c:v>7.4631943999993382</c:v>
                </c:pt>
                <c:pt idx="21495">
                  <c:v>7.4635416000019177</c:v>
                </c:pt>
                <c:pt idx="21496">
                  <c:v>7.4638888999979827</c:v>
                </c:pt>
                <c:pt idx="21497">
                  <c:v>7.4642361000005621</c:v>
                </c:pt>
                <c:pt idx="21498">
                  <c:v>7.4645832999958657</c:v>
                </c:pt>
                <c:pt idx="21499">
                  <c:v>7.4649304999984452</c:v>
                </c:pt>
                <c:pt idx="21500">
                  <c:v>7.4652777000010246</c:v>
                </c:pt>
                <c:pt idx="21501">
                  <c:v>7.4656249999970896</c:v>
                </c:pt>
                <c:pt idx="21502">
                  <c:v>7.4659721999996691</c:v>
                </c:pt>
                <c:pt idx="21503">
                  <c:v>7.4663194000022486</c:v>
                </c:pt>
                <c:pt idx="21504">
                  <c:v>7.4666665999975521</c:v>
                </c:pt>
                <c:pt idx="21505">
                  <c:v>7.467013900000893</c:v>
                </c:pt>
                <c:pt idx="21506">
                  <c:v>7.4673610999961966</c:v>
                </c:pt>
                <c:pt idx="21507">
                  <c:v>7.4677082999987761</c:v>
                </c:pt>
                <c:pt idx="21508">
                  <c:v>7.4680555000013555</c:v>
                </c:pt>
                <c:pt idx="21509">
                  <c:v>7.4684026999966591</c:v>
                </c:pt>
                <c:pt idx="21510">
                  <c:v>7.46875</c:v>
                </c:pt>
                <c:pt idx="21511">
                  <c:v>7.4690971999953035</c:v>
                </c:pt>
                <c:pt idx="21512">
                  <c:v>7.469444399997883</c:v>
                </c:pt>
                <c:pt idx="21513">
                  <c:v>7.4697916000004625</c:v>
                </c:pt>
                <c:pt idx="21514">
                  <c:v>7.4701388999965275</c:v>
                </c:pt>
                <c:pt idx="21515">
                  <c:v>7.470486099999107</c:v>
                </c:pt>
                <c:pt idx="21516">
                  <c:v>7.4708333000016864</c:v>
                </c:pt>
                <c:pt idx="21517">
                  <c:v>7.47118049999699</c:v>
                </c:pt>
                <c:pt idx="21518">
                  <c:v>7.4715276999995694</c:v>
                </c:pt>
                <c:pt idx="21519">
                  <c:v>7.4718749999956344</c:v>
                </c:pt>
                <c:pt idx="21520">
                  <c:v>7.4722221999982139</c:v>
                </c:pt>
                <c:pt idx="21521">
                  <c:v>7.4725694000007934</c:v>
                </c:pt>
                <c:pt idx="21522">
                  <c:v>7.4729165999960969</c:v>
                </c:pt>
                <c:pt idx="21523">
                  <c:v>7.4732638999994379</c:v>
                </c:pt>
                <c:pt idx="21524">
                  <c:v>7.4736111000020173</c:v>
                </c:pt>
                <c:pt idx="21525">
                  <c:v>7.4739582999973209</c:v>
                </c:pt>
                <c:pt idx="21526">
                  <c:v>7.4743054999999003</c:v>
                </c:pt>
                <c:pt idx="21527">
                  <c:v>7.4746526999952039</c:v>
                </c:pt>
                <c:pt idx="21528">
                  <c:v>7.4749999999985448</c:v>
                </c:pt>
                <c:pt idx="21529">
                  <c:v>7.4753472000011243</c:v>
                </c:pt>
                <c:pt idx="21530">
                  <c:v>7.4756943999964278</c:v>
                </c:pt>
                <c:pt idx="21531">
                  <c:v>7.4760415999990073</c:v>
                </c:pt>
                <c:pt idx="21532">
                  <c:v>7.4763889000023482</c:v>
                </c:pt>
                <c:pt idx="21533">
                  <c:v>7.4767360999976518</c:v>
                </c:pt>
                <c:pt idx="21534">
                  <c:v>7.4770833000002312</c:v>
                </c:pt>
                <c:pt idx="21535">
                  <c:v>7.4774304999955348</c:v>
                </c:pt>
                <c:pt idx="21536">
                  <c:v>7.4777776999981143</c:v>
                </c:pt>
                <c:pt idx="21537">
                  <c:v>7.4781250000014552</c:v>
                </c:pt>
                <c:pt idx="21538">
                  <c:v>7.4784721999967587</c:v>
                </c:pt>
                <c:pt idx="21539">
                  <c:v>7.4788193999993382</c:v>
                </c:pt>
                <c:pt idx="21540">
                  <c:v>7.4791666000019177</c:v>
                </c:pt>
                <c:pt idx="21541">
                  <c:v>7.4795138999979827</c:v>
                </c:pt>
                <c:pt idx="21542">
                  <c:v>7.4798611000005621</c:v>
                </c:pt>
                <c:pt idx="21543">
                  <c:v>7.4802082999958657</c:v>
                </c:pt>
                <c:pt idx="21544">
                  <c:v>7.4805554999984452</c:v>
                </c:pt>
                <c:pt idx="21545">
                  <c:v>7.4809027000010246</c:v>
                </c:pt>
                <c:pt idx="21546">
                  <c:v>7.4812499999970896</c:v>
                </c:pt>
                <c:pt idx="21547">
                  <c:v>7.4815971999996691</c:v>
                </c:pt>
                <c:pt idx="21548">
                  <c:v>7.4819444000022486</c:v>
                </c:pt>
                <c:pt idx="21549">
                  <c:v>7.4822915999975521</c:v>
                </c:pt>
                <c:pt idx="21550">
                  <c:v>7.482638900000893</c:v>
                </c:pt>
                <c:pt idx="21551">
                  <c:v>7.4829860999961966</c:v>
                </c:pt>
                <c:pt idx="21552">
                  <c:v>7.4833332999987761</c:v>
                </c:pt>
                <c:pt idx="21553">
                  <c:v>7.4836805000013555</c:v>
                </c:pt>
                <c:pt idx="21554">
                  <c:v>7.4840276999966591</c:v>
                </c:pt>
                <c:pt idx="21555">
                  <c:v>7.484375</c:v>
                </c:pt>
                <c:pt idx="21556">
                  <c:v>7.4847221999953035</c:v>
                </c:pt>
                <c:pt idx="21557">
                  <c:v>7.485069399997883</c:v>
                </c:pt>
                <c:pt idx="21558">
                  <c:v>7.4854166000004625</c:v>
                </c:pt>
                <c:pt idx="21559">
                  <c:v>7.4857638999965275</c:v>
                </c:pt>
                <c:pt idx="21560">
                  <c:v>7.486111099999107</c:v>
                </c:pt>
                <c:pt idx="21561">
                  <c:v>7.4864583000016864</c:v>
                </c:pt>
                <c:pt idx="21562">
                  <c:v>7.48680549999699</c:v>
                </c:pt>
                <c:pt idx="21563">
                  <c:v>7.4871526999995694</c:v>
                </c:pt>
                <c:pt idx="21564">
                  <c:v>7.4874999999956344</c:v>
                </c:pt>
                <c:pt idx="21565">
                  <c:v>7.4878471999982139</c:v>
                </c:pt>
                <c:pt idx="21566">
                  <c:v>7.4881944000007934</c:v>
                </c:pt>
                <c:pt idx="21567">
                  <c:v>7.4885415999960969</c:v>
                </c:pt>
                <c:pt idx="21568">
                  <c:v>7.4888888999994379</c:v>
                </c:pt>
                <c:pt idx="21569">
                  <c:v>7.4892361000020173</c:v>
                </c:pt>
                <c:pt idx="21570">
                  <c:v>7.4895832999973209</c:v>
                </c:pt>
                <c:pt idx="21571">
                  <c:v>7.4899304999999003</c:v>
                </c:pt>
                <c:pt idx="21572">
                  <c:v>7.4902776999952039</c:v>
                </c:pt>
                <c:pt idx="21573">
                  <c:v>7.4906249999985448</c:v>
                </c:pt>
                <c:pt idx="21574">
                  <c:v>7.4909722000011243</c:v>
                </c:pt>
                <c:pt idx="21575">
                  <c:v>7.4913193999964278</c:v>
                </c:pt>
                <c:pt idx="21576">
                  <c:v>7.4916665999990073</c:v>
                </c:pt>
                <c:pt idx="21577">
                  <c:v>7.4920139000023482</c:v>
                </c:pt>
                <c:pt idx="21578">
                  <c:v>7.4923610999976518</c:v>
                </c:pt>
                <c:pt idx="21579">
                  <c:v>7.4927083000002312</c:v>
                </c:pt>
                <c:pt idx="21580">
                  <c:v>7.4930554999955348</c:v>
                </c:pt>
                <c:pt idx="21581">
                  <c:v>7.4934026999981143</c:v>
                </c:pt>
                <c:pt idx="21582">
                  <c:v>7.4937500000014552</c:v>
                </c:pt>
                <c:pt idx="21583">
                  <c:v>7.4940971999967587</c:v>
                </c:pt>
                <c:pt idx="21584">
                  <c:v>7.4944443999993382</c:v>
                </c:pt>
                <c:pt idx="21585">
                  <c:v>7.4947916000019177</c:v>
                </c:pt>
                <c:pt idx="21586">
                  <c:v>7.4951388999979827</c:v>
                </c:pt>
                <c:pt idx="21587">
                  <c:v>7.4954861000005621</c:v>
                </c:pt>
                <c:pt idx="21588">
                  <c:v>7.4958332999958657</c:v>
                </c:pt>
                <c:pt idx="21589">
                  <c:v>7.4961804999984452</c:v>
                </c:pt>
                <c:pt idx="21590">
                  <c:v>7.4965277000010246</c:v>
                </c:pt>
                <c:pt idx="21591">
                  <c:v>7.4968749999970896</c:v>
                </c:pt>
                <c:pt idx="21592">
                  <c:v>7.4972221999996691</c:v>
                </c:pt>
                <c:pt idx="21593">
                  <c:v>7.4975694000022486</c:v>
                </c:pt>
                <c:pt idx="21594">
                  <c:v>7.4979165999975521</c:v>
                </c:pt>
                <c:pt idx="21595">
                  <c:v>7.498263900000893</c:v>
                </c:pt>
                <c:pt idx="21596">
                  <c:v>7.4986110999961966</c:v>
                </c:pt>
                <c:pt idx="21597">
                  <c:v>7.4989582999987761</c:v>
                </c:pt>
                <c:pt idx="21598">
                  <c:v>7.4993055000013555</c:v>
                </c:pt>
                <c:pt idx="21599">
                  <c:v>7.4996526999966591</c:v>
                </c:pt>
                <c:pt idx="21600">
                  <c:v>7.5</c:v>
                </c:pt>
                <c:pt idx="21601">
                  <c:v>7.5003471999953035</c:v>
                </c:pt>
                <c:pt idx="21602">
                  <c:v>7.500694399997883</c:v>
                </c:pt>
                <c:pt idx="21603">
                  <c:v>7.5010416000004625</c:v>
                </c:pt>
                <c:pt idx="21604">
                  <c:v>7.5013888999965275</c:v>
                </c:pt>
                <c:pt idx="21605">
                  <c:v>7.501736099999107</c:v>
                </c:pt>
                <c:pt idx="21606">
                  <c:v>7.5020833000016864</c:v>
                </c:pt>
                <c:pt idx="21607">
                  <c:v>7.50243049999699</c:v>
                </c:pt>
                <c:pt idx="21608">
                  <c:v>7.5027776999995694</c:v>
                </c:pt>
                <c:pt idx="21609">
                  <c:v>7.5031249999956344</c:v>
                </c:pt>
                <c:pt idx="21610">
                  <c:v>7.5034721999982139</c:v>
                </c:pt>
                <c:pt idx="21611">
                  <c:v>7.5038194000007934</c:v>
                </c:pt>
                <c:pt idx="21612">
                  <c:v>7.5041665999960969</c:v>
                </c:pt>
                <c:pt idx="21613">
                  <c:v>7.5045138999994379</c:v>
                </c:pt>
                <c:pt idx="21614">
                  <c:v>7.5048611000020173</c:v>
                </c:pt>
                <c:pt idx="21615">
                  <c:v>7.5052082999973209</c:v>
                </c:pt>
                <c:pt idx="21616">
                  <c:v>7.5055554999999003</c:v>
                </c:pt>
                <c:pt idx="21617">
                  <c:v>7.5059026999952039</c:v>
                </c:pt>
                <c:pt idx="21618">
                  <c:v>7.5062499999985448</c:v>
                </c:pt>
                <c:pt idx="21619">
                  <c:v>7.5065972000011243</c:v>
                </c:pt>
                <c:pt idx="21620">
                  <c:v>7.5069443999964278</c:v>
                </c:pt>
                <c:pt idx="21621">
                  <c:v>7.5072915999990073</c:v>
                </c:pt>
                <c:pt idx="21622">
                  <c:v>7.5076389000023482</c:v>
                </c:pt>
                <c:pt idx="21623">
                  <c:v>7.5079860999976518</c:v>
                </c:pt>
                <c:pt idx="21624">
                  <c:v>7.5083333000002312</c:v>
                </c:pt>
                <c:pt idx="21625">
                  <c:v>7.5086804999955348</c:v>
                </c:pt>
                <c:pt idx="21626">
                  <c:v>7.5090276999981143</c:v>
                </c:pt>
                <c:pt idx="21627">
                  <c:v>7.5093750000014552</c:v>
                </c:pt>
                <c:pt idx="21628">
                  <c:v>7.5097221999967587</c:v>
                </c:pt>
                <c:pt idx="21629">
                  <c:v>7.5100693999993382</c:v>
                </c:pt>
                <c:pt idx="21630">
                  <c:v>7.5104166000019177</c:v>
                </c:pt>
                <c:pt idx="21631">
                  <c:v>7.5107638999979827</c:v>
                </c:pt>
                <c:pt idx="21632">
                  <c:v>7.5111111000005621</c:v>
                </c:pt>
                <c:pt idx="21633">
                  <c:v>7.5114582999958657</c:v>
                </c:pt>
                <c:pt idx="21634">
                  <c:v>7.5118054999984452</c:v>
                </c:pt>
                <c:pt idx="21635">
                  <c:v>7.5121527000010246</c:v>
                </c:pt>
                <c:pt idx="21636">
                  <c:v>7.5124999999970896</c:v>
                </c:pt>
                <c:pt idx="21637">
                  <c:v>7.5128471999996691</c:v>
                </c:pt>
                <c:pt idx="21638">
                  <c:v>7.5131944000022486</c:v>
                </c:pt>
                <c:pt idx="21639">
                  <c:v>7.5135415999975521</c:v>
                </c:pt>
                <c:pt idx="21640">
                  <c:v>7.513888900000893</c:v>
                </c:pt>
                <c:pt idx="21641">
                  <c:v>7.5142360999961966</c:v>
                </c:pt>
                <c:pt idx="21642">
                  <c:v>7.5145832999987761</c:v>
                </c:pt>
                <c:pt idx="21643">
                  <c:v>7.5149305000013555</c:v>
                </c:pt>
                <c:pt idx="21644">
                  <c:v>7.5152776999966591</c:v>
                </c:pt>
                <c:pt idx="21645">
                  <c:v>7.515625</c:v>
                </c:pt>
                <c:pt idx="21646">
                  <c:v>7.5159721999953035</c:v>
                </c:pt>
                <c:pt idx="21647">
                  <c:v>7.516319399997883</c:v>
                </c:pt>
                <c:pt idx="21648">
                  <c:v>7.5166666000004625</c:v>
                </c:pt>
                <c:pt idx="21649">
                  <c:v>7.5170138999965275</c:v>
                </c:pt>
                <c:pt idx="21650">
                  <c:v>7.517361099999107</c:v>
                </c:pt>
                <c:pt idx="21651">
                  <c:v>7.5177083000016864</c:v>
                </c:pt>
                <c:pt idx="21652">
                  <c:v>7.51805549999699</c:v>
                </c:pt>
                <c:pt idx="21653">
                  <c:v>7.5184026999995694</c:v>
                </c:pt>
                <c:pt idx="21654">
                  <c:v>7.5187499999956344</c:v>
                </c:pt>
                <c:pt idx="21655">
                  <c:v>7.5190971999982139</c:v>
                </c:pt>
                <c:pt idx="21656">
                  <c:v>7.5194444000007934</c:v>
                </c:pt>
                <c:pt idx="21657">
                  <c:v>7.5197915999960969</c:v>
                </c:pt>
                <c:pt idx="21658">
                  <c:v>7.5201388999994379</c:v>
                </c:pt>
                <c:pt idx="21659">
                  <c:v>7.5204861000020173</c:v>
                </c:pt>
                <c:pt idx="21660">
                  <c:v>7.5208332999973209</c:v>
                </c:pt>
                <c:pt idx="21661">
                  <c:v>7.5211804999999003</c:v>
                </c:pt>
                <c:pt idx="21662">
                  <c:v>7.5215276999952039</c:v>
                </c:pt>
                <c:pt idx="21663">
                  <c:v>7.5218749999985448</c:v>
                </c:pt>
                <c:pt idx="21664">
                  <c:v>7.5222222000011243</c:v>
                </c:pt>
                <c:pt idx="21665">
                  <c:v>7.5225693999964278</c:v>
                </c:pt>
                <c:pt idx="21666">
                  <c:v>7.5229165999990073</c:v>
                </c:pt>
                <c:pt idx="21667">
                  <c:v>7.5232639000023482</c:v>
                </c:pt>
                <c:pt idx="21668">
                  <c:v>7.5236110999976518</c:v>
                </c:pt>
                <c:pt idx="21669">
                  <c:v>7.5239583000002312</c:v>
                </c:pt>
                <c:pt idx="21670">
                  <c:v>7.5243054999955348</c:v>
                </c:pt>
                <c:pt idx="21671">
                  <c:v>7.5246526999981143</c:v>
                </c:pt>
                <c:pt idx="21672">
                  <c:v>7.5250000000014552</c:v>
                </c:pt>
                <c:pt idx="21673">
                  <c:v>7.5253471999967587</c:v>
                </c:pt>
                <c:pt idx="21674">
                  <c:v>7.5256943999993382</c:v>
                </c:pt>
                <c:pt idx="21675">
                  <c:v>7.5260416000019177</c:v>
                </c:pt>
                <c:pt idx="21676">
                  <c:v>7.5263888999979827</c:v>
                </c:pt>
                <c:pt idx="21677">
                  <c:v>7.5267361000005621</c:v>
                </c:pt>
                <c:pt idx="21678">
                  <c:v>7.5270832999958657</c:v>
                </c:pt>
                <c:pt idx="21679">
                  <c:v>7.5274304999984452</c:v>
                </c:pt>
                <c:pt idx="21680">
                  <c:v>7.5277777000010246</c:v>
                </c:pt>
                <c:pt idx="21681">
                  <c:v>7.5281249999970896</c:v>
                </c:pt>
                <c:pt idx="21682">
                  <c:v>7.5284721999996691</c:v>
                </c:pt>
                <c:pt idx="21683">
                  <c:v>7.5288194000022486</c:v>
                </c:pt>
                <c:pt idx="21684">
                  <c:v>7.5291665999975521</c:v>
                </c:pt>
                <c:pt idx="21685">
                  <c:v>7.529513900000893</c:v>
                </c:pt>
                <c:pt idx="21686">
                  <c:v>7.5298610999961966</c:v>
                </c:pt>
                <c:pt idx="21687">
                  <c:v>7.5302082999987761</c:v>
                </c:pt>
                <c:pt idx="21688">
                  <c:v>7.5305555000013555</c:v>
                </c:pt>
                <c:pt idx="21689">
                  <c:v>7.5309026999966591</c:v>
                </c:pt>
                <c:pt idx="21690">
                  <c:v>7.53125</c:v>
                </c:pt>
                <c:pt idx="21691">
                  <c:v>7.5315971999953035</c:v>
                </c:pt>
                <c:pt idx="21692">
                  <c:v>7.531944399997883</c:v>
                </c:pt>
                <c:pt idx="21693">
                  <c:v>7.5322916000004625</c:v>
                </c:pt>
                <c:pt idx="21694">
                  <c:v>7.5326388999965275</c:v>
                </c:pt>
                <c:pt idx="21695">
                  <c:v>7.532986099999107</c:v>
                </c:pt>
                <c:pt idx="21696">
                  <c:v>7.5333333000016864</c:v>
                </c:pt>
                <c:pt idx="21697">
                  <c:v>7.53368049999699</c:v>
                </c:pt>
                <c:pt idx="21698">
                  <c:v>7.5340276999995694</c:v>
                </c:pt>
                <c:pt idx="21699">
                  <c:v>7.5343749999956344</c:v>
                </c:pt>
                <c:pt idx="21700">
                  <c:v>7.5347221999982139</c:v>
                </c:pt>
                <c:pt idx="21701">
                  <c:v>7.5350694000007934</c:v>
                </c:pt>
                <c:pt idx="21702">
                  <c:v>7.5354165999960969</c:v>
                </c:pt>
                <c:pt idx="21703">
                  <c:v>7.5357638999994379</c:v>
                </c:pt>
                <c:pt idx="21704">
                  <c:v>7.5361111000020173</c:v>
                </c:pt>
                <c:pt idx="21705">
                  <c:v>7.5364582999973209</c:v>
                </c:pt>
                <c:pt idx="21706">
                  <c:v>7.5368054999999003</c:v>
                </c:pt>
                <c:pt idx="21707">
                  <c:v>7.5371526999952039</c:v>
                </c:pt>
                <c:pt idx="21708">
                  <c:v>7.5374999999985448</c:v>
                </c:pt>
                <c:pt idx="21709">
                  <c:v>7.5378472000011243</c:v>
                </c:pt>
                <c:pt idx="21710">
                  <c:v>7.5381943999964278</c:v>
                </c:pt>
                <c:pt idx="21711">
                  <c:v>7.5385415999990073</c:v>
                </c:pt>
                <c:pt idx="21712">
                  <c:v>7.5388889000023482</c:v>
                </c:pt>
                <c:pt idx="21713">
                  <c:v>7.5392360999976518</c:v>
                </c:pt>
                <c:pt idx="21714">
                  <c:v>7.5395833000002312</c:v>
                </c:pt>
                <c:pt idx="21715">
                  <c:v>7.5399304999955348</c:v>
                </c:pt>
                <c:pt idx="21716">
                  <c:v>7.5402776999981143</c:v>
                </c:pt>
                <c:pt idx="21717">
                  <c:v>7.5406250000014552</c:v>
                </c:pt>
                <c:pt idx="21718">
                  <c:v>7.5409721999967587</c:v>
                </c:pt>
                <c:pt idx="21719">
                  <c:v>7.5413193999993382</c:v>
                </c:pt>
                <c:pt idx="21720">
                  <c:v>7.5416666000019177</c:v>
                </c:pt>
                <c:pt idx="21721">
                  <c:v>7.5420138999979827</c:v>
                </c:pt>
                <c:pt idx="21722">
                  <c:v>7.5423611000005621</c:v>
                </c:pt>
                <c:pt idx="21723">
                  <c:v>7.5427082999958657</c:v>
                </c:pt>
                <c:pt idx="21724">
                  <c:v>7.5430554999984452</c:v>
                </c:pt>
                <c:pt idx="21725">
                  <c:v>7.5434027000010246</c:v>
                </c:pt>
                <c:pt idx="21726">
                  <c:v>7.5437499999970896</c:v>
                </c:pt>
                <c:pt idx="21727">
                  <c:v>7.5440971999996691</c:v>
                </c:pt>
                <c:pt idx="21728">
                  <c:v>7.5444444000022486</c:v>
                </c:pt>
                <c:pt idx="21729">
                  <c:v>7.5447915999975521</c:v>
                </c:pt>
                <c:pt idx="21730">
                  <c:v>7.545138900000893</c:v>
                </c:pt>
                <c:pt idx="21731">
                  <c:v>7.5454860999961966</c:v>
                </c:pt>
                <c:pt idx="21732">
                  <c:v>7.5458332999987761</c:v>
                </c:pt>
                <c:pt idx="21733">
                  <c:v>7.5461805000013555</c:v>
                </c:pt>
                <c:pt idx="21734">
                  <c:v>7.5465276999966591</c:v>
                </c:pt>
                <c:pt idx="21735">
                  <c:v>7.546875</c:v>
                </c:pt>
                <c:pt idx="21736">
                  <c:v>7.5472221999953035</c:v>
                </c:pt>
                <c:pt idx="21737">
                  <c:v>7.547569399997883</c:v>
                </c:pt>
                <c:pt idx="21738">
                  <c:v>7.5479166000004625</c:v>
                </c:pt>
                <c:pt idx="21739">
                  <c:v>7.5482638999965275</c:v>
                </c:pt>
                <c:pt idx="21740">
                  <c:v>7.548611099999107</c:v>
                </c:pt>
                <c:pt idx="21741">
                  <c:v>7.5489583000016864</c:v>
                </c:pt>
                <c:pt idx="21742">
                  <c:v>7.54930549999699</c:v>
                </c:pt>
                <c:pt idx="21743">
                  <c:v>7.5496526999995694</c:v>
                </c:pt>
                <c:pt idx="21744">
                  <c:v>7.5499999999956344</c:v>
                </c:pt>
                <c:pt idx="21745">
                  <c:v>7.5503471999982139</c:v>
                </c:pt>
                <c:pt idx="21746">
                  <c:v>7.5506944000007934</c:v>
                </c:pt>
                <c:pt idx="21747">
                  <c:v>7.5510415999960969</c:v>
                </c:pt>
                <c:pt idx="21748">
                  <c:v>7.5513888999994379</c:v>
                </c:pt>
                <c:pt idx="21749">
                  <c:v>7.5517361000020173</c:v>
                </c:pt>
                <c:pt idx="21750">
                  <c:v>7.5520832999973209</c:v>
                </c:pt>
                <c:pt idx="21751">
                  <c:v>7.5524304999999003</c:v>
                </c:pt>
                <c:pt idx="21752">
                  <c:v>7.5527776999952039</c:v>
                </c:pt>
                <c:pt idx="21753">
                  <c:v>7.5531249999985448</c:v>
                </c:pt>
                <c:pt idx="21754">
                  <c:v>7.5534722000011243</c:v>
                </c:pt>
                <c:pt idx="21755">
                  <c:v>7.5538193999964278</c:v>
                </c:pt>
                <c:pt idx="21756">
                  <c:v>7.5541665999990073</c:v>
                </c:pt>
                <c:pt idx="21757">
                  <c:v>7.5545139000023482</c:v>
                </c:pt>
                <c:pt idx="21758">
                  <c:v>7.5548610999976518</c:v>
                </c:pt>
                <c:pt idx="21759">
                  <c:v>7.5552083000002312</c:v>
                </c:pt>
                <c:pt idx="21760">
                  <c:v>7.5555554999955348</c:v>
                </c:pt>
                <c:pt idx="21761">
                  <c:v>7.5559026999981143</c:v>
                </c:pt>
                <c:pt idx="21762">
                  <c:v>7.5562500000014552</c:v>
                </c:pt>
                <c:pt idx="21763">
                  <c:v>7.5565971999967587</c:v>
                </c:pt>
                <c:pt idx="21764">
                  <c:v>7.5569443999993382</c:v>
                </c:pt>
                <c:pt idx="21765">
                  <c:v>7.5572916000019177</c:v>
                </c:pt>
                <c:pt idx="21766">
                  <c:v>7.5576388999979827</c:v>
                </c:pt>
                <c:pt idx="21767">
                  <c:v>7.5579861000005621</c:v>
                </c:pt>
                <c:pt idx="21768">
                  <c:v>7.5583332999958657</c:v>
                </c:pt>
                <c:pt idx="21769">
                  <c:v>7.5586804999984452</c:v>
                </c:pt>
                <c:pt idx="21770">
                  <c:v>7.5590277000010246</c:v>
                </c:pt>
                <c:pt idx="21771">
                  <c:v>7.5593749999970896</c:v>
                </c:pt>
                <c:pt idx="21772">
                  <c:v>7.5597221999996691</c:v>
                </c:pt>
                <c:pt idx="21773">
                  <c:v>7.5600694000022486</c:v>
                </c:pt>
                <c:pt idx="21774">
                  <c:v>7.5604165999975521</c:v>
                </c:pt>
                <c:pt idx="21775">
                  <c:v>7.560763900000893</c:v>
                </c:pt>
                <c:pt idx="21776">
                  <c:v>7.5611110999961966</c:v>
                </c:pt>
                <c:pt idx="21777">
                  <c:v>7.5614582999987761</c:v>
                </c:pt>
                <c:pt idx="21778">
                  <c:v>7.5618055000013555</c:v>
                </c:pt>
                <c:pt idx="21779">
                  <c:v>7.5621526999966591</c:v>
                </c:pt>
                <c:pt idx="21780">
                  <c:v>7.5625</c:v>
                </c:pt>
                <c:pt idx="21781">
                  <c:v>7.5628471999953035</c:v>
                </c:pt>
                <c:pt idx="21782">
                  <c:v>7.563194399997883</c:v>
                </c:pt>
                <c:pt idx="21783">
                  <c:v>7.5635416000004625</c:v>
                </c:pt>
                <c:pt idx="21784">
                  <c:v>7.5638888999965275</c:v>
                </c:pt>
                <c:pt idx="21785">
                  <c:v>7.564236099999107</c:v>
                </c:pt>
                <c:pt idx="21786">
                  <c:v>7.5645833000016864</c:v>
                </c:pt>
                <c:pt idx="21787">
                  <c:v>7.56493049999699</c:v>
                </c:pt>
                <c:pt idx="21788">
                  <c:v>7.5652776999995694</c:v>
                </c:pt>
                <c:pt idx="21789">
                  <c:v>7.5656249999956344</c:v>
                </c:pt>
                <c:pt idx="21790">
                  <c:v>7.5659721999982139</c:v>
                </c:pt>
                <c:pt idx="21791">
                  <c:v>7.5663194000007934</c:v>
                </c:pt>
                <c:pt idx="21792">
                  <c:v>7.5666665999960969</c:v>
                </c:pt>
                <c:pt idx="21793">
                  <c:v>7.5670138999994379</c:v>
                </c:pt>
                <c:pt idx="21794">
                  <c:v>7.5673611000020173</c:v>
                </c:pt>
                <c:pt idx="21795">
                  <c:v>7.5677082999973209</c:v>
                </c:pt>
                <c:pt idx="21796">
                  <c:v>7.5680554999999003</c:v>
                </c:pt>
                <c:pt idx="21797">
                  <c:v>7.5684026999952039</c:v>
                </c:pt>
                <c:pt idx="21798">
                  <c:v>7.5687499999985448</c:v>
                </c:pt>
                <c:pt idx="21799">
                  <c:v>7.5690972000011243</c:v>
                </c:pt>
                <c:pt idx="21800">
                  <c:v>7.5694443999964278</c:v>
                </c:pt>
                <c:pt idx="21801">
                  <c:v>7.5697915999990073</c:v>
                </c:pt>
                <c:pt idx="21802">
                  <c:v>7.5701389000023482</c:v>
                </c:pt>
                <c:pt idx="21803">
                  <c:v>7.5704860999976518</c:v>
                </c:pt>
                <c:pt idx="21804">
                  <c:v>7.5708333000002312</c:v>
                </c:pt>
                <c:pt idx="21805">
                  <c:v>7.5711804999955348</c:v>
                </c:pt>
                <c:pt idx="21806">
                  <c:v>7.5715276999981143</c:v>
                </c:pt>
                <c:pt idx="21807">
                  <c:v>7.5718750000014552</c:v>
                </c:pt>
                <c:pt idx="21808">
                  <c:v>7.5722221999967587</c:v>
                </c:pt>
                <c:pt idx="21809">
                  <c:v>7.5725693999993382</c:v>
                </c:pt>
                <c:pt idx="21810">
                  <c:v>7.5729166000019177</c:v>
                </c:pt>
                <c:pt idx="21811">
                  <c:v>7.5732638999979827</c:v>
                </c:pt>
                <c:pt idx="21812">
                  <c:v>7.5736111000005621</c:v>
                </c:pt>
                <c:pt idx="21813">
                  <c:v>7.5739582999958657</c:v>
                </c:pt>
                <c:pt idx="21814">
                  <c:v>7.5743054999984452</c:v>
                </c:pt>
                <c:pt idx="21815">
                  <c:v>7.5746527000010246</c:v>
                </c:pt>
                <c:pt idx="21816">
                  <c:v>7.5749999999970896</c:v>
                </c:pt>
                <c:pt idx="21817">
                  <c:v>7.5753471999996691</c:v>
                </c:pt>
                <c:pt idx="21818">
                  <c:v>7.5756944000022486</c:v>
                </c:pt>
                <c:pt idx="21819">
                  <c:v>7.5760415999975521</c:v>
                </c:pt>
                <c:pt idx="21820">
                  <c:v>7.576388900000893</c:v>
                </c:pt>
                <c:pt idx="21821">
                  <c:v>7.5767360999961966</c:v>
                </c:pt>
                <c:pt idx="21822">
                  <c:v>7.5770832999987761</c:v>
                </c:pt>
                <c:pt idx="21823">
                  <c:v>7.5774305000013555</c:v>
                </c:pt>
                <c:pt idx="21824">
                  <c:v>7.5777776999966591</c:v>
                </c:pt>
                <c:pt idx="21825">
                  <c:v>7.578125</c:v>
                </c:pt>
                <c:pt idx="21826">
                  <c:v>7.5784721999953035</c:v>
                </c:pt>
                <c:pt idx="21827">
                  <c:v>7.578819399997883</c:v>
                </c:pt>
                <c:pt idx="21828">
                  <c:v>7.5791666000004625</c:v>
                </c:pt>
                <c:pt idx="21829">
                  <c:v>7.5795138999965275</c:v>
                </c:pt>
                <c:pt idx="21830">
                  <c:v>7.579861099999107</c:v>
                </c:pt>
                <c:pt idx="21831">
                  <c:v>7.5802083000016864</c:v>
                </c:pt>
                <c:pt idx="21832">
                  <c:v>7.58055549999699</c:v>
                </c:pt>
                <c:pt idx="21833">
                  <c:v>7.5809026999995694</c:v>
                </c:pt>
                <c:pt idx="21834">
                  <c:v>7.5812499999956344</c:v>
                </c:pt>
                <c:pt idx="21835">
                  <c:v>7.5815971999982139</c:v>
                </c:pt>
                <c:pt idx="21836">
                  <c:v>7.5819444000007934</c:v>
                </c:pt>
                <c:pt idx="21837">
                  <c:v>7.5822915999960969</c:v>
                </c:pt>
                <c:pt idx="21838">
                  <c:v>7.5826388999994379</c:v>
                </c:pt>
                <c:pt idx="21839">
                  <c:v>7.5829861000020173</c:v>
                </c:pt>
                <c:pt idx="21840">
                  <c:v>7.5833332999973209</c:v>
                </c:pt>
                <c:pt idx="21841">
                  <c:v>7.5836804999999003</c:v>
                </c:pt>
                <c:pt idx="21842">
                  <c:v>7.5840276999952039</c:v>
                </c:pt>
                <c:pt idx="21843">
                  <c:v>7.5843749999985448</c:v>
                </c:pt>
                <c:pt idx="21844">
                  <c:v>7.5847222000011243</c:v>
                </c:pt>
                <c:pt idx="21845">
                  <c:v>7.5850693999964278</c:v>
                </c:pt>
                <c:pt idx="21846">
                  <c:v>7.5854165999990073</c:v>
                </c:pt>
                <c:pt idx="21847">
                  <c:v>7.5857639000023482</c:v>
                </c:pt>
                <c:pt idx="21848">
                  <c:v>7.5861110999976518</c:v>
                </c:pt>
                <c:pt idx="21849">
                  <c:v>7.5864583000002312</c:v>
                </c:pt>
                <c:pt idx="21850">
                  <c:v>7.5868054999955348</c:v>
                </c:pt>
                <c:pt idx="21851">
                  <c:v>7.5871526999981143</c:v>
                </c:pt>
                <c:pt idx="21852">
                  <c:v>7.5875000000014552</c:v>
                </c:pt>
                <c:pt idx="21853">
                  <c:v>7.5878471999967587</c:v>
                </c:pt>
                <c:pt idx="21854">
                  <c:v>7.5881943999993382</c:v>
                </c:pt>
                <c:pt idx="21855">
                  <c:v>7.5885416000019177</c:v>
                </c:pt>
                <c:pt idx="21856">
                  <c:v>7.5888888999979827</c:v>
                </c:pt>
                <c:pt idx="21857">
                  <c:v>7.5892361000005621</c:v>
                </c:pt>
                <c:pt idx="21858">
                  <c:v>7.5895832999958657</c:v>
                </c:pt>
                <c:pt idx="21859">
                  <c:v>7.5899304999984452</c:v>
                </c:pt>
                <c:pt idx="21860">
                  <c:v>7.5902777000010246</c:v>
                </c:pt>
                <c:pt idx="21861">
                  <c:v>7.5906249999970896</c:v>
                </c:pt>
                <c:pt idx="21862">
                  <c:v>7.5909721999996691</c:v>
                </c:pt>
                <c:pt idx="21863">
                  <c:v>7.5913194000022486</c:v>
                </c:pt>
                <c:pt idx="21864">
                  <c:v>7.5916665999975521</c:v>
                </c:pt>
                <c:pt idx="21865">
                  <c:v>7.592013900000893</c:v>
                </c:pt>
                <c:pt idx="21866">
                  <c:v>7.5923610999961966</c:v>
                </c:pt>
                <c:pt idx="21867">
                  <c:v>7.5927082999987761</c:v>
                </c:pt>
                <c:pt idx="21868">
                  <c:v>7.5930555000013555</c:v>
                </c:pt>
                <c:pt idx="21869">
                  <c:v>7.5934026999966591</c:v>
                </c:pt>
                <c:pt idx="21870">
                  <c:v>7.59375</c:v>
                </c:pt>
                <c:pt idx="21871">
                  <c:v>7.5940971999953035</c:v>
                </c:pt>
                <c:pt idx="21872">
                  <c:v>7.594444399997883</c:v>
                </c:pt>
                <c:pt idx="21873">
                  <c:v>7.5947916000004625</c:v>
                </c:pt>
                <c:pt idx="21874">
                  <c:v>7.5951388999965275</c:v>
                </c:pt>
                <c:pt idx="21875">
                  <c:v>7.595486099999107</c:v>
                </c:pt>
                <c:pt idx="21876">
                  <c:v>7.5958333000016864</c:v>
                </c:pt>
                <c:pt idx="21877">
                  <c:v>7.59618049999699</c:v>
                </c:pt>
                <c:pt idx="21878">
                  <c:v>7.5965276999995694</c:v>
                </c:pt>
                <c:pt idx="21879">
                  <c:v>7.5968749999956344</c:v>
                </c:pt>
                <c:pt idx="21880">
                  <c:v>7.5972221999982139</c:v>
                </c:pt>
                <c:pt idx="21881">
                  <c:v>7.5975694000007934</c:v>
                </c:pt>
                <c:pt idx="21882">
                  <c:v>7.5979165999960969</c:v>
                </c:pt>
                <c:pt idx="21883">
                  <c:v>7.5982638999994379</c:v>
                </c:pt>
                <c:pt idx="21884">
                  <c:v>7.5986111000020173</c:v>
                </c:pt>
                <c:pt idx="21885">
                  <c:v>7.5989582999973209</c:v>
                </c:pt>
                <c:pt idx="21886">
                  <c:v>7.5993054999999003</c:v>
                </c:pt>
                <c:pt idx="21887">
                  <c:v>7.5996526999952039</c:v>
                </c:pt>
                <c:pt idx="21888">
                  <c:v>7.5999999999985448</c:v>
                </c:pt>
                <c:pt idx="21889">
                  <c:v>7.6003472000011243</c:v>
                </c:pt>
                <c:pt idx="21890">
                  <c:v>7.6006943999964278</c:v>
                </c:pt>
                <c:pt idx="21891">
                  <c:v>7.6010415999990073</c:v>
                </c:pt>
                <c:pt idx="21892">
                  <c:v>7.6013889000023482</c:v>
                </c:pt>
                <c:pt idx="21893">
                  <c:v>7.6017360999976518</c:v>
                </c:pt>
                <c:pt idx="21894">
                  <c:v>7.6020833000002312</c:v>
                </c:pt>
                <c:pt idx="21895">
                  <c:v>7.6024304999955348</c:v>
                </c:pt>
                <c:pt idx="21896">
                  <c:v>7.6027776999981143</c:v>
                </c:pt>
                <c:pt idx="21897">
                  <c:v>7.6031250000014552</c:v>
                </c:pt>
                <c:pt idx="21898">
                  <c:v>7.6034721999967587</c:v>
                </c:pt>
                <c:pt idx="21899">
                  <c:v>7.6038193999993382</c:v>
                </c:pt>
                <c:pt idx="21900">
                  <c:v>7.6041666000019177</c:v>
                </c:pt>
                <c:pt idx="21901">
                  <c:v>7.6045138999979827</c:v>
                </c:pt>
                <c:pt idx="21902">
                  <c:v>7.6048611000005621</c:v>
                </c:pt>
                <c:pt idx="21903">
                  <c:v>7.6052082999958657</c:v>
                </c:pt>
                <c:pt idx="21904">
                  <c:v>7.6055554999984452</c:v>
                </c:pt>
                <c:pt idx="21905">
                  <c:v>7.6059027000010246</c:v>
                </c:pt>
                <c:pt idx="21906">
                  <c:v>7.6062499999970896</c:v>
                </c:pt>
                <c:pt idx="21907">
                  <c:v>7.6065971999996691</c:v>
                </c:pt>
                <c:pt idx="21908">
                  <c:v>7.6069444000022486</c:v>
                </c:pt>
                <c:pt idx="21909">
                  <c:v>7.6072915999975521</c:v>
                </c:pt>
                <c:pt idx="21910">
                  <c:v>7.607638900000893</c:v>
                </c:pt>
                <c:pt idx="21911">
                  <c:v>7.6079860999961966</c:v>
                </c:pt>
                <c:pt idx="21912">
                  <c:v>7.6083332999987761</c:v>
                </c:pt>
                <c:pt idx="21913">
                  <c:v>7.6086805000013555</c:v>
                </c:pt>
                <c:pt idx="21914">
                  <c:v>7.6090276999966591</c:v>
                </c:pt>
                <c:pt idx="21915">
                  <c:v>7.609375</c:v>
                </c:pt>
                <c:pt idx="21916">
                  <c:v>7.6097221999953035</c:v>
                </c:pt>
                <c:pt idx="21917">
                  <c:v>7.610069399997883</c:v>
                </c:pt>
                <c:pt idx="21918">
                  <c:v>7.6104166000004625</c:v>
                </c:pt>
                <c:pt idx="21919">
                  <c:v>7.6107638999965275</c:v>
                </c:pt>
                <c:pt idx="21920">
                  <c:v>7.611111099999107</c:v>
                </c:pt>
                <c:pt idx="21921">
                  <c:v>7.6114583000016864</c:v>
                </c:pt>
                <c:pt idx="21922">
                  <c:v>7.61180549999699</c:v>
                </c:pt>
                <c:pt idx="21923">
                  <c:v>7.6121526999995694</c:v>
                </c:pt>
                <c:pt idx="21924">
                  <c:v>7.6124999999956344</c:v>
                </c:pt>
                <c:pt idx="21925">
                  <c:v>7.6128471999982139</c:v>
                </c:pt>
                <c:pt idx="21926">
                  <c:v>7.6131944000007934</c:v>
                </c:pt>
                <c:pt idx="21927">
                  <c:v>7.6135415999960969</c:v>
                </c:pt>
                <c:pt idx="21928">
                  <c:v>7.6138888999994379</c:v>
                </c:pt>
                <c:pt idx="21929">
                  <c:v>7.6142361000020173</c:v>
                </c:pt>
                <c:pt idx="21930">
                  <c:v>7.6145832999973209</c:v>
                </c:pt>
                <c:pt idx="21931">
                  <c:v>7.6149304999999003</c:v>
                </c:pt>
                <c:pt idx="21932">
                  <c:v>7.6152776999952039</c:v>
                </c:pt>
                <c:pt idx="21933">
                  <c:v>7.6156249999985448</c:v>
                </c:pt>
                <c:pt idx="21934">
                  <c:v>7.6159722000011243</c:v>
                </c:pt>
                <c:pt idx="21935">
                  <c:v>7.6163193999964278</c:v>
                </c:pt>
                <c:pt idx="21936">
                  <c:v>7.6166665999990073</c:v>
                </c:pt>
                <c:pt idx="21937">
                  <c:v>7.6170139000023482</c:v>
                </c:pt>
                <c:pt idx="21938">
                  <c:v>7.6173610999976518</c:v>
                </c:pt>
                <c:pt idx="21939">
                  <c:v>7.6177083000002312</c:v>
                </c:pt>
                <c:pt idx="21940">
                  <c:v>7.6180554999955348</c:v>
                </c:pt>
                <c:pt idx="21941">
                  <c:v>7.6184026999981143</c:v>
                </c:pt>
                <c:pt idx="21942">
                  <c:v>7.6187500000014552</c:v>
                </c:pt>
                <c:pt idx="21943">
                  <c:v>7.6190971999967587</c:v>
                </c:pt>
                <c:pt idx="21944">
                  <c:v>7.6194443999993382</c:v>
                </c:pt>
                <c:pt idx="21945">
                  <c:v>7.6197916000019177</c:v>
                </c:pt>
                <c:pt idx="21946">
                  <c:v>7.6201388999979827</c:v>
                </c:pt>
                <c:pt idx="21947">
                  <c:v>7.6204861000005621</c:v>
                </c:pt>
                <c:pt idx="21948">
                  <c:v>7.6208332999958657</c:v>
                </c:pt>
                <c:pt idx="21949">
                  <c:v>7.6211804999984452</c:v>
                </c:pt>
                <c:pt idx="21950">
                  <c:v>7.6215277000010246</c:v>
                </c:pt>
                <c:pt idx="21951">
                  <c:v>7.6218749999970896</c:v>
                </c:pt>
                <c:pt idx="21952">
                  <c:v>7.6222221999996691</c:v>
                </c:pt>
                <c:pt idx="21953">
                  <c:v>7.6225694000022486</c:v>
                </c:pt>
                <c:pt idx="21954">
                  <c:v>7.6229165999975521</c:v>
                </c:pt>
                <c:pt idx="21955">
                  <c:v>7.623263900000893</c:v>
                </c:pt>
                <c:pt idx="21956">
                  <c:v>7.6236110999961966</c:v>
                </c:pt>
                <c:pt idx="21957">
                  <c:v>7.6239582999987761</c:v>
                </c:pt>
                <c:pt idx="21958">
                  <c:v>7.6243055000013555</c:v>
                </c:pt>
                <c:pt idx="21959">
                  <c:v>7.6246526999966591</c:v>
                </c:pt>
                <c:pt idx="21960">
                  <c:v>7.625</c:v>
                </c:pt>
                <c:pt idx="21961">
                  <c:v>7.6253471999953035</c:v>
                </c:pt>
                <c:pt idx="21962">
                  <c:v>7.625694399997883</c:v>
                </c:pt>
                <c:pt idx="21963">
                  <c:v>7.6260416000004625</c:v>
                </c:pt>
                <c:pt idx="21964">
                  <c:v>7.6263888999965275</c:v>
                </c:pt>
                <c:pt idx="21965">
                  <c:v>7.626736099999107</c:v>
                </c:pt>
                <c:pt idx="21966">
                  <c:v>7.6270833000016864</c:v>
                </c:pt>
                <c:pt idx="21967">
                  <c:v>7.62743049999699</c:v>
                </c:pt>
                <c:pt idx="21968">
                  <c:v>7.6277776999995694</c:v>
                </c:pt>
                <c:pt idx="21969">
                  <c:v>7.6281249999956344</c:v>
                </c:pt>
                <c:pt idx="21970">
                  <c:v>7.6284721999982139</c:v>
                </c:pt>
                <c:pt idx="21971">
                  <c:v>7.6288194000007934</c:v>
                </c:pt>
                <c:pt idx="21972">
                  <c:v>7.6291665999960969</c:v>
                </c:pt>
                <c:pt idx="21973">
                  <c:v>7.6295138999994379</c:v>
                </c:pt>
                <c:pt idx="21974">
                  <c:v>7.6298611000020173</c:v>
                </c:pt>
                <c:pt idx="21975">
                  <c:v>7.6302082999973209</c:v>
                </c:pt>
                <c:pt idx="21976">
                  <c:v>7.6305554999999003</c:v>
                </c:pt>
                <c:pt idx="21977">
                  <c:v>7.6309026999952039</c:v>
                </c:pt>
                <c:pt idx="21978">
                  <c:v>7.6312499999985448</c:v>
                </c:pt>
                <c:pt idx="21979">
                  <c:v>7.6315972000011243</c:v>
                </c:pt>
                <c:pt idx="21980">
                  <c:v>7.6319443999964278</c:v>
                </c:pt>
                <c:pt idx="21981">
                  <c:v>7.6322915999990073</c:v>
                </c:pt>
                <c:pt idx="21982">
                  <c:v>7.6326389000023482</c:v>
                </c:pt>
                <c:pt idx="21983">
                  <c:v>7.6329860999976518</c:v>
                </c:pt>
                <c:pt idx="21984">
                  <c:v>7.6333333000002312</c:v>
                </c:pt>
                <c:pt idx="21985">
                  <c:v>7.6336804999955348</c:v>
                </c:pt>
                <c:pt idx="21986">
                  <c:v>7.6340276999981143</c:v>
                </c:pt>
                <c:pt idx="21987">
                  <c:v>7.6343750000014552</c:v>
                </c:pt>
                <c:pt idx="21988">
                  <c:v>7.6347221999967587</c:v>
                </c:pt>
                <c:pt idx="21989">
                  <c:v>7.6350693999993382</c:v>
                </c:pt>
                <c:pt idx="21990">
                  <c:v>7.6354166000019177</c:v>
                </c:pt>
                <c:pt idx="21991">
                  <c:v>7.6357638999979827</c:v>
                </c:pt>
                <c:pt idx="21992">
                  <c:v>7.6361111000005621</c:v>
                </c:pt>
                <c:pt idx="21993">
                  <c:v>7.6364582999958657</c:v>
                </c:pt>
                <c:pt idx="21994">
                  <c:v>7.6368054999984452</c:v>
                </c:pt>
                <c:pt idx="21995">
                  <c:v>7.6371527000010246</c:v>
                </c:pt>
                <c:pt idx="21996">
                  <c:v>7.6374999999970896</c:v>
                </c:pt>
                <c:pt idx="21997">
                  <c:v>7.6378471999996691</c:v>
                </c:pt>
                <c:pt idx="21998">
                  <c:v>7.6381944000022486</c:v>
                </c:pt>
                <c:pt idx="21999">
                  <c:v>7.6385415999975521</c:v>
                </c:pt>
                <c:pt idx="22000">
                  <c:v>7.638888900000893</c:v>
                </c:pt>
                <c:pt idx="22001">
                  <c:v>7.6392360999961966</c:v>
                </c:pt>
                <c:pt idx="22002">
                  <c:v>7.6395832999987761</c:v>
                </c:pt>
                <c:pt idx="22003">
                  <c:v>7.6399305000013555</c:v>
                </c:pt>
                <c:pt idx="22004">
                  <c:v>7.6402776999966591</c:v>
                </c:pt>
                <c:pt idx="22005">
                  <c:v>7.640625</c:v>
                </c:pt>
                <c:pt idx="22006">
                  <c:v>7.6409721999953035</c:v>
                </c:pt>
                <c:pt idx="22007">
                  <c:v>7.641319399997883</c:v>
                </c:pt>
                <c:pt idx="22008">
                  <c:v>7.6416666000004625</c:v>
                </c:pt>
                <c:pt idx="22009">
                  <c:v>7.6420138999965275</c:v>
                </c:pt>
                <c:pt idx="22010">
                  <c:v>7.642361099999107</c:v>
                </c:pt>
                <c:pt idx="22011">
                  <c:v>7.6427083000016864</c:v>
                </c:pt>
                <c:pt idx="22012">
                  <c:v>7.64305549999699</c:v>
                </c:pt>
                <c:pt idx="22013">
                  <c:v>7.6434026999995694</c:v>
                </c:pt>
                <c:pt idx="22014">
                  <c:v>7.6437499999956344</c:v>
                </c:pt>
                <c:pt idx="22015">
                  <c:v>7.6440971999982139</c:v>
                </c:pt>
                <c:pt idx="22016">
                  <c:v>7.6444444000007934</c:v>
                </c:pt>
                <c:pt idx="22017">
                  <c:v>7.6447915999960969</c:v>
                </c:pt>
                <c:pt idx="22018">
                  <c:v>7.6451388999994379</c:v>
                </c:pt>
                <c:pt idx="22019">
                  <c:v>7.6454861000020173</c:v>
                </c:pt>
                <c:pt idx="22020">
                  <c:v>7.6458332999973209</c:v>
                </c:pt>
                <c:pt idx="22021">
                  <c:v>7.6461804999999003</c:v>
                </c:pt>
                <c:pt idx="22022">
                  <c:v>7.6465276999952039</c:v>
                </c:pt>
                <c:pt idx="22023">
                  <c:v>7.6468749999985448</c:v>
                </c:pt>
                <c:pt idx="22024">
                  <c:v>7.6472222000011243</c:v>
                </c:pt>
                <c:pt idx="22025">
                  <c:v>7.6475693999964278</c:v>
                </c:pt>
                <c:pt idx="22026">
                  <c:v>7.6479165999990073</c:v>
                </c:pt>
                <c:pt idx="22027">
                  <c:v>7.6482639000023482</c:v>
                </c:pt>
                <c:pt idx="22028">
                  <c:v>7.6486110999976518</c:v>
                </c:pt>
                <c:pt idx="22029">
                  <c:v>7.6489583000002312</c:v>
                </c:pt>
                <c:pt idx="22030">
                  <c:v>7.6493054999955348</c:v>
                </c:pt>
                <c:pt idx="22031">
                  <c:v>7.6496526999981143</c:v>
                </c:pt>
                <c:pt idx="22032">
                  <c:v>7.6500000000014552</c:v>
                </c:pt>
                <c:pt idx="22033">
                  <c:v>7.6503471999967587</c:v>
                </c:pt>
                <c:pt idx="22034">
                  <c:v>7.6506943999993382</c:v>
                </c:pt>
                <c:pt idx="22035">
                  <c:v>7.6510416000019177</c:v>
                </c:pt>
                <c:pt idx="22036">
                  <c:v>7.6513888999979827</c:v>
                </c:pt>
                <c:pt idx="22037">
                  <c:v>7.6517361000005621</c:v>
                </c:pt>
                <c:pt idx="22038">
                  <c:v>7.6520832999958657</c:v>
                </c:pt>
                <c:pt idx="22039">
                  <c:v>7.6524304999984452</c:v>
                </c:pt>
                <c:pt idx="22040">
                  <c:v>7.6527777000010246</c:v>
                </c:pt>
                <c:pt idx="22041">
                  <c:v>7.6531249999970896</c:v>
                </c:pt>
                <c:pt idx="22042">
                  <c:v>7.6534721999996691</c:v>
                </c:pt>
                <c:pt idx="22043">
                  <c:v>7.6538194000022486</c:v>
                </c:pt>
                <c:pt idx="22044">
                  <c:v>7.6541665999975521</c:v>
                </c:pt>
                <c:pt idx="22045">
                  <c:v>7.654513900000893</c:v>
                </c:pt>
                <c:pt idx="22046">
                  <c:v>7.6548610999961966</c:v>
                </c:pt>
                <c:pt idx="22047">
                  <c:v>7.6552082999987761</c:v>
                </c:pt>
                <c:pt idx="22048">
                  <c:v>7.6555555000013555</c:v>
                </c:pt>
                <c:pt idx="22049">
                  <c:v>7.6559026999966591</c:v>
                </c:pt>
                <c:pt idx="22050">
                  <c:v>7.65625</c:v>
                </c:pt>
                <c:pt idx="22051">
                  <c:v>7.6565971999953035</c:v>
                </c:pt>
                <c:pt idx="22052">
                  <c:v>7.656944399997883</c:v>
                </c:pt>
                <c:pt idx="22053">
                  <c:v>7.6572916000004625</c:v>
                </c:pt>
                <c:pt idx="22054">
                  <c:v>7.6576388999965275</c:v>
                </c:pt>
                <c:pt idx="22055">
                  <c:v>7.657986099999107</c:v>
                </c:pt>
                <c:pt idx="22056">
                  <c:v>7.6583333000016864</c:v>
                </c:pt>
                <c:pt idx="22057">
                  <c:v>7.65868049999699</c:v>
                </c:pt>
                <c:pt idx="22058">
                  <c:v>7.6590276999995694</c:v>
                </c:pt>
                <c:pt idx="22059">
                  <c:v>7.6593749999956344</c:v>
                </c:pt>
                <c:pt idx="22060">
                  <c:v>7.6597221999982139</c:v>
                </c:pt>
                <c:pt idx="22061">
                  <c:v>7.6600694000007934</c:v>
                </c:pt>
                <c:pt idx="22062">
                  <c:v>7.6604165999960969</c:v>
                </c:pt>
                <c:pt idx="22063">
                  <c:v>7.6607638999994379</c:v>
                </c:pt>
                <c:pt idx="22064">
                  <c:v>7.6611111000020173</c:v>
                </c:pt>
                <c:pt idx="22065">
                  <c:v>7.6614582999973209</c:v>
                </c:pt>
                <c:pt idx="22066">
                  <c:v>7.6618054999999003</c:v>
                </c:pt>
                <c:pt idx="22067">
                  <c:v>7.6621526999952039</c:v>
                </c:pt>
                <c:pt idx="22068">
                  <c:v>7.6624999999985448</c:v>
                </c:pt>
                <c:pt idx="22069">
                  <c:v>7.6628472000011243</c:v>
                </c:pt>
                <c:pt idx="22070">
                  <c:v>7.6631943999964278</c:v>
                </c:pt>
                <c:pt idx="22071">
                  <c:v>7.6635415999990073</c:v>
                </c:pt>
                <c:pt idx="22072">
                  <c:v>7.6638889000023482</c:v>
                </c:pt>
                <c:pt idx="22073">
                  <c:v>7.6642360999976518</c:v>
                </c:pt>
                <c:pt idx="22074">
                  <c:v>7.6645833000002312</c:v>
                </c:pt>
                <c:pt idx="22075">
                  <c:v>7.6649304999955348</c:v>
                </c:pt>
                <c:pt idx="22076">
                  <c:v>7.6652776999981143</c:v>
                </c:pt>
                <c:pt idx="22077">
                  <c:v>7.6656250000014552</c:v>
                </c:pt>
                <c:pt idx="22078">
                  <c:v>7.6659721999967587</c:v>
                </c:pt>
                <c:pt idx="22079">
                  <c:v>7.6663193999993382</c:v>
                </c:pt>
                <c:pt idx="22080">
                  <c:v>7.6666666000019177</c:v>
                </c:pt>
                <c:pt idx="22081">
                  <c:v>7.6670138999979827</c:v>
                </c:pt>
                <c:pt idx="22082">
                  <c:v>7.6673611000005621</c:v>
                </c:pt>
                <c:pt idx="22083">
                  <c:v>7.6677082999958657</c:v>
                </c:pt>
                <c:pt idx="22084">
                  <c:v>7.6680554999984452</c:v>
                </c:pt>
                <c:pt idx="22085">
                  <c:v>7.6684027000010246</c:v>
                </c:pt>
                <c:pt idx="22086">
                  <c:v>7.6687499999970896</c:v>
                </c:pt>
                <c:pt idx="22087">
                  <c:v>7.6690971999996691</c:v>
                </c:pt>
                <c:pt idx="22088">
                  <c:v>7.6694444000022486</c:v>
                </c:pt>
                <c:pt idx="22089">
                  <c:v>7.6697915999975521</c:v>
                </c:pt>
                <c:pt idx="22090">
                  <c:v>7.670138900000893</c:v>
                </c:pt>
                <c:pt idx="22091">
                  <c:v>7.6704860999961966</c:v>
                </c:pt>
                <c:pt idx="22092">
                  <c:v>7.6708332999987761</c:v>
                </c:pt>
                <c:pt idx="22093">
                  <c:v>7.6711805000013555</c:v>
                </c:pt>
                <c:pt idx="22094">
                  <c:v>7.6715276999966591</c:v>
                </c:pt>
                <c:pt idx="22095">
                  <c:v>7.671875</c:v>
                </c:pt>
                <c:pt idx="22096">
                  <c:v>7.6722221999953035</c:v>
                </c:pt>
                <c:pt idx="22097">
                  <c:v>7.672569399997883</c:v>
                </c:pt>
                <c:pt idx="22098">
                  <c:v>7.6729166000004625</c:v>
                </c:pt>
                <c:pt idx="22099">
                  <c:v>7.6732638999965275</c:v>
                </c:pt>
                <c:pt idx="22100">
                  <c:v>7.673611099999107</c:v>
                </c:pt>
                <c:pt idx="22101">
                  <c:v>7.6739583000016864</c:v>
                </c:pt>
                <c:pt idx="22102">
                  <c:v>7.67430549999699</c:v>
                </c:pt>
                <c:pt idx="22103">
                  <c:v>7.6746526999995694</c:v>
                </c:pt>
                <c:pt idx="22104">
                  <c:v>7.6749999999956344</c:v>
                </c:pt>
                <c:pt idx="22105">
                  <c:v>7.6753471999982139</c:v>
                </c:pt>
                <c:pt idx="22106">
                  <c:v>7.6756944000007934</c:v>
                </c:pt>
                <c:pt idx="22107">
                  <c:v>7.6760415999960969</c:v>
                </c:pt>
                <c:pt idx="22108">
                  <c:v>7.6763888999994379</c:v>
                </c:pt>
                <c:pt idx="22109">
                  <c:v>7.6767361000020173</c:v>
                </c:pt>
                <c:pt idx="22110">
                  <c:v>7.6770832999973209</c:v>
                </c:pt>
                <c:pt idx="22111">
                  <c:v>7.6774304999999003</c:v>
                </c:pt>
                <c:pt idx="22112">
                  <c:v>7.6777776999952039</c:v>
                </c:pt>
                <c:pt idx="22113">
                  <c:v>7.6781249999985448</c:v>
                </c:pt>
                <c:pt idx="22114">
                  <c:v>7.6784722000011243</c:v>
                </c:pt>
                <c:pt idx="22115">
                  <c:v>7.6788193999964278</c:v>
                </c:pt>
                <c:pt idx="22116">
                  <c:v>7.6791665999990073</c:v>
                </c:pt>
                <c:pt idx="22117">
                  <c:v>7.6795139000023482</c:v>
                </c:pt>
                <c:pt idx="22118">
                  <c:v>7.6798610999976518</c:v>
                </c:pt>
                <c:pt idx="22119">
                  <c:v>7.6802083000002312</c:v>
                </c:pt>
                <c:pt idx="22120">
                  <c:v>7.6805554999955348</c:v>
                </c:pt>
                <c:pt idx="22121">
                  <c:v>7.6809026999981143</c:v>
                </c:pt>
                <c:pt idx="22122">
                  <c:v>7.6812500000014552</c:v>
                </c:pt>
                <c:pt idx="22123">
                  <c:v>7.6815971999967587</c:v>
                </c:pt>
                <c:pt idx="22124">
                  <c:v>7.6819443999993382</c:v>
                </c:pt>
                <c:pt idx="22125">
                  <c:v>7.6822916000019177</c:v>
                </c:pt>
                <c:pt idx="22126">
                  <c:v>7.6826388999979827</c:v>
                </c:pt>
                <c:pt idx="22127">
                  <c:v>7.6829861000005621</c:v>
                </c:pt>
                <c:pt idx="22128">
                  <c:v>7.6833332999958657</c:v>
                </c:pt>
                <c:pt idx="22129">
                  <c:v>7.6836804999984452</c:v>
                </c:pt>
                <c:pt idx="22130">
                  <c:v>7.6840277000010246</c:v>
                </c:pt>
                <c:pt idx="22131">
                  <c:v>7.6843749999970896</c:v>
                </c:pt>
                <c:pt idx="22132">
                  <c:v>7.6847221999996691</c:v>
                </c:pt>
                <c:pt idx="22133">
                  <c:v>7.6850694000022486</c:v>
                </c:pt>
                <c:pt idx="22134">
                  <c:v>7.6854165999975521</c:v>
                </c:pt>
                <c:pt idx="22135">
                  <c:v>7.685763900000893</c:v>
                </c:pt>
                <c:pt idx="22136">
                  <c:v>7.6861110999961966</c:v>
                </c:pt>
                <c:pt idx="22137">
                  <c:v>7.6864582999987761</c:v>
                </c:pt>
                <c:pt idx="22138">
                  <c:v>7.6868055000013555</c:v>
                </c:pt>
                <c:pt idx="22139">
                  <c:v>7.6871526999966591</c:v>
                </c:pt>
                <c:pt idx="22140">
                  <c:v>7.6875</c:v>
                </c:pt>
                <c:pt idx="22141">
                  <c:v>7.6878471999953035</c:v>
                </c:pt>
                <c:pt idx="22142">
                  <c:v>7.688194399997883</c:v>
                </c:pt>
                <c:pt idx="22143">
                  <c:v>7.6885416000004625</c:v>
                </c:pt>
                <c:pt idx="22144">
                  <c:v>7.6888888999965275</c:v>
                </c:pt>
                <c:pt idx="22145">
                  <c:v>7.689236099999107</c:v>
                </c:pt>
                <c:pt idx="22146">
                  <c:v>7.6895833000016864</c:v>
                </c:pt>
                <c:pt idx="22147">
                  <c:v>7.68993049999699</c:v>
                </c:pt>
                <c:pt idx="22148">
                  <c:v>7.6902776999995694</c:v>
                </c:pt>
                <c:pt idx="22149">
                  <c:v>7.6906249999956344</c:v>
                </c:pt>
                <c:pt idx="22150">
                  <c:v>7.6909721999982139</c:v>
                </c:pt>
                <c:pt idx="22151">
                  <c:v>7.6913194000007934</c:v>
                </c:pt>
                <c:pt idx="22152">
                  <c:v>7.6916665999960969</c:v>
                </c:pt>
                <c:pt idx="22153">
                  <c:v>7.6920138999994379</c:v>
                </c:pt>
                <c:pt idx="22154">
                  <c:v>7.6923611000020173</c:v>
                </c:pt>
                <c:pt idx="22155">
                  <c:v>7.6927082999973209</c:v>
                </c:pt>
                <c:pt idx="22156">
                  <c:v>7.6930554999999003</c:v>
                </c:pt>
                <c:pt idx="22157">
                  <c:v>7.6934026999952039</c:v>
                </c:pt>
                <c:pt idx="22158">
                  <c:v>7.6937499999985448</c:v>
                </c:pt>
                <c:pt idx="22159">
                  <c:v>7.6940972000011243</c:v>
                </c:pt>
                <c:pt idx="22160">
                  <c:v>7.6944443999964278</c:v>
                </c:pt>
                <c:pt idx="22161">
                  <c:v>7.6947915999990073</c:v>
                </c:pt>
                <c:pt idx="22162">
                  <c:v>7.6951389000023482</c:v>
                </c:pt>
                <c:pt idx="22163">
                  <c:v>7.6954860999976518</c:v>
                </c:pt>
                <c:pt idx="22164">
                  <c:v>7.6958333000002312</c:v>
                </c:pt>
                <c:pt idx="22165">
                  <c:v>7.6961804999955348</c:v>
                </c:pt>
                <c:pt idx="22166">
                  <c:v>7.6965276999981143</c:v>
                </c:pt>
                <c:pt idx="22167">
                  <c:v>7.6968750000014552</c:v>
                </c:pt>
                <c:pt idx="22168">
                  <c:v>7.6972221999967587</c:v>
                </c:pt>
                <c:pt idx="22169">
                  <c:v>7.6975693999993382</c:v>
                </c:pt>
                <c:pt idx="22170">
                  <c:v>7.6979166000019177</c:v>
                </c:pt>
                <c:pt idx="22171">
                  <c:v>7.6982638999979827</c:v>
                </c:pt>
                <c:pt idx="22172">
                  <c:v>7.6986111000005621</c:v>
                </c:pt>
                <c:pt idx="22173">
                  <c:v>7.6989582999958657</c:v>
                </c:pt>
                <c:pt idx="22174">
                  <c:v>7.6993054999984452</c:v>
                </c:pt>
                <c:pt idx="22175">
                  <c:v>7.6996527000010246</c:v>
                </c:pt>
                <c:pt idx="22176">
                  <c:v>7.6999999999970896</c:v>
                </c:pt>
                <c:pt idx="22177">
                  <c:v>7.7003471999996691</c:v>
                </c:pt>
                <c:pt idx="22178">
                  <c:v>7.7006944000022486</c:v>
                </c:pt>
                <c:pt idx="22179">
                  <c:v>7.7010415999975521</c:v>
                </c:pt>
                <c:pt idx="22180">
                  <c:v>7.701388900000893</c:v>
                </c:pt>
                <c:pt idx="22181">
                  <c:v>7.7017360999961966</c:v>
                </c:pt>
                <c:pt idx="22182">
                  <c:v>7.7020832999987761</c:v>
                </c:pt>
                <c:pt idx="22183">
                  <c:v>7.7024305000013555</c:v>
                </c:pt>
                <c:pt idx="22184">
                  <c:v>7.7027776999966591</c:v>
                </c:pt>
                <c:pt idx="22185">
                  <c:v>7.703125</c:v>
                </c:pt>
                <c:pt idx="22186">
                  <c:v>7.7034721999953035</c:v>
                </c:pt>
                <c:pt idx="22187">
                  <c:v>7.703819399997883</c:v>
                </c:pt>
                <c:pt idx="22188">
                  <c:v>7.7041666000004625</c:v>
                </c:pt>
                <c:pt idx="22189">
                  <c:v>7.7045138999965275</c:v>
                </c:pt>
                <c:pt idx="22190">
                  <c:v>7.704861099999107</c:v>
                </c:pt>
                <c:pt idx="22191">
                  <c:v>7.7052083000016864</c:v>
                </c:pt>
                <c:pt idx="22192">
                  <c:v>7.70555549999699</c:v>
                </c:pt>
                <c:pt idx="22193">
                  <c:v>7.7059026999995694</c:v>
                </c:pt>
                <c:pt idx="22194">
                  <c:v>7.7062499999956344</c:v>
                </c:pt>
                <c:pt idx="22195">
                  <c:v>7.7065971999982139</c:v>
                </c:pt>
                <c:pt idx="22196">
                  <c:v>7.7069444000007934</c:v>
                </c:pt>
                <c:pt idx="22197">
                  <c:v>7.7072915999960969</c:v>
                </c:pt>
                <c:pt idx="22198">
                  <c:v>7.7076388999994379</c:v>
                </c:pt>
                <c:pt idx="22199">
                  <c:v>7.7079861000020173</c:v>
                </c:pt>
                <c:pt idx="22200">
                  <c:v>7.7083332999973209</c:v>
                </c:pt>
                <c:pt idx="22201">
                  <c:v>7.7086804999999003</c:v>
                </c:pt>
                <c:pt idx="22202">
                  <c:v>7.7090276999952039</c:v>
                </c:pt>
                <c:pt idx="22203">
                  <c:v>7.7093749999985448</c:v>
                </c:pt>
                <c:pt idx="22204">
                  <c:v>7.7097222000011243</c:v>
                </c:pt>
                <c:pt idx="22205">
                  <c:v>7.7100693999964278</c:v>
                </c:pt>
                <c:pt idx="22206">
                  <c:v>7.7104165999990073</c:v>
                </c:pt>
                <c:pt idx="22207">
                  <c:v>7.7107639000023482</c:v>
                </c:pt>
                <c:pt idx="22208">
                  <c:v>7.7111110999976518</c:v>
                </c:pt>
                <c:pt idx="22209">
                  <c:v>7.7114583000002312</c:v>
                </c:pt>
                <c:pt idx="22210">
                  <c:v>7.7118054999955348</c:v>
                </c:pt>
                <c:pt idx="22211">
                  <c:v>7.7121526999981143</c:v>
                </c:pt>
                <c:pt idx="22212">
                  <c:v>7.7125000000014552</c:v>
                </c:pt>
                <c:pt idx="22213">
                  <c:v>7.7128471999967587</c:v>
                </c:pt>
                <c:pt idx="22214">
                  <c:v>7.7131943999993382</c:v>
                </c:pt>
                <c:pt idx="22215">
                  <c:v>7.7135416000019177</c:v>
                </c:pt>
                <c:pt idx="22216">
                  <c:v>7.7138888999979827</c:v>
                </c:pt>
                <c:pt idx="22217">
                  <c:v>7.7142361000005621</c:v>
                </c:pt>
                <c:pt idx="22218">
                  <c:v>7.7145832999958657</c:v>
                </c:pt>
                <c:pt idx="22219">
                  <c:v>7.7149304999984452</c:v>
                </c:pt>
                <c:pt idx="22220">
                  <c:v>7.7152777000010246</c:v>
                </c:pt>
                <c:pt idx="22221">
                  <c:v>7.7156249999970896</c:v>
                </c:pt>
                <c:pt idx="22222">
                  <c:v>7.7159721999996691</c:v>
                </c:pt>
                <c:pt idx="22223">
                  <c:v>7.7163194000022486</c:v>
                </c:pt>
                <c:pt idx="22224">
                  <c:v>7.7166665999975521</c:v>
                </c:pt>
                <c:pt idx="22225">
                  <c:v>7.717013900000893</c:v>
                </c:pt>
                <c:pt idx="22226">
                  <c:v>7.7173610999961966</c:v>
                </c:pt>
                <c:pt idx="22227">
                  <c:v>7.7177082999987761</c:v>
                </c:pt>
                <c:pt idx="22228">
                  <c:v>7.7180555000013555</c:v>
                </c:pt>
                <c:pt idx="22229">
                  <c:v>7.7184026999966591</c:v>
                </c:pt>
                <c:pt idx="22230">
                  <c:v>7.71875</c:v>
                </c:pt>
                <c:pt idx="22231">
                  <c:v>7.7190971999953035</c:v>
                </c:pt>
                <c:pt idx="22232">
                  <c:v>7.719444399997883</c:v>
                </c:pt>
                <c:pt idx="22233">
                  <c:v>7.7197916000004625</c:v>
                </c:pt>
                <c:pt idx="22234">
                  <c:v>7.7201388999965275</c:v>
                </c:pt>
                <c:pt idx="22235">
                  <c:v>7.720486099999107</c:v>
                </c:pt>
                <c:pt idx="22236">
                  <c:v>7.7208333000016864</c:v>
                </c:pt>
                <c:pt idx="22237">
                  <c:v>7.72118049999699</c:v>
                </c:pt>
                <c:pt idx="22238">
                  <c:v>7.7215276999995694</c:v>
                </c:pt>
                <c:pt idx="22239">
                  <c:v>7.7218749999956344</c:v>
                </c:pt>
                <c:pt idx="22240">
                  <c:v>7.7222221999982139</c:v>
                </c:pt>
                <c:pt idx="22241">
                  <c:v>7.7225694000007934</c:v>
                </c:pt>
                <c:pt idx="22242">
                  <c:v>7.7229165999960969</c:v>
                </c:pt>
                <c:pt idx="22243">
                  <c:v>7.7232638999994379</c:v>
                </c:pt>
                <c:pt idx="22244">
                  <c:v>7.7236111000020173</c:v>
                </c:pt>
                <c:pt idx="22245">
                  <c:v>7.7239582999973209</c:v>
                </c:pt>
                <c:pt idx="22246">
                  <c:v>7.7243054999999003</c:v>
                </c:pt>
                <c:pt idx="22247">
                  <c:v>7.7246526999952039</c:v>
                </c:pt>
                <c:pt idx="22248">
                  <c:v>7.7249999999985448</c:v>
                </c:pt>
                <c:pt idx="22249">
                  <c:v>7.7253472000011243</c:v>
                </c:pt>
                <c:pt idx="22250">
                  <c:v>7.7256943999964278</c:v>
                </c:pt>
                <c:pt idx="22251">
                  <c:v>7.7260415999990073</c:v>
                </c:pt>
                <c:pt idx="22252">
                  <c:v>7.7263889000023482</c:v>
                </c:pt>
                <c:pt idx="22253">
                  <c:v>7.7267360999976518</c:v>
                </c:pt>
                <c:pt idx="22254">
                  <c:v>7.7270833000002312</c:v>
                </c:pt>
                <c:pt idx="22255">
                  <c:v>7.7274304999955348</c:v>
                </c:pt>
                <c:pt idx="22256">
                  <c:v>7.7277776999981143</c:v>
                </c:pt>
                <c:pt idx="22257">
                  <c:v>7.7281250000014552</c:v>
                </c:pt>
                <c:pt idx="22258">
                  <c:v>7.7284721999967587</c:v>
                </c:pt>
                <c:pt idx="22259">
                  <c:v>7.7288193999993382</c:v>
                </c:pt>
                <c:pt idx="22260">
                  <c:v>7.7291666000019177</c:v>
                </c:pt>
                <c:pt idx="22261">
                  <c:v>7.7295138999979827</c:v>
                </c:pt>
                <c:pt idx="22262">
                  <c:v>7.7298611000005621</c:v>
                </c:pt>
                <c:pt idx="22263">
                  <c:v>7.7302082999958657</c:v>
                </c:pt>
                <c:pt idx="22264">
                  <c:v>7.7305554999984452</c:v>
                </c:pt>
                <c:pt idx="22265">
                  <c:v>7.7309027000010246</c:v>
                </c:pt>
                <c:pt idx="22266">
                  <c:v>7.7312499999970896</c:v>
                </c:pt>
                <c:pt idx="22267">
                  <c:v>7.7315971999996691</c:v>
                </c:pt>
                <c:pt idx="22268">
                  <c:v>7.7319444000022486</c:v>
                </c:pt>
                <c:pt idx="22269">
                  <c:v>7.7322915999975521</c:v>
                </c:pt>
                <c:pt idx="22270">
                  <c:v>7.732638900000893</c:v>
                </c:pt>
                <c:pt idx="22271">
                  <c:v>7.7329860999961966</c:v>
                </c:pt>
                <c:pt idx="22272">
                  <c:v>7.7333332999987761</c:v>
                </c:pt>
                <c:pt idx="22273">
                  <c:v>7.7336805000013555</c:v>
                </c:pt>
                <c:pt idx="22274">
                  <c:v>7.7340276999966591</c:v>
                </c:pt>
                <c:pt idx="22275">
                  <c:v>7.734375</c:v>
                </c:pt>
                <c:pt idx="22276">
                  <c:v>7.7347221999953035</c:v>
                </c:pt>
                <c:pt idx="22277">
                  <c:v>7.735069399997883</c:v>
                </c:pt>
                <c:pt idx="22278">
                  <c:v>7.7354166000004625</c:v>
                </c:pt>
                <c:pt idx="22279">
                  <c:v>7.7357638999965275</c:v>
                </c:pt>
                <c:pt idx="22280">
                  <c:v>7.736111099999107</c:v>
                </c:pt>
                <c:pt idx="22281">
                  <c:v>7.7364583000016864</c:v>
                </c:pt>
                <c:pt idx="22282">
                  <c:v>7.73680549999699</c:v>
                </c:pt>
                <c:pt idx="22283">
                  <c:v>7.7371526999995694</c:v>
                </c:pt>
                <c:pt idx="22284">
                  <c:v>7.7374999999956344</c:v>
                </c:pt>
                <c:pt idx="22285">
                  <c:v>7.7378471999982139</c:v>
                </c:pt>
                <c:pt idx="22286">
                  <c:v>7.7381944000007934</c:v>
                </c:pt>
                <c:pt idx="22287">
                  <c:v>7.7385415999960969</c:v>
                </c:pt>
                <c:pt idx="22288">
                  <c:v>7.7388888999994379</c:v>
                </c:pt>
                <c:pt idx="22289">
                  <c:v>7.7392361000020173</c:v>
                </c:pt>
                <c:pt idx="22290">
                  <c:v>7.7395832999973209</c:v>
                </c:pt>
                <c:pt idx="22291">
                  <c:v>7.7399304999999003</c:v>
                </c:pt>
                <c:pt idx="22292">
                  <c:v>7.7402776999952039</c:v>
                </c:pt>
                <c:pt idx="22293">
                  <c:v>7.7406249999985448</c:v>
                </c:pt>
                <c:pt idx="22294">
                  <c:v>7.7409722000011243</c:v>
                </c:pt>
                <c:pt idx="22295">
                  <c:v>7.7413193999964278</c:v>
                </c:pt>
                <c:pt idx="22296">
                  <c:v>7.7416665999990073</c:v>
                </c:pt>
                <c:pt idx="22297">
                  <c:v>7.7420139000023482</c:v>
                </c:pt>
                <c:pt idx="22298">
                  <c:v>7.7423610999976518</c:v>
                </c:pt>
                <c:pt idx="22299">
                  <c:v>7.7427083000002312</c:v>
                </c:pt>
                <c:pt idx="22300">
                  <c:v>7.7430554999955348</c:v>
                </c:pt>
                <c:pt idx="22301">
                  <c:v>7.7434026999981143</c:v>
                </c:pt>
                <c:pt idx="22302">
                  <c:v>7.7437500000014552</c:v>
                </c:pt>
                <c:pt idx="22303">
                  <c:v>7.7440971999967587</c:v>
                </c:pt>
                <c:pt idx="22304">
                  <c:v>7.7444443999993382</c:v>
                </c:pt>
                <c:pt idx="22305">
                  <c:v>7.7447916000019177</c:v>
                </c:pt>
                <c:pt idx="22306">
                  <c:v>7.7451388999979827</c:v>
                </c:pt>
                <c:pt idx="22307">
                  <c:v>7.7454861000005621</c:v>
                </c:pt>
                <c:pt idx="22308">
                  <c:v>7.7458332999958657</c:v>
                </c:pt>
                <c:pt idx="22309">
                  <c:v>7.7461804999984452</c:v>
                </c:pt>
                <c:pt idx="22310">
                  <c:v>7.7465277000010246</c:v>
                </c:pt>
                <c:pt idx="22311">
                  <c:v>7.7468749999970896</c:v>
                </c:pt>
                <c:pt idx="22312">
                  <c:v>7.7472221999996691</c:v>
                </c:pt>
                <c:pt idx="22313">
                  <c:v>7.7475694000022486</c:v>
                </c:pt>
                <c:pt idx="22314">
                  <c:v>7.7479165999975521</c:v>
                </c:pt>
                <c:pt idx="22315">
                  <c:v>7.748263900000893</c:v>
                </c:pt>
                <c:pt idx="22316">
                  <c:v>7.7486110999961966</c:v>
                </c:pt>
                <c:pt idx="22317">
                  <c:v>7.7489582999987761</c:v>
                </c:pt>
                <c:pt idx="22318">
                  <c:v>7.7493055000013555</c:v>
                </c:pt>
                <c:pt idx="22319">
                  <c:v>7.7496526999966591</c:v>
                </c:pt>
                <c:pt idx="22320">
                  <c:v>7.75</c:v>
                </c:pt>
                <c:pt idx="22321">
                  <c:v>7.7503471999953035</c:v>
                </c:pt>
                <c:pt idx="22322">
                  <c:v>7.750694399997883</c:v>
                </c:pt>
                <c:pt idx="22323">
                  <c:v>7.7510416000004625</c:v>
                </c:pt>
                <c:pt idx="22324">
                  <c:v>7.7513888999965275</c:v>
                </c:pt>
                <c:pt idx="22325">
                  <c:v>7.751736099999107</c:v>
                </c:pt>
                <c:pt idx="22326">
                  <c:v>7.7520833000016864</c:v>
                </c:pt>
                <c:pt idx="22327">
                  <c:v>7.75243049999699</c:v>
                </c:pt>
                <c:pt idx="22328">
                  <c:v>7.7527776999995694</c:v>
                </c:pt>
                <c:pt idx="22329">
                  <c:v>7.7531249999956344</c:v>
                </c:pt>
                <c:pt idx="22330">
                  <c:v>7.7534721999982139</c:v>
                </c:pt>
                <c:pt idx="22331">
                  <c:v>7.7538194000007934</c:v>
                </c:pt>
                <c:pt idx="22332">
                  <c:v>7.7541665999960969</c:v>
                </c:pt>
                <c:pt idx="22333">
                  <c:v>7.7545138999994379</c:v>
                </c:pt>
                <c:pt idx="22334">
                  <c:v>7.7548611000020173</c:v>
                </c:pt>
                <c:pt idx="22335">
                  <c:v>7.7552082999973209</c:v>
                </c:pt>
                <c:pt idx="22336">
                  <c:v>7.7555554999999003</c:v>
                </c:pt>
                <c:pt idx="22337">
                  <c:v>7.7559026999952039</c:v>
                </c:pt>
                <c:pt idx="22338">
                  <c:v>7.7562499999985448</c:v>
                </c:pt>
                <c:pt idx="22339">
                  <c:v>7.7565972000011243</c:v>
                </c:pt>
                <c:pt idx="22340">
                  <c:v>7.7569443999964278</c:v>
                </c:pt>
                <c:pt idx="22341">
                  <c:v>7.7572915999990073</c:v>
                </c:pt>
                <c:pt idx="22342">
                  <c:v>7.7576389000023482</c:v>
                </c:pt>
                <c:pt idx="22343">
                  <c:v>7.7579860999976518</c:v>
                </c:pt>
                <c:pt idx="22344">
                  <c:v>7.7583333000002312</c:v>
                </c:pt>
                <c:pt idx="22345">
                  <c:v>7.7586804999955348</c:v>
                </c:pt>
                <c:pt idx="22346">
                  <c:v>7.7590276999981143</c:v>
                </c:pt>
                <c:pt idx="22347">
                  <c:v>7.7593750000014552</c:v>
                </c:pt>
                <c:pt idx="22348">
                  <c:v>7.7597221999967587</c:v>
                </c:pt>
                <c:pt idx="22349">
                  <c:v>7.7600693999993382</c:v>
                </c:pt>
                <c:pt idx="22350">
                  <c:v>7.7604166000019177</c:v>
                </c:pt>
                <c:pt idx="22351">
                  <c:v>7.7607638999979827</c:v>
                </c:pt>
                <c:pt idx="22352">
                  <c:v>7.7611111000005621</c:v>
                </c:pt>
                <c:pt idx="22353">
                  <c:v>7.7614582999958657</c:v>
                </c:pt>
                <c:pt idx="22354">
                  <c:v>7.7618054999984452</c:v>
                </c:pt>
                <c:pt idx="22355">
                  <c:v>7.7621527000010246</c:v>
                </c:pt>
                <c:pt idx="22356">
                  <c:v>7.7624999999970896</c:v>
                </c:pt>
                <c:pt idx="22357">
                  <c:v>7.7628471999996691</c:v>
                </c:pt>
                <c:pt idx="22358">
                  <c:v>7.7631944000022486</c:v>
                </c:pt>
                <c:pt idx="22359">
                  <c:v>7.7635415999975521</c:v>
                </c:pt>
                <c:pt idx="22360">
                  <c:v>7.763888900000893</c:v>
                </c:pt>
                <c:pt idx="22361">
                  <c:v>7.7642360999961966</c:v>
                </c:pt>
                <c:pt idx="22362">
                  <c:v>7.7645832999987761</c:v>
                </c:pt>
                <c:pt idx="22363">
                  <c:v>7.7649305000013555</c:v>
                </c:pt>
                <c:pt idx="22364">
                  <c:v>7.7652776999966591</c:v>
                </c:pt>
                <c:pt idx="22365">
                  <c:v>7.765625</c:v>
                </c:pt>
                <c:pt idx="22366">
                  <c:v>7.7659721999953035</c:v>
                </c:pt>
                <c:pt idx="22367">
                  <c:v>7.766319399997883</c:v>
                </c:pt>
                <c:pt idx="22368">
                  <c:v>7.7666666000004625</c:v>
                </c:pt>
                <c:pt idx="22369">
                  <c:v>7.7670138999965275</c:v>
                </c:pt>
                <c:pt idx="22370">
                  <c:v>7.767361099999107</c:v>
                </c:pt>
                <c:pt idx="22371">
                  <c:v>7.7677083000016864</c:v>
                </c:pt>
                <c:pt idx="22372">
                  <c:v>7.76805549999699</c:v>
                </c:pt>
                <c:pt idx="22373">
                  <c:v>7.7684026999995694</c:v>
                </c:pt>
                <c:pt idx="22374">
                  <c:v>7.7687499999956344</c:v>
                </c:pt>
                <c:pt idx="22375">
                  <c:v>7.7690971999982139</c:v>
                </c:pt>
                <c:pt idx="22376">
                  <c:v>7.7694444000007934</c:v>
                </c:pt>
                <c:pt idx="22377">
                  <c:v>7.7697915999960969</c:v>
                </c:pt>
                <c:pt idx="22378">
                  <c:v>7.7701388999994379</c:v>
                </c:pt>
                <c:pt idx="22379">
                  <c:v>7.7704861000020173</c:v>
                </c:pt>
                <c:pt idx="22380">
                  <c:v>7.7708332999973209</c:v>
                </c:pt>
                <c:pt idx="22381">
                  <c:v>7.7711804999999003</c:v>
                </c:pt>
                <c:pt idx="22382">
                  <c:v>7.7715276999952039</c:v>
                </c:pt>
                <c:pt idx="22383">
                  <c:v>7.7718749999985448</c:v>
                </c:pt>
                <c:pt idx="22384">
                  <c:v>7.7722222000011243</c:v>
                </c:pt>
                <c:pt idx="22385">
                  <c:v>7.7725693999964278</c:v>
                </c:pt>
                <c:pt idx="22386">
                  <c:v>7.7729165999990073</c:v>
                </c:pt>
                <c:pt idx="22387">
                  <c:v>7.7732639000023482</c:v>
                </c:pt>
                <c:pt idx="22388">
                  <c:v>7.7736110999976518</c:v>
                </c:pt>
                <c:pt idx="22389">
                  <c:v>7.7739583000002312</c:v>
                </c:pt>
                <c:pt idx="22390">
                  <c:v>7.7743054999955348</c:v>
                </c:pt>
                <c:pt idx="22391">
                  <c:v>7.7746526999981143</c:v>
                </c:pt>
                <c:pt idx="22392">
                  <c:v>7.7750000000014552</c:v>
                </c:pt>
                <c:pt idx="22393">
                  <c:v>7.7753471999967587</c:v>
                </c:pt>
                <c:pt idx="22394">
                  <c:v>7.7756943999993382</c:v>
                </c:pt>
                <c:pt idx="22395">
                  <c:v>7.7760416000019177</c:v>
                </c:pt>
                <c:pt idx="22396">
                  <c:v>7.7763888999979827</c:v>
                </c:pt>
                <c:pt idx="22397">
                  <c:v>7.7767361000005621</c:v>
                </c:pt>
                <c:pt idx="22398">
                  <c:v>7.7770832999958657</c:v>
                </c:pt>
                <c:pt idx="22399">
                  <c:v>7.7774304999984452</c:v>
                </c:pt>
                <c:pt idx="22400">
                  <c:v>7.7777777000010246</c:v>
                </c:pt>
                <c:pt idx="22401">
                  <c:v>7.7781249999970896</c:v>
                </c:pt>
                <c:pt idx="22402">
                  <c:v>7.7784721999996691</c:v>
                </c:pt>
                <c:pt idx="22403">
                  <c:v>7.7788194000022486</c:v>
                </c:pt>
                <c:pt idx="22404">
                  <c:v>7.7791665999975521</c:v>
                </c:pt>
                <c:pt idx="22405">
                  <c:v>7.779513900000893</c:v>
                </c:pt>
                <c:pt idx="22406">
                  <c:v>7.7798610999961966</c:v>
                </c:pt>
                <c:pt idx="22407">
                  <c:v>7.7802082999987761</c:v>
                </c:pt>
                <c:pt idx="22408">
                  <c:v>7.7805555000013555</c:v>
                </c:pt>
                <c:pt idx="22409">
                  <c:v>7.7809026999966591</c:v>
                </c:pt>
                <c:pt idx="22410">
                  <c:v>7.78125</c:v>
                </c:pt>
                <c:pt idx="22411">
                  <c:v>7.7815971999953035</c:v>
                </c:pt>
                <c:pt idx="22412">
                  <c:v>7.781944399997883</c:v>
                </c:pt>
                <c:pt idx="22413">
                  <c:v>7.7822916000004625</c:v>
                </c:pt>
                <c:pt idx="22414">
                  <c:v>7.7826388999965275</c:v>
                </c:pt>
                <c:pt idx="22415">
                  <c:v>7.782986099999107</c:v>
                </c:pt>
                <c:pt idx="22416">
                  <c:v>7.7833333000016864</c:v>
                </c:pt>
                <c:pt idx="22417">
                  <c:v>7.78368049999699</c:v>
                </c:pt>
                <c:pt idx="22418">
                  <c:v>7.7840276999995694</c:v>
                </c:pt>
                <c:pt idx="22419">
                  <c:v>7.7843749999956344</c:v>
                </c:pt>
                <c:pt idx="22420">
                  <c:v>7.7847221999982139</c:v>
                </c:pt>
                <c:pt idx="22421">
                  <c:v>7.7850694000007934</c:v>
                </c:pt>
                <c:pt idx="22422">
                  <c:v>7.7854165999960969</c:v>
                </c:pt>
                <c:pt idx="22423">
                  <c:v>7.7857638999994379</c:v>
                </c:pt>
                <c:pt idx="22424">
                  <c:v>7.7861111000020173</c:v>
                </c:pt>
                <c:pt idx="22425">
                  <c:v>7.7864582999973209</c:v>
                </c:pt>
                <c:pt idx="22426">
                  <c:v>7.7868054999999003</c:v>
                </c:pt>
                <c:pt idx="22427">
                  <c:v>7.7871526999952039</c:v>
                </c:pt>
                <c:pt idx="22428">
                  <c:v>7.7874999999985448</c:v>
                </c:pt>
                <c:pt idx="22429">
                  <c:v>7.7878472000011243</c:v>
                </c:pt>
                <c:pt idx="22430">
                  <c:v>7.7881943999964278</c:v>
                </c:pt>
                <c:pt idx="22431">
                  <c:v>7.7885415999990073</c:v>
                </c:pt>
                <c:pt idx="22432">
                  <c:v>7.7888889000023482</c:v>
                </c:pt>
                <c:pt idx="22433">
                  <c:v>7.7892360999976518</c:v>
                </c:pt>
                <c:pt idx="22434">
                  <c:v>7.7895833000002312</c:v>
                </c:pt>
                <c:pt idx="22435">
                  <c:v>7.7899304999955348</c:v>
                </c:pt>
                <c:pt idx="22436">
                  <c:v>7.7902776999981143</c:v>
                </c:pt>
                <c:pt idx="22437">
                  <c:v>7.7906250000014552</c:v>
                </c:pt>
                <c:pt idx="22438">
                  <c:v>7.7909721999967587</c:v>
                </c:pt>
                <c:pt idx="22439">
                  <c:v>7.7913193999993382</c:v>
                </c:pt>
                <c:pt idx="22440">
                  <c:v>7.7916666000019177</c:v>
                </c:pt>
                <c:pt idx="22441">
                  <c:v>7.7920138999979827</c:v>
                </c:pt>
                <c:pt idx="22442">
                  <c:v>7.7923611000005621</c:v>
                </c:pt>
                <c:pt idx="22443">
                  <c:v>7.7927082999958657</c:v>
                </c:pt>
                <c:pt idx="22444">
                  <c:v>7.7930554999984452</c:v>
                </c:pt>
                <c:pt idx="22445">
                  <c:v>7.7934027000010246</c:v>
                </c:pt>
                <c:pt idx="22446">
                  <c:v>7.7937499999970896</c:v>
                </c:pt>
                <c:pt idx="22447">
                  <c:v>7.7940971999996691</c:v>
                </c:pt>
                <c:pt idx="22448">
                  <c:v>7.7944444000022486</c:v>
                </c:pt>
                <c:pt idx="22449">
                  <c:v>7.7947915999975521</c:v>
                </c:pt>
                <c:pt idx="22450">
                  <c:v>7.795138900000893</c:v>
                </c:pt>
                <c:pt idx="22451">
                  <c:v>7.7954860999961966</c:v>
                </c:pt>
                <c:pt idx="22452">
                  <c:v>7.7958332999987761</c:v>
                </c:pt>
                <c:pt idx="22453">
                  <c:v>7.7961805000013555</c:v>
                </c:pt>
                <c:pt idx="22454">
                  <c:v>7.7965276999966591</c:v>
                </c:pt>
                <c:pt idx="22455">
                  <c:v>7.796875</c:v>
                </c:pt>
                <c:pt idx="22456">
                  <c:v>7.7972221999953035</c:v>
                </c:pt>
                <c:pt idx="22457">
                  <c:v>7.797569399997883</c:v>
                </c:pt>
                <c:pt idx="22458">
                  <c:v>7.7979166000004625</c:v>
                </c:pt>
                <c:pt idx="22459">
                  <c:v>7.7982638999965275</c:v>
                </c:pt>
                <c:pt idx="22460">
                  <c:v>7.798611099999107</c:v>
                </c:pt>
                <c:pt idx="22461">
                  <c:v>7.7989583000016864</c:v>
                </c:pt>
                <c:pt idx="22462">
                  <c:v>7.79930549999699</c:v>
                </c:pt>
                <c:pt idx="22463">
                  <c:v>7.7996526999995694</c:v>
                </c:pt>
                <c:pt idx="22464">
                  <c:v>7.7999999999956344</c:v>
                </c:pt>
                <c:pt idx="22465">
                  <c:v>7.8003471999982139</c:v>
                </c:pt>
                <c:pt idx="22466">
                  <c:v>7.8006944000007934</c:v>
                </c:pt>
                <c:pt idx="22467">
                  <c:v>7.8010415999960969</c:v>
                </c:pt>
                <c:pt idx="22468">
                  <c:v>7.8013888999994379</c:v>
                </c:pt>
                <c:pt idx="22469">
                  <c:v>7.8017361000020173</c:v>
                </c:pt>
                <c:pt idx="22470">
                  <c:v>7.8020832999973209</c:v>
                </c:pt>
                <c:pt idx="22471">
                  <c:v>7.8024304999999003</c:v>
                </c:pt>
                <c:pt idx="22472">
                  <c:v>7.8027776999952039</c:v>
                </c:pt>
                <c:pt idx="22473">
                  <c:v>7.8031249999985448</c:v>
                </c:pt>
                <c:pt idx="22474">
                  <c:v>7.8034722000011243</c:v>
                </c:pt>
                <c:pt idx="22475">
                  <c:v>7.8038193999964278</c:v>
                </c:pt>
                <c:pt idx="22476">
                  <c:v>7.8041665999990073</c:v>
                </c:pt>
                <c:pt idx="22477">
                  <c:v>7.8045139000023482</c:v>
                </c:pt>
                <c:pt idx="22478">
                  <c:v>7.8048610999976518</c:v>
                </c:pt>
                <c:pt idx="22479">
                  <c:v>7.8052083000002312</c:v>
                </c:pt>
                <c:pt idx="22480">
                  <c:v>7.8055554999955348</c:v>
                </c:pt>
                <c:pt idx="22481">
                  <c:v>7.8059026999981143</c:v>
                </c:pt>
                <c:pt idx="22482">
                  <c:v>7.8062500000014552</c:v>
                </c:pt>
                <c:pt idx="22483">
                  <c:v>7.8065971999967587</c:v>
                </c:pt>
                <c:pt idx="22484">
                  <c:v>7.8069443999993382</c:v>
                </c:pt>
                <c:pt idx="22485">
                  <c:v>7.8072916000019177</c:v>
                </c:pt>
                <c:pt idx="22486">
                  <c:v>7.8076388999979827</c:v>
                </c:pt>
                <c:pt idx="22487">
                  <c:v>7.8079861000005621</c:v>
                </c:pt>
                <c:pt idx="22488">
                  <c:v>7.8083332999958657</c:v>
                </c:pt>
                <c:pt idx="22489">
                  <c:v>7.8086804999984452</c:v>
                </c:pt>
                <c:pt idx="22490">
                  <c:v>7.8090277000010246</c:v>
                </c:pt>
                <c:pt idx="22491">
                  <c:v>7.8093749999970896</c:v>
                </c:pt>
                <c:pt idx="22492">
                  <c:v>7.8097221999996691</c:v>
                </c:pt>
                <c:pt idx="22493">
                  <c:v>7.8100694000022486</c:v>
                </c:pt>
                <c:pt idx="22494">
                  <c:v>7.8104165999975521</c:v>
                </c:pt>
                <c:pt idx="22495">
                  <c:v>7.810763900000893</c:v>
                </c:pt>
                <c:pt idx="22496">
                  <c:v>7.8111110999961966</c:v>
                </c:pt>
                <c:pt idx="22497">
                  <c:v>7.8114582999987761</c:v>
                </c:pt>
                <c:pt idx="22498">
                  <c:v>7.8118055000013555</c:v>
                </c:pt>
                <c:pt idx="22499">
                  <c:v>7.8121526999966591</c:v>
                </c:pt>
                <c:pt idx="22500">
                  <c:v>7.8125</c:v>
                </c:pt>
                <c:pt idx="22501">
                  <c:v>7.8128471999953035</c:v>
                </c:pt>
                <c:pt idx="22502">
                  <c:v>7.813194399997883</c:v>
                </c:pt>
                <c:pt idx="22503">
                  <c:v>7.8135416000004625</c:v>
                </c:pt>
                <c:pt idx="22504">
                  <c:v>7.8138888999965275</c:v>
                </c:pt>
                <c:pt idx="22505">
                  <c:v>7.814236099999107</c:v>
                </c:pt>
                <c:pt idx="22506">
                  <c:v>7.8145833000016864</c:v>
                </c:pt>
                <c:pt idx="22507">
                  <c:v>7.81493049999699</c:v>
                </c:pt>
                <c:pt idx="22508">
                  <c:v>7.8152776999995694</c:v>
                </c:pt>
                <c:pt idx="22509">
                  <c:v>7.8156249999956344</c:v>
                </c:pt>
                <c:pt idx="22510">
                  <c:v>7.8159721999982139</c:v>
                </c:pt>
                <c:pt idx="22511">
                  <c:v>7.8163194000007934</c:v>
                </c:pt>
                <c:pt idx="22512">
                  <c:v>7.8166665999960969</c:v>
                </c:pt>
                <c:pt idx="22513">
                  <c:v>7.8170138999994379</c:v>
                </c:pt>
                <c:pt idx="22514">
                  <c:v>7.8173611000020173</c:v>
                </c:pt>
                <c:pt idx="22515">
                  <c:v>7.8177082999973209</c:v>
                </c:pt>
                <c:pt idx="22516">
                  <c:v>7.8180554999999003</c:v>
                </c:pt>
                <c:pt idx="22517">
                  <c:v>7.8184026999952039</c:v>
                </c:pt>
                <c:pt idx="22518">
                  <c:v>7.8187499999985448</c:v>
                </c:pt>
                <c:pt idx="22519">
                  <c:v>7.8190972000011243</c:v>
                </c:pt>
                <c:pt idx="22520">
                  <c:v>7.8194443999964278</c:v>
                </c:pt>
                <c:pt idx="22521">
                  <c:v>7.8197915999990073</c:v>
                </c:pt>
                <c:pt idx="22522">
                  <c:v>7.8201389000023482</c:v>
                </c:pt>
                <c:pt idx="22523">
                  <c:v>7.8204860999976518</c:v>
                </c:pt>
                <c:pt idx="22524">
                  <c:v>7.8208333000002312</c:v>
                </c:pt>
                <c:pt idx="22525">
                  <c:v>7.8211804999955348</c:v>
                </c:pt>
                <c:pt idx="22526">
                  <c:v>7.8215276999981143</c:v>
                </c:pt>
                <c:pt idx="22527">
                  <c:v>7.8218750000014552</c:v>
                </c:pt>
                <c:pt idx="22528">
                  <c:v>7.8222221999967587</c:v>
                </c:pt>
                <c:pt idx="22529">
                  <c:v>7.8225693999993382</c:v>
                </c:pt>
                <c:pt idx="22530">
                  <c:v>7.8229166000019177</c:v>
                </c:pt>
                <c:pt idx="22531">
                  <c:v>7.8232638999979827</c:v>
                </c:pt>
                <c:pt idx="22532">
                  <c:v>7.8236111000005621</c:v>
                </c:pt>
                <c:pt idx="22533">
                  <c:v>7.8239582999958657</c:v>
                </c:pt>
                <c:pt idx="22534">
                  <c:v>7.8243054999984452</c:v>
                </c:pt>
                <c:pt idx="22535">
                  <c:v>7.8246527000010246</c:v>
                </c:pt>
                <c:pt idx="22536">
                  <c:v>7.8249999999970896</c:v>
                </c:pt>
                <c:pt idx="22537">
                  <c:v>7.8253471999996691</c:v>
                </c:pt>
                <c:pt idx="22538">
                  <c:v>7.8256944000022486</c:v>
                </c:pt>
                <c:pt idx="22539">
                  <c:v>7.8260415999975521</c:v>
                </c:pt>
                <c:pt idx="22540">
                  <c:v>7.826388900000893</c:v>
                </c:pt>
                <c:pt idx="22541">
                  <c:v>7.8267360999961966</c:v>
                </c:pt>
                <c:pt idx="22542">
                  <c:v>7.8270832999987761</c:v>
                </c:pt>
                <c:pt idx="22543">
                  <c:v>7.8274305000013555</c:v>
                </c:pt>
                <c:pt idx="22544">
                  <c:v>7.8277776999966591</c:v>
                </c:pt>
                <c:pt idx="22545">
                  <c:v>7.828125</c:v>
                </c:pt>
                <c:pt idx="22546">
                  <c:v>7.8284721999953035</c:v>
                </c:pt>
                <c:pt idx="22547">
                  <c:v>7.828819399997883</c:v>
                </c:pt>
                <c:pt idx="22548">
                  <c:v>7.8291666000004625</c:v>
                </c:pt>
                <c:pt idx="22549">
                  <c:v>7.8295138999965275</c:v>
                </c:pt>
                <c:pt idx="22550">
                  <c:v>7.829861099999107</c:v>
                </c:pt>
                <c:pt idx="22551">
                  <c:v>7.8302083000016864</c:v>
                </c:pt>
                <c:pt idx="22552">
                  <c:v>7.83055549999699</c:v>
                </c:pt>
                <c:pt idx="22553">
                  <c:v>7.8309026999995694</c:v>
                </c:pt>
                <c:pt idx="22554">
                  <c:v>7.8312499999956344</c:v>
                </c:pt>
                <c:pt idx="22555">
                  <c:v>7.8315971999982139</c:v>
                </c:pt>
                <c:pt idx="22556">
                  <c:v>7.8319444000007934</c:v>
                </c:pt>
                <c:pt idx="22557">
                  <c:v>7.8322915999960969</c:v>
                </c:pt>
                <c:pt idx="22558">
                  <c:v>7.8326388999994379</c:v>
                </c:pt>
                <c:pt idx="22559">
                  <c:v>7.8329861000020173</c:v>
                </c:pt>
                <c:pt idx="22560">
                  <c:v>7.8333332999973209</c:v>
                </c:pt>
                <c:pt idx="22561">
                  <c:v>7.8336804999999003</c:v>
                </c:pt>
                <c:pt idx="22562">
                  <c:v>7.8340276999952039</c:v>
                </c:pt>
                <c:pt idx="22563">
                  <c:v>7.8343749999985448</c:v>
                </c:pt>
                <c:pt idx="22564">
                  <c:v>7.8347222000011243</c:v>
                </c:pt>
                <c:pt idx="22565">
                  <c:v>7.8350693999964278</c:v>
                </c:pt>
                <c:pt idx="22566">
                  <c:v>7.8354165999990073</c:v>
                </c:pt>
                <c:pt idx="22567">
                  <c:v>7.8357639000023482</c:v>
                </c:pt>
                <c:pt idx="22568">
                  <c:v>7.8361110999976518</c:v>
                </c:pt>
                <c:pt idx="22569">
                  <c:v>7.8364583000002312</c:v>
                </c:pt>
                <c:pt idx="22570">
                  <c:v>7.8368054999955348</c:v>
                </c:pt>
                <c:pt idx="22571">
                  <c:v>7.8371526999981143</c:v>
                </c:pt>
                <c:pt idx="22572">
                  <c:v>7.8375000000014552</c:v>
                </c:pt>
                <c:pt idx="22573">
                  <c:v>7.8378471999967587</c:v>
                </c:pt>
                <c:pt idx="22574">
                  <c:v>7.8381943999993382</c:v>
                </c:pt>
                <c:pt idx="22575">
                  <c:v>7.8385416000019177</c:v>
                </c:pt>
                <c:pt idx="22576">
                  <c:v>7.8388888999979827</c:v>
                </c:pt>
                <c:pt idx="22577">
                  <c:v>7.8392361000005621</c:v>
                </c:pt>
                <c:pt idx="22578">
                  <c:v>7.8395832999958657</c:v>
                </c:pt>
                <c:pt idx="22579">
                  <c:v>7.8399304999984452</c:v>
                </c:pt>
                <c:pt idx="22580">
                  <c:v>7.8402777000010246</c:v>
                </c:pt>
                <c:pt idx="22581">
                  <c:v>7.8406249999970896</c:v>
                </c:pt>
                <c:pt idx="22582">
                  <c:v>7.8409721999996691</c:v>
                </c:pt>
                <c:pt idx="22583">
                  <c:v>7.8413194000022486</c:v>
                </c:pt>
                <c:pt idx="22584">
                  <c:v>7.8416665999975521</c:v>
                </c:pt>
                <c:pt idx="22585">
                  <c:v>7.842013900000893</c:v>
                </c:pt>
                <c:pt idx="22586">
                  <c:v>7.8423610999961966</c:v>
                </c:pt>
                <c:pt idx="22587">
                  <c:v>7.8427082999987761</c:v>
                </c:pt>
                <c:pt idx="22588">
                  <c:v>7.8430555000013555</c:v>
                </c:pt>
                <c:pt idx="22589">
                  <c:v>7.8434026999966591</c:v>
                </c:pt>
                <c:pt idx="22590">
                  <c:v>7.84375</c:v>
                </c:pt>
                <c:pt idx="22591">
                  <c:v>7.8440971999953035</c:v>
                </c:pt>
                <c:pt idx="22592">
                  <c:v>7.844444399997883</c:v>
                </c:pt>
                <c:pt idx="22593">
                  <c:v>7.8447916000004625</c:v>
                </c:pt>
                <c:pt idx="22594">
                  <c:v>7.8451388999965275</c:v>
                </c:pt>
                <c:pt idx="22595">
                  <c:v>7.845486099999107</c:v>
                </c:pt>
                <c:pt idx="22596">
                  <c:v>7.8458333000016864</c:v>
                </c:pt>
                <c:pt idx="22597">
                  <c:v>7.84618049999699</c:v>
                </c:pt>
                <c:pt idx="22598">
                  <c:v>7.8465276999995694</c:v>
                </c:pt>
                <c:pt idx="22599">
                  <c:v>7.8468749999956344</c:v>
                </c:pt>
                <c:pt idx="22600">
                  <c:v>7.8472221999982139</c:v>
                </c:pt>
                <c:pt idx="22601">
                  <c:v>7.8475694000007934</c:v>
                </c:pt>
                <c:pt idx="22602">
                  <c:v>7.8479165999960969</c:v>
                </c:pt>
                <c:pt idx="22603">
                  <c:v>7.8482638999994379</c:v>
                </c:pt>
                <c:pt idx="22604">
                  <c:v>7.8486111000020173</c:v>
                </c:pt>
                <c:pt idx="22605">
                  <c:v>7.8489582999973209</c:v>
                </c:pt>
                <c:pt idx="22606">
                  <c:v>7.8493054999999003</c:v>
                </c:pt>
                <c:pt idx="22607">
                  <c:v>7.8496526999952039</c:v>
                </c:pt>
                <c:pt idx="22608">
                  <c:v>7.8499999999985448</c:v>
                </c:pt>
                <c:pt idx="22609">
                  <c:v>7.8503472000011243</c:v>
                </c:pt>
                <c:pt idx="22610">
                  <c:v>7.8506943999964278</c:v>
                </c:pt>
                <c:pt idx="22611">
                  <c:v>7.8510415999990073</c:v>
                </c:pt>
                <c:pt idx="22612">
                  <c:v>7.8513889000023482</c:v>
                </c:pt>
                <c:pt idx="22613">
                  <c:v>7.8517360999976518</c:v>
                </c:pt>
                <c:pt idx="22614">
                  <c:v>7.8520833000002312</c:v>
                </c:pt>
                <c:pt idx="22615">
                  <c:v>7.8524304999955348</c:v>
                </c:pt>
                <c:pt idx="22616">
                  <c:v>7.8527776999981143</c:v>
                </c:pt>
                <c:pt idx="22617">
                  <c:v>7.8531250000014552</c:v>
                </c:pt>
                <c:pt idx="22618">
                  <c:v>7.8534721999967587</c:v>
                </c:pt>
                <c:pt idx="22619">
                  <c:v>7.8538193999993382</c:v>
                </c:pt>
                <c:pt idx="22620">
                  <c:v>7.8541666000019177</c:v>
                </c:pt>
                <c:pt idx="22621">
                  <c:v>7.8545138999979827</c:v>
                </c:pt>
                <c:pt idx="22622">
                  <c:v>7.8548611000005621</c:v>
                </c:pt>
                <c:pt idx="22623">
                  <c:v>7.8552082999958657</c:v>
                </c:pt>
                <c:pt idx="22624">
                  <c:v>7.8555554999984452</c:v>
                </c:pt>
                <c:pt idx="22625">
                  <c:v>7.8559027000010246</c:v>
                </c:pt>
                <c:pt idx="22626">
                  <c:v>7.8562499999970896</c:v>
                </c:pt>
                <c:pt idx="22627">
                  <c:v>7.8565971999996691</c:v>
                </c:pt>
                <c:pt idx="22628">
                  <c:v>7.8569444000022486</c:v>
                </c:pt>
                <c:pt idx="22629">
                  <c:v>7.8572915999975521</c:v>
                </c:pt>
                <c:pt idx="22630">
                  <c:v>7.857638900000893</c:v>
                </c:pt>
                <c:pt idx="22631">
                  <c:v>7.8579860999961966</c:v>
                </c:pt>
                <c:pt idx="22632">
                  <c:v>7.8583332999987761</c:v>
                </c:pt>
                <c:pt idx="22633">
                  <c:v>7.8586805000013555</c:v>
                </c:pt>
                <c:pt idx="22634">
                  <c:v>7.8590276999966591</c:v>
                </c:pt>
                <c:pt idx="22635">
                  <c:v>7.859375</c:v>
                </c:pt>
                <c:pt idx="22636">
                  <c:v>7.8597221999953035</c:v>
                </c:pt>
                <c:pt idx="22637">
                  <c:v>7.860069399997883</c:v>
                </c:pt>
                <c:pt idx="22638">
                  <c:v>7.8604166000004625</c:v>
                </c:pt>
                <c:pt idx="22639">
                  <c:v>7.8607638999965275</c:v>
                </c:pt>
                <c:pt idx="22640">
                  <c:v>7.861111099999107</c:v>
                </c:pt>
                <c:pt idx="22641">
                  <c:v>7.8614583000016864</c:v>
                </c:pt>
                <c:pt idx="22642">
                  <c:v>7.86180549999699</c:v>
                </c:pt>
                <c:pt idx="22643">
                  <c:v>7.8621526999995694</c:v>
                </c:pt>
                <c:pt idx="22644">
                  <c:v>7.8624999999956344</c:v>
                </c:pt>
                <c:pt idx="22645">
                  <c:v>7.8628471999982139</c:v>
                </c:pt>
                <c:pt idx="22646">
                  <c:v>7.8631944000007934</c:v>
                </c:pt>
                <c:pt idx="22647">
                  <c:v>7.8635415999960969</c:v>
                </c:pt>
                <c:pt idx="22648">
                  <c:v>7.8638888999994379</c:v>
                </c:pt>
                <c:pt idx="22649">
                  <c:v>7.8642361000020173</c:v>
                </c:pt>
                <c:pt idx="22650">
                  <c:v>7.8645832999973209</c:v>
                </c:pt>
                <c:pt idx="22651">
                  <c:v>7.8649304999999003</c:v>
                </c:pt>
                <c:pt idx="22652">
                  <c:v>7.8652776999952039</c:v>
                </c:pt>
                <c:pt idx="22653">
                  <c:v>7.8656249999985448</c:v>
                </c:pt>
                <c:pt idx="22654">
                  <c:v>7.8659722000011243</c:v>
                </c:pt>
                <c:pt idx="22655">
                  <c:v>7.8663193999964278</c:v>
                </c:pt>
                <c:pt idx="22656">
                  <c:v>7.8666665999990073</c:v>
                </c:pt>
                <c:pt idx="22657">
                  <c:v>7.8670139000023482</c:v>
                </c:pt>
                <c:pt idx="22658">
                  <c:v>7.8673610999976518</c:v>
                </c:pt>
                <c:pt idx="22659">
                  <c:v>7.8677083000002312</c:v>
                </c:pt>
                <c:pt idx="22660">
                  <c:v>7.8680554999955348</c:v>
                </c:pt>
                <c:pt idx="22661">
                  <c:v>7.8684026999981143</c:v>
                </c:pt>
                <c:pt idx="22662">
                  <c:v>7.8687500000014552</c:v>
                </c:pt>
                <c:pt idx="22663">
                  <c:v>7.8690971999967587</c:v>
                </c:pt>
                <c:pt idx="22664">
                  <c:v>7.8694443999993382</c:v>
                </c:pt>
                <c:pt idx="22665">
                  <c:v>7.8697916000019177</c:v>
                </c:pt>
                <c:pt idx="22666">
                  <c:v>7.8701388999979827</c:v>
                </c:pt>
                <c:pt idx="22667">
                  <c:v>7.8704861000005621</c:v>
                </c:pt>
                <c:pt idx="22668">
                  <c:v>7.8708332999958657</c:v>
                </c:pt>
                <c:pt idx="22669">
                  <c:v>7.8711804999984452</c:v>
                </c:pt>
                <c:pt idx="22670">
                  <c:v>7.8715277000010246</c:v>
                </c:pt>
                <c:pt idx="22671">
                  <c:v>7.8718749999970896</c:v>
                </c:pt>
                <c:pt idx="22672">
                  <c:v>7.8722221999996691</c:v>
                </c:pt>
                <c:pt idx="22673">
                  <c:v>7.8725694000022486</c:v>
                </c:pt>
                <c:pt idx="22674">
                  <c:v>7.8729165999975521</c:v>
                </c:pt>
                <c:pt idx="22675">
                  <c:v>7.873263900000893</c:v>
                </c:pt>
                <c:pt idx="22676">
                  <c:v>7.8736110999961966</c:v>
                </c:pt>
                <c:pt idx="22677">
                  <c:v>7.8739582999987761</c:v>
                </c:pt>
                <c:pt idx="22678">
                  <c:v>7.8743055000013555</c:v>
                </c:pt>
                <c:pt idx="22679">
                  <c:v>7.8746526999966591</c:v>
                </c:pt>
                <c:pt idx="22680">
                  <c:v>7.875</c:v>
                </c:pt>
                <c:pt idx="22681">
                  <c:v>7.8753471999953035</c:v>
                </c:pt>
                <c:pt idx="22682">
                  <c:v>7.875694399997883</c:v>
                </c:pt>
                <c:pt idx="22683">
                  <c:v>7.8760416000004625</c:v>
                </c:pt>
                <c:pt idx="22684">
                  <c:v>7.8763888999965275</c:v>
                </c:pt>
                <c:pt idx="22685">
                  <c:v>7.876736099999107</c:v>
                </c:pt>
                <c:pt idx="22686">
                  <c:v>7.8770833000016864</c:v>
                </c:pt>
                <c:pt idx="22687">
                  <c:v>7.87743049999699</c:v>
                </c:pt>
                <c:pt idx="22688">
                  <c:v>7.8777776999995694</c:v>
                </c:pt>
                <c:pt idx="22689">
                  <c:v>7.8781249999956344</c:v>
                </c:pt>
                <c:pt idx="22690">
                  <c:v>7.8784721999982139</c:v>
                </c:pt>
                <c:pt idx="22691">
                  <c:v>7.8788194000007934</c:v>
                </c:pt>
                <c:pt idx="22692">
                  <c:v>7.8791665999960969</c:v>
                </c:pt>
                <c:pt idx="22693">
                  <c:v>7.8795138999994379</c:v>
                </c:pt>
                <c:pt idx="22694">
                  <c:v>7.8798611000020173</c:v>
                </c:pt>
                <c:pt idx="22695">
                  <c:v>7.8802082999973209</c:v>
                </c:pt>
                <c:pt idx="22696">
                  <c:v>7.8805554999999003</c:v>
                </c:pt>
                <c:pt idx="22697">
                  <c:v>7.8809026999952039</c:v>
                </c:pt>
                <c:pt idx="22698">
                  <c:v>7.8812499999985448</c:v>
                </c:pt>
                <c:pt idx="22699">
                  <c:v>7.8815972000011243</c:v>
                </c:pt>
                <c:pt idx="22700">
                  <c:v>7.8819443999964278</c:v>
                </c:pt>
                <c:pt idx="22701">
                  <c:v>7.8822915999990073</c:v>
                </c:pt>
                <c:pt idx="22702">
                  <c:v>7.8826389000023482</c:v>
                </c:pt>
                <c:pt idx="22703">
                  <c:v>7.8829860999976518</c:v>
                </c:pt>
                <c:pt idx="22704">
                  <c:v>7.8833333000002312</c:v>
                </c:pt>
                <c:pt idx="22705">
                  <c:v>7.8836804999955348</c:v>
                </c:pt>
                <c:pt idx="22706">
                  <c:v>7.8840276999981143</c:v>
                </c:pt>
                <c:pt idx="22707">
                  <c:v>7.8843750000014552</c:v>
                </c:pt>
                <c:pt idx="22708">
                  <c:v>7.8847221999967587</c:v>
                </c:pt>
                <c:pt idx="22709">
                  <c:v>7.8850693999993382</c:v>
                </c:pt>
                <c:pt idx="22710">
                  <c:v>7.8854166000019177</c:v>
                </c:pt>
                <c:pt idx="22711">
                  <c:v>7.8857638999979827</c:v>
                </c:pt>
                <c:pt idx="22712">
                  <c:v>7.8861111000005621</c:v>
                </c:pt>
                <c:pt idx="22713">
                  <c:v>7.8864582999958657</c:v>
                </c:pt>
                <c:pt idx="22714">
                  <c:v>7.8868054999984452</c:v>
                </c:pt>
                <c:pt idx="22715">
                  <c:v>7.8871527000010246</c:v>
                </c:pt>
                <c:pt idx="22716">
                  <c:v>7.8874999999970896</c:v>
                </c:pt>
                <c:pt idx="22717">
                  <c:v>7.8878471999996691</c:v>
                </c:pt>
                <c:pt idx="22718">
                  <c:v>7.8881944000022486</c:v>
                </c:pt>
                <c:pt idx="22719">
                  <c:v>7.8885415999975521</c:v>
                </c:pt>
                <c:pt idx="22720">
                  <c:v>7.888888900000893</c:v>
                </c:pt>
                <c:pt idx="22721">
                  <c:v>7.8892360999961966</c:v>
                </c:pt>
                <c:pt idx="22722">
                  <c:v>7.8895832999987761</c:v>
                </c:pt>
                <c:pt idx="22723">
                  <c:v>7.8899305000013555</c:v>
                </c:pt>
                <c:pt idx="22724">
                  <c:v>7.8902776999966591</c:v>
                </c:pt>
                <c:pt idx="22725">
                  <c:v>7.890625</c:v>
                </c:pt>
                <c:pt idx="22726">
                  <c:v>7.8909721999953035</c:v>
                </c:pt>
                <c:pt idx="22727">
                  <c:v>7.891319399997883</c:v>
                </c:pt>
                <c:pt idx="22728">
                  <c:v>7.8916666000004625</c:v>
                </c:pt>
                <c:pt idx="22729">
                  <c:v>7.8920138999965275</c:v>
                </c:pt>
                <c:pt idx="22730">
                  <c:v>7.892361099999107</c:v>
                </c:pt>
                <c:pt idx="22731">
                  <c:v>7.8927083000016864</c:v>
                </c:pt>
                <c:pt idx="22732">
                  <c:v>7.89305549999699</c:v>
                </c:pt>
                <c:pt idx="22733">
                  <c:v>7.8934026999995694</c:v>
                </c:pt>
                <c:pt idx="22734">
                  <c:v>7.8937499999956344</c:v>
                </c:pt>
                <c:pt idx="22735">
                  <c:v>7.8940971999982139</c:v>
                </c:pt>
                <c:pt idx="22736">
                  <c:v>7.8944444000007934</c:v>
                </c:pt>
                <c:pt idx="22737">
                  <c:v>7.8947915999960969</c:v>
                </c:pt>
                <c:pt idx="22738">
                  <c:v>7.8951388999994379</c:v>
                </c:pt>
                <c:pt idx="22739">
                  <c:v>7.8954861000020173</c:v>
                </c:pt>
                <c:pt idx="22740">
                  <c:v>7.8958332999973209</c:v>
                </c:pt>
                <c:pt idx="22741">
                  <c:v>7.8961804999999003</c:v>
                </c:pt>
                <c:pt idx="22742">
                  <c:v>7.8965276999952039</c:v>
                </c:pt>
                <c:pt idx="22743">
                  <c:v>7.8968749999985448</c:v>
                </c:pt>
                <c:pt idx="22744">
                  <c:v>7.8972222000011243</c:v>
                </c:pt>
                <c:pt idx="22745">
                  <c:v>7.8975693999964278</c:v>
                </c:pt>
                <c:pt idx="22746">
                  <c:v>7.8979165999990073</c:v>
                </c:pt>
                <c:pt idx="22747">
                  <c:v>7.8982639000023482</c:v>
                </c:pt>
                <c:pt idx="22748">
                  <c:v>7.8986110999976518</c:v>
                </c:pt>
                <c:pt idx="22749">
                  <c:v>7.8989583000002312</c:v>
                </c:pt>
                <c:pt idx="22750">
                  <c:v>7.8993054999955348</c:v>
                </c:pt>
                <c:pt idx="22751">
                  <c:v>7.8996526999981143</c:v>
                </c:pt>
                <c:pt idx="22752">
                  <c:v>7.9000000000014552</c:v>
                </c:pt>
                <c:pt idx="22753">
                  <c:v>7.9003471999967587</c:v>
                </c:pt>
                <c:pt idx="22754">
                  <c:v>7.9006943999993382</c:v>
                </c:pt>
                <c:pt idx="22755">
                  <c:v>7.9010416000019177</c:v>
                </c:pt>
                <c:pt idx="22756">
                  <c:v>7.9013888999979827</c:v>
                </c:pt>
                <c:pt idx="22757">
                  <c:v>7.9017361000005621</c:v>
                </c:pt>
                <c:pt idx="22758">
                  <c:v>7.9020832999958657</c:v>
                </c:pt>
                <c:pt idx="22759">
                  <c:v>7.9024304999984452</c:v>
                </c:pt>
                <c:pt idx="22760">
                  <c:v>7.9027777000010246</c:v>
                </c:pt>
                <c:pt idx="22761">
                  <c:v>7.9031249999970896</c:v>
                </c:pt>
                <c:pt idx="22762">
                  <c:v>7.9034721999996691</c:v>
                </c:pt>
                <c:pt idx="22763">
                  <c:v>7.9038194000022486</c:v>
                </c:pt>
                <c:pt idx="22764">
                  <c:v>7.9041665999975521</c:v>
                </c:pt>
                <c:pt idx="22765">
                  <c:v>7.904513900000893</c:v>
                </c:pt>
                <c:pt idx="22766">
                  <c:v>7.9048610999961966</c:v>
                </c:pt>
                <c:pt idx="22767">
                  <c:v>7.9052082999987761</c:v>
                </c:pt>
                <c:pt idx="22768">
                  <c:v>7.9055555000013555</c:v>
                </c:pt>
                <c:pt idx="22769">
                  <c:v>7.9059026999966591</c:v>
                </c:pt>
                <c:pt idx="22770">
                  <c:v>7.90625</c:v>
                </c:pt>
                <c:pt idx="22771">
                  <c:v>7.9065971999953035</c:v>
                </c:pt>
                <c:pt idx="22772">
                  <c:v>7.906944399997883</c:v>
                </c:pt>
                <c:pt idx="22773">
                  <c:v>7.9072916000004625</c:v>
                </c:pt>
                <c:pt idx="22774">
                  <c:v>7.9076388999965275</c:v>
                </c:pt>
                <c:pt idx="22775">
                  <c:v>7.907986099999107</c:v>
                </c:pt>
                <c:pt idx="22776">
                  <c:v>7.9083333000016864</c:v>
                </c:pt>
                <c:pt idx="22777">
                  <c:v>7.90868049999699</c:v>
                </c:pt>
                <c:pt idx="22778">
                  <c:v>7.9090276999995694</c:v>
                </c:pt>
                <c:pt idx="22779">
                  <c:v>7.9093749999956344</c:v>
                </c:pt>
                <c:pt idx="22780">
                  <c:v>7.9097221999982139</c:v>
                </c:pt>
                <c:pt idx="22781">
                  <c:v>7.9100694000007934</c:v>
                </c:pt>
                <c:pt idx="22782">
                  <c:v>7.9104165999960969</c:v>
                </c:pt>
                <c:pt idx="22783">
                  <c:v>7.9107638999994379</c:v>
                </c:pt>
                <c:pt idx="22784">
                  <c:v>7.9111111000020173</c:v>
                </c:pt>
                <c:pt idx="22785">
                  <c:v>7.9114582999973209</c:v>
                </c:pt>
                <c:pt idx="22786">
                  <c:v>7.9118054999999003</c:v>
                </c:pt>
                <c:pt idx="22787">
                  <c:v>7.9121526999952039</c:v>
                </c:pt>
                <c:pt idx="22788">
                  <c:v>7.9124999999985448</c:v>
                </c:pt>
                <c:pt idx="22789">
                  <c:v>7.9128472000011243</c:v>
                </c:pt>
                <c:pt idx="22790">
                  <c:v>7.9131943999964278</c:v>
                </c:pt>
                <c:pt idx="22791">
                  <c:v>7.9135415999990073</c:v>
                </c:pt>
                <c:pt idx="22792">
                  <c:v>7.9138889000023482</c:v>
                </c:pt>
                <c:pt idx="22793">
                  <c:v>7.9142360999976518</c:v>
                </c:pt>
                <c:pt idx="22794">
                  <c:v>7.9145833000002312</c:v>
                </c:pt>
                <c:pt idx="22795">
                  <c:v>7.9149304999955348</c:v>
                </c:pt>
                <c:pt idx="22796">
                  <c:v>7.9152776999981143</c:v>
                </c:pt>
                <c:pt idx="22797">
                  <c:v>7.9156250000014552</c:v>
                </c:pt>
                <c:pt idx="22798">
                  <c:v>7.9159721999967587</c:v>
                </c:pt>
                <c:pt idx="22799">
                  <c:v>7.9163193999993382</c:v>
                </c:pt>
                <c:pt idx="22800">
                  <c:v>7.9166666000019177</c:v>
                </c:pt>
                <c:pt idx="22801">
                  <c:v>7.9170138999979827</c:v>
                </c:pt>
                <c:pt idx="22802">
                  <c:v>7.9173611000005621</c:v>
                </c:pt>
                <c:pt idx="22803">
                  <c:v>7.9177082999958657</c:v>
                </c:pt>
                <c:pt idx="22804">
                  <c:v>7.9180554999984452</c:v>
                </c:pt>
                <c:pt idx="22805">
                  <c:v>7.9184027000010246</c:v>
                </c:pt>
                <c:pt idx="22806">
                  <c:v>7.9187499999970896</c:v>
                </c:pt>
                <c:pt idx="22807">
                  <c:v>7.9190971999996691</c:v>
                </c:pt>
                <c:pt idx="22808">
                  <c:v>7.9194444000022486</c:v>
                </c:pt>
                <c:pt idx="22809">
                  <c:v>7.9197915999975521</c:v>
                </c:pt>
                <c:pt idx="22810">
                  <c:v>7.920138900000893</c:v>
                </c:pt>
                <c:pt idx="22811">
                  <c:v>7.9204860999961966</c:v>
                </c:pt>
                <c:pt idx="22812">
                  <c:v>7.9208332999987761</c:v>
                </c:pt>
                <c:pt idx="22813">
                  <c:v>7.9211805000013555</c:v>
                </c:pt>
                <c:pt idx="22814">
                  <c:v>7.9215276999966591</c:v>
                </c:pt>
                <c:pt idx="22815">
                  <c:v>7.921875</c:v>
                </c:pt>
                <c:pt idx="22816">
                  <c:v>7.9222221999953035</c:v>
                </c:pt>
                <c:pt idx="22817">
                  <c:v>7.922569399997883</c:v>
                </c:pt>
                <c:pt idx="22818">
                  <c:v>7.9229166000004625</c:v>
                </c:pt>
                <c:pt idx="22819">
                  <c:v>7.9232638999965275</c:v>
                </c:pt>
                <c:pt idx="22820">
                  <c:v>7.923611099999107</c:v>
                </c:pt>
                <c:pt idx="22821">
                  <c:v>7.9239583000016864</c:v>
                </c:pt>
                <c:pt idx="22822">
                  <c:v>7.92430549999699</c:v>
                </c:pt>
                <c:pt idx="22823">
                  <c:v>7.9246526999995694</c:v>
                </c:pt>
                <c:pt idx="22824">
                  <c:v>7.9249999999956344</c:v>
                </c:pt>
                <c:pt idx="22825">
                  <c:v>7.9253471999982139</c:v>
                </c:pt>
                <c:pt idx="22826">
                  <c:v>7.9256944000007934</c:v>
                </c:pt>
                <c:pt idx="22827">
                  <c:v>7.9260415999960969</c:v>
                </c:pt>
                <c:pt idx="22828">
                  <c:v>7.9263888999994379</c:v>
                </c:pt>
                <c:pt idx="22829">
                  <c:v>7.9267361000020173</c:v>
                </c:pt>
                <c:pt idx="22830">
                  <c:v>7.9270832999973209</c:v>
                </c:pt>
                <c:pt idx="22831">
                  <c:v>7.9274304999999003</c:v>
                </c:pt>
                <c:pt idx="22832">
                  <c:v>7.9277776999952039</c:v>
                </c:pt>
                <c:pt idx="22833">
                  <c:v>7.9281249999985448</c:v>
                </c:pt>
                <c:pt idx="22834">
                  <c:v>7.9284722000011243</c:v>
                </c:pt>
                <c:pt idx="22835">
                  <c:v>7.9288193999964278</c:v>
                </c:pt>
                <c:pt idx="22836">
                  <c:v>7.9291665999990073</c:v>
                </c:pt>
                <c:pt idx="22837">
                  <c:v>7.9295139000023482</c:v>
                </c:pt>
                <c:pt idx="22838">
                  <c:v>7.9298610999976518</c:v>
                </c:pt>
                <c:pt idx="22839">
                  <c:v>7.9302083000002312</c:v>
                </c:pt>
                <c:pt idx="22840">
                  <c:v>7.9305554999955348</c:v>
                </c:pt>
                <c:pt idx="22841">
                  <c:v>7.9309026999981143</c:v>
                </c:pt>
                <c:pt idx="22842">
                  <c:v>7.9312500000014552</c:v>
                </c:pt>
                <c:pt idx="22843">
                  <c:v>7.9315971999967587</c:v>
                </c:pt>
                <c:pt idx="22844">
                  <c:v>7.9319443999993382</c:v>
                </c:pt>
                <c:pt idx="22845">
                  <c:v>7.9322916000019177</c:v>
                </c:pt>
                <c:pt idx="22846">
                  <c:v>7.9326388999979827</c:v>
                </c:pt>
                <c:pt idx="22847">
                  <c:v>7.9329861000005621</c:v>
                </c:pt>
                <c:pt idx="22848">
                  <c:v>7.9333332999958657</c:v>
                </c:pt>
                <c:pt idx="22849">
                  <c:v>7.9336804999984452</c:v>
                </c:pt>
                <c:pt idx="22850">
                  <c:v>7.9340277000010246</c:v>
                </c:pt>
                <c:pt idx="22851">
                  <c:v>7.9343749999970896</c:v>
                </c:pt>
                <c:pt idx="22852">
                  <c:v>7.9347221999996691</c:v>
                </c:pt>
                <c:pt idx="22853">
                  <c:v>7.9350694000022486</c:v>
                </c:pt>
                <c:pt idx="22854">
                  <c:v>7.9354165999975521</c:v>
                </c:pt>
                <c:pt idx="22855">
                  <c:v>7.935763900000893</c:v>
                </c:pt>
                <c:pt idx="22856">
                  <c:v>7.9361110999961966</c:v>
                </c:pt>
                <c:pt idx="22857">
                  <c:v>7.9364582999987761</c:v>
                </c:pt>
                <c:pt idx="22858">
                  <c:v>7.9368055000013555</c:v>
                </c:pt>
                <c:pt idx="22859">
                  <c:v>7.9371526999966591</c:v>
                </c:pt>
                <c:pt idx="22860">
                  <c:v>7.9375</c:v>
                </c:pt>
                <c:pt idx="22861">
                  <c:v>7.9378471999953035</c:v>
                </c:pt>
                <c:pt idx="22862">
                  <c:v>7.938194399997883</c:v>
                </c:pt>
                <c:pt idx="22863">
                  <c:v>7.9385416000004625</c:v>
                </c:pt>
                <c:pt idx="22864">
                  <c:v>7.9388888999965275</c:v>
                </c:pt>
                <c:pt idx="22865">
                  <c:v>7.939236099999107</c:v>
                </c:pt>
                <c:pt idx="22866">
                  <c:v>7.9395833000016864</c:v>
                </c:pt>
                <c:pt idx="22867">
                  <c:v>7.93993049999699</c:v>
                </c:pt>
                <c:pt idx="22868">
                  <c:v>7.9402776999995694</c:v>
                </c:pt>
                <c:pt idx="22869">
                  <c:v>7.9406249999956344</c:v>
                </c:pt>
                <c:pt idx="22870">
                  <c:v>7.9409721999982139</c:v>
                </c:pt>
                <c:pt idx="22871">
                  <c:v>7.9413194000007934</c:v>
                </c:pt>
                <c:pt idx="22872">
                  <c:v>7.9416665999960969</c:v>
                </c:pt>
                <c:pt idx="22873">
                  <c:v>7.9420138999994379</c:v>
                </c:pt>
                <c:pt idx="22874">
                  <c:v>7.9423611000020173</c:v>
                </c:pt>
                <c:pt idx="22875">
                  <c:v>7.9427082999973209</c:v>
                </c:pt>
                <c:pt idx="22876">
                  <c:v>7.9430554999999003</c:v>
                </c:pt>
                <c:pt idx="22877">
                  <c:v>7.9434026999952039</c:v>
                </c:pt>
                <c:pt idx="22878">
                  <c:v>7.9437499999985448</c:v>
                </c:pt>
                <c:pt idx="22879">
                  <c:v>7.9440972000011243</c:v>
                </c:pt>
                <c:pt idx="22880">
                  <c:v>7.9444443999964278</c:v>
                </c:pt>
                <c:pt idx="22881">
                  <c:v>7.9447915999990073</c:v>
                </c:pt>
                <c:pt idx="22882">
                  <c:v>7.9451389000023482</c:v>
                </c:pt>
                <c:pt idx="22883">
                  <c:v>7.9454860999976518</c:v>
                </c:pt>
                <c:pt idx="22884">
                  <c:v>7.9458333000002312</c:v>
                </c:pt>
                <c:pt idx="22885">
                  <c:v>7.9461804999955348</c:v>
                </c:pt>
                <c:pt idx="22886">
                  <c:v>7.9465276999981143</c:v>
                </c:pt>
                <c:pt idx="22887">
                  <c:v>7.9468750000014552</c:v>
                </c:pt>
                <c:pt idx="22888">
                  <c:v>7.9472221999967587</c:v>
                </c:pt>
                <c:pt idx="22889">
                  <c:v>7.9475693999993382</c:v>
                </c:pt>
                <c:pt idx="22890">
                  <c:v>7.9479166000019177</c:v>
                </c:pt>
                <c:pt idx="22891">
                  <c:v>7.9482638999979827</c:v>
                </c:pt>
                <c:pt idx="22892">
                  <c:v>7.9486111000005621</c:v>
                </c:pt>
                <c:pt idx="22893">
                  <c:v>7.9489582999958657</c:v>
                </c:pt>
                <c:pt idx="22894">
                  <c:v>7.9493054999984452</c:v>
                </c:pt>
                <c:pt idx="22895">
                  <c:v>7.9496527000010246</c:v>
                </c:pt>
                <c:pt idx="22896">
                  <c:v>7.9499999999970896</c:v>
                </c:pt>
                <c:pt idx="22897">
                  <c:v>7.9503471999996691</c:v>
                </c:pt>
                <c:pt idx="22898">
                  <c:v>7.9506944000022486</c:v>
                </c:pt>
                <c:pt idx="22899">
                  <c:v>7.9510415999975521</c:v>
                </c:pt>
                <c:pt idx="22900">
                  <c:v>7.951388900000893</c:v>
                </c:pt>
                <c:pt idx="22901">
                  <c:v>7.9517360999961966</c:v>
                </c:pt>
                <c:pt idx="22902">
                  <c:v>7.9520832999987761</c:v>
                </c:pt>
                <c:pt idx="22903">
                  <c:v>7.9524305000013555</c:v>
                </c:pt>
                <c:pt idx="22904">
                  <c:v>7.9527776999966591</c:v>
                </c:pt>
                <c:pt idx="22905">
                  <c:v>7.953125</c:v>
                </c:pt>
                <c:pt idx="22906">
                  <c:v>7.9534721999953035</c:v>
                </c:pt>
                <c:pt idx="22907">
                  <c:v>7.953819399997883</c:v>
                </c:pt>
                <c:pt idx="22908">
                  <c:v>7.9541666000004625</c:v>
                </c:pt>
                <c:pt idx="22909">
                  <c:v>7.9545138999965275</c:v>
                </c:pt>
                <c:pt idx="22910">
                  <c:v>7.954861099999107</c:v>
                </c:pt>
                <c:pt idx="22911">
                  <c:v>7.9552083000016864</c:v>
                </c:pt>
                <c:pt idx="22912">
                  <c:v>7.95555549999699</c:v>
                </c:pt>
                <c:pt idx="22913">
                  <c:v>7.9559026999995694</c:v>
                </c:pt>
                <c:pt idx="22914">
                  <c:v>7.9562499999956344</c:v>
                </c:pt>
                <c:pt idx="22915">
                  <c:v>7.9565971999982139</c:v>
                </c:pt>
                <c:pt idx="22916">
                  <c:v>7.9569444000007934</c:v>
                </c:pt>
                <c:pt idx="22917">
                  <c:v>7.9572915999960969</c:v>
                </c:pt>
                <c:pt idx="22918">
                  <c:v>7.9576388999994379</c:v>
                </c:pt>
                <c:pt idx="22919">
                  <c:v>7.9579861000020173</c:v>
                </c:pt>
                <c:pt idx="22920">
                  <c:v>7.9583332999973209</c:v>
                </c:pt>
                <c:pt idx="22921">
                  <c:v>7.9586804999999003</c:v>
                </c:pt>
                <c:pt idx="22922">
                  <c:v>7.9590276999952039</c:v>
                </c:pt>
                <c:pt idx="22923">
                  <c:v>7.9593749999985448</c:v>
                </c:pt>
                <c:pt idx="22924">
                  <c:v>7.9597222000011243</c:v>
                </c:pt>
                <c:pt idx="22925">
                  <c:v>7.9600693999964278</c:v>
                </c:pt>
                <c:pt idx="22926">
                  <c:v>7.9604165999990073</c:v>
                </c:pt>
                <c:pt idx="22927">
                  <c:v>7.9607639000023482</c:v>
                </c:pt>
                <c:pt idx="22928">
                  <c:v>7.9611110999976518</c:v>
                </c:pt>
                <c:pt idx="22929">
                  <c:v>7.9614583000002312</c:v>
                </c:pt>
                <c:pt idx="22930">
                  <c:v>7.9618054999955348</c:v>
                </c:pt>
                <c:pt idx="22931">
                  <c:v>7.9621526999981143</c:v>
                </c:pt>
                <c:pt idx="22932">
                  <c:v>7.9625000000014552</c:v>
                </c:pt>
                <c:pt idx="22933">
                  <c:v>7.9628471999967587</c:v>
                </c:pt>
                <c:pt idx="22934">
                  <c:v>7.9631943999993382</c:v>
                </c:pt>
                <c:pt idx="22935">
                  <c:v>7.9635416000019177</c:v>
                </c:pt>
                <c:pt idx="22936">
                  <c:v>7.9638888999979827</c:v>
                </c:pt>
                <c:pt idx="22937">
                  <c:v>7.9642361000005621</c:v>
                </c:pt>
                <c:pt idx="22938">
                  <c:v>7.9645832999958657</c:v>
                </c:pt>
                <c:pt idx="22939">
                  <c:v>7.9649304999984452</c:v>
                </c:pt>
                <c:pt idx="22940">
                  <c:v>7.9652777000010246</c:v>
                </c:pt>
                <c:pt idx="22941">
                  <c:v>7.9656249999970896</c:v>
                </c:pt>
                <c:pt idx="22942">
                  <c:v>7.9659721999996691</c:v>
                </c:pt>
                <c:pt idx="22943">
                  <c:v>7.9663194000022486</c:v>
                </c:pt>
                <c:pt idx="22944">
                  <c:v>7.9666665999975521</c:v>
                </c:pt>
                <c:pt idx="22945">
                  <c:v>7.967013900000893</c:v>
                </c:pt>
                <c:pt idx="22946">
                  <c:v>7.9673610999961966</c:v>
                </c:pt>
                <c:pt idx="22947">
                  <c:v>7.9677082999987761</c:v>
                </c:pt>
                <c:pt idx="22948">
                  <c:v>7.9680555000013555</c:v>
                </c:pt>
                <c:pt idx="22949">
                  <c:v>7.9684026999966591</c:v>
                </c:pt>
                <c:pt idx="22950">
                  <c:v>7.96875</c:v>
                </c:pt>
                <c:pt idx="22951">
                  <c:v>7.9690971999953035</c:v>
                </c:pt>
                <c:pt idx="22952">
                  <c:v>7.969444399997883</c:v>
                </c:pt>
                <c:pt idx="22953">
                  <c:v>7.9697916000004625</c:v>
                </c:pt>
                <c:pt idx="22954">
                  <c:v>7.9701388999965275</c:v>
                </c:pt>
                <c:pt idx="22955">
                  <c:v>7.970486099999107</c:v>
                </c:pt>
                <c:pt idx="22956">
                  <c:v>7.9708333000016864</c:v>
                </c:pt>
                <c:pt idx="22957">
                  <c:v>7.97118049999699</c:v>
                </c:pt>
                <c:pt idx="22958">
                  <c:v>7.9715276999995694</c:v>
                </c:pt>
                <c:pt idx="22959">
                  <c:v>7.9718749999956344</c:v>
                </c:pt>
                <c:pt idx="22960">
                  <c:v>7.9722221999982139</c:v>
                </c:pt>
                <c:pt idx="22961">
                  <c:v>7.9725694000007934</c:v>
                </c:pt>
                <c:pt idx="22962">
                  <c:v>7.9729165999960969</c:v>
                </c:pt>
                <c:pt idx="22963">
                  <c:v>7.9732638999994379</c:v>
                </c:pt>
                <c:pt idx="22964">
                  <c:v>7.9736111000020173</c:v>
                </c:pt>
                <c:pt idx="22965">
                  <c:v>7.9739582999973209</c:v>
                </c:pt>
                <c:pt idx="22966">
                  <c:v>7.9743054999999003</c:v>
                </c:pt>
                <c:pt idx="22967">
                  <c:v>7.9746526999952039</c:v>
                </c:pt>
                <c:pt idx="22968">
                  <c:v>7.9749999999985448</c:v>
                </c:pt>
                <c:pt idx="22969">
                  <c:v>7.9753472000011243</c:v>
                </c:pt>
                <c:pt idx="22970">
                  <c:v>7.9756943999964278</c:v>
                </c:pt>
                <c:pt idx="22971">
                  <c:v>7.9760415999990073</c:v>
                </c:pt>
                <c:pt idx="22972">
                  <c:v>7.9763889000023482</c:v>
                </c:pt>
                <c:pt idx="22973">
                  <c:v>7.9767360999976518</c:v>
                </c:pt>
                <c:pt idx="22974">
                  <c:v>7.9770833000002312</c:v>
                </c:pt>
                <c:pt idx="22975">
                  <c:v>7.9774304999955348</c:v>
                </c:pt>
                <c:pt idx="22976">
                  <c:v>7.9777776999981143</c:v>
                </c:pt>
                <c:pt idx="22977">
                  <c:v>7.9781250000014552</c:v>
                </c:pt>
                <c:pt idx="22978">
                  <c:v>7.9784721999967587</c:v>
                </c:pt>
                <c:pt idx="22979">
                  <c:v>7.9788193999993382</c:v>
                </c:pt>
                <c:pt idx="22980">
                  <c:v>7.9791666000019177</c:v>
                </c:pt>
                <c:pt idx="22981">
                  <c:v>7.9795138999979827</c:v>
                </c:pt>
                <c:pt idx="22982">
                  <c:v>7.9798611000005621</c:v>
                </c:pt>
                <c:pt idx="22983">
                  <c:v>7.9802082999958657</c:v>
                </c:pt>
                <c:pt idx="22984">
                  <c:v>7.9805554999984452</c:v>
                </c:pt>
                <c:pt idx="22985">
                  <c:v>7.9809027000010246</c:v>
                </c:pt>
                <c:pt idx="22986">
                  <c:v>7.9812499999970896</c:v>
                </c:pt>
                <c:pt idx="22987">
                  <c:v>7.9815971999996691</c:v>
                </c:pt>
                <c:pt idx="22988">
                  <c:v>7.9819444000022486</c:v>
                </c:pt>
                <c:pt idx="22989">
                  <c:v>7.9822915999975521</c:v>
                </c:pt>
                <c:pt idx="22990">
                  <c:v>7.982638900000893</c:v>
                </c:pt>
                <c:pt idx="22991">
                  <c:v>7.9829860999961966</c:v>
                </c:pt>
                <c:pt idx="22992">
                  <c:v>7.9833332999987761</c:v>
                </c:pt>
                <c:pt idx="22993">
                  <c:v>7.9836805000013555</c:v>
                </c:pt>
                <c:pt idx="22994">
                  <c:v>7.9840276999966591</c:v>
                </c:pt>
                <c:pt idx="22995">
                  <c:v>7.984375</c:v>
                </c:pt>
                <c:pt idx="22996">
                  <c:v>7.9847221999953035</c:v>
                </c:pt>
                <c:pt idx="22997">
                  <c:v>7.985069399997883</c:v>
                </c:pt>
                <c:pt idx="22998">
                  <c:v>7.9854166000004625</c:v>
                </c:pt>
                <c:pt idx="22999">
                  <c:v>7.9857638999965275</c:v>
                </c:pt>
                <c:pt idx="23000">
                  <c:v>7.986111099999107</c:v>
                </c:pt>
                <c:pt idx="23001">
                  <c:v>7.9864583000016864</c:v>
                </c:pt>
                <c:pt idx="23002">
                  <c:v>7.98680549999699</c:v>
                </c:pt>
                <c:pt idx="23003">
                  <c:v>7.9871526999995694</c:v>
                </c:pt>
                <c:pt idx="23004">
                  <c:v>7.9874999999956344</c:v>
                </c:pt>
                <c:pt idx="23005">
                  <c:v>7.9878471999982139</c:v>
                </c:pt>
                <c:pt idx="23006">
                  <c:v>7.9881944000007934</c:v>
                </c:pt>
                <c:pt idx="23007">
                  <c:v>7.9885415999960969</c:v>
                </c:pt>
                <c:pt idx="23008">
                  <c:v>7.9888888999994379</c:v>
                </c:pt>
                <c:pt idx="23009">
                  <c:v>7.9892361000020173</c:v>
                </c:pt>
                <c:pt idx="23010">
                  <c:v>7.9895832999973209</c:v>
                </c:pt>
                <c:pt idx="23011">
                  <c:v>7.9899304999999003</c:v>
                </c:pt>
                <c:pt idx="23012">
                  <c:v>7.9902776999952039</c:v>
                </c:pt>
                <c:pt idx="23013">
                  <c:v>7.9906249999985448</c:v>
                </c:pt>
                <c:pt idx="23014">
                  <c:v>7.9909722000011243</c:v>
                </c:pt>
                <c:pt idx="23015">
                  <c:v>7.9913193999964278</c:v>
                </c:pt>
                <c:pt idx="23016">
                  <c:v>7.9916665999990073</c:v>
                </c:pt>
                <c:pt idx="23017">
                  <c:v>7.9920139000023482</c:v>
                </c:pt>
                <c:pt idx="23018">
                  <c:v>7.9923610999976518</c:v>
                </c:pt>
                <c:pt idx="23019">
                  <c:v>7.9927083000002312</c:v>
                </c:pt>
                <c:pt idx="23020">
                  <c:v>7.9930554999955348</c:v>
                </c:pt>
                <c:pt idx="23021">
                  <c:v>7.9934026999981143</c:v>
                </c:pt>
                <c:pt idx="23022">
                  <c:v>7.9937500000014552</c:v>
                </c:pt>
                <c:pt idx="23023">
                  <c:v>7.9940971999967587</c:v>
                </c:pt>
                <c:pt idx="23024">
                  <c:v>7.9944443999993382</c:v>
                </c:pt>
                <c:pt idx="23025">
                  <c:v>7.9947916000019177</c:v>
                </c:pt>
                <c:pt idx="23026">
                  <c:v>7.9951388999979827</c:v>
                </c:pt>
                <c:pt idx="23027">
                  <c:v>7.9954861000005621</c:v>
                </c:pt>
                <c:pt idx="23028">
                  <c:v>7.9958332999958657</c:v>
                </c:pt>
                <c:pt idx="23029">
                  <c:v>7.9961804999984452</c:v>
                </c:pt>
                <c:pt idx="23030">
                  <c:v>7.9965277000010246</c:v>
                </c:pt>
                <c:pt idx="23031">
                  <c:v>7.9968749999970896</c:v>
                </c:pt>
                <c:pt idx="23032">
                  <c:v>7.9972221999996691</c:v>
                </c:pt>
                <c:pt idx="23033">
                  <c:v>7.9975694000022486</c:v>
                </c:pt>
                <c:pt idx="23034">
                  <c:v>7.9979165999975521</c:v>
                </c:pt>
                <c:pt idx="23035">
                  <c:v>7.998263900000893</c:v>
                </c:pt>
                <c:pt idx="23036">
                  <c:v>7.9986110999961966</c:v>
                </c:pt>
                <c:pt idx="23037">
                  <c:v>7.9989582999987761</c:v>
                </c:pt>
                <c:pt idx="23038">
                  <c:v>7.9993055000013555</c:v>
                </c:pt>
                <c:pt idx="23039">
                  <c:v>7.9996526999966591</c:v>
                </c:pt>
                <c:pt idx="23040">
                  <c:v>8</c:v>
                </c:pt>
                <c:pt idx="23041">
                  <c:v>8.0003471999953035</c:v>
                </c:pt>
                <c:pt idx="23042">
                  <c:v>8.000694399997883</c:v>
                </c:pt>
                <c:pt idx="23043">
                  <c:v>8.0010416000004625</c:v>
                </c:pt>
                <c:pt idx="23044">
                  <c:v>8.0013888999965275</c:v>
                </c:pt>
                <c:pt idx="23045">
                  <c:v>8.001736099999107</c:v>
                </c:pt>
                <c:pt idx="23046">
                  <c:v>8.0020833000016864</c:v>
                </c:pt>
                <c:pt idx="23047">
                  <c:v>8.00243049999699</c:v>
                </c:pt>
                <c:pt idx="23048">
                  <c:v>8.0027776999995694</c:v>
                </c:pt>
                <c:pt idx="23049">
                  <c:v>8.0031249999956344</c:v>
                </c:pt>
                <c:pt idx="23050">
                  <c:v>8.0034721999982139</c:v>
                </c:pt>
                <c:pt idx="23051">
                  <c:v>8.0038194000007934</c:v>
                </c:pt>
                <c:pt idx="23052">
                  <c:v>8.0041665999960969</c:v>
                </c:pt>
                <c:pt idx="23053">
                  <c:v>8.0045138999994379</c:v>
                </c:pt>
                <c:pt idx="23054">
                  <c:v>8.0048611000020173</c:v>
                </c:pt>
                <c:pt idx="23055">
                  <c:v>8.0052082999973209</c:v>
                </c:pt>
                <c:pt idx="23056">
                  <c:v>8.0055554999999003</c:v>
                </c:pt>
                <c:pt idx="23057">
                  <c:v>8.0059026999952039</c:v>
                </c:pt>
                <c:pt idx="23058">
                  <c:v>8.0062499999985448</c:v>
                </c:pt>
                <c:pt idx="23059">
                  <c:v>8.0065972000011243</c:v>
                </c:pt>
                <c:pt idx="23060">
                  <c:v>8.0069443999964278</c:v>
                </c:pt>
                <c:pt idx="23061">
                  <c:v>8.0072915999990073</c:v>
                </c:pt>
                <c:pt idx="23062">
                  <c:v>8.0076389000023482</c:v>
                </c:pt>
                <c:pt idx="23063">
                  <c:v>8.0079860999976518</c:v>
                </c:pt>
                <c:pt idx="23064">
                  <c:v>8.0083333000002312</c:v>
                </c:pt>
                <c:pt idx="23065">
                  <c:v>8.0086804999955348</c:v>
                </c:pt>
                <c:pt idx="23066">
                  <c:v>8.0090276999981143</c:v>
                </c:pt>
                <c:pt idx="23067">
                  <c:v>8.0093750000014552</c:v>
                </c:pt>
                <c:pt idx="23068">
                  <c:v>8.0097221999967587</c:v>
                </c:pt>
                <c:pt idx="23069">
                  <c:v>8.0100693999993382</c:v>
                </c:pt>
                <c:pt idx="23070">
                  <c:v>8.0104166000019177</c:v>
                </c:pt>
                <c:pt idx="23071">
                  <c:v>8.0107638999979827</c:v>
                </c:pt>
                <c:pt idx="23072">
                  <c:v>8.0111111000005621</c:v>
                </c:pt>
                <c:pt idx="23073">
                  <c:v>8.0114582999958657</c:v>
                </c:pt>
                <c:pt idx="23074">
                  <c:v>8.0118054999984452</c:v>
                </c:pt>
                <c:pt idx="23075">
                  <c:v>8.0121527000010246</c:v>
                </c:pt>
                <c:pt idx="23076">
                  <c:v>8.0124999999970896</c:v>
                </c:pt>
                <c:pt idx="23077">
                  <c:v>8.0128471999996691</c:v>
                </c:pt>
                <c:pt idx="23078">
                  <c:v>8.0131944000022486</c:v>
                </c:pt>
                <c:pt idx="23079">
                  <c:v>8.0135415999975521</c:v>
                </c:pt>
                <c:pt idx="23080">
                  <c:v>8.013888900000893</c:v>
                </c:pt>
                <c:pt idx="23081">
                  <c:v>8.0142360999961966</c:v>
                </c:pt>
                <c:pt idx="23082">
                  <c:v>8.0145832999987761</c:v>
                </c:pt>
                <c:pt idx="23083">
                  <c:v>8.0149305000013555</c:v>
                </c:pt>
                <c:pt idx="23084">
                  <c:v>8.0152776999966591</c:v>
                </c:pt>
                <c:pt idx="23085">
                  <c:v>8.015625</c:v>
                </c:pt>
                <c:pt idx="23086">
                  <c:v>8.0159721999953035</c:v>
                </c:pt>
                <c:pt idx="23087">
                  <c:v>8.016319399997883</c:v>
                </c:pt>
                <c:pt idx="23088">
                  <c:v>8.0166666000004625</c:v>
                </c:pt>
                <c:pt idx="23089">
                  <c:v>8.0170138999965275</c:v>
                </c:pt>
                <c:pt idx="23090">
                  <c:v>8.017361099999107</c:v>
                </c:pt>
                <c:pt idx="23091">
                  <c:v>8.0177083000016864</c:v>
                </c:pt>
                <c:pt idx="23092">
                  <c:v>8.01805549999699</c:v>
                </c:pt>
                <c:pt idx="23093">
                  <c:v>8.0184026999995694</c:v>
                </c:pt>
                <c:pt idx="23094">
                  <c:v>8.0187499999956344</c:v>
                </c:pt>
                <c:pt idx="23095">
                  <c:v>8.0190971999982139</c:v>
                </c:pt>
                <c:pt idx="23096">
                  <c:v>8.0194444000007934</c:v>
                </c:pt>
                <c:pt idx="23097">
                  <c:v>8.0197915999960969</c:v>
                </c:pt>
                <c:pt idx="23098">
                  <c:v>8.0201388999994379</c:v>
                </c:pt>
                <c:pt idx="23099">
                  <c:v>8.0204861000020173</c:v>
                </c:pt>
                <c:pt idx="23100">
                  <c:v>8.0208332999973209</c:v>
                </c:pt>
                <c:pt idx="23101">
                  <c:v>8.0211804999999003</c:v>
                </c:pt>
                <c:pt idx="23102">
                  <c:v>8.0215276999952039</c:v>
                </c:pt>
                <c:pt idx="23103">
                  <c:v>8.0218749999985448</c:v>
                </c:pt>
                <c:pt idx="23104">
                  <c:v>8.0222222000011243</c:v>
                </c:pt>
                <c:pt idx="23105">
                  <c:v>8.0225693999964278</c:v>
                </c:pt>
                <c:pt idx="23106">
                  <c:v>8.0229165999990073</c:v>
                </c:pt>
                <c:pt idx="23107">
                  <c:v>8.0232639000023482</c:v>
                </c:pt>
                <c:pt idx="23108">
                  <c:v>8.0236110999976518</c:v>
                </c:pt>
                <c:pt idx="23109">
                  <c:v>8.0239583000002312</c:v>
                </c:pt>
                <c:pt idx="23110">
                  <c:v>8.0243054999955348</c:v>
                </c:pt>
                <c:pt idx="23111">
                  <c:v>8.0246526999981143</c:v>
                </c:pt>
                <c:pt idx="23112">
                  <c:v>8.0250000000014552</c:v>
                </c:pt>
                <c:pt idx="23113">
                  <c:v>8.0253471999967587</c:v>
                </c:pt>
                <c:pt idx="23114">
                  <c:v>8.0256943999993382</c:v>
                </c:pt>
                <c:pt idx="23115">
                  <c:v>8.0260416000019177</c:v>
                </c:pt>
                <c:pt idx="23116">
                  <c:v>8.0263888999979827</c:v>
                </c:pt>
                <c:pt idx="23117">
                  <c:v>8.0267361000005621</c:v>
                </c:pt>
                <c:pt idx="23118">
                  <c:v>8.0270832999958657</c:v>
                </c:pt>
                <c:pt idx="23119">
                  <c:v>8.0274304999984452</c:v>
                </c:pt>
                <c:pt idx="23120">
                  <c:v>8.0277777000010246</c:v>
                </c:pt>
                <c:pt idx="23121">
                  <c:v>8.0281249999970896</c:v>
                </c:pt>
                <c:pt idx="23122">
                  <c:v>8.0284721999996691</c:v>
                </c:pt>
                <c:pt idx="23123">
                  <c:v>8.0288194000022486</c:v>
                </c:pt>
                <c:pt idx="23124">
                  <c:v>8.0291665999975521</c:v>
                </c:pt>
                <c:pt idx="23125">
                  <c:v>8.029513900000893</c:v>
                </c:pt>
                <c:pt idx="23126">
                  <c:v>8.0298610999961966</c:v>
                </c:pt>
                <c:pt idx="23127">
                  <c:v>8.0302082999987761</c:v>
                </c:pt>
                <c:pt idx="23128">
                  <c:v>8.0305555000013555</c:v>
                </c:pt>
                <c:pt idx="23129">
                  <c:v>8.0309026999966591</c:v>
                </c:pt>
                <c:pt idx="23130">
                  <c:v>8.03125</c:v>
                </c:pt>
                <c:pt idx="23131">
                  <c:v>8.0315971999953035</c:v>
                </c:pt>
                <c:pt idx="23132">
                  <c:v>8.031944399997883</c:v>
                </c:pt>
                <c:pt idx="23133">
                  <c:v>8.0322916000004625</c:v>
                </c:pt>
                <c:pt idx="23134">
                  <c:v>8.0326388999965275</c:v>
                </c:pt>
                <c:pt idx="23135">
                  <c:v>8.032986099999107</c:v>
                </c:pt>
                <c:pt idx="23136">
                  <c:v>8.0333333000016864</c:v>
                </c:pt>
                <c:pt idx="23137">
                  <c:v>8.03368049999699</c:v>
                </c:pt>
                <c:pt idx="23138">
                  <c:v>8.0340276999995694</c:v>
                </c:pt>
                <c:pt idx="23139">
                  <c:v>8.0343749999956344</c:v>
                </c:pt>
                <c:pt idx="23140">
                  <c:v>8.0347221999982139</c:v>
                </c:pt>
                <c:pt idx="23141">
                  <c:v>8.0350694000007934</c:v>
                </c:pt>
                <c:pt idx="23142">
                  <c:v>8.0354165999960969</c:v>
                </c:pt>
                <c:pt idx="23143">
                  <c:v>8.0357638999994379</c:v>
                </c:pt>
                <c:pt idx="23144">
                  <c:v>8.0361111000020173</c:v>
                </c:pt>
                <c:pt idx="23145">
                  <c:v>8.0364582999973209</c:v>
                </c:pt>
                <c:pt idx="23146">
                  <c:v>8.0368054999999003</c:v>
                </c:pt>
                <c:pt idx="23147">
                  <c:v>8.0371526999952039</c:v>
                </c:pt>
                <c:pt idx="23148">
                  <c:v>8.0374999999985448</c:v>
                </c:pt>
                <c:pt idx="23149">
                  <c:v>8.0378472000011243</c:v>
                </c:pt>
                <c:pt idx="23150">
                  <c:v>8.0381943999964278</c:v>
                </c:pt>
                <c:pt idx="23151">
                  <c:v>8.0385415999990073</c:v>
                </c:pt>
                <c:pt idx="23152">
                  <c:v>8.0388889000023482</c:v>
                </c:pt>
                <c:pt idx="23153">
                  <c:v>8.0392360999976518</c:v>
                </c:pt>
                <c:pt idx="23154">
                  <c:v>8.0395833000002312</c:v>
                </c:pt>
                <c:pt idx="23155">
                  <c:v>8.0399304999955348</c:v>
                </c:pt>
                <c:pt idx="23156">
                  <c:v>8.0402776999981143</c:v>
                </c:pt>
                <c:pt idx="23157">
                  <c:v>8.0406250000014552</c:v>
                </c:pt>
                <c:pt idx="23158">
                  <c:v>8.0409721999967587</c:v>
                </c:pt>
                <c:pt idx="23159">
                  <c:v>8.0413193999993382</c:v>
                </c:pt>
                <c:pt idx="23160">
                  <c:v>8.0416666000019177</c:v>
                </c:pt>
                <c:pt idx="23161">
                  <c:v>8.0420138999979827</c:v>
                </c:pt>
                <c:pt idx="23162">
                  <c:v>8.0423611000005621</c:v>
                </c:pt>
                <c:pt idx="23163">
                  <c:v>8.0427082999958657</c:v>
                </c:pt>
                <c:pt idx="23164">
                  <c:v>8.0430554999984452</c:v>
                </c:pt>
                <c:pt idx="23165">
                  <c:v>8.0434027000010246</c:v>
                </c:pt>
                <c:pt idx="23166">
                  <c:v>8.0437499999970896</c:v>
                </c:pt>
                <c:pt idx="23167">
                  <c:v>8.0440971999996691</c:v>
                </c:pt>
                <c:pt idx="23168">
                  <c:v>8.0444444000022486</c:v>
                </c:pt>
                <c:pt idx="23169">
                  <c:v>8.0447915999975521</c:v>
                </c:pt>
                <c:pt idx="23170">
                  <c:v>8.045138900000893</c:v>
                </c:pt>
                <c:pt idx="23171">
                  <c:v>8.0454860999961966</c:v>
                </c:pt>
                <c:pt idx="23172">
                  <c:v>8.0458332999987761</c:v>
                </c:pt>
                <c:pt idx="23173">
                  <c:v>8.0461805000013555</c:v>
                </c:pt>
                <c:pt idx="23174">
                  <c:v>8.0465276999966591</c:v>
                </c:pt>
                <c:pt idx="23175">
                  <c:v>8.046875</c:v>
                </c:pt>
                <c:pt idx="23176">
                  <c:v>8.0472221999953035</c:v>
                </c:pt>
                <c:pt idx="23177">
                  <c:v>8.047569399997883</c:v>
                </c:pt>
                <c:pt idx="23178">
                  <c:v>8.0479166000004625</c:v>
                </c:pt>
                <c:pt idx="23179">
                  <c:v>8.0482638999965275</c:v>
                </c:pt>
                <c:pt idx="23180">
                  <c:v>8.048611099999107</c:v>
                </c:pt>
                <c:pt idx="23181">
                  <c:v>8.0489583000016864</c:v>
                </c:pt>
                <c:pt idx="23182">
                  <c:v>8.04930549999699</c:v>
                </c:pt>
                <c:pt idx="23183">
                  <c:v>8.0496526999995694</c:v>
                </c:pt>
                <c:pt idx="23184">
                  <c:v>8.0499999999956344</c:v>
                </c:pt>
                <c:pt idx="23185">
                  <c:v>8.0503471999982139</c:v>
                </c:pt>
                <c:pt idx="23186">
                  <c:v>8.0506944000007934</c:v>
                </c:pt>
                <c:pt idx="23187">
                  <c:v>8.0510415999960969</c:v>
                </c:pt>
                <c:pt idx="23188">
                  <c:v>8.0513888999994379</c:v>
                </c:pt>
                <c:pt idx="23189">
                  <c:v>8.0517361000020173</c:v>
                </c:pt>
                <c:pt idx="23190">
                  <c:v>8.0520832999973209</c:v>
                </c:pt>
                <c:pt idx="23191">
                  <c:v>8.0524304999999003</c:v>
                </c:pt>
                <c:pt idx="23192">
                  <c:v>8.0527776999952039</c:v>
                </c:pt>
                <c:pt idx="23193">
                  <c:v>8.0531249999985448</c:v>
                </c:pt>
                <c:pt idx="23194">
                  <c:v>8.0534722000011243</c:v>
                </c:pt>
                <c:pt idx="23195">
                  <c:v>8.0538193999964278</c:v>
                </c:pt>
                <c:pt idx="23196">
                  <c:v>8.0541665999990073</c:v>
                </c:pt>
                <c:pt idx="23197">
                  <c:v>8.0545139000023482</c:v>
                </c:pt>
                <c:pt idx="23198">
                  <c:v>8.0548610999976518</c:v>
                </c:pt>
                <c:pt idx="23199">
                  <c:v>8.0552083000002312</c:v>
                </c:pt>
                <c:pt idx="23200">
                  <c:v>8.0555554999955348</c:v>
                </c:pt>
                <c:pt idx="23201">
                  <c:v>8.0559026999981143</c:v>
                </c:pt>
                <c:pt idx="23202">
                  <c:v>8.0562500000014552</c:v>
                </c:pt>
                <c:pt idx="23203">
                  <c:v>8.0565971999967587</c:v>
                </c:pt>
                <c:pt idx="23204">
                  <c:v>8.0569443999993382</c:v>
                </c:pt>
                <c:pt idx="23205">
                  <c:v>8.0572916000019177</c:v>
                </c:pt>
                <c:pt idx="23206">
                  <c:v>8.0576388999979827</c:v>
                </c:pt>
                <c:pt idx="23207">
                  <c:v>8.0579861000005621</c:v>
                </c:pt>
                <c:pt idx="23208">
                  <c:v>8.0583332999958657</c:v>
                </c:pt>
                <c:pt idx="23209">
                  <c:v>8.0586804999984452</c:v>
                </c:pt>
                <c:pt idx="23210">
                  <c:v>8.0590277000010246</c:v>
                </c:pt>
                <c:pt idx="23211">
                  <c:v>8.0593749999970896</c:v>
                </c:pt>
                <c:pt idx="23212">
                  <c:v>8.0597221999996691</c:v>
                </c:pt>
                <c:pt idx="23213">
                  <c:v>8.0600694000022486</c:v>
                </c:pt>
                <c:pt idx="23214">
                  <c:v>8.0604165999975521</c:v>
                </c:pt>
                <c:pt idx="23215">
                  <c:v>8.060763900000893</c:v>
                </c:pt>
                <c:pt idx="23216">
                  <c:v>8.0611110999961966</c:v>
                </c:pt>
                <c:pt idx="23217">
                  <c:v>8.0614582999987761</c:v>
                </c:pt>
                <c:pt idx="23218">
                  <c:v>8.0618055000013555</c:v>
                </c:pt>
                <c:pt idx="23219">
                  <c:v>8.0621526999966591</c:v>
                </c:pt>
                <c:pt idx="23220">
                  <c:v>8.0625</c:v>
                </c:pt>
                <c:pt idx="23221">
                  <c:v>8.0628471999953035</c:v>
                </c:pt>
                <c:pt idx="23222">
                  <c:v>8.063194399997883</c:v>
                </c:pt>
                <c:pt idx="23223">
                  <c:v>8.0635416000004625</c:v>
                </c:pt>
                <c:pt idx="23224">
                  <c:v>8.0638888999965275</c:v>
                </c:pt>
                <c:pt idx="23225">
                  <c:v>8.064236099999107</c:v>
                </c:pt>
                <c:pt idx="23226">
                  <c:v>8.0645833000016864</c:v>
                </c:pt>
                <c:pt idx="23227">
                  <c:v>8.06493049999699</c:v>
                </c:pt>
                <c:pt idx="23228">
                  <c:v>8.0652776999995694</c:v>
                </c:pt>
                <c:pt idx="23229">
                  <c:v>8.0656249999956344</c:v>
                </c:pt>
                <c:pt idx="23230">
                  <c:v>8.0659721999982139</c:v>
                </c:pt>
                <c:pt idx="23231">
                  <c:v>8.0663194000007934</c:v>
                </c:pt>
                <c:pt idx="23232">
                  <c:v>8.0666665999960969</c:v>
                </c:pt>
                <c:pt idx="23233">
                  <c:v>8.0670138999994379</c:v>
                </c:pt>
                <c:pt idx="23234">
                  <c:v>8.0673611000020173</c:v>
                </c:pt>
                <c:pt idx="23235">
                  <c:v>8.0677082999973209</c:v>
                </c:pt>
                <c:pt idx="23236">
                  <c:v>8.0680554999999003</c:v>
                </c:pt>
                <c:pt idx="23237">
                  <c:v>8.0684026999952039</c:v>
                </c:pt>
                <c:pt idx="23238">
                  <c:v>8.0687499999985448</c:v>
                </c:pt>
                <c:pt idx="23239">
                  <c:v>8.0690972000011243</c:v>
                </c:pt>
                <c:pt idx="23240">
                  <c:v>8.0694443999964278</c:v>
                </c:pt>
                <c:pt idx="23241">
                  <c:v>8.0697915999990073</c:v>
                </c:pt>
                <c:pt idx="23242">
                  <c:v>8.0701389000023482</c:v>
                </c:pt>
                <c:pt idx="23243">
                  <c:v>8.0704860999976518</c:v>
                </c:pt>
                <c:pt idx="23244">
                  <c:v>8.0708333000002312</c:v>
                </c:pt>
                <c:pt idx="23245">
                  <c:v>8.0711804999955348</c:v>
                </c:pt>
                <c:pt idx="23246">
                  <c:v>8.0715276999981143</c:v>
                </c:pt>
                <c:pt idx="23247">
                  <c:v>8.0718750000014552</c:v>
                </c:pt>
                <c:pt idx="23248">
                  <c:v>8.0722221999967587</c:v>
                </c:pt>
                <c:pt idx="23249">
                  <c:v>8.0725693999993382</c:v>
                </c:pt>
                <c:pt idx="23250">
                  <c:v>8.0729166000019177</c:v>
                </c:pt>
                <c:pt idx="23251">
                  <c:v>8.0732638999979827</c:v>
                </c:pt>
                <c:pt idx="23252">
                  <c:v>8.0736111000005621</c:v>
                </c:pt>
                <c:pt idx="23253">
                  <c:v>8.0739582999958657</c:v>
                </c:pt>
                <c:pt idx="23254">
                  <c:v>8.0743054999984452</c:v>
                </c:pt>
                <c:pt idx="23255">
                  <c:v>8.0746527000010246</c:v>
                </c:pt>
                <c:pt idx="23256">
                  <c:v>8.0749999999970896</c:v>
                </c:pt>
                <c:pt idx="23257">
                  <c:v>8.0753471999996691</c:v>
                </c:pt>
                <c:pt idx="23258">
                  <c:v>8.0756944000022486</c:v>
                </c:pt>
                <c:pt idx="23259">
                  <c:v>8.0760415999975521</c:v>
                </c:pt>
                <c:pt idx="23260">
                  <c:v>8.076388900000893</c:v>
                </c:pt>
                <c:pt idx="23261">
                  <c:v>8.0767360999961966</c:v>
                </c:pt>
                <c:pt idx="23262">
                  <c:v>8.0770832999987761</c:v>
                </c:pt>
                <c:pt idx="23263">
                  <c:v>8.0774305000013555</c:v>
                </c:pt>
                <c:pt idx="23264">
                  <c:v>8.0777776999966591</c:v>
                </c:pt>
                <c:pt idx="23265">
                  <c:v>8.078125</c:v>
                </c:pt>
                <c:pt idx="23266">
                  <c:v>8.0784721999953035</c:v>
                </c:pt>
                <c:pt idx="23267">
                  <c:v>8.078819399997883</c:v>
                </c:pt>
                <c:pt idx="23268">
                  <c:v>8.0791666000004625</c:v>
                </c:pt>
                <c:pt idx="23269">
                  <c:v>8.0795138999965275</c:v>
                </c:pt>
                <c:pt idx="23270">
                  <c:v>8.079861099999107</c:v>
                </c:pt>
                <c:pt idx="23271">
                  <c:v>8.0802083000016864</c:v>
                </c:pt>
                <c:pt idx="23272">
                  <c:v>8.08055549999699</c:v>
                </c:pt>
                <c:pt idx="23273">
                  <c:v>8.0809026999995694</c:v>
                </c:pt>
                <c:pt idx="23274">
                  <c:v>8.0812499999956344</c:v>
                </c:pt>
                <c:pt idx="23275">
                  <c:v>8.0815971999982139</c:v>
                </c:pt>
                <c:pt idx="23276">
                  <c:v>8.0819444000007934</c:v>
                </c:pt>
                <c:pt idx="23277">
                  <c:v>8.0822915999960969</c:v>
                </c:pt>
                <c:pt idx="23278">
                  <c:v>8.0826388999994379</c:v>
                </c:pt>
                <c:pt idx="23279">
                  <c:v>8.0829861000020173</c:v>
                </c:pt>
                <c:pt idx="23280">
                  <c:v>8.0833332999973209</c:v>
                </c:pt>
                <c:pt idx="23281">
                  <c:v>8.0836804999999003</c:v>
                </c:pt>
                <c:pt idx="23282">
                  <c:v>8.0840276999952039</c:v>
                </c:pt>
                <c:pt idx="23283">
                  <c:v>8.0843749999985448</c:v>
                </c:pt>
                <c:pt idx="23284">
                  <c:v>8.0847222000011243</c:v>
                </c:pt>
                <c:pt idx="23285">
                  <c:v>8.0850693999964278</c:v>
                </c:pt>
                <c:pt idx="23286">
                  <c:v>8.0854165999990073</c:v>
                </c:pt>
                <c:pt idx="23287">
                  <c:v>8.0857639000023482</c:v>
                </c:pt>
                <c:pt idx="23288">
                  <c:v>8.0861110999976518</c:v>
                </c:pt>
                <c:pt idx="23289">
                  <c:v>8.0864583000002312</c:v>
                </c:pt>
                <c:pt idx="23290">
                  <c:v>8.0868054999955348</c:v>
                </c:pt>
                <c:pt idx="23291">
                  <c:v>8.0871526999981143</c:v>
                </c:pt>
                <c:pt idx="23292">
                  <c:v>8.0875000000014552</c:v>
                </c:pt>
                <c:pt idx="23293">
                  <c:v>8.0878471999967587</c:v>
                </c:pt>
                <c:pt idx="23294">
                  <c:v>8.0881943999993382</c:v>
                </c:pt>
                <c:pt idx="23295">
                  <c:v>8.0885416000019177</c:v>
                </c:pt>
                <c:pt idx="23296">
                  <c:v>8.0888888999979827</c:v>
                </c:pt>
                <c:pt idx="23297">
                  <c:v>8.0892361000005621</c:v>
                </c:pt>
                <c:pt idx="23298">
                  <c:v>8.0895832999958657</c:v>
                </c:pt>
                <c:pt idx="23299">
                  <c:v>8.0899304999984452</c:v>
                </c:pt>
                <c:pt idx="23300">
                  <c:v>8.0902777000010246</c:v>
                </c:pt>
                <c:pt idx="23301">
                  <c:v>8.0906249999970896</c:v>
                </c:pt>
                <c:pt idx="23302">
                  <c:v>8.0909721999996691</c:v>
                </c:pt>
                <c:pt idx="23303">
                  <c:v>8.0913194000022486</c:v>
                </c:pt>
                <c:pt idx="23304">
                  <c:v>8.0916665999975521</c:v>
                </c:pt>
                <c:pt idx="23305">
                  <c:v>8.092013900000893</c:v>
                </c:pt>
                <c:pt idx="23306">
                  <c:v>8.0923610999961966</c:v>
                </c:pt>
                <c:pt idx="23307">
                  <c:v>8.0927082999987761</c:v>
                </c:pt>
                <c:pt idx="23308">
                  <c:v>8.0930555000013555</c:v>
                </c:pt>
                <c:pt idx="23309">
                  <c:v>8.0934026999966591</c:v>
                </c:pt>
                <c:pt idx="23310">
                  <c:v>8.09375</c:v>
                </c:pt>
                <c:pt idx="23311">
                  <c:v>8.0940971999953035</c:v>
                </c:pt>
                <c:pt idx="23312">
                  <c:v>8.094444399997883</c:v>
                </c:pt>
                <c:pt idx="23313">
                  <c:v>8.0947916000004625</c:v>
                </c:pt>
                <c:pt idx="23314">
                  <c:v>8.0951388999965275</c:v>
                </c:pt>
                <c:pt idx="23315">
                  <c:v>8.095486099999107</c:v>
                </c:pt>
                <c:pt idx="23316">
                  <c:v>8.0958333000016864</c:v>
                </c:pt>
                <c:pt idx="23317">
                  <c:v>8.09618049999699</c:v>
                </c:pt>
                <c:pt idx="23318">
                  <c:v>8.0965276999995694</c:v>
                </c:pt>
                <c:pt idx="23319">
                  <c:v>8.0968749999956344</c:v>
                </c:pt>
                <c:pt idx="23320">
                  <c:v>8.0972221999982139</c:v>
                </c:pt>
                <c:pt idx="23321">
                  <c:v>8.0975694000007934</c:v>
                </c:pt>
                <c:pt idx="23322">
                  <c:v>8.0979165999960969</c:v>
                </c:pt>
                <c:pt idx="23323">
                  <c:v>8.0982638999994379</c:v>
                </c:pt>
                <c:pt idx="23324">
                  <c:v>8.0986111000020173</c:v>
                </c:pt>
                <c:pt idx="23325">
                  <c:v>8.0989582999973209</c:v>
                </c:pt>
                <c:pt idx="23326">
                  <c:v>8.0993054999999003</c:v>
                </c:pt>
                <c:pt idx="23327">
                  <c:v>8.0996526999952039</c:v>
                </c:pt>
                <c:pt idx="23328">
                  <c:v>8.0999999999985448</c:v>
                </c:pt>
                <c:pt idx="23329">
                  <c:v>8.1003472000011243</c:v>
                </c:pt>
                <c:pt idx="23330">
                  <c:v>8.1006943999964278</c:v>
                </c:pt>
                <c:pt idx="23331">
                  <c:v>8.1010415999990073</c:v>
                </c:pt>
                <c:pt idx="23332">
                  <c:v>8.1013889000023482</c:v>
                </c:pt>
                <c:pt idx="23333">
                  <c:v>8.1017360999976518</c:v>
                </c:pt>
                <c:pt idx="23334">
                  <c:v>8.1020833000002312</c:v>
                </c:pt>
                <c:pt idx="23335">
                  <c:v>8.1024304999955348</c:v>
                </c:pt>
                <c:pt idx="23336">
                  <c:v>8.1027776999981143</c:v>
                </c:pt>
                <c:pt idx="23337">
                  <c:v>8.1031250000014552</c:v>
                </c:pt>
                <c:pt idx="23338">
                  <c:v>8.1034721999967587</c:v>
                </c:pt>
                <c:pt idx="23339">
                  <c:v>8.1038193999993382</c:v>
                </c:pt>
                <c:pt idx="23340">
                  <c:v>8.1041666000019177</c:v>
                </c:pt>
                <c:pt idx="23341">
                  <c:v>8.1045138999979827</c:v>
                </c:pt>
                <c:pt idx="23342">
                  <c:v>8.1048611000005621</c:v>
                </c:pt>
                <c:pt idx="23343">
                  <c:v>8.1052082999958657</c:v>
                </c:pt>
                <c:pt idx="23344">
                  <c:v>8.1055554999984452</c:v>
                </c:pt>
                <c:pt idx="23345">
                  <c:v>8.1059027000010246</c:v>
                </c:pt>
                <c:pt idx="23346">
                  <c:v>8.1062499999970896</c:v>
                </c:pt>
                <c:pt idx="23347">
                  <c:v>8.1065971999996691</c:v>
                </c:pt>
                <c:pt idx="23348">
                  <c:v>8.1069444000022486</c:v>
                </c:pt>
                <c:pt idx="23349">
                  <c:v>8.1072915999975521</c:v>
                </c:pt>
                <c:pt idx="23350">
                  <c:v>8.107638900000893</c:v>
                </c:pt>
                <c:pt idx="23351">
                  <c:v>8.1079860999961966</c:v>
                </c:pt>
                <c:pt idx="23352">
                  <c:v>8.1083332999987761</c:v>
                </c:pt>
                <c:pt idx="23353">
                  <c:v>8.1086805000013555</c:v>
                </c:pt>
                <c:pt idx="23354">
                  <c:v>8.1090276999966591</c:v>
                </c:pt>
                <c:pt idx="23355">
                  <c:v>8.109375</c:v>
                </c:pt>
                <c:pt idx="23356">
                  <c:v>8.1097221999953035</c:v>
                </c:pt>
                <c:pt idx="23357">
                  <c:v>8.110069399997883</c:v>
                </c:pt>
                <c:pt idx="23358">
                  <c:v>8.1104166000004625</c:v>
                </c:pt>
                <c:pt idx="23359">
                  <c:v>8.1107638999965275</c:v>
                </c:pt>
                <c:pt idx="23360">
                  <c:v>8.111111099999107</c:v>
                </c:pt>
                <c:pt idx="23361">
                  <c:v>8.1114583000016864</c:v>
                </c:pt>
                <c:pt idx="23362">
                  <c:v>8.11180549999699</c:v>
                </c:pt>
                <c:pt idx="23363">
                  <c:v>8.1121526999995694</c:v>
                </c:pt>
                <c:pt idx="23364">
                  <c:v>8.1124999999956344</c:v>
                </c:pt>
                <c:pt idx="23365">
                  <c:v>8.1128471999982139</c:v>
                </c:pt>
                <c:pt idx="23366">
                  <c:v>8.1131944000007934</c:v>
                </c:pt>
                <c:pt idx="23367">
                  <c:v>8.1135415999960969</c:v>
                </c:pt>
                <c:pt idx="23368">
                  <c:v>8.1138888999994379</c:v>
                </c:pt>
                <c:pt idx="23369">
                  <c:v>8.1142361000020173</c:v>
                </c:pt>
                <c:pt idx="23370">
                  <c:v>8.1145832999973209</c:v>
                </c:pt>
                <c:pt idx="23371">
                  <c:v>8.1149304999999003</c:v>
                </c:pt>
                <c:pt idx="23372">
                  <c:v>8.1152776999952039</c:v>
                </c:pt>
                <c:pt idx="23373">
                  <c:v>8.1156249999985448</c:v>
                </c:pt>
                <c:pt idx="23374">
                  <c:v>8.1159722000011243</c:v>
                </c:pt>
                <c:pt idx="23375">
                  <c:v>8.1163193999964278</c:v>
                </c:pt>
                <c:pt idx="23376">
                  <c:v>8.1166665999990073</c:v>
                </c:pt>
                <c:pt idx="23377">
                  <c:v>8.1170139000023482</c:v>
                </c:pt>
                <c:pt idx="23378">
                  <c:v>8.1173610999976518</c:v>
                </c:pt>
                <c:pt idx="23379">
                  <c:v>8.1177083000002312</c:v>
                </c:pt>
                <c:pt idx="23380">
                  <c:v>8.1180554999955348</c:v>
                </c:pt>
                <c:pt idx="23381">
                  <c:v>8.1184026999981143</c:v>
                </c:pt>
                <c:pt idx="23382">
                  <c:v>8.1187500000014552</c:v>
                </c:pt>
                <c:pt idx="23383">
                  <c:v>8.1190971999967587</c:v>
                </c:pt>
                <c:pt idx="23384">
                  <c:v>8.1194443999993382</c:v>
                </c:pt>
                <c:pt idx="23385">
                  <c:v>8.1197916000019177</c:v>
                </c:pt>
                <c:pt idx="23386">
                  <c:v>8.1201388999979827</c:v>
                </c:pt>
                <c:pt idx="23387">
                  <c:v>8.1204861000005621</c:v>
                </c:pt>
                <c:pt idx="23388">
                  <c:v>8.1208332999958657</c:v>
                </c:pt>
                <c:pt idx="23389">
                  <c:v>8.1211804999984452</c:v>
                </c:pt>
                <c:pt idx="23390">
                  <c:v>8.1215277000010246</c:v>
                </c:pt>
                <c:pt idx="23391">
                  <c:v>8.1218749999970896</c:v>
                </c:pt>
                <c:pt idx="23392">
                  <c:v>8.1222221999996691</c:v>
                </c:pt>
                <c:pt idx="23393">
                  <c:v>8.1225694000022486</c:v>
                </c:pt>
                <c:pt idx="23394">
                  <c:v>8.1229165999975521</c:v>
                </c:pt>
                <c:pt idx="23395">
                  <c:v>8.123263900000893</c:v>
                </c:pt>
                <c:pt idx="23396">
                  <c:v>8.1236110999961966</c:v>
                </c:pt>
                <c:pt idx="23397">
                  <c:v>8.1239582999987761</c:v>
                </c:pt>
                <c:pt idx="23398">
                  <c:v>8.1243055000013555</c:v>
                </c:pt>
                <c:pt idx="23399">
                  <c:v>8.1246526999966591</c:v>
                </c:pt>
                <c:pt idx="23400">
                  <c:v>8.125</c:v>
                </c:pt>
                <c:pt idx="23401">
                  <c:v>8.1253471999953035</c:v>
                </c:pt>
                <c:pt idx="23402">
                  <c:v>8.125694399997883</c:v>
                </c:pt>
                <c:pt idx="23403">
                  <c:v>8.1260416000004625</c:v>
                </c:pt>
                <c:pt idx="23404">
                  <c:v>8.1263888999965275</c:v>
                </c:pt>
                <c:pt idx="23405">
                  <c:v>8.126736099999107</c:v>
                </c:pt>
                <c:pt idx="23406">
                  <c:v>8.1270833000016864</c:v>
                </c:pt>
                <c:pt idx="23407">
                  <c:v>8.12743049999699</c:v>
                </c:pt>
                <c:pt idx="23408">
                  <c:v>8.1277776999995694</c:v>
                </c:pt>
                <c:pt idx="23409">
                  <c:v>8.1281249999956344</c:v>
                </c:pt>
                <c:pt idx="23410">
                  <c:v>8.1284721999982139</c:v>
                </c:pt>
                <c:pt idx="23411">
                  <c:v>8.1288194000007934</c:v>
                </c:pt>
                <c:pt idx="23412">
                  <c:v>8.1291665999960969</c:v>
                </c:pt>
                <c:pt idx="23413">
                  <c:v>8.1295138999994379</c:v>
                </c:pt>
                <c:pt idx="23414">
                  <c:v>8.1298611000020173</c:v>
                </c:pt>
                <c:pt idx="23415">
                  <c:v>8.1302082999973209</c:v>
                </c:pt>
                <c:pt idx="23416">
                  <c:v>8.1305554999999003</c:v>
                </c:pt>
                <c:pt idx="23417">
                  <c:v>8.1309026999952039</c:v>
                </c:pt>
                <c:pt idx="23418">
                  <c:v>8.1312499999985448</c:v>
                </c:pt>
                <c:pt idx="23419">
                  <c:v>8.1315972000011243</c:v>
                </c:pt>
                <c:pt idx="23420">
                  <c:v>8.1319443999964278</c:v>
                </c:pt>
                <c:pt idx="23421">
                  <c:v>8.1322915999990073</c:v>
                </c:pt>
                <c:pt idx="23422">
                  <c:v>8.1326389000023482</c:v>
                </c:pt>
                <c:pt idx="23423">
                  <c:v>8.1329860999976518</c:v>
                </c:pt>
                <c:pt idx="23424">
                  <c:v>8.1333333000002312</c:v>
                </c:pt>
                <c:pt idx="23425">
                  <c:v>8.1336804999955348</c:v>
                </c:pt>
                <c:pt idx="23426">
                  <c:v>8.1340276999981143</c:v>
                </c:pt>
                <c:pt idx="23427">
                  <c:v>8.1343750000014552</c:v>
                </c:pt>
                <c:pt idx="23428">
                  <c:v>8.1347221999967587</c:v>
                </c:pt>
                <c:pt idx="23429">
                  <c:v>8.1350693999993382</c:v>
                </c:pt>
                <c:pt idx="23430">
                  <c:v>8.1354166000019177</c:v>
                </c:pt>
                <c:pt idx="23431">
                  <c:v>8.1357638999979827</c:v>
                </c:pt>
                <c:pt idx="23432">
                  <c:v>8.1361111000005621</c:v>
                </c:pt>
                <c:pt idx="23433">
                  <c:v>8.1364582999958657</c:v>
                </c:pt>
                <c:pt idx="23434">
                  <c:v>8.1368054999984452</c:v>
                </c:pt>
                <c:pt idx="23435">
                  <c:v>8.1371527000010246</c:v>
                </c:pt>
                <c:pt idx="23436">
                  <c:v>8.1374999999970896</c:v>
                </c:pt>
                <c:pt idx="23437">
                  <c:v>8.1378471999996691</c:v>
                </c:pt>
                <c:pt idx="23438">
                  <c:v>8.1381944000022486</c:v>
                </c:pt>
                <c:pt idx="23439">
                  <c:v>8.1385415999975521</c:v>
                </c:pt>
                <c:pt idx="23440">
                  <c:v>8.138888900000893</c:v>
                </c:pt>
                <c:pt idx="23441">
                  <c:v>8.1392360999961966</c:v>
                </c:pt>
                <c:pt idx="23442">
                  <c:v>8.1395832999987761</c:v>
                </c:pt>
                <c:pt idx="23443">
                  <c:v>8.1399305000013555</c:v>
                </c:pt>
                <c:pt idx="23444">
                  <c:v>8.1402776999966591</c:v>
                </c:pt>
                <c:pt idx="23445">
                  <c:v>8.140625</c:v>
                </c:pt>
                <c:pt idx="23446">
                  <c:v>8.1409721999953035</c:v>
                </c:pt>
                <c:pt idx="23447">
                  <c:v>8.141319399997883</c:v>
                </c:pt>
                <c:pt idx="23448">
                  <c:v>8.1416666000004625</c:v>
                </c:pt>
                <c:pt idx="23449">
                  <c:v>8.1420138999965275</c:v>
                </c:pt>
                <c:pt idx="23450">
                  <c:v>8.142361099999107</c:v>
                </c:pt>
                <c:pt idx="23451">
                  <c:v>8.1427083000016864</c:v>
                </c:pt>
                <c:pt idx="23452">
                  <c:v>8.14305549999699</c:v>
                </c:pt>
                <c:pt idx="23453">
                  <c:v>8.1434026999995694</c:v>
                </c:pt>
                <c:pt idx="23454">
                  <c:v>8.1437499999956344</c:v>
                </c:pt>
                <c:pt idx="23455">
                  <c:v>8.1440971999982139</c:v>
                </c:pt>
                <c:pt idx="23456">
                  <c:v>8.1444444000007934</c:v>
                </c:pt>
                <c:pt idx="23457">
                  <c:v>8.1447915999960969</c:v>
                </c:pt>
                <c:pt idx="23458">
                  <c:v>8.1451388999994379</c:v>
                </c:pt>
                <c:pt idx="23459">
                  <c:v>8.1454861000020173</c:v>
                </c:pt>
                <c:pt idx="23460">
                  <c:v>8.1458332999973209</c:v>
                </c:pt>
                <c:pt idx="23461">
                  <c:v>8.1461804999999003</c:v>
                </c:pt>
                <c:pt idx="23462">
                  <c:v>8.1465276999952039</c:v>
                </c:pt>
                <c:pt idx="23463">
                  <c:v>8.1468749999985448</c:v>
                </c:pt>
                <c:pt idx="23464">
                  <c:v>8.1472222000011243</c:v>
                </c:pt>
                <c:pt idx="23465">
                  <c:v>8.1475693999964278</c:v>
                </c:pt>
                <c:pt idx="23466">
                  <c:v>8.1479165999990073</c:v>
                </c:pt>
                <c:pt idx="23467">
                  <c:v>8.1482639000023482</c:v>
                </c:pt>
                <c:pt idx="23468">
                  <c:v>8.1486110999976518</c:v>
                </c:pt>
                <c:pt idx="23469">
                  <c:v>8.1489583000002312</c:v>
                </c:pt>
                <c:pt idx="23470">
                  <c:v>8.1493054999955348</c:v>
                </c:pt>
                <c:pt idx="23471">
                  <c:v>8.1496526999981143</c:v>
                </c:pt>
                <c:pt idx="23472">
                  <c:v>8.1500000000014552</c:v>
                </c:pt>
                <c:pt idx="23473">
                  <c:v>8.1503471999967587</c:v>
                </c:pt>
                <c:pt idx="23474">
                  <c:v>8.1506943999993382</c:v>
                </c:pt>
                <c:pt idx="23475">
                  <c:v>8.1510416000019177</c:v>
                </c:pt>
                <c:pt idx="23476">
                  <c:v>8.1513888999979827</c:v>
                </c:pt>
                <c:pt idx="23477">
                  <c:v>8.1517361000005621</c:v>
                </c:pt>
                <c:pt idx="23478">
                  <c:v>8.1520832999958657</c:v>
                </c:pt>
                <c:pt idx="23479">
                  <c:v>8.1524304999984452</c:v>
                </c:pt>
                <c:pt idx="23480">
                  <c:v>8.1527777000010246</c:v>
                </c:pt>
                <c:pt idx="23481">
                  <c:v>8.1531249999970896</c:v>
                </c:pt>
                <c:pt idx="23482">
                  <c:v>8.1534721999996691</c:v>
                </c:pt>
                <c:pt idx="23483">
                  <c:v>8.1538194000022486</c:v>
                </c:pt>
                <c:pt idx="23484">
                  <c:v>8.1541665999975521</c:v>
                </c:pt>
                <c:pt idx="23485">
                  <c:v>8.154513900000893</c:v>
                </c:pt>
                <c:pt idx="23486">
                  <c:v>8.1548610999961966</c:v>
                </c:pt>
                <c:pt idx="23487">
                  <c:v>8.1552082999987761</c:v>
                </c:pt>
                <c:pt idx="23488">
                  <c:v>8.1555555000013555</c:v>
                </c:pt>
                <c:pt idx="23489">
                  <c:v>8.1559026999966591</c:v>
                </c:pt>
                <c:pt idx="23490">
                  <c:v>8.15625</c:v>
                </c:pt>
                <c:pt idx="23491">
                  <c:v>8.1565971999953035</c:v>
                </c:pt>
                <c:pt idx="23492">
                  <c:v>8.156944399997883</c:v>
                </c:pt>
                <c:pt idx="23493">
                  <c:v>8.1572916000004625</c:v>
                </c:pt>
                <c:pt idx="23494">
                  <c:v>8.1576388999965275</c:v>
                </c:pt>
                <c:pt idx="23495">
                  <c:v>8.157986099999107</c:v>
                </c:pt>
                <c:pt idx="23496">
                  <c:v>8.1583333000016864</c:v>
                </c:pt>
                <c:pt idx="23497">
                  <c:v>8.15868049999699</c:v>
                </c:pt>
                <c:pt idx="23498">
                  <c:v>8.1590276999995694</c:v>
                </c:pt>
                <c:pt idx="23499">
                  <c:v>8.1593749999956344</c:v>
                </c:pt>
                <c:pt idx="23500">
                  <c:v>8.1597221999982139</c:v>
                </c:pt>
                <c:pt idx="23501">
                  <c:v>8.1600694000007934</c:v>
                </c:pt>
                <c:pt idx="23502">
                  <c:v>8.1604165999960969</c:v>
                </c:pt>
                <c:pt idx="23503">
                  <c:v>8.1607638999994379</c:v>
                </c:pt>
                <c:pt idx="23504">
                  <c:v>8.1611111000020173</c:v>
                </c:pt>
                <c:pt idx="23505">
                  <c:v>8.1614582999973209</c:v>
                </c:pt>
                <c:pt idx="23506">
                  <c:v>8.1618054999999003</c:v>
                </c:pt>
                <c:pt idx="23507">
                  <c:v>8.1621526999952039</c:v>
                </c:pt>
                <c:pt idx="23508">
                  <c:v>8.1624999999985448</c:v>
                </c:pt>
                <c:pt idx="23509">
                  <c:v>8.1628472000011243</c:v>
                </c:pt>
                <c:pt idx="23510">
                  <c:v>8.1631943999964278</c:v>
                </c:pt>
                <c:pt idx="23511">
                  <c:v>8.1635415999990073</c:v>
                </c:pt>
                <c:pt idx="23512">
                  <c:v>8.1638889000023482</c:v>
                </c:pt>
                <c:pt idx="23513">
                  <c:v>8.1642360999976518</c:v>
                </c:pt>
                <c:pt idx="23514">
                  <c:v>8.1645833000002312</c:v>
                </c:pt>
                <c:pt idx="23515">
                  <c:v>8.1649304999955348</c:v>
                </c:pt>
                <c:pt idx="23516">
                  <c:v>8.1652776999981143</c:v>
                </c:pt>
                <c:pt idx="23517">
                  <c:v>8.1656250000014552</c:v>
                </c:pt>
                <c:pt idx="23518">
                  <c:v>8.1659721999967587</c:v>
                </c:pt>
                <c:pt idx="23519">
                  <c:v>8.1663193999993382</c:v>
                </c:pt>
                <c:pt idx="23520">
                  <c:v>8.1666666000019177</c:v>
                </c:pt>
                <c:pt idx="23521">
                  <c:v>8.1670138999979827</c:v>
                </c:pt>
                <c:pt idx="23522">
                  <c:v>8.1673611000005621</c:v>
                </c:pt>
                <c:pt idx="23523">
                  <c:v>8.1677082999958657</c:v>
                </c:pt>
                <c:pt idx="23524">
                  <c:v>8.1680554999984452</c:v>
                </c:pt>
                <c:pt idx="23525">
                  <c:v>8.1684027000010246</c:v>
                </c:pt>
                <c:pt idx="23526">
                  <c:v>8.1687499999970896</c:v>
                </c:pt>
                <c:pt idx="23527">
                  <c:v>8.1690971999996691</c:v>
                </c:pt>
                <c:pt idx="23528">
                  <c:v>8.1694444000022486</c:v>
                </c:pt>
                <c:pt idx="23529">
                  <c:v>8.1697915999975521</c:v>
                </c:pt>
                <c:pt idx="23530">
                  <c:v>8.170138900000893</c:v>
                </c:pt>
                <c:pt idx="23531">
                  <c:v>8.1704860999961966</c:v>
                </c:pt>
                <c:pt idx="23532">
                  <c:v>8.1708332999987761</c:v>
                </c:pt>
                <c:pt idx="23533">
                  <c:v>8.1711805000013555</c:v>
                </c:pt>
                <c:pt idx="23534">
                  <c:v>8.1715276999966591</c:v>
                </c:pt>
                <c:pt idx="23535">
                  <c:v>8.171875</c:v>
                </c:pt>
                <c:pt idx="23536">
                  <c:v>8.1722221999953035</c:v>
                </c:pt>
                <c:pt idx="23537">
                  <c:v>8.172569399997883</c:v>
                </c:pt>
                <c:pt idx="23538">
                  <c:v>8.1729166000004625</c:v>
                </c:pt>
                <c:pt idx="23539">
                  <c:v>8.1732638999965275</c:v>
                </c:pt>
                <c:pt idx="23540">
                  <c:v>8.173611099999107</c:v>
                </c:pt>
                <c:pt idx="23541">
                  <c:v>8.1739583000016864</c:v>
                </c:pt>
                <c:pt idx="23542">
                  <c:v>8.17430549999699</c:v>
                </c:pt>
                <c:pt idx="23543">
                  <c:v>8.1746526999995694</c:v>
                </c:pt>
                <c:pt idx="23544">
                  <c:v>8.1749999999956344</c:v>
                </c:pt>
                <c:pt idx="23545">
                  <c:v>8.1753471999982139</c:v>
                </c:pt>
                <c:pt idx="23546">
                  <c:v>8.1756944000007934</c:v>
                </c:pt>
                <c:pt idx="23547">
                  <c:v>8.1760415999960969</c:v>
                </c:pt>
                <c:pt idx="23548">
                  <c:v>8.1763888999994379</c:v>
                </c:pt>
                <c:pt idx="23549">
                  <c:v>8.1767361000020173</c:v>
                </c:pt>
                <c:pt idx="23550">
                  <c:v>8.1770832999973209</c:v>
                </c:pt>
                <c:pt idx="23551">
                  <c:v>8.1774304999999003</c:v>
                </c:pt>
                <c:pt idx="23552">
                  <c:v>8.1777776999952039</c:v>
                </c:pt>
                <c:pt idx="23553">
                  <c:v>8.1781249999985448</c:v>
                </c:pt>
                <c:pt idx="23554">
                  <c:v>8.1784722000011243</c:v>
                </c:pt>
                <c:pt idx="23555">
                  <c:v>8.1788193999964278</c:v>
                </c:pt>
                <c:pt idx="23556">
                  <c:v>8.1791665999990073</c:v>
                </c:pt>
                <c:pt idx="23557">
                  <c:v>8.1795139000023482</c:v>
                </c:pt>
                <c:pt idx="23558">
                  <c:v>8.1798610999976518</c:v>
                </c:pt>
                <c:pt idx="23559">
                  <c:v>8.1802083000002312</c:v>
                </c:pt>
                <c:pt idx="23560">
                  <c:v>8.1805554999955348</c:v>
                </c:pt>
                <c:pt idx="23561">
                  <c:v>8.1809026999981143</c:v>
                </c:pt>
                <c:pt idx="23562">
                  <c:v>8.1812500000014552</c:v>
                </c:pt>
                <c:pt idx="23563">
                  <c:v>8.1815971999967587</c:v>
                </c:pt>
                <c:pt idx="23564">
                  <c:v>8.1819443999993382</c:v>
                </c:pt>
                <c:pt idx="23565">
                  <c:v>8.1822916000019177</c:v>
                </c:pt>
                <c:pt idx="23566">
                  <c:v>8.1826388999979827</c:v>
                </c:pt>
                <c:pt idx="23567">
                  <c:v>8.1829861000005621</c:v>
                </c:pt>
                <c:pt idx="23568">
                  <c:v>8.1833332999958657</c:v>
                </c:pt>
                <c:pt idx="23569">
                  <c:v>8.1836804999984452</c:v>
                </c:pt>
                <c:pt idx="23570">
                  <c:v>8.1840277000010246</c:v>
                </c:pt>
                <c:pt idx="23571">
                  <c:v>8.1843749999970896</c:v>
                </c:pt>
                <c:pt idx="23572">
                  <c:v>8.1847221999996691</c:v>
                </c:pt>
                <c:pt idx="23573">
                  <c:v>8.1850694000022486</c:v>
                </c:pt>
                <c:pt idx="23574">
                  <c:v>8.1854165999975521</c:v>
                </c:pt>
                <c:pt idx="23575">
                  <c:v>8.185763900000893</c:v>
                </c:pt>
                <c:pt idx="23576">
                  <c:v>8.1861110999961966</c:v>
                </c:pt>
                <c:pt idx="23577">
                  <c:v>8.1864582999987761</c:v>
                </c:pt>
                <c:pt idx="23578">
                  <c:v>8.1868055000013555</c:v>
                </c:pt>
                <c:pt idx="23579">
                  <c:v>8.1871526999966591</c:v>
                </c:pt>
                <c:pt idx="23580">
                  <c:v>8.1875</c:v>
                </c:pt>
                <c:pt idx="23581">
                  <c:v>8.1878471999953035</c:v>
                </c:pt>
                <c:pt idx="23582">
                  <c:v>8.188194399997883</c:v>
                </c:pt>
                <c:pt idx="23583">
                  <c:v>8.1885416000004625</c:v>
                </c:pt>
                <c:pt idx="23584">
                  <c:v>8.1888888999965275</c:v>
                </c:pt>
                <c:pt idx="23585">
                  <c:v>8.189236099999107</c:v>
                </c:pt>
                <c:pt idx="23586">
                  <c:v>8.1895833000016864</c:v>
                </c:pt>
                <c:pt idx="23587">
                  <c:v>8.18993049999699</c:v>
                </c:pt>
                <c:pt idx="23588">
                  <c:v>8.1902776999995694</c:v>
                </c:pt>
                <c:pt idx="23589">
                  <c:v>8.1906249999956344</c:v>
                </c:pt>
                <c:pt idx="23590">
                  <c:v>8.1909721999982139</c:v>
                </c:pt>
                <c:pt idx="23591">
                  <c:v>8.1913194000007934</c:v>
                </c:pt>
                <c:pt idx="23592">
                  <c:v>8.1916665999960969</c:v>
                </c:pt>
                <c:pt idx="23593">
                  <c:v>8.1920138999994379</c:v>
                </c:pt>
                <c:pt idx="23594">
                  <c:v>8.1923611000020173</c:v>
                </c:pt>
                <c:pt idx="23595">
                  <c:v>8.1927082999973209</c:v>
                </c:pt>
                <c:pt idx="23596">
                  <c:v>8.1930554999999003</c:v>
                </c:pt>
                <c:pt idx="23597">
                  <c:v>8.1934026999952039</c:v>
                </c:pt>
                <c:pt idx="23598">
                  <c:v>8.1937499999985448</c:v>
                </c:pt>
                <c:pt idx="23599">
                  <c:v>8.1940972000011243</c:v>
                </c:pt>
                <c:pt idx="23600">
                  <c:v>8.1944443999964278</c:v>
                </c:pt>
                <c:pt idx="23601">
                  <c:v>8.1947915999990073</c:v>
                </c:pt>
                <c:pt idx="23602">
                  <c:v>8.1951389000023482</c:v>
                </c:pt>
                <c:pt idx="23603">
                  <c:v>8.1954860999976518</c:v>
                </c:pt>
                <c:pt idx="23604">
                  <c:v>8.1958333000002312</c:v>
                </c:pt>
                <c:pt idx="23605">
                  <c:v>8.1961804999955348</c:v>
                </c:pt>
                <c:pt idx="23606">
                  <c:v>8.1965276999981143</c:v>
                </c:pt>
                <c:pt idx="23607">
                  <c:v>8.1968750000014552</c:v>
                </c:pt>
                <c:pt idx="23608">
                  <c:v>8.1972221999967587</c:v>
                </c:pt>
                <c:pt idx="23609">
                  <c:v>8.1975693999993382</c:v>
                </c:pt>
                <c:pt idx="23610">
                  <c:v>8.1979166000019177</c:v>
                </c:pt>
                <c:pt idx="23611">
                  <c:v>8.1982638999979827</c:v>
                </c:pt>
                <c:pt idx="23612">
                  <c:v>8.1986111000005621</c:v>
                </c:pt>
                <c:pt idx="23613">
                  <c:v>8.1989582999958657</c:v>
                </c:pt>
                <c:pt idx="23614">
                  <c:v>8.1993054999984452</c:v>
                </c:pt>
                <c:pt idx="23615">
                  <c:v>8.1996527000010246</c:v>
                </c:pt>
                <c:pt idx="23616">
                  <c:v>8.1999999999970896</c:v>
                </c:pt>
                <c:pt idx="23617">
                  <c:v>8.2003471999996691</c:v>
                </c:pt>
                <c:pt idx="23618">
                  <c:v>8.2006944000022486</c:v>
                </c:pt>
                <c:pt idx="23619">
                  <c:v>8.2010415999975521</c:v>
                </c:pt>
                <c:pt idx="23620">
                  <c:v>8.201388900000893</c:v>
                </c:pt>
                <c:pt idx="23621">
                  <c:v>8.2017360999961966</c:v>
                </c:pt>
                <c:pt idx="23622">
                  <c:v>8.2020832999987761</c:v>
                </c:pt>
                <c:pt idx="23623">
                  <c:v>8.2024305000013555</c:v>
                </c:pt>
                <c:pt idx="23624">
                  <c:v>8.2027776999966591</c:v>
                </c:pt>
                <c:pt idx="23625">
                  <c:v>8.203125</c:v>
                </c:pt>
                <c:pt idx="23626">
                  <c:v>8.2034721999953035</c:v>
                </c:pt>
                <c:pt idx="23627">
                  <c:v>8.203819399997883</c:v>
                </c:pt>
                <c:pt idx="23628">
                  <c:v>8.2041666000004625</c:v>
                </c:pt>
                <c:pt idx="23629">
                  <c:v>8.2045138999965275</c:v>
                </c:pt>
                <c:pt idx="23630">
                  <c:v>8.204861099999107</c:v>
                </c:pt>
                <c:pt idx="23631">
                  <c:v>8.2052083000016864</c:v>
                </c:pt>
                <c:pt idx="23632">
                  <c:v>8.20555549999699</c:v>
                </c:pt>
                <c:pt idx="23633">
                  <c:v>8.2059026999995694</c:v>
                </c:pt>
                <c:pt idx="23634">
                  <c:v>8.2062499999956344</c:v>
                </c:pt>
                <c:pt idx="23635">
                  <c:v>8.2065971999982139</c:v>
                </c:pt>
                <c:pt idx="23636">
                  <c:v>8.2069444000007934</c:v>
                </c:pt>
                <c:pt idx="23637">
                  <c:v>8.2072915999960969</c:v>
                </c:pt>
                <c:pt idx="23638">
                  <c:v>8.2076388999994379</c:v>
                </c:pt>
                <c:pt idx="23639">
                  <c:v>8.2079861000020173</c:v>
                </c:pt>
                <c:pt idx="23640">
                  <c:v>8.2083332999973209</c:v>
                </c:pt>
                <c:pt idx="23641">
                  <c:v>8.2086804999999003</c:v>
                </c:pt>
                <c:pt idx="23642">
                  <c:v>8.2090276999952039</c:v>
                </c:pt>
                <c:pt idx="23643">
                  <c:v>8.2093749999985448</c:v>
                </c:pt>
                <c:pt idx="23644">
                  <c:v>8.2097222000011243</c:v>
                </c:pt>
                <c:pt idx="23645">
                  <c:v>8.2100693999964278</c:v>
                </c:pt>
                <c:pt idx="23646">
                  <c:v>8.2104165999990073</c:v>
                </c:pt>
                <c:pt idx="23647">
                  <c:v>8.2107639000023482</c:v>
                </c:pt>
                <c:pt idx="23648">
                  <c:v>8.2111110999976518</c:v>
                </c:pt>
                <c:pt idx="23649">
                  <c:v>8.2114583000002312</c:v>
                </c:pt>
                <c:pt idx="23650">
                  <c:v>8.2118054999955348</c:v>
                </c:pt>
                <c:pt idx="23651">
                  <c:v>8.2121526999981143</c:v>
                </c:pt>
                <c:pt idx="23652">
                  <c:v>8.2125000000014552</c:v>
                </c:pt>
                <c:pt idx="23653">
                  <c:v>8.2128471999967587</c:v>
                </c:pt>
                <c:pt idx="23654">
                  <c:v>8.2131943999993382</c:v>
                </c:pt>
                <c:pt idx="23655">
                  <c:v>8.2135416000019177</c:v>
                </c:pt>
                <c:pt idx="23656">
                  <c:v>8.2138888999979827</c:v>
                </c:pt>
                <c:pt idx="23657">
                  <c:v>8.2142361000005621</c:v>
                </c:pt>
                <c:pt idx="23658">
                  <c:v>8.2145832999958657</c:v>
                </c:pt>
                <c:pt idx="23659">
                  <c:v>8.2149304999984452</c:v>
                </c:pt>
                <c:pt idx="23660">
                  <c:v>8.2152777000010246</c:v>
                </c:pt>
                <c:pt idx="23661">
                  <c:v>8.2156249999970896</c:v>
                </c:pt>
                <c:pt idx="23662">
                  <c:v>8.2159721999996691</c:v>
                </c:pt>
                <c:pt idx="23663">
                  <c:v>8.2163194000022486</c:v>
                </c:pt>
                <c:pt idx="23664">
                  <c:v>8.2166665999975521</c:v>
                </c:pt>
                <c:pt idx="23665">
                  <c:v>8.217013900000893</c:v>
                </c:pt>
                <c:pt idx="23666">
                  <c:v>8.2173610999961966</c:v>
                </c:pt>
                <c:pt idx="23667">
                  <c:v>8.2177082999987761</c:v>
                </c:pt>
                <c:pt idx="23668">
                  <c:v>8.2180555000013555</c:v>
                </c:pt>
                <c:pt idx="23669">
                  <c:v>8.2184026999966591</c:v>
                </c:pt>
                <c:pt idx="23670">
                  <c:v>8.21875</c:v>
                </c:pt>
                <c:pt idx="23671">
                  <c:v>8.2190971999953035</c:v>
                </c:pt>
                <c:pt idx="23672">
                  <c:v>8.219444399997883</c:v>
                </c:pt>
                <c:pt idx="23673">
                  <c:v>8.2197916000004625</c:v>
                </c:pt>
                <c:pt idx="23674">
                  <c:v>8.2201388999965275</c:v>
                </c:pt>
                <c:pt idx="23675">
                  <c:v>8.220486099999107</c:v>
                </c:pt>
                <c:pt idx="23676">
                  <c:v>8.2208333000016864</c:v>
                </c:pt>
                <c:pt idx="23677">
                  <c:v>8.22118049999699</c:v>
                </c:pt>
                <c:pt idx="23678">
                  <c:v>8.2215276999995694</c:v>
                </c:pt>
                <c:pt idx="23679">
                  <c:v>8.2218749999956344</c:v>
                </c:pt>
                <c:pt idx="23680">
                  <c:v>8.2222221999982139</c:v>
                </c:pt>
                <c:pt idx="23681">
                  <c:v>8.2225694000007934</c:v>
                </c:pt>
                <c:pt idx="23682">
                  <c:v>8.2229165999960969</c:v>
                </c:pt>
                <c:pt idx="23683">
                  <c:v>8.2232638999994379</c:v>
                </c:pt>
                <c:pt idx="23684">
                  <c:v>8.2236111000020173</c:v>
                </c:pt>
                <c:pt idx="23685">
                  <c:v>8.2239582999973209</c:v>
                </c:pt>
                <c:pt idx="23686">
                  <c:v>8.2243054999999003</c:v>
                </c:pt>
                <c:pt idx="23687">
                  <c:v>8.2246526999952039</c:v>
                </c:pt>
                <c:pt idx="23688">
                  <c:v>8.2249999999985448</c:v>
                </c:pt>
                <c:pt idx="23689">
                  <c:v>8.2253472000011243</c:v>
                </c:pt>
                <c:pt idx="23690">
                  <c:v>8.2256943999964278</c:v>
                </c:pt>
                <c:pt idx="23691">
                  <c:v>8.2260415999990073</c:v>
                </c:pt>
                <c:pt idx="23692">
                  <c:v>8.2263889000023482</c:v>
                </c:pt>
                <c:pt idx="23693">
                  <c:v>8.2267360999976518</c:v>
                </c:pt>
                <c:pt idx="23694">
                  <c:v>8.2270833000002312</c:v>
                </c:pt>
                <c:pt idx="23695">
                  <c:v>8.2274304999955348</c:v>
                </c:pt>
                <c:pt idx="23696">
                  <c:v>8.2277776999981143</c:v>
                </c:pt>
                <c:pt idx="23697">
                  <c:v>8.2281250000014552</c:v>
                </c:pt>
                <c:pt idx="23698">
                  <c:v>8.2284721999967587</c:v>
                </c:pt>
                <c:pt idx="23699">
                  <c:v>8.2288193999993382</c:v>
                </c:pt>
                <c:pt idx="23700">
                  <c:v>8.2291666000019177</c:v>
                </c:pt>
                <c:pt idx="23701">
                  <c:v>8.2295138999979827</c:v>
                </c:pt>
                <c:pt idx="23702">
                  <c:v>8.2298611000005621</c:v>
                </c:pt>
                <c:pt idx="23703">
                  <c:v>8.2302082999958657</c:v>
                </c:pt>
                <c:pt idx="23704">
                  <c:v>8.2305554999984452</c:v>
                </c:pt>
                <c:pt idx="23705">
                  <c:v>8.2309027000010246</c:v>
                </c:pt>
                <c:pt idx="23706">
                  <c:v>8.2312499999970896</c:v>
                </c:pt>
                <c:pt idx="23707">
                  <c:v>8.2315971999996691</c:v>
                </c:pt>
                <c:pt idx="23708">
                  <c:v>8.2319444000022486</c:v>
                </c:pt>
                <c:pt idx="23709">
                  <c:v>8.2322915999975521</c:v>
                </c:pt>
                <c:pt idx="23710">
                  <c:v>8.232638900000893</c:v>
                </c:pt>
                <c:pt idx="23711">
                  <c:v>8.2329860999961966</c:v>
                </c:pt>
                <c:pt idx="23712">
                  <c:v>8.2333332999987761</c:v>
                </c:pt>
                <c:pt idx="23713">
                  <c:v>8.2336805000013555</c:v>
                </c:pt>
                <c:pt idx="23714">
                  <c:v>8.2340276999966591</c:v>
                </c:pt>
                <c:pt idx="23715">
                  <c:v>8.234375</c:v>
                </c:pt>
                <c:pt idx="23716">
                  <c:v>8.2347221999953035</c:v>
                </c:pt>
                <c:pt idx="23717">
                  <c:v>8.235069399997883</c:v>
                </c:pt>
                <c:pt idx="23718">
                  <c:v>8.2354166000004625</c:v>
                </c:pt>
                <c:pt idx="23719">
                  <c:v>8.2357638999965275</c:v>
                </c:pt>
                <c:pt idx="23720">
                  <c:v>8.236111099999107</c:v>
                </c:pt>
                <c:pt idx="23721">
                  <c:v>8.2364583000016864</c:v>
                </c:pt>
                <c:pt idx="23722">
                  <c:v>8.23680549999699</c:v>
                </c:pt>
                <c:pt idx="23723">
                  <c:v>8.2371526999995694</c:v>
                </c:pt>
                <c:pt idx="23724">
                  <c:v>8.2374999999956344</c:v>
                </c:pt>
                <c:pt idx="23725">
                  <c:v>8.2378471999982139</c:v>
                </c:pt>
                <c:pt idx="23726">
                  <c:v>8.2381944000007934</c:v>
                </c:pt>
                <c:pt idx="23727">
                  <c:v>8.2385415999960969</c:v>
                </c:pt>
                <c:pt idx="23728">
                  <c:v>8.2388888999994379</c:v>
                </c:pt>
                <c:pt idx="23729">
                  <c:v>8.2392361000020173</c:v>
                </c:pt>
                <c:pt idx="23730">
                  <c:v>8.2395832999973209</c:v>
                </c:pt>
                <c:pt idx="23731">
                  <c:v>8.2399304999999003</c:v>
                </c:pt>
                <c:pt idx="23732">
                  <c:v>8.2402776999952039</c:v>
                </c:pt>
                <c:pt idx="23733">
                  <c:v>8.2406249999985448</c:v>
                </c:pt>
                <c:pt idx="23734">
                  <c:v>8.2409722000011243</c:v>
                </c:pt>
                <c:pt idx="23735">
                  <c:v>8.2413193999964278</c:v>
                </c:pt>
                <c:pt idx="23736">
                  <c:v>8.2416665999990073</c:v>
                </c:pt>
                <c:pt idx="23737">
                  <c:v>8.2420139000023482</c:v>
                </c:pt>
                <c:pt idx="23738">
                  <c:v>8.2423610999976518</c:v>
                </c:pt>
                <c:pt idx="23739">
                  <c:v>8.2427083000002312</c:v>
                </c:pt>
                <c:pt idx="23740">
                  <c:v>8.2430554999955348</c:v>
                </c:pt>
                <c:pt idx="23741">
                  <c:v>8.2434026999981143</c:v>
                </c:pt>
                <c:pt idx="23742">
                  <c:v>8.2437500000014552</c:v>
                </c:pt>
                <c:pt idx="23743">
                  <c:v>8.2440971999967587</c:v>
                </c:pt>
                <c:pt idx="23744">
                  <c:v>8.2444443999993382</c:v>
                </c:pt>
                <c:pt idx="23745">
                  <c:v>8.2447916000019177</c:v>
                </c:pt>
                <c:pt idx="23746">
                  <c:v>8.2451388999979827</c:v>
                </c:pt>
                <c:pt idx="23747">
                  <c:v>8.2454861000005621</c:v>
                </c:pt>
                <c:pt idx="23748">
                  <c:v>8.2458332999958657</c:v>
                </c:pt>
                <c:pt idx="23749">
                  <c:v>8.2461804999984452</c:v>
                </c:pt>
                <c:pt idx="23750">
                  <c:v>8.2465277000010246</c:v>
                </c:pt>
                <c:pt idx="23751">
                  <c:v>8.2468749999970896</c:v>
                </c:pt>
                <c:pt idx="23752">
                  <c:v>8.2472221999996691</c:v>
                </c:pt>
                <c:pt idx="23753">
                  <c:v>8.2475694000022486</c:v>
                </c:pt>
                <c:pt idx="23754">
                  <c:v>8.2479165999975521</c:v>
                </c:pt>
                <c:pt idx="23755">
                  <c:v>8.248263900000893</c:v>
                </c:pt>
                <c:pt idx="23756">
                  <c:v>8.2486110999961966</c:v>
                </c:pt>
                <c:pt idx="23757">
                  <c:v>8.2489582999987761</c:v>
                </c:pt>
                <c:pt idx="23758">
                  <c:v>8.2493055000013555</c:v>
                </c:pt>
                <c:pt idx="23759">
                  <c:v>8.2496526999966591</c:v>
                </c:pt>
                <c:pt idx="23760">
                  <c:v>8.25</c:v>
                </c:pt>
                <c:pt idx="23761">
                  <c:v>8.2503471999953035</c:v>
                </c:pt>
                <c:pt idx="23762">
                  <c:v>8.250694399997883</c:v>
                </c:pt>
                <c:pt idx="23763">
                  <c:v>8.2510416000004625</c:v>
                </c:pt>
                <c:pt idx="23764">
                  <c:v>8.2513888999965275</c:v>
                </c:pt>
                <c:pt idx="23765">
                  <c:v>8.251736099999107</c:v>
                </c:pt>
                <c:pt idx="23766">
                  <c:v>8.2520833000016864</c:v>
                </c:pt>
                <c:pt idx="23767">
                  <c:v>8.25243049999699</c:v>
                </c:pt>
                <c:pt idx="23768">
                  <c:v>8.2527776999995694</c:v>
                </c:pt>
                <c:pt idx="23769">
                  <c:v>8.2531249999956344</c:v>
                </c:pt>
                <c:pt idx="23770">
                  <c:v>8.2534721999982139</c:v>
                </c:pt>
                <c:pt idx="23771">
                  <c:v>8.2538194000007934</c:v>
                </c:pt>
                <c:pt idx="23772">
                  <c:v>8.2541665999960969</c:v>
                </c:pt>
                <c:pt idx="23773">
                  <c:v>8.2545138999994379</c:v>
                </c:pt>
                <c:pt idx="23774">
                  <c:v>8.2548611000020173</c:v>
                </c:pt>
                <c:pt idx="23775">
                  <c:v>8.2552082999973209</c:v>
                </c:pt>
                <c:pt idx="23776">
                  <c:v>8.2555554999999003</c:v>
                </c:pt>
                <c:pt idx="23777">
                  <c:v>8.2559026999952039</c:v>
                </c:pt>
                <c:pt idx="23778">
                  <c:v>8.2562499999985448</c:v>
                </c:pt>
                <c:pt idx="23779">
                  <c:v>8.2565972000011243</c:v>
                </c:pt>
                <c:pt idx="23780">
                  <c:v>8.2569443999964278</c:v>
                </c:pt>
                <c:pt idx="23781">
                  <c:v>8.2572915999990073</c:v>
                </c:pt>
                <c:pt idx="23782">
                  <c:v>8.2576389000023482</c:v>
                </c:pt>
                <c:pt idx="23783">
                  <c:v>8.2579860999976518</c:v>
                </c:pt>
                <c:pt idx="23784">
                  <c:v>8.2583333000002312</c:v>
                </c:pt>
                <c:pt idx="23785">
                  <c:v>8.2586804999955348</c:v>
                </c:pt>
                <c:pt idx="23786">
                  <c:v>8.2590276999981143</c:v>
                </c:pt>
                <c:pt idx="23787">
                  <c:v>8.2593750000014552</c:v>
                </c:pt>
                <c:pt idx="23788">
                  <c:v>8.2597221999967587</c:v>
                </c:pt>
                <c:pt idx="23789">
                  <c:v>8.2600693999993382</c:v>
                </c:pt>
                <c:pt idx="23790">
                  <c:v>8.2604166000019177</c:v>
                </c:pt>
                <c:pt idx="23791">
                  <c:v>8.2607638999979827</c:v>
                </c:pt>
                <c:pt idx="23792">
                  <c:v>8.2611111000005621</c:v>
                </c:pt>
                <c:pt idx="23793">
                  <c:v>8.2614582999958657</c:v>
                </c:pt>
                <c:pt idx="23794">
                  <c:v>8.2618054999984452</c:v>
                </c:pt>
                <c:pt idx="23795">
                  <c:v>8.2621527000010246</c:v>
                </c:pt>
                <c:pt idx="23796">
                  <c:v>8.2624999999970896</c:v>
                </c:pt>
                <c:pt idx="23797">
                  <c:v>8.2628471999996691</c:v>
                </c:pt>
                <c:pt idx="23798">
                  <c:v>8.2631944000022486</c:v>
                </c:pt>
                <c:pt idx="23799">
                  <c:v>8.2635415999975521</c:v>
                </c:pt>
                <c:pt idx="23800">
                  <c:v>8.263888900000893</c:v>
                </c:pt>
                <c:pt idx="23801">
                  <c:v>8.2642360999961966</c:v>
                </c:pt>
                <c:pt idx="23802">
                  <c:v>8.2645832999987761</c:v>
                </c:pt>
                <c:pt idx="23803">
                  <c:v>8.2649305000013555</c:v>
                </c:pt>
                <c:pt idx="23804">
                  <c:v>8.2652776999966591</c:v>
                </c:pt>
                <c:pt idx="23805">
                  <c:v>8.265625</c:v>
                </c:pt>
                <c:pt idx="23806">
                  <c:v>8.2659721999953035</c:v>
                </c:pt>
                <c:pt idx="23807">
                  <c:v>8.266319399997883</c:v>
                </c:pt>
                <c:pt idx="23808">
                  <c:v>8.2666666000004625</c:v>
                </c:pt>
                <c:pt idx="23809">
                  <c:v>8.2670138999965275</c:v>
                </c:pt>
                <c:pt idx="23810">
                  <c:v>8.267361099999107</c:v>
                </c:pt>
                <c:pt idx="23811">
                  <c:v>8.2677083000016864</c:v>
                </c:pt>
                <c:pt idx="23812">
                  <c:v>8.26805549999699</c:v>
                </c:pt>
                <c:pt idx="23813">
                  <c:v>8.2684026999995694</c:v>
                </c:pt>
                <c:pt idx="23814">
                  <c:v>8.2687499999956344</c:v>
                </c:pt>
                <c:pt idx="23815">
                  <c:v>8.2690971999982139</c:v>
                </c:pt>
                <c:pt idx="23816">
                  <c:v>8.2694444000007934</c:v>
                </c:pt>
                <c:pt idx="23817">
                  <c:v>8.2697915999960969</c:v>
                </c:pt>
                <c:pt idx="23818">
                  <c:v>8.2701388999994379</c:v>
                </c:pt>
                <c:pt idx="23819">
                  <c:v>8.2704861000020173</c:v>
                </c:pt>
                <c:pt idx="23820">
                  <c:v>8.2708332999973209</c:v>
                </c:pt>
                <c:pt idx="23821">
                  <c:v>8.2711804999999003</c:v>
                </c:pt>
                <c:pt idx="23822">
                  <c:v>8.2715276999952039</c:v>
                </c:pt>
                <c:pt idx="23823">
                  <c:v>8.2718749999985448</c:v>
                </c:pt>
                <c:pt idx="23824">
                  <c:v>8.2722222000011243</c:v>
                </c:pt>
                <c:pt idx="23825">
                  <c:v>8.2725693999964278</c:v>
                </c:pt>
                <c:pt idx="23826">
                  <c:v>8.2729165999990073</c:v>
                </c:pt>
                <c:pt idx="23827">
                  <c:v>8.2732639000023482</c:v>
                </c:pt>
                <c:pt idx="23828">
                  <c:v>8.2736110999976518</c:v>
                </c:pt>
                <c:pt idx="23829">
                  <c:v>8.2739583000002312</c:v>
                </c:pt>
                <c:pt idx="23830">
                  <c:v>8.2743054999955348</c:v>
                </c:pt>
                <c:pt idx="23831">
                  <c:v>8.2746526999981143</c:v>
                </c:pt>
                <c:pt idx="23832">
                  <c:v>8.2750000000014552</c:v>
                </c:pt>
                <c:pt idx="23833">
                  <c:v>8.2753471999967587</c:v>
                </c:pt>
                <c:pt idx="23834">
                  <c:v>8.2756943999993382</c:v>
                </c:pt>
                <c:pt idx="23835">
                  <c:v>8.2760416000019177</c:v>
                </c:pt>
                <c:pt idx="23836">
                  <c:v>8.2763888999979827</c:v>
                </c:pt>
                <c:pt idx="23837">
                  <c:v>8.2767361000005621</c:v>
                </c:pt>
                <c:pt idx="23838">
                  <c:v>8.2770832999958657</c:v>
                </c:pt>
                <c:pt idx="23839">
                  <c:v>8.2774304999984452</c:v>
                </c:pt>
                <c:pt idx="23840">
                  <c:v>8.2777777000010246</c:v>
                </c:pt>
                <c:pt idx="23841">
                  <c:v>8.2781249999970896</c:v>
                </c:pt>
                <c:pt idx="23842">
                  <c:v>8.2784721999996691</c:v>
                </c:pt>
                <c:pt idx="23843">
                  <c:v>8.2788194000022486</c:v>
                </c:pt>
                <c:pt idx="23844">
                  <c:v>8.2791665999975521</c:v>
                </c:pt>
                <c:pt idx="23845">
                  <c:v>8.279513900000893</c:v>
                </c:pt>
                <c:pt idx="23846">
                  <c:v>8.2798610999961966</c:v>
                </c:pt>
                <c:pt idx="23847">
                  <c:v>8.2802082999987761</c:v>
                </c:pt>
                <c:pt idx="23848">
                  <c:v>8.2805555000013555</c:v>
                </c:pt>
                <c:pt idx="23849">
                  <c:v>8.2809026999966591</c:v>
                </c:pt>
                <c:pt idx="23850">
                  <c:v>8.28125</c:v>
                </c:pt>
                <c:pt idx="23851">
                  <c:v>8.2815971999953035</c:v>
                </c:pt>
                <c:pt idx="23852">
                  <c:v>8.281944399997883</c:v>
                </c:pt>
                <c:pt idx="23853">
                  <c:v>8.2822916000004625</c:v>
                </c:pt>
                <c:pt idx="23854">
                  <c:v>8.2826388999965275</c:v>
                </c:pt>
                <c:pt idx="23855">
                  <c:v>8.282986099999107</c:v>
                </c:pt>
                <c:pt idx="23856">
                  <c:v>8.2833333000016864</c:v>
                </c:pt>
                <c:pt idx="23857">
                  <c:v>8.28368049999699</c:v>
                </c:pt>
                <c:pt idx="23858">
                  <c:v>8.2840276999995694</c:v>
                </c:pt>
                <c:pt idx="23859">
                  <c:v>8.2843749999956344</c:v>
                </c:pt>
                <c:pt idx="23860">
                  <c:v>8.2847221999982139</c:v>
                </c:pt>
                <c:pt idx="23861">
                  <c:v>8.2850694000007934</c:v>
                </c:pt>
                <c:pt idx="23862">
                  <c:v>8.2854165999960969</c:v>
                </c:pt>
                <c:pt idx="23863">
                  <c:v>8.2857638999994379</c:v>
                </c:pt>
                <c:pt idx="23864">
                  <c:v>8.2861111000020173</c:v>
                </c:pt>
                <c:pt idx="23865">
                  <c:v>8.2864582999973209</c:v>
                </c:pt>
                <c:pt idx="23866">
                  <c:v>8.2868054999999003</c:v>
                </c:pt>
                <c:pt idx="23867">
                  <c:v>8.2871526999952039</c:v>
                </c:pt>
                <c:pt idx="23868">
                  <c:v>8.2874999999985448</c:v>
                </c:pt>
                <c:pt idx="23869">
                  <c:v>8.2878472000011243</c:v>
                </c:pt>
                <c:pt idx="23870">
                  <c:v>8.2881943999964278</c:v>
                </c:pt>
                <c:pt idx="23871">
                  <c:v>8.2885415999990073</c:v>
                </c:pt>
                <c:pt idx="23872">
                  <c:v>8.2888889000023482</c:v>
                </c:pt>
                <c:pt idx="23873">
                  <c:v>8.2892360999976518</c:v>
                </c:pt>
                <c:pt idx="23874">
                  <c:v>8.2895833000002312</c:v>
                </c:pt>
                <c:pt idx="23875">
                  <c:v>8.2899304999955348</c:v>
                </c:pt>
                <c:pt idx="23876">
                  <c:v>8.2902776999981143</c:v>
                </c:pt>
                <c:pt idx="23877">
                  <c:v>8.2906250000014552</c:v>
                </c:pt>
                <c:pt idx="23878">
                  <c:v>8.2909721999967587</c:v>
                </c:pt>
                <c:pt idx="23879">
                  <c:v>8.2913193999993382</c:v>
                </c:pt>
                <c:pt idx="23880">
                  <c:v>8.2916666000019177</c:v>
                </c:pt>
                <c:pt idx="23881">
                  <c:v>8.2920138999979827</c:v>
                </c:pt>
                <c:pt idx="23882">
                  <c:v>8.2923611000005621</c:v>
                </c:pt>
                <c:pt idx="23883">
                  <c:v>8.2927082999958657</c:v>
                </c:pt>
                <c:pt idx="23884">
                  <c:v>8.2930554999984452</c:v>
                </c:pt>
                <c:pt idx="23885">
                  <c:v>8.2934027000010246</c:v>
                </c:pt>
                <c:pt idx="23886">
                  <c:v>8.2937499999970896</c:v>
                </c:pt>
                <c:pt idx="23887">
                  <c:v>8.2940971999996691</c:v>
                </c:pt>
                <c:pt idx="23888">
                  <c:v>8.2944444000022486</c:v>
                </c:pt>
                <c:pt idx="23889">
                  <c:v>8.2947915999975521</c:v>
                </c:pt>
                <c:pt idx="23890">
                  <c:v>8.295138900000893</c:v>
                </c:pt>
                <c:pt idx="23891">
                  <c:v>8.2954860999961966</c:v>
                </c:pt>
                <c:pt idx="23892">
                  <c:v>8.2958332999987761</c:v>
                </c:pt>
                <c:pt idx="23893">
                  <c:v>8.2961805000013555</c:v>
                </c:pt>
                <c:pt idx="23894">
                  <c:v>8.2965276999966591</c:v>
                </c:pt>
                <c:pt idx="23895">
                  <c:v>8.296875</c:v>
                </c:pt>
                <c:pt idx="23896">
                  <c:v>8.2972221999953035</c:v>
                </c:pt>
                <c:pt idx="23897">
                  <c:v>8.297569399997883</c:v>
                </c:pt>
                <c:pt idx="23898">
                  <c:v>8.2979166000004625</c:v>
                </c:pt>
                <c:pt idx="23899">
                  <c:v>8.2982638999965275</c:v>
                </c:pt>
                <c:pt idx="23900">
                  <c:v>8.298611099999107</c:v>
                </c:pt>
                <c:pt idx="23901">
                  <c:v>8.2989583000016864</c:v>
                </c:pt>
                <c:pt idx="23902">
                  <c:v>8.29930549999699</c:v>
                </c:pt>
                <c:pt idx="23903">
                  <c:v>8.2996526999995694</c:v>
                </c:pt>
                <c:pt idx="23904">
                  <c:v>8.2999999999956344</c:v>
                </c:pt>
                <c:pt idx="23905">
                  <c:v>8.3003471999982139</c:v>
                </c:pt>
                <c:pt idx="23906">
                  <c:v>8.3006944000007934</c:v>
                </c:pt>
                <c:pt idx="23907">
                  <c:v>8.3010415999960969</c:v>
                </c:pt>
                <c:pt idx="23908">
                  <c:v>8.3013888999994379</c:v>
                </c:pt>
                <c:pt idx="23909">
                  <c:v>8.3017361000020173</c:v>
                </c:pt>
                <c:pt idx="23910">
                  <c:v>8.3020832999973209</c:v>
                </c:pt>
                <c:pt idx="23911">
                  <c:v>8.3024304999999003</c:v>
                </c:pt>
                <c:pt idx="23912">
                  <c:v>8.3027776999952039</c:v>
                </c:pt>
                <c:pt idx="23913">
                  <c:v>8.3031249999985448</c:v>
                </c:pt>
                <c:pt idx="23914">
                  <c:v>8.3034722000011243</c:v>
                </c:pt>
                <c:pt idx="23915">
                  <c:v>8.3038193999964278</c:v>
                </c:pt>
                <c:pt idx="23916">
                  <c:v>8.3041665999990073</c:v>
                </c:pt>
                <c:pt idx="23917">
                  <c:v>8.3045139000023482</c:v>
                </c:pt>
                <c:pt idx="23918">
                  <c:v>8.3048610999976518</c:v>
                </c:pt>
                <c:pt idx="23919">
                  <c:v>8.3052083000002312</c:v>
                </c:pt>
                <c:pt idx="23920">
                  <c:v>8.3055554999955348</c:v>
                </c:pt>
                <c:pt idx="23921">
                  <c:v>8.3059026999981143</c:v>
                </c:pt>
                <c:pt idx="23922">
                  <c:v>8.3062500000014552</c:v>
                </c:pt>
                <c:pt idx="23923">
                  <c:v>8.3065971999967587</c:v>
                </c:pt>
                <c:pt idx="23924">
                  <c:v>8.3069443999993382</c:v>
                </c:pt>
                <c:pt idx="23925">
                  <c:v>8.3072916000019177</c:v>
                </c:pt>
                <c:pt idx="23926">
                  <c:v>8.3076388999979827</c:v>
                </c:pt>
                <c:pt idx="23927">
                  <c:v>8.3079861000005621</c:v>
                </c:pt>
                <c:pt idx="23928">
                  <c:v>8.3083332999958657</c:v>
                </c:pt>
                <c:pt idx="23929">
                  <c:v>8.3086804999984452</c:v>
                </c:pt>
                <c:pt idx="23930">
                  <c:v>8.3090277000010246</c:v>
                </c:pt>
                <c:pt idx="23931">
                  <c:v>8.3093749999970896</c:v>
                </c:pt>
                <c:pt idx="23932">
                  <c:v>8.3097221999996691</c:v>
                </c:pt>
                <c:pt idx="23933">
                  <c:v>8.3100694000022486</c:v>
                </c:pt>
                <c:pt idx="23934">
                  <c:v>8.3104165999975521</c:v>
                </c:pt>
                <c:pt idx="23935">
                  <c:v>8.310763900000893</c:v>
                </c:pt>
                <c:pt idx="23936">
                  <c:v>8.3111110999961966</c:v>
                </c:pt>
                <c:pt idx="23937">
                  <c:v>8.3114582999987761</c:v>
                </c:pt>
                <c:pt idx="23938">
                  <c:v>8.3118055000013555</c:v>
                </c:pt>
                <c:pt idx="23939">
                  <c:v>8.3121526999966591</c:v>
                </c:pt>
                <c:pt idx="23940">
                  <c:v>8.3125</c:v>
                </c:pt>
                <c:pt idx="23941">
                  <c:v>8.3128471999953035</c:v>
                </c:pt>
                <c:pt idx="23942">
                  <c:v>8.313194399997883</c:v>
                </c:pt>
                <c:pt idx="23943">
                  <c:v>8.3135416000004625</c:v>
                </c:pt>
                <c:pt idx="23944">
                  <c:v>8.3138888999965275</c:v>
                </c:pt>
                <c:pt idx="23945">
                  <c:v>8.314236099999107</c:v>
                </c:pt>
                <c:pt idx="23946">
                  <c:v>8.3145833000016864</c:v>
                </c:pt>
                <c:pt idx="23947">
                  <c:v>8.31493049999699</c:v>
                </c:pt>
                <c:pt idx="23948">
                  <c:v>8.3152776999995694</c:v>
                </c:pt>
                <c:pt idx="23949">
                  <c:v>8.3156249999956344</c:v>
                </c:pt>
                <c:pt idx="23950">
                  <c:v>8.3159721999982139</c:v>
                </c:pt>
                <c:pt idx="23951">
                  <c:v>8.3163194000007934</c:v>
                </c:pt>
                <c:pt idx="23952">
                  <c:v>8.3166665999960969</c:v>
                </c:pt>
                <c:pt idx="23953">
                  <c:v>8.3170138999994379</c:v>
                </c:pt>
                <c:pt idx="23954">
                  <c:v>8.3173611000020173</c:v>
                </c:pt>
                <c:pt idx="23955">
                  <c:v>8.3177082999973209</c:v>
                </c:pt>
                <c:pt idx="23956">
                  <c:v>8.3180554999999003</c:v>
                </c:pt>
                <c:pt idx="23957">
                  <c:v>8.3184026999952039</c:v>
                </c:pt>
                <c:pt idx="23958">
                  <c:v>8.3187499999985448</c:v>
                </c:pt>
                <c:pt idx="23959">
                  <c:v>8.3190972000011243</c:v>
                </c:pt>
                <c:pt idx="23960">
                  <c:v>8.3194443999964278</c:v>
                </c:pt>
                <c:pt idx="23961">
                  <c:v>8.3197915999990073</c:v>
                </c:pt>
                <c:pt idx="23962">
                  <c:v>8.3201389000023482</c:v>
                </c:pt>
                <c:pt idx="23963">
                  <c:v>8.3204860999976518</c:v>
                </c:pt>
                <c:pt idx="23964">
                  <c:v>8.3208333000002312</c:v>
                </c:pt>
                <c:pt idx="23965">
                  <c:v>8.3211804999955348</c:v>
                </c:pt>
                <c:pt idx="23966">
                  <c:v>8.3215276999981143</c:v>
                </c:pt>
                <c:pt idx="23967">
                  <c:v>8.3218750000014552</c:v>
                </c:pt>
                <c:pt idx="23968">
                  <c:v>8.3222221999967587</c:v>
                </c:pt>
                <c:pt idx="23969">
                  <c:v>8.3225693999993382</c:v>
                </c:pt>
                <c:pt idx="23970">
                  <c:v>8.3229166000019177</c:v>
                </c:pt>
                <c:pt idx="23971">
                  <c:v>8.3232638999979827</c:v>
                </c:pt>
                <c:pt idx="23972">
                  <c:v>8.3236111000005621</c:v>
                </c:pt>
                <c:pt idx="23973">
                  <c:v>8.3239582999958657</c:v>
                </c:pt>
                <c:pt idx="23974">
                  <c:v>8.3243054999984452</c:v>
                </c:pt>
                <c:pt idx="23975">
                  <c:v>8.3246527000010246</c:v>
                </c:pt>
                <c:pt idx="23976">
                  <c:v>8.3249999999970896</c:v>
                </c:pt>
                <c:pt idx="23977">
                  <c:v>8.3253471999996691</c:v>
                </c:pt>
                <c:pt idx="23978">
                  <c:v>8.3256944000022486</c:v>
                </c:pt>
                <c:pt idx="23979">
                  <c:v>8.3260415999975521</c:v>
                </c:pt>
                <c:pt idx="23980">
                  <c:v>8.326388900000893</c:v>
                </c:pt>
                <c:pt idx="23981">
                  <c:v>8.3267360999961966</c:v>
                </c:pt>
                <c:pt idx="23982">
                  <c:v>8.3270832999987761</c:v>
                </c:pt>
                <c:pt idx="23983">
                  <c:v>8.3274305000013555</c:v>
                </c:pt>
                <c:pt idx="23984">
                  <c:v>8.3277776999966591</c:v>
                </c:pt>
                <c:pt idx="23985">
                  <c:v>8.328125</c:v>
                </c:pt>
                <c:pt idx="23986">
                  <c:v>8.3284721999953035</c:v>
                </c:pt>
                <c:pt idx="23987">
                  <c:v>8.328819399997883</c:v>
                </c:pt>
                <c:pt idx="23988">
                  <c:v>8.3291666000004625</c:v>
                </c:pt>
                <c:pt idx="23989">
                  <c:v>8.3295138999965275</c:v>
                </c:pt>
                <c:pt idx="23990">
                  <c:v>8.329861099999107</c:v>
                </c:pt>
                <c:pt idx="23991">
                  <c:v>8.3302083000016864</c:v>
                </c:pt>
                <c:pt idx="23992">
                  <c:v>8.33055549999699</c:v>
                </c:pt>
                <c:pt idx="23993">
                  <c:v>8.3309026999995694</c:v>
                </c:pt>
                <c:pt idx="23994">
                  <c:v>8.3312499999956344</c:v>
                </c:pt>
                <c:pt idx="23995">
                  <c:v>8.3315971999982139</c:v>
                </c:pt>
                <c:pt idx="23996">
                  <c:v>8.3319444000007934</c:v>
                </c:pt>
                <c:pt idx="23997">
                  <c:v>8.3322915999960969</c:v>
                </c:pt>
                <c:pt idx="23998">
                  <c:v>8.3326388999994379</c:v>
                </c:pt>
                <c:pt idx="23999">
                  <c:v>8.3329861000020173</c:v>
                </c:pt>
                <c:pt idx="24000">
                  <c:v>8.3333332999973209</c:v>
                </c:pt>
                <c:pt idx="24001">
                  <c:v>8.3336804999999003</c:v>
                </c:pt>
                <c:pt idx="24002">
                  <c:v>8.3340276999952039</c:v>
                </c:pt>
                <c:pt idx="24003">
                  <c:v>8.3343749999985448</c:v>
                </c:pt>
                <c:pt idx="24004">
                  <c:v>8.3347222000011243</c:v>
                </c:pt>
                <c:pt idx="24005">
                  <c:v>8.3350693999964278</c:v>
                </c:pt>
                <c:pt idx="24006">
                  <c:v>8.3354165999990073</c:v>
                </c:pt>
                <c:pt idx="24007">
                  <c:v>8.3357639000023482</c:v>
                </c:pt>
                <c:pt idx="24008">
                  <c:v>8.3361110999976518</c:v>
                </c:pt>
                <c:pt idx="24009">
                  <c:v>8.3364583000002312</c:v>
                </c:pt>
                <c:pt idx="24010">
                  <c:v>8.3368054999955348</c:v>
                </c:pt>
                <c:pt idx="24011">
                  <c:v>8.3371526999981143</c:v>
                </c:pt>
                <c:pt idx="24012">
                  <c:v>8.3375000000014552</c:v>
                </c:pt>
                <c:pt idx="24013">
                  <c:v>8.3378471999967587</c:v>
                </c:pt>
                <c:pt idx="24014">
                  <c:v>8.3381943999993382</c:v>
                </c:pt>
                <c:pt idx="24015">
                  <c:v>8.3385416000019177</c:v>
                </c:pt>
                <c:pt idx="24016">
                  <c:v>8.3388888999979827</c:v>
                </c:pt>
                <c:pt idx="24017">
                  <c:v>8.3392361000005621</c:v>
                </c:pt>
                <c:pt idx="24018">
                  <c:v>8.3395832999958657</c:v>
                </c:pt>
                <c:pt idx="24019">
                  <c:v>8.3399304999984452</c:v>
                </c:pt>
                <c:pt idx="24020">
                  <c:v>8.3402777000010246</c:v>
                </c:pt>
                <c:pt idx="24021">
                  <c:v>8.3406249999970896</c:v>
                </c:pt>
                <c:pt idx="24022">
                  <c:v>8.3409721999996691</c:v>
                </c:pt>
                <c:pt idx="24023">
                  <c:v>8.3413194000022486</c:v>
                </c:pt>
                <c:pt idx="24024">
                  <c:v>8.3416665999975521</c:v>
                </c:pt>
                <c:pt idx="24025">
                  <c:v>8.342013900000893</c:v>
                </c:pt>
                <c:pt idx="24026">
                  <c:v>8.3423610999961966</c:v>
                </c:pt>
                <c:pt idx="24027">
                  <c:v>8.3427082999987761</c:v>
                </c:pt>
                <c:pt idx="24028">
                  <c:v>8.3430555000013555</c:v>
                </c:pt>
                <c:pt idx="24029">
                  <c:v>8.3434026999966591</c:v>
                </c:pt>
                <c:pt idx="24030">
                  <c:v>8.34375</c:v>
                </c:pt>
                <c:pt idx="24031">
                  <c:v>8.3440971999953035</c:v>
                </c:pt>
                <c:pt idx="24032">
                  <c:v>8.344444399997883</c:v>
                </c:pt>
                <c:pt idx="24033">
                  <c:v>8.3447916000004625</c:v>
                </c:pt>
                <c:pt idx="24034">
                  <c:v>8.3451388999965275</c:v>
                </c:pt>
                <c:pt idx="24035">
                  <c:v>8.345486099999107</c:v>
                </c:pt>
                <c:pt idx="24036">
                  <c:v>8.3458333000016864</c:v>
                </c:pt>
                <c:pt idx="24037">
                  <c:v>8.34618049999699</c:v>
                </c:pt>
                <c:pt idx="24038">
                  <c:v>8.3465276999995694</c:v>
                </c:pt>
                <c:pt idx="24039">
                  <c:v>8.3468749999956344</c:v>
                </c:pt>
                <c:pt idx="24040">
                  <c:v>8.3472221999982139</c:v>
                </c:pt>
                <c:pt idx="24041">
                  <c:v>8.3475694000007934</c:v>
                </c:pt>
                <c:pt idx="24042">
                  <c:v>8.3479165999960969</c:v>
                </c:pt>
                <c:pt idx="24043">
                  <c:v>8.3482638999994379</c:v>
                </c:pt>
                <c:pt idx="24044">
                  <c:v>8.3486111000020173</c:v>
                </c:pt>
                <c:pt idx="24045">
                  <c:v>8.3489582999973209</c:v>
                </c:pt>
                <c:pt idx="24046">
                  <c:v>8.3493054999999003</c:v>
                </c:pt>
                <c:pt idx="24047">
                  <c:v>8.3496526999952039</c:v>
                </c:pt>
                <c:pt idx="24048">
                  <c:v>8.3499999999985448</c:v>
                </c:pt>
                <c:pt idx="24049">
                  <c:v>8.3503472000011243</c:v>
                </c:pt>
                <c:pt idx="24050">
                  <c:v>8.3506943999964278</c:v>
                </c:pt>
                <c:pt idx="24051">
                  <c:v>8.3510415999990073</c:v>
                </c:pt>
                <c:pt idx="24052">
                  <c:v>8.3513889000023482</c:v>
                </c:pt>
                <c:pt idx="24053">
                  <c:v>8.3517360999976518</c:v>
                </c:pt>
                <c:pt idx="24054">
                  <c:v>8.3520833000002312</c:v>
                </c:pt>
                <c:pt idx="24055">
                  <c:v>8.3524304999955348</c:v>
                </c:pt>
                <c:pt idx="24056">
                  <c:v>8.3527776999981143</c:v>
                </c:pt>
                <c:pt idx="24057">
                  <c:v>8.3531250000014552</c:v>
                </c:pt>
                <c:pt idx="24058">
                  <c:v>8.3534721999967587</c:v>
                </c:pt>
                <c:pt idx="24059">
                  <c:v>8.3538193999993382</c:v>
                </c:pt>
                <c:pt idx="24060">
                  <c:v>8.3541666000019177</c:v>
                </c:pt>
                <c:pt idx="24061">
                  <c:v>8.3545138999979827</c:v>
                </c:pt>
                <c:pt idx="24062">
                  <c:v>8.3548611000005621</c:v>
                </c:pt>
                <c:pt idx="24063">
                  <c:v>8.3552082999958657</c:v>
                </c:pt>
                <c:pt idx="24064">
                  <c:v>8.3555554999984452</c:v>
                </c:pt>
                <c:pt idx="24065">
                  <c:v>8.3559027000010246</c:v>
                </c:pt>
                <c:pt idx="24066">
                  <c:v>8.3562499999970896</c:v>
                </c:pt>
                <c:pt idx="24067">
                  <c:v>8.3565971999996691</c:v>
                </c:pt>
                <c:pt idx="24068">
                  <c:v>8.3569444000022486</c:v>
                </c:pt>
                <c:pt idx="24069">
                  <c:v>8.3572915999975521</c:v>
                </c:pt>
                <c:pt idx="24070">
                  <c:v>8.357638900000893</c:v>
                </c:pt>
                <c:pt idx="24071">
                  <c:v>8.3579860999961966</c:v>
                </c:pt>
                <c:pt idx="24072">
                  <c:v>8.3583332999987761</c:v>
                </c:pt>
                <c:pt idx="24073">
                  <c:v>8.3586805000013555</c:v>
                </c:pt>
                <c:pt idx="24074">
                  <c:v>8.3590276999966591</c:v>
                </c:pt>
                <c:pt idx="24075">
                  <c:v>8.359375</c:v>
                </c:pt>
                <c:pt idx="24076">
                  <c:v>8.3597221999953035</c:v>
                </c:pt>
                <c:pt idx="24077">
                  <c:v>8.360069399997883</c:v>
                </c:pt>
                <c:pt idx="24078">
                  <c:v>8.3604166000004625</c:v>
                </c:pt>
                <c:pt idx="24079">
                  <c:v>8.3607638999965275</c:v>
                </c:pt>
                <c:pt idx="24080">
                  <c:v>8.361111099999107</c:v>
                </c:pt>
                <c:pt idx="24081">
                  <c:v>8.3614583000016864</c:v>
                </c:pt>
                <c:pt idx="24082">
                  <c:v>8.36180549999699</c:v>
                </c:pt>
                <c:pt idx="24083">
                  <c:v>8.3621526999995694</c:v>
                </c:pt>
                <c:pt idx="24084">
                  <c:v>8.3624999999956344</c:v>
                </c:pt>
                <c:pt idx="24085">
                  <c:v>8.3628471999982139</c:v>
                </c:pt>
                <c:pt idx="24086">
                  <c:v>8.3631944000007934</c:v>
                </c:pt>
                <c:pt idx="24087">
                  <c:v>8.3635415999960969</c:v>
                </c:pt>
                <c:pt idx="24088">
                  <c:v>8.3638888999994379</c:v>
                </c:pt>
                <c:pt idx="24089">
                  <c:v>8.3642361000020173</c:v>
                </c:pt>
                <c:pt idx="24090">
                  <c:v>8.3645832999973209</c:v>
                </c:pt>
                <c:pt idx="24091">
                  <c:v>8.3649304999999003</c:v>
                </c:pt>
                <c:pt idx="24092">
                  <c:v>8.3652776999952039</c:v>
                </c:pt>
                <c:pt idx="24093">
                  <c:v>8.3656249999985448</c:v>
                </c:pt>
                <c:pt idx="24094">
                  <c:v>8.3659722000011243</c:v>
                </c:pt>
                <c:pt idx="24095">
                  <c:v>8.3663193999964278</c:v>
                </c:pt>
                <c:pt idx="24096">
                  <c:v>8.3666665999990073</c:v>
                </c:pt>
                <c:pt idx="24097">
                  <c:v>8.3670139000023482</c:v>
                </c:pt>
                <c:pt idx="24098">
                  <c:v>8.3673610999976518</c:v>
                </c:pt>
                <c:pt idx="24099">
                  <c:v>8.3677083000002312</c:v>
                </c:pt>
                <c:pt idx="24100">
                  <c:v>8.3680554999955348</c:v>
                </c:pt>
                <c:pt idx="24101">
                  <c:v>8.3684026999981143</c:v>
                </c:pt>
                <c:pt idx="24102">
                  <c:v>8.3687500000014552</c:v>
                </c:pt>
                <c:pt idx="24103">
                  <c:v>8.3690971999967587</c:v>
                </c:pt>
                <c:pt idx="24104">
                  <c:v>8.3694443999993382</c:v>
                </c:pt>
                <c:pt idx="24105">
                  <c:v>8.3697916000019177</c:v>
                </c:pt>
                <c:pt idx="24106">
                  <c:v>8.3701388999979827</c:v>
                </c:pt>
                <c:pt idx="24107">
                  <c:v>8.3704861000005621</c:v>
                </c:pt>
                <c:pt idx="24108">
                  <c:v>8.3708332999958657</c:v>
                </c:pt>
                <c:pt idx="24109">
                  <c:v>8.3711804999984452</c:v>
                </c:pt>
                <c:pt idx="24110">
                  <c:v>8.3715277000010246</c:v>
                </c:pt>
                <c:pt idx="24111">
                  <c:v>8.3718749999970896</c:v>
                </c:pt>
                <c:pt idx="24112">
                  <c:v>8.3722221999996691</c:v>
                </c:pt>
                <c:pt idx="24113">
                  <c:v>8.3725694000022486</c:v>
                </c:pt>
                <c:pt idx="24114">
                  <c:v>8.3729165999975521</c:v>
                </c:pt>
                <c:pt idx="24115">
                  <c:v>8.373263900000893</c:v>
                </c:pt>
                <c:pt idx="24116">
                  <c:v>8.3736110999961966</c:v>
                </c:pt>
                <c:pt idx="24117">
                  <c:v>8.3739582999987761</c:v>
                </c:pt>
                <c:pt idx="24118">
                  <c:v>8.3743055000013555</c:v>
                </c:pt>
                <c:pt idx="24119">
                  <c:v>8.3746526999966591</c:v>
                </c:pt>
                <c:pt idx="24120">
                  <c:v>8.375</c:v>
                </c:pt>
                <c:pt idx="24121">
                  <c:v>8.3753471999953035</c:v>
                </c:pt>
                <c:pt idx="24122">
                  <c:v>8.375694399997883</c:v>
                </c:pt>
                <c:pt idx="24123">
                  <c:v>8.3760416000004625</c:v>
                </c:pt>
                <c:pt idx="24124">
                  <c:v>8.3763888999965275</c:v>
                </c:pt>
                <c:pt idx="24125">
                  <c:v>8.376736099999107</c:v>
                </c:pt>
                <c:pt idx="24126">
                  <c:v>8.3770833000016864</c:v>
                </c:pt>
                <c:pt idx="24127">
                  <c:v>8.37743049999699</c:v>
                </c:pt>
                <c:pt idx="24128">
                  <c:v>8.3777776999995694</c:v>
                </c:pt>
                <c:pt idx="24129">
                  <c:v>8.3781249999956344</c:v>
                </c:pt>
                <c:pt idx="24130">
                  <c:v>8.3784721999982139</c:v>
                </c:pt>
                <c:pt idx="24131">
                  <c:v>8.3788194000007934</c:v>
                </c:pt>
                <c:pt idx="24132">
                  <c:v>8.3791665999960969</c:v>
                </c:pt>
                <c:pt idx="24133">
                  <c:v>8.3795138999994379</c:v>
                </c:pt>
                <c:pt idx="24134">
                  <c:v>8.3798611000020173</c:v>
                </c:pt>
                <c:pt idx="24135">
                  <c:v>8.3802082999973209</c:v>
                </c:pt>
                <c:pt idx="24136">
                  <c:v>8.3805554999999003</c:v>
                </c:pt>
                <c:pt idx="24137">
                  <c:v>8.3809026999952039</c:v>
                </c:pt>
                <c:pt idx="24138">
                  <c:v>8.3812499999985448</c:v>
                </c:pt>
                <c:pt idx="24139">
                  <c:v>8.3815972000011243</c:v>
                </c:pt>
                <c:pt idx="24140">
                  <c:v>8.3819443999964278</c:v>
                </c:pt>
                <c:pt idx="24141">
                  <c:v>8.3822915999990073</c:v>
                </c:pt>
                <c:pt idx="24142">
                  <c:v>8.3826389000023482</c:v>
                </c:pt>
                <c:pt idx="24143">
                  <c:v>8.3829860999976518</c:v>
                </c:pt>
                <c:pt idx="24144">
                  <c:v>8.3833333000002312</c:v>
                </c:pt>
                <c:pt idx="24145">
                  <c:v>8.3836804999955348</c:v>
                </c:pt>
                <c:pt idx="24146">
                  <c:v>8.3840276999981143</c:v>
                </c:pt>
                <c:pt idx="24147">
                  <c:v>8.3843750000014552</c:v>
                </c:pt>
                <c:pt idx="24148">
                  <c:v>8.3847221999967587</c:v>
                </c:pt>
                <c:pt idx="24149">
                  <c:v>8.3850693999993382</c:v>
                </c:pt>
                <c:pt idx="24150">
                  <c:v>8.3854166000019177</c:v>
                </c:pt>
                <c:pt idx="24151">
                  <c:v>8.3857638999979827</c:v>
                </c:pt>
                <c:pt idx="24152">
                  <c:v>8.3861111000005621</c:v>
                </c:pt>
                <c:pt idx="24153">
                  <c:v>8.3864582999958657</c:v>
                </c:pt>
                <c:pt idx="24154">
                  <c:v>8.3868054999984452</c:v>
                </c:pt>
                <c:pt idx="24155">
                  <c:v>8.3871527000010246</c:v>
                </c:pt>
                <c:pt idx="24156">
                  <c:v>8.3874999999970896</c:v>
                </c:pt>
                <c:pt idx="24157">
                  <c:v>8.3878471999996691</c:v>
                </c:pt>
                <c:pt idx="24158">
                  <c:v>8.3881944000022486</c:v>
                </c:pt>
                <c:pt idx="24159">
                  <c:v>8.3885415999975521</c:v>
                </c:pt>
                <c:pt idx="24160">
                  <c:v>8.388888900000893</c:v>
                </c:pt>
                <c:pt idx="24161">
                  <c:v>8.3892360999961966</c:v>
                </c:pt>
                <c:pt idx="24162">
                  <c:v>8.3895832999987761</c:v>
                </c:pt>
                <c:pt idx="24163">
                  <c:v>8.3899305000013555</c:v>
                </c:pt>
                <c:pt idx="24164">
                  <c:v>8.3902776999966591</c:v>
                </c:pt>
                <c:pt idx="24165">
                  <c:v>8.390625</c:v>
                </c:pt>
                <c:pt idx="24166">
                  <c:v>8.3909721999953035</c:v>
                </c:pt>
                <c:pt idx="24167">
                  <c:v>8.391319399997883</c:v>
                </c:pt>
                <c:pt idx="24168">
                  <c:v>8.3916666000004625</c:v>
                </c:pt>
                <c:pt idx="24169">
                  <c:v>8.3920138999965275</c:v>
                </c:pt>
                <c:pt idx="24170">
                  <c:v>8.392361099999107</c:v>
                </c:pt>
                <c:pt idx="24171">
                  <c:v>8.3927083000016864</c:v>
                </c:pt>
                <c:pt idx="24172">
                  <c:v>8.39305549999699</c:v>
                </c:pt>
                <c:pt idx="24173">
                  <c:v>8.3934026999995694</c:v>
                </c:pt>
                <c:pt idx="24174">
                  <c:v>8.3937499999956344</c:v>
                </c:pt>
                <c:pt idx="24175">
                  <c:v>8.3940971999982139</c:v>
                </c:pt>
                <c:pt idx="24176">
                  <c:v>8.3944444000007934</c:v>
                </c:pt>
                <c:pt idx="24177">
                  <c:v>8.3947915999960969</c:v>
                </c:pt>
                <c:pt idx="24178">
                  <c:v>8.3951388999994379</c:v>
                </c:pt>
                <c:pt idx="24179">
                  <c:v>8.3954861000020173</c:v>
                </c:pt>
                <c:pt idx="24180">
                  <c:v>8.3958332999973209</c:v>
                </c:pt>
                <c:pt idx="24181">
                  <c:v>8.3961804999999003</c:v>
                </c:pt>
                <c:pt idx="24182">
                  <c:v>8.3965276999952039</c:v>
                </c:pt>
                <c:pt idx="24183">
                  <c:v>8.3968749999985448</c:v>
                </c:pt>
                <c:pt idx="24184">
                  <c:v>8.3972222000011243</c:v>
                </c:pt>
                <c:pt idx="24185">
                  <c:v>8.3975693999964278</c:v>
                </c:pt>
                <c:pt idx="24186">
                  <c:v>8.3979165999990073</c:v>
                </c:pt>
                <c:pt idx="24187">
                  <c:v>8.3982639000023482</c:v>
                </c:pt>
                <c:pt idx="24188">
                  <c:v>8.3986110999976518</c:v>
                </c:pt>
                <c:pt idx="24189">
                  <c:v>8.3989583000002312</c:v>
                </c:pt>
                <c:pt idx="24190">
                  <c:v>8.3993054999955348</c:v>
                </c:pt>
                <c:pt idx="24191">
                  <c:v>8.3996526999981143</c:v>
                </c:pt>
                <c:pt idx="24192">
                  <c:v>8.4000000000014552</c:v>
                </c:pt>
                <c:pt idx="24193">
                  <c:v>8.4003471999967587</c:v>
                </c:pt>
                <c:pt idx="24194">
                  <c:v>8.4006943999993382</c:v>
                </c:pt>
                <c:pt idx="24195">
                  <c:v>8.4010416000019177</c:v>
                </c:pt>
                <c:pt idx="24196">
                  <c:v>8.4013888999979827</c:v>
                </c:pt>
                <c:pt idx="24197">
                  <c:v>8.4017361000005621</c:v>
                </c:pt>
                <c:pt idx="24198">
                  <c:v>8.4020832999958657</c:v>
                </c:pt>
                <c:pt idx="24199">
                  <c:v>8.4024304999984452</c:v>
                </c:pt>
                <c:pt idx="24200">
                  <c:v>8.4027777000010246</c:v>
                </c:pt>
                <c:pt idx="24201">
                  <c:v>8.4031249999970896</c:v>
                </c:pt>
                <c:pt idx="24202">
                  <c:v>8.4034721999996691</c:v>
                </c:pt>
                <c:pt idx="24203">
                  <c:v>8.4038194000022486</c:v>
                </c:pt>
                <c:pt idx="24204">
                  <c:v>8.4041665999975521</c:v>
                </c:pt>
                <c:pt idx="24205">
                  <c:v>8.404513900000893</c:v>
                </c:pt>
                <c:pt idx="24206">
                  <c:v>8.4048610999961966</c:v>
                </c:pt>
                <c:pt idx="24207">
                  <c:v>8.4052082999987761</c:v>
                </c:pt>
                <c:pt idx="24208">
                  <c:v>8.4055555000013555</c:v>
                </c:pt>
                <c:pt idx="24209">
                  <c:v>8.4059026999966591</c:v>
                </c:pt>
                <c:pt idx="24210">
                  <c:v>8.40625</c:v>
                </c:pt>
                <c:pt idx="24211">
                  <c:v>8.4065971999953035</c:v>
                </c:pt>
                <c:pt idx="24212">
                  <c:v>8.406944399997883</c:v>
                </c:pt>
                <c:pt idx="24213">
                  <c:v>8.4072916000004625</c:v>
                </c:pt>
                <c:pt idx="24214">
                  <c:v>8.4076388999965275</c:v>
                </c:pt>
                <c:pt idx="24215">
                  <c:v>8.407986099999107</c:v>
                </c:pt>
                <c:pt idx="24216">
                  <c:v>8.4083333000016864</c:v>
                </c:pt>
                <c:pt idx="24217">
                  <c:v>8.40868049999699</c:v>
                </c:pt>
                <c:pt idx="24218">
                  <c:v>8.4090276999995694</c:v>
                </c:pt>
                <c:pt idx="24219">
                  <c:v>8.4093749999956344</c:v>
                </c:pt>
                <c:pt idx="24220">
                  <c:v>8.4097221999982139</c:v>
                </c:pt>
                <c:pt idx="24221">
                  <c:v>8.4100694000007934</c:v>
                </c:pt>
                <c:pt idx="24222">
                  <c:v>8.4104165999960969</c:v>
                </c:pt>
                <c:pt idx="24223">
                  <c:v>8.4107638999994379</c:v>
                </c:pt>
                <c:pt idx="24224">
                  <c:v>8.4111111000020173</c:v>
                </c:pt>
                <c:pt idx="24225">
                  <c:v>8.4114582999973209</c:v>
                </c:pt>
                <c:pt idx="24226">
                  <c:v>8.4118054999999003</c:v>
                </c:pt>
                <c:pt idx="24227">
                  <c:v>8.4121526999952039</c:v>
                </c:pt>
                <c:pt idx="24228">
                  <c:v>8.4124999999985448</c:v>
                </c:pt>
                <c:pt idx="24229">
                  <c:v>8.4128472000011243</c:v>
                </c:pt>
                <c:pt idx="24230">
                  <c:v>8.4131943999964278</c:v>
                </c:pt>
                <c:pt idx="24231">
                  <c:v>8.4135415999990073</c:v>
                </c:pt>
                <c:pt idx="24232">
                  <c:v>8.4138889000023482</c:v>
                </c:pt>
                <c:pt idx="24233">
                  <c:v>8.4142360999976518</c:v>
                </c:pt>
                <c:pt idx="24234">
                  <c:v>8.4145833000002312</c:v>
                </c:pt>
                <c:pt idx="24235">
                  <c:v>8.4149304999955348</c:v>
                </c:pt>
                <c:pt idx="24236">
                  <c:v>8.4152776999981143</c:v>
                </c:pt>
                <c:pt idx="24237">
                  <c:v>8.4156250000014552</c:v>
                </c:pt>
                <c:pt idx="24238">
                  <c:v>8.4159721999967587</c:v>
                </c:pt>
                <c:pt idx="24239">
                  <c:v>8.4163193999993382</c:v>
                </c:pt>
                <c:pt idx="24240">
                  <c:v>8.4166666000019177</c:v>
                </c:pt>
                <c:pt idx="24241">
                  <c:v>8.4170138999979827</c:v>
                </c:pt>
                <c:pt idx="24242">
                  <c:v>8.4173611000005621</c:v>
                </c:pt>
                <c:pt idx="24243">
                  <c:v>8.4177082999958657</c:v>
                </c:pt>
                <c:pt idx="24244">
                  <c:v>8.4180554999984452</c:v>
                </c:pt>
                <c:pt idx="24245">
                  <c:v>8.4184027000010246</c:v>
                </c:pt>
                <c:pt idx="24246">
                  <c:v>8.4187499999970896</c:v>
                </c:pt>
                <c:pt idx="24247">
                  <c:v>8.4190971999996691</c:v>
                </c:pt>
                <c:pt idx="24248">
                  <c:v>8.4194444000022486</c:v>
                </c:pt>
                <c:pt idx="24249">
                  <c:v>8.4197915999975521</c:v>
                </c:pt>
                <c:pt idx="24250">
                  <c:v>8.420138900000893</c:v>
                </c:pt>
                <c:pt idx="24251">
                  <c:v>8.4204860999961966</c:v>
                </c:pt>
                <c:pt idx="24252">
                  <c:v>8.4208332999987761</c:v>
                </c:pt>
                <c:pt idx="24253">
                  <c:v>8.4211805000013555</c:v>
                </c:pt>
                <c:pt idx="24254">
                  <c:v>8.4215276999966591</c:v>
                </c:pt>
                <c:pt idx="24255">
                  <c:v>8.421875</c:v>
                </c:pt>
                <c:pt idx="24256">
                  <c:v>8.4222221999953035</c:v>
                </c:pt>
                <c:pt idx="24257">
                  <c:v>8.422569399997883</c:v>
                </c:pt>
                <c:pt idx="24258">
                  <c:v>8.4229166000004625</c:v>
                </c:pt>
                <c:pt idx="24259">
                  <c:v>8.4232638999965275</c:v>
                </c:pt>
                <c:pt idx="24260">
                  <c:v>8.423611099999107</c:v>
                </c:pt>
                <c:pt idx="24261">
                  <c:v>8.4239583000016864</c:v>
                </c:pt>
                <c:pt idx="24262">
                  <c:v>8.42430549999699</c:v>
                </c:pt>
                <c:pt idx="24263">
                  <c:v>8.4246526999995694</c:v>
                </c:pt>
                <c:pt idx="24264">
                  <c:v>8.4249999999956344</c:v>
                </c:pt>
                <c:pt idx="24265">
                  <c:v>8.4253471999982139</c:v>
                </c:pt>
                <c:pt idx="24266">
                  <c:v>8.4256944000007934</c:v>
                </c:pt>
                <c:pt idx="24267">
                  <c:v>8.4260415999960969</c:v>
                </c:pt>
                <c:pt idx="24268">
                  <c:v>8.4263888999994379</c:v>
                </c:pt>
                <c:pt idx="24269">
                  <c:v>8.4267361000020173</c:v>
                </c:pt>
                <c:pt idx="24270">
                  <c:v>8.4270832999973209</c:v>
                </c:pt>
                <c:pt idx="24271">
                  <c:v>8.4274304999999003</c:v>
                </c:pt>
                <c:pt idx="24272">
                  <c:v>8.4277776999952039</c:v>
                </c:pt>
                <c:pt idx="24273">
                  <c:v>8.4281249999985448</c:v>
                </c:pt>
                <c:pt idx="24274">
                  <c:v>8.4284722000011243</c:v>
                </c:pt>
                <c:pt idx="24275">
                  <c:v>8.4288193999964278</c:v>
                </c:pt>
                <c:pt idx="24276">
                  <c:v>8.4291665999990073</c:v>
                </c:pt>
                <c:pt idx="24277">
                  <c:v>8.4295139000023482</c:v>
                </c:pt>
                <c:pt idx="24278">
                  <c:v>8.4298610999976518</c:v>
                </c:pt>
                <c:pt idx="24279">
                  <c:v>8.4302083000002312</c:v>
                </c:pt>
                <c:pt idx="24280">
                  <c:v>8.4305554999955348</c:v>
                </c:pt>
                <c:pt idx="24281">
                  <c:v>8.4309026999981143</c:v>
                </c:pt>
                <c:pt idx="24282">
                  <c:v>8.4312500000014552</c:v>
                </c:pt>
                <c:pt idx="24283">
                  <c:v>8.4315971999967587</c:v>
                </c:pt>
                <c:pt idx="24284">
                  <c:v>8.4319443999993382</c:v>
                </c:pt>
                <c:pt idx="24285">
                  <c:v>8.4322916000019177</c:v>
                </c:pt>
                <c:pt idx="24286">
                  <c:v>8.4326388999979827</c:v>
                </c:pt>
                <c:pt idx="24287">
                  <c:v>8.4329861000005621</c:v>
                </c:pt>
                <c:pt idx="24288">
                  <c:v>8.4333332999958657</c:v>
                </c:pt>
                <c:pt idx="24289">
                  <c:v>8.4336804999984452</c:v>
                </c:pt>
                <c:pt idx="24290">
                  <c:v>8.4340277000010246</c:v>
                </c:pt>
                <c:pt idx="24291">
                  <c:v>8.4343749999970896</c:v>
                </c:pt>
                <c:pt idx="24292">
                  <c:v>8.4347221999996691</c:v>
                </c:pt>
                <c:pt idx="24293">
                  <c:v>8.4350694000022486</c:v>
                </c:pt>
                <c:pt idx="24294">
                  <c:v>8.4354165999975521</c:v>
                </c:pt>
                <c:pt idx="24295">
                  <c:v>8.435763900000893</c:v>
                </c:pt>
                <c:pt idx="24296">
                  <c:v>8.4361110999961966</c:v>
                </c:pt>
                <c:pt idx="24297">
                  <c:v>8.4364582999987761</c:v>
                </c:pt>
                <c:pt idx="24298">
                  <c:v>8.4368055000013555</c:v>
                </c:pt>
                <c:pt idx="24299">
                  <c:v>8.4371526999966591</c:v>
                </c:pt>
                <c:pt idx="24300">
                  <c:v>8.4375</c:v>
                </c:pt>
                <c:pt idx="24301">
                  <c:v>8.4378471999953035</c:v>
                </c:pt>
                <c:pt idx="24302">
                  <c:v>8.438194399997883</c:v>
                </c:pt>
                <c:pt idx="24303">
                  <c:v>8.4385416000004625</c:v>
                </c:pt>
                <c:pt idx="24304">
                  <c:v>8.4388888999965275</c:v>
                </c:pt>
                <c:pt idx="24305">
                  <c:v>8.439236099999107</c:v>
                </c:pt>
                <c:pt idx="24306">
                  <c:v>8.4395833000016864</c:v>
                </c:pt>
                <c:pt idx="24307">
                  <c:v>8.43993049999699</c:v>
                </c:pt>
                <c:pt idx="24308">
                  <c:v>8.4402776999995694</c:v>
                </c:pt>
                <c:pt idx="24309">
                  <c:v>8.4406249999956344</c:v>
                </c:pt>
                <c:pt idx="24310">
                  <c:v>8.4409721999982139</c:v>
                </c:pt>
                <c:pt idx="24311">
                  <c:v>8.4413194000007934</c:v>
                </c:pt>
                <c:pt idx="24312">
                  <c:v>8.4416665999960969</c:v>
                </c:pt>
                <c:pt idx="24313">
                  <c:v>8.4420138999994379</c:v>
                </c:pt>
                <c:pt idx="24314">
                  <c:v>8.4423611000020173</c:v>
                </c:pt>
                <c:pt idx="24315">
                  <c:v>8.4427082999973209</c:v>
                </c:pt>
                <c:pt idx="24316">
                  <c:v>8.4430554999999003</c:v>
                </c:pt>
                <c:pt idx="24317">
                  <c:v>8.4434026999952039</c:v>
                </c:pt>
                <c:pt idx="24318">
                  <c:v>8.4437499999985448</c:v>
                </c:pt>
                <c:pt idx="24319">
                  <c:v>8.4440972000011243</c:v>
                </c:pt>
                <c:pt idx="24320">
                  <c:v>8.4444443999964278</c:v>
                </c:pt>
                <c:pt idx="24321">
                  <c:v>8.4447915999990073</c:v>
                </c:pt>
                <c:pt idx="24322">
                  <c:v>8.4451389000023482</c:v>
                </c:pt>
                <c:pt idx="24323">
                  <c:v>8.4454860999976518</c:v>
                </c:pt>
                <c:pt idx="24324">
                  <c:v>8.4458333000002312</c:v>
                </c:pt>
                <c:pt idx="24325">
                  <c:v>8.4461804999955348</c:v>
                </c:pt>
                <c:pt idx="24326">
                  <c:v>8.4465276999981143</c:v>
                </c:pt>
                <c:pt idx="24327">
                  <c:v>8.4468750000014552</c:v>
                </c:pt>
                <c:pt idx="24328">
                  <c:v>8.4472221999967587</c:v>
                </c:pt>
                <c:pt idx="24329">
                  <c:v>8.4475693999993382</c:v>
                </c:pt>
                <c:pt idx="24330">
                  <c:v>8.4479166000019177</c:v>
                </c:pt>
                <c:pt idx="24331">
                  <c:v>8.4482638999979827</c:v>
                </c:pt>
                <c:pt idx="24332">
                  <c:v>8.4486111000005621</c:v>
                </c:pt>
                <c:pt idx="24333">
                  <c:v>8.4489582999958657</c:v>
                </c:pt>
                <c:pt idx="24334">
                  <c:v>8.4493054999984452</c:v>
                </c:pt>
                <c:pt idx="24335">
                  <c:v>8.4496527000010246</c:v>
                </c:pt>
                <c:pt idx="24336">
                  <c:v>8.4499999999970896</c:v>
                </c:pt>
                <c:pt idx="24337">
                  <c:v>8.4503471999996691</c:v>
                </c:pt>
                <c:pt idx="24338">
                  <c:v>8.4506944000022486</c:v>
                </c:pt>
                <c:pt idx="24339">
                  <c:v>8.4510415999975521</c:v>
                </c:pt>
                <c:pt idx="24340">
                  <c:v>8.451388900000893</c:v>
                </c:pt>
                <c:pt idx="24341">
                  <c:v>8.4517360999961966</c:v>
                </c:pt>
                <c:pt idx="24342">
                  <c:v>8.4520832999987761</c:v>
                </c:pt>
                <c:pt idx="24343">
                  <c:v>8.4524305000013555</c:v>
                </c:pt>
                <c:pt idx="24344">
                  <c:v>8.4527776999966591</c:v>
                </c:pt>
                <c:pt idx="24345">
                  <c:v>8.453125</c:v>
                </c:pt>
                <c:pt idx="24346">
                  <c:v>8.4534721999953035</c:v>
                </c:pt>
                <c:pt idx="24347">
                  <c:v>8.453819399997883</c:v>
                </c:pt>
                <c:pt idx="24348">
                  <c:v>8.4541666000004625</c:v>
                </c:pt>
                <c:pt idx="24349">
                  <c:v>8.4545138999965275</c:v>
                </c:pt>
                <c:pt idx="24350">
                  <c:v>8.454861099999107</c:v>
                </c:pt>
                <c:pt idx="24351">
                  <c:v>8.4552083000016864</c:v>
                </c:pt>
                <c:pt idx="24352">
                  <c:v>8.45555549999699</c:v>
                </c:pt>
                <c:pt idx="24353">
                  <c:v>8.4559026999995694</c:v>
                </c:pt>
                <c:pt idx="24354">
                  <c:v>8.4562499999956344</c:v>
                </c:pt>
                <c:pt idx="24355">
                  <c:v>8.4565971999982139</c:v>
                </c:pt>
                <c:pt idx="24356">
                  <c:v>8.4569444000007934</c:v>
                </c:pt>
                <c:pt idx="24357">
                  <c:v>8.4572915999960969</c:v>
                </c:pt>
                <c:pt idx="24358">
                  <c:v>8.4576388999994379</c:v>
                </c:pt>
                <c:pt idx="24359">
                  <c:v>8.4579861000020173</c:v>
                </c:pt>
                <c:pt idx="24360">
                  <c:v>8.4583332999973209</c:v>
                </c:pt>
                <c:pt idx="24361">
                  <c:v>8.4586804999999003</c:v>
                </c:pt>
                <c:pt idx="24362">
                  <c:v>8.4590276999952039</c:v>
                </c:pt>
                <c:pt idx="24363">
                  <c:v>8.4593749999985448</c:v>
                </c:pt>
                <c:pt idx="24364">
                  <c:v>8.4597222000011243</c:v>
                </c:pt>
                <c:pt idx="24365">
                  <c:v>8.4600693999964278</c:v>
                </c:pt>
                <c:pt idx="24366">
                  <c:v>8.4604165999990073</c:v>
                </c:pt>
                <c:pt idx="24367">
                  <c:v>8.4607639000023482</c:v>
                </c:pt>
                <c:pt idx="24368">
                  <c:v>8.4611110999976518</c:v>
                </c:pt>
                <c:pt idx="24369">
                  <c:v>8.4614583000002312</c:v>
                </c:pt>
                <c:pt idx="24370">
                  <c:v>8.4618054999955348</c:v>
                </c:pt>
                <c:pt idx="24371">
                  <c:v>8.4621526999981143</c:v>
                </c:pt>
                <c:pt idx="24372">
                  <c:v>8.4625000000014552</c:v>
                </c:pt>
                <c:pt idx="24373">
                  <c:v>8.4628471999967587</c:v>
                </c:pt>
                <c:pt idx="24374">
                  <c:v>8.4631943999993382</c:v>
                </c:pt>
                <c:pt idx="24375">
                  <c:v>8.4635416000019177</c:v>
                </c:pt>
                <c:pt idx="24376">
                  <c:v>8.4638888999979827</c:v>
                </c:pt>
                <c:pt idx="24377">
                  <c:v>8.4642361000005621</c:v>
                </c:pt>
                <c:pt idx="24378">
                  <c:v>8.4645832999958657</c:v>
                </c:pt>
                <c:pt idx="24379">
                  <c:v>8.4649304999984452</c:v>
                </c:pt>
                <c:pt idx="24380">
                  <c:v>8.4652777000010246</c:v>
                </c:pt>
                <c:pt idx="24381">
                  <c:v>8.4656249999970896</c:v>
                </c:pt>
                <c:pt idx="24382">
                  <c:v>8.4659721999996691</c:v>
                </c:pt>
                <c:pt idx="24383">
                  <c:v>8.4663194000022486</c:v>
                </c:pt>
                <c:pt idx="24384">
                  <c:v>8.4666665999975521</c:v>
                </c:pt>
                <c:pt idx="24385">
                  <c:v>8.467013900000893</c:v>
                </c:pt>
                <c:pt idx="24386">
                  <c:v>8.4673610999961966</c:v>
                </c:pt>
                <c:pt idx="24387">
                  <c:v>8.4677082999987761</c:v>
                </c:pt>
                <c:pt idx="24388">
                  <c:v>8.4680555000013555</c:v>
                </c:pt>
                <c:pt idx="24389">
                  <c:v>8.4684026999966591</c:v>
                </c:pt>
                <c:pt idx="24390">
                  <c:v>8.46875</c:v>
                </c:pt>
                <c:pt idx="24391">
                  <c:v>8.4690971999953035</c:v>
                </c:pt>
                <c:pt idx="24392">
                  <c:v>8.469444399997883</c:v>
                </c:pt>
                <c:pt idx="24393">
                  <c:v>8.4697916000004625</c:v>
                </c:pt>
                <c:pt idx="24394">
                  <c:v>8.4701388999965275</c:v>
                </c:pt>
                <c:pt idx="24395">
                  <c:v>8.470486099999107</c:v>
                </c:pt>
                <c:pt idx="24396">
                  <c:v>8.4708333000016864</c:v>
                </c:pt>
                <c:pt idx="24397">
                  <c:v>8.47118049999699</c:v>
                </c:pt>
                <c:pt idx="24398">
                  <c:v>8.4715276999995694</c:v>
                </c:pt>
                <c:pt idx="24399">
                  <c:v>8.4718749999956344</c:v>
                </c:pt>
                <c:pt idx="24400">
                  <c:v>8.4722221999982139</c:v>
                </c:pt>
                <c:pt idx="24401">
                  <c:v>8.4725694000007934</c:v>
                </c:pt>
                <c:pt idx="24402">
                  <c:v>8.4729165999960969</c:v>
                </c:pt>
                <c:pt idx="24403">
                  <c:v>8.4732638999994379</c:v>
                </c:pt>
                <c:pt idx="24404">
                  <c:v>8.4736111000020173</c:v>
                </c:pt>
                <c:pt idx="24405">
                  <c:v>8.4739582999973209</c:v>
                </c:pt>
                <c:pt idx="24406">
                  <c:v>8.4743054999999003</c:v>
                </c:pt>
                <c:pt idx="24407">
                  <c:v>8.4746526999952039</c:v>
                </c:pt>
                <c:pt idx="24408">
                  <c:v>8.4749999999985448</c:v>
                </c:pt>
                <c:pt idx="24409">
                  <c:v>8.4753472000011243</c:v>
                </c:pt>
                <c:pt idx="24410">
                  <c:v>8.4756943999964278</c:v>
                </c:pt>
                <c:pt idx="24411">
                  <c:v>8.4760415999990073</c:v>
                </c:pt>
                <c:pt idx="24412">
                  <c:v>8.4763889000023482</c:v>
                </c:pt>
                <c:pt idx="24413">
                  <c:v>8.4767360999976518</c:v>
                </c:pt>
                <c:pt idx="24414">
                  <c:v>8.4770833000002312</c:v>
                </c:pt>
                <c:pt idx="24415">
                  <c:v>8.4774304999955348</c:v>
                </c:pt>
                <c:pt idx="24416">
                  <c:v>8.4777776999981143</c:v>
                </c:pt>
                <c:pt idx="24417">
                  <c:v>8.4781250000014552</c:v>
                </c:pt>
                <c:pt idx="24418">
                  <c:v>8.4784721999967587</c:v>
                </c:pt>
                <c:pt idx="24419">
                  <c:v>8.4788193999993382</c:v>
                </c:pt>
                <c:pt idx="24420">
                  <c:v>8.4791666000019177</c:v>
                </c:pt>
                <c:pt idx="24421">
                  <c:v>8.4795138999979827</c:v>
                </c:pt>
                <c:pt idx="24422">
                  <c:v>8.4798611000005621</c:v>
                </c:pt>
                <c:pt idx="24423">
                  <c:v>8.4802082999958657</c:v>
                </c:pt>
                <c:pt idx="24424">
                  <c:v>8.4805554999984452</c:v>
                </c:pt>
                <c:pt idx="24425">
                  <c:v>8.4809027000010246</c:v>
                </c:pt>
                <c:pt idx="24426">
                  <c:v>8.4812499999970896</c:v>
                </c:pt>
                <c:pt idx="24427">
                  <c:v>8.4815971999996691</c:v>
                </c:pt>
                <c:pt idx="24428">
                  <c:v>8.4819444000022486</c:v>
                </c:pt>
                <c:pt idx="24429">
                  <c:v>8.4822915999975521</c:v>
                </c:pt>
                <c:pt idx="24430">
                  <c:v>8.482638900000893</c:v>
                </c:pt>
                <c:pt idx="24431">
                  <c:v>8.4829860999961966</c:v>
                </c:pt>
                <c:pt idx="24432">
                  <c:v>8.4833332999987761</c:v>
                </c:pt>
                <c:pt idx="24433">
                  <c:v>8.4836805000013555</c:v>
                </c:pt>
                <c:pt idx="24434">
                  <c:v>8.4840276999966591</c:v>
                </c:pt>
                <c:pt idx="24435">
                  <c:v>8.484375</c:v>
                </c:pt>
                <c:pt idx="24436">
                  <c:v>8.4847221999953035</c:v>
                </c:pt>
                <c:pt idx="24437">
                  <c:v>8.485069399997883</c:v>
                </c:pt>
                <c:pt idx="24438">
                  <c:v>8.4854166000004625</c:v>
                </c:pt>
                <c:pt idx="24439">
                  <c:v>8.4857638999965275</c:v>
                </c:pt>
                <c:pt idx="24440">
                  <c:v>8.486111099999107</c:v>
                </c:pt>
                <c:pt idx="24441">
                  <c:v>8.4864583000016864</c:v>
                </c:pt>
                <c:pt idx="24442">
                  <c:v>8.48680549999699</c:v>
                </c:pt>
                <c:pt idx="24443">
                  <c:v>8.4871526999995694</c:v>
                </c:pt>
                <c:pt idx="24444">
                  <c:v>8.4874999999956344</c:v>
                </c:pt>
                <c:pt idx="24445">
                  <c:v>8.4878471999982139</c:v>
                </c:pt>
                <c:pt idx="24446">
                  <c:v>8.4881944000007934</c:v>
                </c:pt>
                <c:pt idx="24447">
                  <c:v>8.4885415999960969</c:v>
                </c:pt>
                <c:pt idx="24448">
                  <c:v>8.4888888999994379</c:v>
                </c:pt>
                <c:pt idx="24449">
                  <c:v>8.4892361000020173</c:v>
                </c:pt>
                <c:pt idx="24450">
                  <c:v>8.4895832999973209</c:v>
                </c:pt>
                <c:pt idx="24451">
                  <c:v>8.4899304999999003</c:v>
                </c:pt>
                <c:pt idx="24452">
                  <c:v>8.4902776999952039</c:v>
                </c:pt>
                <c:pt idx="24453">
                  <c:v>8.4906249999985448</c:v>
                </c:pt>
                <c:pt idx="24454">
                  <c:v>8.4909722000011243</c:v>
                </c:pt>
                <c:pt idx="24455">
                  <c:v>8.4913193999964278</c:v>
                </c:pt>
                <c:pt idx="24456">
                  <c:v>8.4916665999990073</c:v>
                </c:pt>
                <c:pt idx="24457">
                  <c:v>8.4920139000023482</c:v>
                </c:pt>
                <c:pt idx="24458">
                  <c:v>8.4923610999976518</c:v>
                </c:pt>
                <c:pt idx="24459">
                  <c:v>8.4927083000002312</c:v>
                </c:pt>
                <c:pt idx="24460">
                  <c:v>8.4930554999955348</c:v>
                </c:pt>
                <c:pt idx="24461">
                  <c:v>8.4934026999981143</c:v>
                </c:pt>
                <c:pt idx="24462">
                  <c:v>8.4937500000014552</c:v>
                </c:pt>
                <c:pt idx="24463">
                  <c:v>8.4940971999967587</c:v>
                </c:pt>
                <c:pt idx="24464">
                  <c:v>8.4944443999993382</c:v>
                </c:pt>
                <c:pt idx="24465">
                  <c:v>8.4947916000019177</c:v>
                </c:pt>
                <c:pt idx="24466">
                  <c:v>8.4951388999979827</c:v>
                </c:pt>
                <c:pt idx="24467">
                  <c:v>8.4954861000005621</c:v>
                </c:pt>
                <c:pt idx="24468">
                  <c:v>8.4958332999958657</c:v>
                </c:pt>
                <c:pt idx="24469">
                  <c:v>8.4961804999984452</c:v>
                </c:pt>
                <c:pt idx="24470">
                  <c:v>8.4965277000010246</c:v>
                </c:pt>
                <c:pt idx="24471">
                  <c:v>8.4968749999970896</c:v>
                </c:pt>
                <c:pt idx="24472">
                  <c:v>8.4972221999996691</c:v>
                </c:pt>
                <c:pt idx="24473">
                  <c:v>8.4975694000022486</c:v>
                </c:pt>
                <c:pt idx="24474">
                  <c:v>8.4979165999975521</c:v>
                </c:pt>
                <c:pt idx="24475">
                  <c:v>8.498263900000893</c:v>
                </c:pt>
                <c:pt idx="24476">
                  <c:v>8.4986110999961966</c:v>
                </c:pt>
                <c:pt idx="24477">
                  <c:v>8.4989582999987761</c:v>
                </c:pt>
                <c:pt idx="24478">
                  <c:v>8.4993055000013555</c:v>
                </c:pt>
                <c:pt idx="24479">
                  <c:v>8.4996526999966591</c:v>
                </c:pt>
                <c:pt idx="24480">
                  <c:v>8.5</c:v>
                </c:pt>
                <c:pt idx="24481">
                  <c:v>8.5003471999953035</c:v>
                </c:pt>
                <c:pt idx="24482">
                  <c:v>8.500694399997883</c:v>
                </c:pt>
                <c:pt idx="24483">
                  <c:v>8.5010416000004625</c:v>
                </c:pt>
                <c:pt idx="24484">
                  <c:v>8.5013888999965275</c:v>
                </c:pt>
                <c:pt idx="24485">
                  <c:v>8.501736099999107</c:v>
                </c:pt>
                <c:pt idx="24486">
                  <c:v>8.5020833000016864</c:v>
                </c:pt>
                <c:pt idx="24487">
                  <c:v>8.50243049999699</c:v>
                </c:pt>
                <c:pt idx="24488">
                  <c:v>8.5027776999995694</c:v>
                </c:pt>
                <c:pt idx="24489">
                  <c:v>8.5031249999956344</c:v>
                </c:pt>
                <c:pt idx="24490">
                  <c:v>8.5034721999982139</c:v>
                </c:pt>
                <c:pt idx="24491">
                  <c:v>8.5038194000007934</c:v>
                </c:pt>
                <c:pt idx="24492">
                  <c:v>8.5041665999960969</c:v>
                </c:pt>
                <c:pt idx="24493">
                  <c:v>8.5045138999994379</c:v>
                </c:pt>
                <c:pt idx="24494">
                  <c:v>8.5048611000020173</c:v>
                </c:pt>
                <c:pt idx="24495">
                  <c:v>8.5052082999973209</c:v>
                </c:pt>
                <c:pt idx="24496">
                  <c:v>8.5055554999999003</c:v>
                </c:pt>
                <c:pt idx="24497">
                  <c:v>8.5059026999952039</c:v>
                </c:pt>
                <c:pt idx="24498">
                  <c:v>8.5062499999985448</c:v>
                </c:pt>
                <c:pt idx="24499">
                  <c:v>8.5065972000011243</c:v>
                </c:pt>
                <c:pt idx="24500">
                  <c:v>8.5069443999964278</c:v>
                </c:pt>
                <c:pt idx="24501">
                  <c:v>8.5072915999990073</c:v>
                </c:pt>
                <c:pt idx="24502">
                  <c:v>8.5076389000023482</c:v>
                </c:pt>
                <c:pt idx="24503">
                  <c:v>8.5079860999976518</c:v>
                </c:pt>
                <c:pt idx="24504">
                  <c:v>8.5083333000002312</c:v>
                </c:pt>
                <c:pt idx="24505">
                  <c:v>8.5086804999955348</c:v>
                </c:pt>
                <c:pt idx="24506">
                  <c:v>8.5090276999981143</c:v>
                </c:pt>
                <c:pt idx="24507">
                  <c:v>8.5093750000014552</c:v>
                </c:pt>
                <c:pt idx="24508">
                  <c:v>8.5097221999967587</c:v>
                </c:pt>
                <c:pt idx="24509">
                  <c:v>8.5100693999993382</c:v>
                </c:pt>
                <c:pt idx="24510">
                  <c:v>8.5104166000019177</c:v>
                </c:pt>
                <c:pt idx="24511">
                  <c:v>8.5107638999979827</c:v>
                </c:pt>
                <c:pt idx="24512">
                  <c:v>8.5111111000005621</c:v>
                </c:pt>
                <c:pt idx="24513">
                  <c:v>8.5114582999958657</c:v>
                </c:pt>
                <c:pt idx="24514">
                  <c:v>8.5118054999984452</c:v>
                </c:pt>
                <c:pt idx="24515">
                  <c:v>8.5121527000010246</c:v>
                </c:pt>
                <c:pt idx="24516">
                  <c:v>8.5124999999970896</c:v>
                </c:pt>
                <c:pt idx="24517">
                  <c:v>8.5128471999996691</c:v>
                </c:pt>
                <c:pt idx="24518">
                  <c:v>8.5131944000022486</c:v>
                </c:pt>
                <c:pt idx="24519">
                  <c:v>8.5135415999975521</c:v>
                </c:pt>
                <c:pt idx="24520">
                  <c:v>8.513888900000893</c:v>
                </c:pt>
                <c:pt idx="24521">
                  <c:v>8.5142360999961966</c:v>
                </c:pt>
                <c:pt idx="24522">
                  <c:v>8.5145832999987761</c:v>
                </c:pt>
                <c:pt idx="24523">
                  <c:v>8.5149305000013555</c:v>
                </c:pt>
                <c:pt idx="24524">
                  <c:v>8.5152776999966591</c:v>
                </c:pt>
                <c:pt idx="24525">
                  <c:v>8.515625</c:v>
                </c:pt>
                <c:pt idx="24526">
                  <c:v>8.5159721999953035</c:v>
                </c:pt>
                <c:pt idx="24527">
                  <c:v>8.516319399997883</c:v>
                </c:pt>
                <c:pt idx="24528">
                  <c:v>8.5166666000004625</c:v>
                </c:pt>
                <c:pt idx="24529">
                  <c:v>8.5170138999965275</c:v>
                </c:pt>
                <c:pt idx="24530">
                  <c:v>8.517361099999107</c:v>
                </c:pt>
                <c:pt idx="24531">
                  <c:v>8.5177083000016864</c:v>
                </c:pt>
                <c:pt idx="24532">
                  <c:v>8.51805549999699</c:v>
                </c:pt>
                <c:pt idx="24533">
                  <c:v>8.5184026999995694</c:v>
                </c:pt>
                <c:pt idx="24534">
                  <c:v>8.5187499999956344</c:v>
                </c:pt>
                <c:pt idx="24535">
                  <c:v>8.5190971999982139</c:v>
                </c:pt>
                <c:pt idx="24536">
                  <c:v>8.5194444000007934</c:v>
                </c:pt>
                <c:pt idx="24537">
                  <c:v>8.5197915999960969</c:v>
                </c:pt>
                <c:pt idx="24538">
                  <c:v>8.5201388999994379</c:v>
                </c:pt>
                <c:pt idx="24539">
                  <c:v>8.5204861000020173</c:v>
                </c:pt>
                <c:pt idx="24540">
                  <c:v>8.5208332999973209</c:v>
                </c:pt>
                <c:pt idx="24541">
                  <c:v>8.5211804999999003</c:v>
                </c:pt>
                <c:pt idx="24542">
                  <c:v>8.5215276999952039</c:v>
                </c:pt>
                <c:pt idx="24543">
                  <c:v>8.5218749999985448</c:v>
                </c:pt>
                <c:pt idx="24544">
                  <c:v>8.5222222000011243</c:v>
                </c:pt>
                <c:pt idx="24545">
                  <c:v>8.5225693999964278</c:v>
                </c:pt>
                <c:pt idx="24546">
                  <c:v>8.5229165999990073</c:v>
                </c:pt>
                <c:pt idx="24547">
                  <c:v>8.5232639000023482</c:v>
                </c:pt>
                <c:pt idx="24548">
                  <c:v>8.5236110999976518</c:v>
                </c:pt>
                <c:pt idx="24549">
                  <c:v>8.5239583000002312</c:v>
                </c:pt>
                <c:pt idx="24550">
                  <c:v>8.5243054999955348</c:v>
                </c:pt>
                <c:pt idx="24551">
                  <c:v>8.5246526999981143</c:v>
                </c:pt>
                <c:pt idx="24552">
                  <c:v>8.5250000000014552</c:v>
                </c:pt>
                <c:pt idx="24553">
                  <c:v>8.5253471999967587</c:v>
                </c:pt>
                <c:pt idx="24554">
                  <c:v>8.5256943999993382</c:v>
                </c:pt>
                <c:pt idx="24555">
                  <c:v>8.5260416000019177</c:v>
                </c:pt>
                <c:pt idx="24556">
                  <c:v>8.5263888999979827</c:v>
                </c:pt>
                <c:pt idx="24557">
                  <c:v>8.5267361000005621</c:v>
                </c:pt>
                <c:pt idx="24558">
                  <c:v>8.5270832999958657</c:v>
                </c:pt>
                <c:pt idx="24559">
                  <c:v>8.5274304999984452</c:v>
                </c:pt>
                <c:pt idx="24560">
                  <c:v>8.5277777000010246</c:v>
                </c:pt>
                <c:pt idx="24561">
                  <c:v>8.5281249999970896</c:v>
                </c:pt>
                <c:pt idx="24562">
                  <c:v>8.5284721999996691</c:v>
                </c:pt>
                <c:pt idx="24563">
                  <c:v>8.5288194000022486</c:v>
                </c:pt>
                <c:pt idx="24564">
                  <c:v>8.5291665999975521</c:v>
                </c:pt>
                <c:pt idx="24565">
                  <c:v>8.529513900000893</c:v>
                </c:pt>
                <c:pt idx="24566">
                  <c:v>8.5298610999961966</c:v>
                </c:pt>
                <c:pt idx="24567">
                  <c:v>8.5302082999987761</c:v>
                </c:pt>
                <c:pt idx="24568">
                  <c:v>8.5305555000013555</c:v>
                </c:pt>
                <c:pt idx="24569">
                  <c:v>8.5309026999966591</c:v>
                </c:pt>
                <c:pt idx="24570">
                  <c:v>8.53125</c:v>
                </c:pt>
                <c:pt idx="24571">
                  <c:v>8.5315971999953035</c:v>
                </c:pt>
                <c:pt idx="24572">
                  <c:v>8.531944399997883</c:v>
                </c:pt>
                <c:pt idx="24573">
                  <c:v>8.5322916000004625</c:v>
                </c:pt>
                <c:pt idx="24574">
                  <c:v>8.5326388999965275</c:v>
                </c:pt>
                <c:pt idx="24575">
                  <c:v>8.532986099999107</c:v>
                </c:pt>
                <c:pt idx="24576">
                  <c:v>8.5333333000016864</c:v>
                </c:pt>
                <c:pt idx="24577">
                  <c:v>8.53368049999699</c:v>
                </c:pt>
                <c:pt idx="24578">
                  <c:v>8.5340276999995694</c:v>
                </c:pt>
                <c:pt idx="24579">
                  <c:v>8.5343749999956344</c:v>
                </c:pt>
                <c:pt idx="24580">
                  <c:v>8.5347221999982139</c:v>
                </c:pt>
                <c:pt idx="24581">
                  <c:v>8.5350694000007934</c:v>
                </c:pt>
                <c:pt idx="24582">
                  <c:v>8.5354165999960969</c:v>
                </c:pt>
                <c:pt idx="24583">
                  <c:v>8.5357638999994379</c:v>
                </c:pt>
                <c:pt idx="24584">
                  <c:v>8.5361111000020173</c:v>
                </c:pt>
                <c:pt idx="24585">
                  <c:v>8.5364582999973209</c:v>
                </c:pt>
                <c:pt idx="24586">
                  <c:v>8.5368054999999003</c:v>
                </c:pt>
                <c:pt idx="24587">
                  <c:v>8.5371526999952039</c:v>
                </c:pt>
                <c:pt idx="24588">
                  <c:v>8.5374999999985448</c:v>
                </c:pt>
                <c:pt idx="24589">
                  <c:v>8.5378472000011243</c:v>
                </c:pt>
                <c:pt idx="24590">
                  <c:v>8.5381943999964278</c:v>
                </c:pt>
                <c:pt idx="24591">
                  <c:v>8.5385415999990073</c:v>
                </c:pt>
                <c:pt idx="24592">
                  <c:v>8.5388889000023482</c:v>
                </c:pt>
                <c:pt idx="24593">
                  <c:v>8.5392360999976518</c:v>
                </c:pt>
                <c:pt idx="24594">
                  <c:v>8.5395833000002312</c:v>
                </c:pt>
                <c:pt idx="24595">
                  <c:v>8.5399304999955348</c:v>
                </c:pt>
                <c:pt idx="24596">
                  <c:v>8.5402776999981143</c:v>
                </c:pt>
                <c:pt idx="24597">
                  <c:v>8.5406250000014552</c:v>
                </c:pt>
                <c:pt idx="24598">
                  <c:v>8.5409721999967587</c:v>
                </c:pt>
                <c:pt idx="24599">
                  <c:v>8.5413193999993382</c:v>
                </c:pt>
                <c:pt idx="24600">
                  <c:v>8.5416666000019177</c:v>
                </c:pt>
                <c:pt idx="24601">
                  <c:v>8.5420138999979827</c:v>
                </c:pt>
                <c:pt idx="24602">
                  <c:v>8.5423611000005621</c:v>
                </c:pt>
                <c:pt idx="24603">
                  <c:v>8.5427082999958657</c:v>
                </c:pt>
                <c:pt idx="24604">
                  <c:v>8.5430554999984452</c:v>
                </c:pt>
                <c:pt idx="24605">
                  <c:v>8.5434027000010246</c:v>
                </c:pt>
                <c:pt idx="24606">
                  <c:v>8.5437499999970896</c:v>
                </c:pt>
                <c:pt idx="24607">
                  <c:v>8.5440971999996691</c:v>
                </c:pt>
                <c:pt idx="24608">
                  <c:v>8.5444444000022486</c:v>
                </c:pt>
                <c:pt idx="24609">
                  <c:v>8.5447915999975521</c:v>
                </c:pt>
                <c:pt idx="24610">
                  <c:v>8.545138900000893</c:v>
                </c:pt>
                <c:pt idx="24611">
                  <c:v>8.5454860999961966</c:v>
                </c:pt>
                <c:pt idx="24612">
                  <c:v>8.5458332999987761</c:v>
                </c:pt>
                <c:pt idx="24613">
                  <c:v>8.5461805000013555</c:v>
                </c:pt>
                <c:pt idx="24614">
                  <c:v>8.5465276999966591</c:v>
                </c:pt>
                <c:pt idx="24615">
                  <c:v>8.546875</c:v>
                </c:pt>
                <c:pt idx="24616">
                  <c:v>8.5472221999953035</c:v>
                </c:pt>
                <c:pt idx="24617">
                  <c:v>8.547569399997883</c:v>
                </c:pt>
                <c:pt idx="24618">
                  <c:v>8.5479166000004625</c:v>
                </c:pt>
                <c:pt idx="24619">
                  <c:v>8.5482638999965275</c:v>
                </c:pt>
                <c:pt idx="24620">
                  <c:v>8.548611099999107</c:v>
                </c:pt>
                <c:pt idx="24621">
                  <c:v>8.5489583000016864</c:v>
                </c:pt>
                <c:pt idx="24622">
                  <c:v>8.54930549999699</c:v>
                </c:pt>
                <c:pt idx="24623">
                  <c:v>8.5496526999995694</c:v>
                </c:pt>
                <c:pt idx="24624">
                  <c:v>8.5499999999956344</c:v>
                </c:pt>
                <c:pt idx="24625">
                  <c:v>8.5503471999982139</c:v>
                </c:pt>
                <c:pt idx="24626">
                  <c:v>8.5506944000007934</c:v>
                </c:pt>
                <c:pt idx="24627">
                  <c:v>8.5510415999960969</c:v>
                </c:pt>
                <c:pt idx="24628">
                  <c:v>8.5513888999994379</c:v>
                </c:pt>
                <c:pt idx="24629">
                  <c:v>8.5517361000020173</c:v>
                </c:pt>
                <c:pt idx="24630">
                  <c:v>8.5520832999973209</c:v>
                </c:pt>
                <c:pt idx="24631">
                  <c:v>8.5524304999999003</c:v>
                </c:pt>
                <c:pt idx="24632">
                  <c:v>8.5527776999952039</c:v>
                </c:pt>
                <c:pt idx="24633">
                  <c:v>8.5531249999985448</c:v>
                </c:pt>
                <c:pt idx="24634">
                  <c:v>8.5534722000011243</c:v>
                </c:pt>
                <c:pt idx="24635">
                  <c:v>8.5538193999964278</c:v>
                </c:pt>
                <c:pt idx="24636">
                  <c:v>8.5541665999990073</c:v>
                </c:pt>
                <c:pt idx="24637">
                  <c:v>8.5545139000023482</c:v>
                </c:pt>
                <c:pt idx="24638">
                  <c:v>8.5548610999976518</c:v>
                </c:pt>
                <c:pt idx="24639">
                  <c:v>8.5552083000002312</c:v>
                </c:pt>
                <c:pt idx="24640">
                  <c:v>8.5555554999955348</c:v>
                </c:pt>
                <c:pt idx="24641">
                  <c:v>8.5559026999981143</c:v>
                </c:pt>
                <c:pt idx="24642">
                  <c:v>8.5562500000014552</c:v>
                </c:pt>
                <c:pt idx="24643">
                  <c:v>8.5565971999967587</c:v>
                </c:pt>
                <c:pt idx="24644">
                  <c:v>8.5569443999993382</c:v>
                </c:pt>
                <c:pt idx="24645">
                  <c:v>8.5572916000019177</c:v>
                </c:pt>
                <c:pt idx="24646">
                  <c:v>8.5576388999979827</c:v>
                </c:pt>
                <c:pt idx="24647">
                  <c:v>8.5579861000005621</c:v>
                </c:pt>
                <c:pt idx="24648">
                  <c:v>8.5583332999958657</c:v>
                </c:pt>
                <c:pt idx="24649">
                  <c:v>8.5586804999984452</c:v>
                </c:pt>
                <c:pt idx="24650">
                  <c:v>8.5590277000010246</c:v>
                </c:pt>
                <c:pt idx="24651">
                  <c:v>8.5593749999970896</c:v>
                </c:pt>
                <c:pt idx="24652">
                  <c:v>8.5597221999996691</c:v>
                </c:pt>
                <c:pt idx="24653">
                  <c:v>8.5600694000022486</c:v>
                </c:pt>
                <c:pt idx="24654">
                  <c:v>8.5604165999975521</c:v>
                </c:pt>
                <c:pt idx="24655">
                  <c:v>8.560763900000893</c:v>
                </c:pt>
                <c:pt idx="24656">
                  <c:v>8.5611110999961966</c:v>
                </c:pt>
                <c:pt idx="24657">
                  <c:v>8.5614582999987761</c:v>
                </c:pt>
                <c:pt idx="24658">
                  <c:v>8.5618055000013555</c:v>
                </c:pt>
                <c:pt idx="24659">
                  <c:v>8.5621526999966591</c:v>
                </c:pt>
                <c:pt idx="24660">
                  <c:v>8.5625</c:v>
                </c:pt>
                <c:pt idx="24661">
                  <c:v>8.5628471999953035</c:v>
                </c:pt>
                <c:pt idx="24662">
                  <c:v>8.563194399997883</c:v>
                </c:pt>
                <c:pt idx="24663">
                  <c:v>8.5635416000004625</c:v>
                </c:pt>
                <c:pt idx="24664">
                  <c:v>8.5638888999965275</c:v>
                </c:pt>
                <c:pt idx="24665">
                  <c:v>8.564236099999107</c:v>
                </c:pt>
                <c:pt idx="24666">
                  <c:v>8.5645833000016864</c:v>
                </c:pt>
                <c:pt idx="24667">
                  <c:v>8.56493049999699</c:v>
                </c:pt>
                <c:pt idx="24668">
                  <c:v>8.5652776999995694</c:v>
                </c:pt>
                <c:pt idx="24669">
                  <c:v>8.5656249999956344</c:v>
                </c:pt>
                <c:pt idx="24670">
                  <c:v>8.5659721999982139</c:v>
                </c:pt>
                <c:pt idx="24671">
                  <c:v>8.5663194000007934</c:v>
                </c:pt>
                <c:pt idx="24672">
                  <c:v>8.5666665999960969</c:v>
                </c:pt>
                <c:pt idx="24673">
                  <c:v>8.5670138999994379</c:v>
                </c:pt>
                <c:pt idx="24674">
                  <c:v>8.5673611000020173</c:v>
                </c:pt>
                <c:pt idx="24675">
                  <c:v>8.5677082999973209</c:v>
                </c:pt>
                <c:pt idx="24676">
                  <c:v>8.5680554999999003</c:v>
                </c:pt>
                <c:pt idx="24677">
                  <c:v>8.5684026999952039</c:v>
                </c:pt>
                <c:pt idx="24678">
                  <c:v>8.5687499999985448</c:v>
                </c:pt>
                <c:pt idx="24679">
                  <c:v>8.5690972000011243</c:v>
                </c:pt>
                <c:pt idx="24680">
                  <c:v>8.5694443999964278</c:v>
                </c:pt>
                <c:pt idx="24681">
                  <c:v>8.5697915999990073</c:v>
                </c:pt>
                <c:pt idx="24682">
                  <c:v>8.5701389000023482</c:v>
                </c:pt>
                <c:pt idx="24683">
                  <c:v>8.5704860999976518</c:v>
                </c:pt>
                <c:pt idx="24684">
                  <c:v>8.5708333000002312</c:v>
                </c:pt>
                <c:pt idx="24685">
                  <c:v>8.5711804999955348</c:v>
                </c:pt>
                <c:pt idx="24686">
                  <c:v>8.5715276999981143</c:v>
                </c:pt>
                <c:pt idx="24687">
                  <c:v>8.5718750000014552</c:v>
                </c:pt>
                <c:pt idx="24688">
                  <c:v>8.5722221999967587</c:v>
                </c:pt>
                <c:pt idx="24689">
                  <c:v>8.5725693999993382</c:v>
                </c:pt>
                <c:pt idx="24690">
                  <c:v>8.5729166000019177</c:v>
                </c:pt>
                <c:pt idx="24691">
                  <c:v>8.5732638999979827</c:v>
                </c:pt>
                <c:pt idx="24692">
                  <c:v>8.5736111000005621</c:v>
                </c:pt>
                <c:pt idx="24693">
                  <c:v>8.5739582999958657</c:v>
                </c:pt>
                <c:pt idx="24694">
                  <c:v>8.5743054999984452</c:v>
                </c:pt>
                <c:pt idx="24695">
                  <c:v>8.5746527000010246</c:v>
                </c:pt>
                <c:pt idx="24696">
                  <c:v>8.5749999999970896</c:v>
                </c:pt>
                <c:pt idx="24697">
                  <c:v>8.5753471999996691</c:v>
                </c:pt>
                <c:pt idx="24698">
                  <c:v>8.5756944000022486</c:v>
                </c:pt>
                <c:pt idx="24699">
                  <c:v>8.5760415999975521</c:v>
                </c:pt>
                <c:pt idx="24700">
                  <c:v>8.576388900000893</c:v>
                </c:pt>
                <c:pt idx="24701">
                  <c:v>8.5767360999961966</c:v>
                </c:pt>
                <c:pt idx="24702">
                  <c:v>8.5770832999987761</c:v>
                </c:pt>
                <c:pt idx="24703">
                  <c:v>8.5774305000013555</c:v>
                </c:pt>
                <c:pt idx="24704">
                  <c:v>8.5777776999966591</c:v>
                </c:pt>
                <c:pt idx="24705">
                  <c:v>8.578125</c:v>
                </c:pt>
                <c:pt idx="24706">
                  <c:v>8.5784721999953035</c:v>
                </c:pt>
                <c:pt idx="24707">
                  <c:v>8.578819399997883</c:v>
                </c:pt>
                <c:pt idx="24708">
                  <c:v>8.5791666000004625</c:v>
                </c:pt>
                <c:pt idx="24709">
                  <c:v>8.5795138999965275</c:v>
                </c:pt>
                <c:pt idx="24710">
                  <c:v>8.579861099999107</c:v>
                </c:pt>
                <c:pt idx="24711">
                  <c:v>8.5802083000016864</c:v>
                </c:pt>
                <c:pt idx="24712">
                  <c:v>8.58055549999699</c:v>
                </c:pt>
                <c:pt idx="24713">
                  <c:v>8.5809026999995694</c:v>
                </c:pt>
                <c:pt idx="24714">
                  <c:v>8.5812499999956344</c:v>
                </c:pt>
                <c:pt idx="24715">
                  <c:v>8.5815971999982139</c:v>
                </c:pt>
                <c:pt idx="24716">
                  <c:v>8.5819444000007934</c:v>
                </c:pt>
                <c:pt idx="24717">
                  <c:v>8.5822915999960969</c:v>
                </c:pt>
                <c:pt idx="24718">
                  <c:v>8.5826388999994379</c:v>
                </c:pt>
                <c:pt idx="24719">
                  <c:v>8.5829861000020173</c:v>
                </c:pt>
                <c:pt idx="24720">
                  <c:v>8.5833332999973209</c:v>
                </c:pt>
                <c:pt idx="24721">
                  <c:v>8.5836804999999003</c:v>
                </c:pt>
                <c:pt idx="24722">
                  <c:v>8.5840276999952039</c:v>
                </c:pt>
                <c:pt idx="24723">
                  <c:v>8.5843749999985448</c:v>
                </c:pt>
                <c:pt idx="24724">
                  <c:v>8.5847222000011243</c:v>
                </c:pt>
                <c:pt idx="24725">
                  <c:v>8.5850693999964278</c:v>
                </c:pt>
                <c:pt idx="24726">
                  <c:v>8.5854165999990073</c:v>
                </c:pt>
                <c:pt idx="24727">
                  <c:v>8.5857639000023482</c:v>
                </c:pt>
                <c:pt idx="24728">
                  <c:v>8.5861110999976518</c:v>
                </c:pt>
                <c:pt idx="24729">
                  <c:v>8.5864583000002312</c:v>
                </c:pt>
                <c:pt idx="24730">
                  <c:v>8.5868054999955348</c:v>
                </c:pt>
                <c:pt idx="24731">
                  <c:v>8.5871526999981143</c:v>
                </c:pt>
                <c:pt idx="24732">
                  <c:v>8.5875000000014552</c:v>
                </c:pt>
                <c:pt idx="24733">
                  <c:v>8.5878471999967587</c:v>
                </c:pt>
                <c:pt idx="24734">
                  <c:v>8.5881943999993382</c:v>
                </c:pt>
                <c:pt idx="24735">
                  <c:v>8.5885416000019177</c:v>
                </c:pt>
                <c:pt idx="24736">
                  <c:v>8.5888888999979827</c:v>
                </c:pt>
                <c:pt idx="24737">
                  <c:v>8.5892361000005621</c:v>
                </c:pt>
                <c:pt idx="24738">
                  <c:v>8.5895832999958657</c:v>
                </c:pt>
                <c:pt idx="24739">
                  <c:v>8.5899304999984452</c:v>
                </c:pt>
                <c:pt idx="24740">
                  <c:v>8.5902777000010246</c:v>
                </c:pt>
                <c:pt idx="24741">
                  <c:v>8.5906249999970896</c:v>
                </c:pt>
                <c:pt idx="24742">
                  <c:v>8.5909721999996691</c:v>
                </c:pt>
                <c:pt idx="24743">
                  <c:v>8.5913194000022486</c:v>
                </c:pt>
                <c:pt idx="24744">
                  <c:v>8.5916665999975521</c:v>
                </c:pt>
                <c:pt idx="24745">
                  <c:v>8.592013900000893</c:v>
                </c:pt>
                <c:pt idx="24746">
                  <c:v>8.5923610999961966</c:v>
                </c:pt>
                <c:pt idx="24747">
                  <c:v>8.5927082999987761</c:v>
                </c:pt>
                <c:pt idx="24748">
                  <c:v>8.5930555000013555</c:v>
                </c:pt>
                <c:pt idx="24749">
                  <c:v>8.5934026999966591</c:v>
                </c:pt>
                <c:pt idx="24750">
                  <c:v>8.59375</c:v>
                </c:pt>
                <c:pt idx="24751">
                  <c:v>8.5940971999953035</c:v>
                </c:pt>
                <c:pt idx="24752">
                  <c:v>8.594444399997883</c:v>
                </c:pt>
                <c:pt idx="24753">
                  <c:v>8.5947916000004625</c:v>
                </c:pt>
                <c:pt idx="24754">
                  <c:v>8.5951388999965275</c:v>
                </c:pt>
                <c:pt idx="24755">
                  <c:v>8.595486099999107</c:v>
                </c:pt>
                <c:pt idx="24756">
                  <c:v>8.5958333000016864</c:v>
                </c:pt>
                <c:pt idx="24757">
                  <c:v>8.59618049999699</c:v>
                </c:pt>
                <c:pt idx="24758">
                  <c:v>8.5965276999995694</c:v>
                </c:pt>
                <c:pt idx="24759">
                  <c:v>8.5968749999956344</c:v>
                </c:pt>
                <c:pt idx="24760">
                  <c:v>8.5972221999982139</c:v>
                </c:pt>
                <c:pt idx="24761">
                  <c:v>8.5975694000007934</c:v>
                </c:pt>
                <c:pt idx="24762">
                  <c:v>8.5979165999960969</c:v>
                </c:pt>
                <c:pt idx="24763">
                  <c:v>8.5982638999994379</c:v>
                </c:pt>
                <c:pt idx="24764">
                  <c:v>8.5986111000020173</c:v>
                </c:pt>
                <c:pt idx="24765">
                  <c:v>8.5989582999973209</c:v>
                </c:pt>
                <c:pt idx="24766">
                  <c:v>8.5993054999999003</c:v>
                </c:pt>
                <c:pt idx="24767">
                  <c:v>8.5996526999952039</c:v>
                </c:pt>
                <c:pt idx="24768">
                  <c:v>8.5999999999985448</c:v>
                </c:pt>
                <c:pt idx="24769">
                  <c:v>8.6003472000011243</c:v>
                </c:pt>
                <c:pt idx="24770">
                  <c:v>8.6006943999964278</c:v>
                </c:pt>
                <c:pt idx="24771">
                  <c:v>8.6010415999990073</c:v>
                </c:pt>
                <c:pt idx="24772">
                  <c:v>8.6013889000023482</c:v>
                </c:pt>
                <c:pt idx="24773">
                  <c:v>8.6017360999976518</c:v>
                </c:pt>
                <c:pt idx="24774">
                  <c:v>8.6020833000002312</c:v>
                </c:pt>
                <c:pt idx="24775">
                  <c:v>8.6024304999955348</c:v>
                </c:pt>
                <c:pt idx="24776">
                  <c:v>8.6027776999981143</c:v>
                </c:pt>
                <c:pt idx="24777">
                  <c:v>8.6031250000014552</c:v>
                </c:pt>
                <c:pt idx="24778">
                  <c:v>8.6034721999967587</c:v>
                </c:pt>
                <c:pt idx="24779">
                  <c:v>8.6038193999993382</c:v>
                </c:pt>
                <c:pt idx="24780">
                  <c:v>8.6041666000019177</c:v>
                </c:pt>
                <c:pt idx="24781">
                  <c:v>8.6045138999979827</c:v>
                </c:pt>
                <c:pt idx="24782">
                  <c:v>8.6048611000005621</c:v>
                </c:pt>
                <c:pt idx="24783">
                  <c:v>8.6052082999958657</c:v>
                </c:pt>
                <c:pt idx="24784">
                  <c:v>8.6055554999984452</c:v>
                </c:pt>
                <c:pt idx="24785">
                  <c:v>8.6059027000010246</c:v>
                </c:pt>
                <c:pt idx="24786">
                  <c:v>8.6062499999970896</c:v>
                </c:pt>
                <c:pt idx="24787">
                  <c:v>8.6065971999996691</c:v>
                </c:pt>
                <c:pt idx="24788">
                  <c:v>8.6069444000022486</c:v>
                </c:pt>
                <c:pt idx="24789">
                  <c:v>8.6072915999975521</c:v>
                </c:pt>
                <c:pt idx="24790">
                  <c:v>8.607638900000893</c:v>
                </c:pt>
                <c:pt idx="24791">
                  <c:v>8.6079860999961966</c:v>
                </c:pt>
                <c:pt idx="24792">
                  <c:v>8.6083332999987761</c:v>
                </c:pt>
                <c:pt idx="24793">
                  <c:v>8.6086805000013555</c:v>
                </c:pt>
                <c:pt idx="24794">
                  <c:v>8.6090276999966591</c:v>
                </c:pt>
                <c:pt idx="24795">
                  <c:v>8.609375</c:v>
                </c:pt>
                <c:pt idx="24796">
                  <c:v>8.6097221999953035</c:v>
                </c:pt>
                <c:pt idx="24797">
                  <c:v>8.610069399997883</c:v>
                </c:pt>
                <c:pt idx="24798">
                  <c:v>8.6104166000004625</c:v>
                </c:pt>
                <c:pt idx="24799">
                  <c:v>8.6107638999965275</c:v>
                </c:pt>
                <c:pt idx="24800">
                  <c:v>8.611111099999107</c:v>
                </c:pt>
                <c:pt idx="24801">
                  <c:v>8.6114583000016864</c:v>
                </c:pt>
                <c:pt idx="24802">
                  <c:v>8.61180549999699</c:v>
                </c:pt>
                <c:pt idx="24803">
                  <c:v>8.6121526999995694</c:v>
                </c:pt>
                <c:pt idx="24804">
                  <c:v>8.6124999999956344</c:v>
                </c:pt>
                <c:pt idx="24805">
                  <c:v>8.6128471999982139</c:v>
                </c:pt>
                <c:pt idx="24806">
                  <c:v>8.6131944000007934</c:v>
                </c:pt>
                <c:pt idx="24807">
                  <c:v>8.6135415999960969</c:v>
                </c:pt>
                <c:pt idx="24808">
                  <c:v>8.6138888999994379</c:v>
                </c:pt>
                <c:pt idx="24809">
                  <c:v>8.6142361000020173</c:v>
                </c:pt>
                <c:pt idx="24810">
                  <c:v>8.6145832999973209</c:v>
                </c:pt>
                <c:pt idx="24811">
                  <c:v>8.6149304999999003</c:v>
                </c:pt>
                <c:pt idx="24812">
                  <c:v>8.6152776999952039</c:v>
                </c:pt>
                <c:pt idx="24813">
                  <c:v>8.6156249999985448</c:v>
                </c:pt>
                <c:pt idx="24814">
                  <c:v>8.6159722000011243</c:v>
                </c:pt>
                <c:pt idx="24815">
                  <c:v>8.6163193999964278</c:v>
                </c:pt>
                <c:pt idx="24816">
                  <c:v>8.6166665999990073</c:v>
                </c:pt>
                <c:pt idx="24817">
                  <c:v>8.6170139000023482</c:v>
                </c:pt>
                <c:pt idx="24818">
                  <c:v>8.6173610999976518</c:v>
                </c:pt>
                <c:pt idx="24819">
                  <c:v>8.6177083000002312</c:v>
                </c:pt>
                <c:pt idx="24820">
                  <c:v>8.6180554999955348</c:v>
                </c:pt>
                <c:pt idx="24821">
                  <c:v>8.6184026999981143</c:v>
                </c:pt>
                <c:pt idx="24822">
                  <c:v>8.6187500000014552</c:v>
                </c:pt>
                <c:pt idx="24823">
                  <c:v>8.6190971999967587</c:v>
                </c:pt>
                <c:pt idx="24824">
                  <c:v>8.6194443999993382</c:v>
                </c:pt>
                <c:pt idx="24825">
                  <c:v>8.6197916000019177</c:v>
                </c:pt>
                <c:pt idx="24826">
                  <c:v>8.6201388999979827</c:v>
                </c:pt>
                <c:pt idx="24827">
                  <c:v>8.6204861000005621</c:v>
                </c:pt>
                <c:pt idx="24828">
                  <c:v>8.6208332999958657</c:v>
                </c:pt>
                <c:pt idx="24829">
                  <c:v>8.6211804999984452</c:v>
                </c:pt>
                <c:pt idx="24830">
                  <c:v>8.6215277000010246</c:v>
                </c:pt>
                <c:pt idx="24831">
                  <c:v>8.6218749999970896</c:v>
                </c:pt>
                <c:pt idx="24832">
                  <c:v>8.6222221999996691</c:v>
                </c:pt>
                <c:pt idx="24833">
                  <c:v>8.6225694000022486</c:v>
                </c:pt>
                <c:pt idx="24834">
                  <c:v>8.6229165999975521</c:v>
                </c:pt>
                <c:pt idx="24835">
                  <c:v>8.623263900000893</c:v>
                </c:pt>
                <c:pt idx="24836">
                  <c:v>8.6236110999961966</c:v>
                </c:pt>
                <c:pt idx="24837">
                  <c:v>8.6239582999987761</c:v>
                </c:pt>
                <c:pt idx="24838">
                  <c:v>8.6243055000013555</c:v>
                </c:pt>
                <c:pt idx="24839">
                  <c:v>8.6246526999966591</c:v>
                </c:pt>
                <c:pt idx="24840">
                  <c:v>8.625</c:v>
                </c:pt>
                <c:pt idx="24841">
                  <c:v>8.6253471999953035</c:v>
                </c:pt>
                <c:pt idx="24842">
                  <c:v>8.625694399997883</c:v>
                </c:pt>
                <c:pt idx="24843">
                  <c:v>8.6260416000004625</c:v>
                </c:pt>
                <c:pt idx="24844">
                  <c:v>8.6263888999965275</c:v>
                </c:pt>
                <c:pt idx="24845">
                  <c:v>8.626736099999107</c:v>
                </c:pt>
                <c:pt idx="24846">
                  <c:v>8.6270833000016864</c:v>
                </c:pt>
                <c:pt idx="24847">
                  <c:v>8.62743049999699</c:v>
                </c:pt>
                <c:pt idx="24848">
                  <c:v>8.6277776999995694</c:v>
                </c:pt>
                <c:pt idx="24849">
                  <c:v>8.6281249999956344</c:v>
                </c:pt>
                <c:pt idx="24850">
                  <c:v>8.6284721999982139</c:v>
                </c:pt>
                <c:pt idx="24851">
                  <c:v>8.6288194000007934</c:v>
                </c:pt>
                <c:pt idx="24852">
                  <c:v>8.6291665999960969</c:v>
                </c:pt>
                <c:pt idx="24853">
                  <c:v>8.6295138999994379</c:v>
                </c:pt>
                <c:pt idx="24854">
                  <c:v>8.6298611000020173</c:v>
                </c:pt>
                <c:pt idx="24855">
                  <c:v>8.6302082999973209</c:v>
                </c:pt>
                <c:pt idx="24856">
                  <c:v>8.6305554999999003</c:v>
                </c:pt>
                <c:pt idx="24857">
                  <c:v>8.6309026999952039</c:v>
                </c:pt>
                <c:pt idx="24858">
                  <c:v>8.6312499999985448</c:v>
                </c:pt>
                <c:pt idx="24859">
                  <c:v>8.6315972000011243</c:v>
                </c:pt>
                <c:pt idx="24860">
                  <c:v>8.6319443999964278</c:v>
                </c:pt>
                <c:pt idx="24861">
                  <c:v>8.6322915999990073</c:v>
                </c:pt>
                <c:pt idx="24862">
                  <c:v>8.6326389000023482</c:v>
                </c:pt>
                <c:pt idx="24863">
                  <c:v>8.6329860999976518</c:v>
                </c:pt>
                <c:pt idx="24864">
                  <c:v>8.6333333000002312</c:v>
                </c:pt>
                <c:pt idx="24865">
                  <c:v>8.6336804999955348</c:v>
                </c:pt>
                <c:pt idx="24866">
                  <c:v>8.6340276999981143</c:v>
                </c:pt>
                <c:pt idx="24867">
                  <c:v>8.6343750000014552</c:v>
                </c:pt>
                <c:pt idx="24868">
                  <c:v>8.6347221999967587</c:v>
                </c:pt>
                <c:pt idx="24869">
                  <c:v>8.6350693999993382</c:v>
                </c:pt>
                <c:pt idx="24870">
                  <c:v>8.6354166000019177</c:v>
                </c:pt>
                <c:pt idx="24871">
                  <c:v>8.6357638999979827</c:v>
                </c:pt>
                <c:pt idx="24872">
                  <c:v>8.6361111000005621</c:v>
                </c:pt>
                <c:pt idx="24873">
                  <c:v>8.6364582999958657</c:v>
                </c:pt>
                <c:pt idx="24874">
                  <c:v>8.6368054999984452</c:v>
                </c:pt>
                <c:pt idx="24875">
                  <c:v>8.6371527000010246</c:v>
                </c:pt>
                <c:pt idx="24876">
                  <c:v>8.6374999999970896</c:v>
                </c:pt>
                <c:pt idx="24877">
                  <c:v>8.6378471999996691</c:v>
                </c:pt>
                <c:pt idx="24878">
                  <c:v>8.6381944000022486</c:v>
                </c:pt>
                <c:pt idx="24879">
                  <c:v>8.6385415999975521</c:v>
                </c:pt>
                <c:pt idx="24880">
                  <c:v>8.638888900000893</c:v>
                </c:pt>
                <c:pt idx="24881">
                  <c:v>8.6392360999961966</c:v>
                </c:pt>
                <c:pt idx="24882">
                  <c:v>8.6395832999987761</c:v>
                </c:pt>
                <c:pt idx="24883">
                  <c:v>8.6399305000013555</c:v>
                </c:pt>
                <c:pt idx="24884">
                  <c:v>8.6402776999966591</c:v>
                </c:pt>
                <c:pt idx="24885">
                  <c:v>8.640625</c:v>
                </c:pt>
                <c:pt idx="24886">
                  <c:v>8.6409721999953035</c:v>
                </c:pt>
                <c:pt idx="24887">
                  <c:v>8.641319399997883</c:v>
                </c:pt>
                <c:pt idx="24888">
                  <c:v>8.6416666000004625</c:v>
                </c:pt>
                <c:pt idx="24889">
                  <c:v>8.6420138999965275</c:v>
                </c:pt>
                <c:pt idx="24890">
                  <c:v>8.642361099999107</c:v>
                </c:pt>
                <c:pt idx="24891">
                  <c:v>8.6427083000016864</c:v>
                </c:pt>
                <c:pt idx="24892">
                  <c:v>8.64305549999699</c:v>
                </c:pt>
                <c:pt idx="24893">
                  <c:v>8.6434026999995694</c:v>
                </c:pt>
                <c:pt idx="24894">
                  <c:v>8.6437499999956344</c:v>
                </c:pt>
                <c:pt idx="24895">
                  <c:v>8.6440971999982139</c:v>
                </c:pt>
                <c:pt idx="24896">
                  <c:v>8.6444444000007934</c:v>
                </c:pt>
                <c:pt idx="24897">
                  <c:v>8.6447915999960969</c:v>
                </c:pt>
                <c:pt idx="24898">
                  <c:v>8.6451388999994379</c:v>
                </c:pt>
                <c:pt idx="24899">
                  <c:v>8.6454861000020173</c:v>
                </c:pt>
                <c:pt idx="24900">
                  <c:v>8.6458332999973209</c:v>
                </c:pt>
                <c:pt idx="24901">
                  <c:v>8.6461804999999003</c:v>
                </c:pt>
                <c:pt idx="24902">
                  <c:v>8.6465276999952039</c:v>
                </c:pt>
                <c:pt idx="24903">
                  <c:v>8.6468749999985448</c:v>
                </c:pt>
                <c:pt idx="24904">
                  <c:v>8.6472222000011243</c:v>
                </c:pt>
                <c:pt idx="24905">
                  <c:v>8.6475693999964278</c:v>
                </c:pt>
                <c:pt idx="24906">
                  <c:v>8.6479165999990073</c:v>
                </c:pt>
                <c:pt idx="24907">
                  <c:v>8.6482639000023482</c:v>
                </c:pt>
                <c:pt idx="24908">
                  <c:v>8.6486110999976518</c:v>
                </c:pt>
                <c:pt idx="24909">
                  <c:v>8.6489583000002312</c:v>
                </c:pt>
                <c:pt idx="24910">
                  <c:v>8.6493054999955348</c:v>
                </c:pt>
                <c:pt idx="24911">
                  <c:v>8.6496526999981143</c:v>
                </c:pt>
                <c:pt idx="24912">
                  <c:v>8.6500000000014552</c:v>
                </c:pt>
                <c:pt idx="24913">
                  <c:v>8.6503471999967587</c:v>
                </c:pt>
                <c:pt idx="24914">
                  <c:v>8.6506943999993382</c:v>
                </c:pt>
                <c:pt idx="24915">
                  <c:v>8.6510416000019177</c:v>
                </c:pt>
                <c:pt idx="24916">
                  <c:v>8.6513888999979827</c:v>
                </c:pt>
                <c:pt idx="24917">
                  <c:v>8.6517361000005621</c:v>
                </c:pt>
                <c:pt idx="24918">
                  <c:v>8.6520832999958657</c:v>
                </c:pt>
                <c:pt idx="24919">
                  <c:v>8.6524304999984452</c:v>
                </c:pt>
                <c:pt idx="24920">
                  <c:v>8.6527777000010246</c:v>
                </c:pt>
                <c:pt idx="24921">
                  <c:v>8.6531249999970896</c:v>
                </c:pt>
                <c:pt idx="24922">
                  <c:v>8.6534721999996691</c:v>
                </c:pt>
                <c:pt idx="24923">
                  <c:v>8.6538194000022486</c:v>
                </c:pt>
                <c:pt idx="24924">
                  <c:v>8.6541665999975521</c:v>
                </c:pt>
                <c:pt idx="24925">
                  <c:v>8.654513900000893</c:v>
                </c:pt>
                <c:pt idx="24926">
                  <c:v>8.6548610999961966</c:v>
                </c:pt>
                <c:pt idx="24927">
                  <c:v>8.6552082999987761</c:v>
                </c:pt>
                <c:pt idx="24928">
                  <c:v>8.6555555000013555</c:v>
                </c:pt>
                <c:pt idx="24929">
                  <c:v>8.6559026999966591</c:v>
                </c:pt>
                <c:pt idx="24930">
                  <c:v>8.65625</c:v>
                </c:pt>
                <c:pt idx="24931">
                  <c:v>8.6565971999953035</c:v>
                </c:pt>
                <c:pt idx="24932">
                  <c:v>8.656944399997883</c:v>
                </c:pt>
                <c:pt idx="24933">
                  <c:v>8.6572916000004625</c:v>
                </c:pt>
                <c:pt idx="24934">
                  <c:v>8.6576388999965275</c:v>
                </c:pt>
                <c:pt idx="24935">
                  <c:v>8.657986099999107</c:v>
                </c:pt>
                <c:pt idx="24936">
                  <c:v>8.6583333000016864</c:v>
                </c:pt>
                <c:pt idx="24937">
                  <c:v>8.65868049999699</c:v>
                </c:pt>
                <c:pt idx="24938">
                  <c:v>8.6590276999995694</c:v>
                </c:pt>
                <c:pt idx="24939">
                  <c:v>8.6593749999956344</c:v>
                </c:pt>
                <c:pt idx="24940">
                  <c:v>8.6597221999982139</c:v>
                </c:pt>
                <c:pt idx="24941">
                  <c:v>8.6600694000007934</c:v>
                </c:pt>
                <c:pt idx="24942">
                  <c:v>8.6604165999960969</c:v>
                </c:pt>
                <c:pt idx="24943">
                  <c:v>8.6607638999994379</c:v>
                </c:pt>
                <c:pt idx="24944">
                  <c:v>8.6611111000020173</c:v>
                </c:pt>
                <c:pt idx="24945">
                  <c:v>8.6614582999973209</c:v>
                </c:pt>
                <c:pt idx="24946">
                  <c:v>8.6618054999999003</c:v>
                </c:pt>
                <c:pt idx="24947">
                  <c:v>8.6621526999952039</c:v>
                </c:pt>
                <c:pt idx="24948">
                  <c:v>8.6624999999985448</c:v>
                </c:pt>
                <c:pt idx="24949">
                  <c:v>8.6628472000011243</c:v>
                </c:pt>
                <c:pt idx="24950">
                  <c:v>8.6631943999964278</c:v>
                </c:pt>
                <c:pt idx="24951">
                  <c:v>8.6635415999990073</c:v>
                </c:pt>
                <c:pt idx="24952">
                  <c:v>8.6638889000023482</c:v>
                </c:pt>
                <c:pt idx="24953">
                  <c:v>8.6642360999976518</c:v>
                </c:pt>
                <c:pt idx="24954">
                  <c:v>8.6645833000002312</c:v>
                </c:pt>
                <c:pt idx="24955">
                  <c:v>8.6649304999955348</c:v>
                </c:pt>
                <c:pt idx="24956">
                  <c:v>8.6652776999981143</c:v>
                </c:pt>
                <c:pt idx="24957">
                  <c:v>8.6656250000014552</c:v>
                </c:pt>
                <c:pt idx="24958">
                  <c:v>8.6659721999967587</c:v>
                </c:pt>
                <c:pt idx="24959">
                  <c:v>8.6663193999993382</c:v>
                </c:pt>
                <c:pt idx="24960">
                  <c:v>8.6666666000019177</c:v>
                </c:pt>
                <c:pt idx="24961">
                  <c:v>8.6670138999979827</c:v>
                </c:pt>
                <c:pt idx="24962">
                  <c:v>8.6673611000005621</c:v>
                </c:pt>
                <c:pt idx="24963">
                  <c:v>8.6677082999958657</c:v>
                </c:pt>
                <c:pt idx="24964">
                  <c:v>8.6680554999984452</c:v>
                </c:pt>
                <c:pt idx="24965">
                  <c:v>8.6684027000010246</c:v>
                </c:pt>
                <c:pt idx="24966">
                  <c:v>8.6687499999970896</c:v>
                </c:pt>
                <c:pt idx="24967">
                  <c:v>8.6690971999996691</c:v>
                </c:pt>
                <c:pt idx="24968">
                  <c:v>8.6694444000022486</c:v>
                </c:pt>
                <c:pt idx="24969">
                  <c:v>8.6697915999975521</c:v>
                </c:pt>
                <c:pt idx="24970">
                  <c:v>8.670138900000893</c:v>
                </c:pt>
                <c:pt idx="24971">
                  <c:v>8.6704860999961966</c:v>
                </c:pt>
                <c:pt idx="24972">
                  <c:v>8.6708332999987761</c:v>
                </c:pt>
                <c:pt idx="24973">
                  <c:v>8.6711805000013555</c:v>
                </c:pt>
                <c:pt idx="24974">
                  <c:v>8.6715276999966591</c:v>
                </c:pt>
                <c:pt idx="24975">
                  <c:v>8.671875</c:v>
                </c:pt>
                <c:pt idx="24976">
                  <c:v>8.6722221999953035</c:v>
                </c:pt>
                <c:pt idx="24977">
                  <c:v>8.672569399997883</c:v>
                </c:pt>
                <c:pt idx="24978">
                  <c:v>8.6729166000004625</c:v>
                </c:pt>
                <c:pt idx="24979">
                  <c:v>8.6732638999965275</c:v>
                </c:pt>
                <c:pt idx="24980">
                  <c:v>8.673611099999107</c:v>
                </c:pt>
                <c:pt idx="24981">
                  <c:v>8.6739583000016864</c:v>
                </c:pt>
                <c:pt idx="24982">
                  <c:v>8.67430549999699</c:v>
                </c:pt>
                <c:pt idx="24983">
                  <c:v>8.6746526999995694</c:v>
                </c:pt>
                <c:pt idx="24984">
                  <c:v>8.6749999999956344</c:v>
                </c:pt>
                <c:pt idx="24985">
                  <c:v>8.6753471999982139</c:v>
                </c:pt>
                <c:pt idx="24986">
                  <c:v>8.6756944000007934</c:v>
                </c:pt>
                <c:pt idx="24987">
                  <c:v>8.6760415999960969</c:v>
                </c:pt>
                <c:pt idx="24988">
                  <c:v>8.6763888999994379</c:v>
                </c:pt>
                <c:pt idx="24989">
                  <c:v>8.6767361000020173</c:v>
                </c:pt>
                <c:pt idx="24990">
                  <c:v>8.6770832999973209</c:v>
                </c:pt>
                <c:pt idx="24991">
                  <c:v>8.6774304999999003</c:v>
                </c:pt>
                <c:pt idx="24992">
                  <c:v>8.6777776999952039</c:v>
                </c:pt>
                <c:pt idx="24993">
                  <c:v>8.6781249999985448</c:v>
                </c:pt>
                <c:pt idx="24994">
                  <c:v>8.6784722000011243</c:v>
                </c:pt>
                <c:pt idx="24995">
                  <c:v>8.6788193999964278</c:v>
                </c:pt>
                <c:pt idx="24996">
                  <c:v>8.6791665999990073</c:v>
                </c:pt>
                <c:pt idx="24997">
                  <c:v>8.6795139000023482</c:v>
                </c:pt>
                <c:pt idx="24998">
                  <c:v>8.6798610999976518</c:v>
                </c:pt>
                <c:pt idx="24999">
                  <c:v>8.6802083000002312</c:v>
                </c:pt>
                <c:pt idx="25000">
                  <c:v>8.6805554999955348</c:v>
                </c:pt>
                <c:pt idx="25001">
                  <c:v>8.6809026999981143</c:v>
                </c:pt>
                <c:pt idx="25002">
                  <c:v>8.6812500000014552</c:v>
                </c:pt>
                <c:pt idx="25003">
                  <c:v>8.6815971999967587</c:v>
                </c:pt>
                <c:pt idx="25004">
                  <c:v>8.6819443999993382</c:v>
                </c:pt>
                <c:pt idx="25005">
                  <c:v>8.6822916000019177</c:v>
                </c:pt>
                <c:pt idx="25006">
                  <c:v>8.6826388999979827</c:v>
                </c:pt>
                <c:pt idx="25007">
                  <c:v>8.6829861000005621</c:v>
                </c:pt>
                <c:pt idx="25008">
                  <c:v>8.6833332999958657</c:v>
                </c:pt>
                <c:pt idx="25009">
                  <c:v>8.6836804999984452</c:v>
                </c:pt>
                <c:pt idx="25010">
                  <c:v>8.6840277000010246</c:v>
                </c:pt>
                <c:pt idx="25011">
                  <c:v>8.6843749999970896</c:v>
                </c:pt>
                <c:pt idx="25012">
                  <c:v>8.6847221999996691</c:v>
                </c:pt>
                <c:pt idx="25013">
                  <c:v>8.6850694000022486</c:v>
                </c:pt>
                <c:pt idx="25014">
                  <c:v>8.6854165999975521</c:v>
                </c:pt>
                <c:pt idx="25015">
                  <c:v>8.685763900000893</c:v>
                </c:pt>
                <c:pt idx="25016">
                  <c:v>8.6861110999961966</c:v>
                </c:pt>
                <c:pt idx="25017">
                  <c:v>8.6864582999987761</c:v>
                </c:pt>
                <c:pt idx="25018">
                  <c:v>8.6868055000013555</c:v>
                </c:pt>
                <c:pt idx="25019">
                  <c:v>8.6871526999966591</c:v>
                </c:pt>
                <c:pt idx="25020">
                  <c:v>8.6875</c:v>
                </c:pt>
                <c:pt idx="25021">
                  <c:v>8.6878471999953035</c:v>
                </c:pt>
                <c:pt idx="25022">
                  <c:v>8.688194399997883</c:v>
                </c:pt>
                <c:pt idx="25023">
                  <c:v>8.6885416000004625</c:v>
                </c:pt>
                <c:pt idx="25024">
                  <c:v>8.6888888999965275</c:v>
                </c:pt>
                <c:pt idx="25025">
                  <c:v>8.689236099999107</c:v>
                </c:pt>
                <c:pt idx="25026">
                  <c:v>8.6895833000016864</c:v>
                </c:pt>
                <c:pt idx="25027">
                  <c:v>8.68993049999699</c:v>
                </c:pt>
                <c:pt idx="25028">
                  <c:v>8.6902776999995694</c:v>
                </c:pt>
                <c:pt idx="25029">
                  <c:v>8.6906249999956344</c:v>
                </c:pt>
                <c:pt idx="25030">
                  <c:v>8.6909721999982139</c:v>
                </c:pt>
                <c:pt idx="25031">
                  <c:v>8.6913194000007934</c:v>
                </c:pt>
                <c:pt idx="25032">
                  <c:v>8.6916665999960969</c:v>
                </c:pt>
                <c:pt idx="25033">
                  <c:v>8.6920138999994379</c:v>
                </c:pt>
                <c:pt idx="25034">
                  <c:v>8.6923611000020173</c:v>
                </c:pt>
                <c:pt idx="25035">
                  <c:v>8.6927082999973209</c:v>
                </c:pt>
                <c:pt idx="25036">
                  <c:v>8.6930554999999003</c:v>
                </c:pt>
                <c:pt idx="25037">
                  <c:v>8.6934026999952039</c:v>
                </c:pt>
                <c:pt idx="25038">
                  <c:v>8.6937499999985448</c:v>
                </c:pt>
                <c:pt idx="25039">
                  <c:v>8.6940972000011243</c:v>
                </c:pt>
                <c:pt idx="25040">
                  <c:v>8.6944443999964278</c:v>
                </c:pt>
                <c:pt idx="25041">
                  <c:v>8.6947915999990073</c:v>
                </c:pt>
                <c:pt idx="25042">
                  <c:v>8.6951389000023482</c:v>
                </c:pt>
                <c:pt idx="25043">
                  <c:v>8.6954860999976518</c:v>
                </c:pt>
                <c:pt idx="25044">
                  <c:v>8.6958333000002312</c:v>
                </c:pt>
                <c:pt idx="25045">
                  <c:v>8.6961804999955348</c:v>
                </c:pt>
                <c:pt idx="25046">
                  <c:v>8.6965276999981143</c:v>
                </c:pt>
                <c:pt idx="25047">
                  <c:v>8.6968750000014552</c:v>
                </c:pt>
                <c:pt idx="25048">
                  <c:v>8.6972221999967587</c:v>
                </c:pt>
                <c:pt idx="25049">
                  <c:v>8.6975693999993382</c:v>
                </c:pt>
                <c:pt idx="25050">
                  <c:v>8.6979166000019177</c:v>
                </c:pt>
                <c:pt idx="25051">
                  <c:v>8.6982638999979827</c:v>
                </c:pt>
                <c:pt idx="25052">
                  <c:v>8.6986111000005621</c:v>
                </c:pt>
                <c:pt idx="25053">
                  <c:v>8.6989582999958657</c:v>
                </c:pt>
                <c:pt idx="25054">
                  <c:v>8.6993054999984452</c:v>
                </c:pt>
                <c:pt idx="25055">
                  <c:v>8.6996527000010246</c:v>
                </c:pt>
                <c:pt idx="25056">
                  <c:v>8.6999999999970896</c:v>
                </c:pt>
                <c:pt idx="25057">
                  <c:v>8.7003471999996691</c:v>
                </c:pt>
                <c:pt idx="25058">
                  <c:v>8.7006944000022486</c:v>
                </c:pt>
                <c:pt idx="25059">
                  <c:v>8.7010415999975521</c:v>
                </c:pt>
                <c:pt idx="25060">
                  <c:v>8.701388900000893</c:v>
                </c:pt>
                <c:pt idx="25061">
                  <c:v>8.7017360999961966</c:v>
                </c:pt>
                <c:pt idx="25062">
                  <c:v>8.7020832999987761</c:v>
                </c:pt>
                <c:pt idx="25063">
                  <c:v>8.7024305000013555</c:v>
                </c:pt>
                <c:pt idx="25064">
                  <c:v>8.7027776999966591</c:v>
                </c:pt>
                <c:pt idx="25065">
                  <c:v>8.703125</c:v>
                </c:pt>
                <c:pt idx="25066">
                  <c:v>8.7034721999953035</c:v>
                </c:pt>
                <c:pt idx="25067">
                  <c:v>8.703819399997883</c:v>
                </c:pt>
                <c:pt idx="25068">
                  <c:v>8.7041666000004625</c:v>
                </c:pt>
                <c:pt idx="25069">
                  <c:v>8.7045138999965275</c:v>
                </c:pt>
                <c:pt idx="25070">
                  <c:v>8.704861099999107</c:v>
                </c:pt>
                <c:pt idx="25071">
                  <c:v>8.7052083000016864</c:v>
                </c:pt>
                <c:pt idx="25072">
                  <c:v>8.70555549999699</c:v>
                </c:pt>
                <c:pt idx="25073">
                  <c:v>8.7059026999995694</c:v>
                </c:pt>
                <c:pt idx="25074">
                  <c:v>8.7062499999956344</c:v>
                </c:pt>
                <c:pt idx="25075">
                  <c:v>8.7065971999982139</c:v>
                </c:pt>
                <c:pt idx="25076">
                  <c:v>8.7069444000007934</c:v>
                </c:pt>
                <c:pt idx="25077">
                  <c:v>8.7072915999960969</c:v>
                </c:pt>
                <c:pt idx="25078">
                  <c:v>8.7076388999994379</c:v>
                </c:pt>
                <c:pt idx="25079">
                  <c:v>8.7079861000020173</c:v>
                </c:pt>
                <c:pt idx="25080">
                  <c:v>8.7083332999973209</c:v>
                </c:pt>
                <c:pt idx="25081">
                  <c:v>8.7086804999999003</c:v>
                </c:pt>
                <c:pt idx="25082">
                  <c:v>8.7090276999952039</c:v>
                </c:pt>
                <c:pt idx="25083">
                  <c:v>8.7093749999985448</c:v>
                </c:pt>
                <c:pt idx="25084">
                  <c:v>8.7097222000011243</c:v>
                </c:pt>
                <c:pt idx="25085">
                  <c:v>8.7100693999964278</c:v>
                </c:pt>
                <c:pt idx="25086">
                  <c:v>8.7104165999990073</c:v>
                </c:pt>
                <c:pt idx="25087">
                  <c:v>8.7107639000023482</c:v>
                </c:pt>
                <c:pt idx="25088">
                  <c:v>8.7111110999976518</c:v>
                </c:pt>
                <c:pt idx="25089">
                  <c:v>8.7114583000002312</c:v>
                </c:pt>
                <c:pt idx="25090">
                  <c:v>8.7118054999955348</c:v>
                </c:pt>
                <c:pt idx="25091">
                  <c:v>8.7121526999981143</c:v>
                </c:pt>
                <c:pt idx="25092">
                  <c:v>8.7125000000014552</c:v>
                </c:pt>
                <c:pt idx="25093">
                  <c:v>8.7128471999967587</c:v>
                </c:pt>
                <c:pt idx="25094">
                  <c:v>8.7131943999993382</c:v>
                </c:pt>
                <c:pt idx="25095">
                  <c:v>8.7135416000019177</c:v>
                </c:pt>
                <c:pt idx="25096">
                  <c:v>8.7138888999979827</c:v>
                </c:pt>
                <c:pt idx="25097">
                  <c:v>8.7142361000005621</c:v>
                </c:pt>
                <c:pt idx="25098">
                  <c:v>8.7145832999958657</c:v>
                </c:pt>
                <c:pt idx="25099">
                  <c:v>8.7149304999984452</c:v>
                </c:pt>
                <c:pt idx="25100">
                  <c:v>8.7152777000010246</c:v>
                </c:pt>
                <c:pt idx="25101">
                  <c:v>8.7156249999970896</c:v>
                </c:pt>
                <c:pt idx="25102">
                  <c:v>8.7159721999996691</c:v>
                </c:pt>
                <c:pt idx="25103">
                  <c:v>8.7163194000022486</c:v>
                </c:pt>
                <c:pt idx="25104">
                  <c:v>8.7166665999975521</c:v>
                </c:pt>
                <c:pt idx="25105">
                  <c:v>8.717013900000893</c:v>
                </c:pt>
                <c:pt idx="25106">
                  <c:v>8.7173610999961966</c:v>
                </c:pt>
                <c:pt idx="25107">
                  <c:v>8.7177082999987761</c:v>
                </c:pt>
                <c:pt idx="25108">
                  <c:v>8.7180555000013555</c:v>
                </c:pt>
                <c:pt idx="25109">
                  <c:v>8.7184026999966591</c:v>
                </c:pt>
                <c:pt idx="25110">
                  <c:v>8.71875</c:v>
                </c:pt>
                <c:pt idx="25111">
                  <c:v>8.7190971999953035</c:v>
                </c:pt>
                <c:pt idx="25112">
                  <c:v>8.719444399997883</c:v>
                </c:pt>
                <c:pt idx="25113">
                  <c:v>8.7197916000004625</c:v>
                </c:pt>
                <c:pt idx="25114">
                  <c:v>8.7201388999965275</c:v>
                </c:pt>
                <c:pt idx="25115">
                  <c:v>8.720486099999107</c:v>
                </c:pt>
                <c:pt idx="25116">
                  <c:v>8.7208333000016864</c:v>
                </c:pt>
                <c:pt idx="25117">
                  <c:v>8.72118049999699</c:v>
                </c:pt>
                <c:pt idx="25118">
                  <c:v>8.7215276999995694</c:v>
                </c:pt>
                <c:pt idx="25119">
                  <c:v>8.7218749999956344</c:v>
                </c:pt>
                <c:pt idx="25120">
                  <c:v>8.7222221999982139</c:v>
                </c:pt>
                <c:pt idx="25121">
                  <c:v>8.7225694000007934</c:v>
                </c:pt>
                <c:pt idx="25122">
                  <c:v>8.7229165999960969</c:v>
                </c:pt>
                <c:pt idx="25123">
                  <c:v>8.7232638999994379</c:v>
                </c:pt>
                <c:pt idx="25124">
                  <c:v>8.7236111000020173</c:v>
                </c:pt>
                <c:pt idx="25125">
                  <c:v>8.7239582999973209</c:v>
                </c:pt>
                <c:pt idx="25126">
                  <c:v>8.7243054999999003</c:v>
                </c:pt>
                <c:pt idx="25127">
                  <c:v>8.7246526999952039</c:v>
                </c:pt>
                <c:pt idx="25128">
                  <c:v>8.7249999999985448</c:v>
                </c:pt>
                <c:pt idx="25129">
                  <c:v>8.7253472000011243</c:v>
                </c:pt>
                <c:pt idx="25130">
                  <c:v>8.7256943999964278</c:v>
                </c:pt>
                <c:pt idx="25131">
                  <c:v>8.7260415999990073</c:v>
                </c:pt>
                <c:pt idx="25132">
                  <c:v>8.7263889000023482</c:v>
                </c:pt>
                <c:pt idx="25133">
                  <c:v>8.7267360999976518</c:v>
                </c:pt>
                <c:pt idx="25134">
                  <c:v>8.7270833000002312</c:v>
                </c:pt>
                <c:pt idx="25135">
                  <c:v>8.7274304999955348</c:v>
                </c:pt>
                <c:pt idx="25136">
                  <c:v>8.7277776999981143</c:v>
                </c:pt>
                <c:pt idx="25137">
                  <c:v>8.7281250000014552</c:v>
                </c:pt>
                <c:pt idx="25138">
                  <c:v>8.7284721999967587</c:v>
                </c:pt>
                <c:pt idx="25139">
                  <c:v>8.7288193999993382</c:v>
                </c:pt>
                <c:pt idx="25140">
                  <c:v>8.7291666000019177</c:v>
                </c:pt>
                <c:pt idx="25141">
                  <c:v>8.7295138999979827</c:v>
                </c:pt>
                <c:pt idx="25142">
                  <c:v>8.7298611000005621</c:v>
                </c:pt>
                <c:pt idx="25143">
                  <c:v>8.7302082999958657</c:v>
                </c:pt>
                <c:pt idx="25144">
                  <c:v>8.7305554999984452</c:v>
                </c:pt>
                <c:pt idx="25145">
                  <c:v>8.7309027000010246</c:v>
                </c:pt>
                <c:pt idx="25146">
                  <c:v>8.7312499999970896</c:v>
                </c:pt>
                <c:pt idx="25147">
                  <c:v>8.7315971999996691</c:v>
                </c:pt>
                <c:pt idx="25148">
                  <c:v>8.7319444000022486</c:v>
                </c:pt>
                <c:pt idx="25149">
                  <c:v>8.7322915999975521</c:v>
                </c:pt>
                <c:pt idx="25150">
                  <c:v>8.732638900000893</c:v>
                </c:pt>
                <c:pt idx="25151">
                  <c:v>8.7329860999961966</c:v>
                </c:pt>
                <c:pt idx="25152">
                  <c:v>8.7333332999987761</c:v>
                </c:pt>
                <c:pt idx="25153">
                  <c:v>8.7336805000013555</c:v>
                </c:pt>
                <c:pt idx="25154">
                  <c:v>8.7340276999966591</c:v>
                </c:pt>
                <c:pt idx="25155">
                  <c:v>8.734375</c:v>
                </c:pt>
                <c:pt idx="25156">
                  <c:v>8.7347221999953035</c:v>
                </c:pt>
                <c:pt idx="25157">
                  <c:v>8.735069399997883</c:v>
                </c:pt>
                <c:pt idx="25158">
                  <c:v>8.7354166000004625</c:v>
                </c:pt>
                <c:pt idx="25159">
                  <c:v>8.7357638999965275</c:v>
                </c:pt>
                <c:pt idx="25160">
                  <c:v>8.736111099999107</c:v>
                </c:pt>
                <c:pt idx="25161">
                  <c:v>8.7364583000016864</c:v>
                </c:pt>
                <c:pt idx="25162">
                  <c:v>8.73680549999699</c:v>
                </c:pt>
                <c:pt idx="25163">
                  <c:v>8.7371526999995694</c:v>
                </c:pt>
                <c:pt idx="25164">
                  <c:v>8.7374999999956344</c:v>
                </c:pt>
                <c:pt idx="25165">
                  <c:v>8.7378471999982139</c:v>
                </c:pt>
                <c:pt idx="25166">
                  <c:v>8.7381944000007934</c:v>
                </c:pt>
                <c:pt idx="25167">
                  <c:v>8.7385415999960969</c:v>
                </c:pt>
                <c:pt idx="25168">
                  <c:v>8.7388888999994379</c:v>
                </c:pt>
                <c:pt idx="25169">
                  <c:v>8.7392361000020173</c:v>
                </c:pt>
                <c:pt idx="25170">
                  <c:v>8.7395832999973209</c:v>
                </c:pt>
                <c:pt idx="25171">
                  <c:v>8.7399304999999003</c:v>
                </c:pt>
                <c:pt idx="25172">
                  <c:v>8.7402776999952039</c:v>
                </c:pt>
                <c:pt idx="25173">
                  <c:v>8.7406249999985448</c:v>
                </c:pt>
                <c:pt idx="25174">
                  <c:v>8.7409722000011243</c:v>
                </c:pt>
                <c:pt idx="25175">
                  <c:v>8.7413193999964278</c:v>
                </c:pt>
                <c:pt idx="25176">
                  <c:v>8.7416665999990073</c:v>
                </c:pt>
                <c:pt idx="25177">
                  <c:v>8.7420139000023482</c:v>
                </c:pt>
                <c:pt idx="25178">
                  <c:v>8.7423610999976518</c:v>
                </c:pt>
                <c:pt idx="25179">
                  <c:v>8.7427083000002312</c:v>
                </c:pt>
                <c:pt idx="25180">
                  <c:v>8.7430554999955348</c:v>
                </c:pt>
                <c:pt idx="25181">
                  <c:v>8.7434026999981143</c:v>
                </c:pt>
                <c:pt idx="25182">
                  <c:v>8.7437500000014552</c:v>
                </c:pt>
                <c:pt idx="25183">
                  <c:v>8.7440971999967587</c:v>
                </c:pt>
                <c:pt idx="25184">
                  <c:v>8.7444443999993382</c:v>
                </c:pt>
                <c:pt idx="25185">
                  <c:v>8.7447916000019177</c:v>
                </c:pt>
                <c:pt idx="25186">
                  <c:v>8.7451388999979827</c:v>
                </c:pt>
                <c:pt idx="25187">
                  <c:v>8.7454861000005621</c:v>
                </c:pt>
                <c:pt idx="25188">
                  <c:v>8.7458332999958657</c:v>
                </c:pt>
                <c:pt idx="25189">
                  <c:v>8.7461804999984452</c:v>
                </c:pt>
                <c:pt idx="25190">
                  <c:v>8.7465277000010246</c:v>
                </c:pt>
                <c:pt idx="25191">
                  <c:v>8.7468749999970896</c:v>
                </c:pt>
                <c:pt idx="25192">
                  <c:v>8.7472221999996691</c:v>
                </c:pt>
                <c:pt idx="25193">
                  <c:v>8.7475694000022486</c:v>
                </c:pt>
                <c:pt idx="25194">
                  <c:v>8.7479165999975521</c:v>
                </c:pt>
                <c:pt idx="25195">
                  <c:v>8.748263900000893</c:v>
                </c:pt>
                <c:pt idx="25196">
                  <c:v>8.7486110999961966</c:v>
                </c:pt>
                <c:pt idx="25197">
                  <c:v>8.7489582999987761</c:v>
                </c:pt>
                <c:pt idx="25198">
                  <c:v>8.7493055000013555</c:v>
                </c:pt>
                <c:pt idx="25199">
                  <c:v>8.7496526999966591</c:v>
                </c:pt>
                <c:pt idx="25200">
                  <c:v>8.75</c:v>
                </c:pt>
                <c:pt idx="25201">
                  <c:v>8.7503471999953035</c:v>
                </c:pt>
                <c:pt idx="25202">
                  <c:v>8.750694399997883</c:v>
                </c:pt>
                <c:pt idx="25203">
                  <c:v>8.7510416000004625</c:v>
                </c:pt>
                <c:pt idx="25204">
                  <c:v>8.7513888999965275</c:v>
                </c:pt>
                <c:pt idx="25205">
                  <c:v>8.751736099999107</c:v>
                </c:pt>
                <c:pt idx="25206">
                  <c:v>8.7520833000016864</c:v>
                </c:pt>
                <c:pt idx="25207">
                  <c:v>8.75243049999699</c:v>
                </c:pt>
                <c:pt idx="25208">
                  <c:v>8.7527776999995694</c:v>
                </c:pt>
                <c:pt idx="25209">
                  <c:v>8.7531249999956344</c:v>
                </c:pt>
                <c:pt idx="25210">
                  <c:v>8.7534721999982139</c:v>
                </c:pt>
                <c:pt idx="25211">
                  <c:v>8.7538194000007934</c:v>
                </c:pt>
                <c:pt idx="25212">
                  <c:v>8.7541665999960969</c:v>
                </c:pt>
                <c:pt idx="25213">
                  <c:v>8.7545138999994379</c:v>
                </c:pt>
                <c:pt idx="25214">
                  <c:v>8.7548611000020173</c:v>
                </c:pt>
                <c:pt idx="25215">
                  <c:v>8.7552082999973209</c:v>
                </c:pt>
                <c:pt idx="25216">
                  <c:v>8.7555554999999003</c:v>
                </c:pt>
                <c:pt idx="25217">
                  <c:v>8.7559026999952039</c:v>
                </c:pt>
                <c:pt idx="25218">
                  <c:v>8.7562499999985448</c:v>
                </c:pt>
                <c:pt idx="25219">
                  <c:v>8.7565972000011243</c:v>
                </c:pt>
                <c:pt idx="25220">
                  <c:v>8.7569443999964278</c:v>
                </c:pt>
                <c:pt idx="25221">
                  <c:v>8.7572915999990073</c:v>
                </c:pt>
                <c:pt idx="25222">
                  <c:v>8.7576389000023482</c:v>
                </c:pt>
                <c:pt idx="25223">
                  <c:v>8.7579860999976518</c:v>
                </c:pt>
                <c:pt idx="25224">
                  <c:v>8.7583333000002312</c:v>
                </c:pt>
                <c:pt idx="25225">
                  <c:v>8.7586804999955348</c:v>
                </c:pt>
                <c:pt idx="25226">
                  <c:v>8.7590276999981143</c:v>
                </c:pt>
                <c:pt idx="25227">
                  <c:v>8.7593750000014552</c:v>
                </c:pt>
                <c:pt idx="25228">
                  <c:v>8.7597221999967587</c:v>
                </c:pt>
                <c:pt idx="25229">
                  <c:v>8.7600693999993382</c:v>
                </c:pt>
                <c:pt idx="25230">
                  <c:v>8.7604166000019177</c:v>
                </c:pt>
                <c:pt idx="25231">
                  <c:v>8.7607638999979827</c:v>
                </c:pt>
                <c:pt idx="25232">
                  <c:v>8.7611111000005621</c:v>
                </c:pt>
                <c:pt idx="25233">
                  <c:v>8.7614582999958657</c:v>
                </c:pt>
                <c:pt idx="25234">
                  <c:v>8.7618054999984452</c:v>
                </c:pt>
                <c:pt idx="25235">
                  <c:v>8.7621527000010246</c:v>
                </c:pt>
                <c:pt idx="25236">
                  <c:v>8.7624999999970896</c:v>
                </c:pt>
                <c:pt idx="25237">
                  <c:v>8.7628471999996691</c:v>
                </c:pt>
                <c:pt idx="25238">
                  <c:v>8.7631944000022486</c:v>
                </c:pt>
                <c:pt idx="25239">
                  <c:v>8.7635415999975521</c:v>
                </c:pt>
                <c:pt idx="25240">
                  <c:v>8.763888900000893</c:v>
                </c:pt>
                <c:pt idx="25241">
                  <c:v>8.7642360999961966</c:v>
                </c:pt>
                <c:pt idx="25242">
                  <c:v>8.7645832999987761</c:v>
                </c:pt>
                <c:pt idx="25243">
                  <c:v>8.7649305000013555</c:v>
                </c:pt>
                <c:pt idx="25244">
                  <c:v>8.7652776999966591</c:v>
                </c:pt>
                <c:pt idx="25245">
                  <c:v>8.765625</c:v>
                </c:pt>
                <c:pt idx="25246">
                  <c:v>8.7659721999953035</c:v>
                </c:pt>
                <c:pt idx="25247">
                  <c:v>8.766319399997883</c:v>
                </c:pt>
                <c:pt idx="25248">
                  <c:v>8.7666666000004625</c:v>
                </c:pt>
                <c:pt idx="25249">
                  <c:v>8.7670138999965275</c:v>
                </c:pt>
                <c:pt idx="25250">
                  <c:v>8.767361099999107</c:v>
                </c:pt>
                <c:pt idx="25251">
                  <c:v>8.7677083000016864</c:v>
                </c:pt>
                <c:pt idx="25252">
                  <c:v>8.76805549999699</c:v>
                </c:pt>
                <c:pt idx="25253">
                  <c:v>8.7684026999995694</c:v>
                </c:pt>
                <c:pt idx="25254">
                  <c:v>8.7687499999956344</c:v>
                </c:pt>
                <c:pt idx="25255">
                  <c:v>8.7690971999982139</c:v>
                </c:pt>
                <c:pt idx="25256">
                  <c:v>8.7694444000007934</c:v>
                </c:pt>
                <c:pt idx="25257">
                  <c:v>8.7697915999960969</c:v>
                </c:pt>
                <c:pt idx="25258">
                  <c:v>8.7701388999994379</c:v>
                </c:pt>
                <c:pt idx="25259">
                  <c:v>8.7704861000020173</c:v>
                </c:pt>
                <c:pt idx="25260">
                  <c:v>8.7708332999973209</c:v>
                </c:pt>
                <c:pt idx="25261">
                  <c:v>8.7711804999999003</c:v>
                </c:pt>
                <c:pt idx="25262">
                  <c:v>8.7715276999952039</c:v>
                </c:pt>
                <c:pt idx="25263">
                  <c:v>8.7718749999985448</c:v>
                </c:pt>
                <c:pt idx="25264">
                  <c:v>8.7722222000011243</c:v>
                </c:pt>
                <c:pt idx="25265">
                  <c:v>8.7725693999964278</c:v>
                </c:pt>
                <c:pt idx="25266">
                  <c:v>8.7729165999990073</c:v>
                </c:pt>
                <c:pt idx="25267">
                  <c:v>8.7732639000023482</c:v>
                </c:pt>
                <c:pt idx="25268">
                  <c:v>8.7736110999976518</c:v>
                </c:pt>
                <c:pt idx="25269">
                  <c:v>8.7739583000002312</c:v>
                </c:pt>
                <c:pt idx="25270">
                  <c:v>8.7743054999955348</c:v>
                </c:pt>
                <c:pt idx="25271">
                  <c:v>8.7746526999981143</c:v>
                </c:pt>
                <c:pt idx="25272">
                  <c:v>8.7750000000014552</c:v>
                </c:pt>
                <c:pt idx="25273">
                  <c:v>8.7753471999967587</c:v>
                </c:pt>
                <c:pt idx="25274">
                  <c:v>8.7756943999993382</c:v>
                </c:pt>
                <c:pt idx="25275">
                  <c:v>8.7760416000019177</c:v>
                </c:pt>
                <c:pt idx="25276">
                  <c:v>8.7763888999979827</c:v>
                </c:pt>
                <c:pt idx="25277">
                  <c:v>8.7767361000005621</c:v>
                </c:pt>
                <c:pt idx="25278">
                  <c:v>8.7770832999958657</c:v>
                </c:pt>
                <c:pt idx="25279">
                  <c:v>8.7774304999984452</c:v>
                </c:pt>
                <c:pt idx="25280">
                  <c:v>8.7777777000010246</c:v>
                </c:pt>
                <c:pt idx="25281">
                  <c:v>8.7781249999970896</c:v>
                </c:pt>
                <c:pt idx="25282">
                  <c:v>8.7784721999996691</c:v>
                </c:pt>
                <c:pt idx="25283">
                  <c:v>8.7788194000022486</c:v>
                </c:pt>
                <c:pt idx="25284">
                  <c:v>8.7791665999975521</c:v>
                </c:pt>
                <c:pt idx="25285">
                  <c:v>8.779513900000893</c:v>
                </c:pt>
                <c:pt idx="25286">
                  <c:v>8.7798610999961966</c:v>
                </c:pt>
                <c:pt idx="25287">
                  <c:v>8.7802082999987761</c:v>
                </c:pt>
                <c:pt idx="25288">
                  <c:v>8.7805555000013555</c:v>
                </c:pt>
                <c:pt idx="25289">
                  <c:v>8.7809026999966591</c:v>
                </c:pt>
                <c:pt idx="25290">
                  <c:v>8.78125</c:v>
                </c:pt>
                <c:pt idx="25291">
                  <c:v>8.7815971999953035</c:v>
                </c:pt>
                <c:pt idx="25292">
                  <c:v>8.781944399997883</c:v>
                </c:pt>
                <c:pt idx="25293">
                  <c:v>8.7822916000004625</c:v>
                </c:pt>
                <c:pt idx="25294">
                  <c:v>8.7826388999965275</c:v>
                </c:pt>
                <c:pt idx="25295">
                  <c:v>8.782986099999107</c:v>
                </c:pt>
                <c:pt idx="25296">
                  <c:v>8.7833333000016864</c:v>
                </c:pt>
                <c:pt idx="25297">
                  <c:v>8.78368049999699</c:v>
                </c:pt>
                <c:pt idx="25298">
                  <c:v>8.7840276999995694</c:v>
                </c:pt>
                <c:pt idx="25299">
                  <c:v>8.7843749999956344</c:v>
                </c:pt>
                <c:pt idx="25300">
                  <c:v>8.7847221999982139</c:v>
                </c:pt>
                <c:pt idx="25301">
                  <c:v>8.7850694000007934</c:v>
                </c:pt>
                <c:pt idx="25302">
                  <c:v>8.7854165999960969</c:v>
                </c:pt>
                <c:pt idx="25303">
                  <c:v>8.7857638999994379</c:v>
                </c:pt>
                <c:pt idx="25304">
                  <c:v>8.7861111000020173</c:v>
                </c:pt>
                <c:pt idx="25305">
                  <c:v>8.7864582999973209</c:v>
                </c:pt>
                <c:pt idx="25306">
                  <c:v>8.7868054999999003</c:v>
                </c:pt>
                <c:pt idx="25307">
                  <c:v>8.7871526999952039</c:v>
                </c:pt>
                <c:pt idx="25308">
                  <c:v>8.7874999999985448</c:v>
                </c:pt>
                <c:pt idx="25309">
                  <c:v>8.7878472000011243</c:v>
                </c:pt>
                <c:pt idx="25310">
                  <c:v>8.7881943999964278</c:v>
                </c:pt>
                <c:pt idx="25311">
                  <c:v>8.7885415999990073</c:v>
                </c:pt>
                <c:pt idx="25312">
                  <c:v>8.7888889000023482</c:v>
                </c:pt>
                <c:pt idx="25313">
                  <c:v>8.7892360999976518</c:v>
                </c:pt>
                <c:pt idx="25314">
                  <c:v>8.7895833000002312</c:v>
                </c:pt>
                <c:pt idx="25315">
                  <c:v>8.7899304999955348</c:v>
                </c:pt>
                <c:pt idx="25316">
                  <c:v>8.7902776999981143</c:v>
                </c:pt>
                <c:pt idx="25317">
                  <c:v>8.7906250000014552</c:v>
                </c:pt>
                <c:pt idx="25318">
                  <c:v>8.7909721999967587</c:v>
                </c:pt>
                <c:pt idx="25319">
                  <c:v>8.7913193999993382</c:v>
                </c:pt>
                <c:pt idx="25320">
                  <c:v>8.7916666000019177</c:v>
                </c:pt>
                <c:pt idx="25321">
                  <c:v>8.7920138999979827</c:v>
                </c:pt>
                <c:pt idx="25322">
                  <c:v>8.7923611000005621</c:v>
                </c:pt>
                <c:pt idx="25323">
                  <c:v>8.7927082999958657</c:v>
                </c:pt>
                <c:pt idx="25324">
                  <c:v>8.7930554999984452</c:v>
                </c:pt>
                <c:pt idx="25325">
                  <c:v>8.7934027000010246</c:v>
                </c:pt>
                <c:pt idx="25326">
                  <c:v>8.7937499999970896</c:v>
                </c:pt>
                <c:pt idx="25327">
                  <c:v>8.7940971999996691</c:v>
                </c:pt>
                <c:pt idx="25328">
                  <c:v>8.7944444000022486</c:v>
                </c:pt>
                <c:pt idx="25329">
                  <c:v>8.7947915999975521</c:v>
                </c:pt>
                <c:pt idx="25330">
                  <c:v>8.795138900000893</c:v>
                </c:pt>
                <c:pt idx="25331">
                  <c:v>8.7954860999961966</c:v>
                </c:pt>
                <c:pt idx="25332">
                  <c:v>8.7958332999987761</c:v>
                </c:pt>
                <c:pt idx="25333">
                  <c:v>8.7961805000013555</c:v>
                </c:pt>
                <c:pt idx="25334">
                  <c:v>8.7965276999966591</c:v>
                </c:pt>
                <c:pt idx="25335">
                  <c:v>8.796875</c:v>
                </c:pt>
                <c:pt idx="25336">
                  <c:v>8.7972221999953035</c:v>
                </c:pt>
                <c:pt idx="25337">
                  <c:v>8.797569399997883</c:v>
                </c:pt>
                <c:pt idx="25338">
                  <c:v>8.7979166000004625</c:v>
                </c:pt>
                <c:pt idx="25339">
                  <c:v>8.7982638999965275</c:v>
                </c:pt>
                <c:pt idx="25340">
                  <c:v>8.798611099999107</c:v>
                </c:pt>
                <c:pt idx="25341">
                  <c:v>8.7989583000016864</c:v>
                </c:pt>
                <c:pt idx="25342">
                  <c:v>8.79930549999699</c:v>
                </c:pt>
                <c:pt idx="25343">
                  <c:v>8.7996526999995694</c:v>
                </c:pt>
                <c:pt idx="25344">
                  <c:v>8.7999999999956344</c:v>
                </c:pt>
                <c:pt idx="25345">
                  <c:v>8.8003471999982139</c:v>
                </c:pt>
                <c:pt idx="25346">
                  <c:v>8.8006944000007934</c:v>
                </c:pt>
                <c:pt idx="25347">
                  <c:v>8.8010415999960969</c:v>
                </c:pt>
                <c:pt idx="25348">
                  <c:v>8.8013888999994379</c:v>
                </c:pt>
                <c:pt idx="25349">
                  <c:v>8.8017361000020173</c:v>
                </c:pt>
                <c:pt idx="25350">
                  <c:v>8.8020832999973209</c:v>
                </c:pt>
                <c:pt idx="25351">
                  <c:v>8.8024304999999003</c:v>
                </c:pt>
                <c:pt idx="25352">
                  <c:v>8.8027776999952039</c:v>
                </c:pt>
                <c:pt idx="25353">
                  <c:v>8.8031249999985448</c:v>
                </c:pt>
                <c:pt idx="25354">
                  <c:v>8.8034722000011243</c:v>
                </c:pt>
                <c:pt idx="25355">
                  <c:v>8.8038193999964278</c:v>
                </c:pt>
                <c:pt idx="25356">
                  <c:v>8.8041665999990073</c:v>
                </c:pt>
                <c:pt idx="25357">
                  <c:v>8.8045139000023482</c:v>
                </c:pt>
                <c:pt idx="25358">
                  <c:v>8.8048610999976518</c:v>
                </c:pt>
                <c:pt idx="25359">
                  <c:v>8.8052083000002312</c:v>
                </c:pt>
                <c:pt idx="25360">
                  <c:v>8.8055554999955348</c:v>
                </c:pt>
                <c:pt idx="25361">
                  <c:v>8.8059026999981143</c:v>
                </c:pt>
                <c:pt idx="25362">
                  <c:v>8.8062500000014552</c:v>
                </c:pt>
                <c:pt idx="25363">
                  <c:v>8.8065971999967587</c:v>
                </c:pt>
                <c:pt idx="25364">
                  <c:v>8.8069443999993382</c:v>
                </c:pt>
                <c:pt idx="25365">
                  <c:v>8.8072916000019177</c:v>
                </c:pt>
                <c:pt idx="25366">
                  <c:v>8.8076388999979827</c:v>
                </c:pt>
                <c:pt idx="25367">
                  <c:v>8.8079861000005621</c:v>
                </c:pt>
                <c:pt idx="25368">
                  <c:v>8.8083332999958657</c:v>
                </c:pt>
                <c:pt idx="25369">
                  <c:v>8.8086804999984452</c:v>
                </c:pt>
                <c:pt idx="25370">
                  <c:v>8.8090277000010246</c:v>
                </c:pt>
                <c:pt idx="25371">
                  <c:v>8.8093749999970896</c:v>
                </c:pt>
                <c:pt idx="25372">
                  <c:v>8.8097221999996691</c:v>
                </c:pt>
                <c:pt idx="25373">
                  <c:v>8.8100694000022486</c:v>
                </c:pt>
                <c:pt idx="25374">
                  <c:v>8.8104165999975521</c:v>
                </c:pt>
                <c:pt idx="25375">
                  <c:v>8.810763900000893</c:v>
                </c:pt>
                <c:pt idx="25376">
                  <c:v>8.8111110999961966</c:v>
                </c:pt>
                <c:pt idx="25377">
                  <c:v>8.8114582999987761</c:v>
                </c:pt>
                <c:pt idx="25378">
                  <c:v>8.8118055000013555</c:v>
                </c:pt>
                <c:pt idx="25379">
                  <c:v>8.8121526999966591</c:v>
                </c:pt>
                <c:pt idx="25380">
                  <c:v>8.8125</c:v>
                </c:pt>
                <c:pt idx="25381">
                  <c:v>8.8128471999953035</c:v>
                </c:pt>
                <c:pt idx="25382">
                  <c:v>8.813194399997883</c:v>
                </c:pt>
                <c:pt idx="25383">
                  <c:v>8.8135416000004625</c:v>
                </c:pt>
                <c:pt idx="25384">
                  <c:v>8.8138888999965275</c:v>
                </c:pt>
                <c:pt idx="25385">
                  <c:v>8.814236099999107</c:v>
                </c:pt>
                <c:pt idx="25386">
                  <c:v>8.8145833000016864</c:v>
                </c:pt>
                <c:pt idx="25387">
                  <c:v>8.81493049999699</c:v>
                </c:pt>
                <c:pt idx="25388">
                  <c:v>8.8152776999995694</c:v>
                </c:pt>
                <c:pt idx="25389">
                  <c:v>8.8156249999956344</c:v>
                </c:pt>
                <c:pt idx="25390">
                  <c:v>8.8159721999982139</c:v>
                </c:pt>
                <c:pt idx="25391">
                  <c:v>8.8163194000007934</c:v>
                </c:pt>
                <c:pt idx="25392">
                  <c:v>8.8166665999960969</c:v>
                </c:pt>
                <c:pt idx="25393">
                  <c:v>8.8170138999994379</c:v>
                </c:pt>
                <c:pt idx="25394">
                  <c:v>8.8173611000020173</c:v>
                </c:pt>
                <c:pt idx="25395">
                  <c:v>8.8177082999973209</c:v>
                </c:pt>
                <c:pt idx="25396">
                  <c:v>8.8180554999999003</c:v>
                </c:pt>
                <c:pt idx="25397">
                  <c:v>8.8184026999952039</c:v>
                </c:pt>
                <c:pt idx="25398">
                  <c:v>8.8187499999985448</c:v>
                </c:pt>
                <c:pt idx="25399">
                  <c:v>8.8190972000011243</c:v>
                </c:pt>
                <c:pt idx="25400">
                  <c:v>8.8194443999964278</c:v>
                </c:pt>
                <c:pt idx="25401">
                  <c:v>8.8197915999990073</c:v>
                </c:pt>
                <c:pt idx="25402">
                  <c:v>8.8201389000023482</c:v>
                </c:pt>
                <c:pt idx="25403">
                  <c:v>8.8204860999976518</c:v>
                </c:pt>
                <c:pt idx="25404">
                  <c:v>8.8208333000002312</c:v>
                </c:pt>
                <c:pt idx="25405">
                  <c:v>8.8211804999955348</c:v>
                </c:pt>
                <c:pt idx="25406">
                  <c:v>8.8215276999981143</c:v>
                </c:pt>
                <c:pt idx="25407">
                  <c:v>8.8218750000014552</c:v>
                </c:pt>
                <c:pt idx="25408">
                  <c:v>8.8222221999967587</c:v>
                </c:pt>
                <c:pt idx="25409">
                  <c:v>8.8225693999993382</c:v>
                </c:pt>
                <c:pt idx="25410">
                  <c:v>8.8229166000019177</c:v>
                </c:pt>
                <c:pt idx="25411">
                  <c:v>8.8232638999979827</c:v>
                </c:pt>
                <c:pt idx="25412">
                  <c:v>8.8236111000005621</c:v>
                </c:pt>
                <c:pt idx="25413">
                  <c:v>8.8239582999958657</c:v>
                </c:pt>
                <c:pt idx="25414">
                  <c:v>8.8243054999984452</c:v>
                </c:pt>
                <c:pt idx="25415">
                  <c:v>8.8246527000010246</c:v>
                </c:pt>
                <c:pt idx="25416">
                  <c:v>8.8249999999970896</c:v>
                </c:pt>
                <c:pt idx="25417">
                  <c:v>8.8253471999996691</c:v>
                </c:pt>
                <c:pt idx="25418">
                  <c:v>8.8256944000022486</c:v>
                </c:pt>
                <c:pt idx="25419">
                  <c:v>8.8260415999975521</c:v>
                </c:pt>
                <c:pt idx="25420">
                  <c:v>8.826388900000893</c:v>
                </c:pt>
                <c:pt idx="25421">
                  <c:v>8.8267360999961966</c:v>
                </c:pt>
                <c:pt idx="25422">
                  <c:v>8.8270832999987761</c:v>
                </c:pt>
                <c:pt idx="25423">
                  <c:v>8.8274305000013555</c:v>
                </c:pt>
                <c:pt idx="25424">
                  <c:v>8.8277776999966591</c:v>
                </c:pt>
                <c:pt idx="25425">
                  <c:v>8.828125</c:v>
                </c:pt>
                <c:pt idx="25426">
                  <c:v>8.8284721999953035</c:v>
                </c:pt>
                <c:pt idx="25427">
                  <c:v>8.828819399997883</c:v>
                </c:pt>
                <c:pt idx="25428">
                  <c:v>8.8291666000004625</c:v>
                </c:pt>
                <c:pt idx="25429">
                  <c:v>8.8295138999965275</c:v>
                </c:pt>
                <c:pt idx="25430">
                  <c:v>8.829861099999107</c:v>
                </c:pt>
                <c:pt idx="25431">
                  <c:v>8.8302083000016864</c:v>
                </c:pt>
                <c:pt idx="25432">
                  <c:v>8.83055549999699</c:v>
                </c:pt>
                <c:pt idx="25433">
                  <c:v>8.8309026999995694</c:v>
                </c:pt>
                <c:pt idx="25434">
                  <c:v>8.8312499999956344</c:v>
                </c:pt>
                <c:pt idx="25435">
                  <c:v>8.8315971999982139</c:v>
                </c:pt>
                <c:pt idx="25436">
                  <c:v>8.8319444000007934</c:v>
                </c:pt>
                <c:pt idx="25437">
                  <c:v>8.8322915999960969</c:v>
                </c:pt>
                <c:pt idx="25438">
                  <c:v>8.8326388999994379</c:v>
                </c:pt>
                <c:pt idx="25439">
                  <c:v>8.8329861000020173</c:v>
                </c:pt>
                <c:pt idx="25440">
                  <c:v>8.8333332999973209</c:v>
                </c:pt>
                <c:pt idx="25441">
                  <c:v>8.8336804999999003</c:v>
                </c:pt>
                <c:pt idx="25442">
                  <c:v>8.8340276999952039</c:v>
                </c:pt>
                <c:pt idx="25443">
                  <c:v>8.8343749999985448</c:v>
                </c:pt>
                <c:pt idx="25444">
                  <c:v>8.8347222000011243</c:v>
                </c:pt>
                <c:pt idx="25445">
                  <c:v>8.8350693999964278</c:v>
                </c:pt>
                <c:pt idx="25446">
                  <c:v>8.8354165999990073</c:v>
                </c:pt>
                <c:pt idx="25447">
                  <c:v>8.8357639000023482</c:v>
                </c:pt>
                <c:pt idx="25448">
                  <c:v>8.8361110999976518</c:v>
                </c:pt>
                <c:pt idx="25449">
                  <c:v>8.8364583000002312</c:v>
                </c:pt>
                <c:pt idx="25450">
                  <c:v>8.8368054999955348</c:v>
                </c:pt>
                <c:pt idx="25451">
                  <c:v>8.8371526999981143</c:v>
                </c:pt>
                <c:pt idx="25452">
                  <c:v>8.8375000000014552</c:v>
                </c:pt>
                <c:pt idx="25453">
                  <c:v>8.8378471999967587</c:v>
                </c:pt>
                <c:pt idx="25454">
                  <c:v>8.8381943999993382</c:v>
                </c:pt>
                <c:pt idx="25455">
                  <c:v>8.8385416000019177</c:v>
                </c:pt>
                <c:pt idx="25456">
                  <c:v>8.8388888999979827</c:v>
                </c:pt>
                <c:pt idx="25457">
                  <c:v>8.8392361000005621</c:v>
                </c:pt>
                <c:pt idx="25458">
                  <c:v>8.8395832999958657</c:v>
                </c:pt>
                <c:pt idx="25459">
                  <c:v>8.8399304999984452</c:v>
                </c:pt>
                <c:pt idx="25460">
                  <c:v>8.8402777000010246</c:v>
                </c:pt>
                <c:pt idx="25461">
                  <c:v>8.8406249999970896</c:v>
                </c:pt>
                <c:pt idx="25462">
                  <c:v>8.8409721999996691</c:v>
                </c:pt>
                <c:pt idx="25463">
                  <c:v>8.8413194000022486</c:v>
                </c:pt>
                <c:pt idx="25464">
                  <c:v>8.8416665999975521</c:v>
                </c:pt>
                <c:pt idx="25465">
                  <c:v>8.842013900000893</c:v>
                </c:pt>
                <c:pt idx="25466">
                  <c:v>8.8423610999961966</c:v>
                </c:pt>
                <c:pt idx="25467">
                  <c:v>8.8427082999987761</c:v>
                </c:pt>
                <c:pt idx="25468">
                  <c:v>8.8430555000013555</c:v>
                </c:pt>
                <c:pt idx="25469">
                  <c:v>8.8434026999966591</c:v>
                </c:pt>
                <c:pt idx="25470">
                  <c:v>8.84375</c:v>
                </c:pt>
                <c:pt idx="25471">
                  <c:v>8.8440971999953035</c:v>
                </c:pt>
                <c:pt idx="25472">
                  <c:v>8.844444399997883</c:v>
                </c:pt>
                <c:pt idx="25473">
                  <c:v>8.8447916000004625</c:v>
                </c:pt>
                <c:pt idx="25474">
                  <c:v>8.8451388999965275</c:v>
                </c:pt>
                <c:pt idx="25475">
                  <c:v>8.845486099999107</c:v>
                </c:pt>
                <c:pt idx="25476">
                  <c:v>8.8458333000016864</c:v>
                </c:pt>
                <c:pt idx="25477">
                  <c:v>8.84618049999699</c:v>
                </c:pt>
                <c:pt idx="25478">
                  <c:v>8.8465276999995694</c:v>
                </c:pt>
                <c:pt idx="25479">
                  <c:v>8.8468749999956344</c:v>
                </c:pt>
                <c:pt idx="25480">
                  <c:v>8.8472221999982139</c:v>
                </c:pt>
                <c:pt idx="25481">
                  <c:v>8.8475694000007934</c:v>
                </c:pt>
                <c:pt idx="25482">
                  <c:v>8.8479165999960969</c:v>
                </c:pt>
                <c:pt idx="25483">
                  <c:v>8.8482638999994379</c:v>
                </c:pt>
                <c:pt idx="25484">
                  <c:v>8.8486111000020173</c:v>
                </c:pt>
                <c:pt idx="25485">
                  <c:v>8.8489582999973209</c:v>
                </c:pt>
                <c:pt idx="25486">
                  <c:v>8.8493054999999003</c:v>
                </c:pt>
                <c:pt idx="25487">
                  <c:v>8.8496526999952039</c:v>
                </c:pt>
                <c:pt idx="25488">
                  <c:v>8.8499999999985448</c:v>
                </c:pt>
                <c:pt idx="25489">
                  <c:v>8.8503472000011243</c:v>
                </c:pt>
                <c:pt idx="25490">
                  <c:v>8.8506943999964278</c:v>
                </c:pt>
                <c:pt idx="25491">
                  <c:v>8.8510415999990073</c:v>
                </c:pt>
                <c:pt idx="25492">
                  <c:v>8.8513889000023482</c:v>
                </c:pt>
                <c:pt idx="25493">
                  <c:v>8.8517360999976518</c:v>
                </c:pt>
                <c:pt idx="25494">
                  <c:v>8.8520833000002312</c:v>
                </c:pt>
                <c:pt idx="25495">
                  <c:v>8.8524304999955348</c:v>
                </c:pt>
                <c:pt idx="25496">
                  <c:v>8.8527776999981143</c:v>
                </c:pt>
                <c:pt idx="25497">
                  <c:v>8.8531250000014552</c:v>
                </c:pt>
                <c:pt idx="25498">
                  <c:v>8.8534721999967587</c:v>
                </c:pt>
                <c:pt idx="25499">
                  <c:v>8.8538193999993382</c:v>
                </c:pt>
                <c:pt idx="25500">
                  <c:v>8.8541666000019177</c:v>
                </c:pt>
                <c:pt idx="25501">
                  <c:v>8.8545138999979827</c:v>
                </c:pt>
                <c:pt idx="25502">
                  <c:v>8.8548611000005621</c:v>
                </c:pt>
                <c:pt idx="25503">
                  <c:v>8.8552082999958657</c:v>
                </c:pt>
                <c:pt idx="25504">
                  <c:v>8.8555554999984452</c:v>
                </c:pt>
                <c:pt idx="25505">
                  <c:v>8.8559027000010246</c:v>
                </c:pt>
                <c:pt idx="25506">
                  <c:v>8.8562499999970896</c:v>
                </c:pt>
                <c:pt idx="25507">
                  <c:v>8.8565971999996691</c:v>
                </c:pt>
                <c:pt idx="25508">
                  <c:v>8.8569444000022486</c:v>
                </c:pt>
                <c:pt idx="25509">
                  <c:v>8.8572915999975521</c:v>
                </c:pt>
                <c:pt idx="25510">
                  <c:v>8.857638900000893</c:v>
                </c:pt>
                <c:pt idx="25511">
                  <c:v>8.8579860999961966</c:v>
                </c:pt>
                <c:pt idx="25512">
                  <c:v>8.8583332999987761</c:v>
                </c:pt>
                <c:pt idx="25513">
                  <c:v>8.8586805000013555</c:v>
                </c:pt>
                <c:pt idx="25514">
                  <c:v>8.8590276999966591</c:v>
                </c:pt>
                <c:pt idx="25515">
                  <c:v>8.859375</c:v>
                </c:pt>
                <c:pt idx="25516">
                  <c:v>8.8597221999953035</c:v>
                </c:pt>
                <c:pt idx="25517">
                  <c:v>8.860069399997883</c:v>
                </c:pt>
                <c:pt idx="25518">
                  <c:v>8.8604166000004625</c:v>
                </c:pt>
                <c:pt idx="25519">
                  <c:v>8.8607638999965275</c:v>
                </c:pt>
                <c:pt idx="25520">
                  <c:v>8.861111099999107</c:v>
                </c:pt>
                <c:pt idx="25521">
                  <c:v>8.8614583000016864</c:v>
                </c:pt>
                <c:pt idx="25522">
                  <c:v>8.86180549999699</c:v>
                </c:pt>
                <c:pt idx="25523">
                  <c:v>8.8621526999995694</c:v>
                </c:pt>
                <c:pt idx="25524">
                  <c:v>8.8624999999956344</c:v>
                </c:pt>
                <c:pt idx="25525">
                  <c:v>8.8628471999982139</c:v>
                </c:pt>
                <c:pt idx="25526">
                  <c:v>8.8631944000007934</c:v>
                </c:pt>
                <c:pt idx="25527">
                  <c:v>8.8635415999960969</c:v>
                </c:pt>
                <c:pt idx="25528">
                  <c:v>8.8638888999994379</c:v>
                </c:pt>
                <c:pt idx="25529">
                  <c:v>8.8642361000020173</c:v>
                </c:pt>
                <c:pt idx="25530">
                  <c:v>8.8645832999973209</c:v>
                </c:pt>
                <c:pt idx="25531">
                  <c:v>8.8649304999999003</c:v>
                </c:pt>
                <c:pt idx="25532">
                  <c:v>8.8652776999952039</c:v>
                </c:pt>
                <c:pt idx="25533">
                  <c:v>8.8656249999985448</c:v>
                </c:pt>
                <c:pt idx="25534">
                  <c:v>8.8659722000011243</c:v>
                </c:pt>
                <c:pt idx="25535">
                  <c:v>8.8663193999964278</c:v>
                </c:pt>
                <c:pt idx="25536">
                  <c:v>8.8666665999990073</c:v>
                </c:pt>
                <c:pt idx="25537">
                  <c:v>8.8670139000023482</c:v>
                </c:pt>
                <c:pt idx="25538">
                  <c:v>8.8673610999976518</c:v>
                </c:pt>
                <c:pt idx="25539">
                  <c:v>8.8677083000002312</c:v>
                </c:pt>
                <c:pt idx="25540">
                  <c:v>8.8680554999955348</c:v>
                </c:pt>
                <c:pt idx="25541">
                  <c:v>8.8684026999981143</c:v>
                </c:pt>
                <c:pt idx="25542">
                  <c:v>8.8687500000014552</c:v>
                </c:pt>
                <c:pt idx="25543">
                  <c:v>8.8690971999967587</c:v>
                </c:pt>
                <c:pt idx="25544">
                  <c:v>8.8694443999993382</c:v>
                </c:pt>
                <c:pt idx="25545">
                  <c:v>8.8697916000019177</c:v>
                </c:pt>
                <c:pt idx="25546">
                  <c:v>8.8701388999979827</c:v>
                </c:pt>
                <c:pt idx="25547">
                  <c:v>8.8704861000005621</c:v>
                </c:pt>
                <c:pt idx="25548">
                  <c:v>8.8708332999958657</c:v>
                </c:pt>
                <c:pt idx="25549">
                  <c:v>8.8711804999984452</c:v>
                </c:pt>
                <c:pt idx="25550">
                  <c:v>8.8715277000010246</c:v>
                </c:pt>
                <c:pt idx="25551">
                  <c:v>8.8718749999970896</c:v>
                </c:pt>
                <c:pt idx="25552">
                  <c:v>8.8722221999996691</c:v>
                </c:pt>
                <c:pt idx="25553">
                  <c:v>8.8725694000022486</c:v>
                </c:pt>
                <c:pt idx="25554">
                  <c:v>8.8729165999975521</c:v>
                </c:pt>
                <c:pt idx="25555">
                  <c:v>8.873263900000893</c:v>
                </c:pt>
                <c:pt idx="25556">
                  <c:v>8.8736110999961966</c:v>
                </c:pt>
                <c:pt idx="25557">
                  <c:v>8.8739582999987761</c:v>
                </c:pt>
                <c:pt idx="25558">
                  <c:v>8.8743055000013555</c:v>
                </c:pt>
                <c:pt idx="25559">
                  <c:v>8.8746526999966591</c:v>
                </c:pt>
                <c:pt idx="25560">
                  <c:v>8.875</c:v>
                </c:pt>
                <c:pt idx="25561">
                  <c:v>8.8753471999953035</c:v>
                </c:pt>
                <c:pt idx="25562">
                  <c:v>8.875694399997883</c:v>
                </c:pt>
                <c:pt idx="25563">
                  <c:v>8.8760416000004625</c:v>
                </c:pt>
                <c:pt idx="25564">
                  <c:v>8.8763888999965275</c:v>
                </c:pt>
                <c:pt idx="25565">
                  <c:v>8.876736099999107</c:v>
                </c:pt>
                <c:pt idx="25566">
                  <c:v>8.8770833000016864</c:v>
                </c:pt>
                <c:pt idx="25567">
                  <c:v>8.87743049999699</c:v>
                </c:pt>
                <c:pt idx="25568">
                  <c:v>8.8777776999995694</c:v>
                </c:pt>
                <c:pt idx="25569">
                  <c:v>8.8781249999956344</c:v>
                </c:pt>
                <c:pt idx="25570">
                  <c:v>8.8784721999982139</c:v>
                </c:pt>
                <c:pt idx="25571">
                  <c:v>8.8788194000007934</c:v>
                </c:pt>
                <c:pt idx="25572">
                  <c:v>8.8791665999960969</c:v>
                </c:pt>
                <c:pt idx="25573">
                  <c:v>8.8795138999994379</c:v>
                </c:pt>
                <c:pt idx="25574">
                  <c:v>8.8798611000020173</c:v>
                </c:pt>
                <c:pt idx="25575">
                  <c:v>8.8802082999973209</c:v>
                </c:pt>
                <c:pt idx="25576">
                  <c:v>8.8805554999999003</c:v>
                </c:pt>
                <c:pt idx="25577">
                  <c:v>8.8809026999952039</c:v>
                </c:pt>
                <c:pt idx="25578">
                  <c:v>8.8812499999985448</c:v>
                </c:pt>
                <c:pt idx="25579">
                  <c:v>8.8815972000011243</c:v>
                </c:pt>
                <c:pt idx="25580">
                  <c:v>8.8819443999964278</c:v>
                </c:pt>
                <c:pt idx="25581">
                  <c:v>8.8822915999990073</c:v>
                </c:pt>
                <c:pt idx="25582">
                  <c:v>8.8826389000023482</c:v>
                </c:pt>
                <c:pt idx="25583">
                  <c:v>8.8829860999976518</c:v>
                </c:pt>
                <c:pt idx="25584">
                  <c:v>8.8833333000002312</c:v>
                </c:pt>
                <c:pt idx="25585">
                  <c:v>8.8836804999955348</c:v>
                </c:pt>
                <c:pt idx="25586">
                  <c:v>8.8840276999981143</c:v>
                </c:pt>
                <c:pt idx="25587">
                  <c:v>8.8843750000014552</c:v>
                </c:pt>
                <c:pt idx="25588">
                  <c:v>8.8847221999967587</c:v>
                </c:pt>
                <c:pt idx="25589">
                  <c:v>8.8850693999993382</c:v>
                </c:pt>
                <c:pt idx="25590">
                  <c:v>8.8854166000019177</c:v>
                </c:pt>
                <c:pt idx="25591">
                  <c:v>8.8857638999979827</c:v>
                </c:pt>
                <c:pt idx="25592">
                  <c:v>8.8861111000005621</c:v>
                </c:pt>
                <c:pt idx="25593">
                  <c:v>8.8864582999958657</c:v>
                </c:pt>
                <c:pt idx="25594">
                  <c:v>8.8868054999984452</c:v>
                </c:pt>
                <c:pt idx="25595">
                  <c:v>8.8871527000010246</c:v>
                </c:pt>
                <c:pt idx="25596">
                  <c:v>8.8874999999970896</c:v>
                </c:pt>
                <c:pt idx="25597">
                  <c:v>8.8878471999996691</c:v>
                </c:pt>
                <c:pt idx="25598">
                  <c:v>8.8881944000022486</c:v>
                </c:pt>
                <c:pt idx="25599">
                  <c:v>8.8885415999975521</c:v>
                </c:pt>
                <c:pt idx="25600">
                  <c:v>8.888888900000893</c:v>
                </c:pt>
                <c:pt idx="25601">
                  <c:v>8.8892360999961966</c:v>
                </c:pt>
                <c:pt idx="25602">
                  <c:v>8.8895832999987761</c:v>
                </c:pt>
                <c:pt idx="25603">
                  <c:v>8.8899305000013555</c:v>
                </c:pt>
                <c:pt idx="25604">
                  <c:v>8.8902776999966591</c:v>
                </c:pt>
                <c:pt idx="25605">
                  <c:v>8.890625</c:v>
                </c:pt>
                <c:pt idx="25606">
                  <c:v>8.8909721999953035</c:v>
                </c:pt>
                <c:pt idx="25607">
                  <c:v>8.891319399997883</c:v>
                </c:pt>
                <c:pt idx="25608">
                  <c:v>8.8916666000004625</c:v>
                </c:pt>
                <c:pt idx="25609">
                  <c:v>8.8920138999965275</c:v>
                </c:pt>
                <c:pt idx="25610">
                  <c:v>8.892361099999107</c:v>
                </c:pt>
                <c:pt idx="25611">
                  <c:v>8.8927083000016864</c:v>
                </c:pt>
                <c:pt idx="25612">
                  <c:v>8.89305549999699</c:v>
                </c:pt>
                <c:pt idx="25613">
                  <c:v>8.8934026999995694</c:v>
                </c:pt>
                <c:pt idx="25614">
                  <c:v>8.8937499999956344</c:v>
                </c:pt>
                <c:pt idx="25615">
                  <c:v>8.8940971999982139</c:v>
                </c:pt>
                <c:pt idx="25616">
                  <c:v>8.8944444000007934</c:v>
                </c:pt>
                <c:pt idx="25617">
                  <c:v>8.8947915999960969</c:v>
                </c:pt>
                <c:pt idx="25618">
                  <c:v>8.8951388999994379</c:v>
                </c:pt>
                <c:pt idx="25619">
                  <c:v>8.8954861000020173</c:v>
                </c:pt>
                <c:pt idx="25620">
                  <c:v>8.8958332999973209</c:v>
                </c:pt>
                <c:pt idx="25621">
                  <c:v>8.8961804999999003</c:v>
                </c:pt>
                <c:pt idx="25622">
                  <c:v>8.8965276999952039</c:v>
                </c:pt>
                <c:pt idx="25623">
                  <c:v>8.8968749999985448</c:v>
                </c:pt>
                <c:pt idx="25624">
                  <c:v>8.8972222000011243</c:v>
                </c:pt>
                <c:pt idx="25625">
                  <c:v>8.8975693999964278</c:v>
                </c:pt>
                <c:pt idx="25626">
                  <c:v>8.8979165999990073</c:v>
                </c:pt>
                <c:pt idx="25627">
                  <c:v>8.8982639000023482</c:v>
                </c:pt>
                <c:pt idx="25628">
                  <c:v>8.8986110999976518</c:v>
                </c:pt>
                <c:pt idx="25629">
                  <c:v>8.8989583000002312</c:v>
                </c:pt>
                <c:pt idx="25630">
                  <c:v>8.8993054999955348</c:v>
                </c:pt>
                <c:pt idx="25631">
                  <c:v>8.8996526999981143</c:v>
                </c:pt>
                <c:pt idx="25632">
                  <c:v>8.9000000000014552</c:v>
                </c:pt>
                <c:pt idx="25633">
                  <c:v>8.9003471999967587</c:v>
                </c:pt>
                <c:pt idx="25634">
                  <c:v>8.9006943999993382</c:v>
                </c:pt>
                <c:pt idx="25635">
                  <c:v>8.9010416000019177</c:v>
                </c:pt>
                <c:pt idx="25636">
                  <c:v>8.9013888999979827</c:v>
                </c:pt>
                <c:pt idx="25637">
                  <c:v>8.9017361000005621</c:v>
                </c:pt>
                <c:pt idx="25638">
                  <c:v>8.9020832999958657</c:v>
                </c:pt>
                <c:pt idx="25639">
                  <c:v>8.9024304999984452</c:v>
                </c:pt>
                <c:pt idx="25640">
                  <c:v>8.9027777000010246</c:v>
                </c:pt>
                <c:pt idx="25641">
                  <c:v>8.9031249999970896</c:v>
                </c:pt>
                <c:pt idx="25642">
                  <c:v>8.9034721999996691</c:v>
                </c:pt>
                <c:pt idx="25643">
                  <c:v>8.9038194000022486</c:v>
                </c:pt>
                <c:pt idx="25644">
                  <c:v>8.9041665999975521</c:v>
                </c:pt>
                <c:pt idx="25645">
                  <c:v>8.904513900000893</c:v>
                </c:pt>
                <c:pt idx="25646">
                  <c:v>8.9048610999961966</c:v>
                </c:pt>
                <c:pt idx="25647">
                  <c:v>8.9052082999987761</c:v>
                </c:pt>
                <c:pt idx="25648">
                  <c:v>8.9055555000013555</c:v>
                </c:pt>
                <c:pt idx="25649">
                  <c:v>8.9059026999966591</c:v>
                </c:pt>
                <c:pt idx="25650">
                  <c:v>8.90625</c:v>
                </c:pt>
                <c:pt idx="25651">
                  <c:v>8.9065971999953035</c:v>
                </c:pt>
                <c:pt idx="25652">
                  <c:v>8.906944399997883</c:v>
                </c:pt>
                <c:pt idx="25653">
                  <c:v>8.9072916000004625</c:v>
                </c:pt>
                <c:pt idx="25654">
                  <c:v>8.9076388999965275</c:v>
                </c:pt>
                <c:pt idx="25655">
                  <c:v>8.907986099999107</c:v>
                </c:pt>
                <c:pt idx="25656">
                  <c:v>8.9083333000016864</c:v>
                </c:pt>
                <c:pt idx="25657">
                  <c:v>8.90868049999699</c:v>
                </c:pt>
                <c:pt idx="25658">
                  <c:v>8.9090276999995694</c:v>
                </c:pt>
                <c:pt idx="25659">
                  <c:v>8.9093749999956344</c:v>
                </c:pt>
                <c:pt idx="25660">
                  <c:v>8.9097221999982139</c:v>
                </c:pt>
                <c:pt idx="25661">
                  <c:v>8.9100694000007934</c:v>
                </c:pt>
                <c:pt idx="25662">
                  <c:v>8.9104165999960969</c:v>
                </c:pt>
                <c:pt idx="25663">
                  <c:v>8.9107638999994379</c:v>
                </c:pt>
                <c:pt idx="25664">
                  <c:v>8.9111111000020173</c:v>
                </c:pt>
                <c:pt idx="25665">
                  <c:v>8.9114582999973209</c:v>
                </c:pt>
                <c:pt idx="25666">
                  <c:v>8.9118054999999003</c:v>
                </c:pt>
                <c:pt idx="25667">
                  <c:v>8.9121526999952039</c:v>
                </c:pt>
                <c:pt idx="25668">
                  <c:v>8.9124999999985448</c:v>
                </c:pt>
                <c:pt idx="25669">
                  <c:v>8.9128472000011243</c:v>
                </c:pt>
                <c:pt idx="25670">
                  <c:v>8.9131943999964278</c:v>
                </c:pt>
                <c:pt idx="25671">
                  <c:v>8.9135415999990073</c:v>
                </c:pt>
                <c:pt idx="25672">
                  <c:v>8.9138889000023482</c:v>
                </c:pt>
                <c:pt idx="25673">
                  <c:v>8.9142360999976518</c:v>
                </c:pt>
                <c:pt idx="25674">
                  <c:v>8.9145833000002312</c:v>
                </c:pt>
                <c:pt idx="25675">
                  <c:v>8.9149304999955348</c:v>
                </c:pt>
                <c:pt idx="25676">
                  <c:v>8.9152776999981143</c:v>
                </c:pt>
                <c:pt idx="25677">
                  <c:v>8.9156250000014552</c:v>
                </c:pt>
                <c:pt idx="25678">
                  <c:v>8.9159721999967587</c:v>
                </c:pt>
                <c:pt idx="25679">
                  <c:v>8.9163193999993382</c:v>
                </c:pt>
                <c:pt idx="25680">
                  <c:v>8.9166666000019177</c:v>
                </c:pt>
                <c:pt idx="25681">
                  <c:v>8.9170138999979827</c:v>
                </c:pt>
                <c:pt idx="25682">
                  <c:v>8.9173611000005621</c:v>
                </c:pt>
                <c:pt idx="25683">
                  <c:v>8.9177082999958657</c:v>
                </c:pt>
                <c:pt idx="25684">
                  <c:v>8.9180554999984452</c:v>
                </c:pt>
                <c:pt idx="25685">
                  <c:v>8.9184027000010246</c:v>
                </c:pt>
                <c:pt idx="25686">
                  <c:v>8.9187499999970896</c:v>
                </c:pt>
                <c:pt idx="25687">
                  <c:v>8.9190971999996691</c:v>
                </c:pt>
                <c:pt idx="25688">
                  <c:v>8.9194444000022486</c:v>
                </c:pt>
                <c:pt idx="25689">
                  <c:v>8.9197915999975521</c:v>
                </c:pt>
                <c:pt idx="25690">
                  <c:v>8.920138900000893</c:v>
                </c:pt>
                <c:pt idx="25691">
                  <c:v>8.9204860999961966</c:v>
                </c:pt>
                <c:pt idx="25692">
                  <c:v>8.9208332999987761</c:v>
                </c:pt>
                <c:pt idx="25693">
                  <c:v>8.9211805000013555</c:v>
                </c:pt>
                <c:pt idx="25694">
                  <c:v>8.9215276999966591</c:v>
                </c:pt>
                <c:pt idx="25695">
                  <c:v>8.921875</c:v>
                </c:pt>
                <c:pt idx="25696">
                  <c:v>8.9222221999953035</c:v>
                </c:pt>
                <c:pt idx="25697">
                  <c:v>8.922569399997883</c:v>
                </c:pt>
                <c:pt idx="25698">
                  <c:v>8.9229166000004625</c:v>
                </c:pt>
                <c:pt idx="25699">
                  <c:v>8.9232638999965275</c:v>
                </c:pt>
                <c:pt idx="25700">
                  <c:v>8.923611099999107</c:v>
                </c:pt>
                <c:pt idx="25701">
                  <c:v>8.9239583000016864</c:v>
                </c:pt>
                <c:pt idx="25702">
                  <c:v>8.92430549999699</c:v>
                </c:pt>
                <c:pt idx="25703">
                  <c:v>8.9246526999995694</c:v>
                </c:pt>
                <c:pt idx="25704">
                  <c:v>8.9249999999956344</c:v>
                </c:pt>
                <c:pt idx="25705">
                  <c:v>8.9253471999982139</c:v>
                </c:pt>
                <c:pt idx="25706">
                  <c:v>8.9256944000007934</c:v>
                </c:pt>
                <c:pt idx="25707">
                  <c:v>8.9260415999960969</c:v>
                </c:pt>
                <c:pt idx="25708">
                  <c:v>8.9263888999994379</c:v>
                </c:pt>
                <c:pt idx="25709">
                  <c:v>8.9267361000020173</c:v>
                </c:pt>
                <c:pt idx="25710">
                  <c:v>8.9270832999973209</c:v>
                </c:pt>
                <c:pt idx="25711">
                  <c:v>8.9274304999999003</c:v>
                </c:pt>
                <c:pt idx="25712">
                  <c:v>8.9277776999952039</c:v>
                </c:pt>
                <c:pt idx="25713">
                  <c:v>8.9281249999985448</c:v>
                </c:pt>
                <c:pt idx="25714">
                  <c:v>8.9284722000011243</c:v>
                </c:pt>
                <c:pt idx="25715">
                  <c:v>8.9288193999964278</c:v>
                </c:pt>
                <c:pt idx="25716">
                  <c:v>8.9291665999990073</c:v>
                </c:pt>
                <c:pt idx="25717">
                  <c:v>8.9295139000023482</c:v>
                </c:pt>
                <c:pt idx="25718">
                  <c:v>8.9298610999976518</c:v>
                </c:pt>
                <c:pt idx="25719">
                  <c:v>8.9302083000002312</c:v>
                </c:pt>
                <c:pt idx="25720">
                  <c:v>8.9305554999955348</c:v>
                </c:pt>
                <c:pt idx="25721">
                  <c:v>8.9309026999981143</c:v>
                </c:pt>
                <c:pt idx="25722">
                  <c:v>8.9312500000014552</c:v>
                </c:pt>
                <c:pt idx="25723">
                  <c:v>8.9315971999967587</c:v>
                </c:pt>
                <c:pt idx="25724">
                  <c:v>8.9319443999993382</c:v>
                </c:pt>
                <c:pt idx="25725">
                  <c:v>8.9322916000019177</c:v>
                </c:pt>
                <c:pt idx="25726">
                  <c:v>8.9326388999979827</c:v>
                </c:pt>
                <c:pt idx="25727">
                  <c:v>8.9329861000005621</c:v>
                </c:pt>
                <c:pt idx="25728">
                  <c:v>8.9333332999958657</c:v>
                </c:pt>
                <c:pt idx="25729">
                  <c:v>8.9336804999984452</c:v>
                </c:pt>
                <c:pt idx="25730">
                  <c:v>8.9340277000010246</c:v>
                </c:pt>
                <c:pt idx="25731">
                  <c:v>8.9343749999970896</c:v>
                </c:pt>
                <c:pt idx="25732">
                  <c:v>8.9347221999996691</c:v>
                </c:pt>
                <c:pt idx="25733">
                  <c:v>8.9350694000022486</c:v>
                </c:pt>
                <c:pt idx="25734">
                  <c:v>8.9354165999975521</c:v>
                </c:pt>
                <c:pt idx="25735">
                  <c:v>8.935763900000893</c:v>
                </c:pt>
                <c:pt idx="25736">
                  <c:v>8.9361110999961966</c:v>
                </c:pt>
                <c:pt idx="25737">
                  <c:v>8.9364582999987761</c:v>
                </c:pt>
                <c:pt idx="25738">
                  <c:v>8.9368055000013555</c:v>
                </c:pt>
                <c:pt idx="25739">
                  <c:v>8.9371526999966591</c:v>
                </c:pt>
                <c:pt idx="25740">
                  <c:v>8.9375</c:v>
                </c:pt>
                <c:pt idx="25741">
                  <c:v>8.9378471999953035</c:v>
                </c:pt>
                <c:pt idx="25742">
                  <c:v>8.938194399997883</c:v>
                </c:pt>
                <c:pt idx="25743">
                  <c:v>8.9385416000004625</c:v>
                </c:pt>
                <c:pt idx="25744">
                  <c:v>8.9388888999965275</c:v>
                </c:pt>
                <c:pt idx="25745">
                  <c:v>8.939236099999107</c:v>
                </c:pt>
                <c:pt idx="25746">
                  <c:v>8.9395833000016864</c:v>
                </c:pt>
                <c:pt idx="25747">
                  <c:v>8.93993049999699</c:v>
                </c:pt>
                <c:pt idx="25748">
                  <c:v>8.9402776999995694</c:v>
                </c:pt>
                <c:pt idx="25749">
                  <c:v>8.9406249999956344</c:v>
                </c:pt>
                <c:pt idx="25750">
                  <c:v>8.9409721999982139</c:v>
                </c:pt>
                <c:pt idx="25751">
                  <c:v>8.9413194000007934</c:v>
                </c:pt>
                <c:pt idx="25752">
                  <c:v>8.9416665999960969</c:v>
                </c:pt>
                <c:pt idx="25753">
                  <c:v>8.9420138999994379</c:v>
                </c:pt>
                <c:pt idx="25754">
                  <c:v>8.9423611000020173</c:v>
                </c:pt>
                <c:pt idx="25755">
                  <c:v>8.9427082999973209</c:v>
                </c:pt>
                <c:pt idx="25756">
                  <c:v>8.9430554999999003</c:v>
                </c:pt>
                <c:pt idx="25757">
                  <c:v>8.9434026999952039</c:v>
                </c:pt>
                <c:pt idx="25758">
                  <c:v>8.9437499999985448</c:v>
                </c:pt>
                <c:pt idx="25759">
                  <c:v>8.9440972000011243</c:v>
                </c:pt>
                <c:pt idx="25760">
                  <c:v>8.9444443999964278</c:v>
                </c:pt>
                <c:pt idx="25761">
                  <c:v>8.9447915999990073</c:v>
                </c:pt>
                <c:pt idx="25762">
                  <c:v>8.9451389000023482</c:v>
                </c:pt>
                <c:pt idx="25763">
                  <c:v>8.9454860999976518</c:v>
                </c:pt>
                <c:pt idx="25764">
                  <c:v>8.9458333000002312</c:v>
                </c:pt>
                <c:pt idx="25765">
                  <c:v>8.9461804999955348</c:v>
                </c:pt>
                <c:pt idx="25766">
                  <c:v>8.9465276999981143</c:v>
                </c:pt>
                <c:pt idx="25767">
                  <c:v>8.9468750000014552</c:v>
                </c:pt>
                <c:pt idx="25768">
                  <c:v>8.9472221999967587</c:v>
                </c:pt>
                <c:pt idx="25769">
                  <c:v>8.9475693999993382</c:v>
                </c:pt>
                <c:pt idx="25770">
                  <c:v>8.9479166000019177</c:v>
                </c:pt>
                <c:pt idx="25771">
                  <c:v>8.9482638999979827</c:v>
                </c:pt>
                <c:pt idx="25772">
                  <c:v>8.9486111000005621</c:v>
                </c:pt>
                <c:pt idx="25773">
                  <c:v>8.9489582999958657</c:v>
                </c:pt>
                <c:pt idx="25774">
                  <c:v>8.9493054999984452</c:v>
                </c:pt>
                <c:pt idx="25775">
                  <c:v>8.9496527000010246</c:v>
                </c:pt>
                <c:pt idx="25776">
                  <c:v>8.9499999999970896</c:v>
                </c:pt>
                <c:pt idx="25777">
                  <c:v>8.9503471999996691</c:v>
                </c:pt>
                <c:pt idx="25778">
                  <c:v>8.9506944000022486</c:v>
                </c:pt>
                <c:pt idx="25779">
                  <c:v>8.9510415999975521</c:v>
                </c:pt>
                <c:pt idx="25780">
                  <c:v>8.951388900000893</c:v>
                </c:pt>
                <c:pt idx="25781">
                  <c:v>8.9517360999961966</c:v>
                </c:pt>
                <c:pt idx="25782">
                  <c:v>8.9520832999987761</c:v>
                </c:pt>
                <c:pt idx="25783">
                  <c:v>8.9524305000013555</c:v>
                </c:pt>
                <c:pt idx="25784">
                  <c:v>8.9527776999966591</c:v>
                </c:pt>
                <c:pt idx="25785">
                  <c:v>8.953125</c:v>
                </c:pt>
                <c:pt idx="25786">
                  <c:v>8.9534721999953035</c:v>
                </c:pt>
                <c:pt idx="25787">
                  <c:v>8.953819399997883</c:v>
                </c:pt>
                <c:pt idx="25788">
                  <c:v>8.9541666000004625</c:v>
                </c:pt>
                <c:pt idx="25789">
                  <c:v>8.9545138999965275</c:v>
                </c:pt>
                <c:pt idx="25790">
                  <c:v>8.954861099999107</c:v>
                </c:pt>
                <c:pt idx="25791">
                  <c:v>8.9552083000016864</c:v>
                </c:pt>
                <c:pt idx="25792">
                  <c:v>8.95555549999699</c:v>
                </c:pt>
                <c:pt idx="25793">
                  <c:v>8.9559026999995694</c:v>
                </c:pt>
                <c:pt idx="25794">
                  <c:v>8.9562499999956344</c:v>
                </c:pt>
                <c:pt idx="25795">
                  <c:v>8.9565971999982139</c:v>
                </c:pt>
                <c:pt idx="25796">
                  <c:v>8.9569444000007934</c:v>
                </c:pt>
                <c:pt idx="25797">
                  <c:v>8.9572915999960969</c:v>
                </c:pt>
                <c:pt idx="25798">
                  <c:v>8.9576388999994379</c:v>
                </c:pt>
                <c:pt idx="25799">
                  <c:v>8.9579861000020173</c:v>
                </c:pt>
                <c:pt idx="25800">
                  <c:v>8.9583332999973209</c:v>
                </c:pt>
                <c:pt idx="25801">
                  <c:v>8.9586804999999003</c:v>
                </c:pt>
                <c:pt idx="25802">
                  <c:v>8.9590276999952039</c:v>
                </c:pt>
                <c:pt idx="25803">
                  <c:v>8.9593749999985448</c:v>
                </c:pt>
                <c:pt idx="25804">
                  <c:v>8.9597222000011243</c:v>
                </c:pt>
                <c:pt idx="25805">
                  <c:v>8.9600693999964278</c:v>
                </c:pt>
                <c:pt idx="25806">
                  <c:v>8.9604165999990073</c:v>
                </c:pt>
                <c:pt idx="25807">
                  <c:v>8.9607639000023482</c:v>
                </c:pt>
                <c:pt idx="25808">
                  <c:v>8.9611110999976518</c:v>
                </c:pt>
                <c:pt idx="25809">
                  <c:v>8.9614583000002312</c:v>
                </c:pt>
                <c:pt idx="25810">
                  <c:v>8.9618054999955348</c:v>
                </c:pt>
                <c:pt idx="25811">
                  <c:v>8.9621526999981143</c:v>
                </c:pt>
                <c:pt idx="25812">
                  <c:v>8.9625000000014552</c:v>
                </c:pt>
                <c:pt idx="25813">
                  <c:v>8.9628471999967587</c:v>
                </c:pt>
                <c:pt idx="25814">
                  <c:v>8.9631943999993382</c:v>
                </c:pt>
                <c:pt idx="25815">
                  <c:v>8.9635416000019177</c:v>
                </c:pt>
                <c:pt idx="25816">
                  <c:v>8.9638888999979827</c:v>
                </c:pt>
                <c:pt idx="25817">
                  <c:v>8.9642361000005621</c:v>
                </c:pt>
                <c:pt idx="25818">
                  <c:v>8.9645832999958657</c:v>
                </c:pt>
                <c:pt idx="25819">
                  <c:v>8.9649304999984452</c:v>
                </c:pt>
                <c:pt idx="25820">
                  <c:v>8.9652777000010246</c:v>
                </c:pt>
                <c:pt idx="25821">
                  <c:v>8.9656249999970896</c:v>
                </c:pt>
                <c:pt idx="25822">
                  <c:v>8.9659721999996691</c:v>
                </c:pt>
                <c:pt idx="25823">
                  <c:v>8.9663194000022486</c:v>
                </c:pt>
                <c:pt idx="25824">
                  <c:v>8.9666665999975521</c:v>
                </c:pt>
                <c:pt idx="25825">
                  <c:v>8.967013900000893</c:v>
                </c:pt>
                <c:pt idx="25826">
                  <c:v>8.9673610999961966</c:v>
                </c:pt>
                <c:pt idx="25827">
                  <c:v>8.9677082999987761</c:v>
                </c:pt>
                <c:pt idx="25828">
                  <c:v>8.9680555000013555</c:v>
                </c:pt>
                <c:pt idx="25829">
                  <c:v>8.9684026999966591</c:v>
                </c:pt>
                <c:pt idx="25830">
                  <c:v>8.96875</c:v>
                </c:pt>
                <c:pt idx="25831">
                  <c:v>8.9690971999953035</c:v>
                </c:pt>
                <c:pt idx="25832">
                  <c:v>8.969444399997883</c:v>
                </c:pt>
                <c:pt idx="25833">
                  <c:v>8.9697916000004625</c:v>
                </c:pt>
                <c:pt idx="25834">
                  <c:v>8.9701388999965275</c:v>
                </c:pt>
                <c:pt idx="25835">
                  <c:v>8.970486099999107</c:v>
                </c:pt>
                <c:pt idx="25836">
                  <c:v>8.9708333000016864</c:v>
                </c:pt>
                <c:pt idx="25837">
                  <c:v>8.97118049999699</c:v>
                </c:pt>
                <c:pt idx="25838">
                  <c:v>8.9715276999995694</c:v>
                </c:pt>
                <c:pt idx="25839">
                  <c:v>8.9718749999956344</c:v>
                </c:pt>
                <c:pt idx="25840">
                  <c:v>8.9722221999982139</c:v>
                </c:pt>
                <c:pt idx="25841">
                  <c:v>8.9725694000007934</c:v>
                </c:pt>
                <c:pt idx="25842">
                  <c:v>8.9729165999960969</c:v>
                </c:pt>
                <c:pt idx="25843">
                  <c:v>8.9732638999994379</c:v>
                </c:pt>
                <c:pt idx="25844">
                  <c:v>8.9736111000020173</c:v>
                </c:pt>
                <c:pt idx="25845">
                  <c:v>8.9739582999973209</c:v>
                </c:pt>
                <c:pt idx="25846">
                  <c:v>8.9743054999999003</c:v>
                </c:pt>
                <c:pt idx="25847">
                  <c:v>8.9746526999952039</c:v>
                </c:pt>
                <c:pt idx="25848">
                  <c:v>8.9749999999985448</c:v>
                </c:pt>
                <c:pt idx="25849">
                  <c:v>8.9753472000011243</c:v>
                </c:pt>
                <c:pt idx="25850">
                  <c:v>8.9756943999964278</c:v>
                </c:pt>
                <c:pt idx="25851">
                  <c:v>8.9760415999990073</c:v>
                </c:pt>
                <c:pt idx="25852">
                  <c:v>8.9763889000023482</c:v>
                </c:pt>
                <c:pt idx="25853">
                  <c:v>8.9767360999976518</c:v>
                </c:pt>
                <c:pt idx="25854">
                  <c:v>8.9770833000002312</c:v>
                </c:pt>
                <c:pt idx="25855">
                  <c:v>8.9774304999955348</c:v>
                </c:pt>
                <c:pt idx="25856">
                  <c:v>8.9777776999981143</c:v>
                </c:pt>
                <c:pt idx="25857">
                  <c:v>8.9781250000014552</c:v>
                </c:pt>
                <c:pt idx="25858">
                  <c:v>8.9784721999967587</c:v>
                </c:pt>
                <c:pt idx="25859">
                  <c:v>8.9788193999993382</c:v>
                </c:pt>
                <c:pt idx="25860">
                  <c:v>8.9791666000019177</c:v>
                </c:pt>
                <c:pt idx="25861">
                  <c:v>8.9795138999979827</c:v>
                </c:pt>
                <c:pt idx="25862">
                  <c:v>8.9798611000005621</c:v>
                </c:pt>
                <c:pt idx="25863">
                  <c:v>8.9802082999958657</c:v>
                </c:pt>
                <c:pt idx="25864">
                  <c:v>8.9805554999984452</c:v>
                </c:pt>
                <c:pt idx="25865">
                  <c:v>8.9809027000010246</c:v>
                </c:pt>
                <c:pt idx="25866">
                  <c:v>8.9812499999970896</c:v>
                </c:pt>
                <c:pt idx="25867">
                  <c:v>8.9815971999996691</c:v>
                </c:pt>
                <c:pt idx="25868">
                  <c:v>8.9819444000022486</c:v>
                </c:pt>
                <c:pt idx="25869">
                  <c:v>8.9822915999975521</c:v>
                </c:pt>
                <c:pt idx="25870">
                  <c:v>8.982638900000893</c:v>
                </c:pt>
                <c:pt idx="25871">
                  <c:v>8.9829860999961966</c:v>
                </c:pt>
                <c:pt idx="25872">
                  <c:v>8.9833332999987761</c:v>
                </c:pt>
                <c:pt idx="25873">
                  <c:v>8.9836805000013555</c:v>
                </c:pt>
                <c:pt idx="25874">
                  <c:v>8.9840276999966591</c:v>
                </c:pt>
                <c:pt idx="25875">
                  <c:v>8.984375</c:v>
                </c:pt>
                <c:pt idx="25876">
                  <c:v>8.9847221999953035</c:v>
                </c:pt>
                <c:pt idx="25877">
                  <c:v>8.985069399997883</c:v>
                </c:pt>
                <c:pt idx="25878">
                  <c:v>8.9854166000004625</c:v>
                </c:pt>
                <c:pt idx="25879">
                  <c:v>8.9857638999965275</c:v>
                </c:pt>
                <c:pt idx="25880">
                  <c:v>8.986111099999107</c:v>
                </c:pt>
                <c:pt idx="25881">
                  <c:v>8.9864583000016864</c:v>
                </c:pt>
                <c:pt idx="25882">
                  <c:v>8.98680549999699</c:v>
                </c:pt>
                <c:pt idx="25883">
                  <c:v>8.9871526999995694</c:v>
                </c:pt>
                <c:pt idx="25884">
                  <c:v>8.9874999999956344</c:v>
                </c:pt>
                <c:pt idx="25885">
                  <c:v>8.9878471999982139</c:v>
                </c:pt>
                <c:pt idx="25886">
                  <c:v>8.9881944000007934</c:v>
                </c:pt>
                <c:pt idx="25887">
                  <c:v>8.9885415999960969</c:v>
                </c:pt>
                <c:pt idx="25888">
                  <c:v>8.9888888999994379</c:v>
                </c:pt>
                <c:pt idx="25889">
                  <c:v>8.9892361000020173</c:v>
                </c:pt>
                <c:pt idx="25890">
                  <c:v>8.9895832999973209</c:v>
                </c:pt>
                <c:pt idx="25891">
                  <c:v>8.9899304999999003</c:v>
                </c:pt>
                <c:pt idx="25892">
                  <c:v>8.9902776999952039</c:v>
                </c:pt>
                <c:pt idx="25893">
                  <c:v>8.9906249999985448</c:v>
                </c:pt>
                <c:pt idx="25894">
                  <c:v>8.9909722000011243</c:v>
                </c:pt>
                <c:pt idx="25895">
                  <c:v>8.9913193999964278</c:v>
                </c:pt>
                <c:pt idx="25896">
                  <c:v>8.9916665999990073</c:v>
                </c:pt>
                <c:pt idx="25897">
                  <c:v>8.9920139000023482</c:v>
                </c:pt>
                <c:pt idx="25898">
                  <c:v>8.9923610999976518</c:v>
                </c:pt>
                <c:pt idx="25899">
                  <c:v>8.9927083000002312</c:v>
                </c:pt>
                <c:pt idx="25900">
                  <c:v>8.9930554999955348</c:v>
                </c:pt>
                <c:pt idx="25901">
                  <c:v>8.9934026999981143</c:v>
                </c:pt>
                <c:pt idx="25902">
                  <c:v>8.9937500000014552</c:v>
                </c:pt>
                <c:pt idx="25903">
                  <c:v>8.9940971999967587</c:v>
                </c:pt>
                <c:pt idx="25904">
                  <c:v>8.9944443999993382</c:v>
                </c:pt>
                <c:pt idx="25905">
                  <c:v>8.9947916000019177</c:v>
                </c:pt>
                <c:pt idx="25906">
                  <c:v>8.9951388999979827</c:v>
                </c:pt>
                <c:pt idx="25907">
                  <c:v>8.9954861000005621</c:v>
                </c:pt>
                <c:pt idx="25908">
                  <c:v>8.9958332999958657</c:v>
                </c:pt>
                <c:pt idx="25909">
                  <c:v>8.9961804999984452</c:v>
                </c:pt>
                <c:pt idx="25910">
                  <c:v>8.9965277000010246</c:v>
                </c:pt>
                <c:pt idx="25911">
                  <c:v>8.9968749999970896</c:v>
                </c:pt>
                <c:pt idx="25912">
                  <c:v>8.9972221999996691</c:v>
                </c:pt>
                <c:pt idx="25913">
                  <c:v>8.9975694000022486</c:v>
                </c:pt>
                <c:pt idx="25914">
                  <c:v>8.9979165999975521</c:v>
                </c:pt>
                <c:pt idx="25915">
                  <c:v>8.998263900000893</c:v>
                </c:pt>
                <c:pt idx="25916">
                  <c:v>8.9986110999961966</c:v>
                </c:pt>
                <c:pt idx="25917">
                  <c:v>8.9989582999987761</c:v>
                </c:pt>
                <c:pt idx="25918">
                  <c:v>8.9993055000013555</c:v>
                </c:pt>
                <c:pt idx="25919">
                  <c:v>8.9996526999966591</c:v>
                </c:pt>
                <c:pt idx="25920">
                  <c:v>9</c:v>
                </c:pt>
                <c:pt idx="25921">
                  <c:v>9.0003471999953035</c:v>
                </c:pt>
                <c:pt idx="25922">
                  <c:v>9.000694399997883</c:v>
                </c:pt>
                <c:pt idx="25923">
                  <c:v>9.0010416000004625</c:v>
                </c:pt>
                <c:pt idx="25924">
                  <c:v>9.0013888999965275</c:v>
                </c:pt>
                <c:pt idx="25925">
                  <c:v>9.001736099999107</c:v>
                </c:pt>
                <c:pt idx="25926">
                  <c:v>9.0020833000016864</c:v>
                </c:pt>
                <c:pt idx="25927">
                  <c:v>9.00243049999699</c:v>
                </c:pt>
                <c:pt idx="25928">
                  <c:v>9.0027776999995694</c:v>
                </c:pt>
                <c:pt idx="25929">
                  <c:v>9.0031249999956344</c:v>
                </c:pt>
                <c:pt idx="25930">
                  <c:v>9.0034721999982139</c:v>
                </c:pt>
                <c:pt idx="25931">
                  <c:v>9.0038194000007934</c:v>
                </c:pt>
                <c:pt idx="25932">
                  <c:v>9.0041665999960969</c:v>
                </c:pt>
                <c:pt idx="25933">
                  <c:v>9.0045138999994379</c:v>
                </c:pt>
                <c:pt idx="25934">
                  <c:v>9.0048611000020173</c:v>
                </c:pt>
                <c:pt idx="25935">
                  <c:v>9.0052082999973209</c:v>
                </c:pt>
                <c:pt idx="25936">
                  <c:v>9.0055554999999003</c:v>
                </c:pt>
                <c:pt idx="25937">
                  <c:v>9.0059026999952039</c:v>
                </c:pt>
                <c:pt idx="25938">
                  <c:v>9.0062499999985448</c:v>
                </c:pt>
                <c:pt idx="25939">
                  <c:v>9.0065972000011243</c:v>
                </c:pt>
                <c:pt idx="25940">
                  <c:v>9.0069443999964278</c:v>
                </c:pt>
                <c:pt idx="25941">
                  <c:v>9.0072915999990073</c:v>
                </c:pt>
                <c:pt idx="25942">
                  <c:v>9.0076389000023482</c:v>
                </c:pt>
                <c:pt idx="25943">
                  <c:v>9.0079860999976518</c:v>
                </c:pt>
                <c:pt idx="25944">
                  <c:v>9.0083333000002312</c:v>
                </c:pt>
                <c:pt idx="25945">
                  <c:v>9.0086804999955348</c:v>
                </c:pt>
                <c:pt idx="25946">
                  <c:v>9.0090276999981143</c:v>
                </c:pt>
                <c:pt idx="25947">
                  <c:v>9.0093750000014552</c:v>
                </c:pt>
                <c:pt idx="25948">
                  <c:v>9.0097221999967587</c:v>
                </c:pt>
                <c:pt idx="25949">
                  <c:v>9.0100693999993382</c:v>
                </c:pt>
                <c:pt idx="25950">
                  <c:v>9.0104166000019177</c:v>
                </c:pt>
                <c:pt idx="25951">
                  <c:v>9.0107638999979827</c:v>
                </c:pt>
                <c:pt idx="25952">
                  <c:v>9.0111111000005621</c:v>
                </c:pt>
                <c:pt idx="25953">
                  <c:v>9.0114582999958657</c:v>
                </c:pt>
                <c:pt idx="25954">
                  <c:v>9.0118054999984452</c:v>
                </c:pt>
                <c:pt idx="25955">
                  <c:v>9.0121527000010246</c:v>
                </c:pt>
                <c:pt idx="25956">
                  <c:v>9.0124999999970896</c:v>
                </c:pt>
                <c:pt idx="25957">
                  <c:v>9.0128471999996691</c:v>
                </c:pt>
                <c:pt idx="25958">
                  <c:v>9.0131944000022486</c:v>
                </c:pt>
                <c:pt idx="25959">
                  <c:v>9.0135415999975521</c:v>
                </c:pt>
                <c:pt idx="25960">
                  <c:v>9.013888900000893</c:v>
                </c:pt>
                <c:pt idx="25961">
                  <c:v>9.0142360999961966</c:v>
                </c:pt>
                <c:pt idx="25962">
                  <c:v>9.0145832999987761</c:v>
                </c:pt>
                <c:pt idx="25963">
                  <c:v>9.0149305000013555</c:v>
                </c:pt>
                <c:pt idx="25964">
                  <c:v>9.0152776999966591</c:v>
                </c:pt>
                <c:pt idx="25965">
                  <c:v>9.015625</c:v>
                </c:pt>
                <c:pt idx="25966">
                  <c:v>9.0159721999953035</c:v>
                </c:pt>
                <c:pt idx="25967">
                  <c:v>9.016319399997883</c:v>
                </c:pt>
                <c:pt idx="25968">
                  <c:v>9.0166666000004625</c:v>
                </c:pt>
                <c:pt idx="25969">
                  <c:v>9.0170138999965275</c:v>
                </c:pt>
                <c:pt idx="25970">
                  <c:v>9.017361099999107</c:v>
                </c:pt>
                <c:pt idx="25971">
                  <c:v>9.0177083000016864</c:v>
                </c:pt>
                <c:pt idx="25972">
                  <c:v>9.01805549999699</c:v>
                </c:pt>
                <c:pt idx="25973">
                  <c:v>9.0184026999995694</c:v>
                </c:pt>
                <c:pt idx="25974">
                  <c:v>9.0187499999956344</c:v>
                </c:pt>
                <c:pt idx="25975">
                  <c:v>9.0190971999982139</c:v>
                </c:pt>
                <c:pt idx="25976">
                  <c:v>9.0194444000007934</c:v>
                </c:pt>
                <c:pt idx="25977">
                  <c:v>9.0197915999960969</c:v>
                </c:pt>
                <c:pt idx="25978">
                  <c:v>9.0201388999994379</c:v>
                </c:pt>
                <c:pt idx="25979">
                  <c:v>9.0204861000020173</c:v>
                </c:pt>
                <c:pt idx="25980">
                  <c:v>9.0208332999973209</c:v>
                </c:pt>
                <c:pt idx="25981">
                  <c:v>9.0211804999999003</c:v>
                </c:pt>
                <c:pt idx="25982">
                  <c:v>9.0215276999952039</c:v>
                </c:pt>
                <c:pt idx="25983">
                  <c:v>9.0218749999985448</c:v>
                </c:pt>
                <c:pt idx="25984">
                  <c:v>9.0222222000011243</c:v>
                </c:pt>
                <c:pt idx="25985">
                  <c:v>9.0225693999964278</c:v>
                </c:pt>
                <c:pt idx="25986">
                  <c:v>9.0229165999990073</c:v>
                </c:pt>
                <c:pt idx="25987">
                  <c:v>9.0232639000023482</c:v>
                </c:pt>
                <c:pt idx="25988">
                  <c:v>9.0236110999976518</c:v>
                </c:pt>
                <c:pt idx="25989">
                  <c:v>9.0239583000002312</c:v>
                </c:pt>
                <c:pt idx="25990">
                  <c:v>9.0243054999955348</c:v>
                </c:pt>
                <c:pt idx="25991">
                  <c:v>9.0246526999981143</c:v>
                </c:pt>
                <c:pt idx="25992">
                  <c:v>9.0250000000014552</c:v>
                </c:pt>
                <c:pt idx="25993">
                  <c:v>9.0253471999967587</c:v>
                </c:pt>
                <c:pt idx="25994">
                  <c:v>9.0256943999993382</c:v>
                </c:pt>
                <c:pt idx="25995">
                  <c:v>9.0260416000019177</c:v>
                </c:pt>
                <c:pt idx="25996">
                  <c:v>9.0263888999979827</c:v>
                </c:pt>
                <c:pt idx="25997">
                  <c:v>9.0267361000005621</c:v>
                </c:pt>
                <c:pt idx="25998">
                  <c:v>9.0270832999958657</c:v>
                </c:pt>
                <c:pt idx="25999">
                  <c:v>9.0274304999984452</c:v>
                </c:pt>
                <c:pt idx="26000">
                  <c:v>9.0277777000010246</c:v>
                </c:pt>
                <c:pt idx="26001">
                  <c:v>9.0281249999970896</c:v>
                </c:pt>
                <c:pt idx="26002">
                  <c:v>9.0284721999996691</c:v>
                </c:pt>
                <c:pt idx="26003">
                  <c:v>9.0288194000022486</c:v>
                </c:pt>
                <c:pt idx="26004">
                  <c:v>9.0291665999975521</c:v>
                </c:pt>
                <c:pt idx="26005">
                  <c:v>9.029513900000893</c:v>
                </c:pt>
                <c:pt idx="26006">
                  <c:v>9.0298610999961966</c:v>
                </c:pt>
                <c:pt idx="26007">
                  <c:v>9.0302082999987761</c:v>
                </c:pt>
                <c:pt idx="26008">
                  <c:v>9.0305555000013555</c:v>
                </c:pt>
                <c:pt idx="26009">
                  <c:v>9.0309026999966591</c:v>
                </c:pt>
                <c:pt idx="26010">
                  <c:v>9.03125</c:v>
                </c:pt>
                <c:pt idx="26011">
                  <c:v>9.0315971999953035</c:v>
                </c:pt>
                <c:pt idx="26012">
                  <c:v>9.031944399997883</c:v>
                </c:pt>
                <c:pt idx="26013">
                  <c:v>9.0322916000004625</c:v>
                </c:pt>
                <c:pt idx="26014">
                  <c:v>9.0326388999965275</c:v>
                </c:pt>
                <c:pt idx="26015">
                  <c:v>9.032986099999107</c:v>
                </c:pt>
                <c:pt idx="26016">
                  <c:v>9.0333333000016864</c:v>
                </c:pt>
                <c:pt idx="26017">
                  <c:v>9.03368049999699</c:v>
                </c:pt>
                <c:pt idx="26018">
                  <c:v>9.0340276999995694</c:v>
                </c:pt>
                <c:pt idx="26019">
                  <c:v>9.0343749999956344</c:v>
                </c:pt>
                <c:pt idx="26020">
                  <c:v>9.0347221999982139</c:v>
                </c:pt>
                <c:pt idx="26021">
                  <c:v>9.0350694000007934</c:v>
                </c:pt>
                <c:pt idx="26022">
                  <c:v>9.0354165999960969</c:v>
                </c:pt>
                <c:pt idx="26023">
                  <c:v>9.0357638999994379</c:v>
                </c:pt>
                <c:pt idx="26024">
                  <c:v>9.0361111000020173</c:v>
                </c:pt>
                <c:pt idx="26025">
                  <c:v>9.0364582999973209</c:v>
                </c:pt>
                <c:pt idx="26026">
                  <c:v>9.0368054999999003</c:v>
                </c:pt>
                <c:pt idx="26027">
                  <c:v>9.0371526999952039</c:v>
                </c:pt>
                <c:pt idx="26028">
                  <c:v>9.0374999999985448</c:v>
                </c:pt>
                <c:pt idx="26029">
                  <c:v>9.0378472000011243</c:v>
                </c:pt>
                <c:pt idx="26030">
                  <c:v>9.0381943999964278</c:v>
                </c:pt>
                <c:pt idx="26031">
                  <c:v>9.0385415999990073</c:v>
                </c:pt>
                <c:pt idx="26032">
                  <c:v>9.0388889000023482</c:v>
                </c:pt>
                <c:pt idx="26033">
                  <c:v>9.0392360999976518</c:v>
                </c:pt>
                <c:pt idx="26034">
                  <c:v>9.0395833000002312</c:v>
                </c:pt>
                <c:pt idx="26035">
                  <c:v>9.0399304999955348</c:v>
                </c:pt>
                <c:pt idx="26036">
                  <c:v>9.0402776999981143</c:v>
                </c:pt>
                <c:pt idx="26037">
                  <c:v>9.0406250000014552</c:v>
                </c:pt>
                <c:pt idx="26038">
                  <c:v>9.0409721999967587</c:v>
                </c:pt>
                <c:pt idx="26039">
                  <c:v>9.0413193999993382</c:v>
                </c:pt>
                <c:pt idx="26040">
                  <c:v>9.0416666000019177</c:v>
                </c:pt>
                <c:pt idx="26041">
                  <c:v>9.0420138999979827</c:v>
                </c:pt>
                <c:pt idx="26042">
                  <c:v>9.0423611000005621</c:v>
                </c:pt>
                <c:pt idx="26043">
                  <c:v>9.0427082999958657</c:v>
                </c:pt>
                <c:pt idx="26044">
                  <c:v>9.0430554999984452</c:v>
                </c:pt>
                <c:pt idx="26045">
                  <c:v>9.0434027000010246</c:v>
                </c:pt>
                <c:pt idx="26046">
                  <c:v>9.0437499999970896</c:v>
                </c:pt>
                <c:pt idx="26047">
                  <c:v>9.0440971999996691</c:v>
                </c:pt>
                <c:pt idx="26048">
                  <c:v>9.0444444000022486</c:v>
                </c:pt>
                <c:pt idx="26049">
                  <c:v>9.0447915999975521</c:v>
                </c:pt>
                <c:pt idx="26050">
                  <c:v>9.045138900000893</c:v>
                </c:pt>
                <c:pt idx="26051">
                  <c:v>9.0454860999961966</c:v>
                </c:pt>
                <c:pt idx="26052">
                  <c:v>9.0458332999987761</c:v>
                </c:pt>
                <c:pt idx="26053">
                  <c:v>9.0461805000013555</c:v>
                </c:pt>
                <c:pt idx="26054">
                  <c:v>9.0465276999966591</c:v>
                </c:pt>
                <c:pt idx="26055">
                  <c:v>9.046875</c:v>
                </c:pt>
                <c:pt idx="26056">
                  <c:v>9.0472221999953035</c:v>
                </c:pt>
                <c:pt idx="26057">
                  <c:v>9.047569399997883</c:v>
                </c:pt>
                <c:pt idx="26058">
                  <c:v>9.0479166000004625</c:v>
                </c:pt>
                <c:pt idx="26059">
                  <c:v>9.0482638999965275</c:v>
                </c:pt>
                <c:pt idx="26060">
                  <c:v>9.048611099999107</c:v>
                </c:pt>
                <c:pt idx="26061">
                  <c:v>9.0489583000016864</c:v>
                </c:pt>
                <c:pt idx="26062">
                  <c:v>9.04930549999699</c:v>
                </c:pt>
                <c:pt idx="26063">
                  <c:v>9.0496526999995694</c:v>
                </c:pt>
                <c:pt idx="26064">
                  <c:v>9.0499999999956344</c:v>
                </c:pt>
                <c:pt idx="26065">
                  <c:v>9.0503471999982139</c:v>
                </c:pt>
                <c:pt idx="26066">
                  <c:v>9.0506944000007934</c:v>
                </c:pt>
                <c:pt idx="26067">
                  <c:v>9.0510415999960969</c:v>
                </c:pt>
                <c:pt idx="26068">
                  <c:v>9.0513888999994379</c:v>
                </c:pt>
                <c:pt idx="26069">
                  <c:v>9.0517361000020173</c:v>
                </c:pt>
                <c:pt idx="26070">
                  <c:v>9.0520832999973209</c:v>
                </c:pt>
                <c:pt idx="26071">
                  <c:v>9.0524304999999003</c:v>
                </c:pt>
                <c:pt idx="26072">
                  <c:v>9.0527776999952039</c:v>
                </c:pt>
                <c:pt idx="26073">
                  <c:v>9.0531249999985448</c:v>
                </c:pt>
                <c:pt idx="26074">
                  <c:v>9.0534722000011243</c:v>
                </c:pt>
                <c:pt idx="26075">
                  <c:v>9.0538193999964278</c:v>
                </c:pt>
                <c:pt idx="26076">
                  <c:v>9.0541665999990073</c:v>
                </c:pt>
                <c:pt idx="26077">
                  <c:v>9.0545139000023482</c:v>
                </c:pt>
                <c:pt idx="26078">
                  <c:v>9.0548610999976518</c:v>
                </c:pt>
                <c:pt idx="26079">
                  <c:v>9.0552083000002312</c:v>
                </c:pt>
                <c:pt idx="26080">
                  <c:v>9.0555554999955348</c:v>
                </c:pt>
                <c:pt idx="26081">
                  <c:v>9.0559026999981143</c:v>
                </c:pt>
                <c:pt idx="26082">
                  <c:v>9.0562500000014552</c:v>
                </c:pt>
                <c:pt idx="26083">
                  <c:v>9.0565971999967587</c:v>
                </c:pt>
                <c:pt idx="26084">
                  <c:v>9.0569443999993382</c:v>
                </c:pt>
                <c:pt idx="26085">
                  <c:v>9.0572916000019177</c:v>
                </c:pt>
                <c:pt idx="26086">
                  <c:v>9.0576388999979827</c:v>
                </c:pt>
                <c:pt idx="26087">
                  <c:v>9.0579861000005621</c:v>
                </c:pt>
                <c:pt idx="26088">
                  <c:v>9.0583332999958657</c:v>
                </c:pt>
                <c:pt idx="26089">
                  <c:v>9.0586804999984452</c:v>
                </c:pt>
                <c:pt idx="26090">
                  <c:v>9.0590277000010246</c:v>
                </c:pt>
                <c:pt idx="26091">
                  <c:v>9.0593749999970896</c:v>
                </c:pt>
                <c:pt idx="26092">
                  <c:v>9.0597221999996691</c:v>
                </c:pt>
                <c:pt idx="26093">
                  <c:v>9.0600694000022486</c:v>
                </c:pt>
                <c:pt idx="26094">
                  <c:v>9.0604165999975521</c:v>
                </c:pt>
                <c:pt idx="26095">
                  <c:v>9.060763900000893</c:v>
                </c:pt>
                <c:pt idx="26096">
                  <c:v>9.0611110999961966</c:v>
                </c:pt>
                <c:pt idx="26097">
                  <c:v>9.0614582999987761</c:v>
                </c:pt>
                <c:pt idx="26098">
                  <c:v>9.0618055000013555</c:v>
                </c:pt>
                <c:pt idx="26099">
                  <c:v>9.0621526999966591</c:v>
                </c:pt>
                <c:pt idx="26100">
                  <c:v>9.0625</c:v>
                </c:pt>
                <c:pt idx="26101">
                  <c:v>9.0628471999953035</c:v>
                </c:pt>
                <c:pt idx="26102">
                  <c:v>9.063194399997883</c:v>
                </c:pt>
                <c:pt idx="26103">
                  <c:v>9.0635416000004625</c:v>
                </c:pt>
                <c:pt idx="26104">
                  <c:v>9.0638888999965275</c:v>
                </c:pt>
                <c:pt idx="26105">
                  <c:v>9.064236099999107</c:v>
                </c:pt>
                <c:pt idx="26106">
                  <c:v>9.0645833000016864</c:v>
                </c:pt>
                <c:pt idx="26107">
                  <c:v>9.06493049999699</c:v>
                </c:pt>
                <c:pt idx="26108">
                  <c:v>9.0652776999995694</c:v>
                </c:pt>
                <c:pt idx="26109">
                  <c:v>9.0656249999956344</c:v>
                </c:pt>
                <c:pt idx="26110">
                  <c:v>9.0659721999982139</c:v>
                </c:pt>
                <c:pt idx="26111">
                  <c:v>9.0663194000007934</c:v>
                </c:pt>
                <c:pt idx="26112">
                  <c:v>9.0666665999960969</c:v>
                </c:pt>
                <c:pt idx="26113">
                  <c:v>9.0670138999994379</c:v>
                </c:pt>
                <c:pt idx="26114">
                  <c:v>9.0673611000020173</c:v>
                </c:pt>
                <c:pt idx="26115">
                  <c:v>9.0677082999973209</c:v>
                </c:pt>
                <c:pt idx="26116">
                  <c:v>9.0680554999999003</c:v>
                </c:pt>
                <c:pt idx="26117">
                  <c:v>9.0684026999952039</c:v>
                </c:pt>
                <c:pt idx="26118">
                  <c:v>9.0687499999985448</c:v>
                </c:pt>
                <c:pt idx="26119">
                  <c:v>9.0690972000011243</c:v>
                </c:pt>
                <c:pt idx="26120">
                  <c:v>9.0694443999964278</c:v>
                </c:pt>
                <c:pt idx="26121">
                  <c:v>9.0697915999990073</c:v>
                </c:pt>
                <c:pt idx="26122">
                  <c:v>9.0701389000023482</c:v>
                </c:pt>
                <c:pt idx="26123">
                  <c:v>9.0704860999976518</c:v>
                </c:pt>
                <c:pt idx="26124">
                  <c:v>9.0708333000002312</c:v>
                </c:pt>
                <c:pt idx="26125">
                  <c:v>9.0711804999955348</c:v>
                </c:pt>
                <c:pt idx="26126">
                  <c:v>9.0715276999981143</c:v>
                </c:pt>
                <c:pt idx="26127">
                  <c:v>9.0718750000014552</c:v>
                </c:pt>
                <c:pt idx="26128">
                  <c:v>9.0722221999967587</c:v>
                </c:pt>
                <c:pt idx="26129">
                  <c:v>9.0725693999993382</c:v>
                </c:pt>
                <c:pt idx="26130">
                  <c:v>9.0729166000019177</c:v>
                </c:pt>
                <c:pt idx="26131">
                  <c:v>9.0732638999979827</c:v>
                </c:pt>
                <c:pt idx="26132">
                  <c:v>9.0736111000005621</c:v>
                </c:pt>
                <c:pt idx="26133">
                  <c:v>9.0739582999958657</c:v>
                </c:pt>
                <c:pt idx="26134">
                  <c:v>9.0743054999984452</c:v>
                </c:pt>
                <c:pt idx="26135">
                  <c:v>9.0746527000010246</c:v>
                </c:pt>
                <c:pt idx="26136">
                  <c:v>9.0749999999970896</c:v>
                </c:pt>
                <c:pt idx="26137">
                  <c:v>9.0753471999996691</c:v>
                </c:pt>
                <c:pt idx="26138">
                  <c:v>9.0756944000022486</c:v>
                </c:pt>
                <c:pt idx="26139">
                  <c:v>9.0760415999975521</c:v>
                </c:pt>
                <c:pt idx="26140">
                  <c:v>9.076388900000893</c:v>
                </c:pt>
                <c:pt idx="26141">
                  <c:v>9.0767360999961966</c:v>
                </c:pt>
                <c:pt idx="26142">
                  <c:v>9.0770832999987761</c:v>
                </c:pt>
                <c:pt idx="26143">
                  <c:v>9.0774305000013555</c:v>
                </c:pt>
                <c:pt idx="26144">
                  <c:v>9.0777776999966591</c:v>
                </c:pt>
                <c:pt idx="26145">
                  <c:v>9.078125</c:v>
                </c:pt>
                <c:pt idx="26146">
                  <c:v>9.0784721999953035</c:v>
                </c:pt>
                <c:pt idx="26147">
                  <c:v>9.078819399997883</c:v>
                </c:pt>
                <c:pt idx="26148">
                  <c:v>9.0791666000004625</c:v>
                </c:pt>
                <c:pt idx="26149">
                  <c:v>9.0795138999965275</c:v>
                </c:pt>
                <c:pt idx="26150">
                  <c:v>9.079861099999107</c:v>
                </c:pt>
                <c:pt idx="26151">
                  <c:v>9.0802083000016864</c:v>
                </c:pt>
                <c:pt idx="26152">
                  <c:v>9.08055549999699</c:v>
                </c:pt>
                <c:pt idx="26153">
                  <c:v>9.0809026999995694</c:v>
                </c:pt>
                <c:pt idx="26154">
                  <c:v>9.0812499999956344</c:v>
                </c:pt>
                <c:pt idx="26155">
                  <c:v>9.0815971999982139</c:v>
                </c:pt>
                <c:pt idx="26156">
                  <c:v>9.0819444000007934</c:v>
                </c:pt>
                <c:pt idx="26157">
                  <c:v>9.0822915999960969</c:v>
                </c:pt>
                <c:pt idx="26158">
                  <c:v>9.0826388999994379</c:v>
                </c:pt>
                <c:pt idx="26159">
                  <c:v>9.0829861000020173</c:v>
                </c:pt>
                <c:pt idx="26160">
                  <c:v>9.0833332999973209</c:v>
                </c:pt>
                <c:pt idx="26161">
                  <c:v>9.0836804999999003</c:v>
                </c:pt>
                <c:pt idx="26162">
                  <c:v>9.0840276999952039</c:v>
                </c:pt>
                <c:pt idx="26163">
                  <c:v>9.0843749999985448</c:v>
                </c:pt>
                <c:pt idx="26164">
                  <c:v>9.0847222000011243</c:v>
                </c:pt>
                <c:pt idx="26165">
                  <c:v>9.0850693999964278</c:v>
                </c:pt>
                <c:pt idx="26166">
                  <c:v>9.0854165999990073</c:v>
                </c:pt>
                <c:pt idx="26167">
                  <c:v>9.0857639000023482</c:v>
                </c:pt>
                <c:pt idx="26168">
                  <c:v>9.0861110999976518</c:v>
                </c:pt>
                <c:pt idx="26169">
                  <c:v>9.0864583000002312</c:v>
                </c:pt>
                <c:pt idx="26170">
                  <c:v>9.0868054999955348</c:v>
                </c:pt>
                <c:pt idx="26171">
                  <c:v>9.0871526999981143</c:v>
                </c:pt>
                <c:pt idx="26172">
                  <c:v>9.0875000000014552</c:v>
                </c:pt>
                <c:pt idx="26173">
                  <c:v>9.0878471999967587</c:v>
                </c:pt>
                <c:pt idx="26174">
                  <c:v>9.0881943999993382</c:v>
                </c:pt>
                <c:pt idx="26175">
                  <c:v>9.0885416000019177</c:v>
                </c:pt>
                <c:pt idx="26176">
                  <c:v>9.0888888999979827</c:v>
                </c:pt>
                <c:pt idx="26177">
                  <c:v>9.0892361000005621</c:v>
                </c:pt>
                <c:pt idx="26178">
                  <c:v>9.0895832999958657</c:v>
                </c:pt>
                <c:pt idx="26179">
                  <c:v>9.0899304999984452</c:v>
                </c:pt>
                <c:pt idx="26180">
                  <c:v>9.0902777000010246</c:v>
                </c:pt>
                <c:pt idx="26181">
                  <c:v>9.0906249999970896</c:v>
                </c:pt>
                <c:pt idx="26182">
                  <c:v>9.0909721999996691</c:v>
                </c:pt>
                <c:pt idx="26183">
                  <c:v>9.0913194000022486</c:v>
                </c:pt>
                <c:pt idx="26184">
                  <c:v>9.0916665999975521</c:v>
                </c:pt>
                <c:pt idx="26185">
                  <c:v>9.092013900000893</c:v>
                </c:pt>
                <c:pt idx="26186">
                  <c:v>9.0923610999961966</c:v>
                </c:pt>
                <c:pt idx="26187">
                  <c:v>9.0927082999987761</c:v>
                </c:pt>
                <c:pt idx="26188">
                  <c:v>9.0930555000013555</c:v>
                </c:pt>
                <c:pt idx="26189">
                  <c:v>9.0934026999966591</c:v>
                </c:pt>
                <c:pt idx="26190">
                  <c:v>9.09375</c:v>
                </c:pt>
                <c:pt idx="26191">
                  <c:v>9.0940971999953035</c:v>
                </c:pt>
                <c:pt idx="26192">
                  <c:v>9.094444399997883</c:v>
                </c:pt>
                <c:pt idx="26193">
                  <c:v>9.0947916000004625</c:v>
                </c:pt>
                <c:pt idx="26194">
                  <c:v>9.0951388999965275</c:v>
                </c:pt>
                <c:pt idx="26195">
                  <c:v>9.095486099999107</c:v>
                </c:pt>
                <c:pt idx="26196">
                  <c:v>9.0958333000016864</c:v>
                </c:pt>
                <c:pt idx="26197">
                  <c:v>9.09618049999699</c:v>
                </c:pt>
                <c:pt idx="26198">
                  <c:v>9.0965276999995694</c:v>
                </c:pt>
                <c:pt idx="26199">
                  <c:v>9.0968749999956344</c:v>
                </c:pt>
                <c:pt idx="26200">
                  <c:v>9.0972221999982139</c:v>
                </c:pt>
                <c:pt idx="26201">
                  <c:v>9.0975694000007934</c:v>
                </c:pt>
                <c:pt idx="26202">
                  <c:v>9.0979165999960969</c:v>
                </c:pt>
                <c:pt idx="26203">
                  <c:v>9.0982638999994379</c:v>
                </c:pt>
                <c:pt idx="26204">
                  <c:v>9.0986111000020173</c:v>
                </c:pt>
                <c:pt idx="26205">
                  <c:v>9.0989582999973209</c:v>
                </c:pt>
                <c:pt idx="26206">
                  <c:v>9.0993054999999003</c:v>
                </c:pt>
                <c:pt idx="26207">
                  <c:v>9.0996526999952039</c:v>
                </c:pt>
                <c:pt idx="26208">
                  <c:v>9.0999999999985448</c:v>
                </c:pt>
                <c:pt idx="26209">
                  <c:v>9.1003472000011243</c:v>
                </c:pt>
                <c:pt idx="26210">
                  <c:v>9.1006943999964278</c:v>
                </c:pt>
                <c:pt idx="26211">
                  <c:v>9.1010415999990073</c:v>
                </c:pt>
                <c:pt idx="26212">
                  <c:v>9.1013889000023482</c:v>
                </c:pt>
                <c:pt idx="26213">
                  <c:v>9.1017360999976518</c:v>
                </c:pt>
                <c:pt idx="26214">
                  <c:v>9.1020833000002312</c:v>
                </c:pt>
                <c:pt idx="26215">
                  <c:v>9.1024304999955348</c:v>
                </c:pt>
                <c:pt idx="26216">
                  <c:v>9.1027776999981143</c:v>
                </c:pt>
                <c:pt idx="26217">
                  <c:v>9.1031250000014552</c:v>
                </c:pt>
                <c:pt idx="26218">
                  <c:v>9.1034721999967587</c:v>
                </c:pt>
                <c:pt idx="26219">
                  <c:v>9.1038193999993382</c:v>
                </c:pt>
                <c:pt idx="26220">
                  <c:v>9.1041666000019177</c:v>
                </c:pt>
                <c:pt idx="26221">
                  <c:v>9.1045138999979827</c:v>
                </c:pt>
                <c:pt idx="26222">
                  <c:v>9.1048611000005621</c:v>
                </c:pt>
                <c:pt idx="26223">
                  <c:v>9.1052082999958657</c:v>
                </c:pt>
                <c:pt idx="26224">
                  <c:v>9.1055554999984452</c:v>
                </c:pt>
                <c:pt idx="26225">
                  <c:v>9.1059027000010246</c:v>
                </c:pt>
                <c:pt idx="26226">
                  <c:v>9.1062499999970896</c:v>
                </c:pt>
                <c:pt idx="26227">
                  <c:v>9.1065971999996691</c:v>
                </c:pt>
                <c:pt idx="26228">
                  <c:v>9.1069444000022486</c:v>
                </c:pt>
                <c:pt idx="26229">
                  <c:v>9.1072915999975521</c:v>
                </c:pt>
                <c:pt idx="26230">
                  <c:v>9.107638900000893</c:v>
                </c:pt>
                <c:pt idx="26231">
                  <c:v>9.1079860999961966</c:v>
                </c:pt>
                <c:pt idx="26232">
                  <c:v>9.1083332999987761</c:v>
                </c:pt>
                <c:pt idx="26233">
                  <c:v>9.1086805000013555</c:v>
                </c:pt>
                <c:pt idx="26234">
                  <c:v>9.1090276999966591</c:v>
                </c:pt>
                <c:pt idx="26235">
                  <c:v>9.109375</c:v>
                </c:pt>
                <c:pt idx="26236">
                  <c:v>9.1097221999953035</c:v>
                </c:pt>
                <c:pt idx="26237">
                  <c:v>9.110069399997883</c:v>
                </c:pt>
                <c:pt idx="26238">
                  <c:v>9.1104166000004625</c:v>
                </c:pt>
                <c:pt idx="26239">
                  <c:v>9.1107638999965275</c:v>
                </c:pt>
                <c:pt idx="26240">
                  <c:v>9.111111099999107</c:v>
                </c:pt>
                <c:pt idx="26241">
                  <c:v>9.1114583000016864</c:v>
                </c:pt>
                <c:pt idx="26242">
                  <c:v>9.11180549999699</c:v>
                </c:pt>
                <c:pt idx="26243">
                  <c:v>9.1121526999995694</c:v>
                </c:pt>
                <c:pt idx="26244">
                  <c:v>9.1124999999956344</c:v>
                </c:pt>
                <c:pt idx="26245">
                  <c:v>9.1128471999982139</c:v>
                </c:pt>
                <c:pt idx="26246">
                  <c:v>9.1131944000007934</c:v>
                </c:pt>
                <c:pt idx="26247">
                  <c:v>9.1135415999960969</c:v>
                </c:pt>
                <c:pt idx="26248">
                  <c:v>9.1138888999994379</c:v>
                </c:pt>
                <c:pt idx="26249">
                  <c:v>9.1142361000020173</c:v>
                </c:pt>
                <c:pt idx="26250">
                  <c:v>9.1145832999973209</c:v>
                </c:pt>
                <c:pt idx="26251">
                  <c:v>9.1149304999999003</c:v>
                </c:pt>
                <c:pt idx="26252">
                  <c:v>9.1152776999952039</c:v>
                </c:pt>
                <c:pt idx="26253">
                  <c:v>9.1156249999985448</c:v>
                </c:pt>
                <c:pt idx="26254">
                  <c:v>9.1159722000011243</c:v>
                </c:pt>
                <c:pt idx="26255">
                  <c:v>9.1163193999964278</c:v>
                </c:pt>
                <c:pt idx="26256">
                  <c:v>9.1166665999990073</c:v>
                </c:pt>
                <c:pt idx="26257">
                  <c:v>9.1170139000023482</c:v>
                </c:pt>
                <c:pt idx="26258">
                  <c:v>9.1173610999976518</c:v>
                </c:pt>
                <c:pt idx="26259">
                  <c:v>9.1177083000002312</c:v>
                </c:pt>
                <c:pt idx="26260">
                  <c:v>9.1180554999955348</c:v>
                </c:pt>
                <c:pt idx="26261">
                  <c:v>9.1184026999981143</c:v>
                </c:pt>
                <c:pt idx="26262">
                  <c:v>9.1187500000014552</c:v>
                </c:pt>
                <c:pt idx="26263">
                  <c:v>9.1190971999967587</c:v>
                </c:pt>
                <c:pt idx="26264">
                  <c:v>9.1194443999993382</c:v>
                </c:pt>
                <c:pt idx="26265">
                  <c:v>9.1197916000019177</c:v>
                </c:pt>
                <c:pt idx="26266">
                  <c:v>9.1201388999979827</c:v>
                </c:pt>
                <c:pt idx="26267">
                  <c:v>9.1204861000005621</c:v>
                </c:pt>
                <c:pt idx="26268">
                  <c:v>9.1208332999958657</c:v>
                </c:pt>
                <c:pt idx="26269">
                  <c:v>9.1211804999984452</c:v>
                </c:pt>
                <c:pt idx="26270">
                  <c:v>9.1215277000010246</c:v>
                </c:pt>
                <c:pt idx="26271">
                  <c:v>9.1218749999970896</c:v>
                </c:pt>
                <c:pt idx="26272">
                  <c:v>9.1222221999996691</c:v>
                </c:pt>
                <c:pt idx="26273">
                  <c:v>9.1225694000022486</c:v>
                </c:pt>
                <c:pt idx="26274">
                  <c:v>9.1229165999975521</c:v>
                </c:pt>
                <c:pt idx="26275">
                  <c:v>9.123263900000893</c:v>
                </c:pt>
                <c:pt idx="26276">
                  <c:v>9.1236110999961966</c:v>
                </c:pt>
                <c:pt idx="26277">
                  <c:v>9.1239582999987761</c:v>
                </c:pt>
                <c:pt idx="26278">
                  <c:v>9.1243055000013555</c:v>
                </c:pt>
                <c:pt idx="26279">
                  <c:v>9.1246526999966591</c:v>
                </c:pt>
                <c:pt idx="26280">
                  <c:v>9.125</c:v>
                </c:pt>
                <c:pt idx="26281">
                  <c:v>9.1253471999953035</c:v>
                </c:pt>
                <c:pt idx="26282">
                  <c:v>9.125694399997883</c:v>
                </c:pt>
                <c:pt idx="26283">
                  <c:v>9.1260416000004625</c:v>
                </c:pt>
                <c:pt idx="26284">
                  <c:v>9.1263888999965275</c:v>
                </c:pt>
                <c:pt idx="26285">
                  <c:v>9.126736099999107</c:v>
                </c:pt>
                <c:pt idx="26286">
                  <c:v>9.1270833000016864</c:v>
                </c:pt>
                <c:pt idx="26287">
                  <c:v>9.12743049999699</c:v>
                </c:pt>
                <c:pt idx="26288">
                  <c:v>9.1277776999995694</c:v>
                </c:pt>
                <c:pt idx="26289">
                  <c:v>9.1281249999956344</c:v>
                </c:pt>
                <c:pt idx="26290">
                  <c:v>9.1284721999982139</c:v>
                </c:pt>
                <c:pt idx="26291">
                  <c:v>9.1288194000007934</c:v>
                </c:pt>
                <c:pt idx="26292">
                  <c:v>9.1291665999960969</c:v>
                </c:pt>
                <c:pt idx="26293">
                  <c:v>9.1295138999994379</c:v>
                </c:pt>
                <c:pt idx="26294">
                  <c:v>9.1298611000020173</c:v>
                </c:pt>
                <c:pt idx="26295">
                  <c:v>9.1302082999973209</c:v>
                </c:pt>
                <c:pt idx="26296">
                  <c:v>9.1305554999999003</c:v>
                </c:pt>
                <c:pt idx="26297">
                  <c:v>9.1309026999952039</c:v>
                </c:pt>
                <c:pt idx="26298">
                  <c:v>9.1312499999985448</c:v>
                </c:pt>
                <c:pt idx="26299">
                  <c:v>9.1315972000011243</c:v>
                </c:pt>
                <c:pt idx="26300">
                  <c:v>9.1319443999964278</c:v>
                </c:pt>
                <c:pt idx="26301">
                  <c:v>9.1322915999990073</c:v>
                </c:pt>
                <c:pt idx="26302">
                  <c:v>9.1326389000023482</c:v>
                </c:pt>
                <c:pt idx="26303">
                  <c:v>9.1329860999976518</c:v>
                </c:pt>
                <c:pt idx="26304">
                  <c:v>9.1333333000002312</c:v>
                </c:pt>
                <c:pt idx="26305">
                  <c:v>9.1336804999955348</c:v>
                </c:pt>
                <c:pt idx="26306">
                  <c:v>9.1340276999981143</c:v>
                </c:pt>
                <c:pt idx="26307">
                  <c:v>9.1343750000014552</c:v>
                </c:pt>
                <c:pt idx="26308">
                  <c:v>9.1347221999967587</c:v>
                </c:pt>
                <c:pt idx="26309">
                  <c:v>9.1350693999993382</c:v>
                </c:pt>
                <c:pt idx="26310">
                  <c:v>9.1354166000019177</c:v>
                </c:pt>
                <c:pt idx="26311">
                  <c:v>9.1357638999979827</c:v>
                </c:pt>
                <c:pt idx="26312">
                  <c:v>9.1361111000005621</c:v>
                </c:pt>
                <c:pt idx="26313">
                  <c:v>9.1364582999958657</c:v>
                </c:pt>
                <c:pt idx="26314">
                  <c:v>9.1368054999984452</c:v>
                </c:pt>
                <c:pt idx="26315">
                  <c:v>9.1371527000010246</c:v>
                </c:pt>
                <c:pt idx="26316">
                  <c:v>9.1374999999970896</c:v>
                </c:pt>
                <c:pt idx="26317">
                  <c:v>9.1378471999996691</c:v>
                </c:pt>
                <c:pt idx="26318">
                  <c:v>9.1381944000022486</c:v>
                </c:pt>
                <c:pt idx="26319">
                  <c:v>9.1385415999975521</c:v>
                </c:pt>
                <c:pt idx="26320">
                  <c:v>9.138888900000893</c:v>
                </c:pt>
                <c:pt idx="26321">
                  <c:v>9.1392360999961966</c:v>
                </c:pt>
                <c:pt idx="26322">
                  <c:v>9.1395832999987761</c:v>
                </c:pt>
                <c:pt idx="26323">
                  <c:v>9.1399305000013555</c:v>
                </c:pt>
                <c:pt idx="26324">
                  <c:v>9.1402776999966591</c:v>
                </c:pt>
                <c:pt idx="26325">
                  <c:v>9.140625</c:v>
                </c:pt>
                <c:pt idx="26326">
                  <c:v>9.1409721999953035</c:v>
                </c:pt>
                <c:pt idx="26327">
                  <c:v>9.141319399997883</c:v>
                </c:pt>
                <c:pt idx="26328">
                  <c:v>9.1416666000004625</c:v>
                </c:pt>
                <c:pt idx="26329">
                  <c:v>9.1420138999965275</c:v>
                </c:pt>
                <c:pt idx="26330">
                  <c:v>9.142361099999107</c:v>
                </c:pt>
                <c:pt idx="26331">
                  <c:v>9.1427083000016864</c:v>
                </c:pt>
                <c:pt idx="26332">
                  <c:v>9.14305549999699</c:v>
                </c:pt>
                <c:pt idx="26333">
                  <c:v>9.1434026999995694</c:v>
                </c:pt>
                <c:pt idx="26334">
                  <c:v>9.1437499999956344</c:v>
                </c:pt>
                <c:pt idx="26335">
                  <c:v>9.1440971999982139</c:v>
                </c:pt>
                <c:pt idx="26336">
                  <c:v>9.1444444000007934</c:v>
                </c:pt>
                <c:pt idx="26337">
                  <c:v>9.1447915999960969</c:v>
                </c:pt>
                <c:pt idx="26338">
                  <c:v>9.1451388999994379</c:v>
                </c:pt>
                <c:pt idx="26339">
                  <c:v>9.1454861000020173</c:v>
                </c:pt>
                <c:pt idx="26340">
                  <c:v>9.1458332999973209</c:v>
                </c:pt>
                <c:pt idx="26341">
                  <c:v>9.1461804999999003</c:v>
                </c:pt>
                <c:pt idx="26342">
                  <c:v>9.1465276999952039</c:v>
                </c:pt>
                <c:pt idx="26343">
                  <c:v>9.1468749999985448</c:v>
                </c:pt>
                <c:pt idx="26344">
                  <c:v>9.1472222000011243</c:v>
                </c:pt>
                <c:pt idx="26345">
                  <c:v>9.1475693999964278</c:v>
                </c:pt>
                <c:pt idx="26346">
                  <c:v>9.1479165999990073</c:v>
                </c:pt>
                <c:pt idx="26347">
                  <c:v>9.1482639000023482</c:v>
                </c:pt>
                <c:pt idx="26348">
                  <c:v>9.1486110999976518</c:v>
                </c:pt>
                <c:pt idx="26349">
                  <c:v>9.1489583000002312</c:v>
                </c:pt>
                <c:pt idx="26350">
                  <c:v>9.1493054999955348</c:v>
                </c:pt>
                <c:pt idx="26351">
                  <c:v>9.1496526999981143</c:v>
                </c:pt>
                <c:pt idx="26352">
                  <c:v>9.1500000000014552</c:v>
                </c:pt>
                <c:pt idx="26353">
                  <c:v>9.1503471999967587</c:v>
                </c:pt>
                <c:pt idx="26354">
                  <c:v>9.1506943999993382</c:v>
                </c:pt>
                <c:pt idx="26355">
                  <c:v>9.1510416000019177</c:v>
                </c:pt>
                <c:pt idx="26356">
                  <c:v>9.1513888999979827</c:v>
                </c:pt>
                <c:pt idx="26357">
                  <c:v>9.1517361000005621</c:v>
                </c:pt>
                <c:pt idx="26358">
                  <c:v>9.1520832999958657</c:v>
                </c:pt>
                <c:pt idx="26359">
                  <c:v>9.1524304999984452</c:v>
                </c:pt>
                <c:pt idx="26360">
                  <c:v>9.1527777000010246</c:v>
                </c:pt>
                <c:pt idx="26361">
                  <c:v>9.1531249999970896</c:v>
                </c:pt>
                <c:pt idx="26362">
                  <c:v>9.1534721999996691</c:v>
                </c:pt>
                <c:pt idx="26363">
                  <c:v>9.1538194000022486</c:v>
                </c:pt>
                <c:pt idx="26364">
                  <c:v>9.1541665999975521</c:v>
                </c:pt>
                <c:pt idx="26365">
                  <c:v>9.154513900000893</c:v>
                </c:pt>
                <c:pt idx="26366">
                  <c:v>9.1548610999961966</c:v>
                </c:pt>
                <c:pt idx="26367">
                  <c:v>9.1552082999987761</c:v>
                </c:pt>
                <c:pt idx="26368">
                  <c:v>9.1555555000013555</c:v>
                </c:pt>
                <c:pt idx="26369">
                  <c:v>9.1559026999966591</c:v>
                </c:pt>
                <c:pt idx="26370">
                  <c:v>9.15625</c:v>
                </c:pt>
                <c:pt idx="26371">
                  <c:v>9.1565971999953035</c:v>
                </c:pt>
                <c:pt idx="26372">
                  <c:v>9.156944399997883</c:v>
                </c:pt>
                <c:pt idx="26373">
                  <c:v>9.1572916000004625</c:v>
                </c:pt>
                <c:pt idx="26374">
                  <c:v>9.1576388999965275</c:v>
                </c:pt>
                <c:pt idx="26375">
                  <c:v>9.157986099999107</c:v>
                </c:pt>
                <c:pt idx="26376">
                  <c:v>9.1583333000016864</c:v>
                </c:pt>
                <c:pt idx="26377">
                  <c:v>9.15868049999699</c:v>
                </c:pt>
                <c:pt idx="26378">
                  <c:v>9.1590276999995694</c:v>
                </c:pt>
                <c:pt idx="26379">
                  <c:v>9.1593749999956344</c:v>
                </c:pt>
                <c:pt idx="26380">
                  <c:v>9.1597221999982139</c:v>
                </c:pt>
                <c:pt idx="26381">
                  <c:v>9.1600694000007934</c:v>
                </c:pt>
                <c:pt idx="26382">
                  <c:v>9.1604165999960969</c:v>
                </c:pt>
                <c:pt idx="26383">
                  <c:v>9.1607638999994379</c:v>
                </c:pt>
                <c:pt idx="26384">
                  <c:v>9.1611111000020173</c:v>
                </c:pt>
                <c:pt idx="26385">
                  <c:v>9.1614582999973209</c:v>
                </c:pt>
                <c:pt idx="26386">
                  <c:v>9.1618054999999003</c:v>
                </c:pt>
                <c:pt idx="26387">
                  <c:v>9.1621526999952039</c:v>
                </c:pt>
                <c:pt idx="26388">
                  <c:v>9.1624999999985448</c:v>
                </c:pt>
                <c:pt idx="26389">
                  <c:v>9.1628472000011243</c:v>
                </c:pt>
                <c:pt idx="26390">
                  <c:v>9.1631943999964278</c:v>
                </c:pt>
                <c:pt idx="26391">
                  <c:v>9.1635415999990073</c:v>
                </c:pt>
                <c:pt idx="26392">
                  <c:v>9.1638889000023482</c:v>
                </c:pt>
                <c:pt idx="26393">
                  <c:v>9.1642360999976518</c:v>
                </c:pt>
                <c:pt idx="26394">
                  <c:v>9.1645833000002312</c:v>
                </c:pt>
                <c:pt idx="26395">
                  <c:v>9.1649304999955348</c:v>
                </c:pt>
                <c:pt idx="26396">
                  <c:v>9.1652776999981143</c:v>
                </c:pt>
                <c:pt idx="26397">
                  <c:v>9.1656250000014552</c:v>
                </c:pt>
                <c:pt idx="26398">
                  <c:v>9.1659721999967587</c:v>
                </c:pt>
                <c:pt idx="26399">
                  <c:v>9.1663193999993382</c:v>
                </c:pt>
                <c:pt idx="26400">
                  <c:v>9.1666666000019177</c:v>
                </c:pt>
                <c:pt idx="26401">
                  <c:v>9.1670138999979827</c:v>
                </c:pt>
                <c:pt idx="26402">
                  <c:v>9.1673611000005621</c:v>
                </c:pt>
                <c:pt idx="26403">
                  <c:v>9.1677082999958657</c:v>
                </c:pt>
                <c:pt idx="26404">
                  <c:v>9.1680554999984452</c:v>
                </c:pt>
                <c:pt idx="26405">
                  <c:v>9.1684027000010246</c:v>
                </c:pt>
                <c:pt idx="26406">
                  <c:v>9.1687499999970896</c:v>
                </c:pt>
                <c:pt idx="26407">
                  <c:v>9.1690971999996691</c:v>
                </c:pt>
                <c:pt idx="26408">
                  <c:v>9.1694444000022486</c:v>
                </c:pt>
                <c:pt idx="26409">
                  <c:v>9.1697915999975521</c:v>
                </c:pt>
                <c:pt idx="26410">
                  <c:v>9.170138900000893</c:v>
                </c:pt>
                <c:pt idx="26411">
                  <c:v>9.1704860999961966</c:v>
                </c:pt>
                <c:pt idx="26412">
                  <c:v>9.1708332999987761</c:v>
                </c:pt>
                <c:pt idx="26413">
                  <c:v>9.1711805000013555</c:v>
                </c:pt>
                <c:pt idx="26414">
                  <c:v>9.1715276999966591</c:v>
                </c:pt>
                <c:pt idx="26415">
                  <c:v>9.171875</c:v>
                </c:pt>
                <c:pt idx="26416">
                  <c:v>9.1722221999953035</c:v>
                </c:pt>
                <c:pt idx="26417">
                  <c:v>9.172569399997883</c:v>
                </c:pt>
                <c:pt idx="26418">
                  <c:v>9.1729166000004625</c:v>
                </c:pt>
                <c:pt idx="26419">
                  <c:v>9.1732638999965275</c:v>
                </c:pt>
                <c:pt idx="26420">
                  <c:v>9.173611099999107</c:v>
                </c:pt>
                <c:pt idx="26421">
                  <c:v>9.1739583000016864</c:v>
                </c:pt>
                <c:pt idx="26422">
                  <c:v>9.17430549999699</c:v>
                </c:pt>
                <c:pt idx="26423">
                  <c:v>9.1746526999995694</c:v>
                </c:pt>
                <c:pt idx="26424">
                  <c:v>9.1749999999956344</c:v>
                </c:pt>
                <c:pt idx="26425">
                  <c:v>9.1753471999982139</c:v>
                </c:pt>
                <c:pt idx="26426">
                  <c:v>9.1756944000007934</c:v>
                </c:pt>
                <c:pt idx="26427">
                  <c:v>9.1760415999960969</c:v>
                </c:pt>
                <c:pt idx="26428">
                  <c:v>9.1763888999994379</c:v>
                </c:pt>
                <c:pt idx="26429">
                  <c:v>9.1767361000020173</c:v>
                </c:pt>
                <c:pt idx="26430">
                  <c:v>9.1770832999973209</c:v>
                </c:pt>
                <c:pt idx="26431">
                  <c:v>9.1774304999999003</c:v>
                </c:pt>
                <c:pt idx="26432">
                  <c:v>9.1777776999952039</c:v>
                </c:pt>
                <c:pt idx="26433">
                  <c:v>9.1781249999985448</c:v>
                </c:pt>
                <c:pt idx="26434">
                  <c:v>9.1784722000011243</c:v>
                </c:pt>
                <c:pt idx="26435">
                  <c:v>9.1788193999964278</c:v>
                </c:pt>
                <c:pt idx="26436">
                  <c:v>9.1791665999990073</c:v>
                </c:pt>
                <c:pt idx="26437">
                  <c:v>9.1795139000023482</c:v>
                </c:pt>
                <c:pt idx="26438">
                  <c:v>9.1798610999976518</c:v>
                </c:pt>
                <c:pt idx="26439">
                  <c:v>9.1802083000002312</c:v>
                </c:pt>
                <c:pt idx="26440">
                  <c:v>9.1805554999955348</c:v>
                </c:pt>
                <c:pt idx="26441">
                  <c:v>9.1809026999981143</c:v>
                </c:pt>
                <c:pt idx="26442">
                  <c:v>9.1812500000014552</c:v>
                </c:pt>
                <c:pt idx="26443">
                  <c:v>9.1815971999967587</c:v>
                </c:pt>
                <c:pt idx="26444">
                  <c:v>9.1819443999993382</c:v>
                </c:pt>
                <c:pt idx="26445">
                  <c:v>9.1822916000019177</c:v>
                </c:pt>
                <c:pt idx="26446">
                  <c:v>9.1826388999979827</c:v>
                </c:pt>
                <c:pt idx="26447">
                  <c:v>9.1829861000005621</c:v>
                </c:pt>
                <c:pt idx="26448">
                  <c:v>9.1833332999958657</c:v>
                </c:pt>
                <c:pt idx="26449">
                  <c:v>9.1836804999984452</c:v>
                </c:pt>
                <c:pt idx="26450">
                  <c:v>9.1840277000010246</c:v>
                </c:pt>
                <c:pt idx="26451">
                  <c:v>9.1843749999970896</c:v>
                </c:pt>
                <c:pt idx="26452">
                  <c:v>9.1847221999996691</c:v>
                </c:pt>
                <c:pt idx="26453">
                  <c:v>9.1850694000022486</c:v>
                </c:pt>
                <c:pt idx="26454">
                  <c:v>9.1854165999975521</c:v>
                </c:pt>
                <c:pt idx="26455">
                  <c:v>9.185763900000893</c:v>
                </c:pt>
                <c:pt idx="26456">
                  <c:v>9.1861110999961966</c:v>
                </c:pt>
                <c:pt idx="26457">
                  <c:v>9.1864582999987761</c:v>
                </c:pt>
                <c:pt idx="26458">
                  <c:v>9.1868055000013555</c:v>
                </c:pt>
                <c:pt idx="26459">
                  <c:v>9.1871526999966591</c:v>
                </c:pt>
                <c:pt idx="26460">
                  <c:v>9.1875</c:v>
                </c:pt>
                <c:pt idx="26461">
                  <c:v>9.1878471999953035</c:v>
                </c:pt>
                <c:pt idx="26462">
                  <c:v>9.188194399997883</c:v>
                </c:pt>
                <c:pt idx="26463">
                  <c:v>9.1885416000004625</c:v>
                </c:pt>
                <c:pt idx="26464">
                  <c:v>9.1888888999965275</c:v>
                </c:pt>
                <c:pt idx="26465">
                  <c:v>9.189236099999107</c:v>
                </c:pt>
                <c:pt idx="26466">
                  <c:v>9.1895833000016864</c:v>
                </c:pt>
                <c:pt idx="26467">
                  <c:v>9.18993049999699</c:v>
                </c:pt>
                <c:pt idx="26468">
                  <c:v>9.1902776999995694</c:v>
                </c:pt>
                <c:pt idx="26469">
                  <c:v>9.1906249999956344</c:v>
                </c:pt>
                <c:pt idx="26470">
                  <c:v>9.1909721999982139</c:v>
                </c:pt>
                <c:pt idx="26471">
                  <c:v>9.1913194000007934</c:v>
                </c:pt>
                <c:pt idx="26472">
                  <c:v>9.1916665999960969</c:v>
                </c:pt>
                <c:pt idx="26473">
                  <c:v>9.1920138999994379</c:v>
                </c:pt>
                <c:pt idx="26474">
                  <c:v>9.1923611000020173</c:v>
                </c:pt>
                <c:pt idx="26475">
                  <c:v>9.1927082999973209</c:v>
                </c:pt>
                <c:pt idx="26476">
                  <c:v>9.1930554999999003</c:v>
                </c:pt>
                <c:pt idx="26477">
                  <c:v>9.1934026999952039</c:v>
                </c:pt>
                <c:pt idx="26478">
                  <c:v>9.1937499999985448</c:v>
                </c:pt>
                <c:pt idx="26479">
                  <c:v>9.1940972000011243</c:v>
                </c:pt>
                <c:pt idx="26480">
                  <c:v>9.1944443999964278</c:v>
                </c:pt>
                <c:pt idx="26481">
                  <c:v>9.1947915999990073</c:v>
                </c:pt>
                <c:pt idx="26482">
                  <c:v>9.1951389000023482</c:v>
                </c:pt>
                <c:pt idx="26483">
                  <c:v>9.1954860999976518</c:v>
                </c:pt>
                <c:pt idx="26484">
                  <c:v>9.1958333000002312</c:v>
                </c:pt>
                <c:pt idx="26485">
                  <c:v>9.1961804999955348</c:v>
                </c:pt>
                <c:pt idx="26486">
                  <c:v>9.1965276999981143</c:v>
                </c:pt>
                <c:pt idx="26487">
                  <c:v>9.1968750000014552</c:v>
                </c:pt>
                <c:pt idx="26488">
                  <c:v>9.1972221999967587</c:v>
                </c:pt>
                <c:pt idx="26489">
                  <c:v>9.1975693999993382</c:v>
                </c:pt>
                <c:pt idx="26490">
                  <c:v>9.1979166000019177</c:v>
                </c:pt>
                <c:pt idx="26491">
                  <c:v>9.1982638999979827</c:v>
                </c:pt>
                <c:pt idx="26492">
                  <c:v>9.1986111000005621</c:v>
                </c:pt>
                <c:pt idx="26493">
                  <c:v>9.1989582999958657</c:v>
                </c:pt>
                <c:pt idx="26494">
                  <c:v>9.1993054999984452</c:v>
                </c:pt>
                <c:pt idx="26495">
                  <c:v>9.1996527000010246</c:v>
                </c:pt>
                <c:pt idx="26496">
                  <c:v>9.1999999999970896</c:v>
                </c:pt>
                <c:pt idx="26497">
                  <c:v>9.2003471999996691</c:v>
                </c:pt>
                <c:pt idx="26498">
                  <c:v>9.2006944000022486</c:v>
                </c:pt>
                <c:pt idx="26499">
                  <c:v>9.2010415999975521</c:v>
                </c:pt>
                <c:pt idx="26500">
                  <c:v>9.201388900000893</c:v>
                </c:pt>
                <c:pt idx="26501">
                  <c:v>9.2017360999961966</c:v>
                </c:pt>
                <c:pt idx="26502">
                  <c:v>9.2020832999987761</c:v>
                </c:pt>
                <c:pt idx="26503">
                  <c:v>9.2024305000013555</c:v>
                </c:pt>
                <c:pt idx="26504">
                  <c:v>9.2027776999966591</c:v>
                </c:pt>
                <c:pt idx="26505">
                  <c:v>9.203125</c:v>
                </c:pt>
                <c:pt idx="26506">
                  <c:v>9.2034721999953035</c:v>
                </c:pt>
                <c:pt idx="26507">
                  <c:v>9.203819399997883</c:v>
                </c:pt>
                <c:pt idx="26508">
                  <c:v>9.2041666000004625</c:v>
                </c:pt>
                <c:pt idx="26509">
                  <c:v>9.2045138999965275</c:v>
                </c:pt>
                <c:pt idx="26510">
                  <c:v>9.204861099999107</c:v>
                </c:pt>
                <c:pt idx="26511">
                  <c:v>9.2052083000016864</c:v>
                </c:pt>
                <c:pt idx="26512">
                  <c:v>9.20555549999699</c:v>
                </c:pt>
                <c:pt idx="26513">
                  <c:v>9.2059026999995694</c:v>
                </c:pt>
                <c:pt idx="26514">
                  <c:v>9.2062499999956344</c:v>
                </c:pt>
                <c:pt idx="26515">
                  <c:v>9.2065971999982139</c:v>
                </c:pt>
                <c:pt idx="26516">
                  <c:v>9.2069444000007934</c:v>
                </c:pt>
                <c:pt idx="26517">
                  <c:v>9.2072915999960969</c:v>
                </c:pt>
                <c:pt idx="26518">
                  <c:v>9.2076388999994379</c:v>
                </c:pt>
                <c:pt idx="26519">
                  <c:v>9.2079861000020173</c:v>
                </c:pt>
                <c:pt idx="26520">
                  <c:v>9.2083332999973209</c:v>
                </c:pt>
                <c:pt idx="26521">
                  <c:v>9.2086804999999003</c:v>
                </c:pt>
                <c:pt idx="26522">
                  <c:v>9.2090276999952039</c:v>
                </c:pt>
                <c:pt idx="26523">
                  <c:v>9.2093749999985448</c:v>
                </c:pt>
                <c:pt idx="26524">
                  <c:v>9.2097222000011243</c:v>
                </c:pt>
                <c:pt idx="26525">
                  <c:v>9.2100693999964278</c:v>
                </c:pt>
                <c:pt idx="26526">
                  <c:v>9.2104165999990073</c:v>
                </c:pt>
                <c:pt idx="26527">
                  <c:v>9.2107639000023482</c:v>
                </c:pt>
                <c:pt idx="26528">
                  <c:v>9.2111110999976518</c:v>
                </c:pt>
                <c:pt idx="26529">
                  <c:v>9.2114583000002312</c:v>
                </c:pt>
                <c:pt idx="26530">
                  <c:v>9.2118054999955348</c:v>
                </c:pt>
                <c:pt idx="26531">
                  <c:v>9.2121526999981143</c:v>
                </c:pt>
                <c:pt idx="26532">
                  <c:v>9.2125000000014552</c:v>
                </c:pt>
                <c:pt idx="26533">
                  <c:v>9.2128471999967587</c:v>
                </c:pt>
                <c:pt idx="26534">
                  <c:v>9.2131943999993382</c:v>
                </c:pt>
                <c:pt idx="26535">
                  <c:v>9.2135416000019177</c:v>
                </c:pt>
                <c:pt idx="26536">
                  <c:v>9.2138888999979827</c:v>
                </c:pt>
                <c:pt idx="26537">
                  <c:v>9.2142361000005621</c:v>
                </c:pt>
                <c:pt idx="26538">
                  <c:v>9.2145832999958657</c:v>
                </c:pt>
                <c:pt idx="26539">
                  <c:v>9.2149304999984452</c:v>
                </c:pt>
                <c:pt idx="26540">
                  <c:v>9.2152777000010246</c:v>
                </c:pt>
                <c:pt idx="26541">
                  <c:v>9.2156249999970896</c:v>
                </c:pt>
                <c:pt idx="26542">
                  <c:v>9.2159721999996691</c:v>
                </c:pt>
                <c:pt idx="26543">
                  <c:v>9.2163194000022486</c:v>
                </c:pt>
                <c:pt idx="26544">
                  <c:v>9.2166665999975521</c:v>
                </c:pt>
                <c:pt idx="26545">
                  <c:v>9.217013900000893</c:v>
                </c:pt>
                <c:pt idx="26546">
                  <c:v>9.2173610999961966</c:v>
                </c:pt>
                <c:pt idx="26547">
                  <c:v>9.2177082999987761</c:v>
                </c:pt>
                <c:pt idx="26548">
                  <c:v>9.2180555000013555</c:v>
                </c:pt>
                <c:pt idx="26549">
                  <c:v>9.2184026999966591</c:v>
                </c:pt>
                <c:pt idx="26550">
                  <c:v>9.21875</c:v>
                </c:pt>
                <c:pt idx="26551">
                  <c:v>9.2190971999953035</c:v>
                </c:pt>
                <c:pt idx="26552">
                  <c:v>9.219444399997883</c:v>
                </c:pt>
                <c:pt idx="26553">
                  <c:v>9.2197916000004625</c:v>
                </c:pt>
                <c:pt idx="26554">
                  <c:v>9.2201388999965275</c:v>
                </c:pt>
                <c:pt idx="26555">
                  <c:v>9.220486099999107</c:v>
                </c:pt>
                <c:pt idx="26556">
                  <c:v>9.2208333000016864</c:v>
                </c:pt>
                <c:pt idx="26557">
                  <c:v>9.22118049999699</c:v>
                </c:pt>
                <c:pt idx="26558">
                  <c:v>9.2215276999995694</c:v>
                </c:pt>
                <c:pt idx="26559">
                  <c:v>9.2218749999956344</c:v>
                </c:pt>
                <c:pt idx="26560">
                  <c:v>9.2222221999982139</c:v>
                </c:pt>
                <c:pt idx="26561">
                  <c:v>9.2225694000007934</c:v>
                </c:pt>
                <c:pt idx="26562">
                  <c:v>9.2229165999960969</c:v>
                </c:pt>
                <c:pt idx="26563">
                  <c:v>9.2232638999994379</c:v>
                </c:pt>
                <c:pt idx="26564">
                  <c:v>9.2236111000020173</c:v>
                </c:pt>
                <c:pt idx="26565">
                  <c:v>9.2239582999973209</c:v>
                </c:pt>
                <c:pt idx="26566">
                  <c:v>9.2243054999999003</c:v>
                </c:pt>
                <c:pt idx="26567">
                  <c:v>9.2246526999952039</c:v>
                </c:pt>
                <c:pt idx="26568">
                  <c:v>9.2249999999985448</c:v>
                </c:pt>
                <c:pt idx="26569">
                  <c:v>9.2253472000011243</c:v>
                </c:pt>
                <c:pt idx="26570">
                  <c:v>9.2256943999964278</c:v>
                </c:pt>
                <c:pt idx="26571">
                  <c:v>9.2260415999990073</c:v>
                </c:pt>
                <c:pt idx="26572">
                  <c:v>9.2263889000023482</c:v>
                </c:pt>
                <c:pt idx="26573">
                  <c:v>9.2267360999976518</c:v>
                </c:pt>
                <c:pt idx="26574">
                  <c:v>9.2270833000002312</c:v>
                </c:pt>
                <c:pt idx="26575">
                  <c:v>9.2274304999955348</c:v>
                </c:pt>
                <c:pt idx="26576">
                  <c:v>9.2277776999981143</c:v>
                </c:pt>
                <c:pt idx="26577">
                  <c:v>9.2281250000014552</c:v>
                </c:pt>
                <c:pt idx="26578">
                  <c:v>9.2284721999967587</c:v>
                </c:pt>
                <c:pt idx="26579">
                  <c:v>9.2288193999993382</c:v>
                </c:pt>
                <c:pt idx="26580">
                  <c:v>9.2291666000019177</c:v>
                </c:pt>
                <c:pt idx="26581">
                  <c:v>9.2295138999979827</c:v>
                </c:pt>
                <c:pt idx="26582">
                  <c:v>9.2298611000005621</c:v>
                </c:pt>
                <c:pt idx="26583">
                  <c:v>9.2302082999958657</c:v>
                </c:pt>
                <c:pt idx="26584">
                  <c:v>9.2305554999984452</c:v>
                </c:pt>
                <c:pt idx="26585">
                  <c:v>9.2309027000010246</c:v>
                </c:pt>
                <c:pt idx="26586">
                  <c:v>9.2312499999970896</c:v>
                </c:pt>
                <c:pt idx="26587">
                  <c:v>9.2315971999996691</c:v>
                </c:pt>
                <c:pt idx="26588">
                  <c:v>9.2319444000022486</c:v>
                </c:pt>
                <c:pt idx="26589">
                  <c:v>9.2322915999975521</c:v>
                </c:pt>
                <c:pt idx="26590">
                  <c:v>9.232638900000893</c:v>
                </c:pt>
                <c:pt idx="26591">
                  <c:v>9.2329860999961966</c:v>
                </c:pt>
                <c:pt idx="26592">
                  <c:v>9.2333332999987761</c:v>
                </c:pt>
                <c:pt idx="26593">
                  <c:v>9.2336805000013555</c:v>
                </c:pt>
                <c:pt idx="26594">
                  <c:v>9.2340276999966591</c:v>
                </c:pt>
                <c:pt idx="26595">
                  <c:v>9.234375</c:v>
                </c:pt>
                <c:pt idx="26596">
                  <c:v>9.2347221999953035</c:v>
                </c:pt>
                <c:pt idx="26597">
                  <c:v>9.235069399997883</c:v>
                </c:pt>
                <c:pt idx="26598">
                  <c:v>9.2354166000004625</c:v>
                </c:pt>
                <c:pt idx="26599">
                  <c:v>9.2357638999965275</c:v>
                </c:pt>
                <c:pt idx="26600">
                  <c:v>9.236111099999107</c:v>
                </c:pt>
                <c:pt idx="26601">
                  <c:v>9.2364583000016864</c:v>
                </c:pt>
                <c:pt idx="26602">
                  <c:v>9.23680549999699</c:v>
                </c:pt>
                <c:pt idx="26603">
                  <c:v>9.2371526999995694</c:v>
                </c:pt>
                <c:pt idx="26604">
                  <c:v>9.2374999999956344</c:v>
                </c:pt>
                <c:pt idx="26605">
                  <c:v>9.2378471999982139</c:v>
                </c:pt>
                <c:pt idx="26606">
                  <c:v>9.2381944000007934</c:v>
                </c:pt>
                <c:pt idx="26607">
                  <c:v>9.2385415999960969</c:v>
                </c:pt>
                <c:pt idx="26608">
                  <c:v>9.2388888999994379</c:v>
                </c:pt>
                <c:pt idx="26609">
                  <c:v>9.2392361000020173</c:v>
                </c:pt>
                <c:pt idx="26610">
                  <c:v>9.2395832999973209</c:v>
                </c:pt>
                <c:pt idx="26611">
                  <c:v>9.2399304999999003</c:v>
                </c:pt>
                <c:pt idx="26612">
                  <c:v>9.2402776999952039</c:v>
                </c:pt>
                <c:pt idx="26613">
                  <c:v>9.2406249999985448</c:v>
                </c:pt>
                <c:pt idx="26614">
                  <c:v>9.2409722000011243</c:v>
                </c:pt>
                <c:pt idx="26615">
                  <c:v>9.2413193999964278</c:v>
                </c:pt>
                <c:pt idx="26616">
                  <c:v>9.2416665999990073</c:v>
                </c:pt>
                <c:pt idx="26617">
                  <c:v>9.2420139000023482</c:v>
                </c:pt>
                <c:pt idx="26618">
                  <c:v>9.2423610999976518</c:v>
                </c:pt>
                <c:pt idx="26619">
                  <c:v>9.2427083000002312</c:v>
                </c:pt>
                <c:pt idx="26620">
                  <c:v>9.2430554999955348</c:v>
                </c:pt>
                <c:pt idx="26621">
                  <c:v>9.2434026999981143</c:v>
                </c:pt>
                <c:pt idx="26622">
                  <c:v>9.2437500000014552</c:v>
                </c:pt>
                <c:pt idx="26623">
                  <c:v>9.2440971999967587</c:v>
                </c:pt>
                <c:pt idx="26624">
                  <c:v>9.2444443999993382</c:v>
                </c:pt>
                <c:pt idx="26625">
                  <c:v>9.2447916000019177</c:v>
                </c:pt>
                <c:pt idx="26626">
                  <c:v>9.2451388999979827</c:v>
                </c:pt>
                <c:pt idx="26627">
                  <c:v>9.2454861000005621</c:v>
                </c:pt>
                <c:pt idx="26628">
                  <c:v>9.2458332999958657</c:v>
                </c:pt>
                <c:pt idx="26629">
                  <c:v>9.2461804999984452</c:v>
                </c:pt>
                <c:pt idx="26630">
                  <c:v>9.2465277000010246</c:v>
                </c:pt>
                <c:pt idx="26631">
                  <c:v>9.2468749999970896</c:v>
                </c:pt>
                <c:pt idx="26632">
                  <c:v>9.2472221999996691</c:v>
                </c:pt>
                <c:pt idx="26633">
                  <c:v>9.2475694000022486</c:v>
                </c:pt>
                <c:pt idx="26634">
                  <c:v>9.2479165999975521</c:v>
                </c:pt>
                <c:pt idx="26635">
                  <c:v>9.248263900000893</c:v>
                </c:pt>
                <c:pt idx="26636">
                  <c:v>9.2486110999961966</c:v>
                </c:pt>
                <c:pt idx="26637">
                  <c:v>9.2489582999987761</c:v>
                </c:pt>
                <c:pt idx="26638">
                  <c:v>9.2493055000013555</c:v>
                </c:pt>
                <c:pt idx="26639">
                  <c:v>9.2496526999966591</c:v>
                </c:pt>
                <c:pt idx="26640">
                  <c:v>9.25</c:v>
                </c:pt>
                <c:pt idx="26641">
                  <c:v>9.2503471999953035</c:v>
                </c:pt>
                <c:pt idx="26642">
                  <c:v>9.250694399997883</c:v>
                </c:pt>
                <c:pt idx="26643">
                  <c:v>9.2510416000004625</c:v>
                </c:pt>
                <c:pt idx="26644">
                  <c:v>9.2513888999965275</c:v>
                </c:pt>
                <c:pt idx="26645">
                  <c:v>9.251736099999107</c:v>
                </c:pt>
                <c:pt idx="26646">
                  <c:v>9.2520833000016864</c:v>
                </c:pt>
                <c:pt idx="26647">
                  <c:v>9.25243049999699</c:v>
                </c:pt>
                <c:pt idx="26648">
                  <c:v>9.2527776999995694</c:v>
                </c:pt>
                <c:pt idx="26649">
                  <c:v>9.2531249999956344</c:v>
                </c:pt>
                <c:pt idx="26650">
                  <c:v>9.2534721999982139</c:v>
                </c:pt>
                <c:pt idx="26651">
                  <c:v>9.2538194000007934</c:v>
                </c:pt>
                <c:pt idx="26652">
                  <c:v>9.2541665999960969</c:v>
                </c:pt>
                <c:pt idx="26653">
                  <c:v>9.2545138999994379</c:v>
                </c:pt>
                <c:pt idx="26654">
                  <c:v>9.2548611000020173</c:v>
                </c:pt>
                <c:pt idx="26655">
                  <c:v>9.2552082999973209</c:v>
                </c:pt>
                <c:pt idx="26656">
                  <c:v>9.2555554999999003</c:v>
                </c:pt>
                <c:pt idx="26657">
                  <c:v>9.2559026999952039</c:v>
                </c:pt>
                <c:pt idx="26658">
                  <c:v>9.2562499999985448</c:v>
                </c:pt>
                <c:pt idx="26659">
                  <c:v>9.2565972000011243</c:v>
                </c:pt>
                <c:pt idx="26660">
                  <c:v>9.2569443999964278</c:v>
                </c:pt>
                <c:pt idx="26661">
                  <c:v>9.2572915999990073</c:v>
                </c:pt>
                <c:pt idx="26662">
                  <c:v>9.2576389000023482</c:v>
                </c:pt>
                <c:pt idx="26663">
                  <c:v>9.2579860999976518</c:v>
                </c:pt>
                <c:pt idx="26664">
                  <c:v>9.2583333000002312</c:v>
                </c:pt>
                <c:pt idx="26665">
                  <c:v>9.2586804999955348</c:v>
                </c:pt>
                <c:pt idx="26666">
                  <c:v>9.2590276999981143</c:v>
                </c:pt>
                <c:pt idx="26667">
                  <c:v>9.2593750000014552</c:v>
                </c:pt>
                <c:pt idx="26668">
                  <c:v>9.2597221999967587</c:v>
                </c:pt>
                <c:pt idx="26669">
                  <c:v>9.2600693999993382</c:v>
                </c:pt>
                <c:pt idx="26670">
                  <c:v>9.2604166000019177</c:v>
                </c:pt>
                <c:pt idx="26671">
                  <c:v>9.2607638999979827</c:v>
                </c:pt>
                <c:pt idx="26672">
                  <c:v>9.2611111000005621</c:v>
                </c:pt>
                <c:pt idx="26673">
                  <c:v>9.2614582999958657</c:v>
                </c:pt>
                <c:pt idx="26674">
                  <c:v>9.2618054999984452</c:v>
                </c:pt>
                <c:pt idx="26675">
                  <c:v>9.2621527000010246</c:v>
                </c:pt>
                <c:pt idx="26676">
                  <c:v>9.2624999999970896</c:v>
                </c:pt>
                <c:pt idx="26677">
                  <c:v>9.2628471999996691</c:v>
                </c:pt>
                <c:pt idx="26678">
                  <c:v>9.2631944000022486</c:v>
                </c:pt>
                <c:pt idx="26679">
                  <c:v>9.2635415999975521</c:v>
                </c:pt>
                <c:pt idx="26680">
                  <c:v>9.263888900000893</c:v>
                </c:pt>
                <c:pt idx="26681">
                  <c:v>9.2642360999961966</c:v>
                </c:pt>
                <c:pt idx="26682">
                  <c:v>9.2645832999987761</c:v>
                </c:pt>
                <c:pt idx="26683">
                  <c:v>9.2649305000013555</c:v>
                </c:pt>
                <c:pt idx="26684">
                  <c:v>9.2652776999966591</c:v>
                </c:pt>
                <c:pt idx="26685">
                  <c:v>9.265625</c:v>
                </c:pt>
                <c:pt idx="26686">
                  <c:v>9.2659721999953035</c:v>
                </c:pt>
                <c:pt idx="26687">
                  <c:v>9.266319399997883</c:v>
                </c:pt>
                <c:pt idx="26688">
                  <c:v>9.2666666000004625</c:v>
                </c:pt>
                <c:pt idx="26689">
                  <c:v>9.2670138999965275</c:v>
                </c:pt>
                <c:pt idx="26690">
                  <c:v>9.267361099999107</c:v>
                </c:pt>
                <c:pt idx="26691">
                  <c:v>9.2677083000016864</c:v>
                </c:pt>
                <c:pt idx="26692">
                  <c:v>9.26805549999699</c:v>
                </c:pt>
                <c:pt idx="26693">
                  <c:v>9.2684026999995694</c:v>
                </c:pt>
                <c:pt idx="26694">
                  <c:v>9.2687499999956344</c:v>
                </c:pt>
                <c:pt idx="26695">
                  <c:v>9.2690971999982139</c:v>
                </c:pt>
                <c:pt idx="26696">
                  <c:v>9.2694444000007934</c:v>
                </c:pt>
                <c:pt idx="26697">
                  <c:v>9.2697915999960969</c:v>
                </c:pt>
                <c:pt idx="26698">
                  <c:v>9.2701388999994379</c:v>
                </c:pt>
                <c:pt idx="26699">
                  <c:v>9.2704861000020173</c:v>
                </c:pt>
                <c:pt idx="26700">
                  <c:v>9.2708332999973209</c:v>
                </c:pt>
                <c:pt idx="26701">
                  <c:v>9.2711804999999003</c:v>
                </c:pt>
                <c:pt idx="26702">
                  <c:v>9.2715276999952039</c:v>
                </c:pt>
                <c:pt idx="26703">
                  <c:v>9.2718749999985448</c:v>
                </c:pt>
                <c:pt idx="26704">
                  <c:v>9.2722222000011243</c:v>
                </c:pt>
                <c:pt idx="26705">
                  <c:v>9.2725693999964278</c:v>
                </c:pt>
                <c:pt idx="26706">
                  <c:v>9.2729165999990073</c:v>
                </c:pt>
                <c:pt idx="26707">
                  <c:v>9.2732639000023482</c:v>
                </c:pt>
                <c:pt idx="26708">
                  <c:v>9.2736110999976518</c:v>
                </c:pt>
                <c:pt idx="26709">
                  <c:v>9.2739583000002312</c:v>
                </c:pt>
                <c:pt idx="26710">
                  <c:v>9.2743054999955348</c:v>
                </c:pt>
                <c:pt idx="26711">
                  <c:v>9.2746526999981143</c:v>
                </c:pt>
                <c:pt idx="26712">
                  <c:v>9.2750000000014552</c:v>
                </c:pt>
                <c:pt idx="26713">
                  <c:v>9.2753471999967587</c:v>
                </c:pt>
                <c:pt idx="26714">
                  <c:v>9.2756943999993382</c:v>
                </c:pt>
                <c:pt idx="26715">
                  <c:v>9.2760416000019177</c:v>
                </c:pt>
                <c:pt idx="26716">
                  <c:v>9.2763888999979827</c:v>
                </c:pt>
                <c:pt idx="26717">
                  <c:v>9.2767361000005621</c:v>
                </c:pt>
                <c:pt idx="26718">
                  <c:v>9.2770832999958657</c:v>
                </c:pt>
                <c:pt idx="26719">
                  <c:v>9.2774304999984452</c:v>
                </c:pt>
                <c:pt idx="26720">
                  <c:v>9.2777777000010246</c:v>
                </c:pt>
                <c:pt idx="26721">
                  <c:v>9.2781249999970896</c:v>
                </c:pt>
                <c:pt idx="26722">
                  <c:v>9.2784721999996691</c:v>
                </c:pt>
                <c:pt idx="26723">
                  <c:v>9.2788194000022486</c:v>
                </c:pt>
                <c:pt idx="26724">
                  <c:v>9.2791665999975521</c:v>
                </c:pt>
                <c:pt idx="26725">
                  <c:v>9.279513900000893</c:v>
                </c:pt>
                <c:pt idx="26726">
                  <c:v>9.2798610999961966</c:v>
                </c:pt>
                <c:pt idx="26727">
                  <c:v>9.2802082999987761</c:v>
                </c:pt>
                <c:pt idx="26728">
                  <c:v>9.2805555000013555</c:v>
                </c:pt>
                <c:pt idx="26729">
                  <c:v>9.2809026999966591</c:v>
                </c:pt>
                <c:pt idx="26730">
                  <c:v>9.28125</c:v>
                </c:pt>
                <c:pt idx="26731">
                  <c:v>9.2815971999953035</c:v>
                </c:pt>
                <c:pt idx="26732">
                  <c:v>9.281944399997883</c:v>
                </c:pt>
                <c:pt idx="26733">
                  <c:v>9.2822916000004625</c:v>
                </c:pt>
                <c:pt idx="26734">
                  <c:v>9.2826388999965275</c:v>
                </c:pt>
                <c:pt idx="26735">
                  <c:v>9.282986099999107</c:v>
                </c:pt>
                <c:pt idx="26736">
                  <c:v>9.2833333000016864</c:v>
                </c:pt>
                <c:pt idx="26737">
                  <c:v>9.28368049999699</c:v>
                </c:pt>
                <c:pt idx="26738">
                  <c:v>9.2840276999995694</c:v>
                </c:pt>
                <c:pt idx="26739">
                  <c:v>9.2843749999956344</c:v>
                </c:pt>
                <c:pt idx="26740">
                  <c:v>9.2847221999982139</c:v>
                </c:pt>
                <c:pt idx="26741">
                  <c:v>9.2850694000007934</c:v>
                </c:pt>
                <c:pt idx="26742">
                  <c:v>9.2854165999960969</c:v>
                </c:pt>
                <c:pt idx="26743">
                  <c:v>9.2857638999994379</c:v>
                </c:pt>
                <c:pt idx="26744">
                  <c:v>9.2861111000020173</c:v>
                </c:pt>
                <c:pt idx="26745">
                  <c:v>9.2864582999973209</c:v>
                </c:pt>
                <c:pt idx="26746">
                  <c:v>9.2868054999999003</c:v>
                </c:pt>
                <c:pt idx="26747">
                  <c:v>9.2871526999952039</c:v>
                </c:pt>
                <c:pt idx="26748">
                  <c:v>9.2874999999985448</c:v>
                </c:pt>
                <c:pt idx="26749">
                  <c:v>9.2878472000011243</c:v>
                </c:pt>
                <c:pt idx="26750">
                  <c:v>9.2881943999964278</c:v>
                </c:pt>
                <c:pt idx="26751">
                  <c:v>9.2885415999990073</c:v>
                </c:pt>
                <c:pt idx="26752">
                  <c:v>9.2888889000023482</c:v>
                </c:pt>
                <c:pt idx="26753">
                  <c:v>9.2892360999976518</c:v>
                </c:pt>
                <c:pt idx="26754">
                  <c:v>9.2895833000002312</c:v>
                </c:pt>
                <c:pt idx="26755">
                  <c:v>9.2899304999955348</c:v>
                </c:pt>
                <c:pt idx="26756">
                  <c:v>9.2902776999981143</c:v>
                </c:pt>
                <c:pt idx="26757">
                  <c:v>9.2906250000014552</c:v>
                </c:pt>
                <c:pt idx="26758">
                  <c:v>9.2909721999967587</c:v>
                </c:pt>
                <c:pt idx="26759">
                  <c:v>9.2913193999993382</c:v>
                </c:pt>
                <c:pt idx="26760">
                  <c:v>9.2916666000019177</c:v>
                </c:pt>
                <c:pt idx="26761">
                  <c:v>9.2920138999979827</c:v>
                </c:pt>
                <c:pt idx="26762">
                  <c:v>9.2923611000005621</c:v>
                </c:pt>
                <c:pt idx="26763">
                  <c:v>9.2927082999958657</c:v>
                </c:pt>
                <c:pt idx="26764">
                  <c:v>9.2930554999984452</c:v>
                </c:pt>
                <c:pt idx="26765">
                  <c:v>9.2934027000010246</c:v>
                </c:pt>
                <c:pt idx="26766">
                  <c:v>9.2937499999970896</c:v>
                </c:pt>
                <c:pt idx="26767">
                  <c:v>9.2940971999996691</c:v>
                </c:pt>
                <c:pt idx="26768">
                  <c:v>9.2944444000022486</c:v>
                </c:pt>
                <c:pt idx="26769">
                  <c:v>9.2947915999975521</c:v>
                </c:pt>
                <c:pt idx="26770">
                  <c:v>9.295138900000893</c:v>
                </c:pt>
                <c:pt idx="26771">
                  <c:v>9.2954860999961966</c:v>
                </c:pt>
                <c:pt idx="26772">
                  <c:v>9.2958332999987761</c:v>
                </c:pt>
                <c:pt idx="26773">
                  <c:v>9.2961805000013555</c:v>
                </c:pt>
                <c:pt idx="26774">
                  <c:v>9.2965276999966591</c:v>
                </c:pt>
                <c:pt idx="26775">
                  <c:v>9.296875</c:v>
                </c:pt>
                <c:pt idx="26776">
                  <c:v>9.2972221999953035</c:v>
                </c:pt>
                <c:pt idx="26777">
                  <c:v>9.297569399997883</c:v>
                </c:pt>
                <c:pt idx="26778">
                  <c:v>9.2979166000004625</c:v>
                </c:pt>
                <c:pt idx="26779">
                  <c:v>9.2982638999965275</c:v>
                </c:pt>
                <c:pt idx="26780">
                  <c:v>9.298611099999107</c:v>
                </c:pt>
                <c:pt idx="26781">
                  <c:v>9.2989583000016864</c:v>
                </c:pt>
                <c:pt idx="26782">
                  <c:v>9.29930549999699</c:v>
                </c:pt>
                <c:pt idx="26783">
                  <c:v>9.2996526999995694</c:v>
                </c:pt>
                <c:pt idx="26784">
                  <c:v>9.2999999999956344</c:v>
                </c:pt>
                <c:pt idx="26785">
                  <c:v>9.3003471999982139</c:v>
                </c:pt>
                <c:pt idx="26786">
                  <c:v>9.3006944000007934</c:v>
                </c:pt>
                <c:pt idx="26787">
                  <c:v>9.3010415999960969</c:v>
                </c:pt>
                <c:pt idx="26788">
                  <c:v>9.3013888999994379</c:v>
                </c:pt>
                <c:pt idx="26789">
                  <c:v>9.3017361000020173</c:v>
                </c:pt>
                <c:pt idx="26790">
                  <c:v>9.3020832999973209</c:v>
                </c:pt>
                <c:pt idx="26791">
                  <c:v>9.3024304999999003</c:v>
                </c:pt>
                <c:pt idx="26792">
                  <c:v>9.3027776999952039</c:v>
                </c:pt>
                <c:pt idx="26793">
                  <c:v>9.3031249999985448</c:v>
                </c:pt>
                <c:pt idx="26794">
                  <c:v>9.3034722000011243</c:v>
                </c:pt>
                <c:pt idx="26795">
                  <c:v>9.3038193999964278</c:v>
                </c:pt>
                <c:pt idx="26796">
                  <c:v>9.3041665999990073</c:v>
                </c:pt>
                <c:pt idx="26797">
                  <c:v>9.3045139000023482</c:v>
                </c:pt>
                <c:pt idx="26798">
                  <c:v>9.3048610999976518</c:v>
                </c:pt>
                <c:pt idx="26799">
                  <c:v>9.3052083000002312</c:v>
                </c:pt>
                <c:pt idx="26800">
                  <c:v>9.3055554999955348</c:v>
                </c:pt>
                <c:pt idx="26801">
                  <c:v>9.3059026999981143</c:v>
                </c:pt>
                <c:pt idx="26802">
                  <c:v>9.3062500000014552</c:v>
                </c:pt>
                <c:pt idx="26803">
                  <c:v>9.3065971999967587</c:v>
                </c:pt>
                <c:pt idx="26804">
                  <c:v>9.3069443999993382</c:v>
                </c:pt>
                <c:pt idx="26805">
                  <c:v>9.3072916000019177</c:v>
                </c:pt>
                <c:pt idx="26806">
                  <c:v>9.3076388999979827</c:v>
                </c:pt>
                <c:pt idx="26807">
                  <c:v>9.3079861000005621</c:v>
                </c:pt>
                <c:pt idx="26808">
                  <c:v>9.3083332999958657</c:v>
                </c:pt>
                <c:pt idx="26809">
                  <c:v>9.3086804999984452</c:v>
                </c:pt>
                <c:pt idx="26810">
                  <c:v>9.3090277000010246</c:v>
                </c:pt>
                <c:pt idx="26811">
                  <c:v>9.3093749999970896</c:v>
                </c:pt>
                <c:pt idx="26812">
                  <c:v>9.3097221999996691</c:v>
                </c:pt>
                <c:pt idx="26813">
                  <c:v>9.3100694000022486</c:v>
                </c:pt>
                <c:pt idx="26814">
                  <c:v>9.3104165999975521</c:v>
                </c:pt>
                <c:pt idx="26815">
                  <c:v>9.310763900000893</c:v>
                </c:pt>
                <c:pt idx="26816">
                  <c:v>9.3111110999961966</c:v>
                </c:pt>
                <c:pt idx="26817">
                  <c:v>9.3114582999987761</c:v>
                </c:pt>
                <c:pt idx="26818">
                  <c:v>9.3118055000013555</c:v>
                </c:pt>
                <c:pt idx="26819">
                  <c:v>9.3121526999966591</c:v>
                </c:pt>
                <c:pt idx="26820">
                  <c:v>9.3125</c:v>
                </c:pt>
                <c:pt idx="26821">
                  <c:v>9.3128471999953035</c:v>
                </c:pt>
                <c:pt idx="26822">
                  <c:v>9.313194399997883</c:v>
                </c:pt>
                <c:pt idx="26823">
                  <c:v>9.3135416000004625</c:v>
                </c:pt>
                <c:pt idx="26824">
                  <c:v>9.3138888999965275</c:v>
                </c:pt>
                <c:pt idx="26825">
                  <c:v>9.314236099999107</c:v>
                </c:pt>
                <c:pt idx="26826">
                  <c:v>9.3145833000016864</c:v>
                </c:pt>
                <c:pt idx="26827">
                  <c:v>9.31493049999699</c:v>
                </c:pt>
                <c:pt idx="26828">
                  <c:v>9.3152776999995694</c:v>
                </c:pt>
                <c:pt idx="26829">
                  <c:v>9.3156249999956344</c:v>
                </c:pt>
                <c:pt idx="26830">
                  <c:v>9.3159721999982139</c:v>
                </c:pt>
                <c:pt idx="26831">
                  <c:v>9.3163194000007934</c:v>
                </c:pt>
                <c:pt idx="26832">
                  <c:v>9.3166665999960969</c:v>
                </c:pt>
                <c:pt idx="26833">
                  <c:v>9.3170138999994379</c:v>
                </c:pt>
                <c:pt idx="26834">
                  <c:v>9.3173611000020173</c:v>
                </c:pt>
                <c:pt idx="26835">
                  <c:v>9.3177082999973209</c:v>
                </c:pt>
                <c:pt idx="26836">
                  <c:v>9.3180554999999003</c:v>
                </c:pt>
                <c:pt idx="26837">
                  <c:v>9.3184026999952039</c:v>
                </c:pt>
                <c:pt idx="26838">
                  <c:v>9.3187499999985448</c:v>
                </c:pt>
                <c:pt idx="26839">
                  <c:v>9.3190972000011243</c:v>
                </c:pt>
                <c:pt idx="26840">
                  <c:v>9.3194443999964278</c:v>
                </c:pt>
                <c:pt idx="26841">
                  <c:v>9.3197915999990073</c:v>
                </c:pt>
                <c:pt idx="26842">
                  <c:v>9.3201389000023482</c:v>
                </c:pt>
                <c:pt idx="26843">
                  <c:v>9.3204860999976518</c:v>
                </c:pt>
                <c:pt idx="26844">
                  <c:v>9.3208333000002312</c:v>
                </c:pt>
                <c:pt idx="26845">
                  <c:v>9.3211804999955348</c:v>
                </c:pt>
                <c:pt idx="26846">
                  <c:v>9.3215276999981143</c:v>
                </c:pt>
                <c:pt idx="26847">
                  <c:v>9.3218750000014552</c:v>
                </c:pt>
                <c:pt idx="26848">
                  <c:v>9.3222221999967587</c:v>
                </c:pt>
                <c:pt idx="26849">
                  <c:v>9.3225693999993382</c:v>
                </c:pt>
                <c:pt idx="26850">
                  <c:v>9.3229166000019177</c:v>
                </c:pt>
                <c:pt idx="26851">
                  <c:v>9.3232638999979827</c:v>
                </c:pt>
                <c:pt idx="26852">
                  <c:v>9.3236111000005621</c:v>
                </c:pt>
                <c:pt idx="26853">
                  <c:v>9.3239582999958657</c:v>
                </c:pt>
                <c:pt idx="26854">
                  <c:v>9.3243054999984452</c:v>
                </c:pt>
                <c:pt idx="26855">
                  <c:v>9.3246527000010246</c:v>
                </c:pt>
                <c:pt idx="26856">
                  <c:v>9.3249999999970896</c:v>
                </c:pt>
                <c:pt idx="26857">
                  <c:v>9.3253471999996691</c:v>
                </c:pt>
                <c:pt idx="26858">
                  <c:v>9.3256944000022486</c:v>
                </c:pt>
                <c:pt idx="26859">
                  <c:v>9.3260415999975521</c:v>
                </c:pt>
                <c:pt idx="26860">
                  <c:v>9.326388900000893</c:v>
                </c:pt>
                <c:pt idx="26861">
                  <c:v>9.3267360999961966</c:v>
                </c:pt>
                <c:pt idx="26862">
                  <c:v>9.3270832999987761</c:v>
                </c:pt>
                <c:pt idx="26863">
                  <c:v>9.3274305000013555</c:v>
                </c:pt>
                <c:pt idx="26864">
                  <c:v>9.3277776999966591</c:v>
                </c:pt>
                <c:pt idx="26865">
                  <c:v>9.328125</c:v>
                </c:pt>
                <c:pt idx="26866">
                  <c:v>9.3284721999953035</c:v>
                </c:pt>
                <c:pt idx="26867">
                  <c:v>9.328819399997883</c:v>
                </c:pt>
                <c:pt idx="26868">
                  <c:v>9.3291666000004625</c:v>
                </c:pt>
                <c:pt idx="26869">
                  <c:v>9.3295138999965275</c:v>
                </c:pt>
                <c:pt idx="26870">
                  <c:v>9.329861099999107</c:v>
                </c:pt>
                <c:pt idx="26871">
                  <c:v>9.3302083000016864</c:v>
                </c:pt>
                <c:pt idx="26872">
                  <c:v>9.33055549999699</c:v>
                </c:pt>
                <c:pt idx="26873">
                  <c:v>9.3309026999995694</c:v>
                </c:pt>
                <c:pt idx="26874">
                  <c:v>9.3312499999956344</c:v>
                </c:pt>
                <c:pt idx="26875">
                  <c:v>9.3315971999982139</c:v>
                </c:pt>
                <c:pt idx="26876">
                  <c:v>9.3319444000007934</c:v>
                </c:pt>
                <c:pt idx="26877">
                  <c:v>9.3322915999960969</c:v>
                </c:pt>
                <c:pt idx="26878">
                  <c:v>9.3326388999994379</c:v>
                </c:pt>
                <c:pt idx="26879">
                  <c:v>9.3329861000020173</c:v>
                </c:pt>
                <c:pt idx="26880">
                  <c:v>9.3333332999973209</c:v>
                </c:pt>
                <c:pt idx="26881">
                  <c:v>9.3336804999999003</c:v>
                </c:pt>
                <c:pt idx="26882">
                  <c:v>9.3340276999952039</c:v>
                </c:pt>
                <c:pt idx="26883">
                  <c:v>9.3343749999985448</c:v>
                </c:pt>
                <c:pt idx="26884">
                  <c:v>9.3347222000011243</c:v>
                </c:pt>
                <c:pt idx="26885">
                  <c:v>9.3350693999964278</c:v>
                </c:pt>
                <c:pt idx="26886">
                  <c:v>9.3354165999990073</c:v>
                </c:pt>
                <c:pt idx="26887">
                  <c:v>9.3357639000023482</c:v>
                </c:pt>
                <c:pt idx="26888">
                  <c:v>9.3361110999976518</c:v>
                </c:pt>
                <c:pt idx="26889">
                  <c:v>9.3364583000002312</c:v>
                </c:pt>
                <c:pt idx="26890">
                  <c:v>9.3368054999955348</c:v>
                </c:pt>
                <c:pt idx="26891">
                  <c:v>9.3371526999981143</c:v>
                </c:pt>
                <c:pt idx="26892">
                  <c:v>9.3375000000014552</c:v>
                </c:pt>
                <c:pt idx="26893">
                  <c:v>9.3378471999967587</c:v>
                </c:pt>
                <c:pt idx="26894">
                  <c:v>9.3381943999993382</c:v>
                </c:pt>
                <c:pt idx="26895">
                  <c:v>9.3385416000019177</c:v>
                </c:pt>
                <c:pt idx="26896">
                  <c:v>9.3388888999979827</c:v>
                </c:pt>
                <c:pt idx="26897">
                  <c:v>9.3392361000005621</c:v>
                </c:pt>
                <c:pt idx="26898">
                  <c:v>9.3395832999958657</c:v>
                </c:pt>
                <c:pt idx="26899">
                  <c:v>9.3399304999984452</c:v>
                </c:pt>
                <c:pt idx="26900">
                  <c:v>9.3402777000010246</c:v>
                </c:pt>
                <c:pt idx="26901">
                  <c:v>9.3406249999970896</c:v>
                </c:pt>
                <c:pt idx="26902">
                  <c:v>9.3409721999996691</c:v>
                </c:pt>
                <c:pt idx="26903">
                  <c:v>9.3413194000022486</c:v>
                </c:pt>
                <c:pt idx="26904">
                  <c:v>9.3416665999975521</c:v>
                </c:pt>
                <c:pt idx="26905">
                  <c:v>9.342013900000893</c:v>
                </c:pt>
                <c:pt idx="26906">
                  <c:v>9.3423610999961966</c:v>
                </c:pt>
                <c:pt idx="26907">
                  <c:v>9.3427082999987761</c:v>
                </c:pt>
                <c:pt idx="26908">
                  <c:v>9.3430555000013555</c:v>
                </c:pt>
                <c:pt idx="26909">
                  <c:v>9.3434026999966591</c:v>
                </c:pt>
                <c:pt idx="26910">
                  <c:v>9.34375</c:v>
                </c:pt>
                <c:pt idx="26911">
                  <c:v>9.3440971999953035</c:v>
                </c:pt>
                <c:pt idx="26912">
                  <c:v>9.344444399997883</c:v>
                </c:pt>
                <c:pt idx="26913">
                  <c:v>9.3447916000004625</c:v>
                </c:pt>
                <c:pt idx="26914">
                  <c:v>9.3451388999965275</c:v>
                </c:pt>
                <c:pt idx="26915">
                  <c:v>9.345486099999107</c:v>
                </c:pt>
                <c:pt idx="26916">
                  <c:v>9.3458333000016864</c:v>
                </c:pt>
                <c:pt idx="26917">
                  <c:v>9.34618049999699</c:v>
                </c:pt>
                <c:pt idx="26918">
                  <c:v>9.3465276999995694</c:v>
                </c:pt>
                <c:pt idx="26919">
                  <c:v>9.3468749999956344</c:v>
                </c:pt>
                <c:pt idx="26920">
                  <c:v>9.3472221999982139</c:v>
                </c:pt>
                <c:pt idx="26921">
                  <c:v>9.3475694000007934</c:v>
                </c:pt>
                <c:pt idx="26922">
                  <c:v>9.3479165999960969</c:v>
                </c:pt>
                <c:pt idx="26923">
                  <c:v>9.3482638999994379</c:v>
                </c:pt>
                <c:pt idx="26924">
                  <c:v>9.3486111000020173</c:v>
                </c:pt>
                <c:pt idx="26925">
                  <c:v>9.3489582999973209</c:v>
                </c:pt>
                <c:pt idx="26926">
                  <c:v>9.3493054999999003</c:v>
                </c:pt>
                <c:pt idx="26927">
                  <c:v>9.3496526999952039</c:v>
                </c:pt>
                <c:pt idx="26928">
                  <c:v>9.3499999999985448</c:v>
                </c:pt>
                <c:pt idx="26929">
                  <c:v>9.3503472000011243</c:v>
                </c:pt>
                <c:pt idx="26930">
                  <c:v>9.3506943999964278</c:v>
                </c:pt>
                <c:pt idx="26931">
                  <c:v>9.3510415999990073</c:v>
                </c:pt>
                <c:pt idx="26932">
                  <c:v>9.3513889000023482</c:v>
                </c:pt>
                <c:pt idx="26933">
                  <c:v>9.3517360999976518</c:v>
                </c:pt>
                <c:pt idx="26934">
                  <c:v>9.3520833000002312</c:v>
                </c:pt>
                <c:pt idx="26935">
                  <c:v>9.3524304999955348</c:v>
                </c:pt>
                <c:pt idx="26936">
                  <c:v>9.3527776999981143</c:v>
                </c:pt>
                <c:pt idx="26937">
                  <c:v>9.3531250000014552</c:v>
                </c:pt>
                <c:pt idx="26938">
                  <c:v>9.3534721999967587</c:v>
                </c:pt>
                <c:pt idx="26939">
                  <c:v>9.3538193999993382</c:v>
                </c:pt>
                <c:pt idx="26940">
                  <c:v>9.3541666000019177</c:v>
                </c:pt>
                <c:pt idx="26941">
                  <c:v>9.3545138999979827</c:v>
                </c:pt>
                <c:pt idx="26942">
                  <c:v>9.3548611000005621</c:v>
                </c:pt>
                <c:pt idx="26943">
                  <c:v>9.3552082999958657</c:v>
                </c:pt>
                <c:pt idx="26944">
                  <c:v>9.3555554999984452</c:v>
                </c:pt>
                <c:pt idx="26945">
                  <c:v>9.3559027000010246</c:v>
                </c:pt>
                <c:pt idx="26946">
                  <c:v>9.3562499999970896</c:v>
                </c:pt>
                <c:pt idx="26947">
                  <c:v>9.3565971999996691</c:v>
                </c:pt>
                <c:pt idx="26948">
                  <c:v>9.3569444000022486</c:v>
                </c:pt>
                <c:pt idx="26949">
                  <c:v>9.3572915999975521</c:v>
                </c:pt>
                <c:pt idx="26950">
                  <c:v>9.357638900000893</c:v>
                </c:pt>
                <c:pt idx="26951">
                  <c:v>9.3579860999961966</c:v>
                </c:pt>
                <c:pt idx="26952">
                  <c:v>9.3583332999987761</c:v>
                </c:pt>
                <c:pt idx="26953">
                  <c:v>9.3586805000013555</c:v>
                </c:pt>
                <c:pt idx="26954">
                  <c:v>9.3590276999966591</c:v>
                </c:pt>
                <c:pt idx="26955">
                  <c:v>9.359375</c:v>
                </c:pt>
                <c:pt idx="26956">
                  <c:v>9.3597221999953035</c:v>
                </c:pt>
                <c:pt idx="26957">
                  <c:v>9.360069399997883</c:v>
                </c:pt>
                <c:pt idx="26958">
                  <c:v>9.3604166000004625</c:v>
                </c:pt>
                <c:pt idx="26959">
                  <c:v>9.3607638999965275</c:v>
                </c:pt>
                <c:pt idx="26960">
                  <c:v>9.361111099999107</c:v>
                </c:pt>
                <c:pt idx="26961">
                  <c:v>9.3614583000016864</c:v>
                </c:pt>
                <c:pt idx="26962">
                  <c:v>9.36180549999699</c:v>
                </c:pt>
                <c:pt idx="26963">
                  <c:v>9.3621526999995694</c:v>
                </c:pt>
                <c:pt idx="26964">
                  <c:v>9.3624999999956344</c:v>
                </c:pt>
                <c:pt idx="26965">
                  <c:v>9.3628471999982139</c:v>
                </c:pt>
                <c:pt idx="26966">
                  <c:v>9.3631944000007934</c:v>
                </c:pt>
                <c:pt idx="26967">
                  <c:v>9.3635415999960969</c:v>
                </c:pt>
                <c:pt idx="26968">
                  <c:v>9.3638888999994379</c:v>
                </c:pt>
                <c:pt idx="26969">
                  <c:v>9.3642361000020173</c:v>
                </c:pt>
                <c:pt idx="26970">
                  <c:v>9.3645832999973209</c:v>
                </c:pt>
                <c:pt idx="26971">
                  <c:v>9.3649304999999003</c:v>
                </c:pt>
                <c:pt idx="26972">
                  <c:v>9.3652776999952039</c:v>
                </c:pt>
                <c:pt idx="26973">
                  <c:v>9.3656249999985448</c:v>
                </c:pt>
                <c:pt idx="26974">
                  <c:v>9.3659722000011243</c:v>
                </c:pt>
                <c:pt idx="26975">
                  <c:v>9.3663193999964278</c:v>
                </c:pt>
                <c:pt idx="26976">
                  <c:v>9.3666665999990073</c:v>
                </c:pt>
                <c:pt idx="26977">
                  <c:v>9.3670139000023482</c:v>
                </c:pt>
                <c:pt idx="26978">
                  <c:v>9.3673610999976518</c:v>
                </c:pt>
                <c:pt idx="26979">
                  <c:v>9.3677083000002312</c:v>
                </c:pt>
                <c:pt idx="26980">
                  <c:v>9.3680554999955348</c:v>
                </c:pt>
                <c:pt idx="26981">
                  <c:v>9.3684026999981143</c:v>
                </c:pt>
                <c:pt idx="26982">
                  <c:v>9.3687500000014552</c:v>
                </c:pt>
                <c:pt idx="26983">
                  <c:v>9.3690971999967587</c:v>
                </c:pt>
                <c:pt idx="26984">
                  <c:v>9.3694443999993382</c:v>
                </c:pt>
                <c:pt idx="26985">
                  <c:v>9.3697916000019177</c:v>
                </c:pt>
                <c:pt idx="26986">
                  <c:v>9.3701388999979827</c:v>
                </c:pt>
                <c:pt idx="26987">
                  <c:v>9.3704861000005621</c:v>
                </c:pt>
                <c:pt idx="26988">
                  <c:v>9.3708332999958657</c:v>
                </c:pt>
                <c:pt idx="26989">
                  <c:v>9.3711804999984452</c:v>
                </c:pt>
                <c:pt idx="26990">
                  <c:v>9.3715277000010246</c:v>
                </c:pt>
                <c:pt idx="26991">
                  <c:v>9.3718749999970896</c:v>
                </c:pt>
                <c:pt idx="26992">
                  <c:v>9.3722221999996691</c:v>
                </c:pt>
                <c:pt idx="26993">
                  <c:v>9.3725694000022486</c:v>
                </c:pt>
                <c:pt idx="26994">
                  <c:v>9.3729165999975521</c:v>
                </c:pt>
                <c:pt idx="26995">
                  <c:v>9.373263900000893</c:v>
                </c:pt>
                <c:pt idx="26996">
                  <c:v>9.3736110999961966</c:v>
                </c:pt>
                <c:pt idx="26997">
                  <c:v>9.3739582999987761</c:v>
                </c:pt>
                <c:pt idx="26998">
                  <c:v>9.3743055000013555</c:v>
                </c:pt>
                <c:pt idx="26999">
                  <c:v>9.3746526999966591</c:v>
                </c:pt>
                <c:pt idx="27000">
                  <c:v>9.375</c:v>
                </c:pt>
                <c:pt idx="27001">
                  <c:v>9.3753471999953035</c:v>
                </c:pt>
                <c:pt idx="27002">
                  <c:v>9.375694399997883</c:v>
                </c:pt>
                <c:pt idx="27003">
                  <c:v>9.3760416000004625</c:v>
                </c:pt>
                <c:pt idx="27004">
                  <c:v>9.3763888999965275</c:v>
                </c:pt>
                <c:pt idx="27005">
                  <c:v>9.376736099999107</c:v>
                </c:pt>
                <c:pt idx="27006">
                  <c:v>9.3770833000016864</c:v>
                </c:pt>
                <c:pt idx="27007">
                  <c:v>9.37743049999699</c:v>
                </c:pt>
                <c:pt idx="27008">
                  <c:v>9.3777776999995694</c:v>
                </c:pt>
                <c:pt idx="27009">
                  <c:v>9.3781249999956344</c:v>
                </c:pt>
                <c:pt idx="27010">
                  <c:v>9.3784721999982139</c:v>
                </c:pt>
                <c:pt idx="27011">
                  <c:v>9.3788194000007934</c:v>
                </c:pt>
                <c:pt idx="27012">
                  <c:v>9.3791665999960969</c:v>
                </c:pt>
                <c:pt idx="27013">
                  <c:v>9.3795138999994379</c:v>
                </c:pt>
                <c:pt idx="27014">
                  <c:v>9.3798611000020173</c:v>
                </c:pt>
                <c:pt idx="27015">
                  <c:v>9.3802082999973209</c:v>
                </c:pt>
                <c:pt idx="27016">
                  <c:v>9.3805554999999003</c:v>
                </c:pt>
                <c:pt idx="27017">
                  <c:v>9.3809026999952039</c:v>
                </c:pt>
                <c:pt idx="27018">
                  <c:v>9.3812499999985448</c:v>
                </c:pt>
                <c:pt idx="27019">
                  <c:v>9.3815972000011243</c:v>
                </c:pt>
                <c:pt idx="27020">
                  <c:v>9.3819443999964278</c:v>
                </c:pt>
                <c:pt idx="27021">
                  <c:v>9.3822915999990073</c:v>
                </c:pt>
                <c:pt idx="27022">
                  <c:v>9.3826389000023482</c:v>
                </c:pt>
                <c:pt idx="27023">
                  <c:v>9.3829860999976518</c:v>
                </c:pt>
                <c:pt idx="27024">
                  <c:v>9.3833333000002312</c:v>
                </c:pt>
                <c:pt idx="27025">
                  <c:v>9.3836804999955348</c:v>
                </c:pt>
                <c:pt idx="27026">
                  <c:v>9.3840276999981143</c:v>
                </c:pt>
                <c:pt idx="27027">
                  <c:v>9.3843750000014552</c:v>
                </c:pt>
                <c:pt idx="27028">
                  <c:v>9.3847221999967587</c:v>
                </c:pt>
                <c:pt idx="27029">
                  <c:v>9.3850693999993382</c:v>
                </c:pt>
                <c:pt idx="27030">
                  <c:v>9.3854166000019177</c:v>
                </c:pt>
                <c:pt idx="27031">
                  <c:v>9.3857638999979827</c:v>
                </c:pt>
                <c:pt idx="27032">
                  <c:v>9.3861111000005621</c:v>
                </c:pt>
                <c:pt idx="27033">
                  <c:v>9.3864582999958657</c:v>
                </c:pt>
                <c:pt idx="27034">
                  <c:v>9.3868054999984452</c:v>
                </c:pt>
                <c:pt idx="27035">
                  <c:v>9.3871527000010246</c:v>
                </c:pt>
                <c:pt idx="27036">
                  <c:v>9.3874999999970896</c:v>
                </c:pt>
                <c:pt idx="27037">
                  <c:v>9.3878471999996691</c:v>
                </c:pt>
                <c:pt idx="27038">
                  <c:v>9.3881944000022486</c:v>
                </c:pt>
                <c:pt idx="27039">
                  <c:v>9.3885415999975521</c:v>
                </c:pt>
                <c:pt idx="27040">
                  <c:v>9.388888900000893</c:v>
                </c:pt>
                <c:pt idx="27041">
                  <c:v>9.3892360999961966</c:v>
                </c:pt>
                <c:pt idx="27042">
                  <c:v>9.3895832999987761</c:v>
                </c:pt>
                <c:pt idx="27043">
                  <c:v>9.3899305000013555</c:v>
                </c:pt>
                <c:pt idx="27044">
                  <c:v>9.3902776999966591</c:v>
                </c:pt>
                <c:pt idx="27045">
                  <c:v>9.390625</c:v>
                </c:pt>
                <c:pt idx="27046">
                  <c:v>9.3909721999953035</c:v>
                </c:pt>
                <c:pt idx="27047">
                  <c:v>9.391319399997883</c:v>
                </c:pt>
                <c:pt idx="27048">
                  <c:v>9.3916666000004625</c:v>
                </c:pt>
                <c:pt idx="27049">
                  <c:v>9.3920138999965275</c:v>
                </c:pt>
                <c:pt idx="27050">
                  <c:v>9.392361099999107</c:v>
                </c:pt>
                <c:pt idx="27051">
                  <c:v>9.3927083000016864</c:v>
                </c:pt>
                <c:pt idx="27052">
                  <c:v>9.39305549999699</c:v>
                </c:pt>
                <c:pt idx="27053">
                  <c:v>9.3934026999995694</c:v>
                </c:pt>
                <c:pt idx="27054">
                  <c:v>9.3937499999956344</c:v>
                </c:pt>
                <c:pt idx="27055">
                  <c:v>9.3940971999982139</c:v>
                </c:pt>
                <c:pt idx="27056">
                  <c:v>9.3944444000007934</c:v>
                </c:pt>
                <c:pt idx="27057">
                  <c:v>9.3947915999960969</c:v>
                </c:pt>
                <c:pt idx="27058">
                  <c:v>9.3951388999994379</c:v>
                </c:pt>
                <c:pt idx="27059">
                  <c:v>9.3954861000020173</c:v>
                </c:pt>
                <c:pt idx="27060">
                  <c:v>9.3958332999973209</c:v>
                </c:pt>
                <c:pt idx="27061">
                  <c:v>9.3961804999999003</c:v>
                </c:pt>
                <c:pt idx="27062">
                  <c:v>9.3965276999952039</c:v>
                </c:pt>
                <c:pt idx="27063">
                  <c:v>9.3968749999985448</c:v>
                </c:pt>
                <c:pt idx="27064">
                  <c:v>9.3972222000011243</c:v>
                </c:pt>
                <c:pt idx="27065">
                  <c:v>9.3975693999964278</c:v>
                </c:pt>
                <c:pt idx="27066">
                  <c:v>9.3979165999990073</c:v>
                </c:pt>
                <c:pt idx="27067">
                  <c:v>9.3982639000023482</c:v>
                </c:pt>
                <c:pt idx="27068">
                  <c:v>9.3986110999976518</c:v>
                </c:pt>
                <c:pt idx="27069">
                  <c:v>9.3989583000002312</c:v>
                </c:pt>
                <c:pt idx="27070">
                  <c:v>9.3993054999955348</c:v>
                </c:pt>
                <c:pt idx="27071">
                  <c:v>9.3996526999981143</c:v>
                </c:pt>
                <c:pt idx="27072">
                  <c:v>9.4000000000014552</c:v>
                </c:pt>
                <c:pt idx="27073">
                  <c:v>9.4003471999967587</c:v>
                </c:pt>
                <c:pt idx="27074">
                  <c:v>9.4006943999993382</c:v>
                </c:pt>
                <c:pt idx="27075">
                  <c:v>9.4010416000019177</c:v>
                </c:pt>
                <c:pt idx="27076">
                  <c:v>9.4013888999979827</c:v>
                </c:pt>
                <c:pt idx="27077">
                  <c:v>9.4017361000005621</c:v>
                </c:pt>
                <c:pt idx="27078">
                  <c:v>9.4020832999958657</c:v>
                </c:pt>
                <c:pt idx="27079">
                  <c:v>9.4024304999984452</c:v>
                </c:pt>
                <c:pt idx="27080">
                  <c:v>9.4027777000010246</c:v>
                </c:pt>
                <c:pt idx="27081">
                  <c:v>9.4031249999970896</c:v>
                </c:pt>
                <c:pt idx="27082">
                  <c:v>9.4034721999996691</c:v>
                </c:pt>
                <c:pt idx="27083">
                  <c:v>9.4038194000022486</c:v>
                </c:pt>
                <c:pt idx="27084">
                  <c:v>9.4041665999975521</c:v>
                </c:pt>
                <c:pt idx="27085">
                  <c:v>9.404513900000893</c:v>
                </c:pt>
                <c:pt idx="27086">
                  <c:v>9.4048610999961966</c:v>
                </c:pt>
                <c:pt idx="27087">
                  <c:v>9.4052082999987761</c:v>
                </c:pt>
                <c:pt idx="27088">
                  <c:v>9.4055555000013555</c:v>
                </c:pt>
                <c:pt idx="27089">
                  <c:v>9.4059026999966591</c:v>
                </c:pt>
                <c:pt idx="27090">
                  <c:v>9.40625</c:v>
                </c:pt>
                <c:pt idx="27091">
                  <c:v>9.4065971999953035</c:v>
                </c:pt>
                <c:pt idx="27092">
                  <c:v>9.406944399997883</c:v>
                </c:pt>
                <c:pt idx="27093">
                  <c:v>9.4072916000004625</c:v>
                </c:pt>
                <c:pt idx="27094">
                  <c:v>9.4076388999965275</c:v>
                </c:pt>
                <c:pt idx="27095">
                  <c:v>9.407986099999107</c:v>
                </c:pt>
                <c:pt idx="27096">
                  <c:v>9.4083333000016864</c:v>
                </c:pt>
                <c:pt idx="27097">
                  <c:v>9.40868049999699</c:v>
                </c:pt>
                <c:pt idx="27098">
                  <c:v>9.4090276999995694</c:v>
                </c:pt>
                <c:pt idx="27099">
                  <c:v>9.4093749999956344</c:v>
                </c:pt>
                <c:pt idx="27100">
                  <c:v>9.4097221999982139</c:v>
                </c:pt>
                <c:pt idx="27101">
                  <c:v>9.4100694000007934</c:v>
                </c:pt>
                <c:pt idx="27102">
                  <c:v>9.4104165999960969</c:v>
                </c:pt>
                <c:pt idx="27103">
                  <c:v>9.4107638999994379</c:v>
                </c:pt>
                <c:pt idx="27104">
                  <c:v>9.4111111000020173</c:v>
                </c:pt>
                <c:pt idx="27105">
                  <c:v>9.4114582999973209</c:v>
                </c:pt>
                <c:pt idx="27106">
                  <c:v>9.4118054999999003</c:v>
                </c:pt>
                <c:pt idx="27107">
                  <c:v>9.4121526999952039</c:v>
                </c:pt>
                <c:pt idx="27108">
                  <c:v>9.4124999999985448</c:v>
                </c:pt>
                <c:pt idx="27109">
                  <c:v>9.4128472000011243</c:v>
                </c:pt>
                <c:pt idx="27110">
                  <c:v>9.4131943999964278</c:v>
                </c:pt>
                <c:pt idx="27111">
                  <c:v>9.4135415999990073</c:v>
                </c:pt>
                <c:pt idx="27112">
                  <c:v>9.4138889000023482</c:v>
                </c:pt>
                <c:pt idx="27113">
                  <c:v>9.4142360999976518</c:v>
                </c:pt>
                <c:pt idx="27114">
                  <c:v>9.4145833000002312</c:v>
                </c:pt>
                <c:pt idx="27115">
                  <c:v>9.4149304999955348</c:v>
                </c:pt>
                <c:pt idx="27116">
                  <c:v>9.4152776999981143</c:v>
                </c:pt>
                <c:pt idx="27117">
                  <c:v>9.4156250000014552</c:v>
                </c:pt>
                <c:pt idx="27118">
                  <c:v>9.4159721999967587</c:v>
                </c:pt>
                <c:pt idx="27119">
                  <c:v>9.4163193999993382</c:v>
                </c:pt>
                <c:pt idx="27120">
                  <c:v>9.4166666000019177</c:v>
                </c:pt>
                <c:pt idx="27121">
                  <c:v>9.4170138999979827</c:v>
                </c:pt>
                <c:pt idx="27122">
                  <c:v>9.4173611000005621</c:v>
                </c:pt>
                <c:pt idx="27123">
                  <c:v>9.4177082999958657</c:v>
                </c:pt>
                <c:pt idx="27124">
                  <c:v>9.4180554999984452</c:v>
                </c:pt>
                <c:pt idx="27125">
                  <c:v>9.4184027000010246</c:v>
                </c:pt>
                <c:pt idx="27126">
                  <c:v>9.4187499999970896</c:v>
                </c:pt>
                <c:pt idx="27127">
                  <c:v>9.4190971999996691</c:v>
                </c:pt>
                <c:pt idx="27128">
                  <c:v>9.4194444000022486</c:v>
                </c:pt>
                <c:pt idx="27129">
                  <c:v>9.4197915999975521</c:v>
                </c:pt>
                <c:pt idx="27130">
                  <c:v>9.420138900000893</c:v>
                </c:pt>
                <c:pt idx="27131">
                  <c:v>9.4204860999961966</c:v>
                </c:pt>
                <c:pt idx="27132">
                  <c:v>9.4208332999987761</c:v>
                </c:pt>
                <c:pt idx="27133">
                  <c:v>9.4211805000013555</c:v>
                </c:pt>
                <c:pt idx="27134">
                  <c:v>9.4215276999966591</c:v>
                </c:pt>
                <c:pt idx="27135">
                  <c:v>9.421875</c:v>
                </c:pt>
                <c:pt idx="27136">
                  <c:v>9.4222221999953035</c:v>
                </c:pt>
                <c:pt idx="27137">
                  <c:v>9.422569399997883</c:v>
                </c:pt>
                <c:pt idx="27138">
                  <c:v>9.4229166000004625</c:v>
                </c:pt>
                <c:pt idx="27139">
                  <c:v>9.4232638999965275</c:v>
                </c:pt>
                <c:pt idx="27140">
                  <c:v>9.423611099999107</c:v>
                </c:pt>
                <c:pt idx="27141">
                  <c:v>9.4239583000016864</c:v>
                </c:pt>
                <c:pt idx="27142">
                  <c:v>9.42430549999699</c:v>
                </c:pt>
                <c:pt idx="27143">
                  <c:v>9.4246526999995694</c:v>
                </c:pt>
                <c:pt idx="27144">
                  <c:v>9.4249999999956344</c:v>
                </c:pt>
                <c:pt idx="27145">
                  <c:v>9.4253471999982139</c:v>
                </c:pt>
                <c:pt idx="27146">
                  <c:v>9.4256944000007934</c:v>
                </c:pt>
                <c:pt idx="27147">
                  <c:v>9.4260415999960969</c:v>
                </c:pt>
                <c:pt idx="27148">
                  <c:v>9.4263888999994379</c:v>
                </c:pt>
                <c:pt idx="27149">
                  <c:v>9.4267361000020173</c:v>
                </c:pt>
                <c:pt idx="27150">
                  <c:v>9.4270832999973209</c:v>
                </c:pt>
                <c:pt idx="27151">
                  <c:v>9.4274304999999003</c:v>
                </c:pt>
                <c:pt idx="27152">
                  <c:v>9.4277776999952039</c:v>
                </c:pt>
                <c:pt idx="27153">
                  <c:v>9.4281249999985448</c:v>
                </c:pt>
                <c:pt idx="27154">
                  <c:v>9.4284722000011243</c:v>
                </c:pt>
                <c:pt idx="27155">
                  <c:v>9.4288193999964278</c:v>
                </c:pt>
                <c:pt idx="27156">
                  <c:v>9.4291665999990073</c:v>
                </c:pt>
                <c:pt idx="27157">
                  <c:v>9.4295139000023482</c:v>
                </c:pt>
                <c:pt idx="27158">
                  <c:v>9.4298610999976518</c:v>
                </c:pt>
                <c:pt idx="27159">
                  <c:v>9.4302083000002312</c:v>
                </c:pt>
                <c:pt idx="27160">
                  <c:v>9.4305554999955348</c:v>
                </c:pt>
                <c:pt idx="27161">
                  <c:v>9.4309026999981143</c:v>
                </c:pt>
                <c:pt idx="27162">
                  <c:v>9.4312500000014552</c:v>
                </c:pt>
                <c:pt idx="27163">
                  <c:v>9.4315971999967587</c:v>
                </c:pt>
                <c:pt idx="27164">
                  <c:v>9.4319443999993382</c:v>
                </c:pt>
                <c:pt idx="27165">
                  <c:v>9.4322916000019177</c:v>
                </c:pt>
                <c:pt idx="27166">
                  <c:v>9.4326388999979827</c:v>
                </c:pt>
                <c:pt idx="27167">
                  <c:v>9.4329861000005621</c:v>
                </c:pt>
                <c:pt idx="27168">
                  <c:v>9.4333332999958657</c:v>
                </c:pt>
                <c:pt idx="27169">
                  <c:v>9.4336804999984452</c:v>
                </c:pt>
                <c:pt idx="27170">
                  <c:v>9.4340277000010246</c:v>
                </c:pt>
                <c:pt idx="27171">
                  <c:v>9.4343749999970896</c:v>
                </c:pt>
                <c:pt idx="27172">
                  <c:v>9.4347221999996691</c:v>
                </c:pt>
                <c:pt idx="27173">
                  <c:v>9.4350694000022486</c:v>
                </c:pt>
                <c:pt idx="27174">
                  <c:v>9.4354165999975521</c:v>
                </c:pt>
                <c:pt idx="27175">
                  <c:v>9.435763900000893</c:v>
                </c:pt>
                <c:pt idx="27176">
                  <c:v>9.4361110999961966</c:v>
                </c:pt>
                <c:pt idx="27177">
                  <c:v>9.4364582999987761</c:v>
                </c:pt>
                <c:pt idx="27178">
                  <c:v>9.4368055000013555</c:v>
                </c:pt>
                <c:pt idx="27179">
                  <c:v>9.4371526999966591</c:v>
                </c:pt>
                <c:pt idx="27180">
                  <c:v>9.4375</c:v>
                </c:pt>
                <c:pt idx="27181">
                  <c:v>9.4378471999953035</c:v>
                </c:pt>
                <c:pt idx="27182">
                  <c:v>9.438194399997883</c:v>
                </c:pt>
                <c:pt idx="27183">
                  <c:v>9.4385416000004625</c:v>
                </c:pt>
                <c:pt idx="27184">
                  <c:v>9.4388888999965275</c:v>
                </c:pt>
                <c:pt idx="27185">
                  <c:v>9.439236099999107</c:v>
                </c:pt>
                <c:pt idx="27186">
                  <c:v>9.4395833000016864</c:v>
                </c:pt>
                <c:pt idx="27187">
                  <c:v>9.43993049999699</c:v>
                </c:pt>
                <c:pt idx="27188">
                  <c:v>9.4402776999995694</c:v>
                </c:pt>
                <c:pt idx="27189">
                  <c:v>9.4406249999956344</c:v>
                </c:pt>
                <c:pt idx="27190">
                  <c:v>9.4409721999982139</c:v>
                </c:pt>
                <c:pt idx="27191">
                  <c:v>9.4413194000007934</c:v>
                </c:pt>
                <c:pt idx="27192">
                  <c:v>9.4416665999960969</c:v>
                </c:pt>
                <c:pt idx="27193">
                  <c:v>9.4420138999994379</c:v>
                </c:pt>
                <c:pt idx="27194">
                  <c:v>9.4423611000020173</c:v>
                </c:pt>
                <c:pt idx="27195">
                  <c:v>9.4427082999973209</c:v>
                </c:pt>
                <c:pt idx="27196">
                  <c:v>9.4430554999999003</c:v>
                </c:pt>
                <c:pt idx="27197">
                  <c:v>9.4434026999952039</c:v>
                </c:pt>
                <c:pt idx="27198">
                  <c:v>9.4437499999985448</c:v>
                </c:pt>
                <c:pt idx="27199">
                  <c:v>9.4440972000011243</c:v>
                </c:pt>
                <c:pt idx="27200">
                  <c:v>9.4444443999964278</c:v>
                </c:pt>
                <c:pt idx="27201">
                  <c:v>9.4447915999990073</c:v>
                </c:pt>
                <c:pt idx="27202">
                  <c:v>9.4451389000023482</c:v>
                </c:pt>
                <c:pt idx="27203">
                  <c:v>9.4454860999976518</c:v>
                </c:pt>
                <c:pt idx="27204">
                  <c:v>9.4458333000002312</c:v>
                </c:pt>
                <c:pt idx="27205">
                  <c:v>9.4461804999955348</c:v>
                </c:pt>
                <c:pt idx="27206">
                  <c:v>9.4465276999981143</c:v>
                </c:pt>
                <c:pt idx="27207">
                  <c:v>9.4468750000014552</c:v>
                </c:pt>
                <c:pt idx="27208">
                  <c:v>9.4472221999967587</c:v>
                </c:pt>
                <c:pt idx="27209">
                  <c:v>9.4475693999993382</c:v>
                </c:pt>
                <c:pt idx="27210">
                  <c:v>9.4479166000019177</c:v>
                </c:pt>
                <c:pt idx="27211">
                  <c:v>9.4482638999979827</c:v>
                </c:pt>
                <c:pt idx="27212">
                  <c:v>9.4486111000005621</c:v>
                </c:pt>
                <c:pt idx="27213">
                  <c:v>9.4489582999958657</c:v>
                </c:pt>
                <c:pt idx="27214">
                  <c:v>9.4493054999984452</c:v>
                </c:pt>
                <c:pt idx="27215">
                  <c:v>9.4496527000010246</c:v>
                </c:pt>
                <c:pt idx="27216">
                  <c:v>9.4499999999970896</c:v>
                </c:pt>
                <c:pt idx="27217">
                  <c:v>9.4503471999996691</c:v>
                </c:pt>
                <c:pt idx="27218">
                  <c:v>9.4506944000022486</c:v>
                </c:pt>
                <c:pt idx="27219">
                  <c:v>9.4510415999975521</c:v>
                </c:pt>
                <c:pt idx="27220">
                  <c:v>9.451388900000893</c:v>
                </c:pt>
                <c:pt idx="27221">
                  <c:v>9.4517360999961966</c:v>
                </c:pt>
                <c:pt idx="27222">
                  <c:v>9.4520832999987761</c:v>
                </c:pt>
                <c:pt idx="27223">
                  <c:v>9.4524305000013555</c:v>
                </c:pt>
                <c:pt idx="27224">
                  <c:v>9.4527776999966591</c:v>
                </c:pt>
                <c:pt idx="27225">
                  <c:v>9.453125</c:v>
                </c:pt>
                <c:pt idx="27226">
                  <c:v>9.4534721999953035</c:v>
                </c:pt>
                <c:pt idx="27227">
                  <c:v>9.453819399997883</c:v>
                </c:pt>
                <c:pt idx="27228">
                  <c:v>9.4541666000004625</c:v>
                </c:pt>
                <c:pt idx="27229">
                  <c:v>9.4545138999965275</c:v>
                </c:pt>
                <c:pt idx="27230">
                  <c:v>9.454861099999107</c:v>
                </c:pt>
                <c:pt idx="27231">
                  <c:v>9.4552083000016864</c:v>
                </c:pt>
                <c:pt idx="27232">
                  <c:v>9.45555549999699</c:v>
                </c:pt>
                <c:pt idx="27233">
                  <c:v>9.4559026999995694</c:v>
                </c:pt>
                <c:pt idx="27234">
                  <c:v>9.4562499999956344</c:v>
                </c:pt>
                <c:pt idx="27235">
                  <c:v>9.4565971999982139</c:v>
                </c:pt>
                <c:pt idx="27236">
                  <c:v>9.4569444000007934</c:v>
                </c:pt>
                <c:pt idx="27237">
                  <c:v>9.4572915999960969</c:v>
                </c:pt>
                <c:pt idx="27238">
                  <c:v>9.4576388999994379</c:v>
                </c:pt>
                <c:pt idx="27239">
                  <c:v>9.4579861000020173</c:v>
                </c:pt>
                <c:pt idx="27240">
                  <c:v>9.4583332999973209</c:v>
                </c:pt>
                <c:pt idx="27241">
                  <c:v>9.4586804999999003</c:v>
                </c:pt>
                <c:pt idx="27242">
                  <c:v>9.4590276999952039</c:v>
                </c:pt>
                <c:pt idx="27243">
                  <c:v>9.4593749999985448</c:v>
                </c:pt>
                <c:pt idx="27244">
                  <c:v>9.4597222000011243</c:v>
                </c:pt>
                <c:pt idx="27245">
                  <c:v>9.4600693999964278</c:v>
                </c:pt>
                <c:pt idx="27246">
                  <c:v>9.4604165999990073</c:v>
                </c:pt>
                <c:pt idx="27247">
                  <c:v>9.4607639000023482</c:v>
                </c:pt>
                <c:pt idx="27248">
                  <c:v>9.4611110999976518</c:v>
                </c:pt>
                <c:pt idx="27249">
                  <c:v>9.4614583000002312</c:v>
                </c:pt>
                <c:pt idx="27250">
                  <c:v>9.4618054999955348</c:v>
                </c:pt>
                <c:pt idx="27251">
                  <c:v>9.4621526999981143</c:v>
                </c:pt>
                <c:pt idx="27252">
                  <c:v>9.4625000000014552</c:v>
                </c:pt>
                <c:pt idx="27253">
                  <c:v>9.4628471999967587</c:v>
                </c:pt>
                <c:pt idx="27254">
                  <c:v>9.4631943999993382</c:v>
                </c:pt>
                <c:pt idx="27255">
                  <c:v>9.4635416000019177</c:v>
                </c:pt>
                <c:pt idx="27256">
                  <c:v>9.4638888999979827</c:v>
                </c:pt>
                <c:pt idx="27257">
                  <c:v>9.4642361000005621</c:v>
                </c:pt>
                <c:pt idx="27258">
                  <c:v>9.4645832999958657</c:v>
                </c:pt>
                <c:pt idx="27259">
                  <c:v>9.4649304999984452</c:v>
                </c:pt>
                <c:pt idx="27260">
                  <c:v>9.4652777000010246</c:v>
                </c:pt>
                <c:pt idx="27261">
                  <c:v>9.4656249999970896</c:v>
                </c:pt>
                <c:pt idx="27262">
                  <c:v>9.4659721999996691</c:v>
                </c:pt>
                <c:pt idx="27263">
                  <c:v>9.4663194000022486</c:v>
                </c:pt>
                <c:pt idx="27264">
                  <c:v>9.4666665999975521</c:v>
                </c:pt>
                <c:pt idx="27265">
                  <c:v>9.467013900000893</c:v>
                </c:pt>
                <c:pt idx="27266">
                  <c:v>9.4673610999961966</c:v>
                </c:pt>
                <c:pt idx="27267">
                  <c:v>9.4677082999987761</c:v>
                </c:pt>
                <c:pt idx="27268">
                  <c:v>9.4680555000013555</c:v>
                </c:pt>
                <c:pt idx="27269">
                  <c:v>9.4684026999966591</c:v>
                </c:pt>
                <c:pt idx="27270">
                  <c:v>9.46875</c:v>
                </c:pt>
                <c:pt idx="27271">
                  <c:v>9.4690971999953035</c:v>
                </c:pt>
                <c:pt idx="27272">
                  <c:v>9.469444399997883</c:v>
                </c:pt>
                <c:pt idx="27273">
                  <c:v>9.4697916000004625</c:v>
                </c:pt>
                <c:pt idx="27274">
                  <c:v>9.4701388999965275</c:v>
                </c:pt>
                <c:pt idx="27275">
                  <c:v>9.470486099999107</c:v>
                </c:pt>
                <c:pt idx="27276">
                  <c:v>9.4708333000016864</c:v>
                </c:pt>
                <c:pt idx="27277">
                  <c:v>9.47118049999699</c:v>
                </c:pt>
                <c:pt idx="27278">
                  <c:v>9.4715276999995694</c:v>
                </c:pt>
                <c:pt idx="27279">
                  <c:v>9.4718749999956344</c:v>
                </c:pt>
                <c:pt idx="27280">
                  <c:v>9.4722221999982139</c:v>
                </c:pt>
                <c:pt idx="27281">
                  <c:v>9.4725694000007934</c:v>
                </c:pt>
                <c:pt idx="27282">
                  <c:v>9.4729165999960969</c:v>
                </c:pt>
                <c:pt idx="27283">
                  <c:v>9.4732638999994379</c:v>
                </c:pt>
                <c:pt idx="27284">
                  <c:v>9.4736111000020173</c:v>
                </c:pt>
                <c:pt idx="27285">
                  <c:v>9.4739582999973209</c:v>
                </c:pt>
                <c:pt idx="27286">
                  <c:v>9.4743054999999003</c:v>
                </c:pt>
                <c:pt idx="27287">
                  <c:v>9.4746526999952039</c:v>
                </c:pt>
                <c:pt idx="27288">
                  <c:v>9.4749999999985448</c:v>
                </c:pt>
                <c:pt idx="27289">
                  <c:v>9.4753472000011243</c:v>
                </c:pt>
                <c:pt idx="27290">
                  <c:v>9.4756943999964278</c:v>
                </c:pt>
                <c:pt idx="27291">
                  <c:v>9.4760415999990073</c:v>
                </c:pt>
                <c:pt idx="27292">
                  <c:v>9.4763889000023482</c:v>
                </c:pt>
                <c:pt idx="27293">
                  <c:v>9.4767360999976518</c:v>
                </c:pt>
                <c:pt idx="27294">
                  <c:v>9.4770833000002312</c:v>
                </c:pt>
                <c:pt idx="27295">
                  <c:v>9.4774304999955348</c:v>
                </c:pt>
                <c:pt idx="27296">
                  <c:v>9.4777776999981143</c:v>
                </c:pt>
                <c:pt idx="27297">
                  <c:v>9.4781250000014552</c:v>
                </c:pt>
                <c:pt idx="27298">
                  <c:v>9.4784721999967587</c:v>
                </c:pt>
                <c:pt idx="27299">
                  <c:v>9.4788193999993382</c:v>
                </c:pt>
                <c:pt idx="27300">
                  <c:v>9.4791666000019177</c:v>
                </c:pt>
                <c:pt idx="27301">
                  <c:v>9.4795138999979827</c:v>
                </c:pt>
                <c:pt idx="27302">
                  <c:v>9.4798611000005621</c:v>
                </c:pt>
                <c:pt idx="27303">
                  <c:v>9.4802082999958657</c:v>
                </c:pt>
                <c:pt idx="27304">
                  <c:v>9.4805554999984452</c:v>
                </c:pt>
                <c:pt idx="27305">
                  <c:v>9.4809027000010246</c:v>
                </c:pt>
                <c:pt idx="27306">
                  <c:v>9.4812499999970896</c:v>
                </c:pt>
                <c:pt idx="27307">
                  <c:v>9.4815971999996691</c:v>
                </c:pt>
                <c:pt idx="27308">
                  <c:v>9.4819444000022486</c:v>
                </c:pt>
                <c:pt idx="27309">
                  <c:v>9.4822915999975521</c:v>
                </c:pt>
                <c:pt idx="27310">
                  <c:v>9.482638900000893</c:v>
                </c:pt>
                <c:pt idx="27311">
                  <c:v>9.4829860999961966</c:v>
                </c:pt>
                <c:pt idx="27312">
                  <c:v>9.4833332999987761</c:v>
                </c:pt>
                <c:pt idx="27313">
                  <c:v>9.4836805000013555</c:v>
                </c:pt>
                <c:pt idx="27314">
                  <c:v>9.4840276999966591</c:v>
                </c:pt>
                <c:pt idx="27315">
                  <c:v>9.484375</c:v>
                </c:pt>
                <c:pt idx="27316">
                  <c:v>9.4847221999953035</c:v>
                </c:pt>
                <c:pt idx="27317">
                  <c:v>9.485069399997883</c:v>
                </c:pt>
                <c:pt idx="27318">
                  <c:v>9.4854166000004625</c:v>
                </c:pt>
                <c:pt idx="27319">
                  <c:v>9.4857638999965275</c:v>
                </c:pt>
                <c:pt idx="27320">
                  <c:v>9.486111099999107</c:v>
                </c:pt>
                <c:pt idx="27321">
                  <c:v>9.4864583000016864</c:v>
                </c:pt>
                <c:pt idx="27322">
                  <c:v>9.48680549999699</c:v>
                </c:pt>
                <c:pt idx="27323">
                  <c:v>9.4871526999995694</c:v>
                </c:pt>
                <c:pt idx="27324">
                  <c:v>9.4874999999956344</c:v>
                </c:pt>
                <c:pt idx="27325">
                  <c:v>9.4878471999982139</c:v>
                </c:pt>
                <c:pt idx="27326">
                  <c:v>9.4881944000007934</c:v>
                </c:pt>
                <c:pt idx="27327">
                  <c:v>9.4885415999960969</c:v>
                </c:pt>
                <c:pt idx="27328">
                  <c:v>9.4888888999994379</c:v>
                </c:pt>
                <c:pt idx="27329">
                  <c:v>9.4892361000020173</c:v>
                </c:pt>
                <c:pt idx="27330">
                  <c:v>9.4895832999973209</c:v>
                </c:pt>
                <c:pt idx="27331">
                  <c:v>9.4899304999999003</c:v>
                </c:pt>
                <c:pt idx="27332">
                  <c:v>9.4902776999952039</c:v>
                </c:pt>
                <c:pt idx="27333">
                  <c:v>9.4906249999985448</c:v>
                </c:pt>
                <c:pt idx="27334">
                  <c:v>9.4909722000011243</c:v>
                </c:pt>
                <c:pt idx="27335">
                  <c:v>9.4913193999964278</c:v>
                </c:pt>
                <c:pt idx="27336">
                  <c:v>9.4916665999990073</c:v>
                </c:pt>
                <c:pt idx="27337">
                  <c:v>9.4920139000023482</c:v>
                </c:pt>
                <c:pt idx="27338">
                  <c:v>9.4923610999976518</c:v>
                </c:pt>
                <c:pt idx="27339">
                  <c:v>9.4927083000002312</c:v>
                </c:pt>
                <c:pt idx="27340">
                  <c:v>9.4930554999955348</c:v>
                </c:pt>
                <c:pt idx="27341">
                  <c:v>9.4934026999981143</c:v>
                </c:pt>
                <c:pt idx="27342">
                  <c:v>9.4937500000014552</c:v>
                </c:pt>
                <c:pt idx="27343">
                  <c:v>9.4940971999967587</c:v>
                </c:pt>
                <c:pt idx="27344">
                  <c:v>9.4944443999993382</c:v>
                </c:pt>
                <c:pt idx="27345">
                  <c:v>9.4947916000019177</c:v>
                </c:pt>
                <c:pt idx="27346">
                  <c:v>9.4951388999979827</c:v>
                </c:pt>
                <c:pt idx="27347">
                  <c:v>9.4954861000005621</c:v>
                </c:pt>
                <c:pt idx="27348">
                  <c:v>9.4958332999958657</c:v>
                </c:pt>
                <c:pt idx="27349">
                  <c:v>9.4961804999984452</c:v>
                </c:pt>
                <c:pt idx="27350">
                  <c:v>9.4965277000010246</c:v>
                </c:pt>
                <c:pt idx="27351">
                  <c:v>9.4968749999970896</c:v>
                </c:pt>
                <c:pt idx="27352">
                  <c:v>9.4972221999996691</c:v>
                </c:pt>
                <c:pt idx="27353">
                  <c:v>9.4975694000022486</c:v>
                </c:pt>
                <c:pt idx="27354">
                  <c:v>9.4979165999975521</c:v>
                </c:pt>
                <c:pt idx="27355">
                  <c:v>9.498263900000893</c:v>
                </c:pt>
                <c:pt idx="27356">
                  <c:v>9.4986110999961966</c:v>
                </c:pt>
                <c:pt idx="27357">
                  <c:v>9.4989582999987761</c:v>
                </c:pt>
                <c:pt idx="27358">
                  <c:v>9.4993055000013555</c:v>
                </c:pt>
                <c:pt idx="27359">
                  <c:v>9.4996526999966591</c:v>
                </c:pt>
                <c:pt idx="27360">
                  <c:v>9.5</c:v>
                </c:pt>
                <c:pt idx="27361">
                  <c:v>9.5003471999953035</c:v>
                </c:pt>
                <c:pt idx="27362">
                  <c:v>9.500694399997883</c:v>
                </c:pt>
                <c:pt idx="27363">
                  <c:v>9.5010416000004625</c:v>
                </c:pt>
                <c:pt idx="27364">
                  <c:v>9.5013888999965275</c:v>
                </c:pt>
                <c:pt idx="27365">
                  <c:v>9.501736099999107</c:v>
                </c:pt>
                <c:pt idx="27366">
                  <c:v>9.5020833000016864</c:v>
                </c:pt>
                <c:pt idx="27367">
                  <c:v>9.50243049999699</c:v>
                </c:pt>
                <c:pt idx="27368">
                  <c:v>9.5027776999995694</c:v>
                </c:pt>
                <c:pt idx="27369">
                  <c:v>9.5031249999956344</c:v>
                </c:pt>
                <c:pt idx="27370">
                  <c:v>9.5034721999982139</c:v>
                </c:pt>
                <c:pt idx="27371">
                  <c:v>9.5038194000007934</c:v>
                </c:pt>
                <c:pt idx="27372">
                  <c:v>9.5041665999960969</c:v>
                </c:pt>
                <c:pt idx="27373">
                  <c:v>9.5045138999994379</c:v>
                </c:pt>
                <c:pt idx="27374">
                  <c:v>9.5048611000020173</c:v>
                </c:pt>
                <c:pt idx="27375">
                  <c:v>9.5052082999973209</c:v>
                </c:pt>
                <c:pt idx="27376">
                  <c:v>9.5055554999999003</c:v>
                </c:pt>
                <c:pt idx="27377">
                  <c:v>9.5059026999952039</c:v>
                </c:pt>
                <c:pt idx="27378">
                  <c:v>9.5062499999985448</c:v>
                </c:pt>
                <c:pt idx="27379">
                  <c:v>9.5065972000011243</c:v>
                </c:pt>
                <c:pt idx="27380">
                  <c:v>9.5069443999964278</c:v>
                </c:pt>
                <c:pt idx="27381">
                  <c:v>9.5072915999990073</c:v>
                </c:pt>
                <c:pt idx="27382">
                  <c:v>9.5076389000023482</c:v>
                </c:pt>
                <c:pt idx="27383">
                  <c:v>9.5079860999976518</c:v>
                </c:pt>
                <c:pt idx="27384">
                  <c:v>9.5083333000002312</c:v>
                </c:pt>
                <c:pt idx="27385">
                  <c:v>9.5086804999955348</c:v>
                </c:pt>
                <c:pt idx="27386">
                  <c:v>9.5090276999981143</c:v>
                </c:pt>
                <c:pt idx="27387">
                  <c:v>9.5093750000014552</c:v>
                </c:pt>
                <c:pt idx="27388">
                  <c:v>9.5097221999967587</c:v>
                </c:pt>
                <c:pt idx="27389">
                  <c:v>9.5100693999993382</c:v>
                </c:pt>
                <c:pt idx="27390">
                  <c:v>9.5104166000019177</c:v>
                </c:pt>
                <c:pt idx="27391">
                  <c:v>9.5107638999979827</c:v>
                </c:pt>
                <c:pt idx="27392">
                  <c:v>9.5111111000005621</c:v>
                </c:pt>
                <c:pt idx="27393">
                  <c:v>9.5114582999958657</c:v>
                </c:pt>
                <c:pt idx="27394">
                  <c:v>9.5118054999984452</c:v>
                </c:pt>
                <c:pt idx="27395">
                  <c:v>9.5121527000010246</c:v>
                </c:pt>
                <c:pt idx="27396">
                  <c:v>9.5124999999970896</c:v>
                </c:pt>
                <c:pt idx="27397">
                  <c:v>9.5128471999996691</c:v>
                </c:pt>
                <c:pt idx="27398">
                  <c:v>9.5131944000022486</c:v>
                </c:pt>
                <c:pt idx="27399">
                  <c:v>9.5135415999975521</c:v>
                </c:pt>
                <c:pt idx="27400">
                  <c:v>9.513888900000893</c:v>
                </c:pt>
                <c:pt idx="27401">
                  <c:v>9.5142360999961966</c:v>
                </c:pt>
                <c:pt idx="27402">
                  <c:v>9.5145832999987761</c:v>
                </c:pt>
                <c:pt idx="27403">
                  <c:v>9.5149305000013555</c:v>
                </c:pt>
                <c:pt idx="27404">
                  <c:v>9.5152776999966591</c:v>
                </c:pt>
                <c:pt idx="27405">
                  <c:v>9.515625</c:v>
                </c:pt>
                <c:pt idx="27406">
                  <c:v>9.5159721999953035</c:v>
                </c:pt>
                <c:pt idx="27407">
                  <c:v>9.516319399997883</c:v>
                </c:pt>
                <c:pt idx="27408">
                  <c:v>9.5166666000004625</c:v>
                </c:pt>
                <c:pt idx="27409">
                  <c:v>9.5170138999965275</c:v>
                </c:pt>
                <c:pt idx="27410">
                  <c:v>9.517361099999107</c:v>
                </c:pt>
                <c:pt idx="27411">
                  <c:v>9.5177083000016864</c:v>
                </c:pt>
                <c:pt idx="27412">
                  <c:v>9.51805549999699</c:v>
                </c:pt>
                <c:pt idx="27413">
                  <c:v>9.5184026999995694</c:v>
                </c:pt>
                <c:pt idx="27414">
                  <c:v>9.5187499999956344</c:v>
                </c:pt>
                <c:pt idx="27415">
                  <c:v>9.5190971999982139</c:v>
                </c:pt>
                <c:pt idx="27416">
                  <c:v>9.5194444000007934</c:v>
                </c:pt>
                <c:pt idx="27417">
                  <c:v>9.5197915999960969</c:v>
                </c:pt>
                <c:pt idx="27418">
                  <c:v>9.5201388999994379</c:v>
                </c:pt>
                <c:pt idx="27419">
                  <c:v>9.5204861000020173</c:v>
                </c:pt>
                <c:pt idx="27420">
                  <c:v>9.5208332999973209</c:v>
                </c:pt>
                <c:pt idx="27421">
                  <c:v>9.5211804999999003</c:v>
                </c:pt>
                <c:pt idx="27422">
                  <c:v>9.5215276999952039</c:v>
                </c:pt>
                <c:pt idx="27423">
                  <c:v>9.5218749999985448</c:v>
                </c:pt>
                <c:pt idx="27424">
                  <c:v>9.5222222000011243</c:v>
                </c:pt>
                <c:pt idx="27425">
                  <c:v>9.5225693999964278</c:v>
                </c:pt>
                <c:pt idx="27426">
                  <c:v>9.5229165999990073</c:v>
                </c:pt>
                <c:pt idx="27427">
                  <c:v>9.5232639000023482</c:v>
                </c:pt>
                <c:pt idx="27428">
                  <c:v>9.5236110999976518</c:v>
                </c:pt>
                <c:pt idx="27429">
                  <c:v>9.5239583000002312</c:v>
                </c:pt>
                <c:pt idx="27430">
                  <c:v>9.5243054999955348</c:v>
                </c:pt>
                <c:pt idx="27431">
                  <c:v>9.5246526999981143</c:v>
                </c:pt>
                <c:pt idx="27432">
                  <c:v>9.5250000000014552</c:v>
                </c:pt>
                <c:pt idx="27433">
                  <c:v>9.5253471999967587</c:v>
                </c:pt>
                <c:pt idx="27434">
                  <c:v>9.5256943999993382</c:v>
                </c:pt>
                <c:pt idx="27435">
                  <c:v>9.5260416000019177</c:v>
                </c:pt>
                <c:pt idx="27436">
                  <c:v>9.5263888999979827</c:v>
                </c:pt>
                <c:pt idx="27437">
                  <c:v>9.5267361000005621</c:v>
                </c:pt>
                <c:pt idx="27438">
                  <c:v>9.5270832999958657</c:v>
                </c:pt>
                <c:pt idx="27439">
                  <c:v>9.5274304999984452</c:v>
                </c:pt>
                <c:pt idx="27440">
                  <c:v>9.5277777000010246</c:v>
                </c:pt>
                <c:pt idx="27441">
                  <c:v>9.5281249999970896</c:v>
                </c:pt>
                <c:pt idx="27442">
                  <c:v>9.5284721999996691</c:v>
                </c:pt>
                <c:pt idx="27443">
                  <c:v>9.5288194000022486</c:v>
                </c:pt>
                <c:pt idx="27444">
                  <c:v>9.5291665999975521</c:v>
                </c:pt>
                <c:pt idx="27445">
                  <c:v>9.529513900000893</c:v>
                </c:pt>
                <c:pt idx="27446">
                  <c:v>9.5298610999961966</c:v>
                </c:pt>
                <c:pt idx="27447">
                  <c:v>9.5302082999987761</c:v>
                </c:pt>
                <c:pt idx="27448">
                  <c:v>9.5305555000013555</c:v>
                </c:pt>
                <c:pt idx="27449">
                  <c:v>9.5309026999966591</c:v>
                </c:pt>
                <c:pt idx="27450">
                  <c:v>9.53125</c:v>
                </c:pt>
                <c:pt idx="27451">
                  <c:v>9.5315971999953035</c:v>
                </c:pt>
                <c:pt idx="27452">
                  <c:v>9.531944399997883</c:v>
                </c:pt>
                <c:pt idx="27453">
                  <c:v>9.5322916000004625</c:v>
                </c:pt>
                <c:pt idx="27454">
                  <c:v>9.5326388999965275</c:v>
                </c:pt>
                <c:pt idx="27455">
                  <c:v>9.532986099999107</c:v>
                </c:pt>
                <c:pt idx="27456">
                  <c:v>9.5333333000016864</c:v>
                </c:pt>
                <c:pt idx="27457">
                  <c:v>9.53368049999699</c:v>
                </c:pt>
                <c:pt idx="27458">
                  <c:v>9.5340276999995694</c:v>
                </c:pt>
                <c:pt idx="27459">
                  <c:v>9.5343749999956344</c:v>
                </c:pt>
                <c:pt idx="27460">
                  <c:v>9.5347221999982139</c:v>
                </c:pt>
                <c:pt idx="27461">
                  <c:v>9.5350694000007934</c:v>
                </c:pt>
                <c:pt idx="27462">
                  <c:v>9.5354165999960969</c:v>
                </c:pt>
                <c:pt idx="27463">
                  <c:v>9.5357638999994379</c:v>
                </c:pt>
                <c:pt idx="27464">
                  <c:v>9.5361111000020173</c:v>
                </c:pt>
                <c:pt idx="27465">
                  <c:v>9.5364582999973209</c:v>
                </c:pt>
                <c:pt idx="27466">
                  <c:v>9.5368054999999003</c:v>
                </c:pt>
                <c:pt idx="27467">
                  <c:v>9.5371526999952039</c:v>
                </c:pt>
                <c:pt idx="27468">
                  <c:v>9.5374999999985448</c:v>
                </c:pt>
                <c:pt idx="27469">
                  <c:v>9.5378472000011243</c:v>
                </c:pt>
                <c:pt idx="27470">
                  <c:v>9.5381943999964278</c:v>
                </c:pt>
                <c:pt idx="27471">
                  <c:v>9.5385415999990073</c:v>
                </c:pt>
                <c:pt idx="27472">
                  <c:v>9.5388889000023482</c:v>
                </c:pt>
                <c:pt idx="27473">
                  <c:v>9.5392360999976518</c:v>
                </c:pt>
                <c:pt idx="27474">
                  <c:v>9.5395833000002312</c:v>
                </c:pt>
                <c:pt idx="27475">
                  <c:v>9.5399304999955348</c:v>
                </c:pt>
                <c:pt idx="27476">
                  <c:v>9.5402776999981143</c:v>
                </c:pt>
                <c:pt idx="27477">
                  <c:v>9.5406250000014552</c:v>
                </c:pt>
                <c:pt idx="27478">
                  <c:v>9.5409721999967587</c:v>
                </c:pt>
                <c:pt idx="27479">
                  <c:v>9.5413193999993382</c:v>
                </c:pt>
                <c:pt idx="27480">
                  <c:v>9.5416666000019177</c:v>
                </c:pt>
                <c:pt idx="27481">
                  <c:v>9.5420138999979827</c:v>
                </c:pt>
                <c:pt idx="27482">
                  <c:v>9.5423611000005621</c:v>
                </c:pt>
                <c:pt idx="27483">
                  <c:v>9.5427082999958657</c:v>
                </c:pt>
                <c:pt idx="27484">
                  <c:v>9.5430554999984452</c:v>
                </c:pt>
                <c:pt idx="27485">
                  <c:v>9.5434027000010246</c:v>
                </c:pt>
                <c:pt idx="27486">
                  <c:v>9.5437499999970896</c:v>
                </c:pt>
                <c:pt idx="27487">
                  <c:v>9.5440971999996691</c:v>
                </c:pt>
                <c:pt idx="27488">
                  <c:v>9.5444444000022486</c:v>
                </c:pt>
                <c:pt idx="27489">
                  <c:v>9.5447915999975521</c:v>
                </c:pt>
                <c:pt idx="27490">
                  <c:v>9.545138900000893</c:v>
                </c:pt>
                <c:pt idx="27491">
                  <c:v>9.5454860999961966</c:v>
                </c:pt>
                <c:pt idx="27492">
                  <c:v>9.5458332999987761</c:v>
                </c:pt>
                <c:pt idx="27493">
                  <c:v>9.5461805000013555</c:v>
                </c:pt>
                <c:pt idx="27494">
                  <c:v>9.5465276999966591</c:v>
                </c:pt>
                <c:pt idx="27495">
                  <c:v>9.546875</c:v>
                </c:pt>
                <c:pt idx="27496">
                  <c:v>9.5472221999953035</c:v>
                </c:pt>
                <c:pt idx="27497">
                  <c:v>9.547569399997883</c:v>
                </c:pt>
                <c:pt idx="27498">
                  <c:v>9.5479166000004625</c:v>
                </c:pt>
                <c:pt idx="27499">
                  <c:v>9.5482638999965275</c:v>
                </c:pt>
                <c:pt idx="27500">
                  <c:v>9.548611099999107</c:v>
                </c:pt>
                <c:pt idx="27501">
                  <c:v>9.5489583000016864</c:v>
                </c:pt>
                <c:pt idx="27502">
                  <c:v>9.54930549999699</c:v>
                </c:pt>
                <c:pt idx="27503">
                  <c:v>9.5496526999995694</c:v>
                </c:pt>
                <c:pt idx="27504">
                  <c:v>9.5499999999956344</c:v>
                </c:pt>
                <c:pt idx="27505">
                  <c:v>9.5503471999982139</c:v>
                </c:pt>
                <c:pt idx="27506">
                  <c:v>9.5506944000007934</c:v>
                </c:pt>
                <c:pt idx="27507">
                  <c:v>9.5510415999960969</c:v>
                </c:pt>
                <c:pt idx="27508">
                  <c:v>9.5513888999994379</c:v>
                </c:pt>
                <c:pt idx="27509">
                  <c:v>9.5517361000020173</c:v>
                </c:pt>
                <c:pt idx="27510">
                  <c:v>9.5520832999973209</c:v>
                </c:pt>
                <c:pt idx="27511">
                  <c:v>9.5524304999999003</c:v>
                </c:pt>
                <c:pt idx="27512">
                  <c:v>9.5527776999952039</c:v>
                </c:pt>
                <c:pt idx="27513">
                  <c:v>9.5531249999985448</c:v>
                </c:pt>
                <c:pt idx="27514">
                  <c:v>9.5534722000011243</c:v>
                </c:pt>
                <c:pt idx="27515">
                  <c:v>9.5538193999964278</c:v>
                </c:pt>
                <c:pt idx="27516">
                  <c:v>9.5541665999990073</c:v>
                </c:pt>
                <c:pt idx="27517">
                  <c:v>9.5545139000023482</c:v>
                </c:pt>
                <c:pt idx="27518">
                  <c:v>9.5548610999976518</c:v>
                </c:pt>
                <c:pt idx="27519">
                  <c:v>9.5552083000002312</c:v>
                </c:pt>
                <c:pt idx="27520">
                  <c:v>9.5555554999955348</c:v>
                </c:pt>
                <c:pt idx="27521">
                  <c:v>9.5559026999981143</c:v>
                </c:pt>
                <c:pt idx="27522">
                  <c:v>9.5562500000014552</c:v>
                </c:pt>
                <c:pt idx="27523">
                  <c:v>9.5565971999967587</c:v>
                </c:pt>
                <c:pt idx="27524">
                  <c:v>9.5569443999993382</c:v>
                </c:pt>
                <c:pt idx="27525">
                  <c:v>9.5572916000019177</c:v>
                </c:pt>
                <c:pt idx="27526">
                  <c:v>9.5576388999979827</c:v>
                </c:pt>
                <c:pt idx="27527">
                  <c:v>9.5579861000005621</c:v>
                </c:pt>
                <c:pt idx="27528">
                  <c:v>9.5583332999958657</c:v>
                </c:pt>
                <c:pt idx="27529">
                  <c:v>9.5586804999984452</c:v>
                </c:pt>
                <c:pt idx="27530">
                  <c:v>9.5590277000010246</c:v>
                </c:pt>
                <c:pt idx="27531">
                  <c:v>9.5593749999970896</c:v>
                </c:pt>
                <c:pt idx="27532">
                  <c:v>9.5597221999996691</c:v>
                </c:pt>
                <c:pt idx="27533">
                  <c:v>9.5600694000022486</c:v>
                </c:pt>
                <c:pt idx="27534">
                  <c:v>9.5604165999975521</c:v>
                </c:pt>
                <c:pt idx="27535">
                  <c:v>9.560763900000893</c:v>
                </c:pt>
                <c:pt idx="27536">
                  <c:v>9.5611110999961966</c:v>
                </c:pt>
                <c:pt idx="27537">
                  <c:v>9.5614582999987761</c:v>
                </c:pt>
                <c:pt idx="27538">
                  <c:v>9.5618055000013555</c:v>
                </c:pt>
                <c:pt idx="27539">
                  <c:v>9.5621526999966591</c:v>
                </c:pt>
                <c:pt idx="27540">
                  <c:v>9.5625</c:v>
                </c:pt>
                <c:pt idx="27541">
                  <c:v>9.5628471999953035</c:v>
                </c:pt>
                <c:pt idx="27542">
                  <c:v>9.563194399997883</c:v>
                </c:pt>
                <c:pt idx="27543">
                  <c:v>9.5635416000004625</c:v>
                </c:pt>
                <c:pt idx="27544">
                  <c:v>9.5638888999965275</c:v>
                </c:pt>
                <c:pt idx="27545">
                  <c:v>9.564236099999107</c:v>
                </c:pt>
                <c:pt idx="27546">
                  <c:v>9.5645833000016864</c:v>
                </c:pt>
                <c:pt idx="27547">
                  <c:v>9.56493049999699</c:v>
                </c:pt>
                <c:pt idx="27548">
                  <c:v>9.5652776999995694</c:v>
                </c:pt>
                <c:pt idx="27549">
                  <c:v>9.5656249999956344</c:v>
                </c:pt>
                <c:pt idx="27550">
                  <c:v>9.5659721999982139</c:v>
                </c:pt>
                <c:pt idx="27551">
                  <c:v>9.5663194000007934</c:v>
                </c:pt>
                <c:pt idx="27552">
                  <c:v>9.5666665999960969</c:v>
                </c:pt>
                <c:pt idx="27553">
                  <c:v>9.5670138999994379</c:v>
                </c:pt>
                <c:pt idx="27554">
                  <c:v>9.5673611000020173</c:v>
                </c:pt>
                <c:pt idx="27555">
                  <c:v>9.5677082999973209</c:v>
                </c:pt>
                <c:pt idx="27556">
                  <c:v>9.5680554999999003</c:v>
                </c:pt>
                <c:pt idx="27557">
                  <c:v>9.5684026999952039</c:v>
                </c:pt>
                <c:pt idx="27558">
                  <c:v>9.5687499999985448</c:v>
                </c:pt>
                <c:pt idx="27559">
                  <c:v>9.5690972000011243</c:v>
                </c:pt>
                <c:pt idx="27560">
                  <c:v>9.5694443999964278</c:v>
                </c:pt>
                <c:pt idx="27561">
                  <c:v>9.5697915999990073</c:v>
                </c:pt>
                <c:pt idx="27562">
                  <c:v>9.5701389000023482</c:v>
                </c:pt>
                <c:pt idx="27563">
                  <c:v>9.5704860999976518</c:v>
                </c:pt>
                <c:pt idx="27564">
                  <c:v>9.5708333000002312</c:v>
                </c:pt>
                <c:pt idx="27565">
                  <c:v>9.5711804999955348</c:v>
                </c:pt>
                <c:pt idx="27566">
                  <c:v>9.5715276999981143</c:v>
                </c:pt>
                <c:pt idx="27567">
                  <c:v>9.5718750000014552</c:v>
                </c:pt>
                <c:pt idx="27568">
                  <c:v>9.5722221999967587</c:v>
                </c:pt>
                <c:pt idx="27569">
                  <c:v>9.5725693999993382</c:v>
                </c:pt>
                <c:pt idx="27570">
                  <c:v>9.5729166000019177</c:v>
                </c:pt>
                <c:pt idx="27571">
                  <c:v>9.5732638999979827</c:v>
                </c:pt>
                <c:pt idx="27572">
                  <c:v>9.5736111000005621</c:v>
                </c:pt>
                <c:pt idx="27573">
                  <c:v>9.5739582999958657</c:v>
                </c:pt>
                <c:pt idx="27574">
                  <c:v>9.5743054999984452</c:v>
                </c:pt>
                <c:pt idx="27575">
                  <c:v>9.5746527000010246</c:v>
                </c:pt>
                <c:pt idx="27576">
                  <c:v>9.5749999999970896</c:v>
                </c:pt>
                <c:pt idx="27577">
                  <c:v>9.5753471999996691</c:v>
                </c:pt>
                <c:pt idx="27578">
                  <c:v>9.5756944000022486</c:v>
                </c:pt>
                <c:pt idx="27579">
                  <c:v>9.5760415999975521</c:v>
                </c:pt>
                <c:pt idx="27580">
                  <c:v>9.576388900000893</c:v>
                </c:pt>
                <c:pt idx="27581">
                  <c:v>9.5767360999961966</c:v>
                </c:pt>
                <c:pt idx="27582">
                  <c:v>9.5770832999987761</c:v>
                </c:pt>
                <c:pt idx="27583">
                  <c:v>9.5774305000013555</c:v>
                </c:pt>
                <c:pt idx="27584">
                  <c:v>9.5777776999966591</c:v>
                </c:pt>
                <c:pt idx="27585">
                  <c:v>9.578125</c:v>
                </c:pt>
                <c:pt idx="27586">
                  <c:v>9.5784721999953035</c:v>
                </c:pt>
                <c:pt idx="27587">
                  <c:v>9.578819399997883</c:v>
                </c:pt>
                <c:pt idx="27588">
                  <c:v>9.5791666000004625</c:v>
                </c:pt>
                <c:pt idx="27589">
                  <c:v>9.5795138999965275</c:v>
                </c:pt>
                <c:pt idx="27590">
                  <c:v>9.579861099999107</c:v>
                </c:pt>
                <c:pt idx="27591">
                  <c:v>9.5802083000016864</c:v>
                </c:pt>
                <c:pt idx="27592">
                  <c:v>9.58055549999699</c:v>
                </c:pt>
                <c:pt idx="27593">
                  <c:v>9.5809026999995694</c:v>
                </c:pt>
                <c:pt idx="27594">
                  <c:v>9.5812499999956344</c:v>
                </c:pt>
                <c:pt idx="27595">
                  <c:v>9.5815971999982139</c:v>
                </c:pt>
                <c:pt idx="27596">
                  <c:v>9.5819444000007934</c:v>
                </c:pt>
                <c:pt idx="27597">
                  <c:v>9.5822915999960969</c:v>
                </c:pt>
                <c:pt idx="27598">
                  <c:v>9.5826388999994379</c:v>
                </c:pt>
                <c:pt idx="27599">
                  <c:v>9.5829861000020173</c:v>
                </c:pt>
                <c:pt idx="27600">
                  <c:v>9.5833332999973209</c:v>
                </c:pt>
                <c:pt idx="27601">
                  <c:v>9.5836804999999003</c:v>
                </c:pt>
                <c:pt idx="27602">
                  <c:v>9.5840276999952039</c:v>
                </c:pt>
                <c:pt idx="27603">
                  <c:v>9.5843749999985448</c:v>
                </c:pt>
                <c:pt idx="27604">
                  <c:v>9.5847222000011243</c:v>
                </c:pt>
                <c:pt idx="27605">
                  <c:v>9.5850693999964278</c:v>
                </c:pt>
                <c:pt idx="27606">
                  <c:v>9.5854165999990073</c:v>
                </c:pt>
                <c:pt idx="27607">
                  <c:v>9.5857639000023482</c:v>
                </c:pt>
                <c:pt idx="27608">
                  <c:v>9.5861110999976518</c:v>
                </c:pt>
                <c:pt idx="27609">
                  <c:v>9.5864583000002312</c:v>
                </c:pt>
                <c:pt idx="27610">
                  <c:v>9.5868054999955348</c:v>
                </c:pt>
                <c:pt idx="27611">
                  <c:v>9.5871526999981143</c:v>
                </c:pt>
                <c:pt idx="27612">
                  <c:v>9.5875000000014552</c:v>
                </c:pt>
                <c:pt idx="27613">
                  <c:v>9.5878471999967587</c:v>
                </c:pt>
                <c:pt idx="27614">
                  <c:v>9.5881943999993382</c:v>
                </c:pt>
                <c:pt idx="27615">
                  <c:v>9.5885416000019177</c:v>
                </c:pt>
                <c:pt idx="27616">
                  <c:v>9.5888888999979827</c:v>
                </c:pt>
                <c:pt idx="27617">
                  <c:v>9.5892361000005621</c:v>
                </c:pt>
                <c:pt idx="27618">
                  <c:v>9.5895832999958657</c:v>
                </c:pt>
                <c:pt idx="27619">
                  <c:v>9.5899304999984452</c:v>
                </c:pt>
                <c:pt idx="27620">
                  <c:v>9.5902777000010246</c:v>
                </c:pt>
                <c:pt idx="27621">
                  <c:v>9.5906249999970896</c:v>
                </c:pt>
                <c:pt idx="27622">
                  <c:v>9.5909721999996691</c:v>
                </c:pt>
                <c:pt idx="27623">
                  <c:v>9.5913194000022486</c:v>
                </c:pt>
                <c:pt idx="27624">
                  <c:v>9.5916665999975521</c:v>
                </c:pt>
                <c:pt idx="27625">
                  <c:v>9.592013900000893</c:v>
                </c:pt>
                <c:pt idx="27626">
                  <c:v>9.5923610999961966</c:v>
                </c:pt>
                <c:pt idx="27627">
                  <c:v>9.5927082999987761</c:v>
                </c:pt>
                <c:pt idx="27628">
                  <c:v>9.5930555000013555</c:v>
                </c:pt>
                <c:pt idx="27629">
                  <c:v>9.5934026999966591</c:v>
                </c:pt>
                <c:pt idx="27630">
                  <c:v>9.59375</c:v>
                </c:pt>
                <c:pt idx="27631">
                  <c:v>9.5940971999953035</c:v>
                </c:pt>
                <c:pt idx="27632">
                  <c:v>9.594444399997883</c:v>
                </c:pt>
                <c:pt idx="27633">
                  <c:v>9.5947916000004625</c:v>
                </c:pt>
                <c:pt idx="27634">
                  <c:v>9.5951388999965275</c:v>
                </c:pt>
                <c:pt idx="27635">
                  <c:v>9.595486099999107</c:v>
                </c:pt>
                <c:pt idx="27636">
                  <c:v>9.5958333000016864</c:v>
                </c:pt>
                <c:pt idx="27637">
                  <c:v>9.59618049999699</c:v>
                </c:pt>
                <c:pt idx="27638">
                  <c:v>9.5965276999995694</c:v>
                </c:pt>
                <c:pt idx="27639">
                  <c:v>9.5968749999956344</c:v>
                </c:pt>
                <c:pt idx="27640">
                  <c:v>9.5972221999982139</c:v>
                </c:pt>
                <c:pt idx="27641">
                  <c:v>9.5975694000007934</c:v>
                </c:pt>
                <c:pt idx="27642">
                  <c:v>9.5979165999960969</c:v>
                </c:pt>
                <c:pt idx="27643">
                  <c:v>9.5982638999994379</c:v>
                </c:pt>
                <c:pt idx="27644">
                  <c:v>9.5986111000020173</c:v>
                </c:pt>
                <c:pt idx="27645">
                  <c:v>9.5989582999973209</c:v>
                </c:pt>
                <c:pt idx="27646">
                  <c:v>9.5993054999999003</c:v>
                </c:pt>
                <c:pt idx="27647">
                  <c:v>9.5996526999952039</c:v>
                </c:pt>
                <c:pt idx="27648">
                  <c:v>9.5999999999985448</c:v>
                </c:pt>
                <c:pt idx="27649">
                  <c:v>9.6003472000011243</c:v>
                </c:pt>
                <c:pt idx="27650">
                  <c:v>9.6006943999964278</c:v>
                </c:pt>
                <c:pt idx="27651">
                  <c:v>9.6010415999990073</c:v>
                </c:pt>
                <c:pt idx="27652">
                  <c:v>9.6013889000023482</c:v>
                </c:pt>
                <c:pt idx="27653">
                  <c:v>9.6017360999976518</c:v>
                </c:pt>
                <c:pt idx="27654">
                  <c:v>9.6020833000002312</c:v>
                </c:pt>
                <c:pt idx="27655">
                  <c:v>9.6024304999955348</c:v>
                </c:pt>
                <c:pt idx="27656">
                  <c:v>9.6027776999981143</c:v>
                </c:pt>
                <c:pt idx="27657">
                  <c:v>9.6031250000014552</c:v>
                </c:pt>
                <c:pt idx="27658">
                  <c:v>9.6034721999967587</c:v>
                </c:pt>
                <c:pt idx="27659">
                  <c:v>9.6038193999993382</c:v>
                </c:pt>
                <c:pt idx="27660">
                  <c:v>9.6041666000019177</c:v>
                </c:pt>
                <c:pt idx="27661">
                  <c:v>9.6045138999979827</c:v>
                </c:pt>
                <c:pt idx="27662">
                  <c:v>9.6048611000005621</c:v>
                </c:pt>
                <c:pt idx="27663">
                  <c:v>9.6052082999958657</c:v>
                </c:pt>
                <c:pt idx="27664">
                  <c:v>9.6055554999984452</c:v>
                </c:pt>
                <c:pt idx="27665">
                  <c:v>9.6059027000010246</c:v>
                </c:pt>
                <c:pt idx="27666">
                  <c:v>9.6062499999970896</c:v>
                </c:pt>
                <c:pt idx="27667">
                  <c:v>9.6065971999996691</c:v>
                </c:pt>
                <c:pt idx="27668">
                  <c:v>9.6069444000022486</c:v>
                </c:pt>
                <c:pt idx="27669">
                  <c:v>9.6072915999975521</c:v>
                </c:pt>
                <c:pt idx="27670">
                  <c:v>9.607638900000893</c:v>
                </c:pt>
                <c:pt idx="27671">
                  <c:v>9.6079860999961966</c:v>
                </c:pt>
                <c:pt idx="27672">
                  <c:v>9.6083332999987761</c:v>
                </c:pt>
                <c:pt idx="27673">
                  <c:v>9.6086805000013555</c:v>
                </c:pt>
                <c:pt idx="27674">
                  <c:v>9.6090276999966591</c:v>
                </c:pt>
                <c:pt idx="27675">
                  <c:v>9.609375</c:v>
                </c:pt>
                <c:pt idx="27676">
                  <c:v>9.6097221999953035</c:v>
                </c:pt>
                <c:pt idx="27677">
                  <c:v>9.610069399997883</c:v>
                </c:pt>
                <c:pt idx="27678">
                  <c:v>9.6104166000004625</c:v>
                </c:pt>
                <c:pt idx="27679">
                  <c:v>9.6107638999965275</c:v>
                </c:pt>
                <c:pt idx="27680">
                  <c:v>9.611111099999107</c:v>
                </c:pt>
                <c:pt idx="27681">
                  <c:v>9.6114583000016864</c:v>
                </c:pt>
                <c:pt idx="27682">
                  <c:v>9.61180549999699</c:v>
                </c:pt>
                <c:pt idx="27683">
                  <c:v>9.6121526999995694</c:v>
                </c:pt>
                <c:pt idx="27684">
                  <c:v>9.6124999999956344</c:v>
                </c:pt>
                <c:pt idx="27685">
                  <c:v>9.6128471999982139</c:v>
                </c:pt>
                <c:pt idx="27686">
                  <c:v>9.6131944000007934</c:v>
                </c:pt>
                <c:pt idx="27687">
                  <c:v>9.6135415999960969</c:v>
                </c:pt>
                <c:pt idx="27688">
                  <c:v>9.6138888999994379</c:v>
                </c:pt>
                <c:pt idx="27689">
                  <c:v>9.6142361000020173</c:v>
                </c:pt>
                <c:pt idx="27690">
                  <c:v>9.6145832999973209</c:v>
                </c:pt>
                <c:pt idx="27691">
                  <c:v>9.6149304999999003</c:v>
                </c:pt>
                <c:pt idx="27692">
                  <c:v>9.6152776999952039</c:v>
                </c:pt>
                <c:pt idx="27693">
                  <c:v>9.6156249999985448</c:v>
                </c:pt>
                <c:pt idx="27694">
                  <c:v>9.6159722000011243</c:v>
                </c:pt>
                <c:pt idx="27695">
                  <c:v>9.6163193999964278</c:v>
                </c:pt>
                <c:pt idx="27696">
                  <c:v>9.6166665999990073</c:v>
                </c:pt>
                <c:pt idx="27697">
                  <c:v>9.6170139000023482</c:v>
                </c:pt>
                <c:pt idx="27698">
                  <c:v>9.6173610999976518</c:v>
                </c:pt>
                <c:pt idx="27699">
                  <c:v>9.6177083000002312</c:v>
                </c:pt>
                <c:pt idx="27700">
                  <c:v>9.6180554999955348</c:v>
                </c:pt>
                <c:pt idx="27701">
                  <c:v>9.6184026999981143</c:v>
                </c:pt>
                <c:pt idx="27702">
                  <c:v>9.6187500000014552</c:v>
                </c:pt>
                <c:pt idx="27703">
                  <c:v>9.6190971999967587</c:v>
                </c:pt>
                <c:pt idx="27704">
                  <c:v>9.6194443999993382</c:v>
                </c:pt>
                <c:pt idx="27705">
                  <c:v>9.6197916000019177</c:v>
                </c:pt>
                <c:pt idx="27706">
                  <c:v>9.6201388999979827</c:v>
                </c:pt>
                <c:pt idx="27707">
                  <c:v>9.6204861000005621</c:v>
                </c:pt>
                <c:pt idx="27708">
                  <c:v>9.6208332999958657</c:v>
                </c:pt>
                <c:pt idx="27709">
                  <c:v>9.6211804999984452</c:v>
                </c:pt>
                <c:pt idx="27710">
                  <c:v>9.6215277000010246</c:v>
                </c:pt>
                <c:pt idx="27711">
                  <c:v>9.6218749999970896</c:v>
                </c:pt>
                <c:pt idx="27712">
                  <c:v>9.6222221999996691</c:v>
                </c:pt>
                <c:pt idx="27713">
                  <c:v>9.6225694000022486</c:v>
                </c:pt>
                <c:pt idx="27714">
                  <c:v>9.6229165999975521</c:v>
                </c:pt>
                <c:pt idx="27715">
                  <c:v>9.623263900000893</c:v>
                </c:pt>
                <c:pt idx="27716">
                  <c:v>9.6236110999961966</c:v>
                </c:pt>
                <c:pt idx="27717">
                  <c:v>9.6239582999987761</c:v>
                </c:pt>
                <c:pt idx="27718">
                  <c:v>9.6243055000013555</c:v>
                </c:pt>
                <c:pt idx="27719">
                  <c:v>9.6246526999966591</c:v>
                </c:pt>
                <c:pt idx="27720">
                  <c:v>9.625</c:v>
                </c:pt>
                <c:pt idx="27721">
                  <c:v>9.6253471999953035</c:v>
                </c:pt>
                <c:pt idx="27722">
                  <c:v>9.625694399997883</c:v>
                </c:pt>
                <c:pt idx="27723">
                  <c:v>9.6260416000004625</c:v>
                </c:pt>
                <c:pt idx="27724">
                  <c:v>9.6263888999965275</c:v>
                </c:pt>
                <c:pt idx="27725">
                  <c:v>9.626736099999107</c:v>
                </c:pt>
                <c:pt idx="27726">
                  <c:v>9.6270833000016864</c:v>
                </c:pt>
                <c:pt idx="27727">
                  <c:v>9.62743049999699</c:v>
                </c:pt>
                <c:pt idx="27728">
                  <c:v>9.6277776999995694</c:v>
                </c:pt>
                <c:pt idx="27729">
                  <c:v>9.6281249999956344</c:v>
                </c:pt>
                <c:pt idx="27730">
                  <c:v>9.6284721999982139</c:v>
                </c:pt>
                <c:pt idx="27731">
                  <c:v>9.6288194000007934</c:v>
                </c:pt>
                <c:pt idx="27732">
                  <c:v>9.6291665999960969</c:v>
                </c:pt>
                <c:pt idx="27733">
                  <c:v>9.6295138999994379</c:v>
                </c:pt>
                <c:pt idx="27734">
                  <c:v>9.6298611000020173</c:v>
                </c:pt>
                <c:pt idx="27735">
                  <c:v>9.6302082999973209</c:v>
                </c:pt>
                <c:pt idx="27736">
                  <c:v>9.6305554999999003</c:v>
                </c:pt>
                <c:pt idx="27737">
                  <c:v>9.6309026999952039</c:v>
                </c:pt>
                <c:pt idx="27738">
                  <c:v>9.6312499999985448</c:v>
                </c:pt>
                <c:pt idx="27739">
                  <c:v>9.6315972000011243</c:v>
                </c:pt>
                <c:pt idx="27740">
                  <c:v>9.6319443999964278</c:v>
                </c:pt>
                <c:pt idx="27741">
                  <c:v>9.6322915999990073</c:v>
                </c:pt>
                <c:pt idx="27742">
                  <c:v>9.6326389000023482</c:v>
                </c:pt>
                <c:pt idx="27743">
                  <c:v>9.6329860999976518</c:v>
                </c:pt>
                <c:pt idx="27744">
                  <c:v>9.6333333000002312</c:v>
                </c:pt>
                <c:pt idx="27745">
                  <c:v>9.6336804999955348</c:v>
                </c:pt>
                <c:pt idx="27746">
                  <c:v>9.6340276999981143</c:v>
                </c:pt>
                <c:pt idx="27747">
                  <c:v>9.6343750000014552</c:v>
                </c:pt>
                <c:pt idx="27748">
                  <c:v>9.6347221999967587</c:v>
                </c:pt>
                <c:pt idx="27749">
                  <c:v>9.6350693999993382</c:v>
                </c:pt>
                <c:pt idx="27750">
                  <c:v>9.6354166000019177</c:v>
                </c:pt>
                <c:pt idx="27751">
                  <c:v>9.6357638999979827</c:v>
                </c:pt>
                <c:pt idx="27752">
                  <c:v>9.6361111000005621</c:v>
                </c:pt>
                <c:pt idx="27753">
                  <c:v>9.6364582999958657</c:v>
                </c:pt>
                <c:pt idx="27754">
                  <c:v>9.6368054999984452</c:v>
                </c:pt>
                <c:pt idx="27755">
                  <c:v>9.6371527000010246</c:v>
                </c:pt>
                <c:pt idx="27756">
                  <c:v>9.6374999999970896</c:v>
                </c:pt>
                <c:pt idx="27757">
                  <c:v>9.6378471999996691</c:v>
                </c:pt>
                <c:pt idx="27758">
                  <c:v>9.6381944000022486</c:v>
                </c:pt>
                <c:pt idx="27759">
                  <c:v>9.6385415999975521</c:v>
                </c:pt>
                <c:pt idx="27760">
                  <c:v>9.638888900000893</c:v>
                </c:pt>
                <c:pt idx="27761">
                  <c:v>9.6392360999961966</c:v>
                </c:pt>
                <c:pt idx="27762">
                  <c:v>9.6395832999987761</c:v>
                </c:pt>
                <c:pt idx="27763">
                  <c:v>9.6399305000013555</c:v>
                </c:pt>
                <c:pt idx="27764">
                  <c:v>9.6402776999966591</c:v>
                </c:pt>
                <c:pt idx="27765">
                  <c:v>9.640625</c:v>
                </c:pt>
                <c:pt idx="27766">
                  <c:v>9.6409721999953035</c:v>
                </c:pt>
                <c:pt idx="27767">
                  <c:v>9.641319399997883</c:v>
                </c:pt>
                <c:pt idx="27768">
                  <c:v>9.6416666000004625</c:v>
                </c:pt>
                <c:pt idx="27769">
                  <c:v>9.6420138999965275</c:v>
                </c:pt>
                <c:pt idx="27770">
                  <c:v>9.642361099999107</c:v>
                </c:pt>
                <c:pt idx="27771">
                  <c:v>9.6427083000016864</c:v>
                </c:pt>
                <c:pt idx="27772">
                  <c:v>9.64305549999699</c:v>
                </c:pt>
                <c:pt idx="27773">
                  <c:v>9.6434026999995694</c:v>
                </c:pt>
                <c:pt idx="27774">
                  <c:v>9.6437499999956344</c:v>
                </c:pt>
                <c:pt idx="27775">
                  <c:v>9.6440971999982139</c:v>
                </c:pt>
                <c:pt idx="27776">
                  <c:v>9.6444444000007934</c:v>
                </c:pt>
                <c:pt idx="27777">
                  <c:v>9.6447915999960969</c:v>
                </c:pt>
                <c:pt idx="27778">
                  <c:v>9.6451388999994379</c:v>
                </c:pt>
                <c:pt idx="27779">
                  <c:v>9.6454861000020173</c:v>
                </c:pt>
                <c:pt idx="27780">
                  <c:v>9.6458332999973209</c:v>
                </c:pt>
                <c:pt idx="27781">
                  <c:v>9.6461804999999003</c:v>
                </c:pt>
                <c:pt idx="27782">
                  <c:v>9.6465276999952039</c:v>
                </c:pt>
                <c:pt idx="27783">
                  <c:v>9.6468749999985448</c:v>
                </c:pt>
                <c:pt idx="27784">
                  <c:v>9.6472222000011243</c:v>
                </c:pt>
                <c:pt idx="27785">
                  <c:v>9.6475693999964278</c:v>
                </c:pt>
                <c:pt idx="27786">
                  <c:v>9.6479165999990073</c:v>
                </c:pt>
                <c:pt idx="27787">
                  <c:v>9.6482639000023482</c:v>
                </c:pt>
                <c:pt idx="27788">
                  <c:v>9.6486110999976518</c:v>
                </c:pt>
                <c:pt idx="27789">
                  <c:v>9.6489583000002312</c:v>
                </c:pt>
                <c:pt idx="27790">
                  <c:v>9.6493054999955348</c:v>
                </c:pt>
                <c:pt idx="27791">
                  <c:v>9.6496526999981143</c:v>
                </c:pt>
                <c:pt idx="27792">
                  <c:v>9.6500000000014552</c:v>
                </c:pt>
                <c:pt idx="27793">
                  <c:v>9.6503471999967587</c:v>
                </c:pt>
                <c:pt idx="27794">
                  <c:v>9.6506943999993382</c:v>
                </c:pt>
                <c:pt idx="27795">
                  <c:v>9.6510416000019177</c:v>
                </c:pt>
                <c:pt idx="27796">
                  <c:v>9.6513888999979827</c:v>
                </c:pt>
                <c:pt idx="27797">
                  <c:v>9.6517361000005621</c:v>
                </c:pt>
                <c:pt idx="27798">
                  <c:v>9.6520832999958657</c:v>
                </c:pt>
                <c:pt idx="27799">
                  <c:v>9.6524304999984452</c:v>
                </c:pt>
                <c:pt idx="27800">
                  <c:v>9.6527777000010246</c:v>
                </c:pt>
                <c:pt idx="27801">
                  <c:v>9.6531249999970896</c:v>
                </c:pt>
                <c:pt idx="27802">
                  <c:v>9.6534721999996691</c:v>
                </c:pt>
                <c:pt idx="27803">
                  <c:v>9.6538194000022486</c:v>
                </c:pt>
                <c:pt idx="27804">
                  <c:v>9.6541665999975521</c:v>
                </c:pt>
                <c:pt idx="27805">
                  <c:v>9.654513900000893</c:v>
                </c:pt>
                <c:pt idx="27806">
                  <c:v>9.6548610999961966</c:v>
                </c:pt>
                <c:pt idx="27807">
                  <c:v>9.6552082999987761</c:v>
                </c:pt>
                <c:pt idx="27808">
                  <c:v>9.6555555000013555</c:v>
                </c:pt>
                <c:pt idx="27809">
                  <c:v>9.6559026999966591</c:v>
                </c:pt>
                <c:pt idx="27810">
                  <c:v>9.65625</c:v>
                </c:pt>
                <c:pt idx="27811">
                  <c:v>9.6565971999953035</c:v>
                </c:pt>
                <c:pt idx="27812">
                  <c:v>9.656944399997883</c:v>
                </c:pt>
                <c:pt idx="27813">
                  <c:v>9.6572916000004625</c:v>
                </c:pt>
                <c:pt idx="27814">
                  <c:v>9.6576388999965275</c:v>
                </c:pt>
                <c:pt idx="27815">
                  <c:v>9.657986099999107</c:v>
                </c:pt>
                <c:pt idx="27816">
                  <c:v>9.6583333000016864</c:v>
                </c:pt>
                <c:pt idx="27817">
                  <c:v>9.65868049999699</c:v>
                </c:pt>
                <c:pt idx="27818">
                  <c:v>9.6590276999995694</c:v>
                </c:pt>
                <c:pt idx="27819">
                  <c:v>9.6593749999956344</c:v>
                </c:pt>
                <c:pt idx="27820">
                  <c:v>9.6597221999982139</c:v>
                </c:pt>
                <c:pt idx="27821">
                  <c:v>9.6600694000007934</c:v>
                </c:pt>
                <c:pt idx="27822">
                  <c:v>9.6604165999960969</c:v>
                </c:pt>
                <c:pt idx="27823">
                  <c:v>9.6607638999994379</c:v>
                </c:pt>
                <c:pt idx="27824">
                  <c:v>9.6611111000020173</c:v>
                </c:pt>
                <c:pt idx="27825">
                  <c:v>9.6614582999973209</c:v>
                </c:pt>
                <c:pt idx="27826">
                  <c:v>9.6618054999999003</c:v>
                </c:pt>
                <c:pt idx="27827">
                  <c:v>9.6621526999952039</c:v>
                </c:pt>
                <c:pt idx="27828">
                  <c:v>9.6624999999985448</c:v>
                </c:pt>
                <c:pt idx="27829">
                  <c:v>9.6628472000011243</c:v>
                </c:pt>
                <c:pt idx="27830">
                  <c:v>9.6631943999964278</c:v>
                </c:pt>
                <c:pt idx="27831">
                  <c:v>9.6635415999990073</c:v>
                </c:pt>
                <c:pt idx="27832">
                  <c:v>9.6638889000023482</c:v>
                </c:pt>
                <c:pt idx="27833">
                  <c:v>9.6642360999976518</c:v>
                </c:pt>
                <c:pt idx="27834">
                  <c:v>9.6645833000002312</c:v>
                </c:pt>
                <c:pt idx="27835">
                  <c:v>9.6649304999955348</c:v>
                </c:pt>
                <c:pt idx="27836">
                  <c:v>9.6652776999981143</c:v>
                </c:pt>
                <c:pt idx="27837">
                  <c:v>9.6656250000014552</c:v>
                </c:pt>
                <c:pt idx="27838">
                  <c:v>9.6659721999967587</c:v>
                </c:pt>
                <c:pt idx="27839">
                  <c:v>9.6663193999993382</c:v>
                </c:pt>
                <c:pt idx="27840">
                  <c:v>9.6666666000019177</c:v>
                </c:pt>
                <c:pt idx="27841">
                  <c:v>9.6670138999979827</c:v>
                </c:pt>
                <c:pt idx="27842">
                  <c:v>9.6673611000005621</c:v>
                </c:pt>
                <c:pt idx="27843">
                  <c:v>9.6677082999958657</c:v>
                </c:pt>
                <c:pt idx="27844">
                  <c:v>9.6680554999984452</c:v>
                </c:pt>
                <c:pt idx="27845">
                  <c:v>9.6684027000010246</c:v>
                </c:pt>
                <c:pt idx="27846">
                  <c:v>9.6687499999970896</c:v>
                </c:pt>
                <c:pt idx="27847">
                  <c:v>9.6690971999996691</c:v>
                </c:pt>
                <c:pt idx="27848">
                  <c:v>9.6694444000022486</c:v>
                </c:pt>
                <c:pt idx="27849">
                  <c:v>9.6697915999975521</c:v>
                </c:pt>
                <c:pt idx="27850">
                  <c:v>9.670138900000893</c:v>
                </c:pt>
                <c:pt idx="27851">
                  <c:v>9.6704860999961966</c:v>
                </c:pt>
                <c:pt idx="27852">
                  <c:v>9.6708332999987761</c:v>
                </c:pt>
                <c:pt idx="27853">
                  <c:v>9.6711805000013555</c:v>
                </c:pt>
                <c:pt idx="27854">
                  <c:v>9.6715276999966591</c:v>
                </c:pt>
                <c:pt idx="27855">
                  <c:v>9.671875</c:v>
                </c:pt>
                <c:pt idx="27856">
                  <c:v>9.6722221999953035</c:v>
                </c:pt>
                <c:pt idx="27857">
                  <c:v>9.672569399997883</c:v>
                </c:pt>
                <c:pt idx="27858">
                  <c:v>9.6729166000004625</c:v>
                </c:pt>
                <c:pt idx="27859">
                  <c:v>9.6732638999965275</c:v>
                </c:pt>
                <c:pt idx="27860">
                  <c:v>9.673611099999107</c:v>
                </c:pt>
                <c:pt idx="27861">
                  <c:v>9.6739583000016864</c:v>
                </c:pt>
                <c:pt idx="27862">
                  <c:v>9.67430549999699</c:v>
                </c:pt>
                <c:pt idx="27863">
                  <c:v>9.6746526999995694</c:v>
                </c:pt>
                <c:pt idx="27864">
                  <c:v>9.6749999999956344</c:v>
                </c:pt>
                <c:pt idx="27865">
                  <c:v>9.6753471999982139</c:v>
                </c:pt>
                <c:pt idx="27866">
                  <c:v>9.6756944000007934</c:v>
                </c:pt>
                <c:pt idx="27867">
                  <c:v>9.6760415999960969</c:v>
                </c:pt>
                <c:pt idx="27868">
                  <c:v>9.6763888999994379</c:v>
                </c:pt>
                <c:pt idx="27869">
                  <c:v>9.6767361000020173</c:v>
                </c:pt>
                <c:pt idx="27870">
                  <c:v>9.6770832999973209</c:v>
                </c:pt>
                <c:pt idx="27871">
                  <c:v>9.6774304999999003</c:v>
                </c:pt>
                <c:pt idx="27872">
                  <c:v>9.6777776999952039</c:v>
                </c:pt>
                <c:pt idx="27873">
                  <c:v>9.6781249999985448</c:v>
                </c:pt>
                <c:pt idx="27874">
                  <c:v>9.6784722000011243</c:v>
                </c:pt>
                <c:pt idx="27875">
                  <c:v>9.6788193999964278</c:v>
                </c:pt>
                <c:pt idx="27876">
                  <c:v>9.6791665999990073</c:v>
                </c:pt>
                <c:pt idx="27877">
                  <c:v>9.6795139000023482</c:v>
                </c:pt>
                <c:pt idx="27878">
                  <c:v>9.6798610999976518</c:v>
                </c:pt>
                <c:pt idx="27879">
                  <c:v>9.6802083000002312</c:v>
                </c:pt>
                <c:pt idx="27880">
                  <c:v>9.6805554999955348</c:v>
                </c:pt>
                <c:pt idx="27881">
                  <c:v>9.6809026999981143</c:v>
                </c:pt>
                <c:pt idx="27882">
                  <c:v>9.6812500000014552</c:v>
                </c:pt>
                <c:pt idx="27883">
                  <c:v>9.6815971999967587</c:v>
                </c:pt>
                <c:pt idx="27884">
                  <c:v>9.6819443999993382</c:v>
                </c:pt>
                <c:pt idx="27885">
                  <c:v>9.6822916000019177</c:v>
                </c:pt>
                <c:pt idx="27886">
                  <c:v>9.6826388999979827</c:v>
                </c:pt>
                <c:pt idx="27887">
                  <c:v>9.6829861000005621</c:v>
                </c:pt>
                <c:pt idx="27888">
                  <c:v>9.6833332999958657</c:v>
                </c:pt>
                <c:pt idx="27889">
                  <c:v>9.6836804999984452</c:v>
                </c:pt>
                <c:pt idx="27890">
                  <c:v>9.6840277000010246</c:v>
                </c:pt>
                <c:pt idx="27891">
                  <c:v>9.6843749999970896</c:v>
                </c:pt>
                <c:pt idx="27892">
                  <c:v>9.6847221999996691</c:v>
                </c:pt>
                <c:pt idx="27893">
                  <c:v>9.6850694000022486</c:v>
                </c:pt>
                <c:pt idx="27894">
                  <c:v>9.6854165999975521</c:v>
                </c:pt>
                <c:pt idx="27895">
                  <c:v>9.685763900000893</c:v>
                </c:pt>
                <c:pt idx="27896">
                  <c:v>9.6861110999961966</c:v>
                </c:pt>
                <c:pt idx="27897">
                  <c:v>9.6864582999987761</c:v>
                </c:pt>
                <c:pt idx="27898">
                  <c:v>9.6868055000013555</c:v>
                </c:pt>
                <c:pt idx="27899">
                  <c:v>9.6871526999966591</c:v>
                </c:pt>
                <c:pt idx="27900">
                  <c:v>9.6875</c:v>
                </c:pt>
                <c:pt idx="27901">
                  <c:v>9.6878471999953035</c:v>
                </c:pt>
                <c:pt idx="27902">
                  <c:v>9.688194399997883</c:v>
                </c:pt>
                <c:pt idx="27903">
                  <c:v>9.6885416000004625</c:v>
                </c:pt>
                <c:pt idx="27904">
                  <c:v>9.6888888999965275</c:v>
                </c:pt>
                <c:pt idx="27905">
                  <c:v>9.689236099999107</c:v>
                </c:pt>
                <c:pt idx="27906">
                  <c:v>9.6895833000016864</c:v>
                </c:pt>
                <c:pt idx="27907">
                  <c:v>9.68993049999699</c:v>
                </c:pt>
                <c:pt idx="27908">
                  <c:v>9.6902776999995694</c:v>
                </c:pt>
                <c:pt idx="27909">
                  <c:v>9.6906249999956344</c:v>
                </c:pt>
                <c:pt idx="27910">
                  <c:v>9.6909721999982139</c:v>
                </c:pt>
                <c:pt idx="27911">
                  <c:v>9.6913194000007934</c:v>
                </c:pt>
                <c:pt idx="27912">
                  <c:v>9.6916665999960969</c:v>
                </c:pt>
                <c:pt idx="27913">
                  <c:v>9.6920138999994379</c:v>
                </c:pt>
                <c:pt idx="27914">
                  <c:v>9.6923611000020173</c:v>
                </c:pt>
                <c:pt idx="27915">
                  <c:v>9.6927082999973209</c:v>
                </c:pt>
                <c:pt idx="27916">
                  <c:v>9.6930554999999003</c:v>
                </c:pt>
                <c:pt idx="27917">
                  <c:v>9.6934026999952039</c:v>
                </c:pt>
                <c:pt idx="27918">
                  <c:v>9.6937499999985448</c:v>
                </c:pt>
                <c:pt idx="27919">
                  <c:v>9.6940972000011243</c:v>
                </c:pt>
                <c:pt idx="27920">
                  <c:v>9.6944443999964278</c:v>
                </c:pt>
                <c:pt idx="27921">
                  <c:v>9.6947915999990073</c:v>
                </c:pt>
                <c:pt idx="27922">
                  <c:v>9.6951389000023482</c:v>
                </c:pt>
                <c:pt idx="27923">
                  <c:v>9.6954860999976518</c:v>
                </c:pt>
                <c:pt idx="27924">
                  <c:v>9.6958333000002312</c:v>
                </c:pt>
                <c:pt idx="27925">
                  <c:v>9.6961804999955348</c:v>
                </c:pt>
                <c:pt idx="27926">
                  <c:v>9.6965276999981143</c:v>
                </c:pt>
                <c:pt idx="27927">
                  <c:v>9.6968750000014552</c:v>
                </c:pt>
                <c:pt idx="27928">
                  <c:v>9.6972221999967587</c:v>
                </c:pt>
                <c:pt idx="27929">
                  <c:v>9.6975693999993382</c:v>
                </c:pt>
                <c:pt idx="27930">
                  <c:v>9.6979166000019177</c:v>
                </c:pt>
                <c:pt idx="27931">
                  <c:v>9.6982638999979827</c:v>
                </c:pt>
                <c:pt idx="27932">
                  <c:v>9.6986111000005621</c:v>
                </c:pt>
                <c:pt idx="27933">
                  <c:v>9.6989582999958657</c:v>
                </c:pt>
                <c:pt idx="27934">
                  <c:v>9.6993054999984452</c:v>
                </c:pt>
                <c:pt idx="27935">
                  <c:v>9.6996527000010246</c:v>
                </c:pt>
                <c:pt idx="27936">
                  <c:v>9.6999999999970896</c:v>
                </c:pt>
                <c:pt idx="27937">
                  <c:v>9.7003471999996691</c:v>
                </c:pt>
                <c:pt idx="27938">
                  <c:v>9.7006944000022486</c:v>
                </c:pt>
                <c:pt idx="27939">
                  <c:v>9.7010415999975521</c:v>
                </c:pt>
                <c:pt idx="27940">
                  <c:v>9.701388900000893</c:v>
                </c:pt>
                <c:pt idx="27941">
                  <c:v>9.7017360999961966</c:v>
                </c:pt>
                <c:pt idx="27942">
                  <c:v>9.7020832999987761</c:v>
                </c:pt>
                <c:pt idx="27943">
                  <c:v>9.7024305000013555</c:v>
                </c:pt>
                <c:pt idx="27944">
                  <c:v>9.7027776999966591</c:v>
                </c:pt>
                <c:pt idx="27945">
                  <c:v>9.703125</c:v>
                </c:pt>
                <c:pt idx="27946">
                  <c:v>9.7034721999953035</c:v>
                </c:pt>
                <c:pt idx="27947">
                  <c:v>9.703819399997883</c:v>
                </c:pt>
                <c:pt idx="27948">
                  <c:v>9.7041666000004625</c:v>
                </c:pt>
                <c:pt idx="27949">
                  <c:v>9.7045138999965275</c:v>
                </c:pt>
                <c:pt idx="27950">
                  <c:v>9.704861099999107</c:v>
                </c:pt>
                <c:pt idx="27951">
                  <c:v>9.7052083000016864</c:v>
                </c:pt>
                <c:pt idx="27952">
                  <c:v>9.70555549999699</c:v>
                </c:pt>
                <c:pt idx="27953">
                  <c:v>9.7059026999995694</c:v>
                </c:pt>
                <c:pt idx="27954">
                  <c:v>9.7062499999956344</c:v>
                </c:pt>
                <c:pt idx="27955">
                  <c:v>9.7065971999982139</c:v>
                </c:pt>
                <c:pt idx="27956">
                  <c:v>9.7069444000007934</c:v>
                </c:pt>
                <c:pt idx="27957">
                  <c:v>9.7072915999960969</c:v>
                </c:pt>
                <c:pt idx="27958">
                  <c:v>9.7076388999994379</c:v>
                </c:pt>
                <c:pt idx="27959">
                  <c:v>9.7079861000020173</c:v>
                </c:pt>
                <c:pt idx="27960">
                  <c:v>9.7083332999973209</c:v>
                </c:pt>
                <c:pt idx="27961">
                  <c:v>9.7086804999999003</c:v>
                </c:pt>
                <c:pt idx="27962">
                  <c:v>9.7090276999952039</c:v>
                </c:pt>
                <c:pt idx="27963">
                  <c:v>9.7093749999985448</c:v>
                </c:pt>
                <c:pt idx="27964">
                  <c:v>9.7097222000011243</c:v>
                </c:pt>
                <c:pt idx="27965">
                  <c:v>9.7100693999964278</c:v>
                </c:pt>
                <c:pt idx="27966">
                  <c:v>9.7104165999990073</c:v>
                </c:pt>
                <c:pt idx="27967">
                  <c:v>9.7107639000023482</c:v>
                </c:pt>
                <c:pt idx="27968">
                  <c:v>9.7111110999976518</c:v>
                </c:pt>
                <c:pt idx="27969">
                  <c:v>9.7114583000002312</c:v>
                </c:pt>
                <c:pt idx="27970">
                  <c:v>9.7118054999955348</c:v>
                </c:pt>
                <c:pt idx="27971">
                  <c:v>9.7121526999981143</c:v>
                </c:pt>
                <c:pt idx="27972">
                  <c:v>9.7125000000014552</c:v>
                </c:pt>
                <c:pt idx="27973">
                  <c:v>9.7128471999967587</c:v>
                </c:pt>
                <c:pt idx="27974">
                  <c:v>9.7131943999993382</c:v>
                </c:pt>
                <c:pt idx="27975">
                  <c:v>9.7135416000019177</c:v>
                </c:pt>
                <c:pt idx="27976">
                  <c:v>9.7138888999979827</c:v>
                </c:pt>
                <c:pt idx="27977">
                  <c:v>9.7142361000005621</c:v>
                </c:pt>
                <c:pt idx="27978">
                  <c:v>9.7145832999958657</c:v>
                </c:pt>
                <c:pt idx="27979">
                  <c:v>9.7149304999984452</c:v>
                </c:pt>
                <c:pt idx="27980">
                  <c:v>9.7152777000010246</c:v>
                </c:pt>
                <c:pt idx="27981">
                  <c:v>9.7156249999970896</c:v>
                </c:pt>
                <c:pt idx="27982">
                  <c:v>9.7159721999996691</c:v>
                </c:pt>
                <c:pt idx="27983">
                  <c:v>9.7163194000022486</c:v>
                </c:pt>
                <c:pt idx="27984">
                  <c:v>9.7166665999975521</c:v>
                </c:pt>
                <c:pt idx="27985">
                  <c:v>9.717013900000893</c:v>
                </c:pt>
                <c:pt idx="27986">
                  <c:v>9.7173610999961966</c:v>
                </c:pt>
                <c:pt idx="27987">
                  <c:v>9.7177082999987761</c:v>
                </c:pt>
                <c:pt idx="27988">
                  <c:v>9.7180555000013555</c:v>
                </c:pt>
                <c:pt idx="27989">
                  <c:v>9.7184026999966591</c:v>
                </c:pt>
                <c:pt idx="27990">
                  <c:v>9.71875</c:v>
                </c:pt>
                <c:pt idx="27991">
                  <c:v>9.7190971999953035</c:v>
                </c:pt>
                <c:pt idx="27992">
                  <c:v>9.719444399997883</c:v>
                </c:pt>
                <c:pt idx="27993">
                  <c:v>9.7197916000004625</c:v>
                </c:pt>
                <c:pt idx="27994">
                  <c:v>9.7201388999965275</c:v>
                </c:pt>
                <c:pt idx="27995">
                  <c:v>9.720486099999107</c:v>
                </c:pt>
                <c:pt idx="27996">
                  <c:v>9.7208333000016864</c:v>
                </c:pt>
                <c:pt idx="27997">
                  <c:v>9.72118049999699</c:v>
                </c:pt>
                <c:pt idx="27998">
                  <c:v>9.7215276999995694</c:v>
                </c:pt>
                <c:pt idx="27999">
                  <c:v>9.7218749999956344</c:v>
                </c:pt>
                <c:pt idx="28000">
                  <c:v>9.7222221999982139</c:v>
                </c:pt>
                <c:pt idx="28001">
                  <c:v>9.7225694000007934</c:v>
                </c:pt>
                <c:pt idx="28002">
                  <c:v>9.7229165999960969</c:v>
                </c:pt>
                <c:pt idx="28003">
                  <c:v>9.7232638999994379</c:v>
                </c:pt>
                <c:pt idx="28004">
                  <c:v>9.7236111000020173</c:v>
                </c:pt>
                <c:pt idx="28005">
                  <c:v>9.7239582999973209</c:v>
                </c:pt>
                <c:pt idx="28006">
                  <c:v>9.7243054999999003</c:v>
                </c:pt>
                <c:pt idx="28007">
                  <c:v>9.7246526999952039</c:v>
                </c:pt>
                <c:pt idx="28008">
                  <c:v>9.7249999999985448</c:v>
                </c:pt>
                <c:pt idx="28009">
                  <c:v>9.7253472000011243</c:v>
                </c:pt>
                <c:pt idx="28010">
                  <c:v>9.7256943999964278</c:v>
                </c:pt>
                <c:pt idx="28011">
                  <c:v>9.7260415999990073</c:v>
                </c:pt>
                <c:pt idx="28012">
                  <c:v>9.7263889000023482</c:v>
                </c:pt>
                <c:pt idx="28013">
                  <c:v>9.7267360999976518</c:v>
                </c:pt>
                <c:pt idx="28014">
                  <c:v>9.7270833000002312</c:v>
                </c:pt>
                <c:pt idx="28015">
                  <c:v>9.7274304999955348</c:v>
                </c:pt>
                <c:pt idx="28016">
                  <c:v>9.7277776999981143</c:v>
                </c:pt>
                <c:pt idx="28017">
                  <c:v>9.7281250000014552</c:v>
                </c:pt>
                <c:pt idx="28018">
                  <c:v>9.7284721999967587</c:v>
                </c:pt>
                <c:pt idx="28019">
                  <c:v>9.7288193999993382</c:v>
                </c:pt>
                <c:pt idx="28020">
                  <c:v>9.7291666000019177</c:v>
                </c:pt>
                <c:pt idx="28021">
                  <c:v>9.7295138999979827</c:v>
                </c:pt>
                <c:pt idx="28022">
                  <c:v>9.7298611000005621</c:v>
                </c:pt>
                <c:pt idx="28023">
                  <c:v>9.7302082999958657</c:v>
                </c:pt>
                <c:pt idx="28024">
                  <c:v>9.7305554999984452</c:v>
                </c:pt>
                <c:pt idx="28025">
                  <c:v>9.7309027000010246</c:v>
                </c:pt>
                <c:pt idx="28026">
                  <c:v>9.7312499999970896</c:v>
                </c:pt>
                <c:pt idx="28027">
                  <c:v>9.7315971999996691</c:v>
                </c:pt>
                <c:pt idx="28028">
                  <c:v>9.7319444000022486</c:v>
                </c:pt>
                <c:pt idx="28029">
                  <c:v>9.7322915999975521</c:v>
                </c:pt>
                <c:pt idx="28030">
                  <c:v>9.732638900000893</c:v>
                </c:pt>
                <c:pt idx="28031">
                  <c:v>9.7329860999961966</c:v>
                </c:pt>
                <c:pt idx="28032">
                  <c:v>9.7333332999987761</c:v>
                </c:pt>
                <c:pt idx="28033">
                  <c:v>9.7336805000013555</c:v>
                </c:pt>
                <c:pt idx="28034">
                  <c:v>9.7340276999966591</c:v>
                </c:pt>
                <c:pt idx="28035">
                  <c:v>9.734375</c:v>
                </c:pt>
                <c:pt idx="28036">
                  <c:v>9.7347221999953035</c:v>
                </c:pt>
                <c:pt idx="28037">
                  <c:v>9.735069399997883</c:v>
                </c:pt>
                <c:pt idx="28038">
                  <c:v>9.7354166000004625</c:v>
                </c:pt>
                <c:pt idx="28039">
                  <c:v>9.7357638999965275</c:v>
                </c:pt>
                <c:pt idx="28040">
                  <c:v>9.736111099999107</c:v>
                </c:pt>
                <c:pt idx="28041">
                  <c:v>9.7364583000016864</c:v>
                </c:pt>
                <c:pt idx="28042">
                  <c:v>9.73680549999699</c:v>
                </c:pt>
                <c:pt idx="28043">
                  <c:v>9.7371526999995694</c:v>
                </c:pt>
                <c:pt idx="28044">
                  <c:v>9.7374999999956344</c:v>
                </c:pt>
                <c:pt idx="28045">
                  <c:v>9.7378471999982139</c:v>
                </c:pt>
                <c:pt idx="28046">
                  <c:v>9.7381944000007934</c:v>
                </c:pt>
                <c:pt idx="28047">
                  <c:v>9.7385415999960969</c:v>
                </c:pt>
                <c:pt idx="28048">
                  <c:v>9.7388888999994379</c:v>
                </c:pt>
                <c:pt idx="28049">
                  <c:v>9.7392361000020173</c:v>
                </c:pt>
                <c:pt idx="28050">
                  <c:v>9.7395832999973209</c:v>
                </c:pt>
                <c:pt idx="28051">
                  <c:v>9.7399304999999003</c:v>
                </c:pt>
                <c:pt idx="28052">
                  <c:v>9.7402776999952039</c:v>
                </c:pt>
                <c:pt idx="28053">
                  <c:v>9.7406249999985448</c:v>
                </c:pt>
                <c:pt idx="28054">
                  <c:v>9.7409722000011243</c:v>
                </c:pt>
                <c:pt idx="28055">
                  <c:v>9.7413193999964278</c:v>
                </c:pt>
                <c:pt idx="28056">
                  <c:v>9.7416665999990073</c:v>
                </c:pt>
                <c:pt idx="28057">
                  <c:v>9.7420139000023482</c:v>
                </c:pt>
                <c:pt idx="28058">
                  <c:v>9.7423610999976518</c:v>
                </c:pt>
                <c:pt idx="28059">
                  <c:v>9.7427083000002312</c:v>
                </c:pt>
                <c:pt idx="28060">
                  <c:v>9.7430554999955348</c:v>
                </c:pt>
                <c:pt idx="28061">
                  <c:v>9.7434026999981143</c:v>
                </c:pt>
                <c:pt idx="28062">
                  <c:v>9.7437500000014552</c:v>
                </c:pt>
                <c:pt idx="28063">
                  <c:v>9.7440971999967587</c:v>
                </c:pt>
                <c:pt idx="28064">
                  <c:v>9.7444443999993382</c:v>
                </c:pt>
                <c:pt idx="28065">
                  <c:v>9.7447916000019177</c:v>
                </c:pt>
                <c:pt idx="28066">
                  <c:v>9.7451388999979827</c:v>
                </c:pt>
                <c:pt idx="28067">
                  <c:v>9.7454861000005621</c:v>
                </c:pt>
                <c:pt idx="28068">
                  <c:v>9.7458332999958657</c:v>
                </c:pt>
                <c:pt idx="28069">
                  <c:v>9.7461804999984452</c:v>
                </c:pt>
                <c:pt idx="28070">
                  <c:v>9.7465277000010246</c:v>
                </c:pt>
                <c:pt idx="28071">
                  <c:v>9.7468749999970896</c:v>
                </c:pt>
                <c:pt idx="28072">
                  <c:v>9.7472221999996691</c:v>
                </c:pt>
                <c:pt idx="28073">
                  <c:v>9.7475694000022486</c:v>
                </c:pt>
                <c:pt idx="28074">
                  <c:v>9.7479165999975521</c:v>
                </c:pt>
                <c:pt idx="28075">
                  <c:v>9.748263900000893</c:v>
                </c:pt>
                <c:pt idx="28076">
                  <c:v>9.7486110999961966</c:v>
                </c:pt>
                <c:pt idx="28077">
                  <c:v>9.7489582999987761</c:v>
                </c:pt>
                <c:pt idx="28078">
                  <c:v>9.7493055000013555</c:v>
                </c:pt>
                <c:pt idx="28079">
                  <c:v>9.7496526999966591</c:v>
                </c:pt>
                <c:pt idx="28080">
                  <c:v>9.75</c:v>
                </c:pt>
                <c:pt idx="28081">
                  <c:v>9.7503471999953035</c:v>
                </c:pt>
                <c:pt idx="28082">
                  <c:v>9.750694399997883</c:v>
                </c:pt>
                <c:pt idx="28083">
                  <c:v>9.7510416000004625</c:v>
                </c:pt>
                <c:pt idx="28084">
                  <c:v>9.7513888999965275</c:v>
                </c:pt>
                <c:pt idx="28085">
                  <c:v>9.751736099999107</c:v>
                </c:pt>
                <c:pt idx="28086">
                  <c:v>9.7520833000016864</c:v>
                </c:pt>
                <c:pt idx="28087">
                  <c:v>9.75243049999699</c:v>
                </c:pt>
                <c:pt idx="28088">
                  <c:v>9.7527776999995694</c:v>
                </c:pt>
                <c:pt idx="28089">
                  <c:v>9.7531249999956344</c:v>
                </c:pt>
                <c:pt idx="28090">
                  <c:v>9.7534721999982139</c:v>
                </c:pt>
                <c:pt idx="28091">
                  <c:v>9.7538194000007934</c:v>
                </c:pt>
                <c:pt idx="28092">
                  <c:v>9.7541665999960969</c:v>
                </c:pt>
                <c:pt idx="28093">
                  <c:v>9.7545138999994379</c:v>
                </c:pt>
                <c:pt idx="28094">
                  <c:v>9.7548611000020173</c:v>
                </c:pt>
                <c:pt idx="28095">
                  <c:v>9.7552082999973209</c:v>
                </c:pt>
                <c:pt idx="28096">
                  <c:v>9.7555554999999003</c:v>
                </c:pt>
                <c:pt idx="28097">
                  <c:v>9.7559026999952039</c:v>
                </c:pt>
                <c:pt idx="28098">
                  <c:v>9.7562499999985448</c:v>
                </c:pt>
                <c:pt idx="28099">
                  <c:v>9.7565972000011243</c:v>
                </c:pt>
                <c:pt idx="28100">
                  <c:v>9.7569443999964278</c:v>
                </c:pt>
                <c:pt idx="28101">
                  <c:v>9.7572915999990073</c:v>
                </c:pt>
                <c:pt idx="28102">
                  <c:v>9.7576389000023482</c:v>
                </c:pt>
                <c:pt idx="28103">
                  <c:v>9.7579860999976518</c:v>
                </c:pt>
                <c:pt idx="28104">
                  <c:v>9.7583333000002312</c:v>
                </c:pt>
                <c:pt idx="28105">
                  <c:v>9.7586804999955348</c:v>
                </c:pt>
                <c:pt idx="28106">
                  <c:v>9.7590276999981143</c:v>
                </c:pt>
                <c:pt idx="28107">
                  <c:v>9.7593750000014552</c:v>
                </c:pt>
                <c:pt idx="28108">
                  <c:v>9.7597221999967587</c:v>
                </c:pt>
                <c:pt idx="28109">
                  <c:v>9.7600693999993382</c:v>
                </c:pt>
                <c:pt idx="28110">
                  <c:v>9.7604166000019177</c:v>
                </c:pt>
                <c:pt idx="28111">
                  <c:v>9.7607638999979827</c:v>
                </c:pt>
                <c:pt idx="28112">
                  <c:v>9.7611111000005621</c:v>
                </c:pt>
                <c:pt idx="28113">
                  <c:v>9.7614582999958657</c:v>
                </c:pt>
                <c:pt idx="28114">
                  <c:v>9.7618054999984452</c:v>
                </c:pt>
                <c:pt idx="28115">
                  <c:v>9.7621527000010246</c:v>
                </c:pt>
                <c:pt idx="28116">
                  <c:v>9.7624999999970896</c:v>
                </c:pt>
                <c:pt idx="28117">
                  <c:v>9.7628471999996691</c:v>
                </c:pt>
                <c:pt idx="28118">
                  <c:v>9.7631944000022486</c:v>
                </c:pt>
                <c:pt idx="28119">
                  <c:v>9.7635415999975521</c:v>
                </c:pt>
                <c:pt idx="28120">
                  <c:v>9.763888900000893</c:v>
                </c:pt>
                <c:pt idx="28121">
                  <c:v>9.7642360999961966</c:v>
                </c:pt>
                <c:pt idx="28122">
                  <c:v>9.7645832999987761</c:v>
                </c:pt>
                <c:pt idx="28123">
                  <c:v>9.7649305000013555</c:v>
                </c:pt>
                <c:pt idx="28124">
                  <c:v>9.7652776999966591</c:v>
                </c:pt>
                <c:pt idx="28125">
                  <c:v>9.765625</c:v>
                </c:pt>
                <c:pt idx="28126">
                  <c:v>9.7659721999953035</c:v>
                </c:pt>
                <c:pt idx="28127">
                  <c:v>9.766319399997883</c:v>
                </c:pt>
                <c:pt idx="28128">
                  <c:v>9.7666666000004625</c:v>
                </c:pt>
                <c:pt idx="28129">
                  <c:v>9.7670138999965275</c:v>
                </c:pt>
                <c:pt idx="28130">
                  <c:v>9.767361099999107</c:v>
                </c:pt>
                <c:pt idx="28131">
                  <c:v>9.7677083000016864</c:v>
                </c:pt>
                <c:pt idx="28132">
                  <c:v>9.76805549999699</c:v>
                </c:pt>
                <c:pt idx="28133">
                  <c:v>9.7684026999995694</c:v>
                </c:pt>
                <c:pt idx="28134">
                  <c:v>9.7687499999956344</c:v>
                </c:pt>
                <c:pt idx="28135">
                  <c:v>9.7690971999982139</c:v>
                </c:pt>
                <c:pt idx="28136">
                  <c:v>9.7694444000007934</c:v>
                </c:pt>
                <c:pt idx="28137">
                  <c:v>9.7697915999960969</c:v>
                </c:pt>
                <c:pt idx="28138">
                  <c:v>9.7701388999994379</c:v>
                </c:pt>
                <c:pt idx="28139">
                  <c:v>9.7704861000020173</c:v>
                </c:pt>
                <c:pt idx="28140">
                  <c:v>9.7708332999973209</c:v>
                </c:pt>
                <c:pt idx="28141">
                  <c:v>9.7711804999999003</c:v>
                </c:pt>
                <c:pt idx="28142">
                  <c:v>9.7715276999952039</c:v>
                </c:pt>
                <c:pt idx="28143">
                  <c:v>9.7718749999985448</c:v>
                </c:pt>
                <c:pt idx="28144">
                  <c:v>9.7722222000011243</c:v>
                </c:pt>
                <c:pt idx="28145">
                  <c:v>9.7725693999964278</c:v>
                </c:pt>
                <c:pt idx="28146">
                  <c:v>9.7729165999990073</c:v>
                </c:pt>
                <c:pt idx="28147">
                  <c:v>9.7732639000023482</c:v>
                </c:pt>
                <c:pt idx="28148">
                  <c:v>9.7736110999976518</c:v>
                </c:pt>
                <c:pt idx="28149">
                  <c:v>9.7739583000002312</c:v>
                </c:pt>
                <c:pt idx="28150">
                  <c:v>9.7743054999955348</c:v>
                </c:pt>
                <c:pt idx="28151">
                  <c:v>9.7746526999981143</c:v>
                </c:pt>
                <c:pt idx="28152">
                  <c:v>9.7750000000014552</c:v>
                </c:pt>
                <c:pt idx="28153">
                  <c:v>9.7753471999967587</c:v>
                </c:pt>
                <c:pt idx="28154">
                  <c:v>9.7756943999993382</c:v>
                </c:pt>
                <c:pt idx="28155">
                  <c:v>9.7760416000019177</c:v>
                </c:pt>
                <c:pt idx="28156">
                  <c:v>9.7763888999979827</c:v>
                </c:pt>
                <c:pt idx="28157">
                  <c:v>9.7767361000005621</c:v>
                </c:pt>
                <c:pt idx="28158">
                  <c:v>9.7770832999958657</c:v>
                </c:pt>
                <c:pt idx="28159">
                  <c:v>9.7774304999984452</c:v>
                </c:pt>
                <c:pt idx="28160">
                  <c:v>9.7777777000010246</c:v>
                </c:pt>
                <c:pt idx="28161">
                  <c:v>9.7781249999970896</c:v>
                </c:pt>
                <c:pt idx="28162">
                  <c:v>9.7784721999996691</c:v>
                </c:pt>
                <c:pt idx="28163">
                  <c:v>9.7788194000022486</c:v>
                </c:pt>
                <c:pt idx="28164">
                  <c:v>9.7791665999975521</c:v>
                </c:pt>
                <c:pt idx="28165">
                  <c:v>9.779513900000893</c:v>
                </c:pt>
                <c:pt idx="28166">
                  <c:v>9.7798610999961966</c:v>
                </c:pt>
                <c:pt idx="28167">
                  <c:v>9.7802082999987761</c:v>
                </c:pt>
                <c:pt idx="28168">
                  <c:v>9.7805555000013555</c:v>
                </c:pt>
                <c:pt idx="28169">
                  <c:v>9.7809026999966591</c:v>
                </c:pt>
                <c:pt idx="28170">
                  <c:v>9.78125</c:v>
                </c:pt>
                <c:pt idx="28171">
                  <c:v>9.7815971999953035</c:v>
                </c:pt>
                <c:pt idx="28172">
                  <c:v>9.781944399997883</c:v>
                </c:pt>
                <c:pt idx="28173">
                  <c:v>9.7822916000004625</c:v>
                </c:pt>
                <c:pt idx="28174">
                  <c:v>9.7826388999965275</c:v>
                </c:pt>
                <c:pt idx="28175">
                  <c:v>9.782986099999107</c:v>
                </c:pt>
                <c:pt idx="28176">
                  <c:v>9.7833333000016864</c:v>
                </c:pt>
                <c:pt idx="28177">
                  <c:v>9.78368049999699</c:v>
                </c:pt>
                <c:pt idx="28178">
                  <c:v>9.7840276999995694</c:v>
                </c:pt>
                <c:pt idx="28179">
                  <c:v>9.7843749999956344</c:v>
                </c:pt>
                <c:pt idx="28180">
                  <c:v>9.7847221999982139</c:v>
                </c:pt>
                <c:pt idx="28181">
                  <c:v>9.7850694000007934</c:v>
                </c:pt>
                <c:pt idx="28182">
                  <c:v>9.7854165999960969</c:v>
                </c:pt>
                <c:pt idx="28183">
                  <c:v>9.7857638999994379</c:v>
                </c:pt>
                <c:pt idx="28184">
                  <c:v>9.7861111000020173</c:v>
                </c:pt>
                <c:pt idx="28185">
                  <c:v>9.7864582999973209</c:v>
                </c:pt>
                <c:pt idx="28186">
                  <c:v>9.7868054999999003</c:v>
                </c:pt>
                <c:pt idx="28187">
                  <c:v>9.7871526999952039</c:v>
                </c:pt>
                <c:pt idx="28188">
                  <c:v>9.7874999999985448</c:v>
                </c:pt>
                <c:pt idx="28189">
                  <c:v>9.7878472000011243</c:v>
                </c:pt>
                <c:pt idx="28190">
                  <c:v>9.7881943999964278</c:v>
                </c:pt>
                <c:pt idx="28191">
                  <c:v>9.7885415999990073</c:v>
                </c:pt>
                <c:pt idx="28192">
                  <c:v>9.7888889000023482</c:v>
                </c:pt>
                <c:pt idx="28193">
                  <c:v>9.7892360999976518</c:v>
                </c:pt>
                <c:pt idx="28194">
                  <c:v>9.7895833000002312</c:v>
                </c:pt>
                <c:pt idx="28195">
                  <c:v>9.7899304999955348</c:v>
                </c:pt>
                <c:pt idx="28196">
                  <c:v>9.7902776999981143</c:v>
                </c:pt>
                <c:pt idx="28197">
                  <c:v>9.7906250000014552</c:v>
                </c:pt>
                <c:pt idx="28198">
                  <c:v>9.7909721999967587</c:v>
                </c:pt>
                <c:pt idx="28199">
                  <c:v>9.7913193999993382</c:v>
                </c:pt>
                <c:pt idx="28200">
                  <c:v>9.7916666000019177</c:v>
                </c:pt>
                <c:pt idx="28201">
                  <c:v>9.7920138999979827</c:v>
                </c:pt>
                <c:pt idx="28202">
                  <c:v>9.7923611000005621</c:v>
                </c:pt>
                <c:pt idx="28203">
                  <c:v>9.7927082999958657</c:v>
                </c:pt>
                <c:pt idx="28204">
                  <c:v>9.7930554999984452</c:v>
                </c:pt>
                <c:pt idx="28205">
                  <c:v>9.7934027000010246</c:v>
                </c:pt>
                <c:pt idx="28206">
                  <c:v>9.7937499999970896</c:v>
                </c:pt>
                <c:pt idx="28207">
                  <c:v>9.7940971999996691</c:v>
                </c:pt>
                <c:pt idx="28208">
                  <c:v>9.7944444000022486</c:v>
                </c:pt>
                <c:pt idx="28209">
                  <c:v>9.7947915999975521</c:v>
                </c:pt>
                <c:pt idx="28210">
                  <c:v>9.795138900000893</c:v>
                </c:pt>
                <c:pt idx="28211">
                  <c:v>9.7954860999961966</c:v>
                </c:pt>
                <c:pt idx="28212">
                  <c:v>9.7958332999987761</c:v>
                </c:pt>
                <c:pt idx="28213">
                  <c:v>9.7961805000013555</c:v>
                </c:pt>
                <c:pt idx="28214">
                  <c:v>9.7965276999966591</c:v>
                </c:pt>
                <c:pt idx="28215">
                  <c:v>9.796875</c:v>
                </c:pt>
                <c:pt idx="28216">
                  <c:v>9.7972221999953035</c:v>
                </c:pt>
                <c:pt idx="28217">
                  <c:v>9.797569399997883</c:v>
                </c:pt>
                <c:pt idx="28218">
                  <c:v>9.7979166000004625</c:v>
                </c:pt>
                <c:pt idx="28219">
                  <c:v>9.7982638999965275</c:v>
                </c:pt>
                <c:pt idx="28220">
                  <c:v>9.798611099999107</c:v>
                </c:pt>
                <c:pt idx="28221">
                  <c:v>9.7989583000016864</c:v>
                </c:pt>
                <c:pt idx="28222">
                  <c:v>9.79930549999699</c:v>
                </c:pt>
                <c:pt idx="28223">
                  <c:v>9.7996526999995694</c:v>
                </c:pt>
                <c:pt idx="28224">
                  <c:v>9.7999999999956344</c:v>
                </c:pt>
                <c:pt idx="28225">
                  <c:v>9.8003471999982139</c:v>
                </c:pt>
                <c:pt idx="28226">
                  <c:v>9.8006944000007934</c:v>
                </c:pt>
                <c:pt idx="28227">
                  <c:v>9.8010415999960969</c:v>
                </c:pt>
                <c:pt idx="28228">
                  <c:v>9.8013888999994379</c:v>
                </c:pt>
                <c:pt idx="28229">
                  <c:v>9.8017361000020173</c:v>
                </c:pt>
                <c:pt idx="28230">
                  <c:v>9.8020832999973209</c:v>
                </c:pt>
                <c:pt idx="28231">
                  <c:v>9.8024304999999003</c:v>
                </c:pt>
                <c:pt idx="28232">
                  <c:v>9.8027776999952039</c:v>
                </c:pt>
                <c:pt idx="28233">
                  <c:v>9.8031249999985448</c:v>
                </c:pt>
                <c:pt idx="28234">
                  <c:v>9.8034722000011243</c:v>
                </c:pt>
                <c:pt idx="28235">
                  <c:v>9.8038193999964278</c:v>
                </c:pt>
                <c:pt idx="28236">
                  <c:v>9.8041665999990073</c:v>
                </c:pt>
                <c:pt idx="28237">
                  <c:v>9.8045139000023482</c:v>
                </c:pt>
                <c:pt idx="28238">
                  <c:v>9.8048610999976518</c:v>
                </c:pt>
                <c:pt idx="28239">
                  <c:v>9.8052083000002312</c:v>
                </c:pt>
                <c:pt idx="28240">
                  <c:v>9.8055554999955348</c:v>
                </c:pt>
                <c:pt idx="28241">
                  <c:v>9.8059026999981143</c:v>
                </c:pt>
                <c:pt idx="28242">
                  <c:v>9.8062500000014552</c:v>
                </c:pt>
                <c:pt idx="28243">
                  <c:v>9.8065971999967587</c:v>
                </c:pt>
                <c:pt idx="28244">
                  <c:v>9.8069443999993382</c:v>
                </c:pt>
                <c:pt idx="28245">
                  <c:v>9.8072916000019177</c:v>
                </c:pt>
                <c:pt idx="28246">
                  <c:v>9.8076388999979827</c:v>
                </c:pt>
                <c:pt idx="28247">
                  <c:v>9.8079861000005621</c:v>
                </c:pt>
                <c:pt idx="28248">
                  <c:v>9.8083332999958657</c:v>
                </c:pt>
                <c:pt idx="28249">
                  <c:v>9.8086804999984452</c:v>
                </c:pt>
                <c:pt idx="28250">
                  <c:v>9.8090277000010246</c:v>
                </c:pt>
                <c:pt idx="28251">
                  <c:v>9.8093749999970896</c:v>
                </c:pt>
                <c:pt idx="28252">
                  <c:v>9.8097221999996691</c:v>
                </c:pt>
                <c:pt idx="28253">
                  <c:v>9.8100694000022486</c:v>
                </c:pt>
                <c:pt idx="28254">
                  <c:v>9.8104165999975521</c:v>
                </c:pt>
                <c:pt idx="28255">
                  <c:v>9.810763900000893</c:v>
                </c:pt>
                <c:pt idx="28256">
                  <c:v>9.8111110999961966</c:v>
                </c:pt>
                <c:pt idx="28257">
                  <c:v>9.8114582999987761</c:v>
                </c:pt>
                <c:pt idx="28258">
                  <c:v>9.8118055000013555</c:v>
                </c:pt>
                <c:pt idx="28259">
                  <c:v>9.8121526999966591</c:v>
                </c:pt>
                <c:pt idx="28260">
                  <c:v>9.8125</c:v>
                </c:pt>
                <c:pt idx="28261">
                  <c:v>9.8128471999953035</c:v>
                </c:pt>
                <c:pt idx="28262">
                  <c:v>9.813194399997883</c:v>
                </c:pt>
                <c:pt idx="28263">
                  <c:v>9.8135416000004625</c:v>
                </c:pt>
                <c:pt idx="28264">
                  <c:v>9.8138888999965275</c:v>
                </c:pt>
                <c:pt idx="28265">
                  <c:v>9.814236099999107</c:v>
                </c:pt>
                <c:pt idx="28266">
                  <c:v>9.8145833000016864</c:v>
                </c:pt>
                <c:pt idx="28267">
                  <c:v>9.81493049999699</c:v>
                </c:pt>
                <c:pt idx="28268">
                  <c:v>9.8152776999995694</c:v>
                </c:pt>
                <c:pt idx="28269">
                  <c:v>9.8156249999956344</c:v>
                </c:pt>
                <c:pt idx="28270">
                  <c:v>9.8159721999982139</c:v>
                </c:pt>
                <c:pt idx="28271">
                  <c:v>9.8163194000007934</c:v>
                </c:pt>
                <c:pt idx="28272">
                  <c:v>9.8166665999960969</c:v>
                </c:pt>
                <c:pt idx="28273">
                  <c:v>9.8170138999994379</c:v>
                </c:pt>
                <c:pt idx="28274">
                  <c:v>9.8173611000020173</c:v>
                </c:pt>
                <c:pt idx="28275">
                  <c:v>9.8177082999973209</c:v>
                </c:pt>
                <c:pt idx="28276">
                  <c:v>9.8180554999999003</c:v>
                </c:pt>
                <c:pt idx="28277">
                  <c:v>9.8184026999952039</c:v>
                </c:pt>
                <c:pt idx="28278">
                  <c:v>9.8187499999985448</c:v>
                </c:pt>
                <c:pt idx="28279">
                  <c:v>9.8190972000011243</c:v>
                </c:pt>
                <c:pt idx="28280">
                  <c:v>9.8194443999964278</c:v>
                </c:pt>
                <c:pt idx="28281">
                  <c:v>9.8197915999990073</c:v>
                </c:pt>
                <c:pt idx="28282">
                  <c:v>9.8201389000023482</c:v>
                </c:pt>
                <c:pt idx="28283">
                  <c:v>9.8204860999976518</c:v>
                </c:pt>
                <c:pt idx="28284">
                  <c:v>9.8208333000002312</c:v>
                </c:pt>
                <c:pt idx="28285">
                  <c:v>9.8211804999955348</c:v>
                </c:pt>
                <c:pt idx="28286">
                  <c:v>9.8215276999981143</c:v>
                </c:pt>
                <c:pt idx="28287">
                  <c:v>9.8218750000014552</c:v>
                </c:pt>
                <c:pt idx="28288">
                  <c:v>9.8222221999967587</c:v>
                </c:pt>
                <c:pt idx="28289">
                  <c:v>9.8225693999993382</c:v>
                </c:pt>
                <c:pt idx="28290">
                  <c:v>9.8229166000019177</c:v>
                </c:pt>
                <c:pt idx="28291">
                  <c:v>9.8232638999979827</c:v>
                </c:pt>
                <c:pt idx="28292">
                  <c:v>9.8236111000005621</c:v>
                </c:pt>
                <c:pt idx="28293">
                  <c:v>9.8239582999958657</c:v>
                </c:pt>
                <c:pt idx="28294">
                  <c:v>9.8243054999984452</c:v>
                </c:pt>
                <c:pt idx="28295">
                  <c:v>9.8246527000010246</c:v>
                </c:pt>
                <c:pt idx="28296">
                  <c:v>9.8249999999970896</c:v>
                </c:pt>
                <c:pt idx="28297">
                  <c:v>9.8253471999996691</c:v>
                </c:pt>
                <c:pt idx="28298">
                  <c:v>9.8256944000022486</c:v>
                </c:pt>
                <c:pt idx="28299">
                  <c:v>9.8260415999975521</c:v>
                </c:pt>
                <c:pt idx="28300">
                  <c:v>9.826388900000893</c:v>
                </c:pt>
                <c:pt idx="28301">
                  <c:v>9.8267360999961966</c:v>
                </c:pt>
                <c:pt idx="28302">
                  <c:v>9.8270832999987761</c:v>
                </c:pt>
                <c:pt idx="28303">
                  <c:v>9.8274305000013555</c:v>
                </c:pt>
                <c:pt idx="28304">
                  <c:v>9.8277776999966591</c:v>
                </c:pt>
                <c:pt idx="28305">
                  <c:v>9.828125</c:v>
                </c:pt>
                <c:pt idx="28306">
                  <c:v>9.8284721999953035</c:v>
                </c:pt>
                <c:pt idx="28307">
                  <c:v>9.828819399997883</c:v>
                </c:pt>
                <c:pt idx="28308">
                  <c:v>9.8291666000004625</c:v>
                </c:pt>
                <c:pt idx="28309">
                  <c:v>9.8295138999965275</c:v>
                </c:pt>
                <c:pt idx="28310">
                  <c:v>9.829861099999107</c:v>
                </c:pt>
                <c:pt idx="28311">
                  <c:v>9.8302083000016864</c:v>
                </c:pt>
                <c:pt idx="28312">
                  <c:v>9.83055549999699</c:v>
                </c:pt>
                <c:pt idx="28313">
                  <c:v>9.8309026999995694</c:v>
                </c:pt>
                <c:pt idx="28314">
                  <c:v>9.8312499999956344</c:v>
                </c:pt>
                <c:pt idx="28315">
                  <c:v>9.8315971999982139</c:v>
                </c:pt>
                <c:pt idx="28316">
                  <c:v>9.8319444000007934</c:v>
                </c:pt>
                <c:pt idx="28317">
                  <c:v>9.8322915999960969</c:v>
                </c:pt>
                <c:pt idx="28318">
                  <c:v>9.8326388999994379</c:v>
                </c:pt>
                <c:pt idx="28319">
                  <c:v>9.8329861000020173</c:v>
                </c:pt>
                <c:pt idx="28320">
                  <c:v>9.8333332999973209</c:v>
                </c:pt>
                <c:pt idx="28321">
                  <c:v>9.8336804999999003</c:v>
                </c:pt>
                <c:pt idx="28322">
                  <c:v>9.8340276999952039</c:v>
                </c:pt>
                <c:pt idx="28323">
                  <c:v>9.8343749999985448</c:v>
                </c:pt>
                <c:pt idx="28324">
                  <c:v>9.8347222000011243</c:v>
                </c:pt>
                <c:pt idx="28325">
                  <c:v>9.8350693999964278</c:v>
                </c:pt>
                <c:pt idx="28326">
                  <c:v>9.8354165999990073</c:v>
                </c:pt>
                <c:pt idx="28327">
                  <c:v>9.8357639000023482</c:v>
                </c:pt>
                <c:pt idx="28328">
                  <c:v>9.8361110999976518</c:v>
                </c:pt>
                <c:pt idx="28329">
                  <c:v>9.8364583000002312</c:v>
                </c:pt>
                <c:pt idx="28330">
                  <c:v>9.8368054999955348</c:v>
                </c:pt>
                <c:pt idx="28331">
                  <c:v>9.8371526999981143</c:v>
                </c:pt>
                <c:pt idx="28332">
                  <c:v>9.8375000000014552</c:v>
                </c:pt>
                <c:pt idx="28333">
                  <c:v>9.8378471999967587</c:v>
                </c:pt>
                <c:pt idx="28334">
                  <c:v>9.8381943999993382</c:v>
                </c:pt>
                <c:pt idx="28335">
                  <c:v>9.8385416000019177</c:v>
                </c:pt>
                <c:pt idx="28336">
                  <c:v>9.8388888999979827</c:v>
                </c:pt>
                <c:pt idx="28337">
                  <c:v>9.8392361000005621</c:v>
                </c:pt>
                <c:pt idx="28338">
                  <c:v>9.8395832999958657</c:v>
                </c:pt>
                <c:pt idx="28339">
                  <c:v>9.8399304999984452</c:v>
                </c:pt>
                <c:pt idx="28340">
                  <c:v>9.8402777000010246</c:v>
                </c:pt>
                <c:pt idx="28341">
                  <c:v>9.8406249999970896</c:v>
                </c:pt>
                <c:pt idx="28342">
                  <c:v>9.8409721999996691</c:v>
                </c:pt>
                <c:pt idx="28343">
                  <c:v>9.8413194000022486</c:v>
                </c:pt>
                <c:pt idx="28344">
                  <c:v>9.8416665999975521</c:v>
                </c:pt>
                <c:pt idx="28345">
                  <c:v>9.842013900000893</c:v>
                </c:pt>
                <c:pt idx="28346">
                  <c:v>9.8423610999961966</c:v>
                </c:pt>
                <c:pt idx="28347">
                  <c:v>9.8427082999987761</c:v>
                </c:pt>
                <c:pt idx="28348">
                  <c:v>9.8430555000013555</c:v>
                </c:pt>
                <c:pt idx="28349">
                  <c:v>9.8434026999966591</c:v>
                </c:pt>
                <c:pt idx="28350">
                  <c:v>9.84375</c:v>
                </c:pt>
                <c:pt idx="28351">
                  <c:v>9.8440971999953035</c:v>
                </c:pt>
                <c:pt idx="28352">
                  <c:v>9.844444399997883</c:v>
                </c:pt>
                <c:pt idx="28353">
                  <c:v>9.8447916000004625</c:v>
                </c:pt>
                <c:pt idx="28354">
                  <c:v>9.8451388999965275</c:v>
                </c:pt>
                <c:pt idx="28355">
                  <c:v>9.845486099999107</c:v>
                </c:pt>
                <c:pt idx="28356">
                  <c:v>9.8458333000016864</c:v>
                </c:pt>
                <c:pt idx="28357">
                  <c:v>9.84618049999699</c:v>
                </c:pt>
                <c:pt idx="28358">
                  <c:v>9.8465276999995694</c:v>
                </c:pt>
                <c:pt idx="28359">
                  <c:v>9.8468749999956344</c:v>
                </c:pt>
                <c:pt idx="28360">
                  <c:v>9.8472221999982139</c:v>
                </c:pt>
                <c:pt idx="28361">
                  <c:v>9.8475694000007934</c:v>
                </c:pt>
                <c:pt idx="28362">
                  <c:v>9.8479165999960969</c:v>
                </c:pt>
                <c:pt idx="28363">
                  <c:v>9.8482638999994379</c:v>
                </c:pt>
                <c:pt idx="28364">
                  <c:v>9.8486111000020173</c:v>
                </c:pt>
                <c:pt idx="28365">
                  <c:v>9.8489582999973209</c:v>
                </c:pt>
                <c:pt idx="28366">
                  <c:v>9.8493054999999003</c:v>
                </c:pt>
                <c:pt idx="28367">
                  <c:v>9.8496526999952039</c:v>
                </c:pt>
                <c:pt idx="28368">
                  <c:v>9.8499999999985448</c:v>
                </c:pt>
                <c:pt idx="28369">
                  <c:v>9.8503472000011243</c:v>
                </c:pt>
                <c:pt idx="28370">
                  <c:v>9.8506943999964278</c:v>
                </c:pt>
                <c:pt idx="28371">
                  <c:v>9.8510415999990073</c:v>
                </c:pt>
                <c:pt idx="28372">
                  <c:v>9.8513889000023482</c:v>
                </c:pt>
                <c:pt idx="28373">
                  <c:v>9.8517360999976518</c:v>
                </c:pt>
                <c:pt idx="28374">
                  <c:v>9.8520833000002312</c:v>
                </c:pt>
                <c:pt idx="28375">
                  <c:v>9.8524304999955348</c:v>
                </c:pt>
                <c:pt idx="28376">
                  <c:v>9.8527776999981143</c:v>
                </c:pt>
                <c:pt idx="28377">
                  <c:v>9.8531250000014552</c:v>
                </c:pt>
                <c:pt idx="28378">
                  <c:v>9.8534721999967587</c:v>
                </c:pt>
                <c:pt idx="28379">
                  <c:v>9.8538193999993382</c:v>
                </c:pt>
                <c:pt idx="28380">
                  <c:v>9.8541666000019177</c:v>
                </c:pt>
                <c:pt idx="28381">
                  <c:v>9.8545138999979827</c:v>
                </c:pt>
                <c:pt idx="28382">
                  <c:v>9.8548611000005621</c:v>
                </c:pt>
                <c:pt idx="28383">
                  <c:v>9.8552082999958657</c:v>
                </c:pt>
                <c:pt idx="28384">
                  <c:v>9.8555554999984452</c:v>
                </c:pt>
                <c:pt idx="28385">
                  <c:v>9.8559027000010246</c:v>
                </c:pt>
                <c:pt idx="28386">
                  <c:v>9.8562499999970896</c:v>
                </c:pt>
                <c:pt idx="28387">
                  <c:v>9.8565971999996691</c:v>
                </c:pt>
                <c:pt idx="28388">
                  <c:v>9.8569444000022486</c:v>
                </c:pt>
                <c:pt idx="28389">
                  <c:v>9.8572915999975521</c:v>
                </c:pt>
                <c:pt idx="28390">
                  <c:v>9.857638900000893</c:v>
                </c:pt>
                <c:pt idx="28391">
                  <c:v>9.8579860999961966</c:v>
                </c:pt>
                <c:pt idx="28392">
                  <c:v>9.8583332999987761</c:v>
                </c:pt>
                <c:pt idx="28393">
                  <c:v>9.8586805000013555</c:v>
                </c:pt>
                <c:pt idx="28394">
                  <c:v>9.8590276999966591</c:v>
                </c:pt>
                <c:pt idx="28395">
                  <c:v>9.859375</c:v>
                </c:pt>
                <c:pt idx="28396">
                  <c:v>9.8597221999953035</c:v>
                </c:pt>
                <c:pt idx="28397">
                  <c:v>9.860069399997883</c:v>
                </c:pt>
                <c:pt idx="28398">
                  <c:v>9.8604166000004625</c:v>
                </c:pt>
                <c:pt idx="28399">
                  <c:v>9.8607638999965275</c:v>
                </c:pt>
                <c:pt idx="28400">
                  <c:v>9.861111099999107</c:v>
                </c:pt>
                <c:pt idx="28401">
                  <c:v>9.8614583000016864</c:v>
                </c:pt>
                <c:pt idx="28402">
                  <c:v>9.86180549999699</c:v>
                </c:pt>
                <c:pt idx="28403">
                  <c:v>9.8621526999995694</c:v>
                </c:pt>
                <c:pt idx="28404">
                  <c:v>9.8624999999956344</c:v>
                </c:pt>
                <c:pt idx="28405">
                  <c:v>9.8628471999982139</c:v>
                </c:pt>
                <c:pt idx="28406">
                  <c:v>9.8631944000007934</c:v>
                </c:pt>
                <c:pt idx="28407">
                  <c:v>9.8635415999960969</c:v>
                </c:pt>
                <c:pt idx="28408">
                  <c:v>9.8638888999994379</c:v>
                </c:pt>
                <c:pt idx="28409">
                  <c:v>9.8642361000020173</c:v>
                </c:pt>
                <c:pt idx="28410">
                  <c:v>9.8645832999973209</c:v>
                </c:pt>
                <c:pt idx="28411">
                  <c:v>9.8649304999999003</c:v>
                </c:pt>
                <c:pt idx="28412">
                  <c:v>9.8652776999952039</c:v>
                </c:pt>
                <c:pt idx="28413">
                  <c:v>9.8656249999985448</c:v>
                </c:pt>
                <c:pt idx="28414">
                  <c:v>9.8659722000011243</c:v>
                </c:pt>
                <c:pt idx="28415">
                  <c:v>9.8663193999964278</c:v>
                </c:pt>
                <c:pt idx="28416">
                  <c:v>9.8666665999990073</c:v>
                </c:pt>
                <c:pt idx="28417">
                  <c:v>9.8670139000023482</c:v>
                </c:pt>
                <c:pt idx="28418">
                  <c:v>9.8673610999976518</c:v>
                </c:pt>
                <c:pt idx="28419">
                  <c:v>9.8677083000002312</c:v>
                </c:pt>
                <c:pt idx="28420">
                  <c:v>9.8680554999955348</c:v>
                </c:pt>
                <c:pt idx="28421">
                  <c:v>9.8684026999981143</c:v>
                </c:pt>
                <c:pt idx="28422">
                  <c:v>9.8687500000014552</c:v>
                </c:pt>
                <c:pt idx="28423">
                  <c:v>9.8690971999967587</c:v>
                </c:pt>
                <c:pt idx="28424">
                  <c:v>9.8694443999993382</c:v>
                </c:pt>
                <c:pt idx="28425">
                  <c:v>9.8697916000019177</c:v>
                </c:pt>
                <c:pt idx="28426">
                  <c:v>9.8701388999979827</c:v>
                </c:pt>
                <c:pt idx="28427">
                  <c:v>9.8704861000005621</c:v>
                </c:pt>
                <c:pt idx="28428">
                  <c:v>9.8708332999958657</c:v>
                </c:pt>
                <c:pt idx="28429">
                  <c:v>9.8711804999984452</c:v>
                </c:pt>
                <c:pt idx="28430">
                  <c:v>9.8715277000010246</c:v>
                </c:pt>
                <c:pt idx="28431">
                  <c:v>9.8718749999970896</c:v>
                </c:pt>
                <c:pt idx="28432">
                  <c:v>9.8722221999996691</c:v>
                </c:pt>
                <c:pt idx="28433">
                  <c:v>9.8725694000022486</c:v>
                </c:pt>
                <c:pt idx="28434">
                  <c:v>9.8729165999975521</c:v>
                </c:pt>
                <c:pt idx="28435">
                  <c:v>9.873263900000893</c:v>
                </c:pt>
                <c:pt idx="28436">
                  <c:v>9.8736110999961966</c:v>
                </c:pt>
                <c:pt idx="28437">
                  <c:v>9.8739582999987761</c:v>
                </c:pt>
                <c:pt idx="28438">
                  <c:v>9.8743055000013555</c:v>
                </c:pt>
                <c:pt idx="28439">
                  <c:v>9.8746526999966591</c:v>
                </c:pt>
                <c:pt idx="28440">
                  <c:v>9.875</c:v>
                </c:pt>
                <c:pt idx="28441">
                  <c:v>9.8753471999953035</c:v>
                </c:pt>
                <c:pt idx="28442">
                  <c:v>9.875694399997883</c:v>
                </c:pt>
                <c:pt idx="28443">
                  <c:v>9.8760416000004625</c:v>
                </c:pt>
                <c:pt idx="28444">
                  <c:v>9.8763888999965275</c:v>
                </c:pt>
                <c:pt idx="28445">
                  <c:v>9.876736099999107</c:v>
                </c:pt>
                <c:pt idx="28446">
                  <c:v>9.8770833000016864</c:v>
                </c:pt>
                <c:pt idx="28447">
                  <c:v>9.87743049999699</c:v>
                </c:pt>
                <c:pt idx="28448">
                  <c:v>9.8777776999995694</c:v>
                </c:pt>
                <c:pt idx="28449">
                  <c:v>9.8781249999956344</c:v>
                </c:pt>
                <c:pt idx="28450">
                  <c:v>9.8784721999982139</c:v>
                </c:pt>
                <c:pt idx="28451">
                  <c:v>9.8788194000007934</c:v>
                </c:pt>
                <c:pt idx="28452">
                  <c:v>9.8791665999960969</c:v>
                </c:pt>
                <c:pt idx="28453">
                  <c:v>9.8795138999994379</c:v>
                </c:pt>
                <c:pt idx="28454">
                  <c:v>9.8798611000020173</c:v>
                </c:pt>
                <c:pt idx="28455">
                  <c:v>9.8802082999973209</c:v>
                </c:pt>
                <c:pt idx="28456">
                  <c:v>9.8805554999999003</c:v>
                </c:pt>
                <c:pt idx="28457">
                  <c:v>9.8809026999952039</c:v>
                </c:pt>
                <c:pt idx="28458">
                  <c:v>9.8812499999985448</c:v>
                </c:pt>
                <c:pt idx="28459">
                  <c:v>9.8815972000011243</c:v>
                </c:pt>
                <c:pt idx="28460">
                  <c:v>9.8819443999964278</c:v>
                </c:pt>
                <c:pt idx="28461">
                  <c:v>9.8822915999990073</c:v>
                </c:pt>
                <c:pt idx="28462">
                  <c:v>9.8826389000023482</c:v>
                </c:pt>
                <c:pt idx="28463">
                  <c:v>9.8829860999976518</c:v>
                </c:pt>
                <c:pt idx="28464">
                  <c:v>9.8833333000002312</c:v>
                </c:pt>
                <c:pt idx="28465">
                  <c:v>9.8836804999955348</c:v>
                </c:pt>
                <c:pt idx="28466">
                  <c:v>9.8840276999981143</c:v>
                </c:pt>
                <c:pt idx="28467">
                  <c:v>9.8843750000014552</c:v>
                </c:pt>
                <c:pt idx="28468">
                  <c:v>9.8847221999967587</c:v>
                </c:pt>
                <c:pt idx="28469">
                  <c:v>9.8850693999993382</c:v>
                </c:pt>
                <c:pt idx="28470">
                  <c:v>9.8854166000019177</c:v>
                </c:pt>
                <c:pt idx="28471">
                  <c:v>9.8857638999979827</c:v>
                </c:pt>
                <c:pt idx="28472">
                  <c:v>9.8861111000005621</c:v>
                </c:pt>
                <c:pt idx="28473">
                  <c:v>9.8864582999958657</c:v>
                </c:pt>
                <c:pt idx="28474">
                  <c:v>9.8868054999984452</c:v>
                </c:pt>
                <c:pt idx="28475">
                  <c:v>9.8871527000010246</c:v>
                </c:pt>
                <c:pt idx="28476">
                  <c:v>9.8874999999970896</c:v>
                </c:pt>
                <c:pt idx="28477">
                  <c:v>9.8878471999996691</c:v>
                </c:pt>
                <c:pt idx="28478">
                  <c:v>9.8881944000022486</c:v>
                </c:pt>
                <c:pt idx="28479">
                  <c:v>9.8885415999975521</c:v>
                </c:pt>
                <c:pt idx="28480">
                  <c:v>9.888888900000893</c:v>
                </c:pt>
                <c:pt idx="28481">
                  <c:v>9.8892360999961966</c:v>
                </c:pt>
                <c:pt idx="28482">
                  <c:v>9.8895832999987761</c:v>
                </c:pt>
                <c:pt idx="28483">
                  <c:v>9.8899305000013555</c:v>
                </c:pt>
                <c:pt idx="28484">
                  <c:v>9.8902776999966591</c:v>
                </c:pt>
                <c:pt idx="28485">
                  <c:v>9.890625</c:v>
                </c:pt>
                <c:pt idx="28486">
                  <c:v>9.8909721999953035</c:v>
                </c:pt>
                <c:pt idx="28487">
                  <c:v>9.891319399997883</c:v>
                </c:pt>
                <c:pt idx="28488">
                  <c:v>9.8916666000004625</c:v>
                </c:pt>
                <c:pt idx="28489">
                  <c:v>9.8920138999965275</c:v>
                </c:pt>
                <c:pt idx="28490">
                  <c:v>9.892361099999107</c:v>
                </c:pt>
                <c:pt idx="28491">
                  <c:v>9.8927083000016864</c:v>
                </c:pt>
                <c:pt idx="28492">
                  <c:v>9.89305549999699</c:v>
                </c:pt>
                <c:pt idx="28493">
                  <c:v>9.8934026999995694</c:v>
                </c:pt>
                <c:pt idx="28494">
                  <c:v>9.8937499999956344</c:v>
                </c:pt>
                <c:pt idx="28495">
                  <c:v>9.8940971999982139</c:v>
                </c:pt>
                <c:pt idx="28496">
                  <c:v>9.8944444000007934</c:v>
                </c:pt>
                <c:pt idx="28497">
                  <c:v>9.8947915999960969</c:v>
                </c:pt>
                <c:pt idx="28498">
                  <c:v>9.8951388999994379</c:v>
                </c:pt>
                <c:pt idx="28499">
                  <c:v>9.8954861000020173</c:v>
                </c:pt>
                <c:pt idx="28500">
                  <c:v>9.8958332999973209</c:v>
                </c:pt>
                <c:pt idx="28501">
                  <c:v>9.8961804999999003</c:v>
                </c:pt>
                <c:pt idx="28502">
                  <c:v>9.8965276999952039</c:v>
                </c:pt>
                <c:pt idx="28503">
                  <c:v>9.8968749999985448</c:v>
                </c:pt>
                <c:pt idx="28504">
                  <c:v>9.8972222000011243</c:v>
                </c:pt>
                <c:pt idx="28505">
                  <c:v>9.8975693999964278</c:v>
                </c:pt>
                <c:pt idx="28506">
                  <c:v>9.8979165999990073</c:v>
                </c:pt>
                <c:pt idx="28507">
                  <c:v>9.8982639000023482</c:v>
                </c:pt>
                <c:pt idx="28508">
                  <c:v>9.8986110999976518</c:v>
                </c:pt>
                <c:pt idx="28509">
                  <c:v>9.8989583000002312</c:v>
                </c:pt>
                <c:pt idx="28510">
                  <c:v>9.8993054999955348</c:v>
                </c:pt>
                <c:pt idx="28511">
                  <c:v>9.8996526999981143</c:v>
                </c:pt>
                <c:pt idx="28512">
                  <c:v>9.9000000000014552</c:v>
                </c:pt>
                <c:pt idx="28513">
                  <c:v>9.9003471999967587</c:v>
                </c:pt>
                <c:pt idx="28514">
                  <c:v>9.9006943999993382</c:v>
                </c:pt>
                <c:pt idx="28515">
                  <c:v>9.9010416000019177</c:v>
                </c:pt>
                <c:pt idx="28516">
                  <c:v>9.9013888999979827</c:v>
                </c:pt>
                <c:pt idx="28517">
                  <c:v>9.9017361000005621</c:v>
                </c:pt>
                <c:pt idx="28518">
                  <c:v>9.9020832999958657</c:v>
                </c:pt>
                <c:pt idx="28519">
                  <c:v>9.9024304999984452</c:v>
                </c:pt>
                <c:pt idx="28520">
                  <c:v>9.9027777000010246</c:v>
                </c:pt>
                <c:pt idx="28521">
                  <c:v>9.9031249999970896</c:v>
                </c:pt>
                <c:pt idx="28522">
                  <c:v>9.9034721999996691</c:v>
                </c:pt>
                <c:pt idx="28523">
                  <c:v>9.9038194000022486</c:v>
                </c:pt>
                <c:pt idx="28524">
                  <c:v>9.9041665999975521</c:v>
                </c:pt>
                <c:pt idx="28525">
                  <c:v>9.904513900000893</c:v>
                </c:pt>
                <c:pt idx="28526">
                  <c:v>9.9048610999961966</c:v>
                </c:pt>
                <c:pt idx="28527">
                  <c:v>9.9052082999987761</c:v>
                </c:pt>
                <c:pt idx="28528">
                  <c:v>9.9055555000013555</c:v>
                </c:pt>
                <c:pt idx="28529">
                  <c:v>9.9059026999966591</c:v>
                </c:pt>
                <c:pt idx="28530">
                  <c:v>9.90625</c:v>
                </c:pt>
                <c:pt idx="28531">
                  <c:v>9.9065971999953035</c:v>
                </c:pt>
                <c:pt idx="28532">
                  <c:v>9.906944399997883</c:v>
                </c:pt>
                <c:pt idx="28533">
                  <c:v>9.9072916000004625</c:v>
                </c:pt>
                <c:pt idx="28534">
                  <c:v>9.9076388999965275</c:v>
                </c:pt>
                <c:pt idx="28535">
                  <c:v>9.907986099999107</c:v>
                </c:pt>
                <c:pt idx="28536">
                  <c:v>9.9083333000016864</c:v>
                </c:pt>
                <c:pt idx="28537">
                  <c:v>9.90868049999699</c:v>
                </c:pt>
                <c:pt idx="28538">
                  <c:v>9.9090276999995694</c:v>
                </c:pt>
                <c:pt idx="28539">
                  <c:v>9.9093749999956344</c:v>
                </c:pt>
                <c:pt idx="28540">
                  <c:v>9.9097221999982139</c:v>
                </c:pt>
                <c:pt idx="28541">
                  <c:v>9.9100694000007934</c:v>
                </c:pt>
                <c:pt idx="28542">
                  <c:v>9.9104165999960969</c:v>
                </c:pt>
                <c:pt idx="28543">
                  <c:v>9.9107638999994379</c:v>
                </c:pt>
                <c:pt idx="28544">
                  <c:v>9.9111111000020173</c:v>
                </c:pt>
                <c:pt idx="28545">
                  <c:v>9.9114582999973209</c:v>
                </c:pt>
                <c:pt idx="28546">
                  <c:v>9.9118054999999003</c:v>
                </c:pt>
                <c:pt idx="28547">
                  <c:v>9.9121526999952039</c:v>
                </c:pt>
                <c:pt idx="28548">
                  <c:v>9.9124999999985448</c:v>
                </c:pt>
                <c:pt idx="28549">
                  <c:v>9.9128472000011243</c:v>
                </c:pt>
                <c:pt idx="28550">
                  <c:v>9.9131943999964278</c:v>
                </c:pt>
                <c:pt idx="28551">
                  <c:v>9.9135415999990073</c:v>
                </c:pt>
                <c:pt idx="28552">
                  <c:v>9.9138889000023482</c:v>
                </c:pt>
                <c:pt idx="28553">
                  <c:v>9.9142360999976518</c:v>
                </c:pt>
                <c:pt idx="28554">
                  <c:v>9.9145833000002312</c:v>
                </c:pt>
                <c:pt idx="28555">
                  <c:v>9.9149304999955348</c:v>
                </c:pt>
                <c:pt idx="28556">
                  <c:v>9.9152776999981143</c:v>
                </c:pt>
                <c:pt idx="28557">
                  <c:v>9.9156250000014552</c:v>
                </c:pt>
                <c:pt idx="28558">
                  <c:v>9.9159721999967587</c:v>
                </c:pt>
                <c:pt idx="28559">
                  <c:v>9.9163193999993382</c:v>
                </c:pt>
                <c:pt idx="28560">
                  <c:v>9.9166666000019177</c:v>
                </c:pt>
                <c:pt idx="28561">
                  <c:v>9.9170138999979827</c:v>
                </c:pt>
                <c:pt idx="28562">
                  <c:v>9.9173611000005621</c:v>
                </c:pt>
                <c:pt idx="28563">
                  <c:v>9.9177082999958657</c:v>
                </c:pt>
                <c:pt idx="28564">
                  <c:v>9.9180554999984452</c:v>
                </c:pt>
                <c:pt idx="28565">
                  <c:v>9.9184027000010246</c:v>
                </c:pt>
                <c:pt idx="28566">
                  <c:v>9.9187499999970896</c:v>
                </c:pt>
                <c:pt idx="28567">
                  <c:v>9.9190971999996691</c:v>
                </c:pt>
                <c:pt idx="28568">
                  <c:v>9.9194444000022486</c:v>
                </c:pt>
                <c:pt idx="28569">
                  <c:v>9.9197915999975521</c:v>
                </c:pt>
                <c:pt idx="28570">
                  <c:v>9.920138900000893</c:v>
                </c:pt>
                <c:pt idx="28571">
                  <c:v>9.9204860999961966</c:v>
                </c:pt>
                <c:pt idx="28572">
                  <c:v>9.9208332999987761</c:v>
                </c:pt>
                <c:pt idx="28573">
                  <c:v>9.9211805000013555</c:v>
                </c:pt>
                <c:pt idx="28574">
                  <c:v>9.9215276999966591</c:v>
                </c:pt>
                <c:pt idx="28575">
                  <c:v>9.921875</c:v>
                </c:pt>
                <c:pt idx="28576">
                  <c:v>9.9222221999953035</c:v>
                </c:pt>
                <c:pt idx="28577">
                  <c:v>9.922569399997883</c:v>
                </c:pt>
                <c:pt idx="28578">
                  <c:v>9.9229166000004625</c:v>
                </c:pt>
                <c:pt idx="28579">
                  <c:v>9.9232638999965275</c:v>
                </c:pt>
                <c:pt idx="28580">
                  <c:v>9.923611099999107</c:v>
                </c:pt>
                <c:pt idx="28581">
                  <c:v>9.9239583000016864</c:v>
                </c:pt>
                <c:pt idx="28582">
                  <c:v>9.92430549999699</c:v>
                </c:pt>
                <c:pt idx="28583">
                  <c:v>9.9246526999995694</c:v>
                </c:pt>
                <c:pt idx="28584">
                  <c:v>9.9249999999956344</c:v>
                </c:pt>
                <c:pt idx="28585">
                  <c:v>9.9253471999982139</c:v>
                </c:pt>
                <c:pt idx="28586">
                  <c:v>9.9256944000007934</c:v>
                </c:pt>
                <c:pt idx="28587">
                  <c:v>9.9260415999960969</c:v>
                </c:pt>
                <c:pt idx="28588">
                  <c:v>9.9263888999994379</c:v>
                </c:pt>
                <c:pt idx="28589">
                  <c:v>9.9267361000020173</c:v>
                </c:pt>
                <c:pt idx="28590">
                  <c:v>9.9270832999973209</c:v>
                </c:pt>
                <c:pt idx="28591">
                  <c:v>9.9274304999999003</c:v>
                </c:pt>
                <c:pt idx="28592">
                  <c:v>9.9277776999952039</c:v>
                </c:pt>
                <c:pt idx="28593">
                  <c:v>9.9281249999985448</c:v>
                </c:pt>
                <c:pt idx="28594">
                  <c:v>9.9284722000011243</c:v>
                </c:pt>
                <c:pt idx="28595">
                  <c:v>9.9288193999964278</c:v>
                </c:pt>
                <c:pt idx="28596">
                  <c:v>9.9291665999990073</c:v>
                </c:pt>
                <c:pt idx="28597">
                  <c:v>9.9295139000023482</c:v>
                </c:pt>
                <c:pt idx="28598">
                  <c:v>9.9298610999976518</c:v>
                </c:pt>
                <c:pt idx="28599">
                  <c:v>9.9302083000002312</c:v>
                </c:pt>
                <c:pt idx="28600">
                  <c:v>9.9305554999955348</c:v>
                </c:pt>
                <c:pt idx="28601">
                  <c:v>9.9309026999981143</c:v>
                </c:pt>
                <c:pt idx="28602">
                  <c:v>9.9312500000014552</c:v>
                </c:pt>
                <c:pt idx="28603">
                  <c:v>9.9315971999967587</c:v>
                </c:pt>
                <c:pt idx="28604">
                  <c:v>9.9319443999993382</c:v>
                </c:pt>
                <c:pt idx="28605">
                  <c:v>9.9322916000019177</c:v>
                </c:pt>
                <c:pt idx="28606">
                  <c:v>9.9326388999979827</c:v>
                </c:pt>
                <c:pt idx="28607">
                  <c:v>9.9329861000005621</c:v>
                </c:pt>
                <c:pt idx="28608">
                  <c:v>9.9333332999958657</c:v>
                </c:pt>
                <c:pt idx="28609">
                  <c:v>9.9336804999984452</c:v>
                </c:pt>
                <c:pt idx="28610">
                  <c:v>9.9340277000010246</c:v>
                </c:pt>
                <c:pt idx="28611">
                  <c:v>9.9343749999970896</c:v>
                </c:pt>
                <c:pt idx="28612">
                  <c:v>9.9347221999996691</c:v>
                </c:pt>
                <c:pt idx="28613">
                  <c:v>9.9350694000022486</c:v>
                </c:pt>
                <c:pt idx="28614">
                  <c:v>9.9354165999975521</c:v>
                </c:pt>
                <c:pt idx="28615">
                  <c:v>9.935763900000893</c:v>
                </c:pt>
                <c:pt idx="28616">
                  <c:v>9.9361110999961966</c:v>
                </c:pt>
                <c:pt idx="28617">
                  <c:v>9.9364582999987761</c:v>
                </c:pt>
                <c:pt idx="28618">
                  <c:v>9.9368055000013555</c:v>
                </c:pt>
                <c:pt idx="28619">
                  <c:v>9.9371526999966591</c:v>
                </c:pt>
                <c:pt idx="28620">
                  <c:v>9.9375</c:v>
                </c:pt>
                <c:pt idx="28621">
                  <c:v>9.9378471999953035</c:v>
                </c:pt>
                <c:pt idx="28622">
                  <c:v>9.938194399997883</c:v>
                </c:pt>
                <c:pt idx="28623">
                  <c:v>9.9385416000004625</c:v>
                </c:pt>
                <c:pt idx="28624">
                  <c:v>9.9388888999965275</c:v>
                </c:pt>
                <c:pt idx="28625">
                  <c:v>9.939236099999107</c:v>
                </c:pt>
                <c:pt idx="28626">
                  <c:v>9.9395833000016864</c:v>
                </c:pt>
                <c:pt idx="28627">
                  <c:v>9.93993049999699</c:v>
                </c:pt>
                <c:pt idx="28628">
                  <c:v>9.9402776999995694</c:v>
                </c:pt>
                <c:pt idx="28629">
                  <c:v>9.9406249999956344</c:v>
                </c:pt>
                <c:pt idx="28630">
                  <c:v>9.9409721999982139</c:v>
                </c:pt>
                <c:pt idx="28631">
                  <c:v>9.9413194000007934</c:v>
                </c:pt>
                <c:pt idx="28632">
                  <c:v>9.9416665999960969</c:v>
                </c:pt>
                <c:pt idx="28633">
                  <c:v>9.9420138999994379</c:v>
                </c:pt>
                <c:pt idx="28634">
                  <c:v>9.9423611000020173</c:v>
                </c:pt>
                <c:pt idx="28635">
                  <c:v>9.9427082999973209</c:v>
                </c:pt>
                <c:pt idx="28636">
                  <c:v>9.9430554999999003</c:v>
                </c:pt>
                <c:pt idx="28637">
                  <c:v>9.9434026999952039</c:v>
                </c:pt>
                <c:pt idx="28638">
                  <c:v>9.9437499999985448</c:v>
                </c:pt>
                <c:pt idx="28639">
                  <c:v>9.9440972000011243</c:v>
                </c:pt>
                <c:pt idx="28640">
                  <c:v>9.9444443999964278</c:v>
                </c:pt>
                <c:pt idx="28641">
                  <c:v>9.9447915999990073</c:v>
                </c:pt>
                <c:pt idx="28642">
                  <c:v>9.9451389000023482</c:v>
                </c:pt>
                <c:pt idx="28643">
                  <c:v>9.9454860999976518</c:v>
                </c:pt>
                <c:pt idx="28644">
                  <c:v>9.9458333000002312</c:v>
                </c:pt>
                <c:pt idx="28645">
                  <c:v>9.9461804999955348</c:v>
                </c:pt>
                <c:pt idx="28646">
                  <c:v>9.9465276999981143</c:v>
                </c:pt>
                <c:pt idx="28647">
                  <c:v>9.9468750000014552</c:v>
                </c:pt>
                <c:pt idx="28648">
                  <c:v>9.9472221999967587</c:v>
                </c:pt>
                <c:pt idx="28649">
                  <c:v>9.9475693999993382</c:v>
                </c:pt>
                <c:pt idx="28650">
                  <c:v>9.9479166000019177</c:v>
                </c:pt>
                <c:pt idx="28651">
                  <c:v>9.9482638999979827</c:v>
                </c:pt>
                <c:pt idx="28652">
                  <c:v>9.9486111000005621</c:v>
                </c:pt>
                <c:pt idx="28653">
                  <c:v>9.9489582999958657</c:v>
                </c:pt>
                <c:pt idx="28654">
                  <c:v>9.9493054999984452</c:v>
                </c:pt>
                <c:pt idx="28655">
                  <c:v>9.9496527000010246</c:v>
                </c:pt>
                <c:pt idx="28656">
                  <c:v>9.9499999999970896</c:v>
                </c:pt>
                <c:pt idx="28657">
                  <c:v>9.9503471999996691</c:v>
                </c:pt>
                <c:pt idx="28658">
                  <c:v>9.9506944000022486</c:v>
                </c:pt>
                <c:pt idx="28659">
                  <c:v>9.9510415999975521</c:v>
                </c:pt>
                <c:pt idx="28660">
                  <c:v>9.951388900000893</c:v>
                </c:pt>
                <c:pt idx="28661">
                  <c:v>9.9517360999961966</c:v>
                </c:pt>
                <c:pt idx="28662">
                  <c:v>9.9520832999987761</c:v>
                </c:pt>
                <c:pt idx="28663">
                  <c:v>9.9524305000013555</c:v>
                </c:pt>
                <c:pt idx="28664">
                  <c:v>9.9527776999966591</c:v>
                </c:pt>
                <c:pt idx="28665">
                  <c:v>9.953125</c:v>
                </c:pt>
                <c:pt idx="28666">
                  <c:v>9.9534721999953035</c:v>
                </c:pt>
                <c:pt idx="28667">
                  <c:v>9.953819399997883</c:v>
                </c:pt>
                <c:pt idx="28668">
                  <c:v>9.9541666000004625</c:v>
                </c:pt>
                <c:pt idx="28669">
                  <c:v>9.9545138999965275</c:v>
                </c:pt>
                <c:pt idx="28670">
                  <c:v>9.954861099999107</c:v>
                </c:pt>
                <c:pt idx="28671">
                  <c:v>9.9552083000016864</c:v>
                </c:pt>
                <c:pt idx="28672">
                  <c:v>9.95555549999699</c:v>
                </c:pt>
                <c:pt idx="28673">
                  <c:v>9.9559026999995694</c:v>
                </c:pt>
                <c:pt idx="28674">
                  <c:v>9.9562499999956344</c:v>
                </c:pt>
                <c:pt idx="28675">
                  <c:v>9.9565971999982139</c:v>
                </c:pt>
                <c:pt idx="28676">
                  <c:v>9.9569444000007934</c:v>
                </c:pt>
                <c:pt idx="28677">
                  <c:v>9.9572915999960969</c:v>
                </c:pt>
                <c:pt idx="28678">
                  <c:v>9.9576388999994379</c:v>
                </c:pt>
                <c:pt idx="28679">
                  <c:v>9.9579861000020173</c:v>
                </c:pt>
                <c:pt idx="28680">
                  <c:v>9.9583332999973209</c:v>
                </c:pt>
                <c:pt idx="28681">
                  <c:v>9.9586804999999003</c:v>
                </c:pt>
                <c:pt idx="28682">
                  <c:v>9.9590276999952039</c:v>
                </c:pt>
                <c:pt idx="28683">
                  <c:v>9.9593749999985448</c:v>
                </c:pt>
                <c:pt idx="28684">
                  <c:v>9.9597222000011243</c:v>
                </c:pt>
                <c:pt idx="28685">
                  <c:v>9.9600693999964278</c:v>
                </c:pt>
                <c:pt idx="28686">
                  <c:v>9.9604165999990073</c:v>
                </c:pt>
                <c:pt idx="28687">
                  <c:v>9.9607639000023482</c:v>
                </c:pt>
                <c:pt idx="28688">
                  <c:v>9.9611110999976518</c:v>
                </c:pt>
                <c:pt idx="28689">
                  <c:v>9.9614583000002312</c:v>
                </c:pt>
                <c:pt idx="28690">
                  <c:v>9.9618054999955348</c:v>
                </c:pt>
                <c:pt idx="28691">
                  <c:v>9.9621526999981143</c:v>
                </c:pt>
                <c:pt idx="28692">
                  <c:v>9.9625000000014552</c:v>
                </c:pt>
                <c:pt idx="28693">
                  <c:v>9.9628471999967587</c:v>
                </c:pt>
                <c:pt idx="28694">
                  <c:v>9.9631943999993382</c:v>
                </c:pt>
                <c:pt idx="28695">
                  <c:v>9.9635416000019177</c:v>
                </c:pt>
                <c:pt idx="28696">
                  <c:v>9.9638888999979827</c:v>
                </c:pt>
                <c:pt idx="28697">
                  <c:v>9.9642361000005621</c:v>
                </c:pt>
                <c:pt idx="28698">
                  <c:v>9.9645832999958657</c:v>
                </c:pt>
                <c:pt idx="28699">
                  <c:v>9.9649304999984452</c:v>
                </c:pt>
                <c:pt idx="28700">
                  <c:v>9.9652777000010246</c:v>
                </c:pt>
                <c:pt idx="28701">
                  <c:v>9.9656249999970896</c:v>
                </c:pt>
                <c:pt idx="28702">
                  <c:v>9.9659721999996691</c:v>
                </c:pt>
                <c:pt idx="28703">
                  <c:v>9.9663194000022486</c:v>
                </c:pt>
                <c:pt idx="28704">
                  <c:v>9.9666665999975521</c:v>
                </c:pt>
                <c:pt idx="28705">
                  <c:v>9.967013900000893</c:v>
                </c:pt>
                <c:pt idx="28706">
                  <c:v>9.9673610999961966</c:v>
                </c:pt>
                <c:pt idx="28707">
                  <c:v>9.9677082999987761</c:v>
                </c:pt>
                <c:pt idx="28708">
                  <c:v>9.9680555000013555</c:v>
                </c:pt>
                <c:pt idx="28709">
                  <c:v>9.9684026999966591</c:v>
                </c:pt>
                <c:pt idx="28710">
                  <c:v>9.96875</c:v>
                </c:pt>
                <c:pt idx="28711">
                  <c:v>9.9690971999953035</c:v>
                </c:pt>
                <c:pt idx="28712">
                  <c:v>9.969444399997883</c:v>
                </c:pt>
                <c:pt idx="28713">
                  <c:v>9.9697916000004625</c:v>
                </c:pt>
                <c:pt idx="28714">
                  <c:v>9.9701388999965275</c:v>
                </c:pt>
                <c:pt idx="28715">
                  <c:v>9.970486099999107</c:v>
                </c:pt>
                <c:pt idx="28716">
                  <c:v>9.9708333000016864</c:v>
                </c:pt>
                <c:pt idx="28717">
                  <c:v>9.97118049999699</c:v>
                </c:pt>
                <c:pt idx="28718">
                  <c:v>9.9715276999995694</c:v>
                </c:pt>
                <c:pt idx="28719">
                  <c:v>9.9718749999956344</c:v>
                </c:pt>
                <c:pt idx="28720">
                  <c:v>9.9722221999982139</c:v>
                </c:pt>
                <c:pt idx="28721">
                  <c:v>9.9725694000007934</c:v>
                </c:pt>
                <c:pt idx="28722">
                  <c:v>9.9729165999960969</c:v>
                </c:pt>
                <c:pt idx="28723">
                  <c:v>9.9732638999994379</c:v>
                </c:pt>
                <c:pt idx="28724">
                  <c:v>9.9736111000020173</c:v>
                </c:pt>
                <c:pt idx="28725">
                  <c:v>9.9739582999973209</c:v>
                </c:pt>
                <c:pt idx="28726">
                  <c:v>9.9743054999999003</c:v>
                </c:pt>
                <c:pt idx="28727">
                  <c:v>9.9746526999952039</c:v>
                </c:pt>
                <c:pt idx="28728">
                  <c:v>9.9749999999985448</c:v>
                </c:pt>
                <c:pt idx="28729">
                  <c:v>9.9753472000011243</c:v>
                </c:pt>
                <c:pt idx="28730">
                  <c:v>9.9756943999964278</c:v>
                </c:pt>
                <c:pt idx="28731">
                  <c:v>9.9760415999990073</c:v>
                </c:pt>
                <c:pt idx="28732">
                  <c:v>9.9763889000023482</c:v>
                </c:pt>
                <c:pt idx="28733">
                  <c:v>9.9767360999976518</c:v>
                </c:pt>
                <c:pt idx="28734">
                  <c:v>9.9770833000002312</c:v>
                </c:pt>
                <c:pt idx="28735">
                  <c:v>9.9774304999955348</c:v>
                </c:pt>
                <c:pt idx="28736">
                  <c:v>9.9777776999981143</c:v>
                </c:pt>
                <c:pt idx="28737">
                  <c:v>9.9781250000014552</c:v>
                </c:pt>
                <c:pt idx="28738">
                  <c:v>9.9784721999967587</c:v>
                </c:pt>
                <c:pt idx="28739">
                  <c:v>9.9788193999993382</c:v>
                </c:pt>
                <c:pt idx="28740">
                  <c:v>9.9791666000019177</c:v>
                </c:pt>
                <c:pt idx="28741">
                  <c:v>9.9795138999979827</c:v>
                </c:pt>
                <c:pt idx="28742">
                  <c:v>9.9798611000005621</c:v>
                </c:pt>
                <c:pt idx="28743">
                  <c:v>9.9802082999958657</c:v>
                </c:pt>
                <c:pt idx="28744">
                  <c:v>9.9805554999984452</c:v>
                </c:pt>
                <c:pt idx="28745">
                  <c:v>9.9809027000010246</c:v>
                </c:pt>
                <c:pt idx="28746">
                  <c:v>9.9812499999970896</c:v>
                </c:pt>
                <c:pt idx="28747">
                  <c:v>9.9815971999996691</c:v>
                </c:pt>
                <c:pt idx="28748">
                  <c:v>9.9819444000022486</c:v>
                </c:pt>
                <c:pt idx="28749">
                  <c:v>9.9822915999975521</c:v>
                </c:pt>
                <c:pt idx="28750">
                  <c:v>9.982638900000893</c:v>
                </c:pt>
                <c:pt idx="28751">
                  <c:v>9.9829860999961966</c:v>
                </c:pt>
                <c:pt idx="28752">
                  <c:v>9.9833332999987761</c:v>
                </c:pt>
                <c:pt idx="28753">
                  <c:v>9.9836805000013555</c:v>
                </c:pt>
                <c:pt idx="28754">
                  <c:v>9.9840276999966591</c:v>
                </c:pt>
                <c:pt idx="28755">
                  <c:v>9.984375</c:v>
                </c:pt>
                <c:pt idx="28756">
                  <c:v>9.9847221999953035</c:v>
                </c:pt>
                <c:pt idx="28757">
                  <c:v>9.985069399997883</c:v>
                </c:pt>
                <c:pt idx="28758">
                  <c:v>9.9854166000004625</c:v>
                </c:pt>
                <c:pt idx="28759">
                  <c:v>9.9857638999965275</c:v>
                </c:pt>
                <c:pt idx="28760">
                  <c:v>9.986111099999107</c:v>
                </c:pt>
                <c:pt idx="28761">
                  <c:v>9.9864583000016864</c:v>
                </c:pt>
                <c:pt idx="28762">
                  <c:v>9.98680549999699</c:v>
                </c:pt>
                <c:pt idx="28763">
                  <c:v>9.9871526999995694</c:v>
                </c:pt>
                <c:pt idx="28764">
                  <c:v>9.9874999999956344</c:v>
                </c:pt>
                <c:pt idx="28765">
                  <c:v>9.9878471999982139</c:v>
                </c:pt>
                <c:pt idx="28766">
                  <c:v>9.9881944000007934</c:v>
                </c:pt>
                <c:pt idx="28767">
                  <c:v>9.9885415999960969</c:v>
                </c:pt>
                <c:pt idx="28768">
                  <c:v>9.9888888999994379</c:v>
                </c:pt>
                <c:pt idx="28769">
                  <c:v>9.9892361000020173</c:v>
                </c:pt>
                <c:pt idx="28770">
                  <c:v>9.9895832999973209</c:v>
                </c:pt>
                <c:pt idx="28771">
                  <c:v>9.9899304999999003</c:v>
                </c:pt>
                <c:pt idx="28772">
                  <c:v>9.9902776999952039</c:v>
                </c:pt>
                <c:pt idx="28773">
                  <c:v>9.9906249999985448</c:v>
                </c:pt>
                <c:pt idx="28774">
                  <c:v>9.9909722000011243</c:v>
                </c:pt>
                <c:pt idx="28775">
                  <c:v>9.9913193999964278</c:v>
                </c:pt>
                <c:pt idx="28776">
                  <c:v>9.9916665999990073</c:v>
                </c:pt>
                <c:pt idx="28777">
                  <c:v>9.9920139000023482</c:v>
                </c:pt>
                <c:pt idx="28778">
                  <c:v>9.9923610999976518</c:v>
                </c:pt>
                <c:pt idx="28779">
                  <c:v>9.9927083000002312</c:v>
                </c:pt>
                <c:pt idx="28780">
                  <c:v>9.9930554999955348</c:v>
                </c:pt>
                <c:pt idx="28781">
                  <c:v>9.9934026999981143</c:v>
                </c:pt>
                <c:pt idx="28782">
                  <c:v>9.9937500000014552</c:v>
                </c:pt>
                <c:pt idx="28783">
                  <c:v>9.9940971999967587</c:v>
                </c:pt>
                <c:pt idx="28784">
                  <c:v>9.9944443999993382</c:v>
                </c:pt>
                <c:pt idx="28785">
                  <c:v>9.9947916000019177</c:v>
                </c:pt>
                <c:pt idx="28786">
                  <c:v>9.9951388999979827</c:v>
                </c:pt>
                <c:pt idx="28787">
                  <c:v>9.9954861000005621</c:v>
                </c:pt>
                <c:pt idx="28788">
                  <c:v>9.9958332999958657</c:v>
                </c:pt>
                <c:pt idx="28789">
                  <c:v>9.9961804999984452</c:v>
                </c:pt>
                <c:pt idx="28790">
                  <c:v>9.9965277000010246</c:v>
                </c:pt>
                <c:pt idx="28791">
                  <c:v>9.9968749999970896</c:v>
                </c:pt>
                <c:pt idx="28792">
                  <c:v>9.9972221999996691</c:v>
                </c:pt>
                <c:pt idx="28793">
                  <c:v>9.9975694000022486</c:v>
                </c:pt>
                <c:pt idx="28794">
                  <c:v>9.9979165999975521</c:v>
                </c:pt>
                <c:pt idx="28795">
                  <c:v>9.998263900000893</c:v>
                </c:pt>
                <c:pt idx="28796">
                  <c:v>9.9986110999961966</c:v>
                </c:pt>
                <c:pt idx="28797">
                  <c:v>9.9989582999987761</c:v>
                </c:pt>
                <c:pt idx="28798">
                  <c:v>9.9993055000013555</c:v>
                </c:pt>
                <c:pt idx="28799">
                  <c:v>9.9996526999966591</c:v>
                </c:pt>
                <c:pt idx="28800">
                  <c:v>10</c:v>
                </c:pt>
                <c:pt idx="28801">
                  <c:v>10.000347199995304</c:v>
                </c:pt>
                <c:pt idx="28802">
                  <c:v>10.000694399997883</c:v>
                </c:pt>
                <c:pt idx="28803">
                  <c:v>10.001041600000462</c:v>
                </c:pt>
                <c:pt idx="28804">
                  <c:v>10.001388899996527</c:v>
                </c:pt>
                <c:pt idx="28805">
                  <c:v>10.001736099999107</c:v>
                </c:pt>
                <c:pt idx="28806">
                  <c:v>10.002083300001686</c:v>
                </c:pt>
                <c:pt idx="28807">
                  <c:v>10.00243049999699</c:v>
                </c:pt>
                <c:pt idx="28808">
                  <c:v>10.002777699999569</c:v>
                </c:pt>
                <c:pt idx="28809">
                  <c:v>10.003124999995634</c:v>
                </c:pt>
                <c:pt idx="28810">
                  <c:v>10.003472199998214</c:v>
                </c:pt>
                <c:pt idx="28811">
                  <c:v>10.003819400000793</c:v>
                </c:pt>
                <c:pt idx="28812">
                  <c:v>10.004166599996097</c:v>
                </c:pt>
                <c:pt idx="28813">
                  <c:v>10.004513899999438</c:v>
                </c:pt>
                <c:pt idx="28814">
                  <c:v>10.004861100002017</c:v>
                </c:pt>
                <c:pt idx="28815">
                  <c:v>10.005208299997321</c:v>
                </c:pt>
                <c:pt idx="28816">
                  <c:v>10.0055554999999</c:v>
                </c:pt>
                <c:pt idx="28817">
                  <c:v>10.005902699995204</c:v>
                </c:pt>
                <c:pt idx="28818">
                  <c:v>10.006249999998545</c:v>
                </c:pt>
                <c:pt idx="28819">
                  <c:v>10.006597200001124</c:v>
                </c:pt>
                <c:pt idx="28820">
                  <c:v>10.006944399996428</c:v>
                </c:pt>
                <c:pt idx="28821">
                  <c:v>10.007291599999007</c:v>
                </c:pt>
                <c:pt idx="28822">
                  <c:v>10.007638900002348</c:v>
                </c:pt>
                <c:pt idx="28823">
                  <c:v>10.007986099997652</c:v>
                </c:pt>
                <c:pt idx="28824">
                  <c:v>10.008333300000231</c:v>
                </c:pt>
                <c:pt idx="28825">
                  <c:v>10.008680499995535</c:v>
                </c:pt>
                <c:pt idx="28826">
                  <c:v>10.009027699998114</c:v>
                </c:pt>
                <c:pt idx="28827">
                  <c:v>10.009375000001455</c:v>
                </c:pt>
                <c:pt idx="28828">
                  <c:v>10.009722199996759</c:v>
                </c:pt>
                <c:pt idx="28829">
                  <c:v>10.010069399999338</c:v>
                </c:pt>
                <c:pt idx="28830">
                  <c:v>10.010416600001918</c:v>
                </c:pt>
                <c:pt idx="28831">
                  <c:v>10.010763899997983</c:v>
                </c:pt>
                <c:pt idx="28832">
                  <c:v>10.011111100000562</c:v>
                </c:pt>
                <c:pt idx="28833">
                  <c:v>10.011458299995866</c:v>
                </c:pt>
                <c:pt idx="28834">
                  <c:v>10.011805499998445</c:v>
                </c:pt>
                <c:pt idx="28835">
                  <c:v>10.012152700001025</c:v>
                </c:pt>
                <c:pt idx="28836">
                  <c:v>10.01249999999709</c:v>
                </c:pt>
                <c:pt idx="28837">
                  <c:v>10.012847199999669</c:v>
                </c:pt>
                <c:pt idx="28838">
                  <c:v>10.013194400002249</c:v>
                </c:pt>
                <c:pt idx="28839">
                  <c:v>10.013541599997552</c:v>
                </c:pt>
                <c:pt idx="28840">
                  <c:v>10.013888900000893</c:v>
                </c:pt>
                <c:pt idx="28841">
                  <c:v>10.014236099996197</c:v>
                </c:pt>
                <c:pt idx="28842">
                  <c:v>10.014583299998776</c:v>
                </c:pt>
                <c:pt idx="28843">
                  <c:v>10.014930500001356</c:v>
                </c:pt>
                <c:pt idx="28844">
                  <c:v>10.015277699996659</c:v>
                </c:pt>
                <c:pt idx="28845">
                  <c:v>10.015625</c:v>
                </c:pt>
                <c:pt idx="28846">
                  <c:v>10.015972199995304</c:v>
                </c:pt>
                <c:pt idx="28847">
                  <c:v>10.016319399997883</c:v>
                </c:pt>
                <c:pt idx="28848">
                  <c:v>10.016666600000462</c:v>
                </c:pt>
                <c:pt idx="28849">
                  <c:v>10.017013899996527</c:v>
                </c:pt>
                <c:pt idx="28850">
                  <c:v>10.017361099999107</c:v>
                </c:pt>
                <c:pt idx="28851">
                  <c:v>10.017708300001686</c:v>
                </c:pt>
                <c:pt idx="28852">
                  <c:v>10.01805549999699</c:v>
                </c:pt>
                <c:pt idx="28853">
                  <c:v>10.018402699999569</c:v>
                </c:pt>
                <c:pt idx="28854">
                  <c:v>10.018749999995634</c:v>
                </c:pt>
                <c:pt idx="28855">
                  <c:v>10.019097199998214</c:v>
                </c:pt>
                <c:pt idx="28856">
                  <c:v>10.019444400000793</c:v>
                </c:pt>
                <c:pt idx="28857">
                  <c:v>10.019791599996097</c:v>
                </c:pt>
                <c:pt idx="28858">
                  <c:v>10.020138899999438</c:v>
                </c:pt>
                <c:pt idx="28859">
                  <c:v>10.020486100002017</c:v>
                </c:pt>
                <c:pt idx="28860">
                  <c:v>10.020833299997321</c:v>
                </c:pt>
                <c:pt idx="28861">
                  <c:v>10.0211804999999</c:v>
                </c:pt>
                <c:pt idx="28862">
                  <c:v>10.021527699995204</c:v>
                </c:pt>
                <c:pt idx="28863">
                  <c:v>10.021874999998545</c:v>
                </c:pt>
                <c:pt idx="28864">
                  <c:v>10.022222200001124</c:v>
                </c:pt>
                <c:pt idx="28865">
                  <c:v>10.022569399996428</c:v>
                </c:pt>
                <c:pt idx="28866">
                  <c:v>10.022916599999007</c:v>
                </c:pt>
                <c:pt idx="28867">
                  <c:v>10.023263900002348</c:v>
                </c:pt>
                <c:pt idx="28868">
                  <c:v>10.023611099997652</c:v>
                </c:pt>
                <c:pt idx="28869">
                  <c:v>10.023958300000231</c:v>
                </c:pt>
                <c:pt idx="28870">
                  <c:v>10.024305499995535</c:v>
                </c:pt>
                <c:pt idx="28871">
                  <c:v>10.024652699998114</c:v>
                </c:pt>
                <c:pt idx="28872">
                  <c:v>10.025000000001455</c:v>
                </c:pt>
                <c:pt idx="28873">
                  <c:v>10.025347199996759</c:v>
                </c:pt>
                <c:pt idx="28874">
                  <c:v>10.025694399999338</c:v>
                </c:pt>
                <c:pt idx="28875">
                  <c:v>10.026041600001918</c:v>
                </c:pt>
                <c:pt idx="28876">
                  <c:v>10.026388899997983</c:v>
                </c:pt>
                <c:pt idx="28877">
                  <c:v>10.026736100000562</c:v>
                </c:pt>
                <c:pt idx="28878">
                  <c:v>10.027083299995866</c:v>
                </c:pt>
                <c:pt idx="28879">
                  <c:v>10.027430499998445</c:v>
                </c:pt>
                <c:pt idx="28880">
                  <c:v>10.027777700001025</c:v>
                </c:pt>
                <c:pt idx="28881">
                  <c:v>10.02812499999709</c:v>
                </c:pt>
                <c:pt idx="28882">
                  <c:v>10.028472199999669</c:v>
                </c:pt>
                <c:pt idx="28883">
                  <c:v>10.028819400002249</c:v>
                </c:pt>
                <c:pt idx="28884">
                  <c:v>10.029166599997552</c:v>
                </c:pt>
                <c:pt idx="28885">
                  <c:v>10.029513900000893</c:v>
                </c:pt>
                <c:pt idx="28886">
                  <c:v>10.029861099996197</c:v>
                </c:pt>
                <c:pt idx="28887">
                  <c:v>10.030208299998776</c:v>
                </c:pt>
                <c:pt idx="28888">
                  <c:v>10.030555500001356</c:v>
                </c:pt>
                <c:pt idx="28889">
                  <c:v>10.030902699996659</c:v>
                </c:pt>
                <c:pt idx="28890">
                  <c:v>10.03125</c:v>
                </c:pt>
                <c:pt idx="28891">
                  <c:v>10.031597199995304</c:v>
                </c:pt>
                <c:pt idx="28892">
                  <c:v>10.031944399997883</c:v>
                </c:pt>
                <c:pt idx="28893">
                  <c:v>10.032291600000462</c:v>
                </c:pt>
                <c:pt idx="28894">
                  <c:v>10.032638899996527</c:v>
                </c:pt>
                <c:pt idx="28895">
                  <c:v>10.032986099999107</c:v>
                </c:pt>
                <c:pt idx="28896">
                  <c:v>10.033333300001686</c:v>
                </c:pt>
                <c:pt idx="28897">
                  <c:v>10.03368049999699</c:v>
                </c:pt>
                <c:pt idx="28898">
                  <c:v>10.034027699999569</c:v>
                </c:pt>
                <c:pt idx="28899">
                  <c:v>10.034374999995634</c:v>
                </c:pt>
                <c:pt idx="28900">
                  <c:v>10.034722199998214</c:v>
                </c:pt>
                <c:pt idx="28901">
                  <c:v>10.035069400000793</c:v>
                </c:pt>
                <c:pt idx="28902">
                  <c:v>10.035416599996097</c:v>
                </c:pt>
                <c:pt idx="28903">
                  <c:v>10.035763899999438</c:v>
                </c:pt>
                <c:pt idx="28904">
                  <c:v>10.036111100002017</c:v>
                </c:pt>
                <c:pt idx="28905">
                  <c:v>10.036458299997321</c:v>
                </c:pt>
                <c:pt idx="28906">
                  <c:v>10.0368054999999</c:v>
                </c:pt>
                <c:pt idx="28907">
                  <c:v>10.037152699995204</c:v>
                </c:pt>
                <c:pt idx="28908">
                  <c:v>10.037499999998545</c:v>
                </c:pt>
                <c:pt idx="28909">
                  <c:v>10.037847200001124</c:v>
                </c:pt>
                <c:pt idx="28910">
                  <c:v>10.038194399996428</c:v>
                </c:pt>
                <c:pt idx="28911">
                  <c:v>10.038541599999007</c:v>
                </c:pt>
                <c:pt idx="28912">
                  <c:v>10.038888900002348</c:v>
                </c:pt>
                <c:pt idx="28913">
                  <c:v>10.039236099997652</c:v>
                </c:pt>
                <c:pt idx="28914">
                  <c:v>10.039583300000231</c:v>
                </c:pt>
                <c:pt idx="28915">
                  <c:v>10.039930499995535</c:v>
                </c:pt>
                <c:pt idx="28916">
                  <c:v>10.040277699998114</c:v>
                </c:pt>
                <c:pt idx="28917">
                  <c:v>10.040625000001455</c:v>
                </c:pt>
                <c:pt idx="28918">
                  <c:v>10.040972199996759</c:v>
                </c:pt>
                <c:pt idx="28919">
                  <c:v>10.041319399999338</c:v>
                </c:pt>
                <c:pt idx="28920">
                  <c:v>10.041666600001918</c:v>
                </c:pt>
                <c:pt idx="28921">
                  <c:v>10.042013899997983</c:v>
                </c:pt>
                <c:pt idx="28922">
                  <c:v>10.042361100000562</c:v>
                </c:pt>
                <c:pt idx="28923">
                  <c:v>10.042708299995866</c:v>
                </c:pt>
                <c:pt idx="28924">
                  <c:v>10.043055499998445</c:v>
                </c:pt>
                <c:pt idx="28925">
                  <c:v>10.043402700001025</c:v>
                </c:pt>
                <c:pt idx="28926">
                  <c:v>10.04374999999709</c:v>
                </c:pt>
                <c:pt idx="28927">
                  <c:v>10.044097199999669</c:v>
                </c:pt>
                <c:pt idx="28928">
                  <c:v>10.044444400002249</c:v>
                </c:pt>
                <c:pt idx="28929">
                  <c:v>10.044791599997552</c:v>
                </c:pt>
                <c:pt idx="28930">
                  <c:v>10.045138900000893</c:v>
                </c:pt>
                <c:pt idx="28931">
                  <c:v>10.045486099996197</c:v>
                </c:pt>
                <c:pt idx="28932">
                  <c:v>10.045833299998776</c:v>
                </c:pt>
                <c:pt idx="28933">
                  <c:v>10.046180500001356</c:v>
                </c:pt>
                <c:pt idx="28934">
                  <c:v>10.046527699996659</c:v>
                </c:pt>
                <c:pt idx="28935">
                  <c:v>10.046875</c:v>
                </c:pt>
                <c:pt idx="28936">
                  <c:v>10.047222199995304</c:v>
                </c:pt>
                <c:pt idx="28937">
                  <c:v>10.047569399997883</c:v>
                </c:pt>
                <c:pt idx="28938">
                  <c:v>10.047916600000462</c:v>
                </c:pt>
                <c:pt idx="28939">
                  <c:v>10.048263899996527</c:v>
                </c:pt>
                <c:pt idx="28940">
                  <c:v>10.048611099999107</c:v>
                </c:pt>
                <c:pt idx="28941">
                  <c:v>10.048958300001686</c:v>
                </c:pt>
                <c:pt idx="28942">
                  <c:v>10.04930549999699</c:v>
                </c:pt>
                <c:pt idx="28943">
                  <c:v>10.049652699999569</c:v>
                </c:pt>
                <c:pt idx="28944">
                  <c:v>10.049999999995634</c:v>
                </c:pt>
                <c:pt idx="28945">
                  <c:v>10.050347199998214</c:v>
                </c:pt>
                <c:pt idx="28946">
                  <c:v>10.050694400000793</c:v>
                </c:pt>
                <c:pt idx="28947">
                  <c:v>10.051041599996097</c:v>
                </c:pt>
                <c:pt idx="28948">
                  <c:v>10.051388899999438</c:v>
                </c:pt>
                <c:pt idx="28949">
                  <c:v>10.051736100002017</c:v>
                </c:pt>
                <c:pt idx="28950">
                  <c:v>10.052083299997321</c:v>
                </c:pt>
                <c:pt idx="28951">
                  <c:v>10.0524304999999</c:v>
                </c:pt>
                <c:pt idx="28952">
                  <c:v>10.052777699995204</c:v>
                </c:pt>
                <c:pt idx="28953">
                  <c:v>10.053124999998545</c:v>
                </c:pt>
                <c:pt idx="28954">
                  <c:v>10.053472200001124</c:v>
                </c:pt>
                <c:pt idx="28955">
                  <c:v>10.053819399996428</c:v>
                </c:pt>
                <c:pt idx="28956">
                  <c:v>10.054166599999007</c:v>
                </c:pt>
                <c:pt idx="28957">
                  <c:v>10.054513900002348</c:v>
                </c:pt>
                <c:pt idx="28958">
                  <c:v>10.054861099997652</c:v>
                </c:pt>
                <c:pt idx="28959">
                  <c:v>10.055208300000231</c:v>
                </c:pt>
                <c:pt idx="28960">
                  <c:v>10.055555499995535</c:v>
                </c:pt>
                <c:pt idx="28961">
                  <c:v>10.055902699998114</c:v>
                </c:pt>
                <c:pt idx="28962">
                  <c:v>10.056250000001455</c:v>
                </c:pt>
                <c:pt idx="28963">
                  <c:v>10.056597199996759</c:v>
                </c:pt>
                <c:pt idx="28964">
                  <c:v>10.056944399999338</c:v>
                </c:pt>
                <c:pt idx="28965">
                  <c:v>10.057291600001918</c:v>
                </c:pt>
                <c:pt idx="28966">
                  <c:v>10.057638899997983</c:v>
                </c:pt>
                <c:pt idx="28967">
                  <c:v>10.057986100000562</c:v>
                </c:pt>
                <c:pt idx="28968">
                  <c:v>10.058333299995866</c:v>
                </c:pt>
                <c:pt idx="28969">
                  <c:v>10.058680499998445</c:v>
                </c:pt>
                <c:pt idx="28970">
                  <c:v>10.059027700001025</c:v>
                </c:pt>
                <c:pt idx="28971">
                  <c:v>10.05937499999709</c:v>
                </c:pt>
                <c:pt idx="28972">
                  <c:v>10.059722199999669</c:v>
                </c:pt>
                <c:pt idx="28973">
                  <c:v>10.060069400002249</c:v>
                </c:pt>
                <c:pt idx="28974">
                  <c:v>10.060416599997552</c:v>
                </c:pt>
                <c:pt idx="28975">
                  <c:v>10.060763900000893</c:v>
                </c:pt>
                <c:pt idx="28976">
                  <c:v>10.061111099996197</c:v>
                </c:pt>
                <c:pt idx="28977">
                  <c:v>10.061458299998776</c:v>
                </c:pt>
                <c:pt idx="28978">
                  <c:v>10.061805500001356</c:v>
                </c:pt>
                <c:pt idx="28979">
                  <c:v>10.062152699996659</c:v>
                </c:pt>
                <c:pt idx="28980">
                  <c:v>10.0625</c:v>
                </c:pt>
                <c:pt idx="28981">
                  <c:v>10.062847199995304</c:v>
                </c:pt>
                <c:pt idx="28982">
                  <c:v>10.063194399997883</c:v>
                </c:pt>
                <c:pt idx="28983">
                  <c:v>10.063541600000462</c:v>
                </c:pt>
                <c:pt idx="28984">
                  <c:v>10.063888899996527</c:v>
                </c:pt>
                <c:pt idx="28985">
                  <c:v>10.064236099999107</c:v>
                </c:pt>
                <c:pt idx="28986">
                  <c:v>10.064583300001686</c:v>
                </c:pt>
                <c:pt idx="28987">
                  <c:v>10.06493049999699</c:v>
                </c:pt>
                <c:pt idx="28988">
                  <c:v>10.065277699999569</c:v>
                </c:pt>
                <c:pt idx="28989">
                  <c:v>10.065624999995634</c:v>
                </c:pt>
                <c:pt idx="28990">
                  <c:v>10.065972199998214</c:v>
                </c:pt>
                <c:pt idx="28991">
                  <c:v>10.066319400000793</c:v>
                </c:pt>
                <c:pt idx="28992">
                  <c:v>10.066666599996097</c:v>
                </c:pt>
                <c:pt idx="28993">
                  <c:v>10.067013899999438</c:v>
                </c:pt>
                <c:pt idx="28994">
                  <c:v>10.067361100002017</c:v>
                </c:pt>
                <c:pt idx="28995">
                  <c:v>10.067708299997321</c:v>
                </c:pt>
                <c:pt idx="28996">
                  <c:v>10.0680554999999</c:v>
                </c:pt>
                <c:pt idx="28997">
                  <c:v>10.068402699995204</c:v>
                </c:pt>
                <c:pt idx="28998">
                  <c:v>10.068749999998545</c:v>
                </c:pt>
                <c:pt idx="28999">
                  <c:v>10.069097200001124</c:v>
                </c:pt>
                <c:pt idx="29000">
                  <c:v>10.069444399996428</c:v>
                </c:pt>
                <c:pt idx="29001">
                  <c:v>10.069791599999007</c:v>
                </c:pt>
                <c:pt idx="29002">
                  <c:v>10.070138900002348</c:v>
                </c:pt>
                <c:pt idx="29003">
                  <c:v>10.070486099997652</c:v>
                </c:pt>
                <c:pt idx="29004">
                  <c:v>10.070833300000231</c:v>
                </c:pt>
                <c:pt idx="29005">
                  <c:v>10.071180499995535</c:v>
                </c:pt>
                <c:pt idx="29006">
                  <c:v>10.071527699998114</c:v>
                </c:pt>
                <c:pt idx="29007">
                  <c:v>10.071875000001455</c:v>
                </c:pt>
                <c:pt idx="29008">
                  <c:v>10.072222199996759</c:v>
                </c:pt>
                <c:pt idx="29009">
                  <c:v>10.072569399999338</c:v>
                </c:pt>
                <c:pt idx="29010">
                  <c:v>10.072916600001918</c:v>
                </c:pt>
                <c:pt idx="29011">
                  <c:v>10.073263899997983</c:v>
                </c:pt>
                <c:pt idx="29012">
                  <c:v>10.073611100000562</c:v>
                </c:pt>
                <c:pt idx="29013">
                  <c:v>10.073958299995866</c:v>
                </c:pt>
                <c:pt idx="29014">
                  <c:v>10.074305499998445</c:v>
                </c:pt>
                <c:pt idx="29015">
                  <c:v>10.074652700001025</c:v>
                </c:pt>
                <c:pt idx="29016">
                  <c:v>10.07499999999709</c:v>
                </c:pt>
                <c:pt idx="29017">
                  <c:v>10.075347199999669</c:v>
                </c:pt>
                <c:pt idx="29018">
                  <c:v>10.075694400002249</c:v>
                </c:pt>
                <c:pt idx="29019">
                  <c:v>10.076041599997552</c:v>
                </c:pt>
                <c:pt idx="29020">
                  <c:v>10.076388900000893</c:v>
                </c:pt>
                <c:pt idx="29021">
                  <c:v>10.076736099996197</c:v>
                </c:pt>
                <c:pt idx="29022">
                  <c:v>10.077083299998776</c:v>
                </c:pt>
                <c:pt idx="29023">
                  <c:v>10.077430500001356</c:v>
                </c:pt>
                <c:pt idx="29024">
                  <c:v>10.077777699996659</c:v>
                </c:pt>
                <c:pt idx="29025">
                  <c:v>10.078125</c:v>
                </c:pt>
                <c:pt idx="29026">
                  <c:v>10.078472199995304</c:v>
                </c:pt>
                <c:pt idx="29027">
                  <c:v>10.078819399997883</c:v>
                </c:pt>
                <c:pt idx="29028">
                  <c:v>10.079166600000462</c:v>
                </c:pt>
                <c:pt idx="29029">
                  <c:v>10.079513899996527</c:v>
                </c:pt>
                <c:pt idx="29030">
                  <c:v>10.079861099999107</c:v>
                </c:pt>
                <c:pt idx="29031">
                  <c:v>10.080208300001686</c:v>
                </c:pt>
                <c:pt idx="29032">
                  <c:v>10.08055549999699</c:v>
                </c:pt>
                <c:pt idx="29033">
                  <c:v>10.080902699999569</c:v>
                </c:pt>
                <c:pt idx="29034">
                  <c:v>10.081249999995634</c:v>
                </c:pt>
                <c:pt idx="29035">
                  <c:v>10.081597199998214</c:v>
                </c:pt>
                <c:pt idx="29036">
                  <c:v>10.081944400000793</c:v>
                </c:pt>
                <c:pt idx="29037">
                  <c:v>10.082291599996097</c:v>
                </c:pt>
                <c:pt idx="29038">
                  <c:v>10.082638899999438</c:v>
                </c:pt>
                <c:pt idx="29039">
                  <c:v>10.082986100002017</c:v>
                </c:pt>
                <c:pt idx="29040">
                  <c:v>10.083333299997321</c:v>
                </c:pt>
                <c:pt idx="29041">
                  <c:v>10.0836804999999</c:v>
                </c:pt>
                <c:pt idx="29042">
                  <c:v>10.084027699995204</c:v>
                </c:pt>
                <c:pt idx="29043">
                  <c:v>10.084374999998545</c:v>
                </c:pt>
                <c:pt idx="29044">
                  <c:v>10.084722200001124</c:v>
                </c:pt>
                <c:pt idx="29045">
                  <c:v>10.085069399996428</c:v>
                </c:pt>
                <c:pt idx="29046">
                  <c:v>10.085416599999007</c:v>
                </c:pt>
                <c:pt idx="29047">
                  <c:v>10.085763900002348</c:v>
                </c:pt>
                <c:pt idx="29048">
                  <c:v>10.086111099997652</c:v>
                </c:pt>
                <c:pt idx="29049">
                  <c:v>10.086458300000231</c:v>
                </c:pt>
                <c:pt idx="29050">
                  <c:v>10.086805499995535</c:v>
                </c:pt>
                <c:pt idx="29051">
                  <c:v>10.087152699998114</c:v>
                </c:pt>
                <c:pt idx="29052">
                  <c:v>10.087500000001455</c:v>
                </c:pt>
                <c:pt idx="29053">
                  <c:v>10.087847199996759</c:v>
                </c:pt>
                <c:pt idx="29054">
                  <c:v>10.088194399999338</c:v>
                </c:pt>
                <c:pt idx="29055">
                  <c:v>10.088541600001918</c:v>
                </c:pt>
                <c:pt idx="29056">
                  <c:v>10.088888899997983</c:v>
                </c:pt>
                <c:pt idx="29057">
                  <c:v>10.089236100000562</c:v>
                </c:pt>
                <c:pt idx="29058">
                  <c:v>10.089583299995866</c:v>
                </c:pt>
                <c:pt idx="29059">
                  <c:v>10.089930499998445</c:v>
                </c:pt>
                <c:pt idx="29060">
                  <c:v>10.090277700001025</c:v>
                </c:pt>
                <c:pt idx="29061">
                  <c:v>10.09062499999709</c:v>
                </c:pt>
                <c:pt idx="29062">
                  <c:v>10.090972199999669</c:v>
                </c:pt>
                <c:pt idx="29063">
                  <c:v>10.091319400002249</c:v>
                </c:pt>
                <c:pt idx="29064">
                  <c:v>10.091666599997552</c:v>
                </c:pt>
                <c:pt idx="29065">
                  <c:v>10.092013900000893</c:v>
                </c:pt>
                <c:pt idx="29066">
                  <c:v>10.092361099996197</c:v>
                </c:pt>
                <c:pt idx="29067">
                  <c:v>10.092708299998776</c:v>
                </c:pt>
                <c:pt idx="29068">
                  <c:v>10.093055500001356</c:v>
                </c:pt>
                <c:pt idx="29069">
                  <c:v>10.093402699996659</c:v>
                </c:pt>
                <c:pt idx="29070">
                  <c:v>10.09375</c:v>
                </c:pt>
                <c:pt idx="29071">
                  <c:v>10.094097199995304</c:v>
                </c:pt>
                <c:pt idx="29072">
                  <c:v>10.094444399997883</c:v>
                </c:pt>
                <c:pt idx="29073">
                  <c:v>10.094791600000462</c:v>
                </c:pt>
                <c:pt idx="29074">
                  <c:v>10.095138899996527</c:v>
                </c:pt>
                <c:pt idx="29075">
                  <c:v>10.095486099999107</c:v>
                </c:pt>
                <c:pt idx="29076">
                  <c:v>10.095833300001686</c:v>
                </c:pt>
                <c:pt idx="29077">
                  <c:v>10.09618049999699</c:v>
                </c:pt>
                <c:pt idx="29078">
                  <c:v>10.096527699999569</c:v>
                </c:pt>
                <c:pt idx="29079">
                  <c:v>10.096874999995634</c:v>
                </c:pt>
                <c:pt idx="29080">
                  <c:v>10.097222199998214</c:v>
                </c:pt>
                <c:pt idx="29081">
                  <c:v>10.097569400000793</c:v>
                </c:pt>
                <c:pt idx="29082">
                  <c:v>10.097916599996097</c:v>
                </c:pt>
                <c:pt idx="29083">
                  <c:v>10.098263899999438</c:v>
                </c:pt>
                <c:pt idx="29084">
                  <c:v>10.098611100002017</c:v>
                </c:pt>
                <c:pt idx="29085">
                  <c:v>10.098958299997321</c:v>
                </c:pt>
                <c:pt idx="29086">
                  <c:v>10.0993054999999</c:v>
                </c:pt>
                <c:pt idx="29087">
                  <c:v>10.099652699995204</c:v>
                </c:pt>
                <c:pt idx="29088">
                  <c:v>10.099999999998545</c:v>
                </c:pt>
                <c:pt idx="29089">
                  <c:v>10.100347200001124</c:v>
                </c:pt>
                <c:pt idx="29090">
                  <c:v>10.100694399996428</c:v>
                </c:pt>
                <c:pt idx="29091">
                  <c:v>10.101041599999007</c:v>
                </c:pt>
                <c:pt idx="29092">
                  <c:v>10.101388900002348</c:v>
                </c:pt>
                <c:pt idx="29093">
                  <c:v>10.101736099997652</c:v>
                </c:pt>
                <c:pt idx="29094">
                  <c:v>10.102083300000231</c:v>
                </c:pt>
                <c:pt idx="29095">
                  <c:v>10.102430499995535</c:v>
                </c:pt>
                <c:pt idx="29096">
                  <c:v>10.102777699998114</c:v>
                </c:pt>
                <c:pt idx="29097">
                  <c:v>10.103125000001455</c:v>
                </c:pt>
                <c:pt idx="29098">
                  <c:v>10.103472199996759</c:v>
                </c:pt>
                <c:pt idx="29099">
                  <c:v>10.103819399999338</c:v>
                </c:pt>
                <c:pt idx="29100">
                  <c:v>10.104166600001918</c:v>
                </c:pt>
                <c:pt idx="29101">
                  <c:v>10.104513899997983</c:v>
                </c:pt>
                <c:pt idx="29102">
                  <c:v>10.104861100000562</c:v>
                </c:pt>
                <c:pt idx="29103">
                  <c:v>10.105208299995866</c:v>
                </c:pt>
                <c:pt idx="29104">
                  <c:v>10.105555499998445</c:v>
                </c:pt>
                <c:pt idx="29105">
                  <c:v>10.105902700001025</c:v>
                </c:pt>
                <c:pt idx="29106">
                  <c:v>10.10624999999709</c:v>
                </c:pt>
                <c:pt idx="29107">
                  <c:v>10.106597199999669</c:v>
                </c:pt>
                <c:pt idx="29108">
                  <c:v>10.106944400002249</c:v>
                </c:pt>
                <c:pt idx="29109">
                  <c:v>10.107291599997552</c:v>
                </c:pt>
                <c:pt idx="29110">
                  <c:v>10.107638900000893</c:v>
                </c:pt>
                <c:pt idx="29111">
                  <c:v>10.107986099996197</c:v>
                </c:pt>
                <c:pt idx="29112">
                  <c:v>10.108333299998776</c:v>
                </c:pt>
                <c:pt idx="29113">
                  <c:v>10.108680500001356</c:v>
                </c:pt>
                <c:pt idx="29114">
                  <c:v>10.109027699996659</c:v>
                </c:pt>
                <c:pt idx="29115">
                  <c:v>10.109375</c:v>
                </c:pt>
                <c:pt idx="29116">
                  <c:v>10.109722199995304</c:v>
                </c:pt>
                <c:pt idx="29117">
                  <c:v>10.110069399997883</c:v>
                </c:pt>
                <c:pt idx="29118">
                  <c:v>10.110416600000462</c:v>
                </c:pt>
                <c:pt idx="29119">
                  <c:v>10.110763899996527</c:v>
                </c:pt>
                <c:pt idx="29120">
                  <c:v>10.111111099999107</c:v>
                </c:pt>
                <c:pt idx="29121">
                  <c:v>10.111458300001686</c:v>
                </c:pt>
                <c:pt idx="29122">
                  <c:v>10.11180549999699</c:v>
                </c:pt>
                <c:pt idx="29123">
                  <c:v>10.112152699999569</c:v>
                </c:pt>
                <c:pt idx="29124">
                  <c:v>10.112499999995634</c:v>
                </c:pt>
                <c:pt idx="29125">
                  <c:v>10.112847199998214</c:v>
                </c:pt>
                <c:pt idx="29126">
                  <c:v>10.113194400000793</c:v>
                </c:pt>
                <c:pt idx="29127">
                  <c:v>10.113541599996097</c:v>
                </c:pt>
                <c:pt idx="29128">
                  <c:v>10.113888899999438</c:v>
                </c:pt>
                <c:pt idx="29129">
                  <c:v>10.114236100002017</c:v>
                </c:pt>
                <c:pt idx="29130">
                  <c:v>10.114583299997321</c:v>
                </c:pt>
                <c:pt idx="29131">
                  <c:v>10.1149304999999</c:v>
                </c:pt>
                <c:pt idx="29132">
                  <c:v>10.115277699995204</c:v>
                </c:pt>
                <c:pt idx="29133">
                  <c:v>10.115624999998545</c:v>
                </c:pt>
                <c:pt idx="29134">
                  <c:v>10.115972200001124</c:v>
                </c:pt>
                <c:pt idx="29135">
                  <c:v>10.116319399996428</c:v>
                </c:pt>
                <c:pt idx="29136">
                  <c:v>10.116666599999007</c:v>
                </c:pt>
                <c:pt idx="29137">
                  <c:v>10.117013900002348</c:v>
                </c:pt>
                <c:pt idx="29138">
                  <c:v>10.117361099997652</c:v>
                </c:pt>
                <c:pt idx="29139">
                  <c:v>10.117708300000231</c:v>
                </c:pt>
                <c:pt idx="29140">
                  <c:v>10.118055499995535</c:v>
                </c:pt>
                <c:pt idx="29141">
                  <c:v>10.118402699998114</c:v>
                </c:pt>
                <c:pt idx="29142">
                  <c:v>10.118750000001455</c:v>
                </c:pt>
                <c:pt idx="29143">
                  <c:v>10.119097199996759</c:v>
                </c:pt>
                <c:pt idx="29144">
                  <c:v>10.119444399999338</c:v>
                </c:pt>
                <c:pt idx="29145">
                  <c:v>10.119791600001918</c:v>
                </c:pt>
                <c:pt idx="29146">
                  <c:v>10.120138899997983</c:v>
                </c:pt>
                <c:pt idx="29147">
                  <c:v>10.120486100000562</c:v>
                </c:pt>
                <c:pt idx="29148">
                  <c:v>10.120833299995866</c:v>
                </c:pt>
                <c:pt idx="29149">
                  <c:v>10.121180499998445</c:v>
                </c:pt>
                <c:pt idx="29150">
                  <c:v>10.121527700001025</c:v>
                </c:pt>
                <c:pt idx="29151">
                  <c:v>10.12187499999709</c:v>
                </c:pt>
                <c:pt idx="29152">
                  <c:v>10.122222199999669</c:v>
                </c:pt>
                <c:pt idx="29153">
                  <c:v>10.122569400002249</c:v>
                </c:pt>
                <c:pt idx="29154">
                  <c:v>10.122916599997552</c:v>
                </c:pt>
                <c:pt idx="29155">
                  <c:v>10.123263900000893</c:v>
                </c:pt>
                <c:pt idx="29156">
                  <c:v>10.123611099996197</c:v>
                </c:pt>
                <c:pt idx="29157">
                  <c:v>10.123958299998776</c:v>
                </c:pt>
                <c:pt idx="29158">
                  <c:v>10.124305500001356</c:v>
                </c:pt>
                <c:pt idx="29159">
                  <c:v>10.124652699996659</c:v>
                </c:pt>
                <c:pt idx="29160">
                  <c:v>10.125</c:v>
                </c:pt>
                <c:pt idx="29161">
                  <c:v>10.125347199995304</c:v>
                </c:pt>
                <c:pt idx="29162">
                  <c:v>10.125694399997883</c:v>
                </c:pt>
                <c:pt idx="29163">
                  <c:v>10.126041600000462</c:v>
                </c:pt>
                <c:pt idx="29164">
                  <c:v>10.126388899996527</c:v>
                </c:pt>
                <c:pt idx="29165">
                  <c:v>10.126736099999107</c:v>
                </c:pt>
                <c:pt idx="29166">
                  <c:v>10.127083300001686</c:v>
                </c:pt>
                <c:pt idx="29167">
                  <c:v>10.12743049999699</c:v>
                </c:pt>
                <c:pt idx="29168">
                  <c:v>10.127777699999569</c:v>
                </c:pt>
                <c:pt idx="29169">
                  <c:v>10.128124999995634</c:v>
                </c:pt>
                <c:pt idx="29170">
                  <c:v>10.128472199998214</c:v>
                </c:pt>
                <c:pt idx="29171">
                  <c:v>10.128819400000793</c:v>
                </c:pt>
                <c:pt idx="29172">
                  <c:v>10.129166599996097</c:v>
                </c:pt>
                <c:pt idx="29173">
                  <c:v>10.129513899999438</c:v>
                </c:pt>
                <c:pt idx="29174">
                  <c:v>10.129861100002017</c:v>
                </c:pt>
                <c:pt idx="29175">
                  <c:v>10.130208299997321</c:v>
                </c:pt>
                <c:pt idx="29176">
                  <c:v>10.1305554999999</c:v>
                </c:pt>
                <c:pt idx="29177">
                  <c:v>10.130902699995204</c:v>
                </c:pt>
                <c:pt idx="29178">
                  <c:v>10.131249999998545</c:v>
                </c:pt>
                <c:pt idx="29179">
                  <c:v>10.131597200001124</c:v>
                </c:pt>
                <c:pt idx="29180">
                  <c:v>10.131944399996428</c:v>
                </c:pt>
                <c:pt idx="29181">
                  <c:v>10.132291599999007</c:v>
                </c:pt>
                <c:pt idx="29182">
                  <c:v>10.132638900002348</c:v>
                </c:pt>
                <c:pt idx="29183">
                  <c:v>10.132986099997652</c:v>
                </c:pt>
                <c:pt idx="29184">
                  <c:v>10.133333300000231</c:v>
                </c:pt>
                <c:pt idx="29185">
                  <c:v>10.133680499995535</c:v>
                </c:pt>
                <c:pt idx="29186">
                  <c:v>10.134027699998114</c:v>
                </c:pt>
                <c:pt idx="29187">
                  <c:v>10.134375000001455</c:v>
                </c:pt>
                <c:pt idx="29188">
                  <c:v>10.134722199996759</c:v>
                </c:pt>
                <c:pt idx="29189">
                  <c:v>10.135069399999338</c:v>
                </c:pt>
                <c:pt idx="29190">
                  <c:v>10.135416600001918</c:v>
                </c:pt>
                <c:pt idx="29191">
                  <c:v>10.135763899997983</c:v>
                </c:pt>
                <c:pt idx="29192">
                  <c:v>10.136111100000562</c:v>
                </c:pt>
                <c:pt idx="29193">
                  <c:v>10.136458299995866</c:v>
                </c:pt>
                <c:pt idx="29194">
                  <c:v>10.136805499998445</c:v>
                </c:pt>
                <c:pt idx="29195">
                  <c:v>10.137152700001025</c:v>
                </c:pt>
                <c:pt idx="29196">
                  <c:v>10.13749999999709</c:v>
                </c:pt>
                <c:pt idx="29197">
                  <c:v>10.137847199999669</c:v>
                </c:pt>
                <c:pt idx="29198">
                  <c:v>10.138194400002249</c:v>
                </c:pt>
                <c:pt idx="29199">
                  <c:v>10.138541599997552</c:v>
                </c:pt>
                <c:pt idx="29200">
                  <c:v>10.138888900000893</c:v>
                </c:pt>
                <c:pt idx="29201">
                  <c:v>10.139236099996197</c:v>
                </c:pt>
                <c:pt idx="29202">
                  <c:v>10.139583299998776</c:v>
                </c:pt>
                <c:pt idx="29203">
                  <c:v>10.139930500001356</c:v>
                </c:pt>
                <c:pt idx="29204">
                  <c:v>10.140277699996659</c:v>
                </c:pt>
                <c:pt idx="29205">
                  <c:v>10.140625</c:v>
                </c:pt>
                <c:pt idx="29206">
                  <c:v>10.140972199995304</c:v>
                </c:pt>
                <c:pt idx="29207">
                  <c:v>10.141319399997883</c:v>
                </c:pt>
                <c:pt idx="29208">
                  <c:v>10.141666600000462</c:v>
                </c:pt>
                <c:pt idx="29209">
                  <c:v>10.142013899996527</c:v>
                </c:pt>
                <c:pt idx="29210">
                  <c:v>10.142361099999107</c:v>
                </c:pt>
                <c:pt idx="29211">
                  <c:v>10.142708300001686</c:v>
                </c:pt>
                <c:pt idx="29212">
                  <c:v>10.14305549999699</c:v>
                </c:pt>
                <c:pt idx="29213">
                  <c:v>10.143402699999569</c:v>
                </c:pt>
                <c:pt idx="29214">
                  <c:v>10.143749999995634</c:v>
                </c:pt>
                <c:pt idx="29215">
                  <c:v>10.144097199998214</c:v>
                </c:pt>
                <c:pt idx="29216">
                  <c:v>10.144444400000793</c:v>
                </c:pt>
                <c:pt idx="29217">
                  <c:v>10.144791599996097</c:v>
                </c:pt>
                <c:pt idx="29218">
                  <c:v>10.145138899999438</c:v>
                </c:pt>
                <c:pt idx="29219">
                  <c:v>10.145486100002017</c:v>
                </c:pt>
                <c:pt idx="29220">
                  <c:v>10.145833299997321</c:v>
                </c:pt>
                <c:pt idx="29221">
                  <c:v>10.1461804999999</c:v>
                </c:pt>
                <c:pt idx="29222">
                  <c:v>10.146527699995204</c:v>
                </c:pt>
                <c:pt idx="29223">
                  <c:v>10.146874999998545</c:v>
                </c:pt>
                <c:pt idx="29224">
                  <c:v>10.147222200001124</c:v>
                </c:pt>
                <c:pt idx="29225">
                  <c:v>10.147569399996428</c:v>
                </c:pt>
                <c:pt idx="29226">
                  <c:v>10.147916599999007</c:v>
                </c:pt>
                <c:pt idx="29227">
                  <c:v>10.148263900002348</c:v>
                </c:pt>
                <c:pt idx="29228">
                  <c:v>10.148611099997652</c:v>
                </c:pt>
                <c:pt idx="29229">
                  <c:v>10.148958300000231</c:v>
                </c:pt>
                <c:pt idx="29230">
                  <c:v>10.149305499995535</c:v>
                </c:pt>
                <c:pt idx="29231">
                  <c:v>10.149652699998114</c:v>
                </c:pt>
                <c:pt idx="29232">
                  <c:v>10.150000000001455</c:v>
                </c:pt>
                <c:pt idx="29233">
                  <c:v>10.150347199996759</c:v>
                </c:pt>
                <c:pt idx="29234">
                  <c:v>10.150694399999338</c:v>
                </c:pt>
                <c:pt idx="29235">
                  <c:v>10.151041600001918</c:v>
                </c:pt>
                <c:pt idx="29236">
                  <c:v>10.151388899997983</c:v>
                </c:pt>
                <c:pt idx="29237">
                  <c:v>10.151736100000562</c:v>
                </c:pt>
                <c:pt idx="29238">
                  <c:v>10.152083299995866</c:v>
                </c:pt>
                <c:pt idx="29239">
                  <c:v>10.152430499998445</c:v>
                </c:pt>
                <c:pt idx="29240">
                  <c:v>10.152777700001025</c:v>
                </c:pt>
                <c:pt idx="29241">
                  <c:v>10.15312499999709</c:v>
                </c:pt>
                <c:pt idx="29242">
                  <c:v>10.153472199999669</c:v>
                </c:pt>
                <c:pt idx="29243">
                  <c:v>10.153819400002249</c:v>
                </c:pt>
                <c:pt idx="29244">
                  <c:v>10.154166599997552</c:v>
                </c:pt>
                <c:pt idx="29245">
                  <c:v>10.154513900000893</c:v>
                </c:pt>
                <c:pt idx="29246">
                  <c:v>10.154861099996197</c:v>
                </c:pt>
                <c:pt idx="29247">
                  <c:v>10.155208299998776</c:v>
                </c:pt>
                <c:pt idx="29248">
                  <c:v>10.155555500001356</c:v>
                </c:pt>
                <c:pt idx="29249">
                  <c:v>10.155902699996659</c:v>
                </c:pt>
                <c:pt idx="29250">
                  <c:v>10.15625</c:v>
                </c:pt>
                <c:pt idx="29251">
                  <c:v>10.156597199995304</c:v>
                </c:pt>
                <c:pt idx="29252">
                  <c:v>10.156944399997883</c:v>
                </c:pt>
                <c:pt idx="29253">
                  <c:v>10.157291600000462</c:v>
                </c:pt>
                <c:pt idx="29254">
                  <c:v>10.157638899996527</c:v>
                </c:pt>
                <c:pt idx="29255">
                  <c:v>10.157986099999107</c:v>
                </c:pt>
                <c:pt idx="29256">
                  <c:v>10.158333300001686</c:v>
                </c:pt>
                <c:pt idx="29257">
                  <c:v>10.15868049999699</c:v>
                </c:pt>
                <c:pt idx="29258">
                  <c:v>10.159027699999569</c:v>
                </c:pt>
                <c:pt idx="29259">
                  <c:v>10.159374999995634</c:v>
                </c:pt>
                <c:pt idx="29260">
                  <c:v>10.159722199998214</c:v>
                </c:pt>
                <c:pt idx="29261">
                  <c:v>10.160069400000793</c:v>
                </c:pt>
                <c:pt idx="29262">
                  <c:v>10.160416599996097</c:v>
                </c:pt>
                <c:pt idx="29263">
                  <c:v>10.160763899999438</c:v>
                </c:pt>
                <c:pt idx="29264">
                  <c:v>10.161111100002017</c:v>
                </c:pt>
                <c:pt idx="29265">
                  <c:v>10.161458299997321</c:v>
                </c:pt>
                <c:pt idx="29266">
                  <c:v>10.1618054999999</c:v>
                </c:pt>
                <c:pt idx="29267">
                  <c:v>10.162152699995204</c:v>
                </c:pt>
                <c:pt idx="29268">
                  <c:v>10.162499999998545</c:v>
                </c:pt>
                <c:pt idx="29269">
                  <c:v>10.162847200001124</c:v>
                </c:pt>
                <c:pt idx="29270">
                  <c:v>10.163194399996428</c:v>
                </c:pt>
                <c:pt idx="29271">
                  <c:v>10.163541599999007</c:v>
                </c:pt>
                <c:pt idx="29272">
                  <c:v>10.163888900002348</c:v>
                </c:pt>
                <c:pt idx="29273">
                  <c:v>10.164236099997652</c:v>
                </c:pt>
                <c:pt idx="29274">
                  <c:v>10.164583300000231</c:v>
                </c:pt>
                <c:pt idx="29275">
                  <c:v>10.164930499995535</c:v>
                </c:pt>
                <c:pt idx="29276">
                  <c:v>10.165277699998114</c:v>
                </c:pt>
                <c:pt idx="29277">
                  <c:v>10.165625000001455</c:v>
                </c:pt>
                <c:pt idx="29278">
                  <c:v>10.165972199996759</c:v>
                </c:pt>
                <c:pt idx="29279">
                  <c:v>10.166319399999338</c:v>
                </c:pt>
                <c:pt idx="29280">
                  <c:v>10.166666600001918</c:v>
                </c:pt>
                <c:pt idx="29281">
                  <c:v>10.167013899997983</c:v>
                </c:pt>
                <c:pt idx="29282">
                  <c:v>10.167361100000562</c:v>
                </c:pt>
                <c:pt idx="29283">
                  <c:v>10.167708299995866</c:v>
                </c:pt>
                <c:pt idx="29284">
                  <c:v>10.168055499998445</c:v>
                </c:pt>
                <c:pt idx="29285">
                  <c:v>10.168402700001025</c:v>
                </c:pt>
                <c:pt idx="29286">
                  <c:v>10.16874999999709</c:v>
                </c:pt>
                <c:pt idx="29287">
                  <c:v>10.169097199999669</c:v>
                </c:pt>
                <c:pt idx="29288">
                  <c:v>10.169444400002249</c:v>
                </c:pt>
                <c:pt idx="29289">
                  <c:v>10.169791599997552</c:v>
                </c:pt>
                <c:pt idx="29290">
                  <c:v>10.170138900000893</c:v>
                </c:pt>
                <c:pt idx="29291">
                  <c:v>10.170486099996197</c:v>
                </c:pt>
                <c:pt idx="29292">
                  <c:v>10.170833299998776</c:v>
                </c:pt>
                <c:pt idx="29293">
                  <c:v>10.171180500001356</c:v>
                </c:pt>
                <c:pt idx="29294">
                  <c:v>10.171527699996659</c:v>
                </c:pt>
                <c:pt idx="29295">
                  <c:v>10.171875</c:v>
                </c:pt>
                <c:pt idx="29296">
                  <c:v>10.172222199995304</c:v>
                </c:pt>
                <c:pt idx="29297">
                  <c:v>10.172569399997883</c:v>
                </c:pt>
                <c:pt idx="29298">
                  <c:v>10.172916600000462</c:v>
                </c:pt>
                <c:pt idx="29299">
                  <c:v>10.173263899996527</c:v>
                </c:pt>
                <c:pt idx="29300">
                  <c:v>10.173611099999107</c:v>
                </c:pt>
                <c:pt idx="29301">
                  <c:v>10.173958300001686</c:v>
                </c:pt>
                <c:pt idx="29302">
                  <c:v>10.17430549999699</c:v>
                </c:pt>
                <c:pt idx="29303">
                  <c:v>10.174652699999569</c:v>
                </c:pt>
                <c:pt idx="29304">
                  <c:v>10.174999999995634</c:v>
                </c:pt>
                <c:pt idx="29305">
                  <c:v>10.175347199998214</c:v>
                </c:pt>
                <c:pt idx="29306">
                  <c:v>10.175694400000793</c:v>
                </c:pt>
                <c:pt idx="29307">
                  <c:v>10.176041599996097</c:v>
                </c:pt>
                <c:pt idx="29308">
                  <c:v>10.176388899999438</c:v>
                </c:pt>
                <c:pt idx="29309">
                  <c:v>10.176736100002017</c:v>
                </c:pt>
                <c:pt idx="29310">
                  <c:v>10.177083299997321</c:v>
                </c:pt>
                <c:pt idx="29311">
                  <c:v>10.1774304999999</c:v>
                </c:pt>
                <c:pt idx="29312">
                  <c:v>10.177777699995204</c:v>
                </c:pt>
                <c:pt idx="29313">
                  <c:v>10.178124999998545</c:v>
                </c:pt>
                <c:pt idx="29314">
                  <c:v>10.178472200001124</c:v>
                </c:pt>
                <c:pt idx="29315">
                  <c:v>10.178819399996428</c:v>
                </c:pt>
                <c:pt idx="29316">
                  <c:v>10.179166599999007</c:v>
                </c:pt>
                <c:pt idx="29317">
                  <c:v>10.179513900002348</c:v>
                </c:pt>
                <c:pt idx="29318">
                  <c:v>10.179861099997652</c:v>
                </c:pt>
                <c:pt idx="29319">
                  <c:v>10.180208300000231</c:v>
                </c:pt>
                <c:pt idx="29320">
                  <c:v>10.180555499995535</c:v>
                </c:pt>
                <c:pt idx="29321">
                  <c:v>10.180902699998114</c:v>
                </c:pt>
                <c:pt idx="29322">
                  <c:v>10.181250000001455</c:v>
                </c:pt>
                <c:pt idx="29323">
                  <c:v>10.181597199996759</c:v>
                </c:pt>
                <c:pt idx="29324">
                  <c:v>10.181944399999338</c:v>
                </c:pt>
                <c:pt idx="29325">
                  <c:v>10.182291600001918</c:v>
                </c:pt>
                <c:pt idx="29326">
                  <c:v>10.182638899997983</c:v>
                </c:pt>
                <c:pt idx="29327">
                  <c:v>10.182986100000562</c:v>
                </c:pt>
                <c:pt idx="29328">
                  <c:v>10.183333299995866</c:v>
                </c:pt>
                <c:pt idx="29329">
                  <c:v>10.183680499998445</c:v>
                </c:pt>
                <c:pt idx="29330">
                  <c:v>10.184027700001025</c:v>
                </c:pt>
                <c:pt idx="29331">
                  <c:v>10.18437499999709</c:v>
                </c:pt>
                <c:pt idx="29332">
                  <c:v>10.184722199999669</c:v>
                </c:pt>
                <c:pt idx="29333">
                  <c:v>10.185069400002249</c:v>
                </c:pt>
                <c:pt idx="29334">
                  <c:v>10.185416599997552</c:v>
                </c:pt>
                <c:pt idx="29335">
                  <c:v>10.185763900000893</c:v>
                </c:pt>
                <c:pt idx="29336">
                  <c:v>10.186111099996197</c:v>
                </c:pt>
                <c:pt idx="29337">
                  <c:v>10.186458299998776</c:v>
                </c:pt>
                <c:pt idx="29338">
                  <c:v>10.186805500001356</c:v>
                </c:pt>
                <c:pt idx="29339">
                  <c:v>10.187152699996659</c:v>
                </c:pt>
                <c:pt idx="29340">
                  <c:v>10.1875</c:v>
                </c:pt>
                <c:pt idx="29341">
                  <c:v>10.187847199995304</c:v>
                </c:pt>
                <c:pt idx="29342">
                  <c:v>10.188194399997883</c:v>
                </c:pt>
                <c:pt idx="29343">
                  <c:v>10.188541600000462</c:v>
                </c:pt>
                <c:pt idx="29344">
                  <c:v>10.188888899996527</c:v>
                </c:pt>
                <c:pt idx="29345">
                  <c:v>10.189236099999107</c:v>
                </c:pt>
                <c:pt idx="29346">
                  <c:v>10.189583300001686</c:v>
                </c:pt>
                <c:pt idx="29347">
                  <c:v>10.18993049999699</c:v>
                </c:pt>
                <c:pt idx="29348">
                  <c:v>10.190277699999569</c:v>
                </c:pt>
                <c:pt idx="29349">
                  <c:v>10.190624999995634</c:v>
                </c:pt>
                <c:pt idx="29350">
                  <c:v>10.190972199998214</c:v>
                </c:pt>
                <c:pt idx="29351">
                  <c:v>10.191319400000793</c:v>
                </c:pt>
                <c:pt idx="29352">
                  <c:v>10.191666599996097</c:v>
                </c:pt>
                <c:pt idx="29353">
                  <c:v>10.192013899999438</c:v>
                </c:pt>
                <c:pt idx="29354">
                  <c:v>10.192361100002017</c:v>
                </c:pt>
                <c:pt idx="29355">
                  <c:v>10.192708299997321</c:v>
                </c:pt>
                <c:pt idx="29356">
                  <c:v>10.1930554999999</c:v>
                </c:pt>
                <c:pt idx="29357">
                  <c:v>10.193402699995204</c:v>
                </c:pt>
                <c:pt idx="29358">
                  <c:v>10.193749999998545</c:v>
                </c:pt>
                <c:pt idx="29359">
                  <c:v>10.194097200001124</c:v>
                </c:pt>
                <c:pt idx="29360">
                  <c:v>10.194444399996428</c:v>
                </c:pt>
                <c:pt idx="29361">
                  <c:v>10.194791599999007</c:v>
                </c:pt>
                <c:pt idx="29362">
                  <c:v>10.195138900002348</c:v>
                </c:pt>
                <c:pt idx="29363">
                  <c:v>10.195486099997652</c:v>
                </c:pt>
                <c:pt idx="29364">
                  <c:v>10.195833300000231</c:v>
                </c:pt>
                <c:pt idx="29365">
                  <c:v>10.196180499995535</c:v>
                </c:pt>
                <c:pt idx="29366">
                  <c:v>10.196527699998114</c:v>
                </c:pt>
                <c:pt idx="29367">
                  <c:v>10.196875000001455</c:v>
                </c:pt>
                <c:pt idx="29368">
                  <c:v>10.197222199996759</c:v>
                </c:pt>
                <c:pt idx="29369">
                  <c:v>10.197569399999338</c:v>
                </c:pt>
                <c:pt idx="29370">
                  <c:v>10.197916600001918</c:v>
                </c:pt>
                <c:pt idx="29371">
                  <c:v>10.198263899997983</c:v>
                </c:pt>
                <c:pt idx="29372">
                  <c:v>10.198611100000562</c:v>
                </c:pt>
                <c:pt idx="29373">
                  <c:v>10.198958299995866</c:v>
                </c:pt>
                <c:pt idx="29374">
                  <c:v>10.199305499998445</c:v>
                </c:pt>
                <c:pt idx="29375">
                  <c:v>10.199652700001025</c:v>
                </c:pt>
                <c:pt idx="29376">
                  <c:v>10.19999999999709</c:v>
                </c:pt>
                <c:pt idx="29377">
                  <c:v>10.200347199999669</c:v>
                </c:pt>
                <c:pt idx="29378">
                  <c:v>10.200694400002249</c:v>
                </c:pt>
                <c:pt idx="29379">
                  <c:v>10.201041599997552</c:v>
                </c:pt>
                <c:pt idx="29380">
                  <c:v>10.201388900000893</c:v>
                </c:pt>
                <c:pt idx="29381">
                  <c:v>10.201736099996197</c:v>
                </c:pt>
                <c:pt idx="29382">
                  <c:v>10.202083299998776</c:v>
                </c:pt>
                <c:pt idx="29383">
                  <c:v>10.202430500001356</c:v>
                </c:pt>
                <c:pt idx="29384">
                  <c:v>10.202777699996659</c:v>
                </c:pt>
                <c:pt idx="29385">
                  <c:v>10.203125</c:v>
                </c:pt>
                <c:pt idx="29386">
                  <c:v>10.203472199995304</c:v>
                </c:pt>
                <c:pt idx="29387">
                  <c:v>10.203819399997883</c:v>
                </c:pt>
                <c:pt idx="29388">
                  <c:v>10.204166600000462</c:v>
                </c:pt>
                <c:pt idx="29389">
                  <c:v>10.204513899996527</c:v>
                </c:pt>
                <c:pt idx="29390">
                  <c:v>10.204861099999107</c:v>
                </c:pt>
                <c:pt idx="29391">
                  <c:v>10.205208300001686</c:v>
                </c:pt>
                <c:pt idx="29392">
                  <c:v>10.20555549999699</c:v>
                </c:pt>
                <c:pt idx="29393">
                  <c:v>10.205902699999569</c:v>
                </c:pt>
                <c:pt idx="29394">
                  <c:v>10.206249999995634</c:v>
                </c:pt>
                <c:pt idx="29395">
                  <c:v>10.206597199998214</c:v>
                </c:pt>
                <c:pt idx="29396">
                  <c:v>10.206944400000793</c:v>
                </c:pt>
                <c:pt idx="29397">
                  <c:v>10.207291599996097</c:v>
                </c:pt>
                <c:pt idx="29398">
                  <c:v>10.207638899999438</c:v>
                </c:pt>
                <c:pt idx="29399">
                  <c:v>10.207986100002017</c:v>
                </c:pt>
                <c:pt idx="29400">
                  <c:v>10.208333299997321</c:v>
                </c:pt>
                <c:pt idx="29401">
                  <c:v>10.2086804999999</c:v>
                </c:pt>
                <c:pt idx="29402">
                  <c:v>10.209027699995204</c:v>
                </c:pt>
                <c:pt idx="29403">
                  <c:v>10.209374999998545</c:v>
                </c:pt>
                <c:pt idx="29404">
                  <c:v>10.209722200001124</c:v>
                </c:pt>
                <c:pt idx="29405">
                  <c:v>10.210069399996428</c:v>
                </c:pt>
                <c:pt idx="29406">
                  <c:v>10.210416599999007</c:v>
                </c:pt>
                <c:pt idx="29407">
                  <c:v>10.210763900002348</c:v>
                </c:pt>
                <c:pt idx="29408">
                  <c:v>10.211111099997652</c:v>
                </c:pt>
                <c:pt idx="29409">
                  <c:v>10.211458300000231</c:v>
                </c:pt>
                <c:pt idx="29410">
                  <c:v>10.211805499995535</c:v>
                </c:pt>
                <c:pt idx="29411">
                  <c:v>10.212152699998114</c:v>
                </c:pt>
                <c:pt idx="29412">
                  <c:v>10.212500000001455</c:v>
                </c:pt>
                <c:pt idx="29413">
                  <c:v>10.212847199996759</c:v>
                </c:pt>
                <c:pt idx="29414">
                  <c:v>10.213194399999338</c:v>
                </c:pt>
                <c:pt idx="29415">
                  <c:v>10.213541600001918</c:v>
                </c:pt>
                <c:pt idx="29416">
                  <c:v>10.213888899997983</c:v>
                </c:pt>
                <c:pt idx="29417">
                  <c:v>10.214236100000562</c:v>
                </c:pt>
                <c:pt idx="29418">
                  <c:v>10.214583299995866</c:v>
                </c:pt>
                <c:pt idx="29419">
                  <c:v>10.214930499998445</c:v>
                </c:pt>
                <c:pt idx="29420">
                  <c:v>10.215277700001025</c:v>
                </c:pt>
                <c:pt idx="29421">
                  <c:v>10.21562499999709</c:v>
                </c:pt>
                <c:pt idx="29422">
                  <c:v>10.215972199999669</c:v>
                </c:pt>
                <c:pt idx="29423">
                  <c:v>10.216319400002249</c:v>
                </c:pt>
                <c:pt idx="29424">
                  <c:v>10.216666599997552</c:v>
                </c:pt>
                <c:pt idx="29425">
                  <c:v>10.217013900000893</c:v>
                </c:pt>
                <c:pt idx="29426">
                  <c:v>10.217361099996197</c:v>
                </c:pt>
                <c:pt idx="29427">
                  <c:v>10.217708299998776</c:v>
                </c:pt>
                <c:pt idx="29428">
                  <c:v>10.218055500001356</c:v>
                </c:pt>
                <c:pt idx="29429">
                  <c:v>10.218402699996659</c:v>
                </c:pt>
                <c:pt idx="29430">
                  <c:v>10.21875</c:v>
                </c:pt>
                <c:pt idx="29431">
                  <c:v>10.219097199995304</c:v>
                </c:pt>
                <c:pt idx="29432">
                  <c:v>10.219444399997883</c:v>
                </c:pt>
                <c:pt idx="29433">
                  <c:v>10.219791600000462</c:v>
                </c:pt>
                <c:pt idx="29434">
                  <c:v>10.220138899996527</c:v>
                </c:pt>
                <c:pt idx="29435">
                  <c:v>10.220486099999107</c:v>
                </c:pt>
                <c:pt idx="29436">
                  <c:v>10.220833300001686</c:v>
                </c:pt>
                <c:pt idx="29437">
                  <c:v>10.22118049999699</c:v>
                </c:pt>
                <c:pt idx="29438">
                  <c:v>10.221527699999569</c:v>
                </c:pt>
                <c:pt idx="29439">
                  <c:v>10.221874999995634</c:v>
                </c:pt>
                <c:pt idx="29440">
                  <c:v>10.222222199998214</c:v>
                </c:pt>
                <c:pt idx="29441">
                  <c:v>10.222569400000793</c:v>
                </c:pt>
                <c:pt idx="29442">
                  <c:v>10.222916599996097</c:v>
                </c:pt>
                <c:pt idx="29443">
                  <c:v>10.223263899999438</c:v>
                </c:pt>
                <c:pt idx="29444">
                  <c:v>10.223611100002017</c:v>
                </c:pt>
                <c:pt idx="29445">
                  <c:v>10.223958299997321</c:v>
                </c:pt>
                <c:pt idx="29446">
                  <c:v>10.2243054999999</c:v>
                </c:pt>
                <c:pt idx="29447">
                  <c:v>10.224652699995204</c:v>
                </c:pt>
                <c:pt idx="29448">
                  <c:v>10.224999999998545</c:v>
                </c:pt>
                <c:pt idx="29449">
                  <c:v>10.225347200001124</c:v>
                </c:pt>
                <c:pt idx="29450">
                  <c:v>10.225694399996428</c:v>
                </c:pt>
                <c:pt idx="29451">
                  <c:v>10.226041599999007</c:v>
                </c:pt>
                <c:pt idx="29452">
                  <c:v>10.226388900002348</c:v>
                </c:pt>
                <c:pt idx="29453">
                  <c:v>10.226736099997652</c:v>
                </c:pt>
                <c:pt idx="29454">
                  <c:v>10.227083300000231</c:v>
                </c:pt>
                <c:pt idx="29455">
                  <c:v>10.227430499995535</c:v>
                </c:pt>
                <c:pt idx="29456">
                  <c:v>10.227777699998114</c:v>
                </c:pt>
                <c:pt idx="29457">
                  <c:v>10.228125000001455</c:v>
                </c:pt>
                <c:pt idx="29458">
                  <c:v>10.228472199996759</c:v>
                </c:pt>
                <c:pt idx="29459">
                  <c:v>10.228819399999338</c:v>
                </c:pt>
                <c:pt idx="29460">
                  <c:v>10.229166600001918</c:v>
                </c:pt>
                <c:pt idx="29461">
                  <c:v>10.229513899997983</c:v>
                </c:pt>
                <c:pt idx="29462">
                  <c:v>10.229861100000562</c:v>
                </c:pt>
                <c:pt idx="29463">
                  <c:v>10.230208299995866</c:v>
                </c:pt>
                <c:pt idx="29464">
                  <c:v>10.230555499998445</c:v>
                </c:pt>
                <c:pt idx="29465">
                  <c:v>10.230902700001025</c:v>
                </c:pt>
                <c:pt idx="29466">
                  <c:v>10.23124999999709</c:v>
                </c:pt>
                <c:pt idx="29467">
                  <c:v>10.231597199999669</c:v>
                </c:pt>
                <c:pt idx="29468">
                  <c:v>10.231944400002249</c:v>
                </c:pt>
                <c:pt idx="29469">
                  <c:v>10.232291599997552</c:v>
                </c:pt>
                <c:pt idx="29470">
                  <c:v>10.232638900000893</c:v>
                </c:pt>
                <c:pt idx="29471">
                  <c:v>10.232986099996197</c:v>
                </c:pt>
                <c:pt idx="29472">
                  <c:v>10.233333299998776</c:v>
                </c:pt>
                <c:pt idx="29473">
                  <c:v>10.233680500001356</c:v>
                </c:pt>
                <c:pt idx="29474">
                  <c:v>10.234027699996659</c:v>
                </c:pt>
                <c:pt idx="29475">
                  <c:v>10.234375</c:v>
                </c:pt>
                <c:pt idx="29476">
                  <c:v>10.234722199995304</c:v>
                </c:pt>
                <c:pt idx="29477">
                  <c:v>10.235069399997883</c:v>
                </c:pt>
                <c:pt idx="29478">
                  <c:v>10.235416600000462</c:v>
                </c:pt>
                <c:pt idx="29479">
                  <c:v>10.235763899996527</c:v>
                </c:pt>
                <c:pt idx="29480">
                  <c:v>10.236111099999107</c:v>
                </c:pt>
                <c:pt idx="29481">
                  <c:v>10.236458300001686</c:v>
                </c:pt>
                <c:pt idx="29482">
                  <c:v>10.23680549999699</c:v>
                </c:pt>
                <c:pt idx="29483">
                  <c:v>10.237152699999569</c:v>
                </c:pt>
                <c:pt idx="29484">
                  <c:v>10.237499999995634</c:v>
                </c:pt>
                <c:pt idx="29485">
                  <c:v>10.237847199998214</c:v>
                </c:pt>
                <c:pt idx="29486">
                  <c:v>10.238194400000793</c:v>
                </c:pt>
                <c:pt idx="29487">
                  <c:v>10.238541599996097</c:v>
                </c:pt>
                <c:pt idx="29488">
                  <c:v>10.238888899999438</c:v>
                </c:pt>
                <c:pt idx="29489">
                  <c:v>10.239236100002017</c:v>
                </c:pt>
                <c:pt idx="29490">
                  <c:v>10.239583299997321</c:v>
                </c:pt>
                <c:pt idx="29491">
                  <c:v>10.2399304999999</c:v>
                </c:pt>
                <c:pt idx="29492">
                  <c:v>10.240277699995204</c:v>
                </c:pt>
                <c:pt idx="29493">
                  <c:v>10.240624999998545</c:v>
                </c:pt>
                <c:pt idx="29494">
                  <c:v>10.240972200001124</c:v>
                </c:pt>
                <c:pt idx="29495">
                  <c:v>10.241319399996428</c:v>
                </c:pt>
                <c:pt idx="29496">
                  <c:v>10.241666599999007</c:v>
                </c:pt>
                <c:pt idx="29497">
                  <c:v>10.242013900002348</c:v>
                </c:pt>
                <c:pt idx="29498">
                  <c:v>10.242361099997652</c:v>
                </c:pt>
                <c:pt idx="29499">
                  <c:v>10.242708300000231</c:v>
                </c:pt>
                <c:pt idx="29500">
                  <c:v>10.243055499995535</c:v>
                </c:pt>
                <c:pt idx="29501">
                  <c:v>10.243402699998114</c:v>
                </c:pt>
                <c:pt idx="29502">
                  <c:v>10.243750000001455</c:v>
                </c:pt>
                <c:pt idx="29503">
                  <c:v>10.244097199996759</c:v>
                </c:pt>
                <c:pt idx="29504">
                  <c:v>10.244444399999338</c:v>
                </c:pt>
                <c:pt idx="29505">
                  <c:v>10.244791600001918</c:v>
                </c:pt>
                <c:pt idx="29506">
                  <c:v>10.245138899997983</c:v>
                </c:pt>
                <c:pt idx="29507">
                  <c:v>10.245486100000562</c:v>
                </c:pt>
                <c:pt idx="29508">
                  <c:v>10.245833299995866</c:v>
                </c:pt>
                <c:pt idx="29509">
                  <c:v>10.246180499998445</c:v>
                </c:pt>
                <c:pt idx="29510">
                  <c:v>10.246527700001025</c:v>
                </c:pt>
                <c:pt idx="29511">
                  <c:v>10.24687499999709</c:v>
                </c:pt>
                <c:pt idx="29512">
                  <c:v>10.247222199999669</c:v>
                </c:pt>
                <c:pt idx="29513">
                  <c:v>10.247569400002249</c:v>
                </c:pt>
                <c:pt idx="29514">
                  <c:v>10.247916599997552</c:v>
                </c:pt>
                <c:pt idx="29515">
                  <c:v>10.248263900000893</c:v>
                </c:pt>
                <c:pt idx="29516">
                  <c:v>10.248611099996197</c:v>
                </c:pt>
                <c:pt idx="29517">
                  <c:v>10.248958299998776</c:v>
                </c:pt>
                <c:pt idx="29518">
                  <c:v>10.249305500001356</c:v>
                </c:pt>
                <c:pt idx="29519">
                  <c:v>10.249652699996659</c:v>
                </c:pt>
                <c:pt idx="29520">
                  <c:v>10.25</c:v>
                </c:pt>
                <c:pt idx="29521">
                  <c:v>10.250347199995304</c:v>
                </c:pt>
                <c:pt idx="29522">
                  <c:v>10.250694399997883</c:v>
                </c:pt>
                <c:pt idx="29523">
                  <c:v>10.251041600000462</c:v>
                </c:pt>
                <c:pt idx="29524">
                  <c:v>10.251388899996527</c:v>
                </c:pt>
                <c:pt idx="29525">
                  <c:v>10.251736099999107</c:v>
                </c:pt>
                <c:pt idx="29526">
                  <c:v>10.252083300001686</c:v>
                </c:pt>
                <c:pt idx="29527">
                  <c:v>10.25243049999699</c:v>
                </c:pt>
                <c:pt idx="29528">
                  <c:v>10.252777699999569</c:v>
                </c:pt>
                <c:pt idx="29529">
                  <c:v>10.253124999995634</c:v>
                </c:pt>
                <c:pt idx="29530">
                  <c:v>10.253472199998214</c:v>
                </c:pt>
                <c:pt idx="29531">
                  <c:v>10.253819400000793</c:v>
                </c:pt>
                <c:pt idx="29532">
                  <c:v>10.254166599996097</c:v>
                </c:pt>
                <c:pt idx="29533">
                  <c:v>10.254513899999438</c:v>
                </c:pt>
                <c:pt idx="29534">
                  <c:v>10.254861100002017</c:v>
                </c:pt>
                <c:pt idx="29535">
                  <c:v>10.255208299997321</c:v>
                </c:pt>
                <c:pt idx="29536">
                  <c:v>10.2555554999999</c:v>
                </c:pt>
                <c:pt idx="29537">
                  <c:v>10.255902699995204</c:v>
                </c:pt>
                <c:pt idx="29538">
                  <c:v>10.256249999998545</c:v>
                </c:pt>
                <c:pt idx="29539">
                  <c:v>10.256597200001124</c:v>
                </c:pt>
                <c:pt idx="29540">
                  <c:v>10.256944399996428</c:v>
                </c:pt>
                <c:pt idx="29541">
                  <c:v>10.257291599999007</c:v>
                </c:pt>
                <c:pt idx="29542">
                  <c:v>10.257638900002348</c:v>
                </c:pt>
                <c:pt idx="29543">
                  <c:v>10.257986099997652</c:v>
                </c:pt>
                <c:pt idx="29544">
                  <c:v>10.258333300000231</c:v>
                </c:pt>
                <c:pt idx="29545">
                  <c:v>10.258680499995535</c:v>
                </c:pt>
                <c:pt idx="29546">
                  <c:v>10.259027699998114</c:v>
                </c:pt>
                <c:pt idx="29547">
                  <c:v>10.259375000001455</c:v>
                </c:pt>
                <c:pt idx="29548">
                  <c:v>10.259722199996759</c:v>
                </c:pt>
                <c:pt idx="29549">
                  <c:v>10.260069399999338</c:v>
                </c:pt>
                <c:pt idx="29550">
                  <c:v>10.260416600001918</c:v>
                </c:pt>
                <c:pt idx="29551">
                  <c:v>10.260763899997983</c:v>
                </c:pt>
                <c:pt idx="29552">
                  <c:v>10.261111100000562</c:v>
                </c:pt>
                <c:pt idx="29553">
                  <c:v>10.261458299995866</c:v>
                </c:pt>
                <c:pt idx="29554">
                  <c:v>10.261805499998445</c:v>
                </c:pt>
                <c:pt idx="29555">
                  <c:v>10.262152700001025</c:v>
                </c:pt>
                <c:pt idx="29556">
                  <c:v>10.26249999999709</c:v>
                </c:pt>
                <c:pt idx="29557">
                  <c:v>10.262847199999669</c:v>
                </c:pt>
                <c:pt idx="29558">
                  <c:v>10.263194400002249</c:v>
                </c:pt>
                <c:pt idx="29559">
                  <c:v>10.263541599997552</c:v>
                </c:pt>
                <c:pt idx="29560">
                  <c:v>10.263888900000893</c:v>
                </c:pt>
                <c:pt idx="29561">
                  <c:v>10.264236099996197</c:v>
                </c:pt>
                <c:pt idx="29562">
                  <c:v>10.264583299998776</c:v>
                </c:pt>
                <c:pt idx="29563">
                  <c:v>10.264930500001356</c:v>
                </c:pt>
                <c:pt idx="29564">
                  <c:v>10.265277699996659</c:v>
                </c:pt>
                <c:pt idx="29565">
                  <c:v>10.265625</c:v>
                </c:pt>
                <c:pt idx="29566">
                  <c:v>10.265972199995304</c:v>
                </c:pt>
                <c:pt idx="29567">
                  <c:v>10.266319399997883</c:v>
                </c:pt>
                <c:pt idx="29568">
                  <c:v>10.266666600000462</c:v>
                </c:pt>
                <c:pt idx="29569">
                  <c:v>10.267013899996527</c:v>
                </c:pt>
                <c:pt idx="29570">
                  <c:v>10.267361099999107</c:v>
                </c:pt>
                <c:pt idx="29571">
                  <c:v>10.267708300001686</c:v>
                </c:pt>
                <c:pt idx="29572">
                  <c:v>10.26805549999699</c:v>
                </c:pt>
                <c:pt idx="29573">
                  <c:v>10.268402699999569</c:v>
                </c:pt>
                <c:pt idx="29574">
                  <c:v>10.268749999995634</c:v>
                </c:pt>
                <c:pt idx="29575">
                  <c:v>10.269097199998214</c:v>
                </c:pt>
                <c:pt idx="29576">
                  <c:v>10.269444400000793</c:v>
                </c:pt>
                <c:pt idx="29577">
                  <c:v>10.269791599996097</c:v>
                </c:pt>
                <c:pt idx="29578">
                  <c:v>10.270138899999438</c:v>
                </c:pt>
                <c:pt idx="29579">
                  <c:v>10.270486100002017</c:v>
                </c:pt>
                <c:pt idx="29580">
                  <c:v>10.270833299997321</c:v>
                </c:pt>
                <c:pt idx="29581">
                  <c:v>10.2711804999999</c:v>
                </c:pt>
                <c:pt idx="29582">
                  <c:v>10.271527699995204</c:v>
                </c:pt>
                <c:pt idx="29583">
                  <c:v>10.271874999998545</c:v>
                </c:pt>
                <c:pt idx="29584">
                  <c:v>10.272222200001124</c:v>
                </c:pt>
                <c:pt idx="29585">
                  <c:v>10.272569399996428</c:v>
                </c:pt>
                <c:pt idx="29586">
                  <c:v>10.272916599999007</c:v>
                </c:pt>
                <c:pt idx="29587">
                  <c:v>10.273263900002348</c:v>
                </c:pt>
                <c:pt idx="29588">
                  <c:v>10.273611099997652</c:v>
                </c:pt>
                <c:pt idx="29589">
                  <c:v>10.273958300000231</c:v>
                </c:pt>
                <c:pt idx="29590">
                  <c:v>10.274305499995535</c:v>
                </c:pt>
                <c:pt idx="29591">
                  <c:v>10.274652699998114</c:v>
                </c:pt>
                <c:pt idx="29592">
                  <c:v>10.275000000001455</c:v>
                </c:pt>
                <c:pt idx="29593">
                  <c:v>10.275347199996759</c:v>
                </c:pt>
                <c:pt idx="29594">
                  <c:v>10.275694399999338</c:v>
                </c:pt>
                <c:pt idx="29595">
                  <c:v>10.276041600001918</c:v>
                </c:pt>
                <c:pt idx="29596">
                  <c:v>10.276388899997983</c:v>
                </c:pt>
                <c:pt idx="29597">
                  <c:v>10.276736100000562</c:v>
                </c:pt>
                <c:pt idx="29598">
                  <c:v>10.277083299995866</c:v>
                </c:pt>
                <c:pt idx="29599">
                  <c:v>10.277430499998445</c:v>
                </c:pt>
                <c:pt idx="29600">
                  <c:v>10.277777700001025</c:v>
                </c:pt>
                <c:pt idx="29601">
                  <c:v>10.27812499999709</c:v>
                </c:pt>
                <c:pt idx="29602">
                  <c:v>10.278472199999669</c:v>
                </c:pt>
                <c:pt idx="29603">
                  <c:v>10.278819400002249</c:v>
                </c:pt>
                <c:pt idx="29604">
                  <c:v>10.279166599997552</c:v>
                </c:pt>
                <c:pt idx="29605">
                  <c:v>10.279513900000893</c:v>
                </c:pt>
                <c:pt idx="29606">
                  <c:v>10.279861099996197</c:v>
                </c:pt>
                <c:pt idx="29607">
                  <c:v>10.280208299998776</c:v>
                </c:pt>
                <c:pt idx="29608">
                  <c:v>10.280555500001356</c:v>
                </c:pt>
                <c:pt idx="29609">
                  <c:v>10.280902699996659</c:v>
                </c:pt>
                <c:pt idx="29610">
                  <c:v>10.28125</c:v>
                </c:pt>
                <c:pt idx="29611">
                  <c:v>10.281597199995304</c:v>
                </c:pt>
                <c:pt idx="29612">
                  <c:v>10.281944399997883</c:v>
                </c:pt>
                <c:pt idx="29613">
                  <c:v>10.282291600000462</c:v>
                </c:pt>
                <c:pt idx="29614">
                  <c:v>10.282638899996527</c:v>
                </c:pt>
                <c:pt idx="29615">
                  <c:v>10.282986099999107</c:v>
                </c:pt>
                <c:pt idx="29616">
                  <c:v>10.283333300001686</c:v>
                </c:pt>
                <c:pt idx="29617">
                  <c:v>10.28368049999699</c:v>
                </c:pt>
                <c:pt idx="29618">
                  <c:v>10.284027699999569</c:v>
                </c:pt>
                <c:pt idx="29619">
                  <c:v>10.284374999995634</c:v>
                </c:pt>
                <c:pt idx="29620">
                  <c:v>10.284722199998214</c:v>
                </c:pt>
                <c:pt idx="29621">
                  <c:v>10.285069400000793</c:v>
                </c:pt>
                <c:pt idx="29622">
                  <c:v>10.285416599996097</c:v>
                </c:pt>
                <c:pt idx="29623">
                  <c:v>10.285763899999438</c:v>
                </c:pt>
                <c:pt idx="29624">
                  <c:v>10.286111100002017</c:v>
                </c:pt>
                <c:pt idx="29625">
                  <c:v>10.286458299997321</c:v>
                </c:pt>
                <c:pt idx="29626">
                  <c:v>10.2868054999999</c:v>
                </c:pt>
                <c:pt idx="29627">
                  <c:v>10.287152699995204</c:v>
                </c:pt>
                <c:pt idx="29628">
                  <c:v>10.287499999998545</c:v>
                </c:pt>
                <c:pt idx="29629">
                  <c:v>10.287847200001124</c:v>
                </c:pt>
                <c:pt idx="29630">
                  <c:v>10.288194399996428</c:v>
                </c:pt>
                <c:pt idx="29631">
                  <c:v>10.288541599999007</c:v>
                </c:pt>
                <c:pt idx="29632">
                  <c:v>10.288888900002348</c:v>
                </c:pt>
                <c:pt idx="29633">
                  <c:v>10.289236099997652</c:v>
                </c:pt>
                <c:pt idx="29634">
                  <c:v>10.289583300000231</c:v>
                </c:pt>
                <c:pt idx="29635">
                  <c:v>10.289930499995535</c:v>
                </c:pt>
                <c:pt idx="29636">
                  <c:v>10.290277699998114</c:v>
                </c:pt>
                <c:pt idx="29637">
                  <c:v>10.290625000001455</c:v>
                </c:pt>
                <c:pt idx="29638">
                  <c:v>10.290972199996759</c:v>
                </c:pt>
                <c:pt idx="29639">
                  <c:v>10.291319399999338</c:v>
                </c:pt>
                <c:pt idx="29640">
                  <c:v>10.291666600001918</c:v>
                </c:pt>
                <c:pt idx="29641">
                  <c:v>10.292013899997983</c:v>
                </c:pt>
                <c:pt idx="29642">
                  <c:v>10.292361100000562</c:v>
                </c:pt>
                <c:pt idx="29643">
                  <c:v>10.292708299995866</c:v>
                </c:pt>
                <c:pt idx="29644">
                  <c:v>10.293055499998445</c:v>
                </c:pt>
                <c:pt idx="29645">
                  <c:v>10.293402700001025</c:v>
                </c:pt>
                <c:pt idx="29646">
                  <c:v>10.29374999999709</c:v>
                </c:pt>
                <c:pt idx="29647">
                  <c:v>10.294097199999669</c:v>
                </c:pt>
                <c:pt idx="29648">
                  <c:v>10.294444400002249</c:v>
                </c:pt>
                <c:pt idx="29649">
                  <c:v>10.294791599997552</c:v>
                </c:pt>
                <c:pt idx="29650">
                  <c:v>10.295138900000893</c:v>
                </c:pt>
                <c:pt idx="29651">
                  <c:v>10.295486099996197</c:v>
                </c:pt>
                <c:pt idx="29652">
                  <c:v>10.295833299998776</c:v>
                </c:pt>
                <c:pt idx="29653">
                  <c:v>10.296180500001356</c:v>
                </c:pt>
                <c:pt idx="29654">
                  <c:v>10.296527699996659</c:v>
                </c:pt>
                <c:pt idx="29655">
                  <c:v>10.296875</c:v>
                </c:pt>
                <c:pt idx="29656">
                  <c:v>10.297222199995304</c:v>
                </c:pt>
                <c:pt idx="29657">
                  <c:v>10.297569399997883</c:v>
                </c:pt>
                <c:pt idx="29658">
                  <c:v>10.297916600000462</c:v>
                </c:pt>
                <c:pt idx="29659">
                  <c:v>10.298263899996527</c:v>
                </c:pt>
                <c:pt idx="29660">
                  <c:v>10.298611099999107</c:v>
                </c:pt>
                <c:pt idx="29661">
                  <c:v>10.298958300001686</c:v>
                </c:pt>
                <c:pt idx="29662">
                  <c:v>10.29930549999699</c:v>
                </c:pt>
                <c:pt idx="29663">
                  <c:v>10.299652699999569</c:v>
                </c:pt>
                <c:pt idx="29664">
                  <c:v>10.299999999995634</c:v>
                </c:pt>
                <c:pt idx="29665">
                  <c:v>10.300347199998214</c:v>
                </c:pt>
                <c:pt idx="29666">
                  <c:v>10.300694400000793</c:v>
                </c:pt>
                <c:pt idx="29667">
                  <c:v>10.301041599996097</c:v>
                </c:pt>
                <c:pt idx="29668">
                  <c:v>10.301388899999438</c:v>
                </c:pt>
                <c:pt idx="29669">
                  <c:v>10.301736100002017</c:v>
                </c:pt>
                <c:pt idx="29670">
                  <c:v>10.302083299997321</c:v>
                </c:pt>
                <c:pt idx="29671">
                  <c:v>10.3024304999999</c:v>
                </c:pt>
                <c:pt idx="29672">
                  <c:v>10.302777699995204</c:v>
                </c:pt>
                <c:pt idx="29673">
                  <c:v>10.303124999998545</c:v>
                </c:pt>
                <c:pt idx="29674">
                  <c:v>10.303472200001124</c:v>
                </c:pt>
                <c:pt idx="29675">
                  <c:v>10.303819399996428</c:v>
                </c:pt>
                <c:pt idx="29676">
                  <c:v>10.304166599999007</c:v>
                </c:pt>
                <c:pt idx="29677">
                  <c:v>10.304513900002348</c:v>
                </c:pt>
                <c:pt idx="29678">
                  <c:v>10.304861099997652</c:v>
                </c:pt>
                <c:pt idx="29679">
                  <c:v>10.305208300000231</c:v>
                </c:pt>
                <c:pt idx="29680">
                  <c:v>10.305555499995535</c:v>
                </c:pt>
                <c:pt idx="29681">
                  <c:v>10.305902699998114</c:v>
                </c:pt>
                <c:pt idx="29682">
                  <c:v>10.306250000001455</c:v>
                </c:pt>
                <c:pt idx="29683">
                  <c:v>10.306597199996759</c:v>
                </c:pt>
                <c:pt idx="29684">
                  <c:v>10.306944399999338</c:v>
                </c:pt>
                <c:pt idx="29685">
                  <c:v>10.307291600001918</c:v>
                </c:pt>
                <c:pt idx="29686">
                  <c:v>10.307638899997983</c:v>
                </c:pt>
                <c:pt idx="29687">
                  <c:v>10.307986100000562</c:v>
                </c:pt>
                <c:pt idx="29688">
                  <c:v>10.308333299995866</c:v>
                </c:pt>
                <c:pt idx="29689">
                  <c:v>10.308680499998445</c:v>
                </c:pt>
                <c:pt idx="29690">
                  <c:v>10.309027700001025</c:v>
                </c:pt>
                <c:pt idx="29691">
                  <c:v>10.30937499999709</c:v>
                </c:pt>
                <c:pt idx="29692">
                  <c:v>10.309722199999669</c:v>
                </c:pt>
                <c:pt idx="29693">
                  <c:v>10.310069400002249</c:v>
                </c:pt>
                <c:pt idx="29694">
                  <c:v>10.310416599997552</c:v>
                </c:pt>
                <c:pt idx="29695">
                  <c:v>10.310763900000893</c:v>
                </c:pt>
                <c:pt idx="29696">
                  <c:v>10.311111099996197</c:v>
                </c:pt>
                <c:pt idx="29697">
                  <c:v>10.311458299998776</c:v>
                </c:pt>
                <c:pt idx="29698">
                  <c:v>10.311805500001356</c:v>
                </c:pt>
                <c:pt idx="29699">
                  <c:v>10.312152699996659</c:v>
                </c:pt>
                <c:pt idx="29700">
                  <c:v>10.3125</c:v>
                </c:pt>
                <c:pt idx="29701">
                  <c:v>10.312847199995304</c:v>
                </c:pt>
                <c:pt idx="29702">
                  <c:v>10.313194399997883</c:v>
                </c:pt>
                <c:pt idx="29703">
                  <c:v>10.313541600000462</c:v>
                </c:pt>
                <c:pt idx="29704">
                  <c:v>10.313888899996527</c:v>
                </c:pt>
                <c:pt idx="29705">
                  <c:v>10.314236099999107</c:v>
                </c:pt>
                <c:pt idx="29706">
                  <c:v>10.314583300001686</c:v>
                </c:pt>
                <c:pt idx="29707">
                  <c:v>10.31493049999699</c:v>
                </c:pt>
                <c:pt idx="29708">
                  <c:v>10.315277699999569</c:v>
                </c:pt>
                <c:pt idx="29709">
                  <c:v>10.315624999995634</c:v>
                </c:pt>
                <c:pt idx="29710">
                  <c:v>10.315972199998214</c:v>
                </c:pt>
                <c:pt idx="29711">
                  <c:v>10.316319400000793</c:v>
                </c:pt>
                <c:pt idx="29712">
                  <c:v>10.316666599996097</c:v>
                </c:pt>
                <c:pt idx="29713">
                  <c:v>10.317013899999438</c:v>
                </c:pt>
                <c:pt idx="29714">
                  <c:v>10.317361100002017</c:v>
                </c:pt>
                <c:pt idx="29715">
                  <c:v>10.317708299997321</c:v>
                </c:pt>
                <c:pt idx="29716">
                  <c:v>10.3180554999999</c:v>
                </c:pt>
                <c:pt idx="29717">
                  <c:v>10.318402699995204</c:v>
                </c:pt>
                <c:pt idx="29718">
                  <c:v>10.318749999998545</c:v>
                </c:pt>
                <c:pt idx="29719">
                  <c:v>10.319097200001124</c:v>
                </c:pt>
                <c:pt idx="29720">
                  <c:v>10.319444399996428</c:v>
                </c:pt>
                <c:pt idx="29721">
                  <c:v>10.319791599999007</c:v>
                </c:pt>
                <c:pt idx="29722">
                  <c:v>10.320138900002348</c:v>
                </c:pt>
                <c:pt idx="29723">
                  <c:v>10.320486099997652</c:v>
                </c:pt>
                <c:pt idx="29724">
                  <c:v>10.320833300000231</c:v>
                </c:pt>
                <c:pt idx="29725">
                  <c:v>10.321180499995535</c:v>
                </c:pt>
                <c:pt idx="29726">
                  <c:v>10.321527699998114</c:v>
                </c:pt>
                <c:pt idx="29727">
                  <c:v>10.321875000001455</c:v>
                </c:pt>
                <c:pt idx="29728">
                  <c:v>10.322222199996759</c:v>
                </c:pt>
                <c:pt idx="29729">
                  <c:v>10.322569399999338</c:v>
                </c:pt>
                <c:pt idx="29730">
                  <c:v>10.322916600001918</c:v>
                </c:pt>
                <c:pt idx="29731">
                  <c:v>10.323263899997983</c:v>
                </c:pt>
                <c:pt idx="29732">
                  <c:v>10.323611100000562</c:v>
                </c:pt>
                <c:pt idx="29733">
                  <c:v>10.323958299995866</c:v>
                </c:pt>
                <c:pt idx="29734">
                  <c:v>10.324305499998445</c:v>
                </c:pt>
                <c:pt idx="29735">
                  <c:v>10.324652700001025</c:v>
                </c:pt>
                <c:pt idx="29736">
                  <c:v>10.32499999999709</c:v>
                </c:pt>
                <c:pt idx="29737">
                  <c:v>10.325347199999669</c:v>
                </c:pt>
                <c:pt idx="29738">
                  <c:v>10.325694400002249</c:v>
                </c:pt>
                <c:pt idx="29739">
                  <c:v>10.326041599997552</c:v>
                </c:pt>
                <c:pt idx="29740">
                  <c:v>10.326388900000893</c:v>
                </c:pt>
                <c:pt idx="29741">
                  <c:v>10.326736099996197</c:v>
                </c:pt>
                <c:pt idx="29742">
                  <c:v>10.327083299998776</c:v>
                </c:pt>
                <c:pt idx="29743">
                  <c:v>10.327430500001356</c:v>
                </c:pt>
                <c:pt idx="29744">
                  <c:v>10.327777699996659</c:v>
                </c:pt>
                <c:pt idx="29745">
                  <c:v>10.328125</c:v>
                </c:pt>
                <c:pt idx="29746">
                  <c:v>10.328472199995304</c:v>
                </c:pt>
                <c:pt idx="29747">
                  <c:v>10.328819399997883</c:v>
                </c:pt>
                <c:pt idx="29748">
                  <c:v>10.329166600000462</c:v>
                </c:pt>
                <c:pt idx="29749">
                  <c:v>10.329513899996527</c:v>
                </c:pt>
                <c:pt idx="29750">
                  <c:v>10.329861099999107</c:v>
                </c:pt>
                <c:pt idx="29751">
                  <c:v>10.330208300001686</c:v>
                </c:pt>
                <c:pt idx="29752">
                  <c:v>10.33055549999699</c:v>
                </c:pt>
                <c:pt idx="29753">
                  <c:v>10.330902699999569</c:v>
                </c:pt>
                <c:pt idx="29754">
                  <c:v>10.331249999995634</c:v>
                </c:pt>
                <c:pt idx="29755">
                  <c:v>10.331597199998214</c:v>
                </c:pt>
                <c:pt idx="29756">
                  <c:v>10.331944400000793</c:v>
                </c:pt>
                <c:pt idx="29757">
                  <c:v>10.332291599996097</c:v>
                </c:pt>
                <c:pt idx="29758">
                  <c:v>10.332638899999438</c:v>
                </c:pt>
                <c:pt idx="29759">
                  <c:v>10.332986100002017</c:v>
                </c:pt>
                <c:pt idx="29760">
                  <c:v>10.333333299997321</c:v>
                </c:pt>
                <c:pt idx="29761">
                  <c:v>10.3336804999999</c:v>
                </c:pt>
                <c:pt idx="29762">
                  <c:v>10.334027699995204</c:v>
                </c:pt>
                <c:pt idx="29763">
                  <c:v>10.334374999998545</c:v>
                </c:pt>
                <c:pt idx="29764">
                  <c:v>10.334722200001124</c:v>
                </c:pt>
                <c:pt idx="29765">
                  <c:v>10.335069399996428</c:v>
                </c:pt>
                <c:pt idx="29766">
                  <c:v>10.335416599999007</c:v>
                </c:pt>
                <c:pt idx="29767">
                  <c:v>10.335763900002348</c:v>
                </c:pt>
                <c:pt idx="29768">
                  <c:v>10.336111099997652</c:v>
                </c:pt>
                <c:pt idx="29769">
                  <c:v>10.336458300000231</c:v>
                </c:pt>
                <c:pt idx="29770">
                  <c:v>10.336805499995535</c:v>
                </c:pt>
                <c:pt idx="29771">
                  <c:v>10.337152699998114</c:v>
                </c:pt>
                <c:pt idx="29772">
                  <c:v>10.337500000001455</c:v>
                </c:pt>
                <c:pt idx="29773">
                  <c:v>10.337847199996759</c:v>
                </c:pt>
                <c:pt idx="29774">
                  <c:v>10.338194399999338</c:v>
                </c:pt>
                <c:pt idx="29775">
                  <c:v>10.338541600001918</c:v>
                </c:pt>
                <c:pt idx="29776">
                  <c:v>10.338888899997983</c:v>
                </c:pt>
                <c:pt idx="29777">
                  <c:v>10.339236100000562</c:v>
                </c:pt>
                <c:pt idx="29778">
                  <c:v>10.339583299995866</c:v>
                </c:pt>
                <c:pt idx="29779">
                  <c:v>10.339930499998445</c:v>
                </c:pt>
                <c:pt idx="29780">
                  <c:v>10.340277700001025</c:v>
                </c:pt>
                <c:pt idx="29781">
                  <c:v>10.34062499999709</c:v>
                </c:pt>
                <c:pt idx="29782">
                  <c:v>10.340972199999669</c:v>
                </c:pt>
                <c:pt idx="29783">
                  <c:v>10.341319400002249</c:v>
                </c:pt>
                <c:pt idx="29784">
                  <c:v>10.341666599997552</c:v>
                </c:pt>
                <c:pt idx="29785">
                  <c:v>10.342013900000893</c:v>
                </c:pt>
                <c:pt idx="29786">
                  <c:v>10.342361099996197</c:v>
                </c:pt>
                <c:pt idx="29787">
                  <c:v>10.342708299998776</c:v>
                </c:pt>
                <c:pt idx="29788">
                  <c:v>10.343055500001356</c:v>
                </c:pt>
                <c:pt idx="29789">
                  <c:v>10.343402699996659</c:v>
                </c:pt>
                <c:pt idx="29790">
                  <c:v>10.34375</c:v>
                </c:pt>
                <c:pt idx="29791">
                  <c:v>10.344097199995304</c:v>
                </c:pt>
                <c:pt idx="29792">
                  <c:v>10.344444399997883</c:v>
                </c:pt>
                <c:pt idx="29793">
                  <c:v>10.344791600000462</c:v>
                </c:pt>
                <c:pt idx="29794">
                  <c:v>10.345138899996527</c:v>
                </c:pt>
                <c:pt idx="29795">
                  <c:v>10.345486099999107</c:v>
                </c:pt>
                <c:pt idx="29796">
                  <c:v>10.345833300001686</c:v>
                </c:pt>
                <c:pt idx="29797">
                  <c:v>10.34618049999699</c:v>
                </c:pt>
                <c:pt idx="29798">
                  <c:v>10.346527699999569</c:v>
                </c:pt>
                <c:pt idx="29799">
                  <c:v>10.346874999995634</c:v>
                </c:pt>
                <c:pt idx="29800">
                  <c:v>10.347222199998214</c:v>
                </c:pt>
                <c:pt idx="29801">
                  <c:v>10.347569400000793</c:v>
                </c:pt>
                <c:pt idx="29802">
                  <c:v>10.347916599996097</c:v>
                </c:pt>
                <c:pt idx="29803">
                  <c:v>10.348263899999438</c:v>
                </c:pt>
                <c:pt idx="29804">
                  <c:v>10.348611100002017</c:v>
                </c:pt>
                <c:pt idx="29805">
                  <c:v>10.348958299997321</c:v>
                </c:pt>
                <c:pt idx="29806">
                  <c:v>10.3493054999999</c:v>
                </c:pt>
                <c:pt idx="29807">
                  <c:v>10.349652699995204</c:v>
                </c:pt>
                <c:pt idx="29808">
                  <c:v>10.349999999998545</c:v>
                </c:pt>
                <c:pt idx="29809">
                  <c:v>10.350347200001124</c:v>
                </c:pt>
                <c:pt idx="29810">
                  <c:v>10.350694399996428</c:v>
                </c:pt>
                <c:pt idx="29811">
                  <c:v>10.351041599999007</c:v>
                </c:pt>
                <c:pt idx="29812">
                  <c:v>10.351388900002348</c:v>
                </c:pt>
                <c:pt idx="29813">
                  <c:v>10.351736099997652</c:v>
                </c:pt>
                <c:pt idx="29814">
                  <c:v>10.352083300000231</c:v>
                </c:pt>
                <c:pt idx="29815">
                  <c:v>10.352430499995535</c:v>
                </c:pt>
                <c:pt idx="29816">
                  <c:v>10.352777699998114</c:v>
                </c:pt>
                <c:pt idx="29817">
                  <c:v>10.353125000001455</c:v>
                </c:pt>
                <c:pt idx="29818">
                  <c:v>10.353472199996759</c:v>
                </c:pt>
                <c:pt idx="29819">
                  <c:v>10.353819399999338</c:v>
                </c:pt>
                <c:pt idx="29820">
                  <c:v>10.354166600001918</c:v>
                </c:pt>
                <c:pt idx="29821">
                  <c:v>10.354513899997983</c:v>
                </c:pt>
                <c:pt idx="29822">
                  <c:v>10.354861100000562</c:v>
                </c:pt>
                <c:pt idx="29823">
                  <c:v>10.355208299995866</c:v>
                </c:pt>
                <c:pt idx="29824">
                  <c:v>10.355555499998445</c:v>
                </c:pt>
                <c:pt idx="29825">
                  <c:v>10.355902700001025</c:v>
                </c:pt>
                <c:pt idx="29826">
                  <c:v>10.35624999999709</c:v>
                </c:pt>
                <c:pt idx="29827">
                  <c:v>10.356597199999669</c:v>
                </c:pt>
                <c:pt idx="29828">
                  <c:v>10.356944400002249</c:v>
                </c:pt>
                <c:pt idx="29829">
                  <c:v>10.357291599997552</c:v>
                </c:pt>
                <c:pt idx="29830">
                  <c:v>10.357638900000893</c:v>
                </c:pt>
                <c:pt idx="29831">
                  <c:v>10.357986099996197</c:v>
                </c:pt>
                <c:pt idx="29832">
                  <c:v>10.358333299998776</c:v>
                </c:pt>
                <c:pt idx="29833">
                  <c:v>10.358680500001356</c:v>
                </c:pt>
                <c:pt idx="29834">
                  <c:v>10.359027699996659</c:v>
                </c:pt>
                <c:pt idx="29835">
                  <c:v>10.359375</c:v>
                </c:pt>
                <c:pt idx="29836">
                  <c:v>10.359722199995304</c:v>
                </c:pt>
                <c:pt idx="29837">
                  <c:v>10.360069399997883</c:v>
                </c:pt>
                <c:pt idx="29838">
                  <c:v>10.360416600000462</c:v>
                </c:pt>
                <c:pt idx="29839">
                  <c:v>10.360763899996527</c:v>
                </c:pt>
                <c:pt idx="29840">
                  <c:v>10.361111099999107</c:v>
                </c:pt>
                <c:pt idx="29841">
                  <c:v>10.361458300001686</c:v>
                </c:pt>
                <c:pt idx="29842">
                  <c:v>10.36180549999699</c:v>
                </c:pt>
                <c:pt idx="29843">
                  <c:v>10.362152699999569</c:v>
                </c:pt>
                <c:pt idx="29844">
                  <c:v>10.362499999995634</c:v>
                </c:pt>
                <c:pt idx="29845">
                  <c:v>10.362847199998214</c:v>
                </c:pt>
                <c:pt idx="29846">
                  <c:v>10.363194400000793</c:v>
                </c:pt>
                <c:pt idx="29847">
                  <c:v>10.363541599996097</c:v>
                </c:pt>
                <c:pt idx="29848">
                  <c:v>10.363888899999438</c:v>
                </c:pt>
                <c:pt idx="29849">
                  <c:v>10.364236100002017</c:v>
                </c:pt>
                <c:pt idx="29850">
                  <c:v>10.364583299997321</c:v>
                </c:pt>
                <c:pt idx="29851">
                  <c:v>10.3649304999999</c:v>
                </c:pt>
                <c:pt idx="29852">
                  <c:v>10.365277699995204</c:v>
                </c:pt>
                <c:pt idx="29853">
                  <c:v>10.365624999998545</c:v>
                </c:pt>
                <c:pt idx="29854">
                  <c:v>10.365972200001124</c:v>
                </c:pt>
                <c:pt idx="29855">
                  <c:v>10.366319399996428</c:v>
                </c:pt>
                <c:pt idx="29856">
                  <c:v>10.366666599999007</c:v>
                </c:pt>
                <c:pt idx="29857">
                  <c:v>10.367013900002348</c:v>
                </c:pt>
                <c:pt idx="29858">
                  <c:v>10.367361099997652</c:v>
                </c:pt>
                <c:pt idx="29859">
                  <c:v>10.367708300000231</c:v>
                </c:pt>
                <c:pt idx="29860">
                  <c:v>10.368055499995535</c:v>
                </c:pt>
                <c:pt idx="29861">
                  <c:v>10.368402699998114</c:v>
                </c:pt>
                <c:pt idx="29862">
                  <c:v>10.368750000001455</c:v>
                </c:pt>
                <c:pt idx="29863">
                  <c:v>10.369097199996759</c:v>
                </c:pt>
                <c:pt idx="29864">
                  <c:v>10.369444399999338</c:v>
                </c:pt>
                <c:pt idx="29865">
                  <c:v>10.369791600001918</c:v>
                </c:pt>
                <c:pt idx="29866">
                  <c:v>10.370138899997983</c:v>
                </c:pt>
                <c:pt idx="29867">
                  <c:v>10.370486100000562</c:v>
                </c:pt>
                <c:pt idx="29868">
                  <c:v>10.370833299995866</c:v>
                </c:pt>
                <c:pt idx="29869">
                  <c:v>10.371180499998445</c:v>
                </c:pt>
                <c:pt idx="29870">
                  <c:v>10.371527700001025</c:v>
                </c:pt>
                <c:pt idx="29871">
                  <c:v>10.37187499999709</c:v>
                </c:pt>
                <c:pt idx="29872">
                  <c:v>10.372222199999669</c:v>
                </c:pt>
                <c:pt idx="29873">
                  <c:v>10.372569400002249</c:v>
                </c:pt>
                <c:pt idx="29874">
                  <c:v>10.372916599997552</c:v>
                </c:pt>
                <c:pt idx="29875">
                  <c:v>10.373263900000893</c:v>
                </c:pt>
                <c:pt idx="29876">
                  <c:v>10.373611099996197</c:v>
                </c:pt>
                <c:pt idx="29877">
                  <c:v>10.373958299998776</c:v>
                </c:pt>
                <c:pt idx="29878">
                  <c:v>10.374305500001356</c:v>
                </c:pt>
                <c:pt idx="29879">
                  <c:v>10.374652699996659</c:v>
                </c:pt>
                <c:pt idx="29880">
                  <c:v>10.375</c:v>
                </c:pt>
                <c:pt idx="29881">
                  <c:v>10.375347199995304</c:v>
                </c:pt>
                <c:pt idx="29882">
                  <c:v>10.375694399997883</c:v>
                </c:pt>
                <c:pt idx="29883">
                  <c:v>10.376041600000462</c:v>
                </c:pt>
                <c:pt idx="29884">
                  <c:v>10.376388899996527</c:v>
                </c:pt>
                <c:pt idx="29885">
                  <c:v>10.376736099999107</c:v>
                </c:pt>
                <c:pt idx="29886">
                  <c:v>10.377083300001686</c:v>
                </c:pt>
                <c:pt idx="29887">
                  <c:v>10.37743049999699</c:v>
                </c:pt>
                <c:pt idx="29888">
                  <c:v>10.377777699999569</c:v>
                </c:pt>
                <c:pt idx="29889">
                  <c:v>10.378124999995634</c:v>
                </c:pt>
                <c:pt idx="29890">
                  <c:v>10.378472199998214</c:v>
                </c:pt>
                <c:pt idx="29891">
                  <c:v>10.378819400000793</c:v>
                </c:pt>
                <c:pt idx="29892">
                  <c:v>10.379166599996097</c:v>
                </c:pt>
                <c:pt idx="29893">
                  <c:v>10.379513899999438</c:v>
                </c:pt>
                <c:pt idx="29894">
                  <c:v>10.379861100002017</c:v>
                </c:pt>
                <c:pt idx="29895">
                  <c:v>10.380208299997321</c:v>
                </c:pt>
                <c:pt idx="29896">
                  <c:v>10.3805554999999</c:v>
                </c:pt>
                <c:pt idx="29897">
                  <c:v>10.380902699995204</c:v>
                </c:pt>
                <c:pt idx="29898">
                  <c:v>10.381249999998545</c:v>
                </c:pt>
                <c:pt idx="29899">
                  <c:v>10.381597200001124</c:v>
                </c:pt>
                <c:pt idx="29900">
                  <c:v>10.381944399996428</c:v>
                </c:pt>
                <c:pt idx="29901">
                  <c:v>10.382291599999007</c:v>
                </c:pt>
                <c:pt idx="29902">
                  <c:v>10.382638900002348</c:v>
                </c:pt>
                <c:pt idx="29903">
                  <c:v>10.382986099997652</c:v>
                </c:pt>
                <c:pt idx="29904">
                  <c:v>10.383333300000231</c:v>
                </c:pt>
                <c:pt idx="29905">
                  <c:v>10.383680499995535</c:v>
                </c:pt>
                <c:pt idx="29906">
                  <c:v>10.384027699998114</c:v>
                </c:pt>
                <c:pt idx="29907">
                  <c:v>10.384375000001455</c:v>
                </c:pt>
                <c:pt idx="29908">
                  <c:v>10.384722199996759</c:v>
                </c:pt>
                <c:pt idx="29909">
                  <c:v>10.385069399999338</c:v>
                </c:pt>
                <c:pt idx="29910">
                  <c:v>10.385416600001918</c:v>
                </c:pt>
                <c:pt idx="29911">
                  <c:v>10.385763899997983</c:v>
                </c:pt>
                <c:pt idx="29912">
                  <c:v>10.386111100000562</c:v>
                </c:pt>
                <c:pt idx="29913">
                  <c:v>10.386458299995866</c:v>
                </c:pt>
                <c:pt idx="29914">
                  <c:v>10.386805499998445</c:v>
                </c:pt>
                <c:pt idx="29915">
                  <c:v>10.387152700001025</c:v>
                </c:pt>
                <c:pt idx="29916">
                  <c:v>10.38749999999709</c:v>
                </c:pt>
                <c:pt idx="29917">
                  <c:v>10.387847199999669</c:v>
                </c:pt>
                <c:pt idx="29918">
                  <c:v>10.388194400002249</c:v>
                </c:pt>
                <c:pt idx="29919">
                  <c:v>10.388541599997552</c:v>
                </c:pt>
                <c:pt idx="29920">
                  <c:v>10.388888900000893</c:v>
                </c:pt>
                <c:pt idx="29921">
                  <c:v>10.389236099996197</c:v>
                </c:pt>
                <c:pt idx="29922">
                  <c:v>10.389583299998776</c:v>
                </c:pt>
                <c:pt idx="29923">
                  <c:v>10.389930500001356</c:v>
                </c:pt>
                <c:pt idx="29924">
                  <c:v>10.390277699996659</c:v>
                </c:pt>
                <c:pt idx="29925">
                  <c:v>10.390625</c:v>
                </c:pt>
                <c:pt idx="29926">
                  <c:v>10.390972199995304</c:v>
                </c:pt>
                <c:pt idx="29927">
                  <c:v>10.391319399997883</c:v>
                </c:pt>
                <c:pt idx="29928">
                  <c:v>10.391666600000462</c:v>
                </c:pt>
                <c:pt idx="29929">
                  <c:v>10.392013899996527</c:v>
                </c:pt>
                <c:pt idx="29930">
                  <c:v>10.392361099999107</c:v>
                </c:pt>
                <c:pt idx="29931">
                  <c:v>10.392708300001686</c:v>
                </c:pt>
                <c:pt idx="29932">
                  <c:v>10.39305549999699</c:v>
                </c:pt>
                <c:pt idx="29933">
                  <c:v>10.393402699999569</c:v>
                </c:pt>
                <c:pt idx="29934">
                  <c:v>10.393749999995634</c:v>
                </c:pt>
                <c:pt idx="29935">
                  <c:v>10.394097199998214</c:v>
                </c:pt>
                <c:pt idx="29936">
                  <c:v>10.394444400000793</c:v>
                </c:pt>
                <c:pt idx="29937">
                  <c:v>10.394791599996097</c:v>
                </c:pt>
                <c:pt idx="29938">
                  <c:v>10.395138899999438</c:v>
                </c:pt>
                <c:pt idx="29939">
                  <c:v>10.395486100002017</c:v>
                </c:pt>
                <c:pt idx="29940">
                  <c:v>10.395833299997321</c:v>
                </c:pt>
                <c:pt idx="29941">
                  <c:v>10.3961804999999</c:v>
                </c:pt>
                <c:pt idx="29942">
                  <c:v>10.396527699995204</c:v>
                </c:pt>
                <c:pt idx="29943">
                  <c:v>10.396874999998545</c:v>
                </c:pt>
                <c:pt idx="29944">
                  <c:v>10.397222200001124</c:v>
                </c:pt>
                <c:pt idx="29945">
                  <c:v>10.397569399996428</c:v>
                </c:pt>
                <c:pt idx="29946">
                  <c:v>10.397916599999007</c:v>
                </c:pt>
                <c:pt idx="29947">
                  <c:v>10.398263900002348</c:v>
                </c:pt>
                <c:pt idx="29948">
                  <c:v>10.398611099997652</c:v>
                </c:pt>
                <c:pt idx="29949">
                  <c:v>10.398958300000231</c:v>
                </c:pt>
                <c:pt idx="29950">
                  <c:v>10.399305499995535</c:v>
                </c:pt>
                <c:pt idx="29951">
                  <c:v>10.399652699998114</c:v>
                </c:pt>
                <c:pt idx="29952">
                  <c:v>10.400000000001455</c:v>
                </c:pt>
                <c:pt idx="29953">
                  <c:v>10.400347199996759</c:v>
                </c:pt>
                <c:pt idx="29954">
                  <c:v>10.400694399999338</c:v>
                </c:pt>
                <c:pt idx="29955">
                  <c:v>10.401041600001918</c:v>
                </c:pt>
                <c:pt idx="29956">
                  <c:v>10.401388899997983</c:v>
                </c:pt>
                <c:pt idx="29957">
                  <c:v>10.401736100000562</c:v>
                </c:pt>
                <c:pt idx="29958">
                  <c:v>10.402083299995866</c:v>
                </c:pt>
                <c:pt idx="29959">
                  <c:v>10.402430499998445</c:v>
                </c:pt>
                <c:pt idx="29960">
                  <c:v>10.402777700001025</c:v>
                </c:pt>
                <c:pt idx="29961">
                  <c:v>10.40312499999709</c:v>
                </c:pt>
                <c:pt idx="29962">
                  <c:v>10.403472199999669</c:v>
                </c:pt>
                <c:pt idx="29963">
                  <c:v>10.403819400002249</c:v>
                </c:pt>
                <c:pt idx="29964">
                  <c:v>10.404166599997552</c:v>
                </c:pt>
                <c:pt idx="29965">
                  <c:v>10.404513900000893</c:v>
                </c:pt>
                <c:pt idx="29966">
                  <c:v>10.404861099996197</c:v>
                </c:pt>
                <c:pt idx="29967">
                  <c:v>10.405208299998776</c:v>
                </c:pt>
                <c:pt idx="29968">
                  <c:v>10.405555500001356</c:v>
                </c:pt>
                <c:pt idx="29969">
                  <c:v>10.405902699996659</c:v>
                </c:pt>
                <c:pt idx="29970">
                  <c:v>10.40625</c:v>
                </c:pt>
                <c:pt idx="29971">
                  <c:v>10.406597199995304</c:v>
                </c:pt>
                <c:pt idx="29972">
                  <c:v>10.406944399997883</c:v>
                </c:pt>
                <c:pt idx="29973">
                  <c:v>10.407291600000462</c:v>
                </c:pt>
                <c:pt idx="29974">
                  <c:v>10.407638899996527</c:v>
                </c:pt>
                <c:pt idx="29975">
                  <c:v>10.407986099999107</c:v>
                </c:pt>
                <c:pt idx="29976">
                  <c:v>10.408333300001686</c:v>
                </c:pt>
                <c:pt idx="29977">
                  <c:v>10.40868049999699</c:v>
                </c:pt>
                <c:pt idx="29978">
                  <c:v>10.409027699999569</c:v>
                </c:pt>
                <c:pt idx="29979">
                  <c:v>10.409374999995634</c:v>
                </c:pt>
                <c:pt idx="29980">
                  <c:v>10.409722199998214</c:v>
                </c:pt>
                <c:pt idx="29981">
                  <c:v>10.410069400000793</c:v>
                </c:pt>
                <c:pt idx="29982">
                  <c:v>10.410416599996097</c:v>
                </c:pt>
                <c:pt idx="29983">
                  <c:v>10.410763899999438</c:v>
                </c:pt>
                <c:pt idx="29984">
                  <c:v>10.411111100002017</c:v>
                </c:pt>
                <c:pt idx="29985">
                  <c:v>10.411458299997321</c:v>
                </c:pt>
                <c:pt idx="29986">
                  <c:v>10.4118054999999</c:v>
                </c:pt>
                <c:pt idx="29987">
                  <c:v>10.412152699995204</c:v>
                </c:pt>
                <c:pt idx="29988">
                  <c:v>10.412499999998545</c:v>
                </c:pt>
                <c:pt idx="29989">
                  <c:v>10.412847200001124</c:v>
                </c:pt>
                <c:pt idx="29990">
                  <c:v>10.413194399996428</c:v>
                </c:pt>
                <c:pt idx="29991">
                  <c:v>10.413541599999007</c:v>
                </c:pt>
                <c:pt idx="29992">
                  <c:v>10.413888900002348</c:v>
                </c:pt>
                <c:pt idx="29993">
                  <c:v>10.414236099997652</c:v>
                </c:pt>
                <c:pt idx="29994">
                  <c:v>10.414583300000231</c:v>
                </c:pt>
                <c:pt idx="29995">
                  <c:v>10.414930499995535</c:v>
                </c:pt>
                <c:pt idx="29996">
                  <c:v>10.415277699998114</c:v>
                </c:pt>
                <c:pt idx="29997">
                  <c:v>10.415625000001455</c:v>
                </c:pt>
                <c:pt idx="29998">
                  <c:v>10.415972199996759</c:v>
                </c:pt>
                <c:pt idx="29999">
                  <c:v>10.416319399999338</c:v>
                </c:pt>
                <c:pt idx="30000">
                  <c:v>10.416666600001918</c:v>
                </c:pt>
                <c:pt idx="30001">
                  <c:v>10.417013899997983</c:v>
                </c:pt>
                <c:pt idx="30002">
                  <c:v>10.417361100000562</c:v>
                </c:pt>
                <c:pt idx="30003">
                  <c:v>10.417708299995866</c:v>
                </c:pt>
                <c:pt idx="30004">
                  <c:v>10.418055499998445</c:v>
                </c:pt>
                <c:pt idx="30005">
                  <c:v>10.418402700001025</c:v>
                </c:pt>
                <c:pt idx="30006">
                  <c:v>10.41874999999709</c:v>
                </c:pt>
                <c:pt idx="30007">
                  <c:v>10.419097199999669</c:v>
                </c:pt>
                <c:pt idx="30008">
                  <c:v>10.419444400002249</c:v>
                </c:pt>
                <c:pt idx="30009">
                  <c:v>10.419791599997552</c:v>
                </c:pt>
                <c:pt idx="30010">
                  <c:v>10.420138900000893</c:v>
                </c:pt>
                <c:pt idx="30011">
                  <c:v>10.420486099996197</c:v>
                </c:pt>
                <c:pt idx="30012">
                  <c:v>10.420833299998776</c:v>
                </c:pt>
                <c:pt idx="30013">
                  <c:v>10.421180500001356</c:v>
                </c:pt>
                <c:pt idx="30014">
                  <c:v>10.421527699996659</c:v>
                </c:pt>
                <c:pt idx="30015">
                  <c:v>10.421875</c:v>
                </c:pt>
                <c:pt idx="30016">
                  <c:v>10.422222199995304</c:v>
                </c:pt>
                <c:pt idx="30017">
                  <c:v>10.422569399997883</c:v>
                </c:pt>
                <c:pt idx="30018">
                  <c:v>10.422916600000462</c:v>
                </c:pt>
                <c:pt idx="30019">
                  <c:v>10.423263899996527</c:v>
                </c:pt>
                <c:pt idx="30020">
                  <c:v>10.423611099999107</c:v>
                </c:pt>
                <c:pt idx="30021">
                  <c:v>10.423958300001686</c:v>
                </c:pt>
                <c:pt idx="30022">
                  <c:v>10.42430549999699</c:v>
                </c:pt>
                <c:pt idx="30023">
                  <c:v>10.424652699999569</c:v>
                </c:pt>
                <c:pt idx="30024">
                  <c:v>10.424999999995634</c:v>
                </c:pt>
                <c:pt idx="30025">
                  <c:v>10.425347199998214</c:v>
                </c:pt>
                <c:pt idx="30026">
                  <c:v>10.425694400000793</c:v>
                </c:pt>
                <c:pt idx="30027">
                  <c:v>10.426041599996097</c:v>
                </c:pt>
                <c:pt idx="30028">
                  <c:v>10.426388899999438</c:v>
                </c:pt>
                <c:pt idx="30029">
                  <c:v>10.426736100002017</c:v>
                </c:pt>
                <c:pt idx="30030">
                  <c:v>10.427083299997321</c:v>
                </c:pt>
                <c:pt idx="30031">
                  <c:v>10.4274304999999</c:v>
                </c:pt>
                <c:pt idx="30032">
                  <c:v>10.427777699995204</c:v>
                </c:pt>
                <c:pt idx="30033">
                  <c:v>10.428124999998545</c:v>
                </c:pt>
                <c:pt idx="30034">
                  <c:v>10.428472200001124</c:v>
                </c:pt>
                <c:pt idx="30035">
                  <c:v>10.428819399996428</c:v>
                </c:pt>
                <c:pt idx="30036">
                  <c:v>10.429166599999007</c:v>
                </c:pt>
                <c:pt idx="30037">
                  <c:v>10.429513900002348</c:v>
                </c:pt>
                <c:pt idx="30038">
                  <c:v>10.429861099997652</c:v>
                </c:pt>
                <c:pt idx="30039">
                  <c:v>10.430208300000231</c:v>
                </c:pt>
                <c:pt idx="30040">
                  <c:v>10.430555499995535</c:v>
                </c:pt>
                <c:pt idx="30041">
                  <c:v>10.430902699998114</c:v>
                </c:pt>
                <c:pt idx="30042">
                  <c:v>10.431250000001455</c:v>
                </c:pt>
                <c:pt idx="30043">
                  <c:v>10.431597199996759</c:v>
                </c:pt>
                <c:pt idx="30044">
                  <c:v>10.431944399999338</c:v>
                </c:pt>
                <c:pt idx="30045">
                  <c:v>10.432291600001918</c:v>
                </c:pt>
                <c:pt idx="30046">
                  <c:v>10.432638899997983</c:v>
                </c:pt>
                <c:pt idx="30047">
                  <c:v>10.432986100000562</c:v>
                </c:pt>
                <c:pt idx="30048">
                  <c:v>10.433333299995866</c:v>
                </c:pt>
                <c:pt idx="30049">
                  <c:v>10.433680499998445</c:v>
                </c:pt>
                <c:pt idx="30050">
                  <c:v>10.434027700001025</c:v>
                </c:pt>
                <c:pt idx="30051">
                  <c:v>10.43437499999709</c:v>
                </c:pt>
                <c:pt idx="30052">
                  <c:v>10.434722199999669</c:v>
                </c:pt>
                <c:pt idx="30053">
                  <c:v>10.435069400002249</c:v>
                </c:pt>
                <c:pt idx="30054">
                  <c:v>10.435416599997552</c:v>
                </c:pt>
                <c:pt idx="30055">
                  <c:v>10.435763900000893</c:v>
                </c:pt>
                <c:pt idx="30056">
                  <c:v>10.436111099996197</c:v>
                </c:pt>
                <c:pt idx="30057">
                  <c:v>10.436458299998776</c:v>
                </c:pt>
                <c:pt idx="30058">
                  <c:v>10.436805500001356</c:v>
                </c:pt>
                <c:pt idx="30059">
                  <c:v>10.437152699996659</c:v>
                </c:pt>
                <c:pt idx="30060">
                  <c:v>10.4375</c:v>
                </c:pt>
                <c:pt idx="30061">
                  <c:v>10.437847199995304</c:v>
                </c:pt>
                <c:pt idx="30062">
                  <c:v>10.438194399997883</c:v>
                </c:pt>
                <c:pt idx="30063">
                  <c:v>10.438541600000462</c:v>
                </c:pt>
                <c:pt idx="30064">
                  <c:v>10.438888899996527</c:v>
                </c:pt>
                <c:pt idx="30065">
                  <c:v>10.439236099999107</c:v>
                </c:pt>
                <c:pt idx="30066">
                  <c:v>10.439583300001686</c:v>
                </c:pt>
                <c:pt idx="30067">
                  <c:v>10.43993049999699</c:v>
                </c:pt>
                <c:pt idx="30068">
                  <c:v>10.440277699999569</c:v>
                </c:pt>
                <c:pt idx="30069">
                  <c:v>10.440624999995634</c:v>
                </c:pt>
                <c:pt idx="30070">
                  <c:v>10.440972199998214</c:v>
                </c:pt>
                <c:pt idx="30071">
                  <c:v>10.441319400000793</c:v>
                </c:pt>
                <c:pt idx="30072">
                  <c:v>10.441666599996097</c:v>
                </c:pt>
                <c:pt idx="30073">
                  <c:v>10.442013899999438</c:v>
                </c:pt>
                <c:pt idx="30074">
                  <c:v>10.442361100002017</c:v>
                </c:pt>
                <c:pt idx="30075">
                  <c:v>10.442708299997321</c:v>
                </c:pt>
                <c:pt idx="30076">
                  <c:v>10.4430554999999</c:v>
                </c:pt>
                <c:pt idx="30077">
                  <c:v>10.443402699995204</c:v>
                </c:pt>
                <c:pt idx="30078">
                  <c:v>10.443749999998545</c:v>
                </c:pt>
                <c:pt idx="30079">
                  <c:v>10.444097200001124</c:v>
                </c:pt>
                <c:pt idx="30080">
                  <c:v>10.444444399996428</c:v>
                </c:pt>
                <c:pt idx="30081">
                  <c:v>10.444791599999007</c:v>
                </c:pt>
                <c:pt idx="30082">
                  <c:v>10.445138900002348</c:v>
                </c:pt>
                <c:pt idx="30083">
                  <c:v>10.445486099997652</c:v>
                </c:pt>
                <c:pt idx="30084">
                  <c:v>10.445833300000231</c:v>
                </c:pt>
                <c:pt idx="30085">
                  <c:v>10.446180499995535</c:v>
                </c:pt>
                <c:pt idx="30086">
                  <c:v>10.446527699998114</c:v>
                </c:pt>
                <c:pt idx="30087">
                  <c:v>10.446875000001455</c:v>
                </c:pt>
                <c:pt idx="30088">
                  <c:v>10.447222199996759</c:v>
                </c:pt>
                <c:pt idx="30089">
                  <c:v>10.447569399999338</c:v>
                </c:pt>
                <c:pt idx="30090">
                  <c:v>10.447916600001918</c:v>
                </c:pt>
                <c:pt idx="30091">
                  <c:v>10.448263899997983</c:v>
                </c:pt>
                <c:pt idx="30092">
                  <c:v>10.448611100000562</c:v>
                </c:pt>
                <c:pt idx="30093">
                  <c:v>10.448958299995866</c:v>
                </c:pt>
                <c:pt idx="30094">
                  <c:v>10.449305499998445</c:v>
                </c:pt>
                <c:pt idx="30095">
                  <c:v>10.449652700001025</c:v>
                </c:pt>
                <c:pt idx="30096">
                  <c:v>10.44999999999709</c:v>
                </c:pt>
                <c:pt idx="30097">
                  <c:v>10.450347199999669</c:v>
                </c:pt>
                <c:pt idx="30098">
                  <c:v>10.450694400002249</c:v>
                </c:pt>
                <c:pt idx="30099">
                  <c:v>10.451041599997552</c:v>
                </c:pt>
                <c:pt idx="30100">
                  <c:v>10.451388900000893</c:v>
                </c:pt>
                <c:pt idx="30101">
                  <c:v>10.451736099996197</c:v>
                </c:pt>
                <c:pt idx="30102">
                  <c:v>10.452083299998776</c:v>
                </c:pt>
                <c:pt idx="30103">
                  <c:v>10.452430500001356</c:v>
                </c:pt>
                <c:pt idx="30104">
                  <c:v>10.452777699996659</c:v>
                </c:pt>
                <c:pt idx="30105">
                  <c:v>10.453125</c:v>
                </c:pt>
                <c:pt idx="30106">
                  <c:v>10.453472199995304</c:v>
                </c:pt>
                <c:pt idx="30107">
                  <c:v>10.453819399997883</c:v>
                </c:pt>
                <c:pt idx="30108">
                  <c:v>10.454166600000462</c:v>
                </c:pt>
                <c:pt idx="30109">
                  <c:v>10.454513899996527</c:v>
                </c:pt>
                <c:pt idx="30110">
                  <c:v>10.454861099999107</c:v>
                </c:pt>
                <c:pt idx="30111">
                  <c:v>10.455208300001686</c:v>
                </c:pt>
                <c:pt idx="30112">
                  <c:v>10.45555549999699</c:v>
                </c:pt>
                <c:pt idx="30113">
                  <c:v>10.455902699999569</c:v>
                </c:pt>
                <c:pt idx="30114">
                  <c:v>10.456249999995634</c:v>
                </c:pt>
                <c:pt idx="30115">
                  <c:v>10.456597199998214</c:v>
                </c:pt>
                <c:pt idx="30116">
                  <c:v>10.456944400000793</c:v>
                </c:pt>
                <c:pt idx="30117">
                  <c:v>10.457291599996097</c:v>
                </c:pt>
                <c:pt idx="30118">
                  <c:v>10.457638899999438</c:v>
                </c:pt>
                <c:pt idx="30119">
                  <c:v>10.457986100002017</c:v>
                </c:pt>
                <c:pt idx="30120">
                  <c:v>10.458333299997321</c:v>
                </c:pt>
                <c:pt idx="30121">
                  <c:v>10.4586804999999</c:v>
                </c:pt>
                <c:pt idx="30122">
                  <c:v>10.459027699995204</c:v>
                </c:pt>
                <c:pt idx="30123">
                  <c:v>10.459374999998545</c:v>
                </c:pt>
                <c:pt idx="30124">
                  <c:v>10.459722200001124</c:v>
                </c:pt>
                <c:pt idx="30125">
                  <c:v>10.460069399996428</c:v>
                </c:pt>
                <c:pt idx="30126">
                  <c:v>10.460416599999007</c:v>
                </c:pt>
                <c:pt idx="30127">
                  <c:v>10.460763900002348</c:v>
                </c:pt>
                <c:pt idx="30128">
                  <c:v>10.461111099997652</c:v>
                </c:pt>
                <c:pt idx="30129">
                  <c:v>10.461458300000231</c:v>
                </c:pt>
                <c:pt idx="30130">
                  <c:v>10.461805499995535</c:v>
                </c:pt>
                <c:pt idx="30131">
                  <c:v>10.462152699998114</c:v>
                </c:pt>
                <c:pt idx="30132">
                  <c:v>10.462500000001455</c:v>
                </c:pt>
                <c:pt idx="30133">
                  <c:v>10.462847199996759</c:v>
                </c:pt>
                <c:pt idx="30134">
                  <c:v>10.463194399999338</c:v>
                </c:pt>
                <c:pt idx="30135">
                  <c:v>10.463541600001918</c:v>
                </c:pt>
                <c:pt idx="30136">
                  <c:v>10.463888899997983</c:v>
                </c:pt>
                <c:pt idx="30137">
                  <c:v>10.464236100000562</c:v>
                </c:pt>
                <c:pt idx="30138">
                  <c:v>10.464583299995866</c:v>
                </c:pt>
                <c:pt idx="30139">
                  <c:v>10.464930499998445</c:v>
                </c:pt>
                <c:pt idx="30140">
                  <c:v>10.465277700001025</c:v>
                </c:pt>
                <c:pt idx="30141">
                  <c:v>10.46562499999709</c:v>
                </c:pt>
                <c:pt idx="30142">
                  <c:v>10.465972199999669</c:v>
                </c:pt>
                <c:pt idx="30143">
                  <c:v>10.466319400002249</c:v>
                </c:pt>
                <c:pt idx="30144">
                  <c:v>10.466666599997552</c:v>
                </c:pt>
                <c:pt idx="30145">
                  <c:v>10.467013900000893</c:v>
                </c:pt>
                <c:pt idx="30146">
                  <c:v>10.467361099996197</c:v>
                </c:pt>
                <c:pt idx="30147">
                  <c:v>10.467708299998776</c:v>
                </c:pt>
                <c:pt idx="30148">
                  <c:v>10.468055500001356</c:v>
                </c:pt>
                <c:pt idx="30149">
                  <c:v>10.468402699996659</c:v>
                </c:pt>
                <c:pt idx="30150">
                  <c:v>10.46875</c:v>
                </c:pt>
                <c:pt idx="30151">
                  <c:v>10.469097199995304</c:v>
                </c:pt>
                <c:pt idx="30152">
                  <c:v>10.469444399997883</c:v>
                </c:pt>
                <c:pt idx="30153">
                  <c:v>10.469791600000462</c:v>
                </c:pt>
                <c:pt idx="30154">
                  <c:v>10.470138899996527</c:v>
                </c:pt>
                <c:pt idx="30155">
                  <c:v>10.470486099999107</c:v>
                </c:pt>
                <c:pt idx="30156">
                  <c:v>10.470833300001686</c:v>
                </c:pt>
                <c:pt idx="30157">
                  <c:v>10.47118049999699</c:v>
                </c:pt>
                <c:pt idx="30158">
                  <c:v>10.471527699999569</c:v>
                </c:pt>
                <c:pt idx="30159">
                  <c:v>10.471874999995634</c:v>
                </c:pt>
                <c:pt idx="30160">
                  <c:v>10.472222199998214</c:v>
                </c:pt>
                <c:pt idx="30161">
                  <c:v>10.472569400000793</c:v>
                </c:pt>
                <c:pt idx="30162">
                  <c:v>10.472916599996097</c:v>
                </c:pt>
                <c:pt idx="30163">
                  <c:v>10.473263899999438</c:v>
                </c:pt>
                <c:pt idx="30164">
                  <c:v>10.473611100002017</c:v>
                </c:pt>
                <c:pt idx="30165">
                  <c:v>10.473958299997321</c:v>
                </c:pt>
                <c:pt idx="30166">
                  <c:v>10.4743054999999</c:v>
                </c:pt>
                <c:pt idx="30167">
                  <c:v>10.474652699995204</c:v>
                </c:pt>
                <c:pt idx="30168">
                  <c:v>10.474999999998545</c:v>
                </c:pt>
                <c:pt idx="30169">
                  <c:v>10.475347200001124</c:v>
                </c:pt>
                <c:pt idx="30170">
                  <c:v>10.475694399996428</c:v>
                </c:pt>
                <c:pt idx="30171">
                  <c:v>10.476041599999007</c:v>
                </c:pt>
                <c:pt idx="30172">
                  <c:v>10.476388900002348</c:v>
                </c:pt>
                <c:pt idx="30173">
                  <c:v>10.476736099997652</c:v>
                </c:pt>
                <c:pt idx="30174">
                  <c:v>10.477083300000231</c:v>
                </c:pt>
                <c:pt idx="30175">
                  <c:v>10.477430499995535</c:v>
                </c:pt>
                <c:pt idx="30176">
                  <c:v>10.477777699998114</c:v>
                </c:pt>
                <c:pt idx="30177">
                  <c:v>10.478125000001455</c:v>
                </c:pt>
                <c:pt idx="30178">
                  <c:v>10.478472199996759</c:v>
                </c:pt>
                <c:pt idx="30179">
                  <c:v>10.478819399999338</c:v>
                </c:pt>
                <c:pt idx="30180">
                  <c:v>10.479166600001918</c:v>
                </c:pt>
                <c:pt idx="30181">
                  <c:v>10.479513899997983</c:v>
                </c:pt>
                <c:pt idx="30182">
                  <c:v>10.479861100000562</c:v>
                </c:pt>
                <c:pt idx="30183">
                  <c:v>10.480208299995866</c:v>
                </c:pt>
                <c:pt idx="30184">
                  <c:v>10.480555499998445</c:v>
                </c:pt>
                <c:pt idx="30185">
                  <c:v>10.480902700001025</c:v>
                </c:pt>
                <c:pt idx="30186">
                  <c:v>10.48124999999709</c:v>
                </c:pt>
                <c:pt idx="30187">
                  <c:v>10.481597199999669</c:v>
                </c:pt>
                <c:pt idx="30188">
                  <c:v>10.481944400002249</c:v>
                </c:pt>
                <c:pt idx="30189">
                  <c:v>10.482291599997552</c:v>
                </c:pt>
                <c:pt idx="30190">
                  <c:v>10.482638900000893</c:v>
                </c:pt>
                <c:pt idx="30191">
                  <c:v>10.482986099996197</c:v>
                </c:pt>
                <c:pt idx="30192">
                  <c:v>10.483333299998776</c:v>
                </c:pt>
                <c:pt idx="30193">
                  <c:v>10.483680500001356</c:v>
                </c:pt>
                <c:pt idx="30194">
                  <c:v>10.484027699996659</c:v>
                </c:pt>
                <c:pt idx="30195">
                  <c:v>10.484375</c:v>
                </c:pt>
                <c:pt idx="30196">
                  <c:v>10.484722199995304</c:v>
                </c:pt>
                <c:pt idx="30197">
                  <c:v>10.485069399997883</c:v>
                </c:pt>
                <c:pt idx="30198">
                  <c:v>10.485416600000462</c:v>
                </c:pt>
                <c:pt idx="30199">
                  <c:v>10.485763899996527</c:v>
                </c:pt>
                <c:pt idx="30200">
                  <c:v>10.486111099999107</c:v>
                </c:pt>
                <c:pt idx="30201">
                  <c:v>10.486458300001686</c:v>
                </c:pt>
                <c:pt idx="30202">
                  <c:v>10.48680549999699</c:v>
                </c:pt>
                <c:pt idx="30203">
                  <c:v>10.487152699999569</c:v>
                </c:pt>
                <c:pt idx="30204">
                  <c:v>10.487499999995634</c:v>
                </c:pt>
                <c:pt idx="30205">
                  <c:v>10.487847199998214</c:v>
                </c:pt>
                <c:pt idx="30206">
                  <c:v>10.488194400000793</c:v>
                </c:pt>
                <c:pt idx="30207">
                  <c:v>10.488541599996097</c:v>
                </c:pt>
                <c:pt idx="30208">
                  <c:v>10.488888899999438</c:v>
                </c:pt>
                <c:pt idx="30209">
                  <c:v>10.489236100002017</c:v>
                </c:pt>
                <c:pt idx="30210">
                  <c:v>10.489583299997321</c:v>
                </c:pt>
                <c:pt idx="30211">
                  <c:v>10.4899304999999</c:v>
                </c:pt>
                <c:pt idx="30212">
                  <c:v>10.490277699995204</c:v>
                </c:pt>
                <c:pt idx="30213">
                  <c:v>10.490624999998545</c:v>
                </c:pt>
                <c:pt idx="30214">
                  <c:v>10.490972200001124</c:v>
                </c:pt>
                <c:pt idx="30215">
                  <c:v>10.491319399996428</c:v>
                </c:pt>
                <c:pt idx="30216">
                  <c:v>10.491666599999007</c:v>
                </c:pt>
                <c:pt idx="30217">
                  <c:v>10.492013900002348</c:v>
                </c:pt>
                <c:pt idx="30218">
                  <c:v>10.492361099997652</c:v>
                </c:pt>
                <c:pt idx="30219">
                  <c:v>10.492708300000231</c:v>
                </c:pt>
                <c:pt idx="30220">
                  <c:v>10.493055499995535</c:v>
                </c:pt>
                <c:pt idx="30221">
                  <c:v>10.493402699998114</c:v>
                </c:pt>
                <c:pt idx="30222">
                  <c:v>10.493750000001455</c:v>
                </c:pt>
                <c:pt idx="30223">
                  <c:v>10.494097199996759</c:v>
                </c:pt>
                <c:pt idx="30224">
                  <c:v>10.494444399999338</c:v>
                </c:pt>
                <c:pt idx="30225">
                  <c:v>10.494791600001918</c:v>
                </c:pt>
                <c:pt idx="30226">
                  <c:v>10.495138899997983</c:v>
                </c:pt>
                <c:pt idx="30227">
                  <c:v>10.495486100000562</c:v>
                </c:pt>
                <c:pt idx="30228">
                  <c:v>10.495833299995866</c:v>
                </c:pt>
                <c:pt idx="30229">
                  <c:v>10.496180499998445</c:v>
                </c:pt>
                <c:pt idx="30230">
                  <c:v>10.496527700001025</c:v>
                </c:pt>
                <c:pt idx="30231">
                  <c:v>10.49687499999709</c:v>
                </c:pt>
                <c:pt idx="30232">
                  <c:v>10.497222199999669</c:v>
                </c:pt>
                <c:pt idx="30233">
                  <c:v>10.497569400002249</c:v>
                </c:pt>
                <c:pt idx="30234">
                  <c:v>10.497916599997552</c:v>
                </c:pt>
                <c:pt idx="30235">
                  <c:v>10.498263900000893</c:v>
                </c:pt>
                <c:pt idx="30236">
                  <c:v>10.498611099996197</c:v>
                </c:pt>
                <c:pt idx="30237">
                  <c:v>10.498958299998776</c:v>
                </c:pt>
                <c:pt idx="30238">
                  <c:v>10.499305500001356</c:v>
                </c:pt>
                <c:pt idx="30239">
                  <c:v>10.499652699996659</c:v>
                </c:pt>
                <c:pt idx="30240">
                  <c:v>10.5</c:v>
                </c:pt>
                <c:pt idx="30241">
                  <c:v>10.500347199995304</c:v>
                </c:pt>
                <c:pt idx="30242">
                  <c:v>10.500694399997883</c:v>
                </c:pt>
                <c:pt idx="30243">
                  <c:v>10.501041600000462</c:v>
                </c:pt>
                <c:pt idx="30244">
                  <c:v>10.501388899996527</c:v>
                </c:pt>
                <c:pt idx="30245">
                  <c:v>10.501736099999107</c:v>
                </c:pt>
                <c:pt idx="30246">
                  <c:v>10.502083300001686</c:v>
                </c:pt>
                <c:pt idx="30247">
                  <c:v>10.50243049999699</c:v>
                </c:pt>
                <c:pt idx="30248">
                  <c:v>10.502777699999569</c:v>
                </c:pt>
                <c:pt idx="30249">
                  <c:v>10.503124999995634</c:v>
                </c:pt>
                <c:pt idx="30250">
                  <c:v>10.503472199998214</c:v>
                </c:pt>
                <c:pt idx="30251">
                  <c:v>10.503819400000793</c:v>
                </c:pt>
                <c:pt idx="30252">
                  <c:v>10.504166599996097</c:v>
                </c:pt>
                <c:pt idx="30253">
                  <c:v>10.504513899999438</c:v>
                </c:pt>
                <c:pt idx="30254">
                  <c:v>10.504861100002017</c:v>
                </c:pt>
                <c:pt idx="30255">
                  <c:v>10.505208299997321</c:v>
                </c:pt>
                <c:pt idx="30256">
                  <c:v>10.5055554999999</c:v>
                </c:pt>
                <c:pt idx="30257">
                  <c:v>10.505902699995204</c:v>
                </c:pt>
                <c:pt idx="30258">
                  <c:v>10.506249999998545</c:v>
                </c:pt>
                <c:pt idx="30259">
                  <c:v>10.506597200001124</c:v>
                </c:pt>
                <c:pt idx="30260">
                  <c:v>10.506944399996428</c:v>
                </c:pt>
                <c:pt idx="30261">
                  <c:v>10.507291599999007</c:v>
                </c:pt>
                <c:pt idx="30262">
                  <c:v>10.507638900002348</c:v>
                </c:pt>
                <c:pt idx="30263">
                  <c:v>10.507986099997652</c:v>
                </c:pt>
                <c:pt idx="30264">
                  <c:v>10.508333300000231</c:v>
                </c:pt>
                <c:pt idx="30265">
                  <c:v>10.508680499995535</c:v>
                </c:pt>
                <c:pt idx="30266">
                  <c:v>10.509027699998114</c:v>
                </c:pt>
                <c:pt idx="30267">
                  <c:v>10.509375000001455</c:v>
                </c:pt>
                <c:pt idx="30268">
                  <c:v>10.509722199996759</c:v>
                </c:pt>
                <c:pt idx="30269">
                  <c:v>10.510069399999338</c:v>
                </c:pt>
                <c:pt idx="30270">
                  <c:v>10.510416600001918</c:v>
                </c:pt>
                <c:pt idx="30271">
                  <c:v>10.510763899997983</c:v>
                </c:pt>
                <c:pt idx="30272">
                  <c:v>10.511111100000562</c:v>
                </c:pt>
                <c:pt idx="30273">
                  <c:v>10.511458299995866</c:v>
                </c:pt>
                <c:pt idx="30274">
                  <c:v>10.511805499998445</c:v>
                </c:pt>
                <c:pt idx="30275">
                  <c:v>10.512152700001025</c:v>
                </c:pt>
                <c:pt idx="30276">
                  <c:v>10.51249999999709</c:v>
                </c:pt>
                <c:pt idx="30277">
                  <c:v>10.512847199999669</c:v>
                </c:pt>
                <c:pt idx="30278">
                  <c:v>10.513194400002249</c:v>
                </c:pt>
                <c:pt idx="30279">
                  <c:v>10.513541599997552</c:v>
                </c:pt>
                <c:pt idx="30280">
                  <c:v>10.513888900000893</c:v>
                </c:pt>
                <c:pt idx="30281">
                  <c:v>10.514236099996197</c:v>
                </c:pt>
                <c:pt idx="30282">
                  <c:v>10.514583299998776</c:v>
                </c:pt>
                <c:pt idx="30283">
                  <c:v>10.514930500001356</c:v>
                </c:pt>
                <c:pt idx="30284">
                  <c:v>10.515277699996659</c:v>
                </c:pt>
                <c:pt idx="30285">
                  <c:v>10.515625</c:v>
                </c:pt>
                <c:pt idx="30286">
                  <c:v>10.515972199995304</c:v>
                </c:pt>
                <c:pt idx="30287">
                  <c:v>10.516319399997883</c:v>
                </c:pt>
                <c:pt idx="30288">
                  <c:v>10.516666600000462</c:v>
                </c:pt>
                <c:pt idx="30289">
                  <c:v>10.517013899996527</c:v>
                </c:pt>
                <c:pt idx="30290">
                  <c:v>10.517361099999107</c:v>
                </c:pt>
                <c:pt idx="30291">
                  <c:v>10.517708300001686</c:v>
                </c:pt>
                <c:pt idx="30292">
                  <c:v>10.51805549999699</c:v>
                </c:pt>
                <c:pt idx="30293">
                  <c:v>10.518402699999569</c:v>
                </c:pt>
                <c:pt idx="30294">
                  <c:v>10.518749999995634</c:v>
                </c:pt>
                <c:pt idx="30295">
                  <c:v>10.519097199998214</c:v>
                </c:pt>
                <c:pt idx="30296">
                  <c:v>10.519444400000793</c:v>
                </c:pt>
                <c:pt idx="30297">
                  <c:v>10.519791599996097</c:v>
                </c:pt>
                <c:pt idx="30298">
                  <c:v>10.520138899999438</c:v>
                </c:pt>
                <c:pt idx="30299">
                  <c:v>10.520486100002017</c:v>
                </c:pt>
                <c:pt idx="30300">
                  <c:v>10.520833299997321</c:v>
                </c:pt>
                <c:pt idx="30301">
                  <c:v>10.5211804999999</c:v>
                </c:pt>
                <c:pt idx="30302">
                  <c:v>10.521527699995204</c:v>
                </c:pt>
                <c:pt idx="30303">
                  <c:v>10.521874999998545</c:v>
                </c:pt>
                <c:pt idx="30304">
                  <c:v>10.522222200001124</c:v>
                </c:pt>
                <c:pt idx="30305">
                  <c:v>10.522569399996428</c:v>
                </c:pt>
                <c:pt idx="30306">
                  <c:v>10.522916599999007</c:v>
                </c:pt>
                <c:pt idx="30307">
                  <c:v>10.523263900002348</c:v>
                </c:pt>
                <c:pt idx="30308">
                  <c:v>10.523611099997652</c:v>
                </c:pt>
                <c:pt idx="30309">
                  <c:v>10.523958300000231</c:v>
                </c:pt>
                <c:pt idx="30310">
                  <c:v>10.524305499995535</c:v>
                </c:pt>
                <c:pt idx="30311">
                  <c:v>10.524652699998114</c:v>
                </c:pt>
                <c:pt idx="30312">
                  <c:v>10.525000000001455</c:v>
                </c:pt>
                <c:pt idx="30313">
                  <c:v>10.525347199996759</c:v>
                </c:pt>
                <c:pt idx="30314">
                  <c:v>10.525694399999338</c:v>
                </c:pt>
                <c:pt idx="30315">
                  <c:v>10.526041600001918</c:v>
                </c:pt>
                <c:pt idx="30316">
                  <c:v>10.526388899997983</c:v>
                </c:pt>
                <c:pt idx="30317">
                  <c:v>10.526736100000562</c:v>
                </c:pt>
                <c:pt idx="30318">
                  <c:v>10.527083299995866</c:v>
                </c:pt>
                <c:pt idx="30319">
                  <c:v>10.527430499998445</c:v>
                </c:pt>
                <c:pt idx="30320">
                  <c:v>10.527777700001025</c:v>
                </c:pt>
                <c:pt idx="30321">
                  <c:v>10.52812499999709</c:v>
                </c:pt>
                <c:pt idx="30322">
                  <c:v>10.528472199999669</c:v>
                </c:pt>
                <c:pt idx="30323">
                  <c:v>10.528819400002249</c:v>
                </c:pt>
                <c:pt idx="30324">
                  <c:v>10.529166599997552</c:v>
                </c:pt>
                <c:pt idx="30325">
                  <c:v>10.529513900000893</c:v>
                </c:pt>
                <c:pt idx="30326">
                  <c:v>10.529861099996197</c:v>
                </c:pt>
                <c:pt idx="30327">
                  <c:v>10.530208299998776</c:v>
                </c:pt>
                <c:pt idx="30328">
                  <c:v>10.530555500001356</c:v>
                </c:pt>
                <c:pt idx="30329">
                  <c:v>10.530902699996659</c:v>
                </c:pt>
                <c:pt idx="30330">
                  <c:v>10.53125</c:v>
                </c:pt>
                <c:pt idx="30331">
                  <c:v>10.531597199995304</c:v>
                </c:pt>
                <c:pt idx="30332">
                  <c:v>10.531944399997883</c:v>
                </c:pt>
                <c:pt idx="30333">
                  <c:v>10.532291600000462</c:v>
                </c:pt>
                <c:pt idx="30334">
                  <c:v>10.532638899996527</c:v>
                </c:pt>
                <c:pt idx="30335">
                  <c:v>10.532986099999107</c:v>
                </c:pt>
                <c:pt idx="30336">
                  <c:v>10.533333300001686</c:v>
                </c:pt>
                <c:pt idx="30337">
                  <c:v>10.53368049999699</c:v>
                </c:pt>
                <c:pt idx="30338">
                  <c:v>10.534027699999569</c:v>
                </c:pt>
                <c:pt idx="30339">
                  <c:v>10.534374999995634</c:v>
                </c:pt>
                <c:pt idx="30340">
                  <c:v>10.534722199998214</c:v>
                </c:pt>
                <c:pt idx="30341">
                  <c:v>10.535069400000793</c:v>
                </c:pt>
                <c:pt idx="30342">
                  <c:v>10.535416599996097</c:v>
                </c:pt>
                <c:pt idx="30343">
                  <c:v>10.535763899999438</c:v>
                </c:pt>
                <c:pt idx="30344">
                  <c:v>10.536111100002017</c:v>
                </c:pt>
                <c:pt idx="30345">
                  <c:v>10.536458299997321</c:v>
                </c:pt>
                <c:pt idx="30346">
                  <c:v>10.5368054999999</c:v>
                </c:pt>
                <c:pt idx="30347">
                  <c:v>10.537152699995204</c:v>
                </c:pt>
                <c:pt idx="30348">
                  <c:v>10.537499999998545</c:v>
                </c:pt>
                <c:pt idx="30349">
                  <c:v>10.537847200001124</c:v>
                </c:pt>
                <c:pt idx="30350">
                  <c:v>10.538194399996428</c:v>
                </c:pt>
                <c:pt idx="30351">
                  <c:v>10.538541599999007</c:v>
                </c:pt>
                <c:pt idx="30352">
                  <c:v>10.538888900002348</c:v>
                </c:pt>
                <c:pt idx="30353">
                  <c:v>10.539236099997652</c:v>
                </c:pt>
                <c:pt idx="30354">
                  <c:v>10.539583300000231</c:v>
                </c:pt>
                <c:pt idx="30355">
                  <c:v>10.539930499995535</c:v>
                </c:pt>
                <c:pt idx="30356">
                  <c:v>10.540277699998114</c:v>
                </c:pt>
                <c:pt idx="30357">
                  <c:v>10.540625000001455</c:v>
                </c:pt>
                <c:pt idx="30358">
                  <c:v>10.540972199996759</c:v>
                </c:pt>
                <c:pt idx="30359">
                  <c:v>10.541319399999338</c:v>
                </c:pt>
                <c:pt idx="30360">
                  <c:v>10.541666600001918</c:v>
                </c:pt>
                <c:pt idx="30361">
                  <c:v>10.542013899997983</c:v>
                </c:pt>
                <c:pt idx="30362">
                  <c:v>10.542361100000562</c:v>
                </c:pt>
                <c:pt idx="30363">
                  <c:v>10.542708299995866</c:v>
                </c:pt>
                <c:pt idx="30364">
                  <c:v>10.543055499998445</c:v>
                </c:pt>
                <c:pt idx="30365">
                  <c:v>10.543402700001025</c:v>
                </c:pt>
                <c:pt idx="30366">
                  <c:v>10.54374999999709</c:v>
                </c:pt>
                <c:pt idx="30367">
                  <c:v>10.544097199999669</c:v>
                </c:pt>
                <c:pt idx="30368">
                  <c:v>10.544444400002249</c:v>
                </c:pt>
                <c:pt idx="30369">
                  <c:v>10.544791599997552</c:v>
                </c:pt>
                <c:pt idx="30370">
                  <c:v>10.545138900000893</c:v>
                </c:pt>
                <c:pt idx="30371">
                  <c:v>10.545486099996197</c:v>
                </c:pt>
                <c:pt idx="30372">
                  <c:v>10.545833299998776</c:v>
                </c:pt>
                <c:pt idx="30373">
                  <c:v>10.546180500001356</c:v>
                </c:pt>
                <c:pt idx="30374">
                  <c:v>10.546527699996659</c:v>
                </c:pt>
                <c:pt idx="30375">
                  <c:v>10.546875</c:v>
                </c:pt>
                <c:pt idx="30376">
                  <c:v>10.547222199995304</c:v>
                </c:pt>
                <c:pt idx="30377">
                  <c:v>10.547569399997883</c:v>
                </c:pt>
                <c:pt idx="30378">
                  <c:v>10.547916600000462</c:v>
                </c:pt>
                <c:pt idx="30379">
                  <c:v>10.548263899996527</c:v>
                </c:pt>
                <c:pt idx="30380">
                  <c:v>10.548611099999107</c:v>
                </c:pt>
                <c:pt idx="30381">
                  <c:v>10.548958300001686</c:v>
                </c:pt>
                <c:pt idx="30382">
                  <c:v>10.54930549999699</c:v>
                </c:pt>
                <c:pt idx="30383">
                  <c:v>10.549652699999569</c:v>
                </c:pt>
                <c:pt idx="30384">
                  <c:v>10.549999999995634</c:v>
                </c:pt>
                <c:pt idx="30385">
                  <c:v>10.550347199998214</c:v>
                </c:pt>
                <c:pt idx="30386">
                  <c:v>10.550694400000793</c:v>
                </c:pt>
                <c:pt idx="30387">
                  <c:v>10.551041599996097</c:v>
                </c:pt>
                <c:pt idx="30388">
                  <c:v>10.551388899999438</c:v>
                </c:pt>
                <c:pt idx="30389">
                  <c:v>10.551736100002017</c:v>
                </c:pt>
                <c:pt idx="30390">
                  <c:v>10.552083299997321</c:v>
                </c:pt>
                <c:pt idx="30391">
                  <c:v>10.5524304999999</c:v>
                </c:pt>
                <c:pt idx="30392">
                  <c:v>10.552777699995204</c:v>
                </c:pt>
                <c:pt idx="30393">
                  <c:v>10.553124999998545</c:v>
                </c:pt>
                <c:pt idx="30394">
                  <c:v>10.553472200001124</c:v>
                </c:pt>
                <c:pt idx="30395">
                  <c:v>10.553819399996428</c:v>
                </c:pt>
                <c:pt idx="30396">
                  <c:v>10.554166599999007</c:v>
                </c:pt>
                <c:pt idx="30397">
                  <c:v>10.554513900002348</c:v>
                </c:pt>
                <c:pt idx="30398">
                  <c:v>10.554861099997652</c:v>
                </c:pt>
                <c:pt idx="30399">
                  <c:v>10.555208300000231</c:v>
                </c:pt>
                <c:pt idx="30400">
                  <c:v>10.555555499995535</c:v>
                </c:pt>
                <c:pt idx="30401">
                  <c:v>10.555902699998114</c:v>
                </c:pt>
                <c:pt idx="30402">
                  <c:v>10.556250000001455</c:v>
                </c:pt>
                <c:pt idx="30403">
                  <c:v>10.556597199996759</c:v>
                </c:pt>
                <c:pt idx="30404">
                  <c:v>10.556944399999338</c:v>
                </c:pt>
                <c:pt idx="30405">
                  <c:v>10.557291600001918</c:v>
                </c:pt>
                <c:pt idx="30406">
                  <c:v>10.557638899997983</c:v>
                </c:pt>
                <c:pt idx="30407">
                  <c:v>10.557986100000562</c:v>
                </c:pt>
                <c:pt idx="30408">
                  <c:v>10.558333299995866</c:v>
                </c:pt>
                <c:pt idx="30409">
                  <c:v>10.558680499998445</c:v>
                </c:pt>
                <c:pt idx="30410">
                  <c:v>10.559027700001025</c:v>
                </c:pt>
                <c:pt idx="30411">
                  <c:v>10.55937499999709</c:v>
                </c:pt>
                <c:pt idx="30412">
                  <c:v>10.559722199999669</c:v>
                </c:pt>
                <c:pt idx="30413">
                  <c:v>10.560069400002249</c:v>
                </c:pt>
                <c:pt idx="30414">
                  <c:v>10.560416599997552</c:v>
                </c:pt>
                <c:pt idx="30415">
                  <c:v>10.560763900000893</c:v>
                </c:pt>
                <c:pt idx="30416">
                  <c:v>10.561111099996197</c:v>
                </c:pt>
                <c:pt idx="30417">
                  <c:v>10.561458299998776</c:v>
                </c:pt>
                <c:pt idx="30418">
                  <c:v>10.561805500001356</c:v>
                </c:pt>
                <c:pt idx="30419">
                  <c:v>10.562152699996659</c:v>
                </c:pt>
                <c:pt idx="30420">
                  <c:v>10.5625</c:v>
                </c:pt>
                <c:pt idx="30421">
                  <c:v>10.562847199995304</c:v>
                </c:pt>
                <c:pt idx="30422">
                  <c:v>10.563194399997883</c:v>
                </c:pt>
                <c:pt idx="30423">
                  <c:v>10.563541600000462</c:v>
                </c:pt>
                <c:pt idx="30424">
                  <c:v>10.563888899996527</c:v>
                </c:pt>
                <c:pt idx="30425">
                  <c:v>10.564236099999107</c:v>
                </c:pt>
                <c:pt idx="30426">
                  <c:v>10.564583300001686</c:v>
                </c:pt>
                <c:pt idx="30427">
                  <c:v>10.56493049999699</c:v>
                </c:pt>
                <c:pt idx="30428">
                  <c:v>10.565277699999569</c:v>
                </c:pt>
                <c:pt idx="30429">
                  <c:v>10.565624999995634</c:v>
                </c:pt>
                <c:pt idx="30430">
                  <c:v>10.565972199998214</c:v>
                </c:pt>
                <c:pt idx="30431">
                  <c:v>10.566319400000793</c:v>
                </c:pt>
                <c:pt idx="30432">
                  <c:v>10.566666599996097</c:v>
                </c:pt>
                <c:pt idx="30433">
                  <c:v>10.567013899999438</c:v>
                </c:pt>
                <c:pt idx="30434">
                  <c:v>10.567361100002017</c:v>
                </c:pt>
                <c:pt idx="30435">
                  <c:v>10.567708299997321</c:v>
                </c:pt>
                <c:pt idx="30436">
                  <c:v>10.5680554999999</c:v>
                </c:pt>
                <c:pt idx="30437">
                  <c:v>10.568402699995204</c:v>
                </c:pt>
                <c:pt idx="30438">
                  <c:v>10.568749999998545</c:v>
                </c:pt>
                <c:pt idx="30439">
                  <c:v>10.569097200001124</c:v>
                </c:pt>
                <c:pt idx="30440">
                  <c:v>10.569444399996428</c:v>
                </c:pt>
                <c:pt idx="30441">
                  <c:v>10.569791599999007</c:v>
                </c:pt>
                <c:pt idx="30442">
                  <c:v>10.570138900002348</c:v>
                </c:pt>
                <c:pt idx="30443">
                  <c:v>10.570486099997652</c:v>
                </c:pt>
                <c:pt idx="30444">
                  <c:v>10.570833300000231</c:v>
                </c:pt>
                <c:pt idx="30445">
                  <c:v>10.571180499995535</c:v>
                </c:pt>
                <c:pt idx="30446">
                  <c:v>10.571527699998114</c:v>
                </c:pt>
                <c:pt idx="30447">
                  <c:v>10.571875000001455</c:v>
                </c:pt>
                <c:pt idx="30448">
                  <c:v>10.572222199996759</c:v>
                </c:pt>
                <c:pt idx="30449">
                  <c:v>10.572569399999338</c:v>
                </c:pt>
                <c:pt idx="30450">
                  <c:v>10.572916600001918</c:v>
                </c:pt>
                <c:pt idx="30451">
                  <c:v>10.573263899997983</c:v>
                </c:pt>
                <c:pt idx="30452">
                  <c:v>10.573611100000562</c:v>
                </c:pt>
                <c:pt idx="30453">
                  <c:v>10.573958299995866</c:v>
                </c:pt>
                <c:pt idx="30454">
                  <c:v>10.574305499998445</c:v>
                </c:pt>
                <c:pt idx="30455">
                  <c:v>10.574652700001025</c:v>
                </c:pt>
                <c:pt idx="30456">
                  <c:v>10.57499999999709</c:v>
                </c:pt>
                <c:pt idx="30457">
                  <c:v>10.575347199999669</c:v>
                </c:pt>
                <c:pt idx="30458">
                  <c:v>10.575694400002249</c:v>
                </c:pt>
                <c:pt idx="30459">
                  <c:v>10.576041599997552</c:v>
                </c:pt>
                <c:pt idx="30460">
                  <c:v>10.576388900000893</c:v>
                </c:pt>
                <c:pt idx="30461">
                  <c:v>10.576736099996197</c:v>
                </c:pt>
                <c:pt idx="30462">
                  <c:v>10.577083299998776</c:v>
                </c:pt>
                <c:pt idx="30463">
                  <c:v>10.577430500001356</c:v>
                </c:pt>
                <c:pt idx="30464">
                  <c:v>10.577777699996659</c:v>
                </c:pt>
                <c:pt idx="30465">
                  <c:v>10.578125</c:v>
                </c:pt>
                <c:pt idx="30466">
                  <c:v>10.578472199995304</c:v>
                </c:pt>
                <c:pt idx="30467">
                  <c:v>10.578819399997883</c:v>
                </c:pt>
                <c:pt idx="30468">
                  <c:v>10.579166600000462</c:v>
                </c:pt>
                <c:pt idx="30469">
                  <c:v>10.579513899996527</c:v>
                </c:pt>
                <c:pt idx="30470">
                  <c:v>10.579861099999107</c:v>
                </c:pt>
                <c:pt idx="30471">
                  <c:v>10.580208300001686</c:v>
                </c:pt>
                <c:pt idx="30472">
                  <c:v>10.58055549999699</c:v>
                </c:pt>
                <c:pt idx="30473">
                  <c:v>10.580902699999569</c:v>
                </c:pt>
                <c:pt idx="30474">
                  <c:v>10.581249999995634</c:v>
                </c:pt>
                <c:pt idx="30475">
                  <c:v>10.581597199998214</c:v>
                </c:pt>
                <c:pt idx="30476">
                  <c:v>10.581944400000793</c:v>
                </c:pt>
                <c:pt idx="30477">
                  <c:v>10.582291599996097</c:v>
                </c:pt>
                <c:pt idx="30478">
                  <c:v>10.582638899999438</c:v>
                </c:pt>
                <c:pt idx="30479">
                  <c:v>10.582986100002017</c:v>
                </c:pt>
                <c:pt idx="30480">
                  <c:v>10.583333299997321</c:v>
                </c:pt>
                <c:pt idx="30481">
                  <c:v>10.5836804999999</c:v>
                </c:pt>
                <c:pt idx="30482">
                  <c:v>10.584027699995204</c:v>
                </c:pt>
                <c:pt idx="30483">
                  <c:v>10.584374999998545</c:v>
                </c:pt>
                <c:pt idx="30484">
                  <c:v>10.584722200001124</c:v>
                </c:pt>
                <c:pt idx="30485">
                  <c:v>10.585069399996428</c:v>
                </c:pt>
                <c:pt idx="30486">
                  <c:v>10.585416599999007</c:v>
                </c:pt>
                <c:pt idx="30487">
                  <c:v>10.585763900002348</c:v>
                </c:pt>
                <c:pt idx="30488">
                  <c:v>10.586111099997652</c:v>
                </c:pt>
                <c:pt idx="30489">
                  <c:v>10.586458300000231</c:v>
                </c:pt>
                <c:pt idx="30490">
                  <c:v>10.586805499995535</c:v>
                </c:pt>
                <c:pt idx="30491">
                  <c:v>10.587152699998114</c:v>
                </c:pt>
                <c:pt idx="30492">
                  <c:v>10.587500000001455</c:v>
                </c:pt>
                <c:pt idx="30493">
                  <c:v>10.587847199996759</c:v>
                </c:pt>
                <c:pt idx="30494">
                  <c:v>10.588194399999338</c:v>
                </c:pt>
                <c:pt idx="30495">
                  <c:v>10.588541600001918</c:v>
                </c:pt>
                <c:pt idx="30496">
                  <c:v>10.588888899997983</c:v>
                </c:pt>
                <c:pt idx="30497">
                  <c:v>10.589236100000562</c:v>
                </c:pt>
                <c:pt idx="30498">
                  <c:v>10.589583299995866</c:v>
                </c:pt>
                <c:pt idx="30499">
                  <c:v>10.589930499998445</c:v>
                </c:pt>
                <c:pt idx="30500">
                  <c:v>10.590277700001025</c:v>
                </c:pt>
                <c:pt idx="30501">
                  <c:v>10.59062499999709</c:v>
                </c:pt>
                <c:pt idx="30502">
                  <c:v>10.590972199999669</c:v>
                </c:pt>
                <c:pt idx="30503">
                  <c:v>10.591319400002249</c:v>
                </c:pt>
                <c:pt idx="30504">
                  <c:v>10.591666599997552</c:v>
                </c:pt>
                <c:pt idx="30505">
                  <c:v>10.592013900000893</c:v>
                </c:pt>
                <c:pt idx="30506">
                  <c:v>10.592361099996197</c:v>
                </c:pt>
                <c:pt idx="30507">
                  <c:v>10.592708299998776</c:v>
                </c:pt>
                <c:pt idx="30508">
                  <c:v>10.593055500001356</c:v>
                </c:pt>
                <c:pt idx="30509">
                  <c:v>10.593402699996659</c:v>
                </c:pt>
                <c:pt idx="30510">
                  <c:v>10.59375</c:v>
                </c:pt>
                <c:pt idx="30511">
                  <c:v>10.594097199995304</c:v>
                </c:pt>
                <c:pt idx="30512">
                  <c:v>10.594444399997883</c:v>
                </c:pt>
                <c:pt idx="30513">
                  <c:v>10.594791600000462</c:v>
                </c:pt>
                <c:pt idx="30514">
                  <c:v>10.595138899996527</c:v>
                </c:pt>
                <c:pt idx="30515">
                  <c:v>10.595486099999107</c:v>
                </c:pt>
                <c:pt idx="30516">
                  <c:v>10.595833300001686</c:v>
                </c:pt>
                <c:pt idx="30517">
                  <c:v>10.59618049999699</c:v>
                </c:pt>
                <c:pt idx="30518">
                  <c:v>10.596527699999569</c:v>
                </c:pt>
                <c:pt idx="30519">
                  <c:v>10.596874999995634</c:v>
                </c:pt>
                <c:pt idx="30520">
                  <c:v>10.597222199998214</c:v>
                </c:pt>
                <c:pt idx="30521">
                  <c:v>10.597569400000793</c:v>
                </c:pt>
                <c:pt idx="30522">
                  <c:v>10.597916599996097</c:v>
                </c:pt>
                <c:pt idx="30523">
                  <c:v>10.598263899999438</c:v>
                </c:pt>
                <c:pt idx="30524">
                  <c:v>10.598611100002017</c:v>
                </c:pt>
                <c:pt idx="30525">
                  <c:v>10.598958299997321</c:v>
                </c:pt>
                <c:pt idx="30526">
                  <c:v>10.5993054999999</c:v>
                </c:pt>
                <c:pt idx="30527">
                  <c:v>10.599652699995204</c:v>
                </c:pt>
                <c:pt idx="30528">
                  <c:v>10.599999999998545</c:v>
                </c:pt>
                <c:pt idx="30529">
                  <c:v>10.600347200001124</c:v>
                </c:pt>
                <c:pt idx="30530">
                  <c:v>10.600694399996428</c:v>
                </c:pt>
                <c:pt idx="30531">
                  <c:v>10.601041599999007</c:v>
                </c:pt>
                <c:pt idx="30532">
                  <c:v>10.601388900002348</c:v>
                </c:pt>
                <c:pt idx="30533">
                  <c:v>10.601736099997652</c:v>
                </c:pt>
                <c:pt idx="30534">
                  <c:v>10.602083300000231</c:v>
                </c:pt>
                <c:pt idx="30535">
                  <c:v>10.602430499995535</c:v>
                </c:pt>
                <c:pt idx="30536">
                  <c:v>10.602777699998114</c:v>
                </c:pt>
                <c:pt idx="30537">
                  <c:v>10.603125000001455</c:v>
                </c:pt>
                <c:pt idx="30538">
                  <c:v>10.603472199996759</c:v>
                </c:pt>
                <c:pt idx="30539">
                  <c:v>10.603819399999338</c:v>
                </c:pt>
                <c:pt idx="30540">
                  <c:v>10.604166600001918</c:v>
                </c:pt>
                <c:pt idx="30541">
                  <c:v>10.604513899997983</c:v>
                </c:pt>
                <c:pt idx="30542">
                  <c:v>10.604861100000562</c:v>
                </c:pt>
                <c:pt idx="30543">
                  <c:v>10.605208299995866</c:v>
                </c:pt>
                <c:pt idx="30544">
                  <c:v>10.605555499998445</c:v>
                </c:pt>
                <c:pt idx="30545">
                  <c:v>10.605902700001025</c:v>
                </c:pt>
                <c:pt idx="30546">
                  <c:v>10.60624999999709</c:v>
                </c:pt>
                <c:pt idx="30547">
                  <c:v>10.606597199999669</c:v>
                </c:pt>
                <c:pt idx="30548">
                  <c:v>10.606944400002249</c:v>
                </c:pt>
                <c:pt idx="30549">
                  <c:v>10.607291599997552</c:v>
                </c:pt>
                <c:pt idx="30550">
                  <c:v>10.607638900000893</c:v>
                </c:pt>
                <c:pt idx="30551">
                  <c:v>10.607986099996197</c:v>
                </c:pt>
                <c:pt idx="30552">
                  <c:v>10.608333299998776</c:v>
                </c:pt>
                <c:pt idx="30553">
                  <c:v>10.608680500001356</c:v>
                </c:pt>
                <c:pt idx="30554">
                  <c:v>10.609027699996659</c:v>
                </c:pt>
                <c:pt idx="30555">
                  <c:v>10.609375</c:v>
                </c:pt>
                <c:pt idx="30556">
                  <c:v>10.609722199995304</c:v>
                </c:pt>
                <c:pt idx="30557">
                  <c:v>10.610069399997883</c:v>
                </c:pt>
                <c:pt idx="30558">
                  <c:v>10.610416600000462</c:v>
                </c:pt>
                <c:pt idx="30559">
                  <c:v>10.610763899996527</c:v>
                </c:pt>
                <c:pt idx="30560">
                  <c:v>10.611111099999107</c:v>
                </c:pt>
                <c:pt idx="30561">
                  <c:v>10.611458300001686</c:v>
                </c:pt>
                <c:pt idx="30562">
                  <c:v>10.61180549999699</c:v>
                </c:pt>
                <c:pt idx="30563">
                  <c:v>10.612152699999569</c:v>
                </c:pt>
                <c:pt idx="30564">
                  <c:v>10.612499999995634</c:v>
                </c:pt>
                <c:pt idx="30565">
                  <c:v>10.612847199998214</c:v>
                </c:pt>
                <c:pt idx="30566">
                  <c:v>10.613194400000793</c:v>
                </c:pt>
                <c:pt idx="30567">
                  <c:v>10.613541599996097</c:v>
                </c:pt>
                <c:pt idx="30568">
                  <c:v>10.613888899999438</c:v>
                </c:pt>
                <c:pt idx="30569">
                  <c:v>10.614236100002017</c:v>
                </c:pt>
                <c:pt idx="30570">
                  <c:v>10.614583299997321</c:v>
                </c:pt>
                <c:pt idx="30571">
                  <c:v>10.6149304999999</c:v>
                </c:pt>
                <c:pt idx="30572">
                  <c:v>10.615277699995204</c:v>
                </c:pt>
                <c:pt idx="30573">
                  <c:v>10.615624999998545</c:v>
                </c:pt>
                <c:pt idx="30574">
                  <c:v>10.615972200001124</c:v>
                </c:pt>
                <c:pt idx="30575">
                  <c:v>10.616319399996428</c:v>
                </c:pt>
                <c:pt idx="30576">
                  <c:v>10.616666599999007</c:v>
                </c:pt>
                <c:pt idx="30577">
                  <c:v>10.617013900002348</c:v>
                </c:pt>
                <c:pt idx="30578">
                  <c:v>10.617361099997652</c:v>
                </c:pt>
                <c:pt idx="30579">
                  <c:v>10.617708300000231</c:v>
                </c:pt>
                <c:pt idx="30580">
                  <c:v>10.618055499995535</c:v>
                </c:pt>
                <c:pt idx="30581">
                  <c:v>10.618402699998114</c:v>
                </c:pt>
                <c:pt idx="30582">
                  <c:v>10.618750000001455</c:v>
                </c:pt>
                <c:pt idx="30583">
                  <c:v>10.619097199996759</c:v>
                </c:pt>
                <c:pt idx="30584">
                  <c:v>10.619444399999338</c:v>
                </c:pt>
                <c:pt idx="30585">
                  <c:v>10.619791600001918</c:v>
                </c:pt>
                <c:pt idx="30586">
                  <c:v>10.620138899997983</c:v>
                </c:pt>
                <c:pt idx="30587">
                  <c:v>10.620486100000562</c:v>
                </c:pt>
                <c:pt idx="30588">
                  <c:v>10.620833299995866</c:v>
                </c:pt>
                <c:pt idx="30589">
                  <c:v>10.621180499998445</c:v>
                </c:pt>
                <c:pt idx="30590">
                  <c:v>10.621527700001025</c:v>
                </c:pt>
                <c:pt idx="30591">
                  <c:v>10.62187499999709</c:v>
                </c:pt>
                <c:pt idx="30592">
                  <c:v>10.622222199999669</c:v>
                </c:pt>
                <c:pt idx="30593">
                  <c:v>10.622569400002249</c:v>
                </c:pt>
                <c:pt idx="30594">
                  <c:v>10.622916599997552</c:v>
                </c:pt>
                <c:pt idx="30595">
                  <c:v>10.623263900000893</c:v>
                </c:pt>
                <c:pt idx="30596">
                  <c:v>10.623611099996197</c:v>
                </c:pt>
                <c:pt idx="30597">
                  <c:v>10.623958299998776</c:v>
                </c:pt>
                <c:pt idx="30598">
                  <c:v>10.624305500001356</c:v>
                </c:pt>
                <c:pt idx="30599">
                  <c:v>10.624652699996659</c:v>
                </c:pt>
                <c:pt idx="30600">
                  <c:v>10.625</c:v>
                </c:pt>
                <c:pt idx="30601">
                  <c:v>10.625347199995304</c:v>
                </c:pt>
                <c:pt idx="30602">
                  <c:v>10.625694399997883</c:v>
                </c:pt>
                <c:pt idx="30603">
                  <c:v>10.626041600000462</c:v>
                </c:pt>
                <c:pt idx="30604">
                  <c:v>10.626388899996527</c:v>
                </c:pt>
                <c:pt idx="30605">
                  <c:v>10.626736099999107</c:v>
                </c:pt>
                <c:pt idx="30606">
                  <c:v>10.627083300001686</c:v>
                </c:pt>
                <c:pt idx="30607">
                  <c:v>10.62743049999699</c:v>
                </c:pt>
                <c:pt idx="30608">
                  <c:v>10.627777699999569</c:v>
                </c:pt>
                <c:pt idx="30609">
                  <c:v>10.628124999995634</c:v>
                </c:pt>
                <c:pt idx="30610">
                  <c:v>10.628472199998214</c:v>
                </c:pt>
                <c:pt idx="30611">
                  <c:v>10.628819400000793</c:v>
                </c:pt>
                <c:pt idx="30612">
                  <c:v>10.629166599996097</c:v>
                </c:pt>
                <c:pt idx="30613">
                  <c:v>10.629513899999438</c:v>
                </c:pt>
                <c:pt idx="30614">
                  <c:v>10.629861100002017</c:v>
                </c:pt>
                <c:pt idx="30615">
                  <c:v>10.630208299997321</c:v>
                </c:pt>
                <c:pt idx="30616">
                  <c:v>10.6305554999999</c:v>
                </c:pt>
                <c:pt idx="30617">
                  <c:v>10.630902699995204</c:v>
                </c:pt>
                <c:pt idx="30618">
                  <c:v>10.631249999998545</c:v>
                </c:pt>
                <c:pt idx="30619">
                  <c:v>10.631597200001124</c:v>
                </c:pt>
                <c:pt idx="30620">
                  <c:v>10.631944399996428</c:v>
                </c:pt>
                <c:pt idx="30621">
                  <c:v>10.632291599999007</c:v>
                </c:pt>
                <c:pt idx="30622">
                  <c:v>10.632638900002348</c:v>
                </c:pt>
                <c:pt idx="30623">
                  <c:v>10.632986099997652</c:v>
                </c:pt>
                <c:pt idx="30624">
                  <c:v>10.633333300000231</c:v>
                </c:pt>
                <c:pt idx="30625">
                  <c:v>10.633680499995535</c:v>
                </c:pt>
                <c:pt idx="30626">
                  <c:v>10.634027699998114</c:v>
                </c:pt>
                <c:pt idx="30627">
                  <c:v>10.634375000001455</c:v>
                </c:pt>
                <c:pt idx="30628">
                  <c:v>10.634722199996759</c:v>
                </c:pt>
                <c:pt idx="30629">
                  <c:v>10.635069399999338</c:v>
                </c:pt>
                <c:pt idx="30630">
                  <c:v>10.635416600001918</c:v>
                </c:pt>
                <c:pt idx="30631">
                  <c:v>10.635763899997983</c:v>
                </c:pt>
                <c:pt idx="30632">
                  <c:v>10.636111100000562</c:v>
                </c:pt>
                <c:pt idx="30633">
                  <c:v>10.636458299995866</c:v>
                </c:pt>
                <c:pt idx="30634">
                  <c:v>10.636805499998445</c:v>
                </c:pt>
                <c:pt idx="30635">
                  <c:v>10.637152700001025</c:v>
                </c:pt>
                <c:pt idx="30636">
                  <c:v>10.63749999999709</c:v>
                </c:pt>
                <c:pt idx="30637">
                  <c:v>10.637847199999669</c:v>
                </c:pt>
                <c:pt idx="30638">
                  <c:v>10.638194400002249</c:v>
                </c:pt>
                <c:pt idx="30639">
                  <c:v>10.638541599997552</c:v>
                </c:pt>
                <c:pt idx="30640">
                  <c:v>10.638888900000893</c:v>
                </c:pt>
                <c:pt idx="30641">
                  <c:v>10.639236099996197</c:v>
                </c:pt>
                <c:pt idx="30642">
                  <c:v>10.639583299998776</c:v>
                </c:pt>
                <c:pt idx="30643">
                  <c:v>10.639930500001356</c:v>
                </c:pt>
                <c:pt idx="30644">
                  <c:v>10.640277699996659</c:v>
                </c:pt>
                <c:pt idx="30645">
                  <c:v>10.640625</c:v>
                </c:pt>
                <c:pt idx="30646">
                  <c:v>10.640972199995304</c:v>
                </c:pt>
                <c:pt idx="30647">
                  <c:v>10.641319399997883</c:v>
                </c:pt>
                <c:pt idx="30648">
                  <c:v>10.641666600000462</c:v>
                </c:pt>
                <c:pt idx="30649">
                  <c:v>10.642013899996527</c:v>
                </c:pt>
                <c:pt idx="30650">
                  <c:v>10.642361099999107</c:v>
                </c:pt>
                <c:pt idx="30651">
                  <c:v>10.642708300001686</c:v>
                </c:pt>
                <c:pt idx="30652">
                  <c:v>10.64305549999699</c:v>
                </c:pt>
                <c:pt idx="30653">
                  <c:v>10.643402699999569</c:v>
                </c:pt>
                <c:pt idx="30654">
                  <c:v>10.643749999995634</c:v>
                </c:pt>
                <c:pt idx="30655">
                  <c:v>10.644097199998214</c:v>
                </c:pt>
                <c:pt idx="30656">
                  <c:v>10.644444400000793</c:v>
                </c:pt>
                <c:pt idx="30657">
                  <c:v>10.644791599996097</c:v>
                </c:pt>
                <c:pt idx="30658">
                  <c:v>10.645138899999438</c:v>
                </c:pt>
                <c:pt idx="30659">
                  <c:v>10.645486100002017</c:v>
                </c:pt>
                <c:pt idx="30660">
                  <c:v>10.645833299997321</c:v>
                </c:pt>
                <c:pt idx="30661">
                  <c:v>10.6461804999999</c:v>
                </c:pt>
                <c:pt idx="30662">
                  <c:v>10.646527699995204</c:v>
                </c:pt>
                <c:pt idx="30663">
                  <c:v>10.646874999998545</c:v>
                </c:pt>
                <c:pt idx="30664">
                  <c:v>10.647222200001124</c:v>
                </c:pt>
                <c:pt idx="30665">
                  <c:v>10.647569399996428</c:v>
                </c:pt>
                <c:pt idx="30666">
                  <c:v>10.647916599999007</c:v>
                </c:pt>
                <c:pt idx="30667">
                  <c:v>10.648263900002348</c:v>
                </c:pt>
                <c:pt idx="30668">
                  <c:v>10.648611099997652</c:v>
                </c:pt>
                <c:pt idx="30669">
                  <c:v>10.648958300000231</c:v>
                </c:pt>
                <c:pt idx="30670">
                  <c:v>10.649305499995535</c:v>
                </c:pt>
                <c:pt idx="30671">
                  <c:v>10.649652699998114</c:v>
                </c:pt>
                <c:pt idx="30672">
                  <c:v>10.650000000001455</c:v>
                </c:pt>
                <c:pt idx="30673">
                  <c:v>10.650347199996759</c:v>
                </c:pt>
                <c:pt idx="30674">
                  <c:v>10.650694399999338</c:v>
                </c:pt>
                <c:pt idx="30675">
                  <c:v>10.651041600001918</c:v>
                </c:pt>
                <c:pt idx="30676">
                  <c:v>10.651388899997983</c:v>
                </c:pt>
                <c:pt idx="30677">
                  <c:v>10.651736100000562</c:v>
                </c:pt>
                <c:pt idx="30678">
                  <c:v>10.652083299995866</c:v>
                </c:pt>
                <c:pt idx="30679">
                  <c:v>10.652430499998445</c:v>
                </c:pt>
                <c:pt idx="30680">
                  <c:v>10.652777700001025</c:v>
                </c:pt>
                <c:pt idx="30681">
                  <c:v>10.65312499999709</c:v>
                </c:pt>
                <c:pt idx="30682">
                  <c:v>10.653472199999669</c:v>
                </c:pt>
                <c:pt idx="30683">
                  <c:v>10.653819400002249</c:v>
                </c:pt>
                <c:pt idx="30684">
                  <c:v>10.654166599997552</c:v>
                </c:pt>
                <c:pt idx="30685">
                  <c:v>10.654513900000893</c:v>
                </c:pt>
                <c:pt idx="30686">
                  <c:v>10.654861099996197</c:v>
                </c:pt>
                <c:pt idx="30687">
                  <c:v>10.655208299998776</c:v>
                </c:pt>
                <c:pt idx="30688">
                  <c:v>10.655555500001356</c:v>
                </c:pt>
                <c:pt idx="30689">
                  <c:v>10.655902699996659</c:v>
                </c:pt>
                <c:pt idx="30690">
                  <c:v>10.65625</c:v>
                </c:pt>
                <c:pt idx="30691">
                  <c:v>10.656597199995304</c:v>
                </c:pt>
                <c:pt idx="30692">
                  <c:v>10.656944399997883</c:v>
                </c:pt>
                <c:pt idx="30693">
                  <c:v>10.657291600000462</c:v>
                </c:pt>
                <c:pt idx="30694">
                  <c:v>10.657638899996527</c:v>
                </c:pt>
                <c:pt idx="30695">
                  <c:v>10.657986099999107</c:v>
                </c:pt>
                <c:pt idx="30696">
                  <c:v>10.658333300001686</c:v>
                </c:pt>
                <c:pt idx="30697">
                  <c:v>10.65868049999699</c:v>
                </c:pt>
                <c:pt idx="30698">
                  <c:v>10.659027699999569</c:v>
                </c:pt>
                <c:pt idx="30699">
                  <c:v>10.659374999995634</c:v>
                </c:pt>
                <c:pt idx="30700">
                  <c:v>10.659722199998214</c:v>
                </c:pt>
                <c:pt idx="30701">
                  <c:v>10.660069400000793</c:v>
                </c:pt>
                <c:pt idx="30702">
                  <c:v>10.660416599996097</c:v>
                </c:pt>
                <c:pt idx="30703">
                  <c:v>10.660763899999438</c:v>
                </c:pt>
                <c:pt idx="30704">
                  <c:v>10.661111100002017</c:v>
                </c:pt>
                <c:pt idx="30705">
                  <c:v>10.661458299997321</c:v>
                </c:pt>
                <c:pt idx="30706">
                  <c:v>10.6618054999999</c:v>
                </c:pt>
                <c:pt idx="30707">
                  <c:v>10.662152699995204</c:v>
                </c:pt>
                <c:pt idx="30708">
                  <c:v>10.662499999998545</c:v>
                </c:pt>
                <c:pt idx="30709">
                  <c:v>10.662847200001124</c:v>
                </c:pt>
                <c:pt idx="30710">
                  <c:v>10.663194399996428</c:v>
                </c:pt>
                <c:pt idx="30711">
                  <c:v>10.663541599999007</c:v>
                </c:pt>
                <c:pt idx="30712">
                  <c:v>10.663888900002348</c:v>
                </c:pt>
                <c:pt idx="30713">
                  <c:v>10.664236099997652</c:v>
                </c:pt>
                <c:pt idx="30714">
                  <c:v>10.664583300000231</c:v>
                </c:pt>
                <c:pt idx="30715">
                  <c:v>10.664930499995535</c:v>
                </c:pt>
                <c:pt idx="30716">
                  <c:v>10.665277699998114</c:v>
                </c:pt>
                <c:pt idx="30717">
                  <c:v>10.665625000001455</c:v>
                </c:pt>
                <c:pt idx="30718">
                  <c:v>10.665972199996759</c:v>
                </c:pt>
                <c:pt idx="30719">
                  <c:v>10.666319399999338</c:v>
                </c:pt>
                <c:pt idx="30720">
                  <c:v>10.666666600001918</c:v>
                </c:pt>
                <c:pt idx="30721">
                  <c:v>10.667013899997983</c:v>
                </c:pt>
                <c:pt idx="30722">
                  <c:v>10.667361100000562</c:v>
                </c:pt>
                <c:pt idx="30723">
                  <c:v>10.667708299995866</c:v>
                </c:pt>
                <c:pt idx="30724">
                  <c:v>10.668055499998445</c:v>
                </c:pt>
                <c:pt idx="30725">
                  <c:v>10.668402700001025</c:v>
                </c:pt>
                <c:pt idx="30726">
                  <c:v>10.66874999999709</c:v>
                </c:pt>
                <c:pt idx="30727">
                  <c:v>10.669097199999669</c:v>
                </c:pt>
                <c:pt idx="30728">
                  <c:v>10.669444400002249</c:v>
                </c:pt>
                <c:pt idx="30729">
                  <c:v>10.669791599997552</c:v>
                </c:pt>
                <c:pt idx="30730">
                  <c:v>10.670138900000893</c:v>
                </c:pt>
                <c:pt idx="30731">
                  <c:v>10.670486099996197</c:v>
                </c:pt>
                <c:pt idx="30732">
                  <c:v>10.670833299998776</c:v>
                </c:pt>
                <c:pt idx="30733">
                  <c:v>10.671180500001356</c:v>
                </c:pt>
                <c:pt idx="30734">
                  <c:v>10.671527699996659</c:v>
                </c:pt>
                <c:pt idx="30735">
                  <c:v>10.671875</c:v>
                </c:pt>
                <c:pt idx="30736">
                  <c:v>10.672222199995304</c:v>
                </c:pt>
                <c:pt idx="30737">
                  <c:v>10.672569399997883</c:v>
                </c:pt>
                <c:pt idx="30738">
                  <c:v>10.672916600000462</c:v>
                </c:pt>
                <c:pt idx="30739">
                  <c:v>10.673263899996527</c:v>
                </c:pt>
                <c:pt idx="30740">
                  <c:v>10.673611099999107</c:v>
                </c:pt>
                <c:pt idx="30741">
                  <c:v>10.673958300001686</c:v>
                </c:pt>
                <c:pt idx="30742">
                  <c:v>10.67430549999699</c:v>
                </c:pt>
                <c:pt idx="30743">
                  <c:v>10.674652699999569</c:v>
                </c:pt>
                <c:pt idx="30744">
                  <c:v>10.674999999995634</c:v>
                </c:pt>
                <c:pt idx="30745">
                  <c:v>10.675347199998214</c:v>
                </c:pt>
                <c:pt idx="30746">
                  <c:v>10.675694400000793</c:v>
                </c:pt>
                <c:pt idx="30747">
                  <c:v>10.676041599996097</c:v>
                </c:pt>
                <c:pt idx="30748">
                  <c:v>10.676388899999438</c:v>
                </c:pt>
                <c:pt idx="30749">
                  <c:v>10.676736100002017</c:v>
                </c:pt>
                <c:pt idx="30750">
                  <c:v>10.677083299997321</c:v>
                </c:pt>
                <c:pt idx="30751">
                  <c:v>10.6774304999999</c:v>
                </c:pt>
                <c:pt idx="30752">
                  <c:v>10.677777699995204</c:v>
                </c:pt>
                <c:pt idx="30753">
                  <c:v>10.678124999998545</c:v>
                </c:pt>
                <c:pt idx="30754">
                  <c:v>10.678472200001124</c:v>
                </c:pt>
                <c:pt idx="30755">
                  <c:v>10.678819399996428</c:v>
                </c:pt>
                <c:pt idx="30756">
                  <c:v>10.679166599999007</c:v>
                </c:pt>
                <c:pt idx="30757">
                  <c:v>10.679513900002348</c:v>
                </c:pt>
                <c:pt idx="30758">
                  <c:v>10.679861099997652</c:v>
                </c:pt>
                <c:pt idx="30759">
                  <c:v>10.680208300000231</c:v>
                </c:pt>
                <c:pt idx="30760">
                  <c:v>10.680555499995535</c:v>
                </c:pt>
                <c:pt idx="30761">
                  <c:v>10.680902699998114</c:v>
                </c:pt>
                <c:pt idx="30762">
                  <c:v>10.681250000001455</c:v>
                </c:pt>
                <c:pt idx="30763">
                  <c:v>10.681597199996759</c:v>
                </c:pt>
                <c:pt idx="30764">
                  <c:v>10.681944399999338</c:v>
                </c:pt>
                <c:pt idx="30765">
                  <c:v>10.682291600001918</c:v>
                </c:pt>
                <c:pt idx="30766">
                  <c:v>10.682638899997983</c:v>
                </c:pt>
                <c:pt idx="30767">
                  <c:v>10.682986100000562</c:v>
                </c:pt>
                <c:pt idx="30768">
                  <c:v>10.683333299995866</c:v>
                </c:pt>
                <c:pt idx="30769">
                  <c:v>10.683680499998445</c:v>
                </c:pt>
                <c:pt idx="30770">
                  <c:v>10.684027700001025</c:v>
                </c:pt>
                <c:pt idx="30771">
                  <c:v>10.68437499999709</c:v>
                </c:pt>
                <c:pt idx="30772">
                  <c:v>10.684722199999669</c:v>
                </c:pt>
                <c:pt idx="30773">
                  <c:v>10.685069400002249</c:v>
                </c:pt>
                <c:pt idx="30774">
                  <c:v>10.685416599997552</c:v>
                </c:pt>
                <c:pt idx="30775">
                  <c:v>10.685763900000893</c:v>
                </c:pt>
                <c:pt idx="30776">
                  <c:v>10.686111099996197</c:v>
                </c:pt>
                <c:pt idx="30777">
                  <c:v>10.686458299998776</c:v>
                </c:pt>
                <c:pt idx="30778">
                  <c:v>10.686805500001356</c:v>
                </c:pt>
                <c:pt idx="30779">
                  <c:v>10.687152699996659</c:v>
                </c:pt>
                <c:pt idx="30780">
                  <c:v>10.6875</c:v>
                </c:pt>
                <c:pt idx="30781">
                  <c:v>10.687847199995304</c:v>
                </c:pt>
                <c:pt idx="30782">
                  <c:v>10.688194399997883</c:v>
                </c:pt>
                <c:pt idx="30783">
                  <c:v>10.688541600000462</c:v>
                </c:pt>
                <c:pt idx="30784">
                  <c:v>10.688888899996527</c:v>
                </c:pt>
                <c:pt idx="30785">
                  <c:v>10.689236099999107</c:v>
                </c:pt>
                <c:pt idx="30786">
                  <c:v>10.689583300001686</c:v>
                </c:pt>
                <c:pt idx="30787">
                  <c:v>10.68993049999699</c:v>
                </c:pt>
                <c:pt idx="30788">
                  <c:v>10.690277699999569</c:v>
                </c:pt>
                <c:pt idx="30789">
                  <c:v>10.690624999995634</c:v>
                </c:pt>
                <c:pt idx="30790">
                  <c:v>10.690972199998214</c:v>
                </c:pt>
                <c:pt idx="30791">
                  <c:v>10.691319400000793</c:v>
                </c:pt>
                <c:pt idx="30792">
                  <c:v>10.691666599996097</c:v>
                </c:pt>
                <c:pt idx="30793">
                  <c:v>10.692013899999438</c:v>
                </c:pt>
                <c:pt idx="30794">
                  <c:v>10.692361100002017</c:v>
                </c:pt>
                <c:pt idx="30795">
                  <c:v>10.692708299997321</c:v>
                </c:pt>
                <c:pt idx="30796">
                  <c:v>10.6930554999999</c:v>
                </c:pt>
                <c:pt idx="30797">
                  <c:v>10.693402699995204</c:v>
                </c:pt>
                <c:pt idx="30798">
                  <c:v>10.693749999998545</c:v>
                </c:pt>
                <c:pt idx="30799">
                  <c:v>10.694097200001124</c:v>
                </c:pt>
                <c:pt idx="30800">
                  <c:v>10.694444399996428</c:v>
                </c:pt>
                <c:pt idx="30801">
                  <c:v>10.694791599999007</c:v>
                </c:pt>
                <c:pt idx="30802">
                  <c:v>10.695138900002348</c:v>
                </c:pt>
                <c:pt idx="30803">
                  <c:v>10.695486099997652</c:v>
                </c:pt>
                <c:pt idx="30804">
                  <c:v>10.695833300000231</c:v>
                </c:pt>
                <c:pt idx="30805">
                  <c:v>10.696180499995535</c:v>
                </c:pt>
                <c:pt idx="30806">
                  <c:v>10.696527699998114</c:v>
                </c:pt>
                <c:pt idx="30807">
                  <c:v>10.696875000001455</c:v>
                </c:pt>
                <c:pt idx="30808">
                  <c:v>10.697222199996759</c:v>
                </c:pt>
                <c:pt idx="30809">
                  <c:v>10.697569399999338</c:v>
                </c:pt>
                <c:pt idx="30810">
                  <c:v>10.697916600001918</c:v>
                </c:pt>
                <c:pt idx="30811">
                  <c:v>10.698263899997983</c:v>
                </c:pt>
                <c:pt idx="30812">
                  <c:v>10.698611100000562</c:v>
                </c:pt>
                <c:pt idx="30813">
                  <c:v>10.698958299995866</c:v>
                </c:pt>
                <c:pt idx="30814">
                  <c:v>10.699305499998445</c:v>
                </c:pt>
                <c:pt idx="30815">
                  <c:v>10.699652700001025</c:v>
                </c:pt>
                <c:pt idx="30816">
                  <c:v>10.69999999999709</c:v>
                </c:pt>
                <c:pt idx="30817">
                  <c:v>10.700347199999669</c:v>
                </c:pt>
                <c:pt idx="30818">
                  <c:v>10.700694400002249</c:v>
                </c:pt>
                <c:pt idx="30819">
                  <c:v>10.701041599997552</c:v>
                </c:pt>
                <c:pt idx="30820">
                  <c:v>10.701388900000893</c:v>
                </c:pt>
                <c:pt idx="30821">
                  <c:v>10.701736099996197</c:v>
                </c:pt>
                <c:pt idx="30822">
                  <c:v>10.702083299998776</c:v>
                </c:pt>
                <c:pt idx="30823">
                  <c:v>10.702430500001356</c:v>
                </c:pt>
                <c:pt idx="30824">
                  <c:v>10.702777699996659</c:v>
                </c:pt>
                <c:pt idx="30825">
                  <c:v>10.703125</c:v>
                </c:pt>
                <c:pt idx="30826">
                  <c:v>10.703472199995304</c:v>
                </c:pt>
                <c:pt idx="30827">
                  <c:v>10.703819399997883</c:v>
                </c:pt>
                <c:pt idx="30828">
                  <c:v>10.704166600000462</c:v>
                </c:pt>
                <c:pt idx="30829">
                  <c:v>10.704513899996527</c:v>
                </c:pt>
                <c:pt idx="30830">
                  <c:v>10.704861099999107</c:v>
                </c:pt>
                <c:pt idx="30831">
                  <c:v>10.705208300001686</c:v>
                </c:pt>
                <c:pt idx="30832">
                  <c:v>10.70555549999699</c:v>
                </c:pt>
                <c:pt idx="30833">
                  <c:v>10.705902699999569</c:v>
                </c:pt>
                <c:pt idx="30834">
                  <c:v>10.706249999995634</c:v>
                </c:pt>
                <c:pt idx="30835">
                  <c:v>10.706597199998214</c:v>
                </c:pt>
                <c:pt idx="30836">
                  <c:v>10.706944400000793</c:v>
                </c:pt>
                <c:pt idx="30837">
                  <c:v>10.707291599996097</c:v>
                </c:pt>
                <c:pt idx="30838">
                  <c:v>10.707638899999438</c:v>
                </c:pt>
                <c:pt idx="30839">
                  <c:v>10.707986100002017</c:v>
                </c:pt>
                <c:pt idx="30840">
                  <c:v>10.708333299997321</c:v>
                </c:pt>
                <c:pt idx="30841">
                  <c:v>10.7086804999999</c:v>
                </c:pt>
                <c:pt idx="30842">
                  <c:v>10.709027699995204</c:v>
                </c:pt>
                <c:pt idx="30843">
                  <c:v>10.709374999998545</c:v>
                </c:pt>
                <c:pt idx="30844">
                  <c:v>10.709722200001124</c:v>
                </c:pt>
                <c:pt idx="30845">
                  <c:v>10.710069399996428</c:v>
                </c:pt>
                <c:pt idx="30846">
                  <c:v>10.710416599999007</c:v>
                </c:pt>
                <c:pt idx="30847">
                  <c:v>10.710763900002348</c:v>
                </c:pt>
                <c:pt idx="30848">
                  <c:v>10.711111099997652</c:v>
                </c:pt>
                <c:pt idx="30849">
                  <c:v>10.711458300000231</c:v>
                </c:pt>
                <c:pt idx="30850">
                  <c:v>10.711805499995535</c:v>
                </c:pt>
                <c:pt idx="30851">
                  <c:v>10.712152699998114</c:v>
                </c:pt>
                <c:pt idx="30852">
                  <c:v>10.712500000001455</c:v>
                </c:pt>
                <c:pt idx="30853">
                  <c:v>10.712847199996759</c:v>
                </c:pt>
                <c:pt idx="30854">
                  <c:v>10.713194399999338</c:v>
                </c:pt>
                <c:pt idx="30855">
                  <c:v>10.713541600001918</c:v>
                </c:pt>
                <c:pt idx="30856">
                  <c:v>10.713888899997983</c:v>
                </c:pt>
                <c:pt idx="30857">
                  <c:v>10.714236100000562</c:v>
                </c:pt>
                <c:pt idx="30858">
                  <c:v>10.714583299995866</c:v>
                </c:pt>
                <c:pt idx="30859">
                  <c:v>10.714930499998445</c:v>
                </c:pt>
                <c:pt idx="30860">
                  <c:v>10.715277700001025</c:v>
                </c:pt>
                <c:pt idx="30861">
                  <c:v>10.71562499999709</c:v>
                </c:pt>
                <c:pt idx="30862">
                  <c:v>10.715972199999669</c:v>
                </c:pt>
                <c:pt idx="30863">
                  <c:v>10.716319400002249</c:v>
                </c:pt>
                <c:pt idx="30864">
                  <c:v>10.716666599997552</c:v>
                </c:pt>
                <c:pt idx="30865">
                  <c:v>10.717013900000893</c:v>
                </c:pt>
                <c:pt idx="30866">
                  <c:v>10.717361099996197</c:v>
                </c:pt>
                <c:pt idx="30867">
                  <c:v>10.717708299998776</c:v>
                </c:pt>
                <c:pt idx="30868">
                  <c:v>10.718055500001356</c:v>
                </c:pt>
                <c:pt idx="30869">
                  <c:v>10.718402699996659</c:v>
                </c:pt>
                <c:pt idx="30870">
                  <c:v>10.71875</c:v>
                </c:pt>
                <c:pt idx="30871">
                  <c:v>10.719097199995304</c:v>
                </c:pt>
                <c:pt idx="30872">
                  <c:v>10.719444399997883</c:v>
                </c:pt>
                <c:pt idx="30873">
                  <c:v>10.719791600000462</c:v>
                </c:pt>
                <c:pt idx="30874">
                  <c:v>10.720138899996527</c:v>
                </c:pt>
                <c:pt idx="30875">
                  <c:v>10.720486099999107</c:v>
                </c:pt>
                <c:pt idx="30876">
                  <c:v>10.720833300001686</c:v>
                </c:pt>
                <c:pt idx="30877">
                  <c:v>10.72118049999699</c:v>
                </c:pt>
                <c:pt idx="30878">
                  <c:v>10.721527699999569</c:v>
                </c:pt>
                <c:pt idx="30879">
                  <c:v>10.721874999995634</c:v>
                </c:pt>
                <c:pt idx="30880">
                  <c:v>10.722222199998214</c:v>
                </c:pt>
                <c:pt idx="30881">
                  <c:v>10.722569400000793</c:v>
                </c:pt>
                <c:pt idx="30882">
                  <c:v>10.722916599996097</c:v>
                </c:pt>
                <c:pt idx="30883">
                  <c:v>10.723263899999438</c:v>
                </c:pt>
                <c:pt idx="30884">
                  <c:v>10.723611100002017</c:v>
                </c:pt>
                <c:pt idx="30885">
                  <c:v>10.723958299997321</c:v>
                </c:pt>
                <c:pt idx="30886">
                  <c:v>10.7243054999999</c:v>
                </c:pt>
                <c:pt idx="30887">
                  <c:v>10.724652699995204</c:v>
                </c:pt>
                <c:pt idx="30888">
                  <c:v>10.724999999998545</c:v>
                </c:pt>
                <c:pt idx="30889">
                  <c:v>10.725347200001124</c:v>
                </c:pt>
                <c:pt idx="30890">
                  <c:v>10.725694399996428</c:v>
                </c:pt>
                <c:pt idx="30891">
                  <c:v>10.726041599999007</c:v>
                </c:pt>
                <c:pt idx="30892">
                  <c:v>10.726388900002348</c:v>
                </c:pt>
                <c:pt idx="30893">
                  <c:v>10.726736099997652</c:v>
                </c:pt>
                <c:pt idx="30894">
                  <c:v>10.727083300000231</c:v>
                </c:pt>
                <c:pt idx="30895">
                  <c:v>10.727430499995535</c:v>
                </c:pt>
                <c:pt idx="30896">
                  <c:v>10.727777699998114</c:v>
                </c:pt>
                <c:pt idx="30897">
                  <c:v>10.728125000001455</c:v>
                </c:pt>
                <c:pt idx="30898">
                  <c:v>10.728472199996759</c:v>
                </c:pt>
                <c:pt idx="30899">
                  <c:v>10.728819399999338</c:v>
                </c:pt>
                <c:pt idx="30900">
                  <c:v>10.729166600001918</c:v>
                </c:pt>
                <c:pt idx="30901">
                  <c:v>10.729513899997983</c:v>
                </c:pt>
                <c:pt idx="30902">
                  <c:v>10.729861100000562</c:v>
                </c:pt>
                <c:pt idx="30903">
                  <c:v>10.730208299995866</c:v>
                </c:pt>
                <c:pt idx="30904">
                  <c:v>10.730555499998445</c:v>
                </c:pt>
                <c:pt idx="30905">
                  <c:v>10.730902700001025</c:v>
                </c:pt>
                <c:pt idx="30906">
                  <c:v>10.73124999999709</c:v>
                </c:pt>
                <c:pt idx="30907">
                  <c:v>10.731597199999669</c:v>
                </c:pt>
                <c:pt idx="30908">
                  <c:v>10.731944400002249</c:v>
                </c:pt>
                <c:pt idx="30909">
                  <c:v>10.732291599997552</c:v>
                </c:pt>
                <c:pt idx="30910">
                  <c:v>10.732638900000893</c:v>
                </c:pt>
                <c:pt idx="30911">
                  <c:v>10.732986099996197</c:v>
                </c:pt>
                <c:pt idx="30912">
                  <c:v>10.733333299998776</c:v>
                </c:pt>
                <c:pt idx="30913">
                  <c:v>10.733680500001356</c:v>
                </c:pt>
                <c:pt idx="30914">
                  <c:v>10.734027699996659</c:v>
                </c:pt>
                <c:pt idx="30915">
                  <c:v>10.734375</c:v>
                </c:pt>
                <c:pt idx="30916">
                  <c:v>10.734722199995304</c:v>
                </c:pt>
                <c:pt idx="30917">
                  <c:v>10.735069399997883</c:v>
                </c:pt>
                <c:pt idx="30918">
                  <c:v>10.735416600000462</c:v>
                </c:pt>
                <c:pt idx="30919">
                  <c:v>10.735763899996527</c:v>
                </c:pt>
                <c:pt idx="30920">
                  <c:v>10.736111099999107</c:v>
                </c:pt>
                <c:pt idx="30921">
                  <c:v>10.736458300001686</c:v>
                </c:pt>
                <c:pt idx="30922">
                  <c:v>10.73680549999699</c:v>
                </c:pt>
                <c:pt idx="30923">
                  <c:v>10.737152699999569</c:v>
                </c:pt>
                <c:pt idx="30924">
                  <c:v>10.737499999995634</c:v>
                </c:pt>
                <c:pt idx="30925">
                  <c:v>10.737847199998214</c:v>
                </c:pt>
                <c:pt idx="30926">
                  <c:v>10.738194400000793</c:v>
                </c:pt>
                <c:pt idx="30927">
                  <c:v>10.738541599996097</c:v>
                </c:pt>
                <c:pt idx="30928">
                  <c:v>10.738888899999438</c:v>
                </c:pt>
                <c:pt idx="30929">
                  <c:v>10.739236100002017</c:v>
                </c:pt>
                <c:pt idx="30930">
                  <c:v>10.739583299997321</c:v>
                </c:pt>
                <c:pt idx="30931">
                  <c:v>10.7399304999999</c:v>
                </c:pt>
                <c:pt idx="30932">
                  <c:v>10.740277699995204</c:v>
                </c:pt>
                <c:pt idx="30933">
                  <c:v>10.740624999998545</c:v>
                </c:pt>
                <c:pt idx="30934">
                  <c:v>10.740972200001124</c:v>
                </c:pt>
                <c:pt idx="30935">
                  <c:v>10.741319399996428</c:v>
                </c:pt>
                <c:pt idx="30936">
                  <c:v>10.741666599999007</c:v>
                </c:pt>
                <c:pt idx="30937">
                  <c:v>10.742013900002348</c:v>
                </c:pt>
                <c:pt idx="30938">
                  <c:v>10.742361099997652</c:v>
                </c:pt>
                <c:pt idx="30939">
                  <c:v>10.742708300000231</c:v>
                </c:pt>
                <c:pt idx="30940">
                  <c:v>10.743055499995535</c:v>
                </c:pt>
                <c:pt idx="30941">
                  <c:v>10.743402699998114</c:v>
                </c:pt>
                <c:pt idx="30942">
                  <c:v>10.743750000001455</c:v>
                </c:pt>
                <c:pt idx="30943">
                  <c:v>10.744097199996759</c:v>
                </c:pt>
                <c:pt idx="30944">
                  <c:v>10.744444399999338</c:v>
                </c:pt>
                <c:pt idx="30945">
                  <c:v>10.744791600001918</c:v>
                </c:pt>
                <c:pt idx="30946">
                  <c:v>10.745138899997983</c:v>
                </c:pt>
                <c:pt idx="30947">
                  <c:v>10.745486100000562</c:v>
                </c:pt>
                <c:pt idx="30948">
                  <c:v>10.745833299995866</c:v>
                </c:pt>
                <c:pt idx="30949">
                  <c:v>10.746180499998445</c:v>
                </c:pt>
                <c:pt idx="30950">
                  <c:v>10.746527700001025</c:v>
                </c:pt>
                <c:pt idx="30951">
                  <c:v>10.74687499999709</c:v>
                </c:pt>
                <c:pt idx="30952">
                  <c:v>10.747222199999669</c:v>
                </c:pt>
                <c:pt idx="30953">
                  <c:v>10.747569400002249</c:v>
                </c:pt>
                <c:pt idx="30954">
                  <c:v>10.747916599997552</c:v>
                </c:pt>
                <c:pt idx="30955">
                  <c:v>10.748263900000893</c:v>
                </c:pt>
                <c:pt idx="30956">
                  <c:v>10.748611099996197</c:v>
                </c:pt>
                <c:pt idx="30957">
                  <c:v>10.748958299998776</c:v>
                </c:pt>
                <c:pt idx="30958">
                  <c:v>10.749305500001356</c:v>
                </c:pt>
                <c:pt idx="30959">
                  <c:v>10.749652699996659</c:v>
                </c:pt>
                <c:pt idx="30960">
                  <c:v>10.75</c:v>
                </c:pt>
                <c:pt idx="30961">
                  <c:v>10.750347199995304</c:v>
                </c:pt>
                <c:pt idx="30962">
                  <c:v>10.750694399997883</c:v>
                </c:pt>
                <c:pt idx="30963">
                  <c:v>10.751041600000462</c:v>
                </c:pt>
                <c:pt idx="30964">
                  <c:v>10.751388899996527</c:v>
                </c:pt>
                <c:pt idx="30965">
                  <c:v>10.751736099999107</c:v>
                </c:pt>
                <c:pt idx="30966">
                  <c:v>10.752083300001686</c:v>
                </c:pt>
                <c:pt idx="30967">
                  <c:v>10.75243049999699</c:v>
                </c:pt>
                <c:pt idx="30968">
                  <c:v>10.752777699999569</c:v>
                </c:pt>
                <c:pt idx="30969">
                  <c:v>10.753124999995634</c:v>
                </c:pt>
                <c:pt idx="30970">
                  <c:v>10.753472199998214</c:v>
                </c:pt>
                <c:pt idx="30971">
                  <c:v>10.753819400000793</c:v>
                </c:pt>
                <c:pt idx="30972">
                  <c:v>10.754166599996097</c:v>
                </c:pt>
                <c:pt idx="30973">
                  <c:v>10.754513899999438</c:v>
                </c:pt>
                <c:pt idx="30974">
                  <c:v>10.754861100002017</c:v>
                </c:pt>
                <c:pt idx="30975">
                  <c:v>10.755208299997321</c:v>
                </c:pt>
                <c:pt idx="30976">
                  <c:v>10.7555554999999</c:v>
                </c:pt>
                <c:pt idx="30977">
                  <c:v>10.755902699995204</c:v>
                </c:pt>
                <c:pt idx="30978">
                  <c:v>10.756249999998545</c:v>
                </c:pt>
                <c:pt idx="30979">
                  <c:v>10.756597200001124</c:v>
                </c:pt>
                <c:pt idx="30980">
                  <c:v>10.756944399996428</c:v>
                </c:pt>
                <c:pt idx="30981">
                  <c:v>10.757291599999007</c:v>
                </c:pt>
                <c:pt idx="30982">
                  <c:v>10.757638900002348</c:v>
                </c:pt>
                <c:pt idx="30983">
                  <c:v>10.757986099997652</c:v>
                </c:pt>
                <c:pt idx="30984">
                  <c:v>10.758333300000231</c:v>
                </c:pt>
                <c:pt idx="30985">
                  <c:v>10.758680499995535</c:v>
                </c:pt>
                <c:pt idx="30986">
                  <c:v>10.759027699998114</c:v>
                </c:pt>
                <c:pt idx="30987">
                  <c:v>10.759375000001455</c:v>
                </c:pt>
                <c:pt idx="30988">
                  <c:v>10.759722199996759</c:v>
                </c:pt>
                <c:pt idx="30989">
                  <c:v>10.760069399999338</c:v>
                </c:pt>
                <c:pt idx="30990">
                  <c:v>10.760416600001918</c:v>
                </c:pt>
                <c:pt idx="30991">
                  <c:v>10.760763899997983</c:v>
                </c:pt>
                <c:pt idx="30992">
                  <c:v>10.761111100000562</c:v>
                </c:pt>
                <c:pt idx="30993">
                  <c:v>10.761458299995866</c:v>
                </c:pt>
                <c:pt idx="30994">
                  <c:v>10.761805499998445</c:v>
                </c:pt>
                <c:pt idx="30995">
                  <c:v>10.762152700001025</c:v>
                </c:pt>
                <c:pt idx="30996">
                  <c:v>10.76249999999709</c:v>
                </c:pt>
                <c:pt idx="30997">
                  <c:v>10.762847199999669</c:v>
                </c:pt>
                <c:pt idx="30998">
                  <c:v>10.763194400002249</c:v>
                </c:pt>
                <c:pt idx="30999">
                  <c:v>10.763541599997552</c:v>
                </c:pt>
                <c:pt idx="31000">
                  <c:v>10.763888900000893</c:v>
                </c:pt>
                <c:pt idx="31001">
                  <c:v>10.764236099996197</c:v>
                </c:pt>
                <c:pt idx="31002">
                  <c:v>10.764583299998776</c:v>
                </c:pt>
                <c:pt idx="31003">
                  <c:v>10.764930500001356</c:v>
                </c:pt>
                <c:pt idx="31004">
                  <c:v>10.765277699996659</c:v>
                </c:pt>
                <c:pt idx="31005">
                  <c:v>10.765625</c:v>
                </c:pt>
                <c:pt idx="31006">
                  <c:v>10.765972199995304</c:v>
                </c:pt>
                <c:pt idx="31007">
                  <c:v>10.766319399997883</c:v>
                </c:pt>
                <c:pt idx="31008">
                  <c:v>10.766666600000462</c:v>
                </c:pt>
                <c:pt idx="31009">
                  <c:v>10.767013899996527</c:v>
                </c:pt>
                <c:pt idx="31010">
                  <c:v>10.767361099999107</c:v>
                </c:pt>
                <c:pt idx="31011">
                  <c:v>10.767708300001686</c:v>
                </c:pt>
                <c:pt idx="31012">
                  <c:v>10.76805549999699</c:v>
                </c:pt>
                <c:pt idx="31013">
                  <c:v>10.768402699999569</c:v>
                </c:pt>
                <c:pt idx="31014">
                  <c:v>10.768749999995634</c:v>
                </c:pt>
                <c:pt idx="31015">
                  <c:v>10.769097199998214</c:v>
                </c:pt>
                <c:pt idx="31016">
                  <c:v>10.769444400000793</c:v>
                </c:pt>
                <c:pt idx="31017">
                  <c:v>10.769791599996097</c:v>
                </c:pt>
                <c:pt idx="31018">
                  <c:v>10.770138899999438</c:v>
                </c:pt>
                <c:pt idx="31019">
                  <c:v>10.770486100002017</c:v>
                </c:pt>
                <c:pt idx="31020">
                  <c:v>10.770833299997321</c:v>
                </c:pt>
                <c:pt idx="31021">
                  <c:v>10.7711804999999</c:v>
                </c:pt>
                <c:pt idx="31022">
                  <c:v>10.771527699995204</c:v>
                </c:pt>
                <c:pt idx="31023">
                  <c:v>10.771874999998545</c:v>
                </c:pt>
                <c:pt idx="31024">
                  <c:v>10.772222200001124</c:v>
                </c:pt>
                <c:pt idx="31025">
                  <c:v>10.772569399996428</c:v>
                </c:pt>
                <c:pt idx="31026">
                  <c:v>10.772916599999007</c:v>
                </c:pt>
                <c:pt idx="31027">
                  <c:v>10.773263900002348</c:v>
                </c:pt>
                <c:pt idx="31028">
                  <c:v>10.773611099997652</c:v>
                </c:pt>
                <c:pt idx="31029">
                  <c:v>10.773958300000231</c:v>
                </c:pt>
                <c:pt idx="31030">
                  <c:v>10.774305499995535</c:v>
                </c:pt>
                <c:pt idx="31031">
                  <c:v>10.774652699998114</c:v>
                </c:pt>
                <c:pt idx="31032">
                  <c:v>10.775000000001455</c:v>
                </c:pt>
                <c:pt idx="31033">
                  <c:v>10.775347199996759</c:v>
                </c:pt>
                <c:pt idx="31034">
                  <c:v>10.775694399999338</c:v>
                </c:pt>
                <c:pt idx="31035">
                  <c:v>10.776041600001918</c:v>
                </c:pt>
                <c:pt idx="31036">
                  <c:v>10.776388899997983</c:v>
                </c:pt>
                <c:pt idx="31037">
                  <c:v>10.776736100000562</c:v>
                </c:pt>
                <c:pt idx="31038">
                  <c:v>10.777083299995866</c:v>
                </c:pt>
                <c:pt idx="31039">
                  <c:v>10.777430499998445</c:v>
                </c:pt>
                <c:pt idx="31040">
                  <c:v>10.777777700001025</c:v>
                </c:pt>
                <c:pt idx="31041">
                  <c:v>10.77812499999709</c:v>
                </c:pt>
                <c:pt idx="31042">
                  <c:v>10.778472199999669</c:v>
                </c:pt>
                <c:pt idx="31043">
                  <c:v>10.778819400002249</c:v>
                </c:pt>
                <c:pt idx="31044">
                  <c:v>10.779166599997552</c:v>
                </c:pt>
                <c:pt idx="31045">
                  <c:v>10.779513900000893</c:v>
                </c:pt>
                <c:pt idx="31046">
                  <c:v>10.779861099996197</c:v>
                </c:pt>
                <c:pt idx="31047">
                  <c:v>10.780208299998776</c:v>
                </c:pt>
                <c:pt idx="31048">
                  <c:v>10.780555500001356</c:v>
                </c:pt>
                <c:pt idx="31049">
                  <c:v>10.780902699996659</c:v>
                </c:pt>
                <c:pt idx="31050">
                  <c:v>10.78125</c:v>
                </c:pt>
                <c:pt idx="31051">
                  <c:v>10.781597199995304</c:v>
                </c:pt>
                <c:pt idx="31052">
                  <c:v>10.781944399997883</c:v>
                </c:pt>
                <c:pt idx="31053">
                  <c:v>10.782291600000462</c:v>
                </c:pt>
                <c:pt idx="31054">
                  <c:v>10.782638899996527</c:v>
                </c:pt>
                <c:pt idx="31055">
                  <c:v>10.782986099999107</c:v>
                </c:pt>
                <c:pt idx="31056">
                  <c:v>10.783333300001686</c:v>
                </c:pt>
                <c:pt idx="31057">
                  <c:v>10.78368049999699</c:v>
                </c:pt>
                <c:pt idx="31058">
                  <c:v>10.784027699999569</c:v>
                </c:pt>
                <c:pt idx="31059">
                  <c:v>10.784374999995634</c:v>
                </c:pt>
                <c:pt idx="31060">
                  <c:v>10.784722199998214</c:v>
                </c:pt>
                <c:pt idx="31061">
                  <c:v>10.785069400000793</c:v>
                </c:pt>
                <c:pt idx="31062">
                  <c:v>10.785416599996097</c:v>
                </c:pt>
                <c:pt idx="31063">
                  <c:v>10.785763899999438</c:v>
                </c:pt>
                <c:pt idx="31064">
                  <c:v>10.786111100002017</c:v>
                </c:pt>
                <c:pt idx="31065">
                  <c:v>10.786458299997321</c:v>
                </c:pt>
                <c:pt idx="31066">
                  <c:v>10.7868054999999</c:v>
                </c:pt>
                <c:pt idx="31067">
                  <c:v>10.787152699995204</c:v>
                </c:pt>
                <c:pt idx="31068">
                  <c:v>10.787499999998545</c:v>
                </c:pt>
                <c:pt idx="31069">
                  <c:v>10.787847200001124</c:v>
                </c:pt>
                <c:pt idx="31070">
                  <c:v>10.788194399996428</c:v>
                </c:pt>
                <c:pt idx="31071">
                  <c:v>10.788541599999007</c:v>
                </c:pt>
                <c:pt idx="31072">
                  <c:v>10.788888900002348</c:v>
                </c:pt>
                <c:pt idx="31073">
                  <c:v>10.789236099997652</c:v>
                </c:pt>
                <c:pt idx="31074">
                  <c:v>10.789583300000231</c:v>
                </c:pt>
                <c:pt idx="31075">
                  <c:v>10.789930499995535</c:v>
                </c:pt>
                <c:pt idx="31076">
                  <c:v>10.790277699998114</c:v>
                </c:pt>
                <c:pt idx="31077">
                  <c:v>10.790625000001455</c:v>
                </c:pt>
                <c:pt idx="31078">
                  <c:v>10.790972199996759</c:v>
                </c:pt>
                <c:pt idx="31079">
                  <c:v>10.791319399999338</c:v>
                </c:pt>
                <c:pt idx="31080">
                  <c:v>10.791666600001918</c:v>
                </c:pt>
                <c:pt idx="31081">
                  <c:v>10.792013899997983</c:v>
                </c:pt>
                <c:pt idx="31082">
                  <c:v>10.792361100000562</c:v>
                </c:pt>
                <c:pt idx="31083">
                  <c:v>10.792708299995866</c:v>
                </c:pt>
                <c:pt idx="31084">
                  <c:v>10.793055499998445</c:v>
                </c:pt>
                <c:pt idx="31085">
                  <c:v>10.793402700001025</c:v>
                </c:pt>
                <c:pt idx="31086">
                  <c:v>10.79374999999709</c:v>
                </c:pt>
                <c:pt idx="31087">
                  <c:v>10.794097199999669</c:v>
                </c:pt>
                <c:pt idx="31088">
                  <c:v>10.794444400002249</c:v>
                </c:pt>
                <c:pt idx="31089">
                  <c:v>10.794791599997552</c:v>
                </c:pt>
                <c:pt idx="31090">
                  <c:v>10.795138900000893</c:v>
                </c:pt>
                <c:pt idx="31091">
                  <c:v>10.795486099996197</c:v>
                </c:pt>
                <c:pt idx="31092">
                  <c:v>10.795833299998776</c:v>
                </c:pt>
                <c:pt idx="31093">
                  <c:v>10.796180500001356</c:v>
                </c:pt>
                <c:pt idx="31094">
                  <c:v>10.796527699996659</c:v>
                </c:pt>
                <c:pt idx="31095">
                  <c:v>10.796875</c:v>
                </c:pt>
                <c:pt idx="31096">
                  <c:v>10.797222199995304</c:v>
                </c:pt>
                <c:pt idx="31097">
                  <c:v>10.797569399997883</c:v>
                </c:pt>
                <c:pt idx="31098">
                  <c:v>10.797916600000462</c:v>
                </c:pt>
                <c:pt idx="31099">
                  <c:v>10.798263899996527</c:v>
                </c:pt>
                <c:pt idx="31100">
                  <c:v>10.798611099999107</c:v>
                </c:pt>
                <c:pt idx="31101">
                  <c:v>10.798958300001686</c:v>
                </c:pt>
                <c:pt idx="31102">
                  <c:v>10.79930549999699</c:v>
                </c:pt>
                <c:pt idx="31103">
                  <c:v>10.799652699999569</c:v>
                </c:pt>
                <c:pt idx="31104">
                  <c:v>10.799999999995634</c:v>
                </c:pt>
                <c:pt idx="31105">
                  <c:v>10.800347199998214</c:v>
                </c:pt>
                <c:pt idx="31106">
                  <c:v>10.800694400000793</c:v>
                </c:pt>
                <c:pt idx="31107">
                  <c:v>10.801041599996097</c:v>
                </c:pt>
                <c:pt idx="31108">
                  <c:v>10.801388899999438</c:v>
                </c:pt>
                <c:pt idx="31109">
                  <c:v>10.801736100002017</c:v>
                </c:pt>
                <c:pt idx="31110">
                  <c:v>10.802083299997321</c:v>
                </c:pt>
                <c:pt idx="31111">
                  <c:v>10.8024304999999</c:v>
                </c:pt>
                <c:pt idx="31112">
                  <c:v>10.802777699995204</c:v>
                </c:pt>
                <c:pt idx="31113">
                  <c:v>10.803124999998545</c:v>
                </c:pt>
                <c:pt idx="31114">
                  <c:v>10.803472200001124</c:v>
                </c:pt>
                <c:pt idx="31115">
                  <c:v>10.803819399996428</c:v>
                </c:pt>
                <c:pt idx="31116">
                  <c:v>10.804166599999007</c:v>
                </c:pt>
                <c:pt idx="31117">
                  <c:v>10.804513900002348</c:v>
                </c:pt>
                <c:pt idx="31118">
                  <c:v>10.804861099997652</c:v>
                </c:pt>
                <c:pt idx="31119">
                  <c:v>10.805208300000231</c:v>
                </c:pt>
                <c:pt idx="31120">
                  <c:v>10.805555499995535</c:v>
                </c:pt>
                <c:pt idx="31121">
                  <c:v>10.805902699998114</c:v>
                </c:pt>
                <c:pt idx="31122">
                  <c:v>10.806250000001455</c:v>
                </c:pt>
                <c:pt idx="31123">
                  <c:v>10.806597199996759</c:v>
                </c:pt>
                <c:pt idx="31124">
                  <c:v>10.806944399999338</c:v>
                </c:pt>
                <c:pt idx="31125">
                  <c:v>10.807291600001918</c:v>
                </c:pt>
                <c:pt idx="31126">
                  <c:v>10.807638899997983</c:v>
                </c:pt>
                <c:pt idx="31127">
                  <c:v>10.807986100000562</c:v>
                </c:pt>
                <c:pt idx="31128">
                  <c:v>10.808333299995866</c:v>
                </c:pt>
                <c:pt idx="31129">
                  <c:v>10.808680499998445</c:v>
                </c:pt>
                <c:pt idx="31130">
                  <c:v>10.809027700001025</c:v>
                </c:pt>
                <c:pt idx="31131">
                  <c:v>10.80937499999709</c:v>
                </c:pt>
                <c:pt idx="31132">
                  <c:v>10.809722199999669</c:v>
                </c:pt>
                <c:pt idx="31133">
                  <c:v>10.810069400002249</c:v>
                </c:pt>
                <c:pt idx="31134">
                  <c:v>10.810416599997552</c:v>
                </c:pt>
                <c:pt idx="31135">
                  <c:v>10.810763900000893</c:v>
                </c:pt>
                <c:pt idx="31136">
                  <c:v>10.811111099996197</c:v>
                </c:pt>
                <c:pt idx="31137">
                  <c:v>10.811458299998776</c:v>
                </c:pt>
                <c:pt idx="31138">
                  <c:v>10.811805500001356</c:v>
                </c:pt>
                <c:pt idx="31139">
                  <c:v>10.812152699996659</c:v>
                </c:pt>
                <c:pt idx="31140">
                  <c:v>10.8125</c:v>
                </c:pt>
                <c:pt idx="31141">
                  <c:v>10.812847199995304</c:v>
                </c:pt>
                <c:pt idx="31142">
                  <c:v>10.813194399997883</c:v>
                </c:pt>
                <c:pt idx="31143">
                  <c:v>10.813541600000462</c:v>
                </c:pt>
                <c:pt idx="31144">
                  <c:v>10.813888899996527</c:v>
                </c:pt>
                <c:pt idx="31145">
                  <c:v>10.814236099999107</c:v>
                </c:pt>
                <c:pt idx="31146">
                  <c:v>10.814583300001686</c:v>
                </c:pt>
                <c:pt idx="31147">
                  <c:v>10.81493049999699</c:v>
                </c:pt>
                <c:pt idx="31148">
                  <c:v>10.815277699999569</c:v>
                </c:pt>
                <c:pt idx="31149">
                  <c:v>10.815624999995634</c:v>
                </c:pt>
                <c:pt idx="31150">
                  <c:v>10.815972199998214</c:v>
                </c:pt>
                <c:pt idx="31151">
                  <c:v>10.816319400000793</c:v>
                </c:pt>
                <c:pt idx="31152">
                  <c:v>10.816666599996097</c:v>
                </c:pt>
                <c:pt idx="31153">
                  <c:v>10.817013899999438</c:v>
                </c:pt>
                <c:pt idx="31154">
                  <c:v>10.817361100002017</c:v>
                </c:pt>
                <c:pt idx="31155">
                  <c:v>10.817708299997321</c:v>
                </c:pt>
                <c:pt idx="31156">
                  <c:v>10.8180554999999</c:v>
                </c:pt>
                <c:pt idx="31157">
                  <c:v>10.818402699995204</c:v>
                </c:pt>
                <c:pt idx="31158">
                  <c:v>10.818749999998545</c:v>
                </c:pt>
                <c:pt idx="31159">
                  <c:v>10.819097200001124</c:v>
                </c:pt>
                <c:pt idx="31160">
                  <c:v>10.819444399996428</c:v>
                </c:pt>
                <c:pt idx="31161">
                  <c:v>10.819791599999007</c:v>
                </c:pt>
                <c:pt idx="31162">
                  <c:v>10.820138900002348</c:v>
                </c:pt>
                <c:pt idx="31163">
                  <c:v>10.820486099997652</c:v>
                </c:pt>
                <c:pt idx="31164">
                  <c:v>10.820833300000231</c:v>
                </c:pt>
                <c:pt idx="31165">
                  <c:v>10.821180499995535</c:v>
                </c:pt>
                <c:pt idx="31166">
                  <c:v>10.821527699998114</c:v>
                </c:pt>
                <c:pt idx="31167">
                  <c:v>10.821875000001455</c:v>
                </c:pt>
                <c:pt idx="31168">
                  <c:v>10.822222199996759</c:v>
                </c:pt>
                <c:pt idx="31169">
                  <c:v>10.822569399999338</c:v>
                </c:pt>
                <c:pt idx="31170">
                  <c:v>10.822916600001918</c:v>
                </c:pt>
                <c:pt idx="31171">
                  <c:v>10.823263899997983</c:v>
                </c:pt>
                <c:pt idx="31172">
                  <c:v>10.823611100000562</c:v>
                </c:pt>
                <c:pt idx="31173">
                  <c:v>10.823958299995866</c:v>
                </c:pt>
                <c:pt idx="31174">
                  <c:v>10.824305499998445</c:v>
                </c:pt>
                <c:pt idx="31175">
                  <c:v>10.824652700001025</c:v>
                </c:pt>
                <c:pt idx="31176">
                  <c:v>10.82499999999709</c:v>
                </c:pt>
                <c:pt idx="31177">
                  <c:v>10.825347199999669</c:v>
                </c:pt>
                <c:pt idx="31178">
                  <c:v>10.825694400002249</c:v>
                </c:pt>
                <c:pt idx="31179">
                  <c:v>10.826041599997552</c:v>
                </c:pt>
                <c:pt idx="31180">
                  <c:v>10.826388900000893</c:v>
                </c:pt>
                <c:pt idx="31181">
                  <c:v>10.826736099996197</c:v>
                </c:pt>
                <c:pt idx="31182">
                  <c:v>10.827083299998776</c:v>
                </c:pt>
                <c:pt idx="31183">
                  <c:v>10.827430500001356</c:v>
                </c:pt>
                <c:pt idx="31184">
                  <c:v>10.827777699996659</c:v>
                </c:pt>
                <c:pt idx="31185">
                  <c:v>10.828125</c:v>
                </c:pt>
                <c:pt idx="31186">
                  <c:v>10.828472199995304</c:v>
                </c:pt>
                <c:pt idx="31187">
                  <c:v>10.828819399997883</c:v>
                </c:pt>
                <c:pt idx="31188">
                  <c:v>10.829166600000462</c:v>
                </c:pt>
                <c:pt idx="31189">
                  <c:v>10.829513899996527</c:v>
                </c:pt>
                <c:pt idx="31190">
                  <c:v>10.829861099999107</c:v>
                </c:pt>
                <c:pt idx="31191">
                  <c:v>10.830208300001686</c:v>
                </c:pt>
                <c:pt idx="31192">
                  <c:v>10.83055549999699</c:v>
                </c:pt>
                <c:pt idx="31193">
                  <c:v>10.830902699999569</c:v>
                </c:pt>
                <c:pt idx="31194">
                  <c:v>10.831249999995634</c:v>
                </c:pt>
                <c:pt idx="31195">
                  <c:v>10.831597199998214</c:v>
                </c:pt>
                <c:pt idx="31196">
                  <c:v>10.831944400000793</c:v>
                </c:pt>
                <c:pt idx="31197">
                  <c:v>10.832291599996097</c:v>
                </c:pt>
                <c:pt idx="31198">
                  <c:v>10.832638899999438</c:v>
                </c:pt>
                <c:pt idx="31199">
                  <c:v>10.832986100002017</c:v>
                </c:pt>
                <c:pt idx="31200">
                  <c:v>10.833333299997321</c:v>
                </c:pt>
                <c:pt idx="31201">
                  <c:v>10.8336804999999</c:v>
                </c:pt>
                <c:pt idx="31202">
                  <c:v>10.834027699995204</c:v>
                </c:pt>
                <c:pt idx="31203">
                  <c:v>10.834374999998545</c:v>
                </c:pt>
                <c:pt idx="31204">
                  <c:v>10.834722200001124</c:v>
                </c:pt>
                <c:pt idx="31205">
                  <c:v>10.835069399996428</c:v>
                </c:pt>
                <c:pt idx="31206">
                  <c:v>10.835416599999007</c:v>
                </c:pt>
                <c:pt idx="31207">
                  <c:v>10.835763900002348</c:v>
                </c:pt>
                <c:pt idx="31208">
                  <c:v>10.836111099997652</c:v>
                </c:pt>
                <c:pt idx="31209">
                  <c:v>10.836458300000231</c:v>
                </c:pt>
                <c:pt idx="31210">
                  <c:v>10.836805499995535</c:v>
                </c:pt>
                <c:pt idx="31211">
                  <c:v>10.837152699998114</c:v>
                </c:pt>
                <c:pt idx="31212">
                  <c:v>10.837500000001455</c:v>
                </c:pt>
                <c:pt idx="31213">
                  <c:v>10.837847199996759</c:v>
                </c:pt>
                <c:pt idx="31214">
                  <c:v>10.838194399999338</c:v>
                </c:pt>
                <c:pt idx="31215">
                  <c:v>10.838541600001918</c:v>
                </c:pt>
                <c:pt idx="31216">
                  <c:v>10.838888899997983</c:v>
                </c:pt>
                <c:pt idx="31217">
                  <c:v>10.839236100000562</c:v>
                </c:pt>
                <c:pt idx="31218">
                  <c:v>10.839583299995866</c:v>
                </c:pt>
                <c:pt idx="31219">
                  <c:v>10.839930499998445</c:v>
                </c:pt>
                <c:pt idx="31220">
                  <c:v>10.840277700001025</c:v>
                </c:pt>
                <c:pt idx="31221">
                  <c:v>10.84062499999709</c:v>
                </c:pt>
                <c:pt idx="31222">
                  <c:v>10.840972199999669</c:v>
                </c:pt>
                <c:pt idx="31223">
                  <c:v>10.841319400002249</c:v>
                </c:pt>
                <c:pt idx="31224">
                  <c:v>10.841666599997552</c:v>
                </c:pt>
                <c:pt idx="31225">
                  <c:v>10.842013900000893</c:v>
                </c:pt>
                <c:pt idx="31226">
                  <c:v>10.842361099996197</c:v>
                </c:pt>
                <c:pt idx="31227">
                  <c:v>10.842708299998776</c:v>
                </c:pt>
                <c:pt idx="31228">
                  <c:v>10.843055500001356</c:v>
                </c:pt>
                <c:pt idx="31229">
                  <c:v>10.843402699996659</c:v>
                </c:pt>
                <c:pt idx="31230">
                  <c:v>10.84375</c:v>
                </c:pt>
                <c:pt idx="31231">
                  <c:v>10.844097199995304</c:v>
                </c:pt>
                <c:pt idx="31232">
                  <c:v>10.844444399997883</c:v>
                </c:pt>
                <c:pt idx="31233">
                  <c:v>10.844791600000462</c:v>
                </c:pt>
                <c:pt idx="31234">
                  <c:v>10.845138899996527</c:v>
                </c:pt>
                <c:pt idx="31235">
                  <c:v>10.845486099999107</c:v>
                </c:pt>
                <c:pt idx="31236">
                  <c:v>10.845833300001686</c:v>
                </c:pt>
                <c:pt idx="31237">
                  <c:v>10.84618049999699</c:v>
                </c:pt>
                <c:pt idx="31238">
                  <c:v>10.846527699999569</c:v>
                </c:pt>
                <c:pt idx="31239">
                  <c:v>10.846874999995634</c:v>
                </c:pt>
                <c:pt idx="31240">
                  <c:v>10.847222199998214</c:v>
                </c:pt>
                <c:pt idx="31241">
                  <c:v>10.847569400000793</c:v>
                </c:pt>
                <c:pt idx="31242">
                  <c:v>10.847916599996097</c:v>
                </c:pt>
                <c:pt idx="31243">
                  <c:v>10.848263899999438</c:v>
                </c:pt>
                <c:pt idx="31244">
                  <c:v>10.848611100002017</c:v>
                </c:pt>
                <c:pt idx="31245">
                  <c:v>10.848958299997321</c:v>
                </c:pt>
                <c:pt idx="31246">
                  <c:v>10.8493054999999</c:v>
                </c:pt>
                <c:pt idx="31247">
                  <c:v>10.849652699995204</c:v>
                </c:pt>
                <c:pt idx="31248">
                  <c:v>10.849999999998545</c:v>
                </c:pt>
                <c:pt idx="31249">
                  <c:v>10.850347200001124</c:v>
                </c:pt>
                <c:pt idx="31250">
                  <c:v>10.850694399996428</c:v>
                </c:pt>
                <c:pt idx="31251">
                  <c:v>10.851041599999007</c:v>
                </c:pt>
                <c:pt idx="31252">
                  <c:v>10.851388900002348</c:v>
                </c:pt>
                <c:pt idx="31253">
                  <c:v>10.851736099997652</c:v>
                </c:pt>
                <c:pt idx="31254">
                  <c:v>10.852083300000231</c:v>
                </c:pt>
                <c:pt idx="31255">
                  <c:v>10.852430499995535</c:v>
                </c:pt>
                <c:pt idx="31256">
                  <c:v>10.852777699998114</c:v>
                </c:pt>
                <c:pt idx="31257">
                  <c:v>10.853125000001455</c:v>
                </c:pt>
                <c:pt idx="31258">
                  <c:v>10.853472199996759</c:v>
                </c:pt>
                <c:pt idx="31259">
                  <c:v>10.853819399999338</c:v>
                </c:pt>
                <c:pt idx="31260">
                  <c:v>10.854166600001918</c:v>
                </c:pt>
                <c:pt idx="31261">
                  <c:v>10.854513899997983</c:v>
                </c:pt>
                <c:pt idx="31262">
                  <c:v>10.854861100000562</c:v>
                </c:pt>
                <c:pt idx="31263">
                  <c:v>10.855208299995866</c:v>
                </c:pt>
                <c:pt idx="31264">
                  <c:v>10.855555499998445</c:v>
                </c:pt>
                <c:pt idx="31265">
                  <c:v>10.855902700001025</c:v>
                </c:pt>
                <c:pt idx="31266">
                  <c:v>10.85624999999709</c:v>
                </c:pt>
                <c:pt idx="31267">
                  <c:v>10.856597199999669</c:v>
                </c:pt>
                <c:pt idx="31268">
                  <c:v>10.856944400002249</c:v>
                </c:pt>
                <c:pt idx="31269">
                  <c:v>10.857291599997552</c:v>
                </c:pt>
                <c:pt idx="31270">
                  <c:v>10.857638900000893</c:v>
                </c:pt>
                <c:pt idx="31271">
                  <c:v>10.857986099996197</c:v>
                </c:pt>
                <c:pt idx="31272">
                  <c:v>10.858333299998776</c:v>
                </c:pt>
                <c:pt idx="31273">
                  <c:v>10.858680500001356</c:v>
                </c:pt>
                <c:pt idx="31274">
                  <c:v>10.859027699996659</c:v>
                </c:pt>
                <c:pt idx="31275">
                  <c:v>10.859375</c:v>
                </c:pt>
                <c:pt idx="31276">
                  <c:v>10.859722199995304</c:v>
                </c:pt>
                <c:pt idx="31277">
                  <c:v>10.860069399997883</c:v>
                </c:pt>
                <c:pt idx="31278">
                  <c:v>10.860416600000462</c:v>
                </c:pt>
                <c:pt idx="31279">
                  <c:v>10.860763899996527</c:v>
                </c:pt>
                <c:pt idx="31280">
                  <c:v>10.861111099999107</c:v>
                </c:pt>
                <c:pt idx="31281">
                  <c:v>10.861458300001686</c:v>
                </c:pt>
                <c:pt idx="31282">
                  <c:v>10.86180549999699</c:v>
                </c:pt>
                <c:pt idx="31283">
                  <c:v>10.862152699999569</c:v>
                </c:pt>
                <c:pt idx="31284">
                  <c:v>10.862499999995634</c:v>
                </c:pt>
                <c:pt idx="31285">
                  <c:v>10.862847199998214</c:v>
                </c:pt>
                <c:pt idx="31286">
                  <c:v>10.863194400000793</c:v>
                </c:pt>
                <c:pt idx="31287">
                  <c:v>10.863541599996097</c:v>
                </c:pt>
                <c:pt idx="31288">
                  <c:v>10.863888899999438</c:v>
                </c:pt>
                <c:pt idx="31289">
                  <c:v>10.864236100002017</c:v>
                </c:pt>
                <c:pt idx="31290">
                  <c:v>10.864583299997321</c:v>
                </c:pt>
                <c:pt idx="31291">
                  <c:v>10.8649304999999</c:v>
                </c:pt>
                <c:pt idx="31292">
                  <c:v>10.865277699995204</c:v>
                </c:pt>
                <c:pt idx="31293">
                  <c:v>10.865624999998545</c:v>
                </c:pt>
                <c:pt idx="31294">
                  <c:v>10.865972200001124</c:v>
                </c:pt>
                <c:pt idx="31295">
                  <c:v>10.866319399996428</c:v>
                </c:pt>
                <c:pt idx="31296">
                  <c:v>10.866666599999007</c:v>
                </c:pt>
                <c:pt idx="31297">
                  <c:v>10.867013900002348</c:v>
                </c:pt>
                <c:pt idx="31298">
                  <c:v>10.867361099997652</c:v>
                </c:pt>
                <c:pt idx="31299">
                  <c:v>10.867708300000231</c:v>
                </c:pt>
                <c:pt idx="31300">
                  <c:v>10.868055499995535</c:v>
                </c:pt>
                <c:pt idx="31301">
                  <c:v>10.868402699998114</c:v>
                </c:pt>
                <c:pt idx="31302">
                  <c:v>10.868750000001455</c:v>
                </c:pt>
                <c:pt idx="31303">
                  <c:v>10.869097199996759</c:v>
                </c:pt>
                <c:pt idx="31304">
                  <c:v>10.869444399999338</c:v>
                </c:pt>
                <c:pt idx="31305">
                  <c:v>10.869791600001918</c:v>
                </c:pt>
                <c:pt idx="31306">
                  <c:v>10.870138899997983</c:v>
                </c:pt>
                <c:pt idx="31307">
                  <c:v>10.870486100000562</c:v>
                </c:pt>
                <c:pt idx="31308">
                  <c:v>10.870833299995866</c:v>
                </c:pt>
                <c:pt idx="31309">
                  <c:v>10.871180499998445</c:v>
                </c:pt>
                <c:pt idx="31310">
                  <c:v>10.871527700001025</c:v>
                </c:pt>
                <c:pt idx="31311">
                  <c:v>10.87187499999709</c:v>
                </c:pt>
                <c:pt idx="31312">
                  <c:v>10.872222199999669</c:v>
                </c:pt>
                <c:pt idx="31313">
                  <c:v>10.872569400002249</c:v>
                </c:pt>
                <c:pt idx="31314">
                  <c:v>10.872916599997552</c:v>
                </c:pt>
                <c:pt idx="31315">
                  <c:v>10.873263900000893</c:v>
                </c:pt>
                <c:pt idx="31316">
                  <c:v>10.873611099996197</c:v>
                </c:pt>
                <c:pt idx="31317">
                  <c:v>10.873958299998776</c:v>
                </c:pt>
                <c:pt idx="31318">
                  <c:v>10.874305500001356</c:v>
                </c:pt>
                <c:pt idx="31319">
                  <c:v>10.874652699996659</c:v>
                </c:pt>
                <c:pt idx="31320">
                  <c:v>10.875</c:v>
                </c:pt>
                <c:pt idx="31321">
                  <c:v>10.875347199995304</c:v>
                </c:pt>
                <c:pt idx="31322">
                  <c:v>10.875694399997883</c:v>
                </c:pt>
                <c:pt idx="31323">
                  <c:v>10.876041600000462</c:v>
                </c:pt>
                <c:pt idx="31324">
                  <c:v>10.876388899996527</c:v>
                </c:pt>
                <c:pt idx="31325">
                  <c:v>10.876736099999107</c:v>
                </c:pt>
                <c:pt idx="31326">
                  <c:v>10.877083300001686</c:v>
                </c:pt>
                <c:pt idx="31327">
                  <c:v>10.87743049999699</c:v>
                </c:pt>
                <c:pt idx="31328">
                  <c:v>10.877777699999569</c:v>
                </c:pt>
                <c:pt idx="31329">
                  <c:v>10.878124999995634</c:v>
                </c:pt>
                <c:pt idx="31330">
                  <c:v>10.878472199998214</c:v>
                </c:pt>
                <c:pt idx="31331">
                  <c:v>10.878819400000793</c:v>
                </c:pt>
                <c:pt idx="31332">
                  <c:v>10.879166599996097</c:v>
                </c:pt>
                <c:pt idx="31333">
                  <c:v>10.879513899999438</c:v>
                </c:pt>
                <c:pt idx="31334">
                  <c:v>10.879861100002017</c:v>
                </c:pt>
                <c:pt idx="31335">
                  <c:v>10.880208299997321</c:v>
                </c:pt>
                <c:pt idx="31336">
                  <c:v>10.8805554999999</c:v>
                </c:pt>
                <c:pt idx="31337">
                  <c:v>10.880902699995204</c:v>
                </c:pt>
                <c:pt idx="31338">
                  <c:v>10.881249999998545</c:v>
                </c:pt>
                <c:pt idx="31339">
                  <c:v>10.881597200001124</c:v>
                </c:pt>
                <c:pt idx="31340">
                  <c:v>10.881944399996428</c:v>
                </c:pt>
                <c:pt idx="31341">
                  <c:v>10.882291599999007</c:v>
                </c:pt>
                <c:pt idx="31342">
                  <c:v>10.882638900002348</c:v>
                </c:pt>
                <c:pt idx="31343">
                  <c:v>10.882986099997652</c:v>
                </c:pt>
                <c:pt idx="31344">
                  <c:v>10.883333300000231</c:v>
                </c:pt>
                <c:pt idx="31345">
                  <c:v>10.883680499995535</c:v>
                </c:pt>
                <c:pt idx="31346">
                  <c:v>10.884027699998114</c:v>
                </c:pt>
                <c:pt idx="31347">
                  <c:v>10.884375000001455</c:v>
                </c:pt>
                <c:pt idx="31348">
                  <c:v>10.884722199996759</c:v>
                </c:pt>
                <c:pt idx="31349">
                  <c:v>10.885069399999338</c:v>
                </c:pt>
                <c:pt idx="31350">
                  <c:v>10.885416600001918</c:v>
                </c:pt>
                <c:pt idx="31351">
                  <c:v>10.885763899997983</c:v>
                </c:pt>
                <c:pt idx="31352">
                  <c:v>10.886111100000562</c:v>
                </c:pt>
                <c:pt idx="31353">
                  <c:v>10.886458299995866</c:v>
                </c:pt>
                <c:pt idx="31354">
                  <c:v>10.886805499998445</c:v>
                </c:pt>
                <c:pt idx="31355">
                  <c:v>10.887152700001025</c:v>
                </c:pt>
                <c:pt idx="31356">
                  <c:v>10.88749999999709</c:v>
                </c:pt>
                <c:pt idx="31357">
                  <c:v>10.887847199999669</c:v>
                </c:pt>
                <c:pt idx="31358">
                  <c:v>10.888194400002249</c:v>
                </c:pt>
                <c:pt idx="31359">
                  <c:v>10.888541599997552</c:v>
                </c:pt>
                <c:pt idx="31360">
                  <c:v>10.888888900000893</c:v>
                </c:pt>
                <c:pt idx="31361">
                  <c:v>10.889236099996197</c:v>
                </c:pt>
                <c:pt idx="31362">
                  <c:v>10.889583299998776</c:v>
                </c:pt>
                <c:pt idx="31363">
                  <c:v>10.889930500001356</c:v>
                </c:pt>
                <c:pt idx="31364">
                  <c:v>10.890277699996659</c:v>
                </c:pt>
                <c:pt idx="31365">
                  <c:v>10.890625</c:v>
                </c:pt>
                <c:pt idx="31366">
                  <c:v>10.890972199995304</c:v>
                </c:pt>
                <c:pt idx="31367">
                  <c:v>10.891319399997883</c:v>
                </c:pt>
                <c:pt idx="31368">
                  <c:v>10.891666600000462</c:v>
                </c:pt>
                <c:pt idx="31369">
                  <c:v>10.892013899996527</c:v>
                </c:pt>
                <c:pt idx="31370">
                  <c:v>10.892361099999107</c:v>
                </c:pt>
                <c:pt idx="31371">
                  <c:v>10.892708300001686</c:v>
                </c:pt>
                <c:pt idx="31372">
                  <c:v>10.89305549999699</c:v>
                </c:pt>
                <c:pt idx="31373">
                  <c:v>10.893402699999569</c:v>
                </c:pt>
                <c:pt idx="31374">
                  <c:v>10.893749999995634</c:v>
                </c:pt>
                <c:pt idx="31375">
                  <c:v>10.894097199998214</c:v>
                </c:pt>
                <c:pt idx="31376">
                  <c:v>10.894444400000793</c:v>
                </c:pt>
                <c:pt idx="31377">
                  <c:v>10.894791599996097</c:v>
                </c:pt>
                <c:pt idx="31378">
                  <c:v>10.895138899999438</c:v>
                </c:pt>
                <c:pt idx="31379">
                  <c:v>10.895486100002017</c:v>
                </c:pt>
                <c:pt idx="31380">
                  <c:v>10.895833299997321</c:v>
                </c:pt>
                <c:pt idx="31381">
                  <c:v>10.8961804999999</c:v>
                </c:pt>
                <c:pt idx="31382">
                  <c:v>10.896527699995204</c:v>
                </c:pt>
                <c:pt idx="31383">
                  <c:v>10.896874999998545</c:v>
                </c:pt>
                <c:pt idx="31384">
                  <c:v>10.897222200001124</c:v>
                </c:pt>
                <c:pt idx="31385">
                  <c:v>10.897569399996428</c:v>
                </c:pt>
                <c:pt idx="31386">
                  <c:v>10.897916599999007</c:v>
                </c:pt>
                <c:pt idx="31387">
                  <c:v>10.898263900002348</c:v>
                </c:pt>
                <c:pt idx="31388">
                  <c:v>10.898611099997652</c:v>
                </c:pt>
                <c:pt idx="31389">
                  <c:v>10.898958300000231</c:v>
                </c:pt>
                <c:pt idx="31390">
                  <c:v>10.899305499995535</c:v>
                </c:pt>
                <c:pt idx="31391">
                  <c:v>10.899652699998114</c:v>
                </c:pt>
                <c:pt idx="31392">
                  <c:v>10.900000000001455</c:v>
                </c:pt>
                <c:pt idx="31393">
                  <c:v>10.900347199996759</c:v>
                </c:pt>
                <c:pt idx="31394">
                  <c:v>10.900694399999338</c:v>
                </c:pt>
                <c:pt idx="31395">
                  <c:v>10.901041600001918</c:v>
                </c:pt>
                <c:pt idx="31396">
                  <c:v>10.901388899997983</c:v>
                </c:pt>
                <c:pt idx="31397">
                  <c:v>10.901736100000562</c:v>
                </c:pt>
                <c:pt idx="31398">
                  <c:v>10.902083299995866</c:v>
                </c:pt>
                <c:pt idx="31399">
                  <c:v>10.902430499998445</c:v>
                </c:pt>
                <c:pt idx="31400">
                  <c:v>10.902777700001025</c:v>
                </c:pt>
                <c:pt idx="31401">
                  <c:v>10.90312499999709</c:v>
                </c:pt>
                <c:pt idx="31402">
                  <c:v>10.903472199999669</c:v>
                </c:pt>
                <c:pt idx="31403">
                  <c:v>10.903819400002249</c:v>
                </c:pt>
                <c:pt idx="31404">
                  <c:v>10.904166599997552</c:v>
                </c:pt>
                <c:pt idx="31405">
                  <c:v>10.904513900000893</c:v>
                </c:pt>
                <c:pt idx="31406">
                  <c:v>10.904861099996197</c:v>
                </c:pt>
                <c:pt idx="31407">
                  <c:v>10.905208299998776</c:v>
                </c:pt>
                <c:pt idx="31408">
                  <c:v>10.905555500001356</c:v>
                </c:pt>
                <c:pt idx="31409">
                  <c:v>10.905902699996659</c:v>
                </c:pt>
                <c:pt idx="31410">
                  <c:v>10.90625</c:v>
                </c:pt>
                <c:pt idx="31411">
                  <c:v>10.906597199995304</c:v>
                </c:pt>
                <c:pt idx="31412">
                  <c:v>10.906944399997883</c:v>
                </c:pt>
                <c:pt idx="31413">
                  <c:v>10.907291600000462</c:v>
                </c:pt>
                <c:pt idx="31414">
                  <c:v>10.907638899996527</c:v>
                </c:pt>
                <c:pt idx="31415">
                  <c:v>10.907986099999107</c:v>
                </c:pt>
                <c:pt idx="31416">
                  <c:v>10.908333300001686</c:v>
                </c:pt>
                <c:pt idx="31417">
                  <c:v>10.90868049999699</c:v>
                </c:pt>
                <c:pt idx="31418">
                  <c:v>10.909027699999569</c:v>
                </c:pt>
                <c:pt idx="31419">
                  <c:v>10.909374999995634</c:v>
                </c:pt>
                <c:pt idx="31420">
                  <c:v>10.909722199998214</c:v>
                </c:pt>
                <c:pt idx="31421">
                  <c:v>10.910069400000793</c:v>
                </c:pt>
                <c:pt idx="31422">
                  <c:v>10.910416599996097</c:v>
                </c:pt>
                <c:pt idx="31423">
                  <c:v>10.910763899999438</c:v>
                </c:pt>
                <c:pt idx="31424">
                  <c:v>10.911111100002017</c:v>
                </c:pt>
                <c:pt idx="31425">
                  <c:v>10.911458299997321</c:v>
                </c:pt>
                <c:pt idx="31426">
                  <c:v>10.9118054999999</c:v>
                </c:pt>
                <c:pt idx="31427">
                  <c:v>10.912152699995204</c:v>
                </c:pt>
                <c:pt idx="31428">
                  <c:v>10.912499999998545</c:v>
                </c:pt>
                <c:pt idx="31429">
                  <c:v>10.912847200001124</c:v>
                </c:pt>
                <c:pt idx="31430">
                  <c:v>10.913194399996428</c:v>
                </c:pt>
                <c:pt idx="31431">
                  <c:v>10.913541599999007</c:v>
                </c:pt>
                <c:pt idx="31432">
                  <c:v>10.913888900002348</c:v>
                </c:pt>
                <c:pt idx="31433">
                  <c:v>10.914236099997652</c:v>
                </c:pt>
                <c:pt idx="31434">
                  <c:v>10.914583300000231</c:v>
                </c:pt>
                <c:pt idx="31435">
                  <c:v>10.914930499995535</c:v>
                </c:pt>
                <c:pt idx="31436">
                  <c:v>10.915277699998114</c:v>
                </c:pt>
                <c:pt idx="31437">
                  <c:v>10.915625000001455</c:v>
                </c:pt>
                <c:pt idx="31438">
                  <c:v>10.915972199996759</c:v>
                </c:pt>
                <c:pt idx="31439">
                  <c:v>10.916319399999338</c:v>
                </c:pt>
                <c:pt idx="31440">
                  <c:v>10.916666600001918</c:v>
                </c:pt>
                <c:pt idx="31441">
                  <c:v>10.917013899997983</c:v>
                </c:pt>
                <c:pt idx="31442">
                  <c:v>10.917361100000562</c:v>
                </c:pt>
                <c:pt idx="31443">
                  <c:v>10.917708299995866</c:v>
                </c:pt>
                <c:pt idx="31444">
                  <c:v>10.918055499998445</c:v>
                </c:pt>
                <c:pt idx="31445">
                  <c:v>10.918402700001025</c:v>
                </c:pt>
                <c:pt idx="31446">
                  <c:v>10.91874999999709</c:v>
                </c:pt>
                <c:pt idx="31447">
                  <c:v>10.919097199999669</c:v>
                </c:pt>
                <c:pt idx="31448">
                  <c:v>10.919444400002249</c:v>
                </c:pt>
                <c:pt idx="31449">
                  <c:v>10.919791599997552</c:v>
                </c:pt>
                <c:pt idx="31450">
                  <c:v>10.920138900000893</c:v>
                </c:pt>
                <c:pt idx="31451">
                  <c:v>10.920486099996197</c:v>
                </c:pt>
                <c:pt idx="31452">
                  <c:v>10.920833299998776</c:v>
                </c:pt>
                <c:pt idx="31453">
                  <c:v>10.921180500001356</c:v>
                </c:pt>
                <c:pt idx="31454">
                  <c:v>10.921527699996659</c:v>
                </c:pt>
                <c:pt idx="31455">
                  <c:v>10.921875</c:v>
                </c:pt>
                <c:pt idx="31456">
                  <c:v>10.922222199995304</c:v>
                </c:pt>
                <c:pt idx="31457">
                  <c:v>10.922569399997883</c:v>
                </c:pt>
                <c:pt idx="31458">
                  <c:v>10.922916600000462</c:v>
                </c:pt>
                <c:pt idx="31459">
                  <c:v>10.923263899996527</c:v>
                </c:pt>
                <c:pt idx="31460">
                  <c:v>10.923611099999107</c:v>
                </c:pt>
                <c:pt idx="31461">
                  <c:v>10.923958300001686</c:v>
                </c:pt>
                <c:pt idx="31462">
                  <c:v>10.92430549999699</c:v>
                </c:pt>
                <c:pt idx="31463">
                  <c:v>10.924652699999569</c:v>
                </c:pt>
                <c:pt idx="31464">
                  <c:v>10.924999999995634</c:v>
                </c:pt>
                <c:pt idx="31465">
                  <c:v>10.925347199998214</c:v>
                </c:pt>
                <c:pt idx="31466">
                  <c:v>10.925694400000793</c:v>
                </c:pt>
                <c:pt idx="31467">
                  <c:v>10.926041599996097</c:v>
                </c:pt>
                <c:pt idx="31468">
                  <c:v>10.926388899999438</c:v>
                </c:pt>
                <c:pt idx="31469">
                  <c:v>10.926736100002017</c:v>
                </c:pt>
                <c:pt idx="31470">
                  <c:v>10.927083299997321</c:v>
                </c:pt>
                <c:pt idx="31471">
                  <c:v>10.9274304999999</c:v>
                </c:pt>
                <c:pt idx="31472">
                  <c:v>10.927777699995204</c:v>
                </c:pt>
                <c:pt idx="31473">
                  <c:v>10.928124999998545</c:v>
                </c:pt>
                <c:pt idx="31474">
                  <c:v>10.928472200001124</c:v>
                </c:pt>
                <c:pt idx="31475">
                  <c:v>10.928819399996428</c:v>
                </c:pt>
                <c:pt idx="31476">
                  <c:v>10.929166599999007</c:v>
                </c:pt>
                <c:pt idx="31477">
                  <c:v>10.929513900002348</c:v>
                </c:pt>
                <c:pt idx="31478">
                  <c:v>10.929861099997652</c:v>
                </c:pt>
                <c:pt idx="31479">
                  <c:v>10.930208300000231</c:v>
                </c:pt>
                <c:pt idx="31480">
                  <c:v>10.930555499995535</c:v>
                </c:pt>
                <c:pt idx="31481">
                  <c:v>10.930902699998114</c:v>
                </c:pt>
                <c:pt idx="31482">
                  <c:v>10.931250000001455</c:v>
                </c:pt>
                <c:pt idx="31483">
                  <c:v>10.931597199996759</c:v>
                </c:pt>
                <c:pt idx="31484">
                  <c:v>10.931944399999338</c:v>
                </c:pt>
                <c:pt idx="31485">
                  <c:v>10.932291600001918</c:v>
                </c:pt>
                <c:pt idx="31486">
                  <c:v>10.932638899997983</c:v>
                </c:pt>
                <c:pt idx="31487">
                  <c:v>10.932986100000562</c:v>
                </c:pt>
                <c:pt idx="31488">
                  <c:v>10.933333299995866</c:v>
                </c:pt>
                <c:pt idx="31489">
                  <c:v>10.933680499998445</c:v>
                </c:pt>
                <c:pt idx="31490">
                  <c:v>10.934027700001025</c:v>
                </c:pt>
                <c:pt idx="31491">
                  <c:v>10.93437499999709</c:v>
                </c:pt>
                <c:pt idx="31492">
                  <c:v>10.934722199999669</c:v>
                </c:pt>
                <c:pt idx="31493">
                  <c:v>10.935069400002249</c:v>
                </c:pt>
                <c:pt idx="31494">
                  <c:v>10.935416599997552</c:v>
                </c:pt>
                <c:pt idx="31495">
                  <c:v>10.935763900000893</c:v>
                </c:pt>
                <c:pt idx="31496">
                  <c:v>10.936111099996197</c:v>
                </c:pt>
                <c:pt idx="31497">
                  <c:v>10.936458299998776</c:v>
                </c:pt>
                <c:pt idx="31498">
                  <c:v>10.936805500001356</c:v>
                </c:pt>
                <c:pt idx="31499">
                  <c:v>10.937152699996659</c:v>
                </c:pt>
                <c:pt idx="31500">
                  <c:v>10.9375</c:v>
                </c:pt>
                <c:pt idx="31501">
                  <c:v>10.937847199995304</c:v>
                </c:pt>
                <c:pt idx="31502">
                  <c:v>10.938194399997883</c:v>
                </c:pt>
                <c:pt idx="31503">
                  <c:v>10.938541600000462</c:v>
                </c:pt>
                <c:pt idx="31504">
                  <c:v>10.938888899996527</c:v>
                </c:pt>
                <c:pt idx="31505">
                  <c:v>10.939236099999107</c:v>
                </c:pt>
                <c:pt idx="31506">
                  <c:v>10.939583300001686</c:v>
                </c:pt>
                <c:pt idx="31507">
                  <c:v>10.93993049999699</c:v>
                </c:pt>
                <c:pt idx="31508">
                  <c:v>10.940277699999569</c:v>
                </c:pt>
                <c:pt idx="31509">
                  <c:v>10.940624999995634</c:v>
                </c:pt>
                <c:pt idx="31510">
                  <c:v>10.940972199998214</c:v>
                </c:pt>
                <c:pt idx="31511">
                  <c:v>10.941319400000793</c:v>
                </c:pt>
                <c:pt idx="31512">
                  <c:v>10.941666599996097</c:v>
                </c:pt>
                <c:pt idx="31513">
                  <c:v>10.942013899999438</c:v>
                </c:pt>
                <c:pt idx="31514">
                  <c:v>10.942361100002017</c:v>
                </c:pt>
                <c:pt idx="31515">
                  <c:v>10.942708299997321</c:v>
                </c:pt>
                <c:pt idx="31516">
                  <c:v>10.9430554999999</c:v>
                </c:pt>
                <c:pt idx="31517">
                  <c:v>10.943402699995204</c:v>
                </c:pt>
                <c:pt idx="31518">
                  <c:v>10.943749999998545</c:v>
                </c:pt>
                <c:pt idx="31519">
                  <c:v>10.944097200001124</c:v>
                </c:pt>
                <c:pt idx="31520">
                  <c:v>10.944444399996428</c:v>
                </c:pt>
                <c:pt idx="31521">
                  <c:v>10.944791599999007</c:v>
                </c:pt>
                <c:pt idx="31522">
                  <c:v>10.945138900002348</c:v>
                </c:pt>
                <c:pt idx="31523">
                  <c:v>10.945486099997652</c:v>
                </c:pt>
                <c:pt idx="31524">
                  <c:v>10.945833300000231</c:v>
                </c:pt>
                <c:pt idx="31525">
                  <c:v>10.946180499995535</c:v>
                </c:pt>
                <c:pt idx="31526">
                  <c:v>10.946527699998114</c:v>
                </c:pt>
                <c:pt idx="31527">
                  <c:v>10.946875000001455</c:v>
                </c:pt>
                <c:pt idx="31528">
                  <c:v>10.947222199996759</c:v>
                </c:pt>
                <c:pt idx="31529">
                  <c:v>10.947569399999338</c:v>
                </c:pt>
                <c:pt idx="31530">
                  <c:v>10.947916600001918</c:v>
                </c:pt>
                <c:pt idx="31531">
                  <c:v>10.948263899997983</c:v>
                </c:pt>
                <c:pt idx="31532">
                  <c:v>10.948611100000562</c:v>
                </c:pt>
                <c:pt idx="31533">
                  <c:v>10.948958299995866</c:v>
                </c:pt>
                <c:pt idx="31534">
                  <c:v>10.949305499998445</c:v>
                </c:pt>
                <c:pt idx="31535">
                  <c:v>10.949652700001025</c:v>
                </c:pt>
                <c:pt idx="31536">
                  <c:v>10.94999999999709</c:v>
                </c:pt>
                <c:pt idx="31537">
                  <c:v>10.950347199999669</c:v>
                </c:pt>
                <c:pt idx="31538">
                  <c:v>10.950694400002249</c:v>
                </c:pt>
                <c:pt idx="31539">
                  <c:v>10.951041599997552</c:v>
                </c:pt>
                <c:pt idx="31540">
                  <c:v>10.951388900000893</c:v>
                </c:pt>
                <c:pt idx="31541">
                  <c:v>10.951736099996197</c:v>
                </c:pt>
                <c:pt idx="31542">
                  <c:v>10.952083299998776</c:v>
                </c:pt>
                <c:pt idx="31543">
                  <c:v>10.952430500001356</c:v>
                </c:pt>
                <c:pt idx="31544">
                  <c:v>10.952777699996659</c:v>
                </c:pt>
                <c:pt idx="31545">
                  <c:v>10.953125</c:v>
                </c:pt>
                <c:pt idx="31546">
                  <c:v>10.953472199995304</c:v>
                </c:pt>
                <c:pt idx="31547">
                  <c:v>10.953819399997883</c:v>
                </c:pt>
                <c:pt idx="31548">
                  <c:v>10.954166600000462</c:v>
                </c:pt>
                <c:pt idx="31549">
                  <c:v>10.954513899996527</c:v>
                </c:pt>
                <c:pt idx="31550">
                  <c:v>10.954861099999107</c:v>
                </c:pt>
                <c:pt idx="31551">
                  <c:v>10.955208300001686</c:v>
                </c:pt>
                <c:pt idx="31552">
                  <c:v>10.95555549999699</c:v>
                </c:pt>
                <c:pt idx="31553">
                  <c:v>10.955902699999569</c:v>
                </c:pt>
                <c:pt idx="31554">
                  <c:v>10.956249999995634</c:v>
                </c:pt>
                <c:pt idx="31555">
                  <c:v>10.956597199998214</c:v>
                </c:pt>
                <c:pt idx="31556">
                  <c:v>10.956944400000793</c:v>
                </c:pt>
                <c:pt idx="31557">
                  <c:v>10.957291599996097</c:v>
                </c:pt>
                <c:pt idx="31558">
                  <c:v>10.957638899999438</c:v>
                </c:pt>
                <c:pt idx="31559">
                  <c:v>10.957986100002017</c:v>
                </c:pt>
                <c:pt idx="31560">
                  <c:v>10.958333299997321</c:v>
                </c:pt>
                <c:pt idx="31561">
                  <c:v>10.9586804999999</c:v>
                </c:pt>
                <c:pt idx="31562">
                  <c:v>10.959027699995204</c:v>
                </c:pt>
                <c:pt idx="31563">
                  <c:v>10.959374999998545</c:v>
                </c:pt>
                <c:pt idx="31564">
                  <c:v>10.959722200001124</c:v>
                </c:pt>
                <c:pt idx="31565">
                  <c:v>10.960069399996428</c:v>
                </c:pt>
                <c:pt idx="31566">
                  <c:v>10.960416599999007</c:v>
                </c:pt>
                <c:pt idx="31567">
                  <c:v>10.960763900002348</c:v>
                </c:pt>
                <c:pt idx="31568">
                  <c:v>10.961111099997652</c:v>
                </c:pt>
                <c:pt idx="31569">
                  <c:v>10.961458300000231</c:v>
                </c:pt>
                <c:pt idx="31570">
                  <c:v>10.961805499995535</c:v>
                </c:pt>
                <c:pt idx="31571">
                  <c:v>10.962152699998114</c:v>
                </c:pt>
                <c:pt idx="31572">
                  <c:v>10.962500000001455</c:v>
                </c:pt>
                <c:pt idx="31573">
                  <c:v>10.962847199996759</c:v>
                </c:pt>
                <c:pt idx="31574">
                  <c:v>10.963194399999338</c:v>
                </c:pt>
                <c:pt idx="31575">
                  <c:v>10.963541600001918</c:v>
                </c:pt>
                <c:pt idx="31576">
                  <c:v>10.963888899997983</c:v>
                </c:pt>
                <c:pt idx="31577">
                  <c:v>10.964236100000562</c:v>
                </c:pt>
                <c:pt idx="31578">
                  <c:v>10.964583299995866</c:v>
                </c:pt>
                <c:pt idx="31579">
                  <c:v>10.964930499998445</c:v>
                </c:pt>
                <c:pt idx="31580">
                  <c:v>10.965277700001025</c:v>
                </c:pt>
                <c:pt idx="31581">
                  <c:v>10.96562499999709</c:v>
                </c:pt>
                <c:pt idx="31582">
                  <c:v>10.965972199999669</c:v>
                </c:pt>
                <c:pt idx="31583">
                  <c:v>10.966319400002249</c:v>
                </c:pt>
                <c:pt idx="31584">
                  <c:v>10.966666599997552</c:v>
                </c:pt>
                <c:pt idx="31585">
                  <c:v>10.967013900000893</c:v>
                </c:pt>
                <c:pt idx="31586">
                  <c:v>10.967361099996197</c:v>
                </c:pt>
                <c:pt idx="31587">
                  <c:v>10.967708299998776</c:v>
                </c:pt>
                <c:pt idx="31588">
                  <c:v>10.968055500001356</c:v>
                </c:pt>
                <c:pt idx="31589">
                  <c:v>10.968402699996659</c:v>
                </c:pt>
                <c:pt idx="31590">
                  <c:v>10.96875</c:v>
                </c:pt>
                <c:pt idx="31591">
                  <c:v>10.969097199995304</c:v>
                </c:pt>
                <c:pt idx="31592">
                  <c:v>10.969444399997883</c:v>
                </c:pt>
                <c:pt idx="31593">
                  <c:v>10.969791600000462</c:v>
                </c:pt>
                <c:pt idx="31594">
                  <c:v>10.970138899996527</c:v>
                </c:pt>
                <c:pt idx="31595">
                  <c:v>10.970486099999107</c:v>
                </c:pt>
                <c:pt idx="31596">
                  <c:v>10.970833300001686</c:v>
                </c:pt>
                <c:pt idx="31597">
                  <c:v>10.97118049999699</c:v>
                </c:pt>
                <c:pt idx="31598">
                  <c:v>10.971527699999569</c:v>
                </c:pt>
                <c:pt idx="31599">
                  <c:v>10.971874999995634</c:v>
                </c:pt>
                <c:pt idx="31600">
                  <c:v>10.972222199998214</c:v>
                </c:pt>
                <c:pt idx="31601">
                  <c:v>10.972569400000793</c:v>
                </c:pt>
                <c:pt idx="31602">
                  <c:v>10.972916599996097</c:v>
                </c:pt>
                <c:pt idx="31603">
                  <c:v>10.973263899999438</c:v>
                </c:pt>
                <c:pt idx="31604">
                  <c:v>10.973611100002017</c:v>
                </c:pt>
                <c:pt idx="31605">
                  <c:v>10.973958299997321</c:v>
                </c:pt>
                <c:pt idx="31606">
                  <c:v>10.9743054999999</c:v>
                </c:pt>
                <c:pt idx="31607">
                  <c:v>10.974652699995204</c:v>
                </c:pt>
                <c:pt idx="31608">
                  <c:v>10.974999999998545</c:v>
                </c:pt>
                <c:pt idx="31609">
                  <c:v>10.975347200001124</c:v>
                </c:pt>
                <c:pt idx="31610">
                  <c:v>10.975694399996428</c:v>
                </c:pt>
                <c:pt idx="31611">
                  <c:v>10.976041599999007</c:v>
                </c:pt>
                <c:pt idx="31612">
                  <c:v>10.976388900002348</c:v>
                </c:pt>
                <c:pt idx="31613">
                  <c:v>10.976736099997652</c:v>
                </c:pt>
                <c:pt idx="31614">
                  <c:v>10.977083300000231</c:v>
                </c:pt>
                <c:pt idx="31615">
                  <c:v>10.977430499995535</c:v>
                </c:pt>
                <c:pt idx="31616">
                  <c:v>10.977777699998114</c:v>
                </c:pt>
                <c:pt idx="31617">
                  <c:v>10.978125000001455</c:v>
                </c:pt>
                <c:pt idx="31618">
                  <c:v>10.978472199996759</c:v>
                </c:pt>
                <c:pt idx="31619">
                  <c:v>10.978819399999338</c:v>
                </c:pt>
                <c:pt idx="31620">
                  <c:v>10.979166600001918</c:v>
                </c:pt>
                <c:pt idx="31621">
                  <c:v>10.979513899997983</c:v>
                </c:pt>
                <c:pt idx="31622">
                  <c:v>10.979861100000562</c:v>
                </c:pt>
                <c:pt idx="31623">
                  <c:v>10.980208299995866</c:v>
                </c:pt>
                <c:pt idx="31624">
                  <c:v>10.980555499998445</c:v>
                </c:pt>
                <c:pt idx="31625">
                  <c:v>10.980902700001025</c:v>
                </c:pt>
                <c:pt idx="31626">
                  <c:v>10.98124999999709</c:v>
                </c:pt>
                <c:pt idx="31627">
                  <c:v>10.981597199999669</c:v>
                </c:pt>
                <c:pt idx="31628">
                  <c:v>10.981944400002249</c:v>
                </c:pt>
                <c:pt idx="31629">
                  <c:v>10.982291599997552</c:v>
                </c:pt>
                <c:pt idx="31630">
                  <c:v>10.982638900000893</c:v>
                </c:pt>
                <c:pt idx="31631">
                  <c:v>10.982986099996197</c:v>
                </c:pt>
                <c:pt idx="31632">
                  <c:v>10.983333299998776</c:v>
                </c:pt>
                <c:pt idx="31633">
                  <c:v>10.983680500001356</c:v>
                </c:pt>
                <c:pt idx="31634">
                  <c:v>10.984027699996659</c:v>
                </c:pt>
                <c:pt idx="31635">
                  <c:v>10.984375</c:v>
                </c:pt>
                <c:pt idx="31636">
                  <c:v>10.984722199995304</c:v>
                </c:pt>
                <c:pt idx="31637">
                  <c:v>10.985069399997883</c:v>
                </c:pt>
                <c:pt idx="31638">
                  <c:v>10.985416600000462</c:v>
                </c:pt>
                <c:pt idx="31639">
                  <c:v>10.985763899996527</c:v>
                </c:pt>
                <c:pt idx="31640">
                  <c:v>10.986111099999107</c:v>
                </c:pt>
                <c:pt idx="31641">
                  <c:v>10.986458300001686</c:v>
                </c:pt>
                <c:pt idx="31642">
                  <c:v>10.98680549999699</c:v>
                </c:pt>
                <c:pt idx="31643">
                  <c:v>10.987152699999569</c:v>
                </c:pt>
                <c:pt idx="31644">
                  <c:v>10.987499999995634</c:v>
                </c:pt>
                <c:pt idx="31645">
                  <c:v>10.987847199998214</c:v>
                </c:pt>
                <c:pt idx="31646">
                  <c:v>10.988194400000793</c:v>
                </c:pt>
                <c:pt idx="31647">
                  <c:v>10.988541599996097</c:v>
                </c:pt>
                <c:pt idx="31648">
                  <c:v>10.988888899999438</c:v>
                </c:pt>
                <c:pt idx="31649">
                  <c:v>10.989236100002017</c:v>
                </c:pt>
                <c:pt idx="31650">
                  <c:v>10.989583299997321</c:v>
                </c:pt>
                <c:pt idx="31651">
                  <c:v>10.9899304999999</c:v>
                </c:pt>
                <c:pt idx="31652">
                  <c:v>10.990277699995204</c:v>
                </c:pt>
                <c:pt idx="31653">
                  <c:v>10.990624999998545</c:v>
                </c:pt>
                <c:pt idx="31654">
                  <c:v>10.990972200001124</c:v>
                </c:pt>
                <c:pt idx="31655">
                  <c:v>10.991319399996428</c:v>
                </c:pt>
                <c:pt idx="31656">
                  <c:v>10.991666599999007</c:v>
                </c:pt>
                <c:pt idx="31657">
                  <c:v>10.992013900002348</c:v>
                </c:pt>
                <c:pt idx="31658">
                  <c:v>10.992361099997652</c:v>
                </c:pt>
                <c:pt idx="31659">
                  <c:v>10.992708300000231</c:v>
                </c:pt>
                <c:pt idx="31660">
                  <c:v>10.993055499995535</c:v>
                </c:pt>
                <c:pt idx="31661">
                  <c:v>10.993402699998114</c:v>
                </c:pt>
                <c:pt idx="31662">
                  <c:v>10.993750000001455</c:v>
                </c:pt>
                <c:pt idx="31663">
                  <c:v>10.994097199996759</c:v>
                </c:pt>
                <c:pt idx="31664">
                  <c:v>10.994444399999338</c:v>
                </c:pt>
                <c:pt idx="31665">
                  <c:v>10.994791600001918</c:v>
                </c:pt>
                <c:pt idx="31666">
                  <c:v>10.995138899997983</c:v>
                </c:pt>
                <c:pt idx="31667">
                  <c:v>10.995486100000562</c:v>
                </c:pt>
                <c:pt idx="31668">
                  <c:v>10.995833299995866</c:v>
                </c:pt>
                <c:pt idx="31669">
                  <c:v>10.996180499998445</c:v>
                </c:pt>
                <c:pt idx="31670">
                  <c:v>10.996527700001025</c:v>
                </c:pt>
                <c:pt idx="31671">
                  <c:v>10.99687499999709</c:v>
                </c:pt>
                <c:pt idx="31672">
                  <c:v>10.997222199999669</c:v>
                </c:pt>
                <c:pt idx="31673">
                  <c:v>10.997569400002249</c:v>
                </c:pt>
                <c:pt idx="31674">
                  <c:v>10.997916599997552</c:v>
                </c:pt>
                <c:pt idx="31675">
                  <c:v>10.998263900000893</c:v>
                </c:pt>
                <c:pt idx="31676">
                  <c:v>10.998611099996197</c:v>
                </c:pt>
                <c:pt idx="31677">
                  <c:v>10.998958299998776</c:v>
                </c:pt>
                <c:pt idx="31678">
                  <c:v>10.999305500001356</c:v>
                </c:pt>
                <c:pt idx="31679">
                  <c:v>10.999652699996659</c:v>
                </c:pt>
                <c:pt idx="31680">
                  <c:v>11</c:v>
                </c:pt>
                <c:pt idx="31681">
                  <c:v>11.000347199995304</c:v>
                </c:pt>
                <c:pt idx="31682">
                  <c:v>11.000694399997883</c:v>
                </c:pt>
                <c:pt idx="31683">
                  <c:v>11.001041600000462</c:v>
                </c:pt>
                <c:pt idx="31684">
                  <c:v>11.001388899996527</c:v>
                </c:pt>
                <c:pt idx="31685">
                  <c:v>11.001736099999107</c:v>
                </c:pt>
                <c:pt idx="31686">
                  <c:v>11.002083300001686</c:v>
                </c:pt>
                <c:pt idx="31687">
                  <c:v>11.00243049999699</c:v>
                </c:pt>
                <c:pt idx="31688">
                  <c:v>11.002777699999569</c:v>
                </c:pt>
                <c:pt idx="31689">
                  <c:v>11.003124999995634</c:v>
                </c:pt>
                <c:pt idx="31690">
                  <c:v>11.003472199998214</c:v>
                </c:pt>
                <c:pt idx="31691">
                  <c:v>11.003819400000793</c:v>
                </c:pt>
                <c:pt idx="31692">
                  <c:v>11.004166599996097</c:v>
                </c:pt>
                <c:pt idx="31693">
                  <c:v>11.004513899999438</c:v>
                </c:pt>
                <c:pt idx="31694">
                  <c:v>11.004861100002017</c:v>
                </c:pt>
                <c:pt idx="31695">
                  <c:v>11.005208299997321</c:v>
                </c:pt>
                <c:pt idx="31696">
                  <c:v>11.0055554999999</c:v>
                </c:pt>
                <c:pt idx="31697">
                  <c:v>11.005902699995204</c:v>
                </c:pt>
                <c:pt idx="31698">
                  <c:v>11.006249999998545</c:v>
                </c:pt>
                <c:pt idx="31699">
                  <c:v>11.006597200001124</c:v>
                </c:pt>
                <c:pt idx="31700">
                  <c:v>11.006944399996428</c:v>
                </c:pt>
                <c:pt idx="31701">
                  <c:v>11.007291599999007</c:v>
                </c:pt>
                <c:pt idx="31702">
                  <c:v>11.007638900002348</c:v>
                </c:pt>
                <c:pt idx="31703">
                  <c:v>11.007986099997652</c:v>
                </c:pt>
                <c:pt idx="31704">
                  <c:v>11.008333300000231</c:v>
                </c:pt>
                <c:pt idx="31705">
                  <c:v>11.008680499995535</c:v>
                </c:pt>
                <c:pt idx="31706">
                  <c:v>11.009027699998114</c:v>
                </c:pt>
                <c:pt idx="31707">
                  <c:v>11.009375000001455</c:v>
                </c:pt>
                <c:pt idx="31708">
                  <c:v>11.009722199996759</c:v>
                </c:pt>
                <c:pt idx="31709">
                  <c:v>11.010069399999338</c:v>
                </c:pt>
                <c:pt idx="31710">
                  <c:v>11.010416600001918</c:v>
                </c:pt>
                <c:pt idx="31711">
                  <c:v>11.010763899997983</c:v>
                </c:pt>
                <c:pt idx="31712">
                  <c:v>11.011111100000562</c:v>
                </c:pt>
                <c:pt idx="31713">
                  <c:v>11.011458299995866</c:v>
                </c:pt>
                <c:pt idx="31714">
                  <c:v>11.011805499998445</c:v>
                </c:pt>
                <c:pt idx="31715">
                  <c:v>11.012152700001025</c:v>
                </c:pt>
                <c:pt idx="31716">
                  <c:v>11.01249999999709</c:v>
                </c:pt>
                <c:pt idx="31717">
                  <c:v>11.012847199999669</c:v>
                </c:pt>
                <c:pt idx="31718">
                  <c:v>11.013194400002249</c:v>
                </c:pt>
                <c:pt idx="31719">
                  <c:v>11.013541599997552</c:v>
                </c:pt>
                <c:pt idx="31720">
                  <c:v>11.013888900000893</c:v>
                </c:pt>
                <c:pt idx="31721">
                  <c:v>11.014236099996197</c:v>
                </c:pt>
                <c:pt idx="31722">
                  <c:v>11.014583299998776</c:v>
                </c:pt>
                <c:pt idx="31723">
                  <c:v>11.014930500001356</c:v>
                </c:pt>
                <c:pt idx="31724">
                  <c:v>11.015277699996659</c:v>
                </c:pt>
                <c:pt idx="31725">
                  <c:v>11.015625</c:v>
                </c:pt>
                <c:pt idx="31726">
                  <c:v>11.015972199995304</c:v>
                </c:pt>
                <c:pt idx="31727">
                  <c:v>11.016319399997883</c:v>
                </c:pt>
                <c:pt idx="31728">
                  <c:v>11.016666600000462</c:v>
                </c:pt>
                <c:pt idx="31729">
                  <c:v>11.017013899996527</c:v>
                </c:pt>
                <c:pt idx="31730">
                  <c:v>11.017361099999107</c:v>
                </c:pt>
                <c:pt idx="31731">
                  <c:v>11.017708300001686</c:v>
                </c:pt>
                <c:pt idx="31732">
                  <c:v>11.01805549999699</c:v>
                </c:pt>
                <c:pt idx="31733">
                  <c:v>11.018402699999569</c:v>
                </c:pt>
                <c:pt idx="31734">
                  <c:v>11.018749999995634</c:v>
                </c:pt>
                <c:pt idx="31735">
                  <c:v>11.019097199998214</c:v>
                </c:pt>
                <c:pt idx="31736">
                  <c:v>11.019444400000793</c:v>
                </c:pt>
                <c:pt idx="31737">
                  <c:v>11.019791599996097</c:v>
                </c:pt>
                <c:pt idx="31738">
                  <c:v>11.020138899999438</c:v>
                </c:pt>
                <c:pt idx="31739">
                  <c:v>11.020486100002017</c:v>
                </c:pt>
                <c:pt idx="31740">
                  <c:v>11.020833299997321</c:v>
                </c:pt>
                <c:pt idx="31741">
                  <c:v>11.0211804999999</c:v>
                </c:pt>
                <c:pt idx="31742">
                  <c:v>11.021527699995204</c:v>
                </c:pt>
                <c:pt idx="31743">
                  <c:v>11.021874999998545</c:v>
                </c:pt>
                <c:pt idx="31744">
                  <c:v>11.022222200001124</c:v>
                </c:pt>
                <c:pt idx="31745">
                  <c:v>11.022569399996428</c:v>
                </c:pt>
                <c:pt idx="31746">
                  <c:v>11.022916599999007</c:v>
                </c:pt>
                <c:pt idx="31747">
                  <c:v>11.023263900002348</c:v>
                </c:pt>
                <c:pt idx="31748">
                  <c:v>11.023611099997652</c:v>
                </c:pt>
                <c:pt idx="31749">
                  <c:v>11.023958300000231</c:v>
                </c:pt>
                <c:pt idx="31750">
                  <c:v>11.024305499995535</c:v>
                </c:pt>
                <c:pt idx="31751">
                  <c:v>11.024652699998114</c:v>
                </c:pt>
                <c:pt idx="31752">
                  <c:v>11.025000000001455</c:v>
                </c:pt>
                <c:pt idx="31753">
                  <c:v>11.025347199996759</c:v>
                </c:pt>
                <c:pt idx="31754">
                  <c:v>11.025694399999338</c:v>
                </c:pt>
                <c:pt idx="31755">
                  <c:v>11.026041600001918</c:v>
                </c:pt>
                <c:pt idx="31756">
                  <c:v>11.026388899997983</c:v>
                </c:pt>
                <c:pt idx="31757">
                  <c:v>11.026736100000562</c:v>
                </c:pt>
                <c:pt idx="31758">
                  <c:v>11.027083299995866</c:v>
                </c:pt>
                <c:pt idx="31759">
                  <c:v>11.027430499998445</c:v>
                </c:pt>
                <c:pt idx="31760">
                  <c:v>11.027777700001025</c:v>
                </c:pt>
                <c:pt idx="31761">
                  <c:v>11.02812499999709</c:v>
                </c:pt>
                <c:pt idx="31762">
                  <c:v>11.028472199999669</c:v>
                </c:pt>
                <c:pt idx="31763">
                  <c:v>11.028819400002249</c:v>
                </c:pt>
                <c:pt idx="31764">
                  <c:v>11.029166599997552</c:v>
                </c:pt>
                <c:pt idx="31765">
                  <c:v>11.029513900000893</c:v>
                </c:pt>
                <c:pt idx="31766">
                  <c:v>11.029861099996197</c:v>
                </c:pt>
                <c:pt idx="31767">
                  <c:v>11.030208299998776</c:v>
                </c:pt>
                <c:pt idx="31768">
                  <c:v>11.030555500001356</c:v>
                </c:pt>
                <c:pt idx="31769">
                  <c:v>11.030902699996659</c:v>
                </c:pt>
                <c:pt idx="31770">
                  <c:v>11.03125</c:v>
                </c:pt>
                <c:pt idx="31771">
                  <c:v>11.031597199995304</c:v>
                </c:pt>
                <c:pt idx="31772">
                  <c:v>11.031944399997883</c:v>
                </c:pt>
                <c:pt idx="31773">
                  <c:v>11.032291600000462</c:v>
                </c:pt>
                <c:pt idx="31774">
                  <c:v>11.032638899996527</c:v>
                </c:pt>
                <c:pt idx="31775">
                  <c:v>11.032986099999107</c:v>
                </c:pt>
                <c:pt idx="31776">
                  <c:v>11.033333300001686</c:v>
                </c:pt>
                <c:pt idx="31777">
                  <c:v>11.03368049999699</c:v>
                </c:pt>
                <c:pt idx="31778">
                  <c:v>11.034027699999569</c:v>
                </c:pt>
                <c:pt idx="31779">
                  <c:v>11.034374999995634</c:v>
                </c:pt>
                <c:pt idx="31780">
                  <c:v>11.034722199998214</c:v>
                </c:pt>
                <c:pt idx="31781">
                  <c:v>11.035069400000793</c:v>
                </c:pt>
                <c:pt idx="31782">
                  <c:v>11.035416599996097</c:v>
                </c:pt>
                <c:pt idx="31783">
                  <c:v>11.035763899999438</c:v>
                </c:pt>
                <c:pt idx="31784">
                  <c:v>11.036111100002017</c:v>
                </c:pt>
                <c:pt idx="31785">
                  <c:v>11.036458299997321</c:v>
                </c:pt>
                <c:pt idx="31786">
                  <c:v>11.0368054999999</c:v>
                </c:pt>
                <c:pt idx="31787">
                  <c:v>11.037152699995204</c:v>
                </c:pt>
                <c:pt idx="31788">
                  <c:v>11.037499999998545</c:v>
                </c:pt>
                <c:pt idx="31789">
                  <c:v>11.037847200001124</c:v>
                </c:pt>
                <c:pt idx="31790">
                  <c:v>11.038194399996428</c:v>
                </c:pt>
                <c:pt idx="31791">
                  <c:v>11.038541599999007</c:v>
                </c:pt>
                <c:pt idx="31792">
                  <c:v>11.038888900002348</c:v>
                </c:pt>
                <c:pt idx="31793">
                  <c:v>11.039236099997652</c:v>
                </c:pt>
                <c:pt idx="31794">
                  <c:v>11.039583300000231</c:v>
                </c:pt>
                <c:pt idx="31795">
                  <c:v>11.039930499995535</c:v>
                </c:pt>
                <c:pt idx="31796">
                  <c:v>11.040277699998114</c:v>
                </c:pt>
                <c:pt idx="31797">
                  <c:v>11.040625000001455</c:v>
                </c:pt>
                <c:pt idx="31798">
                  <c:v>11.040972199996759</c:v>
                </c:pt>
                <c:pt idx="31799">
                  <c:v>11.041319399999338</c:v>
                </c:pt>
                <c:pt idx="31800">
                  <c:v>11.041666600001918</c:v>
                </c:pt>
                <c:pt idx="31801">
                  <c:v>11.042013899997983</c:v>
                </c:pt>
                <c:pt idx="31802">
                  <c:v>11.042361100000562</c:v>
                </c:pt>
                <c:pt idx="31803">
                  <c:v>11.042708299995866</c:v>
                </c:pt>
                <c:pt idx="31804">
                  <c:v>11.043055499998445</c:v>
                </c:pt>
                <c:pt idx="31805">
                  <c:v>11.043402700001025</c:v>
                </c:pt>
                <c:pt idx="31806">
                  <c:v>11.04374999999709</c:v>
                </c:pt>
                <c:pt idx="31807">
                  <c:v>11.044097199999669</c:v>
                </c:pt>
                <c:pt idx="31808">
                  <c:v>11.044444400002249</c:v>
                </c:pt>
                <c:pt idx="31809">
                  <c:v>11.044791599997552</c:v>
                </c:pt>
                <c:pt idx="31810">
                  <c:v>11.045138900000893</c:v>
                </c:pt>
                <c:pt idx="31811">
                  <c:v>11.045486099996197</c:v>
                </c:pt>
                <c:pt idx="31812">
                  <c:v>11.045833299998776</c:v>
                </c:pt>
                <c:pt idx="31813">
                  <c:v>11.046180500001356</c:v>
                </c:pt>
                <c:pt idx="31814">
                  <c:v>11.046527699996659</c:v>
                </c:pt>
                <c:pt idx="31815">
                  <c:v>11.046875</c:v>
                </c:pt>
                <c:pt idx="31816">
                  <c:v>11.047222199995304</c:v>
                </c:pt>
                <c:pt idx="31817">
                  <c:v>11.047569399997883</c:v>
                </c:pt>
                <c:pt idx="31818">
                  <c:v>11.047916600000462</c:v>
                </c:pt>
                <c:pt idx="31819">
                  <c:v>11.048263899996527</c:v>
                </c:pt>
                <c:pt idx="31820">
                  <c:v>11.048611099999107</c:v>
                </c:pt>
                <c:pt idx="31821">
                  <c:v>11.048958300001686</c:v>
                </c:pt>
                <c:pt idx="31822">
                  <c:v>11.04930549999699</c:v>
                </c:pt>
                <c:pt idx="31823">
                  <c:v>11.049652699999569</c:v>
                </c:pt>
                <c:pt idx="31824">
                  <c:v>11.049999999995634</c:v>
                </c:pt>
                <c:pt idx="31825">
                  <c:v>11.050347199998214</c:v>
                </c:pt>
                <c:pt idx="31826">
                  <c:v>11.050694400000793</c:v>
                </c:pt>
                <c:pt idx="31827">
                  <c:v>11.051041599996097</c:v>
                </c:pt>
                <c:pt idx="31828">
                  <c:v>11.051388899999438</c:v>
                </c:pt>
                <c:pt idx="31829">
                  <c:v>11.051736100002017</c:v>
                </c:pt>
                <c:pt idx="31830">
                  <c:v>11.052083299997321</c:v>
                </c:pt>
                <c:pt idx="31831">
                  <c:v>11.0524304999999</c:v>
                </c:pt>
                <c:pt idx="31832">
                  <c:v>11.052777699995204</c:v>
                </c:pt>
                <c:pt idx="31833">
                  <c:v>11.053124999998545</c:v>
                </c:pt>
                <c:pt idx="31834">
                  <c:v>11.053472200001124</c:v>
                </c:pt>
                <c:pt idx="31835">
                  <c:v>11.053819399996428</c:v>
                </c:pt>
                <c:pt idx="31836">
                  <c:v>11.054166599999007</c:v>
                </c:pt>
                <c:pt idx="31837">
                  <c:v>11.054513900002348</c:v>
                </c:pt>
                <c:pt idx="31838">
                  <c:v>11.054861099997652</c:v>
                </c:pt>
                <c:pt idx="31839">
                  <c:v>11.055208300000231</c:v>
                </c:pt>
                <c:pt idx="31840">
                  <c:v>11.055555499995535</c:v>
                </c:pt>
                <c:pt idx="31841">
                  <c:v>11.055902699998114</c:v>
                </c:pt>
                <c:pt idx="31842">
                  <c:v>11.056250000001455</c:v>
                </c:pt>
                <c:pt idx="31843">
                  <c:v>11.056597199996759</c:v>
                </c:pt>
                <c:pt idx="31844">
                  <c:v>11.056944399999338</c:v>
                </c:pt>
                <c:pt idx="31845">
                  <c:v>11.057291600001918</c:v>
                </c:pt>
                <c:pt idx="31846">
                  <c:v>11.057638899997983</c:v>
                </c:pt>
                <c:pt idx="31847">
                  <c:v>11.057986100000562</c:v>
                </c:pt>
                <c:pt idx="31848">
                  <c:v>11.058333299995866</c:v>
                </c:pt>
                <c:pt idx="31849">
                  <c:v>11.058680499998445</c:v>
                </c:pt>
                <c:pt idx="31850">
                  <c:v>11.059027700001025</c:v>
                </c:pt>
                <c:pt idx="31851">
                  <c:v>11.05937499999709</c:v>
                </c:pt>
                <c:pt idx="31852">
                  <c:v>11.059722199999669</c:v>
                </c:pt>
                <c:pt idx="31853">
                  <c:v>11.060069400002249</c:v>
                </c:pt>
                <c:pt idx="31854">
                  <c:v>11.060416599997552</c:v>
                </c:pt>
                <c:pt idx="31855">
                  <c:v>11.060763900000893</c:v>
                </c:pt>
                <c:pt idx="31856">
                  <c:v>11.061111099996197</c:v>
                </c:pt>
                <c:pt idx="31857">
                  <c:v>11.061458299998776</c:v>
                </c:pt>
                <c:pt idx="31858">
                  <c:v>11.061805500001356</c:v>
                </c:pt>
                <c:pt idx="31859">
                  <c:v>11.062152699996659</c:v>
                </c:pt>
                <c:pt idx="31860">
                  <c:v>11.0625</c:v>
                </c:pt>
                <c:pt idx="31861">
                  <c:v>11.062847199995304</c:v>
                </c:pt>
                <c:pt idx="31862">
                  <c:v>11.063194399997883</c:v>
                </c:pt>
                <c:pt idx="31863">
                  <c:v>11.063541600000462</c:v>
                </c:pt>
                <c:pt idx="31864">
                  <c:v>11.063888899996527</c:v>
                </c:pt>
                <c:pt idx="31865">
                  <c:v>11.064236099999107</c:v>
                </c:pt>
                <c:pt idx="31866">
                  <c:v>11.064583300001686</c:v>
                </c:pt>
                <c:pt idx="31867">
                  <c:v>11.06493049999699</c:v>
                </c:pt>
                <c:pt idx="31868">
                  <c:v>11.065277699999569</c:v>
                </c:pt>
                <c:pt idx="31869">
                  <c:v>11.065624999995634</c:v>
                </c:pt>
                <c:pt idx="31870">
                  <c:v>11.065972199998214</c:v>
                </c:pt>
                <c:pt idx="31871">
                  <c:v>11.066319400000793</c:v>
                </c:pt>
                <c:pt idx="31872">
                  <c:v>11.066666599996097</c:v>
                </c:pt>
                <c:pt idx="31873">
                  <c:v>11.067013899999438</c:v>
                </c:pt>
                <c:pt idx="31874">
                  <c:v>11.067361100002017</c:v>
                </c:pt>
                <c:pt idx="31875">
                  <c:v>11.067708299997321</c:v>
                </c:pt>
                <c:pt idx="31876">
                  <c:v>11.0680554999999</c:v>
                </c:pt>
                <c:pt idx="31877">
                  <c:v>11.068402699995204</c:v>
                </c:pt>
                <c:pt idx="31878">
                  <c:v>11.068749999998545</c:v>
                </c:pt>
                <c:pt idx="31879">
                  <c:v>11.069097200001124</c:v>
                </c:pt>
                <c:pt idx="31880">
                  <c:v>11.069444399996428</c:v>
                </c:pt>
                <c:pt idx="31881">
                  <c:v>11.069791599999007</c:v>
                </c:pt>
                <c:pt idx="31882">
                  <c:v>11.070138900002348</c:v>
                </c:pt>
                <c:pt idx="31883">
                  <c:v>11.070486099997652</c:v>
                </c:pt>
                <c:pt idx="31884">
                  <c:v>11.070833300000231</c:v>
                </c:pt>
                <c:pt idx="31885">
                  <c:v>11.071180499995535</c:v>
                </c:pt>
                <c:pt idx="31886">
                  <c:v>11.071527699998114</c:v>
                </c:pt>
                <c:pt idx="31887">
                  <c:v>11.071875000001455</c:v>
                </c:pt>
                <c:pt idx="31888">
                  <c:v>11.072222199996759</c:v>
                </c:pt>
                <c:pt idx="31889">
                  <c:v>11.072569399999338</c:v>
                </c:pt>
                <c:pt idx="31890">
                  <c:v>11.072916600001918</c:v>
                </c:pt>
                <c:pt idx="31891">
                  <c:v>11.073263899997983</c:v>
                </c:pt>
                <c:pt idx="31892">
                  <c:v>11.073611100000562</c:v>
                </c:pt>
                <c:pt idx="31893">
                  <c:v>11.073958299995866</c:v>
                </c:pt>
                <c:pt idx="31894">
                  <c:v>11.074305499998445</c:v>
                </c:pt>
                <c:pt idx="31895">
                  <c:v>11.074652700001025</c:v>
                </c:pt>
                <c:pt idx="31896">
                  <c:v>11.07499999999709</c:v>
                </c:pt>
                <c:pt idx="31897">
                  <c:v>11.075347199999669</c:v>
                </c:pt>
                <c:pt idx="31898">
                  <c:v>11.075694400002249</c:v>
                </c:pt>
                <c:pt idx="31899">
                  <c:v>11.076041599997552</c:v>
                </c:pt>
                <c:pt idx="31900">
                  <c:v>11.076388900000893</c:v>
                </c:pt>
                <c:pt idx="31901">
                  <c:v>11.076736099996197</c:v>
                </c:pt>
                <c:pt idx="31902">
                  <c:v>11.077083299998776</c:v>
                </c:pt>
                <c:pt idx="31903">
                  <c:v>11.077430500001356</c:v>
                </c:pt>
                <c:pt idx="31904">
                  <c:v>11.077777699996659</c:v>
                </c:pt>
                <c:pt idx="31905">
                  <c:v>11.078125</c:v>
                </c:pt>
                <c:pt idx="31906">
                  <c:v>11.078472199995304</c:v>
                </c:pt>
                <c:pt idx="31907">
                  <c:v>11.078819399997883</c:v>
                </c:pt>
                <c:pt idx="31908">
                  <c:v>11.079166600000462</c:v>
                </c:pt>
                <c:pt idx="31909">
                  <c:v>11.079513899996527</c:v>
                </c:pt>
                <c:pt idx="31910">
                  <c:v>11.079861099999107</c:v>
                </c:pt>
                <c:pt idx="31911">
                  <c:v>11.080208300001686</c:v>
                </c:pt>
                <c:pt idx="31912">
                  <c:v>11.08055549999699</c:v>
                </c:pt>
                <c:pt idx="31913">
                  <c:v>11.080902699999569</c:v>
                </c:pt>
                <c:pt idx="31914">
                  <c:v>11.081249999995634</c:v>
                </c:pt>
                <c:pt idx="31915">
                  <c:v>11.081597199998214</c:v>
                </c:pt>
                <c:pt idx="31916">
                  <c:v>11.081944400000793</c:v>
                </c:pt>
                <c:pt idx="31917">
                  <c:v>11.082291599996097</c:v>
                </c:pt>
                <c:pt idx="31918">
                  <c:v>11.082638899999438</c:v>
                </c:pt>
                <c:pt idx="31919">
                  <c:v>11.082986100002017</c:v>
                </c:pt>
                <c:pt idx="31920">
                  <c:v>11.083333299997321</c:v>
                </c:pt>
                <c:pt idx="31921">
                  <c:v>11.0836804999999</c:v>
                </c:pt>
                <c:pt idx="31922">
                  <c:v>11.084027699995204</c:v>
                </c:pt>
                <c:pt idx="31923">
                  <c:v>11.084374999998545</c:v>
                </c:pt>
                <c:pt idx="31924">
                  <c:v>11.084722200001124</c:v>
                </c:pt>
                <c:pt idx="31925">
                  <c:v>11.085069399996428</c:v>
                </c:pt>
                <c:pt idx="31926">
                  <c:v>11.085416599999007</c:v>
                </c:pt>
                <c:pt idx="31927">
                  <c:v>11.085763900002348</c:v>
                </c:pt>
                <c:pt idx="31928">
                  <c:v>11.086111099997652</c:v>
                </c:pt>
                <c:pt idx="31929">
                  <c:v>11.086458300000231</c:v>
                </c:pt>
                <c:pt idx="31930">
                  <c:v>11.086805499995535</c:v>
                </c:pt>
                <c:pt idx="31931">
                  <c:v>11.087152699998114</c:v>
                </c:pt>
                <c:pt idx="31932">
                  <c:v>11.087500000001455</c:v>
                </c:pt>
                <c:pt idx="31933">
                  <c:v>11.087847199996759</c:v>
                </c:pt>
                <c:pt idx="31934">
                  <c:v>11.088194399999338</c:v>
                </c:pt>
                <c:pt idx="31935">
                  <c:v>11.088541600001918</c:v>
                </c:pt>
                <c:pt idx="31936">
                  <c:v>11.088888899997983</c:v>
                </c:pt>
                <c:pt idx="31937">
                  <c:v>11.089236100000562</c:v>
                </c:pt>
                <c:pt idx="31938">
                  <c:v>11.089583299995866</c:v>
                </c:pt>
                <c:pt idx="31939">
                  <c:v>11.089930499998445</c:v>
                </c:pt>
                <c:pt idx="31940">
                  <c:v>11.090277700001025</c:v>
                </c:pt>
                <c:pt idx="31941">
                  <c:v>11.09062499999709</c:v>
                </c:pt>
                <c:pt idx="31942">
                  <c:v>11.090972199999669</c:v>
                </c:pt>
                <c:pt idx="31943">
                  <c:v>11.091319400002249</c:v>
                </c:pt>
                <c:pt idx="31944">
                  <c:v>11.091666599997552</c:v>
                </c:pt>
                <c:pt idx="31945">
                  <c:v>11.092013900000893</c:v>
                </c:pt>
                <c:pt idx="31946">
                  <c:v>11.092361099996197</c:v>
                </c:pt>
                <c:pt idx="31947">
                  <c:v>11.092708299998776</c:v>
                </c:pt>
                <c:pt idx="31948">
                  <c:v>11.093055500001356</c:v>
                </c:pt>
                <c:pt idx="31949">
                  <c:v>11.093402699996659</c:v>
                </c:pt>
                <c:pt idx="31950">
                  <c:v>11.09375</c:v>
                </c:pt>
                <c:pt idx="31951">
                  <c:v>11.094097199995304</c:v>
                </c:pt>
                <c:pt idx="31952">
                  <c:v>11.094444399997883</c:v>
                </c:pt>
                <c:pt idx="31953">
                  <c:v>11.094791600000462</c:v>
                </c:pt>
                <c:pt idx="31954">
                  <c:v>11.095138899996527</c:v>
                </c:pt>
                <c:pt idx="31955">
                  <c:v>11.095486099999107</c:v>
                </c:pt>
                <c:pt idx="31956">
                  <c:v>11.095833300001686</c:v>
                </c:pt>
                <c:pt idx="31957">
                  <c:v>11.09618049999699</c:v>
                </c:pt>
                <c:pt idx="31958">
                  <c:v>11.096527699999569</c:v>
                </c:pt>
                <c:pt idx="31959">
                  <c:v>11.096874999995634</c:v>
                </c:pt>
                <c:pt idx="31960">
                  <c:v>11.097222199998214</c:v>
                </c:pt>
                <c:pt idx="31961">
                  <c:v>11.097569400000793</c:v>
                </c:pt>
                <c:pt idx="31962">
                  <c:v>11.097916599996097</c:v>
                </c:pt>
                <c:pt idx="31963">
                  <c:v>11.098263899999438</c:v>
                </c:pt>
                <c:pt idx="31964">
                  <c:v>11.098611100002017</c:v>
                </c:pt>
                <c:pt idx="31965">
                  <c:v>11.098958299997321</c:v>
                </c:pt>
                <c:pt idx="31966">
                  <c:v>11.0993054999999</c:v>
                </c:pt>
                <c:pt idx="31967">
                  <c:v>11.099652699995204</c:v>
                </c:pt>
                <c:pt idx="31968">
                  <c:v>11.099999999998545</c:v>
                </c:pt>
                <c:pt idx="31969">
                  <c:v>11.100347200001124</c:v>
                </c:pt>
                <c:pt idx="31970">
                  <c:v>11.100694399996428</c:v>
                </c:pt>
                <c:pt idx="31971">
                  <c:v>11.101041599999007</c:v>
                </c:pt>
                <c:pt idx="31972">
                  <c:v>11.101388900002348</c:v>
                </c:pt>
                <c:pt idx="31973">
                  <c:v>11.101736099997652</c:v>
                </c:pt>
                <c:pt idx="31974">
                  <c:v>11.102083300000231</c:v>
                </c:pt>
                <c:pt idx="31975">
                  <c:v>11.102430499995535</c:v>
                </c:pt>
                <c:pt idx="31976">
                  <c:v>11.102777699998114</c:v>
                </c:pt>
                <c:pt idx="31977">
                  <c:v>11.103125000001455</c:v>
                </c:pt>
                <c:pt idx="31978">
                  <c:v>11.103472199996759</c:v>
                </c:pt>
                <c:pt idx="31979">
                  <c:v>11.103819399999338</c:v>
                </c:pt>
                <c:pt idx="31980">
                  <c:v>11.104166600001918</c:v>
                </c:pt>
                <c:pt idx="31981">
                  <c:v>11.104513899997983</c:v>
                </c:pt>
                <c:pt idx="31982">
                  <c:v>11.104861100000562</c:v>
                </c:pt>
                <c:pt idx="31983">
                  <c:v>11.105208299995866</c:v>
                </c:pt>
                <c:pt idx="31984">
                  <c:v>11.105555499998445</c:v>
                </c:pt>
                <c:pt idx="31985">
                  <c:v>11.105902700001025</c:v>
                </c:pt>
                <c:pt idx="31986">
                  <c:v>11.10624999999709</c:v>
                </c:pt>
                <c:pt idx="31987">
                  <c:v>11.106597199999669</c:v>
                </c:pt>
                <c:pt idx="31988">
                  <c:v>11.106944400002249</c:v>
                </c:pt>
                <c:pt idx="31989">
                  <c:v>11.107291599997552</c:v>
                </c:pt>
                <c:pt idx="31990">
                  <c:v>11.107638900000893</c:v>
                </c:pt>
                <c:pt idx="31991">
                  <c:v>11.107986099996197</c:v>
                </c:pt>
                <c:pt idx="31992">
                  <c:v>11.108333299998776</c:v>
                </c:pt>
                <c:pt idx="31993">
                  <c:v>11.108680500001356</c:v>
                </c:pt>
                <c:pt idx="31994">
                  <c:v>11.109027699996659</c:v>
                </c:pt>
                <c:pt idx="31995">
                  <c:v>11.109375</c:v>
                </c:pt>
                <c:pt idx="31996">
                  <c:v>11.109722199995304</c:v>
                </c:pt>
                <c:pt idx="31997">
                  <c:v>11.110069399997883</c:v>
                </c:pt>
                <c:pt idx="31998">
                  <c:v>11.110416600000462</c:v>
                </c:pt>
                <c:pt idx="31999">
                  <c:v>11.110763899996527</c:v>
                </c:pt>
                <c:pt idx="32000">
                  <c:v>11.111111099999107</c:v>
                </c:pt>
                <c:pt idx="32001">
                  <c:v>11.111458300001686</c:v>
                </c:pt>
                <c:pt idx="32002">
                  <c:v>11.11180549999699</c:v>
                </c:pt>
                <c:pt idx="32003">
                  <c:v>11.112152699999569</c:v>
                </c:pt>
                <c:pt idx="32004">
                  <c:v>11.112499999995634</c:v>
                </c:pt>
                <c:pt idx="32005">
                  <c:v>11.112847199998214</c:v>
                </c:pt>
                <c:pt idx="32006">
                  <c:v>11.113194400000793</c:v>
                </c:pt>
                <c:pt idx="32007">
                  <c:v>11.113541599996097</c:v>
                </c:pt>
                <c:pt idx="32008">
                  <c:v>11.113888899999438</c:v>
                </c:pt>
                <c:pt idx="32009">
                  <c:v>11.114236100002017</c:v>
                </c:pt>
                <c:pt idx="32010">
                  <c:v>11.114583299997321</c:v>
                </c:pt>
                <c:pt idx="32011">
                  <c:v>11.1149304999999</c:v>
                </c:pt>
                <c:pt idx="32012">
                  <c:v>11.115277699995204</c:v>
                </c:pt>
                <c:pt idx="32013">
                  <c:v>11.115624999998545</c:v>
                </c:pt>
                <c:pt idx="32014">
                  <c:v>11.115972200001124</c:v>
                </c:pt>
                <c:pt idx="32015">
                  <c:v>11.116319399996428</c:v>
                </c:pt>
                <c:pt idx="32016">
                  <c:v>11.116666599999007</c:v>
                </c:pt>
                <c:pt idx="32017">
                  <c:v>11.117013900002348</c:v>
                </c:pt>
                <c:pt idx="32018">
                  <c:v>11.117361099997652</c:v>
                </c:pt>
                <c:pt idx="32019">
                  <c:v>11.117708300000231</c:v>
                </c:pt>
                <c:pt idx="32020">
                  <c:v>11.118055499995535</c:v>
                </c:pt>
                <c:pt idx="32021">
                  <c:v>11.118402699998114</c:v>
                </c:pt>
                <c:pt idx="32022">
                  <c:v>11.118750000001455</c:v>
                </c:pt>
                <c:pt idx="32023">
                  <c:v>11.119097199996759</c:v>
                </c:pt>
                <c:pt idx="32024">
                  <c:v>11.119444399999338</c:v>
                </c:pt>
                <c:pt idx="32025">
                  <c:v>11.119791600001918</c:v>
                </c:pt>
                <c:pt idx="32026">
                  <c:v>11.120138899997983</c:v>
                </c:pt>
                <c:pt idx="32027">
                  <c:v>11.120486100000562</c:v>
                </c:pt>
                <c:pt idx="32028">
                  <c:v>11.120833299995866</c:v>
                </c:pt>
                <c:pt idx="32029">
                  <c:v>11.121180499998445</c:v>
                </c:pt>
                <c:pt idx="32030">
                  <c:v>11.121527700001025</c:v>
                </c:pt>
                <c:pt idx="32031">
                  <c:v>11.12187499999709</c:v>
                </c:pt>
                <c:pt idx="32032">
                  <c:v>11.122222199999669</c:v>
                </c:pt>
                <c:pt idx="32033">
                  <c:v>11.122569400002249</c:v>
                </c:pt>
                <c:pt idx="32034">
                  <c:v>11.122916599997552</c:v>
                </c:pt>
                <c:pt idx="32035">
                  <c:v>11.123263900000893</c:v>
                </c:pt>
                <c:pt idx="32036">
                  <c:v>11.123611099996197</c:v>
                </c:pt>
                <c:pt idx="32037">
                  <c:v>11.123958299998776</c:v>
                </c:pt>
                <c:pt idx="32038">
                  <c:v>11.124305500001356</c:v>
                </c:pt>
                <c:pt idx="32039">
                  <c:v>11.124652699996659</c:v>
                </c:pt>
                <c:pt idx="32040">
                  <c:v>11.125</c:v>
                </c:pt>
                <c:pt idx="32041">
                  <c:v>11.125347199995304</c:v>
                </c:pt>
                <c:pt idx="32042">
                  <c:v>11.125694399997883</c:v>
                </c:pt>
                <c:pt idx="32043">
                  <c:v>11.126041600000462</c:v>
                </c:pt>
                <c:pt idx="32044">
                  <c:v>11.126388899996527</c:v>
                </c:pt>
                <c:pt idx="32045">
                  <c:v>11.126736099999107</c:v>
                </c:pt>
                <c:pt idx="32046">
                  <c:v>11.127083300001686</c:v>
                </c:pt>
                <c:pt idx="32047">
                  <c:v>11.12743049999699</c:v>
                </c:pt>
                <c:pt idx="32048">
                  <c:v>11.127777699999569</c:v>
                </c:pt>
                <c:pt idx="32049">
                  <c:v>11.128124999995634</c:v>
                </c:pt>
                <c:pt idx="32050">
                  <c:v>11.128472199998214</c:v>
                </c:pt>
                <c:pt idx="32051">
                  <c:v>11.128819400000793</c:v>
                </c:pt>
                <c:pt idx="32052">
                  <c:v>11.129166599996097</c:v>
                </c:pt>
                <c:pt idx="32053">
                  <c:v>11.129513899999438</c:v>
                </c:pt>
                <c:pt idx="32054">
                  <c:v>11.129861100002017</c:v>
                </c:pt>
                <c:pt idx="32055">
                  <c:v>11.130208299997321</c:v>
                </c:pt>
                <c:pt idx="32056">
                  <c:v>11.1305554999999</c:v>
                </c:pt>
                <c:pt idx="32057">
                  <c:v>11.130902699995204</c:v>
                </c:pt>
                <c:pt idx="32058">
                  <c:v>11.131249999998545</c:v>
                </c:pt>
                <c:pt idx="32059">
                  <c:v>11.131597200001124</c:v>
                </c:pt>
                <c:pt idx="32060">
                  <c:v>11.131944399996428</c:v>
                </c:pt>
                <c:pt idx="32061">
                  <c:v>11.132291599999007</c:v>
                </c:pt>
                <c:pt idx="32062">
                  <c:v>11.132638900002348</c:v>
                </c:pt>
                <c:pt idx="32063">
                  <c:v>11.132986099997652</c:v>
                </c:pt>
                <c:pt idx="32064">
                  <c:v>11.133333300000231</c:v>
                </c:pt>
                <c:pt idx="32065">
                  <c:v>11.133680499995535</c:v>
                </c:pt>
                <c:pt idx="32066">
                  <c:v>11.134027699998114</c:v>
                </c:pt>
                <c:pt idx="32067">
                  <c:v>11.134375000001455</c:v>
                </c:pt>
                <c:pt idx="32068">
                  <c:v>11.134722199996759</c:v>
                </c:pt>
                <c:pt idx="32069">
                  <c:v>11.135069399999338</c:v>
                </c:pt>
                <c:pt idx="32070">
                  <c:v>11.135416600001918</c:v>
                </c:pt>
                <c:pt idx="32071">
                  <c:v>11.135763899997983</c:v>
                </c:pt>
                <c:pt idx="32072">
                  <c:v>11.136111100000562</c:v>
                </c:pt>
                <c:pt idx="32073">
                  <c:v>11.136458299995866</c:v>
                </c:pt>
                <c:pt idx="32074">
                  <c:v>11.136805499998445</c:v>
                </c:pt>
                <c:pt idx="32075">
                  <c:v>11.137152700001025</c:v>
                </c:pt>
                <c:pt idx="32076">
                  <c:v>11.13749999999709</c:v>
                </c:pt>
                <c:pt idx="32077">
                  <c:v>11.137847199999669</c:v>
                </c:pt>
                <c:pt idx="32078">
                  <c:v>11.138194400002249</c:v>
                </c:pt>
                <c:pt idx="32079">
                  <c:v>11.138541599997552</c:v>
                </c:pt>
                <c:pt idx="32080">
                  <c:v>11.138888900000893</c:v>
                </c:pt>
                <c:pt idx="32081">
                  <c:v>11.139236099996197</c:v>
                </c:pt>
                <c:pt idx="32082">
                  <c:v>11.139583299998776</c:v>
                </c:pt>
                <c:pt idx="32083">
                  <c:v>11.139930500001356</c:v>
                </c:pt>
                <c:pt idx="32084">
                  <c:v>11.140277699996659</c:v>
                </c:pt>
                <c:pt idx="32085">
                  <c:v>11.140625</c:v>
                </c:pt>
                <c:pt idx="32086">
                  <c:v>11.140972199995304</c:v>
                </c:pt>
                <c:pt idx="32087">
                  <c:v>11.141319399997883</c:v>
                </c:pt>
                <c:pt idx="32088">
                  <c:v>11.141666600000462</c:v>
                </c:pt>
                <c:pt idx="32089">
                  <c:v>11.142013899996527</c:v>
                </c:pt>
                <c:pt idx="32090">
                  <c:v>11.142361099999107</c:v>
                </c:pt>
                <c:pt idx="32091">
                  <c:v>11.142708300001686</c:v>
                </c:pt>
                <c:pt idx="32092">
                  <c:v>11.14305549999699</c:v>
                </c:pt>
                <c:pt idx="32093">
                  <c:v>11.143402699999569</c:v>
                </c:pt>
                <c:pt idx="32094">
                  <c:v>11.143749999995634</c:v>
                </c:pt>
                <c:pt idx="32095">
                  <c:v>11.144097199998214</c:v>
                </c:pt>
                <c:pt idx="32096">
                  <c:v>11.144444400000793</c:v>
                </c:pt>
                <c:pt idx="32097">
                  <c:v>11.144791599996097</c:v>
                </c:pt>
                <c:pt idx="32098">
                  <c:v>11.145138899999438</c:v>
                </c:pt>
                <c:pt idx="32099">
                  <c:v>11.145486100002017</c:v>
                </c:pt>
                <c:pt idx="32100">
                  <c:v>11.145833299997321</c:v>
                </c:pt>
                <c:pt idx="32101">
                  <c:v>11.1461804999999</c:v>
                </c:pt>
                <c:pt idx="32102">
                  <c:v>11.146527699995204</c:v>
                </c:pt>
                <c:pt idx="32103">
                  <c:v>11.146874999998545</c:v>
                </c:pt>
                <c:pt idx="32104">
                  <c:v>11.147222200001124</c:v>
                </c:pt>
                <c:pt idx="32105">
                  <c:v>11.147569399996428</c:v>
                </c:pt>
                <c:pt idx="32106">
                  <c:v>11.147916599999007</c:v>
                </c:pt>
                <c:pt idx="32107">
                  <c:v>11.148263900002348</c:v>
                </c:pt>
                <c:pt idx="32108">
                  <c:v>11.148611099997652</c:v>
                </c:pt>
                <c:pt idx="32109">
                  <c:v>11.148958300000231</c:v>
                </c:pt>
                <c:pt idx="32110">
                  <c:v>11.149305499995535</c:v>
                </c:pt>
                <c:pt idx="32111">
                  <c:v>11.149652699998114</c:v>
                </c:pt>
                <c:pt idx="32112">
                  <c:v>11.150000000001455</c:v>
                </c:pt>
                <c:pt idx="32113">
                  <c:v>11.150347199996759</c:v>
                </c:pt>
                <c:pt idx="32114">
                  <c:v>11.150694399999338</c:v>
                </c:pt>
                <c:pt idx="32115">
                  <c:v>11.151041600001918</c:v>
                </c:pt>
                <c:pt idx="32116">
                  <c:v>11.151388899997983</c:v>
                </c:pt>
                <c:pt idx="32117">
                  <c:v>11.151736100000562</c:v>
                </c:pt>
                <c:pt idx="32118">
                  <c:v>11.152083299995866</c:v>
                </c:pt>
                <c:pt idx="32119">
                  <c:v>11.152430499998445</c:v>
                </c:pt>
                <c:pt idx="32120">
                  <c:v>11.152777700001025</c:v>
                </c:pt>
                <c:pt idx="32121">
                  <c:v>11.15312499999709</c:v>
                </c:pt>
                <c:pt idx="32122">
                  <c:v>11.153472199999669</c:v>
                </c:pt>
                <c:pt idx="32123">
                  <c:v>11.153819400002249</c:v>
                </c:pt>
                <c:pt idx="32124">
                  <c:v>11.154166599997552</c:v>
                </c:pt>
                <c:pt idx="32125">
                  <c:v>11.154513900000893</c:v>
                </c:pt>
                <c:pt idx="32126">
                  <c:v>11.154861099996197</c:v>
                </c:pt>
                <c:pt idx="32127">
                  <c:v>11.155208299998776</c:v>
                </c:pt>
                <c:pt idx="32128">
                  <c:v>11.155555500001356</c:v>
                </c:pt>
                <c:pt idx="32129">
                  <c:v>11.155902699996659</c:v>
                </c:pt>
                <c:pt idx="32130">
                  <c:v>11.15625</c:v>
                </c:pt>
                <c:pt idx="32131">
                  <c:v>11.156597199995304</c:v>
                </c:pt>
                <c:pt idx="32132">
                  <c:v>11.156944399997883</c:v>
                </c:pt>
                <c:pt idx="32133">
                  <c:v>11.157291600000462</c:v>
                </c:pt>
                <c:pt idx="32134">
                  <c:v>11.157638899996527</c:v>
                </c:pt>
                <c:pt idx="32135">
                  <c:v>11.157986099999107</c:v>
                </c:pt>
                <c:pt idx="32136">
                  <c:v>11.158333300001686</c:v>
                </c:pt>
                <c:pt idx="32137">
                  <c:v>11.15868049999699</c:v>
                </c:pt>
                <c:pt idx="32138">
                  <c:v>11.159027699999569</c:v>
                </c:pt>
                <c:pt idx="32139">
                  <c:v>11.159374999995634</c:v>
                </c:pt>
                <c:pt idx="32140">
                  <c:v>11.159722199998214</c:v>
                </c:pt>
                <c:pt idx="32141">
                  <c:v>11.160069400000793</c:v>
                </c:pt>
                <c:pt idx="32142">
                  <c:v>11.160416599996097</c:v>
                </c:pt>
                <c:pt idx="32143">
                  <c:v>11.160763899999438</c:v>
                </c:pt>
                <c:pt idx="32144">
                  <c:v>11.161111100002017</c:v>
                </c:pt>
                <c:pt idx="32145">
                  <c:v>11.161458299997321</c:v>
                </c:pt>
                <c:pt idx="32146">
                  <c:v>11.1618054999999</c:v>
                </c:pt>
                <c:pt idx="32147">
                  <c:v>11.162152699995204</c:v>
                </c:pt>
                <c:pt idx="32148">
                  <c:v>11.162499999998545</c:v>
                </c:pt>
                <c:pt idx="32149">
                  <c:v>11.162847200001124</c:v>
                </c:pt>
                <c:pt idx="32150">
                  <c:v>11.163194399996428</c:v>
                </c:pt>
                <c:pt idx="32151">
                  <c:v>11.163541599999007</c:v>
                </c:pt>
                <c:pt idx="32152">
                  <c:v>11.163888900002348</c:v>
                </c:pt>
                <c:pt idx="32153">
                  <c:v>11.164236099997652</c:v>
                </c:pt>
                <c:pt idx="32154">
                  <c:v>11.164583300000231</c:v>
                </c:pt>
                <c:pt idx="32155">
                  <c:v>11.164930499995535</c:v>
                </c:pt>
                <c:pt idx="32156">
                  <c:v>11.165277699998114</c:v>
                </c:pt>
                <c:pt idx="32157">
                  <c:v>11.165625000001455</c:v>
                </c:pt>
                <c:pt idx="32158">
                  <c:v>11.165972199996759</c:v>
                </c:pt>
                <c:pt idx="32159">
                  <c:v>11.166319399999338</c:v>
                </c:pt>
                <c:pt idx="32160">
                  <c:v>11.166666600001918</c:v>
                </c:pt>
                <c:pt idx="32161">
                  <c:v>11.167013899997983</c:v>
                </c:pt>
                <c:pt idx="32162">
                  <c:v>11.167361100000562</c:v>
                </c:pt>
                <c:pt idx="32163">
                  <c:v>11.167708299995866</c:v>
                </c:pt>
                <c:pt idx="32164">
                  <c:v>11.168055499998445</c:v>
                </c:pt>
                <c:pt idx="32165">
                  <c:v>11.168402700001025</c:v>
                </c:pt>
                <c:pt idx="32166">
                  <c:v>11.16874999999709</c:v>
                </c:pt>
                <c:pt idx="32167">
                  <c:v>11.169097199999669</c:v>
                </c:pt>
                <c:pt idx="32168">
                  <c:v>11.169444400002249</c:v>
                </c:pt>
                <c:pt idx="32169">
                  <c:v>11.169791599997552</c:v>
                </c:pt>
                <c:pt idx="32170">
                  <c:v>11.170138900000893</c:v>
                </c:pt>
                <c:pt idx="32171">
                  <c:v>11.170486099996197</c:v>
                </c:pt>
                <c:pt idx="32172">
                  <c:v>11.170833299998776</c:v>
                </c:pt>
                <c:pt idx="32173">
                  <c:v>11.171180500001356</c:v>
                </c:pt>
                <c:pt idx="32174">
                  <c:v>11.171527699996659</c:v>
                </c:pt>
                <c:pt idx="32175">
                  <c:v>11.171875</c:v>
                </c:pt>
                <c:pt idx="32176">
                  <c:v>11.172222199995304</c:v>
                </c:pt>
                <c:pt idx="32177">
                  <c:v>11.172569399997883</c:v>
                </c:pt>
                <c:pt idx="32178">
                  <c:v>11.172916600000462</c:v>
                </c:pt>
                <c:pt idx="32179">
                  <c:v>11.173263899996527</c:v>
                </c:pt>
                <c:pt idx="32180">
                  <c:v>11.173611099999107</c:v>
                </c:pt>
                <c:pt idx="32181">
                  <c:v>11.173958300001686</c:v>
                </c:pt>
                <c:pt idx="32182">
                  <c:v>11.17430549999699</c:v>
                </c:pt>
                <c:pt idx="32183">
                  <c:v>11.174652699999569</c:v>
                </c:pt>
                <c:pt idx="32184">
                  <c:v>11.174999999995634</c:v>
                </c:pt>
                <c:pt idx="32185">
                  <c:v>11.175347199998214</c:v>
                </c:pt>
                <c:pt idx="32186">
                  <c:v>11.175694400000793</c:v>
                </c:pt>
                <c:pt idx="32187">
                  <c:v>11.176041599996097</c:v>
                </c:pt>
                <c:pt idx="32188">
                  <c:v>11.176388899999438</c:v>
                </c:pt>
                <c:pt idx="32189">
                  <c:v>11.176736100002017</c:v>
                </c:pt>
                <c:pt idx="32190">
                  <c:v>11.177083299997321</c:v>
                </c:pt>
                <c:pt idx="32191">
                  <c:v>11.1774304999999</c:v>
                </c:pt>
                <c:pt idx="32192">
                  <c:v>11.177777699995204</c:v>
                </c:pt>
                <c:pt idx="32193">
                  <c:v>11.178124999998545</c:v>
                </c:pt>
                <c:pt idx="32194">
                  <c:v>11.178472200001124</c:v>
                </c:pt>
                <c:pt idx="32195">
                  <c:v>11.178819399996428</c:v>
                </c:pt>
                <c:pt idx="32196">
                  <c:v>11.179166599999007</c:v>
                </c:pt>
                <c:pt idx="32197">
                  <c:v>11.179513900002348</c:v>
                </c:pt>
                <c:pt idx="32198">
                  <c:v>11.179861099997652</c:v>
                </c:pt>
                <c:pt idx="32199">
                  <c:v>11.180208300000231</c:v>
                </c:pt>
                <c:pt idx="32200">
                  <c:v>11.180555499995535</c:v>
                </c:pt>
                <c:pt idx="32201">
                  <c:v>11.180902699998114</c:v>
                </c:pt>
                <c:pt idx="32202">
                  <c:v>11.181250000001455</c:v>
                </c:pt>
                <c:pt idx="32203">
                  <c:v>11.181597199996759</c:v>
                </c:pt>
                <c:pt idx="32204">
                  <c:v>11.181944399999338</c:v>
                </c:pt>
                <c:pt idx="32205">
                  <c:v>11.182291600001918</c:v>
                </c:pt>
                <c:pt idx="32206">
                  <c:v>11.182638899997983</c:v>
                </c:pt>
                <c:pt idx="32207">
                  <c:v>11.182986100000562</c:v>
                </c:pt>
                <c:pt idx="32208">
                  <c:v>11.183333299995866</c:v>
                </c:pt>
                <c:pt idx="32209">
                  <c:v>11.183680499998445</c:v>
                </c:pt>
                <c:pt idx="32210">
                  <c:v>11.184027700001025</c:v>
                </c:pt>
                <c:pt idx="32211">
                  <c:v>11.18437499999709</c:v>
                </c:pt>
                <c:pt idx="32212">
                  <c:v>11.184722199999669</c:v>
                </c:pt>
                <c:pt idx="32213">
                  <c:v>11.185069400002249</c:v>
                </c:pt>
                <c:pt idx="32214">
                  <c:v>11.185416599997552</c:v>
                </c:pt>
                <c:pt idx="32215">
                  <c:v>11.185763900000893</c:v>
                </c:pt>
                <c:pt idx="32216">
                  <c:v>11.186111099996197</c:v>
                </c:pt>
                <c:pt idx="32217">
                  <c:v>11.186458299998776</c:v>
                </c:pt>
                <c:pt idx="32218">
                  <c:v>11.186805500001356</c:v>
                </c:pt>
                <c:pt idx="32219">
                  <c:v>11.187152699996659</c:v>
                </c:pt>
                <c:pt idx="32220">
                  <c:v>11.1875</c:v>
                </c:pt>
                <c:pt idx="32221">
                  <c:v>11.187847199995304</c:v>
                </c:pt>
                <c:pt idx="32222">
                  <c:v>11.188194399997883</c:v>
                </c:pt>
                <c:pt idx="32223">
                  <c:v>11.188541600000462</c:v>
                </c:pt>
                <c:pt idx="32224">
                  <c:v>11.188888899996527</c:v>
                </c:pt>
                <c:pt idx="32225">
                  <c:v>11.189236099999107</c:v>
                </c:pt>
                <c:pt idx="32226">
                  <c:v>11.189583300001686</c:v>
                </c:pt>
                <c:pt idx="32227">
                  <c:v>11.18993049999699</c:v>
                </c:pt>
                <c:pt idx="32228">
                  <c:v>11.190277699999569</c:v>
                </c:pt>
                <c:pt idx="32229">
                  <c:v>11.190624999995634</c:v>
                </c:pt>
                <c:pt idx="32230">
                  <c:v>11.190972199998214</c:v>
                </c:pt>
                <c:pt idx="32231">
                  <c:v>11.191319400000793</c:v>
                </c:pt>
                <c:pt idx="32232">
                  <c:v>11.191666599996097</c:v>
                </c:pt>
                <c:pt idx="32233">
                  <c:v>11.192013899999438</c:v>
                </c:pt>
                <c:pt idx="32234">
                  <c:v>11.192361100002017</c:v>
                </c:pt>
                <c:pt idx="32235">
                  <c:v>11.192708299997321</c:v>
                </c:pt>
                <c:pt idx="32236">
                  <c:v>11.1930554999999</c:v>
                </c:pt>
                <c:pt idx="32237">
                  <c:v>11.193402699995204</c:v>
                </c:pt>
                <c:pt idx="32238">
                  <c:v>11.193749999998545</c:v>
                </c:pt>
                <c:pt idx="32239">
                  <c:v>11.194097200001124</c:v>
                </c:pt>
                <c:pt idx="32240">
                  <c:v>11.194444399996428</c:v>
                </c:pt>
                <c:pt idx="32241">
                  <c:v>11.194791599999007</c:v>
                </c:pt>
                <c:pt idx="32242">
                  <c:v>11.195138900002348</c:v>
                </c:pt>
                <c:pt idx="32243">
                  <c:v>11.195486099997652</c:v>
                </c:pt>
                <c:pt idx="32244">
                  <c:v>11.195833300000231</c:v>
                </c:pt>
                <c:pt idx="32245">
                  <c:v>11.196180499995535</c:v>
                </c:pt>
                <c:pt idx="32246">
                  <c:v>11.196527699998114</c:v>
                </c:pt>
                <c:pt idx="32247">
                  <c:v>11.196875000001455</c:v>
                </c:pt>
                <c:pt idx="32248">
                  <c:v>11.197222199996759</c:v>
                </c:pt>
                <c:pt idx="32249">
                  <c:v>11.197569399999338</c:v>
                </c:pt>
                <c:pt idx="32250">
                  <c:v>11.197916600001918</c:v>
                </c:pt>
                <c:pt idx="32251">
                  <c:v>11.198263899997983</c:v>
                </c:pt>
                <c:pt idx="32252">
                  <c:v>11.198611100000562</c:v>
                </c:pt>
                <c:pt idx="32253">
                  <c:v>11.198958299995866</c:v>
                </c:pt>
                <c:pt idx="32254">
                  <c:v>11.199305499998445</c:v>
                </c:pt>
                <c:pt idx="32255">
                  <c:v>11.199652700001025</c:v>
                </c:pt>
                <c:pt idx="32256">
                  <c:v>11.19999999999709</c:v>
                </c:pt>
                <c:pt idx="32257">
                  <c:v>11.200347199999669</c:v>
                </c:pt>
                <c:pt idx="32258">
                  <c:v>11.200694400002249</c:v>
                </c:pt>
                <c:pt idx="32259">
                  <c:v>11.201041599997552</c:v>
                </c:pt>
                <c:pt idx="32260">
                  <c:v>11.201388900000893</c:v>
                </c:pt>
                <c:pt idx="32261">
                  <c:v>11.201736099996197</c:v>
                </c:pt>
                <c:pt idx="32262">
                  <c:v>11.202083299998776</c:v>
                </c:pt>
                <c:pt idx="32263">
                  <c:v>11.202430500001356</c:v>
                </c:pt>
                <c:pt idx="32264">
                  <c:v>11.202777699996659</c:v>
                </c:pt>
                <c:pt idx="32265">
                  <c:v>11.203125</c:v>
                </c:pt>
                <c:pt idx="32266">
                  <c:v>11.203472199995304</c:v>
                </c:pt>
                <c:pt idx="32267">
                  <c:v>11.203819399997883</c:v>
                </c:pt>
                <c:pt idx="32268">
                  <c:v>11.204166600000462</c:v>
                </c:pt>
                <c:pt idx="32269">
                  <c:v>11.204513899996527</c:v>
                </c:pt>
                <c:pt idx="32270">
                  <c:v>11.204861099999107</c:v>
                </c:pt>
                <c:pt idx="32271">
                  <c:v>11.205208300001686</c:v>
                </c:pt>
                <c:pt idx="32272">
                  <c:v>11.20555549999699</c:v>
                </c:pt>
                <c:pt idx="32273">
                  <c:v>11.205902699999569</c:v>
                </c:pt>
                <c:pt idx="32274">
                  <c:v>11.206249999995634</c:v>
                </c:pt>
                <c:pt idx="32275">
                  <c:v>11.206597199998214</c:v>
                </c:pt>
                <c:pt idx="32276">
                  <c:v>11.206944400000793</c:v>
                </c:pt>
                <c:pt idx="32277">
                  <c:v>11.207291599996097</c:v>
                </c:pt>
                <c:pt idx="32278">
                  <c:v>11.207638899999438</c:v>
                </c:pt>
                <c:pt idx="32279">
                  <c:v>11.207986100002017</c:v>
                </c:pt>
                <c:pt idx="32280">
                  <c:v>11.208333299997321</c:v>
                </c:pt>
                <c:pt idx="32281">
                  <c:v>11.2086804999999</c:v>
                </c:pt>
                <c:pt idx="32282">
                  <c:v>11.209027699995204</c:v>
                </c:pt>
                <c:pt idx="32283">
                  <c:v>11.209374999998545</c:v>
                </c:pt>
                <c:pt idx="32284">
                  <c:v>11.209722200001124</c:v>
                </c:pt>
                <c:pt idx="32285">
                  <c:v>11.210069399996428</c:v>
                </c:pt>
                <c:pt idx="32286">
                  <c:v>11.210416599999007</c:v>
                </c:pt>
                <c:pt idx="32287">
                  <c:v>11.210763900002348</c:v>
                </c:pt>
                <c:pt idx="32288">
                  <c:v>11.211111099997652</c:v>
                </c:pt>
                <c:pt idx="32289">
                  <c:v>11.211458300000231</c:v>
                </c:pt>
                <c:pt idx="32290">
                  <c:v>11.211805499995535</c:v>
                </c:pt>
                <c:pt idx="32291">
                  <c:v>11.212152699998114</c:v>
                </c:pt>
                <c:pt idx="32292">
                  <c:v>11.212500000001455</c:v>
                </c:pt>
                <c:pt idx="32293">
                  <c:v>11.212847199996759</c:v>
                </c:pt>
                <c:pt idx="32294">
                  <c:v>11.213194399999338</c:v>
                </c:pt>
                <c:pt idx="32295">
                  <c:v>11.213541600001918</c:v>
                </c:pt>
                <c:pt idx="32296">
                  <c:v>11.213888899997983</c:v>
                </c:pt>
                <c:pt idx="32297">
                  <c:v>11.214236100000562</c:v>
                </c:pt>
                <c:pt idx="32298">
                  <c:v>11.214583299995866</c:v>
                </c:pt>
                <c:pt idx="32299">
                  <c:v>11.214930499998445</c:v>
                </c:pt>
                <c:pt idx="32300">
                  <c:v>11.215277700001025</c:v>
                </c:pt>
                <c:pt idx="32301">
                  <c:v>11.21562499999709</c:v>
                </c:pt>
                <c:pt idx="32302">
                  <c:v>11.215972199999669</c:v>
                </c:pt>
                <c:pt idx="32303">
                  <c:v>11.216319400002249</c:v>
                </c:pt>
                <c:pt idx="32304">
                  <c:v>11.216666599997552</c:v>
                </c:pt>
                <c:pt idx="32305">
                  <c:v>11.217013900000893</c:v>
                </c:pt>
                <c:pt idx="32306">
                  <c:v>11.217361099996197</c:v>
                </c:pt>
                <c:pt idx="32307">
                  <c:v>11.217708299998776</c:v>
                </c:pt>
                <c:pt idx="32308">
                  <c:v>11.218055500001356</c:v>
                </c:pt>
                <c:pt idx="32309">
                  <c:v>11.218402699996659</c:v>
                </c:pt>
                <c:pt idx="32310">
                  <c:v>11.21875</c:v>
                </c:pt>
                <c:pt idx="32311">
                  <c:v>11.219097199995304</c:v>
                </c:pt>
                <c:pt idx="32312">
                  <c:v>11.219444399997883</c:v>
                </c:pt>
                <c:pt idx="32313">
                  <c:v>11.219791600000462</c:v>
                </c:pt>
                <c:pt idx="32314">
                  <c:v>11.220138899996527</c:v>
                </c:pt>
                <c:pt idx="32315">
                  <c:v>11.220486099999107</c:v>
                </c:pt>
                <c:pt idx="32316">
                  <c:v>11.220833300001686</c:v>
                </c:pt>
                <c:pt idx="32317">
                  <c:v>11.22118049999699</c:v>
                </c:pt>
                <c:pt idx="32318">
                  <c:v>11.221527699999569</c:v>
                </c:pt>
                <c:pt idx="32319">
                  <c:v>11.221874999995634</c:v>
                </c:pt>
                <c:pt idx="32320">
                  <c:v>11.222222199998214</c:v>
                </c:pt>
                <c:pt idx="32321">
                  <c:v>11.222569400000793</c:v>
                </c:pt>
                <c:pt idx="32322">
                  <c:v>11.222916599996097</c:v>
                </c:pt>
                <c:pt idx="32323">
                  <c:v>11.223263899999438</c:v>
                </c:pt>
                <c:pt idx="32324">
                  <c:v>11.223611100002017</c:v>
                </c:pt>
                <c:pt idx="32325">
                  <c:v>11.223958299997321</c:v>
                </c:pt>
                <c:pt idx="32326">
                  <c:v>11.2243054999999</c:v>
                </c:pt>
                <c:pt idx="32327">
                  <c:v>11.224652699995204</c:v>
                </c:pt>
                <c:pt idx="32328">
                  <c:v>11.224999999998545</c:v>
                </c:pt>
                <c:pt idx="32329">
                  <c:v>11.225347200001124</c:v>
                </c:pt>
                <c:pt idx="32330">
                  <c:v>11.225694399996428</c:v>
                </c:pt>
                <c:pt idx="32331">
                  <c:v>11.226041599999007</c:v>
                </c:pt>
                <c:pt idx="32332">
                  <c:v>11.226388900002348</c:v>
                </c:pt>
                <c:pt idx="32333">
                  <c:v>11.226736099997652</c:v>
                </c:pt>
                <c:pt idx="32334">
                  <c:v>11.227083300000231</c:v>
                </c:pt>
                <c:pt idx="32335">
                  <c:v>11.227430499995535</c:v>
                </c:pt>
                <c:pt idx="32336">
                  <c:v>11.227777699998114</c:v>
                </c:pt>
                <c:pt idx="32337">
                  <c:v>11.228125000001455</c:v>
                </c:pt>
                <c:pt idx="32338">
                  <c:v>11.228472199996759</c:v>
                </c:pt>
                <c:pt idx="32339">
                  <c:v>11.228819399999338</c:v>
                </c:pt>
                <c:pt idx="32340">
                  <c:v>11.229166600001918</c:v>
                </c:pt>
                <c:pt idx="32341">
                  <c:v>11.229513899997983</c:v>
                </c:pt>
                <c:pt idx="32342">
                  <c:v>11.229861100000562</c:v>
                </c:pt>
                <c:pt idx="32343">
                  <c:v>11.230208299995866</c:v>
                </c:pt>
                <c:pt idx="32344">
                  <c:v>11.230555499998445</c:v>
                </c:pt>
                <c:pt idx="32345">
                  <c:v>11.230902700001025</c:v>
                </c:pt>
                <c:pt idx="32346">
                  <c:v>11.23124999999709</c:v>
                </c:pt>
                <c:pt idx="32347">
                  <c:v>11.231597199999669</c:v>
                </c:pt>
                <c:pt idx="32348">
                  <c:v>11.231944400002249</c:v>
                </c:pt>
                <c:pt idx="32349">
                  <c:v>11.232291599997552</c:v>
                </c:pt>
                <c:pt idx="32350">
                  <c:v>11.232638900000893</c:v>
                </c:pt>
                <c:pt idx="32351">
                  <c:v>11.232986099996197</c:v>
                </c:pt>
                <c:pt idx="32352">
                  <c:v>11.233333299998776</c:v>
                </c:pt>
                <c:pt idx="32353">
                  <c:v>11.233680500001356</c:v>
                </c:pt>
                <c:pt idx="32354">
                  <c:v>11.234027699996659</c:v>
                </c:pt>
                <c:pt idx="32355">
                  <c:v>11.234375</c:v>
                </c:pt>
                <c:pt idx="32356">
                  <c:v>11.234722199995304</c:v>
                </c:pt>
                <c:pt idx="32357">
                  <c:v>11.235069399997883</c:v>
                </c:pt>
                <c:pt idx="32358">
                  <c:v>11.235416600000462</c:v>
                </c:pt>
                <c:pt idx="32359">
                  <c:v>11.235763899996527</c:v>
                </c:pt>
                <c:pt idx="32360">
                  <c:v>11.236111099999107</c:v>
                </c:pt>
                <c:pt idx="32361">
                  <c:v>11.236458300001686</c:v>
                </c:pt>
                <c:pt idx="32362">
                  <c:v>11.23680549999699</c:v>
                </c:pt>
                <c:pt idx="32363">
                  <c:v>11.237152699999569</c:v>
                </c:pt>
                <c:pt idx="32364">
                  <c:v>11.237499999995634</c:v>
                </c:pt>
                <c:pt idx="32365">
                  <c:v>11.237847199998214</c:v>
                </c:pt>
                <c:pt idx="32366">
                  <c:v>11.238194400000793</c:v>
                </c:pt>
                <c:pt idx="32367">
                  <c:v>11.238541599996097</c:v>
                </c:pt>
                <c:pt idx="32368">
                  <c:v>11.238888899999438</c:v>
                </c:pt>
                <c:pt idx="32369">
                  <c:v>11.239236100002017</c:v>
                </c:pt>
                <c:pt idx="32370">
                  <c:v>11.239583299997321</c:v>
                </c:pt>
                <c:pt idx="32371">
                  <c:v>11.2399304999999</c:v>
                </c:pt>
                <c:pt idx="32372">
                  <c:v>11.240277699995204</c:v>
                </c:pt>
                <c:pt idx="32373">
                  <c:v>11.240624999998545</c:v>
                </c:pt>
                <c:pt idx="32374">
                  <c:v>11.240972200001124</c:v>
                </c:pt>
                <c:pt idx="32375">
                  <c:v>11.241319399996428</c:v>
                </c:pt>
                <c:pt idx="32376">
                  <c:v>11.241666599999007</c:v>
                </c:pt>
                <c:pt idx="32377">
                  <c:v>11.242013900002348</c:v>
                </c:pt>
                <c:pt idx="32378">
                  <c:v>11.242361099997652</c:v>
                </c:pt>
                <c:pt idx="32379">
                  <c:v>11.242708300000231</c:v>
                </c:pt>
                <c:pt idx="32380">
                  <c:v>11.243055499995535</c:v>
                </c:pt>
                <c:pt idx="32381">
                  <c:v>11.243402699998114</c:v>
                </c:pt>
                <c:pt idx="32382">
                  <c:v>11.243750000001455</c:v>
                </c:pt>
                <c:pt idx="32383">
                  <c:v>11.244097199996759</c:v>
                </c:pt>
                <c:pt idx="32384">
                  <c:v>11.244444399999338</c:v>
                </c:pt>
                <c:pt idx="32385">
                  <c:v>11.244791600001918</c:v>
                </c:pt>
                <c:pt idx="32386">
                  <c:v>11.245138899997983</c:v>
                </c:pt>
                <c:pt idx="32387">
                  <c:v>11.245486100000562</c:v>
                </c:pt>
                <c:pt idx="32388">
                  <c:v>11.245833299995866</c:v>
                </c:pt>
                <c:pt idx="32389">
                  <c:v>11.246180499998445</c:v>
                </c:pt>
                <c:pt idx="32390">
                  <c:v>11.246527700001025</c:v>
                </c:pt>
                <c:pt idx="32391">
                  <c:v>11.24687499999709</c:v>
                </c:pt>
                <c:pt idx="32392">
                  <c:v>11.247222199999669</c:v>
                </c:pt>
                <c:pt idx="32393">
                  <c:v>11.247569400002249</c:v>
                </c:pt>
                <c:pt idx="32394">
                  <c:v>11.247916599997552</c:v>
                </c:pt>
                <c:pt idx="32395">
                  <c:v>11.248263900000893</c:v>
                </c:pt>
                <c:pt idx="32396">
                  <c:v>11.248611099996197</c:v>
                </c:pt>
                <c:pt idx="32397">
                  <c:v>11.248958299998776</c:v>
                </c:pt>
                <c:pt idx="32398">
                  <c:v>11.249305500001356</c:v>
                </c:pt>
                <c:pt idx="32399">
                  <c:v>11.249652699996659</c:v>
                </c:pt>
                <c:pt idx="32400">
                  <c:v>11.25</c:v>
                </c:pt>
                <c:pt idx="32401">
                  <c:v>11.250347199995304</c:v>
                </c:pt>
                <c:pt idx="32402">
                  <c:v>11.250694399997883</c:v>
                </c:pt>
                <c:pt idx="32403">
                  <c:v>11.251041600000462</c:v>
                </c:pt>
                <c:pt idx="32404">
                  <c:v>11.251388899996527</c:v>
                </c:pt>
                <c:pt idx="32405">
                  <c:v>11.251736099999107</c:v>
                </c:pt>
                <c:pt idx="32406">
                  <c:v>11.252083300001686</c:v>
                </c:pt>
                <c:pt idx="32407">
                  <c:v>11.25243049999699</c:v>
                </c:pt>
                <c:pt idx="32408">
                  <c:v>11.252777699999569</c:v>
                </c:pt>
                <c:pt idx="32409">
                  <c:v>11.253124999995634</c:v>
                </c:pt>
                <c:pt idx="32410">
                  <c:v>11.253472199998214</c:v>
                </c:pt>
                <c:pt idx="32411">
                  <c:v>11.253819400000793</c:v>
                </c:pt>
                <c:pt idx="32412">
                  <c:v>11.254166599996097</c:v>
                </c:pt>
                <c:pt idx="32413">
                  <c:v>11.254513899999438</c:v>
                </c:pt>
                <c:pt idx="32414">
                  <c:v>11.254861100002017</c:v>
                </c:pt>
                <c:pt idx="32415">
                  <c:v>11.255208299997321</c:v>
                </c:pt>
                <c:pt idx="32416">
                  <c:v>11.2555554999999</c:v>
                </c:pt>
                <c:pt idx="32417">
                  <c:v>11.255902699995204</c:v>
                </c:pt>
                <c:pt idx="32418">
                  <c:v>11.256249999998545</c:v>
                </c:pt>
                <c:pt idx="32419">
                  <c:v>11.256597200001124</c:v>
                </c:pt>
                <c:pt idx="32420">
                  <c:v>11.256944399996428</c:v>
                </c:pt>
                <c:pt idx="32421">
                  <c:v>11.257291599999007</c:v>
                </c:pt>
                <c:pt idx="32422">
                  <c:v>11.257638900002348</c:v>
                </c:pt>
                <c:pt idx="32423">
                  <c:v>11.257986099997652</c:v>
                </c:pt>
                <c:pt idx="32424">
                  <c:v>11.258333300000231</c:v>
                </c:pt>
                <c:pt idx="32425">
                  <c:v>11.258680499995535</c:v>
                </c:pt>
                <c:pt idx="32426">
                  <c:v>11.259027699998114</c:v>
                </c:pt>
                <c:pt idx="32427">
                  <c:v>11.259375000001455</c:v>
                </c:pt>
                <c:pt idx="32428">
                  <c:v>11.259722199996759</c:v>
                </c:pt>
                <c:pt idx="32429">
                  <c:v>11.260069399999338</c:v>
                </c:pt>
                <c:pt idx="32430">
                  <c:v>11.260416600001918</c:v>
                </c:pt>
                <c:pt idx="32431">
                  <c:v>11.260763899997983</c:v>
                </c:pt>
                <c:pt idx="32432">
                  <c:v>11.261111100000562</c:v>
                </c:pt>
                <c:pt idx="32433">
                  <c:v>11.261458299995866</c:v>
                </c:pt>
                <c:pt idx="32434">
                  <c:v>11.261805499998445</c:v>
                </c:pt>
                <c:pt idx="32435">
                  <c:v>11.262152700001025</c:v>
                </c:pt>
                <c:pt idx="32436">
                  <c:v>11.26249999999709</c:v>
                </c:pt>
                <c:pt idx="32437">
                  <c:v>11.262847199999669</c:v>
                </c:pt>
                <c:pt idx="32438">
                  <c:v>11.263194400002249</c:v>
                </c:pt>
                <c:pt idx="32439">
                  <c:v>11.263541599997552</c:v>
                </c:pt>
                <c:pt idx="32440">
                  <c:v>11.263888900000893</c:v>
                </c:pt>
                <c:pt idx="32441">
                  <c:v>11.264236099996197</c:v>
                </c:pt>
                <c:pt idx="32442">
                  <c:v>11.264583299998776</c:v>
                </c:pt>
                <c:pt idx="32443">
                  <c:v>11.264930500001356</c:v>
                </c:pt>
                <c:pt idx="32444">
                  <c:v>11.265277699996659</c:v>
                </c:pt>
                <c:pt idx="32445">
                  <c:v>11.265625</c:v>
                </c:pt>
                <c:pt idx="32446">
                  <c:v>11.265972199995304</c:v>
                </c:pt>
                <c:pt idx="32447">
                  <c:v>11.266319399997883</c:v>
                </c:pt>
                <c:pt idx="32448">
                  <c:v>11.266666600000462</c:v>
                </c:pt>
                <c:pt idx="32449">
                  <c:v>11.267013899996527</c:v>
                </c:pt>
                <c:pt idx="32450">
                  <c:v>11.267361099999107</c:v>
                </c:pt>
                <c:pt idx="32451">
                  <c:v>11.267708300001686</c:v>
                </c:pt>
                <c:pt idx="32452">
                  <c:v>11.26805549999699</c:v>
                </c:pt>
                <c:pt idx="32453">
                  <c:v>11.268402699999569</c:v>
                </c:pt>
                <c:pt idx="32454">
                  <c:v>11.268749999995634</c:v>
                </c:pt>
                <c:pt idx="32455">
                  <c:v>11.269097199998214</c:v>
                </c:pt>
                <c:pt idx="32456">
                  <c:v>11.269444400000793</c:v>
                </c:pt>
                <c:pt idx="32457">
                  <c:v>11.269791599996097</c:v>
                </c:pt>
                <c:pt idx="32458">
                  <c:v>11.270138899999438</c:v>
                </c:pt>
                <c:pt idx="32459">
                  <c:v>11.270486100002017</c:v>
                </c:pt>
                <c:pt idx="32460">
                  <c:v>11.270833299997321</c:v>
                </c:pt>
                <c:pt idx="32461">
                  <c:v>11.2711804999999</c:v>
                </c:pt>
                <c:pt idx="32462">
                  <c:v>11.271527699995204</c:v>
                </c:pt>
                <c:pt idx="32463">
                  <c:v>11.271874999998545</c:v>
                </c:pt>
                <c:pt idx="32464">
                  <c:v>11.272222200001124</c:v>
                </c:pt>
                <c:pt idx="32465">
                  <c:v>11.272569399996428</c:v>
                </c:pt>
                <c:pt idx="32466">
                  <c:v>11.272916599999007</c:v>
                </c:pt>
                <c:pt idx="32467">
                  <c:v>11.273263900002348</c:v>
                </c:pt>
                <c:pt idx="32468">
                  <c:v>11.273611099997652</c:v>
                </c:pt>
                <c:pt idx="32469">
                  <c:v>11.273958300000231</c:v>
                </c:pt>
                <c:pt idx="32470">
                  <c:v>11.274305499995535</c:v>
                </c:pt>
                <c:pt idx="32471">
                  <c:v>11.274652699998114</c:v>
                </c:pt>
                <c:pt idx="32472">
                  <c:v>11.275000000001455</c:v>
                </c:pt>
                <c:pt idx="32473">
                  <c:v>11.275347199996759</c:v>
                </c:pt>
                <c:pt idx="32474">
                  <c:v>11.275694399999338</c:v>
                </c:pt>
                <c:pt idx="32475">
                  <c:v>11.276041600001918</c:v>
                </c:pt>
                <c:pt idx="32476">
                  <c:v>11.276388899997983</c:v>
                </c:pt>
                <c:pt idx="32477">
                  <c:v>11.276736100000562</c:v>
                </c:pt>
                <c:pt idx="32478">
                  <c:v>11.277083299995866</c:v>
                </c:pt>
                <c:pt idx="32479">
                  <c:v>11.277430499998445</c:v>
                </c:pt>
                <c:pt idx="32480">
                  <c:v>11.277777700001025</c:v>
                </c:pt>
                <c:pt idx="32481">
                  <c:v>11.27812499999709</c:v>
                </c:pt>
                <c:pt idx="32482">
                  <c:v>11.278472199999669</c:v>
                </c:pt>
                <c:pt idx="32483">
                  <c:v>11.278819400002249</c:v>
                </c:pt>
                <c:pt idx="32484">
                  <c:v>11.279166599997552</c:v>
                </c:pt>
                <c:pt idx="32485">
                  <c:v>11.279513900000893</c:v>
                </c:pt>
                <c:pt idx="32486">
                  <c:v>11.279861099996197</c:v>
                </c:pt>
                <c:pt idx="32487">
                  <c:v>11.280208299998776</c:v>
                </c:pt>
                <c:pt idx="32488">
                  <c:v>11.280555500001356</c:v>
                </c:pt>
                <c:pt idx="32489">
                  <c:v>11.280902699996659</c:v>
                </c:pt>
                <c:pt idx="32490">
                  <c:v>11.28125</c:v>
                </c:pt>
                <c:pt idx="32491">
                  <c:v>11.281597199995304</c:v>
                </c:pt>
                <c:pt idx="32492">
                  <c:v>11.281944399997883</c:v>
                </c:pt>
                <c:pt idx="32493">
                  <c:v>11.282291600000462</c:v>
                </c:pt>
                <c:pt idx="32494">
                  <c:v>11.282638899996527</c:v>
                </c:pt>
                <c:pt idx="32495">
                  <c:v>11.282986099999107</c:v>
                </c:pt>
                <c:pt idx="32496">
                  <c:v>11.283333300001686</c:v>
                </c:pt>
                <c:pt idx="32497">
                  <c:v>11.28368049999699</c:v>
                </c:pt>
                <c:pt idx="32498">
                  <c:v>11.284027699999569</c:v>
                </c:pt>
                <c:pt idx="32499">
                  <c:v>11.284374999995634</c:v>
                </c:pt>
                <c:pt idx="32500">
                  <c:v>11.284722199998214</c:v>
                </c:pt>
                <c:pt idx="32501">
                  <c:v>11.285069400000793</c:v>
                </c:pt>
                <c:pt idx="32502">
                  <c:v>11.285416599996097</c:v>
                </c:pt>
                <c:pt idx="32503">
                  <c:v>11.285763899999438</c:v>
                </c:pt>
                <c:pt idx="32504">
                  <c:v>11.286111100002017</c:v>
                </c:pt>
                <c:pt idx="32505">
                  <c:v>11.286458299997321</c:v>
                </c:pt>
                <c:pt idx="32506">
                  <c:v>11.2868054999999</c:v>
                </c:pt>
                <c:pt idx="32507">
                  <c:v>11.287152699995204</c:v>
                </c:pt>
                <c:pt idx="32508">
                  <c:v>11.287499999998545</c:v>
                </c:pt>
                <c:pt idx="32509">
                  <c:v>11.287847200001124</c:v>
                </c:pt>
                <c:pt idx="32510">
                  <c:v>11.288194399996428</c:v>
                </c:pt>
                <c:pt idx="32511">
                  <c:v>11.288541599999007</c:v>
                </c:pt>
                <c:pt idx="32512">
                  <c:v>11.288888900002348</c:v>
                </c:pt>
                <c:pt idx="32513">
                  <c:v>11.289236099997652</c:v>
                </c:pt>
                <c:pt idx="32514">
                  <c:v>11.289583300000231</c:v>
                </c:pt>
                <c:pt idx="32515">
                  <c:v>11.289930499995535</c:v>
                </c:pt>
                <c:pt idx="32516">
                  <c:v>11.290277699998114</c:v>
                </c:pt>
                <c:pt idx="32517">
                  <c:v>11.290625000001455</c:v>
                </c:pt>
                <c:pt idx="32518">
                  <c:v>11.290972199996759</c:v>
                </c:pt>
                <c:pt idx="32519">
                  <c:v>11.291319399999338</c:v>
                </c:pt>
                <c:pt idx="32520">
                  <c:v>11.291666600001918</c:v>
                </c:pt>
                <c:pt idx="32521">
                  <c:v>11.292013899997983</c:v>
                </c:pt>
                <c:pt idx="32522">
                  <c:v>11.292361100000562</c:v>
                </c:pt>
                <c:pt idx="32523">
                  <c:v>11.292708299995866</c:v>
                </c:pt>
                <c:pt idx="32524">
                  <c:v>11.293055499998445</c:v>
                </c:pt>
                <c:pt idx="32525">
                  <c:v>11.293402700001025</c:v>
                </c:pt>
                <c:pt idx="32526">
                  <c:v>11.29374999999709</c:v>
                </c:pt>
                <c:pt idx="32527">
                  <c:v>11.294097199999669</c:v>
                </c:pt>
                <c:pt idx="32528">
                  <c:v>11.294444400002249</c:v>
                </c:pt>
                <c:pt idx="32529">
                  <c:v>11.294791599997552</c:v>
                </c:pt>
                <c:pt idx="32530">
                  <c:v>11.295138900000893</c:v>
                </c:pt>
                <c:pt idx="32531">
                  <c:v>11.295486099996197</c:v>
                </c:pt>
                <c:pt idx="32532">
                  <c:v>11.295833299998776</c:v>
                </c:pt>
                <c:pt idx="32533">
                  <c:v>11.296180500001356</c:v>
                </c:pt>
                <c:pt idx="32534">
                  <c:v>11.296527699996659</c:v>
                </c:pt>
                <c:pt idx="32535">
                  <c:v>11.296875</c:v>
                </c:pt>
                <c:pt idx="32536">
                  <c:v>11.297222199995304</c:v>
                </c:pt>
                <c:pt idx="32537">
                  <c:v>11.297569399997883</c:v>
                </c:pt>
                <c:pt idx="32538">
                  <c:v>11.297916600000462</c:v>
                </c:pt>
                <c:pt idx="32539">
                  <c:v>11.298263899996527</c:v>
                </c:pt>
                <c:pt idx="32540">
                  <c:v>11.298611099999107</c:v>
                </c:pt>
                <c:pt idx="32541">
                  <c:v>11.298958300001686</c:v>
                </c:pt>
                <c:pt idx="32542">
                  <c:v>11.29930549999699</c:v>
                </c:pt>
                <c:pt idx="32543">
                  <c:v>11.299652699999569</c:v>
                </c:pt>
                <c:pt idx="32544">
                  <c:v>11.299999999995634</c:v>
                </c:pt>
                <c:pt idx="32545">
                  <c:v>11.300347199998214</c:v>
                </c:pt>
                <c:pt idx="32546">
                  <c:v>11.300694400000793</c:v>
                </c:pt>
                <c:pt idx="32547">
                  <c:v>11.301041599996097</c:v>
                </c:pt>
                <c:pt idx="32548">
                  <c:v>11.301388899999438</c:v>
                </c:pt>
                <c:pt idx="32549">
                  <c:v>11.301736100002017</c:v>
                </c:pt>
                <c:pt idx="32550">
                  <c:v>11.302083299997321</c:v>
                </c:pt>
                <c:pt idx="32551">
                  <c:v>11.3024304999999</c:v>
                </c:pt>
                <c:pt idx="32552">
                  <c:v>11.302777699995204</c:v>
                </c:pt>
                <c:pt idx="32553">
                  <c:v>11.303124999998545</c:v>
                </c:pt>
                <c:pt idx="32554">
                  <c:v>11.303472200001124</c:v>
                </c:pt>
                <c:pt idx="32555">
                  <c:v>11.303819399996428</c:v>
                </c:pt>
                <c:pt idx="32556">
                  <c:v>11.304166599999007</c:v>
                </c:pt>
                <c:pt idx="32557">
                  <c:v>11.304513900002348</c:v>
                </c:pt>
                <c:pt idx="32558">
                  <c:v>11.304861099997652</c:v>
                </c:pt>
                <c:pt idx="32559">
                  <c:v>11.305208300000231</c:v>
                </c:pt>
                <c:pt idx="32560">
                  <c:v>11.305555499995535</c:v>
                </c:pt>
                <c:pt idx="32561">
                  <c:v>11.305902699998114</c:v>
                </c:pt>
                <c:pt idx="32562">
                  <c:v>11.306250000001455</c:v>
                </c:pt>
                <c:pt idx="32563">
                  <c:v>11.306597199996759</c:v>
                </c:pt>
                <c:pt idx="32564">
                  <c:v>11.306944399999338</c:v>
                </c:pt>
                <c:pt idx="32565">
                  <c:v>11.307291600001918</c:v>
                </c:pt>
                <c:pt idx="32566">
                  <c:v>11.307638899997983</c:v>
                </c:pt>
                <c:pt idx="32567">
                  <c:v>11.307986100000562</c:v>
                </c:pt>
                <c:pt idx="32568">
                  <c:v>11.308333299995866</c:v>
                </c:pt>
                <c:pt idx="32569">
                  <c:v>11.308680499998445</c:v>
                </c:pt>
                <c:pt idx="32570">
                  <c:v>11.309027700001025</c:v>
                </c:pt>
                <c:pt idx="32571">
                  <c:v>11.30937499999709</c:v>
                </c:pt>
                <c:pt idx="32572">
                  <c:v>11.309722199999669</c:v>
                </c:pt>
                <c:pt idx="32573">
                  <c:v>11.310069400002249</c:v>
                </c:pt>
                <c:pt idx="32574">
                  <c:v>11.310416599997552</c:v>
                </c:pt>
                <c:pt idx="32575">
                  <c:v>11.310763900000893</c:v>
                </c:pt>
                <c:pt idx="32576">
                  <c:v>11.311111099996197</c:v>
                </c:pt>
                <c:pt idx="32577">
                  <c:v>11.311458299998776</c:v>
                </c:pt>
                <c:pt idx="32578">
                  <c:v>11.311805500001356</c:v>
                </c:pt>
                <c:pt idx="32579">
                  <c:v>11.312152699996659</c:v>
                </c:pt>
                <c:pt idx="32580">
                  <c:v>11.3125</c:v>
                </c:pt>
                <c:pt idx="32581">
                  <c:v>11.312847199995304</c:v>
                </c:pt>
                <c:pt idx="32582">
                  <c:v>11.313194399997883</c:v>
                </c:pt>
                <c:pt idx="32583">
                  <c:v>11.313541600000462</c:v>
                </c:pt>
                <c:pt idx="32584">
                  <c:v>11.313888899996527</c:v>
                </c:pt>
                <c:pt idx="32585">
                  <c:v>11.314236099999107</c:v>
                </c:pt>
                <c:pt idx="32586">
                  <c:v>11.314583300001686</c:v>
                </c:pt>
                <c:pt idx="32587">
                  <c:v>11.31493049999699</c:v>
                </c:pt>
                <c:pt idx="32588">
                  <c:v>11.315277699999569</c:v>
                </c:pt>
                <c:pt idx="32589">
                  <c:v>11.315624999995634</c:v>
                </c:pt>
                <c:pt idx="32590">
                  <c:v>11.315972199998214</c:v>
                </c:pt>
                <c:pt idx="32591">
                  <c:v>11.316319400000793</c:v>
                </c:pt>
                <c:pt idx="32592">
                  <c:v>11.316666599996097</c:v>
                </c:pt>
                <c:pt idx="32593">
                  <c:v>11.317013899999438</c:v>
                </c:pt>
                <c:pt idx="32594">
                  <c:v>11.317361100002017</c:v>
                </c:pt>
                <c:pt idx="32595">
                  <c:v>11.317708299997321</c:v>
                </c:pt>
                <c:pt idx="32596">
                  <c:v>11.3180554999999</c:v>
                </c:pt>
                <c:pt idx="32597">
                  <c:v>11.318402699995204</c:v>
                </c:pt>
                <c:pt idx="32598">
                  <c:v>11.318749999998545</c:v>
                </c:pt>
                <c:pt idx="32599">
                  <c:v>11.319097200001124</c:v>
                </c:pt>
                <c:pt idx="32600">
                  <c:v>11.319444399996428</c:v>
                </c:pt>
                <c:pt idx="32601">
                  <c:v>11.319791599999007</c:v>
                </c:pt>
                <c:pt idx="32602">
                  <c:v>11.320138900002348</c:v>
                </c:pt>
                <c:pt idx="32603">
                  <c:v>11.320486099997652</c:v>
                </c:pt>
                <c:pt idx="32604">
                  <c:v>11.320833300000231</c:v>
                </c:pt>
                <c:pt idx="32605">
                  <c:v>11.321180499995535</c:v>
                </c:pt>
                <c:pt idx="32606">
                  <c:v>11.321527699998114</c:v>
                </c:pt>
                <c:pt idx="32607">
                  <c:v>11.321875000001455</c:v>
                </c:pt>
                <c:pt idx="32608">
                  <c:v>11.322222199996759</c:v>
                </c:pt>
                <c:pt idx="32609">
                  <c:v>11.322569399999338</c:v>
                </c:pt>
                <c:pt idx="32610">
                  <c:v>11.322916600001918</c:v>
                </c:pt>
                <c:pt idx="32611">
                  <c:v>11.323263899997983</c:v>
                </c:pt>
                <c:pt idx="32612">
                  <c:v>11.323611100000562</c:v>
                </c:pt>
                <c:pt idx="32613">
                  <c:v>11.323958299995866</c:v>
                </c:pt>
                <c:pt idx="32614">
                  <c:v>11.324305499998445</c:v>
                </c:pt>
                <c:pt idx="32615">
                  <c:v>11.324652700001025</c:v>
                </c:pt>
                <c:pt idx="32616">
                  <c:v>11.32499999999709</c:v>
                </c:pt>
                <c:pt idx="32617">
                  <c:v>11.325347199999669</c:v>
                </c:pt>
                <c:pt idx="32618">
                  <c:v>11.325694400002249</c:v>
                </c:pt>
                <c:pt idx="32619">
                  <c:v>11.326041599997552</c:v>
                </c:pt>
                <c:pt idx="32620">
                  <c:v>11.326388900000893</c:v>
                </c:pt>
                <c:pt idx="32621">
                  <c:v>11.326736099996197</c:v>
                </c:pt>
                <c:pt idx="32622">
                  <c:v>11.327083299998776</c:v>
                </c:pt>
                <c:pt idx="32623">
                  <c:v>11.327430500001356</c:v>
                </c:pt>
                <c:pt idx="32624">
                  <c:v>11.327777699996659</c:v>
                </c:pt>
                <c:pt idx="32625">
                  <c:v>11.328125</c:v>
                </c:pt>
                <c:pt idx="32626">
                  <c:v>11.328472199995304</c:v>
                </c:pt>
                <c:pt idx="32627">
                  <c:v>11.328819399997883</c:v>
                </c:pt>
                <c:pt idx="32628">
                  <c:v>11.329166600000462</c:v>
                </c:pt>
                <c:pt idx="32629">
                  <c:v>11.329513899996527</c:v>
                </c:pt>
                <c:pt idx="32630">
                  <c:v>11.329861099999107</c:v>
                </c:pt>
                <c:pt idx="32631">
                  <c:v>11.330208300001686</c:v>
                </c:pt>
                <c:pt idx="32632">
                  <c:v>11.33055549999699</c:v>
                </c:pt>
                <c:pt idx="32633">
                  <c:v>11.330902699999569</c:v>
                </c:pt>
                <c:pt idx="32634">
                  <c:v>11.331249999995634</c:v>
                </c:pt>
                <c:pt idx="32635">
                  <c:v>11.331597199998214</c:v>
                </c:pt>
                <c:pt idx="32636">
                  <c:v>11.331944400000793</c:v>
                </c:pt>
                <c:pt idx="32637">
                  <c:v>11.332291599996097</c:v>
                </c:pt>
                <c:pt idx="32638">
                  <c:v>11.332638899999438</c:v>
                </c:pt>
                <c:pt idx="32639">
                  <c:v>11.332986100002017</c:v>
                </c:pt>
                <c:pt idx="32640">
                  <c:v>11.333333299997321</c:v>
                </c:pt>
                <c:pt idx="32641">
                  <c:v>11.3336804999999</c:v>
                </c:pt>
                <c:pt idx="32642">
                  <c:v>11.334027699995204</c:v>
                </c:pt>
                <c:pt idx="32643">
                  <c:v>11.334374999998545</c:v>
                </c:pt>
                <c:pt idx="32644">
                  <c:v>11.334722200001124</c:v>
                </c:pt>
                <c:pt idx="32645">
                  <c:v>11.335069399996428</c:v>
                </c:pt>
                <c:pt idx="32646">
                  <c:v>11.335416599999007</c:v>
                </c:pt>
                <c:pt idx="32647">
                  <c:v>11.335763900002348</c:v>
                </c:pt>
                <c:pt idx="32648">
                  <c:v>11.336111099997652</c:v>
                </c:pt>
                <c:pt idx="32649">
                  <c:v>11.336458300000231</c:v>
                </c:pt>
                <c:pt idx="32650">
                  <c:v>11.336805499995535</c:v>
                </c:pt>
                <c:pt idx="32651">
                  <c:v>11.337152699998114</c:v>
                </c:pt>
                <c:pt idx="32652">
                  <c:v>11.337500000001455</c:v>
                </c:pt>
                <c:pt idx="32653">
                  <c:v>11.337847199996759</c:v>
                </c:pt>
                <c:pt idx="32654">
                  <c:v>11.338194399999338</c:v>
                </c:pt>
                <c:pt idx="32655">
                  <c:v>11.338541600001918</c:v>
                </c:pt>
                <c:pt idx="32656">
                  <c:v>11.338888899997983</c:v>
                </c:pt>
                <c:pt idx="32657">
                  <c:v>11.339236100000562</c:v>
                </c:pt>
                <c:pt idx="32658">
                  <c:v>11.339583299995866</c:v>
                </c:pt>
                <c:pt idx="32659">
                  <c:v>11.339930499998445</c:v>
                </c:pt>
                <c:pt idx="32660">
                  <c:v>11.340277700001025</c:v>
                </c:pt>
                <c:pt idx="32661">
                  <c:v>11.34062499999709</c:v>
                </c:pt>
                <c:pt idx="32662">
                  <c:v>11.340972199999669</c:v>
                </c:pt>
                <c:pt idx="32663">
                  <c:v>11.341319400002249</c:v>
                </c:pt>
                <c:pt idx="32664">
                  <c:v>11.341666599997552</c:v>
                </c:pt>
                <c:pt idx="32665">
                  <c:v>11.342013900000893</c:v>
                </c:pt>
                <c:pt idx="32666">
                  <c:v>11.342361099996197</c:v>
                </c:pt>
                <c:pt idx="32667">
                  <c:v>11.342708299998776</c:v>
                </c:pt>
                <c:pt idx="32668">
                  <c:v>11.343055500001356</c:v>
                </c:pt>
                <c:pt idx="32669">
                  <c:v>11.343402699996659</c:v>
                </c:pt>
                <c:pt idx="32670">
                  <c:v>11.34375</c:v>
                </c:pt>
                <c:pt idx="32671">
                  <c:v>11.344097199995304</c:v>
                </c:pt>
                <c:pt idx="32672">
                  <c:v>11.344444399997883</c:v>
                </c:pt>
                <c:pt idx="32673">
                  <c:v>11.344791600000462</c:v>
                </c:pt>
                <c:pt idx="32674">
                  <c:v>11.345138899996527</c:v>
                </c:pt>
                <c:pt idx="32675">
                  <c:v>11.345486099999107</c:v>
                </c:pt>
                <c:pt idx="32676">
                  <c:v>11.345833300001686</c:v>
                </c:pt>
                <c:pt idx="32677">
                  <c:v>11.34618049999699</c:v>
                </c:pt>
                <c:pt idx="32678">
                  <c:v>11.346527699999569</c:v>
                </c:pt>
                <c:pt idx="32679">
                  <c:v>11.346874999995634</c:v>
                </c:pt>
                <c:pt idx="32680">
                  <c:v>11.347222199998214</c:v>
                </c:pt>
                <c:pt idx="32681">
                  <c:v>11.347569400000793</c:v>
                </c:pt>
                <c:pt idx="32682">
                  <c:v>11.347916599996097</c:v>
                </c:pt>
                <c:pt idx="32683">
                  <c:v>11.348263899999438</c:v>
                </c:pt>
                <c:pt idx="32684">
                  <c:v>11.348611100002017</c:v>
                </c:pt>
                <c:pt idx="32685">
                  <c:v>11.348958299997321</c:v>
                </c:pt>
                <c:pt idx="32686">
                  <c:v>11.3493054999999</c:v>
                </c:pt>
                <c:pt idx="32687">
                  <c:v>11.349652699995204</c:v>
                </c:pt>
                <c:pt idx="32688">
                  <c:v>11.349999999998545</c:v>
                </c:pt>
                <c:pt idx="32689">
                  <c:v>11.350347200001124</c:v>
                </c:pt>
                <c:pt idx="32690">
                  <c:v>11.350694399996428</c:v>
                </c:pt>
                <c:pt idx="32691">
                  <c:v>11.351041599999007</c:v>
                </c:pt>
                <c:pt idx="32692">
                  <c:v>11.351388900002348</c:v>
                </c:pt>
                <c:pt idx="32693">
                  <c:v>11.351736099997652</c:v>
                </c:pt>
                <c:pt idx="32694">
                  <c:v>11.352083300000231</c:v>
                </c:pt>
                <c:pt idx="32695">
                  <c:v>11.352430499995535</c:v>
                </c:pt>
                <c:pt idx="32696">
                  <c:v>11.352777699998114</c:v>
                </c:pt>
                <c:pt idx="32697">
                  <c:v>11.353125000001455</c:v>
                </c:pt>
                <c:pt idx="32698">
                  <c:v>11.353472199996759</c:v>
                </c:pt>
                <c:pt idx="32699">
                  <c:v>11.353819399999338</c:v>
                </c:pt>
                <c:pt idx="32700">
                  <c:v>11.354166600001918</c:v>
                </c:pt>
                <c:pt idx="32701">
                  <c:v>11.354513899997983</c:v>
                </c:pt>
                <c:pt idx="32702">
                  <c:v>11.354861100000562</c:v>
                </c:pt>
                <c:pt idx="32703">
                  <c:v>11.355208299995866</c:v>
                </c:pt>
                <c:pt idx="32704">
                  <c:v>11.355555499998445</c:v>
                </c:pt>
                <c:pt idx="32705">
                  <c:v>11.355902700001025</c:v>
                </c:pt>
                <c:pt idx="32706">
                  <c:v>11.35624999999709</c:v>
                </c:pt>
                <c:pt idx="32707">
                  <c:v>11.356597199999669</c:v>
                </c:pt>
                <c:pt idx="32708">
                  <c:v>11.356944400002249</c:v>
                </c:pt>
                <c:pt idx="32709">
                  <c:v>11.357291599997552</c:v>
                </c:pt>
                <c:pt idx="32710">
                  <c:v>11.357638900000893</c:v>
                </c:pt>
                <c:pt idx="32711">
                  <c:v>11.357986099996197</c:v>
                </c:pt>
                <c:pt idx="32712">
                  <c:v>11.358333299998776</c:v>
                </c:pt>
                <c:pt idx="32713">
                  <c:v>11.358680500001356</c:v>
                </c:pt>
                <c:pt idx="32714">
                  <c:v>11.359027699996659</c:v>
                </c:pt>
                <c:pt idx="32715">
                  <c:v>11.359375</c:v>
                </c:pt>
                <c:pt idx="32716">
                  <c:v>11.359722199995304</c:v>
                </c:pt>
                <c:pt idx="32717">
                  <c:v>11.360069399997883</c:v>
                </c:pt>
                <c:pt idx="32718">
                  <c:v>11.360416600000462</c:v>
                </c:pt>
                <c:pt idx="32719">
                  <c:v>11.360763899996527</c:v>
                </c:pt>
                <c:pt idx="32720">
                  <c:v>11.361111099999107</c:v>
                </c:pt>
                <c:pt idx="32721">
                  <c:v>11.361458300001686</c:v>
                </c:pt>
                <c:pt idx="32722">
                  <c:v>11.36180549999699</c:v>
                </c:pt>
                <c:pt idx="32723">
                  <c:v>11.362152699999569</c:v>
                </c:pt>
                <c:pt idx="32724">
                  <c:v>11.362499999995634</c:v>
                </c:pt>
                <c:pt idx="32725">
                  <c:v>11.362847199998214</c:v>
                </c:pt>
                <c:pt idx="32726">
                  <c:v>11.363194400000793</c:v>
                </c:pt>
                <c:pt idx="32727">
                  <c:v>11.363541599996097</c:v>
                </c:pt>
                <c:pt idx="32728">
                  <c:v>11.363888899999438</c:v>
                </c:pt>
                <c:pt idx="32729">
                  <c:v>11.364236100002017</c:v>
                </c:pt>
                <c:pt idx="32730">
                  <c:v>11.364583299997321</c:v>
                </c:pt>
                <c:pt idx="32731">
                  <c:v>11.3649304999999</c:v>
                </c:pt>
                <c:pt idx="32732">
                  <c:v>11.365277699995204</c:v>
                </c:pt>
                <c:pt idx="32733">
                  <c:v>11.365624999998545</c:v>
                </c:pt>
                <c:pt idx="32734">
                  <c:v>11.365972200001124</c:v>
                </c:pt>
                <c:pt idx="32735">
                  <c:v>11.366319399996428</c:v>
                </c:pt>
                <c:pt idx="32736">
                  <c:v>11.366666599999007</c:v>
                </c:pt>
                <c:pt idx="32737">
                  <c:v>11.367013900002348</c:v>
                </c:pt>
                <c:pt idx="32738">
                  <c:v>11.367361099997652</c:v>
                </c:pt>
                <c:pt idx="32739">
                  <c:v>11.367708300000231</c:v>
                </c:pt>
                <c:pt idx="32740">
                  <c:v>11.368055499995535</c:v>
                </c:pt>
                <c:pt idx="32741">
                  <c:v>11.368402699998114</c:v>
                </c:pt>
                <c:pt idx="32742">
                  <c:v>11.368750000001455</c:v>
                </c:pt>
                <c:pt idx="32743">
                  <c:v>11.369097199996759</c:v>
                </c:pt>
                <c:pt idx="32744">
                  <c:v>11.369444399999338</c:v>
                </c:pt>
                <c:pt idx="32745">
                  <c:v>11.369791600001918</c:v>
                </c:pt>
                <c:pt idx="32746">
                  <c:v>11.370138899997983</c:v>
                </c:pt>
                <c:pt idx="32747">
                  <c:v>11.370486100000562</c:v>
                </c:pt>
                <c:pt idx="32748">
                  <c:v>11.370833299995866</c:v>
                </c:pt>
                <c:pt idx="32749">
                  <c:v>11.371180499998445</c:v>
                </c:pt>
                <c:pt idx="32750">
                  <c:v>11.371527700001025</c:v>
                </c:pt>
                <c:pt idx="32751">
                  <c:v>11.37187499999709</c:v>
                </c:pt>
                <c:pt idx="32752">
                  <c:v>11.372222199999669</c:v>
                </c:pt>
                <c:pt idx="32753">
                  <c:v>11.372569400002249</c:v>
                </c:pt>
                <c:pt idx="32754">
                  <c:v>11.372916599997552</c:v>
                </c:pt>
                <c:pt idx="32755">
                  <c:v>11.373263900000893</c:v>
                </c:pt>
                <c:pt idx="32756">
                  <c:v>11.373611099996197</c:v>
                </c:pt>
                <c:pt idx="32757">
                  <c:v>11.373958299998776</c:v>
                </c:pt>
                <c:pt idx="32758">
                  <c:v>11.374305500001356</c:v>
                </c:pt>
                <c:pt idx="32759">
                  <c:v>11.374652699996659</c:v>
                </c:pt>
                <c:pt idx="32760">
                  <c:v>11.375</c:v>
                </c:pt>
                <c:pt idx="32761">
                  <c:v>11.375347199995304</c:v>
                </c:pt>
                <c:pt idx="32762">
                  <c:v>11.375694399997883</c:v>
                </c:pt>
                <c:pt idx="32763">
                  <c:v>11.376041600000462</c:v>
                </c:pt>
                <c:pt idx="32764">
                  <c:v>11.376388899996527</c:v>
                </c:pt>
                <c:pt idx="32765">
                  <c:v>11.376736099999107</c:v>
                </c:pt>
                <c:pt idx="32766">
                  <c:v>11.377083300001686</c:v>
                </c:pt>
                <c:pt idx="32767">
                  <c:v>11.37743049999699</c:v>
                </c:pt>
                <c:pt idx="32768">
                  <c:v>11.377777699999569</c:v>
                </c:pt>
                <c:pt idx="32769">
                  <c:v>11.378124999995634</c:v>
                </c:pt>
                <c:pt idx="32770">
                  <c:v>11.378472199998214</c:v>
                </c:pt>
                <c:pt idx="32771">
                  <c:v>11.378819400000793</c:v>
                </c:pt>
                <c:pt idx="32772">
                  <c:v>11.379166599996097</c:v>
                </c:pt>
                <c:pt idx="32773">
                  <c:v>11.379513899999438</c:v>
                </c:pt>
                <c:pt idx="32774">
                  <c:v>11.379861100002017</c:v>
                </c:pt>
                <c:pt idx="32775">
                  <c:v>11.380208299997321</c:v>
                </c:pt>
                <c:pt idx="32776">
                  <c:v>11.3805554999999</c:v>
                </c:pt>
                <c:pt idx="32777">
                  <c:v>11.380902699995204</c:v>
                </c:pt>
                <c:pt idx="32778">
                  <c:v>11.381249999998545</c:v>
                </c:pt>
                <c:pt idx="32779">
                  <c:v>11.381597200001124</c:v>
                </c:pt>
                <c:pt idx="32780">
                  <c:v>11.381944399996428</c:v>
                </c:pt>
                <c:pt idx="32781">
                  <c:v>11.382291599999007</c:v>
                </c:pt>
                <c:pt idx="32782">
                  <c:v>11.382638900002348</c:v>
                </c:pt>
                <c:pt idx="32783">
                  <c:v>11.382986099997652</c:v>
                </c:pt>
                <c:pt idx="32784">
                  <c:v>11.383333300000231</c:v>
                </c:pt>
                <c:pt idx="32785">
                  <c:v>11.383680499995535</c:v>
                </c:pt>
                <c:pt idx="32786">
                  <c:v>11.384027699998114</c:v>
                </c:pt>
                <c:pt idx="32787">
                  <c:v>11.384375000001455</c:v>
                </c:pt>
                <c:pt idx="32788">
                  <c:v>11.384722199996759</c:v>
                </c:pt>
                <c:pt idx="32789">
                  <c:v>11.385069399999338</c:v>
                </c:pt>
                <c:pt idx="32790">
                  <c:v>11.385416600001918</c:v>
                </c:pt>
                <c:pt idx="32791">
                  <c:v>11.385763899997983</c:v>
                </c:pt>
                <c:pt idx="32792">
                  <c:v>11.386111100000562</c:v>
                </c:pt>
                <c:pt idx="32793">
                  <c:v>11.386458299995866</c:v>
                </c:pt>
                <c:pt idx="32794">
                  <c:v>11.386805499998445</c:v>
                </c:pt>
                <c:pt idx="32795">
                  <c:v>11.387152700001025</c:v>
                </c:pt>
                <c:pt idx="32796">
                  <c:v>11.38749999999709</c:v>
                </c:pt>
                <c:pt idx="32797">
                  <c:v>11.387847199999669</c:v>
                </c:pt>
                <c:pt idx="32798">
                  <c:v>11.388194400002249</c:v>
                </c:pt>
                <c:pt idx="32799">
                  <c:v>11.388541599997552</c:v>
                </c:pt>
                <c:pt idx="32800">
                  <c:v>11.388888900000893</c:v>
                </c:pt>
                <c:pt idx="32801">
                  <c:v>11.389236099996197</c:v>
                </c:pt>
                <c:pt idx="32802">
                  <c:v>11.389583299998776</c:v>
                </c:pt>
                <c:pt idx="32803">
                  <c:v>11.389930500001356</c:v>
                </c:pt>
                <c:pt idx="32804">
                  <c:v>11.390277699996659</c:v>
                </c:pt>
                <c:pt idx="32805">
                  <c:v>11.390625</c:v>
                </c:pt>
                <c:pt idx="32806">
                  <c:v>11.390972199995304</c:v>
                </c:pt>
                <c:pt idx="32807">
                  <c:v>11.391319399997883</c:v>
                </c:pt>
                <c:pt idx="32808">
                  <c:v>11.391666600000462</c:v>
                </c:pt>
                <c:pt idx="32809">
                  <c:v>11.392013899996527</c:v>
                </c:pt>
                <c:pt idx="32810">
                  <c:v>11.392361099999107</c:v>
                </c:pt>
                <c:pt idx="32811">
                  <c:v>11.392708300001686</c:v>
                </c:pt>
                <c:pt idx="32812">
                  <c:v>11.39305549999699</c:v>
                </c:pt>
                <c:pt idx="32813">
                  <c:v>11.393402699999569</c:v>
                </c:pt>
                <c:pt idx="32814">
                  <c:v>11.393749999995634</c:v>
                </c:pt>
                <c:pt idx="32815">
                  <c:v>11.394097199998214</c:v>
                </c:pt>
                <c:pt idx="32816">
                  <c:v>11.394444400000793</c:v>
                </c:pt>
                <c:pt idx="32817">
                  <c:v>11.394791599996097</c:v>
                </c:pt>
                <c:pt idx="32818">
                  <c:v>11.395138899999438</c:v>
                </c:pt>
                <c:pt idx="32819">
                  <c:v>11.395486100002017</c:v>
                </c:pt>
                <c:pt idx="32820">
                  <c:v>11.395833299997321</c:v>
                </c:pt>
                <c:pt idx="32821">
                  <c:v>11.3961804999999</c:v>
                </c:pt>
                <c:pt idx="32822">
                  <c:v>11.396527699995204</c:v>
                </c:pt>
                <c:pt idx="32823">
                  <c:v>11.396874999998545</c:v>
                </c:pt>
                <c:pt idx="32824">
                  <c:v>11.397222200001124</c:v>
                </c:pt>
                <c:pt idx="32825">
                  <c:v>11.397569399996428</c:v>
                </c:pt>
                <c:pt idx="32826">
                  <c:v>11.397916599999007</c:v>
                </c:pt>
                <c:pt idx="32827">
                  <c:v>11.398263900002348</c:v>
                </c:pt>
                <c:pt idx="32828">
                  <c:v>11.398611099997652</c:v>
                </c:pt>
                <c:pt idx="32829">
                  <c:v>11.398958300000231</c:v>
                </c:pt>
                <c:pt idx="32830">
                  <c:v>11.399305499995535</c:v>
                </c:pt>
                <c:pt idx="32831">
                  <c:v>11.399652699998114</c:v>
                </c:pt>
                <c:pt idx="32832">
                  <c:v>11.400000000001455</c:v>
                </c:pt>
                <c:pt idx="32833">
                  <c:v>11.400347199996759</c:v>
                </c:pt>
                <c:pt idx="32834">
                  <c:v>11.400694399999338</c:v>
                </c:pt>
                <c:pt idx="32835">
                  <c:v>11.401041600001918</c:v>
                </c:pt>
                <c:pt idx="32836">
                  <c:v>11.401388899997983</c:v>
                </c:pt>
                <c:pt idx="32837">
                  <c:v>11.401736100000562</c:v>
                </c:pt>
                <c:pt idx="32838">
                  <c:v>11.402083299995866</c:v>
                </c:pt>
                <c:pt idx="32839">
                  <c:v>11.402430499998445</c:v>
                </c:pt>
                <c:pt idx="32840">
                  <c:v>11.402777700001025</c:v>
                </c:pt>
                <c:pt idx="32841">
                  <c:v>11.40312499999709</c:v>
                </c:pt>
                <c:pt idx="32842">
                  <c:v>11.403472199999669</c:v>
                </c:pt>
                <c:pt idx="32843">
                  <c:v>11.403819400002249</c:v>
                </c:pt>
                <c:pt idx="32844">
                  <c:v>11.404166599997552</c:v>
                </c:pt>
                <c:pt idx="32845">
                  <c:v>11.404513900000893</c:v>
                </c:pt>
                <c:pt idx="32846">
                  <c:v>11.404861099996197</c:v>
                </c:pt>
                <c:pt idx="32847">
                  <c:v>11.405208299998776</c:v>
                </c:pt>
                <c:pt idx="32848">
                  <c:v>11.405555500001356</c:v>
                </c:pt>
                <c:pt idx="32849">
                  <c:v>11.405902699996659</c:v>
                </c:pt>
                <c:pt idx="32850">
                  <c:v>11.40625</c:v>
                </c:pt>
                <c:pt idx="32851">
                  <c:v>11.406597199995304</c:v>
                </c:pt>
                <c:pt idx="32852">
                  <c:v>11.406944399997883</c:v>
                </c:pt>
                <c:pt idx="32853">
                  <c:v>11.407291600000462</c:v>
                </c:pt>
                <c:pt idx="32854">
                  <c:v>11.407638899996527</c:v>
                </c:pt>
                <c:pt idx="32855">
                  <c:v>11.407986099999107</c:v>
                </c:pt>
                <c:pt idx="32856">
                  <c:v>11.408333300001686</c:v>
                </c:pt>
                <c:pt idx="32857">
                  <c:v>11.40868049999699</c:v>
                </c:pt>
                <c:pt idx="32858">
                  <c:v>11.409027699999569</c:v>
                </c:pt>
                <c:pt idx="32859">
                  <c:v>11.409374999995634</c:v>
                </c:pt>
                <c:pt idx="32860">
                  <c:v>11.409722199998214</c:v>
                </c:pt>
                <c:pt idx="32861">
                  <c:v>11.410069400000793</c:v>
                </c:pt>
                <c:pt idx="32862">
                  <c:v>11.410416599996097</c:v>
                </c:pt>
                <c:pt idx="32863">
                  <c:v>11.410763899999438</c:v>
                </c:pt>
                <c:pt idx="32864">
                  <c:v>11.411111100002017</c:v>
                </c:pt>
                <c:pt idx="32865">
                  <c:v>11.411458299997321</c:v>
                </c:pt>
                <c:pt idx="32866">
                  <c:v>11.4118054999999</c:v>
                </c:pt>
                <c:pt idx="32867">
                  <c:v>11.412152699995204</c:v>
                </c:pt>
                <c:pt idx="32868">
                  <c:v>11.412499999998545</c:v>
                </c:pt>
                <c:pt idx="32869">
                  <c:v>11.412847200001124</c:v>
                </c:pt>
                <c:pt idx="32870">
                  <c:v>11.413194399996428</c:v>
                </c:pt>
                <c:pt idx="32871">
                  <c:v>11.413541599999007</c:v>
                </c:pt>
                <c:pt idx="32872">
                  <c:v>11.413888900002348</c:v>
                </c:pt>
                <c:pt idx="32873">
                  <c:v>11.414236099997652</c:v>
                </c:pt>
                <c:pt idx="32874">
                  <c:v>11.414583300000231</c:v>
                </c:pt>
                <c:pt idx="32875">
                  <c:v>11.414930499995535</c:v>
                </c:pt>
                <c:pt idx="32876">
                  <c:v>11.415277699998114</c:v>
                </c:pt>
                <c:pt idx="32877">
                  <c:v>11.415625000001455</c:v>
                </c:pt>
                <c:pt idx="32878">
                  <c:v>11.415972199996759</c:v>
                </c:pt>
                <c:pt idx="32879">
                  <c:v>11.416319399999338</c:v>
                </c:pt>
                <c:pt idx="32880">
                  <c:v>11.416666600001918</c:v>
                </c:pt>
                <c:pt idx="32881">
                  <c:v>11.417013899997983</c:v>
                </c:pt>
                <c:pt idx="32882">
                  <c:v>11.417361100000562</c:v>
                </c:pt>
                <c:pt idx="32883">
                  <c:v>11.417708299995866</c:v>
                </c:pt>
                <c:pt idx="32884">
                  <c:v>11.418055499998445</c:v>
                </c:pt>
                <c:pt idx="32885">
                  <c:v>11.418402700001025</c:v>
                </c:pt>
                <c:pt idx="32886">
                  <c:v>11.41874999999709</c:v>
                </c:pt>
                <c:pt idx="32887">
                  <c:v>11.419097199999669</c:v>
                </c:pt>
                <c:pt idx="32888">
                  <c:v>11.419444400002249</c:v>
                </c:pt>
                <c:pt idx="32889">
                  <c:v>11.419791599997552</c:v>
                </c:pt>
                <c:pt idx="32890">
                  <c:v>11.420138900000893</c:v>
                </c:pt>
                <c:pt idx="32891">
                  <c:v>11.420486099996197</c:v>
                </c:pt>
                <c:pt idx="32892">
                  <c:v>11.420833299998776</c:v>
                </c:pt>
                <c:pt idx="32893">
                  <c:v>11.421180500001356</c:v>
                </c:pt>
                <c:pt idx="32894">
                  <c:v>11.421527699996659</c:v>
                </c:pt>
                <c:pt idx="32895">
                  <c:v>11.421875</c:v>
                </c:pt>
                <c:pt idx="32896">
                  <c:v>11.422222199995304</c:v>
                </c:pt>
                <c:pt idx="32897">
                  <c:v>11.422569399997883</c:v>
                </c:pt>
                <c:pt idx="32898">
                  <c:v>11.422916600000462</c:v>
                </c:pt>
                <c:pt idx="32899">
                  <c:v>11.423263899996527</c:v>
                </c:pt>
                <c:pt idx="32900">
                  <c:v>11.423611099999107</c:v>
                </c:pt>
                <c:pt idx="32901">
                  <c:v>11.423958300001686</c:v>
                </c:pt>
                <c:pt idx="32902">
                  <c:v>11.42430549999699</c:v>
                </c:pt>
                <c:pt idx="32903">
                  <c:v>11.424652699999569</c:v>
                </c:pt>
                <c:pt idx="32904">
                  <c:v>11.424999999995634</c:v>
                </c:pt>
                <c:pt idx="32905">
                  <c:v>11.425347199998214</c:v>
                </c:pt>
                <c:pt idx="32906">
                  <c:v>11.425694400000793</c:v>
                </c:pt>
                <c:pt idx="32907">
                  <c:v>11.426041599996097</c:v>
                </c:pt>
                <c:pt idx="32908">
                  <c:v>11.426388899999438</c:v>
                </c:pt>
                <c:pt idx="32909">
                  <c:v>11.426736100002017</c:v>
                </c:pt>
                <c:pt idx="32910">
                  <c:v>11.427083299997321</c:v>
                </c:pt>
                <c:pt idx="32911">
                  <c:v>11.4274304999999</c:v>
                </c:pt>
                <c:pt idx="32912">
                  <c:v>11.427777699995204</c:v>
                </c:pt>
                <c:pt idx="32913">
                  <c:v>11.428124999998545</c:v>
                </c:pt>
                <c:pt idx="32914">
                  <c:v>11.428472200001124</c:v>
                </c:pt>
                <c:pt idx="32915">
                  <c:v>11.428819399996428</c:v>
                </c:pt>
                <c:pt idx="32916">
                  <c:v>11.429166599999007</c:v>
                </c:pt>
                <c:pt idx="32917">
                  <c:v>11.429513900002348</c:v>
                </c:pt>
                <c:pt idx="32918">
                  <c:v>11.429861099997652</c:v>
                </c:pt>
                <c:pt idx="32919">
                  <c:v>11.430208300000231</c:v>
                </c:pt>
                <c:pt idx="32920">
                  <c:v>11.430555499995535</c:v>
                </c:pt>
                <c:pt idx="32921">
                  <c:v>11.430902699998114</c:v>
                </c:pt>
                <c:pt idx="32922">
                  <c:v>11.431250000001455</c:v>
                </c:pt>
                <c:pt idx="32923">
                  <c:v>11.431597199996759</c:v>
                </c:pt>
                <c:pt idx="32924">
                  <c:v>11.431944399999338</c:v>
                </c:pt>
                <c:pt idx="32925">
                  <c:v>11.432291600001918</c:v>
                </c:pt>
                <c:pt idx="32926">
                  <c:v>11.432638899997983</c:v>
                </c:pt>
                <c:pt idx="32927">
                  <c:v>11.432986100000562</c:v>
                </c:pt>
                <c:pt idx="32928">
                  <c:v>11.433333299995866</c:v>
                </c:pt>
                <c:pt idx="32929">
                  <c:v>11.433680499998445</c:v>
                </c:pt>
                <c:pt idx="32930">
                  <c:v>11.434027700001025</c:v>
                </c:pt>
                <c:pt idx="32931">
                  <c:v>11.43437499999709</c:v>
                </c:pt>
                <c:pt idx="32932">
                  <c:v>11.434722199999669</c:v>
                </c:pt>
                <c:pt idx="32933">
                  <c:v>11.435069400002249</c:v>
                </c:pt>
                <c:pt idx="32934">
                  <c:v>11.435416599997552</c:v>
                </c:pt>
                <c:pt idx="32935">
                  <c:v>11.435763900000893</c:v>
                </c:pt>
                <c:pt idx="32936">
                  <c:v>11.436111099996197</c:v>
                </c:pt>
                <c:pt idx="32937">
                  <c:v>11.436458299998776</c:v>
                </c:pt>
                <c:pt idx="32938">
                  <c:v>11.436805500001356</c:v>
                </c:pt>
                <c:pt idx="32939">
                  <c:v>11.437152699996659</c:v>
                </c:pt>
                <c:pt idx="32940">
                  <c:v>11.4375</c:v>
                </c:pt>
                <c:pt idx="32941">
                  <c:v>11.437847199995304</c:v>
                </c:pt>
                <c:pt idx="32942">
                  <c:v>11.438194399997883</c:v>
                </c:pt>
                <c:pt idx="32943">
                  <c:v>11.438541600000462</c:v>
                </c:pt>
                <c:pt idx="32944">
                  <c:v>11.438888899996527</c:v>
                </c:pt>
                <c:pt idx="32945">
                  <c:v>11.439236099999107</c:v>
                </c:pt>
                <c:pt idx="32946">
                  <c:v>11.439583300001686</c:v>
                </c:pt>
                <c:pt idx="32947">
                  <c:v>11.43993049999699</c:v>
                </c:pt>
                <c:pt idx="32948">
                  <c:v>11.440277699999569</c:v>
                </c:pt>
                <c:pt idx="32949">
                  <c:v>11.440624999995634</c:v>
                </c:pt>
                <c:pt idx="32950">
                  <c:v>11.440972199998214</c:v>
                </c:pt>
                <c:pt idx="32951">
                  <c:v>11.441319400000793</c:v>
                </c:pt>
                <c:pt idx="32952">
                  <c:v>11.441666599996097</c:v>
                </c:pt>
                <c:pt idx="32953">
                  <c:v>11.442013899999438</c:v>
                </c:pt>
                <c:pt idx="32954">
                  <c:v>11.442361100002017</c:v>
                </c:pt>
                <c:pt idx="32955">
                  <c:v>11.442708299997321</c:v>
                </c:pt>
                <c:pt idx="32956">
                  <c:v>11.4430554999999</c:v>
                </c:pt>
                <c:pt idx="32957">
                  <c:v>11.443402699995204</c:v>
                </c:pt>
                <c:pt idx="32958">
                  <c:v>11.443749999998545</c:v>
                </c:pt>
                <c:pt idx="32959">
                  <c:v>11.444097200001124</c:v>
                </c:pt>
                <c:pt idx="32960">
                  <c:v>11.444444399996428</c:v>
                </c:pt>
                <c:pt idx="32961">
                  <c:v>11.444791599999007</c:v>
                </c:pt>
                <c:pt idx="32962">
                  <c:v>11.445138900002348</c:v>
                </c:pt>
                <c:pt idx="32963">
                  <c:v>11.445486099997652</c:v>
                </c:pt>
                <c:pt idx="32964">
                  <c:v>11.445833300000231</c:v>
                </c:pt>
                <c:pt idx="32965">
                  <c:v>11.446180499995535</c:v>
                </c:pt>
                <c:pt idx="32966">
                  <c:v>11.446527699998114</c:v>
                </c:pt>
                <c:pt idx="32967">
                  <c:v>11.446875000001455</c:v>
                </c:pt>
                <c:pt idx="32968">
                  <c:v>11.447222199996759</c:v>
                </c:pt>
                <c:pt idx="32969">
                  <c:v>11.447569399999338</c:v>
                </c:pt>
                <c:pt idx="32970">
                  <c:v>11.447916600001918</c:v>
                </c:pt>
                <c:pt idx="32971">
                  <c:v>11.448263899997983</c:v>
                </c:pt>
                <c:pt idx="32972">
                  <c:v>11.448611100000562</c:v>
                </c:pt>
                <c:pt idx="32973">
                  <c:v>11.448958299995866</c:v>
                </c:pt>
                <c:pt idx="32974">
                  <c:v>11.449305499998445</c:v>
                </c:pt>
                <c:pt idx="32975">
                  <c:v>11.449652700001025</c:v>
                </c:pt>
                <c:pt idx="32976">
                  <c:v>11.44999999999709</c:v>
                </c:pt>
                <c:pt idx="32977">
                  <c:v>11.450347199999669</c:v>
                </c:pt>
                <c:pt idx="32978">
                  <c:v>11.450694400002249</c:v>
                </c:pt>
                <c:pt idx="32979">
                  <c:v>11.451041599997552</c:v>
                </c:pt>
                <c:pt idx="32980">
                  <c:v>11.451388900000893</c:v>
                </c:pt>
                <c:pt idx="32981">
                  <c:v>11.451736099996197</c:v>
                </c:pt>
                <c:pt idx="32982">
                  <c:v>11.452083299998776</c:v>
                </c:pt>
                <c:pt idx="32983">
                  <c:v>11.452430500001356</c:v>
                </c:pt>
                <c:pt idx="32984">
                  <c:v>11.452777699996659</c:v>
                </c:pt>
                <c:pt idx="32985">
                  <c:v>11.453125</c:v>
                </c:pt>
                <c:pt idx="32986">
                  <c:v>11.453472199995304</c:v>
                </c:pt>
                <c:pt idx="32987">
                  <c:v>11.453819399997883</c:v>
                </c:pt>
                <c:pt idx="32988">
                  <c:v>11.454166600000462</c:v>
                </c:pt>
                <c:pt idx="32989">
                  <c:v>11.454513899996527</c:v>
                </c:pt>
                <c:pt idx="32990">
                  <c:v>11.454861099999107</c:v>
                </c:pt>
                <c:pt idx="32991">
                  <c:v>11.455208300001686</c:v>
                </c:pt>
                <c:pt idx="32992">
                  <c:v>11.45555549999699</c:v>
                </c:pt>
                <c:pt idx="32993">
                  <c:v>11.455902699999569</c:v>
                </c:pt>
                <c:pt idx="32994">
                  <c:v>11.456249999995634</c:v>
                </c:pt>
                <c:pt idx="32995">
                  <c:v>11.456597199998214</c:v>
                </c:pt>
                <c:pt idx="32996">
                  <c:v>11.456944400000793</c:v>
                </c:pt>
                <c:pt idx="32997">
                  <c:v>11.457291599996097</c:v>
                </c:pt>
                <c:pt idx="32998">
                  <c:v>11.457638899999438</c:v>
                </c:pt>
                <c:pt idx="32999">
                  <c:v>11.457986100002017</c:v>
                </c:pt>
                <c:pt idx="33000">
                  <c:v>11.458333299997321</c:v>
                </c:pt>
                <c:pt idx="33001">
                  <c:v>11.4586804999999</c:v>
                </c:pt>
                <c:pt idx="33002">
                  <c:v>11.459027699995204</c:v>
                </c:pt>
                <c:pt idx="33003">
                  <c:v>11.459374999998545</c:v>
                </c:pt>
                <c:pt idx="33004">
                  <c:v>11.459722200001124</c:v>
                </c:pt>
                <c:pt idx="33005">
                  <c:v>11.460069399996428</c:v>
                </c:pt>
                <c:pt idx="33006">
                  <c:v>11.460416599999007</c:v>
                </c:pt>
                <c:pt idx="33007">
                  <c:v>11.460763900002348</c:v>
                </c:pt>
                <c:pt idx="33008">
                  <c:v>11.461111099997652</c:v>
                </c:pt>
                <c:pt idx="33009">
                  <c:v>11.461458300000231</c:v>
                </c:pt>
                <c:pt idx="33010">
                  <c:v>11.461805499995535</c:v>
                </c:pt>
                <c:pt idx="33011">
                  <c:v>11.462152699998114</c:v>
                </c:pt>
                <c:pt idx="33012">
                  <c:v>11.462500000001455</c:v>
                </c:pt>
                <c:pt idx="33013">
                  <c:v>11.462847199996759</c:v>
                </c:pt>
                <c:pt idx="33014">
                  <c:v>11.463194399999338</c:v>
                </c:pt>
                <c:pt idx="33015">
                  <c:v>11.463541600001918</c:v>
                </c:pt>
                <c:pt idx="33016">
                  <c:v>11.463888899997983</c:v>
                </c:pt>
                <c:pt idx="33017">
                  <c:v>11.464236100000562</c:v>
                </c:pt>
                <c:pt idx="33018">
                  <c:v>11.464583299995866</c:v>
                </c:pt>
                <c:pt idx="33019">
                  <c:v>11.464930499998445</c:v>
                </c:pt>
                <c:pt idx="33020">
                  <c:v>11.465277700001025</c:v>
                </c:pt>
                <c:pt idx="33021">
                  <c:v>11.46562499999709</c:v>
                </c:pt>
                <c:pt idx="33022">
                  <c:v>11.465972199999669</c:v>
                </c:pt>
                <c:pt idx="33023">
                  <c:v>11.466319400002249</c:v>
                </c:pt>
                <c:pt idx="33024">
                  <c:v>11.466666599997552</c:v>
                </c:pt>
                <c:pt idx="33025">
                  <c:v>11.467013900000893</c:v>
                </c:pt>
                <c:pt idx="33026">
                  <c:v>11.467361099996197</c:v>
                </c:pt>
                <c:pt idx="33027">
                  <c:v>11.467708299998776</c:v>
                </c:pt>
                <c:pt idx="33028">
                  <c:v>11.468055500001356</c:v>
                </c:pt>
                <c:pt idx="33029">
                  <c:v>11.468402699996659</c:v>
                </c:pt>
                <c:pt idx="33030">
                  <c:v>11.46875</c:v>
                </c:pt>
                <c:pt idx="33031">
                  <c:v>11.469097199995304</c:v>
                </c:pt>
                <c:pt idx="33032">
                  <c:v>11.469444399997883</c:v>
                </c:pt>
                <c:pt idx="33033">
                  <c:v>11.469791600000462</c:v>
                </c:pt>
                <c:pt idx="33034">
                  <c:v>11.470138899996527</c:v>
                </c:pt>
                <c:pt idx="33035">
                  <c:v>11.470486099999107</c:v>
                </c:pt>
                <c:pt idx="33036">
                  <c:v>11.470833300001686</c:v>
                </c:pt>
                <c:pt idx="33037">
                  <c:v>11.47118049999699</c:v>
                </c:pt>
                <c:pt idx="33038">
                  <c:v>11.471527699999569</c:v>
                </c:pt>
                <c:pt idx="33039">
                  <c:v>11.471874999995634</c:v>
                </c:pt>
                <c:pt idx="33040">
                  <c:v>11.472222199998214</c:v>
                </c:pt>
                <c:pt idx="33041">
                  <c:v>11.472569400000793</c:v>
                </c:pt>
                <c:pt idx="33042">
                  <c:v>11.472916599996097</c:v>
                </c:pt>
                <c:pt idx="33043">
                  <c:v>11.473263899999438</c:v>
                </c:pt>
                <c:pt idx="33044">
                  <c:v>11.473611100002017</c:v>
                </c:pt>
                <c:pt idx="33045">
                  <c:v>11.473958299997321</c:v>
                </c:pt>
                <c:pt idx="33046">
                  <c:v>11.4743054999999</c:v>
                </c:pt>
                <c:pt idx="33047">
                  <c:v>11.474652699995204</c:v>
                </c:pt>
                <c:pt idx="33048">
                  <c:v>11.474999999998545</c:v>
                </c:pt>
                <c:pt idx="33049">
                  <c:v>11.475347200001124</c:v>
                </c:pt>
                <c:pt idx="33050">
                  <c:v>11.475694399996428</c:v>
                </c:pt>
                <c:pt idx="33051">
                  <c:v>11.476041599999007</c:v>
                </c:pt>
                <c:pt idx="33052">
                  <c:v>11.476388900002348</c:v>
                </c:pt>
                <c:pt idx="33053">
                  <c:v>11.476736099997652</c:v>
                </c:pt>
                <c:pt idx="33054">
                  <c:v>11.477083300000231</c:v>
                </c:pt>
                <c:pt idx="33055">
                  <c:v>11.477430499995535</c:v>
                </c:pt>
                <c:pt idx="33056">
                  <c:v>11.477777699998114</c:v>
                </c:pt>
                <c:pt idx="33057">
                  <c:v>11.478125000001455</c:v>
                </c:pt>
                <c:pt idx="33058">
                  <c:v>11.478472199996759</c:v>
                </c:pt>
                <c:pt idx="33059">
                  <c:v>11.478819399999338</c:v>
                </c:pt>
                <c:pt idx="33060">
                  <c:v>11.479166600001918</c:v>
                </c:pt>
                <c:pt idx="33061">
                  <c:v>11.479513899997983</c:v>
                </c:pt>
                <c:pt idx="33062">
                  <c:v>11.479861100000562</c:v>
                </c:pt>
                <c:pt idx="33063">
                  <c:v>11.480208299995866</c:v>
                </c:pt>
                <c:pt idx="33064">
                  <c:v>11.480555499998445</c:v>
                </c:pt>
                <c:pt idx="33065">
                  <c:v>11.480902700001025</c:v>
                </c:pt>
                <c:pt idx="33066">
                  <c:v>11.48124999999709</c:v>
                </c:pt>
                <c:pt idx="33067">
                  <c:v>11.481597199999669</c:v>
                </c:pt>
                <c:pt idx="33068">
                  <c:v>11.481944400002249</c:v>
                </c:pt>
                <c:pt idx="33069">
                  <c:v>11.482291599997552</c:v>
                </c:pt>
                <c:pt idx="33070">
                  <c:v>11.482638900000893</c:v>
                </c:pt>
                <c:pt idx="33071">
                  <c:v>11.482986099996197</c:v>
                </c:pt>
                <c:pt idx="33072">
                  <c:v>11.483333299998776</c:v>
                </c:pt>
                <c:pt idx="33073">
                  <c:v>11.483680500001356</c:v>
                </c:pt>
                <c:pt idx="33074">
                  <c:v>11.484027699996659</c:v>
                </c:pt>
                <c:pt idx="33075">
                  <c:v>11.484375</c:v>
                </c:pt>
                <c:pt idx="33076">
                  <c:v>11.484722199995304</c:v>
                </c:pt>
                <c:pt idx="33077">
                  <c:v>11.485069399997883</c:v>
                </c:pt>
                <c:pt idx="33078">
                  <c:v>11.485416600000462</c:v>
                </c:pt>
                <c:pt idx="33079">
                  <c:v>11.485763899996527</c:v>
                </c:pt>
                <c:pt idx="33080">
                  <c:v>11.486111099999107</c:v>
                </c:pt>
                <c:pt idx="33081">
                  <c:v>11.486458300001686</c:v>
                </c:pt>
                <c:pt idx="33082">
                  <c:v>11.48680549999699</c:v>
                </c:pt>
                <c:pt idx="33083">
                  <c:v>11.487152699999569</c:v>
                </c:pt>
                <c:pt idx="33084">
                  <c:v>11.487499999995634</c:v>
                </c:pt>
                <c:pt idx="33085">
                  <c:v>11.487847199998214</c:v>
                </c:pt>
                <c:pt idx="33086">
                  <c:v>11.488194400000793</c:v>
                </c:pt>
                <c:pt idx="33087">
                  <c:v>11.488541599996097</c:v>
                </c:pt>
                <c:pt idx="33088">
                  <c:v>11.488888899999438</c:v>
                </c:pt>
                <c:pt idx="33089">
                  <c:v>11.489236100002017</c:v>
                </c:pt>
                <c:pt idx="33090">
                  <c:v>11.489583299997321</c:v>
                </c:pt>
                <c:pt idx="33091">
                  <c:v>11.4899304999999</c:v>
                </c:pt>
                <c:pt idx="33092">
                  <c:v>11.490277699995204</c:v>
                </c:pt>
                <c:pt idx="33093">
                  <c:v>11.490624999998545</c:v>
                </c:pt>
                <c:pt idx="33094">
                  <c:v>11.490972200001124</c:v>
                </c:pt>
                <c:pt idx="33095">
                  <c:v>11.491319399996428</c:v>
                </c:pt>
                <c:pt idx="33096">
                  <c:v>11.491666599999007</c:v>
                </c:pt>
                <c:pt idx="33097">
                  <c:v>11.492013900002348</c:v>
                </c:pt>
                <c:pt idx="33098">
                  <c:v>11.492361099997652</c:v>
                </c:pt>
                <c:pt idx="33099">
                  <c:v>11.492708300000231</c:v>
                </c:pt>
                <c:pt idx="33100">
                  <c:v>11.493055499995535</c:v>
                </c:pt>
                <c:pt idx="33101">
                  <c:v>11.493402699998114</c:v>
                </c:pt>
                <c:pt idx="33102">
                  <c:v>11.493750000001455</c:v>
                </c:pt>
                <c:pt idx="33103">
                  <c:v>11.494097199996759</c:v>
                </c:pt>
                <c:pt idx="33104">
                  <c:v>11.494444399999338</c:v>
                </c:pt>
                <c:pt idx="33105">
                  <c:v>11.494791600001918</c:v>
                </c:pt>
                <c:pt idx="33106">
                  <c:v>11.495138899997983</c:v>
                </c:pt>
                <c:pt idx="33107">
                  <c:v>11.495486100000562</c:v>
                </c:pt>
                <c:pt idx="33108">
                  <c:v>11.495833299995866</c:v>
                </c:pt>
                <c:pt idx="33109">
                  <c:v>11.496180499998445</c:v>
                </c:pt>
                <c:pt idx="33110">
                  <c:v>11.496527700001025</c:v>
                </c:pt>
                <c:pt idx="33111">
                  <c:v>11.49687499999709</c:v>
                </c:pt>
                <c:pt idx="33112">
                  <c:v>11.497222199999669</c:v>
                </c:pt>
                <c:pt idx="33113">
                  <c:v>11.497569400002249</c:v>
                </c:pt>
                <c:pt idx="33114">
                  <c:v>11.497916599997552</c:v>
                </c:pt>
                <c:pt idx="33115">
                  <c:v>11.498263900000893</c:v>
                </c:pt>
                <c:pt idx="33116">
                  <c:v>11.498611099996197</c:v>
                </c:pt>
                <c:pt idx="33117">
                  <c:v>11.498958299998776</c:v>
                </c:pt>
                <c:pt idx="33118">
                  <c:v>11.499305500001356</c:v>
                </c:pt>
                <c:pt idx="33119">
                  <c:v>11.499652699996659</c:v>
                </c:pt>
                <c:pt idx="33120">
                  <c:v>11.5</c:v>
                </c:pt>
                <c:pt idx="33121">
                  <c:v>11.500347199995304</c:v>
                </c:pt>
                <c:pt idx="33122">
                  <c:v>11.500694399997883</c:v>
                </c:pt>
                <c:pt idx="33123">
                  <c:v>11.501041600000462</c:v>
                </c:pt>
                <c:pt idx="33124">
                  <c:v>11.501388899996527</c:v>
                </c:pt>
                <c:pt idx="33125">
                  <c:v>11.501736099999107</c:v>
                </c:pt>
                <c:pt idx="33126">
                  <c:v>11.502083300001686</c:v>
                </c:pt>
                <c:pt idx="33127">
                  <c:v>11.50243049999699</c:v>
                </c:pt>
                <c:pt idx="33128">
                  <c:v>11.502777699999569</c:v>
                </c:pt>
                <c:pt idx="33129">
                  <c:v>11.503124999995634</c:v>
                </c:pt>
                <c:pt idx="33130">
                  <c:v>11.503472199998214</c:v>
                </c:pt>
                <c:pt idx="33131">
                  <c:v>11.503819400000793</c:v>
                </c:pt>
                <c:pt idx="33132">
                  <c:v>11.504166599996097</c:v>
                </c:pt>
                <c:pt idx="33133">
                  <c:v>11.504513899999438</c:v>
                </c:pt>
                <c:pt idx="33134">
                  <c:v>11.504861100002017</c:v>
                </c:pt>
                <c:pt idx="33135">
                  <c:v>11.505208299997321</c:v>
                </c:pt>
                <c:pt idx="33136">
                  <c:v>11.5055554999999</c:v>
                </c:pt>
                <c:pt idx="33137">
                  <c:v>11.505902699995204</c:v>
                </c:pt>
                <c:pt idx="33138">
                  <c:v>11.506249999998545</c:v>
                </c:pt>
                <c:pt idx="33139">
                  <c:v>11.506597200001124</c:v>
                </c:pt>
                <c:pt idx="33140">
                  <c:v>11.506944399996428</c:v>
                </c:pt>
                <c:pt idx="33141">
                  <c:v>11.507291599999007</c:v>
                </c:pt>
                <c:pt idx="33142">
                  <c:v>11.507638900002348</c:v>
                </c:pt>
                <c:pt idx="33143">
                  <c:v>11.507986099997652</c:v>
                </c:pt>
                <c:pt idx="33144">
                  <c:v>11.508333300000231</c:v>
                </c:pt>
                <c:pt idx="33145">
                  <c:v>11.508680499995535</c:v>
                </c:pt>
                <c:pt idx="33146">
                  <c:v>11.509027699998114</c:v>
                </c:pt>
                <c:pt idx="33147">
                  <c:v>11.509375000001455</c:v>
                </c:pt>
                <c:pt idx="33148">
                  <c:v>11.509722199996759</c:v>
                </c:pt>
                <c:pt idx="33149">
                  <c:v>11.510069399999338</c:v>
                </c:pt>
                <c:pt idx="33150">
                  <c:v>11.510416600001918</c:v>
                </c:pt>
                <c:pt idx="33151">
                  <c:v>11.510763899997983</c:v>
                </c:pt>
                <c:pt idx="33152">
                  <c:v>11.511111100000562</c:v>
                </c:pt>
                <c:pt idx="33153">
                  <c:v>11.511458299995866</c:v>
                </c:pt>
                <c:pt idx="33154">
                  <c:v>11.511805499998445</c:v>
                </c:pt>
                <c:pt idx="33155">
                  <c:v>11.512152700001025</c:v>
                </c:pt>
                <c:pt idx="33156">
                  <c:v>11.51249999999709</c:v>
                </c:pt>
                <c:pt idx="33157">
                  <c:v>11.512847199999669</c:v>
                </c:pt>
                <c:pt idx="33158">
                  <c:v>11.513194400002249</c:v>
                </c:pt>
                <c:pt idx="33159">
                  <c:v>11.513541599997552</c:v>
                </c:pt>
                <c:pt idx="33160">
                  <c:v>11.513888900000893</c:v>
                </c:pt>
                <c:pt idx="33161">
                  <c:v>11.514236099996197</c:v>
                </c:pt>
                <c:pt idx="33162">
                  <c:v>11.514583299998776</c:v>
                </c:pt>
                <c:pt idx="33163">
                  <c:v>11.514930500001356</c:v>
                </c:pt>
                <c:pt idx="33164">
                  <c:v>11.515277699996659</c:v>
                </c:pt>
                <c:pt idx="33165">
                  <c:v>11.515625</c:v>
                </c:pt>
                <c:pt idx="33166">
                  <c:v>11.515972199995304</c:v>
                </c:pt>
                <c:pt idx="33167">
                  <c:v>11.516319399997883</c:v>
                </c:pt>
                <c:pt idx="33168">
                  <c:v>11.516666600000462</c:v>
                </c:pt>
                <c:pt idx="33169">
                  <c:v>11.517013899996527</c:v>
                </c:pt>
                <c:pt idx="33170">
                  <c:v>11.517361099999107</c:v>
                </c:pt>
                <c:pt idx="33171">
                  <c:v>11.517708300001686</c:v>
                </c:pt>
                <c:pt idx="33172">
                  <c:v>11.51805549999699</c:v>
                </c:pt>
                <c:pt idx="33173">
                  <c:v>11.518402699999569</c:v>
                </c:pt>
                <c:pt idx="33174">
                  <c:v>11.518749999995634</c:v>
                </c:pt>
                <c:pt idx="33175">
                  <c:v>11.519097199998214</c:v>
                </c:pt>
                <c:pt idx="33176">
                  <c:v>11.519444400000793</c:v>
                </c:pt>
                <c:pt idx="33177">
                  <c:v>11.519791599996097</c:v>
                </c:pt>
                <c:pt idx="33178">
                  <c:v>11.520138899999438</c:v>
                </c:pt>
                <c:pt idx="33179">
                  <c:v>11.520486100002017</c:v>
                </c:pt>
                <c:pt idx="33180">
                  <c:v>11.520833299997321</c:v>
                </c:pt>
                <c:pt idx="33181">
                  <c:v>11.5211804999999</c:v>
                </c:pt>
                <c:pt idx="33182">
                  <c:v>11.521527699995204</c:v>
                </c:pt>
                <c:pt idx="33183">
                  <c:v>11.521874999998545</c:v>
                </c:pt>
                <c:pt idx="33184">
                  <c:v>11.522222200001124</c:v>
                </c:pt>
                <c:pt idx="33185">
                  <c:v>11.522569399996428</c:v>
                </c:pt>
                <c:pt idx="33186">
                  <c:v>11.522916599999007</c:v>
                </c:pt>
                <c:pt idx="33187">
                  <c:v>11.523263900002348</c:v>
                </c:pt>
                <c:pt idx="33188">
                  <c:v>11.523611099997652</c:v>
                </c:pt>
                <c:pt idx="33189">
                  <c:v>11.523958300000231</c:v>
                </c:pt>
                <c:pt idx="33190">
                  <c:v>11.524305499995535</c:v>
                </c:pt>
                <c:pt idx="33191">
                  <c:v>11.524652699998114</c:v>
                </c:pt>
                <c:pt idx="33192">
                  <c:v>11.525000000001455</c:v>
                </c:pt>
                <c:pt idx="33193">
                  <c:v>11.525347199996759</c:v>
                </c:pt>
                <c:pt idx="33194">
                  <c:v>11.525694399999338</c:v>
                </c:pt>
                <c:pt idx="33195">
                  <c:v>11.526041600001918</c:v>
                </c:pt>
                <c:pt idx="33196">
                  <c:v>11.526388899997983</c:v>
                </c:pt>
                <c:pt idx="33197">
                  <c:v>11.526736100000562</c:v>
                </c:pt>
                <c:pt idx="33198">
                  <c:v>11.527083299995866</c:v>
                </c:pt>
                <c:pt idx="33199">
                  <c:v>11.527430499998445</c:v>
                </c:pt>
                <c:pt idx="33200">
                  <c:v>11.527777700001025</c:v>
                </c:pt>
                <c:pt idx="33201">
                  <c:v>11.52812499999709</c:v>
                </c:pt>
                <c:pt idx="33202">
                  <c:v>11.528472199999669</c:v>
                </c:pt>
                <c:pt idx="33203">
                  <c:v>11.528819400002249</c:v>
                </c:pt>
                <c:pt idx="33204">
                  <c:v>11.529166599997552</c:v>
                </c:pt>
                <c:pt idx="33205">
                  <c:v>11.529513900000893</c:v>
                </c:pt>
                <c:pt idx="33206">
                  <c:v>11.529861099996197</c:v>
                </c:pt>
                <c:pt idx="33207">
                  <c:v>11.530208299998776</c:v>
                </c:pt>
                <c:pt idx="33208">
                  <c:v>11.530555500001356</c:v>
                </c:pt>
                <c:pt idx="33209">
                  <c:v>11.530902699996659</c:v>
                </c:pt>
                <c:pt idx="33210">
                  <c:v>11.53125</c:v>
                </c:pt>
                <c:pt idx="33211">
                  <c:v>11.531597199995304</c:v>
                </c:pt>
                <c:pt idx="33212">
                  <c:v>11.531944399997883</c:v>
                </c:pt>
                <c:pt idx="33213">
                  <c:v>11.532291600000462</c:v>
                </c:pt>
                <c:pt idx="33214">
                  <c:v>11.532638899996527</c:v>
                </c:pt>
                <c:pt idx="33215">
                  <c:v>11.532986099999107</c:v>
                </c:pt>
                <c:pt idx="33216">
                  <c:v>11.533333300001686</c:v>
                </c:pt>
                <c:pt idx="33217">
                  <c:v>11.53368049999699</c:v>
                </c:pt>
                <c:pt idx="33218">
                  <c:v>11.534027699999569</c:v>
                </c:pt>
                <c:pt idx="33219">
                  <c:v>11.534374999995634</c:v>
                </c:pt>
                <c:pt idx="33220">
                  <c:v>11.534722199998214</c:v>
                </c:pt>
                <c:pt idx="33221">
                  <c:v>11.535069400000793</c:v>
                </c:pt>
                <c:pt idx="33222">
                  <c:v>11.535416599996097</c:v>
                </c:pt>
                <c:pt idx="33223">
                  <c:v>11.535763899999438</c:v>
                </c:pt>
                <c:pt idx="33224">
                  <c:v>11.536111100002017</c:v>
                </c:pt>
                <c:pt idx="33225">
                  <c:v>11.536458299997321</c:v>
                </c:pt>
                <c:pt idx="33226">
                  <c:v>11.5368054999999</c:v>
                </c:pt>
                <c:pt idx="33227">
                  <c:v>11.537152699995204</c:v>
                </c:pt>
                <c:pt idx="33228">
                  <c:v>11.537499999998545</c:v>
                </c:pt>
                <c:pt idx="33229">
                  <c:v>11.537847200001124</c:v>
                </c:pt>
                <c:pt idx="33230">
                  <c:v>11.538194399996428</c:v>
                </c:pt>
                <c:pt idx="33231">
                  <c:v>11.538541599999007</c:v>
                </c:pt>
                <c:pt idx="33232">
                  <c:v>11.538888900002348</c:v>
                </c:pt>
                <c:pt idx="33233">
                  <c:v>11.539236099997652</c:v>
                </c:pt>
                <c:pt idx="33234">
                  <c:v>11.539583300000231</c:v>
                </c:pt>
                <c:pt idx="33235">
                  <c:v>11.539930499995535</c:v>
                </c:pt>
                <c:pt idx="33236">
                  <c:v>11.540277699998114</c:v>
                </c:pt>
                <c:pt idx="33237">
                  <c:v>11.540625000001455</c:v>
                </c:pt>
                <c:pt idx="33238">
                  <c:v>11.540972199996759</c:v>
                </c:pt>
                <c:pt idx="33239">
                  <c:v>11.541319399999338</c:v>
                </c:pt>
                <c:pt idx="33240">
                  <c:v>11.541666600001918</c:v>
                </c:pt>
                <c:pt idx="33241">
                  <c:v>11.542013899997983</c:v>
                </c:pt>
                <c:pt idx="33242">
                  <c:v>11.542361100000562</c:v>
                </c:pt>
                <c:pt idx="33243">
                  <c:v>11.542708299995866</c:v>
                </c:pt>
                <c:pt idx="33244">
                  <c:v>11.543055499998445</c:v>
                </c:pt>
                <c:pt idx="33245">
                  <c:v>11.543402700001025</c:v>
                </c:pt>
                <c:pt idx="33246">
                  <c:v>11.54374999999709</c:v>
                </c:pt>
                <c:pt idx="33247">
                  <c:v>11.544097199999669</c:v>
                </c:pt>
                <c:pt idx="33248">
                  <c:v>11.544444400002249</c:v>
                </c:pt>
                <c:pt idx="33249">
                  <c:v>11.544791599997552</c:v>
                </c:pt>
                <c:pt idx="33250">
                  <c:v>11.545138900000893</c:v>
                </c:pt>
                <c:pt idx="33251">
                  <c:v>11.545486099996197</c:v>
                </c:pt>
                <c:pt idx="33252">
                  <c:v>11.545833299998776</c:v>
                </c:pt>
                <c:pt idx="33253">
                  <c:v>11.546180500001356</c:v>
                </c:pt>
                <c:pt idx="33254">
                  <c:v>11.546527699996659</c:v>
                </c:pt>
                <c:pt idx="33255">
                  <c:v>11.546875</c:v>
                </c:pt>
                <c:pt idx="33256">
                  <c:v>11.547222199995304</c:v>
                </c:pt>
                <c:pt idx="33257">
                  <c:v>11.547569399997883</c:v>
                </c:pt>
                <c:pt idx="33258">
                  <c:v>11.547916600000462</c:v>
                </c:pt>
                <c:pt idx="33259">
                  <c:v>11.548263899996527</c:v>
                </c:pt>
                <c:pt idx="33260">
                  <c:v>11.548611099999107</c:v>
                </c:pt>
                <c:pt idx="33261">
                  <c:v>11.548958300001686</c:v>
                </c:pt>
                <c:pt idx="33262">
                  <c:v>11.54930549999699</c:v>
                </c:pt>
                <c:pt idx="33263">
                  <c:v>11.549652699999569</c:v>
                </c:pt>
                <c:pt idx="33264">
                  <c:v>11.549999999995634</c:v>
                </c:pt>
                <c:pt idx="33265">
                  <c:v>11.550347199998214</c:v>
                </c:pt>
                <c:pt idx="33266">
                  <c:v>11.550694400000793</c:v>
                </c:pt>
                <c:pt idx="33267">
                  <c:v>11.551041599996097</c:v>
                </c:pt>
                <c:pt idx="33268">
                  <c:v>11.551388899999438</c:v>
                </c:pt>
                <c:pt idx="33269">
                  <c:v>11.551736100002017</c:v>
                </c:pt>
                <c:pt idx="33270">
                  <c:v>11.552083299997321</c:v>
                </c:pt>
                <c:pt idx="33271">
                  <c:v>11.5524304999999</c:v>
                </c:pt>
                <c:pt idx="33272">
                  <c:v>11.552777699995204</c:v>
                </c:pt>
                <c:pt idx="33273">
                  <c:v>11.553124999998545</c:v>
                </c:pt>
                <c:pt idx="33274">
                  <c:v>11.553472200001124</c:v>
                </c:pt>
                <c:pt idx="33275">
                  <c:v>11.553819399996428</c:v>
                </c:pt>
                <c:pt idx="33276">
                  <c:v>11.554166599999007</c:v>
                </c:pt>
                <c:pt idx="33277">
                  <c:v>11.554513900002348</c:v>
                </c:pt>
                <c:pt idx="33278">
                  <c:v>11.554861099997652</c:v>
                </c:pt>
                <c:pt idx="33279">
                  <c:v>11.555208300000231</c:v>
                </c:pt>
                <c:pt idx="33280">
                  <c:v>11.555555499995535</c:v>
                </c:pt>
                <c:pt idx="33281">
                  <c:v>11.555902699998114</c:v>
                </c:pt>
                <c:pt idx="33282">
                  <c:v>11.556250000001455</c:v>
                </c:pt>
                <c:pt idx="33283">
                  <c:v>11.556597199996759</c:v>
                </c:pt>
                <c:pt idx="33284">
                  <c:v>11.556944399999338</c:v>
                </c:pt>
                <c:pt idx="33285">
                  <c:v>11.557291600001918</c:v>
                </c:pt>
                <c:pt idx="33286">
                  <c:v>11.557638899997983</c:v>
                </c:pt>
                <c:pt idx="33287">
                  <c:v>11.557986100000562</c:v>
                </c:pt>
                <c:pt idx="33288">
                  <c:v>11.558333299995866</c:v>
                </c:pt>
                <c:pt idx="33289">
                  <c:v>11.558680499998445</c:v>
                </c:pt>
                <c:pt idx="33290">
                  <c:v>11.559027700001025</c:v>
                </c:pt>
                <c:pt idx="33291">
                  <c:v>11.55937499999709</c:v>
                </c:pt>
                <c:pt idx="33292">
                  <c:v>11.559722199999669</c:v>
                </c:pt>
                <c:pt idx="33293">
                  <c:v>11.560069400002249</c:v>
                </c:pt>
                <c:pt idx="33294">
                  <c:v>11.560416599997552</c:v>
                </c:pt>
                <c:pt idx="33295">
                  <c:v>11.560763900000893</c:v>
                </c:pt>
                <c:pt idx="33296">
                  <c:v>11.561111099996197</c:v>
                </c:pt>
                <c:pt idx="33297">
                  <c:v>11.561458299998776</c:v>
                </c:pt>
                <c:pt idx="33298">
                  <c:v>11.561805500001356</c:v>
                </c:pt>
                <c:pt idx="33299">
                  <c:v>11.562152699996659</c:v>
                </c:pt>
                <c:pt idx="33300">
                  <c:v>11.5625</c:v>
                </c:pt>
                <c:pt idx="33301">
                  <c:v>11.562847199995304</c:v>
                </c:pt>
                <c:pt idx="33302">
                  <c:v>11.563194399997883</c:v>
                </c:pt>
                <c:pt idx="33303">
                  <c:v>11.563541600000462</c:v>
                </c:pt>
                <c:pt idx="33304">
                  <c:v>11.563888899996527</c:v>
                </c:pt>
                <c:pt idx="33305">
                  <c:v>11.564236099999107</c:v>
                </c:pt>
                <c:pt idx="33306">
                  <c:v>11.564583300001686</c:v>
                </c:pt>
                <c:pt idx="33307">
                  <c:v>11.56493049999699</c:v>
                </c:pt>
                <c:pt idx="33308">
                  <c:v>11.565277699999569</c:v>
                </c:pt>
                <c:pt idx="33309">
                  <c:v>11.565624999995634</c:v>
                </c:pt>
                <c:pt idx="33310">
                  <c:v>11.565972199998214</c:v>
                </c:pt>
                <c:pt idx="33311">
                  <c:v>11.566319400000793</c:v>
                </c:pt>
                <c:pt idx="33312">
                  <c:v>11.566666599996097</c:v>
                </c:pt>
                <c:pt idx="33313">
                  <c:v>11.567013899999438</c:v>
                </c:pt>
                <c:pt idx="33314">
                  <c:v>11.567361100002017</c:v>
                </c:pt>
                <c:pt idx="33315">
                  <c:v>11.567708299997321</c:v>
                </c:pt>
                <c:pt idx="33316">
                  <c:v>11.5680554999999</c:v>
                </c:pt>
                <c:pt idx="33317">
                  <c:v>11.568402699995204</c:v>
                </c:pt>
                <c:pt idx="33318">
                  <c:v>11.568749999998545</c:v>
                </c:pt>
                <c:pt idx="33319">
                  <c:v>11.569097200001124</c:v>
                </c:pt>
                <c:pt idx="33320">
                  <c:v>11.569444399996428</c:v>
                </c:pt>
                <c:pt idx="33321">
                  <c:v>11.569791599999007</c:v>
                </c:pt>
                <c:pt idx="33322">
                  <c:v>11.570138900002348</c:v>
                </c:pt>
                <c:pt idx="33323">
                  <c:v>11.570486099997652</c:v>
                </c:pt>
                <c:pt idx="33324">
                  <c:v>11.570833300000231</c:v>
                </c:pt>
                <c:pt idx="33325">
                  <c:v>11.571180499995535</c:v>
                </c:pt>
                <c:pt idx="33326">
                  <c:v>11.571527699998114</c:v>
                </c:pt>
                <c:pt idx="33327">
                  <c:v>11.571875000001455</c:v>
                </c:pt>
                <c:pt idx="33328">
                  <c:v>11.572222199996759</c:v>
                </c:pt>
                <c:pt idx="33329">
                  <c:v>11.572569399999338</c:v>
                </c:pt>
                <c:pt idx="33330">
                  <c:v>11.572916600001918</c:v>
                </c:pt>
                <c:pt idx="33331">
                  <c:v>11.573263899997983</c:v>
                </c:pt>
                <c:pt idx="33332">
                  <c:v>11.573611100000562</c:v>
                </c:pt>
                <c:pt idx="33333">
                  <c:v>11.573958299995866</c:v>
                </c:pt>
                <c:pt idx="33334">
                  <c:v>11.574305499998445</c:v>
                </c:pt>
                <c:pt idx="33335">
                  <c:v>11.574652700001025</c:v>
                </c:pt>
                <c:pt idx="33336">
                  <c:v>11.57499999999709</c:v>
                </c:pt>
                <c:pt idx="33337">
                  <c:v>11.575347199999669</c:v>
                </c:pt>
                <c:pt idx="33338">
                  <c:v>11.575694400002249</c:v>
                </c:pt>
                <c:pt idx="33339">
                  <c:v>11.576041599997552</c:v>
                </c:pt>
                <c:pt idx="33340">
                  <c:v>11.576388900000893</c:v>
                </c:pt>
                <c:pt idx="33341">
                  <c:v>11.576736099996197</c:v>
                </c:pt>
                <c:pt idx="33342">
                  <c:v>11.577083299998776</c:v>
                </c:pt>
                <c:pt idx="33343">
                  <c:v>11.577430500001356</c:v>
                </c:pt>
                <c:pt idx="33344">
                  <c:v>11.577777699996659</c:v>
                </c:pt>
                <c:pt idx="33345">
                  <c:v>11.578125</c:v>
                </c:pt>
                <c:pt idx="33346">
                  <c:v>11.578472199995304</c:v>
                </c:pt>
                <c:pt idx="33347">
                  <c:v>11.578819399997883</c:v>
                </c:pt>
                <c:pt idx="33348">
                  <c:v>11.579166600000462</c:v>
                </c:pt>
                <c:pt idx="33349">
                  <c:v>11.579513899996527</c:v>
                </c:pt>
                <c:pt idx="33350">
                  <c:v>11.579861099999107</c:v>
                </c:pt>
                <c:pt idx="33351">
                  <c:v>11.580208300001686</c:v>
                </c:pt>
                <c:pt idx="33352">
                  <c:v>11.58055549999699</c:v>
                </c:pt>
                <c:pt idx="33353">
                  <c:v>11.580902699999569</c:v>
                </c:pt>
                <c:pt idx="33354">
                  <c:v>11.581249999995634</c:v>
                </c:pt>
                <c:pt idx="33355">
                  <c:v>11.581597199998214</c:v>
                </c:pt>
                <c:pt idx="33356">
                  <c:v>11.581944400000793</c:v>
                </c:pt>
                <c:pt idx="33357">
                  <c:v>11.582291599996097</c:v>
                </c:pt>
                <c:pt idx="33358">
                  <c:v>11.582638899999438</c:v>
                </c:pt>
                <c:pt idx="33359">
                  <c:v>11.582986100002017</c:v>
                </c:pt>
                <c:pt idx="33360">
                  <c:v>11.583333299997321</c:v>
                </c:pt>
                <c:pt idx="33361">
                  <c:v>11.5836804999999</c:v>
                </c:pt>
                <c:pt idx="33362">
                  <c:v>11.584027699995204</c:v>
                </c:pt>
                <c:pt idx="33363">
                  <c:v>11.584374999998545</c:v>
                </c:pt>
                <c:pt idx="33364">
                  <c:v>11.584722200001124</c:v>
                </c:pt>
                <c:pt idx="33365">
                  <c:v>11.585069399996428</c:v>
                </c:pt>
                <c:pt idx="33366">
                  <c:v>11.585416599999007</c:v>
                </c:pt>
                <c:pt idx="33367">
                  <c:v>11.585763900002348</c:v>
                </c:pt>
                <c:pt idx="33368">
                  <c:v>11.586111099997652</c:v>
                </c:pt>
                <c:pt idx="33369">
                  <c:v>11.586458300000231</c:v>
                </c:pt>
                <c:pt idx="33370">
                  <c:v>11.586805499995535</c:v>
                </c:pt>
                <c:pt idx="33371">
                  <c:v>11.587152699998114</c:v>
                </c:pt>
                <c:pt idx="33372">
                  <c:v>11.587500000001455</c:v>
                </c:pt>
                <c:pt idx="33373">
                  <c:v>11.587847199996759</c:v>
                </c:pt>
                <c:pt idx="33374">
                  <c:v>11.588194399999338</c:v>
                </c:pt>
                <c:pt idx="33375">
                  <c:v>11.588541600001918</c:v>
                </c:pt>
                <c:pt idx="33376">
                  <c:v>11.588888899997983</c:v>
                </c:pt>
                <c:pt idx="33377">
                  <c:v>11.589236100000562</c:v>
                </c:pt>
                <c:pt idx="33378">
                  <c:v>11.589583299995866</c:v>
                </c:pt>
                <c:pt idx="33379">
                  <c:v>11.589930499998445</c:v>
                </c:pt>
                <c:pt idx="33380">
                  <c:v>11.590277700001025</c:v>
                </c:pt>
                <c:pt idx="33381">
                  <c:v>11.59062499999709</c:v>
                </c:pt>
                <c:pt idx="33382">
                  <c:v>11.590972199999669</c:v>
                </c:pt>
                <c:pt idx="33383">
                  <c:v>11.591319400002249</c:v>
                </c:pt>
                <c:pt idx="33384">
                  <c:v>11.591666599997552</c:v>
                </c:pt>
                <c:pt idx="33385">
                  <c:v>11.592013900000893</c:v>
                </c:pt>
                <c:pt idx="33386">
                  <c:v>11.592361099996197</c:v>
                </c:pt>
                <c:pt idx="33387">
                  <c:v>11.592708299998776</c:v>
                </c:pt>
                <c:pt idx="33388">
                  <c:v>11.593055500001356</c:v>
                </c:pt>
                <c:pt idx="33389">
                  <c:v>11.593402699996659</c:v>
                </c:pt>
                <c:pt idx="33390">
                  <c:v>11.59375</c:v>
                </c:pt>
                <c:pt idx="33391">
                  <c:v>11.594097199995304</c:v>
                </c:pt>
                <c:pt idx="33392">
                  <c:v>11.594444399997883</c:v>
                </c:pt>
                <c:pt idx="33393">
                  <c:v>11.594791600000462</c:v>
                </c:pt>
                <c:pt idx="33394">
                  <c:v>11.595138899996527</c:v>
                </c:pt>
                <c:pt idx="33395">
                  <c:v>11.595486099999107</c:v>
                </c:pt>
                <c:pt idx="33396">
                  <c:v>11.595833300001686</c:v>
                </c:pt>
                <c:pt idx="33397">
                  <c:v>11.59618049999699</c:v>
                </c:pt>
                <c:pt idx="33398">
                  <c:v>11.596527699999569</c:v>
                </c:pt>
                <c:pt idx="33399">
                  <c:v>11.596874999995634</c:v>
                </c:pt>
                <c:pt idx="33400">
                  <c:v>11.597222199998214</c:v>
                </c:pt>
                <c:pt idx="33401">
                  <c:v>11.597569400000793</c:v>
                </c:pt>
                <c:pt idx="33402">
                  <c:v>11.597916599996097</c:v>
                </c:pt>
                <c:pt idx="33403">
                  <c:v>11.598263899999438</c:v>
                </c:pt>
                <c:pt idx="33404">
                  <c:v>11.598611100002017</c:v>
                </c:pt>
                <c:pt idx="33405">
                  <c:v>11.598958299997321</c:v>
                </c:pt>
                <c:pt idx="33406">
                  <c:v>11.5993054999999</c:v>
                </c:pt>
                <c:pt idx="33407">
                  <c:v>11.599652699995204</c:v>
                </c:pt>
                <c:pt idx="33408">
                  <c:v>11.599999999998545</c:v>
                </c:pt>
                <c:pt idx="33409">
                  <c:v>11.600347200001124</c:v>
                </c:pt>
                <c:pt idx="33410">
                  <c:v>11.600694399996428</c:v>
                </c:pt>
                <c:pt idx="33411">
                  <c:v>11.601041599999007</c:v>
                </c:pt>
                <c:pt idx="33412">
                  <c:v>11.601388900002348</c:v>
                </c:pt>
                <c:pt idx="33413">
                  <c:v>11.601736099997652</c:v>
                </c:pt>
                <c:pt idx="33414">
                  <c:v>11.602083300000231</c:v>
                </c:pt>
                <c:pt idx="33415">
                  <c:v>11.602430499995535</c:v>
                </c:pt>
                <c:pt idx="33416">
                  <c:v>11.602777699998114</c:v>
                </c:pt>
                <c:pt idx="33417">
                  <c:v>11.603125000001455</c:v>
                </c:pt>
                <c:pt idx="33418">
                  <c:v>11.603472199996759</c:v>
                </c:pt>
                <c:pt idx="33419">
                  <c:v>11.603819399999338</c:v>
                </c:pt>
                <c:pt idx="33420">
                  <c:v>11.604166600001918</c:v>
                </c:pt>
                <c:pt idx="33421">
                  <c:v>11.604513899997983</c:v>
                </c:pt>
                <c:pt idx="33422">
                  <c:v>11.604861100000562</c:v>
                </c:pt>
                <c:pt idx="33423">
                  <c:v>11.605208299995866</c:v>
                </c:pt>
                <c:pt idx="33424">
                  <c:v>11.605555499998445</c:v>
                </c:pt>
                <c:pt idx="33425">
                  <c:v>11.605902700001025</c:v>
                </c:pt>
                <c:pt idx="33426">
                  <c:v>11.60624999999709</c:v>
                </c:pt>
                <c:pt idx="33427">
                  <c:v>11.606597199999669</c:v>
                </c:pt>
                <c:pt idx="33428">
                  <c:v>11.606944400002249</c:v>
                </c:pt>
                <c:pt idx="33429">
                  <c:v>11.607291599997552</c:v>
                </c:pt>
                <c:pt idx="33430">
                  <c:v>11.607638900000893</c:v>
                </c:pt>
                <c:pt idx="33431">
                  <c:v>11.607986099996197</c:v>
                </c:pt>
                <c:pt idx="33432">
                  <c:v>11.608333299998776</c:v>
                </c:pt>
                <c:pt idx="33433">
                  <c:v>11.608680500001356</c:v>
                </c:pt>
                <c:pt idx="33434">
                  <c:v>11.609027699996659</c:v>
                </c:pt>
                <c:pt idx="33435">
                  <c:v>11.609375</c:v>
                </c:pt>
                <c:pt idx="33436">
                  <c:v>11.609722199995304</c:v>
                </c:pt>
                <c:pt idx="33437">
                  <c:v>11.610069399997883</c:v>
                </c:pt>
                <c:pt idx="33438">
                  <c:v>11.610416600000462</c:v>
                </c:pt>
                <c:pt idx="33439">
                  <c:v>11.610763899996527</c:v>
                </c:pt>
                <c:pt idx="33440">
                  <c:v>11.611111099999107</c:v>
                </c:pt>
                <c:pt idx="33441">
                  <c:v>11.611458300001686</c:v>
                </c:pt>
                <c:pt idx="33442">
                  <c:v>11.61180549999699</c:v>
                </c:pt>
                <c:pt idx="33443">
                  <c:v>11.612152699999569</c:v>
                </c:pt>
                <c:pt idx="33444">
                  <c:v>11.612499999995634</c:v>
                </c:pt>
                <c:pt idx="33445">
                  <c:v>11.612847199998214</c:v>
                </c:pt>
                <c:pt idx="33446">
                  <c:v>11.613194400000793</c:v>
                </c:pt>
                <c:pt idx="33447">
                  <c:v>11.613541599996097</c:v>
                </c:pt>
                <c:pt idx="33448">
                  <c:v>11.613888899999438</c:v>
                </c:pt>
                <c:pt idx="33449">
                  <c:v>11.614236100002017</c:v>
                </c:pt>
                <c:pt idx="33450">
                  <c:v>11.614583299997321</c:v>
                </c:pt>
                <c:pt idx="33451">
                  <c:v>11.6149304999999</c:v>
                </c:pt>
                <c:pt idx="33452">
                  <c:v>11.615277699995204</c:v>
                </c:pt>
                <c:pt idx="33453">
                  <c:v>11.615624999998545</c:v>
                </c:pt>
                <c:pt idx="33454">
                  <c:v>11.615972200001124</c:v>
                </c:pt>
                <c:pt idx="33455">
                  <c:v>11.616319399996428</c:v>
                </c:pt>
                <c:pt idx="33456">
                  <c:v>11.616666599999007</c:v>
                </c:pt>
                <c:pt idx="33457">
                  <c:v>11.617013900002348</c:v>
                </c:pt>
                <c:pt idx="33458">
                  <c:v>11.617361099997652</c:v>
                </c:pt>
                <c:pt idx="33459">
                  <c:v>11.617708300000231</c:v>
                </c:pt>
                <c:pt idx="33460">
                  <c:v>11.618055499995535</c:v>
                </c:pt>
                <c:pt idx="33461">
                  <c:v>11.618402699998114</c:v>
                </c:pt>
                <c:pt idx="33462">
                  <c:v>11.618750000001455</c:v>
                </c:pt>
                <c:pt idx="33463">
                  <c:v>11.619097199996759</c:v>
                </c:pt>
                <c:pt idx="33464">
                  <c:v>11.619444399999338</c:v>
                </c:pt>
                <c:pt idx="33465">
                  <c:v>11.619791600001918</c:v>
                </c:pt>
                <c:pt idx="33466">
                  <c:v>11.620138899997983</c:v>
                </c:pt>
                <c:pt idx="33467">
                  <c:v>11.620486100000562</c:v>
                </c:pt>
                <c:pt idx="33468">
                  <c:v>11.620833299995866</c:v>
                </c:pt>
                <c:pt idx="33469">
                  <c:v>11.621180499998445</c:v>
                </c:pt>
                <c:pt idx="33470">
                  <c:v>11.621527700001025</c:v>
                </c:pt>
                <c:pt idx="33471">
                  <c:v>11.62187499999709</c:v>
                </c:pt>
                <c:pt idx="33472">
                  <c:v>11.622222199999669</c:v>
                </c:pt>
                <c:pt idx="33473">
                  <c:v>11.622569400002249</c:v>
                </c:pt>
                <c:pt idx="33474">
                  <c:v>11.622916599997552</c:v>
                </c:pt>
                <c:pt idx="33475">
                  <c:v>11.623263900000893</c:v>
                </c:pt>
                <c:pt idx="33476">
                  <c:v>11.623611099996197</c:v>
                </c:pt>
                <c:pt idx="33477">
                  <c:v>11.623958299998776</c:v>
                </c:pt>
                <c:pt idx="33478">
                  <c:v>11.624305500001356</c:v>
                </c:pt>
                <c:pt idx="33479">
                  <c:v>11.624652699996659</c:v>
                </c:pt>
                <c:pt idx="33480">
                  <c:v>11.625</c:v>
                </c:pt>
                <c:pt idx="33481">
                  <c:v>11.625347199995304</c:v>
                </c:pt>
                <c:pt idx="33482">
                  <c:v>11.625694399997883</c:v>
                </c:pt>
                <c:pt idx="33483">
                  <c:v>11.626041600000462</c:v>
                </c:pt>
                <c:pt idx="33484">
                  <c:v>11.626388899996527</c:v>
                </c:pt>
                <c:pt idx="33485">
                  <c:v>11.626736099999107</c:v>
                </c:pt>
                <c:pt idx="33486">
                  <c:v>11.627083300001686</c:v>
                </c:pt>
                <c:pt idx="33487">
                  <c:v>11.62743049999699</c:v>
                </c:pt>
                <c:pt idx="33488">
                  <c:v>11.627777699999569</c:v>
                </c:pt>
                <c:pt idx="33489">
                  <c:v>11.628124999995634</c:v>
                </c:pt>
                <c:pt idx="33490">
                  <c:v>11.628472199998214</c:v>
                </c:pt>
                <c:pt idx="33491">
                  <c:v>11.628819400000793</c:v>
                </c:pt>
                <c:pt idx="33492">
                  <c:v>11.629166599996097</c:v>
                </c:pt>
                <c:pt idx="33493">
                  <c:v>11.629513899999438</c:v>
                </c:pt>
                <c:pt idx="33494">
                  <c:v>11.629861100002017</c:v>
                </c:pt>
                <c:pt idx="33495">
                  <c:v>11.630208299997321</c:v>
                </c:pt>
                <c:pt idx="33496">
                  <c:v>11.6305554999999</c:v>
                </c:pt>
                <c:pt idx="33497">
                  <c:v>11.630902699995204</c:v>
                </c:pt>
                <c:pt idx="33498">
                  <c:v>11.631249999998545</c:v>
                </c:pt>
                <c:pt idx="33499">
                  <c:v>11.631597200001124</c:v>
                </c:pt>
                <c:pt idx="33500">
                  <c:v>11.631944399996428</c:v>
                </c:pt>
                <c:pt idx="33501">
                  <c:v>11.632291599999007</c:v>
                </c:pt>
                <c:pt idx="33502">
                  <c:v>11.632638900002348</c:v>
                </c:pt>
                <c:pt idx="33503">
                  <c:v>11.632986099997652</c:v>
                </c:pt>
                <c:pt idx="33504">
                  <c:v>11.633333300000231</c:v>
                </c:pt>
                <c:pt idx="33505">
                  <c:v>11.633680499995535</c:v>
                </c:pt>
                <c:pt idx="33506">
                  <c:v>11.634027699998114</c:v>
                </c:pt>
                <c:pt idx="33507">
                  <c:v>11.634375000001455</c:v>
                </c:pt>
                <c:pt idx="33508">
                  <c:v>11.634722199996759</c:v>
                </c:pt>
                <c:pt idx="33509">
                  <c:v>11.635069399999338</c:v>
                </c:pt>
                <c:pt idx="33510">
                  <c:v>11.635416600001918</c:v>
                </c:pt>
                <c:pt idx="33511">
                  <c:v>11.635763899997983</c:v>
                </c:pt>
                <c:pt idx="33512">
                  <c:v>11.636111100000562</c:v>
                </c:pt>
                <c:pt idx="33513">
                  <c:v>11.636458299995866</c:v>
                </c:pt>
                <c:pt idx="33514">
                  <c:v>11.636805499998445</c:v>
                </c:pt>
                <c:pt idx="33515">
                  <c:v>11.637152700001025</c:v>
                </c:pt>
                <c:pt idx="33516">
                  <c:v>11.63749999999709</c:v>
                </c:pt>
                <c:pt idx="33517">
                  <c:v>11.637847199999669</c:v>
                </c:pt>
                <c:pt idx="33518">
                  <c:v>11.638194400002249</c:v>
                </c:pt>
                <c:pt idx="33519">
                  <c:v>11.638541599997552</c:v>
                </c:pt>
                <c:pt idx="33520">
                  <c:v>11.638888900000893</c:v>
                </c:pt>
                <c:pt idx="33521">
                  <c:v>11.639236099996197</c:v>
                </c:pt>
                <c:pt idx="33522">
                  <c:v>11.639583299998776</c:v>
                </c:pt>
                <c:pt idx="33523">
                  <c:v>11.639930500001356</c:v>
                </c:pt>
                <c:pt idx="33524">
                  <c:v>11.640277699996659</c:v>
                </c:pt>
                <c:pt idx="33525">
                  <c:v>11.640625</c:v>
                </c:pt>
                <c:pt idx="33526">
                  <c:v>11.640972199995304</c:v>
                </c:pt>
                <c:pt idx="33527">
                  <c:v>11.641319399997883</c:v>
                </c:pt>
                <c:pt idx="33528">
                  <c:v>11.641666600000462</c:v>
                </c:pt>
                <c:pt idx="33529">
                  <c:v>11.642013899996527</c:v>
                </c:pt>
                <c:pt idx="33530">
                  <c:v>11.642361099999107</c:v>
                </c:pt>
                <c:pt idx="33531">
                  <c:v>11.642708300001686</c:v>
                </c:pt>
                <c:pt idx="33532">
                  <c:v>11.64305549999699</c:v>
                </c:pt>
                <c:pt idx="33533">
                  <c:v>11.643402699999569</c:v>
                </c:pt>
                <c:pt idx="33534">
                  <c:v>11.643749999995634</c:v>
                </c:pt>
                <c:pt idx="33535">
                  <c:v>11.644097199998214</c:v>
                </c:pt>
                <c:pt idx="33536">
                  <c:v>11.644444400000793</c:v>
                </c:pt>
                <c:pt idx="33537">
                  <c:v>11.644791599996097</c:v>
                </c:pt>
                <c:pt idx="33538">
                  <c:v>11.645138899999438</c:v>
                </c:pt>
                <c:pt idx="33539">
                  <c:v>11.645486100002017</c:v>
                </c:pt>
                <c:pt idx="33540">
                  <c:v>11.645833299997321</c:v>
                </c:pt>
                <c:pt idx="33541">
                  <c:v>11.6461804999999</c:v>
                </c:pt>
                <c:pt idx="33542">
                  <c:v>11.646527699995204</c:v>
                </c:pt>
                <c:pt idx="33543">
                  <c:v>11.646874999998545</c:v>
                </c:pt>
                <c:pt idx="33544">
                  <c:v>11.647222200001124</c:v>
                </c:pt>
                <c:pt idx="33545">
                  <c:v>11.647569399996428</c:v>
                </c:pt>
                <c:pt idx="33546">
                  <c:v>11.647916599999007</c:v>
                </c:pt>
                <c:pt idx="33547">
                  <c:v>11.648263900002348</c:v>
                </c:pt>
                <c:pt idx="33548">
                  <c:v>11.648611099997652</c:v>
                </c:pt>
                <c:pt idx="33549">
                  <c:v>11.648958300000231</c:v>
                </c:pt>
                <c:pt idx="33550">
                  <c:v>11.649305499995535</c:v>
                </c:pt>
                <c:pt idx="33551">
                  <c:v>11.649652699998114</c:v>
                </c:pt>
                <c:pt idx="33552">
                  <c:v>11.650000000001455</c:v>
                </c:pt>
                <c:pt idx="33553">
                  <c:v>11.650347199996759</c:v>
                </c:pt>
                <c:pt idx="33554">
                  <c:v>11.650694399999338</c:v>
                </c:pt>
                <c:pt idx="33555">
                  <c:v>11.651041600001918</c:v>
                </c:pt>
                <c:pt idx="33556">
                  <c:v>11.651388899997983</c:v>
                </c:pt>
                <c:pt idx="33557">
                  <c:v>11.651736100000562</c:v>
                </c:pt>
                <c:pt idx="33558">
                  <c:v>11.652083299995866</c:v>
                </c:pt>
                <c:pt idx="33559">
                  <c:v>11.652430499998445</c:v>
                </c:pt>
                <c:pt idx="33560">
                  <c:v>11.652777700001025</c:v>
                </c:pt>
                <c:pt idx="33561">
                  <c:v>11.65312499999709</c:v>
                </c:pt>
                <c:pt idx="33562">
                  <c:v>11.653472199999669</c:v>
                </c:pt>
                <c:pt idx="33563">
                  <c:v>11.653819400002249</c:v>
                </c:pt>
                <c:pt idx="33564">
                  <c:v>11.654166599997552</c:v>
                </c:pt>
                <c:pt idx="33565">
                  <c:v>11.654513900000893</c:v>
                </c:pt>
                <c:pt idx="33566">
                  <c:v>11.654861099996197</c:v>
                </c:pt>
                <c:pt idx="33567">
                  <c:v>11.655208299998776</c:v>
                </c:pt>
                <c:pt idx="33568">
                  <c:v>11.655555500001356</c:v>
                </c:pt>
                <c:pt idx="33569">
                  <c:v>11.655902699996659</c:v>
                </c:pt>
                <c:pt idx="33570">
                  <c:v>11.65625</c:v>
                </c:pt>
                <c:pt idx="33571">
                  <c:v>11.656597199995304</c:v>
                </c:pt>
                <c:pt idx="33572">
                  <c:v>11.656944399997883</c:v>
                </c:pt>
                <c:pt idx="33573">
                  <c:v>11.657291600000462</c:v>
                </c:pt>
                <c:pt idx="33574">
                  <c:v>11.657638899996527</c:v>
                </c:pt>
                <c:pt idx="33575">
                  <c:v>11.657986099999107</c:v>
                </c:pt>
                <c:pt idx="33576">
                  <c:v>11.658333300001686</c:v>
                </c:pt>
                <c:pt idx="33577">
                  <c:v>11.65868049999699</c:v>
                </c:pt>
                <c:pt idx="33578">
                  <c:v>11.659027699999569</c:v>
                </c:pt>
                <c:pt idx="33579">
                  <c:v>11.659374999995634</c:v>
                </c:pt>
                <c:pt idx="33580">
                  <c:v>11.659722199998214</c:v>
                </c:pt>
                <c:pt idx="33581">
                  <c:v>11.660069400000793</c:v>
                </c:pt>
                <c:pt idx="33582">
                  <c:v>11.660416599996097</c:v>
                </c:pt>
                <c:pt idx="33583">
                  <c:v>11.660763899999438</c:v>
                </c:pt>
                <c:pt idx="33584">
                  <c:v>11.661111100002017</c:v>
                </c:pt>
                <c:pt idx="33585">
                  <c:v>11.661458299997321</c:v>
                </c:pt>
                <c:pt idx="33586">
                  <c:v>11.6618054999999</c:v>
                </c:pt>
                <c:pt idx="33587">
                  <c:v>11.662152699995204</c:v>
                </c:pt>
                <c:pt idx="33588">
                  <c:v>11.662499999998545</c:v>
                </c:pt>
                <c:pt idx="33589">
                  <c:v>11.662847200001124</c:v>
                </c:pt>
                <c:pt idx="33590">
                  <c:v>11.663194399996428</c:v>
                </c:pt>
                <c:pt idx="33591">
                  <c:v>11.663541599999007</c:v>
                </c:pt>
                <c:pt idx="33592">
                  <c:v>11.663888900002348</c:v>
                </c:pt>
                <c:pt idx="33593">
                  <c:v>11.664236099997652</c:v>
                </c:pt>
                <c:pt idx="33594">
                  <c:v>11.664583300000231</c:v>
                </c:pt>
                <c:pt idx="33595">
                  <c:v>11.664930499995535</c:v>
                </c:pt>
                <c:pt idx="33596">
                  <c:v>11.665277699998114</c:v>
                </c:pt>
                <c:pt idx="33597">
                  <c:v>11.665625000001455</c:v>
                </c:pt>
                <c:pt idx="33598">
                  <c:v>11.665972199996759</c:v>
                </c:pt>
                <c:pt idx="33599">
                  <c:v>11.666319399999338</c:v>
                </c:pt>
                <c:pt idx="33600">
                  <c:v>11.666666600001918</c:v>
                </c:pt>
                <c:pt idx="33601">
                  <c:v>11.667013899997983</c:v>
                </c:pt>
                <c:pt idx="33602">
                  <c:v>11.667361100000562</c:v>
                </c:pt>
                <c:pt idx="33603">
                  <c:v>11.667708299995866</c:v>
                </c:pt>
                <c:pt idx="33604">
                  <c:v>11.668055499998445</c:v>
                </c:pt>
                <c:pt idx="33605">
                  <c:v>11.668402700001025</c:v>
                </c:pt>
                <c:pt idx="33606">
                  <c:v>11.66874999999709</c:v>
                </c:pt>
                <c:pt idx="33607">
                  <c:v>11.669097199999669</c:v>
                </c:pt>
                <c:pt idx="33608">
                  <c:v>11.669444400002249</c:v>
                </c:pt>
                <c:pt idx="33609">
                  <c:v>11.669791599997552</c:v>
                </c:pt>
                <c:pt idx="33610">
                  <c:v>11.670138900000893</c:v>
                </c:pt>
                <c:pt idx="33611">
                  <c:v>11.670486099996197</c:v>
                </c:pt>
                <c:pt idx="33612">
                  <c:v>11.670833299998776</c:v>
                </c:pt>
                <c:pt idx="33613">
                  <c:v>11.671180500001356</c:v>
                </c:pt>
                <c:pt idx="33614">
                  <c:v>11.671527699996659</c:v>
                </c:pt>
                <c:pt idx="33615">
                  <c:v>11.671875</c:v>
                </c:pt>
                <c:pt idx="33616">
                  <c:v>11.672222199995304</c:v>
                </c:pt>
                <c:pt idx="33617">
                  <c:v>11.672569399997883</c:v>
                </c:pt>
                <c:pt idx="33618">
                  <c:v>11.672916600000462</c:v>
                </c:pt>
                <c:pt idx="33619">
                  <c:v>11.673263899996527</c:v>
                </c:pt>
                <c:pt idx="33620">
                  <c:v>11.673611099999107</c:v>
                </c:pt>
                <c:pt idx="33621">
                  <c:v>11.673958300001686</c:v>
                </c:pt>
                <c:pt idx="33622">
                  <c:v>11.67430549999699</c:v>
                </c:pt>
                <c:pt idx="33623">
                  <c:v>11.674652699999569</c:v>
                </c:pt>
                <c:pt idx="33624">
                  <c:v>11.674999999995634</c:v>
                </c:pt>
                <c:pt idx="33625">
                  <c:v>11.675347199998214</c:v>
                </c:pt>
                <c:pt idx="33626">
                  <c:v>11.675694400000793</c:v>
                </c:pt>
                <c:pt idx="33627">
                  <c:v>11.676041599996097</c:v>
                </c:pt>
                <c:pt idx="33628">
                  <c:v>11.676388899999438</c:v>
                </c:pt>
                <c:pt idx="33629">
                  <c:v>11.676736100002017</c:v>
                </c:pt>
                <c:pt idx="33630">
                  <c:v>11.677083299997321</c:v>
                </c:pt>
                <c:pt idx="33631">
                  <c:v>11.6774304999999</c:v>
                </c:pt>
                <c:pt idx="33632">
                  <c:v>11.677777699995204</c:v>
                </c:pt>
                <c:pt idx="33633">
                  <c:v>11.678124999998545</c:v>
                </c:pt>
                <c:pt idx="33634">
                  <c:v>11.678472200001124</c:v>
                </c:pt>
                <c:pt idx="33635">
                  <c:v>11.678819399996428</c:v>
                </c:pt>
                <c:pt idx="33636">
                  <c:v>11.679166599999007</c:v>
                </c:pt>
                <c:pt idx="33637">
                  <c:v>11.679513900002348</c:v>
                </c:pt>
                <c:pt idx="33638">
                  <c:v>11.679861099997652</c:v>
                </c:pt>
                <c:pt idx="33639">
                  <c:v>11.680208300000231</c:v>
                </c:pt>
                <c:pt idx="33640">
                  <c:v>11.680555499995535</c:v>
                </c:pt>
                <c:pt idx="33641">
                  <c:v>11.680902699998114</c:v>
                </c:pt>
                <c:pt idx="33642">
                  <c:v>11.681250000001455</c:v>
                </c:pt>
                <c:pt idx="33643">
                  <c:v>11.681597199996759</c:v>
                </c:pt>
                <c:pt idx="33644">
                  <c:v>11.681944399999338</c:v>
                </c:pt>
                <c:pt idx="33645">
                  <c:v>11.682291600001918</c:v>
                </c:pt>
                <c:pt idx="33646">
                  <c:v>11.682638899997983</c:v>
                </c:pt>
                <c:pt idx="33647">
                  <c:v>11.682986100000562</c:v>
                </c:pt>
                <c:pt idx="33648">
                  <c:v>11.683333299995866</c:v>
                </c:pt>
                <c:pt idx="33649">
                  <c:v>11.683680499998445</c:v>
                </c:pt>
                <c:pt idx="33650">
                  <c:v>11.684027700001025</c:v>
                </c:pt>
                <c:pt idx="33651">
                  <c:v>11.68437499999709</c:v>
                </c:pt>
                <c:pt idx="33652">
                  <c:v>11.684722199999669</c:v>
                </c:pt>
                <c:pt idx="33653">
                  <c:v>11.685069400002249</c:v>
                </c:pt>
                <c:pt idx="33654">
                  <c:v>11.685416599997552</c:v>
                </c:pt>
                <c:pt idx="33655">
                  <c:v>11.685763900000893</c:v>
                </c:pt>
                <c:pt idx="33656">
                  <c:v>11.686111099996197</c:v>
                </c:pt>
                <c:pt idx="33657">
                  <c:v>11.686458299998776</c:v>
                </c:pt>
                <c:pt idx="33658">
                  <c:v>11.686805500001356</c:v>
                </c:pt>
                <c:pt idx="33659">
                  <c:v>11.687152699996659</c:v>
                </c:pt>
                <c:pt idx="33660">
                  <c:v>11.6875</c:v>
                </c:pt>
                <c:pt idx="33661">
                  <c:v>11.687847199995304</c:v>
                </c:pt>
                <c:pt idx="33662">
                  <c:v>11.688194399997883</c:v>
                </c:pt>
                <c:pt idx="33663">
                  <c:v>11.688541600000462</c:v>
                </c:pt>
                <c:pt idx="33664">
                  <c:v>11.688888899996527</c:v>
                </c:pt>
                <c:pt idx="33665">
                  <c:v>11.689236099999107</c:v>
                </c:pt>
                <c:pt idx="33666">
                  <c:v>11.689583300001686</c:v>
                </c:pt>
                <c:pt idx="33667">
                  <c:v>11.68993049999699</c:v>
                </c:pt>
                <c:pt idx="33668">
                  <c:v>11.690277699999569</c:v>
                </c:pt>
                <c:pt idx="33669">
                  <c:v>11.690624999995634</c:v>
                </c:pt>
                <c:pt idx="33670">
                  <c:v>11.690972199998214</c:v>
                </c:pt>
                <c:pt idx="33671">
                  <c:v>11.691319400000793</c:v>
                </c:pt>
                <c:pt idx="33672">
                  <c:v>11.691666599996097</c:v>
                </c:pt>
                <c:pt idx="33673">
                  <c:v>11.692013899999438</c:v>
                </c:pt>
                <c:pt idx="33674">
                  <c:v>11.692361100002017</c:v>
                </c:pt>
                <c:pt idx="33675">
                  <c:v>11.692708299997321</c:v>
                </c:pt>
                <c:pt idx="33676">
                  <c:v>11.6930554999999</c:v>
                </c:pt>
                <c:pt idx="33677">
                  <c:v>11.693402699995204</c:v>
                </c:pt>
                <c:pt idx="33678">
                  <c:v>11.693749999998545</c:v>
                </c:pt>
                <c:pt idx="33679">
                  <c:v>11.694097200001124</c:v>
                </c:pt>
                <c:pt idx="33680">
                  <c:v>11.694444399996428</c:v>
                </c:pt>
                <c:pt idx="33681">
                  <c:v>11.694791599999007</c:v>
                </c:pt>
                <c:pt idx="33682">
                  <c:v>11.695138900002348</c:v>
                </c:pt>
                <c:pt idx="33683">
                  <c:v>11.695486099997652</c:v>
                </c:pt>
                <c:pt idx="33684">
                  <c:v>11.695833300000231</c:v>
                </c:pt>
                <c:pt idx="33685">
                  <c:v>11.696180499995535</c:v>
                </c:pt>
                <c:pt idx="33686">
                  <c:v>11.696527699998114</c:v>
                </c:pt>
                <c:pt idx="33687">
                  <c:v>11.696875000001455</c:v>
                </c:pt>
                <c:pt idx="33688">
                  <c:v>11.697222199996759</c:v>
                </c:pt>
                <c:pt idx="33689">
                  <c:v>11.697569399999338</c:v>
                </c:pt>
                <c:pt idx="33690">
                  <c:v>11.697916600001918</c:v>
                </c:pt>
                <c:pt idx="33691">
                  <c:v>11.698263899997983</c:v>
                </c:pt>
                <c:pt idx="33692">
                  <c:v>11.698611100000562</c:v>
                </c:pt>
                <c:pt idx="33693">
                  <c:v>11.698958299995866</c:v>
                </c:pt>
                <c:pt idx="33694">
                  <c:v>11.699305499998445</c:v>
                </c:pt>
                <c:pt idx="33695">
                  <c:v>11.699652700001025</c:v>
                </c:pt>
                <c:pt idx="33696">
                  <c:v>11.69999999999709</c:v>
                </c:pt>
                <c:pt idx="33697">
                  <c:v>11.700347199999669</c:v>
                </c:pt>
                <c:pt idx="33698">
                  <c:v>11.700694400002249</c:v>
                </c:pt>
                <c:pt idx="33699">
                  <c:v>11.701041599997552</c:v>
                </c:pt>
                <c:pt idx="33700">
                  <c:v>11.701388900000893</c:v>
                </c:pt>
                <c:pt idx="33701">
                  <c:v>11.701736099996197</c:v>
                </c:pt>
                <c:pt idx="33702">
                  <c:v>11.702083299998776</c:v>
                </c:pt>
                <c:pt idx="33703">
                  <c:v>11.702430500001356</c:v>
                </c:pt>
                <c:pt idx="33704">
                  <c:v>11.702777699996659</c:v>
                </c:pt>
                <c:pt idx="33705">
                  <c:v>11.703125</c:v>
                </c:pt>
                <c:pt idx="33706">
                  <c:v>11.703472199995304</c:v>
                </c:pt>
                <c:pt idx="33707">
                  <c:v>11.703819399997883</c:v>
                </c:pt>
                <c:pt idx="33708">
                  <c:v>11.704166600000462</c:v>
                </c:pt>
                <c:pt idx="33709">
                  <c:v>11.704513899996527</c:v>
                </c:pt>
                <c:pt idx="33710">
                  <c:v>11.704861099999107</c:v>
                </c:pt>
                <c:pt idx="33711">
                  <c:v>11.705208300001686</c:v>
                </c:pt>
                <c:pt idx="33712">
                  <c:v>11.70555549999699</c:v>
                </c:pt>
                <c:pt idx="33713">
                  <c:v>11.705902699999569</c:v>
                </c:pt>
                <c:pt idx="33714">
                  <c:v>11.706249999995634</c:v>
                </c:pt>
                <c:pt idx="33715">
                  <c:v>11.706597199998214</c:v>
                </c:pt>
                <c:pt idx="33716">
                  <c:v>11.706944400000793</c:v>
                </c:pt>
                <c:pt idx="33717">
                  <c:v>11.707291599996097</c:v>
                </c:pt>
                <c:pt idx="33718">
                  <c:v>11.707638899999438</c:v>
                </c:pt>
                <c:pt idx="33719">
                  <c:v>11.707986100002017</c:v>
                </c:pt>
                <c:pt idx="33720">
                  <c:v>11.708333299997321</c:v>
                </c:pt>
                <c:pt idx="33721">
                  <c:v>11.7086804999999</c:v>
                </c:pt>
                <c:pt idx="33722">
                  <c:v>11.709027699995204</c:v>
                </c:pt>
                <c:pt idx="33723">
                  <c:v>11.709374999998545</c:v>
                </c:pt>
                <c:pt idx="33724">
                  <c:v>11.709722200001124</c:v>
                </c:pt>
                <c:pt idx="33725">
                  <c:v>11.710069399996428</c:v>
                </c:pt>
                <c:pt idx="33726">
                  <c:v>11.710416599999007</c:v>
                </c:pt>
                <c:pt idx="33727">
                  <c:v>11.710763900002348</c:v>
                </c:pt>
                <c:pt idx="33728">
                  <c:v>11.711111099997652</c:v>
                </c:pt>
                <c:pt idx="33729">
                  <c:v>11.711458300000231</c:v>
                </c:pt>
                <c:pt idx="33730">
                  <c:v>11.711805499995535</c:v>
                </c:pt>
                <c:pt idx="33731">
                  <c:v>11.712152699998114</c:v>
                </c:pt>
                <c:pt idx="33732">
                  <c:v>11.712500000001455</c:v>
                </c:pt>
                <c:pt idx="33733">
                  <c:v>11.712847199996759</c:v>
                </c:pt>
                <c:pt idx="33734">
                  <c:v>11.713194399999338</c:v>
                </c:pt>
                <c:pt idx="33735">
                  <c:v>11.713541600001918</c:v>
                </c:pt>
                <c:pt idx="33736">
                  <c:v>11.713888899997983</c:v>
                </c:pt>
                <c:pt idx="33737">
                  <c:v>11.714236100000562</c:v>
                </c:pt>
                <c:pt idx="33738">
                  <c:v>11.714583299995866</c:v>
                </c:pt>
                <c:pt idx="33739">
                  <c:v>11.714930499998445</c:v>
                </c:pt>
                <c:pt idx="33740">
                  <c:v>11.715277700001025</c:v>
                </c:pt>
                <c:pt idx="33741">
                  <c:v>11.71562499999709</c:v>
                </c:pt>
                <c:pt idx="33742">
                  <c:v>11.715972199999669</c:v>
                </c:pt>
                <c:pt idx="33743">
                  <c:v>11.716319400002249</c:v>
                </c:pt>
                <c:pt idx="33744">
                  <c:v>11.716666599997552</c:v>
                </c:pt>
                <c:pt idx="33745">
                  <c:v>11.717013900000893</c:v>
                </c:pt>
                <c:pt idx="33746">
                  <c:v>11.717361099996197</c:v>
                </c:pt>
                <c:pt idx="33747">
                  <c:v>11.717708299998776</c:v>
                </c:pt>
                <c:pt idx="33748">
                  <c:v>11.718055500001356</c:v>
                </c:pt>
                <c:pt idx="33749">
                  <c:v>11.718402699996659</c:v>
                </c:pt>
                <c:pt idx="33750">
                  <c:v>11.71875</c:v>
                </c:pt>
                <c:pt idx="33751">
                  <c:v>11.719097199995304</c:v>
                </c:pt>
                <c:pt idx="33752">
                  <c:v>11.719444399997883</c:v>
                </c:pt>
                <c:pt idx="33753">
                  <c:v>11.719791600000462</c:v>
                </c:pt>
                <c:pt idx="33754">
                  <c:v>11.720138899996527</c:v>
                </c:pt>
                <c:pt idx="33755">
                  <c:v>11.720486099999107</c:v>
                </c:pt>
                <c:pt idx="33756">
                  <c:v>11.720833300001686</c:v>
                </c:pt>
                <c:pt idx="33757">
                  <c:v>11.72118049999699</c:v>
                </c:pt>
                <c:pt idx="33758">
                  <c:v>11.721527699999569</c:v>
                </c:pt>
                <c:pt idx="33759">
                  <c:v>11.721874999995634</c:v>
                </c:pt>
                <c:pt idx="33760">
                  <c:v>11.722222199998214</c:v>
                </c:pt>
                <c:pt idx="33761">
                  <c:v>11.722569400000793</c:v>
                </c:pt>
                <c:pt idx="33762">
                  <c:v>11.722916599996097</c:v>
                </c:pt>
                <c:pt idx="33763">
                  <c:v>11.723263899999438</c:v>
                </c:pt>
                <c:pt idx="33764">
                  <c:v>11.723611100002017</c:v>
                </c:pt>
                <c:pt idx="33765">
                  <c:v>11.723958299997321</c:v>
                </c:pt>
                <c:pt idx="33766">
                  <c:v>11.7243054999999</c:v>
                </c:pt>
                <c:pt idx="33767">
                  <c:v>11.724652699995204</c:v>
                </c:pt>
                <c:pt idx="33768">
                  <c:v>11.724999999998545</c:v>
                </c:pt>
                <c:pt idx="33769">
                  <c:v>11.725347200001124</c:v>
                </c:pt>
                <c:pt idx="33770">
                  <c:v>11.725694399996428</c:v>
                </c:pt>
                <c:pt idx="33771">
                  <c:v>11.726041599999007</c:v>
                </c:pt>
                <c:pt idx="33772">
                  <c:v>11.726388900002348</c:v>
                </c:pt>
                <c:pt idx="33773">
                  <c:v>11.726736099997652</c:v>
                </c:pt>
                <c:pt idx="33774">
                  <c:v>11.727083300000231</c:v>
                </c:pt>
                <c:pt idx="33775">
                  <c:v>11.727430499995535</c:v>
                </c:pt>
                <c:pt idx="33776">
                  <c:v>11.727777699998114</c:v>
                </c:pt>
                <c:pt idx="33777">
                  <c:v>11.728125000001455</c:v>
                </c:pt>
                <c:pt idx="33778">
                  <c:v>11.728472199996759</c:v>
                </c:pt>
                <c:pt idx="33779">
                  <c:v>11.728819399999338</c:v>
                </c:pt>
                <c:pt idx="33780">
                  <c:v>11.729166600001918</c:v>
                </c:pt>
                <c:pt idx="33781">
                  <c:v>11.729513899997983</c:v>
                </c:pt>
                <c:pt idx="33782">
                  <c:v>11.729861100000562</c:v>
                </c:pt>
                <c:pt idx="33783">
                  <c:v>11.730208299995866</c:v>
                </c:pt>
                <c:pt idx="33784">
                  <c:v>11.730555499998445</c:v>
                </c:pt>
                <c:pt idx="33785">
                  <c:v>11.730902700001025</c:v>
                </c:pt>
                <c:pt idx="33786">
                  <c:v>11.73124999999709</c:v>
                </c:pt>
                <c:pt idx="33787">
                  <c:v>11.731597199999669</c:v>
                </c:pt>
                <c:pt idx="33788">
                  <c:v>11.731944400002249</c:v>
                </c:pt>
                <c:pt idx="33789">
                  <c:v>11.732291599997552</c:v>
                </c:pt>
                <c:pt idx="33790">
                  <c:v>11.732638900000893</c:v>
                </c:pt>
                <c:pt idx="33791">
                  <c:v>11.732986099996197</c:v>
                </c:pt>
                <c:pt idx="33792">
                  <c:v>11.733333299998776</c:v>
                </c:pt>
                <c:pt idx="33793">
                  <c:v>11.733680500001356</c:v>
                </c:pt>
                <c:pt idx="33794">
                  <c:v>11.734027699996659</c:v>
                </c:pt>
                <c:pt idx="33795">
                  <c:v>11.734375</c:v>
                </c:pt>
                <c:pt idx="33796">
                  <c:v>11.734722199995304</c:v>
                </c:pt>
                <c:pt idx="33797">
                  <c:v>11.735069399997883</c:v>
                </c:pt>
                <c:pt idx="33798">
                  <c:v>11.735416600000462</c:v>
                </c:pt>
                <c:pt idx="33799">
                  <c:v>11.735763899996527</c:v>
                </c:pt>
                <c:pt idx="33800">
                  <c:v>11.736111099999107</c:v>
                </c:pt>
                <c:pt idx="33801">
                  <c:v>11.736458300001686</c:v>
                </c:pt>
                <c:pt idx="33802">
                  <c:v>11.73680549999699</c:v>
                </c:pt>
                <c:pt idx="33803">
                  <c:v>11.737152699999569</c:v>
                </c:pt>
                <c:pt idx="33804">
                  <c:v>11.737499999995634</c:v>
                </c:pt>
                <c:pt idx="33805">
                  <c:v>11.737847199998214</c:v>
                </c:pt>
                <c:pt idx="33806">
                  <c:v>11.738194400000793</c:v>
                </c:pt>
                <c:pt idx="33807">
                  <c:v>11.738541599996097</c:v>
                </c:pt>
                <c:pt idx="33808">
                  <c:v>11.738888899999438</c:v>
                </c:pt>
                <c:pt idx="33809">
                  <c:v>11.739236100002017</c:v>
                </c:pt>
                <c:pt idx="33810">
                  <c:v>11.739583299997321</c:v>
                </c:pt>
                <c:pt idx="33811">
                  <c:v>11.7399304999999</c:v>
                </c:pt>
                <c:pt idx="33812">
                  <c:v>11.740277699995204</c:v>
                </c:pt>
                <c:pt idx="33813">
                  <c:v>11.740624999998545</c:v>
                </c:pt>
                <c:pt idx="33814">
                  <c:v>11.740972200001124</c:v>
                </c:pt>
                <c:pt idx="33815">
                  <c:v>11.741319399996428</c:v>
                </c:pt>
                <c:pt idx="33816">
                  <c:v>11.741666599999007</c:v>
                </c:pt>
                <c:pt idx="33817">
                  <c:v>11.742013900002348</c:v>
                </c:pt>
                <c:pt idx="33818">
                  <c:v>11.742361099997652</c:v>
                </c:pt>
                <c:pt idx="33819">
                  <c:v>11.742708300000231</c:v>
                </c:pt>
                <c:pt idx="33820">
                  <c:v>11.743055499995535</c:v>
                </c:pt>
                <c:pt idx="33821">
                  <c:v>11.743402699998114</c:v>
                </c:pt>
                <c:pt idx="33822">
                  <c:v>11.743750000001455</c:v>
                </c:pt>
                <c:pt idx="33823">
                  <c:v>11.744097199996759</c:v>
                </c:pt>
                <c:pt idx="33824">
                  <c:v>11.744444399999338</c:v>
                </c:pt>
                <c:pt idx="33825">
                  <c:v>11.744791600001918</c:v>
                </c:pt>
                <c:pt idx="33826">
                  <c:v>11.745138899997983</c:v>
                </c:pt>
                <c:pt idx="33827">
                  <c:v>11.745486100000562</c:v>
                </c:pt>
                <c:pt idx="33828">
                  <c:v>11.745833299995866</c:v>
                </c:pt>
                <c:pt idx="33829">
                  <c:v>11.746180499998445</c:v>
                </c:pt>
                <c:pt idx="33830">
                  <c:v>11.746527700001025</c:v>
                </c:pt>
                <c:pt idx="33831">
                  <c:v>11.74687499999709</c:v>
                </c:pt>
                <c:pt idx="33832">
                  <c:v>11.747222199999669</c:v>
                </c:pt>
                <c:pt idx="33833">
                  <c:v>11.747569400002249</c:v>
                </c:pt>
                <c:pt idx="33834">
                  <c:v>11.747916599997552</c:v>
                </c:pt>
                <c:pt idx="33835">
                  <c:v>11.748263900000893</c:v>
                </c:pt>
                <c:pt idx="33836">
                  <c:v>11.748611099996197</c:v>
                </c:pt>
                <c:pt idx="33837">
                  <c:v>11.748958299998776</c:v>
                </c:pt>
                <c:pt idx="33838">
                  <c:v>11.749305500001356</c:v>
                </c:pt>
                <c:pt idx="33839">
                  <c:v>11.749652699996659</c:v>
                </c:pt>
                <c:pt idx="33840">
                  <c:v>11.75</c:v>
                </c:pt>
                <c:pt idx="33841">
                  <c:v>11.750347199995304</c:v>
                </c:pt>
                <c:pt idx="33842">
                  <c:v>11.750694399997883</c:v>
                </c:pt>
                <c:pt idx="33843">
                  <c:v>11.751041600000462</c:v>
                </c:pt>
                <c:pt idx="33844">
                  <c:v>11.751388899996527</c:v>
                </c:pt>
                <c:pt idx="33845">
                  <c:v>11.751736099999107</c:v>
                </c:pt>
                <c:pt idx="33846">
                  <c:v>11.752083300001686</c:v>
                </c:pt>
                <c:pt idx="33847">
                  <c:v>11.75243049999699</c:v>
                </c:pt>
                <c:pt idx="33848">
                  <c:v>11.752777699999569</c:v>
                </c:pt>
                <c:pt idx="33849">
                  <c:v>11.753124999995634</c:v>
                </c:pt>
                <c:pt idx="33850">
                  <c:v>11.753472199998214</c:v>
                </c:pt>
                <c:pt idx="33851">
                  <c:v>11.753819400000793</c:v>
                </c:pt>
                <c:pt idx="33852">
                  <c:v>11.754166599996097</c:v>
                </c:pt>
                <c:pt idx="33853">
                  <c:v>11.754513899999438</c:v>
                </c:pt>
                <c:pt idx="33854">
                  <c:v>11.754861100002017</c:v>
                </c:pt>
                <c:pt idx="33855">
                  <c:v>11.755208299997321</c:v>
                </c:pt>
                <c:pt idx="33856">
                  <c:v>11.7555554999999</c:v>
                </c:pt>
                <c:pt idx="33857">
                  <c:v>11.755902699995204</c:v>
                </c:pt>
                <c:pt idx="33858">
                  <c:v>11.756249999998545</c:v>
                </c:pt>
                <c:pt idx="33859">
                  <c:v>11.756597200001124</c:v>
                </c:pt>
                <c:pt idx="33860">
                  <c:v>11.756944399996428</c:v>
                </c:pt>
                <c:pt idx="33861">
                  <c:v>11.757291599999007</c:v>
                </c:pt>
                <c:pt idx="33862">
                  <c:v>11.757638900002348</c:v>
                </c:pt>
                <c:pt idx="33863">
                  <c:v>11.757986099997652</c:v>
                </c:pt>
                <c:pt idx="33864">
                  <c:v>11.758333300000231</c:v>
                </c:pt>
                <c:pt idx="33865">
                  <c:v>11.758680499995535</c:v>
                </c:pt>
                <c:pt idx="33866">
                  <c:v>11.759027699998114</c:v>
                </c:pt>
                <c:pt idx="33867">
                  <c:v>11.759375000001455</c:v>
                </c:pt>
                <c:pt idx="33868">
                  <c:v>11.759722199996759</c:v>
                </c:pt>
                <c:pt idx="33869">
                  <c:v>11.760069399999338</c:v>
                </c:pt>
                <c:pt idx="33870">
                  <c:v>11.760416600001918</c:v>
                </c:pt>
                <c:pt idx="33871">
                  <c:v>11.760763899997983</c:v>
                </c:pt>
                <c:pt idx="33872">
                  <c:v>11.761111100000562</c:v>
                </c:pt>
                <c:pt idx="33873">
                  <c:v>11.761458299995866</c:v>
                </c:pt>
                <c:pt idx="33874">
                  <c:v>11.761805499998445</c:v>
                </c:pt>
                <c:pt idx="33875">
                  <c:v>11.762152700001025</c:v>
                </c:pt>
                <c:pt idx="33876">
                  <c:v>11.76249999999709</c:v>
                </c:pt>
                <c:pt idx="33877">
                  <c:v>11.762847199999669</c:v>
                </c:pt>
                <c:pt idx="33878">
                  <c:v>11.763194400002249</c:v>
                </c:pt>
                <c:pt idx="33879">
                  <c:v>11.763541599997552</c:v>
                </c:pt>
                <c:pt idx="33880">
                  <c:v>11.763888900000893</c:v>
                </c:pt>
                <c:pt idx="33881">
                  <c:v>11.764236099996197</c:v>
                </c:pt>
                <c:pt idx="33882">
                  <c:v>11.764583299998776</c:v>
                </c:pt>
                <c:pt idx="33883">
                  <c:v>11.764930500001356</c:v>
                </c:pt>
                <c:pt idx="33884">
                  <c:v>11.765277699996659</c:v>
                </c:pt>
                <c:pt idx="33885">
                  <c:v>11.765625</c:v>
                </c:pt>
                <c:pt idx="33886">
                  <c:v>11.765972199995304</c:v>
                </c:pt>
                <c:pt idx="33887">
                  <c:v>11.766319399997883</c:v>
                </c:pt>
                <c:pt idx="33888">
                  <c:v>11.766666600000462</c:v>
                </c:pt>
                <c:pt idx="33889">
                  <c:v>11.767013899996527</c:v>
                </c:pt>
                <c:pt idx="33890">
                  <c:v>11.767361099999107</c:v>
                </c:pt>
                <c:pt idx="33891">
                  <c:v>11.767708300001686</c:v>
                </c:pt>
                <c:pt idx="33892">
                  <c:v>11.76805549999699</c:v>
                </c:pt>
                <c:pt idx="33893">
                  <c:v>11.768402699999569</c:v>
                </c:pt>
                <c:pt idx="33894">
                  <c:v>11.768749999995634</c:v>
                </c:pt>
                <c:pt idx="33895">
                  <c:v>11.769097199998214</c:v>
                </c:pt>
                <c:pt idx="33896">
                  <c:v>11.769444400000793</c:v>
                </c:pt>
                <c:pt idx="33897">
                  <c:v>11.769791599996097</c:v>
                </c:pt>
                <c:pt idx="33898">
                  <c:v>11.770138899999438</c:v>
                </c:pt>
                <c:pt idx="33899">
                  <c:v>11.770486100002017</c:v>
                </c:pt>
                <c:pt idx="33900">
                  <c:v>11.770833299997321</c:v>
                </c:pt>
                <c:pt idx="33901">
                  <c:v>11.7711804999999</c:v>
                </c:pt>
                <c:pt idx="33902">
                  <c:v>11.771527699995204</c:v>
                </c:pt>
                <c:pt idx="33903">
                  <c:v>11.771874999998545</c:v>
                </c:pt>
                <c:pt idx="33904">
                  <c:v>11.772222200001124</c:v>
                </c:pt>
                <c:pt idx="33905">
                  <c:v>11.772569399996428</c:v>
                </c:pt>
                <c:pt idx="33906">
                  <c:v>11.772916599999007</c:v>
                </c:pt>
                <c:pt idx="33907">
                  <c:v>11.773263900002348</c:v>
                </c:pt>
                <c:pt idx="33908">
                  <c:v>11.773611099997652</c:v>
                </c:pt>
                <c:pt idx="33909">
                  <c:v>11.773958300000231</c:v>
                </c:pt>
                <c:pt idx="33910">
                  <c:v>11.774305499995535</c:v>
                </c:pt>
                <c:pt idx="33911">
                  <c:v>11.774652699998114</c:v>
                </c:pt>
                <c:pt idx="33912">
                  <c:v>11.775000000001455</c:v>
                </c:pt>
                <c:pt idx="33913">
                  <c:v>11.775347199996759</c:v>
                </c:pt>
                <c:pt idx="33914">
                  <c:v>11.775694399999338</c:v>
                </c:pt>
                <c:pt idx="33915">
                  <c:v>11.776041600001918</c:v>
                </c:pt>
                <c:pt idx="33916">
                  <c:v>11.776388899997983</c:v>
                </c:pt>
                <c:pt idx="33917">
                  <c:v>11.776736100000562</c:v>
                </c:pt>
                <c:pt idx="33918">
                  <c:v>11.777083299995866</c:v>
                </c:pt>
                <c:pt idx="33919">
                  <c:v>11.777430499998445</c:v>
                </c:pt>
                <c:pt idx="33920">
                  <c:v>11.777777700001025</c:v>
                </c:pt>
                <c:pt idx="33921">
                  <c:v>11.77812499999709</c:v>
                </c:pt>
                <c:pt idx="33922">
                  <c:v>11.778472199999669</c:v>
                </c:pt>
                <c:pt idx="33923">
                  <c:v>11.778819400002249</c:v>
                </c:pt>
                <c:pt idx="33924">
                  <c:v>11.779166599997552</c:v>
                </c:pt>
                <c:pt idx="33925">
                  <c:v>11.779513900000893</c:v>
                </c:pt>
                <c:pt idx="33926">
                  <c:v>11.779861099996197</c:v>
                </c:pt>
                <c:pt idx="33927">
                  <c:v>11.780208299998776</c:v>
                </c:pt>
                <c:pt idx="33928">
                  <c:v>11.780555500001356</c:v>
                </c:pt>
                <c:pt idx="33929">
                  <c:v>11.780902699996659</c:v>
                </c:pt>
                <c:pt idx="33930">
                  <c:v>11.78125</c:v>
                </c:pt>
                <c:pt idx="33931">
                  <c:v>11.781597199995304</c:v>
                </c:pt>
                <c:pt idx="33932">
                  <c:v>11.781944399997883</c:v>
                </c:pt>
                <c:pt idx="33933">
                  <c:v>11.782291600000462</c:v>
                </c:pt>
                <c:pt idx="33934">
                  <c:v>11.782638899996527</c:v>
                </c:pt>
                <c:pt idx="33935">
                  <c:v>11.782986099999107</c:v>
                </c:pt>
                <c:pt idx="33936">
                  <c:v>11.783333300001686</c:v>
                </c:pt>
                <c:pt idx="33937">
                  <c:v>11.78368049999699</c:v>
                </c:pt>
                <c:pt idx="33938">
                  <c:v>11.784027699999569</c:v>
                </c:pt>
                <c:pt idx="33939">
                  <c:v>11.784374999995634</c:v>
                </c:pt>
                <c:pt idx="33940">
                  <c:v>11.784722199998214</c:v>
                </c:pt>
                <c:pt idx="33941">
                  <c:v>11.785069400000793</c:v>
                </c:pt>
                <c:pt idx="33942">
                  <c:v>11.785416599996097</c:v>
                </c:pt>
                <c:pt idx="33943">
                  <c:v>11.785763899999438</c:v>
                </c:pt>
                <c:pt idx="33944">
                  <c:v>11.786111100002017</c:v>
                </c:pt>
                <c:pt idx="33945">
                  <c:v>11.786458299997321</c:v>
                </c:pt>
                <c:pt idx="33946">
                  <c:v>11.7868054999999</c:v>
                </c:pt>
                <c:pt idx="33947">
                  <c:v>11.787152699995204</c:v>
                </c:pt>
                <c:pt idx="33948">
                  <c:v>11.787499999998545</c:v>
                </c:pt>
                <c:pt idx="33949">
                  <c:v>11.787847200001124</c:v>
                </c:pt>
                <c:pt idx="33950">
                  <c:v>11.788194399996428</c:v>
                </c:pt>
                <c:pt idx="33951">
                  <c:v>11.788541599999007</c:v>
                </c:pt>
                <c:pt idx="33952">
                  <c:v>11.788888900002348</c:v>
                </c:pt>
                <c:pt idx="33953">
                  <c:v>11.789236099997652</c:v>
                </c:pt>
                <c:pt idx="33954">
                  <c:v>11.789583300000231</c:v>
                </c:pt>
                <c:pt idx="33955">
                  <c:v>11.789930499995535</c:v>
                </c:pt>
                <c:pt idx="33956">
                  <c:v>11.790277699998114</c:v>
                </c:pt>
                <c:pt idx="33957">
                  <c:v>11.790625000001455</c:v>
                </c:pt>
                <c:pt idx="33958">
                  <c:v>11.790972199996759</c:v>
                </c:pt>
                <c:pt idx="33959">
                  <c:v>11.791319399999338</c:v>
                </c:pt>
                <c:pt idx="33960">
                  <c:v>11.791666600001918</c:v>
                </c:pt>
                <c:pt idx="33961">
                  <c:v>11.792013899997983</c:v>
                </c:pt>
                <c:pt idx="33962">
                  <c:v>11.792361100000562</c:v>
                </c:pt>
                <c:pt idx="33963">
                  <c:v>11.792708299995866</c:v>
                </c:pt>
                <c:pt idx="33964">
                  <c:v>11.793055499998445</c:v>
                </c:pt>
                <c:pt idx="33965">
                  <c:v>11.793402700001025</c:v>
                </c:pt>
                <c:pt idx="33966">
                  <c:v>11.79374999999709</c:v>
                </c:pt>
                <c:pt idx="33967">
                  <c:v>11.794097199999669</c:v>
                </c:pt>
                <c:pt idx="33968">
                  <c:v>11.794444400002249</c:v>
                </c:pt>
                <c:pt idx="33969">
                  <c:v>11.794791599997552</c:v>
                </c:pt>
                <c:pt idx="33970">
                  <c:v>11.795138900000893</c:v>
                </c:pt>
                <c:pt idx="33971">
                  <c:v>11.795486099996197</c:v>
                </c:pt>
                <c:pt idx="33972">
                  <c:v>11.795833299998776</c:v>
                </c:pt>
                <c:pt idx="33973">
                  <c:v>11.796180500001356</c:v>
                </c:pt>
                <c:pt idx="33974">
                  <c:v>11.796527699996659</c:v>
                </c:pt>
                <c:pt idx="33975">
                  <c:v>11.796875</c:v>
                </c:pt>
                <c:pt idx="33976">
                  <c:v>11.797222199995304</c:v>
                </c:pt>
                <c:pt idx="33977">
                  <c:v>11.797569399997883</c:v>
                </c:pt>
                <c:pt idx="33978">
                  <c:v>11.797916600000462</c:v>
                </c:pt>
                <c:pt idx="33979">
                  <c:v>11.798263899996527</c:v>
                </c:pt>
                <c:pt idx="33980">
                  <c:v>11.798611099999107</c:v>
                </c:pt>
                <c:pt idx="33981">
                  <c:v>11.798958300001686</c:v>
                </c:pt>
                <c:pt idx="33982">
                  <c:v>11.79930549999699</c:v>
                </c:pt>
                <c:pt idx="33983">
                  <c:v>11.799652699999569</c:v>
                </c:pt>
                <c:pt idx="33984">
                  <c:v>11.799999999995634</c:v>
                </c:pt>
                <c:pt idx="33985">
                  <c:v>11.800347199998214</c:v>
                </c:pt>
                <c:pt idx="33986">
                  <c:v>11.800694400000793</c:v>
                </c:pt>
                <c:pt idx="33987">
                  <c:v>11.801041599996097</c:v>
                </c:pt>
                <c:pt idx="33988">
                  <c:v>11.801388899999438</c:v>
                </c:pt>
                <c:pt idx="33989">
                  <c:v>11.801736100002017</c:v>
                </c:pt>
                <c:pt idx="33990">
                  <c:v>11.802083299997321</c:v>
                </c:pt>
                <c:pt idx="33991">
                  <c:v>11.8024304999999</c:v>
                </c:pt>
                <c:pt idx="33992">
                  <c:v>11.802777699995204</c:v>
                </c:pt>
                <c:pt idx="33993">
                  <c:v>11.803124999998545</c:v>
                </c:pt>
                <c:pt idx="33994">
                  <c:v>11.803472200001124</c:v>
                </c:pt>
                <c:pt idx="33995">
                  <c:v>11.803819399996428</c:v>
                </c:pt>
                <c:pt idx="33996">
                  <c:v>11.804166599999007</c:v>
                </c:pt>
                <c:pt idx="33997">
                  <c:v>11.804513900002348</c:v>
                </c:pt>
                <c:pt idx="33998">
                  <c:v>11.804861099997652</c:v>
                </c:pt>
                <c:pt idx="33999">
                  <c:v>11.805208300000231</c:v>
                </c:pt>
                <c:pt idx="34000">
                  <c:v>11.805555499995535</c:v>
                </c:pt>
                <c:pt idx="34001">
                  <c:v>11.805902699998114</c:v>
                </c:pt>
                <c:pt idx="34002">
                  <c:v>11.806250000001455</c:v>
                </c:pt>
                <c:pt idx="34003">
                  <c:v>11.806597199996759</c:v>
                </c:pt>
                <c:pt idx="34004">
                  <c:v>11.806944399999338</c:v>
                </c:pt>
                <c:pt idx="34005">
                  <c:v>11.807291600001918</c:v>
                </c:pt>
                <c:pt idx="34006">
                  <c:v>11.807638899997983</c:v>
                </c:pt>
                <c:pt idx="34007">
                  <c:v>11.807986100000562</c:v>
                </c:pt>
                <c:pt idx="34008">
                  <c:v>11.808333299995866</c:v>
                </c:pt>
                <c:pt idx="34009">
                  <c:v>11.808680499998445</c:v>
                </c:pt>
                <c:pt idx="34010">
                  <c:v>11.809027700001025</c:v>
                </c:pt>
                <c:pt idx="34011">
                  <c:v>11.80937499999709</c:v>
                </c:pt>
                <c:pt idx="34012">
                  <c:v>11.809722199999669</c:v>
                </c:pt>
                <c:pt idx="34013">
                  <c:v>11.810069400002249</c:v>
                </c:pt>
                <c:pt idx="34014">
                  <c:v>11.810416599997552</c:v>
                </c:pt>
                <c:pt idx="34015">
                  <c:v>11.810763900000893</c:v>
                </c:pt>
                <c:pt idx="34016">
                  <c:v>11.811111099996197</c:v>
                </c:pt>
                <c:pt idx="34017">
                  <c:v>11.811458299998776</c:v>
                </c:pt>
                <c:pt idx="34018">
                  <c:v>11.811805500001356</c:v>
                </c:pt>
                <c:pt idx="34019">
                  <c:v>11.812152699996659</c:v>
                </c:pt>
                <c:pt idx="34020">
                  <c:v>11.8125</c:v>
                </c:pt>
                <c:pt idx="34021">
                  <c:v>11.812847199995304</c:v>
                </c:pt>
                <c:pt idx="34022">
                  <c:v>11.813194399997883</c:v>
                </c:pt>
                <c:pt idx="34023">
                  <c:v>11.813541600000462</c:v>
                </c:pt>
                <c:pt idx="34024">
                  <c:v>11.813888899996527</c:v>
                </c:pt>
                <c:pt idx="34025">
                  <c:v>11.814236099999107</c:v>
                </c:pt>
                <c:pt idx="34026">
                  <c:v>11.814583300001686</c:v>
                </c:pt>
                <c:pt idx="34027">
                  <c:v>11.81493049999699</c:v>
                </c:pt>
                <c:pt idx="34028">
                  <c:v>11.815277699999569</c:v>
                </c:pt>
                <c:pt idx="34029">
                  <c:v>11.815624999995634</c:v>
                </c:pt>
                <c:pt idx="34030">
                  <c:v>11.815972199998214</c:v>
                </c:pt>
                <c:pt idx="34031">
                  <c:v>11.816319400000793</c:v>
                </c:pt>
                <c:pt idx="34032">
                  <c:v>11.816666599996097</c:v>
                </c:pt>
                <c:pt idx="34033">
                  <c:v>11.817013899999438</c:v>
                </c:pt>
                <c:pt idx="34034">
                  <c:v>11.817361100002017</c:v>
                </c:pt>
                <c:pt idx="34035">
                  <c:v>11.817708299997321</c:v>
                </c:pt>
                <c:pt idx="34036">
                  <c:v>11.8180554999999</c:v>
                </c:pt>
                <c:pt idx="34037">
                  <c:v>11.818402699995204</c:v>
                </c:pt>
                <c:pt idx="34038">
                  <c:v>11.818749999998545</c:v>
                </c:pt>
                <c:pt idx="34039">
                  <c:v>11.819097200001124</c:v>
                </c:pt>
                <c:pt idx="34040">
                  <c:v>11.819444399996428</c:v>
                </c:pt>
                <c:pt idx="34041">
                  <c:v>11.819791599999007</c:v>
                </c:pt>
                <c:pt idx="34042">
                  <c:v>11.820138900002348</c:v>
                </c:pt>
                <c:pt idx="34043">
                  <c:v>11.820486099997652</c:v>
                </c:pt>
                <c:pt idx="34044">
                  <c:v>11.820833300000231</c:v>
                </c:pt>
                <c:pt idx="34045">
                  <c:v>11.821180499995535</c:v>
                </c:pt>
                <c:pt idx="34046">
                  <c:v>11.821527699998114</c:v>
                </c:pt>
                <c:pt idx="34047">
                  <c:v>11.821875000001455</c:v>
                </c:pt>
                <c:pt idx="34048">
                  <c:v>11.822222199996759</c:v>
                </c:pt>
                <c:pt idx="34049">
                  <c:v>11.822569399999338</c:v>
                </c:pt>
                <c:pt idx="34050">
                  <c:v>11.822916600001918</c:v>
                </c:pt>
                <c:pt idx="34051">
                  <c:v>11.823263899997983</c:v>
                </c:pt>
                <c:pt idx="34052">
                  <c:v>11.823611100000562</c:v>
                </c:pt>
                <c:pt idx="34053">
                  <c:v>11.823958299995866</c:v>
                </c:pt>
                <c:pt idx="34054">
                  <c:v>11.824305499998445</c:v>
                </c:pt>
                <c:pt idx="34055">
                  <c:v>11.824652700001025</c:v>
                </c:pt>
                <c:pt idx="34056">
                  <c:v>11.82499999999709</c:v>
                </c:pt>
                <c:pt idx="34057">
                  <c:v>11.825347199999669</c:v>
                </c:pt>
                <c:pt idx="34058">
                  <c:v>11.825694400002249</c:v>
                </c:pt>
                <c:pt idx="34059">
                  <c:v>11.826041599997552</c:v>
                </c:pt>
                <c:pt idx="34060">
                  <c:v>11.826388900000893</c:v>
                </c:pt>
                <c:pt idx="34061">
                  <c:v>11.826736099996197</c:v>
                </c:pt>
                <c:pt idx="34062">
                  <c:v>11.827083299998776</c:v>
                </c:pt>
                <c:pt idx="34063">
                  <c:v>11.827430500001356</c:v>
                </c:pt>
                <c:pt idx="34064">
                  <c:v>11.827777699996659</c:v>
                </c:pt>
                <c:pt idx="34065">
                  <c:v>11.828125</c:v>
                </c:pt>
                <c:pt idx="34066">
                  <c:v>11.828472199995304</c:v>
                </c:pt>
                <c:pt idx="34067">
                  <c:v>11.828819399997883</c:v>
                </c:pt>
                <c:pt idx="34068">
                  <c:v>11.829166600000462</c:v>
                </c:pt>
                <c:pt idx="34069">
                  <c:v>11.829513899996527</c:v>
                </c:pt>
                <c:pt idx="34070">
                  <c:v>11.829861099999107</c:v>
                </c:pt>
                <c:pt idx="34071">
                  <c:v>11.830208300001686</c:v>
                </c:pt>
                <c:pt idx="34072">
                  <c:v>11.83055549999699</c:v>
                </c:pt>
                <c:pt idx="34073">
                  <c:v>11.830902699999569</c:v>
                </c:pt>
                <c:pt idx="34074">
                  <c:v>11.831249999995634</c:v>
                </c:pt>
                <c:pt idx="34075">
                  <c:v>11.831597199998214</c:v>
                </c:pt>
                <c:pt idx="34076">
                  <c:v>11.831944400000793</c:v>
                </c:pt>
                <c:pt idx="34077">
                  <c:v>11.832291599996097</c:v>
                </c:pt>
                <c:pt idx="34078">
                  <c:v>11.832638899999438</c:v>
                </c:pt>
                <c:pt idx="34079">
                  <c:v>11.832986100002017</c:v>
                </c:pt>
                <c:pt idx="34080">
                  <c:v>11.833333299997321</c:v>
                </c:pt>
                <c:pt idx="34081">
                  <c:v>11.8336804999999</c:v>
                </c:pt>
                <c:pt idx="34082">
                  <c:v>11.834027699995204</c:v>
                </c:pt>
                <c:pt idx="34083">
                  <c:v>11.834374999998545</c:v>
                </c:pt>
                <c:pt idx="34084">
                  <c:v>11.834722200001124</c:v>
                </c:pt>
                <c:pt idx="34085">
                  <c:v>11.835069399996428</c:v>
                </c:pt>
                <c:pt idx="34086">
                  <c:v>11.835416599999007</c:v>
                </c:pt>
                <c:pt idx="34087">
                  <c:v>11.835763900002348</c:v>
                </c:pt>
                <c:pt idx="34088">
                  <c:v>11.836111099997652</c:v>
                </c:pt>
                <c:pt idx="34089">
                  <c:v>11.836458300000231</c:v>
                </c:pt>
                <c:pt idx="34090">
                  <c:v>11.836805499995535</c:v>
                </c:pt>
                <c:pt idx="34091">
                  <c:v>11.837152699998114</c:v>
                </c:pt>
                <c:pt idx="34092">
                  <c:v>11.837500000001455</c:v>
                </c:pt>
                <c:pt idx="34093">
                  <c:v>11.837847199996759</c:v>
                </c:pt>
                <c:pt idx="34094">
                  <c:v>11.838194399999338</c:v>
                </c:pt>
                <c:pt idx="34095">
                  <c:v>11.838541600001918</c:v>
                </c:pt>
                <c:pt idx="34096">
                  <c:v>11.838888899997983</c:v>
                </c:pt>
                <c:pt idx="34097">
                  <c:v>11.839236100000562</c:v>
                </c:pt>
                <c:pt idx="34098">
                  <c:v>11.839583299995866</c:v>
                </c:pt>
                <c:pt idx="34099">
                  <c:v>11.839930499998445</c:v>
                </c:pt>
                <c:pt idx="34100">
                  <c:v>11.840277700001025</c:v>
                </c:pt>
                <c:pt idx="34101">
                  <c:v>11.84062499999709</c:v>
                </c:pt>
                <c:pt idx="34102">
                  <c:v>11.840972199999669</c:v>
                </c:pt>
                <c:pt idx="34103">
                  <c:v>11.841319400002249</c:v>
                </c:pt>
                <c:pt idx="34104">
                  <c:v>11.841666599997552</c:v>
                </c:pt>
                <c:pt idx="34105">
                  <c:v>11.842013900000893</c:v>
                </c:pt>
                <c:pt idx="34106">
                  <c:v>11.842361099996197</c:v>
                </c:pt>
                <c:pt idx="34107">
                  <c:v>11.842708299998776</c:v>
                </c:pt>
                <c:pt idx="34108">
                  <c:v>11.843055500001356</c:v>
                </c:pt>
                <c:pt idx="34109">
                  <c:v>11.843402699996659</c:v>
                </c:pt>
                <c:pt idx="34110">
                  <c:v>11.84375</c:v>
                </c:pt>
                <c:pt idx="34111">
                  <c:v>11.844097199995304</c:v>
                </c:pt>
                <c:pt idx="34112">
                  <c:v>11.844444399997883</c:v>
                </c:pt>
                <c:pt idx="34113">
                  <c:v>11.844791600000462</c:v>
                </c:pt>
                <c:pt idx="34114">
                  <c:v>11.845138899996527</c:v>
                </c:pt>
                <c:pt idx="34115">
                  <c:v>11.845486099999107</c:v>
                </c:pt>
                <c:pt idx="34116">
                  <c:v>11.845833300001686</c:v>
                </c:pt>
                <c:pt idx="34117">
                  <c:v>11.84618049999699</c:v>
                </c:pt>
                <c:pt idx="34118">
                  <c:v>11.846527699999569</c:v>
                </c:pt>
                <c:pt idx="34119">
                  <c:v>11.846874999995634</c:v>
                </c:pt>
                <c:pt idx="34120">
                  <c:v>11.847222199998214</c:v>
                </c:pt>
                <c:pt idx="34121">
                  <c:v>11.847569400000793</c:v>
                </c:pt>
                <c:pt idx="34122">
                  <c:v>11.847916599996097</c:v>
                </c:pt>
                <c:pt idx="34123">
                  <c:v>11.848263899999438</c:v>
                </c:pt>
                <c:pt idx="34124">
                  <c:v>11.848611100002017</c:v>
                </c:pt>
                <c:pt idx="34125">
                  <c:v>11.848958299997321</c:v>
                </c:pt>
                <c:pt idx="34126">
                  <c:v>11.8493054999999</c:v>
                </c:pt>
                <c:pt idx="34127">
                  <c:v>11.849652699995204</c:v>
                </c:pt>
                <c:pt idx="34128">
                  <c:v>11.849999999998545</c:v>
                </c:pt>
                <c:pt idx="34129">
                  <c:v>11.850347200001124</c:v>
                </c:pt>
                <c:pt idx="34130">
                  <c:v>11.850694399996428</c:v>
                </c:pt>
                <c:pt idx="34131">
                  <c:v>11.851041599999007</c:v>
                </c:pt>
                <c:pt idx="34132">
                  <c:v>11.851388900002348</c:v>
                </c:pt>
                <c:pt idx="34133">
                  <c:v>11.851736099997652</c:v>
                </c:pt>
                <c:pt idx="34134">
                  <c:v>11.852083300000231</c:v>
                </c:pt>
                <c:pt idx="34135">
                  <c:v>11.852430499995535</c:v>
                </c:pt>
                <c:pt idx="34136">
                  <c:v>11.852777699998114</c:v>
                </c:pt>
                <c:pt idx="34137">
                  <c:v>11.853125000001455</c:v>
                </c:pt>
                <c:pt idx="34138">
                  <c:v>11.853472199996759</c:v>
                </c:pt>
                <c:pt idx="34139">
                  <c:v>11.853819399999338</c:v>
                </c:pt>
                <c:pt idx="34140">
                  <c:v>11.854166600001918</c:v>
                </c:pt>
                <c:pt idx="34141">
                  <c:v>11.854513899997983</c:v>
                </c:pt>
                <c:pt idx="34142">
                  <c:v>11.854861100000562</c:v>
                </c:pt>
                <c:pt idx="34143">
                  <c:v>11.855208299995866</c:v>
                </c:pt>
                <c:pt idx="34144">
                  <c:v>11.855555499998445</c:v>
                </c:pt>
                <c:pt idx="34145">
                  <c:v>11.855902700001025</c:v>
                </c:pt>
                <c:pt idx="34146">
                  <c:v>11.85624999999709</c:v>
                </c:pt>
                <c:pt idx="34147">
                  <c:v>11.856597199999669</c:v>
                </c:pt>
                <c:pt idx="34148">
                  <c:v>11.856944400002249</c:v>
                </c:pt>
                <c:pt idx="34149">
                  <c:v>11.857291599997552</c:v>
                </c:pt>
                <c:pt idx="34150">
                  <c:v>11.857638900000893</c:v>
                </c:pt>
                <c:pt idx="34151">
                  <c:v>11.857986099996197</c:v>
                </c:pt>
                <c:pt idx="34152">
                  <c:v>11.858333299998776</c:v>
                </c:pt>
                <c:pt idx="34153">
                  <c:v>11.858680500001356</c:v>
                </c:pt>
                <c:pt idx="34154">
                  <c:v>11.859027699996659</c:v>
                </c:pt>
                <c:pt idx="34155">
                  <c:v>11.859375</c:v>
                </c:pt>
                <c:pt idx="34156">
                  <c:v>11.859722199995304</c:v>
                </c:pt>
                <c:pt idx="34157">
                  <c:v>11.860069399997883</c:v>
                </c:pt>
                <c:pt idx="34158">
                  <c:v>11.860416600000462</c:v>
                </c:pt>
                <c:pt idx="34159">
                  <c:v>11.860763899996527</c:v>
                </c:pt>
                <c:pt idx="34160">
                  <c:v>11.861111099999107</c:v>
                </c:pt>
                <c:pt idx="34161">
                  <c:v>11.861458300001686</c:v>
                </c:pt>
                <c:pt idx="34162">
                  <c:v>11.86180549999699</c:v>
                </c:pt>
                <c:pt idx="34163">
                  <c:v>11.862152699999569</c:v>
                </c:pt>
                <c:pt idx="34164">
                  <c:v>11.862499999995634</c:v>
                </c:pt>
                <c:pt idx="34165">
                  <c:v>11.862847199998214</c:v>
                </c:pt>
                <c:pt idx="34166">
                  <c:v>11.863194400000793</c:v>
                </c:pt>
                <c:pt idx="34167">
                  <c:v>11.863541599996097</c:v>
                </c:pt>
                <c:pt idx="34168">
                  <c:v>11.863888899999438</c:v>
                </c:pt>
                <c:pt idx="34169">
                  <c:v>11.864236100002017</c:v>
                </c:pt>
                <c:pt idx="34170">
                  <c:v>11.864583299997321</c:v>
                </c:pt>
                <c:pt idx="34171">
                  <c:v>11.8649304999999</c:v>
                </c:pt>
                <c:pt idx="34172">
                  <c:v>11.865277699995204</c:v>
                </c:pt>
                <c:pt idx="34173">
                  <c:v>11.865624999998545</c:v>
                </c:pt>
                <c:pt idx="34174">
                  <c:v>11.865972200001124</c:v>
                </c:pt>
                <c:pt idx="34175">
                  <c:v>11.866319399996428</c:v>
                </c:pt>
                <c:pt idx="34176">
                  <c:v>11.866666599999007</c:v>
                </c:pt>
                <c:pt idx="34177">
                  <c:v>11.867013900002348</c:v>
                </c:pt>
                <c:pt idx="34178">
                  <c:v>11.867361099997652</c:v>
                </c:pt>
                <c:pt idx="34179">
                  <c:v>11.867708300000231</c:v>
                </c:pt>
                <c:pt idx="34180">
                  <c:v>11.868055499995535</c:v>
                </c:pt>
                <c:pt idx="34181">
                  <c:v>11.868402699998114</c:v>
                </c:pt>
                <c:pt idx="34182">
                  <c:v>11.868750000001455</c:v>
                </c:pt>
                <c:pt idx="34183">
                  <c:v>11.869097199996759</c:v>
                </c:pt>
                <c:pt idx="34184">
                  <c:v>11.869444399999338</c:v>
                </c:pt>
                <c:pt idx="34185">
                  <c:v>11.869791600001918</c:v>
                </c:pt>
                <c:pt idx="34186">
                  <c:v>11.870138899997983</c:v>
                </c:pt>
                <c:pt idx="34187">
                  <c:v>11.870486100000562</c:v>
                </c:pt>
                <c:pt idx="34188">
                  <c:v>11.870833299995866</c:v>
                </c:pt>
                <c:pt idx="34189">
                  <c:v>11.871180499998445</c:v>
                </c:pt>
                <c:pt idx="34190">
                  <c:v>11.871527700001025</c:v>
                </c:pt>
                <c:pt idx="34191">
                  <c:v>11.87187499999709</c:v>
                </c:pt>
                <c:pt idx="34192">
                  <c:v>11.872222199999669</c:v>
                </c:pt>
                <c:pt idx="34193">
                  <c:v>11.872569400002249</c:v>
                </c:pt>
                <c:pt idx="34194">
                  <c:v>11.872916599997552</c:v>
                </c:pt>
                <c:pt idx="34195">
                  <c:v>11.873263900000893</c:v>
                </c:pt>
                <c:pt idx="34196">
                  <c:v>11.873611099996197</c:v>
                </c:pt>
                <c:pt idx="34197">
                  <c:v>11.873958299998776</c:v>
                </c:pt>
                <c:pt idx="34198">
                  <c:v>11.874305500001356</c:v>
                </c:pt>
                <c:pt idx="34199">
                  <c:v>11.874652699996659</c:v>
                </c:pt>
                <c:pt idx="34200">
                  <c:v>11.875</c:v>
                </c:pt>
                <c:pt idx="34201">
                  <c:v>11.875347199995304</c:v>
                </c:pt>
                <c:pt idx="34202">
                  <c:v>11.875694399997883</c:v>
                </c:pt>
                <c:pt idx="34203">
                  <c:v>11.876041600000462</c:v>
                </c:pt>
                <c:pt idx="34204">
                  <c:v>11.876388899996527</c:v>
                </c:pt>
                <c:pt idx="34205">
                  <c:v>11.876736099999107</c:v>
                </c:pt>
                <c:pt idx="34206">
                  <c:v>11.877083300001686</c:v>
                </c:pt>
                <c:pt idx="34207">
                  <c:v>11.87743049999699</c:v>
                </c:pt>
                <c:pt idx="34208">
                  <c:v>11.877777699999569</c:v>
                </c:pt>
                <c:pt idx="34209">
                  <c:v>11.878124999995634</c:v>
                </c:pt>
                <c:pt idx="34210">
                  <c:v>11.878472199998214</c:v>
                </c:pt>
                <c:pt idx="34211">
                  <c:v>11.878819400000793</c:v>
                </c:pt>
                <c:pt idx="34212">
                  <c:v>11.879166599996097</c:v>
                </c:pt>
                <c:pt idx="34213">
                  <c:v>11.879513899999438</c:v>
                </c:pt>
                <c:pt idx="34214">
                  <c:v>11.879861100002017</c:v>
                </c:pt>
                <c:pt idx="34215">
                  <c:v>11.880208299997321</c:v>
                </c:pt>
                <c:pt idx="34216">
                  <c:v>11.8805554999999</c:v>
                </c:pt>
                <c:pt idx="34217">
                  <c:v>11.880902699995204</c:v>
                </c:pt>
                <c:pt idx="34218">
                  <c:v>11.881249999998545</c:v>
                </c:pt>
                <c:pt idx="34219">
                  <c:v>11.881597200001124</c:v>
                </c:pt>
                <c:pt idx="34220">
                  <c:v>11.881944399996428</c:v>
                </c:pt>
                <c:pt idx="34221">
                  <c:v>11.882291599999007</c:v>
                </c:pt>
                <c:pt idx="34222">
                  <c:v>11.882638900002348</c:v>
                </c:pt>
                <c:pt idx="34223">
                  <c:v>11.882986099997652</c:v>
                </c:pt>
                <c:pt idx="34224">
                  <c:v>11.883333300000231</c:v>
                </c:pt>
                <c:pt idx="34225">
                  <c:v>11.883680499995535</c:v>
                </c:pt>
                <c:pt idx="34226">
                  <c:v>11.884027699998114</c:v>
                </c:pt>
                <c:pt idx="34227">
                  <c:v>11.884375000001455</c:v>
                </c:pt>
                <c:pt idx="34228">
                  <c:v>11.884722199996759</c:v>
                </c:pt>
                <c:pt idx="34229">
                  <c:v>11.885069399999338</c:v>
                </c:pt>
                <c:pt idx="34230">
                  <c:v>11.885416600001918</c:v>
                </c:pt>
                <c:pt idx="34231">
                  <c:v>11.885763899997983</c:v>
                </c:pt>
                <c:pt idx="34232">
                  <c:v>11.886111100000562</c:v>
                </c:pt>
                <c:pt idx="34233">
                  <c:v>11.886458299995866</c:v>
                </c:pt>
                <c:pt idx="34234">
                  <c:v>11.886805499998445</c:v>
                </c:pt>
                <c:pt idx="34235">
                  <c:v>11.887152700001025</c:v>
                </c:pt>
                <c:pt idx="34236">
                  <c:v>11.88749999999709</c:v>
                </c:pt>
                <c:pt idx="34237">
                  <c:v>11.887847199999669</c:v>
                </c:pt>
                <c:pt idx="34238">
                  <c:v>11.888194400002249</c:v>
                </c:pt>
                <c:pt idx="34239">
                  <c:v>11.888541599997552</c:v>
                </c:pt>
                <c:pt idx="34240">
                  <c:v>11.888888900000893</c:v>
                </c:pt>
                <c:pt idx="34241">
                  <c:v>11.889236099996197</c:v>
                </c:pt>
                <c:pt idx="34242">
                  <c:v>11.889583299998776</c:v>
                </c:pt>
                <c:pt idx="34243">
                  <c:v>11.889930500001356</c:v>
                </c:pt>
                <c:pt idx="34244">
                  <c:v>11.890277699996659</c:v>
                </c:pt>
                <c:pt idx="34245">
                  <c:v>11.890625</c:v>
                </c:pt>
                <c:pt idx="34246">
                  <c:v>11.890972199995304</c:v>
                </c:pt>
                <c:pt idx="34247">
                  <c:v>11.891319399997883</c:v>
                </c:pt>
                <c:pt idx="34248">
                  <c:v>11.891666600000462</c:v>
                </c:pt>
                <c:pt idx="34249">
                  <c:v>11.892013899996527</c:v>
                </c:pt>
                <c:pt idx="34250">
                  <c:v>11.892361099999107</c:v>
                </c:pt>
                <c:pt idx="34251">
                  <c:v>11.892708300001686</c:v>
                </c:pt>
                <c:pt idx="34252">
                  <c:v>11.89305549999699</c:v>
                </c:pt>
                <c:pt idx="34253">
                  <c:v>11.893402699999569</c:v>
                </c:pt>
                <c:pt idx="34254">
                  <c:v>11.893749999995634</c:v>
                </c:pt>
                <c:pt idx="34255">
                  <c:v>11.894097199998214</c:v>
                </c:pt>
                <c:pt idx="34256">
                  <c:v>11.894444400000793</c:v>
                </c:pt>
                <c:pt idx="34257">
                  <c:v>11.894791599996097</c:v>
                </c:pt>
                <c:pt idx="34258">
                  <c:v>11.895138899999438</c:v>
                </c:pt>
                <c:pt idx="34259">
                  <c:v>11.895486100002017</c:v>
                </c:pt>
                <c:pt idx="34260">
                  <c:v>11.895833299997321</c:v>
                </c:pt>
                <c:pt idx="34261">
                  <c:v>11.8961804999999</c:v>
                </c:pt>
                <c:pt idx="34262">
                  <c:v>11.896527699995204</c:v>
                </c:pt>
                <c:pt idx="34263">
                  <c:v>11.896874999998545</c:v>
                </c:pt>
                <c:pt idx="34264">
                  <c:v>11.897222200001124</c:v>
                </c:pt>
                <c:pt idx="34265">
                  <c:v>11.897569399996428</c:v>
                </c:pt>
                <c:pt idx="34266">
                  <c:v>11.897916599999007</c:v>
                </c:pt>
                <c:pt idx="34267">
                  <c:v>11.898263900002348</c:v>
                </c:pt>
                <c:pt idx="34268">
                  <c:v>11.898611099997652</c:v>
                </c:pt>
                <c:pt idx="34269">
                  <c:v>11.898958300000231</c:v>
                </c:pt>
                <c:pt idx="34270">
                  <c:v>11.899305499995535</c:v>
                </c:pt>
                <c:pt idx="34271">
                  <c:v>11.899652699998114</c:v>
                </c:pt>
                <c:pt idx="34272">
                  <c:v>11.900000000001455</c:v>
                </c:pt>
                <c:pt idx="34273">
                  <c:v>11.900347199996759</c:v>
                </c:pt>
                <c:pt idx="34274">
                  <c:v>11.900694399999338</c:v>
                </c:pt>
                <c:pt idx="34275">
                  <c:v>11.901041600001918</c:v>
                </c:pt>
                <c:pt idx="34276">
                  <c:v>11.901388899997983</c:v>
                </c:pt>
                <c:pt idx="34277">
                  <c:v>11.901736100000562</c:v>
                </c:pt>
                <c:pt idx="34278">
                  <c:v>11.902083299995866</c:v>
                </c:pt>
                <c:pt idx="34279">
                  <c:v>11.902430499998445</c:v>
                </c:pt>
                <c:pt idx="34280">
                  <c:v>11.902777700001025</c:v>
                </c:pt>
                <c:pt idx="34281">
                  <c:v>11.90312499999709</c:v>
                </c:pt>
                <c:pt idx="34282">
                  <c:v>11.903472199999669</c:v>
                </c:pt>
                <c:pt idx="34283">
                  <c:v>11.903819400002249</c:v>
                </c:pt>
                <c:pt idx="34284">
                  <c:v>11.904166599997552</c:v>
                </c:pt>
                <c:pt idx="34285">
                  <c:v>11.904513900000893</c:v>
                </c:pt>
                <c:pt idx="34286">
                  <c:v>11.904861099996197</c:v>
                </c:pt>
                <c:pt idx="34287">
                  <c:v>11.905208299998776</c:v>
                </c:pt>
                <c:pt idx="34288">
                  <c:v>11.905555500001356</c:v>
                </c:pt>
                <c:pt idx="34289">
                  <c:v>11.905902699996659</c:v>
                </c:pt>
                <c:pt idx="34290">
                  <c:v>11.90625</c:v>
                </c:pt>
                <c:pt idx="34291">
                  <c:v>11.906597199995304</c:v>
                </c:pt>
                <c:pt idx="34292">
                  <c:v>11.906944399997883</c:v>
                </c:pt>
                <c:pt idx="34293">
                  <c:v>11.907291600000462</c:v>
                </c:pt>
                <c:pt idx="34294">
                  <c:v>11.907638899996527</c:v>
                </c:pt>
                <c:pt idx="34295">
                  <c:v>11.907986099999107</c:v>
                </c:pt>
                <c:pt idx="34296">
                  <c:v>11.908333300001686</c:v>
                </c:pt>
                <c:pt idx="34297">
                  <c:v>11.90868049999699</c:v>
                </c:pt>
                <c:pt idx="34298">
                  <c:v>11.909027699999569</c:v>
                </c:pt>
                <c:pt idx="34299">
                  <c:v>11.909374999995634</c:v>
                </c:pt>
                <c:pt idx="34300">
                  <c:v>11.909722199998214</c:v>
                </c:pt>
                <c:pt idx="34301">
                  <c:v>11.910069400000793</c:v>
                </c:pt>
                <c:pt idx="34302">
                  <c:v>11.910416599996097</c:v>
                </c:pt>
                <c:pt idx="34303">
                  <c:v>11.910763899999438</c:v>
                </c:pt>
                <c:pt idx="34304">
                  <c:v>11.911111100002017</c:v>
                </c:pt>
                <c:pt idx="34305">
                  <c:v>11.911458299997321</c:v>
                </c:pt>
                <c:pt idx="34306">
                  <c:v>11.9118054999999</c:v>
                </c:pt>
                <c:pt idx="34307">
                  <c:v>11.912152699995204</c:v>
                </c:pt>
                <c:pt idx="34308">
                  <c:v>11.912499999998545</c:v>
                </c:pt>
                <c:pt idx="34309">
                  <c:v>11.912847200001124</c:v>
                </c:pt>
                <c:pt idx="34310">
                  <c:v>11.913194399996428</c:v>
                </c:pt>
                <c:pt idx="34311">
                  <c:v>11.913541599999007</c:v>
                </c:pt>
                <c:pt idx="34312">
                  <c:v>11.913888900002348</c:v>
                </c:pt>
                <c:pt idx="34313">
                  <c:v>11.914236099997652</c:v>
                </c:pt>
                <c:pt idx="34314">
                  <c:v>11.914583300000231</c:v>
                </c:pt>
                <c:pt idx="34315">
                  <c:v>11.914930499995535</c:v>
                </c:pt>
                <c:pt idx="34316">
                  <c:v>11.915277699998114</c:v>
                </c:pt>
                <c:pt idx="34317">
                  <c:v>11.915625000001455</c:v>
                </c:pt>
                <c:pt idx="34318">
                  <c:v>11.915972199996759</c:v>
                </c:pt>
                <c:pt idx="34319">
                  <c:v>11.916319399999338</c:v>
                </c:pt>
                <c:pt idx="34320">
                  <c:v>11.916666600001918</c:v>
                </c:pt>
                <c:pt idx="34321">
                  <c:v>11.917013899997983</c:v>
                </c:pt>
                <c:pt idx="34322">
                  <c:v>11.917361100000562</c:v>
                </c:pt>
                <c:pt idx="34323">
                  <c:v>11.917708299995866</c:v>
                </c:pt>
                <c:pt idx="34324">
                  <c:v>11.918055499998445</c:v>
                </c:pt>
                <c:pt idx="34325">
                  <c:v>11.918402700001025</c:v>
                </c:pt>
                <c:pt idx="34326">
                  <c:v>11.91874999999709</c:v>
                </c:pt>
                <c:pt idx="34327">
                  <c:v>11.919097199999669</c:v>
                </c:pt>
                <c:pt idx="34328">
                  <c:v>11.919444400002249</c:v>
                </c:pt>
                <c:pt idx="34329">
                  <c:v>11.919791599997552</c:v>
                </c:pt>
                <c:pt idx="34330">
                  <c:v>11.920138900000893</c:v>
                </c:pt>
                <c:pt idx="34331">
                  <c:v>11.920486099996197</c:v>
                </c:pt>
                <c:pt idx="34332">
                  <c:v>11.920833299998776</c:v>
                </c:pt>
                <c:pt idx="34333">
                  <c:v>11.921180500001356</c:v>
                </c:pt>
                <c:pt idx="34334">
                  <c:v>11.921527699996659</c:v>
                </c:pt>
                <c:pt idx="34335">
                  <c:v>11.921875</c:v>
                </c:pt>
                <c:pt idx="34336">
                  <c:v>11.922222199995304</c:v>
                </c:pt>
                <c:pt idx="34337">
                  <c:v>11.922569399997883</c:v>
                </c:pt>
                <c:pt idx="34338">
                  <c:v>11.922916600000462</c:v>
                </c:pt>
                <c:pt idx="34339">
                  <c:v>11.923263899996527</c:v>
                </c:pt>
                <c:pt idx="34340">
                  <c:v>11.923611099999107</c:v>
                </c:pt>
                <c:pt idx="34341">
                  <c:v>11.923958300001686</c:v>
                </c:pt>
                <c:pt idx="34342">
                  <c:v>11.92430549999699</c:v>
                </c:pt>
                <c:pt idx="34343">
                  <c:v>11.924652699999569</c:v>
                </c:pt>
                <c:pt idx="34344">
                  <c:v>11.924999999995634</c:v>
                </c:pt>
                <c:pt idx="34345">
                  <c:v>11.925347199998214</c:v>
                </c:pt>
                <c:pt idx="34346">
                  <c:v>11.925694400000793</c:v>
                </c:pt>
                <c:pt idx="34347">
                  <c:v>11.926041599996097</c:v>
                </c:pt>
                <c:pt idx="34348">
                  <c:v>11.926388899999438</c:v>
                </c:pt>
                <c:pt idx="34349">
                  <c:v>11.926736100002017</c:v>
                </c:pt>
                <c:pt idx="34350">
                  <c:v>11.927083299997321</c:v>
                </c:pt>
                <c:pt idx="34351">
                  <c:v>11.9274304999999</c:v>
                </c:pt>
                <c:pt idx="34352">
                  <c:v>11.927777699995204</c:v>
                </c:pt>
                <c:pt idx="34353">
                  <c:v>11.928124999998545</c:v>
                </c:pt>
                <c:pt idx="34354">
                  <c:v>11.928472200001124</c:v>
                </c:pt>
                <c:pt idx="34355">
                  <c:v>11.928819399996428</c:v>
                </c:pt>
                <c:pt idx="34356">
                  <c:v>11.929166599999007</c:v>
                </c:pt>
                <c:pt idx="34357">
                  <c:v>11.929513900002348</c:v>
                </c:pt>
                <c:pt idx="34358">
                  <c:v>11.929861099997652</c:v>
                </c:pt>
                <c:pt idx="34359">
                  <c:v>11.930208300000231</c:v>
                </c:pt>
                <c:pt idx="34360">
                  <c:v>11.930555499995535</c:v>
                </c:pt>
                <c:pt idx="34361">
                  <c:v>11.930902699998114</c:v>
                </c:pt>
                <c:pt idx="34362">
                  <c:v>11.931250000001455</c:v>
                </c:pt>
                <c:pt idx="34363">
                  <c:v>11.931597199996759</c:v>
                </c:pt>
                <c:pt idx="34364">
                  <c:v>11.931944399999338</c:v>
                </c:pt>
                <c:pt idx="34365">
                  <c:v>11.932291600001918</c:v>
                </c:pt>
                <c:pt idx="34366">
                  <c:v>11.932638899997983</c:v>
                </c:pt>
                <c:pt idx="34367">
                  <c:v>11.932986100000562</c:v>
                </c:pt>
                <c:pt idx="34368">
                  <c:v>11.933333299995866</c:v>
                </c:pt>
                <c:pt idx="34369">
                  <c:v>11.933680499998445</c:v>
                </c:pt>
                <c:pt idx="34370">
                  <c:v>11.934027700001025</c:v>
                </c:pt>
                <c:pt idx="34371">
                  <c:v>11.93437499999709</c:v>
                </c:pt>
                <c:pt idx="34372">
                  <c:v>11.934722199999669</c:v>
                </c:pt>
                <c:pt idx="34373">
                  <c:v>11.935069400002249</c:v>
                </c:pt>
                <c:pt idx="34374">
                  <c:v>11.935416599997552</c:v>
                </c:pt>
                <c:pt idx="34375">
                  <c:v>11.935763900000893</c:v>
                </c:pt>
                <c:pt idx="34376">
                  <c:v>11.936111099996197</c:v>
                </c:pt>
                <c:pt idx="34377">
                  <c:v>11.936458299998776</c:v>
                </c:pt>
                <c:pt idx="34378">
                  <c:v>11.936805500001356</c:v>
                </c:pt>
                <c:pt idx="34379">
                  <c:v>11.937152699996659</c:v>
                </c:pt>
                <c:pt idx="34380">
                  <c:v>11.9375</c:v>
                </c:pt>
                <c:pt idx="34381">
                  <c:v>11.937847199995304</c:v>
                </c:pt>
                <c:pt idx="34382">
                  <c:v>11.938194399997883</c:v>
                </c:pt>
                <c:pt idx="34383">
                  <c:v>11.938541600000462</c:v>
                </c:pt>
                <c:pt idx="34384">
                  <c:v>11.938888899996527</c:v>
                </c:pt>
                <c:pt idx="34385">
                  <c:v>11.939236099999107</c:v>
                </c:pt>
                <c:pt idx="34386">
                  <c:v>11.939583300001686</c:v>
                </c:pt>
                <c:pt idx="34387">
                  <c:v>11.93993049999699</c:v>
                </c:pt>
                <c:pt idx="34388">
                  <c:v>11.940277699999569</c:v>
                </c:pt>
                <c:pt idx="34389">
                  <c:v>11.940624999995634</c:v>
                </c:pt>
                <c:pt idx="34390">
                  <c:v>11.940972199998214</c:v>
                </c:pt>
                <c:pt idx="34391">
                  <c:v>11.941319400000793</c:v>
                </c:pt>
                <c:pt idx="34392">
                  <c:v>11.941666599996097</c:v>
                </c:pt>
                <c:pt idx="34393">
                  <c:v>11.942013899999438</c:v>
                </c:pt>
                <c:pt idx="34394">
                  <c:v>11.942361100002017</c:v>
                </c:pt>
                <c:pt idx="34395">
                  <c:v>11.942708299997321</c:v>
                </c:pt>
                <c:pt idx="34396">
                  <c:v>11.9430554999999</c:v>
                </c:pt>
                <c:pt idx="34397">
                  <c:v>11.943402699995204</c:v>
                </c:pt>
                <c:pt idx="34398">
                  <c:v>11.943749999998545</c:v>
                </c:pt>
                <c:pt idx="34399">
                  <c:v>11.944097200001124</c:v>
                </c:pt>
                <c:pt idx="34400">
                  <c:v>11.944444399996428</c:v>
                </c:pt>
                <c:pt idx="34401">
                  <c:v>11.944791599999007</c:v>
                </c:pt>
                <c:pt idx="34402">
                  <c:v>11.945138900002348</c:v>
                </c:pt>
                <c:pt idx="34403">
                  <c:v>11.945486099997652</c:v>
                </c:pt>
                <c:pt idx="34404">
                  <c:v>11.945833300000231</c:v>
                </c:pt>
                <c:pt idx="34405">
                  <c:v>11.946180499995535</c:v>
                </c:pt>
                <c:pt idx="34406">
                  <c:v>11.946527699998114</c:v>
                </c:pt>
                <c:pt idx="34407">
                  <c:v>11.946875000001455</c:v>
                </c:pt>
                <c:pt idx="34408">
                  <c:v>11.947222199996759</c:v>
                </c:pt>
                <c:pt idx="34409">
                  <c:v>11.947569399999338</c:v>
                </c:pt>
                <c:pt idx="34410">
                  <c:v>11.947916600001918</c:v>
                </c:pt>
                <c:pt idx="34411">
                  <c:v>11.948263899997983</c:v>
                </c:pt>
                <c:pt idx="34412">
                  <c:v>11.948611100000562</c:v>
                </c:pt>
                <c:pt idx="34413">
                  <c:v>11.948958299995866</c:v>
                </c:pt>
                <c:pt idx="34414">
                  <c:v>11.949305499998445</c:v>
                </c:pt>
                <c:pt idx="34415">
                  <c:v>11.949652700001025</c:v>
                </c:pt>
                <c:pt idx="34416">
                  <c:v>11.94999999999709</c:v>
                </c:pt>
                <c:pt idx="34417">
                  <c:v>11.950347199999669</c:v>
                </c:pt>
                <c:pt idx="34418">
                  <c:v>11.950694400002249</c:v>
                </c:pt>
                <c:pt idx="34419">
                  <c:v>11.951041599997552</c:v>
                </c:pt>
                <c:pt idx="34420">
                  <c:v>11.951388900000893</c:v>
                </c:pt>
                <c:pt idx="34421">
                  <c:v>11.951736099996197</c:v>
                </c:pt>
                <c:pt idx="34422">
                  <c:v>11.952083299998776</c:v>
                </c:pt>
                <c:pt idx="34423">
                  <c:v>11.952430500001356</c:v>
                </c:pt>
                <c:pt idx="34424">
                  <c:v>11.952777699996659</c:v>
                </c:pt>
                <c:pt idx="34425">
                  <c:v>11.953125</c:v>
                </c:pt>
                <c:pt idx="34426">
                  <c:v>11.953472199995304</c:v>
                </c:pt>
                <c:pt idx="34427">
                  <c:v>11.953819399997883</c:v>
                </c:pt>
                <c:pt idx="34428">
                  <c:v>11.954166600000462</c:v>
                </c:pt>
                <c:pt idx="34429">
                  <c:v>11.954513899996527</c:v>
                </c:pt>
                <c:pt idx="34430">
                  <c:v>11.954861099999107</c:v>
                </c:pt>
                <c:pt idx="34431">
                  <c:v>11.955208300001686</c:v>
                </c:pt>
                <c:pt idx="34432">
                  <c:v>11.95555549999699</c:v>
                </c:pt>
                <c:pt idx="34433">
                  <c:v>11.955902699999569</c:v>
                </c:pt>
                <c:pt idx="34434">
                  <c:v>11.956249999995634</c:v>
                </c:pt>
                <c:pt idx="34435">
                  <c:v>11.956597199998214</c:v>
                </c:pt>
                <c:pt idx="34436">
                  <c:v>11.956944400000793</c:v>
                </c:pt>
                <c:pt idx="34437">
                  <c:v>11.957291599996097</c:v>
                </c:pt>
                <c:pt idx="34438">
                  <c:v>11.957638899999438</c:v>
                </c:pt>
                <c:pt idx="34439">
                  <c:v>11.957986100002017</c:v>
                </c:pt>
                <c:pt idx="34440">
                  <c:v>11.958333299997321</c:v>
                </c:pt>
                <c:pt idx="34441">
                  <c:v>11.9586804999999</c:v>
                </c:pt>
                <c:pt idx="34442">
                  <c:v>11.959027699995204</c:v>
                </c:pt>
                <c:pt idx="34443">
                  <c:v>11.959374999998545</c:v>
                </c:pt>
                <c:pt idx="34444">
                  <c:v>11.959722200001124</c:v>
                </c:pt>
                <c:pt idx="34445">
                  <c:v>11.960069399996428</c:v>
                </c:pt>
                <c:pt idx="34446">
                  <c:v>11.960416599999007</c:v>
                </c:pt>
                <c:pt idx="34447">
                  <c:v>11.960763900002348</c:v>
                </c:pt>
                <c:pt idx="34448">
                  <c:v>11.961111099997652</c:v>
                </c:pt>
                <c:pt idx="34449">
                  <c:v>11.961458300000231</c:v>
                </c:pt>
                <c:pt idx="34450">
                  <c:v>11.961805499995535</c:v>
                </c:pt>
                <c:pt idx="34451">
                  <c:v>11.962152699998114</c:v>
                </c:pt>
                <c:pt idx="34452">
                  <c:v>11.962500000001455</c:v>
                </c:pt>
                <c:pt idx="34453">
                  <c:v>11.962847199996759</c:v>
                </c:pt>
                <c:pt idx="34454">
                  <c:v>11.963194399999338</c:v>
                </c:pt>
                <c:pt idx="34455">
                  <c:v>11.963541600001918</c:v>
                </c:pt>
                <c:pt idx="34456">
                  <c:v>11.963888899997983</c:v>
                </c:pt>
                <c:pt idx="34457">
                  <c:v>11.964236100000562</c:v>
                </c:pt>
                <c:pt idx="34458">
                  <c:v>11.964583299995866</c:v>
                </c:pt>
                <c:pt idx="34459">
                  <c:v>11.964930499998445</c:v>
                </c:pt>
                <c:pt idx="34460">
                  <c:v>11.965277700001025</c:v>
                </c:pt>
                <c:pt idx="34461">
                  <c:v>11.96562499999709</c:v>
                </c:pt>
                <c:pt idx="34462">
                  <c:v>11.965972199999669</c:v>
                </c:pt>
                <c:pt idx="34463">
                  <c:v>11.966319400002249</c:v>
                </c:pt>
                <c:pt idx="34464">
                  <c:v>11.966666599997552</c:v>
                </c:pt>
                <c:pt idx="34465">
                  <c:v>11.967013900000893</c:v>
                </c:pt>
                <c:pt idx="34466">
                  <c:v>11.967361099996197</c:v>
                </c:pt>
                <c:pt idx="34467">
                  <c:v>11.967708299998776</c:v>
                </c:pt>
                <c:pt idx="34468">
                  <c:v>11.968055500001356</c:v>
                </c:pt>
                <c:pt idx="34469">
                  <c:v>11.968402699996659</c:v>
                </c:pt>
                <c:pt idx="34470">
                  <c:v>11.96875</c:v>
                </c:pt>
                <c:pt idx="34471">
                  <c:v>11.969097199995304</c:v>
                </c:pt>
                <c:pt idx="34472">
                  <c:v>11.969444399997883</c:v>
                </c:pt>
                <c:pt idx="34473">
                  <c:v>11.969791600000462</c:v>
                </c:pt>
                <c:pt idx="34474">
                  <c:v>11.970138899996527</c:v>
                </c:pt>
                <c:pt idx="34475">
                  <c:v>11.970486099999107</c:v>
                </c:pt>
                <c:pt idx="34476">
                  <c:v>11.970833300001686</c:v>
                </c:pt>
                <c:pt idx="34477">
                  <c:v>11.97118049999699</c:v>
                </c:pt>
                <c:pt idx="34478">
                  <c:v>11.971527699999569</c:v>
                </c:pt>
                <c:pt idx="34479">
                  <c:v>11.971874999995634</c:v>
                </c:pt>
                <c:pt idx="34480">
                  <c:v>11.972222199998214</c:v>
                </c:pt>
                <c:pt idx="34481">
                  <c:v>11.972569400000793</c:v>
                </c:pt>
                <c:pt idx="34482">
                  <c:v>11.972916599996097</c:v>
                </c:pt>
                <c:pt idx="34483">
                  <c:v>11.973263899999438</c:v>
                </c:pt>
                <c:pt idx="34484">
                  <c:v>11.973611100002017</c:v>
                </c:pt>
                <c:pt idx="34485">
                  <c:v>11.973958299997321</c:v>
                </c:pt>
                <c:pt idx="34486">
                  <c:v>11.9743054999999</c:v>
                </c:pt>
                <c:pt idx="34487">
                  <c:v>11.974652699995204</c:v>
                </c:pt>
                <c:pt idx="34488">
                  <c:v>11.974999999998545</c:v>
                </c:pt>
                <c:pt idx="34489">
                  <c:v>11.975347200001124</c:v>
                </c:pt>
                <c:pt idx="34490">
                  <c:v>11.975694399996428</c:v>
                </c:pt>
                <c:pt idx="34491">
                  <c:v>11.976041599999007</c:v>
                </c:pt>
                <c:pt idx="34492">
                  <c:v>11.976388900002348</c:v>
                </c:pt>
                <c:pt idx="34493">
                  <c:v>11.976736099997652</c:v>
                </c:pt>
                <c:pt idx="34494">
                  <c:v>11.977083300000231</c:v>
                </c:pt>
                <c:pt idx="34495">
                  <c:v>11.977430499995535</c:v>
                </c:pt>
                <c:pt idx="34496">
                  <c:v>11.977777699998114</c:v>
                </c:pt>
                <c:pt idx="34497">
                  <c:v>11.978125000001455</c:v>
                </c:pt>
                <c:pt idx="34498">
                  <c:v>11.978472199996759</c:v>
                </c:pt>
                <c:pt idx="34499">
                  <c:v>11.978819399999338</c:v>
                </c:pt>
                <c:pt idx="34500">
                  <c:v>11.979166600001918</c:v>
                </c:pt>
                <c:pt idx="34501">
                  <c:v>11.979513899997983</c:v>
                </c:pt>
                <c:pt idx="34502">
                  <c:v>11.979861100000562</c:v>
                </c:pt>
                <c:pt idx="34503">
                  <c:v>11.980208299995866</c:v>
                </c:pt>
                <c:pt idx="34504">
                  <c:v>11.980555499998445</c:v>
                </c:pt>
                <c:pt idx="34505">
                  <c:v>11.980902700001025</c:v>
                </c:pt>
                <c:pt idx="34506">
                  <c:v>11.98124999999709</c:v>
                </c:pt>
                <c:pt idx="34507">
                  <c:v>11.981597199999669</c:v>
                </c:pt>
                <c:pt idx="34508">
                  <c:v>11.981944400002249</c:v>
                </c:pt>
                <c:pt idx="34509">
                  <c:v>11.982291599997552</c:v>
                </c:pt>
                <c:pt idx="34510">
                  <c:v>11.982638900000893</c:v>
                </c:pt>
                <c:pt idx="34511">
                  <c:v>11.982986099996197</c:v>
                </c:pt>
                <c:pt idx="34512">
                  <c:v>11.983333299998776</c:v>
                </c:pt>
                <c:pt idx="34513">
                  <c:v>11.983680500001356</c:v>
                </c:pt>
                <c:pt idx="34514">
                  <c:v>11.984027699996659</c:v>
                </c:pt>
                <c:pt idx="34515">
                  <c:v>11.984375</c:v>
                </c:pt>
                <c:pt idx="34516">
                  <c:v>11.984722199995304</c:v>
                </c:pt>
                <c:pt idx="34517">
                  <c:v>11.985069399997883</c:v>
                </c:pt>
                <c:pt idx="34518">
                  <c:v>11.985416600000462</c:v>
                </c:pt>
                <c:pt idx="34519">
                  <c:v>11.985763899996527</c:v>
                </c:pt>
                <c:pt idx="34520">
                  <c:v>11.986111099999107</c:v>
                </c:pt>
                <c:pt idx="34521">
                  <c:v>11.986458300001686</c:v>
                </c:pt>
                <c:pt idx="34522">
                  <c:v>11.98680549999699</c:v>
                </c:pt>
                <c:pt idx="34523">
                  <c:v>11.987152699999569</c:v>
                </c:pt>
                <c:pt idx="34524">
                  <c:v>11.987499999995634</c:v>
                </c:pt>
                <c:pt idx="34525">
                  <c:v>11.987847199998214</c:v>
                </c:pt>
                <c:pt idx="34526">
                  <c:v>11.988194400000793</c:v>
                </c:pt>
                <c:pt idx="34527">
                  <c:v>11.988541599996097</c:v>
                </c:pt>
                <c:pt idx="34528">
                  <c:v>11.988888899999438</c:v>
                </c:pt>
                <c:pt idx="34529">
                  <c:v>11.989236100002017</c:v>
                </c:pt>
                <c:pt idx="34530">
                  <c:v>11.989583299997321</c:v>
                </c:pt>
                <c:pt idx="34531">
                  <c:v>11.9899304999999</c:v>
                </c:pt>
                <c:pt idx="34532">
                  <c:v>11.990277699995204</c:v>
                </c:pt>
                <c:pt idx="34533">
                  <c:v>11.990624999998545</c:v>
                </c:pt>
                <c:pt idx="34534">
                  <c:v>11.990972200001124</c:v>
                </c:pt>
                <c:pt idx="34535">
                  <c:v>11.991319399996428</c:v>
                </c:pt>
                <c:pt idx="34536">
                  <c:v>11.991666599999007</c:v>
                </c:pt>
                <c:pt idx="34537">
                  <c:v>11.992013900002348</c:v>
                </c:pt>
                <c:pt idx="34538">
                  <c:v>11.992361099997652</c:v>
                </c:pt>
                <c:pt idx="34539">
                  <c:v>11.992708300000231</c:v>
                </c:pt>
                <c:pt idx="34540">
                  <c:v>11.993055499995535</c:v>
                </c:pt>
                <c:pt idx="34541">
                  <c:v>11.993402699998114</c:v>
                </c:pt>
                <c:pt idx="34542">
                  <c:v>11.993750000001455</c:v>
                </c:pt>
                <c:pt idx="34543">
                  <c:v>11.994097199996759</c:v>
                </c:pt>
                <c:pt idx="34544">
                  <c:v>11.994444399999338</c:v>
                </c:pt>
                <c:pt idx="34545">
                  <c:v>11.994791600001918</c:v>
                </c:pt>
                <c:pt idx="34546">
                  <c:v>11.995138899997983</c:v>
                </c:pt>
                <c:pt idx="34547">
                  <c:v>11.995486100000562</c:v>
                </c:pt>
                <c:pt idx="34548">
                  <c:v>11.995833299995866</c:v>
                </c:pt>
                <c:pt idx="34549">
                  <c:v>11.996180499998445</c:v>
                </c:pt>
                <c:pt idx="34550">
                  <c:v>11.996527700001025</c:v>
                </c:pt>
                <c:pt idx="34551">
                  <c:v>11.99687499999709</c:v>
                </c:pt>
                <c:pt idx="34552">
                  <c:v>11.997222199999669</c:v>
                </c:pt>
                <c:pt idx="34553">
                  <c:v>11.997569400002249</c:v>
                </c:pt>
                <c:pt idx="34554">
                  <c:v>11.997916599997552</c:v>
                </c:pt>
                <c:pt idx="34555">
                  <c:v>11.998263900000893</c:v>
                </c:pt>
                <c:pt idx="34556">
                  <c:v>11.998611099996197</c:v>
                </c:pt>
                <c:pt idx="34557">
                  <c:v>11.998958299998776</c:v>
                </c:pt>
                <c:pt idx="34558">
                  <c:v>11.999305500001356</c:v>
                </c:pt>
                <c:pt idx="34559">
                  <c:v>11.999652699996659</c:v>
                </c:pt>
                <c:pt idx="34560">
                  <c:v>12</c:v>
                </c:pt>
                <c:pt idx="34561">
                  <c:v>12.000347199995304</c:v>
                </c:pt>
                <c:pt idx="34562">
                  <c:v>12.000694399997883</c:v>
                </c:pt>
                <c:pt idx="34563">
                  <c:v>12.001041600000462</c:v>
                </c:pt>
                <c:pt idx="34564">
                  <c:v>12.001388899996527</c:v>
                </c:pt>
                <c:pt idx="34565">
                  <c:v>12.001736099999107</c:v>
                </c:pt>
                <c:pt idx="34566">
                  <c:v>12.002083300001686</c:v>
                </c:pt>
                <c:pt idx="34567">
                  <c:v>12.00243049999699</c:v>
                </c:pt>
                <c:pt idx="34568">
                  <c:v>12.002777699999569</c:v>
                </c:pt>
                <c:pt idx="34569">
                  <c:v>12.003124999995634</c:v>
                </c:pt>
                <c:pt idx="34570">
                  <c:v>12.003472199998214</c:v>
                </c:pt>
                <c:pt idx="34571">
                  <c:v>12.003819400000793</c:v>
                </c:pt>
                <c:pt idx="34572">
                  <c:v>12.004166599996097</c:v>
                </c:pt>
                <c:pt idx="34573">
                  <c:v>12.004513899999438</c:v>
                </c:pt>
                <c:pt idx="34574">
                  <c:v>12.004861100002017</c:v>
                </c:pt>
                <c:pt idx="34575">
                  <c:v>12.005208299997321</c:v>
                </c:pt>
                <c:pt idx="34576">
                  <c:v>12.0055554999999</c:v>
                </c:pt>
                <c:pt idx="34577">
                  <c:v>12.005902699995204</c:v>
                </c:pt>
                <c:pt idx="34578">
                  <c:v>12.006249999998545</c:v>
                </c:pt>
                <c:pt idx="34579">
                  <c:v>12.006597200001124</c:v>
                </c:pt>
                <c:pt idx="34580">
                  <c:v>12.006944399996428</c:v>
                </c:pt>
                <c:pt idx="34581">
                  <c:v>12.007291599999007</c:v>
                </c:pt>
                <c:pt idx="34582">
                  <c:v>12.007638900002348</c:v>
                </c:pt>
                <c:pt idx="34583">
                  <c:v>12.007986099997652</c:v>
                </c:pt>
                <c:pt idx="34584">
                  <c:v>12.008333300000231</c:v>
                </c:pt>
                <c:pt idx="34585">
                  <c:v>12.008680499995535</c:v>
                </c:pt>
                <c:pt idx="34586">
                  <c:v>12.009027699998114</c:v>
                </c:pt>
                <c:pt idx="34587">
                  <c:v>12.009375000001455</c:v>
                </c:pt>
                <c:pt idx="34588">
                  <c:v>12.009722199996759</c:v>
                </c:pt>
                <c:pt idx="34589">
                  <c:v>12.010069399999338</c:v>
                </c:pt>
                <c:pt idx="34590">
                  <c:v>12.010416600001918</c:v>
                </c:pt>
                <c:pt idx="34591">
                  <c:v>12.010763899997983</c:v>
                </c:pt>
                <c:pt idx="34592">
                  <c:v>12.011111100000562</c:v>
                </c:pt>
                <c:pt idx="34593">
                  <c:v>12.011458299995866</c:v>
                </c:pt>
                <c:pt idx="34594">
                  <c:v>12.011805499998445</c:v>
                </c:pt>
                <c:pt idx="34595">
                  <c:v>12.012152700001025</c:v>
                </c:pt>
                <c:pt idx="34596">
                  <c:v>12.01249999999709</c:v>
                </c:pt>
                <c:pt idx="34597">
                  <c:v>12.012847199999669</c:v>
                </c:pt>
                <c:pt idx="34598">
                  <c:v>12.013194400002249</c:v>
                </c:pt>
                <c:pt idx="34599">
                  <c:v>12.013541599997552</c:v>
                </c:pt>
                <c:pt idx="34600">
                  <c:v>12.013888900000893</c:v>
                </c:pt>
                <c:pt idx="34601">
                  <c:v>12.014236099996197</c:v>
                </c:pt>
                <c:pt idx="34602">
                  <c:v>12.014583299998776</c:v>
                </c:pt>
                <c:pt idx="34603">
                  <c:v>12.014930500001356</c:v>
                </c:pt>
                <c:pt idx="34604">
                  <c:v>12.015277699996659</c:v>
                </c:pt>
                <c:pt idx="34605">
                  <c:v>12.015625</c:v>
                </c:pt>
                <c:pt idx="34606">
                  <c:v>12.015972199995304</c:v>
                </c:pt>
                <c:pt idx="34607">
                  <c:v>12.016319399997883</c:v>
                </c:pt>
                <c:pt idx="34608">
                  <c:v>12.016666600000462</c:v>
                </c:pt>
                <c:pt idx="34609">
                  <c:v>12.017013899996527</c:v>
                </c:pt>
                <c:pt idx="34610">
                  <c:v>12.017361099999107</c:v>
                </c:pt>
                <c:pt idx="34611">
                  <c:v>12.017708300001686</c:v>
                </c:pt>
                <c:pt idx="34612">
                  <c:v>12.01805549999699</c:v>
                </c:pt>
                <c:pt idx="34613">
                  <c:v>12.018402699999569</c:v>
                </c:pt>
                <c:pt idx="34614">
                  <c:v>12.018749999995634</c:v>
                </c:pt>
                <c:pt idx="34615">
                  <c:v>12.019097199998214</c:v>
                </c:pt>
                <c:pt idx="34616">
                  <c:v>12.019444400000793</c:v>
                </c:pt>
                <c:pt idx="34617">
                  <c:v>12.019791599996097</c:v>
                </c:pt>
                <c:pt idx="34618">
                  <c:v>12.020138899999438</c:v>
                </c:pt>
                <c:pt idx="34619">
                  <c:v>12.020486100002017</c:v>
                </c:pt>
                <c:pt idx="34620">
                  <c:v>12.020833299997321</c:v>
                </c:pt>
                <c:pt idx="34621">
                  <c:v>12.0211804999999</c:v>
                </c:pt>
                <c:pt idx="34622">
                  <c:v>12.021527699995204</c:v>
                </c:pt>
                <c:pt idx="34623">
                  <c:v>12.021874999998545</c:v>
                </c:pt>
                <c:pt idx="34624">
                  <c:v>12.022222200001124</c:v>
                </c:pt>
                <c:pt idx="34625">
                  <c:v>12.022569399996428</c:v>
                </c:pt>
                <c:pt idx="34626">
                  <c:v>12.022916599999007</c:v>
                </c:pt>
                <c:pt idx="34627">
                  <c:v>12.023263900002348</c:v>
                </c:pt>
                <c:pt idx="34628">
                  <c:v>12.023611099997652</c:v>
                </c:pt>
                <c:pt idx="34629">
                  <c:v>12.023958300000231</c:v>
                </c:pt>
                <c:pt idx="34630">
                  <c:v>12.024305499995535</c:v>
                </c:pt>
                <c:pt idx="34631">
                  <c:v>12.024652699998114</c:v>
                </c:pt>
                <c:pt idx="34632">
                  <c:v>12.025000000001455</c:v>
                </c:pt>
                <c:pt idx="34633">
                  <c:v>12.025347199996759</c:v>
                </c:pt>
                <c:pt idx="34634">
                  <c:v>12.025694399999338</c:v>
                </c:pt>
                <c:pt idx="34635">
                  <c:v>12.026041600001918</c:v>
                </c:pt>
                <c:pt idx="34636">
                  <c:v>12.026388899997983</c:v>
                </c:pt>
                <c:pt idx="34637">
                  <c:v>12.026736100000562</c:v>
                </c:pt>
                <c:pt idx="34638">
                  <c:v>12.027083299995866</c:v>
                </c:pt>
                <c:pt idx="34639">
                  <c:v>12.027430499998445</c:v>
                </c:pt>
                <c:pt idx="34640">
                  <c:v>12.027777700001025</c:v>
                </c:pt>
                <c:pt idx="34641">
                  <c:v>12.02812499999709</c:v>
                </c:pt>
                <c:pt idx="34642">
                  <c:v>12.028472199999669</c:v>
                </c:pt>
                <c:pt idx="34643">
                  <c:v>12.028819400002249</c:v>
                </c:pt>
                <c:pt idx="34644">
                  <c:v>12.029166599997552</c:v>
                </c:pt>
                <c:pt idx="34645">
                  <c:v>12.029513900000893</c:v>
                </c:pt>
                <c:pt idx="34646">
                  <c:v>12.029861099996197</c:v>
                </c:pt>
                <c:pt idx="34647">
                  <c:v>12.030208299998776</c:v>
                </c:pt>
                <c:pt idx="34648">
                  <c:v>12.030555500001356</c:v>
                </c:pt>
                <c:pt idx="34649">
                  <c:v>12.030902699996659</c:v>
                </c:pt>
                <c:pt idx="34650">
                  <c:v>12.03125</c:v>
                </c:pt>
                <c:pt idx="34651">
                  <c:v>12.031597199995304</c:v>
                </c:pt>
                <c:pt idx="34652">
                  <c:v>12.031944399997883</c:v>
                </c:pt>
                <c:pt idx="34653">
                  <c:v>12.032291600000462</c:v>
                </c:pt>
                <c:pt idx="34654">
                  <c:v>12.032638899996527</c:v>
                </c:pt>
                <c:pt idx="34655">
                  <c:v>12.032986099999107</c:v>
                </c:pt>
                <c:pt idx="34656">
                  <c:v>12.033333300001686</c:v>
                </c:pt>
                <c:pt idx="34657">
                  <c:v>12.03368049999699</c:v>
                </c:pt>
                <c:pt idx="34658">
                  <c:v>12.034027699999569</c:v>
                </c:pt>
                <c:pt idx="34659">
                  <c:v>12.034374999995634</c:v>
                </c:pt>
                <c:pt idx="34660">
                  <c:v>12.034722199998214</c:v>
                </c:pt>
                <c:pt idx="34661">
                  <c:v>12.035069400000793</c:v>
                </c:pt>
                <c:pt idx="34662">
                  <c:v>12.035416599996097</c:v>
                </c:pt>
                <c:pt idx="34663">
                  <c:v>12.035763899999438</c:v>
                </c:pt>
                <c:pt idx="34664">
                  <c:v>12.036111100002017</c:v>
                </c:pt>
                <c:pt idx="34665">
                  <c:v>12.036458299997321</c:v>
                </c:pt>
                <c:pt idx="34666">
                  <c:v>12.0368054999999</c:v>
                </c:pt>
                <c:pt idx="34667">
                  <c:v>12.037152699995204</c:v>
                </c:pt>
                <c:pt idx="34668">
                  <c:v>12.037499999998545</c:v>
                </c:pt>
                <c:pt idx="34669">
                  <c:v>12.037847200001124</c:v>
                </c:pt>
                <c:pt idx="34670">
                  <c:v>12.038194399996428</c:v>
                </c:pt>
                <c:pt idx="34671">
                  <c:v>12.038541599999007</c:v>
                </c:pt>
                <c:pt idx="34672">
                  <c:v>12.038888900002348</c:v>
                </c:pt>
                <c:pt idx="34673">
                  <c:v>12.039236099997652</c:v>
                </c:pt>
                <c:pt idx="34674">
                  <c:v>12.039583300000231</c:v>
                </c:pt>
                <c:pt idx="34675">
                  <c:v>12.039930499995535</c:v>
                </c:pt>
                <c:pt idx="34676">
                  <c:v>12.040277699998114</c:v>
                </c:pt>
                <c:pt idx="34677">
                  <c:v>12.040625000001455</c:v>
                </c:pt>
                <c:pt idx="34678">
                  <c:v>12.040972199996759</c:v>
                </c:pt>
                <c:pt idx="34679">
                  <c:v>12.041319399999338</c:v>
                </c:pt>
                <c:pt idx="34680">
                  <c:v>12.041666600001918</c:v>
                </c:pt>
                <c:pt idx="34681">
                  <c:v>12.042013899997983</c:v>
                </c:pt>
                <c:pt idx="34682">
                  <c:v>12.042361100000562</c:v>
                </c:pt>
                <c:pt idx="34683">
                  <c:v>12.042708299995866</c:v>
                </c:pt>
                <c:pt idx="34684">
                  <c:v>12.043055499998445</c:v>
                </c:pt>
                <c:pt idx="34685">
                  <c:v>12.043402700001025</c:v>
                </c:pt>
                <c:pt idx="34686">
                  <c:v>12.04374999999709</c:v>
                </c:pt>
                <c:pt idx="34687">
                  <c:v>12.044097199999669</c:v>
                </c:pt>
                <c:pt idx="34688">
                  <c:v>12.044444400002249</c:v>
                </c:pt>
                <c:pt idx="34689">
                  <c:v>12.044791599997552</c:v>
                </c:pt>
                <c:pt idx="34690">
                  <c:v>12.045138900000893</c:v>
                </c:pt>
                <c:pt idx="34691">
                  <c:v>12.045486099996197</c:v>
                </c:pt>
                <c:pt idx="34692">
                  <c:v>12.045833299998776</c:v>
                </c:pt>
                <c:pt idx="34693">
                  <c:v>12.046180500001356</c:v>
                </c:pt>
                <c:pt idx="34694">
                  <c:v>12.046527699996659</c:v>
                </c:pt>
                <c:pt idx="34695">
                  <c:v>12.046875</c:v>
                </c:pt>
                <c:pt idx="34696">
                  <c:v>12.047222199995304</c:v>
                </c:pt>
                <c:pt idx="34697">
                  <c:v>12.047569399997883</c:v>
                </c:pt>
                <c:pt idx="34698">
                  <c:v>12.047916600000462</c:v>
                </c:pt>
                <c:pt idx="34699">
                  <c:v>12.048263899996527</c:v>
                </c:pt>
                <c:pt idx="34700">
                  <c:v>12.048611099999107</c:v>
                </c:pt>
                <c:pt idx="34701">
                  <c:v>12.048958300001686</c:v>
                </c:pt>
                <c:pt idx="34702">
                  <c:v>12.04930549999699</c:v>
                </c:pt>
                <c:pt idx="34703">
                  <c:v>12.049652699999569</c:v>
                </c:pt>
                <c:pt idx="34704">
                  <c:v>12.049999999995634</c:v>
                </c:pt>
                <c:pt idx="34705">
                  <c:v>12.050347199998214</c:v>
                </c:pt>
                <c:pt idx="34706">
                  <c:v>12.050694400000793</c:v>
                </c:pt>
                <c:pt idx="34707">
                  <c:v>12.051041599996097</c:v>
                </c:pt>
                <c:pt idx="34708">
                  <c:v>12.051388899999438</c:v>
                </c:pt>
                <c:pt idx="34709">
                  <c:v>12.051736100002017</c:v>
                </c:pt>
                <c:pt idx="34710">
                  <c:v>12.052083299997321</c:v>
                </c:pt>
                <c:pt idx="34711">
                  <c:v>12.0524304999999</c:v>
                </c:pt>
                <c:pt idx="34712">
                  <c:v>12.052777699995204</c:v>
                </c:pt>
                <c:pt idx="34713">
                  <c:v>12.053124999998545</c:v>
                </c:pt>
                <c:pt idx="34714">
                  <c:v>12.053472200001124</c:v>
                </c:pt>
                <c:pt idx="34715">
                  <c:v>12.053819399996428</c:v>
                </c:pt>
                <c:pt idx="34716">
                  <c:v>12.054166599999007</c:v>
                </c:pt>
                <c:pt idx="34717">
                  <c:v>12.054513900002348</c:v>
                </c:pt>
                <c:pt idx="34718">
                  <c:v>12.054861099997652</c:v>
                </c:pt>
                <c:pt idx="34719">
                  <c:v>12.055208300000231</c:v>
                </c:pt>
                <c:pt idx="34720">
                  <c:v>12.055555499995535</c:v>
                </c:pt>
                <c:pt idx="34721">
                  <c:v>12.055902699998114</c:v>
                </c:pt>
                <c:pt idx="34722">
                  <c:v>12.056250000001455</c:v>
                </c:pt>
                <c:pt idx="34723">
                  <c:v>12.056597199996759</c:v>
                </c:pt>
                <c:pt idx="34724">
                  <c:v>12.056944399999338</c:v>
                </c:pt>
                <c:pt idx="34725">
                  <c:v>12.057291600001918</c:v>
                </c:pt>
                <c:pt idx="34726">
                  <c:v>12.057638899997983</c:v>
                </c:pt>
                <c:pt idx="34727">
                  <c:v>12.057986100000562</c:v>
                </c:pt>
                <c:pt idx="34728">
                  <c:v>12.058333299995866</c:v>
                </c:pt>
                <c:pt idx="34729">
                  <c:v>12.058680499998445</c:v>
                </c:pt>
                <c:pt idx="34730">
                  <c:v>12.059027700001025</c:v>
                </c:pt>
                <c:pt idx="34731">
                  <c:v>12.05937499999709</c:v>
                </c:pt>
                <c:pt idx="34732">
                  <c:v>12.059722199999669</c:v>
                </c:pt>
                <c:pt idx="34733">
                  <c:v>12.060069400002249</c:v>
                </c:pt>
                <c:pt idx="34734">
                  <c:v>12.060416599997552</c:v>
                </c:pt>
                <c:pt idx="34735">
                  <c:v>12.060763900000893</c:v>
                </c:pt>
                <c:pt idx="34736">
                  <c:v>12.061111099996197</c:v>
                </c:pt>
                <c:pt idx="34737">
                  <c:v>12.061458299998776</c:v>
                </c:pt>
                <c:pt idx="34738">
                  <c:v>12.061805500001356</c:v>
                </c:pt>
                <c:pt idx="34739">
                  <c:v>12.062152699996659</c:v>
                </c:pt>
                <c:pt idx="34740">
                  <c:v>12.0625</c:v>
                </c:pt>
                <c:pt idx="34741">
                  <c:v>12.062847199995304</c:v>
                </c:pt>
                <c:pt idx="34742">
                  <c:v>12.063194399997883</c:v>
                </c:pt>
                <c:pt idx="34743">
                  <c:v>12.063541600000462</c:v>
                </c:pt>
                <c:pt idx="34744">
                  <c:v>12.063888899996527</c:v>
                </c:pt>
                <c:pt idx="34745">
                  <c:v>12.064236099999107</c:v>
                </c:pt>
                <c:pt idx="34746">
                  <c:v>12.064583300001686</c:v>
                </c:pt>
                <c:pt idx="34747">
                  <c:v>12.06493049999699</c:v>
                </c:pt>
                <c:pt idx="34748">
                  <c:v>12.065277699999569</c:v>
                </c:pt>
                <c:pt idx="34749">
                  <c:v>12.065624999995634</c:v>
                </c:pt>
                <c:pt idx="34750">
                  <c:v>12.065972199998214</c:v>
                </c:pt>
                <c:pt idx="34751">
                  <c:v>12.066319400000793</c:v>
                </c:pt>
                <c:pt idx="34752">
                  <c:v>12.066666599996097</c:v>
                </c:pt>
                <c:pt idx="34753">
                  <c:v>12.067013899999438</c:v>
                </c:pt>
                <c:pt idx="34754">
                  <c:v>12.067361100002017</c:v>
                </c:pt>
                <c:pt idx="34755">
                  <c:v>12.067708299997321</c:v>
                </c:pt>
                <c:pt idx="34756">
                  <c:v>12.0680554999999</c:v>
                </c:pt>
                <c:pt idx="34757">
                  <c:v>12.068402699995204</c:v>
                </c:pt>
                <c:pt idx="34758">
                  <c:v>12.068749999998545</c:v>
                </c:pt>
                <c:pt idx="34759">
                  <c:v>12.069097200001124</c:v>
                </c:pt>
                <c:pt idx="34760">
                  <c:v>12.069444399996428</c:v>
                </c:pt>
                <c:pt idx="34761">
                  <c:v>12.069791599999007</c:v>
                </c:pt>
                <c:pt idx="34762">
                  <c:v>12.070138900002348</c:v>
                </c:pt>
                <c:pt idx="34763">
                  <c:v>12.070486099997652</c:v>
                </c:pt>
                <c:pt idx="34764">
                  <c:v>12.070833300000231</c:v>
                </c:pt>
                <c:pt idx="34765">
                  <c:v>12.071180499995535</c:v>
                </c:pt>
                <c:pt idx="34766">
                  <c:v>12.071527699998114</c:v>
                </c:pt>
                <c:pt idx="34767">
                  <c:v>12.071875000001455</c:v>
                </c:pt>
                <c:pt idx="34768">
                  <c:v>12.072222199996759</c:v>
                </c:pt>
                <c:pt idx="34769">
                  <c:v>12.072569399999338</c:v>
                </c:pt>
                <c:pt idx="34770">
                  <c:v>12.072916600001918</c:v>
                </c:pt>
                <c:pt idx="34771">
                  <c:v>12.073263899997983</c:v>
                </c:pt>
                <c:pt idx="34772">
                  <c:v>12.073611100000562</c:v>
                </c:pt>
                <c:pt idx="34773">
                  <c:v>12.073958299995866</c:v>
                </c:pt>
                <c:pt idx="34774">
                  <c:v>12.074305499998445</c:v>
                </c:pt>
                <c:pt idx="34775">
                  <c:v>12.074652700001025</c:v>
                </c:pt>
                <c:pt idx="34776">
                  <c:v>12.07499999999709</c:v>
                </c:pt>
                <c:pt idx="34777">
                  <c:v>12.075347199999669</c:v>
                </c:pt>
                <c:pt idx="34778">
                  <c:v>12.075694400002249</c:v>
                </c:pt>
                <c:pt idx="34779">
                  <c:v>12.076041599997552</c:v>
                </c:pt>
                <c:pt idx="34780">
                  <c:v>12.076388900000893</c:v>
                </c:pt>
                <c:pt idx="34781">
                  <c:v>12.076736099996197</c:v>
                </c:pt>
                <c:pt idx="34782">
                  <c:v>12.077083299998776</c:v>
                </c:pt>
                <c:pt idx="34783">
                  <c:v>12.077430500001356</c:v>
                </c:pt>
                <c:pt idx="34784">
                  <c:v>12.077777699996659</c:v>
                </c:pt>
                <c:pt idx="34785">
                  <c:v>12.078125</c:v>
                </c:pt>
                <c:pt idx="34786">
                  <c:v>12.078472199995304</c:v>
                </c:pt>
                <c:pt idx="34787">
                  <c:v>12.078819399997883</c:v>
                </c:pt>
                <c:pt idx="34788">
                  <c:v>12.079166600000462</c:v>
                </c:pt>
                <c:pt idx="34789">
                  <c:v>12.079513899996527</c:v>
                </c:pt>
                <c:pt idx="34790">
                  <c:v>12.079861099999107</c:v>
                </c:pt>
                <c:pt idx="34791">
                  <c:v>12.080208300001686</c:v>
                </c:pt>
                <c:pt idx="34792">
                  <c:v>12.08055549999699</c:v>
                </c:pt>
                <c:pt idx="34793">
                  <c:v>12.080902699999569</c:v>
                </c:pt>
                <c:pt idx="34794">
                  <c:v>12.081249999995634</c:v>
                </c:pt>
                <c:pt idx="34795">
                  <c:v>12.081597199998214</c:v>
                </c:pt>
                <c:pt idx="34796">
                  <c:v>12.081944400000793</c:v>
                </c:pt>
                <c:pt idx="34797">
                  <c:v>12.082291599996097</c:v>
                </c:pt>
                <c:pt idx="34798">
                  <c:v>12.082638899999438</c:v>
                </c:pt>
                <c:pt idx="34799">
                  <c:v>12.082986100002017</c:v>
                </c:pt>
                <c:pt idx="34800">
                  <c:v>12.083333299997321</c:v>
                </c:pt>
                <c:pt idx="34801">
                  <c:v>12.0836804999999</c:v>
                </c:pt>
                <c:pt idx="34802">
                  <c:v>12.084027699995204</c:v>
                </c:pt>
                <c:pt idx="34803">
                  <c:v>12.084374999998545</c:v>
                </c:pt>
                <c:pt idx="34804">
                  <c:v>12.084722200001124</c:v>
                </c:pt>
                <c:pt idx="34805">
                  <c:v>12.085069399996428</c:v>
                </c:pt>
                <c:pt idx="34806">
                  <c:v>12.085416599999007</c:v>
                </c:pt>
                <c:pt idx="34807">
                  <c:v>12.085763900002348</c:v>
                </c:pt>
                <c:pt idx="34808">
                  <c:v>12.086111099997652</c:v>
                </c:pt>
                <c:pt idx="34809">
                  <c:v>12.086458300000231</c:v>
                </c:pt>
                <c:pt idx="34810">
                  <c:v>12.086805499995535</c:v>
                </c:pt>
                <c:pt idx="34811">
                  <c:v>12.087152699998114</c:v>
                </c:pt>
                <c:pt idx="34812">
                  <c:v>12.087500000001455</c:v>
                </c:pt>
                <c:pt idx="34813">
                  <c:v>12.087847199996759</c:v>
                </c:pt>
                <c:pt idx="34814">
                  <c:v>12.088194399999338</c:v>
                </c:pt>
                <c:pt idx="34815">
                  <c:v>12.088541600001918</c:v>
                </c:pt>
                <c:pt idx="34816">
                  <c:v>12.088888899997983</c:v>
                </c:pt>
                <c:pt idx="34817">
                  <c:v>12.089236100000562</c:v>
                </c:pt>
                <c:pt idx="34818">
                  <c:v>12.089583299995866</c:v>
                </c:pt>
                <c:pt idx="34819">
                  <c:v>12.089930499998445</c:v>
                </c:pt>
                <c:pt idx="34820">
                  <c:v>12.090277700001025</c:v>
                </c:pt>
                <c:pt idx="34821">
                  <c:v>12.09062499999709</c:v>
                </c:pt>
                <c:pt idx="34822">
                  <c:v>12.090972199999669</c:v>
                </c:pt>
                <c:pt idx="34823">
                  <c:v>12.091319400002249</c:v>
                </c:pt>
                <c:pt idx="34824">
                  <c:v>12.091666599997552</c:v>
                </c:pt>
                <c:pt idx="34825">
                  <c:v>12.092013900000893</c:v>
                </c:pt>
                <c:pt idx="34826">
                  <c:v>12.092361099996197</c:v>
                </c:pt>
                <c:pt idx="34827">
                  <c:v>12.092708299998776</c:v>
                </c:pt>
                <c:pt idx="34828">
                  <c:v>12.093055500001356</c:v>
                </c:pt>
                <c:pt idx="34829">
                  <c:v>12.093402699996659</c:v>
                </c:pt>
                <c:pt idx="34830">
                  <c:v>12.09375</c:v>
                </c:pt>
                <c:pt idx="34831">
                  <c:v>12.094097199995304</c:v>
                </c:pt>
                <c:pt idx="34832">
                  <c:v>12.094444399997883</c:v>
                </c:pt>
                <c:pt idx="34833">
                  <c:v>12.094791600000462</c:v>
                </c:pt>
                <c:pt idx="34834">
                  <c:v>12.095138899996527</c:v>
                </c:pt>
                <c:pt idx="34835">
                  <c:v>12.095486099999107</c:v>
                </c:pt>
                <c:pt idx="34836">
                  <c:v>12.095833300001686</c:v>
                </c:pt>
                <c:pt idx="34837">
                  <c:v>12.09618049999699</c:v>
                </c:pt>
                <c:pt idx="34838">
                  <c:v>12.096527699999569</c:v>
                </c:pt>
                <c:pt idx="34839">
                  <c:v>12.096874999995634</c:v>
                </c:pt>
                <c:pt idx="34840">
                  <c:v>12.097222199998214</c:v>
                </c:pt>
                <c:pt idx="34841">
                  <c:v>12.097569400000793</c:v>
                </c:pt>
                <c:pt idx="34842">
                  <c:v>12.097916599996097</c:v>
                </c:pt>
                <c:pt idx="34843">
                  <c:v>12.098263899999438</c:v>
                </c:pt>
                <c:pt idx="34844">
                  <c:v>12.098611100002017</c:v>
                </c:pt>
                <c:pt idx="34845">
                  <c:v>12.098958299997321</c:v>
                </c:pt>
                <c:pt idx="34846">
                  <c:v>12.0993054999999</c:v>
                </c:pt>
                <c:pt idx="34847">
                  <c:v>12.099652699995204</c:v>
                </c:pt>
                <c:pt idx="34848">
                  <c:v>12.099999999998545</c:v>
                </c:pt>
                <c:pt idx="34849">
                  <c:v>12.100347200001124</c:v>
                </c:pt>
                <c:pt idx="34850">
                  <c:v>12.100694399996428</c:v>
                </c:pt>
                <c:pt idx="34851">
                  <c:v>12.101041599999007</c:v>
                </c:pt>
                <c:pt idx="34852">
                  <c:v>12.101388900002348</c:v>
                </c:pt>
                <c:pt idx="34853">
                  <c:v>12.101736099997652</c:v>
                </c:pt>
                <c:pt idx="34854">
                  <c:v>12.102083300000231</c:v>
                </c:pt>
                <c:pt idx="34855">
                  <c:v>12.102430499995535</c:v>
                </c:pt>
                <c:pt idx="34856">
                  <c:v>12.102777699998114</c:v>
                </c:pt>
                <c:pt idx="34857">
                  <c:v>12.103125000001455</c:v>
                </c:pt>
                <c:pt idx="34858">
                  <c:v>12.103472199996759</c:v>
                </c:pt>
                <c:pt idx="34859">
                  <c:v>12.103819399999338</c:v>
                </c:pt>
                <c:pt idx="34860">
                  <c:v>12.104166600001918</c:v>
                </c:pt>
                <c:pt idx="34861">
                  <c:v>12.104513899997983</c:v>
                </c:pt>
                <c:pt idx="34862">
                  <c:v>12.104861100000562</c:v>
                </c:pt>
                <c:pt idx="34863">
                  <c:v>12.105208299995866</c:v>
                </c:pt>
                <c:pt idx="34864">
                  <c:v>12.105555499998445</c:v>
                </c:pt>
                <c:pt idx="34865">
                  <c:v>12.105902700001025</c:v>
                </c:pt>
                <c:pt idx="34866">
                  <c:v>12.10624999999709</c:v>
                </c:pt>
                <c:pt idx="34867">
                  <c:v>12.106597199999669</c:v>
                </c:pt>
                <c:pt idx="34868">
                  <c:v>12.106944400002249</c:v>
                </c:pt>
                <c:pt idx="34869">
                  <c:v>12.107291599997552</c:v>
                </c:pt>
                <c:pt idx="34870">
                  <c:v>12.107638900000893</c:v>
                </c:pt>
                <c:pt idx="34871">
                  <c:v>12.107986099996197</c:v>
                </c:pt>
                <c:pt idx="34872">
                  <c:v>12.108333299998776</c:v>
                </c:pt>
                <c:pt idx="34873">
                  <c:v>12.108680500001356</c:v>
                </c:pt>
                <c:pt idx="34874">
                  <c:v>12.109027699996659</c:v>
                </c:pt>
                <c:pt idx="34875">
                  <c:v>12.109375</c:v>
                </c:pt>
                <c:pt idx="34876">
                  <c:v>12.109722199995304</c:v>
                </c:pt>
                <c:pt idx="34877">
                  <c:v>12.110069399997883</c:v>
                </c:pt>
                <c:pt idx="34878">
                  <c:v>12.110416600000462</c:v>
                </c:pt>
                <c:pt idx="34879">
                  <c:v>12.110763899996527</c:v>
                </c:pt>
                <c:pt idx="34880">
                  <c:v>12.111111099999107</c:v>
                </c:pt>
                <c:pt idx="34881">
                  <c:v>12.111458300001686</c:v>
                </c:pt>
                <c:pt idx="34882">
                  <c:v>12.11180549999699</c:v>
                </c:pt>
                <c:pt idx="34883">
                  <c:v>12.112152699999569</c:v>
                </c:pt>
                <c:pt idx="34884">
                  <c:v>12.112499999995634</c:v>
                </c:pt>
                <c:pt idx="34885">
                  <c:v>12.112847199998214</c:v>
                </c:pt>
                <c:pt idx="34886">
                  <c:v>12.113194400000793</c:v>
                </c:pt>
                <c:pt idx="34887">
                  <c:v>12.113541599996097</c:v>
                </c:pt>
                <c:pt idx="34888">
                  <c:v>12.113888899999438</c:v>
                </c:pt>
                <c:pt idx="34889">
                  <c:v>12.114236100002017</c:v>
                </c:pt>
                <c:pt idx="34890">
                  <c:v>12.114583299997321</c:v>
                </c:pt>
                <c:pt idx="34891">
                  <c:v>12.1149304999999</c:v>
                </c:pt>
                <c:pt idx="34892">
                  <c:v>12.115277699995204</c:v>
                </c:pt>
                <c:pt idx="34893">
                  <c:v>12.115624999998545</c:v>
                </c:pt>
                <c:pt idx="34894">
                  <c:v>12.115972200001124</c:v>
                </c:pt>
                <c:pt idx="34895">
                  <c:v>12.116319399996428</c:v>
                </c:pt>
                <c:pt idx="34896">
                  <c:v>12.116666599999007</c:v>
                </c:pt>
                <c:pt idx="34897">
                  <c:v>12.117013900002348</c:v>
                </c:pt>
                <c:pt idx="34898">
                  <c:v>12.117361099997652</c:v>
                </c:pt>
                <c:pt idx="34899">
                  <c:v>12.117708300000231</c:v>
                </c:pt>
                <c:pt idx="34900">
                  <c:v>12.118055499995535</c:v>
                </c:pt>
                <c:pt idx="34901">
                  <c:v>12.118402699998114</c:v>
                </c:pt>
                <c:pt idx="34902">
                  <c:v>12.118750000001455</c:v>
                </c:pt>
                <c:pt idx="34903">
                  <c:v>12.119097199996759</c:v>
                </c:pt>
                <c:pt idx="34904">
                  <c:v>12.119444399999338</c:v>
                </c:pt>
                <c:pt idx="34905">
                  <c:v>12.119791600001918</c:v>
                </c:pt>
                <c:pt idx="34906">
                  <c:v>12.120138899997983</c:v>
                </c:pt>
                <c:pt idx="34907">
                  <c:v>12.120486100000562</c:v>
                </c:pt>
                <c:pt idx="34908">
                  <c:v>12.120833299995866</c:v>
                </c:pt>
                <c:pt idx="34909">
                  <c:v>12.121180499998445</c:v>
                </c:pt>
                <c:pt idx="34910">
                  <c:v>12.121527700001025</c:v>
                </c:pt>
                <c:pt idx="34911">
                  <c:v>12.12187499999709</c:v>
                </c:pt>
                <c:pt idx="34912">
                  <c:v>12.122222199999669</c:v>
                </c:pt>
                <c:pt idx="34913">
                  <c:v>12.122569400002249</c:v>
                </c:pt>
                <c:pt idx="34914">
                  <c:v>12.122916599997552</c:v>
                </c:pt>
                <c:pt idx="34915">
                  <c:v>12.123263900000893</c:v>
                </c:pt>
                <c:pt idx="34916">
                  <c:v>12.123611099996197</c:v>
                </c:pt>
                <c:pt idx="34917">
                  <c:v>12.123958299998776</c:v>
                </c:pt>
                <c:pt idx="34918">
                  <c:v>12.124305500001356</c:v>
                </c:pt>
                <c:pt idx="34919">
                  <c:v>12.124652699996659</c:v>
                </c:pt>
                <c:pt idx="34920">
                  <c:v>12.125</c:v>
                </c:pt>
                <c:pt idx="34921">
                  <c:v>12.125347199995304</c:v>
                </c:pt>
                <c:pt idx="34922">
                  <c:v>12.125694399997883</c:v>
                </c:pt>
                <c:pt idx="34923">
                  <c:v>12.126041600000462</c:v>
                </c:pt>
                <c:pt idx="34924">
                  <c:v>12.126388899996527</c:v>
                </c:pt>
                <c:pt idx="34925">
                  <c:v>12.126736099999107</c:v>
                </c:pt>
                <c:pt idx="34926">
                  <c:v>12.127083300001686</c:v>
                </c:pt>
                <c:pt idx="34927">
                  <c:v>12.12743049999699</c:v>
                </c:pt>
                <c:pt idx="34928">
                  <c:v>12.127777699999569</c:v>
                </c:pt>
                <c:pt idx="34929">
                  <c:v>12.128124999995634</c:v>
                </c:pt>
                <c:pt idx="34930">
                  <c:v>12.128472199998214</c:v>
                </c:pt>
                <c:pt idx="34931">
                  <c:v>12.128819400000793</c:v>
                </c:pt>
                <c:pt idx="34932">
                  <c:v>12.129166599996097</c:v>
                </c:pt>
                <c:pt idx="34933">
                  <c:v>12.129513899999438</c:v>
                </c:pt>
                <c:pt idx="34934">
                  <c:v>12.129861100002017</c:v>
                </c:pt>
                <c:pt idx="34935">
                  <c:v>12.130208299997321</c:v>
                </c:pt>
                <c:pt idx="34936">
                  <c:v>12.1305554999999</c:v>
                </c:pt>
                <c:pt idx="34937">
                  <c:v>12.130902699995204</c:v>
                </c:pt>
                <c:pt idx="34938">
                  <c:v>12.131249999998545</c:v>
                </c:pt>
                <c:pt idx="34939">
                  <c:v>12.131597200001124</c:v>
                </c:pt>
                <c:pt idx="34940">
                  <c:v>12.131944399996428</c:v>
                </c:pt>
                <c:pt idx="34941">
                  <c:v>12.132291599999007</c:v>
                </c:pt>
                <c:pt idx="34942">
                  <c:v>12.132638900002348</c:v>
                </c:pt>
                <c:pt idx="34943">
                  <c:v>12.132986099997652</c:v>
                </c:pt>
                <c:pt idx="34944">
                  <c:v>12.133333300000231</c:v>
                </c:pt>
                <c:pt idx="34945">
                  <c:v>12.133680499995535</c:v>
                </c:pt>
                <c:pt idx="34946">
                  <c:v>12.134027699998114</c:v>
                </c:pt>
                <c:pt idx="34947">
                  <c:v>12.134375000001455</c:v>
                </c:pt>
                <c:pt idx="34948">
                  <c:v>12.134722199996759</c:v>
                </c:pt>
                <c:pt idx="34949">
                  <c:v>12.135069399999338</c:v>
                </c:pt>
                <c:pt idx="34950">
                  <c:v>12.135416600001918</c:v>
                </c:pt>
                <c:pt idx="34951">
                  <c:v>12.135763899997983</c:v>
                </c:pt>
                <c:pt idx="34952">
                  <c:v>12.136111100000562</c:v>
                </c:pt>
                <c:pt idx="34953">
                  <c:v>12.136458299995866</c:v>
                </c:pt>
                <c:pt idx="34954">
                  <c:v>12.136805499998445</c:v>
                </c:pt>
                <c:pt idx="34955">
                  <c:v>12.137152700001025</c:v>
                </c:pt>
                <c:pt idx="34956">
                  <c:v>12.13749999999709</c:v>
                </c:pt>
                <c:pt idx="34957">
                  <c:v>12.137847199999669</c:v>
                </c:pt>
                <c:pt idx="34958">
                  <c:v>12.138194400002249</c:v>
                </c:pt>
                <c:pt idx="34959">
                  <c:v>12.138541599997552</c:v>
                </c:pt>
                <c:pt idx="34960">
                  <c:v>12.138888900000893</c:v>
                </c:pt>
                <c:pt idx="34961">
                  <c:v>12.139236099996197</c:v>
                </c:pt>
                <c:pt idx="34962">
                  <c:v>12.139583299998776</c:v>
                </c:pt>
                <c:pt idx="34963">
                  <c:v>12.139930500001356</c:v>
                </c:pt>
                <c:pt idx="34964">
                  <c:v>12.140277699996659</c:v>
                </c:pt>
                <c:pt idx="34965">
                  <c:v>12.140625</c:v>
                </c:pt>
                <c:pt idx="34966">
                  <c:v>12.140972199995304</c:v>
                </c:pt>
                <c:pt idx="34967">
                  <c:v>12.141319399997883</c:v>
                </c:pt>
                <c:pt idx="34968">
                  <c:v>12.141666600000462</c:v>
                </c:pt>
                <c:pt idx="34969">
                  <c:v>12.142013899996527</c:v>
                </c:pt>
                <c:pt idx="34970">
                  <c:v>12.142361099999107</c:v>
                </c:pt>
                <c:pt idx="34971">
                  <c:v>12.142708300001686</c:v>
                </c:pt>
                <c:pt idx="34972">
                  <c:v>12.14305549999699</c:v>
                </c:pt>
                <c:pt idx="34973">
                  <c:v>12.143402699999569</c:v>
                </c:pt>
                <c:pt idx="34974">
                  <c:v>12.143749999995634</c:v>
                </c:pt>
                <c:pt idx="34975">
                  <c:v>12.144097199998214</c:v>
                </c:pt>
                <c:pt idx="34976">
                  <c:v>12.144444400000793</c:v>
                </c:pt>
                <c:pt idx="34977">
                  <c:v>12.144791599996097</c:v>
                </c:pt>
                <c:pt idx="34978">
                  <c:v>12.145138899999438</c:v>
                </c:pt>
                <c:pt idx="34979">
                  <c:v>12.145486100002017</c:v>
                </c:pt>
                <c:pt idx="34980">
                  <c:v>12.145833299997321</c:v>
                </c:pt>
                <c:pt idx="34981">
                  <c:v>12.1461804999999</c:v>
                </c:pt>
                <c:pt idx="34982">
                  <c:v>12.146527699995204</c:v>
                </c:pt>
                <c:pt idx="34983">
                  <c:v>12.146874999998545</c:v>
                </c:pt>
                <c:pt idx="34984">
                  <c:v>12.147222200001124</c:v>
                </c:pt>
                <c:pt idx="34985">
                  <c:v>12.147569399996428</c:v>
                </c:pt>
                <c:pt idx="34986">
                  <c:v>12.147916599999007</c:v>
                </c:pt>
                <c:pt idx="34987">
                  <c:v>12.148263900002348</c:v>
                </c:pt>
                <c:pt idx="34988">
                  <c:v>12.148611099997652</c:v>
                </c:pt>
                <c:pt idx="34989">
                  <c:v>12.148958300000231</c:v>
                </c:pt>
                <c:pt idx="34990">
                  <c:v>12.149305499995535</c:v>
                </c:pt>
                <c:pt idx="34991">
                  <c:v>12.149652699998114</c:v>
                </c:pt>
                <c:pt idx="34992">
                  <c:v>12.150000000001455</c:v>
                </c:pt>
                <c:pt idx="34993">
                  <c:v>12.150347199996759</c:v>
                </c:pt>
                <c:pt idx="34994">
                  <c:v>12.150694399999338</c:v>
                </c:pt>
                <c:pt idx="34995">
                  <c:v>12.151041600001918</c:v>
                </c:pt>
                <c:pt idx="34996">
                  <c:v>12.151388899997983</c:v>
                </c:pt>
                <c:pt idx="34997">
                  <c:v>12.151736100000562</c:v>
                </c:pt>
                <c:pt idx="34998">
                  <c:v>12.152083299995866</c:v>
                </c:pt>
                <c:pt idx="34999">
                  <c:v>12.152430499998445</c:v>
                </c:pt>
                <c:pt idx="35000">
                  <c:v>12.152777700001025</c:v>
                </c:pt>
                <c:pt idx="35001">
                  <c:v>12.15312499999709</c:v>
                </c:pt>
                <c:pt idx="35002">
                  <c:v>12.153472199999669</c:v>
                </c:pt>
                <c:pt idx="35003">
                  <c:v>12.153819400002249</c:v>
                </c:pt>
                <c:pt idx="35004">
                  <c:v>12.154166599997552</c:v>
                </c:pt>
                <c:pt idx="35005">
                  <c:v>12.154513900000893</c:v>
                </c:pt>
                <c:pt idx="35006">
                  <c:v>12.154861099996197</c:v>
                </c:pt>
                <c:pt idx="35007">
                  <c:v>12.155208299998776</c:v>
                </c:pt>
                <c:pt idx="35008">
                  <c:v>12.155555500001356</c:v>
                </c:pt>
                <c:pt idx="35009">
                  <c:v>12.155902699996659</c:v>
                </c:pt>
                <c:pt idx="35010">
                  <c:v>12.15625</c:v>
                </c:pt>
                <c:pt idx="35011">
                  <c:v>12.156597199995304</c:v>
                </c:pt>
                <c:pt idx="35012">
                  <c:v>12.156944399997883</c:v>
                </c:pt>
                <c:pt idx="35013">
                  <c:v>12.157291600000462</c:v>
                </c:pt>
                <c:pt idx="35014">
                  <c:v>12.157638899996527</c:v>
                </c:pt>
                <c:pt idx="35015">
                  <c:v>12.157986099999107</c:v>
                </c:pt>
                <c:pt idx="35016">
                  <c:v>12.158333300001686</c:v>
                </c:pt>
                <c:pt idx="35017">
                  <c:v>12.15868049999699</c:v>
                </c:pt>
                <c:pt idx="35018">
                  <c:v>12.159027699999569</c:v>
                </c:pt>
                <c:pt idx="35019">
                  <c:v>12.159374999995634</c:v>
                </c:pt>
                <c:pt idx="35020">
                  <c:v>12.159722199998214</c:v>
                </c:pt>
                <c:pt idx="35021">
                  <c:v>12.160069400000793</c:v>
                </c:pt>
                <c:pt idx="35022">
                  <c:v>12.160416599996097</c:v>
                </c:pt>
                <c:pt idx="35023">
                  <c:v>12.160763899999438</c:v>
                </c:pt>
                <c:pt idx="35024">
                  <c:v>12.161111100002017</c:v>
                </c:pt>
                <c:pt idx="35025">
                  <c:v>12.161458299997321</c:v>
                </c:pt>
                <c:pt idx="35026">
                  <c:v>12.1618054999999</c:v>
                </c:pt>
                <c:pt idx="35027">
                  <c:v>12.162152699995204</c:v>
                </c:pt>
                <c:pt idx="35028">
                  <c:v>12.162499999998545</c:v>
                </c:pt>
                <c:pt idx="35029">
                  <c:v>12.162847200001124</c:v>
                </c:pt>
                <c:pt idx="35030">
                  <c:v>12.163194399996428</c:v>
                </c:pt>
                <c:pt idx="35031">
                  <c:v>12.163541599999007</c:v>
                </c:pt>
                <c:pt idx="35032">
                  <c:v>12.163888900002348</c:v>
                </c:pt>
                <c:pt idx="35033">
                  <c:v>12.164236099997652</c:v>
                </c:pt>
                <c:pt idx="35034">
                  <c:v>12.164583300000231</c:v>
                </c:pt>
                <c:pt idx="35035">
                  <c:v>12.164930499995535</c:v>
                </c:pt>
                <c:pt idx="35036">
                  <c:v>12.165277699998114</c:v>
                </c:pt>
                <c:pt idx="35037">
                  <c:v>12.165625000001455</c:v>
                </c:pt>
                <c:pt idx="35038">
                  <c:v>12.165972199996759</c:v>
                </c:pt>
                <c:pt idx="35039">
                  <c:v>12.166319399999338</c:v>
                </c:pt>
                <c:pt idx="35040">
                  <c:v>12.166666600001918</c:v>
                </c:pt>
                <c:pt idx="35041">
                  <c:v>12.167013899997983</c:v>
                </c:pt>
                <c:pt idx="35042">
                  <c:v>12.167361100000562</c:v>
                </c:pt>
                <c:pt idx="35043">
                  <c:v>12.167708299995866</c:v>
                </c:pt>
                <c:pt idx="35044">
                  <c:v>12.168055499998445</c:v>
                </c:pt>
                <c:pt idx="35045">
                  <c:v>12.168402700001025</c:v>
                </c:pt>
                <c:pt idx="35046">
                  <c:v>12.16874999999709</c:v>
                </c:pt>
                <c:pt idx="35047">
                  <c:v>12.169097199999669</c:v>
                </c:pt>
                <c:pt idx="35048">
                  <c:v>12.169444400002249</c:v>
                </c:pt>
                <c:pt idx="35049">
                  <c:v>12.169791599997552</c:v>
                </c:pt>
                <c:pt idx="35050">
                  <c:v>12.170138900000893</c:v>
                </c:pt>
                <c:pt idx="35051">
                  <c:v>12.170486099996197</c:v>
                </c:pt>
                <c:pt idx="35052">
                  <c:v>12.170833299998776</c:v>
                </c:pt>
                <c:pt idx="35053">
                  <c:v>12.171180500001356</c:v>
                </c:pt>
                <c:pt idx="35054">
                  <c:v>12.171527699996659</c:v>
                </c:pt>
                <c:pt idx="35055">
                  <c:v>12.171875</c:v>
                </c:pt>
                <c:pt idx="35056">
                  <c:v>12.172222199995304</c:v>
                </c:pt>
                <c:pt idx="35057">
                  <c:v>12.172569399997883</c:v>
                </c:pt>
                <c:pt idx="35058">
                  <c:v>12.172916600000462</c:v>
                </c:pt>
                <c:pt idx="35059">
                  <c:v>12.173263899996527</c:v>
                </c:pt>
                <c:pt idx="35060">
                  <c:v>12.173611099999107</c:v>
                </c:pt>
                <c:pt idx="35061">
                  <c:v>12.173958300001686</c:v>
                </c:pt>
                <c:pt idx="35062">
                  <c:v>12.17430549999699</c:v>
                </c:pt>
                <c:pt idx="35063">
                  <c:v>12.174652699999569</c:v>
                </c:pt>
                <c:pt idx="35064">
                  <c:v>12.174999999995634</c:v>
                </c:pt>
                <c:pt idx="35065">
                  <c:v>12.175347199998214</c:v>
                </c:pt>
                <c:pt idx="35066">
                  <c:v>12.175694400000793</c:v>
                </c:pt>
                <c:pt idx="35067">
                  <c:v>12.176041599996097</c:v>
                </c:pt>
                <c:pt idx="35068">
                  <c:v>12.176388899999438</c:v>
                </c:pt>
                <c:pt idx="35069">
                  <c:v>12.176736100002017</c:v>
                </c:pt>
                <c:pt idx="35070">
                  <c:v>12.177083299997321</c:v>
                </c:pt>
                <c:pt idx="35071">
                  <c:v>12.1774304999999</c:v>
                </c:pt>
                <c:pt idx="35072">
                  <c:v>12.177777699995204</c:v>
                </c:pt>
                <c:pt idx="35073">
                  <c:v>12.178124999998545</c:v>
                </c:pt>
                <c:pt idx="35074">
                  <c:v>12.178472200001124</c:v>
                </c:pt>
                <c:pt idx="35075">
                  <c:v>12.178819399996428</c:v>
                </c:pt>
                <c:pt idx="35076">
                  <c:v>12.179166599999007</c:v>
                </c:pt>
                <c:pt idx="35077">
                  <c:v>12.179513900002348</c:v>
                </c:pt>
                <c:pt idx="35078">
                  <c:v>12.179861099997652</c:v>
                </c:pt>
                <c:pt idx="35079">
                  <c:v>12.180208300000231</c:v>
                </c:pt>
                <c:pt idx="35080">
                  <c:v>12.180555499995535</c:v>
                </c:pt>
                <c:pt idx="35081">
                  <c:v>12.180902699998114</c:v>
                </c:pt>
                <c:pt idx="35082">
                  <c:v>12.181250000001455</c:v>
                </c:pt>
                <c:pt idx="35083">
                  <c:v>12.181597199996759</c:v>
                </c:pt>
                <c:pt idx="35084">
                  <c:v>12.181944399999338</c:v>
                </c:pt>
                <c:pt idx="35085">
                  <c:v>12.182291600001918</c:v>
                </c:pt>
                <c:pt idx="35086">
                  <c:v>12.182638899997983</c:v>
                </c:pt>
                <c:pt idx="35087">
                  <c:v>12.182986100000562</c:v>
                </c:pt>
                <c:pt idx="35088">
                  <c:v>12.183333299995866</c:v>
                </c:pt>
                <c:pt idx="35089">
                  <c:v>12.183680499998445</c:v>
                </c:pt>
                <c:pt idx="35090">
                  <c:v>12.184027700001025</c:v>
                </c:pt>
                <c:pt idx="35091">
                  <c:v>12.18437499999709</c:v>
                </c:pt>
                <c:pt idx="35092">
                  <c:v>12.184722199999669</c:v>
                </c:pt>
                <c:pt idx="35093">
                  <c:v>12.185069400002249</c:v>
                </c:pt>
                <c:pt idx="35094">
                  <c:v>12.185416599997552</c:v>
                </c:pt>
                <c:pt idx="35095">
                  <c:v>12.185763900000893</c:v>
                </c:pt>
                <c:pt idx="35096">
                  <c:v>12.186111099996197</c:v>
                </c:pt>
                <c:pt idx="35097">
                  <c:v>12.186458299998776</c:v>
                </c:pt>
                <c:pt idx="35098">
                  <c:v>12.186805500001356</c:v>
                </c:pt>
                <c:pt idx="35099">
                  <c:v>12.187152699996659</c:v>
                </c:pt>
                <c:pt idx="35100">
                  <c:v>12.1875</c:v>
                </c:pt>
                <c:pt idx="35101">
                  <c:v>12.187847199995304</c:v>
                </c:pt>
                <c:pt idx="35102">
                  <c:v>12.188194399997883</c:v>
                </c:pt>
                <c:pt idx="35103">
                  <c:v>12.188541600000462</c:v>
                </c:pt>
                <c:pt idx="35104">
                  <c:v>12.188888899996527</c:v>
                </c:pt>
                <c:pt idx="35105">
                  <c:v>12.189236099999107</c:v>
                </c:pt>
                <c:pt idx="35106">
                  <c:v>12.189583300001686</c:v>
                </c:pt>
                <c:pt idx="35107">
                  <c:v>12.18993049999699</c:v>
                </c:pt>
                <c:pt idx="35108">
                  <c:v>12.190277699999569</c:v>
                </c:pt>
                <c:pt idx="35109">
                  <c:v>12.190624999995634</c:v>
                </c:pt>
                <c:pt idx="35110">
                  <c:v>12.190972199998214</c:v>
                </c:pt>
                <c:pt idx="35111">
                  <c:v>12.191319400000793</c:v>
                </c:pt>
                <c:pt idx="35112">
                  <c:v>12.191666599996097</c:v>
                </c:pt>
                <c:pt idx="35113">
                  <c:v>12.192013899999438</c:v>
                </c:pt>
                <c:pt idx="35114">
                  <c:v>12.192361100002017</c:v>
                </c:pt>
                <c:pt idx="35115">
                  <c:v>12.192708299997321</c:v>
                </c:pt>
                <c:pt idx="35116">
                  <c:v>12.1930554999999</c:v>
                </c:pt>
                <c:pt idx="35117">
                  <c:v>12.193402699995204</c:v>
                </c:pt>
                <c:pt idx="35118">
                  <c:v>12.193749999998545</c:v>
                </c:pt>
                <c:pt idx="35119">
                  <c:v>12.194097200001124</c:v>
                </c:pt>
                <c:pt idx="35120">
                  <c:v>12.194444399996428</c:v>
                </c:pt>
                <c:pt idx="35121">
                  <c:v>12.194791599999007</c:v>
                </c:pt>
                <c:pt idx="35122">
                  <c:v>12.195138900002348</c:v>
                </c:pt>
                <c:pt idx="35123">
                  <c:v>12.195486099997652</c:v>
                </c:pt>
                <c:pt idx="35124">
                  <c:v>12.195833300000231</c:v>
                </c:pt>
                <c:pt idx="35125">
                  <c:v>12.196180499995535</c:v>
                </c:pt>
                <c:pt idx="35126">
                  <c:v>12.196527699998114</c:v>
                </c:pt>
                <c:pt idx="35127">
                  <c:v>12.196875000001455</c:v>
                </c:pt>
                <c:pt idx="35128">
                  <c:v>12.197222199996759</c:v>
                </c:pt>
                <c:pt idx="35129">
                  <c:v>12.197569399999338</c:v>
                </c:pt>
                <c:pt idx="35130">
                  <c:v>12.197916600001918</c:v>
                </c:pt>
                <c:pt idx="35131">
                  <c:v>12.198263899997983</c:v>
                </c:pt>
                <c:pt idx="35132">
                  <c:v>12.198611100000562</c:v>
                </c:pt>
                <c:pt idx="35133">
                  <c:v>12.198958299995866</c:v>
                </c:pt>
                <c:pt idx="35134">
                  <c:v>12.199305499998445</c:v>
                </c:pt>
                <c:pt idx="35135">
                  <c:v>12.199652700001025</c:v>
                </c:pt>
                <c:pt idx="35136">
                  <c:v>12.19999999999709</c:v>
                </c:pt>
                <c:pt idx="35137">
                  <c:v>12.200347199999669</c:v>
                </c:pt>
                <c:pt idx="35138">
                  <c:v>12.200694400002249</c:v>
                </c:pt>
                <c:pt idx="35139">
                  <c:v>12.201041599997552</c:v>
                </c:pt>
                <c:pt idx="35140">
                  <c:v>12.201388900000893</c:v>
                </c:pt>
                <c:pt idx="35141">
                  <c:v>12.201736099996197</c:v>
                </c:pt>
                <c:pt idx="35142">
                  <c:v>12.202083299998776</c:v>
                </c:pt>
                <c:pt idx="35143">
                  <c:v>12.202430500001356</c:v>
                </c:pt>
                <c:pt idx="35144">
                  <c:v>12.202777699996659</c:v>
                </c:pt>
                <c:pt idx="35145">
                  <c:v>12.203125</c:v>
                </c:pt>
                <c:pt idx="35146">
                  <c:v>12.203472199995304</c:v>
                </c:pt>
                <c:pt idx="35147">
                  <c:v>12.203819399997883</c:v>
                </c:pt>
                <c:pt idx="35148">
                  <c:v>12.204166600000462</c:v>
                </c:pt>
                <c:pt idx="35149">
                  <c:v>12.204513899996527</c:v>
                </c:pt>
                <c:pt idx="35150">
                  <c:v>12.204861099999107</c:v>
                </c:pt>
                <c:pt idx="35151">
                  <c:v>12.205208300001686</c:v>
                </c:pt>
                <c:pt idx="35152">
                  <c:v>12.20555549999699</c:v>
                </c:pt>
                <c:pt idx="35153">
                  <c:v>12.205902699999569</c:v>
                </c:pt>
                <c:pt idx="35154">
                  <c:v>12.206249999995634</c:v>
                </c:pt>
                <c:pt idx="35155">
                  <c:v>12.206597199998214</c:v>
                </c:pt>
                <c:pt idx="35156">
                  <c:v>12.206944400000793</c:v>
                </c:pt>
                <c:pt idx="35157">
                  <c:v>12.207291599996097</c:v>
                </c:pt>
                <c:pt idx="35158">
                  <c:v>12.207638899999438</c:v>
                </c:pt>
                <c:pt idx="35159">
                  <c:v>12.207986100002017</c:v>
                </c:pt>
                <c:pt idx="35160">
                  <c:v>12.208333299997321</c:v>
                </c:pt>
                <c:pt idx="35161">
                  <c:v>12.2086804999999</c:v>
                </c:pt>
                <c:pt idx="35162">
                  <c:v>12.209027699995204</c:v>
                </c:pt>
                <c:pt idx="35163">
                  <c:v>12.209374999998545</c:v>
                </c:pt>
                <c:pt idx="35164">
                  <c:v>12.209722200001124</c:v>
                </c:pt>
                <c:pt idx="35165">
                  <c:v>12.210069399996428</c:v>
                </c:pt>
                <c:pt idx="35166">
                  <c:v>12.210416599999007</c:v>
                </c:pt>
                <c:pt idx="35167">
                  <c:v>12.210763900002348</c:v>
                </c:pt>
                <c:pt idx="35168">
                  <c:v>12.211111099997652</c:v>
                </c:pt>
                <c:pt idx="35169">
                  <c:v>12.211458300000231</c:v>
                </c:pt>
                <c:pt idx="35170">
                  <c:v>12.211805499995535</c:v>
                </c:pt>
                <c:pt idx="35171">
                  <c:v>12.212152699998114</c:v>
                </c:pt>
                <c:pt idx="35172">
                  <c:v>12.212500000001455</c:v>
                </c:pt>
                <c:pt idx="35173">
                  <c:v>12.212847199996759</c:v>
                </c:pt>
                <c:pt idx="35174">
                  <c:v>12.213194399999338</c:v>
                </c:pt>
                <c:pt idx="35175">
                  <c:v>12.213541600001918</c:v>
                </c:pt>
                <c:pt idx="35176">
                  <c:v>12.213888899997983</c:v>
                </c:pt>
                <c:pt idx="35177">
                  <c:v>12.214236100000562</c:v>
                </c:pt>
                <c:pt idx="35178">
                  <c:v>12.214583299995866</c:v>
                </c:pt>
                <c:pt idx="35179">
                  <c:v>12.214930499998445</c:v>
                </c:pt>
                <c:pt idx="35180">
                  <c:v>12.215277700001025</c:v>
                </c:pt>
                <c:pt idx="35181">
                  <c:v>12.21562499999709</c:v>
                </c:pt>
                <c:pt idx="35182">
                  <c:v>12.215972199999669</c:v>
                </c:pt>
                <c:pt idx="35183">
                  <c:v>12.216319400002249</c:v>
                </c:pt>
                <c:pt idx="35184">
                  <c:v>12.216666599997552</c:v>
                </c:pt>
                <c:pt idx="35185">
                  <c:v>12.217013900000893</c:v>
                </c:pt>
                <c:pt idx="35186">
                  <c:v>12.217361099996197</c:v>
                </c:pt>
                <c:pt idx="35187">
                  <c:v>12.217708299998776</c:v>
                </c:pt>
                <c:pt idx="35188">
                  <c:v>12.218055500001356</c:v>
                </c:pt>
                <c:pt idx="35189">
                  <c:v>12.218402699996659</c:v>
                </c:pt>
                <c:pt idx="35190">
                  <c:v>12.21875</c:v>
                </c:pt>
                <c:pt idx="35191">
                  <c:v>12.219097199995304</c:v>
                </c:pt>
                <c:pt idx="35192">
                  <c:v>12.219444399997883</c:v>
                </c:pt>
                <c:pt idx="35193">
                  <c:v>12.219791600000462</c:v>
                </c:pt>
                <c:pt idx="35194">
                  <c:v>12.220138899996527</c:v>
                </c:pt>
                <c:pt idx="35195">
                  <c:v>12.220486099999107</c:v>
                </c:pt>
                <c:pt idx="35196">
                  <c:v>12.220833300001686</c:v>
                </c:pt>
                <c:pt idx="35197">
                  <c:v>12.22118049999699</c:v>
                </c:pt>
                <c:pt idx="35198">
                  <c:v>12.221527699999569</c:v>
                </c:pt>
                <c:pt idx="35199">
                  <c:v>12.221874999995634</c:v>
                </c:pt>
                <c:pt idx="35200">
                  <c:v>12.222222199998214</c:v>
                </c:pt>
                <c:pt idx="35201">
                  <c:v>12.222569400000793</c:v>
                </c:pt>
                <c:pt idx="35202">
                  <c:v>12.222916599996097</c:v>
                </c:pt>
                <c:pt idx="35203">
                  <c:v>12.223263899999438</c:v>
                </c:pt>
                <c:pt idx="35204">
                  <c:v>12.223611100002017</c:v>
                </c:pt>
                <c:pt idx="35205">
                  <c:v>12.223958299997321</c:v>
                </c:pt>
                <c:pt idx="35206">
                  <c:v>12.2243054999999</c:v>
                </c:pt>
                <c:pt idx="35207">
                  <c:v>12.224652699995204</c:v>
                </c:pt>
                <c:pt idx="35208">
                  <c:v>12.224999999998545</c:v>
                </c:pt>
                <c:pt idx="35209">
                  <c:v>12.225347200001124</c:v>
                </c:pt>
                <c:pt idx="35210">
                  <c:v>12.225694399996428</c:v>
                </c:pt>
                <c:pt idx="35211">
                  <c:v>12.226041599999007</c:v>
                </c:pt>
                <c:pt idx="35212">
                  <c:v>12.226388900002348</c:v>
                </c:pt>
                <c:pt idx="35213">
                  <c:v>12.226736099997652</c:v>
                </c:pt>
                <c:pt idx="35214">
                  <c:v>12.227083300000231</c:v>
                </c:pt>
                <c:pt idx="35215">
                  <c:v>12.227430499995535</c:v>
                </c:pt>
                <c:pt idx="35216">
                  <c:v>12.227777699998114</c:v>
                </c:pt>
                <c:pt idx="35217">
                  <c:v>12.228125000001455</c:v>
                </c:pt>
                <c:pt idx="35218">
                  <c:v>12.228472199996759</c:v>
                </c:pt>
                <c:pt idx="35219">
                  <c:v>12.228819399999338</c:v>
                </c:pt>
                <c:pt idx="35220">
                  <c:v>12.229166600001918</c:v>
                </c:pt>
                <c:pt idx="35221">
                  <c:v>12.229513899997983</c:v>
                </c:pt>
                <c:pt idx="35222">
                  <c:v>12.229861100000562</c:v>
                </c:pt>
                <c:pt idx="35223">
                  <c:v>12.230208299995866</c:v>
                </c:pt>
                <c:pt idx="35224">
                  <c:v>12.230555499998445</c:v>
                </c:pt>
                <c:pt idx="35225">
                  <c:v>12.230902700001025</c:v>
                </c:pt>
                <c:pt idx="35226">
                  <c:v>12.23124999999709</c:v>
                </c:pt>
                <c:pt idx="35227">
                  <c:v>12.231597199999669</c:v>
                </c:pt>
                <c:pt idx="35228">
                  <c:v>12.231944400002249</c:v>
                </c:pt>
                <c:pt idx="35229">
                  <c:v>12.232291599997552</c:v>
                </c:pt>
                <c:pt idx="35230">
                  <c:v>12.232638900000893</c:v>
                </c:pt>
                <c:pt idx="35231">
                  <c:v>12.232986099996197</c:v>
                </c:pt>
                <c:pt idx="35232">
                  <c:v>12.233333299998776</c:v>
                </c:pt>
                <c:pt idx="35233">
                  <c:v>12.233680500001356</c:v>
                </c:pt>
                <c:pt idx="35234">
                  <c:v>12.234027699996659</c:v>
                </c:pt>
                <c:pt idx="35235">
                  <c:v>12.234375</c:v>
                </c:pt>
                <c:pt idx="35236">
                  <c:v>12.234722199995304</c:v>
                </c:pt>
                <c:pt idx="35237">
                  <c:v>12.235069399997883</c:v>
                </c:pt>
                <c:pt idx="35238">
                  <c:v>12.235416600000462</c:v>
                </c:pt>
                <c:pt idx="35239">
                  <c:v>12.235763899996527</c:v>
                </c:pt>
                <c:pt idx="35240">
                  <c:v>12.236111099999107</c:v>
                </c:pt>
                <c:pt idx="35241">
                  <c:v>12.236458300001686</c:v>
                </c:pt>
                <c:pt idx="35242">
                  <c:v>12.23680549999699</c:v>
                </c:pt>
                <c:pt idx="35243">
                  <c:v>12.237152699999569</c:v>
                </c:pt>
                <c:pt idx="35244">
                  <c:v>12.237499999995634</c:v>
                </c:pt>
                <c:pt idx="35245">
                  <c:v>12.237847199998214</c:v>
                </c:pt>
                <c:pt idx="35246">
                  <c:v>12.238194400000793</c:v>
                </c:pt>
                <c:pt idx="35247">
                  <c:v>12.238541599996097</c:v>
                </c:pt>
                <c:pt idx="35248">
                  <c:v>12.238888899999438</c:v>
                </c:pt>
                <c:pt idx="35249">
                  <c:v>12.239236100002017</c:v>
                </c:pt>
                <c:pt idx="35250">
                  <c:v>12.239583299997321</c:v>
                </c:pt>
                <c:pt idx="35251">
                  <c:v>12.2399304999999</c:v>
                </c:pt>
                <c:pt idx="35252">
                  <c:v>12.240277699995204</c:v>
                </c:pt>
                <c:pt idx="35253">
                  <c:v>12.240624999998545</c:v>
                </c:pt>
                <c:pt idx="35254">
                  <c:v>12.240972200001124</c:v>
                </c:pt>
                <c:pt idx="35255">
                  <c:v>12.241319399996428</c:v>
                </c:pt>
                <c:pt idx="35256">
                  <c:v>12.241666599999007</c:v>
                </c:pt>
                <c:pt idx="35257">
                  <c:v>12.242013900002348</c:v>
                </c:pt>
                <c:pt idx="35258">
                  <c:v>12.242361099997652</c:v>
                </c:pt>
                <c:pt idx="35259">
                  <c:v>12.242708300000231</c:v>
                </c:pt>
                <c:pt idx="35260">
                  <c:v>12.243055499995535</c:v>
                </c:pt>
                <c:pt idx="35261">
                  <c:v>12.243402699998114</c:v>
                </c:pt>
                <c:pt idx="35262">
                  <c:v>12.243750000001455</c:v>
                </c:pt>
                <c:pt idx="35263">
                  <c:v>12.244097199996759</c:v>
                </c:pt>
                <c:pt idx="35264">
                  <c:v>12.244444399999338</c:v>
                </c:pt>
                <c:pt idx="35265">
                  <c:v>12.244791600001918</c:v>
                </c:pt>
                <c:pt idx="35266">
                  <c:v>12.245138899997983</c:v>
                </c:pt>
                <c:pt idx="35267">
                  <c:v>12.245486100000562</c:v>
                </c:pt>
                <c:pt idx="35268">
                  <c:v>12.245833299995866</c:v>
                </c:pt>
                <c:pt idx="35269">
                  <c:v>12.246180499998445</c:v>
                </c:pt>
                <c:pt idx="35270">
                  <c:v>12.246527700001025</c:v>
                </c:pt>
                <c:pt idx="35271">
                  <c:v>12.24687499999709</c:v>
                </c:pt>
                <c:pt idx="35272">
                  <c:v>12.247222199999669</c:v>
                </c:pt>
                <c:pt idx="35273">
                  <c:v>12.247569400002249</c:v>
                </c:pt>
                <c:pt idx="35274">
                  <c:v>12.247916599997552</c:v>
                </c:pt>
                <c:pt idx="35275">
                  <c:v>12.248263900000893</c:v>
                </c:pt>
                <c:pt idx="35276">
                  <c:v>12.248611099996197</c:v>
                </c:pt>
                <c:pt idx="35277">
                  <c:v>12.248958299998776</c:v>
                </c:pt>
                <c:pt idx="35278">
                  <c:v>12.249305500001356</c:v>
                </c:pt>
                <c:pt idx="35279">
                  <c:v>12.249652699996659</c:v>
                </c:pt>
                <c:pt idx="35280">
                  <c:v>12.25</c:v>
                </c:pt>
                <c:pt idx="35281">
                  <c:v>12.250347199995304</c:v>
                </c:pt>
                <c:pt idx="35282">
                  <c:v>12.250694399997883</c:v>
                </c:pt>
                <c:pt idx="35283">
                  <c:v>12.251041600000462</c:v>
                </c:pt>
                <c:pt idx="35284">
                  <c:v>12.251388899996527</c:v>
                </c:pt>
                <c:pt idx="35285">
                  <c:v>12.251736099999107</c:v>
                </c:pt>
                <c:pt idx="35286">
                  <c:v>12.252083300001686</c:v>
                </c:pt>
                <c:pt idx="35287">
                  <c:v>12.25243049999699</c:v>
                </c:pt>
                <c:pt idx="35288">
                  <c:v>12.252777699999569</c:v>
                </c:pt>
                <c:pt idx="35289">
                  <c:v>12.253124999995634</c:v>
                </c:pt>
                <c:pt idx="35290">
                  <c:v>12.253472199998214</c:v>
                </c:pt>
                <c:pt idx="35291">
                  <c:v>12.253819400000793</c:v>
                </c:pt>
                <c:pt idx="35292">
                  <c:v>12.254166599996097</c:v>
                </c:pt>
                <c:pt idx="35293">
                  <c:v>12.254513899999438</c:v>
                </c:pt>
                <c:pt idx="35294">
                  <c:v>12.254861100002017</c:v>
                </c:pt>
                <c:pt idx="35295">
                  <c:v>12.255208299997321</c:v>
                </c:pt>
                <c:pt idx="35296">
                  <c:v>12.2555554999999</c:v>
                </c:pt>
                <c:pt idx="35297">
                  <c:v>12.255902699995204</c:v>
                </c:pt>
                <c:pt idx="35298">
                  <c:v>12.256249999998545</c:v>
                </c:pt>
                <c:pt idx="35299">
                  <c:v>12.256597200001124</c:v>
                </c:pt>
                <c:pt idx="35300">
                  <c:v>12.256944399996428</c:v>
                </c:pt>
                <c:pt idx="35301">
                  <c:v>12.257291599999007</c:v>
                </c:pt>
                <c:pt idx="35302">
                  <c:v>12.257638900002348</c:v>
                </c:pt>
                <c:pt idx="35303">
                  <c:v>12.257986099997652</c:v>
                </c:pt>
                <c:pt idx="35304">
                  <c:v>12.258333300000231</c:v>
                </c:pt>
                <c:pt idx="35305">
                  <c:v>12.258680499995535</c:v>
                </c:pt>
                <c:pt idx="35306">
                  <c:v>12.259027699998114</c:v>
                </c:pt>
                <c:pt idx="35307">
                  <c:v>12.259375000001455</c:v>
                </c:pt>
                <c:pt idx="35308">
                  <c:v>12.259722199996759</c:v>
                </c:pt>
                <c:pt idx="35309">
                  <c:v>12.260069399999338</c:v>
                </c:pt>
                <c:pt idx="35310">
                  <c:v>12.260416600001918</c:v>
                </c:pt>
                <c:pt idx="35311">
                  <c:v>12.260763899997983</c:v>
                </c:pt>
                <c:pt idx="35312">
                  <c:v>12.261111100000562</c:v>
                </c:pt>
                <c:pt idx="35313">
                  <c:v>12.261458299995866</c:v>
                </c:pt>
                <c:pt idx="35314">
                  <c:v>12.261805499998445</c:v>
                </c:pt>
                <c:pt idx="35315">
                  <c:v>12.262152700001025</c:v>
                </c:pt>
                <c:pt idx="35316">
                  <c:v>12.26249999999709</c:v>
                </c:pt>
                <c:pt idx="35317">
                  <c:v>12.262847199999669</c:v>
                </c:pt>
                <c:pt idx="35318">
                  <c:v>12.263194400002249</c:v>
                </c:pt>
                <c:pt idx="35319">
                  <c:v>12.263541599997552</c:v>
                </c:pt>
                <c:pt idx="35320">
                  <c:v>12.263888900000893</c:v>
                </c:pt>
                <c:pt idx="35321">
                  <c:v>12.264236099996197</c:v>
                </c:pt>
                <c:pt idx="35322">
                  <c:v>12.264583299998776</c:v>
                </c:pt>
                <c:pt idx="35323">
                  <c:v>12.264930500001356</c:v>
                </c:pt>
                <c:pt idx="35324">
                  <c:v>12.265277699996659</c:v>
                </c:pt>
                <c:pt idx="35325">
                  <c:v>12.265625</c:v>
                </c:pt>
                <c:pt idx="35326">
                  <c:v>12.265972199995304</c:v>
                </c:pt>
                <c:pt idx="35327">
                  <c:v>12.266319399997883</c:v>
                </c:pt>
                <c:pt idx="35328">
                  <c:v>12.266666600000462</c:v>
                </c:pt>
                <c:pt idx="35329">
                  <c:v>12.267013899996527</c:v>
                </c:pt>
                <c:pt idx="35330">
                  <c:v>12.267361099999107</c:v>
                </c:pt>
                <c:pt idx="35331">
                  <c:v>12.267708300001686</c:v>
                </c:pt>
                <c:pt idx="35332">
                  <c:v>12.26805549999699</c:v>
                </c:pt>
                <c:pt idx="35333">
                  <c:v>12.268402699999569</c:v>
                </c:pt>
                <c:pt idx="35334">
                  <c:v>12.268749999995634</c:v>
                </c:pt>
                <c:pt idx="35335">
                  <c:v>12.269097199998214</c:v>
                </c:pt>
                <c:pt idx="35336">
                  <c:v>12.269444400000793</c:v>
                </c:pt>
                <c:pt idx="35337">
                  <c:v>12.269791599996097</c:v>
                </c:pt>
                <c:pt idx="35338">
                  <c:v>12.270138899999438</c:v>
                </c:pt>
                <c:pt idx="35339">
                  <c:v>12.270486100002017</c:v>
                </c:pt>
                <c:pt idx="35340">
                  <c:v>12.270833299997321</c:v>
                </c:pt>
                <c:pt idx="35341">
                  <c:v>12.2711804999999</c:v>
                </c:pt>
                <c:pt idx="35342">
                  <c:v>12.271527699995204</c:v>
                </c:pt>
                <c:pt idx="35343">
                  <c:v>12.271874999998545</c:v>
                </c:pt>
                <c:pt idx="35344">
                  <c:v>12.272222200001124</c:v>
                </c:pt>
                <c:pt idx="35345">
                  <c:v>12.272569399996428</c:v>
                </c:pt>
                <c:pt idx="35346">
                  <c:v>12.272916599999007</c:v>
                </c:pt>
                <c:pt idx="35347">
                  <c:v>12.273263900002348</c:v>
                </c:pt>
                <c:pt idx="35348">
                  <c:v>12.273611099997652</c:v>
                </c:pt>
                <c:pt idx="35349">
                  <c:v>12.273958300000231</c:v>
                </c:pt>
                <c:pt idx="35350">
                  <c:v>12.274305499995535</c:v>
                </c:pt>
                <c:pt idx="35351">
                  <c:v>12.274652699998114</c:v>
                </c:pt>
                <c:pt idx="35352">
                  <c:v>12.275000000001455</c:v>
                </c:pt>
                <c:pt idx="35353">
                  <c:v>12.275347199996759</c:v>
                </c:pt>
                <c:pt idx="35354">
                  <c:v>12.275694399999338</c:v>
                </c:pt>
                <c:pt idx="35355">
                  <c:v>12.276041600001918</c:v>
                </c:pt>
                <c:pt idx="35356">
                  <c:v>12.276388899997983</c:v>
                </c:pt>
                <c:pt idx="35357">
                  <c:v>12.276736100000562</c:v>
                </c:pt>
                <c:pt idx="35358">
                  <c:v>12.277083299995866</c:v>
                </c:pt>
                <c:pt idx="35359">
                  <c:v>12.277430499998445</c:v>
                </c:pt>
                <c:pt idx="35360">
                  <c:v>12.277777700001025</c:v>
                </c:pt>
                <c:pt idx="35361">
                  <c:v>12.27812499999709</c:v>
                </c:pt>
                <c:pt idx="35362">
                  <c:v>12.278472199999669</c:v>
                </c:pt>
                <c:pt idx="35363">
                  <c:v>12.278819400002249</c:v>
                </c:pt>
                <c:pt idx="35364">
                  <c:v>12.279166599997552</c:v>
                </c:pt>
                <c:pt idx="35365">
                  <c:v>12.279513900000893</c:v>
                </c:pt>
                <c:pt idx="35366">
                  <c:v>12.279861099996197</c:v>
                </c:pt>
                <c:pt idx="35367">
                  <c:v>12.280208299998776</c:v>
                </c:pt>
                <c:pt idx="35368">
                  <c:v>12.280555500001356</c:v>
                </c:pt>
                <c:pt idx="35369">
                  <c:v>12.280902699996659</c:v>
                </c:pt>
                <c:pt idx="35370">
                  <c:v>12.28125</c:v>
                </c:pt>
                <c:pt idx="35371">
                  <c:v>12.281597199995304</c:v>
                </c:pt>
                <c:pt idx="35372">
                  <c:v>12.281944399997883</c:v>
                </c:pt>
                <c:pt idx="35373">
                  <c:v>12.282291600000462</c:v>
                </c:pt>
                <c:pt idx="35374">
                  <c:v>12.282638899996527</c:v>
                </c:pt>
                <c:pt idx="35375">
                  <c:v>12.282986099999107</c:v>
                </c:pt>
                <c:pt idx="35376">
                  <c:v>12.283333300001686</c:v>
                </c:pt>
                <c:pt idx="35377">
                  <c:v>12.28368049999699</c:v>
                </c:pt>
                <c:pt idx="35378">
                  <c:v>12.284027699999569</c:v>
                </c:pt>
                <c:pt idx="35379">
                  <c:v>12.284374999995634</c:v>
                </c:pt>
                <c:pt idx="35380">
                  <c:v>12.284722199998214</c:v>
                </c:pt>
                <c:pt idx="35381">
                  <c:v>12.285069400000793</c:v>
                </c:pt>
                <c:pt idx="35382">
                  <c:v>12.285416599996097</c:v>
                </c:pt>
                <c:pt idx="35383">
                  <c:v>12.285763899999438</c:v>
                </c:pt>
                <c:pt idx="35384">
                  <c:v>12.286111100002017</c:v>
                </c:pt>
                <c:pt idx="35385">
                  <c:v>12.286458299997321</c:v>
                </c:pt>
                <c:pt idx="35386">
                  <c:v>12.2868054999999</c:v>
                </c:pt>
                <c:pt idx="35387">
                  <c:v>12.287152699995204</c:v>
                </c:pt>
                <c:pt idx="35388">
                  <c:v>12.287499999998545</c:v>
                </c:pt>
                <c:pt idx="35389">
                  <c:v>12.287847200001124</c:v>
                </c:pt>
                <c:pt idx="35390">
                  <c:v>12.288194399996428</c:v>
                </c:pt>
                <c:pt idx="35391">
                  <c:v>12.288541599999007</c:v>
                </c:pt>
                <c:pt idx="35392">
                  <c:v>12.288888900002348</c:v>
                </c:pt>
                <c:pt idx="35393">
                  <c:v>12.289236099997652</c:v>
                </c:pt>
                <c:pt idx="35394">
                  <c:v>12.289583300000231</c:v>
                </c:pt>
                <c:pt idx="35395">
                  <c:v>12.289930499995535</c:v>
                </c:pt>
                <c:pt idx="35396">
                  <c:v>12.290277699998114</c:v>
                </c:pt>
                <c:pt idx="35397">
                  <c:v>12.290625000001455</c:v>
                </c:pt>
                <c:pt idx="35398">
                  <c:v>12.290972199996759</c:v>
                </c:pt>
                <c:pt idx="35399">
                  <c:v>12.291319399999338</c:v>
                </c:pt>
                <c:pt idx="35400">
                  <c:v>12.291666600001918</c:v>
                </c:pt>
                <c:pt idx="35401">
                  <c:v>12.292013899997983</c:v>
                </c:pt>
                <c:pt idx="35402">
                  <c:v>12.292361100000562</c:v>
                </c:pt>
                <c:pt idx="35403">
                  <c:v>12.292708299995866</c:v>
                </c:pt>
                <c:pt idx="35404">
                  <c:v>12.293055499998445</c:v>
                </c:pt>
                <c:pt idx="35405">
                  <c:v>12.293402700001025</c:v>
                </c:pt>
                <c:pt idx="35406">
                  <c:v>12.29374999999709</c:v>
                </c:pt>
                <c:pt idx="35407">
                  <c:v>12.294097199999669</c:v>
                </c:pt>
                <c:pt idx="35408">
                  <c:v>12.294444400002249</c:v>
                </c:pt>
                <c:pt idx="35409">
                  <c:v>12.294791599997552</c:v>
                </c:pt>
                <c:pt idx="35410">
                  <c:v>12.295138900000893</c:v>
                </c:pt>
                <c:pt idx="35411">
                  <c:v>12.295486099996197</c:v>
                </c:pt>
                <c:pt idx="35412">
                  <c:v>12.295833299998776</c:v>
                </c:pt>
                <c:pt idx="35413">
                  <c:v>12.296180500001356</c:v>
                </c:pt>
                <c:pt idx="35414">
                  <c:v>12.296527699996659</c:v>
                </c:pt>
                <c:pt idx="35415">
                  <c:v>12.296875</c:v>
                </c:pt>
                <c:pt idx="35416">
                  <c:v>12.297222199995304</c:v>
                </c:pt>
                <c:pt idx="35417">
                  <c:v>12.297569399997883</c:v>
                </c:pt>
                <c:pt idx="35418">
                  <c:v>12.297916600000462</c:v>
                </c:pt>
                <c:pt idx="35419">
                  <c:v>12.298263899996527</c:v>
                </c:pt>
                <c:pt idx="35420">
                  <c:v>12.298611099999107</c:v>
                </c:pt>
                <c:pt idx="35421">
                  <c:v>12.298958300001686</c:v>
                </c:pt>
                <c:pt idx="35422">
                  <c:v>12.29930549999699</c:v>
                </c:pt>
                <c:pt idx="35423">
                  <c:v>12.299652699999569</c:v>
                </c:pt>
                <c:pt idx="35424">
                  <c:v>12.299999999995634</c:v>
                </c:pt>
                <c:pt idx="35425">
                  <c:v>12.300347199998214</c:v>
                </c:pt>
                <c:pt idx="35426">
                  <c:v>12.300694400000793</c:v>
                </c:pt>
                <c:pt idx="35427">
                  <c:v>12.301041599996097</c:v>
                </c:pt>
                <c:pt idx="35428">
                  <c:v>12.301388899999438</c:v>
                </c:pt>
                <c:pt idx="35429">
                  <c:v>12.301736100002017</c:v>
                </c:pt>
                <c:pt idx="35430">
                  <c:v>12.302083299997321</c:v>
                </c:pt>
                <c:pt idx="35431">
                  <c:v>12.3024304999999</c:v>
                </c:pt>
                <c:pt idx="35432">
                  <c:v>12.302777699995204</c:v>
                </c:pt>
                <c:pt idx="35433">
                  <c:v>12.303124999998545</c:v>
                </c:pt>
                <c:pt idx="35434">
                  <c:v>12.303472200001124</c:v>
                </c:pt>
                <c:pt idx="35435">
                  <c:v>12.303819399996428</c:v>
                </c:pt>
                <c:pt idx="35436">
                  <c:v>12.304166599999007</c:v>
                </c:pt>
                <c:pt idx="35437">
                  <c:v>12.304513900002348</c:v>
                </c:pt>
                <c:pt idx="35438">
                  <c:v>12.304861099997652</c:v>
                </c:pt>
                <c:pt idx="35439">
                  <c:v>12.305208300000231</c:v>
                </c:pt>
                <c:pt idx="35440">
                  <c:v>12.305555499995535</c:v>
                </c:pt>
                <c:pt idx="35441">
                  <c:v>12.305902699998114</c:v>
                </c:pt>
                <c:pt idx="35442">
                  <c:v>12.306250000001455</c:v>
                </c:pt>
                <c:pt idx="35443">
                  <c:v>12.306597199996759</c:v>
                </c:pt>
                <c:pt idx="35444">
                  <c:v>12.306944399999338</c:v>
                </c:pt>
                <c:pt idx="35445">
                  <c:v>12.307291600001918</c:v>
                </c:pt>
                <c:pt idx="35446">
                  <c:v>12.307638899997983</c:v>
                </c:pt>
                <c:pt idx="35447">
                  <c:v>12.307986100000562</c:v>
                </c:pt>
                <c:pt idx="35448">
                  <c:v>12.308333299995866</c:v>
                </c:pt>
                <c:pt idx="35449">
                  <c:v>12.308680499998445</c:v>
                </c:pt>
                <c:pt idx="35450">
                  <c:v>12.309027700001025</c:v>
                </c:pt>
                <c:pt idx="35451">
                  <c:v>12.30937499999709</c:v>
                </c:pt>
                <c:pt idx="35452">
                  <c:v>12.309722199999669</c:v>
                </c:pt>
                <c:pt idx="35453">
                  <c:v>12.310069400002249</c:v>
                </c:pt>
                <c:pt idx="35454">
                  <c:v>12.310416599997552</c:v>
                </c:pt>
                <c:pt idx="35455">
                  <c:v>12.310763900000893</c:v>
                </c:pt>
                <c:pt idx="35456">
                  <c:v>12.311111099996197</c:v>
                </c:pt>
                <c:pt idx="35457">
                  <c:v>12.311458299998776</c:v>
                </c:pt>
                <c:pt idx="35458">
                  <c:v>12.311805500001356</c:v>
                </c:pt>
                <c:pt idx="35459">
                  <c:v>12.312152699996659</c:v>
                </c:pt>
                <c:pt idx="35460">
                  <c:v>12.3125</c:v>
                </c:pt>
                <c:pt idx="35461">
                  <c:v>12.312847199995304</c:v>
                </c:pt>
                <c:pt idx="35462">
                  <c:v>12.313194399997883</c:v>
                </c:pt>
                <c:pt idx="35463">
                  <c:v>12.313541600000462</c:v>
                </c:pt>
                <c:pt idx="35464">
                  <c:v>12.313888899996527</c:v>
                </c:pt>
                <c:pt idx="35465">
                  <c:v>12.314236099999107</c:v>
                </c:pt>
                <c:pt idx="35466">
                  <c:v>12.314583300001686</c:v>
                </c:pt>
                <c:pt idx="35467">
                  <c:v>12.31493049999699</c:v>
                </c:pt>
                <c:pt idx="35468">
                  <c:v>12.315277699999569</c:v>
                </c:pt>
                <c:pt idx="35469">
                  <c:v>12.315624999995634</c:v>
                </c:pt>
                <c:pt idx="35470">
                  <c:v>12.315972199998214</c:v>
                </c:pt>
                <c:pt idx="35471">
                  <c:v>12.316319400000793</c:v>
                </c:pt>
                <c:pt idx="35472">
                  <c:v>12.316666599996097</c:v>
                </c:pt>
                <c:pt idx="35473">
                  <c:v>12.317013899999438</c:v>
                </c:pt>
                <c:pt idx="35474">
                  <c:v>12.317361100002017</c:v>
                </c:pt>
                <c:pt idx="35475">
                  <c:v>12.317708299997321</c:v>
                </c:pt>
                <c:pt idx="35476">
                  <c:v>12.3180554999999</c:v>
                </c:pt>
                <c:pt idx="35477">
                  <c:v>12.318402699995204</c:v>
                </c:pt>
                <c:pt idx="35478">
                  <c:v>12.318749999998545</c:v>
                </c:pt>
                <c:pt idx="35479">
                  <c:v>12.319097200001124</c:v>
                </c:pt>
                <c:pt idx="35480">
                  <c:v>12.319444399996428</c:v>
                </c:pt>
                <c:pt idx="35481">
                  <c:v>12.319791599999007</c:v>
                </c:pt>
                <c:pt idx="35482">
                  <c:v>12.320138900002348</c:v>
                </c:pt>
                <c:pt idx="35483">
                  <c:v>12.320486099997652</c:v>
                </c:pt>
                <c:pt idx="35484">
                  <c:v>12.320833300000231</c:v>
                </c:pt>
                <c:pt idx="35485">
                  <c:v>12.321180499995535</c:v>
                </c:pt>
                <c:pt idx="35486">
                  <c:v>12.321527699998114</c:v>
                </c:pt>
                <c:pt idx="35487">
                  <c:v>12.321875000001455</c:v>
                </c:pt>
                <c:pt idx="35488">
                  <c:v>12.322222199996759</c:v>
                </c:pt>
                <c:pt idx="35489">
                  <c:v>12.322569399999338</c:v>
                </c:pt>
                <c:pt idx="35490">
                  <c:v>12.322916600001918</c:v>
                </c:pt>
                <c:pt idx="35491">
                  <c:v>12.323263899997983</c:v>
                </c:pt>
                <c:pt idx="35492">
                  <c:v>12.323611100000562</c:v>
                </c:pt>
                <c:pt idx="35493">
                  <c:v>12.323958299995866</c:v>
                </c:pt>
                <c:pt idx="35494">
                  <c:v>12.324305499998445</c:v>
                </c:pt>
                <c:pt idx="35495">
                  <c:v>12.324652700001025</c:v>
                </c:pt>
                <c:pt idx="35496">
                  <c:v>12.32499999999709</c:v>
                </c:pt>
                <c:pt idx="35497">
                  <c:v>12.325347199999669</c:v>
                </c:pt>
                <c:pt idx="35498">
                  <c:v>12.325694400002249</c:v>
                </c:pt>
                <c:pt idx="35499">
                  <c:v>12.326041599997552</c:v>
                </c:pt>
                <c:pt idx="35500">
                  <c:v>12.326388900000893</c:v>
                </c:pt>
                <c:pt idx="35501">
                  <c:v>12.326736099996197</c:v>
                </c:pt>
                <c:pt idx="35502">
                  <c:v>12.327083299998776</c:v>
                </c:pt>
                <c:pt idx="35503">
                  <c:v>12.327430500001356</c:v>
                </c:pt>
                <c:pt idx="35504">
                  <c:v>12.327777699996659</c:v>
                </c:pt>
                <c:pt idx="35505">
                  <c:v>12.328125</c:v>
                </c:pt>
                <c:pt idx="35506">
                  <c:v>12.328472199995304</c:v>
                </c:pt>
                <c:pt idx="35507">
                  <c:v>12.328819399997883</c:v>
                </c:pt>
                <c:pt idx="35508">
                  <c:v>12.329166600000462</c:v>
                </c:pt>
                <c:pt idx="35509">
                  <c:v>12.329513899996527</c:v>
                </c:pt>
                <c:pt idx="35510">
                  <c:v>12.329861099999107</c:v>
                </c:pt>
                <c:pt idx="35511">
                  <c:v>12.330208300001686</c:v>
                </c:pt>
                <c:pt idx="35512">
                  <c:v>12.33055549999699</c:v>
                </c:pt>
                <c:pt idx="35513">
                  <c:v>12.330902699999569</c:v>
                </c:pt>
                <c:pt idx="35514">
                  <c:v>12.331249999995634</c:v>
                </c:pt>
                <c:pt idx="35515">
                  <c:v>12.331597199998214</c:v>
                </c:pt>
                <c:pt idx="35516">
                  <c:v>12.331944400000793</c:v>
                </c:pt>
                <c:pt idx="35517">
                  <c:v>12.332291599996097</c:v>
                </c:pt>
                <c:pt idx="35518">
                  <c:v>12.332638899999438</c:v>
                </c:pt>
                <c:pt idx="35519">
                  <c:v>12.332986100002017</c:v>
                </c:pt>
                <c:pt idx="35520">
                  <c:v>12.333333299997321</c:v>
                </c:pt>
                <c:pt idx="35521">
                  <c:v>12.3336804999999</c:v>
                </c:pt>
                <c:pt idx="35522">
                  <c:v>12.334027699995204</c:v>
                </c:pt>
                <c:pt idx="35523">
                  <c:v>12.334374999998545</c:v>
                </c:pt>
                <c:pt idx="35524">
                  <c:v>12.334722200001124</c:v>
                </c:pt>
                <c:pt idx="35525">
                  <c:v>12.335069399996428</c:v>
                </c:pt>
                <c:pt idx="35526">
                  <c:v>12.335416599999007</c:v>
                </c:pt>
                <c:pt idx="35527">
                  <c:v>12.335763900002348</c:v>
                </c:pt>
                <c:pt idx="35528">
                  <c:v>12.336111099997652</c:v>
                </c:pt>
                <c:pt idx="35529">
                  <c:v>12.336458300000231</c:v>
                </c:pt>
                <c:pt idx="35530">
                  <c:v>12.336805499995535</c:v>
                </c:pt>
                <c:pt idx="35531">
                  <c:v>12.337152699998114</c:v>
                </c:pt>
                <c:pt idx="35532">
                  <c:v>12.337500000001455</c:v>
                </c:pt>
                <c:pt idx="35533">
                  <c:v>12.337847199996759</c:v>
                </c:pt>
                <c:pt idx="35534">
                  <c:v>12.338194399999338</c:v>
                </c:pt>
                <c:pt idx="35535">
                  <c:v>12.338541600001918</c:v>
                </c:pt>
                <c:pt idx="35536">
                  <c:v>12.338888899997983</c:v>
                </c:pt>
                <c:pt idx="35537">
                  <c:v>12.339236100000562</c:v>
                </c:pt>
                <c:pt idx="35538">
                  <c:v>12.339583299995866</c:v>
                </c:pt>
                <c:pt idx="35539">
                  <c:v>12.339930499998445</c:v>
                </c:pt>
                <c:pt idx="35540">
                  <c:v>12.340277700001025</c:v>
                </c:pt>
                <c:pt idx="35541">
                  <c:v>12.34062499999709</c:v>
                </c:pt>
                <c:pt idx="35542">
                  <c:v>12.340972199999669</c:v>
                </c:pt>
                <c:pt idx="35543">
                  <c:v>12.341319400002249</c:v>
                </c:pt>
                <c:pt idx="35544">
                  <c:v>12.341666599997552</c:v>
                </c:pt>
                <c:pt idx="35545">
                  <c:v>12.342013900000893</c:v>
                </c:pt>
                <c:pt idx="35546">
                  <c:v>12.342361099996197</c:v>
                </c:pt>
                <c:pt idx="35547">
                  <c:v>12.342708299998776</c:v>
                </c:pt>
                <c:pt idx="35548">
                  <c:v>12.343055500001356</c:v>
                </c:pt>
                <c:pt idx="35549">
                  <c:v>12.343402699996659</c:v>
                </c:pt>
                <c:pt idx="35550">
                  <c:v>12.34375</c:v>
                </c:pt>
                <c:pt idx="35551">
                  <c:v>12.344097199995304</c:v>
                </c:pt>
                <c:pt idx="35552">
                  <c:v>12.344444399997883</c:v>
                </c:pt>
                <c:pt idx="35553">
                  <c:v>12.344791600000462</c:v>
                </c:pt>
                <c:pt idx="35554">
                  <c:v>12.345138899996527</c:v>
                </c:pt>
                <c:pt idx="35555">
                  <c:v>12.345486099999107</c:v>
                </c:pt>
                <c:pt idx="35556">
                  <c:v>12.345833300001686</c:v>
                </c:pt>
                <c:pt idx="35557">
                  <c:v>12.34618049999699</c:v>
                </c:pt>
                <c:pt idx="35558">
                  <c:v>12.346527699999569</c:v>
                </c:pt>
                <c:pt idx="35559">
                  <c:v>12.346874999995634</c:v>
                </c:pt>
                <c:pt idx="35560">
                  <c:v>12.347222199998214</c:v>
                </c:pt>
                <c:pt idx="35561">
                  <c:v>12.347569400000793</c:v>
                </c:pt>
                <c:pt idx="35562">
                  <c:v>12.347916599996097</c:v>
                </c:pt>
                <c:pt idx="35563">
                  <c:v>12.348263899999438</c:v>
                </c:pt>
                <c:pt idx="35564">
                  <c:v>12.348611100002017</c:v>
                </c:pt>
                <c:pt idx="35565">
                  <c:v>12.348958299997321</c:v>
                </c:pt>
                <c:pt idx="35566">
                  <c:v>12.3493054999999</c:v>
                </c:pt>
                <c:pt idx="35567">
                  <c:v>12.349652699995204</c:v>
                </c:pt>
                <c:pt idx="35568">
                  <c:v>12.349999999998545</c:v>
                </c:pt>
                <c:pt idx="35569">
                  <c:v>12.350347200001124</c:v>
                </c:pt>
                <c:pt idx="35570">
                  <c:v>12.350694399996428</c:v>
                </c:pt>
                <c:pt idx="35571">
                  <c:v>12.351041599999007</c:v>
                </c:pt>
                <c:pt idx="35572">
                  <c:v>12.351388900002348</c:v>
                </c:pt>
                <c:pt idx="35573">
                  <c:v>12.351736099997652</c:v>
                </c:pt>
                <c:pt idx="35574">
                  <c:v>12.352083300000231</c:v>
                </c:pt>
                <c:pt idx="35575">
                  <c:v>12.352430499995535</c:v>
                </c:pt>
                <c:pt idx="35576">
                  <c:v>12.352777699998114</c:v>
                </c:pt>
                <c:pt idx="35577">
                  <c:v>12.353125000001455</c:v>
                </c:pt>
                <c:pt idx="35578">
                  <c:v>12.353472199996759</c:v>
                </c:pt>
                <c:pt idx="35579">
                  <c:v>12.353819399999338</c:v>
                </c:pt>
                <c:pt idx="35580">
                  <c:v>12.354166600001918</c:v>
                </c:pt>
                <c:pt idx="35581">
                  <c:v>12.354513899997983</c:v>
                </c:pt>
                <c:pt idx="35582">
                  <c:v>12.354861100000562</c:v>
                </c:pt>
                <c:pt idx="35583">
                  <c:v>12.355208299995866</c:v>
                </c:pt>
                <c:pt idx="35584">
                  <c:v>12.355555499998445</c:v>
                </c:pt>
                <c:pt idx="35585">
                  <c:v>12.355902700001025</c:v>
                </c:pt>
                <c:pt idx="35586">
                  <c:v>12.35624999999709</c:v>
                </c:pt>
                <c:pt idx="35587">
                  <c:v>12.356597199999669</c:v>
                </c:pt>
                <c:pt idx="35588">
                  <c:v>12.356944400002249</c:v>
                </c:pt>
                <c:pt idx="35589">
                  <c:v>12.357291599997552</c:v>
                </c:pt>
                <c:pt idx="35590">
                  <c:v>12.357638900000893</c:v>
                </c:pt>
                <c:pt idx="35591">
                  <c:v>12.357986099996197</c:v>
                </c:pt>
                <c:pt idx="35592">
                  <c:v>12.358333299998776</c:v>
                </c:pt>
                <c:pt idx="35593">
                  <c:v>12.358680500001356</c:v>
                </c:pt>
                <c:pt idx="35594">
                  <c:v>12.359027699996659</c:v>
                </c:pt>
                <c:pt idx="35595">
                  <c:v>12.359375</c:v>
                </c:pt>
                <c:pt idx="35596">
                  <c:v>12.359722199995304</c:v>
                </c:pt>
                <c:pt idx="35597">
                  <c:v>12.360069399997883</c:v>
                </c:pt>
                <c:pt idx="35598">
                  <c:v>12.360416600000462</c:v>
                </c:pt>
                <c:pt idx="35599">
                  <c:v>12.360763899996527</c:v>
                </c:pt>
                <c:pt idx="35600">
                  <c:v>12.361111099999107</c:v>
                </c:pt>
                <c:pt idx="35601">
                  <c:v>12.361458300001686</c:v>
                </c:pt>
                <c:pt idx="35602">
                  <c:v>12.36180549999699</c:v>
                </c:pt>
                <c:pt idx="35603">
                  <c:v>12.362152699999569</c:v>
                </c:pt>
                <c:pt idx="35604">
                  <c:v>12.362499999995634</c:v>
                </c:pt>
                <c:pt idx="35605">
                  <c:v>12.362847199998214</c:v>
                </c:pt>
                <c:pt idx="35606">
                  <c:v>12.363194400000793</c:v>
                </c:pt>
                <c:pt idx="35607">
                  <c:v>12.363541599996097</c:v>
                </c:pt>
                <c:pt idx="35608">
                  <c:v>12.363888899999438</c:v>
                </c:pt>
                <c:pt idx="35609">
                  <c:v>12.364236100002017</c:v>
                </c:pt>
                <c:pt idx="35610">
                  <c:v>12.364583299997321</c:v>
                </c:pt>
                <c:pt idx="35611">
                  <c:v>12.3649304999999</c:v>
                </c:pt>
                <c:pt idx="35612">
                  <c:v>12.365277699995204</c:v>
                </c:pt>
                <c:pt idx="35613">
                  <c:v>12.365624999998545</c:v>
                </c:pt>
                <c:pt idx="35614">
                  <c:v>12.365972200001124</c:v>
                </c:pt>
                <c:pt idx="35615">
                  <c:v>12.366319399996428</c:v>
                </c:pt>
                <c:pt idx="35616">
                  <c:v>12.366666599999007</c:v>
                </c:pt>
                <c:pt idx="35617">
                  <c:v>12.367013900002348</c:v>
                </c:pt>
                <c:pt idx="35618">
                  <c:v>12.367361099997652</c:v>
                </c:pt>
                <c:pt idx="35619">
                  <c:v>12.367708300000231</c:v>
                </c:pt>
                <c:pt idx="35620">
                  <c:v>12.368055499995535</c:v>
                </c:pt>
                <c:pt idx="35621">
                  <c:v>12.368402699998114</c:v>
                </c:pt>
                <c:pt idx="35622">
                  <c:v>12.368750000001455</c:v>
                </c:pt>
                <c:pt idx="35623">
                  <c:v>12.369097199996759</c:v>
                </c:pt>
                <c:pt idx="35624">
                  <c:v>12.369444399999338</c:v>
                </c:pt>
                <c:pt idx="35625">
                  <c:v>12.369791600001918</c:v>
                </c:pt>
                <c:pt idx="35626">
                  <c:v>12.370138899997983</c:v>
                </c:pt>
                <c:pt idx="35627">
                  <c:v>12.370486100000562</c:v>
                </c:pt>
                <c:pt idx="35628">
                  <c:v>12.370833299995866</c:v>
                </c:pt>
                <c:pt idx="35629">
                  <c:v>12.371180499998445</c:v>
                </c:pt>
                <c:pt idx="35630">
                  <c:v>12.371527700001025</c:v>
                </c:pt>
                <c:pt idx="35631">
                  <c:v>12.37187499999709</c:v>
                </c:pt>
                <c:pt idx="35632">
                  <c:v>12.372222199999669</c:v>
                </c:pt>
                <c:pt idx="35633">
                  <c:v>12.372569400002249</c:v>
                </c:pt>
                <c:pt idx="35634">
                  <c:v>12.372916599997552</c:v>
                </c:pt>
                <c:pt idx="35635">
                  <c:v>12.373263900000893</c:v>
                </c:pt>
                <c:pt idx="35636">
                  <c:v>12.373611099996197</c:v>
                </c:pt>
                <c:pt idx="35637">
                  <c:v>12.373958299998776</c:v>
                </c:pt>
                <c:pt idx="35638">
                  <c:v>12.374305500001356</c:v>
                </c:pt>
                <c:pt idx="35639">
                  <c:v>12.374652699996659</c:v>
                </c:pt>
                <c:pt idx="35640">
                  <c:v>12.375</c:v>
                </c:pt>
                <c:pt idx="35641">
                  <c:v>12.375347199995304</c:v>
                </c:pt>
                <c:pt idx="35642">
                  <c:v>12.375694399997883</c:v>
                </c:pt>
                <c:pt idx="35643">
                  <c:v>12.376041600000462</c:v>
                </c:pt>
                <c:pt idx="35644">
                  <c:v>12.376388899996527</c:v>
                </c:pt>
                <c:pt idx="35645">
                  <c:v>12.376736099999107</c:v>
                </c:pt>
                <c:pt idx="35646">
                  <c:v>12.377083300001686</c:v>
                </c:pt>
                <c:pt idx="35647">
                  <c:v>12.37743049999699</c:v>
                </c:pt>
                <c:pt idx="35648">
                  <c:v>12.377777699999569</c:v>
                </c:pt>
                <c:pt idx="35649">
                  <c:v>12.378124999995634</c:v>
                </c:pt>
                <c:pt idx="35650">
                  <c:v>12.378472199998214</c:v>
                </c:pt>
                <c:pt idx="35651">
                  <c:v>12.378819400000793</c:v>
                </c:pt>
                <c:pt idx="35652">
                  <c:v>12.379166599996097</c:v>
                </c:pt>
                <c:pt idx="35653">
                  <c:v>12.379513899999438</c:v>
                </c:pt>
                <c:pt idx="35654">
                  <c:v>12.379861100002017</c:v>
                </c:pt>
                <c:pt idx="35655">
                  <c:v>12.380208299997321</c:v>
                </c:pt>
                <c:pt idx="35656">
                  <c:v>12.3805554999999</c:v>
                </c:pt>
                <c:pt idx="35657">
                  <c:v>12.380902699995204</c:v>
                </c:pt>
                <c:pt idx="35658">
                  <c:v>12.381249999998545</c:v>
                </c:pt>
                <c:pt idx="35659">
                  <c:v>12.381597200001124</c:v>
                </c:pt>
                <c:pt idx="35660">
                  <c:v>12.381944399996428</c:v>
                </c:pt>
                <c:pt idx="35661">
                  <c:v>12.382291599999007</c:v>
                </c:pt>
                <c:pt idx="35662">
                  <c:v>12.382638900002348</c:v>
                </c:pt>
                <c:pt idx="35663">
                  <c:v>12.382986099997652</c:v>
                </c:pt>
                <c:pt idx="35664">
                  <c:v>12.383333300000231</c:v>
                </c:pt>
                <c:pt idx="35665">
                  <c:v>12.383680499995535</c:v>
                </c:pt>
                <c:pt idx="35666">
                  <c:v>12.384027699998114</c:v>
                </c:pt>
                <c:pt idx="35667">
                  <c:v>12.384375000001455</c:v>
                </c:pt>
                <c:pt idx="35668">
                  <c:v>12.384722199996759</c:v>
                </c:pt>
                <c:pt idx="35669">
                  <c:v>12.385069399999338</c:v>
                </c:pt>
                <c:pt idx="35670">
                  <c:v>12.385416600001918</c:v>
                </c:pt>
                <c:pt idx="35671">
                  <c:v>12.385763899997983</c:v>
                </c:pt>
                <c:pt idx="35672">
                  <c:v>12.386111100000562</c:v>
                </c:pt>
                <c:pt idx="35673">
                  <c:v>12.386458299995866</c:v>
                </c:pt>
                <c:pt idx="35674">
                  <c:v>12.386805499998445</c:v>
                </c:pt>
                <c:pt idx="35675">
                  <c:v>12.387152700001025</c:v>
                </c:pt>
                <c:pt idx="35676">
                  <c:v>12.38749999999709</c:v>
                </c:pt>
                <c:pt idx="35677">
                  <c:v>12.387847199999669</c:v>
                </c:pt>
                <c:pt idx="35678">
                  <c:v>12.388194400002249</c:v>
                </c:pt>
                <c:pt idx="35679">
                  <c:v>12.388541599997552</c:v>
                </c:pt>
                <c:pt idx="35680">
                  <c:v>12.388888900000893</c:v>
                </c:pt>
                <c:pt idx="35681">
                  <c:v>12.389236099996197</c:v>
                </c:pt>
                <c:pt idx="35682">
                  <c:v>12.389583299998776</c:v>
                </c:pt>
                <c:pt idx="35683">
                  <c:v>12.389930500001356</c:v>
                </c:pt>
                <c:pt idx="35684">
                  <c:v>12.390277699996659</c:v>
                </c:pt>
                <c:pt idx="35685">
                  <c:v>12.390625</c:v>
                </c:pt>
                <c:pt idx="35686">
                  <c:v>12.390972199995304</c:v>
                </c:pt>
                <c:pt idx="35687">
                  <c:v>12.391319399997883</c:v>
                </c:pt>
                <c:pt idx="35688">
                  <c:v>12.391666600000462</c:v>
                </c:pt>
                <c:pt idx="35689">
                  <c:v>12.392013899996527</c:v>
                </c:pt>
                <c:pt idx="35690">
                  <c:v>12.392361099999107</c:v>
                </c:pt>
                <c:pt idx="35691">
                  <c:v>12.392708300001686</c:v>
                </c:pt>
                <c:pt idx="35692">
                  <c:v>12.39305549999699</c:v>
                </c:pt>
                <c:pt idx="35693">
                  <c:v>12.393402699999569</c:v>
                </c:pt>
                <c:pt idx="35694">
                  <c:v>12.393749999995634</c:v>
                </c:pt>
                <c:pt idx="35695">
                  <c:v>12.394097199998214</c:v>
                </c:pt>
                <c:pt idx="35696">
                  <c:v>12.394444400000793</c:v>
                </c:pt>
                <c:pt idx="35697">
                  <c:v>12.394791599996097</c:v>
                </c:pt>
                <c:pt idx="35698">
                  <c:v>12.395138899999438</c:v>
                </c:pt>
                <c:pt idx="35699">
                  <c:v>12.395486100002017</c:v>
                </c:pt>
                <c:pt idx="35700">
                  <c:v>12.395833299997321</c:v>
                </c:pt>
                <c:pt idx="35701">
                  <c:v>12.3961804999999</c:v>
                </c:pt>
                <c:pt idx="35702">
                  <c:v>12.396527699995204</c:v>
                </c:pt>
                <c:pt idx="35703">
                  <c:v>12.396874999998545</c:v>
                </c:pt>
                <c:pt idx="35704">
                  <c:v>12.397222200001124</c:v>
                </c:pt>
                <c:pt idx="35705">
                  <c:v>12.397569399996428</c:v>
                </c:pt>
                <c:pt idx="35706">
                  <c:v>12.397916599999007</c:v>
                </c:pt>
                <c:pt idx="35707">
                  <c:v>12.398263900002348</c:v>
                </c:pt>
                <c:pt idx="35708">
                  <c:v>12.398611099997652</c:v>
                </c:pt>
                <c:pt idx="35709">
                  <c:v>12.398958300000231</c:v>
                </c:pt>
                <c:pt idx="35710">
                  <c:v>12.399305499995535</c:v>
                </c:pt>
                <c:pt idx="35711">
                  <c:v>12.399652699998114</c:v>
                </c:pt>
                <c:pt idx="35712">
                  <c:v>12.400000000001455</c:v>
                </c:pt>
                <c:pt idx="35713">
                  <c:v>12.400347199996759</c:v>
                </c:pt>
                <c:pt idx="35714">
                  <c:v>12.400694399999338</c:v>
                </c:pt>
                <c:pt idx="35715">
                  <c:v>12.401041600001918</c:v>
                </c:pt>
                <c:pt idx="35716">
                  <c:v>12.401388899997983</c:v>
                </c:pt>
                <c:pt idx="35717">
                  <c:v>12.401736100000562</c:v>
                </c:pt>
                <c:pt idx="35718">
                  <c:v>12.402083299995866</c:v>
                </c:pt>
                <c:pt idx="35719">
                  <c:v>12.402430499998445</c:v>
                </c:pt>
                <c:pt idx="35720">
                  <c:v>12.402777700001025</c:v>
                </c:pt>
                <c:pt idx="35721">
                  <c:v>12.40312499999709</c:v>
                </c:pt>
                <c:pt idx="35722">
                  <c:v>12.403472199999669</c:v>
                </c:pt>
                <c:pt idx="35723">
                  <c:v>12.403819400002249</c:v>
                </c:pt>
                <c:pt idx="35724">
                  <c:v>12.404166599997552</c:v>
                </c:pt>
                <c:pt idx="35725">
                  <c:v>12.404513900000893</c:v>
                </c:pt>
                <c:pt idx="35726">
                  <c:v>12.404861099996197</c:v>
                </c:pt>
                <c:pt idx="35727">
                  <c:v>12.405208299998776</c:v>
                </c:pt>
                <c:pt idx="35728">
                  <c:v>12.405555500001356</c:v>
                </c:pt>
                <c:pt idx="35729">
                  <c:v>12.405902699996659</c:v>
                </c:pt>
                <c:pt idx="35730">
                  <c:v>12.40625</c:v>
                </c:pt>
                <c:pt idx="35731">
                  <c:v>12.406597199995304</c:v>
                </c:pt>
                <c:pt idx="35732">
                  <c:v>12.406944399997883</c:v>
                </c:pt>
                <c:pt idx="35733">
                  <c:v>12.407291600000462</c:v>
                </c:pt>
                <c:pt idx="35734">
                  <c:v>12.407638899996527</c:v>
                </c:pt>
                <c:pt idx="35735">
                  <c:v>12.407986099999107</c:v>
                </c:pt>
                <c:pt idx="35736">
                  <c:v>12.408333300001686</c:v>
                </c:pt>
                <c:pt idx="35737">
                  <c:v>12.40868049999699</c:v>
                </c:pt>
                <c:pt idx="35738">
                  <c:v>12.409027699999569</c:v>
                </c:pt>
                <c:pt idx="35739">
                  <c:v>12.409374999995634</c:v>
                </c:pt>
                <c:pt idx="35740">
                  <c:v>12.409722199998214</c:v>
                </c:pt>
                <c:pt idx="35741">
                  <c:v>12.410069400000793</c:v>
                </c:pt>
                <c:pt idx="35742">
                  <c:v>12.410416599996097</c:v>
                </c:pt>
                <c:pt idx="35743">
                  <c:v>12.410763899999438</c:v>
                </c:pt>
                <c:pt idx="35744">
                  <c:v>12.411111100002017</c:v>
                </c:pt>
                <c:pt idx="35745">
                  <c:v>12.411458299997321</c:v>
                </c:pt>
                <c:pt idx="35746">
                  <c:v>12.4118054999999</c:v>
                </c:pt>
                <c:pt idx="35747">
                  <c:v>12.412152699995204</c:v>
                </c:pt>
                <c:pt idx="35748">
                  <c:v>12.412499999998545</c:v>
                </c:pt>
                <c:pt idx="35749">
                  <c:v>12.412847200001124</c:v>
                </c:pt>
                <c:pt idx="35750">
                  <c:v>12.413194399996428</c:v>
                </c:pt>
                <c:pt idx="35751">
                  <c:v>12.413541599999007</c:v>
                </c:pt>
                <c:pt idx="35752">
                  <c:v>12.413888900002348</c:v>
                </c:pt>
                <c:pt idx="35753">
                  <c:v>12.414236099997652</c:v>
                </c:pt>
                <c:pt idx="35754">
                  <c:v>12.414583300000231</c:v>
                </c:pt>
                <c:pt idx="35755">
                  <c:v>12.414930499995535</c:v>
                </c:pt>
                <c:pt idx="35756">
                  <c:v>12.415277699998114</c:v>
                </c:pt>
                <c:pt idx="35757">
                  <c:v>12.415625000001455</c:v>
                </c:pt>
                <c:pt idx="35758">
                  <c:v>12.415972199996759</c:v>
                </c:pt>
                <c:pt idx="35759">
                  <c:v>12.416319399999338</c:v>
                </c:pt>
                <c:pt idx="35760">
                  <c:v>12.416666600001918</c:v>
                </c:pt>
                <c:pt idx="35761">
                  <c:v>12.417013899997983</c:v>
                </c:pt>
                <c:pt idx="35762">
                  <c:v>12.417361100000562</c:v>
                </c:pt>
                <c:pt idx="35763">
                  <c:v>12.417708299995866</c:v>
                </c:pt>
                <c:pt idx="35764">
                  <c:v>12.418055499998445</c:v>
                </c:pt>
                <c:pt idx="35765">
                  <c:v>12.418402700001025</c:v>
                </c:pt>
                <c:pt idx="35766">
                  <c:v>12.41874999999709</c:v>
                </c:pt>
                <c:pt idx="35767">
                  <c:v>12.419097199999669</c:v>
                </c:pt>
                <c:pt idx="35768">
                  <c:v>12.419444400002249</c:v>
                </c:pt>
                <c:pt idx="35769">
                  <c:v>12.419791599997552</c:v>
                </c:pt>
                <c:pt idx="35770">
                  <c:v>12.420138900000893</c:v>
                </c:pt>
                <c:pt idx="35771">
                  <c:v>12.420486099996197</c:v>
                </c:pt>
                <c:pt idx="35772">
                  <c:v>12.420833299998776</c:v>
                </c:pt>
                <c:pt idx="35773">
                  <c:v>12.421180500001356</c:v>
                </c:pt>
                <c:pt idx="35774">
                  <c:v>12.421527699996659</c:v>
                </c:pt>
                <c:pt idx="35775">
                  <c:v>12.421875</c:v>
                </c:pt>
                <c:pt idx="35776">
                  <c:v>12.422222199995304</c:v>
                </c:pt>
                <c:pt idx="35777">
                  <c:v>12.422569399997883</c:v>
                </c:pt>
                <c:pt idx="35778">
                  <c:v>12.422916600000462</c:v>
                </c:pt>
                <c:pt idx="35779">
                  <c:v>12.423263899996527</c:v>
                </c:pt>
                <c:pt idx="35780">
                  <c:v>12.423611099999107</c:v>
                </c:pt>
                <c:pt idx="35781">
                  <c:v>12.423958300001686</c:v>
                </c:pt>
                <c:pt idx="35782">
                  <c:v>12.42430549999699</c:v>
                </c:pt>
                <c:pt idx="35783">
                  <c:v>12.424652699999569</c:v>
                </c:pt>
                <c:pt idx="35784">
                  <c:v>12.424999999995634</c:v>
                </c:pt>
                <c:pt idx="35785">
                  <c:v>12.425347199998214</c:v>
                </c:pt>
                <c:pt idx="35786">
                  <c:v>12.425694400000793</c:v>
                </c:pt>
                <c:pt idx="35787">
                  <c:v>12.426041599996097</c:v>
                </c:pt>
                <c:pt idx="35788">
                  <c:v>12.426388899999438</c:v>
                </c:pt>
                <c:pt idx="35789">
                  <c:v>12.426736100002017</c:v>
                </c:pt>
                <c:pt idx="35790">
                  <c:v>12.427083299997321</c:v>
                </c:pt>
                <c:pt idx="35791">
                  <c:v>12.4274304999999</c:v>
                </c:pt>
                <c:pt idx="35792">
                  <c:v>12.427777699995204</c:v>
                </c:pt>
                <c:pt idx="35793">
                  <c:v>12.428124999998545</c:v>
                </c:pt>
                <c:pt idx="35794">
                  <c:v>12.428472200001124</c:v>
                </c:pt>
                <c:pt idx="35795">
                  <c:v>12.428819399996428</c:v>
                </c:pt>
                <c:pt idx="35796">
                  <c:v>12.429166599999007</c:v>
                </c:pt>
                <c:pt idx="35797">
                  <c:v>12.429513900002348</c:v>
                </c:pt>
                <c:pt idx="35798">
                  <c:v>12.429861099997652</c:v>
                </c:pt>
                <c:pt idx="35799">
                  <c:v>12.430208300000231</c:v>
                </c:pt>
                <c:pt idx="35800">
                  <c:v>12.430555499995535</c:v>
                </c:pt>
                <c:pt idx="35801">
                  <c:v>12.430902699998114</c:v>
                </c:pt>
                <c:pt idx="35802">
                  <c:v>12.431250000001455</c:v>
                </c:pt>
                <c:pt idx="35803">
                  <c:v>12.431597199996759</c:v>
                </c:pt>
                <c:pt idx="35804">
                  <c:v>12.431944399999338</c:v>
                </c:pt>
                <c:pt idx="35805">
                  <c:v>12.432291600001918</c:v>
                </c:pt>
                <c:pt idx="35806">
                  <c:v>12.432638899997983</c:v>
                </c:pt>
                <c:pt idx="35807">
                  <c:v>12.432986100000562</c:v>
                </c:pt>
                <c:pt idx="35808">
                  <c:v>12.433333299995866</c:v>
                </c:pt>
                <c:pt idx="35809">
                  <c:v>12.433680499998445</c:v>
                </c:pt>
                <c:pt idx="35810">
                  <c:v>12.434027700001025</c:v>
                </c:pt>
                <c:pt idx="35811">
                  <c:v>12.43437499999709</c:v>
                </c:pt>
                <c:pt idx="35812">
                  <c:v>12.434722199999669</c:v>
                </c:pt>
                <c:pt idx="35813">
                  <c:v>12.435069400002249</c:v>
                </c:pt>
                <c:pt idx="35814">
                  <c:v>12.435416599997552</c:v>
                </c:pt>
                <c:pt idx="35815">
                  <c:v>12.435763900000893</c:v>
                </c:pt>
                <c:pt idx="35816">
                  <c:v>12.436111099996197</c:v>
                </c:pt>
                <c:pt idx="35817">
                  <c:v>12.436458299998776</c:v>
                </c:pt>
                <c:pt idx="35818">
                  <c:v>12.436805500001356</c:v>
                </c:pt>
                <c:pt idx="35819">
                  <c:v>12.437152699996659</c:v>
                </c:pt>
                <c:pt idx="35820">
                  <c:v>12.4375</c:v>
                </c:pt>
                <c:pt idx="35821">
                  <c:v>12.437847199995304</c:v>
                </c:pt>
                <c:pt idx="35822">
                  <c:v>12.438194399997883</c:v>
                </c:pt>
                <c:pt idx="35823">
                  <c:v>12.438541600000462</c:v>
                </c:pt>
                <c:pt idx="35824">
                  <c:v>12.438888899996527</c:v>
                </c:pt>
                <c:pt idx="35825">
                  <c:v>12.439236099999107</c:v>
                </c:pt>
                <c:pt idx="35826">
                  <c:v>12.439583300001686</c:v>
                </c:pt>
                <c:pt idx="35827">
                  <c:v>12.43993049999699</c:v>
                </c:pt>
                <c:pt idx="35828">
                  <c:v>12.440277699999569</c:v>
                </c:pt>
                <c:pt idx="35829">
                  <c:v>12.440624999995634</c:v>
                </c:pt>
                <c:pt idx="35830">
                  <c:v>12.440972199998214</c:v>
                </c:pt>
                <c:pt idx="35831">
                  <c:v>12.441319400000793</c:v>
                </c:pt>
                <c:pt idx="35832">
                  <c:v>12.441666599996097</c:v>
                </c:pt>
                <c:pt idx="35833">
                  <c:v>12.442013899999438</c:v>
                </c:pt>
                <c:pt idx="35834">
                  <c:v>12.442361100002017</c:v>
                </c:pt>
                <c:pt idx="35835">
                  <c:v>12.442708299997321</c:v>
                </c:pt>
                <c:pt idx="35836">
                  <c:v>12.4430554999999</c:v>
                </c:pt>
                <c:pt idx="35837">
                  <c:v>12.443402699995204</c:v>
                </c:pt>
                <c:pt idx="35838">
                  <c:v>12.443749999998545</c:v>
                </c:pt>
                <c:pt idx="35839">
                  <c:v>12.444097200001124</c:v>
                </c:pt>
                <c:pt idx="35840">
                  <c:v>12.444444399996428</c:v>
                </c:pt>
                <c:pt idx="35841">
                  <c:v>12.444791599999007</c:v>
                </c:pt>
                <c:pt idx="35842">
                  <c:v>12.445138900002348</c:v>
                </c:pt>
                <c:pt idx="35843">
                  <c:v>12.445486099997652</c:v>
                </c:pt>
                <c:pt idx="35844">
                  <c:v>12.445833300000231</c:v>
                </c:pt>
                <c:pt idx="35845">
                  <c:v>12.446180499995535</c:v>
                </c:pt>
                <c:pt idx="35846">
                  <c:v>12.446527699998114</c:v>
                </c:pt>
                <c:pt idx="35847">
                  <c:v>12.446875000001455</c:v>
                </c:pt>
                <c:pt idx="35848">
                  <c:v>12.447222199996759</c:v>
                </c:pt>
                <c:pt idx="35849">
                  <c:v>12.447569399999338</c:v>
                </c:pt>
                <c:pt idx="35850">
                  <c:v>12.447916600001918</c:v>
                </c:pt>
                <c:pt idx="35851">
                  <c:v>12.448263899997983</c:v>
                </c:pt>
                <c:pt idx="35852">
                  <c:v>12.448611100000562</c:v>
                </c:pt>
                <c:pt idx="35853">
                  <c:v>12.448958299995866</c:v>
                </c:pt>
                <c:pt idx="35854">
                  <c:v>12.449305499998445</c:v>
                </c:pt>
                <c:pt idx="35855">
                  <c:v>12.449652700001025</c:v>
                </c:pt>
                <c:pt idx="35856">
                  <c:v>12.44999999999709</c:v>
                </c:pt>
                <c:pt idx="35857">
                  <c:v>12.450347199999669</c:v>
                </c:pt>
                <c:pt idx="35858">
                  <c:v>12.450694400002249</c:v>
                </c:pt>
                <c:pt idx="35859">
                  <c:v>12.451041599997552</c:v>
                </c:pt>
                <c:pt idx="35860">
                  <c:v>12.451388900000893</c:v>
                </c:pt>
                <c:pt idx="35861">
                  <c:v>12.451736099996197</c:v>
                </c:pt>
                <c:pt idx="35862">
                  <c:v>12.452083299998776</c:v>
                </c:pt>
                <c:pt idx="35863">
                  <c:v>12.452430500001356</c:v>
                </c:pt>
                <c:pt idx="35864">
                  <c:v>12.452777699996659</c:v>
                </c:pt>
                <c:pt idx="35865">
                  <c:v>12.453125</c:v>
                </c:pt>
                <c:pt idx="35866">
                  <c:v>12.453472199995304</c:v>
                </c:pt>
                <c:pt idx="35867">
                  <c:v>12.453819399997883</c:v>
                </c:pt>
                <c:pt idx="35868">
                  <c:v>12.454166600000462</c:v>
                </c:pt>
                <c:pt idx="35869">
                  <c:v>12.454513899996527</c:v>
                </c:pt>
                <c:pt idx="35870">
                  <c:v>12.454861099999107</c:v>
                </c:pt>
                <c:pt idx="35871">
                  <c:v>12.455208300001686</c:v>
                </c:pt>
                <c:pt idx="35872">
                  <c:v>12.45555549999699</c:v>
                </c:pt>
                <c:pt idx="35873">
                  <c:v>12.455902699999569</c:v>
                </c:pt>
                <c:pt idx="35874">
                  <c:v>12.456249999995634</c:v>
                </c:pt>
                <c:pt idx="35875">
                  <c:v>12.456597199998214</c:v>
                </c:pt>
                <c:pt idx="35876">
                  <c:v>12.456944400000793</c:v>
                </c:pt>
                <c:pt idx="35877">
                  <c:v>12.457291599996097</c:v>
                </c:pt>
                <c:pt idx="35878">
                  <c:v>12.457638899999438</c:v>
                </c:pt>
                <c:pt idx="35879">
                  <c:v>12.457986100002017</c:v>
                </c:pt>
                <c:pt idx="35880">
                  <c:v>12.458333299997321</c:v>
                </c:pt>
                <c:pt idx="35881">
                  <c:v>12.4586804999999</c:v>
                </c:pt>
                <c:pt idx="35882">
                  <c:v>12.459027699995204</c:v>
                </c:pt>
                <c:pt idx="35883">
                  <c:v>12.459374999998545</c:v>
                </c:pt>
                <c:pt idx="35884">
                  <c:v>12.459722200001124</c:v>
                </c:pt>
                <c:pt idx="35885">
                  <c:v>12.460069399996428</c:v>
                </c:pt>
                <c:pt idx="35886">
                  <c:v>12.460416599999007</c:v>
                </c:pt>
                <c:pt idx="35887">
                  <c:v>12.460763900002348</c:v>
                </c:pt>
                <c:pt idx="35888">
                  <c:v>12.461111099997652</c:v>
                </c:pt>
                <c:pt idx="35889">
                  <c:v>12.461458300000231</c:v>
                </c:pt>
                <c:pt idx="35890">
                  <c:v>12.461805499995535</c:v>
                </c:pt>
                <c:pt idx="35891">
                  <c:v>12.462152699998114</c:v>
                </c:pt>
                <c:pt idx="35892">
                  <c:v>12.462500000001455</c:v>
                </c:pt>
                <c:pt idx="35893">
                  <c:v>12.462847199996759</c:v>
                </c:pt>
                <c:pt idx="35894">
                  <c:v>12.463194399999338</c:v>
                </c:pt>
                <c:pt idx="35895">
                  <c:v>12.463541600001918</c:v>
                </c:pt>
                <c:pt idx="35896">
                  <c:v>12.463888899997983</c:v>
                </c:pt>
                <c:pt idx="35897">
                  <c:v>12.464236100000562</c:v>
                </c:pt>
                <c:pt idx="35898">
                  <c:v>12.464583299995866</c:v>
                </c:pt>
                <c:pt idx="35899">
                  <c:v>12.464930499998445</c:v>
                </c:pt>
                <c:pt idx="35900">
                  <c:v>12.465277700001025</c:v>
                </c:pt>
                <c:pt idx="35901">
                  <c:v>12.46562499999709</c:v>
                </c:pt>
                <c:pt idx="35902">
                  <c:v>12.465972199999669</c:v>
                </c:pt>
                <c:pt idx="35903">
                  <c:v>12.466319400002249</c:v>
                </c:pt>
                <c:pt idx="35904">
                  <c:v>12.466666599997552</c:v>
                </c:pt>
                <c:pt idx="35905">
                  <c:v>12.467013900000893</c:v>
                </c:pt>
                <c:pt idx="35906">
                  <c:v>12.467361099996197</c:v>
                </c:pt>
                <c:pt idx="35907">
                  <c:v>12.467708299998776</c:v>
                </c:pt>
                <c:pt idx="35908">
                  <c:v>12.468055500001356</c:v>
                </c:pt>
                <c:pt idx="35909">
                  <c:v>12.468402699996659</c:v>
                </c:pt>
                <c:pt idx="35910">
                  <c:v>12.46875</c:v>
                </c:pt>
                <c:pt idx="35911">
                  <c:v>12.469097199995304</c:v>
                </c:pt>
                <c:pt idx="35912">
                  <c:v>12.469444399997883</c:v>
                </c:pt>
                <c:pt idx="35913">
                  <c:v>12.469791600000462</c:v>
                </c:pt>
                <c:pt idx="35914">
                  <c:v>12.470138899996527</c:v>
                </c:pt>
                <c:pt idx="35915">
                  <c:v>12.470486099999107</c:v>
                </c:pt>
                <c:pt idx="35916">
                  <c:v>12.470833300001686</c:v>
                </c:pt>
                <c:pt idx="35917">
                  <c:v>12.47118049999699</c:v>
                </c:pt>
                <c:pt idx="35918">
                  <c:v>12.471527699999569</c:v>
                </c:pt>
                <c:pt idx="35919">
                  <c:v>12.471874999995634</c:v>
                </c:pt>
                <c:pt idx="35920">
                  <c:v>12.472222199998214</c:v>
                </c:pt>
                <c:pt idx="35921">
                  <c:v>12.472569400000793</c:v>
                </c:pt>
                <c:pt idx="35922">
                  <c:v>12.472916599996097</c:v>
                </c:pt>
                <c:pt idx="35923">
                  <c:v>12.473263899999438</c:v>
                </c:pt>
                <c:pt idx="35924">
                  <c:v>12.473611100002017</c:v>
                </c:pt>
                <c:pt idx="35925">
                  <c:v>12.473958299997321</c:v>
                </c:pt>
                <c:pt idx="35926">
                  <c:v>12.4743054999999</c:v>
                </c:pt>
                <c:pt idx="35927">
                  <c:v>12.474652699995204</c:v>
                </c:pt>
                <c:pt idx="35928">
                  <c:v>12.474999999998545</c:v>
                </c:pt>
                <c:pt idx="35929">
                  <c:v>12.475347200001124</c:v>
                </c:pt>
                <c:pt idx="35930">
                  <c:v>12.475694399996428</c:v>
                </c:pt>
                <c:pt idx="35931">
                  <c:v>12.476041599999007</c:v>
                </c:pt>
                <c:pt idx="35932">
                  <c:v>12.476388900002348</c:v>
                </c:pt>
                <c:pt idx="35933">
                  <c:v>12.476736099997652</c:v>
                </c:pt>
                <c:pt idx="35934">
                  <c:v>12.477083300000231</c:v>
                </c:pt>
                <c:pt idx="35935">
                  <c:v>12.477430499995535</c:v>
                </c:pt>
                <c:pt idx="35936">
                  <c:v>12.477777699998114</c:v>
                </c:pt>
                <c:pt idx="35937">
                  <c:v>12.478125000001455</c:v>
                </c:pt>
                <c:pt idx="35938">
                  <c:v>12.478472199996759</c:v>
                </c:pt>
                <c:pt idx="35939">
                  <c:v>12.478819399999338</c:v>
                </c:pt>
                <c:pt idx="35940">
                  <c:v>12.479166600001918</c:v>
                </c:pt>
                <c:pt idx="35941">
                  <c:v>12.479513899997983</c:v>
                </c:pt>
                <c:pt idx="35942">
                  <c:v>12.479861100000562</c:v>
                </c:pt>
                <c:pt idx="35943">
                  <c:v>12.480208299995866</c:v>
                </c:pt>
                <c:pt idx="35944">
                  <c:v>12.480555499998445</c:v>
                </c:pt>
                <c:pt idx="35945">
                  <c:v>12.480902700001025</c:v>
                </c:pt>
                <c:pt idx="35946">
                  <c:v>12.48124999999709</c:v>
                </c:pt>
                <c:pt idx="35947">
                  <c:v>12.481597199999669</c:v>
                </c:pt>
                <c:pt idx="35948">
                  <c:v>12.481944400002249</c:v>
                </c:pt>
                <c:pt idx="35949">
                  <c:v>12.482291599997552</c:v>
                </c:pt>
                <c:pt idx="35950">
                  <c:v>12.482638900000893</c:v>
                </c:pt>
                <c:pt idx="35951">
                  <c:v>12.482986099996197</c:v>
                </c:pt>
                <c:pt idx="35952">
                  <c:v>12.483333299998776</c:v>
                </c:pt>
                <c:pt idx="35953">
                  <c:v>12.483680500001356</c:v>
                </c:pt>
                <c:pt idx="35954">
                  <c:v>12.484027699996659</c:v>
                </c:pt>
                <c:pt idx="35955">
                  <c:v>12.484375</c:v>
                </c:pt>
                <c:pt idx="35956">
                  <c:v>12.484722199995304</c:v>
                </c:pt>
                <c:pt idx="35957">
                  <c:v>12.485069399997883</c:v>
                </c:pt>
                <c:pt idx="35958">
                  <c:v>12.485416600000462</c:v>
                </c:pt>
                <c:pt idx="35959">
                  <c:v>12.485763899996527</c:v>
                </c:pt>
                <c:pt idx="35960">
                  <c:v>12.486111099999107</c:v>
                </c:pt>
                <c:pt idx="35961">
                  <c:v>12.486458300001686</c:v>
                </c:pt>
                <c:pt idx="35962">
                  <c:v>12.48680549999699</c:v>
                </c:pt>
                <c:pt idx="35963">
                  <c:v>12.487152699999569</c:v>
                </c:pt>
                <c:pt idx="35964">
                  <c:v>12.487499999995634</c:v>
                </c:pt>
                <c:pt idx="35965">
                  <c:v>12.487847199998214</c:v>
                </c:pt>
                <c:pt idx="35966">
                  <c:v>12.488194400000793</c:v>
                </c:pt>
                <c:pt idx="35967">
                  <c:v>12.488541599996097</c:v>
                </c:pt>
                <c:pt idx="35968">
                  <c:v>12.488888899999438</c:v>
                </c:pt>
                <c:pt idx="35969">
                  <c:v>12.489236100002017</c:v>
                </c:pt>
                <c:pt idx="35970">
                  <c:v>12.489583299997321</c:v>
                </c:pt>
                <c:pt idx="35971">
                  <c:v>12.4899304999999</c:v>
                </c:pt>
                <c:pt idx="35972">
                  <c:v>12.490277699995204</c:v>
                </c:pt>
                <c:pt idx="35973">
                  <c:v>12.490624999998545</c:v>
                </c:pt>
                <c:pt idx="35974">
                  <c:v>12.490972200001124</c:v>
                </c:pt>
                <c:pt idx="35975">
                  <c:v>12.491319399996428</c:v>
                </c:pt>
                <c:pt idx="35976">
                  <c:v>12.491666599999007</c:v>
                </c:pt>
                <c:pt idx="35977">
                  <c:v>12.492013900002348</c:v>
                </c:pt>
                <c:pt idx="35978">
                  <c:v>12.492361099997652</c:v>
                </c:pt>
                <c:pt idx="35979">
                  <c:v>12.492708300000231</c:v>
                </c:pt>
                <c:pt idx="35980">
                  <c:v>12.493055499995535</c:v>
                </c:pt>
                <c:pt idx="35981">
                  <c:v>12.493402699998114</c:v>
                </c:pt>
                <c:pt idx="35982">
                  <c:v>12.493750000001455</c:v>
                </c:pt>
                <c:pt idx="35983">
                  <c:v>12.494097199996759</c:v>
                </c:pt>
                <c:pt idx="35984">
                  <c:v>12.494444399999338</c:v>
                </c:pt>
                <c:pt idx="35985">
                  <c:v>12.494791600001918</c:v>
                </c:pt>
                <c:pt idx="35986">
                  <c:v>12.495138899997983</c:v>
                </c:pt>
                <c:pt idx="35987">
                  <c:v>12.495486100000562</c:v>
                </c:pt>
                <c:pt idx="35988">
                  <c:v>12.495833299995866</c:v>
                </c:pt>
                <c:pt idx="35989">
                  <c:v>12.496180499998445</c:v>
                </c:pt>
                <c:pt idx="35990">
                  <c:v>12.496527700001025</c:v>
                </c:pt>
                <c:pt idx="35991">
                  <c:v>12.49687499999709</c:v>
                </c:pt>
                <c:pt idx="35992">
                  <c:v>12.497222199999669</c:v>
                </c:pt>
                <c:pt idx="35993">
                  <c:v>12.497569400002249</c:v>
                </c:pt>
                <c:pt idx="35994">
                  <c:v>12.497916599997552</c:v>
                </c:pt>
                <c:pt idx="35995">
                  <c:v>12.498263900000893</c:v>
                </c:pt>
                <c:pt idx="35996">
                  <c:v>12.498611099996197</c:v>
                </c:pt>
                <c:pt idx="35997">
                  <c:v>12.498958299998776</c:v>
                </c:pt>
                <c:pt idx="35998">
                  <c:v>12.499305500001356</c:v>
                </c:pt>
                <c:pt idx="35999">
                  <c:v>12.499652699996659</c:v>
                </c:pt>
                <c:pt idx="36000">
                  <c:v>12.5</c:v>
                </c:pt>
                <c:pt idx="36001">
                  <c:v>12.500347199995304</c:v>
                </c:pt>
                <c:pt idx="36002">
                  <c:v>12.500694399997883</c:v>
                </c:pt>
                <c:pt idx="36003">
                  <c:v>12.501041600000462</c:v>
                </c:pt>
                <c:pt idx="36004">
                  <c:v>12.501388899996527</c:v>
                </c:pt>
                <c:pt idx="36005">
                  <c:v>12.501736099999107</c:v>
                </c:pt>
                <c:pt idx="36006">
                  <c:v>12.502083300001686</c:v>
                </c:pt>
                <c:pt idx="36007">
                  <c:v>12.50243049999699</c:v>
                </c:pt>
                <c:pt idx="36008">
                  <c:v>12.502777699999569</c:v>
                </c:pt>
                <c:pt idx="36009">
                  <c:v>12.503124999995634</c:v>
                </c:pt>
                <c:pt idx="36010">
                  <c:v>12.503472199998214</c:v>
                </c:pt>
                <c:pt idx="36011">
                  <c:v>12.503819400000793</c:v>
                </c:pt>
                <c:pt idx="36012">
                  <c:v>12.504166599996097</c:v>
                </c:pt>
                <c:pt idx="36013">
                  <c:v>12.504513899999438</c:v>
                </c:pt>
                <c:pt idx="36014">
                  <c:v>12.504861100002017</c:v>
                </c:pt>
                <c:pt idx="36015">
                  <c:v>12.505208299997321</c:v>
                </c:pt>
                <c:pt idx="36016">
                  <c:v>12.5055554999999</c:v>
                </c:pt>
                <c:pt idx="36017">
                  <c:v>12.505902699995204</c:v>
                </c:pt>
                <c:pt idx="36018">
                  <c:v>12.506249999998545</c:v>
                </c:pt>
                <c:pt idx="36019">
                  <c:v>12.506597200001124</c:v>
                </c:pt>
                <c:pt idx="36020">
                  <c:v>12.506944399996428</c:v>
                </c:pt>
                <c:pt idx="36021">
                  <c:v>12.507291599999007</c:v>
                </c:pt>
                <c:pt idx="36022">
                  <c:v>12.507638900002348</c:v>
                </c:pt>
                <c:pt idx="36023">
                  <c:v>12.507986099997652</c:v>
                </c:pt>
                <c:pt idx="36024">
                  <c:v>12.508333300000231</c:v>
                </c:pt>
                <c:pt idx="36025">
                  <c:v>12.508680499995535</c:v>
                </c:pt>
                <c:pt idx="36026">
                  <c:v>12.509027699998114</c:v>
                </c:pt>
                <c:pt idx="36027">
                  <c:v>12.509375000001455</c:v>
                </c:pt>
                <c:pt idx="36028">
                  <c:v>12.509722199996759</c:v>
                </c:pt>
                <c:pt idx="36029">
                  <c:v>12.510069399999338</c:v>
                </c:pt>
                <c:pt idx="36030">
                  <c:v>12.510416600001918</c:v>
                </c:pt>
                <c:pt idx="36031">
                  <c:v>12.510763899997983</c:v>
                </c:pt>
                <c:pt idx="36032">
                  <c:v>12.511111100000562</c:v>
                </c:pt>
                <c:pt idx="36033">
                  <c:v>12.511458299995866</c:v>
                </c:pt>
                <c:pt idx="36034">
                  <c:v>12.511805499998445</c:v>
                </c:pt>
                <c:pt idx="36035">
                  <c:v>12.512152700001025</c:v>
                </c:pt>
                <c:pt idx="36036">
                  <c:v>12.51249999999709</c:v>
                </c:pt>
                <c:pt idx="36037">
                  <c:v>12.512847199999669</c:v>
                </c:pt>
                <c:pt idx="36038">
                  <c:v>12.513194400002249</c:v>
                </c:pt>
                <c:pt idx="36039">
                  <c:v>12.513541599997552</c:v>
                </c:pt>
                <c:pt idx="36040">
                  <c:v>12.513888900000893</c:v>
                </c:pt>
                <c:pt idx="36041">
                  <c:v>12.514236099996197</c:v>
                </c:pt>
                <c:pt idx="36042">
                  <c:v>12.514583299998776</c:v>
                </c:pt>
                <c:pt idx="36043">
                  <c:v>12.514930500001356</c:v>
                </c:pt>
                <c:pt idx="36044">
                  <c:v>12.515277699996659</c:v>
                </c:pt>
                <c:pt idx="36045">
                  <c:v>12.515625</c:v>
                </c:pt>
                <c:pt idx="36046">
                  <c:v>12.515972199995304</c:v>
                </c:pt>
                <c:pt idx="36047">
                  <c:v>12.516319399997883</c:v>
                </c:pt>
                <c:pt idx="36048">
                  <c:v>12.516666600000462</c:v>
                </c:pt>
                <c:pt idx="36049">
                  <c:v>12.517013899996527</c:v>
                </c:pt>
                <c:pt idx="36050">
                  <c:v>12.517361099999107</c:v>
                </c:pt>
                <c:pt idx="36051">
                  <c:v>12.517708300001686</c:v>
                </c:pt>
                <c:pt idx="36052">
                  <c:v>12.51805549999699</c:v>
                </c:pt>
                <c:pt idx="36053">
                  <c:v>12.518402699999569</c:v>
                </c:pt>
                <c:pt idx="36054">
                  <c:v>12.518749999995634</c:v>
                </c:pt>
                <c:pt idx="36055">
                  <c:v>12.519097199998214</c:v>
                </c:pt>
                <c:pt idx="36056">
                  <c:v>12.519444400000793</c:v>
                </c:pt>
                <c:pt idx="36057">
                  <c:v>12.519791599996097</c:v>
                </c:pt>
                <c:pt idx="36058">
                  <c:v>12.520138899999438</c:v>
                </c:pt>
                <c:pt idx="36059">
                  <c:v>12.520486100002017</c:v>
                </c:pt>
                <c:pt idx="36060">
                  <c:v>12.520833299997321</c:v>
                </c:pt>
                <c:pt idx="36061">
                  <c:v>12.5211804999999</c:v>
                </c:pt>
                <c:pt idx="36062">
                  <c:v>12.521527699995204</c:v>
                </c:pt>
                <c:pt idx="36063">
                  <c:v>12.521874999998545</c:v>
                </c:pt>
                <c:pt idx="36064">
                  <c:v>12.522222200001124</c:v>
                </c:pt>
                <c:pt idx="36065">
                  <c:v>12.522569399996428</c:v>
                </c:pt>
                <c:pt idx="36066">
                  <c:v>12.522916599999007</c:v>
                </c:pt>
                <c:pt idx="36067">
                  <c:v>12.523263900002348</c:v>
                </c:pt>
                <c:pt idx="36068">
                  <c:v>12.523611099997652</c:v>
                </c:pt>
                <c:pt idx="36069">
                  <c:v>12.523958300000231</c:v>
                </c:pt>
                <c:pt idx="36070">
                  <c:v>12.524305499995535</c:v>
                </c:pt>
                <c:pt idx="36071">
                  <c:v>12.524652699998114</c:v>
                </c:pt>
                <c:pt idx="36072">
                  <c:v>12.525000000001455</c:v>
                </c:pt>
                <c:pt idx="36073">
                  <c:v>12.525347199996759</c:v>
                </c:pt>
                <c:pt idx="36074">
                  <c:v>12.525694399999338</c:v>
                </c:pt>
                <c:pt idx="36075">
                  <c:v>12.526041600001918</c:v>
                </c:pt>
                <c:pt idx="36076">
                  <c:v>12.526388899997983</c:v>
                </c:pt>
                <c:pt idx="36077">
                  <c:v>12.526736100000562</c:v>
                </c:pt>
                <c:pt idx="36078">
                  <c:v>12.527083299995866</c:v>
                </c:pt>
                <c:pt idx="36079">
                  <c:v>12.527430499998445</c:v>
                </c:pt>
                <c:pt idx="36080">
                  <c:v>12.527777700001025</c:v>
                </c:pt>
                <c:pt idx="36081">
                  <c:v>12.52812499999709</c:v>
                </c:pt>
                <c:pt idx="36082">
                  <c:v>12.528472199999669</c:v>
                </c:pt>
                <c:pt idx="36083">
                  <c:v>12.528819400002249</c:v>
                </c:pt>
                <c:pt idx="36084">
                  <c:v>12.529166599997552</c:v>
                </c:pt>
                <c:pt idx="36085">
                  <c:v>12.529513900000893</c:v>
                </c:pt>
                <c:pt idx="36086">
                  <c:v>12.529861099996197</c:v>
                </c:pt>
                <c:pt idx="36087">
                  <c:v>12.530208299998776</c:v>
                </c:pt>
                <c:pt idx="36088">
                  <c:v>12.530555500001356</c:v>
                </c:pt>
                <c:pt idx="36089">
                  <c:v>12.530902699996659</c:v>
                </c:pt>
                <c:pt idx="36090">
                  <c:v>12.53125</c:v>
                </c:pt>
                <c:pt idx="36091">
                  <c:v>12.531597199995304</c:v>
                </c:pt>
                <c:pt idx="36092">
                  <c:v>12.531944399997883</c:v>
                </c:pt>
                <c:pt idx="36093">
                  <c:v>12.532291600000462</c:v>
                </c:pt>
                <c:pt idx="36094">
                  <c:v>12.532638899996527</c:v>
                </c:pt>
                <c:pt idx="36095">
                  <c:v>12.532986099999107</c:v>
                </c:pt>
                <c:pt idx="36096">
                  <c:v>12.533333300001686</c:v>
                </c:pt>
                <c:pt idx="36097">
                  <c:v>12.53368049999699</c:v>
                </c:pt>
                <c:pt idx="36098">
                  <c:v>12.534027699999569</c:v>
                </c:pt>
                <c:pt idx="36099">
                  <c:v>12.534374999995634</c:v>
                </c:pt>
                <c:pt idx="36100">
                  <c:v>12.534722199998214</c:v>
                </c:pt>
                <c:pt idx="36101">
                  <c:v>12.535069400000793</c:v>
                </c:pt>
                <c:pt idx="36102">
                  <c:v>12.535416599996097</c:v>
                </c:pt>
                <c:pt idx="36103">
                  <c:v>12.535763899999438</c:v>
                </c:pt>
                <c:pt idx="36104">
                  <c:v>12.536111100002017</c:v>
                </c:pt>
                <c:pt idx="36105">
                  <c:v>12.536458299997321</c:v>
                </c:pt>
                <c:pt idx="36106">
                  <c:v>12.5368054999999</c:v>
                </c:pt>
                <c:pt idx="36107">
                  <c:v>12.537152699995204</c:v>
                </c:pt>
                <c:pt idx="36108">
                  <c:v>12.537499999998545</c:v>
                </c:pt>
                <c:pt idx="36109">
                  <c:v>12.537847200001124</c:v>
                </c:pt>
                <c:pt idx="36110">
                  <c:v>12.538194399996428</c:v>
                </c:pt>
                <c:pt idx="36111">
                  <c:v>12.538541599999007</c:v>
                </c:pt>
                <c:pt idx="36112">
                  <c:v>12.538888900002348</c:v>
                </c:pt>
                <c:pt idx="36113">
                  <c:v>12.539236099997652</c:v>
                </c:pt>
                <c:pt idx="36114">
                  <c:v>12.539583300000231</c:v>
                </c:pt>
                <c:pt idx="36115">
                  <c:v>12.539930499995535</c:v>
                </c:pt>
                <c:pt idx="36116">
                  <c:v>12.540277699998114</c:v>
                </c:pt>
                <c:pt idx="36117">
                  <c:v>12.540625000001455</c:v>
                </c:pt>
                <c:pt idx="36118">
                  <c:v>12.540972199996759</c:v>
                </c:pt>
                <c:pt idx="36119">
                  <c:v>12.541319399999338</c:v>
                </c:pt>
                <c:pt idx="36120">
                  <c:v>12.541666600001918</c:v>
                </c:pt>
                <c:pt idx="36121">
                  <c:v>12.542013899997983</c:v>
                </c:pt>
                <c:pt idx="36122">
                  <c:v>12.542361100000562</c:v>
                </c:pt>
                <c:pt idx="36123">
                  <c:v>12.542708299995866</c:v>
                </c:pt>
                <c:pt idx="36124">
                  <c:v>12.543055499998445</c:v>
                </c:pt>
                <c:pt idx="36125">
                  <c:v>12.543402700001025</c:v>
                </c:pt>
                <c:pt idx="36126">
                  <c:v>12.54374999999709</c:v>
                </c:pt>
                <c:pt idx="36127">
                  <c:v>12.544097199999669</c:v>
                </c:pt>
                <c:pt idx="36128">
                  <c:v>12.544444400002249</c:v>
                </c:pt>
                <c:pt idx="36129">
                  <c:v>12.544791599997552</c:v>
                </c:pt>
                <c:pt idx="36130">
                  <c:v>12.545138900000893</c:v>
                </c:pt>
                <c:pt idx="36131">
                  <c:v>12.545486099996197</c:v>
                </c:pt>
                <c:pt idx="36132">
                  <c:v>12.545833299998776</c:v>
                </c:pt>
                <c:pt idx="36133">
                  <c:v>12.546180500001356</c:v>
                </c:pt>
                <c:pt idx="36134">
                  <c:v>12.546527699996659</c:v>
                </c:pt>
                <c:pt idx="36135">
                  <c:v>12.546875</c:v>
                </c:pt>
                <c:pt idx="36136">
                  <c:v>12.547222199995304</c:v>
                </c:pt>
                <c:pt idx="36137">
                  <c:v>12.547569399997883</c:v>
                </c:pt>
                <c:pt idx="36138">
                  <c:v>12.547916600000462</c:v>
                </c:pt>
                <c:pt idx="36139">
                  <c:v>12.548263899996527</c:v>
                </c:pt>
                <c:pt idx="36140">
                  <c:v>12.548611099999107</c:v>
                </c:pt>
                <c:pt idx="36141">
                  <c:v>12.548958300001686</c:v>
                </c:pt>
                <c:pt idx="36142">
                  <c:v>12.54930549999699</c:v>
                </c:pt>
                <c:pt idx="36143">
                  <c:v>12.549652699999569</c:v>
                </c:pt>
                <c:pt idx="36144">
                  <c:v>12.549999999995634</c:v>
                </c:pt>
                <c:pt idx="36145">
                  <c:v>12.550347199998214</c:v>
                </c:pt>
                <c:pt idx="36146">
                  <c:v>12.550694400000793</c:v>
                </c:pt>
                <c:pt idx="36147">
                  <c:v>12.551041599996097</c:v>
                </c:pt>
                <c:pt idx="36148">
                  <c:v>12.551388899999438</c:v>
                </c:pt>
                <c:pt idx="36149">
                  <c:v>12.551736100002017</c:v>
                </c:pt>
                <c:pt idx="36150">
                  <c:v>12.552083299997321</c:v>
                </c:pt>
                <c:pt idx="36151">
                  <c:v>12.5524304999999</c:v>
                </c:pt>
                <c:pt idx="36152">
                  <c:v>12.552777699995204</c:v>
                </c:pt>
                <c:pt idx="36153">
                  <c:v>12.553124999998545</c:v>
                </c:pt>
                <c:pt idx="36154">
                  <c:v>12.553472200001124</c:v>
                </c:pt>
                <c:pt idx="36155">
                  <c:v>12.553819399996428</c:v>
                </c:pt>
                <c:pt idx="36156">
                  <c:v>12.554166599999007</c:v>
                </c:pt>
                <c:pt idx="36157">
                  <c:v>12.554513900002348</c:v>
                </c:pt>
                <c:pt idx="36158">
                  <c:v>12.554861099997652</c:v>
                </c:pt>
                <c:pt idx="36159">
                  <c:v>12.555208300000231</c:v>
                </c:pt>
                <c:pt idx="36160">
                  <c:v>12.555555499995535</c:v>
                </c:pt>
                <c:pt idx="36161">
                  <c:v>12.555902699998114</c:v>
                </c:pt>
                <c:pt idx="36162">
                  <c:v>12.556250000001455</c:v>
                </c:pt>
                <c:pt idx="36163">
                  <c:v>12.556597199996759</c:v>
                </c:pt>
                <c:pt idx="36164">
                  <c:v>12.556944399999338</c:v>
                </c:pt>
                <c:pt idx="36165">
                  <c:v>12.557291600001918</c:v>
                </c:pt>
                <c:pt idx="36166">
                  <c:v>12.557638899997983</c:v>
                </c:pt>
                <c:pt idx="36167">
                  <c:v>12.557986100000562</c:v>
                </c:pt>
                <c:pt idx="36168">
                  <c:v>12.558333299995866</c:v>
                </c:pt>
                <c:pt idx="36169">
                  <c:v>12.558680499998445</c:v>
                </c:pt>
                <c:pt idx="36170">
                  <c:v>12.559027700001025</c:v>
                </c:pt>
                <c:pt idx="36171">
                  <c:v>12.55937499999709</c:v>
                </c:pt>
                <c:pt idx="36172">
                  <c:v>12.559722199999669</c:v>
                </c:pt>
                <c:pt idx="36173">
                  <c:v>12.560069400002249</c:v>
                </c:pt>
                <c:pt idx="36174">
                  <c:v>12.560416599997552</c:v>
                </c:pt>
                <c:pt idx="36175">
                  <c:v>12.560763900000893</c:v>
                </c:pt>
                <c:pt idx="36176">
                  <c:v>12.561111099996197</c:v>
                </c:pt>
                <c:pt idx="36177">
                  <c:v>12.561458299998776</c:v>
                </c:pt>
                <c:pt idx="36178">
                  <c:v>12.561805500001356</c:v>
                </c:pt>
                <c:pt idx="36179">
                  <c:v>12.562152699996659</c:v>
                </c:pt>
                <c:pt idx="36180">
                  <c:v>12.5625</c:v>
                </c:pt>
                <c:pt idx="36181">
                  <c:v>12.562847199995304</c:v>
                </c:pt>
                <c:pt idx="36182">
                  <c:v>12.563194399997883</c:v>
                </c:pt>
                <c:pt idx="36183">
                  <c:v>12.563541600000462</c:v>
                </c:pt>
                <c:pt idx="36184">
                  <c:v>12.563888899996527</c:v>
                </c:pt>
                <c:pt idx="36185">
                  <c:v>12.564236099999107</c:v>
                </c:pt>
                <c:pt idx="36186">
                  <c:v>12.564583300001686</c:v>
                </c:pt>
                <c:pt idx="36187">
                  <c:v>12.56493049999699</c:v>
                </c:pt>
                <c:pt idx="36188">
                  <c:v>12.565277699999569</c:v>
                </c:pt>
                <c:pt idx="36189">
                  <c:v>12.565624999995634</c:v>
                </c:pt>
                <c:pt idx="36190">
                  <c:v>12.565972199998214</c:v>
                </c:pt>
                <c:pt idx="36191">
                  <c:v>12.566319400000793</c:v>
                </c:pt>
                <c:pt idx="36192">
                  <c:v>12.566666599996097</c:v>
                </c:pt>
                <c:pt idx="36193">
                  <c:v>12.567013899999438</c:v>
                </c:pt>
                <c:pt idx="36194">
                  <c:v>12.567361100002017</c:v>
                </c:pt>
                <c:pt idx="36195">
                  <c:v>12.567708299997321</c:v>
                </c:pt>
                <c:pt idx="36196">
                  <c:v>12.5680554999999</c:v>
                </c:pt>
                <c:pt idx="36197">
                  <c:v>12.568402699995204</c:v>
                </c:pt>
                <c:pt idx="36198">
                  <c:v>12.568749999998545</c:v>
                </c:pt>
                <c:pt idx="36199">
                  <c:v>12.569097200001124</c:v>
                </c:pt>
                <c:pt idx="36200">
                  <c:v>12.569444399996428</c:v>
                </c:pt>
                <c:pt idx="36201">
                  <c:v>12.569791599999007</c:v>
                </c:pt>
                <c:pt idx="36202">
                  <c:v>12.570138900002348</c:v>
                </c:pt>
                <c:pt idx="36203">
                  <c:v>12.570486099997652</c:v>
                </c:pt>
                <c:pt idx="36204">
                  <c:v>12.570833300000231</c:v>
                </c:pt>
                <c:pt idx="36205">
                  <c:v>12.571180499995535</c:v>
                </c:pt>
                <c:pt idx="36206">
                  <c:v>12.571527699998114</c:v>
                </c:pt>
                <c:pt idx="36207">
                  <c:v>12.571875000001455</c:v>
                </c:pt>
                <c:pt idx="36208">
                  <c:v>12.572222199996759</c:v>
                </c:pt>
                <c:pt idx="36209">
                  <c:v>12.572569399999338</c:v>
                </c:pt>
                <c:pt idx="36210">
                  <c:v>12.572916600001918</c:v>
                </c:pt>
                <c:pt idx="36211">
                  <c:v>12.573263899997983</c:v>
                </c:pt>
                <c:pt idx="36212">
                  <c:v>12.573611100000562</c:v>
                </c:pt>
                <c:pt idx="36213">
                  <c:v>12.573958299995866</c:v>
                </c:pt>
                <c:pt idx="36214">
                  <c:v>12.574305499998445</c:v>
                </c:pt>
                <c:pt idx="36215">
                  <c:v>12.574652700001025</c:v>
                </c:pt>
                <c:pt idx="36216">
                  <c:v>12.57499999999709</c:v>
                </c:pt>
                <c:pt idx="36217">
                  <c:v>12.575347199999669</c:v>
                </c:pt>
                <c:pt idx="36218">
                  <c:v>12.575694400002249</c:v>
                </c:pt>
                <c:pt idx="36219">
                  <c:v>12.576041599997552</c:v>
                </c:pt>
                <c:pt idx="36220">
                  <c:v>12.576388900000893</c:v>
                </c:pt>
                <c:pt idx="36221">
                  <c:v>12.576736099996197</c:v>
                </c:pt>
                <c:pt idx="36222">
                  <c:v>12.577083299998776</c:v>
                </c:pt>
                <c:pt idx="36223">
                  <c:v>12.577430500001356</c:v>
                </c:pt>
                <c:pt idx="36224">
                  <c:v>12.577777699996659</c:v>
                </c:pt>
                <c:pt idx="36225">
                  <c:v>12.578125</c:v>
                </c:pt>
                <c:pt idx="36226">
                  <c:v>12.578472199995304</c:v>
                </c:pt>
                <c:pt idx="36227">
                  <c:v>12.578819399997883</c:v>
                </c:pt>
                <c:pt idx="36228">
                  <c:v>12.579166600000462</c:v>
                </c:pt>
                <c:pt idx="36229">
                  <c:v>12.579513899996527</c:v>
                </c:pt>
                <c:pt idx="36230">
                  <c:v>12.579861099999107</c:v>
                </c:pt>
                <c:pt idx="36231">
                  <c:v>12.580208300001686</c:v>
                </c:pt>
                <c:pt idx="36232">
                  <c:v>12.58055549999699</c:v>
                </c:pt>
                <c:pt idx="36233">
                  <c:v>12.580902699999569</c:v>
                </c:pt>
                <c:pt idx="36234">
                  <c:v>12.581249999995634</c:v>
                </c:pt>
                <c:pt idx="36235">
                  <c:v>12.581597199998214</c:v>
                </c:pt>
                <c:pt idx="36236">
                  <c:v>12.581944400000793</c:v>
                </c:pt>
                <c:pt idx="36237">
                  <c:v>12.582291599996097</c:v>
                </c:pt>
                <c:pt idx="36238">
                  <c:v>12.582638899999438</c:v>
                </c:pt>
                <c:pt idx="36239">
                  <c:v>12.582986100002017</c:v>
                </c:pt>
                <c:pt idx="36240">
                  <c:v>12.583333299997321</c:v>
                </c:pt>
                <c:pt idx="36241">
                  <c:v>12.5836804999999</c:v>
                </c:pt>
                <c:pt idx="36242">
                  <c:v>12.584027699995204</c:v>
                </c:pt>
                <c:pt idx="36243">
                  <c:v>12.584374999998545</c:v>
                </c:pt>
                <c:pt idx="36244">
                  <c:v>12.584722200001124</c:v>
                </c:pt>
                <c:pt idx="36245">
                  <c:v>12.585069399996428</c:v>
                </c:pt>
                <c:pt idx="36246">
                  <c:v>12.585416599999007</c:v>
                </c:pt>
                <c:pt idx="36247">
                  <c:v>12.585763900002348</c:v>
                </c:pt>
                <c:pt idx="36248">
                  <c:v>12.586111099997652</c:v>
                </c:pt>
                <c:pt idx="36249">
                  <c:v>12.586458300000231</c:v>
                </c:pt>
                <c:pt idx="36250">
                  <c:v>12.586805499995535</c:v>
                </c:pt>
                <c:pt idx="36251">
                  <c:v>12.587152699998114</c:v>
                </c:pt>
                <c:pt idx="36252">
                  <c:v>12.587500000001455</c:v>
                </c:pt>
                <c:pt idx="36253">
                  <c:v>12.587847199996759</c:v>
                </c:pt>
                <c:pt idx="36254">
                  <c:v>12.588194399999338</c:v>
                </c:pt>
                <c:pt idx="36255">
                  <c:v>12.588541600001918</c:v>
                </c:pt>
                <c:pt idx="36256">
                  <c:v>12.588888899997983</c:v>
                </c:pt>
                <c:pt idx="36257">
                  <c:v>12.589236100000562</c:v>
                </c:pt>
                <c:pt idx="36258">
                  <c:v>12.589583299995866</c:v>
                </c:pt>
                <c:pt idx="36259">
                  <c:v>12.589930499998445</c:v>
                </c:pt>
                <c:pt idx="36260">
                  <c:v>12.590277700001025</c:v>
                </c:pt>
                <c:pt idx="36261">
                  <c:v>12.59062499999709</c:v>
                </c:pt>
                <c:pt idx="36262">
                  <c:v>12.590972199999669</c:v>
                </c:pt>
                <c:pt idx="36263">
                  <c:v>12.591319400002249</c:v>
                </c:pt>
                <c:pt idx="36264">
                  <c:v>12.591666599997552</c:v>
                </c:pt>
                <c:pt idx="36265">
                  <c:v>12.592013900000893</c:v>
                </c:pt>
                <c:pt idx="36266">
                  <c:v>12.592361099996197</c:v>
                </c:pt>
                <c:pt idx="36267">
                  <c:v>12.592708299998776</c:v>
                </c:pt>
                <c:pt idx="36268">
                  <c:v>12.593055500001356</c:v>
                </c:pt>
                <c:pt idx="36269">
                  <c:v>12.593402699996659</c:v>
                </c:pt>
                <c:pt idx="36270">
                  <c:v>12.59375</c:v>
                </c:pt>
                <c:pt idx="36271">
                  <c:v>12.594097199995304</c:v>
                </c:pt>
                <c:pt idx="36272">
                  <c:v>12.594444399997883</c:v>
                </c:pt>
                <c:pt idx="36273">
                  <c:v>12.594791600000462</c:v>
                </c:pt>
                <c:pt idx="36274">
                  <c:v>12.595138899996527</c:v>
                </c:pt>
                <c:pt idx="36275">
                  <c:v>12.595486099999107</c:v>
                </c:pt>
                <c:pt idx="36276">
                  <c:v>12.595833300001686</c:v>
                </c:pt>
                <c:pt idx="36277">
                  <c:v>12.59618049999699</c:v>
                </c:pt>
                <c:pt idx="36278">
                  <c:v>12.596527699999569</c:v>
                </c:pt>
                <c:pt idx="36279">
                  <c:v>12.596874999995634</c:v>
                </c:pt>
                <c:pt idx="36280">
                  <c:v>12.597222199998214</c:v>
                </c:pt>
                <c:pt idx="36281">
                  <c:v>12.597569400000793</c:v>
                </c:pt>
                <c:pt idx="36282">
                  <c:v>12.597916599996097</c:v>
                </c:pt>
                <c:pt idx="36283">
                  <c:v>12.598263899999438</c:v>
                </c:pt>
                <c:pt idx="36284">
                  <c:v>12.598611100002017</c:v>
                </c:pt>
                <c:pt idx="36285">
                  <c:v>12.598958299997321</c:v>
                </c:pt>
                <c:pt idx="36286">
                  <c:v>12.5993054999999</c:v>
                </c:pt>
                <c:pt idx="36287">
                  <c:v>12.599652699995204</c:v>
                </c:pt>
                <c:pt idx="36288">
                  <c:v>12.599999999998545</c:v>
                </c:pt>
                <c:pt idx="36289">
                  <c:v>12.600347200001124</c:v>
                </c:pt>
                <c:pt idx="36290">
                  <c:v>12.600694399996428</c:v>
                </c:pt>
                <c:pt idx="36291">
                  <c:v>12.601041599999007</c:v>
                </c:pt>
                <c:pt idx="36292">
                  <c:v>12.601388900002348</c:v>
                </c:pt>
                <c:pt idx="36293">
                  <c:v>12.601736099997652</c:v>
                </c:pt>
                <c:pt idx="36294">
                  <c:v>12.602083300000231</c:v>
                </c:pt>
                <c:pt idx="36295">
                  <c:v>12.602430499995535</c:v>
                </c:pt>
                <c:pt idx="36296">
                  <c:v>12.602777699998114</c:v>
                </c:pt>
                <c:pt idx="36297">
                  <c:v>12.603125000001455</c:v>
                </c:pt>
                <c:pt idx="36298">
                  <c:v>12.603472199996759</c:v>
                </c:pt>
                <c:pt idx="36299">
                  <c:v>12.603819399999338</c:v>
                </c:pt>
                <c:pt idx="36300">
                  <c:v>12.604166600001918</c:v>
                </c:pt>
                <c:pt idx="36301">
                  <c:v>12.604513899997983</c:v>
                </c:pt>
                <c:pt idx="36302">
                  <c:v>12.604861100000562</c:v>
                </c:pt>
                <c:pt idx="36303">
                  <c:v>12.605208299995866</c:v>
                </c:pt>
                <c:pt idx="36304">
                  <c:v>12.605555499998445</c:v>
                </c:pt>
                <c:pt idx="36305">
                  <c:v>12.605902700001025</c:v>
                </c:pt>
                <c:pt idx="36306">
                  <c:v>12.60624999999709</c:v>
                </c:pt>
                <c:pt idx="36307">
                  <c:v>12.606597199999669</c:v>
                </c:pt>
                <c:pt idx="36308">
                  <c:v>12.606944400002249</c:v>
                </c:pt>
                <c:pt idx="36309">
                  <c:v>12.607291599997552</c:v>
                </c:pt>
                <c:pt idx="36310">
                  <c:v>12.607638900000893</c:v>
                </c:pt>
                <c:pt idx="36311">
                  <c:v>12.607986099996197</c:v>
                </c:pt>
                <c:pt idx="36312">
                  <c:v>12.608333299998776</c:v>
                </c:pt>
                <c:pt idx="36313">
                  <c:v>12.608680500001356</c:v>
                </c:pt>
                <c:pt idx="36314">
                  <c:v>12.609027699996659</c:v>
                </c:pt>
                <c:pt idx="36315">
                  <c:v>12.609375</c:v>
                </c:pt>
                <c:pt idx="36316">
                  <c:v>12.609722199995304</c:v>
                </c:pt>
                <c:pt idx="36317">
                  <c:v>12.610069399997883</c:v>
                </c:pt>
                <c:pt idx="36318">
                  <c:v>12.610416600000462</c:v>
                </c:pt>
                <c:pt idx="36319">
                  <c:v>12.610763899996527</c:v>
                </c:pt>
                <c:pt idx="36320">
                  <c:v>12.611111099999107</c:v>
                </c:pt>
                <c:pt idx="36321">
                  <c:v>12.611458300001686</c:v>
                </c:pt>
                <c:pt idx="36322">
                  <c:v>12.61180549999699</c:v>
                </c:pt>
                <c:pt idx="36323">
                  <c:v>12.612152699999569</c:v>
                </c:pt>
                <c:pt idx="36324">
                  <c:v>12.612499999995634</c:v>
                </c:pt>
                <c:pt idx="36325">
                  <c:v>12.612847199998214</c:v>
                </c:pt>
                <c:pt idx="36326">
                  <c:v>12.613194400000793</c:v>
                </c:pt>
                <c:pt idx="36327">
                  <c:v>12.613541599996097</c:v>
                </c:pt>
                <c:pt idx="36328">
                  <c:v>12.613888899999438</c:v>
                </c:pt>
                <c:pt idx="36329">
                  <c:v>12.614236100002017</c:v>
                </c:pt>
                <c:pt idx="36330">
                  <c:v>12.614583299997321</c:v>
                </c:pt>
                <c:pt idx="36331">
                  <c:v>12.6149304999999</c:v>
                </c:pt>
                <c:pt idx="36332">
                  <c:v>12.615277699995204</c:v>
                </c:pt>
                <c:pt idx="36333">
                  <c:v>12.615624999998545</c:v>
                </c:pt>
                <c:pt idx="36334">
                  <c:v>12.615972200001124</c:v>
                </c:pt>
                <c:pt idx="36335">
                  <c:v>12.616319399996428</c:v>
                </c:pt>
                <c:pt idx="36336">
                  <c:v>12.616666599999007</c:v>
                </c:pt>
                <c:pt idx="36337">
                  <c:v>12.617013900002348</c:v>
                </c:pt>
                <c:pt idx="36338">
                  <c:v>12.617361099997652</c:v>
                </c:pt>
                <c:pt idx="36339">
                  <c:v>12.617708300000231</c:v>
                </c:pt>
                <c:pt idx="36340">
                  <c:v>12.618055499995535</c:v>
                </c:pt>
                <c:pt idx="36341">
                  <c:v>12.618402699998114</c:v>
                </c:pt>
                <c:pt idx="36342">
                  <c:v>12.618750000001455</c:v>
                </c:pt>
                <c:pt idx="36343">
                  <c:v>12.619097199996759</c:v>
                </c:pt>
                <c:pt idx="36344">
                  <c:v>12.619444399999338</c:v>
                </c:pt>
                <c:pt idx="36345">
                  <c:v>12.619791600001918</c:v>
                </c:pt>
                <c:pt idx="36346">
                  <c:v>12.620138899997983</c:v>
                </c:pt>
                <c:pt idx="36347">
                  <c:v>12.620486100000562</c:v>
                </c:pt>
                <c:pt idx="36348">
                  <c:v>12.620833299995866</c:v>
                </c:pt>
                <c:pt idx="36349">
                  <c:v>12.621180499998445</c:v>
                </c:pt>
                <c:pt idx="36350">
                  <c:v>12.621527700001025</c:v>
                </c:pt>
                <c:pt idx="36351">
                  <c:v>12.62187499999709</c:v>
                </c:pt>
                <c:pt idx="36352">
                  <c:v>12.622222199999669</c:v>
                </c:pt>
                <c:pt idx="36353">
                  <c:v>12.622569400002249</c:v>
                </c:pt>
                <c:pt idx="36354">
                  <c:v>12.622916599997552</c:v>
                </c:pt>
                <c:pt idx="36355">
                  <c:v>12.623263900000893</c:v>
                </c:pt>
                <c:pt idx="36356">
                  <c:v>12.623611099996197</c:v>
                </c:pt>
                <c:pt idx="36357">
                  <c:v>12.623958299998776</c:v>
                </c:pt>
                <c:pt idx="36358">
                  <c:v>12.624305500001356</c:v>
                </c:pt>
                <c:pt idx="36359">
                  <c:v>12.624652699996659</c:v>
                </c:pt>
                <c:pt idx="36360">
                  <c:v>12.625</c:v>
                </c:pt>
                <c:pt idx="36361">
                  <c:v>12.625347199995304</c:v>
                </c:pt>
                <c:pt idx="36362">
                  <c:v>12.625694399997883</c:v>
                </c:pt>
                <c:pt idx="36363">
                  <c:v>12.626041600000462</c:v>
                </c:pt>
                <c:pt idx="36364">
                  <c:v>12.626388899996527</c:v>
                </c:pt>
                <c:pt idx="36365">
                  <c:v>12.626736099999107</c:v>
                </c:pt>
                <c:pt idx="36366">
                  <c:v>12.627083300001686</c:v>
                </c:pt>
                <c:pt idx="36367">
                  <c:v>12.62743049999699</c:v>
                </c:pt>
                <c:pt idx="36368">
                  <c:v>12.627777699999569</c:v>
                </c:pt>
                <c:pt idx="36369">
                  <c:v>12.628124999995634</c:v>
                </c:pt>
                <c:pt idx="36370">
                  <c:v>12.628472199998214</c:v>
                </c:pt>
                <c:pt idx="36371">
                  <c:v>12.628819400000793</c:v>
                </c:pt>
                <c:pt idx="36372">
                  <c:v>12.629166599996097</c:v>
                </c:pt>
                <c:pt idx="36373">
                  <c:v>12.629513899999438</c:v>
                </c:pt>
                <c:pt idx="36374">
                  <c:v>12.629861100002017</c:v>
                </c:pt>
                <c:pt idx="36375">
                  <c:v>12.630208299997321</c:v>
                </c:pt>
                <c:pt idx="36376">
                  <c:v>12.6305554999999</c:v>
                </c:pt>
                <c:pt idx="36377">
                  <c:v>12.630902699995204</c:v>
                </c:pt>
                <c:pt idx="36378">
                  <c:v>12.631249999998545</c:v>
                </c:pt>
                <c:pt idx="36379">
                  <c:v>12.631597200001124</c:v>
                </c:pt>
                <c:pt idx="36380">
                  <c:v>12.631944399996428</c:v>
                </c:pt>
                <c:pt idx="36381">
                  <c:v>12.632291599999007</c:v>
                </c:pt>
                <c:pt idx="36382">
                  <c:v>12.632638900002348</c:v>
                </c:pt>
                <c:pt idx="36383">
                  <c:v>12.632986099997652</c:v>
                </c:pt>
                <c:pt idx="36384">
                  <c:v>12.633333300000231</c:v>
                </c:pt>
                <c:pt idx="36385">
                  <c:v>12.633680499995535</c:v>
                </c:pt>
                <c:pt idx="36386">
                  <c:v>12.634027699998114</c:v>
                </c:pt>
                <c:pt idx="36387">
                  <c:v>12.634375000001455</c:v>
                </c:pt>
                <c:pt idx="36388">
                  <c:v>12.634722199996759</c:v>
                </c:pt>
                <c:pt idx="36389">
                  <c:v>12.635069399999338</c:v>
                </c:pt>
                <c:pt idx="36390">
                  <c:v>12.635416600001918</c:v>
                </c:pt>
                <c:pt idx="36391">
                  <c:v>12.635763899997983</c:v>
                </c:pt>
                <c:pt idx="36392">
                  <c:v>12.636111100000562</c:v>
                </c:pt>
                <c:pt idx="36393">
                  <c:v>12.636458299995866</c:v>
                </c:pt>
                <c:pt idx="36394">
                  <c:v>12.636805499998445</c:v>
                </c:pt>
                <c:pt idx="36395">
                  <c:v>12.637152700001025</c:v>
                </c:pt>
                <c:pt idx="36396">
                  <c:v>12.63749999999709</c:v>
                </c:pt>
                <c:pt idx="36397">
                  <c:v>12.637847199999669</c:v>
                </c:pt>
                <c:pt idx="36398">
                  <c:v>12.638194400002249</c:v>
                </c:pt>
                <c:pt idx="36399">
                  <c:v>12.638541599997552</c:v>
                </c:pt>
                <c:pt idx="36400">
                  <c:v>12.638888900000893</c:v>
                </c:pt>
                <c:pt idx="36401">
                  <c:v>12.639236099996197</c:v>
                </c:pt>
                <c:pt idx="36402">
                  <c:v>12.639583299998776</c:v>
                </c:pt>
                <c:pt idx="36403">
                  <c:v>12.639930500001356</c:v>
                </c:pt>
                <c:pt idx="36404">
                  <c:v>12.640277699996659</c:v>
                </c:pt>
                <c:pt idx="36405">
                  <c:v>12.640625</c:v>
                </c:pt>
                <c:pt idx="36406">
                  <c:v>12.640972199995304</c:v>
                </c:pt>
                <c:pt idx="36407">
                  <c:v>12.641319399997883</c:v>
                </c:pt>
                <c:pt idx="36408">
                  <c:v>12.641666600000462</c:v>
                </c:pt>
                <c:pt idx="36409">
                  <c:v>12.642013899996527</c:v>
                </c:pt>
                <c:pt idx="36410">
                  <c:v>12.642361099999107</c:v>
                </c:pt>
                <c:pt idx="36411">
                  <c:v>12.642708300001686</c:v>
                </c:pt>
                <c:pt idx="36412">
                  <c:v>12.64305549999699</c:v>
                </c:pt>
                <c:pt idx="36413">
                  <c:v>12.643402699999569</c:v>
                </c:pt>
                <c:pt idx="36414">
                  <c:v>12.643749999995634</c:v>
                </c:pt>
                <c:pt idx="36415">
                  <c:v>12.644097199998214</c:v>
                </c:pt>
                <c:pt idx="36416">
                  <c:v>12.644444400000793</c:v>
                </c:pt>
                <c:pt idx="36417">
                  <c:v>12.644791599996097</c:v>
                </c:pt>
                <c:pt idx="36418">
                  <c:v>12.645138899999438</c:v>
                </c:pt>
                <c:pt idx="36419">
                  <c:v>12.645486100002017</c:v>
                </c:pt>
                <c:pt idx="36420">
                  <c:v>12.645833299997321</c:v>
                </c:pt>
                <c:pt idx="36421">
                  <c:v>12.6461804999999</c:v>
                </c:pt>
                <c:pt idx="36422">
                  <c:v>12.646527699995204</c:v>
                </c:pt>
                <c:pt idx="36423">
                  <c:v>12.646874999998545</c:v>
                </c:pt>
                <c:pt idx="36424">
                  <c:v>12.647222200001124</c:v>
                </c:pt>
                <c:pt idx="36425">
                  <c:v>12.647569399996428</c:v>
                </c:pt>
                <c:pt idx="36426">
                  <c:v>12.647916599999007</c:v>
                </c:pt>
                <c:pt idx="36427">
                  <c:v>12.648263900002348</c:v>
                </c:pt>
                <c:pt idx="36428">
                  <c:v>12.648611099997652</c:v>
                </c:pt>
                <c:pt idx="36429">
                  <c:v>12.648958300000231</c:v>
                </c:pt>
                <c:pt idx="36430">
                  <c:v>12.649305499995535</c:v>
                </c:pt>
                <c:pt idx="36431">
                  <c:v>12.649652699998114</c:v>
                </c:pt>
                <c:pt idx="36432">
                  <c:v>12.650000000001455</c:v>
                </c:pt>
                <c:pt idx="36433">
                  <c:v>12.650347199996759</c:v>
                </c:pt>
                <c:pt idx="36434">
                  <c:v>12.650694399999338</c:v>
                </c:pt>
                <c:pt idx="36435">
                  <c:v>12.651041600001918</c:v>
                </c:pt>
                <c:pt idx="36436">
                  <c:v>12.651388899997983</c:v>
                </c:pt>
                <c:pt idx="36437">
                  <c:v>12.651736100000562</c:v>
                </c:pt>
                <c:pt idx="36438">
                  <c:v>12.652083299995866</c:v>
                </c:pt>
                <c:pt idx="36439">
                  <c:v>12.652430499998445</c:v>
                </c:pt>
                <c:pt idx="36440">
                  <c:v>12.652777700001025</c:v>
                </c:pt>
                <c:pt idx="36441">
                  <c:v>12.65312499999709</c:v>
                </c:pt>
                <c:pt idx="36442">
                  <c:v>12.653472199999669</c:v>
                </c:pt>
                <c:pt idx="36443">
                  <c:v>12.653819400002249</c:v>
                </c:pt>
                <c:pt idx="36444">
                  <c:v>12.654166599997552</c:v>
                </c:pt>
                <c:pt idx="36445">
                  <c:v>12.654513900000893</c:v>
                </c:pt>
                <c:pt idx="36446">
                  <c:v>12.654861099996197</c:v>
                </c:pt>
                <c:pt idx="36447">
                  <c:v>12.655208299998776</c:v>
                </c:pt>
                <c:pt idx="36448">
                  <c:v>12.655555500001356</c:v>
                </c:pt>
                <c:pt idx="36449">
                  <c:v>12.655902699996659</c:v>
                </c:pt>
                <c:pt idx="36450">
                  <c:v>12.65625</c:v>
                </c:pt>
                <c:pt idx="36451">
                  <c:v>12.656597199995304</c:v>
                </c:pt>
                <c:pt idx="36452">
                  <c:v>12.656944399997883</c:v>
                </c:pt>
                <c:pt idx="36453">
                  <c:v>12.657291600000462</c:v>
                </c:pt>
                <c:pt idx="36454">
                  <c:v>12.657638899996527</c:v>
                </c:pt>
                <c:pt idx="36455">
                  <c:v>12.657986099999107</c:v>
                </c:pt>
                <c:pt idx="36456">
                  <c:v>12.658333300001686</c:v>
                </c:pt>
                <c:pt idx="36457">
                  <c:v>12.65868049999699</c:v>
                </c:pt>
                <c:pt idx="36458">
                  <c:v>12.659027699999569</c:v>
                </c:pt>
                <c:pt idx="36459">
                  <c:v>12.659374999995634</c:v>
                </c:pt>
                <c:pt idx="36460">
                  <c:v>12.659722199998214</c:v>
                </c:pt>
                <c:pt idx="36461">
                  <c:v>12.660069400000793</c:v>
                </c:pt>
                <c:pt idx="36462">
                  <c:v>12.660416599996097</c:v>
                </c:pt>
                <c:pt idx="36463">
                  <c:v>12.660763899999438</c:v>
                </c:pt>
                <c:pt idx="36464">
                  <c:v>12.661111100002017</c:v>
                </c:pt>
                <c:pt idx="36465">
                  <c:v>12.661458299997321</c:v>
                </c:pt>
                <c:pt idx="36466">
                  <c:v>12.6618054999999</c:v>
                </c:pt>
                <c:pt idx="36467">
                  <c:v>12.662152699995204</c:v>
                </c:pt>
                <c:pt idx="36468">
                  <c:v>12.662499999998545</c:v>
                </c:pt>
                <c:pt idx="36469">
                  <c:v>12.662847200001124</c:v>
                </c:pt>
                <c:pt idx="36470">
                  <c:v>12.663194399996428</c:v>
                </c:pt>
                <c:pt idx="36471">
                  <c:v>12.663541599999007</c:v>
                </c:pt>
                <c:pt idx="36472">
                  <c:v>12.663888900002348</c:v>
                </c:pt>
                <c:pt idx="36473">
                  <c:v>12.664236099997652</c:v>
                </c:pt>
                <c:pt idx="36474">
                  <c:v>12.664583300000231</c:v>
                </c:pt>
                <c:pt idx="36475">
                  <c:v>12.664930499995535</c:v>
                </c:pt>
                <c:pt idx="36476">
                  <c:v>12.665277699998114</c:v>
                </c:pt>
                <c:pt idx="36477">
                  <c:v>12.665625000001455</c:v>
                </c:pt>
                <c:pt idx="36478">
                  <c:v>12.665972199996759</c:v>
                </c:pt>
                <c:pt idx="36479">
                  <c:v>12.666319399999338</c:v>
                </c:pt>
                <c:pt idx="36480">
                  <c:v>12.666666600001918</c:v>
                </c:pt>
                <c:pt idx="36481">
                  <c:v>12.667013899997983</c:v>
                </c:pt>
                <c:pt idx="36482">
                  <c:v>12.667361100000562</c:v>
                </c:pt>
                <c:pt idx="36483">
                  <c:v>12.667708299995866</c:v>
                </c:pt>
                <c:pt idx="36484">
                  <c:v>12.668055499998445</c:v>
                </c:pt>
                <c:pt idx="36485">
                  <c:v>12.668402700001025</c:v>
                </c:pt>
                <c:pt idx="36486">
                  <c:v>12.66874999999709</c:v>
                </c:pt>
                <c:pt idx="36487">
                  <c:v>12.669097199999669</c:v>
                </c:pt>
                <c:pt idx="36488">
                  <c:v>12.669444400002249</c:v>
                </c:pt>
                <c:pt idx="36489">
                  <c:v>12.669791599997552</c:v>
                </c:pt>
                <c:pt idx="36490">
                  <c:v>12.670138900000893</c:v>
                </c:pt>
                <c:pt idx="36491">
                  <c:v>12.670486099996197</c:v>
                </c:pt>
                <c:pt idx="36492">
                  <c:v>12.670833299998776</c:v>
                </c:pt>
                <c:pt idx="36493">
                  <c:v>12.671180500001356</c:v>
                </c:pt>
                <c:pt idx="36494">
                  <c:v>12.671527699996659</c:v>
                </c:pt>
                <c:pt idx="36495">
                  <c:v>12.671875</c:v>
                </c:pt>
                <c:pt idx="36496">
                  <c:v>12.672222199995304</c:v>
                </c:pt>
                <c:pt idx="36497">
                  <c:v>12.672569399997883</c:v>
                </c:pt>
                <c:pt idx="36498">
                  <c:v>12.672916600000462</c:v>
                </c:pt>
                <c:pt idx="36499">
                  <c:v>12.673263899996527</c:v>
                </c:pt>
                <c:pt idx="36500">
                  <c:v>12.673611099999107</c:v>
                </c:pt>
                <c:pt idx="36501">
                  <c:v>12.673958300001686</c:v>
                </c:pt>
                <c:pt idx="36502">
                  <c:v>12.67430549999699</c:v>
                </c:pt>
                <c:pt idx="36503">
                  <c:v>12.674652699999569</c:v>
                </c:pt>
                <c:pt idx="36504">
                  <c:v>12.674999999995634</c:v>
                </c:pt>
                <c:pt idx="36505">
                  <c:v>12.675347199998214</c:v>
                </c:pt>
                <c:pt idx="36506">
                  <c:v>12.675694400000793</c:v>
                </c:pt>
                <c:pt idx="36507">
                  <c:v>12.676041599996097</c:v>
                </c:pt>
                <c:pt idx="36508">
                  <c:v>12.676388899999438</c:v>
                </c:pt>
                <c:pt idx="36509">
                  <c:v>12.676736100002017</c:v>
                </c:pt>
                <c:pt idx="36510">
                  <c:v>12.677083299997321</c:v>
                </c:pt>
                <c:pt idx="36511">
                  <c:v>12.6774304999999</c:v>
                </c:pt>
                <c:pt idx="36512">
                  <c:v>12.677777699995204</c:v>
                </c:pt>
                <c:pt idx="36513">
                  <c:v>12.678124999998545</c:v>
                </c:pt>
                <c:pt idx="36514">
                  <c:v>12.678472200001124</c:v>
                </c:pt>
                <c:pt idx="36515">
                  <c:v>12.678819399996428</c:v>
                </c:pt>
                <c:pt idx="36516">
                  <c:v>12.679166599999007</c:v>
                </c:pt>
                <c:pt idx="36517">
                  <c:v>12.679513900002348</c:v>
                </c:pt>
                <c:pt idx="36518">
                  <c:v>12.679861099997652</c:v>
                </c:pt>
                <c:pt idx="36519">
                  <c:v>12.680208300000231</c:v>
                </c:pt>
                <c:pt idx="36520">
                  <c:v>12.680555499995535</c:v>
                </c:pt>
                <c:pt idx="36521">
                  <c:v>12.680902699998114</c:v>
                </c:pt>
                <c:pt idx="36522">
                  <c:v>12.681250000001455</c:v>
                </c:pt>
                <c:pt idx="36523">
                  <c:v>12.681597199996759</c:v>
                </c:pt>
                <c:pt idx="36524">
                  <c:v>12.681944399999338</c:v>
                </c:pt>
                <c:pt idx="36525">
                  <c:v>12.682291600001918</c:v>
                </c:pt>
                <c:pt idx="36526">
                  <c:v>12.682638899997983</c:v>
                </c:pt>
                <c:pt idx="36527">
                  <c:v>12.682986100000562</c:v>
                </c:pt>
                <c:pt idx="36528">
                  <c:v>12.683333299995866</c:v>
                </c:pt>
                <c:pt idx="36529">
                  <c:v>12.683680499998445</c:v>
                </c:pt>
                <c:pt idx="36530">
                  <c:v>12.684027700001025</c:v>
                </c:pt>
                <c:pt idx="36531">
                  <c:v>12.68437499999709</c:v>
                </c:pt>
                <c:pt idx="36532">
                  <c:v>12.684722199999669</c:v>
                </c:pt>
                <c:pt idx="36533">
                  <c:v>12.685069400002249</c:v>
                </c:pt>
                <c:pt idx="36534">
                  <c:v>12.685416599997552</c:v>
                </c:pt>
                <c:pt idx="36535">
                  <c:v>12.685763900000893</c:v>
                </c:pt>
                <c:pt idx="36536">
                  <c:v>12.686111099996197</c:v>
                </c:pt>
                <c:pt idx="36537">
                  <c:v>12.686458299998776</c:v>
                </c:pt>
                <c:pt idx="36538">
                  <c:v>12.686805500001356</c:v>
                </c:pt>
                <c:pt idx="36539">
                  <c:v>12.687152699996659</c:v>
                </c:pt>
                <c:pt idx="36540">
                  <c:v>12.6875</c:v>
                </c:pt>
                <c:pt idx="36541">
                  <c:v>12.687847199995304</c:v>
                </c:pt>
                <c:pt idx="36542">
                  <c:v>12.688194399997883</c:v>
                </c:pt>
                <c:pt idx="36543">
                  <c:v>12.688541600000462</c:v>
                </c:pt>
                <c:pt idx="36544">
                  <c:v>12.688888899996527</c:v>
                </c:pt>
                <c:pt idx="36545">
                  <c:v>12.689236099999107</c:v>
                </c:pt>
                <c:pt idx="36546">
                  <c:v>12.689583300001686</c:v>
                </c:pt>
                <c:pt idx="36547">
                  <c:v>12.68993049999699</c:v>
                </c:pt>
                <c:pt idx="36548">
                  <c:v>12.690277699999569</c:v>
                </c:pt>
                <c:pt idx="36549">
                  <c:v>12.690624999995634</c:v>
                </c:pt>
                <c:pt idx="36550">
                  <c:v>12.690972199998214</c:v>
                </c:pt>
                <c:pt idx="36551">
                  <c:v>12.691319400000793</c:v>
                </c:pt>
                <c:pt idx="36552">
                  <c:v>12.691666599996097</c:v>
                </c:pt>
                <c:pt idx="36553">
                  <c:v>12.692013899999438</c:v>
                </c:pt>
                <c:pt idx="36554">
                  <c:v>12.692361100002017</c:v>
                </c:pt>
                <c:pt idx="36555">
                  <c:v>12.692708299997321</c:v>
                </c:pt>
                <c:pt idx="36556">
                  <c:v>12.6930554999999</c:v>
                </c:pt>
                <c:pt idx="36557">
                  <c:v>12.693402699995204</c:v>
                </c:pt>
                <c:pt idx="36558">
                  <c:v>12.693749999998545</c:v>
                </c:pt>
                <c:pt idx="36559">
                  <c:v>12.694097200001124</c:v>
                </c:pt>
                <c:pt idx="36560">
                  <c:v>12.694444399996428</c:v>
                </c:pt>
                <c:pt idx="36561">
                  <c:v>12.694791599999007</c:v>
                </c:pt>
                <c:pt idx="36562">
                  <c:v>12.695138900002348</c:v>
                </c:pt>
                <c:pt idx="36563">
                  <c:v>12.695486099997652</c:v>
                </c:pt>
                <c:pt idx="36564">
                  <c:v>12.695833300000231</c:v>
                </c:pt>
                <c:pt idx="36565">
                  <c:v>12.696180499995535</c:v>
                </c:pt>
                <c:pt idx="36566">
                  <c:v>12.696527699998114</c:v>
                </c:pt>
                <c:pt idx="36567">
                  <c:v>12.696875000001455</c:v>
                </c:pt>
                <c:pt idx="36568">
                  <c:v>12.697222199996759</c:v>
                </c:pt>
                <c:pt idx="36569">
                  <c:v>12.697569399999338</c:v>
                </c:pt>
                <c:pt idx="36570">
                  <c:v>12.697916600001918</c:v>
                </c:pt>
                <c:pt idx="36571">
                  <c:v>12.698263899997983</c:v>
                </c:pt>
                <c:pt idx="36572">
                  <c:v>12.698611100000562</c:v>
                </c:pt>
                <c:pt idx="36573">
                  <c:v>12.698958299995866</c:v>
                </c:pt>
                <c:pt idx="36574">
                  <c:v>12.699305499998445</c:v>
                </c:pt>
                <c:pt idx="36575">
                  <c:v>12.699652700001025</c:v>
                </c:pt>
                <c:pt idx="36576">
                  <c:v>12.69999999999709</c:v>
                </c:pt>
                <c:pt idx="36577">
                  <c:v>12.700347199999669</c:v>
                </c:pt>
                <c:pt idx="36578">
                  <c:v>12.700694400002249</c:v>
                </c:pt>
                <c:pt idx="36579">
                  <c:v>12.701041599997552</c:v>
                </c:pt>
                <c:pt idx="36580">
                  <c:v>12.701388900000893</c:v>
                </c:pt>
                <c:pt idx="36581">
                  <c:v>12.701736099996197</c:v>
                </c:pt>
                <c:pt idx="36582">
                  <c:v>12.702083299998776</c:v>
                </c:pt>
                <c:pt idx="36583">
                  <c:v>12.702430500001356</c:v>
                </c:pt>
                <c:pt idx="36584">
                  <c:v>12.702777699996659</c:v>
                </c:pt>
                <c:pt idx="36585">
                  <c:v>12.703125</c:v>
                </c:pt>
                <c:pt idx="36586">
                  <c:v>12.703472199995304</c:v>
                </c:pt>
                <c:pt idx="36587">
                  <c:v>12.703819399997883</c:v>
                </c:pt>
                <c:pt idx="36588">
                  <c:v>12.704166600000462</c:v>
                </c:pt>
                <c:pt idx="36589">
                  <c:v>12.704513899996527</c:v>
                </c:pt>
                <c:pt idx="36590">
                  <c:v>12.704861099999107</c:v>
                </c:pt>
                <c:pt idx="36591">
                  <c:v>12.705208300001686</c:v>
                </c:pt>
                <c:pt idx="36592">
                  <c:v>12.70555549999699</c:v>
                </c:pt>
                <c:pt idx="36593">
                  <c:v>12.705902699999569</c:v>
                </c:pt>
                <c:pt idx="36594">
                  <c:v>12.706249999995634</c:v>
                </c:pt>
                <c:pt idx="36595">
                  <c:v>12.706597199998214</c:v>
                </c:pt>
                <c:pt idx="36596">
                  <c:v>12.706944400000793</c:v>
                </c:pt>
                <c:pt idx="36597">
                  <c:v>12.707291599996097</c:v>
                </c:pt>
                <c:pt idx="36598">
                  <c:v>12.707638899999438</c:v>
                </c:pt>
                <c:pt idx="36599">
                  <c:v>12.707986100002017</c:v>
                </c:pt>
                <c:pt idx="36600">
                  <c:v>12.708333299997321</c:v>
                </c:pt>
                <c:pt idx="36601">
                  <c:v>12.7086804999999</c:v>
                </c:pt>
                <c:pt idx="36602">
                  <c:v>12.709027699995204</c:v>
                </c:pt>
                <c:pt idx="36603">
                  <c:v>12.709374999998545</c:v>
                </c:pt>
                <c:pt idx="36604">
                  <c:v>12.709722200001124</c:v>
                </c:pt>
                <c:pt idx="36605">
                  <c:v>12.710069399996428</c:v>
                </c:pt>
                <c:pt idx="36606">
                  <c:v>12.710416599999007</c:v>
                </c:pt>
                <c:pt idx="36607">
                  <c:v>12.710763900002348</c:v>
                </c:pt>
                <c:pt idx="36608">
                  <c:v>12.711111099997652</c:v>
                </c:pt>
                <c:pt idx="36609">
                  <c:v>12.711458300000231</c:v>
                </c:pt>
                <c:pt idx="36610">
                  <c:v>12.711805499995535</c:v>
                </c:pt>
                <c:pt idx="36611">
                  <c:v>12.712152699998114</c:v>
                </c:pt>
                <c:pt idx="36612">
                  <c:v>12.712500000001455</c:v>
                </c:pt>
                <c:pt idx="36613">
                  <c:v>12.712847199996759</c:v>
                </c:pt>
                <c:pt idx="36614">
                  <c:v>12.713194399999338</c:v>
                </c:pt>
                <c:pt idx="36615">
                  <c:v>12.713541600001918</c:v>
                </c:pt>
                <c:pt idx="36616">
                  <c:v>12.713888899997983</c:v>
                </c:pt>
                <c:pt idx="36617">
                  <c:v>12.714236100000562</c:v>
                </c:pt>
                <c:pt idx="36618">
                  <c:v>12.714583299995866</c:v>
                </c:pt>
                <c:pt idx="36619">
                  <c:v>12.714930499998445</c:v>
                </c:pt>
                <c:pt idx="36620">
                  <c:v>12.715277700001025</c:v>
                </c:pt>
                <c:pt idx="36621">
                  <c:v>12.71562499999709</c:v>
                </c:pt>
                <c:pt idx="36622">
                  <c:v>12.715972199999669</c:v>
                </c:pt>
                <c:pt idx="36623">
                  <c:v>12.716319400002249</c:v>
                </c:pt>
                <c:pt idx="36624">
                  <c:v>12.716666599997552</c:v>
                </c:pt>
                <c:pt idx="36625">
                  <c:v>12.717013900000893</c:v>
                </c:pt>
                <c:pt idx="36626">
                  <c:v>12.717361099996197</c:v>
                </c:pt>
                <c:pt idx="36627">
                  <c:v>12.717708299998776</c:v>
                </c:pt>
                <c:pt idx="36628">
                  <c:v>12.718055500001356</c:v>
                </c:pt>
                <c:pt idx="36629">
                  <c:v>12.718402699996659</c:v>
                </c:pt>
                <c:pt idx="36630">
                  <c:v>12.71875</c:v>
                </c:pt>
                <c:pt idx="36631">
                  <c:v>12.719097199995304</c:v>
                </c:pt>
                <c:pt idx="36632">
                  <c:v>12.719444399997883</c:v>
                </c:pt>
                <c:pt idx="36633">
                  <c:v>12.719791600000462</c:v>
                </c:pt>
                <c:pt idx="36634">
                  <c:v>12.720138899996527</c:v>
                </c:pt>
                <c:pt idx="36635">
                  <c:v>12.720486099999107</c:v>
                </c:pt>
                <c:pt idx="36636">
                  <c:v>12.720833300001686</c:v>
                </c:pt>
                <c:pt idx="36637">
                  <c:v>12.72118049999699</c:v>
                </c:pt>
                <c:pt idx="36638">
                  <c:v>12.721527699999569</c:v>
                </c:pt>
                <c:pt idx="36639">
                  <c:v>12.721874999995634</c:v>
                </c:pt>
                <c:pt idx="36640">
                  <c:v>12.722222199998214</c:v>
                </c:pt>
                <c:pt idx="36641">
                  <c:v>12.722569400000793</c:v>
                </c:pt>
                <c:pt idx="36642">
                  <c:v>12.722916599996097</c:v>
                </c:pt>
                <c:pt idx="36643">
                  <c:v>12.723263899999438</c:v>
                </c:pt>
                <c:pt idx="36644">
                  <c:v>12.723611100002017</c:v>
                </c:pt>
                <c:pt idx="36645">
                  <c:v>12.723958299997321</c:v>
                </c:pt>
                <c:pt idx="36646">
                  <c:v>12.7243054999999</c:v>
                </c:pt>
                <c:pt idx="36647">
                  <c:v>12.724652699995204</c:v>
                </c:pt>
                <c:pt idx="36648">
                  <c:v>12.724999999998545</c:v>
                </c:pt>
                <c:pt idx="36649">
                  <c:v>12.725347200001124</c:v>
                </c:pt>
                <c:pt idx="36650">
                  <c:v>12.725694399996428</c:v>
                </c:pt>
                <c:pt idx="36651">
                  <c:v>12.726041599999007</c:v>
                </c:pt>
                <c:pt idx="36652">
                  <c:v>12.726388900002348</c:v>
                </c:pt>
                <c:pt idx="36653">
                  <c:v>12.726736099997652</c:v>
                </c:pt>
                <c:pt idx="36654">
                  <c:v>12.727083300000231</c:v>
                </c:pt>
                <c:pt idx="36655">
                  <c:v>12.727430499995535</c:v>
                </c:pt>
                <c:pt idx="36656">
                  <c:v>12.727777699998114</c:v>
                </c:pt>
                <c:pt idx="36657">
                  <c:v>12.728125000001455</c:v>
                </c:pt>
                <c:pt idx="36658">
                  <c:v>12.728472199996759</c:v>
                </c:pt>
                <c:pt idx="36659">
                  <c:v>12.728819399999338</c:v>
                </c:pt>
                <c:pt idx="36660">
                  <c:v>12.729166600001918</c:v>
                </c:pt>
                <c:pt idx="36661">
                  <c:v>12.729513899997983</c:v>
                </c:pt>
                <c:pt idx="36662">
                  <c:v>12.729861100000562</c:v>
                </c:pt>
                <c:pt idx="36663">
                  <c:v>12.730208299995866</c:v>
                </c:pt>
                <c:pt idx="36664">
                  <c:v>12.730555499998445</c:v>
                </c:pt>
                <c:pt idx="36665">
                  <c:v>12.730902700001025</c:v>
                </c:pt>
                <c:pt idx="36666">
                  <c:v>12.73124999999709</c:v>
                </c:pt>
                <c:pt idx="36667">
                  <c:v>12.731597199999669</c:v>
                </c:pt>
                <c:pt idx="36668">
                  <c:v>12.731944400002249</c:v>
                </c:pt>
                <c:pt idx="36669">
                  <c:v>12.732291599997552</c:v>
                </c:pt>
                <c:pt idx="36670">
                  <c:v>12.732638900000893</c:v>
                </c:pt>
                <c:pt idx="36671">
                  <c:v>12.732986099996197</c:v>
                </c:pt>
                <c:pt idx="36672">
                  <c:v>12.733333299998776</c:v>
                </c:pt>
                <c:pt idx="36673">
                  <c:v>12.733680500001356</c:v>
                </c:pt>
                <c:pt idx="36674">
                  <c:v>12.734027699996659</c:v>
                </c:pt>
                <c:pt idx="36675">
                  <c:v>12.734375</c:v>
                </c:pt>
                <c:pt idx="36676">
                  <c:v>12.734722199995304</c:v>
                </c:pt>
                <c:pt idx="36677">
                  <c:v>12.735069399997883</c:v>
                </c:pt>
                <c:pt idx="36678">
                  <c:v>12.735416600000462</c:v>
                </c:pt>
                <c:pt idx="36679">
                  <c:v>12.735763899996527</c:v>
                </c:pt>
                <c:pt idx="36680">
                  <c:v>12.736111099999107</c:v>
                </c:pt>
                <c:pt idx="36681">
                  <c:v>12.736458300001686</c:v>
                </c:pt>
                <c:pt idx="36682">
                  <c:v>12.73680549999699</c:v>
                </c:pt>
                <c:pt idx="36683">
                  <c:v>12.737152699999569</c:v>
                </c:pt>
                <c:pt idx="36684">
                  <c:v>12.737499999995634</c:v>
                </c:pt>
                <c:pt idx="36685">
                  <c:v>12.737847199998214</c:v>
                </c:pt>
                <c:pt idx="36686">
                  <c:v>12.738194400000793</c:v>
                </c:pt>
                <c:pt idx="36687">
                  <c:v>12.738541599996097</c:v>
                </c:pt>
                <c:pt idx="36688">
                  <c:v>12.738888899999438</c:v>
                </c:pt>
                <c:pt idx="36689">
                  <c:v>12.739236100002017</c:v>
                </c:pt>
                <c:pt idx="36690">
                  <c:v>12.739583299997321</c:v>
                </c:pt>
                <c:pt idx="36691">
                  <c:v>12.7399304999999</c:v>
                </c:pt>
                <c:pt idx="36692">
                  <c:v>12.740277699995204</c:v>
                </c:pt>
                <c:pt idx="36693">
                  <c:v>12.740624999998545</c:v>
                </c:pt>
                <c:pt idx="36694">
                  <c:v>12.740972200001124</c:v>
                </c:pt>
                <c:pt idx="36695">
                  <c:v>12.741319399996428</c:v>
                </c:pt>
                <c:pt idx="36696">
                  <c:v>12.741666599999007</c:v>
                </c:pt>
                <c:pt idx="36697">
                  <c:v>12.742013900002348</c:v>
                </c:pt>
                <c:pt idx="36698">
                  <c:v>12.742361099997652</c:v>
                </c:pt>
                <c:pt idx="36699">
                  <c:v>12.742708300000231</c:v>
                </c:pt>
                <c:pt idx="36700">
                  <c:v>12.743055499995535</c:v>
                </c:pt>
                <c:pt idx="36701">
                  <c:v>12.743402699998114</c:v>
                </c:pt>
                <c:pt idx="36702">
                  <c:v>12.743750000001455</c:v>
                </c:pt>
                <c:pt idx="36703">
                  <c:v>12.744097199996759</c:v>
                </c:pt>
                <c:pt idx="36704">
                  <c:v>12.744444399999338</c:v>
                </c:pt>
                <c:pt idx="36705">
                  <c:v>12.744791600001918</c:v>
                </c:pt>
                <c:pt idx="36706">
                  <c:v>12.745138899997983</c:v>
                </c:pt>
                <c:pt idx="36707">
                  <c:v>12.745486100000562</c:v>
                </c:pt>
                <c:pt idx="36708">
                  <c:v>12.745833299995866</c:v>
                </c:pt>
                <c:pt idx="36709">
                  <c:v>12.746180499998445</c:v>
                </c:pt>
                <c:pt idx="36710">
                  <c:v>12.746527700001025</c:v>
                </c:pt>
                <c:pt idx="36711">
                  <c:v>12.74687499999709</c:v>
                </c:pt>
                <c:pt idx="36712">
                  <c:v>12.747222199999669</c:v>
                </c:pt>
                <c:pt idx="36713">
                  <c:v>12.747569400002249</c:v>
                </c:pt>
                <c:pt idx="36714">
                  <c:v>12.747916599997552</c:v>
                </c:pt>
                <c:pt idx="36715">
                  <c:v>12.748263900000893</c:v>
                </c:pt>
                <c:pt idx="36716">
                  <c:v>12.748611099996197</c:v>
                </c:pt>
                <c:pt idx="36717">
                  <c:v>12.748958299998776</c:v>
                </c:pt>
                <c:pt idx="36718">
                  <c:v>12.749305500001356</c:v>
                </c:pt>
                <c:pt idx="36719">
                  <c:v>12.749652699996659</c:v>
                </c:pt>
                <c:pt idx="36720">
                  <c:v>12.75</c:v>
                </c:pt>
                <c:pt idx="36721">
                  <c:v>12.750347199995304</c:v>
                </c:pt>
                <c:pt idx="36722">
                  <c:v>12.750694399997883</c:v>
                </c:pt>
                <c:pt idx="36723">
                  <c:v>12.751041600000462</c:v>
                </c:pt>
                <c:pt idx="36724">
                  <c:v>12.751388899996527</c:v>
                </c:pt>
                <c:pt idx="36725">
                  <c:v>12.751736099999107</c:v>
                </c:pt>
                <c:pt idx="36726">
                  <c:v>12.752083300001686</c:v>
                </c:pt>
                <c:pt idx="36727">
                  <c:v>12.75243049999699</c:v>
                </c:pt>
                <c:pt idx="36728">
                  <c:v>12.752777699999569</c:v>
                </c:pt>
                <c:pt idx="36729">
                  <c:v>12.753124999995634</c:v>
                </c:pt>
                <c:pt idx="36730">
                  <c:v>12.753472199998214</c:v>
                </c:pt>
                <c:pt idx="36731">
                  <c:v>12.753819400000793</c:v>
                </c:pt>
                <c:pt idx="36732">
                  <c:v>12.754166599996097</c:v>
                </c:pt>
                <c:pt idx="36733">
                  <c:v>12.754513899999438</c:v>
                </c:pt>
                <c:pt idx="36734">
                  <c:v>12.754861100002017</c:v>
                </c:pt>
                <c:pt idx="36735">
                  <c:v>12.755208299997321</c:v>
                </c:pt>
                <c:pt idx="36736">
                  <c:v>12.7555554999999</c:v>
                </c:pt>
                <c:pt idx="36737">
                  <c:v>12.755902699995204</c:v>
                </c:pt>
                <c:pt idx="36738">
                  <c:v>12.756249999998545</c:v>
                </c:pt>
                <c:pt idx="36739">
                  <c:v>12.756597200001124</c:v>
                </c:pt>
                <c:pt idx="36740">
                  <c:v>12.756944399996428</c:v>
                </c:pt>
                <c:pt idx="36741">
                  <c:v>12.757291599999007</c:v>
                </c:pt>
                <c:pt idx="36742">
                  <c:v>12.757638900002348</c:v>
                </c:pt>
                <c:pt idx="36743">
                  <c:v>12.757986099997652</c:v>
                </c:pt>
                <c:pt idx="36744">
                  <c:v>12.758333300000231</c:v>
                </c:pt>
                <c:pt idx="36745">
                  <c:v>12.758680499995535</c:v>
                </c:pt>
                <c:pt idx="36746">
                  <c:v>12.759027699998114</c:v>
                </c:pt>
                <c:pt idx="36747">
                  <c:v>12.759375000001455</c:v>
                </c:pt>
                <c:pt idx="36748">
                  <c:v>12.759722199996759</c:v>
                </c:pt>
                <c:pt idx="36749">
                  <c:v>12.760069399999338</c:v>
                </c:pt>
                <c:pt idx="36750">
                  <c:v>12.760416600001918</c:v>
                </c:pt>
                <c:pt idx="36751">
                  <c:v>12.760763899997983</c:v>
                </c:pt>
                <c:pt idx="36752">
                  <c:v>12.761111100000562</c:v>
                </c:pt>
                <c:pt idx="36753">
                  <c:v>12.761458299995866</c:v>
                </c:pt>
                <c:pt idx="36754">
                  <c:v>12.761805499998445</c:v>
                </c:pt>
                <c:pt idx="36755">
                  <c:v>12.762152700001025</c:v>
                </c:pt>
                <c:pt idx="36756">
                  <c:v>12.76249999999709</c:v>
                </c:pt>
                <c:pt idx="36757">
                  <c:v>12.762847199999669</c:v>
                </c:pt>
                <c:pt idx="36758">
                  <c:v>12.763194400002249</c:v>
                </c:pt>
                <c:pt idx="36759">
                  <c:v>12.763541599997552</c:v>
                </c:pt>
                <c:pt idx="36760">
                  <c:v>12.763888900000893</c:v>
                </c:pt>
                <c:pt idx="36761">
                  <c:v>12.764236099996197</c:v>
                </c:pt>
                <c:pt idx="36762">
                  <c:v>12.764583299998776</c:v>
                </c:pt>
                <c:pt idx="36763">
                  <c:v>12.764930500001356</c:v>
                </c:pt>
                <c:pt idx="36764">
                  <c:v>12.765277699996659</c:v>
                </c:pt>
                <c:pt idx="36765">
                  <c:v>12.765625</c:v>
                </c:pt>
                <c:pt idx="36766">
                  <c:v>12.765972199995304</c:v>
                </c:pt>
                <c:pt idx="36767">
                  <c:v>12.766319399997883</c:v>
                </c:pt>
                <c:pt idx="36768">
                  <c:v>12.766666600000462</c:v>
                </c:pt>
                <c:pt idx="36769">
                  <c:v>12.767013899996527</c:v>
                </c:pt>
                <c:pt idx="36770">
                  <c:v>12.767361099999107</c:v>
                </c:pt>
                <c:pt idx="36771">
                  <c:v>12.767708300001686</c:v>
                </c:pt>
                <c:pt idx="36772">
                  <c:v>12.76805549999699</c:v>
                </c:pt>
                <c:pt idx="36773">
                  <c:v>12.768402699999569</c:v>
                </c:pt>
                <c:pt idx="36774">
                  <c:v>12.768749999995634</c:v>
                </c:pt>
                <c:pt idx="36775">
                  <c:v>12.769097199998214</c:v>
                </c:pt>
                <c:pt idx="36776">
                  <c:v>12.769444400000793</c:v>
                </c:pt>
                <c:pt idx="36777">
                  <c:v>12.769791599996097</c:v>
                </c:pt>
                <c:pt idx="36778">
                  <c:v>12.770138899999438</c:v>
                </c:pt>
                <c:pt idx="36779">
                  <c:v>12.770486100002017</c:v>
                </c:pt>
                <c:pt idx="36780">
                  <c:v>12.770833299997321</c:v>
                </c:pt>
                <c:pt idx="36781">
                  <c:v>12.7711804999999</c:v>
                </c:pt>
                <c:pt idx="36782">
                  <c:v>12.771527699995204</c:v>
                </c:pt>
                <c:pt idx="36783">
                  <c:v>12.771874999998545</c:v>
                </c:pt>
                <c:pt idx="36784">
                  <c:v>12.772222200001124</c:v>
                </c:pt>
                <c:pt idx="36785">
                  <c:v>12.772569399996428</c:v>
                </c:pt>
                <c:pt idx="36786">
                  <c:v>12.772916599999007</c:v>
                </c:pt>
                <c:pt idx="36787">
                  <c:v>12.773263900002348</c:v>
                </c:pt>
                <c:pt idx="36788">
                  <c:v>12.773611099997652</c:v>
                </c:pt>
                <c:pt idx="36789">
                  <c:v>12.773958300000231</c:v>
                </c:pt>
                <c:pt idx="36790">
                  <c:v>12.774305499995535</c:v>
                </c:pt>
                <c:pt idx="36791">
                  <c:v>12.774652699998114</c:v>
                </c:pt>
                <c:pt idx="36792">
                  <c:v>12.775000000001455</c:v>
                </c:pt>
                <c:pt idx="36793">
                  <c:v>12.775347199996759</c:v>
                </c:pt>
                <c:pt idx="36794">
                  <c:v>12.775694399999338</c:v>
                </c:pt>
                <c:pt idx="36795">
                  <c:v>12.776041600001918</c:v>
                </c:pt>
                <c:pt idx="36796">
                  <c:v>12.776388899997983</c:v>
                </c:pt>
                <c:pt idx="36797">
                  <c:v>12.776736100000562</c:v>
                </c:pt>
                <c:pt idx="36798">
                  <c:v>12.777083299995866</c:v>
                </c:pt>
                <c:pt idx="36799">
                  <c:v>12.777430499998445</c:v>
                </c:pt>
                <c:pt idx="36800">
                  <c:v>12.777777700001025</c:v>
                </c:pt>
                <c:pt idx="36801">
                  <c:v>12.77812499999709</c:v>
                </c:pt>
                <c:pt idx="36802">
                  <c:v>12.778472199999669</c:v>
                </c:pt>
                <c:pt idx="36803">
                  <c:v>12.778819400002249</c:v>
                </c:pt>
                <c:pt idx="36804">
                  <c:v>12.779166599997552</c:v>
                </c:pt>
                <c:pt idx="36805">
                  <c:v>12.779513900000893</c:v>
                </c:pt>
                <c:pt idx="36806">
                  <c:v>12.779861099996197</c:v>
                </c:pt>
                <c:pt idx="36807">
                  <c:v>12.780208299998776</c:v>
                </c:pt>
                <c:pt idx="36808">
                  <c:v>12.780555500001356</c:v>
                </c:pt>
                <c:pt idx="36809">
                  <c:v>12.780902699996659</c:v>
                </c:pt>
                <c:pt idx="36810">
                  <c:v>12.78125</c:v>
                </c:pt>
                <c:pt idx="36811">
                  <c:v>12.781597199995304</c:v>
                </c:pt>
                <c:pt idx="36812">
                  <c:v>12.781944399997883</c:v>
                </c:pt>
                <c:pt idx="36813">
                  <c:v>12.782291600000462</c:v>
                </c:pt>
                <c:pt idx="36814">
                  <c:v>12.782638899996527</c:v>
                </c:pt>
                <c:pt idx="36815">
                  <c:v>12.782986099999107</c:v>
                </c:pt>
                <c:pt idx="36816">
                  <c:v>12.783333300001686</c:v>
                </c:pt>
                <c:pt idx="36817">
                  <c:v>12.78368049999699</c:v>
                </c:pt>
                <c:pt idx="36818">
                  <c:v>12.784027699999569</c:v>
                </c:pt>
                <c:pt idx="36819">
                  <c:v>12.784374999995634</c:v>
                </c:pt>
                <c:pt idx="36820">
                  <c:v>12.784722199998214</c:v>
                </c:pt>
                <c:pt idx="36821">
                  <c:v>12.785069400000793</c:v>
                </c:pt>
                <c:pt idx="36822">
                  <c:v>12.785416599996097</c:v>
                </c:pt>
                <c:pt idx="36823">
                  <c:v>12.785763899999438</c:v>
                </c:pt>
                <c:pt idx="36824">
                  <c:v>12.786111100002017</c:v>
                </c:pt>
                <c:pt idx="36825">
                  <c:v>12.786458299997321</c:v>
                </c:pt>
                <c:pt idx="36826">
                  <c:v>12.7868054999999</c:v>
                </c:pt>
                <c:pt idx="36827">
                  <c:v>12.787152699995204</c:v>
                </c:pt>
                <c:pt idx="36828">
                  <c:v>12.787499999998545</c:v>
                </c:pt>
                <c:pt idx="36829">
                  <c:v>12.787847200001124</c:v>
                </c:pt>
                <c:pt idx="36830">
                  <c:v>12.788194399996428</c:v>
                </c:pt>
                <c:pt idx="36831">
                  <c:v>12.788541599999007</c:v>
                </c:pt>
                <c:pt idx="36832">
                  <c:v>12.788888900002348</c:v>
                </c:pt>
                <c:pt idx="36833">
                  <c:v>12.789236099997652</c:v>
                </c:pt>
                <c:pt idx="36834">
                  <c:v>12.789583300000231</c:v>
                </c:pt>
                <c:pt idx="36835">
                  <c:v>12.789930499995535</c:v>
                </c:pt>
                <c:pt idx="36836">
                  <c:v>12.790277699998114</c:v>
                </c:pt>
                <c:pt idx="36837">
                  <c:v>12.790625000001455</c:v>
                </c:pt>
                <c:pt idx="36838">
                  <c:v>12.790972199996759</c:v>
                </c:pt>
                <c:pt idx="36839">
                  <c:v>12.791319399999338</c:v>
                </c:pt>
                <c:pt idx="36840">
                  <c:v>12.791666600001918</c:v>
                </c:pt>
                <c:pt idx="36841">
                  <c:v>12.792013899997983</c:v>
                </c:pt>
                <c:pt idx="36842">
                  <c:v>12.792361100000562</c:v>
                </c:pt>
                <c:pt idx="36843">
                  <c:v>12.792708299995866</c:v>
                </c:pt>
                <c:pt idx="36844">
                  <c:v>12.793055499998445</c:v>
                </c:pt>
                <c:pt idx="36845">
                  <c:v>12.793402700001025</c:v>
                </c:pt>
                <c:pt idx="36846">
                  <c:v>12.79374999999709</c:v>
                </c:pt>
                <c:pt idx="36847">
                  <c:v>12.794097199999669</c:v>
                </c:pt>
                <c:pt idx="36848">
                  <c:v>12.794444400002249</c:v>
                </c:pt>
                <c:pt idx="36849">
                  <c:v>12.794791599997552</c:v>
                </c:pt>
                <c:pt idx="36850">
                  <c:v>12.795138900000893</c:v>
                </c:pt>
                <c:pt idx="36851">
                  <c:v>12.795486099996197</c:v>
                </c:pt>
                <c:pt idx="36852">
                  <c:v>12.795833299998776</c:v>
                </c:pt>
                <c:pt idx="36853">
                  <c:v>12.796180500001356</c:v>
                </c:pt>
                <c:pt idx="36854">
                  <c:v>12.796527699996659</c:v>
                </c:pt>
                <c:pt idx="36855">
                  <c:v>12.796875</c:v>
                </c:pt>
                <c:pt idx="36856">
                  <c:v>12.797222199995304</c:v>
                </c:pt>
                <c:pt idx="36857">
                  <c:v>12.797569399997883</c:v>
                </c:pt>
                <c:pt idx="36858">
                  <c:v>12.797916600000462</c:v>
                </c:pt>
                <c:pt idx="36859">
                  <c:v>12.798263899996527</c:v>
                </c:pt>
                <c:pt idx="36860">
                  <c:v>12.798611099999107</c:v>
                </c:pt>
                <c:pt idx="36861">
                  <c:v>12.798958300001686</c:v>
                </c:pt>
                <c:pt idx="36862">
                  <c:v>12.79930549999699</c:v>
                </c:pt>
                <c:pt idx="36863">
                  <c:v>12.799652699999569</c:v>
                </c:pt>
                <c:pt idx="36864">
                  <c:v>12.799999999995634</c:v>
                </c:pt>
                <c:pt idx="36865">
                  <c:v>12.800347199998214</c:v>
                </c:pt>
                <c:pt idx="36866">
                  <c:v>12.800694400000793</c:v>
                </c:pt>
                <c:pt idx="36867">
                  <c:v>12.801041599996097</c:v>
                </c:pt>
                <c:pt idx="36868">
                  <c:v>12.801388899999438</c:v>
                </c:pt>
                <c:pt idx="36869">
                  <c:v>12.801736100002017</c:v>
                </c:pt>
                <c:pt idx="36870">
                  <c:v>12.802083299997321</c:v>
                </c:pt>
                <c:pt idx="36871">
                  <c:v>12.8024304999999</c:v>
                </c:pt>
                <c:pt idx="36872">
                  <c:v>12.802777699995204</c:v>
                </c:pt>
                <c:pt idx="36873">
                  <c:v>12.803124999998545</c:v>
                </c:pt>
                <c:pt idx="36874">
                  <c:v>12.803472200001124</c:v>
                </c:pt>
                <c:pt idx="36875">
                  <c:v>12.803819399996428</c:v>
                </c:pt>
                <c:pt idx="36876">
                  <c:v>12.804166599999007</c:v>
                </c:pt>
                <c:pt idx="36877">
                  <c:v>12.804513900002348</c:v>
                </c:pt>
                <c:pt idx="36878">
                  <c:v>12.804861099997652</c:v>
                </c:pt>
                <c:pt idx="36879">
                  <c:v>12.805208300000231</c:v>
                </c:pt>
                <c:pt idx="36880">
                  <c:v>12.805555499995535</c:v>
                </c:pt>
                <c:pt idx="36881">
                  <c:v>12.805902699998114</c:v>
                </c:pt>
                <c:pt idx="36882">
                  <c:v>12.806250000001455</c:v>
                </c:pt>
                <c:pt idx="36883">
                  <c:v>12.806597199996759</c:v>
                </c:pt>
                <c:pt idx="36884">
                  <c:v>12.806944399999338</c:v>
                </c:pt>
                <c:pt idx="36885">
                  <c:v>12.807291600001918</c:v>
                </c:pt>
                <c:pt idx="36886">
                  <c:v>12.807638899997983</c:v>
                </c:pt>
                <c:pt idx="36887">
                  <c:v>12.807986100000562</c:v>
                </c:pt>
                <c:pt idx="36888">
                  <c:v>12.808333299995866</c:v>
                </c:pt>
                <c:pt idx="36889">
                  <c:v>12.808680499998445</c:v>
                </c:pt>
                <c:pt idx="36890">
                  <c:v>12.809027700001025</c:v>
                </c:pt>
                <c:pt idx="36891">
                  <c:v>12.80937499999709</c:v>
                </c:pt>
                <c:pt idx="36892">
                  <c:v>12.809722199999669</c:v>
                </c:pt>
                <c:pt idx="36893">
                  <c:v>12.810069400002249</c:v>
                </c:pt>
                <c:pt idx="36894">
                  <c:v>12.810416599997552</c:v>
                </c:pt>
                <c:pt idx="36895">
                  <c:v>12.810763900000893</c:v>
                </c:pt>
                <c:pt idx="36896">
                  <c:v>12.811111099996197</c:v>
                </c:pt>
                <c:pt idx="36897">
                  <c:v>12.811458299998776</c:v>
                </c:pt>
                <c:pt idx="36898">
                  <c:v>12.811805500001356</c:v>
                </c:pt>
                <c:pt idx="36899">
                  <c:v>12.812152699996659</c:v>
                </c:pt>
                <c:pt idx="36900">
                  <c:v>12.8125</c:v>
                </c:pt>
                <c:pt idx="36901">
                  <c:v>12.812847199995304</c:v>
                </c:pt>
                <c:pt idx="36902">
                  <c:v>12.813194399997883</c:v>
                </c:pt>
                <c:pt idx="36903">
                  <c:v>12.813541600000462</c:v>
                </c:pt>
                <c:pt idx="36904">
                  <c:v>12.813888899996527</c:v>
                </c:pt>
                <c:pt idx="36905">
                  <c:v>12.814236099999107</c:v>
                </c:pt>
                <c:pt idx="36906">
                  <c:v>12.814583300001686</c:v>
                </c:pt>
                <c:pt idx="36907">
                  <c:v>12.81493049999699</c:v>
                </c:pt>
                <c:pt idx="36908">
                  <c:v>12.815277699999569</c:v>
                </c:pt>
                <c:pt idx="36909">
                  <c:v>12.815624999995634</c:v>
                </c:pt>
                <c:pt idx="36910">
                  <c:v>12.815972199998214</c:v>
                </c:pt>
                <c:pt idx="36911">
                  <c:v>12.816319400000793</c:v>
                </c:pt>
                <c:pt idx="36912">
                  <c:v>12.816666599996097</c:v>
                </c:pt>
                <c:pt idx="36913">
                  <c:v>12.817013899999438</c:v>
                </c:pt>
                <c:pt idx="36914">
                  <c:v>12.817361100002017</c:v>
                </c:pt>
                <c:pt idx="36915">
                  <c:v>12.817708299997321</c:v>
                </c:pt>
                <c:pt idx="36916">
                  <c:v>12.8180554999999</c:v>
                </c:pt>
                <c:pt idx="36917">
                  <c:v>12.818402699995204</c:v>
                </c:pt>
                <c:pt idx="36918">
                  <c:v>12.818749999998545</c:v>
                </c:pt>
                <c:pt idx="36919">
                  <c:v>12.819097200001124</c:v>
                </c:pt>
                <c:pt idx="36920">
                  <c:v>12.819444399996428</c:v>
                </c:pt>
                <c:pt idx="36921">
                  <c:v>12.819791599999007</c:v>
                </c:pt>
                <c:pt idx="36922">
                  <c:v>12.820138900002348</c:v>
                </c:pt>
                <c:pt idx="36923">
                  <c:v>12.820486099997652</c:v>
                </c:pt>
                <c:pt idx="36924">
                  <c:v>12.820833300000231</c:v>
                </c:pt>
                <c:pt idx="36925">
                  <c:v>12.821180499995535</c:v>
                </c:pt>
                <c:pt idx="36926">
                  <c:v>12.821527699998114</c:v>
                </c:pt>
                <c:pt idx="36927">
                  <c:v>12.821875000001455</c:v>
                </c:pt>
                <c:pt idx="36928">
                  <c:v>12.822222199996759</c:v>
                </c:pt>
                <c:pt idx="36929">
                  <c:v>12.822569399999338</c:v>
                </c:pt>
                <c:pt idx="36930">
                  <c:v>12.822916600001918</c:v>
                </c:pt>
                <c:pt idx="36931">
                  <c:v>12.823263899997983</c:v>
                </c:pt>
                <c:pt idx="36932">
                  <c:v>12.823611100000562</c:v>
                </c:pt>
                <c:pt idx="36933">
                  <c:v>12.823958299995866</c:v>
                </c:pt>
                <c:pt idx="36934">
                  <c:v>12.824305499998445</c:v>
                </c:pt>
                <c:pt idx="36935">
                  <c:v>12.824652700001025</c:v>
                </c:pt>
                <c:pt idx="36936">
                  <c:v>12.82499999999709</c:v>
                </c:pt>
                <c:pt idx="36937">
                  <c:v>12.825347199999669</c:v>
                </c:pt>
                <c:pt idx="36938">
                  <c:v>12.825694400002249</c:v>
                </c:pt>
                <c:pt idx="36939">
                  <c:v>12.826041599997552</c:v>
                </c:pt>
                <c:pt idx="36940">
                  <c:v>12.826388900000893</c:v>
                </c:pt>
                <c:pt idx="36941">
                  <c:v>12.826736099996197</c:v>
                </c:pt>
                <c:pt idx="36942">
                  <c:v>12.827083299998776</c:v>
                </c:pt>
                <c:pt idx="36943">
                  <c:v>12.827430500001356</c:v>
                </c:pt>
                <c:pt idx="36944">
                  <c:v>12.827777699996659</c:v>
                </c:pt>
                <c:pt idx="36945">
                  <c:v>12.828125</c:v>
                </c:pt>
                <c:pt idx="36946">
                  <c:v>12.828472199995304</c:v>
                </c:pt>
                <c:pt idx="36947">
                  <c:v>12.828819399997883</c:v>
                </c:pt>
                <c:pt idx="36948">
                  <c:v>12.829166600000462</c:v>
                </c:pt>
                <c:pt idx="36949">
                  <c:v>12.829513899996527</c:v>
                </c:pt>
                <c:pt idx="36950">
                  <c:v>12.829861099999107</c:v>
                </c:pt>
                <c:pt idx="36951">
                  <c:v>12.830208300001686</c:v>
                </c:pt>
                <c:pt idx="36952">
                  <c:v>12.83055549999699</c:v>
                </c:pt>
                <c:pt idx="36953">
                  <c:v>12.830902699999569</c:v>
                </c:pt>
                <c:pt idx="36954">
                  <c:v>12.831249999995634</c:v>
                </c:pt>
                <c:pt idx="36955">
                  <c:v>12.831597199998214</c:v>
                </c:pt>
                <c:pt idx="36956">
                  <c:v>12.831944400000793</c:v>
                </c:pt>
                <c:pt idx="36957">
                  <c:v>12.832291599996097</c:v>
                </c:pt>
                <c:pt idx="36958">
                  <c:v>12.832638899999438</c:v>
                </c:pt>
                <c:pt idx="36959">
                  <c:v>12.832986100002017</c:v>
                </c:pt>
                <c:pt idx="36960">
                  <c:v>12.833333299997321</c:v>
                </c:pt>
                <c:pt idx="36961">
                  <c:v>12.8336804999999</c:v>
                </c:pt>
                <c:pt idx="36962">
                  <c:v>12.834027699995204</c:v>
                </c:pt>
                <c:pt idx="36963">
                  <c:v>12.834374999998545</c:v>
                </c:pt>
                <c:pt idx="36964">
                  <c:v>12.834722200001124</c:v>
                </c:pt>
                <c:pt idx="36965">
                  <c:v>12.835069399996428</c:v>
                </c:pt>
                <c:pt idx="36966">
                  <c:v>12.835416599999007</c:v>
                </c:pt>
                <c:pt idx="36967">
                  <c:v>12.835763900002348</c:v>
                </c:pt>
                <c:pt idx="36968">
                  <c:v>12.836111099997652</c:v>
                </c:pt>
                <c:pt idx="36969">
                  <c:v>12.836458300000231</c:v>
                </c:pt>
                <c:pt idx="36970">
                  <c:v>12.836805499995535</c:v>
                </c:pt>
                <c:pt idx="36971">
                  <c:v>12.837152699998114</c:v>
                </c:pt>
                <c:pt idx="36972">
                  <c:v>12.837500000001455</c:v>
                </c:pt>
                <c:pt idx="36973">
                  <c:v>12.837847199996759</c:v>
                </c:pt>
                <c:pt idx="36974">
                  <c:v>12.838194399999338</c:v>
                </c:pt>
                <c:pt idx="36975">
                  <c:v>12.838541600001918</c:v>
                </c:pt>
                <c:pt idx="36976">
                  <c:v>12.838888899997983</c:v>
                </c:pt>
                <c:pt idx="36977">
                  <c:v>12.839236100000562</c:v>
                </c:pt>
                <c:pt idx="36978">
                  <c:v>12.839583299995866</c:v>
                </c:pt>
                <c:pt idx="36979">
                  <c:v>12.839930499998445</c:v>
                </c:pt>
                <c:pt idx="36980">
                  <c:v>12.840277700001025</c:v>
                </c:pt>
                <c:pt idx="36981">
                  <c:v>12.84062499999709</c:v>
                </c:pt>
                <c:pt idx="36982">
                  <c:v>12.840972199999669</c:v>
                </c:pt>
                <c:pt idx="36983">
                  <c:v>12.841319400002249</c:v>
                </c:pt>
                <c:pt idx="36984">
                  <c:v>12.841666599997552</c:v>
                </c:pt>
                <c:pt idx="36985">
                  <c:v>12.842013900000893</c:v>
                </c:pt>
                <c:pt idx="36986">
                  <c:v>12.842361099996197</c:v>
                </c:pt>
                <c:pt idx="36987">
                  <c:v>12.842708299998776</c:v>
                </c:pt>
                <c:pt idx="36988">
                  <c:v>12.843055500001356</c:v>
                </c:pt>
                <c:pt idx="36989">
                  <c:v>12.843402699996659</c:v>
                </c:pt>
                <c:pt idx="36990">
                  <c:v>12.84375</c:v>
                </c:pt>
                <c:pt idx="36991">
                  <c:v>12.844097199995304</c:v>
                </c:pt>
                <c:pt idx="36992">
                  <c:v>12.844444399997883</c:v>
                </c:pt>
                <c:pt idx="36993">
                  <c:v>12.844791600000462</c:v>
                </c:pt>
                <c:pt idx="36994">
                  <c:v>12.845138899996527</c:v>
                </c:pt>
                <c:pt idx="36995">
                  <c:v>12.845486099999107</c:v>
                </c:pt>
                <c:pt idx="36996">
                  <c:v>12.845833300001686</c:v>
                </c:pt>
                <c:pt idx="36997">
                  <c:v>12.84618049999699</c:v>
                </c:pt>
                <c:pt idx="36998">
                  <c:v>12.846527699999569</c:v>
                </c:pt>
                <c:pt idx="36999">
                  <c:v>12.846874999995634</c:v>
                </c:pt>
                <c:pt idx="37000">
                  <c:v>12.847222199998214</c:v>
                </c:pt>
                <c:pt idx="37001">
                  <c:v>12.847569400000793</c:v>
                </c:pt>
                <c:pt idx="37002">
                  <c:v>12.847916599996097</c:v>
                </c:pt>
                <c:pt idx="37003">
                  <c:v>12.848263899999438</c:v>
                </c:pt>
                <c:pt idx="37004">
                  <c:v>12.848611100002017</c:v>
                </c:pt>
                <c:pt idx="37005">
                  <c:v>12.848958299997321</c:v>
                </c:pt>
                <c:pt idx="37006">
                  <c:v>12.8493054999999</c:v>
                </c:pt>
                <c:pt idx="37007">
                  <c:v>12.849652699995204</c:v>
                </c:pt>
                <c:pt idx="37008">
                  <c:v>12.849999999998545</c:v>
                </c:pt>
                <c:pt idx="37009">
                  <c:v>12.850347200001124</c:v>
                </c:pt>
                <c:pt idx="37010">
                  <c:v>12.850694399996428</c:v>
                </c:pt>
                <c:pt idx="37011">
                  <c:v>12.851041599999007</c:v>
                </c:pt>
                <c:pt idx="37012">
                  <c:v>12.851388900002348</c:v>
                </c:pt>
                <c:pt idx="37013">
                  <c:v>12.851736099997652</c:v>
                </c:pt>
                <c:pt idx="37014">
                  <c:v>12.852083300000231</c:v>
                </c:pt>
                <c:pt idx="37015">
                  <c:v>12.852430499995535</c:v>
                </c:pt>
                <c:pt idx="37016">
                  <c:v>12.852777699998114</c:v>
                </c:pt>
                <c:pt idx="37017">
                  <c:v>12.853125000001455</c:v>
                </c:pt>
                <c:pt idx="37018">
                  <c:v>12.853472199996759</c:v>
                </c:pt>
                <c:pt idx="37019">
                  <c:v>12.853819399999338</c:v>
                </c:pt>
                <c:pt idx="37020">
                  <c:v>12.854166600001918</c:v>
                </c:pt>
                <c:pt idx="37021">
                  <c:v>12.854513899997983</c:v>
                </c:pt>
                <c:pt idx="37022">
                  <c:v>12.854861100000562</c:v>
                </c:pt>
                <c:pt idx="37023">
                  <c:v>12.855208299995866</c:v>
                </c:pt>
                <c:pt idx="37024">
                  <c:v>12.855555499998445</c:v>
                </c:pt>
                <c:pt idx="37025">
                  <c:v>12.855902700001025</c:v>
                </c:pt>
                <c:pt idx="37026">
                  <c:v>12.85624999999709</c:v>
                </c:pt>
                <c:pt idx="37027">
                  <c:v>12.856597199999669</c:v>
                </c:pt>
                <c:pt idx="37028">
                  <c:v>12.856944400002249</c:v>
                </c:pt>
                <c:pt idx="37029">
                  <c:v>12.857291599997552</c:v>
                </c:pt>
                <c:pt idx="37030">
                  <c:v>12.857638900000893</c:v>
                </c:pt>
                <c:pt idx="37031">
                  <c:v>12.857986099996197</c:v>
                </c:pt>
                <c:pt idx="37032">
                  <c:v>12.858333299998776</c:v>
                </c:pt>
                <c:pt idx="37033">
                  <c:v>12.858680500001356</c:v>
                </c:pt>
                <c:pt idx="37034">
                  <c:v>12.859027699996659</c:v>
                </c:pt>
                <c:pt idx="37035">
                  <c:v>12.859375</c:v>
                </c:pt>
                <c:pt idx="37036">
                  <c:v>12.859722199995304</c:v>
                </c:pt>
                <c:pt idx="37037">
                  <c:v>12.860069399997883</c:v>
                </c:pt>
                <c:pt idx="37038">
                  <c:v>12.860416600000462</c:v>
                </c:pt>
                <c:pt idx="37039">
                  <c:v>12.860763899996527</c:v>
                </c:pt>
                <c:pt idx="37040">
                  <c:v>12.861111099999107</c:v>
                </c:pt>
                <c:pt idx="37041">
                  <c:v>12.861458300001686</c:v>
                </c:pt>
                <c:pt idx="37042">
                  <c:v>12.86180549999699</c:v>
                </c:pt>
                <c:pt idx="37043">
                  <c:v>12.862152699999569</c:v>
                </c:pt>
                <c:pt idx="37044">
                  <c:v>12.862499999995634</c:v>
                </c:pt>
                <c:pt idx="37045">
                  <c:v>12.862847199998214</c:v>
                </c:pt>
                <c:pt idx="37046">
                  <c:v>12.863194400000793</c:v>
                </c:pt>
                <c:pt idx="37047">
                  <c:v>12.863541599996097</c:v>
                </c:pt>
                <c:pt idx="37048">
                  <c:v>12.863888899999438</c:v>
                </c:pt>
                <c:pt idx="37049">
                  <c:v>12.864236100002017</c:v>
                </c:pt>
                <c:pt idx="37050">
                  <c:v>12.864583299997321</c:v>
                </c:pt>
                <c:pt idx="37051">
                  <c:v>12.8649304999999</c:v>
                </c:pt>
                <c:pt idx="37052">
                  <c:v>12.865277699995204</c:v>
                </c:pt>
                <c:pt idx="37053">
                  <c:v>12.865624999998545</c:v>
                </c:pt>
                <c:pt idx="37054">
                  <c:v>12.865972200001124</c:v>
                </c:pt>
                <c:pt idx="37055">
                  <c:v>12.866319399996428</c:v>
                </c:pt>
                <c:pt idx="37056">
                  <c:v>12.866666599999007</c:v>
                </c:pt>
                <c:pt idx="37057">
                  <c:v>12.867013900002348</c:v>
                </c:pt>
                <c:pt idx="37058">
                  <c:v>12.867361099997652</c:v>
                </c:pt>
                <c:pt idx="37059">
                  <c:v>12.867708300000231</c:v>
                </c:pt>
                <c:pt idx="37060">
                  <c:v>12.868055499995535</c:v>
                </c:pt>
                <c:pt idx="37061">
                  <c:v>12.868402699998114</c:v>
                </c:pt>
                <c:pt idx="37062">
                  <c:v>12.868750000001455</c:v>
                </c:pt>
                <c:pt idx="37063">
                  <c:v>12.869097199996759</c:v>
                </c:pt>
                <c:pt idx="37064">
                  <c:v>12.869444399999338</c:v>
                </c:pt>
                <c:pt idx="37065">
                  <c:v>12.869791600001918</c:v>
                </c:pt>
                <c:pt idx="37066">
                  <c:v>12.870138899997983</c:v>
                </c:pt>
                <c:pt idx="37067">
                  <c:v>12.870486100000562</c:v>
                </c:pt>
                <c:pt idx="37068">
                  <c:v>12.870833299995866</c:v>
                </c:pt>
                <c:pt idx="37069">
                  <c:v>12.871180499998445</c:v>
                </c:pt>
                <c:pt idx="37070">
                  <c:v>12.871527700001025</c:v>
                </c:pt>
                <c:pt idx="37071">
                  <c:v>12.87187499999709</c:v>
                </c:pt>
                <c:pt idx="37072">
                  <c:v>12.872222199999669</c:v>
                </c:pt>
                <c:pt idx="37073">
                  <c:v>12.872569400002249</c:v>
                </c:pt>
                <c:pt idx="37074">
                  <c:v>12.872916599997552</c:v>
                </c:pt>
                <c:pt idx="37075">
                  <c:v>12.873263900000893</c:v>
                </c:pt>
                <c:pt idx="37076">
                  <c:v>12.873611099996197</c:v>
                </c:pt>
                <c:pt idx="37077">
                  <c:v>12.873958299998776</c:v>
                </c:pt>
                <c:pt idx="37078">
                  <c:v>12.874305500001356</c:v>
                </c:pt>
                <c:pt idx="37079">
                  <c:v>12.874652699996659</c:v>
                </c:pt>
                <c:pt idx="37080">
                  <c:v>12.875</c:v>
                </c:pt>
                <c:pt idx="37081">
                  <c:v>12.875347199995304</c:v>
                </c:pt>
                <c:pt idx="37082">
                  <c:v>12.875694399997883</c:v>
                </c:pt>
                <c:pt idx="37083">
                  <c:v>12.876041600000462</c:v>
                </c:pt>
                <c:pt idx="37084">
                  <c:v>12.876388899996527</c:v>
                </c:pt>
                <c:pt idx="37085">
                  <c:v>12.876736099999107</c:v>
                </c:pt>
                <c:pt idx="37086">
                  <c:v>12.877083300001686</c:v>
                </c:pt>
                <c:pt idx="37087">
                  <c:v>12.87743049999699</c:v>
                </c:pt>
                <c:pt idx="37088">
                  <c:v>12.877777699999569</c:v>
                </c:pt>
                <c:pt idx="37089">
                  <c:v>12.878124999995634</c:v>
                </c:pt>
                <c:pt idx="37090">
                  <c:v>12.878472199998214</c:v>
                </c:pt>
                <c:pt idx="37091">
                  <c:v>12.878819400000793</c:v>
                </c:pt>
                <c:pt idx="37092">
                  <c:v>12.879166599996097</c:v>
                </c:pt>
                <c:pt idx="37093">
                  <c:v>12.879513899999438</c:v>
                </c:pt>
                <c:pt idx="37094">
                  <c:v>12.879861100002017</c:v>
                </c:pt>
                <c:pt idx="37095">
                  <c:v>12.880208299997321</c:v>
                </c:pt>
                <c:pt idx="37096">
                  <c:v>12.8805554999999</c:v>
                </c:pt>
                <c:pt idx="37097">
                  <c:v>12.880902699995204</c:v>
                </c:pt>
                <c:pt idx="37098">
                  <c:v>12.881249999998545</c:v>
                </c:pt>
                <c:pt idx="37099">
                  <c:v>12.881597200001124</c:v>
                </c:pt>
                <c:pt idx="37100">
                  <c:v>12.881944399996428</c:v>
                </c:pt>
                <c:pt idx="37101">
                  <c:v>12.882291599999007</c:v>
                </c:pt>
                <c:pt idx="37102">
                  <c:v>12.882638900002348</c:v>
                </c:pt>
                <c:pt idx="37103">
                  <c:v>12.882986099997652</c:v>
                </c:pt>
                <c:pt idx="37104">
                  <c:v>12.883333300000231</c:v>
                </c:pt>
                <c:pt idx="37105">
                  <c:v>12.883680499995535</c:v>
                </c:pt>
                <c:pt idx="37106">
                  <c:v>12.884027699998114</c:v>
                </c:pt>
                <c:pt idx="37107">
                  <c:v>12.884375000001455</c:v>
                </c:pt>
                <c:pt idx="37108">
                  <c:v>12.884722199996759</c:v>
                </c:pt>
                <c:pt idx="37109">
                  <c:v>12.885069399999338</c:v>
                </c:pt>
                <c:pt idx="37110">
                  <c:v>12.885416600001918</c:v>
                </c:pt>
                <c:pt idx="37111">
                  <c:v>12.885763899997983</c:v>
                </c:pt>
                <c:pt idx="37112">
                  <c:v>12.886111100000562</c:v>
                </c:pt>
                <c:pt idx="37113">
                  <c:v>12.886458299995866</c:v>
                </c:pt>
                <c:pt idx="37114">
                  <c:v>12.886805499998445</c:v>
                </c:pt>
                <c:pt idx="37115">
                  <c:v>12.887152700001025</c:v>
                </c:pt>
                <c:pt idx="37116">
                  <c:v>12.88749999999709</c:v>
                </c:pt>
                <c:pt idx="37117">
                  <c:v>12.887847199999669</c:v>
                </c:pt>
                <c:pt idx="37118">
                  <c:v>12.888194400002249</c:v>
                </c:pt>
                <c:pt idx="37119">
                  <c:v>12.888541599997552</c:v>
                </c:pt>
                <c:pt idx="37120">
                  <c:v>12.888888900000893</c:v>
                </c:pt>
                <c:pt idx="37121">
                  <c:v>12.889236099996197</c:v>
                </c:pt>
                <c:pt idx="37122">
                  <c:v>12.889583299998776</c:v>
                </c:pt>
                <c:pt idx="37123">
                  <c:v>12.889930500001356</c:v>
                </c:pt>
                <c:pt idx="37124">
                  <c:v>12.890277699996659</c:v>
                </c:pt>
                <c:pt idx="37125">
                  <c:v>12.890625</c:v>
                </c:pt>
                <c:pt idx="37126">
                  <c:v>12.890972199995304</c:v>
                </c:pt>
                <c:pt idx="37127">
                  <c:v>12.891319399997883</c:v>
                </c:pt>
                <c:pt idx="37128">
                  <c:v>12.891666600000462</c:v>
                </c:pt>
                <c:pt idx="37129">
                  <c:v>12.892013899996527</c:v>
                </c:pt>
                <c:pt idx="37130">
                  <c:v>12.892361099999107</c:v>
                </c:pt>
                <c:pt idx="37131">
                  <c:v>12.892708300001686</c:v>
                </c:pt>
                <c:pt idx="37132">
                  <c:v>12.89305549999699</c:v>
                </c:pt>
                <c:pt idx="37133">
                  <c:v>12.893402699999569</c:v>
                </c:pt>
                <c:pt idx="37134">
                  <c:v>12.893749999995634</c:v>
                </c:pt>
                <c:pt idx="37135">
                  <c:v>12.894097199998214</c:v>
                </c:pt>
                <c:pt idx="37136">
                  <c:v>12.894444400000793</c:v>
                </c:pt>
                <c:pt idx="37137">
                  <c:v>12.894791599996097</c:v>
                </c:pt>
                <c:pt idx="37138">
                  <c:v>12.895138899999438</c:v>
                </c:pt>
                <c:pt idx="37139">
                  <c:v>12.895486100002017</c:v>
                </c:pt>
                <c:pt idx="37140">
                  <c:v>12.895833299997321</c:v>
                </c:pt>
                <c:pt idx="37141">
                  <c:v>12.8961804999999</c:v>
                </c:pt>
                <c:pt idx="37142">
                  <c:v>12.896527699995204</c:v>
                </c:pt>
                <c:pt idx="37143">
                  <c:v>12.896874999998545</c:v>
                </c:pt>
                <c:pt idx="37144">
                  <c:v>12.897222200001124</c:v>
                </c:pt>
                <c:pt idx="37145">
                  <c:v>12.897569399996428</c:v>
                </c:pt>
                <c:pt idx="37146">
                  <c:v>12.897916599999007</c:v>
                </c:pt>
                <c:pt idx="37147">
                  <c:v>12.898263900002348</c:v>
                </c:pt>
                <c:pt idx="37148">
                  <c:v>12.898611099997652</c:v>
                </c:pt>
                <c:pt idx="37149">
                  <c:v>12.898958300000231</c:v>
                </c:pt>
                <c:pt idx="37150">
                  <c:v>12.899305499995535</c:v>
                </c:pt>
                <c:pt idx="37151">
                  <c:v>12.899652699998114</c:v>
                </c:pt>
                <c:pt idx="37152">
                  <c:v>12.900000000001455</c:v>
                </c:pt>
                <c:pt idx="37153">
                  <c:v>12.900347199996759</c:v>
                </c:pt>
                <c:pt idx="37154">
                  <c:v>12.900694399999338</c:v>
                </c:pt>
                <c:pt idx="37155">
                  <c:v>12.901041600001918</c:v>
                </c:pt>
                <c:pt idx="37156">
                  <c:v>12.901388899997983</c:v>
                </c:pt>
                <c:pt idx="37157">
                  <c:v>12.901736100000562</c:v>
                </c:pt>
                <c:pt idx="37158">
                  <c:v>12.902083299995866</c:v>
                </c:pt>
                <c:pt idx="37159">
                  <c:v>12.902430499998445</c:v>
                </c:pt>
                <c:pt idx="37160">
                  <c:v>12.902777700001025</c:v>
                </c:pt>
                <c:pt idx="37161">
                  <c:v>12.90312499999709</c:v>
                </c:pt>
                <c:pt idx="37162">
                  <c:v>12.903472199999669</c:v>
                </c:pt>
                <c:pt idx="37163">
                  <c:v>12.903819400002249</c:v>
                </c:pt>
                <c:pt idx="37164">
                  <c:v>12.904166599997552</c:v>
                </c:pt>
                <c:pt idx="37165">
                  <c:v>12.904513900000893</c:v>
                </c:pt>
                <c:pt idx="37166">
                  <c:v>12.904861099996197</c:v>
                </c:pt>
                <c:pt idx="37167">
                  <c:v>12.905208299998776</c:v>
                </c:pt>
                <c:pt idx="37168">
                  <c:v>12.905555500001356</c:v>
                </c:pt>
                <c:pt idx="37169">
                  <c:v>12.905902699996659</c:v>
                </c:pt>
                <c:pt idx="37170">
                  <c:v>12.90625</c:v>
                </c:pt>
                <c:pt idx="37171">
                  <c:v>12.906597199995304</c:v>
                </c:pt>
                <c:pt idx="37172">
                  <c:v>12.906944399997883</c:v>
                </c:pt>
                <c:pt idx="37173">
                  <c:v>12.907291600000462</c:v>
                </c:pt>
                <c:pt idx="37174">
                  <c:v>12.907638899996527</c:v>
                </c:pt>
                <c:pt idx="37175">
                  <c:v>12.907986099999107</c:v>
                </c:pt>
                <c:pt idx="37176">
                  <c:v>12.908333300001686</c:v>
                </c:pt>
                <c:pt idx="37177">
                  <c:v>12.90868049999699</c:v>
                </c:pt>
                <c:pt idx="37178">
                  <c:v>12.909027699999569</c:v>
                </c:pt>
                <c:pt idx="37179">
                  <c:v>12.909374999995634</c:v>
                </c:pt>
                <c:pt idx="37180">
                  <c:v>12.909722199998214</c:v>
                </c:pt>
                <c:pt idx="37181">
                  <c:v>12.910069400000793</c:v>
                </c:pt>
                <c:pt idx="37182">
                  <c:v>12.910416599996097</c:v>
                </c:pt>
                <c:pt idx="37183">
                  <c:v>12.910763899999438</c:v>
                </c:pt>
                <c:pt idx="37184">
                  <c:v>12.911111100002017</c:v>
                </c:pt>
                <c:pt idx="37185">
                  <c:v>12.911458299997321</c:v>
                </c:pt>
                <c:pt idx="37186">
                  <c:v>12.9118054999999</c:v>
                </c:pt>
                <c:pt idx="37187">
                  <c:v>12.912152699995204</c:v>
                </c:pt>
                <c:pt idx="37188">
                  <c:v>12.912499999998545</c:v>
                </c:pt>
                <c:pt idx="37189">
                  <c:v>12.912847200001124</c:v>
                </c:pt>
                <c:pt idx="37190">
                  <c:v>12.913194399996428</c:v>
                </c:pt>
                <c:pt idx="37191">
                  <c:v>12.913541599999007</c:v>
                </c:pt>
                <c:pt idx="37192">
                  <c:v>12.913888900002348</c:v>
                </c:pt>
                <c:pt idx="37193">
                  <c:v>12.914236099997652</c:v>
                </c:pt>
                <c:pt idx="37194">
                  <c:v>12.914583300000231</c:v>
                </c:pt>
                <c:pt idx="37195">
                  <c:v>12.914930499995535</c:v>
                </c:pt>
                <c:pt idx="37196">
                  <c:v>12.915277699998114</c:v>
                </c:pt>
                <c:pt idx="37197">
                  <c:v>12.915625000001455</c:v>
                </c:pt>
                <c:pt idx="37198">
                  <c:v>12.915972199996759</c:v>
                </c:pt>
                <c:pt idx="37199">
                  <c:v>12.916319399999338</c:v>
                </c:pt>
                <c:pt idx="37200">
                  <c:v>12.916666600001918</c:v>
                </c:pt>
                <c:pt idx="37201">
                  <c:v>12.917013899997983</c:v>
                </c:pt>
                <c:pt idx="37202">
                  <c:v>12.917361100000562</c:v>
                </c:pt>
                <c:pt idx="37203">
                  <c:v>12.917708299995866</c:v>
                </c:pt>
                <c:pt idx="37204">
                  <c:v>12.918055499998445</c:v>
                </c:pt>
                <c:pt idx="37205">
                  <c:v>12.918402700001025</c:v>
                </c:pt>
                <c:pt idx="37206">
                  <c:v>12.91874999999709</c:v>
                </c:pt>
                <c:pt idx="37207">
                  <c:v>12.919097199999669</c:v>
                </c:pt>
                <c:pt idx="37208">
                  <c:v>12.919444400002249</c:v>
                </c:pt>
                <c:pt idx="37209">
                  <c:v>12.919791599997552</c:v>
                </c:pt>
                <c:pt idx="37210">
                  <c:v>12.920138900000893</c:v>
                </c:pt>
                <c:pt idx="37211">
                  <c:v>12.920486099996197</c:v>
                </c:pt>
                <c:pt idx="37212">
                  <c:v>12.920833299998776</c:v>
                </c:pt>
                <c:pt idx="37213">
                  <c:v>12.921180500001356</c:v>
                </c:pt>
                <c:pt idx="37214">
                  <c:v>12.921527699996659</c:v>
                </c:pt>
                <c:pt idx="37215">
                  <c:v>12.921875</c:v>
                </c:pt>
                <c:pt idx="37216">
                  <c:v>12.922222199995304</c:v>
                </c:pt>
                <c:pt idx="37217">
                  <c:v>12.922569399997883</c:v>
                </c:pt>
                <c:pt idx="37218">
                  <c:v>12.922916600000462</c:v>
                </c:pt>
                <c:pt idx="37219">
                  <c:v>12.923263899996527</c:v>
                </c:pt>
                <c:pt idx="37220">
                  <c:v>12.923611099999107</c:v>
                </c:pt>
                <c:pt idx="37221">
                  <c:v>12.923958300001686</c:v>
                </c:pt>
                <c:pt idx="37222">
                  <c:v>12.92430549999699</c:v>
                </c:pt>
                <c:pt idx="37223">
                  <c:v>12.924652699999569</c:v>
                </c:pt>
                <c:pt idx="37224">
                  <c:v>12.924999999995634</c:v>
                </c:pt>
                <c:pt idx="37225">
                  <c:v>12.925347199998214</c:v>
                </c:pt>
                <c:pt idx="37226">
                  <c:v>12.925694400000793</c:v>
                </c:pt>
                <c:pt idx="37227">
                  <c:v>12.926041599996097</c:v>
                </c:pt>
                <c:pt idx="37228">
                  <c:v>12.926388899999438</c:v>
                </c:pt>
                <c:pt idx="37229">
                  <c:v>12.926736100002017</c:v>
                </c:pt>
                <c:pt idx="37230">
                  <c:v>12.927083299997321</c:v>
                </c:pt>
                <c:pt idx="37231">
                  <c:v>12.9274304999999</c:v>
                </c:pt>
                <c:pt idx="37232">
                  <c:v>12.927777699995204</c:v>
                </c:pt>
                <c:pt idx="37233">
                  <c:v>12.928124999998545</c:v>
                </c:pt>
                <c:pt idx="37234">
                  <c:v>12.928472200001124</c:v>
                </c:pt>
                <c:pt idx="37235">
                  <c:v>12.928819399996428</c:v>
                </c:pt>
                <c:pt idx="37236">
                  <c:v>12.929166599999007</c:v>
                </c:pt>
                <c:pt idx="37237">
                  <c:v>12.929513900002348</c:v>
                </c:pt>
                <c:pt idx="37238">
                  <c:v>12.929861099997652</c:v>
                </c:pt>
                <c:pt idx="37239">
                  <c:v>12.930208300000231</c:v>
                </c:pt>
                <c:pt idx="37240">
                  <c:v>12.930555499995535</c:v>
                </c:pt>
                <c:pt idx="37241">
                  <c:v>12.930902699998114</c:v>
                </c:pt>
                <c:pt idx="37242">
                  <c:v>12.931250000001455</c:v>
                </c:pt>
                <c:pt idx="37243">
                  <c:v>12.931597199996759</c:v>
                </c:pt>
                <c:pt idx="37244">
                  <c:v>12.931944399999338</c:v>
                </c:pt>
                <c:pt idx="37245">
                  <c:v>12.932291600001918</c:v>
                </c:pt>
                <c:pt idx="37246">
                  <c:v>12.932638899997983</c:v>
                </c:pt>
                <c:pt idx="37247">
                  <c:v>12.932986100000562</c:v>
                </c:pt>
                <c:pt idx="37248">
                  <c:v>12.933333299995866</c:v>
                </c:pt>
                <c:pt idx="37249">
                  <c:v>12.933680499998445</c:v>
                </c:pt>
                <c:pt idx="37250">
                  <c:v>12.934027700001025</c:v>
                </c:pt>
                <c:pt idx="37251">
                  <c:v>12.93437499999709</c:v>
                </c:pt>
                <c:pt idx="37252">
                  <c:v>12.934722199999669</c:v>
                </c:pt>
                <c:pt idx="37253">
                  <c:v>12.935069400002249</c:v>
                </c:pt>
                <c:pt idx="37254">
                  <c:v>12.935416599997552</c:v>
                </c:pt>
                <c:pt idx="37255">
                  <c:v>12.935763900000893</c:v>
                </c:pt>
                <c:pt idx="37256">
                  <c:v>12.936111099996197</c:v>
                </c:pt>
                <c:pt idx="37257">
                  <c:v>12.936458299998776</c:v>
                </c:pt>
                <c:pt idx="37258">
                  <c:v>12.936805500001356</c:v>
                </c:pt>
                <c:pt idx="37259">
                  <c:v>12.937152699996659</c:v>
                </c:pt>
                <c:pt idx="37260">
                  <c:v>12.9375</c:v>
                </c:pt>
                <c:pt idx="37261">
                  <c:v>12.937847199995304</c:v>
                </c:pt>
                <c:pt idx="37262">
                  <c:v>12.938194399997883</c:v>
                </c:pt>
                <c:pt idx="37263">
                  <c:v>12.938541600000462</c:v>
                </c:pt>
                <c:pt idx="37264">
                  <c:v>12.938888899996527</c:v>
                </c:pt>
                <c:pt idx="37265">
                  <c:v>12.939236099999107</c:v>
                </c:pt>
                <c:pt idx="37266">
                  <c:v>12.939583300001686</c:v>
                </c:pt>
                <c:pt idx="37267">
                  <c:v>12.93993049999699</c:v>
                </c:pt>
                <c:pt idx="37268">
                  <c:v>12.940277699999569</c:v>
                </c:pt>
                <c:pt idx="37269">
                  <c:v>12.940624999995634</c:v>
                </c:pt>
                <c:pt idx="37270">
                  <c:v>12.940972199998214</c:v>
                </c:pt>
                <c:pt idx="37271">
                  <c:v>12.941319400000793</c:v>
                </c:pt>
                <c:pt idx="37272">
                  <c:v>12.941666599996097</c:v>
                </c:pt>
                <c:pt idx="37273">
                  <c:v>12.942013899999438</c:v>
                </c:pt>
                <c:pt idx="37274">
                  <c:v>12.942361100002017</c:v>
                </c:pt>
                <c:pt idx="37275">
                  <c:v>12.942708299997321</c:v>
                </c:pt>
                <c:pt idx="37276">
                  <c:v>12.9430554999999</c:v>
                </c:pt>
                <c:pt idx="37277">
                  <c:v>12.943402699995204</c:v>
                </c:pt>
                <c:pt idx="37278">
                  <c:v>12.943749999998545</c:v>
                </c:pt>
                <c:pt idx="37279">
                  <c:v>12.944097200001124</c:v>
                </c:pt>
                <c:pt idx="37280">
                  <c:v>12.944444399996428</c:v>
                </c:pt>
                <c:pt idx="37281">
                  <c:v>12.944791599999007</c:v>
                </c:pt>
                <c:pt idx="37282">
                  <c:v>12.945138900002348</c:v>
                </c:pt>
                <c:pt idx="37283">
                  <c:v>12.945486099997652</c:v>
                </c:pt>
                <c:pt idx="37284">
                  <c:v>12.945833300000231</c:v>
                </c:pt>
                <c:pt idx="37285">
                  <c:v>12.946180499995535</c:v>
                </c:pt>
                <c:pt idx="37286">
                  <c:v>12.946527699998114</c:v>
                </c:pt>
                <c:pt idx="37287">
                  <c:v>12.946875000001455</c:v>
                </c:pt>
                <c:pt idx="37288">
                  <c:v>12.947222199996759</c:v>
                </c:pt>
                <c:pt idx="37289">
                  <c:v>12.947569399999338</c:v>
                </c:pt>
                <c:pt idx="37290">
                  <c:v>12.947916600001918</c:v>
                </c:pt>
                <c:pt idx="37291">
                  <c:v>12.948263899997983</c:v>
                </c:pt>
                <c:pt idx="37292">
                  <c:v>12.948611100000562</c:v>
                </c:pt>
                <c:pt idx="37293">
                  <c:v>12.948958299995866</c:v>
                </c:pt>
                <c:pt idx="37294">
                  <c:v>12.949305499998445</c:v>
                </c:pt>
                <c:pt idx="37295">
                  <c:v>12.949652700001025</c:v>
                </c:pt>
                <c:pt idx="37296">
                  <c:v>12.94999999999709</c:v>
                </c:pt>
                <c:pt idx="37297">
                  <c:v>12.950347199999669</c:v>
                </c:pt>
                <c:pt idx="37298">
                  <c:v>12.950694400002249</c:v>
                </c:pt>
                <c:pt idx="37299">
                  <c:v>12.951041599997552</c:v>
                </c:pt>
                <c:pt idx="37300">
                  <c:v>12.951388900000893</c:v>
                </c:pt>
                <c:pt idx="37301">
                  <c:v>12.951736099996197</c:v>
                </c:pt>
                <c:pt idx="37302">
                  <c:v>12.952083299998776</c:v>
                </c:pt>
                <c:pt idx="37303">
                  <c:v>12.952430500001356</c:v>
                </c:pt>
                <c:pt idx="37304">
                  <c:v>12.952777699996659</c:v>
                </c:pt>
                <c:pt idx="37305">
                  <c:v>12.953125</c:v>
                </c:pt>
                <c:pt idx="37306">
                  <c:v>12.953472199995304</c:v>
                </c:pt>
                <c:pt idx="37307">
                  <c:v>12.953819399997883</c:v>
                </c:pt>
                <c:pt idx="37308">
                  <c:v>12.954166600000462</c:v>
                </c:pt>
                <c:pt idx="37309">
                  <c:v>12.954513899996527</c:v>
                </c:pt>
                <c:pt idx="37310">
                  <c:v>12.954861099999107</c:v>
                </c:pt>
                <c:pt idx="37311">
                  <c:v>12.955208300001686</c:v>
                </c:pt>
                <c:pt idx="37312">
                  <c:v>12.95555549999699</c:v>
                </c:pt>
                <c:pt idx="37313">
                  <c:v>12.955902699999569</c:v>
                </c:pt>
                <c:pt idx="37314">
                  <c:v>12.956249999995634</c:v>
                </c:pt>
                <c:pt idx="37315">
                  <c:v>12.956597199998214</c:v>
                </c:pt>
                <c:pt idx="37316">
                  <c:v>12.956944400000793</c:v>
                </c:pt>
                <c:pt idx="37317">
                  <c:v>12.957291599996097</c:v>
                </c:pt>
                <c:pt idx="37318">
                  <c:v>12.957638899999438</c:v>
                </c:pt>
                <c:pt idx="37319">
                  <c:v>12.957986100002017</c:v>
                </c:pt>
                <c:pt idx="37320">
                  <c:v>12.958333299997321</c:v>
                </c:pt>
                <c:pt idx="37321">
                  <c:v>12.9586804999999</c:v>
                </c:pt>
                <c:pt idx="37322">
                  <c:v>12.959027699995204</c:v>
                </c:pt>
                <c:pt idx="37323">
                  <c:v>12.959374999998545</c:v>
                </c:pt>
                <c:pt idx="37324">
                  <c:v>12.959722200001124</c:v>
                </c:pt>
                <c:pt idx="37325">
                  <c:v>12.960069399996428</c:v>
                </c:pt>
                <c:pt idx="37326">
                  <c:v>12.960416599999007</c:v>
                </c:pt>
                <c:pt idx="37327">
                  <c:v>12.960763900002348</c:v>
                </c:pt>
                <c:pt idx="37328">
                  <c:v>12.961111099997652</c:v>
                </c:pt>
                <c:pt idx="37329">
                  <c:v>12.961458300000231</c:v>
                </c:pt>
                <c:pt idx="37330">
                  <c:v>12.961805499995535</c:v>
                </c:pt>
                <c:pt idx="37331">
                  <c:v>12.962152699998114</c:v>
                </c:pt>
                <c:pt idx="37332">
                  <c:v>12.962500000001455</c:v>
                </c:pt>
                <c:pt idx="37333">
                  <c:v>12.962847199996759</c:v>
                </c:pt>
                <c:pt idx="37334">
                  <c:v>12.963194399999338</c:v>
                </c:pt>
                <c:pt idx="37335">
                  <c:v>12.963541600001918</c:v>
                </c:pt>
                <c:pt idx="37336">
                  <c:v>12.963888899997983</c:v>
                </c:pt>
                <c:pt idx="37337">
                  <c:v>12.964236100000562</c:v>
                </c:pt>
                <c:pt idx="37338">
                  <c:v>12.964583299995866</c:v>
                </c:pt>
                <c:pt idx="37339">
                  <c:v>12.964930499998445</c:v>
                </c:pt>
                <c:pt idx="37340">
                  <c:v>12.965277700001025</c:v>
                </c:pt>
                <c:pt idx="37341">
                  <c:v>12.96562499999709</c:v>
                </c:pt>
                <c:pt idx="37342">
                  <c:v>12.965972199999669</c:v>
                </c:pt>
                <c:pt idx="37343">
                  <c:v>12.966319400002249</c:v>
                </c:pt>
                <c:pt idx="37344">
                  <c:v>12.966666599997552</c:v>
                </c:pt>
                <c:pt idx="37345">
                  <c:v>12.967013900000893</c:v>
                </c:pt>
                <c:pt idx="37346">
                  <c:v>12.967361099996197</c:v>
                </c:pt>
                <c:pt idx="37347">
                  <c:v>12.967708299998776</c:v>
                </c:pt>
                <c:pt idx="37348">
                  <c:v>12.968055500001356</c:v>
                </c:pt>
                <c:pt idx="37349">
                  <c:v>12.968402699996659</c:v>
                </c:pt>
                <c:pt idx="37350">
                  <c:v>12.96875</c:v>
                </c:pt>
                <c:pt idx="37351">
                  <c:v>12.969097199995304</c:v>
                </c:pt>
                <c:pt idx="37352">
                  <c:v>12.969444399997883</c:v>
                </c:pt>
                <c:pt idx="37353">
                  <c:v>12.969791600000462</c:v>
                </c:pt>
                <c:pt idx="37354">
                  <c:v>12.970138899996527</c:v>
                </c:pt>
                <c:pt idx="37355">
                  <c:v>12.970486099999107</c:v>
                </c:pt>
                <c:pt idx="37356">
                  <c:v>12.970833300001686</c:v>
                </c:pt>
                <c:pt idx="37357">
                  <c:v>12.97118049999699</c:v>
                </c:pt>
                <c:pt idx="37358">
                  <c:v>12.971527699999569</c:v>
                </c:pt>
                <c:pt idx="37359">
                  <c:v>12.971874999995634</c:v>
                </c:pt>
                <c:pt idx="37360">
                  <c:v>12.972222199998214</c:v>
                </c:pt>
                <c:pt idx="37361">
                  <c:v>12.972569400000793</c:v>
                </c:pt>
                <c:pt idx="37362">
                  <c:v>12.972916599996097</c:v>
                </c:pt>
                <c:pt idx="37363">
                  <c:v>12.973263899999438</c:v>
                </c:pt>
                <c:pt idx="37364">
                  <c:v>12.973611100002017</c:v>
                </c:pt>
                <c:pt idx="37365">
                  <c:v>12.973958299997321</c:v>
                </c:pt>
                <c:pt idx="37366">
                  <c:v>12.9743054999999</c:v>
                </c:pt>
                <c:pt idx="37367">
                  <c:v>12.974652699995204</c:v>
                </c:pt>
                <c:pt idx="37368">
                  <c:v>12.974999999998545</c:v>
                </c:pt>
                <c:pt idx="37369">
                  <c:v>12.975347200001124</c:v>
                </c:pt>
                <c:pt idx="37370">
                  <c:v>12.975694399996428</c:v>
                </c:pt>
                <c:pt idx="37371">
                  <c:v>12.976041599999007</c:v>
                </c:pt>
                <c:pt idx="37372">
                  <c:v>12.976388900002348</c:v>
                </c:pt>
                <c:pt idx="37373">
                  <c:v>12.976736099997652</c:v>
                </c:pt>
                <c:pt idx="37374">
                  <c:v>12.977083300000231</c:v>
                </c:pt>
                <c:pt idx="37375">
                  <c:v>12.977430499995535</c:v>
                </c:pt>
                <c:pt idx="37376">
                  <c:v>12.977777699998114</c:v>
                </c:pt>
                <c:pt idx="37377">
                  <c:v>12.978125000001455</c:v>
                </c:pt>
                <c:pt idx="37378">
                  <c:v>12.978472199996759</c:v>
                </c:pt>
                <c:pt idx="37379">
                  <c:v>12.978819399999338</c:v>
                </c:pt>
                <c:pt idx="37380">
                  <c:v>12.979166600001918</c:v>
                </c:pt>
                <c:pt idx="37381">
                  <c:v>12.979513899997983</c:v>
                </c:pt>
                <c:pt idx="37382">
                  <c:v>12.979861100000562</c:v>
                </c:pt>
                <c:pt idx="37383">
                  <c:v>12.980208299995866</c:v>
                </c:pt>
                <c:pt idx="37384">
                  <c:v>12.980555499998445</c:v>
                </c:pt>
                <c:pt idx="37385">
                  <c:v>12.980902700001025</c:v>
                </c:pt>
                <c:pt idx="37386">
                  <c:v>12.98124999999709</c:v>
                </c:pt>
                <c:pt idx="37387">
                  <c:v>12.981597199999669</c:v>
                </c:pt>
                <c:pt idx="37388">
                  <c:v>12.981944400002249</c:v>
                </c:pt>
                <c:pt idx="37389">
                  <c:v>12.982291599997552</c:v>
                </c:pt>
                <c:pt idx="37390">
                  <c:v>12.982638900000893</c:v>
                </c:pt>
                <c:pt idx="37391">
                  <c:v>12.982986099996197</c:v>
                </c:pt>
                <c:pt idx="37392">
                  <c:v>12.983333299998776</c:v>
                </c:pt>
                <c:pt idx="37393">
                  <c:v>12.983680500001356</c:v>
                </c:pt>
                <c:pt idx="37394">
                  <c:v>12.984027699996659</c:v>
                </c:pt>
                <c:pt idx="37395">
                  <c:v>12.984375</c:v>
                </c:pt>
                <c:pt idx="37396">
                  <c:v>12.984722199995304</c:v>
                </c:pt>
                <c:pt idx="37397">
                  <c:v>12.985069399997883</c:v>
                </c:pt>
                <c:pt idx="37398">
                  <c:v>12.985416600000462</c:v>
                </c:pt>
                <c:pt idx="37399">
                  <c:v>12.985763899996527</c:v>
                </c:pt>
                <c:pt idx="37400">
                  <c:v>12.986111099999107</c:v>
                </c:pt>
                <c:pt idx="37401">
                  <c:v>12.986458300001686</c:v>
                </c:pt>
                <c:pt idx="37402">
                  <c:v>12.98680549999699</c:v>
                </c:pt>
                <c:pt idx="37403">
                  <c:v>12.987152699999569</c:v>
                </c:pt>
                <c:pt idx="37404">
                  <c:v>12.987499999995634</c:v>
                </c:pt>
                <c:pt idx="37405">
                  <c:v>12.987847199998214</c:v>
                </c:pt>
                <c:pt idx="37406">
                  <c:v>12.988194400000793</c:v>
                </c:pt>
                <c:pt idx="37407">
                  <c:v>12.988541599996097</c:v>
                </c:pt>
                <c:pt idx="37408">
                  <c:v>12.988888899999438</c:v>
                </c:pt>
                <c:pt idx="37409">
                  <c:v>12.989236100002017</c:v>
                </c:pt>
                <c:pt idx="37410">
                  <c:v>12.989583299997321</c:v>
                </c:pt>
                <c:pt idx="37411">
                  <c:v>12.9899304999999</c:v>
                </c:pt>
                <c:pt idx="37412">
                  <c:v>12.990277699995204</c:v>
                </c:pt>
                <c:pt idx="37413">
                  <c:v>12.990624999998545</c:v>
                </c:pt>
                <c:pt idx="37414">
                  <c:v>12.990972200001124</c:v>
                </c:pt>
                <c:pt idx="37415">
                  <c:v>12.991319399996428</c:v>
                </c:pt>
                <c:pt idx="37416">
                  <c:v>12.991666599999007</c:v>
                </c:pt>
                <c:pt idx="37417">
                  <c:v>12.992013900002348</c:v>
                </c:pt>
                <c:pt idx="37418">
                  <c:v>12.992361099997652</c:v>
                </c:pt>
                <c:pt idx="37419">
                  <c:v>12.992708300000231</c:v>
                </c:pt>
                <c:pt idx="37420">
                  <c:v>12.993055499995535</c:v>
                </c:pt>
                <c:pt idx="37421">
                  <c:v>12.993402699998114</c:v>
                </c:pt>
                <c:pt idx="37422">
                  <c:v>12.993750000001455</c:v>
                </c:pt>
                <c:pt idx="37423">
                  <c:v>12.994097199996759</c:v>
                </c:pt>
                <c:pt idx="37424">
                  <c:v>12.994444399999338</c:v>
                </c:pt>
                <c:pt idx="37425">
                  <c:v>12.994791600001918</c:v>
                </c:pt>
                <c:pt idx="37426">
                  <c:v>12.995138899997983</c:v>
                </c:pt>
                <c:pt idx="37427">
                  <c:v>12.995486100000562</c:v>
                </c:pt>
                <c:pt idx="37428">
                  <c:v>12.995833299995866</c:v>
                </c:pt>
                <c:pt idx="37429">
                  <c:v>12.996180499998445</c:v>
                </c:pt>
                <c:pt idx="37430">
                  <c:v>12.996527700001025</c:v>
                </c:pt>
                <c:pt idx="37431">
                  <c:v>12.99687499999709</c:v>
                </c:pt>
                <c:pt idx="37432">
                  <c:v>12.997222199999669</c:v>
                </c:pt>
                <c:pt idx="37433">
                  <c:v>12.997569400002249</c:v>
                </c:pt>
                <c:pt idx="37434">
                  <c:v>12.997916599997552</c:v>
                </c:pt>
                <c:pt idx="37435">
                  <c:v>12.998263900000893</c:v>
                </c:pt>
                <c:pt idx="37436">
                  <c:v>12.998611099996197</c:v>
                </c:pt>
                <c:pt idx="37437">
                  <c:v>12.998958299998776</c:v>
                </c:pt>
                <c:pt idx="37438">
                  <c:v>12.999305500001356</c:v>
                </c:pt>
                <c:pt idx="37439">
                  <c:v>12.999652699996659</c:v>
                </c:pt>
                <c:pt idx="37440">
                  <c:v>13</c:v>
                </c:pt>
                <c:pt idx="37441">
                  <c:v>13.000347199995304</c:v>
                </c:pt>
                <c:pt idx="37442">
                  <c:v>13.000694399997883</c:v>
                </c:pt>
                <c:pt idx="37443">
                  <c:v>13.001041600000462</c:v>
                </c:pt>
                <c:pt idx="37444">
                  <c:v>13.001388899996527</c:v>
                </c:pt>
                <c:pt idx="37445">
                  <c:v>13.001736099999107</c:v>
                </c:pt>
                <c:pt idx="37446">
                  <c:v>13.002083300001686</c:v>
                </c:pt>
                <c:pt idx="37447">
                  <c:v>13.00243049999699</c:v>
                </c:pt>
                <c:pt idx="37448">
                  <c:v>13.002777699999569</c:v>
                </c:pt>
                <c:pt idx="37449">
                  <c:v>13.003124999995634</c:v>
                </c:pt>
                <c:pt idx="37450">
                  <c:v>13.003472199998214</c:v>
                </c:pt>
                <c:pt idx="37451">
                  <c:v>13.003819400000793</c:v>
                </c:pt>
                <c:pt idx="37452">
                  <c:v>13.004166599996097</c:v>
                </c:pt>
                <c:pt idx="37453">
                  <c:v>13.004513899999438</c:v>
                </c:pt>
                <c:pt idx="37454">
                  <c:v>13.004861100002017</c:v>
                </c:pt>
                <c:pt idx="37455">
                  <c:v>13.005208299997321</c:v>
                </c:pt>
                <c:pt idx="37456">
                  <c:v>13.0055554999999</c:v>
                </c:pt>
                <c:pt idx="37457">
                  <c:v>13.005902699995204</c:v>
                </c:pt>
                <c:pt idx="37458">
                  <c:v>13.006249999998545</c:v>
                </c:pt>
                <c:pt idx="37459">
                  <c:v>13.006597200001124</c:v>
                </c:pt>
                <c:pt idx="37460">
                  <c:v>13.006944399996428</c:v>
                </c:pt>
                <c:pt idx="37461">
                  <c:v>13.007291599999007</c:v>
                </c:pt>
                <c:pt idx="37462">
                  <c:v>13.007638900002348</c:v>
                </c:pt>
                <c:pt idx="37463">
                  <c:v>13.007986099997652</c:v>
                </c:pt>
                <c:pt idx="37464">
                  <c:v>13.008333300000231</c:v>
                </c:pt>
                <c:pt idx="37465">
                  <c:v>13.008680499995535</c:v>
                </c:pt>
                <c:pt idx="37466">
                  <c:v>13.009027699998114</c:v>
                </c:pt>
                <c:pt idx="37467">
                  <c:v>13.009375000001455</c:v>
                </c:pt>
                <c:pt idx="37468">
                  <c:v>13.009722199996759</c:v>
                </c:pt>
                <c:pt idx="37469">
                  <c:v>13.010069399999338</c:v>
                </c:pt>
                <c:pt idx="37470">
                  <c:v>13.010416600001918</c:v>
                </c:pt>
                <c:pt idx="37471">
                  <c:v>13.010763899997983</c:v>
                </c:pt>
                <c:pt idx="37472">
                  <c:v>13.011111100000562</c:v>
                </c:pt>
                <c:pt idx="37473">
                  <c:v>13.011458299995866</c:v>
                </c:pt>
                <c:pt idx="37474">
                  <c:v>13.011805499998445</c:v>
                </c:pt>
                <c:pt idx="37475">
                  <c:v>13.012152700001025</c:v>
                </c:pt>
                <c:pt idx="37476">
                  <c:v>13.01249999999709</c:v>
                </c:pt>
                <c:pt idx="37477">
                  <c:v>13.012847199999669</c:v>
                </c:pt>
                <c:pt idx="37478">
                  <c:v>13.013194400002249</c:v>
                </c:pt>
                <c:pt idx="37479">
                  <c:v>13.013541599997552</c:v>
                </c:pt>
                <c:pt idx="37480">
                  <c:v>13.013888900000893</c:v>
                </c:pt>
                <c:pt idx="37481">
                  <c:v>13.014236099996197</c:v>
                </c:pt>
                <c:pt idx="37482">
                  <c:v>13.014583299998776</c:v>
                </c:pt>
                <c:pt idx="37483">
                  <c:v>13.014930500001356</c:v>
                </c:pt>
                <c:pt idx="37484">
                  <c:v>13.015277699996659</c:v>
                </c:pt>
                <c:pt idx="37485">
                  <c:v>13.015625</c:v>
                </c:pt>
                <c:pt idx="37486">
                  <c:v>13.015972199995304</c:v>
                </c:pt>
                <c:pt idx="37487">
                  <c:v>13.016319399997883</c:v>
                </c:pt>
                <c:pt idx="37488">
                  <c:v>13.016666600000462</c:v>
                </c:pt>
                <c:pt idx="37489">
                  <c:v>13.017013899996527</c:v>
                </c:pt>
                <c:pt idx="37490">
                  <c:v>13.017361099999107</c:v>
                </c:pt>
                <c:pt idx="37491">
                  <c:v>13.017708300001686</c:v>
                </c:pt>
                <c:pt idx="37492">
                  <c:v>13.01805549999699</c:v>
                </c:pt>
                <c:pt idx="37493">
                  <c:v>13.018402699999569</c:v>
                </c:pt>
                <c:pt idx="37494">
                  <c:v>13.018749999995634</c:v>
                </c:pt>
                <c:pt idx="37495">
                  <c:v>13.019097199998214</c:v>
                </c:pt>
                <c:pt idx="37496">
                  <c:v>13.019444400000793</c:v>
                </c:pt>
                <c:pt idx="37497">
                  <c:v>13.019791599996097</c:v>
                </c:pt>
                <c:pt idx="37498">
                  <c:v>13.020138899999438</c:v>
                </c:pt>
                <c:pt idx="37499">
                  <c:v>13.020486100002017</c:v>
                </c:pt>
                <c:pt idx="37500">
                  <c:v>13.020833299997321</c:v>
                </c:pt>
                <c:pt idx="37501">
                  <c:v>13.0211804999999</c:v>
                </c:pt>
                <c:pt idx="37502">
                  <c:v>13.021527699995204</c:v>
                </c:pt>
                <c:pt idx="37503">
                  <c:v>13.021874999998545</c:v>
                </c:pt>
                <c:pt idx="37504">
                  <c:v>13.022222200001124</c:v>
                </c:pt>
                <c:pt idx="37505">
                  <c:v>13.022569399996428</c:v>
                </c:pt>
                <c:pt idx="37506">
                  <c:v>13.022916599999007</c:v>
                </c:pt>
                <c:pt idx="37507">
                  <c:v>13.023263900002348</c:v>
                </c:pt>
                <c:pt idx="37508">
                  <c:v>13.023611099997652</c:v>
                </c:pt>
                <c:pt idx="37509">
                  <c:v>13.023958300000231</c:v>
                </c:pt>
                <c:pt idx="37510">
                  <c:v>13.024305499995535</c:v>
                </c:pt>
                <c:pt idx="37511">
                  <c:v>13.024652699998114</c:v>
                </c:pt>
                <c:pt idx="37512">
                  <c:v>13.025000000001455</c:v>
                </c:pt>
                <c:pt idx="37513">
                  <c:v>13.025347199996759</c:v>
                </c:pt>
                <c:pt idx="37514">
                  <c:v>13.025694399999338</c:v>
                </c:pt>
                <c:pt idx="37515">
                  <c:v>13.026041600001918</c:v>
                </c:pt>
                <c:pt idx="37516">
                  <c:v>13.026388899997983</c:v>
                </c:pt>
                <c:pt idx="37517">
                  <c:v>13.026736100000562</c:v>
                </c:pt>
                <c:pt idx="37518">
                  <c:v>13.027083299995866</c:v>
                </c:pt>
                <c:pt idx="37519">
                  <c:v>13.027430499998445</c:v>
                </c:pt>
                <c:pt idx="37520">
                  <c:v>13.027777700001025</c:v>
                </c:pt>
                <c:pt idx="37521">
                  <c:v>13.02812499999709</c:v>
                </c:pt>
                <c:pt idx="37522">
                  <c:v>13.028472199999669</c:v>
                </c:pt>
                <c:pt idx="37523">
                  <c:v>13.028819400002249</c:v>
                </c:pt>
                <c:pt idx="37524">
                  <c:v>13.029166599997552</c:v>
                </c:pt>
                <c:pt idx="37525">
                  <c:v>13.029513900000893</c:v>
                </c:pt>
                <c:pt idx="37526">
                  <c:v>13.029861099996197</c:v>
                </c:pt>
                <c:pt idx="37527">
                  <c:v>13.030208299998776</c:v>
                </c:pt>
                <c:pt idx="37528">
                  <c:v>13.030555500001356</c:v>
                </c:pt>
                <c:pt idx="37529">
                  <c:v>13.030902699996659</c:v>
                </c:pt>
                <c:pt idx="37530">
                  <c:v>13.03125</c:v>
                </c:pt>
                <c:pt idx="37531">
                  <c:v>13.031597199995304</c:v>
                </c:pt>
                <c:pt idx="37532">
                  <c:v>13.031944399997883</c:v>
                </c:pt>
                <c:pt idx="37533">
                  <c:v>13.032291600000462</c:v>
                </c:pt>
                <c:pt idx="37534">
                  <c:v>13.032638899996527</c:v>
                </c:pt>
                <c:pt idx="37535">
                  <c:v>13.032986099999107</c:v>
                </c:pt>
                <c:pt idx="37536">
                  <c:v>13.033333300001686</c:v>
                </c:pt>
                <c:pt idx="37537">
                  <c:v>13.03368049999699</c:v>
                </c:pt>
                <c:pt idx="37538">
                  <c:v>13.034027699999569</c:v>
                </c:pt>
                <c:pt idx="37539">
                  <c:v>13.034374999995634</c:v>
                </c:pt>
                <c:pt idx="37540">
                  <c:v>13.034722199998214</c:v>
                </c:pt>
                <c:pt idx="37541">
                  <c:v>13.035069400000793</c:v>
                </c:pt>
                <c:pt idx="37542">
                  <c:v>13.035416599996097</c:v>
                </c:pt>
                <c:pt idx="37543">
                  <c:v>13.035763899999438</c:v>
                </c:pt>
                <c:pt idx="37544">
                  <c:v>13.036111100002017</c:v>
                </c:pt>
                <c:pt idx="37545">
                  <c:v>13.036458299997321</c:v>
                </c:pt>
                <c:pt idx="37546">
                  <c:v>13.0368054999999</c:v>
                </c:pt>
                <c:pt idx="37547">
                  <c:v>13.037152699995204</c:v>
                </c:pt>
                <c:pt idx="37548">
                  <c:v>13.037499999998545</c:v>
                </c:pt>
                <c:pt idx="37549">
                  <c:v>13.037847200001124</c:v>
                </c:pt>
                <c:pt idx="37550">
                  <c:v>13.038194399996428</c:v>
                </c:pt>
                <c:pt idx="37551">
                  <c:v>13.038541599999007</c:v>
                </c:pt>
                <c:pt idx="37552">
                  <c:v>13.038888900002348</c:v>
                </c:pt>
                <c:pt idx="37553">
                  <c:v>13.039236099997652</c:v>
                </c:pt>
                <c:pt idx="37554">
                  <c:v>13.039583300000231</c:v>
                </c:pt>
                <c:pt idx="37555">
                  <c:v>13.039930499995535</c:v>
                </c:pt>
                <c:pt idx="37556">
                  <c:v>13.040277699998114</c:v>
                </c:pt>
                <c:pt idx="37557">
                  <c:v>13.040625000001455</c:v>
                </c:pt>
                <c:pt idx="37558">
                  <c:v>13.040972199996759</c:v>
                </c:pt>
                <c:pt idx="37559">
                  <c:v>13.041319399999338</c:v>
                </c:pt>
                <c:pt idx="37560">
                  <c:v>13.041666600001918</c:v>
                </c:pt>
                <c:pt idx="37561">
                  <c:v>13.042013899997983</c:v>
                </c:pt>
                <c:pt idx="37562">
                  <c:v>13.042361100000562</c:v>
                </c:pt>
                <c:pt idx="37563">
                  <c:v>13.042708299995866</c:v>
                </c:pt>
                <c:pt idx="37564">
                  <c:v>13.043055499998445</c:v>
                </c:pt>
                <c:pt idx="37565">
                  <c:v>13.043402700001025</c:v>
                </c:pt>
                <c:pt idx="37566">
                  <c:v>13.04374999999709</c:v>
                </c:pt>
                <c:pt idx="37567">
                  <c:v>13.044097199999669</c:v>
                </c:pt>
                <c:pt idx="37568">
                  <c:v>13.044444400002249</c:v>
                </c:pt>
                <c:pt idx="37569">
                  <c:v>13.044791599997552</c:v>
                </c:pt>
                <c:pt idx="37570">
                  <c:v>13.045138900000893</c:v>
                </c:pt>
                <c:pt idx="37571">
                  <c:v>13.045486099996197</c:v>
                </c:pt>
                <c:pt idx="37572">
                  <c:v>13.045833299998776</c:v>
                </c:pt>
                <c:pt idx="37573">
                  <c:v>13.046180500001356</c:v>
                </c:pt>
                <c:pt idx="37574">
                  <c:v>13.046527699996659</c:v>
                </c:pt>
                <c:pt idx="37575">
                  <c:v>13.046875</c:v>
                </c:pt>
                <c:pt idx="37576">
                  <c:v>13.047222199995304</c:v>
                </c:pt>
                <c:pt idx="37577">
                  <c:v>13.047569399997883</c:v>
                </c:pt>
                <c:pt idx="37578">
                  <c:v>13.047916600000462</c:v>
                </c:pt>
                <c:pt idx="37579">
                  <c:v>13.048263899996527</c:v>
                </c:pt>
                <c:pt idx="37580">
                  <c:v>13.048611099999107</c:v>
                </c:pt>
                <c:pt idx="37581">
                  <c:v>13.048958300001686</c:v>
                </c:pt>
                <c:pt idx="37582">
                  <c:v>13.04930549999699</c:v>
                </c:pt>
                <c:pt idx="37583">
                  <c:v>13.049652699999569</c:v>
                </c:pt>
                <c:pt idx="37584">
                  <c:v>13.049999999995634</c:v>
                </c:pt>
                <c:pt idx="37585">
                  <c:v>13.050347199998214</c:v>
                </c:pt>
                <c:pt idx="37586">
                  <c:v>13.050694400000793</c:v>
                </c:pt>
                <c:pt idx="37587">
                  <c:v>13.051041599996097</c:v>
                </c:pt>
                <c:pt idx="37588">
                  <c:v>13.051388899999438</c:v>
                </c:pt>
                <c:pt idx="37589">
                  <c:v>13.051736100002017</c:v>
                </c:pt>
                <c:pt idx="37590">
                  <c:v>13.052083299997321</c:v>
                </c:pt>
                <c:pt idx="37591">
                  <c:v>13.0524304999999</c:v>
                </c:pt>
                <c:pt idx="37592">
                  <c:v>13.052777699995204</c:v>
                </c:pt>
                <c:pt idx="37593">
                  <c:v>13.053124999998545</c:v>
                </c:pt>
                <c:pt idx="37594">
                  <c:v>13.053472200001124</c:v>
                </c:pt>
                <c:pt idx="37595">
                  <c:v>13.053819399996428</c:v>
                </c:pt>
                <c:pt idx="37596">
                  <c:v>13.054166599999007</c:v>
                </c:pt>
                <c:pt idx="37597">
                  <c:v>13.054513900002348</c:v>
                </c:pt>
                <c:pt idx="37598">
                  <c:v>13.054861099997652</c:v>
                </c:pt>
                <c:pt idx="37599">
                  <c:v>13.055208300000231</c:v>
                </c:pt>
                <c:pt idx="37600">
                  <c:v>13.055555499995535</c:v>
                </c:pt>
                <c:pt idx="37601">
                  <c:v>13.055902699998114</c:v>
                </c:pt>
                <c:pt idx="37602">
                  <c:v>13.056250000001455</c:v>
                </c:pt>
                <c:pt idx="37603">
                  <c:v>13.056597199996759</c:v>
                </c:pt>
                <c:pt idx="37604">
                  <c:v>13.056944399999338</c:v>
                </c:pt>
                <c:pt idx="37605">
                  <c:v>13.057291600001918</c:v>
                </c:pt>
                <c:pt idx="37606">
                  <c:v>13.057638899997983</c:v>
                </c:pt>
                <c:pt idx="37607">
                  <c:v>13.057986100000562</c:v>
                </c:pt>
                <c:pt idx="37608">
                  <c:v>13.058333299995866</c:v>
                </c:pt>
                <c:pt idx="37609">
                  <c:v>13.058680499998445</c:v>
                </c:pt>
                <c:pt idx="37610">
                  <c:v>13.059027700001025</c:v>
                </c:pt>
                <c:pt idx="37611">
                  <c:v>13.05937499999709</c:v>
                </c:pt>
                <c:pt idx="37612">
                  <c:v>13.059722199999669</c:v>
                </c:pt>
                <c:pt idx="37613">
                  <c:v>13.060069400002249</c:v>
                </c:pt>
                <c:pt idx="37614">
                  <c:v>13.060416599997552</c:v>
                </c:pt>
                <c:pt idx="37615">
                  <c:v>13.060763900000893</c:v>
                </c:pt>
                <c:pt idx="37616">
                  <c:v>13.061111099996197</c:v>
                </c:pt>
                <c:pt idx="37617">
                  <c:v>13.061458299998776</c:v>
                </c:pt>
                <c:pt idx="37618">
                  <c:v>13.061805500001356</c:v>
                </c:pt>
                <c:pt idx="37619">
                  <c:v>13.062152699996659</c:v>
                </c:pt>
                <c:pt idx="37620">
                  <c:v>13.0625</c:v>
                </c:pt>
                <c:pt idx="37621">
                  <c:v>13.062847199995304</c:v>
                </c:pt>
                <c:pt idx="37622">
                  <c:v>13.063194399997883</c:v>
                </c:pt>
                <c:pt idx="37623">
                  <c:v>13.063541600000462</c:v>
                </c:pt>
                <c:pt idx="37624">
                  <c:v>13.063888899996527</c:v>
                </c:pt>
                <c:pt idx="37625">
                  <c:v>13.064236099999107</c:v>
                </c:pt>
                <c:pt idx="37626">
                  <c:v>13.064583300001686</c:v>
                </c:pt>
                <c:pt idx="37627">
                  <c:v>13.06493049999699</c:v>
                </c:pt>
                <c:pt idx="37628">
                  <c:v>13.065277699999569</c:v>
                </c:pt>
                <c:pt idx="37629">
                  <c:v>13.065624999995634</c:v>
                </c:pt>
                <c:pt idx="37630">
                  <c:v>13.065972199998214</c:v>
                </c:pt>
                <c:pt idx="37631">
                  <c:v>13.066319400000793</c:v>
                </c:pt>
                <c:pt idx="37632">
                  <c:v>13.066666599996097</c:v>
                </c:pt>
                <c:pt idx="37633">
                  <c:v>13.067013899999438</c:v>
                </c:pt>
                <c:pt idx="37634">
                  <c:v>13.067361100002017</c:v>
                </c:pt>
                <c:pt idx="37635">
                  <c:v>13.067708299997321</c:v>
                </c:pt>
                <c:pt idx="37636">
                  <c:v>13.0680554999999</c:v>
                </c:pt>
                <c:pt idx="37637">
                  <c:v>13.068402699995204</c:v>
                </c:pt>
                <c:pt idx="37638">
                  <c:v>13.068749999998545</c:v>
                </c:pt>
                <c:pt idx="37639">
                  <c:v>13.069097200001124</c:v>
                </c:pt>
                <c:pt idx="37640">
                  <c:v>13.069444399996428</c:v>
                </c:pt>
                <c:pt idx="37641">
                  <c:v>13.069791599999007</c:v>
                </c:pt>
                <c:pt idx="37642">
                  <c:v>13.070138900002348</c:v>
                </c:pt>
                <c:pt idx="37643">
                  <c:v>13.070486099997652</c:v>
                </c:pt>
                <c:pt idx="37644">
                  <c:v>13.070833300000231</c:v>
                </c:pt>
                <c:pt idx="37645">
                  <c:v>13.071180499995535</c:v>
                </c:pt>
                <c:pt idx="37646">
                  <c:v>13.071527699998114</c:v>
                </c:pt>
                <c:pt idx="37647">
                  <c:v>13.071875000001455</c:v>
                </c:pt>
                <c:pt idx="37648">
                  <c:v>13.072222199996759</c:v>
                </c:pt>
                <c:pt idx="37649">
                  <c:v>13.072569399999338</c:v>
                </c:pt>
                <c:pt idx="37650">
                  <c:v>13.072916600001918</c:v>
                </c:pt>
                <c:pt idx="37651">
                  <c:v>13.073263899997983</c:v>
                </c:pt>
                <c:pt idx="37652">
                  <c:v>13.073611100000562</c:v>
                </c:pt>
                <c:pt idx="37653">
                  <c:v>13.073958299995866</c:v>
                </c:pt>
                <c:pt idx="37654">
                  <c:v>13.074305499998445</c:v>
                </c:pt>
                <c:pt idx="37655">
                  <c:v>13.074652700001025</c:v>
                </c:pt>
                <c:pt idx="37656">
                  <c:v>13.07499999999709</c:v>
                </c:pt>
                <c:pt idx="37657">
                  <c:v>13.075347199999669</c:v>
                </c:pt>
                <c:pt idx="37658">
                  <c:v>13.075694400002249</c:v>
                </c:pt>
                <c:pt idx="37659">
                  <c:v>13.076041599997552</c:v>
                </c:pt>
                <c:pt idx="37660">
                  <c:v>13.076388900000893</c:v>
                </c:pt>
                <c:pt idx="37661">
                  <c:v>13.076736099996197</c:v>
                </c:pt>
                <c:pt idx="37662">
                  <c:v>13.077083299998776</c:v>
                </c:pt>
                <c:pt idx="37663">
                  <c:v>13.077430500001356</c:v>
                </c:pt>
                <c:pt idx="37664">
                  <c:v>13.077777699996659</c:v>
                </c:pt>
                <c:pt idx="37665">
                  <c:v>13.078125</c:v>
                </c:pt>
                <c:pt idx="37666">
                  <c:v>13.078472199995304</c:v>
                </c:pt>
                <c:pt idx="37667">
                  <c:v>13.078819399997883</c:v>
                </c:pt>
                <c:pt idx="37668">
                  <c:v>13.079166600000462</c:v>
                </c:pt>
                <c:pt idx="37669">
                  <c:v>13.079513899996527</c:v>
                </c:pt>
                <c:pt idx="37670">
                  <c:v>13.079861099999107</c:v>
                </c:pt>
                <c:pt idx="37671">
                  <c:v>13.080208300001686</c:v>
                </c:pt>
                <c:pt idx="37672">
                  <c:v>13.08055549999699</c:v>
                </c:pt>
                <c:pt idx="37673">
                  <c:v>13.080902699999569</c:v>
                </c:pt>
                <c:pt idx="37674">
                  <c:v>13.081249999995634</c:v>
                </c:pt>
                <c:pt idx="37675">
                  <c:v>13.081597199998214</c:v>
                </c:pt>
                <c:pt idx="37676">
                  <c:v>13.081944400000793</c:v>
                </c:pt>
                <c:pt idx="37677">
                  <c:v>13.082291599996097</c:v>
                </c:pt>
                <c:pt idx="37678">
                  <c:v>13.082638899999438</c:v>
                </c:pt>
                <c:pt idx="37679">
                  <c:v>13.082986100002017</c:v>
                </c:pt>
                <c:pt idx="37680">
                  <c:v>13.083333299997321</c:v>
                </c:pt>
                <c:pt idx="37681">
                  <c:v>13.0836804999999</c:v>
                </c:pt>
                <c:pt idx="37682">
                  <c:v>13.084027699995204</c:v>
                </c:pt>
                <c:pt idx="37683">
                  <c:v>13.084374999998545</c:v>
                </c:pt>
                <c:pt idx="37684">
                  <c:v>13.084722200001124</c:v>
                </c:pt>
                <c:pt idx="37685">
                  <c:v>13.085069399996428</c:v>
                </c:pt>
                <c:pt idx="37686">
                  <c:v>13.085416599999007</c:v>
                </c:pt>
                <c:pt idx="37687">
                  <c:v>13.085763900002348</c:v>
                </c:pt>
                <c:pt idx="37688">
                  <c:v>13.086111099997652</c:v>
                </c:pt>
                <c:pt idx="37689">
                  <c:v>13.086458300000231</c:v>
                </c:pt>
                <c:pt idx="37690">
                  <c:v>13.086805499995535</c:v>
                </c:pt>
                <c:pt idx="37691">
                  <c:v>13.087152699998114</c:v>
                </c:pt>
                <c:pt idx="37692">
                  <c:v>13.087500000001455</c:v>
                </c:pt>
                <c:pt idx="37693">
                  <c:v>13.087847199996759</c:v>
                </c:pt>
                <c:pt idx="37694">
                  <c:v>13.088194399999338</c:v>
                </c:pt>
                <c:pt idx="37695">
                  <c:v>13.088541600001918</c:v>
                </c:pt>
                <c:pt idx="37696">
                  <c:v>13.088888899997983</c:v>
                </c:pt>
                <c:pt idx="37697">
                  <c:v>13.089236100000562</c:v>
                </c:pt>
                <c:pt idx="37698">
                  <c:v>13.089583299995866</c:v>
                </c:pt>
                <c:pt idx="37699">
                  <c:v>13.089930499998445</c:v>
                </c:pt>
                <c:pt idx="37700">
                  <c:v>13.090277700001025</c:v>
                </c:pt>
                <c:pt idx="37701">
                  <c:v>13.09062499999709</c:v>
                </c:pt>
                <c:pt idx="37702">
                  <c:v>13.090972199999669</c:v>
                </c:pt>
                <c:pt idx="37703">
                  <c:v>13.091319400002249</c:v>
                </c:pt>
                <c:pt idx="37704">
                  <c:v>13.091666599997552</c:v>
                </c:pt>
                <c:pt idx="37705">
                  <c:v>13.092013900000893</c:v>
                </c:pt>
                <c:pt idx="37706">
                  <c:v>13.092361099996197</c:v>
                </c:pt>
                <c:pt idx="37707">
                  <c:v>13.092708299998776</c:v>
                </c:pt>
                <c:pt idx="37708">
                  <c:v>13.093055500001356</c:v>
                </c:pt>
                <c:pt idx="37709">
                  <c:v>13.093402699996659</c:v>
                </c:pt>
                <c:pt idx="37710">
                  <c:v>13.09375</c:v>
                </c:pt>
                <c:pt idx="37711">
                  <c:v>13.094097199995304</c:v>
                </c:pt>
                <c:pt idx="37712">
                  <c:v>13.094444399997883</c:v>
                </c:pt>
                <c:pt idx="37713">
                  <c:v>13.094791600000462</c:v>
                </c:pt>
                <c:pt idx="37714">
                  <c:v>13.095138899996527</c:v>
                </c:pt>
                <c:pt idx="37715">
                  <c:v>13.095486099999107</c:v>
                </c:pt>
                <c:pt idx="37716">
                  <c:v>13.095833300001686</c:v>
                </c:pt>
                <c:pt idx="37717">
                  <c:v>13.09618049999699</c:v>
                </c:pt>
                <c:pt idx="37718">
                  <c:v>13.096527699999569</c:v>
                </c:pt>
                <c:pt idx="37719">
                  <c:v>13.096874999995634</c:v>
                </c:pt>
                <c:pt idx="37720">
                  <c:v>13.097222199998214</c:v>
                </c:pt>
                <c:pt idx="37721">
                  <c:v>13.097569400000793</c:v>
                </c:pt>
                <c:pt idx="37722">
                  <c:v>13.097916599996097</c:v>
                </c:pt>
                <c:pt idx="37723">
                  <c:v>13.098263899999438</c:v>
                </c:pt>
                <c:pt idx="37724">
                  <c:v>13.098611100002017</c:v>
                </c:pt>
                <c:pt idx="37725">
                  <c:v>13.098958299997321</c:v>
                </c:pt>
                <c:pt idx="37726">
                  <c:v>13.0993054999999</c:v>
                </c:pt>
                <c:pt idx="37727">
                  <c:v>13.099652699995204</c:v>
                </c:pt>
                <c:pt idx="37728">
                  <c:v>13.099999999998545</c:v>
                </c:pt>
                <c:pt idx="37729">
                  <c:v>13.100347200001124</c:v>
                </c:pt>
                <c:pt idx="37730">
                  <c:v>13.100694399996428</c:v>
                </c:pt>
                <c:pt idx="37731">
                  <c:v>13.101041599999007</c:v>
                </c:pt>
                <c:pt idx="37732">
                  <c:v>13.101388900002348</c:v>
                </c:pt>
                <c:pt idx="37733">
                  <c:v>13.101736099997652</c:v>
                </c:pt>
                <c:pt idx="37734">
                  <c:v>13.102083300000231</c:v>
                </c:pt>
                <c:pt idx="37735">
                  <c:v>13.102430499995535</c:v>
                </c:pt>
                <c:pt idx="37736">
                  <c:v>13.102777699998114</c:v>
                </c:pt>
                <c:pt idx="37737">
                  <c:v>13.103125000001455</c:v>
                </c:pt>
                <c:pt idx="37738">
                  <c:v>13.103472199996759</c:v>
                </c:pt>
                <c:pt idx="37739">
                  <c:v>13.103819399999338</c:v>
                </c:pt>
                <c:pt idx="37740">
                  <c:v>13.104166600001918</c:v>
                </c:pt>
                <c:pt idx="37741">
                  <c:v>13.104513899997983</c:v>
                </c:pt>
                <c:pt idx="37742">
                  <c:v>13.104861100000562</c:v>
                </c:pt>
                <c:pt idx="37743">
                  <c:v>13.105208299995866</c:v>
                </c:pt>
                <c:pt idx="37744">
                  <c:v>13.105555499998445</c:v>
                </c:pt>
                <c:pt idx="37745">
                  <c:v>13.105902700001025</c:v>
                </c:pt>
                <c:pt idx="37746">
                  <c:v>13.10624999999709</c:v>
                </c:pt>
                <c:pt idx="37747">
                  <c:v>13.106597199999669</c:v>
                </c:pt>
                <c:pt idx="37748">
                  <c:v>13.106944400002249</c:v>
                </c:pt>
                <c:pt idx="37749">
                  <c:v>13.107291599997552</c:v>
                </c:pt>
                <c:pt idx="37750">
                  <c:v>13.107638900000893</c:v>
                </c:pt>
                <c:pt idx="37751">
                  <c:v>13.107986099996197</c:v>
                </c:pt>
                <c:pt idx="37752">
                  <c:v>13.108333299998776</c:v>
                </c:pt>
                <c:pt idx="37753">
                  <c:v>13.108680500001356</c:v>
                </c:pt>
                <c:pt idx="37754">
                  <c:v>13.109027699996659</c:v>
                </c:pt>
                <c:pt idx="37755">
                  <c:v>13.109375</c:v>
                </c:pt>
                <c:pt idx="37756">
                  <c:v>13.109722199995304</c:v>
                </c:pt>
                <c:pt idx="37757">
                  <c:v>13.110069399997883</c:v>
                </c:pt>
                <c:pt idx="37758">
                  <c:v>13.110416600000462</c:v>
                </c:pt>
                <c:pt idx="37759">
                  <c:v>13.110763899996527</c:v>
                </c:pt>
                <c:pt idx="37760">
                  <c:v>13.111111099999107</c:v>
                </c:pt>
                <c:pt idx="37761">
                  <c:v>13.111458300001686</c:v>
                </c:pt>
                <c:pt idx="37762">
                  <c:v>13.11180549999699</c:v>
                </c:pt>
                <c:pt idx="37763">
                  <c:v>13.112152699999569</c:v>
                </c:pt>
                <c:pt idx="37764">
                  <c:v>13.112499999995634</c:v>
                </c:pt>
                <c:pt idx="37765">
                  <c:v>13.112847199998214</c:v>
                </c:pt>
                <c:pt idx="37766">
                  <c:v>13.113194400000793</c:v>
                </c:pt>
                <c:pt idx="37767">
                  <c:v>13.113541599996097</c:v>
                </c:pt>
                <c:pt idx="37768">
                  <c:v>13.113888899999438</c:v>
                </c:pt>
                <c:pt idx="37769">
                  <c:v>13.114236100002017</c:v>
                </c:pt>
                <c:pt idx="37770">
                  <c:v>13.114583299997321</c:v>
                </c:pt>
                <c:pt idx="37771">
                  <c:v>13.1149304999999</c:v>
                </c:pt>
                <c:pt idx="37772">
                  <c:v>13.115277699995204</c:v>
                </c:pt>
                <c:pt idx="37773">
                  <c:v>13.115624999998545</c:v>
                </c:pt>
                <c:pt idx="37774">
                  <c:v>13.115972200001124</c:v>
                </c:pt>
                <c:pt idx="37775">
                  <c:v>13.116319399996428</c:v>
                </c:pt>
                <c:pt idx="37776">
                  <c:v>13.116666599999007</c:v>
                </c:pt>
                <c:pt idx="37777">
                  <c:v>13.117013900002348</c:v>
                </c:pt>
                <c:pt idx="37778">
                  <c:v>13.117361099997652</c:v>
                </c:pt>
                <c:pt idx="37779">
                  <c:v>13.117708300000231</c:v>
                </c:pt>
                <c:pt idx="37780">
                  <c:v>13.118055499995535</c:v>
                </c:pt>
                <c:pt idx="37781">
                  <c:v>13.118402699998114</c:v>
                </c:pt>
                <c:pt idx="37782">
                  <c:v>13.118750000001455</c:v>
                </c:pt>
                <c:pt idx="37783">
                  <c:v>13.119097199996759</c:v>
                </c:pt>
                <c:pt idx="37784">
                  <c:v>13.119444399999338</c:v>
                </c:pt>
                <c:pt idx="37785">
                  <c:v>13.119791600001918</c:v>
                </c:pt>
                <c:pt idx="37786">
                  <c:v>13.120138899997983</c:v>
                </c:pt>
                <c:pt idx="37787">
                  <c:v>13.120486100000562</c:v>
                </c:pt>
                <c:pt idx="37788">
                  <c:v>13.120833299995866</c:v>
                </c:pt>
                <c:pt idx="37789">
                  <c:v>13.121180499998445</c:v>
                </c:pt>
                <c:pt idx="37790">
                  <c:v>13.121527700001025</c:v>
                </c:pt>
                <c:pt idx="37791">
                  <c:v>13.12187499999709</c:v>
                </c:pt>
                <c:pt idx="37792">
                  <c:v>13.122222199999669</c:v>
                </c:pt>
                <c:pt idx="37793">
                  <c:v>13.122569400002249</c:v>
                </c:pt>
                <c:pt idx="37794">
                  <c:v>13.122916599997552</c:v>
                </c:pt>
                <c:pt idx="37795">
                  <c:v>13.123263900000893</c:v>
                </c:pt>
                <c:pt idx="37796">
                  <c:v>13.123611099996197</c:v>
                </c:pt>
                <c:pt idx="37797">
                  <c:v>13.123958299998776</c:v>
                </c:pt>
                <c:pt idx="37798">
                  <c:v>13.124305500001356</c:v>
                </c:pt>
                <c:pt idx="37799">
                  <c:v>13.124652699996659</c:v>
                </c:pt>
                <c:pt idx="37800">
                  <c:v>13.125</c:v>
                </c:pt>
                <c:pt idx="37801">
                  <c:v>13.125347199995304</c:v>
                </c:pt>
                <c:pt idx="37802">
                  <c:v>13.125694399997883</c:v>
                </c:pt>
                <c:pt idx="37803">
                  <c:v>13.126041600000462</c:v>
                </c:pt>
                <c:pt idx="37804">
                  <c:v>13.126388899996527</c:v>
                </c:pt>
                <c:pt idx="37805">
                  <c:v>13.126736099999107</c:v>
                </c:pt>
                <c:pt idx="37806">
                  <c:v>13.127083300001686</c:v>
                </c:pt>
                <c:pt idx="37807">
                  <c:v>13.12743049999699</c:v>
                </c:pt>
                <c:pt idx="37808">
                  <c:v>13.127777699999569</c:v>
                </c:pt>
                <c:pt idx="37809">
                  <c:v>13.128124999995634</c:v>
                </c:pt>
                <c:pt idx="37810">
                  <c:v>13.128472199998214</c:v>
                </c:pt>
                <c:pt idx="37811">
                  <c:v>13.128819400000793</c:v>
                </c:pt>
                <c:pt idx="37812">
                  <c:v>13.129166599996097</c:v>
                </c:pt>
                <c:pt idx="37813">
                  <c:v>13.129513899999438</c:v>
                </c:pt>
                <c:pt idx="37814">
                  <c:v>13.129861100002017</c:v>
                </c:pt>
                <c:pt idx="37815">
                  <c:v>13.130208299997321</c:v>
                </c:pt>
                <c:pt idx="37816">
                  <c:v>13.1305554999999</c:v>
                </c:pt>
                <c:pt idx="37817">
                  <c:v>13.130902699995204</c:v>
                </c:pt>
                <c:pt idx="37818">
                  <c:v>13.131249999998545</c:v>
                </c:pt>
                <c:pt idx="37819">
                  <c:v>13.131597200001124</c:v>
                </c:pt>
                <c:pt idx="37820">
                  <c:v>13.131944399996428</c:v>
                </c:pt>
                <c:pt idx="37821">
                  <c:v>13.132291599999007</c:v>
                </c:pt>
                <c:pt idx="37822">
                  <c:v>13.132638900002348</c:v>
                </c:pt>
                <c:pt idx="37823">
                  <c:v>13.132986099997652</c:v>
                </c:pt>
                <c:pt idx="37824">
                  <c:v>13.133333300000231</c:v>
                </c:pt>
                <c:pt idx="37825">
                  <c:v>13.133680499995535</c:v>
                </c:pt>
                <c:pt idx="37826">
                  <c:v>13.134027699998114</c:v>
                </c:pt>
                <c:pt idx="37827">
                  <c:v>13.134375000001455</c:v>
                </c:pt>
                <c:pt idx="37828">
                  <c:v>13.134722199996759</c:v>
                </c:pt>
                <c:pt idx="37829">
                  <c:v>13.135069399999338</c:v>
                </c:pt>
                <c:pt idx="37830">
                  <c:v>13.135416600001918</c:v>
                </c:pt>
                <c:pt idx="37831">
                  <c:v>13.135763899997983</c:v>
                </c:pt>
                <c:pt idx="37832">
                  <c:v>13.136111100000562</c:v>
                </c:pt>
                <c:pt idx="37833">
                  <c:v>13.136458299995866</c:v>
                </c:pt>
                <c:pt idx="37834">
                  <c:v>13.136805499998445</c:v>
                </c:pt>
                <c:pt idx="37835">
                  <c:v>13.137152700001025</c:v>
                </c:pt>
                <c:pt idx="37836">
                  <c:v>13.13749999999709</c:v>
                </c:pt>
                <c:pt idx="37837">
                  <c:v>13.137847199999669</c:v>
                </c:pt>
                <c:pt idx="37838">
                  <c:v>13.138194400002249</c:v>
                </c:pt>
                <c:pt idx="37839">
                  <c:v>13.138541599997552</c:v>
                </c:pt>
                <c:pt idx="37840">
                  <c:v>13.138888900000893</c:v>
                </c:pt>
                <c:pt idx="37841">
                  <c:v>13.139236099996197</c:v>
                </c:pt>
                <c:pt idx="37842">
                  <c:v>13.139583299998776</c:v>
                </c:pt>
                <c:pt idx="37843">
                  <c:v>13.139930500001356</c:v>
                </c:pt>
                <c:pt idx="37844">
                  <c:v>13.140277699996659</c:v>
                </c:pt>
                <c:pt idx="37845">
                  <c:v>13.140625</c:v>
                </c:pt>
                <c:pt idx="37846">
                  <c:v>13.140972199995304</c:v>
                </c:pt>
                <c:pt idx="37847">
                  <c:v>13.141319399997883</c:v>
                </c:pt>
                <c:pt idx="37848">
                  <c:v>13.141666600000462</c:v>
                </c:pt>
                <c:pt idx="37849">
                  <c:v>13.142013899996527</c:v>
                </c:pt>
                <c:pt idx="37850">
                  <c:v>13.142361099999107</c:v>
                </c:pt>
                <c:pt idx="37851">
                  <c:v>13.142708300001686</c:v>
                </c:pt>
                <c:pt idx="37852">
                  <c:v>13.14305549999699</c:v>
                </c:pt>
                <c:pt idx="37853">
                  <c:v>13.143402699999569</c:v>
                </c:pt>
                <c:pt idx="37854">
                  <c:v>13.143749999995634</c:v>
                </c:pt>
                <c:pt idx="37855">
                  <c:v>13.144097199998214</c:v>
                </c:pt>
                <c:pt idx="37856">
                  <c:v>13.144444400000793</c:v>
                </c:pt>
                <c:pt idx="37857">
                  <c:v>13.144791599996097</c:v>
                </c:pt>
                <c:pt idx="37858">
                  <c:v>13.145138899999438</c:v>
                </c:pt>
                <c:pt idx="37859">
                  <c:v>13.145486100002017</c:v>
                </c:pt>
                <c:pt idx="37860">
                  <c:v>13.145833299997321</c:v>
                </c:pt>
                <c:pt idx="37861">
                  <c:v>13.1461804999999</c:v>
                </c:pt>
                <c:pt idx="37862">
                  <c:v>13.146527699995204</c:v>
                </c:pt>
                <c:pt idx="37863">
                  <c:v>13.146874999998545</c:v>
                </c:pt>
                <c:pt idx="37864">
                  <c:v>13.147222200001124</c:v>
                </c:pt>
                <c:pt idx="37865">
                  <c:v>13.147569399996428</c:v>
                </c:pt>
                <c:pt idx="37866">
                  <c:v>13.147916599999007</c:v>
                </c:pt>
                <c:pt idx="37867">
                  <c:v>13.148263900002348</c:v>
                </c:pt>
                <c:pt idx="37868">
                  <c:v>13.148611099997652</c:v>
                </c:pt>
                <c:pt idx="37869">
                  <c:v>13.148958300000231</c:v>
                </c:pt>
                <c:pt idx="37870">
                  <c:v>13.149305499995535</c:v>
                </c:pt>
                <c:pt idx="37871">
                  <c:v>13.149652699998114</c:v>
                </c:pt>
                <c:pt idx="37872">
                  <c:v>13.150000000001455</c:v>
                </c:pt>
                <c:pt idx="37873">
                  <c:v>13.150347199996759</c:v>
                </c:pt>
                <c:pt idx="37874">
                  <c:v>13.150694399999338</c:v>
                </c:pt>
                <c:pt idx="37875">
                  <c:v>13.151041600001918</c:v>
                </c:pt>
                <c:pt idx="37876">
                  <c:v>13.151388899997983</c:v>
                </c:pt>
                <c:pt idx="37877">
                  <c:v>13.151736100000562</c:v>
                </c:pt>
                <c:pt idx="37878">
                  <c:v>13.152083299995866</c:v>
                </c:pt>
                <c:pt idx="37879">
                  <c:v>13.152430499998445</c:v>
                </c:pt>
                <c:pt idx="37880">
                  <c:v>13.152777700001025</c:v>
                </c:pt>
                <c:pt idx="37881">
                  <c:v>13.15312499999709</c:v>
                </c:pt>
                <c:pt idx="37882">
                  <c:v>13.153472199999669</c:v>
                </c:pt>
                <c:pt idx="37883">
                  <c:v>13.153819400002249</c:v>
                </c:pt>
                <c:pt idx="37884">
                  <c:v>13.154166599997552</c:v>
                </c:pt>
                <c:pt idx="37885">
                  <c:v>13.154513900000893</c:v>
                </c:pt>
                <c:pt idx="37886">
                  <c:v>13.154861099996197</c:v>
                </c:pt>
                <c:pt idx="37887">
                  <c:v>13.155208299998776</c:v>
                </c:pt>
                <c:pt idx="37888">
                  <c:v>13.155555500001356</c:v>
                </c:pt>
                <c:pt idx="37889">
                  <c:v>13.155902699996659</c:v>
                </c:pt>
                <c:pt idx="37890">
                  <c:v>13.15625</c:v>
                </c:pt>
                <c:pt idx="37891">
                  <c:v>13.156597199995304</c:v>
                </c:pt>
                <c:pt idx="37892">
                  <c:v>13.156944399997883</c:v>
                </c:pt>
                <c:pt idx="37893">
                  <c:v>13.157291600000462</c:v>
                </c:pt>
                <c:pt idx="37894">
                  <c:v>13.157638899996527</c:v>
                </c:pt>
                <c:pt idx="37895">
                  <c:v>13.157986099999107</c:v>
                </c:pt>
                <c:pt idx="37896">
                  <c:v>13.158333300001686</c:v>
                </c:pt>
                <c:pt idx="37897">
                  <c:v>13.15868049999699</c:v>
                </c:pt>
                <c:pt idx="37898">
                  <c:v>13.159027699999569</c:v>
                </c:pt>
                <c:pt idx="37899">
                  <c:v>13.159374999995634</c:v>
                </c:pt>
                <c:pt idx="37900">
                  <c:v>13.159722199998214</c:v>
                </c:pt>
                <c:pt idx="37901">
                  <c:v>13.160069400000793</c:v>
                </c:pt>
                <c:pt idx="37902">
                  <c:v>13.160416599996097</c:v>
                </c:pt>
                <c:pt idx="37903">
                  <c:v>13.160763899999438</c:v>
                </c:pt>
                <c:pt idx="37904">
                  <c:v>13.161111100002017</c:v>
                </c:pt>
                <c:pt idx="37905">
                  <c:v>13.161458299997321</c:v>
                </c:pt>
                <c:pt idx="37906">
                  <c:v>13.1618054999999</c:v>
                </c:pt>
                <c:pt idx="37907">
                  <c:v>13.162152699995204</c:v>
                </c:pt>
                <c:pt idx="37908">
                  <c:v>13.162499999998545</c:v>
                </c:pt>
                <c:pt idx="37909">
                  <c:v>13.162847200001124</c:v>
                </c:pt>
                <c:pt idx="37910">
                  <c:v>13.163194399996428</c:v>
                </c:pt>
                <c:pt idx="37911">
                  <c:v>13.163541599999007</c:v>
                </c:pt>
                <c:pt idx="37912">
                  <c:v>13.163888900002348</c:v>
                </c:pt>
                <c:pt idx="37913">
                  <c:v>13.164236099997652</c:v>
                </c:pt>
                <c:pt idx="37914">
                  <c:v>13.164583300000231</c:v>
                </c:pt>
                <c:pt idx="37915">
                  <c:v>13.164930499995535</c:v>
                </c:pt>
                <c:pt idx="37916">
                  <c:v>13.165277699998114</c:v>
                </c:pt>
                <c:pt idx="37917">
                  <c:v>13.165625000001455</c:v>
                </c:pt>
                <c:pt idx="37918">
                  <c:v>13.165972199996759</c:v>
                </c:pt>
                <c:pt idx="37919">
                  <c:v>13.166319399999338</c:v>
                </c:pt>
                <c:pt idx="37920">
                  <c:v>13.166666600001918</c:v>
                </c:pt>
                <c:pt idx="37921">
                  <c:v>13.167013899997983</c:v>
                </c:pt>
                <c:pt idx="37922">
                  <c:v>13.167361100000562</c:v>
                </c:pt>
                <c:pt idx="37923">
                  <c:v>13.167708299995866</c:v>
                </c:pt>
                <c:pt idx="37924">
                  <c:v>13.168055499998445</c:v>
                </c:pt>
                <c:pt idx="37925">
                  <c:v>13.168402700001025</c:v>
                </c:pt>
                <c:pt idx="37926">
                  <c:v>13.16874999999709</c:v>
                </c:pt>
                <c:pt idx="37927">
                  <c:v>13.169097199999669</c:v>
                </c:pt>
                <c:pt idx="37928">
                  <c:v>13.169444400002249</c:v>
                </c:pt>
                <c:pt idx="37929">
                  <c:v>13.169791599997552</c:v>
                </c:pt>
                <c:pt idx="37930">
                  <c:v>13.170138900000893</c:v>
                </c:pt>
                <c:pt idx="37931">
                  <c:v>13.170486099996197</c:v>
                </c:pt>
                <c:pt idx="37932">
                  <c:v>13.170833299998776</c:v>
                </c:pt>
                <c:pt idx="37933">
                  <c:v>13.171180500001356</c:v>
                </c:pt>
                <c:pt idx="37934">
                  <c:v>13.171527699996659</c:v>
                </c:pt>
                <c:pt idx="37935">
                  <c:v>13.171875</c:v>
                </c:pt>
                <c:pt idx="37936">
                  <c:v>13.172222199995304</c:v>
                </c:pt>
                <c:pt idx="37937">
                  <c:v>13.172569399997883</c:v>
                </c:pt>
                <c:pt idx="37938">
                  <c:v>13.172916600000462</c:v>
                </c:pt>
                <c:pt idx="37939">
                  <c:v>13.173263899996527</c:v>
                </c:pt>
                <c:pt idx="37940">
                  <c:v>13.173611099999107</c:v>
                </c:pt>
                <c:pt idx="37941">
                  <c:v>13.173958300001686</c:v>
                </c:pt>
                <c:pt idx="37942">
                  <c:v>13.17430549999699</c:v>
                </c:pt>
                <c:pt idx="37943">
                  <c:v>13.174652699999569</c:v>
                </c:pt>
                <c:pt idx="37944">
                  <c:v>13.174999999995634</c:v>
                </c:pt>
                <c:pt idx="37945">
                  <c:v>13.175347199998214</c:v>
                </c:pt>
                <c:pt idx="37946">
                  <c:v>13.175694400000793</c:v>
                </c:pt>
                <c:pt idx="37947">
                  <c:v>13.176041599996097</c:v>
                </c:pt>
                <c:pt idx="37948">
                  <c:v>13.176388899999438</c:v>
                </c:pt>
                <c:pt idx="37949">
                  <c:v>13.176736100002017</c:v>
                </c:pt>
                <c:pt idx="37950">
                  <c:v>13.177083299997321</c:v>
                </c:pt>
                <c:pt idx="37951">
                  <c:v>13.1774304999999</c:v>
                </c:pt>
                <c:pt idx="37952">
                  <c:v>13.177777699995204</c:v>
                </c:pt>
                <c:pt idx="37953">
                  <c:v>13.178124999998545</c:v>
                </c:pt>
                <c:pt idx="37954">
                  <c:v>13.178472200001124</c:v>
                </c:pt>
                <c:pt idx="37955">
                  <c:v>13.178819399996428</c:v>
                </c:pt>
                <c:pt idx="37956">
                  <c:v>13.179166599999007</c:v>
                </c:pt>
                <c:pt idx="37957">
                  <c:v>13.179513900002348</c:v>
                </c:pt>
                <c:pt idx="37958">
                  <c:v>13.179861099997652</c:v>
                </c:pt>
                <c:pt idx="37959">
                  <c:v>13.180208300000231</c:v>
                </c:pt>
                <c:pt idx="37960">
                  <c:v>13.180555499995535</c:v>
                </c:pt>
                <c:pt idx="37961">
                  <c:v>13.180902699998114</c:v>
                </c:pt>
                <c:pt idx="37962">
                  <c:v>13.181250000001455</c:v>
                </c:pt>
                <c:pt idx="37963">
                  <c:v>13.181597199996759</c:v>
                </c:pt>
                <c:pt idx="37964">
                  <c:v>13.181944399999338</c:v>
                </c:pt>
                <c:pt idx="37965">
                  <c:v>13.182291600001918</c:v>
                </c:pt>
                <c:pt idx="37966">
                  <c:v>13.182638899997983</c:v>
                </c:pt>
                <c:pt idx="37967">
                  <c:v>13.182986100000562</c:v>
                </c:pt>
                <c:pt idx="37968">
                  <c:v>13.183333299995866</c:v>
                </c:pt>
                <c:pt idx="37969">
                  <c:v>13.183680499998445</c:v>
                </c:pt>
                <c:pt idx="37970">
                  <c:v>13.184027700001025</c:v>
                </c:pt>
                <c:pt idx="37971">
                  <c:v>13.18437499999709</c:v>
                </c:pt>
                <c:pt idx="37972">
                  <c:v>13.184722199999669</c:v>
                </c:pt>
                <c:pt idx="37973">
                  <c:v>13.185069400002249</c:v>
                </c:pt>
                <c:pt idx="37974">
                  <c:v>13.185416599997552</c:v>
                </c:pt>
                <c:pt idx="37975">
                  <c:v>13.185763900000893</c:v>
                </c:pt>
                <c:pt idx="37976">
                  <c:v>13.186111099996197</c:v>
                </c:pt>
                <c:pt idx="37977">
                  <c:v>13.186458299998776</c:v>
                </c:pt>
                <c:pt idx="37978">
                  <c:v>13.186805500001356</c:v>
                </c:pt>
                <c:pt idx="37979">
                  <c:v>13.187152699996659</c:v>
                </c:pt>
                <c:pt idx="37980">
                  <c:v>13.1875</c:v>
                </c:pt>
                <c:pt idx="37981">
                  <c:v>13.187847199995304</c:v>
                </c:pt>
                <c:pt idx="37982">
                  <c:v>13.188194399997883</c:v>
                </c:pt>
                <c:pt idx="37983">
                  <c:v>13.188541600000462</c:v>
                </c:pt>
                <c:pt idx="37984">
                  <c:v>13.188888899996527</c:v>
                </c:pt>
                <c:pt idx="37985">
                  <c:v>13.189236099999107</c:v>
                </c:pt>
                <c:pt idx="37986">
                  <c:v>13.189583300001686</c:v>
                </c:pt>
                <c:pt idx="37987">
                  <c:v>13.18993049999699</c:v>
                </c:pt>
                <c:pt idx="37988">
                  <c:v>13.190277699999569</c:v>
                </c:pt>
                <c:pt idx="37989">
                  <c:v>13.190624999995634</c:v>
                </c:pt>
                <c:pt idx="37990">
                  <c:v>13.190972199998214</c:v>
                </c:pt>
                <c:pt idx="37991">
                  <c:v>13.191319400000793</c:v>
                </c:pt>
                <c:pt idx="37992">
                  <c:v>13.191666599996097</c:v>
                </c:pt>
                <c:pt idx="37993">
                  <c:v>13.192013899999438</c:v>
                </c:pt>
                <c:pt idx="37994">
                  <c:v>13.192361100002017</c:v>
                </c:pt>
                <c:pt idx="37995">
                  <c:v>13.192708299997321</c:v>
                </c:pt>
                <c:pt idx="37996">
                  <c:v>13.1930554999999</c:v>
                </c:pt>
                <c:pt idx="37997">
                  <c:v>13.193402699995204</c:v>
                </c:pt>
                <c:pt idx="37998">
                  <c:v>13.193749999998545</c:v>
                </c:pt>
                <c:pt idx="37999">
                  <c:v>13.194097200001124</c:v>
                </c:pt>
                <c:pt idx="38000">
                  <c:v>13.194444399996428</c:v>
                </c:pt>
                <c:pt idx="38001">
                  <c:v>13.194791599999007</c:v>
                </c:pt>
                <c:pt idx="38002">
                  <c:v>13.195138900002348</c:v>
                </c:pt>
                <c:pt idx="38003">
                  <c:v>13.195486099997652</c:v>
                </c:pt>
                <c:pt idx="38004">
                  <c:v>13.195833300000231</c:v>
                </c:pt>
                <c:pt idx="38005">
                  <c:v>13.196180499995535</c:v>
                </c:pt>
                <c:pt idx="38006">
                  <c:v>13.196527699998114</c:v>
                </c:pt>
                <c:pt idx="38007">
                  <c:v>13.196875000001455</c:v>
                </c:pt>
                <c:pt idx="38008">
                  <c:v>13.197222199996759</c:v>
                </c:pt>
                <c:pt idx="38009">
                  <c:v>13.197569399999338</c:v>
                </c:pt>
                <c:pt idx="38010">
                  <c:v>13.197916600001918</c:v>
                </c:pt>
                <c:pt idx="38011">
                  <c:v>13.198263899997983</c:v>
                </c:pt>
                <c:pt idx="38012">
                  <c:v>13.198611100000562</c:v>
                </c:pt>
                <c:pt idx="38013">
                  <c:v>13.198958299995866</c:v>
                </c:pt>
                <c:pt idx="38014">
                  <c:v>13.199305499998445</c:v>
                </c:pt>
                <c:pt idx="38015">
                  <c:v>13.199652700001025</c:v>
                </c:pt>
                <c:pt idx="38016">
                  <c:v>13.19999999999709</c:v>
                </c:pt>
                <c:pt idx="38017">
                  <c:v>13.200347199999669</c:v>
                </c:pt>
                <c:pt idx="38018">
                  <c:v>13.200694400002249</c:v>
                </c:pt>
                <c:pt idx="38019">
                  <c:v>13.201041599997552</c:v>
                </c:pt>
                <c:pt idx="38020">
                  <c:v>13.201388900000893</c:v>
                </c:pt>
                <c:pt idx="38021">
                  <c:v>13.201736099996197</c:v>
                </c:pt>
                <c:pt idx="38022">
                  <c:v>13.202083299998776</c:v>
                </c:pt>
                <c:pt idx="38023">
                  <c:v>13.202430500001356</c:v>
                </c:pt>
                <c:pt idx="38024">
                  <c:v>13.202777699996659</c:v>
                </c:pt>
                <c:pt idx="38025">
                  <c:v>13.203125</c:v>
                </c:pt>
                <c:pt idx="38026">
                  <c:v>13.203472199995304</c:v>
                </c:pt>
                <c:pt idx="38027">
                  <c:v>13.203819399997883</c:v>
                </c:pt>
                <c:pt idx="38028">
                  <c:v>13.204166600000462</c:v>
                </c:pt>
                <c:pt idx="38029">
                  <c:v>13.204513899996527</c:v>
                </c:pt>
                <c:pt idx="38030">
                  <c:v>13.204861099999107</c:v>
                </c:pt>
                <c:pt idx="38031">
                  <c:v>13.205208300001686</c:v>
                </c:pt>
                <c:pt idx="38032">
                  <c:v>13.20555549999699</c:v>
                </c:pt>
                <c:pt idx="38033">
                  <c:v>13.205902699999569</c:v>
                </c:pt>
                <c:pt idx="38034">
                  <c:v>13.206249999995634</c:v>
                </c:pt>
                <c:pt idx="38035">
                  <c:v>13.206597199998214</c:v>
                </c:pt>
                <c:pt idx="38036">
                  <c:v>13.206944400000793</c:v>
                </c:pt>
                <c:pt idx="38037">
                  <c:v>13.207291599996097</c:v>
                </c:pt>
                <c:pt idx="38038">
                  <c:v>13.207638899999438</c:v>
                </c:pt>
                <c:pt idx="38039">
                  <c:v>13.207986100002017</c:v>
                </c:pt>
                <c:pt idx="38040">
                  <c:v>13.208333299997321</c:v>
                </c:pt>
                <c:pt idx="38041">
                  <c:v>13.2086804999999</c:v>
                </c:pt>
                <c:pt idx="38042">
                  <c:v>13.209027699995204</c:v>
                </c:pt>
                <c:pt idx="38043">
                  <c:v>13.209374999998545</c:v>
                </c:pt>
                <c:pt idx="38044">
                  <c:v>13.209722200001124</c:v>
                </c:pt>
                <c:pt idx="38045">
                  <c:v>13.210069399996428</c:v>
                </c:pt>
                <c:pt idx="38046">
                  <c:v>13.210416599999007</c:v>
                </c:pt>
                <c:pt idx="38047">
                  <c:v>13.210763900002348</c:v>
                </c:pt>
                <c:pt idx="38048">
                  <c:v>13.211111099997652</c:v>
                </c:pt>
                <c:pt idx="38049">
                  <c:v>13.211458300000231</c:v>
                </c:pt>
                <c:pt idx="38050">
                  <c:v>13.211805499995535</c:v>
                </c:pt>
                <c:pt idx="38051">
                  <c:v>13.212152699998114</c:v>
                </c:pt>
                <c:pt idx="38052">
                  <c:v>13.212500000001455</c:v>
                </c:pt>
                <c:pt idx="38053">
                  <c:v>13.212847199996759</c:v>
                </c:pt>
                <c:pt idx="38054">
                  <c:v>13.213194399999338</c:v>
                </c:pt>
                <c:pt idx="38055">
                  <c:v>13.213541600001918</c:v>
                </c:pt>
                <c:pt idx="38056">
                  <c:v>13.213888899997983</c:v>
                </c:pt>
                <c:pt idx="38057">
                  <c:v>13.214236100000562</c:v>
                </c:pt>
                <c:pt idx="38058">
                  <c:v>13.214583299995866</c:v>
                </c:pt>
                <c:pt idx="38059">
                  <c:v>13.214930499998445</c:v>
                </c:pt>
                <c:pt idx="38060">
                  <c:v>13.215277700001025</c:v>
                </c:pt>
                <c:pt idx="38061">
                  <c:v>13.21562499999709</c:v>
                </c:pt>
                <c:pt idx="38062">
                  <c:v>13.215972199999669</c:v>
                </c:pt>
                <c:pt idx="38063">
                  <c:v>13.216319400002249</c:v>
                </c:pt>
                <c:pt idx="38064">
                  <c:v>13.216666599997552</c:v>
                </c:pt>
                <c:pt idx="38065">
                  <c:v>13.217013900000893</c:v>
                </c:pt>
                <c:pt idx="38066">
                  <c:v>13.217361099996197</c:v>
                </c:pt>
                <c:pt idx="38067">
                  <c:v>13.217708299998776</c:v>
                </c:pt>
                <c:pt idx="38068">
                  <c:v>13.218055500001356</c:v>
                </c:pt>
                <c:pt idx="38069">
                  <c:v>13.218402699996659</c:v>
                </c:pt>
                <c:pt idx="38070">
                  <c:v>13.21875</c:v>
                </c:pt>
                <c:pt idx="38071">
                  <c:v>13.219097199995304</c:v>
                </c:pt>
                <c:pt idx="38072">
                  <c:v>13.219444399997883</c:v>
                </c:pt>
                <c:pt idx="38073">
                  <c:v>13.219791600000462</c:v>
                </c:pt>
                <c:pt idx="38074">
                  <c:v>13.220138899996527</c:v>
                </c:pt>
                <c:pt idx="38075">
                  <c:v>13.220486099999107</c:v>
                </c:pt>
                <c:pt idx="38076">
                  <c:v>13.220833300001686</c:v>
                </c:pt>
                <c:pt idx="38077">
                  <c:v>13.22118049999699</c:v>
                </c:pt>
                <c:pt idx="38078">
                  <c:v>13.221527699999569</c:v>
                </c:pt>
                <c:pt idx="38079">
                  <c:v>13.221874999995634</c:v>
                </c:pt>
                <c:pt idx="38080">
                  <c:v>13.222222199998214</c:v>
                </c:pt>
                <c:pt idx="38081">
                  <c:v>13.222569400000793</c:v>
                </c:pt>
                <c:pt idx="38082">
                  <c:v>13.222916599996097</c:v>
                </c:pt>
                <c:pt idx="38083">
                  <c:v>13.223263899999438</c:v>
                </c:pt>
                <c:pt idx="38084">
                  <c:v>13.223611100002017</c:v>
                </c:pt>
                <c:pt idx="38085">
                  <c:v>13.223958299997321</c:v>
                </c:pt>
                <c:pt idx="38086">
                  <c:v>13.2243054999999</c:v>
                </c:pt>
                <c:pt idx="38087">
                  <c:v>13.224652699995204</c:v>
                </c:pt>
                <c:pt idx="38088">
                  <c:v>13.224999999998545</c:v>
                </c:pt>
                <c:pt idx="38089">
                  <c:v>13.225347200001124</c:v>
                </c:pt>
                <c:pt idx="38090">
                  <c:v>13.225694399996428</c:v>
                </c:pt>
                <c:pt idx="38091">
                  <c:v>13.226041599999007</c:v>
                </c:pt>
                <c:pt idx="38092">
                  <c:v>13.226388900002348</c:v>
                </c:pt>
                <c:pt idx="38093">
                  <c:v>13.226736099997652</c:v>
                </c:pt>
                <c:pt idx="38094">
                  <c:v>13.227083300000231</c:v>
                </c:pt>
                <c:pt idx="38095">
                  <c:v>13.227430499995535</c:v>
                </c:pt>
                <c:pt idx="38096">
                  <c:v>13.227777699998114</c:v>
                </c:pt>
                <c:pt idx="38097">
                  <c:v>13.228125000001455</c:v>
                </c:pt>
                <c:pt idx="38098">
                  <c:v>13.228472199996759</c:v>
                </c:pt>
                <c:pt idx="38099">
                  <c:v>13.228819399999338</c:v>
                </c:pt>
                <c:pt idx="38100">
                  <c:v>13.229166600001918</c:v>
                </c:pt>
                <c:pt idx="38101">
                  <c:v>13.229513899997983</c:v>
                </c:pt>
                <c:pt idx="38102">
                  <c:v>13.229861100000562</c:v>
                </c:pt>
                <c:pt idx="38103">
                  <c:v>13.230208299995866</c:v>
                </c:pt>
                <c:pt idx="38104">
                  <c:v>13.230555499998445</c:v>
                </c:pt>
                <c:pt idx="38105">
                  <c:v>13.230902700001025</c:v>
                </c:pt>
                <c:pt idx="38106">
                  <c:v>13.23124999999709</c:v>
                </c:pt>
                <c:pt idx="38107">
                  <c:v>13.231597199999669</c:v>
                </c:pt>
                <c:pt idx="38108">
                  <c:v>13.231944400002249</c:v>
                </c:pt>
                <c:pt idx="38109">
                  <c:v>13.232291599997552</c:v>
                </c:pt>
                <c:pt idx="38110">
                  <c:v>13.232638900000893</c:v>
                </c:pt>
                <c:pt idx="38111">
                  <c:v>13.232986099996197</c:v>
                </c:pt>
                <c:pt idx="38112">
                  <c:v>13.233333299998776</c:v>
                </c:pt>
                <c:pt idx="38113">
                  <c:v>13.233680500001356</c:v>
                </c:pt>
                <c:pt idx="38114">
                  <c:v>13.234027699996659</c:v>
                </c:pt>
                <c:pt idx="38115">
                  <c:v>13.234375</c:v>
                </c:pt>
                <c:pt idx="38116">
                  <c:v>13.234722199995304</c:v>
                </c:pt>
                <c:pt idx="38117">
                  <c:v>13.235069399997883</c:v>
                </c:pt>
                <c:pt idx="38118">
                  <c:v>13.235416600000462</c:v>
                </c:pt>
                <c:pt idx="38119">
                  <c:v>13.235763899996527</c:v>
                </c:pt>
                <c:pt idx="38120">
                  <c:v>13.236111099999107</c:v>
                </c:pt>
                <c:pt idx="38121">
                  <c:v>13.236458300001686</c:v>
                </c:pt>
                <c:pt idx="38122">
                  <c:v>13.23680549999699</c:v>
                </c:pt>
                <c:pt idx="38123">
                  <c:v>13.237152699999569</c:v>
                </c:pt>
                <c:pt idx="38124">
                  <c:v>13.237499999995634</c:v>
                </c:pt>
                <c:pt idx="38125">
                  <c:v>13.237847199998214</c:v>
                </c:pt>
                <c:pt idx="38126">
                  <c:v>13.238194400000793</c:v>
                </c:pt>
                <c:pt idx="38127">
                  <c:v>13.238541599996097</c:v>
                </c:pt>
                <c:pt idx="38128">
                  <c:v>13.238888899999438</c:v>
                </c:pt>
                <c:pt idx="38129">
                  <c:v>13.239236100002017</c:v>
                </c:pt>
                <c:pt idx="38130">
                  <c:v>13.239583299997321</c:v>
                </c:pt>
                <c:pt idx="38131">
                  <c:v>13.2399304999999</c:v>
                </c:pt>
                <c:pt idx="38132">
                  <c:v>13.240277699995204</c:v>
                </c:pt>
                <c:pt idx="38133">
                  <c:v>13.240624999998545</c:v>
                </c:pt>
                <c:pt idx="38134">
                  <c:v>13.240972200001124</c:v>
                </c:pt>
                <c:pt idx="38135">
                  <c:v>13.241319399996428</c:v>
                </c:pt>
                <c:pt idx="38136">
                  <c:v>13.241666599999007</c:v>
                </c:pt>
                <c:pt idx="38137">
                  <c:v>13.242013900002348</c:v>
                </c:pt>
                <c:pt idx="38138">
                  <c:v>13.242361099997652</c:v>
                </c:pt>
                <c:pt idx="38139">
                  <c:v>13.242708300000231</c:v>
                </c:pt>
                <c:pt idx="38140">
                  <c:v>13.243055499995535</c:v>
                </c:pt>
                <c:pt idx="38141">
                  <c:v>13.243402699998114</c:v>
                </c:pt>
                <c:pt idx="38142">
                  <c:v>13.243750000001455</c:v>
                </c:pt>
                <c:pt idx="38143">
                  <c:v>13.244097199996759</c:v>
                </c:pt>
                <c:pt idx="38144">
                  <c:v>13.244444399999338</c:v>
                </c:pt>
                <c:pt idx="38145">
                  <c:v>13.244791600001918</c:v>
                </c:pt>
                <c:pt idx="38146">
                  <c:v>13.245138899997983</c:v>
                </c:pt>
                <c:pt idx="38147">
                  <c:v>13.245486100000562</c:v>
                </c:pt>
                <c:pt idx="38148">
                  <c:v>13.245833299995866</c:v>
                </c:pt>
                <c:pt idx="38149">
                  <c:v>13.246180499998445</c:v>
                </c:pt>
                <c:pt idx="38150">
                  <c:v>13.246527700001025</c:v>
                </c:pt>
                <c:pt idx="38151">
                  <c:v>13.24687499999709</c:v>
                </c:pt>
                <c:pt idx="38152">
                  <c:v>13.247222199999669</c:v>
                </c:pt>
                <c:pt idx="38153">
                  <c:v>13.247569400002249</c:v>
                </c:pt>
                <c:pt idx="38154">
                  <c:v>13.247916599997552</c:v>
                </c:pt>
                <c:pt idx="38155">
                  <c:v>13.248263900000893</c:v>
                </c:pt>
                <c:pt idx="38156">
                  <c:v>13.248611099996197</c:v>
                </c:pt>
                <c:pt idx="38157">
                  <c:v>13.248958299998776</c:v>
                </c:pt>
                <c:pt idx="38158">
                  <c:v>13.249305500001356</c:v>
                </c:pt>
                <c:pt idx="38159">
                  <c:v>13.249652699996659</c:v>
                </c:pt>
                <c:pt idx="38160">
                  <c:v>13.25</c:v>
                </c:pt>
                <c:pt idx="38161">
                  <c:v>13.250347199995304</c:v>
                </c:pt>
                <c:pt idx="38162">
                  <c:v>13.250694399997883</c:v>
                </c:pt>
                <c:pt idx="38163">
                  <c:v>13.251041600000462</c:v>
                </c:pt>
                <c:pt idx="38164">
                  <c:v>13.251388899996527</c:v>
                </c:pt>
                <c:pt idx="38165">
                  <c:v>13.251736099999107</c:v>
                </c:pt>
                <c:pt idx="38166">
                  <c:v>13.252083300001686</c:v>
                </c:pt>
                <c:pt idx="38167">
                  <c:v>13.25243049999699</c:v>
                </c:pt>
                <c:pt idx="38168">
                  <c:v>13.252777699999569</c:v>
                </c:pt>
                <c:pt idx="38169">
                  <c:v>13.253124999995634</c:v>
                </c:pt>
                <c:pt idx="38170">
                  <c:v>13.253472199998214</c:v>
                </c:pt>
                <c:pt idx="38171">
                  <c:v>13.253819400000793</c:v>
                </c:pt>
                <c:pt idx="38172">
                  <c:v>13.254166599996097</c:v>
                </c:pt>
                <c:pt idx="38173">
                  <c:v>13.254513899999438</c:v>
                </c:pt>
                <c:pt idx="38174">
                  <c:v>13.254861100002017</c:v>
                </c:pt>
                <c:pt idx="38175">
                  <c:v>13.255208299997321</c:v>
                </c:pt>
                <c:pt idx="38176">
                  <c:v>13.2555554999999</c:v>
                </c:pt>
                <c:pt idx="38177">
                  <c:v>13.255902699995204</c:v>
                </c:pt>
                <c:pt idx="38178">
                  <c:v>13.256249999998545</c:v>
                </c:pt>
                <c:pt idx="38179">
                  <c:v>13.256597200001124</c:v>
                </c:pt>
                <c:pt idx="38180">
                  <c:v>13.256944399996428</c:v>
                </c:pt>
                <c:pt idx="38181">
                  <c:v>13.257291599999007</c:v>
                </c:pt>
                <c:pt idx="38182">
                  <c:v>13.257638900002348</c:v>
                </c:pt>
                <c:pt idx="38183">
                  <c:v>13.257986099997652</c:v>
                </c:pt>
                <c:pt idx="38184">
                  <c:v>13.258333300000231</c:v>
                </c:pt>
                <c:pt idx="38185">
                  <c:v>13.258680499995535</c:v>
                </c:pt>
                <c:pt idx="38186">
                  <c:v>13.259027699998114</c:v>
                </c:pt>
                <c:pt idx="38187">
                  <c:v>13.259375000001455</c:v>
                </c:pt>
                <c:pt idx="38188">
                  <c:v>13.259722199996759</c:v>
                </c:pt>
                <c:pt idx="38189">
                  <c:v>13.260069399999338</c:v>
                </c:pt>
                <c:pt idx="38190">
                  <c:v>13.260416600001918</c:v>
                </c:pt>
                <c:pt idx="38191">
                  <c:v>13.260763899997983</c:v>
                </c:pt>
                <c:pt idx="38192">
                  <c:v>13.261111100000562</c:v>
                </c:pt>
                <c:pt idx="38193">
                  <c:v>13.261458299995866</c:v>
                </c:pt>
                <c:pt idx="38194">
                  <c:v>13.261805499998445</c:v>
                </c:pt>
                <c:pt idx="38195">
                  <c:v>13.262152700001025</c:v>
                </c:pt>
                <c:pt idx="38196">
                  <c:v>13.26249999999709</c:v>
                </c:pt>
                <c:pt idx="38197">
                  <c:v>13.262847199999669</c:v>
                </c:pt>
                <c:pt idx="38198">
                  <c:v>13.263194400002249</c:v>
                </c:pt>
                <c:pt idx="38199">
                  <c:v>13.263541599997552</c:v>
                </c:pt>
                <c:pt idx="38200">
                  <c:v>13.263888900000893</c:v>
                </c:pt>
                <c:pt idx="38201">
                  <c:v>13.264236099996197</c:v>
                </c:pt>
                <c:pt idx="38202">
                  <c:v>13.264583299998776</c:v>
                </c:pt>
                <c:pt idx="38203">
                  <c:v>13.264930500001356</c:v>
                </c:pt>
                <c:pt idx="38204">
                  <c:v>13.265277699996659</c:v>
                </c:pt>
                <c:pt idx="38205">
                  <c:v>13.265625</c:v>
                </c:pt>
                <c:pt idx="38206">
                  <c:v>13.265972199995304</c:v>
                </c:pt>
                <c:pt idx="38207">
                  <c:v>13.266319399997883</c:v>
                </c:pt>
                <c:pt idx="38208">
                  <c:v>13.266666600000462</c:v>
                </c:pt>
                <c:pt idx="38209">
                  <c:v>13.267013899996527</c:v>
                </c:pt>
                <c:pt idx="38210">
                  <c:v>13.267361099999107</c:v>
                </c:pt>
                <c:pt idx="38211">
                  <c:v>13.267708300001686</c:v>
                </c:pt>
                <c:pt idx="38212">
                  <c:v>13.26805549999699</c:v>
                </c:pt>
                <c:pt idx="38213">
                  <c:v>13.268402699999569</c:v>
                </c:pt>
                <c:pt idx="38214">
                  <c:v>13.268749999995634</c:v>
                </c:pt>
                <c:pt idx="38215">
                  <c:v>13.269097199998214</c:v>
                </c:pt>
                <c:pt idx="38216">
                  <c:v>13.269444400000793</c:v>
                </c:pt>
                <c:pt idx="38217">
                  <c:v>13.269791599996097</c:v>
                </c:pt>
                <c:pt idx="38218">
                  <c:v>13.270138899999438</c:v>
                </c:pt>
                <c:pt idx="38219">
                  <c:v>13.270486100002017</c:v>
                </c:pt>
                <c:pt idx="38220">
                  <c:v>13.270833299997321</c:v>
                </c:pt>
                <c:pt idx="38221">
                  <c:v>13.2711804999999</c:v>
                </c:pt>
                <c:pt idx="38222">
                  <c:v>13.271527699995204</c:v>
                </c:pt>
                <c:pt idx="38223">
                  <c:v>13.271874999998545</c:v>
                </c:pt>
                <c:pt idx="38224">
                  <c:v>13.272222200001124</c:v>
                </c:pt>
                <c:pt idx="38225">
                  <c:v>13.272569399996428</c:v>
                </c:pt>
                <c:pt idx="38226">
                  <c:v>13.272916599999007</c:v>
                </c:pt>
                <c:pt idx="38227">
                  <c:v>13.273263900002348</c:v>
                </c:pt>
                <c:pt idx="38228">
                  <c:v>13.273611099997652</c:v>
                </c:pt>
                <c:pt idx="38229">
                  <c:v>13.273958300000231</c:v>
                </c:pt>
                <c:pt idx="38230">
                  <c:v>13.274305499995535</c:v>
                </c:pt>
                <c:pt idx="38231">
                  <c:v>13.274652699998114</c:v>
                </c:pt>
                <c:pt idx="38232">
                  <c:v>13.275000000001455</c:v>
                </c:pt>
                <c:pt idx="38233">
                  <c:v>13.275347199996759</c:v>
                </c:pt>
                <c:pt idx="38234">
                  <c:v>13.275694399999338</c:v>
                </c:pt>
                <c:pt idx="38235">
                  <c:v>13.276041600001918</c:v>
                </c:pt>
                <c:pt idx="38236">
                  <c:v>13.276388899997983</c:v>
                </c:pt>
                <c:pt idx="38237">
                  <c:v>13.276736100000562</c:v>
                </c:pt>
                <c:pt idx="38238">
                  <c:v>13.277083299995866</c:v>
                </c:pt>
                <c:pt idx="38239">
                  <c:v>13.277430499998445</c:v>
                </c:pt>
                <c:pt idx="38240">
                  <c:v>13.277777700001025</c:v>
                </c:pt>
                <c:pt idx="38241">
                  <c:v>13.27812499999709</c:v>
                </c:pt>
                <c:pt idx="38242">
                  <c:v>13.278472199999669</c:v>
                </c:pt>
                <c:pt idx="38243">
                  <c:v>13.278819400002249</c:v>
                </c:pt>
                <c:pt idx="38244">
                  <c:v>13.279166599997552</c:v>
                </c:pt>
                <c:pt idx="38245">
                  <c:v>13.279513900000893</c:v>
                </c:pt>
                <c:pt idx="38246">
                  <c:v>13.279861099996197</c:v>
                </c:pt>
                <c:pt idx="38247">
                  <c:v>13.280208299998776</c:v>
                </c:pt>
                <c:pt idx="38248">
                  <c:v>13.280555500001356</c:v>
                </c:pt>
                <c:pt idx="38249">
                  <c:v>13.280902699996659</c:v>
                </c:pt>
                <c:pt idx="38250">
                  <c:v>13.28125</c:v>
                </c:pt>
                <c:pt idx="38251">
                  <c:v>13.281597199995304</c:v>
                </c:pt>
                <c:pt idx="38252">
                  <c:v>13.281944399997883</c:v>
                </c:pt>
                <c:pt idx="38253">
                  <c:v>13.282291600000462</c:v>
                </c:pt>
                <c:pt idx="38254">
                  <c:v>13.282638899996527</c:v>
                </c:pt>
                <c:pt idx="38255">
                  <c:v>13.282986099999107</c:v>
                </c:pt>
                <c:pt idx="38256">
                  <c:v>13.283333300001686</c:v>
                </c:pt>
                <c:pt idx="38257">
                  <c:v>13.28368049999699</c:v>
                </c:pt>
                <c:pt idx="38258">
                  <c:v>13.284027699999569</c:v>
                </c:pt>
                <c:pt idx="38259">
                  <c:v>13.284374999995634</c:v>
                </c:pt>
                <c:pt idx="38260">
                  <c:v>13.284722199998214</c:v>
                </c:pt>
                <c:pt idx="38261">
                  <c:v>13.285069400000793</c:v>
                </c:pt>
                <c:pt idx="38262">
                  <c:v>13.285416599996097</c:v>
                </c:pt>
                <c:pt idx="38263">
                  <c:v>13.285763899999438</c:v>
                </c:pt>
                <c:pt idx="38264">
                  <c:v>13.286111100002017</c:v>
                </c:pt>
                <c:pt idx="38265">
                  <c:v>13.286458299997321</c:v>
                </c:pt>
                <c:pt idx="38266">
                  <c:v>13.2868054999999</c:v>
                </c:pt>
                <c:pt idx="38267">
                  <c:v>13.287152699995204</c:v>
                </c:pt>
                <c:pt idx="38268">
                  <c:v>13.287499999998545</c:v>
                </c:pt>
                <c:pt idx="38269">
                  <c:v>13.287847200001124</c:v>
                </c:pt>
                <c:pt idx="38270">
                  <c:v>13.288194399996428</c:v>
                </c:pt>
                <c:pt idx="38271">
                  <c:v>13.288541599999007</c:v>
                </c:pt>
                <c:pt idx="38272">
                  <c:v>13.288888900002348</c:v>
                </c:pt>
                <c:pt idx="38273">
                  <c:v>13.289236099997652</c:v>
                </c:pt>
                <c:pt idx="38274">
                  <c:v>13.289583300000231</c:v>
                </c:pt>
                <c:pt idx="38275">
                  <c:v>13.289930499995535</c:v>
                </c:pt>
                <c:pt idx="38276">
                  <c:v>13.290277699998114</c:v>
                </c:pt>
                <c:pt idx="38277">
                  <c:v>13.290625000001455</c:v>
                </c:pt>
                <c:pt idx="38278">
                  <c:v>13.290972199996759</c:v>
                </c:pt>
                <c:pt idx="38279">
                  <c:v>13.291319399999338</c:v>
                </c:pt>
                <c:pt idx="38280">
                  <c:v>13.291666600001918</c:v>
                </c:pt>
                <c:pt idx="38281">
                  <c:v>13.292013899997983</c:v>
                </c:pt>
                <c:pt idx="38282">
                  <c:v>13.292361100000562</c:v>
                </c:pt>
                <c:pt idx="38283">
                  <c:v>13.292708299995866</c:v>
                </c:pt>
                <c:pt idx="38284">
                  <c:v>13.293055499998445</c:v>
                </c:pt>
                <c:pt idx="38285">
                  <c:v>13.293402700001025</c:v>
                </c:pt>
                <c:pt idx="38286">
                  <c:v>13.29374999999709</c:v>
                </c:pt>
                <c:pt idx="38287">
                  <c:v>13.294097199999669</c:v>
                </c:pt>
                <c:pt idx="38288">
                  <c:v>13.294444400002249</c:v>
                </c:pt>
                <c:pt idx="38289">
                  <c:v>13.294791599997552</c:v>
                </c:pt>
                <c:pt idx="38290">
                  <c:v>13.295138900000893</c:v>
                </c:pt>
                <c:pt idx="38291">
                  <c:v>13.295486099996197</c:v>
                </c:pt>
                <c:pt idx="38292">
                  <c:v>13.295833299998776</c:v>
                </c:pt>
                <c:pt idx="38293">
                  <c:v>13.296180500001356</c:v>
                </c:pt>
                <c:pt idx="38294">
                  <c:v>13.296527699996659</c:v>
                </c:pt>
                <c:pt idx="38295">
                  <c:v>13.296875</c:v>
                </c:pt>
                <c:pt idx="38296">
                  <c:v>13.297222199995304</c:v>
                </c:pt>
                <c:pt idx="38297">
                  <c:v>13.297569399997883</c:v>
                </c:pt>
                <c:pt idx="38298">
                  <c:v>13.297916600000462</c:v>
                </c:pt>
                <c:pt idx="38299">
                  <c:v>13.298263899996527</c:v>
                </c:pt>
                <c:pt idx="38300">
                  <c:v>13.298611099999107</c:v>
                </c:pt>
                <c:pt idx="38301">
                  <c:v>13.298958300001686</c:v>
                </c:pt>
                <c:pt idx="38302">
                  <c:v>13.29930549999699</c:v>
                </c:pt>
                <c:pt idx="38303">
                  <c:v>13.299652699999569</c:v>
                </c:pt>
                <c:pt idx="38304">
                  <c:v>13.299999999995634</c:v>
                </c:pt>
                <c:pt idx="38305">
                  <c:v>13.300347199998214</c:v>
                </c:pt>
                <c:pt idx="38306">
                  <c:v>13.300694400000793</c:v>
                </c:pt>
                <c:pt idx="38307">
                  <c:v>13.301041599996097</c:v>
                </c:pt>
                <c:pt idx="38308">
                  <c:v>13.301388899999438</c:v>
                </c:pt>
                <c:pt idx="38309">
                  <c:v>13.301736100002017</c:v>
                </c:pt>
                <c:pt idx="38310">
                  <c:v>13.302083299997321</c:v>
                </c:pt>
                <c:pt idx="38311">
                  <c:v>13.3024304999999</c:v>
                </c:pt>
                <c:pt idx="38312">
                  <c:v>13.302777699995204</c:v>
                </c:pt>
                <c:pt idx="38313">
                  <c:v>13.303124999998545</c:v>
                </c:pt>
                <c:pt idx="38314">
                  <c:v>13.303472200001124</c:v>
                </c:pt>
                <c:pt idx="38315">
                  <c:v>13.303819399996428</c:v>
                </c:pt>
                <c:pt idx="38316">
                  <c:v>13.304166599999007</c:v>
                </c:pt>
                <c:pt idx="38317">
                  <c:v>13.304513900002348</c:v>
                </c:pt>
                <c:pt idx="38318">
                  <c:v>13.304861099997652</c:v>
                </c:pt>
                <c:pt idx="38319">
                  <c:v>13.305208300000231</c:v>
                </c:pt>
                <c:pt idx="38320">
                  <c:v>13.305555499995535</c:v>
                </c:pt>
                <c:pt idx="38321">
                  <c:v>13.305902699998114</c:v>
                </c:pt>
                <c:pt idx="38322">
                  <c:v>13.306250000001455</c:v>
                </c:pt>
                <c:pt idx="38323">
                  <c:v>13.306597199996759</c:v>
                </c:pt>
                <c:pt idx="38324">
                  <c:v>13.306944399999338</c:v>
                </c:pt>
                <c:pt idx="38325">
                  <c:v>13.307291600001918</c:v>
                </c:pt>
                <c:pt idx="38326">
                  <c:v>13.307638899997983</c:v>
                </c:pt>
                <c:pt idx="38327">
                  <c:v>13.307986100000562</c:v>
                </c:pt>
                <c:pt idx="38328">
                  <c:v>13.308333299995866</c:v>
                </c:pt>
                <c:pt idx="38329">
                  <c:v>13.308680499998445</c:v>
                </c:pt>
                <c:pt idx="38330">
                  <c:v>13.309027700001025</c:v>
                </c:pt>
                <c:pt idx="38331">
                  <c:v>13.30937499999709</c:v>
                </c:pt>
                <c:pt idx="38332">
                  <c:v>13.309722199999669</c:v>
                </c:pt>
                <c:pt idx="38333">
                  <c:v>13.310069400002249</c:v>
                </c:pt>
                <c:pt idx="38334">
                  <c:v>13.310416599997552</c:v>
                </c:pt>
                <c:pt idx="38335">
                  <c:v>13.310763900000893</c:v>
                </c:pt>
                <c:pt idx="38336">
                  <c:v>13.311111099996197</c:v>
                </c:pt>
                <c:pt idx="38337">
                  <c:v>13.311458299998776</c:v>
                </c:pt>
                <c:pt idx="38338">
                  <c:v>13.311805500001356</c:v>
                </c:pt>
                <c:pt idx="38339">
                  <c:v>13.312152699996659</c:v>
                </c:pt>
                <c:pt idx="38340">
                  <c:v>13.3125</c:v>
                </c:pt>
                <c:pt idx="38341">
                  <c:v>13.312847199995304</c:v>
                </c:pt>
                <c:pt idx="38342">
                  <c:v>13.313194399997883</c:v>
                </c:pt>
                <c:pt idx="38343">
                  <c:v>13.313541600000462</c:v>
                </c:pt>
                <c:pt idx="38344">
                  <c:v>13.313888899996527</c:v>
                </c:pt>
                <c:pt idx="38345">
                  <c:v>13.314236099999107</c:v>
                </c:pt>
                <c:pt idx="38346">
                  <c:v>13.314583300001686</c:v>
                </c:pt>
                <c:pt idx="38347">
                  <c:v>13.31493049999699</c:v>
                </c:pt>
                <c:pt idx="38348">
                  <c:v>13.315277699999569</c:v>
                </c:pt>
                <c:pt idx="38349">
                  <c:v>13.315624999995634</c:v>
                </c:pt>
                <c:pt idx="38350">
                  <c:v>13.315972199998214</c:v>
                </c:pt>
                <c:pt idx="38351">
                  <c:v>13.316319400000793</c:v>
                </c:pt>
                <c:pt idx="38352">
                  <c:v>13.316666599996097</c:v>
                </c:pt>
                <c:pt idx="38353">
                  <c:v>13.317013899999438</c:v>
                </c:pt>
                <c:pt idx="38354">
                  <c:v>13.317361100002017</c:v>
                </c:pt>
                <c:pt idx="38355">
                  <c:v>13.317708299997321</c:v>
                </c:pt>
                <c:pt idx="38356">
                  <c:v>13.3180554999999</c:v>
                </c:pt>
                <c:pt idx="38357">
                  <c:v>13.318402699995204</c:v>
                </c:pt>
                <c:pt idx="38358">
                  <c:v>13.318749999998545</c:v>
                </c:pt>
                <c:pt idx="38359">
                  <c:v>13.319097200001124</c:v>
                </c:pt>
                <c:pt idx="38360">
                  <c:v>13.319444399996428</c:v>
                </c:pt>
                <c:pt idx="38361">
                  <c:v>13.319791599999007</c:v>
                </c:pt>
                <c:pt idx="38362">
                  <c:v>13.320138900002348</c:v>
                </c:pt>
                <c:pt idx="38363">
                  <c:v>13.320486099997652</c:v>
                </c:pt>
                <c:pt idx="38364">
                  <c:v>13.320833300000231</c:v>
                </c:pt>
                <c:pt idx="38365">
                  <c:v>13.321180499995535</c:v>
                </c:pt>
                <c:pt idx="38366">
                  <c:v>13.321527699998114</c:v>
                </c:pt>
                <c:pt idx="38367">
                  <c:v>13.321875000001455</c:v>
                </c:pt>
                <c:pt idx="38368">
                  <c:v>13.322222199996759</c:v>
                </c:pt>
                <c:pt idx="38369">
                  <c:v>13.322569399999338</c:v>
                </c:pt>
                <c:pt idx="38370">
                  <c:v>13.322916600001918</c:v>
                </c:pt>
                <c:pt idx="38371">
                  <c:v>13.323263899997983</c:v>
                </c:pt>
                <c:pt idx="38372">
                  <c:v>13.323611100000562</c:v>
                </c:pt>
                <c:pt idx="38373">
                  <c:v>13.323958299995866</c:v>
                </c:pt>
                <c:pt idx="38374">
                  <c:v>13.324305499998445</c:v>
                </c:pt>
                <c:pt idx="38375">
                  <c:v>13.324652700001025</c:v>
                </c:pt>
                <c:pt idx="38376">
                  <c:v>13.32499999999709</c:v>
                </c:pt>
                <c:pt idx="38377">
                  <c:v>13.325347199999669</c:v>
                </c:pt>
                <c:pt idx="38378">
                  <c:v>13.325694400002249</c:v>
                </c:pt>
                <c:pt idx="38379">
                  <c:v>13.326041599997552</c:v>
                </c:pt>
                <c:pt idx="38380">
                  <c:v>13.326388900000893</c:v>
                </c:pt>
                <c:pt idx="38381">
                  <c:v>13.326736099996197</c:v>
                </c:pt>
                <c:pt idx="38382">
                  <c:v>13.327083299998776</c:v>
                </c:pt>
                <c:pt idx="38383">
                  <c:v>13.327430500001356</c:v>
                </c:pt>
                <c:pt idx="38384">
                  <c:v>13.327777699996659</c:v>
                </c:pt>
                <c:pt idx="38385">
                  <c:v>13.328125</c:v>
                </c:pt>
                <c:pt idx="38386">
                  <c:v>13.328472199995304</c:v>
                </c:pt>
                <c:pt idx="38387">
                  <c:v>13.328819399997883</c:v>
                </c:pt>
                <c:pt idx="38388">
                  <c:v>13.329166600000462</c:v>
                </c:pt>
                <c:pt idx="38389">
                  <c:v>13.329513899996527</c:v>
                </c:pt>
                <c:pt idx="38390">
                  <c:v>13.329861099999107</c:v>
                </c:pt>
                <c:pt idx="38391">
                  <c:v>13.330208300001686</c:v>
                </c:pt>
                <c:pt idx="38392">
                  <c:v>13.33055549999699</c:v>
                </c:pt>
                <c:pt idx="38393">
                  <c:v>13.330902699999569</c:v>
                </c:pt>
                <c:pt idx="38394">
                  <c:v>13.331249999995634</c:v>
                </c:pt>
                <c:pt idx="38395">
                  <c:v>13.331597199998214</c:v>
                </c:pt>
                <c:pt idx="38396">
                  <c:v>13.331944400000793</c:v>
                </c:pt>
                <c:pt idx="38397">
                  <c:v>13.332291599996097</c:v>
                </c:pt>
                <c:pt idx="38398">
                  <c:v>13.332638899999438</c:v>
                </c:pt>
                <c:pt idx="38399">
                  <c:v>13.332986100002017</c:v>
                </c:pt>
                <c:pt idx="38400">
                  <c:v>13.333333299997321</c:v>
                </c:pt>
                <c:pt idx="38401">
                  <c:v>13.3336804999999</c:v>
                </c:pt>
                <c:pt idx="38402">
                  <c:v>13.334027699995204</c:v>
                </c:pt>
                <c:pt idx="38403">
                  <c:v>13.334374999998545</c:v>
                </c:pt>
                <c:pt idx="38404">
                  <c:v>13.334722200001124</c:v>
                </c:pt>
                <c:pt idx="38405">
                  <c:v>13.335069399996428</c:v>
                </c:pt>
                <c:pt idx="38406">
                  <c:v>13.335416599999007</c:v>
                </c:pt>
                <c:pt idx="38407">
                  <c:v>13.335763900002348</c:v>
                </c:pt>
                <c:pt idx="38408">
                  <c:v>13.336111099997652</c:v>
                </c:pt>
                <c:pt idx="38409">
                  <c:v>13.336458300000231</c:v>
                </c:pt>
                <c:pt idx="38410">
                  <c:v>13.336805499995535</c:v>
                </c:pt>
                <c:pt idx="38411">
                  <c:v>13.337152699998114</c:v>
                </c:pt>
                <c:pt idx="38412">
                  <c:v>13.337500000001455</c:v>
                </c:pt>
                <c:pt idx="38413">
                  <c:v>13.337847199996759</c:v>
                </c:pt>
                <c:pt idx="38414">
                  <c:v>13.338194399999338</c:v>
                </c:pt>
                <c:pt idx="38415">
                  <c:v>13.338541600001918</c:v>
                </c:pt>
                <c:pt idx="38416">
                  <c:v>13.338888899997983</c:v>
                </c:pt>
                <c:pt idx="38417">
                  <c:v>13.339236100000562</c:v>
                </c:pt>
                <c:pt idx="38418">
                  <c:v>13.339583299995866</c:v>
                </c:pt>
                <c:pt idx="38419">
                  <c:v>13.339930499998445</c:v>
                </c:pt>
                <c:pt idx="38420">
                  <c:v>13.340277700001025</c:v>
                </c:pt>
                <c:pt idx="38421">
                  <c:v>13.34062499999709</c:v>
                </c:pt>
                <c:pt idx="38422">
                  <c:v>13.340972199999669</c:v>
                </c:pt>
                <c:pt idx="38423">
                  <c:v>13.341319400002249</c:v>
                </c:pt>
                <c:pt idx="38424">
                  <c:v>13.341666599997552</c:v>
                </c:pt>
                <c:pt idx="38425">
                  <c:v>13.342013900000893</c:v>
                </c:pt>
                <c:pt idx="38426">
                  <c:v>13.342361099996197</c:v>
                </c:pt>
                <c:pt idx="38427">
                  <c:v>13.342708299998776</c:v>
                </c:pt>
                <c:pt idx="38428">
                  <c:v>13.343055500001356</c:v>
                </c:pt>
                <c:pt idx="38429">
                  <c:v>13.343402699996659</c:v>
                </c:pt>
                <c:pt idx="38430">
                  <c:v>13.34375</c:v>
                </c:pt>
                <c:pt idx="38431">
                  <c:v>13.344097199995304</c:v>
                </c:pt>
                <c:pt idx="38432">
                  <c:v>13.344444399997883</c:v>
                </c:pt>
                <c:pt idx="38433">
                  <c:v>13.344791600000462</c:v>
                </c:pt>
                <c:pt idx="38434">
                  <c:v>13.345138899996527</c:v>
                </c:pt>
                <c:pt idx="38435">
                  <c:v>13.345486099999107</c:v>
                </c:pt>
                <c:pt idx="38436">
                  <c:v>13.345833300001686</c:v>
                </c:pt>
                <c:pt idx="38437">
                  <c:v>13.34618049999699</c:v>
                </c:pt>
                <c:pt idx="38438">
                  <c:v>13.346527699999569</c:v>
                </c:pt>
                <c:pt idx="38439">
                  <c:v>13.346874999995634</c:v>
                </c:pt>
                <c:pt idx="38440">
                  <c:v>13.347222199998214</c:v>
                </c:pt>
                <c:pt idx="38441">
                  <c:v>13.347569400000793</c:v>
                </c:pt>
                <c:pt idx="38442">
                  <c:v>13.347916599996097</c:v>
                </c:pt>
                <c:pt idx="38443">
                  <c:v>13.348263899999438</c:v>
                </c:pt>
                <c:pt idx="38444">
                  <c:v>13.348611100002017</c:v>
                </c:pt>
                <c:pt idx="38445">
                  <c:v>13.348958299997321</c:v>
                </c:pt>
                <c:pt idx="38446">
                  <c:v>13.3493054999999</c:v>
                </c:pt>
                <c:pt idx="38447">
                  <c:v>13.349652699995204</c:v>
                </c:pt>
                <c:pt idx="38448">
                  <c:v>13.349999999998545</c:v>
                </c:pt>
                <c:pt idx="38449">
                  <c:v>13.350347200001124</c:v>
                </c:pt>
                <c:pt idx="38450">
                  <c:v>13.350694399996428</c:v>
                </c:pt>
                <c:pt idx="38451">
                  <c:v>13.351041599999007</c:v>
                </c:pt>
                <c:pt idx="38452">
                  <c:v>13.351388900002348</c:v>
                </c:pt>
                <c:pt idx="38453">
                  <c:v>13.351736099997652</c:v>
                </c:pt>
                <c:pt idx="38454">
                  <c:v>13.352083300000231</c:v>
                </c:pt>
                <c:pt idx="38455">
                  <c:v>13.352430499995535</c:v>
                </c:pt>
                <c:pt idx="38456">
                  <c:v>13.352777699998114</c:v>
                </c:pt>
                <c:pt idx="38457">
                  <c:v>13.353125000001455</c:v>
                </c:pt>
                <c:pt idx="38458">
                  <c:v>13.353472199996759</c:v>
                </c:pt>
                <c:pt idx="38459">
                  <c:v>13.353819399999338</c:v>
                </c:pt>
                <c:pt idx="38460">
                  <c:v>13.354166600001918</c:v>
                </c:pt>
                <c:pt idx="38461">
                  <c:v>13.354513899997983</c:v>
                </c:pt>
                <c:pt idx="38462">
                  <c:v>13.354861100000562</c:v>
                </c:pt>
                <c:pt idx="38463">
                  <c:v>13.355208299995866</c:v>
                </c:pt>
                <c:pt idx="38464">
                  <c:v>13.355555499998445</c:v>
                </c:pt>
                <c:pt idx="38465">
                  <c:v>13.355902700001025</c:v>
                </c:pt>
                <c:pt idx="38466">
                  <c:v>13.35624999999709</c:v>
                </c:pt>
                <c:pt idx="38467">
                  <c:v>13.356597199999669</c:v>
                </c:pt>
                <c:pt idx="38468">
                  <c:v>13.356944400002249</c:v>
                </c:pt>
                <c:pt idx="38469">
                  <c:v>13.357291599997552</c:v>
                </c:pt>
                <c:pt idx="38470">
                  <c:v>13.357638900000893</c:v>
                </c:pt>
                <c:pt idx="38471">
                  <c:v>13.357986099996197</c:v>
                </c:pt>
                <c:pt idx="38472">
                  <c:v>13.358333299998776</c:v>
                </c:pt>
                <c:pt idx="38473">
                  <c:v>13.358680500001356</c:v>
                </c:pt>
                <c:pt idx="38474">
                  <c:v>13.359027699996659</c:v>
                </c:pt>
                <c:pt idx="38475">
                  <c:v>13.359375</c:v>
                </c:pt>
                <c:pt idx="38476">
                  <c:v>13.359722199995304</c:v>
                </c:pt>
                <c:pt idx="38477">
                  <c:v>13.360069399997883</c:v>
                </c:pt>
                <c:pt idx="38478">
                  <c:v>13.360416600000462</c:v>
                </c:pt>
                <c:pt idx="38479">
                  <c:v>13.360763899996527</c:v>
                </c:pt>
                <c:pt idx="38480">
                  <c:v>13.361111099999107</c:v>
                </c:pt>
                <c:pt idx="38481">
                  <c:v>13.361458300001686</c:v>
                </c:pt>
                <c:pt idx="38482">
                  <c:v>13.36180549999699</c:v>
                </c:pt>
                <c:pt idx="38483">
                  <c:v>13.362152699999569</c:v>
                </c:pt>
                <c:pt idx="38484">
                  <c:v>13.362499999995634</c:v>
                </c:pt>
                <c:pt idx="38485">
                  <c:v>13.362847199998214</c:v>
                </c:pt>
                <c:pt idx="38486">
                  <c:v>13.363194400000793</c:v>
                </c:pt>
                <c:pt idx="38487">
                  <c:v>13.363541599996097</c:v>
                </c:pt>
                <c:pt idx="38488">
                  <c:v>13.363888899999438</c:v>
                </c:pt>
                <c:pt idx="38489">
                  <c:v>13.364236100002017</c:v>
                </c:pt>
                <c:pt idx="38490">
                  <c:v>13.364583299997321</c:v>
                </c:pt>
                <c:pt idx="38491">
                  <c:v>13.3649304999999</c:v>
                </c:pt>
                <c:pt idx="38492">
                  <c:v>13.365277699995204</c:v>
                </c:pt>
                <c:pt idx="38493">
                  <c:v>13.365624999998545</c:v>
                </c:pt>
                <c:pt idx="38494">
                  <c:v>13.365972200001124</c:v>
                </c:pt>
                <c:pt idx="38495">
                  <c:v>13.366319399996428</c:v>
                </c:pt>
                <c:pt idx="38496">
                  <c:v>13.366666599999007</c:v>
                </c:pt>
                <c:pt idx="38497">
                  <c:v>13.367013900002348</c:v>
                </c:pt>
                <c:pt idx="38498">
                  <c:v>13.367361099997652</c:v>
                </c:pt>
                <c:pt idx="38499">
                  <c:v>13.367708300000231</c:v>
                </c:pt>
                <c:pt idx="38500">
                  <c:v>13.368055499995535</c:v>
                </c:pt>
                <c:pt idx="38501">
                  <c:v>13.368402699998114</c:v>
                </c:pt>
                <c:pt idx="38502">
                  <c:v>13.368750000001455</c:v>
                </c:pt>
                <c:pt idx="38503">
                  <c:v>13.369097199996759</c:v>
                </c:pt>
                <c:pt idx="38504">
                  <c:v>13.369444399999338</c:v>
                </c:pt>
                <c:pt idx="38505">
                  <c:v>13.369791600001918</c:v>
                </c:pt>
                <c:pt idx="38506">
                  <c:v>13.370138899997983</c:v>
                </c:pt>
                <c:pt idx="38507">
                  <c:v>13.370486100000562</c:v>
                </c:pt>
                <c:pt idx="38508">
                  <c:v>13.370833299995866</c:v>
                </c:pt>
                <c:pt idx="38509">
                  <c:v>13.371180499998445</c:v>
                </c:pt>
                <c:pt idx="38510">
                  <c:v>13.371527700001025</c:v>
                </c:pt>
                <c:pt idx="38511">
                  <c:v>13.37187499999709</c:v>
                </c:pt>
                <c:pt idx="38512">
                  <c:v>13.372222199999669</c:v>
                </c:pt>
                <c:pt idx="38513">
                  <c:v>13.372569400002249</c:v>
                </c:pt>
                <c:pt idx="38514">
                  <c:v>13.372916599997552</c:v>
                </c:pt>
                <c:pt idx="38515">
                  <c:v>13.373263900000893</c:v>
                </c:pt>
                <c:pt idx="38516">
                  <c:v>13.373611099996197</c:v>
                </c:pt>
                <c:pt idx="38517">
                  <c:v>13.373958299998776</c:v>
                </c:pt>
                <c:pt idx="38518">
                  <c:v>13.374305500001356</c:v>
                </c:pt>
                <c:pt idx="38519">
                  <c:v>13.374652699996659</c:v>
                </c:pt>
                <c:pt idx="38520">
                  <c:v>13.375</c:v>
                </c:pt>
                <c:pt idx="38521">
                  <c:v>13.375347199995304</c:v>
                </c:pt>
                <c:pt idx="38522">
                  <c:v>13.375694399997883</c:v>
                </c:pt>
                <c:pt idx="38523">
                  <c:v>13.376041600000462</c:v>
                </c:pt>
                <c:pt idx="38524">
                  <c:v>13.376388899996527</c:v>
                </c:pt>
                <c:pt idx="38525">
                  <c:v>13.376736099999107</c:v>
                </c:pt>
                <c:pt idx="38526">
                  <c:v>13.377083300001686</c:v>
                </c:pt>
                <c:pt idx="38527">
                  <c:v>13.37743049999699</c:v>
                </c:pt>
                <c:pt idx="38528">
                  <c:v>13.377777699999569</c:v>
                </c:pt>
                <c:pt idx="38529">
                  <c:v>13.378124999995634</c:v>
                </c:pt>
                <c:pt idx="38530">
                  <c:v>13.378472199998214</c:v>
                </c:pt>
                <c:pt idx="38531">
                  <c:v>13.378819400000793</c:v>
                </c:pt>
                <c:pt idx="38532">
                  <c:v>13.379166599996097</c:v>
                </c:pt>
                <c:pt idx="38533">
                  <c:v>13.379513899999438</c:v>
                </c:pt>
                <c:pt idx="38534">
                  <c:v>13.379861100002017</c:v>
                </c:pt>
                <c:pt idx="38535">
                  <c:v>13.380208299997321</c:v>
                </c:pt>
                <c:pt idx="38536">
                  <c:v>13.3805554999999</c:v>
                </c:pt>
                <c:pt idx="38537">
                  <c:v>13.380902699995204</c:v>
                </c:pt>
                <c:pt idx="38538">
                  <c:v>13.381249999998545</c:v>
                </c:pt>
                <c:pt idx="38539">
                  <c:v>13.381597200001124</c:v>
                </c:pt>
                <c:pt idx="38540">
                  <c:v>13.381944399996428</c:v>
                </c:pt>
                <c:pt idx="38541">
                  <c:v>13.382291599999007</c:v>
                </c:pt>
                <c:pt idx="38542">
                  <c:v>13.382638900002348</c:v>
                </c:pt>
                <c:pt idx="38543">
                  <c:v>13.382986099997652</c:v>
                </c:pt>
                <c:pt idx="38544">
                  <c:v>13.383333300000231</c:v>
                </c:pt>
                <c:pt idx="38545">
                  <c:v>13.383680499995535</c:v>
                </c:pt>
                <c:pt idx="38546">
                  <c:v>13.384027699998114</c:v>
                </c:pt>
                <c:pt idx="38547">
                  <c:v>13.384375000001455</c:v>
                </c:pt>
                <c:pt idx="38548">
                  <c:v>13.384722199996759</c:v>
                </c:pt>
                <c:pt idx="38549">
                  <c:v>13.385069399999338</c:v>
                </c:pt>
                <c:pt idx="38550">
                  <c:v>13.385416600001918</c:v>
                </c:pt>
                <c:pt idx="38551">
                  <c:v>13.385763899997983</c:v>
                </c:pt>
                <c:pt idx="38552">
                  <c:v>13.386111100000562</c:v>
                </c:pt>
                <c:pt idx="38553">
                  <c:v>13.386458299995866</c:v>
                </c:pt>
                <c:pt idx="38554">
                  <c:v>13.386805499998445</c:v>
                </c:pt>
                <c:pt idx="38555">
                  <c:v>13.387152700001025</c:v>
                </c:pt>
                <c:pt idx="38556">
                  <c:v>13.38749999999709</c:v>
                </c:pt>
                <c:pt idx="38557">
                  <c:v>13.387847199999669</c:v>
                </c:pt>
                <c:pt idx="38558">
                  <c:v>13.388194400002249</c:v>
                </c:pt>
                <c:pt idx="38559">
                  <c:v>13.388541599997552</c:v>
                </c:pt>
                <c:pt idx="38560">
                  <c:v>13.388888900000893</c:v>
                </c:pt>
                <c:pt idx="38561">
                  <c:v>13.389236099996197</c:v>
                </c:pt>
                <c:pt idx="38562">
                  <c:v>13.389583299998776</c:v>
                </c:pt>
                <c:pt idx="38563">
                  <c:v>13.389930500001356</c:v>
                </c:pt>
                <c:pt idx="38564">
                  <c:v>13.390277699996659</c:v>
                </c:pt>
                <c:pt idx="38565">
                  <c:v>13.390625</c:v>
                </c:pt>
                <c:pt idx="38566">
                  <c:v>13.390972199995304</c:v>
                </c:pt>
                <c:pt idx="38567">
                  <c:v>13.391319399997883</c:v>
                </c:pt>
                <c:pt idx="38568">
                  <c:v>13.391666600000462</c:v>
                </c:pt>
                <c:pt idx="38569">
                  <c:v>13.392013899996527</c:v>
                </c:pt>
                <c:pt idx="38570">
                  <c:v>13.392361099999107</c:v>
                </c:pt>
                <c:pt idx="38571">
                  <c:v>13.392708300001686</c:v>
                </c:pt>
                <c:pt idx="38572">
                  <c:v>13.39305549999699</c:v>
                </c:pt>
                <c:pt idx="38573">
                  <c:v>13.393402699999569</c:v>
                </c:pt>
                <c:pt idx="38574">
                  <c:v>13.393749999995634</c:v>
                </c:pt>
                <c:pt idx="38575">
                  <c:v>13.394097199998214</c:v>
                </c:pt>
                <c:pt idx="38576">
                  <c:v>13.394444400000793</c:v>
                </c:pt>
                <c:pt idx="38577">
                  <c:v>13.394791599996097</c:v>
                </c:pt>
                <c:pt idx="38578">
                  <c:v>13.395138899999438</c:v>
                </c:pt>
                <c:pt idx="38579">
                  <c:v>13.395486100002017</c:v>
                </c:pt>
                <c:pt idx="38580">
                  <c:v>13.395833299997321</c:v>
                </c:pt>
                <c:pt idx="38581">
                  <c:v>13.3961804999999</c:v>
                </c:pt>
                <c:pt idx="38582">
                  <c:v>13.396527699995204</c:v>
                </c:pt>
                <c:pt idx="38583">
                  <c:v>13.396874999998545</c:v>
                </c:pt>
                <c:pt idx="38584">
                  <c:v>13.397222200001124</c:v>
                </c:pt>
                <c:pt idx="38585">
                  <c:v>13.397569399996428</c:v>
                </c:pt>
                <c:pt idx="38586">
                  <c:v>13.397916599999007</c:v>
                </c:pt>
                <c:pt idx="38587">
                  <c:v>13.398263900002348</c:v>
                </c:pt>
                <c:pt idx="38588">
                  <c:v>13.398611099997652</c:v>
                </c:pt>
                <c:pt idx="38589">
                  <c:v>13.398958300000231</c:v>
                </c:pt>
                <c:pt idx="38590">
                  <c:v>13.399305499995535</c:v>
                </c:pt>
                <c:pt idx="38591">
                  <c:v>13.399652699998114</c:v>
                </c:pt>
                <c:pt idx="38592">
                  <c:v>13.400000000001455</c:v>
                </c:pt>
                <c:pt idx="38593">
                  <c:v>13.400347199996759</c:v>
                </c:pt>
                <c:pt idx="38594">
                  <c:v>13.400694399999338</c:v>
                </c:pt>
                <c:pt idx="38595">
                  <c:v>13.401041600001918</c:v>
                </c:pt>
                <c:pt idx="38596">
                  <c:v>13.401388899997983</c:v>
                </c:pt>
                <c:pt idx="38597">
                  <c:v>13.401736100000562</c:v>
                </c:pt>
                <c:pt idx="38598">
                  <c:v>13.402083299995866</c:v>
                </c:pt>
                <c:pt idx="38599">
                  <c:v>13.402430499998445</c:v>
                </c:pt>
                <c:pt idx="38600">
                  <c:v>13.402777700001025</c:v>
                </c:pt>
                <c:pt idx="38601">
                  <c:v>13.40312499999709</c:v>
                </c:pt>
                <c:pt idx="38602">
                  <c:v>13.403472199999669</c:v>
                </c:pt>
                <c:pt idx="38603">
                  <c:v>13.403819400002249</c:v>
                </c:pt>
                <c:pt idx="38604">
                  <c:v>13.404166599997552</c:v>
                </c:pt>
                <c:pt idx="38605">
                  <c:v>13.404513900000893</c:v>
                </c:pt>
                <c:pt idx="38606">
                  <c:v>13.404861099996197</c:v>
                </c:pt>
                <c:pt idx="38607">
                  <c:v>13.405208299998776</c:v>
                </c:pt>
                <c:pt idx="38608">
                  <c:v>13.405555500001356</c:v>
                </c:pt>
                <c:pt idx="38609">
                  <c:v>13.405902699996659</c:v>
                </c:pt>
                <c:pt idx="38610">
                  <c:v>13.40625</c:v>
                </c:pt>
                <c:pt idx="38611">
                  <c:v>13.406597199995304</c:v>
                </c:pt>
                <c:pt idx="38612">
                  <c:v>13.406944399997883</c:v>
                </c:pt>
                <c:pt idx="38613">
                  <c:v>13.407291600000462</c:v>
                </c:pt>
                <c:pt idx="38614">
                  <c:v>13.407638899996527</c:v>
                </c:pt>
                <c:pt idx="38615">
                  <c:v>13.407986099999107</c:v>
                </c:pt>
                <c:pt idx="38616">
                  <c:v>13.408333300001686</c:v>
                </c:pt>
                <c:pt idx="38617">
                  <c:v>13.40868049999699</c:v>
                </c:pt>
                <c:pt idx="38618">
                  <c:v>13.409027699999569</c:v>
                </c:pt>
                <c:pt idx="38619">
                  <c:v>13.409374999995634</c:v>
                </c:pt>
                <c:pt idx="38620">
                  <c:v>13.409722199998214</c:v>
                </c:pt>
                <c:pt idx="38621">
                  <c:v>13.410069400000793</c:v>
                </c:pt>
                <c:pt idx="38622">
                  <c:v>13.410416599996097</c:v>
                </c:pt>
                <c:pt idx="38623">
                  <c:v>13.410763899999438</c:v>
                </c:pt>
                <c:pt idx="38624">
                  <c:v>13.411111100002017</c:v>
                </c:pt>
                <c:pt idx="38625">
                  <c:v>13.411458299997321</c:v>
                </c:pt>
                <c:pt idx="38626">
                  <c:v>13.4118054999999</c:v>
                </c:pt>
                <c:pt idx="38627">
                  <c:v>13.412152699995204</c:v>
                </c:pt>
                <c:pt idx="38628">
                  <c:v>13.412499999998545</c:v>
                </c:pt>
                <c:pt idx="38629">
                  <c:v>13.412847200001124</c:v>
                </c:pt>
                <c:pt idx="38630">
                  <c:v>13.413194399996428</c:v>
                </c:pt>
                <c:pt idx="38631">
                  <c:v>13.413541599999007</c:v>
                </c:pt>
                <c:pt idx="38632">
                  <c:v>13.413888900002348</c:v>
                </c:pt>
                <c:pt idx="38633">
                  <c:v>13.414236099997652</c:v>
                </c:pt>
                <c:pt idx="38634">
                  <c:v>13.414583300000231</c:v>
                </c:pt>
                <c:pt idx="38635">
                  <c:v>13.414930499995535</c:v>
                </c:pt>
                <c:pt idx="38636">
                  <c:v>13.415277699998114</c:v>
                </c:pt>
                <c:pt idx="38637">
                  <c:v>13.415625000001455</c:v>
                </c:pt>
                <c:pt idx="38638">
                  <c:v>13.415972199996759</c:v>
                </c:pt>
                <c:pt idx="38639">
                  <c:v>13.416319399999338</c:v>
                </c:pt>
                <c:pt idx="38640">
                  <c:v>13.416666600001918</c:v>
                </c:pt>
                <c:pt idx="38641">
                  <c:v>13.417013899997983</c:v>
                </c:pt>
                <c:pt idx="38642">
                  <c:v>13.417361100000562</c:v>
                </c:pt>
                <c:pt idx="38643">
                  <c:v>13.417708299995866</c:v>
                </c:pt>
                <c:pt idx="38644">
                  <c:v>13.418055499998445</c:v>
                </c:pt>
                <c:pt idx="38645">
                  <c:v>13.418402700001025</c:v>
                </c:pt>
                <c:pt idx="38646">
                  <c:v>13.41874999999709</c:v>
                </c:pt>
                <c:pt idx="38647">
                  <c:v>13.419097199999669</c:v>
                </c:pt>
                <c:pt idx="38648">
                  <c:v>13.419444400002249</c:v>
                </c:pt>
                <c:pt idx="38649">
                  <c:v>13.419791599997552</c:v>
                </c:pt>
                <c:pt idx="38650">
                  <c:v>13.420138900000893</c:v>
                </c:pt>
                <c:pt idx="38651">
                  <c:v>13.420486099996197</c:v>
                </c:pt>
                <c:pt idx="38652">
                  <c:v>13.420833299998776</c:v>
                </c:pt>
                <c:pt idx="38653">
                  <c:v>13.421180500001356</c:v>
                </c:pt>
                <c:pt idx="38654">
                  <c:v>13.421527699996659</c:v>
                </c:pt>
                <c:pt idx="38655">
                  <c:v>13.421875</c:v>
                </c:pt>
                <c:pt idx="38656">
                  <c:v>13.422222199995304</c:v>
                </c:pt>
                <c:pt idx="38657">
                  <c:v>13.422569399997883</c:v>
                </c:pt>
                <c:pt idx="38658">
                  <c:v>13.422916600000462</c:v>
                </c:pt>
                <c:pt idx="38659">
                  <c:v>13.423263899996527</c:v>
                </c:pt>
                <c:pt idx="38660">
                  <c:v>13.423611099999107</c:v>
                </c:pt>
                <c:pt idx="38661">
                  <c:v>13.423958300001686</c:v>
                </c:pt>
                <c:pt idx="38662">
                  <c:v>13.42430549999699</c:v>
                </c:pt>
                <c:pt idx="38663">
                  <c:v>13.424652699999569</c:v>
                </c:pt>
                <c:pt idx="38664">
                  <c:v>13.424999999995634</c:v>
                </c:pt>
                <c:pt idx="38665">
                  <c:v>13.425347199998214</c:v>
                </c:pt>
                <c:pt idx="38666">
                  <c:v>13.425694400000793</c:v>
                </c:pt>
                <c:pt idx="38667">
                  <c:v>13.426041599996097</c:v>
                </c:pt>
                <c:pt idx="38668">
                  <c:v>13.426388899999438</c:v>
                </c:pt>
                <c:pt idx="38669">
                  <c:v>13.426736100002017</c:v>
                </c:pt>
                <c:pt idx="38670">
                  <c:v>13.427083299997321</c:v>
                </c:pt>
                <c:pt idx="38671">
                  <c:v>13.4274304999999</c:v>
                </c:pt>
                <c:pt idx="38672">
                  <c:v>13.427777699995204</c:v>
                </c:pt>
                <c:pt idx="38673">
                  <c:v>13.428124999998545</c:v>
                </c:pt>
                <c:pt idx="38674">
                  <c:v>13.428472200001124</c:v>
                </c:pt>
                <c:pt idx="38675">
                  <c:v>13.428819399996428</c:v>
                </c:pt>
                <c:pt idx="38676">
                  <c:v>13.429166599999007</c:v>
                </c:pt>
                <c:pt idx="38677">
                  <c:v>13.429513900002348</c:v>
                </c:pt>
                <c:pt idx="38678">
                  <c:v>13.429861099997652</c:v>
                </c:pt>
                <c:pt idx="38679">
                  <c:v>13.430208300000231</c:v>
                </c:pt>
                <c:pt idx="38680">
                  <c:v>13.430555499995535</c:v>
                </c:pt>
                <c:pt idx="38681">
                  <c:v>13.430902699998114</c:v>
                </c:pt>
                <c:pt idx="38682">
                  <c:v>13.431250000001455</c:v>
                </c:pt>
                <c:pt idx="38683">
                  <c:v>13.431597199996759</c:v>
                </c:pt>
                <c:pt idx="38684">
                  <c:v>13.431944399999338</c:v>
                </c:pt>
                <c:pt idx="38685">
                  <c:v>13.432291600001918</c:v>
                </c:pt>
                <c:pt idx="38686">
                  <c:v>13.432638899997983</c:v>
                </c:pt>
                <c:pt idx="38687">
                  <c:v>13.432986100000562</c:v>
                </c:pt>
                <c:pt idx="38688">
                  <c:v>13.433333299995866</c:v>
                </c:pt>
                <c:pt idx="38689">
                  <c:v>13.433680499998445</c:v>
                </c:pt>
                <c:pt idx="38690">
                  <c:v>13.434027700001025</c:v>
                </c:pt>
                <c:pt idx="38691">
                  <c:v>13.43437499999709</c:v>
                </c:pt>
                <c:pt idx="38692">
                  <c:v>13.434722199999669</c:v>
                </c:pt>
                <c:pt idx="38693">
                  <c:v>13.435069400002249</c:v>
                </c:pt>
                <c:pt idx="38694">
                  <c:v>13.435416599997552</c:v>
                </c:pt>
                <c:pt idx="38695">
                  <c:v>13.435763900000893</c:v>
                </c:pt>
                <c:pt idx="38696">
                  <c:v>13.436111099996197</c:v>
                </c:pt>
                <c:pt idx="38697">
                  <c:v>13.436458299998776</c:v>
                </c:pt>
                <c:pt idx="38698">
                  <c:v>13.436805500001356</c:v>
                </c:pt>
                <c:pt idx="38699">
                  <c:v>13.437152699996659</c:v>
                </c:pt>
                <c:pt idx="38700">
                  <c:v>13.4375</c:v>
                </c:pt>
                <c:pt idx="38701">
                  <c:v>13.437847199995304</c:v>
                </c:pt>
                <c:pt idx="38702">
                  <c:v>13.438194399997883</c:v>
                </c:pt>
                <c:pt idx="38703">
                  <c:v>13.438541600000462</c:v>
                </c:pt>
                <c:pt idx="38704">
                  <c:v>13.438888899996527</c:v>
                </c:pt>
                <c:pt idx="38705">
                  <c:v>13.439236099999107</c:v>
                </c:pt>
                <c:pt idx="38706">
                  <c:v>13.439583300001686</c:v>
                </c:pt>
                <c:pt idx="38707">
                  <c:v>13.43993049999699</c:v>
                </c:pt>
                <c:pt idx="38708">
                  <c:v>13.440277699999569</c:v>
                </c:pt>
                <c:pt idx="38709">
                  <c:v>13.440624999995634</c:v>
                </c:pt>
                <c:pt idx="38710">
                  <c:v>13.440972199998214</c:v>
                </c:pt>
                <c:pt idx="38711">
                  <c:v>13.441319400000793</c:v>
                </c:pt>
                <c:pt idx="38712">
                  <c:v>13.441666599996097</c:v>
                </c:pt>
                <c:pt idx="38713">
                  <c:v>13.442013899999438</c:v>
                </c:pt>
                <c:pt idx="38714">
                  <c:v>13.442361100002017</c:v>
                </c:pt>
                <c:pt idx="38715">
                  <c:v>13.442708299997321</c:v>
                </c:pt>
                <c:pt idx="38716">
                  <c:v>13.4430554999999</c:v>
                </c:pt>
                <c:pt idx="38717">
                  <c:v>13.443402699995204</c:v>
                </c:pt>
                <c:pt idx="38718">
                  <c:v>13.443749999998545</c:v>
                </c:pt>
                <c:pt idx="38719">
                  <c:v>13.444097200001124</c:v>
                </c:pt>
                <c:pt idx="38720">
                  <c:v>13.444444399996428</c:v>
                </c:pt>
                <c:pt idx="38721">
                  <c:v>13.444791599999007</c:v>
                </c:pt>
                <c:pt idx="38722">
                  <c:v>13.445138900002348</c:v>
                </c:pt>
                <c:pt idx="38723">
                  <c:v>13.445486099997652</c:v>
                </c:pt>
                <c:pt idx="38724">
                  <c:v>13.445833300000231</c:v>
                </c:pt>
                <c:pt idx="38725">
                  <c:v>13.446180499995535</c:v>
                </c:pt>
                <c:pt idx="38726">
                  <c:v>13.446527699998114</c:v>
                </c:pt>
                <c:pt idx="38727">
                  <c:v>13.446875000001455</c:v>
                </c:pt>
                <c:pt idx="38728">
                  <c:v>13.447222199996759</c:v>
                </c:pt>
                <c:pt idx="38729">
                  <c:v>13.447569399999338</c:v>
                </c:pt>
                <c:pt idx="38730">
                  <c:v>13.447916600001918</c:v>
                </c:pt>
                <c:pt idx="38731">
                  <c:v>13.448263899997983</c:v>
                </c:pt>
                <c:pt idx="38732">
                  <c:v>13.448611100000562</c:v>
                </c:pt>
                <c:pt idx="38733">
                  <c:v>13.448958299995866</c:v>
                </c:pt>
                <c:pt idx="38734">
                  <c:v>13.449305499998445</c:v>
                </c:pt>
                <c:pt idx="38735">
                  <c:v>13.449652700001025</c:v>
                </c:pt>
                <c:pt idx="38736">
                  <c:v>13.44999999999709</c:v>
                </c:pt>
                <c:pt idx="38737">
                  <c:v>13.450347199999669</c:v>
                </c:pt>
                <c:pt idx="38738">
                  <c:v>13.450694400002249</c:v>
                </c:pt>
                <c:pt idx="38739">
                  <c:v>13.451041599997552</c:v>
                </c:pt>
                <c:pt idx="38740">
                  <c:v>13.451388900000893</c:v>
                </c:pt>
                <c:pt idx="38741">
                  <c:v>13.451736099996197</c:v>
                </c:pt>
                <c:pt idx="38742">
                  <c:v>13.452083299998776</c:v>
                </c:pt>
                <c:pt idx="38743">
                  <c:v>13.452430500001356</c:v>
                </c:pt>
                <c:pt idx="38744">
                  <c:v>13.452777699996659</c:v>
                </c:pt>
                <c:pt idx="38745">
                  <c:v>13.453125</c:v>
                </c:pt>
                <c:pt idx="38746">
                  <c:v>13.453472199995304</c:v>
                </c:pt>
                <c:pt idx="38747">
                  <c:v>13.453819399997883</c:v>
                </c:pt>
                <c:pt idx="38748">
                  <c:v>13.454166600000462</c:v>
                </c:pt>
                <c:pt idx="38749">
                  <c:v>13.454513899996527</c:v>
                </c:pt>
                <c:pt idx="38750">
                  <c:v>13.454861099999107</c:v>
                </c:pt>
                <c:pt idx="38751">
                  <c:v>13.455208300001686</c:v>
                </c:pt>
                <c:pt idx="38752">
                  <c:v>13.45555549999699</c:v>
                </c:pt>
                <c:pt idx="38753">
                  <c:v>13.455902699999569</c:v>
                </c:pt>
                <c:pt idx="38754">
                  <c:v>13.456249999995634</c:v>
                </c:pt>
                <c:pt idx="38755">
                  <c:v>13.456597199998214</c:v>
                </c:pt>
                <c:pt idx="38756">
                  <c:v>13.456944400000793</c:v>
                </c:pt>
                <c:pt idx="38757">
                  <c:v>13.457291599996097</c:v>
                </c:pt>
                <c:pt idx="38758">
                  <c:v>13.457638899999438</c:v>
                </c:pt>
                <c:pt idx="38759">
                  <c:v>13.457986100002017</c:v>
                </c:pt>
                <c:pt idx="38760">
                  <c:v>13.458333299997321</c:v>
                </c:pt>
                <c:pt idx="38761">
                  <c:v>13.4586804999999</c:v>
                </c:pt>
                <c:pt idx="38762">
                  <c:v>13.459027699995204</c:v>
                </c:pt>
                <c:pt idx="38763">
                  <c:v>13.459374999998545</c:v>
                </c:pt>
                <c:pt idx="38764">
                  <c:v>13.459722200001124</c:v>
                </c:pt>
                <c:pt idx="38765">
                  <c:v>13.460069399996428</c:v>
                </c:pt>
                <c:pt idx="38766">
                  <c:v>13.460416599999007</c:v>
                </c:pt>
                <c:pt idx="38767">
                  <c:v>13.460763900002348</c:v>
                </c:pt>
                <c:pt idx="38768">
                  <c:v>13.461111099997652</c:v>
                </c:pt>
                <c:pt idx="38769">
                  <c:v>13.461458300000231</c:v>
                </c:pt>
                <c:pt idx="38770">
                  <c:v>13.461805499995535</c:v>
                </c:pt>
                <c:pt idx="38771">
                  <c:v>13.462152699998114</c:v>
                </c:pt>
                <c:pt idx="38772">
                  <c:v>13.462500000001455</c:v>
                </c:pt>
                <c:pt idx="38773">
                  <c:v>13.462847199996759</c:v>
                </c:pt>
                <c:pt idx="38774">
                  <c:v>13.463194399999338</c:v>
                </c:pt>
                <c:pt idx="38775">
                  <c:v>13.463541600001918</c:v>
                </c:pt>
                <c:pt idx="38776">
                  <c:v>13.463888899997983</c:v>
                </c:pt>
                <c:pt idx="38777">
                  <c:v>13.464236100000562</c:v>
                </c:pt>
                <c:pt idx="38778">
                  <c:v>13.464583299995866</c:v>
                </c:pt>
                <c:pt idx="38779">
                  <c:v>13.464930499998445</c:v>
                </c:pt>
                <c:pt idx="38780">
                  <c:v>13.465277700001025</c:v>
                </c:pt>
                <c:pt idx="38781">
                  <c:v>13.46562499999709</c:v>
                </c:pt>
                <c:pt idx="38782">
                  <c:v>13.465972199999669</c:v>
                </c:pt>
                <c:pt idx="38783">
                  <c:v>13.466319400002249</c:v>
                </c:pt>
                <c:pt idx="38784">
                  <c:v>13.466666599997552</c:v>
                </c:pt>
                <c:pt idx="38785">
                  <c:v>13.467013900000893</c:v>
                </c:pt>
                <c:pt idx="38786">
                  <c:v>13.467361099996197</c:v>
                </c:pt>
                <c:pt idx="38787">
                  <c:v>13.467708299998776</c:v>
                </c:pt>
                <c:pt idx="38788">
                  <c:v>13.468055500001356</c:v>
                </c:pt>
                <c:pt idx="38789">
                  <c:v>13.468402699996659</c:v>
                </c:pt>
                <c:pt idx="38790">
                  <c:v>13.46875</c:v>
                </c:pt>
                <c:pt idx="38791">
                  <c:v>13.469097199995304</c:v>
                </c:pt>
                <c:pt idx="38792">
                  <c:v>13.469444399997883</c:v>
                </c:pt>
                <c:pt idx="38793">
                  <c:v>13.469791600000462</c:v>
                </c:pt>
                <c:pt idx="38794">
                  <c:v>13.470138899996527</c:v>
                </c:pt>
                <c:pt idx="38795">
                  <c:v>13.470486099999107</c:v>
                </c:pt>
                <c:pt idx="38796">
                  <c:v>13.470833300001686</c:v>
                </c:pt>
                <c:pt idx="38797">
                  <c:v>13.47118049999699</c:v>
                </c:pt>
                <c:pt idx="38798">
                  <c:v>13.471527699999569</c:v>
                </c:pt>
                <c:pt idx="38799">
                  <c:v>13.471874999995634</c:v>
                </c:pt>
                <c:pt idx="38800">
                  <c:v>13.472222199998214</c:v>
                </c:pt>
                <c:pt idx="38801">
                  <c:v>13.472569400000793</c:v>
                </c:pt>
                <c:pt idx="38802">
                  <c:v>13.472916599996097</c:v>
                </c:pt>
                <c:pt idx="38803">
                  <c:v>13.473263899999438</c:v>
                </c:pt>
                <c:pt idx="38804">
                  <c:v>13.473611100002017</c:v>
                </c:pt>
                <c:pt idx="38805">
                  <c:v>13.473958299997321</c:v>
                </c:pt>
                <c:pt idx="38806">
                  <c:v>13.4743054999999</c:v>
                </c:pt>
                <c:pt idx="38807">
                  <c:v>13.474652699995204</c:v>
                </c:pt>
                <c:pt idx="38808">
                  <c:v>13.474999999998545</c:v>
                </c:pt>
                <c:pt idx="38809">
                  <c:v>13.475347200001124</c:v>
                </c:pt>
                <c:pt idx="38810">
                  <c:v>13.475694399996428</c:v>
                </c:pt>
                <c:pt idx="38811">
                  <c:v>13.476041599999007</c:v>
                </c:pt>
                <c:pt idx="38812">
                  <c:v>13.476388900002348</c:v>
                </c:pt>
                <c:pt idx="38813">
                  <c:v>13.476736099997652</c:v>
                </c:pt>
                <c:pt idx="38814">
                  <c:v>13.477083300000231</c:v>
                </c:pt>
                <c:pt idx="38815">
                  <c:v>13.477430499995535</c:v>
                </c:pt>
                <c:pt idx="38816">
                  <c:v>13.477777699998114</c:v>
                </c:pt>
                <c:pt idx="38817">
                  <c:v>13.478125000001455</c:v>
                </c:pt>
                <c:pt idx="38818">
                  <c:v>13.478472199996759</c:v>
                </c:pt>
                <c:pt idx="38819">
                  <c:v>13.478819399999338</c:v>
                </c:pt>
                <c:pt idx="38820">
                  <c:v>13.479166600001918</c:v>
                </c:pt>
                <c:pt idx="38821">
                  <c:v>13.479513899997983</c:v>
                </c:pt>
                <c:pt idx="38822">
                  <c:v>13.479861100000562</c:v>
                </c:pt>
                <c:pt idx="38823">
                  <c:v>13.480208299995866</c:v>
                </c:pt>
                <c:pt idx="38824">
                  <c:v>13.480555499998445</c:v>
                </c:pt>
                <c:pt idx="38825">
                  <c:v>13.480902700001025</c:v>
                </c:pt>
                <c:pt idx="38826">
                  <c:v>13.48124999999709</c:v>
                </c:pt>
                <c:pt idx="38827">
                  <c:v>13.481597199999669</c:v>
                </c:pt>
                <c:pt idx="38828">
                  <c:v>13.481944400002249</c:v>
                </c:pt>
                <c:pt idx="38829">
                  <c:v>13.482291599997552</c:v>
                </c:pt>
                <c:pt idx="38830">
                  <c:v>13.482638900000893</c:v>
                </c:pt>
                <c:pt idx="38831">
                  <c:v>13.482986099996197</c:v>
                </c:pt>
                <c:pt idx="38832">
                  <c:v>13.483333299998776</c:v>
                </c:pt>
                <c:pt idx="38833">
                  <c:v>13.483680500001356</c:v>
                </c:pt>
                <c:pt idx="38834">
                  <c:v>13.484027699996659</c:v>
                </c:pt>
                <c:pt idx="38835">
                  <c:v>13.484375</c:v>
                </c:pt>
                <c:pt idx="38836">
                  <c:v>13.484722199995304</c:v>
                </c:pt>
                <c:pt idx="38837">
                  <c:v>13.485069399997883</c:v>
                </c:pt>
                <c:pt idx="38838">
                  <c:v>13.485416600000462</c:v>
                </c:pt>
                <c:pt idx="38839">
                  <c:v>13.485763899996527</c:v>
                </c:pt>
                <c:pt idx="38840">
                  <c:v>13.486111099999107</c:v>
                </c:pt>
                <c:pt idx="38841">
                  <c:v>13.486458300001686</c:v>
                </c:pt>
                <c:pt idx="38842">
                  <c:v>13.48680549999699</c:v>
                </c:pt>
                <c:pt idx="38843">
                  <c:v>13.487152699999569</c:v>
                </c:pt>
                <c:pt idx="38844">
                  <c:v>13.487499999995634</c:v>
                </c:pt>
                <c:pt idx="38845">
                  <c:v>13.487847199998214</c:v>
                </c:pt>
                <c:pt idx="38846">
                  <c:v>13.488194400000793</c:v>
                </c:pt>
                <c:pt idx="38847">
                  <c:v>13.488541599996097</c:v>
                </c:pt>
                <c:pt idx="38848">
                  <c:v>13.488888899999438</c:v>
                </c:pt>
                <c:pt idx="38849">
                  <c:v>13.489236100002017</c:v>
                </c:pt>
                <c:pt idx="38850">
                  <c:v>13.489583299997321</c:v>
                </c:pt>
                <c:pt idx="38851">
                  <c:v>13.4899304999999</c:v>
                </c:pt>
                <c:pt idx="38852">
                  <c:v>13.490277699995204</c:v>
                </c:pt>
                <c:pt idx="38853">
                  <c:v>13.490624999998545</c:v>
                </c:pt>
                <c:pt idx="38854">
                  <c:v>13.490972200001124</c:v>
                </c:pt>
                <c:pt idx="38855">
                  <c:v>13.491319399996428</c:v>
                </c:pt>
                <c:pt idx="38856">
                  <c:v>13.491666599999007</c:v>
                </c:pt>
                <c:pt idx="38857">
                  <c:v>13.492013900002348</c:v>
                </c:pt>
                <c:pt idx="38858">
                  <c:v>13.492361099997652</c:v>
                </c:pt>
                <c:pt idx="38859">
                  <c:v>13.492708300000231</c:v>
                </c:pt>
                <c:pt idx="38860">
                  <c:v>13.493055499995535</c:v>
                </c:pt>
                <c:pt idx="38861">
                  <c:v>13.493402699998114</c:v>
                </c:pt>
                <c:pt idx="38862">
                  <c:v>13.493750000001455</c:v>
                </c:pt>
                <c:pt idx="38863">
                  <c:v>13.494097199996759</c:v>
                </c:pt>
                <c:pt idx="38864">
                  <c:v>13.494444399999338</c:v>
                </c:pt>
                <c:pt idx="38865">
                  <c:v>13.494791600001918</c:v>
                </c:pt>
                <c:pt idx="38866">
                  <c:v>13.495138899997983</c:v>
                </c:pt>
                <c:pt idx="38867">
                  <c:v>13.495486100000562</c:v>
                </c:pt>
                <c:pt idx="38868">
                  <c:v>13.495833299995866</c:v>
                </c:pt>
                <c:pt idx="38869">
                  <c:v>13.496180499998445</c:v>
                </c:pt>
                <c:pt idx="38870">
                  <c:v>13.496527700001025</c:v>
                </c:pt>
                <c:pt idx="38871">
                  <c:v>13.49687499999709</c:v>
                </c:pt>
                <c:pt idx="38872">
                  <c:v>13.497222199999669</c:v>
                </c:pt>
                <c:pt idx="38873">
                  <c:v>13.497569400002249</c:v>
                </c:pt>
                <c:pt idx="38874">
                  <c:v>13.497916599997552</c:v>
                </c:pt>
                <c:pt idx="38875">
                  <c:v>13.498263900000893</c:v>
                </c:pt>
                <c:pt idx="38876">
                  <c:v>13.498611099996197</c:v>
                </c:pt>
                <c:pt idx="38877">
                  <c:v>13.498958299998776</c:v>
                </c:pt>
                <c:pt idx="38878">
                  <c:v>13.499305500001356</c:v>
                </c:pt>
                <c:pt idx="38879">
                  <c:v>13.499652699996659</c:v>
                </c:pt>
                <c:pt idx="38880">
                  <c:v>13.5</c:v>
                </c:pt>
                <c:pt idx="38881">
                  <c:v>13.500347199995304</c:v>
                </c:pt>
                <c:pt idx="38882">
                  <c:v>13.500694399997883</c:v>
                </c:pt>
                <c:pt idx="38883">
                  <c:v>13.501041600000462</c:v>
                </c:pt>
                <c:pt idx="38884">
                  <c:v>13.501388899996527</c:v>
                </c:pt>
                <c:pt idx="38885">
                  <c:v>13.501736099999107</c:v>
                </c:pt>
                <c:pt idx="38886">
                  <c:v>13.502083300001686</c:v>
                </c:pt>
                <c:pt idx="38887">
                  <c:v>13.50243049999699</c:v>
                </c:pt>
                <c:pt idx="38888">
                  <c:v>13.502777699999569</c:v>
                </c:pt>
                <c:pt idx="38889">
                  <c:v>13.503124999995634</c:v>
                </c:pt>
                <c:pt idx="38890">
                  <c:v>13.503472199998214</c:v>
                </c:pt>
                <c:pt idx="38891">
                  <c:v>13.503819400000793</c:v>
                </c:pt>
                <c:pt idx="38892">
                  <c:v>13.504166599996097</c:v>
                </c:pt>
                <c:pt idx="38893">
                  <c:v>13.504513899999438</c:v>
                </c:pt>
                <c:pt idx="38894">
                  <c:v>13.504861100002017</c:v>
                </c:pt>
                <c:pt idx="38895">
                  <c:v>13.505208299997321</c:v>
                </c:pt>
                <c:pt idx="38896">
                  <c:v>13.5055554999999</c:v>
                </c:pt>
                <c:pt idx="38897">
                  <c:v>13.505902699995204</c:v>
                </c:pt>
                <c:pt idx="38898">
                  <c:v>13.506249999998545</c:v>
                </c:pt>
                <c:pt idx="38899">
                  <c:v>13.506597200001124</c:v>
                </c:pt>
                <c:pt idx="38900">
                  <c:v>13.506944399996428</c:v>
                </c:pt>
                <c:pt idx="38901">
                  <c:v>13.507291599999007</c:v>
                </c:pt>
                <c:pt idx="38902">
                  <c:v>13.507638900002348</c:v>
                </c:pt>
                <c:pt idx="38903">
                  <c:v>13.507986099997652</c:v>
                </c:pt>
                <c:pt idx="38904">
                  <c:v>13.508333300000231</c:v>
                </c:pt>
                <c:pt idx="38905">
                  <c:v>13.508680499995535</c:v>
                </c:pt>
                <c:pt idx="38906">
                  <c:v>13.509027699998114</c:v>
                </c:pt>
                <c:pt idx="38907">
                  <c:v>13.509375000001455</c:v>
                </c:pt>
                <c:pt idx="38908">
                  <c:v>13.509722199996759</c:v>
                </c:pt>
                <c:pt idx="38909">
                  <c:v>13.510069399999338</c:v>
                </c:pt>
                <c:pt idx="38910">
                  <c:v>13.510416600001918</c:v>
                </c:pt>
                <c:pt idx="38911">
                  <c:v>13.510763899997983</c:v>
                </c:pt>
                <c:pt idx="38912">
                  <c:v>13.511111100000562</c:v>
                </c:pt>
                <c:pt idx="38913">
                  <c:v>13.511458299995866</c:v>
                </c:pt>
                <c:pt idx="38914">
                  <c:v>13.511805499998445</c:v>
                </c:pt>
                <c:pt idx="38915">
                  <c:v>13.512152700001025</c:v>
                </c:pt>
                <c:pt idx="38916">
                  <c:v>13.51249999999709</c:v>
                </c:pt>
                <c:pt idx="38917">
                  <c:v>13.512847199999669</c:v>
                </c:pt>
                <c:pt idx="38918">
                  <c:v>13.513194400002249</c:v>
                </c:pt>
                <c:pt idx="38919">
                  <c:v>13.513541599997552</c:v>
                </c:pt>
                <c:pt idx="38920">
                  <c:v>13.513888900000893</c:v>
                </c:pt>
                <c:pt idx="38921">
                  <c:v>13.514236099996197</c:v>
                </c:pt>
                <c:pt idx="38922">
                  <c:v>13.514583299998776</c:v>
                </c:pt>
                <c:pt idx="38923">
                  <c:v>13.514930500001356</c:v>
                </c:pt>
                <c:pt idx="38924">
                  <c:v>13.515277699996659</c:v>
                </c:pt>
                <c:pt idx="38925">
                  <c:v>13.515625</c:v>
                </c:pt>
                <c:pt idx="38926">
                  <c:v>13.515972199995304</c:v>
                </c:pt>
                <c:pt idx="38927">
                  <c:v>13.516319399997883</c:v>
                </c:pt>
                <c:pt idx="38928">
                  <c:v>13.516666600000462</c:v>
                </c:pt>
                <c:pt idx="38929">
                  <c:v>13.517013899996527</c:v>
                </c:pt>
                <c:pt idx="38930">
                  <c:v>13.517361099999107</c:v>
                </c:pt>
                <c:pt idx="38931">
                  <c:v>13.517708300001686</c:v>
                </c:pt>
                <c:pt idx="38932">
                  <c:v>13.51805549999699</c:v>
                </c:pt>
                <c:pt idx="38933">
                  <c:v>13.518402699999569</c:v>
                </c:pt>
                <c:pt idx="38934">
                  <c:v>13.518749999995634</c:v>
                </c:pt>
                <c:pt idx="38935">
                  <c:v>13.519097199998214</c:v>
                </c:pt>
                <c:pt idx="38936">
                  <c:v>13.519444400000793</c:v>
                </c:pt>
                <c:pt idx="38937">
                  <c:v>13.519791599996097</c:v>
                </c:pt>
                <c:pt idx="38938">
                  <c:v>13.520138899999438</c:v>
                </c:pt>
                <c:pt idx="38939">
                  <c:v>13.520486100002017</c:v>
                </c:pt>
                <c:pt idx="38940">
                  <c:v>13.520833299997321</c:v>
                </c:pt>
                <c:pt idx="38941">
                  <c:v>13.5211804999999</c:v>
                </c:pt>
                <c:pt idx="38942">
                  <c:v>13.521527699995204</c:v>
                </c:pt>
                <c:pt idx="38943">
                  <c:v>13.521874999998545</c:v>
                </c:pt>
                <c:pt idx="38944">
                  <c:v>13.522222200001124</c:v>
                </c:pt>
                <c:pt idx="38945">
                  <c:v>13.522569399996428</c:v>
                </c:pt>
                <c:pt idx="38946">
                  <c:v>13.522916599999007</c:v>
                </c:pt>
                <c:pt idx="38947">
                  <c:v>13.523263900002348</c:v>
                </c:pt>
                <c:pt idx="38948">
                  <c:v>13.523611099997652</c:v>
                </c:pt>
                <c:pt idx="38949">
                  <c:v>13.523958300000231</c:v>
                </c:pt>
                <c:pt idx="38950">
                  <c:v>13.524305499995535</c:v>
                </c:pt>
                <c:pt idx="38951">
                  <c:v>13.524652699998114</c:v>
                </c:pt>
                <c:pt idx="38952">
                  <c:v>13.525000000001455</c:v>
                </c:pt>
                <c:pt idx="38953">
                  <c:v>13.525347199996759</c:v>
                </c:pt>
                <c:pt idx="38954">
                  <c:v>13.525694399999338</c:v>
                </c:pt>
                <c:pt idx="38955">
                  <c:v>13.526041600001918</c:v>
                </c:pt>
                <c:pt idx="38956">
                  <c:v>13.526388899997983</c:v>
                </c:pt>
                <c:pt idx="38957">
                  <c:v>13.526736100000562</c:v>
                </c:pt>
                <c:pt idx="38958">
                  <c:v>13.527083299995866</c:v>
                </c:pt>
                <c:pt idx="38959">
                  <c:v>13.527430499998445</c:v>
                </c:pt>
                <c:pt idx="38960">
                  <c:v>13.527777700001025</c:v>
                </c:pt>
                <c:pt idx="38961">
                  <c:v>13.52812499999709</c:v>
                </c:pt>
                <c:pt idx="38962">
                  <c:v>13.528472199999669</c:v>
                </c:pt>
                <c:pt idx="38963">
                  <c:v>13.528819400002249</c:v>
                </c:pt>
                <c:pt idx="38964">
                  <c:v>13.529166599997552</c:v>
                </c:pt>
                <c:pt idx="38965">
                  <c:v>13.529513900000893</c:v>
                </c:pt>
                <c:pt idx="38966">
                  <c:v>13.529861099996197</c:v>
                </c:pt>
                <c:pt idx="38967">
                  <c:v>13.530208299998776</c:v>
                </c:pt>
                <c:pt idx="38968">
                  <c:v>13.530555500001356</c:v>
                </c:pt>
                <c:pt idx="38969">
                  <c:v>13.530902699996659</c:v>
                </c:pt>
                <c:pt idx="38970">
                  <c:v>13.53125</c:v>
                </c:pt>
                <c:pt idx="38971">
                  <c:v>13.531597199995304</c:v>
                </c:pt>
                <c:pt idx="38972">
                  <c:v>13.531944399997883</c:v>
                </c:pt>
                <c:pt idx="38973">
                  <c:v>13.532291600000462</c:v>
                </c:pt>
                <c:pt idx="38974">
                  <c:v>13.532638899996527</c:v>
                </c:pt>
                <c:pt idx="38975">
                  <c:v>13.532986099999107</c:v>
                </c:pt>
                <c:pt idx="38976">
                  <c:v>13.533333300001686</c:v>
                </c:pt>
                <c:pt idx="38977">
                  <c:v>13.53368049999699</c:v>
                </c:pt>
                <c:pt idx="38978">
                  <c:v>13.534027699999569</c:v>
                </c:pt>
                <c:pt idx="38979">
                  <c:v>13.534374999995634</c:v>
                </c:pt>
                <c:pt idx="38980">
                  <c:v>13.534722199998214</c:v>
                </c:pt>
                <c:pt idx="38981">
                  <c:v>13.535069400000793</c:v>
                </c:pt>
                <c:pt idx="38982">
                  <c:v>13.535416599996097</c:v>
                </c:pt>
                <c:pt idx="38983">
                  <c:v>13.535763899999438</c:v>
                </c:pt>
                <c:pt idx="38984">
                  <c:v>13.536111100002017</c:v>
                </c:pt>
                <c:pt idx="38985">
                  <c:v>13.536458299997321</c:v>
                </c:pt>
                <c:pt idx="38986">
                  <c:v>13.5368054999999</c:v>
                </c:pt>
                <c:pt idx="38987">
                  <c:v>13.537152699995204</c:v>
                </c:pt>
                <c:pt idx="38988">
                  <c:v>13.537499999998545</c:v>
                </c:pt>
                <c:pt idx="38989">
                  <c:v>13.537847200001124</c:v>
                </c:pt>
                <c:pt idx="38990">
                  <c:v>13.538194399996428</c:v>
                </c:pt>
                <c:pt idx="38991">
                  <c:v>13.538541599999007</c:v>
                </c:pt>
                <c:pt idx="38992">
                  <c:v>13.538888900002348</c:v>
                </c:pt>
                <c:pt idx="38993">
                  <c:v>13.539236099997652</c:v>
                </c:pt>
                <c:pt idx="38994">
                  <c:v>13.539583300000231</c:v>
                </c:pt>
                <c:pt idx="38995">
                  <c:v>13.539930499995535</c:v>
                </c:pt>
                <c:pt idx="38996">
                  <c:v>13.540277699998114</c:v>
                </c:pt>
                <c:pt idx="38997">
                  <c:v>13.540625000001455</c:v>
                </c:pt>
                <c:pt idx="38998">
                  <c:v>13.540972199996759</c:v>
                </c:pt>
                <c:pt idx="38999">
                  <c:v>13.541319399999338</c:v>
                </c:pt>
                <c:pt idx="39000">
                  <c:v>13.541666600001918</c:v>
                </c:pt>
                <c:pt idx="39001">
                  <c:v>13.542013899997983</c:v>
                </c:pt>
                <c:pt idx="39002">
                  <c:v>13.542361100000562</c:v>
                </c:pt>
                <c:pt idx="39003">
                  <c:v>13.542708299995866</c:v>
                </c:pt>
                <c:pt idx="39004">
                  <c:v>13.543055499998445</c:v>
                </c:pt>
                <c:pt idx="39005">
                  <c:v>13.543402700001025</c:v>
                </c:pt>
                <c:pt idx="39006">
                  <c:v>13.54374999999709</c:v>
                </c:pt>
                <c:pt idx="39007">
                  <c:v>13.544097199999669</c:v>
                </c:pt>
                <c:pt idx="39008">
                  <c:v>13.544444400002249</c:v>
                </c:pt>
                <c:pt idx="39009">
                  <c:v>13.544791599997552</c:v>
                </c:pt>
                <c:pt idx="39010">
                  <c:v>13.545138900000893</c:v>
                </c:pt>
                <c:pt idx="39011">
                  <c:v>13.545486099996197</c:v>
                </c:pt>
                <c:pt idx="39012">
                  <c:v>13.545833299998776</c:v>
                </c:pt>
                <c:pt idx="39013">
                  <c:v>13.546180500001356</c:v>
                </c:pt>
                <c:pt idx="39014">
                  <c:v>13.546527699996659</c:v>
                </c:pt>
                <c:pt idx="39015">
                  <c:v>13.546875</c:v>
                </c:pt>
                <c:pt idx="39016">
                  <c:v>13.547222199995304</c:v>
                </c:pt>
                <c:pt idx="39017">
                  <c:v>13.547569399997883</c:v>
                </c:pt>
                <c:pt idx="39018">
                  <c:v>13.547916600000462</c:v>
                </c:pt>
                <c:pt idx="39019">
                  <c:v>13.548263899996527</c:v>
                </c:pt>
                <c:pt idx="39020">
                  <c:v>13.548611099999107</c:v>
                </c:pt>
                <c:pt idx="39021">
                  <c:v>13.548958300001686</c:v>
                </c:pt>
                <c:pt idx="39022">
                  <c:v>13.54930549999699</c:v>
                </c:pt>
                <c:pt idx="39023">
                  <c:v>13.549652699999569</c:v>
                </c:pt>
                <c:pt idx="39024">
                  <c:v>13.549999999995634</c:v>
                </c:pt>
                <c:pt idx="39025">
                  <c:v>13.550347199998214</c:v>
                </c:pt>
                <c:pt idx="39026">
                  <c:v>13.550694400000793</c:v>
                </c:pt>
                <c:pt idx="39027">
                  <c:v>13.551041599996097</c:v>
                </c:pt>
                <c:pt idx="39028">
                  <c:v>13.551388899999438</c:v>
                </c:pt>
                <c:pt idx="39029">
                  <c:v>13.551736100002017</c:v>
                </c:pt>
                <c:pt idx="39030">
                  <c:v>13.552083299997321</c:v>
                </c:pt>
                <c:pt idx="39031">
                  <c:v>13.5524304999999</c:v>
                </c:pt>
                <c:pt idx="39032">
                  <c:v>13.552777699995204</c:v>
                </c:pt>
                <c:pt idx="39033">
                  <c:v>13.553124999998545</c:v>
                </c:pt>
                <c:pt idx="39034">
                  <c:v>13.553472200001124</c:v>
                </c:pt>
                <c:pt idx="39035">
                  <c:v>13.553819399996428</c:v>
                </c:pt>
                <c:pt idx="39036">
                  <c:v>13.554166599999007</c:v>
                </c:pt>
                <c:pt idx="39037">
                  <c:v>13.554513900002348</c:v>
                </c:pt>
                <c:pt idx="39038">
                  <c:v>13.554861099997652</c:v>
                </c:pt>
                <c:pt idx="39039">
                  <c:v>13.555208300000231</c:v>
                </c:pt>
                <c:pt idx="39040">
                  <c:v>13.555555499995535</c:v>
                </c:pt>
                <c:pt idx="39041">
                  <c:v>13.555902699998114</c:v>
                </c:pt>
                <c:pt idx="39042">
                  <c:v>13.556250000001455</c:v>
                </c:pt>
                <c:pt idx="39043">
                  <c:v>13.556597199996759</c:v>
                </c:pt>
                <c:pt idx="39044">
                  <c:v>13.556944399999338</c:v>
                </c:pt>
                <c:pt idx="39045">
                  <c:v>13.557291600001918</c:v>
                </c:pt>
                <c:pt idx="39046">
                  <c:v>13.557638899997983</c:v>
                </c:pt>
                <c:pt idx="39047">
                  <c:v>13.557986100000562</c:v>
                </c:pt>
                <c:pt idx="39048">
                  <c:v>13.558333299995866</c:v>
                </c:pt>
                <c:pt idx="39049">
                  <c:v>13.558680499998445</c:v>
                </c:pt>
                <c:pt idx="39050">
                  <c:v>13.559027700001025</c:v>
                </c:pt>
                <c:pt idx="39051">
                  <c:v>13.55937499999709</c:v>
                </c:pt>
                <c:pt idx="39052">
                  <c:v>13.559722199999669</c:v>
                </c:pt>
                <c:pt idx="39053">
                  <c:v>13.560069400002249</c:v>
                </c:pt>
                <c:pt idx="39054">
                  <c:v>13.560416599997552</c:v>
                </c:pt>
                <c:pt idx="39055">
                  <c:v>13.560763900000893</c:v>
                </c:pt>
                <c:pt idx="39056">
                  <c:v>13.561111099996197</c:v>
                </c:pt>
                <c:pt idx="39057">
                  <c:v>13.561458299998776</c:v>
                </c:pt>
                <c:pt idx="39058">
                  <c:v>13.561805500001356</c:v>
                </c:pt>
                <c:pt idx="39059">
                  <c:v>13.562152699996659</c:v>
                </c:pt>
                <c:pt idx="39060">
                  <c:v>13.5625</c:v>
                </c:pt>
                <c:pt idx="39061">
                  <c:v>13.562847199995304</c:v>
                </c:pt>
                <c:pt idx="39062">
                  <c:v>13.563194399997883</c:v>
                </c:pt>
                <c:pt idx="39063">
                  <c:v>13.563541600000462</c:v>
                </c:pt>
                <c:pt idx="39064">
                  <c:v>13.563888899996527</c:v>
                </c:pt>
                <c:pt idx="39065">
                  <c:v>13.564236099999107</c:v>
                </c:pt>
                <c:pt idx="39066">
                  <c:v>13.564583300001686</c:v>
                </c:pt>
                <c:pt idx="39067">
                  <c:v>13.56493049999699</c:v>
                </c:pt>
                <c:pt idx="39068">
                  <c:v>13.565277699999569</c:v>
                </c:pt>
                <c:pt idx="39069">
                  <c:v>13.565624999995634</c:v>
                </c:pt>
                <c:pt idx="39070">
                  <c:v>13.565972199998214</c:v>
                </c:pt>
                <c:pt idx="39071">
                  <c:v>13.566319400000793</c:v>
                </c:pt>
                <c:pt idx="39072">
                  <c:v>13.566666599996097</c:v>
                </c:pt>
                <c:pt idx="39073">
                  <c:v>13.567013899999438</c:v>
                </c:pt>
                <c:pt idx="39074">
                  <c:v>13.567361100002017</c:v>
                </c:pt>
                <c:pt idx="39075">
                  <c:v>13.567708299997321</c:v>
                </c:pt>
                <c:pt idx="39076">
                  <c:v>13.5680554999999</c:v>
                </c:pt>
                <c:pt idx="39077">
                  <c:v>13.568402699995204</c:v>
                </c:pt>
                <c:pt idx="39078">
                  <c:v>13.568749999998545</c:v>
                </c:pt>
                <c:pt idx="39079">
                  <c:v>13.569097200001124</c:v>
                </c:pt>
                <c:pt idx="39080">
                  <c:v>13.569444399996428</c:v>
                </c:pt>
                <c:pt idx="39081">
                  <c:v>13.569791599999007</c:v>
                </c:pt>
                <c:pt idx="39082">
                  <c:v>13.570138900002348</c:v>
                </c:pt>
                <c:pt idx="39083">
                  <c:v>13.570486099997652</c:v>
                </c:pt>
                <c:pt idx="39084">
                  <c:v>13.570833300000231</c:v>
                </c:pt>
                <c:pt idx="39085">
                  <c:v>13.571180499995535</c:v>
                </c:pt>
                <c:pt idx="39086">
                  <c:v>13.571527699998114</c:v>
                </c:pt>
                <c:pt idx="39087">
                  <c:v>13.571875000001455</c:v>
                </c:pt>
                <c:pt idx="39088">
                  <c:v>13.572222199996759</c:v>
                </c:pt>
                <c:pt idx="39089">
                  <c:v>13.572569399999338</c:v>
                </c:pt>
                <c:pt idx="39090">
                  <c:v>13.572916600001918</c:v>
                </c:pt>
                <c:pt idx="39091">
                  <c:v>13.573263899997983</c:v>
                </c:pt>
                <c:pt idx="39092">
                  <c:v>13.573611100000562</c:v>
                </c:pt>
                <c:pt idx="39093">
                  <c:v>13.573958299995866</c:v>
                </c:pt>
                <c:pt idx="39094">
                  <c:v>13.574305499998445</c:v>
                </c:pt>
                <c:pt idx="39095">
                  <c:v>13.574652700001025</c:v>
                </c:pt>
                <c:pt idx="39096">
                  <c:v>13.57499999999709</c:v>
                </c:pt>
                <c:pt idx="39097">
                  <c:v>13.575347199999669</c:v>
                </c:pt>
                <c:pt idx="39098">
                  <c:v>13.575694400002249</c:v>
                </c:pt>
                <c:pt idx="39099">
                  <c:v>13.576041599997552</c:v>
                </c:pt>
                <c:pt idx="39100">
                  <c:v>13.576388900000893</c:v>
                </c:pt>
                <c:pt idx="39101">
                  <c:v>13.576736099996197</c:v>
                </c:pt>
                <c:pt idx="39102">
                  <c:v>13.577083299998776</c:v>
                </c:pt>
                <c:pt idx="39103">
                  <c:v>13.577430500001356</c:v>
                </c:pt>
                <c:pt idx="39104">
                  <c:v>13.577777699996659</c:v>
                </c:pt>
                <c:pt idx="39105">
                  <c:v>13.578125</c:v>
                </c:pt>
                <c:pt idx="39106">
                  <c:v>13.578472199995304</c:v>
                </c:pt>
                <c:pt idx="39107">
                  <c:v>13.578819399997883</c:v>
                </c:pt>
                <c:pt idx="39108">
                  <c:v>13.579166600000462</c:v>
                </c:pt>
                <c:pt idx="39109">
                  <c:v>13.579513899996527</c:v>
                </c:pt>
                <c:pt idx="39110">
                  <c:v>13.579861099999107</c:v>
                </c:pt>
                <c:pt idx="39111">
                  <c:v>13.580208300001686</c:v>
                </c:pt>
                <c:pt idx="39112">
                  <c:v>13.58055549999699</c:v>
                </c:pt>
                <c:pt idx="39113">
                  <c:v>13.580902699999569</c:v>
                </c:pt>
                <c:pt idx="39114">
                  <c:v>13.581249999995634</c:v>
                </c:pt>
                <c:pt idx="39115">
                  <c:v>13.581597199998214</c:v>
                </c:pt>
                <c:pt idx="39116">
                  <c:v>13.581944400000793</c:v>
                </c:pt>
                <c:pt idx="39117">
                  <c:v>13.582291599996097</c:v>
                </c:pt>
                <c:pt idx="39118">
                  <c:v>13.582638899999438</c:v>
                </c:pt>
                <c:pt idx="39119">
                  <c:v>13.582986100002017</c:v>
                </c:pt>
                <c:pt idx="39120">
                  <c:v>13.583333299997321</c:v>
                </c:pt>
                <c:pt idx="39121">
                  <c:v>13.5836804999999</c:v>
                </c:pt>
                <c:pt idx="39122">
                  <c:v>13.584027699995204</c:v>
                </c:pt>
                <c:pt idx="39123">
                  <c:v>13.584374999998545</c:v>
                </c:pt>
                <c:pt idx="39124">
                  <c:v>13.584722200001124</c:v>
                </c:pt>
                <c:pt idx="39125">
                  <c:v>13.585069399996428</c:v>
                </c:pt>
                <c:pt idx="39126">
                  <c:v>13.585416599999007</c:v>
                </c:pt>
                <c:pt idx="39127">
                  <c:v>13.585763900002348</c:v>
                </c:pt>
                <c:pt idx="39128">
                  <c:v>13.586111099997652</c:v>
                </c:pt>
                <c:pt idx="39129">
                  <c:v>13.586458300000231</c:v>
                </c:pt>
                <c:pt idx="39130">
                  <c:v>13.586805499995535</c:v>
                </c:pt>
                <c:pt idx="39131">
                  <c:v>13.587152699998114</c:v>
                </c:pt>
                <c:pt idx="39132">
                  <c:v>13.587500000001455</c:v>
                </c:pt>
                <c:pt idx="39133">
                  <c:v>13.587847199996759</c:v>
                </c:pt>
                <c:pt idx="39134">
                  <c:v>13.588194399999338</c:v>
                </c:pt>
                <c:pt idx="39135">
                  <c:v>13.588541600001918</c:v>
                </c:pt>
                <c:pt idx="39136">
                  <c:v>13.588888899997983</c:v>
                </c:pt>
                <c:pt idx="39137">
                  <c:v>13.589236100000562</c:v>
                </c:pt>
                <c:pt idx="39138">
                  <c:v>13.589583299995866</c:v>
                </c:pt>
                <c:pt idx="39139">
                  <c:v>13.589930499998445</c:v>
                </c:pt>
                <c:pt idx="39140">
                  <c:v>13.590277700001025</c:v>
                </c:pt>
                <c:pt idx="39141">
                  <c:v>13.59062499999709</c:v>
                </c:pt>
                <c:pt idx="39142">
                  <c:v>13.590972199999669</c:v>
                </c:pt>
                <c:pt idx="39143">
                  <c:v>13.591319400002249</c:v>
                </c:pt>
                <c:pt idx="39144">
                  <c:v>13.591666599997552</c:v>
                </c:pt>
                <c:pt idx="39145">
                  <c:v>13.592013900000893</c:v>
                </c:pt>
                <c:pt idx="39146">
                  <c:v>13.592361099996197</c:v>
                </c:pt>
                <c:pt idx="39147">
                  <c:v>13.592708299998776</c:v>
                </c:pt>
                <c:pt idx="39148">
                  <c:v>13.593055500001356</c:v>
                </c:pt>
                <c:pt idx="39149">
                  <c:v>13.593402699996659</c:v>
                </c:pt>
                <c:pt idx="39150">
                  <c:v>13.59375</c:v>
                </c:pt>
                <c:pt idx="39151">
                  <c:v>13.594097199995304</c:v>
                </c:pt>
                <c:pt idx="39152">
                  <c:v>13.594444399997883</c:v>
                </c:pt>
                <c:pt idx="39153">
                  <c:v>13.594791600000462</c:v>
                </c:pt>
                <c:pt idx="39154">
                  <c:v>13.595138899996527</c:v>
                </c:pt>
                <c:pt idx="39155">
                  <c:v>13.595486099999107</c:v>
                </c:pt>
                <c:pt idx="39156">
                  <c:v>13.595833300001686</c:v>
                </c:pt>
                <c:pt idx="39157">
                  <c:v>13.59618049999699</c:v>
                </c:pt>
                <c:pt idx="39158">
                  <c:v>13.596527699999569</c:v>
                </c:pt>
                <c:pt idx="39159">
                  <c:v>13.596874999995634</c:v>
                </c:pt>
                <c:pt idx="39160">
                  <c:v>13.597222199998214</c:v>
                </c:pt>
                <c:pt idx="39161">
                  <c:v>13.597569400000793</c:v>
                </c:pt>
                <c:pt idx="39162">
                  <c:v>13.597916599996097</c:v>
                </c:pt>
                <c:pt idx="39163">
                  <c:v>13.598263899999438</c:v>
                </c:pt>
                <c:pt idx="39164">
                  <c:v>13.598611100002017</c:v>
                </c:pt>
                <c:pt idx="39165">
                  <c:v>13.598958299997321</c:v>
                </c:pt>
                <c:pt idx="39166">
                  <c:v>13.5993054999999</c:v>
                </c:pt>
                <c:pt idx="39167">
                  <c:v>13.599652699995204</c:v>
                </c:pt>
                <c:pt idx="39168">
                  <c:v>13.599999999998545</c:v>
                </c:pt>
                <c:pt idx="39169">
                  <c:v>13.600347200001124</c:v>
                </c:pt>
                <c:pt idx="39170">
                  <c:v>13.600694399996428</c:v>
                </c:pt>
                <c:pt idx="39171">
                  <c:v>13.601041599999007</c:v>
                </c:pt>
                <c:pt idx="39172">
                  <c:v>13.601388900002348</c:v>
                </c:pt>
                <c:pt idx="39173">
                  <c:v>13.601736099997652</c:v>
                </c:pt>
                <c:pt idx="39174">
                  <c:v>13.602083300000231</c:v>
                </c:pt>
                <c:pt idx="39175">
                  <c:v>13.602430499995535</c:v>
                </c:pt>
                <c:pt idx="39176">
                  <c:v>13.602777699998114</c:v>
                </c:pt>
                <c:pt idx="39177">
                  <c:v>13.603125000001455</c:v>
                </c:pt>
                <c:pt idx="39178">
                  <c:v>13.603472199996759</c:v>
                </c:pt>
                <c:pt idx="39179">
                  <c:v>13.603819399999338</c:v>
                </c:pt>
                <c:pt idx="39180">
                  <c:v>13.604166600001918</c:v>
                </c:pt>
                <c:pt idx="39181">
                  <c:v>13.604513899997983</c:v>
                </c:pt>
                <c:pt idx="39182">
                  <c:v>13.604861100000562</c:v>
                </c:pt>
                <c:pt idx="39183">
                  <c:v>13.605208299995866</c:v>
                </c:pt>
                <c:pt idx="39184">
                  <c:v>13.605555499998445</c:v>
                </c:pt>
                <c:pt idx="39185">
                  <c:v>13.605902700001025</c:v>
                </c:pt>
                <c:pt idx="39186">
                  <c:v>13.60624999999709</c:v>
                </c:pt>
                <c:pt idx="39187">
                  <c:v>13.606597199999669</c:v>
                </c:pt>
                <c:pt idx="39188">
                  <c:v>13.606944400002249</c:v>
                </c:pt>
                <c:pt idx="39189">
                  <c:v>13.607291599997552</c:v>
                </c:pt>
                <c:pt idx="39190">
                  <c:v>13.607638900000893</c:v>
                </c:pt>
                <c:pt idx="39191">
                  <c:v>13.607986099996197</c:v>
                </c:pt>
                <c:pt idx="39192">
                  <c:v>13.608333299998776</c:v>
                </c:pt>
                <c:pt idx="39193">
                  <c:v>13.608680500001356</c:v>
                </c:pt>
                <c:pt idx="39194">
                  <c:v>13.609027699996659</c:v>
                </c:pt>
                <c:pt idx="39195">
                  <c:v>13.609375</c:v>
                </c:pt>
                <c:pt idx="39196">
                  <c:v>13.609722199995304</c:v>
                </c:pt>
                <c:pt idx="39197">
                  <c:v>13.610069399997883</c:v>
                </c:pt>
                <c:pt idx="39198">
                  <c:v>13.610416600000462</c:v>
                </c:pt>
                <c:pt idx="39199">
                  <c:v>13.610763899996527</c:v>
                </c:pt>
                <c:pt idx="39200">
                  <c:v>13.611111099999107</c:v>
                </c:pt>
                <c:pt idx="39201">
                  <c:v>13.611458300001686</c:v>
                </c:pt>
                <c:pt idx="39202">
                  <c:v>13.61180549999699</c:v>
                </c:pt>
                <c:pt idx="39203">
                  <c:v>13.612152699999569</c:v>
                </c:pt>
                <c:pt idx="39204">
                  <c:v>13.612499999995634</c:v>
                </c:pt>
                <c:pt idx="39205">
                  <c:v>13.612847199998214</c:v>
                </c:pt>
                <c:pt idx="39206">
                  <c:v>13.613194400000793</c:v>
                </c:pt>
                <c:pt idx="39207">
                  <c:v>13.613541599996097</c:v>
                </c:pt>
                <c:pt idx="39208">
                  <c:v>13.613888899999438</c:v>
                </c:pt>
                <c:pt idx="39209">
                  <c:v>13.614236100002017</c:v>
                </c:pt>
                <c:pt idx="39210">
                  <c:v>13.614583299997321</c:v>
                </c:pt>
                <c:pt idx="39211">
                  <c:v>13.6149304999999</c:v>
                </c:pt>
                <c:pt idx="39212">
                  <c:v>13.615277699995204</c:v>
                </c:pt>
                <c:pt idx="39213">
                  <c:v>13.615624999998545</c:v>
                </c:pt>
                <c:pt idx="39214">
                  <c:v>13.615972200001124</c:v>
                </c:pt>
                <c:pt idx="39215">
                  <c:v>13.616319399996428</c:v>
                </c:pt>
                <c:pt idx="39216">
                  <c:v>13.616666599999007</c:v>
                </c:pt>
                <c:pt idx="39217">
                  <c:v>13.617013900002348</c:v>
                </c:pt>
                <c:pt idx="39218">
                  <c:v>13.617361099997652</c:v>
                </c:pt>
                <c:pt idx="39219">
                  <c:v>13.617708300000231</c:v>
                </c:pt>
                <c:pt idx="39220">
                  <c:v>13.618055499995535</c:v>
                </c:pt>
                <c:pt idx="39221">
                  <c:v>13.618402699998114</c:v>
                </c:pt>
                <c:pt idx="39222">
                  <c:v>13.618750000001455</c:v>
                </c:pt>
                <c:pt idx="39223">
                  <c:v>13.619097199996759</c:v>
                </c:pt>
                <c:pt idx="39224">
                  <c:v>13.619444399999338</c:v>
                </c:pt>
                <c:pt idx="39225">
                  <c:v>13.619791600001918</c:v>
                </c:pt>
                <c:pt idx="39226">
                  <c:v>13.620138899997983</c:v>
                </c:pt>
                <c:pt idx="39227">
                  <c:v>13.620486100000562</c:v>
                </c:pt>
                <c:pt idx="39228">
                  <c:v>13.620833299995866</c:v>
                </c:pt>
                <c:pt idx="39229">
                  <c:v>13.621180499998445</c:v>
                </c:pt>
                <c:pt idx="39230">
                  <c:v>13.621527700001025</c:v>
                </c:pt>
                <c:pt idx="39231">
                  <c:v>13.62187499999709</c:v>
                </c:pt>
                <c:pt idx="39232">
                  <c:v>13.622222199999669</c:v>
                </c:pt>
                <c:pt idx="39233">
                  <c:v>13.622569400002249</c:v>
                </c:pt>
                <c:pt idx="39234">
                  <c:v>13.622916599997552</c:v>
                </c:pt>
                <c:pt idx="39235">
                  <c:v>13.623263900000893</c:v>
                </c:pt>
                <c:pt idx="39236">
                  <c:v>13.623611099996197</c:v>
                </c:pt>
                <c:pt idx="39237">
                  <c:v>13.623958299998776</c:v>
                </c:pt>
                <c:pt idx="39238">
                  <c:v>13.624305500001356</c:v>
                </c:pt>
                <c:pt idx="39239">
                  <c:v>13.624652699996659</c:v>
                </c:pt>
                <c:pt idx="39240">
                  <c:v>13.625</c:v>
                </c:pt>
                <c:pt idx="39241">
                  <c:v>13.625347199995304</c:v>
                </c:pt>
                <c:pt idx="39242">
                  <c:v>13.625694399997883</c:v>
                </c:pt>
                <c:pt idx="39243">
                  <c:v>13.626041600000462</c:v>
                </c:pt>
                <c:pt idx="39244">
                  <c:v>13.626388899996527</c:v>
                </c:pt>
                <c:pt idx="39245">
                  <c:v>13.626736099999107</c:v>
                </c:pt>
                <c:pt idx="39246">
                  <c:v>13.627083300001686</c:v>
                </c:pt>
                <c:pt idx="39247">
                  <c:v>13.62743049999699</c:v>
                </c:pt>
                <c:pt idx="39248">
                  <c:v>13.627777699999569</c:v>
                </c:pt>
                <c:pt idx="39249">
                  <c:v>13.628124999995634</c:v>
                </c:pt>
                <c:pt idx="39250">
                  <c:v>13.628472199998214</c:v>
                </c:pt>
                <c:pt idx="39251">
                  <c:v>13.628819400000793</c:v>
                </c:pt>
                <c:pt idx="39252">
                  <c:v>13.629166599996097</c:v>
                </c:pt>
                <c:pt idx="39253">
                  <c:v>13.629513899999438</c:v>
                </c:pt>
                <c:pt idx="39254">
                  <c:v>13.629861100002017</c:v>
                </c:pt>
                <c:pt idx="39255">
                  <c:v>13.630208299997321</c:v>
                </c:pt>
                <c:pt idx="39256">
                  <c:v>13.6305554999999</c:v>
                </c:pt>
                <c:pt idx="39257">
                  <c:v>13.630902699995204</c:v>
                </c:pt>
                <c:pt idx="39258">
                  <c:v>13.631249999998545</c:v>
                </c:pt>
                <c:pt idx="39259">
                  <c:v>13.631597200001124</c:v>
                </c:pt>
                <c:pt idx="39260">
                  <c:v>13.631944399996428</c:v>
                </c:pt>
                <c:pt idx="39261">
                  <c:v>13.632291599999007</c:v>
                </c:pt>
                <c:pt idx="39262">
                  <c:v>13.632638900002348</c:v>
                </c:pt>
                <c:pt idx="39263">
                  <c:v>13.632986099997652</c:v>
                </c:pt>
                <c:pt idx="39264">
                  <c:v>13.633333300000231</c:v>
                </c:pt>
                <c:pt idx="39265">
                  <c:v>13.633680499995535</c:v>
                </c:pt>
                <c:pt idx="39266">
                  <c:v>13.634027699998114</c:v>
                </c:pt>
                <c:pt idx="39267">
                  <c:v>13.634375000001455</c:v>
                </c:pt>
                <c:pt idx="39268">
                  <c:v>13.634722199996759</c:v>
                </c:pt>
                <c:pt idx="39269">
                  <c:v>13.635069399999338</c:v>
                </c:pt>
                <c:pt idx="39270">
                  <c:v>13.635416600001918</c:v>
                </c:pt>
                <c:pt idx="39271">
                  <c:v>13.635763899997983</c:v>
                </c:pt>
                <c:pt idx="39272">
                  <c:v>13.636111100000562</c:v>
                </c:pt>
                <c:pt idx="39273">
                  <c:v>13.636458299995866</c:v>
                </c:pt>
                <c:pt idx="39274">
                  <c:v>13.636805499998445</c:v>
                </c:pt>
                <c:pt idx="39275">
                  <c:v>13.637152700001025</c:v>
                </c:pt>
                <c:pt idx="39276">
                  <c:v>13.63749999999709</c:v>
                </c:pt>
                <c:pt idx="39277">
                  <c:v>13.637847199999669</c:v>
                </c:pt>
                <c:pt idx="39278">
                  <c:v>13.638194400002249</c:v>
                </c:pt>
                <c:pt idx="39279">
                  <c:v>13.638541599997552</c:v>
                </c:pt>
                <c:pt idx="39280">
                  <c:v>13.638888900000893</c:v>
                </c:pt>
                <c:pt idx="39281">
                  <c:v>13.639236099996197</c:v>
                </c:pt>
                <c:pt idx="39282">
                  <c:v>13.639583299998776</c:v>
                </c:pt>
                <c:pt idx="39283">
                  <c:v>13.639930500001356</c:v>
                </c:pt>
                <c:pt idx="39284">
                  <c:v>13.640277699996659</c:v>
                </c:pt>
                <c:pt idx="39285">
                  <c:v>13.640625</c:v>
                </c:pt>
                <c:pt idx="39286">
                  <c:v>13.640972199995304</c:v>
                </c:pt>
                <c:pt idx="39287">
                  <c:v>13.641319399997883</c:v>
                </c:pt>
                <c:pt idx="39288">
                  <c:v>13.641666600000462</c:v>
                </c:pt>
                <c:pt idx="39289">
                  <c:v>13.642013899996527</c:v>
                </c:pt>
                <c:pt idx="39290">
                  <c:v>13.642361099999107</c:v>
                </c:pt>
                <c:pt idx="39291">
                  <c:v>13.642708300001686</c:v>
                </c:pt>
                <c:pt idx="39292">
                  <c:v>13.64305549999699</c:v>
                </c:pt>
                <c:pt idx="39293">
                  <c:v>13.643402699999569</c:v>
                </c:pt>
                <c:pt idx="39294">
                  <c:v>13.643749999995634</c:v>
                </c:pt>
                <c:pt idx="39295">
                  <c:v>13.644097199998214</c:v>
                </c:pt>
                <c:pt idx="39296">
                  <c:v>13.644444400000793</c:v>
                </c:pt>
                <c:pt idx="39297">
                  <c:v>13.644791599996097</c:v>
                </c:pt>
                <c:pt idx="39298">
                  <c:v>13.645138899999438</c:v>
                </c:pt>
                <c:pt idx="39299">
                  <c:v>13.645486100002017</c:v>
                </c:pt>
                <c:pt idx="39300">
                  <c:v>13.645833299997321</c:v>
                </c:pt>
                <c:pt idx="39301">
                  <c:v>13.6461804999999</c:v>
                </c:pt>
                <c:pt idx="39302">
                  <c:v>13.646527699995204</c:v>
                </c:pt>
                <c:pt idx="39303">
                  <c:v>13.646874999998545</c:v>
                </c:pt>
                <c:pt idx="39304">
                  <c:v>13.647222200001124</c:v>
                </c:pt>
                <c:pt idx="39305">
                  <c:v>13.647569399996428</c:v>
                </c:pt>
                <c:pt idx="39306">
                  <c:v>13.647916599999007</c:v>
                </c:pt>
                <c:pt idx="39307">
                  <c:v>13.648263900002348</c:v>
                </c:pt>
                <c:pt idx="39308">
                  <c:v>13.648611099997652</c:v>
                </c:pt>
                <c:pt idx="39309">
                  <c:v>13.648958300000231</c:v>
                </c:pt>
                <c:pt idx="39310">
                  <c:v>13.649305499995535</c:v>
                </c:pt>
                <c:pt idx="39311">
                  <c:v>13.649652699998114</c:v>
                </c:pt>
                <c:pt idx="39312">
                  <c:v>13.650000000001455</c:v>
                </c:pt>
                <c:pt idx="39313">
                  <c:v>13.650347199996759</c:v>
                </c:pt>
                <c:pt idx="39314">
                  <c:v>13.650694399999338</c:v>
                </c:pt>
                <c:pt idx="39315">
                  <c:v>13.651041600001918</c:v>
                </c:pt>
                <c:pt idx="39316">
                  <c:v>13.651388899997983</c:v>
                </c:pt>
                <c:pt idx="39317">
                  <c:v>13.651736100000562</c:v>
                </c:pt>
                <c:pt idx="39318">
                  <c:v>13.652083299995866</c:v>
                </c:pt>
                <c:pt idx="39319">
                  <c:v>13.652430499998445</c:v>
                </c:pt>
                <c:pt idx="39320">
                  <c:v>13.652777700001025</c:v>
                </c:pt>
                <c:pt idx="39321">
                  <c:v>13.65312499999709</c:v>
                </c:pt>
                <c:pt idx="39322">
                  <c:v>13.653472199999669</c:v>
                </c:pt>
                <c:pt idx="39323">
                  <c:v>13.653819400002249</c:v>
                </c:pt>
                <c:pt idx="39324">
                  <c:v>13.654166599997552</c:v>
                </c:pt>
                <c:pt idx="39325">
                  <c:v>13.654513900000893</c:v>
                </c:pt>
                <c:pt idx="39326">
                  <c:v>13.654861099996197</c:v>
                </c:pt>
                <c:pt idx="39327">
                  <c:v>13.655208299998776</c:v>
                </c:pt>
                <c:pt idx="39328">
                  <c:v>13.655555500001356</c:v>
                </c:pt>
                <c:pt idx="39329">
                  <c:v>13.655902699996659</c:v>
                </c:pt>
                <c:pt idx="39330">
                  <c:v>13.65625</c:v>
                </c:pt>
                <c:pt idx="39331">
                  <c:v>13.656597199995304</c:v>
                </c:pt>
                <c:pt idx="39332">
                  <c:v>13.656944399997883</c:v>
                </c:pt>
                <c:pt idx="39333">
                  <c:v>13.657291600000462</c:v>
                </c:pt>
                <c:pt idx="39334">
                  <c:v>13.657638899996527</c:v>
                </c:pt>
                <c:pt idx="39335">
                  <c:v>13.657986099999107</c:v>
                </c:pt>
                <c:pt idx="39336">
                  <c:v>13.658333300001686</c:v>
                </c:pt>
                <c:pt idx="39337">
                  <c:v>13.65868049999699</c:v>
                </c:pt>
                <c:pt idx="39338">
                  <c:v>13.659027699999569</c:v>
                </c:pt>
                <c:pt idx="39339">
                  <c:v>13.659374999995634</c:v>
                </c:pt>
                <c:pt idx="39340">
                  <c:v>13.659722199998214</c:v>
                </c:pt>
                <c:pt idx="39341">
                  <c:v>13.660069400000793</c:v>
                </c:pt>
                <c:pt idx="39342">
                  <c:v>13.660416599996097</c:v>
                </c:pt>
                <c:pt idx="39343">
                  <c:v>13.660763899999438</c:v>
                </c:pt>
                <c:pt idx="39344">
                  <c:v>13.661111100002017</c:v>
                </c:pt>
                <c:pt idx="39345">
                  <c:v>13.661458299997321</c:v>
                </c:pt>
                <c:pt idx="39346">
                  <c:v>13.6618054999999</c:v>
                </c:pt>
                <c:pt idx="39347">
                  <c:v>13.662152699995204</c:v>
                </c:pt>
                <c:pt idx="39348">
                  <c:v>13.662499999998545</c:v>
                </c:pt>
                <c:pt idx="39349">
                  <c:v>13.662847200001124</c:v>
                </c:pt>
                <c:pt idx="39350">
                  <c:v>13.663194399996428</c:v>
                </c:pt>
                <c:pt idx="39351">
                  <c:v>13.663541599999007</c:v>
                </c:pt>
                <c:pt idx="39352">
                  <c:v>13.663888900002348</c:v>
                </c:pt>
                <c:pt idx="39353">
                  <c:v>13.664236099997652</c:v>
                </c:pt>
                <c:pt idx="39354">
                  <c:v>13.664583300000231</c:v>
                </c:pt>
                <c:pt idx="39355">
                  <c:v>13.664930499995535</c:v>
                </c:pt>
                <c:pt idx="39356">
                  <c:v>13.665277699998114</c:v>
                </c:pt>
                <c:pt idx="39357">
                  <c:v>13.665625000001455</c:v>
                </c:pt>
                <c:pt idx="39358">
                  <c:v>13.665972199996759</c:v>
                </c:pt>
                <c:pt idx="39359">
                  <c:v>13.666319399999338</c:v>
                </c:pt>
                <c:pt idx="39360">
                  <c:v>13.666666600001918</c:v>
                </c:pt>
                <c:pt idx="39361">
                  <c:v>13.667013899997983</c:v>
                </c:pt>
                <c:pt idx="39362">
                  <c:v>13.667361100000562</c:v>
                </c:pt>
                <c:pt idx="39363">
                  <c:v>13.667708299995866</c:v>
                </c:pt>
                <c:pt idx="39364">
                  <c:v>13.668055499998445</c:v>
                </c:pt>
                <c:pt idx="39365">
                  <c:v>13.668402700001025</c:v>
                </c:pt>
                <c:pt idx="39366">
                  <c:v>13.66874999999709</c:v>
                </c:pt>
                <c:pt idx="39367">
                  <c:v>13.669097199999669</c:v>
                </c:pt>
                <c:pt idx="39368">
                  <c:v>13.669444400002249</c:v>
                </c:pt>
                <c:pt idx="39369">
                  <c:v>13.669791599997552</c:v>
                </c:pt>
                <c:pt idx="39370">
                  <c:v>13.670138900000893</c:v>
                </c:pt>
                <c:pt idx="39371">
                  <c:v>13.670486099996197</c:v>
                </c:pt>
                <c:pt idx="39372">
                  <c:v>13.670833299998776</c:v>
                </c:pt>
                <c:pt idx="39373">
                  <c:v>13.671180500001356</c:v>
                </c:pt>
                <c:pt idx="39374">
                  <c:v>13.671527699996659</c:v>
                </c:pt>
                <c:pt idx="39375">
                  <c:v>13.671875</c:v>
                </c:pt>
                <c:pt idx="39376">
                  <c:v>13.672222199995304</c:v>
                </c:pt>
                <c:pt idx="39377">
                  <c:v>13.672569399997883</c:v>
                </c:pt>
                <c:pt idx="39378">
                  <c:v>13.672916600000462</c:v>
                </c:pt>
                <c:pt idx="39379">
                  <c:v>13.673263899996527</c:v>
                </c:pt>
                <c:pt idx="39380">
                  <c:v>13.673611099999107</c:v>
                </c:pt>
                <c:pt idx="39381">
                  <c:v>13.673958300001686</c:v>
                </c:pt>
                <c:pt idx="39382">
                  <c:v>13.67430549999699</c:v>
                </c:pt>
                <c:pt idx="39383">
                  <c:v>13.674652699999569</c:v>
                </c:pt>
                <c:pt idx="39384">
                  <c:v>13.674999999995634</c:v>
                </c:pt>
                <c:pt idx="39385">
                  <c:v>13.675347199998214</c:v>
                </c:pt>
                <c:pt idx="39386">
                  <c:v>13.675694400000793</c:v>
                </c:pt>
                <c:pt idx="39387">
                  <c:v>13.676041599996097</c:v>
                </c:pt>
                <c:pt idx="39388">
                  <c:v>13.676388899999438</c:v>
                </c:pt>
                <c:pt idx="39389">
                  <c:v>13.676736100002017</c:v>
                </c:pt>
                <c:pt idx="39390">
                  <c:v>13.677083299997321</c:v>
                </c:pt>
                <c:pt idx="39391">
                  <c:v>13.6774304999999</c:v>
                </c:pt>
                <c:pt idx="39392">
                  <c:v>13.677777699995204</c:v>
                </c:pt>
                <c:pt idx="39393">
                  <c:v>13.678124999998545</c:v>
                </c:pt>
                <c:pt idx="39394">
                  <c:v>13.678472200001124</c:v>
                </c:pt>
                <c:pt idx="39395">
                  <c:v>13.678819399996428</c:v>
                </c:pt>
                <c:pt idx="39396">
                  <c:v>13.679166599999007</c:v>
                </c:pt>
                <c:pt idx="39397">
                  <c:v>13.679513900002348</c:v>
                </c:pt>
                <c:pt idx="39398">
                  <c:v>13.679861099997652</c:v>
                </c:pt>
                <c:pt idx="39399">
                  <c:v>13.680208300000231</c:v>
                </c:pt>
                <c:pt idx="39400">
                  <c:v>13.680555499995535</c:v>
                </c:pt>
                <c:pt idx="39401">
                  <c:v>13.680902699998114</c:v>
                </c:pt>
                <c:pt idx="39402">
                  <c:v>13.681250000001455</c:v>
                </c:pt>
                <c:pt idx="39403">
                  <c:v>13.681597199996759</c:v>
                </c:pt>
                <c:pt idx="39404">
                  <c:v>13.681944399999338</c:v>
                </c:pt>
                <c:pt idx="39405">
                  <c:v>13.682291600001918</c:v>
                </c:pt>
                <c:pt idx="39406">
                  <c:v>13.682638899997983</c:v>
                </c:pt>
                <c:pt idx="39407">
                  <c:v>13.682986100000562</c:v>
                </c:pt>
                <c:pt idx="39408">
                  <c:v>13.683333299995866</c:v>
                </c:pt>
                <c:pt idx="39409">
                  <c:v>13.683680499998445</c:v>
                </c:pt>
                <c:pt idx="39410">
                  <c:v>13.684027700001025</c:v>
                </c:pt>
                <c:pt idx="39411">
                  <c:v>13.68437499999709</c:v>
                </c:pt>
                <c:pt idx="39412">
                  <c:v>13.684722199999669</c:v>
                </c:pt>
                <c:pt idx="39413">
                  <c:v>13.685069400002249</c:v>
                </c:pt>
                <c:pt idx="39414">
                  <c:v>13.685416599997552</c:v>
                </c:pt>
                <c:pt idx="39415">
                  <c:v>13.685763900000893</c:v>
                </c:pt>
                <c:pt idx="39416">
                  <c:v>13.686111099996197</c:v>
                </c:pt>
                <c:pt idx="39417">
                  <c:v>13.686458299998776</c:v>
                </c:pt>
                <c:pt idx="39418">
                  <c:v>13.686805500001356</c:v>
                </c:pt>
                <c:pt idx="39419">
                  <c:v>13.687152699996659</c:v>
                </c:pt>
                <c:pt idx="39420">
                  <c:v>13.6875</c:v>
                </c:pt>
                <c:pt idx="39421">
                  <c:v>13.687847199995304</c:v>
                </c:pt>
                <c:pt idx="39422">
                  <c:v>13.688194399997883</c:v>
                </c:pt>
                <c:pt idx="39423">
                  <c:v>13.688541600000462</c:v>
                </c:pt>
                <c:pt idx="39424">
                  <c:v>13.688888899996527</c:v>
                </c:pt>
                <c:pt idx="39425">
                  <c:v>13.689236099999107</c:v>
                </c:pt>
                <c:pt idx="39426">
                  <c:v>13.689583300001686</c:v>
                </c:pt>
                <c:pt idx="39427">
                  <c:v>13.68993049999699</c:v>
                </c:pt>
                <c:pt idx="39428">
                  <c:v>13.690277699999569</c:v>
                </c:pt>
                <c:pt idx="39429">
                  <c:v>13.690624999995634</c:v>
                </c:pt>
                <c:pt idx="39430">
                  <c:v>13.690972199998214</c:v>
                </c:pt>
                <c:pt idx="39431">
                  <c:v>13.691319400000793</c:v>
                </c:pt>
                <c:pt idx="39432">
                  <c:v>13.691666599996097</c:v>
                </c:pt>
                <c:pt idx="39433">
                  <c:v>13.692013899999438</c:v>
                </c:pt>
                <c:pt idx="39434">
                  <c:v>13.692361100002017</c:v>
                </c:pt>
                <c:pt idx="39435">
                  <c:v>13.692708299997321</c:v>
                </c:pt>
                <c:pt idx="39436">
                  <c:v>13.6930554999999</c:v>
                </c:pt>
                <c:pt idx="39437">
                  <c:v>13.693402699995204</c:v>
                </c:pt>
                <c:pt idx="39438">
                  <c:v>13.693749999998545</c:v>
                </c:pt>
                <c:pt idx="39439">
                  <c:v>13.694097200001124</c:v>
                </c:pt>
                <c:pt idx="39440">
                  <c:v>13.694444399996428</c:v>
                </c:pt>
                <c:pt idx="39441">
                  <c:v>13.694791599999007</c:v>
                </c:pt>
                <c:pt idx="39442">
                  <c:v>13.695138900002348</c:v>
                </c:pt>
                <c:pt idx="39443">
                  <c:v>13.695486099997652</c:v>
                </c:pt>
                <c:pt idx="39444">
                  <c:v>13.695833300000231</c:v>
                </c:pt>
                <c:pt idx="39445">
                  <c:v>13.696180499995535</c:v>
                </c:pt>
                <c:pt idx="39446">
                  <c:v>13.696527699998114</c:v>
                </c:pt>
                <c:pt idx="39447">
                  <c:v>13.696875000001455</c:v>
                </c:pt>
                <c:pt idx="39448">
                  <c:v>13.697222199996759</c:v>
                </c:pt>
                <c:pt idx="39449">
                  <c:v>13.697569399999338</c:v>
                </c:pt>
                <c:pt idx="39450">
                  <c:v>13.697916600001918</c:v>
                </c:pt>
                <c:pt idx="39451">
                  <c:v>13.698263899997983</c:v>
                </c:pt>
                <c:pt idx="39452">
                  <c:v>13.698611100000562</c:v>
                </c:pt>
                <c:pt idx="39453">
                  <c:v>13.698958299995866</c:v>
                </c:pt>
                <c:pt idx="39454">
                  <c:v>13.699305499998445</c:v>
                </c:pt>
                <c:pt idx="39455">
                  <c:v>13.699652700001025</c:v>
                </c:pt>
                <c:pt idx="39456">
                  <c:v>13.69999999999709</c:v>
                </c:pt>
                <c:pt idx="39457">
                  <c:v>13.700347199999669</c:v>
                </c:pt>
                <c:pt idx="39458">
                  <c:v>13.700694400002249</c:v>
                </c:pt>
                <c:pt idx="39459">
                  <c:v>13.701041599997552</c:v>
                </c:pt>
                <c:pt idx="39460">
                  <c:v>13.701388900000893</c:v>
                </c:pt>
                <c:pt idx="39461">
                  <c:v>13.701736099996197</c:v>
                </c:pt>
                <c:pt idx="39462">
                  <c:v>13.702083299998776</c:v>
                </c:pt>
                <c:pt idx="39463">
                  <c:v>13.702430500001356</c:v>
                </c:pt>
                <c:pt idx="39464">
                  <c:v>13.702777699996659</c:v>
                </c:pt>
                <c:pt idx="39465">
                  <c:v>13.703125</c:v>
                </c:pt>
                <c:pt idx="39466">
                  <c:v>13.703472199995304</c:v>
                </c:pt>
                <c:pt idx="39467">
                  <c:v>13.703819399997883</c:v>
                </c:pt>
                <c:pt idx="39468">
                  <c:v>13.704166600000462</c:v>
                </c:pt>
                <c:pt idx="39469">
                  <c:v>13.704513899996527</c:v>
                </c:pt>
                <c:pt idx="39470">
                  <c:v>13.704861099999107</c:v>
                </c:pt>
                <c:pt idx="39471">
                  <c:v>13.705208300001686</c:v>
                </c:pt>
                <c:pt idx="39472">
                  <c:v>13.70555549999699</c:v>
                </c:pt>
                <c:pt idx="39473">
                  <c:v>13.705902699999569</c:v>
                </c:pt>
                <c:pt idx="39474">
                  <c:v>13.706249999995634</c:v>
                </c:pt>
                <c:pt idx="39475">
                  <c:v>13.706597199998214</c:v>
                </c:pt>
                <c:pt idx="39476">
                  <c:v>13.706944400000793</c:v>
                </c:pt>
                <c:pt idx="39477">
                  <c:v>13.707291599996097</c:v>
                </c:pt>
                <c:pt idx="39478">
                  <c:v>13.707638899999438</c:v>
                </c:pt>
                <c:pt idx="39479">
                  <c:v>13.707986100002017</c:v>
                </c:pt>
                <c:pt idx="39480">
                  <c:v>13.708333299997321</c:v>
                </c:pt>
                <c:pt idx="39481">
                  <c:v>13.7086804999999</c:v>
                </c:pt>
                <c:pt idx="39482">
                  <c:v>13.709027699995204</c:v>
                </c:pt>
                <c:pt idx="39483">
                  <c:v>13.709374999998545</c:v>
                </c:pt>
                <c:pt idx="39484">
                  <c:v>13.709722200001124</c:v>
                </c:pt>
                <c:pt idx="39485">
                  <c:v>13.710069399996428</c:v>
                </c:pt>
                <c:pt idx="39486">
                  <c:v>13.710416599999007</c:v>
                </c:pt>
                <c:pt idx="39487">
                  <c:v>13.710763900002348</c:v>
                </c:pt>
                <c:pt idx="39488">
                  <c:v>13.711111099997652</c:v>
                </c:pt>
                <c:pt idx="39489">
                  <c:v>13.711458300000231</c:v>
                </c:pt>
                <c:pt idx="39490">
                  <c:v>13.711805499995535</c:v>
                </c:pt>
                <c:pt idx="39491">
                  <c:v>13.712152699998114</c:v>
                </c:pt>
                <c:pt idx="39492">
                  <c:v>13.712500000001455</c:v>
                </c:pt>
                <c:pt idx="39493">
                  <c:v>13.712847199996759</c:v>
                </c:pt>
                <c:pt idx="39494">
                  <c:v>13.713194399999338</c:v>
                </c:pt>
                <c:pt idx="39495">
                  <c:v>13.713541600001918</c:v>
                </c:pt>
                <c:pt idx="39496">
                  <c:v>13.713888899997983</c:v>
                </c:pt>
                <c:pt idx="39497">
                  <c:v>13.714236100000562</c:v>
                </c:pt>
                <c:pt idx="39498">
                  <c:v>13.714583299995866</c:v>
                </c:pt>
                <c:pt idx="39499">
                  <c:v>13.714930499998445</c:v>
                </c:pt>
                <c:pt idx="39500">
                  <c:v>13.715277700001025</c:v>
                </c:pt>
                <c:pt idx="39501">
                  <c:v>13.71562499999709</c:v>
                </c:pt>
                <c:pt idx="39502">
                  <c:v>13.715972199999669</c:v>
                </c:pt>
                <c:pt idx="39503">
                  <c:v>13.716319400002249</c:v>
                </c:pt>
                <c:pt idx="39504">
                  <c:v>13.716666599997552</c:v>
                </c:pt>
                <c:pt idx="39505">
                  <c:v>13.717013900000893</c:v>
                </c:pt>
                <c:pt idx="39506">
                  <c:v>13.717361099996197</c:v>
                </c:pt>
                <c:pt idx="39507">
                  <c:v>13.717708299998776</c:v>
                </c:pt>
                <c:pt idx="39508">
                  <c:v>13.718055500001356</c:v>
                </c:pt>
                <c:pt idx="39509">
                  <c:v>13.718402699996659</c:v>
                </c:pt>
                <c:pt idx="39510">
                  <c:v>13.71875</c:v>
                </c:pt>
                <c:pt idx="39511">
                  <c:v>13.719097199995304</c:v>
                </c:pt>
                <c:pt idx="39512">
                  <c:v>13.719444399997883</c:v>
                </c:pt>
                <c:pt idx="39513">
                  <c:v>13.719791600000462</c:v>
                </c:pt>
                <c:pt idx="39514">
                  <c:v>13.720138899996527</c:v>
                </c:pt>
                <c:pt idx="39515">
                  <c:v>13.720486099999107</c:v>
                </c:pt>
                <c:pt idx="39516">
                  <c:v>13.720833300001686</c:v>
                </c:pt>
                <c:pt idx="39517">
                  <c:v>13.72118049999699</c:v>
                </c:pt>
                <c:pt idx="39518">
                  <c:v>13.721527699999569</c:v>
                </c:pt>
                <c:pt idx="39519">
                  <c:v>13.721874999995634</c:v>
                </c:pt>
                <c:pt idx="39520">
                  <c:v>13.722222199998214</c:v>
                </c:pt>
                <c:pt idx="39521">
                  <c:v>13.722569400000793</c:v>
                </c:pt>
                <c:pt idx="39522">
                  <c:v>13.722916599996097</c:v>
                </c:pt>
                <c:pt idx="39523">
                  <c:v>13.723263899999438</c:v>
                </c:pt>
                <c:pt idx="39524">
                  <c:v>13.723611100002017</c:v>
                </c:pt>
                <c:pt idx="39525">
                  <c:v>13.723958299997321</c:v>
                </c:pt>
                <c:pt idx="39526">
                  <c:v>13.7243054999999</c:v>
                </c:pt>
                <c:pt idx="39527">
                  <c:v>13.724652699995204</c:v>
                </c:pt>
                <c:pt idx="39528">
                  <c:v>13.724999999998545</c:v>
                </c:pt>
                <c:pt idx="39529">
                  <c:v>13.725347200001124</c:v>
                </c:pt>
                <c:pt idx="39530">
                  <c:v>13.725694399996428</c:v>
                </c:pt>
                <c:pt idx="39531">
                  <c:v>13.726041599999007</c:v>
                </c:pt>
                <c:pt idx="39532">
                  <c:v>13.726388900002348</c:v>
                </c:pt>
                <c:pt idx="39533">
                  <c:v>13.726736099997652</c:v>
                </c:pt>
                <c:pt idx="39534">
                  <c:v>13.727083300000231</c:v>
                </c:pt>
                <c:pt idx="39535">
                  <c:v>13.727430499995535</c:v>
                </c:pt>
                <c:pt idx="39536">
                  <c:v>13.727777699998114</c:v>
                </c:pt>
                <c:pt idx="39537">
                  <c:v>13.728125000001455</c:v>
                </c:pt>
                <c:pt idx="39538">
                  <c:v>13.728472199996759</c:v>
                </c:pt>
                <c:pt idx="39539">
                  <c:v>13.728819399999338</c:v>
                </c:pt>
                <c:pt idx="39540">
                  <c:v>13.729166600001918</c:v>
                </c:pt>
                <c:pt idx="39541">
                  <c:v>13.729513899997983</c:v>
                </c:pt>
                <c:pt idx="39542">
                  <c:v>13.729861100000562</c:v>
                </c:pt>
                <c:pt idx="39543">
                  <c:v>13.730208299995866</c:v>
                </c:pt>
                <c:pt idx="39544">
                  <c:v>13.730555499998445</c:v>
                </c:pt>
                <c:pt idx="39545">
                  <c:v>13.730902700001025</c:v>
                </c:pt>
                <c:pt idx="39546">
                  <c:v>13.73124999999709</c:v>
                </c:pt>
                <c:pt idx="39547">
                  <c:v>13.731597199999669</c:v>
                </c:pt>
                <c:pt idx="39548">
                  <c:v>13.731944400002249</c:v>
                </c:pt>
                <c:pt idx="39549">
                  <c:v>13.732291599997552</c:v>
                </c:pt>
                <c:pt idx="39550">
                  <c:v>13.732638900000893</c:v>
                </c:pt>
                <c:pt idx="39551">
                  <c:v>13.732986099996197</c:v>
                </c:pt>
                <c:pt idx="39552">
                  <c:v>13.733333299998776</c:v>
                </c:pt>
                <c:pt idx="39553">
                  <c:v>13.733680500001356</c:v>
                </c:pt>
                <c:pt idx="39554">
                  <c:v>13.734027699996659</c:v>
                </c:pt>
                <c:pt idx="39555">
                  <c:v>13.734375</c:v>
                </c:pt>
                <c:pt idx="39556">
                  <c:v>13.734722199995304</c:v>
                </c:pt>
                <c:pt idx="39557">
                  <c:v>13.735069399997883</c:v>
                </c:pt>
                <c:pt idx="39558">
                  <c:v>13.735416600000462</c:v>
                </c:pt>
                <c:pt idx="39559">
                  <c:v>13.735763899996527</c:v>
                </c:pt>
                <c:pt idx="39560">
                  <c:v>13.736111099999107</c:v>
                </c:pt>
                <c:pt idx="39561">
                  <c:v>13.736458300001686</c:v>
                </c:pt>
                <c:pt idx="39562">
                  <c:v>13.73680549999699</c:v>
                </c:pt>
                <c:pt idx="39563">
                  <c:v>13.737152699999569</c:v>
                </c:pt>
                <c:pt idx="39564">
                  <c:v>13.737499999995634</c:v>
                </c:pt>
                <c:pt idx="39565">
                  <c:v>13.737847199998214</c:v>
                </c:pt>
                <c:pt idx="39566">
                  <c:v>13.738194400000793</c:v>
                </c:pt>
                <c:pt idx="39567">
                  <c:v>13.738541599996097</c:v>
                </c:pt>
                <c:pt idx="39568">
                  <c:v>13.738888899999438</c:v>
                </c:pt>
                <c:pt idx="39569">
                  <c:v>13.739236100002017</c:v>
                </c:pt>
                <c:pt idx="39570">
                  <c:v>13.739583299997321</c:v>
                </c:pt>
                <c:pt idx="39571">
                  <c:v>13.7399304999999</c:v>
                </c:pt>
                <c:pt idx="39572">
                  <c:v>13.740277699995204</c:v>
                </c:pt>
                <c:pt idx="39573">
                  <c:v>13.740624999998545</c:v>
                </c:pt>
                <c:pt idx="39574">
                  <c:v>13.740972200001124</c:v>
                </c:pt>
                <c:pt idx="39575">
                  <c:v>13.741319399996428</c:v>
                </c:pt>
                <c:pt idx="39576">
                  <c:v>13.741666599999007</c:v>
                </c:pt>
                <c:pt idx="39577">
                  <c:v>13.742013900002348</c:v>
                </c:pt>
                <c:pt idx="39578">
                  <c:v>13.742361099997652</c:v>
                </c:pt>
                <c:pt idx="39579">
                  <c:v>13.742708300000231</c:v>
                </c:pt>
                <c:pt idx="39580">
                  <c:v>13.743055499995535</c:v>
                </c:pt>
                <c:pt idx="39581">
                  <c:v>13.743402699998114</c:v>
                </c:pt>
                <c:pt idx="39582">
                  <c:v>13.743750000001455</c:v>
                </c:pt>
                <c:pt idx="39583">
                  <c:v>13.744097199996759</c:v>
                </c:pt>
                <c:pt idx="39584">
                  <c:v>13.744444399999338</c:v>
                </c:pt>
                <c:pt idx="39585">
                  <c:v>13.744791600001918</c:v>
                </c:pt>
                <c:pt idx="39586">
                  <c:v>13.745138899997983</c:v>
                </c:pt>
                <c:pt idx="39587">
                  <c:v>13.745486100000562</c:v>
                </c:pt>
                <c:pt idx="39588">
                  <c:v>13.745833299995866</c:v>
                </c:pt>
                <c:pt idx="39589">
                  <c:v>13.746180499998445</c:v>
                </c:pt>
                <c:pt idx="39590">
                  <c:v>13.746527700001025</c:v>
                </c:pt>
                <c:pt idx="39591">
                  <c:v>13.74687499999709</c:v>
                </c:pt>
                <c:pt idx="39592">
                  <c:v>13.747222199999669</c:v>
                </c:pt>
                <c:pt idx="39593">
                  <c:v>13.747569400002249</c:v>
                </c:pt>
                <c:pt idx="39594">
                  <c:v>13.747916599997552</c:v>
                </c:pt>
                <c:pt idx="39595">
                  <c:v>13.748263900000893</c:v>
                </c:pt>
                <c:pt idx="39596">
                  <c:v>13.748611099996197</c:v>
                </c:pt>
                <c:pt idx="39597">
                  <c:v>13.748958299998776</c:v>
                </c:pt>
                <c:pt idx="39598">
                  <c:v>13.749305500001356</c:v>
                </c:pt>
                <c:pt idx="39599">
                  <c:v>13.749652699996659</c:v>
                </c:pt>
                <c:pt idx="39600">
                  <c:v>13.75</c:v>
                </c:pt>
                <c:pt idx="39601">
                  <c:v>13.750347199995304</c:v>
                </c:pt>
                <c:pt idx="39602">
                  <c:v>13.750694399997883</c:v>
                </c:pt>
                <c:pt idx="39603">
                  <c:v>13.751041600000462</c:v>
                </c:pt>
                <c:pt idx="39604">
                  <c:v>13.751388899996527</c:v>
                </c:pt>
                <c:pt idx="39605">
                  <c:v>13.751736099999107</c:v>
                </c:pt>
                <c:pt idx="39606">
                  <c:v>13.752083300001686</c:v>
                </c:pt>
                <c:pt idx="39607">
                  <c:v>13.75243049999699</c:v>
                </c:pt>
                <c:pt idx="39608">
                  <c:v>13.752777699999569</c:v>
                </c:pt>
                <c:pt idx="39609">
                  <c:v>13.753124999995634</c:v>
                </c:pt>
                <c:pt idx="39610">
                  <c:v>13.753472199998214</c:v>
                </c:pt>
                <c:pt idx="39611">
                  <c:v>13.753819400000793</c:v>
                </c:pt>
                <c:pt idx="39612">
                  <c:v>13.754166599996097</c:v>
                </c:pt>
                <c:pt idx="39613">
                  <c:v>13.754513899999438</c:v>
                </c:pt>
                <c:pt idx="39614">
                  <c:v>13.754861100002017</c:v>
                </c:pt>
                <c:pt idx="39615">
                  <c:v>13.755208299997321</c:v>
                </c:pt>
                <c:pt idx="39616">
                  <c:v>13.7555554999999</c:v>
                </c:pt>
                <c:pt idx="39617">
                  <c:v>13.755902699995204</c:v>
                </c:pt>
                <c:pt idx="39618">
                  <c:v>13.756249999998545</c:v>
                </c:pt>
                <c:pt idx="39619">
                  <c:v>13.756597200001124</c:v>
                </c:pt>
                <c:pt idx="39620">
                  <c:v>13.756944399996428</c:v>
                </c:pt>
                <c:pt idx="39621">
                  <c:v>13.757291599999007</c:v>
                </c:pt>
                <c:pt idx="39622">
                  <c:v>13.757638900002348</c:v>
                </c:pt>
                <c:pt idx="39623">
                  <c:v>13.757986099997652</c:v>
                </c:pt>
                <c:pt idx="39624">
                  <c:v>13.758333300000231</c:v>
                </c:pt>
                <c:pt idx="39625">
                  <c:v>13.758680499995535</c:v>
                </c:pt>
              </c:numCache>
            </c:numRef>
          </c:xVal>
          <c:yVal>
            <c:numRef>
              <c:f>Sheet3!$C$3:$C$39628</c:f>
              <c:numCache>
                <c:formatCode>0.0</c:formatCode>
                <c:ptCount val="39626"/>
                <c:pt idx="0">
                  <c:v>1016.5</c:v>
                </c:pt>
                <c:pt idx="1">
                  <c:v>1016.6</c:v>
                </c:pt>
                <c:pt idx="2">
                  <c:v>1019.4</c:v>
                </c:pt>
                <c:pt idx="3">
                  <c:v>1021.7</c:v>
                </c:pt>
                <c:pt idx="4">
                  <c:v>1021.8</c:v>
                </c:pt>
                <c:pt idx="5">
                  <c:v>1021.7</c:v>
                </c:pt>
                <c:pt idx="6">
                  <c:v>1021.5</c:v>
                </c:pt>
                <c:pt idx="7">
                  <c:v>1021.3</c:v>
                </c:pt>
                <c:pt idx="8">
                  <c:v>1021</c:v>
                </c:pt>
                <c:pt idx="9">
                  <c:v>1020.8</c:v>
                </c:pt>
                <c:pt idx="10">
                  <c:v>1020.4</c:v>
                </c:pt>
                <c:pt idx="11">
                  <c:v>1020.1</c:v>
                </c:pt>
                <c:pt idx="12">
                  <c:v>1019.8</c:v>
                </c:pt>
                <c:pt idx="13">
                  <c:v>1019.4</c:v>
                </c:pt>
                <c:pt idx="14">
                  <c:v>1019.1</c:v>
                </c:pt>
                <c:pt idx="15">
                  <c:v>1018.8</c:v>
                </c:pt>
                <c:pt idx="16">
                  <c:v>1018.4</c:v>
                </c:pt>
                <c:pt idx="17">
                  <c:v>1018.1</c:v>
                </c:pt>
                <c:pt idx="18">
                  <c:v>1017.7</c:v>
                </c:pt>
                <c:pt idx="19">
                  <c:v>1017.3</c:v>
                </c:pt>
                <c:pt idx="20">
                  <c:v>1017</c:v>
                </c:pt>
                <c:pt idx="21">
                  <c:v>1016.6</c:v>
                </c:pt>
                <c:pt idx="22">
                  <c:v>1016.2</c:v>
                </c:pt>
                <c:pt idx="23">
                  <c:v>1015.9</c:v>
                </c:pt>
                <c:pt idx="24">
                  <c:v>1015.5</c:v>
                </c:pt>
                <c:pt idx="25">
                  <c:v>1015.1</c:v>
                </c:pt>
                <c:pt idx="26">
                  <c:v>1014.7</c:v>
                </c:pt>
                <c:pt idx="27">
                  <c:v>1014.3</c:v>
                </c:pt>
                <c:pt idx="28">
                  <c:v>1014</c:v>
                </c:pt>
                <c:pt idx="29">
                  <c:v>1013.6</c:v>
                </c:pt>
                <c:pt idx="30">
                  <c:v>1013.2</c:v>
                </c:pt>
                <c:pt idx="31">
                  <c:v>1012.8</c:v>
                </c:pt>
                <c:pt idx="32">
                  <c:v>1012.4</c:v>
                </c:pt>
                <c:pt idx="33">
                  <c:v>1012</c:v>
                </c:pt>
                <c:pt idx="34">
                  <c:v>1011.7</c:v>
                </c:pt>
                <c:pt idx="35">
                  <c:v>1011.3</c:v>
                </c:pt>
                <c:pt idx="36">
                  <c:v>1010.9</c:v>
                </c:pt>
                <c:pt idx="37">
                  <c:v>1010.5</c:v>
                </c:pt>
                <c:pt idx="38">
                  <c:v>1010.1</c:v>
                </c:pt>
                <c:pt idx="39">
                  <c:v>1009.8</c:v>
                </c:pt>
                <c:pt idx="40">
                  <c:v>1009.3</c:v>
                </c:pt>
                <c:pt idx="41">
                  <c:v>1008.9</c:v>
                </c:pt>
                <c:pt idx="42">
                  <c:v>1008.6</c:v>
                </c:pt>
                <c:pt idx="43">
                  <c:v>1008.2</c:v>
                </c:pt>
                <c:pt idx="44">
                  <c:v>1007.8</c:v>
                </c:pt>
                <c:pt idx="45">
                  <c:v>1007.5</c:v>
                </c:pt>
                <c:pt idx="46">
                  <c:v>1007</c:v>
                </c:pt>
                <c:pt idx="47">
                  <c:v>1006.6</c:v>
                </c:pt>
                <c:pt idx="48">
                  <c:v>1006.3</c:v>
                </c:pt>
                <c:pt idx="49">
                  <c:v>1005.9</c:v>
                </c:pt>
                <c:pt idx="50">
                  <c:v>1005.6</c:v>
                </c:pt>
                <c:pt idx="51">
                  <c:v>1005.1</c:v>
                </c:pt>
                <c:pt idx="52">
                  <c:v>1004.8</c:v>
                </c:pt>
                <c:pt idx="53">
                  <c:v>1004.4</c:v>
                </c:pt>
                <c:pt idx="54">
                  <c:v>1004</c:v>
                </c:pt>
                <c:pt idx="55">
                  <c:v>1003.7</c:v>
                </c:pt>
                <c:pt idx="56">
                  <c:v>1003.3</c:v>
                </c:pt>
                <c:pt idx="57">
                  <c:v>1002.9</c:v>
                </c:pt>
                <c:pt idx="58">
                  <c:v>1002.6</c:v>
                </c:pt>
                <c:pt idx="59">
                  <c:v>1002.3</c:v>
                </c:pt>
                <c:pt idx="60">
                  <c:v>1001.9</c:v>
                </c:pt>
                <c:pt idx="61">
                  <c:v>1001.6</c:v>
                </c:pt>
                <c:pt idx="62">
                  <c:v>1001.2</c:v>
                </c:pt>
                <c:pt idx="63">
                  <c:v>1000.8</c:v>
                </c:pt>
                <c:pt idx="64">
                  <c:v>1000.5</c:v>
                </c:pt>
                <c:pt idx="65">
                  <c:v>1000.2</c:v>
                </c:pt>
                <c:pt idx="66">
                  <c:v>999.9</c:v>
                </c:pt>
                <c:pt idx="67">
                  <c:v>999.5</c:v>
                </c:pt>
                <c:pt idx="68">
                  <c:v>999.3</c:v>
                </c:pt>
                <c:pt idx="69">
                  <c:v>998.9</c:v>
                </c:pt>
                <c:pt idx="70">
                  <c:v>998.7</c:v>
                </c:pt>
                <c:pt idx="71">
                  <c:v>998.4</c:v>
                </c:pt>
                <c:pt idx="72">
                  <c:v>998.1</c:v>
                </c:pt>
                <c:pt idx="73">
                  <c:v>997.7</c:v>
                </c:pt>
                <c:pt idx="74">
                  <c:v>997.4</c:v>
                </c:pt>
                <c:pt idx="75">
                  <c:v>997.1</c:v>
                </c:pt>
                <c:pt idx="76">
                  <c:v>996.8</c:v>
                </c:pt>
                <c:pt idx="77">
                  <c:v>996.5</c:v>
                </c:pt>
                <c:pt idx="78">
                  <c:v>996.3</c:v>
                </c:pt>
                <c:pt idx="79">
                  <c:v>996</c:v>
                </c:pt>
                <c:pt idx="80">
                  <c:v>995.8</c:v>
                </c:pt>
                <c:pt idx="81">
                  <c:v>995.5</c:v>
                </c:pt>
                <c:pt idx="82">
                  <c:v>995.3</c:v>
                </c:pt>
                <c:pt idx="83">
                  <c:v>995</c:v>
                </c:pt>
                <c:pt idx="84">
                  <c:v>994.7</c:v>
                </c:pt>
                <c:pt idx="85">
                  <c:v>994.4</c:v>
                </c:pt>
                <c:pt idx="86">
                  <c:v>994.1</c:v>
                </c:pt>
                <c:pt idx="87">
                  <c:v>993.9</c:v>
                </c:pt>
                <c:pt idx="88">
                  <c:v>993.6</c:v>
                </c:pt>
                <c:pt idx="89">
                  <c:v>993.4</c:v>
                </c:pt>
                <c:pt idx="90">
                  <c:v>993.1</c:v>
                </c:pt>
                <c:pt idx="91">
                  <c:v>992.9</c:v>
                </c:pt>
                <c:pt idx="92">
                  <c:v>992.7</c:v>
                </c:pt>
                <c:pt idx="93">
                  <c:v>992.4</c:v>
                </c:pt>
                <c:pt idx="94">
                  <c:v>992.1</c:v>
                </c:pt>
                <c:pt idx="95">
                  <c:v>991.9</c:v>
                </c:pt>
                <c:pt idx="96">
                  <c:v>991.7</c:v>
                </c:pt>
                <c:pt idx="97">
                  <c:v>991.5</c:v>
                </c:pt>
                <c:pt idx="98">
                  <c:v>991.2</c:v>
                </c:pt>
                <c:pt idx="99">
                  <c:v>991</c:v>
                </c:pt>
                <c:pt idx="100">
                  <c:v>990.8</c:v>
                </c:pt>
                <c:pt idx="101">
                  <c:v>990.5</c:v>
                </c:pt>
                <c:pt idx="102">
                  <c:v>990.2</c:v>
                </c:pt>
                <c:pt idx="103">
                  <c:v>990</c:v>
                </c:pt>
                <c:pt idx="104">
                  <c:v>989.8</c:v>
                </c:pt>
                <c:pt idx="105">
                  <c:v>989.5</c:v>
                </c:pt>
                <c:pt idx="106">
                  <c:v>989.3</c:v>
                </c:pt>
                <c:pt idx="107">
                  <c:v>989</c:v>
                </c:pt>
                <c:pt idx="108">
                  <c:v>988.8</c:v>
                </c:pt>
                <c:pt idx="109">
                  <c:v>988.6</c:v>
                </c:pt>
                <c:pt idx="110">
                  <c:v>988.3</c:v>
                </c:pt>
                <c:pt idx="111">
                  <c:v>988.1</c:v>
                </c:pt>
                <c:pt idx="112">
                  <c:v>987.8</c:v>
                </c:pt>
                <c:pt idx="113">
                  <c:v>987.6</c:v>
                </c:pt>
                <c:pt idx="114">
                  <c:v>987.3</c:v>
                </c:pt>
                <c:pt idx="115">
                  <c:v>987.1</c:v>
                </c:pt>
                <c:pt idx="116">
                  <c:v>986.9</c:v>
                </c:pt>
                <c:pt idx="117">
                  <c:v>986.6</c:v>
                </c:pt>
                <c:pt idx="118">
                  <c:v>986.4</c:v>
                </c:pt>
                <c:pt idx="119">
                  <c:v>986.2</c:v>
                </c:pt>
                <c:pt idx="120">
                  <c:v>986</c:v>
                </c:pt>
                <c:pt idx="121">
                  <c:v>985.8</c:v>
                </c:pt>
                <c:pt idx="122">
                  <c:v>985.5</c:v>
                </c:pt>
                <c:pt idx="123">
                  <c:v>985.4</c:v>
                </c:pt>
                <c:pt idx="124">
                  <c:v>985.2</c:v>
                </c:pt>
                <c:pt idx="125">
                  <c:v>985.1</c:v>
                </c:pt>
                <c:pt idx="126">
                  <c:v>984.8</c:v>
                </c:pt>
                <c:pt idx="127">
                  <c:v>984.7</c:v>
                </c:pt>
                <c:pt idx="128">
                  <c:v>984.5</c:v>
                </c:pt>
                <c:pt idx="129">
                  <c:v>984.4</c:v>
                </c:pt>
                <c:pt idx="130">
                  <c:v>984.1</c:v>
                </c:pt>
                <c:pt idx="131">
                  <c:v>983.9</c:v>
                </c:pt>
                <c:pt idx="132">
                  <c:v>983.8</c:v>
                </c:pt>
                <c:pt idx="133">
                  <c:v>983.6</c:v>
                </c:pt>
                <c:pt idx="134">
                  <c:v>983.4</c:v>
                </c:pt>
                <c:pt idx="135">
                  <c:v>983.1</c:v>
                </c:pt>
                <c:pt idx="136">
                  <c:v>983</c:v>
                </c:pt>
                <c:pt idx="137">
                  <c:v>982.8</c:v>
                </c:pt>
                <c:pt idx="138">
                  <c:v>982.6</c:v>
                </c:pt>
                <c:pt idx="139">
                  <c:v>982.4</c:v>
                </c:pt>
                <c:pt idx="140">
                  <c:v>982.2</c:v>
                </c:pt>
                <c:pt idx="141">
                  <c:v>982</c:v>
                </c:pt>
                <c:pt idx="142">
                  <c:v>981.8</c:v>
                </c:pt>
                <c:pt idx="143">
                  <c:v>981.6</c:v>
                </c:pt>
                <c:pt idx="144">
                  <c:v>981.4</c:v>
                </c:pt>
                <c:pt idx="145">
                  <c:v>981.2</c:v>
                </c:pt>
                <c:pt idx="146">
                  <c:v>981</c:v>
                </c:pt>
                <c:pt idx="147">
                  <c:v>980.8</c:v>
                </c:pt>
                <c:pt idx="148">
                  <c:v>980.6</c:v>
                </c:pt>
                <c:pt idx="149">
                  <c:v>980.4</c:v>
                </c:pt>
                <c:pt idx="150">
                  <c:v>980.3</c:v>
                </c:pt>
                <c:pt idx="151">
                  <c:v>980.1</c:v>
                </c:pt>
                <c:pt idx="152">
                  <c:v>979.8</c:v>
                </c:pt>
                <c:pt idx="153">
                  <c:v>979.6</c:v>
                </c:pt>
                <c:pt idx="154">
                  <c:v>979.5</c:v>
                </c:pt>
                <c:pt idx="155">
                  <c:v>979.3</c:v>
                </c:pt>
                <c:pt idx="156">
                  <c:v>979.1</c:v>
                </c:pt>
                <c:pt idx="157">
                  <c:v>978.9</c:v>
                </c:pt>
                <c:pt idx="158">
                  <c:v>978.7</c:v>
                </c:pt>
                <c:pt idx="159">
                  <c:v>978.5</c:v>
                </c:pt>
                <c:pt idx="160">
                  <c:v>978.4</c:v>
                </c:pt>
                <c:pt idx="161">
                  <c:v>978.2</c:v>
                </c:pt>
                <c:pt idx="162">
                  <c:v>978</c:v>
                </c:pt>
                <c:pt idx="163">
                  <c:v>977.8</c:v>
                </c:pt>
                <c:pt idx="164">
                  <c:v>977.6</c:v>
                </c:pt>
                <c:pt idx="165">
                  <c:v>977.4</c:v>
                </c:pt>
                <c:pt idx="166">
                  <c:v>977.2</c:v>
                </c:pt>
                <c:pt idx="167">
                  <c:v>977</c:v>
                </c:pt>
                <c:pt idx="168">
                  <c:v>976.8</c:v>
                </c:pt>
                <c:pt idx="169">
                  <c:v>976.6</c:v>
                </c:pt>
                <c:pt idx="170">
                  <c:v>976.5</c:v>
                </c:pt>
                <c:pt idx="171">
                  <c:v>976.3</c:v>
                </c:pt>
                <c:pt idx="172">
                  <c:v>976.1</c:v>
                </c:pt>
                <c:pt idx="173">
                  <c:v>975.9</c:v>
                </c:pt>
                <c:pt idx="174">
                  <c:v>975.7</c:v>
                </c:pt>
                <c:pt idx="175">
                  <c:v>975.5</c:v>
                </c:pt>
                <c:pt idx="176">
                  <c:v>975.4</c:v>
                </c:pt>
                <c:pt idx="177">
                  <c:v>975.2</c:v>
                </c:pt>
                <c:pt idx="178">
                  <c:v>974.9</c:v>
                </c:pt>
                <c:pt idx="179">
                  <c:v>974.8</c:v>
                </c:pt>
                <c:pt idx="180">
                  <c:v>974.6</c:v>
                </c:pt>
                <c:pt idx="181">
                  <c:v>974.4</c:v>
                </c:pt>
                <c:pt idx="182">
                  <c:v>974.3</c:v>
                </c:pt>
                <c:pt idx="183">
                  <c:v>974.1</c:v>
                </c:pt>
                <c:pt idx="184">
                  <c:v>973.9</c:v>
                </c:pt>
                <c:pt idx="185">
                  <c:v>973.8</c:v>
                </c:pt>
                <c:pt idx="186">
                  <c:v>973.6</c:v>
                </c:pt>
                <c:pt idx="187">
                  <c:v>973.5</c:v>
                </c:pt>
                <c:pt idx="188">
                  <c:v>973.3</c:v>
                </c:pt>
                <c:pt idx="189">
                  <c:v>973.2</c:v>
                </c:pt>
                <c:pt idx="190">
                  <c:v>973</c:v>
                </c:pt>
                <c:pt idx="191">
                  <c:v>972.9</c:v>
                </c:pt>
                <c:pt idx="192">
                  <c:v>972.7</c:v>
                </c:pt>
                <c:pt idx="193">
                  <c:v>972.6</c:v>
                </c:pt>
                <c:pt idx="194">
                  <c:v>972.5</c:v>
                </c:pt>
                <c:pt idx="195">
                  <c:v>972.3</c:v>
                </c:pt>
                <c:pt idx="196">
                  <c:v>972.2</c:v>
                </c:pt>
                <c:pt idx="197">
                  <c:v>972</c:v>
                </c:pt>
                <c:pt idx="198">
                  <c:v>971.9</c:v>
                </c:pt>
                <c:pt idx="199">
                  <c:v>971.8</c:v>
                </c:pt>
                <c:pt idx="200">
                  <c:v>971.7</c:v>
                </c:pt>
                <c:pt idx="201">
                  <c:v>971.5</c:v>
                </c:pt>
                <c:pt idx="202">
                  <c:v>971.4</c:v>
                </c:pt>
                <c:pt idx="203">
                  <c:v>971.2</c:v>
                </c:pt>
                <c:pt idx="204">
                  <c:v>971.1</c:v>
                </c:pt>
                <c:pt idx="205">
                  <c:v>971</c:v>
                </c:pt>
                <c:pt idx="206">
                  <c:v>970.8</c:v>
                </c:pt>
                <c:pt idx="207">
                  <c:v>970.7</c:v>
                </c:pt>
                <c:pt idx="208">
                  <c:v>970.6</c:v>
                </c:pt>
                <c:pt idx="209">
                  <c:v>970.5</c:v>
                </c:pt>
                <c:pt idx="210">
                  <c:v>970.4</c:v>
                </c:pt>
                <c:pt idx="211">
                  <c:v>970.3</c:v>
                </c:pt>
                <c:pt idx="212">
                  <c:v>970.1</c:v>
                </c:pt>
                <c:pt idx="213">
                  <c:v>970</c:v>
                </c:pt>
                <c:pt idx="214">
                  <c:v>969.9</c:v>
                </c:pt>
                <c:pt idx="215">
                  <c:v>969.8</c:v>
                </c:pt>
                <c:pt idx="216">
                  <c:v>969.7</c:v>
                </c:pt>
                <c:pt idx="217">
                  <c:v>969.6</c:v>
                </c:pt>
                <c:pt idx="218">
                  <c:v>969.5</c:v>
                </c:pt>
                <c:pt idx="219">
                  <c:v>969.4</c:v>
                </c:pt>
                <c:pt idx="220">
                  <c:v>969.3</c:v>
                </c:pt>
                <c:pt idx="221">
                  <c:v>969.1</c:v>
                </c:pt>
                <c:pt idx="222">
                  <c:v>969</c:v>
                </c:pt>
                <c:pt idx="223">
                  <c:v>969</c:v>
                </c:pt>
                <c:pt idx="224">
                  <c:v>968.9</c:v>
                </c:pt>
                <c:pt idx="225">
                  <c:v>968.8</c:v>
                </c:pt>
                <c:pt idx="226">
                  <c:v>968.7</c:v>
                </c:pt>
                <c:pt idx="227">
                  <c:v>968.6</c:v>
                </c:pt>
                <c:pt idx="228">
                  <c:v>968.5</c:v>
                </c:pt>
                <c:pt idx="229">
                  <c:v>968.4</c:v>
                </c:pt>
                <c:pt idx="230">
                  <c:v>968.3</c:v>
                </c:pt>
                <c:pt idx="231">
                  <c:v>968.2</c:v>
                </c:pt>
                <c:pt idx="232">
                  <c:v>968.1</c:v>
                </c:pt>
                <c:pt idx="233">
                  <c:v>968</c:v>
                </c:pt>
                <c:pt idx="234">
                  <c:v>967.9</c:v>
                </c:pt>
                <c:pt idx="235">
                  <c:v>967.8</c:v>
                </c:pt>
                <c:pt idx="236">
                  <c:v>967.7</c:v>
                </c:pt>
                <c:pt idx="237">
                  <c:v>967.6</c:v>
                </c:pt>
                <c:pt idx="238">
                  <c:v>967.5</c:v>
                </c:pt>
                <c:pt idx="239">
                  <c:v>967.4</c:v>
                </c:pt>
                <c:pt idx="240">
                  <c:v>967.3</c:v>
                </c:pt>
                <c:pt idx="241">
                  <c:v>967.2</c:v>
                </c:pt>
                <c:pt idx="242">
                  <c:v>967.1</c:v>
                </c:pt>
                <c:pt idx="243">
                  <c:v>966.9</c:v>
                </c:pt>
                <c:pt idx="244">
                  <c:v>966.8</c:v>
                </c:pt>
                <c:pt idx="245">
                  <c:v>966.7</c:v>
                </c:pt>
                <c:pt idx="246">
                  <c:v>966.7</c:v>
                </c:pt>
                <c:pt idx="247">
                  <c:v>966.6</c:v>
                </c:pt>
                <c:pt idx="248">
                  <c:v>966.4</c:v>
                </c:pt>
                <c:pt idx="249">
                  <c:v>966.4</c:v>
                </c:pt>
                <c:pt idx="250">
                  <c:v>966.2</c:v>
                </c:pt>
                <c:pt idx="251">
                  <c:v>966.1</c:v>
                </c:pt>
                <c:pt idx="252">
                  <c:v>966</c:v>
                </c:pt>
                <c:pt idx="253">
                  <c:v>965.9</c:v>
                </c:pt>
                <c:pt idx="254">
                  <c:v>965.8</c:v>
                </c:pt>
                <c:pt idx="255">
                  <c:v>965.7</c:v>
                </c:pt>
                <c:pt idx="256">
                  <c:v>965.6</c:v>
                </c:pt>
                <c:pt idx="257">
                  <c:v>965.5</c:v>
                </c:pt>
                <c:pt idx="258">
                  <c:v>965.3</c:v>
                </c:pt>
                <c:pt idx="259">
                  <c:v>965.3</c:v>
                </c:pt>
                <c:pt idx="260">
                  <c:v>965.1</c:v>
                </c:pt>
                <c:pt idx="261">
                  <c:v>965</c:v>
                </c:pt>
                <c:pt idx="262">
                  <c:v>964.8</c:v>
                </c:pt>
                <c:pt idx="263">
                  <c:v>964.8</c:v>
                </c:pt>
                <c:pt idx="264">
                  <c:v>964.7</c:v>
                </c:pt>
                <c:pt idx="265">
                  <c:v>964.6</c:v>
                </c:pt>
                <c:pt idx="266">
                  <c:v>964.4</c:v>
                </c:pt>
                <c:pt idx="267">
                  <c:v>964.3</c:v>
                </c:pt>
                <c:pt idx="268">
                  <c:v>964.2</c:v>
                </c:pt>
                <c:pt idx="269">
                  <c:v>964.1</c:v>
                </c:pt>
                <c:pt idx="270">
                  <c:v>964</c:v>
                </c:pt>
                <c:pt idx="271">
                  <c:v>963.9</c:v>
                </c:pt>
                <c:pt idx="272">
                  <c:v>963.8</c:v>
                </c:pt>
                <c:pt idx="273">
                  <c:v>963.7</c:v>
                </c:pt>
                <c:pt idx="274">
                  <c:v>963.6</c:v>
                </c:pt>
                <c:pt idx="275">
                  <c:v>963.5</c:v>
                </c:pt>
                <c:pt idx="276">
                  <c:v>963.4</c:v>
                </c:pt>
                <c:pt idx="277">
                  <c:v>963.3</c:v>
                </c:pt>
                <c:pt idx="278">
                  <c:v>963.2</c:v>
                </c:pt>
                <c:pt idx="279">
                  <c:v>963.1</c:v>
                </c:pt>
                <c:pt idx="280">
                  <c:v>963</c:v>
                </c:pt>
                <c:pt idx="281">
                  <c:v>962.9</c:v>
                </c:pt>
                <c:pt idx="282">
                  <c:v>962.9</c:v>
                </c:pt>
                <c:pt idx="283">
                  <c:v>962.7</c:v>
                </c:pt>
                <c:pt idx="284">
                  <c:v>962.7</c:v>
                </c:pt>
                <c:pt idx="285">
                  <c:v>962.6</c:v>
                </c:pt>
                <c:pt idx="286">
                  <c:v>962.5</c:v>
                </c:pt>
                <c:pt idx="287">
                  <c:v>962.4</c:v>
                </c:pt>
                <c:pt idx="288">
                  <c:v>962.4</c:v>
                </c:pt>
                <c:pt idx="289">
                  <c:v>962.3</c:v>
                </c:pt>
                <c:pt idx="290">
                  <c:v>962.2</c:v>
                </c:pt>
                <c:pt idx="291">
                  <c:v>962.1</c:v>
                </c:pt>
                <c:pt idx="292">
                  <c:v>962</c:v>
                </c:pt>
                <c:pt idx="293">
                  <c:v>962</c:v>
                </c:pt>
                <c:pt idx="294">
                  <c:v>961.9</c:v>
                </c:pt>
                <c:pt idx="295">
                  <c:v>961.8</c:v>
                </c:pt>
                <c:pt idx="296">
                  <c:v>961.8</c:v>
                </c:pt>
                <c:pt idx="297">
                  <c:v>961.7</c:v>
                </c:pt>
                <c:pt idx="298">
                  <c:v>961.6</c:v>
                </c:pt>
                <c:pt idx="299">
                  <c:v>961.6</c:v>
                </c:pt>
                <c:pt idx="300">
                  <c:v>961.5</c:v>
                </c:pt>
                <c:pt idx="301">
                  <c:v>961.4</c:v>
                </c:pt>
                <c:pt idx="302">
                  <c:v>961.3</c:v>
                </c:pt>
                <c:pt idx="303">
                  <c:v>961.3</c:v>
                </c:pt>
                <c:pt idx="304">
                  <c:v>961.2</c:v>
                </c:pt>
                <c:pt idx="305">
                  <c:v>961.2</c:v>
                </c:pt>
                <c:pt idx="306">
                  <c:v>961.1</c:v>
                </c:pt>
                <c:pt idx="307">
                  <c:v>961.1</c:v>
                </c:pt>
                <c:pt idx="308">
                  <c:v>961</c:v>
                </c:pt>
                <c:pt idx="309">
                  <c:v>960.9</c:v>
                </c:pt>
                <c:pt idx="310">
                  <c:v>960.9</c:v>
                </c:pt>
                <c:pt idx="311">
                  <c:v>960.8</c:v>
                </c:pt>
                <c:pt idx="312">
                  <c:v>960.8</c:v>
                </c:pt>
                <c:pt idx="313">
                  <c:v>960.7</c:v>
                </c:pt>
                <c:pt idx="314">
                  <c:v>960.7</c:v>
                </c:pt>
                <c:pt idx="315">
                  <c:v>960.6</c:v>
                </c:pt>
                <c:pt idx="316">
                  <c:v>960.6</c:v>
                </c:pt>
                <c:pt idx="317">
                  <c:v>960.5</c:v>
                </c:pt>
                <c:pt idx="318">
                  <c:v>960.4</c:v>
                </c:pt>
                <c:pt idx="319">
                  <c:v>960.3</c:v>
                </c:pt>
                <c:pt idx="320">
                  <c:v>960.3</c:v>
                </c:pt>
                <c:pt idx="321">
                  <c:v>960.2</c:v>
                </c:pt>
                <c:pt idx="322">
                  <c:v>960.2</c:v>
                </c:pt>
                <c:pt idx="323">
                  <c:v>960.1</c:v>
                </c:pt>
                <c:pt idx="324">
                  <c:v>960</c:v>
                </c:pt>
                <c:pt idx="325">
                  <c:v>959.9</c:v>
                </c:pt>
                <c:pt idx="326">
                  <c:v>959.9</c:v>
                </c:pt>
                <c:pt idx="327">
                  <c:v>959.8</c:v>
                </c:pt>
                <c:pt idx="328">
                  <c:v>959.8</c:v>
                </c:pt>
                <c:pt idx="329">
                  <c:v>959.7</c:v>
                </c:pt>
                <c:pt idx="330">
                  <c:v>959.6</c:v>
                </c:pt>
                <c:pt idx="331">
                  <c:v>959.6</c:v>
                </c:pt>
                <c:pt idx="332">
                  <c:v>959.5</c:v>
                </c:pt>
                <c:pt idx="333">
                  <c:v>959.4</c:v>
                </c:pt>
                <c:pt idx="334">
                  <c:v>959.3</c:v>
                </c:pt>
                <c:pt idx="335">
                  <c:v>959.3</c:v>
                </c:pt>
                <c:pt idx="336">
                  <c:v>959.2</c:v>
                </c:pt>
                <c:pt idx="337">
                  <c:v>959.2</c:v>
                </c:pt>
                <c:pt idx="338">
                  <c:v>959</c:v>
                </c:pt>
                <c:pt idx="339">
                  <c:v>959</c:v>
                </c:pt>
                <c:pt idx="340">
                  <c:v>958.9</c:v>
                </c:pt>
                <c:pt idx="341">
                  <c:v>958.8</c:v>
                </c:pt>
                <c:pt idx="342">
                  <c:v>958.8</c:v>
                </c:pt>
                <c:pt idx="343">
                  <c:v>958.7</c:v>
                </c:pt>
                <c:pt idx="344">
                  <c:v>958.6</c:v>
                </c:pt>
                <c:pt idx="345">
                  <c:v>958.6</c:v>
                </c:pt>
                <c:pt idx="346">
                  <c:v>958.5</c:v>
                </c:pt>
                <c:pt idx="347">
                  <c:v>958.4</c:v>
                </c:pt>
                <c:pt idx="348">
                  <c:v>958.3</c:v>
                </c:pt>
                <c:pt idx="349">
                  <c:v>958.3</c:v>
                </c:pt>
                <c:pt idx="350">
                  <c:v>958.2</c:v>
                </c:pt>
                <c:pt idx="351">
                  <c:v>958.1</c:v>
                </c:pt>
                <c:pt idx="352">
                  <c:v>958</c:v>
                </c:pt>
                <c:pt idx="353">
                  <c:v>958</c:v>
                </c:pt>
                <c:pt idx="354">
                  <c:v>957.9</c:v>
                </c:pt>
                <c:pt idx="355">
                  <c:v>957.8</c:v>
                </c:pt>
                <c:pt idx="356">
                  <c:v>957.8</c:v>
                </c:pt>
                <c:pt idx="357">
                  <c:v>957.7</c:v>
                </c:pt>
                <c:pt idx="358">
                  <c:v>957.7</c:v>
                </c:pt>
                <c:pt idx="359">
                  <c:v>957.6</c:v>
                </c:pt>
                <c:pt idx="360">
                  <c:v>957.5</c:v>
                </c:pt>
                <c:pt idx="361">
                  <c:v>957.4</c:v>
                </c:pt>
                <c:pt idx="362">
                  <c:v>957.4</c:v>
                </c:pt>
                <c:pt idx="363">
                  <c:v>957.3</c:v>
                </c:pt>
                <c:pt idx="364">
                  <c:v>957.3</c:v>
                </c:pt>
                <c:pt idx="365">
                  <c:v>957.2</c:v>
                </c:pt>
                <c:pt idx="366">
                  <c:v>957.2</c:v>
                </c:pt>
                <c:pt idx="367">
                  <c:v>957.1</c:v>
                </c:pt>
                <c:pt idx="368">
                  <c:v>957.1</c:v>
                </c:pt>
                <c:pt idx="369">
                  <c:v>957</c:v>
                </c:pt>
                <c:pt idx="370">
                  <c:v>956.9</c:v>
                </c:pt>
                <c:pt idx="371">
                  <c:v>956.9</c:v>
                </c:pt>
                <c:pt idx="372">
                  <c:v>956.8</c:v>
                </c:pt>
                <c:pt idx="373">
                  <c:v>956.8</c:v>
                </c:pt>
                <c:pt idx="374">
                  <c:v>956.7</c:v>
                </c:pt>
                <c:pt idx="375">
                  <c:v>956.7</c:v>
                </c:pt>
                <c:pt idx="376">
                  <c:v>956.6</c:v>
                </c:pt>
                <c:pt idx="377">
                  <c:v>956.6</c:v>
                </c:pt>
                <c:pt idx="378">
                  <c:v>956.5</c:v>
                </c:pt>
                <c:pt idx="379">
                  <c:v>956.5</c:v>
                </c:pt>
                <c:pt idx="380">
                  <c:v>956.5</c:v>
                </c:pt>
                <c:pt idx="381">
                  <c:v>956.4</c:v>
                </c:pt>
                <c:pt idx="382">
                  <c:v>956.4</c:v>
                </c:pt>
                <c:pt idx="383">
                  <c:v>956.4</c:v>
                </c:pt>
                <c:pt idx="384">
                  <c:v>956.3</c:v>
                </c:pt>
                <c:pt idx="385">
                  <c:v>956.3</c:v>
                </c:pt>
                <c:pt idx="386">
                  <c:v>956.3</c:v>
                </c:pt>
                <c:pt idx="387">
                  <c:v>956.2</c:v>
                </c:pt>
                <c:pt idx="388">
                  <c:v>956.1</c:v>
                </c:pt>
                <c:pt idx="389">
                  <c:v>956.1</c:v>
                </c:pt>
                <c:pt idx="390">
                  <c:v>956.1</c:v>
                </c:pt>
                <c:pt idx="391">
                  <c:v>956.1</c:v>
                </c:pt>
                <c:pt idx="392">
                  <c:v>956</c:v>
                </c:pt>
                <c:pt idx="393">
                  <c:v>956</c:v>
                </c:pt>
                <c:pt idx="394">
                  <c:v>956</c:v>
                </c:pt>
                <c:pt idx="395">
                  <c:v>955.9</c:v>
                </c:pt>
                <c:pt idx="396">
                  <c:v>955.9</c:v>
                </c:pt>
                <c:pt idx="397">
                  <c:v>955.9</c:v>
                </c:pt>
                <c:pt idx="398">
                  <c:v>955.8</c:v>
                </c:pt>
                <c:pt idx="399">
                  <c:v>955.7</c:v>
                </c:pt>
                <c:pt idx="400">
                  <c:v>955.7</c:v>
                </c:pt>
                <c:pt idx="401">
                  <c:v>955.7</c:v>
                </c:pt>
                <c:pt idx="402">
                  <c:v>955.7</c:v>
                </c:pt>
                <c:pt idx="403">
                  <c:v>955.6</c:v>
                </c:pt>
                <c:pt idx="404">
                  <c:v>955.5</c:v>
                </c:pt>
                <c:pt idx="405">
                  <c:v>955.5</c:v>
                </c:pt>
                <c:pt idx="406">
                  <c:v>955.5</c:v>
                </c:pt>
                <c:pt idx="407">
                  <c:v>955.4</c:v>
                </c:pt>
                <c:pt idx="408">
                  <c:v>955.4</c:v>
                </c:pt>
                <c:pt idx="409">
                  <c:v>955.3</c:v>
                </c:pt>
                <c:pt idx="410">
                  <c:v>955.3</c:v>
                </c:pt>
                <c:pt idx="411">
                  <c:v>955.3</c:v>
                </c:pt>
                <c:pt idx="412">
                  <c:v>955.2</c:v>
                </c:pt>
                <c:pt idx="413">
                  <c:v>955.2</c:v>
                </c:pt>
                <c:pt idx="414">
                  <c:v>955.1</c:v>
                </c:pt>
                <c:pt idx="415">
                  <c:v>955</c:v>
                </c:pt>
                <c:pt idx="416">
                  <c:v>955.1</c:v>
                </c:pt>
                <c:pt idx="417">
                  <c:v>954.9</c:v>
                </c:pt>
                <c:pt idx="418">
                  <c:v>954.9</c:v>
                </c:pt>
                <c:pt idx="419">
                  <c:v>954.8</c:v>
                </c:pt>
                <c:pt idx="420">
                  <c:v>954.8</c:v>
                </c:pt>
                <c:pt idx="421">
                  <c:v>954.8</c:v>
                </c:pt>
                <c:pt idx="422">
                  <c:v>954.7</c:v>
                </c:pt>
                <c:pt idx="423">
                  <c:v>954.7</c:v>
                </c:pt>
                <c:pt idx="424">
                  <c:v>954.6</c:v>
                </c:pt>
                <c:pt idx="425">
                  <c:v>954.6</c:v>
                </c:pt>
                <c:pt idx="426">
                  <c:v>954.5</c:v>
                </c:pt>
                <c:pt idx="427">
                  <c:v>954.5</c:v>
                </c:pt>
                <c:pt idx="428">
                  <c:v>954.4</c:v>
                </c:pt>
                <c:pt idx="429">
                  <c:v>954.4</c:v>
                </c:pt>
                <c:pt idx="430">
                  <c:v>954.3</c:v>
                </c:pt>
                <c:pt idx="431">
                  <c:v>954.3</c:v>
                </c:pt>
                <c:pt idx="432">
                  <c:v>954.2</c:v>
                </c:pt>
                <c:pt idx="433">
                  <c:v>954.2</c:v>
                </c:pt>
                <c:pt idx="434">
                  <c:v>954.1</c:v>
                </c:pt>
                <c:pt idx="435">
                  <c:v>954.1</c:v>
                </c:pt>
                <c:pt idx="436">
                  <c:v>954.1</c:v>
                </c:pt>
                <c:pt idx="437">
                  <c:v>954</c:v>
                </c:pt>
                <c:pt idx="438">
                  <c:v>953.9</c:v>
                </c:pt>
                <c:pt idx="439">
                  <c:v>953.9</c:v>
                </c:pt>
                <c:pt idx="440">
                  <c:v>953.8</c:v>
                </c:pt>
                <c:pt idx="441">
                  <c:v>953.8</c:v>
                </c:pt>
                <c:pt idx="442">
                  <c:v>953.8</c:v>
                </c:pt>
                <c:pt idx="443">
                  <c:v>953.7</c:v>
                </c:pt>
                <c:pt idx="444">
                  <c:v>953.7</c:v>
                </c:pt>
                <c:pt idx="445">
                  <c:v>953.7</c:v>
                </c:pt>
                <c:pt idx="446">
                  <c:v>953.6</c:v>
                </c:pt>
                <c:pt idx="447">
                  <c:v>953.6</c:v>
                </c:pt>
                <c:pt idx="448">
                  <c:v>953.6</c:v>
                </c:pt>
                <c:pt idx="449">
                  <c:v>953.5</c:v>
                </c:pt>
                <c:pt idx="450">
                  <c:v>953.5</c:v>
                </c:pt>
                <c:pt idx="451">
                  <c:v>953.5</c:v>
                </c:pt>
                <c:pt idx="452">
                  <c:v>953.4</c:v>
                </c:pt>
                <c:pt idx="453">
                  <c:v>953.5</c:v>
                </c:pt>
                <c:pt idx="454">
                  <c:v>953.4</c:v>
                </c:pt>
                <c:pt idx="455">
                  <c:v>953.4</c:v>
                </c:pt>
                <c:pt idx="456">
                  <c:v>953.3</c:v>
                </c:pt>
                <c:pt idx="457">
                  <c:v>953.3</c:v>
                </c:pt>
                <c:pt idx="458">
                  <c:v>953.3</c:v>
                </c:pt>
                <c:pt idx="459">
                  <c:v>953.3</c:v>
                </c:pt>
                <c:pt idx="460">
                  <c:v>953.3</c:v>
                </c:pt>
                <c:pt idx="461">
                  <c:v>953.2</c:v>
                </c:pt>
                <c:pt idx="462">
                  <c:v>953.2</c:v>
                </c:pt>
                <c:pt idx="463">
                  <c:v>953.2</c:v>
                </c:pt>
                <c:pt idx="464">
                  <c:v>953.2</c:v>
                </c:pt>
                <c:pt idx="465">
                  <c:v>953.2</c:v>
                </c:pt>
                <c:pt idx="466">
                  <c:v>953.1</c:v>
                </c:pt>
                <c:pt idx="467">
                  <c:v>953.1</c:v>
                </c:pt>
                <c:pt idx="468">
                  <c:v>953.1</c:v>
                </c:pt>
                <c:pt idx="469">
                  <c:v>953.1</c:v>
                </c:pt>
                <c:pt idx="470">
                  <c:v>953.1</c:v>
                </c:pt>
                <c:pt idx="471">
                  <c:v>953</c:v>
                </c:pt>
                <c:pt idx="472">
                  <c:v>953</c:v>
                </c:pt>
                <c:pt idx="473">
                  <c:v>953</c:v>
                </c:pt>
                <c:pt idx="474">
                  <c:v>953</c:v>
                </c:pt>
                <c:pt idx="475">
                  <c:v>952.9</c:v>
                </c:pt>
                <c:pt idx="476">
                  <c:v>952.9</c:v>
                </c:pt>
                <c:pt idx="477">
                  <c:v>952.9</c:v>
                </c:pt>
                <c:pt idx="478">
                  <c:v>952.8</c:v>
                </c:pt>
                <c:pt idx="479">
                  <c:v>952.9</c:v>
                </c:pt>
                <c:pt idx="480">
                  <c:v>952.8</c:v>
                </c:pt>
                <c:pt idx="481">
                  <c:v>952.8</c:v>
                </c:pt>
                <c:pt idx="482">
                  <c:v>952.8</c:v>
                </c:pt>
                <c:pt idx="483">
                  <c:v>952.7</c:v>
                </c:pt>
                <c:pt idx="484">
                  <c:v>952.7</c:v>
                </c:pt>
                <c:pt idx="485">
                  <c:v>952.7</c:v>
                </c:pt>
                <c:pt idx="486">
                  <c:v>952.6</c:v>
                </c:pt>
                <c:pt idx="487">
                  <c:v>952.6</c:v>
                </c:pt>
                <c:pt idx="488">
                  <c:v>952.6</c:v>
                </c:pt>
                <c:pt idx="489">
                  <c:v>952.5</c:v>
                </c:pt>
                <c:pt idx="490">
                  <c:v>952.4</c:v>
                </c:pt>
                <c:pt idx="491">
                  <c:v>952.4</c:v>
                </c:pt>
                <c:pt idx="492">
                  <c:v>952.4</c:v>
                </c:pt>
                <c:pt idx="493">
                  <c:v>952.4</c:v>
                </c:pt>
                <c:pt idx="494">
                  <c:v>952.4</c:v>
                </c:pt>
                <c:pt idx="495">
                  <c:v>952.3</c:v>
                </c:pt>
                <c:pt idx="496">
                  <c:v>952.2</c:v>
                </c:pt>
                <c:pt idx="497">
                  <c:v>952.2</c:v>
                </c:pt>
                <c:pt idx="498">
                  <c:v>952.2</c:v>
                </c:pt>
                <c:pt idx="499">
                  <c:v>952.2</c:v>
                </c:pt>
                <c:pt idx="500">
                  <c:v>952.1</c:v>
                </c:pt>
                <c:pt idx="501">
                  <c:v>952</c:v>
                </c:pt>
                <c:pt idx="502">
                  <c:v>952</c:v>
                </c:pt>
                <c:pt idx="503">
                  <c:v>952</c:v>
                </c:pt>
                <c:pt idx="504">
                  <c:v>952</c:v>
                </c:pt>
                <c:pt idx="505">
                  <c:v>951.9</c:v>
                </c:pt>
                <c:pt idx="506">
                  <c:v>951.9</c:v>
                </c:pt>
                <c:pt idx="507">
                  <c:v>951.9</c:v>
                </c:pt>
                <c:pt idx="508">
                  <c:v>951.8</c:v>
                </c:pt>
                <c:pt idx="509">
                  <c:v>951.8</c:v>
                </c:pt>
                <c:pt idx="510">
                  <c:v>951.8</c:v>
                </c:pt>
                <c:pt idx="511">
                  <c:v>951.7</c:v>
                </c:pt>
                <c:pt idx="512">
                  <c:v>951.7</c:v>
                </c:pt>
                <c:pt idx="513">
                  <c:v>951.6</c:v>
                </c:pt>
                <c:pt idx="514">
                  <c:v>951.6</c:v>
                </c:pt>
                <c:pt idx="515">
                  <c:v>951.6</c:v>
                </c:pt>
                <c:pt idx="516">
                  <c:v>951.6</c:v>
                </c:pt>
                <c:pt idx="517">
                  <c:v>951.5</c:v>
                </c:pt>
                <c:pt idx="518">
                  <c:v>951.5</c:v>
                </c:pt>
                <c:pt idx="519">
                  <c:v>951.5</c:v>
                </c:pt>
                <c:pt idx="520">
                  <c:v>951.5</c:v>
                </c:pt>
                <c:pt idx="521">
                  <c:v>951.5</c:v>
                </c:pt>
                <c:pt idx="522">
                  <c:v>951.4</c:v>
                </c:pt>
                <c:pt idx="523">
                  <c:v>951.4</c:v>
                </c:pt>
                <c:pt idx="524">
                  <c:v>951.4</c:v>
                </c:pt>
                <c:pt idx="525">
                  <c:v>951.4</c:v>
                </c:pt>
                <c:pt idx="526">
                  <c:v>951.4</c:v>
                </c:pt>
                <c:pt idx="527">
                  <c:v>951.4</c:v>
                </c:pt>
                <c:pt idx="528">
                  <c:v>951.3</c:v>
                </c:pt>
                <c:pt idx="529">
                  <c:v>951.4</c:v>
                </c:pt>
                <c:pt idx="530">
                  <c:v>951.3</c:v>
                </c:pt>
                <c:pt idx="531">
                  <c:v>951.3</c:v>
                </c:pt>
                <c:pt idx="532">
                  <c:v>951.3</c:v>
                </c:pt>
                <c:pt idx="533">
                  <c:v>951.3</c:v>
                </c:pt>
                <c:pt idx="534">
                  <c:v>951.2</c:v>
                </c:pt>
                <c:pt idx="535">
                  <c:v>951.3</c:v>
                </c:pt>
                <c:pt idx="536">
                  <c:v>951.2</c:v>
                </c:pt>
                <c:pt idx="537">
                  <c:v>951.2</c:v>
                </c:pt>
                <c:pt idx="538">
                  <c:v>951.2</c:v>
                </c:pt>
                <c:pt idx="539">
                  <c:v>951.2</c:v>
                </c:pt>
                <c:pt idx="540">
                  <c:v>951.2</c:v>
                </c:pt>
                <c:pt idx="541">
                  <c:v>951.1</c:v>
                </c:pt>
                <c:pt idx="542">
                  <c:v>951.1</c:v>
                </c:pt>
                <c:pt idx="543">
                  <c:v>951.1</c:v>
                </c:pt>
                <c:pt idx="544">
                  <c:v>951.1</c:v>
                </c:pt>
                <c:pt idx="545">
                  <c:v>951.1</c:v>
                </c:pt>
                <c:pt idx="546">
                  <c:v>951.1</c:v>
                </c:pt>
                <c:pt idx="547">
                  <c:v>951.1</c:v>
                </c:pt>
                <c:pt idx="548">
                  <c:v>951.1</c:v>
                </c:pt>
                <c:pt idx="549">
                  <c:v>951.1</c:v>
                </c:pt>
                <c:pt idx="550">
                  <c:v>951.1</c:v>
                </c:pt>
                <c:pt idx="551">
                  <c:v>951</c:v>
                </c:pt>
                <c:pt idx="552">
                  <c:v>951</c:v>
                </c:pt>
                <c:pt idx="553">
                  <c:v>951</c:v>
                </c:pt>
                <c:pt idx="554">
                  <c:v>951</c:v>
                </c:pt>
                <c:pt idx="555">
                  <c:v>951</c:v>
                </c:pt>
                <c:pt idx="556">
                  <c:v>951</c:v>
                </c:pt>
                <c:pt idx="557">
                  <c:v>950.9</c:v>
                </c:pt>
                <c:pt idx="558">
                  <c:v>950.9</c:v>
                </c:pt>
                <c:pt idx="559">
                  <c:v>950.9</c:v>
                </c:pt>
                <c:pt idx="560">
                  <c:v>950.8</c:v>
                </c:pt>
                <c:pt idx="561">
                  <c:v>950.8</c:v>
                </c:pt>
                <c:pt idx="562">
                  <c:v>950.8</c:v>
                </c:pt>
                <c:pt idx="563">
                  <c:v>950.8</c:v>
                </c:pt>
                <c:pt idx="564">
                  <c:v>950.8</c:v>
                </c:pt>
                <c:pt idx="565">
                  <c:v>950.7</c:v>
                </c:pt>
                <c:pt idx="566">
                  <c:v>950.7</c:v>
                </c:pt>
                <c:pt idx="567">
                  <c:v>950.6</c:v>
                </c:pt>
                <c:pt idx="568">
                  <c:v>950.7</c:v>
                </c:pt>
                <c:pt idx="569">
                  <c:v>950.6</c:v>
                </c:pt>
                <c:pt idx="570">
                  <c:v>950.6</c:v>
                </c:pt>
                <c:pt idx="571">
                  <c:v>950.5</c:v>
                </c:pt>
                <c:pt idx="572">
                  <c:v>950.5</c:v>
                </c:pt>
                <c:pt idx="573">
                  <c:v>950.5</c:v>
                </c:pt>
                <c:pt idx="574">
                  <c:v>950.4</c:v>
                </c:pt>
                <c:pt idx="575">
                  <c:v>950.4</c:v>
                </c:pt>
                <c:pt idx="576">
                  <c:v>950.4</c:v>
                </c:pt>
                <c:pt idx="577">
                  <c:v>950.4</c:v>
                </c:pt>
                <c:pt idx="578">
                  <c:v>950.3</c:v>
                </c:pt>
                <c:pt idx="579">
                  <c:v>950.3</c:v>
                </c:pt>
                <c:pt idx="580">
                  <c:v>950.3</c:v>
                </c:pt>
                <c:pt idx="581">
                  <c:v>950.2</c:v>
                </c:pt>
                <c:pt idx="582">
                  <c:v>950.2</c:v>
                </c:pt>
                <c:pt idx="583">
                  <c:v>950.2</c:v>
                </c:pt>
                <c:pt idx="584">
                  <c:v>950.2</c:v>
                </c:pt>
                <c:pt idx="585">
                  <c:v>950.2</c:v>
                </c:pt>
                <c:pt idx="586">
                  <c:v>950.2</c:v>
                </c:pt>
                <c:pt idx="587">
                  <c:v>950.1</c:v>
                </c:pt>
                <c:pt idx="588">
                  <c:v>950.1</c:v>
                </c:pt>
                <c:pt idx="589">
                  <c:v>950</c:v>
                </c:pt>
                <c:pt idx="590">
                  <c:v>950.1</c:v>
                </c:pt>
                <c:pt idx="591">
                  <c:v>950</c:v>
                </c:pt>
                <c:pt idx="592">
                  <c:v>950.1</c:v>
                </c:pt>
                <c:pt idx="593">
                  <c:v>950</c:v>
                </c:pt>
                <c:pt idx="594">
                  <c:v>950</c:v>
                </c:pt>
                <c:pt idx="595">
                  <c:v>950</c:v>
                </c:pt>
                <c:pt idx="596">
                  <c:v>950</c:v>
                </c:pt>
                <c:pt idx="597">
                  <c:v>949.9</c:v>
                </c:pt>
                <c:pt idx="598">
                  <c:v>950</c:v>
                </c:pt>
                <c:pt idx="599">
                  <c:v>949.9</c:v>
                </c:pt>
                <c:pt idx="600">
                  <c:v>949.9</c:v>
                </c:pt>
                <c:pt idx="601">
                  <c:v>949.9</c:v>
                </c:pt>
                <c:pt idx="602">
                  <c:v>949.9</c:v>
                </c:pt>
                <c:pt idx="603">
                  <c:v>949.9</c:v>
                </c:pt>
                <c:pt idx="604">
                  <c:v>949.9</c:v>
                </c:pt>
                <c:pt idx="605">
                  <c:v>949.9</c:v>
                </c:pt>
                <c:pt idx="606">
                  <c:v>949.9</c:v>
                </c:pt>
                <c:pt idx="607">
                  <c:v>949.9</c:v>
                </c:pt>
                <c:pt idx="608">
                  <c:v>949.9</c:v>
                </c:pt>
                <c:pt idx="609">
                  <c:v>949.9</c:v>
                </c:pt>
                <c:pt idx="610">
                  <c:v>949.8</c:v>
                </c:pt>
                <c:pt idx="611">
                  <c:v>949.9</c:v>
                </c:pt>
                <c:pt idx="612">
                  <c:v>949.8</c:v>
                </c:pt>
                <c:pt idx="613">
                  <c:v>949.9</c:v>
                </c:pt>
                <c:pt idx="614">
                  <c:v>949.9</c:v>
                </c:pt>
                <c:pt idx="615">
                  <c:v>949.9</c:v>
                </c:pt>
                <c:pt idx="616">
                  <c:v>949.8</c:v>
                </c:pt>
                <c:pt idx="617">
                  <c:v>949.8</c:v>
                </c:pt>
                <c:pt idx="618">
                  <c:v>949.8</c:v>
                </c:pt>
                <c:pt idx="619">
                  <c:v>949.8</c:v>
                </c:pt>
                <c:pt idx="620">
                  <c:v>949.8</c:v>
                </c:pt>
                <c:pt idx="621">
                  <c:v>949.8</c:v>
                </c:pt>
                <c:pt idx="622">
                  <c:v>949.8</c:v>
                </c:pt>
                <c:pt idx="623">
                  <c:v>949.8</c:v>
                </c:pt>
                <c:pt idx="624">
                  <c:v>949.8</c:v>
                </c:pt>
                <c:pt idx="625">
                  <c:v>949.8</c:v>
                </c:pt>
                <c:pt idx="626">
                  <c:v>949.7</c:v>
                </c:pt>
                <c:pt idx="627">
                  <c:v>949.7</c:v>
                </c:pt>
                <c:pt idx="628">
                  <c:v>949.7</c:v>
                </c:pt>
                <c:pt idx="629">
                  <c:v>949.7</c:v>
                </c:pt>
                <c:pt idx="630">
                  <c:v>949.7</c:v>
                </c:pt>
                <c:pt idx="631">
                  <c:v>949.7</c:v>
                </c:pt>
                <c:pt idx="632">
                  <c:v>949.7</c:v>
                </c:pt>
                <c:pt idx="633">
                  <c:v>949.6</c:v>
                </c:pt>
                <c:pt idx="634">
                  <c:v>949.6</c:v>
                </c:pt>
                <c:pt idx="635">
                  <c:v>949.6</c:v>
                </c:pt>
                <c:pt idx="636">
                  <c:v>949.6</c:v>
                </c:pt>
                <c:pt idx="637">
                  <c:v>949.6</c:v>
                </c:pt>
                <c:pt idx="638">
                  <c:v>949.6</c:v>
                </c:pt>
                <c:pt idx="639">
                  <c:v>949.6</c:v>
                </c:pt>
                <c:pt idx="640">
                  <c:v>949.5</c:v>
                </c:pt>
                <c:pt idx="641">
                  <c:v>949.5</c:v>
                </c:pt>
                <c:pt idx="642">
                  <c:v>949.5</c:v>
                </c:pt>
                <c:pt idx="643">
                  <c:v>949.4</c:v>
                </c:pt>
                <c:pt idx="644">
                  <c:v>949.5</c:v>
                </c:pt>
                <c:pt idx="645">
                  <c:v>949.4</c:v>
                </c:pt>
                <c:pt idx="646">
                  <c:v>949.4</c:v>
                </c:pt>
                <c:pt idx="647">
                  <c:v>949.4</c:v>
                </c:pt>
                <c:pt idx="648">
                  <c:v>949.4</c:v>
                </c:pt>
                <c:pt idx="649">
                  <c:v>949.3</c:v>
                </c:pt>
                <c:pt idx="650">
                  <c:v>949.3</c:v>
                </c:pt>
                <c:pt idx="651">
                  <c:v>949.3</c:v>
                </c:pt>
                <c:pt idx="652">
                  <c:v>949.3</c:v>
                </c:pt>
                <c:pt idx="653">
                  <c:v>949.3</c:v>
                </c:pt>
                <c:pt idx="654">
                  <c:v>949.2</c:v>
                </c:pt>
                <c:pt idx="655">
                  <c:v>949.2</c:v>
                </c:pt>
                <c:pt idx="656">
                  <c:v>949.2</c:v>
                </c:pt>
                <c:pt idx="657">
                  <c:v>949.2</c:v>
                </c:pt>
                <c:pt idx="658">
                  <c:v>949.2</c:v>
                </c:pt>
                <c:pt idx="659">
                  <c:v>949.1</c:v>
                </c:pt>
                <c:pt idx="660">
                  <c:v>949.1</c:v>
                </c:pt>
                <c:pt idx="661">
                  <c:v>949.2</c:v>
                </c:pt>
                <c:pt idx="662">
                  <c:v>949.1</c:v>
                </c:pt>
                <c:pt idx="663">
                  <c:v>949.1</c:v>
                </c:pt>
                <c:pt idx="664">
                  <c:v>949.1</c:v>
                </c:pt>
                <c:pt idx="665">
                  <c:v>949.1</c:v>
                </c:pt>
                <c:pt idx="666">
                  <c:v>949.1</c:v>
                </c:pt>
                <c:pt idx="667">
                  <c:v>949.1</c:v>
                </c:pt>
                <c:pt idx="668">
                  <c:v>949.1</c:v>
                </c:pt>
                <c:pt idx="669">
                  <c:v>949</c:v>
                </c:pt>
                <c:pt idx="670">
                  <c:v>949.1</c:v>
                </c:pt>
                <c:pt idx="671">
                  <c:v>949.1</c:v>
                </c:pt>
                <c:pt idx="672">
                  <c:v>949</c:v>
                </c:pt>
                <c:pt idx="673">
                  <c:v>949</c:v>
                </c:pt>
                <c:pt idx="674">
                  <c:v>949</c:v>
                </c:pt>
                <c:pt idx="675">
                  <c:v>949</c:v>
                </c:pt>
                <c:pt idx="676">
                  <c:v>949</c:v>
                </c:pt>
                <c:pt idx="677">
                  <c:v>949</c:v>
                </c:pt>
                <c:pt idx="678">
                  <c:v>949.1</c:v>
                </c:pt>
                <c:pt idx="679">
                  <c:v>949</c:v>
                </c:pt>
                <c:pt idx="680">
                  <c:v>949</c:v>
                </c:pt>
                <c:pt idx="681">
                  <c:v>949</c:v>
                </c:pt>
                <c:pt idx="682">
                  <c:v>949</c:v>
                </c:pt>
                <c:pt idx="683">
                  <c:v>949</c:v>
                </c:pt>
                <c:pt idx="684">
                  <c:v>949</c:v>
                </c:pt>
                <c:pt idx="685">
                  <c:v>949</c:v>
                </c:pt>
                <c:pt idx="686">
                  <c:v>949</c:v>
                </c:pt>
                <c:pt idx="687">
                  <c:v>949.1</c:v>
                </c:pt>
                <c:pt idx="688">
                  <c:v>949</c:v>
                </c:pt>
                <c:pt idx="689">
                  <c:v>949.1</c:v>
                </c:pt>
                <c:pt idx="690">
                  <c:v>949</c:v>
                </c:pt>
                <c:pt idx="691">
                  <c:v>949</c:v>
                </c:pt>
                <c:pt idx="692">
                  <c:v>949</c:v>
                </c:pt>
                <c:pt idx="693">
                  <c:v>949</c:v>
                </c:pt>
                <c:pt idx="694">
                  <c:v>949</c:v>
                </c:pt>
                <c:pt idx="695">
                  <c:v>949.1</c:v>
                </c:pt>
                <c:pt idx="696">
                  <c:v>949.1</c:v>
                </c:pt>
                <c:pt idx="697">
                  <c:v>949</c:v>
                </c:pt>
                <c:pt idx="698">
                  <c:v>949</c:v>
                </c:pt>
                <c:pt idx="699">
                  <c:v>949</c:v>
                </c:pt>
                <c:pt idx="700">
                  <c:v>949</c:v>
                </c:pt>
                <c:pt idx="701">
                  <c:v>949</c:v>
                </c:pt>
                <c:pt idx="702">
                  <c:v>949</c:v>
                </c:pt>
                <c:pt idx="703">
                  <c:v>949</c:v>
                </c:pt>
                <c:pt idx="704">
                  <c:v>949</c:v>
                </c:pt>
                <c:pt idx="705">
                  <c:v>949</c:v>
                </c:pt>
                <c:pt idx="706">
                  <c:v>948.9</c:v>
                </c:pt>
                <c:pt idx="707">
                  <c:v>948.9</c:v>
                </c:pt>
                <c:pt idx="708">
                  <c:v>948.9</c:v>
                </c:pt>
                <c:pt idx="709">
                  <c:v>948.9</c:v>
                </c:pt>
                <c:pt idx="710">
                  <c:v>948.9</c:v>
                </c:pt>
                <c:pt idx="711">
                  <c:v>948.8</c:v>
                </c:pt>
                <c:pt idx="712">
                  <c:v>948.8</c:v>
                </c:pt>
                <c:pt idx="713">
                  <c:v>948.8</c:v>
                </c:pt>
                <c:pt idx="714">
                  <c:v>948.8</c:v>
                </c:pt>
                <c:pt idx="715">
                  <c:v>948.8</c:v>
                </c:pt>
                <c:pt idx="716">
                  <c:v>948.7</c:v>
                </c:pt>
                <c:pt idx="717">
                  <c:v>948.7</c:v>
                </c:pt>
                <c:pt idx="718">
                  <c:v>948.7</c:v>
                </c:pt>
                <c:pt idx="719">
                  <c:v>948.7</c:v>
                </c:pt>
                <c:pt idx="720">
                  <c:v>948.7</c:v>
                </c:pt>
                <c:pt idx="721">
                  <c:v>948.7</c:v>
                </c:pt>
                <c:pt idx="722">
                  <c:v>948.7</c:v>
                </c:pt>
                <c:pt idx="723">
                  <c:v>948.6</c:v>
                </c:pt>
                <c:pt idx="724">
                  <c:v>948.6</c:v>
                </c:pt>
                <c:pt idx="725">
                  <c:v>948.6</c:v>
                </c:pt>
                <c:pt idx="726">
                  <c:v>948.6</c:v>
                </c:pt>
                <c:pt idx="727">
                  <c:v>948.6</c:v>
                </c:pt>
                <c:pt idx="728">
                  <c:v>948.6</c:v>
                </c:pt>
                <c:pt idx="729">
                  <c:v>948.6</c:v>
                </c:pt>
                <c:pt idx="730">
                  <c:v>948.6</c:v>
                </c:pt>
                <c:pt idx="731">
                  <c:v>948.5</c:v>
                </c:pt>
                <c:pt idx="732">
                  <c:v>948.5</c:v>
                </c:pt>
                <c:pt idx="733">
                  <c:v>948.5</c:v>
                </c:pt>
                <c:pt idx="734">
                  <c:v>948.5</c:v>
                </c:pt>
                <c:pt idx="735">
                  <c:v>948.5</c:v>
                </c:pt>
                <c:pt idx="736">
                  <c:v>948.5</c:v>
                </c:pt>
                <c:pt idx="737">
                  <c:v>948.5</c:v>
                </c:pt>
                <c:pt idx="738">
                  <c:v>948.5</c:v>
                </c:pt>
                <c:pt idx="739">
                  <c:v>948.5</c:v>
                </c:pt>
                <c:pt idx="740">
                  <c:v>948.5</c:v>
                </c:pt>
                <c:pt idx="741">
                  <c:v>948.5</c:v>
                </c:pt>
                <c:pt idx="742">
                  <c:v>948.5</c:v>
                </c:pt>
                <c:pt idx="743">
                  <c:v>948.5</c:v>
                </c:pt>
                <c:pt idx="744">
                  <c:v>948.5</c:v>
                </c:pt>
                <c:pt idx="745">
                  <c:v>948.5</c:v>
                </c:pt>
                <c:pt idx="746">
                  <c:v>948.5</c:v>
                </c:pt>
                <c:pt idx="747">
                  <c:v>948.5</c:v>
                </c:pt>
                <c:pt idx="748">
                  <c:v>948.5</c:v>
                </c:pt>
                <c:pt idx="749">
                  <c:v>948.5</c:v>
                </c:pt>
                <c:pt idx="750">
                  <c:v>948.5</c:v>
                </c:pt>
                <c:pt idx="751">
                  <c:v>948.5</c:v>
                </c:pt>
                <c:pt idx="752">
                  <c:v>948.5</c:v>
                </c:pt>
                <c:pt idx="753">
                  <c:v>948.5</c:v>
                </c:pt>
                <c:pt idx="754">
                  <c:v>948.5</c:v>
                </c:pt>
                <c:pt idx="755">
                  <c:v>948.6</c:v>
                </c:pt>
                <c:pt idx="756">
                  <c:v>948.6</c:v>
                </c:pt>
                <c:pt idx="757">
                  <c:v>948.5</c:v>
                </c:pt>
                <c:pt idx="758">
                  <c:v>948.5</c:v>
                </c:pt>
                <c:pt idx="759">
                  <c:v>948.5</c:v>
                </c:pt>
                <c:pt idx="760">
                  <c:v>948.6</c:v>
                </c:pt>
                <c:pt idx="761">
                  <c:v>948.6</c:v>
                </c:pt>
                <c:pt idx="762">
                  <c:v>948.6</c:v>
                </c:pt>
                <c:pt idx="763">
                  <c:v>948.5</c:v>
                </c:pt>
                <c:pt idx="764">
                  <c:v>948.5</c:v>
                </c:pt>
                <c:pt idx="765">
                  <c:v>948.6</c:v>
                </c:pt>
                <c:pt idx="766">
                  <c:v>948.6</c:v>
                </c:pt>
                <c:pt idx="767">
                  <c:v>948.6</c:v>
                </c:pt>
                <c:pt idx="768">
                  <c:v>948.5</c:v>
                </c:pt>
                <c:pt idx="769">
                  <c:v>948.5</c:v>
                </c:pt>
                <c:pt idx="770">
                  <c:v>948.5</c:v>
                </c:pt>
                <c:pt idx="771">
                  <c:v>948.5</c:v>
                </c:pt>
                <c:pt idx="772">
                  <c:v>948.5</c:v>
                </c:pt>
                <c:pt idx="773">
                  <c:v>948.5</c:v>
                </c:pt>
                <c:pt idx="774">
                  <c:v>948.5</c:v>
                </c:pt>
                <c:pt idx="775">
                  <c:v>948.5</c:v>
                </c:pt>
                <c:pt idx="776">
                  <c:v>948.5</c:v>
                </c:pt>
                <c:pt idx="777">
                  <c:v>948.5</c:v>
                </c:pt>
                <c:pt idx="778">
                  <c:v>948.5</c:v>
                </c:pt>
                <c:pt idx="779">
                  <c:v>948.5</c:v>
                </c:pt>
                <c:pt idx="780">
                  <c:v>948.5</c:v>
                </c:pt>
                <c:pt idx="781">
                  <c:v>948.5</c:v>
                </c:pt>
                <c:pt idx="782">
                  <c:v>948.5</c:v>
                </c:pt>
                <c:pt idx="783">
                  <c:v>948.4</c:v>
                </c:pt>
                <c:pt idx="784">
                  <c:v>948.4</c:v>
                </c:pt>
                <c:pt idx="785">
                  <c:v>948.4</c:v>
                </c:pt>
                <c:pt idx="786">
                  <c:v>948.3</c:v>
                </c:pt>
                <c:pt idx="787">
                  <c:v>948.4</c:v>
                </c:pt>
                <c:pt idx="788">
                  <c:v>948.4</c:v>
                </c:pt>
                <c:pt idx="789">
                  <c:v>948.3</c:v>
                </c:pt>
                <c:pt idx="790">
                  <c:v>948.3</c:v>
                </c:pt>
                <c:pt idx="791">
                  <c:v>948.3</c:v>
                </c:pt>
                <c:pt idx="792">
                  <c:v>948.3</c:v>
                </c:pt>
                <c:pt idx="793">
                  <c:v>948.3</c:v>
                </c:pt>
                <c:pt idx="794">
                  <c:v>948.3</c:v>
                </c:pt>
                <c:pt idx="795">
                  <c:v>948.3</c:v>
                </c:pt>
                <c:pt idx="796">
                  <c:v>948.3</c:v>
                </c:pt>
                <c:pt idx="797">
                  <c:v>948.2</c:v>
                </c:pt>
                <c:pt idx="798">
                  <c:v>948.3</c:v>
                </c:pt>
                <c:pt idx="799">
                  <c:v>948.2</c:v>
                </c:pt>
                <c:pt idx="800">
                  <c:v>948.2</c:v>
                </c:pt>
                <c:pt idx="801">
                  <c:v>948.2</c:v>
                </c:pt>
                <c:pt idx="802">
                  <c:v>948.2</c:v>
                </c:pt>
                <c:pt idx="803">
                  <c:v>948.2</c:v>
                </c:pt>
                <c:pt idx="804">
                  <c:v>948.2</c:v>
                </c:pt>
                <c:pt idx="805">
                  <c:v>948.2</c:v>
                </c:pt>
                <c:pt idx="806">
                  <c:v>948.2</c:v>
                </c:pt>
                <c:pt idx="807">
                  <c:v>948.2</c:v>
                </c:pt>
                <c:pt idx="808">
                  <c:v>948.2</c:v>
                </c:pt>
                <c:pt idx="809">
                  <c:v>948.2</c:v>
                </c:pt>
                <c:pt idx="810">
                  <c:v>948.2</c:v>
                </c:pt>
                <c:pt idx="811">
                  <c:v>948.2</c:v>
                </c:pt>
                <c:pt idx="812">
                  <c:v>948.2</c:v>
                </c:pt>
                <c:pt idx="813">
                  <c:v>948.2</c:v>
                </c:pt>
                <c:pt idx="814">
                  <c:v>948.3</c:v>
                </c:pt>
                <c:pt idx="815">
                  <c:v>948.2</c:v>
                </c:pt>
                <c:pt idx="816">
                  <c:v>948.3</c:v>
                </c:pt>
                <c:pt idx="817">
                  <c:v>948.2</c:v>
                </c:pt>
                <c:pt idx="818">
                  <c:v>948.2</c:v>
                </c:pt>
                <c:pt idx="819">
                  <c:v>948.3</c:v>
                </c:pt>
                <c:pt idx="820">
                  <c:v>948.3</c:v>
                </c:pt>
                <c:pt idx="821">
                  <c:v>948.2</c:v>
                </c:pt>
                <c:pt idx="822">
                  <c:v>948.2</c:v>
                </c:pt>
                <c:pt idx="823">
                  <c:v>948.2</c:v>
                </c:pt>
                <c:pt idx="824">
                  <c:v>948.2</c:v>
                </c:pt>
                <c:pt idx="825">
                  <c:v>948.2</c:v>
                </c:pt>
                <c:pt idx="826">
                  <c:v>948.3</c:v>
                </c:pt>
                <c:pt idx="827">
                  <c:v>948.3</c:v>
                </c:pt>
                <c:pt idx="828">
                  <c:v>948.3</c:v>
                </c:pt>
                <c:pt idx="829">
                  <c:v>948.3</c:v>
                </c:pt>
                <c:pt idx="830">
                  <c:v>948.3</c:v>
                </c:pt>
                <c:pt idx="831">
                  <c:v>948.3</c:v>
                </c:pt>
                <c:pt idx="832">
                  <c:v>948.3</c:v>
                </c:pt>
                <c:pt idx="833">
                  <c:v>948.3</c:v>
                </c:pt>
                <c:pt idx="834">
                  <c:v>948.3</c:v>
                </c:pt>
                <c:pt idx="835">
                  <c:v>948.3</c:v>
                </c:pt>
                <c:pt idx="836">
                  <c:v>948.3</c:v>
                </c:pt>
                <c:pt idx="837">
                  <c:v>948.3</c:v>
                </c:pt>
                <c:pt idx="838">
                  <c:v>948.3</c:v>
                </c:pt>
                <c:pt idx="839">
                  <c:v>948.3</c:v>
                </c:pt>
                <c:pt idx="840">
                  <c:v>948.3</c:v>
                </c:pt>
                <c:pt idx="841">
                  <c:v>948.3</c:v>
                </c:pt>
                <c:pt idx="842">
                  <c:v>948.3</c:v>
                </c:pt>
                <c:pt idx="843">
                  <c:v>948.3</c:v>
                </c:pt>
                <c:pt idx="844">
                  <c:v>948.3</c:v>
                </c:pt>
                <c:pt idx="845">
                  <c:v>948.3</c:v>
                </c:pt>
                <c:pt idx="846">
                  <c:v>948.3</c:v>
                </c:pt>
                <c:pt idx="847">
                  <c:v>948.3</c:v>
                </c:pt>
                <c:pt idx="848">
                  <c:v>948.3</c:v>
                </c:pt>
                <c:pt idx="849">
                  <c:v>948.3</c:v>
                </c:pt>
                <c:pt idx="850">
                  <c:v>948.2</c:v>
                </c:pt>
                <c:pt idx="851">
                  <c:v>948.2</c:v>
                </c:pt>
                <c:pt idx="852">
                  <c:v>948.2</c:v>
                </c:pt>
                <c:pt idx="853">
                  <c:v>948.2</c:v>
                </c:pt>
                <c:pt idx="854">
                  <c:v>948.2</c:v>
                </c:pt>
                <c:pt idx="855">
                  <c:v>948.2</c:v>
                </c:pt>
                <c:pt idx="856">
                  <c:v>948.2</c:v>
                </c:pt>
                <c:pt idx="857">
                  <c:v>948.2</c:v>
                </c:pt>
                <c:pt idx="858">
                  <c:v>948.2</c:v>
                </c:pt>
                <c:pt idx="859">
                  <c:v>948.2</c:v>
                </c:pt>
                <c:pt idx="860">
                  <c:v>948.1</c:v>
                </c:pt>
                <c:pt idx="861">
                  <c:v>948.1</c:v>
                </c:pt>
                <c:pt idx="862">
                  <c:v>948.1</c:v>
                </c:pt>
                <c:pt idx="863">
                  <c:v>948.1</c:v>
                </c:pt>
                <c:pt idx="864">
                  <c:v>948.1</c:v>
                </c:pt>
                <c:pt idx="865">
                  <c:v>948.1</c:v>
                </c:pt>
                <c:pt idx="866">
                  <c:v>948.1</c:v>
                </c:pt>
                <c:pt idx="867">
                  <c:v>948.1</c:v>
                </c:pt>
                <c:pt idx="868">
                  <c:v>948.1</c:v>
                </c:pt>
                <c:pt idx="869">
                  <c:v>948.1</c:v>
                </c:pt>
                <c:pt idx="870">
                  <c:v>948.1</c:v>
                </c:pt>
                <c:pt idx="871">
                  <c:v>948.1</c:v>
                </c:pt>
                <c:pt idx="872">
                  <c:v>948.1</c:v>
                </c:pt>
                <c:pt idx="873">
                  <c:v>948.1</c:v>
                </c:pt>
                <c:pt idx="874">
                  <c:v>948.1</c:v>
                </c:pt>
                <c:pt idx="875">
                  <c:v>948.1</c:v>
                </c:pt>
                <c:pt idx="876">
                  <c:v>948.1</c:v>
                </c:pt>
                <c:pt idx="877">
                  <c:v>948.1</c:v>
                </c:pt>
                <c:pt idx="878">
                  <c:v>948.1</c:v>
                </c:pt>
                <c:pt idx="879">
                  <c:v>948.1</c:v>
                </c:pt>
                <c:pt idx="880">
                  <c:v>948.1</c:v>
                </c:pt>
                <c:pt idx="881">
                  <c:v>948.1</c:v>
                </c:pt>
                <c:pt idx="882">
                  <c:v>948.1</c:v>
                </c:pt>
                <c:pt idx="883">
                  <c:v>948.1</c:v>
                </c:pt>
                <c:pt idx="884">
                  <c:v>948.1</c:v>
                </c:pt>
                <c:pt idx="885">
                  <c:v>948.1</c:v>
                </c:pt>
                <c:pt idx="886">
                  <c:v>948.1</c:v>
                </c:pt>
                <c:pt idx="887">
                  <c:v>948.1</c:v>
                </c:pt>
                <c:pt idx="888">
                  <c:v>948.1</c:v>
                </c:pt>
                <c:pt idx="889">
                  <c:v>948.1</c:v>
                </c:pt>
                <c:pt idx="890">
                  <c:v>948.1</c:v>
                </c:pt>
                <c:pt idx="891">
                  <c:v>948.1</c:v>
                </c:pt>
                <c:pt idx="892">
                  <c:v>948.2</c:v>
                </c:pt>
                <c:pt idx="893">
                  <c:v>948.2</c:v>
                </c:pt>
                <c:pt idx="894">
                  <c:v>948.2</c:v>
                </c:pt>
                <c:pt idx="895">
                  <c:v>948.2</c:v>
                </c:pt>
                <c:pt idx="896">
                  <c:v>948.2</c:v>
                </c:pt>
                <c:pt idx="897">
                  <c:v>948.2</c:v>
                </c:pt>
                <c:pt idx="898">
                  <c:v>948.3</c:v>
                </c:pt>
                <c:pt idx="899">
                  <c:v>948.2</c:v>
                </c:pt>
                <c:pt idx="900">
                  <c:v>948.2</c:v>
                </c:pt>
                <c:pt idx="901">
                  <c:v>948.3</c:v>
                </c:pt>
                <c:pt idx="902">
                  <c:v>948.3</c:v>
                </c:pt>
                <c:pt idx="903">
                  <c:v>948.3</c:v>
                </c:pt>
                <c:pt idx="904">
                  <c:v>948.2</c:v>
                </c:pt>
                <c:pt idx="905">
                  <c:v>948.2</c:v>
                </c:pt>
                <c:pt idx="906">
                  <c:v>948.2</c:v>
                </c:pt>
                <c:pt idx="907">
                  <c:v>948.3</c:v>
                </c:pt>
                <c:pt idx="908">
                  <c:v>948.3</c:v>
                </c:pt>
                <c:pt idx="909">
                  <c:v>948.2</c:v>
                </c:pt>
                <c:pt idx="910">
                  <c:v>948.3</c:v>
                </c:pt>
                <c:pt idx="911">
                  <c:v>948.3</c:v>
                </c:pt>
                <c:pt idx="912">
                  <c:v>948.3</c:v>
                </c:pt>
                <c:pt idx="913">
                  <c:v>948.2</c:v>
                </c:pt>
                <c:pt idx="914">
                  <c:v>948.3</c:v>
                </c:pt>
                <c:pt idx="915">
                  <c:v>948.2</c:v>
                </c:pt>
                <c:pt idx="916">
                  <c:v>948.2</c:v>
                </c:pt>
                <c:pt idx="917">
                  <c:v>948.2</c:v>
                </c:pt>
                <c:pt idx="918">
                  <c:v>948.2</c:v>
                </c:pt>
                <c:pt idx="919">
                  <c:v>948.2</c:v>
                </c:pt>
                <c:pt idx="920">
                  <c:v>948.2</c:v>
                </c:pt>
                <c:pt idx="921">
                  <c:v>948.2</c:v>
                </c:pt>
                <c:pt idx="922">
                  <c:v>948.2</c:v>
                </c:pt>
                <c:pt idx="923">
                  <c:v>948.2</c:v>
                </c:pt>
                <c:pt idx="924">
                  <c:v>948.2</c:v>
                </c:pt>
                <c:pt idx="925">
                  <c:v>948.2</c:v>
                </c:pt>
                <c:pt idx="926">
                  <c:v>948.1</c:v>
                </c:pt>
                <c:pt idx="927">
                  <c:v>948.1</c:v>
                </c:pt>
                <c:pt idx="928">
                  <c:v>948.1</c:v>
                </c:pt>
                <c:pt idx="929">
                  <c:v>948.1</c:v>
                </c:pt>
                <c:pt idx="930">
                  <c:v>948.1</c:v>
                </c:pt>
                <c:pt idx="931">
                  <c:v>948.1</c:v>
                </c:pt>
                <c:pt idx="932">
                  <c:v>948.1</c:v>
                </c:pt>
                <c:pt idx="933">
                  <c:v>948.1</c:v>
                </c:pt>
                <c:pt idx="934">
                  <c:v>948.1</c:v>
                </c:pt>
                <c:pt idx="935">
                  <c:v>948.1</c:v>
                </c:pt>
                <c:pt idx="936">
                  <c:v>948.1</c:v>
                </c:pt>
                <c:pt idx="937">
                  <c:v>948</c:v>
                </c:pt>
                <c:pt idx="938">
                  <c:v>948.1</c:v>
                </c:pt>
                <c:pt idx="939">
                  <c:v>948.1</c:v>
                </c:pt>
                <c:pt idx="940">
                  <c:v>948</c:v>
                </c:pt>
                <c:pt idx="941">
                  <c:v>948.1</c:v>
                </c:pt>
                <c:pt idx="942">
                  <c:v>948.1</c:v>
                </c:pt>
                <c:pt idx="943">
                  <c:v>948</c:v>
                </c:pt>
                <c:pt idx="944">
                  <c:v>948</c:v>
                </c:pt>
                <c:pt idx="945">
                  <c:v>948.1</c:v>
                </c:pt>
                <c:pt idx="946">
                  <c:v>948.1</c:v>
                </c:pt>
                <c:pt idx="947">
                  <c:v>948.1</c:v>
                </c:pt>
                <c:pt idx="948">
                  <c:v>948</c:v>
                </c:pt>
                <c:pt idx="949">
                  <c:v>948.1</c:v>
                </c:pt>
                <c:pt idx="950">
                  <c:v>948.1</c:v>
                </c:pt>
                <c:pt idx="951">
                  <c:v>948</c:v>
                </c:pt>
                <c:pt idx="952">
                  <c:v>948.1</c:v>
                </c:pt>
                <c:pt idx="953">
                  <c:v>948.1</c:v>
                </c:pt>
                <c:pt idx="954">
                  <c:v>948.1</c:v>
                </c:pt>
                <c:pt idx="955">
                  <c:v>948.1</c:v>
                </c:pt>
                <c:pt idx="956">
                  <c:v>948.1</c:v>
                </c:pt>
                <c:pt idx="957">
                  <c:v>948.1</c:v>
                </c:pt>
                <c:pt idx="958">
                  <c:v>948.1</c:v>
                </c:pt>
                <c:pt idx="959">
                  <c:v>948.1</c:v>
                </c:pt>
                <c:pt idx="960">
                  <c:v>948.1</c:v>
                </c:pt>
                <c:pt idx="961">
                  <c:v>948.2</c:v>
                </c:pt>
                <c:pt idx="962">
                  <c:v>948.2</c:v>
                </c:pt>
                <c:pt idx="963">
                  <c:v>948.2</c:v>
                </c:pt>
                <c:pt idx="964">
                  <c:v>948.2</c:v>
                </c:pt>
                <c:pt idx="965">
                  <c:v>948.2</c:v>
                </c:pt>
                <c:pt idx="966">
                  <c:v>948.2</c:v>
                </c:pt>
                <c:pt idx="967">
                  <c:v>948.2</c:v>
                </c:pt>
                <c:pt idx="968">
                  <c:v>948.2</c:v>
                </c:pt>
                <c:pt idx="969">
                  <c:v>948.2</c:v>
                </c:pt>
                <c:pt idx="970">
                  <c:v>948.3</c:v>
                </c:pt>
                <c:pt idx="971">
                  <c:v>948.3</c:v>
                </c:pt>
                <c:pt idx="972">
                  <c:v>948.3</c:v>
                </c:pt>
                <c:pt idx="973">
                  <c:v>948.3</c:v>
                </c:pt>
                <c:pt idx="974">
                  <c:v>948.3</c:v>
                </c:pt>
                <c:pt idx="975">
                  <c:v>948.3</c:v>
                </c:pt>
                <c:pt idx="976">
                  <c:v>948.3</c:v>
                </c:pt>
                <c:pt idx="977">
                  <c:v>948.3</c:v>
                </c:pt>
                <c:pt idx="978">
                  <c:v>948.3</c:v>
                </c:pt>
                <c:pt idx="979">
                  <c:v>948.3</c:v>
                </c:pt>
                <c:pt idx="980">
                  <c:v>948.3</c:v>
                </c:pt>
                <c:pt idx="981">
                  <c:v>948.4</c:v>
                </c:pt>
                <c:pt idx="982">
                  <c:v>948.3</c:v>
                </c:pt>
                <c:pt idx="983">
                  <c:v>948.3</c:v>
                </c:pt>
                <c:pt idx="984">
                  <c:v>948.4</c:v>
                </c:pt>
                <c:pt idx="985">
                  <c:v>948.3</c:v>
                </c:pt>
                <c:pt idx="986">
                  <c:v>948.3</c:v>
                </c:pt>
                <c:pt idx="987">
                  <c:v>948.3</c:v>
                </c:pt>
                <c:pt idx="988">
                  <c:v>948.3</c:v>
                </c:pt>
                <c:pt idx="989">
                  <c:v>948.3</c:v>
                </c:pt>
                <c:pt idx="990">
                  <c:v>948.3</c:v>
                </c:pt>
                <c:pt idx="991">
                  <c:v>948.3</c:v>
                </c:pt>
                <c:pt idx="992">
                  <c:v>948.3</c:v>
                </c:pt>
                <c:pt idx="993">
                  <c:v>948.3</c:v>
                </c:pt>
                <c:pt idx="994">
                  <c:v>948.3</c:v>
                </c:pt>
                <c:pt idx="995">
                  <c:v>948.2</c:v>
                </c:pt>
                <c:pt idx="996">
                  <c:v>948.3</c:v>
                </c:pt>
                <c:pt idx="997">
                  <c:v>948.3</c:v>
                </c:pt>
                <c:pt idx="998">
                  <c:v>948.3</c:v>
                </c:pt>
                <c:pt idx="999">
                  <c:v>948.2</c:v>
                </c:pt>
                <c:pt idx="1000">
                  <c:v>948.2</c:v>
                </c:pt>
                <c:pt idx="1001">
                  <c:v>948.2</c:v>
                </c:pt>
                <c:pt idx="1002">
                  <c:v>948.2</c:v>
                </c:pt>
                <c:pt idx="1003">
                  <c:v>948.2</c:v>
                </c:pt>
                <c:pt idx="1004">
                  <c:v>948.2</c:v>
                </c:pt>
                <c:pt idx="1005">
                  <c:v>948.2</c:v>
                </c:pt>
                <c:pt idx="1006">
                  <c:v>948.2</c:v>
                </c:pt>
                <c:pt idx="1007">
                  <c:v>948.2</c:v>
                </c:pt>
                <c:pt idx="1008">
                  <c:v>948.2</c:v>
                </c:pt>
                <c:pt idx="1009">
                  <c:v>948.2</c:v>
                </c:pt>
                <c:pt idx="1010">
                  <c:v>948.2</c:v>
                </c:pt>
                <c:pt idx="1011">
                  <c:v>948.2</c:v>
                </c:pt>
                <c:pt idx="1012">
                  <c:v>948.2</c:v>
                </c:pt>
                <c:pt idx="1013">
                  <c:v>948.2</c:v>
                </c:pt>
                <c:pt idx="1014">
                  <c:v>948.2</c:v>
                </c:pt>
                <c:pt idx="1015">
                  <c:v>948.2</c:v>
                </c:pt>
                <c:pt idx="1016">
                  <c:v>948.2</c:v>
                </c:pt>
                <c:pt idx="1017">
                  <c:v>948.2</c:v>
                </c:pt>
                <c:pt idx="1018">
                  <c:v>948.2</c:v>
                </c:pt>
                <c:pt idx="1019">
                  <c:v>948.2</c:v>
                </c:pt>
                <c:pt idx="1020">
                  <c:v>948.2</c:v>
                </c:pt>
                <c:pt idx="1021">
                  <c:v>948.3</c:v>
                </c:pt>
                <c:pt idx="1022">
                  <c:v>948.2</c:v>
                </c:pt>
                <c:pt idx="1023">
                  <c:v>948.3</c:v>
                </c:pt>
                <c:pt idx="1024">
                  <c:v>948.2</c:v>
                </c:pt>
                <c:pt idx="1025">
                  <c:v>948.3</c:v>
                </c:pt>
                <c:pt idx="1026">
                  <c:v>948.3</c:v>
                </c:pt>
                <c:pt idx="1027">
                  <c:v>948.3</c:v>
                </c:pt>
                <c:pt idx="1028">
                  <c:v>948.3</c:v>
                </c:pt>
                <c:pt idx="1029">
                  <c:v>948.3</c:v>
                </c:pt>
                <c:pt idx="1030">
                  <c:v>948.3</c:v>
                </c:pt>
                <c:pt idx="1031">
                  <c:v>948.3</c:v>
                </c:pt>
                <c:pt idx="1032">
                  <c:v>948.4</c:v>
                </c:pt>
                <c:pt idx="1033">
                  <c:v>948.3</c:v>
                </c:pt>
                <c:pt idx="1034">
                  <c:v>948.4</c:v>
                </c:pt>
                <c:pt idx="1035">
                  <c:v>948.3</c:v>
                </c:pt>
                <c:pt idx="1036">
                  <c:v>948.4</c:v>
                </c:pt>
                <c:pt idx="1037">
                  <c:v>948.4</c:v>
                </c:pt>
                <c:pt idx="1038">
                  <c:v>948.4</c:v>
                </c:pt>
                <c:pt idx="1039">
                  <c:v>948.4</c:v>
                </c:pt>
                <c:pt idx="1040">
                  <c:v>948.4</c:v>
                </c:pt>
                <c:pt idx="1041">
                  <c:v>948.5</c:v>
                </c:pt>
                <c:pt idx="1042">
                  <c:v>948.4</c:v>
                </c:pt>
                <c:pt idx="1043">
                  <c:v>948.5</c:v>
                </c:pt>
                <c:pt idx="1044">
                  <c:v>948.5</c:v>
                </c:pt>
                <c:pt idx="1045">
                  <c:v>948.5</c:v>
                </c:pt>
                <c:pt idx="1046">
                  <c:v>948.5</c:v>
                </c:pt>
                <c:pt idx="1047">
                  <c:v>948.5</c:v>
                </c:pt>
                <c:pt idx="1048">
                  <c:v>948.5</c:v>
                </c:pt>
                <c:pt idx="1049">
                  <c:v>948.5</c:v>
                </c:pt>
                <c:pt idx="1050">
                  <c:v>948.5</c:v>
                </c:pt>
                <c:pt idx="1051">
                  <c:v>948.5</c:v>
                </c:pt>
                <c:pt idx="1052">
                  <c:v>948.5</c:v>
                </c:pt>
                <c:pt idx="1053">
                  <c:v>948.5</c:v>
                </c:pt>
                <c:pt idx="1054">
                  <c:v>948.5</c:v>
                </c:pt>
                <c:pt idx="1055">
                  <c:v>948.5</c:v>
                </c:pt>
                <c:pt idx="1056">
                  <c:v>948.5</c:v>
                </c:pt>
                <c:pt idx="1057">
                  <c:v>948.5</c:v>
                </c:pt>
                <c:pt idx="1058">
                  <c:v>948.5</c:v>
                </c:pt>
                <c:pt idx="1059">
                  <c:v>948.5</c:v>
                </c:pt>
                <c:pt idx="1060">
                  <c:v>948.5</c:v>
                </c:pt>
                <c:pt idx="1061">
                  <c:v>948.4</c:v>
                </c:pt>
                <c:pt idx="1062">
                  <c:v>948.4</c:v>
                </c:pt>
                <c:pt idx="1063">
                  <c:v>948.4</c:v>
                </c:pt>
                <c:pt idx="1064">
                  <c:v>948.4</c:v>
                </c:pt>
                <c:pt idx="1065">
                  <c:v>948.4</c:v>
                </c:pt>
                <c:pt idx="1066">
                  <c:v>948.4</c:v>
                </c:pt>
                <c:pt idx="1067">
                  <c:v>948.4</c:v>
                </c:pt>
                <c:pt idx="1068">
                  <c:v>948.5</c:v>
                </c:pt>
                <c:pt idx="1069">
                  <c:v>948.4</c:v>
                </c:pt>
                <c:pt idx="1070">
                  <c:v>948.4</c:v>
                </c:pt>
                <c:pt idx="1071">
                  <c:v>948.4</c:v>
                </c:pt>
                <c:pt idx="1072">
                  <c:v>948.4</c:v>
                </c:pt>
                <c:pt idx="1073">
                  <c:v>948.4</c:v>
                </c:pt>
                <c:pt idx="1074">
                  <c:v>948.4</c:v>
                </c:pt>
                <c:pt idx="1075">
                  <c:v>948.4</c:v>
                </c:pt>
                <c:pt idx="1076">
                  <c:v>948.4</c:v>
                </c:pt>
                <c:pt idx="1077">
                  <c:v>948.4</c:v>
                </c:pt>
                <c:pt idx="1078">
                  <c:v>948.4</c:v>
                </c:pt>
                <c:pt idx="1079">
                  <c:v>948.4</c:v>
                </c:pt>
                <c:pt idx="1080">
                  <c:v>948.4</c:v>
                </c:pt>
                <c:pt idx="1081">
                  <c:v>948.4</c:v>
                </c:pt>
                <c:pt idx="1082">
                  <c:v>948.4</c:v>
                </c:pt>
                <c:pt idx="1083">
                  <c:v>948.4</c:v>
                </c:pt>
                <c:pt idx="1084">
                  <c:v>948.4</c:v>
                </c:pt>
                <c:pt idx="1085">
                  <c:v>948.4</c:v>
                </c:pt>
                <c:pt idx="1086">
                  <c:v>948.4</c:v>
                </c:pt>
                <c:pt idx="1087">
                  <c:v>948.4</c:v>
                </c:pt>
                <c:pt idx="1088">
                  <c:v>948.4</c:v>
                </c:pt>
                <c:pt idx="1089">
                  <c:v>948.4</c:v>
                </c:pt>
                <c:pt idx="1090">
                  <c:v>948.4</c:v>
                </c:pt>
                <c:pt idx="1091">
                  <c:v>948.4</c:v>
                </c:pt>
                <c:pt idx="1092">
                  <c:v>948.5</c:v>
                </c:pt>
                <c:pt idx="1093">
                  <c:v>948.5</c:v>
                </c:pt>
                <c:pt idx="1094">
                  <c:v>948.5</c:v>
                </c:pt>
                <c:pt idx="1095">
                  <c:v>948.5</c:v>
                </c:pt>
                <c:pt idx="1096">
                  <c:v>948.5</c:v>
                </c:pt>
                <c:pt idx="1097">
                  <c:v>948.5</c:v>
                </c:pt>
                <c:pt idx="1098">
                  <c:v>948.5</c:v>
                </c:pt>
                <c:pt idx="1099">
                  <c:v>948.5</c:v>
                </c:pt>
                <c:pt idx="1100">
                  <c:v>948.5</c:v>
                </c:pt>
                <c:pt idx="1101">
                  <c:v>948.5</c:v>
                </c:pt>
                <c:pt idx="1102">
                  <c:v>948.6</c:v>
                </c:pt>
                <c:pt idx="1103">
                  <c:v>948.5</c:v>
                </c:pt>
                <c:pt idx="1104">
                  <c:v>948.6</c:v>
                </c:pt>
                <c:pt idx="1105">
                  <c:v>948.6</c:v>
                </c:pt>
                <c:pt idx="1106">
                  <c:v>948.6</c:v>
                </c:pt>
                <c:pt idx="1107">
                  <c:v>948.6</c:v>
                </c:pt>
                <c:pt idx="1108">
                  <c:v>948.6</c:v>
                </c:pt>
                <c:pt idx="1109">
                  <c:v>948.6</c:v>
                </c:pt>
                <c:pt idx="1110">
                  <c:v>948.6</c:v>
                </c:pt>
                <c:pt idx="1111">
                  <c:v>948.7</c:v>
                </c:pt>
                <c:pt idx="1112">
                  <c:v>948.6</c:v>
                </c:pt>
                <c:pt idx="1113">
                  <c:v>948.7</c:v>
                </c:pt>
                <c:pt idx="1114">
                  <c:v>948.7</c:v>
                </c:pt>
                <c:pt idx="1115">
                  <c:v>948.7</c:v>
                </c:pt>
                <c:pt idx="1116">
                  <c:v>948.7</c:v>
                </c:pt>
                <c:pt idx="1117">
                  <c:v>948.7</c:v>
                </c:pt>
                <c:pt idx="1118">
                  <c:v>948.7</c:v>
                </c:pt>
                <c:pt idx="1119">
                  <c:v>948.7</c:v>
                </c:pt>
                <c:pt idx="1120">
                  <c:v>948.7</c:v>
                </c:pt>
                <c:pt idx="1121">
                  <c:v>948.7</c:v>
                </c:pt>
                <c:pt idx="1122">
                  <c:v>948.7</c:v>
                </c:pt>
                <c:pt idx="1123">
                  <c:v>948.7</c:v>
                </c:pt>
                <c:pt idx="1124">
                  <c:v>948.7</c:v>
                </c:pt>
                <c:pt idx="1125">
                  <c:v>948.7</c:v>
                </c:pt>
                <c:pt idx="1126">
                  <c:v>948.7</c:v>
                </c:pt>
                <c:pt idx="1127">
                  <c:v>948.7</c:v>
                </c:pt>
                <c:pt idx="1128">
                  <c:v>948.7</c:v>
                </c:pt>
                <c:pt idx="1129">
                  <c:v>948.7</c:v>
                </c:pt>
                <c:pt idx="1130">
                  <c:v>948.7</c:v>
                </c:pt>
                <c:pt idx="1131">
                  <c:v>948.7</c:v>
                </c:pt>
                <c:pt idx="1132">
                  <c:v>948.7</c:v>
                </c:pt>
                <c:pt idx="1133">
                  <c:v>948.7</c:v>
                </c:pt>
                <c:pt idx="1134">
                  <c:v>948.7</c:v>
                </c:pt>
                <c:pt idx="1135">
                  <c:v>948.7</c:v>
                </c:pt>
                <c:pt idx="1136">
                  <c:v>948.6</c:v>
                </c:pt>
                <c:pt idx="1137">
                  <c:v>948.7</c:v>
                </c:pt>
                <c:pt idx="1138">
                  <c:v>948.6</c:v>
                </c:pt>
                <c:pt idx="1139">
                  <c:v>948.6</c:v>
                </c:pt>
                <c:pt idx="1140">
                  <c:v>948.6</c:v>
                </c:pt>
                <c:pt idx="1141">
                  <c:v>948.6</c:v>
                </c:pt>
                <c:pt idx="1142">
                  <c:v>948.6</c:v>
                </c:pt>
                <c:pt idx="1143">
                  <c:v>948.6</c:v>
                </c:pt>
                <c:pt idx="1144">
                  <c:v>948.6</c:v>
                </c:pt>
                <c:pt idx="1145">
                  <c:v>948.6</c:v>
                </c:pt>
                <c:pt idx="1146">
                  <c:v>948.6</c:v>
                </c:pt>
                <c:pt idx="1147">
                  <c:v>948.6</c:v>
                </c:pt>
                <c:pt idx="1148">
                  <c:v>948.6</c:v>
                </c:pt>
                <c:pt idx="1149">
                  <c:v>948.6</c:v>
                </c:pt>
                <c:pt idx="1150">
                  <c:v>948.6</c:v>
                </c:pt>
                <c:pt idx="1151">
                  <c:v>948.6</c:v>
                </c:pt>
                <c:pt idx="1152">
                  <c:v>948.6</c:v>
                </c:pt>
                <c:pt idx="1153">
                  <c:v>948.7</c:v>
                </c:pt>
                <c:pt idx="1154">
                  <c:v>948.7</c:v>
                </c:pt>
                <c:pt idx="1155">
                  <c:v>948.7</c:v>
                </c:pt>
                <c:pt idx="1156">
                  <c:v>948.7</c:v>
                </c:pt>
                <c:pt idx="1157">
                  <c:v>948.6</c:v>
                </c:pt>
                <c:pt idx="1158">
                  <c:v>948.7</c:v>
                </c:pt>
                <c:pt idx="1159">
                  <c:v>948.7</c:v>
                </c:pt>
                <c:pt idx="1160">
                  <c:v>948.7</c:v>
                </c:pt>
                <c:pt idx="1161">
                  <c:v>948.7</c:v>
                </c:pt>
                <c:pt idx="1162">
                  <c:v>948.7</c:v>
                </c:pt>
                <c:pt idx="1163">
                  <c:v>948.7</c:v>
                </c:pt>
                <c:pt idx="1164">
                  <c:v>948.7</c:v>
                </c:pt>
                <c:pt idx="1165">
                  <c:v>948.8</c:v>
                </c:pt>
                <c:pt idx="1166">
                  <c:v>948.8</c:v>
                </c:pt>
                <c:pt idx="1167">
                  <c:v>948.8</c:v>
                </c:pt>
                <c:pt idx="1168">
                  <c:v>948.8</c:v>
                </c:pt>
                <c:pt idx="1169">
                  <c:v>948.8</c:v>
                </c:pt>
                <c:pt idx="1170">
                  <c:v>948.9</c:v>
                </c:pt>
                <c:pt idx="1171">
                  <c:v>948.8</c:v>
                </c:pt>
                <c:pt idx="1172">
                  <c:v>948.8</c:v>
                </c:pt>
                <c:pt idx="1173">
                  <c:v>948.9</c:v>
                </c:pt>
                <c:pt idx="1174">
                  <c:v>948.9</c:v>
                </c:pt>
                <c:pt idx="1175">
                  <c:v>948.9</c:v>
                </c:pt>
                <c:pt idx="1176">
                  <c:v>948.9</c:v>
                </c:pt>
                <c:pt idx="1177">
                  <c:v>948.9</c:v>
                </c:pt>
                <c:pt idx="1178">
                  <c:v>949</c:v>
                </c:pt>
                <c:pt idx="1179">
                  <c:v>949</c:v>
                </c:pt>
                <c:pt idx="1180">
                  <c:v>949</c:v>
                </c:pt>
                <c:pt idx="1181">
                  <c:v>949</c:v>
                </c:pt>
                <c:pt idx="1182">
                  <c:v>949</c:v>
                </c:pt>
                <c:pt idx="1183">
                  <c:v>949</c:v>
                </c:pt>
                <c:pt idx="1184">
                  <c:v>949</c:v>
                </c:pt>
                <c:pt idx="1185">
                  <c:v>949</c:v>
                </c:pt>
                <c:pt idx="1186">
                  <c:v>949</c:v>
                </c:pt>
                <c:pt idx="1187">
                  <c:v>949.1</c:v>
                </c:pt>
                <c:pt idx="1188">
                  <c:v>949</c:v>
                </c:pt>
                <c:pt idx="1189">
                  <c:v>949</c:v>
                </c:pt>
                <c:pt idx="1190">
                  <c:v>949.1</c:v>
                </c:pt>
                <c:pt idx="1191">
                  <c:v>949</c:v>
                </c:pt>
                <c:pt idx="1192">
                  <c:v>949</c:v>
                </c:pt>
                <c:pt idx="1193">
                  <c:v>949</c:v>
                </c:pt>
                <c:pt idx="1194">
                  <c:v>949</c:v>
                </c:pt>
                <c:pt idx="1195">
                  <c:v>949</c:v>
                </c:pt>
                <c:pt idx="1196">
                  <c:v>949</c:v>
                </c:pt>
                <c:pt idx="1197">
                  <c:v>949.1</c:v>
                </c:pt>
                <c:pt idx="1198">
                  <c:v>949</c:v>
                </c:pt>
                <c:pt idx="1199">
                  <c:v>949</c:v>
                </c:pt>
                <c:pt idx="1200">
                  <c:v>949</c:v>
                </c:pt>
                <c:pt idx="1201">
                  <c:v>949</c:v>
                </c:pt>
                <c:pt idx="1202">
                  <c:v>949</c:v>
                </c:pt>
                <c:pt idx="1203">
                  <c:v>949</c:v>
                </c:pt>
                <c:pt idx="1204">
                  <c:v>949</c:v>
                </c:pt>
                <c:pt idx="1205">
                  <c:v>949</c:v>
                </c:pt>
                <c:pt idx="1206">
                  <c:v>949</c:v>
                </c:pt>
                <c:pt idx="1207">
                  <c:v>949</c:v>
                </c:pt>
                <c:pt idx="1208">
                  <c:v>949</c:v>
                </c:pt>
                <c:pt idx="1209">
                  <c:v>949</c:v>
                </c:pt>
                <c:pt idx="1210">
                  <c:v>949</c:v>
                </c:pt>
                <c:pt idx="1211">
                  <c:v>949</c:v>
                </c:pt>
                <c:pt idx="1212">
                  <c:v>949</c:v>
                </c:pt>
                <c:pt idx="1213">
                  <c:v>949</c:v>
                </c:pt>
                <c:pt idx="1214">
                  <c:v>949</c:v>
                </c:pt>
                <c:pt idx="1215">
                  <c:v>949</c:v>
                </c:pt>
                <c:pt idx="1216">
                  <c:v>949</c:v>
                </c:pt>
                <c:pt idx="1217">
                  <c:v>948.9</c:v>
                </c:pt>
                <c:pt idx="1218">
                  <c:v>948.9</c:v>
                </c:pt>
                <c:pt idx="1219">
                  <c:v>949</c:v>
                </c:pt>
                <c:pt idx="1220">
                  <c:v>949</c:v>
                </c:pt>
                <c:pt idx="1221">
                  <c:v>949</c:v>
                </c:pt>
                <c:pt idx="1222">
                  <c:v>949</c:v>
                </c:pt>
                <c:pt idx="1223">
                  <c:v>949</c:v>
                </c:pt>
                <c:pt idx="1224">
                  <c:v>949</c:v>
                </c:pt>
                <c:pt idx="1225">
                  <c:v>949</c:v>
                </c:pt>
                <c:pt idx="1226">
                  <c:v>949</c:v>
                </c:pt>
                <c:pt idx="1227">
                  <c:v>949</c:v>
                </c:pt>
                <c:pt idx="1228">
                  <c:v>949</c:v>
                </c:pt>
                <c:pt idx="1229">
                  <c:v>949</c:v>
                </c:pt>
                <c:pt idx="1230">
                  <c:v>949.1</c:v>
                </c:pt>
                <c:pt idx="1231">
                  <c:v>949.1</c:v>
                </c:pt>
                <c:pt idx="1232">
                  <c:v>949.1</c:v>
                </c:pt>
                <c:pt idx="1233">
                  <c:v>949.1</c:v>
                </c:pt>
                <c:pt idx="1234">
                  <c:v>949.1</c:v>
                </c:pt>
                <c:pt idx="1235">
                  <c:v>949.1</c:v>
                </c:pt>
                <c:pt idx="1236">
                  <c:v>949.1</c:v>
                </c:pt>
                <c:pt idx="1237">
                  <c:v>949.1</c:v>
                </c:pt>
                <c:pt idx="1238">
                  <c:v>949.1</c:v>
                </c:pt>
                <c:pt idx="1239">
                  <c:v>949.1</c:v>
                </c:pt>
                <c:pt idx="1240">
                  <c:v>949.2</c:v>
                </c:pt>
                <c:pt idx="1241">
                  <c:v>949.2</c:v>
                </c:pt>
                <c:pt idx="1242">
                  <c:v>949.1</c:v>
                </c:pt>
                <c:pt idx="1243">
                  <c:v>949.2</c:v>
                </c:pt>
                <c:pt idx="1244">
                  <c:v>949.2</c:v>
                </c:pt>
                <c:pt idx="1245">
                  <c:v>949.2</c:v>
                </c:pt>
                <c:pt idx="1246">
                  <c:v>949.2</c:v>
                </c:pt>
                <c:pt idx="1247">
                  <c:v>949.2</c:v>
                </c:pt>
                <c:pt idx="1248">
                  <c:v>949.2</c:v>
                </c:pt>
                <c:pt idx="1249">
                  <c:v>949.3</c:v>
                </c:pt>
                <c:pt idx="1250">
                  <c:v>949.3</c:v>
                </c:pt>
                <c:pt idx="1251">
                  <c:v>949.3</c:v>
                </c:pt>
                <c:pt idx="1252">
                  <c:v>949.3</c:v>
                </c:pt>
                <c:pt idx="1253">
                  <c:v>949.4</c:v>
                </c:pt>
                <c:pt idx="1254">
                  <c:v>949.3</c:v>
                </c:pt>
                <c:pt idx="1255">
                  <c:v>949.4</c:v>
                </c:pt>
                <c:pt idx="1256">
                  <c:v>949.4</c:v>
                </c:pt>
                <c:pt idx="1257">
                  <c:v>949.3</c:v>
                </c:pt>
                <c:pt idx="1258">
                  <c:v>949.3</c:v>
                </c:pt>
                <c:pt idx="1259">
                  <c:v>949.3</c:v>
                </c:pt>
                <c:pt idx="1260">
                  <c:v>949.3</c:v>
                </c:pt>
                <c:pt idx="1261">
                  <c:v>949.3</c:v>
                </c:pt>
                <c:pt idx="1262">
                  <c:v>949.3</c:v>
                </c:pt>
                <c:pt idx="1263">
                  <c:v>949.3</c:v>
                </c:pt>
                <c:pt idx="1264">
                  <c:v>949.3</c:v>
                </c:pt>
                <c:pt idx="1265">
                  <c:v>949.3</c:v>
                </c:pt>
                <c:pt idx="1266">
                  <c:v>949.3</c:v>
                </c:pt>
                <c:pt idx="1267">
                  <c:v>949.3</c:v>
                </c:pt>
                <c:pt idx="1268">
                  <c:v>949.3</c:v>
                </c:pt>
                <c:pt idx="1269">
                  <c:v>949.3</c:v>
                </c:pt>
                <c:pt idx="1270">
                  <c:v>949.3</c:v>
                </c:pt>
                <c:pt idx="1271">
                  <c:v>949.3</c:v>
                </c:pt>
                <c:pt idx="1272">
                  <c:v>949.3</c:v>
                </c:pt>
                <c:pt idx="1273">
                  <c:v>949.3</c:v>
                </c:pt>
                <c:pt idx="1274">
                  <c:v>949.3</c:v>
                </c:pt>
                <c:pt idx="1275">
                  <c:v>949.3</c:v>
                </c:pt>
                <c:pt idx="1276">
                  <c:v>949.3</c:v>
                </c:pt>
                <c:pt idx="1277">
                  <c:v>949.3</c:v>
                </c:pt>
                <c:pt idx="1278">
                  <c:v>949.3</c:v>
                </c:pt>
                <c:pt idx="1279">
                  <c:v>949.3</c:v>
                </c:pt>
                <c:pt idx="1280">
                  <c:v>949.3</c:v>
                </c:pt>
                <c:pt idx="1281">
                  <c:v>949.3</c:v>
                </c:pt>
                <c:pt idx="1282">
                  <c:v>949.3</c:v>
                </c:pt>
                <c:pt idx="1283">
                  <c:v>949.3</c:v>
                </c:pt>
                <c:pt idx="1284">
                  <c:v>949.3</c:v>
                </c:pt>
                <c:pt idx="1285">
                  <c:v>949.3</c:v>
                </c:pt>
                <c:pt idx="1286">
                  <c:v>949.3</c:v>
                </c:pt>
                <c:pt idx="1287">
                  <c:v>949.3</c:v>
                </c:pt>
                <c:pt idx="1288">
                  <c:v>949.3</c:v>
                </c:pt>
                <c:pt idx="1289">
                  <c:v>949.3</c:v>
                </c:pt>
                <c:pt idx="1290">
                  <c:v>949.3</c:v>
                </c:pt>
                <c:pt idx="1291">
                  <c:v>949.3</c:v>
                </c:pt>
                <c:pt idx="1292">
                  <c:v>949.3</c:v>
                </c:pt>
                <c:pt idx="1293">
                  <c:v>949.3</c:v>
                </c:pt>
                <c:pt idx="1294">
                  <c:v>949.3</c:v>
                </c:pt>
                <c:pt idx="1295">
                  <c:v>949.3</c:v>
                </c:pt>
                <c:pt idx="1296">
                  <c:v>949.4</c:v>
                </c:pt>
                <c:pt idx="1297">
                  <c:v>949.4</c:v>
                </c:pt>
                <c:pt idx="1298">
                  <c:v>949.4</c:v>
                </c:pt>
                <c:pt idx="1299">
                  <c:v>949.4</c:v>
                </c:pt>
                <c:pt idx="1300">
                  <c:v>949.4</c:v>
                </c:pt>
                <c:pt idx="1301">
                  <c:v>949.4</c:v>
                </c:pt>
                <c:pt idx="1302">
                  <c:v>949.4</c:v>
                </c:pt>
                <c:pt idx="1303">
                  <c:v>949.4</c:v>
                </c:pt>
                <c:pt idx="1304">
                  <c:v>949.4</c:v>
                </c:pt>
                <c:pt idx="1305">
                  <c:v>949.4</c:v>
                </c:pt>
                <c:pt idx="1306">
                  <c:v>949.4</c:v>
                </c:pt>
                <c:pt idx="1307">
                  <c:v>949.4</c:v>
                </c:pt>
                <c:pt idx="1308">
                  <c:v>949.5</c:v>
                </c:pt>
                <c:pt idx="1309">
                  <c:v>949.5</c:v>
                </c:pt>
                <c:pt idx="1310">
                  <c:v>949.5</c:v>
                </c:pt>
                <c:pt idx="1311">
                  <c:v>949.6</c:v>
                </c:pt>
                <c:pt idx="1312">
                  <c:v>949.6</c:v>
                </c:pt>
                <c:pt idx="1313">
                  <c:v>949.6</c:v>
                </c:pt>
                <c:pt idx="1314">
                  <c:v>949.6</c:v>
                </c:pt>
                <c:pt idx="1315">
                  <c:v>949.6</c:v>
                </c:pt>
                <c:pt idx="1316">
                  <c:v>949.6</c:v>
                </c:pt>
                <c:pt idx="1317">
                  <c:v>949.7</c:v>
                </c:pt>
                <c:pt idx="1318">
                  <c:v>949.7</c:v>
                </c:pt>
                <c:pt idx="1319">
                  <c:v>949.7</c:v>
                </c:pt>
                <c:pt idx="1320">
                  <c:v>949.7</c:v>
                </c:pt>
                <c:pt idx="1321">
                  <c:v>949.6</c:v>
                </c:pt>
                <c:pt idx="1322">
                  <c:v>949.7</c:v>
                </c:pt>
                <c:pt idx="1323">
                  <c:v>949.7</c:v>
                </c:pt>
                <c:pt idx="1324">
                  <c:v>949.7</c:v>
                </c:pt>
                <c:pt idx="1325">
                  <c:v>949.7</c:v>
                </c:pt>
                <c:pt idx="1326">
                  <c:v>949.7</c:v>
                </c:pt>
                <c:pt idx="1327">
                  <c:v>949.7</c:v>
                </c:pt>
                <c:pt idx="1328">
                  <c:v>949.7</c:v>
                </c:pt>
                <c:pt idx="1329">
                  <c:v>949.7</c:v>
                </c:pt>
                <c:pt idx="1330">
                  <c:v>949.7</c:v>
                </c:pt>
                <c:pt idx="1331">
                  <c:v>949.7</c:v>
                </c:pt>
                <c:pt idx="1332">
                  <c:v>949.7</c:v>
                </c:pt>
                <c:pt idx="1333">
                  <c:v>949.7</c:v>
                </c:pt>
                <c:pt idx="1334">
                  <c:v>949.7</c:v>
                </c:pt>
                <c:pt idx="1335">
                  <c:v>949.7</c:v>
                </c:pt>
                <c:pt idx="1336">
                  <c:v>949.7</c:v>
                </c:pt>
                <c:pt idx="1337">
                  <c:v>949.7</c:v>
                </c:pt>
                <c:pt idx="1338">
                  <c:v>949.7</c:v>
                </c:pt>
                <c:pt idx="1339">
                  <c:v>949.7</c:v>
                </c:pt>
                <c:pt idx="1340">
                  <c:v>949.7</c:v>
                </c:pt>
                <c:pt idx="1341">
                  <c:v>949.7</c:v>
                </c:pt>
                <c:pt idx="1342">
                  <c:v>949.7</c:v>
                </c:pt>
                <c:pt idx="1343">
                  <c:v>949.7</c:v>
                </c:pt>
                <c:pt idx="1344">
                  <c:v>949.7</c:v>
                </c:pt>
                <c:pt idx="1345">
                  <c:v>949.7</c:v>
                </c:pt>
                <c:pt idx="1346">
                  <c:v>949.7</c:v>
                </c:pt>
                <c:pt idx="1347">
                  <c:v>949.7</c:v>
                </c:pt>
                <c:pt idx="1348">
                  <c:v>949.7</c:v>
                </c:pt>
                <c:pt idx="1349">
                  <c:v>949.7</c:v>
                </c:pt>
                <c:pt idx="1350">
                  <c:v>949.6</c:v>
                </c:pt>
                <c:pt idx="1351">
                  <c:v>949.7</c:v>
                </c:pt>
                <c:pt idx="1352">
                  <c:v>949.7</c:v>
                </c:pt>
                <c:pt idx="1353">
                  <c:v>949.7</c:v>
                </c:pt>
                <c:pt idx="1354">
                  <c:v>949.7</c:v>
                </c:pt>
                <c:pt idx="1355">
                  <c:v>949.7</c:v>
                </c:pt>
                <c:pt idx="1356">
                  <c:v>949.7</c:v>
                </c:pt>
                <c:pt idx="1357">
                  <c:v>949.7</c:v>
                </c:pt>
                <c:pt idx="1358">
                  <c:v>949.7</c:v>
                </c:pt>
                <c:pt idx="1359">
                  <c:v>949.7</c:v>
                </c:pt>
                <c:pt idx="1360">
                  <c:v>949.7</c:v>
                </c:pt>
                <c:pt idx="1361">
                  <c:v>949.8</c:v>
                </c:pt>
                <c:pt idx="1362">
                  <c:v>949.7</c:v>
                </c:pt>
                <c:pt idx="1363">
                  <c:v>949.7</c:v>
                </c:pt>
                <c:pt idx="1364">
                  <c:v>949.7</c:v>
                </c:pt>
                <c:pt idx="1365">
                  <c:v>949.7</c:v>
                </c:pt>
                <c:pt idx="1366">
                  <c:v>949.8</c:v>
                </c:pt>
                <c:pt idx="1367">
                  <c:v>949.8</c:v>
                </c:pt>
                <c:pt idx="1368">
                  <c:v>949.8</c:v>
                </c:pt>
                <c:pt idx="1369">
                  <c:v>949.8</c:v>
                </c:pt>
                <c:pt idx="1370">
                  <c:v>949.9</c:v>
                </c:pt>
                <c:pt idx="1371">
                  <c:v>949.9</c:v>
                </c:pt>
                <c:pt idx="1372">
                  <c:v>949.8</c:v>
                </c:pt>
                <c:pt idx="1373">
                  <c:v>949.9</c:v>
                </c:pt>
                <c:pt idx="1374">
                  <c:v>949.9</c:v>
                </c:pt>
                <c:pt idx="1375">
                  <c:v>949.9</c:v>
                </c:pt>
                <c:pt idx="1376">
                  <c:v>949.9</c:v>
                </c:pt>
                <c:pt idx="1377">
                  <c:v>949.9</c:v>
                </c:pt>
                <c:pt idx="1378">
                  <c:v>950</c:v>
                </c:pt>
                <c:pt idx="1379">
                  <c:v>950</c:v>
                </c:pt>
                <c:pt idx="1380">
                  <c:v>950</c:v>
                </c:pt>
                <c:pt idx="1381">
                  <c:v>950</c:v>
                </c:pt>
                <c:pt idx="1382">
                  <c:v>950</c:v>
                </c:pt>
                <c:pt idx="1383">
                  <c:v>950</c:v>
                </c:pt>
                <c:pt idx="1384">
                  <c:v>950.1</c:v>
                </c:pt>
                <c:pt idx="1385">
                  <c:v>950</c:v>
                </c:pt>
                <c:pt idx="1386">
                  <c:v>950.1</c:v>
                </c:pt>
                <c:pt idx="1387">
                  <c:v>950.1</c:v>
                </c:pt>
                <c:pt idx="1388">
                  <c:v>950.1</c:v>
                </c:pt>
                <c:pt idx="1389">
                  <c:v>950.1</c:v>
                </c:pt>
                <c:pt idx="1390">
                  <c:v>950.1</c:v>
                </c:pt>
                <c:pt idx="1391">
                  <c:v>950.1</c:v>
                </c:pt>
                <c:pt idx="1392">
                  <c:v>950.1</c:v>
                </c:pt>
                <c:pt idx="1393">
                  <c:v>950.1</c:v>
                </c:pt>
                <c:pt idx="1394">
                  <c:v>950.1</c:v>
                </c:pt>
                <c:pt idx="1395">
                  <c:v>950.1</c:v>
                </c:pt>
                <c:pt idx="1396">
                  <c:v>950.1</c:v>
                </c:pt>
                <c:pt idx="1397">
                  <c:v>950.1</c:v>
                </c:pt>
                <c:pt idx="1398">
                  <c:v>950.1</c:v>
                </c:pt>
                <c:pt idx="1399">
                  <c:v>950.2</c:v>
                </c:pt>
                <c:pt idx="1400">
                  <c:v>950.2</c:v>
                </c:pt>
                <c:pt idx="1401">
                  <c:v>950.1</c:v>
                </c:pt>
                <c:pt idx="1402">
                  <c:v>950.1</c:v>
                </c:pt>
                <c:pt idx="1403">
                  <c:v>950.2</c:v>
                </c:pt>
                <c:pt idx="1404">
                  <c:v>950.2</c:v>
                </c:pt>
                <c:pt idx="1405">
                  <c:v>950.1</c:v>
                </c:pt>
                <c:pt idx="1406">
                  <c:v>950.1</c:v>
                </c:pt>
                <c:pt idx="1407">
                  <c:v>950.1</c:v>
                </c:pt>
                <c:pt idx="1408">
                  <c:v>950.1</c:v>
                </c:pt>
                <c:pt idx="1409">
                  <c:v>950.1</c:v>
                </c:pt>
                <c:pt idx="1410">
                  <c:v>950.1</c:v>
                </c:pt>
                <c:pt idx="1411">
                  <c:v>950.1</c:v>
                </c:pt>
                <c:pt idx="1412">
                  <c:v>950.1</c:v>
                </c:pt>
                <c:pt idx="1413">
                  <c:v>950.1</c:v>
                </c:pt>
                <c:pt idx="1414">
                  <c:v>950.1</c:v>
                </c:pt>
                <c:pt idx="1415">
                  <c:v>950.1</c:v>
                </c:pt>
                <c:pt idx="1416">
                  <c:v>950.1</c:v>
                </c:pt>
                <c:pt idx="1417">
                  <c:v>950.1</c:v>
                </c:pt>
                <c:pt idx="1418">
                  <c:v>950.1</c:v>
                </c:pt>
                <c:pt idx="1419">
                  <c:v>950.1</c:v>
                </c:pt>
                <c:pt idx="1420">
                  <c:v>950.1</c:v>
                </c:pt>
                <c:pt idx="1421">
                  <c:v>950.1</c:v>
                </c:pt>
                <c:pt idx="1422">
                  <c:v>950.1</c:v>
                </c:pt>
                <c:pt idx="1423">
                  <c:v>950.1</c:v>
                </c:pt>
                <c:pt idx="1424">
                  <c:v>950.1</c:v>
                </c:pt>
                <c:pt idx="1425">
                  <c:v>950.1</c:v>
                </c:pt>
                <c:pt idx="1426">
                  <c:v>950.1</c:v>
                </c:pt>
                <c:pt idx="1427">
                  <c:v>950.1</c:v>
                </c:pt>
                <c:pt idx="1428">
                  <c:v>950.2</c:v>
                </c:pt>
                <c:pt idx="1429">
                  <c:v>950.2</c:v>
                </c:pt>
                <c:pt idx="1430">
                  <c:v>950.2</c:v>
                </c:pt>
                <c:pt idx="1431">
                  <c:v>950.2</c:v>
                </c:pt>
                <c:pt idx="1432">
                  <c:v>950.2</c:v>
                </c:pt>
                <c:pt idx="1433">
                  <c:v>950.2</c:v>
                </c:pt>
                <c:pt idx="1434">
                  <c:v>950.2</c:v>
                </c:pt>
                <c:pt idx="1435">
                  <c:v>950.2</c:v>
                </c:pt>
                <c:pt idx="1436">
                  <c:v>950.2</c:v>
                </c:pt>
                <c:pt idx="1437">
                  <c:v>950.2</c:v>
                </c:pt>
                <c:pt idx="1438">
                  <c:v>950.2</c:v>
                </c:pt>
                <c:pt idx="1439">
                  <c:v>950.3</c:v>
                </c:pt>
                <c:pt idx="1440">
                  <c:v>950.3</c:v>
                </c:pt>
                <c:pt idx="1441">
                  <c:v>950.3</c:v>
                </c:pt>
                <c:pt idx="1442">
                  <c:v>950.3</c:v>
                </c:pt>
                <c:pt idx="1443">
                  <c:v>950.4</c:v>
                </c:pt>
                <c:pt idx="1444">
                  <c:v>950.3</c:v>
                </c:pt>
                <c:pt idx="1445">
                  <c:v>950.4</c:v>
                </c:pt>
                <c:pt idx="1446">
                  <c:v>950.4</c:v>
                </c:pt>
                <c:pt idx="1447">
                  <c:v>950.4</c:v>
                </c:pt>
                <c:pt idx="1448">
                  <c:v>950.4</c:v>
                </c:pt>
                <c:pt idx="1449">
                  <c:v>950.4</c:v>
                </c:pt>
                <c:pt idx="1450">
                  <c:v>950.5</c:v>
                </c:pt>
                <c:pt idx="1451">
                  <c:v>950.4</c:v>
                </c:pt>
                <c:pt idx="1452">
                  <c:v>950.5</c:v>
                </c:pt>
                <c:pt idx="1453">
                  <c:v>950.5</c:v>
                </c:pt>
                <c:pt idx="1454">
                  <c:v>950.5</c:v>
                </c:pt>
                <c:pt idx="1455">
                  <c:v>950.5</c:v>
                </c:pt>
                <c:pt idx="1456">
                  <c:v>950.5</c:v>
                </c:pt>
                <c:pt idx="1457">
                  <c:v>950.5</c:v>
                </c:pt>
                <c:pt idx="1458">
                  <c:v>950.5</c:v>
                </c:pt>
                <c:pt idx="1459">
                  <c:v>950.5</c:v>
                </c:pt>
                <c:pt idx="1460">
                  <c:v>950.5</c:v>
                </c:pt>
                <c:pt idx="1461">
                  <c:v>950.5</c:v>
                </c:pt>
                <c:pt idx="1462">
                  <c:v>950.5</c:v>
                </c:pt>
                <c:pt idx="1463">
                  <c:v>950.5</c:v>
                </c:pt>
                <c:pt idx="1464">
                  <c:v>950.5</c:v>
                </c:pt>
                <c:pt idx="1465">
                  <c:v>950.6</c:v>
                </c:pt>
                <c:pt idx="1466">
                  <c:v>950.5</c:v>
                </c:pt>
                <c:pt idx="1467">
                  <c:v>950.5</c:v>
                </c:pt>
                <c:pt idx="1468">
                  <c:v>950.5</c:v>
                </c:pt>
                <c:pt idx="1469">
                  <c:v>950.6</c:v>
                </c:pt>
                <c:pt idx="1470">
                  <c:v>950.5</c:v>
                </c:pt>
                <c:pt idx="1471">
                  <c:v>950.5</c:v>
                </c:pt>
                <c:pt idx="1472">
                  <c:v>950.6</c:v>
                </c:pt>
                <c:pt idx="1473">
                  <c:v>950.5</c:v>
                </c:pt>
                <c:pt idx="1474">
                  <c:v>950.5</c:v>
                </c:pt>
                <c:pt idx="1475">
                  <c:v>950.5</c:v>
                </c:pt>
                <c:pt idx="1476">
                  <c:v>950.5</c:v>
                </c:pt>
                <c:pt idx="1477">
                  <c:v>950.5</c:v>
                </c:pt>
                <c:pt idx="1478">
                  <c:v>950.5</c:v>
                </c:pt>
                <c:pt idx="1479">
                  <c:v>950.6</c:v>
                </c:pt>
                <c:pt idx="1480">
                  <c:v>950.5</c:v>
                </c:pt>
                <c:pt idx="1481">
                  <c:v>950.5</c:v>
                </c:pt>
                <c:pt idx="1482">
                  <c:v>950.5</c:v>
                </c:pt>
                <c:pt idx="1483">
                  <c:v>950.5</c:v>
                </c:pt>
                <c:pt idx="1484">
                  <c:v>950.5</c:v>
                </c:pt>
                <c:pt idx="1485">
                  <c:v>950.5</c:v>
                </c:pt>
                <c:pt idx="1486">
                  <c:v>950.5</c:v>
                </c:pt>
                <c:pt idx="1487">
                  <c:v>950.5</c:v>
                </c:pt>
                <c:pt idx="1488">
                  <c:v>950.5</c:v>
                </c:pt>
                <c:pt idx="1489">
                  <c:v>950.5</c:v>
                </c:pt>
                <c:pt idx="1490">
                  <c:v>950.5</c:v>
                </c:pt>
                <c:pt idx="1491">
                  <c:v>950.5</c:v>
                </c:pt>
                <c:pt idx="1492">
                  <c:v>950.5</c:v>
                </c:pt>
                <c:pt idx="1493">
                  <c:v>950.5</c:v>
                </c:pt>
                <c:pt idx="1494">
                  <c:v>950.6</c:v>
                </c:pt>
                <c:pt idx="1495">
                  <c:v>950.6</c:v>
                </c:pt>
                <c:pt idx="1496">
                  <c:v>950.6</c:v>
                </c:pt>
                <c:pt idx="1497">
                  <c:v>950.5</c:v>
                </c:pt>
                <c:pt idx="1498">
                  <c:v>950.5</c:v>
                </c:pt>
                <c:pt idx="1499">
                  <c:v>950.6</c:v>
                </c:pt>
                <c:pt idx="1500">
                  <c:v>950.6</c:v>
                </c:pt>
                <c:pt idx="1501">
                  <c:v>950.6</c:v>
                </c:pt>
                <c:pt idx="1502">
                  <c:v>950.6</c:v>
                </c:pt>
                <c:pt idx="1503">
                  <c:v>950.6</c:v>
                </c:pt>
                <c:pt idx="1504">
                  <c:v>950.6</c:v>
                </c:pt>
                <c:pt idx="1505">
                  <c:v>950.6</c:v>
                </c:pt>
                <c:pt idx="1506">
                  <c:v>950.7</c:v>
                </c:pt>
                <c:pt idx="1507">
                  <c:v>950.7</c:v>
                </c:pt>
                <c:pt idx="1508">
                  <c:v>950.7</c:v>
                </c:pt>
                <c:pt idx="1509">
                  <c:v>950.7</c:v>
                </c:pt>
                <c:pt idx="1510">
                  <c:v>950.7</c:v>
                </c:pt>
                <c:pt idx="1511">
                  <c:v>950.7</c:v>
                </c:pt>
                <c:pt idx="1512">
                  <c:v>950.7</c:v>
                </c:pt>
                <c:pt idx="1513">
                  <c:v>950.7</c:v>
                </c:pt>
                <c:pt idx="1514">
                  <c:v>950.8</c:v>
                </c:pt>
                <c:pt idx="1515">
                  <c:v>950.8</c:v>
                </c:pt>
                <c:pt idx="1516">
                  <c:v>950.8</c:v>
                </c:pt>
                <c:pt idx="1517">
                  <c:v>950.9</c:v>
                </c:pt>
                <c:pt idx="1518">
                  <c:v>950.8</c:v>
                </c:pt>
                <c:pt idx="1519">
                  <c:v>950.9</c:v>
                </c:pt>
                <c:pt idx="1520">
                  <c:v>950.9</c:v>
                </c:pt>
                <c:pt idx="1521">
                  <c:v>950.9</c:v>
                </c:pt>
                <c:pt idx="1522">
                  <c:v>950.9</c:v>
                </c:pt>
                <c:pt idx="1523">
                  <c:v>950.9</c:v>
                </c:pt>
                <c:pt idx="1524">
                  <c:v>950.9</c:v>
                </c:pt>
                <c:pt idx="1525">
                  <c:v>950.9</c:v>
                </c:pt>
                <c:pt idx="1526">
                  <c:v>951</c:v>
                </c:pt>
                <c:pt idx="1527">
                  <c:v>950.9</c:v>
                </c:pt>
                <c:pt idx="1528">
                  <c:v>951</c:v>
                </c:pt>
                <c:pt idx="1529">
                  <c:v>951</c:v>
                </c:pt>
                <c:pt idx="1530">
                  <c:v>951</c:v>
                </c:pt>
                <c:pt idx="1531">
                  <c:v>951</c:v>
                </c:pt>
                <c:pt idx="1532">
                  <c:v>950.9</c:v>
                </c:pt>
                <c:pt idx="1533">
                  <c:v>951</c:v>
                </c:pt>
                <c:pt idx="1534">
                  <c:v>951</c:v>
                </c:pt>
                <c:pt idx="1535">
                  <c:v>951</c:v>
                </c:pt>
                <c:pt idx="1536">
                  <c:v>950.9</c:v>
                </c:pt>
                <c:pt idx="1537">
                  <c:v>951</c:v>
                </c:pt>
                <c:pt idx="1538">
                  <c:v>951</c:v>
                </c:pt>
                <c:pt idx="1539">
                  <c:v>951</c:v>
                </c:pt>
                <c:pt idx="1540">
                  <c:v>951</c:v>
                </c:pt>
                <c:pt idx="1541">
                  <c:v>951</c:v>
                </c:pt>
                <c:pt idx="1542">
                  <c:v>951</c:v>
                </c:pt>
                <c:pt idx="1543">
                  <c:v>951</c:v>
                </c:pt>
                <c:pt idx="1544">
                  <c:v>951</c:v>
                </c:pt>
                <c:pt idx="1545">
                  <c:v>951</c:v>
                </c:pt>
                <c:pt idx="1546">
                  <c:v>951</c:v>
                </c:pt>
                <c:pt idx="1547">
                  <c:v>951</c:v>
                </c:pt>
                <c:pt idx="1548">
                  <c:v>951</c:v>
                </c:pt>
                <c:pt idx="1549">
                  <c:v>950.9</c:v>
                </c:pt>
                <c:pt idx="1550">
                  <c:v>951</c:v>
                </c:pt>
                <c:pt idx="1551">
                  <c:v>950.9</c:v>
                </c:pt>
                <c:pt idx="1552">
                  <c:v>950.9</c:v>
                </c:pt>
                <c:pt idx="1553">
                  <c:v>951</c:v>
                </c:pt>
                <c:pt idx="1554">
                  <c:v>951</c:v>
                </c:pt>
                <c:pt idx="1555">
                  <c:v>951</c:v>
                </c:pt>
                <c:pt idx="1556">
                  <c:v>951</c:v>
                </c:pt>
                <c:pt idx="1557">
                  <c:v>951</c:v>
                </c:pt>
                <c:pt idx="1558">
                  <c:v>951</c:v>
                </c:pt>
                <c:pt idx="1559">
                  <c:v>951</c:v>
                </c:pt>
                <c:pt idx="1560">
                  <c:v>951</c:v>
                </c:pt>
                <c:pt idx="1561">
                  <c:v>951</c:v>
                </c:pt>
                <c:pt idx="1562">
                  <c:v>951</c:v>
                </c:pt>
                <c:pt idx="1563">
                  <c:v>951</c:v>
                </c:pt>
                <c:pt idx="1564">
                  <c:v>951</c:v>
                </c:pt>
                <c:pt idx="1565">
                  <c:v>951</c:v>
                </c:pt>
                <c:pt idx="1566">
                  <c:v>951</c:v>
                </c:pt>
                <c:pt idx="1567">
                  <c:v>951</c:v>
                </c:pt>
                <c:pt idx="1568">
                  <c:v>951.1</c:v>
                </c:pt>
                <c:pt idx="1569">
                  <c:v>951.1</c:v>
                </c:pt>
                <c:pt idx="1570">
                  <c:v>951.1</c:v>
                </c:pt>
                <c:pt idx="1571">
                  <c:v>951.1</c:v>
                </c:pt>
                <c:pt idx="1572">
                  <c:v>951.1</c:v>
                </c:pt>
                <c:pt idx="1573">
                  <c:v>951.1</c:v>
                </c:pt>
                <c:pt idx="1574">
                  <c:v>951.1</c:v>
                </c:pt>
                <c:pt idx="1575">
                  <c:v>951.1</c:v>
                </c:pt>
                <c:pt idx="1576">
                  <c:v>951.2</c:v>
                </c:pt>
                <c:pt idx="1577">
                  <c:v>951.2</c:v>
                </c:pt>
                <c:pt idx="1578">
                  <c:v>951.2</c:v>
                </c:pt>
                <c:pt idx="1579">
                  <c:v>951.2</c:v>
                </c:pt>
                <c:pt idx="1580">
                  <c:v>951.2</c:v>
                </c:pt>
                <c:pt idx="1581">
                  <c:v>951.2</c:v>
                </c:pt>
                <c:pt idx="1582">
                  <c:v>951.2</c:v>
                </c:pt>
                <c:pt idx="1583">
                  <c:v>951.3</c:v>
                </c:pt>
                <c:pt idx="1584">
                  <c:v>951.3</c:v>
                </c:pt>
                <c:pt idx="1585">
                  <c:v>951.3</c:v>
                </c:pt>
                <c:pt idx="1586">
                  <c:v>951.3</c:v>
                </c:pt>
                <c:pt idx="1587">
                  <c:v>951.3</c:v>
                </c:pt>
                <c:pt idx="1588">
                  <c:v>951.3</c:v>
                </c:pt>
                <c:pt idx="1589">
                  <c:v>951.3</c:v>
                </c:pt>
                <c:pt idx="1590">
                  <c:v>951.3</c:v>
                </c:pt>
                <c:pt idx="1591">
                  <c:v>951.4</c:v>
                </c:pt>
                <c:pt idx="1592">
                  <c:v>951.4</c:v>
                </c:pt>
                <c:pt idx="1593">
                  <c:v>951.3</c:v>
                </c:pt>
                <c:pt idx="1594">
                  <c:v>951.4</c:v>
                </c:pt>
                <c:pt idx="1595">
                  <c:v>951.4</c:v>
                </c:pt>
                <c:pt idx="1596">
                  <c:v>951.4</c:v>
                </c:pt>
                <c:pt idx="1597">
                  <c:v>951.4</c:v>
                </c:pt>
                <c:pt idx="1598">
                  <c:v>951.4</c:v>
                </c:pt>
                <c:pt idx="1599">
                  <c:v>951.4</c:v>
                </c:pt>
                <c:pt idx="1600">
                  <c:v>951.4</c:v>
                </c:pt>
                <c:pt idx="1601">
                  <c:v>951.4</c:v>
                </c:pt>
                <c:pt idx="1602">
                  <c:v>951.4</c:v>
                </c:pt>
                <c:pt idx="1603">
                  <c:v>951.4</c:v>
                </c:pt>
                <c:pt idx="1604">
                  <c:v>951.4</c:v>
                </c:pt>
                <c:pt idx="1605">
                  <c:v>951.4</c:v>
                </c:pt>
                <c:pt idx="1606">
                  <c:v>951.4</c:v>
                </c:pt>
                <c:pt idx="1607">
                  <c:v>951.4</c:v>
                </c:pt>
                <c:pt idx="1608">
                  <c:v>951.4</c:v>
                </c:pt>
                <c:pt idx="1609">
                  <c:v>951.4</c:v>
                </c:pt>
                <c:pt idx="1610">
                  <c:v>951.4</c:v>
                </c:pt>
                <c:pt idx="1611">
                  <c:v>951.4</c:v>
                </c:pt>
                <c:pt idx="1612">
                  <c:v>951.4</c:v>
                </c:pt>
                <c:pt idx="1613">
                  <c:v>951.4</c:v>
                </c:pt>
                <c:pt idx="1614">
                  <c:v>951.4</c:v>
                </c:pt>
                <c:pt idx="1615">
                  <c:v>951.4</c:v>
                </c:pt>
                <c:pt idx="1616">
                  <c:v>951.3</c:v>
                </c:pt>
                <c:pt idx="1617">
                  <c:v>951.3</c:v>
                </c:pt>
                <c:pt idx="1618">
                  <c:v>951.4</c:v>
                </c:pt>
                <c:pt idx="1619">
                  <c:v>951.4</c:v>
                </c:pt>
                <c:pt idx="1620">
                  <c:v>951.3</c:v>
                </c:pt>
                <c:pt idx="1621">
                  <c:v>951.4</c:v>
                </c:pt>
                <c:pt idx="1622">
                  <c:v>951.3</c:v>
                </c:pt>
                <c:pt idx="1623">
                  <c:v>951.4</c:v>
                </c:pt>
                <c:pt idx="1624">
                  <c:v>951.4</c:v>
                </c:pt>
                <c:pt idx="1625">
                  <c:v>951.4</c:v>
                </c:pt>
                <c:pt idx="1626">
                  <c:v>951.4</c:v>
                </c:pt>
                <c:pt idx="1627">
                  <c:v>951.4</c:v>
                </c:pt>
                <c:pt idx="1628">
                  <c:v>951.4</c:v>
                </c:pt>
                <c:pt idx="1629">
                  <c:v>951.4</c:v>
                </c:pt>
                <c:pt idx="1630">
                  <c:v>951.4</c:v>
                </c:pt>
                <c:pt idx="1631">
                  <c:v>951.4</c:v>
                </c:pt>
                <c:pt idx="1632">
                  <c:v>951.4</c:v>
                </c:pt>
                <c:pt idx="1633">
                  <c:v>951.4</c:v>
                </c:pt>
                <c:pt idx="1634">
                  <c:v>951.5</c:v>
                </c:pt>
                <c:pt idx="1635">
                  <c:v>951.4</c:v>
                </c:pt>
                <c:pt idx="1636">
                  <c:v>951.5</c:v>
                </c:pt>
                <c:pt idx="1637">
                  <c:v>951.5</c:v>
                </c:pt>
                <c:pt idx="1638">
                  <c:v>951.5</c:v>
                </c:pt>
                <c:pt idx="1639">
                  <c:v>951.5</c:v>
                </c:pt>
                <c:pt idx="1640">
                  <c:v>951.5</c:v>
                </c:pt>
                <c:pt idx="1641">
                  <c:v>951.5</c:v>
                </c:pt>
                <c:pt idx="1642">
                  <c:v>951.5</c:v>
                </c:pt>
                <c:pt idx="1643">
                  <c:v>951.6</c:v>
                </c:pt>
                <c:pt idx="1644">
                  <c:v>951.6</c:v>
                </c:pt>
                <c:pt idx="1645">
                  <c:v>951.6</c:v>
                </c:pt>
                <c:pt idx="1646">
                  <c:v>951.6</c:v>
                </c:pt>
                <c:pt idx="1647">
                  <c:v>951.6</c:v>
                </c:pt>
                <c:pt idx="1648">
                  <c:v>951.6</c:v>
                </c:pt>
                <c:pt idx="1649">
                  <c:v>951.7</c:v>
                </c:pt>
                <c:pt idx="1650">
                  <c:v>951.6</c:v>
                </c:pt>
                <c:pt idx="1651">
                  <c:v>951.7</c:v>
                </c:pt>
                <c:pt idx="1652">
                  <c:v>951.7</c:v>
                </c:pt>
                <c:pt idx="1653">
                  <c:v>951.8</c:v>
                </c:pt>
                <c:pt idx="1654">
                  <c:v>951.8</c:v>
                </c:pt>
                <c:pt idx="1655">
                  <c:v>951.7</c:v>
                </c:pt>
                <c:pt idx="1656">
                  <c:v>951.8</c:v>
                </c:pt>
                <c:pt idx="1657">
                  <c:v>951.8</c:v>
                </c:pt>
                <c:pt idx="1658">
                  <c:v>951.8</c:v>
                </c:pt>
                <c:pt idx="1659">
                  <c:v>951.8</c:v>
                </c:pt>
                <c:pt idx="1660">
                  <c:v>951.8</c:v>
                </c:pt>
                <c:pt idx="1661">
                  <c:v>951.8</c:v>
                </c:pt>
                <c:pt idx="1662">
                  <c:v>951.9</c:v>
                </c:pt>
                <c:pt idx="1663">
                  <c:v>951.9</c:v>
                </c:pt>
                <c:pt idx="1664">
                  <c:v>951.9</c:v>
                </c:pt>
                <c:pt idx="1665">
                  <c:v>951.9</c:v>
                </c:pt>
                <c:pt idx="1666">
                  <c:v>951.9</c:v>
                </c:pt>
                <c:pt idx="1667">
                  <c:v>951.8</c:v>
                </c:pt>
                <c:pt idx="1668">
                  <c:v>951.9</c:v>
                </c:pt>
                <c:pt idx="1669">
                  <c:v>951.9</c:v>
                </c:pt>
                <c:pt idx="1670">
                  <c:v>951.9</c:v>
                </c:pt>
                <c:pt idx="1671">
                  <c:v>951.9</c:v>
                </c:pt>
                <c:pt idx="1672">
                  <c:v>951.9</c:v>
                </c:pt>
                <c:pt idx="1673">
                  <c:v>951.9</c:v>
                </c:pt>
                <c:pt idx="1674">
                  <c:v>951.9</c:v>
                </c:pt>
                <c:pt idx="1675">
                  <c:v>951.9</c:v>
                </c:pt>
                <c:pt idx="1676">
                  <c:v>951.9</c:v>
                </c:pt>
                <c:pt idx="1677">
                  <c:v>951.9</c:v>
                </c:pt>
                <c:pt idx="1678">
                  <c:v>951.8</c:v>
                </c:pt>
                <c:pt idx="1679">
                  <c:v>951.8</c:v>
                </c:pt>
                <c:pt idx="1680">
                  <c:v>951.9</c:v>
                </c:pt>
                <c:pt idx="1681">
                  <c:v>951.8</c:v>
                </c:pt>
                <c:pt idx="1682">
                  <c:v>951.8</c:v>
                </c:pt>
                <c:pt idx="1683">
                  <c:v>951.8</c:v>
                </c:pt>
                <c:pt idx="1684">
                  <c:v>951.8</c:v>
                </c:pt>
                <c:pt idx="1685">
                  <c:v>951.8</c:v>
                </c:pt>
                <c:pt idx="1686">
                  <c:v>951.8</c:v>
                </c:pt>
                <c:pt idx="1687">
                  <c:v>951.8</c:v>
                </c:pt>
                <c:pt idx="1688">
                  <c:v>951.9</c:v>
                </c:pt>
                <c:pt idx="1689">
                  <c:v>951.8</c:v>
                </c:pt>
                <c:pt idx="1690">
                  <c:v>951.9</c:v>
                </c:pt>
                <c:pt idx="1691">
                  <c:v>951.9</c:v>
                </c:pt>
                <c:pt idx="1692">
                  <c:v>951.9</c:v>
                </c:pt>
                <c:pt idx="1693">
                  <c:v>951.8</c:v>
                </c:pt>
                <c:pt idx="1694">
                  <c:v>951.9</c:v>
                </c:pt>
                <c:pt idx="1695">
                  <c:v>951.9</c:v>
                </c:pt>
                <c:pt idx="1696">
                  <c:v>951.9</c:v>
                </c:pt>
                <c:pt idx="1697">
                  <c:v>951.9</c:v>
                </c:pt>
                <c:pt idx="1698">
                  <c:v>951.9</c:v>
                </c:pt>
                <c:pt idx="1699">
                  <c:v>951.9</c:v>
                </c:pt>
                <c:pt idx="1700">
                  <c:v>951.9</c:v>
                </c:pt>
                <c:pt idx="1701">
                  <c:v>951.9</c:v>
                </c:pt>
                <c:pt idx="1702">
                  <c:v>951.9</c:v>
                </c:pt>
                <c:pt idx="1703">
                  <c:v>951.9</c:v>
                </c:pt>
                <c:pt idx="1704">
                  <c:v>951.9</c:v>
                </c:pt>
                <c:pt idx="1705">
                  <c:v>951.9</c:v>
                </c:pt>
                <c:pt idx="1706">
                  <c:v>951.9</c:v>
                </c:pt>
                <c:pt idx="1707">
                  <c:v>952</c:v>
                </c:pt>
                <c:pt idx="1708">
                  <c:v>952</c:v>
                </c:pt>
                <c:pt idx="1709">
                  <c:v>952</c:v>
                </c:pt>
                <c:pt idx="1710">
                  <c:v>952</c:v>
                </c:pt>
                <c:pt idx="1711">
                  <c:v>952</c:v>
                </c:pt>
                <c:pt idx="1712">
                  <c:v>952</c:v>
                </c:pt>
                <c:pt idx="1713">
                  <c:v>952</c:v>
                </c:pt>
                <c:pt idx="1714">
                  <c:v>952.1</c:v>
                </c:pt>
                <c:pt idx="1715">
                  <c:v>952.1</c:v>
                </c:pt>
                <c:pt idx="1716">
                  <c:v>952.1</c:v>
                </c:pt>
                <c:pt idx="1717">
                  <c:v>952.1</c:v>
                </c:pt>
                <c:pt idx="1718">
                  <c:v>952.1</c:v>
                </c:pt>
                <c:pt idx="1719">
                  <c:v>952.2</c:v>
                </c:pt>
                <c:pt idx="1720">
                  <c:v>952.2</c:v>
                </c:pt>
                <c:pt idx="1721">
                  <c:v>952.2</c:v>
                </c:pt>
                <c:pt idx="1722">
                  <c:v>952.2</c:v>
                </c:pt>
                <c:pt idx="1723">
                  <c:v>952.2</c:v>
                </c:pt>
                <c:pt idx="1724">
                  <c:v>952.3</c:v>
                </c:pt>
                <c:pt idx="1725">
                  <c:v>952.2</c:v>
                </c:pt>
                <c:pt idx="1726">
                  <c:v>952.2</c:v>
                </c:pt>
                <c:pt idx="1727">
                  <c:v>952.3</c:v>
                </c:pt>
                <c:pt idx="1728">
                  <c:v>952.2</c:v>
                </c:pt>
                <c:pt idx="1729">
                  <c:v>952.3</c:v>
                </c:pt>
                <c:pt idx="1730">
                  <c:v>952.3</c:v>
                </c:pt>
                <c:pt idx="1731">
                  <c:v>952.3</c:v>
                </c:pt>
                <c:pt idx="1732">
                  <c:v>952.3</c:v>
                </c:pt>
                <c:pt idx="1733">
                  <c:v>952.3</c:v>
                </c:pt>
                <c:pt idx="1734">
                  <c:v>952.3</c:v>
                </c:pt>
                <c:pt idx="1735">
                  <c:v>952.3</c:v>
                </c:pt>
                <c:pt idx="1736">
                  <c:v>952.3</c:v>
                </c:pt>
                <c:pt idx="1737">
                  <c:v>952.3</c:v>
                </c:pt>
                <c:pt idx="1738">
                  <c:v>952.3</c:v>
                </c:pt>
                <c:pt idx="1739">
                  <c:v>952.3</c:v>
                </c:pt>
                <c:pt idx="1740">
                  <c:v>952.3</c:v>
                </c:pt>
                <c:pt idx="1741">
                  <c:v>952.3</c:v>
                </c:pt>
                <c:pt idx="1742">
                  <c:v>952.3</c:v>
                </c:pt>
                <c:pt idx="1743">
                  <c:v>952.3</c:v>
                </c:pt>
                <c:pt idx="1744">
                  <c:v>952.3</c:v>
                </c:pt>
                <c:pt idx="1745">
                  <c:v>952.3</c:v>
                </c:pt>
                <c:pt idx="1746">
                  <c:v>952.3</c:v>
                </c:pt>
                <c:pt idx="1747">
                  <c:v>952.3</c:v>
                </c:pt>
                <c:pt idx="1748">
                  <c:v>952.3</c:v>
                </c:pt>
                <c:pt idx="1749">
                  <c:v>952.3</c:v>
                </c:pt>
                <c:pt idx="1750">
                  <c:v>952.3</c:v>
                </c:pt>
                <c:pt idx="1751">
                  <c:v>952.3</c:v>
                </c:pt>
                <c:pt idx="1752">
                  <c:v>952.3</c:v>
                </c:pt>
                <c:pt idx="1753">
                  <c:v>952.3</c:v>
                </c:pt>
                <c:pt idx="1754">
                  <c:v>952.3</c:v>
                </c:pt>
                <c:pt idx="1755">
                  <c:v>952.3</c:v>
                </c:pt>
                <c:pt idx="1756">
                  <c:v>952.3</c:v>
                </c:pt>
                <c:pt idx="1757">
                  <c:v>952.3</c:v>
                </c:pt>
                <c:pt idx="1758">
                  <c:v>952.3</c:v>
                </c:pt>
                <c:pt idx="1759">
                  <c:v>952.3</c:v>
                </c:pt>
                <c:pt idx="1760">
                  <c:v>952.3</c:v>
                </c:pt>
                <c:pt idx="1761">
                  <c:v>952.3</c:v>
                </c:pt>
                <c:pt idx="1762">
                  <c:v>952.3</c:v>
                </c:pt>
                <c:pt idx="1763">
                  <c:v>952.3</c:v>
                </c:pt>
                <c:pt idx="1764">
                  <c:v>952.3</c:v>
                </c:pt>
                <c:pt idx="1765">
                  <c:v>952.3</c:v>
                </c:pt>
                <c:pt idx="1766">
                  <c:v>952.3</c:v>
                </c:pt>
                <c:pt idx="1767">
                  <c:v>952.3</c:v>
                </c:pt>
                <c:pt idx="1768">
                  <c:v>952.3</c:v>
                </c:pt>
                <c:pt idx="1769">
                  <c:v>952.3</c:v>
                </c:pt>
                <c:pt idx="1770">
                  <c:v>952.4</c:v>
                </c:pt>
                <c:pt idx="1771">
                  <c:v>952.3</c:v>
                </c:pt>
                <c:pt idx="1772">
                  <c:v>952.4</c:v>
                </c:pt>
                <c:pt idx="1773">
                  <c:v>952.4</c:v>
                </c:pt>
                <c:pt idx="1774">
                  <c:v>952.4</c:v>
                </c:pt>
                <c:pt idx="1775">
                  <c:v>952.4</c:v>
                </c:pt>
                <c:pt idx="1776">
                  <c:v>952.4</c:v>
                </c:pt>
                <c:pt idx="1777">
                  <c:v>952.4</c:v>
                </c:pt>
                <c:pt idx="1778">
                  <c:v>952.4</c:v>
                </c:pt>
                <c:pt idx="1779">
                  <c:v>952.4</c:v>
                </c:pt>
                <c:pt idx="1780">
                  <c:v>952.5</c:v>
                </c:pt>
                <c:pt idx="1781">
                  <c:v>952.5</c:v>
                </c:pt>
                <c:pt idx="1782">
                  <c:v>952.5</c:v>
                </c:pt>
                <c:pt idx="1783">
                  <c:v>952.5</c:v>
                </c:pt>
                <c:pt idx="1784">
                  <c:v>952.6</c:v>
                </c:pt>
                <c:pt idx="1785">
                  <c:v>952.6</c:v>
                </c:pt>
                <c:pt idx="1786">
                  <c:v>952.6</c:v>
                </c:pt>
                <c:pt idx="1787">
                  <c:v>952.6</c:v>
                </c:pt>
                <c:pt idx="1788">
                  <c:v>952.6</c:v>
                </c:pt>
                <c:pt idx="1789">
                  <c:v>952.6</c:v>
                </c:pt>
                <c:pt idx="1790">
                  <c:v>952.6</c:v>
                </c:pt>
                <c:pt idx="1791">
                  <c:v>952.6</c:v>
                </c:pt>
                <c:pt idx="1792">
                  <c:v>952.7</c:v>
                </c:pt>
                <c:pt idx="1793">
                  <c:v>952.7</c:v>
                </c:pt>
                <c:pt idx="1794">
                  <c:v>952.7</c:v>
                </c:pt>
                <c:pt idx="1795">
                  <c:v>952.7</c:v>
                </c:pt>
                <c:pt idx="1796">
                  <c:v>952.7</c:v>
                </c:pt>
                <c:pt idx="1797">
                  <c:v>952.7</c:v>
                </c:pt>
                <c:pt idx="1798">
                  <c:v>952.7</c:v>
                </c:pt>
                <c:pt idx="1799">
                  <c:v>952.7</c:v>
                </c:pt>
                <c:pt idx="1800">
                  <c:v>952.7</c:v>
                </c:pt>
                <c:pt idx="1801">
                  <c:v>952.7</c:v>
                </c:pt>
                <c:pt idx="1802">
                  <c:v>952.7</c:v>
                </c:pt>
                <c:pt idx="1803">
                  <c:v>952.7</c:v>
                </c:pt>
                <c:pt idx="1804">
                  <c:v>952.7</c:v>
                </c:pt>
                <c:pt idx="1805">
                  <c:v>952.7</c:v>
                </c:pt>
                <c:pt idx="1806">
                  <c:v>952.7</c:v>
                </c:pt>
                <c:pt idx="1807">
                  <c:v>952.7</c:v>
                </c:pt>
                <c:pt idx="1808">
                  <c:v>952.7</c:v>
                </c:pt>
                <c:pt idx="1809">
                  <c:v>952.7</c:v>
                </c:pt>
                <c:pt idx="1810">
                  <c:v>952.7</c:v>
                </c:pt>
                <c:pt idx="1811">
                  <c:v>952.7</c:v>
                </c:pt>
                <c:pt idx="1812">
                  <c:v>952.7</c:v>
                </c:pt>
                <c:pt idx="1813">
                  <c:v>952.7</c:v>
                </c:pt>
                <c:pt idx="1814">
                  <c:v>952.7</c:v>
                </c:pt>
                <c:pt idx="1815">
                  <c:v>952.7</c:v>
                </c:pt>
                <c:pt idx="1816">
                  <c:v>952.7</c:v>
                </c:pt>
                <c:pt idx="1817">
                  <c:v>952.7</c:v>
                </c:pt>
                <c:pt idx="1818">
                  <c:v>952.7</c:v>
                </c:pt>
                <c:pt idx="1819">
                  <c:v>952.7</c:v>
                </c:pt>
                <c:pt idx="1820">
                  <c:v>952.7</c:v>
                </c:pt>
                <c:pt idx="1821">
                  <c:v>952.7</c:v>
                </c:pt>
                <c:pt idx="1822">
                  <c:v>952.7</c:v>
                </c:pt>
                <c:pt idx="1823">
                  <c:v>952.7</c:v>
                </c:pt>
                <c:pt idx="1824">
                  <c:v>952.7</c:v>
                </c:pt>
                <c:pt idx="1825">
                  <c:v>952.7</c:v>
                </c:pt>
                <c:pt idx="1826">
                  <c:v>952.7</c:v>
                </c:pt>
                <c:pt idx="1827">
                  <c:v>952.7</c:v>
                </c:pt>
                <c:pt idx="1828">
                  <c:v>952.7</c:v>
                </c:pt>
                <c:pt idx="1829">
                  <c:v>952.7</c:v>
                </c:pt>
                <c:pt idx="1830">
                  <c:v>952.7</c:v>
                </c:pt>
                <c:pt idx="1831">
                  <c:v>952.7</c:v>
                </c:pt>
                <c:pt idx="1832">
                  <c:v>952.7</c:v>
                </c:pt>
                <c:pt idx="1833">
                  <c:v>952.7</c:v>
                </c:pt>
                <c:pt idx="1834">
                  <c:v>952.7</c:v>
                </c:pt>
                <c:pt idx="1835">
                  <c:v>952.7</c:v>
                </c:pt>
                <c:pt idx="1836">
                  <c:v>952.8</c:v>
                </c:pt>
                <c:pt idx="1837">
                  <c:v>952.7</c:v>
                </c:pt>
                <c:pt idx="1838">
                  <c:v>952.8</c:v>
                </c:pt>
                <c:pt idx="1839">
                  <c:v>952.8</c:v>
                </c:pt>
                <c:pt idx="1840">
                  <c:v>952.8</c:v>
                </c:pt>
                <c:pt idx="1841">
                  <c:v>952.8</c:v>
                </c:pt>
                <c:pt idx="1842">
                  <c:v>952.8</c:v>
                </c:pt>
                <c:pt idx="1843">
                  <c:v>952.8</c:v>
                </c:pt>
                <c:pt idx="1844">
                  <c:v>952.8</c:v>
                </c:pt>
                <c:pt idx="1845">
                  <c:v>952.9</c:v>
                </c:pt>
                <c:pt idx="1846">
                  <c:v>952.9</c:v>
                </c:pt>
                <c:pt idx="1847">
                  <c:v>952.9</c:v>
                </c:pt>
                <c:pt idx="1848">
                  <c:v>952.9</c:v>
                </c:pt>
                <c:pt idx="1849">
                  <c:v>952.9</c:v>
                </c:pt>
                <c:pt idx="1850">
                  <c:v>953</c:v>
                </c:pt>
                <c:pt idx="1851">
                  <c:v>953</c:v>
                </c:pt>
                <c:pt idx="1852">
                  <c:v>953</c:v>
                </c:pt>
                <c:pt idx="1853">
                  <c:v>953</c:v>
                </c:pt>
                <c:pt idx="1854">
                  <c:v>953</c:v>
                </c:pt>
                <c:pt idx="1855">
                  <c:v>953.1</c:v>
                </c:pt>
                <c:pt idx="1856">
                  <c:v>953.1</c:v>
                </c:pt>
                <c:pt idx="1857">
                  <c:v>953.1</c:v>
                </c:pt>
                <c:pt idx="1858">
                  <c:v>953.1</c:v>
                </c:pt>
                <c:pt idx="1859">
                  <c:v>953.1</c:v>
                </c:pt>
                <c:pt idx="1860">
                  <c:v>953.1</c:v>
                </c:pt>
                <c:pt idx="1861">
                  <c:v>953.2</c:v>
                </c:pt>
                <c:pt idx="1862">
                  <c:v>953.2</c:v>
                </c:pt>
                <c:pt idx="1863">
                  <c:v>953.2</c:v>
                </c:pt>
                <c:pt idx="1864">
                  <c:v>953.2</c:v>
                </c:pt>
                <c:pt idx="1865">
                  <c:v>953.2</c:v>
                </c:pt>
                <c:pt idx="1866">
                  <c:v>953.2</c:v>
                </c:pt>
                <c:pt idx="1867">
                  <c:v>953.2</c:v>
                </c:pt>
                <c:pt idx="1868">
                  <c:v>953.2</c:v>
                </c:pt>
                <c:pt idx="1869">
                  <c:v>953.2</c:v>
                </c:pt>
                <c:pt idx="1870">
                  <c:v>953.2</c:v>
                </c:pt>
                <c:pt idx="1871">
                  <c:v>953.2</c:v>
                </c:pt>
                <c:pt idx="1872">
                  <c:v>953.2</c:v>
                </c:pt>
                <c:pt idx="1873">
                  <c:v>953.2</c:v>
                </c:pt>
                <c:pt idx="1874">
                  <c:v>953.2</c:v>
                </c:pt>
                <c:pt idx="1875">
                  <c:v>953.2</c:v>
                </c:pt>
                <c:pt idx="1876">
                  <c:v>953.2</c:v>
                </c:pt>
                <c:pt idx="1877">
                  <c:v>953.2</c:v>
                </c:pt>
                <c:pt idx="1878">
                  <c:v>953.2</c:v>
                </c:pt>
                <c:pt idx="1879">
                  <c:v>953.2</c:v>
                </c:pt>
                <c:pt idx="1880">
                  <c:v>953.2</c:v>
                </c:pt>
                <c:pt idx="1881">
                  <c:v>953.2</c:v>
                </c:pt>
                <c:pt idx="1882">
                  <c:v>953.2</c:v>
                </c:pt>
                <c:pt idx="1883">
                  <c:v>953.2</c:v>
                </c:pt>
                <c:pt idx="1884">
                  <c:v>953.2</c:v>
                </c:pt>
                <c:pt idx="1885">
                  <c:v>953.2</c:v>
                </c:pt>
                <c:pt idx="1886">
                  <c:v>953.2</c:v>
                </c:pt>
                <c:pt idx="1887">
                  <c:v>953.2</c:v>
                </c:pt>
                <c:pt idx="1888">
                  <c:v>953.2</c:v>
                </c:pt>
                <c:pt idx="1889">
                  <c:v>953.2</c:v>
                </c:pt>
                <c:pt idx="1890">
                  <c:v>953.2</c:v>
                </c:pt>
                <c:pt idx="1891">
                  <c:v>953.2</c:v>
                </c:pt>
                <c:pt idx="1892">
                  <c:v>953.2</c:v>
                </c:pt>
                <c:pt idx="1893">
                  <c:v>953.2</c:v>
                </c:pt>
                <c:pt idx="1894">
                  <c:v>953.2</c:v>
                </c:pt>
                <c:pt idx="1895">
                  <c:v>953.2</c:v>
                </c:pt>
                <c:pt idx="1896">
                  <c:v>953.3</c:v>
                </c:pt>
                <c:pt idx="1897">
                  <c:v>953.2</c:v>
                </c:pt>
                <c:pt idx="1898">
                  <c:v>953.3</c:v>
                </c:pt>
                <c:pt idx="1899">
                  <c:v>953.3</c:v>
                </c:pt>
                <c:pt idx="1900">
                  <c:v>953.2</c:v>
                </c:pt>
                <c:pt idx="1901">
                  <c:v>953.3</c:v>
                </c:pt>
                <c:pt idx="1902">
                  <c:v>953.3</c:v>
                </c:pt>
                <c:pt idx="1903">
                  <c:v>953.3</c:v>
                </c:pt>
                <c:pt idx="1904">
                  <c:v>953.3</c:v>
                </c:pt>
                <c:pt idx="1905">
                  <c:v>953.3</c:v>
                </c:pt>
                <c:pt idx="1906">
                  <c:v>953.3</c:v>
                </c:pt>
                <c:pt idx="1907">
                  <c:v>953.3</c:v>
                </c:pt>
                <c:pt idx="1908">
                  <c:v>953.3</c:v>
                </c:pt>
                <c:pt idx="1909">
                  <c:v>953.3</c:v>
                </c:pt>
                <c:pt idx="1910">
                  <c:v>953.3</c:v>
                </c:pt>
                <c:pt idx="1911">
                  <c:v>953.3</c:v>
                </c:pt>
                <c:pt idx="1912">
                  <c:v>953.3</c:v>
                </c:pt>
                <c:pt idx="1913">
                  <c:v>953.3</c:v>
                </c:pt>
                <c:pt idx="1914">
                  <c:v>953.4</c:v>
                </c:pt>
                <c:pt idx="1915">
                  <c:v>953.4</c:v>
                </c:pt>
                <c:pt idx="1916">
                  <c:v>953.4</c:v>
                </c:pt>
                <c:pt idx="1917">
                  <c:v>953.4</c:v>
                </c:pt>
                <c:pt idx="1918">
                  <c:v>953.4</c:v>
                </c:pt>
                <c:pt idx="1919">
                  <c:v>953.5</c:v>
                </c:pt>
                <c:pt idx="1920">
                  <c:v>953.5</c:v>
                </c:pt>
                <c:pt idx="1921">
                  <c:v>953.5</c:v>
                </c:pt>
                <c:pt idx="1922">
                  <c:v>953.5</c:v>
                </c:pt>
                <c:pt idx="1923">
                  <c:v>953.5</c:v>
                </c:pt>
                <c:pt idx="1924">
                  <c:v>953.5</c:v>
                </c:pt>
                <c:pt idx="1925">
                  <c:v>953.5</c:v>
                </c:pt>
                <c:pt idx="1926">
                  <c:v>953.6</c:v>
                </c:pt>
                <c:pt idx="1927">
                  <c:v>953.6</c:v>
                </c:pt>
                <c:pt idx="1928">
                  <c:v>953.6</c:v>
                </c:pt>
                <c:pt idx="1929">
                  <c:v>953.6</c:v>
                </c:pt>
                <c:pt idx="1930">
                  <c:v>953.6</c:v>
                </c:pt>
                <c:pt idx="1931">
                  <c:v>953.6</c:v>
                </c:pt>
                <c:pt idx="1932">
                  <c:v>953.6</c:v>
                </c:pt>
                <c:pt idx="1933">
                  <c:v>953.6</c:v>
                </c:pt>
                <c:pt idx="1934">
                  <c:v>953.6</c:v>
                </c:pt>
                <c:pt idx="1935">
                  <c:v>953.7</c:v>
                </c:pt>
                <c:pt idx="1936">
                  <c:v>953.6</c:v>
                </c:pt>
                <c:pt idx="1937">
                  <c:v>953.6</c:v>
                </c:pt>
                <c:pt idx="1938">
                  <c:v>953.6</c:v>
                </c:pt>
                <c:pt idx="1939">
                  <c:v>953.7</c:v>
                </c:pt>
                <c:pt idx="1940">
                  <c:v>953.6</c:v>
                </c:pt>
                <c:pt idx="1941">
                  <c:v>953.6</c:v>
                </c:pt>
                <c:pt idx="1942">
                  <c:v>953.7</c:v>
                </c:pt>
                <c:pt idx="1943">
                  <c:v>953.6</c:v>
                </c:pt>
                <c:pt idx="1944">
                  <c:v>953.6</c:v>
                </c:pt>
                <c:pt idx="1945">
                  <c:v>953.6</c:v>
                </c:pt>
                <c:pt idx="1946">
                  <c:v>953.7</c:v>
                </c:pt>
                <c:pt idx="1947">
                  <c:v>953.6</c:v>
                </c:pt>
                <c:pt idx="1948">
                  <c:v>953.6</c:v>
                </c:pt>
                <c:pt idx="1949">
                  <c:v>953.6</c:v>
                </c:pt>
                <c:pt idx="1950">
                  <c:v>953.7</c:v>
                </c:pt>
                <c:pt idx="1951">
                  <c:v>953.6</c:v>
                </c:pt>
                <c:pt idx="1952">
                  <c:v>953.6</c:v>
                </c:pt>
                <c:pt idx="1953">
                  <c:v>953.7</c:v>
                </c:pt>
                <c:pt idx="1954">
                  <c:v>953.6</c:v>
                </c:pt>
                <c:pt idx="1955">
                  <c:v>953.6</c:v>
                </c:pt>
                <c:pt idx="1956">
                  <c:v>953.6</c:v>
                </c:pt>
                <c:pt idx="1957">
                  <c:v>953.6</c:v>
                </c:pt>
                <c:pt idx="1958">
                  <c:v>953.6</c:v>
                </c:pt>
                <c:pt idx="1959">
                  <c:v>953.6</c:v>
                </c:pt>
                <c:pt idx="1960">
                  <c:v>953.6</c:v>
                </c:pt>
                <c:pt idx="1961">
                  <c:v>953.7</c:v>
                </c:pt>
                <c:pt idx="1962">
                  <c:v>953.6</c:v>
                </c:pt>
                <c:pt idx="1963">
                  <c:v>953.6</c:v>
                </c:pt>
                <c:pt idx="1964">
                  <c:v>953.6</c:v>
                </c:pt>
                <c:pt idx="1965">
                  <c:v>953.6</c:v>
                </c:pt>
                <c:pt idx="1966">
                  <c:v>953.7</c:v>
                </c:pt>
                <c:pt idx="1967">
                  <c:v>953.7</c:v>
                </c:pt>
                <c:pt idx="1968">
                  <c:v>953.7</c:v>
                </c:pt>
                <c:pt idx="1969">
                  <c:v>953.7</c:v>
                </c:pt>
                <c:pt idx="1970">
                  <c:v>953.7</c:v>
                </c:pt>
                <c:pt idx="1971">
                  <c:v>953.7</c:v>
                </c:pt>
                <c:pt idx="1972">
                  <c:v>953.7</c:v>
                </c:pt>
                <c:pt idx="1973">
                  <c:v>953.7</c:v>
                </c:pt>
                <c:pt idx="1974">
                  <c:v>953.7</c:v>
                </c:pt>
                <c:pt idx="1975">
                  <c:v>953.7</c:v>
                </c:pt>
                <c:pt idx="1976">
                  <c:v>953.8</c:v>
                </c:pt>
                <c:pt idx="1977">
                  <c:v>953.8</c:v>
                </c:pt>
                <c:pt idx="1978">
                  <c:v>953.8</c:v>
                </c:pt>
                <c:pt idx="1979">
                  <c:v>953.8</c:v>
                </c:pt>
                <c:pt idx="1980">
                  <c:v>953.8</c:v>
                </c:pt>
                <c:pt idx="1981">
                  <c:v>953.8</c:v>
                </c:pt>
                <c:pt idx="1982">
                  <c:v>953.8</c:v>
                </c:pt>
                <c:pt idx="1983">
                  <c:v>953.8</c:v>
                </c:pt>
                <c:pt idx="1984">
                  <c:v>953.8</c:v>
                </c:pt>
                <c:pt idx="1985">
                  <c:v>953.9</c:v>
                </c:pt>
                <c:pt idx="1986">
                  <c:v>953.9</c:v>
                </c:pt>
                <c:pt idx="1987">
                  <c:v>953.9</c:v>
                </c:pt>
                <c:pt idx="1988">
                  <c:v>953.9</c:v>
                </c:pt>
                <c:pt idx="1989">
                  <c:v>954</c:v>
                </c:pt>
                <c:pt idx="1990">
                  <c:v>953.9</c:v>
                </c:pt>
                <c:pt idx="1991">
                  <c:v>954</c:v>
                </c:pt>
                <c:pt idx="1992">
                  <c:v>954</c:v>
                </c:pt>
                <c:pt idx="1993">
                  <c:v>954</c:v>
                </c:pt>
                <c:pt idx="1994">
                  <c:v>954.1</c:v>
                </c:pt>
                <c:pt idx="1995">
                  <c:v>954.1</c:v>
                </c:pt>
                <c:pt idx="1996">
                  <c:v>954.1</c:v>
                </c:pt>
                <c:pt idx="1997">
                  <c:v>954.1</c:v>
                </c:pt>
                <c:pt idx="1998">
                  <c:v>954.1</c:v>
                </c:pt>
                <c:pt idx="1999">
                  <c:v>954.1</c:v>
                </c:pt>
                <c:pt idx="2000">
                  <c:v>954.1</c:v>
                </c:pt>
                <c:pt idx="2001">
                  <c:v>954.1</c:v>
                </c:pt>
                <c:pt idx="2002">
                  <c:v>954.2</c:v>
                </c:pt>
                <c:pt idx="2003">
                  <c:v>954.2</c:v>
                </c:pt>
                <c:pt idx="2004">
                  <c:v>954.1</c:v>
                </c:pt>
                <c:pt idx="2005">
                  <c:v>954.2</c:v>
                </c:pt>
                <c:pt idx="2006">
                  <c:v>954.1</c:v>
                </c:pt>
                <c:pt idx="2007">
                  <c:v>954.1</c:v>
                </c:pt>
                <c:pt idx="2008">
                  <c:v>954.2</c:v>
                </c:pt>
                <c:pt idx="2009">
                  <c:v>954.1</c:v>
                </c:pt>
                <c:pt idx="2010">
                  <c:v>954.1</c:v>
                </c:pt>
                <c:pt idx="2011">
                  <c:v>954.1</c:v>
                </c:pt>
                <c:pt idx="2012">
                  <c:v>954.1</c:v>
                </c:pt>
                <c:pt idx="2013">
                  <c:v>954.1</c:v>
                </c:pt>
                <c:pt idx="2014">
                  <c:v>954.1</c:v>
                </c:pt>
                <c:pt idx="2015">
                  <c:v>954.1</c:v>
                </c:pt>
                <c:pt idx="2016">
                  <c:v>954.1</c:v>
                </c:pt>
                <c:pt idx="2017">
                  <c:v>954.1</c:v>
                </c:pt>
                <c:pt idx="2018">
                  <c:v>954.1</c:v>
                </c:pt>
                <c:pt idx="2019">
                  <c:v>954.1</c:v>
                </c:pt>
                <c:pt idx="2020">
                  <c:v>954.2</c:v>
                </c:pt>
                <c:pt idx="2021">
                  <c:v>954.1</c:v>
                </c:pt>
                <c:pt idx="2022">
                  <c:v>954.1</c:v>
                </c:pt>
                <c:pt idx="2023">
                  <c:v>954.1</c:v>
                </c:pt>
                <c:pt idx="2024">
                  <c:v>954.1</c:v>
                </c:pt>
                <c:pt idx="2025">
                  <c:v>954.1</c:v>
                </c:pt>
                <c:pt idx="2026">
                  <c:v>954.1</c:v>
                </c:pt>
                <c:pt idx="2027">
                  <c:v>954.1</c:v>
                </c:pt>
                <c:pt idx="2028">
                  <c:v>954.2</c:v>
                </c:pt>
                <c:pt idx="2029">
                  <c:v>954.1</c:v>
                </c:pt>
                <c:pt idx="2030">
                  <c:v>954.1</c:v>
                </c:pt>
                <c:pt idx="2031">
                  <c:v>954.2</c:v>
                </c:pt>
                <c:pt idx="2032">
                  <c:v>954.1</c:v>
                </c:pt>
                <c:pt idx="2033">
                  <c:v>954.1</c:v>
                </c:pt>
                <c:pt idx="2034">
                  <c:v>954.1</c:v>
                </c:pt>
                <c:pt idx="2035">
                  <c:v>954.2</c:v>
                </c:pt>
                <c:pt idx="2036">
                  <c:v>954.2</c:v>
                </c:pt>
                <c:pt idx="2037">
                  <c:v>954.2</c:v>
                </c:pt>
                <c:pt idx="2038">
                  <c:v>954.2</c:v>
                </c:pt>
                <c:pt idx="2039">
                  <c:v>954.2</c:v>
                </c:pt>
                <c:pt idx="2040">
                  <c:v>954.2</c:v>
                </c:pt>
                <c:pt idx="2041">
                  <c:v>954.2</c:v>
                </c:pt>
                <c:pt idx="2042">
                  <c:v>954.2</c:v>
                </c:pt>
                <c:pt idx="2043">
                  <c:v>954.2</c:v>
                </c:pt>
                <c:pt idx="2044">
                  <c:v>954.2</c:v>
                </c:pt>
                <c:pt idx="2045">
                  <c:v>954.2</c:v>
                </c:pt>
                <c:pt idx="2046">
                  <c:v>954.3</c:v>
                </c:pt>
                <c:pt idx="2047">
                  <c:v>954.3</c:v>
                </c:pt>
                <c:pt idx="2048">
                  <c:v>954.3</c:v>
                </c:pt>
                <c:pt idx="2049">
                  <c:v>954.3</c:v>
                </c:pt>
                <c:pt idx="2050">
                  <c:v>954.3</c:v>
                </c:pt>
                <c:pt idx="2051">
                  <c:v>954.3</c:v>
                </c:pt>
                <c:pt idx="2052">
                  <c:v>954.3</c:v>
                </c:pt>
                <c:pt idx="2053">
                  <c:v>954.3</c:v>
                </c:pt>
                <c:pt idx="2054">
                  <c:v>954.4</c:v>
                </c:pt>
                <c:pt idx="2055">
                  <c:v>954.4</c:v>
                </c:pt>
                <c:pt idx="2056">
                  <c:v>954.5</c:v>
                </c:pt>
                <c:pt idx="2057">
                  <c:v>954.5</c:v>
                </c:pt>
                <c:pt idx="2058">
                  <c:v>954.5</c:v>
                </c:pt>
                <c:pt idx="2059">
                  <c:v>954.5</c:v>
                </c:pt>
                <c:pt idx="2060">
                  <c:v>954.5</c:v>
                </c:pt>
                <c:pt idx="2061">
                  <c:v>954.5</c:v>
                </c:pt>
                <c:pt idx="2062">
                  <c:v>954.5</c:v>
                </c:pt>
                <c:pt idx="2063">
                  <c:v>954.5</c:v>
                </c:pt>
                <c:pt idx="2064">
                  <c:v>954.5</c:v>
                </c:pt>
                <c:pt idx="2065">
                  <c:v>954.6</c:v>
                </c:pt>
                <c:pt idx="2066">
                  <c:v>954.5</c:v>
                </c:pt>
                <c:pt idx="2067">
                  <c:v>954.5</c:v>
                </c:pt>
                <c:pt idx="2068">
                  <c:v>954.5</c:v>
                </c:pt>
                <c:pt idx="2069">
                  <c:v>954.6</c:v>
                </c:pt>
                <c:pt idx="2070">
                  <c:v>954.6</c:v>
                </c:pt>
                <c:pt idx="2071">
                  <c:v>954.6</c:v>
                </c:pt>
                <c:pt idx="2072">
                  <c:v>954.6</c:v>
                </c:pt>
                <c:pt idx="2073">
                  <c:v>954.6</c:v>
                </c:pt>
                <c:pt idx="2074">
                  <c:v>954.6</c:v>
                </c:pt>
                <c:pt idx="2075">
                  <c:v>954.6</c:v>
                </c:pt>
                <c:pt idx="2076">
                  <c:v>954.6</c:v>
                </c:pt>
                <c:pt idx="2077">
                  <c:v>954.6</c:v>
                </c:pt>
                <c:pt idx="2078">
                  <c:v>954.6</c:v>
                </c:pt>
                <c:pt idx="2079">
                  <c:v>954.6</c:v>
                </c:pt>
                <c:pt idx="2080">
                  <c:v>954.6</c:v>
                </c:pt>
                <c:pt idx="2081">
                  <c:v>954.6</c:v>
                </c:pt>
                <c:pt idx="2082">
                  <c:v>954.6</c:v>
                </c:pt>
                <c:pt idx="2083">
                  <c:v>954.6</c:v>
                </c:pt>
                <c:pt idx="2084">
                  <c:v>954.6</c:v>
                </c:pt>
                <c:pt idx="2085">
                  <c:v>954.6</c:v>
                </c:pt>
                <c:pt idx="2086">
                  <c:v>954.6</c:v>
                </c:pt>
                <c:pt idx="2087">
                  <c:v>954.6</c:v>
                </c:pt>
                <c:pt idx="2088">
                  <c:v>954.6</c:v>
                </c:pt>
                <c:pt idx="2089">
                  <c:v>954.6</c:v>
                </c:pt>
                <c:pt idx="2090">
                  <c:v>954.6</c:v>
                </c:pt>
                <c:pt idx="2091">
                  <c:v>954.6</c:v>
                </c:pt>
                <c:pt idx="2092">
                  <c:v>954.6</c:v>
                </c:pt>
                <c:pt idx="2093">
                  <c:v>954.6</c:v>
                </c:pt>
                <c:pt idx="2094">
                  <c:v>954.6</c:v>
                </c:pt>
                <c:pt idx="2095">
                  <c:v>954.6</c:v>
                </c:pt>
                <c:pt idx="2096">
                  <c:v>954.6</c:v>
                </c:pt>
                <c:pt idx="2097">
                  <c:v>954.6</c:v>
                </c:pt>
                <c:pt idx="2098">
                  <c:v>954.6</c:v>
                </c:pt>
                <c:pt idx="2099">
                  <c:v>954.6</c:v>
                </c:pt>
                <c:pt idx="2100">
                  <c:v>954.6</c:v>
                </c:pt>
                <c:pt idx="2101">
                  <c:v>954.6</c:v>
                </c:pt>
                <c:pt idx="2102">
                  <c:v>954.6</c:v>
                </c:pt>
                <c:pt idx="2103">
                  <c:v>954.6</c:v>
                </c:pt>
                <c:pt idx="2104">
                  <c:v>954.6</c:v>
                </c:pt>
                <c:pt idx="2105">
                  <c:v>954.6</c:v>
                </c:pt>
                <c:pt idx="2106">
                  <c:v>954.6</c:v>
                </c:pt>
                <c:pt idx="2107">
                  <c:v>954.6</c:v>
                </c:pt>
                <c:pt idx="2108">
                  <c:v>954.7</c:v>
                </c:pt>
                <c:pt idx="2109">
                  <c:v>954.7</c:v>
                </c:pt>
                <c:pt idx="2110">
                  <c:v>954.7</c:v>
                </c:pt>
                <c:pt idx="2111">
                  <c:v>954.7</c:v>
                </c:pt>
                <c:pt idx="2112">
                  <c:v>954.7</c:v>
                </c:pt>
                <c:pt idx="2113">
                  <c:v>954.7</c:v>
                </c:pt>
                <c:pt idx="2114">
                  <c:v>954.7</c:v>
                </c:pt>
                <c:pt idx="2115">
                  <c:v>954.8</c:v>
                </c:pt>
                <c:pt idx="2116">
                  <c:v>954.8</c:v>
                </c:pt>
                <c:pt idx="2117">
                  <c:v>954.8</c:v>
                </c:pt>
                <c:pt idx="2118">
                  <c:v>954.8</c:v>
                </c:pt>
                <c:pt idx="2119">
                  <c:v>954.8</c:v>
                </c:pt>
                <c:pt idx="2120">
                  <c:v>954.8</c:v>
                </c:pt>
                <c:pt idx="2121">
                  <c:v>954.9</c:v>
                </c:pt>
                <c:pt idx="2122">
                  <c:v>954.9</c:v>
                </c:pt>
                <c:pt idx="2123">
                  <c:v>954.9</c:v>
                </c:pt>
                <c:pt idx="2124">
                  <c:v>954.9</c:v>
                </c:pt>
                <c:pt idx="2125">
                  <c:v>954.9</c:v>
                </c:pt>
                <c:pt idx="2126">
                  <c:v>955</c:v>
                </c:pt>
                <c:pt idx="2127">
                  <c:v>955</c:v>
                </c:pt>
                <c:pt idx="2128">
                  <c:v>955</c:v>
                </c:pt>
                <c:pt idx="2129">
                  <c:v>955</c:v>
                </c:pt>
                <c:pt idx="2130">
                  <c:v>955</c:v>
                </c:pt>
                <c:pt idx="2131">
                  <c:v>955</c:v>
                </c:pt>
                <c:pt idx="2132">
                  <c:v>955.1</c:v>
                </c:pt>
                <c:pt idx="2133">
                  <c:v>955</c:v>
                </c:pt>
                <c:pt idx="2134">
                  <c:v>955.1</c:v>
                </c:pt>
                <c:pt idx="2135">
                  <c:v>955.1</c:v>
                </c:pt>
                <c:pt idx="2136">
                  <c:v>955.1</c:v>
                </c:pt>
                <c:pt idx="2137">
                  <c:v>955.1</c:v>
                </c:pt>
                <c:pt idx="2138">
                  <c:v>955.1</c:v>
                </c:pt>
                <c:pt idx="2139">
                  <c:v>955</c:v>
                </c:pt>
                <c:pt idx="2140">
                  <c:v>955.1</c:v>
                </c:pt>
                <c:pt idx="2141">
                  <c:v>955.1</c:v>
                </c:pt>
                <c:pt idx="2142">
                  <c:v>955.1</c:v>
                </c:pt>
                <c:pt idx="2143">
                  <c:v>955.1</c:v>
                </c:pt>
                <c:pt idx="2144">
                  <c:v>955.1</c:v>
                </c:pt>
                <c:pt idx="2145">
                  <c:v>955.1</c:v>
                </c:pt>
                <c:pt idx="2146">
                  <c:v>955.1</c:v>
                </c:pt>
                <c:pt idx="2147">
                  <c:v>955.1</c:v>
                </c:pt>
                <c:pt idx="2148">
                  <c:v>955.1</c:v>
                </c:pt>
                <c:pt idx="2149">
                  <c:v>955.1</c:v>
                </c:pt>
                <c:pt idx="2150">
                  <c:v>955.1</c:v>
                </c:pt>
                <c:pt idx="2151">
                  <c:v>955.1</c:v>
                </c:pt>
                <c:pt idx="2152">
                  <c:v>955.1</c:v>
                </c:pt>
                <c:pt idx="2153">
                  <c:v>955</c:v>
                </c:pt>
                <c:pt idx="2154">
                  <c:v>955.1</c:v>
                </c:pt>
                <c:pt idx="2155">
                  <c:v>955.1</c:v>
                </c:pt>
                <c:pt idx="2156">
                  <c:v>955.1</c:v>
                </c:pt>
                <c:pt idx="2157">
                  <c:v>955.1</c:v>
                </c:pt>
                <c:pt idx="2158">
                  <c:v>955.1</c:v>
                </c:pt>
                <c:pt idx="2159">
                  <c:v>955.1</c:v>
                </c:pt>
                <c:pt idx="2160">
                  <c:v>955</c:v>
                </c:pt>
                <c:pt idx="2161">
                  <c:v>955.1</c:v>
                </c:pt>
                <c:pt idx="2162">
                  <c:v>955.1</c:v>
                </c:pt>
                <c:pt idx="2163">
                  <c:v>955.1</c:v>
                </c:pt>
                <c:pt idx="2164">
                  <c:v>955.1</c:v>
                </c:pt>
                <c:pt idx="2165">
                  <c:v>955.1</c:v>
                </c:pt>
                <c:pt idx="2166">
                  <c:v>955.1</c:v>
                </c:pt>
                <c:pt idx="2167">
                  <c:v>955.1</c:v>
                </c:pt>
                <c:pt idx="2168">
                  <c:v>955.1</c:v>
                </c:pt>
                <c:pt idx="2169">
                  <c:v>955.1</c:v>
                </c:pt>
                <c:pt idx="2170">
                  <c:v>955.2</c:v>
                </c:pt>
                <c:pt idx="2171">
                  <c:v>955.2</c:v>
                </c:pt>
                <c:pt idx="2172">
                  <c:v>955.1</c:v>
                </c:pt>
                <c:pt idx="2173">
                  <c:v>955.2</c:v>
                </c:pt>
                <c:pt idx="2174">
                  <c:v>955.2</c:v>
                </c:pt>
                <c:pt idx="2175">
                  <c:v>955.2</c:v>
                </c:pt>
                <c:pt idx="2176">
                  <c:v>955.2</c:v>
                </c:pt>
                <c:pt idx="2177">
                  <c:v>955.2</c:v>
                </c:pt>
                <c:pt idx="2178">
                  <c:v>955.2</c:v>
                </c:pt>
                <c:pt idx="2179">
                  <c:v>955.2</c:v>
                </c:pt>
                <c:pt idx="2180">
                  <c:v>955.2</c:v>
                </c:pt>
                <c:pt idx="2181">
                  <c:v>955.3</c:v>
                </c:pt>
                <c:pt idx="2182">
                  <c:v>955.3</c:v>
                </c:pt>
                <c:pt idx="2183">
                  <c:v>955.3</c:v>
                </c:pt>
                <c:pt idx="2184">
                  <c:v>955.4</c:v>
                </c:pt>
                <c:pt idx="2185">
                  <c:v>955.4</c:v>
                </c:pt>
                <c:pt idx="2186">
                  <c:v>955.3</c:v>
                </c:pt>
                <c:pt idx="2187">
                  <c:v>955.3</c:v>
                </c:pt>
                <c:pt idx="2188">
                  <c:v>955.4</c:v>
                </c:pt>
                <c:pt idx="2189">
                  <c:v>955.4</c:v>
                </c:pt>
                <c:pt idx="2190">
                  <c:v>955.5</c:v>
                </c:pt>
                <c:pt idx="2191">
                  <c:v>955.4</c:v>
                </c:pt>
                <c:pt idx="2192">
                  <c:v>955.4</c:v>
                </c:pt>
                <c:pt idx="2193">
                  <c:v>955.5</c:v>
                </c:pt>
                <c:pt idx="2194">
                  <c:v>955.5</c:v>
                </c:pt>
                <c:pt idx="2195">
                  <c:v>955.5</c:v>
                </c:pt>
                <c:pt idx="2196">
                  <c:v>955.5</c:v>
                </c:pt>
                <c:pt idx="2197">
                  <c:v>955.5</c:v>
                </c:pt>
                <c:pt idx="2198">
                  <c:v>955.5</c:v>
                </c:pt>
                <c:pt idx="2199">
                  <c:v>955.5</c:v>
                </c:pt>
                <c:pt idx="2200">
                  <c:v>955.5</c:v>
                </c:pt>
                <c:pt idx="2201">
                  <c:v>955.5</c:v>
                </c:pt>
                <c:pt idx="2202">
                  <c:v>955.5</c:v>
                </c:pt>
                <c:pt idx="2203">
                  <c:v>955.5</c:v>
                </c:pt>
                <c:pt idx="2204">
                  <c:v>955.5</c:v>
                </c:pt>
                <c:pt idx="2205">
                  <c:v>955.6</c:v>
                </c:pt>
                <c:pt idx="2206">
                  <c:v>955.5</c:v>
                </c:pt>
                <c:pt idx="2207">
                  <c:v>955.6</c:v>
                </c:pt>
                <c:pt idx="2208">
                  <c:v>955.6</c:v>
                </c:pt>
                <c:pt idx="2209">
                  <c:v>955.6</c:v>
                </c:pt>
                <c:pt idx="2210">
                  <c:v>955.6</c:v>
                </c:pt>
                <c:pt idx="2211">
                  <c:v>955.5</c:v>
                </c:pt>
                <c:pt idx="2212">
                  <c:v>955.5</c:v>
                </c:pt>
                <c:pt idx="2213">
                  <c:v>955.6</c:v>
                </c:pt>
                <c:pt idx="2214">
                  <c:v>955.5</c:v>
                </c:pt>
                <c:pt idx="2215">
                  <c:v>955.5</c:v>
                </c:pt>
                <c:pt idx="2216">
                  <c:v>955.6</c:v>
                </c:pt>
                <c:pt idx="2217">
                  <c:v>955.6</c:v>
                </c:pt>
                <c:pt idx="2218">
                  <c:v>955.5</c:v>
                </c:pt>
                <c:pt idx="2219">
                  <c:v>955.5</c:v>
                </c:pt>
                <c:pt idx="2220">
                  <c:v>955.5</c:v>
                </c:pt>
                <c:pt idx="2221">
                  <c:v>955.6</c:v>
                </c:pt>
                <c:pt idx="2222">
                  <c:v>955.5</c:v>
                </c:pt>
                <c:pt idx="2223">
                  <c:v>955.5</c:v>
                </c:pt>
                <c:pt idx="2224">
                  <c:v>955.5</c:v>
                </c:pt>
                <c:pt idx="2225">
                  <c:v>955.6</c:v>
                </c:pt>
                <c:pt idx="2226">
                  <c:v>955.5</c:v>
                </c:pt>
                <c:pt idx="2227">
                  <c:v>955.6</c:v>
                </c:pt>
                <c:pt idx="2228">
                  <c:v>955.6</c:v>
                </c:pt>
                <c:pt idx="2229">
                  <c:v>955.6</c:v>
                </c:pt>
                <c:pt idx="2230">
                  <c:v>955.6</c:v>
                </c:pt>
                <c:pt idx="2231">
                  <c:v>955.6</c:v>
                </c:pt>
                <c:pt idx="2232">
                  <c:v>955.6</c:v>
                </c:pt>
                <c:pt idx="2233">
                  <c:v>955.6</c:v>
                </c:pt>
                <c:pt idx="2234">
                  <c:v>955.6</c:v>
                </c:pt>
                <c:pt idx="2235">
                  <c:v>955.6</c:v>
                </c:pt>
                <c:pt idx="2236">
                  <c:v>955.6</c:v>
                </c:pt>
                <c:pt idx="2237">
                  <c:v>955.6</c:v>
                </c:pt>
                <c:pt idx="2238">
                  <c:v>955.7</c:v>
                </c:pt>
                <c:pt idx="2239">
                  <c:v>955.6</c:v>
                </c:pt>
                <c:pt idx="2240">
                  <c:v>955.7</c:v>
                </c:pt>
                <c:pt idx="2241">
                  <c:v>955.7</c:v>
                </c:pt>
                <c:pt idx="2242">
                  <c:v>955.7</c:v>
                </c:pt>
                <c:pt idx="2243">
                  <c:v>955.7</c:v>
                </c:pt>
                <c:pt idx="2244">
                  <c:v>955.7</c:v>
                </c:pt>
                <c:pt idx="2245">
                  <c:v>955.7</c:v>
                </c:pt>
                <c:pt idx="2246">
                  <c:v>955.7</c:v>
                </c:pt>
                <c:pt idx="2247">
                  <c:v>955.8</c:v>
                </c:pt>
                <c:pt idx="2248">
                  <c:v>955.8</c:v>
                </c:pt>
                <c:pt idx="2249">
                  <c:v>955.8</c:v>
                </c:pt>
                <c:pt idx="2250">
                  <c:v>955.9</c:v>
                </c:pt>
                <c:pt idx="2251">
                  <c:v>955.9</c:v>
                </c:pt>
                <c:pt idx="2252">
                  <c:v>955.9</c:v>
                </c:pt>
                <c:pt idx="2253">
                  <c:v>955.9</c:v>
                </c:pt>
                <c:pt idx="2254">
                  <c:v>956</c:v>
                </c:pt>
                <c:pt idx="2255">
                  <c:v>956.1</c:v>
                </c:pt>
                <c:pt idx="2256">
                  <c:v>956.1</c:v>
                </c:pt>
                <c:pt idx="2257">
                  <c:v>956.1</c:v>
                </c:pt>
                <c:pt idx="2258">
                  <c:v>956.1</c:v>
                </c:pt>
                <c:pt idx="2259">
                  <c:v>956.1</c:v>
                </c:pt>
                <c:pt idx="2260">
                  <c:v>956.1</c:v>
                </c:pt>
                <c:pt idx="2261">
                  <c:v>956.1</c:v>
                </c:pt>
                <c:pt idx="2262">
                  <c:v>956.1</c:v>
                </c:pt>
                <c:pt idx="2263">
                  <c:v>956.2</c:v>
                </c:pt>
                <c:pt idx="2264">
                  <c:v>956.2</c:v>
                </c:pt>
                <c:pt idx="2265">
                  <c:v>956.1</c:v>
                </c:pt>
                <c:pt idx="2266">
                  <c:v>956.2</c:v>
                </c:pt>
                <c:pt idx="2267">
                  <c:v>956.2</c:v>
                </c:pt>
                <c:pt idx="2268">
                  <c:v>956.2</c:v>
                </c:pt>
                <c:pt idx="2269">
                  <c:v>956.2</c:v>
                </c:pt>
                <c:pt idx="2270">
                  <c:v>956.2</c:v>
                </c:pt>
                <c:pt idx="2271">
                  <c:v>956.2</c:v>
                </c:pt>
                <c:pt idx="2272">
                  <c:v>956.2</c:v>
                </c:pt>
                <c:pt idx="2273">
                  <c:v>956.2</c:v>
                </c:pt>
                <c:pt idx="2274">
                  <c:v>956.2</c:v>
                </c:pt>
                <c:pt idx="2275">
                  <c:v>956.1</c:v>
                </c:pt>
                <c:pt idx="2276">
                  <c:v>956.2</c:v>
                </c:pt>
                <c:pt idx="2277">
                  <c:v>956.2</c:v>
                </c:pt>
                <c:pt idx="2278">
                  <c:v>956.2</c:v>
                </c:pt>
                <c:pt idx="2279">
                  <c:v>956.2</c:v>
                </c:pt>
                <c:pt idx="2280">
                  <c:v>956.2</c:v>
                </c:pt>
                <c:pt idx="2281">
                  <c:v>956.2</c:v>
                </c:pt>
                <c:pt idx="2282">
                  <c:v>956.2</c:v>
                </c:pt>
                <c:pt idx="2283">
                  <c:v>956.2</c:v>
                </c:pt>
                <c:pt idx="2284">
                  <c:v>956.2</c:v>
                </c:pt>
                <c:pt idx="2285">
                  <c:v>956.2</c:v>
                </c:pt>
                <c:pt idx="2286">
                  <c:v>956.2</c:v>
                </c:pt>
                <c:pt idx="2287">
                  <c:v>956.1</c:v>
                </c:pt>
                <c:pt idx="2288">
                  <c:v>956.2</c:v>
                </c:pt>
                <c:pt idx="2289">
                  <c:v>956.2</c:v>
                </c:pt>
                <c:pt idx="2290">
                  <c:v>956.2</c:v>
                </c:pt>
                <c:pt idx="2291">
                  <c:v>956.2</c:v>
                </c:pt>
                <c:pt idx="2292">
                  <c:v>956.2</c:v>
                </c:pt>
                <c:pt idx="2293">
                  <c:v>956.2</c:v>
                </c:pt>
                <c:pt idx="2294">
                  <c:v>956.2</c:v>
                </c:pt>
                <c:pt idx="2295">
                  <c:v>956.2</c:v>
                </c:pt>
                <c:pt idx="2296">
                  <c:v>956.2</c:v>
                </c:pt>
                <c:pt idx="2297">
                  <c:v>956.2</c:v>
                </c:pt>
                <c:pt idx="2298">
                  <c:v>956.2</c:v>
                </c:pt>
                <c:pt idx="2299">
                  <c:v>956.3</c:v>
                </c:pt>
                <c:pt idx="2300">
                  <c:v>956.2</c:v>
                </c:pt>
                <c:pt idx="2301">
                  <c:v>956.2</c:v>
                </c:pt>
                <c:pt idx="2302">
                  <c:v>956.3</c:v>
                </c:pt>
                <c:pt idx="2303">
                  <c:v>956.3</c:v>
                </c:pt>
                <c:pt idx="2304">
                  <c:v>956.3</c:v>
                </c:pt>
                <c:pt idx="2305">
                  <c:v>956.3</c:v>
                </c:pt>
                <c:pt idx="2306">
                  <c:v>956.3</c:v>
                </c:pt>
                <c:pt idx="2307">
                  <c:v>956.3</c:v>
                </c:pt>
                <c:pt idx="2308">
                  <c:v>956.3</c:v>
                </c:pt>
                <c:pt idx="2309">
                  <c:v>956.4</c:v>
                </c:pt>
                <c:pt idx="2310">
                  <c:v>956.4</c:v>
                </c:pt>
                <c:pt idx="2311">
                  <c:v>956.4</c:v>
                </c:pt>
                <c:pt idx="2312">
                  <c:v>956.4</c:v>
                </c:pt>
                <c:pt idx="2313">
                  <c:v>956.5</c:v>
                </c:pt>
                <c:pt idx="2314">
                  <c:v>956.5</c:v>
                </c:pt>
                <c:pt idx="2315">
                  <c:v>956.5</c:v>
                </c:pt>
                <c:pt idx="2316">
                  <c:v>956.5</c:v>
                </c:pt>
                <c:pt idx="2317">
                  <c:v>956.5</c:v>
                </c:pt>
                <c:pt idx="2318">
                  <c:v>956.6</c:v>
                </c:pt>
                <c:pt idx="2319">
                  <c:v>956.6</c:v>
                </c:pt>
                <c:pt idx="2320">
                  <c:v>956.6</c:v>
                </c:pt>
                <c:pt idx="2321">
                  <c:v>956.6</c:v>
                </c:pt>
                <c:pt idx="2322">
                  <c:v>956.6</c:v>
                </c:pt>
                <c:pt idx="2323">
                  <c:v>956.6</c:v>
                </c:pt>
                <c:pt idx="2324">
                  <c:v>956.7</c:v>
                </c:pt>
                <c:pt idx="2325">
                  <c:v>956.7</c:v>
                </c:pt>
                <c:pt idx="2326">
                  <c:v>956.7</c:v>
                </c:pt>
                <c:pt idx="2327">
                  <c:v>956.7</c:v>
                </c:pt>
                <c:pt idx="2328">
                  <c:v>956.7</c:v>
                </c:pt>
                <c:pt idx="2329">
                  <c:v>956.7</c:v>
                </c:pt>
                <c:pt idx="2330">
                  <c:v>956.8</c:v>
                </c:pt>
                <c:pt idx="2331">
                  <c:v>956.8</c:v>
                </c:pt>
                <c:pt idx="2332">
                  <c:v>956.8</c:v>
                </c:pt>
                <c:pt idx="2333">
                  <c:v>956.8</c:v>
                </c:pt>
                <c:pt idx="2334">
                  <c:v>956.8</c:v>
                </c:pt>
                <c:pt idx="2335">
                  <c:v>956.9</c:v>
                </c:pt>
                <c:pt idx="2336">
                  <c:v>956.9</c:v>
                </c:pt>
                <c:pt idx="2337">
                  <c:v>956.9</c:v>
                </c:pt>
                <c:pt idx="2338">
                  <c:v>956.9</c:v>
                </c:pt>
                <c:pt idx="2339">
                  <c:v>956.9</c:v>
                </c:pt>
                <c:pt idx="2340">
                  <c:v>956.9</c:v>
                </c:pt>
                <c:pt idx="2341">
                  <c:v>956.9</c:v>
                </c:pt>
                <c:pt idx="2342">
                  <c:v>956.9</c:v>
                </c:pt>
                <c:pt idx="2343">
                  <c:v>956.9</c:v>
                </c:pt>
                <c:pt idx="2344">
                  <c:v>956.9</c:v>
                </c:pt>
                <c:pt idx="2345">
                  <c:v>956.9</c:v>
                </c:pt>
                <c:pt idx="2346">
                  <c:v>956.9</c:v>
                </c:pt>
                <c:pt idx="2347">
                  <c:v>956.9</c:v>
                </c:pt>
                <c:pt idx="2348">
                  <c:v>956.9</c:v>
                </c:pt>
                <c:pt idx="2349">
                  <c:v>956.9</c:v>
                </c:pt>
                <c:pt idx="2350">
                  <c:v>956.9</c:v>
                </c:pt>
                <c:pt idx="2351">
                  <c:v>956.9</c:v>
                </c:pt>
                <c:pt idx="2352">
                  <c:v>956.9</c:v>
                </c:pt>
                <c:pt idx="2353">
                  <c:v>956.9</c:v>
                </c:pt>
                <c:pt idx="2354">
                  <c:v>956.9</c:v>
                </c:pt>
                <c:pt idx="2355">
                  <c:v>956.9</c:v>
                </c:pt>
                <c:pt idx="2356">
                  <c:v>956.8</c:v>
                </c:pt>
                <c:pt idx="2357">
                  <c:v>956.9</c:v>
                </c:pt>
                <c:pt idx="2358">
                  <c:v>956.9</c:v>
                </c:pt>
                <c:pt idx="2359">
                  <c:v>956.9</c:v>
                </c:pt>
                <c:pt idx="2360">
                  <c:v>956.9</c:v>
                </c:pt>
                <c:pt idx="2361">
                  <c:v>956.9</c:v>
                </c:pt>
                <c:pt idx="2362">
                  <c:v>956.9</c:v>
                </c:pt>
                <c:pt idx="2363">
                  <c:v>956.9</c:v>
                </c:pt>
                <c:pt idx="2364">
                  <c:v>956.9</c:v>
                </c:pt>
                <c:pt idx="2365">
                  <c:v>956.9</c:v>
                </c:pt>
                <c:pt idx="2366">
                  <c:v>956.9</c:v>
                </c:pt>
                <c:pt idx="2367">
                  <c:v>956.9</c:v>
                </c:pt>
                <c:pt idx="2368">
                  <c:v>956.9</c:v>
                </c:pt>
                <c:pt idx="2369">
                  <c:v>956.9</c:v>
                </c:pt>
                <c:pt idx="2370">
                  <c:v>957</c:v>
                </c:pt>
                <c:pt idx="2371">
                  <c:v>957</c:v>
                </c:pt>
                <c:pt idx="2372">
                  <c:v>957</c:v>
                </c:pt>
                <c:pt idx="2373">
                  <c:v>957</c:v>
                </c:pt>
                <c:pt idx="2374">
                  <c:v>957</c:v>
                </c:pt>
                <c:pt idx="2375">
                  <c:v>957</c:v>
                </c:pt>
                <c:pt idx="2376">
                  <c:v>957</c:v>
                </c:pt>
                <c:pt idx="2377">
                  <c:v>957</c:v>
                </c:pt>
                <c:pt idx="2378">
                  <c:v>957</c:v>
                </c:pt>
                <c:pt idx="2379">
                  <c:v>957.1</c:v>
                </c:pt>
                <c:pt idx="2380">
                  <c:v>957</c:v>
                </c:pt>
                <c:pt idx="2381">
                  <c:v>957.1</c:v>
                </c:pt>
                <c:pt idx="2382">
                  <c:v>957.1</c:v>
                </c:pt>
                <c:pt idx="2383">
                  <c:v>957.1</c:v>
                </c:pt>
                <c:pt idx="2384">
                  <c:v>957.1</c:v>
                </c:pt>
                <c:pt idx="2385">
                  <c:v>957.1</c:v>
                </c:pt>
                <c:pt idx="2386">
                  <c:v>957.2</c:v>
                </c:pt>
                <c:pt idx="2387">
                  <c:v>957.2</c:v>
                </c:pt>
                <c:pt idx="2388">
                  <c:v>957.2</c:v>
                </c:pt>
                <c:pt idx="2389">
                  <c:v>957.2</c:v>
                </c:pt>
                <c:pt idx="2390">
                  <c:v>957.2</c:v>
                </c:pt>
                <c:pt idx="2391">
                  <c:v>957.2</c:v>
                </c:pt>
                <c:pt idx="2392">
                  <c:v>957.3</c:v>
                </c:pt>
                <c:pt idx="2393">
                  <c:v>957.3</c:v>
                </c:pt>
                <c:pt idx="2394">
                  <c:v>957.3</c:v>
                </c:pt>
                <c:pt idx="2395">
                  <c:v>957.3</c:v>
                </c:pt>
                <c:pt idx="2396">
                  <c:v>957.3</c:v>
                </c:pt>
                <c:pt idx="2397">
                  <c:v>957.3</c:v>
                </c:pt>
                <c:pt idx="2398">
                  <c:v>957.3</c:v>
                </c:pt>
                <c:pt idx="2399">
                  <c:v>957.4</c:v>
                </c:pt>
                <c:pt idx="2400">
                  <c:v>957.4</c:v>
                </c:pt>
                <c:pt idx="2401">
                  <c:v>957.4</c:v>
                </c:pt>
                <c:pt idx="2402">
                  <c:v>957.4</c:v>
                </c:pt>
                <c:pt idx="2403">
                  <c:v>957.4</c:v>
                </c:pt>
                <c:pt idx="2404">
                  <c:v>957.4</c:v>
                </c:pt>
                <c:pt idx="2405">
                  <c:v>957.4</c:v>
                </c:pt>
                <c:pt idx="2406">
                  <c:v>957.4</c:v>
                </c:pt>
                <c:pt idx="2407">
                  <c:v>957.4</c:v>
                </c:pt>
                <c:pt idx="2408">
                  <c:v>957.4</c:v>
                </c:pt>
                <c:pt idx="2409">
                  <c:v>957.4</c:v>
                </c:pt>
                <c:pt idx="2410">
                  <c:v>957.4</c:v>
                </c:pt>
                <c:pt idx="2411">
                  <c:v>957.4</c:v>
                </c:pt>
                <c:pt idx="2412">
                  <c:v>957.4</c:v>
                </c:pt>
                <c:pt idx="2413">
                  <c:v>957.4</c:v>
                </c:pt>
                <c:pt idx="2414">
                  <c:v>957.4</c:v>
                </c:pt>
                <c:pt idx="2415">
                  <c:v>957.4</c:v>
                </c:pt>
                <c:pt idx="2416">
                  <c:v>957.4</c:v>
                </c:pt>
                <c:pt idx="2417">
                  <c:v>957.4</c:v>
                </c:pt>
                <c:pt idx="2418">
                  <c:v>957.4</c:v>
                </c:pt>
                <c:pt idx="2419">
                  <c:v>957.4</c:v>
                </c:pt>
                <c:pt idx="2420">
                  <c:v>957.4</c:v>
                </c:pt>
                <c:pt idx="2421">
                  <c:v>957.4</c:v>
                </c:pt>
                <c:pt idx="2422">
                  <c:v>957.4</c:v>
                </c:pt>
                <c:pt idx="2423">
                  <c:v>957.4</c:v>
                </c:pt>
                <c:pt idx="2424">
                  <c:v>957.4</c:v>
                </c:pt>
                <c:pt idx="2425">
                  <c:v>957.4</c:v>
                </c:pt>
                <c:pt idx="2426">
                  <c:v>957.4</c:v>
                </c:pt>
                <c:pt idx="2427">
                  <c:v>957.4</c:v>
                </c:pt>
                <c:pt idx="2428">
                  <c:v>957.4</c:v>
                </c:pt>
                <c:pt idx="2429">
                  <c:v>957.3</c:v>
                </c:pt>
                <c:pt idx="2430">
                  <c:v>957.4</c:v>
                </c:pt>
                <c:pt idx="2431">
                  <c:v>957.4</c:v>
                </c:pt>
                <c:pt idx="2432">
                  <c:v>957.4</c:v>
                </c:pt>
                <c:pt idx="2433">
                  <c:v>957.4</c:v>
                </c:pt>
                <c:pt idx="2434">
                  <c:v>957.4</c:v>
                </c:pt>
                <c:pt idx="2435">
                  <c:v>957.4</c:v>
                </c:pt>
                <c:pt idx="2436">
                  <c:v>957.5</c:v>
                </c:pt>
                <c:pt idx="2437">
                  <c:v>957.4</c:v>
                </c:pt>
                <c:pt idx="2438">
                  <c:v>957.5</c:v>
                </c:pt>
                <c:pt idx="2439">
                  <c:v>957.5</c:v>
                </c:pt>
                <c:pt idx="2440">
                  <c:v>957.5</c:v>
                </c:pt>
                <c:pt idx="2441">
                  <c:v>957.5</c:v>
                </c:pt>
                <c:pt idx="2442">
                  <c:v>957.5</c:v>
                </c:pt>
                <c:pt idx="2443">
                  <c:v>957.5</c:v>
                </c:pt>
                <c:pt idx="2444">
                  <c:v>957.5</c:v>
                </c:pt>
                <c:pt idx="2445">
                  <c:v>957.5</c:v>
                </c:pt>
                <c:pt idx="2446">
                  <c:v>957.5</c:v>
                </c:pt>
                <c:pt idx="2447">
                  <c:v>957.6</c:v>
                </c:pt>
                <c:pt idx="2448">
                  <c:v>957.6</c:v>
                </c:pt>
                <c:pt idx="2449">
                  <c:v>957.6</c:v>
                </c:pt>
                <c:pt idx="2450">
                  <c:v>957.6</c:v>
                </c:pt>
                <c:pt idx="2451">
                  <c:v>957.7</c:v>
                </c:pt>
                <c:pt idx="2452">
                  <c:v>957.6</c:v>
                </c:pt>
                <c:pt idx="2453">
                  <c:v>957.6</c:v>
                </c:pt>
                <c:pt idx="2454">
                  <c:v>957.7</c:v>
                </c:pt>
                <c:pt idx="2455">
                  <c:v>957.7</c:v>
                </c:pt>
                <c:pt idx="2456">
                  <c:v>957.7</c:v>
                </c:pt>
                <c:pt idx="2457">
                  <c:v>957.7</c:v>
                </c:pt>
                <c:pt idx="2458">
                  <c:v>957.7</c:v>
                </c:pt>
                <c:pt idx="2459">
                  <c:v>957.8</c:v>
                </c:pt>
                <c:pt idx="2460">
                  <c:v>957.7</c:v>
                </c:pt>
                <c:pt idx="2461">
                  <c:v>957.8</c:v>
                </c:pt>
                <c:pt idx="2462">
                  <c:v>957.8</c:v>
                </c:pt>
                <c:pt idx="2463">
                  <c:v>957.8</c:v>
                </c:pt>
                <c:pt idx="2464">
                  <c:v>957.8</c:v>
                </c:pt>
                <c:pt idx="2465">
                  <c:v>957.8</c:v>
                </c:pt>
                <c:pt idx="2466">
                  <c:v>957.8</c:v>
                </c:pt>
                <c:pt idx="2467">
                  <c:v>957.8</c:v>
                </c:pt>
                <c:pt idx="2468">
                  <c:v>957.8</c:v>
                </c:pt>
                <c:pt idx="2469">
                  <c:v>957.8</c:v>
                </c:pt>
                <c:pt idx="2470">
                  <c:v>957.8</c:v>
                </c:pt>
                <c:pt idx="2471">
                  <c:v>957.8</c:v>
                </c:pt>
                <c:pt idx="2472">
                  <c:v>957.8</c:v>
                </c:pt>
                <c:pt idx="2473">
                  <c:v>957.9</c:v>
                </c:pt>
                <c:pt idx="2474">
                  <c:v>957.8</c:v>
                </c:pt>
                <c:pt idx="2475">
                  <c:v>957.8</c:v>
                </c:pt>
                <c:pt idx="2476">
                  <c:v>957.8</c:v>
                </c:pt>
                <c:pt idx="2477">
                  <c:v>957.8</c:v>
                </c:pt>
                <c:pt idx="2478">
                  <c:v>957.8</c:v>
                </c:pt>
                <c:pt idx="2479">
                  <c:v>957.8</c:v>
                </c:pt>
                <c:pt idx="2480">
                  <c:v>957.8</c:v>
                </c:pt>
                <c:pt idx="2481">
                  <c:v>957.8</c:v>
                </c:pt>
                <c:pt idx="2482">
                  <c:v>957.9</c:v>
                </c:pt>
                <c:pt idx="2483">
                  <c:v>957.8</c:v>
                </c:pt>
                <c:pt idx="2484">
                  <c:v>957.8</c:v>
                </c:pt>
                <c:pt idx="2485">
                  <c:v>957.8</c:v>
                </c:pt>
                <c:pt idx="2486">
                  <c:v>957.8</c:v>
                </c:pt>
                <c:pt idx="2487">
                  <c:v>957.8</c:v>
                </c:pt>
                <c:pt idx="2488">
                  <c:v>957.8</c:v>
                </c:pt>
                <c:pt idx="2489">
                  <c:v>957.8</c:v>
                </c:pt>
                <c:pt idx="2490">
                  <c:v>957.8</c:v>
                </c:pt>
                <c:pt idx="2491">
                  <c:v>957.8</c:v>
                </c:pt>
                <c:pt idx="2492">
                  <c:v>957.8</c:v>
                </c:pt>
                <c:pt idx="2493">
                  <c:v>957.8</c:v>
                </c:pt>
                <c:pt idx="2494">
                  <c:v>957.8</c:v>
                </c:pt>
                <c:pt idx="2495">
                  <c:v>957.8</c:v>
                </c:pt>
                <c:pt idx="2496">
                  <c:v>957.8</c:v>
                </c:pt>
                <c:pt idx="2497">
                  <c:v>957.9</c:v>
                </c:pt>
                <c:pt idx="2498">
                  <c:v>957.8</c:v>
                </c:pt>
                <c:pt idx="2499">
                  <c:v>957.8</c:v>
                </c:pt>
                <c:pt idx="2500">
                  <c:v>957.8</c:v>
                </c:pt>
                <c:pt idx="2501">
                  <c:v>957.9</c:v>
                </c:pt>
                <c:pt idx="2502">
                  <c:v>957.8</c:v>
                </c:pt>
                <c:pt idx="2503">
                  <c:v>957.9</c:v>
                </c:pt>
                <c:pt idx="2504">
                  <c:v>957.9</c:v>
                </c:pt>
                <c:pt idx="2505">
                  <c:v>957.9</c:v>
                </c:pt>
                <c:pt idx="2506">
                  <c:v>957.9</c:v>
                </c:pt>
                <c:pt idx="2507">
                  <c:v>957.9</c:v>
                </c:pt>
                <c:pt idx="2508">
                  <c:v>958</c:v>
                </c:pt>
                <c:pt idx="2509">
                  <c:v>957.9</c:v>
                </c:pt>
                <c:pt idx="2510">
                  <c:v>957.9</c:v>
                </c:pt>
                <c:pt idx="2511">
                  <c:v>958</c:v>
                </c:pt>
                <c:pt idx="2512">
                  <c:v>958</c:v>
                </c:pt>
                <c:pt idx="2513">
                  <c:v>958</c:v>
                </c:pt>
                <c:pt idx="2514">
                  <c:v>958</c:v>
                </c:pt>
                <c:pt idx="2515">
                  <c:v>958</c:v>
                </c:pt>
                <c:pt idx="2516">
                  <c:v>958</c:v>
                </c:pt>
                <c:pt idx="2517">
                  <c:v>958</c:v>
                </c:pt>
                <c:pt idx="2518">
                  <c:v>958.1</c:v>
                </c:pt>
                <c:pt idx="2519">
                  <c:v>958</c:v>
                </c:pt>
                <c:pt idx="2520">
                  <c:v>958.1</c:v>
                </c:pt>
                <c:pt idx="2521">
                  <c:v>958.1</c:v>
                </c:pt>
                <c:pt idx="2522">
                  <c:v>958.1</c:v>
                </c:pt>
                <c:pt idx="2523">
                  <c:v>958.1</c:v>
                </c:pt>
                <c:pt idx="2524">
                  <c:v>958.2</c:v>
                </c:pt>
                <c:pt idx="2525">
                  <c:v>958.2</c:v>
                </c:pt>
                <c:pt idx="2526">
                  <c:v>958.2</c:v>
                </c:pt>
                <c:pt idx="2527">
                  <c:v>958.2</c:v>
                </c:pt>
                <c:pt idx="2528">
                  <c:v>958.2</c:v>
                </c:pt>
                <c:pt idx="2529">
                  <c:v>958.2</c:v>
                </c:pt>
                <c:pt idx="2530">
                  <c:v>958.2</c:v>
                </c:pt>
                <c:pt idx="2531">
                  <c:v>958.2</c:v>
                </c:pt>
                <c:pt idx="2532">
                  <c:v>958.3</c:v>
                </c:pt>
                <c:pt idx="2533">
                  <c:v>958.2</c:v>
                </c:pt>
                <c:pt idx="2534">
                  <c:v>958.2</c:v>
                </c:pt>
                <c:pt idx="2535">
                  <c:v>958.2</c:v>
                </c:pt>
                <c:pt idx="2536">
                  <c:v>958.2</c:v>
                </c:pt>
                <c:pt idx="2537">
                  <c:v>958.2</c:v>
                </c:pt>
                <c:pt idx="2538">
                  <c:v>958.3</c:v>
                </c:pt>
                <c:pt idx="2539">
                  <c:v>958.3</c:v>
                </c:pt>
                <c:pt idx="2540">
                  <c:v>958.2</c:v>
                </c:pt>
                <c:pt idx="2541">
                  <c:v>958.3</c:v>
                </c:pt>
                <c:pt idx="2542">
                  <c:v>958.3</c:v>
                </c:pt>
                <c:pt idx="2543">
                  <c:v>958.3</c:v>
                </c:pt>
                <c:pt idx="2544">
                  <c:v>958.2</c:v>
                </c:pt>
                <c:pt idx="2545">
                  <c:v>958.3</c:v>
                </c:pt>
                <c:pt idx="2546">
                  <c:v>958.2</c:v>
                </c:pt>
                <c:pt idx="2547">
                  <c:v>958.2</c:v>
                </c:pt>
                <c:pt idx="2548">
                  <c:v>958.2</c:v>
                </c:pt>
                <c:pt idx="2549">
                  <c:v>958.2</c:v>
                </c:pt>
                <c:pt idx="2550">
                  <c:v>958.2</c:v>
                </c:pt>
                <c:pt idx="2551">
                  <c:v>958.2</c:v>
                </c:pt>
                <c:pt idx="2552">
                  <c:v>958.2</c:v>
                </c:pt>
                <c:pt idx="2553">
                  <c:v>958.2</c:v>
                </c:pt>
                <c:pt idx="2554">
                  <c:v>958.2</c:v>
                </c:pt>
                <c:pt idx="2555">
                  <c:v>958.2</c:v>
                </c:pt>
                <c:pt idx="2556">
                  <c:v>958.3</c:v>
                </c:pt>
                <c:pt idx="2557">
                  <c:v>958.2</c:v>
                </c:pt>
                <c:pt idx="2558">
                  <c:v>958.2</c:v>
                </c:pt>
                <c:pt idx="2559">
                  <c:v>958.2</c:v>
                </c:pt>
                <c:pt idx="2560">
                  <c:v>958.2</c:v>
                </c:pt>
                <c:pt idx="2561">
                  <c:v>958.2</c:v>
                </c:pt>
                <c:pt idx="2562">
                  <c:v>958.2</c:v>
                </c:pt>
                <c:pt idx="2563">
                  <c:v>958.3</c:v>
                </c:pt>
                <c:pt idx="2564">
                  <c:v>958.3</c:v>
                </c:pt>
                <c:pt idx="2565">
                  <c:v>958.3</c:v>
                </c:pt>
                <c:pt idx="2566">
                  <c:v>958.3</c:v>
                </c:pt>
                <c:pt idx="2567">
                  <c:v>958.3</c:v>
                </c:pt>
                <c:pt idx="2568">
                  <c:v>958.3</c:v>
                </c:pt>
                <c:pt idx="2569">
                  <c:v>958.3</c:v>
                </c:pt>
                <c:pt idx="2570">
                  <c:v>958.3</c:v>
                </c:pt>
                <c:pt idx="2571">
                  <c:v>958.3</c:v>
                </c:pt>
                <c:pt idx="2572">
                  <c:v>958.3</c:v>
                </c:pt>
                <c:pt idx="2573">
                  <c:v>958.4</c:v>
                </c:pt>
                <c:pt idx="2574">
                  <c:v>958.3</c:v>
                </c:pt>
                <c:pt idx="2575">
                  <c:v>958.4</c:v>
                </c:pt>
                <c:pt idx="2576">
                  <c:v>958.4</c:v>
                </c:pt>
                <c:pt idx="2577">
                  <c:v>958.4</c:v>
                </c:pt>
                <c:pt idx="2578">
                  <c:v>958.4</c:v>
                </c:pt>
                <c:pt idx="2579">
                  <c:v>958.4</c:v>
                </c:pt>
                <c:pt idx="2580">
                  <c:v>958.4</c:v>
                </c:pt>
                <c:pt idx="2581">
                  <c:v>958.5</c:v>
                </c:pt>
                <c:pt idx="2582">
                  <c:v>958.5</c:v>
                </c:pt>
                <c:pt idx="2583">
                  <c:v>958.5</c:v>
                </c:pt>
                <c:pt idx="2584">
                  <c:v>958.6</c:v>
                </c:pt>
                <c:pt idx="2585">
                  <c:v>958.6</c:v>
                </c:pt>
                <c:pt idx="2586">
                  <c:v>958.5</c:v>
                </c:pt>
                <c:pt idx="2587">
                  <c:v>958.6</c:v>
                </c:pt>
                <c:pt idx="2588">
                  <c:v>958.6</c:v>
                </c:pt>
                <c:pt idx="2589">
                  <c:v>958.6</c:v>
                </c:pt>
                <c:pt idx="2590">
                  <c:v>958.6</c:v>
                </c:pt>
                <c:pt idx="2591">
                  <c:v>958.6</c:v>
                </c:pt>
                <c:pt idx="2592">
                  <c:v>958.7</c:v>
                </c:pt>
                <c:pt idx="2593">
                  <c:v>958.7</c:v>
                </c:pt>
                <c:pt idx="2594">
                  <c:v>958.6</c:v>
                </c:pt>
                <c:pt idx="2595">
                  <c:v>958.7</c:v>
                </c:pt>
                <c:pt idx="2596">
                  <c:v>958.7</c:v>
                </c:pt>
                <c:pt idx="2597">
                  <c:v>958.7</c:v>
                </c:pt>
                <c:pt idx="2598">
                  <c:v>958.6</c:v>
                </c:pt>
                <c:pt idx="2599">
                  <c:v>958.7</c:v>
                </c:pt>
                <c:pt idx="2600">
                  <c:v>958.7</c:v>
                </c:pt>
                <c:pt idx="2601">
                  <c:v>958.7</c:v>
                </c:pt>
                <c:pt idx="2602">
                  <c:v>958.7</c:v>
                </c:pt>
                <c:pt idx="2603">
                  <c:v>958.7</c:v>
                </c:pt>
                <c:pt idx="2604">
                  <c:v>958.7</c:v>
                </c:pt>
                <c:pt idx="2605">
                  <c:v>958.7</c:v>
                </c:pt>
                <c:pt idx="2606">
                  <c:v>958.7</c:v>
                </c:pt>
                <c:pt idx="2607">
                  <c:v>958.7</c:v>
                </c:pt>
                <c:pt idx="2608">
                  <c:v>958.7</c:v>
                </c:pt>
                <c:pt idx="2609">
                  <c:v>958.7</c:v>
                </c:pt>
                <c:pt idx="2610">
                  <c:v>958.7</c:v>
                </c:pt>
                <c:pt idx="2611">
                  <c:v>958.7</c:v>
                </c:pt>
                <c:pt idx="2612">
                  <c:v>958.7</c:v>
                </c:pt>
                <c:pt idx="2613">
                  <c:v>958.7</c:v>
                </c:pt>
                <c:pt idx="2614">
                  <c:v>958.7</c:v>
                </c:pt>
                <c:pt idx="2615">
                  <c:v>958.7</c:v>
                </c:pt>
                <c:pt idx="2616">
                  <c:v>958.7</c:v>
                </c:pt>
                <c:pt idx="2617">
                  <c:v>958.7</c:v>
                </c:pt>
                <c:pt idx="2618">
                  <c:v>958.7</c:v>
                </c:pt>
                <c:pt idx="2619">
                  <c:v>958.7</c:v>
                </c:pt>
                <c:pt idx="2620">
                  <c:v>958.7</c:v>
                </c:pt>
                <c:pt idx="2621">
                  <c:v>958.7</c:v>
                </c:pt>
                <c:pt idx="2622">
                  <c:v>958.7</c:v>
                </c:pt>
                <c:pt idx="2623">
                  <c:v>958.7</c:v>
                </c:pt>
                <c:pt idx="2624">
                  <c:v>958.7</c:v>
                </c:pt>
                <c:pt idx="2625">
                  <c:v>958.7</c:v>
                </c:pt>
                <c:pt idx="2626">
                  <c:v>958.7</c:v>
                </c:pt>
                <c:pt idx="2627">
                  <c:v>958.7</c:v>
                </c:pt>
                <c:pt idx="2628">
                  <c:v>958.7</c:v>
                </c:pt>
                <c:pt idx="2629">
                  <c:v>958.7</c:v>
                </c:pt>
                <c:pt idx="2630">
                  <c:v>958.7</c:v>
                </c:pt>
                <c:pt idx="2631">
                  <c:v>958.8</c:v>
                </c:pt>
                <c:pt idx="2632">
                  <c:v>958.7</c:v>
                </c:pt>
                <c:pt idx="2633">
                  <c:v>958.7</c:v>
                </c:pt>
                <c:pt idx="2634">
                  <c:v>958.8</c:v>
                </c:pt>
                <c:pt idx="2635">
                  <c:v>958.8</c:v>
                </c:pt>
                <c:pt idx="2636">
                  <c:v>958.8</c:v>
                </c:pt>
                <c:pt idx="2637">
                  <c:v>958.8</c:v>
                </c:pt>
                <c:pt idx="2638">
                  <c:v>958.8</c:v>
                </c:pt>
                <c:pt idx="2639">
                  <c:v>958.8</c:v>
                </c:pt>
                <c:pt idx="2640">
                  <c:v>958.8</c:v>
                </c:pt>
                <c:pt idx="2641">
                  <c:v>958.9</c:v>
                </c:pt>
                <c:pt idx="2642">
                  <c:v>958.8</c:v>
                </c:pt>
                <c:pt idx="2643">
                  <c:v>958.9</c:v>
                </c:pt>
                <c:pt idx="2644">
                  <c:v>958.9</c:v>
                </c:pt>
                <c:pt idx="2645">
                  <c:v>958.9</c:v>
                </c:pt>
                <c:pt idx="2646">
                  <c:v>958.9</c:v>
                </c:pt>
                <c:pt idx="2647">
                  <c:v>958.9</c:v>
                </c:pt>
                <c:pt idx="2648">
                  <c:v>958.9</c:v>
                </c:pt>
                <c:pt idx="2649">
                  <c:v>958.9</c:v>
                </c:pt>
                <c:pt idx="2650">
                  <c:v>958.9</c:v>
                </c:pt>
                <c:pt idx="2651">
                  <c:v>959</c:v>
                </c:pt>
                <c:pt idx="2652">
                  <c:v>959</c:v>
                </c:pt>
                <c:pt idx="2653">
                  <c:v>959</c:v>
                </c:pt>
                <c:pt idx="2654">
                  <c:v>959</c:v>
                </c:pt>
                <c:pt idx="2655">
                  <c:v>959</c:v>
                </c:pt>
                <c:pt idx="2656">
                  <c:v>959</c:v>
                </c:pt>
                <c:pt idx="2657">
                  <c:v>959</c:v>
                </c:pt>
                <c:pt idx="2658">
                  <c:v>959.1</c:v>
                </c:pt>
                <c:pt idx="2659">
                  <c:v>959.1</c:v>
                </c:pt>
                <c:pt idx="2660">
                  <c:v>959.1</c:v>
                </c:pt>
                <c:pt idx="2661">
                  <c:v>959.1</c:v>
                </c:pt>
                <c:pt idx="2662">
                  <c:v>959.1</c:v>
                </c:pt>
                <c:pt idx="2663">
                  <c:v>959.1</c:v>
                </c:pt>
                <c:pt idx="2664">
                  <c:v>959.1</c:v>
                </c:pt>
                <c:pt idx="2665">
                  <c:v>959.1</c:v>
                </c:pt>
                <c:pt idx="2666">
                  <c:v>959.1</c:v>
                </c:pt>
                <c:pt idx="2667">
                  <c:v>959.1</c:v>
                </c:pt>
                <c:pt idx="2668">
                  <c:v>959.2</c:v>
                </c:pt>
                <c:pt idx="2669">
                  <c:v>959.2</c:v>
                </c:pt>
                <c:pt idx="2670">
                  <c:v>959.2</c:v>
                </c:pt>
                <c:pt idx="2671">
                  <c:v>959.1</c:v>
                </c:pt>
                <c:pt idx="2672">
                  <c:v>959.1</c:v>
                </c:pt>
                <c:pt idx="2673">
                  <c:v>959.2</c:v>
                </c:pt>
                <c:pt idx="2674">
                  <c:v>959.2</c:v>
                </c:pt>
                <c:pt idx="2675">
                  <c:v>959.1</c:v>
                </c:pt>
                <c:pt idx="2676">
                  <c:v>959.1</c:v>
                </c:pt>
                <c:pt idx="2677">
                  <c:v>959.1</c:v>
                </c:pt>
                <c:pt idx="2678">
                  <c:v>959.2</c:v>
                </c:pt>
                <c:pt idx="2679">
                  <c:v>959.1</c:v>
                </c:pt>
                <c:pt idx="2680">
                  <c:v>959.1</c:v>
                </c:pt>
                <c:pt idx="2681">
                  <c:v>959.1</c:v>
                </c:pt>
                <c:pt idx="2682">
                  <c:v>959.1</c:v>
                </c:pt>
                <c:pt idx="2683">
                  <c:v>959.1</c:v>
                </c:pt>
                <c:pt idx="2684">
                  <c:v>959.1</c:v>
                </c:pt>
                <c:pt idx="2685">
                  <c:v>959.1</c:v>
                </c:pt>
                <c:pt idx="2686">
                  <c:v>959.1</c:v>
                </c:pt>
                <c:pt idx="2687">
                  <c:v>959.1</c:v>
                </c:pt>
                <c:pt idx="2688">
                  <c:v>959.1</c:v>
                </c:pt>
                <c:pt idx="2689">
                  <c:v>959.1</c:v>
                </c:pt>
                <c:pt idx="2690">
                  <c:v>959.1</c:v>
                </c:pt>
                <c:pt idx="2691">
                  <c:v>959.1</c:v>
                </c:pt>
                <c:pt idx="2692">
                  <c:v>959.2</c:v>
                </c:pt>
                <c:pt idx="2693">
                  <c:v>959.1</c:v>
                </c:pt>
                <c:pt idx="2694">
                  <c:v>959.1</c:v>
                </c:pt>
                <c:pt idx="2695">
                  <c:v>959.2</c:v>
                </c:pt>
                <c:pt idx="2696">
                  <c:v>959.2</c:v>
                </c:pt>
                <c:pt idx="2697">
                  <c:v>959.1</c:v>
                </c:pt>
                <c:pt idx="2698">
                  <c:v>959.1</c:v>
                </c:pt>
                <c:pt idx="2699">
                  <c:v>959.2</c:v>
                </c:pt>
                <c:pt idx="2700">
                  <c:v>959.2</c:v>
                </c:pt>
                <c:pt idx="2701">
                  <c:v>959.2</c:v>
                </c:pt>
                <c:pt idx="2702">
                  <c:v>959.2</c:v>
                </c:pt>
                <c:pt idx="2703">
                  <c:v>959.2</c:v>
                </c:pt>
                <c:pt idx="2704">
                  <c:v>959.2</c:v>
                </c:pt>
                <c:pt idx="2705">
                  <c:v>959.3</c:v>
                </c:pt>
                <c:pt idx="2706">
                  <c:v>959.3</c:v>
                </c:pt>
                <c:pt idx="2707">
                  <c:v>959.3</c:v>
                </c:pt>
                <c:pt idx="2708">
                  <c:v>959.3</c:v>
                </c:pt>
                <c:pt idx="2709">
                  <c:v>959.3</c:v>
                </c:pt>
                <c:pt idx="2710">
                  <c:v>959.3</c:v>
                </c:pt>
                <c:pt idx="2711">
                  <c:v>959.3</c:v>
                </c:pt>
                <c:pt idx="2712">
                  <c:v>959.3</c:v>
                </c:pt>
                <c:pt idx="2713">
                  <c:v>959.3</c:v>
                </c:pt>
                <c:pt idx="2714">
                  <c:v>959.4</c:v>
                </c:pt>
                <c:pt idx="2715">
                  <c:v>959.4</c:v>
                </c:pt>
                <c:pt idx="2716">
                  <c:v>959.4</c:v>
                </c:pt>
                <c:pt idx="2717">
                  <c:v>959.4</c:v>
                </c:pt>
                <c:pt idx="2718">
                  <c:v>959.5</c:v>
                </c:pt>
                <c:pt idx="2719">
                  <c:v>959.5</c:v>
                </c:pt>
                <c:pt idx="2720">
                  <c:v>959.5</c:v>
                </c:pt>
                <c:pt idx="2721">
                  <c:v>959.5</c:v>
                </c:pt>
                <c:pt idx="2722">
                  <c:v>959.5</c:v>
                </c:pt>
                <c:pt idx="2723">
                  <c:v>959.5</c:v>
                </c:pt>
                <c:pt idx="2724">
                  <c:v>959.5</c:v>
                </c:pt>
                <c:pt idx="2725">
                  <c:v>959.5</c:v>
                </c:pt>
                <c:pt idx="2726">
                  <c:v>959.5</c:v>
                </c:pt>
                <c:pt idx="2727">
                  <c:v>959.6</c:v>
                </c:pt>
                <c:pt idx="2728">
                  <c:v>959.6</c:v>
                </c:pt>
                <c:pt idx="2729">
                  <c:v>959.6</c:v>
                </c:pt>
                <c:pt idx="2730">
                  <c:v>959.6</c:v>
                </c:pt>
                <c:pt idx="2731">
                  <c:v>959.5</c:v>
                </c:pt>
                <c:pt idx="2732">
                  <c:v>959.6</c:v>
                </c:pt>
                <c:pt idx="2733">
                  <c:v>959.6</c:v>
                </c:pt>
                <c:pt idx="2734">
                  <c:v>959.6</c:v>
                </c:pt>
                <c:pt idx="2735">
                  <c:v>959.6</c:v>
                </c:pt>
                <c:pt idx="2736">
                  <c:v>959.6</c:v>
                </c:pt>
                <c:pt idx="2737">
                  <c:v>959.6</c:v>
                </c:pt>
                <c:pt idx="2738">
                  <c:v>959.6</c:v>
                </c:pt>
                <c:pt idx="2739">
                  <c:v>959.6</c:v>
                </c:pt>
                <c:pt idx="2740">
                  <c:v>959.6</c:v>
                </c:pt>
                <c:pt idx="2741">
                  <c:v>959.6</c:v>
                </c:pt>
                <c:pt idx="2742">
                  <c:v>959.6</c:v>
                </c:pt>
                <c:pt idx="2743">
                  <c:v>959.5</c:v>
                </c:pt>
                <c:pt idx="2744">
                  <c:v>959.6</c:v>
                </c:pt>
                <c:pt idx="2745">
                  <c:v>959.6</c:v>
                </c:pt>
                <c:pt idx="2746">
                  <c:v>959.5</c:v>
                </c:pt>
                <c:pt idx="2747">
                  <c:v>959.6</c:v>
                </c:pt>
                <c:pt idx="2748">
                  <c:v>959.6</c:v>
                </c:pt>
                <c:pt idx="2749">
                  <c:v>959.6</c:v>
                </c:pt>
                <c:pt idx="2750">
                  <c:v>959.6</c:v>
                </c:pt>
                <c:pt idx="2751">
                  <c:v>959.5</c:v>
                </c:pt>
                <c:pt idx="2752">
                  <c:v>959.6</c:v>
                </c:pt>
                <c:pt idx="2753">
                  <c:v>959.5</c:v>
                </c:pt>
                <c:pt idx="2754">
                  <c:v>959.6</c:v>
                </c:pt>
                <c:pt idx="2755">
                  <c:v>959.6</c:v>
                </c:pt>
                <c:pt idx="2756">
                  <c:v>959.5</c:v>
                </c:pt>
                <c:pt idx="2757">
                  <c:v>959.6</c:v>
                </c:pt>
                <c:pt idx="2758">
                  <c:v>959.6</c:v>
                </c:pt>
                <c:pt idx="2759">
                  <c:v>959.6</c:v>
                </c:pt>
                <c:pt idx="2760">
                  <c:v>959.6</c:v>
                </c:pt>
                <c:pt idx="2761">
                  <c:v>959.6</c:v>
                </c:pt>
                <c:pt idx="2762">
                  <c:v>959.6</c:v>
                </c:pt>
                <c:pt idx="2763">
                  <c:v>959.6</c:v>
                </c:pt>
                <c:pt idx="2764">
                  <c:v>959.6</c:v>
                </c:pt>
                <c:pt idx="2765">
                  <c:v>959.6</c:v>
                </c:pt>
                <c:pt idx="2766">
                  <c:v>959.6</c:v>
                </c:pt>
                <c:pt idx="2767">
                  <c:v>959.6</c:v>
                </c:pt>
                <c:pt idx="2768">
                  <c:v>959.6</c:v>
                </c:pt>
                <c:pt idx="2769">
                  <c:v>959.6</c:v>
                </c:pt>
                <c:pt idx="2770">
                  <c:v>959.7</c:v>
                </c:pt>
                <c:pt idx="2771">
                  <c:v>959.7</c:v>
                </c:pt>
                <c:pt idx="2772">
                  <c:v>959.7</c:v>
                </c:pt>
                <c:pt idx="2773">
                  <c:v>959.7</c:v>
                </c:pt>
                <c:pt idx="2774">
                  <c:v>959.7</c:v>
                </c:pt>
                <c:pt idx="2775">
                  <c:v>959.7</c:v>
                </c:pt>
                <c:pt idx="2776">
                  <c:v>959.7</c:v>
                </c:pt>
                <c:pt idx="2777">
                  <c:v>959.8</c:v>
                </c:pt>
                <c:pt idx="2778">
                  <c:v>959.8</c:v>
                </c:pt>
                <c:pt idx="2779">
                  <c:v>959.8</c:v>
                </c:pt>
                <c:pt idx="2780">
                  <c:v>959.8</c:v>
                </c:pt>
                <c:pt idx="2781">
                  <c:v>959.8</c:v>
                </c:pt>
                <c:pt idx="2782">
                  <c:v>959.9</c:v>
                </c:pt>
                <c:pt idx="2783">
                  <c:v>959.8</c:v>
                </c:pt>
                <c:pt idx="2784">
                  <c:v>959.9</c:v>
                </c:pt>
                <c:pt idx="2785">
                  <c:v>959.9</c:v>
                </c:pt>
                <c:pt idx="2786">
                  <c:v>959.9</c:v>
                </c:pt>
                <c:pt idx="2787">
                  <c:v>960</c:v>
                </c:pt>
                <c:pt idx="2788">
                  <c:v>959.9</c:v>
                </c:pt>
                <c:pt idx="2789">
                  <c:v>960</c:v>
                </c:pt>
                <c:pt idx="2790">
                  <c:v>960</c:v>
                </c:pt>
                <c:pt idx="2791">
                  <c:v>960</c:v>
                </c:pt>
                <c:pt idx="2792">
                  <c:v>960</c:v>
                </c:pt>
                <c:pt idx="2793">
                  <c:v>960</c:v>
                </c:pt>
                <c:pt idx="2794">
                  <c:v>960</c:v>
                </c:pt>
                <c:pt idx="2795">
                  <c:v>960</c:v>
                </c:pt>
                <c:pt idx="2796">
                  <c:v>960.1</c:v>
                </c:pt>
                <c:pt idx="2797">
                  <c:v>960.1</c:v>
                </c:pt>
                <c:pt idx="2798">
                  <c:v>960</c:v>
                </c:pt>
                <c:pt idx="2799">
                  <c:v>960.1</c:v>
                </c:pt>
                <c:pt idx="2800">
                  <c:v>960</c:v>
                </c:pt>
                <c:pt idx="2801">
                  <c:v>960.1</c:v>
                </c:pt>
                <c:pt idx="2802">
                  <c:v>960.1</c:v>
                </c:pt>
                <c:pt idx="2803">
                  <c:v>960.1</c:v>
                </c:pt>
                <c:pt idx="2804">
                  <c:v>960.1</c:v>
                </c:pt>
                <c:pt idx="2805">
                  <c:v>960</c:v>
                </c:pt>
                <c:pt idx="2806">
                  <c:v>960.1</c:v>
                </c:pt>
                <c:pt idx="2807">
                  <c:v>960.1</c:v>
                </c:pt>
                <c:pt idx="2808">
                  <c:v>960</c:v>
                </c:pt>
                <c:pt idx="2809">
                  <c:v>960.1</c:v>
                </c:pt>
                <c:pt idx="2810">
                  <c:v>960.1</c:v>
                </c:pt>
                <c:pt idx="2811">
                  <c:v>960</c:v>
                </c:pt>
                <c:pt idx="2812">
                  <c:v>960</c:v>
                </c:pt>
                <c:pt idx="2813">
                  <c:v>960</c:v>
                </c:pt>
                <c:pt idx="2814">
                  <c:v>960</c:v>
                </c:pt>
                <c:pt idx="2815">
                  <c:v>960</c:v>
                </c:pt>
                <c:pt idx="2816">
                  <c:v>960</c:v>
                </c:pt>
                <c:pt idx="2817">
                  <c:v>960</c:v>
                </c:pt>
                <c:pt idx="2818">
                  <c:v>960</c:v>
                </c:pt>
                <c:pt idx="2819">
                  <c:v>960.1</c:v>
                </c:pt>
                <c:pt idx="2820">
                  <c:v>960</c:v>
                </c:pt>
                <c:pt idx="2821">
                  <c:v>960</c:v>
                </c:pt>
                <c:pt idx="2822">
                  <c:v>960.1</c:v>
                </c:pt>
                <c:pt idx="2823">
                  <c:v>960</c:v>
                </c:pt>
                <c:pt idx="2824">
                  <c:v>960.1</c:v>
                </c:pt>
                <c:pt idx="2825">
                  <c:v>960.1</c:v>
                </c:pt>
                <c:pt idx="2826">
                  <c:v>960.1</c:v>
                </c:pt>
                <c:pt idx="2827">
                  <c:v>960</c:v>
                </c:pt>
                <c:pt idx="2828">
                  <c:v>960.1</c:v>
                </c:pt>
                <c:pt idx="2829">
                  <c:v>960.1</c:v>
                </c:pt>
                <c:pt idx="2830">
                  <c:v>960.1</c:v>
                </c:pt>
                <c:pt idx="2831">
                  <c:v>960.1</c:v>
                </c:pt>
                <c:pt idx="2832">
                  <c:v>960.1</c:v>
                </c:pt>
                <c:pt idx="2833">
                  <c:v>960.1</c:v>
                </c:pt>
                <c:pt idx="2834">
                  <c:v>960.2</c:v>
                </c:pt>
                <c:pt idx="2835">
                  <c:v>960.1</c:v>
                </c:pt>
                <c:pt idx="2836">
                  <c:v>960.1</c:v>
                </c:pt>
                <c:pt idx="2837">
                  <c:v>960.2</c:v>
                </c:pt>
                <c:pt idx="2838">
                  <c:v>960.2</c:v>
                </c:pt>
                <c:pt idx="2839">
                  <c:v>960.2</c:v>
                </c:pt>
                <c:pt idx="2840">
                  <c:v>960.2</c:v>
                </c:pt>
                <c:pt idx="2841">
                  <c:v>960.2</c:v>
                </c:pt>
                <c:pt idx="2842">
                  <c:v>960.2</c:v>
                </c:pt>
                <c:pt idx="2843">
                  <c:v>960.2</c:v>
                </c:pt>
                <c:pt idx="2844">
                  <c:v>960.3</c:v>
                </c:pt>
                <c:pt idx="2845">
                  <c:v>960.3</c:v>
                </c:pt>
                <c:pt idx="2846">
                  <c:v>960.3</c:v>
                </c:pt>
                <c:pt idx="2847">
                  <c:v>960.3</c:v>
                </c:pt>
                <c:pt idx="2848">
                  <c:v>960.3</c:v>
                </c:pt>
                <c:pt idx="2849">
                  <c:v>960.3</c:v>
                </c:pt>
                <c:pt idx="2850">
                  <c:v>960.3</c:v>
                </c:pt>
                <c:pt idx="2851">
                  <c:v>960.4</c:v>
                </c:pt>
                <c:pt idx="2852">
                  <c:v>960.4</c:v>
                </c:pt>
                <c:pt idx="2853">
                  <c:v>960.4</c:v>
                </c:pt>
                <c:pt idx="2854">
                  <c:v>960.4</c:v>
                </c:pt>
                <c:pt idx="2855">
                  <c:v>960.4</c:v>
                </c:pt>
                <c:pt idx="2856">
                  <c:v>960.5</c:v>
                </c:pt>
                <c:pt idx="2857">
                  <c:v>960.5</c:v>
                </c:pt>
                <c:pt idx="2858">
                  <c:v>960.5</c:v>
                </c:pt>
                <c:pt idx="2859">
                  <c:v>960.5</c:v>
                </c:pt>
                <c:pt idx="2860">
                  <c:v>960.5</c:v>
                </c:pt>
                <c:pt idx="2861">
                  <c:v>960.5</c:v>
                </c:pt>
                <c:pt idx="2862">
                  <c:v>960.4</c:v>
                </c:pt>
                <c:pt idx="2863">
                  <c:v>960.5</c:v>
                </c:pt>
                <c:pt idx="2864">
                  <c:v>960.5</c:v>
                </c:pt>
                <c:pt idx="2865">
                  <c:v>960.5</c:v>
                </c:pt>
                <c:pt idx="2866">
                  <c:v>960.5</c:v>
                </c:pt>
                <c:pt idx="2867">
                  <c:v>960.5</c:v>
                </c:pt>
                <c:pt idx="2868">
                  <c:v>960.5</c:v>
                </c:pt>
                <c:pt idx="2869">
                  <c:v>960.5</c:v>
                </c:pt>
                <c:pt idx="2870">
                  <c:v>960.5</c:v>
                </c:pt>
                <c:pt idx="2871">
                  <c:v>960.5</c:v>
                </c:pt>
                <c:pt idx="2872">
                  <c:v>960.5</c:v>
                </c:pt>
                <c:pt idx="2873">
                  <c:v>960.5</c:v>
                </c:pt>
                <c:pt idx="2874">
                  <c:v>960.5</c:v>
                </c:pt>
                <c:pt idx="2875">
                  <c:v>960.5</c:v>
                </c:pt>
                <c:pt idx="2876">
                  <c:v>960.5</c:v>
                </c:pt>
                <c:pt idx="2877">
                  <c:v>960.5</c:v>
                </c:pt>
                <c:pt idx="2878">
                  <c:v>960.5</c:v>
                </c:pt>
                <c:pt idx="2879">
                  <c:v>960.5</c:v>
                </c:pt>
                <c:pt idx="2880">
                  <c:v>960.5</c:v>
                </c:pt>
                <c:pt idx="2881">
                  <c:v>960.4</c:v>
                </c:pt>
                <c:pt idx="2882">
                  <c:v>960.5</c:v>
                </c:pt>
                <c:pt idx="2883">
                  <c:v>960.5</c:v>
                </c:pt>
                <c:pt idx="2884">
                  <c:v>960.5</c:v>
                </c:pt>
                <c:pt idx="2885">
                  <c:v>960.5</c:v>
                </c:pt>
                <c:pt idx="2886">
                  <c:v>960.5</c:v>
                </c:pt>
                <c:pt idx="2887">
                  <c:v>960.5</c:v>
                </c:pt>
                <c:pt idx="2888">
                  <c:v>960.5</c:v>
                </c:pt>
                <c:pt idx="2889">
                  <c:v>960.5</c:v>
                </c:pt>
                <c:pt idx="2890">
                  <c:v>960.5</c:v>
                </c:pt>
                <c:pt idx="2891">
                  <c:v>960.5</c:v>
                </c:pt>
                <c:pt idx="2892">
                  <c:v>960.5</c:v>
                </c:pt>
                <c:pt idx="2893">
                  <c:v>960.5</c:v>
                </c:pt>
                <c:pt idx="2894">
                  <c:v>960.5</c:v>
                </c:pt>
                <c:pt idx="2895">
                  <c:v>960.5</c:v>
                </c:pt>
                <c:pt idx="2896">
                  <c:v>960.5</c:v>
                </c:pt>
                <c:pt idx="2897">
                  <c:v>960.6</c:v>
                </c:pt>
                <c:pt idx="2898">
                  <c:v>960.5</c:v>
                </c:pt>
                <c:pt idx="2899">
                  <c:v>960.5</c:v>
                </c:pt>
                <c:pt idx="2900">
                  <c:v>960.6</c:v>
                </c:pt>
                <c:pt idx="2901">
                  <c:v>960.6</c:v>
                </c:pt>
                <c:pt idx="2902">
                  <c:v>960.6</c:v>
                </c:pt>
                <c:pt idx="2903">
                  <c:v>960.6</c:v>
                </c:pt>
                <c:pt idx="2904">
                  <c:v>960.6</c:v>
                </c:pt>
                <c:pt idx="2905">
                  <c:v>960.6</c:v>
                </c:pt>
                <c:pt idx="2906">
                  <c:v>960.6</c:v>
                </c:pt>
                <c:pt idx="2907">
                  <c:v>960.7</c:v>
                </c:pt>
                <c:pt idx="2908">
                  <c:v>960.6</c:v>
                </c:pt>
                <c:pt idx="2909">
                  <c:v>960.7</c:v>
                </c:pt>
                <c:pt idx="2910">
                  <c:v>960.7</c:v>
                </c:pt>
                <c:pt idx="2911">
                  <c:v>960.7</c:v>
                </c:pt>
                <c:pt idx="2912">
                  <c:v>960.7</c:v>
                </c:pt>
                <c:pt idx="2913">
                  <c:v>960.7</c:v>
                </c:pt>
                <c:pt idx="2914">
                  <c:v>960.7</c:v>
                </c:pt>
                <c:pt idx="2915">
                  <c:v>960.8</c:v>
                </c:pt>
                <c:pt idx="2916">
                  <c:v>960.8</c:v>
                </c:pt>
                <c:pt idx="2917">
                  <c:v>960.8</c:v>
                </c:pt>
                <c:pt idx="2918">
                  <c:v>960.8</c:v>
                </c:pt>
                <c:pt idx="2919">
                  <c:v>960.8</c:v>
                </c:pt>
                <c:pt idx="2920">
                  <c:v>960.9</c:v>
                </c:pt>
                <c:pt idx="2921">
                  <c:v>960.8</c:v>
                </c:pt>
                <c:pt idx="2922">
                  <c:v>960.8</c:v>
                </c:pt>
                <c:pt idx="2923">
                  <c:v>960.9</c:v>
                </c:pt>
                <c:pt idx="2924">
                  <c:v>960.9</c:v>
                </c:pt>
                <c:pt idx="2925">
                  <c:v>960.9</c:v>
                </c:pt>
                <c:pt idx="2926">
                  <c:v>960.9</c:v>
                </c:pt>
                <c:pt idx="2927">
                  <c:v>960.9</c:v>
                </c:pt>
                <c:pt idx="2928">
                  <c:v>960.9</c:v>
                </c:pt>
                <c:pt idx="2929">
                  <c:v>960.9</c:v>
                </c:pt>
                <c:pt idx="2930">
                  <c:v>960.9</c:v>
                </c:pt>
                <c:pt idx="2931">
                  <c:v>960.9</c:v>
                </c:pt>
                <c:pt idx="2932">
                  <c:v>960.9</c:v>
                </c:pt>
                <c:pt idx="2933">
                  <c:v>960.9</c:v>
                </c:pt>
                <c:pt idx="2934">
                  <c:v>960.9</c:v>
                </c:pt>
                <c:pt idx="2935">
                  <c:v>960.9</c:v>
                </c:pt>
                <c:pt idx="2936">
                  <c:v>960.9</c:v>
                </c:pt>
                <c:pt idx="2937">
                  <c:v>960.9</c:v>
                </c:pt>
                <c:pt idx="2938">
                  <c:v>960.9</c:v>
                </c:pt>
                <c:pt idx="2939">
                  <c:v>961</c:v>
                </c:pt>
                <c:pt idx="2940">
                  <c:v>960.9</c:v>
                </c:pt>
                <c:pt idx="2941">
                  <c:v>960.9</c:v>
                </c:pt>
                <c:pt idx="2942">
                  <c:v>960.9</c:v>
                </c:pt>
                <c:pt idx="2943">
                  <c:v>960.9</c:v>
                </c:pt>
                <c:pt idx="2944">
                  <c:v>960.9</c:v>
                </c:pt>
                <c:pt idx="2945">
                  <c:v>960.9</c:v>
                </c:pt>
                <c:pt idx="2946">
                  <c:v>960.9</c:v>
                </c:pt>
                <c:pt idx="2947">
                  <c:v>960.8</c:v>
                </c:pt>
                <c:pt idx="2948">
                  <c:v>960.9</c:v>
                </c:pt>
                <c:pt idx="2949">
                  <c:v>960.9</c:v>
                </c:pt>
                <c:pt idx="2950">
                  <c:v>960.9</c:v>
                </c:pt>
                <c:pt idx="2951">
                  <c:v>960.9</c:v>
                </c:pt>
                <c:pt idx="2952">
                  <c:v>960.9</c:v>
                </c:pt>
                <c:pt idx="2953">
                  <c:v>960.9</c:v>
                </c:pt>
                <c:pt idx="2954">
                  <c:v>960.9</c:v>
                </c:pt>
                <c:pt idx="2955">
                  <c:v>960.9</c:v>
                </c:pt>
                <c:pt idx="2956">
                  <c:v>960.9</c:v>
                </c:pt>
                <c:pt idx="2957">
                  <c:v>960.9</c:v>
                </c:pt>
                <c:pt idx="2958">
                  <c:v>960.9</c:v>
                </c:pt>
                <c:pt idx="2959">
                  <c:v>960.9</c:v>
                </c:pt>
                <c:pt idx="2960">
                  <c:v>960.9</c:v>
                </c:pt>
                <c:pt idx="2961">
                  <c:v>960.9</c:v>
                </c:pt>
                <c:pt idx="2962">
                  <c:v>960.9</c:v>
                </c:pt>
                <c:pt idx="2963">
                  <c:v>961</c:v>
                </c:pt>
                <c:pt idx="2964">
                  <c:v>961</c:v>
                </c:pt>
                <c:pt idx="2965">
                  <c:v>961</c:v>
                </c:pt>
                <c:pt idx="2966">
                  <c:v>961.1</c:v>
                </c:pt>
                <c:pt idx="2967">
                  <c:v>961</c:v>
                </c:pt>
                <c:pt idx="2968">
                  <c:v>961</c:v>
                </c:pt>
                <c:pt idx="2969">
                  <c:v>961</c:v>
                </c:pt>
                <c:pt idx="2970">
                  <c:v>961.1</c:v>
                </c:pt>
                <c:pt idx="2971">
                  <c:v>961.1</c:v>
                </c:pt>
                <c:pt idx="2972">
                  <c:v>961.1</c:v>
                </c:pt>
                <c:pt idx="2973">
                  <c:v>961.1</c:v>
                </c:pt>
                <c:pt idx="2974">
                  <c:v>961.1</c:v>
                </c:pt>
                <c:pt idx="2975">
                  <c:v>961.1</c:v>
                </c:pt>
                <c:pt idx="2976">
                  <c:v>961.1</c:v>
                </c:pt>
                <c:pt idx="2977">
                  <c:v>961.2</c:v>
                </c:pt>
                <c:pt idx="2978">
                  <c:v>961.2</c:v>
                </c:pt>
                <c:pt idx="2979">
                  <c:v>961.2</c:v>
                </c:pt>
                <c:pt idx="2980">
                  <c:v>961.2</c:v>
                </c:pt>
                <c:pt idx="2981">
                  <c:v>961.2</c:v>
                </c:pt>
                <c:pt idx="2982">
                  <c:v>961.2</c:v>
                </c:pt>
                <c:pt idx="2983">
                  <c:v>961.2</c:v>
                </c:pt>
                <c:pt idx="2984">
                  <c:v>961.3</c:v>
                </c:pt>
                <c:pt idx="2985">
                  <c:v>961.3</c:v>
                </c:pt>
                <c:pt idx="2986">
                  <c:v>961.3</c:v>
                </c:pt>
                <c:pt idx="2987">
                  <c:v>961.3</c:v>
                </c:pt>
                <c:pt idx="2988">
                  <c:v>961.3</c:v>
                </c:pt>
                <c:pt idx="2989">
                  <c:v>961.3</c:v>
                </c:pt>
                <c:pt idx="2990">
                  <c:v>961.3</c:v>
                </c:pt>
                <c:pt idx="2991">
                  <c:v>961.4</c:v>
                </c:pt>
                <c:pt idx="2992">
                  <c:v>961.3</c:v>
                </c:pt>
                <c:pt idx="2993">
                  <c:v>961.3</c:v>
                </c:pt>
                <c:pt idx="2994">
                  <c:v>961.3</c:v>
                </c:pt>
                <c:pt idx="2995">
                  <c:v>961.4</c:v>
                </c:pt>
                <c:pt idx="2996">
                  <c:v>961.3</c:v>
                </c:pt>
                <c:pt idx="2997">
                  <c:v>961.3</c:v>
                </c:pt>
                <c:pt idx="2998">
                  <c:v>961.4</c:v>
                </c:pt>
                <c:pt idx="2999">
                  <c:v>961.4</c:v>
                </c:pt>
                <c:pt idx="3000">
                  <c:v>961.3</c:v>
                </c:pt>
                <c:pt idx="3001">
                  <c:v>961.3</c:v>
                </c:pt>
                <c:pt idx="3002">
                  <c:v>961.3</c:v>
                </c:pt>
                <c:pt idx="3003">
                  <c:v>961.3</c:v>
                </c:pt>
                <c:pt idx="3004">
                  <c:v>961.3</c:v>
                </c:pt>
                <c:pt idx="3005">
                  <c:v>961.4</c:v>
                </c:pt>
                <c:pt idx="3006">
                  <c:v>961.3</c:v>
                </c:pt>
                <c:pt idx="3007">
                  <c:v>961.3</c:v>
                </c:pt>
                <c:pt idx="3008">
                  <c:v>961.3</c:v>
                </c:pt>
                <c:pt idx="3009">
                  <c:v>961.3</c:v>
                </c:pt>
                <c:pt idx="3010">
                  <c:v>961.3</c:v>
                </c:pt>
                <c:pt idx="3011">
                  <c:v>961.4</c:v>
                </c:pt>
                <c:pt idx="3012">
                  <c:v>961.3</c:v>
                </c:pt>
                <c:pt idx="3013">
                  <c:v>961.3</c:v>
                </c:pt>
                <c:pt idx="3014">
                  <c:v>961.3</c:v>
                </c:pt>
                <c:pt idx="3015">
                  <c:v>961.3</c:v>
                </c:pt>
                <c:pt idx="3016">
                  <c:v>961.3</c:v>
                </c:pt>
                <c:pt idx="3017">
                  <c:v>961.3</c:v>
                </c:pt>
                <c:pt idx="3018">
                  <c:v>961.3</c:v>
                </c:pt>
                <c:pt idx="3019">
                  <c:v>961.3</c:v>
                </c:pt>
                <c:pt idx="3020">
                  <c:v>961.3</c:v>
                </c:pt>
                <c:pt idx="3021">
                  <c:v>961.3</c:v>
                </c:pt>
                <c:pt idx="3022">
                  <c:v>961.3</c:v>
                </c:pt>
                <c:pt idx="3023">
                  <c:v>961.4</c:v>
                </c:pt>
                <c:pt idx="3024">
                  <c:v>961.3</c:v>
                </c:pt>
                <c:pt idx="3025">
                  <c:v>961.4</c:v>
                </c:pt>
                <c:pt idx="3026">
                  <c:v>961.4</c:v>
                </c:pt>
                <c:pt idx="3027">
                  <c:v>961.4</c:v>
                </c:pt>
                <c:pt idx="3028">
                  <c:v>961.4</c:v>
                </c:pt>
                <c:pt idx="3029">
                  <c:v>961.4</c:v>
                </c:pt>
                <c:pt idx="3030">
                  <c:v>961.4</c:v>
                </c:pt>
                <c:pt idx="3031">
                  <c:v>961.4</c:v>
                </c:pt>
                <c:pt idx="3032">
                  <c:v>961.4</c:v>
                </c:pt>
                <c:pt idx="3033">
                  <c:v>961.4</c:v>
                </c:pt>
                <c:pt idx="3034">
                  <c:v>961.4</c:v>
                </c:pt>
                <c:pt idx="3035">
                  <c:v>961.5</c:v>
                </c:pt>
                <c:pt idx="3036">
                  <c:v>961.4</c:v>
                </c:pt>
                <c:pt idx="3037">
                  <c:v>961.4</c:v>
                </c:pt>
                <c:pt idx="3038">
                  <c:v>961.5</c:v>
                </c:pt>
                <c:pt idx="3039">
                  <c:v>961.5</c:v>
                </c:pt>
                <c:pt idx="3040">
                  <c:v>961.5</c:v>
                </c:pt>
                <c:pt idx="3041">
                  <c:v>961.5</c:v>
                </c:pt>
                <c:pt idx="3042">
                  <c:v>961.5</c:v>
                </c:pt>
                <c:pt idx="3043">
                  <c:v>961.5</c:v>
                </c:pt>
                <c:pt idx="3044">
                  <c:v>961.6</c:v>
                </c:pt>
                <c:pt idx="3045">
                  <c:v>961.6</c:v>
                </c:pt>
                <c:pt idx="3046">
                  <c:v>961.6</c:v>
                </c:pt>
                <c:pt idx="3047">
                  <c:v>961.6</c:v>
                </c:pt>
                <c:pt idx="3048">
                  <c:v>961.6</c:v>
                </c:pt>
                <c:pt idx="3049">
                  <c:v>961.7</c:v>
                </c:pt>
                <c:pt idx="3050">
                  <c:v>961.7</c:v>
                </c:pt>
                <c:pt idx="3051">
                  <c:v>961.7</c:v>
                </c:pt>
                <c:pt idx="3052">
                  <c:v>961.7</c:v>
                </c:pt>
                <c:pt idx="3053">
                  <c:v>961.7</c:v>
                </c:pt>
                <c:pt idx="3054">
                  <c:v>961.7</c:v>
                </c:pt>
                <c:pt idx="3055">
                  <c:v>961.7</c:v>
                </c:pt>
                <c:pt idx="3056">
                  <c:v>961.7</c:v>
                </c:pt>
                <c:pt idx="3057">
                  <c:v>961.7</c:v>
                </c:pt>
                <c:pt idx="3058">
                  <c:v>961.7</c:v>
                </c:pt>
                <c:pt idx="3059">
                  <c:v>961.7</c:v>
                </c:pt>
                <c:pt idx="3060">
                  <c:v>961.7</c:v>
                </c:pt>
                <c:pt idx="3061">
                  <c:v>961.7</c:v>
                </c:pt>
                <c:pt idx="3062">
                  <c:v>961.7</c:v>
                </c:pt>
                <c:pt idx="3063">
                  <c:v>961.7</c:v>
                </c:pt>
                <c:pt idx="3064">
                  <c:v>961.7</c:v>
                </c:pt>
                <c:pt idx="3065">
                  <c:v>961.8</c:v>
                </c:pt>
                <c:pt idx="3066">
                  <c:v>961.7</c:v>
                </c:pt>
                <c:pt idx="3067">
                  <c:v>961.8</c:v>
                </c:pt>
                <c:pt idx="3068">
                  <c:v>961.8</c:v>
                </c:pt>
                <c:pt idx="3069">
                  <c:v>961.7</c:v>
                </c:pt>
                <c:pt idx="3070">
                  <c:v>961.7</c:v>
                </c:pt>
                <c:pt idx="3071">
                  <c:v>961.7</c:v>
                </c:pt>
                <c:pt idx="3072">
                  <c:v>961.7</c:v>
                </c:pt>
                <c:pt idx="3073">
                  <c:v>961.7</c:v>
                </c:pt>
                <c:pt idx="3074">
                  <c:v>961.8</c:v>
                </c:pt>
                <c:pt idx="3075">
                  <c:v>961.7</c:v>
                </c:pt>
                <c:pt idx="3076">
                  <c:v>961.7</c:v>
                </c:pt>
                <c:pt idx="3077">
                  <c:v>961.7</c:v>
                </c:pt>
                <c:pt idx="3078">
                  <c:v>961.7</c:v>
                </c:pt>
                <c:pt idx="3079">
                  <c:v>961.7</c:v>
                </c:pt>
                <c:pt idx="3080">
                  <c:v>961.7</c:v>
                </c:pt>
                <c:pt idx="3081">
                  <c:v>961.7</c:v>
                </c:pt>
                <c:pt idx="3082">
                  <c:v>961.7</c:v>
                </c:pt>
                <c:pt idx="3083">
                  <c:v>961.7</c:v>
                </c:pt>
                <c:pt idx="3084">
                  <c:v>961.7</c:v>
                </c:pt>
                <c:pt idx="3085">
                  <c:v>961.7</c:v>
                </c:pt>
                <c:pt idx="3086">
                  <c:v>961.7</c:v>
                </c:pt>
                <c:pt idx="3087">
                  <c:v>961.7</c:v>
                </c:pt>
                <c:pt idx="3088">
                  <c:v>961.7</c:v>
                </c:pt>
                <c:pt idx="3089">
                  <c:v>961.7</c:v>
                </c:pt>
                <c:pt idx="3090">
                  <c:v>961.8</c:v>
                </c:pt>
                <c:pt idx="3091">
                  <c:v>961.8</c:v>
                </c:pt>
                <c:pt idx="3092">
                  <c:v>961.8</c:v>
                </c:pt>
                <c:pt idx="3093">
                  <c:v>961.8</c:v>
                </c:pt>
                <c:pt idx="3094">
                  <c:v>961.8</c:v>
                </c:pt>
                <c:pt idx="3095">
                  <c:v>961.8</c:v>
                </c:pt>
                <c:pt idx="3096">
                  <c:v>961.8</c:v>
                </c:pt>
                <c:pt idx="3097">
                  <c:v>961.8</c:v>
                </c:pt>
                <c:pt idx="3098">
                  <c:v>961.8</c:v>
                </c:pt>
                <c:pt idx="3099">
                  <c:v>961.8</c:v>
                </c:pt>
                <c:pt idx="3100">
                  <c:v>961.9</c:v>
                </c:pt>
                <c:pt idx="3101">
                  <c:v>961.9</c:v>
                </c:pt>
                <c:pt idx="3102">
                  <c:v>961.9</c:v>
                </c:pt>
                <c:pt idx="3103">
                  <c:v>961.9</c:v>
                </c:pt>
                <c:pt idx="3104">
                  <c:v>961.9</c:v>
                </c:pt>
                <c:pt idx="3105">
                  <c:v>961.9</c:v>
                </c:pt>
                <c:pt idx="3106">
                  <c:v>961.9</c:v>
                </c:pt>
                <c:pt idx="3107">
                  <c:v>962</c:v>
                </c:pt>
                <c:pt idx="3108">
                  <c:v>962</c:v>
                </c:pt>
                <c:pt idx="3109">
                  <c:v>962</c:v>
                </c:pt>
                <c:pt idx="3110">
                  <c:v>962.1</c:v>
                </c:pt>
                <c:pt idx="3111">
                  <c:v>962</c:v>
                </c:pt>
                <c:pt idx="3112">
                  <c:v>962.1</c:v>
                </c:pt>
                <c:pt idx="3113">
                  <c:v>962.1</c:v>
                </c:pt>
                <c:pt idx="3114">
                  <c:v>962.1</c:v>
                </c:pt>
                <c:pt idx="3115">
                  <c:v>962.1</c:v>
                </c:pt>
                <c:pt idx="3116">
                  <c:v>962.1</c:v>
                </c:pt>
                <c:pt idx="3117">
                  <c:v>962.1</c:v>
                </c:pt>
                <c:pt idx="3118">
                  <c:v>962.1</c:v>
                </c:pt>
                <c:pt idx="3119">
                  <c:v>962.1</c:v>
                </c:pt>
                <c:pt idx="3120">
                  <c:v>962.2</c:v>
                </c:pt>
                <c:pt idx="3121">
                  <c:v>962.2</c:v>
                </c:pt>
                <c:pt idx="3122">
                  <c:v>962.1</c:v>
                </c:pt>
                <c:pt idx="3123">
                  <c:v>962.2</c:v>
                </c:pt>
                <c:pt idx="3124">
                  <c:v>962.2</c:v>
                </c:pt>
                <c:pt idx="3125">
                  <c:v>962.2</c:v>
                </c:pt>
                <c:pt idx="3126">
                  <c:v>962.2</c:v>
                </c:pt>
                <c:pt idx="3127">
                  <c:v>962.2</c:v>
                </c:pt>
                <c:pt idx="3128">
                  <c:v>962.2</c:v>
                </c:pt>
                <c:pt idx="3129">
                  <c:v>962.2</c:v>
                </c:pt>
                <c:pt idx="3130">
                  <c:v>962.2</c:v>
                </c:pt>
                <c:pt idx="3131">
                  <c:v>962.2</c:v>
                </c:pt>
                <c:pt idx="3132">
                  <c:v>962.2</c:v>
                </c:pt>
                <c:pt idx="3133">
                  <c:v>962.2</c:v>
                </c:pt>
                <c:pt idx="3134">
                  <c:v>962.2</c:v>
                </c:pt>
                <c:pt idx="3135">
                  <c:v>962.2</c:v>
                </c:pt>
                <c:pt idx="3136">
                  <c:v>962.2</c:v>
                </c:pt>
                <c:pt idx="3137">
                  <c:v>962.2</c:v>
                </c:pt>
                <c:pt idx="3138">
                  <c:v>962.2</c:v>
                </c:pt>
                <c:pt idx="3139">
                  <c:v>962.2</c:v>
                </c:pt>
                <c:pt idx="3140">
                  <c:v>962.2</c:v>
                </c:pt>
                <c:pt idx="3141">
                  <c:v>962.2</c:v>
                </c:pt>
                <c:pt idx="3142">
                  <c:v>962.2</c:v>
                </c:pt>
                <c:pt idx="3143">
                  <c:v>962.2</c:v>
                </c:pt>
                <c:pt idx="3144">
                  <c:v>962.2</c:v>
                </c:pt>
                <c:pt idx="3145">
                  <c:v>962.2</c:v>
                </c:pt>
                <c:pt idx="3146">
                  <c:v>962.2</c:v>
                </c:pt>
                <c:pt idx="3147">
                  <c:v>962.2</c:v>
                </c:pt>
                <c:pt idx="3148">
                  <c:v>962.1</c:v>
                </c:pt>
                <c:pt idx="3149">
                  <c:v>962.2</c:v>
                </c:pt>
                <c:pt idx="3150">
                  <c:v>962.1</c:v>
                </c:pt>
                <c:pt idx="3151">
                  <c:v>962.2</c:v>
                </c:pt>
                <c:pt idx="3152">
                  <c:v>962.2</c:v>
                </c:pt>
                <c:pt idx="3153">
                  <c:v>962.2</c:v>
                </c:pt>
                <c:pt idx="3154">
                  <c:v>962.2</c:v>
                </c:pt>
                <c:pt idx="3155">
                  <c:v>962.1</c:v>
                </c:pt>
                <c:pt idx="3156">
                  <c:v>962.2</c:v>
                </c:pt>
                <c:pt idx="3157">
                  <c:v>962.2</c:v>
                </c:pt>
                <c:pt idx="3158">
                  <c:v>962.2</c:v>
                </c:pt>
                <c:pt idx="3159">
                  <c:v>962.2</c:v>
                </c:pt>
                <c:pt idx="3160">
                  <c:v>962.2</c:v>
                </c:pt>
                <c:pt idx="3161">
                  <c:v>962.2</c:v>
                </c:pt>
                <c:pt idx="3162">
                  <c:v>962.2</c:v>
                </c:pt>
                <c:pt idx="3163">
                  <c:v>962.2</c:v>
                </c:pt>
                <c:pt idx="3164">
                  <c:v>962.2</c:v>
                </c:pt>
                <c:pt idx="3165">
                  <c:v>962.2</c:v>
                </c:pt>
                <c:pt idx="3166">
                  <c:v>962.2</c:v>
                </c:pt>
                <c:pt idx="3167">
                  <c:v>962.3</c:v>
                </c:pt>
                <c:pt idx="3168">
                  <c:v>962.3</c:v>
                </c:pt>
                <c:pt idx="3169">
                  <c:v>962.3</c:v>
                </c:pt>
                <c:pt idx="3170">
                  <c:v>962.3</c:v>
                </c:pt>
                <c:pt idx="3171">
                  <c:v>962.3</c:v>
                </c:pt>
                <c:pt idx="3172">
                  <c:v>962.3</c:v>
                </c:pt>
                <c:pt idx="3173">
                  <c:v>962.4</c:v>
                </c:pt>
                <c:pt idx="3174">
                  <c:v>962.4</c:v>
                </c:pt>
                <c:pt idx="3175">
                  <c:v>962.4</c:v>
                </c:pt>
                <c:pt idx="3176">
                  <c:v>962.4</c:v>
                </c:pt>
                <c:pt idx="3177">
                  <c:v>962.4</c:v>
                </c:pt>
                <c:pt idx="3178">
                  <c:v>962.4</c:v>
                </c:pt>
                <c:pt idx="3179">
                  <c:v>962.4</c:v>
                </c:pt>
                <c:pt idx="3180">
                  <c:v>962.5</c:v>
                </c:pt>
                <c:pt idx="3181">
                  <c:v>962.5</c:v>
                </c:pt>
                <c:pt idx="3182">
                  <c:v>962.5</c:v>
                </c:pt>
                <c:pt idx="3183">
                  <c:v>962.5</c:v>
                </c:pt>
                <c:pt idx="3184">
                  <c:v>962.5</c:v>
                </c:pt>
                <c:pt idx="3185">
                  <c:v>962.5</c:v>
                </c:pt>
                <c:pt idx="3186">
                  <c:v>962.6</c:v>
                </c:pt>
                <c:pt idx="3187">
                  <c:v>962.5</c:v>
                </c:pt>
                <c:pt idx="3188">
                  <c:v>962.5</c:v>
                </c:pt>
                <c:pt idx="3189">
                  <c:v>962.6</c:v>
                </c:pt>
                <c:pt idx="3190">
                  <c:v>962.6</c:v>
                </c:pt>
                <c:pt idx="3191">
                  <c:v>962.5</c:v>
                </c:pt>
                <c:pt idx="3192">
                  <c:v>962.6</c:v>
                </c:pt>
                <c:pt idx="3193">
                  <c:v>962.6</c:v>
                </c:pt>
                <c:pt idx="3194">
                  <c:v>962.6</c:v>
                </c:pt>
                <c:pt idx="3195">
                  <c:v>962.6</c:v>
                </c:pt>
                <c:pt idx="3196">
                  <c:v>962.5</c:v>
                </c:pt>
                <c:pt idx="3197">
                  <c:v>962.6</c:v>
                </c:pt>
                <c:pt idx="3198">
                  <c:v>962.6</c:v>
                </c:pt>
                <c:pt idx="3199">
                  <c:v>962.6</c:v>
                </c:pt>
                <c:pt idx="3200">
                  <c:v>962.5</c:v>
                </c:pt>
                <c:pt idx="3201">
                  <c:v>962.6</c:v>
                </c:pt>
                <c:pt idx="3202">
                  <c:v>962.6</c:v>
                </c:pt>
                <c:pt idx="3203">
                  <c:v>962.6</c:v>
                </c:pt>
                <c:pt idx="3204">
                  <c:v>962.6</c:v>
                </c:pt>
                <c:pt idx="3205">
                  <c:v>962.6</c:v>
                </c:pt>
                <c:pt idx="3206">
                  <c:v>962.6</c:v>
                </c:pt>
                <c:pt idx="3207">
                  <c:v>962.6</c:v>
                </c:pt>
                <c:pt idx="3208">
                  <c:v>962.6</c:v>
                </c:pt>
                <c:pt idx="3209">
                  <c:v>962.5</c:v>
                </c:pt>
                <c:pt idx="3210">
                  <c:v>962.6</c:v>
                </c:pt>
                <c:pt idx="3211">
                  <c:v>962.6</c:v>
                </c:pt>
                <c:pt idx="3212">
                  <c:v>962.5</c:v>
                </c:pt>
                <c:pt idx="3213">
                  <c:v>962.5</c:v>
                </c:pt>
                <c:pt idx="3214">
                  <c:v>962.5</c:v>
                </c:pt>
                <c:pt idx="3215">
                  <c:v>962.5</c:v>
                </c:pt>
                <c:pt idx="3216">
                  <c:v>962.6</c:v>
                </c:pt>
                <c:pt idx="3217">
                  <c:v>962.6</c:v>
                </c:pt>
                <c:pt idx="3218">
                  <c:v>962.5</c:v>
                </c:pt>
                <c:pt idx="3219">
                  <c:v>962.6</c:v>
                </c:pt>
                <c:pt idx="3220">
                  <c:v>962.5</c:v>
                </c:pt>
                <c:pt idx="3221">
                  <c:v>962.6</c:v>
                </c:pt>
                <c:pt idx="3222">
                  <c:v>962.6</c:v>
                </c:pt>
                <c:pt idx="3223">
                  <c:v>962.6</c:v>
                </c:pt>
                <c:pt idx="3224">
                  <c:v>962.6</c:v>
                </c:pt>
                <c:pt idx="3225">
                  <c:v>962.6</c:v>
                </c:pt>
                <c:pt idx="3226">
                  <c:v>962.6</c:v>
                </c:pt>
                <c:pt idx="3227">
                  <c:v>962.6</c:v>
                </c:pt>
                <c:pt idx="3228">
                  <c:v>962.6</c:v>
                </c:pt>
                <c:pt idx="3229">
                  <c:v>962.6</c:v>
                </c:pt>
                <c:pt idx="3230">
                  <c:v>962.7</c:v>
                </c:pt>
                <c:pt idx="3231">
                  <c:v>962.7</c:v>
                </c:pt>
                <c:pt idx="3232">
                  <c:v>962.7</c:v>
                </c:pt>
                <c:pt idx="3233">
                  <c:v>962.7</c:v>
                </c:pt>
                <c:pt idx="3234">
                  <c:v>962.7</c:v>
                </c:pt>
                <c:pt idx="3235">
                  <c:v>962.7</c:v>
                </c:pt>
                <c:pt idx="3236">
                  <c:v>962.7</c:v>
                </c:pt>
                <c:pt idx="3237">
                  <c:v>962.7</c:v>
                </c:pt>
                <c:pt idx="3238">
                  <c:v>962.7</c:v>
                </c:pt>
                <c:pt idx="3239">
                  <c:v>962.7</c:v>
                </c:pt>
                <c:pt idx="3240">
                  <c:v>962.8</c:v>
                </c:pt>
                <c:pt idx="3241">
                  <c:v>962.8</c:v>
                </c:pt>
                <c:pt idx="3242">
                  <c:v>962.8</c:v>
                </c:pt>
                <c:pt idx="3243">
                  <c:v>962.8</c:v>
                </c:pt>
                <c:pt idx="3244">
                  <c:v>962.8</c:v>
                </c:pt>
                <c:pt idx="3245">
                  <c:v>962.9</c:v>
                </c:pt>
                <c:pt idx="3246">
                  <c:v>962.9</c:v>
                </c:pt>
                <c:pt idx="3247">
                  <c:v>962.9</c:v>
                </c:pt>
                <c:pt idx="3248">
                  <c:v>962.9</c:v>
                </c:pt>
                <c:pt idx="3249">
                  <c:v>962.9</c:v>
                </c:pt>
                <c:pt idx="3250">
                  <c:v>962.9</c:v>
                </c:pt>
                <c:pt idx="3251">
                  <c:v>962.9</c:v>
                </c:pt>
                <c:pt idx="3252">
                  <c:v>962.9</c:v>
                </c:pt>
                <c:pt idx="3253">
                  <c:v>962.9</c:v>
                </c:pt>
                <c:pt idx="3254">
                  <c:v>962.9</c:v>
                </c:pt>
                <c:pt idx="3255">
                  <c:v>963</c:v>
                </c:pt>
                <c:pt idx="3256">
                  <c:v>963</c:v>
                </c:pt>
                <c:pt idx="3257">
                  <c:v>963</c:v>
                </c:pt>
                <c:pt idx="3258">
                  <c:v>963</c:v>
                </c:pt>
                <c:pt idx="3259">
                  <c:v>963</c:v>
                </c:pt>
                <c:pt idx="3260">
                  <c:v>963</c:v>
                </c:pt>
                <c:pt idx="3261">
                  <c:v>963</c:v>
                </c:pt>
                <c:pt idx="3262">
                  <c:v>963</c:v>
                </c:pt>
                <c:pt idx="3263">
                  <c:v>963</c:v>
                </c:pt>
                <c:pt idx="3264">
                  <c:v>963</c:v>
                </c:pt>
                <c:pt idx="3265">
                  <c:v>963</c:v>
                </c:pt>
                <c:pt idx="3266">
                  <c:v>962.9</c:v>
                </c:pt>
                <c:pt idx="3267">
                  <c:v>963</c:v>
                </c:pt>
                <c:pt idx="3268">
                  <c:v>963</c:v>
                </c:pt>
                <c:pt idx="3269">
                  <c:v>963</c:v>
                </c:pt>
                <c:pt idx="3270">
                  <c:v>963</c:v>
                </c:pt>
                <c:pt idx="3271">
                  <c:v>963</c:v>
                </c:pt>
                <c:pt idx="3272">
                  <c:v>962.9</c:v>
                </c:pt>
                <c:pt idx="3273">
                  <c:v>963</c:v>
                </c:pt>
                <c:pt idx="3274">
                  <c:v>963</c:v>
                </c:pt>
                <c:pt idx="3275">
                  <c:v>962.9</c:v>
                </c:pt>
                <c:pt idx="3276">
                  <c:v>962.9</c:v>
                </c:pt>
                <c:pt idx="3277">
                  <c:v>963</c:v>
                </c:pt>
                <c:pt idx="3278">
                  <c:v>962.9</c:v>
                </c:pt>
                <c:pt idx="3279">
                  <c:v>962.9</c:v>
                </c:pt>
                <c:pt idx="3280">
                  <c:v>963</c:v>
                </c:pt>
                <c:pt idx="3281">
                  <c:v>962.9</c:v>
                </c:pt>
                <c:pt idx="3282">
                  <c:v>963</c:v>
                </c:pt>
                <c:pt idx="3283">
                  <c:v>962.9</c:v>
                </c:pt>
                <c:pt idx="3284">
                  <c:v>962.9</c:v>
                </c:pt>
                <c:pt idx="3285">
                  <c:v>963</c:v>
                </c:pt>
                <c:pt idx="3286">
                  <c:v>963</c:v>
                </c:pt>
                <c:pt idx="3287">
                  <c:v>963</c:v>
                </c:pt>
                <c:pt idx="3288">
                  <c:v>963</c:v>
                </c:pt>
                <c:pt idx="3289">
                  <c:v>963</c:v>
                </c:pt>
                <c:pt idx="3290">
                  <c:v>963</c:v>
                </c:pt>
                <c:pt idx="3291">
                  <c:v>963</c:v>
                </c:pt>
                <c:pt idx="3292">
                  <c:v>963</c:v>
                </c:pt>
                <c:pt idx="3293">
                  <c:v>963</c:v>
                </c:pt>
                <c:pt idx="3294">
                  <c:v>963</c:v>
                </c:pt>
                <c:pt idx="3295">
                  <c:v>963</c:v>
                </c:pt>
                <c:pt idx="3296">
                  <c:v>963</c:v>
                </c:pt>
                <c:pt idx="3297">
                  <c:v>963</c:v>
                </c:pt>
                <c:pt idx="3298">
                  <c:v>963.1</c:v>
                </c:pt>
                <c:pt idx="3299">
                  <c:v>963.1</c:v>
                </c:pt>
                <c:pt idx="3300">
                  <c:v>963.1</c:v>
                </c:pt>
                <c:pt idx="3301">
                  <c:v>963.1</c:v>
                </c:pt>
                <c:pt idx="3302">
                  <c:v>963.1</c:v>
                </c:pt>
                <c:pt idx="3303">
                  <c:v>963.1</c:v>
                </c:pt>
                <c:pt idx="3304">
                  <c:v>963.2</c:v>
                </c:pt>
                <c:pt idx="3305">
                  <c:v>963.1</c:v>
                </c:pt>
                <c:pt idx="3306">
                  <c:v>963.1</c:v>
                </c:pt>
                <c:pt idx="3307">
                  <c:v>963.2</c:v>
                </c:pt>
                <c:pt idx="3308">
                  <c:v>963.2</c:v>
                </c:pt>
                <c:pt idx="3309">
                  <c:v>963.2</c:v>
                </c:pt>
                <c:pt idx="3310">
                  <c:v>963.3</c:v>
                </c:pt>
                <c:pt idx="3311">
                  <c:v>963.3</c:v>
                </c:pt>
                <c:pt idx="3312">
                  <c:v>963.3</c:v>
                </c:pt>
                <c:pt idx="3313">
                  <c:v>963.3</c:v>
                </c:pt>
                <c:pt idx="3314">
                  <c:v>963.3</c:v>
                </c:pt>
                <c:pt idx="3315">
                  <c:v>963.3</c:v>
                </c:pt>
                <c:pt idx="3316">
                  <c:v>963.3</c:v>
                </c:pt>
                <c:pt idx="3317">
                  <c:v>963.3</c:v>
                </c:pt>
                <c:pt idx="3318">
                  <c:v>963.3</c:v>
                </c:pt>
                <c:pt idx="3319">
                  <c:v>963.4</c:v>
                </c:pt>
                <c:pt idx="3320">
                  <c:v>963.4</c:v>
                </c:pt>
                <c:pt idx="3321">
                  <c:v>963.4</c:v>
                </c:pt>
                <c:pt idx="3322">
                  <c:v>963.4</c:v>
                </c:pt>
                <c:pt idx="3323">
                  <c:v>963.4</c:v>
                </c:pt>
                <c:pt idx="3324">
                  <c:v>963.4</c:v>
                </c:pt>
                <c:pt idx="3325">
                  <c:v>963.4</c:v>
                </c:pt>
                <c:pt idx="3326">
                  <c:v>963.4</c:v>
                </c:pt>
                <c:pt idx="3327">
                  <c:v>963.4</c:v>
                </c:pt>
                <c:pt idx="3328">
                  <c:v>963.4</c:v>
                </c:pt>
                <c:pt idx="3329">
                  <c:v>963.4</c:v>
                </c:pt>
                <c:pt idx="3330">
                  <c:v>963.4</c:v>
                </c:pt>
                <c:pt idx="3331">
                  <c:v>963.4</c:v>
                </c:pt>
                <c:pt idx="3332">
                  <c:v>963.4</c:v>
                </c:pt>
                <c:pt idx="3333">
                  <c:v>963.4</c:v>
                </c:pt>
                <c:pt idx="3334">
                  <c:v>963.4</c:v>
                </c:pt>
                <c:pt idx="3335">
                  <c:v>963.4</c:v>
                </c:pt>
                <c:pt idx="3336">
                  <c:v>963.4</c:v>
                </c:pt>
                <c:pt idx="3337">
                  <c:v>963.4</c:v>
                </c:pt>
                <c:pt idx="3338">
                  <c:v>963.4</c:v>
                </c:pt>
                <c:pt idx="3339">
                  <c:v>963.4</c:v>
                </c:pt>
                <c:pt idx="3340">
                  <c:v>963.4</c:v>
                </c:pt>
                <c:pt idx="3341">
                  <c:v>963.4</c:v>
                </c:pt>
                <c:pt idx="3342">
                  <c:v>963.4</c:v>
                </c:pt>
                <c:pt idx="3343">
                  <c:v>963.4</c:v>
                </c:pt>
                <c:pt idx="3344">
                  <c:v>963.4</c:v>
                </c:pt>
                <c:pt idx="3345">
                  <c:v>963.4</c:v>
                </c:pt>
                <c:pt idx="3346">
                  <c:v>963.3</c:v>
                </c:pt>
                <c:pt idx="3347">
                  <c:v>963.4</c:v>
                </c:pt>
                <c:pt idx="3348">
                  <c:v>963.4</c:v>
                </c:pt>
                <c:pt idx="3349">
                  <c:v>963.4</c:v>
                </c:pt>
                <c:pt idx="3350">
                  <c:v>963.4</c:v>
                </c:pt>
                <c:pt idx="3351">
                  <c:v>963.4</c:v>
                </c:pt>
                <c:pt idx="3352">
                  <c:v>963.4</c:v>
                </c:pt>
                <c:pt idx="3353">
                  <c:v>963.4</c:v>
                </c:pt>
                <c:pt idx="3354">
                  <c:v>963.4</c:v>
                </c:pt>
                <c:pt idx="3355">
                  <c:v>963.4</c:v>
                </c:pt>
                <c:pt idx="3356">
                  <c:v>963.4</c:v>
                </c:pt>
                <c:pt idx="3357">
                  <c:v>963.4</c:v>
                </c:pt>
                <c:pt idx="3358">
                  <c:v>963.4</c:v>
                </c:pt>
                <c:pt idx="3359">
                  <c:v>963.4</c:v>
                </c:pt>
                <c:pt idx="3360">
                  <c:v>963.4</c:v>
                </c:pt>
                <c:pt idx="3361">
                  <c:v>963.4</c:v>
                </c:pt>
                <c:pt idx="3362">
                  <c:v>963.5</c:v>
                </c:pt>
                <c:pt idx="3363">
                  <c:v>963.5</c:v>
                </c:pt>
                <c:pt idx="3364">
                  <c:v>963.5</c:v>
                </c:pt>
                <c:pt idx="3365">
                  <c:v>963.5</c:v>
                </c:pt>
                <c:pt idx="3366">
                  <c:v>963.5</c:v>
                </c:pt>
                <c:pt idx="3367">
                  <c:v>963.5</c:v>
                </c:pt>
                <c:pt idx="3368">
                  <c:v>963.5</c:v>
                </c:pt>
                <c:pt idx="3369">
                  <c:v>963.5</c:v>
                </c:pt>
                <c:pt idx="3370">
                  <c:v>963.6</c:v>
                </c:pt>
                <c:pt idx="3371">
                  <c:v>963.6</c:v>
                </c:pt>
                <c:pt idx="3372">
                  <c:v>963.6</c:v>
                </c:pt>
                <c:pt idx="3373">
                  <c:v>963.6</c:v>
                </c:pt>
                <c:pt idx="3374">
                  <c:v>963.7</c:v>
                </c:pt>
                <c:pt idx="3375">
                  <c:v>963.6</c:v>
                </c:pt>
                <c:pt idx="3376">
                  <c:v>963.6</c:v>
                </c:pt>
                <c:pt idx="3377">
                  <c:v>963.7</c:v>
                </c:pt>
                <c:pt idx="3378">
                  <c:v>963.7</c:v>
                </c:pt>
                <c:pt idx="3379">
                  <c:v>963.7</c:v>
                </c:pt>
                <c:pt idx="3380">
                  <c:v>963.7</c:v>
                </c:pt>
                <c:pt idx="3381">
                  <c:v>963.8</c:v>
                </c:pt>
                <c:pt idx="3382">
                  <c:v>963.8</c:v>
                </c:pt>
                <c:pt idx="3383">
                  <c:v>963.8</c:v>
                </c:pt>
                <c:pt idx="3384">
                  <c:v>963.8</c:v>
                </c:pt>
                <c:pt idx="3385">
                  <c:v>963.8</c:v>
                </c:pt>
                <c:pt idx="3386">
                  <c:v>963.8</c:v>
                </c:pt>
                <c:pt idx="3387">
                  <c:v>963.8</c:v>
                </c:pt>
                <c:pt idx="3388">
                  <c:v>963.8</c:v>
                </c:pt>
                <c:pt idx="3389">
                  <c:v>963.8</c:v>
                </c:pt>
                <c:pt idx="3390">
                  <c:v>963.8</c:v>
                </c:pt>
                <c:pt idx="3391">
                  <c:v>963.8</c:v>
                </c:pt>
                <c:pt idx="3392">
                  <c:v>963.8</c:v>
                </c:pt>
                <c:pt idx="3393">
                  <c:v>963.8</c:v>
                </c:pt>
                <c:pt idx="3394">
                  <c:v>963.8</c:v>
                </c:pt>
                <c:pt idx="3395">
                  <c:v>963.8</c:v>
                </c:pt>
                <c:pt idx="3396">
                  <c:v>963.8</c:v>
                </c:pt>
                <c:pt idx="3397">
                  <c:v>963.8</c:v>
                </c:pt>
                <c:pt idx="3398">
                  <c:v>963.8</c:v>
                </c:pt>
                <c:pt idx="3399">
                  <c:v>963.8</c:v>
                </c:pt>
                <c:pt idx="3400">
                  <c:v>963.8</c:v>
                </c:pt>
                <c:pt idx="3401">
                  <c:v>963.8</c:v>
                </c:pt>
                <c:pt idx="3402">
                  <c:v>963.8</c:v>
                </c:pt>
                <c:pt idx="3403">
                  <c:v>963.8</c:v>
                </c:pt>
                <c:pt idx="3404">
                  <c:v>963.8</c:v>
                </c:pt>
                <c:pt idx="3405">
                  <c:v>963.8</c:v>
                </c:pt>
                <c:pt idx="3406">
                  <c:v>963.8</c:v>
                </c:pt>
                <c:pt idx="3407">
                  <c:v>963.8</c:v>
                </c:pt>
                <c:pt idx="3408">
                  <c:v>963.8</c:v>
                </c:pt>
                <c:pt idx="3409">
                  <c:v>963.8</c:v>
                </c:pt>
                <c:pt idx="3410">
                  <c:v>963.8</c:v>
                </c:pt>
                <c:pt idx="3411">
                  <c:v>963.8</c:v>
                </c:pt>
                <c:pt idx="3412">
                  <c:v>963.8</c:v>
                </c:pt>
                <c:pt idx="3413">
                  <c:v>963.8</c:v>
                </c:pt>
                <c:pt idx="3414">
                  <c:v>963.8</c:v>
                </c:pt>
                <c:pt idx="3415">
                  <c:v>963.8</c:v>
                </c:pt>
                <c:pt idx="3416">
                  <c:v>963.8</c:v>
                </c:pt>
                <c:pt idx="3417">
                  <c:v>963.8</c:v>
                </c:pt>
                <c:pt idx="3418">
                  <c:v>963.8</c:v>
                </c:pt>
                <c:pt idx="3419">
                  <c:v>963.8</c:v>
                </c:pt>
                <c:pt idx="3420">
                  <c:v>963.8</c:v>
                </c:pt>
                <c:pt idx="3421">
                  <c:v>963.8</c:v>
                </c:pt>
                <c:pt idx="3422">
                  <c:v>963.8</c:v>
                </c:pt>
                <c:pt idx="3423">
                  <c:v>963.9</c:v>
                </c:pt>
                <c:pt idx="3424">
                  <c:v>963.8</c:v>
                </c:pt>
                <c:pt idx="3425">
                  <c:v>963.8</c:v>
                </c:pt>
                <c:pt idx="3426">
                  <c:v>963.8</c:v>
                </c:pt>
                <c:pt idx="3427">
                  <c:v>963.9</c:v>
                </c:pt>
                <c:pt idx="3428">
                  <c:v>963.9</c:v>
                </c:pt>
                <c:pt idx="3429">
                  <c:v>963.9</c:v>
                </c:pt>
                <c:pt idx="3430">
                  <c:v>963.9</c:v>
                </c:pt>
                <c:pt idx="3431">
                  <c:v>963.9</c:v>
                </c:pt>
                <c:pt idx="3432">
                  <c:v>963.9</c:v>
                </c:pt>
                <c:pt idx="3433">
                  <c:v>963.9</c:v>
                </c:pt>
                <c:pt idx="3434">
                  <c:v>963.9</c:v>
                </c:pt>
                <c:pt idx="3435">
                  <c:v>964</c:v>
                </c:pt>
                <c:pt idx="3436">
                  <c:v>963.9</c:v>
                </c:pt>
                <c:pt idx="3437">
                  <c:v>964</c:v>
                </c:pt>
                <c:pt idx="3438">
                  <c:v>964</c:v>
                </c:pt>
                <c:pt idx="3439">
                  <c:v>964</c:v>
                </c:pt>
                <c:pt idx="3440">
                  <c:v>964</c:v>
                </c:pt>
                <c:pt idx="3441">
                  <c:v>964</c:v>
                </c:pt>
                <c:pt idx="3442">
                  <c:v>964.1</c:v>
                </c:pt>
                <c:pt idx="3443">
                  <c:v>964.1</c:v>
                </c:pt>
                <c:pt idx="3444">
                  <c:v>964.1</c:v>
                </c:pt>
                <c:pt idx="3445">
                  <c:v>964.1</c:v>
                </c:pt>
                <c:pt idx="3446">
                  <c:v>964.1</c:v>
                </c:pt>
                <c:pt idx="3447">
                  <c:v>964.1</c:v>
                </c:pt>
                <c:pt idx="3448">
                  <c:v>964.1</c:v>
                </c:pt>
                <c:pt idx="3449">
                  <c:v>964.1</c:v>
                </c:pt>
                <c:pt idx="3450">
                  <c:v>964.1</c:v>
                </c:pt>
                <c:pt idx="3451">
                  <c:v>964.1</c:v>
                </c:pt>
                <c:pt idx="3452">
                  <c:v>964.2</c:v>
                </c:pt>
                <c:pt idx="3453">
                  <c:v>964.2</c:v>
                </c:pt>
                <c:pt idx="3454">
                  <c:v>964.2</c:v>
                </c:pt>
                <c:pt idx="3455">
                  <c:v>964.2</c:v>
                </c:pt>
                <c:pt idx="3456">
                  <c:v>964.2</c:v>
                </c:pt>
                <c:pt idx="3457">
                  <c:v>964.2</c:v>
                </c:pt>
                <c:pt idx="3458">
                  <c:v>964.2</c:v>
                </c:pt>
                <c:pt idx="3459">
                  <c:v>964.2</c:v>
                </c:pt>
                <c:pt idx="3460">
                  <c:v>964.2</c:v>
                </c:pt>
                <c:pt idx="3461">
                  <c:v>964.2</c:v>
                </c:pt>
                <c:pt idx="3462">
                  <c:v>964.2</c:v>
                </c:pt>
                <c:pt idx="3463">
                  <c:v>964.2</c:v>
                </c:pt>
                <c:pt idx="3464">
                  <c:v>964.2</c:v>
                </c:pt>
                <c:pt idx="3465">
                  <c:v>964.2</c:v>
                </c:pt>
                <c:pt idx="3466">
                  <c:v>964.2</c:v>
                </c:pt>
                <c:pt idx="3467">
                  <c:v>964.2</c:v>
                </c:pt>
                <c:pt idx="3468">
                  <c:v>964.2</c:v>
                </c:pt>
                <c:pt idx="3469">
                  <c:v>964.2</c:v>
                </c:pt>
                <c:pt idx="3470">
                  <c:v>964.2</c:v>
                </c:pt>
                <c:pt idx="3471">
                  <c:v>964.2</c:v>
                </c:pt>
                <c:pt idx="3472">
                  <c:v>964.2</c:v>
                </c:pt>
                <c:pt idx="3473">
                  <c:v>964.2</c:v>
                </c:pt>
                <c:pt idx="3474">
                  <c:v>964.2</c:v>
                </c:pt>
                <c:pt idx="3475">
                  <c:v>964.2</c:v>
                </c:pt>
                <c:pt idx="3476">
                  <c:v>964.2</c:v>
                </c:pt>
                <c:pt idx="3477">
                  <c:v>964.2</c:v>
                </c:pt>
                <c:pt idx="3478">
                  <c:v>964.2</c:v>
                </c:pt>
                <c:pt idx="3479">
                  <c:v>964.2</c:v>
                </c:pt>
                <c:pt idx="3480">
                  <c:v>964.2</c:v>
                </c:pt>
                <c:pt idx="3481">
                  <c:v>964.2</c:v>
                </c:pt>
                <c:pt idx="3482">
                  <c:v>964.2</c:v>
                </c:pt>
                <c:pt idx="3483">
                  <c:v>964.2</c:v>
                </c:pt>
                <c:pt idx="3484">
                  <c:v>964.2</c:v>
                </c:pt>
                <c:pt idx="3485">
                  <c:v>964.2</c:v>
                </c:pt>
                <c:pt idx="3486">
                  <c:v>964.2</c:v>
                </c:pt>
                <c:pt idx="3487">
                  <c:v>964.2</c:v>
                </c:pt>
                <c:pt idx="3488">
                  <c:v>964.2</c:v>
                </c:pt>
                <c:pt idx="3489">
                  <c:v>964.2</c:v>
                </c:pt>
                <c:pt idx="3490">
                  <c:v>964.2</c:v>
                </c:pt>
                <c:pt idx="3491">
                  <c:v>964.3</c:v>
                </c:pt>
                <c:pt idx="3492">
                  <c:v>964.2</c:v>
                </c:pt>
                <c:pt idx="3493">
                  <c:v>964.3</c:v>
                </c:pt>
                <c:pt idx="3494">
                  <c:v>964.3</c:v>
                </c:pt>
                <c:pt idx="3495">
                  <c:v>964.3</c:v>
                </c:pt>
                <c:pt idx="3496">
                  <c:v>964.3</c:v>
                </c:pt>
                <c:pt idx="3497">
                  <c:v>964.3</c:v>
                </c:pt>
                <c:pt idx="3498">
                  <c:v>964.3</c:v>
                </c:pt>
                <c:pt idx="3499">
                  <c:v>964.3</c:v>
                </c:pt>
                <c:pt idx="3500">
                  <c:v>964.3</c:v>
                </c:pt>
                <c:pt idx="3501">
                  <c:v>964.4</c:v>
                </c:pt>
                <c:pt idx="3502">
                  <c:v>964.3</c:v>
                </c:pt>
                <c:pt idx="3503">
                  <c:v>964.4</c:v>
                </c:pt>
                <c:pt idx="3504">
                  <c:v>964.4</c:v>
                </c:pt>
                <c:pt idx="3505">
                  <c:v>964.4</c:v>
                </c:pt>
                <c:pt idx="3506">
                  <c:v>964.4</c:v>
                </c:pt>
                <c:pt idx="3507">
                  <c:v>964.4</c:v>
                </c:pt>
                <c:pt idx="3508">
                  <c:v>964.5</c:v>
                </c:pt>
                <c:pt idx="3509">
                  <c:v>964.5</c:v>
                </c:pt>
                <c:pt idx="3510">
                  <c:v>964.4</c:v>
                </c:pt>
                <c:pt idx="3511">
                  <c:v>964.5</c:v>
                </c:pt>
                <c:pt idx="3512">
                  <c:v>964.5</c:v>
                </c:pt>
                <c:pt idx="3513">
                  <c:v>964.5</c:v>
                </c:pt>
                <c:pt idx="3514">
                  <c:v>964.5</c:v>
                </c:pt>
                <c:pt idx="3515">
                  <c:v>964.6</c:v>
                </c:pt>
                <c:pt idx="3516">
                  <c:v>964.6</c:v>
                </c:pt>
                <c:pt idx="3517">
                  <c:v>964.6</c:v>
                </c:pt>
                <c:pt idx="3518">
                  <c:v>964.6</c:v>
                </c:pt>
                <c:pt idx="3519">
                  <c:v>964.6</c:v>
                </c:pt>
                <c:pt idx="3520">
                  <c:v>964.6</c:v>
                </c:pt>
                <c:pt idx="3521">
                  <c:v>964.6</c:v>
                </c:pt>
                <c:pt idx="3522">
                  <c:v>964.6</c:v>
                </c:pt>
                <c:pt idx="3523">
                  <c:v>964.6</c:v>
                </c:pt>
                <c:pt idx="3524">
                  <c:v>964.6</c:v>
                </c:pt>
                <c:pt idx="3525">
                  <c:v>964.6</c:v>
                </c:pt>
                <c:pt idx="3526">
                  <c:v>964.6</c:v>
                </c:pt>
                <c:pt idx="3527">
                  <c:v>964.6</c:v>
                </c:pt>
                <c:pt idx="3528">
                  <c:v>964.6</c:v>
                </c:pt>
                <c:pt idx="3529">
                  <c:v>964.6</c:v>
                </c:pt>
                <c:pt idx="3530">
                  <c:v>964.6</c:v>
                </c:pt>
                <c:pt idx="3531">
                  <c:v>964.6</c:v>
                </c:pt>
                <c:pt idx="3532">
                  <c:v>964.6</c:v>
                </c:pt>
                <c:pt idx="3533">
                  <c:v>964.6</c:v>
                </c:pt>
                <c:pt idx="3534">
                  <c:v>964.6</c:v>
                </c:pt>
                <c:pt idx="3535">
                  <c:v>964.6</c:v>
                </c:pt>
                <c:pt idx="3536">
                  <c:v>964.6</c:v>
                </c:pt>
                <c:pt idx="3537">
                  <c:v>964.6</c:v>
                </c:pt>
                <c:pt idx="3538">
                  <c:v>964.6</c:v>
                </c:pt>
                <c:pt idx="3539">
                  <c:v>964.6</c:v>
                </c:pt>
                <c:pt idx="3540">
                  <c:v>964.6</c:v>
                </c:pt>
                <c:pt idx="3541">
                  <c:v>964.6</c:v>
                </c:pt>
                <c:pt idx="3542">
                  <c:v>964.6</c:v>
                </c:pt>
                <c:pt idx="3543">
                  <c:v>964.6</c:v>
                </c:pt>
                <c:pt idx="3544">
                  <c:v>964.6</c:v>
                </c:pt>
                <c:pt idx="3545">
                  <c:v>964.6</c:v>
                </c:pt>
                <c:pt idx="3546">
                  <c:v>964.6</c:v>
                </c:pt>
                <c:pt idx="3547">
                  <c:v>964.6</c:v>
                </c:pt>
                <c:pt idx="3548">
                  <c:v>964.6</c:v>
                </c:pt>
                <c:pt idx="3549">
                  <c:v>964.6</c:v>
                </c:pt>
                <c:pt idx="3550">
                  <c:v>964.6</c:v>
                </c:pt>
                <c:pt idx="3551">
                  <c:v>964.6</c:v>
                </c:pt>
                <c:pt idx="3552">
                  <c:v>964.6</c:v>
                </c:pt>
                <c:pt idx="3553">
                  <c:v>964.6</c:v>
                </c:pt>
                <c:pt idx="3554">
                  <c:v>964.6</c:v>
                </c:pt>
                <c:pt idx="3555">
                  <c:v>964.6</c:v>
                </c:pt>
                <c:pt idx="3556">
                  <c:v>964.6</c:v>
                </c:pt>
                <c:pt idx="3557">
                  <c:v>964.7</c:v>
                </c:pt>
                <c:pt idx="3558">
                  <c:v>964.6</c:v>
                </c:pt>
                <c:pt idx="3559">
                  <c:v>964.6</c:v>
                </c:pt>
                <c:pt idx="3560">
                  <c:v>964.6</c:v>
                </c:pt>
                <c:pt idx="3561">
                  <c:v>964.6</c:v>
                </c:pt>
                <c:pt idx="3562">
                  <c:v>964.6</c:v>
                </c:pt>
                <c:pt idx="3563">
                  <c:v>964.7</c:v>
                </c:pt>
                <c:pt idx="3564">
                  <c:v>964.7</c:v>
                </c:pt>
                <c:pt idx="3565">
                  <c:v>964.7</c:v>
                </c:pt>
                <c:pt idx="3566">
                  <c:v>964.7</c:v>
                </c:pt>
                <c:pt idx="3567">
                  <c:v>964.7</c:v>
                </c:pt>
                <c:pt idx="3568">
                  <c:v>964.7</c:v>
                </c:pt>
                <c:pt idx="3569">
                  <c:v>964.8</c:v>
                </c:pt>
                <c:pt idx="3570">
                  <c:v>964.7</c:v>
                </c:pt>
                <c:pt idx="3571">
                  <c:v>964.8</c:v>
                </c:pt>
                <c:pt idx="3572">
                  <c:v>964.8</c:v>
                </c:pt>
                <c:pt idx="3573">
                  <c:v>964.8</c:v>
                </c:pt>
                <c:pt idx="3574">
                  <c:v>964.8</c:v>
                </c:pt>
                <c:pt idx="3575">
                  <c:v>964.8</c:v>
                </c:pt>
                <c:pt idx="3576">
                  <c:v>964.8</c:v>
                </c:pt>
                <c:pt idx="3577">
                  <c:v>964.8</c:v>
                </c:pt>
                <c:pt idx="3578">
                  <c:v>964.8</c:v>
                </c:pt>
                <c:pt idx="3579">
                  <c:v>964.9</c:v>
                </c:pt>
                <c:pt idx="3580">
                  <c:v>964.9</c:v>
                </c:pt>
                <c:pt idx="3581">
                  <c:v>964.9</c:v>
                </c:pt>
                <c:pt idx="3582">
                  <c:v>964.9</c:v>
                </c:pt>
                <c:pt idx="3583">
                  <c:v>964.9</c:v>
                </c:pt>
                <c:pt idx="3584">
                  <c:v>964.9</c:v>
                </c:pt>
                <c:pt idx="3585">
                  <c:v>964.9</c:v>
                </c:pt>
                <c:pt idx="3586">
                  <c:v>965</c:v>
                </c:pt>
                <c:pt idx="3587">
                  <c:v>965</c:v>
                </c:pt>
                <c:pt idx="3588">
                  <c:v>964.9</c:v>
                </c:pt>
                <c:pt idx="3589">
                  <c:v>965</c:v>
                </c:pt>
                <c:pt idx="3590">
                  <c:v>965</c:v>
                </c:pt>
                <c:pt idx="3591">
                  <c:v>965</c:v>
                </c:pt>
                <c:pt idx="3592">
                  <c:v>965</c:v>
                </c:pt>
                <c:pt idx="3593">
                  <c:v>965</c:v>
                </c:pt>
                <c:pt idx="3594">
                  <c:v>965</c:v>
                </c:pt>
                <c:pt idx="3595">
                  <c:v>965</c:v>
                </c:pt>
                <c:pt idx="3596">
                  <c:v>965</c:v>
                </c:pt>
                <c:pt idx="3597">
                  <c:v>965</c:v>
                </c:pt>
                <c:pt idx="3598">
                  <c:v>965</c:v>
                </c:pt>
                <c:pt idx="3599">
                  <c:v>965</c:v>
                </c:pt>
                <c:pt idx="3600">
                  <c:v>965</c:v>
                </c:pt>
                <c:pt idx="3601">
                  <c:v>965</c:v>
                </c:pt>
                <c:pt idx="3602">
                  <c:v>965</c:v>
                </c:pt>
                <c:pt idx="3603">
                  <c:v>965</c:v>
                </c:pt>
                <c:pt idx="3604">
                  <c:v>965</c:v>
                </c:pt>
                <c:pt idx="3605">
                  <c:v>965</c:v>
                </c:pt>
                <c:pt idx="3606">
                  <c:v>965</c:v>
                </c:pt>
                <c:pt idx="3607">
                  <c:v>965</c:v>
                </c:pt>
                <c:pt idx="3608">
                  <c:v>964.9</c:v>
                </c:pt>
                <c:pt idx="3609">
                  <c:v>964.9</c:v>
                </c:pt>
                <c:pt idx="3610">
                  <c:v>965</c:v>
                </c:pt>
                <c:pt idx="3611">
                  <c:v>965</c:v>
                </c:pt>
                <c:pt idx="3612">
                  <c:v>965</c:v>
                </c:pt>
                <c:pt idx="3613">
                  <c:v>965</c:v>
                </c:pt>
                <c:pt idx="3614">
                  <c:v>965</c:v>
                </c:pt>
                <c:pt idx="3615">
                  <c:v>965</c:v>
                </c:pt>
                <c:pt idx="3616">
                  <c:v>965</c:v>
                </c:pt>
                <c:pt idx="3617">
                  <c:v>965</c:v>
                </c:pt>
                <c:pt idx="3618">
                  <c:v>965</c:v>
                </c:pt>
                <c:pt idx="3619">
                  <c:v>964.9</c:v>
                </c:pt>
                <c:pt idx="3620">
                  <c:v>965</c:v>
                </c:pt>
                <c:pt idx="3621">
                  <c:v>965</c:v>
                </c:pt>
                <c:pt idx="3622">
                  <c:v>965</c:v>
                </c:pt>
                <c:pt idx="3623">
                  <c:v>965</c:v>
                </c:pt>
                <c:pt idx="3624">
                  <c:v>965</c:v>
                </c:pt>
                <c:pt idx="3625">
                  <c:v>965</c:v>
                </c:pt>
                <c:pt idx="3626">
                  <c:v>965</c:v>
                </c:pt>
                <c:pt idx="3627">
                  <c:v>965</c:v>
                </c:pt>
                <c:pt idx="3628">
                  <c:v>965</c:v>
                </c:pt>
                <c:pt idx="3629">
                  <c:v>965</c:v>
                </c:pt>
                <c:pt idx="3630">
                  <c:v>965.1</c:v>
                </c:pt>
                <c:pt idx="3631">
                  <c:v>965.1</c:v>
                </c:pt>
                <c:pt idx="3632">
                  <c:v>965.1</c:v>
                </c:pt>
                <c:pt idx="3633">
                  <c:v>965.1</c:v>
                </c:pt>
                <c:pt idx="3634">
                  <c:v>965.1</c:v>
                </c:pt>
                <c:pt idx="3635">
                  <c:v>965.1</c:v>
                </c:pt>
                <c:pt idx="3636">
                  <c:v>965.1</c:v>
                </c:pt>
                <c:pt idx="3637">
                  <c:v>965.1</c:v>
                </c:pt>
                <c:pt idx="3638">
                  <c:v>965.1</c:v>
                </c:pt>
                <c:pt idx="3639">
                  <c:v>965.2</c:v>
                </c:pt>
                <c:pt idx="3640">
                  <c:v>965.2</c:v>
                </c:pt>
                <c:pt idx="3641">
                  <c:v>965.2</c:v>
                </c:pt>
                <c:pt idx="3642">
                  <c:v>965.3</c:v>
                </c:pt>
                <c:pt idx="3643">
                  <c:v>965.3</c:v>
                </c:pt>
                <c:pt idx="3644">
                  <c:v>965.3</c:v>
                </c:pt>
                <c:pt idx="3645">
                  <c:v>965.3</c:v>
                </c:pt>
                <c:pt idx="3646">
                  <c:v>965.3</c:v>
                </c:pt>
                <c:pt idx="3647">
                  <c:v>965.3</c:v>
                </c:pt>
                <c:pt idx="3648">
                  <c:v>965.3</c:v>
                </c:pt>
                <c:pt idx="3649">
                  <c:v>965.4</c:v>
                </c:pt>
                <c:pt idx="3650">
                  <c:v>965.4</c:v>
                </c:pt>
                <c:pt idx="3651">
                  <c:v>965.4</c:v>
                </c:pt>
                <c:pt idx="3652">
                  <c:v>965.4</c:v>
                </c:pt>
                <c:pt idx="3653">
                  <c:v>965.4</c:v>
                </c:pt>
                <c:pt idx="3654">
                  <c:v>965.4</c:v>
                </c:pt>
                <c:pt idx="3655">
                  <c:v>965.4</c:v>
                </c:pt>
                <c:pt idx="3656">
                  <c:v>965.4</c:v>
                </c:pt>
                <c:pt idx="3657">
                  <c:v>965.4</c:v>
                </c:pt>
                <c:pt idx="3658">
                  <c:v>965.4</c:v>
                </c:pt>
                <c:pt idx="3659">
                  <c:v>965.4</c:v>
                </c:pt>
                <c:pt idx="3660">
                  <c:v>965.4</c:v>
                </c:pt>
                <c:pt idx="3661">
                  <c:v>965.4</c:v>
                </c:pt>
                <c:pt idx="3662">
                  <c:v>965.4</c:v>
                </c:pt>
                <c:pt idx="3663">
                  <c:v>965.4</c:v>
                </c:pt>
                <c:pt idx="3664">
                  <c:v>965.4</c:v>
                </c:pt>
                <c:pt idx="3665">
                  <c:v>965.4</c:v>
                </c:pt>
                <c:pt idx="3666">
                  <c:v>965.4</c:v>
                </c:pt>
                <c:pt idx="3667">
                  <c:v>965.4</c:v>
                </c:pt>
                <c:pt idx="3668">
                  <c:v>965.4</c:v>
                </c:pt>
                <c:pt idx="3669">
                  <c:v>965.4</c:v>
                </c:pt>
                <c:pt idx="3670">
                  <c:v>965.4</c:v>
                </c:pt>
                <c:pt idx="3671">
                  <c:v>965.4</c:v>
                </c:pt>
                <c:pt idx="3672">
                  <c:v>965.4</c:v>
                </c:pt>
                <c:pt idx="3673">
                  <c:v>965.4</c:v>
                </c:pt>
                <c:pt idx="3674">
                  <c:v>965.4</c:v>
                </c:pt>
                <c:pt idx="3675">
                  <c:v>965.4</c:v>
                </c:pt>
                <c:pt idx="3676">
                  <c:v>965.4</c:v>
                </c:pt>
                <c:pt idx="3677">
                  <c:v>965.4</c:v>
                </c:pt>
                <c:pt idx="3678">
                  <c:v>965.4</c:v>
                </c:pt>
                <c:pt idx="3679">
                  <c:v>965.4</c:v>
                </c:pt>
                <c:pt idx="3680">
                  <c:v>965.4</c:v>
                </c:pt>
                <c:pt idx="3681">
                  <c:v>965.4</c:v>
                </c:pt>
                <c:pt idx="3682">
                  <c:v>965.4</c:v>
                </c:pt>
                <c:pt idx="3683">
                  <c:v>965.4</c:v>
                </c:pt>
                <c:pt idx="3684">
                  <c:v>965.4</c:v>
                </c:pt>
                <c:pt idx="3685">
                  <c:v>965.4</c:v>
                </c:pt>
                <c:pt idx="3686">
                  <c:v>965.4</c:v>
                </c:pt>
                <c:pt idx="3687">
                  <c:v>965.4</c:v>
                </c:pt>
                <c:pt idx="3688">
                  <c:v>965.4</c:v>
                </c:pt>
                <c:pt idx="3689">
                  <c:v>965.4</c:v>
                </c:pt>
                <c:pt idx="3690">
                  <c:v>965.4</c:v>
                </c:pt>
                <c:pt idx="3691">
                  <c:v>965.5</c:v>
                </c:pt>
                <c:pt idx="3692">
                  <c:v>965.4</c:v>
                </c:pt>
                <c:pt idx="3693">
                  <c:v>965.5</c:v>
                </c:pt>
                <c:pt idx="3694">
                  <c:v>965.5</c:v>
                </c:pt>
                <c:pt idx="3695">
                  <c:v>965.5</c:v>
                </c:pt>
                <c:pt idx="3696">
                  <c:v>965.5</c:v>
                </c:pt>
                <c:pt idx="3697">
                  <c:v>965.5</c:v>
                </c:pt>
                <c:pt idx="3698">
                  <c:v>965.5</c:v>
                </c:pt>
                <c:pt idx="3699">
                  <c:v>965.5</c:v>
                </c:pt>
                <c:pt idx="3700">
                  <c:v>965.5</c:v>
                </c:pt>
                <c:pt idx="3701">
                  <c:v>965.6</c:v>
                </c:pt>
                <c:pt idx="3702">
                  <c:v>965.5</c:v>
                </c:pt>
                <c:pt idx="3703">
                  <c:v>965.6</c:v>
                </c:pt>
                <c:pt idx="3704">
                  <c:v>965.6</c:v>
                </c:pt>
                <c:pt idx="3705">
                  <c:v>965.6</c:v>
                </c:pt>
                <c:pt idx="3706">
                  <c:v>965.6</c:v>
                </c:pt>
                <c:pt idx="3707">
                  <c:v>965.6</c:v>
                </c:pt>
                <c:pt idx="3708">
                  <c:v>965.6</c:v>
                </c:pt>
                <c:pt idx="3709">
                  <c:v>965.6</c:v>
                </c:pt>
                <c:pt idx="3710">
                  <c:v>965.7</c:v>
                </c:pt>
                <c:pt idx="3711">
                  <c:v>965.7</c:v>
                </c:pt>
                <c:pt idx="3712">
                  <c:v>965.7</c:v>
                </c:pt>
                <c:pt idx="3713">
                  <c:v>965.7</c:v>
                </c:pt>
                <c:pt idx="3714">
                  <c:v>965.7</c:v>
                </c:pt>
                <c:pt idx="3715">
                  <c:v>965.7</c:v>
                </c:pt>
                <c:pt idx="3716">
                  <c:v>965.7</c:v>
                </c:pt>
                <c:pt idx="3717">
                  <c:v>965.7</c:v>
                </c:pt>
                <c:pt idx="3718">
                  <c:v>965.8</c:v>
                </c:pt>
                <c:pt idx="3719">
                  <c:v>965.8</c:v>
                </c:pt>
                <c:pt idx="3720">
                  <c:v>965.8</c:v>
                </c:pt>
                <c:pt idx="3721">
                  <c:v>965.8</c:v>
                </c:pt>
                <c:pt idx="3722">
                  <c:v>965.8</c:v>
                </c:pt>
                <c:pt idx="3723">
                  <c:v>965.8</c:v>
                </c:pt>
                <c:pt idx="3724">
                  <c:v>965.8</c:v>
                </c:pt>
                <c:pt idx="3725">
                  <c:v>965.8</c:v>
                </c:pt>
                <c:pt idx="3726">
                  <c:v>965.8</c:v>
                </c:pt>
                <c:pt idx="3727">
                  <c:v>965.8</c:v>
                </c:pt>
                <c:pt idx="3728">
                  <c:v>965.8</c:v>
                </c:pt>
                <c:pt idx="3729">
                  <c:v>965.8</c:v>
                </c:pt>
                <c:pt idx="3730">
                  <c:v>965.8</c:v>
                </c:pt>
                <c:pt idx="3731">
                  <c:v>965.8</c:v>
                </c:pt>
                <c:pt idx="3732">
                  <c:v>965.8</c:v>
                </c:pt>
                <c:pt idx="3733">
                  <c:v>965.8</c:v>
                </c:pt>
                <c:pt idx="3734">
                  <c:v>965.8</c:v>
                </c:pt>
                <c:pt idx="3735">
                  <c:v>965.8</c:v>
                </c:pt>
                <c:pt idx="3736">
                  <c:v>965.8</c:v>
                </c:pt>
                <c:pt idx="3737">
                  <c:v>965.8</c:v>
                </c:pt>
                <c:pt idx="3738">
                  <c:v>965.8</c:v>
                </c:pt>
                <c:pt idx="3739">
                  <c:v>965.8</c:v>
                </c:pt>
                <c:pt idx="3740">
                  <c:v>965.7</c:v>
                </c:pt>
                <c:pt idx="3741">
                  <c:v>965.8</c:v>
                </c:pt>
                <c:pt idx="3742">
                  <c:v>965.8</c:v>
                </c:pt>
                <c:pt idx="3743">
                  <c:v>965.8</c:v>
                </c:pt>
                <c:pt idx="3744">
                  <c:v>965.8</c:v>
                </c:pt>
                <c:pt idx="3745">
                  <c:v>965.8</c:v>
                </c:pt>
                <c:pt idx="3746">
                  <c:v>965.8</c:v>
                </c:pt>
                <c:pt idx="3747">
                  <c:v>965.8</c:v>
                </c:pt>
                <c:pt idx="3748">
                  <c:v>965.7</c:v>
                </c:pt>
                <c:pt idx="3749">
                  <c:v>965.8</c:v>
                </c:pt>
                <c:pt idx="3750">
                  <c:v>965.8</c:v>
                </c:pt>
                <c:pt idx="3751">
                  <c:v>965.8</c:v>
                </c:pt>
                <c:pt idx="3752">
                  <c:v>965.8</c:v>
                </c:pt>
                <c:pt idx="3753">
                  <c:v>965.8</c:v>
                </c:pt>
                <c:pt idx="3754">
                  <c:v>965.8</c:v>
                </c:pt>
                <c:pt idx="3755">
                  <c:v>965.8</c:v>
                </c:pt>
                <c:pt idx="3756">
                  <c:v>965.8</c:v>
                </c:pt>
                <c:pt idx="3757">
                  <c:v>965.8</c:v>
                </c:pt>
                <c:pt idx="3758">
                  <c:v>965.8</c:v>
                </c:pt>
                <c:pt idx="3759">
                  <c:v>965.8</c:v>
                </c:pt>
                <c:pt idx="3760">
                  <c:v>965.8</c:v>
                </c:pt>
                <c:pt idx="3761">
                  <c:v>965.9</c:v>
                </c:pt>
                <c:pt idx="3762">
                  <c:v>965.9</c:v>
                </c:pt>
                <c:pt idx="3763">
                  <c:v>965.9</c:v>
                </c:pt>
                <c:pt idx="3764">
                  <c:v>965.9</c:v>
                </c:pt>
                <c:pt idx="3765">
                  <c:v>965.9</c:v>
                </c:pt>
                <c:pt idx="3766">
                  <c:v>965.9</c:v>
                </c:pt>
                <c:pt idx="3767">
                  <c:v>965.9</c:v>
                </c:pt>
                <c:pt idx="3768">
                  <c:v>965.9</c:v>
                </c:pt>
                <c:pt idx="3769">
                  <c:v>965.9</c:v>
                </c:pt>
                <c:pt idx="3770">
                  <c:v>966</c:v>
                </c:pt>
                <c:pt idx="3771">
                  <c:v>966</c:v>
                </c:pt>
                <c:pt idx="3772">
                  <c:v>966</c:v>
                </c:pt>
                <c:pt idx="3773">
                  <c:v>966</c:v>
                </c:pt>
                <c:pt idx="3774">
                  <c:v>966</c:v>
                </c:pt>
                <c:pt idx="3775">
                  <c:v>966</c:v>
                </c:pt>
                <c:pt idx="3776">
                  <c:v>966.1</c:v>
                </c:pt>
                <c:pt idx="3777">
                  <c:v>966.1</c:v>
                </c:pt>
                <c:pt idx="3778">
                  <c:v>966.1</c:v>
                </c:pt>
                <c:pt idx="3779">
                  <c:v>966.1</c:v>
                </c:pt>
                <c:pt idx="3780">
                  <c:v>966.1</c:v>
                </c:pt>
                <c:pt idx="3781">
                  <c:v>966.1</c:v>
                </c:pt>
                <c:pt idx="3782">
                  <c:v>966.1</c:v>
                </c:pt>
                <c:pt idx="3783">
                  <c:v>966.1</c:v>
                </c:pt>
                <c:pt idx="3784">
                  <c:v>966.1</c:v>
                </c:pt>
                <c:pt idx="3785">
                  <c:v>966.2</c:v>
                </c:pt>
                <c:pt idx="3786">
                  <c:v>966.2</c:v>
                </c:pt>
                <c:pt idx="3787">
                  <c:v>966.2</c:v>
                </c:pt>
                <c:pt idx="3788">
                  <c:v>966.2</c:v>
                </c:pt>
                <c:pt idx="3789">
                  <c:v>966.2</c:v>
                </c:pt>
                <c:pt idx="3790">
                  <c:v>966.2</c:v>
                </c:pt>
                <c:pt idx="3791">
                  <c:v>966.1</c:v>
                </c:pt>
                <c:pt idx="3792">
                  <c:v>966.2</c:v>
                </c:pt>
                <c:pt idx="3793">
                  <c:v>966.2</c:v>
                </c:pt>
                <c:pt idx="3794">
                  <c:v>966.2</c:v>
                </c:pt>
                <c:pt idx="3795">
                  <c:v>966.2</c:v>
                </c:pt>
                <c:pt idx="3796">
                  <c:v>966.2</c:v>
                </c:pt>
                <c:pt idx="3797">
                  <c:v>966.2</c:v>
                </c:pt>
                <c:pt idx="3798">
                  <c:v>966.2</c:v>
                </c:pt>
                <c:pt idx="3799">
                  <c:v>966.2</c:v>
                </c:pt>
                <c:pt idx="3800">
                  <c:v>966.2</c:v>
                </c:pt>
                <c:pt idx="3801">
                  <c:v>966.2</c:v>
                </c:pt>
                <c:pt idx="3802">
                  <c:v>966.2</c:v>
                </c:pt>
                <c:pt idx="3803">
                  <c:v>966.2</c:v>
                </c:pt>
                <c:pt idx="3804">
                  <c:v>966.2</c:v>
                </c:pt>
                <c:pt idx="3805">
                  <c:v>966.2</c:v>
                </c:pt>
                <c:pt idx="3806">
                  <c:v>966.2</c:v>
                </c:pt>
                <c:pt idx="3807">
                  <c:v>966.1</c:v>
                </c:pt>
                <c:pt idx="3808">
                  <c:v>966.2</c:v>
                </c:pt>
                <c:pt idx="3809">
                  <c:v>966.1</c:v>
                </c:pt>
                <c:pt idx="3810">
                  <c:v>966.2</c:v>
                </c:pt>
                <c:pt idx="3811">
                  <c:v>966.2</c:v>
                </c:pt>
                <c:pt idx="3812">
                  <c:v>966.2</c:v>
                </c:pt>
                <c:pt idx="3813">
                  <c:v>966.2</c:v>
                </c:pt>
                <c:pt idx="3814">
                  <c:v>966.2</c:v>
                </c:pt>
                <c:pt idx="3815">
                  <c:v>966.1</c:v>
                </c:pt>
                <c:pt idx="3816">
                  <c:v>966.2</c:v>
                </c:pt>
                <c:pt idx="3817">
                  <c:v>966.2</c:v>
                </c:pt>
                <c:pt idx="3818">
                  <c:v>966.1</c:v>
                </c:pt>
                <c:pt idx="3819">
                  <c:v>966.2</c:v>
                </c:pt>
                <c:pt idx="3820">
                  <c:v>966.2</c:v>
                </c:pt>
                <c:pt idx="3821">
                  <c:v>966.2</c:v>
                </c:pt>
                <c:pt idx="3822">
                  <c:v>966.2</c:v>
                </c:pt>
                <c:pt idx="3823">
                  <c:v>966.2</c:v>
                </c:pt>
                <c:pt idx="3824">
                  <c:v>966.2</c:v>
                </c:pt>
                <c:pt idx="3825">
                  <c:v>966.2</c:v>
                </c:pt>
                <c:pt idx="3826">
                  <c:v>966.2</c:v>
                </c:pt>
                <c:pt idx="3827">
                  <c:v>966.2</c:v>
                </c:pt>
                <c:pt idx="3828">
                  <c:v>966.2</c:v>
                </c:pt>
                <c:pt idx="3829">
                  <c:v>966.3</c:v>
                </c:pt>
                <c:pt idx="3830">
                  <c:v>966.3</c:v>
                </c:pt>
                <c:pt idx="3831">
                  <c:v>966.3</c:v>
                </c:pt>
                <c:pt idx="3832">
                  <c:v>966.3</c:v>
                </c:pt>
                <c:pt idx="3833">
                  <c:v>966.3</c:v>
                </c:pt>
                <c:pt idx="3834">
                  <c:v>966.3</c:v>
                </c:pt>
                <c:pt idx="3835">
                  <c:v>966.3</c:v>
                </c:pt>
                <c:pt idx="3836">
                  <c:v>966.3</c:v>
                </c:pt>
                <c:pt idx="3837">
                  <c:v>966.3</c:v>
                </c:pt>
                <c:pt idx="3838">
                  <c:v>966.3</c:v>
                </c:pt>
                <c:pt idx="3839">
                  <c:v>966.4</c:v>
                </c:pt>
                <c:pt idx="3840">
                  <c:v>966.4</c:v>
                </c:pt>
                <c:pt idx="3841">
                  <c:v>966.4</c:v>
                </c:pt>
                <c:pt idx="3842">
                  <c:v>966.4</c:v>
                </c:pt>
                <c:pt idx="3843">
                  <c:v>966.5</c:v>
                </c:pt>
                <c:pt idx="3844">
                  <c:v>966.5</c:v>
                </c:pt>
                <c:pt idx="3845">
                  <c:v>966.4</c:v>
                </c:pt>
                <c:pt idx="3846">
                  <c:v>966.5</c:v>
                </c:pt>
                <c:pt idx="3847">
                  <c:v>966.5</c:v>
                </c:pt>
                <c:pt idx="3848">
                  <c:v>966.5</c:v>
                </c:pt>
                <c:pt idx="3849">
                  <c:v>966.5</c:v>
                </c:pt>
                <c:pt idx="3850">
                  <c:v>966.6</c:v>
                </c:pt>
                <c:pt idx="3851">
                  <c:v>966.6</c:v>
                </c:pt>
                <c:pt idx="3852">
                  <c:v>966.6</c:v>
                </c:pt>
                <c:pt idx="3853">
                  <c:v>966.6</c:v>
                </c:pt>
                <c:pt idx="3854">
                  <c:v>966.6</c:v>
                </c:pt>
                <c:pt idx="3855">
                  <c:v>966.6</c:v>
                </c:pt>
                <c:pt idx="3856">
                  <c:v>966.6</c:v>
                </c:pt>
                <c:pt idx="3857">
                  <c:v>966.6</c:v>
                </c:pt>
                <c:pt idx="3858">
                  <c:v>966.6</c:v>
                </c:pt>
                <c:pt idx="3859">
                  <c:v>966.6</c:v>
                </c:pt>
                <c:pt idx="3860">
                  <c:v>966.6</c:v>
                </c:pt>
                <c:pt idx="3861">
                  <c:v>966.6</c:v>
                </c:pt>
                <c:pt idx="3862">
                  <c:v>966.6</c:v>
                </c:pt>
                <c:pt idx="3863">
                  <c:v>966.6</c:v>
                </c:pt>
                <c:pt idx="3864">
                  <c:v>966.6</c:v>
                </c:pt>
                <c:pt idx="3865">
                  <c:v>966.6</c:v>
                </c:pt>
                <c:pt idx="3866">
                  <c:v>966.6</c:v>
                </c:pt>
                <c:pt idx="3867">
                  <c:v>966.6</c:v>
                </c:pt>
                <c:pt idx="3868">
                  <c:v>966.6</c:v>
                </c:pt>
                <c:pt idx="3869">
                  <c:v>966.6</c:v>
                </c:pt>
                <c:pt idx="3870">
                  <c:v>966.6</c:v>
                </c:pt>
                <c:pt idx="3871">
                  <c:v>966.5</c:v>
                </c:pt>
                <c:pt idx="3872">
                  <c:v>966.6</c:v>
                </c:pt>
                <c:pt idx="3873">
                  <c:v>966.6</c:v>
                </c:pt>
                <c:pt idx="3874">
                  <c:v>966.6</c:v>
                </c:pt>
                <c:pt idx="3875">
                  <c:v>966.6</c:v>
                </c:pt>
                <c:pt idx="3876">
                  <c:v>966.5</c:v>
                </c:pt>
                <c:pt idx="3877">
                  <c:v>966.6</c:v>
                </c:pt>
                <c:pt idx="3878">
                  <c:v>966.6</c:v>
                </c:pt>
                <c:pt idx="3879">
                  <c:v>966.6</c:v>
                </c:pt>
                <c:pt idx="3880">
                  <c:v>966.6</c:v>
                </c:pt>
                <c:pt idx="3881">
                  <c:v>966.6</c:v>
                </c:pt>
                <c:pt idx="3882">
                  <c:v>966.6</c:v>
                </c:pt>
                <c:pt idx="3883">
                  <c:v>966.6</c:v>
                </c:pt>
                <c:pt idx="3884">
                  <c:v>966.6</c:v>
                </c:pt>
                <c:pt idx="3885">
                  <c:v>966.6</c:v>
                </c:pt>
                <c:pt idx="3886">
                  <c:v>966.6</c:v>
                </c:pt>
                <c:pt idx="3887">
                  <c:v>966.6</c:v>
                </c:pt>
                <c:pt idx="3888">
                  <c:v>966.6</c:v>
                </c:pt>
                <c:pt idx="3889">
                  <c:v>966.6</c:v>
                </c:pt>
                <c:pt idx="3890">
                  <c:v>966.7</c:v>
                </c:pt>
                <c:pt idx="3891">
                  <c:v>966.6</c:v>
                </c:pt>
                <c:pt idx="3892">
                  <c:v>966.7</c:v>
                </c:pt>
                <c:pt idx="3893">
                  <c:v>966.6</c:v>
                </c:pt>
                <c:pt idx="3894">
                  <c:v>966.7</c:v>
                </c:pt>
                <c:pt idx="3895">
                  <c:v>966.7</c:v>
                </c:pt>
                <c:pt idx="3896">
                  <c:v>966.7</c:v>
                </c:pt>
                <c:pt idx="3897">
                  <c:v>966.7</c:v>
                </c:pt>
                <c:pt idx="3898">
                  <c:v>966.7</c:v>
                </c:pt>
                <c:pt idx="3899">
                  <c:v>966.7</c:v>
                </c:pt>
                <c:pt idx="3900">
                  <c:v>966.7</c:v>
                </c:pt>
                <c:pt idx="3901">
                  <c:v>966.7</c:v>
                </c:pt>
                <c:pt idx="3902">
                  <c:v>966.7</c:v>
                </c:pt>
                <c:pt idx="3903">
                  <c:v>966.8</c:v>
                </c:pt>
                <c:pt idx="3904">
                  <c:v>966.8</c:v>
                </c:pt>
                <c:pt idx="3905">
                  <c:v>966.8</c:v>
                </c:pt>
                <c:pt idx="3906">
                  <c:v>966.8</c:v>
                </c:pt>
                <c:pt idx="3907">
                  <c:v>966.8</c:v>
                </c:pt>
                <c:pt idx="3908">
                  <c:v>966.8</c:v>
                </c:pt>
                <c:pt idx="3909">
                  <c:v>966.8</c:v>
                </c:pt>
                <c:pt idx="3910">
                  <c:v>966.9</c:v>
                </c:pt>
                <c:pt idx="3911">
                  <c:v>966.9</c:v>
                </c:pt>
                <c:pt idx="3912">
                  <c:v>966.9</c:v>
                </c:pt>
                <c:pt idx="3913">
                  <c:v>966.9</c:v>
                </c:pt>
                <c:pt idx="3914">
                  <c:v>966.9</c:v>
                </c:pt>
                <c:pt idx="3915">
                  <c:v>966.9</c:v>
                </c:pt>
                <c:pt idx="3916">
                  <c:v>966.9</c:v>
                </c:pt>
                <c:pt idx="3917">
                  <c:v>967</c:v>
                </c:pt>
                <c:pt idx="3918">
                  <c:v>967</c:v>
                </c:pt>
                <c:pt idx="3919">
                  <c:v>967</c:v>
                </c:pt>
                <c:pt idx="3920">
                  <c:v>967</c:v>
                </c:pt>
                <c:pt idx="3921">
                  <c:v>967</c:v>
                </c:pt>
                <c:pt idx="3922">
                  <c:v>967</c:v>
                </c:pt>
                <c:pt idx="3923">
                  <c:v>967</c:v>
                </c:pt>
                <c:pt idx="3924">
                  <c:v>967</c:v>
                </c:pt>
                <c:pt idx="3925">
                  <c:v>967</c:v>
                </c:pt>
                <c:pt idx="3926">
                  <c:v>967</c:v>
                </c:pt>
                <c:pt idx="3927">
                  <c:v>967</c:v>
                </c:pt>
                <c:pt idx="3928">
                  <c:v>967</c:v>
                </c:pt>
                <c:pt idx="3929">
                  <c:v>967</c:v>
                </c:pt>
                <c:pt idx="3930">
                  <c:v>967</c:v>
                </c:pt>
                <c:pt idx="3931">
                  <c:v>967</c:v>
                </c:pt>
                <c:pt idx="3932">
                  <c:v>967</c:v>
                </c:pt>
                <c:pt idx="3933">
                  <c:v>967</c:v>
                </c:pt>
                <c:pt idx="3934">
                  <c:v>967</c:v>
                </c:pt>
                <c:pt idx="3935">
                  <c:v>967</c:v>
                </c:pt>
                <c:pt idx="3936">
                  <c:v>967</c:v>
                </c:pt>
                <c:pt idx="3937">
                  <c:v>967</c:v>
                </c:pt>
                <c:pt idx="3938">
                  <c:v>967</c:v>
                </c:pt>
                <c:pt idx="3939">
                  <c:v>967</c:v>
                </c:pt>
                <c:pt idx="3940">
                  <c:v>967</c:v>
                </c:pt>
                <c:pt idx="3941">
                  <c:v>967</c:v>
                </c:pt>
                <c:pt idx="3942">
                  <c:v>967</c:v>
                </c:pt>
                <c:pt idx="3943">
                  <c:v>967</c:v>
                </c:pt>
                <c:pt idx="3944">
                  <c:v>967</c:v>
                </c:pt>
                <c:pt idx="3945">
                  <c:v>967</c:v>
                </c:pt>
                <c:pt idx="3946">
                  <c:v>967</c:v>
                </c:pt>
                <c:pt idx="3947">
                  <c:v>967</c:v>
                </c:pt>
                <c:pt idx="3948">
                  <c:v>967</c:v>
                </c:pt>
                <c:pt idx="3949">
                  <c:v>967</c:v>
                </c:pt>
                <c:pt idx="3950">
                  <c:v>967</c:v>
                </c:pt>
                <c:pt idx="3951">
                  <c:v>967</c:v>
                </c:pt>
                <c:pt idx="3952">
                  <c:v>967</c:v>
                </c:pt>
                <c:pt idx="3953">
                  <c:v>967</c:v>
                </c:pt>
                <c:pt idx="3954">
                  <c:v>967</c:v>
                </c:pt>
                <c:pt idx="3955">
                  <c:v>967</c:v>
                </c:pt>
                <c:pt idx="3956">
                  <c:v>967</c:v>
                </c:pt>
                <c:pt idx="3957">
                  <c:v>967</c:v>
                </c:pt>
                <c:pt idx="3958">
                  <c:v>967</c:v>
                </c:pt>
                <c:pt idx="3959">
                  <c:v>967</c:v>
                </c:pt>
                <c:pt idx="3960">
                  <c:v>967</c:v>
                </c:pt>
                <c:pt idx="3961">
                  <c:v>967.1</c:v>
                </c:pt>
                <c:pt idx="3962">
                  <c:v>967</c:v>
                </c:pt>
                <c:pt idx="3963">
                  <c:v>967</c:v>
                </c:pt>
                <c:pt idx="3964">
                  <c:v>967.1</c:v>
                </c:pt>
                <c:pt idx="3965">
                  <c:v>967.1</c:v>
                </c:pt>
                <c:pt idx="3966">
                  <c:v>967.1</c:v>
                </c:pt>
                <c:pt idx="3967">
                  <c:v>967.1</c:v>
                </c:pt>
                <c:pt idx="3968">
                  <c:v>967.1</c:v>
                </c:pt>
                <c:pt idx="3969">
                  <c:v>967.1</c:v>
                </c:pt>
                <c:pt idx="3970">
                  <c:v>967.1</c:v>
                </c:pt>
                <c:pt idx="3971">
                  <c:v>967.2</c:v>
                </c:pt>
                <c:pt idx="3972">
                  <c:v>967.2</c:v>
                </c:pt>
                <c:pt idx="3973">
                  <c:v>967.2</c:v>
                </c:pt>
                <c:pt idx="3974">
                  <c:v>967.2</c:v>
                </c:pt>
                <c:pt idx="3975">
                  <c:v>967.2</c:v>
                </c:pt>
                <c:pt idx="3976">
                  <c:v>967.2</c:v>
                </c:pt>
                <c:pt idx="3977">
                  <c:v>967.3</c:v>
                </c:pt>
                <c:pt idx="3978">
                  <c:v>967.3</c:v>
                </c:pt>
                <c:pt idx="3979">
                  <c:v>967.3</c:v>
                </c:pt>
                <c:pt idx="3980">
                  <c:v>967.3</c:v>
                </c:pt>
                <c:pt idx="3981">
                  <c:v>967.3</c:v>
                </c:pt>
                <c:pt idx="3982">
                  <c:v>967.3</c:v>
                </c:pt>
                <c:pt idx="3983">
                  <c:v>967.3</c:v>
                </c:pt>
                <c:pt idx="3984">
                  <c:v>967.3</c:v>
                </c:pt>
                <c:pt idx="3985">
                  <c:v>967.4</c:v>
                </c:pt>
                <c:pt idx="3986">
                  <c:v>967.4</c:v>
                </c:pt>
                <c:pt idx="3987">
                  <c:v>967.4</c:v>
                </c:pt>
                <c:pt idx="3988">
                  <c:v>967.4</c:v>
                </c:pt>
                <c:pt idx="3989">
                  <c:v>967.4</c:v>
                </c:pt>
                <c:pt idx="3990">
                  <c:v>967.4</c:v>
                </c:pt>
                <c:pt idx="3991">
                  <c:v>967.4</c:v>
                </c:pt>
                <c:pt idx="3992">
                  <c:v>967.4</c:v>
                </c:pt>
                <c:pt idx="3993">
                  <c:v>967.3</c:v>
                </c:pt>
                <c:pt idx="3994">
                  <c:v>967.4</c:v>
                </c:pt>
                <c:pt idx="3995">
                  <c:v>967.4</c:v>
                </c:pt>
                <c:pt idx="3996">
                  <c:v>967.4</c:v>
                </c:pt>
                <c:pt idx="3997">
                  <c:v>967.4</c:v>
                </c:pt>
                <c:pt idx="3998">
                  <c:v>967.4</c:v>
                </c:pt>
                <c:pt idx="3999">
                  <c:v>967.4</c:v>
                </c:pt>
                <c:pt idx="4000">
                  <c:v>967.4</c:v>
                </c:pt>
                <c:pt idx="4001">
                  <c:v>967.4</c:v>
                </c:pt>
                <c:pt idx="4002">
                  <c:v>967.4</c:v>
                </c:pt>
                <c:pt idx="4003">
                  <c:v>967.4</c:v>
                </c:pt>
                <c:pt idx="4004">
                  <c:v>967.4</c:v>
                </c:pt>
                <c:pt idx="4005">
                  <c:v>967.4</c:v>
                </c:pt>
                <c:pt idx="4006">
                  <c:v>967.4</c:v>
                </c:pt>
                <c:pt idx="4007">
                  <c:v>967.4</c:v>
                </c:pt>
                <c:pt idx="4008">
                  <c:v>967.3</c:v>
                </c:pt>
                <c:pt idx="4009">
                  <c:v>967.3</c:v>
                </c:pt>
                <c:pt idx="4010">
                  <c:v>967.4</c:v>
                </c:pt>
                <c:pt idx="4011">
                  <c:v>967.4</c:v>
                </c:pt>
                <c:pt idx="4012">
                  <c:v>967.3</c:v>
                </c:pt>
                <c:pt idx="4013">
                  <c:v>967.4</c:v>
                </c:pt>
                <c:pt idx="4014">
                  <c:v>967.3</c:v>
                </c:pt>
                <c:pt idx="4015">
                  <c:v>967.4</c:v>
                </c:pt>
                <c:pt idx="4016">
                  <c:v>967.4</c:v>
                </c:pt>
                <c:pt idx="4017">
                  <c:v>967.4</c:v>
                </c:pt>
                <c:pt idx="4018">
                  <c:v>967.3</c:v>
                </c:pt>
                <c:pt idx="4019">
                  <c:v>967.4</c:v>
                </c:pt>
                <c:pt idx="4020">
                  <c:v>967.4</c:v>
                </c:pt>
                <c:pt idx="4021">
                  <c:v>967.4</c:v>
                </c:pt>
                <c:pt idx="4022">
                  <c:v>967.4</c:v>
                </c:pt>
                <c:pt idx="4023">
                  <c:v>967.4</c:v>
                </c:pt>
                <c:pt idx="4024">
                  <c:v>967.4</c:v>
                </c:pt>
                <c:pt idx="4025">
                  <c:v>967.4</c:v>
                </c:pt>
                <c:pt idx="4026">
                  <c:v>967.4</c:v>
                </c:pt>
                <c:pt idx="4027">
                  <c:v>967.4</c:v>
                </c:pt>
                <c:pt idx="4028">
                  <c:v>967.4</c:v>
                </c:pt>
                <c:pt idx="4029">
                  <c:v>967.4</c:v>
                </c:pt>
                <c:pt idx="4030">
                  <c:v>967.4</c:v>
                </c:pt>
                <c:pt idx="4031">
                  <c:v>967.4</c:v>
                </c:pt>
                <c:pt idx="4032">
                  <c:v>967.4</c:v>
                </c:pt>
                <c:pt idx="4033">
                  <c:v>967.4</c:v>
                </c:pt>
                <c:pt idx="4034">
                  <c:v>967.4</c:v>
                </c:pt>
                <c:pt idx="4035">
                  <c:v>967.4</c:v>
                </c:pt>
                <c:pt idx="4036">
                  <c:v>967.5</c:v>
                </c:pt>
                <c:pt idx="4037">
                  <c:v>967.5</c:v>
                </c:pt>
                <c:pt idx="4038">
                  <c:v>967.5</c:v>
                </c:pt>
                <c:pt idx="4039">
                  <c:v>967.6</c:v>
                </c:pt>
                <c:pt idx="4040">
                  <c:v>967.6</c:v>
                </c:pt>
                <c:pt idx="4041">
                  <c:v>967.6</c:v>
                </c:pt>
                <c:pt idx="4042">
                  <c:v>967.6</c:v>
                </c:pt>
                <c:pt idx="4043">
                  <c:v>967.6</c:v>
                </c:pt>
                <c:pt idx="4044">
                  <c:v>967.6</c:v>
                </c:pt>
                <c:pt idx="4045">
                  <c:v>967.6</c:v>
                </c:pt>
                <c:pt idx="4046">
                  <c:v>967.7</c:v>
                </c:pt>
                <c:pt idx="4047">
                  <c:v>967.7</c:v>
                </c:pt>
                <c:pt idx="4048">
                  <c:v>967.7</c:v>
                </c:pt>
                <c:pt idx="4049">
                  <c:v>967.7</c:v>
                </c:pt>
                <c:pt idx="4050">
                  <c:v>967.7</c:v>
                </c:pt>
                <c:pt idx="4051">
                  <c:v>967.7</c:v>
                </c:pt>
                <c:pt idx="4052">
                  <c:v>967.8</c:v>
                </c:pt>
                <c:pt idx="4053">
                  <c:v>967.8</c:v>
                </c:pt>
                <c:pt idx="4054">
                  <c:v>967.8</c:v>
                </c:pt>
                <c:pt idx="4055">
                  <c:v>967.8</c:v>
                </c:pt>
                <c:pt idx="4056">
                  <c:v>967.8</c:v>
                </c:pt>
                <c:pt idx="4057">
                  <c:v>967.8</c:v>
                </c:pt>
                <c:pt idx="4058">
                  <c:v>967.8</c:v>
                </c:pt>
                <c:pt idx="4059">
                  <c:v>967.8</c:v>
                </c:pt>
                <c:pt idx="4060">
                  <c:v>967.8</c:v>
                </c:pt>
                <c:pt idx="4061">
                  <c:v>967.8</c:v>
                </c:pt>
                <c:pt idx="4062">
                  <c:v>967.8</c:v>
                </c:pt>
                <c:pt idx="4063">
                  <c:v>967.8</c:v>
                </c:pt>
                <c:pt idx="4064">
                  <c:v>967.8</c:v>
                </c:pt>
                <c:pt idx="4065">
                  <c:v>967.8</c:v>
                </c:pt>
                <c:pt idx="4066">
                  <c:v>967.8</c:v>
                </c:pt>
                <c:pt idx="4067">
                  <c:v>967.8</c:v>
                </c:pt>
                <c:pt idx="4068">
                  <c:v>967.8</c:v>
                </c:pt>
                <c:pt idx="4069">
                  <c:v>967.8</c:v>
                </c:pt>
                <c:pt idx="4070">
                  <c:v>967.8</c:v>
                </c:pt>
                <c:pt idx="4071">
                  <c:v>967.8</c:v>
                </c:pt>
                <c:pt idx="4072">
                  <c:v>967.8</c:v>
                </c:pt>
                <c:pt idx="4073">
                  <c:v>967.8</c:v>
                </c:pt>
                <c:pt idx="4074">
                  <c:v>967.7</c:v>
                </c:pt>
                <c:pt idx="4075">
                  <c:v>967.8</c:v>
                </c:pt>
                <c:pt idx="4076">
                  <c:v>967.7</c:v>
                </c:pt>
                <c:pt idx="4077">
                  <c:v>967.8</c:v>
                </c:pt>
                <c:pt idx="4078">
                  <c:v>967.8</c:v>
                </c:pt>
                <c:pt idx="4079">
                  <c:v>967.7</c:v>
                </c:pt>
                <c:pt idx="4080">
                  <c:v>967.8</c:v>
                </c:pt>
                <c:pt idx="4081">
                  <c:v>967.7</c:v>
                </c:pt>
                <c:pt idx="4082">
                  <c:v>967.8</c:v>
                </c:pt>
                <c:pt idx="4083">
                  <c:v>967.7</c:v>
                </c:pt>
                <c:pt idx="4084">
                  <c:v>967.7</c:v>
                </c:pt>
                <c:pt idx="4085">
                  <c:v>967.8</c:v>
                </c:pt>
                <c:pt idx="4086">
                  <c:v>967.8</c:v>
                </c:pt>
                <c:pt idx="4087">
                  <c:v>967.8</c:v>
                </c:pt>
                <c:pt idx="4088">
                  <c:v>967.8</c:v>
                </c:pt>
                <c:pt idx="4089">
                  <c:v>967.8</c:v>
                </c:pt>
                <c:pt idx="4090">
                  <c:v>967.8</c:v>
                </c:pt>
                <c:pt idx="4091">
                  <c:v>967.8</c:v>
                </c:pt>
                <c:pt idx="4092">
                  <c:v>967.8</c:v>
                </c:pt>
                <c:pt idx="4093">
                  <c:v>967.8</c:v>
                </c:pt>
                <c:pt idx="4094">
                  <c:v>967.9</c:v>
                </c:pt>
                <c:pt idx="4095">
                  <c:v>967.8</c:v>
                </c:pt>
                <c:pt idx="4096">
                  <c:v>967.8</c:v>
                </c:pt>
                <c:pt idx="4097">
                  <c:v>967.8</c:v>
                </c:pt>
                <c:pt idx="4098">
                  <c:v>967.9</c:v>
                </c:pt>
                <c:pt idx="4099">
                  <c:v>967.9</c:v>
                </c:pt>
                <c:pt idx="4100">
                  <c:v>967.8</c:v>
                </c:pt>
                <c:pt idx="4101">
                  <c:v>967.9</c:v>
                </c:pt>
                <c:pt idx="4102">
                  <c:v>967.9</c:v>
                </c:pt>
                <c:pt idx="4103">
                  <c:v>967.9</c:v>
                </c:pt>
                <c:pt idx="4104">
                  <c:v>967.9</c:v>
                </c:pt>
                <c:pt idx="4105">
                  <c:v>967.9</c:v>
                </c:pt>
                <c:pt idx="4106">
                  <c:v>968</c:v>
                </c:pt>
                <c:pt idx="4107">
                  <c:v>968</c:v>
                </c:pt>
                <c:pt idx="4108">
                  <c:v>968</c:v>
                </c:pt>
                <c:pt idx="4109">
                  <c:v>968</c:v>
                </c:pt>
                <c:pt idx="4110">
                  <c:v>968</c:v>
                </c:pt>
                <c:pt idx="4111">
                  <c:v>968</c:v>
                </c:pt>
                <c:pt idx="4112">
                  <c:v>968</c:v>
                </c:pt>
                <c:pt idx="4113">
                  <c:v>968</c:v>
                </c:pt>
                <c:pt idx="4114">
                  <c:v>968.1</c:v>
                </c:pt>
                <c:pt idx="4115">
                  <c:v>968.1</c:v>
                </c:pt>
                <c:pt idx="4116">
                  <c:v>968.1</c:v>
                </c:pt>
                <c:pt idx="4117">
                  <c:v>968.1</c:v>
                </c:pt>
                <c:pt idx="4118">
                  <c:v>968.1</c:v>
                </c:pt>
                <c:pt idx="4119">
                  <c:v>968.1</c:v>
                </c:pt>
                <c:pt idx="4120">
                  <c:v>968.1</c:v>
                </c:pt>
                <c:pt idx="4121">
                  <c:v>968.1</c:v>
                </c:pt>
                <c:pt idx="4122">
                  <c:v>968.1</c:v>
                </c:pt>
                <c:pt idx="4123">
                  <c:v>968.1</c:v>
                </c:pt>
                <c:pt idx="4124">
                  <c:v>968.1</c:v>
                </c:pt>
                <c:pt idx="4125">
                  <c:v>968.1</c:v>
                </c:pt>
                <c:pt idx="4126">
                  <c:v>968.1</c:v>
                </c:pt>
                <c:pt idx="4127">
                  <c:v>968.1</c:v>
                </c:pt>
                <c:pt idx="4128">
                  <c:v>968.1</c:v>
                </c:pt>
                <c:pt idx="4129">
                  <c:v>968.1</c:v>
                </c:pt>
                <c:pt idx="4130">
                  <c:v>968.2</c:v>
                </c:pt>
                <c:pt idx="4131">
                  <c:v>968.1</c:v>
                </c:pt>
                <c:pt idx="4132">
                  <c:v>968.2</c:v>
                </c:pt>
                <c:pt idx="4133">
                  <c:v>968.1</c:v>
                </c:pt>
                <c:pt idx="4134">
                  <c:v>968.1</c:v>
                </c:pt>
                <c:pt idx="4135">
                  <c:v>968.1</c:v>
                </c:pt>
                <c:pt idx="4136">
                  <c:v>968.1</c:v>
                </c:pt>
                <c:pt idx="4137">
                  <c:v>968.1</c:v>
                </c:pt>
                <c:pt idx="4138">
                  <c:v>968.1</c:v>
                </c:pt>
                <c:pt idx="4139">
                  <c:v>968.1</c:v>
                </c:pt>
                <c:pt idx="4140">
                  <c:v>968.1</c:v>
                </c:pt>
                <c:pt idx="4141">
                  <c:v>968.1</c:v>
                </c:pt>
                <c:pt idx="4142">
                  <c:v>968.1</c:v>
                </c:pt>
                <c:pt idx="4143">
                  <c:v>968.1</c:v>
                </c:pt>
                <c:pt idx="4144">
                  <c:v>968.1</c:v>
                </c:pt>
                <c:pt idx="4145">
                  <c:v>968.1</c:v>
                </c:pt>
                <c:pt idx="4146">
                  <c:v>968.1</c:v>
                </c:pt>
                <c:pt idx="4147">
                  <c:v>968.1</c:v>
                </c:pt>
                <c:pt idx="4148">
                  <c:v>968.1</c:v>
                </c:pt>
                <c:pt idx="4149">
                  <c:v>968.1</c:v>
                </c:pt>
                <c:pt idx="4150">
                  <c:v>968.1</c:v>
                </c:pt>
                <c:pt idx="4151">
                  <c:v>968.1</c:v>
                </c:pt>
                <c:pt idx="4152">
                  <c:v>968.1</c:v>
                </c:pt>
                <c:pt idx="4153">
                  <c:v>968.1</c:v>
                </c:pt>
                <c:pt idx="4154">
                  <c:v>968.1</c:v>
                </c:pt>
                <c:pt idx="4155">
                  <c:v>968.1</c:v>
                </c:pt>
                <c:pt idx="4156">
                  <c:v>968.2</c:v>
                </c:pt>
                <c:pt idx="4157">
                  <c:v>968.2</c:v>
                </c:pt>
                <c:pt idx="4158">
                  <c:v>968.1</c:v>
                </c:pt>
                <c:pt idx="4159">
                  <c:v>968.2</c:v>
                </c:pt>
                <c:pt idx="4160">
                  <c:v>968.2</c:v>
                </c:pt>
                <c:pt idx="4161">
                  <c:v>968.2</c:v>
                </c:pt>
                <c:pt idx="4162">
                  <c:v>968.2</c:v>
                </c:pt>
                <c:pt idx="4163">
                  <c:v>968.2</c:v>
                </c:pt>
                <c:pt idx="4164">
                  <c:v>968.2</c:v>
                </c:pt>
                <c:pt idx="4165">
                  <c:v>968.2</c:v>
                </c:pt>
                <c:pt idx="4166">
                  <c:v>968.2</c:v>
                </c:pt>
                <c:pt idx="4167">
                  <c:v>968.2</c:v>
                </c:pt>
                <c:pt idx="4168">
                  <c:v>968.3</c:v>
                </c:pt>
                <c:pt idx="4169">
                  <c:v>968.3</c:v>
                </c:pt>
                <c:pt idx="4170">
                  <c:v>968.3</c:v>
                </c:pt>
                <c:pt idx="4171">
                  <c:v>968.3</c:v>
                </c:pt>
                <c:pt idx="4172">
                  <c:v>968.3</c:v>
                </c:pt>
                <c:pt idx="4173">
                  <c:v>968.3</c:v>
                </c:pt>
                <c:pt idx="4174">
                  <c:v>968.3</c:v>
                </c:pt>
                <c:pt idx="4175">
                  <c:v>968.4</c:v>
                </c:pt>
                <c:pt idx="4176">
                  <c:v>968.4</c:v>
                </c:pt>
                <c:pt idx="4177">
                  <c:v>968.4</c:v>
                </c:pt>
                <c:pt idx="4178">
                  <c:v>968.4</c:v>
                </c:pt>
                <c:pt idx="4179">
                  <c:v>968.4</c:v>
                </c:pt>
                <c:pt idx="4180">
                  <c:v>968.4</c:v>
                </c:pt>
                <c:pt idx="4181">
                  <c:v>968.4</c:v>
                </c:pt>
                <c:pt idx="4182">
                  <c:v>968.4</c:v>
                </c:pt>
                <c:pt idx="4183">
                  <c:v>968.5</c:v>
                </c:pt>
                <c:pt idx="4184">
                  <c:v>968.5</c:v>
                </c:pt>
                <c:pt idx="4185">
                  <c:v>968.5</c:v>
                </c:pt>
                <c:pt idx="4186">
                  <c:v>968.5</c:v>
                </c:pt>
                <c:pt idx="4187">
                  <c:v>968.6</c:v>
                </c:pt>
                <c:pt idx="4188">
                  <c:v>968.5</c:v>
                </c:pt>
                <c:pt idx="4189">
                  <c:v>968.5</c:v>
                </c:pt>
                <c:pt idx="4190">
                  <c:v>968.6</c:v>
                </c:pt>
                <c:pt idx="4191">
                  <c:v>968.6</c:v>
                </c:pt>
                <c:pt idx="4192">
                  <c:v>968.6</c:v>
                </c:pt>
                <c:pt idx="4193">
                  <c:v>968.6</c:v>
                </c:pt>
                <c:pt idx="4194">
                  <c:v>968.5</c:v>
                </c:pt>
                <c:pt idx="4195">
                  <c:v>968.5</c:v>
                </c:pt>
                <c:pt idx="4196">
                  <c:v>968.5</c:v>
                </c:pt>
                <c:pt idx="4197">
                  <c:v>968.5</c:v>
                </c:pt>
                <c:pt idx="4198">
                  <c:v>968.6</c:v>
                </c:pt>
                <c:pt idx="4199">
                  <c:v>968.5</c:v>
                </c:pt>
                <c:pt idx="4200">
                  <c:v>968.5</c:v>
                </c:pt>
                <c:pt idx="4201">
                  <c:v>968.6</c:v>
                </c:pt>
                <c:pt idx="4202">
                  <c:v>968.5</c:v>
                </c:pt>
                <c:pt idx="4203">
                  <c:v>968.5</c:v>
                </c:pt>
                <c:pt idx="4204">
                  <c:v>968.6</c:v>
                </c:pt>
                <c:pt idx="4205">
                  <c:v>968.5</c:v>
                </c:pt>
                <c:pt idx="4206">
                  <c:v>968.5</c:v>
                </c:pt>
                <c:pt idx="4207">
                  <c:v>968.5</c:v>
                </c:pt>
                <c:pt idx="4208">
                  <c:v>968.5</c:v>
                </c:pt>
                <c:pt idx="4209">
                  <c:v>968.5</c:v>
                </c:pt>
                <c:pt idx="4210">
                  <c:v>968.5</c:v>
                </c:pt>
                <c:pt idx="4211">
                  <c:v>968.5</c:v>
                </c:pt>
                <c:pt idx="4212">
                  <c:v>968.4</c:v>
                </c:pt>
                <c:pt idx="4213">
                  <c:v>968.5</c:v>
                </c:pt>
                <c:pt idx="4214">
                  <c:v>968.5</c:v>
                </c:pt>
                <c:pt idx="4215">
                  <c:v>968.4</c:v>
                </c:pt>
                <c:pt idx="4216">
                  <c:v>968.5</c:v>
                </c:pt>
                <c:pt idx="4217">
                  <c:v>968.5</c:v>
                </c:pt>
                <c:pt idx="4218">
                  <c:v>968.5</c:v>
                </c:pt>
                <c:pt idx="4219">
                  <c:v>968.5</c:v>
                </c:pt>
                <c:pt idx="4220">
                  <c:v>968.5</c:v>
                </c:pt>
                <c:pt idx="4221">
                  <c:v>968.5</c:v>
                </c:pt>
                <c:pt idx="4222">
                  <c:v>968.5</c:v>
                </c:pt>
                <c:pt idx="4223">
                  <c:v>968.5</c:v>
                </c:pt>
                <c:pt idx="4224">
                  <c:v>968.6</c:v>
                </c:pt>
                <c:pt idx="4225">
                  <c:v>968.5</c:v>
                </c:pt>
                <c:pt idx="4226">
                  <c:v>968.6</c:v>
                </c:pt>
                <c:pt idx="4227">
                  <c:v>968.6</c:v>
                </c:pt>
                <c:pt idx="4228">
                  <c:v>968.6</c:v>
                </c:pt>
                <c:pt idx="4229">
                  <c:v>968.6</c:v>
                </c:pt>
                <c:pt idx="4230">
                  <c:v>968.6</c:v>
                </c:pt>
                <c:pt idx="4231">
                  <c:v>968.6</c:v>
                </c:pt>
                <c:pt idx="4232">
                  <c:v>968.7</c:v>
                </c:pt>
                <c:pt idx="4233">
                  <c:v>968.7</c:v>
                </c:pt>
                <c:pt idx="4234">
                  <c:v>968.6</c:v>
                </c:pt>
                <c:pt idx="4235">
                  <c:v>968.6</c:v>
                </c:pt>
                <c:pt idx="4236">
                  <c:v>968.7</c:v>
                </c:pt>
                <c:pt idx="4237">
                  <c:v>968.7</c:v>
                </c:pt>
                <c:pt idx="4238">
                  <c:v>968.7</c:v>
                </c:pt>
                <c:pt idx="4239">
                  <c:v>968.8</c:v>
                </c:pt>
                <c:pt idx="4240">
                  <c:v>968.8</c:v>
                </c:pt>
                <c:pt idx="4241">
                  <c:v>968.8</c:v>
                </c:pt>
                <c:pt idx="4242">
                  <c:v>968.8</c:v>
                </c:pt>
                <c:pt idx="4243">
                  <c:v>968.8</c:v>
                </c:pt>
                <c:pt idx="4244">
                  <c:v>968.8</c:v>
                </c:pt>
                <c:pt idx="4245">
                  <c:v>968.8</c:v>
                </c:pt>
                <c:pt idx="4246">
                  <c:v>968.8</c:v>
                </c:pt>
                <c:pt idx="4247">
                  <c:v>968.8</c:v>
                </c:pt>
                <c:pt idx="4248">
                  <c:v>968.8</c:v>
                </c:pt>
                <c:pt idx="4249">
                  <c:v>968.9</c:v>
                </c:pt>
                <c:pt idx="4250">
                  <c:v>968.8</c:v>
                </c:pt>
                <c:pt idx="4251">
                  <c:v>968.9</c:v>
                </c:pt>
                <c:pt idx="4252">
                  <c:v>968.9</c:v>
                </c:pt>
                <c:pt idx="4253">
                  <c:v>968.9</c:v>
                </c:pt>
                <c:pt idx="4254">
                  <c:v>968.9</c:v>
                </c:pt>
                <c:pt idx="4255">
                  <c:v>968.9</c:v>
                </c:pt>
                <c:pt idx="4256">
                  <c:v>968.9</c:v>
                </c:pt>
                <c:pt idx="4257">
                  <c:v>968.9</c:v>
                </c:pt>
                <c:pt idx="4258">
                  <c:v>968.9</c:v>
                </c:pt>
                <c:pt idx="4259">
                  <c:v>968.9</c:v>
                </c:pt>
                <c:pt idx="4260">
                  <c:v>968.9</c:v>
                </c:pt>
                <c:pt idx="4261">
                  <c:v>968.9</c:v>
                </c:pt>
                <c:pt idx="4262">
                  <c:v>968.9</c:v>
                </c:pt>
                <c:pt idx="4263">
                  <c:v>968.9</c:v>
                </c:pt>
                <c:pt idx="4264">
                  <c:v>968.9</c:v>
                </c:pt>
                <c:pt idx="4265">
                  <c:v>968.9</c:v>
                </c:pt>
                <c:pt idx="4266">
                  <c:v>968.9</c:v>
                </c:pt>
                <c:pt idx="4267">
                  <c:v>968.9</c:v>
                </c:pt>
                <c:pt idx="4268">
                  <c:v>968.9</c:v>
                </c:pt>
                <c:pt idx="4269">
                  <c:v>968.9</c:v>
                </c:pt>
                <c:pt idx="4270">
                  <c:v>968.9</c:v>
                </c:pt>
                <c:pt idx="4271">
                  <c:v>968.9</c:v>
                </c:pt>
                <c:pt idx="4272">
                  <c:v>968.9</c:v>
                </c:pt>
                <c:pt idx="4273">
                  <c:v>968.9</c:v>
                </c:pt>
                <c:pt idx="4274">
                  <c:v>968.9</c:v>
                </c:pt>
                <c:pt idx="4275">
                  <c:v>968.9</c:v>
                </c:pt>
                <c:pt idx="4276">
                  <c:v>968.9</c:v>
                </c:pt>
                <c:pt idx="4277">
                  <c:v>968.9</c:v>
                </c:pt>
                <c:pt idx="4278">
                  <c:v>968.9</c:v>
                </c:pt>
                <c:pt idx="4279">
                  <c:v>968.9</c:v>
                </c:pt>
                <c:pt idx="4280">
                  <c:v>968.9</c:v>
                </c:pt>
                <c:pt idx="4281">
                  <c:v>968.9</c:v>
                </c:pt>
                <c:pt idx="4282">
                  <c:v>968.9</c:v>
                </c:pt>
                <c:pt idx="4283">
                  <c:v>968.9</c:v>
                </c:pt>
                <c:pt idx="4284">
                  <c:v>968.9</c:v>
                </c:pt>
                <c:pt idx="4285">
                  <c:v>968.9</c:v>
                </c:pt>
                <c:pt idx="4286">
                  <c:v>968.9</c:v>
                </c:pt>
                <c:pt idx="4287">
                  <c:v>968.9</c:v>
                </c:pt>
                <c:pt idx="4288">
                  <c:v>968.9</c:v>
                </c:pt>
                <c:pt idx="4289">
                  <c:v>968.9</c:v>
                </c:pt>
                <c:pt idx="4290">
                  <c:v>968.9</c:v>
                </c:pt>
                <c:pt idx="4291">
                  <c:v>968.9</c:v>
                </c:pt>
                <c:pt idx="4292">
                  <c:v>968.9</c:v>
                </c:pt>
                <c:pt idx="4293">
                  <c:v>968.9</c:v>
                </c:pt>
                <c:pt idx="4294">
                  <c:v>968.9</c:v>
                </c:pt>
                <c:pt idx="4295">
                  <c:v>968.9</c:v>
                </c:pt>
                <c:pt idx="4296">
                  <c:v>968.9</c:v>
                </c:pt>
                <c:pt idx="4297">
                  <c:v>968.9</c:v>
                </c:pt>
                <c:pt idx="4298">
                  <c:v>969</c:v>
                </c:pt>
                <c:pt idx="4299">
                  <c:v>969</c:v>
                </c:pt>
                <c:pt idx="4300">
                  <c:v>969</c:v>
                </c:pt>
                <c:pt idx="4301">
                  <c:v>969</c:v>
                </c:pt>
                <c:pt idx="4302">
                  <c:v>969</c:v>
                </c:pt>
                <c:pt idx="4303">
                  <c:v>969</c:v>
                </c:pt>
                <c:pt idx="4304">
                  <c:v>969</c:v>
                </c:pt>
                <c:pt idx="4305">
                  <c:v>969.1</c:v>
                </c:pt>
                <c:pt idx="4306">
                  <c:v>969.1</c:v>
                </c:pt>
                <c:pt idx="4307">
                  <c:v>969.1</c:v>
                </c:pt>
                <c:pt idx="4308">
                  <c:v>969.1</c:v>
                </c:pt>
                <c:pt idx="4309">
                  <c:v>969.1</c:v>
                </c:pt>
                <c:pt idx="4310">
                  <c:v>969.1</c:v>
                </c:pt>
                <c:pt idx="4311">
                  <c:v>969.1</c:v>
                </c:pt>
                <c:pt idx="4312">
                  <c:v>969.2</c:v>
                </c:pt>
                <c:pt idx="4313">
                  <c:v>969.2</c:v>
                </c:pt>
                <c:pt idx="4314">
                  <c:v>969.2</c:v>
                </c:pt>
                <c:pt idx="4315">
                  <c:v>969.2</c:v>
                </c:pt>
                <c:pt idx="4316">
                  <c:v>969.2</c:v>
                </c:pt>
                <c:pt idx="4317">
                  <c:v>969.2</c:v>
                </c:pt>
                <c:pt idx="4318">
                  <c:v>969.2</c:v>
                </c:pt>
                <c:pt idx="4319">
                  <c:v>969.2</c:v>
                </c:pt>
                <c:pt idx="4320">
                  <c:v>969.2</c:v>
                </c:pt>
                <c:pt idx="4321">
                  <c:v>969.2</c:v>
                </c:pt>
                <c:pt idx="4322">
                  <c:v>969.3</c:v>
                </c:pt>
                <c:pt idx="4323">
                  <c:v>969.3</c:v>
                </c:pt>
                <c:pt idx="4324">
                  <c:v>969.3</c:v>
                </c:pt>
                <c:pt idx="4325">
                  <c:v>969.3</c:v>
                </c:pt>
                <c:pt idx="4326">
                  <c:v>969.3</c:v>
                </c:pt>
                <c:pt idx="4327">
                  <c:v>969.3</c:v>
                </c:pt>
                <c:pt idx="4328">
                  <c:v>969.3</c:v>
                </c:pt>
                <c:pt idx="4329">
                  <c:v>969.3</c:v>
                </c:pt>
                <c:pt idx="4330">
                  <c:v>969.3</c:v>
                </c:pt>
                <c:pt idx="4331">
                  <c:v>969.3</c:v>
                </c:pt>
                <c:pt idx="4332">
                  <c:v>969.3</c:v>
                </c:pt>
                <c:pt idx="4333">
                  <c:v>969.3</c:v>
                </c:pt>
                <c:pt idx="4334">
                  <c:v>969.3</c:v>
                </c:pt>
                <c:pt idx="4335">
                  <c:v>969.3</c:v>
                </c:pt>
                <c:pt idx="4336">
                  <c:v>969.3</c:v>
                </c:pt>
                <c:pt idx="4337">
                  <c:v>969.3</c:v>
                </c:pt>
                <c:pt idx="4338">
                  <c:v>969.3</c:v>
                </c:pt>
                <c:pt idx="4339">
                  <c:v>969.3</c:v>
                </c:pt>
                <c:pt idx="4340">
                  <c:v>969.3</c:v>
                </c:pt>
                <c:pt idx="4341">
                  <c:v>969.2</c:v>
                </c:pt>
                <c:pt idx="4342">
                  <c:v>969.2</c:v>
                </c:pt>
                <c:pt idx="4343">
                  <c:v>969.2</c:v>
                </c:pt>
                <c:pt idx="4344">
                  <c:v>969.2</c:v>
                </c:pt>
                <c:pt idx="4345">
                  <c:v>969.3</c:v>
                </c:pt>
                <c:pt idx="4346">
                  <c:v>969.2</c:v>
                </c:pt>
                <c:pt idx="4347">
                  <c:v>969.2</c:v>
                </c:pt>
                <c:pt idx="4348">
                  <c:v>969.2</c:v>
                </c:pt>
                <c:pt idx="4349">
                  <c:v>969.2</c:v>
                </c:pt>
                <c:pt idx="4350">
                  <c:v>969.3</c:v>
                </c:pt>
                <c:pt idx="4351">
                  <c:v>969.3</c:v>
                </c:pt>
                <c:pt idx="4352">
                  <c:v>969.3</c:v>
                </c:pt>
                <c:pt idx="4353">
                  <c:v>969.3</c:v>
                </c:pt>
                <c:pt idx="4354">
                  <c:v>969.3</c:v>
                </c:pt>
                <c:pt idx="4355">
                  <c:v>969.3</c:v>
                </c:pt>
                <c:pt idx="4356">
                  <c:v>969.3</c:v>
                </c:pt>
                <c:pt idx="4357">
                  <c:v>969.3</c:v>
                </c:pt>
                <c:pt idx="4358">
                  <c:v>969.2</c:v>
                </c:pt>
                <c:pt idx="4359">
                  <c:v>969.3</c:v>
                </c:pt>
                <c:pt idx="4360">
                  <c:v>969.3</c:v>
                </c:pt>
                <c:pt idx="4361">
                  <c:v>969.3</c:v>
                </c:pt>
                <c:pt idx="4362">
                  <c:v>969.3</c:v>
                </c:pt>
                <c:pt idx="4363">
                  <c:v>969.3</c:v>
                </c:pt>
                <c:pt idx="4364">
                  <c:v>969.3</c:v>
                </c:pt>
                <c:pt idx="4365">
                  <c:v>969.4</c:v>
                </c:pt>
                <c:pt idx="4366">
                  <c:v>969.4</c:v>
                </c:pt>
                <c:pt idx="4367">
                  <c:v>969.4</c:v>
                </c:pt>
                <c:pt idx="4368">
                  <c:v>969.4</c:v>
                </c:pt>
                <c:pt idx="4369">
                  <c:v>969.4</c:v>
                </c:pt>
                <c:pt idx="4370">
                  <c:v>969.4</c:v>
                </c:pt>
                <c:pt idx="4371">
                  <c:v>969.4</c:v>
                </c:pt>
                <c:pt idx="4372">
                  <c:v>969.4</c:v>
                </c:pt>
                <c:pt idx="4373">
                  <c:v>969.4</c:v>
                </c:pt>
                <c:pt idx="4374">
                  <c:v>969.5</c:v>
                </c:pt>
                <c:pt idx="4375">
                  <c:v>969.5</c:v>
                </c:pt>
                <c:pt idx="4376">
                  <c:v>969.5</c:v>
                </c:pt>
                <c:pt idx="4377">
                  <c:v>969.5</c:v>
                </c:pt>
                <c:pt idx="4378">
                  <c:v>969.5</c:v>
                </c:pt>
                <c:pt idx="4379">
                  <c:v>969.6</c:v>
                </c:pt>
                <c:pt idx="4380">
                  <c:v>969.6</c:v>
                </c:pt>
                <c:pt idx="4381">
                  <c:v>969.6</c:v>
                </c:pt>
                <c:pt idx="4382">
                  <c:v>969.6</c:v>
                </c:pt>
                <c:pt idx="4383">
                  <c:v>969.6</c:v>
                </c:pt>
                <c:pt idx="4384">
                  <c:v>969.6</c:v>
                </c:pt>
                <c:pt idx="4385">
                  <c:v>969.6</c:v>
                </c:pt>
                <c:pt idx="4386">
                  <c:v>969.6</c:v>
                </c:pt>
                <c:pt idx="4387">
                  <c:v>969.6</c:v>
                </c:pt>
                <c:pt idx="4388">
                  <c:v>969.6</c:v>
                </c:pt>
                <c:pt idx="4389">
                  <c:v>969.7</c:v>
                </c:pt>
                <c:pt idx="4390">
                  <c:v>969.6</c:v>
                </c:pt>
                <c:pt idx="4391">
                  <c:v>969.6</c:v>
                </c:pt>
                <c:pt idx="4392">
                  <c:v>969.7</c:v>
                </c:pt>
                <c:pt idx="4393">
                  <c:v>969.7</c:v>
                </c:pt>
                <c:pt idx="4394">
                  <c:v>969.7</c:v>
                </c:pt>
                <c:pt idx="4395">
                  <c:v>969.6</c:v>
                </c:pt>
                <c:pt idx="4396">
                  <c:v>969.6</c:v>
                </c:pt>
                <c:pt idx="4397">
                  <c:v>969.6</c:v>
                </c:pt>
                <c:pt idx="4398">
                  <c:v>969.6</c:v>
                </c:pt>
                <c:pt idx="4399">
                  <c:v>969.6</c:v>
                </c:pt>
                <c:pt idx="4400">
                  <c:v>969.6</c:v>
                </c:pt>
                <c:pt idx="4401">
                  <c:v>969.7</c:v>
                </c:pt>
                <c:pt idx="4402">
                  <c:v>969.6</c:v>
                </c:pt>
                <c:pt idx="4403">
                  <c:v>969.6</c:v>
                </c:pt>
                <c:pt idx="4404">
                  <c:v>969.6</c:v>
                </c:pt>
                <c:pt idx="4405">
                  <c:v>969.6</c:v>
                </c:pt>
                <c:pt idx="4406">
                  <c:v>969.6</c:v>
                </c:pt>
                <c:pt idx="4407">
                  <c:v>969.6</c:v>
                </c:pt>
                <c:pt idx="4408">
                  <c:v>969.6</c:v>
                </c:pt>
                <c:pt idx="4409">
                  <c:v>969.6</c:v>
                </c:pt>
                <c:pt idx="4410">
                  <c:v>969.6</c:v>
                </c:pt>
                <c:pt idx="4411">
                  <c:v>969.6</c:v>
                </c:pt>
                <c:pt idx="4412">
                  <c:v>969.6</c:v>
                </c:pt>
                <c:pt idx="4413">
                  <c:v>969.6</c:v>
                </c:pt>
                <c:pt idx="4414">
                  <c:v>969.6</c:v>
                </c:pt>
                <c:pt idx="4415">
                  <c:v>969.6</c:v>
                </c:pt>
                <c:pt idx="4416">
                  <c:v>969.6</c:v>
                </c:pt>
                <c:pt idx="4417">
                  <c:v>969.6</c:v>
                </c:pt>
                <c:pt idx="4418">
                  <c:v>969.6</c:v>
                </c:pt>
                <c:pt idx="4419">
                  <c:v>969.6</c:v>
                </c:pt>
                <c:pt idx="4420">
                  <c:v>969.6</c:v>
                </c:pt>
                <c:pt idx="4421">
                  <c:v>969.6</c:v>
                </c:pt>
                <c:pt idx="4422">
                  <c:v>969.6</c:v>
                </c:pt>
                <c:pt idx="4423">
                  <c:v>969.6</c:v>
                </c:pt>
                <c:pt idx="4424">
                  <c:v>969.6</c:v>
                </c:pt>
                <c:pt idx="4425">
                  <c:v>969.6</c:v>
                </c:pt>
                <c:pt idx="4426">
                  <c:v>969.6</c:v>
                </c:pt>
                <c:pt idx="4427">
                  <c:v>969.7</c:v>
                </c:pt>
                <c:pt idx="4428">
                  <c:v>969.6</c:v>
                </c:pt>
                <c:pt idx="4429">
                  <c:v>969.6</c:v>
                </c:pt>
                <c:pt idx="4430">
                  <c:v>969.7</c:v>
                </c:pt>
                <c:pt idx="4431">
                  <c:v>969.7</c:v>
                </c:pt>
                <c:pt idx="4432">
                  <c:v>969.7</c:v>
                </c:pt>
                <c:pt idx="4433">
                  <c:v>969.7</c:v>
                </c:pt>
                <c:pt idx="4434">
                  <c:v>969.7</c:v>
                </c:pt>
                <c:pt idx="4435">
                  <c:v>969.7</c:v>
                </c:pt>
                <c:pt idx="4436">
                  <c:v>969.7</c:v>
                </c:pt>
                <c:pt idx="4437">
                  <c:v>969.7</c:v>
                </c:pt>
                <c:pt idx="4438">
                  <c:v>969.8</c:v>
                </c:pt>
                <c:pt idx="4439">
                  <c:v>969.8</c:v>
                </c:pt>
                <c:pt idx="4440">
                  <c:v>969.8</c:v>
                </c:pt>
                <c:pt idx="4441">
                  <c:v>969.8</c:v>
                </c:pt>
                <c:pt idx="4442">
                  <c:v>969.8</c:v>
                </c:pt>
                <c:pt idx="4443">
                  <c:v>969.8</c:v>
                </c:pt>
                <c:pt idx="4444">
                  <c:v>969.9</c:v>
                </c:pt>
                <c:pt idx="4445">
                  <c:v>969.9</c:v>
                </c:pt>
                <c:pt idx="4446">
                  <c:v>969.9</c:v>
                </c:pt>
                <c:pt idx="4447">
                  <c:v>969.9</c:v>
                </c:pt>
                <c:pt idx="4448">
                  <c:v>969.9</c:v>
                </c:pt>
                <c:pt idx="4449">
                  <c:v>970</c:v>
                </c:pt>
                <c:pt idx="4450">
                  <c:v>970</c:v>
                </c:pt>
                <c:pt idx="4451">
                  <c:v>970</c:v>
                </c:pt>
                <c:pt idx="4452">
                  <c:v>970</c:v>
                </c:pt>
                <c:pt idx="4453">
                  <c:v>970</c:v>
                </c:pt>
                <c:pt idx="4454">
                  <c:v>970</c:v>
                </c:pt>
                <c:pt idx="4455">
                  <c:v>970</c:v>
                </c:pt>
                <c:pt idx="4456">
                  <c:v>970</c:v>
                </c:pt>
                <c:pt idx="4457">
                  <c:v>970</c:v>
                </c:pt>
                <c:pt idx="4458">
                  <c:v>970</c:v>
                </c:pt>
                <c:pt idx="4459">
                  <c:v>970.1</c:v>
                </c:pt>
                <c:pt idx="4460">
                  <c:v>970.1</c:v>
                </c:pt>
                <c:pt idx="4461">
                  <c:v>970</c:v>
                </c:pt>
                <c:pt idx="4462">
                  <c:v>970</c:v>
                </c:pt>
                <c:pt idx="4463">
                  <c:v>970</c:v>
                </c:pt>
                <c:pt idx="4464">
                  <c:v>970</c:v>
                </c:pt>
                <c:pt idx="4465">
                  <c:v>970.1</c:v>
                </c:pt>
                <c:pt idx="4466">
                  <c:v>970</c:v>
                </c:pt>
                <c:pt idx="4467">
                  <c:v>970</c:v>
                </c:pt>
                <c:pt idx="4468">
                  <c:v>970</c:v>
                </c:pt>
                <c:pt idx="4469">
                  <c:v>970</c:v>
                </c:pt>
                <c:pt idx="4470">
                  <c:v>970</c:v>
                </c:pt>
                <c:pt idx="4471">
                  <c:v>970</c:v>
                </c:pt>
                <c:pt idx="4472">
                  <c:v>970</c:v>
                </c:pt>
                <c:pt idx="4473">
                  <c:v>970</c:v>
                </c:pt>
                <c:pt idx="4474">
                  <c:v>970</c:v>
                </c:pt>
                <c:pt idx="4475">
                  <c:v>970</c:v>
                </c:pt>
                <c:pt idx="4476">
                  <c:v>970</c:v>
                </c:pt>
                <c:pt idx="4477">
                  <c:v>970</c:v>
                </c:pt>
                <c:pt idx="4478">
                  <c:v>970</c:v>
                </c:pt>
                <c:pt idx="4479">
                  <c:v>970</c:v>
                </c:pt>
                <c:pt idx="4480">
                  <c:v>970</c:v>
                </c:pt>
                <c:pt idx="4481">
                  <c:v>970</c:v>
                </c:pt>
                <c:pt idx="4482">
                  <c:v>970</c:v>
                </c:pt>
                <c:pt idx="4483">
                  <c:v>970</c:v>
                </c:pt>
                <c:pt idx="4484">
                  <c:v>970</c:v>
                </c:pt>
                <c:pt idx="4485">
                  <c:v>970</c:v>
                </c:pt>
                <c:pt idx="4486">
                  <c:v>970</c:v>
                </c:pt>
                <c:pt idx="4487">
                  <c:v>970</c:v>
                </c:pt>
                <c:pt idx="4488">
                  <c:v>970</c:v>
                </c:pt>
                <c:pt idx="4489">
                  <c:v>970</c:v>
                </c:pt>
                <c:pt idx="4490">
                  <c:v>970</c:v>
                </c:pt>
                <c:pt idx="4491">
                  <c:v>970</c:v>
                </c:pt>
                <c:pt idx="4492">
                  <c:v>970</c:v>
                </c:pt>
                <c:pt idx="4493">
                  <c:v>970.1</c:v>
                </c:pt>
                <c:pt idx="4494">
                  <c:v>970.1</c:v>
                </c:pt>
                <c:pt idx="4495">
                  <c:v>970.1</c:v>
                </c:pt>
                <c:pt idx="4496">
                  <c:v>970.1</c:v>
                </c:pt>
                <c:pt idx="4497">
                  <c:v>970.1</c:v>
                </c:pt>
                <c:pt idx="4498">
                  <c:v>970.1</c:v>
                </c:pt>
                <c:pt idx="4499">
                  <c:v>970.1</c:v>
                </c:pt>
                <c:pt idx="4500">
                  <c:v>970.1</c:v>
                </c:pt>
                <c:pt idx="4501">
                  <c:v>970.1</c:v>
                </c:pt>
                <c:pt idx="4502">
                  <c:v>970.1</c:v>
                </c:pt>
                <c:pt idx="4503">
                  <c:v>970.2</c:v>
                </c:pt>
                <c:pt idx="4504">
                  <c:v>970.2</c:v>
                </c:pt>
                <c:pt idx="4505">
                  <c:v>970.2</c:v>
                </c:pt>
                <c:pt idx="4506">
                  <c:v>970.2</c:v>
                </c:pt>
                <c:pt idx="4507">
                  <c:v>970.3</c:v>
                </c:pt>
                <c:pt idx="4508">
                  <c:v>970.2</c:v>
                </c:pt>
                <c:pt idx="4509">
                  <c:v>970.3</c:v>
                </c:pt>
                <c:pt idx="4510">
                  <c:v>970.3</c:v>
                </c:pt>
                <c:pt idx="4511">
                  <c:v>970.3</c:v>
                </c:pt>
                <c:pt idx="4512">
                  <c:v>970.3</c:v>
                </c:pt>
                <c:pt idx="4513">
                  <c:v>970.3</c:v>
                </c:pt>
                <c:pt idx="4514">
                  <c:v>970.4</c:v>
                </c:pt>
                <c:pt idx="4515">
                  <c:v>970.4</c:v>
                </c:pt>
                <c:pt idx="4516">
                  <c:v>970.4</c:v>
                </c:pt>
                <c:pt idx="4517">
                  <c:v>970.4</c:v>
                </c:pt>
                <c:pt idx="4518">
                  <c:v>970.4</c:v>
                </c:pt>
                <c:pt idx="4519">
                  <c:v>970.4</c:v>
                </c:pt>
                <c:pt idx="4520">
                  <c:v>970.4</c:v>
                </c:pt>
                <c:pt idx="4521">
                  <c:v>970.4</c:v>
                </c:pt>
                <c:pt idx="4522">
                  <c:v>970.4</c:v>
                </c:pt>
                <c:pt idx="4523">
                  <c:v>970.4</c:v>
                </c:pt>
                <c:pt idx="4524">
                  <c:v>970.4</c:v>
                </c:pt>
                <c:pt idx="4525">
                  <c:v>970.4</c:v>
                </c:pt>
                <c:pt idx="4526">
                  <c:v>970.4</c:v>
                </c:pt>
                <c:pt idx="4527">
                  <c:v>970.4</c:v>
                </c:pt>
                <c:pt idx="4528">
                  <c:v>970.4</c:v>
                </c:pt>
                <c:pt idx="4529">
                  <c:v>970.4</c:v>
                </c:pt>
                <c:pt idx="4530">
                  <c:v>970.4</c:v>
                </c:pt>
                <c:pt idx="4531">
                  <c:v>970.4</c:v>
                </c:pt>
                <c:pt idx="4532">
                  <c:v>970.4</c:v>
                </c:pt>
                <c:pt idx="4533">
                  <c:v>970.4</c:v>
                </c:pt>
                <c:pt idx="4534">
                  <c:v>970.4</c:v>
                </c:pt>
                <c:pt idx="4535">
                  <c:v>970.4</c:v>
                </c:pt>
                <c:pt idx="4536">
                  <c:v>970.4</c:v>
                </c:pt>
                <c:pt idx="4537">
                  <c:v>970.4</c:v>
                </c:pt>
                <c:pt idx="4538">
                  <c:v>970.4</c:v>
                </c:pt>
                <c:pt idx="4539">
                  <c:v>970.4</c:v>
                </c:pt>
                <c:pt idx="4540">
                  <c:v>970.4</c:v>
                </c:pt>
                <c:pt idx="4541">
                  <c:v>970.4</c:v>
                </c:pt>
                <c:pt idx="4542">
                  <c:v>970.4</c:v>
                </c:pt>
                <c:pt idx="4543">
                  <c:v>970.4</c:v>
                </c:pt>
                <c:pt idx="4544">
                  <c:v>970.4</c:v>
                </c:pt>
                <c:pt idx="4545">
                  <c:v>970.4</c:v>
                </c:pt>
                <c:pt idx="4546">
                  <c:v>970.4</c:v>
                </c:pt>
                <c:pt idx="4547">
                  <c:v>970.3</c:v>
                </c:pt>
                <c:pt idx="4548">
                  <c:v>970.4</c:v>
                </c:pt>
                <c:pt idx="4549">
                  <c:v>970.4</c:v>
                </c:pt>
                <c:pt idx="4550">
                  <c:v>970.4</c:v>
                </c:pt>
                <c:pt idx="4551">
                  <c:v>970.4</c:v>
                </c:pt>
                <c:pt idx="4552">
                  <c:v>970.4</c:v>
                </c:pt>
                <c:pt idx="4553">
                  <c:v>970.4</c:v>
                </c:pt>
                <c:pt idx="4554">
                  <c:v>970.4</c:v>
                </c:pt>
                <c:pt idx="4555">
                  <c:v>970.4</c:v>
                </c:pt>
                <c:pt idx="4556">
                  <c:v>970.4</c:v>
                </c:pt>
                <c:pt idx="4557">
                  <c:v>970.3</c:v>
                </c:pt>
                <c:pt idx="4558">
                  <c:v>970.4</c:v>
                </c:pt>
                <c:pt idx="4559">
                  <c:v>970.4</c:v>
                </c:pt>
                <c:pt idx="4560">
                  <c:v>970.4</c:v>
                </c:pt>
                <c:pt idx="4561">
                  <c:v>970.4</c:v>
                </c:pt>
                <c:pt idx="4562">
                  <c:v>970.4</c:v>
                </c:pt>
                <c:pt idx="4563">
                  <c:v>970.4</c:v>
                </c:pt>
                <c:pt idx="4564">
                  <c:v>970.4</c:v>
                </c:pt>
                <c:pt idx="4565">
                  <c:v>970.5</c:v>
                </c:pt>
                <c:pt idx="4566">
                  <c:v>970.4</c:v>
                </c:pt>
                <c:pt idx="4567">
                  <c:v>970.5</c:v>
                </c:pt>
                <c:pt idx="4568">
                  <c:v>970.5</c:v>
                </c:pt>
                <c:pt idx="4569">
                  <c:v>970.5</c:v>
                </c:pt>
                <c:pt idx="4570">
                  <c:v>970.5</c:v>
                </c:pt>
                <c:pt idx="4571">
                  <c:v>970.6</c:v>
                </c:pt>
                <c:pt idx="4572">
                  <c:v>970.5</c:v>
                </c:pt>
                <c:pt idx="4573">
                  <c:v>970.6</c:v>
                </c:pt>
                <c:pt idx="4574">
                  <c:v>970.6</c:v>
                </c:pt>
                <c:pt idx="4575">
                  <c:v>970.6</c:v>
                </c:pt>
                <c:pt idx="4576">
                  <c:v>970.6</c:v>
                </c:pt>
                <c:pt idx="4577">
                  <c:v>970.6</c:v>
                </c:pt>
                <c:pt idx="4578">
                  <c:v>970.7</c:v>
                </c:pt>
                <c:pt idx="4579">
                  <c:v>970.6</c:v>
                </c:pt>
                <c:pt idx="4580">
                  <c:v>970.7</c:v>
                </c:pt>
                <c:pt idx="4581">
                  <c:v>970.7</c:v>
                </c:pt>
                <c:pt idx="4582">
                  <c:v>970.7</c:v>
                </c:pt>
                <c:pt idx="4583">
                  <c:v>970.7</c:v>
                </c:pt>
                <c:pt idx="4584">
                  <c:v>970.7</c:v>
                </c:pt>
                <c:pt idx="4585">
                  <c:v>970.7</c:v>
                </c:pt>
                <c:pt idx="4586">
                  <c:v>970.7</c:v>
                </c:pt>
                <c:pt idx="4587">
                  <c:v>970.7</c:v>
                </c:pt>
                <c:pt idx="4588">
                  <c:v>970.8</c:v>
                </c:pt>
                <c:pt idx="4589">
                  <c:v>970.7</c:v>
                </c:pt>
                <c:pt idx="4590">
                  <c:v>970.8</c:v>
                </c:pt>
                <c:pt idx="4591">
                  <c:v>970.7</c:v>
                </c:pt>
                <c:pt idx="4592">
                  <c:v>970.7</c:v>
                </c:pt>
                <c:pt idx="4593">
                  <c:v>970.7</c:v>
                </c:pt>
                <c:pt idx="4594">
                  <c:v>970.7</c:v>
                </c:pt>
                <c:pt idx="4595">
                  <c:v>970.7</c:v>
                </c:pt>
                <c:pt idx="4596">
                  <c:v>970.8</c:v>
                </c:pt>
                <c:pt idx="4597">
                  <c:v>970.7</c:v>
                </c:pt>
                <c:pt idx="4598">
                  <c:v>970.7</c:v>
                </c:pt>
                <c:pt idx="4599">
                  <c:v>970.8</c:v>
                </c:pt>
                <c:pt idx="4600">
                  <c:v>970.7</c:v>
                </c:pt>
                <c:pt idx="4601">
                  <c:v>970.7</c:v>
                </c:pt>
                <c:pt idx="4602">
                  <c:v>970.7</c:v>
                </c:pt>
                <c:pt idx="4603">
                  <c:v>970.7</c:v>
                </c:pt>
                <c:pt idx="4604">
                  <c:v>970.7</c:v>
                </c:pt>
                <c:pt idx="4605">
                  <c:v>970.7</c:v>
                </c:pt>
                <c:pt idx="4606">
                  <c:v>970.7</c:v>
                </c:pt>
                <c:pt idx="4607">
                  <c:v>970.7</c:v>
                </c:pt>
                <c:pt idx="4608">
                  <c:v>970.7</c:v>
                </c:pt>
                <c:pt idx="4609">
                  <c:v>970.7</c:v>
                </c:pt>
                <c:pt idx="4610">
                  <c:v>970.7</c:v>
                </c:pt>
                <c:pt idx="4611">
                  <c:v>970.7</c:v>
                </c:pt>
                <c:pt idx="4612">
                  <c:v>970.7</c:v>
                </c:pt>
                <c:pt idx="4613">
                  <c:v>970.7</c:v>
                </c:pt>
                <c:pt idx="4614">
                  <c:v>970.7</c:v>
                </c:pt>
                <c:pt idx="4615">
                  <c:v>970.7</c:v>
                </c:pt>
                <c:pt idx="4616">
                  <c:v>970.7</c:v>
                </c:pt>
                <c:pt idx="4617">
                  <c:v>970.7</c:v>
                </c:pt>
                <c:pt idx="4618">
                  <c:v>970.7</c:v>
                </c:pt>
                <c:pt idx="4619">
                  <c:v>970.7</c:v>
                </c:pt>
                <c:pt idx="4620">
                  <c:v>970.7</c:v>
                </c:pt>
                <c:pt idx="4621">
                  <c:v>970.7</c:v>
                </c:pt>
                <c:pt idx="4622">
                  <c:v>970.7</c:v>
                </c:pt>
                <c:pt idx="4623">
                  <c:v>970.7</c:v>
                </c:pt>
                <c:pt idx="4624">
                  <c:v>970.7</c:v>
                </c:pt>
                <c:pt idx="4625">
                  <c:v>970.7</c:v>
                </c:pt>
                <c:pt idx="4626">
                  <c:v>970.7</c:v>
                </c:pt>
                <c:pt idx="4627">
                  <c:v>970.8</c:v>
                </c:pt>
                <c:pt idx="4628">
                  <c:v>970.8</c:v>
                </c:pt>
                <c:pt idx="4629">
                  <c:v>970.8</c:v>
                </c:pt>
                <c:pt idx="4630">
                  <c:v>970.8</c:v>
                </c:pt>
                <c:pt idx="4631">
                  <c:v>970.8</c:v>
                </c:pt>
                <c:pt idx="4632">
                  <c:v>970.8</c:v>
                </c:pt>
                <c:pt idx="4633">
                  <c:v>970.8</c:v>
                </c:pt>
                <c:pt idx="4634">
                  <c:v>970.8</c:v>
                </c:pt>
                <c:pt idx="4635">
                  <c:v>970.8</c:v>
                </c:pt>
                <c:pt idx="4636">
                  <c:v>970.8</c:v>
                </c:pt>
                <c:pt idx="4637">
                  <c:v>970.9</c:v>
                </c:pt>
                <c:pt idx="4638">
                  <c:v>970.9</c:v>
                </c:pt>
                <c:pt idx="4639">
                  <c:v>970.9</c:v>
                </c:pt>
                <c:pt idx="4640">
                  <c:v>970.9</c:v>
                </c:pt>
                <c:pt idx="4641">
                  <c:v>971</c:v>
                </c:pt>
                <c:pt idx="4642">
                  <c:v>971</c:v>
                </c:pt>
                <c:pt idx="4643">
                  <c:v>971</c:v>
                </c:pt>
                <c:pt idx="4644">
                  <c:v>971</c:v>
                </c:pt>
                <c:pt idx="4645">
                  <c:v>971</c:v>
                </c:pt>
                <c:pt idx="4646">
                  <c:v>971</c:v>
                </c:pt>
                <c:pt idx="4647">
                  <c:v>971</c:v>
                </c:pt>
                <c:pt idx="4648">
                  <c:v>971</c:v>
                </c:pt>
                <c:pt idx="4649">
                  <c:v>971.1</c:v>
                </c:pt>
                <c:pt idx="4650">
                  <c:v>971</c:v>
                </c:pt>
                <c:pt idx="4651">
                  <c:v>971.1</c:v>
                </c:pt>
                <c:pt idx="4652">
                  <c:v>971.1</c:v>
                </c:pt>
                <c:pt idx="4653">
                  <c:v>971.1</c:v>
                </c:pt>
                <c:pt idx="4654">
                  <c:v>971.1</c:v>
                </c:pt>
                <c:pt idx="4655">
                  <c:v>971.1</c:v>
                </c:pt>
                <c:pt idx="4656">
                  <c:v>971.1</c:v>
                </c:pt>
                <c:pt idx="4657">
                  <c:v>971.1</c:v>
                </c:pt>
                <c:pt idx="4658">
                  <c:v>971.1</c:v>
                </c:pt>
                <c:pt idx="4659">
                  <c:v>971.1</c:v>
                </c:pt>
                <c:pt idx="4660">
                  <c:v>971.1</c:v>
                </c:pt>
                <c:pt idx="4661">
                  <c:v>971.1</c:v>
                </c:pt>
                <c:pt idx="4662">
                  <c:v>971.1</c:v>
                </c:pt>
                <c:pt idx="4663">
                  <c:v>971.1</c:v>
                </c:pt>
                <c:pt idx="4664">
                  <c:v>971.1</c:v>
                </c:pt>
                <c:pt idx="4665">
                  <c:v>971.1</c:v>
                </c:pt>
                <c:pt idx="4666">
                  <c:v>971.1</c:v>
                </c:pt>
                <c:pt idx="4667">
                  <c:v>971.2</c:v>
                </c:pt>
                <c:pt idx="4668">
                  <c:v>971.1</c:v>
                </c:pt>
                <c:pt idx="4669">
                  <c:v>971.1</c:v>
                </c:pt>
                <c:pt idx="4670">
                  <c:v>971.1</c:v>
                </c:pt>
                <c:pt idx="4671">
                  <c:v>971.1</c:v>
                </c:pt>
                <c:pt idx="4672">
                  <c:v>971.1</c:v>
                </c:pt>
                <c:pt idx="4673">
                  <c:v>971.1</c:v>
                </c:pt>
                <c:pt idx="4674">
                  <c:v>971.1</c:v>
                </c:pt>
                <c:pt idx="4675">
                  <c:v>971.1</c:v>
                </c:pt>
                <c:pt idx="4676">
                  <c:v>971.1</c:v>
                </c:pt>
                <c:pt idx="4677">
                  <c:v>971.1</c:v>
                </c:pt>
                <c:pt idx="4678">
                  <c:v>971.1</c:v>
                </c:pt>
                <c:pt idx="4679">
                  <c:v>971.1</c:v>
                </c:pt>
                <c:pt idx="4680">
                  <c:v>971.1</c:v>
                </c:pt>
                <c:pt idx="4681">
                  <c:v>971.1</c:v>
                </c:pt>
                <c:pt idx="4682">
                  <c:v>971.1</c:v>
                </c:pt>
                <c:pt idx="4683">
                  <c:v>971.1</c:v>
                </c:pt>
                <c:pt idx="4684">
                  <c:v>971.1</c:v>
                </c:pt>
                <c:pt idx="4685">
                  <c:v>971.1</c:v>
                </c:pt>
                <c:pt idx="4686">
                  <c:v>971.1</c:v>
                </c:pt>
                <c:pt idx="4687">
                  <c:v>971.1</c:v>
                </c:pt>
                <c:pt idx="4688">
                  <c:v>971.1</c:v>
                </c:pt>
                <c:pt idx="4689">
                  <c:v>971.1</c:v>
                </c:pt>
                <c:pt idx="4690">
                  <c:v>971.1</c:v>
                </c:pt>
                <c:pt idx="4691">
                  <c:v>971.1</c:v>
                </c:pt>
                <c:pt idx="4692">
                  <c:v>971.1</c:v>
                </c:pt>
                <c:pt idx="4693">
                  <c:v>971.1</c:v>
                </c:pt>
                <c:pt idx="4694">
                  <c:v>971.2</c:v>
                </c:pt>
                <c:pt idx="4695">
                  <c:v>971.1</c:v>
                </c:pt>
                <c:pt idx="4696">
                  <c:v>971.1</c:v>
                </c:pt>
                <c:pt idx="4697">
                  <c:v>971.2</c:v>
                </c:pt>
                <c:pt idx="4698">
                  <c:v>971.2</c:v>
                </c:pt>
                <c:pt idx="4699">
                  <c:v>971.2</c:v>
                </c:pt>
                <c:pt idx="4700">
                  <c:v>971.2</c:v>
                </c:pt>
                <c:pt idx="4701">
                  <c:v>971.2</c:v>
                </c:pt>
                <c:pt idx="4702">
                  <c:v>971.2</c:v>
                </c:pt>
                <c:pt idx="4703">
                  <c:v>971.2</c:v>
                </c:pt>
                <c:pt idx="4704">
                  <c:v>971.2</c:v>
                </c:pt>
                <c:pt idx="4705">
                  <c:v>971.2</c:v>
                </c:pt>
                <c:pt idx="4706">
                  <c:v>971.3</c:v>
                </c:pt>
                <c:pt idx="4707">
                  <c:v>971.3</c:v>
                </c:pt>
                <c:pt idx="4708">
                  <c:v>971.3</c:v>
                </c:pt>
                <c:pt idx="4709">
                  <c:v>971.3</c:v>
                </c:pt>
                <c:pt idx="4710">
                  <c:v>971.3</c:v>
                </c:pt>
                <c:pt idx="4711">
                  <c:v>971.3</c:v>
                </c:pt>
                <c:pt idx="4712">
                  <c:v>971.3</c:v>
                </c:pt>
                <c:pt idx="4713">
                  <c:v>971.4</c:v>
                </c:pt>
                <c:pt idx="4714">
                  <c:v>971.4</c:v>
                </c:pt>
                <c:pt idx="4715">
                  <c:v>971.4</c:v>
                </c:pt>
                <c:pt idx="4716">
                  <c:v>971.4</c:v>
                </c:pt>
                <c:pt idx="4717">
                  <c:v>971.4</c:v>
                </c:pt>
                <c:pt idx="4718">
                  <c:v>971.5</c:v>
                </c:pt>
                <c:pt idx="4719">
                  <c:v>971.5</c:v>
                </c:pt>
                <c:pt idx="4720">
                  <c:v>971.5</c:v>
                </c:pt>
                <c:pt idx="4721">
                  <c:v>971.5</c:v>
                </c:pt>
                <c:pt idx="4722">
                  <c:v>971.5</c:v>
                </c:pt>
                <c:pt idx="4723">
                  <c:v>971.5</c:v>
                </c:pt>
                <c:pt idx="4724">
                  <c:v>971.4</c:v>
                </c:pt>
                <c:pt idx="4725">
                  <c:v>971.5</c:v>
                </c:pt>
                <c:pt idx="4726">
                  <c:v>971.5</c:v>
                </c:pt>
                <c:pt idx="4727">
                  <c:v>971.5</c:v>
                </c:pt>
                <c:pt idx="4728">
                  <c:v>971.5</c:v>
                </c:pt>
                <c:pt idx="4729">
                  <c:v>971.5</c:v>
                </c:pt>
                <c:pt idx="4730">
                  <c:v>971.4</c:v>
                </c:pt>
                <c:pt idx="4731">
                  <c:v>971.5</c:v>
                </c:pt>
                <c:pt idx="4732">
                  <c:v>971.5</c:v>
                </c:pt>
                <c:pt idx="4733">
                  <c:v>971.4</c:v>
                </c:pt>
                <c:pt idx="4734">
                  <c:v>971.5</c:v>
                </c:pt>
                <c:pt idx="4735">
                  <c:v>971.5</c:v>
                </c:pt>
                <c:pt idx="4736">
                  <c:v>971.4</c:v>
                </c:pt>
                <c:pt idx="4737">
                  <c:v>971.4</c:v>
                </c:pt>
                <c:pt idx="4738">
                  <c:v>971.4</c:v>
                </c:pt>
                <c:pt idx="4739">
                  <c:v>971.4</c:v>
                </c:pt>
                <c:pt idx="4740">
                  <c:v>971.4</c:v>
                </c:pt>
                <c:pt idx="4741">
                  <c:v>971.4</c:v>
                </c:pt>
                <c:pt idx="4742">
                  <c:v>971.4</c:v>
                </c:pt>
                <c:pt idx="4743">
                  <c:v>971.4</c:v>
                </c:pt>
                <c:pt idx="4744">
                  <c:v>971.4</c:v>
                </c:pt>
                <c:pt idx="4745">
                  <c:v>971.4</c:v>
                </c:pt>
                <c:pt idx="4746">
                  <c:v>971.4</c:v>
                </c:pt>
                <c:pt idx="4747">
                  <c:v>971.4</c:v>
                </c:pt>
                <c:pt idx="4748">
                  <c:v>971.4</c:v>
                </c:pt>
                <c:pt idx="4749">
                  <c:v>971.4</c:v>
                </c:pt>
                <c:pt idx="4750">
                  <c:v>971.4</c:v>
                </c:pt>
                <c:pt idx="4751">
                  <c:v>971.4</c:v>
                </c:pt>
                <c:pt idx="4752">
                  <c:v>971.5</c:v>
                </c:pt>
                <c:pt idx="4753">
                  <c:v>971.4</c:v>
                </c:pt>
                <c:pt idx="4754">
                  <c:v>971.5</c:v>
                </c:pt>
                <c:pt idx="4755">
                  <c:v>971.4</c:v>
                </c:pt>
                <c:pt idx="4756">
                  <c:v>971.4</c:v>
                </c:pt>
                <c:pt idx="4757">
                  <c:v>971.5</c:v>
                </c:pt>
                <c:pt idx="4758">
                  <c:v>971.5</c:v>
                </c:pt>
                <c:pt idx="4759">
                  <c:v>971.5</c:v>
                </c:pt>
                <c:pt idx="4760">
                  <c:v>971.4</c:v>
                </c:pt>
                <c:pt idx="4761">
                  <c:v>971.5</c:v>
                </c:pt>
                <c:pt idx="4762">
                  <c:v>971.5</c:v>
                </c:pt>
                <c:pt idx="4763">
                  <c:v>971.5</c:v>
                </c:pt>
                <c:pt idx="4764">
                  <c:v>971.5</c:v>
                </c:pt>
                <c:pt idx="4765">
                  <c:v>971.5</c:v>
                </c:pt>
                <c:pt idx="4766">
                  <c:v>971.5</c:v>
                </c:pt>
                <c:pt idx="4767">
                  <c:v>971.6</c:v>
                </c:pt>
                <c:pt idx="4768">
                  <c:v>971.5</c:v>
                </c:pt>
                <c:pt idx="4769">
                  <c:v>971.6</c:v>
                </c:pt>
                <c:pt idx="4770">
                  <c:v>971.6</c:v>
                </c:pt>
                <c:pt idx="4771">
                  <c:v>971.6</c:v>
                </c:pt>
                <c:pt idx="4772">
                  <c:v>971.6</c:v>
                </c:pt>
                <c:pt idx="4773">
                  <c:v>971.6</c:v>
                </c:pt>
                <c:pt idx="4774">
                  <c:v>971.7</c:v>
                </c:pt>
                <c:pt idx="4775">
                  <c:v>971.7</c:v>
                </c:pt>
                <c:pt idx="4776">
                  <c:v>971.7</c:v>
                </c:pt>
                <c:pt idx="4777">
                  <c:v>971.7</c:v>
                </c:pt>
                <c:pt idx="4778">
                  <c:v>971.7</c:v>
                </c:pt>
                <c:pt idx="4779">
                  <c:v>971.7</c:v>
                </c:pt>
                <c:pt idx="4780">
                  <c:v>971.7</c:v>
                </c:pt>
                <c:pt idx="4781">
                  <c:v>971.8</c:v>
                </c:pt>
                <c:pt idx="4782">
                  <c:v>971.8</c:v>
                </c:pt>
                <c:pt idx="4783">
                  <c:v>971.8</c:v>
                </c:pt>
                <c:pt idx="4784">
                  <c:v>971.8</c:v>
                </c:pt>
                <c:pt idx="4785">
                  <c:v>971.8</c:v>
                </c:pt>
                <c:pt idx="4786">
                  <c:v>971.8</c:v>
                </c:pt>
                <c:pt idx="4787">
                  <c:v>971.8</c:v>
                </c:pt>
                <c:pt idx="4788">
                  <c:v>971.8</c:v>
                </c:pt>
                <c:pt idx="4789">
                  <c:v>971.8</c:v>
                </c:pt>
                <c:pt idx="4790">
                  <c:v>971.8</c:v>
                </c:pt>
                <c:pt idx="4791">
                  <c:v>971.8</c:v>
                </c:pt>
                <c:pt idx="4792">
                  <c:v>971.8</c:v>
                </c:pt>
                <c:pt idx="4793">
                  <c:v>971.8</c:v>
                </c:pt>
                <c:pt idx="4794">
                  <c:v>971.8</c:v>
                </c:pt>
                <c:pt idx="4795">
                  <c:v>971.8</c:v>
                </c:pt>
                <c:pt idx="4796">
                  <c:v>971.8</c:v>
                </c:pt>
                <c:pt idx="4797">
                  <c:v>971.8</c:v>
                </c:pt>
                <c:pt idx="4798">
                  <c:v>971.8</c:v>
                </c:pt>
                <c:pt idx="4799">
                  <c:v>971.8</c:v>
                </c:pt>
                <c:pt idx="4800">
                  <c:v>971.8</c:v>
                </c:pt>
                <c:pt idx="4801">
                  <c:v>971.8</c:v>
                </c:pt>
                <c:pt idx="4802">
                  <c:v>971.8</c:v>
                </c:pt>
                <c:pt idx="4803">
                  <c:v>971.8</c:v>
                </c:pt>
                <c:pt idx="4804">
                  <c:v>971.7</c:v>
                </c:pt>
                <c:pt idx="4805">
                  <c:v>971.8</c:v>
                </c:pt>
                <c:pt idx="4806">
                  <c:v>971.8</c:v>
                </c:pt>
                <c:pt idx="4807">
                  <c:v>971.8</c:v>
                </c:pt>
                <c:pt idx="4808">
                  <c:v>971.8</c:v>
                </c:pt>
                <c:pt idx="4809">
                  <c:v>971.8</c:v>
                </c:pt>
                <c:pt idx="4810">
                  <c:v>971.7</c:v>
                </c:pt>
                <c:pt idx="4811">
                  <c:v>971.7</c:v>
                </c:pt>
                <c:pt idx="4812">
                  <c:v>971.8</c:v>
                </c:pt>
                <c:pt idx="4813">
                  <c:v>971.8</c:v>
                </c:pt>
                <c:pt idx="4814">
                  <c:v>971.8</c:v>
                </c:pt>
                <c:pt idx="4815">
                  <c:v>971.8</c:v>
                </c:pt>
                <c:pt idx="4816">
                  <c:v>971.8</c:v>
                </c:pt>
                <c:pt idx="4817">
                  <c:v>971.8</c:v>
                </c:pt>
                <c:pt idx="4818">
                  <c:v>971.8</c:v>
                </c:pt>
                <c:pt idx="4819">
                  <c:v>971.8</c:v>
                </c:pt>
                <c:pt idx="4820">
                  <c:v>971.8</c:v>
                </c:pt>
                <c:pt idx="4821">
                  <c:v>971.8</c:v>
                </c:pt>
                <c:pt idx="4822">
                  <c:v>971.8</c:v>
                </c:pt>
                <c:pt idx="4823">
                  <c:v>971.8</c:v>
                </c:pt>
                <c:pt idx="4824">
                  <c:v>971.7</c:v>
                </c:pt>
                <c:pt idx="4825">
                  <c:v>971.8</c:v>
                </c:pt>
                <c:pt idx="4826">
                  <c:v>971.8</c:v>
                </c:pt>
                <c:pt idx="4827">
                  <c:v>971.8</c:v>
                </c:pt>
                <c:pt idx="4828">
                  <c:v>971.8</c:v>
                </c:pt>
                <c:pt idx="4829">
                  <c:v>971.9</c:v>
                </c:pt>
                <c:pt idx="4830">
                  <c:v>971.9</c:v>
                </c:pt>
                <c:pt idx="4831">
                  <c:v>971.9</c:v>
                </c:pt>
                <c:pt idx="4832">
                  <c:v>971.9</c:v>
                </c:pt>
                <c:pt idx="4833">
                  <c:v>972</c:v>
                </c:pt>
                <c:pt idx="4834">
                  <c:v>971.9</c:v>
                </c:pt>
                <c:pt idx="4835">
                  <c:v>971.9</c:v>
                </c:pt>
                <c:pt idx="4836">
                  <c:v>971.9</c:v>
                </c:pt>
                <c:pt idx="4837">
                  <c:v>972</c:v>
                </c:pt>
                <c:pt idx="4838">
                  <c:v>972</c:v>
                </c:pt>
                <c:pt idx="4839">
                  <c:v>972</c:v>
                </c:pt>
                <c:pt idx="4840">
                  <c:v>972</c:v>
                </c:pt>
                <c:pt idx="4841">
                  <c:v>972.1</c:v>
                </c:pt>
                <c:pt idx="4842">
                  <c:v>972.1</c:v>
                </c:pt>
                <c:pt idx="4843">
                  <c:v>972.1</c:v>
                </c:pt>
                <c:pt idx="4844">
                  <c:v>972.1</c:v>
                </c:pt>
                <c:pt idx="4845">
                  <c:v>972.1</c:v>
                </c:pt>
                <c:pt idx="4846">
                  <c:v>972.1</c:v>
                </c:pt>
                <c:pt idx="4847">
                  <c:v>972.1</c:v>
                </c:pt>
                <c:pt idx="4848">
                  <c:v>972.1</c:v>
                </c:pt>
                <c:pt idx="4849">
                  <c:v>972.1</c:v>
                </c:pt>
                <c:pt idx="4850">
                  <c:v>972.1</c:v>
                </c:pt>
                <c:pt idx="4851">
                  <c:v>972.1</c:v>
                </c:pt>
                <c:pt idx="4852">
                  <c:v>972.1</c:v>
                </c:pt>
                <c:pt idx="4853">
                  <c:v>972.2</c:v>
                </c:pt>
                <c:pt idx="4854">
                  <c:v>972.2</c:v>
                </c:pt>
                <c:pt idx="4855">
                  <c:v>972.2</c:v>
                </c:pt>
                <c:pt idx="4856">
                  <c:v>972.2</c:v>
                </c:pt>
                <c:pt idx="4857">
                  <c:v>972.2</c:v>
                </c:pt>
                <c:pt idx="4858">
                  <c:v>972.2</c:v>
                </c:pt>
                <c:pt idx="4859">
                  <c:v>972.2</c:v>
                </c:pt>
                <c:pt idx="4860">
                  <c:v>972.2</c:v>
                </c:pt>
                <c:pt idx="4861">
                  <c:v>972.2</c:v>
                </c:pt>
                <c:pt idx="4862">
                  <c:v>972.2</c:v>
                </c:pt>
                <c:pt idx="4863">
                  <c:v>972.2</c:v>
                </c:pt>
                <c:pt idx="4864">
                  <c:v>972.2</c:v>
                </c:pt>
                <c:pt idx="4865">
                  <c:v>972.2</c:v>
                </c:pt>
                <c:pt idx="4866">
                  <c:v>972.2</c:v>
                </c:pt>
                <c:pt idx="4867">
                  <c:v>972.2</c:v>
                </c:pt>
                <c:pt idx="4868">
                  <c:v>972.2</c:v>
                </c:pt>
                <c:pt idx="4869">
                  <c:v>972.2</c:v>
                </c:pt>
                <c:pt idx="4870">
                  <c:v>972.2</c:v>
                </c:pt>
                <c:pt idx="4871">
                  <c:v>972.2</c:v>
                </c:pt>
                <c:pt idx="4872">
                  <c:v>972.2</c:v>
                </c:pt>
                <c:pt idx="4873">
                  <c:v>972.2</c:v>
                </c:pt>
                <c:pt idx="4874">
                  <c:v>972.2</c:v>
                </c:pt>
                <c:pt idx="4875">
                  <c:v>972.2</c:v>
                </c:pt>
                <c:pt idx="4876">
                  <c:v>972.1</c:v>
                </c:pt>
                <c:pt idx="4877">
                  <c:v>972.2</c:v>
                </c:pt>
                <c:pt idx="4878">
                  <c:v>972.1</c:v>
                </c:pt>
                <c:pt idx="4879">
                  <c:v>972.2</c:v>
                </c:pt>
                <c:pt idx="4880">
                  <c:v>972.1</c:v>
                </c:pt>
                <c:pt idx="4881">
                  <c:v>972.1</c:v>
                </c:pt>
                <c:pt idx="4882">
                  <c:v>972.2</c:v>
                </c:pt>
                <c:pt idx="4883">
                  <c:v>972.1</c:v>
                </c:pt>
                <c:pt idx="4884">
                  <c:v>972.2</c:v>
                </c:pt>
                <c:pt idx="4885">
                  <c:v>972.1</c:v>
                </c:pt>
                <c:pt idx="4886">
                  <c:v>972.2</c:v>
                </c:pt>
                <c:pt idx="4887">
                  <c:v>972.1</c:v>
                </c:pt>
                <c:pt idx="4888">
                  <c:v>972.2</c:v>
                </c:pt>
                <c:pt idx="4889">
                  <c:v>972.2</c:v>
                </c:pt>
                <c:pt idx="4890">
                  <c:v>972.2</c:v>
                </c:pt>
                <c:pt idx="4891">
                  <c:v>972.2</c:v>
                </c:pt>
                <c:pt idx="4892">
                  <c:v>972.2</c:v>
                </c:pt>
                <c:pt idx="4893">
                  <c:v>972.2</c:v>
                </c:pt>
                <c:pt idx="4894">
                  <c:v>972.2</c:v>
                </c:pt>
                <c:pt idx="4895">
                  <c:v>972.2</c:v>
                </c:pt>
                <c:pt idx="4896">
                  <c:v>972.2</c:v>
                </c:pt>
                <c:pt idx="4897">
                  <c:v>972.2</c:v>
                </c:pt>
                <c:pt idx="4898">
                  <c:v>972.2</c:v>
                </c:pt>
                <c:pt idx="4899">
                  <c:v>972.3</c:v>
                </c:pt>
                <c:pt idx="4900">
                  <c:v>972.2</c:v>
                </c:pt>
                <c:pt idx="4901">
                  <c:v>972.2</c:v>
                </c:pt>
                <c:pt idx="4902">
                  <c:v>972.3</c:v>
                </c:pt>
                <c:pt idx="4903">
                  <c:v>972.3</c:v>
                </c:pt>
                <c:pt idx="4904">
                  <c:v>972.3</c:v>
                </c:pt>
                <c:pt idx="4905">
                  <c:v>972.3</c:v>
                </c:pt>
                <c:pt idx="4906">
                  <c:v>972.4</c:v>
                </c:pt>
                <c:pt idx="4907">
                  <c:v>972.3</c:v>
                </c:pt>
                <c:pt idx="4908">
                  <c:v>972.4</c:v>
                </c:pt>
                <c:pt idx="4909">
                  <c:v>972.4</c:v>
                </c:pt>
                <c:pt idx="4910">
                  <c:v>972.4</c:v>
                </c:pt>
                <c:pt idx="4911">
                  <c:v>972.4</c:v>
                </c:pt>
                <c:pt idx="4912">
                  <c:v>972.4</c:v>
                </c:pt>
                <c:pt idx="4913">
                  <c:v>972.4</c:v>
                </c:pt>
                <c:pt idx="4914">
                  <c:v>972.4</c:v>
                </c:pt>
                <c:pt idx="4915">
                  <c:v>972.5</c:v>
                </c:pt>
                <c:pt idx="4916">
                  <c:v>972.5</c:v>
                </c:pt>
                <c:pt idx="4917">
                  <c:v>972.5</c:v>
                </c:pt>
                <c:pt idx="4918">
                  <c:v>972.5</c:v>
                </c:pt>
                <c:pt idx="4919">
                  <c:v>972.5</c:v>
                </c:pt>
                <c:pt idx="4920">
                  <c:v>972.5</c:v>
                </c:pt>
                <c:pt idx="4921">
                  <c:v>972.5</c:v>
                </c:pt>
                <c:pt idx="4922">
                  <c:v>972.5</c:v>
                </c:pt>
                <c:pt idx="4923">
                  <c:v>972.5</c:v>
                </c:pt>
                <c:pt idx="4924">
                  <c:v>972.5</c:v>
                </c:pt>
                <c:pt idx="4925">
                  <c:v>972.5</c:v>
                </c:pt>
                <c:pt idx="4926">
                  <c:v>972.5</c:v>
                </c:pt>
                <c:pt idx="4927">
                  <c:v>972.5</c:v>
                </c:pt>
                <c:pt idx="4928">
                  <c:v>972.5</c:v>
                </c:pt>
                <c:pt idx="4929">
                  <c:v>972.5</c:v>
                </c:pt>
                <c:pt idx="4930">
                  <c:v>972.5</c:v>
                </c:pt>
                <c:pt idx="4931">
                  <c:v>972.5</c:v>
                </c:pt>
                <c:pt idx="4932">
                  <c:v>972.5</c:v>
                </c:pt>
                <c:pt idx="4933">
                  <c:v>972.5</c:v>
                </c:pt>
                <c:pt idx="4934">
                  <c:v>972.6</c:v>
                </c:pt>
                <c:pt idx="4935">
                  <c:v>972.5</c:v>
                </c:pt>
                <c:pt idx="4936">
                  <c:v>972.5</c:v>
                </c:pt>
                <c:pt idx="4937">
                  <c:v>972.5</c:v>
                </c:pt>
                <c:pt idx="4938">
                  <c:v>972.5</c:v>
                </c:pt>
                <c:pt idx="4939">
                  <c:v>972.5</c:v>
                </c:pt>
                <c:pt idx="4940">
                  <c:v>972.5</c:v>
                </c:pt>
                <c:pt idx="4941">
                  <c:v>972.5</c:v>
                </c:pt>
                <c:pt idx="4942">
                  <c:v>972.5</c:v>
                </c:pt>
                <c:pt idx="4943">
                  <c:v>972.5</c:v>
                </c:pt>
                <c:pt idx="4944">
                  <c:v>972.5</c:v>
                </c:pt>
                <c:pt idx="4945">
                  <c:v>972.5</c:v>
                </c:pt>
                <c:pt idx="4946">
                  <c:v>972.4</c:v>
                </c:pt>
                <c:pt idx="4947">
                  <c:v>972.5</c:v>
                </c:pt>
                <c:pt idx="4948">
                  <c:v>972.5</c:v>
                </c:pt>
                <c:pt idx="4949">
                  <c:v>972.5</c:v>
                </c:pt>
                <c:pt idx="4950">
                  <c:v>972.5</c:v>
                </c:pt>
                <c:pt idx="4951">
                  <c:v>972.5</c:v>
                </c:pt>
                <c:pt idx="4952">
                  <c:v>972.5</c:v>
                </c:pt>
                <c:pt idx="4953">
                  <c:v>972.5</c:v>
                </c:pt>
                <c:pt idx="4954">
                  <c:v>972.5</c:v>
                </c:pt>
                <c:pt idx="4955">
                  <c:v>972.5</c:v>
                </c:pt>
                <c:pt idx="4956">
                  <c:v>972.5</c:v>
                </c:pt>
                <c:pt idx="4957">
                  <c:v>972.5</c:v>
                </c:pt>
                <c:pt idx="4958">
                  <c:v>972.5</c:v>
                </c:pt>
                <c:pt idx="4959">
                  <c:v>972.5</c:v>
                </c:pt>
                <c:pt idx="4960">
                  <c:v>972.5</c:v>
                </c:pt>
                <c:pt idx="4961">
                  <c:v>972.6</c:v>
                </c:pt>
                <c:pt idx="4962">
                  <c:v>972.6</c:v>
                </c:pt>
                <c:pt idx="4963">
                  <c:v>972.6</c:v>
                </c:pt>
                <c:pt idx="4964">
                  <c:v>972.6</c:v>
                </c:pt>
                <c:pt idx="4965">
                  <c:v>972.6</c:v>
                </c:pt>
                <c:pt idx="4966">
                  <c:v>972.6</c:v>
                </c:pt>
                <c:pt idx="4967">
                  <c:v>972.6</c:v>
                </c:pt>
                <c:pt idx="4968">
                  <c:v>972.6</c:v>
                </c:pt>
                <c:pt idx="4969">
                  <c:v>972.7</c:v>
                </c:pt>
                <c:pt idx="4970">
                  <c:v>972.7</c:v>
                </c:pt>
                <c:pt idx="4971">
                  <c:v>972.6</c:v>
                </c:pt>
                <c:pt idx="4972">
                  <c:v>972.7</c:v>
                </c:pt>
                <c:pt idx="4973">
                  <c:v>972.7</c:v>
                </c:pt>
                <c:pt idx="4974">
                  <c:v>972.7</c:v>
                </c:pt>
                <c:pt idx="4975">
                  <c:v>972.7</c:v>
                </c:pt>
                <c:pt idx="4976">
                  <c:v>972.7</c:v>
                </c:pt>
                <c:pt idx="4977">
                  <c:v>972.8</c:v>
                </c:pt>
                <c:pt idx="4978">
                  <c:v>972.8</c:v>
                </c:pt>
                <c:pt idx="4979">
                  <c:v>972.8</c:v>
                </c:pt>
                <c:pt idx="4980">
                  <c:v>972.8</c:v>
                </c:pt>
                <c:pt idx="4981">
                  <c:v>972.8</c:v>
                </c:pt>
                <c:pt idx="4982">
                  <c:v>972.9</c:v>
                </c:pt>
                <c:pt idx="4983">
                  <c:v>972.9</c:v>
                </c:pt>
                <c:pt idx="4984">
                  <c:v>972.9</c:v>
                </c:pt>
                <c:pt idx="4985">
                  <c:v>972.9</c:v>
                </c:pt>
                <c:pt idx="4986">
                  <c:v>972.9</c:v>
                </c:pt>
                <c:pt idx="4987">
                  <c:v>972.9</c:v>
                </c:pt>
                <c:pt idx="4988">
                  <c:v>972.9</c:v>
                </c:pt>
                <c:pt idx="4989">
                  <c:v>972.9</c:v>
                </c:pt>
                <c:pt idx="4990">
                  <c:v>972.9</c:v>
                </c:pt>
                <c:pt idx="4991">
                  <c:v>972.9</c:v>
                </c:pt>
                <c:pt idx="4992">
                  <c:v>972.9</c:v>
                </c:pt>
                <c:pt idx="4993">
                  <c:v>972.9</c:v>
                </c:pt>
                <c:pt idx="4994">
                  <c:v>972.9</c:v>
                </c:pt>
                <c:pt idx="4995">
                  <c:v>972.9</c:v>
                </c:pt>
                <c:pt idx="4996">
                  <c:v>972.9</c:v>
                </c:pt>
                <c:pt idx="4997">
                  <c:v>972.9</c:v>
                </c:pt>
                <c:pt idx="4998">
                  <c:v>972.9</c:v>
                </c:pt>
                <c:pt idx="4999">
                  <c:v>972.9</c:v>
                </c:pt>
                <c:pt idx="5000">
                  <c:v>972.9</c:v>
                </c:pt>
                <c:pt idx="5001">
                  <c:v>972.9</c:v>
                </c:pt>
                <c:pt idx="5002">
                  <c:v>972.9</c:v>
                </c:pt>
                <c:pt idx="5003">
                  <c:v>972.9</c:v>
                </c:pt>
                <c:pt idx="5004">
                  <c:v>972.8</c:v>
                </c:pt>
                <c:pt idx="5005">
                  <c:v>972.9</c:v>
                </c:pt>
                <c:pt idx="5006">
                  <c:v>972.9</c:v>
                </c:pt>
                <c:pt idx="5007">
                  <c:v>972.8</c:v>
                </c:pt>
                <c:pt idx="5008">
                  <c:v>972.9</c:v>
                </c:pt>
                <c:pt idx="5009">
                  <c:v>972.8</c:v>
                </c:pt>
                <c:pt idx="5010">
                  <c:v>972.9</c:v>
                </c:pt>
                <c:pt idx="5011">
                  <c:v>972.8</c:v>
                </c:pt>
                <c:pt idx="5012">
                  <c:v>972.8</c:v>
                </c:pt>
                <c:pt idx="5013">
                  <c:v>972.8</c:v>
                </c:pt>
                <c:pt idx="5014">
                  <c:v>972.9</c:v>
                </c:pt>
                <c:pt idx="5015">
                  <c:v>972.9</c:v>
                </c:pt>
                <c:pt idx="5016">
                  <c:v>972.8</c:v>
                </c:pt>
                <c:pt idx="5017">
                  <c:v>972.9</c:v>
                </c:pt>
                <c:pt idx="5018">
                  <c:v>972.8</c:v>
                </c:pt>
                <c:pt idx="5019">
                  <c:v>972.9</c:v>
                </c:pt>
                <c:pt idx="5020">
                  <c:v>972.8</c:v>
                </c:pt>
                <c:pt idx="5021">
                  <c:v>972.9</c:v>
                </c:pt>
                <c:pt idx="5022">
                  <c:v>972.9</c:v>
                </c:pt>
                <c:pt idx="5023">
                  <c:v>972.9</c:v>
                </c:pt>
                <c:pt idx="5024">
                  <c:v>972.9</c:v>
                </c:pt>
                <c:pt idx="5025">
                  <c:v>972.9</c:v>
                </c:pt>
                <c:pt idx="5026">
                  <c:v>972.9</c:v>
                </c:pt>
                <c:pt idx="5027">
                  <c:v>972.9</c:v>
                </c:pt>
                <c:pt idx="5028">
                  <c:v>972.9</c:v>
                </c:pt>
                <c:pt idx="5029">
                  <c:v>972.9</c:v>
                </c:pt>
                <c:pt idx="5030">
                  <c:v>972.9</c:v>
                </c:pt>
                <c:pt idx="5031">
                  <c:v>973</c:v>
                </c:pt>
                <c:pt idx="5032">
                  <c:v>972.9</c:v>
                </c:pt>
                <c:pt idx="5033">
                  <c:v>972.9</c:v>
                </c:pt>
                <c:pt idx="5034">
                  <c:v>972.9</c:v>
                </c:pt>
                <c:pt idx="5035">
                  <c:v>973</c:v>
                </c:pt>
                <c:pt idx="5036">
                  <c:v>973</c:v>
                </c:pt>
                <c:pt idx="5037">
                  <c:v>973</c:v>
                </c:pt>
                <c:pt idx="5038">
                  <c:v>973</c:v>
                </c:pt>
                <c:pt idx="5039">
                  <c:v>973</c:v>
                </c:pt>
                <c:pt idx="5040">
                  <c:v>973</c:v>
                </c:pt>
                <c:pt idx="5041">
                  <c:v>973.1</c:v>
                </c:pt>
                <c:pt idx="5042">
                  <c:v>973.1</c:v>
                </c:pt>
                <c:pt idx="5043">
                  <c:v>973.1</c:v>
                </c:pt>
                <c:pt idx="5044">
                  <c:v>973.1</c:v>
                </c:pt>
                <c:pt idx="5045">
                  <c:v>973.1</c:v>
                </c:pt>
                <c:pt idx="5046">
                  <c:v>973.1</c:v>
                </c:pt>
                <c:pt idx="5047">
                  <c:v>973.2</c:v>
                </c:pt>
                <c:pt idx="5048">
                  <c:v>973.1</c:v>
                </c:pt>
                <c:pt idx="5049">
                  <c:v>973.2</c:v>
                </c:pt>
                <c:pt idx="5050">
                  <c:v>973.2</c:v>
                </c:pt>
                <c:pt idx="5051">
                  <c:v>973.2</c:v>
                </c:pt>
                <c:pt idx="5052">
                  <c:v>973.2</c:v>
                </c:pt>
                <c:pt idx="5053">
                  <c:v>973.2</c:v>
                </c:pt>
                <c:pt idx="5054">
                  <c:v>973.2</c:v>
                </c:pt>
                <c:pt idx="5055">
                  <c:v>973.2</c:v>
                </c:pt>
                <c:pt idx="5056">
                  <c:v>973.3</c:v>
                </c:pt>
                <c:pt idx="5057">
                  <c:v>973.2</c:v>
                </c:pt>
                <c:pt idx="5058">
                  <c:v>973.3</c:v>
                </c:pt>
                <c:pt idx="5059">
                  <c:v>973.2</c:v>
                </c:pt>
                <c:pt idx="5060">
                  <c:v>973.2</c:v>
                </c:pt>
                <c:pt idx="5061">
                  <c:v>973.3</c:v>
                </c:pt>
                <c:pt idx="5062">
                  <c:v>973.3</c:v>
                </c:pt>
                <c:pt idx="5063">
                  <c:v>973.3</c:v>
                </c:pt>
                <c:pt idx="5064">
                  <c:v>973.3</c:v>
                </c:pt>
                <c:pt idx="5065">
                  <c:v>973.3</c:v>
                </c:pt>
                <c:pt idx="5066">
                  <c:v>973.2</c:v>
                </c:pt>
                <c:pt idx="5067">
                  <c:v>973.3</c:v>
                </c:pt>
                <c:pt idx="5068">
                  <c:v>973.3</c:v>
                </c:pt>
                <c:pt idx="5069">
                  <c:v>973.2</c:v>
                </c:pt>
                <c:pt idx="5070">
                  <c:v>973.2</c:v>
                </c:pt>
                <c:pt idx="5071">
                  <c:v>973.2</c:v>
                </c:pt>
                <c:pt idx="5072">
                  <c:v>973.3</c:v>
                </c:pt>
                <c:pt idx="5073">
                  <c:v>973.3</c:v>
                </c:pt>
                <c:pt idx="5074">
                  <c:v>973.2</c:v>
                </c:pt>
                <c:pt idx="5075">
                  <c:v>973.2</c:v>
                </c:pt>
                <c:pt idx="5076">
                  <c:v>973.2</c:v>
                </c:pt>
                <c:pt idx="5077">
                  <c:v>973.2</c:v>
                </c:pt>
                <c:pt idx="5078">
                  <c:v>973.2</c:v>
                </c:pt>
                <c:pt idx="5079">
                  <c:v>973.2</c:v>
                </c:pt>
                <c:pt idx="5080">
                  <c:v>973.2</c:v>
                </c:pt>
                <c:pt idx="5081">
                  <c:v>973.2</c:v>
                </c:pt>
                <c:pt idx="5082">
                  <c:v>973.2</c:v>
                </c:pt>
                <c:pt idx="5083">
                  <c:v>973.2</c:v>
                </c:pt>
                <c:pt idx="5084">
                  <c:v>973.2</c:v>
                </c:pt>
                <c:pt idx="5085">
                  <c:v>973.2</c:v>
                </c:pt>
                <c:pt idx="5086">
                  <c:v>973.2</c:v>
                </c:pt>
                <c:pt idx="5087">
                  <c:v>973.3</c:v>
                </c:pt>
                <c:pt idx="5088">
                  <c:v>973.2</c:v>
                </c:pt>
                <c:pt idx="5089">
                  <c:v>973.2</c:v>
                </c:pt>
                <c:pt idx="5090">
                  <c:v>973.3</c:v>
                </c:pt>
                <c:pt idx="5091">
                  <c:v>973.3</c:v>
                </c:pt>
                <c:pt idx="5092">
                  <c:v>973.3</c:v>
                </c:pt>
                <c:pt idx="5093">
                  <c:v>973.3</c:v>
                </c:pt>
                <c:pt idx="5094">
                  <c:v>973.3</c:v>
                </c:pt>
                <c:pt idx="5095">
                  <c:v>973.3</c:v>
                </c:pt>
                <c:pt idx="5096">
                  <c:v>973.3</c:v>
                </c:pt>
                <c:pt idx="5097">
                  <c:v>973.3</c:v>
                </c:pt>
                <c:pt idx="5098">
                  <c:v>973.3</c:v>
                </c:pt>
                <c:pt idx="5099">
                  <c:v>973.3</c:v>
                </c:pt>
                <c:pt idx="5100">
                  <c:v>973.3</c:v>
                </c:pt>
                <c:pt idx="5101">
                  <c:v>973.3</c:v>
                </c:pt>
                <c:pt idx="5102">
                  <c:v>973.4</c:v>
                </c:pt>
                <c:pt idx="5103">
                  <c:v>973.4</c:v>
                </c:pt>
                <c:pt idx="5104">
                  <c:v>973.4</c:v>
                </c:pt>
                <c:pt idx="5105">
                  <c:v>973.4</c:v>
                </c:pt>
                <c:pt idx="5106">
                  <c:v>973.4</c:v>
                </c:pt>
                <c:pt idx="5107">
                  <c:v>973.4</c:v>
                </c:pt>
                <c:pt idx="5108">
                  <c:v>973.5</c:v>
                </c:pt>
                <c:pt idx="5109">
                  <c:v>973.5</c:v>
                </c:pt>
                <c:pt idx="5110">
                  <c:v>973.5</c:v>
                </c:pt>
                <c:pt idx="5111">
                  <c:v>973.5</c:v>
                </c:pt>
                <c:pt idx="5112">
                  <c:v>973.5</c:v>
                </c:pt>
                <c:pt idx="5113">
                  <c:v>973.6</c:v>
                </c:pt>
                <c:pt idx="5114">
                  <c:v>973.5</c:v>
                </c:pt>
                <c:pt idx="5115">
                  <c:v>973.6</c:v>
                </c:pt>
                <c:pt idx="5116">
                  <c:v>973.6</c:v>
                </c:pt>
                <c:pt idx="5117">
                  <c:v>973.6</c:v>
                </c:pt>
                <c:pt idx="5118">
                  <c:v>973.6</c:v>
                </c:pt>
                <c:pt idx="5119">
                  <c:v>973.5</c:v>
                </c:pt>
                <c:pt idx="5120">
                  <c:v>973.6</c:v>
                </c:pt>
                <c:pt idx="5121">
                  <c:v>973.6</c:v>
                </c:pt>
                <c:pt idx="5122">
                  <c:v>973.6</c:v>
                </c:pt>
                <c:pt idx="5123">
                  <c:v>973.6</c:v>
                </c:pt>
                <c:pt idx="5124">
                  <c:v>973.6</c:v>
                </c:pt>
                <c:pt idx="5125">
                  <c:v>973.6</c:v>
                </c:pt>
                <c:pt idx="5126">
                  <c:v>973.6</c:v>
                </c:pt>
                <c:pt idx="5127">
                  <c:v>973.6</c:v>
                </c:pt>
                <c:pt idx="5128">
                  <c:v>973.6</c:v>
                </c:pt>
                <c:pt idx="5129">
                  <c:v>973.6</c:v>
                </c:pt>
                <c:pt idx="5130">
                  <c:v>973.6</c:v>
                </c:pt>
                <c:pt idx="5131">
                  <c:v>973.7</c:v>
                </c:pt>
                <c:pt idx="5132">
                  <c:v>973.6</c:v>
                </c:pt>
                <c:pt idx="5133">
                  <c:v>973.6</c:v>
                </c:pt>
                <c:pt idx="5134">
                  <c:v>973.6</c:v>
                </c:pt>
                <c:pt idx="5135">
                  <c:v>973.6</c:v>
                </c:pt>
                <c:pt idx="5136">
                  <c:v>973.6</c:v>
                </c:pt>
                <c:pt idx="5137">
                  <c:v>973.6</c:v>
                </c:pt>
                <c:pt idx="5138">
                  <c:v>973.6</c:v>
                </c:pt>
                <c:pt idx="5139">
                  <c:v>973.6</c:v>
                </c:pt>
                <c:pt idx="5140">
                  <c:v>973.6</c:v>
                </c:pt>
                <c:pt idx="5141">
                  <c:v>973.5</c:v>
                </c:pt>
                <c:pt idx="5142">
                  <c:v>973.6</c:v>
                </c:pt>
                <c:pt idx="5143">
                  <c:v>973.6</c:v>
                </c:pt>
                <c:pt idx="5144">
                  <c:v>973.6</c:v>
                </c:pt>
                <c:pt idx="5145">
                  <c:v>973.6</c:v>
                </c:pt>
                <c:pt idx="5146">
                  <c:v>973.5</c:v>
                </c:pt>
                <c:pt idx="5147">
                  <c:v>973.6</c:v>
                </c:pt>
                <c:pt idx="5148">
                  <c:v>973.6</c:v>
                </c:pt>
                <c:pt idx="5149">
                  <c:v>973.6</c:v>
                </c:pt>
                <c:pt idx="5150">
                  <c:v>973.6</c:v>
                </c:pt>
                <c:pt idx="5151">
                  <c:v>973.6</c:v>
                </c:pt>
                <c:pt idx="5152">
                  <c:v>973.6</c:v>
                </c:pt>
                <c:pt idx="5153">
                  <c:v>973.6</c:v>
                </c:pt>
                <c:pt idx="5154">
                  <c:v>973.6</c:v>
                </c:pt>
                <c:pt idx="5155">
                  <c:v>973.6</c:v>
                </c:pt>
                <c:pt idx="5156">
                  <c:v>973.6</c:v>
                </c:pt>
                <c:pt idx="5157">
                  <c:v>973.6</c:v>
                </c:pt>
                <c:pt idx="5158">
                  <c:v>973.6</c:v>
                </c:pt>
                <c:pt idx="5159">
                  <c:v>973.6</c:v>
                </c:pt>
                <c:pt idx="5160">
                  <c:v>973.7</c:v>
                </c:pt>
                <c:pt idx="5161">
                  <c:v>973.6</c:v>
                </c:pt>
                <c:pt idx="5162">
                  <c:v>973.7</c:v>
                </c:pt>
                <c:pt idx="5163">
                  <c:v>973.7</c:v>
                </c:pt>
                <c:pt idx="5164">
                  <c:v>973.7</c:v>
                </c:pt>
                <c:pt idx="5165">
                  <c:v>973.7</c:v>
                </c:pt>
                <c:pt idx="5166">
                  <c:v>973.7</c:v>
                </c:pt>
                <c:pt idx="5167">
                  <c:v>973.7</c:v>
                </c:pt>
                <c:pt idx="5168">
                  <c:v>973.7</c:v>
                </c:pt>
                <c:pt idx="5169">
                  <c:v>973.8</c:v>
                </c:pt>
                <c:pt idx="5170">
                  <c:v>973.8</c:v>
                </c:pt>
                <c:pt idx="5171">
                  <c:v>973.8</c:v>
                </c:pt>
                <c:pt idx="5172">
                  <c:v>973.8</c:v>
                </c:pt>
                <c:pt idx="5173">
                  <c:v>973.8</c:v>
                </c:pt>
                <c:pt idx="5174">
                  <c:v>973.8</c:v>
                </c:pt>
                <c:pt idx="5175">
                  <c:v>973.8</c:v>
                </c:pt>
                <c:pt idx="5176">
                  <c:v>973.9</c:v>
                </c:pt>
                <c:pt idx="5177">
                  <c:v>973.9</c:v>
                </c:pt>
                <c:pt idx="5178">
                  <c:v>973.9</c:v>
                </c:pt>
                <c:pt idx="5179">
                  <c:v>973.9</c:v>
                </c:pt>
                <c:pt idx="5180">
                  <c:v>973.9</c:v>
                </c:pt>
                <c:pt idx="5181">
                  <c:v>973.9</c:v>
                </c:pt>
                <c:pt idx="5182">
                  <c:v>973.9</c:v>
                </c:pt>
                <c:pt idx="5183">
                  <c:v>973.9</c:v>
                </c:pt>
                <c:pt idx="5184">
                  <c:v>973.9</c:v>
                </c:pt>
                <c:pt idx="5185">
                  <c:v>973.9</c:v>
                </c:pt>
                <c:pt idx="5186">
                  <c:v>974</c:v>
                </c:pt>
                <c:pt idx="5187">
                  <c:v>974</c:v>
                </c:pt>
                <c:pt idx="5188">
                  <c:v>974</c:v>
                </c:pt>
                <c:pt idx="5189">
                  <c:v>974</c:v>
                </c:pt>
                <c:pt idx="5190">
                  <c:v>974</c:v>
                </c:pt>
                <c:pt idx="5191">
                  <c:v>974</c:v>
                </c:pt>
                <c:pt idx="5192">
                  <c:v>974</c:v>
                </c:pt>
                <c:pt idx="5193">
                  <c:v>973.9</c:v>
                </c:pt>
                <c:pt idx="5194">
                  <c:v>974</c:v>
                </c:pt>
                <c:pt idx="5195">
                  <c:v>974</c:v>
                </c:pt>
                <c:pt idx="5196">
                  <c:v>974</c:v>
                </c:pt>
                <c:pt idx="5197">
                  <c:v>974</c:v>
                </c:pt>
                <c:pt idx="5198">
                  <c:v>973.9</c:v>
                </c:pt>
                <c:pt idx="5199">
                  <c:v>974</c:v>
                </c:pt>
                <c:pt idx="5200">
                  <c:v>974</c:v>
                </c:pt>
                <c:pt idx="5201">
                  <c:v>974</c:v>
                </c:pt>
                <c:pt idx="5202">
                  <c:v>974</c:v>
                </c:pt>
                <c:pt idx="5203">
                  <c:v>973.9</c:v>
                </c:pt>
                <c:pt idx="5204">
                  <c:v>973.9</c:v>
                </c:pt>
                <c:pt idx="5205">
                  <c:v>973.9</c:v>
                </c:pt>
                <c:pt idx="5206">
                  <c:v>973.9</c:v>
                </c:pt>
                <c:pt idx="5207">
                  <c:v>973.9</c:v>
                </c:pt>
                <c:pt idx="5208">
                  <c:v>973.9</c:v>
                </c:pt>
                <c:pt idx="5209">
                  <c:v>974</c:v>
                </c:pt>
                <c:pt idx="5210">
                  <c:v>973.9</c:v>
                </c:pt>
                <c:pt idx="5211">
                  <c:v>973.9</c:v>
                </c:pt>
                <c:pt idx="5212">
                  <c:v>973.9</c:v>
                </c:pt>
                <c:pt idx="5213">
                  <c:v>973.9</c:v>
                </c:pt>
                <c:pt idx="5214">
                  <c:v>973.9</c:v>
                </c:pt>
                <c:pt idx="5215">
                  <c:v>973.9</c:v>
                </c:pt>
                <c:pt idx="5216">
                  <c:v>974</c:v>
                </c:pt>
                <c:pt idx="5217">
                  <c:v>974</c:v>
                </c:pt>
                <c:pt idx="5218">
                  <c:v>973.9</c:v>
                </c:pt>
                <c:pt idx="5219">
                  <c:v>974</c:v>
                </c:pt>
                <c:pt idx="5220">
                  <c:v>974</c:v>
                </c:pt>
                <c:pt idx="5221">
                  <c:v>974</c:v>
                </c:pt>
                <c:pt idx="5222">
                  <c:v>974</c:v>
                </c:pt>
                <c:pt idx="5223">
                  <c:v>974</c:v>
                </c:pt>
                <c:pt idx="5224">
                  <c:v>974</c:v>
                </c:pt>
                <c:pt idx="5225">
                  <c:v>974</c:v>
                </c:pt>
                <c:pt idx="5226">
                  <c:v>974</c:v>
                </c:pt>
                <c:pt idx="5227">
                  <c:v>974</c:v>
                </c:pt>
                <c:pt idx="5228">
                  <c:v>974</c:v>
                </c:pt>
                <c:pt idx="5229">
                  <c:v>974</c:v>
                </c:pt>
                <c:pt idx="5230">
                  <c:v>974</c:v>
                </c:pt>
                <c:pt idx="5231">
                  <c:v>974</c:v>
                </c:pt>
                <c:pt idx="5232">
                  <c:v>974.1</c:v>
                </c:pt>
                <c:pt idx="5233">
                  <c:v>974.1</c:v>
                </c:pt>
                <c:pt idx="5234">
                  <c:v>974.1</c:v>
                </c:pt>
                <c:pt idx="5235">
                  <c:v>974.1</c:v>
                </c:pt>
                <c:pt idx="5236">
                  <c:v>974.1</c:v>
                </c:pt>
                <c:pt idx="5237">
                  <c:v>974.1</c:v>
                </c:pt>
                <c:pt idx="5238">
                  <c:v>974.1</c:v>
                </c:pt>
                <c:pt idx="5239">
                  <c:v>974.1</c:v>
                </c:pt>
                <c:pt idx="5240">
                  <c:v>974.2</c:v>
                </c:pt>
                <c:pt idx="5241">
                  <c:v>974.2</c:v>
                </c:pt>
                <c:pt idx="5242">
                  <c:v>974.2</c:v>
                </c:pt>
                <c:pt idx="5243">
                  <c:v>974.2</c:v>
                </c:pt>
                <c:pt idx="5244">
                  <c:v>974.3</c:v>
                </c:pt>
                <c:pt idx="5245">
                  <c:v>974.3</c:v>
                </c:pt>
                <c:pt idx="5246">
                  <c:v>974.3</c:v>
                </c:pt>
                <c:pt idx="5247">
                  <c:v>974.3</c:v>
                </c:pt>
                <c:pt idx="5248">
                  <c:v>974.3</c:v>
                </c:pt>
                <c:pt idx="5249">
                  <c:v>974.3</c:v>
                </c:pt>
                <c:pt idx="5250">
                  <c:v>974.4</c:v>
                </c:pt>
                <c:pt idx="5251">
                  <c:v>974.4</c:v>
                </c:pt>
                <c:pt idx="5252">
                  <c:v>974.4</c:v>
                </c:pt>
                <c:pt idx="5253">
                  <c:v>974.4</c:v>
                </c:pt>
                <c:pt idx="5254">
                  <c:v>974.4</c:v>
                </c:pt>
                <c:pt idx="5255">
                  <c:v>974.4</c:v>
                </c:pt>
                <c:pt idx="5256">
                  <c:v>974.3</c:v>
                </c:pt>
                <c:pt idx="5257">
                  <c:v>974.4</c:v>
                </c:pt>
                <c:pt idx="5258">
                  <c:v>974.4</c:v>
                </c:pt>
                <c:pt idx="5259">
                  <c:v>974.4</c:v>
                </c:pt>
                <c:pt idx="5260">
                  <c:v>974.4</c:v>
                </c:pt>
                <c:pt idx="5261">
                  <c:v>974.4</c:v>
                </c:pt>
                <c:pt idx="5262">
                  <c:v>974.4</c:v>
                </c:pt>
                <c:pt idx="5263">
                  <c:v>974.4</c:v>
                </c:pt>
                <c:pt idx="5264">
                  <c:v>974.4</c:v>
                </c:pt>
                <c:pt idx="5265">
                  <c:v>974.4</c:v>
                </c:pt>
                <c:pt idx="5266">
                  <c:v>974.3</c:v>
                </c:pt>
                <c:pt idx="5267">
                  <c:v>974.4</c:v>
                </c:pt>
                <c:pt idx="5268">
                  <c:v>974.3</c:v>
                </c:pt>
                <c:pt idx="5269">
                  <c:v>974.3</c:v>
                </c:pt>
                <c:pt idx="5270">
                  <c:v>974.3</c:v>
                </c:pt>
                <c:pt idx="5271">
                  <c:v>974.3</c:v>
                </c:pt>
                <c:pt idx="5272">
                  <c:v>974.3</c:v>
                </c:pt>
                <c:pt idx="5273">
                  <c:v>974.3</c:v>
                </c:pt>
                <c:pt idx="5274">
                  <c:v>974.3</c:v>
                </c:pt>
                <c:pt idx="5275">
                  <c:v>974.3</c:v>
                </c:pt>
                <c:pt idx="5276">
                  <c:v>974.4</c:v>
                </c:pt>
                <c:pt idx="5277">
                  <c:v>974.4</c:v>
                </c:pt>
                <c:pt idx="5278">
                  <c:v>974.3</c:v>
                </c:pt>
                <c:pt idx="5279">
                  <c:v>974.3</c:v>
                </c:pt>
                <c:pt idx="5280">
                  <c:v>974.3</c:v>
                </c:pt>
                <c:pt idx="5281">
                  <c:v>974.3</c:v>
                </c:pt>
                <c:pt idx="5282">
                  <c:v>974.4</c:v>
                </c:pt>
                <c:pt idx="5283">
                  <c:v>974.4</c:v>
                </c:pt>
                <c:pt idx="5284">
                  <c:v>974.4</c:v>
                </c:pt>
                <c:pt idx="5285">
                  <c:v>974.4</c:v>
                </c:pt>
                <c:pt idx="5286">
                  <c:v>974.4</c:v>
                </c:pt>
                <c:pt idx="5287">
                  <c:v>974.4</c:v>
                </c:pt>
                <c:pt idx="5288">
                  <c:v>974.4</c:v>
                </c:pt>
                <c:pt idx="5289">
                  <c:v>974.4</c:v>
                </c:pt>
                <c:pt idx="5290">
                  <c:v>974.4</c:v>
                </c:pt>
                <c:pt idx="5291">
                  <c:v>974.4</c:v>
                </c:pt>
                <c:pt idx="5292">
                  <c:v>974.4</c:v>
                </c:pt>
                <c:pt idx="5293">
                  <c:v>974.5</c:v>
                </c:pt>
                <c:pt idx="5294">
                  <c:v>974.4</c:v>
                </c:pt>
                <c:pt idx="5295">
                  <c:v>974.5</c:v>
                </c:pt>
                <c:pt idx="5296">
                  <c:v>974.5</c:v>
                </c:pt>
                <c:pt idx="5297">
                  <c:v>974.5</c:v>
                </c:pt>
                <c:pt idx="5298">
                  <c:v>974.5</c:v>
                </c:pt>
                <c:pt idx="5299">
                  <c:v>974.5</c:v>
                </c:pt>
                <c:pt idx="5300">
                  <c:v>974.5</c:v>
                </c:pt>
                <c:pt idx="5301">
                  <c:v>974.5</c:v>
                </c:pt>
                <c:pt idx="5302">
                  <c:v>974.6</c:v>
                </c:pt>
                <c:pt idx="5303">
                  <c:v>974.6</c:v>
                </c:pt>
                <c:pt idx="5304">
                  <c:v>974.6</c:v>
                </c:pt>
                <c:pt idx="5305">
                  <c:v>974.6</c:v>
                </c:pt>
                <c:pt idx="5306">
                  <c:v>974.6</c:v>
                </c:pt>
                <c:pt idx="5307">
                  <c:v>974.6</c:v>
                </c:pt>
                <c:pt idx="5308">
                  <c:v>974.7</c:v>
                </c:pt>
                <c:pt idx="5309">
                  <c:v>974.7</c:v>
                </c:pt>
                <c:pt idx="5310">
                  <c:v>974.7</c:v>
                </c:pt>
                <c:pt idx="5311">
                  <c:v>974.7</c:v>
                </c:pt>
                <c:pt idx="5312">
                  <c:v>974.7</c:v>
                </c:pt>
                <c:pt idx="5313">
                  <c:v>974.7</c:v>
                </c:pt>
                <c:pt idx="5314">
                  <c:v>974.7</c:v>
                </c:pt>
                <c:pt idx="5315">
                  <c:v>974.7</c:v>
                </c:pt>
                <c:pt idx="5316">
                  <c:v>974.7</c:v>
                </c:pt>
                <c:pt idx="5317">
                  <c:v>974.7</c:v>
                </c:pt>
                <c:pt idx="5318">
                  <c:v>974.8</c:v>
                </c:pt>
                <c:pt idx="5319">
                  <c:v>974.8</c:v>
                </c:pt>
                <c:pt idx="5320">
                  <c:v>974.8</c:v>
                </c:pt>
                <c:pt idx="5321">
                  <c:v>974.8</c:v>
                </c:pt>
                <c:pt idx="5322">
                  <c:v>974.8</c:v>
                </c:pt>
                <c:pt idx="5323">
                  <c:v>974.8</c:v>
                </c:pt>
                <c:pt idx="5324">
                  <c:v>974.8</c:v>
                </c:pt>
                <c:pt idx="5325">
                  <c:v>974.8</c:v>
                </c:pt>
                <c:pt idx="5326">
                  <c:v>974.8</c:v>
                </c:pt>
                <c:pt idx="5327">
                  <c:v>974.8</c:v>
                </c:pt>
                <c:pt idx="5328">
                  <c:v>974.8</c:v>
                </c:pt>
                <c:pt idx="5329">
                  <c:v>974.8</c:v>
                </c:pt>
                <c:pt idx="5330">
                  <c:v>974.8</c:v>
                </c:pt>
                <c:pt idx="5331">
                  <c:v>974.8</c:v>
                </c:pt>
                <c:pt idx="5332">
                  <c:v>974.8</c:v>
                </c:pt>
                <c:pt idx="5333">
                  <c:v>974.8</c:v>
                </c:pt>
                <c:pt idx="5334">
                  <c:v>974.8</c:v>
                </c:pt>
                <c:pt idx="5335">
                  <c:v>974.8</c:v>
                </c:pt>
                <c:pt idx="5336">
                  <c:v>974.8</c:v>
                </c:pt>
                <c:pt idx="5337">
                  <c:v>974.8</c:v>
                </c:pt>
                <c:pt idx="5338">
                  <c:v>974.8</c:v>
                </c:pt>
                <c:pt idx="5339">
                  <c:v>974.7</c:v>
                </c:pt>
                <c:pt idx="5340">
                  <c:v>974.7</c:v>
                </c:pt>
                <c:pt idx="5341">
                  <c:v>974.8</c:v>
                </c:pt>
                <c:pt idx="5342">
                  <c:v>974.8</c:v>
                </c:pt>
                <c:pt idx="5343">
                  <c:v>974.7</c:v>
                </c:pt>
                <c:pt idx="5344">
                  <c:v>974.7</c:v>
                </c:pt>
                <c:pt idx="5345">
                  <c:v>974.7</c:v>
                </c:pt>
                <c:pt idx="5346">
                  <c:v>974.8</c:v>
                </c:pt>
                <c:pt idx="5347">
                  <c:v>974.8</c:v>
                </c:pt>
                <c:pt idx="5348">
                  <c:v>974.8</c:v>
                </c:pt>
                <c:pt idx="5349">
                  <c:v>974.8</c:v>
                </c:pt>
                <c:pt idx="5350">
                  <c:v>974.8</c:v>
                </c:pt>
                <c:pt idx="5351">
                  <c:v>974.8</c:v>
                </c:pt>
                <c:pt idx="5352">
                  <c:v>974.8</c:v>
                </c:pt>
                <c:pt idx="5353">
                  <c:v>974.8</c:v>
                </c:pt>
                <c:pt idx="5354">
                  <c:v>974.8</c:v>
                </c:pt>
                <c:pt idx="5355">
                  <c:v>974.8</c:v>
                </c:pt>
                <c:pt idx="5356">
                  <c:v>974.8</c:v>
                </c:pt>
                <c:pt idx="5357">
                  <c:v>974.8</c:v>
                </c:pt>
                <c:pt idx="5358">
                  <c:v>974.8</c:v>
                </c:pt>
                <c:pt idx="5359">
                  <c:v>974.8</c:v>
                </c:pt>
                <c:pt idx="5360">
                  <c:v>974.8</c:v>
                </c:pt>
                <c:pt idx="5361">
                  <c:v>974.9</c:v>
                </c:pt>
                <c:pt idx="5362">
                  <c:v>974.9</c:v>
                </c:pt>
                <c:pt idx="5363">
                  <c:v>974.9</c:v>
                </c:pt>
                <c:pt idx="5364">
                  <c:v>974.9</c:v>
                </c:pt>
                <c:pt idx="5365">
                  <c:v>975</c:v>
                </c:pt>
                <c:pt idx="5366">
                  <c:v>974.9</c:v>
                </c:pt>
                <c:pt idx="5367">
                  <c:v>975</c:v>
                </c:pt>
                <c:pt idx="5368">
                  <c:v>975</c:v>
                </c:pt>
                <c:pt idx="5369">
                  <c:v>975</c:v>
                </c:pt>
                <c:pt idx="5370">
                  <c:v>975</c:v>
                </c:pt>
                <c:pt idx="5371">
                  <c:v>975</c:v>
                </c:pt>
                <c:pt idx="5372">
                  <c:v>975</c:v>
                </c:pt>
                <c:pt idx="5373">
                  <c:v>975.1</c:v>
                </c:pt>
                <c:pt idx="5374">
                  <c:v>975.1</c:v>
                </c:pt>
                <c:pt idx="5375">
                  <c:v>975.1</c:v>
                </c:pt>
                <c:pt idx="5376">
                  <c:v>975.1</c:v>
                </c:pt>
                <c:pt idx="5377">
                  <c:v>975.1</c:v>
                </c:pt>
                <c:pt idx="5378">
                  <c:v>975.1</c:v>
                </c:pt>
                <c:pt idx="5379">
                  <c:v>975.1</c:v>
                </c:pt>
                <c:pt idx="5380">
                  <c:v>975.1</c:v>
                </c:pt>
                <c:pt idx="5381">
                  <c:v>975.1</c:v>
                </c:pt>
                <c:pt idx="5382">
                  <c:v>975.2</c:v>
                </c:pt>
                <c:pt idx="5383">
                  <c:v>975.2</c:v>
                </c:pt>
                <c:pt idx="5384">
                  <c:v>975.2</c:v>
                </c:pt>
                <c:pt idx="5385">
                  <c:v>975.2</c:v>
                </c:pt>
                <c:pt idx="5386">
                  <c:v>975.2</c:v>
                </c:pt>
                <c:pt idx="5387">
                  <c:v>975.2</c:v>
                </c:pt>
                <c:pt idx="5388">
                  <c:v>975.2</c:v>
                </c:pt>
                <c:pt idx="5389">
                  <c:v>975.2</c:v>
                </c:pt>
                <c:pt idx="5390">
                  <c:v>975.2</c:v>
                </c:pt>
                <c:pt idx="5391">
                  <c:v>975.4</c:v>
                </c:pt>
                <c:pt idx="5392">
                  <c:v>975.5</c:v>
                </c:pt>
                <c:pt idx="5393">
                  <c:v>975.5</c:v>
                </c:pt>
                <c:pt idx="5394">
                  <c:v>975.5</c:v>
                </c:pt>
                <c:pt idx="5395">
                  <c:v>975.5</c:v>
                </c:pt>
                <c:pt idx="5396">
                  <c:v>975.5</c:v>
                </c:pt>
                <c:pt idx="5397">
                  <c:v>975.5</c:v>
                </c:pt>
                <c:pt idx="5398">
                  <c:v>975.6</c:v>
                </c:pt>
                <c:pt idx="5399">
                  <c:v>975.6</c:v>
                </c:pt>
                <c:pt idx="5400">
                  <c:v>975.6</c:v>
                </c:pt>
                <c:pt idx="5401">
                  <c:v>975.6</c:v>
                </c:pt>
                <c:pt idx="5402">
                  <c:v>975.5</c:v>
                </c:pt>
                <c:pt idx="5403">
                  <c:v>975.5</c:v>
                </c:pt>
                <c:pt idx="5404">
                  <c:v>975.6</c:v>
                </c:pt>
                <c:pt idx="5405">
                  <c:v>975.6</c:v>
                </c:pt>
                <c:pt idx="5406">
                  <c:v>975.6</c:v>
                </c:pt>
                <c:pt idx="5407">
                  <c:v>975.6</c:v>
                </c:pt>
                <c:pt idx="5408">
                  <c:v>975.6</c:v>
                </c:pt>
                <c:pt idx="5409">
                  <c:v>975.5</c:v>
                </c:pt>
                <c:pt idx="5410">
                  <c:v>975.6</c:v>
                </c:pt>
                <c:pt idx="5411">
                  <c:v>975.6</c:v>
                </c:pt>
                <c:pt idx="5412">
                  <c:v>975.6</c:v>
                </c:pt>
                <c:pt idx="5413">
                  <c:v>975.5</c:v>
                </c:pt>
                <c:pt idx="5414">
                  <c:v>975.6</c:v>
                </c:pt>
                <c:pt idx="5415">
                  <c:v>975.5</c:v>
                </c:pt>
                <c:pt idx="5416">
                  <c:v>975.5</c:v>
                </c:pt>
                <c:pt idx="5417">
                  <c:v>975.5</c:v>
                </c:pt>
                <c:pt idx="5418">
                  <c:v>975.6</c:v>
                </c:pt>
                <c:pt idx="5419">
                  <c:v>975.5</c:v>
                </c:pt>
                <c:pt idx="5420">
                  <c:v>975.5</c:v>
                </c:pt>
                <c:pt idx="5421">
                  <c:v>975.6</c:v>
                </c:pt>
                <c:pt idx="5422">
                  <c:v>975.5</c:v>
                </c:pt>
                <c:pt idx="5423">
                  <c:v>975.5</c:v>
                </c:pt>
                <c:pt idx="5424">
                  <c:v>975.5</c:v>
                </c:pt>
                <c:pt idx="5425">
                  <c:v>975.5</c:v>
                </c:pt>
                <c:pt idx="5426">
                  <c:v>975.5</c:v>
                </c:pt>
                <c:pt idx="5427">
                  <c:v>975.5</c:v>
                </c:pt>
                <c:pt idx="5428">
                  <c:v>975.5</c:v>
                </c:pt>
                <c:pt idx="5429">
                  <c:v>975.5</c:v>
                </c:pt>
                <c:pt idx="5430">
                  <c:v>975.5</c:v>
                </c:pt>
                <c:pt idx="5431">
                  <c:v>975.5</c:v>
                </c:pt>
                <c:pt idx="5432">
                  <c:v>975.5</c:v>
                </c:pt>
                <c:pt idx="5433">
                  <c:v>975.5</c:v>
                </c:pt>
                <c:pt idx="5434">
                  <c:v>975.6</c:v>
                </c:pt>
                <c:pt idx="5435">
                  <c:v>975.5</c:v>
                </c:pt>
                <c:pt idx="5436">
                  <c:v>975.5</c:v>
                </c:pt>
                <c:pt idx="5437">
                  <c:v>975.5</c:v>
                </c:pt>
                <c:pt idx="5438">
                  <c:v>975.5</c:v>
                </c:pt>
                <c:pt idx="5439">
                  <c:v>975.5</c:v>
                </c:pt>
                <c:pt idx="5440">
                  <c:v>975.6</c:v>
                </c:pt>
                <c:pt idx="5441">
                  <c:v>975.6</c:v>
                </c:pt>
                <c:pt idx="5442">
                  <c:v>975.6</c:v>
                </c:pt>
                <c:pt idx="5443">
                  <c:v>975.6</c:v>
                </c:pt>
                <c:pt idx="5444">
                  <c:v>975.6</c:v>
                </c:pt>
                <c:pt idx="5445">
                  <c:v>975.6</c:v>
                </c:pt>
                <c:pt idx="5446">
                  <c:v>975.6</c:v>
                </c:pt>
                <c:pt idx="5447">
                  <c:v>975.6</c:v>
                </c:pt>
                <c:pt idx="5448">
                  <c:v>975.7</c:v>
                </c:pt>
                <c:pt idx="5449">
                  <c:v>975.7</c:v>
                </c:pt>
                <c:pt idx="5450">
                  <c:v>975.7</c:v>
                </c:pt>
                <c:pt idx="5451">
                  <c:v>975.7</c:v>
                </c:pt>
                <c:pt idx="5452">
                  <c:v>975.7</c:v>
                </c:pt>
                <c:pt idx="5453">
                  <c:v>975.7</c:v>
                </c:pt>
                <c:pt idx="5454">
                  <c:v>975.7</c:v>
                </c:pt>
                <c:pt idx="5455">
                  <c:v>975.8</c:v>
                </c:pt>
                <c:pt idx="5456">
                  <c:v>975.8</c:v>
                </c:pt>
                <c:pt idx="5457">
                  <c:v>975.8</c:v>
                </c:pt>
                <c:pt idx="5458">
                  <c:v>975.8</c:v>
                </c:pt>
                <c:pt idx="5459">
                  <c:v>975.8</c:v>
                </c:pt>
                <c:pt idx="5460">
                  <c:v>975.9</c:v>
                </c:pt>
                <c:pt idx="5461">
                  <c:v>975.9</c:v>
                </c:pt>
                <c:pt idx="5462">
                  <c:v>975.9</c:v>
                </c:pt>
                <c:pt idx="5463">
                  <c:v>975.9</c:v>
                </c:pt>
                <c:pt idx="5464">
                  <c:v>975.9</c:v>
                </c:pt>
                <c:pt idx="5465">
                  <c:v>976</c:v>
                </c:pt>
                <c:pt idx="5466">
                  <c:v>976</c:v>
                </c:pt>
                <c:pt idx="5467">
                  <c:v>976</c:v>
                </c:pt>
                <c:pt idx="5468">
                  <c:v>976</c:v>
                </c:pt>
                <c:pt idx="5469">
                  <c:v>976</c:v>
                </c:pt>
                <c:pt idx="5470">
                  <c:v>976.1</c:v>
                </c:pt>
                <c:pt idx="5471">
                  <c:v>976.1</c:v>
                </c:pt>
                <c:pt idx="5472">
                  <c:v>976.1</c:v>
                </c:pt>
                <c:pt idx="5473">
                  <c:v>976.1</c:v>
                </c:pt>
                <c:pt idx="5474">
                  <c:v>976.2</c:v>
                </c:pt>
                <c:pt idx="5475">
                  <c:v>976.2</c:v>
                </c:pt>
                <c:pt idx="5476">
                  <c:v>976.2</c:v>
                </c:pt>
                <c:pt idx="5477">
                  <c:v>976.2</c:v>
                </c:pt>
                <c:pt idx="5478">
                  <c:v>976.2</c:v>
                </c:pt>
                <c:pt idx="5479">
                  <c:v>976.2</c:v>
                </c:pt>
                <c:pt idx="5480">
                  <c:v>976.2</c:v>
                </c:pt>
                <c:pt idx="5481">
                  <c:v>976.2</c:v>
                </c:pt>
                <c:pt idx="5482">
                  <c:v>976.3</c:v>
                </c:pt>
                <c:pt idx="5483">
                  <c:v>976.2</c:v>
                </c:pt>
                <c:pt idx="5484">
                  <c:v>976.3</c:v>
                </c:pt>
                <c:pt idx="5485">
                  <c:v>976.3</c:v>
                </c:pt>
                <c:pt idx="5486">
                  <c:v>976.3</c:v>
                </c:pt>
                <c:pt idx="5487">
                  <c:v>976.3</c:v>
                </c:pt>
                <c:pt idx="5488">
                  <c:v>976.3</c:v>
                </c:pt>
                <c:pt idx="5489">
                  <c:v>976.3</c:v>
                </c:pt>
                <c:pt idx="5490">
                  <c:v>976.3</c:v>
                </c:pt>
                <c:pt idx="5491">
                  <c:v>976.3</c:v>
                </c:pt>
                <c:pt idx="5492">
                  <c:v>976.3</c:v>
                </c:pt>
                <c:pt idx="5493">
                  <c:v>976.3</c:v>
                </c:pt>
                <c:pt idx="5494">
                  <c:v>976.3</c:v>
                </c:pt>
                <c:pt idx="5495">
                  <c:v>976.3</c:v>
                </c:pt>
                <c:pt idx="5496">
                  <c:v>976.3</c:v>
                </c:pt>
                <c:pt idx="5497">
                  <c:v>976.3</c:v>
                </c:pt>
                <c:pt idx="5498">
                  <c:v>976.3</c:v>
                </c:pt>
                <c:pt idx="5499">
                  <c:v>976.3</c:v>
                </c:pt>
                <c:pt idx="5500">
                  <c:v>976.3</c:v>
                </c:pt>
                <c:pt idx="5501">
                  <c:v>976.3</c:v>
                </c:pt>
                <c:pt idx="5502">
                  <c:v>976.3</c:v>
                </c:pt>
                <c:pt idx="5503">
                  <c:v>976.3</c:v>
                </c:pt>
                <c:pt idx="5504">
                  <c:v>976.3</c:v>
                </c:pt>
                <c:pt idx="5505">
                  <c:v>976.2</c:v>
                </c:pt>
                <c:pt idx="5506">
                  <c:v>976.3</c:v>
                </c:pt>
                <c:pt idx="5507">
                  <c:v>976.3</c:v>
                </c:pt>
                <c:pt idx="5508">
                  <c:v>976.3</c:v>
                </c:pt>
                <c:pt idx="5509">
                  <c:v>976.3</c:v>
                </c:pt>
                <c:pt idx="5510">
                  <c:v>976.3</c:v>
                </c:pt>
                <c:pt idx="5511">
                  <c:v>976.3</c:v>
                </c:pt>
                <c:pt idx="5512">
                  <c:v>976.2</c:v>
                </c:pt>
                <c:pt idx="5513">
                  <c:v>976.2</c:v>
                </c:pt>
                <c:pt idx="5514">
                  <c:v>976.2</c:v>
                </c:pt>
                <c:pt idx="5515">
                  <c:v>976.3</c:v>
                </c:pt>
                <c:pt idx="5516">
                  <c:v>976.2</c:v>
                </c:pt>
                <c:pt idx="5517">
                  <c:v>976.3</c:v>
                </c:pt>
                <c:pt idx="5518">
                  <c:v>976.3</c:v>
                </c:pt>
                <c:pt idx="5519">
                  <c:v>976.3</c:v>
                </c:pt>
                <c:pt idx="5520">
                  <c:v>976.3</c:v>
                </c:pt>
                <c:pt idx="5521">
                  <c:v>976.3</c:v>
                </c:pt>
                <c:pt idx="5522">
                  <c:v>976.3</c:v>
                </c:pt>
                <c:pt idx="5523">
                  <c:v>976.3</c:v>
                </c:pt>
                <c:pt idx="5524">
                  <c:v>976.3</c:v>
                </c:pt>
                <c:pt idx="5525">
                  <c:v>976.4</c:v>
                </c:pt>
                <c:pt idx="5526">
                  <c:v>976.4</c:v>
                </c:pt>
                <c:pt idx="5527">
                  <c:v>976.4</c:v>
                </c:pt>
                <c:pt idx="5528">
                  <c:v>976.4</c:v>
                </c:pt>
                <c:pt idx="5529">
                  <c:v>976.4</c:v>
                </c:pt>
                <c:pt idx="5530">
                  <c:v>976.4</c:v>
                </c:pt>
                <c:pt idx="5531">
                  <c:v>976.4</c:v>
                </c:pt>
                <c:pt idx="5532">
                  <c:v>976.4</c:v>
                </c:pt>
                <c:pt idx="5533">
                  <c:v>976.4</c:v>
                </c:pt>
                <c:pt idx="5534">
                  <c:v>976.5</c:v>
                </c:pt>
                <c:pt idx="5535">
                  <c:v>976.5</c:v>
                </c:pt>
                <c:pt idx="5536">
                  <c:v>976.5</c:v>
                </c:pt>
                <c:pt idx="5537">
                  <c:v>976.5</c:v>
                </c:pt>
                <c:pt idx="5538">
                  <c:v>976.5</c:v>
                </c:pt>
                <c:pt idx="5539">
                  <c:v>976.5</c:v>
                </c:pt>
                <c:pt idx="5540">
                  <c:v>976.6</c:v>
                </c:pt>
                <c:pt idx="5541">
                  <c:v>976.6</c:v>
                </c:pt>
                <c:pt idx="5542">
                  <c:v>976.6</c:v>
                </c:pt>
                <c:pt idx="5543">
                  <c:v>976.6</c:v>
                </c:pt>
                <c:pt idx="5544">
                  <c:v>976.6</c:v>
                </c:pt>
                <c:pt idx="5545">
                  <c:v>976.6</c:v>
                </c:pt>
                <c:pt idx="5546">
                  <c:v>976.7</c:v>
                </c:pt>
                <c:pt idx="5547">
                  <c:v>976.7</c:v>
                </c:pt>
                <c:pt idx="5548">
                  <c:v>976.7</c:v>
                </c:pt>
                <c:pt idx="5549">
                  <c:v>976.7</c:v>
                </c:pt>
                <c:pt idx="5550">
                  <c:v>976.7</c:v>
                </c:pt>
                <c:pt idx="5551">
                  <c:v>976.7</c:v>
                </c:pt>
                <c:pt idx="5552">
                  <c:v>976.7</c:v>
                </c:pt>
                <c:pt idx="5553">
                  <c:v>976.7</c:v>
                </c:pt>
                <c:pt idx="5554">
                  <c:v>976.7</c:v>
                </c:pt>
                <c:pt idx="5555">
                  <c:v>976.8</c:v>
                </c:pt>
                <c:pt idx="5556">
                  <c:v>976.7</c:v>
                </c:pt>
                <c:pt idx="5557">
                  <c:v>976.7</c:v>
                </c:pt>
                <c:pt idx="5558">
                  <c:v>976.8</c:v>
                </c:pt>
                <c:pt idx="5559">
                  <c:v>976.7</c:v>
                </c:pt>
                <c:pt idx="5560">
                  <c:v>976.8</c:v>
                </c:pt>
                <c:pt idx="5561">
                  <c:v>976.7</c:v>
                </c:pt>
                <c:pt idx="5562">
                  <c:v>976.8</c:v>
                </c:pt>
                <c:pt idx="5563">
                  <c:v>976.8</c:v>
                </c:pt>
                <c:pt idx="5564">
                  <c:v>976.8</c:v>
                </c:pt>
                <c:pt idx="5565">
                  <c:v>976.7</c:v>
                </c:pt>
                <c:pt idx="5566">
                  <c:v>976.7</c:v>
                </c:pt>
                <c:pt idx="5567">
                  <c:v>976.8</c:v>
                </c:pt>
                <c:pt idx="5568">
                  <c:v>976.7</c:v>
                </c:pt>
                <c:pt idx="5569">
                  <c:v>976.7</c:v>
                </c:pt>
                <c:pt idx="5570">
                  <c:v>976.7</c:v>
                </c:pt>
                <c:pt idx="5571">
                  <c:v>976.7</c:v>
                </c:pt>
                <c:pt idx="5572">
                  <c:v>976.7</c:v>
                </c:pt>
                <c:pt idx="5573">
                  <c:v>976.7</c:v>
                </c:pt>
                <c:pt idx="5574">
                  <c:v>976.7</c:v>
                </c:pt>
                <c:pt idx="5575">
                  <c:v>976.7</c:v>
                </c:pt>
                <c:pt idx="5576">
                  <c:v>976.7</c:v>
                </c:pt>
                <c:pt idx="5577">
                  <c:v>976.7</c:v>
                </c:pt>
                <c:pt idx="5578">
                  <c:v>976.7</c:v>
                </c:pt>
                <c:pt idx="5579">
                  <c:v>976.7</c:v>
                </c:pt>
                <c:pt idx="5580">
                  <c:v>976.7</c:v>
                </c:pt>
                <c:pt idx="5581">
                  <c:v>976.7</c:v>
                </c:pt>
                <c:pt idx="5582">
                  <c:v>976.7</c:v>
                </c:pt>
                <c:pt idx="5583">
                  <c:v>976.7</c:v>
                </c:pt>
                <c:pt idx="5584">
                  <c:v>976.7</c:v>
                </c:pt>
                <c:pt idx="5585">
                  <c:v>976.7</c:v>
                </c:pt>
                <c:pt idx="5586">
                  <c:v>976.7</c:v>
                </c:pt>
                <c:pt idx="5587">
                  <c:v>976.7</c:v>
                </c:pt>
                <c:pt idx="5588">
                  <c:v>976.7</c:v>
                </c:pt>
                <c:pt idx="5589">
                  <c:v>976.7</c:v>
                </c:pt>
                <c:pt idx="5590">
                  <c:v>976.8</c:v>
                </c:pt>
                <c:pt idx="5591">
                  <c:v>976.7</c:v>
                </c:pt>
                <c:pt idx="5592">
                  <c:v>976.8</c:v>
                </c:pt>
                <c:pt idx="5593">
                  <c:v>976.8</c:v>
                </c:pt>
                <c:pt idx="5594">
                  <c:v>976.7</c:v>
                </c:pt>
                <c:pt idx="5595">
                  <c:v>976.8</c:v>
                </c:pt>
                <c:pt idx="5596">
                  <c:v>976.8</c:v>
                </c:pt>
                <c:pt idx="5597">
                  <c:v>976.8</c:v>
                </c:pt>
                <c:pt idx="5598">
                  <c:v>976.8</c:v>
                </c:pt>
                <c:pt idx="5599">
                  <c:v>976.8</c:v>
                </c:pt>
                <c:pt idx="5600">
                  <c:v>976.8</c:v>
                </c:pt>
                <c:pt idx="5601">
                  <c:v>976.8</c:v>
                </c:pt>
                <c:pt idx="5602">
                  <c:v>976.8</c:v>
                </c:pt>
                <c:pt idx="5603">
                  <c:v>976.8</c:v>
                </c:pt>
                <c:pt idx="5604">
                  <c:v>976.9</c:v>
                </c:pt>
                <c:pt idx="5605">
                  <c:v>977</c:v>
                </c:pt>
                <c:pt idx="5606">
                  <c:v>976.9</c:v>
                </c:pt>
                <c:pt idx="5607">
                  <c:v>977</c:v>
                </c:pt>
                <c:pt idx="5608">
                  <c:v>977</c:v>
                </c:pt>
                <c:pt idx="5609">
                  <c:v>977</c:v>
                </c:pt>
                <c:pt idx="5610">
                  <c:v>977</c:v>
                </c:pt>
                <c:pt idx="5611">
                  <c:v>977</c:v>
                </c:pt>
                <c:pt idx="5612">
                  <c:v>977</c:v>
                </c:pt>
                <c:pt idx="5613">
                  <c:v>977.1</c:v>
                </c:pt>
                <c:pt idx="5614">
                  <c:v>977.1</c:v>
                </c:pt>
                <c:pt idx="5615">
                  <c:v>977.1</c:v>
                </c:pt>
                <c:pt idx="5616">
                  <c:v>977.1</c:v>
                </c:pt>
                <c:pt idx="5617">
                  <c:v>977.1</c:v>
                </c:pt>
                <c:pt idx="5618">
                  <c:v>977.1</c:v>
                </c:pt>
                <c:pt idx="5619">
                  <c:v>977.1</c:v>
                </c:pt>
                <c:pt idx="5620">
                  <c:v>977.1</c:v>
                </c:pt>
                <c:pt idx="5621">
                  <c:v>977.1</c:v>
                </c:pt>
                <c:pt idx="5622">
                  <c:v>977.1</c:v>
                </c:pt>
                <c:pt idx="5623">
                  <c:v>977.1</c:v>
                </c:pt>
                <c:pt idx="5624">
                  <c:v>977.1</c:v>
                </c:pt>
                <c:pt idx="5625">
                  <c:v>977.2</c:v>
                </c:pt>
                <c:pt idx="5626">
                  <c:v>977.1</c:v>
                </c:pt>
                <c:pt idx="5627">
                  <c:v>977.1</c:v>
                </c:pt>
                <c:pt idx="5628">
                  <c:v>977.2</c:v>
                </c:pt>
                <c:pt idx="5629">
                  <c:v>977.1</c:v>
                </c:pt>
                <c:pt idx="5630">
                  <c:v>977.1</c:v>
                </c:pt>
                <c:pt idx="5631">
                  <c:v>977.1</c:v>
                </c:pt>
                <c:pt idx="5632">
                  <c:v>977.2</c:v>
                </c:pt>
                <c:pt idx="5633">
                  <c:v>977.1</c:v>
                </c:pt>
                <c:pt idx="5634">
                  <c:v>977.1</c:v>
                </c:pt>
                <c:pt idx="5635">
                  <c:v>977.1</c:v>
                </c:pt>
                <c:pt idx="5636">
                  <c:v>977.1</c:v>
                </c:pt>
                <c:pt idx="5637">
                  <c:v>977.1</c:v>
                </c:pt>
                <c:pt idx="5638">
                  <c:v>977.1</c:v>
                </c:pt>
                <c:pt idx="5639">
                  <c:v>977.1</c:v>
                </c:pt>
                <c:pt idx="5640">
                  <c:v>977.1</c:v>
                </c:pt>
                <c:pt idx="5641">
                  <c:v>977.1</c:v>
                </c:pt>
                <c:pt idx="5642">
                  <c:v>977.1</c:v>
                </c:pt>
                <c:pt idx="5643">
                  <c:v>977</c:v>
                </c:pt>
                <c:pt idx="5644">
                  <c:v>977.1</c:v>
                </c:pt>
                <c:pt idx="5645">
                  <c:v>977</c:v>
                </c:pt>
                <c:pt idx="5646">
                  <c:v>977</c:v>
                </c:pt>
                <c:pt idx="5647">
                  <c:v>977.1</c:v>
                </c:pt>
                <c:pt idx="5648">
                  <c:v>977</c:v>
                </c:pt>
                <c:pt idx="5649">
                  <c:v>977.1</c:v>
                </c:pt>
                <c:pt idx="5650">
                  <c:v>977.1</c:v>
                </c:pt>
                <c:pt idx="5651">
                  <c:v>977.1</c:v>
                </c:pt>
                <c:pt idx="5652">
                  <c:v>977</c:v>
                </c:pt>
                <c:pt idx="5653">
                  <c:v>977.1</c:v>
                </c:pt>
                <c:pt idx="5654">
                  <c:v>977.1</c:v>
                </c:pt>
                <c:pt idx="5655">
                  <c:v>977.1</c:v>
                </c:pt>
                <c:pt idx="5656">
                  <c:v>977.1</c:v>
                </c:pt>
                <c:pt idx="5657">
                  <c:v>977.1</c:v>
                </c:pt>
                <c:pt idx="5658">
                  <c:v>977.1</c:v>
                </c:pt>
                <c:pt idx="5659">
                  <c:v>977.1</c:v>
                </c:pt>
                <c:pt idx="5660">
                  <c:v>977.1</c:v>
                </c:pt>
                <c:pt idx="5661">
                  <c:v>977.1</c:v>
                </c:pt>
                <c:pt idx="5662">
                  <c:v>977.1</c:v>
                </c:pt>
                <c:pt idx="5663">
                  <c:v>977.2</c:v>
                </c:pt>
                <c:pt idx="5664">
                  <c:v>977.2</c:v>
                </c:pt>
                <c:pt idx="5665">
                  <c:v>977.2</c:v>
                </c:pt>
                <c:pt idx="5666">
                  <c:v>977.1</c:v>
                </c:pt>
                <c:pt idx="5667">
                  <c:v>977.2</c:v>
                </c:pt>
                <c:pt idx="5668">
                  <c:v>977.2</c:v>
                </c:pt>
                <c:pt idx="5669">
                  <c:v>977.2</c:v>
                </c:pt>
                <c:pt idx="5670">
                  <c:v>977.2</c:v>
                </c:pt>
                <c:pt idx="5671">
                  <c:v>977.2</c:v>
                </c:pt>
                <c:pt idx="5672">
                  <c:v>977.3</c:v>
                </c:pt>
                <c:pt idx="5673">
                  <c:v>977.3</c:v>
                </c:pt>
                <c:pt idx="5674">
                  <c:v>977.3</c:v>
                </c:pt>
                <c:pt idx="5675">
                  <c:v>977.4</c:v>
                </c:pt>
                <c:pt idx="5676">
                  <c:v>977.3</c:v>
                </c:pt>
                <c:pt idx="5677">
                  <c:v>977.4</c:v>
                </c:pt>
                <c:pt idx="5678">
                  <c:v>977.3</c:v>
                </c:pt>
                <c:pt idx="5679">
                  <c:v>977.4</c:v>
                </c:pt>
                <c:pt idx="5680">
                  <c:v>977.4</c:v>
                </c:pt>
                <c:pt idx="5681">
                  <c:v>977.4</c:v>
                </c:pt>
                <c:pt idx="5682">
                  <c:v>977.4</c:v>
                </c:pt>
                <c:pt idx="5683">
                  <c:v>977.4</c:v>
                </c:pt>
                <c:pt idx="5684">
                  <c:v>977.4</c:v>
                </c:pt>
                <c:pt idx="5685">
                  <c:v>977.4</c:v>
                </c:pt>
                <c:pt idx="5686">
                  <c:v>977.4</c:v>
                </c:pt>
                <c:pt idx="5687">
                  <c:v>977.4</c:v>
                </c:pt>
                <c:pt idx="5688">
                  <c:v>977.4</c:v>
                </c:pt>
                <c:pt idx="5689">
                  <c:v>977.4</c:v>
                </c:pt>
                <c:pt idx="5690">
                  <c:v>977.5</c:v>
                </c:pt>
                <c:pt idx="5691">
                  <c:v>977.4</c:v>
                </c:pt>
                <c:pt idx="5692">
                  <c:v>977.4</c:v>
                </c:pt>
                <c:pt idx="5693">
                  <c:v>977.4</c:v>
                </c:pt>
                <c:pt idx="5694">
                  <c:v>977.4</c:v>
                </c:pt>
                <c:pt idx="5695">
                  <c:v>977.4</c:v>
                </c:pt>
                <c:pt idx="5696">
                  <c:v>977.4</c:v>
                </c:pt>
                <c:pt idx="5697">
                  <c:v>977.4</c:v>
                </c:pt>
                <c:pt idx="5698">
                  <c:v>977.4</c:v>
                </c:pt>
                <c:pt idx="5699">
                  <c:v>977.4</c:v>
                </c:pt>
                <c:pt idx="5700">
                  <c:v>977.4</c:v>
                </c:pt>
                <c:pt idx="5701">
                  <c:v>977.4</c:v>
                </c:pt>
                <c:pt idx="5702">
                  <c:v>977.4</c:v>
                </c:pt>
                <c:pt idx="5703">
                  <c:v>977.4</c:v>
                </c:pt>
                <c:pt idx="5704">
                  <c:v>977.4</c:v>
                </c:pt>
                <c:pt idx="5705">
                  <c:v>977.4</c:v>
                </c:pt>
                <c:pt idx="5706">
                  <c:v>977.4</c:v>
                </c:pt>
                <c:pt idx="5707">
                  <c:v>977.4</c:v>
                </c:pt>
                <c:pt idx="5708">
                  <c:v>977.4</c:v>
                </c:pt>
                <c:pt idx="5709">
                  <c:v>977.4</c:v>
                </c:pt>
                <c:pt idx="5710">
                  <c:v>977.4</c:v>
                </c:pt>
                <c:pt idx="5711">
                  <c:v>977.4</c:v>
                </c:pt>
                <c:pt idx="5712">
                  <c:v>977.4</c:v>
                </c:pt>
                <c:pt idx="5713">
                  <c:v>977.4</c:v>
                </c:pt>
                <c:pt idx="5714">
                  <c:v>977.3</c:v>
                </c:pt>
                <c:pt idx="5715">
                  <c:v>977.3</c:v>
                </c:pt>
                <c:pt idx="5716">
                  <c:v>977.3</c:v>
                </c:pt>
                <c:pt idx="5717">
                  <c:v>977.3</c:v>
                </c:pt>
                <c:pt idx="5718">
                  <c:v>977.4</c:v>
                </c:pt>
                <c:pt idx="5719">
                  <c:v>977.4</c:v>
                </c:pt>
                <c:pt idx="5720">
                  <c:v>977.4</c:v>
                </c:pt>
                <c:pt idx="5721">
                  <c:v>977.4</c:v>
                </c:pt>
                <c:pt idx="5722">
                  <c:v>977.4</c:v>
                </c:pt>
                <c:pt idx="5723">
                  <c:v>977.4</c:v>
                </c:pt>
                <c:pt idx="5724">
                  <c:v>977.4</c:v>
                </c:pt>
                <c:pt idx="5725">
                  <c:v>977.4</c:v>
                </c:pt>
                <c:pt idx="5726">
                  <c:v>977.4</c:v>
                </c:pt>
                <c:pt idx="5727">
                  <c:v>977.5</c:v>
                </c:pt>
                <c:pt idx="5728">
                  <c:v>977.4</c:v>
                </c:pt>
                <c:pt idx="5729">
                  <c:v>977.5</c:v>
                </c:pt>
                <c:pt idx="5730">
                  <c:v>977.4</c:v>
                </c:pt>
                <c:pt idx="5731">
                  <c:v>977.5</c:v>
                </c:pt>
                <c:pt idx="5732">
                  <c:v>977.5</c:v>
                </c:pt>
                <c:pt idx="5733">
                  <c:v>977.5</c:v>
                </c:pt>
                <c:pt idx="5734">
                  <c:v>977.5</c:v>
                </c:pt>
                <c:pt idx="5735">
                  <c:v>977.5</c:v>
                </c:pt>
                <c:pt idx="5736">
                  <c:v>977.6</c:v>
                </c:pt>
                <c:pt idx="5737">
                  <c:v>977.6</c:v>
                </c:pt>
                <c:pt idx="5738">
                  <c:v>977.5</c:v>
                </c:pt>
                <c:pt idx="5739">
                  <c:v>977.6</c:v>
                </c:pt>
                <c:pt idx="5740">
                  <c:v>977.6</c:v>
                </c:pt>
                <c:pt idx="5741">
                  <c:v>977.6</c:v>
                </c:pt>
                <c:pt idx="5742">
                  <c:v>977.6</c:v>
                </c:pt>
                <c:pt idx="5743">
                  <c:v>977.7</c:v>
                </c:pt>
                <c:pt idx="5744">
                  <c:v>977.7</c:v>
                </c:pt>
                <c:pt idx="5745">
                  <c:v>977.7</c:v>
                </c:pt>
                <c:pt idx="5746">
                  <c:v>977.6</c:v>
                </c:pt>
                <c:pt idx="5747">
                  <c:v>977.6</c:v>
                </c:pt>
                <c:pt idx="5748">
                  <c:v>977.7</c:v>
                </c:pt>
                <c:pt idx="5749">
                  <c:v>977.7</c:v>
                </c:pt>
                <c:pt idx="5750">
                  <c:v>977.7</c:v>
                </c:pt>
                <c:pt idx="5751">
                  <c:v>977.7</c:v>
                </c:pt>
                <c:pt idx="5752">
                  <c:v>977.7</c:v>
                </c:pt>
                <c:pt idx="5753">
                  <c:v>977.7</c:v>
                </c:pt>
                <c:pt idx="5754">
                  <c:v>977.7</c:v>
                </c:pt>
                <c:pt idx="5755">
                  <c:v>977.7</c:v>
                </c:pt>
                <c:pt idx="5756">
                  <c:v>977.7</c:v>
                </c:pt>
                <c:pt idx="5757">
                  <c:v>977.7</c:v>
                </c:pt>
                <c:pt idx="5758">
                  <c:v>977.7</c:v>
                </c:pt>
                <c:pt idx="5759">
                  <c:v>977.7</c:v>
                </c:pt>
                <c:pt idx="5760">
                  <c:v>977.7</c:v>
                </c:pt>
                <c:pt idx="5761">
                  <c:v>977.7</c:v>
                </c:pt>
                <c:pt idx="5762">
                  <c:v>977.7</c:v>
                </c:pt>
                <c:pt idx="5763">
                  <c:v>977.7</c:v>
                </c:pt>
                <c:pt idx="5764">
                  <c:v>977.7</c:v>
                </c:pt>
                <c:pt idx="5765">
                  <c:v>977.7</c:v>
                </c:pt>
                <c:pt idx="5766">
                  <c:v>977.7</c:v>
                </c:pt>
                <c:pt idx="5767">
                  <c:v>977.6</c:v>
                </c:pt>
                <c:pt idx="5768">
                  <c:v>977.6</c:v>
                </c:pt>
                <c:pt idx="5769">
                  <c:v>977.7</c:v>
                </c:pt>
                <c:pt idx="5770">
                  <c:v>977.7</c:v>
                </c:pt>
                <c:pt idx="5771">
                  <c:v>977.7</c:v>
                </c:pt>
                <c:pt idx="5772">
                  <c:v>977.6</c:v>
                </c:pt>
                <c:pt idx="5773">
                  <c:v>977.6</c:v>
                </c:pt>
                <c:pt idx="5774">
                  <c:v>977.6</c:v>
                </c:pt>
                <c:pt idx="5775">
                  <c:v>977.6</c:v>
                </c:pt>
                <c:pt idx="5776">
                  <c:v>977.6</c:v>
                </c:pt>
                <c:pt idx="5777">
                  <c:v>977.6</c:v>
                </c:pt>
                <c:pt idx="5778">
                  <c:v>977.6</c:v>
                </c:pt>
                <c:pt idx="5779">
                  <c:v>977.6</c:v>
                </c:pt>
                <c:pt idx="5780">
                  <c:v>977.6</c:v>
                </c:pt>
                <c:pt idx="5781">
                  <c:v>977.6</c:v>
                </c:pt>
                <c:pt idx="5782">
                  <c:v>977.6</c:v>
                </c:pt>
                <c:pt idx="5783">
                  <c:v>977.6</c:v>
                </c:pt>
                <c:pt idx="5784">
                  <c:v>977.6</c:v>
                </c:pt>
                <c:pt idx="5785">
                  <c:v>977.6</c:v>
                </c:pt>
                <c:pt idx="5786">
                  <c:v>977.6</c:v>
                </c:pt>
                <c:pt idx="5787">
                  <c:v>977.6</c:v>
                </c:pt>
                <c:pt idx="5788">
                  <c:v>977.7</c:v>
                </c:pt>
                <c:pt idx="5789">
                  <c:v>977.7</c:v>
                </c:pt>
                <c:pt idx="5790">
                  <c:v>977.7</c:v>
                </c:pt>
                <c:pt idx="5791">
                  <c:v>977.7</c:v>
                </c:pt>
                <c:pt idx="5792">
                  <c:v>977.7</c:v>
                </c:pt>
                <c:pt idx="5793">
                  <c:v>977.7</c:v>
                </c:pt>
                <c:pt idx="5794">
                  <c:v>977.7</c:v>
                </c:pt>
                <c:pt idx="5795">
                  <c:v>977.7</c:v>
                </c:pt>
                <c:pt idx="5796">
                  <c:v>977.8</c:v>
                </c:pt>
                <c:pt idx="5797">
                  <c:v>977.7</c:v>
                </c:pt>
                <c:pt idx="5798">
                  <c:v>977.8</c:v>
                </c:pt>
                <c:pt idx="5799">
                  <c:v>977.8</c:v>
                </c:pt>
                <c:pt idx="5800">
                  <c:v>977.8</c:v>
                </c:pt>
                <c:pt idx="5801">
                  <c:v>977.8</c:v>
                </c:pt>
                <c:pt idx="5802">
                  <c:v>977.8</c:v>
                </c:pt>
                <c:pt idx="5803">
                  <c:v>977.8</c:v>
                </c:pt>
                <c:pt idx="5804">
                  <c:v>977.9</c:v>
                </c:pt>
                <c:pt idx="5805">
                  <c:v>977.8</c:v>
                </c:pt>
                <c:pt idx="5806">
                  <c:v>977.8</c:v>
                </c:pt>
                <c:pt idx="5807">
                  <c:v>977.9</c:v>
                </c:pt>
                <c:pt idx="5808">
                  <c:v>977.9</c:v>
                </c:pt>
                <c:pt idx="5809">
                  <c:v>977.9</c:v>
                </c:pt>
                <c:pt idx="5810">
                  <c:v>977.9</c:v>
                </c:pt>
                <c:pt idx="5811">
                  <c:v>977.9</c:v>
                </c:pt>
                <c:pt idx="5812">
                  <c:v>978</c:v>
                </c:pt>
                <c:pt idx="5813">
                  <c:v>977.9</c:v>
                </c:pt>
                <c:pt idx="5814">
                  <c:v>977.9</c:v>
                </c:pt>
                <c:pt idx="5815">
                  <c:v>977.9</c:v>
                </c:pt>
                <c:pt idx="5816">
                  <c:v>978</c:v>
                </c:pt>
                <c:pt idx="5817">
                  <c:v>978</c:v>
                </c:pt>
                <c:pt idx="5818">
                  <c:v>978</c:v>
                </c:pt>
                <c:pt idx="5819">
                  <c:v>978</c:v>
                </c:pt>
                <c:pt idx="5820">
                  <c:v>978</c:v>
                </c:pt>
                <c:pt idx="5821">
                  <c:v>977.9</c:v>
                </c:pt>
                <c:pt idx="5822">
                  <c:v>977.9</c:v>
                </c:pt>
                <c:pt idx="5823">
                  <c:v>978</c:v>
                </c:pt>
                <c:pt idx="5824">
                  <c:v>978</c:v>
                </c:pt>
                <c:pt idx="5825">
                  <c:v>978</c:v>
                </c:pt>
                <c:pt idx="5826">
                  <c:v>977.9</c:v>
                </c:pt>
                <c:pt idx="5827">
                  <c:v>977.9</c:v>
                </c:pt>
                <c:pt idx="5828">
                  <c:v>978</c:v>
                </c:pt>
                <c:pt idx="5829">
                  <c:v>977.9</c:v>
                </c:pt>
                <c:pt idx="5830">
                  <c:v>977.9</c:v>
                </c:pt>
                <c:pt idx="5831">
                  <c:v>977.9</c:v>
                </c:pt>
                <c:pt idx="5832">
                  <c:v>977.9</c:v>
                </c:pt>
                <c:pt idx="5833">
                  <c:v>977.9</c:v>
                </c:pt>
                <c:pt idx="5834">
                  <c:v>977.9</c:v>
                </c:pt>
                <c:pt idx="5835">
                  <c:v>977.9</c:v>
                </c:pt>
                <c:pt idx="5836">
                  <c:v>977.9</c:v>
                </c:pt>
                <c:pt idx="5837">
                  <c:v>977.9</c:v>
                </c:pt>
                <c:pt idx="5838">
                  <c:v>977.9</c:v>
                </c:pt>
                <c:pt idx="5839">
                  <c:v>977.9</c:v>
                </c:pt>
                <c:pt idx="5840">
                  <c:v>977.9</c:v>
                </c:pt>
                <c:pt idx="5841">
                  <c:v>977.9</c:v>
                </c:pt>
                <c:pt idx="5842">
                  <c:v>977.9</c:v>
                </c:pt>
                <c:pt idx="5843">
                  <c:v>977.9</c:v>
                </c:pt>
                <c:pt idx="5844">
                  <c:v>977.9</c:v>
                </c:pt>
                <c:pt idx="5845">
                  <c:v>977.8</c:v>
                </c:pt>
                <c:pt idx="5846">
                  <c:v>977.9</c:v>
                </c:pt>
                <c:pt idx="5847">
                  <c:v>977.9</c:v>
                </c:pt>
                <c:pt idx="5848">
                  <c:v>977.9</c:v>
                </c:pt>
                <c:pt idx="5849">
                  <c:v>977.9</c:v>
                </c:pt>
                <c:pt idx="5850">
                  <c:v>977.9</c:v>
                </c:pt>
                <c:pt idx="5851">
                  <c:v>977.9</c:v>
                </c:pt>
                <c:pt idx="5852">
                  <c:v>977.9</c:v>
                </c:pt>
                <c:pt idx="5853">
                  <c:v>977.9</c:v>
                </c:pt>
                <c:pt idx="5854">
                  <c:v>977.9</c:v>
                </c:pt>
                <c:pt idx="5855">
                  <c:v>977.9</c:v>
                </c:pt>
                <c:pt idx="5856">
                  <c:v>977.9</c:v>
                </c:pt>
                <c:pt idx="5857">
                  <c:v>977.9</c:v>
                </c:pt>
                <c:pt idx="5858">
                  <c:v>977.9</c:v>
                </c:pt>
                <c:pt idx="5859">
                  <c:v>977.9</c:v>
                </c:pt>
                <c:pt idx="5860">
                  <c:v>977.9</c:v>
                </c:pt>
                <c:pt idx="5861">
                  <c:v>978</c:v>
                </c:pt>
                <c:pt idx="5862">
                  <c:v>978</c:v>
                </c:pt>
                <c:pt idx="5863">
                  <c:v>978</c:v>
                </c:pt>
                <c:pt idx="5864">
                  <c:v>978</c:v>
                </c:pt>
                <c:pt idx="5865">
                  <c:v>978</c:v>
                </c:pt>
                <c:pt idx="5866">
                  <c:v>978</c:v>
                </c:pt>
                <c:pt idx="5867">
                  <c:v>978.2</c:v>
                </c:pt>
                <c:pt idx="5868">
                  <c:v>978.2</c:v>
                </c:pt>
                <c:pt idx="5869">
                  <c:v>978.2</c:v>
                </c:pt>
                <c:pt idx="5870">
                  <c:v>978.2</c:v>
                </c:pt>
                <c:pt idx="5871">
                  <c:v>978.2</c:v>
                </c:pt>
                <c:pt idx="5872">
                  <c:v>978.2</c:v>
                </c:pt>
                <c:pt idx="5873">
                  <c:v>978.2</c:v>
                </c:pt>
                <c:pt idx="5874">
                  <c:v>978.3</c:v>
                </c:pt>
                <c:pt idx="5875">
                  <c:v>978.3</c:v>
                </c:pt>
                <c:pt idx="5876">
                  <c:v>978.2</c:v>
                </c:pt>
                <c:pt idx="5877">
                  <c:v>978.3</c:v>
                </c:pt>
                <c:pt idx="5878">
                  <c:v>978.3</c:v>
                </c:pt>
                <c:pt idx="5879">
                  <c:v>978.3</c:v>
                </c:pt>
                <c:pt idx="5880">
                  <c:v>978.3</c:v>
                </c:pt>
                <c:pt idx="5881">
                  <c:v>978.3</c:v>
                </c:pt>
                <c:pt idx="5882">
                  <c:v>978.3</c:v>
                </c:pt>
                <c:pt idx="5883">
                  <c:v>978.3</c:v>
                </c:pt>
                <c:pt idx="5884">
                  <c:v>978.3</c:v>
                </c:pt>
                <c:pt idx="5885">
                  <c:v>978.3</c:v>
                </c:pt>
                <c:pt idx="5886">
                  <c:v>978.3</c:v>
                </c:pt>
                <c:pt idx="5887">
                  <c:v>978.3</c:v>
                </c:pt>
                <c:pt idx="5888">
                  <c:v>978.3</c:v>
                </c:pt>
                <c:pt idx="5889">
                  <c:v>978.3</c:v>
                </c:pt>
                <c:pt idx="5890">
                  <c:v>978.3</c:v>
                </c:pt>
                <c:pt idx="5891">
                  <c:v>978.3</c:v>
                </c:pt>
                <c:pt idx="5892">
                  <c:v>978.3</c:v>
                </c:pt>
                <c:pt idx="5893">
                  <c:v>978.3</c:v>
                </c:pt>
                <c:pt idx="5894">
                  <c:v>978.3</c:v>
                </c:pt>
                <c:pt idx="5895">
                  <c:v>978.3</c:v>
                </c:pt>
                <c:pt idx="5896">
                  <c:v>978.3</c:v>
                </c:pt>
                <c:pt idx="5897">
                  <c:v>978.3</c:v>
                </c:pt>
                <c:pt idx="5898">
                  <c:v>978.3</c:v>
                </c:pt>
                <c:pt idx="5899">
                  <c:v>978.3</c:v>
                </c:pt>
                <c:pt idx="5900">
                  <c:v>978.3</c:v>
                </c:pt>
                <c:pt idx="5901">
                  <c:v>978.3</c:v>
                </c:pt>
                <c:pt idx="5902">
                  <c:v>978.2</c:v>
                </c:pt>
                <c:pt idx="5903">
                  <c:v>978.3</c:v>
                </c:pt>
                <c:pt idx="5904">
                  <c:v>978.3</c:v>
                </c:pt>
                <c:pt idx="5905">
                  <c:v>978.2</c:v>
                </c:pt>
                <c:pt idx="5906">
                  <c:v>978.2</c:v>
                </c:pt>
                <c:pt idx="5907">
                  <c:v>978.2</c:v>
                </c:pt>
                <c:pt idx="5908">
                  <c:v>978.2</c:v>
                </c:pt>
                <c:pt idx="5909">
                  <c:v>978.2</c:v>
                </c:pt>
                <c:pt idx="5910">
                  <c:v>978.2</c:v>
                </c:pt>
                <c:pt idx="5911">
                  <c:v>978.2</c:v>
                </c:pt>
                <c:pt idx="5912">
                  <c:v>978.2</c:v>
                </c:pt>
                <c:pt idx="5913">
                  <c:v>978.2</c:v>
                </c:pt>
                <c:pt idx="5914">
                  <c:v>978.2</c:v>
                </c:pt>
                <c:pt idx="5915">
                  <c:v>978.2</c:v>
                </c:pt>
                <c:pt idx="5916">
                  <c:v>978.2</c:v>
                </c:pt>
                <c:pt idx="5917">
                  <c:v>978.2</c:v>
                </c:pt>
                <c:pt idx="5918">
                  <c:v>978.2</c:v>
                </c:pt>
                <c:pt idx="5919">
                  <c:v>978.2</c:v>
                </c:pt>
                <c:pt idx="5920">
                  <c:v>978.2</c:v>
                </c:pt>
                <c:pt idx="5921">
                  <c:v>978.3</c:v>
                </c:pt>
                <c:pt idx="5922">
                  <c:v>978.2</c:v>
                </c:pt>
                <c:pt idx="5923">
                  <c:v>978.3</c:v>
                </c:pt>
                <c:pt idx="5924">
                  <c:v>978.2</c:v>
                </c:pt>
                <c:pt idx="5925">
                  <c:v>978.3</c:v>
                </c:pt>
                <c:pt idx="5926">
                  <c:v>978.2</c:v>
                </c:pt>
                <c:pt idx="5927">
                  <c:v>978.3</c:v>
                </c:pt>
                <c:pt idx="5928">
                  <c:v>978.3</c:v>
                </c:pt>
                <c:pt idx="5929">
                  <c:v>978.3</c:v>
                </c:pt>
                <c:pt idx="5930">
                  <c:v>978.3</c:v>
                </c:pt>
                <c:pt idx="5931">
                  <c:v>978.3</c:v>
                </c:pt>
                <c:pt idx="5932">
                  <c:v>978.3</c:v>
                </c:pt>
                <c:pt idx="5933">
                  <c:v>978.3</c:v>
                </c:pt>
                <c:pt idx="5934">
                  <c:v>978.4</c:v>
                </c:pt>
                <c:pt idx="5935">
                  <c:v>978.4</c:v>
                </c:pt>
                <c:pt idx="5936">
                  <c:v>978.4</c:v>
                </c:pt>
                <c:pt idx="5937">
                  <c:v>978.4</c:v>
                </c:pt>
                <c:pt idx="5938">
                  <c:v>978.4</c:v>
                </c:pt>
                <c:pt idx="5939">
                  <c:v>978.5</c:v>
                </c:pt>
                <c:pt idx="5940">
                  <c:v>978.5</c:v>
                </c:pt>
                <c:pt idx="5941">
                  <c:v>978.5</c:v>
                </c:pt>
                <c:pt idx="5942">
                  <c:v>978.5</c:v>
                </c:pt>
                <c:pt idx="5943">
                  <c:v>978.5</c:v>
                </c:pt>
                <c:pt idx="5944">
                  <c:v>978.5</c:v>
                </c:pt>
                <c:pt idx="5945">
                  <c:v>978.5</c:v>
                </c:pt>
                <c:pt idx="5946">
                  <c:v>978.5</c:v>
                </c:pt>
                <c:pt idx="5947">
                  <c:v>978.5</c:v>
                </c:pt>
                <c:pt idx="5948">
                  <c:v>978.6</c:v>
                </c:pt>
                <c:pt idx="5949">
                  <c:v>978.5</c:v>
                </c:pt>
                <c:pt idx="5950">
                  <c:v>978.5</c:v>
                </c:pt>
                <c:pt idx="5951">
                  <c:v>978.6</c:v>
                </c:pt>
                <c:pt idx="5952">
                  <c:v>978.6</c:v>
                </c:pt>
                <c:pt idx="5953">
                  <c:v>978.6</c:v>
                </c:pt>
                <c:pt idx="5954">
                  <c:v>978.6</c:v>
                </c:pt>
                <c:pt idx="5955">
                  <c:v>978.6</c:v>
                </c:pt>
                <c:pt idx="5956">
                  <c:v>978.6</c:v>
                </c:pt>
                <c:pt idx="5957">
                  <c:v>978.5</c:v>
                </c:pt>
                <c:pt idx="5958">
                  <c:v>978.6</c:v>
                </c:pt>
                <c:pt idx="5959">
                  <c:v>978.6</c:v>
                </c:pt>
                <c:pt idx="5960">
                  <c:v>978.6</c:v>
                </c:pt>
                <c:pt idx="5961">
                  <c:v>978.6</c:v>
                </c:pt>
                <c:pt idx="5962">
                  <c:v>978.5</c:v>
                </c:pt>
                <c:pt idx="5963">
                  <c:v>978.6</c:v>
                </c:pt>
                <c:pt idx="5964">
                  <c:v>978.6</c:v>
                </c:pt>
                <c:pt idx="5965">
                  <c:v>978.5</c:v>
                </c:pt>
                <c:pt idx="5966">
                  <c:v>978.6</c:v>
                </c:pt>
                <c:pt idx="5967">
                  <c:v>978.5</c:v>
                </c:pt>
                <c:pt idx="5968">
                  <c:v>978.5</c:v>
                </c:pt>
                <c:pt idx="5969">
                  <c:v>978.5</c:v>
                </c:pt>
                <c:pt idx="5970">
                  <c:v>978.5</c:v>
                </c:pt>
                <c:pt idx="5971">
                  <c:v>978.5</c:v>
                </c:pt>
                <c:pt idx="5972">
                  <c:v>978.5</c:v>
                </c:pt>
                <c:pt idx="5973">
                  <c:v>978.5</c:v>
                </c:pt>
                <c:pt idx="5974">
                  <c:v>978.5</c:v>
                </c:pt>
                <c:pt idx="5975">
                  <c:v>978.5</c:v>
                </c:pt>
                <c:pt idx="5976">
                  <c:v>978.5</c:v>
                </c:pt>
                <c:pt idx="5977">
                  <c:v>978.5</c:v>
                </c:pt>
                <c:pt idx="5978">
                  <c:v>978.5</c:v>
                </c:pt>
                <c:pt idx="5979">
                  <c:v>978.5</c:v>
                </c:pt>
                <c:pt idx="5980">
                  <c:v>978.5</c:v>
                </c:pt>
                <c:pt idx="5981">
                  <c:v>978.5</c:v>
                </c:pt>
                <c:pt idx="5982">
                  <c:v>978.5</c:v>
                </c:pt>
                <c:pt idx="5983">
                  <c:v>978.5</c:v>
                </c:pt>
                <c:pt idx="5984">
                  <c:v>978.5</c:v>
                </c:pt>
                <c:pt idx="5985">
                  <c:v>978.5</c:v>
                </c:pt>
                <c:pt idx="5986">
                  <c:v>978.5</c:v>
                </c:pt>
                <c:pt idx="5987">
                  <c:v>978.4</c:v>
                </c:pt>
                <c:pt idx="5988">
                  <c:v>978.5</c:v>
                </c:pt>
                <c:pt idx="5989">
                  <c:v>978.5</c:v>
                </c:pt>
                <c:pt idx="5990">
                  <c:v>978.5</c:v>
                </c:pt>
                <c:pt idx="5991">
                  <c:v>978.5</c:v>
                </c:pt>
                <c:pt idx="5992">
                  <c:v>978.5</c:v>
                </c:pt>
                <c:pt idx="5993">
                  <c:v>978.5</c:v>
                </c:pt>
                <c:pt idx="5994">
                  <c:v>978.5</c:v>
                </c:pt>
                <c:pt idx="5995">
                  <c:v>978.6</c:v>
                </c:pt>
                <c:pt idx="5996">
                  <c:v>978.6</c:v>
                </c:pt>
                <c:pt idx="5997">
                  <c:v>978.6</c:v>
                </c:pt>
                <c:pt idx="5998">
                  <c:v>978.6</c:v>
                </c:pt>
                <c:pt idx="5999">
                  <c:v>978.6</c:v>
                </c:pt>
                <c:pt idx="6000">
                  <c:v>978.6</c:v>
                </c:pt>
                <c:pt idx="6001">
                  <c:v>978.6</c:v>
                </c:pt>
                <c:pt idx="6002">
                  <c:v>978.6</c:v>
                </c:pt>
                <c:pt idx="6003">
                  <c:v>978.6</c:v>
                </c:pt>
                <c:pt idx="6004">
                  <c:v>978.7</c:v>
                </c:pt>
                <c:pt idx="6005">
                  <c:v>978.7</c:v>
                </c:pt>
                <c:pt idx="6006">
                  <c:v>978.6</c:v>
                </c:pt>
                <c:pt idx="6007">
                  <c:v>978.6</c:v>
                </c:pt>
                <c:pt idx="6008">
                  <c:v>978.7</c:v>
                </c:pt>
                <c:pt idx="6009">
                  <c:v>978.7</c:v>
                </c:pt>
                <c:pt idx="6010">
                  <c:v>978.7</c:v>
                </c:pt>
                <c:pt idx="6011">
                  <c:v>978.7</c:v>
                </c:pt>
                <c:pt idx="6012">
                  <c:v>978.7</c:v>
                </c:pt>
                <c:pt idx="6013">
                  <c:v>978.7</c:v>
                </c:pt>
                <c:pt idx="6014">
                  <c:v>978.8</c:v>
                </c:pt>
                <c:pt idx="6015">
                  <c:v>978.8</c:v>
                </c:pt>
                <c:pt idx="6016">
                  <c:v>978.8</c:v>
                </c:pt>
                <c:pt idx="6017">
                  <c:v>978.8</c:v>
                </c:pt>
                <c:pt idx="6018">
                  <c:v>978.7</c:v>
                </c:pt>
                <c:pt idx="6019">
                  <c:v>978.8</c:v>
                </c:pt>
                <c:pt idx="6020">
                  <c:v>978.8</c:v>
                </c:pt>
                <c:pt idx="6021">
                  <c:v>978.8</c:v>
                </c:pt>
                <c:pt idx="6022">
                  <c:v>978.8</c:v>
                </c:pt>
                <c:pt idx="6023">
                  <c:v>978.8</c:v>
                </c:pt>
                <c:pt idx="6024">
                  <c:v>978.8</c:v>
                </c:pt>
                <c:pt idx="6025">
                  <c:v>978.7</c:v>
                </c:pt>
                <c:pt idx="6026">
                  <c:v>978.8</c:v>
                </c:pt>
                <c:pt idx="6027">
                  <c:v>978.8</c:v>
                </c:pt>
                <c:pt idx="6028">
                  <c:v>978.8</c:v>
                </c:pt>
                <c:pt idx="6029">
                  <c:v>978.8</c:v>
                </c:pt>
                <c:pt idx="6030">
                  <c:v>978.8</c:v>
                </c:pt>
                <c:pt idx="6031">
                  <c:v>978.8</c:v>
                </c:pt>
                <c:pt idx="6032">
                  <c:v>978.7</c:v>
                </c:pt>
                <c:pt idx="6033">
                  <c:v>978.7</c:v>
                </c:pt>
                <c:pt idx="6034">
                  <c:v>978.7</c:v>
                </c:pt>
                <c:pt idx="6035">
                  <c:v>978.7</c:v>
                </c:pt>
                <c:pt idx="6036">
                  <c:v>978.7</c:v>
                </c:pt>
                <c:pt idx="6037">
                  <c:v>978.7</c:v>
                </c:pt>
                <c:pt idx="6038">
                  <c:v>978.7</c:v>
                </c:pt>
                <c:pt idx="6039">
                  <c:v>978.7</c:v>
                </c:pt>
                <c:pt idx="6040">
                  <c:v>978.7</c:v>
                </c:pt>
                <c:pt idx="6041">
                  <c:v>978.7</c:v>
                </c:pt>
                <c:pt idx="6042">
                  <c:v>978.7</c:v>
                </c:pt>
                <c:pt idx="6043">
                  <c:v>978.7</c:v>
                </c:pt>
                <c:pt idx="6044">
                  <c:v>978.7</c:v>
                </c:pt>
                <c:pt idx="6045">
                  <c:v>978.7</c:v>
                </c:pt>
                <c:pt idx="6046">
                  <c:v>978.6</c:v>
                </c:pt>
                <c:pt idx="6047">
                  <c:v>978.7</c:v>
                </c:pt>
                <c:pt idx="6048">
                  <c:v>978.7</c:v>
                </c:pt>
                <c:pt idx="6049">
                  <c:v>978.7</c:v>
                </c:pt>
                <c:pt idx="6050">
                  <c:v>978.6</c:v>
                </c:pt>
                <c:pt idx="6051">
                  <c:v>978.7</c:v>
                </c:pt>
                <c:pt idx="6052">
                  <c:v>978.7</c:v>
                </c:pt>
                <c:pt idx="6053">
                  <c:v>978.7</c:v>
                </c:pt>
                <c:pt idx="6054">
                  <c:v>978.7</c:v>
                </c:pt>
                <c:pt idx="6055">
                  <c:v>978.7</c:v>
                </c:pt>
                <c:pt idx="6056">
                  <c:v>978.7</c:v>
                </c:pt>
                <c:pt idx="6057">
                  <c:v>978.7</c:v>
                </c:pt>
                <c:pt idx="6058">
                  <c:v>978.7</c:v>
                </c:pt>
                <c:pt idx="6059">
                  <c:v>978.7</c:v>
                </c:pt>
                <c:pt idx="6060">
                  <c:v>978.7</c:v>
                </c:pt>
                <c:pt idx="6061">
                  <c:v>978.7</c:v>
                </c:pt>
                <c:pt idx="6062">
                  <c:v>978.7</c:v>
                </c:pt>
                <c:pt idx="6063">
                  <c:v>978.7</c:v>
                </c:pt>
                <c:pt idx="6064">
                  <c:v>978.7</c:v>
                </c:pt>
                <c:pt idx="6065">
                  <c:v>978.7</c:v>
                </c:pt>
                <c:pt idx="6066">
                  <c:v>978.8</c:v>
                </c:pt>
                <c:pt idx="6067">
                  <c:v>978.8</c:v>
                </c:pt>
                <c:pt idx="6068">
                  <c:v>978.8</c:v>
                </c:pt>
                <c:pt idx="6069">
                  <c:v>978.8</c:v>
                </c:pt>
                <c:pt idx="6070">
                  <c:v>978.8</c:v>
                </c:pt>
                <c:pt idx="6071">
                  <c:v>978.8</c:v>
                </c:pt>
                <c:pt idx="6072">
                  <c:v>978.9</c:v>
                </c:pt>
                <c:pt idx="6073">
                  <c:v>978.9</c:v>
                </c:pt>
                <c:pt idx="6074">
                  <c:v>978.9</c:v>
                </c:pt>
                <c:pt idx="6075">
                  <c:v>978.8</c:v>
                </c:pt>
                <c:pt idx="6076">
                  <c:v>978.9</c:v>
                </c:pt>
                <c:pt idx="6077">
                  <c:v>978.9</c:v>
                </c:pt>
                <c:pt idx="6078">
                  <c:v>978.9</c:v>
                </c:pt>
                <c:pt idx="6079">
                  <c:v>978.9</c:v>
                </c:pt>
                <c:pt idx="6080">
                  <c:v>979</c:v>
                </c:pt>
                <c:pt idx="6081">
                  <c:v>979</c:v>
                </c:pt>
                <c:pt idx="6082">
                  <c:v>978.9</c:v>
                </c:pt>
                <c:pt idx="6083">
                  <c:v>978.9</c:v>
                </c:pt>
                <c:pt idx="6084">
                  <c:v>979</c:v>
                </c:pt>
                <c:pt idx="6085">
                  <c:v>979</c:v>
                </c:pt>
                <c:pt idx="6086">
                  <c:v>979</c:v>
                </c:pt>
                <c:pt idx="6087">
                  <c:v>979</c:v>
                </c:pt>
                <c:pt idx="6088">
                  <c:v>979</c:v>
                </c:pt>
                <c:pt idx="6089">
                  <c:v>979</c:v>
                </c:pt>
                <c:pt idx="6090">
                  <c:v>979</c:v>
                </c:pt>
                <c:pt idx="6091">
                  <c:v>978.9</c:v>
                </c:pt>
                <c:pt idx="6092">
                  <c:v>978.9</c:v>
                </c:pt>
                <c:pt idx="6093">
                  <c:v>978.9</c:v>
                </c:pt>
                <c:pt idx="6094">
                  <c:v>978.9</c:v>
                </c:pt>
                <c:pt idx="6095">
                  <c:v>978.9</c:v>
                </c:pt>
                <c:pt idx="6096">
                  <c:v>979</c:v>
                </c:pt>
                <c:pt idx="6097">
                  <c:v>979</c:v>
                </c:pt>
                <c:pt idx="6098">
                  <c:v>979</c:v>
                </c:pt>
                <c:pt idx="6099">
                  <c:v>978.9</c:v>
                </c:pt>
                <c:pt idx="6100">
                  <c:v>978.9</c:v>
                </c:pt>
                <c:pt idx="6101">
                  <c:v>978.9</c:v>
                </c:pt>
                <c:pt idx="6102">
                  <c:v>978.9</c:v>
                </c:pt>
                <c:pt idx="6103">
                  <c:v>978.9</c:v>
                </c:pt>
                <c:pt idx="6104">
                  <c:v>978.9</c:v>
                </c:pt>
                <c:pt idx="6105">
                  <c:v>978.9</c:v>
                </c:pt>
                <c:pt idx="6106">
                  <c:v>978.8</c:v>
                </c:pt>
                <c:pt idx="6107">
                  <c:v>978.8</c:v>
                </c:pt>
                <c:pt idx="6108">
                  <c:v>978.9</c:v>
                </c:pt>
                <c:pt idx="6109">
                  <c:v>978.9</c:v>
                </c:pt>
                <c:pt idx="6110">
                  <c:v>978.9</c:v>
                </c:pt>
                <c:pt idx="6111">
                  <c:v>978.9</c:v>
                </c:pt>
                <c:pt idx="6112">
                  <c:v>978.9</c:v>
                </c:pt>
                <c:pt idx="6113">
                  <c:v>978.8</c:v>
                </c:pt>
                <c:pt idx="6114">
                  <c:v>978.9</c:v>
                </c:pt>
                <c:pt idx="6115">
                  <c:v>978.9</c:v>
                </c:pt>
                <c:pt idx="6116">
                  <c:v>978.8</c:v>
                </c:pt>
                <c:pt idx="6117">
                  <c:v>978.9</c:v>
                </c:pt>
                <c:pt idx="6118">
                  <c:v>978.9</c:v>
                </c:pt>
                <c:pt idx="6119">
                  <c:v>978.9</c:v>
                </c:pt>
                <c:pt idx="6120">
                  <c:v>978.9</c:v>
                </c:pt>
                <c:pt idx="6121">
                  <c:v>978.9</c:v>
                </c:pt>
                <c:pt idx="6122">
                  <c:v>978.9</c:v>
                </c:pt>
                <c:pt idx="6123">
                  <c:v>978.9</c:v>
                </c:pt>
                <c:pt idx="6124">
                  <c:v>978.9</c:v>
                </c:pt>
                <c:pt idx="6125">
                  <c:v>978.9</c:v>
                </c:pt>
                <c:pt idx="6126">
                  <c:v>979</c:v>
                </c:pt>
                <c:pt idx="6127">
                  <c:v>979</c:v>
                </c:pt>
                <c:pt idx="6128">
                  <c:v>979</c:v>
                </c:pt>
                <c:pt idx="6129">
                  <c:v>979</c:v>
                </c:pt>
                <c:pt idx="6130">
                  <c:v>979</c:v>
                </c:pt>
                <c:pt idx="6131">
                  <c:v>979</c:v>
                </c:pt>
                <c:pt idx="6132">
                  <c:v>979</c:v>
                </c:pt>
                <c:pt idx="6133">
                  <c:v>979</c:v>
                </c:pt>
                <c:pt idx="6134">
                  <c:v>979</c:v>
                </c:pt>
                <c:pt idx="6135">
                  <c:v>979.1</c:v>
                </c:pt>
                <c:pt idx="6136">
                  <c:v>979</c:v>
                </c:pt>
                <c:pt idx="6137">
                  <c:v>979.1</c:v>
                </c:pt>
                <c:pt idx="6138">
                  <c:v>979.1</c:v>
                </c:pt>
                <c:pt idx="6139">
                  <c:v>979.1</c:v>
                </c:pt>
                <c:pt idx="6140">
                  <c:v>979.1</c:v>
                </c:pt>
                <c:pt idx="6141">
                  <c:v>979.1</c:v>
                </c:pt>
                <c:pt idx="6142">
                  <c:v>979.1</c:v>
                </c:pt>
                <c:pt idx="6143">
                  <c:v>979.1</c:v>
                </c:pt>
                <c:pt idx="6144">
                  <c:v>979.1</c:v>
                </c:pt>
                <c:pt idx="6145">
                  <c:v>979.2</c:v>
                </c:pt>
                <c:pt idx="6146">
                  <c:v>979.2</c:v>
                </c:pt>
                <c:pt idx="6147">
                  <c:v>979.2</c:v>
                </c:pt>
                <c:pt idx="6148">
                  <c:v>979.2</c:v>
                </c:pt>
                <c:pt idx="6149">
                  <c:v>979.1</c:v>
                </c:pt>
                <c:pt idx="6150">
                  <c:v>979.2</c:v>
                </c:pt>
                <c:pt idx="6151">
                  <c:v>979.1</c:v>
                </c:pt>
                <c:pt idx="6152">
                  <c:v>979.2</c:v>
                </c:pt>
                <c:pt idx="6153">
                  <c:v>979.2</c:v>
                </c:pt>
                <c:pt idx="6154">
                  <c:v>979.2</c:v>
                </c:pt>
                <c:pt idx="6155">
                  <c:v>979.2</c:v>
                </c:pt>
                <c:pt idx="6156">
                  <c:v>979.2</c:v>
                </c:pt>
                <c:pt idx="6157">
                  <c:v>979.2</c:v>
                </c:pt>
                <c:pt idx="6158">
                  <c:v>979.2</c:v>
                </c:pt>
                <c:pt idx="6159">
                  <c:v>979.1</c:v>
                </c:pt>
                <c:pt idx="6160">
                  <c:v>979.2</c:v>
                </c:pt>
                <c:pt idx="6161">
                  <c:v>979.1</c:v>
                </c:pt>
                <c:pt idx="6162">
                  <c:v>979.1</c:v>
                </c:pt>
                <c:pt idx="6163">
                  <c:v>979.2</c:v>
                </c:pt>
                <c:pt idx="6164">
                  <c:v>979.2</c:v>
                </c:pt>
                <c:pt idx="6165">
                  <c:v>979.1</c:v>
                </c:pt>
                <c:pt idx="6166">
                  <c:v>979.1</c:v>
                </c:pt>
                <c:pt idx="6167">
                  <c:v>979.1</c:v>
                </c:pt>
                <c:pt idx="6168">
                  <c:v>979.2</c:v>
                </c:pt>
                <c:pt idx="6169">
                  <c:v>979.1</c:v>
                </c:pt>
                <c:pt idx="6170">
                  <c:v>979.1</c:v>
                </c:pt>
                <c:pt idx="6171">
                  <c:v>979.1</c:v>
                </c:pt>
                <c:pt idx="6172">
                  <c:v>979.1</c:v>
                </c:pt>
                <c:pt idx="6173">
                  <c:v>979.1</c:v>
                </c:pt>
                <c:pt idx="6174">
                  <c:v>979</c:v>
                </c:pt>
                <c:pt idx="6175">
                  <c:v>979.1</c:v>
                </c:pt>
                <c:pt idx="6176">
                  <c:v>979.1</c:v>
                </c:pt>
                <c:pt idx="6177">
                  <c:v>979.1</c:v>
                </c:pt>
                <c:pt idx="6178">
                  <c:v>979.1</c:v>
                </c:pt>
                <c:pt idx="6179">
                  <c:v>979.1</c:v>
                </c:pt>
                <c:pt idx="6180">
                  <c:v>979.1</c:v>
                </c:pt>
                <c:pt idx="6181">
                  <c:v>979.1</c:v>
                </c:pt>
                <c:pt idx="6182">
                  <c:v>979.1</c:v>
                </c:pt>
                <c:pt idx="6183">
                  <c:v>979.1</c:v>
                </c:pt>
                <c:pt idx="6184">
                  <c:v>979</c:v>
                </c:pt>
                <c:pt idx="6185">
                  <c:v>979.1</c:v>
                </c:pt>
                <c:pt idx="6186">
                  <c:v>979.1</c:v>
                </c:pt>
                <c:pt idx="6187">
                  <c:v>979.1</c:v>
                </c:pt>
                <c:pt idx="6188">
                  <c:v>979.1</c:v>
                </c:pt>
                <c:pt idx="6189">
                  <c:v>979.1</c:v>
                </c:pt>
                <c:pt idx="6190">
                  <c:v>979.1</c:v>
                </c:pt>
                <c:pt idx="6191">
                  <c:v>979.1</c:v>
                </c:pt>
                <c:pt idx="6192">
                  <c:v>979.1</c:v>
                </c:pt>
                <c:pt idx="6193">
                  <c:v>979.1</c:v>
                </c:pt>
                <c:pt idx="6194">
                  <c:v>979.2</c:v>
                </c:pt>
                <c:pt idx="6195">
                  <c:v>979.1</c:v>
                </c:pt>
                <c:pt idx="6196">
                  <c:v>979.1</c:v>
                </c:pt>
                <c:pt idx="6197">
                  <c:v>979.1</c:v>
                </c:pt>
                <c:pt idx="6198">
                  <c:v>979.1</c:v>
                </c:pt>
                <c:pt idx="6199">
                  <c:v>979.2</c:v>
                </c:pt>
                <c:pt idx="6200">
                  <c:v>979.2</c:v>
                </c:pt>
                <c:pt idx="6201">
                  <c:v>979.2</c:v>
                </c:pt>
                <c:pt idx="6202">
                  <c:v>979.2</c:v>
                </c:pt>
                <c:pt idx="6203">
                  <c:v>979.2</c:v>
                </c:pt>
                <c:pt idx="6204">
                  <c:v>979.3</c:v>
                </c:pt>
                <c:pt idx="6205">
                  <c:v>979.3</c:v>
                </c:pt>
                <c:pt idx="6206">
                  <c:v>979.3</c:v>
                </c:pt>
                <c:pt idx="6207">
                  <c:v>979.3</c:v>
                </c:pt>
                <c:pt idx="6208">
                  <c:v>979.3</c:v>
                </c:pt>
                <c:pt idx="6209">
                  <c:v>979.3</c:v>
                </c:pt>
                <c:pt idx="6210">
                  <c:v>979.3</c:v>
                </c:pt>
                <c:pt idx="6211">
                  <c:v>979.3</c:v>
                </c:pt>
                <c:pt idx="6212">
                  <c:v>979.3</c:v>
                </c:pt>
                <c:pt idx="6213">
                  <c:v>979.4</c:v>
                </c:pt>
                <c:pt idx="6214">
                  <c:v>979.3</c:v>
                </c:pt>
                <c:pt idx="6215">
                  <c:v>979.3</c:v>
                </c:pt>
                <c:pt idx="6216">
                  <c:v>979.3</c:v>
                </c:pt>
                <c:pt idx="6217">
                  <c:v>979.3</c:v>
                </c:pt>
                <c:pt idx="6218">
                  <c:v>979.3</c:v>
                </c:pt>
                <c:pt idx="6219">
                  <c:v>979.3</c:v>
                </c:pt>
                <c:pt idx="6220">
                  <c:v>979.3</c:v>
                </c:pt>
                <c:pt idx="6221">
                  <c:v>979.3</c:v>
                </c:pt>
                <c:pt idx="6222">
                  <c:v>979.4</c:v>
                </c:pt>
                <c:pt idx="6223">
                  <c:v>979.4</c:v>
                </c:pt>
                <c:pt idx="6224">
                  <c:v>979.3</c:v>
                </c:pt>
                <c:pt idx="6225">
                  <c:v>979.3</c:v>
                </c:pt>
                <c:pt idx="6226">
                  <c:v>979.3</c:v>
                </c:pt>
                <c:pt idx="6227">
                  <c:v>979.3</c:v>
                </c:pt>
                <c:pt idx="6228">
                  <c:v>979.3</c:v>
                </c:pt>
                <c:pt idx="6229">
                  <c:v>979.3</c:v>
                </c:pt>
                <c:pt idx="6230">
                  <c:v>979.3</c:v>
                </c:pt>
                <c:pt idx="6231">
                  <c:v>979.3</c:v>
                </c:pt>
                <c:pt idx="6232">
                  <c:v>979.3</c:v>
                </c:pt>
                <c:pt idx="6233">
                  <c:v>979.3</c:v>
                </c:pt>
                <c:pt idx="6234">
                  <c:v>979.3</c:v>
                </c:pt>
                <c:pt idx="6235">
                  <c:v>979.3</c:v>
                </c:pt>
                <c:pt idx="6236">
                  <c:v>979.3</c:v>
                </c:pt>
                <c:pt idx="6237">
                  <c:v>979.3</c:v>
                </c:pt>
                <c:pt idx="6238">
                  <c:v>979.2</c:v>
                </c:pt>
                <c:pt idx="6239">
                  <c:v>979.3</c:v>
                </c:pt>
                <c:pt idx="6240">
                  <c:v>979.3</c:v>
                </c:pt>
                <c:pt idx="6241">
                  <c:v>979.3</c:v>
                </c:pt>
                <c:pt idx="6242">
                  <c:v>979.2</c:v>
                </c:pt>
                <c:pt idx="6243">
                  <c:v>979.3</c:v>
                </c:pt>
                <c:pt idx="6244">
                  <c:v>979.3</c:v>
                </c:pt>
                <c:pt idx="6245">
                  <c:v>979.3</c:v>
                </c:pt>
                <c:pt idx="6246">
                  <c:v>979.2</c:v>
                </c:pt>
                <c:pt idx="6247">
                  <c:v>979.3</c:v>
                </c:pt>
                <c:pt idx="6248">
                  <c:v>979.2</c:v>
                </c:pt>
                <c:pt idx="6249">
                  <c:v>979.3</c:v>
                </c:pt>
                <c:pt idx="6250">
                  <c:v>979.2</c:v>
                </c:pt>
                <c:pt idx="6251">
                  <c:v>979.3</c:v>
                </c:pt>
                <c:pt idx="6252">
                  <c:v>979.3</c:v>
                </c:pt>
                <c:pt idx="6253">
                  <c:v>979.3</c:v>
                </c:pt>
                <c:pt idx="6254">
                  <c:v>979.3</c:v>
                </c:pt>
                <c:pt idx="6255">
                  <c:v>979.2</c:v>
                </c:pt>
                <c:pt idx="6256">
                  <c:v>979.3</c:v>
                </c:pt>
                <c:pt idx="6257">
                  <c:v>979.3</c:v>
                </c:pt>
                <c:pt idx="6258">
                  <c:v>979.3</c:v>
                </c:pt>
                <c:pt idx="6259">
                  <c:v>979.3</c:v>
                </c:pt>
                <c:pt idx="6260">
                  <c:v>979.3</c:v>
                </c:pt>
                <c:pt idx="6261">
                  <c:v>979.3</c:v>
                </c:pt>
                <c:pt idx="6262">
                  <c:v>979.4</c:v>
                </c:pt>
                <c:pt idx="6263">
                  <c:v>979.3</c:v>
                </c:pt>
                <c:pt idx="6264">
                  <c:v>979.4</c:v>
                </c:pt>
                <c:pt idx="6265">
                  <c:v>979.3</c:v>
                </c:pt>
                <c:pt idx="6266">
                  <c:v>979.4</c:v>
                </c:pt>
                <c:pt idx="6267">
                  <c:v>979.4</c:v>
                </c:pt>
                <c:pt idx="6268">
                  <c:v>979.3</c:v>
                </c:pt>
                <c:pt idx="6269">
                  <c:v>979.4</c:v>
                </c:pt>
                <c:pt idx="6270">
                  <c:v>979.4</c:v>
                </c:pt>
                <c:pt idx="6271">
                  <c:v>979.4</c:v>
                </c:pt>
                <c:pt idx="6272">
                  <c:v>979.5</c:v>
                </c:pt>
                <c:pt idx="6273">
                  <c:v>979.5</c:v>
                </c:pt>
                <c:pt idx="6274">
                  <c:v>979.5</c:v>
                </c:pt>
                <c:pt idx="6275">
                  <c:v>979.5</c:v>
                </c:pt>
                <c:pt idx="6276">
                  <c:v>979.5</c:v>
                </c:pt>
                <c:pt idx="6277">
                  <c:v>979.5</c:v>
                </c:pt>
                <c:pt idx="6278">
                  <c:v>979.5</c:v>
                </c:pt>
                <c:pt idx="6279">
                  <c:v>979.5</c:v>
                </c:pt>
                <c:pt idx="6280">
                  <c:v>979.5</c:v>
                </c:pt>
                <c:pt idx="6281">
                  <c:v>979.5</c:v>
                </c:pt>
                <c:pt idx="6282">
                  <c:v>979.6</c:v>
                </c:pt>
                <c:pt idx="6283">
                  <c:v>979.5</c:v>
                </c:pt>
                <c:pt idx="6284">
                  <c:v>979.5</c:v>
                </c:pt>
                <c:pt idx="6285">
                  <c:v>979.6</c:v>
                </c:pt>
                <c:pt idx="6286">
                  <c:v>979.5</c:v>
                </c:pt>
                <c:pt idx="6287">
                  <c:v>979.5</c:v>
                </c:pt>
                <c:pt idx="6288">
                  <c:v>979.5</c:v>
                </c:pt>
                <c:pt idx="6289">
                  <c:v>979.5</c:v>
                </c:pt>
                <c:pt idx="6290">
                  <c:v>979.5</c:v>
                </c:pt>
                <c:pt idx="6291">
                  <c:v>979.5</c:v>
                </c:pt>
                <c:pt idx="6292">
                  <c:v>979.5</c:v>
                </c:pt>
                <c:pt idx="6293">
                  <c:v>979.5</c:v>
                </c:pt>
                <c:pt idx="6294">
                  <c:v>979.5</c:v>
                </c:pt>
                <c:pt idx="6295">
                  <c:v>979.5</c:v>
                </c:pt>
                <c:pt idx="6296">
                  <c:v>979.5</c:v>
                </c:pt>
                <c:pt idx="6297">
                  <c:v>979.5</c:v>
                </c:pt>
                <c:pt idx="6298">
                  <c:v>979.5</c:v>
                </c:pt>
                <c:pt idx="6299">
                  <c:v>979.5</c:v>
                </c:pt>
                <c:pt idx="6300">
                  <c:v>979.4</c:v>
                </c:pt>
                <c:pt idx="6301">
                  <c:v>979.4</c:v>
                </c:pt>
                <c:pt idx="6302">
                  <c:v>979.4</c:v>
                </c:pt>
                <c:pt idx="6303">
                  <c:v>979.5</c:v>
                </c:pt>
                <c:pt idx="6304">
                  <c:v>979.4</c:v>
                </c:pt>
                <c:pt idx="6305">
                  <c:v>979.4</c:v>
                </c:pt>
                <c:pt idx="6306">
                  <c:v>979.4</c:v>
                </c:pt>
                <c:pt idx="6307">
                  <c:v>979.4</c:v>
                </c:pt>
                <c:pt idx="6308">
                  <c:v>979.4</c:v>
                </c:pt>
                <c:pt idx="6309">
                  <c:v>979.4</c:v>
                </c:pt>
                <c:pt idx="6310">
                  <c:v>979.4</c:v>
                </c:pt>
                <c:pt idx="6311">
                  <c:v>979.4</c:v>
                </c:pt>
                <c:pt idx="6312">
                  <c:v>979.4</c:v>
                </c:pt>
                <c:pt idx="6313">
                  <c:v>979.4</c:v>
                </c:pt>
                <c:pt idx="6314">
                  <c:v>979.4</c:v>
                </c:pt>
                <c:pt idx="6315">
                  <c:v>979.4</c:v>
                </c:pt>
                <c:pt idx="6316">
                  <c:v>979.4</c:v>
                </c:pt>
                <c:pt idx="6317">
                  <c:v>979.4</c:v>
                </c:pt>
                <c:pt idx="6318">
                  <c:v>979.4</c:v>
                </c:pt>
                <c:pt idx="6319">
                  <c:v>979.5</c:v>
                </c:pt>
                <c:pt idx="6320">
                  <c:v>979.4</c:v>
                </c:pt>
                <c:pt idx="6321">
                  <c:v>979.5</c:v>
                </c:pt>
                <c:pt idx="6322">
                  <c:v>979.5</c:v>
                </c:pt>
                <c:pt idx="6323">
                  <c:v>979.5</c:v>
                </c:pt>
                <c:pt idx="6324">
                  <c:v>979.5</c:v>
                </c:pt>
                <c:pt idx="6325">
                  <c:v>979.5</c:v>
                </c:pt>
                <c:pt idx="6326">
                  <c:v>979.5</c:v>
                </c:pt>
                <c:pt idx="6327">
                  <c:v>979.5</c:v>
                </c:pt>
                <c:pt idx="6328">
                  <c:v>979.5</c:v>
                </c:pt>
                <c:pt idx="6329">
                  <c:v>979.5</c:v>
                </c:pt>
                <c:pt idx="6330">
                  <c:v>979.5</c:v>
                </c:pt>
                <c:pt idx="6331">
                  <c:v>979.5</c:v>
                </c:pt>
                <c:pt idx="6332">
                  <c:v>979.6</c:v>
                </c:pt>
                <c:pt idx="6333">
                  <c:v>979.6</c:v>
                </c:pt>
                <c:pt idx="6334">
                  <c:v>979.6</c:v>
                </c:pt>
                <c:pt idx="6335">
                  <c:v>979.6</c:v>
                </c:pt>
                <c:pt idx="6336">
                  <c:v>979.6</c:v>
                </c:pt>
                <c:pt idx="6337">
                  <c:v>979.7</c:v>
                </c:pt>
                <c:pt idx="6338">
                  <c:v>979.6</c:v>
                </c:pt>
                <c:pt idx="6339">
                  <c:v>979.7</c:v>
                </c:pt>
                <c:pt idx="6340">
                  <c:v>979.7</c:v>
                </c:pt>
                <c:pt idx="6341">
                  <c:v>979.7</c:v>
                </c:pt>
                <c:pt idx="6342">
                  <c:v>979.7</c:v>
                </c:pt>
                <c:pt idx="6343">
                  <c:v>979.7</c:v>
                </c:pt>
                <c:pt idx="6344">
                  <c:v>979.7</c:v>
                </c:pt>
                <c:pt idx="6345">
                  <c:v>979.7</c:v>
                </c:pt>
                <c:pt idx="6346">
                  <c:v>979.7</c:v>
                </c:pt>
                <c:pt idx="6347">
                  <c:v>979.7</c:v>
                </c:pt>
                <c:pt idx="6348">
                  <c:v>979.7</c:v>
                </c:pt>
                <c:pt idx="6349">
                  <c:v>979.7</c:v>
                </c:pt>
                <c:pt idx="6350">
                  <c:v>979.7</c:v>
                </c:pt>
                <c:pt idx="6351">
                  <c:v>979.7</c:v>
                </c:pt>
                <c:pt idx="6352">
                  <c:v>979.7</c:v>
                </c:pt>
                <c:pt idx="6353">
                  <c:v>979.7</c:v>
                </c:pt>
                <c:pt idx="6354">
                  <c:v>979.7</c:v>
                </c:pt>
                <c:pt idx="6355">
                  <c:v>979.7</c:v>
                </c:pt>
                <c:pt idx="6356">
                  <c:v>979.7</c:v>
                </c:pt>
                <c:pt idx="6357">
                  <c:v>979.7</c:v>
                </c:pt>
                <c:pt idx="6358">
                  <c:v>979.7</c:v>
                </c:pt>
                <c:pt idx="6359">
                  <c:v>979.7</c:v>
                </c:pt>
                <c:pt idx="6360">
                  <c:v>979.7</c:v>
                </c:pt>
                <c:pt idx="6361">
                  <c:v>979.7</c:v>
                </c:pt>
                <c:pt idx="6362">
                  <c:v>979.7</c:v>
                </c:pt>
                <c:pt idx="6363">
                  <c:v>979.7</c:v>
                </c:pt>
                <c:pt idx="6364">
                  <c:v>979.7</c:v>
                </c:pt>
                <c:pt idx="6365">
                  <c:v>979.7</c:v>
                </c:pt>
                <c:pt idx="6366">
                  <c:v>979.7</c:v>
                </c:pt>
                <c:pt idx="6367">
                  <c:v>979.7</c:v>
                </c:pt>
                <c:pt idx="6368">
                  <c:v>979.7</c:v>
                </c:pt>
                <c:pt idx="6369">
                  <c:v>979.6</c:v>
                </c:pt>
                <c:pt idx="6370">
                  <c:v>979.7</c:v>
                </c:pt>
                <c:pt idx="6371">
                  <c:v>979.6</c:v>
                </c:pt>
                <c:pt idx="6372">
                  <c:v>979.6</c:v>
                </c:pt>
                <c:pt idx="6373">
                  <c:v>979.6</c:v>
                </c:pt>
                <c:pt idx="6374">
                  <c:v>979.6</c:v>
                </c:pt>
                <c:pt idx="6375">
                  <c:v>979.6</c:v>
                </c:pt>
                <c:pt idx="6376">
                  <c:v>979.6</c:v>
                </c:pt>
                <c:pt idx="6377">
                  <c:v>979.6</c:v>
                </c:pt>
                <c:pt idx="6378">
                  <c:v>979.6</c:v>
                </c:pt>
                <c:pt idx="6379">
                  <c:v>979.6</c:v>
                </c:pt>
                <c:pt idx="6380">
                  <c:v>979.6</c:v>
                </c:pt>
                <c:pt idx="6381">
                  <c:v>979.7</c:v>
                </c:pt>
                <c:pt idx="6382">
                  <c:v>979.6</c:v>
                </c:pt>
                <c:pt idx="6383">
                  <c:v>979.6</c:v>
                </c:pt>
                <c:pt idx="6384">
                  <c:v>979.6</c:v>
                </c:pt>
                <c:pt idx="6385">
                  <c:v>979.6</c:v>
                </c:pt>
                <c:pt idx="6386">
                  <c:v>979.6</c:v>
                </c:pt>
                <c:pt idx="6387">
                  <c:v>979.7</c:v>
                </c:pt>
                <c:pt idx="6388">
                  <c:v>979.7</c:v>
                </c:pt>
                <c:pt idx="6389">
                  <c:v>979.7</c:v>
                </c:pt>
                <c:pt idx="6390">
                  <c:v>979.7</c:v>
                </c:pt>
                <c:pt idx="6391">
                  <c:v>979.7</c:v>
                </c:pt>
                <c:pt idx="6392">
                  <c:v>979.7</c:v>
                </c:pt>
                <c:pt idx="6393">
                  <c:v>979.7</c:v>
                </c:pt>
                <c:pt idx="6394">
                  <c:v>979.7</c:v>
                </c:pt>
                <c:pt idx="6395">
                  <c:v>979.7</c:v>
                </c:pt>
                <c:pt idx="6396">
                  <c:v>979.7</c:v>
                </c:pt>
                <c:pt idx="6397">
                  <c:v>979.8</c:v>
                </c:pt>
                <c:pt idx="6398">
                  <c:v>979.7</c:v>
                </c:pt>
                <c:pt idx="6399">
                  <c:v>979.8</c:v>
                </c:pt>
                <c:pt idx="6400">
                  <c:v>979.8</c:v>
                </c:pt>
                <c:pt idx="6401">
                  <c:v>979.8</c:v>
                </c:pt>
                <c:pt idx="6402">
                  <c:v>979.8</c:v>
                </c:pt>
                <c:pt idx="6403">
                  <c:v>979.8</c:v>
                </c:pt>
                <c:pt idx="6404">
                  <c:v>979.9</c:v>
                </c:pt>
                <c:pt idx="6405">
                  <c:v>979.9</c:v>
                </c:pt>
                <c:pt idx="6406">
                  <c:v>979.8</c:v>
                </c:pt>
                <c:pt idx="6407">
                  <c:v>979.9</c:v>
                </c:pt>
                <c:pt idx="6408">
                  <c:v>979.9</c:v>
                </c:pt>
                <c:pt idx="6409">
                  <c:v>979.9</c:v>
                </c:pt>
                <c:pt idx="6410">
                  <c:v>979.9</c:v>
                </c:pt>
                <c:pt idx="6411">
                  <c:v>979.9</c:v>
                </c:pt>
                <c:pt idx="6412">
                  <c:v>979.9</c:v>
                </c:pt>
                <c:pt idx="6413">
                  <c:v>979.9</c:v>
                </c:pt>
                <c:pt idx="6414">
                  <c:v>979.9</c:v>
                </c:pt>
                <c:pt idx="6415">
                  <c:v>979.9</c:v>
                </c:pt>
                <c:pt idx="6416">
                  <c:v>979.9</c:v>
                </c:pt>
                <c:pt idx="6417">
                  <c:v>979.9</c:v>
                </c:pt>
                <c:pt idx="6418">
                  <c:v>979.9</c:v>
                </c:pt>
                <c:pt idx="6419">
                  <c:v>979.9</c:v>
                </c:pt>
                <c:pt idx="6420">
                  <c:v>979.9</c:v>
                </c:pt>
                <c:pt idx="6421">
                  <c:v>979.9</c:v>
                </c:pt>
                <c:pt idx="6422">
                  <c:v>979.9</c:v>
                </c:pt>
                <c:pt idx="6423">
                  <c:v>979.9</c:v>
                </c:pt>
                <c:pt idx="6424">
                  <c:v>979.9</c:v>
                </c:pt>
                <c:pt idx="6425">
                  <c:v>979.9</c:v>
                </c:pt>
                <c:pt idx="6426">
                  <c:v>979.9</c:v>
                </c:pt>
                <c:pt idx="6427">
                  <c:v>979.9</c:v>
                </c:pt>
                <c:pt idx="6428">
                  <c:v>979.9</c:v>
                </c:pt>
                <c:pt idx="6429">
                  <c:v>979.9</c:v>
                </c:pt>
                <c:pt idx="6430">
                  <c:v>979.9</c:v>
                </c:pt>
                <c:pt idx="6431">
                  <c:v>979.9</c:v>
                </c:pt>
                <c:pt idx="6432">
                  <c:v>979.9</c:v>
                </c:pt>
                <c:pt idx="6433">
                  <c:v>979.8</c:v>
                </c:pt>
                <c:pt idx="6434">
                  <c:v>979.8</c:v>
                </c:pt>
                <c:pt idx="6435">
                  <c:v>979.8</c:v>
                </c:pt>
                <c:pt idx="6436">
                  <c:v>979.8</c:v>
                </c:pt>
                <c:pt idx="6437">
                  <c:v>979.8</c:v>
                </c:pt>
                <c:pt idx="6438">
                  <c:v>979.8</c:v>
                </c:pt>
                <c:pt idx="6439">
                  <c:v>979.8</c:v>
                </c:pt>
                <c:pt idx="6440">
                  <c:v>979.8</c:v>
                </c:pt>
                <c:pt idx="6441">
                  <c:v>979.8</c:v>
                </c:pt>
                <c:pt idx="6442">
                  <c:v>979.8</c:v>
                </c:pt>
                <c:pt idx="6443">
                  <c:v>979.8</c:v>
                </c:pt>
                <c:pt idx="6444">
                  <c:v>979.8</c:v>
                </c:pt>
                <c:pt idx="6445">
                  <c:v>979.8</c:v>
                </c:pt>
                <c:pt idx="6446">
                  <c:v>979.8</c:v>
                </c:pt>
                <c:pt idx="6447">
                  <c:v>979.8</c:v>
                </c:pt>
                <c:pt idx="6448">
                  <c:v>979.8</c:v>
                </c:pt>
                <c:pt idx="6449">
                  <c:v>979.8</c:v>
                </c:pt>
                <c:pt idx="6450">
                  <c:v>979.8</c:v>
                </c:pt>
                <c:pt idx="6451">
                  <c:v>979.8</c:v>
                </c:pt>
                <c:pt idx="6452">
                  <c:v>979.8</c:v>
                </c:pt>
                <c:pt idx="6453">
                  <c:v>979.8</c:v>
                </c:pt>
                <c:pt idx="6454">
                  <c:v>979.8</c:v>
                </c:pt>
                <c:pt idx="6455">
                  <c:v>979.9</c:v>
                </c:pt>
                <c:pt idx="6456">
                  <c:v>979.9</c:v>
                </c:pt>
                <c:pt idx="6457">
                  <c:v>979.9</c:v>
                </c:pt>
                <c:pt idx="6458">
                  <c:v>979.9</c:v>
                </c:pt>
                <c:pt idx="6459">
                  <c:v>979.9</c:v>
                </c:pt>
                <c:pt idx="6460">
                  <c:v>979.9</c:v>
                </c:pt>
                <c:pt idx="6461">
                  <c:v>979.9</c:v>
                </c:pt>
                <c:pt idx="6462">
                  <c:v>979.9</c:v>
                </c:pt>
                <c:pt idx="6463">
                  <c:v>979.9</c:v>
                </c:pt>
                <c:pt idx="6464">
                  <c:v>979.9</c:v>
                </c:pt>
                <c:pt idx="6465">
                  <c:v>979.9</c:v>
                </c:pt>
                <c:pt idx="6466">
                  <c:v>980</c:v>
                </c:pt>
                <c:pt idx="6467">
                  <c:v>980</c:v>
                </c:pt>
                <c:pt idx="6468">
                  <c:v>980</c:v>
                </c:pt>
                <c:pt idx="6469">
                  <c:v>980.1</c:v>
                </c:pt>
                <c:pt idx="6470">
                  <c:v>980.1</c:v>
                </c:pt>
                <c:pt idx="6471">
                  <c:v>980</c:v>
                </c:pt>
                <c:pt idx="6472">
                  <c:v>980.1</c:v>
                </c:pt>
                <c:pt idx="6473">
                  <c:v>980.1</c:v>
                </c:pt>
                <c:pt idx="6474">
                  <c:v>980.1</c:v>
                </c:pt>
                <c:pt idx="6475">
                  <c:v>980.1</c:v>
                </c:pt>
                <c:pt idx="6476">
                  <c:v>980.1</c:v>
                </c:pt>
                <c:pt idx="6477">
                  <c:v>980.1</c:v>
                </c:pt>
                <c:pt idx="6478">
                  <c:v>980.1</c:v>
                </c:pt>
                <c:pt idx="6479">
                  <c:v>980.1</c:v>
                </c:pt>
                <c:pt idx="6480">
                  <c:v>980.2</c:v>
                </c:pt>
                <c:pt idx="6481">
                  <c:v>980.1</c:v>
                </c:pt>
                <c:pt idx="6482">
                  <c:v>980.1</c:v>
                </c:pt>
                <c:pt idx="6483">
                  <c:v>980.2</c:v>
                </c:pt>
                <c:pt idx="6484">
                  <c:v>980.2</c:v>
                </c:pt>
                <c:pt idx="6485">
                  <c:v>980.1</c:v>
                </c:pt>
                <c:pt idx="6486">
                  <c:v>980.1</c:v>
                </c:pt>
                <c:pt idx="6487">
                  <c:v>980.1</c:v>
                </c:pt>
                <c:pt idx="6488">
                  <c:v>980.1</c:v>
                </c:pt>
                <c:pt idx="6489">
                  <c:v>980.1</c:v>
                </c:pt>
                <c:pt idx="6490">
                  <c:v>980.1</c:v>
                </c:pt>
                <c:pt idx="6491">
                  <c:v>980.2</c:v>
                </c:pt>
                <c:pt idx="6492">
                  <c:v>980.2</c:v>
                </c:pt>
                <c:pt idx="6493">
                  <c:v>980.2</c:v>
                </c:pt>
                <c:pt idx="6494">
                  <c:v>980.1</c:v>
                </c:pt>
                <c:pt idx="6495">
                  <c:v>980.1</c:v>
                </c:pt>
                <c:pt idx="6496">
                  <c:v>980.1</c:v>
                </c:pt>
                <c:pt idx="6497">
                  <c:v>980.1</c:v>
                </c:pt>
                <c:pt idx="6498">
                  <c:v>980.1</c:v>
                </c:pt>
                <c:pt idx="6499">
                  <c:v>980.1</c:v>
                </c:pt>
                <c:pt idx="6500">
                  <c:v>980.1</c:v>
                </c:pt>
                <c:pt idx="6501">
                  <c:v>980.1</c:v>
                </c:pt>
                <c:pt idx="6502">
                  <c:v>980.1</c:v>
                </c:pt>
                <c:pt idx="6503">
                  <c:v>980.1</c:v>
                </c:pt>
                <c:pt idx="6504">
                  <c:v>980.1</c:v>
                </c:pt>
                <c:pt idx="6505">
                  <c:v>980.1</c:v>
                </c:pt>
                <c:pt idx="6506">
                  <c:v>980</c:v>
                </c:pt>
                <c:pt idx="6507">
                  <c:v>980</c:v>
                </c:pt>
                <c:pt idx="6508">
                  <c:v>980</c:v>
                </c:pt>
                <c:pt idx="6509">
                  <c:v>980</c:v>
                </c:pt>
                <c:pt idx="6510">
                  <c:v>980</c:v>
                </c:pt>
                <c:pt idx="6511">
                  <c:v>980.1</c:v>
                </c:pt>
                <c:pt idx="6512">
                  <c:v>980</c:v>
                </c:pt>
                <c:pt idx="6513">
                  <c:v>980.1</c:v>
                </c:pt>
                <c:pt idx="6514">
                  <c:v>980.1</c:v>
                </c:pt>
                <c:pt idx="6515">
                  <c:v>980.1</c:v>
                </c:pt>
                <c:pt idx="6516">
                  <c:v>980.1</c:v>
                </c:pt>
                <c:pt idx="6517">
                  <c:v>980.1</c:v>
                </c:pt>
                <c:pt idx="6518">
                  <c:v>980.1</c:v>
                </c:pt>
                <c:pt idx="6519">
                  <c:v>980.1</c:v>
                </c:pt>
                <c:pt idx="6520">
                  <c:v>980.1</c:v>
                </c:pt>
                <c:pt idx="6521">
                  <c:v>980.1</c:v>
                </c:pt>
                <c:pt idx="6522">
                  <c:v>980.1</c:v>
                </c:pt>
                <c:pt idx="6523">
                  <c:v>980.1</c:v>
                </c:pt>
                <c:pt idx="6524">
                  <c:v>980.1</c:v>
                </c:pt>
                <c:pt idx="6525">
                  <c:v>980.1</c:v>
                </c:pt>
                <c:pt idx="6526">
                  <c:v>980.1</c:v>
                </c:pt>
                <c:pt idx="6527">
                  <c:v>980.1</c:v>
                </c:pt>
                <c:pt idx="6528">
                  <c:v>980.2</c:v>
                </c:pt>
                <c:pt idx="6529">
                  <c:v>980.1</c:v>
                </c:pt>
                <c:pt idx="6530">
                  <c:v>980.2</c:v>
                </c:pt>
                <c:pt idx="6531">
                  <c:v>980.2</c:v>
                </c:pt>
                <c:pt idx="6532">
                  <c:v>980.2</c:v>
                </c:pt>
                <c:pt idx="6533">
                  <c:v>980.2</c:v>
                </c:pt>
                <c:pt idx="6534">
                  <c:v>980.2</c:v>
                </c:pt>
                <c:pt idx="6535">
                  <c:v>980.2</c:v>
                </c:pt>
                <c:pt idx="6536">
                  <c:v>980.3</c:v>
                </c:pt>
                <c:pt idx="6537">
                  <c:v>980.3</c:v>
                </c:pt>
                <c:pt idx="6538">
                  <c:v>980.3</c:v>
                </c:pt>
                <c:pt idx="6539">
                  <c:v>980.3</c:v>
                </c:pt>
                <c:pt idx="6540">
                  <c:v>980.3</c:v>
                </c:pt>
                <c:pt idx="6541">
                  <c:v>980.3</c:v>
                </c:pt>
                <c:pt idx="6542">
                  <c:v>980.3</c:v>
                </c:pt>
                <c:pt idx="6543">
                  <c:v>980.3</c:v>
                </c:pt>
                <c:pt idx="6544">
                  <c:v>980.3</c:v>
                </c:pt>
                <c:pt idx="6545">
                  <c:v>980.4</c:v>
                </c:pt>
                <c:pt idx="6546">
                  <c:v>980.4</c:v>
                </c:pt>
                <c:pt idx="6547">
                  <c:v>980.4</c:v>
                </c:pt>
                <c:pt idx="6548">
                  <c:v>980.3</c:v>
                </c:pt>
                <c:pt idx="6549">
                  <c:v>980.4</c:v>
                </c:pt>
                <c:pt idx="6550">
                  <c:v>980.4</c:v>
                </c:pt>
                <c:pt idx="6551">
                  <c:v>980.4</c:v>
                </c:pt>
                <c:pt idx="6552">
                  <c:v>980.4</c:v>
                </c:pt>
                <c:pt idx="6553">
                  <c:v>980.4</c:v>
                </c:pt>
                <c:pt idx="6554">
                  <c:v>980.4</c:v>
                </c:pt>
                <c:pt idx="6555">
                  <c:v>980.4</c:v>
                </c:pt>
                <c:pt idx="6556">
                  <c:v>980.4</c:v>
                </c:pt>
                <c:pt idx="6557">
                  <c:v>980.4</c:v>
                </c:pt>
                <c:pt idx="6558">
                  <c:v>980.3</c:v>
                </c:pt>
                <c:pt idx="6559">
                  <c:v>980.3</c:v>
                </c:pt>
                <c:pt idx="6560">
                  <c:v>980.3</c:v>
                </c:pt>
                <c:pt idx="6561">
                  <c:v>980.3</c:v>
                </c:pt>
                <c:pt idx="6562">
                  <c:v>980.3</c:v>
                </c:pt>
                <c:pt idx="6563">
                  <c:v>980.3</c:v>
                </c:pt>
                <c:pt idx="6564">
                  <c:v>980.3</c:v>
                </c:pt>
                <c:pt idx="6565">
                  <c:v>980.3</c:v>
                </c:pt>
                <c:pt idx="6566">
                  <c:v>980.3</c:v>
                </c:pt>
                <c:pt idx="6567">
                  <c:v>980.3</c:v>
                </c:pt>
                <c:pt idx="6568">
                  <c:v>980.3</c:v>
                </c:pt>
                <c:pt idx="6569">
                  <c:v>980.3</c:v>
                </c:pt>
                <c:pt idx="6570">
                  <c:v>980.3</c:v>
                </c:pt>
                <c:pt idx="6571">
                  <c:v>980.3</c:v>
                </c:pt>
                <c:pt idx="6572">
                  <c:v>980.3</c:v>
                </c:pt>
                <c:pt idx="6573">
                  <c:v>980.3</c:v>
                </c:pt>
                <c:pt idx="6574">
                  <c:v>980.3</c:v>
                </c:pt>
                <c:pt idx="6575">
                  <c:v>980.3</c:v>
                </c:pt>
                <c:pt idx="6576">
                  <c:v>980.3</c:v>
                </c:pt>
                <c:pt idx="6577">
                  <c:v>980.3</c:v>
                </c:pt>
                <c:pt idx="6578">
                  <c:v>980.2</c:v>
                </c:pt>
                <c:pt idx="6579">
                  <c:v>980.3</c:v>
                </c:pt>
                <c:pt idx="6580">
                  <c:v>980.3</c:v>
                </c:pt>
                <c:pt idx="6581">
                  <c:v>980.3</c:v>
                </c:pt>
                <c:pt idx="6582">
                  <c:v>980.3</c:v>
                </c:pt>
                <c:pt idx="6583">
                  <c:v>980.3</c:v>
                </c:pt>
                <c:pt idx="6584">
                  <c:v>980.3</c:v>
                </c:pt>
                <c:pt idx="6585">
                  <c:v>980.3</c:v>
                </c:pt>
                <c:pt idx="6586">
                  <c:v>980.3</c:v>
                </c:pt>
                <c:pt idx="6587">
                  <c:v>980.3</c:v>
                </c:pt>
                <c:pt idx="6588">
                  <c:v>980.3</c:v>
                </c:pt>
                <c:pt idx="6589">
                  <c:v>980.3</c:v>
                </c:pt>
                <c:pt idx="6590">
                  <c:v>980.3</c:v>
                </c:pt>
                <c:pt idx="6591">
                  <c:v>980.3</c:v>
                </c:pt>
                <c:pt idx="6592">
                  <c:v>980.3</c:v>
                </c:pt>
                <c:pt idx="6593">
                  <c:v>980.3</c:v>
                </c:pt>
                <c:pt idx="6594">
                  <c:v>980.3</c:v>
                </c:pt>
                <c:pt idx="6595">
                  <c:v>980.4</c:v>
                </c:pt>
                <c:pt idx="6596">
                  <c:v>980.4</c:v>
                </c:pt>
                <c:pt idx="6597">
                  <c:v>980.4</c:v>
                </c:pt>
                <c:pt idx="6598">
                  <c:v>980.4</c:v>
                </c:pt>
                <c:pt idx="6599">
                  <c:v>980.4</c:v>
                </c:pt>
                <c:pt idx="6600">
                  <c:v>980.4</c:v>
                </c:pt>
                <c:pt idx="6601">
                  <c:v>980.4</c:v>
                </c:pt>
                <c:pt idx="6602">
                  <c:v>980.4</c:v>
                </c:pt>
                <c:pt idx="6603">
                  <c:v>980.5</c:v>
                </c:pt>
                <c:pt idx="6604">
                  <c:v>980.5</c:v>
                </c:pt>
                <c:pt idx="6605">
                  <c:v>980.5</c:v>
                </c:pt>
                <c:pt idx="6606">
                  <c:v>980.5</c:v>
                </c:pt>
                <c:pt idx="6607">
                  <c:v>980.5</c:v>
                </c:pt>
                <c:pt idx="6608">
                  <c:v>980.6</c:v>
                </c:pt>
                <c:pt idx="6609">
                  <c:v>980.5</c:v>
                </c:pt>
                <c:pt idx="6610">
                  <c:v>980.6</c:v>
                </c:pt>
                <c:pt idx="6611">
                  <c:v>980.6</c:v>
                </c:pt>
                <c:pt idx="6612">
                  <c:v>980.6</c:v>
                </c:pt>
                <c:pt idx="6613">
                  <c:v>980.6</c:v>
                </c:pt>
                <c:pt idx="6614">
                  <c:v>980.6</c:v>
                </c:pt>
                <c:pt idx="6615">
                  <c:v>980.6</c:v>
                </c:pt>
                <c:pt idx="6616">
                  <c:v>980.6</c:v>
                </c:pt>
                <c:pt idx="6617">
                  <c:v>980.6</c:v>
                </c:pt>
                <c:pt idx="6618">
                  <c:v>980.6</c:v>
                </c:pt>
                <c:pt idx="6619">
                  <c:v>980.6</c:v>
                </c:pt>
                <c:pt idx="6620">
                  <c:v>980.6</c:v>
                </c:pt>
                <c:pt idx="6621">
                  <c:v>980.6</c:v>
                </c:pt>
                <c:pt idx="6622">
                  <c:v>980.6</c:v>
                </c:pt>
                <c:pt idx="6623">
                  <c:v>980.5</c:v>
                </c:pt>
                <c:pt idx="6624">
                  <c:v>980.6</c:v>
                </c:pt>
                <c:pt idx="6625">
                  <c:v>980.6</c:v>
                </c:pt>
                <c:pt idx="6626">
                  <c:v>980.6</c:v>
                </c:pt>
                <c:pt idx="6627">
                  <c:v>980.6</c:v>
                </c:pt>
                <c:pt idx="6628">
                  <c:v>980.6</c:v>
                </c:pt>
                <c:pt idx="6629">
                  <c:v>980.6</c:v>
                </c:pt>
                <c:pt idx="6630">
                  <c:v>980.6</c:v>
                </c:pt>
                <c:pt idx="6631">
                  <c:v>980.6</c:v>
                </c:pt>
                <c:pt idx="6632">
                  <c:v>980.5</c:v>
                </c:pt>
                <c:pt idx="6633">
                  <c:v>980.5</c:v>
                </c:pt>
                <c:pt idx="6634">
                  <c:v>980.5</c:v>
                </c:pt>
                <c:pt idx="6635">
                  <c:v>980.5</c:v>
                </c:pt>
                <c:pt idx="6636">
                  <c:v>980.5</c:v>
                </c:pt>
                <c:pt idx="6637">
                  <c:v>980.5</c:v>
                </c:pt>
                <c:pt idx="6638">
                  <c:v>980.5</c:v>
                </c:pt>
                <c:pt idx="6639">
                  <c:v>980.5</c:v>
                </c:pt>
                <c:pt idx="6640">
                  <c:v>980.5</c:v>
                </c:pt>
                <c:pt idx="6641">
                  <c:v>980.5</c:v>
                </c:pt>
                <c:pt idx="6642">
                  <c:v>980.5</c:v>
                </c:pt>
                <c:pt idx="6643">
                  <c:v>980.5</c:v>
                </c:pt>
                <c:pt idx="6644">
                  <c:v>980.5</c:v>
                </c:pt>
                <c:pt idx="6645">
                  <c:v>980.5</c:v>
                </c:pt>
                <c:pt idx="6646">
                  <c:v>980.5</c:v>
                </c:pt>
                <c:pt idx="6647">
                  <c:v>980.5</c:v>
                </c:pt>
                <c:pt idx="6648">
                  <c:v>980.5</c:v>
                </c:pt>
                <c:pt idx="6649">
                  <c:v>980.5</c:v>
                </c:pt>
                <c:pt idx="6650">
                  <c:v>980.5</c:v>
                </c:pt>
                <c:pt idx="6651">
                  <c:v>980.5</c:v>
                </c:pt>
                <c:pt idx="6652">
                  <c:v>980.5</c:v>
                </c:pt>
                <c:pt idx="6653">
                  <c:v>980.5</c:v>
                </c:pt>
                <c:pt idx="6654">
                  <c:v>980.5</c:v>
                </c:pt>
                <c:pt idx="6655">
                  <c:v>980.5</c:v>
                </c:pt>
                <c:pt idx="6656">
                  <c:v>980.6</c:v>
                </c:pt>
                <c:pt idx="6657">
                  <c:v>980.5</c:v>
                </c:pt>
                <c:pt idx="6658">
                  <c:v>980.6</c:v>
                </c:pt>
                <c:pt idx="6659">
                  <c:v>980.5</c:v>
                </c:pt>
                <c:pt idx="6660">
                  <c:v>980.6</c:v>
                </c:pt>
                <c:pt idx="6661">
                  <c:v>980.6</c:v>
                </c:pt>
                <c:pt idx="6662">
                  <c:v>980.6</c:v>
                </c:pt>
                <c:pt idx="6663">
                  <c:v>980.6</c:v>
                </c:pt>
                <c:pt idx="6664">
                  <c:v>980.6</c:v>
                </c:pt>
                <c:pt idx="6665">
                  <c:v>980.6</c:v>
                </c:pt>
                <c:pt idx="6666">
                  <c:v>980.6</c:v>
                </c:pt>
                <c:pt idx="6667">
                  <c:v>980.6</c:v>
                </c:pt>
                <c:pt idx="6668">
                  <c:v>980.7</c:v>
                </c:pt>
                <c:pt idx="6669">
                  <c:v>980.7</c:v>
                </c:pt>
                <c:pt idx="6670">
                  <c:v>980.7</c:v>
                </c:pt>
                <c:pt idx="6671">
                  <c:v>980.7</c:v>
                </c:pt>
                <c:pt idx="6672">
                  <c:v>980.7</c:v>
                </c:pt>
                <c:pt idx="6673">
                  <c:v>980.7</c:v>
                </c:pt>
                <c:pt idx="6674">
                  <c:v>980.8</c:v>
                </c:pt>
                <c:pt idx="6675">
                  <c:v>980.7</c:v>
                </c:pt>
                <c:pt idx="6676">
                  <c:v>980.8</c:v>
                </c:pt>
                <c:pt idx="6677">
                  <c:v>980.8</c:v>
                </c:pt>
                <c:pt idx="6678">
                  <c:v>980.8</c:v>
                </c:pt>
                <c:pt idx="6679">
                  <c:v>980.8</c:v>
                </c:pt>
                <c:pt idx="6680">
                  <c:v>980.8</c:v>
                </c:pt>
                <c:pt idx="6681">
                  <c:v>980.8</c:v>
                </c:pt>
                <c:pt idx="6682">
                  <c:v>980.8</c:v>
                </c:pt>
                <c:pt idx="6683">
                  <c:v>980.8</c:v>
                </c:pt>
                <c:pt idx="6684">
                  <c:v>980.8</c:v>
                </c:pt>
                <c:pt idx="6685">
                  <c:v>980.8</c:v>
                </c:pt>
                <c:pt idx="6686">
                  <c:v>980.8</c:v>
                </c:pt>
                <c:pt idx="6687">
                  <c:v>980.8</c:v>
                </c:pt>
                <c:pt idx="6688">
                  <c:v>980.8</c:v>
                </c:pt>
                <c:pt idx="6689">
                  <c:v>980.8</c:v>
                </c:pt>
                <c:pt idx="6690">
                  <c:v>980.8</c:v>
                </c:pt>
                <c:pt idx="6691">
                  <c:v>980.8</c:v>
                </c:pt>
                <c:pt idx="6692">
                  <c:v>980.8</c:v>
                </c:pt>
                <c:pt idx="6693">
                  <c:v>980.8</c:v>
                </c:pt>
                <c:pt idx="6694">
                  <c:v>980.7</c:v>
                </c:pt>
                <c:pt idx="6695">
                  <c:v>980.8</c:v>
                </c:pt>
                <c:pt idx="6696">
                  <c:v>980.8</c:v>
                </c:pt>
                <c:pt idx="6697">
                  <c:v>980.8</c:v>
                </c:pt>
                <c:pt idx="6698">
                  <c:v>980.7</c:v>
                </c:pt>
                <c:pt idx="6699">
                  <c:v>980.8</c:v>
                </c:pt>
                <c:pt idx="6700">
                  <c:v>980.7</c:v>
                </c:pt>
                <c:pt idx="6701">
                  <c:v>980.8</c:v>
                </c:pt>
                <c:pt idx="6702">
                  <c:v>980.8</c:v>
                </c:pt>
                <c:pt idx="6703">
                  <c:v>980.7</c:v>
                </c:pt>
                <c:pt idx="6704">
                  <c:v>980.7</c:v>
                </c:pt>
                <c:pt idx="6705">
                  <c:v>980.7</c:v>
                </c:pt>
                <c:pt idx="6706">
                  <c:v>980.7</c:v>
                </c:pt>
                <c:pt idx="6707">
                  <c:v>980.7</c:v>
                </c:pt>
                <c:pt idx="6708">
                  <c:v>980.7</c:v>
                </c:pt>
                <c:pt idx="6709">
                  <c:v>980.7</c:v>
                </c:pt>
                <c:pt idx="6710">
                  <c:v>980.7</c:v>
                </c:pt>
                <c:pt idx="6711">
                  <c:v>980.7</c:v>
                </c:pt>
                <c:pt idx="6712">
                  <c:v>980.7</c:v>
                </c:pt>
                <c:pt idx="6713">
                  <c:v>980.7</c:v>
                </c:pt>
                <c:pt idx="6714">
                  <c:v>980.7</c:v>
                </c:pt>
                <c:pt idx="6715">
                  <c:v>980.7</c:v>
                </c:pt>
                <c:pt idx="6716">
                  <c:v>980.7</c:v>
                </c:pt>
                <c:pt idx="6717">
                  <c:v>980.7</c:v>
                </c:pt>
                <c:pt idx="6718">
                  <c:v>980.7</c:v>
                </c:pt>
                <c:pt idx="6719">
                  <c:v>980.8</c:v>
                </c:pt>
                <c:pt idx="6720">
                  <c:v>980.8</c:v>
                </c:pt>
                <c:pt idx="6721">
                  <c:v>980.8</c:v>
                </c:pt>
                <c:pt idx="6722">
                  <c:v>980.8</c:v>
                </c:pt>
                <c:pt idx="6723">
                  <c:v>980.7</c:v>
                </c:pt>
                <c:pt idx="6724">
                  <c:v>980.8</c:v>
                </c:pt>
                <c:pt idx="6725">
                  <c:v>980.8</c:v>
                </c:pt>
                <c:pt idx="6726">
                  <c:v>980.8</c:v>
                </c:pt>
                <c:pt idx="6727">
                  <c:v>980.8</c:v>
                </c:pt>
                <c:pt idx="6728">
                  <c:v>980.8</c:v>
                </c:pt>
                <c:pt idx="6729">
                  <c:v>980.8</c:v>
                </c:pt>
                <c:pt idx="6730">
                  <c:v>980.8</c:v>
                </c:pt>
                <c:pt idx="6731">
                  <c:v>980.8</c:v>
                </c:pt>
                <c:pt idx="6732">
                  <c:v>980.8</c:v>
                </c:pt>
                <c:pt idx="6733">
                  <c:v>980.8</c:v>
                </c:pt>
                <c:pt idx="6734">
                  <c:v>980.9</c:v>
                </c:pt>
                <c:pt idx="6735">
                  <c:v>980.9</c:v>
                </c:pt>
                <c:pt idx="6736">
                  <c:v>980.8</c:v>
                </c:pt>
                <c:pt idx="6737">
                  <c:v>980.9</c:v>
                </c:pt>
                <c:pt idx="6738">
                  <c:v>981</c:v>
                </c:pt>
                <c:pt idx="6739">
                  <c:v>981</c:v>
                </c:pt>
                <c:pt idx="6740">
                  <c:v>980.9</c:v>
                </c:pt>
                <c:pt idx="6741">
                  <c:v>981</c:v>
                </c:pt>
                <c:pt idx="6742">
                  <c:v>980.9</c:v>
                </c:pt>
                <c:pt idx="6743">
                  <c:v>981</c:v>
                </c:pt>
                <c:pt idx="6744">
                  <c:v>981</c:v>
                </c:pt>
                <c:pt idx="6745">
                  <c:v>981</c:v>
                </c:pt>
                <c:pt idx="6746">
                  <c:v>981</c:v>
                </c:pt>
                <c:pt idx="6747">
                  <c:v>981</c:v>
                </c:pt>
                <c:pt idx="6748">
                  <c:v>981.1</c:v>
                </c:pt>
                <c:pt idx="6749">
                  <c:v>981</c:v>
                </c:pt>
                <c:pt idx="6750">
                  <c:v>981</c:v>
                </c:pt>
                <c:pt idx="6751">
                  <c:v>981</c:v>
                </c:pt>
                <c:pt idx="6752">
                  <c:v>981.1</c:v>
                </c:pt>
                <c:pt idx="6753">
                  <c:v>981</c:v>
                </c:pt>
                <c:pt idx="6754">
                  <c:v>981</c:v>
                </c:pt>
                <c:pt idx="6755">
                  <c:v>981.1</c:v>
                </c:pt>
                <c:pt idx="6756">
                  <c:v>981</c:v>
                </c:pt>
                <c:pt idx="6757">
                  <c:v>981</c:v>
                </c:pt>
                <c:pt idx="6758">
                  <c:v>981.1</c:v>
                </c:pt>
                <c:pt idx="6759">
                  <c:v>981</c:v>
                </c:pt>
                <c:pt idx="6760">
                  <c:v>981</c:v>
                </c:pt>
                <c:pt idx="6761">
                  <c:v>981</c:v>
                </c:pt>
                <c:pt idx="6762">
                  <c:v>981</c:v>
                </c:pt>
                <c:pt idx="6763">
                  <c:v>981</c:v>
                </c:pt>
                <c:pt idx="6764">
                  <c:v>981</c:v>
                </c:pt>
                <c:pt idx="6765">
                  <c:v>981</c:v>
                </c:pt>
                <c:pt idx="6766">
                  <c:v>981</c:v>
                </c:pt>
                <c:pt idx="6767">
                  <c:v>981</c:v>
                </c:pt>
                <c:pt idx="6768">
                  <c:v>980.9</c:v>
                </c:pt>
                <c:pt idx="6769">
                  <c:v>981</c:v>
                </c:pt>
                <c:pt idx="6770">
                  <c:v>981</c:v>
                </c:pt>
                <c:pt idx="6771">
                  <c:v>980.9</c:v>
                </c:pt>
                <c:pt idx="6772">
                  <c:v>980.9</c:v>
                </c:pt>
                <c:pt idx="6773">
                  <c:v>981</c:v>
                </c:pt>
                <c:pt idx="6774">
                  <c:v>980.9</c:v>
                </c:pt>
                <c:pt idx="6775">
                  <c:v>981</c:v>
                </c:pt>
                <c:pt idx="6776">
                  <c:v>981</c:v>
                </c:pt>
                <c:pt idx="6777">
                  <c:v>980.9</c:v>
                </c:pt>
                <c:pt idx="6778">
                  <c:v>980.9</c:v>
                </c:pt>
                <c:pt idx="6779">
                  <c:v>980.9</c:v>
                </c:pt>
                <c:pt idx="6780">
                  <c:v>980.9</c:v>
                </c:pt>
                <c:pt idx="6781">
                  <c:v>980.9</c:v>
                </c:pt>
                <c:pt idx="6782">
                  <c:v>981</c:v>
                </c:pt>
                <c:pt idx="6783">
                  <c:v>981</c:v>
                </c:pt>
                <c:pt idx="6784">
                  <c:v>981</c:v>
                </c:pt>
                <c:pt idx="6785">
                  <c:v>981</c:v>
                </c:pt>
                <c:pt idx="6786">
                  <c:v>981</c:v>
                </c:pt>
                <c:pt idx="6787">
                  <c:v>981</c:v>
                </c:pt>
                <c:pt idx="6788">
                  <c:v>981</c:v>
                </c:pt>
                <c:pt idx="6789">
                  <c:v>981</c:v>
                </c:pt>
                <c:pt idx="6790">
                  <c:v>981</c:v>
                </c:pt>
                <c:pt idx="6791">
                  <c:v>981.1</c:v>
                </c:pt>
                <c:pt idx="6792">
                  <c:v>981</c:v>
                </c:pt>
                <c:pt idx="6793">
                  <c:v>981.1</c:v>
                </c:pt>
                <c:pt idx="6794">
                  <c:v>981.1</c:v>
                </c:pt>
                <c:pt idx="6795">
                  <c:v>981.1</c:v>
                </c:pt>
                <c:pt idx="6796">
                  <c:v>981.1</c:v>
                </c:pt>
                <c:pt idx="6797">
                  <c:v>981.1</c:v>
                </c:pt>
                <c:pt idx="6798">
                  <c:v>981.1</c:v>
                </c:pt>
                <c:pt idx="6799">
                  <c:v>981.1</c:v>
                </c:pt>
                <c:pt idx="6800">
                  <c:v>981.1</c:v>
                </c:pt>
                <c:pt idx="6801">
                  <c:v>981.1</c:v>
                </c:pt>
                <c:pt idx="6802">
                  <c:v>981.2</c:v>
                </c:pt>
                <c:pt idx="6803">
                  <c:v>981.2</c:v>
                </c:pt>
                <c:pt idx="6804">
                  <c:v>981.2</c:v>
                </c:pt>
                <c:pt idx="6805">
                  <c:v>981.2</c:v>
                </c:pt>
                <c:pt idx="6806">
                  <c:v>981.2</c:v>
                </c:pt>
                <c:pt idx="6807">
                  <c:v>981.3</c:v>
                </c:pt>
                <c:pt idx="6808">
                  <c:v>981.2</c:v>
                </c:pt>
                <c:pt idx="6809">
                  <c:v>981.2</c:v>
                </c:pt>
                <c:pt idx="6810">
                  <c:v>981.3</c:v>
                </c:pt>
                <c:pt idx="6811">
                  <c:v>981.3</c:v>
                </c:pt>
                <c:pt idx="6812">
                  <c:v>981.3</c:v>
                </c:pt>
                <c:pt idx="6813">
                  <c:v>981.3</c:v>
                </c:pt>
                <c:pt idx="6814">
                  <c:v>981.3</c:v>
                </c:pt>
                <c:pt idx="6815">
                  <c:v>981.3</c:v>
                </c:pt>
                <c:pt idx="6816">
                  <c:v>981.3</c:v>
                </c:pt>
                <c:pt idx="6817">
                  <c:v>981.3</c:v>
                </c:pt>
                <c:pt idx="6818">
                  <c:v>981.3</c:v>
                </c:pt>
                <c:pt idx="6819">
                  <c:v>981.3</c:v>
                </c:pt>
                <c:pt idx="6820">
                  <c:v>981.3</c:v>
                </c:pt>
                <c:pt idx="6821">
                  <c:v>981.3</c:v>
                </c:pt>
                <c:pt idx="6822">
                  <c:v>981.3</c:v>
                </c:pt>
                <c:pt idx="6823">
                  <c:v>981.3</c:v>
                </c:pt>
                <c:pt idx="6824">
                  <c:v>981.3</c:v>
                </c:pt>
                <c:pt idx="6825">
                  <c:v>981.3</c:v>
                </c:pt>
                <c:pt idx="6826">
                  <c:v>981.3</c:v>
                </c:pt>
                <c:pt idx="6827">
                  <c:v>981.2</c:v>
                </c:pt>
                <c:pt idx="6828">
                  <c:v>981.3</c:v>
                </c:pt>
                <c:pt idx="6829">
                  <c:v>981.2</c:v>
                </c:pt>
                <c:pt idx="6830">
                  <c:v>981.2</c:v>
                </c:pt>
                <c:pt idx="6831">
                  <c:v>981.3</c:v>
                </c:pt>
                <c:pt idx="6832">
                  <c:v>981.3</c:v>
                </c:pt>
                <c:pt idx="6833">
                  <c:v>981.2</c:v>
                </c:pt>
                <c:pt idx="6834">
                  <c:v>981.2</c:v>
                </c:pt>
                <c:pt idx="6835">
                  <c:v>981.2</c:v>
                </c:pt>
                <c:pt idx="6836">
                  <c:v>981.2</c:v>
                </c:pt>
                <c:pt idx="6837">
                  <c:v>981.2</c:v>
                </c:pt>
                <c:pt idx="6838">
                  <c:v>981.2</c:v>
                </c:pt>
                <c:pt idx="6839">
                  <c:v>981.2</c:v>
                </c:pt>
                <c:pt idx="6840">
                  <c:v>981.2</c:v>
                </c:pt>
                <c:pt idx="6841">
                  <c:v>981.2</c:v>
                </c:pt>
                <c:pt idx="6842">
                  <c:v>981.2</c:v>
                </c:pt>
                <c:pt idx="6843">
                  <c:v>981.2</c:v>
                </c:pt>
                <c:pt idx="6844">
                  <c:v>981.2</c:v>
                </c:pt>
                <c:pt idx="6845">
                  <c:v>981.2</c:v>
                </c:pt>
                <c:pt idx="6846">
                  <c:v>981.3</c:v>
                </c:pt>
                <c:pt idx="6847">
                  <c:v>981.2</c:v>
                </c:pt>
                <c:pt idx="6848">
                  <c:v>981.2</c:v>
                </c:pt>
                <c:pt idx="6849">
                  <c:v>981.2</c:v>
                </c:pt>
                <c:pt idx="6850">
                  <c:v>981.2</c:v>
                </c:pt>
                <c:pt idx="6851">
                  <c:v>981.2</c:v>
                </c:pt>
                <c:pt idx="6852">
                  <c:v>981.2</c:v>
                </c:pt>
                <c:pt idx="6853">
                  <c:v>981.2</c:v>
                </c:pt>
                <c:pt idx="6854">
                  <c:v>981.2</c:v>
                </c:pt>
                <c:pt idx="6855">
                  <c:v>981.3</c:v>
                </c:pt>
                <c:pt idx="6856">
                  <c:v>981.3</c:v>
                </c:pt>
                <c:pt idx="6857">
                  <c:v>981.2</c:v>
                </c:pt>
                <c:pt idx="6858">
                  <c:v>981.3</c:v>
                </c:pt>
                <c:pt idx="6859">
                  <c:v>981.3</c:v>
                </c:pt>
                <c:pt idx="6860">
                  <c:v>981.3</c:v>
                </c:pt>
                <c:pt idx="6861">
                  <c:v>981.3</c:v>
                </c:pt>
                <c:pt idx="6862">
                  <c:v>981.3</c:v>
                </c:pt>
                <c:pt idx="6863">
                  <c:v>981.3</c:v>
                </c:pt>
                <c:pt idx="6864">
                  <c:v>981.3</c:v>
                </c:pt>
                <c:pt idx="6865">
                  <c:v>981.3</c:v>
                </c:pt>
                <c:pt idx="6866">
                  <c:v>981.4</c:v>
                </c:pt>
                <c:pt idx="6867">
                  <c:v>981.4</c:v>
                </c:pt>
                <c:pt idx="6868">
                  <c:v>981.4</c:v>
                </c:pt>
                <c:pt idx="6869">
                  <c:v>981.4</c:v>
                </c:pt>
                <c:pt idx="6870">
                  <c:v>981.4</c:v>
                </c:pt>
                <c:pt idx="6871">
                  <c:v>981.4</c:v>
                </c:pt>
                <c:pt idx="6872">
                  <c:v>981.5</c:v>
                </c:pt>
                <c:pt idx="6873">
                  <c:v>981.5</c:v>
                </c:pt>
                <c:pt idx="6874">
                  <c:v>981.5</c:v>
                </c:pt>
                <c:pt idx="6875">
                  <c:v>981.5</c:v>
                </c:pt>
                <c:pt idx="6876">
                  <c:v>981.5</c:v>
                </c:pt>
                <c:pt idx="6877">
                  <c:v>981.5</c:v>
                </c:pt>
                <c:pt idx="6878">
                  <c:v>981.5</c:v>
                </c:pt>
                <c:pt idx="6879">
                  <c:v>981.5</c:v>
                </c:pt>
                <c:pt idx="6880">
                  <c:v>981.5</c:v>
                </c:pt>
                <c:pt idx="6881">
                  <c:v>981.5</c:v>
                </c:pt>
                <c:pt idx="6882">
                  <c:v>981.5</c:v>
                </c:pt>
                <c:pt idx="6883">
                  <c:v>981.5</c:v>
                </c:pt>
                <c:pt idx="6884">
                  <c:v>981.5</c:v>
                </c:pt>
                <c:pt idx="6885">
                  <c:v>981.5</c:v>
                </c:pt>
                <c:pt idx="6886">
                  <c:v>981.5</c:v>
                </c:pt>
                <c:pt idx="6887">
                  <c:v>981.5</c:v>
                </c:pt>
                <c:pt idx="6888">
                  <c:v>981.5</c:v>
                </c:pt>
                <c:pt idx="6889">
                  <c:v>981.5</c:v>
                </c:pt>
                <c:pt idx="6890">
                  <c:v>981.5</c:v>
                </c:pt>
                <c:pt idx="6891">
                  <c:v>981.5</c:v>
                </c:pt>
                <c:pt idx="6892">
                  <c:v>981.5</c:v>
                </c:pt>
                <c:pt idx="6893">
                  <c:v>981.5</c:v>
                </c:pt>
                <c:pt idx="6894">
                  <c:v>981.5</c:v>
                </c:pt>
                <c:pt idx="6895">
                  <c:v>981.5</c:v>
                </c:pt>
                <c:pt idx="6896">
                  <c:v>981.5</c:v>
                </c:pt>
                <c:pt idx="6897">
                  <c:v>981.4</c:v>
                </c:pt>
                <c:pt idx="6898">
                  <c:v>981.5</c:v>
                </c:pt>
                <c:pt idx="6899">
                  <c:v>981.4</c:v>
                </c:pt>
                <c:pt idx="6900">
                  <c:v>981.4</c:v>
                </c:pt>
                <c:pt idx="6901">
                  <c:v>981.4</c:v>
                </c:pt>
                <c:pt idx="6902">
                  <c:v>981.4</c:v>
                </c:pt>
                <c:pt idx="6903">
                  <c:v>981.4</c:v>
                </c:pt>
                <c:pt idx="6904">
                  <c:v>981.4</c:v>
                </c:pt>
                <c:pt idx="6905">
                  <c:v>981.4</c:v>
                </c:pt>
                <c:pt idx="6906">
                  <c:v>981.4</c:v>
                </c:pt>
                <c:pt idx="6907">
                  <c:v>981.4</c:v>
                </c:pt>
                <c:pt idx="6908">
                  <c:v>981.4</c:v>
                </c:pt>
                <c:pt idx="6909">
                  <c:v>981.4</c:v>
                </c:pt>
                <c:pt idx="6910">
                  <c:v>981.4</c:v>
                </c:pt>
                <c:pt idx="6911">
                  <c:v>981.5</c:v>
                </c:pt>
                <c:pt idx="6912">
                  <c:v>981.4</c:v>
                </c:pt>
                <c:pt idx="6913">
                  <c:v>981.4</c:v>
                </c:pt>
                <c:pt idx="6914">
                  <c:v>981.4</c:v>
                </c:pt>
                <c:pt idx="6915">
                  <c:v>981.4</c:v>
                </c:pt>
                <c:pt idx="6916">
                  <c:v>981.4</c:v>
                </c:pt>
                <c:pt idx="6917">
                  <c:v>981.5</c:v>
                </c:pt>
                <c:pt idx="6918">
                  <c:v>981.4</c:v>
                </c:pt>
                <c:pt idx="6919">
                  <c:v>981.4</c:v>
                </c:pt>
                <c:pt idx="6920">
                  <c:v>981.4</c:v>
                </c:pt>
                <c:pt idx="6921">
                  <c:v>981.4</c:v>
                </c:pt>
                <c:pt idx="6922">
                  <c:v>981.5</c:v>
                </c:pt>
                <c:pt idx="6923">
                  <c:v>981.5</c:v>
                </c:pt>
                <c:pt idx="6924">
                  <c:v>981.5</c:v>
                </c:pt>
                <c:pt idx="6925">
                  <c:v>981.5</c:v>
                </c:pt>
                <c:pt idx="6926">
                  <c:v>981.5</c:v>
                </c:pt>
                <c:pt idx="6927">
                  <c:v>981.5</c:v>
                </c:pt>
                <c:pt idx="6928">
                  <c:v>981.5</c:v>
                </c:pt>
                <c:pt idx="6929">
                  <c:v>981.5</c:v>
                </c:pt>
                <c:pt idx="6930">
                  <c:v>981.5</c:v>
                </c:pt>
                <c:pt idx="6931">
                  <c:v>981.6</c:v>
                </c:pt>
                <c:pt idx="6932">
                  <c:v>981.6</c:v>
                </c:pt>
                <c:pt idx="6933">
                  <c:v>981.5</c:v>
                </c:pt>
                <c:pt idx="6934">
                  <c:v>981.6</c:v>
                </c:pt>
                <c:pt idx="6935">
                  <c:v>981.6</c:v>
                </c:pt>
                <c:pt idx="6936">
                  <c:v>981.6</c:v>
                </c:pt>
                <c:pt idx="6937">
                  <c:v>981.6</c:v>
                </c:pt>
                <c:pt idx="6938">
                  <c:v>981.7</c:v>
                </c:pt>
                <c:pt idx="6939">
                  <c:v>981.6</c:v>
                </c:pt>
                <c:pt idx="6940">
                  <c:v>981.7</c:v>
                </c:pt>
                <c:pt idx="6941">
                  <c:v>981.7</c:v>
                </c:pt>
                <c:pt idx="6942">
                  <c:v>981.7</c:v>
                </c:pt>
                <c:pt idx="6943">
                  <c:v>981.7</c:v>
                </c:pt>
                <c:pt idx="6944">
                  <c:v>981.7</c:v>
                </c:pt>
                <c:pt idx="6945">
                  <c:v>981.7</c:v>
                </c:pt>
                <c:pt idx="6946">
                  <c:v>981.7</c:v>
                </c:pt>
                <c:pt idx="6947">
                  <c:v>981.7</c:v>
                </c:pt>
                <c:pt idx="6948">
                  <c:v>981.7</c:v>
                </c:pt>
                <c:pt idx="6949">
                  <c:v>981.7</c:v>
                </c:pt>
                <c:pt idx="6950">
                  <c:v>981.7</c:v>
                </c:pt>
                <c:pt idx="6951">
                  <c:v>981.7</c:v>
                </c:pt>
                <c:pt idx="6952">
                  <c:v>981.7</c:v>
                </c:pt>
                <c:pt idx="6953">
                  <c:v>981.7</c:v>
                </c:pt>
                <c:pt idx="6954">
                  <c:v>981.7</c:v>
                </c:pt>
                <c:pt idx="6955">
                  <c:v>981.7</c:v>
                </c:pt>
                <c:pt idx="6956">
                  <c:v>981.7</c:v>
                </c:pt>
                <c:pt idx="6957">
                  <c:v>981.7</c:v>
                </c:pt>
                <c:pt idx="6958">
                  <c:v>981.7</c:v>
                </c:pt>
                <c:pt idx="6959">
                  <c:v>981.7</c:v>
                </c:pt>
                <c:pt idx="6960">
                  <c:v>981.7</c:v>
                </c:pt>
                <c:pt idx="6961">
                  <c:v>981.7</c:v>
                </c:pt>
                <c:pt idx="6962">
                  <c:v>981.7</c:v>
                </c:pt>
                <c:pt idx="6963">
                  <c:v>981.7</c:v>
                </c:pt>
                <c:pt idx="6964">
                  <c:v>981.7</c:v>
                </c:pt>
                <c:pt idx="6965">
                  <c:v>981.7</c:v>
                </c:pt>
                <c:pt idx="6966">
                  <c:v>981.7</c:v>
                </c:pt>
                <c:pt idx="6967">
                  <c:v>981.7</c:v>
                </c:pt>
                <c:pt idx="6968">
                  <c:v>981.6</c:v>
                </c:pt>
                <c:pt idx="6969">
                  <c:v>981.6</c:v>
                </c:pt>
                <c:pt idx="6970">
                  <c:v>981.7</c:v>
                </c:pt>
                <c:pt idx="6971">
                  <c:v>981.6</c:v>
                </c:pt>
                <c:pt idx="6972">
                  <c:v>981.7</c:v>
                </c:pt>
                <c:pt idx="6973">
                  <c:v>981.7</c:v>
                </c:pt>
                <c:pt idx="6974">
                  <c:v>981.7</c:v>
                </c:pt>
                <c:pt idx="6975">
                  <c:v>981.6</c:v>
                </c:pt>
                <c:pt idx="6976">
                  <c:v>981.7</c:v>
                </c:pt>
                <c:pt idx="6977">
                  <c:v>981.7</c:v>
                </c:pt>
                <c:pt idx="6978">
                  <c:v>981.7</c:v>
                </c:pt>
                <c:pt idx="6979">
                  <c:v>981.6</c:v>
                </c:pt>
                <c:pt idx="6980">
                  <c:v>981.6</c:v>
                </c:pt>
                <c:pt idx="6981">
                  <c:v>981.6</c:v>
                </c:pt>
                <c:pt idx="6982">
                  <c:v>981.7</c:v>
                </c:pt>
                <c:pt idx="6983">
                  <c:v>981.7</c:v>
                </c:pt>
                <c:pt idx="6984">
                  <c:v>981.7</c:v>
                </c:pt>
                <c:pt idx="6985">
                  <c:v>981.6</c:v>
                </c:pt>
                <c:pt idx="6986">
                  <c:v>981.7</c:v>
                </c:pt>
                <c:pt idx="6987">
                  <c:v>981.7</c:v>
                </c:pt>
                <c:pt idx="6988">
                  <c:v>981.7</c:v>
                </c:pt>
                <c:pt idx="6989">
                  <c:v>981.7</c:v>
                </c:pt>
                <c:pt idx="6990">
                  <c:v>981.7</c:v>
                </c:pt>
                <c:pt idx="6991">
                  <c:v>981.7</c:v>
                </c:pt>
                <c:pt idx="6992">
                  <c:v>981.7</c:v>
                </c:pt>
                <c:pt idx="6993">
                  <c:v>981.7</c:v>
                </c:pt>
                <c:pt idx="6994">
                  <c:v>981.7</c:v>
                </c:pt>
                <c:pt idx="6995">
                  <c:v>981.7</c:v>
                </c:pt>
                <c:pt idx="6996">
                  <c:v>981.7</c:v>
                </c:pt>
                <c:pt idx="6997">
                  <c:v>981.8</c:v>
                </c:pt>
                <c:pt idx="6998">
                  <c:v>981.8</c:v>
                </c:pt>
                <c:pt idx="6999">
                  <c:v>981.8</c:v>
                </c:pt>
                <c:pt idx="7000">
                  <c:v>981.8</c:v>
                </c:pt>
                <c:pt idx="7001">
                  <c:v>981.8</c:v>
                </c:pt>
                <c:pt idx="7002">
                  <c:v>981.8</c:v>
                </c:pt>
                <c:pt idx="7003">
                  <c:v>981.9</c:v>
                </c:pt>
                <c:pt idx="7004">
                  <c:v>981.9</c:v>
                </c:pt>
                <c:pt idx="7005">
                  <c:v>981.9</c:v>
                </c:pt>
                <c:pt idx="7006">
                  <c:v>981.9</c:v>
                </c:pt>
                <c:pt idx="7007">
                  <c:v>981.9</c:v>
                </c:pt>
                <c:pt idx="7008">
                  <c:v>981.9</c:v>
                </c:pt>
                <c:pt idx="7009">
                  <c:v>981.9</c:v>
                </c:pt>
                <c:pt idx="7010">
                  <c:v>982</c:v>
                </c:pt>
                <c:pt idx="7011">
                  <c:v>981.9</c:v>
                </c:pt>
                <c:pt idx="7012">
                  <c:v>981.9</c:v>
                </c:pt>
                <c:pt idx="7013">
                  <c:v>981.9</c:v>
                </c:pt>
                <c:pt idx="7014">
                  <c:v>981.9</c:v>
                </c:pt>
                <c:pt idx="7015">
                  <c:v>982</c:v>
                </c:pt>
                <c:pt idx="7016">
                  <c:v>982</c:v>
                </c:pt>
                <c:pt idx="7017">
                  <c:v>982</c:v>
                </c:pt>
                <c:pt idx="7018">
                  <c:v>982</c:v>
                </c:pt>
                <c:pt idx="7019">
                  <c:v>982</c:v>
                </c:pt>
                <c:pt idx="7020">
                  <c:v>982</c:v>
                </c:pt>
                <c:pt idx="7021">
                  <c:v>982</c:v>
                </c:pt>
                <c:pt idx="7022">
                  <c:v>982</c:v>
                </c:pt>
                <c:pt idx="7023">
                  <c:v>982</c:v>
                </c:pt>
                <c:pt idx="7024">
                  <c:v>981.9</c:v>
                </c:pt>
                <c:pt idx="7025">
                  <c:v>982</c:v>
                </c:pt>
                <c:pt idx="7026">
                  <c:v>982</c:v>
                </c:pt>
                <c:pt idx="7027">
                  <c:v>981.9</c:v>
                </c:pt>
                <c:pt idx="7028">
                  <c:v>981.9</c:v>
                </c:pt>
                <c:pt idx="7029">
                  <c:v>982</c:v>
                </c:pt>
                <c:pt idx="7030">
                  <c:v>981.9</c:v>
                </c:pt>
                <c:pt idx="7031">
                  <c:v>981.9</c:v>
                </c:pt>
                <c:pt idx="7032">
                  <c:v>981.9</c:v>
                </c:pt>
                <c:pt idx="7033">
                  <c:v>981.9</c:v>
                </c:pt>
                <c:pt idx="7034">
                  <c:v>981.9</c:v>
                </c:pt>
                <c:pt idx="7035">
                  <c:v>981.9</c:v>
                </c:pt>
                <c:pt idx="7036">
                  <c:v>981.9</c:v>
                </c:pt>
                <c:pt idx="7037">
                  <c:v>981.8</c:v>
                </c:pt>
                <c:pt idx="7038">
                  <c:v>981.9</c:v>
                </c:pt>
                <c:pt idx="7039">
                  <c:v>981.8</c:v>
                </c:pt>
                <c:pt idx="7040">
                  <c:v>981.9</c:v>
                </c:pt>
                <c:pt idx="7041">
                  <c:v>981.8</c:v>
                </c:pt>
                <c:pt idx="7042">
                  <c:v>981.9</c:v>
                </c:pt>
                <c:pt idx="7043">
                  <c:v>981.9</c:v>
                </c:pt>
                <c:pt idx="7044">
                  <c:v>981.8</c:v>
                </c:pt>
                <c:pt idx="7045">
                  <c:v>981.9</c:v>
                </c:pt>
                <c:pt idx="7046">
                  <c:v>981.9</c:v>
                </c:pt>
                <c:pt idx="7047">
                  <c:v>981.9</c:v>
                </c:pt>
                <c:pt idx="7048">
                  <c:v>981.9</c:v>
                </c:pt>
                <c:pt idx="7049">
                  <c:v>981.8</c:v>
                </c:pt>
                <c:pt idx="7050">
                  <c:v>981.9</c:v>
                </c:pt>
                <c:pt idx="7051">
                  <c:v>981.9</c:v>
                </c:pt>
                <c:pt idx="7052">
                  <c:v>981.9</c:v>
                </c:pt>
                <c:pt idx="7053">
                  <c:v>981.9</c:v>
                </c:pt>
                <c:pt idx="7054">
                  <c:v>981.9</c:v>
                </c:pt>
                <c:pt idx="7055">
                  <c:v>981.9</c:v>
                </c:pt>
                <c:pt idx="7056">
                  <c:v>981.9</c:v>
                </c:pt>
                <c:pt idx="7057">
                  <c:v>982</c:v>
                </c:pt>
                <c:pt idx="7058">
                  <c:v>981.9</c:v>
                </c:pt>
                <c:pt idx="7059">
                  <c:v>982</c:v>
                </c:pt>
                <c:pt idx="7060">
                  <c:v>982</c:v>
                </c:pt>
                <c:pt idx="7061">
                  <c:v>981.9</c:v>
                </c:pt>
                <c:pt idx="7062">
                  <c:v>982</c:v>
                </c:pt>
                <c:pt idx="7063">
                  <c:v>982.1</c:v>
                </c:pt>
                <c:pt idx="7064">
                  <c:v>982</c:v>
                </c:pt>
                <c:pt idx="7065">
                  <c:v>982</c:v>
                </c:pt>
                <c:pt idx="7066">
                  <c:v>982</c:v>
                </c:pt>
                <c:pt idx="7067">
                  <c:v>982.1</c:v>
                </c:pt>
                <c:pt idx="7068">
                  <c:v>982</c:v>
                </c:pt>
                <c:pt idx="7069">
                  <c:v>982.1</c:v>
                </c:pt>
                <c:pt idx="7070">
                  <c:v>982.1</c:v>
                </c:pt>
                <c:pt idx="7071">
                  <c:v>982.1</c:v>
                </c:pt>
                <c:pt idx="7072">
                  <c:v>982.1</c:v>
                </c:pt>
                <c:pt idx="7073">
                  <c:v>982.1</c:v>
                </c:pt>
                <c:pt idx="7074">
                  <c:v>982.2</c:v>
                </c:pt>
                <c:pt idx="7075">
                  <c:v>982.2</c:v>
                </c:pt>
                <c:pt idx="7076">
                  <c:v>982.2</c:v>
                </c:pt>
                <c:pt idx="7077">
                  <c:v>982.2</c:v>
                </c:pt>
                <c:pt idx="7078">
                  <c:v>982.2</c:v>
                </c:pt>
                <c:pt idx="7079">
                  <c:v>982.2</c:v>
                </c:pt>
                <c:pt idx="7080">
                  <c:v>982.2</c:v>
                </c:pt>
                <c:pt idx="7081">
                  <c:v>982.2</c:v>
                </c:pt>
                <c:pt idx="7082">
                  <c:v>982.2</c:v>
                </c:pt>
                <c:pt idx="7083">
                  <c:v>982.2</c:v>
                </c:pt>
                <c:pt idx="7084">
                  <c:v>982.2</c:v>
                </c:pt>
                <c:pt idx="7085">
                  <c:v>982.2</c:v>
                </c:pt>
                <c:pt idx="7086">
                  <c:v>982.2</c:v>
                </c:pt>
                <c:pt idx="7087">
                  <c:v>982.2</c:v>
                </c:pt>
                <c:pt idx="7088">
                  <c:v>982.2</c:v>
                </c:pt>
                <c:pt idx="7089">
                  <c:v>982.2</c:v>
                </c:pt>
                <c:pt idx="7090">
                  <c:v>982.2</c:v>
                </c:pt>
                <c:pt idx="7091">
                  <c:v>982.2</c:v>
                </c:pt>
                <c:pt idx="7092">
                  <c:v>982.2</c:v>
                </c:pt>
                <c:pt idx="7093">
                  <c:v>982.2</c:v>
                </c:pt>
                <c:pt idx="7094">
                  <c:v>982.2</c:v>
                </c:pt>
                <c:pt idx="7095">
                  <c:v>982.2</c:v>
                </c:pt>
                <c:pt idx="7096">
                  <c:v>982.2</c:v>
                </c:pt>
                <c:pt idx="7097">
                  <c:v>982.1</c:v>
                </c:pt>
                <c:pt idx="7098">
                  <c:v>982.1</c:v>
                </c:pt>
                <c:pt idx="7099">
                  <c:v>982.1</c:v>
                </c:pt>
                <c:pt idx="7100">
                  <c:v>982.1</c:v>
                </c:pt>
                <c:pt idx="7101">
                  <c:v>982.1</c:v>
                </c:pt>
                <c:pt idx="7102">
                  <c:v>982.1</c:v>
                </c:pt>
                <c:pt idx="7103">
                  <c:v>982.1</c:v>
                </c:pt>
                <c:pt idx="7104">
                  <c:v>982.1</c:v>
                </c:pt>
                <c:pt idx="7105">
                  <c:v>982.1</c:v>
                </c:pt>
                <c:pt idx="7106">
                  <c:v>982.1</c:v>
                </c:pt>
                <c:pt idx="7107">
                  <c:v>982.1</c:v>
                </c:pt>
                <c:pt idx="7108">
                  <c:v>982.1</c:v>
                </c:pt>
                <c:pt idx="7109">
                  <c:v>982.1</c:v>
                </c:pt>
                <c:pt idx="7110">
                  <c:v>982.1</c:v>
                </c:pt>
                <c:pt idx="7111">
                  <c:v>982.1</c:v>
                </c:pt>
                <c:pt idx="7112">
                  <c:v>982.1</c:v>
                </c:pt>
                <c:pt idx="7113">
                  <c:v>982.1</c:v>
                </c:pt>
                <c:pt idx="7114">
                  <c:v>982.1</c:v>
                </c:pt>
                <c:pt idx="7115">
                  <c:v>982.1</c:v>
                </c:pt>
                <c:pt idx="7116">
                  <c:v>982.1</c:v>
                </c:pt>
                <c:pt idx="7117">
                  <c:v>982.2</c:v>
                </c:pt>
                <c:pt idx="7118">
                  <c:v>982.2</c:v>
                </c:pt>
                <c:pt idx="7119">
                  <c:v>982.1</c:v>
                </c:pt>
                <c:pt idx="7120">
                  <c:v>982.1</c:v>
                </c:pt>
                <c:pt idx="7121">
                  <c:v>982.1</c:v>
                </c:pt>
                <c:pt idx="7122">
                  <c:v>982.1</c:v>
                </c:pt>
                <c:pt idx="7123">
                  <c:v>982.2</c:v>
                </c:pt>
                <c:pt idx="7124">
                  <c:v>982.2</c:v>
                </c:pt>
                <c:pt idx="7125">
                  <c:v>982.2</c:v>
                </c:pt>
                <c:pt idx="7126">
                  <c:v>982.1</c:v>
                </c:pt>
                <c:pt idx="7127">
                  <c:v>982.2</c:v>
                </c:pt>
                <c:pt idx="7128">
                  <c:v>982.2</c:v>
                </c:pt>
                <c:pt idx="7129">
                  <c:v>982.2</c:v>
                </c:pt>
                <c:pt idx="7130">
                  <c:v>982.2</c:v>
                </c:pt>
                <c:pt idx="7131">
                  <c:v>982.3</c:v>
                </c:pt>
                <c:pt idx="7132">
                  <c:v>982.3</c:v>
                </c:pt>
                <c:pt idx="7133">
                  <c:v>982.3</c:v>
                </c:pt>
                <c:pt idx="7134">
                  <c:v>982.3</c:v>
                </c:pt>
                <c:pt idx="7135">
                  <c:v>982.3</c:v>
                </c:pt>
                <c:pt idx="7136">
                  <c:v>982.3</c:v>
                </c:pt>
                <c:pt idx="7137">
                  <c:v>982.3</c:v>
                </c:pt>
                <c:pt idx="7138">
                  <c:v>982.3</c:v>
                </c:pt>
                <c:pt idx="7139">
                  <c:v>982.4</c:v>
                </c:pt>
                <c:pt idx="7140">
                  <c:v>982.4</c:v>
                </c:pt>
                <c:pt idx="7141">
                  <c:v>982.4</c:v>
                </c:pt>
                <c:pt idx="7142">
                  <c:v>982.4</c:v>
                </c:pt>
                <c:pt idx="7143">
                  <c:v>982.4</c:v>
                </c:pt>
                <c:pt idx="7144">
                  <c:v>982.4</c:v>
                </c:pt>
                <c:pt idx="7145">
                  <c:v>982.4</c:v>
                </c:pt>
                <c:pt idx="7146">
                  <c:v>982.4</c:v>
                </c:pt>
                <c:pt idx="7147">
                  <c:v>982.4</c:v>
                </c:pt>
                <c:pt idx="7148">
                  <c:v>982.4</c:v>
                </c:pt>
                <c:pt idx="7149">
                  <c:v>982.4</c:v>
                </c:pt>
                <c:pt idx="7150">
                  <c:v>982.4</c:v>
                </c:pt>
                <c:pt idx="7151">
                  <c:v>982.4</c:v>
                </c:pt>
                <c:pt idx="7152">
                  <c:v>982.4</c:v>
                </c:pt>
                <c:pt idx="7153">
                  <c:v>982.4</c:v>
                </c:pt>
                <c:pt idx="7154">
                  <c:v>982.4</c:v>
                </c:pt>
                <c:pt idx="7155">
                  <c:v>982.4</c:v>
                </c:pt>
                <c:pt idx="7156">
                  <c:v>982.4</c:v>
                </c:pt>
                <c:pt idx="7157">
                  <c:v>982.4</c:v>
                </c:pt>
                <c:pt idx="7158">
                  <c:v>982.4</c:v>
                </c:pt>
                <c:pt idx="7159">
                  <c:v>982.4</c:v>
                </c:pt>
                <c:pt idx="7160">
                  <c:v>982.4</c:v>
                </c:pt>
                <c:pt idx="7161">
                  <c:v>982.4</c:v>
                </c:pt>
                <c:pt idx="7162">
                  <c:v>982.4</c:v>
                </c:pt>
                <c:pt idx="7163">
                  <c:v>982.4</c:v>
                </c:pt>
                <c:pt idx="7164">
                  <c:v>982.3</c:v>
                </c:pt>
                <c:pt idx="7165">
                  <c:v>982.3</c:v>
                </c:pt>
                <c:pt idx="7166">
                  <c:v>982.3</c:v>
                </c:pt>
                <c:pt idx="7167">
                  <c:v>982.3</c:v>
                </c:pt>
                <c:pt idx="7168">
                  <c:v>982.3</c:v>
                </c:pt>
                <c:pt idx="7169">
                  <c:v>982.3</c:v>
                </c:pt>
                <c:pt idx="7170">
                  <c:v>982.4</c:v>
                </c:pt>
                <c:pt idx="7171">
                  <c:v>982.3</c:v>
                </c:pt>
                <c:pt idx="7172">
                  <c:v>982.3</c:v>
                </c:pt>
                <c:pt idx="7173">
                  <c:v>982.3</c:v>
                </c:pt>
                <c:pt idx="7174">
                  <c:v>982.3</c:v>
                </c:pt>
                <c:pt idx="7175">
                  <c:v>982.3</c:v>
                </c:pt>
                <c:pt idx="7176">
                  <c:v>982.3</c:v>
                </c:pt>
                <c:pt idx="7177">
                  <c:v>982.3</c:v>
                </c:pt>
                <c:pt idx="7178">
                  <c:v>982.3</c:v>
                </c:pt>
                <c:pt idx="7179">
                  <c:v>982.3</c:v>
                </c:pt>
                <c:pt idx="7180">
                  <c:v>982.3</c:v>
                </c:pt>
                <c:pt idx="7181">
                  <c:v>982.3</c:v>
                </c:pt>
                <c:pt idx="7182">
                  <c:v>982.3</c:v>
                </c:pt>
                <c:pt idx="7183">
                  <c:v>982.3</c:v>
                </c:pt>
                <c:pt idx="7184">
                  <c:v>982.3</c:v>
                </c:pt>
                <c:pt idx="7185">
                  <c:v>982.3</c:v>
                </c:pt>
                <c:pt idx="7186">
                  <c:v>982.3</c:v>
                </c:pt>
                <c:pt idx="7187">
                  <c:v>982.3</c:v>
                </c:pt>
                <c:pt idx="7188">
                  <c:v>982.3</c:v>
                </c:pt>
                <c:pt idx="7189">
                  <c:v>982.3</c:v>
                </c:pt>
                <c:pt idx="7190">
                  <c:v>982.4</c:v>
                </c:pt>
                <c:pt idx="7191">
                  <c:v>982.3</c:v>
                </c:pt>
                <c:pt idx="7192">
                  <c:v>982.4</c:v>
                </c:pt>
                <c:pt idx="7193">
                  <c:v>982.4</c:v>
                </c:pt>
                <c:pt idx="7194">
                  <c:v>982.4</c:v>
                </c:pt>
                <c:pt idx="7195">
                  <c:v>982.4</c:v>
                </c:pt>
                <c:pt idx="7196">
                  <c:v>982.4</c:v>
                </c:pt>
                <c:pt idx="7197">
                  <c:v>982.4</c:v>
                </c:pt>
                <c:pt idx="7198">
                  <c:v>982.4</c:v>
                </c:pt>
                <c:pt idx="7199">
                  <c:v>982.4</c:v>
                </c:pt>
                <c:pt idx="7200">
                  <c:v>982.4</c:v>
                </c:pt>
                <c:pt idx="7201">
                  <c:v>982.4</c:v>
                </c:pt>
                <c:pt idx="7202">
                  <c:v>982.5</c:v>
                </c:pt>
                <c:pt idx="7203">
                  <c:v>982.5</c:v>
                </c:pt>
                <c:pt idx="7204">
                  <c:v>982.5</c:v>
                </c:pt>
                <c:pt idx="7205">
                  <c:v>982.5</c:v>
                </c:pt>
                <c:pt idx="7206">
                  <c:v>982.5</c:v>
                </c:pt>
                <c:pt idx="7207">
                  <c:v>982.5</c:v>
                </c:pt>
                <c:pt idx="7208">
                  <c:v>982.5</c:v>
                </c:pt>
                <c:pt idx="7209">
                  <c:v>982.6</c:v>
                </c:pt>
                <c:pt idx="7210">
                  <c:v>982.6</c:v>
                </c:pt>
                <c:pt idx="7211">
                  <c:v>982.6</c:v>
                </c:pt>
                <c:pt idx="7212">
                  <c:v>982.6</c:v>
                </c:pt>
                <c:pt idx="7213">
                  <c:v>982.6</c:v>
                </c:pt>
                <c:pt idx="7214">
                  <c:v>982.6</c:v>
                </c:pt>
                <c:pt idx="7215">
                  <c:v>982.6</c:v>
                </c:pt>
                <c:pt idx="7216">
                  <c:v>982.6</c:v>
                </c:pt>
                <c:pt idx="7217">
                  <c:v>982.6</c:v>
                </c:pt>
                <c:pt idx="7218">
                  <c:v>982.6</c:v>
                </c:pt>
                <c:pt idx="7219">
                  <c:v>982.6</c:v>
                </c:pt>
                <c:pt idx="7220">
                  <c:v>982.6</c:v>
                </c:pt>
                <c:pt idx="7221">
                  <c:v>982.6</c:v>
                </c:pt>
                <c:pt idx="7222">
                  <c:v>982.6</c:v>
                </c:pt>
                <c:pt idx="7223">
                  <c:v>982.6</c:v>
                </c:pt>
                <c:pt idx="7224">
                  <c:v>982.6</c:v>
                </c:pt>
                <c:pt idx="7225">
                  <c:v>982.6</c:v>
                </c:pt>
                <c:pt idx="7226">
                  <c:v>982.6</c:v>
                </c:pt>
                <c:pt idx="7227">
                  <c:v>982.6</c:v>
                </c:pt>
                <c:pt idx="7228">
                  <c:v>982.6</c:v>
                </c:pt>
                <c:pt idx="7229">
                  <c:v>982.6</c:v>
                </c:pt>
                <c:pt idx="7230">
                  <c:v>982.6</c:v>
                </c:pt>
                <c:pt idx="7231">
                  <c:v>982.6</c:v>
                </c:pt>
                <c:pt idx="7232">
                  <c:v>982.5</c:v>
                </c:pt>
                <c:pt idx="7233">
                  <c:v>982.5</c:v>
                </c:pt>
                <c:pt idx="7234">
                  <c:v>982.5</c:v>
                </c:pt>
                <c:pt idx="7235">
                  <c:v>982.5</c:v>
                </c:pt>
                <c:pt idx="7236">
                  <c:v>982.5</c:v>
                </c:pt>
                <c:pt idx="7237">
                  <c:v>982.5</c:v>
                </c:pt>
                <c:pt idx="7238">
                  <c:v>982.6</c:v>
                </c:pt>
                <c:pt idx="7239">
                  <c:v>982.5</c:v>
                </c:pt>
                <c:pt idx="7240">
                  <c:v>982.5</c:v>
                </c:pt>
                <c:pt idx="7241">
                  <c:v>982.5</c:v>
                </c:pt>
                <c:pt idx="7242">
                  <c:v>982.5</c:v>
                </c:pt>
                <c:pt idx="7243">
                  <c:v>982.5</c:v>
                </c:pt>
                <c:pt idx="7244">
                  <c:v>982.5</c:v>
                </c:pt>
                <c:pt idx="7245">
                  <c:v>982.5</c:v>
                </c:pt>
                <c:pt idx="7246">
                  <c:v>982.5</c:v>
                </c:pt>
                <c:pt idx="7247">
                  <c:v>982.5</c:v>
                </c:pt>
                <c:pt idx="7248">
                  <c:v>982.5</c:v>
                </c:pt>
                <c:pt idx="7249">
                  <c:v>982.5</c:v>
                </c:pt>
                <c:pt idx="7250">
                  <c:v>982.5</c:v>
                </c:pt>
                <c:pt idx="7251">
                  <c:v>982.5</c:v>
                </c:pt>
                <c:pt idx="7252">
                  <c:v>982.5</c:v>
                </c:pt>
                <c:pt idx="7253">
                  <c:v>982.6</c:v>
                </c:pt>
                <c:pt idx="7254">
                  <c:v>982.6</c:v>
                </c:pt>
                <c:pt idx="7255">
                  <c:v>982.5</c:v>
                </c:pt>
                <c:pt idx="7256">
                  <c:v>982.5</c:v>
                </c:pt>
                <c:pt idx="7257">
                  <c:v>982.6</c:v>
                </c:pt>
                <c:pt idx="7258">
                  <c:v>982.6</c:v>
                </c:pt>
                <c:pt idx="7259">
                  <c:v>982.6</c:v>
                </c:pt>
                <c:pt idx="7260">
                  <c:v>982.6</c:v>
                </c:pt>
                <c:pt idx="7261">
                  <c:v>982.6</c:v>
                </c:pt>
                <c:pt idx="7262">
                  <c:v>982.6</c:v>
                </c:pt>
                <c:pt idx="7263">
                  <c:v>982.6</c:v>
                </c:pt>
                <c:pt idx="7264">
                  <c:v>982.6</c:v>
                </c:pt>
                <c:pt idx="7265">
                  <c:v>982.6</c:v>
                </c:pt>
                <c:pt idx="7266">
                  <c:v>982.7</c:v>
                </c:pt>
                <c:pt idx="7267">
                  <c:v>982.6</c:v>
                </c:pt>
                <c:pt idx="7268">
                  <c:v>982.7</c:v>
                </c:pt>
                <c:pt idx="7269">
                  <c:v>982.7</c:v>
                </c:pt>
                <c:pt idx="7270">
                  <c:v>982.7</c:v>
                </c:pt>
                <c:pt idx="7271">
                  <c:v>982.7</c:v>
                </c:pt>
                <c:pt idx="7272">
                  <c:v>982.7</c:v>
                </c:pt>
                <c:pt idx="7273">
                  <c:v>982.7</c:v>
                </c:pt>
                <c:pt idx="7274">
                  <c:v>982.7</c:v>
                </c:pt>
                <c:pt idx="7275">
                  <c:v>982.8</c:v>
                </c:pt>
                <c:pt idx="7276">
                  <c:v>982.8</c:v>
                </c:pt>
                <c:pt idx="7277">
                  <c:v>982.8</c:v>
                </c:pt>
                <c:pt idx="7278">
                  <c:v>982.8</c:v>
                </c:pt>
                <c:pt idx="7279">
                  <c:v>982.8</c:v>
                </c:pt>
                <c:pt idx="7280">
                  <c:v>982.8</c:v>
                </c:pt>
                <c:pt idx="7281">
                  <c:v>982.8</c:v>
                </c:pt>
                <c:pt idx="7282">
                  <c:v>982.8</c:v>
                </c:pt>
                <c:pt idx="7283">
                  <c:v>982.8</c:v>
                </c:pt>
                <c:pt idx="7284">
                  <c:v>982.8</c:v>
                </c:pt>
                <c:pt idx="7285">
                  <c:v>982.8</c:v>
                </c:pt>
                <c:pt idx="7286">
                  <c:v>982.8</c:v>
                </c:pt>
                <c:pt idx="7287">
                  <c:v>982.8</c:v>
                </c:pt>
                <c:pt idx="7288">
                  <c:v>982.8</c:v>
                </c:pt>
                <c:pt idx="7289">
                  <c:v>982.8</c:v>
                </c:pt>
                <c:pt idx="7290">
                  <c:v>982.8</c:v>
                </c:pt>
                <c:pt idx="7291">
                  <c:v>982.8</c:v>
                </c:pt>
                <c:pt idx="7292">
                  <c:v>982.8</c:v>
                </c:pt>
                <c:pt idx="7293">
                  <c:v>982.8</c:v>
                </c:pt>
                <c:pt idx="7294">
                  <c:v>982.8</c:v>
                </c:pt>
                <c:pt idx="7295">
                  <c:v>982.8</c:v>
                </c:pt>
                <c:pt idx="7296">
                  <c:v>982.8</c:v>
                </c:pt>
                <c:pt idx="7297">
                  <c:v>982.8</c:v>
                </c:pt>
                <c:pt idx="7298">
                  <c:v>982.8</c:v>
                </c:pt>
                <c:pt idx="7299">
                  <c:v>982.8</c:v>
                </c:pt>
                <c:pt idx="7300">
                  <c:v>982.8</c:v>
                </c:pt>
                <c:pt idx="7301">
                  <c:v>982.7</c:v>
                </c:pt>
                <c:pt idx="7302">
                  <c:v>982.8</c:v>
                </c:pt>
                <c:pt idx="7303">
                  <c:v>982.7</c:v>
                </c:pt>
                <c:pt idx="7304">
                  <c:v>982.8</c:v>
                </c:pt>
                <c:pt idx="7305">
                  <c:v>982.7</c:v>
                </c:pt>
                <c:pt idx="7306">
                  <c:v>982.8</c:v>
                </c:pt>
                <c:pt idx="7307">
                  <c:v>982.8</c:v>
                </c:pt>
                <c:pt idx="7308">
                  <c:v>982.7</c:v>
                </c:pt>
                <c:pt idx="7309">
                  <c:v>982.7</c:v>
                </c:pt>
                <c:pt idx="7310">
                  <c:v>982.7</c:v>
                </c:pt>
                <c:pt idx="7311">
                  <c:v>982.7</c:v>
                </c:pt>
                <c:pt idx="7312">
                  <c:v>982.7</c:v>
                </c:pt>
                <c:pt idx="7313">
                  <c:v>982.7</c:v>
                </c:pt>
                <c:pt idx="7314">
                  <c:v>982.8</c:v>
                </c:pt>
                <c:pt idx="7315">
                  <c:v>982.8</c:v>
                </c:pt>
                <c:pt idx="7316">
                  <c:v>982.8</c:v>
                </c:pt>
                <c:pt idx="7317">
                  <c:v>982.8</c:v>
                </c:pt>
                <c:pt idx="7318">
                  <c:v>982.8</c:v>
                </c:pt>
                <c:pt idx="7319">
                  <c:v>982.8</c:v>
                </c:pt>
                <c:pt idx="7320">
                  <c:v>982.8</c:v>
                </c:pt>
                <c:pt idx="7321">
                  <c:v>982.8</c:v>
                </c:pt>
                <c:pt idx="7322">
                  <c:v>982.8</c:v>
                </c:pt>
                <c:pt idx="7323">
                  <c:v>982.8</c:v>
                </c:pt>
                <c:pt idx="7324">
                  <c:v>982.8</c:v>
                </c:pt>
                <c:pt idx="7325">
                  <c:v>982.8</c:v>
                </c:pt>
                <c:pt idx="7326">
                  <c:v>982.8</c:v>
                </c:pt>
                <c:pt idx="7327">
                  <c:v>982.8</c:v>
                </c:pt>
                <c:pt idx="7328">
                  <c:v>982.8</c:v>
                </c:pt>
                <c:pt idx="7329">
                  <c:v>982.9</c:v>
                </c:pt>
                <c:pt idx="7330">
                  <c:v>982.9</c:v>
                </c:pt>
                <c:pt idx="7331">
                  <c:v>982.9</c:v>
                </c:pt>
                <c:pt idx="7332">
                  <c:v>982.9</c:v>
                </c:pt>
                <c:pt idx="7333">
                  <c:v>982.9</c:v>
                </c:pt>
                <c:pt idx="7334">
                  <c:v>982.9</c:v>
                </c:pt>
                <c:pt idx="7335">
                  <c:v>982.9</c:v>
                </c:pt>
                <c:pt idx="7336">
                  <c:v>982.9</c:v>
                </c:pt>
                <c:pt idx="7337">
                  <c:v>982.9</c:v>
                </c:pt>
                <c:pt idx="7338">
                  <c:v>982.9</c:v>
                </c:pt>
                <c:pt idx="7339">
                  <c:v>982.9</c:v>
                </c:pt>
                <c:pt idx="7340">
                  <c:v>983</c:v>
                </c:pt>
                <c:pt idx="7341">
                  <c:v>983</c:v>
                </c:pt>
                <c:pt idx="7342">
                  <c:v>983</c:v>
                </c:pt>
                <c:pt idx="7343">
                  <c:v>983</c:v>
                </c:pt>
                <c:pt idx="7344">
                  <c:v>983</c:v>
                </c:pt>
                <c:pt idx="7345">
                  <c:v>983</c:v>
                </c:pt>
                <c:pt idx="7346">
                  <c:v>983</c:v>
                </c:pt>
                <c:pt idx="7347">
                  <c:v>983.1</c:v>
                </c:pt>
                <c:pt idx="7348">
                  <c:v>983</c:v>
                </c:pt>
                <c:pt idx="7349">
                  <c:v>983</c:v>
                </c:pt>
                <c:pt idx="7350">
                  <c:v>983.1</c:v>
                </c:pt>
                <c:pt idx="7351">
                  <c:v>983</c:v>
                </c:pt>
                <c:pt idx="7352">
                  <c:v>983</c:v>
                </c:pt>
                <c:pt idx="7353">
                  <c:v>983</c:v>
                </c:pt>
                <c:pt idx="7354">
                  <c:v>983</c:v>
                </c:pt>
                <c:pt idx="7355">
                  <c:v>983.1</c:v>
                </c:pt>
                <c:pt idx="7356">
                  <c:v>983</c:v>
                </c:pt>
                <c:pt idx="7357">
                  <c:v>983.1</c:v>
                </c:pt>
                <c:pt idx="7358">
                  <c:v>983.1</c:v>
                </c:pt>
                <c:pt idx="7359">
                  <c:v>983</c:v>
                </c:pt>
                <c:pt idx="7360">
                  <c:v>983</c:v>
                </c:pt>
                <c:pt idx="7361">
                  <c:v>983</c:v>
                </c:pt>
                <c:pt idx="7362">
                  <c:v>983</c:v>
                </c:pt>
                <c:pt idx="7363">
                  <c:v>983</c:v>
                </c:pt>
                <c:pt idx="7364">
                  <c:v>983</c:v>
                </c:pt>
                <c:pt idx="7365">
                  <c:v>983</c:v>
                </c:pt>
                <c:pt idx="7366">
                  <c:v>983</c:v>
                </c:pt>
                <c:pt idx="7367">
                  <c:v>983</c:v>
                </c:pt>
                <c:pt idx="7368">
                  <c:v>983</c:v>
                </c:pt>
                <c:pt idx="7369">
                  <c:v>983</c:v>
                </c:pt>
                <c:pt idx="7370">
                  <c:v>982.9</c:v>
                </c:pt>
                <c:pt idx="7371">
                  <c:v>983</c:v>
                </c:pt>
                <c:pt idx="7372">
                  <c:v>983</c:v>
                </c:pt>
                <c:pt idx="7373">
                  <c:v>983</c:v>
                </c:pt>
                <c:pt idx="7374">
                  <c:v>983</c:v>
                </c:pt>
                <c:pt idx="7375">
                  <c:v>983</c:v>
                </c:pt>
                <c:pt idx="7376">
                  <c:v>983</c:v>
                </c:pt>
                <c:pt idx="7377">
                  <c:v>983</c:v>
                </c:pt>
                <c:pt idx="7378">
                  <c:v>983</c:v>
                </c:pt>
                <c:pt idx="7379">
                  <c:v>983</c:v>
                </c:pt>
                <c:pt idx="7380">
                  <c:v>982.9</c:v>
                </c:pt>
                <c:pt idx="7381">
                  <c:v>983</c:v>
                </c:pt>
                <c:pt idx="7382">
                  <c:v>983</c:v>
                </c:pt>
                <c:pt idx="7383">
                  <c:v>983</c:v>
                </c:pt>
                <c:pt idx="7384">
                  <c:v>983</c:v>
                </c:pt>
                <c:pt idx="7385">
                  <c:v>983</c:v>
                </c:pt>
                <c:pt idx="7386">
                  <c:v>983</c:v>
                </c:pt>
                <c:pt idx="7387">
                  <c:v>983</c:v>
                </c:pt>
                <c:pt idx="7388">
                  <c:v>983</c:v>
                </c:pt>
                <c:pt idx="7389">
                  <c:v>983</c:v>
                </c:pt>
                <c:pt idx="7390">
                  <c:v>983</c:v>
                </c:pt>
                <c:pt idx="7391">
                  <c:v>983</c:v>
                </c:pt>
                <c:pt idx="7392">
                  <c:v>983</c:v>
                </c:pt>
                <c:pt idx="7393">
                  <c:v>983</c:v>
                </c:pt>
                <c:pt idx="7394">
                  <c:v>983</c:v>
                </c:pt>
                <c:pt idx="7395">
                  <c:v>983</c:v>
                </c:pt>
                <c:pt idx="7396">
                  <c:v>983.1</c:v>
                </c:pt>
                <c:pt idx="7397">
                  <c:v>983.1</c:v>
                </c:pt>
                <c:pt idx="7398">
                  <c:v>983.1</c:v>
                </c:pt>
                <c:pt idx="7399">
                  <c:v>983.1</c:v>
                </c:pt>
                <c:pt idx="7400">
                  <c:v>983.2</c:v>
                </c:pt>
                <c:pt idx="7401">
                  <c:v>983.2</c:v>
                </c:pt>
                <c:pt idx="7402">
                  <c:v>983.2</c:v>
                </c:pt>
                <c:pt idx="7403">
                  <c:v>983.2</c:v>
                </c:pt>
                <c:pt idx="7404">
                  <c:v>983.2</c:v>
                </c:pt>
                <c:pt idx="7405">
                  <c:v>983.2</c:v>
                </c:pt>
                <c:pt idx="7406">
                  <c:v>983.2</c:v>
                </c:pt>
                <c:pt idx="7407">
                  <c:v>983.2</c:v>
                </c:pt>
                <c:pt idx="7408">
                  <c:v>983.3</c:v>
                </c:pt>
                <c:pt idx="7409">
                  <c:v>983.3</c:v>
                </c:pt>
                <c:pt idx="7410">
                  <c:v>983.3</c:v>
                </c:pt>
                <c:pt idx="7411">
                  <c:v>983.3</c:v>
                </c:pt>
                <c:pt idx="7412">
                  <c:v>983.3</c:v>
                </c:pt>
                <c:pt idx="7413">
                  <c:v>983.3</c:v>
                </c:pt>
                <c:pt idx="7414">
                  <c:v>983.3</c:v>
                </c:pt>
                <c:pt idx="7415">
                  <c:v>983.3</c:v>
                </c:pt>
                <c:pt idx="7416">
                  <c:v>983.3</c:v>
                </c:pt>
                <c:pt idx="7417">
                  <c:v>983.3</c:v>
                </c:pt>
                <c:pt idx="7418">
                  <c:v>983.3</c:v>
                </c:pt>
                <c:pt idx="7419">
                  <c:v>983.3</c:v>
                </c:pt>
                <c:pt idx="7420">
                  <c:v>983.3</c:v>
                </c:pt>
                <c:pt idx="7421">
                  <c:v>983.3</c:v>
                </c:pt>
                <c:pt idx="7422">
                  <c:v>983.3</c:v>
                </c:pt>
                <c:pt idx="7423">
                  <c:v>983.3</c:v>
                </c:pt>
                <c:pt idx="7424">
                  <c:v>983.3</c:v>
                </c:pt>
                <c:pt idx="7425">
                  <c:v>983.3</c:v>
                </c:pt>
                <c:pt idx="7426">
                  <c:v>983.3</c:v>
                </c:pt>
                <c:pt idx="7427">
                  <c:v>983.3</c:v>
                </c:pt>
                <c:pt idx="7428">
                  <c:v>983.3</c:v>
                </c:pt>
                <c:pt idx="7429">
                  <c:v>983.3</c:v>
                </c:pt>
                <c:pt idx="7430">
                  <c:v>983.3</c:v>
                </c:pt>
                <c:pt idx="7431">
                  <c:v>983.3</c:v>
                </c:pt>
                <c:pt idx="7432">
                  <c:v>983.2</c:v>
                </c:pt>
                <c:pt idx="7433">
                  <c:v>983.2</c:v>
                </c:pt>
                <c:pt idx="7434">
                  <c:v>983.2</c:v>
                </c:pt>
                <c:pt idx="7435">
                  <c:v>983.2</c:v>
                </c:pt>
                <c:pt idx="7436">
                  <c:v>983.2</c:v>
                </c:pt>
                <c:pt idx="7437">
                  <c:v>983.2</c:v>
                </c:pt>
                <c:pt idx="7438">
                  <c:v>983.2</c:v>
                </c:pt>
                <c:pt idx="7439">
                  <c:v>983.2</c:v>
                </c:pt>
                <c:pt idx="7440">
                  <c:v>983.2</c:v>
                </c:pt>
                <c:pt idx="7441">
                  <c:v>983.2</c:v>
                </c:pt>
                <c:pt idx="7442">
                  <c:v>983.2</c:v>
                </c:pt>
                <c:pt idx="7443">
                  <c:v>983.2</c:v>
                </c:pt>
                <c:pt idx="7444">
                  <c:v>983.2</c:v>
                </c:pt>
                <c:pt idx="7445">
                  <c:v>983.1</c:v>
                </c:pt>
                <c:pt idx="7446">
                  <c:v>983.2</c:v>
                </c:pt>
                <c:pt idx="7447">
                  <c:v>983.2</c:v>
                </c:pt>
                <c:pt idx="7448">
                  <c:v>983.2</c:v>
                </c:pt>
                <c:pt idx="7449">
                  <c:v>983.2</c:v>
                </c:pt>
                <c:pt idx="7450">
                  <c:v>983.2</c:v>
                </c:pt>
                <c:pt idx="7451">
                  <c:v>983.2</c:v>
                </c:pt>
                <c:pt idx="7452">
                  <c:v>983.2</c:v>
                </c:pt>
                <c:pt idx="7453">
                  <c:v>983.2</c:v>
                </c:pt>
                <c:pt idx="7454">
                  <c:v>983.2</c:v>
                </c:pt>
                <c:pt idx="7455">
                  <c:v>983.2</c:v>
                </c:pt>
                <c:pt idx="7456">
                  <c:v>983.2</c:v>
                </c:pt>
                <c:pt idx="7457">
                  <c:v>983.3</c:v>
                </c:pt>
                <c:pt idx="7458">
                  <c:v>983.2</c:v>
                </c:pt>
                <c:pt idx="7459">
                  <c:v>983.3</c:v>
                </c:pt>
                <c:pt idx="7460">
                  <c:v>983.3</c:v>
                </c:pt>
                <c:pt idx="7461">
                  <c:v>983.3</c:v>
                </c:pt>
                <c:pt idx="7462">
                  <c:v>983.3</c:v>
                </c:pt>
                <c:pt idx="7463">
                  <c:v>983.3</c:v>
                </c:pt>
                <c:pt idx="7464">
                  <c:v>983.3</c:v>
                </c:pt>
                <c:pt idx="7465">
                  <c:v>983.3</c:v>
                </c:pt>
                <c:pt idx="7466">
                  <c:v>983.3</c:v>
                </c:pt>
                <c:pt idx="7467">
                  <c:v>983.3</c:v>
                </c:pt>
                <c:pt idx="7468">
                  <c:v>983.4</c:v>
                </c:pt>
                <c:pt idx="7469">
                  <c:v>983.4</c:v>
                </c:pt>
                <c:pt idx="7470">
                  <c:v>983.4</c:v>
                </c:pt>
                <c:pt idx="7471">
                  <c:v>983.4</c:v>
                </c:pt>
                <c:pt idx="7472">
                  <c:v>983.4</c:v>
                </c:pt>
                <c:pt idx="7473">
                  <c:v>983.4</c:v>
                </c:pt>
                <c:pt idx="7474">
                  <c:v>983.4</c:v>
                </c:pt>
                <c:pt idx="7475">
                  <c:v>983.5</c:v>
                </c:pt>
                <c:pt idx="7476">
                  <c:v>983.4</c:v>
                </c:pt>
                <c:pt idx="7477">
                  <c:v>983.4</c:v>
                </c:pt>
                <c:pt idx="7478">
                  <c:v>983.5</c:v>
                </c:pt>
                <c:pt idx="7479">
                  <c:v>983.5</c:v>
                </c:pt>
                <c:pt idx="7480">
                  <c:v>983.5</c:v>
                </c:pt>
                <c:pt idx="7481">
                  <c:v>983.5</c:v>
                </c:pt>
                <c:pt idx="7482">
                  <c:v>983.5</c:v>
                </c:pt>
                <c:pt idx="7483">
                  <c:v>983.5</c:v>
                </c:pt>
                <c:pt idx="7484">
                  <c:v>983.5</c:v>
                </c:pt>
                <c:pt idx="7485">
                  <c:v>983.5</c:v>
                </c:pt>
                <c:pt idx="7486">
                  <c:v>983.5</c:v>
                </c:pt>
                <c:pt idx="7487">
                  <c:v>983.5</c:v>
                </c:pt>
                <c:pt idx="7488">
                  <c:v>983.5</c:v>
                </c:pt>
                <c:pt idx="7489">
                  <c:v>983.5</c:v>
                </c:pt>
                <c:pt idx="7490">
                  <c:v>983.5</c:v>
                </c:pt>
                <c:pt idx="7491">
                  <c:v>983.5</c:v>
                </c:pt>
                <c:pt idx="7492">
                  <c:v>983.4</c:v>
                </c:pt>
                <c:pt idx="7493">
                  <c:v>983.5</c:v>
                </c:pt>
                <c:pt idx="7494">
                  <c:v>983.5</c:v>
                </c:pt>
                <c:pt idx="7495">
                  <c:v>983.5</c:v>
                </c:pt>
                <c:pt idx="7496">
                  <c:v>983.4</c:v>
                </c:pt>
                <c:pt idx="7497">
                  <c:v>983.4</c:v>
                </c:pt>
                <c:pt idx="7498">
                  <c:v>983.5</c:v>
                </c:pt>
                <c:pt idx="7499">
                  <c:v>983.4</c:v>
                </c:pt>
                <c:pt idx="7500">
                  <c:v>983.4</c:v>
                </c:pt>
                <c:pt idx="7501">
                  <c:v>983.4</c:v>
                </c:pt>
                <c:pt idx="7502">
                  <c:v>983.4</c:v>
                </c:pt>
                <c:pt idx="7503">
                  <c:v>983.4</c:v>
                </c:pt>
                <c:pt idx="7504">
                  <c:v>983.4</c:v>
                </c:pt>
                <c:pt idx="7505">
                  <c:v>983.4</c:v>
                </c:pt>
                <c:pt idx="7506">
                  <c:v>983.4</c:v>
                </c:pt>
                <c:pt idx="7507">
                  <c:v>983.4</c:v>
                </c:pt>
                <c:pt idx="7508">
                  <c:v>983.4</c:v>
                </c:pt>
                <c:pt idx="7509">
                  <c:v>983.4</c:v>
                </c:pt>
                <c:pt idx="7510">
                  <c:v>983.4</c:v>
                </c:pt>
                <c:pt idx="7511">
                  <c:v>983.4</c:v>
                </c:pt>
                <c:pt idx="7512">
                  <c:v>983.4</c:v>
                </c:pt>
                <c:pt idx="7513">
                  <c:v>983.4</c:v>
                </c:pt>
                <c:pt idx="7514">
                  <c:v>983.4</c:v>
                </c:pt>
                <c:pt idx="7515">
                  <c:v>983.4</c:v>
                </c:pt>
                <c:pt idx="7516">
                  <c:v>983.4</c:v>
                </c:pt>
                <c:pt idx="7517">
                  <c:v>983.4</c:v>
                </c:pt>
                <c:pt idx="7518">
                  <c:v>983.4</c:v>
                </c:pt>
                <c:pt idx="7519">
                  <c:v>983.4</c:v>
                </c:pt>
                <c:pt idx="7520">
                  <c:v>983.4</c:v>
                </c:pt>
                <c:pt idx="7521">
                  <c:v>983.4</c:v>
                </c:pt>
                <c:pt idx="7522">
                  <c:v>983.4</c:v>
                </c:pt>
                <c:pt idx="7523">
                  <c:v>983.4</c:v>
                </c:pt>
                <c:pt idx="7524">
                  <c:v>983.4</c:v>
                </c:pt>
                <c:pt idx="7525">
                  <c:v>983.4</c:v>
                </c:pt>
                <c:pt idx="7526">
                  <c:v>983.5</c:v>
                </c:pt>
                <c:pt idx="7527">
                  <c:v>983.5</c:v>
                </c:pt>
                <c:pt idx="7528">
                  <c:v>983.5</c:v>
                </c:pt>
                <c:pt idx="7529">
                  <c:v>983.4</c:v>
                </c:pt>
                <c:pt idx="7530">
                  <c:v>983.5</c:v>
                </c:pt>
                <c:pt idx="7531">
                  <c:v>983.5</c:v>
                </c:pt>
                <c:pt idx="7532">
                  <c:v>983.5</c:v>
                </c:pt>
                <c:pt idx="7533">
                  <c:v>983.5</c:v>
                </c:pt>
                <c:pt idx="7534">
                  <c:v>983.5</c:v>
                </c:pt>
                <c:pt idx="7535">
                  <c:v>983.6</c:v>
                </c:pt>
                <c:pt idx="7536">
                  <c:v>983.6</c:v>
                </c:pt>
                <c:pt idx="7537">
                  <c:v>983.6</c:v>
                </c:pt>
                <c:pt idx="7538">
                  <c:v>983.6</c:v>
                </c:pt>
                <c:pt idx="7539">
                  <c:v>983.6</c:v>
                </c:pt>
                <c:pt idx="7540">
                  <c:v>983.6</c:v>
                </c:pt>
                <c:pt idx="7541">
                  <c:v>983.6</c:v>
                </c:pt>
                <c:pt idx="7542">
                  <c:v>983.6</c:v>
                </c:pt>
                <c:pt idx="7543">
                  <c:v>983.6</c:v>
                </c:pt>
                <c:pt idx="7544">
                  <c:v>983.7</c:v>
                </c:pt>
                <c:pt idx="7545">
                  <c:v>983.7</c:v>
                </c:pt>
                <c:pt idx="7546">
                  <c:v>983.7</c:v>
                </c:pt>
                <c:pt idx="7547">
                  <c:v>983.7</c:v>
                </c:pt>
                <c:pt idx="7548">
                  <c:v>983.7</c:v>
                </c:pt>
                <c:pt idx="7549">
                  <c:v>983.7</c:v>
                </c:pt>
                <c:pt idx="7550">
                  <c:v>983.7</c:v>
                </c:pt>
                <c:pt idx="7551">
                  <c:v>983.7</c:v>
                </c:pt>
                <c:pt idx="7552">
                  <c:v>983.7</c:v>
                </c:pt>
                <c:pt idx="7553">
                  <c:v>983.7</c:v>
                </c:pt>
                <c:pt idx="7554">
                  <c:v>983.7</c:v>
                </c:pt>
                <c:pt idx="7555">
                  <c:v>983.7</c:v>
                </c:pt>
                <c:pt idx="7556">
                  <c:v>983.7</c:v>
                </c:pt>
                <c:pt idx="7557">
                  <c:v>983.7</c:v>
                </c:pt>
                <c:pt idx="7558">
                  <c:v>983.7</c:v>
                </c:pt>
                <c:pt idx="7559">
                  <c:v>983.7</c:v>
                </c:pt>
                <c:pt idx="7560">
                  <c:v>983.7</c:v>
                </c:pt>
                <c:pt idx="7561">
                  <c:v>983.7</c:v>
                </c:pt>
                <c:pt idx="7562">
                  <c:v>983.7</c:v>
                </c:pt>
                <c:pt idx="7563">
                  <c:v>983.7</c:v>
                </c:pt>
                <c:pt idx="7564">
                  <c:v>983.7</c:v>
                </c:pt>
                <c:pt idx="7565">
                  <c:v>983.7</c:v>
                </c:pt>
                <c:pt idx="7566">
                  <c:v>983.7</c:v>
                </c:pt>
                <c:pt idx="7567">
                  <c:v>983.7</c:v>
                </c:pt>
                <c:pt idx="7568">
                  <c:v>983.6</c:v>
                </c:pt>
                <c:pt idx="7569">
                  <c:v>983.7</c:v>
                </c:pt>
                <c:pt idx="7570">
                  <c:v>983.7</c:v>
                </c:pt>
                <c:pt idx="7571">
                  <c:v>983.6</c:v>
                </c:pt>
                <c:pt idx="7572">
                  <c:v>983.7</c:v>
                </c:pt>
                <c:pt idx="7573">
                  <c:v>983.6</c:v>
                </c:pt>
                <c:pt idx="7574">
                  <c:v>983.7</c:v>
                </c:pt>
                <c:pt idx="7575">
                  <c:v>983.7</c:v>
                </c:pt>
                <c:pt idx="7576">
                  <c:v>983.6</c:v>
                </c:pt>
                <c:pt idx="7577">
                  <c:v>983.7</c:v>
                </c:pt>
                <c:pt idx="7578">
                  <c:v>983.7</c:v>
                </c:pt>
                <c:pt idx="7579">
                  <c:v>983.6</c:v>
                </c:pt>
                <c:pt idx="7580">
                  <c:v>983.7</c:v>
                </c:pt>
                <c:pt idx="7581">
                  <c:v>983.7</c:v>
                </c:pt>
                <c:pt idx="7582">
                  <c:v>983.6</c:v>
                </c:pt>
                <c:pt idx="7583">
                  <c:v>983.7</c:v>
                </c:pt>
                <c:pt idx="7584">
                  <c:v>983.7</c:v>
                </c:pt>
                <c:pt idx="7585">
                  <c:v>983.7</c:v>
                </c:pt>
                <c:pt idx="7586">
                  <c:v>983.7</c:v>
                </c:pt>
                <c:pt idx="7587">
                  <c:v>983.7</c:v>
                </c:pt>
                <c:pt idx="7588">
                  <c:v>983.7</c:v>
                </c:pt>
                <c:pt idx="7589">
                  <c:v>983.7</c:v>
                </c:pt>
                <c:pt idx="7590">
                  <c:v>983.7</c:v>
                </c:pt>
                <c:pt idx="7591">
                  <c:v>983.7</c:v>
                </c:pt>
                <c:pt idx="7592">
                  <c:v>983.7</c:v>
                </c:pt>
                <c:pt idx="7593">
                  <c:v>983.7</c:v>
                </c:pt>
                <c:pt idx="7594">
                  <c:v>983.7</c:v>
                </c:pt>
                <c:pt idx="7595">
                  <c:v>983.8</c:v>
                </c:pt>
                <c:pt idx="7596">
                  <c:v>983.8</c:v>
                </c:pt>
                <c:pt idx="7597">
                  <c:v>983.8</c:v>
                </c:pt>
                <c:pt idx="7598">
                  <c:v>983.8</c:v>
                </c:pt>
                <c:pt idx="7599">
                  <c:v>983.8</c:v>
                </c:pt>
                <c:pt idx="7600">
                  <c:v>983.8</c:v>
                </c:pt>
                <c:pt idx="7601">
                  <c:v>983.8</c:v>
                </c:pt>
                <c:pt idx="7602">
                  <c:v>983.8</c:v>
                </c:pt>
                <c:pt idx="7603">
                  <c:v>983.9</c:v>
                </c:pt>
                <c:pt idx="7604">
                  <c:v>983.8</c:v>
                </c:pt>
                <c:pt idx="7605">
                  <c:v>983.8</c:v>
                </c:pt>
                <c:pt idx="7606">
                  <c:v>983.9</c:v>
                </c:pt>
                <c:pt idx="7607">
                  <c:v>983.9</c:v>
                </c:pt>
                <c:pt idx="7608">
                  <c:v>983.9</c:v>
                </c:pt>
                <c:pt idx="7609">
                  <c:v>983.9</c:v>
                </c:pt>
                <c:pt idx="7610">
                  <c:v>983.9</c:v>
                </c:pt>
                <c:pt idx="7611">
                  <c:v>983.9</c:v>
                </c:pt>
                <c:pt idx="7612">
                  <c:v>983.9</c:v>
                </c:pt>
                <c:pt idx="7613">
                  <c:v>983.9</c:v>
                </c:pt>
                <c:pt idx="7614">
                  <c:v>983.9</c:v>
                </c:pt>
                <c:pt idx="7615">
                  <c:v>983.9</c:v>
                </c:pt>
                <c:pt idx="7616">
                  <c:v>983.9</c:v>
                </c:pt>
                <c:pt idx="7617">
                  <c:v>984</c:v>
                </c:pt>
                <c:pt idx="7618">
                  <c:v>983.9</c:v>
                </c:pt>
                <c:pt idx="7619">
                  <c:v>984</c:v>
                </c:pt>
                <c:pt idx="7620">
                  <c:v>984</c:v>
                </c:pt>
                <c:pt idx="7621">
                  <c:v>984</c:v>
                </c:pt>
                <c:pt idx="7622">
                  <c:v>983.9</c:v>
                </c:pt>
                <c:pt idx="7623">
                  <c:v>984</c:v>
                </c:pt>
                <c:pt idx="7624">
                  <c:v>983.9</c:v>
                </c:pt>
                <c:pt idx="7625">
                  <c:v>984</c:v>
                </c:pt>
                <c:pt idx="7626">
                  <c:v>983.9</c:v>
                </c:pt>
                <c:pt idx="7627">
                  <c:v>983.9</c:v>
                </c:pt>
                <c:pt idx="7628">
                  <c:v>983.9</c:v>
                </c:pt>
                <c:pt idx="7629">
                  <c:v>983.9</c:v>
                </c:pt>
                <c:pt idx="7630">
                  <c:v>983.9</c:v>
                </c:pt>
                <c:pt idx="7631">
                  <c:v>983.9</c:v>
                </c:pt>
                <c:pt idx="7632">
                  <c:v>983.9</c:v>
                </c:pt>
                <c:pt idx="7633">
                  <c:v>983.9</c:v>
                </c:pt>
                <c:pt idx="7634">
                  <c:v>983.9</c:v>
                </c:pt>
                <c:pt idx="7635">
                  <c:v>983.9</c:v>
                </c:pt>
                <c:pt idx="7636">
                  <c:v>983.9</c:v>
                </c:pt>
                <c:pt idx="7637">
                  <c:v>983.9</c:v>
                </c:pt>
                <c:pt idx="7638">
                  <c:v>983.9</c:v>
                </c:pt>
                <c:pt idx="7639">
                  <c:v>983.9</c:v>
                </c:pt>
                <c:pt idx="7640">
                  <c:v>983.8</c:v>
                </c:pt>
                <c:pt idx="7641">
                  <c:v>983.9</c:v>
                </c:pt>
                <c:pt idx="7642">
                  <c:v>983.9</c:v>
                </c:pt>
                <c:pt idx="7643">
                  <c:v>983.9</c:v>
                </c:pt>
                <c:pt idx="7644">
                  <c:v>983.9</c:v>
                </c:pt>
                <c:pt idx="7645">
                  <c:v>983.9</c:v>
                </c:pt>
                <c:pt idx="7646">
                  <c:v>983.9</c:v>
                </c:pt>
                <c:pt idx="7647">
                  <c:v>983.9</c:v>
                </c:pt>
                <c:pt idx="7648">
                  <c:v>983.9</c:v>
                </c:pt>
                <c:pt idx="7649">
                  <c:v>983.9</c:v>
                </c:pt>
                <c:pt idx="7650">
                  <c:v>983.9</c:v>
                </c:pt>
                <c:pt idx="7651">
                  <c:v>983.9</c:v>
                </c:pt>
                <c:pt idx="7652">
                  <c:v>983.9</c:v>
                </c:pt>
                <c:pt idx="7653">
                  <c:v>983.9</c:v>
                </c:pt>
                <c:pt idx="7654">
                  <c:v>983.9</c:v>
                </c:pt>
                <c:pt idx="7655">
                  <c:v>983.9</c:v>
                </c:pt>
                <c:pt idx="7656">
                  <c:v>983.9</c:v>
                </c:pt>
                <c:pt idx="7657">
                  <c:v>983.9</c:v>
                </c:pt>
                <c:pt idx="7658">
                  <c:v>983.9</c:v>
                </c:pt>
                <c:pt idx="7659">
                  <c:v>983.9</c:v>
                </c:pt>
                <c:pt idx="7660">
                  <c:v>983.9</c:v>
                </c:pt>
                <c:pt idx="7661">
                  <c:v>984</c:v>
                </c:pt>
                <c:pt idx="7662">
                  <c:v>984</c:v>
                </c:pt>
                <c:pt idx="7663">
                  <c:v>984</c:v>
                </c:pt>
                <c:pt idx="7664">
                  <c:v>984</c:v>
                </c:pt>
                <c:pt idx="7665">
                  <c:v>984</c:v>
                </c:pt>
                <c:pt idx="7666">
                  <c:v>984.1</c:v>
                </c:pt>
                <c:pt idx="7667">
                  <c:v>984</c:v>
                </c:pt>
                <c:pt idx="7668">
                  <c:v>984.1</c:v>
                </c:pt>
                <c:pt idx="7669">
                  <c:v>984</c:v>
                </c:pt>
                <c:pt idx="7670">
                  <c:v>984.1</c:v>
                </c:pt>
                <c:pt idx="7671">
                  <c:v>984.1</c:v>
                </c:pt>
                <c:pt idx="7672">
                  <c:v>984.1</c:v>
                </c:pt>
                <c:pt idx="7673">
                  <c:v>984.1</c:v>
                </c:pt>
                <c:pt idx="7674">
                  <c:v>984.1</c:v>
                </c:pt>
                <c:pt idx="7675">
                  <c:v>984.1</c:v>
                </c:pt>
                <c:pt idx="7676">
                  <c:v>984.1</c:v>
                </c:pt>
                <c:pt idx="7677">
                  <c:v>984.1</c:v>
                </c:pt>
                <c:pt idx="7678">
                  <c:v>984.2</c:v>
                </c:pt>
                <c:pt idx="7679">
                  <c:v>984.2</c:v>
                </c:pt>
                <c:pt idx="7680">
                  <c:v>984.2</c:v>
                </c:pt>
                <c:pt idx="7681">
                  <c:v>984.2</c:v>
                </c:pt>
                <c:pt idx="7682">
                  <c:v>984.2</c:v>
                </c:pt>
                <c:pt idx="7683">
                  <c:v>984.2</c:v>
                </c:pt>
                <c:pt idx="7684">
                  <c:v>984.2</c:v>
                </c:pt>
                <c:pt idx="7685">
                  <c:v>984.2</c:v>
                </c:pt>
                <c:pt idx="7686">
                  <c:v>984.2</c:v>
                </c:pt>
                <c:pt idx="7687">
                  <c:v>984.2</c:v>
                </c:pt>
                <c:pt idx="7688">
                  <c:v>984.2</c:v>
                </c:pt>
                <c:pt idx="7689">
                  <c:v>984.2</c:v>
                </c:pt>
                <c:pt idx="7690">
                  <c:v>984.1</c:v>
                </c:pt>
                <c:pt idx="7691">
                  <c:v>984.1</c:v>
                </c:pt>
                <c:pt idx="7692">
                  <c:v>984.1</c:v>
                </c:pt>
                <c:pt idx="7693">
                  <c:v>984.1</c:v>
                </c:pt>
                <c:pt idx="7694">
                  <c:v>984.2</c:v>
                </c:pt>
                <c:pt idx="7695">
                  <c:v>984.1</c:v>
                </c:pt>
                <c:pt idx="7696">
                  <c:v>984.1</c:v>
                </c:pt>
                <c:pt idx="7697">
                  <c:v>984.2</c:v>
                </c:pt>
                <c:pt idx="7698">
                  <c:v>984.2</c:v>
                </c:pt>
                <c:pt idx="7699">
                  <c:v>984.1</c:v>
                </c:pt>
                <c:pt idx="7700">
                  <c:v>984.1</c:v>
                </c:pt>
                <c:pt idx="7701">
                  <c:v>984.1</c:v>
                </c:pt>
                <c:pt idx="7702">
                  <c:v>984.1</c:v>
                </c:pt>
                <c:pt idx="7703">
                  <c:v>984.1</c:v>
                </c:pt>
                <c:pt idx="7704">
                  <c:v>984.1</c:v>
                </c:pt>
                <c:pt idx="7705">
                  <c:v>984.1</c:v>
                </c:pt>
                <c:pt idx="7706">
                  <c:v>984.1</c:v>
                </c:pt>
                <c:pt idx="7707">
                  <c:v>984.1</c:v>
                </c:pt>
                <c:pt idx="7708">
                  <c:v>984.1</c:v>
                </c:pt>
                <c:pt idx="7709">
                  <c:v>984.1</c:v>
                </c:pt>
                <c:pt idx="7710">
                  <c:v>984.1</c:v>
                </c:pt>
                <c:pt idx="7711">
                  <c:v>984.1</c:v>
                </c:pt>
                <c:pt idx="7712">
                  <c:v>984.1</c:v>
                </c:pt>
                <c:pt idx="7713">
                  <c:v>984.1</c:v>
                </c:pt>
                <c:pt idx="7714">
                  <c:v>984.1</c:v>
                </c:pt>
                <c:pt idx="7715">
                  <c:v>984.1</c:v>
                </c:pt>
                <c:pt idx="7716">
                  <c:v>984.1</c:v>
                </c:pt>
                <c:pt idx="7717">
                  <c:v>984.1</c:v>
                </c:pt>
                <c:pt idx="7718">
                  <c:v>984.1</c:v>
                </c:pt>
                <c:pt idx="7719">
                  <c:v>984.1</c:v>
                </c:pt>
                <c:pt idx="7720">
                  <c:v>984.1</c:v>
                </c:pt>
                <c:pt idx="7721">
                  <c:v>984.1</c:v>
                </c:pt>
                <c:pt idx="7722">
                  <c:v>984.1</c:v>
                </c:pt>
                <c:pt idx="7723">
                  <c:v>984.1</c:v>
                </c:pt>
                <c:pt idx="7724">
                  <c:v>984.1</c:v>
                </c:pt>
                <c:pt idx="7725">
                  <c:v>984.1</c:v>
                </c:pt>
                <c:pt idx="7726">
                  <c:v>984.1</c:v>
                </c:pt>
                <c:pt idx="7727">
                  <c:v>984.2</c:v>
                </c:pt>
                <c:pt idx="7728">
                  <c:v>984.2</c:v>
                </c:pt>
                <c:pt idx="7729">
                  <c:v>984.2</c:v>
                </c:pt>
                <c:pt idx="7730">
                  <c:v>984.2</c:v>
                </c:pt>
                <c:pt idx="7731">
                  <c:v>984.2</c:v>
                </c:pt>
                <c:pt idx="7732">
                  <c:v>984.2</c:v>
                </c:pt>
                <c:pt idx="7733">
                  <c:v>984.2</c:v>
                </c:pt>
                <c:pt idx="7734">
                  <c:v>984.3</c:v>
                </c:pt>
                <c:pt idx="7735">
                  <c:v>984.3</c:v>
                </c:pt>
                <c:pt idx="7736">
                  <c:v>984.3</c:v>
                </c:pt>
                <c:pt idx="7737">
                  <c:v>984.3</c:v>
                </c:pt>
                <c:pt idx="7738">
                  <c:v>984.3</c:v>
                </c:pt>
                <c:pt idx="7739">
                  <c:v>984.3</c:v>
                </c:pt>
                <c:pt idx="7740">
                  <c:v>984.3</c:v>
                </c:pt>
                <c:pt idx="7741">
                  <c:v>984.3</c:v>
                </c:pt>
                <c:pt idx="7742">
                  <c:v>984.3</c:v>
                </c:pt>
                <c:pt idx="7743">
                  <c:v>984.4</c:v>
                </c:pt>
                <c:pt idx="7744">
                  <c:v>984.3</c:v>
                </c:pt>
                <c:pt idx="7745">
                  <c:v>984.4</c:v>
                </c:pt>
                <c:pt idx="7746">
                  <c:v>984.4</c:v>
                </c:pt>
                <c:pt idx="7747">
                  <c:v>984.4</c:v>
                </c:pt>
                <c:pt idx="7748">
                  <c:v>984.4</c:v>
                </c:pt>
                <c:pt idx="7749">
                  <c:v>984.4</c:v>
                </c:pt>
                <c:pt idx="7750">
                  <c:v>984.4</c:v>
                </c:pt>
                <c:pt idx="7751">
                  <c:v>984.4</c:v>
                </c:pt>
                <c:pt idx="7752">
                  <c:v>984.4</c:v>
                </c:pt>
                <c:pt idx="7753">
                  <c:v>984.4</c:v>
                </c:pt>
                <c:pt idx="7754">
                  <c:v>984.4</c:v>
                </c:pt>
                <c:pt idx="7755">
                  <c:v>984.4</c:v>
                </c:pt>
                <c:pt idx="7756">
                  <c:v>984.4</c:v>
                </c:pt>
                <c:pt idx="7757">
                  <c:v>984.4</c:v>
                </c:pt>
                <c:pt idx="7758">
                  <c:v>984.4</c:v>
                </c:pt>
                <c:pt idx="7759">
                  <c:v>984.4</c:v>
                </c:pt>
                <c:pt idx="7760">
                  <c:v>984.4</c:v>
                </c:pt>
                <c:pt idx="7761">
                  <c:v>984.4</c:v>
                </c:pt>
                <c:pt idx="7762">
                  <c:v>984.4</c:v>
                </c:pt>
                <c:pt idx="7763">
                  <c:v>984.4</c:v>
                </c:pt>
                <c:pt idx="7764">
                  <c:v>984.4</c:v>
                </c:pt>
                <c:pt idx="7765">
                  <c:v>984.4</c:v>
                </c:pt>
                <c:pt idx="7766">
                  <c:v>984.3</c:v>
                </c:pt>
                <c:pt idx="7767">
                  <c:v>984.3</c:v>
                </c:pt>
                <c:pt idx="7768">
                  <c:v>984.3</c:v>
                </c:pt>
                <c:pt idx="7769">
                  <c:v>984.3</c:v>
                </c:pt>
                <c:pt idx="7770">
                  <c:v>984.4</c:v>
                </c:pt>
                <c:pt idx="7771">
                  <c:v>984.3</c:v>
                </c:pt>
                <c:pt idx="7772">
                  <c:v>984.3</c:v>
                </c:pt>
                <c:pt idx="7773">
                  <c:v>984.3</c:v>
                </c:pt>
                <c:pt idx="7774">
                  <c:v>984.3</c:v>
                </c:pt>
                <c:pt idx="7775">
                  <c:v>984.3</c:v>
                </c:pt>
                <c:pt idx="7776">
                  <c:v>984.3</c:v>
                </c:pt>
                <c:pt idx="7777">
                  <c:v>984.3</c:v>
                </c:pt>
                <c:pt idx="7778">
                  <c:v>984.3</c:v>
                </c:pt>
                <c:pt idx="7779">
                  <c:v>984.3</c:v>
                </c:pt>
                <c:pt idx="7780">
                  <c:v>984.3</c:v>
                </c:pt>
                <c:pt idx="7781">
                  <c:v>984.3</c:v>
                </c:pt>
                <c:pt idx="7782">
                  <c:v>984.4</c:v>
                </c:pt>
                <c:pt idx="7783">
                  <c:v>984.3</c:v>
                </c:pt>
                <c:pt idx="7784">
                  <c:v>984.3</c:v>
                </c:pt>
                <c:pt idx="7785">
                  <c:v>984.3</c:v>
                </c:pt>
                <c:pt idx="7786">
                  <c:v>984.3</c:v>
                </c:pt>
                <c:pt idx="7787">
                  <c:v>984.4</c:v>
                </c:pt>
                <c:pt idx="7788">
                  <c:v>984.4</c:v>
                </c:pt>
                <c:pt idx="7789">
                  <c:v>984.4</c:v>
                </c:pt>
                <c:pt idx="7790">
                  <c:v>984.3</c:v>
                </c:pt>
                <c:pt idx="7791">
                  <c:v>984.4</c:v>
                </c:pt>
                <c:pt idx="7792">
                  <c:v>984.4</c:v>
                </c:pt>
                <c:pt idx="7793">
                  <c:v>984.4</c:v>
                </c:pt>
                <c:pt idx="7794">
                  <c:v>984.4</c:v>
                </c:pt>
                <c:pt idx="7795">
                  <c:v>984.4</c:v>
                </c:pt>
                <c:pt idx="7796">
                  <c:v>984.4</c:v>
                </c:pt>
                <c:pt idx="7797">
                  <c:v>984.5</c:v>
                </c:pt>
                <c:pt idx="7798">
                  <c:v>984.4</c:v>
                </c:pt>
                <c:pt idx="7799">
                  <c:v>984.4</c:v>
                </c:pt>
                <c:pt idx="7800">
                  <c:v>984.5</c:v>
                </c:pt>
                <c:pt idx="7801">
                  <c:v>984.5</c:v>
                </c:pt>
                <c:pt idx="7802">
                  <c:v>984.5</c:v>
                </c:pt>
                <c:pt idx="7803">
                  <c:v>984.5</c:v>
                </c:pt>
                <c:pt idx="7804">
                  <c:v>984.5</c:v>
                </c:pt>
                <c:pt idx="7805">
                  <c:v>984.5</c:v>
                </c:pt>
                <c:pt idx="7806">
                  <c:v>984.5</c:v>
                </c:pt>
                <c:pt idx="7807">
                  <c:v>984.6</c:v>
                </c:pt>
                <c:pt idx="7808">
                  <c:v>984.6</c:v>
                </c:pt>
                <c:pt idx="7809">
                  <c:v>984.6</c:v>
                </c:pt>
                <c:pt idx="7810">
                  <c:v>984.6</c:v>
                </c:pt>
                <c:pt idx="7811">
                  <c:v>984.6</c:v>
                </c:pt>
                <c:pt idx="7812">
                  <c:v>984.6</c:v>
                </c:pt>
                <c:pt idx="7813">
                  <c:v>984.6</c:v>
                </c:pt>
                <c:pt idx="7814">
                  <c:v>984.6</c:v>
                </c:pt>
                <c:pt idx="7815">
                  <c:v>984.6</c:v>
                </c:pt>
                <c:pt idx="7816">
                  <c:v>984.6</c:v>
                </c:pt>
                <c:pt idx="7817">
                  <c:v>984.6</c:v>
                </c:pt>
                <c:pt idx="7818">
                  <c:v>984.6</c:v>
                </c:pt>
                <c:pt idx="7819">
                  <c:v>984.7</c:v>
                </c:pt>
                <c:pt idx="7820">
                  <c:v>984.6</c:v>
                </c:pt>
                <c:pt idx="7821">
                  <c:v>984.6</c:v>
                </c:pt>
                <c:pt idx="7822">
                  <c:v>984.6</c:v>
                </c:pt>
                <c:pt idx="7823">
                  <c:v>984.6</c:v>
                </c:pt>
                <c:pt idx="7824">
                  <c:v>984.6</c:v>
                </c:pt>
                <c:pt idx="7825">
                  <c:v>984.6</c:v>
                </c:pt>
                <c:pt idx="7826">
                  <c:v>984.6</c:v>
                </c:pt>
                <c:pt idx="7827">
                  <c:v>984.6</c:v>
                </c:pt>
                <c:pt idx="7828">
                  <c:v>984.6</c:v>
                </c:pt>
                <c:pt idx="7829">
                  <c:v>984.6</c:v>
                </c:pt>
                <c:pt idx="7830">
                  <c:v>984.6</c:v>
                </c:pt>
                <c:pt idx="7831">
                  <c:v>984.6</c:v>
                </c:pt>
                <c:pt idx="7832">
                  <c:v>984.6</c:v>
                </c:pt>
                <c:pt idx="7833">
                  <c:v>984.6</c:v>
                </c:pt>
                <c:pt idx="7834">
                  <c:v>984.6</c:v>
                </c:pt>
                <c:pt idx="7835">
                  <c:v>984.5</c:v>
                </c:pt>
                <c:pt idx="7836">
                  <c:v>984.6</c:v>
                </c:pt>
                <c:pt idx="7837">
                  <c:v>984.5</c:v>
                </c:pt>
                <c:pt idx="7838">
                  <c:v>984.5</c:v>
                </c:pt>
                <c:pt idx="7839">
                  <c:v>984.5</c:v>
                </c:pt>
                <c:pt idx="7840">
                  <c:v>984.6</c:v>
                </c:pt>
                <c:pt idx="7841">
                  <c:v>984.5</c:v>
                </c:pt>
                <c:pt idx="7842">
                  <c:v>984.5</c:v>
                </c:pt>
                <c:pt idx="7843">
                  <c:v>984.5</c:v>
                </c:pt>
                <c:pt idx="7844">
                  <c:v>984.5</c:v>
                </c:pt>
                <c:pt idx="7845">
                  <c:v>984.5</c:v>
                </c:pt>
                <c:pt idx="7846">
                  <c:v>984.6</c:v>
                </c:pt>
                <c:pt idx="7847">
                  <c:v>984.6</c:v>
                </c:pt>
                <c:pt idx="7848">
                  <c:v>984.6</c:v>
                </c:pt>
                <c:pt idx="7849">
                  <c:v>984.5</c:v>
                </c:pt>
                <c:pt idx="7850">
                  <c:v>984.6</c:v>
                </c:pt>
                <c:pt idx="7851">
                  <c:v>984.6</c:v>
                </c:pt>
                <c:pt idx="7852">
                  <c:v>984.6</c:v>
                </c:pt>
                <c:pt idx="7853">
                  <c:v>984.6</c:v>
                </c:pt>
                <c:pt idx="7854">
                  <c:v>984.6</c:v>
                </c:pt>
                <c:pt idx="7855">
                  <c:v>984.6</c:v>
                </c:pt>
                <c:pt idx="7856">
                  <c:v>984.6</c:v>
                </c:pt>
                <c:pt idx="7857">
                  <c:v>984.6</c:v>
                </c:pt>
                <c:pt idx="7858">
                  <c:v>984.6</c:v>
                </c:pt>
                <c:pt idx="7859">
                  <c:v>984.6</c:v>
                </c:pt>
                <c:pt idx="7860">
                  <c:v>984.6</c:v>
                </c:pt>
                <c:pt idx="7861">
                  <c:v>984.6</c:v>
                </c:pt>
                <c:pt idx="7862">
                  <c:v>984.6</c:v>
                </c:pt>
                <c:pt idx="7863">
                  <c:v>984.7</c:v>
                </c:pt>
                <c:pt idx="7864">
                  <c:v>984.7</c:v>
                </c:pt>
                <c:pt idx="7865">
                  <c:v>984.7</c:v>
                </c:pt>
                <c:pt idx="7866">
                  <c:v>984.7</c:v>
                </c:pt>
                <c:pt idx="7867">
                  <c:v>984.7</c:v>
                </c:pt>
                <c:pt idx="7868">
                  <c:v>984.7</c:v>
                </c:pt>
                <c:pt idx="7869">
                  <c:v>984.8</c:v>
                </c:pt>
                <c:pt idx="7870">
                  <c:v>984.7</c:v>
                </c:pt>
                <c:pt idx="7871">
                  <c:v>984.8</c:v>
                </c:pt>
                <c:pt idx="7872">
                  <c:v>984.8</c:v>
                </c:pt>
                <c:pt idx="7873">
                  <c:v>984.8</c:v>
                </c:pt>
                <c:pt idx="7874">
                  <c:v>984.8</c:v>
                </c:pt>
                <c:pt idx="7875">
                  <c:v>984.8</c:v>
                </c:pt>
                <c:pt idx="7876">
                  <c:v>984.8</c:v>
                </c:pt>
                <c:pt idx="7877">
                  <c:v>984.8</c:v>
                </c:pt>
                <c:pt idx="7878">
                  <c:v>984.8</c:v>
                </c:pt>
                <c:pt idx="7879">
                  <c:v>984.9</c:v>
                </c:pt>
                <c:pt idx="7880">
                  <c:v>984.8</c:v>
                </c:pt>
                <c:pt idx="7881">
                  <c:v>984.8</c:v>
                </c:pt>
                <c:pt idx="7882">
                  <c:v>984.9</c:v>
                </c:pt>
                <c:pt idx="7883">
                  <c:v>984.9</c:v>
                </c:pt>
                <c:pt idx="7884">
                  <c:v>984.8</c:v>
                </c:pt>
                <c:pt idx="7885">
                  <c:v>984.9</c:v>
                </c:pt>
                <c:pt idx="7886">
                  <c:v>984.9</c:v>
                </c:pt>
                <c:pt idx="7887">
                  <c:v>984.9</c:v>
                </c:pt>
                <c:pt idx="7888">
                  <c:v>984.9</c:v>
                </c:pt>
                <c:pt idx="7889">
                  <c:v>984.9</c:v>
                </c:pt>
                <c:pt idx="7890">
                  <c:v>984.9</c:v>
                </c:pt>
                <c:pt idx="7891">
                  <c:v>984.9</c:v>
                </c:pt>
                <c:pt idx="7892">
                  <c:v>984.8</c:v>
                </c:pt>
                <c:pt idx="7893">
                  <c:v>984.9</c:v>
                </c:pt>
                <c:pt idx="7894">
                  <c:v>984.8</c:v>
                </c:pt>
                <c:pt idx="7895">
                  <c:v>984.9</c:v>
                </c:pt>
                <c:pt idx="7896">
                  <c:v>984.8</c:v>
                </c:pt>
                <c:pt idx="7897">
                  <c:v>984.8</c:v>
                </c:pt>
                <c:pt idx="7898">
                  <c:v>984.8</c:v>
                </c:pt>
                <c:pt idx="7899">
                  <c:v>984.8</c:v>
                </c:pt>
                <c:pt idx="7900">
                  <c:v>984.8</c:v>
                </c:pt>
                <c:pt idx="7901">
                  <c:v>984.8</c:v>
                </c:pt>
                <c:pt idx="7902">
                  <c:v>984.8</c:v>
                </c:pt>
                <c:pt idx="7903">
                  <c:v>984.8</c:v>
                </c:pt>
                <c:pt idx="7904">
                  <c:v>984.8</c:v>
                </c:pt>
                <c:pt idx="7905">
                  <c:v>984.8</c:v>
                </c:pt>
                <c:pt idx="7906">
                  <c:v>984.8</c:v>
                </c:pt>
                <c:pt idx="7907">
                  <c:v>984.8</c:v>
                </c:pt>
                <c:pt idx="7908">
                  <c:v>984.8</c:v>
                </c:pt>
                <c:pt idx="7909">
                  <c:v>984.8</c:v>
                </c:pt>
                <c:pt idx="7910">
                  <c:v>984.8</c:v>
                </c:pt>
                <c:pt idx="7911">
                  <c:v>984.8</c:v>
                </c:pt>
                <c:pt idx="7912">
                  <c:v>984.8</c:v>
                </c:pt>
                <c:pt idx="7913">
                  <c:v>984.8</c:v>
                </c:pt>
                <c:pt idx="7914">
                  <c:v>984.8</c:v>
                </c:pt>
                <c:pt idx="7915">
                  <c:v>984.8</c:v>
                </c:pt>
                <c:pt idx="7916">
                  <c:v>984.8</c:v>
                </c:pt>
                <c:pt idx="7917">
                  <c:v>984.8</c:v>
                </c:pt>
                <c:pt idx="7918">
                  <c:v>984.8</c:v>
                </c:pt>
                <c:pt idx="7919">
                  <c:v>984.8</c:v>
                </c:pt>
                <c:pt idx="7920">
                  <c:v>984.8</c:v>
                </c:pt>
                <c:pt idx="7921">
                  <c:v>984.8</c:v>
                </c:pt>
                <c:pt idx="7922">
                  <c:v>984.8</c:v>
                </c:pt>
                <c:pt idx="7923">
                  <c:v>984.8</c:v>
                </c:pt>
                <c:pt idx="7924">
                  <c:v>984.8</c:v>
                </c:pt>
                <c:pt idx="7925">
                  <c:v>984.9</c:v>
                </c:pt>
                <c:pt idx="7926">
                  <c:v>984.9</c:v>
                </c:pt>
                <c:pt idx="7927">
                  <c:v>984.9</c:v>
                </c:pt>
                <c:pt idx="7928">
                  <c:v>984.9</c:v>
                </c:pt>
                <c:pt idx="7929">
                  <c:v>984.9</c:v>
                </c:pt>
                <c:pt idx="7930">
                  <c:v>984.9</c:v>
                </c:pt>
                <c:pt idx="7931">
                  <c:v>985</c:v>
                </c:pt>
                <c:pt idx="7932">
                  <c:v>984.9</c:v>
                </c:pt>
                <c:pt idx="7933">
                  <c:v>984.9</c:v>
                </c:pt>
                <c:pt idx="7934">
                  <c:v>985</c:v>
                </c:pt>
                <c:pt idx="7935">
                  <c:v>985</c:v>
                </c:pt>
                <c:pt idx="7936">
                  <c:v>985</c:v>
                </c:pt>
                <c:pt idx="7937">
                  <c:v>985</c:v>
                </c:pt>
                <c:pt idx="7938">
                  <c:v>985</c:v>
                </c:pt>
                <c:pt idx="7939">
                  <c:v>985.1</c:v>
                </c:pt>
                <c:pt idx="7940">
                  <c:v>985</c:v>
                </c:pt>
                <c:pt idx="7941">
                  <c:v>985.1</c:v>
                </c:pt>
                <c:pt idx="7942">
                  <c:v>985.1</c:v>
                </c:pt>
                <c:pt idx="7943">
                  <c:v>985.1</c:v>
                </c:pt>
                <c:pt idx="7944">
                  <c:v>985.1</c:v>
                </c:pt>
                <c:pt idx="7945">
                  <c:v>985.1</c:v>
                </c:pt>
                <c:pt idx="7946">
                  <c:v>985.1</c:v>
                </c:pt>
                <c:pt idx="7947">
                  <c:v>985.1</c:v>
                </c:pt>
                <c:pt idx="7948">
                  <c:v>985.1</c:v>
                </c:pt>
                <c:pt idx="7949">
                  <c:v>985.1</c:v>
                </c:pt>
                <c:pt idx="7950">
                  <c:v>985.1</c:v>
                </c:pt>
                <c:pt idx="7951">
                  <c:v>985.1</c:v>
                </c:pt>
                <c:pt idx="7952">
                  <c:v>985.1</c:v>
                </c:pt>
                <c:pt idx="7953">
                  <c:v>985.1</c:v>
                </c:pt>
                <c:pt idx="7954">
                  <c:v>985.1</c:v>
                </c:pt>
                <c:pt idx="7955">
                  <c:v>985.1</c:v>
                </c:pt>
                <c:pt idx="7956">
                  <c:v>985.1</c:v>
                </c:pt>
                <c:pt idx="7957">
                  <c:v>985.1</c:v>
                </c:pt>
                <c:pt idx="7958">
                  <c:v>985.1</c:v>
                </c:pt>
                <c:pt idx="7959">
                  <c:v>985.1</c:v>
                </c:pt>
                <c:pt idx="7960">
                  <c:v>985.1</c:v>
                </c:pt>
                <c:pt idx="7961">
                  <c:v>985.1</c:v>
                </c:pt>
                <c:pt idx="7962">
                  <c:v>985.1</c:v>
                </c:pt>
                <c:pt idx="7963">
                  <c:v>985.1</c:v>
                </c:pt>
                <c:pt idx="7964">
                  <c:v>985.1</c:v>
                </c:pt>
                <c:pt idx="7965">
                  <c:v>985</c:v>
                </c:pt>
                <c:pt idx="7966">
                  <c:v>985.1</c:v>
                </c:pt>
                <c:pt idx="7967">
                  <c:v>985</c:v>
                </c:pt>
                <c:pt idx="7968">
                  <c:v>985.1</c:v>
                </c:pt>
                <c:pt idx="7969">
                  <c:v>985</c:v>
                </c:pt>
                <c:pt idx="7970">
                  <c:v>985</c:v>
                </c:pt>
                <c:pt idx="7971">
                  <c:v>985</c:v>
                </c:pt>
                <c:pt idx="7972">
                  <c:v>985</c:v>
                </c:pt>
                <c:pt idx="7973">
                  <c:v>985</c:v>
                </c:pt>
                <c:pt idx="7974">
                  <c:v>985</c:v>
                </c:pt>
                <c:pt idx="7975">
                  <c:v>985</c:v>
                </c:pt>
                <c:pt idx="7976">
                  <c:v>985</c:v>
                </c:pt>
                <c:pt idx="7977">
                  <c:v>985</c:v>
                </c:pt>
                <c:pt idx="7978">
                  <c:v>985</c:v>
                </c:pt>
                <c:pt idx="7979">
                  <c:v>985.1</c:v>
                </c:pt>
                <c:pt idx="7980">
                  <c:v>985</c:v>
                </c:pt>
                <c:pt idx="7981">
                  <c:v>985</c:v>
                </c:pt>
                <c:pt idx="7982">
                  <c:v>985</c:v>
                </c:pt>
                <c:pt idx="7983">
                  <c:v>985.1</c:v>
                </c:pt>
                <c:pt idx="7984">
                  <c:v>985.1</c:v>
                </c:pt>
                <c:pt idx="7985">
                  <c:v>985.1</c:v>
                </c:pt>
                <c:pt idx="7986">
                  <c:v>985</c:v>
                </c:pt>
                <c:pt idx="7987">
                  <c:v>985.1</c:v>
                </c:pt>
                <c:pt idx="7988">
                  <c:v>985.1</c:v>
                </c:pt>
                <c:pt idx="7989">
                  <c:v>985.1</c:v>
                </c:pt>
                <c:pt idx="7990">
                  <c:v>985.1</c:v>
                </c:pt>
                <c:pt idx="7991">
                  <c:v>985.1</c:v>
                </c:pt>
                <c:pt idx="7992">
                  <c:v>985.1</c:v>
                </c:pt>
                <c:pt idx="7993">
                  <c:v>985.1</c:v>
                </c:pt>
                <c:pt idx="7994">
                  <c:v>985.1</c:v>
                </c:pt>
                <c:pt idx="7995">
                  <c:v>985.1</c:v>
                </c:pt>
                <c:pt idx="7996">
                  <c:v>985.2</c:v>
                </c:pt>
                <c:pt idx="7997">
                  <c:v>985.2</c:v>
                </c:pt>
                <c:pt idx="7998">
                  <c:v>985.2</c:v>
                </c:pt>
                <c:pt idx="7999">
                  <c:v>985.2</c:v>
                </c:pt>
                <c:pt idx="8000">
                  <c:v>985.2</c:v>
                </c:pt>
                <c:pt idx="8001">
                  <c:v>985.2</c:v>
                </c:pt>
                <c:pt idx="8002">
                  <c:v>985.3</c:v>
                </c:pt>
                <c:pt idx="8003">
                  <c:v>985.3</c:v>
                </c:pt>
                <c:pt idx="8004">
                  <c:v>985.3</c:v>
                </c:pt>
                <c:pt idx="8005">
                  <c:v>985.3</c:v>
                </c:pt>
                <c:pt idx="8006">
                  <c:v>985.3</c:v>
                </c:pt>
                <c:pt idx="8007">
                  <c:v>985.4</c:v>
                </c:pt>
                <c:pt idx="8008">
                  <c:v>985.4</c:v>
                </c:pt>
                <c:pt idx="8009">
                  <c:v>985.4</c:v>
                </c:pt>
                <c:pt idx="8010">
                  <c:v>985.4</c:v>
                </c:pt>
                <c:pt idx="8011">
                  <c:v>985.4</c:v>
                </c:pt>
                <c:pt idx="8012">
                  <c:v>985.4</c:v>
                </c:pt>
                <c:pt idx="8013">
                  <c:v>985.4</c:v>
                </c:pt>
                <c:pt idx="8014">
                  <c:v>985.4</c:v>
                </c:pt>
                <c:pt idx="8015">
                  <c:v>985.4</c:v>
                </c:pt>
                <c:pt idx="8016">
                  <c:v>985.4</c:v>
                </c:pt>
                <c:pt idx="8017">
                  <c:v>985.4</c:v>
                </c:pt>
                <c:pt idx="8018">
                  <c:v>985.4</c:v>
                </c:pt>
                <c:pt idx="8019">
                  <c:v>985.4</c:v>
                </c:pt>
                <c:pt idx="8020">
                  <c:v>985.4</c:v>
                </c:pt>
                <c:pt idx="8021">
                  <c:v>985.4</c:v>
                </c:pt>
                <c:pt idx="8022">
                  <c:v>985.4</c:v>
                </c:pt>
                <c:pt idx="8023">
                  <c:v>985.4</c:v>
                </c:pt>
                <c:pt idx="8024">
                  <c:v>985.4</c:v>
                </c:pt>
                <c:pt idx="8025">
                  <c:v>985.4</c:v>
                </c:pt>
                <c:pt idx="8026">
                  <c:v>985.4</c:v>
                </c:pt>
                <c:pt idx="8027">
                  <c:v>985.4</c:v>
                </c:pt>
                <c:pt idx="8028">
                  <c:v>985.4</c:v>
                </c:pt>
                <c:pt idx="8029">
                  <c:v>985.4</c:v>
                </c:pt>
                <c:pt idx="8030">
                  <c:v>985.4</c:v>
                </c:pt>
                <c:pt idx="8031">
                  <c:v>985.4</c:v>
                </c:pt>
                <c:pt idx="8032">
                  <c:v>985.3</c:v>
                </c:pt>
                <c:pt idx="8033">
                  <c:v>985.4</c:v>
                </c:pt>
                <c:pt idx="8034">
                  <c:v>985.4</c:v>
                </c:pt>
                <c:pt idx="8035">
                  <c:v>985.3</c:v>
                </c:pt>
                <c:pt idx="8036">
                  <c:v>985.3</c:v>
                </c:pt>
                <c:pt idx="8037">
                  <c:v>985.3</c:v>
                </c:pt>
                <c:pt idx="8038">
                  <c:v>985.4</c:v>
                </c:pt>
                <c:pt idx="8039">
                  <c:v>985.3</c:v>
                </c:pt>
                <c:pt idx="8040">
                  <c:v>985.4</c:v>
                </c:pt>
                <c:pt idx="8041">
                  <c:v>985.4</c:v>
                </c:pt>
                <c:pt idx="8042">
                  <c:v>985.3</c:v>
                </c:pt>
                <c:pt idx="8043">
                  <c:v>985.4</c:v>
                </c:pt>
                <c:pt idx="8044">
                  <c:v>985.3</c:v>
                </c:pt>
                <c:pt idx="8045">
                  <c:v>985.4</c:v>
                </c:pt>
                <c:pt idx="8046">
                  <c:v>985.3</c:v>
                </c:pt>
                <c:pt idx="8047">
                  <c:v>985.4</c:v>
                </c:pt>
                <c:pt idx="8048">
                  <c:v>985.4</c:v>
                </c:pt>
                <c:pt idx="8049">
                  <c:v>985.4</c:v>
                </c:pt>
                <c:pt idx="8050">
                  <c:v>985.4</c:v>
                </c:pt>
                <c:pt idx="8051">
                  <c:v>985.4</c:v>
                </c:pt>
                <c:pt idx="8052">
                  <c:v>985.4</c:v>
                </c:pt>
                <c:pt idx="8053">
                  <c:v>985.4</c:v>
                </c:pt>
                <c:pt idx="8054">
                  <c:v>985.4</c:v>
                </c:pt>
                <c:pt idx="8055">
                  <c:v>985.4</c:v>
                </c:pt>
                <c:pt idx="8056">
                  <c:v>985.4</c:v>
                </c:pt>
                <c:pt idx="8057">
                  <c:v>985.4</c:v>
                </c:pt>
                <c:pt idx="8058">
                  <c:v>985.4</c:v>
                </c:pt>
                <c:pt idx="8059">
                  <c:v>985.5</c:v>
                </c:pt>
                <c:pt idx="8060">
                  <c:v>985.5</c:v>
                </c:pt>
                <c:pt idx="8061">
                  <c:v>985.4</c:v>
                </c:pt>
                <c:pt idx="8062">
                  <c:v>985.5</c:v>
                </c:pt>
                <c:pt idx="8063">
                  <c:v>985.5</c:v>
                </c:pt>
                <c:pt idx="8064">
                  <c:v>985.5</c:v>
                </c:pt>
                <c:pt idx="8065">
                  <c:v>985.6</c:v>
                </c:pt>
                <c:pt idx="8066">
                  <c:v>985.5</c:v>
                </c:pt>
                <c:pt idx="8067">
                  <c:v>985.6</c:v>
                </c:pt>
                <c:pt idx="8068">
                  <c:v>985.6</c:v>
                </c:pt>
                <c:pt idx="8069">
                  <c:v>985.6</c:v>
                </c:pt>
                <c:pt idx="8070">
                  <c:v>985.6</c:v>
                </c:pt>
                <c:pt idx="8071">
                  <c:v>985.6</c:v>
                </c:pt>
                <c:pt idx="8072">
                  <c:v>985.6</c:v>
                </c:pt>
                <c:pt idx="8073">
                  <c:v>985.6</c:v>
                </c:pt>
                <c:pt idx="8074">
                  <c:v>985.6</c:v>
                </c:pt>
                <c:pt idx="8075">
                  <c:v>985.7</c:v>
                </c:pt>
                <c:pt idx="8076">
                  <c:v>985.7</c:v>
                </c:pt>
                <c:pt idx="8077">
                  <c:v>985.6</c:v>
                </c:pt>
                <c:pt idx="8078">
                  <c:v>985.7</c:v>
                </c:pt>
                <c:pt idx="8079">
                  <c:v>985.7</c:v>
                </c:pt>
                <c:pt idx="8080">
                  <c:v>985.7</c:v>
                </c:pt>
                <c:pt idx="8081">
                  <c:v>985.7</c:v>
                </c:pt>
                <c:pt idx="8082">
                  <c:v>985.7</c:v>
                </c:pt>
                <c:pt idx="8083">
                  <c:v>985.7</c:v>
                </c:pt>
                <c:pt idx="8084">
                  <c:v>985.7</c:v>
                </c:pt>
                <c:pt idx="8085">
                  <c:v>985.7</c:v>
                </c:pt>
                <c:pt idx="8086">
                  <c:v>985.7</c:v>
                </c:pt>
                <c:pt idx="8087">
                  <c:v>985.7</c:v>
                </c:pt>
                <c:pt idx="8088">
                  <c:v>985.7</c:v>
                </c:pt>
                <c:pt idx="8089">
                  <c:v>985.7</c:v>
                </c:pt>
                <c:pt idx="8090">
                  <c:v>985.6</c:v>
                </c:pt>
                <c:pt idx="8091">
                  <c:v>985.6</c:v>
                </c:pt>
                <c:pt idx="8092">
                  <c:v>985.6</c:v>
                </c:pt>
                <c:pt idx="8093">
                  <c:v>985.7</c:v>
                </c:pt>
                <c:pt idx="8094">
                  <c:v>985.6</c:v>
                </c:pt>
                <c:pt idx="8095">
                  <c:v>985.6</c:v>
                </c:pt>
                <c:pt idx="8096">
                  <c:v>985.6</c:v>
                </c:pt>
                <c:pt idx="8097">
                  <c:v>985.6</c:v>
                </c:pt>
                <c:pt idx="8098">
                  <c:v>985.6</c:v>
                </c:pt>
                <c:pt idx="8099">
                  <c:v>985.6</c:v>
                </c:pt>
                <c:pt idx="8100">
                  <c:v>985.6</c:v>
                </c:pt>
                <c:pt idx="8101">
                  <c:v>985.6</c:v>
                </c:pt>
                <c:pt idx="8102">
                  <c:v>985.6</c:v>
                </c:pt>
                <c:pt idx="8103">
                  <c:v>985.6</c:v>
                </c:pt>
                <c:pt idx="8104">
                  <c:v>985.6</c:v>
                </c:pt>
                <c:pt idx="8105">
                  <c:v>985.6</c:v>
                </c:pt>
                <c:pt idx="8106">
                  <c:v>985.6</c:v>
                </c:pt>
                <c:pt idx="8107">
                  <c:v>985.7</c:v>
                </c:pt>
                <c:pt idx="8108">
                  <c:v>985.6</c:v>
                </c:pt>
                <c:pt idx="8109">
                  <c:v>985.6</c:v>
                </c:pt>
                <c:pt idx="8110">
                  <c:v>985.6</c:v>
                </c:pt>
                <c:pt idx="8111">
                  <c:v>985.6</c:v>
                </c:pt>
                <c:pt idx="8112">
                  <c:v>985.6</c:v>
                </c:pt>
                <c:pt idx="8113">
                  <c:v>985.7</c:v>
                </c:pt>
                <c:pt idx="8114">
                  <c:v>985.6</c:v>
                </c:pt>
                <c:pt idx="8115">
                  <c:v>985.7</c:v>
                </c:pt>
                <c:pt idx="8116">
                  <c:v>985.6</c:v>
                </c:pt>
                <c:pt idx="8117">
                  <c:v>985.7</c:v>
                </c:pt>
                <c:pt idx="8118">
                  <c:v>985.7</c:v>
                </c:pt>
                <c:pt idx="8119">
                  <c:v>985.7</c:v>
                </c:pt>
                <c:pt idx="8120">
                  <c:v>985.7</c:v>
                </c:pt>
                <c:pt idx="8121">
                  <c:v>985.7</c:v>
                </c:pt>
                <c:pt idx="8122">
                  <c:v>985.7</c:v>
                </c:pt>
                <c:pt idx="8123">
                  <c:v>985.7</c:v>
                </c:pt>
                <c:pt idx="8124">
                  <c:v>985.7</c:v>
                </c:pt>
                <c:pt idx="8125">
                  <c:v>985.7</c:v>
                </c:pt>
                <c:pt idx="8126">
                  <c:v>985.7</c:v>
                </c:pt>
                <c:pt idx="8127">
                  <c:v>985.8</c:v>
                </c:pt>
                <c:pt idx="8128">
                  <c:v>985.8</c:v>
                </c:pt>
                <c:pt idx="8129">
                  <c:v>985.8</c:v>
                </c:pt>
                <c:pt idx="8130">
                  <c:v>985.8</c:v>
                </c:pt>
                <c:pt idx="8131">
                  <c:v>985.8</c:v>
                </c:pt>
                <c:pt idx="8132">
                  <c:v>985.8</c:v>
                </c:pt>
                <c:pt idx="8133">
                  <c:v>985.9</c:v>
                </c:pt>
                <c:pt idx="8134">
                  <c:v>985.9</c:v>
                </c:pt>
                <c:pt idx="8135">
                  <c:v>985.8</c:v>
                </c:pt>
                <c:pt idx="8136">
                  <c:v>985.9</c:v>
                </c:pt>
                <c:pt idx="8137">
                  <c:v>985.9</c:v>
                </c:pt>
                <c:pt idx="8138">
                  <c:v>985.9</c:v>
                </c:pt>
                <c:pt idx="8139">
                  <c:v>985.9</c:v>
                </c:pt>
                <c:pt idx="8140">
                  <c:v>985.9</c:v>
                </c:pt>
                <c:pt idx="8141">
                  <c:v>985.9</c:v>
                </c:pt>
                <c:pt idx="8142">
                  <c:v>985.9</c:v>
                </c:pt>
                <c:pt idx="8143">
                  <c:v>985.9</c:v>
                </c:pt>
                <c:pt idx="8144">
                  <c:v>985.9</c:v>
                </c:pt>
                <c:pt idx="8145">
                  <c:v>986</c:v>
                </c:pt>
                <c:pt idx="8146">
                  <c:v>986</c:v>
                </c:pt>
                <c:pt idx="8147">
                  <c:v>985.9</c:v>
                </c:pt>
                <c:pt idx="8148">
                  <c:v>986</c:v>
                </c:pt>
                <c:pt idx="8149">
                  <c:v>986</c:v>
                </c:pt>
                <c:pt idx="8150">
                  <c:v>985.9</c:v>
                </c:pt>
                <c:pt idx="8151">
                  <c:v>986</c:v>
                </c:pt>
                <c:pt idx="8152">
                  <c:v>986</c:v>
                </c:pt>
                <c:pt idx="8153">
                  <c:v>986</c:v>
                </c:pt>
                <c:pt idx="8154">
                  <c:v>985.9</c:v>
                </c:pt>
                <c:pt idx="8155">
                  <c:v>986</c:v>
                </c:pt>
                <c:pt idx="8156">
                  <c:v>986</c:v>
                </c:pt>
                <c:pt idx="8157">
                  <c:v>986</c:v>
                </c:pt>
                <c:pt idx="8158">
                  <c:v>985.9</c:v>
                </c:pt>
                <c:pt idx="8159">
                  <c:v>985.9</c:v>
                </c:pt>
                <c:pt idx="8160">
                  <c:v>985.9</c:v>
                </c:pt>
                <c:pt idx="8161">
                  <c:v>985.9</c:v>
                </c:pt>
                <c:pt idx="8162">
                  <c:v>985.9</c:v>
                </c:pt>
                <c:pt idx="8163">
                  <c:v>985.9</c:v>
                </c:pt>
                <c:pt idx="8164">
                  <c:v>985.9</c:v>
                </c:pt>
                <c:pt idx="8165">
                  <c:v>985.9</c:v>
                </c:pt>
                <c:pt idx="8166">
                  <c:v>985.9</c:v>
                </c:pt>
                <c:pt idx="8167">
                  <c:v>985.9</c:v>
                </c:pt>
                <c:pt idx="8168">
                  <c:v>985.9</c:v>
                </c:pt>
                <c:pt idx="8169">
                  <c:v>985.9</c:v>
                </c:pt>
                <c:pt idx="8170">
                  <c:v>985.9</c:v>
                </c:pt>
                <c:pt idx="8171">
                  <c:v>985.9</c:v>
                </c:pt>
                <c:pt idx="8172">
                  <c:v>985.9</c:v>
                </c:pt>
                <c:pt idx="8173">
                  <c:v>985.9</c:v>
                </c:pt>
                <c:pt idx="8174">
                  <c:v>985.9</c:v>
                </c:pt>
                <c:pt idx="8175">
                  <c:v>985.9</c:v>
                </c:pt>
                <c:pt idx="8176">
                  <c:v>985.9</c:v>
                </c:pt>
                <c:pt idx="8177">
                  <c:v>985.9</c:v>
                </c:pt>
                <c:pt idx="8178">
                  <c:v>985.9</c:v>
                </c:pt>
                <c:pt idx="8179">
                  <c:v>985.9</c:v>
                </c:pt>
                <c:pt idx="8180">
                  <c:v>985.9</c:v>
                </c:pt>
                <c:pt idx="8181">
                  <c:v>985.9</c:v>
                </c:pt>
                <c:pt idx="8182">
                  <c:v>985.9</c:v>
                </c:pt>
                <c:pt idx="8183">
                  <c:v>985.9</c:v>
                </c:pt>
                <c:pt idx="8184">
                  <c:v>985.9</c:v>
                </c:pt>
                <c:pt idx="8185">
                  <c:v>985.9</c:v>
                </c:pt>
                <c:pt idx="8186">
                  <c:v>985.9</c:v>
                </c:pt>
                <c:pt idx="8187">
                  <c:v>986</c:v>
                </c:pt>
                <c:pt idx="8188">
                  <c:v>985.9</c:v>
                </c:pt>
                <c:pt idx="8189">
                  <c:v>986</c:v>
                </c:pt>
                <c:pt idx="8190">
                  <c:v>986</c:v>
                </c:pt>
                <c:pt idx="8191">
                  <c:v>986</c:v>
                </c:pt>
                <c:pt idx="8192">
                  <c:v>986</c:v>
                </c:pt>
                <c:pt idx="8193">
                  <c:v>986</c:v>
                </c:pt>
                <c:pt idx="8194">
                  <c:v>986.1</c:v>
                </c:pt>
                <c:pt idx="8195">
                  <c:v>986.1</c:v>
                </c:pt>
                <c:pt idx="8196">
                  <c:v>986.1</c:v>
                </c:pt>
                <c:pt idx="8197">
                  <c:v>986.1</c:v>
                </c:pt>
                <c:pt idx="8198">
                  <c:v>986.1</c:v>
                </c:pt>
                <c:pt idx="8199">
                  <c:v>986.1</c:v>
                </c:pt>
                <c:pt idx="8200">
                  <c:v>986.1</c:v>
                </c:pt>
                <c:pt idx="8201">
                  <c:v>986.1</c:v>
                </c:pt>
                <c:pt idx="8202">
                  <c:v>986.1</c:v>
                </c:pt>
                <c:pt idx="8203">
                  <c:v>986.1</c:v>
                </c:pt>
                <c:pt idx="8204">
                  <c:v>986.1</c:v>
                </c:pt>
                <c:pt idx="8205">
                  <c:v>986.2</c:v>
                </c:pt>
                <c:pt idx="8206">
                  <c:v>986.2</c:v>
                </c:pt>
                <c:pt idx="8207">
                  <c:v>986.2</c:v>
                </c:pt>
                <c:pt idx="8208">
                  <c:v>986.2</c:v>
                </c:pt>
                <c:pt idx="8209">
                  <c:v>986.2</c:v>
                </c:pt>
                <c:pt idx="8210">
                  <c:v>986.2</c:v>
                </c:pt>
                <c:pt idx="8211">
                  <c:v>986.2</c:v>
                </c:pt>
                <c:pt idx="8212">
                  <c:v>986.2</c:v>
                </c:pt>
                <c:pt idx="8213">
                  <c:v>986.2</c:v>
                </c:pt>
                <c:pt idx="8214">
                  <c:v>986.2</c:v>
                </c:pt>
                <c:pt idx="8215">
                  <c:v>986.2</c:v>
                </c:pt>
                <c:pt idx="8216">
                  <c:v>986.2</c:v>
                </c:pt>
                <c:pt idx="8217">
                  <c:v>986.2</c:v>
                </c:pt>
                <c:pt idx="8218">
                  <c:v>986.2</c:v>
                </c:pt>
                <c:pt idx="8219">
                  <c:v>986.2</c:v>
                </c:pt>
                <c:pt idx="8220">
                  <c:v>986.2</c:v>
                </c:pt>
                <c:pt idx="8221">
                  <c:v>986.2</c:v>
                </c:pt>
                <c:pt idx="8222">
                  <c:v>986.2</c:v>
                </c:pt>
                <c:pt idx="8223">
                  <c:v>986.2</c:v>
                </c:pt>
                <c:pt idx="8224">
                  <c:v>986.2</c:v>
                </c:pt>
                <c:pt idx="8225">
                  <c:v>986.2</c:v>
                </c:pt>
                <c:pt idx="8226">
                  <c:v>986.2</c:v>
                </c:pt>
                <c:pt idx="8227">
                  <c:v>986.2</c:v>
                </c:pt>
                <c:pt idx="8228">
                  <c:v>986.2</c:v>
                </c:pt>
                <c:pt idx="8229">
                  <c:v>986.2</c:v>
                </c:pt>
                <c:pt idx="8230">
                  <c:v>986.2</c:v>
                </c:pt>
                <c:pt idx="8231">
                  <c:v>986.2</c:v>
                </c:pt>
                <c:pt idx="8232">
                  <c:v>986.2</c:v>
                </c:pt>
                <c:pt idx="8233">
                  <c:v>986.2</c:v>
                </c:pt>
                <c:pt idx="8234">
                  <c:v>986.2</c:v>
                </c:pt>
                <c:pt idx="8235">
                  <c:v>986.2</c:v>
                </c:pt>
                <c:pt idx="8236">
                  <c:v>986.2</c:v>
                </c:pt>
                <c:pt idx="8237">
                  <c:v>986.1</c:v>
                </c:pt>
                <c:pt idx="8238">
                  <c:v>986.2</c:v>
                </c:pt>
                <c:pt idx="8239">
                  <c:v>986.1</c:v>
                </c:pt>
                <c:pt idx="8240">
                  <c:v>986.1</c:v>
                </c:pt>
                <c:pt idx="8241">
                  <c:v>986.1</c:v>
                </c:pt>
                <c:pt idx="8242">
                  <c:v>986.1</c:v>
                </c:pt>
                <c:pt idx="8243">
                  <c:v>986.2</c:v>
                </c:pt>
                <c:pt idx="8244">
                  <c:v>986.2</c:v>
                </c:pt>
                <c:pt idx="8245">
                  <c:v>986.2</c:v>
                </c:pt>
                <c:pt idx="8246">
                  <c:v>986.2</c:v>
                </c:pt>
                <c:pt idx="8247">
                  <c:v>986.2</c:v>
                </c:pt>
                <c:pt idx="8248">
                  <c:v>986.2</c:v>
                </c:pt>
                <c:pt idx="8249">
                  <c:v>986.2</c:v>
                </c:pt>
                <c:pt idx="8250">
                  <c:v>986.2</c:v>
                </c:pt>
                <c:pt idx="8251">
                  <c:v>986.2</c:v>
                </c:pt>
                <c:pt idx="8252">
                  <c:v>986.2</c:v>
                </c:pt>
                <c:pt idx="8253">
                  <c:v>986.2</c:v>
                </c:pt>
                <c:pt idx="8254">
                  <c:v>986.2</c:v>
                </c:pt>
                <c:pt idx="8255">
                  <c:v>986.3</c:v>
                </c:pt>
                <c:pt idx="8256">
                  <c:v>986.3</c:v>
                </c:pt>
                <c:pt idx="8257">
                  <c:v>986.3</c:v>
                </c:pt>
                <c:pt idx="8258">
                  <c:v>986.3</c:v>
                </c:pt>
                <c:pt idx="8259">
                  <c:v>986.3</c:v>
                </c:pt>
                <c:pt idx="8260">
                  <c:v>986.3</c:v>
                </c:pt>
                <c:pt idx="8261">
                  <c:v>986.3</c:v>
                </c:pt>
                <c:pt idx="8262">
                  <c:v>986.3</c:v>
                </c:pt>
                <c:pt idx="8263">
                  <c:v>986.4</c:v>
                </c:pt>
                <c:pt idx="8264">
                  <c:v>986.4</c:v>
                </c:pt>
                <c:pt idx="8265">
                  <c:v>986.4</c:v>
                </c:pt>
                <c:pt idx="8266">
                  <c:v>986.4</c:v>
                </c:pt>
                <c:pt idx="8267">
                  <c:v>986.4</c:v>
                </c:pt>
                <c:pt idx="8268">
                  <c:v>986.4</c:v>
                </c:pt>
                <c:pt idx="8269">
                  <c:v>986.5</c:v>
                </c:pt>
                <c:pt idx="8270">
                  <c:v>986.5</c:v>
                </c:pt>
                <c:pt idx="8271">
                  <c:v>986.5</c:v>
                </c:pt>
                <c:pt idx="8272">
                  <c:v>986.5</c:v>
                </c:pt>
                <c:pt idx="8273">
                  <c:v>986.5</c:v>
                </c:pt>
                <c:pt idx="8274">
                  <c:v>986.5</c:v>
                </c:pt>
                <c:pt idx="8275">
                  <c:v>986.5</c:v>
                </c:pt>
                <c:pt idx="8276">
                  <c:v>986.6</c:v>
                </c:pt>
                <c:pt idx="8277">
                  <c:v>986.5</c:v>
                </c:pt>
                <c:pt idx="8278">
                  <c:v>986.5</c:v>
                </c:pt>
                <c:pt idx="8279">
                  <c:v>986.5</c:v>
                </c:pt>
                <c:pt idx="8280">
                  <c:v>986.5</c:v>
                </c:pt>
                <c:pt idx="8281">
                  <c:v>986.5</c:v>
                </c:pt>
                <c:pt idx="8282">
                  <c:v>986.5</c:v>
                </c:pt>
                <c:pt idx="8283">
                  <c:v>986.5</c:v>
                </c:pt>
                <c:pt idx="8284">
                  <c:v>986.5</c:v>
                </c:pt>
                <c:pt idx="8285">
                  <c:v>986.5</c:v>
                </c:pt>
                <c:pt idx="8286">
                  <c:v>986.5</c:v>
                </c:pt>
                <c:pt idx="8287">
                  <c:v>986.5</c:v>
                </c:pt>
                <c:pt idx="8288">
                  <c:v>986.5</c:v>
                </c:pt>
                <c:pt idx="8289">
                  <c:v>986.5</c:v>
                </c:pt>
                <c:pt idx="8290">
                  <c:v>986.5</c:v>
                </c:pt>
                <c:pt idx="8291">
                  <c:v>986.5</c:v>
                </c:pt>
                <c:pt idx="8292">
                  <c:v>986.5</c:v>
                </c:pt>
                <c:pt idx="8293">
                  <c:v>986.5</c:v>
                </c:pt>
                <c:pt idx="8294">
                  <c:v>986.5</c:v>
                </c:pt>
                <c:pt idx="8295">
                  <c:v>986.4</c:v>
                </c:pt>
                <c:pt idx="8296">
                  <c:v>986.5</c:v>
                </c:pt>
                <c:pt idx="8297">
                  <c:v>986.4</c:v>
                </c:pt>
                <c:pt idx="8298">
                  <c:v>986.4</c:v>
                </c:pt>
                <c:pt idx="8299">
                  <c:v>986.5</c:v>
                </c:pt>
                <c:pt idx="8300">
                  <c:v>986.4</c:v>
                </c:pt>
                <c:pt idx="8301">
                  <c:v>986.5</c:v>
                </c:pt>
                <c:pt idx="8302">
                  <c:v>986.5</c:v>
                </c:pt>
                <c:pt idx="8303">
                  <c:v>986.4</c:v>
                </c:pt>
                <c:pt idx="8304">
                  <c:v>986.4</c:v>
                </c:pt>
                <c:pt idx="8305">
                  <c:v>986.5</c:v>
                </c:pt>
                <c:pt idx="8306">
                  <c:v>986.4</c:v>
                </c:pt>
                <c:pt idx="8307">
                  <c:v>986.4</c:v>
                </c:pt>
                <c:pt idx="8308">
                  <c:v>986.4</c:v>
                </c:pt>
                <c:pt idx="8309">
                  <c:v>986.4</c:v>
                </c:pt>
                <c:pt idx="8310">
                  <c:v>986.4</c:v>
                </c:pt>
                <c:pt idx="8311">
                  <c:v>986.4</c:v>
                </c:pt>
                <c:pt idx="8312">
                  <c:v>986.5</c:v>
                </c:pt>
                <c:pt idx="8313">
                  <c:v>986.5</c:v>
                </c:pt>
                <c:pt idx="8314">
                  <c:v>986.5</c:v>
                </c:pt>
                <c:pt idx="8315">
                  <c:v>986.5</c:v>
                </c:pt>
                <c:pt idx="8316">
                  <c:v>986.5</c:v>
                </c:pt>
                <c:pt idx="8317">
                  <c:v>986.5</c:v>
                </c:pt>
                <c:pt idx="8318">
                  <c:v>986.5</c:v>
                </c:pt>
                <c:pt idx="8319">
                  <c:v>986.5</c:v>
                </c:pt>
                <c:pt idx="8320">
                  <c:v>986.5</c:v>
                </c:pt>
                <c:pt idx="8321">
                  <c:v>986.5</c:v>
                </c:pt>
                <c:pt idx="8322">
                  <c:v>986.6</c:v>
                </c:pt>
                <c:pt idx="8323">
                  <c:v>986.6</c:v>
                </c:pt>
                <c:pt idx="8324">
                  <c:v>986.6</c:v>
                </c:pt>
                <c:pt idx="8325">
                  <c:v>986.6</c:v>
                </c:pt>
                <c:pt idx="8326">
                  <c:v>986.6</c:v>
                </c:pt>
                <c:pt idx="8327">
                  <c:v>986.6</c:v>
                </c:pt>
                <c:pt idx="8328">
                  <c:v>986.7</c:v>
                </c:pt>
                <c:pt idx="8329">
                  <c:v>986.7</c:v>
                </c:pt>
                <c:pt idx="8330">
                  <c:v>986.7</c:v>
                </c:pt>
                <c:pt idx="8331">
                  <c:v>986.7</c:v>
                </c:pt>
                <c:pt idx="8332">
                  <c:v>986.7</c:v>
                </c:pt>
                <c:pt idx="8333">
                  <c:v>986.7</c:v>
                </c:pt>
                <c:pt idx="8334">
                  <c:v>986.7</c:v>
                </c:pt>
                <c:pt idx="8335">
                  <c:v>986.8</c:v>
                </c:pt>
                <c:pt idx="8336">
                  <c:v>986.8</c:v>
                </c:pt>
                <c:pt idx="8337">
                  <c:v>986.8</c:v>
                </c:pt>
                <c:pt idx="8338">
                  <c:v>986.8</c:v>
                </c:pt>
                <c:pt idx="8339">
                  <c:v>986.8</c:v>
                </c:pt>
                <c:pt idx="8340">
                  <c:v>986.8</c:v>
                </c:pt>
                <c:pt idx="8341">
                  <c:v>986.8</c:v>
                </c:pt>
                <c:pt idx="8342">
                  <c:v>986.8</c:v>
                </c:pt>
                <c:pt idx="8343">
                  <c:v>986.8</c:v>
                </c:pt>
                <c:pt idx="8344">
                  <c:v>986.8</c:v>
                </c:pt>
                <c:pt idx="8345">
                  <c:v>986.8</c:v>
                </c:pt>
                <c:pt idx="8346">
                  <c:v>986.8</c:v>
                </c:pt>
                <c:pt idx="8347">
                  <c:v>986.8</c:v>
                </c:pt>
                <c:pt idx="8348">
                  <c:v>986.8</c:v>
                </c:pt>
                <c:pt idx="8349">
                  <c:v>986.8</c:v>
                </c:pt>
                <c:pt idx="8350">
                  <c:v>986.8</c:v>
                </c:pt>
                <c:pt idx="8351">
                  <c:v>986.8</c:v>
                </c:pt>
                <c:pt idx="8352">
                  <c:v>986.8</c:v>
                </c:pt>
                <c:pt idx="8353">
                  <c:v>986.8</c:v>
                </c:pt>
                <c:pt idx="8354">
                  <c:v>986.8</c:v>
                </c:pt>
                <c:pt idx="8355">
                  <c:v>986.8</c:v>
                </c:pt>
                <c:pt idx="8356">
                  <c:v>986.8</c:v>
                </c:pt>
                <c:pt idx="8357">
                  <c:v>986.8</c:v>
                </c:pt>
                <c:pt idx="8358">
                  <c:v>986.8</c:v>
                </c:pt>
                <c:pt idx="8359">
                  <c:v>986.8</c:v>
                </c:pt>
                <c:pt idx="8360">
                  <c:v>986.8</c:v>
                </c:pt>
                <c:pt idx="8361">
                  <c:v>986.8</c:v>
                </c:pt>
                <c:pt idx="8362">
                  <c:v>986.8</c:v>
                </c:pt>
                <c:pt idx="8363">
                  <c:v>986.8</c:v>
                </c:pt>
                <c:pt idx="8364">
                  <c:v>986.8</c:v>
                </c:pt>
                <c:pt idx="8365">
                  <c:v>986.8</c:v>
                </c:pt>
                <c:pt idx="8366">
                  <c:v>986.8</c:v>
                </c:pt>
                <c:pt idx="8367">
                  <c:v>986.7</c:v>
                </c:pt>
                <c:pt idx="8368">
                  <c:v>986.7</c:v>
                </c:pt>
                <c:pt idx="8369">
                  <c:v>986.7</c:v>
                </c:pt>
                <c:pt idx="8370">
                  <c:v>986.7</c:v>
                </c:pt>
                <c:pt idx="8371">
                  <c:v>986.7</c:v>
                </c:pt>
                <c:pt idx="8372">
                  <c:v>986.7</c:v>
                </c:pt>
                <c:pt idx="8373">
                  <c:v>986.8</c:v>
                </c:pt>
                <c:pt idx="8374">
                  <c:v>986.7</c:v>
                </c:pt>
                <c:pt idx="8375">
                  <c:v>986.8</c:v>
                </c:pt>
                <c:pt idx="8376">
                  <c:v>986.8</c:v>
                </c:pt>
                <c:pt idx="8377">
                  <c:v>986.8</c:v>
                </c:pt>
                <c:pt idx="8378">
                  <c:v>986.8</c:v>
                </c:pt>
                <c:pt idx="8379">
                  <c:v>986.8</c:v>
                </c:pt>
                <c:pt idx="8380">
                  <c:v>986.8</c:v>
                </c:pt>
                <c:pt idx="8381">
                  <c:v>986.8</c:v>
                </c:pt>
                <c:pt idx="8382">
                  <c:v>986.8</c:v>
                </c:pt>
                <c:pt idx="8383">
                  <c:v>986.8</c:v>
                </c:pt>
                <c:pt idx="8384">
                  <c:v>986.8</c:v>
                </c:pt>
                <c:pt idx="8385">
                  <c:v>986.8</c:v>
                </c:pt>
                <c:pt idx="8386">
                  <c:v>986.8</c:v>
                </c:pt>
                <c:pt idx="8387">
                  <c:v>986.8</c:v>
                </c:pt>
                <c:pt idx="8388">
                  <c:v>986.8</c:v>
                </c:pt>
                <c:pt idx="8389">
                  <c:v>986.9</c:v>
                </c:pt>
                <c:pt idx="8390">
                  <c:v>986.9</c:v>
                </c:pt>
                <c:pt idx="8391">
                  <c:v>986.9</c:v>
                </c:pt>
                <c:pt idx="8392">
                  <c:v>986.9</c:v>
                </c:pt>
                <c:pt idx="8393">
                  <c:v>986.9</c:v>
                </c:pt>
                <c:pt idx="8394">
                  <c:v>986.9</c:v>
                </c:pt>
                <c:pt idx="8395">
                  <c:v>986.9</c:v>
                </c:pt>
                <c:pt idx="8396">
                  <c:v>986.9</c:v>
                </c:pt>
                <c:pt idx="8397">
                  <c:v>987</c:v>
                </c:pt>
                <c:pt idx="8398">
                  <c:v>987</c:v>
                </c:pt>
                <c:pt idx="8399">
                  <c:v>987</c:v>
                </c:pt>
                <c:pt idx="8400">
                  <c:v>987</c:v>
                </c:pt>
                <c:pt idx="8401">
                  <c:v>987</c:v>
                </c:pt>
                <c:pt idx="8402">
                  <c:v>987</c:v>
                </c:pt>
                <c:pt idx="8403">
                  <c:v>987.1</c:v>
                </c:pt>
                <c:pt idx="8404">
                  <c:v>987</c:v>
                </c:pt>
                <c:pt idx="8405">
                  <c:v>987.1</c:v>
                </c:pt>
                <c:pt idx="8406">
                  <c:v>987.1</c:v>
                </c:pt>
                <c:pt idx="8407">
                  <c:v>987.1</c:v>
                </c:pt>
                <c:pt idx="8408">
                  <c:v>987.1</c:v>
                </c:pt>
                <c:pt idx="8409">
                  <c:v>987.1</c:v>
                </c:pt>
                <c:pt idx="8410">
                  <c:v>987.1</c:v>
                </c:pt>
                <c:pt idx="8411">
                  <c:v>987.1</c:v>
                </c:pt>
                <c:pt idx="8412">
                  <c:v>987.1</c:v>
                </c:pt>
                <c:pt idx="8413">
                  <c:v>987.1</c:v>
                </c:pt>
                <c:pt idx="8414">
                  <c:v>987.1</c:v>
                </c:pt>
                <c:pt idx="8415">
                  <c:v>987.1</c:v>
                </c:pt>
                <c:pt idx="8416">
                  <c:v>987.1</c:v>
                </c:pt>
                <c:pt idx="8417">
                  <c:v>987.1</c:v>
                </c:pt>
                <c:pt idx="8418">
                  <c:v>987.1</c:v>
                </c:pt>
                <c:pt idx="8419">
                  <c:v>987.1</c:v>
                </c:pt>
                <c:pt idx="8420">
                  <c:v>987.1</c:v>
                </c:pt>
                <c:pt idx="8421">
                  <c:v>987.1</c:v>
                </c:pt>
                <c:pt idx="8422">
                  <c:v>987.1</c:v>
                </c:pt>
                <c:pt idx="8423">
                  <c:v>987.1</c:v>
                </c:pt>
                <c:pt idx="8424">
                  <c:v>987</c:v>
                </c:pt>
                <c:pt idx="8425">
                  <c:v>987</c:v>
                </c:pt>
                <c:pt idx="8426">
                  <c:v>987</c:v>
                </c:pt>
                <c:pt idx="8427">
                  <c:v>987.1</c:v>
                </c:pt>
                <c:pt idx="8428">
                  <c:v>987</c:v>
                </c:pt>
                <c:pt idx="8429">
                  <c:v>987</c:v>
                </c:pt>
                <c:pt idx="8430">
                  <c:v>987</c:v>
                </c:pt>
                <c:pt idx="8431">
                  <c:v>987</c:v>
                </c:pt>
                <c:pt idx="8432">
                  <c:v>987</c:v>
                </c:pt>
                <c:pt idx="8433">
                  <c:v>987</c:v>
                </c:pt>
                <c:pt idx="8434">
                  <c:v>987</c:v>
                </c:pt>
                <c:pt idx="8435">
                  <c:v>987</c:v>
                </c:pt>
                <c:pt idx="8436">
                  <c:v>987</c:v>
                </c:pt>
                <c:pt idx="8437">
                  <c:v>987</c:v>
                </c:pt>
                <c:pt idx="8438">
                  <c:v>987</c:v>
                </c:pt>
                <c:pt idx="8439">
                  <c:v>987</c:v>
                </c:pt>
                <c:pt idx="8440">
                  <c:v>987</c:v>
                </c:pt>
                <c:pt idx="8441">
                  <c:v>987</c:v>
                </c:pt>
                <c:pt idx="8442">
                  <c:v>987</c:v>
                </c:pt>
                <c:pt idx="8443">
                  <c:v>987</c:v>
                </c:pt>
                <c:pt idx="8444">
                  <c:v>987</c:v>
                </c:pt>
                <c:pt idx="8445">
                  <c:v>987</c:v>
                </c:pt>
                <c:pt idx="8446">
                  <c:v>987</c:v>
                </c:pt>
                <c:pt idx="8447">
                  <c:v>987</c:v>
                </c:pt>
                <c:pt idx="8448">
                  <c:v>987.2</c:v>
                </c:pt>
                <c:pt idx="8449">
                  <c:v>987.2</c:v>
                </c:pt>
                <c:pt idx="8450">
                  <c:v>987.3</c:v>
                </c:pt>
                <c:pt idx="8451">
                  <c:v>987.3</c:v>
                </c:pt>
                <c:pt idx="8452">
                  <c:v>987.3</c:v>
                </c:pt>
                <c:pt idx="8453">
                  <c:v>987.4</c:v>
                </c:pt>
                <c:pt idx="8454">
                  <c:v>987.3</c:v>
                </c:pt>
                <c:pt idx="8455">
                  <c:v>987.4</c:v>
                </c:pt>
                <c:pt idx="8456">
                  <c:v>987.4</c:v>
                </c:pt>
                <c:pt idx="8457">
                  <c:v>987.4</c:v>
                </c:pt>
                <c:pt idx="8458">
                  <c:v>987.4</c:v>
                </c:pt>
                <c:pt idx="8459">
                  <c:v>987.4</c:v>
                </c:pt>
                <c:pt idx="8460">
                  <c:v>987.4</c:v>
                </c:pt>
                <c:pt idx="8461">
                  <c:v>987.3</c:v>
                </c:pt>
                <c:pt idx="8462">
                  <c:v>987.5</c:v>
                </c:pt>
                <c:pt idx="8463">
                  <c:v>987.5</c:v>
                </c:pt>
                <c:pt idx="8464">
                  <c:v>987.5</c:v>
                </c:pt>
                <c:pt idx="8465">
                  <c:v>987.5</c:v>
                </c:pt>
                <c:pt idx="8466">
                  <c:v>987.5</c:v>
                </c:pt>
                <c:pt idx="8467">
                  <c:v>987.5</c:v>
                </c:pt>
                <c:pt idx="8468">
                  <c:v>987.5</c:v>
                </c:pt>
                <c:pt idx="8469">
                  <c:v>987.4</c:v>
                </c:pt>
                <c:pt idx="8470">
                  <c:v>987.5</c:v>
                </c:pt>
                <c:pt idx="8471">
                  <c:v>987.5</c:v>
                </c:pt>
                <c:pt idx="8472">
                  <c:v>987.5</c:v>
                </c:pt>
                <c:pt idx="8473">
                  <c:v>987.5</c:v>
                </c:pt>
                <c:pt idx="8474">
                  <c:v>987.5</c:v>
                </c:pt>
                <c:pt idx="8475">
                  <c:v>987.5</c:v>
                </c:pt>
                <c:pt idx="8476">
                  <c:v>987.4</c:v>
                </c:pt>
                <c:pt idx="8477">
                  <c:v>987.5</c:v>
                </c:pt>
                <c:pt idx="8478">
                  <c:v>987.4</c:v>
                </c:pt>
                <c:pt idx="8479">
                  <c:v>987.5</c:v>
                </c:pt>
                <c:pt idx="8480">
                  <c:v>987.5</c:v>
                </c:pt>
                <c:pt idx="8481">
                  <c:v>987.5</c:v>
                </c:pt>
                <c:pt idx="8482">
                  <c:v>987.5</c:v>
                </c:pt>
                <c:pt idx="8483">
                  <c:v>987.5</c:v>
                </c:pt>
                <c:pt idx="8484">
                  <c:v>987.4</c:v>
                </c:pt>
                <c:pt idx="8485">
                  <c:v>987.5</c:v>
                </c:pt>
                <c:pt idx="8486">
                  <c:v>987.4</c:v>
                </c:pt>
                <c:pt idx="8487">
                  <c:v>987.4</c:v>
                </c:pt>
                <c:pt idx="8488">
                  <c:v>987.4</c:v>
                </c:pt>
                <c:pt idx="8489">
                  <c:v>987.4</c:v>
                </c:pt>
                <c:pt idx="8490">
                  <c:v>987.4</c:v>
                </c:pt>
                <c:pt idx="8491">
                  <c:v>987.4</c:v>
                </c:pt>
                <c:pt idx="8492">
                  <c:v>987.4</c:v>
                </c:pt>
                <c:pt idx="8493">
                  <c:v>987.4</c:v>
                </c:pt>
                <c:pt idx="8494">
                  <c:v>987.4</c:v>
                </c:pt>
                <c:pt idx="8495">
                  <c:v>987.4</c:v>
                </c:pt>
                <c:pt idx="8496">
                  <c:v>987.4</c:v>
                </c:pt>
                <c:pt idx="8497">
                  <c:v>987.4</c:v>
                </c:pt>
                <c:pt idx="8498">
                  <c:v>987.4</c:v>
                </c:pt>
                <c:pt idx="8499">
                  <c:v>987.4</c:v>
                </c:pt>
                <c:pt idx="8500">
                  <c:v>987.4</c:v>
                </c:pt>
                <c:pt idx="8501">
                  <c:v>987.4</c:v>
                </c:pt>
                <c:pt idx="8502">
                  <c:v>987.4</c:v>
                </c:pt>
                <c:pt idx="8503">
                  <c:v>987.3</c:v>
                </c:pt>
                <c:pt idx="8504">
                  <c:v>987.3</c:v>
                </c:pt>
                <c:pt idx="8505">
                  <c:v>987.4</c:v>
                </c:pt>
                <c:pt idx="8506">
                  <c:v>987.4</c:v>
                </c:pt>
                <c:pt idx="8507">
                  <c:v>987.3</c:v>
                </c:pt>
                <c:pt idx="8508">
                  <c:v>987.3</c:v>
                </c:pt>
                <c:pt idx="8509">
                  <c:v>987.4</c:v>
                </c:pt>
                <c:pt idx="8510">
                  <c:v>987.4</c:v>
                </c:pt>
                <c:pt idx="8511">
                  <c:v>987.4</c:v>
                </c:pt>
                <c:pt idx="8512">
                  <c:v>987.4</c:v>
                </c:pt>
                <c:pt idx="8513">
                  <c:v>987.4</c:v>
                </c:pt>
                <c:pt idx="8514">
                  <c:v>987.4</c:v>
                </c:pt>
                <c:pt idx="8515">
                  <c:v>987.4</c:v>
                </c:pt>
                <c:pt idx="8516">
                  <c:v>987.4</c:v>
                </c:pt>
                <c:pt idx="8517">
                  <c:v>987.4</c:v>
                </c:pt>
                <c:pt idx="8518">
                  <c:v>987.4</c:v>
                </c:pt>
                <c:pt idx="8519">
                  <c:v>987.4</c:v>
                </c:pt>
                <c:pt idx="8520">
                  <c:v>987.4</c:v>
                </c:pt>
                <c:pt idx="8521">
                  <c:v>987.5</c:v>
                </c:pt>
                <c:pt idx="8522">
                  <c:v>987.4</c:v>
                </c:pt>
                <c:pt idx="8523">
                  <c:v>987.5</c:v>
                </c:pt>
                <c:pt idx="8524">
                  <c:v>987.5</c:v>
                </c:pt>
                <c:pt idx="8525">
                  <c:v>987.5</c:v>
                </c:pt>
                <c:pt idx="8526">
                  <c:v>987.5</c:v>
                </c:pt>
                <c:pt idx="8527">
                  <c:v>987.5</c:v>
                </c:pt>
                <c:pt idx="8528">
                  <c:v>987.6</c:v>
                </c:pt>
                <c:pt idx="8529">
                  <c:v>987.6</c:v>
                </c:pt>
                <c:pt idx="8530">
                  <c:v>987.6</c:v>
                </c:pt>
                <c:pt idx="8531">
                  <c:v>987.6</c:v>
                </c:pt>
                <c:pt idx="8532">
                  <c:v>987.6</c:v>
                </c:pt>
                <c:pt idx="8533">
                  <c:v>987.6</c:v>
                </c:pt>
                <c:pt idx="8534">
                  <c:v>987.6</c:v>
                </c:pt>
                <c:pt idx="8535">
                  <c:v>987.7</c:v>
                </c:pt>
                <c:pt idx="8536">
                  <c:v>987.8</c:v>
                </c:pt>
                <c:pt idx="8537">
                  <c:v>987.7</c:v>
                </c:pt>
                <c:pt idx="8538">
                  <c:v>987.8</c:v>
                </c:pt>
                <c:pt idx="8539">
                  <c:v>987.8</c:v>
                </c:pt>
                <c:pt idx="8540">
                  <c:v>987.8</c:v>
                </c:pt>
                <c:pt idx="8541">
                  <c:v>987.8</c:v>
                </c:pt>
                <c:pt idx="8542">
                  <c:v>987.9</c:v>
                </c:pt>
                <c:pt idx="8543">
                  <c:v>987.9</c:v>
                </c:pt>
                <c:pt idx="8544">
                  <c:v>987.9</c:v>
                </c:pt>
                <c:pt idx="8545">
                  <c:v>987.9</c:v>
                </c:pt>
                <c:pt idx="8546">
                  <c:v>988</c:v>
                </c:pt>
                <c:pt idx="8547">
                  <c:v>987.9</c:v>
                </c:pt>
                <c:pt idx="8548">
                  <c:v>987.9</c:v>
                </c:pt>
                <c:pt idx="8549">
                  <c:v>988</c:v>
                </c:pt>
                <c:pt idx="8550">
                  <c:v>988</c:v>
                </c:pt>
                <c:pt idx="8551">
                  <c:v>988</c:v>
                </c:pt>
                <c:pt idx="8552">
                  <c:v>988</c:v>
                </c:pt>
                <c:pt idx="8553">
                  <c:v>988</c:v>
                </c:pt>
                <c:pt idx="8554">
                  <c:v>988</c:v>
                </c:pt>
                <c:pt idx="8555">
                  <c:v>988</c:v>
                </c:pt>
                <c:pt idx="8556">
                  <c:v>988</c:v>
                </c:pt>
                <c:pt idx="8557">
                  <c:v>988</c:v>
                </c:pt>
                <c:pt idx="8558">
                  <c:v>988</c:v>
                </c:pt>
                <c:pt idx="8559">
                  <c:v>988</c:v>
                </c:pt>
                <c:pt idx="8560">
                  <c:v>988.1</c:v>
                </c:pt>
                <c:pt idx="8561">
                  <c:v>988</c:v>
                </c:pt>
                <c:pt idx="8562">
                  <c:v>988.1</c:v>
                </c:pt>
                <c:pt idx="8563">
                  <c:v>988.1</c:v>
                </c:pt>
                <c:pt idx="8564">
                  <c:v>988.1</c:v>
                </c:pt>
                <c:pt idx="8565">
                  <c:v>988.1</c:v>
                </c:pt>
                <c:pt idx="8566">
                  <c:v>988.1</c:v>
                </c:pt>
                <c:pt idx="8567">
                  <c:v>988</c:v>
                </c:pt>
                <c:pt idx="8568">
                  <c:v>988.1</c:v>
                </c:pt>
                <c:pt idx="8569">
                  <c:v>988.1</c:v>
                </c:pt>
                <c:pt idx="8570">
                  <c:v>988.1</c:v>
                </c:pt>
                <c:pt idx="8571">
                  <c:v>988.1</c:v>
                </c:pt>
                <c:pt idx="8572">
                  <c:v>988</c:v>
                </c:pt>
                <c:pt idx="8573">
                  <c:v>988</c:v>
                </c:pt>
                <c:pt idx="8574">
                  <c:v>988</c:v>
                </c:pt>
                <c:pt idx="8575">
                  <c:v>988.1</c:v>
                </c:pt>
                <c:pt idx="8576">
                  <c:v>988</c:v>
                </c:pt>
                <c:pt idx="8577">
                  <c:v>988</c:v>
                </c:pt>
                <c:pt idx="8578">
                  <c:v>988</c:v>
                </c:pt>
                <c:pt idx="8579">
                  <c:v>988</c:v>
                </c:pt>
                <c:pt idx="8580">
                  <c:v>988</c:v>
                </c:pt>
                <c:pt idx="8581">
                  <c:v>988</c:v>
                </c:pt>
                <c:pt idx="8582">
                  <c:v>988</c:v>
                </c:pt>
                <c:pt idx="8583">
                  <c:v>988</c:v>
                </c:pt>
                <c:pt idx="8584">
                  <c:v>988</c:v>
                </c:pt>
                <c:pt idx="8585">
                  <c:v>988</c:v>
                </c:pt>
                <c:pt idx="8586">
                  <c:v>988</c:v>
                </c:pt>
                <c:pt idx="8587">
                  <c:v>988</c:v>
                </c:pt>
                <c:pt idx="8588">
                  <c:v>988</c:v>
                </c:pt>
                <c:pt idx="8589">
                  <c:v>988</c:v>
                </c:pt>
                <c:pt idx="8590">
                  <c:v>988</c:v>
                </c:pt>
                <c:pt idx="8591">
                  <c:v>988</c:v>
                </c:pt>
                <c:pt idx="8592">
                  <c:v>988</c:v>
                </c:pt>
                <c:pt idx="8593">
                  <c:v>988</c:v>
                </c:pt>
                <c:pt idx="8594">
                  <c:v>988</c:v>
                </c:pt>
                <c:pt idx="8595">
                  <c:v>988</c:v>
                </c:pt>
                <c:pt idx="8596">
                  <c:v>988</c:v>
                </c:pt>
                <c:pt idx="8597">
                  <c:v>988</c:v>
                </c:pt>
                <c:pt idx="8598">
                  <c:v>988.1</c:v>
                </c:pt>
                <c:pt idx="8599">
                  <c:v>988.1</c:v>
                </c:pt>
                <c:pt idx="8600">
                  <c:v>988.1</c:v>
                </c:pt>
                <c:pt idx="8601">
                  <c:v>988.1</c:v>
                </c:pt>
                <c:pt idx="8602">
                  <c:v>988.1</c:v>
                </c:pt>
                <c:pt idx="8603">
                  <c:v>988.1</c:v>
                </c:pt>
                <c:pt idx="8604">
                  <c:v>988.1</c:v>
                </c:pt>
                <c:pt idx="8605">
                  <c:v>988.1</c:v>
                </c:pt>
                <c:pt idx="8606">
                  <c:v>988.1</c:v>
                </c:pt>
                <c:pt idx="8607">
                  <c:v>988.1</c:v>
                </c:pt>
                <c:pt idx="8608">
                  <c:v>988.1</c:v>
                </c:pt>
                <c:pt idx="8609">
                  <c:v>988.1</c:v>
                </c:pt>
                <c:pt idx="8610">
                  <c:v>988.2</c:v>
                </c:pt>
                <c:pt idx="8611">
                  <c:v>988.2</c:v>
                </c:pt>
                <c:pt idx="8612">
                  <c:v>988.2</c:v>
                </c:pt>
                <c:pt idx="8613">
                  <c:v>988.2</c:v>
                </c:pt>
                <c:pt idx="8614">
                  <c:v>988.2</c:v>
                </c:pt>
                <c:pt idx="8615">
                  <c:v>988.2</c:v>
                </c:pt>
                <c:pt idx="8616">
                  <c:v>988.3</c:v>
                </c:pt>
                <c:pt idx="8617">
                  <c:v>988.3</c:v>
                </c:pt>
                <c:pt idx="8618">
                  <c:v>988.3</c:v>
                </c:pt>
                <c:pt idx="8619">
                  <c:v>988.3</c:v>
                </c:pt>
                <c:pt idx="8620">
                  <c:v>988.3</c:v>
                </c:pt>
                <c:pt idx="8621">
                  <c:v>988.3</c:v>
                </c:pt>
                <c:pt idx="8622">
                  <c:v>988.3</c:v>
                </c:pt>
                <c:pt idx="8623">
                  <c:v>988.4</c:v>
                </c:pt>
                <c:pt idx="8624">
                  <c:v>988.4</c:v>
                </c:pt>
                <c:pt idx="8625">
                  <c:v>988.4</c:v>
                </c:pt>
                <c:pt idx="8626">
                  <c:v>988.4</c:v>
                </c:pt>
                <c:pt idx="8627">
                  <c:v>988.4</c:v>
                </c:pt>
                <c:pt idx="8628">
                  <c:v>988.4</c:v>
                </c:pt>
                <c:pt idx="8629">
                  <c:v>988.4</c:v>
                </c:pt>
                <c:pt idx="8630">
                  <c:v>988.4</c:v>
                </c:pt>
                <c:pt idx="8631">
                  <c:v>988.4</c:v>
                </c:pt>
                <c:pt idx="8632">
                  <c:v>988.4</c:v>
                </c:pt>
                <c:pt idx="8633">
                  <c:v>988.4</c:v>
                </c:pt>
                <c:pt idx="8634">
                  <c:v>988.4</c:v>
                </c:pt>
                <c:pt idx="8635">
                  <c:v>988.4</c:v>
                </c:pt>
                <c:pt idx="8636">
                  <c:v>988.4</c:v>
                </c:pt>
                <c:pt idx="8637">
                  <c:v>988.4</c:v>
                </c:pt>
                <c:pt idx="8638">
                  <c:v>988.4</c:v>
                </c:pt>
                <c:pt idx="8639">
                  <c:v>988.4</c:v>
                </c:pt>
                <c:pt idx="8640">
                  <c:v>988.4</c:v>
                </c:pt>
                <c:pt idx="8641">
                  <c:v>988.4</c:v>
                </c:pt>
                <c:pt idx="8642">
                  <c:v>988.4</c:v>
                </c:pt>
                <c:pt idx="8643">
                  <c:v>988.4</c:v>
                </c:pt>
                <c:pt idx="8644">
                  <c:v>988.4</c:v>
                </c:pt>
                <c:pt idx="8645">
                  <c:v>988.3</c:v>
                </c:pt>
                <c:pt idx="8646">
                  <c:v>988.4</c:v>
                </c:pt>
                <c:pt idx="8647">
                  <c:v>988.3</c:v>
                </c:pt>
                <c:pt idx="8648">
                  <c:v>988.3</c:v>
                </c:pt>
                <c:pt idx="8649">
                  <c:v>988.3</c:v>
                </c:pt>
                <c:pt idx="8650">
                  <c:v>988.3</c:v>
                </c:pt>
                <c:pt idx="8651">
                  <c:v>988.3</c:v>
                </c:pt>
                <c:pt idx="8652">
                  <c:v>988.3</c:v>
                </c:pt>
                <c:pt idx="8653">
                  <c:v>988.3</c:v>
                </c:pt>
                <c:pt idx="8654">
                  <c:v>988.3</c:v>
                </c:pt>
                <c:pt idx="8655">
                  <c:v>988.3</c:v>
                </c:pt>
                <c:pt idx="8656">
                  <c:v>988.3</c:v>
                </c:pt>
                <c:pt idx="8657">
                  <c:v>988.3</c:v>
                </c:pt>
                <c:pt idx="8658">
                  <c:v>988.3</c:v>
                </c:pt>
                <c:pt idx="8659">
                  <c:v>988.3</c:v>
                </c:pt>
                <c:pt idx="8660">
                  <c:v>988.3</c:v>
                </c:pt>
                <c:pt idx="8661">
                  <c:v>988.3</c:v>
                </c:pt>
                <c:pt idx="8662">
                  <c:v>988.3</c:v>
                </c:pt>
                <c:pt idx="8663">
                  <c:v>988.3</c:v>
                </c:pt>
                <c:pt idx="8664">
                  <c:v>988.3</c:v>
                </c:pt>
                <c:pt idx="8665">
                  <c:v>988.3</c:v>
                </c:pt>
                <c:pt idx="8666">
                  <c:v>988.3</c:v>
                </c:pt>
                <c:pt idx="8667">
                  <c:v>988.3</c:v>
                </c:pt>
                <c:pt idx="8668">
                  <c:v>988.3</c:v>
                </c:pt>
                <c:pt idx="8669">
                  <c:v>988.3</c:v>
                </c:pt>
                <c:pt idx="8670">
                  <c:v>988.3</c:v>
                </c:pt>
                <c:pt idx="8671">
                  <c:v>988.3</c:v>
                </c:pt>
                <c:pt idx="8672">
                  <c:v>988.4</c:v>
                </c:pt>
                <c:pt idx="8673">
                  <c:v>988.4</c:v>
                </c:pt>
                <c:pt idx="8674">
                  <c:v>988.5</c:v>
                </c:pt>
                <c:pt idx="8675">
                  <c:v>988.5</c:v>
                </c:pt>
                <c:pt idx="8676">
                  <c:v>988.5</c:v>
                </c:pt>
                <c:pt idx="8677">
                  <c:v>988.5</c:v>
                </c:pt>
                <c:pt idx="8678">
                  <c:v>988.5</c:v>
                </c:pt>
                <c:pt idx="8679">
                  <c:v>988.5</c:v>
                </c:pt>
                <c:pt idx="8680">
                  <c:v>988.6</c:v>
                </c:pt>
                <c:pt idx="8681">
                  <c:v>988.5</c:v>
                </c:pt>
                <c:pt idx="8682">
                  <c:v>988.6</c:v>
                </c:pt>
                <c:pt idx="8683">
                  <c:v>988.6</c:v>
                </c:pt>
                <c:pt idx="8684">
                  <c:v>988.6</c:v>
                </c:pt>
                <c:pt idx="8685">
                  <c:v>988.6</c:v>
                </c:pt>
                <c:pt idx="8686">
                  <c:v>988.6</c:v>
                </c:pt>
                <c:pt idx="8687">
                  <c:v>988.6</c:v>
                </c:pt>
                <c:pt idx="8688">
                  <c:v>988.6</c:v>
                </c:pt>
                <c:pt idx="8689">
                  <c:v>988.6</c:v>
                </c:pt>
                <c:pt idx="8690">
                  <c:v>988.6</c:v>
                </c:pt>
                <c:pt idx="8691">
                  <c:v>988.6</c:v>
                </c:pt>
                <c:pt idx="8692">
                  <c:v>988.6</c:v>
                </c:pt>
                <c:pt idx="8693">
                  <c:v>988.6</c:v>
                </c:pt>
                <c:pt idx="8694">
                  <c:v>988.6</c:v>
                </c:pt>
                <c:pt idx="8695">
                  <c:v>988.6</c:v>
                </c:pt>
                <c:pt idx="8696">
                  <c:v>988.6</c:v>
                </c:pt>
                <c:pt idx="8697">
                  <c:v>988.6</c:v>
                </c:pt>
                <c:pt idx="8698">
                  <c:v>988.6</c:v>
                </c:pt>
                <c:pt idx="8699">
                  <c:v>988.6</c:v>
                </c:pt>
                <c:pt idx="8700">
                  <c:v>988.6</c:v>
                </c:pt>
                <c:pt idx="8701">
                  <c:v>988.6</c:v>
                </c:pt>
                <c:pt idx="8702">
                  <c:v>988.6</c:v>
                </c:pt>
                <c:pt idx="8703">
                  <c:v>988.6</c:v>
                </c:pt>
                <c:pt idx="8704">
                  <c:v>988.6</c:v>
                </c:pt>
                <c:pt idx="8705">
                  <c:v>988.6</c:v>
                </c:pt>
                <c:pt idx="8706">
                  <c:v>988.6</c:v>
                </c:pt>
                <c:pt idx="8707">
                  <c:v>988.6</c:v>
                </c:pt>
                <c:pt idx="8708">
                  <c:v>988.6</c:v>
                </c:pt>
                <c:pt idx="8709">
                  <c:v>988.5</c:v>
                </c:pt>
                <c:pt idx="8710">
                  <c:v>988.5</c:v>
                </c:pt>
                <c:pt idx="8711">
                  <c:v>988.5</c:v>
                </c:pt>
                <c:pt idx="8712">
                  <c:v>988.5</c:v>
                </c:pt>
                <c:pt idx="8713">
                  <c:v>988.5</c:v>
                </c:pt>
                <c:pt idx="8714">
                  <c:v>988.5</c:v>
                </c:pt>
                <c:pt idx="8715">
                  <c:v>988.5</c:v>
                </c:pt>
                <c:pt idx="8716">
                  <c:v>988.5</c:v>
                </c:pt>
                <c:pt idx="8717">
                  <c:v>988.5</c:v>
                </c:pt>
                <c:pt idx="8718">
                  <c:v>988.5</c:v>
                </c:pt>
                <c:pt idx="8719">
                  <c:v>988.5</c:v>
                </c:pt>
                <c:pt idx="8720">
                  <c:v>988.5</c:v>
                </c:pt>
                <c:pt idx="8721">
                  <c:v>988.5</c:v>
                </c:pt>
                <c:pt idx="8722">
                  <c:v>988.5</c:v>
                </c:pt>
                <c:pt idx="8723">
                  <c:v>988.5</c:v>
                </c:pt>
                <c:pt idx="8724">
                  <c:v>988.5</c:v>
                </c:pt>
                <c:pt idx="8725">
                  <c:v>988.5</c:v>
                </c:pt>
                <c:pt idx="8726">
                  <c:v>988.5</c:v>
                </c:pt>
                <c:pt idx="8727">
                  <c:v>988.6</c:v>
                </c:pt>
                <c:pt idx="8728">
                  <c:v>988.6</c:v>
                </c:pt>
                <c:pt idx="8729">
                  <c:v>988.6</c:v>
                </c:pt>
                <c:pt idx="8730">
                  <c:v>988.6</c:v>
                </c:pt>
                <c:pt idx="8731">
                  <c:v>988.6</c:v>
                </c:pt>
                <c:pt idx="8732">
                  <c:v>988.6</c:v>
                </c:pt>
                <c:pt idx="8733">
                  <c:v>988.6</c:v>
                </c:pt>
                <c:pt idx="8734">
                  <c:v>988.6</c:v>
                </c:pt>
                <c:pt idx="8735">
                  <c:v>988.6</c:v>
                </c:pt>
                <c:pt idx="8736">
                  <c:v>988.6</c:v>
                </c:pt>
                <c:pt idx="8737">
                  <c:v>988.7</c:v>
                </c:pt>
                <c:pt idx="8738">
                  <c:v>988.7</c:v>
                </c:pt>
                <c:pt idx="8739">
                  <c:v>988.7</c:v>
                </c:pt>
                <c:pt idx="8740">
                  <c:v>988.7</c:v>
                </c:pt>
                <c:pt idx="8741">
                  <c:v>988.7</c:v>
                </c:pt>
                <c:pt idx="8742">
                  <c:v>988.7</c:v>
                </c:pt>
                <c:pt idx="8743">
                  <c:v>988.7</c:v>
                </c:pt>
                <c:pt idx="8744">
                  <c:v>988.7</c:v>
                </c:pt>
                <c:pt idx="8745">
                  <c:v>988.8</c:v>
                </c:pt>
                <c:pt idx="8746">
                  <c:v>988.8</c:v>
                </c:pt>
                <c:pt idx="8747">
                  <c:v>988.8</c:v>
                </c:pt>
                <c:pt idx="8748">
                  <c:v>988.8</c:v>
                </c:pt>
                <c:pt idx="8749">
                  <c:v>988.8</c:v>
                </c:pt>
                <c:pt idx="8750">
                  <c:v>988.9</c:v>
                </c:pt>
                <c:pt idx="8751">
                  <c:v>988.9</c:v>
                </c:pt>
                <c:pt idx="8752">
                  <c:v>988.9</c:v>
                </c:pt>
                <c:pt idx="8753">
                  <c:v>988.9</c:v>
                </c:pt>
                <c:pt idx="8754">
                  <c:v>988.9</c:v>
                </c:pt>
                <c:pt idx="8755">
                  <c:v>988.9</c:v>
                </c:pt>
                <c:pt idx="8756">
                  <c:v>988.9</c:v>
                </c:pt>
                <c:pt idx="8757">
                  <c:v>989</c:v>
                </c:pt>
                <c:pt idx="8758">
                  <c:v>988.9</c:v>
                </c:pt>
                <c:pt idx="8759">
                  <c:v>989</c:v>
                </c:pt>
                <c:pt idx="8760">
                  <c:v>989</c:v>
                </c:pt>
                <c:pt idx="8761">
                  <c:v>989</c:v>
                </c:pt>
                <c:pt idx="8762">
                  <c:v>989</c:v>
                </c:pt>
                <c:pt idx="8763">
                  <c:v>989</c:v>
                </c:pt>
                <c:pt idx="8764">
                  <c:v>988.9</c:v>
                </c:pt>
                <c:pt idx="8765">
                  <c:v>989</c:v>
                </c:pt>
                <c:pt idx="8766">
                  <c:v>989</c:v>
                </c:pt>
                <c:pt idx="8767">
                  <c:v>988.9</c:v>
                </c:pt>
                <c:pt idx="8768">
                  <c:v>989</c:v>
                </c:pt>
                <c:pt idx="8769">
                  <c:v>989</c:v>
                </c:pt>
                <c:pt idx="8770">
                  <c:v>989</c:v>
                </c:pt>
                <c:pt idx="8771">
                  <c:v>988.9</c:v>
                </c:pt>
                <c:pt idx="8772">
                  <c:v>988.9</c:v>
                </c:pt>
                <c:pt idx="8773">
                  <c:v>989</c:v>
                </c:pt>
                <c:pt idx="8774">
                  <c:v>989</c:v>
                </c:pt>
                <c:pt idx="8775">
                  <c:v>989</c:v>
                </c:pt>
                <c:pt idx="8776">
                  <c:v>988.9</c:v>
                </c:pt>
                <c:pt idx="8777">
                  <c:v>989</c:v>
                </c:pt>
                <c:pt idx="8778">
                  <c:v>988.9</c:v>
                </c:pt>
                <c:pt idx="8779">
                  <c:v>988.9</c:v>
                </c:pt>
                <c:pt idx="8780">
                  <c:v>988.9</c:v>
                </c:pt>
                <c:pt idx="8781">
                  <c:v>988.9</c:v>
                </c:pt>
                <c:pt idx="8782">
                  <c:v>988.9</c:v>
                </c:pt>
                <c:pt idx="8783">
                  <c:v>988.9</c:v>
                </c:pt>
                <c:pt idx="8784">
                  <c:v>989</c:v>
                </c:pt>
                <c:pt idx="8785">
                  <c:v>988.9</c:v>
                </c:pt>
                <c:pt idx="8786">
                  <c:v>988.9</c:v>
                </c:pt>
                <c:pt idx="8787">
                  <c:v>988.9</c:v>
                </c:pt>
                <c:pt idx="8788">
                  <c:v>988.9</c:v>
                </c:pt>
                <c:pt idx="8789">
                  <c:v>988.9</c:v>
                </c:pt>
                <c:pt idx="8790">
                  <c:v>988.9</c:v>
                </c:pt>
                <c:pt idx="8791">
                  <c:v>988.9</c:v>
                </c:pt>
                <c:pt idx="8792">
                  <c:v>988.9</c:v>
                </c:pt>
                <c:pt idx="8793">
                  <c:v>988.9</c:v>
                </c:pt>
                <c:pt idx="8794">
                  <c:v>988.9</c:v>
                </c:pt>
                <c:pt idx="8795">
                  <c:v>988.9</c:v>
                </c:pt>
                <c:pt idx="8796">
                  <c:v>988.9</c:v>
                </c:pt>
                <c:pt idx="8797">
                  <c:v>988.9</c:v>
                </c:pt>
                <c:pt idx="8798">
                  <c:v>988.9</c:v>
                </c:pt>
                <c:pt idx="8799">
                  <c:v>988.9</c:v>
                </c:pt>
                <c:pt idx="8800">
                  <c:v>988.9</c:v>
                </c:pt>
                <c:pt idx="8801">
                  <c:v>988.9</c:v>
                </c:pt>
                <c:pt idx="8802">
                  <c:v>988.9</c:v>
                </c:pt>
                <c:pt idx="8803">
                  <c:v>988.9</c:v>
                </c:pt>
                <c:pt idx="8804">
                  <c:v>989</c:v>
                </c:pt>
                <c:pt idx="8805">
                  <c:v>988.9</c:v>
                </c:pt>
                <c:pt idx="8806">
                  <c:v>989</c:v>
                </c:pt>
                <c:pt idx="8807">
                  <c:v>989</c:v>
                </c:pt>
                <c:pt idx="8808">
                  <c:v>989</c:v>
                </c:pt>
                <c:pt idx="8809">
                  <c:v>989</c:v>
                </c:pt>
                <c:pt idx="8810">
                  <c:v>989</c:v>
                </c:pt>
                <c:pt idx="8811">
                  <c:v>989</c:v>
                </c:pt>
                <c:pt idx="8812">
                  <c:v>989</c:v>
                </c:pt>
                <c:pt idx="8813">
                  <c:v>989.1</c:v>
                </c:pt>
                <c:pt idx="8814">
                  <c:v>989</c:v>
                </c:pt>
                <c:pt idx="8815">
                  <c:v>989.1</c:v>
                </c:pt>
                <c:pt idx="8816">
                  <c:v>989.1</c:v>
                </c:pt>
                <c:pt idx="8817">
                  <c:v>989.1</c:v>
                </c:pt>
                <c:pt idx="8818">
                  <c:v>989.1</c:v>
                </c:pt>
                <c:pt idx="8819">
                  <c:v>989.1</c:v>
                </c:pt>
                <c:pt idx="8820">
                  <c:v>989.1</c:v>
                </c:pt>
                <c:pt idx="8821">
                  <c:v>989.2</c:v>
                </c:pt>
                <c:pt idx="8822">
                  <c:v>989.2</c:v>
                </c:pt>
                <c:pt idx="8823">
                  <c:v>989.2</c:v>
                </c:pt>
                <c:pt idx="8824">
                  <c:v>989.2</c:v>
                </c:pt>
                <c:pt idx="8825">
                  <c:v>989.2</c:v>
                </c:pt>
                <c:pt idx="8826">
                  <c:v>989.2</c:v>
                </c:pt>
                <c:pt idx="8827">
                  <c:v>989.2</c:v>
                </c:pt>
                <c:pt idx="8828">
                  <c:v>989.2</c:v>
                </c:pt>
                <c:pt idx="8829">
                  <c:v>989.2</c:v>
                </c:pt>
                <c:pt idx="8830">
                  <c:v>989.3</c:v>
                </c:pt>
                <c:pt idx="8831">
                  <c:v>989.2</c:v>
                </c:pt>
                <c:pt idx="8832">
                  <c:v>989.2</c:v>
                </c:pt>
                <c:pt idx="8833">
                  <c:v>989.2</c:v>
                </c:pt>
                <c:pt idx="8834">
                  <c:v>989.2</c:v>
                </c:pt>
                <c:pt idx="8835">
                  <c:v>989.3</c:v>
                </c:pt>
                <c:pt idx="8836">
                  <c:v>989.2</c:v>
                </c:pt>
                <c:pt idx="8837">
                  <c:v>989.2</c:v>
                </c:pt>
                <c:pt idx="8838">
                  <c:v>989.2</c:v>
                </c:pt>
                <c:pt idx="8839">
                  <c:v>989.3</c:v>
                </c:pt>
                <c:pt idx="8840">
                  <c:v>989.2</c:v>
                </c:pt>
                <c:pt idx="8841">
                  <c:v>989.2</c:v>
                </c:pt>
                <c:pt idx="8842">
                  <c:v>989.2</c:v>
                </c:pt>
                <c:pt idx="8843">
                  <c:v>989.2</c:v>
                </c:pt>
                <c:pt idx="8844">
                  <c:v>989.2</c:v>
                </c:pt>
                <c:pt idx="8845">
                  <c:v>989.2</c:v>
                </c:pt>
                <c:pt idx="8846">
                  <c:v>989.2</c:v>
                </c:pt>
                <c:pt idx="8847">
                  <c:v>989.2</c:v>
                </c:pt>
                <c:pt idx="8848">
                  <c:v>989.2</c:v>
                </c:pt>
                <c:pt idx="8849">
                  <c:v>989.2</c:v>
                </c:pt>
                <c:pt idx="8850">
                  <c:v>989.2</c:v>
                </c:pt>
                <c:pt idx="8851">
                  <c:v>989.1</c:v>
                </c:pt>
                <c:pt idx="8852">
                  <c:v>989.2</c:v>
                </c:pt>
                <c:pt idx="8853">
                  <c:v>989.2</c:v>
                </c:pt>
                <c:pt idx="8854">
                  <c:v>989.1</c:v>
                </c:pt>
                <c:pt idx="8855">
                  <c:v>989.1</c:v>
                </c:pt>
                <c:pt idx="8856">
                  <c:v>989.1</c:v>
                </c:pt>
                <c:pt idx="8857">
                  <c:v>989.2</c:v>
                </c:pt>
                <c:pt idx="8858">
                  <c:v>989.2</c:v>
                </c:pt>
                <c:pt idx="8859">
                  <c:v>989.1</c:v>
                </c:pt>
                <c:pt idx="8860">
                  <c:v>989.1</c:v>
                </c:pt>
                <c:pt idx="8861">
                  <c:v>989.1</c:v>
                </c:pt>
                <c:pt idx="8862">
                  <c:v>989.1</c:v>
                </c:pt>
                <c:pt idx="8863">
                  <c:v>989.1</c:v>
                </c:pt>
                <c:pt idx="8864">
                  <c:v>989.1</c:v>
                </c:pt>
                <c:pt idx="8865">
                  <c:v>989.1</c:v>
                </c:pt>
                <c:pt idx="8866">
                  <c:v>989.1</c:v>
                </c:pt>
                <c:pt idx="8867">
                  <c:v>989.1</c:v>
                </c:pt>
                <c:pt idx="8868">
                  <c:v>989.1</c:v>
                </c:pt>
                <c:pt idx="8869">
                  <c:v>989.1</c:v>
                </c:pt>
                <c:pt idx="8870">
                  <c:v>989.1</c:v>
                </c:pt>
                <c:pt idx="8871">
                  <c:v>989.2</c:v>
                </c:pt>
                <c:pt idx="8872">
                  <c:v>989.2</c:v>
                </c:pt>
                <c:pt idx="8873">
                  <c:v>989.2</c:v>
                </c:pt>
                <c:pt idx="8874">
                  <c:v>989.2</c:v>
                </c:pt>
                <c:pt idx="8875">
                  <c:v>989.1</c:v>
                </c:pt>
                <c:pt idx="8876">
                  <c:v>989.2</c:v>
                </c:pt>
                <c:pt idx="8877">
                  <c:v>989.2</c:v>
                </c:pt>
                <c:pt idx="8878">
                  <c:v>989.2</c:v>
                </c:pt>
                <c:pt idx="8879">
                  <c:v>989.2</c:v>
                </c:pt>
                <c:pt idx="8880">
                  <c:v>989.2</c:v>
                </c:pt>
                <c:pt idx="8881">
                  <c:v>989.2</c:v>
                </c:pt>
                <c:pt idx="8882">
                  <c:v>989.2</c:v>
                </c:pt>
                <c:pt idx="8883">
                  <c:v>989.3</c:v>
                </c:pt>
                <c:pt idx="8884">
                  <c:v>989.3</c:v>
                </c:pt>
                <c:pt idx="8885">
                  <c:v>989.3</c:v>
                </c:pt>
                <c:pt idx="8886">
                  <c:v>989.3</c:v>
                </c:pt>
                <c:pt idx="8887">
                  <c:v>989.3</c:v>
                </c:pt>
                <c:pt idx="8888">
                  <c:v>989.3</c:v>
                </c:pt>
                <c:pt idx="8889">
                  <c:v>989.4</c:v>
                </c:pt>
                <c:pt idx="8890">
                  <c:v>989.3</c:v>
                </c:pt>
                <c:pt idx="8891">
                  <c:v>989.4</c:v>
                </c:pt>
                <c:pt idx="8892">
                  <c:v>989.4</c:v>
                </c:pt>
                <c:pt idx="8893">
                  <c:v>989.4</c:v>
                </c:pt>
                <c:pt idx="8894">
                  <c:v>989.4</c:v>
                </c:pt>
                <c:pt idx="8895">
                  <c:v>989.4</c:v>
                </c:pt>
                <c:pt idx="8896">
                  <c:v>989.4</c:v>
                </c:pt>
                <c:pt idx="8897">
                  <c:v>989.4</c:v>
                </c:pt>
                <c:pt idx="8898">
                  <c:v>989.4</c:v>
                </c:pt>
                <c:pt idx="8899">
                  <c:v>989.4</c:v>
                </c:pt>
                <c:pt idx="8900">
                  <c:v>989.4</c:v>
                </c:pt>
                <c:pt idx="8901">
                  <c:v>989.4</c:v>
                </c:pt>
                <c:pt idx="8902">
                  <c:v>989.4</c:v>
                </c:pt>
                <c:pt idx="8903">
                  <c:v>989.4</c:v>
                </c:pt>
                <c:pt idx="8904">
                  <c:v>989.4</c:v>
                </c:pt>
                <c:pt idx="8905">
                  <c:v>989.4</c:v>
                </c:pt>
                <c:pt idx="8906">
                  <c:v>989.4</c:v>
                </c:pt>
                <c:pt idx="8907">
                  <c:v>989.4</c:v>
                </c:pt>
                <c:pt idx="8908">
                  <c:v>989.4</c:v>
                </c:pt>
                <c:pt idx="8909">
                  <c:v>989.4</c:v>
                </c:pt>
                <c:pt idx="8910">
                  <c:v>989.4</c:v>
                </c:pt>
                <c:pt idx="8911">
                  <c:v>989.4</c:v>
                </c:pt>
                <c:pt idx="8912">
                  <c:v>989.4</c:v>
                </c:pt>
                <c:pt idx="8913">
                  <c:v>989.4</c:v>
                </c:pt>
                <c:pt idx="8914">
                  <c:v>989.4</c:v>
                </c:pt>
                <c:pt idx="8915">
                  <c:v>989.4</c:v>
                </c:pt>
                <c:pt idx="8916">
                  <c:v>989.4</c:v>
                </c:pt>
                <c:pt idx="8917">
                  <c:v>989.4</c:v>
                </c:pt>
                <c:pt idx="8918">
                  <c:v>989.3</c:v>
                </c:pt>
                <c:pt idx="8919">
                  <c:v>989.3</c:v>
                </c:pt>
                <c:pt idx="8920">
                  <c:v>989.4</c:v>
                </c:pt>
                <c:pt idx="8921">
                  <c:v>989.3</c:v>
                </c:pt>
                <c:pt idx="8922">
                  <c:v>989.3</c:v>
                </c:pt>
                <c:pt idx="8923">
                  <c:v>989.3</c:v>
                </c:pt>
                <c:pt idx="8924">
                  <c:v>989.3</c:v>
                </c:pt>
                <c:pt idx="8925">
                  <c:v>989.3</c:v>
                </c:pt>
                <c:pt idx="8926">
                  <c:v>989.3</c:v>
                </c:pt>
                <c:pt idx="8927">
                  <c:v>989.3</c:v>
                </c:pt>
                <c:pt idx="8928">
                  <c:v>989.3</c:v>
                </c:pt>
                <c:pt idx="8929">
                  <c:v>989.3</c:v>
                </c:pt>
                <c:pt idx="8930">
                  <c:v>989.3</c:v>
                </c:pt>
                <c:pt idx="8931">
                  <c:v>989.3</c:v>
                </c:pt>
                <c:pt idx="8932">
                  <c:v>989.3</c:v>
                </c:pt>
                <c:pt idx="8933">
                  <c:v>989.3</c:v>
                </c:pt>
                <c:pt idx="8934">
                  <c:v>989.3</c:v>
                </c:pt>
                <c:pt idx="8935">
                  <c:v>989.3</c:v>
                </c:pt>
                <c:pt idx="8936">
                  <c:v>989.3</c:v>
                </c:pt>
                <c:pt idx="8937">
                  <c:v>989.3</c:v>
                </c:pt>
                <c:pt idx="8938">
                  <c:v>989.3</c:v>
                </c:pt>
                <c:pt idx="8939">
                  <c:v>989.3</c:v>
                </c:pt>
                <c:pt idx="8940">
                  <c:v>989.3</c:v>
                </c:pt>
                <c:pt idx="8941">
                  <c:v>989.3</c:v>
                </c:pt>
                <c:pt idx="8942">
                  <c:v>989.3</c:v>
                </c:pt>
                <c:pt idx="8943">
                  <c:v>989.3</c:v>
                </c:pt>
                <c:pt idx="8944">
                  <c:v>989.3</c:v>
                </c:pt>
                <c:pt idx="8945">
                  <c:v>989.4</c:v>
                </c:pt>
                <c:pt idx="8946">
                  <c:v>989.4</c:v>
                </c:pt>
                <c:pt idx="8947">
                  <c:v>989.4</c:v>
                </c:pt>
                <c:pt idx="8948">
                  <c:v>989.4</c:v>
                </c:pt>
                <c:pt idx="8949">
                  <c:v>989.4</c:v>
                </c:pt>
                <c:pt idx="8950">
                  <c:v>989.4</c:v>
                </c:pt>
                <c:pt idx="8951">
                  <c:v>989.4</c:v>
                </c:pt>
                <c:pt idx="8952">
                  <c:v>989.4</c:v>
                </c:pt>
                <c:pt idx="8953">
                  <c:v>989.4</c:v>
                </c:pt>
                <c:pt idx="8954">
                  <c:v>989.4</c:v>
                </c:pt>
                <c:pt idx="8955">
                  <c:v>989.5</c:v>
                </c:pt>
                <c:pt idx="8956">
                  <c:v>989.4</c:v>
                </c:pt>
                <c:pt idx="8957">
                  <c:v>989.5</c:v>
                </c:pt>
                <c:pt idx="8958">
                  <c:v>989.5</c:v>
                </c:pt>
                <c:pt idx="8959">
                  <c:v>989.5</c:v>
                </c:pt>
                <c:pt idx="8960">
                  <c:v>989.5</c:v>
                </c:pt>
                <c:pt idx="8961">
                  <c:v>989.5</c:v>
                </c:pt>
                <c:pt idx="8962">
                  <c:v>989.5</c:v>
                </c:pt>
                <c:pt idx="8963">
                  <c:v>989.5</c:v>
                </c:pt>
                <c:pt idx="8964">
                  <c:v>989.5</c:v>
                </c:pt>
                <c:pt idx="8965">
                  <c:v>989.5</c:v>
                </c:pt>
                <c:pt idx="8966">
                  <c:v>989.5</c:v>
                </c:pt>
                <c:pt idx="8967">
                  <c:v>989.5</c:v>
                </c:pt>
                <c:pt idx="8968">
                  <c:v>989.5</c:v>
                </c:pt>
                <c:pt idx="8969">
                  <c:v>989.5</c:v>
                </c:pt>
                <c:pt idx="8970">
                  <c:v>989.6</c:v>
                </c:pt>
                <c:pt idx="8971">
                  <c:v>989.5</c:v>
                </c:pt>
                <c:pt idx="8972">
                  <c:v>989.5</c:v>
                </c:pt>
                <c:pt idx="8973">
                  <c:v>989.5</c:v>
                </c:pt>
                <c:pt idx="8974">
                  <c:v>989.5</c:v>
                </c:pt>
                <c:pt idx="8975">
                  <c:v>989.5</c:v>
                </c:pt>
                <c:pt idx="8976">
                  <c:v>989.5</c:v>
                </c:pt>
                <c:pt idx="8977">
                  <c:v>989.5</c:v>
                </c:pt>
                <c:pt idx="8978">
                  <c:v>989.5</c:v>
                </c:pt>
                <c:pt idx="8979">
                  <c:v>989.5</c:v>
                </c:pt>
                <c:pt idx="8980">
                  <c:v>989.5</c:v>
                </c:pt>
                <c:pt idx="8981">
                  <c:v>989.5</c:v>
                </c:pt>
                <c:pt idx="8982">
                  <c:v>989.5</c:v>
                </c:pt>
                <c:pt idx="8983">
                  <c:v>989.5</c:v>
                </c:pt>
                <c:pt idx="8984">
                  <c:v>989.5</c:v>
                </c:pt>
                <c:pt idx="8985">
                  <c:v>989.5</c:v>
                </c:pt>
                <c:pt idx="8986">
                  <c:v>989.5</c:v>
                </c:pt>
                <c:pt idx="8987">
                  <c:v>989.5</c:v>
                </c:pt>
                <c:pt idx="8988">
                  <c:v>989.4</c:v>
                </c:pt>
                <c:pt idx="8989">
                  <c:v>989.5</c:v>
                </c:pt>
                <c:pt idx="8990">
                  <c:v>989.4</c:v>
                </c:pt>
                <c:pt idx="8991">
                  <c:v>989.4</c:v>
                </c:pt>
                <c:pt idx="8992">
                  <c:v>989.4</c:v>
                </c:pt>
                <c:pt idx="8993">
                  <c:v>989.4</c:v>
                </c:pt>
                <c:pt idx="8994">
                  <c:v>989.4</c:v>
                </c:pt>
                <c:pt idx="8995">
                  <c:v>989.4</c:v>
                </c:pt>
                <c:pt idx="8996">
                  <c:v>989.4</c:v>
                </c:pt>
                <c:pt idx="8997">
                  <c:v>989.4</c:v>
                </c:pt>
                <c:pt idx="8998">
                  <c:v>989.4</c:v>
                </c:pt>
                <c:pt idx="8999">
                  <c:v>989.4</c:v>
                </c:pt>
                <c:pt idx="9000">
                  <c:v>989.4</c:v>
                </c:pt>
                <c:pt idx="9001">
                  <c:v>989.4</c:v>
                </c:pt>
                <c:pt idx="9002">
                  <c:v>989.4</c:v>
                </c:pt>
                <c:pt idx="9003">
                  <c:v>989.4</c:v>
                </c:pt>
                <c:pt idx="9004">
                  <c:v>989.4</c:v>
                </c:pt>
                <c:pt idx="9005">
                  <c:v>989.4</c:v>
                </c:pt>
                <c:pt idx="9006">
                  <c:v>989.4</c:v>
                </c:pt>
                <c:pt idx="9007">
                  <c:v>989.4</c:v>
                </c:pt>
                <c:pt idx="9008">
                  <c:v>989.5</c:v>
                </c:pt>
                <c:pt idx="9009">
                  <c:v>989.5</c:v>
                </c:pt>
                <c:pt idx="9010">
                  <c:v>989.4</c:v>
                </c:pt>
                <c:pt idx="9011">
                  <c:v>989.5</c:v>
                </c:pt>
                <c:pt idx="9012">
                  <c:v>989.5</c:v>
                </c:pt>
                <c:pt idx="9013">
                  <c:v>989.5</c:v>
                </c:pt>
                <c:pt idx="9014">
                  <c:v>989.5</c:v>
                </c:pt>
                <c:pt idx="9015">
                  <c:v>989.5</c:v>
                </c:pt>
                <c:pt idx="9016">
                  <c:v>989.5</c:v>
                </c:pt>
                <c:pt idx="9017">
                  <c:v>989.5</c:v>
                </c:pt>
                <c:pt idx="9018">
                  <c:v>989.5</c:v>
                </c:pt>
                <c:pt idx="9019">
                  <c:v>989.6</c:v>
                </c:pt>
                <c:pt idx="9020">
                  <c:v>989.6</c:v>
                </c:pt>
                <c:pt idx="9021">
                  <c:v>989.6</c:v>
                </c:pt>
                <c:pt idx="9022">
                  <c:v>989.6</c:v>
                </c:pt>
                <c:pt idx="9023">
                  <c:v>989.6</c:v>
                </c:pt>
                <c:pt idx="9024">
                  <c:v>989.6</c:v>
                </c:pt>
                <c:pt idx="9025">
                  <c:v>989.6</c:v>
                </c:pt>
                <c:pt idx="9026">
                  <c:v>989.6</c:v>
                </c:pt>
                <c:pt idx="9027">
                  <c:v>989.6</c:v>
                </c:pt>
                <c:pt idx="9028">
                  <c:v>989.6</c:v>
                </c:pt>
                <c:pt idx="9029">
                  <c:v>989.7</c:v>
                </c:pt>
                <c:pt idx="9030">
                  <c:v>989.7</c:v>
                </c:pt>
                <c:pt idx="9031">
                  <c:v>989.7</c:v>
                </c:pt>
                <c:pt idx="9032">
                  <c:v>989.6</c:v>
                </c:pt>
                <c:pt idx="9033">
                  <c:v>989.7</c:v>
                </c:pt>
                <c:pt idx="9034">
                  <c:v>989.7</c:v>
                </c:pt>
                <c:pt idx="9035">
                  <c:v>989.7</c:v>
                </c:pt>
                <c:pt idx="9036">
                  <c:v>989.7</c:v>
                </c:pt>
                <c:pt idx="9037">
                  <c:v>989.7</c:v>
                </c:pt>
                <c:pt idx="9038">
                  <c:v>989.7</c:v>
                </c:pt>
                <c:pt idx="9039">
                  <c:v>989.7</c:v>
                </c:pt>
                <c:pt idx="9040">
                  <c:v>989.7</c:v>
                </c:pt>
                <c:pt idx="9041">
                  <c:v>989.7</c:v>
                </c:pt>
                <c:pt idx="9042">
                  <c:v>989.7</c:v>
                </c:pt>
                <c:pt idx="9043">
                  <c:v>989.7</c:v>
                </c:pt>
                <c:pt idx="9044">
                  <c:v>989.7</c:v>
                </c:pt>
                <c:pt idx="9045">
                  <c:v>989.7</c:v>
                </c:pt>
                <c:pt idx="9046">
                  <c:v>989.6</c:v>
                </c:pt>
                <c:pt idx="9047">
                  <c:v>989.7</c:v>
                </c:pt>
                <c:pt idx="9048">
                  <c:v>989.7</c:v>
                </c:pt>
                <c:pt idx="9049">
                  <c:v>989.7</c:v>
                </c:pt>
                <c:pt idx="9050">
                  <c:v>989.6</c:v>
                </c:pt>
                <c:pt idx="9051">
                  <c:v>989.6</c:v>
                </c:pt>
                <c:pt idx="9052">
                  <c:v>989.6</c:v>
                </c:pt>
                <c:pt idx="9053">
                  <c:v>989.6</c:v>
                </c:pt>
                <c:pt idx="9054">
                  <c:v>989.6</c:v>
                </c:pt>
                <c:pt idx="9055">
                  <c:v>989.6</c:v>
                </c:pt>
                <c:pt idx="9056">
                  <c:v>989.6</c:v>
                </c:pt>
                <c:pt idx="9057">
                  <c:v>989.6</c:v>
                </c:pt>
                <c:pt idx="9058">
                  <c:v>989.6</c:v>
                </c:pt>
                <c:pt idx="9059">
                  <c:v>989.6</c:v>
                </c:pt>
                <c:pt idx="9060">
                  <c:v>989.6</c:v>
                </c:pt>
                <c:pt idx="9061">
                  <c:v>989.6</c:v>
                </c:pt>
                <c:pt idx="9062">
                  <c:v>989.6</c:v>
                </c:pt>
                <c:pt idx="9063">
                  <c:v>989.6</c:v>
                </c:pt>
                <c:pt idx="9064">
                  <c:v>989.6</c:v>
                </c:pt>
                <c:pt idx="9065">
                  <c:v>989.6</c:v>
                </c:pt>
                <c:pt idx="9066">
                  <c:v>989.6</c:v>
                </c:pt>
                <c:pt idx="9067">
                  <c:v>989.6</c:v>
                </c:pt>
                <c:pt idx="9068">
                  <c:v>989.6</c:v>
                </c:pt>
                <c:pt idx="9069">
                  <c:v>989.6</c:v>
                </c:pt>
                <c:pt idx="9070">
                  <c:v>989.6</c:v>
                </c:pt>
                <c:pt idx="9071">
                  <c:v>989.6</c:v>
                </c:pt>
                <c:pt idx="9072">
                  <c:v>989.6</c:v>
                </c:pt>
                <c:pt idx="9073">
                  <c:v>989.6</c:v>
                </c:pt>
                <c:pt idx="9074">
                  <c:v>989.6</c:v>
                </c:pt>
                <c:pt idx="9075">
                  <c:v>989.6</c:v>
                </c:pt>
                <c:pt idx="9076">
                  <c:v>989.6</c:v>
                </c:pt>
                <c:pt idx="9077">
                  <c:v>989.6</c:v>
                </c:pt>
                <c:pt idx="9078">
                  <c:v>989.6</c:v>
                </c:pt>
                <c:pt idx="9079">
                  <c:v>989.6</c:v>
                </c:pt>
                <c:pt idx="9080">
                  <c:v>989.7</c:v>
                </c:pt>
                <c:pt idx="9081">
                  <c:v>989.6</c:v>
                </c:pt>
                <c:pt idx="9082">
                  <c:v>989.6</c:v>
                </c:pt>
                <c:pt idx="9083">
                  <c:v>989.7</c:v>
                </c:pt>
                <c:pt idx="9084">
                  <c:v>989.7</c:v>
                </c:pt>
                <c:pt idx="9085">
                  <c:v>989.7</c:v>
                </c:pt>
                <c:pt idx="9086">
                  <c:v>989.6</c:v>
                </c:pt>
                <c:pt idx="9087">
                  <c:v>989.7</c:v>
                </c:pt>
                <c:pt idx="9088">
                  <c:v>989.7</c:v>
                </c:pt>
                <c:pt idx="9089">
                  <c:v>989.7</c:v>
                </c:pt>
                <c:pt idx="9090">
                  <c:v>989.7</c:v>
                </c:pt>
                <c:pt idx="9091">
                  <c:v>989.7</c:v>
                </c:pt>
                <c:pt idx="9092">
                  <c:v>989.7</c:v>
                </c:pt>
                <c:pt idx="9093">
                  <c:v>989.7</c:v>
                </c:pt>
                <c:pt idx="9094">
                  <c:v>989.8</c:v>
                </c:pt>
                <c:pt idx="9095">
                  <c:v>989.8</c:v>
                </c:pt>
                <c:pt idx="9096">
                  <c:v>989.7</c:v>
                </c:pt>
                <c:pt idx="9097">
                  <c:v>989.8</c:v>
                </c:pt>
                <c:pt idx="9098">
                  <c:v>989.8</c:v>
                </c:pt>
                <c:pt idx="9099">
                  <c:v>989.8</c:v>
                </c:pt>
                <c:pt idx="9100">
                  <c:v>989.8</c:v>
                </c:pt>
                <c:pt idx="9101">
                  <c:v>989.8</c:v>
                </c:pt>
                <c:pt idx="9102">
                  <c:v>989.8</c:v>
                </c:pt>
                <c:pt idx="9103">
                  <c:v>989.8</c:v>
                </c:pt>
                <c:pt idx="9104">
                  <c:v>989.8</c:v>
                </c:pt>
                <c:pt idx="9105">
                  <c:v>989.8</c:v>
                </c:pt>
                <c:pt idx="9106">
                  <c:v>989.8</c:v>
                </c:pt>
                <c:pt idx="9107">
                  <c:v>989.8</c:v>
                </c:pt>
                <c:pt idx="9108">
                  <c:v>989.8</c:v>
                </c:pt>
                <c:pt idx="9109">
                  <c:v>989.8</c:v>
                </c:pt>
                <c:pt idx="9110">
                  <c:v>989.8</c:v>
                </c:pt>
                <c:pt idx="9111">
                  <c:v>989.8</c:v>
                </c:pt>
                <c:pt idx="9112">
                  <c:v>989.8</c:v>
                </c:pt>
                <c:pt idx="9113">
                  <c:v>989.8</c:v>
                </c:pt>
                <c:pt idx="9114">
                  <c:v>989.8</c:v>
                </c:pt>
                <c:pt idx="9115">
                  <c:v>989.8</c:v>
                </c:pt>
                <c:pt idx="9116">
                  <c:v>989.8</c:v>
                </c:pt>
                <c:pt idx="9117">
                  <c:v>989.8</c:v>
                </c:pt>
                <c:pt idx="9118">
                  <c:v>989.8</c:v>
                </c:pt>
                <c:pt idx="9119">
                  <c:v>989.8</c:v>
                </c:pt>
                <c:pt idx="9120">
                  <c:v>989.7</c:v>
                </c:pt>
                <c:pt idx="9121">
                  <c:v>989.8</c:v>
                </c:pt>
                <c:pt idx="9122">
                  <c:v>989.8</c:v>
                </c:pt>
                <c:pt idx="9123">
                  <c:v>989.8</c:v>
                </c:pt>
                <c:pt idx="9124">
                  <c:v>989.8</c:v>
                </c:pt>
                <c:pt idx="9125">
                  <c:v>989.7</c:v>
                </c:pt>
                <c:pt idx="9126">
                  <c:v>989.7</c:v>
                </c:pt>
                <c:pt idx="9127">
                  <c:v>989.7</c:v>
                </c:pt>
                <c:pt idx="9128">
                  <c:v>989.7</c:v>
                </c:pt>
                <c:pt idx="9129">
                  <c:v>989.7</c:v>
                </c:pt>
                <c:pt idx="9130">
                  <c:v>989.7</c:v>
                </c:pt>
                <c:pt idx="9131">
                  <c:v>989.7</c:v>
                </c:pt>
                <c:pt idx="9132">
                  <c:v>989.7</c:v>
                </c:pt>
                <c:pt idx="9133">
                  <c:v>989.7</c:v>
                </c:pt>
                <c:pt idx="9134">
                  <c:v>989.7</c:v>
                </c:pt>
                <c:pt idx="9135">
                  <c:v>989.7</c:v>
                </c:pt>
                <c:pt idx="9136">
                  <c:v>989.7</c:v>
                </c:pt>
                <c:pt idx="9137">
                  <c:v>989.7</c:v>
                </c:pt>
                <c:pt idx="9138">
                  <c:v>989.7</c:v>
                </c:pt>
                <c:pt idx="9139">
                  <c:v>989.7</c:v>
                </c:pt>
                <c:pt idx="9140">
                  <c:v>989.7</c:v>
                </c:pt>
                <c:pt idx="9141">
                  <c:v>989.7</c:v>
                </c:pt>
                <c:pt idx="9142">
                  <c:v>989.7</c:v>
                </c:pt>
                <c:pt idx="9143">
                  <c:v>989.8</c:v>
                </c:pt>
                <c:pt idx="9144">
                  <c:v>989.7</c:v>
                </c:pt>
                <c:pt idx="9145">
                  <c:v>989.8</c:v>
                </c:pt>
                <c:pt idx="9146">
                  <c:v>989.7</c:v>
                </c:pt>
                <c:pt idx="9147">
                  <c:v>989.7</c:v>
                </c:pt>
                <c:pt idx="9148">
                  <c:v>989.8</c:v>
                </c:pt>
                <c:pt idx="9149">
                  <c:v>989.8</c:v>
                </c:pt>
                <c:pt idx="9150">
                  <c:v>989.8</c:v>
                </c:pt>
                <c:pt idx="9151">
                  <c:v>989.8</c:v>
                </c:pt>
                <c:pt idx="9152">
                  <c:v>989.8</c:v>
                </c:pt>
                <c:pt idx="9153">
                  <c:v>989.7</c:v>
                </c:pt>
                <c:pt idx="9154">
                  <c:v>989.8</c:v>
                </c:pt>
                <c:pt idx="9155">
                  <c:v>989.8</c:v>
                </c:pt>
                <c:pt idx="9156">
                  <c:v>989.8</c:v>
                </c:pt>
                <c:pt idx="9157">
                  <c:v>989.9</c:v>
                </c:pt>
                <c:pt idx="9158">
                  <c:v>989.8</c:v>
                </c:pt>
                <c:pt idx="9159">
                  <c:v>989.9</c:v>
                </c:pt>
                <c:pt idx="9160">
                  <c:v>989.9</c:v>
                </c:pt>
                <c:pt idx="9161">
                  <c:v>989.9</c:v>
                </c:pt>
                <c:pt idx="9162">
                  <c:v>989.9</c:v>
                </c:pt>
                <c:pt idx="9163">
                  <c:v>989.9</c:v>
                </c:pt>
                <c:pt idx="9164">
                  <c:v>989.9</c:v>
                </c:pt>
                <c:pt idx="9165">
                  <c:v>990</c:v>
                </c:pt>
                <c:pt idx="9166">
                  <c:v>989.9</c:v>
                </c:pt>
                <c:pt idx="9167">
                  <c:v>990</c:v>
                </c:pt>
                <c:pt idx="9168">
                  <c:v>990</c:v>
                </c:pt>
                <c:pt idx="9169">
                  <c:v>990</c:v>
                </c:pt>
                <c:pt idx="9170">
                  <c:v>990</c:v>
                </c:pt>
                <c:pt idx="9171">
                  <c:v>990</c:v>
                </c:pt>
                <c:pt idx="9172">
                  <c:v>990</c:v>
                </c:pt>
                <c:pt idx="9173">
                  <c:v>990</c:v>
                </c:pt>
                <c:pt idx="9174">
                  <c:v>990</c:v>
                </c:pt>
                <c:pt idx="9175">
                  <c:v>990</c:v>
                </c:pt>
                <c:pt idx="9176">
                  <c:v>990</c:v>
                </c:pt>
                <c:pt idx="9177">
                  <c:v>990</c:v>
                </c:pt>
                <c:pt idx="9178">
                  <c:v>990</c:v>
                </c:pt>
                <c:pt idx="9179">
                  <c:v>990</c:v>
                </c:pt>
                <c:pt idx="9180">
                  <c:v>989.9</c:v>
                </c:pt>
                <c:pt idx="9181">
                  <c:v>989.9</c:v>
                </c:pt>
                <c:pt idx="9182">
                  <c:v>989.9</c:v>
                </c:pt>
                <c:pt idx="9183">
                  <c:v>989.9</c:v>
                </c:pt>
                <c:pt idx="9184">
                  <c:v>989.9</c:v>
                </c:pt>
                <c:pt idx="9185">
                  <c:v>989.9</c:v>
                </c:pt>
                <c:pt idx="9186">
                  <c:v>989.9</c:v>
                </c:pt>
                <c:pt idx="9187">
                  <c:v>989.9</c:v>
                </c:pt>
                <c:pt idx="9188">
                  <c:v>989.9</c:v>
                </c:pt>
                <c:pt idx="9189">
                  <c:v>989.9</c:v>
                </c:pt>
                <c:pt idx="9190">
                  <c:v>989.9</c:v>
                </c:pt>
                <c:pt idx="9191">
                  <c:v>989.8</c:v>
                </c:pt>
                <c:pt idx="9192">
                  <c:v>989.9</c:v>
                </c:pt>
                <c:pt idx="9193">
                  <c:v>989.8</c:v>
                </c:pt>
                <c:pt idx="9194">
                  <c:v>989.9</c:v>
                </c:pt>
                <c:pt idx="9195">
                  <c:v>989.9</c:v>
                </c:pt>
                <c:pt idx="9196">
                  <c:v>989.8</c:v>
                </c:pt>
                <c:pt idx="9197">
                  <c:v>989.8</c:v>
                </c:pt>
                <c:pt idx="9198">
                  <c:v>989.8</c:v>
                </c:pt>
                <c:pt idx="9199">
                  <c:v>989.9</c:v>
                </c:pt>
                <c:pt idx="9200">
                  <c:v>989.8</c:v>
                </c:pt>
                <c:pt idx="9201">
                  <c:v>989.8</c:v>
                </c:pt>
                <c:pt idx="9202">
                  <c:v>989.8</c:v>
                </c:pt>
                <c:pt idx="9203">
                  <c:v>989.8</c:v>
                </c:pt>
                <c:pt idx="9204">
                  <c:v>989.9</c:v>
                </c:pt>
                <c:pt idx="9205">
                  <c:v>989.8</c:v>
                </c:pt>
                <c:pt idx="9206">
                  <c:v>989.8</c:v>
                </c:pt>
                <c:pt idx="9207">
                  <c:v>989.8</c:v>
                </c:pt>
                <c:pt idx="9208">
                  <c:v>989.8</c:v>
                </c:pt>
                <c:pt idx="9209">
                  <c:v>989.8</c:v>
                </c:pt>
                <c:pt idx="9210">
                  <c:v>989.8</c:v>
                </c:pt>
                <c:pt idx="9211">
                  <c:v>989.8</c:v>
                </c:pt>
                <c:pt idx="9212">
                  <c:v>989.8</c:v>
                </c:pt>
                <c:pt idx="9213">
                  <c:v>989.9</c:v>
                </c:pt>
                <c:pt idx="9214">
                  <c:v>989.9</c:v>
                </c:pt>
                <c:pt idx="9215">
                  <c:v>989.9</c:v>
                </c:pt>
                <c:pt idx="9216">
                  <c:v>989.9</c:v>
                </c:pt>
                <c:pt idx="9217">
                  <c:v>989.9</c:v>
                </c:pt>
                <c:pt idx="9218">
                  <c:v>989.9</c:v>
                </c:pt>
                <c:pt idx="9219">
                  <c:v>989.9</c:v>
                </c:pt>
                <c:pt idx="9220">
                  <c:v>989.9</c:v>
                </c:pt>
                <c:pt idx="9221">
                  <c:v>989.9</c:v>
                </c:pt>
                <c:pt idx="9222">
                  <c:v>989.9</c:v>
                </c:pt>
                <c:pt idx="9223">
                  <c:v>990</c:v>
                </c:pt>
                <c:pt idx="9224">
                  <c:v>989.9</c:v>
                </c:pt>
                <c:pt idx="9225">
                  <c:v>990</c:v>
                </c:pt>
                <c:pt idx="9226">
                  <c:v>990</c:v>
                </c:pt>
                <c:pt idx="9227">
                  <c:v>990</c:v>
                </c:pt>
                <c:pt idx="9228">
                  <c:v>990</c:v>
                </c:pt>
                <c:pt idx="9229">
                  <c:v>990.1</c:v>
                </c:pt>
                <c:pt idx="9230">
                  <c:v>990</c:v>
                </c:pt>
                <c:pt idx="9231">
                  <c:v>990.1</c:v>
                </c:pt>
                <c:pt idx="9232">
                  <c:v>990.1</c:v>
                </c:pt>
                <c:pt idx="9233">
                  <c:v>990.1</c:v>
                </c:pt>
                <c:pt idx="9234">
                  <c:v>990.1</c:v>
                </c:pt>
                <c:pt idx="9235">
                  <c:v>990.1</c:v>
                </c:pt>
                <c:pt idx="9236">
                  <c:v>990.1</c:v>
                </c:pt>
                <c:pt idx="9237">
                  <c:v>990.1</c:v>
                </c:pt>
                <c:pt idx="9238">
                  <c:v>990.1</c:v>
                </c:pt>
                <c:pt idx="9239">
                  <c:v>990.1</c:v>
                </c:pt>
                <c:pt idx="9240">
                  <c:v>990.1</c:v>
                </c:pt>
                <c:pt idx="9241">
                  <c:v>990.2</c:v>
                </c:pt>
                <c:pt idx="9242">
                  <c:v>990.1</c:v>
                </c:pt>
                <c:pt idx="9243">
                  <c:v>990.1</c:v>
                </c:pt>
                <c:pt idx="9244">
                  <c:v>990.2</c:v>
                </c:pt>
                <c:pt idx="9245">
                  <c:v>990.1</c:v>
                </c:pt>
                <c:pt idx="9246">
                  <c:v>990.2</c:v>
                </c:pt>
                <c:pt idx="9247">
                  <c:v>990.1</c:v>
                </c:pt>
                <c:pt idx="9248">
                  <c:v>990.1</c:v>
                </c:pt>
                <c:pt idx="9249">
                  <c:v>990.1</c:v>
                </c:pt>
                <c:pt idx="9250">
                  <c:v>990.1</c:v>
                </c:pt>
                <c:pt idx="9251">
                  <c:v>990.1</c:v>
                </c:pt>
                <c:pt idx="9252">
                  <c:v>990.1</c:v>
                </c:pt>
                <c:pt idx="9253">
                  <c:v>990.1</c:v>
                </c:pt>
                <c:pt idx="9254">
                  <c:v>990.1</c:v>
                </c:pt>
                <c:pt idx="9255">
                  <c:v>990</c:v>
                </c:pt>
                <c:pt idx="9256">
                  <c:v>990.1</c:v>
                </c:pt>
                <c:pt idx="9257">
                  <c:v>990</c:v>
                </c:pt>
                <c:pt idx="9258">
                  <c:v>990</c:v>
                </c:pt>
                <c:pt idx="9259">
                  <c:v>990</c:v>
                </c:pt>
                <c:pt idx="9260">
                  <c:v>990</c:v>
                </c:pt>
                <c:pt idx="9261">
                  <c:v>990</c:v>
                </c:pt>
                <c:pt idx="9262">
                  <c:v>990</c:v>
                </c:pt>
                <c:pt idx="9263">
                  <c:v>989.9</c:v>
                </c:pt>
                <c:pt idx="9264">
                  <c:v>990</c:v>
                </c:pt>
                <c:pt idx="9265">
                  <c:v>990</c:v>
                </c:pt>
                <c:pt idx="9266">
                  <c:v>990</c:v>
                </c:pt>
                <c:pt idx="9267">
                  <c:v>990</c:v>
                </c:pt>
                <c:pt idx="9268">
                  <c:v>990</c:v>
                </c:pt>
                <c:pt idx="9269">
                  <c:v>990</c:v>
                </c:pt>
                <c:pt idx="9270">
                  <c:v>990</c:v>
                </c:pt>
                <c:pt idx="9271">
                  <c:v>990</c:v>
                </c:pt>
                <c:pt idx="9272">
                  <c:v>990</c:v>
                </c:pt>
                <c:pt idx="9273">
                  <c:v>990</c:v>
                </c:pt>
                <c:pt idx="9274">
                  <c:v>990</c:v>
                </c:pt>
                <c:pt idx="9275">
                  <c:v>990</c:v>
                </c:pt>
                <c:pt idx="9276">
                  <c:v>990</c:v>
                </c:pt>
                <c:pt idx="9277">
                  <c:v>990</c:v>
                </c:pt>
                <c:pt idx="9278">
                  <c:v>990</c:v>
                </c:pt>
                <c:pt idx="9279">
                  <c:v>990</c:v>
                </c:pt>
                <c:pt idx="9280">
                  <c:v>990</c:v>
                </c:pt>
                <c:pt idx="9281">
                  <c:v>990</c:v>
                </c:pt>
                <c:pt idx="9282">
                  <c:v>990</c:v>
                </c:pt>
                <c:pt idx="9283">
                  <c:v>990</c:v>
                </c:pt>
                <c:pt idx="9284">
                  <c:v>990.1</c:v>
                </c:pt>
                <c:pt idx="9285">
                  <c:v>990</c:v>
                </c:pt>
                <c:pt idx="9286">
                  <c:v>990.1</c:v>
                </c:pt>
                <c:pt idx="9287">
                  <c:v>990.1</c:v>
                </c:pt>
                <c:pt idx="9288">
                  <c:v>990.1</c:v>
                </c:pt>
                <c:pt idx="9289">
                  <c:v>990.1</c:v>
                </c:pt>
                <c:pt idx="9290">
                  <c:v>990.1</c:v>
                </c:pt>
                <c:pt idx="9291">
                  <c:v>990.1</c:v>
                </c:pt>
                <c:pt idx="9292">
                  <c:v>990.2</c:v>
                </c:pt>
                <c:pt idx="9293">
                  <c:v>990.1</c:v>
                </c:pt>
                <c:pt idx="9294">
                  <c:v>990.2</c:v>
                </c:pt>
                <c:pt idx="9295">
                  <c:v>990.2</c:v>
                </c:pt>
                <c:pt idx="9296">
                  <c:v>990.2</c:v>
                </c:pt>
                <c:pt idx="9297">
                  <c:v>990.2</c:v>
                </c:pt>
                <c:pt idx="9298">
                  <c:v>990.2</c:v>
                </c:pt>
                <c:pt idx="9299">
                  <c:v>990.2</c:v>
                </c:pt>
                <c:pt idx="9300">
                  <c:v>990.2</c:v>
                </c:pt>
                <c:pt idx="9301">
                  <c:v>990.2</c:v>
                </c:pt>
                <c:pt idx="9302">
                  <c:v>990.3</c:v>
                </c:pt>
                <c:pt idx="9303">
                  <c:v>990.2</c:v>
                </c:pt>
                <c:pt idx="9304">
                  <c:v>990.3</c:v>
                </c:pt>
                <c:pt idx="9305">
                  <c:v>990.3</c:v>
                </c:pt>
                <c:pt idx="9306">
                  <c:v>990.3</c:v>
                </c:pt>
                <c:pt idx="9307">
                  <c:v>990.3</c:v>
                </c:pt>
                <c:pt idx="9308">
                  <c:v>990.3</c:v>
                </c:pt>
                <c:pt idx="9309">
                  <c:v>990.3</c:v>
                </c:pt>
                <c:pt idx="9310">
                  <c:v>990.3</c:v>
                </c:pt>
                <c:pt idx="9311">
                  <c:v>990.3</c:v>
                </c:pt>
                <c:pt idx="9312">
                  <c:v>990.3</c:v>
                </c:pt>
                <c:pt idx="9313">
                  <c:v>990.3</c:v>
                </c:pt>
                <c:pt idx="9314">
                  <c:v>990.3</c:v>
                </c:pt>
                <c:pt idx="9315">
                  <c:v>990.3</c:v>
                </c:pt>
                <c:pt idx="9316">
                  <c:v>990.3</c:v>
                </c:pt>
                <c:pt idx="9317">
                  <c:v>990.3</c:v>
                </c:pt>
                <c:pt idx="9318">
                  <c:v>990.3</c:v>
                </c:pt>
                <c:pt idx="9319">
                  <c:v>990.3</c:v>
                </c:pt>
                <c:pt idx="9320">
                  <c:v>990.3</c:v>
                </c:pt>
                <c:pt idx="9321">
                  <c:v>990.2</c:v>
                </c:pt>
                <c:pt idx="9322">
                  <c:v>990.3</c:v>
                </c:pt>
                <c:pt idx="9323">
                  <c:v>990.3</c:v>
                </c:pt>
                <c:pt idx="9324">
                  <c:v>990.3</c:v>
                </c:pt>
                <c:pt idx="9325">
                  <c:v>990.2</c:v>
                </c:pt>
                <c:pt idx="9326">
                  <c:v>990.2</c:v>
                </c:pt>
                <c:pt idx="9327">
                  <c:v>990.2</c:v>
                </c:pt>
                <c:pt idx="9328">
                  <c:v>990.2</c:v>
                </c:pt>
                <c:pt idx="9329">
                  <c:v>990.2</c:v>
                </c:pt>
                <c:pt idx="9330">
                  <c:v>990.2</c:v>
                </c:pt>
                <c:pt idx="9331">
                  <c:v>990.2</c:v>
                </c:pt>
                <c:pt idx="9332">
                  <c:v>990.2</c:v>
                </c:pt>
                <c:pt idx="9333">
                  <c:v>990.2</c:v>
                </c:pt>
                <c:pt idx="9334">
                  <c:v>990.2</c:v>
                </c:pt>
                <c:pt idx="9335">
                  <c:v>990.2</c:v>
                </c:pt>
                <c:pt idx="9336">
                  <c:v>990.2</c:v>
                </c:pt>
                <c:pt idx="9337">
                  <c:v>990.2</c:v>
                </c:pt>
                <c:pt idx="9338">
                  <c:v>990.2</c:v>
                </c:pt>
                <c:pt idx="9339">
                  <c:v>990.2</c:v>
                </c:pt>
                <c:pt idx="9340">
                  <c:v>990.2</c:v>
                </c:pt>
                <c:pt idx="9341">
                  <c:v>990.2</c:v>
                </c:pt>
                <c:pt idx="9342">
                  <c:v>990.2</c:v>
                </c:pt>
                <c:pt idx="9343">
                  <c:v>990.2</c:v>
                </c:pt>
                <c:pt idx="9344">
                  <c:v>990.2</c:v>
                </c:pt>
                <c:pt idx="9345">
                  <c:v>990.2</c:v>
                </c:pt>
                <c:pt idx="9346">
                  <c:v>990.2</c:v>
                </c:pt>
                <c:pt idx="9347">
                  <c:v>990.2</c:v>
                </c:pt>
                <c:pt idx="9348">
                  <c:v>990.2</c:v>
                </c:pt>
                <c:pt idx="9349">
                  <c:v>990.2</c:v>
                </c:pt>
                <c:pt idx="9350">
                  <c:v>990.2</c:v>
                </c:pt>
                <c:pt idx="9351">
                  <c:v>990.2</c:v>
                </c:pt>
                <c:pt idx="9352">
                  <c:v>990.2</c:v>
                </c:pt>
                <c:pt idx="9353">
                  <c:v>990.3</c:v>
                </c:pt>
                <c:pt idx="9354">
                  <c:v>990.3</c:v>
                </c:pt>
                <c:pt idx="9355">
                  <c:v>990.3</c:v>
                </c:pt>
                <c:pt idx="9356">
                  <c:v>990.3</c:v>
                </c:pt>
                <c:pt idx="9357">
                  <c:v>990.3</c:v>
                </c:pt>
                <c:pt idx="9358">
                  <c:v>990.3</c:v>
                </c:pt>
                <c:pt idx="9359">
                  <c:v>990.3</c:v>
                </c:pt>
                <c:pt idx="9360">
                  <c:v>990.4</c:v>
                </c:pt>
                <c:pt idx="9361">
                  <c:v>990.3</c:v>
                </c:pt>
                <c:pt idx="9362">
                  <c:v>990.4</c:v>
                </c:pt>
                <c:pt idx="9363">
                  <c:v>990.4</c:v>
                </c:pt>
                <c:pt idx="9364">
                  <c:v>990.4</c:v>
                </c:pt>
                <c:pt idx="9365">
                  <c:v>990.4</c:v>
                </c:pt>
                <c:pt idx="9366">
                  <c:v>990.4</c:v>
                </c:pt>
                <c:pt idx="9367">
                  <c:v>990.4</c:v>
                </c:pt>
                <c:pt idx="9368">
                  <c:v>990.4</c:v>
                </c:pt>
                <c:pt idx="9369">
                  <c:v>990.5</c:v>
                </c:pt>
                <c:pt idx="9370">
                  <c:v>990.5</c:v>
                </c:pt>
                <c:pt idx="9371">
                  <c:v>990.5</c:v>
                </c:pt>
                <c:pt idx="9372">
                  <c:v>990.5</c:v>
                </c:pt>
                <c:pt idx="9373">
                  <c:v>990.5</c:v>
                </c:pt>
                <c:pt idx="9374">
                  <c:v>990.5</c:v>
                </c:pt>
                <c:pt idx="9375">
                  <c:v>990.5</c:v>
                </c:pt>
                <c:pt idx="9376">
                  <c:v>990.5</c:v>
                </c:pt>
                <c:pt idx="9377">
                  <c:v>990.5</c:v>
                </c:pt>
                <c:pt idx="9378">
                  <c:v>990.5</c:v>
                </c:pt>
                <c:pt idx="9379">
                  <c:v>990.5</c:v>
                </c:pt>
                <c:pt idx="9380">
                  <c:v>990.5</c:v>
                </c:pt>
                <c:pt idx="9381">
                  <c:v>990.5</c:v>
                </c:pt>
                <c:pt idx="9382">
                  <c:v>990.5</c:v>
                </c:pt>
                <c:pt idx="9383">
                  <c:v>990.5</c:v>
                </c:pt>
                <c:pt idx="9384">
                  <c:v>990.4</c:v>
                </c:pt>
                <c:pt idx="9385">
                  <c:v>990.4</c:v>
                </c:pt>
                <c:pt idx="9386">
                  <c:v>990.4</c:v>
                </c:pt>
                <c:pt idx="9387">
                  <c:v>990.5</c:v>
                </c:pt>
                <c:pt idx="9388">
                  <c:v>990.4</c:v>
                </c:pt>
                <c:pt idx="9389">
                  <c:v>990.4</c:v>
                </c:pt>
                <c:pt idx="9390">
                  <c:v>990.4</c:v>
                </c:pt>
                <c:pt idx="9391">
                  <c:v>990.4</c:v>
                </c:pt>
                <c:pt idx="9392">
                  <c:v>990.4</c:v>
                </c:pt>
                <c:pt idx="9393">
                  <c:v>990.4</c:v>
                </c:pt>
                <c:pt idx="9394">
                  <c:v>990.4</c:v>
                </c:pt>
                <c:pt idx="9395">
                  <c:v>990.4</c:v>
                </c:pt>
                <c:pt idx="9396">
                  <c:v>990.4</c:v>
                </c:pt>
                <c:pt idx="9397">
                  <c:v>990.3</c:v>
                </c:pt>
                <c:pt idx="9398">
                  <c:v>990.4</c:v>
                </c:pt>
                <c:pt idx="9399">
                  <c:v>990.4</c:v>
                </c:pt>
                <c:pt idx="9400">
                  <c:v>990.4</c:v>
                </c:pt>
                <c:pt idx="9401">
                  <c:v>990.4</c:v>
                </c:pt>
                <c:pt idx="9402">
                  <c:v>990.3</c:v>
                </c:pt>
                <c:pt idx="9403">
                  <c:v>990.4</c:v>
                </c:pt>
                <c:pt idx="9404">
                  <c:v>990.4</c:v>
                </c:pt>
                <c:pt idx="9405">
                  <c:v>990.4</c:v>
                </c:pt>
                <c:pt idx="9406">
                  <c:v>990.3</c:v>
                </c:pt>
                <c:pt idx="9407">
                  <c:v>990.3</c:v>
                </c:pt>
                <c:pt idx="9408">
                  <c:v>990.4</c:v>
                </c:pt>
                <c:pt idx="9409">
                  <c:v>990.4</c:v>
                </c:pt>
                <c:pt idx="9410">
                  <c:v>990.4</c:v>
                </c:pt>
                <c:pt idx="9411">
                  <c:v>990.4</c:v>
                </c:pt>
                <c:pt idx="9412">
                  <c:v>990.4</c:v>
                </c:pt>
                <c:pt idx="9413">
                  <c:v>990.4</c:v>
                </c:pt>
                <c:pt idx="9414">
                  <c:v>990.4</c:v>
                </c:pt>
                <c:pt idx="9415">
                  <c:v>990.4</c:v>
                </c:pt>
                <c:pt idx="9416">
                  <c:v>990.4</c:v>
                </c:pt>
                <c:pt idx="9417">
                  <c:v>990.4</c:v>
                </c:pt>
                <c:pt idx="9418">
                  <c:v>990.4</c:v>
                </c:pt>
                <c:pt idx="9419">
                  <c:v>990.4</c:v>
                </c:pt>
                <c:pt idx="9420">
                  <c:v>990.5</c:v>
                </c:pt>
                <c:pt idx="9421">
                  <c:v>990.5</c:v>
                </c:pt>
                <c:pt idx="9422">
                  <c:v>990.5</c:v>
                </c:pt>
                <c:pt idx="9423">
                  <c:v>990.5</c:v>
                </c:pt>
                <c:pt idx="9424">
                  <c:v>990.5</c:v>
                </c:pt>
                <c:pt idx="9425">
                  <c:v>990.5</c:v>
                </c:pt>
                <c:pt idx="9426">
                  <c:v>990.5</c:v>
                </c:pt>
                <c:pt idx="9427">
                  <c:v>990.5</c:v>
                </c:pt>
                <c:pt idx="9428">
                  <c:v>990.5</c:v>
                </c:pt>
                <c:pt idx="9429">
                  <c:v>990.6</c:v>
                </c:pt>
                <c:pt idx="9430">
                  <c:v>990.6</c:v>
                </c:pt>
                <c:pt idx="9431">
                  <c:v>990.6</c:v>
                </c:pt>
                <c:pt idx="9432">
                  <c:v>990.6</c:v>
                </c:pt>
                <c:pt idx="9433">
                  <c:v>990.6</c:v>
                </c:pt>
                <c:pt idx="9434">
                  <c:v>990.6</c:v>
                </c:pt>
                <c:pt idx="9435">
                  <c:v>990.6</c:v>
                </c:pt>
                <c:pt idx="9436">
                  <c:v>990.6</c:v>
                </c:pt>
                <c:pt idx="9437">
                  <c:v>990.6</c:v>
                </c:pt>
                <c:pt idx="9438">
                  <c:v>990.7</c:v>
                </c:pt>
                <c:pt idx="9439">
                  <c:v>990.7</c:v>
                </c:pt>
                <c:pt idx="9440">
                  <c:v>990.7</c:v>
                </c:pt>
                <c:pt idx="9441">
                  <c:v>990.7</c:v>
                </c:pt>
                <c:pt idx="9442">
                  <c:v>990.7</c:v>
                </c:pt>
                <c:pt idx="9443">
                  <c:v>990.7</c:v>
                </c:pt>
                <c:pt idx="9444">
                  <c:v>990.7</c:v>
                </c:pt>
                <c:pt idx="9445">
                  <c:v>990.7</c:v>
                </c:pt>
                <c:pt idx="9446">
                  <c:v>990.7</c:v>
                </c:pt>
                <c:pt idx="9447">
                  <c:v>990.7</c:v>
                </c:pt>
                <c:pt idx="9448">
                  <c:v>990.7</c:v>
                </c:pt>
                <c:pt idx="9449">
                  <c:v>990.7</c:v>
                </c:pt>
                <c:pt idx="9450">
                  <c:v>990.6</c:v>
                </c:pt>
                <c:pt idx="9451">
                  <c:v>990.6</c:v>
                </c:pt>
                <c:pt idx="9452">
                  <c:v>990.6</c:v>
                </c:pt>
                <c:pt idx="9453">
                  <c:v>990.7</c:v>
                </c:pt>
                <c:pt idx="9454">
                  <c:v>990.6</c:v>
                </c:pt>
                <c:pt idx="9455">
                  <c:v>990.6</c:v>
                </c:pt>
                <c:pt idx="9456">
                  <c:v>990.6</c:v>
                </c:pt>
                <c:pt idx="9457">
                  <c:v>990.6</c:v>
                </c:pt>
                <c:pt idx="9458">
                  <c:v>990.6</c:v>
                </c:pt>
                <c:pt idx="9459">
                  <c:v>990.6</c:v>
                </c:pt>
                <c:pt idx="9460">
                  <c:v>990.6</c:v>
                </c:pt>
                <c:pt idx="9461">
                  <c:v>990.6</c:v>
                </c:pt>
                <c:pt idx="9462">
                  <c:v>990.6</c:v>
                </c:pt>
                <c:pt idx="9463">
                  <c:v>990.6</c:v>
                </c:pt>
                <c:pt idx="9464">
                  <c:v>990.5</c:v>
                </c:pt>
                <c:pt idx="9465">
                  <c:v>990.5</c:v>
                </c:pt>
                <c:pt idx="9466">
                  <c:v>990.5</c:v>
                </c:pt>
                <c:pt idx="9467">
                  <c:v>990.6</c:v>
                </c:pt>
                <c:pt idx="9468">
                  <c:v>990.5</c:v>
                </c:pt>
                <c:pt idx="9469">
                  <c:v>990.5</c:v>
                </c:pt>
                <c:pt idx="9470">
                  <c:v>990.6</c:v>
                </c:pt>
                <c:pt idx="9471">
                  <c:v>990.6</c:v>
                </c:pt>
                <c:pt idx="9472">
                  <c:v>990.5</c:v>
                </c:pt>
                <c:pt idx="9473">
                  <c:v>990.5</c:v>
                </c:pt>
                <c:pt idx="9474">
                  <c:v>990.5</c:v>
                </c:pt>
                <c:pt idx="9475">
                  <c:v>990.5</c:v>
                </c:pt>
                <c:pt idx="9476">
                  <c:v>990.5</c:v>
                </c:pt>
                <c:pt idx="9477">
                  <c:v>990.5</c:v>
                </c:pt>
                <c:pt idx="9478">
                  <c:v>990.5</c:v>
                </c:pt>
                <c:pt idx="9479">
                  <c:v>990.6</c:v>
                </c:pt>
                <c:pt idx="9480">
                  <c:v>990.6</c:v>
                </c:pt>
                <c:pt idx="9481">
                  <c:v>990.6</c:v>
                </c:pt>
                <c:pt idx="9482">
                  <c:v>990.5</c:v>
                </c:pt>
                <c:pt idx="9483">
                  <c:v>990.6</c:v>
                </c:pt>
                <c:pt idx="9484">
                  <c:v>990.6</c:v>
                </c:pt>
                <c:pt idx="9485">
                  <c:v>990.6</c:v>
                </c:pt>
                <c:pt idx="9486">
                  <c:v>990.6</c:v>
                </c:pt>
                <c:pt idx="9487">
                  <c:v>990.6</c:v>
                </c:pt>
                <c:pt idx="9488">
                  <c:v>990.6</c:v>
                </c:pt>
                <c:pt idx="9489">
                  <c:v>990.6</c:v>
                </c:pt>
                <c:pt idx="9490">
                  <c:v>990.6</c:v>
                </c:pt>
                <c:pt idx="9491">
                  <c:v>990.6</c:v>
                </c:pt>
                <c:pt idx="9492">
                  <c:v>990.7</c:v>
                </c:pt>
                <c:pt idx="9493">
                  <c:v>990.7</c:v>
                </c:pt>
                <c:pt idx="9494">
                  <c:v>990.7</c:v>
                </c:pt>
                <c:pt idx="9495">
                  <c:v>990.7</c:v>
                </c:pt>
                <c:pt idx="9496">
                  <c:v>990.7</c:v>
                </c:pt>
                <c:pt idx="9497">
                  <c:v>990.8</c:v>
                </c:pt>
                <c:pt idx="9498">
                  <c:v>990.7</c:v>
                </c:pt>
                <c:pt idx="9499">
                  <c:v>990.7</c:v>
                </c:pt>
                <c:pt idx="9500">
                  <c:v>990.8</c:v>
                </c:pt>
                <c:pt idx="9501">
                  <c:v>990.7</c:v>
                </c:pt>
                <c:pt idx="9502">
                  <c:v>990.8</c:v>
                </c:pt>
                <c:pt idx="9503">
                  <c:v>990.8</c:v>
                </c:pt>
                <c:pt idx="9504">
                  <c:v>990.8</c:v>
                </c:pt>
                <c:pt idx="9505">
                  <c:v>990.8</c:v>
                </c:pt>
                <c:pt idx="9506">
                  <c:v>990.8</c:v>
                </c:pt>
                <c:pt idx="9507">
                  <c:v>990.8</c:v>
                </c:pt>
                <c:pt idx="9508">
                  <c:v>990.8</c:v>
                </c:pt>
                <c:pt idx="9509">
                  <c:v>990.8</c:v>
                </c:pt>
                <c:pt idx="9510">
                  <c:v>990.8</c:v>
                </c:pt>
                <c:pt idx="9511">
                  <c:v>990.8</c:v>
                </c:pt>
                <c:pt idx="9512">
                  <c:v>990.8</c:v>
                </c:pt>
                <c:pt idx="9513">
                  <c:v>990.8</c:v>
                </c:pt>
                <c:pt idx="9514">
                  <c:v>990.8</c:v>
                </c:pt>
                <c:pt idx="9515">
                  <c:v>990.8</c:v>
                </c:pt>
                <c:pt idx="9516">
                  <c:v>990.8</c:v>
                </c:pt>
                <c:pt idx="9517">
                  <c:v>990.8</c:v>
                </c:pt>
                <c:pt idx="9518">
                  <c:v>990.8</c:v>
                </c:pt>
                <c:pt idx="9519">
                  <c:v>990.8</c:v>
                </c:pt>
                <c:pt idx="9520">
                  <c:v>990.8</c:v>
                </c:pt>
                <c:pt idx="9521">
                  <c:v>990.8</c:v>
                </c:pt>
                <c:pt idx="9522">
                  <c:v>990.8</c:v>
                </c:pt>
                <c:pt idx="9523">
                  <c:v>990.8</c:v>
                </c:pt>
                <c:pt idx="9524">
                  <c:v>990.8</c:v>
                </c:pt>
                <c:pt idx="9525">
                  <c:v>990.8</c:v>
                </c:pt>
                <c:pt idx="9526">
                  <c:v>990.7</c:v>
                </c:pt>
                <c:pt idx="9527">
                  <c:v>990.7</c:v>
                </c:pt>
                <c:pt idx="9528">
                  <c:v>990.7</c:v>
                </c:pt>
                <c:pt idx="9529">
                  <c:v>990.7</c:v>
                </c:pt>
                <c:pt idx="9530">
                  <c:v>990.7</c:v>
                </c:pt>
                <c:pt idx="9531">
                  <c:v>990.8</c:v>
                </c:pt>
                <c:pt idx="9532">
                  <c:v>990.7</c:v>
                </c:pt>
                <c:pt idx="9533">
                  <c:v>990.7</c:v>
                </c:pt>
                <c:pt idx="9534">
                  <c:v>990.7</c:v>
                </c:pt>
                <c:pt idx="9535">
                  <c:v>990.7</c:v>
                </c:pt>
                <c:pt idx="9536">
                  <c:v>990.7</c:v>
                </c:pt>
                <c:pt idx="9537">
                  <c:v>990.7</c:v>
                </c:pt>
                <c:pt idx="9538">
                  <c:v>990.7</c:v>
                </c:pt>
                <c:pt idx="9539">
                  <c:v>990.7</c:v>
                </c:pt>
                <c:pt idx="9540">
                  <c:v>990.7</c:v>
                </c:pt>
                <c:pt idx="9541">
                  <c:v>990.7</c:v>
                </c:pt>
                <c:pt idx="9542">
                  <c:v>990.7</c:v>
                </c:pt>
                <c:pt idx="9543">
                  <c:v>990.7</c:v>
                </c:pt>
                <c:pt idx="9544">
                  <c:v>990.7</c:v>
                </c:pt>
                <c:pt idx="9545">
                  <c:v>990.7</c:v>
                </c:pt>
                <c:pt idx="9546">
                  <c:v>990.7</c:v>
                </c:pt>
                <c:pt idx="9547">
                  <c:v>990.7</c:v>
                </c:pt>
                <c:pt idx="9548">
                  <c:v>990.7</c:v>
                </c:pt>
                <c:pt idx="9549">
                  <c:v>990.7</c:v>
                </c:pt>
                <c:pt idx="9550">
                  <c:v>990.7</c:v>
                </c:pt>
                <c:pt idx="9551">
                  <c:v>990.7</c:v>
                </c:pt>
                <c:pt idx="9552">
                  <c:v>990.8</c:v>
                </c:pt>
                <c:pt idx="9553">
                  <c:v>990.8</c:v>
                </c:pt>
                <c:pt idx="9554">
                  <c:v>990.8</c:v>
                </c:pt>
                <c:pt idx="9555">
                  <c:v>990.8</c:v>
                </c:pt>
                <c:pt idx="9556">
                  <c:v>990.8</c:v>
                </c:pt>
                <c:pt idx="9557">
                  <c:v>990.8</c:v>
                </c:pt>
                <c:pt idx="9558">
                  <c:v>990.8</c:v>
                </c:pt>
                <c:pt idx="9559">
                  <c:v>990.8</c:v>
                </c:pt>
                <c:pt idx="9560">
                  <c:v>990.9</c:v>
                </c:pt>
                <c:pt idx="9561">
                  <c:v>990.9</c:v>
                </c:pt>
                <c:pt idx="9562">
                  <c:v>990.9</c:v>
                </c:pt>
                <c:pt idx="9563">
                  <c:v>990.8</c:v>
                </c:pt>
                <c:pt idx="9564">
                  <c:v>990.9</c:v>
                </c:pt>
                <c:pt idx="9565">
                  <c:v>990.9</c:v>
                </c:pt>
                <c:pt idx="9566">
                  <c:v>990.9</c:v>
                </c:pt>
                <c:pt idx="9567">
                  <c:v>990.9</c:v>
                </c:pt>
                <c:pt idx="9568">
                  <c:v>990.9</c:v>
                </c:pt>
                <c:pt idx="9569">
                  <c:v>990.9</c:v>
                </c:pt>
                <c:pt idx="9570">
                  <c:v>991</c:v>
                </c:pt>
                <c:pt idx="9571">
                  <c:v>991</c:v>
                </c:pt>
                <c:pt idx="9572">
                  <c:v>990.9</c:v>
                </c:pt>
                <c:pt idx="9573">
                  <c:v>991</c:v>
                </c:pt>
                <c:pt idx="9574">
                  <c:v>990.9</c:v>
                </c:pt>
                <c:pt idx="9575">
                  <c:v>991</c:v>
                </c:pt>
                <c:pt idx="9576">
                  <c:v>991</c:v>
                </c:pt>
                <c:pt idx="9577">
                  <c:v>991</c:v>
                </c:pt>
                <c:pt idx="9578">
                  <c:v>991</c:v>
                </c:pt>
                <c:pt idx="9579">
                  <c:v>991</c:v>
                </c:pt>
                <c:pt idx="9580">
                  <c:v>991</c:v>
                </c:pt>
                <c:pt idx="9581">
                  <c:v>991</c:v>
                </c:pt>
                <c:pt idx="9582">
                  <c:v>991</c:v>
                </c:pt>
                <c:pt idx="9583">
                  <c:v>991</c:v>
                </c:pt>
                <c:pt idx="9584">
                  <c:v>990.9</c:v>
                </c:pt>
                <c:pt idx="9585">
                  <c:v>991</c:v>
                </c:pt>
                <c:pt idx="9586">
                  <c:v>991</c:v>
                </c:pt>
                <c:pt idx="9587">
                  <c:v>990.9</c:v>
                </c:pt>
                <c:pt idx="9588">
                  <c:v>991</c:v>
                </c:pt>
                <c:pt idx="9589">
                  <c:v>991</c:v>
                </c:pt>
                <c:pt idx="9590">
                  <c:v>990.9</c:v>
                </c:pt>
                <c:pt idx="9591">
                  <c:v>990.9</c:v>
                </c:pt>
                <c:pt idx="9592">
                  <c:v>990.9</c:v>
                </c:pt>
                <c:pt idx="9593">
                  <c:v>990.9</c:v>
                </c:pt>
                <c:pt idx="9594">
                  <c:v>990.9</c:v>
                </c:pt>
                <c:pt idx="9595">
                  <c:v>990.9</c:v>
                </c:pt>
                <c:pt idx="9596">
                  <c:v>990.9</c:v>
                </c:pt>
                <c:pt idx="9597">
                  <c:v>990.9</c:v>
                </c:pt>
                <c:pt idx="9598">
                  <c:v>990.9</c:v>
                </c:pt>
                <c:pt idx="9599">
                  <c:v>990.9</c:v>
                </c:pt>
                <c:pt idx="9600">
                  <c:v>990.9</c:v>
                </c:pt>
                <c:pt idx="9601">
                  <c:v>990.9</c:v>
                </c:pt>
                <c:pt idx="9602">
                  <c:v>990.9</c:v>
                </c:pt>
                <c:pt idx="9603">
                  <c:v>990.9</c:v>
                </c:pt>
                <c:pt idx="9604">
                  <c:v>990.8</c:v>
                </c:pt>
                <c:pt idx="9605">
                  <c:v>990.8</c:v>
                </c:pt>
                <c:pt idx="9606">
                  <c:v>990.9</c:v>
                </c:pt>
                <c:pt idx="9607">
                  <c:v>990.9</c:v>
                </c:pt>
                <c:pt idx="9608">
                  <c:v>990.8</c:v>
                </c:pt>
                <c:pt idx="9609">
                  <c:v>990.9</c:v>
                </c:pt>
                <c:pt idx="9610">
                  <c:v>990.8</c:v>
                </c:pt>
                <c:pt idx="9611">
                  <c:v>990.8</c:v>
                </c:pt>
                <c:pt idx="9612">
                  <c:v>990.9</c:v>
                </c:pt>
                <c:pt idx="9613">
                  <c:v>990.9</c:v>
                </c:pt>
                <c:pt idx="9614">
                  <c:v>990.9</c:v>
                </c:pt>
                <c:pt idx="9615">
                  <c:v>990.9</c:v>
                </c:pt>
                <c:pt idx="9616">
                  <c:v>990.9</c:v>
                </c:pt>
                <c:pt idx="9617">
                  <c:v>990.9</c:v>
                </c:pt>
                <c:pt idx="9618">
                  <c:v>990.9</c:v>
                </c:pt>
                <c:pt idx="9619">
                  <c:v>990.9</c:v>
                </c:pt>
                <c:pt idx="9620">
                  <c:v>990.9</c:v>
                </c:pt>
                <c:pt idx="9621">
                  <c:v>990.9</c:v>
                </c:pt>
                <c:pt idx="9622">
                  <c:v>990.9</c:v>
                </c:pt>
                <c:pt idx="9623">
                  <c:v>991</c:v>
                </c:pt>
                <c:pt idx="9624">
                  <c:v>991</c:v>
                </c:pt>
                <c:pt idx="9625">
                  <c:v>991</c:v>
                </c:pt>
                <c:pt idx="9626">
                  <c:v>991</c:v>
                </c:pt>
                <c:pt idx="9627">
                  <c:v>991</c:v>
                </c:pt>
                <c:pt idx="9628">
                  <c:v>991</c:v>
                </c:pt>
                <c:pt idx="9629">
                  <c:v>991</c:v>
                </c:pt>
                <c:pt idx="9630">
                  <c:v>991</c:v>
                </c:pt>
                <c:pt idx="9631">
                  <c:v>991.1</c:v>
                </c:pt>
                <c:pt idx="9632">
                  <c:v>991.1</c:v>
                </c:pt>
                <c:pt idx="9633">
                  <c:v>991.1</c:v>
                </c:pt>
                <c:pt idx="9634">
                  <c:v>991.1</c:v>
                </c:pt>
                <c:pt idx="9635">
                  <c:v>991.1</c:v>
                </c:pt>
                <c:pt idx="9636">
                  <c:v>991.1</c:v>
                </c:pt>
                <c:pt idx="9637">
                  <c:v>991.2</c:v>
                </c:pt>
                <c:pt idx="9638">
                  <c:v>991.2</c:v>
                </c:pt>
                <c:pt idx="9639">
                  <c:v>991.2</c:v>
                </c:pt>
                <c:pt idx="9640">
                  <c:v>991.1</c:v>
                </c:pt>
                <c:pt idx="9641">
                  <c:v>991.1</c:v>
                </c:pt>
                <c:pt idx="9642">
                  <c:v>991.2</c:v>
                </c:pt>
                <c:pt idx="9643">
                  <c:v>991.2</c:v>
                </c:pt>
                <c:pt idx="9644">
                  <c:v>991.2</c:v>
                </c:pt>
                <c:pt idx="9645">
                  <c:v>991.2</c:v>
                </c:pt>
                <c:pt idx="9646">
                  <c:v>991.1</c:v>
                </c:pt>
                <c:pt idx="9647">
                  <c:v>991.2</c:v>
                </c:pt>
                <c:pt idx="9648">
                  <c:v>991.1</c:v>
                </c:pt>
                <c:pt idx="9649">
                  <c:v>991.2</c:v>
                </c:pt>
                <c:pt idx="9650">
                  <c:v>991.2</c:v>
                </c:pt>
                <c:pt idx="9651">
                  <c:v>991.1</c:v>
                </c:pt>
                <c:pt idx="9652">
                  <c:v>991.1</c:v>
                </c:pt>
                <c:pt idx="9653">
                  <c:v>991.2</c:v>
                </c:pt>
                <c:pt idx="9654">
                  <c:v>991.2</c:v>
                </c:pt>
                <c:pt idx="9655">
                  <c:v>991.1</c:v>
                </c:pt>
                <c:pt idx="9656">
                  <c:v>991.1</c:v>
                </c:pt>
                <c:pt idx="9657">
                  <c:v>991.1</c:v>
                </c:pt>
                <c:pt idx="9658">
                  <c:v>991.1</c:v>
                </c:pt>
                <c:pt idx="9659">
                  <c:v>991.1</c:v>
                </c:pt>
                <c:pt idx="9660">
                  <c:v>991.1</c:v>
                </c:pt>
                <c:pt idx="9661">
                  <c:v>991.1</c:v>
                </c:pt>
                <c:pt idx="9662">
                  <c:v>991.1</c:v>
                </c:pt>
                <c:pt idx="9663">
                  <c:v>991.1</c:v>
                </c:pt>
                <c:pt idx="9664">
                  <c:v>991.1</c:v>
                </c:pt>
                <c:pt idx="9665">
                  <c:v>991.1</c:v>
                </c:pt>
                <c:pt idx="9666">
                  <c:v>991</c:v>
                </c:pt>
                <c:pt idx="9667">
                  <c:v>991.1</c:v>
                </c:pt>
                <c:pt idx="9668">
                  <c:v>991</c:v>
                </c:pt>
                <c:pt idx="9669">
                  <c:v>991</c:v>
                </c:pt>
                <c:pt idx="9670">
                  <c:v>991.1</c:v>
                </c:pt>
                <c:pt idx="9671">
                  <c:v>991.1</c:v>
                </c:pt>
                <c:pt idx="9672">
                  <c:v>991.1</c:v>
                </c:pt>
                <c:pt idx="9673">
                  <c:v>991</c:v>
                </c:pt>
                <c:pt idx="9674">
                  <c:v>991.1</c:v>
                </c:pt>
                <c:pt idx="9675">
                  <c:v>991.1</c:v>
                </c:pt>
                <c:pt idx="9676">
                  <c:v>991.1</c:v>
                </c:pt>
                <c:pt idx="9677">
                  <c:v>991</c:v>
                </c:pt>
                <c:pt idx="9678">
                  <c:v>991.1</c:v>
                </c:pt>
                <c:pt idx="9679">
                  <c:v>991.1</c:v>
                </c:pt>
                <c:pt idx="9680">
                  <c:v>991.1</c:v>
                </c:pt>
                <c:pt idx="9681">
                  <c:v>991.1</c:v>
                </c:pt>
                <c:pt idx="9682">
                  <c:v>991.1</c:v>
                </c:pt>
                <c:pt idx="9683">
                  <c:v>991.1</c:v>
                </c:pt>
                <c:pt idx="9684">
                  <c:v>991.1</c:v>
                </c:pt>
                <c:pt idx="9685">
                  <c:v>991.1</c:v>
                </c:pt>
                <c:pt idx="9686">
                  <c:v>991.1</c:v>
                </c:pt>
                <c:pt idx="9687">
                  <c:v>991.1</c:v>
                </c:pt>
                <c:pt idx="9688">
                  <c:v>991.1</c:v>
                </c:pt>
                <c:pt idx="9689">
                  <c:v>991.2</c:v>
                </c:pt>
                <c:pt idx="9690">
                  <c:v>991.2</c:v>
                </c:pt>
                <c:pt idx="9691">
                  <c:v>991.2</c:v>
                </c:pt>
                <c:pt idx="9692">
                  <c:v>991.2</c:v>
                </c:pt>
                <c:pt idx="9693">
                  <c:v>991.2</c:v>
                </c:pt>
                <c:pt idx="9694">
                  <c:v>991.2</c:v>
                </c:pt>
                <c:pt idx="9695">
                  <c:v>991.2</c:v>
                </c:pt>
                <c:pt idx="9696">
                  <c:v>991.2</c:v>
                </c:pt>
                <c:pt idx="9697">
                  <c:v>991.2</c:v>
                </c:pt>
                <c:pt idx="9698">
                  <c:v>991.3</c:v>
                </c:pt>
                <c:pt idx="9699">
                  <c:v>991.3</c:v>
                </c:pt>
                <c:pt idx="9700">
                  <c:v>991.3</c:v>
                </c:pt>
                <c:pt idx="9701">
                  <c:v>991.3</c:v>
                </c:pt>
                <c:pt idx="9702">
                  <c:v>991.3</c:v>
                </c:pt>
                <c:pt idx="9703">
                  <c:v>991.4</c:v>
                </c:pt>
                <c:pt idx="9704">
                  <c:v>991.3</c:v>
                </c:pt>
                <c:pt idx="9705">
                  <c:v>991.3</c:v>
                </c:pt>
                <c:pt idx="9706">
                  <c:v>991.3</c:v>
                </c:pt>
                <c:pt idx="9707">
                  <c:v>991.4</c:v>
                </c:pt>
                <c:pt idx="9708">
                  <c:v>991.3</c:v>
                </c:pt>
                <c:pt idx="9709">
                  <c:v>991.4</c:v>
                </c:pt>
                <c:pt idx="9710">
                  <c:v>991.4</c:v>
                </c:pt>
                <c:pt idx="9711">
                  <c:v>991.4</c:v>
                </c:pt>
                <c:pt idx="9712">
                  <c:v>991.4</c:v>
                </c:pt>
                <c:pt idx="9713">
                  <c:v>991.4</c:v>
                </c:pt>
                <c:pt idx="9714">
                  <c:v>991.4</c:v>
                </c:pt>
                <c:pt idx="9715">
                  <c:v>991.4</c:v>
                </c:pt>
                <c:pt idx="9716">
                  <c:v>991.4</c:v>
                </c:pt>
                <c:pt idx="9717">
                  <c:v>991.4</c:v>
                </c:pt>
                <c:pt idx="9718">
                  <c:v>991.3</c:v>
                </c:pt>
                <c:pt idx="9719">
                  <c:v>991.3</c:v>
                </c:pt>
                <c:pt idx="9720">
                  <c:v>991.4</c:v>
                </c:pt>
                <c:pt idx="9721">
                  <c:v>991.3</c:v>
                </c:pt>
                <c:pt idx="9722">
                  <c:v>991.4</c:v>
                </c:pt>
                <c:pt idx="9723">
                  <c:v>991.3</c:v>
                </c:pt>
                <c:pt idx="9724">
                  <c:v>991.3</c:v>
                </c:pt>
                <c:pt idx="9725">
                  <c:v>991.3</c:v>
                </c:pt>
                <c:pt idx="9726">
                  <c:v>991.3</c:v>
                </c:pt>
                <c:pt idx="9727">
                  <c:v>991.3</c:v>
                </c:pt>
                <c:pt idx="9728">
                  <c:v>991.3</c:v>
                </c:pt>
                <c:pt idx="9729">
                  <c:v>991.3</c:v>
                </c:pt>
                <c:pt idx="9730">
                  <c:v>991.3</c:v>
                </c:pt>
                <c:pt idx="9731">
                  <c:v>991.3</c:v>
                </c:pt>
                <c:pt idx="9732">
                  <c:v>991.3</c:v>
                </c:pt>
                <c:pt idx="9733">
                  <c:v>991.3</c:v>
                </c:pt>
                <c:pt idx="9734">
                  <c:v>991.2</c:v>
                </c:pt>
                <c:pt idx="9735">
                  <c:v>991.3</c:v>
                </c:pt>
                <c:pt idx="9736">
                  <c:v>991.2</c:v>
                </c:pt>
                <c:pt idx="9737">
                  <c:v>991.2</c:v>
                </c:pt>
                <c:pt idx="9738">
                  <c:v>991.3</c:v>
                </c:pt>
                <c:pt idx="9739">
                  <c:v>991.3</c:v>
                </c:pt>
                <c:pt idx="9740">
                  <c:v>991.3</c:v>
                </c:pt>
                <c:pt idx="9741">
                  <c:v>991.3</c:v>
                </c:pt>
                <c:pt idx="9742">
                  <c:v>991.2</c:v>
                </c:pt>
                <c:pt idx="9743">
                  <c:v>991.3</c:v>
                </c:pt>
                <c:pt idx="9744">
                  <c:v>991.2</c:v>
                </c:pt>
                <c:pt idx="9745">
                  <c:v>991.2</c:v>
                </c:pt>
                <c:pt idx="9746">
                  <c:v>991.2</c:v>
                </c:pt>
                <c:pt idx="9747">
                  <c:v>991.3</c:v>
                </c:pt>
                <c:pt idx="9748">
                  <c:v>991.2</c:v>
                </c:pt>
                <c:pt idx="9749">
                  <c:v>991.3</c:v>
                </c:pt>
                <c:pt idx="9750">
                  <c:v>991.3</c:v>
                </c:pt>
                <c:pt idx="9751">
                  <c:v>991.3</c:v>
                </c:pt>
                <c:pt idx="9752">
                  <c:v>991.3</c:v>
                </c:pt>
                <c:pt idx="9753">
                  <c:v>991.3</c:v>
                </c:pt>
                <c:pt idx="9754">
                  <c:v>991.3</c:v>
                </c:pt>
                <c:pt idx="9755">
                  <c:v>991.3</c:v>
                </c:pt>
                <c:pt idx="9756">
                  <c:v>991.3</c:v>
                </c:pt>
                <c:pt idx="9757">
                  <c:v>991.3</c:v>
                </c:pt>
                <c:pt idx="9758">
                  <c:v>991.3</c:v>
                </c:pt>
                <c:pt idx="9759">
                  <c:v>991.3</c:v>
                </c:pt>
                <c:pt idx="9760">
                  <c:v>991.4</c:v>
                </c:pt>
                <c:pt idx="9761">
                  <c:v>991.4</c:v>
                </c:pt>
                <c:pt idx="9762">
                  <c:v>991.4</c:v>
                </c:pt>
                <c:pt idx="9763">
                  <c:v>991.4</c:v>
                </c:pt>
                <c:pt idx="9764">
                  <c:v>991.4</c:v>
                </c:pt>
                <c:pt idx="9765">
                  <c:v>991.4</c:v>
                </c:pt>
                <c:pt idx="9766">
                  <c:v>991.4</c:v>
                </c:pt>
                <c:pt idx="9767">
                  <c:v>991.4</c:v>
                </c:pt>
                <c:pt idx="9768">
                  <c:v>991.5</c:v>
                </c:pt>
                <c:pt idx="9769">
                  <c:v>991.4</c:v>
                </c:pt>
                <c:pt idx="9770">
                  <c:v>991.5</c:v>
                </c:pt>
                <c:pt idx="9771">
                  <c:v>991.5</c:v>
                </c:pt>
                <c:pt idx="9772">
                  <c:v>991.5</c:v>
                </c:pt>
                <c:pt idx="9773">
                  <c:v>991.5</c:v>
                </c:pt>
                <c:pt idx="9774">
                  <c:v>991.5</c:v>
                </c:pt>
                <c:pt idx="9775">
                  <c:v>991.5</c:v>
                </c:pt>
                <c:pt idx="9776">
                  <c:v>991.5</c:v>
                </c:pt>
                <c:pt idx="9777">
                  <c:v>991.5</c:v>
                </c:pt>
                <c:pt idx="9778">
                  <c:v>991.5</c:v>
                </c:pt>
                <c:pt idx="9779">
                  <c:v>991.6</c:v>
                </c:pt>
                <c:pt idx="9780">
                  <c:v>991.5</c:v>
                </c:pt>
                <c:pt idx="9781">
                  <c:v>991.5</c:v>
                </c:pt>
                <c:pt idx="9782">
                  <c:v>991.5</c:v>
                </c:pt>
                <c:pt idx="9783">
                  <c:v>991.5</c:v>
                </c:pt>
                <c:pt idx="9784">
                  <c:v>991.5</c:v>
                </c:pt>
                <c:pt idx="9785">
                  <c:v>991.5</c:v>
                </c:pt>
                <c:pt idx="9786">
                  <c:v>991.5</c:v>
                </c:pt>
                <c:pt idx="9787">
                  <c:v>991.5</c:v>
                </c:pt>
                <c:pt idx="9788">
                  <c:v>991.5</c:v>
                </c:pt>
                <c:pt idx="9789">
                  <c:v>991.5</c:v>
                </c:pt>
                <c:pt idx="9790">
                  <c:v>991.5</c:v>
                </c:pt>
                <c:pt idx="9791">
                  <c:v>991.5</c:v>
                </c:pt>
                <c:pt idx="9792">
                  <c:v>991.5</c:v>
                </c:pt>
                <c:pt idx="9793">
                  <c:v>991.4</c:v>
                </c:pt>
                <c:pt idx="9794">
                  <c:v>991.5</c:v>
                </c:pt>
                <c:pt idx="9795">
                  <c:v>991.5</c:v>
                </c:pt>
                <c:pt idx="9796">
                  <c:v>991.5</c:v>
                </c:pt>
                <c:pt idx="9797">
                  <c:v>991.5</c:v>
                </c:pt>
                <c:pt idx="9798">
                  <c:v>991.4</c:v>
                </c:pt>
                <c:pt idx="9799">
                  <c:v>991.4</c:v>
                </c:pt>
                <c:pt idx="9800">
                  <c:v>991.4</c:v>
                </c:pt>
                <c:pt idx="9801">
                  <c:v>991.4</c:v>
                </c:pt>
                <c:pt idx="9802">
                  <c:v>991.4</c:v>
                </c:pt>
                <c:pt idx="9803">
                  <c:v>991.4</c:v>
                </c:pt>
                <c:pt idx="9804">
                  <c:v>991.4</c:v>
                </c:pt>
                <c:pt idx="9805">
                  <c:v>991.4</c:v>
                </c:pt>
                <c:pt idx="9806">
                  <c:v>991.4</c:v>
                </c:pt>
                <c:pt idx="9807">
                  <c:v>991.4</c:v>
                </c:pt>
                <c:pt idx="9808">
                  <c:v>991.4</c:v>
                </c:pt>
                <c:pt idx="9809">
                  <c:v>991.4</c:v>
                </c:pt>
                <c:pt idx="9810">
                  <c:v>991.5</c:v>
                </c:pt>
                <c:pt idx="9811">
                  <c:v>991.4</c:v>
                </c:pt>
                <c:pt idx="9812">
                  <c:v>991.5</c:v>
                </c:pt>
                <c:pt idx="9813">
                  <c:v>991.4</c:v>
                </c:pt>
                <c:pt idx="9814">
                  <c:v>991.4</c:v>
                </c:pt>
                <c:pt idx="9815">
                  <c:v>991.4</c:v>
                </c:pt>
                <c:pt idx="9816">
                  <c:v>991.5</c:v>
                </c:pt>
                <c:pt idx="9817">
                  <c:v>991.4</c:v>
                </c:pt>
                <c:pt idx="9818">
                  <c:v>991.4</c:v>
                </c:pt>
                <c:pt idx="9819">
                  <c:v>991.5</c:v>
                </c:pt>
                <c:pt idx="9820">
                  <c:v>991.5</c:v>
                </c:pt>
                <c:pt idx="9821">
                  <c:v>991.5</c:v>
                </c:pt>
                <c:pt idx="9822">
                  <c:v>991.4</c:v>
                </c:pt>
                <c:pt idx="9823">
                  <c:v>991.5</c:v>
                </c:pt>
                <c:pt idx="9824">
                  <c:v>991.5</c:v>
                </c:pt>
                <c:pt idx="9825">
                  <c:v>991.5</c:v>
                </c:pt>
                <c:pt idx="9826">
                  <c:v>991.5</c:v>
                </c:pt>
                <c:pt idx="9827">
                  <c:v>991.5</c:v>
                </c:pt>
                <c:pt idx="9828">
                  <c:v>991.5</c:v>
                </c:pt>
                <c:pt idx="9829">
                  <c:v>991.6</c:v>
                </c:pt>
                <c:pt idx="9830">
                  <c:v>991.6</c:v>
                </c:pt>
                <c:pt idx="9831">
                  <c:v>991.6</c:v>
                </c:pt>
                <c:pt idx="9832">
                  <c:v>991.6</c:v>
                </c:pt>
                <c:pt idx="9833">
                  <c:v>991.6</c:v>
                </c:pt>
                <c:pt idx="9834">
                  <c:v>991.7</c:v>
                </c:pt>
                <c:pt idx="9835">
                  <c:v>991.7</c:v>
                </c:pt>
                <c:pt idx="9836">
                  <c:v>991.7</c:v>
                </c:pt>
                <c:pt idx="9837">
                  <c:v>991.7</c:v>
                </c:pt>
                <c:pt idx="9838">
                  <c:v>991.7</c:v>
                </c:pt>
                <c:pt idx="9839">
                  <c:v>991.7</c:v>
                </c:pt>
                <c:pt idx="9840">
                  <c:v>991.7</c:v>
                </c:pt>
                <c:pt idx="9841">
                  <c:v>991.7</c:v>
                </c:pt>
                <c:pt idx="9842">
                  <c:v>991.7</c:v>
                </c:pt>
                <c:pt idx="9843">
                  <c:v>991.7</c:v>
                </c:pt>
                <c:pt idx="9844">
                  <c:v>991.7</c:v>
                </c:pt>
                <c:pt idx="9845">
                  <c:v>991.7</c:v>
                </c:pt>
                <c:pt idx="9846">
                  <c:v>991.7</c:v>
                </c:pt>
                <c:pt idx="9847">
                  <c:v>991.7</c:v>
                </c:pt>
                <c:pt idx="9848">
                  <c:v>991.7</c:v>
                </c:pt>
                <c:pt idx="9849">
                  <c:v>991.7</c:v>
                </c:pt>
                <c:pt idx="9850">
                  <c:v>991.7</c:v>
                </c:pt>
                <c:pt idx="9851">
                  <c:v>991.7</c:v>
                </c:pt>
                <c:pt idx="9852">
                  <c:v>991.7</c:v>
                </c:pt>
                <c:pt idx="9853">
                  <c:v>991.7</c:v>
                </c:pt>
                <c:pt idx="9854">
                  <c:v>991.7</c:v>
                </c:pt>
                <c:pt idx="9855">
                  <c:v>991.7</c:v>
                </c:pt>
                <c:pt idx="9856">
                  <c:v>991.7</c:v>
                </c:pt>
                <c:pt idx="9857">
                  <c:v>991.7</c:v>
                </c:pt>
                <c:pt idx="9858">
                  <c:v>991.7</c:v>
                </c:pt>
                <c:pt idx="9859">
                  <c:v>991.7</c:v>
                </c:pt>
                <c:pt idx="9860">
                  <c:v>991.7</c:v>
                </c:pt>
                <c:pt idx="9861">
                  <c:v>991.6</c:v>
                </c:pt>
                <c:pt idx="9862">
                  <c:v>991.7</c:v>
                </c:pt>
                <c:pt idx="9863">
                  <c:v>991.6</c:v>
                </c:pt>
                <c:pt idx="9864">
                  <c:v>991.6</c:v>
                </c:pt>
                <c:pt idx="9865">
                  <c:v>991.7</c:v>
                </c:pt>
                <c:pt idx="9866">
                  <c:v>991.6</c:v>
                </c:pt>
                <c:pt idx="9867">
                  <c:v>991.6</c:v>
                </c:pt>
                <c:pt idx="9868">
                  <c:v>991.6</c:v>
                </c:pt>
                <c:pt idx="9869">
                  <c:v>991.6</c:v>
                </c:pt>
                <c:pt idx="9870">
                  <c:v>991.6</c:v>
                </c:pt>
                <c:pt idx="9871">
                  <c:v>991.6</c:v>
                </c:pt>
                <c:pt idx="9872">
                  <c:v>991.6</c:v>
                </c:pt>
                <c:pt idx="9873">
                  <c:v>991.6</c:v>
                </c:pt>
                <c:pt idx="9874">
                  <c:v>991.6</c:v>
                </c:pt>
                <c:pt idx="9875">
                  <c:v>991.6</c:v>
                </c:pt>
                <c:pt idx="9876">
                  <c:v>991.6</c:v>
                </c:pt>
                <c:pt idx="9877">
                  <c:v>991.6</c:v>
                </c:pt>
                <c:pt idx="9878">
                  <c:v>991.6</c:v>
                </c:pt>
                <c:pt idx="9879">
                  <c:v>991.6</c:v>
                </c:pt>
                <c:pt idx="9880">
                  <c:v>991.6</c:v>
                </c:pt>
                <c:pt idx="9881">
                  <c:v>991.6</c:v>
                </c:pt>
                <c:pt idx="9882">
                  <c:v>991.6</c:v>
                </c:pt>
                <c:pt idx="9883">
                  <c:v>991.6</c:v>
                </c:pt>
                <c:pt idx="9884">
                  <c:v>991.6</c:v>
                </c:pt>
                <c:pt idx="9885">
                  <c:v>991.7</c:v>
                </c:pt>
                <c:pt idx="9886">
                  <c:v>991.7</c:v>
                </c:pt>
                <c:pt idx="9887">
                  <c:v>991.7</c:v>
                </c:pt>
                <c:pt idx="9888">
                  <c:v>991.7</c:v>
                </c:pt>
                <c:pt idx="9889">
                  <c:v>991.7</c:v>
                </c:pt>
                <c:pt idx="9890">
                  <c:v>991.7</c:v>
                </c:pt>
                <c:pt idx="9891">
                  <c:v>991.7</c:v>
                </c:pt>
                <c:pt idx="9892">
                  <c:v>991.7</c:v>
                </c:pt>
                <c:pt idx="9893">
                  <c:v>991.7</c:v>
                </c:pt>
                <c:pt idx="9894">
                  <c:v>991.7</c:v>
                </c:pt>
                <c:pt idx="9895">
                  <c:v>991.8</c:v>
                </c:pt>
                <c:pt idx="9896">
                  <c:v>991.7</c:v>
                </c:pt>
                <c:pt idx="9897">
                  <c:v>991.8</c:v>
                </c:pt>
                <c:pt idx="9898">
                  <c:v>991.8</c:v>
                </c:pt>
                <c:pt idx="9899">
                  <c:v>991.8</c:v>
                </c:pt>
                <c:pt idx="9900">
                  <c:v>991.8</c:v>
                </c:pt>
                <c:pt idx="9901">
                  <c:v>991.8</c:v>
                </c:pt>
                <c:pt idx="9902">
                  <c:v>991.8</c:v>
                </c:pt>
                <c:pt idx="9903">
                  <c:v>991.8</c:v>
                </c:pt>
                <c:pt idx="9904">
                  <c:v>991.8</c:v>
                </c:pt>
                <c:pt idx="9905">
                  <c:v>991.9</c:v>
                </c:pt>
                <c:pt idx="9906">
                  <c:v>991.9</c:v>
                </c:pt>
                <c:pt idx="9907">
                  <c:v>991.9</c:v>
                </c:pt>
                <c:pt idx="9908">
                  <c:v>991.9</c:v>
                </c:pt>
                <c:pt idx="9909">
                  <c:v>991.9</c:v>
                </c:pt>
                <c:pt idx="9910">
                  <c:v>991.9</c:v>
                </c:pt>
                <c:pt idx="9911">
                  <c:v>991.9</c:v>
                </c:pt>
                <c:pt idx="9912">
                  <c:v>991.9</c:v>
                </c:pt>
                <c:pt idx="9913">
                  <c:v>991.9</c:v>
                </c:pt>
                <c:pt idx="9914">
                  <c:v>991.9</c:v>
                </c:pt>
                <c:pt idx="9915">
                  <c:v>991.9</c:v>
                </c:pt>
                <c:pt idx="9916">
                  <c:v>991.9</c:v>
                </c:pt>
                <c:pt idx="9917">
                  <c:v>991.9</c:v>
                </c:pt>
                <c:pt idx="9918">
                  <c:v>991.9</c:v>
                </c:pt>
                <c:pt idx="9919">
                  <c:v>991.9</c:v>
                </c:pt>
                <c:pt idx="9920">
                  <c:v>991.9</c:v>
                </c:pt>
                <c:pt idx="9921">
                  <c:v>991.9</c:v>
                </c:pt>
                <c:pt idx="9922">
                  <c:v>991.9</c:v>
                </c:pt>
                <c:pt idx="9923">
                  <c:v>991.9</c:v>
                </c:pt>
                <c:pt idx="9924">
                  <c:v>991.9</c:v>
                </c:pt>
                <c:pt idx="9925">
                  <c:v>991.9</c:v>
                </c:pt>
                <c:pt idx="9926">
                  <c:v>991.8</c:v>
                </c:pt>
                <c:pt idx="9927">
                  <c:v>991.8</c:v>
                </c:pt>
                <c:pt idx="9928">
                  <c:v>991.8</c:v>
                </c:pt>
                <c:pt idx="9929">
                  <c:v>991.8</c:v>
                </c:pt>
                <c:pt idx="9930">
                  <c:v>991.8</c:v>
                </c:pt>
                <c:pt idx="9931">
                  <c:v>991.8</c:v>
                </c:pt>
                <c:pt idx="9932">
                  <c:v>991.8</c:v>
                </c:pt>
                <c:pt idx="9933">
                  <c:v>991.8</c:v>
                </c:pt>
                <c:pt idx="9934">
                  <c:v>991.8</c:v>
                </c:pt>
                <c:pt idx="9935">
                  <c:v>991.8</c:v>
                </c:pt>
                <c:pt idx="9936">
                  <c:v>991.8</c:v>
                </c:pt>
                <c:pt idx="9937">
                  <c:v>991.8</c:v>
                </c:pt>
                <c:pt idx="9938">
                  <c:v>991.8</c:v>
                </c:pt>
                <c:pt idx="9939">
                  <c:v>991.8</c:v>
                </c:pt>
                <c:pt idx="9940">
                  <c:v>991.8</c:v>
                </c:pt>
                <c:pt idx="9941">
                  <c:v>991.7</c:v>
                </c:pt>
                <c:pt idx="9942">
                  <c:v>991.8</c:v>
                </c:pt>
                <c:pt idx="9943">
                  <c:v>991.8</c:v>
                </c:pt>
                <c:pt idx="9944">
                  <c:v>991.8</c:v>
                </c:pt>
                <c:pt idx="9945">
                  <c:v>991.8</c:v>
                </c:pt>
                <c:pt idx="9946">
                  <c:v>991.8</c:v>
                </c:pt>
                <c:pt idx="9947">
                  <c:v>991.8</c:v>
                </c:pt>
                <c:pt idx="9948">
                  <c:v>991.8</c:v>
                </c:pt>
                <c:pt idx="9949">
                  <c:v>991.8</c:v>
                </c:pt>
                <c:pt idx="9950">
                  <c:v>991.8</c:v>
                </c:pt>
                <c:pt idx="9951">
                  <c:v>991.8</c:v>
                </c:pt>
                <c:pt idx="9952">
                  <c:v>991.8</c:v>
                </c:pt>
                <c:pt idx="9953">
                  <c:v>991.8</c:v>
                </c:pt>
                <c:pt idx="9954">
                  <c:v>991.8</c:v>
                </c:pt>
                <c:pt idx="9955">
                  <c:v>991.8</c:v>
                </c:pt>
                <c:pt idx="9956">
                  <c:v>991.9</c:v>
                </c:pt>
                <c:pt idx="9957">
                  <c:v>991.8</c:v>
                </c:pt>
                <c:pt idx="9958">
                  <c:v>991.9</c:v>
                </c:pt>
                <c:pt idx="9959">
                  <c:v>991.9</c:v>
                </c:pt>
                <c:pt idx="9960">
                  <c:v>991.9</c:v>
                </c:pt>
                <c:pt idx="9961">
                  <c:v>991.9</c:v>
                </c:pt>
                <c:pt idx="9962">
                  <c:v>991.9</c:v>
                </c:pt>
                <c:pt idx="9963">
                  <c:v>992</c:v>
                </c:pt>
                <c:pt idx="9964">
                  <c:v>991.9</c:v>
                </c:pt>
                <c:pt idx="9965">
                  <c:v>991.9</c:v>
                </c:pt>
                <c:pt idx="9966">
                  <c:v>992</c:v>
                </c:pt>
                <c:pt idx="9967">
                  <c:v>992</c:v>
                </c:pt>
                <c:pt idx="9968">
                  <c:v>992</c:v>
                </c:pt>
                <c:pt idx="9969">
                  <c:v>992.1</c:v>
                </c:pt>
                <c:pt idx="9970">
                  <c:v>992.1</c:v>
                </c:pt>
                <c:pt idx="9971">
                  <c:v>992.1</c:v>
                </c:pt>
                <c:pt idx="9972">
                  <c:v>992.1</c:v>
                </c:pt>
                <c:pt idx="9973">
                  <c:v>992.1</c:v>
                </c:pt>
                <c:pt idx="9974">
                  <c:v>992.1</c:v>
                </c:pt>
                <c:pt idx="9975">
                  <c:v>992.1</c:v>
                </c:pt>
                <c:pt idx="9976">
                  <c:v>992.1</c:v>
                </c:pt>
                <c:pt idx="9977">
                  <c:v>992.1</c:v>
                </c:pt>
                <c:pt idx="9978">
                  <c:v>992.1</c:v>
                </c:pt>
                <c:pt idx="9979">
                  <c:v>992.1</c:v>
                </c:pt>
                <c:pt idx="9980">
                  <c:v>992.1</c:v>
                </c:pt>
                <c:pt idx="9981">
                  <c:v>992.1</c:v>
                </c:pt>
                <c:pt idx="9982">
                  <c:v>992.1</c:v>
                </c:pt>
                <c:pt idx="9983">
                  <c:v>992.1</c:v>
                </c:pt>
                <c:pt idx="9984">
                  <c:v>992.1</c:v>
                </c:pt>
                <c:pt idx="9985">
                  <c:v>992.1</c:v>
                </c:pt>
                <c:pt idx="9986">
                  <c:v>992.1</c:v>
                </c:pt>
                <c:pt idx="9987">
                  <c:v>992.1</c:v>
                </c:pt>
                <c:pt idx="9988">
                  <c:v>992.1</c:v>
                </c:pt>
                <c:pt idx="9989">
                  <c:v>992.1</c:v>
                </c:pt>
                <c:pt idx="9990">
                  <c:v>992.1</c:v>
                </c:pt>
                <c:pt idx="9991">
                  <c:v>992.1</c:v>
                </c:pt>
                <c:pt idx="9992">
                  <c:v>992.1</c:v>
                </c:pt>
                <c:pt idx="9993">
                  <c:v>992.1</c:v>
                </c:pt>
                <c:pt idx="9994">
                  <c:v>992</c:v>
                </c:pt>
                <c:pt idx="9995">
                  <c:v>992</c:v>
                </c:pt>
                <c:pt idx="9996">
                  <c:v>992</c:v>
                </c:pt>
                <c:pt idx="9997">
                  <c:v>992</c:v>
                </c:pt>
                <c:pt idx="9998">
                  <c:v>992</c:v>
                </c:pt>
                <c:pt idx="9999">
                  <c:v>992</c:v>
                </c:pt>
                <c:pt idx="10000">
                  <c:v>992</c:v>
                </c:pt>
                <c:pt idx="10001">
                  <c:v>992</c:v>
                </c:pt>
                <c:pt idx="10002">
                  <c:v>992</c:v>
                </c:pt>
                <c:pt idx="10003">
                  <c:v>992</c:v>
                </c:pt>
                <c:pt idx="10004">
                  <c:v>992</c:v>
                </c:pt>
                <c:pt idx="10005">
                  <c:v>991.9</c:v>
                </c:pt>
                <c:pt idx="10006">
                  <c:v>992</c:v>
                </c:pt>
                <c:pt idx="10007">
                  <c:v>992</c:v>
                </c:pt>
                <c:pt idx="10008">
                  <c:v>992</c:v>
                </c:pt>
                <c:pt idx="10009">
                  <c:v>992</c:v>
                </c:pt>
                <c:pt idx="10010">
                  <c:v>992</c:v>
                </c:pt>
                <c:pt idx="10011">
                  <c:v>992</c:v>
                </c:pt>
                <c:pt idx="10012">
                  <c:v>992</c:v>
                </c:pt>
                <c:pt idx="10013">
                  <c:v>992</c:v>
                </c:pt>
                <c:pt idx="10014">
                  <c:v>992</c:v>
                </c:pt>
                <c:pt idx="10015">
                  <c:v>992</c:v>
                </c:pt>
                <c:pt idx="10016">
                  <c:v>992</c:v>
                </c:pt>
                <c:pt idx="10017">
                  <c:v>992</c:v>
                </c:pt>
                <c:pt idx="10018">
                  <c:v>992.1</c:v>
                </c:pt>
                <c:pt idx="10019">
                  <c:v>992.1</c:v>
                </c:pt>
                <c:pt idx="10020">
                  <c:v>992.1</c:v>
                </c:pt>
                <c:pt idx="10021">
                  <c:v>992.1</c:v>
                </c:pt>
                <c:pt idx="10022">
                  <c:v>992.1</c:v>
                </c:pt>
                <c:pt idx="10023">
                  <c:v>992.1</c:v>
                </c:pt>
                <c:pt idx="10024">
                  <c:v>992.1</c:v>
                </c:pt>
                <c:pt idx="10025">
                  <c:v>992.1</c:v>
                </c:pt>
                <c:pt idx="10026">
                  <c:v>992.1</c:v>
                </c:pt>
                <c:pt idx="10027">
                  <c:v>992.1</c:v>
                </c:pt>
                <c:pt idx="10028">
                  <c:v>992.2</c:v>
                </c:pt>
                <c:pt idx="10029">
                  <c:v>992.2</c:v>
                </c:pt>
                <c:pt idx="10030">
                  <c:v>992.2</c:v>
                </c:pt>
                <c:pt idx="10031">
                  <c:v>992.2</c:v>
                </c:pt>
                <c:pt idx="10032">
                  <c:v>992.2</c:v>
                </c:pt>
                <c:pt idx="10033">
                  <c:v>992.2</c:v>
                </c:pt>
                <c:pt idx="10034">
                  <c:v>992.2</c:v>
                </c:pt>
                <c:pt idx="10035">
                  <c:v>992.3</c:v>
                </c:pt>
                <c:pt idx="10036">
                  <c:v>992.3</c:v>
                </c:pt>
                <c:pt idx="10037">
                  <c:v>992.3</c:v>
                </c:pt>
                <c:pt idx="10038">
                  <c:v>992.3</c:v>
                </c:pt>
                <c:pt idx="10039">
                  <c:v>992.3</c:v>
                </c:pt>
                <c:pt idx="10040">
                  <c:v>992.3</c:v>
                </c:pt>
                <c:pt idx="10041">
                  <c:v>992.3</c:v>
                </c:pt>
                <c:pt idx="10042">
                  <c:v>992.3</c:v>
                </c:pt>
                <c:pt idx="10043">
                  <c:v>992.3</c:v>
                </c:pt>
                <c:pt idx="10044">
                  <c:v>992.3</c:v>
                </c:pt>
                <c:pt idx="10045">
                  <c:v>992.3</c:v>
                </c:pt>
                <c:pt idx="10046">
                  <c:v>992.3</c:v>
                </c:pt>
                <c:pt idx="10047">
                  <c:v>992.3</c:v>
                </c:pt>
                <c:pt idx="10048">
                  <c:v>992.3</c:v>
                </c:pt>
                <c:pt idx="10049">
                  <c:v>992.3</c:v>
                </c:pt>
                <c:pt idx="10050">
                  <c:v>992.3</c:v>
                </c:pt>
                <c:pt idx="10051">
                  <c:v>992.3</c:v>
                </c:pt>
                <c:pt idx="10052">
                  <c:v>992.3</c:v>
                </c:pt>
                <c:pt idx="10053">
                  <c:v>992.3</c:v>
                </c:pt>
                <c:pt idx="10054">
                  <c:v>992.3</c:v>
                </c:pt>
                <c:pt idx="10055">
                  <c:v>992.3</c:v>
                </c:pt>
                <c:pt idx="10056">
                  <c:v>992.3</c:v>
                </c:pt>
                <c:pt idx="10057">
                  <c:v>992.3</c:v>
                </c:pt>
                <c:pt idx="10058">
                  <c:v>992.3</c:v>
                </c:pt>
                <c:pt idx="10059">
                  <c:v>992.3</c:v>
                </c:pt>
                <c:pt idx="10060">
                  <c:v>992.2</c:v>
                </c:pt>
                <c:pt idx="10061">
                  <c:v>992.2</c:v>
                </c:pt>
                <c:pt idx="10062">
                  <c:v>992.3</c:v>
                </c:pt>
                <c:pt idx="10063">
                  <c:v>992.2</c:v>
                </c:pt>
                <c:pt idx="10064">
                  <c:v>992.2</c:v>
                </c:pt>
                <c:pt idx="10065">
                  <c:v>992.2</c:v>
                </c:pt>
                <c:pt idx="10066">
                  <c:v>992.2</c:v>
                </c:pt>
                <c:pt idx="10067">
                  <c:v>992.2</c:v>
                </c:pt>
                <c:pt idx="10068">
                  <c:v>992.2</c:v>
                </c:pt>
                <c:pt idx="10069">
                  <c:v>992.2</c:v>
                </c:pt>
                <c:pt idx="10070">
                  <c:v>992.2</c:v>
                </c:pt>
                <c:pt idx="10071">
                  <c:v>992.2</c:v>
                </c:pt>
                <c:pt idx="10072">
                  <c:v>992.2</c:v>
                </c:pt>
                <c:pt idx="10073">
                  <c:v>992.2</c:v>
                </c:pt>
                <c:pt idx="10074">
                  <c:v>992.2</c:v>
                </c:pt>
                <c:pt idx="10075">
                  <c:v>992.2</c:v>
                </c:pt>
                <c:pt idx="10076">
                  <c:v>992.2</c:v>
                </c:pt>
                <c:pt idx="10077">
                  <c:v>992.2</c:v>
                </c:pt>
                <c:pt idx="10078">
                  <c:v>992.2</c:v>
                </c:pt>
                <c:pt idx="10079">
                  <c:v>992.2</c:v>
                </c:pt>
                <c:pt idx="10080">
                  <c:v>992.2</c:v>
                </c:pt>
                <c:pt idx="10081">
                  <c:v>992.2</c:v>
                </c:pt>
                <c:pt idx="10082">
                  <c:v>992.2</c:v>
                </c:pt>
                <c:pt idx="10083">
                  <c:v>992.2</c:v>
                </c:pt>
                <c:pt idx="10084">
                  <c:v>992.2</c:v>
                </c:pt>
                <c:pt idx="10085">
                  <c:v>992.2</c:v>
                </c:pt>
                <c:pt idx="10086">
                  <c:v>992.3</c:v>
                </c:pt>
                <c:pt idx="10087">
                  <c:v>992.2</c:v>
                </c:pt>
                <c:pt idx="10088">
                  <c:v>992.2</c:v>
                </c:pt>
                <c:pt idx="10089">
                  <c:v>992.2</c:v>
                </c:pt>
                <c:pt idx="10090">
                  <c:v>992.2</c:v>
                </c:pt>
                <c:pt idx="10091">
                  <c:v>992.3</c:v>
                </c:pt>
                <c:pt idx="10092">
                  <c:v>992.3</c:v>
                </c:pt>
                <c:pt idx="10093">
                  <c:v>992.3</c:v>
                </c:pt>
                <c:pt idx="10094">
                  <c:v>992.3</c:v>
                </c:pt>
                <c:pt idx="10095">
                  <c:v>992.3</c:v>
                </c:pt>
                <c:pt idx="10096">
                  <c:v>992.3</c:v>
                </c:pt>
                <c:pt idx="10097">
                  <c:v>992.3</c:v>
                </c:pt>
                <c:pt idx="10098">
                  <c:v>992.3</c:v>
                </c:pt>
                <c:pt idx="10099">
                  <c:v>992.3</c:v>
                </c:pt>
                <c:pt idx="10100">
                  <c:v>992.3</c:v>
                </c:pt>
                <c:pt idx="10101">
                  <c:v>992.4</c:v>
                </c:pt>
                <c:pt idx="10102">
                  <c:v>992.4</c:v>
                </c:pt>
                <c:pt idx="10103">
                  <c:v>992.4</c:v>
                </c:pt>
                <c:pt idx="10104">
                  <c:v>992.4</c:v>
                </c:pt>
                <c:pt idx="10105">
                  <c:v>992.4</c:v>
                </c:pt>
                <c:pt idx="10106">
                  <c:v>992.4</c:v>
                </c:pt>
                <c:pt idx="10107">
                  <c:v>992.4</c:v>
                </c:pt>
                <c:pt idx="10108">
                  <c:v>992.4</c:v>
                </c:pt>
                <c:pt idx="10109">
                  <c:v>992.5</c:v>
                </c:pt>
                <c:pt idx="10110">
                  <c:v>992.4</c:v>
                </c:pt>
                <c:pt idx="10111">
                  <c:v>992.5</c:v>
                </c:pt>
                <c:pt idx="10112">
                  <c:v>992.4</c:v>
                </c:pt>
                <c:pt idx="10113">
                  <c:v>992.5</c:v>
                </c:pt>
                <c:pt idx="10114">
                  <c:v>992.5</c:v>
                </c:pt>
                <c:pt idx="10115">
                  <c:v>992.4</c:v>
                </c:pt>
                <c:pt idx="10116">
                  <c:v>992.5</c:v>
                </c:pt>
                <c:pt idx="10117">
                  <c:v>992.5</c:v>
                </c:pt>
                <c:pt idx="10118">
                  <c:v>992.5</c:v>
                </c:pt>
                <c:pt idx="10119">
                  <c:v>992.5</c:v>
                </c:pt>
                <c:pt idx="10120">
                  <c:v>992.5</c:v>
                </c:pt>
                <c:pt idx="10121">
                  <c:v>992.4</c:v>
                </c:pt>
                <c:pt idx="10122">
                  <c:v>992.5</c:v>
                </c:pt>
                <c:pt idx="10123">
                  <c:v>992.5</c:v>
                </c:pt>
                <c:pt idx="10124">
                  <c:v>992.5</c:v>
                </c:pt>
                <c:pt idx="10125">
                  <c:v>992.5</c:v>
                </c:pt>
                <c:pt idx="10126">
                  <c:v>992.4</c:v>
                </c:pt>
                <c:pt idx="10127">
                  <c:v>992.4</c:v>
                </c:pt>
                <c:pt idx="10128">
                  <c:v>992.5</c:v>
                </c:pt>
                <c:pt idx="10129">
                  <c:v>992.4</c:v>
                </c:pt>
                <c:pt idx="10130">
                  <c:v>992.4</c:v>
                </c:pt>
                <c:pt idx="10131">
                  <c:v>992.4</c:v>
                </c:pt>
                <c:pt idx="10132">
                  <c:v>992.4</c:v>
                </c:pt>
                <c:pt idx="10133">
                  <c:v>992.4</c:v>
                </c:pt>
                <c:pt idx="10134">
                  <c:v>992.4</c:v>
                </c:pt>
                <c:pt idx="10135">
                  <c:v>992.4</c:v>
                </c:pt>
                <c:pt idx="10136">
                  <c:v>992.4</c:v>
                </c:pt>
                <c:pt idx="10137">
                  <c:v>992.4</c:v>
                </c:pt>
                <c:pt idx="10138">
                  <c:v>992.4</c:v>
                </c:pt>
                <c:pt idx="10139">
                  <c:v>992.4</c:v>
                </c:pt>
                <c:pt idx="10140">
                  <c:v>992.4</c:v>
                </c:pt>
                <c:pt idx="10141">
                  <c:v>992.4</c:v>
                </c:pt>
                <c:pt idx="10142">
                  <c:v>992.3</c:v>
                </c:pt>
                <c:pt idx="10143">
                  <c:v>992.3</c:v>
                </c:pt>
                <c:pt idx="10144">
                  <c:v>992.3</c:v>
                </c:pt>
                <c:pt idx="10145">
                  <c:v>992.4</c:v>
                </c:pt>
                <c:pt idx="10146">
                  <c:v>992.4</c:v>
                </c:pt>
                <c:pt idx="10147">
                  <c:v>992.4</c:v>
                </c:pt>
                <c:pt idx="10148">
                  <c:v>992.4</c:v>
                </c:pt>
                <c:pt idx="10149">
                  <c:v>992.4</c:v>
                </c:pt>
                <c:pt idx="10150">
                  <c:v>992.4</c:v>
                </c:pt>
                <c:pt idx="10151">
                  <c:v>992.4</c:v>
                </c:pt>
                <c:pt idx="10152">
                  <c:v>992.4</c:v>
                </c:pt>
                <c:pt idx="10153">
                  <c:v>992.4</c:v>
                </c:pt>
                <c:pt idx="10154">
                  <c:v>992.4</c:v>
                </c:pt>
                <c:pt idx="10155">
                  <c:v>992.4</c:v>
                </c:pt>
                <c:pt idx="10156">
                  <c:v>992.4</c:v>
                </c:pt>
                <c:pt idx="10157">
                  <c:v>992.5</c:v>
                </c:pt>
                <c:pt idx="10158">
                  <c:v>992.4</c:v>
                </c:pt>
                <c:pt idx="10159">
                  <c:v>992.4</c:v>
                </c:pt>
                <c:pt idx="10160">
                  <c:v>992.5</c:v>
                </c:pt>
                <c:pt idx="10161">
                  <c:v>992.5</c:v>
                </c:pt>
                <c:pt idx="10162">
                  <c:v>992.5</c:v>
                </c:pt>
                <c:pt idx="10163">
                  <c:v>992.5</c:v>
                </c:pt>
                <c:pt idx="10164">
                  <c:v>992.5</c:v>
                </c:pt>
                <c:pt idx="10165">
                  <c:v>992.5</c:v>
                </c:pt>
                <c:pt idx="10166">
                  <c:v>992.5</c:v>
                </c:pt>
                <c:pt idx="10167">
                  <c:v>992.6</c:v>
                </c:pt>
                <c:pt idx="10168">
                  <c:v>992.5</c:v>
                </c:pt>
                <c:pt idx="10169">
                  <c:v>992.6</c:v>
                </c:pt>
                <c:pt idx="10170">
                  <c:v>992.6</c:v>
                </c:pt>
                <c:pt idx="10171">
                  <c:v>992.6</c:v>
                </c:pt>
                <c:pt idx="10172">
                  <c:v>992.6</c:v>
                </c:pt>
                <c:pt idx="10173">
                  <c:v>992.6</c:v>
                </c:pt>
                <c:pt idx="10174">
                  <c:v>992.6</c:v>
                </c:pt>
                <c:pt idx="10175">
                  <c:v>992.6</c:v>
                </c:pt>
                <c:pt idx="10176">
                  <c:v>992.6</c:v>
                </c:pt>
                <c:pt idx="10177">
                  <c:v>992.7</c:v>
                </c:pt>
                <c:pt idx="10178">
                  <c:v>992.6</c:v>
                </c:pt>
                <c:pt idx="10179">
                  <c:v>992.7</c:v>
                </c:pt>
                <c:pt idx="10180">
                  <c:v>992.6</c:v>
                </c:pt>
                <c:pt idx="10181">
                  <c:v>992.7</c:v>
                </c:pt>
                <c:pt idx="10182">
                  <c:v>992.7</c:v>
                </c:pt>
                <c:pt idx="10183">
                  <c:v>992.6</c:v>
                </c:pt>
                <c:pt idx="10184">
                  <c:v>992.7</c:v>
                </c:pt>
                <c:pt idx="10185">
                  <c:v>992.6</c:v>
                </c:pt>
                <c:pt idx="10186">
                  <c:v>992.7</c:v>
                </c:pt>
                <c:pt idx="10187">
                  <c:v>992.6</c:v>
                </c:pt>
                <c:pt idx="10188">
                  <c:v>992.6</c:v>
                </c:pt>
                <c:pt idx="10189">
                  <c:v>992.6</c:v>
                </c:pt>
                <c:pt idx="10190">
                  <c:v>992.6</c:v>
                </c:pt>
                <c:pt idx="10191">
                  <c:v>992.7</c:v>
                </c:pt>
                <c:pt idx="10192">
                  <c:v>992.6</c:v>
                </c:pt>
                <c:pt idx="10193">
                  <c:v>992.6</c:v>
                </c:pt>
                <c:pt idx="10194">
                  <c:v>992.6</c:v>
                </c:pt>
                <c:pt idx="10195">
                  <c:v>992.6</c:v>
                </c:pt>
                <c:pt idx="10196">
                  <c:v>992.6</c:v>
                </c:pt>
                <c:pt idx="10197">
                  <c:v>992.6</c:v>
                </c:pt>
                <c:pt idx="10198">
                  <c:v>992.6</c:v>
                </c:pt>
                <c:pt idx="10199">
                  <c:v>992.6</c:v>
                </c:pt>
                <c:pt idx="10200">
                  <c:v>992.5</c:v>
                </c:pt>
                <c:pt idx="10201">
                  <c:v>992.6</c:v>
                </c:pt>
                <c:pt idx="10202">
                  <c:v>992.5</c:v>
                </c:pt>
                <c:pt idx="10203">
                  <c:v>992.5</c:v>
                </c:pt>
                <c:pt idx="10204">
                  <c:v>992.5</c:v>
                </c:pt>
                <c:pt idx="10205">
                  <c:v>992.5</c:v>
                </c:pt>
                <c:pt idx="10206">
                  <c:v>992.5</c:v>
                </c:pt>
                <c:pt idx="10207">
                  <c:v>992.5</c:v>
                </c:pt>
                <c:pt idx="10208">
                  <c:v>992.5</c:v>
                </c:pt>
                <c:pt idx="10209">
                  <c:v>992.6</c:v>
                </c:pt>
                <c:pt idx="10210">
                  <c:v>992.5</c:v>
                </c:pt>
                <c:pt idx="10211">
                  <c:v>992.6</c:v>
                </c:pt>
                <c:pt idx="10212">
                  <c:v>992.6</c:v>
                </c:pt>
                <c:pt idx="10213">
                  <c:v>992.5</c:v>
                </c:pt>
                <c:pt idx="10214">
                  <c:v>992.6</c:v>
                </c:pt>
                <c:pt idx="10215">
                  <c:v>992.5</c:v>
                </c:pt>
                <c:pt idx="10216">
                  <c:v>992.6</c:v>
                </c:pt>
                <c:pt idx="10217">
                  <c:v>992.6</c:v>
                </c:pt>
                <c:pt idx="10218">
                  <c:v>992.5</c:v>
                </c:pt>
                <c:pt idx="10219">
                  <c:v>992.5</c:v>
                </c:pt>
                <c:pt idx="10220">
                  <c:v>992.6</c:v>
                </c:pt>
                <c:pt idx="10221">
                  <c:v>992.6</c:v>
                </c:pt>
                <c:pt idx="10222">
                  <c:v>992.6</c:v>
                </c:pt>
                <c:pt idx="10223">
                  <c:v>992.6</c:v>
                </c:pt>
                <c:pt idx="10224">
                  <c:v>992.6</c:v>
                </c:pt>
                <c:pt idx="10225">
                  <c:v>992.6</c:v>
                </c:pt>
                <c:pt idx="10226">
                  <c:v>992.6</c:v>
                </c:pt>
                <c:pt idx="10227">
                  <c:v>992.6</c:v>
                </c:pt>
                <c:pt idx="10228">
                  <c:v>992.7</c:v>
                </c:pt>
                <c:pt idx="10229">
                  <c:v>992.7</c:v>
                </c:pt>
                <c:pt idx="10230">
                  <c:v>992.7</c:v>
                </c:pt>
                <c:pt idx="10231">
                  <c:v>992.7</c:v>
                </c:pt>
                <c:pt idx="10232">
                  <c:v>992.7</c:v>
                </c:pt>
                <c:pt idx="10233">
                  <c:v>992.7</c:v>
                </c:pt>
                <c:pt idx="10234">
                  <c:v>992.7</c:v>
                </c:pt>
                <c:pt idx="10235">
                  <c:v>992.7</c:v>
                </c:pt>
                <c:pt idx="10236">
                  <c:v>992.7</c:v>
                </c:pt>
                <c:pt idx="10237">
                  <c:v>992.8</c:v>
                </c:pt>
                <c:pt idx="10238">
                  <c:v>992.8</c:v>
                </c:pt>
                <c:pt idx="10239">
                  <c:v>992.8</c:v>
                </c:pt>
                <c:pt idx="10240">
                  <c:v>992.8</c:v>
                </c:pt>
                <c:pt idx="10241">
                  <c:v>992.8</c:v>
                </c:pt>
                <c:pt idx="10242">
                  <c:v>992.8</c:v>
                </c:pt>
                <c:pt idx="10243">
                  <c:v>992.8</c:v>
                </c:pt>
                <c:pt idx="10244">
                  <c:v>992.8</c:v>
                </c:pt>
                <c:pt idx="10245">
                  <c:v>992.8</c:v>
                </c:pt>
                <c:pt idx="10246">
                  <c:v>992.8</c:v>
                </c:pt>
                <c:pt idx="10247">
                  <c:v>992.8</c:v>
                </c:pt>
                <c:pt idx="10248">
                  <c:v>992.8</c:v>
                </c:pt>
                <c:pt idx="10249">
                  <c:v>992.8</c:v>
                </c:pt>
                <c:pt idx="10250">
                  <c:v>992.8</c:v>
                </c:pt>
                <c:pt idx="10251">
                  <c:v>992.8</c:v>
                </c:pt>
                <c:pt idx="10252">
                  <c:v>992.8</c:v>
                </c:pt>
                <c:pt idx="10253">
                  <c:v>992.8</c:v>
                </c:pt>
                <c:pt idx="10254">
                  <c:v>992.8</c:v>
                </c:pt>
                <c:pt idx="10255">
                  <c:v>992.8</c:v>
                </c:pt>
                <c:pt idx="10256">
                  <c:v>992.8</c:v>
                </c:pt>
                <c:pt idx="10257">
                  <c:v>992.8</c:v>
                </c:pt>
                <c:pt idx="10258">
                  <c:v>992.8</c:v>
                </c:pt>
                <c:pt idx="10259">
                  <c:v>992.8</c:v>
                </c:pt>
                <c:pt idx="10260">
                  <c:v>992.8</c:v>
                </c:pt>
                <c:pt idx="10261">
                  <c:v>992.8</c:v>
                </c:pt>
                <c:pt idx="10262">
                  <c:v>992.8</c:v>
                </c:pt>
                <c:pt idx="10263">
                  <c:v>992.8</c:v>
                </c:pt>
                <c:pt idx="10264">
                  <c:v>992.8</c:v>
                </c:pt>
                <c:pt idx="10265">
                  <c:v>992.8</c:v>
                </c:pt>
                <c:pt idx="10266">
                  <c:v>992.7</c:v>
                </c:pt>
                <c:pt idx="10267">
                  <c:v>992.7</c:v>
                </c:pt>
                <c:pt idx="10268">
                  <c:v>992.7</c:v>
                </c:pt>
                <c:pt idx="10269">
                  <c:v>992.7</c:v>
                </c:pt>
                <c:pt idx="10270">
                  <c:v>992.7</c:v>
                </c:pt>
                <c:pt idx="10271">
                  <c:v>992.7</c:v>
                </c:pt>
                <c:pt idx="10272">
                  <c:v>992.7</c:v>
                </c:pt>
                <c:pt idx="10273">
                  <c:v>992.7</c:v>
                </c:pt>
                <c:pt idx="10274">
                  <c:v>992.8</c:v>
                </c:pt>
                <c:pt idx="10275">
                  <c:v>992.7</c:v>
                </c:pt>
                <c:pt idx="10276">
                  <c:v>992.7</c:v>
                </c:pt>
                <c:pt idx="10277">
                  <c:v>992.7</c:v>
                </c:pt>
                <c:pt idx="10278">
                  <c:v>992.7</c:v>
                </c:pt>
                <c:pt idx="10279">
                  <c:v>992.7</c:v>
                </c:pt>
                <c:pt idx="10280">
                  <c:v>992.7</c:v>
                </c:pt>
                <c:pt idx="10281">
                  <c:v>992.7</c:v>
                </c:pt>
                <c:pt idx="10282">
                  <c:v>992.7</c:v>
                </c:pt>
                <c:pt idx="10283">
                  <c:v>992.7</c:v>
                </c:pt>
                <c:pt idx="10284">
                  <c:v>992.8</c:v>
                </c:pt>
                <c:pt idx="10285">
                  <c:v>992.7</c:v>
                </c:pt>
                <c:pt idx="10286">
                  <c:v>992.7</c:v>
                </c:pt>
                <c:pt idx="10287">
                  <c:v>992.8</c:v>
                </c:pt>
                <c:pt idx="10288">
                  <c:v>992.7</c:v>
                </c:pt>
                <c:pt idx="10289">
                  <c:v>992.7</c:v>
                </c:pt>
                <c:pt idx="10290">
                  <c:v>992.8</c:v>
                </c:pt>
                <c:pt idx="10291">
                  <c:v>992.8</c:v>
                </c:pt>
                <c:pt idx="10292">
                  <c:v>992.8</c:v>
                </c:pt>
                <c:pt idx="10293">
                  <c:v>992.8</c:v>
                </c:pt>
                <c:pt idx="10294">
                  <c:v>992.8</c:v>
                </c:pt>
                <c:pt idx="10295">
                  <c:v>992.8</c:v>
                </c:pt>
                <c:pt idx="10296">
                  <c:v>992.8</c:v>
                </c:pt>
                <c:pt idx="10297">
                  <c:v>992.8</c:v>
                </c:pt>
                <c:pt idx="10298">
                  <c:v>992.8</c:v>
                </c:pt>
                <c:pt idx="10299">
                  <c:v>992.9</c:v>
                </c:pt>
                <c:pt idx="10300">
                  <c:v>992.9</c:v>
                </c:pt>
                <c:pt idx="10301">
                  <c:v>992.9</c:v>
                </c:pt>
                <c:pt idx="10302">
                  <c:v>992.9</c:v>
                </c:pt>
                <c:pt idx="10303">
                  <c:v>993</c:v>
                </c:pt>
                <c:pt idx="10304">
                  <c:v>993</c:v>
                </c:pt>
                <c:pt idx="10305">
                  <c:v>992.9</c:v>
                </c:pt>
                <c:pt idx="10306">
                  <c:v>992.9</c:v>
                </c:pt>
                <c:pt idx="10307">
                  <c:v>993</c:v>
                </c:pt>
                <c:pt idx="10308">
                  <c:v>993</c:v>
                </c:pt>
                <c:pt idx="10309">
                  <c:v>993</c:v>
                </c:pt>
                <c:pt idx="10310">
                  <c:v>993</c:v>
                </c:pt>
                <c:pt idx="10311">
                  <c:v>993</c:v>
                </c:pt>
                <c:pt idx="10312">
                  <c:v>993</c:v>
                </c:pt>
                <c:pt idx="10313">
                  <c:v>993</c:v>
                </c:pt>
                <c:pt idx="10314">
                  <c:v>993</c:v>
                </c:pt>
                <c:pt idx="10315">
                  <c:v>993</c:v>
                </c:pt>
                <c:pt idx="10316">
                  <c:v>993</c:v>
                </c:pt>
                <c:pt idx="10317">
                  <c:v>993</c:v>
                </c:pt>
                <c:pt idx="10318">
                  <c:v>993</c:v>
                </c:pt>
                <c:pt idx="10319">
                  <c:v>993</c:v>
                </c:pt>
                <c:pt idx="10320">
                  <c:v>993</c:v>
                </c:pt>
                <c:pt idx="10321">
                  <c:v>993</c:v>
                </c:pt>
                <c:pt idx="10322">
                  <c:v>993</c:v>
                </c:pt>
                <c:pt idx="10323">
                  <c:v>993</c:v>
                </c:pt>
                <c:pt idx="10324">
                  <c:v>993</c:v>
                </c:pt>
                <c:pt idx="10325">
                  <c:v>992.9</c:v>
                </c:pt>
                <c:pt idx="10326">
                  <c:v>993</c:v>
                </c:pt>
                <c:pt idx="10327">
                  <c:v>993</c:v>
                </c:pt>
                <c:pt idx="10328">
                  <c:v>993</c:v>
                </c:pt>
                <c:pt idx="10329">
                  <c:v>993</c:v>
                </c:pt>
                <c:pt idx="10330">
                  <c:v>993</c:v>
                </c:pt>
                <c:pt idx="10331">
                  <c:v>993</c:v>
                </c:pt>
                <c:pt idx="10332">
                  <c:v>993</c:v>
                </c:pt>
                <c:pt idx="10333">
                  <c:v>992.9</c:v>
                </c:pt>
                <c:pt idx="10334">
                  <c:v>992.9</c:v>
                </c:pt>
                <c:pt idx="10335">
                  <c:v>992.9</c:v>
                </c:pt>
                <c:pt idx="10336">
                  <c:v>992.9</c:v>
                </c:pt>
                <c:pt idx="10337">
                  <c:v>992.9</c:v>
                </c:pt>
                <c:pt idx="10338">
                  <c:v>992.9</c:v>
                </c:pt>
                <c:pt idx="10339">
                  <c:v>992.9</c:v>
                </c:pt>
                <c:pt idx="10340">
                  <c:v>992.9</c:v>
                </c:pt>
                <c:pt idx="10341">
                  <c:v>992.9</c:v>
                </c:pt>
                <c:pt idx="10342">
                  <c:v>992.9</c:v>
                </c:pt>
                <c:pt idx="10343">
                  <c:v>992.9</c:v>
                </c:pt>
                <c:pt idx="10344">
                  <c:v>992.9</c:v>
                </c:pt>
                <c:pt idx="10345">
                  <c:v>992.9</c:v>
                </c:pt>
                <c:pt idx="10346">
                  <c:v>992.9</c:v>
                </c:pt>
                <c:pt idx="10347">
                  <c:v>992.9</c:v>
                </c:pt>
                <c:pt idx="10348">
                  <c:v>992.9</c:v>
                </c:pt>
                <c:pt idx="10349">
                  <c:v>992.9</c:v>
                </c:pt>
                <c:pt idx="10350">
                  <c:v>992.9</c:v>
                </c:pt>
                <c:pt idx="10351">
                  <c:v>992.9</c:v>
                </c:pt>
                <c:pt idx="10352">
                  <c:v>992.9</c:v>
                </c:pt>
                <c:pt idx="10353">
                  <c:v>992.9</c:v>
                </c:pt>
                <c:pt idx="10354">
                  <c:v>992.9</c:v>
                </c:pt>
                <c:pt idx="10355">
                  <c:v>992.9</c:v>
                </c:pt>
                <c:pt idx="10356">
                  <c:v>993</c:v>
                </c:pt>
                <c:pt idx="10357">
                  <c:v>992.9</c:v>
                </c:pt>
                <c:pt idx="10358">
                  <c:v>993</c:v>
                </c:pt>
                <c:pt idx="10359">
                  <c:v>992.9</c:v>
                </c:pt>
                <c:pt idx="10360">
                  <c:v>993</c:v>
                </c:pt>
                <c:pt idx="10361">
                  <c:v>993</c:v>
                </c:pt>
                <c:pt idx="10362">
                  <c:v>993</c:v>
                </c:pt>
                <c:pt idx="10363">
                  <c:v>993</c:v>
                </c:pt>
                <c:pt idx="10364">
                  <c:v>993</c:v>
                </c:pt>
                <c:pt idx="10365">
                  <c:v>993</c:v>
                </c:pt>
                <c:pt idx="10366">
                  <c:v>993</c:v>
                </c:pt>
                <c:pt idx="10367">
                  <c:v>993.1</c:v>
                </c:pt>
                <c:pt idx="10368">
                  <c:v>993.1</c:v>
                </c:pt>
                <c:pt idx="10369">
                  <c:v>993</c:v>
                </c:pt>
                <c:pt idx="10370">
                  <c:v>993.1</c:v>
                </c:pt>
                <c:pt idx="10371">
                  <c:v>993.1</c:v>
                </c:pt>
                <c:pt idx="10372">
                  <c:v>993.1</c:v>
                </c:pt>
                <c:pt idx="10373">
                  <c:v>993.1</c:v>
                </c:pt>
                <c:pt idx="10374">
                  <c:v>993.1</c:v>
                </c:pt>
                <c:pt idx="10375">
                  <c:v>993.1</c:v>
                </c:pt>
                <c:pt idx="10376">
                  <c:v>993.1</c:v>
                </c:pt>
                <c:pt idx="10377">
                  <c:v>993.2</c:v>
                </c:pt>
                <c:pt idx="10378">
                  <c:v>993.2</c:v>
                </c:pt>
                <c:pt idx="10379">
                  <c:v>993.2</c:v>
                </c:pt>
                <c:pt idx="10380">
                  <c:v>993.2</c:v>
                </c:pt>
                <c:pt idx="10381">
                  <c:v>993.1</c:v>
                </c:pt>
                <c:pt idx="10382">
                  <c:v>993.2</c:v>
                </c:pt>
                <c:pt idx="10383">
                  <c:v>993.2</c:v>
                </c:pt>
                <c:pt idx="10384">
                  <c:v>993.2</c:v>
                </c:pt>
                <c:pt idx="10385">
                  <c:v>993.2</c:v>
                </c:pt>
                <c:pt idx="10386">
                  <c:v>993.2</c:v>
                </c:pt>
                <c:pt idx="10387">
                  <c:v>993.2</c:v>
                </c:pt>
                <c:pt idx="10388">
                  <c:v>993.2</c:v>
                </c:pt>
                <c:pt idx="10389">
                  <c:v>993.2</c:v>
                </c:pt>
                <c:pt idx="10390">
                  <c:v>993.2</c:v>
                </c:pt>
                <c:pt idx="10391">
                  <c:v>993.2</c:v>
                </c:pt>
                <c:pt idx="10392">
                  <c:v>993.1</c:v>
                </c:pt>
                <c:pt idx="10393">
                  <c:v>993.2</c:v>
                </c:pt>
                <c:pt idx="10394">
                  <c:v>993.1</c:v>
                </c:pt>
                <c:pt idx="10395">
                  <c:v>993.1</c:v>
                </c:pt>
                <c:pt idx="10396">
                  <c:v>993.1</c:v>
                </c:pt>
                <c:pt idx="10397">
                  <c:v>993.2</c:v>
                </c:pt>
                <c:pt idx="10398">
                  <c:v>993.1</c:v>
                </c:pt>
                <c:pt idx="10399">
                  <c:v>993.1</c:v>
                </c:pt>
                <c:pt idx="10400">
                  <c:v>993.1</c:v>
                </c:pt>
                <c:pt idx="10401">
                  <c:v>993.1</c:v>
                </c:pt>
                <c:pt idx="10402">
                  <c:v>993.1</c:v>
                </c:pt>
                <c:pt idx="10403">
                  <c:v>993.1</c:v>
                </c:pt>
                <c:pt idx="10404">
                  <c:v>993.1</c:v>
                </c:pt>
                <c:pt idx="10405">
                  <c:v>993.1</c:v>
                </c:pt>
                <c:pt idx="10406">
                  <c:v>993.1</c:v>
                </c:pt>
                <c:pt idx="10407">
                  <c:v>993.1</c:v>
                </c:pt>
                <c:pt idx="10408">
                  <c:v>993.1</c:v>
                </c:pt>
                <c:pt idx="10409">
                  <c:v>993</c:v>
                </c:pt>
                <c:pt idx="10410">
                  <c:v>993.1</c:v>
                </c:pt>
                <c:pt idx="10411">
                  <c:v>993.1</c:v>
                </c:pt>
                <c:pt idx="10412">
                  <c:v>993</c:v>
                </c:pt>
                <c:pt idx="10413">
                  <c:v>993</c:v>
                </c:pt>
                <c:pt idx="10414">
                  <c:v>993.1</c:v>
                </c:pt>
                <c:pt idx="10415">
                  <c:v>993</c:v>
                </c:pt>
                <c:pt idx="10416">
                  <c:v>993.1</c:v>
                </c:pt>
                <c:pt idx="10417">
                  <c:v>993.1</c:v>
                </c:pt>
                <c:pt idx="10418">
                  <c:v>993</c:v>
                </c:pt>
                <c:pt idx="10419">
                  <c:v>993.1</c:v>
                </c:pt>
                <c:pt idx="10420">
                  <c:v>993.1</c:v>
                </c:pt>
                <c:pt idx="10421">
                  <c:v>993.1</c:v>
                </c:pt>
                <c:pt idx="10422">
                  <c:v>993.1</c:v>
                </c:pt>
                <c:pt idx="10423">
                  <c:v>993.1</c:v>
                </c:pt>
                <c:pt idx="10424">
                  <c:v>993.1</c:v>
                </c:pt>
                <c:pt idx="10425">
                  <c:v>993.1</c:v>
                </c:pt>
                <c:pt idx="10426">
                  <c:v>993.1</c:v>
                </c:pt>
                <c:pt idx="10427">
                  <c:v>993.2</c:v>
                </c:pt>
                <c:pt idx="10428">
                  <c:v>993.2</c:v>
                </c:pt>
                <c:pt idx="10429">
                  <c:v>993.2</c:v>
                </c:pt>
                <c:pt idx="10430">
                  <c:v>993.2</c:v>
                </c:pt>
                <c:pt idx="10431">
                  <c:v>993.2</c:v>
                </c:pt>
                <c:pt idx="10432">
                  <c:v>993.2</c:v>
                </c:pt>
                <c:pt idx="10433">
                  <c:v>993.3</c:v>
                </c:pt>
                <c:pt idx="10434">
                  <c:v>993.2</c:v>
                </c:pt>
                <c:pt idx="10435">
                  <c:v>993.3</c:v>
                </c:pt>
                <c:pt idx="10436">
                  <c:v>993.3</c:v>
                </c:pt>
                <c:pt idx="10437">
                  <c:v>993.3</c:v>
                </c:pt>
                <c:pt idx="10438">
                  <c:v>993.3</c:v>
                </c:pt>
                <c:pt idx="10439">
                  <c:v>993.3</c:v>
                </c:pt>
                <c:pt idx="10440">
                  <c:v>993.4</c:v>
                </c:pt>
                <c:pt idx="10441">
                  <c:v>993.3</c:v>
                </c:pt>
                <c:pt idx="10442">
                  <c:v>993.4</c:v>
                </c:pt>
                <c:pt idx="10443">
                  <c:v>993.4</c:v>
                </c:pt>
                <c:pt idx="10444">
                  <c:v>993.4</c:v>
                </c:pt>
                <c:pt idx="10445">
                  <c:v>993.3</c:v>
                </c:pt>
                <c:pt idx="10446">
                  <c:v>993.4</c:v>
                </c:pt>
                <c:pt idx="10447">
                  <c:v>993.4</c:v>
                </c:pt>
                <c:pt idx="10448">
                  <c:v>993.4</c:v>
                </c:pt>
                <c:pt idx="10449">
                  <c:v>993.4</c:v>
                </c:pt>
                <c:pt idx="10450">
                  <c:v>993.4</c:v>
                </c:pt>
                <c:pt idx="10451">
                  <c:v>993.4</c:v>
                </c:pt>
                <c:pt idx="10452">
                  <c:v>993.4</c:v>
                </c:pt>
                <c:pt idx="10453">
                  <c:v>993.4</c:v>
                </c:pt>
                <c:pt idx="10454">
                  <c:v>993.4</c:v>
                </c:pt>
                <c:pt idx="10455">
                  <c:v>993.4</c:v>
                </c:pt>
                <c:pt idx="10456">
                  <c:v>993.4</c:v>
                </c:pt>
                <c:pt idx="10457">
                  <c:v>993.4</c:v>
                </c:pt>
                <c:pt idx="10458">
                  <c:v>993.4</c:v>
                </c:pt>
                <c:pt idx="10459">
                  <c:v>993.4</c:v>
                </c:pt>
                <c:pt idx="10460">
                  <c:v>993.4</c:v>
                </c:pt>
                <c:pt idx="10461">
                  <c:v>993.4</c:v>
                </c:pt>
                <c:pt idx="10462">
                  <c:v>993.4</c:v>
                </c:pt>
                <c:pt idx="10463">
                  <c:v>993.4</c:v>
                </c:pt>
                <c:pt idx="10464">
                  <c:v>993.4</c:v>
                </c:pt>
                <c:pt idx="10465">
                  <c:v>993.3</c:v>
                </c:pt>
                <c:pt idx="10466">
                  <c:v>993.4</c:v>
                </c:pt>
                <c:pt idx="10467">
                  <c:v>993.4</c:v>
                </c:pt>
                <c:pt idx="10468">
                  <c:v>993.3</c:v>
                </c:pt>
                <c:pt idx="10469">
                  <c:v>993.4</c:v>
                </c:pt>
                <c:pt idx="10470">
                  <c:v>993.3</c:v>
                </c:pt>
                <c:pt idx="10471">
                  <c:v>993.3</c:v>
                </c:pt>
                <c:pt idx="10472">
                  <c:v>993.3</c:v>
                </c:pt>
                <c:pt idx="10473">
                  <c:v>993.3</c:v>
                </c:pt>
                <c:pt idx="10474">
                  <c:v>993.3</c:v>
                </c:pt>
                <c:pt idx="10475">
                  <c:v>993.2</c:v>
                </c:pt>
                <c:pt idx="10476">
                  <c:v>993.3</c:v>
                </c:pt>
                <c:pt idx="10477">
                  <c:v>993.3</c:v>
                </c:pt>
                <c:pt idx="10478">
                  <c:v>993.3</c:v>
                </c:pt>
                <c:pt idx="10479">
                  <c:v>993.3</c:v>
                </c:pt>
                <c:pt idx="10480">
                  <c:v>993.3</c:v>
                </c:pt>
                <c:pt idx="10481">
                  <c:v>993.3</c:v>
                </c:pt>
                <c:pt idx="10482">
                  <c:v>993.3</c:v>
                </c:pt>
                <c:pt idx="10483">
                  <c:v>993.3</c:v>
                </c:pt>
                <c:pt idx="10484">
                  <c:v>993.3</c:v>
                </c:pt>
                <c:pt idx="10485">
                  <c:v>993.3</c:v>
                </c:pt>
                <c:pt idx="10486">
                  <c:v>993.3</c:v>
                </c:pt>
                <c:pt idx="10487">
                  <c:v>993.3</c:v>
                </c:pt>
                <c:pt idx="10488">
                  <c:v>993.3</c:v>
                </c:pt>
                <c:pt idx="10489">
                  <c:v>993.4</c:v>
                </c:pt>
                <c:pt idx="10490">
                  <c:v>993.3</c:v>
                </c:pt>
                <c:pt idx="10491">
                  <c:v>993.4</c:v>
                </c:pt>
                <c:pt idx="10492">
                  <c:v>993.4</c:v>
                </c:pt>
                <c:pt idx="10493">
                  <c:v>993.4</c:v>
                </c:pt>
                <c:pt idx="10494">
                  <c:v>993.4</c:v>
                </c:pt>
                <c:pt idx="10495">
                  <c:v>993.4</c:v>
                </c:pt>
                <c:pt idx="10496">
                  <c:v>993.4</c:v>
                </c:pt>
                <c:pt idx="10497">
                  <c:v>993.3</c:v>
                </c:pt>
                <c:pt idx="10498">
                  <c:v>993.3</c:v>
                </c:pt>
                <c:pt idx="10499">
                  <c:v>993.4</c:v>
                </c:pt>
                <c:pt idx="10500">
                  <c:v>993.4</c:v>
                </c:pt>
                <c:pt idx="10501">
                  <c:v>993.4</c:v>
                </c:pt>
                <c:pt idx="10502">
                  <c:v>993.4</c:v>
                </c:pt>
                <c:pt idx="10503">
                  <c:v>993.4</c:v>
                </c:pt>
                <c:pt idx="10504">
                  <c:v>993.5</c:v>
                </c:pt>
                <c:pt idx="10505">
                  <c:v>993.5</c:v>
                </c:pt>
                <c:pt idx="10506">
                  <c:v>993.5</c:v>
                </c:pt>
                <c:pt idx="10507">
                  <c:v>993.5</c:v>
                </c:pt>
                <c:pt idx="10508">
                  <c:v>993.5</c:v>
                </c:pt>
                <c:pt idx="10509">
                  <c:v>993.5</c:v>
                </c:pt>
                <c:pt idx="10510">
                  <c:v>993.6</c:v>
                </c:pt>
                <c:pt idx="10511">
                  <c:v>993.6</c:v>
                </c:pt>
                <c:pt idx="10512">
                  <c:v>993.6</c:v>
                </c:pt>
                <c:pt idx="10513">
                  <c:v>993.6</c:v>
                </c:pt>
                <c:pt idx="10514">
                  <c:v>993.6</c:v>
                </c:pt>
                <c:pt idx="10515">
                  <c:v>993.6</c:v>
                </c:pt>
                <c:pt idx="10516">
                  <c:v>993.5</c:v>
                </c:pt>
                <c:pt idx="10517">
                  <c:v>993.5</c:v>
                </c:pt>
                <c:pt idx="10518">
                  <c:v>993.6</c:v>
                </c:pt>
                <c:pt idx="10519">
                  <c:v>993.6</c:v>
                </c:pt>
                <c:pt idx="10520">
                  <c:v>993.5</c:v>
                </c:pt>
                <c:pt idx="10521">
                  <c:v>993.5</c:v>
                </c:pt>
                <c:pt idx="10522">
                  <c:v>993.6</c:v>
                </c:pt>
                <c:pt idx="10523">
                  <c:v>993.6</c:v>
                </c:pt>
                <c:pt idx="10524">
                  <c:v>993.5</c:v>
                </c:pt>
                <c:pt idx="10525">
                  <c:v>993.5</c:v>
                </c:pt>
                <c:pt idx="10526">
                  <c:v>993.5</c:v>
                </c:pt>
                <c:pt idx="10527">
                  <c:v>993.6</c:v>
                </c:pt>
                <c:pt idx="10528">
                  <c:v>993.5</c:v>
                </c:pt>
                <c:pt idx="10529">
                  <c:v>993.5</c:v>
                </c:pt>
                <c:pt idx="10530">
                  <c:v>993.5</c:v>
                </c:pt>
                <c:pt idx="10531">
                  <c:v>993.5</c:v>
                </c:pt>
                <c:pt idx="10532">
                  <c:v>993.5</c:v>
                </c:pt>
                <c:pt idx="10533">
                  <c:v>993.5</c:v>
                </c:pt>
                <c:pt idx="10534">
                  <c:v>993.5</c:v>
                </c:pt>
                <c:pt idx="10535">
                  <c:v>993.5</c:v>
                </c:pt>
                <c:pt idx="10536">
                  <c:v>993.5</c:v>
                </c:pt>
                <c:pt idx="10537">
                  <c:v>993.5</c:v>
                </c:pt>
                <c:pt idx="10538">
                  <c:v>993.5</c:v>
                </c:pt>
                <c:pt idx="10539">
                  <c:v>993.5</c:v>
                </c:pt>
                <c:pt idx="10540">
                  <c:v>993.5</c:v>
                </c:pt>
                <c:pt idx="10541">
                  <c:v>993.5</c:v>
                </c:pt>
                <c:pt idx="10542">
                  <c:v>993.5</c:v>
                </c:pt>
                <c:pt idx="10543">
                  <c:v>993.5</c:v>
                </c:pt>
                <c:pt idx="10544">
                  <c:v>993.5</c:v>
                </c:pt>
                <c:pt idx="10545">
                  <c:v>993.5</c:v>
                </c:pt>
                <c:pt idx="10546">
                  <c:v>993.5</c:v>
                </c:pt>
                <c:pt idx="10547">
                  <c:v>993.5</c:v>
                </c:pt>
                <c:pt idx="10548">
                  <c:v>993.5</c:v>
                </c:pt>
                <c:pt idx="10549">
                  <c:v>993.5</c:v>
                </c:pt>
                <c:pt idx="10550">
                  <c:v>993.5</c:v>
                </c:pt>
                <c:pt idx="10551">
                  <c:v>993.5</c:v>
                </c:pt>
                <c:pt idx="10552">
                  <c:v>993.5</c:v>
                </c:pt>
                <c:pt idx="10553">
                  <c:v>993.5</c:v>
                </c:pt>
                <c:pt idx="10554">
                  <c:v>993.5</c:v>
                </c:pt>
                <c:pt idx="10555">
                  <c:v>993.5</c:v>
                </c:pt>
                <c:pt idx="10556">
                  <c:v>993.5</c:v>
                </c:pt>
                <c:pt idx="10557">
                  <c:v>993.5</c:v>
                </c:pt>
                <c:pt idx="10558">
                  <c:v>993.5</c:v>
                </c:pt>
                <c:pt idx="10559">
                  <c:v>993.5</c:v>
                </c:pt>
                <c:pt idx="10560">
                  <c:v>993.6</c:v>
                </c:pt>
                <c:pt idx="10561">
                  <c:v>993.5</c:v>
                </c:pt>
                <c:pt idx="10562">
                  <c:v>993.6</c:v>
                </c:pt>
                <c:pt idx="10563">
                  <c:v>993.6</c:v>
                </c:pt>
                <c:pt idx="10564">
                  <c:v>993.6</c:v>
                </c:pt>
                <c:pt idx="10565">
                  <c:v>993.6</c:v>
                </c:pt>
                <c:pt idx="10566">
                  <c:v>993.6</c:v>
                </c:pt>
                <c:pt idx="10567">
                  <c:v>993.6</c:v>
                </c:pt>
                <c:pt idx="10568">
                  <c:v>993.6</c:v>
                </c:pt>
                <c:pt idx="10569">
                  <c:v>993.6</c:v>
                </c:pt>
                <c:pt idx="10570">
                  <c:v>993.6</c:v>
                </c:pt>
                <c:pt idx="10571">
                  <c:v>993.7</c:v>
                </c:pt>
                <c:pt idx="10572">
                  <c:v>993.7</c:v>
                </c:pt>
                <c:pt idx="10573">
                  <c:v>993.7</c:v>
                </c:pt>
                <c:pt idx="10574">
                  <c:v>993.7</c:v>
                </c:pt>
                <c:pt idx="10575">
                  <c:v>993.7</c:v>
                </c:pt>
                <c:pt idx="10576">
                  <c:v>993.7</c:v>
                </c:pt>
                <c:pt idx="10577">
                  <c:v>993.7</c:v>
                </c:pt>
                <c:pt idx="10578">
                  <c:v>993.7</c:v>
                </c:pt>
                <c:pt idx="10579">
                  <c:v>993.7</c:v>
                </c:pt>
                <c:pt idx="10580">
                  <c:v>993.7</c:v>
                </c:pt>
                <c:pt idx="10581">
                  <c:v>993.8</c:v>
                </c:pt>
                <c:pt idx="10582">
                  <c:v>993.8</c:v>
                </c:pt>
                <c:pt idx="10583">
                  <c:v>993.8</c:v>
                </c:pt>
                <c:pt idx="10584">
                  <c:v>993.7</c:v>
                </c:pt>
                <c:pt idx="10585">
                  <c:v>993.8</c:v>
                </c:pt>
                <c:pt idx="10586">
                  <c:v>993.8</c:v>
                </c:pt>
                <c:pt idx="10587">
                  <c:v>993.8</c:v>
                </c:pt>
                <c:pt idx="10588">
                  <c:v>993.8</c:v>
                </c:pt>
                <c:pt idx="10589">
                  <c:v>993.7</c:v>
                </c:pt>
                <c:pt idx="10590">
                  <c:v>993.8</c:v>
                </c:pt>
                <c:pt idx="10591">
                  <c:v>993.8</c:v>
                </c:pt>
                <c:pt idx="10592">
                  <c:v>993.8</c:v>
                </c:pt>
                <c:pt idx="10593">
                  <c:v>993.7</c:v>
                </c:pt>
                <c:pt idx="10594">
                  <c:v>993.8</c:v>
                </c:pt>
                <c:pt idx="10595">
                  <c:v>993.7</c:v>
                </c:pt>
                <c:pt idx="10596">
                  <c:v>993.7</c:v>
                </c:pt>
                <c:pt idx="10597">
                  <c:v>993.7</c:v>
                </c:pt>
                <c:pt idx="10598">
                  <c:v>993.7</c:v>
                </c:pt>
                <c:pt idx="10599">
                  <c:v>993.7</c:v>
                </c:pt>
                <c:pt idx="10600">
                  <c:v>993.7</c:v>
                </c:pt>
                <c:pt idx="10601">
                  <c:v>993.7</c:v>
                </c:pt>
                <c:pt idx="10602">
                  <c:v>993.7</c:v>
                </c:pt>
                <c:pt idx="10603">
                  <c:v>993.7</c:v>
                </c:pt>
                <c:pt idx="10604">
                  <c:v>993.7</c:v>
                </c:pt>
                <c:pt idx="10605">
                  <c:v>993.6</c:v>
                </c:pt>
                <c:pt idx="10606">
                  <c:v>993.7</c:v>
                </c:pt>
                <c:pt idx="10607">
                  <c:v>993.7</c:v>
                </c:pt>
                <c:pt idx="10608">
                  <c:v>993.6</c:v>
                </c:pt>
                <c:pt idx="10609">
                  <c:v>993.7</c:v>
                </c:pt>
                <c:pt idx="10610">
                  <c:v>993.6</c:v>
                </c:pt>
                <c:pt idx="10611">
                  <c:v>993.6</c:v>
                </c:pt>
                <c:pt idx="10612">
                  <c:v>993.7</c:v>
                </c:pt>
                <c:pt idx="10613">
                  <c:v>993.6</c:v>
                </c:pt>
                <c:pt idx="10614">
                  <c:v>993.7</c:v>
                </c:pt>
                <c:pt idx="10615">
                  <c:v>993.6</c:v>
                </c:pt>
                <c:pt idx="10616">
                  <c:v>993.6</c:v>
                </c:pt>
                <c:pt idx="10617">
                  <c:v>993.6</c:v>
                </c:pt>
                <c:pt idx="10618">
                  <c:v>993.7</c:v>
                </c:pt>
                <c:pt idx="10619">
                  <c:v>993.7</c:v>
                </c:pt>
                <c:pt idx="10620">
                  <c:v>993.7</c:v>
                </c:pt>
                <c:pt idx="10621">
                  <c:v>993.7</c:v>
                </c:pt>
                <c:pt idx="10622">
                  <c:v>993.7</c:v>
                </c:pt>
                <c:pt idx="10623">
                  <c:v>993.7</c:v>
                </c:pt>
                <c:pt idx="10624">
                  <c:v>993.7</c:v>
                </c:pt>
                <c:pt idx="10625">
                  <c:v>993.8</c:v>
                </c:pt>
                <c:pt idx="10626">
                  <c:v>993.7</c:v>
                </c:pt>
                <c:pt idx="10627">
                  <c:v>993.8</c:v>
                </c:pt>
                <c:pt idx="10628">
                  <c:v>993.8</c:v>
                </c:pt>
                <c:pt idx="10629">
                  <c:v>993.8</c:v>
                </c:pt>
                <c:pt idx="10630">
                  <c:v>993.8</c:v>
                </c:pt>
                <c:pt idx="10631">
                  <c:v>993.8</c:v>
                </c:pt>
                <c:pt idx="10632">
                  <c:v>993.8</c:v>
                </c:pt>
                <c:pt idx="10633">
                  <c:v>993.8</c:v>
                </c:pt>
                <c:pt idx="10634">
                  <c:v>993.9</c:v>
                </c:pt>
                <c:pt idx="10635">
                  <c:v>993.8</c:v>
                </c:pt>
                <c:pt idx="10636">
                  <c:v>993.9</c:v>
                </c:pt>
                <c:pt idx="10637">
                  <c:v>993.9</c:v>
                </c:pt>
                <c:pt idx="10638">
                  <c:v>993.9</c:v>
                </c:pt>
                <c:pt idx="10639">
                  <c:v>993.9</c:v>
                </c:pt>
                <c:pt idx="10640">
                  <c:v>994</c:v>
                </c:pt>
                <c:pt idx="10641">
                  <c:v>994</c:v>
                </c:pt>
                <c:pt idx="10642">
                  <c:v>994</c:v>
                </c:pt>
                <c:pt idx="10643">
                  <c:v>994</c:v>
                </c:pt>
                <c:pt idx="10644">
                  <c:v>994</c:v>
                </c:pt>
                <c:pt idx="10645">
                  <c:v>994</c:v>
                </c:pt>
                <c:pt idx="10646">
                  <c:v>994</c:v>
                </c:pt>
                <c:pt idx="10647">
                  <c:v>994</c:v>
                </c:pt>
                <c:pt idx="10648">
                  <c:v>994</c:v>
                </c:pt>
                <c:pt idx="10649">
                  <c:v>994</c:v>
                </c:pt>
                <c:pt idx="10650">
                  <c:v>994</c:v>
                </c:pt>
                <c:pt idx="10651">
                  <c:v>994</c:v>
                </c:pt>
                <c:pt idx="10652">
                  <c:v>994</c:v>
                </c:pt>
                <c:pt idx="10653">
                  <c:v>994</c:v>
                </c:pt>
                <c:pt idx="10654">
                  <c:v>994</c:v>
                </c:pt>
                <c:pt idx="10655">
                  <c:v>994</c:v>
                </c:pt>
                <c:pt idx="10656">
                  <c:v>994</c:v>
                </c:pt>
                <c:pt idx="10657">
                  <c:v>994</c:v>
                </c:pt>
                <c:pt idx="10658">
                  <c:v>994</c:v>
                </c:pt>
                <c:pt idx="10659">
                  <c:v>994</c:v>
                </c:pt>
                <c:pt idx="10660">
                  <c:v>994</c:v>
                </c:pt>
                <c:pt idx="10661">
                  <c:v>994</c:v>
                </c:pt>
                <c:pt idx="10662">
                  <c:v>993.9</c:v>
                </c:pt>
                <c:pt idx="10663">
                  <c:v>993.9</c:v>
                </c:pt>
                <c:pt idx="10664">
                  <c:v>993.9</c:v>
                </c:pt>
                <c:pt idx="10665">
                  <c:v>993.9</c:v>
                </c:pt>
                <c:pt idx="10666">
                  <c:v>993.9</c:v>
                </c:pt>
                <c:pt idx="10667">
                  <c:v>993.9</c:v>
                </c:pt>
                <c:pt idx="10668">
                  <c:v>993.9</c:v>
                </c:pt>
                <c:pt idx="10669">
                  <c:v>993.9</c:v>
                </c:pt>
                <c:pt idx="10670">
                  <c:v>993.9</c:v>
                </c:pt>
                <c:pt idx="10671">
                  <c:v>993.9</c:v>
                </c:pt>
                <c:pt idx="10672">
                  <c:v>993.9</c:v>
                </c:pt>
                <c:pt idx="10673">
                  <c:v>993.9</c:v>
                </c:pt>
                <c:pt idx="10674">
                  <c:v>993.9</c:v>
                </c:pt>
                <c:pt idx="10675">
                  <c:v>993.9</c:v>
                </c:pt>
                <c:pt idx="10676">
                  <c:v>993.9</c:v>
                </c:pt>
                <c:pt idx="10677">
                  <c:v>993.9</c:v>
                </c:pt>
                <c:pt idx="10678">
                  <c:v>993.9</c:v>
                </c:pt>
                <c:pt idx="10679">
                  <c:v>993.9</c:v>
                </c:pt>
                <c:pt idx="10680">
                  <c:v>993.9</c:v>
                </c:pt>
                <c:pt idx="10681">
                  <c:v>993.9</c:v>
                </c:pt>
                <c:pt idx="10682">
                  <c:v>993.9</c:v>
                </c:pt>
                <c:pt idx="10683">
                  <c:v>993.9</c:v>
                </c:pt>
                <c:pt idx="10684">
                  <c:v>993.9</c:v>
                </c:pt>
                <c:pt idx="10685">
                  <c:v>993.9</c:v>
                </c:pt>
                <c:pt idx="10686">
                  <c:v>993.9</c:v>
                </c:pt>
                <c:pt idx="10687">
                  <c:v>993.9</c:v>
                </c:pt>
                <c:pt idx="10688">
                  <c:v>993.9</c:v>
                </c:pt>
                <c:pt idx="10689">
                  <c:v>993.9</c:v>
                </c:pt>
                <c:pt idx="10690">
                  <c:v>993.9</c:v>
                </c:pt>
                <c:pt idx="10691">
                  <c:v>993.9</c:v>
                </c:pt>
                <c:pt idx="10692">
                  <c:v>993.9</c:v>
                </c:pt>
                <c:pt idx="10693">
                  <c:v>993.9</c:v>
                </c:pt>
                <c:pt idx="10694">
                  <c:v>994</c:v>
                </c:pt>
                <c:pt idx="10695">
                  <c:v>994</c:v>
                </c:pt>
                <c:pt idx="10696">
                  <c:v>994</c:v>
                </c:pt>
                <c:pt idx="10697">
                  <c:v>994</c:v>
                </c:pt>
                <c:pt idx="10698">
                  <c:v>994</c:v>
                </c:pt>
                <c:pt idx="10699">
                  <c:v>994</c:v>
                </c:pt>
                <c:pt idx="10700">
                  <c:v>994</c:v>
                </c:pt>
                <c:pt idx="10701">
                  <c:v>994.1</c:v>
                </c:pt>
                <c:pt idx="10702">
                  <c:v>994</c:v>
                </c:pt>
                <c:pt idx="10703">
                  <c:v>994.1</c:v>
                </c:pt>
                <c:pt idx="10704">
                  <c:v>994.1</c:v>
                </c:pt>
                <c:pt idx="10705">
                  <c:v>994.1</c:v>
                </c:pt>
                <c:pt idx="10706">
                  <c:v>994.1</c:v>
                </c:pt>
                <c:pt idx="10707">
                  <c:v>994.1</c:v>
                </c:pt>
                <c:pt idx="10708">
                  <c:v>994.2</c:v>
                </c:pt>
                <c:pt idx="10709">
                  <c:v>994.2</c:v>
                </c:pt>
                <c:pt idx="10710">
                  <c:v>994.2</c:v>
                </c:pt>
                <c:pt idx="10711">
                  <c:v>994.2</c:v>
                </c:pt>
                <c:pt idx="10712">
                  <c:v>994.2</c:v>
                </c:pt>
                <c:pt idx="10713">
                  <c:v>994.2</c:v>
                </c:pt>
                <c:pt idx="10714">
                  <c:v>994.1</c:v>
                </c:pt>
                <c:pt idx="10715">
                  <c:v>994.2</c:v>
                </c:pt>
                <c:pt idx="10716">
                  <c:v>994.2</c:v>
                </c:pt>
                <c:pt idx="10717">
                  <c:v>994.2</c:v>
                </c:pt>
                <c:pt idx="10718">
                  <c:v>994.2</c:v>
                </c:pt>
                <c:pt idx="10719">
                  <c:v>994.2</c:v>
                </c:pt>
                <c:pt idx="10720">
                  <c:v>994.2</c:v>
                </c:pt>
                <c:pt idx="10721">
                  <c:v>994.2</c:v>
                </c:pt>
                <c:pt idx="10722">
                  <c:v>994.2</c:v>
                </c:pt>
                <c:pt idx="10723">
                  <c:v>994.2</c:v>
                </c:pt>
                <c:pt idx="10724">
                  <c:v>994.2</c:v>
                </c:pt>
                <c:pt idx="10725">
                  <c:v>994.1</c:v>
                </c:pt>
                <c:pt idx="10726">
                  <c:v>994.2</c:v>
                </c:pt>
                <c:pt idx="10727">
                  <c:v>994.2</c:v>
                </c:pt>
                <c:pt idx="10728">
                  <c:v>994.2</c:v>
                </c:pt>
                <c:pt idx="10729">
                  <c:v>994.1</c:v>
                </c:pt>
                <c:pt idx="10730">
                  <c:v>994.2</c:v>
                </c:pt>
                <c:pt idx="10731">
                  <c:v>994.1</c:v>
                </c:pt>
                <c:pt idx="10732">
                  <c:v>994.2</c:v>
                </c:pt>
                <c:pt idx="10733">
                  <c:v>994.2</c:v>
                </c:pt>
                <c:pt idx="10734">
                  <c:v>994.2</c:v>
                </c:pt>
                <c:pt idx="10735">
                  <c:v>994.1</c:v>
                </c:pt>
                <c:pt idx="10736">
                  <c:v>994.1</c:v>
                </c:pt>
                <c:pt idx="10737">
                  <c:v>994.1</c:v>
                </c:pt>
                <c:pt idx="10738">
                  <c:v>994.1</c:v>
                </c:pt>
                <c:pt idx="10739">
                  <c:v>994.1</c:v>
                </c:pt>
                <c:pt idx="10740">
                  <c:v>994.1</c:v>
                </c:pt>
                <c:pt idx="10741">
                  <c:v>994.1</c:v>
                </c:pt>
                <c:pt idx="10742">
                  <c:v>994.1</c:v>
                </c:pt>
                <c:pt idx="10743">
                  <c:v>994.1</c:v>
                </c:pt>
                <c:pt idx="10744">
                  <c:v>994.1</c:v>
                </c:pt>
                <c:pt idx="10745">
                  <c:v>994.1</c:v>
                </c:pt>
                <c:pt idx="10746">
                  <c:v>994.1</c:v>
                </c:pt>
                <c:pt idx="10747">
                  <c:v>994.1</c:v>
                </c:pt>
                <c:pt idx="10748">
                  <c:v>994.1</c:v>
                </c:pt>
                <c:pt idx="10749">
                  <c:v>994.1</c:v>
                </c:pt>
                <c:pt idx="10750">
                  <c:v>994.1</c:v>
                </c:pt>
                <c:pt idx="10751">
                  <c:v>994.1</c:v>
                </c:pt>
                <c:pt idx="10752">
                  <c:v>994.1</c:v>
                </c:pt>
                <c:pt idx="10753">
                  <c:v>994.1</c:v>
                </c:pt>
                <c:pt idx="10754">
                  <c:v>994.1</c:v>
                </c:pt>
                <c:pt idx="10755">
                  <c:v>994.1</c:v>
                </c:pt>
                <c:pt idx="10756">
                  <c:v>994.1</c:v>
                </c:pt>
                <c:pt idx="10757">
                  <c:v>994.1</c:v>
                </c:pt>
                <c:pt idx="10758">
                  <c:v>994.1</c:v>
                </c:pt>
                <c:pt idx="10759">
                  <c:v>994.1</c:v>
                </c:pt>
                <c:pt idx="10760">
                  <c:v>994.2</c:v>
                </c:pt>
                <c:pt idx="10761">
                  <c:v>994.2</c:v>
                </c:pt>
                <c:pt idx="10762">
                  <c:v>994.2</c:v>
                </c:pt>
                <c:pt idx="10763">
                  <c:v>994.2</c:v>
                </c:pt>
                <c:pt idx="10764">
                  <c:v>994.2</c:v>
                </c:pt>
                <c:pt idx="10765">
                  <c:v>994.2</c:v>
                </c:pt>
                <c:pt idx="10766">
                  <c:v>994.2</c:v>
                </c:pt>
                <c:pt idx="10767">
                  <c:v>994.2</c:v>
                </c:pt>
                <c:pt idx="10768">
                  <c:v>994.2</c:v>
                </c:pt>
                <c:pt idx="10769">
                  <c:v>994.2</c:v>
                </c:pt>
                <c:pt idx="10770">
                  <c:v>994.3</c:v>
                </c:pt>
                <c:pt idx="10771">
                  <c:v>994.3</c:v>
                </c:pt>
                <c:pt idx="10772">
                  <c:v>994.3</c:v>
                </c:pt>
                <c:pt idx="10773">
                  <c:v>994.3</c:v>
                </c:pt>
                <c:pt idx="10774">
                  <c:v>994.4</c:v>
                </c:pt>
                <c:pt idx="10775">
                  <c:v>994.4</c:v>
                </c:pt>
                <c:pt idx="10776">
                  <c:v>994.4</c:v>
                </c:pt>
                <c:pt idx="10777">
                  <c:v>994.4</c:v>
                </c:pt>
                <c:pt idx="10778">
                  <c:v>994.4</c:v>
                </c:pt>
                <c:pt idx="10779">
                  <c:v>994.4</c:v>
                </c:pt>
                <c:pt idx="10780">
                  <c:v>994.4</c:v>
                </c:pt>
                <c:pt idx="10781">
                  <c:v>994.4</c:v>
                </c:pt>
                <c:pt idx="10782">
                  <c:v>994.4</c:v>
                </c:pt>
                <c:pt idx="10783">
                  <c:v>994.4</c:v>
                </c:pt>
                <c:pt idx="10784">
                  <c:v>994.4</c:v>
                </c:pt>
                <c:pt idx="10785">
                  <c:v>994.4</c:v>
                </c:pt>
                <c:pt idx="10786">
                  <c:v>994.4</c:v>
                </c:pt>
                <c:pt idx="10787">
                  <c:v>994.4</c:v>
                </c:pt>
                <c:pt idx="10788">
                  <c:v>994.4</c:v>
                </c:pt>
                <c:pt idx="10789">
                  <c:v>994.5</c:v>
                </c:pt>
                <c:pt idx="10790">
                  <c:v>994.4</c:v>
                </c:pt>
                <c:pt idx="10791">
                  <c:v>994.5</c:v>
                </c:pt>
                <c:pt idx="10792">
                  <c:v>994.4</c:v>
                </c:pt>
                <c:pt idx="10793">
                  <c:v>994.4</c:v>
                </c:pt>
                <c:pt idx="10794">
                  <c:v>994.4</c:v>
                </c:pt>
                <c:pt idx="10795">
                  <c:v>994.4</c:v>
                </c:pt>
                <c:pt idx="10796">
                  <c:v>994.4</c:v>
                </c:pt>
                <c:pt idx="10797">
                  <c:v>994.4</c:v>
                </c:pt>
                <c:pt idx="10798">
                  <c:v>994.4</c:v>
                </c:pt>
                <c:pt idx="10799">
                  <c:v>994.4</c:v>
                </c:pt>
                <c:pt idx="10800">
                  <c:v>994.4</c:v>
                </c:pt>
                <c:pt idx="10801">
                  <c:v>994.3</c:v>
                </c:pt>
                <c:pt idx="10802">
                  <c:v>994.4</c:v>
                </c:pt>
                <c:pt idx="10803">
                  <c:v>994.3</c:v>
                </c:pt>
                <c:pt idx="10804">
                  <c:v>994.3</c:v>
                </c:pt>
                <c:pt idx="10805">
                  <c:v>994.3</c:v>
                </c:pt>
                <c:pt idx="10806">
                  <c:v>994.3</c:v>
                </c:pt>
                <c:pt idx="10807">
                  <c:v>994.3</c:v>
                </c:pt>
                <c:pt idx="10808">
                  <c:v>994.3</c:v>
                </c:pt>
                <c:pt idx="10809">
                  <c:v>994.3</c:v>
                </c:pt>
                <c:pt idx="10810">
                  <c:v>994.3</c:v>
                </c:pt>
                <c:pt idx="10811">
                  <c:v>994.3</c:v>
                </c:pt>
                <c:pt idx="10812">
                  <c:v>994.3</c:v>
                </c:pt>
                <c:pt idx="10813">
                  <c:v>994.3</c:v>
                </c:pt>
                <c:pt idx="10814">
                  <c:v>994.3</c:v>
                </c:pt>
                <c:pt idx="10815">
                  <c:v>994.3</c:v>
                </c:pt>
                <c:pt idx="10816">
                  <c:v>994.3</c:v>
                </c:pt>
                <c:pt idx="10817">
                  <c:v>994.3</c:v>
                </c:pt>
                <c:pt idx="10818">
                  <c:v>994.3</c:v>
                </c:pt>
                <c:pt idx="10819">
                  <c:v>994.3</c:v>
                </c:pt>
                <c:pt idx="10820">
                  <c:v>994.3</c:v>
                </c:pt>
                <c:pt idx="10821">
                  <c:v>994.3</c:v>
                </c:pt>
                <c:pt idx="10822">
                  <c:v>994.4</c:v>
                </c:pt>
                <c:pt idx="10823">
                  <c:v>994.3</c:v>
                </c:pt>
                <c:pt idx="10824">
                  <c:v>994.4</c:v>
                </c:pt>
                <c:pt idx="10825">
                  <c:v>994.4</c:v>
                </c:pt>
                <c:pt idx="10826">
                  <c:v>994.4</c:v>
                </c:pt>
                <c:pt idx="10827">
                  <c:v>994.4</c:v>
                </c:pt>
                <c:pt idx="10828">
                  <c:v>994.4</c:v>
                </c:pt>
                <c:pt idx="10829">
                  <c:v>994.4</c:v>
                </c:pt>
                <c:pt idx="10830">
                  <c:v>994.4</c:v>
                </c:pt>
                <c:pt idx="10831">
                  <c:v>994.4</c:v>
                </c:pt>
                <c:pt idx="10832">
                  <c:v>994.4</c:v>
                </c:pt>
                <c:pt idx="10833">
                  <c:v>994.4</c:v>
                </c:pt>
                <c:pt idx="10834">
                  <c:v>994.4</c:v>
                </c:pt>
                <c:pt idx="10835">
                  <c:v>994.5</c:v>
                </c:pt>
                <c:pt idx="10836">
                  <c:v>994.5</c:v>
                </c:pt>
                <c:pt idx="10837">
                  <c:v>994.5</c:v>
                </c:pt>
                <c:pt idx="10838">
                  <c:v>994.5</c:v>
                </c:pt>
                <c:pt idx="10839">
                  <c:v>994.5</c:v>
                </c:pt>
                <c:pt idx="10840">
                  <c:v>994.5</c:v>
                </c:pt>
                <c:pt idx="10841">
                  <c:v>994.5</c:v>
                </c:pt>
                <c:pt idx="10842">
                  <c:v>994.6</c:v>
                </c:pt>
                <c:pt idx="10843">
                  <c:v>994.6</c:v>
                </c:pt>
                <c:pt idx="10844">
                  <c:v>994.6</c:v>
                </c:pt>
                <c:pt idx="10845">
                  <c:v>994.6</c:v>
                </c:pt>
                <c:pt idx="10846">
                  <c:v>994.6</c:v>
                </c:pt>
                <c:pt idx="10847">
                  <c:v>994.6</c:v>
                </c:pt>
                <c:pt idx="10848">
                  <c:v>994.6</c:v>
                </c:pt>
                <c:pt idx="10849">
                  <c:v>994.6</c:v>
                </c:pt>
                <c:pt idx="10850">
                  <c:v>994.6</c:v>
                </c:pt>
                <c:pt idx="10851">
                  <c:v>994.6</c:v>
                </c:pt>
                <c:pt idx="10852">
                  <c:v>994.6</c:v>
                </c:pt>
                <c:pt idx="10853">
                  <c:v>994.6</c:v>
                </c:pt>
                <c:pt idx="10854">
                  <c:v>994.6</c:v>
                </c:pt>
                <c:pt idx="10855">
                  <c:v>994.6</c:v>
                </c:pt>
                <c:pt idx="10856">
                  <c:v>994.6</c:v>
                </c:pt>
                <c:pt idx="10857">
                  <c:v>994.6</c:v>
                </c:pt>
                <c:pt idx="10858">
                  <c:v>994.7</c:v>
                </c:pt>
                <c:pt idx="10859">
                  <c:v>994.6</c:v>
                </c:pt>
                <c:pt idx="10860">
                  <c:v>994.6</c:v>
                </c:pt>
                <c:pt idx="10861">
                  <c:v>994.6</c:v>
                </c:pt>
                <c:pt idx="10862">
                  <c:v>994.6</c:v>
                </c:pt>
                <c:pt idx="10863">
                  <c:v>994.6</c:v>
                </c:pt>
                <c:pt idx="10864">
                  <c:v>994.6</c:v>
                </c:pt>
                <c:pt idx="10865">
                  <c:v>994.6</c:v>
                </c:pt>
                <c:pt idx="10866">
                  <c:v>994.6</c:v>
                </c:pt>
                <c:pt idx="10867">
                  <c:v>994.6</c:v>
                </c:pt>
                <c:pt idx="10868">
                  <c:v>994.6</c:v>
                </c:pt>
                <c:pt idx="10869">
                  <c:v>994.6</c:v>
                </c:pt>
                <c:pt idx="10870">
                  <c:v>994.6</c:v>
                </c:pt>
                <c:pt idx="10871">
                  <c:v>994.6</c:v>
                </c:pt>
                <c:pt idx="10872">
                  <c:v>994.6</c:v>
                </c:pt>
                <c:pt idx="10873">
                  <c:v>994.5</c:v>
                </c:pt>
                <c:pt idx="10874">
                  <c:v>994.5</c:v>
                </c:pt>
                <c:pt idx="10875">
                  <c:v>994.5</c:v>
                </c:pt>
                <c:pt idx="10876">
                  <c:v>994.6</c:v>
                </c:pt>
                <c:pt idx="10877">
                  <c:v>994.5</c:v>
                </c:pt>
                <c:pt idx="10878">
                  <c:v>994.5</c:v>
                </c:pt>
                <c:pt idx="10879">
                  <c:v>994.5</c:v>
                </c:pt>
                <c:pt idx="10880">
                  <c:v>994.5</c:v>
                </c:pt>
                <c:pt idx="10881">
                  <c:v>994.5</c:v>
                </c:pt>
                <c:pt idx="10882">
                  <c:v>994.5</c:v>
                </c:pt>
                <c:pt idx="10883">
                  <c:v>994.5</c:v>
                </c:pt>
                <c:pt idx="10884">
                  <c:v>994.5</c:v>
                </c:pt>
                <c:pt idx="10885">
                  <c:v>994.5</c:v>
                </c:pt>
                <c:pt idx="10886">
                  <c:v>994.6</c:v>
                </c:pt>
                <c:pt idx="10887">
                  <c:v>994.5</c:v>
                </c:pt>
                <c:pt idx="10888">
                  <c:v>994.5</c:v>
                </c:pt>
                <c:pt idx="10889">
                  <c:v>994.5</c:v>
                </c:pt>
                <c:pt idx="10890">
                  <c:v>994.6</c:v>
                </c:pt>
                <c:pt idx="10891">
                  <c:v>994.6</c:v>
                </c:pt>
                <c:pt idx="10892">
                  <c:v>994.6</c:v>
                </c:pt>
                <c:pt idx="10893">
                  <c:v>994.5</c:v>
                </c:pt>
                <c:pt idx="10894">
                  <c:v>994.6</c:v>
                </c:pt>
                <c:pt idx="10895">
                  <c:v>994.6</c:v>
                </c:pt>
                <c:pt idx="10896">
                  <c:v>994.6</c:v>
                </c:pt>
                <c:pt idx="10897">
                  <c:v>994.6</c:v>
                </c:pt>
                <c:pt idx="10898">
                  <c:v>994.6</c:v>
                </c:pt>
                <c:pt idx="10899">
                  <c:v>994.6</c:v>
                </c:pt>
                <c:pt idx="10900">
                  <c:v>994.6</c:v>
                </c:pt>
                <c:pt idx="10901">
                  <c:v>994.6</c:v>
                </c:pt>
                <c:pt idx="10902">
                  <c:v>994.7</c:v>
                </c:pt>
                <c:pt idx="10903">
                  <c:v>994.6</c:v>
                </c:pt>
                <c:pt idx="10904">
                  <c:v>994.7</c:v>
                </c:pt>
                <c:pt idx="10905">
                  <c:v>994.7</c:v>
                </c:pt>
                <c:pt idx="10906">
                  <c:v>994.7</c:v>
                </c:pt>
                <c:pt idx="10907">
                  <c:v>994.7</c:v>
                </c:pt>
                <c:pt idx="10908">
                  <c:v>994.7</c:v>
                </c:pt>
                <c:pt idx="10909">
                  <c:v>994.8</c:v>
                </c:pt>
                <c:pt idx="10910">
                  <c:v>994.8</c:v>
                </c:pt>
                <c:pt idx="10911">
                  <c:v>994.8</c:v>
                </c:pt>
                <c:pt idx="10912">
                  <c:v>994.7</c:v>
                </c:pt>
                <c:pt idx="10913">
                  <c:v>994.8</c:v>
                </c:pt>
                <c:pt idx="10914">
                  <c:v>994.8</c:v>
                </c:pt>
                <c:pt idx="10915">
                  <c:v>994.8</c:v>
                </c:pt>
                <c:pt idx="10916">
                  <c:v>994.8</c:v>
                </c:pt>
                <c:pt idx="10917">
                  <c:v>994.8</c:v>
                </c:pt>
                <c:pt idx="10918">
                  <c:v>994.8</c:v>
                </c:pt>
                <c:pt idx="10919">
                  <c:v>994.8</c:v>
                </c:pt>
                <c:pt idx="10920">
                  <c:v>994.8</c:v>
                </c:pt>
                <c:pt idx="10921">
                  <c:v>994.8</c:v>
                </c:pt>
                <c:pt idx="10922">
                  <c:v>994.8</c:v>
                </c:pt>
                <c:pt idx="10923">
                  <c:v>994.8</c:v>
                </c:pt>
                <c:pt idx="10924">
                  <c:v>994.8</c:v>
                </c:pt>
                <c:pt idx="10925">
                  <c:v>994.8</c:v>
                </c:pt>
                <c:pt idx="10926">
                  <c:v>994.8</c:v>
                </c:pt>
                <c:pt idx="10927">
                  <c:v>994.8</c:v>
                </c:pt>
                <c:pt idx="10928">
                  <c:v>994.8</c:v>
                </c:pt>
                <c:pt idx="10929">
                  <c:v>994.8</c:v>
                </c:pt>
                <c:pt idx="10930">
                  <c:v>994.8</c:v>
                </c:pt>
                <c:pt idx="10931">
                  <c:v>994.8</c:v>
                </c:pt>
                <c:pt idx="10932">
                  <c:v>994.8</c:v>
                </c:pt>
                <c:pt idx="10933">
                  <c:v>994.8</c:v>
                </c:pt>
                <c:pt idx="10934">
                  <c:v>994.8</c:v>
                </c:pt>
                <c:pt idx="10935">
                  <c:v>994.7</c:v>
                </c:pt>
                <c:pt idx="10936">
                  <c:v>994.7</c:v>
                </c:pt>
                <c:pt idx="10937">
                  <c:v>994.7</c:v>
                </c:pt>
                <c:pt idx="10938">
                  <c:v>994.7</c:v>
                </c:pt>
                <c:pt idx="10939">
                  <c:v>994.7</c:v>
                </c:pt>
                <c:pt idx="10940">
                  <c:v>994.7</c:v>
                </c:pt>
                <c:pt idx="10941">
                  <c:v>994.7</c:v>
                </c:pt>
                <c:pt idx="10942">
                  <c:v>994.7</c:v>
                </c:pt>
                <c:pt idx="10943">
                  <c:v>994.7</c:v>
                </c:pt>
                <c:pt idx="10944">
                  <c:v>994.7</c:v>
                </c:pt>
                <c:pt idx="10945">
                  <c:v>994.7</c:v>
                </c:pt>
                <c:pt idx="10946">
                  <c:v>994.7</c:v>
                </c:pt>
                <c:pt idx="10947">
                  <c:v>994.7</c:v>
                </c:pt>
                <c:pt idx="10948">
                  <c:v>994.7</c:v>
                </c:pt>
                <c:pt idx="10949">
                  <c:v>994.7</c:v>
                </c:pt>
                <c:pt idx="10950">
                  <c:v>994.7</c:v>
                </c:pt>
                <c:pt idx="10951">
                  <c:v>994.7</c:v>
                </c:pt>
                <c:pt idx="10952">
                  <c:v>994.7</c:v>
                </c:pt>
                <c:pt idx="10953">
                  <c:v>994.7</c:v>
                </c:pt>
                <c:pt idx="10954">
                  <c:v>994.7</c:v>
                </c:pt>
                <c:pt idx="10955">
                  <c:v>994.7</c:v>
                </c:pt>
                <c:pt idx="10956">
                  <c:v>994.7</c:v>
                </c:pt>
                <c:pt idx="10957">
                  <c:v>994.8</c:v>
                </c:pt>
                <c:pt idx="10958">
                  <c:v>994.7</c:v>
                </c:pt>
                <c:pt idx="10959">
                  <c:v>994.8</c:v>
                </c:pt>
                <c:pt idx="10960">
                  <c:v>994.8</c:v>
                </c:pt>
                <c:pt idx="10961">
                  <c:v>994.7</c:v>
                </c:pt>
                <c:pt idx="10962">
                  <c:v>994.8</c:v>
                </c:pt>
                <c:pt idx="10963">
                  <c:v>994.8</c:v>
                </c:pt>
                <c:pt idx="10964">
                  <c:v>994.8</c:v>
                </c:pt>
                <c:pt idx="10965">
                  <c:v>994.8</c:v>
                </c:pt>
                <c:pt idx="10966">
                  <c:v>994.8</c:v>
                </c:pt>
                <c:pt idx="10967">
                  <c:v>994.8</c:v>
                </c:pt>
                <c:pt idx="10968">
                  <c:v>994.8</c:v>
                </c:pt>
                <c:pt idx="10969">
                  <c:v>994.8</c:v>
                </c:pt>
                <c:pt idx="10970">
                  <c:v>994.9</c:v>
                </c:pt>
                <c:pt idx="10971">
                  <c:v>994.9</c:v>
                </c:pt>
                <c:pt idx="10972">
                  <c:v>994.9</c:v>
                </c:pt>
                <c:pt idx="10973">
                  <c:v>994.9</c:v>
                </c:pt>
                <c:pt idx="10974">
                  <c:v>994.9</c:v>
                </c:pt>
                <c:pt idx="10975">
                  <c:v>994.9</c:v>
                </c:pt>
                <c:pt idx="10976">
                  <c:v>994.9</c:v>
                </c:pt>
                <c:pt idx="10977">
                  <c:v>995</c:v>
                </c:pt>
                <c:pt idx="10978">
                  <c:v>994.9</c:v>
                </c:pt>
                <c:pt idx="10979">
                  <c:v>995</c:v>
                </c:pt>
                <c:pt idx="10980">
                  <c:v>995</c:v>
                </c:pt>
                <c:pt idx="10981">
                  <c:v>995</c:v>
                </c:pt>
                <c:pt idx="10982">
                  <c:v>995</c:v>
                </c:pt>
                <c:pt idx="10983">
                  <c:v>995</c:v>
                </c:pt>
                <c:pt idx="10984">
                  <c:v>995</c:v>
                </c:pt>
                <c:pt idx="10985">
                  <c:v>995</c:v>
                </c:pt>
                <c:pt idx="10986">
                  <c:v>994.9</c:v>
                </c:pt>
                <c:pt idx="10987">
                  <c:v>995</c:v>
                </c:pt>
                <c:pt idx="10988">
                  <c:v>995</c:v>
                </c:pt>
                <c:pt idx="10989">
                  <c:v>995</c:v>
                </c:pt>
                <c:pt idx="10990">
                  <c:v>995</c:v>
                </c:pt>
                <c:pt idx="10991">
                  <c:v>995</c:v>
                </c:pt>
                <c:pt idx="10992">
                  <c:v>995</c:v>
                </c:pt>
                <c:pt idx="10993">
                  <c:v>995</c:v>
                </c:pt>
                <c:pt idx="10994">
                  <c:v>995</c:v>
                </c:pt>
                <c:pt idx="10995">
                  <c:v>995</c:v>
                </c:pt>
                <c:pt idx="10996">
                  <c:v>995</c:v>
                </c:pt>
                <c:pt idx="10997">
                  <c:v>995</c:v>
                </c:pt>
                <c:pt idx="10998">
                  <c:v>995</c:v>
                </c:pt>
                <c:pt idx="10999">
                  <c:v>994.9</c:v>
                </c:pt>
                <c:pt idx="11000">
                  <c:v>995</c:v>
                </c:pt>
                <c:pt idx="11001">
                  <c:v>995</c:v>
                </c:pt>
                <c:pt idx="11002">
                  <c:v>995</c:v>
                </c:pt>
                <c:pt idx="11003">
                  <c:v>995</c:v>
                </c:pt>
                <c:pt idx="11004">
                  <c:v>994.9</c:v>
                </c:pt>
                <c:pt idx="11005">
                  <c:v>994.9</c:v>
                </c:pt>
                <c:pt idx="11006">
                  <c:v>994.9</c:v>
                </c:pt>
                <c:pt idx="11007">
                  <c:v>994.9</c:v>
                </c:pt>
                <c:pt idx="11008">
                  <c:v>994.9</c:v>
                </c:pt>
                <c:pt idx="11009">
                  <c:v>994.9</c:v>
                </c:pt>
                <c:pt idx="11010">
                  <c:v>994.9</c:v>
                </c:pt>
                <c:pt idx="11011">
                  <c:v>994.9</c:v>
                </c:pt>
                <c:pt idx="11012">
                  <c:v>994.9</c:v>
                </c:pt>
                <c:pt idx="11013">
                  <c:v>994.9</c:v>
                </c:pt>
                <c:pt idx="11014">
                  <c:v>994.9</c:v>
                </c:pt>
                <c:pt idx="11015">
                  <c:v>994.9</c:v>
                </c:pt>
                <c:pt idx="11016">
                  <c:v>994.9</c:v>
                </c:pt>
                <c:pt idx="11017">
                  <c:v>994.9</c:v>
                </c:pt>
                <c:pt idx="11018">
                  <c:v>994.9</c:v>
                </c:pt>
                <c:pt idx="11019">
                  <c:v>994.9</c:v>
                </c:pt>
                <c:pt idx="11020">
                  <c:v>994.9</c:v>
                </c:pt>
                <c:pt idx="11021">
                  <c:v>994.9</c:v>
                </c:pt>
                <c:pt idx="11022">
                  <c:v>994.9</c:v>
                </c:pt>
                <c:pt idx="11023">
                  <c:v>994.9</c:v>
                </c:pt>
                <c:pt idx="11024">
                  <c:v>994.9</c:v>
                </c:pt>
                <c:pt idx="11025">
                  <c:v>994.9</c:v>
                </c:pt>
                <c:pt idx="11026">
                  <c:v>994.9</c:v>
                </c:pt>
                <c:pt idx="11027">
                  <c:v>994.9</c:v>
                </c:pt>
                <c:pt idx="11028">
                  <c:v>994.9</c:v>
                </c:pt>
                <c:pt idx="11029">
                  <c:v>995</c:v>
                </c:pt>
                <c:pt idx="11030">
                  <c:v>995</c:v>
                </c:pt>
                <c:pt idx="11031">
                  <c:v>995</c:v>
                </c:pt>
                <c:pt idx="11032">
                  <c:v>995</c:v>
                </c:pt>
                <c:pt idx="11033">
                  <c:v>995</c:v>
                </c:pt>
                <c:pt idx="11034">
                  <c:v>995</c:v>
                </c:pt>
                <c:pt idx="11035">
                  <c:v>995</c:v>
                </c:pt>
                <c:pt idx="11036">
                  <c:v>995</c:v>
                </c:pt>
                <c:pt idx="11037">
                  <c:v>995.1</c:v>
                </c:pt>
                <c:pt idx="11038">
                  <c:v>995</c:v>
                </c:pt>
                <c:pt idx="11039">
                  <c:v>995.1</c:v>
                </c:pt>
                <c:pt idx="11040">
                  <c:v>995.1</c:v>
                </c:pt>
                <c:pt idx="11041">
                  <c:v>995.1</c:v>
                </c:pt>
                <c:pt idx="11042">
                  <c:v>995.1</c:v>
                </c:pt>
                <c:pt idx="11043">
                  <c:v>995.1</c:v>
                </c:pt>
                <c:pt idx="11044">
                  <c:v>995.2</c:v>
                </c:pt>
                <c:pt idx="11045">
                  <c:v>995.1</c:v>
                </c:pt>
                <c:pt idx="11046">
                  <c:v>995.1</c:v>
                </c:pt>
                <c:pt idx="11047">
                  <c:v>995.2</c:v>
                </c:pt>
                <c:pt idx="11048">
                  <c:v>995.2</c:v>
                </c:pt>
                <c:pt idx="11049">
                  <c:v>995.2</c:v>
                </c:pt>
                <c:pt idx="11050">
                  <c:v>995.2</c:v>
                </c:pt>
                <c:pt idx="11051">
                  <c:v>995.2</c:v>
                </c:pt>
                <c:pt idx="11052">
                  <c:v>995.2</c:v>
                </c:pt>
                <c:pt idx="11053">
                  <c:v>995.2</c:v>
                </c:pt>
                <c:pt idx="11054">
                  <c:v>995.2</c:v>
                </c:pt>
                <c:pt idx="11055">
                  <c:v>995.2</c:v>
                </c:pt>
                <c:pt idx="11056">
                  <c:v>995.2</c:v>
                </c:pt>
                <c:pt idx="11057">
                  <c:v>995.2</c:v>
                </c:pt>
                <c:pt idx="11058">
                  <c:v>995.2</c:v>
                </c:pt>
                <c:pt idx="11059">
                  <c:v>995.2</c:v>
                </c:pt>
                <c:pt idx="11060">
                  <c:v>995.2</c:v>
                </c:pt>
                <c:pt idx="11061">
                  <c:v>995.2</c:v>
                </c:pt>
                <c:pt idx="11062">
                  <c:v>995.2</c:v>
                </c:pt>
                <c:pt idx="11063">
                  <c:v>995.1</c:v>
                </c:pt>
                <c:pt idx="11064">
                  <c:v>995.2</c:v>
                </c:pt>
                <c:pt idx="11065">
                  <c:v>995.2</c:v>
                </c:pt>
                <c:pt idx="11066">
                  <c:v>995.2</c:v>
                </c:pt>
                <c:pt idx="11067">
                  <c:v>995.2</c:v>
                </c:pt>
                <c:pt idx="11068">
                  <c:v>995.1</c:v>
                </c:pt>
                <c:pt idx="11069">
                  <c:v>995.1</c:v>
                </c:pt>
                <c:pt idx="11070">
                  <c:v>995.1</c:v>
                </c:pt>
                <c:pt idx="11071">
                  <c:v>995.1</c:v>
                </c:pt>
                <c:pt idx="11072">
                  <c:v>995.1</c:v>
                </c:pt>
                <c:pt idx="11073">
                  <c:v>995.1</c:v>
                </c:pt>
                <c:pt idx="11074">
                  <c:v>995.1</c:v>
                </c:pt>
                <c:pt idx="11075">
                  <c:v>995.1</c:v>
                </c:pt>
                <c:pt idx="11076">
                  <c:v>995.1</c:v>
                </c:pt>
                <c:pt idx="11077">
                  <c:v>995.1</c:v>
                </c:pt>
                <c:pt idx="11078">
                  <c:v>995.1</c:v>
                </c:pt>
                <c:pt idx="11079">
                  <c:v>995.1</c:v>
                </c:pt>
                <c:pt idx="11080">
                  <c:v>995.1</c:v>
                </c:pt>
                <c:pt idx="11081">
                  <c:v>995.1</c:v>
                </c:pt>
                <c:pt idx="11082">
                  <c:v>995.1</c:v>
                </c:pt>
                <c:pt idx="11083">
                  <c:v>995.1</c:v>
                </c:pt>
                <c:pt idx="11084">
                  <c:v>995.1</c:v>
                </c:pt>
                <c:pt idx="11085">
                  <c:v>995.1</c:v>
                </c:pt>
                <c:pt idx="11086">
                  <c:v>995.1</c:v>
                </c:pt>
                <c:pt idx="11087">
                  <c:v>995.1</c:v>
                </c:pt>
                <c:pt idx="11088">
                  <c:v>995.1</c:v>
                </c:pt>
                <c:pt idx="11089">
                  <c:v>995.1</c:v>
                </c:pt>
                <c:pt idx="11090">
                  <c:v>995.1</c:v>
                </c:pt>
                <c:pt idx="11091">
                  <c:v>995.1</c:v>
                </c:pt>
                <c:pt idx="11092">
                  <c:v>995.1</c:v>
                </c:pt>
                <c:pt idx="11093">
                  <c:v>995.1</c:v>
                </c:pt>
                <c:pt idx="11094">
                  <c:v>995.2</c:v>
                </c:pt>
                <c:pt idx="11095">
                  <c:v>995.1</c:v>
                </c:pt>
                <c:pt idx="11096">
                  <c:v>995.2</c:v>
                </c:pt>
                <c:pt idx="11097">
                  <c:v>995.1</c:v>
                </c:pt>
                <c:pt idx="11098">
                  <c:v>995.2</c:v>
                </c:pt>
                <c:pt idx="11099">
                  <c:v>995.2</c:v>
                </c:pt>
                <c:pt idx="11100">
                  <c:v>995.2</c:v>
                </c:pt>
                <c:pt idx="11101">
                  <c:v>995.2</c:v>
                </c:pt>
                <c:pt idx="11102">
                  <c:v>995.2</c:v>
                </c:pt>
                <c:pt idx="11103">
                  <c:v>995.2</c:v>
                </c:pt>
                <c:pt idx="11104">
                  <c:v>995.2</c:v>
                </c:pt>
                <c:pt idx="11105">
                  <c:v>995.2</c:v>
                </c:pt>
                <c:pt idx="11106">
                  <c:v>995.3</c:v>
                </c:pt>
                <c:pt idx="11107">
                  <c:v>995.3</c:v>
                </c:pt>
                <c:pt idx="11108">
                  <c:v>995.3</c:v>
                </c:pt>
                <c:pt idx="11109">
                  <c:v>995.3</c:v>
                </c:pt>
                <c:pt idx="11110">
                  <c:v>995.3</c:v>
                </c:pt>
                <c:pt idx="11111">
                  <c:v>995.3</c:v>
                </c:pt>
                <c:pt idx="11112">
                  <c:v>995.3</c:v>
                </c:pt>
                <c:pt idx="11113">
                  <c:v>995.4</c:v>
                </c:pt>
                <c:pt idx="11114">
                  <c:v>995.4</c:v>
                </c:pt>
                <c:pt idx="11115">
                  <c:v>995.4</c:v>
                </c:pt>
                <c:pt idx="11116">
                  <c:v>995.4</c:v>
                </c:pt>
                <c:pt idx="11117">
                  <c:v>995.4</c:v>
                </c:pt>
                <c:pt idx="11118">
                  <c:v>995.4</c:v>
                </c:pt>
                <c:pt idx="11119">
                  <c:v>995.4</c:v>
                </c:pt>
                <c:pt idx="11120">
                  <c:v>995.4</c:v>
                </c:pt>
                <c:pt idx="11121">
                  <c:v>995.4</c:v>
                </c:pt>
                <c:pt idx="11122">
                  <c:v>995.4</c:v>
                </c:pt>
                <c:pt idx="11123">
                  <c:v>995.4</c:v>
                </c:pt>
                <c:pt idx="11124">
                  <c:v>995.4</c:v>
                </c:pt>
                <c:pt idx="11125">
                  <c:v>995.4</c:v>
                </c:pt>
                <c:pt idx="11126">
                  <c:v>995.4</c:v>
                </c:pt>
                <c:pt idx="11127">
                  <c:v>995.4</c:v>
                </c:pt>
                <c:pt idx="11128">
                  <c:v>995.4</c:v>
                </c:pt>
                <c:pt idx="11129">
                  <c:v>995.3</c:v>
                </c:pt>
                <c:pt idx="11130">
                  <c:v>995.4</c:v>
                </c:pt>
                <c:pt idx="11131">
                  <c:v>995.4</c:v>
                </c:pt>
                <c:pt idx="11132">
                  <c:v>995.3</c:v>
                </c:pt>
                <c:pt idx="11133">
                  <c:v>995.4</c:v>
                </c:pt>
                <c:pt idx="11134">
                  <c:v>995.4</c:v>
                </c:pt>
                <c:pt idx="11135">
                  <c:v>995.3</c:v>
                </c:pt>
                <c:pt idx="11136">
                  <c:v>995.3</c:v>
                </c:pt>
                <c:pt idx="11137">
                  <c:v>995.3</c:v>
                </c:pt>
                <c:pt idx="11138">
                  <c:v>995.3</c:v>
                </c:pt>
                <c:pt idx="11139">
                  <c:v>995.3</c:v>
                </c:pt>
                <c:pt idx="11140">
                  <c:v>995.3</c:v>
                </c:pt>
                <c:pt idx="11141">
                  <c:v>995.3</c:v>
                </c:pt>
                <c:pt idx="11142">
                  <c:v>995.3</c:v>
                </c:pt>
                <c:pt idx="11143">
                  <c:v>995.3</c:v>
                </c:pt>
                <c:pt idx="11144">
                  <c:v>995.3</c:v>
                </c:pt>
                <c:pt idx="11145">
                  <c:v>995.3</c:v>
                </c:pt>
                <c:pt idx="11146">
                  <c:v>995.3</c:v>
                </c:pt>
                <c:pt idx="11147">
                  <c:v>995.3</c:v>
                </c:pt>
                <c:pt idx="11148">
                  <c:v>995.3</c:v>
                </c:pt>
                <c:pt idx="11149">
                  <c:v>995.3</c:v>
                </c:pt>
                <c:pt idx="11150">
                  <c:v>995.3</c:v>
                </c:pt>
                <c:pt idx="11151">
                  <c:v>995.3</c:v>
                </c:pt>
                <c:pt idx="11152">
                  <c:v>995.3</c:v>
                </c:pt>
                <c:pt idx="11153">
                  <c:v>995.3</c:v>
                </c:pt>
                <c:pt idx="11154">
                  <c:v>995.3</c:v>
                </c:pt>
                <c:pt idx="11155">
                  <c:v>995.3</c:v>
                </c:pt>
                <c:pt idx="11156">
                  <c:v>995.3</c:v>
                </c:pt>
                <c:pt idx="11157">
                  <c:v>995.3</c:v>
                </c:pt>
                <c:pt idx="11158">
                  <c:v>995.3</c:v>
                </c:pt>
                <c:pt idx="11159">
                  <c:v>995.3</c:v>
                </c:pt>
                <c:pt idx="11160">
                  <c:v>995.3</c:v>
                </c:pt>
                <c:pt idx="11161">
                  <c:v>995.4</c:v>
                </c:pt>
                <c:pt idx="11162">
                  <c:v>995.3</c:v>
                </c:pt>
                <c:pt idx="11163">
                  <c:v>995.4</c:v>
                </c:pt>
                <c:pt idx="11164">
                  <c:v>995.4</c:v>
                </c:pt>
                <c:pt idx="11165">
                  <c:v>995.4</c:v>
                </c:pt>
                <c:pt idx="11166">
                  <c:v>995.4</c:v>
                </c:pt>
                <c:pt idx="11167">
                  <c:v>995.4</c:v>
                </c:pt>
                <c:pt idx="11168">
                  <c:v>995.4</c:v>
                </c:pt>
                <c:pt idx="11169">
                  <c:v>995.4</c:v>
                </c:pt>
                <c:pt idx="11170">
                  <c:v>995.5</c:v>
                </c:pt>
                <c:pt idx="11171">
                  <c:v>995.5</c:v>
                </c:pt>
                <c:pt idx="11172">
                  <c:v>995.5</c:v>
                </c:pt>
                <c:pt idx="11173">
                  <c:v>995.5</c:v>
                </c:pt>
                <c:pt idx="11174">
                  <c:v>995.5</c:v>
                </c:pt>
                <c:pt idx="11175">
                  <c:v>995.5</c:v>
                </c:pt>
                <c:pt idx="11176">
                  <c:v>995.6</c:v>
                </c:pt>
                <c:pt idx="11177">
                  <c:v>995.6</c:v>
                </c:pt>
                <c:pt idx="11178">
                  <c:v>995.6</c:v>
                </c:pt>
                <c:pt idx="11179">
                  <c:v>995.6</c:v>
                </c:pt>
                <c:pt idx="11180">
                  <c:v>995.6</c:v>
                </c:pt>
                <c:pt idx="11181">
                  <c:v>995.6</c:v>
                </c:pt>
                <c:pt idx="11182">
                  <c:v>995.6</c:v>
                </c:pt>
                <c:pt idx="11183">
                  <c:v>995.6</c:v>
                </c:pt>
                <c:pt idx="11184">
                  <c:v>995.6</c:v>
                </c:pt>
                <c:pt idx="11185">
                  <c:v>995.6</c:v>
                </c:pt>
                <c:pt idx="11186">
                  <c:v>995.6</c:v>
                </c:pt>
                <c:pt idx="11187">
                  <c:v>995.6</c:v>
                </c:pt>
                <c:pt idx="11188">
                  <c:v>995.6</c:v>
                </c:pt>
                <c:pt idx="11189">
                  <c:v>995.6</c:v>
                </c:pt>
                <c:pt idx="11190">
                  <c:v>995.6</c:v>
                </c:pt>
                <c:pt idx="11191">
                  <c:v>995.6</c:v>
                </c:pt>
                <c:pt idx="11192">
                  <c:v>995.6</c:v>
                </c:pt>
                <c:pt idx="11193">
                  <c:v>995.6</c:v>
                </c:pt>
                <c:pt idx="11194">
                  <c:v>995.6</c:v>
                </c:pt>
                <c:pt idx="11195">
                  <c:v>995.6</c:v>
                </c:pt>
                <c:pt idx="11196">
                  <c:v>995.6</c:v>
                </c:pt>
                <c:pt idx="11197">
                  <c:v>995.6</c:v>
                </c:pt>
                <c:pt idx="11198">
                  <c:v>995.6</c:v>
                </c:pt>
                <c:pt idx="11199">
                  <c:v>995.6</c:v>
                </c:pt>
                <c:pt idx="11200">
                  <c:v>995.6</c:v>
                </c:pt>
                <c:pt idx="11201">
                  <c:v>995.6</c:v>
                </c:pt>
                <c:pt idx="11202">
                  <c:v>995.6</c:v>
                </c:pt>
                <c:pt idx="11203">
                  <c:v>995.6</c:v>
                </c:pt>
                <c:pt idx="11204">
                  <c:v>995.5</c:v>
                </c:pt>
                <c:pt idx="11205">
                  <c:v>995.6</c:v>
                </c:pt>
                <c:pt idx="11206">
                  <c:v>995.5</c:v>
                </c:pt>
                <c:pt idx="11207">
                  <c:v>995.6</c:v>
                </c:pt>
                <c:pt idx="11208">
                  <c:v>995.5</c:v>
                </c:pt>
                <c:pt idx="11209">
                  <c:v>995.5</c:v>
                </c:pt>
                <c:pt idx="11210">
                  <c:v>995.5</c:v>
                </c:pt>
                <c:pt idx="11211">
                  <c:v>995.5</c:v>
                </c:pt>
                <c:pt idx="11212">
                  <c:v>995.5</c:v>
                </c:pt>
                <c:pt idx="11213">
                  <c:v>995.5</c:v>
                </c:pt>
                <c:pt idx="11214">
                  <c:v>995.5</c:v>
                </c:pt>
                <c:pt idx="11215">
                  <c:v>995.5</c:v>
                </c:pt>
                <c:pt idx="11216">
                  <c:v>995.5</c:v>
                </c:pt>
                <c:pt idx="11217">
                  <c:v>995.5</c:v>
                </c:pt>
                <c:pt idx="11218">
                  <c:v>995.5</c:v>
                </c:pt>
                <c:pt idx="11219">
                  <c:v>995.5</c:v>
                </c:pt>
                <c:pt idx="11220">
                  <c:v>995.5</c:v>
                </c:pt>
                <c:pt idx="11221">
                  <c:v>995.5</c:v>
                </c:pt>
                <c:pt idx="11222">
                  <c:v>995.5</c:v>
                </c:pt>
                <c:pt idx="11223">
                  <c:v>995.5</c:v>
                </c:pt>
                <c:pt idx="11224">
                  <c:v>995.5</c:v>
                </c:pt>
                <c:pt idx="11225">
                  <c:v>995.5</c:v>
                </c:pt>
                <c:pt idx="11226">
                  <c:v>995.6</c:v>
                </c:pt>
                <c:pt idx="11227">
                  <c:v>995.5</c:v>
                </c:pt>
                <c:pt idx="11228">
                  <c:v>995.5</c:v>
                </c:pt>
                <c:pt idx="11229">
                  <c:v>995.5</c:v>
                </c:pt>
                <c:pt idx="11230">
                  <c:v>995.6</c:v>
                </c:pt>
                <c:pt idx="11231">
                  <c:v>995.6</c:v>
                </c:pt>
                <c:pt idx="11232">
                  <c:v>995.6</c:v>
                </c:pt>
                <c:pt idx="11233">
                  <c:v>995.6</c:v>
                </c:pt>
                <c:pt idx="11234">
                  <c:v>995.6</c:v>
                </c:pt>
                <c:pt idx="11235">
                  <c:v>995.6</c:v>
                </c:pt>
                <c:pt idx="11236">
                  <c:v>995.6</c:v>
                </c:pt>
                <c:pt idx="11237">
                  <c:v>995.6</c:v>
                </c:pt>
                <c:pt idx="11238">
                  <c:v>995.7</c:v>
                </c:pt>
                <c:pt idx="11239">
                  <c:v>995.6</c:v>
                </c:pt>
                <c:pt idx="11240">
                  <c:v>995.7</c:v>
                </c:pt>
                <c:pt idx="11241">
                  <c:v>995.7</c:v>
                </c:pt>
                <c:pt idx="11242">
                  <c:v>995.7</c:v>
                </c:pt>
                <c:pt idx="11243">
                  <c:v>995.7</c:v>
                </c:pt>
                <c:pt idx="11244">
                  <c:v>995.7</c:v>
                </c:pt>
                <c:pt idx="11245">
                  <c:v>995.7</c:v>
                </c:pt>
                <c:pt idx="11246">
                  <c:v>995.8</c:v>
                </c:pt>
                <c:pt idx="11247">
                  <c:v>995.8</c:v>
                </c:pt>
                <c:pt idx="11248">
                  <c:v>995.8</c:v>
                </c:pt>
                <c:pt idx="11249">
                  <c:v>995.7</c:v>
                </c:pt>
                <c:pt idx="11250">
                  <c:v>995.8</c:v>
                </c:pt>
                <c:pt idx="11251">
                  <c:v>995.8</c:v>
                </c:pt>
                <c:pt idx="11252">
                  <c:v>995.8</c:v>
                </c:pt>
                <c:pt idx="11253">
                  <c:v>995.8</c:v>
                </c:pt>
                <c:pt idx="11254">
                  <c:v>995.8</c:v>
                </c:pt>
                <c:pt idx="11255">
                  <c:v>995.8</c:v>
                </c:pt>
                <c:pt idx="11256">
                  <c:v>995.8</c:v>
                </c:pt>
                <c:pt idx="11257">
                  <c:v>995.8</c:v>
                </c:pt>
                <c:pt idx="11258">
                  <c:v>995.8</c:v>
                </c:pt>
                <c:pt idx="11259">
                  <c:v>995.8</c:v>
                </c:pt>
                <c:pt idx="11260">
                  <c:v>995.8</c:v>
                </c:pt>
                <c:pt idx="11261">
                  <c:v>995.8</c:v>
                </c:pt>
                <c:pt idx="11262">
                  <c:v>995.8</c:v>
                </c:pt>
                <c:pt idx="11263">
                  <c:v>995.8</c:v>
                </c:pt>
                <c:pt idx="11264">
                  <c:v>995.8</c:v>
                </c:pt>
                <c:pt idx="11265">
                  <c:v>995.8</c:v>
                </c:pt>
                <c:pt idx="11266">
                  <c:v>995.8</c:v>
                </c:pt>
                <c:pt idx="11267">
                  <c:v>995.7</c:v>
                </c:pt>
                <c:pt idx="11268">
                  <c:v>995.7</c:v>
                </c:pt>
                <c:pt idx="11269">
                  <c:v>995.7</c:v>
                </c:pt>
                <c:pt idx="11270">
                  <c:v>995.7</c:v>
                </c:pt>
                <c:pt idx="11271">
                  <c:v>995.7</c:v>
                </c:pt>
                <c:pt idx="11272">
                  <c:v>995.7</c:v>
                </c:pt>
                <c:pt idx="11273">
                  <c:v>995.7</c:v>
                </c:pt>
                <c:pt idx="11274">
                  <c:v>995.7</c:v>
                </c:pt>
                <c:pt idx="11275">
                  <c:v>995.7</c:v>
                </c:pt>
                <c:pt idx="11276">
                  <c:v>995.7</c:v>
                </c:pt>
                <c:pt idx="11277">
                  <c:v>995.7</c:v>
                </c:pt>
                <c:pt idx="11278">
                  <c:v>995.7</c:v>
                </c:pt>
                <c:pt idx="11279">
                  <c:v>995.7</c:v>
                </c:pt>
                <c:pt idx="11280">
                  <c:v>995.7</c:v>
                </c:pt>
                <c:pt idx="11281">
                  <c:v>995.7</c:v>
                </c:pt>
                <c:pt idx="11282">
                  <c:v>995.7</c:v>
                </c:pt>
                <c:pt idx="11283">
                  <c:v>995.7</c:v>
                </c:pt>
                <c:pt idx="11284">
                  <c:v>995.7</c:v>
                </c:pt>
                <c:pt idx="11285">
                  <c:v>995.7</c:v>
                </c:pt>
                <c:pt idx="11286">
                  <c:v>995.7</c:v>
                </c:pt>
                <c:pt idx="11287">
                  <c:v>995.7</c:v>
                </c:pt>
                <c:pt idx="11288">
                  <c:v>995.7</c:v>
                </c:pt>
                <c:pt idx="11289">
                  <c:v>995.7</c:v>
                </c:pt>
                <c:pt idx="11290">
                  <c:v>995.7</c:v>
                </c:pt>
                <c:pt idx="11291">
                  <c:v>995.7</c:v>
                </c:pt>
                <c:pt idx="11292">
                  <c:v>995.7</c:v>
                </c:pt>
                <c:pt idx="11293">
                  <c:v>995.7</c:v>
                </c:pt>
                <c:pt idx="11294">
                  <c:v>995.7</c:v>
                </c:pt>
                <c:pt idx="11295">
                  <c:v>995.7</c:v>
                </c:pt>
                <c:pt idx="11296">
                  <c:v>995.7</c:v>
                </c:pt>
                <c:pt idx="11297">
                  <c:v>995.7</c:v>
                </c:pt>
                <c:pt idx="11298">
                  <c:v>995.8</c:v>
                </c:pt>
                <c:pt idx="11299">
                  <c:v>995.8</c:v>
                </c:pt>
                <c:pt idx="11300">
                  <c:v>995.8</c:v>
                </c:pt>
                <c:pt idx="11301">
                  <c:v>995.8</c:v>
                </c:pt>
                <c:pt idx="11302">
                  <c:v>995.8</c:v>
                </c:pt>
                <c:pt idx="11303">
                  <c:v>995.8</c:v>
                </c:pt>
                <c:pt idx="11304">
                  <c:v>995.8</c:v>
                </c:pt>
                <c:pt idx="11305">
                  <c:v>995.8</c:v>
                </c:pt>
                <c:pt idx="11306">
                  <c:v>995.8</c:v>
                </c:pt>
                <c:pt idx="11307">
                  <c:v>995.8</c:v>
                </c:pt>
                <c:pt idx="11308">
                  <c:v>995.9</c:v>
                </c:pt>
                <c:pt idx="11309">
                  <c:v>995.9</c:v>
                </c:pt>
                <c:pt idx="11310">
                  <c:v>995.9</c:v>
                </c:pt>
                <c:pt idx="11311">
                  <c:v>995.9</c:v>
                </c:pt>
                <c:pt idx="11312">
                  <c:v>995.9</c:v>
                </c:pt>
                <c:pt idx="11313">
                  <c:v>996</c:v>
                </c:pt>
                <c:pt idx="11314">
                  <c:v>995.9</c:v>
                </c:pt>
                <c:pt idx="11315">
                  <c:v>996</c:v>
                </c:pt>
                <c:pt idx="11316">
                  <c:v>996</c:v>
                </c:pt>
                <c:pt idx="11317">
                  <c:v>995.9</c:v>
                </c:pt>
                <c:pt idx="11318">
                  <c:v>996</c:v>
                </c:pt>
                <c:pt idx="11319">
                  <c:v>996</c:v>
                </c:pt>
                <c:pt idx="11320">
                  <c:v>996</c:v>
                </c:pt>
                <c:pt idx="11321">
                  <c:v>996</c:v>
                </c:pt>
                <c:pt idx="11322">
                  <c:v>995.9</c:v>
                </c:pt>
                <c:pt idx="11323">
                  <c:v>996</c:v>
                </c:pt>
                <c:pt idx="11324">
                  <c:v>996</c:v>
                </c:pt>
                <c:pt idx="11325">
                  <c:v>995.9</c:v>
                </c:pt>
                <c:pt idx="11326">
                  <c:v>995.9</c:v>
                </c:pt>
                <c:pt idx="11327">
                  <c:v>995.9</c:v>
                </c:pt>
                <c:pt idx="11328">
                  <c:v>996</c:v>
                </c:pt>
                <c:pt idx="11329">
                  <c:v>995.9</c:v>
                </c:pt>
                <c:pt idx="11330">
                  <c:v>995.9</c:v>
                </c:pt>
                <c:pt idx="11331">
                  <c:v>995.9</c:v>
                </c:pt>
                <c:pt idx="11332">
                  <c:v>995.9</c:v>
                </c:pt>
                <c:pt idx="11333">
                  <c:v>995.9</c:v>
                </c:pt>
                <c:pt idx="11334">
                  <c:v>995.9</c:v>
                </c:pt>
                <c:pt idx="11335">
                  <c:v>995.9</c:v>
                </c:pt>
                <c:pt idx="11336">
                  <c:v>995.9</c:v>
                </c:pt>
                <c:pt idx="11337">
                  <c:v>995.9</c:v>
                </c:pt>
                <c:pt idx="11338">
                  <c:v>995.9</c:v>
                </c:pt>
                <c:pt idx="11339">
                  <c:v>995.9</c:v>
                </c:pt>
                <c:pt idx="11340">
                  <c:v>995.8</c:v>
                </c:pt>
                <c:pt idx="11341">
                  <c:v>995.9</c:v>
                </c:pt>
                <c:pt idx="11342">
                  <c:v>995.8</c:v>
                </c:pt>
                <c:pt idx="11343">
                  <c:v>995.9</c:v>
                </c:pt>
                <c:pt idx="11344">
                  <c:v>995.8</c:v>
                </c:pt>
                <c:pt idx="11345">
                  <c:v>995.8</c:v>
                </c:pt>
                <c:pt idx="11346">
                  <c:v>995.8</c:v>
                </c:pt>
                <c:pt idx="11347">
                  <c:v>995.8</c:v>
                </c:pt>
                <c:pt idx="11348">
                  <c:v>995.8</c:v>
                </c:pt>
                <c:pt idx="11349">
                  <c:v>995.8</c:v>
                </c:pt>
                <c:pt idx="11350">
                  <c:v>995.8</c:v>
                </c:pt>
                <c:pt idx="11351">
                  <c:v>995.8</c:v>
                </c:pt>
                <c:pt idx="11352">
                  <c:v>995.8</c:v>
                </c:pt>
                <c:pt idx="11353">
                  <c:v>995.8</c:v>
                </c:pt>
                <c:pt idx="11354">
                  <c:v>995.8</c:v>
                </c:pt>
                <c:pt idx="11355">
                  <c:v>995.9</c:v>
                </c:pt>
                <c:pt idx="11356">
                  <c:v>995.8</c:v>
                </c:pt>
                <c:pt idx="11357">
                  <c:v>995.9</c:v>
                </c:pt>
                <c:pt idx="11358">
                  <c:v>995.9</c:v>
                </c:pt>
                <c:pt idx="11359">
                  <c:v>995.9</c:v>
                </c:pt>
                <c:pt idx="11360">
                  <c:v>995.9</c:v>
                </c:pt>
                <c:pt idx="11361">
                  <c:v>995.9</c:v>
                </c:pt>
                <c:pt idx="11362">
                  <c:v>995.9</c:v>
                </c:pt>
                <c:pt idx="11363">
                  <c:v>995.9</c:v>
                </c:pt>
                <c:pt idx="11364">
                  <c:v>995.9</c:v>
                </c:pt>
                <c:pt idx="11365">
                  <c:v>995.9</c:v>
                </c:pt>
                <c:pt idx="11366">
                  <c:v>995.9</c:v>
                </c:pt>
                <c:pt idx="11367">
                  <c:v>995.9</c:v>
                </c:pt>
                <c:pt idx="11368">
                  <c:v>995.9</c:v>
                </c:pt>
                <c:pt idx="11369">
                  <c:v>996</c:v>
                </c:pt>
                <c:pt idx="11370">
                  <c:v>996</c:v>
                </c:pt>
                <c:pt idx="11371">
                  <c:v>996</c:v>
                </c:pt>
                <c:pt idx="11372">
                  <c:v>996</c:v>
                </c:pt>
                <c:pt idx="11373">
                  <c:v>996</c:v>
                </c:pt>
                <c:pt idx="11374">
                  <c:v>996</c:v>
                </c:pt>
                <c:pt idx="11375">
                  <c:v>996</c:v>
                </c:pt>
                <c:pt idx="11376">
                  <c:v>996.1</c:v>
                </c:pt>
                <c:pt idx="11377">
                  <c:v>996</c:v>
                </c:pt>
                <c:pt idx="11378">
                  <c:v>996.1</c:v>
                </c:pt>
                <c:pt idx="11379">
                  <c:v>996.1</c:v>
                </c:pt>
                <c:pt idx="11380">
                  <c:v>996.1</c:v>
                </c:pt>
                <c:pt idx="11381">
                  <c:v>996.1</c:v>
                </c:pt>
                <c:pt idx="11382">
                  <c:v>996.1</c:v>
                </c:pt>
                <c:pt idx="11383">
                  <c:v>996.1</c:v>
                </c:pt>
                <c:pt idx="11384">
                  <c:v>996.1</c:v>
                </c:pt>
                <c:pt idx="11385">
                  <c:v>996.1</c:v>
                </c:pt>
                <c:pt idx="11386">
                  <c:v>996.1</c:v>
                </c:pt>
                <c:pt idx="11387">
                  <c:v>996.1</c:v>
                </c:pt>
                <c:pt idx="11388">
                  <c:v>996.1</c:v>
                </c:pt>
                <c:pt idx="11389">
                  <c:v>996.1</c:v>
                </c:pt>
                <c:pt idx="11390">
                  <c:v>996.2</c:v>
                </c:pt>
                <c:pt idx="11391">
                  <c:v>996.1</c:v>
                </c:pt>
                <c:pt idx="11392">
                  <c:v>996.1</c:v>
                </c:pt>
                <c:pt idx="11393">
                  <c:v>996.1</c:v>
                </c:pt>
                <c:pt idx="11394">
                  <c:v>996.1</c:v>
                </c:pt>
                <c:pt idx="11395">
                  <c:v>996.1</c:v>
                </c:pt>
                <c:pt idx="11396">
                  <c:v>996.1</c:v>
                </c:pt>
                <c:pt idx="11397">
                  <c:v>996.1</c:v>
                </c:pt>
                <c:pt idx="11398">
                  <c:v>996.1</c:v>
                </c:pt>
                <c:pt idx="11399">
                  <c:v>996.1</c:v>
                </c:pt>
                <c:pt idx="11400">
                  <c:v>996.1</c:v>
                </c:pt>
                <c:pt idx="11401">
                  <c:v>996.1</c:v>
                </c:pt>
                <c:pt idx="11402">
                  <c:v>996.1</c:v>
                </c:pt>
                <c:pt idx="11403">
                  <c:v>996.1</c:v>
                </c:pt>
                <c:pt idx="11404">
                  <c:v>996</c:v>
                </c:pt>
                <c:pt idx="11405">
                  <c:v>996</c:v>
                </c:pt>
                <c:pt idx="11406">
                  <c:v>996</c:v>
                </c:pt>
                <c:pt idx="11407">
                  <c:v>996</c:v>
                </c:pt>
                <c:pt idx="11408">
                  <c:v>996</c:v>
                </c:pt>
                <c:pt idx="11409">
                  <c:v>996</c:v>
                </c:pt>
                <c:pt idx="11410">
                  <c:v>996</c:v>
                </c:pt>
                <c:pt idx="11411">
                  <c:v>996</c:v>
                </c:pt>
                <c:pt idx="11412">
                  <c:v>996</c:v>
                </c:pt>
                <c:pt idx="11413">
                  <c:v>996</c:v>
                </c:pt>
                <c:pt idx="11414">
                  <c:v>996</c:v>
                </c:pt>
                <c:pt idx="11415">
                  <c:v>996</c:v>
                </c:pt>
                <c:pt idx="11416">
                  <c:v>996</c:v>
                </c:pt>
                <c:pt idx="11417">
                  <c:v>996</c:v>
                </c:pt>
                <c:pt idx="11418">
                  <c:v>996</c:v>
                </c:pt>
                <c:pt idx="11419">
                  <c:v>996</c:v>
                </c:pt>
                <c:pt idx="11420">
                  <c:v>996</c:v>
                </c:pt>
                <c:pt idx="11421">
                  <c:v>996</c:v>
                </c:pt>
                <c:pt idx="11422">
                  <c:v>996</c:v>
                </c:pt>
                <c:pt idx="11423">
                  <c:v>996</c:v>
                </c:pt>
                <c:pt idx="11424">
                  <c:v>996</c:v>
                </c:pt>
                <c:pt idx="11425">
                  <c:v>996</c:v>
                </c:pt>
                <c:pt idx="11426">
                  <c:v>996</c:v>
                </c:pt>
                <c:pt idx="11427">
                  <c:v>996.1</c:v>
                </c:pt>
                <c:pt idx="11428">
                  <c:v>996.1</c:v>
                </c:pt>
                <c:pt idx="11429">
                  <c:v>996.1</c:v>
                </c:pt>
                <c:pt idx="11430">
                  <c:v>996.1</c:v>
                </c:pt>
                <c:pt idx="11431">
                  <c:v>996.1</c:v>
                </c:pt>
                <c:pt idx="11432">
                  <c:v>996.1</c:v>
                </c:pt>
                <c:pt idx="11433">
                  <c:v>996.1</c:v>
                </c:pt>
                <c:pt idx="11434">
                  <c:v>996.1</c:v>
                </c:pt>
                <c:pt idx="11435">
                  <c:v>996.1</c:v>
                </c:pt>
                <c:pt idx="11436">
                  <c:v>996.1</c:v>
                </c:pt>
                <c:pt idx="11437">
                  <c:v>996.2</c:v>
                </c:pt>
                <c:pt idx="11438">
                  <c:v>996.2</c:v>
                </c:pt>
                <c:pt idx="11439">
                  <c:v>996.2</c:v>
                </c:pt>
                <c:pt idx="11440">
                  <c:v>996.2</c:v>
                </c:pt>
                <c:pt idx="11441">
                  <c:v>996.2</c:v>
                </c:pt>
                <c:pt idx="11442">
                  <c:v>996.2</c:v>
                </c:pt>
                <c:pt idx="11443">
                  <c:v>996.2</c:v>
                </c:pt>
                <c:pt idx="11444">
                  <c:v>996.2</c:v>
                </c:pt>
                <c:pt idx="11445">
                  <c:v>996.2</c:v>
                </c:pt>
                <c:pt idx="11446">
                  <c:v>996.3</c:v>
                </c:pt>
                <c:pt idx="11447">
                  <c:v>996.3</c:v>
                </c:pt>
                <c:pt idx="11448">
                  <c:v>996.3</c:v>
                </c:pt>
                <c:pt idx="11449">
                  <c:v>996.3</c:v>
                </c:pt>
                <c:pt idx="11450">
                  <c:v>996.3</c:v>
                </c:pt>
                <c:pt idx="11451">
                  <c:v>996.3</c:v>
                </c:pt>
                <c:pt idx="11452">
                  <c:v>996.3</c:v>
                </c:pt>
                <c:pt idx="11453">
                  <c:v>996.3</c:v>
                </c:pt>
                <c:pt idx="11454">
                  <c:v>996.3</c:v>
                </c:pt>
                <c:pt idx="11455">
                  <c:v>996.3</c:v>
                </c:pt>
                <c:pt idx="11456">
                  <c:v>996.3</c:v>
                </c:pt>
                <c:pt idx="11457">
                  <c:v>996.3</c:v>
                </c:pt>
                <c:pt idx="11458">
                  <c:v>996.3</c:v>
                </c:pt>
                <c:pt idx="11459">
                  <c:v>996.3</c:v>
                </c:pt>
                <c:pt idx="11460">
                  <c:v>996.3</c:v>
                </c:pt>
                <c:pt idx="11461">
                  <c:v>996.3</c:v>
                </c:pt>
                <c:pt idx="11462">
                  <c:v>996.3</c:v>
                </c:pt>
                <c:pt idx="11463">
                  <c:v>996.3</c:v>
                </c:pt>
                <c:pt idx="11464">
                  <c:v>996.3</c:v>
                </c:pt>
                <c:pt idx="11465">
                  <c:v>996.3</c:v>
                </c:pt>
                <c:pt idx="11466">
                  <c:v>996.3</c:v>
                </c:pt>
                <c:pt idx="11467">
                  <c:v>996.2</c:v>
                </c:pt>
                <c:pt idx="11468">
                  <c:v>996.2</c:v>
                </c:pt>
                <c:pt idx="11469">
                  <c:v>996.2</c:v>
                </c:pt>
                <c:pt idx="11470">
                  <c:v>996.2</c:v>
                </c:pt>
                <c:pt idx="11471">
                  <c:v>996.3</c:v>
                </c:pt>
                <c:pt idx="11472">
                  <c:v>996.2</c:v>
                </c:pt>
                <c:pt idx="11473">
                  <c:v>996.2</c:v>
                </c:pt>
                <c:pt idx="11474">
                  <c:v>996.2</c:v>
                </c:pt>
                <c:pt idx="11475">
                  <c:v>996.2</c:v>
                </c:pt>
                <c:pt idx="11476">
                  <c:v>996.2</c:v>
                </c:pt>
                <c:pt idx="11477">
                  <c:v>996.2</c:v>
                </c:pt>
                <c:pt idx="11478">
                  <c:v>996.2</c:v>
                </c:pt>
                <c:pt idx="11479">
                  <c:v>996.2</c:v>
                </c:pt>
                <c:pt idx="11480">
                  <c:v>996.2</c:v>
                </c:pt>
                <c:pt idx="11481">
                  <c:v>996.2</c:v>
                </c:pt>
                <c:pt idx="11482">
                  <c:v>996.2</c:v>
                </c:pt>
                <c:pt idx="11483">
                  <c:v>996.2</c:v>
                </c:pt>
                <c:pt idx="11484">
                  <c:v>996.2</c:v>
                </c:pt>
                <c:pt idx="11485">
                  <c:v>996.2</c:v>
                </c:pt>
                <c:pt idx="11486">
                  <c:v>996.2</c:v>
                </c:pt>
                <c:pt idx="11487">
                  <c:v>996.2</c:v>
                </c:pt>
                <c:pt idx="11488">
                  <c:v>996.2</c:v>
                </c:pt>
                <c:pt idx="11489">
                  <c:v>996.2</c:v>
                </c:pt>
                <c:pt idx="11490">
                  <c:v>996.2</c:v>
                </c:pt>
                <c:pt idx="11491">
                  <c:v>996.2</c:v>
                </c:pt>
                <c:pt idx="11492">
                  <c:v>996.2</c:v>
                </c:pt>
                <c:pt idx="11493">
                  <c:v>996.2</c:v>
                </c:pt>
                <c:pt idx="11494">
                  <c:v>996.2</c:v>
                </c:pt>
                <c:pt idx="11495">
                  <c:v>996.2</c:v>
                </c:pt>
                <c:pt idx="11496">
                  <c:v>996.2</c:v>
                </c:pt>
                <c:pt idx="11497">
                  <c:v>996.2</c:v>
                </c:pt>
                <c:pt idx="11498">
                  <c:v>996.2</c:v>
                </c:pt>
                <c:pt idx="11499">
                  <c:v>996.3</c:v>
                </c:pt>
                <c:pt idx="11500">
                  <c:v>996.3</c:v>
                </c:pt>
                <c:pt idx="11501">
                  <c:v>996.3</c:v>
                </c:pt>
                <c:pt idx="11502">
                  <c:v>996.3</c:v>
                </c:pt>
                <c:pt idx="11503">
                  <c:v>996.3</c:v>
                </c:pt>
                <c:pt idx="11504">
                  <c:v>996.3</c:v>
                </c:pt>
                <c:pt idx="11505">
                  <c:v>996.3</c:v>
                </c:pt>
                <c:pt idx="11506">
                  <c:v>996.3</c:v>
                </c:pt>
                <c:pt idx="11507">
                  <c:v>996.3</c:v>
                </c:pt>
                <c:pt idx="11508">
                  <c:v>996.3</c:v>
                </c:pt>
                <c:pt idx="11509">
                  <c:v>996.4</c:v>
                </c:pt>
                <c:pt idx="11510">
                  <c:v>996.4</c:v>
                </c:pt>
                <c:pt idx="11511">
                  <c:v>996.4</c:v>
                </c:pt>
                <c:pt idx="11512">
                  <c:v>996.4</c:v>
                </c:pt>
                <c:pt idx="11513">
                  <c:v>996.4</c:v>
                </c:pt>
                <c:pt idx="11514">
                  <c:v>996.4</c:v>
                </c:pt>
                <c:pt idx="11515">
                  <c:v>996.4</c:v>
                </c:pt>
                <c:pt idx="11516">
                  <c:v>996.4</c:v>
                </c:pt>
                <c:pt idx="11517">
                  <c:v>996.5</c:v>
                </c:pt>
                <c:pt idx="11518">
                  <c:v>996.5</c:v>
                </c:pt>
                <c:pt idx="11519">
                  <c:v>996.4</c:v>
                </c:pt>
                <c:pt idx="11520">
                  <c:v>996.4</c:v>
                </c:pt>
                <c:pt idx="11521">
                  <c:v>996.4</c:v>
                </c:pt>
                <c:pt idx="11522">
                  <c:v>996.4</c:v>
                </c:pt>
                <c:pt idx="11523">
                  <c:v>996.4</c:v>
                </c:pt>
                <c:pt idx="11524">
                  <c:v>996.4</c:v>
                </c:pt>
                <c:pt idx="11525">
                  <c:v>996.5</c:v>
                </c:pt>
                <c:pt idx="11526">
                  <c:v>996.4</c:v>
                </c:pt>
                <c:pt idx="11527">
                  <c:v>996.5</c:v>
                </c:pt>
                <c:pt idx="11528">
                  <c:v>996.5</c:v>
                </c:pt>
                <c:pt idx="11529">
                  <c:v>996.5</c:v>
                </c:pt>
                <c:pt idx="11530">
                  <c:v>996.4</c:v>
                </c:pt>
                <c:pt idx="11531">
                  <c:v>996.5</c:v>
                </c:pt>
                <c:pt idx="11532">
                  <c:v>996.4</c:v>
                </c:pt>
                <c:pt idx="11533">
                  <c:v>996.4</c:v>
                </c:pt>
                <c:pt idx="11534">
                  <c:v>996.4</c:v>
                </c:pt>
                <c:pt idx="11535">
                  <c:v>996.4</c:v>
                </c:pt>
                <c:pt idx="11536">
                  <c:v>996.4</c:v>
                </c:pt>
                <c:pt idx="11537">
                  <c:v>996.4</c:v>
                </c:pt>
                <c:pt idx="11538">
                  <c:v>996.4</c:v>
                </c:pt>
                <c:pt idx="11539">
                  <c:v>996.3</c:v>
                </c:pt>
                <c:pt idx="11540">
                  <c:v>996.4</c:v>
                </c:pt>
                <c:pt idx="11541">
                  <c:v>996.3</c:v>
                </c:pt>
                <c:pt idx="11542">
                  <c:v>996.4</c:v>
                </c:pt>
                <c:pt idx="11543">
                  <c:v>996.3</c:v>
                </c:pt>
                <c:pt idx="11544">
                  <c:v>996.3</c:v>
                </c:pt>
                <c:pt idx="11545">
                  <c:v>996.3</c:v>
                </c:pt>
                <c:pt idx="11546">
                  <c:v>996.3</c:v>
                </c:pt>
                <c:pt idx="11547">
                  <c:v>996.3</c:v>
                </c:pt>
                <c:pt idx="11548">
                  <c:v>996.3</c:v>
                </c:pt>
                <c:pt idx="11549">
                  <c:v>996.3</c:v>
                </c:pt>
                <c:pt idx="11550">
                  <c:v>996.3</c:v>
                </c:pt>
                <c:pt idx="11551">
                  <c:v>996.3</c:v>
                </c:pt>
                <c:pt idx="11552">
                  <c:v>996.3</c:v>
                </c:pt>
                <c:pt idx="11553">
                  <c:v>996.3</c:v>
                </c:pt>
                <c:pt idx="11554">
                  <c:v>996.3</c:v>
                </c:pt>
                <c:pt idx="11555">
                  <c:v>996.3</c:v>
                </c:pt>
                <c:pt idx="11556">
                  <c:v>996.3</c:v>
                </c:pt>
                <c:pt idx="11557">
                  <c:v>996.4</c:v>
                </c:pt>
                <c:pt idx="11558">
                  <c:v>996.3</c:v>
                </c:pt>
                <c:pt idx="11559">
                  <c:v>996.3</c:v>
                </c:pt>
                <c:pt idx="11560">
                  <c:v>996.3</c:v>
                </c:pt>
                <c:pt idx="11561">
                  <c:v>996.4</c:v>
                </c:pt>
                <c:pt idx="11562">
                  <c:v>996.4</c:v>
                </c:pt>
                <c:pt idx="11563">
                  <c:v>996.4</c:v>
                </c:pt>
                <c:pt idx="11564">
                  <c:v>996.4</c:v>
                </c:pt>
                <c:pt idx="11565">
                  <c:v>996.4</c:v>
                </c:pt>
                <c:pt idx="11566">
                  <c:v>996.4</c:v>
                </c:pt>
                <c:pt idx="11567">
                  <c:v>996.4</c:v>
                </c:pt>
                <c:pt idx="11568">
                  <c:v>996.4</c:v>
                </c:pt>
                <c:pt idx="11569">
                  <c:v>996.4</c:v>
                </c:pt>
                <c:pt idx="11570">
                  <c:v>996.4</c:v>
                </c:pt>
                <c:pt idx="11571">
                  <c:v>996.5</c:v>
                </c:pt>
                <c:pt idx="11572">
                  <c:v>996.4</c:v>
                </c:pt>
                <c:pt idx="11573">
                  <c:v>996.5</c:v>
                </c:pt>
                <c:pt idx="11574">
                  <c:v>996.5</c:v>
                </c:pt>
                <c:pt idx="11575">
                  <c:v>996.5</c:v>
                </c:pt>
                <c:pt idx="11576">
                  <c:v>996.5</c:v>
                </c:pt>
                <c:pt idx="11577">
                  <c:v>996.5</c:v>
                </c:pt>
                <c:pt idx="11578">
                  <c:v>996.6</c:v>
                </c:pt>
                <c:pt idx="11579">
                  <c:v>996.6</c:v>
                </c:pt>
                <c:pt idx="11580">
                  <c:v>996.6</c:v>
                </c:pt>
                <c:pt idx="11581">
                  <c:v>996.6</c:v>
                </c:pt>
                <c:pt idx="11582">
                  <c:v>996.6</c:v>
                </c:pt>
                <c:pt idx="11583">
                  <c:v>996.6</c:v>
                </c:pt>
                <c:pt idx="11584">
                  <c:v>996.6</c:v>
                </c:pt>
                <c:pt idx="11585">
                  <c:v>996.6</c:v>
                </c:pt>
                <c:pt idx="11586">
                  <c:v>996.6</c:v>
                </c:pt>
                <c:pt idx="11587">
                  <c:v>996.6</c:v>
                </c:pt>
                <c:pt idx="11588">
                  <c:v>996.7</c:v>
                </c:pt>
                <c:pt idx="11589">
                  <c:v>996.6</c:v>
                </c:pt>
                <c:pt idx="11590">
                  <c:v>996.6</c:v>
                </c:pt>
                <c:pt idx="11591">
                  <c:v>996.6</c:v>
                </c:pt>
                <c:pt idx="11592">
                  <c:v>996.7</c:v>
                </c:pt>
                <c:pt idx="11593">
                  <c:v>996.6</c:v>
                </c:pt>
                <c:pt idx="11594">
                  <c:v>996.7</c:v>
                </c:pt>
                <c:pt idx="11595">
                  <c:v>996.6</c:v>
                </c:pt>
                <c:pt idx="11596">
                  <c:v>996.7</c:v>
                </c:pt>
                <c:pt idx="11597">
                  <c:v>996.6</c:v>
                </c:pt>
                <c:pt idx="11598">
                  <c:v>996.6</c:v>
                </c:pt>
                <c:pt idx="11599">
                  <c:v>996.6</c:v>
                </c:pt>
                <c:pt idx="11600">
                  <c:v>996.6</c:v>
                </c:pt>
                <c:pt idx="11601">
                  <c:v>996.6</c:v>
                </c:pt>
                <c:pt idx="11602">
                  <c:v>996.6</c:v>
                </c:pt>
                <c:pt idx="11603">
                  <c:v>996.6</c:v>
                </c:pt>
                <c:pt idx="11604">
                  <c:v>996.6</c:v>
                </c:pt>
                <c:pt idx="11605">
                  <c:v>996.6</c:v>
                </c:pt>
                <c:pt idx="11606">
                  <c:v>996.6</c:v>
                </c:pt>
                <c:pt idx="11607">
                  <c:v>996.5</c:v>
                </c:pt>
                <c:pt idx="11608">
                  <c:v>996.5</c:v>
                </c:pt>
                <c:pt idx="11609">
                  <c:v>996.5</c:v>
                </c:pt>
                <c:pt idx="11610">
                  <c:v>996.5</c:v>
                </c:pt>
                <c:pt idx="11611">
                  <c:v>996.5</c:v>
                </c:pt>
                <c:pt idx="11612">
                  <c:v>996.5</c:v>
                </c:pt>
                <c:pt idx="11613">
                  <c:v>996.5</c:v>
                </c:pt>
                <c:pt idx="11614">
                  <c:v>996.5</c:v>
                </c:pt>
                <c:pt idx="11615">
                  <c:v>996.5</c:v>
                </c:pt>
                <c:pt idx="11616">
                  <c:v>996.5</c:v>
                </c:pt>
                <c:pt idx="11617">
                  <c:v>996.5</c:v>
                </c:pt>
                <c:pt idx="11618">
                  <c:v>996.5</c:v>
                </c:pt>
                <c:pt idx="11619">
                  <c:v>996.5</c:v>
                </c:pt>
                <c:pt idx="11620">
                  <c:v>996.5</c:v>
                </c:pt>
                <c:pt idx="11621">
                  <c:v>996.5</c:v>
                </c:pt>
                <c:pt idx="11622">
                  <c:v>996.5</c:v>
                </c:pt>
                <c:pt idx="11623">
                  <c:v>996.6</c:v>
                </c:pt>
                <c:pt idx="11624">
                  <c:v>996.5</c:v>
                </c:pt>
                <c:pt idx="11625">
                  <c:v>996.5</c:v>
                </c:pt>
                <c:pt idx="11626">
                  <c:v>996.5</c:v>
                </c:pt>
                <c:pt idx="11627">
                  <c:v>996.6</c:v>
                </c:pt>
                <c:pt idx="11628">
                  <c:v>996.6</c:v>
                </c:pt>
                <c:pt idx="11629">
                  <c:v>996.6</c:v>
                </c:pt>
                <c:pt idx="11630">
                  <c:v>996.6</c:v>
                </c:pt>
                <c:pt idx="11631">
                  <c:v>996.5</c:v>
                </c:pt>
                <c:pt idx="11632">
                  <c:v>996.6</c:v>
                </c:pt>
                <c:pt idx="11633">
                  <c:v>996.6</c:v>
                </c:pt>
                <c:pt idx="11634">
                  <c:v>996.6</c:v>
                </c:pt>
                <c:pt idx="11635">
                  <c:v>996.6</c:v>
                </c:pt>
                <c:pt idx="11636">
                  <c:v>996.6</c:v>
                </c:pt>
                <c:pt idx="11637">
                  <c:v>996.6</c:v>
                </c:pt>
                <c:pt idx="11638">
                  <c:v>996.6</c:v>
                </c:pt>
                <c:pt idx="11639">
                  <c:v>996.7</c:v>
                </c:pt>
                <c:pt idx="11640">
                  <c:v>996.7</c:v>
                </c:pt>
                <c:pt idx="11641">
                  <c:v>996.7</c:v>
                </c:pt>
                <c:pt idx="11642">
                  <c:v>996.7</c:v>
                </c:pt>
                <c:pt idx="11643">
                  <c:v>996.7</c:v>
                </c:pt>
                <c:pt idx="11644">
                  <c:v>996.8</c:v>
                </c:pt>
                <c:pt idx="11645">
                  <c:v>996.8</c:v>
                </c:pt>
                <c:pt idx="11646">
                  <c:v>996.8</c:v>
                </c:pt>
                <c:pt idx="11647">
                  <c:v>996.8</c:v>
                </c:pt>
                <c:pt idx="11648">
                  <c:v>996.8</c:v>
                </c:pt>
                <c:pt idx="11649">
                  <c:v>996.8</c:v>
                </c:pt>
                <c:pt idx="11650">
                  <c:v>996.8</c:v>
                </c:pt>
                <c:pt idx="11651">
                  <c:v>996.8</c:v>
                </c:pt>
                <c:pt idx="11652">
                  <c:v>996.8</c:v>
                </c:pt>
                <c:pt idx="11653">
                  <c:v>996.8</c:v>
                </c:pt>
                <c:pt idx="11654">
                  <c:v>996.8</c:v>
                </c:pt>
                <c:pt idx="11655">
                  <c:v>996.8</c:v>
                </c:pt>
                <c:pt idx="11656">
                  <c:v>996.8</c:v>
                </c:pt>
                <c:pt idx="11657">
                  <c:v>996.8</c:v>
                </c:pt>
                <c:pt idx="11658">
                  <c:v>996.8</c:v>
                </c:pt>
                <c:pt idx="11659">
                  <c:v>996.8</c:v>
                </c:pt>
                <c:pt idx="11660">
                  <c:v>996.8</c:v>
                </c:pt>
                <c:pt idx="11661">
                  <c:v>996.8</c:v>
                </c:pt>
                <c:pt idx="11662">
                  <c:v>996.8</c:v>
                </c:pt>
                <c:pt idx="11663">
                  <c:v>996.8</c:v>
                </c:pt>
                <c:pt idx="11664">
                  <c:v>996.8</c:v>
                </c:pt>
                <c:pt idx="11665">
                  <c:v>996.8</c:v>
                </c:pt>
                <c:pt idx="11666">
                  <c:v>996.8</c:v>
                </c:pt>
                <c:pt idx="11667">
                  <c:v>996.8</c:v>
                </c:pt>
                <c:pt idx="11668">
                  <c:v>996.8</c:v>
                </c:pt>
                <c:pt idx="11669">
                  <c:v>996.7</c:v>
                </c:pt>
                <c:pt idx="11670">
                  <c:v>996.8</c:v>
                </c:pt>
                <c:pt idx="11671">
                  <c:v>996.8</c:v>
                </c:pt>
                <c:pt idx="11672">
                  <c:v>996.7</c:v>
                </c:pt>
                <c:pt idx="11673">
                  <c:v>996.8</c:v>
                </c:pt>
                <c:pt idx="11674">
                  <c:v>996.7</c:v>
                </c:pt>
                <c:pt idx="11675">
                  <c:v>996.7</c:v>
                </c:pt>
                <c:pt idx="11676">
                  <c:v>996.7</c:v>
                </c:pt>
                <c:pt idx="11677">
                  <c:v>996.7</c:v>
                </c:pt>
                <c:pt idx="11678">
                  <c:v>996.7</c:v>
                </c:pt>
                <c:pt idx="11679">
                  <c:v>996.7</c:v>
                </c:pt>
                <c:pt idx="11680">
                  <c:v>996.7</c:v>
                </c:pt>
                <c:pt idx="11681">
                  <c:v>996.7</c:v>
                </c:pt>
                <c:pt idx="11682">
                  <c:v>996.7</c:v>
                </c:pt>
                <c:pt idx="11683">
                  <c:v>996.7</c:v>
                </c:pt>
                <c:pt idx="11684">
                  <c:v>996.7</c:v>
                </c:pt>
                <c:pt idx="11685">
                  <c:v>996.7</c:v>
                </c:pt>
                <c:pt idx="11686">
                  <c:v>996.7</c:v>
                </c:pt>
                <c:pt idx="11687">
                  <c:v>996.7</c:v>
                </c:pt>
                <c:pt idx="11688">
                  <c:v>996.7</c:v>
                </c:pt>
                <c:pt idx="11689">
                  <c:v>996.7</c:v>
                </c:pt>
                <c:pt idx="11690">
                  <c:v>996.7</c:v>
                </c:pt>
                <c:pt idx="11691">
                  <c:v>996.7</c:v>
                </c:pt>
                <c:pt idx="11692">
                  <c:v>996.7</c:v>
                </c:pt>
                <c:pt idx="11693">
                  <c:v>996.7</c:v>
                </c:pt>
                <c:pt idx="11694">
                  <c:v>996.8</c:v>
                </c:pt>
                <c:pt idx="11695">
                  <c:v>996.7</c:v>
                </c:pt>
                <c:pt idx="11696">
                  <c:v>996.8</c:v>
                </c:pt>
                <c:pt idx="11697">
                  <c:v>996.7</c:v>
                </c:pt>
                <c:pt idx="11698">
                  <c:v>996.8</c:v>
                </c:pt>
                <c:pt idx="11699">
                  <c:v>996.8</c:v>
                </c:pt>
                <c:pt idx="11700">
                  <c:v>996.8</c:v>
                </c:pt>
                <c:pt idx="11701">
                  <c:v>996.8</c:v>
                </c:pt>
                <c:pt idx="11702">
                  <c:v>996.8</c:v>
                </c:pt>
                <c:pt idx="11703">
                  <c:v>996.8</c:v>
                </c:pt>
                <c:pt idx="11704">
                  <c:v>996.8</c:v>
                </c:pt>
                <c:pt idx="11705">
                  <c:v>996.8</c:v>
                </c:pt>
                <c:pt idx="11706">
                  <c:v>996.8</c:v>
                </c:pt>
                <c:pt idx="11707">
                  <c:v>996.9</c:v>
                </c:pt>
                <c:pt idx="11708">
                  <c:v>996.9</c:v>
                </c:pt>
                <c:pt idx="11709">
                  <c:v>996.9</c:v>
                </c:pt>
                <c:pt idx="11710">
                  <c:v>996.9</c:v>
                </c:pt>
                <c:pt idx="11711">
                  <c:v>997</c:v>
                </c:pt>
                <c:pt idx="11712">
                  <c:v>997</c:v>
                </c:pt>
                <c:pt idx="11713">
                  <c:v>997</c:v>
                </c:pt>
                <c:pt idx="11714">
                  <c:v>997</c:v>
                </c:pt>
                <c:pt idx="11715">
                  <c:v>997</c:v>
                </c:pt>
                <c:pt idx="11716">
                  <c:v>997</c:v>
                </c:pt>
                <c:pt idx="11717">
                  <c:v>997</c:v>
                </c:pt>
                <c:pt idx="11718">
                  <c:v>997.1</c:v>
                </c:pt>
                <c:pt idx="11719">
                  <c:v>997</c:v>
                </c:pt>
                <c:pt idx="11720">
                  <c:v>997</c:v>
                </c:pt>
                <c:pt idx="11721">
                  <c:v>997</c:v>
                </c:pt>
                <c:pt idx="11722">
                  <c:v>997</c:v>
                </c:pt>
                <c:pt idx="11723">
                  <c:v>997</c:v>
                </c:pt>
                <c:pt idx="11724">
                  <c:v>997</c:v>
                </c:pt>
                <c:pt idx="11725">
                  <c:v>997</c:v>
                </c:pt>
                <c:pt idx="11726">
                  <c:v>997</c:v>
                </c:pt>
                <c:pt idx="11727">
                  <c:v>997</c:v>
                </c:pt>
                <c:pt idx="11728">
                  <c:v>997</c:v>
                </c:pt>
                <c:pt idx="11729">
                  <c:v>997</c:v>
                </c:pt>
                <c:pt idx="11730">
                  <c:v>997</c:v>
                </c:pt>
                <c:pt idx="11731">
                  <c:v>997</c:v>
                </c:pt>
                <c:pt idx="11732">
                  <c:v>996.9</c:v>
                </c:pt>
                <c:pt idx="11733">
                  <c:v>997</c:v>
                </c:pt>
                <c:pt idx="11734">
                  <c:v>996.9</c:v>
                </c:pt>
                <c:pt idx="11735">
                  <c:v>997</c:v>
                </c:pt>
                <c:pt idx="11736">
                  <c:v>996.9</c:v>
                </c:pt>
                <c:pt idx="11737">
                  <c:v>996.9</c:v>
                </c:pt>
                <c:pt idx="11738">
                  <c:v>997</c:v>
                </c:pt>
                <c:pt idx="11739">
                  <c:v>996.9</c:v>
                </c:pt>
                <c:pt idx="11740">
                  <c:v>996.9</c:v>
                </c:pt>
                <c:pt idx="11741">
                  <c:v>996.9</c:v>
                </c:pt>
                <c:pt idx="11742">
                  <c:v>996.9</c:v>
                </c:pt>
                <c:pt idx="11743">
                  <c:v>996.9</c:v>
                </c:pt>
                <c:pt idx="11744">
                  <c:v>996.9</c:v>
                </c:pt>
                <c:pt idx="11745">
                  <c:v>996.9</c:v>
                </c:pt>
                <c:pt idx="11746">
                  <c:v>996.9</c:v>
                </c:pt>
                <c:pt idx="11747">
                  <c:v>996.9</c:v>
                </c:pt>
                <c:pt idx="11748">
                  <c:v>996.9</c:v>
                </c:pt>
                <c:pt idx="11749">
                  <c:v>996.9</c:v>
                </c:pt>
                <c:pt idx="11750">
                  <c:v>996.9</c:v>
                </c:pt>
                <c:pt idx="11751">
                  <c:v>996.9</c:v>
                </c:pt>
                <c:pt idx="11752">
                  <c:v>996.9</c:v>
                </c:pt>
                <c:pt idx="11753">
                  <c:v>996.9</c:v>
                </c:pt>
                <c:pt idx="11754">
                  <c:v>996.9</c:v>
                </c:pt>
                <c:pt idx="11755">
                  <c:v>996.9</c:v>
                </c:pt>
                <c:pt idx="11756">
                  <c:v>996.9</c:v>
                </c:pt>
                <c:pt idx="11757">
                  <c:v>996.9</c:v>
                </c:pt>
                <c:pt idx="11758">
                  <c:v>996.9</c:v>
                </c:pt>
                <c:pt idx="11759">
                  <c:v>996.9</c:v>
                </c:pt>
                <c:pt idx="11760">
                  <c:v>996.9</c:v>
                </c:pt>
                <c:pt idx="11761">
                  <c:v>997</c:v>
                </c:pt>
                <c:pt idx="11762">
                  <c:v>996.9</c:v>
                </c:pt>
                <c:pt idx="11763">
                  <c:v>996.9</c:v>
                </c:pt>
                <c:pt idx="11764">
                  <c:v>996.9</c:v>
                </c:pt>
                <c:pt idx="11765">
                  <c:v>997</c:v>
                </c:pt>
                <c:pt idx="11766">
                  <c:v>997</c:v>
                </c:pt>
                <c:pt idx="11767">
                  <c:v>997</c:v>
                </c:pt>
                <c:pt idx="11768">
                  <c:v>997</c:v>
                </c:pt>
                <c:pt idx="11769">
                  <c:v>997</c:v>
                </c:pt>
                <c:pt idx="11770">
                  <c:v>997</c:v>
                </c:pt>
                <c:pt idx="11771">
                  <c:v>997</c:v>
                </c:pt>
                <c:pt idx="11772">
                  <c:v>997.1</c:v>
                </c:pt>
                <c:pt idx="11773">
                  <c:v>997.1</c:v>
                </c:pt>
                <c:pt idx="11774">
                  <c:v>997.1</c:v>
                </c:pt>
                <c:pt idx="11775">
                  <c:v>997.1</c:v>
                </c:pt>
                <c:pt idx="11776">
                  <c:v>997.1</c:v>
                </c:pt>
                <c:pt idx="11777">
                  <c:v>997.1</c:v>
                </c:pt>
                <c:pt idx="11778">
                  <c:v>997.1</c:v>
                </c:pt>
                <c:pt idx="11779">
                  <c:v>997.1</c:v>
                </c:pt>
                <c:pt idx="11780">
                  <c:v>997.1</c:v>
                </c:pt>
                <c:pt idx="11781">
                  <c:v>997.1</c:v>
                </c:pt>
                <c:pt idx="11782">
                  <c:v>997.1</c:v>
                </c:pt>
                <c:pt idx="11783">
                  <c:v>997.2</c:v>
                </c:pt>
                <c:pt idx="11784">
                  <c:v>997.2</c:v>
                </c:pt>
                <c:pt idx="11785">
                  <c:v>997.1</c:v>
                </c:pt>
                <c:pt idx="11786">
                  <c:v>997.1</c:v>
                </c:pt>
                <c:pt idx="11787">
                  <c:v>997.2</c:v>
                </c:pt>
                <c:pt idx="11788">
                  <c:v>997.2</c:v>
                </c:pt>
                <c:pt idx="11789">
                  <c:v>997.2</c:v>
                </c:pt>
                <c:pt idx="11790">
                  <c:v>997.2</c:v>
                </c:pt>
                <c:pt idx="11791">
                  <c:v>997.2</c:v>
                </c:pt>
                <c:pt idx="11792">
                  <c:v>997.2</c:v>
                </c:pt>
                <c:pt idx="11793">
                  <c:v>997.1</c:v>
                </c:pt>
                <c:pt idx="11794">
                  <c:v>997.2</c:v>
                </c:pt>
                <c:pt idx="11795">
                  <c:v>997.1</c:v>
                </c:pt>
                <c:pt idx="11796">
                  <c:v>997.2</c:v>
                </c:pt>
                <c:pt idx="11797">
                  <c:v>997.2</c:v>
                </c:pt>
                <c:pt idx="11798">
                  <c:v>997.1</c:v>
                </c:pt>
                <c:pt idx="11799">
                  <c:v>997.1</c:v>
                </c:pt>
                <c:pt idx="11800">
                  <c:v>997.1</c:v>
                </c:pt>
                <c:pt idx="11801">
                  <c:v>997.1</c:v>
                </c:pt>
                <c:pt idx="11802">
                  <c:v>997.1</c:v>
                </c:pt>
                <c:pt idx="11803">
                  <c:v>997.1</c:v>
                </c:pt>
                <c:pt idx="11804">
                  <c:v>997.1</c:v>
                </c:pt>
                <c:pt idx="11805">
                  <c:v>997.1</c:v>
                </c:pt>
                <c:pt idx="11806">
                  <c:v>997.1</c:v>
                </c:pt>
                <c:pt idx="11807">
                  <c:v>997.1</c:v>
                </c:pt>
                <c:pt idx="11808">
                  <c:v>997.1</c:v>
                </c:pt>
                <c:pt idx="11809">
                  <c:v>997.1</c:v>
                </c:pt>
                <c:pt idx="11810">
                  <c:v>997.1</c:v>
                </c:pt>
                <c:pt idx="11811">
                  <c:v>997.1</c:v>
                </c:pt>
                <c:pt idx="11812">
                  <c:v>997.1</c:v>
                </c:pt>
                <c:pt idx="11813">
                  <c:v>997</c:v>
                </c:pt>
                <c:pt idx="11814">
                  <c:v>997.1</c:v>
                </c:pt>
                <c:pt idx="11815">
                  <c:v>997.1</c:v>
                </c:pt>
                <c:pt idx="11816">
                  <c:v>997.1</c:v>
                </c:pt>
                <c:pt idx="11817">
                  <c:v>997</c:v>
                </c:pt>
                <c:pt idx="11818">
                  <c:v>997.1</c:v>
                </c:pt>
                <c:pt idx="11819">
                  <c:v>997.1</c:v>
                </c:pt>
                <c:pt idx="11820">
                  <c:v>997</c:v>
                </c:pt>
                <c:pt idx="11821">
                  <c:v>997.1</c:v>
                </c:pt>
                <c:pt idx="11822">
                  <c:v>997.1</c:v>
                </c:pt>
                <c:pt idx="11823">
                  <c:v>997</c:v>
                </c:pt>
                <c:pt idx="11824">
                  <c:v>997.1</c:v>
                </c:pt>
                <c:pt idx="11825">
                  <c:v>997.1</c:v>
                </c:pt>
                <c:pt idx="11826">
                  <c:v>997.1</c:v>
                </c:pt>
                <c:pt idx="11827">
                  <c:v>997.1</c:v>
                </c:pt>
                <c:pt idx="11828">
                  <c:v>997.1</c:v>
                </c:pt>
                <c:pt idx="11829">
                  <c:v>997.1</c:v>
                </c:pt>
                <c:pt idx="11830">
                  <c:v>997.1</c:v>
                </c:pt>
                <c:pt idx="11831">
                  <c:v>997.1</c:v>
                </c:pt>
                <c:pt idx="11832">
                  <c:v>997.1</c:v>
                </c:pt>
                <c:pt idx="11833">
                  <c:v>997.1</c:v>
                </c:pt>
                <c:pt idx="11834">
                  <c:v>997.1</c:v>
                </c:pt>
                <c:pt idx="11835">
                  <c:v>997.2</c:v>
                </c:pt>
                <c:pt idx="11836">
                  <c:v>997.2</c:v>
                </c:pt>
                <c:pt idx="11837">
                  <c:v>997.2</c:v>
                </c:pt>
                <c:pt idx="11838">
                  <c:v>997.2</c:v>
                </c:pt>
                <c:pt idx="11839">
                  <c:v>997.2</c:v>
                </c:pt>
                <c:pt idx="11840">
                  <c:v>997.2</c:v>
                </c:pt>
                <c:pt idx="11841">
                  <c:v>997.2</c:v>
                </c:pt>
                <c:pt idx="11842">
                  <c:v>997.2</c:v>
                </c:pt>
                <c:pt idx="11843">
                  <c:v>997.3</c:v>
                </c:pt>
                <c:pt idx="11844">
                  <c:v>997.2</c:v>
                </c:pt>
                <c:pt idx="11845">
                  <c:v>997.3</c:v>
                </c:pt>
                <c:pt idx="11846">
                  <c:v>997.3</c:v>
                </c:pt>
                <c:pt idx="11847">
                  <c:v>997.3</c:v>
                </c:pt>
                <c:pt idx="11848">
                  <c:v>997.3</c:v>
                </c:pt>
                <c:pt idx="11849">
                  <c:v>997.3</c:v>
                </c:pt>
                <c:pt idx="11850">
                  <c:v>997.3</c:v>
                </c:pt>
                <c:pt idx="11851">
                  <c:v>997.3</c:v>
                </c:pt>
                <c:pt idx="11852">
                  <c:v>997.3</c:v>
                </c:pt>
                <c:pt idx="11853">
                  <c:v>997.3</c:v>
                </c:pt>
                <c:pt idx="11854">
                  <c:v>997.3</c:v>
                </c:pt>
                <c:pt idx="11855">
                  <c:v>997.3</c:v>
                </c:pt>
                <c:pt idx="11856">
                  <c:v>997.3</c:v>
                </c:pt>
                <c:pt idx="11857">
                  <c:v>997.3</c:v>
                </c:pt>
                <c:pt idx="11858">
                  <c:v>997.3</c:v>
                </c:pt>
                <c:pt idx="11859">
                  <c:v>997.3</c:v>
                </c:pt>
                <c:pt idx="11860">
                  <c:v>997.3</c:v>
                </c:pt>
                <c:pt idx="11861">
                  <c:v>997.3</c:v>
                </c:pt>
                <c:pt idx="11862">
                  <c:v>997.3</c:v>
                </c:pt>
                <c:pt idx="11863">
                  <c:v>997.3</c:v>
                </c:pt>
                <c:pt idx="11864">
                  <c:v>997.3</c:v>
                </c:pt>
                <c:pt idx="11865">
                  <c:v>997.3</c:v>
                </c:pt>
                <c:pt idx="11866">
                  <c:v>997.3</c:v>
                </c:pt>
                <c:pt idx="11867">
                  <c:v>997.3</c:v>
                </c:pt>
                <c:pt idx="11868">
                  <c:v>997.3</c:v>
                </c:pt>
                <c:pt idx="11869">
                  <c:v>997.3</c:v>
                </c:pt>
                <c:pt idx="11870">
                  <c:v>997.3</c:v>
                </c:pt>
                <c:pt idx="11871">
                  <c:v>997.2</c:v>
                </c:pt>
                <c:pt idx="11872">
                  <c:v>997.2</c:v>
                </c:pt>
                <c:pt idx="11873">
                  <c:v>997.2</c:v>
                </c:pt>
                <c:pt idx="11874">
                  <c:v>997.2</c:v>
                </c:pt>
                <c:pt idx="11875">
                  <c:v>997.2</c:v>
                </c:pt>
                <c:pt idx="11876">
                  <c:v>997.2</c:v>
                </c:pt>
                <c:pt idx="11877">
                  <c:v>997.2</c:v>
                </c:pt>
                <c:pt idx="11878">
                  <c:v>997.2</c:v>
                </c:pt>
                <c:pt idx="11879">
                  <c:v>997.2</c:v>
                </c:pt>
                <c:pt idx="11880">
                  <c:v>997.2</c:v>
                </c:pt>
                <c:pt idx="11881">
                  <c:v>997.2</c:v>
                </c:pt>
                <c:pt idx="11882">
                  <c:v>997.2</c:v>
                </c:pt>
                <c:pt idx="11883">
                  <c:v>997.2</c:v>
                </c:pt>
                <c:pt idx="11884">
                  <c:v>997.2</c:v>
                </c:pt>
                <c:pt idx="11885">
                  <c:v>997.2</c:v>
                </c:pt>
                <c:pt idx="11886">
                  <c:v>997.2</c:v>
                </c:pt>
                <c:pt idx="11887">
                  <c:v>997.2</c:v>
                </c:pt>
                <c:pt idx="11888">
                  <c:v>997.2</c:v>
                </c:pt>
                <c:pt idx="11889">
                  <c:v>997.2</c:v>
                </c:pt>
                <c:pt idx="11890">
                  <c:v>997.2</c:v>
                </c:pt>
                <c:pt idx="11891">
                  <c:v>997.2</c:v>
                </c:pt>
                <c:pt idx="11892">
                  <c:v>997.2</c:v>
                </c:pt>
                <c:pt idx="11893">
                  <c:v>997.2</c:v>
                </c:pt>
                <c:pt idx="11894">
                  <c:v>997.2</c:v>
                </c:pt>
                <c:pt idx="11895">
                  <c:v>997.2</c:v>
                </c:pt>
                <c:pt idx="11896">
                  <c:v>997.3</c:v>
                </c:pt>
                <c:pt idx="11897">
                  <c:v>997.3</c:v>
                </c:pt>
                <c:pt idx="11898">
                  <c:v>997.3</c:v>
                </c:pt>
                <c:pt idx="11899">
                  <c:v>997.3</c:v>
                </c:pt>
                <c:pt idx="11900">
                  <c:v>997.3</c:v>
                </c:pt>
                <c:pt idx="11901">
                  <c:v>997.3</c:v>
                </c:pt>
                <c:pt idx="11902">
                  <c:v>997.3</c:v>
                </c:pt>
                <c:pt idx="11903">
                  <c:v>997.3</c:v>
                </c:pt>
                <c:pt idx="11904">
                  <c:v>997.3</c:v>
                </c:pt>
                <c:pt idx="11905">
                  <c:v>997.3</c:v>
                </c:pt>
                <c:pt idx="11906">
                  <c:v>997.3</c:v>
                </c:pt>
                <c:pt idx="11907">
                  <c:v>997.3</c:v>
                </c:pt>
                <c:pt idx="11908">
                  <c:v>997.4</c:v>
                </c:pt>
                <c:pt idx="11909">
                  <c:v>997.4</c:v>
                </c:pt>
                <c:pt idx="11910">
                  <c:v>997.4</c:v>
                </c:pt>
                <c:pt idx="11911">
                  <c:v>997.4</c:v>
                </c:pt>
                <c:pt idx="11912">
                  <c:v>997.5</c:v>
                </c:pt>
                <c:pt idx="11913">
                  <c:v>997.5</c:v>
                </c:pt>
                <c:pt idx="11914">
                  <c:v>997.5</c:v>
                </c:pt>
                <c:pt idx="11915">
                  <c:v>997.4</c:v>
                </c:pt>
                <c:pt idx="11916">
                  <c:v>997.5</c:v>
                </c:pt>
                <c:pt idx="11917">
                  <c:v>997.5</c:v>
                </c:pt>
                <c:pt idx="11918">
                  <c:v>997.4</c:v>
                </c:pt>
                <c:pt idx="11919">
                  <c:v>997.4</c:v>
                </c:pt>
                <c:pt idx="11920">
                  <c:v>997.4</c:v>
                </c:pt>
                <c:pt idx="11921">
                  <c:v>997.5</c:v>
                </c:pt>
                <c:pt idx="11922">
                  <c:v>997.4</c:v>
                </c:pt>
                <c:pt idx="11923">
                  <c:v>997.5</c:v>
                </c:pt>
                <c:pt idx="11924">
                  <c:v>997.5</c:v>
                </c:pt>
                <c:pt idx="11925">
                  <c:v>997.5</c:v>
                </c:pt>
                <c:pt idx="11926">
                  <c:v>997.5</c:v>
                </c:pt>
                <c:pt idx="11927">
                  <c:v>997.5</c:v>
                </c:pt>
                <c:pt idx="11928">
                  <c:v>997.5</c:v>
                </c:pt>
                <c:pt idx="11929">
                  <c:v>997.5</c:v>
                </c:pt>
                <c:pt idx="11930">
                  <c:v>997.5</c:v>
                </c:pt>
                <c:pt idx="11931">
                  <c:v>997.5</c:v>
                </c:pt>
                <c:pt idx="11932">
                  <c:v>997.4</c:v>
                </c:pt>
                <c:pt idx="11933">
                  <c:v>997.4</c:v>
                </c:pt>
                <c:pt idx="11934">
                  <c:v>997.4</c:v>
                </c:pt>
                <c:pt idx="11935">
                  <c:v>997.4</c:v>
                </c:pt>
                <c:pt idx="11936">
                  <c:v>997.4</c:v>
                </c:pt>
                <c:pt idx="11937">
                  <c:v>997.4</c:v>
                </c:pt>
                <c:pt idx="11938">
                  <c:v>997.4</c:v>
                </c:pt>
                <c:pt idx="11939">
                  <c:v>997.4</c:v>
                </c:pt>
                <c:pt idx="11940">
                  <c:v>997.4</c:v>
                </c:pt>
                <c:pt idx="11941">
                  <c:v>997.4</c:v>
                </c:pt>
                <c:pt idx="11942">
                  <c:v>997.4</c:v>
                </c:pt>
                <c:pt idx="11943">
                  <c:v>997.4</c:v>
                </c:pt>
                <c:pt idx="11944">
                  <c:v>997.3</c:v>
                </c:pt>
                <c:pt idx="11945">
                  <c:v>997.3</c:v>
                </c:pt>
                <c:pt idx="11946">
                  <c:v>997.4</c:v>
                </c:pt>
                <c:pt idx="11947">
                  <c:v>997.4</c:v>
                </c:pt>
                <c:pt idx="11948">
                  <c:v>997.4</c:v>
                </c:pt>
                <c:pt idx="11949">
                  <c:v>997.4</c:v>
                </c:pt>
                <c:pt idx="11950">
                  <c:v>997.3</c:v>
                </c:pt>
                <c:pt idx="11951">
                  <c:v>997.3</c:v>
                </c:pt>
                <c:pt idx="11952">
                  <c:v>997.4</c:v>
                </c:pt>
                <c:pt idx="11953">
                  <c:v>997.4</c:v>
                </c:pt>
                <c:pt idx="11954">
                  <c:v>997.4</c:v>
                </c:pt>
                <c:pt idx="11955">
                  <c:v>997.4</c:v>
                </c:pt>
                <c:pt idx="11956">
                  <c:v>997.4</c:v>
                </c:pt>
                <c:pt idx="11957">
                  <c:v>997.4</c:v>
                </c:pt>
                <c:pt idx="11958">
                  <c:v>997.4</c:v>
                </c:pt>
                <c:pt idx="11959">
                  <c:v>997.4</c:v>
                </c:pt>
                <c:pt idx="11960">
                  <c:v>997.4</c:v>
                </c:pt>
                <c:pt idx="11961">
                  <c:v>997.4</c:v>
                </c:pt>
                <c:pt idx="11962">
                  <c:v>997.4</c:v>
                </c:pt>
                <c:pt idx="11963">
                  <c:v>997.4</c:v>
                </c:pt>
                <c:pt idx="11964">
                  <c:v>997.4</c:v>
                </c:pt>
                <c:pt idx="11965">
                  <c:v>997.4</c:v>
                </c:pt>
                <c:pt idx="11966">
                  <c:v>997.4</c:v>
                </c:pt>
                <c:pt idx="11967">
                  <c:v>997.4</c:v>
                </c:pt>
                <c:pt idx="11968">
                  <c:v>997.5</c:v>
                </c:pt>
                <c:pt idx="11969">
                  <c:v>997.4</c:v>
                </c:pt>
                <c:pt idx="11970">
                  <c:v>997.5</c:v>
                </c:pt>
                <c:pt idx="11971">
                  <c:v>997.5</c:v>
                </c:pt>
                <c:pt idx="11972">
                  <c:v>997.5</c:v>
                </c:pt>
                <c:pt idx="11973">
                  <c:v>997.5</c:v>
                </c:pt>
                <c:pt idx="11974">
                  <c:v>997.5</c:v>
                </c:pt>
                <c:pt idx="11975">
                  <c:v>997.6</c:v>
                </c:pt>
                <c:pt idx="11976">
                  <c:v>997.5</c:v>
                </c:pt>
                <c:pt idx="11977">
                  <c:v>997.5</c:v>
                </c:pt>
                <c:pt idx="11978">
                  <c:v>997.5</c:v>
                </c:pt>
                <c:pt idx="11979">
                  <c:v>997.6</c:v>
                </c:pt>
                <c:pt idx="11980">
                  <c:v>997.6</c:v>
                </c:pt>
                <c:pt idx="11981">
                  <c:v>997.6</c:v>
                </c:pt>
                <c:pt idx="11982">
                  <c:v>997.6</c:v>
                </c:pt>
                <c:pt idx="11983">
                  <c:v>997.6</c:v>
                </c:pt>
                <c:pt idx="11984">
                  <c:v>997.6</c:v>
                </c:pt>
                <c:pt idx="11985">
                  <c:v>997.6</c:v>
                </c:pt>
                <c:pt idx="11986">
                  <c:v>997.6</c:v>
                </c:pt>
                <c:pt idx="11987">
                  <c:v>997.6</c:v>
                </c:pt>
                <c:pt idx="11988">
                  <c:v>997.6</c:v>
                </c:pt>
                <c:pt idx="11989">
                  <c:v>997.6</c:v>
                </c:pt>
                <c:pt idx="11990">
                  <c:v>997.6</c:v>
                </c:pt>
                <c:pt idx="11991">
                  <c:v>997.7</c:v>
                </c:pt>
                <c:pt idx="11992">
                  <c:v>997.7</c:v>
                </c:pt>
                <c:pt idx="11993">
                  <c:v>997.6</c:v>
                </c:pt>
                <c:pt idx="11994">
                  <c:v>997.6</c:v>
                </c:pt>
                <c:pt idx="11995">
                  <c:v>997.6</c:v>
                </c:pt>
                <c:pt idx="11996">
                  <c:v>997.6</c:v>
                </c:pt>
                <c:pt idx="11997">
                  <c:v>997.6</c:v>
                </c:pt>
                <c:pt idx="11998">
                  <c:v>997.6</c:v>
                </c:pt>
                <c:pt idx="11999">
                  <c:v>997.6</c:v>
                </c:pt>
                <c:pt idx="12000">
                  <c:v>997.6</c:v>
                </c:pt>
                <c:pt idx="12001">
                  <c:v>997.6</c:v>
                </c:pt>
                <c:pt idx="12002">
                  <c:v>997.6</c:v>
                </c:pt>
                <c:pt idx="12003">
                  <c:v>997.5</c:v>
                </c:pt>
                <c:pt idx="12004">
                  <c:v>997.6</c:v>
                </c:pt>
                <c:pt idx="12005">
                  <c:v>997.5</c:v>
                </c:pt>
                <c:pt idx="12006">
                  <c:v>997.5</c:v>
                </c:pt>
                <c:pt idx="12007">
                  <c:v>997.5</c:v>
                </c:pt>
                <c:pt idx="12008">
                  <c:v>997.5</c:v>
                </c:pt>
                <c:pt idx="12009">
                  <c:v>997.5</c:v>
                </c:pt>
                <c:pt idx="12010">
                  <c:v>997.6</c:v>
                </c:pt>
                <c:pt idx="12011">
                  <c:v>997.5</c:v>
                </c:pt>
                <c:pt idx="12012">
                  <c:v>997.5</c:v>
                </c:pt>
                <c:pt idx="12013">
                  <c:v>997.5</c:v>
                </c:pt>
                <c:pt idx="12014">
                  <c:v>997.5</c:v>
                </c:pt>
                <c:pt idx="12015">
                  <c:v>997.5</c:v>
                </c:pt>
                <c:pt idx="12016">
                  <c:v>997.5</c:v>
                </c:pt>
                <c:pt idx="12017">
                  <c:v>997.5</c:v>
                </c:pt>
                <c:pt idx="12018">
                  <c:v>997.5</c:v>
                </c:pt>
                <c:pt idx="12019">
                  <c:v>997.5</c:v>
                </c:pt>
                <c:pt idx="12020">
                  <c:v>997.5</c:v>
                </c:pt>
                <c:pt idx="12021">
                  <c:v>997.5</c:v>
                </c:pt>
                <c:pt idx="12022">
                  <c:v>997.5</c:v>
                </c:pt>
                <c:pt idx="12023">
                  <c:v>997.5</c:v>
                </c:pt>
                <c:pt idx="12024">
                  <c:v>997.5</c:v>
                </c:pt>
                <c:pt idx="12025">
                  <c:v>997.6</c:v>
                </c:pt>
                <c:pt idx="12026">
                  <c:v>997.5</c:v>
                </c:pt>
                <c:pt idx="12027">
                  <c:v>997.5</c:v>
                </c:pt>
                <c:pt idx="12028">
                  <c:v>997.6</c:v>
                </c:pt>
                <c:pt idx="12029">
                  <c:v>997.6</c:v>
                </c:pt>
                <c:pt idx="12030">
                  <c:v>997.5</c:v>
                </c:pt>
                <c:pt idx="12031">
                  <c:v>997.6</c:v>
                </c:pt>
                <c:pt idx="12032">
                  <c:v>997.6</c:v>
                </c:pt>
                <c:pt idx="12033">
                  <c:v>997.6</c:v>
                </c:pt>
                <c:pt idx="12034">
                  <c:v>997.6</c:v>
                </c:pt>
                <c:pt idx="12035">
                  <c:v>997.6</c:v>
                </c:pt>
                <c:pt idx="12036">
                  <c:v>997.6</c:v>
                </c:pt>
                <c:pt idx="12037">
                  <c:v>997.7</c:v>
                </c:pt>
                <c:pt idx="12038">
                  <c:v>997.6</c:v>
                </c:pt>
                <c:pt idx="12039">
                  <c:v>997.7</c:v>
                </c:pt>
                <c:pt idx="12040">
                  <c:v>997.7</c:v>
                </c:pt>
                <c:pt idx="12041">
                  <c:v>997.7</c:v>
                </c:pt>
                <c:pt idx="12042">
                  <c:v>997.7</c:v>
                </c:pt>
                <c:pt idx="12043">
                  <c:v>997.7</c:v>
                </c:pt>
                <c:pt idx="12044">
                  <c:v>997.7</c:v>
                </c:pt>
                <c:pt idx="12045">
                  <c:v>997.8</c:v>
                </c:pt>
                <c:pt idx="12046">
                  <c:v>997.8</c:v>
                </c:pt>
                <c:pt idx="12047">
                  <c:v>997.8</c:v>
                </c:pt>
                <c:pt idx="12048">
                  <c:v>997.8</c:v>
                </c:pt>
                <c:pt idx="12049">
                  <c:v>997.8</c:v>
                </c:pt>
                <c:pt idx="12050">
                  <c:v>997.8</c:v>
                </c:pt>
                <c:pt idx="12051">
                  <c:v>997.8</c:v>
                </c:pt>
                <c:pt idx="12052">
                  <c:v>997.8</c:v>
                </c:pt>
                <c:pt idx="12053">
                  <c:v>997.8</c:v>
                </c:pt>
                <c:pt idx="12054">
                  <c:v>997.8</c:v>
                </c:pt>
                <c:pt idx="12055">
                  <c:v>997.8</c:v>
                </c:pt>
                <c:pt idx="12056">
                  <c:v>997.8</c:v>
                </c:pt>
                <c:pt idx="12057">
                  <c:v>997.8</c:v>
                </c:pt>
                <c:pt idx="12058">
                  <c:v>997.8</c:v>
                </c:pt>
                <c:pt idx="12059">
                  <c:v>997.8</c:v>
                </c:pt>
                <c:pt idx="12060">
                  <c:v>997.8</c:v>
                </c:pt>
                <c:pt idx="12061">
                  <c:v>997.7</c:v>
                </c:pt>
                <c:pt idx="12062">
                  <c:v>997.8</c:v>
                </c:pt>
                <c:pt idx="12063">
                  <c:v>997.8</c:v>
                </c:pt>
                <c:pt idx="12064">
                  <c:v>997.8</c:v>
                </c:pt>
                <c:pt idx="12065">
                  <c:v>997.7</c:v>
                </c:pt>
                <c:pt idx="12066">
                  <c:v>997.7</c:v>
                </c:pt>
                <c:pt idx="12067">
                  <c:v>997.7</c:v>
                </c:pt>
                <c:pt idx="12068">
                  <c:v>997.7</c:v>
                </c:pt>
                <c:pt idx="12069">
                  <c:v>997.7</c:v>
                </c:pt>
                <c:pt idx="12070">
                  <c:v>997.7</c:v>
                </c:pt>
                <c:pt idx="12071">
                  <c:v>997.7</c:v>
                </c:pt>
                <c:pt idx="12072">
                  <c:v>997.7</c:v>
                </c:pt>
                <c:pt idx="12073">
                  <c:v>997.7</c:v>
                </c:pt>
                <c:pt idx="12074">
                  <c:v>997.7</c:v>
                </c:pt>
                <c:pt idx="12075">
                  <c:v>997.7</c:v>
                </c:pt>
                <c:pt idx="12076">
                  <c:v>997.6</c:v>
                </c:pt>
                <c:pt idx="12077">
                  <c:v>997.7</c:v>
                </c:pt>
                <c:pt idx="12078">
                  <c:v>997.7</c:v>
                </c:pt>
                <c:pt idx="12079">
                  <c:v>997.6</c:v>
                </c:pt>
                <c:pt idx="12080">
                  <c:v>997.7</c:v>
                </c:pt>
                <c:pt idx="12081">
                  <c:v>997.7</c:v>
                </c:pt>
                <c:pt idx="12082">
                  <c:v>997.6</c:v>
                </c:pt>
                <c:pt idx="12083">
                  <c:v>997.6</c:v>
                </c:pt>
                <c:pt idx="12084">
                  <c:v>997.6</c:v>
                </c:pt>
                <c:pt idx="12085">
                  <c:v>997.6</c:v>
                </c:pt>
                <c:pt idx="12086">
                  <c:v>997.7</c:v>
                </c:pt>
                <c:pt idx="12087">
                  <c:v>997.7</c:v>
                </c:pt>
                <c:pt idx="12088">
                  <c:v>997.7</c:v>
                </c:pt>
                <c:pt idx="12089">
                  <c:v>997.7</c:v>
                </c:pt>
                <c:pt idx="12090">
                  <c:v>997.7</c:v>
                </c:pt>
                <c:pt idx="12091">
                  <c:v>997.7</c:v>
                </c:pt>
                <c:pt idx="12092">
                  <c:v>997.7</c:v>
                </c:pt>
                <c:pt idx="12093">
                  <c:v>997.7</c:v>
                </c:pt>
                <c:pt idx="12094">
                  <c:v>997.7</c:v>
                </c:pt>
                <c:pt idx="12095">
                  <c:v>997.7</c:v>
                </c:pt>
                <c:pt idx="12096">
                  <c:v>997.7</c:v>
                </c:pt>
                <c:pt idx="12097">
                  <c:v>997.7</c:v>
                </c:pt>
                <c:pt idx="12098">
                  <c:v>997.7</c:v>
                </c:pt>
                <c:pt idx="12099">
                  <c:v>997.8</c:v>
                </c:pt>
                <c:pt idx="12100">
                  <c:v>997.8</c:v>
                </c:pt>
                <c:pt idx="12101">
                  <c:v>997.8</c:v>
                </c:pt>
                <c:pt idx="12102">
                  <c:v>997.8</c:v>
                </c:pt>
                <c:pt idx="12103">
                  <c:v>997.8</c:v>
                </c:pt>
                <c:pt idx="12104">
                  <c:v>997.8</c:v>
                </c:pt>
                <c:pt idx="12105">
                  <c:v>997.8</c:v>
                </c:pt>
                <c:pt idx="12106">
                  <c:v>997.8</c:v>
                </c:pt>
                <c:pt idx="12107">
                  <c:v>997.8</c:v>
                </c:pt>
                <c:pt idx="12108">
                  <c:v>997.9</c:v>
                </c:pt>
                <c:pt idx="12109">
                  <c:v>997.9</c:v>
                </c:pt>
                <c:pt idx="12110">
                  <c:v>997.9</c:v>
                </c:pt>
                <c:pt idx="12111">
                  <c:v>997.9</c:v>
                </c:pt>
                <c:pt idx="12112">
                  <c:v>997.9</c:v>
                </c:pt>
                <c:pt idx="12113">
                  <c:v>997.9</c:v>
                </c:pt>
                <c:pt idx="12114">
                  <c:v>997.9</c:v>
                </c:pt>
                <c:pt idx="12115">
                  <c:v>997.9</c:v>
                </c:pt>
                <c:pt idx="12116">
                  <c:v>997.9</c:v>
                </c:pt>
                <c:pt idx="12117">
                  <c:v>997.9</c:v>
                </c:pt>
                <c:pt idx="12118">
                  <c:v>997.9</c:v>
                </c:pt>
                <c:pt idx="12119">
                  <c:v>997.9</c:v>
                </c:pt>
                <c:pt idx="12120">
                  <c:v>997.9</c:v>
                </c:pt>
                <c:pt idx="12121">
                  <c:v>997.9</c:v>
                </c:pt>
                <c:pt idx="12122">
                  <c:v>998</c:v>
                </c:pt>
                <c:pt idx="12123">
                  <c:v>998</c:v>
                </c:pt>
                <c:pt idx="12124">
                  <c:v>998</c:v>
                </c:pt>
                <c:pt idx="12125">
                  <c:v>997.9</c:v>
                </c:pt>
                <c:pt idx="12126">
                  <c:v>997.9</c:v>
                </c:pt>
                <c:pt idx="12127">
                  <c:v>997.9</c:v>
                </c:pt>
                <c:pt idx="12128">
                  <c:v>997.9</c:v>
                </c:pt>
                <c:pt idx="12129">
                  <c:v>997.9</c:v>
                </c:pt>
                <c:pt idx="12130">
                  <c:v>997.9</c:v>
                </c:pt>
                <c:pt idx="12131">
                  <c:v>997.9</c:v>
                </c:pt>
                <c:pt idx="12132">
                  <c:v>997.9</c:v>
                </c:pt>
                <c:pt idx="12133">
                  <c:v>997.9</c:v>
                </c:pt>
                <c:pt idx="12134">
                  <c:v>997.9</c:v>
                </c:pt>
                <c:pt idx="12135">
                  <c:v>997.9</c:v>
                </c:pt>
                <c:pt idx="12136">
                  <c:v>997.9</c:v>
                </c:pt>
                <c:pt idx="12137">
                  <c:v>997.9</c:v>
                </c:pt>
                <c:pt idx="12138">
                  <c:v>997.9</c:v>
                </c:pt>
                <c:pt idx="12139">
                  <c:v>997.8</c:v>
                </c:pt>
                <c:pt idx="12140">
                  <c:v>997.8</c:v>
                </c:pt>
                <c:pt idx="12141">
                  <c:v>997.8</c:v>
                </c:pt>
                <c:pt idx="12142">
                  <c:v>997.9</c:v>
                </c:pt>
                <c:pt idx="12143">
                  <c:v>997.8</c:v>
                </c:pt>
                <c:pt idx="12144">
                  <c:v>997.8</c:v>
                </c:pt>
                <c:pt idx="12145">
                  <c:v>997.8</c:v>
                </c:pt>
                <c:pt idx="12146">
                  <c:v>997.8</c:v>
                </c:pt>
                <c:pt idx="12147">
                  <c:v>997.8</c:v>
                </c:pt>
                <c:pt idx="12148">
                  <c:v>997.9</c:v>
                </c:pt>
                <c:pt idx="12149">
                  <c:v>997.8</c:v>
                </c:pt>
                <c:pt idx="12150">
                  <c:v>997.8</c:v>
                </c:pt>
                <c:pt idx="12151">
                  <c:v>997.8</c:v>
                </c:pt>
                <c:pt idx="12152">
                  <c:v>997.8</c:v>
                </c:pt>
                <c:pt idx="12153">
                  <c:v>997.8</c:v>
                </c:pt>
                <c:pt idx="12154">
                  <c:v>997.8</c:v>
                </c:pt>
                <c:pt idx="12155">
                  <c:v>997.8</c:v>
                </c:pt>
                <c:pt idx="12156">
                  <c:v>997.8</c:v>
                </c:pt>
                <c:pt idx="12157">
                  <c:v>997.8</c:v>
                </c:pt>
                <c:pt idx="12158">
                  <c:v>997.8</c:v>
                </c:pt>
                <c:pt idx="12159">
                  <c:v>997.9</c:v>
                </c:pt>
                <c:pt idx="12160">
                  <c:v>997.8</c:v>
                </c:pt>
                <c:pt idx="12161">
                  <c:v>997.9</c:v>
                </c:pt>
                <c:pt idx="12162">
                  <c:v>997.9</c:v>
                </c:pt>
                <c:pt idx="12163">
                  <c:v>997.9</c:v>
                </c:pt>
                <c:pt idx="12164">
                  <c:v>997.9</c:v>
                </c:pt>
                <c:pt idx="12165">
                  <c:v>997.9</c:v>
                </c:pt>
                <c:pt idx="12166">
                  <c:v>997.9</c:v>
                </c:pt>
                <c:pt idx="12167">
                  <c:v>997.9</c:v>
                </c:pt>
                <c:pt idx="12168">
                  <c:v>997.9</c:v>
                </c:pt>
                <c:pt idx="12169">
                  <c:v>997.9</c:v>
                </c:pt>
                <c:pt idx="12170">
                  <c:v>998</c:v>
                </c:pt>
                <c:pt idx="12171">
                  <c:v>997.9</c:v>
                </c:pt>
                <c:pt idx="12172">
                  <c:v>998</c:v>
                </c:pt>
                <c:pt idx="12173">
                  <c:v>998</c:v>
                </c:pt>
                <c:pt idx="12174">
                  <c:v>998</c:v>
                </c:pt>
                <c:pt idx="12175">
                  <c:v>998</c:v>
                </c:pt>
                <c:pt idx="12176">
                  <c:v>998</c:v>
                </c:pt>
                <c:pt idx="12177">
                  <c:v>998</c:v>
                </c:pt>
                <c:pt idx="12178">
                  <c:v>998.1</c:v>
                </c:pt>
                <c:pt idx="12179">
                  <c:v>998</c:v>
                </c:pt>
                <c:pt idx="12180">
                  <c:v>998.1</c:v>
                </c:pt>
                <c:pt idx="12181">
                  <c:v>998.1</c:v>
                </c:pt>
                <c:pt idx="12182">
                  <c:v>998.1</c:v>
                </c:pt>
                <c:pt idx="12183">
                  <c:v>998.1</c:v>
                </c:pt>
                <c:pt idx="12184">
                  <c:v>998.1</c:v>
                </c:pt>
                <c:pt idx="12185">
                  <c:v>998.1</c:v>
                </c:pt>
                <c:pt idx="12186">
                  <c:v>998.1</c:v>
                </c:pt>
                <c:pt idx="12187">
                  <c:v>998.1</c:v>
                </c:pt>
                <c:pt idx="12188">
                  <c:v>998.1</c:v>
                </c:pt>
                <c:pt idx="12189">
                  <c:v>998.1</c:v>
                </c:pt>
                <c:pt idx="12190">
                  <c:v>998.1</c:v>
                </c:pt>
                <c:pt idx="12191">
                  <c:v>998.1</c:v>
                </c:pt>
                <c:pt idx="12192">
                  <c:v>998.1</c:v>
                </c:pt>
                <c:pt idx="12193">
                  <c:v>998.1</c:v>
                </c:pt>
                <c:pt idx="12194">
                  <c:v>998.1</c:v>
                </c:pt>
                <c:pt idx="12195">
                  <c:v>998.1</c:v>
                </c:pt>
                <c:pt idx="12196">
                  <c:v>998.1</c:v>
                </c:pt>
                <c:pt idx="12197">
                  <c:v>998.1</c:v>
                </c:pt>
                <c:pt idx="12198">
                  <c:v>998.1</c:v>
                </c:pt>
                <c:pt idx="12199">
                  <c:v>998</c:v>
                </c:pt>
                <c:pt idx="12200">
                  <c:v>998</c:v>
                </c:pt>
                <c:pt idx="12201">
                  <c:v>998</c:v>
                </c:pt>
                <c:pt idx="12202">
                  <c:v>998</c:v>
                </c:pt>
                <c:pt idx="12203">
                  <c:v>998</c:v>
                </c:pt>
                <c:pt idx="12204">
                  <c:v>998</c:v>
                </c:pt>
                <c:pt idx="12205">
                  <c:v>998</c:v>
                </c:pt>
                <c:pt idx="12206">
                  <c:v>998</c:v>
                </c:pt>
                <c:pt idx="12207">
                  <c:v>998</c:v>
                </c:pt>
                <c:pt idx="12208">
                  <c:v>998</c:v>
                </c:pt>
                <c:pt idx="12209">
                  <c:v>998</c:v>
                </c:pt>
                <c:pt idx="12210">
                  <c:v>998</c:v>
                </c:pt>
                <c:pt idx="12211">
                  <c:v>998</c:v>
                </c:pt>
                <c:pt idx="12212">
                  <c:v>998</c:v>
                </c:pt>
                <c:pt idx="12213">
                  <c:v>998</c:v>
                </c:pt>
                <c:pt idx="12214">
                  <c:v>998</c:v>
                </c:pt>
                <c:pt idx="12215">
                  <c:v>998</c:v>
                </c:pt>
                <c:pt idx="12216">
                  <c:v>998</c:v>
                </c:pt>
                <c:pt idx="12217">
                  <c:v>998</c:v>
                </c:pt>
                <c:pt idx="12218">
                  <c:v>998</c:v>
                </c:pt>
                <c:pt idx="12219">
                  <c:v>998</c:v>
                </c:pt>
                <c:pt idx="12220">
                  <c:v>998</c:v>
                </c:pt>
                <c:pt idx="12221">
                  <c:v>998</c:v>
                </c:pt>
                <c:pt idx="12222">
                  <c:v>998</c:v>
                </c:pt>
                <c:pt idx="12223">
                  <c:v>998</c:v>
                </c:pt>
                <c:pt idx="12224">
                  <c:v>998</c:v>
                </c:pt>
                <c:pt idx="12225">
                  <c:v>998</c:v>
                </c:pt>
                <c:pt idx="12226">
                  <c:v>998</c:v>
                </c:pt>
                <c:pt idx="12227">
                  <c:v>998</c:v>
                </c:pt>
                <c:pt idx="12228">
                  <c:v>998</c:v>
                </c:pt>
                <c:pt idx="12229">
                  <c:v>998</c:v>
                </c:pt>
                <c:pt idx="12230">
                  <c:v>998</c:v>
                </c:pt>
                <c:pt idx="12231">
                  <c:v>998</c:v>
                </c:pt>
                <c:pt idx="12232">
                  <c:v>998</c:v>
                </c:pt>
                <c:pt idx="12233">
                  <c:v>998.1</c:v>
                </c:pt>
                <c:pt idx="12234">
                  <c:v>998.1</c:v>
                </c:pt>
                <c:pt idx="12235">
                  <c:v>998.1</c:v>
                </c:pt>
                <c:pt idx="12236">
                  <c:v>998.1</c:v>
                </c:pt>
                <c:pt idx="12237">
                  <c:v>998.1</c:v>
                </c:pt>
                <c:pt idx="12238">
                  <c:v>998.1</c:v>
                </c:pt>
                <c:pt idx="12239">
                  <c:v>998.2</c:v>
                </c:pt>
                <c:pt idx="12240">
                  <c:v>998.2</c:v>
                </c:pt>
                <c:pt idx="12241">
                  <c:v>998.2</c:v>
                </c:pt>
                <c:pt idx="12242">
                  <c:v>998.2</c:v>
                </c:pt>
                <c:pt idx="12243">
                  <c:v>998.2</c:v>
                </c:pt>
                <c:pt idx="12244">
                  <c:v>998.2</c:v>
                </c:pt>
                <c:pt idx="12245">
                  <c:v>998.2</c:v>
                </c:pt>
                <c:pt idx="12246">
                  <c:v>998.2</c:v>
                </c:pt>
                <c:pt idx="12247">
                  <c:v>998.3</c:v>
                </c:pt>
                <c:pt idx="12248">
                  <c:v>998.2</c:v>
                </c:pt>
                <c:pt idx="12249">
                  <c:v>998.2</c:v>
                </c:pt>
                <c:pt idx="12250">
                  <c:v>998.2</c:v>
                </c:pt>
                <c:pt idx="12251">
                  <c:v>998.2</c:v>
                </c:pt>
                <c:pt idx="12252">
                  <c:v>998.2</c:v>
                </c:pt>
                <c:pt idx="12253">
                  <c:v>998.3</c:v>
                </c:pt>
                <c:pt idx="12254">
                  <c:v>998.3</c:v>
                </c:pt>
                <c:pt idx="12255">
                  <c:v>998.2</c:v>
                </c:pt>
                <c:pt idx="12256">
                  <c:v>998.2</c:v>
                </c:pt>
                <c:pt idx="12257">
                  <c:v>998.3</c:v>
                </c:pt>
                <c:pt idx="12258">
                  <c:v>998.2</c:v>
                </c:pt>
                <c:pt idx="12259">
                  <c:v>998.2</c:v>
                </c:pt>
                <c:pt idx="12260">
                  <c:v>998.2</c:v>
                </c:pt>
                <c:pt idx="12261">
                  <c:v>998.2</c:v>
                </c:pt>
                <c:pt idx="12262">
                  <c:v>998.2</c:v>
                </c:pt>
                <c:pt idx="12263">
                  <c:v>998.2</c:v>
                </c:pt>
                <c:pt idx="12264">
                  <c:v>998.2</c:v>
                </c:pt>
                <c:pt idx="12265">
                  <c:v>998.2</c:v>
                </c:pt>
                <c:pt idx="12266">
                  <c:v>998.2</c:v>
                </c:pt>
                <c:pt idx="12267">
                  <c:v>998.2</c:v>
                </c:pt>
                <c:pt idx="12268">
                  <c:v>998.2</c:v>
                </c:pt>
                <c:pt idx="12269">
                  <c:v>998.2</c:v>
                </c:pt>
                <c:pt idx="12270">
                  <c:v>998.2</c:v>
                </c:pt>
                <c:pt idx="12271">
                  <c:v>998.2</c:v>
                </c:pt>
                <c:pt idx="12272">
                  <c:v>998.2</c:v>
                </c:pt>
                <c:pt idx="12273">
                  <c:v>998.2</c:v>
                </c:pt>
                <c:pt idx="12274">
                  <c:v>998.2</c:v>
                </c:pt>
                <c:pt idx="12275">
                  <c:v>998.2</c:v>
                </c:pt>
                <c:pt idx="12276">
                  <c:v>998.1</c:v>
                </c:pt>
                <c:pt idx="12277">
                  <c:v>998.1</c:v>
                </c:pt>
                <c:pt idx="12278">
                  <c:v>998.1</c:v>
                </c:pt>
                <c:pt idx="12279">
                  <c:v>998.1</c:v>
                </c:pt>
                <c:pt idx="12280">
                  <c:v>998.1</c:v>
                </c:pt>
                <c:pt idx="12281">
                  <c:v>998.1</c:v>
                </c:pt>
                <c:pt idx="12282">
                  <c:v>998.1</c:v>
                </c:pt>
                <c:pt idx="12283">
                  <c:v>998.1</c:v>
                </c:pt>
                <c:pt idx="12284">
                  <c:v>998.1</c:v>
                </c:pt>
                <c:pt idx="12285">
                  <c:v>998.1</c:v>
                </c:pt>
                <c:pt idx="12286">
                  <c:v>998.1</c:v>
                </c:pt>
                <c:pt idx="12287">
                  <c:v>998.1</c:v>
                </c:pt>
                <c:pt idx="12288">
                  <c:v>998.1</c:v>
                </c:pt>
                <c:pt idx="12289">
                  <c:v>998.1</c:v>
                </c:pt>
                <c:pt idx="12290">
                  <c:v>998.1</c:v>
                </c:pt>
                <c:pt idx="12291">
                  <c:v>998.1</c:v>
                </c:pt>
                <c:pt idx="12292">
                  <c:v>998.2</c:v>
                </c:pt>
                <c:pt idx="12293">
                  <c:v>998.2</c:v>
                </c:pt>
                <c:pt idx="12294">
                  <c:v>998.2</c:v>
                </c:pt>
                <c:pt idx="12295">
                  <c:v>998.2</c:v>
                </c:pt>
                <c:pt idx="12296">
                  <c:v>998.2</c:v>
                </c:pt>
                <c:pt idx="12297">
                  <c:v>998.2</c:v>
                </c:pt>
                <c:pt idx="12298">
                  <c:v>998.2</c:v>
                </c:pt>
                <c:pt idx="12299">
                  <c:v>998.2</c:v>
                </c:pt>
                <c:pt idx="12300">
                  <c:v>998.2</c:v>
                </c:pt>
                <c:pt idx="12301">
                  <c:v>998.2</c:v>
                </c:pt>
                <c:pt idx="12302">
                  <c:v>998.2</c:v>
                </c:pt>
                <c:pt idx="12303">
                  <c:v>998.2</c:v>
                </c:pt>
                <c:pt idx="12304">
                  <c:v>998.2</c:v>
                </c:pt>
                <c:pt idx="12305">
                  <c:v>998.3</c:v>
                </c:pt>
                <c:pt idx="12306">
                  <c:v>998.2</c:v>
                </c:pt>
                <c:pt idx="12307">
                  <c:v>998.3</c:v>
                </c:pt>
                <c:pt idx="12308">
                  <c:v>998.3</c:v>
                </c:pt>
                <c:pt idx="12309">
                  <c:v>998.3</c:v>
                </c:pt>
                <c:pt idx="12310">
                  <c:v>998.3</c:v>
                </c:pt>
                <c:pt idx="12311">
                  <c:v>998.3</c:v>
                </c:pt>
                <c:pt idx="12312">
                  <c:v>998.3</c:v>
                </c:pt>
                <c:pt idx="12313">
                  <c:v>998.3</c:v>
                </c:pt>
                <c:pt idx="12314">
                  <c:v>998.4</c:v>
                </c:pt>
                <c:pt idx="12315">
                  <c:v>998.4</c:v>
                </c:pt>
                <c:pt idx="12316">
                  <c:v>998.4</c:v>
                </c:pt>
                <c:pt idx="12317">
                  <c:v>998.4</c:v>
                </c:pt>
                <c:pt idx="12318">
                  <c:v>998.4</c:v>
                </c:pt>
                <c:pt idx="12319">
                  <c:v>998.3</c:v>
                </c:pt>
                <c:pt idx="12320">
                  <c:v>998.4</c:v>
                </c:pt>
                <c:pt idx="12321">
                  <c:v>998.3</c:v>
                </c:pt>
                <c:pt idx="12322">
                  <c:v>998.3</c:v>
                </c:pt>
                <c:pt idx="12323">
                  <c:v>998.4</c:v>
                </c:pt>
                <c:pt idx="12324">
                  <c:v>998.4</c:v>
                </c:pt>
                <c:pt idx="12325">
                  <c:v>998.4</c:v>
                </c:pt>
                <c:pt idx="12326">
                  <c:v>998.3</c:v>
                </c:pt>
                <c:pt idx="12327">
                  <c:v>998.3</c:v>
                </c:pt>
                <c:pt idx="12328">
                  <c:v>998.4</c:v>
                </c:pt>
                <c:pt idx="12329">
                  <c:v>998.4</c:v>
                </c:pt>
                <c:pt idx="12330">
                  <c:v>998.3</c:v>
                </c:pt>
                <c:pt idx="12331">
                  <c:v>998.3</c:v>
                </c:pt>
                <c:pt idx="12332">
                  <c:v>998.4</c:v>
                </c:pt>
                <c:pt idx="12333">
                  <c:v>998.4</c:v>
                </c:pt>
                <c:pt idx="12334">
                  <c:v>998.3</c:v>
                </c:pt>
                <c:pt idx="12335">
                  <c:v>998.3</c:v>
                </c:pt>
                <c:pt idx="12336">
                  <c:v>998.3</c:v>
                </c:pt>
                <c:pt idx="12337">
                  <c:v>998.3</c:v>
                </c:pt>
                <c:pt idx="12338">
                  <c:v>998.3</c:v>
                </c:pt>
                <c:pt idx="12339">
                  <c:v>998.3</c:v>
                </c:pt>
                <c:pt idx="12340">
                  <c:v>998.3</c:v>
                </c:pt>
                <c:pt idx="12341">
                  <c:v>998.3</c:v>
                </c:pt>
                <c:pt idx="12342">
                  <c:v>998.3</c:v>
                </c:pt>
                <c:pt idx="12343">
                  <c:v>998.3</c:v>
                </c:pt>
                <c:pt idx="12344">
                  <c:v>998.3</c:v>
                </c:pt>
                <c:pt idx="12345">
                  <c:v>998.3</c:v>
                </c:pt>
                <c:pt idx="12346">
                  <c:v>998.3</c:v>
                </c:pt>
                <c:pt idx="12347">
                  <c:v>998.3</c:v>
                </c:pt>
                <c:pt idx="12348">
                  <c:v>998.2</c:v>
                </c:pt>
                <c:pt idx="12349">
                  <c:v>998.3</c:v>
                </c:pt>
                <c:pt idx="12350">
                  <c:v>998.2</c:v>
                </c:pt>
                <c:pt idx="12351">
                  <c:v>998.2</c:v>
                </c:pt>
                <c:pt idx="12352">
                  <c:v>998.3</c:v>
                </c:pt>
                <c:pt idx="12353">
                  <c:v>998.3</c:v>
                </c:pt>
                <c:pt idx="12354">
                  <c:v>998.3</c:v>
                </c:pt>
                <c:pt idx="12355">
                  <c:v>998.2</c:v>
                </c:pt>
                <c:pt idx="12356">
                  <c:v>998.2</c:v>
                </c:pt>
                <c:pt idx="12357">
                  <c:v>998.3</c:v>
                </c:pt>
                <c:pt idx="12358">
                  <c:v>998.3</c:v>
                </c:pt>
                <c:pt idx="12359">
                  <c:v>998.3</c:v>
                </c:pt>
                <c:pt idx="12360">
                  <c:v>998.3</c:v>
                </c:pt>
                <c:pt idx="12361">
                  <c:v>998.3</c:v>
                </c:pt>
                <c:pt idx="12362">
                  <c:v>998.3</c:v>
                </c:pt>
                <c:pt idx="12363">
                  <c:v>998.3</c:v>
                </c:pt>
                <c:pt idx="12364">
                  <c:v>998.3</c:v>
                </c:pt>
                <c:pt idx="12365">
                  <c:v>998.3</c:v>
                </c:pt>
                <c:pt idx="12366">
                  <c:v>998.3</c:v>
                </c:pt>
                <c:pt idx="12367">
                  <c:v>998.3</c:v>
                </c:pt>
                <c:pt idx="12368">
                  <c:v>998.3</c:v>
                </c:pt>
                <c:pt idx="12369">
                  <c:v>998.3</c:v>
                </c:pt>
                <c:pt idx="12370">
                  <c:v>998.4</c:v>
                </c:pt>
                <c:pt idx="12371">
                  <c:v>998.4</c:v>
                </c:pt>
                <c:pt idx="12372">
                  <c:v>998.4</c:v>
                </c:pt>
                <c:pt idx="12373">
                  <c:v>998.4</c:v>
                </c:pt>
                <c:pt idx="12374">
                  <c:v>998.4</c:v>
                </c:pt>
                <c:pt idx="12375">
                  <c:v>998.5</c:v>
                </c:pt>
                <c:pt idx="12376">
                  <c:v>998.5</c:v>
                </c:pt>
                <c:pt idx="12377">
                  <c:v>998.4</c:v>
                </c:pt>
                <c:pt idx="12378">
                  <c:v>998.5</c:v>
                </c:pt>
                <c:pt idx="12379">
                  <c:v>998.5</c:v>
                </c:pt>
                <c:pt idx="12380">
                  <c:v>998.5</c:v>
                </c:pt>
                <c:pt idx="12381">
                  <c:v>998.5</c:v>
                </c:pt>
                <c:pt idx="12382">
                  <c:v>998.5</c:v>
                </c:pt>
                <c:pt idx="12383">
                  <c:v>998.5</c:v>
                </c:pt>
                <c:pt idx="12384">
                  <c:v>998.5</c:v>
                </c:pt>
                <c:pt idx="12385">
                  <c:v>998.5</c:v>
                </c:pt>
                <c:pt idx="12386">
                  <c:v>998.5</c:v>
                </c:pt>
                <c:pt idx="12387">
                  <c:v>998.5</c:v>
                </c:pt>
                <c:pt idx="12388">
                  <c:v>998.5</c:v>
                </c:pt>
                <c:pt idx="12389">
                  <c:v>998.5</c:v>
                </c:pt>
                <c:pt idx="12390">
                  <c:v>998.5</c:v>
                </c:pt>
                <c:pt idx="12391">
                  <c:v>998.6</c:v>
                </c:pt>
                <c:pt idx="12392">
                  <c:v>998.5</c:v>
                </c:pt>
                <c:pt idx="12393">
                  <c:v>998.5</c:v>
                </c:pt>
                <c:pt idx="12394">
                  <c:v>998.5</c:v>
                </c:pt>
                <c:pt idx="12395">
                  <c:v>998.5</c:v>
                </c:pt>
                <c:pt idx="12396">
                  <c:v>998.6</c:v>
                </c:pt>
                <c:pt idx="12397">
                  <c:v>998.5</c:v>
                </c:pt>
                <c:pt idx="12398">
                  <c:v>998.5</c:v>
                </c:pt>
                <c:pt idx="12399">
                  <c:v>998.5</c:v>
                </c:pt>
                <c:pt idx="12400">
                  <c:v>998.5</c:v>
                </c:pt>
                <c:pt idx="12401">
                  <c:v>998.5</c:v>
                </c:pt>
                <c:pt idx="12402">
                  <c:v>998.5</c:v>
                </c:pt>
                <c:pt idx="12403">
                  <c:v>998.5</c:v>
                </c:pt>
                <c:pt idx="12404">
                  <c:v>998.5</c:v>
                </c:pt>
                <c:pt idx="12405">
                  <c:v>998.5</c:v>
                </c:pt>
                <c:pt idx="12406">
                  <c:v>998.5</c:v>
                </c:pt>
                <c:pt idx="12407">
                  <c:v>998.5</c:v>
                </c:pt>
                <c:pt idx="12408">
                  <c:v>998.4</c:v>
                </c:pt>
                <c:pt idx="12409">
                  <c:v>998.5</c:v>
                </c:pt>
                <c:pt idx="12410">
                  <c:v>998.4</c:v>
                </c:pt>
                <c:pt idx="12411">
                  <c:v>998.4</c:v>
                </c:pt>
                <c:pt idx="12412">
                  <c:v>998.4</c:v>
                </c:pt>
                <c:pt idx="12413">
                  <c:v>998.4</c:v>
                </c:pt>
                <c:pt idx="12414">
                  <c:v>998.4</c:v>
                </c:pt>
                <c:pt idx="12415">
                  <c:v>998.5</c:v>
                </c:pt>
                <c:pt idx="12416">
                  <c:v>998.4</c:v>
                </c:pt>
                <c:pt idx="12417">
                  <c:v>998.4</c:v>
                </c:pt>
                <c:pt idx="12418">
                  <c:v>998.4</c:v>
                </c:pt>
                <c:pt idx="12419">
                  <c:v>998.4</c:v>
                </c:pt>
                <c:pt idx="12420">
                  <c:v>998.4</c:v>
                </c:pt>
                <c:pt idx="12421">
                  <c:v>998.4</c:v>
                </c:pt>
                <c:pt idx="12422">
                  <c:v>998.5</c:v>
                </c:pt>
                <c:pt idx="12423">
                  <c:v>998.4</c:v>
                </c:pt>
                <c:pt idx="12424">
                  <c:v>998.5</c:v>
                </c:pt>
                <c:pt idx="12425">
                  <c:v>998.5</c:v>
                </c:pt>
                <c:pt idx="12426">
                  <c:v>998.5</c:v>
                </c:pt>
                <c:pt idx="12427">
                  <c:v>998.4</c:v>
                </c:pt>
                <c:pt idx="12428">
                  <c:v>998.5</c:v>
                </c:pt>
                <c:pt idx="12429">
                  <c:v>998.5</c:v>
                </c:pt>
                <c:pt idx="12430">
                  <c:v>998.4</c:v>
                </c:pt>
                <c:pt idx="12431">
                  <c:v>998.5</c:v>
                </c:pt>
                <c:pt idx="12432">
                  <c:v>998.5</c:v>
                </c:pt>
                <c:pt idx="12433">
                  <c:v>998.5</c:v>
                </c:pt>
                <c:pt idx="12434">
                  <c:v>998.5</c:v>
                </c:pt>
                <c:pt idx="12435">
                  <c:v>998.5</c:v>
                </c:pt>
                <c:pt idx="12436">
                  <c:v>998.5</c:v>
                </c:pt>
                <c:pt idx="12437">
                  <c:v>998.5</c:v>
                </c:pt>
                <c:pt idx="12438">
                  <c:v>998.5</c:v>
                </c:pt>
                <c:pt idx="12439">
                  <c:v>998.5</c:v>
                </c:pt>
                <c:pt idx="12440">
                  <c:v>998.6</c:v>
                </c:pt>
                <c:pt idx="12441">
                  <c:v>998.6</c:v>
                </c:pt>
                <c:pt idx="12442">
                  <c:v>998.6</c:v>
                </c:pt>
                <c:pt idx="12443">
                  <c:v>998.6</c:v>
                </c:pt>
                <c:pt idx="12444">
                  <c:v>998.6</c:v>
                </c:pt>
                <c:pt idx="12445">
                  <c:v>998.6</c:v>
                </c:pt>
                <c:pt idx="12446">
                  <c:v>998.6</c:v>
                </c:pt>
                <c:pt idx="12447">
                  <c:v>998.6</c:v>
                </c:pt>
                <c:pt idx="12448">
                  <c:v>998.6</c:v>
                </c:pt>
                <c:pt idx="12449">
                  <c:v>998.7</c:v>
                </c:pt>
                <c:pt idx="12450">
                  <c:v>998.7</c:v>
                </c:pt>
                <c:pt idx="12451">
                  <c:v>998.7</c:v>
                </c:pt>
                <c:pt idx="12452">
                  <c:v>998.7</c:v>
                </c:pt>
                <c:pt idx="12453">
                  <c:v>998.7</c:v>
                </c:pt>
                <c:pt idx="12454">
                  <c:v>998.7</c:v>
                </c:pt>
                <c:pt idx="12455">
                  <c:v>998.7</c:v>
                </c:pt>
                <c:pt idx="12456">
                  <c:v>998.6</c:v>
                </c:pt>
                <c:pt idx="12457">
                  <c:v>998.7</c:v>
                </c:pt>
                <c:pt idx="12458">
                  <c:v>998.7</c:v>
                </c:pt>
                <c:pt idx="12459">
                  <c:v>998.7</c:v>
                </c:pt>
                <c:pt idx="12460">
                  <c:v>998.7</c:v>
                </c:pt>
                <c:pt idx="12461">
                  <c:v>998.7</c:v>
                </c:pt>
                <c:pt idx="12462">
                  <c:v>998.7</c:v>
                </c:pt>
                <c:pt idx="12463">
                  <c:v>998.7</c:v>
                </c:pt>
                <c:pt idx="12464">
                  <c:v>998.7</c:v>
                </c:pt>
                <c:pt idx="12465">
                  <c:v>998.7</c:v>
                </c:pt>
                <c:pt idx="12466">
                  <c:v>998.7</c:v>
                </c:pt>
                <c:pt idx="12467">
                  <c:v>998.7</c:v>
                </c:pt>
                <c:pt idx="12468">
                  <c:v>998.6</c:v>
                </c:pt>
                <c:pt idx="12469">
                  <c:v>998.7</c:v>
                </c:pt>
                <c:pt idx="12470">
                  <c:v>998.6</c:v>
                </c:pt>
                <c:pt idx="12471">
                  <c:v>998.6</c:v>
                </c:pt>
                <c:pt idx="12472">
                  <c:v>998.6</c:v>
                </c:pt>
                <c:pt idx="12473">
                  <c:v>998.6</c:v>
                </c:pt>
                <c:pt idx="12474">
                  <c:v>998.6</c:v>
                </c:pt>
                <c:pt idx="12475">
                  <c:v>998.6</c:v>
                </c:pt>
                <c:pt idx="12476">
                  <c:v>998.6</c:v>
                </c:pt>
                <c:pt idx="12477">
                  <c:v>998.6</c:v>
                </c:pt>
                <c:pt idx="12478">
                  <c:v>998.6</c:v>
                </c:pt>
                <c:pt idx="12479">
                  <c:v>998.6</c:v>
                </c:pt>
                <c:pt idx="12480">
                  <c:v>998.6</c:v>
                </c:pt>
                <c:pt idx="12481">
                  <c:v>998.6</c:v>
                </c:pt>
                <c:pt idx="12482">
                  <c:v>998.6</c:v>
                </c:pt>
                <c:pt idx="12483">
                  <c:v>998.6</c:v>
                </c:pt>
                <c:pt idx="12484">
                  <c:v>998.6</c:v>
                </c:pt>
                <c:pt idx="12485">
                  <c:v>998.6</c:v>
                </c:pt>
                <c:pt idx="12486">
                  <c:v>998.6</c:v>
                </c:pt>
                <c:pt idx="12487">
                  <c:v>998.6</c:v>
                </c:pt>
                <c:pt idx="12488">
                  <c:v>998.6</c:v>
                </c:pt>
                <c:pt idx="12489">
                  <c:v>998.6</c:v>
                </c:pt>
                <c:pt idx="12490">
                  <c:v>998.6</c:v>
                </c:pt>
                <c:pt idx="12491">
                  <c:v>998.6</c:v>
                </c:pt>
                <c:pt idx="12492">
                  <c:v>998.6</c:v>
                </c:pt>
                <c:pt idx="12493">
                  <c:v>998.6</c:v>
                </c:pt>
                <c:pt idx="12494">
                  <c:v>998.6</c:v>
                </c:pt>
                <c:pt idx="12495">
                  <c:v>998.6</c:v>
                </c:pt>
                <c:pt idx="12496">
                  <c:v>998.6</c:v>
                </c:pt>
                <c:pt idx="12497">
                  <c:v>998.6</c:v>
                </c:pt>
                <c:pt idx="12498">
                  <c:v>998.6</c:v>
                </c:pt>
                <c:pt idx="12499">
                  <c:v>998.7</c:v>
                </c:pt>
                <c:pt idx="12500">
                  <c:v>998.7</c:v>
                </c:pt>
                <c:pt idx="12501">
                  <c:v>998.7</c:v>
                </c:pt>
                <c:pt idx="12502">
                  <c:v>998.6</c:v>
                </c:pt>
                <c:pt idx="12503">
                  <c:v>998.7</c:v>
                </c:pt>
                <c:pt idx="12504">
                  <c:v>998.7</c:v>
                </c:pt>
                <c:pt idx="12505">
                  <c:v>998.7</c:v>
                </c:pt>
                <c:pt idx="12506">
                  <c:v>998.7</c:v>
                </c:pt>
                <c:pt idx="12507">
                  <c:v>998.7</c:v>
                </c:pt>
                <c:pt idx="12508">
                  <c:v>998.7</c:v>
                </c:pt>
                <c:pt idx="12509">
                  <c:v>998.8</c:v>
                </c:pt>
                <c:pt idx="12510">
                  <c:v>998.8</c:v>
                </c:pt>
                <c:pt idx="12511">
                  <c:v>998.8</c:v>
                </c:pt>
                <c:pt idx="12512">
                  <c:v>998.8</c:v>
                </c:pt>
                <c:pt idx="12513">
                  <c:v>998.8</c:v>
                </c:pt>
                <c:pt idx="12514">
                  <c:v>998.8</c:v>
                </c:pt>
                <c:pt idx="12515">
                  <c:v>998.9</c:v>
                </c:pt>
                <c:pt idx="12516">
                  <c:v>998.9</c:v>
                </c:pt>
                <c:pt idx="12517">
                  <c:v>998.9</c:v>
                </c:pt>
                <c:pt idx="12518">
                  <c:v>998.9</c:v>
                </c:pt>
                <c:pt idx="12519">
                  <c:v>998.9</c:v>
                </c:pt>
                <c:pt idx="12520">
                  <c:v>998.9</c:v>
                </c:pt>
                <c:pt idx="12521">
                  <c:v>998.9</c:v>
                </c:pt>
                <c:pt idx="12522">
                  <c:v>998.9</c:v>
                </c:pt>
                <c:pt idx="12523">
                  <c:v>998.9</c:v>
                </c:pt>
                <c:pt idx="12524">
                  <c:v>998.9</c:v>
                </c:pt>
                <c:pt idx="12525">
                  <c:v>998.9</c:v>
                </c:pt>
                <c:pt idx="12526">
                  <c:v>998.9</c:v>
                </c:pt>
                <c:pt idx="12527">
                  <c:v>998.9</c:v>
                </c:pt>
                <c:pt idx="12528">
                  <c:v>998.9</c:v>
                </c:pt>
                <c:pt idx="12529">
                  <c:v>998.9</c:v>
                </c:pt>
                <c:pt idx="12530">
                  <c:v>998.9</c:v>
                </c:pt>
                <c:pt idx="12531">
                  <c:v>998.9</c:v>
                </c:pt>
                <c:pt idx="12532">
                  <c:v>998.9</c:v>
                </c:pt>
                <c:pt idx="12533">
                  <c:v>998.8</c:v>
                </c:pt>
                <c:pt idx="12534">
                  <c:v>998.8</c:v>
                </c:pt>
                <c:pt idx="12535">
                  <c:v>998.8</c:v>
                </c:pt>
                <c:pt idx="12536">
                  <c:v>998.8</c:v>
                </c:pt>
                <c:pt idx="12537">
                  <c:v>998.8</c:v>
                </c:pt>
                <c:pt idx="12538">
                  <c:v>998.8</c:v>
                </c:pt>
                <c:pt idx="12539">
                  <c:v>998.8</c:v>
                </c:pt>
                <c:pt idx="12540">
                  <c:v>998.7</c:v>
                </c:pt>
                <c:pt idx="12541">
                  <c:v>998.8</c:v>
                </c:pt>
                <c:pt idx="12542">
                  <c:v>998.8</c:v>
                </c:pt>
                <c:pt idx="12543">
                  <c:v>998.7</c:v>
                </c:pt>
                <c:pt idx="12544">
                  <c:v>998.7</c:v>
                </c:pt>
                <c:pt idx="12545">
                  <c:v>998.7</c:v>
                </c:pt>
                <c:pt idx="12546">
                  <c:v>998.7</c:v>
                </c:pt>
                <c:pt idx="12547">
                  <c:v>998.7</c:v>
                </c:pt>
                <c:pt idx="12548">
                  <c:v>998.8</c:v>
                </c:pt>
                <c:pt idx="12549">
                  <c:v>998.7</c:v>
                </c:pt>
                <c:pt idx="12550">
                  <c:v>998.7</c:v>
                </c:pt>
                <c:pt idx="12551">
                  <c:v>998.7</c:v>
                </c:pt>
                <c:pt idx="12552">
                  <c:v>998.7</c:v>
                </c:pt>
                <c:pt idx="12553">
                  <c:v>998.7</c:v>
                </c:pt>
                <c:pt idx="12554">
                  <c:v>998.7</c:v>
                </c:pt>
                <c:pt idx="12555">
                  <c:v>998.8</c:v>
                </c:pt>
                <c:pt idx="12556">
                  <c:v>998.7</c:v>
                </c:pt>
                <c:pt idx="12557">
                  <c:v>998.7</c:v>
                </c:pt>
                <c:pt idx="12558">
                  <c:v>998.7</c:v>
                </c:pt>
                <c:pt idx="12559">
                  <c:v>998.7</c:v>
                </c:pt>
                <c:pt idx="12560">
                  <c:v>998.8</c:v>
                </c:pt>
                <c:pt idx="12561">
                  <c:v>998.8</c:v>
                </c:pt>
                <c:pt idx="12562">
                  <c:v>998.7</c:v>
                </c:pt>
                <c:pt idx="12563">
                  <c:v>998.8</c:v>
                </c:pt>
                <c:pt idx="12564">
                  <c:v>998.7</c:v>
                </c:pt>
                <c:pt idx="12565">
                  <c:v>998.7</c:v>
                </c:pt>
                <c:pt idx="12566">
                  <c:v>998.8</c:v>
                </c:pt>
                <c:pt idx="12567">
                  <c:v>998.9</c:v>
                </c:pt>
                <c:pt idx="12568">
                  <c:v>998.8</c:v>
                </c:pt>
                <c:pt idx="12569">
                  <c:v>998.9</c:v>
                </c:pt>
                <c:pt idx="12570">
                  <c:v>998.9</c:v>
                </c:pt>
                <c:pt idx="12571">
                  <c:v>998.8</c:v>
                </c:pt>
                <c:pt idx="12572">
                  <c:v>998.9</c:v>
                </c:pt>
                <c:pt idx="12573">
                  <c:v>998.9</c:v>
                </c:pt>
                <c:pt idx="12574">
                  <c:v>998.9</c:v>
                </c:pt>
                <c:pt idx="12575">
                  <c:v>998.9</c:v>
                </c:pt>
                <c:pt idx="12576">
                  <c:v>999</c:v>
                </c:pt>
                <c:pt idx="12577">
                  <c:v>998.9</c:v>
                </c:pt>
                <c:pt idx="12578">
                  <c:v>998.9</c:v>
                </c:pt>
                <c:pt idx="12579">
                  <c:v>998.9</c:v>
                </c:pt>
                <c:pt idx="12580">
                  <c:v>999</c:v>
                </c:pt>
                <c:pt idx="12581">
                  <c:v>999</c:v>
                </c:pt>
                <c:pt idx="12582">
                  <c:v>999</c:v>
                </c:pt>
                <c:pt idx="12583">
                  <c:v>999</c:v>
                </c:pt>
                <c:pt idx="12584">
                  <c:v>999</c:v>
                </c:pt>
                <c:pt idx="12585">
                  <c:v>999</c:v>
                </c:pt>
                <c:pt idx="12586">
                  <c:v>999</c:v>
                </c:pt>
                <c:pt idx="12587">
                  <c:v>999</c:v>
                </c:pt>
                <c:pt idx="12588">
                  <c:v>999</c:v>
                </c:pt>
                <c:pt idx="12589">
                  <c:v>999</c:v>
                </c:pt>
                <c:pt idx="12590">
                  <c:v>999</c:v>
                </c:pt>
                <c:pt idx="12591">
                  <c:v>999</c:v>
                </c:pt>
                <c:pt idx="12592">
                  <c:v>999</c:v>
                </c:pt>
                <c:pt idx="12593">
                  <c:v>999</c:v>
                </c:pt>
                <c:pt idx="12594">
                  <c:v>999</c:v>
                </c:pt>
                <c:pt idx="12595">
                  <c:v>999</c:v>
                </c:pt>
                <c:pt idx="12596">
                  <c:v>999</c:v>
                </c:pt>
                <c:pt idx="12597">
                  <c:v>999</c:v>
                </c:pt>
                <c:pt idx="12598">
                  <c:v>999</c:v>
                </c:pt>
                <c:pt idx="12599">
                  <c:v>999</c:v>
                </c:pt>
                <c:pt idx="12600">
                  <c:v>999</c:v>
                </c:pt>
                <c:pt idx="12601">
                  <c:v>999</c:v>
                </c:pt>
                <c:pt idx="12602">
                  <c:v>999</c:v>
                </c:pt>
                <c:pt idx="12603">
                  <c:v>999</c:v>
                </c:pt>
                <c:pt idx="12604">
                  <c:v>999</c:v>
                </c:pt>
                <c:pt idx="12605">
                  <c:v>999</c:v>
                </c:pt>
                <c:pt idx="12606">
                  <c:v>999</c:v>
                </c:pt>
                <c:pt idx="12607">
                  <c:v>998.9</c:v>
                </c:pt>
                <c:pt idx="12608">
                  <c:v>998.9</c:v>
                </c:pt>
                <c:pt idx="12609">
                  <c:v>998.9</c:v>
                </c:pt>
                <c:pt idx="12610">
                  <c:v>998.9</c:v>
                </c:pt>
                <c:pt idx="12611">
                  <c:v>998.9</c:v>
                </c:pt>
                <c:pt idx="12612">
                  <c:v>998.9</c:v>
                </c:pt>
                <c:pt idx="12613">
                  <c:v>998.9</c:v>
                </c:pt>
                <c:pt idx="12614">
                  <c:v>998.9</c:v>
                </c:pt>
                <c:pt idx="12615">
                  <c:v>998.9</c:v>
                </c:pt>
                <c:pt idx="12616">
                  <c:v>998.9</c:v>
                </c:pt>
                <c:pt idx="12617">
                  <c:v>998.9</c:v>
                </c:pt>
                <c:pt idx="12618">
                  <c:v>998.9</c:v>
                </c:pt>
                <c:pt idx="12619">
                  <c:v>998.9</c:v>
                </c:pt>
                <c:pt idx="12620">
                  <c:v>998.9</c:v>
                </c:pt>
                <c:pt idx="12621">
                  <c:v>998.9</c:v>
                </c:pt>
                <c:pt idx="12622">
                  <c:v>998.9</c:v>
                </c:pt>
                <c:pt idx="12623">
                  <c:v>998.9</c:v>
                </c:pt>
                <c:pt idx="12624">
                  <c:v>998.9</c:v>
                </c:pt>
                <c:pt idx="12625">
                  <c:v>998.9</c:v>
                </c:pt>
                <c:pt idx="12626">
                  <c:v>998.9</c:v>
                </c:pt>
                <c:pt idx="12627">
                  <c:v>998.9</c:v>
                </c:pt>
                <c:pt idx="12628">
                  <c:v>998.9</c:v>
                </c:pt>
                <c:pt idx="12629">
                  <c:v>998.9</c:v>
                </c:pt>
                <c:pt idx="12630">
                  <c:v>999</c:v>
                </c:pt>
                <c:pt idx="12631">
                  <c:v>998.9</c:v>
                </c:pt>
                <c:pt idx="12632">
                  <c:v>999</c:v>
                </c:pt>
                <c:pt idx="12633">
                  <c:v>998.9</c:v>
                </c:pt>
                <c:pt idx="12634">
                  <c:v>998.9</c:v>
                </c:pt>
                <c:pt idx="12635">
                  <c:v>999</c:v>
                </c:pt>
                <c:pt idx="12636">
                  <c:v>999</c:v>
                </c:pt>
                <c:pt idx="12637">
                  <c:v>999</c:v>
                </c:pt>
                <c:pt idx="12638">
                  <c:v>999</c:v>
                </c:pt>
                <c:pt idx="12639">
                  <c:v>999</c:v>
                </c:pt>
                <c:pt idx="12640">
                  <c:v>999</c:v>
                </c:pt>
                <c:pt idx="12641">
                  <c:v>999.1</c:v>
                </c:pt>
                <c:pt idx="12642">
                  <c:v>999</c:v>
                </c:pt>
                <c:pt idx="12643">
                  <c:v>999.1</c:v>
                </c:pt>
                <c:pt idx="12644">
                  <c:v>999.1</c:v>
                </c:pt>
                <c:pt idx="12645">
                  <c:v>999.1</c:v>
                </c:pt>
                <c:pt idx="12646">
                  <c:v>999.1</c:v>
                </c:pt>
                <c:pt idx="12647">
                  <c:v>999.1</c:v>
                </c:pt>
                <c:pt idx="12648">
                  <c:v>999.1</c:v>
                </c:pt>
                <c:pt idx="12649">
                  <c:v>999.1</c:v>
                </c:pt>
                <c:pt idx="12650">
                  <c:v>999.1</c:v>
                </c:pt>
                <c:pt idx="12651">
                  <c:v>999.1</c:v>
                </c:pt>
                <c:pt idx="12652">
                  <c:v>999.1</c:v>
                </c:pt>
                <c:pt idx="12653">
                  <c:v>999.1</c:v>
                </c:pt>
                <c:pt idx="12654">
                  <c:v>999.1</c:v>
                </c:pt>
                <c:pt idx="12655">
                  <c:v>999.2</c:v>
                </c:pt>
                <c:pt idx="12656">
                  <c:v>999.1</c:v>
                </c:pt>
                <c:pt idx="12657">
                  <c:v>999.2</c:v>
                </c:pt>
                <c:pt idx="12658">
                  <c:v>999.1</c:v>
                </c:pt>
                <c:pt idx="12659">
                  <c:v>999.2</c:v>
                </c:pt>
                <c:pt idx="12660">
                  <c:v>999.2</c:v>
                </c:pt>
                <c:pt idx="12661">
                  <c:v>999.2</c:v>
                </c:pt>
                <c:pt idx="12662">
                  <c:v>999.2</c:v>
                </c:pt>
                <c:pt idx="12663">
                  <c:v>999.1</c:v>
                </c:pt>
                <c:pt idx="12664">
                  <c:v>999.1</c:v>
                </c:pt>
                <c:pt idx="12665">
                  <c:v>999.2</c:v>
                </c:pt>
                <c:pt idx="12666">
                  <c:v>999.1</c:v>
                </c:pt>
                <c:pt idx="12667">
                  <c:v>999.1</c:v>
                </c:pt>
                <c:pt idx="12668">
                  <c:v>999.1</c:v>
                </c:pt>
                <c:pt idx="12669">
                  <c:v>999.1</c:v>
                </c:pt>
                <c:pt idx="12670">
                  <c:v>999.1</c:v>
                </c:pt>
                <c:pt idx="12671">
                  <c:v>999.1</c:v>
                </c:pt>
                <c:pt idx="12672">
                  <c:v>999.1</c:v>
                </c:pt>
                <c:pt idx="12673">
                  <c:v>999.1</c:v>
                </c:pt>
                <c:pt idx="12674">
                  <c:v>999.1</c:v>
                </c:pt>
                <c:pt idx="12675">
                  <c:v>999</c:v>
                </c:pt>
                <c:pt idx="12676">
                  <c:v>999</c:v>
                </c:pt>
                <c:pt idx="12677">
                  <c:v>999.1</c:v>
                </c:pt>
                <c:pt idx="12678">
                  <c:v>999</c:v>
                </c:pt>
                <c:pt idx="12679">
                  <c:v>999.1</c:v>
                </c:pt>
                <c:pt idx="12680">
                  <c:v>999.1</c:v>
                </c:pt>
                <c:pt idx="12681">
                  <c:v>999.1</c:v>
                </c:pt>
                <c:pt idx="12682">
                  <c:v>999</c:v>
                </c:pt>
                <c:pt idx="12683">
                  <c:v>999</c:v>
                </c:pt>
                <c:pt idx="12684">
                  <c:v>999</c:v>
                </c:pt>
                <c:pt idx="12685">
                  <c:v>999</c:v>
                </c:pt>
                <c:pt idx="12686">
                  <c:v>999</c:v>
                </c:pt>
                <c:pt idx="12687">
                  <c:v>999</c:v>
                </c:pt>
                <c:pt idx="12688">
                  <c:v>999</c:v>
                </c:pt>
                <c:pt idx="12689">
                  <c:v>999.1</c:v>
                </c:pt>
                <c:pt idx="12690">
                  <c:v>999</c:v>
                </c:pt>
                <c:pt idx="12691">
                  <c:v>999</c:v>
                </c:pt>
                <c:pt idx="12692">
                  <c:v>999</c:v>
                </c:pt>
                <c:pt idx="12693">
                  <c:v>999</c:v>
                </c:pt>
                <c:pt idx="12694">
                  <c:v>999</c:v>
                </c:pt>
                <c:pt idx="12695">
                  <c:v>999.1</c:v>
                </c:pt>
                <c:pt idx="12696">
                  <c:v>999.1</c:v>
                </c:pt>
                <c:pt idx="12697">
                  <c:v>999.1</c:v>
                </c:pt>
                <c:pt idx="12698">
                  <c:v>999</c:v>
                </c:pt>
                <c:pt idx="12699">
                  <c:v>999.1</c:v>
                </c:pt>
                <c:pt idx="12700">
                  <c:v>999.1</c:v>
                </c:pt>
                <c:pt idx="12701">
                  <c:v>999.1</c:v>
                </c:pt>
                <c:pt idx="12702">
                  <c:v>999.1</c:v>
                </c:pt>
                <c:pt idx="12703">
                  <c:v>999.1</c:v>
                </c:pt>
                <c:pt idx="12704">
                  <c:v>999.1</c:v>
                </c:pt>
                <c:pt idx="12705">
                  <c:v>999.1</c:v>
                </c:pt>
                <c:pt idx="12706">
                  <c:v>999.2</c:v>
                </c:pt>
                <c:pt idx="12707">
                  <c:v>999.1</c:v>
                </c:pt>
                <c:pt idx="12708">
                  <c:v>999.2</c:v>
                </c:pt>
                <c:pt idx="12709">
                  <c:v>999.2</c:v>
                </c:pt>
                <c:pt idx="12710">
                  <c:v>999.2</c:v>
                </c:pt>
                <c:pt idx="12711">
                  <c:v>999.2</c:v>
                </c:pt>
                <c:pt idx="12712">
                  <c:v>999.2</c:v>
                </c:pt>
                <c:pt idx="12713">
                  <c:v>999.2</c:v>
                </c:pt>
                <c:pt idx="12714">
                  <c:v>999.3</c:v>
                </c:pt>
                <c:pt idx="12715">
                  <c:v>999.3</c:v>
                </c:pt>
                <c:pt idx="12716">
                  <c:v>999.2</c:v>
                </c:pt>
                <c:pt idx="12717">
                  <c:v>999.3</c:v>
                </c:pt>
                <c:pt idx="12718">
                  <c:v>999.3</c:v>
                </c:pt>
                <c:pt idx="12719">
                  <c:v>999.3</c:v>
                </c:pt>
                <c:pt idx="12720">
                  <c:v>999.3</c:v>
                </c:pt>
                <c:pt idx="12721">
                  <c:v>999.3</c:v>
                </c:pt>
                <c:pt idx="12722">
                  <c:v>999.3</c:v>
                </c:pt>
                <c:pt idx="12723">
                  <c:v>999.3</c:v>
                </c:pt>
                <c:pt idx="12724">
                  <c:v>999.3</c:v>
                </c:pt>
                <c:pt idx="12725">
                  <c:v>999.3</c:v>
                </c:pt>
                <c:pt idx="12726">
                  <c:v>999.3</c:v>
                </c:pt>
                <c:pt idx="12727">
                  <c:v>999.3</c:v>
                </c:pt>
                <c:pt idx="12728">
                  <c:v>999.3</c:v>
                </c:pt>
                <c:pt idx="12729">
                  <c:v>999.3</c:v>
                </c:pt>
                <c:pt idx="12730">
                  <c:v>999.3</c:v>
                </c:pt>
                <c:pt idx="12731">
                  <c:v>999.3</c:v>
                </c:pt>
                <c:pt idx="12732">
                  <c:v>999.3</c:v>
                </c:pt>
                <c:pt idx="12733">
                  <c:v>999.3</c:v>
                </c:pt>
                <c:pt idx="12734">
                  <c:v>999.3</c:v>
                </c:pt>
                <c:pt idx="12735">
                  <c:v>999.3</c:v>
                </c:pt>
                <c:pt idx="12736">
                  <c:v>999.2</c:v>
                </c:pt>
                <c:pt idx="12737">
                  <c:v>999.3</c:v>
                </c:pt>
                <c:pt idx="12738">
                  <c:v>999.2</c:v>
                </c:pt>
                <c:pt idx="12739">
                  <c:v>999.2</c:v>
                </c:pt>
                <c:pt idx="12740">
                  <c:v>999.2</c:v>
                </c:pt>
                <c:pt idx="12741">
                  <c:v>999.2</c:v>
                </c:pt>
                <c:pt idx="12742">
                  <c:v>999.2</c:v>
                </c:pt>
                <c:pt idx="12743">
                  <c:v>999.2</c:v>
                </c:pt>
                <c:pt idx="12744">
                  <c:v>999.1</c:v>
                </c:pt>
                <c:pt idx="12745">
                  <c:v>999.2</c:v>
                </c:pt>
                <c:pt idx="12746">
                  <c:v>999.2</c:v>
                </c:pt>
                <c:pt idx="12747">
                  <c:v>999.2</c:v>
                </c:pt>
                <c:pt idx="12748">
                  <c:v>999.2</c:v>
                </c:pt>
                <c:pt idx="12749">
                  <c:v>999.2</c:v>
                </c:pt>
                <c:pt idx="12750">
                  <c:v>999.2</c:v>
                </c:pt>
                <c:pt idx="12751">
                  <c:v>999.1</c:v>
                </c:pt>
                <c:pt idx="12752">
                  <c:v>999.2</c:v>
                </c:pt>
                <c:pt idx="12753">
                  <c:v>999.2</c:v>
                </c:pt>
                <c:pt idx="12754">
                  <c:v>999.2</c:v>
                </c:pt>
                <c:pt idx="12755">
                  <c:v>999.1</c:v>
                </c:pt>
                <c:pt idx="12756">
                  <c:v>999.2</c:v>
                </c:pt>
                <c:pt idx="12757">
                  <c:v>999.1</c:v>
                </c:pt>
                <c:pt idx="12758">
                  <c:v>999.2</c:v>
                </c:pt>
                <c:pt idx="12759">
                  <c:v>999.2</c:v>
                </c:pt>
                <c:pt idx="12760">
                  <c:v>999.1</c:v>
                </c:pt>
                <c:pt idx="12761">
                  <c:v>999.2</c:v>
                </c:pt>
                <c:pt idx="12762">
                  <c:v>999.2</c:v>
                </c:pt>
                <c:pt idx="12763">
                  <c:v>999.2</c:v>
                </c:pt>
                <c:pt idx="12764">
                  <c:v>999.2</c:v>
                </c:pt>
                <c:pt idx="12765">
                  <c:v>999.3</c:v>
                </c:pt>
                <c:pt idx="12766">
                  <c:v>999.2</c:v>
                </c:pt>
                <c:pt idx="12767">
                  <c:v>999.2</c:v>
                </c:pt>
                <c:pt idx="12768">
                  <c:v>999.2</c:v>
                </c:pt>
                <c:pt idx="12769">
                  <c:v>999.2</c:v>
                </c:pt>
                <c:pt idx="12770">
                  <c:v>999.3</c:v>
                </c:pt>
                <c:pt idx="12771">
                  <c:v>999.3</c:v>
                </c:pt>
                <c:pt idx="12772">
                  <c:v>999.3</c:v>
                </c:pt>
                <c:pt idx="12773">
                  <c:v>999.3</c:v>
                </c:pt>
                <c:pt idx="12774">
                  <c:v>999.3</c:v>
                </c:pt>
                <c:pt idx="12775">
                  <c:v>999.3</c:v>
                </c:pt>
                <c:pt idx="12776">
                  <c:v>999.3</c:v>
                </c:pt>
                <c:pt idx="12777">
                  <c:v>999.3</c:v>
                </c:pt>
                <c:pt idx="12778">
                  <c:v>999.3</c:v>
                </c:pt>
                <c:pt idx="12779">
                  <c:v>999.3</c:v>
                </c:pt>
                <c:pt idx="12780">
                  <c:v>999.4</c:v>
                </c:pt>
                <c:pt idx="12781">
                  <c:v>999.3</c:v>
                </c:pt>
                <c:pt idx="12782">
                  <c:v>999.4</c:v>
                </c:pt>
                <c:pt idx="12783">
                  <c:v>999.4</c:v>
                </c:pt>
                <c:pt idx="12784">
                  <c:v>999.4</c:v>
                </c:pt>
                <c:pt idx="12785">
                  <c:v>999.4</c:v>
                </c:pt>
                <c:pt idx="12786">
                  <c:v>999.4</c:v>
                </c:pt>
                <c:pt idx="12787">
                  <c:v>999.4</c:v>
                </c:pt>
                <c:pt idx="12788">
                  <c:v>999.4</c:v>
                </c:pt>
                <c:pt idx="12789">
                  <c:v>999.4</c:v>
                </c:pt>
                <c:pt idx="12790">
                  <c:v>999.4</c:v>
                </c:pt>
                <c:pt idx="12791">
                  <c:v>999.4</c:v>
                </c:pt>
                <c:pt idx="12792">
                  <c:v>999.4</c:v>
                </c:pt>
                <c:pt idx="12793">
                  <c:v>999.4</c:v>
                </c:pt>
                <c:pt idx="12794">
                  <c:v>999.4</c:v>
                </c:pt>
                <c:pt idx="12795">
                  <c:v>999.4</c:v>
                </c:pt>
                <c:pt idx="12796">
                  <c:v>999.4</c:v>
                </c:pt>
                <c:pt idx="12797">
                  <c:v>999.4</c:v>
                </c:pt>
                <c:pt idx="12798">
                  <c:v>999.4</c:v>
                </c:pt>
                <c:pt idx="12799">
                  <c:v>999.4</c:v>
                </c:pt>
                <c:pt idx="12800">
                  <c:v>999.4</c:v>
                </c:pt>
                <c:pt idx="12801">
                  <c:v>999.4</c:v>
                </c:pt>
                <c:pt idx="12802">
                  <c:v>999.3</c:v>
                </c:pt>
                <c:pt idx="12803">
                  <c:v>999.3</c:v>
                </c:pt>
                <c:pt idx="12804">
                  <c:v>999.3</c:v>
                </c:pt>
                <c:pt idx="12805">
                  <c:v>999.4</c:v>
                </c:pt>
                <c:pt idx="12806">
                  <c:v>999.3</c:v>
                </c:pt>
                <c:pt idx="12807">
                  <c:v>999.3</c:v>
                </c:pt>
                <c:pt idx="12808">
                  <c:v>999.3</c:v>
                </c:pt>
                <c:pt idx="12809">
                  <c:v>999.3</c:v>
                </c:pt>
                <c:pt idx="12810">
                  <c:v>999.3</c:v>
                </c:pt>
                <c:pt idx="12811">
                  <c:v>999.3</c:v>
                </c:pt>
                <c:pt idx="12812">
                  <c:v>999.3</c:v>
                </c:pt>
                <c:pt idx="12813">
                  <c:v>999.3</c:v>
                </c:pt>
                <c:pt idx="12814">
                  <c:v>999.3</c:v>
                </c:pt>
                <c:pt idx="12815">
                  <c:v>999.3</c:v>
                </c:pt>
                <c:pt idx="12816">
                  <c:v>999.3</c:v>
                </c:pt>
                <c:pt idx="12817">
                  <c:v>999.3</c:v>
                </c:pt>
                <c:pt idx="12818">
                  <c:v>999.3</c:v>
                </c:pt>
                <c:pt idx="12819">
                  <c:v>999.3</c:v>
                </c:pt>
                <c:pt idx="12820">
                  <c:v>999.3</c:v>
                </c:pt>
                <c:pt idx="12821">
                  <c:v>999.3</c:v>
                </c:pt>
                <c:pt idx="12822">
                  <c:v>999.3</c:v>
                </c:pt>
                <c:pt idx="12823">
                  <c:v>999.3</c:v>
                </c:pt>
                <c:pt idx="12824">
                  <c:v>999.3</c:v>
                </c:pt>
                <c:pt idx="12825">
                  <c:v>999.3</c:v>
                </c:pt>
                <c:pt idx="12826">
                  <c:v>999.3</c:v>
                </c:pt>
                <c:pt idx="12827">
                  <c:v>999.3</c:v>
                </c:pt>
                <c:pt idx="12828">
                  <c:v>999.3</c:v>
                </c:pt>
                <c:pt idx="12829">
                  <c:v>999.3</c:v>
                </c:pt>
                <c:pt idx="12830">
                  <c:v>999.3</c:v>
                </c:pt>
                <c:pt idx="12831">
                  <c:v>999.3</c:v>
                </c:pt>
                <c:pt idx="12832">
                  <c:v>999.3</c:v>
                </c:pt>
                <c:pt idx="12833">
                  <c:v>999.3</c:v>
                </c:pt>
                <c:pt idx="12834">
                  <c:v>999.4</c:v>
                </c:pt>
                <c:pt idx="12835">
                  <c:v>999.3</c:v>
                </c:pt>
                <c:pt idx="12836">
                  <c:v>999.3</c:v>
                </c:pt>
                <c:pt idx="12837">
                  <c:v>999.4</c:v>
                </c:pt>
                <c:pt idx="12838">
                  <c:v>999.4</c:v>
                </c:pt>
                <c:pt idx="12839">
                  <c:v>999.4</c:v>
                </c:pt>
                <c:pt idx="12840">
                  <c:v>999.4</c:v>
                </c:pt>
                <c:pt idx="12841">
                  <c:v>999.4</c:v>
                </c:pt>
                <c:pt idx="12842">
                  <c:v>999.4</c:v>
                </c:pt>
                <c:pt idx="12843">
                  <c:v>999.5</c:v>
                </c:pt>
                <c:pt idx="12844">
                  <c:v>999.5</c:v>
                </c:pt>
                <c:pt idx="12845">
                  <c:v>999.5</c:v>
                </c:pt>
                <c:pt idx="12846">
                  <c:v>999.5</c:v>
                </c:pt>
                <c:pt idx="12847">
                  <c:v>999.5</c:v>
                </c:pt>
                <c:pt idx="12848">
                  <c:v>999.5</c:v>
                </c:pt>
                <c:pt idx="12849">
                  <c:v>999.5</c:v>
                </c:pt>
                <c:pt idx="12850">
                  <c:v>999.5</c:v>
                </c:pt>
                <c:pt idx="12851">
                  <c:v>999.5</c:v>
                </c:pt>
                <c:pt idx="12852">
                  <c:v>999.5</c:v>
                </c:pt>
                <c:pt idx="12853">
                  <c:v>999.5</c:v>
                </c:pt>
                <c:pt idx="12854">
                  <c:v>999.6</c:v>
                </c:pt>
                <c:pt idx="12855">
                  <c:v>999.5</c:v>
                </c:pt>
                <c:pt idx="12856">
                  <c:v>999.6</c:v>
                </c:pt>
                <c:pt idx="12857">
                  <c:v>999.6</c:v>
                </c:pt>
                <c:pt idx="12858">
                  <c:v>999.5</c:v>
                </c:pt>
                <c:pt idx="12859">
                  <c:v>999.5</c:v>
                </c:pt>
                <c:pt idx="12860">
                  <c:v>999.6</c:v>
                </c:pt>
                <c:pt idx="12861">
                  <c:v>999.5</c:v>
                </c:pt>
                <c:pt idx="12862">
                  <c:v>999.5</c:v>
                </c:pt>
                <c:pt idx="12863">
                  <c:v>999.5</c:v>
                </c:pt>
                <c:pt idx="12864">
                  <c:v>999.5</c:v>
                </c:pt>
                <c:pt idx="12865">
                  <c:v>999.5</c:v>
                </c:pt>
                <c:pt idx="12866">
                  <c:v>999.5</c:v>
                </c:pt>
                <c:pt idx="12867">
                  <c:v>999.5</c:v>
                </c:pt>
                <c:pt idx="12868">
                  <c:v>999.5</c:v>
                </c:pt>
                <c:pt idx="12869">
                  <c:v>999.5</c:v>
                </c:pt>
                <c:pt idx="12870">
                  <c:v>999.5</c:v>
                </c:pt>
                <c:pt idx="12871">
                  <c:v>999.5</c:v>
                </c:pt>
                <c:pt idx="12872">
                  <c:v>999.5</c:v>
                </c:pt>
                <c:pt idx="12873">
                  <c:v>999.5</c:v>
                </c:pt>
                <c:pt idx="12874">
                  <c:v>999.5</c:v>
                </c:pt>
                <c:pt idx="12875">
                  <c:v>999.5</c:v>
                </c:pt>
                <c:pt idx="12876">
                  <c:v>999.5</c:v>
                </c:pt>
                <c:pt idx="12877">
                  <c:v>999.5</c:v>
                </c:pt>
                <c:pt idx="12878">
                  <c:v>999.5</c:v>
                </c:pt>
                <c:pt idx="12879">
                  <c:v>999.4</c:v>
                </c:pt>
                <c:pt idx="12880">
                  <c:v>999.4</c:v>
                </c:pt>
                <c:pt idx="12881">
                  <c:v>999.4</c:v>
                </c:pt>
                <c:pt idx="12882">
                  <c:v>999.4</c:v>
                </c:pt>
                <c:pt idx="12883">
                  <c:v>999.5</c:v>
                </c:pt>
                <c:pt idx="12884">
                  <c:v>999.4</c:v>
                </c:pt>
                <c:pt idx="12885">
                  <c:v>999.4</c:v>
                </c:pt>
                <c:pt idx="12886">
                  <c:v>999.4</c:v>
                </c:pt>
                <c:pt idx="12887">
                  <c:v>999.4</c:v>
                </c:pt>
                <c:pt idx="12888">
                  <c:v>999.4</c:v>
                </c:pt>
                <c:pt idx="12889">
                  <c:v>999.4</c:v>
                </c:pt>
                <c:pt idx="12890">
                  <c:v>999.4</c:v>
                </c:pt>
                <c:pt idx="12891">
                  <c:v>999.5</c:v>
                </c:pt>
                <c:pt idx="12892">
                  <c:v>999.5</c:v>
                </c:pt>
                <c:pt idx="12893">
                  <c:v>999.5</c:v>
                </c:pt>
                <c:pt idx="12894">
                  <c:v>999.5</c:v>
                </c:pt>
                <c:pt idx="12895">
                  <c:v>999.5</c:v>
                </c:pt>
                <c:pt idx="12896">
                  <c:v>999.5</c:v>
                </c:pt>
                <c:pt idx="12897">
                  <c:v>999.5</c:v>
                </c:pt>
                <c:pt idx="12898">
                  <c:v>999.5</c:v>
                </c:pt>
                <c:pt idx="12899">
                  <c:v>999.5</c:v>
                </c:pt>
                <c:pt idx="12900">
                  <c:v>999.5</c:v>
                </c:pt>
                <c:pt idx="12901">
                  <c:v>999.5</c:v>
                </c:pt>
                <c:pt idx="12902">
                  <c:v>999.5</c:v>
                </c:pt>
                <c:pt idx="12903">
                  <c:v>999.5</c:v>
                </c:pt>
                <c:pt idx="12904">
                  <c:v>999.5</c:v>
                </c:pt>
                <c:pt idx="12905">
                  <c:v>999.6</c:v>
                </c:pt>
                <c:pt idx="12906">
                  <c:v>999.6</c:v>
                </c:pt>
                <c:pt idx="12907">
                  <c:v>999.6</c:v>
                </c:pt>
                <c:pt idx="12908">
                  <c:v>999.6</c:v>
                </c:pt>
                <c:pt idx="12909">
                  <c:v>999.6</c:v>
                </c:pt>
                <c:pt idx="12910">
                  <c:v>999.6</c:v>
                </c:pt>
                <c:pt idx="12911">
                  <c:v>999.6</c:v>
                </c:pt>
                <c:pt idx="12912">
                  <c:v>999.6</c:v>
                </c:pt>
                <c:pt idx="12913">
                  <c:v>999.6</c:v>
                </c:pt>
                <c:pt idx="12914">
                  <c:v>999.6</c:v>
                </c:pt>
                <c:pt idx="12915">
                  <c:v>999.6</c:v>
                </c:pt>
                <c:pt idx="12916">
                  <c:v>999.7</c:v>
                </c:pt>
                <c:pt idx="12917">
                  <c:v>999.7</c:v>
                </c:pt>
                <c:pt idx="12918">
                  <c:v>999.7</c:v>
                </c:pt>
                <c:pt idx="12919">
                  <c:v>999.7</c:v>
                </c:pt>
                <c:pt idx="12920">
                  <c:v>999.7</c:v>
                </c:pt>
                <c:pt idx="12921">
                  <c:v>999.7</c:v>
                </c:pt>
                <c:pt idx="12922">
                  <c:v>999.7</c:v>
                </c:pt>
                <c:pt idx="12923">
                  <c:v>999.7</c:v>
                </c:pt>
                <c:pt idx="12924">
                  <c:v>999.7</c:v>
                </c:pt>
                <c:pt idx="12925">
                  <c:v>999.7</c:v>
                </c:pt>
                <c:pt idx="12926">
                  <c:v>999.7</c:v>
                </c:pt>
                <c:pt idx="12927">
                  <c:v>999.7</c:v>
                </c:pt>
                <c:pt idx="12928">
                  <c:v>999.7</c:v>
                </c:pt>
                <c:pt idx="12929">
                  <c:v>999.7</c:v>
                </c:pt>
                <c:pt idx="12930">
                  <c:v>999.7</c:v>
                </c:pt>
                <c:pt idx="12931">
                  <c:v>999.7</c:v>
                </c:pt>
                <c:pt idx="12932">
                  <c:v>999.7</c:v>
                </c:pt>
                <c:pt idx="12933">
                  <c:v>999.7</c:v>
                </c:pt>
                <c:pt idx="12934">
                  <c:v>999.7</c:v>
                </c:pt>
                <c:pt idx="12935">
                  <c:v>999.7</c:v>
                </c:pt>
                <c:pt idx="12936">
                  <c:v>999.6</c:v>
                </c:pt>
                <c:pt idx="12937">
                  <c:v>999.6</c:v>
                </c:pt>
                <c:pt idx="12938">
                  <c:v>999.6</c:v>
                </c:pt>
                <c:pt idx="12939">
                  <c:v>999.6</c:v>
                </c:pt>
                <c:pt idx="12940">
                  <c:v>999.6</c:v>
                </c:pt>
                <c:pt idx="12941">
                  <c:v>999.6</c:v>
                </c:pt>
                <c:pt idx="12942">
                  <c:v>999.6</c:v>
                </c:pt>
                <c:pt idx="12943">
                  <c:v>999.6</c:v>
                </c:pt>
                <c:pt idx="12944">
                  <c:v>999.6</c:v>
                </c:pt>
                <c:pt idx="12945">
                  <c:v>999.6</c:v>
                </c:pt>
                <c:pt idx="12946">
                  <c:v>999.6</c:v>
                </c:pt>
                <c:pt idx="12947">
                  <c:v>999.6</c:v>
                </c:pt>
                <c:pt idx="12948">
                  <c:v>999.6</c:v>
                </c:pt>
                <c:pt idx="12949">
                  <c:v>999.5</c:v>
                </c:pt>
                <c:pt idx="12950">
                  <c:v>999.6</c:v>
                </c:pt>
                <c:pt idx="12951">
                  <c:v>999.6</c:v>
                </c:pt>
                <c:pt idx="12952">
                  <c:v>999.6</c:v>
                </c:pt>
                <c:pt idx="12953">
                  <c:v>999.6</c:v>
                </c:pt>
                <c:pt idx="12954">
                  <c:v>999.5</c:v>
                </c:pt>
                <c:pt idx="12955">
                  <c:v>999.5</c:v>
                </c:pt>
                <c:pt idx="12956">
                  <c:v>999.5</c:v>
                </c:pt>
                <c:pt idx="12957">
                  <c:v>999.5</c:v>
                </c:pt>
                <c:pt idx="12958">
                  <c:v>999.5</c:v>
                </c:pt>
                <c:pt idx="12959">
                  <c:v>999.5</c:v>
                </c:pt>
                <c:pt idx="12960">
                  <c:v>999.6</c:v>
                </c:pt>
                <c:pt idx="12961">
                  <c:v>999.5</c:v>
                </c:pt>
                <c:pt idx="12962">
                  <c:v>999.6</c:v>
                </c:pt>
                <c:pt idx="12963">
                  <c:v>999.5</c:v>
                </c:pt>
                <c:pt idx="12964">
                  <c:v>999.6</c:v>
                </c:pt>
                <c:pt idx="12965">
                  <c:v>999.6</c:v>
                </c:pt>
                <c:pt idx="12966">
                  <c:v>999.6</c:v>
                </c:pt>
                <c:pt idx="12967">
                  <c:v>999.6</c:v>
                </c:pt>
                <c:pt idx="12968">
                  <c:v>999.6</c:v>
                </c:pt>
                <c:pt idx="12969">
                  <c:v>999.6</c:v>
                </c:pt>
                <c:pt idx="12970">
                  <c:v>999.6</c:v>
                </c:pt>
                <c:pt idx="12971">
                  <c:v>999.6</c:v>
                </c:pt>
                <c:pt idx="12972">
                  <c:v>999.7</c:v>
                </c:pt>
                <c:pt idx="12973">
                  <c:v>999.7</c:v>
                </c:pt>
                <c:pt idx="12974">
                  <c:v>999.6</c:v>
                </c:pt>
                <c:pt idx="12975">
                  <c:v>999.7</c:v>
                </c:pt>
                <c:pt idx="12976">
                  <c:v>999.7</c:v>
                </c:pt>
                <c:pt idx="12977">
                  <c:v>999.7</c:v>
                </c:pt>
                <c:pt idx="12978">
                  <c:v>999.7</c:v>
                </c:pt>
                <c:pt idx="12979">
                  <c:v>999.7</c:v>
                </c:pt>
                <c:pt idx="12980">
                  <c:v>999.7</c:v>
                </c:pt>
                <c:pt idx="12981">
                  <c:v>999.8</c:v>
                </c:pt>
                <c:pt idx="12982">
                  <c:v>999.7</c:v>
                </c:pt>
                <c:pt idx="12983">
                  <c:v>999.8</c:v>
                </c:pt>
                <c:pt idx="12984">
                  <c:v>999.8</c:v>
                </c:pt>
                <c:pt idx="12985">
                  <c:v>999.8</c:v>
                </c:pt>
                <c:pt idx="12986">
                  <c:v>999.8</c:v>
                </c:pt>
                <c:pt idx="12987">
                  <c:v>999.8</c:v>
                </c:pt>
                <c:pt idx="12988">
                  <c:v>999.7</c:v>
                </c:pt>
                <c:pt idx="12989">
                  <c:v>999.8</c:v>
                </c:pt>
                <c:pt idx="12990">
                  <c:v>999.8</c:v>
                </c:pt>
                <c:pt idx="12991">
                  <c:v>999.8</c:v>
                </c:pt>
                <c:pt idx="12992">
                  <c:v>999.8</c:v>
                </c:pt>
                <c:pt idx="12993">
                  <c:v>999.8</c:v>
                </c:pt>
                <c:pt idx="12994">
                  <c:v>999.8</c:v>
                </c:pt>
                <c:pt idx="12995">
                  <c:v>999.8</c:v>
                </c:pt>
                <c:pt idx="12996">
                  <c:v>999.8</c:v>
                </c:pt>
                <c:pt idx="12997">
                  <c:v>999.8</c:v>
                </c:pt>
                <c:pt idx="12998">
                  <c:v>999.8</c:v>
                </c:pt>
                <c:pt idx="12999">
                  <c:v>999.8</c:v>
                </c:pt>
                <c:pt idx="13000">
                  <c:v>999.8</c:v>
                </c:pt>
                <c:pt idx="13001">
                  <c:v>999.8</c:v>
                </c:pt>
                <c:pt idx="13002">
                  <c:v>999.8</c:v>
                </c:pt>
                <c:pt idx="13003">
                  <c:v>999.8</c:v>
                </c:pt>
                <c:pt idx="13004">
                  <c:v>999.8</c:v>
                </c:pt>
                <c:pt idx="13005">
                  <c:v>999.7</c:v>
                </c:pt>
                <c:pt idx="13006">
                  <c:v>999.8</c:v>
                </c:pt>
                <c:pt idx="13007">
                  <c:v>999.7</c:v>
                </c:pt>
                <c:pt idx="13008">
                  <c:v>999.7</c:v>
                </c:pt>
                <c:pt idx="13009">
                  <c:v>999.7</c:v>
                </c:pt>
                <c:pt idx="13010">
                  <c:v>999.7</c:v>
                </c:pt>
                <c:pt idx="13011">
                  <c:v>999.7</c:v>
                </c:pt>
                <c:pt idx="13012">
                  <c:v>999.7</c:v>
                </c:pt>
                <c:pt idx="13013">
                  <c:v>999.7</c:v>
                </c:pt>
                <c:pt idx="13014">
                  <c:v>999.7</c:v>
                </c:pt>
                <c:pt idx="13015">
                  <c:v>999.7</c:v>
                </c:pt>
                <c:pt idx="13016">
                  <c:v>999.7</c:v>
                </c:pt>
                <c:pt idx="13017">
                  <c:v>999.7</c:v>
                </c:pt>
                <c:pt idx="13018">
                  <c:v>999.7</c:v>
                </c:pt>
                <c:pt idx="13019">
                  <c:v>999.6</c:v>
                </c:pt>
                <c:pt idx="13020">
                  <c:v>999.7</c:v>
                </c:pt>
                <c:pt idx="13021">
                  <c:v>999.7</c:v>
                </c:pt>
                <c:pt idx="13022">
                  <c:v>999.7</c:v>
                </c:pt>
                <c:pt idx="13023">
                  <c:v>999.7</c:v>
                </c:pt>
                <c:pt idx="13024">
                  <c:v>999.7</c:v>
                </c:pt>
                <c:pt idx="13025">
                  <c:v>999.7</c:v>
                </c:pt>
                <c:pt idx="13026">
                  <c:v>999.7</c:v>
                </c:pt>
                <c:pt idx="13027">
                  <c:v>999.7</c:v>
                </c:pt>
                <c:pt idx="13028">
                  <c:v>999.7</c:v>
                </c:pt>
                <c:pt idx="13029">
                  <c:v>999.7</c:v>
                </c:pt>
                <c:pt idx="13030">
                  <c:v>999.7</c:v>
                </c:pt>
                <c:pt idx="13031">
                  <c:v>999.7</c:v>
                </c:pt>
                <c:pt idx="13032">
                  <c:v>999.7</c:v>
                </c:pt>
                <c:pt idx="13033">
                  <c:v>999.7</c:v>
                </c:pt>
                <c:pt idx="13034">
                  <c:v>999.7</c:v>
                </c:pt>
                <c:pt idx="13035">
                  <c:v>999.7</c:v>
                </c:pt>
                <c:pt idx="13036">
                  <c:v>999.7</c:v>
                </c:pt>
                <c:pt idx="13037">
                  <c:v>999.7</c:v>
                </c:pt>
                <c:pt idx="13038">
                  <c:v>999.8</c:v>
                </c:pt>
                <c:pt idx="13039">
                  <c:v>999.7</c:v>
                </c:pt>
                <c:pt idx="13040">
                  <c:v>999.8</c:v>
                </c:pt>
                <c:pt idx="13041">
                  <c:v>999.8</c:v>
                </c:pt>
                <c:pt idx="13042">
                  <c:v>999.8</c:v>
                </c:pt>
                <c:pt idx="13043">
                  <c:v>999.8</c:v>
                </c:pt>
                <c:pt idx="13044">
                  <c:v>999.8</c:v>
                </c:pt>
                <c:pt idx="13045">
                  <c:v>999.8</c:v>
                </c:pt>
                <c:pt idx="13046">
                  <c:v>999.8</c:v>
                </c:pt>
                <c:pt idx="13047">
                  <c:v>999.9</c:v>
                </c:pt>
                <c:pt idx="13048">
                  <c:v>999.9</c:v>
                </c:pt>
                <c:pt idx="13049">
                  <c:v>999.8</c:v>
                </c:pt>
                <c:pt idx="13050">
                  <c:v>999.9</c:v>
                </c:pt>
                <c:pt idx="13051">
                  <c:v>999.9</c:v>
                </c:pt>
                <c:pt idx="13052">
                  <c:v>999.9</c:v>
                </c:pt>
                <c:pt idx="13053">
                  <c:v>999.9</c:v>
                </c:pt>
                <c:pt idx="13054">
                  <c:v>999.9</c:v>
                </c:pt>
                <c:pt idx="13055">
                  <c:v>1000</c:v>
                </c:pt>
                <c:pt idx="13056">
                  <c:v>999.9</c:v>
                </c:pt>
                <c:pt idx="13057">
                  <c:v>1000</c:v>
                </c:pt>
                <c:pt idx="13058">
                  <c:v>999.9</c:v>
                </c:pt>
                <c:pt idx="13059">
                  <c:v>999.9</c:v>
                </c:pt>
                <c:pt idx="13060">
                  <c:v>999.9</c:v>
                </c:pt>
                <c:pt idx="13061">
                  <c:v>999.9</c:v>
                </c:pt>
                <c:pt idx="13062">
                  <c:v>999.9</c:v>
                </c:pt>
                <c:pt idx="13063">
                  <c:v>999.9</c:v>
                </c:pt>
                <c:pt idx="13064">
                  <c:v>999.9</c:v>
                </c:pt>
                <c:pt idx="13065">
                  <c:v>999.9</c:v>
                </c:pt>
                <c:pt idx="13066">
                  <c:v>999.9</c:v>
                </c:pt>
                <c:pt idx="13067">
                  <c:v>999.9</c:v>
                </c:pt>
                <c:pt idx="13068">
                  <c:v>999.9</c:v>
                </c:pt>
                <c:pt idx="13069">
                  <c:v>999.9</c:v>
                </c:pt>
                <c:pt idx="13070">
                  <c:v>999.9</c:v>
                </c:pt>
                <c:pt idx="13071">
                  <c:v>999.8</c:v>
                </c:pt>
                <c:pt idx="13072">
                  <c:v>999.9</c:v>
                </c:pt>
                <c:pt idx="13073">
                  <c:v>999.8</c:v>
                </c:pt>
                <c:pt idx="13074">
                  <c:v>999.9</c:v>
                </c:pt>
                <c:pt idx="13075">
                  <c:v>999.9</c:v>
                </c:pt>
                <c:pt idx="13076">
                  <c:v>999.8</c:v>
                </c:pt>
                <c:pt idx="13077">
                  <c:v>999.9</c:v>
                </c:pt>
                <c:pt idx="13078">
                  <c:v>999.8</c:v>
                </c:pt>
                <c:pt idx="13079">
                  <c:v>999.8</c:v>
                </c:pt>
                <c:pt idx="13080">
                  <c:v>999.8</c:v>
                </c:pt>
                <c:pt idx="13081">
                  <c:v>999.8</c:v>
                </c:pt>
                <c:pt idx="13082">
                  <c:v>999.8</c:v>
                </c:pt>
                <c:pt idx="13083">
                  <c:v>999.8</c:v>
                </c:pt>
                <c:pt idx="13084">
                  <c:v>999.8</c:v>
                </c:pt>
                <c:pt idx="13085">
                  <c:v>999.8</c:v>
                </c:pt>
                <c:pt idx="13086">
                  <c:v>999.8</c:v>
                </c:pt>
                <c:pt idx="13087">
                  <c:v>999.8</c:v>
                </c:pt>
                <c:pt idx="13088">
                  <c:v>999.8</c:v>
                </c:pt>
                <c:pt idx="13089">
                  <c:v>999.8</c:v>
                </c:pt>
                <c:pt idx="13090">
                  <c:v>999.8</c:v>
                </c:pt>
                <c:pt idx="13091">
                  <c:v>999.8</c:v>
                </c:pt>
                <c:pt idx="13092">
                  <c:v>999.8</c:v>
                </c:pt>
                <c:pt idx="13093">
                  <c:v>999.8</c:v>
                </c:pt>
                <c:pt idx="13094">
                  <c:v>999.8</c:v>
                </c:pt>
                <c:pt idx="13095">
                  <c:v>999.8</c:v>
                </c:pt>
                <c:pt idx="13096">
                  <c:v>999.8</c:v>
                </c:pt>
                <c:pt idx="13097">
                  <c:v>999.8</c:v>
                </c:pt>
                <c:pt idx="13098">
                  <c:v>999.9</c:v>
                </c:pt>
                <c:pt idx="13099">
                  <c:v>999.8</c:v>
                </c:pt>
                <c:pt idx="13100">
                  <c:v>999.9</c:v>
                </c:pt>
                <c:pt idx="13101">
                  <c:v>999.8</c:v>
                </c:pt>
                <c:pt idx="13102">
                  <c:v>999.9</c:v>
                </c:pt>
                <c:pt idx="13103">
                  <c:v>999.9</c:v>
                </c:pt>
                <c:pt idx="13104">
                  <c:v>999.9</c:v>
                </c:pt>
                <c:pt idx="13105">
                  <c:v>999.9</c:v>
                </c:pt>
                <c:pt idx="13106">
                  <c:v>999.9</c:v>
                </c:pt>
                <c:pt idx="13107">
                  <c:v>999.9</c:v>
                </c:pt>
                <c:pt idx="13108">
                  <c:v>999.9</c:v>
                </c:pt>
                <c:pt idx="13109">
                  <c:v>999.9</c:v>
                </c:pt>
                <c:pt idx="13110">
                  <c:v>1000</c:v>
                </c:pt>
                <c:pt idx="13111">
                  <c:v>1000</c:v>
                </c:pt>
                <c:pt idx="13112">
                  <c:v>1000</c:v>
                </c:pt>
                <c:pt idx="13113">
                  <c:v>1000</c:v>
                </c:pt>
                <c:pt idx="13114">
                  <c:v>1000.1</c:v>
                </c:pt>
                <c:pt idx="13115">
                  <c:v>1000</c:v>
                </c:pt>
                <c:pt idx="13116">
                  <c:v>1000.1</c:v>
                </c:pt>
                <c:pt idx="13117">
                  <c:v>1000.1</c:v>
                </c:pt>
                <c:pt idx="13118">
                  <c:v>1000.1</c:v>
                </c:pt>
                <c:pt idx="13119">
                  <c:v>1000.1</c:v>
                </c:pt>
                <c:pt idx="13120">
                  <c:v>1000.1</c:v>
                </c:pt>
                <c:pt idx="13121">
                  <c:v>1000.1</c:v>
                </c:pt>
                <c:pt idx="13122">
                  <c:v>1000.1</c:v>
                </c:pt>
                <c:pt idx="13123">
                  <c:v>1000.1</c:v>
                </c:pt>
                <c:pt idx="13124">
                  <c:v>1000.1</c:v>
                </c:pt>
                <c:pt idx="13125">
                  <c:v>1000.1</c:v>
                </c:pt>
                <c:pt idx="13126">
                  <c:v>1000.1</c:v>
                </c:pt>
                <c:pt idx="13127">
                  <c:v>1000.1</c:v>
                </c:pt>
                <c:pt idx="13128">
                  <c:v>1000.1</c:v>
                </c:pt>
                <c:pt idx="13129">
                  <c:v>1000.1</c:v>
                </c:pt>
                <c:pt idx="13130">
                  <c:v>1000.1</c:v>
                </c:pt>
                <c:pt idx="13131">
                  <c:v>1000.1</c:v>
                </c:pt>
                <c:pt idx="13132">
                  <c:v>1000.1</c:v>
                </c:pt>
                <c:pt idx="13133">
                  <c:v>1000.1</c:v>
                </c:pt>
                <c:pt idx="13134">
                  <c:v>1000.1</c:v>
                </c:pt>
                <c:pt idx="13135">
                  <c:v>1000</c:v>
                </c:pt>
                <c:pt idx="13136">
                  <c:v>1000</c:v>
                </c:pt>
                <c:pt idx="13137">
                  <c:v>1000</c:v>
                </c:pt>
                <c:pt idx="13138">
                  <c:v>1000</c:v>
                </c:pt>
                <c:pt idx="13139">
                  <c:v>1000</c:v>
                </c:pt>
                <c:pt idx="13140">
                  <c:v>1000</c:v>
                </c:pt>
                <c:pt idx="13141">
                  <c:v>1000</c:v>
                </c:pt>
                <c:pt idx="13142">
                  <c:v>1000</c:v>
                </c:pt>
                <c:pt idx="13143">
                  <c:v>1000</c:v>
                </c:pt>
                <c:pt idx="13144">
                  <c:v>1000</c:v>
                </c:pt>
                <c:pt idx="13145">
                  <c:v>999.9</c:v>
                </c:pt>
                <c:pt idx="13146">
                  <c:v>999.9</c:v>
                </c:pt>
                <c:pt idx="13147">
                  <c:v>1000</c:v>
                </c:pt>
                <c:pt idx="13148">
                  <c:v>1000</c:v>
                </c:pt>
                <c:pt idx="13149">
                  <c:v>1000</c:v>
                </c:pt>
                <c:pt idx="13150">
                  <c:v>1000</c:v>
                </c:pt>
                <c:pt idx="13151">
                  <c:v>999.9</c:v>
                </c:pt>
                <c:pt idx="13152">
                  <c:v>1000</c:v>
                </c:pt>
                <c:pt idx="13153">
                  <c:v>1000</c:v>
                </c:pt>
                <c:pt idx="13154">
                  <c:v>999.9</c:v>
                </c:pt>
                <c:pt idx="13155">
                  <c:v>1000</c:v>
                </c:pt>
                <c:pt idx="13156">
                  <c:v>1000</c:v>
                </c:pt>
                <c:pt idx="13157">
                  <c:v>1000</c:v>
                </c:pt>
                <c:pt idx="13158">
                  <c:v>1000</c:v>
                </c:pt>
                <c:pt idx="13159">
                  <c:v>1000</c:v>
                </c:pt>
                <c:pt idx="13160">
                  <c:v>999.9</c:v>
                </c:pt>
                <c:pt idx="13161">
                  <c:v>999.9</c:v>
                </c:pt>
                <c:pt idx="13162">
                  <c:v>1000</c:v>
                </c:pt>
                <c:pt idx="13163">
                  <c:v>1000</c:v>
                </c:pt>
                <c:pt idx="13164">
                  <c:v>1000</c:v>
                </c:pt>
                <c:pt idx="13165">
                  <c:v>1000</c:v>
                </c:pt>
                <c:pt idx="13166">
                  <c:v>1000</c:v>
                </c:pt>
                <c:pt idx="13167">
                  <c:v>1000</c:v>
                </c:pt>
                <c:pt idx="13168">
                  <c:v>1000</c:v>
                </c:pt>
                <c:pt idx="13169">
                  <c:v>1000</c:v>
                </c:pt>
                <c:pt idx="13170">
                  <c:v>1000</c:v>
                </c:pt>
                <c:pt idx="13171">
                  <c:v>1000</c:v>
                </c:pt>
                <c:pt idx="13172">
                  <c:v>1000.1</c:v>
                </c:pt>
                <c:pt idx="13173">
                  <c:v>1000.1</c:v>
                </c:pt>
                <c:pt idx="13174">
                  <c:v>1000.1</c:v>
                </c:pt>
                <c:pt idx="13175">
                  <c:v>1000.1</c:v>
                </c:pt>
                <c:pt idx="13176">
                  <c:v>1000.1</c:v>
                </c:pt>
                <c:pt idx="13177">
                  <c:v>1000.1</c:v>
                </c:pt>
                <c:pt idx="13178">
                  <c:v>1000.1</c:v>
                </c:pt>
                <c:pt idx="13179">
                  <c:v>1000.1</c:v>
                </c:pt>
                <c:pt idx="13180">
                  <c:v>1000.1</c:v>
                </c:pt>
                <c:pt idx="13181">
                  <c:v>1000.1</c:v>
                </c:pt>
                <c:pt idx="13182">
                  <c:v>1000.2</c:v>
                </c:pt>
                <c:pt idx="13183">
                  <c:v>1000.2</c:v>
                </c:pt>
                <c:pt idx="13184">
                  <c:v>1000.2</c:v>
                </c:pt>
                <c:pt idx="13185">
                  <c:v>1000.2</c:v>
                </c:pt>
                <c:pt idx="13186">
                  <c:v>1000.2</c:v>
                </c:pt>
                <c:pt idx="13187">
                  <c:v>1000.2</c:v>
                </c:pt>
                <c:pt idx="13188">
                  <c:v>1000.2</c:v>
                </c:pt>
                <c:pt idx="13189">
                  <c:v>1000.2</c:v>
                </c:pt>
                <c:pt idx="13190">
                  <c:v>1000.2</c:v>
                </c:pt>
                <c:pt idx="13191">
                  <c:v>1000.2</c:v>
                </c:pt>
                <c:pt idx="13192">
                  <c:v>1000.2</c:v>
                </c:pt>
                <c:pt idx="13193">
                  <c:v>1000.2</c:v>
                </c:pt>
                <c:pt idx="13194">
                  <c:v>1000.2</c:v>
                </c:pt>
                <c:pt idx="13195">
                  <c:v>1000.2</c:v>
                </c:pt>
                <c:pt idx="13196">
                  <c:v>1000.2</c:v>
                </c:pt>
                <c:pt idx="13197">
                  <c:v>1000.2</c:v>
                </c:pt>
                <c:pt idx="13198">
                  <c:v>1000.2</c:v>
                </c:pt>
                <c:pt idx="13199">
                  <c:v>1000.2</c:v>
                </c:pt>
                <c:pt idx="13200">
                  <c:v>1000.2</c:v>
                </c:pt>
                <c:pt idx="13201">
                  <c:v>1000.2</c:v>
                </c:pt>
                <c:pt idx="13202">
                  <c:v>1000.2</c:v>
                </c:pt>
                <c:pt idx="13203">
                  <c:v>1000.2</c:v>
                </c:pt>
                <c:pt idx="13204">
                  <c:v>1000.2</c:v>
                </c:pt>
                <c:pt idx="13205">
                  <c:v>1000.2</c:v>
                </c:pt>
                <c:pt idx="13206">
                  <c:v>1000.2</c:v>
                </c:pt>
                <c:pt idx="13207">
                  <c:v>1000.2</c:v>
                </c:pt>
                <c:pt idx="13208">
                  <c:v>1000.1</c:v>
                </c:pt>
                <c:pt idx="13209">
                  <c:v>1000.1</c:v>
                </c:pt>
                <c:pt idx="13210">
                  <c:v>1000.1</c:v>
                </c:pt>
                <c:pt idx="13211">
                  <c:v>1000.1</c:v>
                </c:pt>
                <c:pt idx="13212">
                  <c:v>1000.1</c:v>
                </c:pt>
                <c:pt idx="13213">
                  <c:v>1000.1</c:v>
                </c:pt>
                <c:pt idx="13214">
                  <c:v>1000.1</c:v>
                </c:pt>
                <c:pt idx="13215">
                  <c:v>1000.1</c:v>
                </c:pt>
                <c:pt idx="13216">
                  <c:v>1000.1</c:v>
                </c:pt>
                <c:pt idx="13217">
                  <c:v>1000</c:v>
                </c:pt>
                <c:pt idx="13218">
                  <c:v>1000.1</c:v>
                </c:pt>
                <c:pt idx="13219">
                  <c:v>1000.1</c:v>
                </c:pt>
                <c:pt idx="13220">
                  <c:v>1000.1</c:v>
                </c:pt>
                <c:pt idx="13221">
                  <c:v>1000.1</c:v>
                </c:pt>
                <c:pt idx="13222">
                  <c:v>1000.1</c:v>
                </c:pt>
                <c:pt idx="13223">
                  <c:v>1000.1</c:v>
                </c:pt>
                <c:pt idx="13224">
                  <c:v>1000.1</c:v>
                </c:pt>
                <c:pt idx="13225">
                  <c:v>1000.1</c:v>
                </c:pt>
                <c:pt idx="13226">
                  <c:v>1000.1</c:v>
                </c:pt>
                <c:pt idx="13227">
                  <c:v>1000.1</c:v>
                </c:pt>
                <c:pt idx="13228">
                  <c:v>1000.1</c:v>
                </c:pt>
                <c:pt idx="13229">
                  <c:v>1000.1</c:v>
                </c:pt>
                <c:pt idx="13230">
                  <c:v>1000.1</c:v>
                </c:pt>
                <c:pt idx="13231">
                  <c:v>1000.2</c:v>
                </c:pt>
                <c:pt idx="13232">
                  <c:v>1000.1</c:v>
                </c:pt>
                <c:pt idx="13233">
                  <c:v>1000.1</c:v>
                </c:pt>
                <c:pt idx="13234">
                  <c:v>1000.1</c:v>
                </c:pt>
                <c:pt idx="13235">
                  <c:v>1000.1</c:v>
                </c:pt>
                <c:pt idx="13236">
                  <c:v>1000.1</c:v>
                </c:pt>
                <c:pt idx="13237">
                  <c:v>1000.1</c:v>
                </c:pt>
                <c:pt idx="13238">
                  <c:v>1000.2</c:v>
                </c:pt>
                <c:pt idx="13239">
                  <c:v>1000.2</c:v>
                </c:pt>
                <c:pt idx="13240">
                  <c:v>1000.2</c:v>
                </c:pt>
                <c:pt idx="13241">
                  <c:v>1000.2</c:v>
                </c:pt>
                <c:pt idx="13242">
                  <c:v>1000.2</c:v>
                </c:pt>
                <c:pt idx="13243">
                  <c:v>1000.3</c:v>
                </c:pt>
                <c:pt idx="13244">
                  <c:v>1000.2</c:v>
                </c:pt>
                <c:pt idx="13245">
                  <c:v>1000.3</c:v>
                </c:pt>
                <c:pt idx="13246">
                  <c:v>1000.3</c:v>
                </c:pt>
                <c:pt idx="13247">
                  <c:v>1000.3</c:v>
                </c:pt>
                <c:pt idx="13248">
                  <c:v>1000.3</c:v>
                </c:pt>
                <c:pt idx="13249">
                  <c:v>1000.3</c:v>
                </c:pt>
                <c:pt idx="13250">
                  <c:v>1000.3</c:v>
                </c:pt>
                <c:pt idx="13251">
                  <c:v>1000.3</c:v>
                </c:pt>
                <c:pt idx="13252">
                  <c:v>1000.3</c:v>
                </c:pt>
                <c:pt idx="13253">
                  <c:v>1000.3</c:v>
                </c:pt>
                <c:pt idx="13254">
                  <c:v>1000.3</c:v>
                </c:pt>
                <c:pt idx="13255">
                  <c:v>1000.3</c:v>
                </c:pt>
                <c:pt idx="13256">
                  <c:v>1000.3</c:v>
                </c:pt>
                <c:pt idx="13257">
                  <c:v>1000.3</c:v>
                </c:pt>
                <c:pt idx="13258">
                  <c:v>1000.3</c:v>
                </c:pt>
                <c:pt idx="13259">
                  <c:v>1000.4</c:v>
                </c:pt>
                <c:pt idx="13260">
                  <c:v>1000.3</c:v>
                </c:pt>
                <c:pt idx="13261">
                  <c:v>1000.3</c:v>
                </c:pt>
                <c:pt idx="13262">
                  <c:v>1000.4</c:v>
                </c:pt>
                <c:pt idx="13263">
                  <c:v>1000.4</c:v>
                </c:pt>
                <c:pt idx="13264">
                  <c:v>1000.3</c:v>
                </c:pt>
                <c:pt idx="13265">
                  <c:v>1000.3</c:v>
                </c:pt>
                <c:pt idx="13266">
                  <c:v>1000.3</c:v>
                </c:pt>
                <c:pt idx="13267">
                  <c:v>1000.3</c:v>
                </c:pt>
                <c:pt idx="13268">
                  <c:v>1000.3</c:v>
                </c:pt>
                <c:pt idx="13269">
                  <c:v>1000.3</c:v>
                </c:pt>
                <c:pt idx="13270">
                  <c:v>1000.3</c:v>
                </c:pt>
                <c:pt idx="13271">
                  <c:v>1000.3</c:v>
                </c:pt>
                <c:pt idx="13272">
                  <c:v>1000.3</c:v>
                </c:pt>
                <c:pt idx="13273">
                  <c:v>1000.3</c:v>
                </c:pt>
                <c:pt idx="13274">
                  <c:v>1000.3</c:v>
                </c:pt>
                <c:pt idx="13275">
                  <c:v>1000.3</c:v>
                </c:pt>
                <c:pt idx="13276">
                  <c:v>1000.3</c:v>
                </c:pt>
                <c:pt idx="13277">
                  <c:v>1000.3</c:v>
                </c:pt>
                <c:pt idx="13278">
                  <c:v>1000.2</c:v>
                </c:pt>
                <c:pt idx="13279">
                  <c:v>1000.3</c:v>
                </c:pt>
                <c:pt idx="13280">
                  <c:v>1000.3</c:v>
                </c:pt>
                <c:pt idx="13281">
                  <c:v>1000.3</c:v>
                </c:pt>
                <c:pt idx="13282">
                  <c:v>1000.2</c:v>
                </c:pt>
                <c:pt idx="13283">
                  <c:v>1000.2</c:v>
                </c:pt>
                <c:pt idx="13284">
                  <c:v>1000.3</c:v>
                </c:pt>
                <c:pt idx="13285">
                  <c:v>1000.2</c:v>
                </c:pt>
                <c:pt idx="13286">
                  <c:v>1000.2</c:v>
                </c:pt>
                <c:pt idx="13287">
                  <c:v>1000.2</c:v>
                </c:pt>
                <c:pt idx="13288">
                  <c:v>1000.2</c:v>
                </c:pt>
                <c:pt idx="13289">
                  <c:v>1000.2</c:v>
                </c:pt>
                <c:pt idx="13290">
                  <c:v>1000.2</c:v>
                </c:pt>
                <c:pt idx="13291">
                  <c:v>1000.2</c:v>
                </c:pt>
                <c:pt idx="13292">
                  <c:v>1000.2</c:v>
                </c:pt>
                <c:pt idx="13293">
                  <c:v>1000.3</c:v>
                </c:pt>
                <c:pt idx="13294">
                  <c:v>1000.2</c:v>
                </c:pt>
                <c:pt idx="13295">
                  <c:v>1000.2</c:v>
                </c:pt>
                <c:pt idx="13296">
                  <c:v>1000.2</c:v>
                </c:pt>
                <c:pt idx="13297">
                  <c:v>1000.2</c:v>
                </c:pt>
                <c:pt idx="13298">
                  <c:v>1000.2</c:v>
                </c:pt>
                <c:pt idx="13299">
                  <c:v>1000.2</c:v>
                </c:pt>
                <c:pt idx="13300">
                  <c:v>1000.3</c:v>
                </c:pt>
                <c:pt idx="13301">
                  <c:v>1000.3</c:v>
                </c:pt>
                <c:pt idx="13302">
                  <c:v>1000.3</c:v>
                </c:pt>
                <c:pt idx="13303">
                  <c:v>1000.3</c:v>
                </c:pt>
                <c:pt idx="13304">
                  <c:v>1000.3</c:v>
                </c:pt>
                <c:pt idx="13305">
                  <c:v>1000.3</c:v>
                </c:pt>
                <c:pt idx="13306">
                  <c:v>1000.3</c:v>
                </c:pt>
                <c:pt idx="13307">
                  <c:v>1000.3</c:v>
                </c:pt>
                <c:pt idx="13308">
                  <c:v>1000.3</c:v>
                </c:pt>
                <c:pt idx="13309">
                  <c:v>1000.3</c:v>
                </c:pt>
                <c:pt idx="13310">
                  <c:v>1000.3</c:v>
                </c:pt>
                <c:pt idx="13311">
                  <c:v>1000.4</c:v>
                </c:pt>
                <c:pt idx="13312">
                  <c:v>1000.4</c:v>
                </c:pt>
                <c:pt idx="13313">
                  <c:v>1000.4</c:v>
                </c:pt>
                <c:pt idx="13314">
                  <c:v>1000.4</c:v>
                </c:pt>
                <c:pt idx="13315">
                  <c:v>1000.4</c:v>
                </c:pt>
                <c:pt idx="13316">
                  <c:v>1000.5</c:v>
                </c:pt>
                <c:pt idx="13317">
                  <c:v>1000.5</c:v>
                </c:pt>
                <c:pt idx="13318">
                  <c:v>1000.4</c:v>
                </c:pt>
                <c:pt idx="13319">
                  <c:v>1000.5</c:v>
                </c:pt>
                <c:pt idx="13320">
                  <c:v>1000.4</c:v>
                </c:pt>
                <c:pt idx="13321">
                  <c:v>1000.5</c:v>
                </c:pt>
                <c:pt idx="13322">
                  <c:v>1000.4</c:v>
                </c:pt>
                <c:pt idx="13323">
                  <c:v>1000.5</c:v>
                </c:pt>
                <c:pt idx="13324">
                  <c:v>1000.5</c:v>
                </c:pt>
                <c:pt idx="13325">
                  <c:v>1000.4</c:v>
                </c:pt>
                <c:pt idx="13326">
                  <c:v>1000.5</c:v>
                </c:pt>
                <c:pt idx="13327">
                  <c:v>1000.5</c:v>
                </c:pt>
                <c:pt idx="13328">
                  <c:v>1000.5</c:v>
                </c:pt>
                <c:pt idx="13329">
                  <c:v>1000.5</c:v>
                </c:pt>
                <c:pt idx="13330">
                  <c:v>1000.5</c:v>
                </c:pt>
                <c:pt idx="13331">
                  <c:v>1000.4</c:v>
                </c:pt>
                <c:pt idx="13332">
                  <c:v>1000.4</c:v>
                </c:pt>
                <c:pt idx="13333">
                  <c:v>1000.5</c:v>
                </c:pt>
                <c:pt idx="13334">
                  <c:v>1000.4</c:v>
                </c:pt>
                <c:pt idx="13335">
                  <c:v>1000.4</c:v>
                </c:pt>
                <c:pt idx="13336">
                  <c:v>1000.4</c:v>
                </c:pt>
                <c:pt idx="13337">
                  <c:v>1000.5</c:v>
                </c:pt>
                <c:pt idx="13338">
                  <c:v>1000.4</c:v>
                </c:pt>
                <c:pt idx="13339">
                  <c:v>1000.4</c:v>
                </c:pt>
                <c:pt idx="13340">
                  <c:v>1000.4</c:v>
                </c:pt>
                <c:pt idx="13341">
                  <c:v>1000.4</c:v>
                </c:pt>
                <c:pt idx="13342">
                  <c:v>1000.4</c:v>
                </c:pt>
                <c:pt idx="13343">
                  <c:v>1000.4</c:v>
                </c:pt>
                <c:pt idx="13344">
                  <c:v>1000.4</c:v>
                </c:pt>
                <c:pt idx="13345">
                  <c:v>1000.4</c:v>
                </c:pt>
                <c:pt idx="13346">
                  <c:v>1000.4</c:v>
                </c:pt>
                <c:pt idx="13347">
                  <c:v>1000.3</c:v>
                </c:pt>
                <c:pt idx="13348">
                  <c:v>1000.4</c:v>
                </c:pt>
                <c:pt idx="13349">
                  <c:v>1000.4</c:v>
                </c:pt>
                <c:pt idx="13350">
                  <c:v>1000.3</c:v>
                </c:pt>
                <c:pt idx="13351">
                  <c:v>1000.4</c:v>
                </c:pt>
                <c:pt idx="13352">
                  <c:v>1000.3</c:v>
                </c:pt>
                <c:pt idx="13353">
                  <c:v>1000.3</c:v>
                </c:pt>
                <c:pt idx="13354">
                  <c:v>1000.4</c:v>
                </c:pt>
                <c:pt idx="13355">
                  <c:v>1000.3</c:v>
                </c:pt>
                <c:pt idx="13356">
                  <c:v>1000.3</c:v>
                </c:pt>
                <c:pt idx="13357">
                  <c:v>1000.3</c:v>
                </c:pt>
                <c:pt idx="13358">
                  <c:v>1000.3</c:v>
                </c:pt>
                <c:pt idx="13359">
                  <c:v>1000.3</c:v>
                </c:pt>
                <c:pt idx="13360">
                  <c:v>1000.3</c:v>
                </c:pt>
                <c:pt idx="13361">
                  <c:v>1000.3</c:v>
                </c:pt>
                <c:pt idx="13362">
                  <c:v>1000.3</c:v>
                </c:pt>
                <c:pt idx="13363">
                  <c:v>1000.4</c:v>
                </c:pt>
                <c:pt idx="13364">
                  <c:v>1000.4</c:v>
                </c:pt>
                <c:pt idx="13365">
                  <c:v>1000.4</c:v>
                </c:pt>
                <c:pt idx="13366">
                  <c:v>1000.3</c:v>
                </c:pt>
                <c:pt idx="13367">
                  <c:v>1000.4</c:v>
                </c:pt>
                <c:pt idx="13368">
                  <c:v>1000.4</c:v>
                </c:pt>
                <c:pt idx="13369">
                  <c:v>1000.4</c:v>
                </c:pt>
                <c:pt idx="13370">
                  <c:v>1000.4</c:v>
                </c:pt>
                <c:pt idx="13371">
                  <c:v>1000.4</c:v>
                </c:pt>
                <c:pt idx="13372">
                  <c:v>1000.4</c:v>
                </c:pt>
                <c:pt idx="13373">
                  <c:v>1000.4</c:v>
                </c:pt>
                <c:pt idx="13374">
                  <c:v>1000.5</c:v>
                </c:pt>
                <c:pt idx="13375">
                  <c:v>1000.4</c:v>
                </c:pt>
                <c:pt idx="13376">
                  <c:v>1000.4</c:v>
                </c:pt>
                <c:pt idx="13377">
                  <c:v>1000.5</c:v>
                </c:pt>
                <c:pt idx="13378">
                  <c:v>1000.5</c:v>
                </c:pt>
                <c:pt idx="13379">
                  <c:v>1000.5</c:v>
                </c:pt>
                <c:pt idx="13380">
                  <c:v>1000.5</c:v>
                </c:pt>
                <c:pt idx="13381">
                  <c:v>1000.5</c:v>
                </c:pt>
                <c:pt idx="13382">
                  <c:v>1000.6</c:v>
                </c:pt>
                <c:pt idx="13383">
                  <c:v>1000.6</c:v>
                </c:pt>
                <c:pt idx="13384">
                  <c:v>1000.5</c:v>
                </c:pt>
                <c:pt idx="13385">
                  <c:v>1000.5</c:v>
                </c:pt>
                <c:pt idx="13386">
                  <c:v>1000.6</c:v>
                </c:pt>
                <c:pt idx="13387">
                  <c:v>1000.6</c:v>
                </c:pt>
                <c:pt idx="13388">
                  <c:v>1000.6</c:v>
                </c:pt>
                <c:pt idx="13389">
                  <c:v>1000.6</c:v>
                </c:pt>
                <c:pt idx="13390">
                  <c:v>1000.6</c:v>
                </c:pt>
                <c:pt idx="13391">
                  <c:v>1000.6</c:v>
                </c:pt>
                <c:pt idx="13392">
                  <c:v>1000.6</c:v>
                </c:pt>
                <c:pt idx="13393">
                  <c:v>1000.6</c:v>
                </c:pt>
                <c:pt idx="13394">
                  <c:v>1000.6</c:v>
                </c:pt>
                <c:pt idx="13395">
                  <c:v>1000.6</c:v>
                </c:pt>
                <c:pt idx="13396">
                  <c:v>1000.6</c:v>
                </c:pt>
                <c:pt idx="13397">
                  <c:v>1000.6</c:v>
                </c:pt>
                <c:pt idx="13398">
                  <c:v>1000.6</c:v>
                </c:pt>
                <c:pt idx="13399">
                  <c:v>1000.6</c:v>
                </c:pt>
                <c:pt idx="13400">
                  <c:v>1000.6</c:v>
                </c:pt>
                <c:pt idx="13401">
                  <c:v>1000.6</c:v>
                </c:pt>
                <c:pt idx="13402">
                  <c:v>1000.6</c:v>
                </c:pt>
                <c:pt idx="13403">
                  <c:v>1000.5</c:v>
                </c:pt>
                <c:pt idx="13404">
                  <c:v>1000.5</c:v>
                </c:pt>
                <c:pt idx="13405">
                  <c:v>1000.5</c:v>
                </c:pt>
                <c:pt idx="13406">
                  <c:v>1000.5</c:v>
                </c:pt>
                <c:pt idx="13407">
                  <c:v>1000.5</c:v>
                </c:pt>
                <c:pt idx="13408">
                  <c:v>1000.5</c:v>
                </c:pt>
                <c:pt idx="13409">
                  <c:v>1000.5</c:v>
                </c:pt>
                <c:pt idx="13410">
                  <c:v>1000.5</c:v>
                </c:pt>
                <c:pt idx="13411">
                  <c:v>1000.5</c:v>
                </c:pt>
                <c:pt idx="13412">
                  <c:v>1000.5</c:v>
                </c:pt>
                <c:pt idx="13413">
                  <c:v>1000.5</c:v>
                </c:pt>
                <c:pt idx="13414">
                  <c:v>1000.5</c:v>
                </c:pt>
                <c:pt idx="13415">
                  <c:v>1000.5</c:v>
                </c:pt>
                <c:pt idx="13416">
                  <c:v>1000.5</c:v>
                </c:pt>
                <c:pt idx="13417">
                  <c:v>1000.4</c:v>
                </c:pt>
                <c:pt idx="13418">
                  <c:v>1000.5</c:v>
                </c:pt>
                <c:pt idx="13419">
                  <c:v>1000.5</c:v>
                </c:pt>
                <c:pt idx="13420">
                  <c:v>1000.5</c:v>
                </c:pt>
                <c:pt idx="13421">
                  <c:v>1000.5</c:v>
                </c:pt>
                <c:pt idx="13422">
                  <c:v>1000.4</c:v>
                </c:pt>
                <c:pt idx="13423">
                  <c:v>1000.5</c:v>
                </c:pt>
                <c:pt idx="13424">
                  <c:v>1000.5</c:v>
                </c:pt>
                <c:pt idx="13425">
                  <c:v>1000.4</c:v>
                </c:pt>
                <c:pt idx="13426">
                  <c:v>1000.4</c:v>
                </c:pt>
                <c:pt idx="13427">
                  <c:v>1000.5</c:v>
                </c:pt>
                <c:pt idx="13428">
                  <c:v>1000.5</c:v>
                </c:pt>
                <c:pt idx="13429">
                  <c:v>1000.5</c:v>
                </c:pt>
                <c:pt idx="13430">
                  <c:v>1000.5</c:v>
                </c:pt>
                <c:pt idx="13431">
                  <c:v>1000.5</c:v>
                </c:pt>
                <c:pt idx="13432">
                  <c:v>1000.5</c:v>
                </c:pt>
                <c:pt idx="13433">
                  <c:v>1000.5</c:v>
                </c:pt>
                <c:pt idx="13434">
                  <c:v>1000.5</c:v>
                </c:pt>
                <c:pt idx="13435">
                  <c:v>1000.5</c:v>
                </c:pt>
                <c:pt idx="13436">
                  <c:v>1000.5</c:v>
                </c:pt>
                <c:pt idx="13437">
                  <c:v>1000.5</c:v>
                </c:pt>
                <c:pt idx="13438">
                  <c:v>1000.5</c:v>
                </c:pt>
                <c:pt idx="13439">
                  <c:v>1000.5</c:v>
                </c:pt>
                <c:pt idx="13440">
                  <c:v>1000.6</c:v>
                </c:pt>
                <c:pt idx="13441">
                  <c:v>1000.6</c:v>
                </c:pt>
                <c:pt idx="13442">
                  <c:v>1000.6</c:v>
                </c:pt>
                <c:pt idx="13443">
                  <c:v>1000.6</c:v>
                </c:pt>
                <c:pt idx="13444">
                  <c:v>1000.6</c:v>
                </c:pt>
                <c:pt idx="13445">
                  <c:v>1000.6</c:v>
                </c:pt>
                <c:pt idx="13446">
                  <c:v>1000.6</c:v>
                </c:pt>
                <c:pt idx="13447">
                  <c:v>1000.6</c:v>
                </c:pt>
                <c:pt idx="13448">
                  <c:v>1000.6</c:v>
                </c:pt>
                <c:pt idx="13449">
                  <c:v>1000.7</c:v>
                </c:pt>
                <c:pt idx="13450">
                  <c:v>1000.7</c:v>
                </c:pt>
                <c:pt idx="13451">
                  <c:v>1000.7</c:v>
                </c:pt>
                <c:pt idx="13452">
                  <c:v>1000.7</c:v>
                </c:pt>
                <c:pt idx="13453">
                  <c:v>1000.7</c:v>
                </c:pt>
                <c:pt idx="13454">
                  <c:v>1000.7</c:v>
                </c:pt>
                <c:pt idx="13455">
                  <c:v>1000.7</c:v>
                </c:pt>
                <c:pt idx="13456">
                  <c:v>1000.7</c:v>
                </c:pt>
                <c:pt idx="13457">
                  <c:v>1000.7</c:v>
                </c:pt>
                <c:pt idx="13458">
                  <c:v>1000.7</c:v>
                </c:pt>
                <c:pt idx="13459">
                  <c:v>1000.7</c:v>
                </c:pt>
                <c:pt idx="13460">
                  <c:v>1000.7</c:v>
                </c:pt>
                <c:pt idx="13461">
                  <c:v>1000.7</c:v>
                </c:pt>
                <c:pt idx="13462">
                  <c:v>1000.7</c:v>
                </c:pt>
                <c:pt idx="13463">
                  <c:v>1000.7</c:v>
                </c:pt>
                <c:pt idx="13464">
                  <c:v>1000.7</c:v>
                </c:pt>
                <c:pt idx="13465">
                  <c:v>1000.7</c:v>
                </c:pt>
                <c:pt idx="13466">
                  <c:v>1000.7</c:v>
                </c:pt>
                <c:pt idx="13467">
                  <c:v>1000.7</c:v>
                </c:pt>
                <c:pt idx="13468">
                  <c:v>1000.8</c:v>
                </c:pt>
                <c:pt idx="13469">
                  <c:v>1000.7</c:v>
                </c:pt>
                <c:pt idx="13470">
                  <c:v>1000.7</c:v>
                </c:pt>
                <c:pt idx="13471">
                  <c:v>1000.7</c:v>
                </c:pt>
                <c:pt idx="13472">
                  <c:v>1000.7</c:v>
                </c:pt>
                <c:pt idx="13473">
                  <c:v>1000.7</c:v>
                </c:pt>
                <c:pt idx="13474">
                  <c:v>1000.7</c:v>
                </c:pt>
                <c:pt idx="13475">
                  <c:v>1000.6</c:v>
                </c:pt>
                <c:pt idx="13476">
                  <c:v>1000.7</c:v>
                </c:pt>
                <c:pt idx="13477">
                  <c:v>1000.6</c:v>
                </c:pt>
                <c:pt idx="13478">
                  <c:v>1000.6</c:v>
                </c:pt>
                <c:pt idx="13479">
                  <c:v>1000.6</c:v>
                </c:pt>
                <c:pt idx="13480">
                  <c:v>1000.6</c:v>
                </c:pt>
                <c:pt idx="13481">
                  <c:v>1000.6</c:v>
                </c:pt>
                <c:pt idx="13482">
                  <c:v>1000.6</c:v>
                </c:pt>
                <c:pt idx="13483">
                  <c:v>1000.6</c:v>
                </c:pt>
                <c:pt idx="13484">
                  <c:v>1000.6</c:v>
                </c:pt>
                <c:pt idx="13485">
                  <c:v>1000.6</c:v>
                </c:pt>
                <c:pt idx="13486">
                  <c:v>1000.6</c:v>
                </c:pt>
                <c:pt idx="13487">
                  <c:v>1000.6</c:v>
                </c:pt>
                <c:pt idx="13488">
                  <c:v>1000.6</c:v>
                </c:pt>
                <c:pt idx="13489">
                  <c:v>1000.6</c:v>
                </c:pt>
                <c:pt idx="13490">
                  <c:v>1000.6</c:v>
                </c:pt>
                <c:pt idx="13491">
                  <c:v>1000.6</c:v>
                </c:pt>
                <c:pt idx="13492">
                  <c:v>1000.6</c:v>
                </c:pt>
                <c:pt idx="13493">
                  <c:v>1000.6</c:v>
                </c:pt>
                <c:pt idx="13494">
                  <c:v>1000.6</c:v>
                </c:pt>
                <c:pt idx="13495">
                  <c:v>1000.6</c:v>
                </c:pt>
                <c:pt idx="13496">
                  <c:v>1000.6</c:v>
                </c:pt>
                <c:pt idx="13497">
                  <c:v>1000.6</c:v>
                </c:pt>
                <c:pt idx="13498">
                  <c:v>1000.6</c:v>
                </c:pt>
                <c:pt idx="13499">
                  <c:v>1000.6</c:v>
                </c:pt>
                <c:pt idx="13500">
                  <c:v>1000.6</c:v>
                </c:pt>
                <c:pt idx="13501">
                  <c:v>1000.6</c:v>
                </c:pt>
                <c:pt idx="13502">
                  <c:v>1000.7</c:v>
                </c:pt>
                <c:pt idx="13503">
                  <c:v>1000.6</c:v>
                </c:pt>
                <c:pt idx="13504">
                  <c:v>1000.6</c:v>
                </c:pt>
                <c:pt idx="13505">
                  <c:v>1000.7</c:v>
                </c:pt>
                <c:pt idx="13506">
                  <c:v>1000.7</c:v>
                </c:pt>
                <c:pt idx="13507">
                  <c:v>1000.7</c:v>
                </c:pt>
                <c:pt idx="13508">
                  <c:v>1000.7</c:v>
                </c:pt>
                <c:pt idx="13509">
                  <c:v>1000.7</c:v>
                </c:pt>
                <c:pt idx="13510">
                  <c:v>1000.7</c:v>
                </c:pt>
                <c:pt idx="13511">
                  <c:v>1000.7</c:v>
                </c:pt>
                <c:pt idx="13512">
                  <c:v>1000.7</c:v>
                </c:pt>
                <c:pt idx="13513">
                  <c:v>1000.8</c:v>
                </c:pt>
                <c:pt idx="13514">
                  <c:v>1000.7</c:v>
                </c:pt>
                <c:pt idx="13515">
                  <c:v>1000.8</c:v>
                </c:pt>
                <c:pt idx="13516">
                  <c:v>1000.8</c:v>
                </c:pt>
                <c:pt idx="13517">
                  <c:v>1000.8</c:v>
                </c:pt>
                <c:pt idx="13518">
                  <c:v>1000.8</c:v>
                </c:pt>
                <c:pt idx="13519">
                  <c:v>1000.8</c:v>
                </c:pt>
                <c:pt idx="13520">
                  <c:v>1000.8</c:v>
                </c:pt>
                <c:pt idx="13521">
                  <c:v>1000.8</c:v>
                </c:pt>
                <c:pt idx="13522">
                  <c:v>1000.8</c:v>
                </c:pt>
                <c:pt idx="13523">
                  <c:v>1000.8</c:v>
                </c:pt>
                <c:pt idx="13524">
                  <c:v>1000.8</c:v>
                </c:pt>
                <c:pt idx="13525">
                  <c:v>1000.8</c:v>
                </c:pt>
                <c:pt idx="13526">
                  <c:v>1000.8</c:v>
                </c:pt>
                <c:pt idx="13527">
                  <c:v>1000.8</c:v>
                </c:pt>
                <c:pt idx="13528">
                  <c:v>1000.8</c:v>
                </c:pt>
                <c:pt idx="13529">
                  <c:v>1000.9</c:v>
                </c:pt>
                <c:pt idx="13530">
                  <c:v>1000.8</c:v>
                </c:pt>
                <c:pt idx="13531">
                  <c:v>1000.8</c:v>
                </c:pt>
                <c:pt idx="13532">
                  <c:v>1000.8</c:v>
                </c:pt>
                <c:pt idx="13533">
                  <c:v>1000.8</c:v>
                </c:pt>
                <c:pt idx="13534">
                  <c:v>1000.9</c:v>
                </c:pt>
                <c:pt idx="13535">
                  <c:v>1000.8</c:v>
                </c:pt>
                <c:pt idx="13536">
                  <c:v>1000.8</c:v>
                </c:pt>
                <c:pt idx="13537">
                  <c:v>1000.8</c:v>
                </c:pt>
                <c:pt idx="13538">
                  <c:v>1000.8</c:v>
                </c:pt>
                <c:pt idx="13539">
                  <c:v>1000.8</c:v>
                </c:pt>
                <c:pt idx="13540">
                  <c:v>1000.8</c:v>
                </c:pt>
                <c:pt idx="13541">
                  <c:v>1000.7</c:v>
                </c:pt>
                <c:pt idx="13542">
                  <c:v>1000.8</c:v>
                </c:pt>
                <c:pt idx="13543">
                  <c:v>1000.8</c:v>
                </c:pt>
                <c:pt idx="13544">
                  <c:v>1000.8</c:v>
                </c:pt>
                <c:pt idx="13545">
                  <c:v>1000.7</c:v>
                </c:pt>
                <c:pt idx="13546">
                  <c:v>1000.7</c:v>
                </c:pt>
                <c:pt idx="13547">
                  <c:v>1000.7</c:v>
                </c:pt>
                <c:pt idx="13548">
                  <c:v>1000.7</c:v>
                </c:pt>
                <c:pt idx="13549">
                  <c:v>1000.7</c:v>
                </c:pt>
                <c:pt idx="13550">
                  <c:v>1000.7</c:v>
                </c:pt>
                <c:pt idx="13551">
                  <c:v>1000.7</c:v>
                </c:pt>
                <c:pt idx="13552">
                  <c:v>1000.7</c:v>
                </c:pt>
                <c:pt idx="13553">
                  <c:v>1000.7</c:v>
                </c:pt>
                <c:pt idx="13554">
                  <c:v>1000.7</c:v>
                </c:pt>
                <c:pt idx="13555">
                  <c:v>1000.7</c:v>
                </c:pt>
                <c:pt idx="13556">
                  <c:v>1000.7</c:v>
                </c:pt>
                <c:pt idx="13557">
                  <c:v>1000.7</c:v>
                </c:pt>
                <c:pt idx="13558">
                  <c:v>1000.7</c:v>
                </c:pt>
                <c:pt idx="13559">
                  <c:v>1000.7</c:v>
                </c:pt>
                <c:pt idx="13560">
                  <c:v>1000.7</c:v>
                </c:pt>
                <c:pt idx="13561">
                  <c:v>1000.7</c:v>
                </c:pt>
                <c:pt idx="13562">
                  <c:v>1000.7</c:v>
                </c:pt>
                <c:pt idx="13563">
                  <c:v>1000.7</c:v>
                </c:pt>
                <c:pt idx="13564">
                  <c:v>1000.7</c:v>
                </c:pt>
                <c:pt idx="13565">
                  <c:v>1000.8</c:v>
                </c:pt>
                <c:pt idx="13566">
                  <c:v>1000.7</c:v>
                </c:pt>
                <c:pt idx="13567">
                  <c:v>1000.7</c:v>
                </c:pt>
                <c:pt idx="13568">
                  <c:v>1000.7</c:v>
                </c:pt>
                <c:pt idx="13569">
                  <c:v>1000.7</c:v>
                </c:pt>
                <c:pt idx="13570">
                  <c:v>1000.8</c:v>
                </c:pt>
                <c:pt idx="13571">
                  <c:v>1000.8</c:v>
                </c:pt>
                <c:pt idx="13572">
                  <c:v>1000.8</c:v>
                </c:pt>
                <c:pt idx="13573">
                  <c:v>1000.8</c:v>
                </c:pt>
                <c:pt idx="13574">
                  <c:v>1000.8</c:v>
                </c:pt>
                <c:pt idx="13575">
                  <c:v>1000.8</c:v>
                </c:pt>
                <c:pt idx="13576">
                  <c:v>1000.8</c:v>
                </c:pt>
                <c:pt idx="13577">
                  <c:v>1000.8</c:v>
                </c:pt>
                <c:pt idx="13578">
                  <c:v>1000.8</c:v>
                </c:pt>
                <c:pt idx="13579">
                  <c:v>1000.9</c:v>
                </c:pt>
                <c:pt idx="13580">
                  <c:v>1000.9</c:v>
                </c:pt>
                <c:pt idx="13581">
                  <c:v>1000.9</c:v>
                </c:pt>
                <c:pt idx="13582">
                  <c:v>1000.9</c:v>
                </c:pt>
                <c:pt idx="13583">
                  <c:v>1000.9</c:v>
                </c:pt>
                <c:pt idx="13584">
                  <c:v>1000.9</c:v>
                </c:pt>
                <c:pt idx="13585">
                  <c:v>1000.9</c:v>
                </c:pt>
                <c:pt idx="13586">
                  <c:v>1001</c:v>
                </c:pt>
                <c:pt idx="13587">
                  <c:v>1000.9</c:v>
                </c:pt>
                <c:pt idx="13588">
                  <c:v>1000.9</c:v>
                </c:pt>
                <c:pt idx="13589">
                  <c:v>1001</c:v>
                </c:pt>
                <c:pt idx="13590">
                  <c:v>1000.9</c:v>
                </c:pt>
                <c:pt idx="13591">
                  <c:v>1001</c:v>
                </c:pt>
                <c:pt idx="13592">
                  <c:v>1000.9</c:v>
                </c:pt>
                <c:pt idx="13593">
                  <c:v>1000.9</c:v>
                </c:pt>
                <c:pt idx="13594">
                  <c:v>1000.9</c:v>
                </c:pt>
                <c:pt idx="13595">
                  <c:v>1000.9</c:v>
                </c:pt>
                <c:pt idx="13596">
                  <c:v>1000.9</c:v>
                </c:pt>
                <c:pt idx="13597">
                  <c:v>1000.9</c:v>
                </c:pt>
                <c:pt idx="13598">
                  <c:v>1000.9</c:v>
                </c:pt>
                <c:pt idx="13599">
                  <c:v>1000.9</c:v>
                </c:pt>
                <c:pt idx="13600">
                  <c:v>1000.9</c:v>
                </c:pt>
                <c:pt idx="13601">
                  <c:v>1000.9</c:v>
                </c:pt>
                <c:pt idx="13602">
                  <c:v>1001</c:v>
                </c:pt>
                <c:pt idx="13603">
                  <c:v>1000.9</c:v>
                </c:pt>
                <c:pt idx="13604">
                  <c:v>1000.9</c:v>
                </c:pt>
                <c:pt idx="13605">
                  <c:v>1000.9</c:v>
                </c:pt>
                <c:pt idx="13606">
                  <c:v>1000.9</c:v>
                </c:pt>
                <c:pt idx="13607">
                  <c:v>1000.9</c:v>
                </c:pt>
                <c:pt idx="13608">
                  <c:v>1000.9</c:v>
                </c:pt>
                <c:pt idx="13609">
                  <c:v>1000.9</c:v>
                </c:pt>
                <c:pt idx="13610">
                  <c:v>1000.9</c:v>
                </c:pt>
                <c:pt idx="13611">
                  <c:v>1000.9</c:v>
                </c:pt>
                <c:pt idx="13612">
                  <c:v>1000.8</c:v>
                </c:pt>
                <c:pt idx="13613">
                  <c:v>1000.8</c:v>
                </c:pt>
                <c:pt idx="13614">
                  <c:v>1000.8</c:v>
                </c:pt>
                <c:pt idx="13615">
                  <c:v>1000.8</c:v>
                </c:pt>
                <c:pt idx="13616">
                  <c:v>1000.8</c:v>
                </c:pt>
                <c:pt idx="13617">
                  <c:v>1000.9</c:v>
                </c:pt>
                <c:pt idx="13618">
                  <c:v>1000.8</c:v>
                </c:pt>
                <c:pt idx="13619">
                  <c:v>1000.8</c:v>
                </c:pt>
                <c:pt idx="13620">
                  <c:v>1000.8</c:v>
                </c:pt>
                <c:pt idx="13621">
                  <c:v>1000.8</c:v>
                </c:pt>
                <c:pt idx="13622">
                  <c:v>1000.8</c:v>
                </c:pt>
                <c:pt idx="13623">
                  <c:v>1000.8</c:v>
                </c:pt>
                <c:pt idx="13624">
                  <c:v>1000.8</c:v>
                </c:pt>
                <c:pt idx="13625">
                  <c:v>1000.8</c:v>
                </c:pt>
                <c:pt idx="13626">
                  <c:v>1000.9</c:v>
                </c:pt>
                <c:pt idx="13627">
                  <c:v>1000.8</c:v>
                </c:pt>
                <c:pt idx="13628">
                  <c:v>1000.9</c:v>
                </c:pt>
                <c:pt idx="13629">
                  <c:v>1000.8</c:v>
                </c:pt>
                <c:pt idx="13630">
                  <c:v>1000.8</c:v>
                </c:pt>
                <c:pt idx="13631">
                  <c:v>1000.9</c:v>
                </c:pt>
                <c:pt idx="13632">
                  <c:v>1000.9</c:v>
                </c:pt>
                <c:pt idx="13633">
                  <c:v>1000.9</c:v>
                </c:pt>
                <c:pt idx="13634">
                  <c:v>1000.9</c:v>
                </c:pt>
                <c:pt idx="13635">
                  <c:v>1000.9</c:v>
                </c:pt>
                <c:pt idx="13636">
                  <c:v>1000.9</c:v>
                </c:pt>
                <c:pt idx="13637">
                  <c:v>1000.9</c:v>
                </c:pt>
                <c:pt idx="13638">
                  <c:v>1000.9</c:v>
                </c:pt>
                <c:pt idx="13639">
                  <c:v>1000.9</c:v>
                </c:pt>
                <c:pt idx="13640">
                  <c:v>1000.9</c:v>
                </c:pt>
                <c:pt idx="13641">
                  <c:v>1001</c:v>
                </c:pt>
                <c:pt idx="13642">
                  <c:v>1000.9</c:v>
                </c:pt>
                <c:pt idx="13643">
                  <c:v>1000.9</c:v>
                </c:pt>
                <c:pt idx="13644">
                  <c:v>1001</c:v>
                </c:pt>
                <c:pt idx="13645">
                  <c:v>1001</c:v>
                </c:pt>
                <c:pt idx="13646">
                  <c:v>1001</c:v>
                </c:pt>
                <c:pt idx="13647">
                  <c:v>1001.1</c:v>
                </c:pt>
                <c:pt idx="13648">
                  <c:v>1001.1</c:v>
                </c:pt>
                <c:pt idx="13649">
                  <c:v>1001</c:v>
                </c:pt>
                <c:pt idx="13650">
                  <c:v>1001.1</c:v>
                </c:pt>
                <c:pt idx="13651">
                  <c:v>1001.1</c:v>
                </c:pt>
                <c:pt idx="13652">
                  <c:v>1001.1</c:v>
                </c:pt>
                <c:pt idx="13653">
                  <c:v>1001.1</c:v>
                </c:pt>
                <c:pt idx="13654">
                  <c:v>1001.1</c:v>
                </c:pt>
                <c:pt idx="13655">
                  <c:v>1001.1</c:v>
                </c:pt>
                <c:pt idx="13656">
                  <c:v>1001.1</c:v>
                </c:pt>
                <c:pt idx="13657">
                  <c:v>1001.1</c:v>
                </c:pt>
                <c:pt idx="13658">
                  <c:v>1001.2</c:v>
                </c:pt>
                <c:pt idx="13659">
                  <c:v>1001.1</c:v>
                </c:pt>
                <c:pt idx="13660">
                  <c:v>1001.1</c:v>
                </c:pt>
                <c:pt idx="13661">
                  <c:v>1001.1</c:v>
                </c:pt>
                <c:pt idx="13662">
                  <c:v>1001.1</c:v>
                </c:pt>
                <c:pt idx="13663">
                  <c:v>1001.1</c:v>
                </c:pt>
                <c:pt idx="13664">
                  <c:v>1001.1</c:v>
                </c:pt>
                <c:pt idx="13665">
                  <c:v>1001.1</c:v>
                </c:pt>
                <c:pt idx="13666">
                  <c:v>1001.1</c:v>
                </c:pt>
                <c:pt idx="13667">
                  <c:v>1001.1</c:v>
                </c:pt>
                <c:pt idx="13668">
                  <c:v>1001.1</c:v>
                </c:pt>
                <c:pt idx="13669">
                  <c:v>1001.1</c:v>
                </c:pt>
                <c:pt idx="13670">
                  <c:v>1001.1</c:v>
                </c:pt>
                <c:pt idx="13671">
                  <c:v>1001</c:v>
                </c:pt>
                <c:pt idx="13672">
                  <c:v>1001</c:v>
                </c:pt>
                <c:pt idx="13673">
                  <c:v>1001</c:v>
                </c:pt>
                <c:pt idx="13674">
                  <c:v>1001</c:v>
                </c:pt>
                <c:pt idx="13675">
                  <c:v>1001</c:v>
                </c:pt>
                <c:pt idx="13676">
                  <c:v>1001</c:v>
                </c:pt>
                <c:pt idx="13677">
                  <c:v>1001</c:v>
                </c:pt>
                <c:pt idx="13678">
                  <c:v>1001</c:v>
                </c:pt>
                <c:pt idx="13679">
                  <c:v>1001</c:v>
                </c:pt>
                <c:pt idx="13680">
                  <c:v>1001</c:v>
                </c:pt>
                <c:pt idx="13681">
                  <c:v>1001</c:v>
                </c:pt>
                <c:pt idx="13682">
                  <c:v>1001</c:v>
                </c:pt>
                <c:pt idx="13683">
                  <c:v>1000.9</c:v>
                </c:pt>
                <c:pt idx="13684">
                  <c:v>1001</c:v>
                </c:pt>
                <c:pt idx="13685">
                  <c:v>1001</c:v>
                </c:pt>
                <c:pt idx="13686">
                  <c:v>1000.9</c:v>
                </c:pt>
                <c:pt idx="13687">
                  <c:v>1001</c:v>
                </c:pt>
                <c:pt idx="13688">
                  <c:v>1000.9</c:v>
                </c:pt>
                <c:pt idx="13689">
                  <c:v>1000.9</c:v>
                </c:pt>
                <c:pt idx="13690">
                  <c:v>1001</c:v>
                </c:pt>
                <c:pt idx="13691">
                  <c:v>1001</c:v>
                </c:pt>
                <c:pt idx="13692">
                  <c:v>1001</c:v>
                </c:pt>
                <c:pt idx="13693">
                  <c:v>1001</c:v>
                </c:pt>
                <c:pt idx="13694">
                  <c:v>1001</c:v>
                </c:pt>
                <c:pt idx="13695">
                  <c:v>1001</c:v>
                </c:pt>
                <c:pt idx="13696">
                  <c:v>1001</c:v>
                </c:pt>
                <c:pt idx="13697">
                  <c:v>1000.9</c:v>
                </c:pt>
                <c:pt idx="13698">
                  <c:v>1001</c:v>
                </c:pt>
                <c:pt idx="13699">
                  <c:v>1000.9</c:v>
                </c:pt>
                <c:pt idx="13700">
                  <c:v>1001</c:v>
                </c:pt>
                <c:pt idx="13701">
                  <c:v>1001</c:v>
                </c:pt>
                <c:pt idx="13702">
                  <c:v>1001</c:v>
                </c:pt>
                <c:pt idx="13703">
                  <c:v>1001</c:v>
                </c:pt>
                <c:pt idx="13704">
                  <c:v>1001</c:v>
                </c:pt>
                <c:pt idx="13705">
                  <c:v>1001.1</c:v>
                </c:pt>
                <c:pt idx="13706">
                  <c:v>1001.1</c:v>
                </c:pt>
                <c:pt idx="13707">
                  <c:v>1001</c:v>
                </c:pt>
                <c:pt idx="13708">
                  <c:v>1001.1</c:v>
                </c:pt>
                <c:pt idx="13709">
                  <c:v>1001.1</c:v>
                </c:pt>
                <c:pt idx="13710">
                  <c:v>1001.1</c:v>
                </c:pt>
                <c:pt idx="13711">
                  <c:v>1001.1</c:v>
                </c:pt>
                <c:pt idx="13712">
                  <c:v>1001.1</c:v>
                </c:pt>
                <c:pt idx="13713">
                  <c:v>1001.1</c:v>
                </c:pt>
                <c:pt idx="13714">
                  <c:v>1001.2</c:v>
                </c:pt>
                <c:pt idx="13715">
                  <c:v>1001.2</c:v>
                </c:pt>
                <c:pt idx="13716">
                  <c:v>1001.2</c:v>
                </c:pt>
                <c:pt idx="13717">
                  <c:v>1001.2</c:v>
                </c:pt>
                <c:pt idx="13718">
                  <c:v>1001.2</c:v>
                </c:pt>
                <c:pt idx="13719">
                  <c:v>1001.2</c:v>
                </c:pt>
                <c:pt idx="13720">
                  <c:v>1001.3</c:v>
                </c:pt>
                <c:pt idx="13721">
                  <c:v>1001.2</c:v>
                </c:pt>
                <c:pt idx="13722">
                  <c:v>1001.2</c:v>
                </c:pt>
                <c:pt idx="13723">
                  <c:v>1001.3</c:v>
                </c:pt>
                <c:pt idx="13724">
                  <c:v>1001.2</c:v>
                </c:pt>
                <c:pt idx="13725">
                  <c:v>1001.2</c:v>
                </c:pt>
                <c:pt idx="13726">
                  <c:v>1001.2</c:v>
                </c:pt>
                <c:pt idx="13727">
                  <c:v>1001.2</c:v>
                </c:pt>
                <c:pt idx="13728">
                  <c:v>1001.2</c:v>
                </c:pt>
                <c:pt idx="13729">
                  <c:v>1001.2</c:v>
                </c:pt>
                <c:pt idx="13730">
                  <c:v>1001.3</c:v>
                </c:pt>
                <c:pt idx="13731">
                  <c:v>1001.3</c:v>
                </c:pt>
                <c:pt idx="13732">
                  <c:v>1001.3</c:v>
                </c:pt>
                <c:pt idx="13733">
                  <c:v>1001.3</c:v>
                </c:pt>
                <c:pt idx="13734">
                  <c:v>1001.3</c:v>
                </c:pt>
                <c:pt idx="13735">
                  <c:v>1001.2</c:v>
                </c:pt>
                <c:pt idx="13736">
                  <c:v>1001.2</c:v>
                </c:pt>
                <c:pt idx="13737">
                  <c:v>1001.2</c:v>
                </c:pt>
                <c:pt idx="13738">
                  <c:v>1001.2</c:v>
                </c:pt>
                <c:pt idx="13739">
                  <c:v>1001.2</c:v>
                </c:pt>
                <c:pt idx="13740">
                  <c:v>1001.2</c:v>
                </c:pt>
                <c:pt idx="13741">
                  <c:v>1001.2</c:v>
                </c:pt>
                <c:pt idx="13742">
                  <c:v>1001.2</c:v>
                </c:pt>
                <c:pt idx="13743">
                  <c:v>1001.2</c:v>
                </c:pt>
                <c:pt idx="13744">
                  <c:v>1001.1</c:v>
                </c:pt>
                <c:pt idx="13745">
                  <c:v>1001.1</c:v>
                </c:pt>
                <c:pt idx="13746">
                  <c:v>1001.1</c:v>
                </c:pt>
                <c:pt idx="13747">
                  <c:v>1001.2</c:v>
                </c:pt>
                <c:pt idx="13748">
                  <c:v>1001.1</c:v>
                </c:pt>
                <c:pt idx="13749">
                  <c:v>1001.1</c:v>
                </c:pt>
                <c:pt idx="13750">
                  <c:v>1001.1</c:v>
                </c:pt>
                <c:pt idx="13751">
                  <c:v>1001.1</c:v>
                </c:pt>
                <c:pt idx="13752">
                  <c:v>1001.1</c:v>
                </c:pt>
                <c:pt idx="13753">
                  <c:v>1001.1</c:v>
                </c:pt>
                <c:pt idx="13754">
                  <c:v>1001.1</c:v>
                </c:pt>
                <c:pt idx="13755">
                  <c:v>1001.1</c:v>
                </c:pt>
                <c:pt idx="13756">
                  <c:v>1001.1</c:v>
                </c:pt>
                <c:pt idx="13757">
                  <c:v>1001.1</c:v>
                </c:pt>
                <c:pt idx="13758">
                  <c:v>1001</c:v>
                </c:pt>
                <c:pt idx="13759">
                  <c:v>1001.1</c:v>
                </c:pt>
                <c:pt idx="13760">
                  <c:v>1001.1</c:v>
                </c:pt>
                <c:pt idx="13761">
                  <c:v>1001.2</c:v>
                </c:pt>
                <c:pt idx="13762">
                  <c:v>1001.1</c:v>
                </c:pt>
                <c:pt idx="13763">
                  <c:v>1001.1</c:v>
                </c:pt>
                <c:pt idx="13764">
                  <c:v>1001.1</c:v>
                </c:pt>
                <c:pt idx="13765">
                  <c:v>1001.1</c:v>
                </c:pt>
                <c:pt idx="13766">
                  <c:v>1001.1</c:v>
                </c:pt>
                <c:pt idx="13767">
                  <c:v>1001.1</c:v>
                </c:pt>
                <c:pt idx="13768">
                  <c:v>1001.1</c:v>
                </c:pt>
                <c:pt idx="13769">
                  <c:v>1001.1</c:v>
                </c:pt>
                <c:pt idx="13770">
                  <c:v>1001.1</c:v>
                </c:pt>
                <c:pt idx="13771">
                  <c:v>1001.2</c:v>
                </c:pt>
                <c:pt idx="13772">
                  <c:v>1001.2</c:v>
                </c:pt>
                <c:pt idx="13773">
                  <c:v>1001.2</c:v>
                </c:pt>
                <c:pt idx="13774">
                  <c:v>1001.2</c:v>
                </c:pt>
                <c:pt idx="13775">
                  <c:v>1001.2</c:v>
                </c:pt>
                <c:pt idx="13776">
                  <c:v>1001.2</c:v>
                </c:pt>
                <c:pt idx="13777">
                  <c:v>1001.3</c:v>
                </c:pt>
                <c:pt idx="13778">
                  <c:v>1001.2</c:v>
                </c:pt>
                <c:pt idx="13779">
                  <c:v>1001.3</c:v>
                </c:pt>
                <c:pt idx="13780">
                  <c:v>1001.3</c:v>
                </c:pt>
                <c:pt idx="13781">
                  <c:v>1001.3</c:v>
                </c:pt>
                <c:pt idx="13782">
                  <c:v>1001.3</c:v>
                </c:pt>
                <c:pt idx="13783">
                  <c:v>1001.3</c:v>
                </c:pt>
                <c:pt idx="13784">
                  <c:v>1001.3</c:v>
                </c:pt>
                <c:pt idx="13785">
                  <c:v>1001.3</c:v>
                </c:pt>
                <c:pt idx="13786">
                  <c:v>1001.3</c:v>
                </c:pt>
                <c:pt idx="13787">
                  <c:v>1001.4</c:v>
                </c:pt>
                <c:pt idx="13788">
                  <c:v>1001.4</c:v>
                </c:pt>
                <c:pt idx="13789">
                  <c:v>1001.4</c:v>
                </c:pt>
                <c:pt idx="13790">
                  <c:v>1001.4</c:v>
                </c:pt>
                <c:pt idx="13791">
                  <c:v>1001.4</c:v>
                </c:pt>
                <c:pt idx="13792">
                  <c:v>1001.4</c:v>
                </c:pt>
                <c:pt idx="13793">
                  <c:v>1001.4</c:v>
                </c:pt>
                <c:pt idx="13794">
                  <c:v>1001.4</c:v>
                </c:pt>
                <c:pt idx="13795">
                  <c:v>1001.4</c:v>
                </c:pt>
                <c:pt idx="13796">
                  <c:v>1001.4</c:v>
                </c:pt>
                <c:pt idx="13797">
                  <c:v>1001.4</c:v>
                </c:pt>
                <c:pt idx="13798">
                  <c:v>1001.4</c:v>
                </c:pt>
                <c:pt idx="13799">
                  <c:v>1001.4</c:v>
                </c:pt>
                <c:pt idx="13800">
                  <c:v>1001.4</c:v>
                </c:pt>
                <c:pt idx="13801">
                  <c:v>1001.4</c:v>
                </c:pt>
                <c:pt idx="13802">
                  <c:v>1001.3</c:v>
                </c:pt>
                <c:pt idx="13803">
                  <c:v>1001.4</c:v>
                </c:pt>
                <c:pt idx="13804">
                  <c:v>1001.4</c:v>
                </c:pt>
                <c:pt idx="13805">
                  <c:v>1001.3</c:v>
                </c:pt>
                <c:pt idx="13806">
                  <c:v>1001.4</c:v>
                </c:pt>
                <c:pt idx="13807">
                  <c:v>1001.3</c:v>
                </c:pt>
                <c:pt idx="13808">
                  <c:v>1001.3</c:v>
                </c:pt>
                <c:pt idx="13809">
                  <c:v>1001.3</c:v>
                </c:pt>
                <c:pt idx="13810">
                  <c:v>1001.3</c:v>
                </c:pt>
                <c:pt idx="13811">
                  <c:v>1001.3</c:v>
                </c:pt>
                <c:pt idx="13812">
                  <c:v>1001.3</c:v>
                </c:pt>
                <c:pt idx="13813">
                  <c:v>1001.3</c:v>
                </c:pt>
                <c:pt idx="13814">
                  <c:v>1001.3</c:v>
                </c:pt>
                <c:pt idx="13815">
                  <c:v>1001.3</c:v>
                </c:pt>
                <c:pt idx="13816">
                  <c:v>1001.3</c:v>
                </c:pt>
                <c:pt idx="13817">
                  <c:v>1001.3</c:v>
                </c:pt>
                <c:pt idx="13818">
                  <c:v>1001.3</c:v>
                </c:pt>
                <c:pt idx="13819">
                  <c:v>1001.3</c:v>
                </c:pt>
                <c:pt idx="13820">
                  <c:v>1001.3</c:v>
                </c:pt>
                <c:pt idx="13821">
                  <c:v>1001.3</c:v>
                </c:pt>
                <c:pt idx="13822">
                  <c:v>1001.3</c:v>
                </c:pt>
                <c:pt idx="13823">
                  <c:v>1001.3</c:v>
                </c:pt>
                <c:pt idx="13824">
                  <c:v>1001.3</c:v>
                </c:pt>
                <c:pt idx="13825">
                  <c:v>1001.3</c:v>
                </c:pt>
                <c:pt idx="13826">
                  <c:v>1001.2</c:v>
                </c:pt>
                <c:pt idx="13827">
                  <c:v>1001.3</c:v>
                </c:pt>
                <c:pt idx="13828">
                  <c:v>1001.2</c:v>
                </c:pt>
                <c:pt idx="13829">
                  <c:v>1001.3</c:v>
                </c:pt>
                <c:pt idx="13830">
                  <c:v>1001.3</c:v>
                </c:pt>
                <c:pt idx="13831">
                  <c:v>1001.3</c:v>
                </c:pt>
                <c:pt idx="13832">
                  <c:v>1001.3</c:v>
                </c:pt>
                <c:pt idx="13833">
                  <c:v>1001.3</c:v>
                </c:pt>
                <c:pt idx="13834">
                  <c:v>1001.3</c:v>
                </c:pt>
                <c:pt idx="13835">
                  <c:v>1001.3</c:v>
                </c:pt>
                <c:pt idx="13836">
                  <c:v>1001.3</c:v>
                </c:pt>
                <c:pt idx="13837">
                  <c:v>1001.3</c:v>
                </c:pt>
                <c:pt idx="13838">
                  <c:v>1001.3</c:v>
                </c:pt>
                <c:pt idx="13839">
                  <c:v>1001.3</c:v>
                </c:pt>
                <c:pt idx="13840">
                  <c:v>1001.3</c:v>
                </c:pt>
                <c:pt idx="13841">
                  <c:v>1001.4</c:v>
                </c:pt>
                <c:pt idx="13842">
                  <c:v>1001.3</c:v>
                </c:pt>
                <c:pt idx="13843">
                  <c:v>1001.3</c:v>
                </c:pt>
                <c:pt idx="13844">
                  <c:v>1001.4</c:v>
                </c:pt>
                <c:pt idx="13845">
                  <c:v>1001.4</c:v>
                </c:pt>
                <c:pt idx="13846">
                  <c:v>1001.4</c:v>
                </c:pt>
                <c:pt idx="13847">
                  <c:v>1001.4</c:v>
                </c:pt>
                <c:pt idx="13848">
                  <c:v>1001.4</c:v>
                </c:pt>
                <c:pt idx="13849">
                  <c:v>1001.4</c:v>
                </c:pt>
                <c:pt idx="13850">
                  <c:v>1001.5</c:v>
                </c:pt>
                <c:pt idx="13851">
                  <c:v>1001.5</c:v>
                </c:pt>
                <c:pt idx="13852">
                  <c:v>1001.5</c:v>
                </c:pt>
                <c:pt idx="13853">
                  <c:v>1001.5</c:v>
                </c:pt>
                <c:pt idx="13854">
                  <c:v>1001.5</c:v>
                </c:pt>
                <c:pt idx="13855">
                  <c:v>1001.5</c:v>
                </c:pt>
                <c:pt idx="13856">
                  <c:v>1001.5</c:v>
                </c:pt>
                <c:pt idx="13857">
                  <c:v>1001.5</c:v>
                </c:pt>
                <c:pt idx="13858">
                  <c:v>1001.5</c:v>
                </c:pt>
                <c:pt idx="13859">
                  <c:v>1001.5</c:v>
                </c:pt>
                <c:pt idx="13860">
                  <c:v>1001.6</c:v>
                </c:pt>
                <c:pt idx="13861">
                  <c:v>1001.5</c:v>
                </c:pt>
                <c:pt idx="13862">
                  <c:v>1001.5</c:v>
                </c:pt>
                <c:pt idx="13863">
                  <c:v>1001.5</c:v>
                </c:pt>
                <c:pt idx="13864">
                  <c:v>1001.5</c:v>
                </c:pt>
                <c:pt idx="13865">
                  <c:v>1001.5</c:v>
                </c:pt>
                <c:pt idx="13866">
                  <c:v>1001.5</c:v>
                </c:pt>
                <c:pt idx="13867">
                  <c:v>1001.5</c:v>
                </c:pt>
                <c:pt idx="13868">
                  <c:v>1001.5</c:v>
                </c:pt>
                <c:pt idx="13869">
                  <c:v>1001.5</c:v>
                </c:pt>
                <c:pt idx="13870">
                  <c:v>1001.5</c:v>
                </c:pt>
                <c:pt idx="13871">
                  <c:v>1001.5</c:v>
                </c:pt>
                <c:pt idx="13872">
                  <c:v>1001.5</c:v>
                </c:pt>
                <c:pt idx="13873">
                  <c:v>1001.5</c:v>
                </c:pt>
                <c:pt idx="13874">
                  <c:v>1001.4</c:v>
                </c:pt>
                <c:pt idx="13875">
                  <c:v>1001.4</c:v>
                </c:pt>
                <c:pt idx="13876">
                  <c:v>1001.5</c:v>
                </c:pt>
                <c:pt idx="13877">
                  <c:v>1001.4</c:v>
                </c:pt>
                <c:pt idx="13878">
                  <c:v>1001.4</c:v>
                </c:pt>
                <c:pt idx="13879">
                  <c:v>1001.4</c:v>
                </c:pt>
                <c:pt idx="13880">
                  <c:v>1001.4</c:v>
                </c:pt>
                <c:pt idx="13881">
                  <c:v>1001.4</c:v>
                </c:pt>
                <c:pt idx="13882">
                  <c:v>1001.4</c:v>
                </c:pt>
                <c:pt idx="13883">
                  <c:v>1001.4</c:v>
                </c:pt>
                <c:pt idx="13884">
                  <c:v>1001.4</c:v>
                </c:pt>
                <c:pt idx="13885">
                  <c:v>1001.4</c:v>
                </c:pt>
                <c:pt idx="13886">
                  <c:v>1001.4</c:v>
                </c:pt>
                <c:pt idx="13887">
                  <c:v>1001.4</c:v>
                </c:pt>
                <c:pt idx="13888">
                  <c:v>1001.4</c:v>
                </c:pt>
                <c:pt idx="13889">
                  <c:v>1001.4</c:v>
                </c:pt>
                <c:pt idx="13890">
                  <c:v>1001.4</c:v>
                </c:pt>
                <c:pt idx="13891">
                  <c:v>1001.4</c:v>
                </c:pt>
                <c:pt idx="13892">
                  <c:v>1001.4</c:v>
                </c:pt>
                <c:pt idx="13893">
                  <c:v>1001.4</c:v>
                </c:pt>
                <c:pt idx="13894">
                  <c:v>1001.4</c:v>
                </c:pt>
                <c:pt idx="13895">
                  <c:v>1001.4</c:v>
                </c:pt>
                <c:pt idx="13896">
                  <c:v>1001.4</c:v>
                </c:pt>
                <c:pt idx="13897">
                  <c:v>1001.4</c:v>
                </c:pt>
                <c:pt idx="13898">
                  <c:v>1001.4</c:v>
                </c:pt>
                <c:pt idx="13899">
                  <c:v>1001.4</c:v>
                </c:pt>
                <c:pt idx="13900">
                  <c:v>1001.5</c:v>
                </c:pt>
                <c:pt idx="13901">
                  <c:v>1001.4</c:v>
                </c:pt>
                <c:pt idx="13902">
                  <c:v>1001.4</c:v>
                </c:pt>
                <c:pt idx="13903">
                  <c:v>1001.5</c:v>
                </c:pt>
                <c:pt idx="13904">
                  <c:v>1001.5</c:v>
                </c:pt>
                <c:pt idx="13905">
                  <c:v>1001.5</c:v>
                </c:pt>
                <c:pt idx="13906">
                  <c:v>1001.5</c:v>
                </c:pt>
                <c:pt idx="13907">
                  <c:v>1001.5</c:v>
                </c:pt>
                <c:pt idx="13908">
                  <c:v>1001.6</c:v>
                </c:pt>
                <c:pt idx="13909">
                  <c:v>1001.5</c:v>
                </c:pt>
                <c:pt idx="13910">
                  <c:v>1001.5</c:v>
                </c:pt>
                <c:pt idx="13911">
                  <c:v>1001.6</c:v>
                </c:pt>
                <c:pt idx="13912">
                  <c:v>1001.5</c:v>
                </c:pt>
                <c:pt idx="13913">
                  <c:v>1001.6</c:v>
                </c:pt>
                <c:pt idx="13914">
                  <c:v>1001.6</c:v>
                </c:pt>
                <c:pt idx="13915">
                  <c:v>1001.6</c:v>
                </c:pt>
                <c:pt idx="13916">
                  <c:v>1001.6</c:v>
                </c:pt>
                <c:pt idx="13917">
                  <c:v>1001.6</c:v>
                </c:pt>
                <c:pt idx="13918">
                  <c:v>1001.6</c:v>
                </c:pt>
                <c:pt idx="13919">
                  <c:v>1001.6</c:v>
                </c:pt>
                <c:pt idx="13920">
                  <c:v>1001.7</c:v>
                </c:pt>
                <c:pt idx="13921">
                  <c:v>1001.6</c:v>
                </c:pt>
                <c:pt idx="13922">
                  <c:v>1001.6</c:v>
                </c:pt>
                <c:pt idx="13923">
                  <c:v>1001.6</c:v>
                </c:pt>
                <c:pt idx="13924">
                  <c:v>1001.7</c:v>
                </c:pt>
                <c:pt idx="13925">
                  <c:v>1001.7</c:v>
                </c:pt>
                <c:pt idx="13926">
                  <c:v>1001.7</c:v>
                </c:pt>
                <c:pt idx="13927">
                  <c:v>1001.7</c:v>
                </c:pt>
                <c:pt idx="13928">
                  <c:v>1001.7</c:v>
                </c:pt>
                <c:pt idx="13929">
                  <c:v>1001.7</c:v>
                </c:pt>
                <c:pt idx="13930">
                  <c:v>1001.7</c:v>
                </c:pt>
                <c:pt idx="13931">
                  <c:v>1001.6</c:v>
                </c:pt>
                <c:pt idx="13932">
                  <c:v>1001.7</c:v>
                </c:pt>
                <c:pt idx="13933">
                  <c:v>1001.7</c:v>
                </c:pt>
                <c:pt idx="13934">
                  <c:v>1001.7</c:v>
                </c:pt>
                <c:pt idx="13935">
                  <c:v>1001.7</c:v>
                </c:pt>
                <c:pt idx="13936">
                  <c:v>1001.7</c:v>
                </c:pt>
                <c:pt idx="13937">
                  <c:v>1001.6</c:v>
                </c:pt>
                <c:pt idx="13938">
                  <c:v>1001.6</c:v>
                </c:pt>
                <c:pt idx="13939">
                  <c:v>1001.6</c:v>
                </c:pt>
                <c:pt idx="13940">
                  <c:v>1001.6</c:v>
                </c:pt>
                <c:pt idx="13941">
                  <c:v>1001.6</c:v>
                </c:pt>
                <c:pt idx="13942">
                  <c:v>1001.6</c:v>
                </c:pt>
                <c:pt idx="13943">
                  <c:v>1001.6</c:v>
                </c:pt>
                <c:pt idx="13944">
                  <c:v>1001.6</c:v>
                </c:pt>
                <c:pt idx="13945">
                  <c:v>1001.6</c:v>
                </c:pt>
                <c:pt idx="13946">
                  <c:v>1001.6</c:v>
                </c:pt>
                <c:pt idx="13947">
                  <c:v>1001.6</c:v>
                </c:pt>
                <c:pt idx="13948">
                  <c:v>1001.6</c:v>
                </c:pt>
                <c:pt idx="13949">
                  <c:v>1001.5</c:v>
                </c:pt>
                <c:pt idx="13950">
                  <c:v>1001.5</c:v>
                </c:pt>
                <c:pt idx="13951">
                  <c:v>1001.5</c:v>
                </c:pt>
                <c:pt idx="13952">
                  <c:v>1001.5</c:v>
                </c:pt>
                <c:pt idx="13953">
                  <c:v>1001.5</c:v>
                </c:pt>
                <c:pt idx="13954">
                  <c:v>1001.6</c:v>
                </c:pt>
                <c:pt idx="13955">
                  <c:v>1001.6</c:v>
                </c:pt>
                <c:pt idx="13956">
                  <c:v>1001.5</c:v>
                </c:pt>
                <c:pt idx="13957">
                  <c:v>1001.5</c:v>
                </c:pt>
                <c:pt idx="13958">
                  <c:v>1001.5</c:v>
                </c:pt>
                <c:pt idx="13959">
                  <c:v>1001.6</c:v>
                </c:pt>
                <c:pt idx="13960">
                  <c:v>1001.5</c:v>
                </c:pt>
                <c:pt idx="13961">
                  <c:v>1001.5</c:v>
                </c:pt>
                <c:pt idx="13962">
                  <c:v>1001.6</c:v>
                </c:pt>
                <c:pt idx="13963">
                  <c:v>1001.6</c:v>
                </c:pt>
                <c:pt idx="13964">
                  <c:v>1001.6</c:v>
                </c:pt>
                <c:pt idx="13965">
                  <c:v>1001.6</c:v>
                </c:pt>
                <c:pt idx="13966">
                  <c:v>1001.6</c:v>
                </c:pt>
                <c:pt idx="13967">
                  <c:v>1001.6</c:v>
                </c:pt>
                <c:pt idx="13968">
                  <c:v>1001.6</c:v>
                </c:pt>
                <c:pt idx="13969">
                  <c:v>1001.6</c:v>
                </c:pt>
                <c:pt idx="13970">
                  <c:v>1001.6</c:v>
                </c:pt>
                <c:pt idx="13971">
                  <c:v>1001.6</c:v>
                </c:pt>
                <c:pt idx="13972">
                  <c:v>1001.6</c:v>
                </c:pt>
                <c:pt idx="13973">
                  <c:v>1001.6</c:v>
                </c:pt>
                <c:pt idx="13974">
                  <c:v>1001.6</c:v>
                </c:pt>
                <c:pt idx="13975">
                  <c:v>1001.6</c:v>
                </c:pt>
                <c:pt idx="13976">
                  <c:v>1001.7</c:v>
                </c:pt>
                <c:pt idx="13977">
                  <c:v>1001.7</c:v>
                </c:pt>
                <c:pt idx="13978">
                  <c:v>1001.7</c:v>
                </c:pt>
                <c:pt idx="13979">
                  <c:v>1001.7</c:v>
                </c:pt>
                <c:pt idx="13980">
                  <c:v>1001.7</c:v>
                </c:pt>
                <c:pt idx="13981">
                  <c:v>1001.7</c:v>
                </c:pt>
                <c:pt idx="13982">
                  <c:v>1001.8</c:v>
                </c:pt>
                <c:pt idx="13983">
                  <c:v>1001.8</c:v>
                </c:pt>
                <c:pt idx="13984">
                  <c:v>1001.8</c:v>
                </c:pt>
                <c:pt idx="13985">
                  <c:v>1001.8</c:v>
                </c:pt>
                <c:pt idx="13986">
                  <c:v>1001.8</c:v>
                </c:pt>
                <c:pt idx="13987">
                  <c:v>1001.8</c:v>
                </c:pt>
                <c:pt idx="13988">
                  <c:v>1001.8</c:v>
                </c:pt>
                <c:pt idx="13989">
                  <c:v>1001.8</c:v>
                </c:pt>
                <c:pt idx="13990">
                  <c:v>1001.8</c:v>
                </c:pt>
                <c:pt idx="13991">
                  <c:v>1001.8</c:v>
                </c:pt>
                <c:pt idx="13992">
                  <c:v>1001.8</c:v>
                </c:pt>
                <c:pt idx="13993">
                  <c:v>1001.8</c:v>
                </c:pt>
                <c:pt idx="13994">
                  <c:v>1001.8</c:v>
                </c:pt>
                <c:pt idx="13995">
                  <c:v>1001.8</c:v>
                </c:pt>
                <c:pt idx="13996">
                  <c:v>1001.8</c:v>
                </c:pt>
                <c:pt idx="13997">
                  <c:v>1001.8</c:v>
                </c:pt>
                <c:pt idx="13998">
                  <c:v>1001.8</c:v>
                </c:pt>
                <c:pt idx="13999">
                  <c:v>1001.8</c:v>
                </c:pt>
                <c:pt idx="14000">
                  <c:v>1001.8</c:v>
                </c:pt>
                <c:pt idx="14001">
                  <c:v>1001.8</c:v>
                </c:pt>
                <c:pt idx="14002">
                  <c:v>1001.8</c:v>
                </c:pt>
                <c:pt idx="14003">
                  <c:v>1001.8</c:v>
                </c:pt>
                <c:pt idx="14004">
                  <c:v>1001.8</c:v>
                </c:pt>
                <c:pt idx="14005">
                  <c:v>1001.8</c:v>
                </c:pt>
                <c:pt idx="14006">
                  <c:v>1001.8</c:v>
                </c:pt>
                <c:pt idx="14007">
                  <c:v>1001.7</c:v>
                </c:pt>
                <c:pt idx="14008">
                  <c:v>1001.7</c:v>
                </c:pt>
                <c:pt idx="14009">
                  <c:v>1001.7</c:v>
                </c:pt>
                <c:pt idx="14010">
                  <c:v>1001.7</c:v>
                </c:pt>
                <c:pt idx="14011">
                  <c:v>1001.7</c:v>
                </c:pt>
                <c:pt idx="14012">
                  <c:v>1001.7</c:v>
                </c:pt>
                <c:pt idx="14013">
                  <c:v>1001.7</c:v>
                </c:pt>
                <c:pt idx="14014">
                  <c:v>1001.7</c:v>
                </c:pt>
                <c:pt idx="14015">
                  <c:v>1001.7</c:v>
                </c:pt>
                <c:pt idx="14016">
                  <c:v>1001.7</c:v>
                </c:pt>
                <c:pt idx="14017">
                  <c:v>1001.7</c:v>
                </c:pt>
                <c:pt idx="14018">
                  <c:v>1001.7</c:v>
                </c:pt>
                <c:pt idx="14019">
                  <c:v>1001.7</c:v>
                </c:pt>
                <c:pt idx="14020">
                  <c:v>1001.7</c:v>
                </c:pt>
                <c:pt idx="14021">
                  <c:v>1001.7</c:v>
                </c:pt>
                <c:pt idx="14022">
                  <c:v>1001.7</c:v>
                </c:pt>
                <c:pt idx="14023">
                  <c:v>1001.7</c:v>
                </c:pt>
                <c:pt idx="14024">
                  <c:v>1001.7</c:v>
                </c:pt>
                <c:pt idx="14025">
                  <c:v>1001.7</c:v>
                </c:pt>
                <c:pt idx="14026">
                  <c:v>1001.7</c:v>
                </c:pt>
                <c:pt idx="14027">
                  <c:v>1001.7</c:v>
                </c:pt>
                <c:pt idx="14028">
                  <c:v>1001.7</c:v>
                </c:pt>
                <c:pt idx="14029">
                  <c:v>1001.7</c:v>
                </c:pt>
                <c:pt idx="14030">
                  <c:v>1001.7</c:v>
                </c:pt>
                <c:pt idx="14031">
                  <c:v>1001.7</c:v>
                </c:pt>
                <c:pt idx="14032">
                  <c:v>1001.7</c:v>
                </c:pt>
                <c:pt idx="14033">
                  <c:v>1001.7</c:v>
                </c:pt>
                <c:pt idx="14034">
                  <c:v>1001.7</c:v>
                </c:pt>
                <c:pt idx="14035">
                  <c:v>1001.7</c:v>
                </c:pt>
                <c:pt idx="14036">
                  <c:v>1001.7</c:v>
                </c:pt>
                <c:pt idx="14037">
                  <c:v>1001.7</c:v>
                </c:pt>
                <c:pt idx="14038">
                  <c:v>1001.7</c:v>
                </c:pt>
                <c:pt idx="14039">
                  <c:v>1001.8</c:v>
                </c:pt>
                <c:pt idx="14040">
                  <c:v>1001.8</c:v>
                </c:pt>
                <c:pt idx="14041">
                  <c:v>1001.8</c:v>
                </c:pt>
                <c:pt idx="14042">
                  <c:v>1001.8</c:v>
                </c:pt>
                <c:pt idx="14043">
                  <c:v>1001.8</c:v>
                </c:pt>
                <c:pt idx="14044">
                  <c:v>1001.8</c:v>
                </c:pt>
                <c:pt idx="14045">
                  <c:v>1001.8</c:v>
                </c:pt>
                <c:pt idx="14046">
                  <c:v>1001.9</c:v>
                </c:pt>
                <c:pt idx="14047">
                  <c:v>1001.8</c:v>
                </c:pt>
                <c:pt idx="14048">
                  <c:v>1001.9</c:v>
                </c:pt>
                <c:pt idx="14049">
                  <c:v>1001.9</c:v>
                </c:pt>
                <c:pt idx="14050">
                  <c:v>1001.9</c:v>
                </c:pt>
                <c:pt idx="14051">
                  <c:v>1001.9</c:v>
                </c:pt>
                <c:pt idx="14052">
                  <c:v>1001.9</c:v>
                </c:pt>
                <c:pt idx="14053">
                  <c:v>1002</c:v>
                </c:pt>
                <c:pt idx="14054">
                  <c:v>1001.9</c:v>
                </c:pt>
                <c:pt idx="14055">
                  <c:v>1001.9</c:v>
                </c:pt>
                <c:pt idx="14056">
                  <c:v>1002</c:v>
                </c:pt>
                <c:pt idx="14057">
                  <c:v>1001.9</c:v>
                </c:pt>
                <c:pt idx="14058">
                  <c:v>1001.9</c:v>
                </c:pt>
                <c:pt idx="14059">
                  <c:v>1002</c:v>
                </c:pt>
                <c:pt idx="14060">
                  <c:v>1001.9</c:v>
                </c:pt>
                <c:pt idx="14061">
                  <c:v>1002</c:v>
                </c:pt>
                <c:pt idx="14062">
                  <c:v>1001.9</c:v>
                </c:pt>
                <c:pt idx="14063">
                  <c:v>1002</c:v>
                </c:pt>
                <c:pt idx="14064">
                  <c:v>1002</c:v>
                </c:pt>
                <c:pt idx="14065">
                  <c:v>1001.9</c:v>
                </c:pt>
                <c:pt idx="14066">
                  <c:v>1002</c:v>
                </c:pt>
                <c:pt idx="14067">
                  <c:v>1001.9</c:v>
                </c:pt>
                <c:pt idx="14068">
                  <c:v>1001.9</c:v>
                </c:pt>
                <c:pt idx="14069">
                  <c:v>1002</c:v>
                </c:pt>
                <c:pt idx="14070">
                  <c:v>1001.9</c:v>
                </c:pt>
                <c:pt idx="14071">
                  <c:v>1001.9</c:v>
                </c:pt>
                <c:pt idx="14072">
                  <c:v>1001.9</c:v>
                </c:pt>
                <c:pt idx="14073">
                  <c:v>1001.9</c:v>
                </c:pt>
                <c:pt idx="14074">
                  <c:v>1001.9</c:v>
                </c:pt>
                <c:pt idx="14075">
                  <c:v>1001.9</c:v>
                </c:pt>
                <c:pt idx="14076">
                  <c:v>1001.9</c:v>
                </c:pt>
                <c:pt idx="14077">
                  <c:v>1001.9</c:v>
                </c:pt>
                <c:pt idx="14078">
                  <c:v>1001.9</c:v>
                </c:pt>
                <c:pt idx="14079">
                  <c:v>1001.9</c:v>
                </c:pt>
                <c:pt idx="14080">
                  <c:v>1001.9</c:v>
                </c:pt>
                <c:pt idx="14081">
                  <c:v>1001.9</c:v>
                </c:pt>
                <c:pt idx="14082">
                  <c:v>1001.9</c:v>
                </c:pt>
                <c:pt idx="14083">
                  <c:v>1001.9</c:v>
                </c:pt>
                <c:pt idx="14084">
                  <c:v>1001.9</c:v>
                </c:pt>
                <c:pt idx="14085">
                  <c:v>1001.9</c:v>
                </c:pt>
                <c:pt idx="14086">
                  <c:v>1001.9</c:v>
                </c:pt>
                <c:pt idx="14087">
                  <c:v>1001.8</c:v>
                </c:pt>
                <c:pt idx="14088">
                  <c:v>1001.8</c:v>
                </c:pt>
                <c:pt idx="14089">
                  <c:v>1001.9</c:v>
                </c:pt>
                <c:pt idx="14090">
                  <c:v>1001.8</c:v>
                </c:pt>
                <c:pt idx="14091">
                  <c:v>1001.8</c:v>
                </c:pt>
                <c:pt idx="14092">
                  <c:v>1001.8</c:v>
                </c:pt>
                <c:pt idx="14093">
                  <c:v>1001.8</c:v>
                </c:pt>
                <c:pt idx="14094">
                  <c:v>1001.8</c:v>
                </c:pt>
                <c:pt idx="14095">
                  <c:v>1001.9</c:v>
                </c:pt>
                <c:pt idx="14096">
                  <c:v>1001.9</c:v>
                </c:pt>
                <c:pt idx="14097">
                  <c:v>1001.8</c:v>
                </c:pt>
                <c:pt idx="14098">
                  <c:v>1001.9</c:v>
                </c:pt>
                <c:pt idx="14099">
                  <c:v>1001.8</c:v>
                </c:pt>
                <c:pt idx="14100">
                  <c:v>1001.9</c:v>
                </c:pt>
                <c:pt idx="14101">
                  <c:v>1001.9</c:v>
                </c:pt>
                <c:pt idx="14102">
                  <c:v>1001.9</c:v>
                </c:pt>
                <c:pt idx="14103">
                  <c:v>1001.9</c:v>
                </c:pt>
                <c:pt idx="14104">
                  <c:v>1001.9</c:v>
                </c:pt>
                <c:pt idx="14105">
                  <c:v>1001.9</c:v>
                </c:pt>
                <c:pt idx="14106">
                  <c:v>1001.9</c:v>
                </c:pt>
                <c:pt idx="14107">
                  <c:v>1001.9</c:v>
                </c:pt>
                <c:pt idx="14108">
                  <c:v>1001.9</c:v>
                </c:pt>
                <c:pt idx="14109">
                  <c:v>1001.9</c:v>
                </c:pt>
                <c:pt idx="14110">
                  <c:v>1001.9</c:v>
                </c:pt>
                <c:pt idx="14111">
                  <c:v>1002</c:v>
                </c:pt>
                <c:pt idx="14112">
                  <c:v>1002</c:v>
                </c:pt>
                <c:pt idx="14113">
                  <c:v>1002</c:v>
                </c:pt>
                <c:pt idx="14114">
                  <c:v>1002</c:v>
                </c:pt>
                <c:pt idx="14115">
                  <c:v>1002</c:v>
                </c:pt>
                <c:pt idx="14116">
                  <c:v>1002</c:v>
                </c:pt>
                <c:pt idx="14117">
                  <c:v>1002</c:v>
                </c:pt>
                <c:pt idx="14118">
                  <c:v>1002</c:v>
                </c:pt>
                <c:pt idx="14119">
                  <c:v>1002.1</c:v>
                </c:pt>
                <c:pt idx="14120">
                  <c:v>1002.1</c:v>
                </c:pt>
                <c:pt idx="14121">
                  <c:v>1002</c:v>
                </c:pt>
                <c:pt idx="14122">
                  <c:v>1002.1</c:v>
                </c:pt>
                <c:pt idx="14123">
                  <c:v>1002.1</c:v>
                </c:pt>
                <c:pt idx="14124">
                  <c:v>1002.1</c:v>
                </c:pt>
                <c:pt idx="14125">
                  <c:v>1002.1</c:v>
                </c:pt>
                <c:pt idx="14126">
                  <c:v>1002.1</c:v>
                </c:pt>
                <c:pt idx="14127">
                  <c:v>1002.1</c:v>
                </c:pt>
                <c:pt idx="14128">
                  <c:v>1002.1</c:v>
                </c:pt>
                <c:pt idx="14129">
                  <c:v>1002.1</c:v>
                </c:pt>
                <c:pt idx="14130">
                  <c:v>1002.1</c:v>
                </c:pt>
                <c:pt idx="14131">
                  <c:v>1002.1</c:v>
                </c:pt>
                <c:pt idx="14132">
                  <c:v>1002.1</c:v>
                </c:pt>
                <c:pt idx="14133">
                  <c:v>1002.1</c:v>
                </c:pt>
                <c:pt idx="14134">
                  <c:v>1002.1</c:v>
                </c:pt>
                <c:pt idx="14135">
                  <c:v>1002.1</c:v>
                </c:pt>
                <c:pt idx="14136">
                  <c:v>1002.1</c:v>
                </c:pt>
                <c:pt idx="14137">
                  <c:v>1002</c:v>
                </c:pt>
                <c:pt idx="14138">
                  <c:v>1002.1</c:v>
                </c:pt>
                <c:pt idx="14139">
                  <c:v>1002.1</c:v>
                </c:pt>
                <c:pt idx="14140">
                  <c:v>1002</c:v>
                </c:pt>
                <c:pt idx="14141">
                  <c:v>1002</c:v>
                </c:pt>
                <c:pt idx="14142">
                  <c:v>1002</c:v>
                </c:pt>
                <c:pt idx="14143">
                  <c:v>1002</c:v>
                </c:pt>
                <c:pt idx="14144">
                  <c:v>1002</c:v>
                </c:pt>
                <c:pt idx="14145">
                  <c:v>1002</c:v>
                </c:pt>
                <c:pt idx="14146">
                  <c:v>1002</c:v>
                </c:pt>
                <c:pt idx="14147">
                  <c:v>1002</c:v>
                </c:pt>
                <c:pt idx="14148">
                  <c:v>1002</c:v>
                </c:pt>
                <c:pt idx="14149">
                  <c:v>1002</c:v>
                </c:pt>
                <c:pt idx="14150">
                  <c:v>1002</c:v>
                </c:pt>
                <c:pt idx="14151">
                  <c:v>1001.9</c:v>
                </c:pt>
                <c:pt idx="14152">
                  <c:v>1001.9</c:v>
                </c:pt>
                <c:pt idx="14153">
                  <c:v>1002</c:v>
                </c:pt>
                <c:pt idx="14154">
                  <c:v>1001.9</c:v>
                </c:pt>
                <c:pt idx="14155">
                  <c:v>1001.9</c:v>
                </c:pt>
                <c:pt idx="14156">
                  <c:v>1002</c:v>
                </c:pt>
                <c:pt idx="14157">
                  <c:v>1001.9</c:v>
                </c:pt>
                <c:pt idx="14158">
                  <c:v>1002</c:v>
                </c:pt>
                <c:pt idx="14159">
                  <c:v>1001.9</c:v>
                </c:pt>
                <c:pt idx="14160">
                  <c:v>1002</c:v>
                </c:pt>
                <c:pt idx="14161">
                  <c:v>1002</c:v>
                </c:pt>
                <c:pt idx="14162">
                  <c:v>1002</c:v>
                </c:pt>
                <c:pt idx="14163">
                  <c:v>1002</c:v>
                </c:pt>
                <c:pt idx="14164">
                  <c:v>1002</c:v>
                </c:pt>
                <c:pt idx="14165">
                  <c:v>1002</c:v>
                </c:pt>
                <c:pt idx="14166">
                  <c:v>1002</c:v>
                </c:pt>
                <c:pt idx="14167">
                  <c:v>1002</c:v>
                </c:pt>
                <c:pt idx="14168">
                  <c:v>1002</c:v>
                </c:pt>
                <c:pt idx="14169">
                  <c:v>1002</c:v>
                </c:pt>
                <c:pt idx="14170">
                  <c:v>1002</c:v>
                </c:pt>
                <c:pt idx="14171">
                  <c:v>1002</c:v>
                </c:pt>
                <c:pt idx="14172">
                  <c:v>1002</c:v>
                </c:pt>
                <c:pt idx="14173">
                  <c:v>1002</c:v>
                </c:pt>
                <c:pt idx="14174">
                  <c:v>1002</c:v>
                </c:pt>
                <c:pt idx="14175">
                  <c:v>1002.1</c:v>
                </c:pt>
                <c:pt idx="14176">
                  <c:v>1002.1</c:v>
                </c:pt>
                <c:pt idx="14177">
                  <c:v>1002.1</c:v>
                </c:pt>
                <c:pt idx="14178">
                  <c:v>1002.1</c:v>
                </c:pt>
                <c:pt idx="14179">
                  <c:v>1002.2</c:v>
                </c:pt>
                <c:pt idx="14180">
                  <c:v>1002.1</c:v>
                </c:pt>
                <c:pt idx="14181">
                  <c:v>1002.2</c:v>
                </c:pt>
                <c:pt idx="14182">
                  <c:v>1002.2</c:v>
                </c:pt>
                <c:pt idx="14183">
                  <c:v>1002.2</c:v>
                </c:pt>
                <c:pt idx="14184">
                  <c:v>1002.2</c:v>
                </c:pt>
                <c:pt idx="14185">
                  <c:v>1002.2</c:v>
                </c:pt>
                <c:pt idx="14186">
                  <c:v>1002.2</c:v>
                </c:pt>
                <c:pt idx="14187">
                  <c:v>1002.3</c:v>
                </c:pt>
                <c:pt idx="14188">
                  <c:v>1002.3</c:v>
                </c:pt>
                <c:pt idx="14189">
                  <c:v>1002.3</c:v>
                </c:pt>
                <c:pt idx="14190">
                  <c:v>1002.3</c:v>
                </c:pt>
                <c:pt idx="14191">
                  <c:v>1002.3</c:v>
                </c:pt>
                <c:pt idx="14192">
                  <c:v>1002.3</c:v>
                </c:pt>
                <c:pt idx="14193">
                  <c:v>1002.3</c:v>
                </c:pt>
                <c:pt idx="14194">
                  <c:v>1002.3</c:v>
                </c:pt>
                <c:pt idx="14195">
                  <c:v>1002.3</c:v>
                </c:pt>
                <c:pt idx="14196">
                  <c:v>1002.2</c:v>
                </c:pt>
                <c:pt idx="14197">
                  <c:v>1002.3</c:v>
                </c:pt>
                <c:pt idx="14198">
                  <c:v>1002.3</c:v>
                </c:pt>
                <c:pt idx="14199">
                  <c:v>1002.3</c:v>
                </c:pt>
                <c:pt idx="14200">
                  <c:v>1002.2</c:v>
                </c:pt>
                <c:pt idx="14201">
                  <c:v>1002.3</c:v>
                </c:pt>
                <c:pt idx="14202">
                  <c:v>1002.2</c:v>
                </c:pt>
                <c:pt idx="14203">
                  <c:v>1002.2</c:v>
                </c:pt>
                <c:pt idx="14204">
                  <c:v>1002.2</c:v>
                </c:pt>
                <c:pt idx="14205">
                  <c:v>1002.2</c:v>
                </c:pt>
                <c:pt idx="14206">
                  <c:v>1002.2</c:v>
                </c:pt>
                <c:pt idx="14207">
                  <c:v>1002.2</c:v>
                </c:pt>
                <c:pt idx="14208">
                  <c:v>1002.2</c:v>
                </c:pt>
                <c:pt idx="14209">
                  <c:v>1002.1</c:v>
                </c:pt>
                <c:pt idx="14210">
                  <c:v>1002.1</c:v>
                </c:pt>
                <c:pt idx="14211">
                  <c:v>1002.1</c:v>
                </c:pt>
                <c:pt idx="14212">
                  <c:v>1002.2</c:v>
                </c:pt>
                <c:pt idx="14213">
                  <c:v>1002.1</c:v>
                </c:pt>
                <c:pt idx="14214">
                  <c:v>1002.1</c:v>
                </c:pt>
                <c:pt idx="14215">
                  <c:v>1002.1</c:v>
                </c:pt>
                <c:pt idx="14216">
                  <c:v>1002.1</c:v>
                </c:pt>
                <c:pt idx="14217">
                  <c:v>1002.1</c:v>
                </c:pt>
                <c:pt idx="14218">
                  <c:v>1002.1</c:v>
                </c:pt>
                <c:pt idx="14219">
                  <c:v>1002.1</c:v>
                </c:pt>
                <c:pt idx="14220">
                  <c:v>1002.1</c:v>
                </c:pt>
                <c:pt idx="14221">
                  <c:v>1002.1</c:v>
                </c:pt>
                <c:pt idx="14222">
                  <c:v>1002.1</c:v>
                </c:pt>
                <c:pt idx="14223">
                  <c:v>1002.1</c:v>
                </c:pt>
                <c:pt idx="14224">
                  <c:v>1002.1</c:v>
                </c:pt>
                <c:pt idx="14225">
                  <c:v>1002.1</c:v>
                </c:pt>
                <c:pt idx="14226">
                  <c:v>1002.1</c:v>
                </c:pt>
                <c:pt idx="14227">
                  <c:v>1002.1</c:v>
                </c:pt>
                <c:pt idx="14228">
                  <c:v>1002.1</c:v>
                </c:pt>
                <c:pt idx="14229">
                  <c:v>1002.1</c:v>
                </c:pt>
                <c:pt idx="14230">
                  <c:v>1002.1</c:v>
                </c:pt>
                <c:pt idx="14231">
                  <c:v>1002.1</c:v>
                </c:pt>
                <c:pt idx="14232">
                  <c:v>1002.1</c:v>
                </c:pt>
                <c:pt idx="14233">
                  <c:v>1002.1</c:v>
                </c:pt>
                <c:pt idx="14234">
                  <c:v>1002.2</c:v>
                </c:pt>
                <c:pt idx="14235">
                  <c:v>1002.1</c:v>
                </c:pt>
                <c:pt idx="14236">
                  <c:v>1002.1</c:v>
                </c:pt>
                <c:pt idx="14237">
                  <c:v>1002.2</c:v>
                </c:pt>
                <c:pt idx="14238">
                  <c:v>1002.2</c:v>
                </c:pt>
                <c:pt idx="14239">
                  <c:v>1002.2</c:v>
                </c:pt>
                <c:pt idx="14240">
                  <c:v>1002.2</c:v>
                </c:pt>
                <c:pt idx="14241">
                  <c:v>1002.2</c:v>
                </c:pt>
                <c:pt idx="14242">
                  <c:v>1002.2</c:v>
                </c:pt>
                <c:pt idx="14243">
                  <c:v>1002.2</c:v>
                </c:pt>
                <c:pt idx="14244">
                  <c:v>1002.2</c:v>
                </c:pt>
                <c:pt idx="14245">
                  <c:v>1002.3</c:v>
                </c:pt>
                <c:pt idx="14246">
                  <c:v>1002.3</c:v>
                </c:pt>
                <c:pt idx="14247">
                  <c:v>1002.3</c:v>
                </c:pt>
                <c:pt idx="14248">
                  <c:v>1002.3</c:v>
                </c:pt>
                <c:pt idx="14249">
                  <c:v>1002.3</c:v>
                </c:pt>
                <c:pt idx="14250">
                  <c:v>1002.3</c:v>
                </c:pt>
                <c:pt idx="14251">
                  <c:v>1002.4</c:v>
                </c:pt>
                <c:pt idx="14252">
                  <c:v>1002.3</c:v>
                </c:pt>
                <c:pt idx="14253">
                  <c:v>1002.4</c:v>
                </c:pt>
                <c:pt idx="14254">
                  <c:v>1002.4</c:v>
                </c:pt>
                <c:pt idx="14255">
                  <c:v>1002.4</c:v>
                </c:pt>
                <c:pt idx="14256">
                  <c:v>1002.4</c:v>
                </c:pt>
                <c:pt idx="14257">
                  <c:v>1002.4</c:v>
                </c:pt>
                <c:pt idx="14258">
                  <c:v>1002.4</c:v>
                </c:pt>
                <c:pt idx="14259">
                  <c:v>1002.4</c:v>
                </c:pt>
                <c:pt idx="14260">
                  <c:v>1002.4</c:v>
                </c:pt>
                <c:pt idx="14261">
                  <c:v>1002.4</c:v>
                </c:pt>
                <c:pt idx="14262">
                  <c:v>1002.4</c:v>
                </c:pt>
                <c:pt idx="14263">
                  <c:v>1002.4</c:v>
                </c:pt>
                <c:pt idx="14264">
                  <c:v>1002.4</c:v>
                </c:pt>
                <c:pt idx="14265">
                  <c:v>1002.4</c:v>
                </c:pt>
                <c:pt idx="14266">
                  <c:v>1002.4</c:v>
                </c:pt>
                <c:pt idx="14267">
                  <c:v>1002.4</c:v>
                </c:pt>
                <c:pt idx="14268">
                  <c:v>1002.3</c:v>
                </c:pt>
                <c:pt idx="14269">
                  <c:v>1002.4</c:v>
                </c:pt>
                <c:pt idx="14270">
                  <c:v>1002.4</c:v>
                </c:pt>
                <c:pt idx="14271">
                  <c:v>1002.3</c:v>
                </c:pt>
                <c:pt idx="14272">
                  <c:v>1002.3</c:v>
                </c:pt>
                <c:pt idx="14273">
                  <c:v>1002.3</c:v>
                </c:pt>
                <c:pt idx="14274">
                  <c:v>1002.3</c:v>
                </c:pt>
                <c:pt idx="14275">
                  <c:v>1002.3</c:v>
                </c:pt>
                <c:pt idx="14276">
                  <c:v>1002.3</c:v>
                </c:pt>
                <c:pt idx="14277">
                  <c:v>1002.3</c:v>
                </c:pt>
                <c:pt idx="14278">
                  <c:v>1002.2</c:v>
                </c:pt>
                <c:pt idx="14279">
                  <c:v>1002.3</c:v>
                </c:pt>
                <c:pt idx="14280">
                  <c:v>1002.3</c:v>
                </c:pt>
                <c:pt idx="14281">
                  <c:v>1002.3</c:v>
                </c:pt>
                <c:pt idx="14282">
                  <c:v>1002.3</c:v>
                </c:pt>
                <c:pt idx="14283">
                  <c:v>1002.3</c:v>
                </c:pt>
                <c:pt idx="14284">
                  <c:v>1002.3</c:v>
                </c:pt>
                <c:pt idx="14285">
                  <c:v>1002.3</c:v>
                </c:pt>
                <c:pt idx="14286">
                  <c:v>1002.3</c:v>
                </c:pt>
                <c:pt idx="14287">
                  <c:v>1002.3</c:v>
                </c:pt>
                <c:pt idx="14288">
                  <c:v>1002.3</c:v>
                </c:pt>
                <c:pt idx="14289">
                  <c:v>1002.2</c:v>
                </c:pt>
                <c:pt idx="14290">
                  <c:v>1002.2</c:v>
                </c:pt>
                <c:pt idx="14291">
                  <c:v>1002.2</c:v>
                </c:pt>
                <c:pt idx="14292">
                  <c:v>1002.2</c:v>
                </c:pt>
                <c:pt idx="14293">
                  <c:v>1002.3</c:v>
                </c:pt>
                <c:pt idx="14294">
                  <c:v>1002.2</c:v>
                </c:pt>
                <c:pt idx="14295">
                  <c:v>1002.3</c:v>
                </c:pt>
                <c:pt idx="14296">
                  <c:v>1002.3</c:v>
                </c:pt>
                <c:pt idx="14297">
                  <c:v>1002.3</c:v>
                </c:pt>
                <c:pt idx="14298">
                  <c:v>1002.3</c:v>
                </c:pt>
                <c:pt idx="14299">
                  <c:v>1002.3</c:v>
                </c:pt>
                <c:pt idx="14300">
                  <c:v>1002.3</c:v>
                </c:pt>
                <c:pt idx="14301">
                  <c:v>1002.3</c:v>
                </c:pt>
                <c:pt idx="14302">
                  <c:v>1002.3</c:v>
                </c:pt>
                <c:pt idx="14303">
                  <c:v>1002.3</c:v>
                </c:pt>
                <c:pt idx="14304">
                  <c:v>1002.3</c:v>
                </c:pt>
                <c:pt idx="14305">
                  <c:v>1002.3</c:v>
                </c:pt>
                <c:pt idx="14306">
                  <c:v>1002.3</c:v>
                </c:pt>
                <c:pt idx="14307">
                  <c:v>1002.3</c:v>
                </c:pt>
                <c:pt idx="14308">
                  <c:v>1002.4</c:v>
                </c:pt>
                <c:pt idx="14309">
                  <c:v>1002.4</c:v>
                </c:pt>
                <c:pt idx="14310">
                  <c:v>1002.4</c:v>
                </c:pt>
                <c:pt idx="14311">
                  <c:v>1002.4</c:v>
                </c:pt>
                <c:pt idx="14312">
                  <c:v>1002.4</c:v>
                </c:pt>
                <c:pt idx="14313">
                  <c:v>1002.4</c:v>
                </c:pt>
                <c:pt idx="14314">
                  <c:v>1002.4</c:v>
                </c:pt>
                <c:pt idx="14315">
                  <c:v>1002.4</c:v>
                </c:pt>
                <c:pt idx="14316">
                  <c:v>1002.4</c:v>
                </c:pt>
                <c:pt idx="14317">
                  <c:v>1002.4</c:v>
                </c:pt>
                <c:pt idx="14318">
                  <c:v>1002.4</c:v>
                </c:pt>
                <c:pt idx="14319">
                  <c:v>1002.4</c:v>
                </c:pt>
                <c:pt idx="14320">
                  <c:v>1002.5</c:v>
                </c:pt>
                <c:pt idx="14321">
                  <c:v>1002.5</c:v>
                </c:pt>
                <c:pt idx="14322">
                  <c:v>1002.5</c:v>
                </c:pt>
                <c:pt idx="14323">
                  <c:v>1002.5</c:v>
                </c:pt>
                <c:pt idx="14324">
                  <c:v>1002.5</c:v>
                </c:pt>
                <c:pt idx="14325">
                  <c:v>1002.5</c:v>
                </c:pt>
                <c:pt idx="14326">
                  <c:v>1002.5</c:v>
                </c:pt>
                <c:pt idx="14327">
                  <c:v>1002.5</c:v>
                </c:pt>
                <c:pt idx="14328">
                  <c:v>1002.5</c:v>
                </c:pt>
                <c:pt idx="14329">
                  <c:v>1002.5</c:v>
                </c:pt>
                <c:pt idx="14330">
                  <c:v>1002.5</c:v>
                </c:pt>
                <c:pt idx="14331">
                  <c:v>1002.5</c:v>
                </c:pt>
                <c:pt idx="14332">
                  <c:v>1002.5</c:v>
                </c:pt>
                <c:pt idx="14333">
                  <c:v>1002.5</c:v>
                </c:pt>
                <c:pt idx="14334">
                  <c:v>1002.5</c:v>
                </c:pt>
                <c:pt idx="14335">
                  <c:v>1002.5</c:v>
                </c:pt>
                <c:pt idx="14336">
                  <c:v>1002.4</c:v>
                </c:pt>
                <c:pt idx="14337">
                  <c:v>1002.5</c:v>
                </c:pt>
                <c:pt idx="14338">
                  <c:v>1002.4</c:v>
                </c:pt>
                <c:pt idx="14339">
                  <c:v>1002.4</c:v>
                </c:pt>
                <c:pt idx="14340">
                  <c:v>1002.4</c:v>
                </c:pt>
                <c:pt idx="14341">
                  <c:v>1002.4</c:v>
                </c:pt>
                <c:pt idx="14342">
                  <c:v>1002.4</c:v>
                </c:pt>
                <c:pt idx="14343">
                  <c:v>1002.4</c:v>
                </c:pt>
                <c:pt idx="14344">
                  <c:v>1002.4</c:v>
                </c:pt>
                <c:pt idx="14345">
                  <c:v>1002.4</c:v>
                </c:pt>
                <c:pt idx="14346">
                  <c:v>1002.4</c:v>
                </c:pt>
                <c:pt idx="14347">
                  <c:v>1002.4</c:v>
                </c:pt>
                <c:pt idx="14348">
                  <c:v>1002.4</c:v>
                </c:pt>
                <c:pt idx="14349">
                  <c:v>1002.4</c:v>
                </c:pt>
                <c:pt idx="14350">
                  <c:v>1002.4</c:v>
                </c:pt>
                <c:pt idx="14351">
                  <c:v>1002.4</c:v>
                </c:pt>
                <c:pt idx="14352">
                  <c:v>1002.4</c:v>
                </c:pt>
                <c:pt idx="14353">
                  <c:v>1002.4</c:v>
                </c:pt>
                <c:pt idx="14354">
                  <c:v>1002.4</c:v>
                </c:pt>
                <c:pt idx="14355">
                  <c:v>1002.4</c:v>
                </c:pt>
                <c:pt idx="14356">
                  <c:v>1002.4</c:v>
                </c:pt>
                <c:pt idx="14357">
                  <c:v>1002.4</c:v>
                </c:pt>
                <c:pt idx="14358">
                  <c:v>1002.4</c:v>
                </c:pt>
                <c:pt idx="14359">
                  <c:v>1002.4</c:v>
                </c:pt>
                <c:pt idx="14360">
                  <c:v>1002.4</c:v>
                </c:pt>
                <c:pt idx="14361">
                  <c:v>1002.4</c:v>
                </c:pt>
                <c:pt idx="14362">
                  <c:v>1002.4</c:v>
                </c:pt>
                <c:pt idx="14363">
                  <c:v>1002.4</c:v>
                </c:pt>
                <c:pt idx="14364">
                  <c:v>1002.4</c:v>
                </c:pt>
                <c:pt idx="14365">
                  <c:v>1002.4</c:v>
                </c:pt>
                <c:pt idx="14366">
                  <c:v>1002.4</c:v>
                </c:pt>
                <c:pt idx="14367">
                  <c:v>1002.4</c:v>
                </c:pt>
                <c:pt idx="14368">
                  <c:v>1002.4</c:v>
                </c:pt>
                <c:pt idx="14369">
                  <c:v>1002.4</c:v>
                </c:pt>
                <c:pt idx="14370">
                  <c:v>1002.4</c:v>
                </c:pt>
                <c:pt idx="14371">
                  <c:v>1002.4</c:v>
                </c:pt>
                <c:pt idx="14372">
                  <c:v>1002.4</c:v>
                </c:pt>
                <c:pt idx="14373">
                  <c:v>1002.5</c:v>
                </c:pt>
                <c:pt idx="14374">
                  <c:v>1002.5</c:v>
                </c:pt>
                <c:pt idx="14375">
                  <c:v>1002.5</c:v>
                </c:pt>
                <c:pt idx="14376">
                  <c:v>1002.5</c:v>
                </c:pt>
                <c:pt idx="14377">
                  <c:v>1002.5</c:v>
                </c:pt>
                <c:pt idx="14378">
                  <c:v>1002.5</c:v>
                </c:pt>
                <c:pt idx="14379">
                  <c:v>1002.5</c:v>
                </c:pt>
                <c:pt idx="14380">
                  <c:v>1002.5</c:v>
                </c:pt>
                <c:pt idx="14381">
                  <c:v>1002.5</c:v>
                </c:pt>
                <c:pt idx="14382">
                  <c:v>1002.5</c:v>
                </c:pt>
                <c:pt idx="14383">
                  <c:v>1002.6</c:v>
                </c:pt>
                <c:pt idx="14384">
                  <c:v>1002.6</c:v>
                </c:pt>
                <c:pt idx="14385">
                  <c:v>1002.6</c:v>
                </c:pt>
                <c:pt idx="14386">
                  <c:v>1002.6</c:v>
                </c:pt>
                <c:pt idx="14387">
                  <c:v>1002.6</c:v>
                </c:pt>
                <c:pt idx="14388">
                  <c:v>1002.6</c:v>
                </c:pt>
                <c:pt idx="14389">
                  <c:v>1002.6</c:v>
                </c:pt>
                <c:pt idx="14390">
                  <c:v>1002.6</c:v>
                </c:pt>
                <c:pt idx="14391">
                  <c:v>1002.6</c:v>
                </c:pt>
                <c:pt idx="14392">
                  <c:v>1002.6</c:v>
                </c:pt>
                <c:pt idx="14393">
                  <c:v>1002.6</c:v>
                </c:pt>
                <c:pt idx="14394">
                  <c:v>1002.6</c:v>
                </c:pt>
                <c:pt idx="14395">
                  <c:v>1002.6</c:v>
                </c:pt>
                <c:pt idx="14396">
                  <c:v>1002.6</c:v>
                </c:pt>
                <c:pt idx="14397">
                  <c:v>1002.6</c:v>
                </c:pt>
                <c:pt idx="14398">
                  <c:v>1002.6</c:v>
                </c:pt>
                <c:pt idx="14399">
                  <c:v>1002.6</c:v>
                </c:pt>
                <c:pt idx="14400">
                  <c:v>1002.6</c:v>
                </c:pt>
                <c:pt idx="14401">
                  <c:v>1002.6</c:v>
                </c:pt>
                <c:pt idx="14402">
                  <c:v>1002.6</c:v>
                </c:pt>
                <c:pt idx="14403">
                  <c:v>1002.6</c:v>
                </c:pt>
                <c:pt idx="14404">
                  <c:v>1002.6</c:v>
                </c:pt>
                <c:pt idx="14405">
                  <c:v>1002.6</c:v>
                </c:pt>
                <c:pt idx="14406">
                  <c:v>1002.6</c:v>
                </c:pt>
                <c:pt idx="14407">
                  <c:v>1002.6</c:v>
                </c:pt>
                <c:pt idx="14408">
                  <c:v>1002.6</c:v>
                </c:pt>
                <c:pt idx="14409">
                  <c:v>1002.6</c:v>
                </c:pt>
                <c:pt idx="14410">
                  <c:v>1002.5</c:v>
                </c:pt>
                <c:pt idx="14411">
                  <c:v>1002.5</c:v>
                </c:pt>
                <c:pt idx="14412">
                  <c:v>1002.5</c:v>
                </c:pt>
                <c:pt idx="14413">
                  <c:v>1002.5</c:v>
                </c:pt>
                <c:pt idx="14414">
                  <c:v>1002.5</c:v>
                </c:pt>
                <c:pt idx="14415">
                  <c:v>1002.5</c:v>
                </c:pt>
                <c:pt idx="14416">
                  <c:v>1002.5</c:v>
                </c:pt>
                <c:pt idx="14417">
                  <c:v>1002.5</c:v>
                </c:pt>
                <c:pt idx="14418">
                  <c:v>1002.5</c:v>
                </c:pt>
                <c:pt idx="14419">
                  <c:v>1002.5</c:v>
                </c:pt>
                <c:pt idx="14420">
                  <c:v>1002.5</c:v>
                </c:pt>
                <c:pt idx="14421">
                  <c:v>1002.5</c:v>
                </c:pt>
                <c:pt idx="14422">
                  <c:v>1002.4</c:v>
                </c:pt>
                <c:pt idx="14423">
                  <c:v>1002.5</c:v>
                </c:pt>
                <c:pt idx="14424">
                  <c:v>1002.5</c:v>
                </c:pt>
                <c:pt idx="14425">
                  <c:v>1002.4</c:v>
                </c:pt>
                <c:pt idx="14426">
                  <c:v>1002.5</c:v>
                </c:pt>
                <c:pt idx="14427">
                  <c:v>1002.5</c:v>
                </c:pt>
                <c:pt idx="14428">
                  <c:v>1002.5</c:v>
                </c:pt>
                <c:pt idx="14429">
                  <c:v>1002.5</c:v>
                </c:pt>
                <c:pt idx="14430">
                  <c:v>1002.5</c:v>
                </c:pt>
                <c:pt idx="14431">
                  <c:v>1002.5</c:v>
                </c:pt>
                <c:pt idx="14432">
                  <c:v>1002.5</c:v>
                </c:pt>
                <c:pt idx="14433">
                  <c:v>1002.5</c:v>
                </c:pt>
                <c:pt idx="14434">
                  <c:v>1002.5</c:v>
                </c:pt>
                <c:pt idx="14435">
                  <c:v>1002.5</c:v>
                </c:pt>
                <c:pt idx="14436">
                  <c:v>1002.5</c:v>
                </c:pt>
                <c:pt idx="14437">
                  <c:v>1002.5</c:v>
                </c:pt>
                <c:pt idx="14438">
                  <c:v>1002.5</c:v>
                </c:pt>
                <c:pt idx="14439">
                  <c:v>1002.5</c:v>
                </c:pt>
                <c:pt idx="14440">
                  <c:v>1002.6</c:v>
                </c:pt>
                <c:pt idx="14441">
                  <c:v>1002.5</c:v>
                </c:pt>
                <c:pt idx="14442">
                  <c:v>1002.5</c:v>
                </c:pt>
                <c:pt idx="14443">
                  <c:v>1002.6</c:v>
                </c:pt>
                <c:pt idx="14444">
                  <c:v>1002.6</c:v>
                </c:pt>
                <c:pt idx="14445">
                  <c:v>1002.6</c:v>
                </c:pt>
                <c:pt idx="14446">
                  <c:v>1002.6</c:v>
                </c:pt>
                <c:pt idx="14447">
                  <c:v>1002.6</c:v>
                </c:pt>
                <c:pt idx="14448">
                  <c:v>1002.6</c:v>
                </c:pt>
                <c:pt idx="14449">
                  <c:v>1002.6</c:v>
                </c:pt>
                <c:pt idx="14450">
                  <c:v>1002.6</c:v>
                </c:pt>
                <c:pt idx="14451">
                  <c:v>1002.7</c:v>
                </c:pt>
                <c:pt idx="14452">
                  <c:v>1002.7</c:v>
                </c:pt>
                <c:pt idx="14453">
                  <c:v>1002.7</c:v>
                </c:pt>
                <c:pt idx="14454">
                  <c:v>1002.7</c:v>
                </c:pt>
                <c:pt idx="14455">
                  <c:v>1002.7</c:v>
                </c:pt>
                <c:pt idx="14456">
                  <c:v>1002.6</c:v>
                </c:pt>
                <c:pt idx="14457">
                  <c:v>1002.7</c:v>
                </c:pt>
                <c:pt idx="14458">
                  <c:v>1002.7</c:v>
                </c:pt>
                <c:pt idx="14459">
                  <c:v>1002.7</c:v>
                </c:pt>
                <c:pt idx="14460">
                  <c:v>1002.7</c:v>
                </c:pt>
                <c:pt idx="14461">
                  <c:v>1002.7</c:v>
                </c:pt>
                <c:pt idx="14462">
                  <c:v>1002.7</c:v>
                </c:pt>
                <c:pt idx="14463">
                  <c:v>1002.7</c:v>
                </c:pt>
                <c:pt idx="14464">
                  <c:v>1002.7</c:v>
                </c:pt>
                <c:pt idx="14465">
                  <c:v>1002.7</c:v>
                </c:pt>
                <c:pt idx="14466">
                  <c:v>1002.7</c:v>
                </c:pt>
                <c:pt idx="14467">
                  <c:v>1002.6</c:v>
                </c:pt>
                <c:pt idx="14468">
                  <c:v>1002.7</c:v>
                </c:pt>
                <c:pt idx="14469">
                  <c:v>1002.7</c:v>
                </c:pt>
                <c:pt idx="14470">
                  <c:v>1002.7</c:v>
                </c:pt>
                <c:pt idx="14471">
                  <c:v>1002.7</c:v>
                </c:pt>
                <c:pt idx="14472">
                  <c:v>1002.6</c:v>
                </c:pt>
                <c:pt idx="14473">
                  <c:v>1002.7</c:v>
                </c:pt>
                <c:pt idx="14474">
                  <c:v>1002.6</c:v>
                </c:pt>
                <c:pt idx="14475">
                  <c:v>1002.6</c:v>
                </c:pt>
                <c:pt idx="14476">
                  <c:v>1002.6</c:v>
                </c:pt>
                <c:pt idx="14477">
                  <c:v>1002.6</c:v>
                </c:pt>
                <c:pt idx="14478">
                  <c:v>1002.6</c:v>
                </c:pt>
                <c:pt idx="14479">
                  <c:v>1002.6</c:v>
                </c:pt>
                <c:pt idx="14480">
                  <c:v>1002.6</c:v>
                </c:pt>
                <c:pt idx="14481">
                  <c:v>1002.6</c:v>
                </c:pt>
                <c:pt idx="14482">
                  <c:v>1002.6</c:v>
                </c:pt>
                <c:pt idx="14483">
                  <c:v>1002.6</c:v>
                </c:pt>
                <c:pt idx="14484">
                  <c:v>1002.6</c:v>
                </c:pt>
                <c:pt idx="14485">
                  <c:v>1002.6</c:v>
                </c:pt>
                <c:pt idx="14486">
                  <c:v>1002.6</c:v>
                </c:pt>
                <c:pt idx="14487">
                  <c:v>1002.6</c:v>
                </c:pt>
                <c:pt idx="14488">
                  <c:v>1002.6</c:v>
                </c:pt>
                <c:pt idx="14489">
                  <c:v>1002.6</c:v>
                </c:pt>
                <c:pt idx="14490">
                  <c:v>1002.6</c:v>
                </c:pt>
                <c:pt idx="14491">
                  <c:v>1002.6</c:v>
                </c:pt>
                <c:pt idx="14492">
                  <c:v>1002.6</c:v>
                </c:pt>
                <c:pt idx="14493">
                  <c:v>1002.5</c:v>
                </c:pt>
                <c:pt idx="14494">
                  <c:v>1002.5</c:v>
                </c:pt>
                <c:pt idx="14495">
                  <c:v>1002.6</c:v>
                </c:pt>
                <c:pt idx="14496">
                  <c:v>1002.6</c:v>
                </c:pt>
                <c:pt idx="14497">
                  <c:v>1002.6</c:v>
                </c:pt>
                <c:pt idx="14498">
                  <c:v>1002.6</c:v>
                </c:pt>
                <c:pt idx="14499">
                  <c:v>1002.5</c:v>
                </c:pt>
                <c:pt idx="14500">
                  <c:v>1002.6</c:v>
                </c:pt>
                <c:pt idx="14501">
                  <c:v>1002.6</c:v>
                </c:pt>
                <c:pt idx="14502">
                  <c:v>1002.6</c:v>
                </c:pt>
                <c:pt idx="14503">
                  <c:v>1002.6</c:v>
                </c:pt>
                <c:pt idx="14504">
                  <c:v>1002.6</c:v>
                </c:pt>
                <c:pt idx="14505">
                  <c:v>1002.6</c:v>
                </c:pt>
                <c:pt idx="14506">
                  <c:v>1002.6</c:v>
                </c:pt>
                <c:pt idx="14507">
                  <c:v>1002.6</c:v>
                </c:pt>
                <c:pt idx="14508">
                  <c:v>1002.6</c:v>
                </c:pt>
                <c:pt idx="14509">
                  <c:v>1002.6</c:v>
                </c:pt>
                <c:pt idx="14510">
                  <c:v>1002.7</c:v>
                </c:pt>
                <c:pt idx="14511">
                  <c:v>1002.7</c:v>
                </c:pt>
                <c:pt idx="14512">
                  <c:v>1002.7</c:v>
                </c:pt>
                <c:pt idx="14513">
                  <c:v>1002.7</c:v>
                </c:pt>
                <c:pt idx="14514">
                  <c:v>1002.7</c:v>
                </c:pt>
                <c:pt idx="14515">
                  <c:v>1002.7</c:v>
                </c:pt>
                <c:pt idx="14516">
                  <c:v>1002.7</c:v>
                </c:pt>
                <c:pt idx="14517">
                  <c:v>1002.8</c:v>
                </c:pt>
                <c:pt idx="14518">
                  <c:v>1002.8</c:v>
                </c:pt>
                <c:pt idx="14519">
                  <c:v>1002.8</c:v>
                </c:pt>
                <c:pt idx="14520">
                  <c:v>1002.8</c:v>
                </c:pt>
                <c:pt idx="14521">
                  <c:v>1002.8</c:v>
                </c:pt>
                <c:pt idx="14522">
                  <c:v>1002.8</c:v>
                </c:pt>
                <c:pt idx="14523">
                  <c:v>1002.8</c:v>
                </c:pt>
                <c:pt idx="14524">
                  <c:v>1002.8</c:v>
                </c:pt>
                <c:pt idx="14525">
                  <c:v>1002.8</c:v>
                </c:pt>
                <c:pt idx="14526">
                  <c:v>1002.8</c:v>
                </c:pt>
                <c:pt idx="14527">
                  <c:v>1002.8</c:v>
                </c:pt>
                <c:pt idx="14528">
                  <c:v>1002.8</c:v>
                </c:pt>
                <c:pt idx="14529">
                  <c:v>1002.8</c:v>
                </c:pt>
                <c:pt idx="14530">
                  <c:v>1002.8</c:v>
                </c:pt>
                <c:pt idx="14531">
                  <c:v>1002.8</c:v>
                </c:pt>
                <c:pt idx="14532">
                  <c:v>1002.8</c:v>
                </c:pt>
                <c:pt idx="14533">
                  <c:v>1002.8</c:v>
                </c:pt>
                <c:pt idx="14534">
                  <c:v>1002.8</c:v>
                </c:pt>
                <c:pt idx="14535">
                  <c:v>1002.8</c:v>
                </c:pt>
                <c:pt idx="14536">
                  <c:v>1002.8</c:v>
                </c:pt>
                <c:pt idx="14537">
                  <c:v>1002.8</c:v>
                </c:pt>
                <c:pt idx="14538">
                  <c:v>1002.8</c:v>
                </c:pt>
                <c:pt idx="14539">
                  <c:v>1002.8</c:v>
                </c:pt>
                <c:pt idx="14540">
                  <c:v>1002.8</c:v>
                </c:pt>
                <c:pt idx="14541">
                  <c:v>1002.7</c:v>
                </c:pt>
                <c:pt idx="14542">
                  <c:v>1002.8</c:v>
                </c:pt>
                <c:pt idx="14543">
                  <c:v>1002.8</c:v>
                </c:pt>
                <c:pt idx="14544">
                  <c:v>1002.7</c:v>
                </c:pt>
                <c:pt idx="14545">
                  <c:v>1002.7</c:v>
                </c:pt>
                <c:pt idx="14546">
                  <c:v>1002.7</c:v>
                </c:pt>
                <c:pt idx="14547">
                  <c:v>1002.7</c:v>
                </c:pt>
                <c:pt idx="14548">
                  <c:v>1002.7</c:v>
                </c:pt>
                <c:pt idx="14549">
                  <c:v>1002.7</c:v>
                </c:pt>
                <c:pt idx="14550">
                  <c:v>1002.7</c:v>
                </c:pt>
                <c:pt idx="14551">
                  <c:v>1002.7</c:v>
                </c:pt>
                <c:pt idx="14552">
                  <c:v>1002.7</c:v>
                </c:pt>
                <c:pt idx="14553">
                  <c:v>1002.7</c:v>
                </c:pt>
                <c:pt idx="14554">
                  <c:v>1002.6</c:v>
                </c:pt>
                <c:pt idx="14555">
                  <c:v>1002.7</c:v>
                </c:pt>
                <c:pt idx="14556">
                  <c:v>1002.7</c:v>
                </c:pt>
                <c:pt idx="14557">
                  <c:v>1002.7</c:v>
                </c:pt>
                <c:pt idx="14558">
                  <c:v>1002.6</c:v>
                </c:pt>
                <c:pt idx="14559">
                  <c:v>1002.6</c:v>
                </c:pt>
                <c:pt idx="14560">
                  <c:v>1002.6</c:v>
                </c:pt>
                <c:pt idx="14561">
                  <c:v>1002.7</c:v>
                </c:pt>
                <c:pt idx="14562">
                  <c:v>1002.6</c:v>
                </c:pt>
                <c:pt idx="14563">
                  <c:v>1002.7</c:v>
                </c:pt>
                <c:pt idx="14564">
                  <c:v>1002.6</c:v>
                </c:pt>
                <c:pt idx="14565">
                  <c:v>1002.7</c:v>
                </c:pt>
                <c:pt idx="14566">
                  <c:v>1002.6</c:v>
                </c:pt>
                <c:pt idx="14567">
                  <c:v>1002.6</c:v>
                </c:pt>
                <c:pt idx="14568">
                  <c:v>1002.7</c:v>
                </c:pt>
                <c:pt idx="14569">
                  <c:v>1002.7</c:v>
                </c:pt>
                <c:pt idx="14570">
                  <c:v>1002.7</c:v>
                </c:pt>
                <c:pt idx="14571">
                  <c:v>1002.7</c:v>
                </c:pt>
                <c:pt idx="14572">
                  <c:v>1002.7</c:v>
                </c:pt>
                <c:pt idx="14573">
                  <c:v>1002.7</c:v>
                </c:pt>
                <c:pt idx="14574">
                  <c:v>1002.7</c:v>
                </c:pt>
                <c:pt idx="14575">
                  <c:v>1002.7</c:v>
                </c:pt>
                <c:pt idx="14576">
                  <c:v>1002.7</c:v>
                </c:pt>
                <c:pt idx="14577">
                  <c:v>1002.8</c:v>
                </c:pt>
                <c:pt idx="14578">
                  <c:v>1002.7</c:v>
                </c:pt>
                <c:pt idx="14579">
                  <c:v>1002.8</c:v>
                </c:pt>
                <c:pt idx="14580">
                  <c:v>1002.8</c:v>
                </c:pt>
                <c:pt idx="14581">
                  <c:v>1002.8</c:v>
                </c:pt>
                <c:pt idx="14582">
                  <c:v>1002.8</c:v>
                </c:pt>
                <c:pt idx="14583">
                  <c:v>1002.8</c:v>
                </c:pt>
                <c:pt idx="14584">
                  <c:v>1002.9</c:v>
                </c:pt>
                <c:pt idx="14585">
                  <c:v>1002.8</c:v>
                </c:pt>
                <c:pt idx="14586">
                  <c:v>1002.8</c:v>
                </c:pt>
                <c:pt idx="14587">
                  <c:v>1002.8</c:v>
                </c:pt>
                <c:pt idx="14588">
                  <c:v>1002.9</c:v>
                </c:pt>
                <c:pt idx="14589">
                  <c:v>1002.9</c:v>
                </c:pt>
                <c:pt idx="14590">
                  <c:v>1002.9</c:v>
                </c:pt>
                <c:pt idx="14591">
                  <c:v>1002.9</c:v>
                </c:pt>
                <c:pt idx="14592">
                  <c:v>1002.9</c:v>
                </c:pt>
                <c:pt idx="14593">
                  <c:v>1002.9</c:v>
                </c:pt>
                <c:pt idx="14594">
                  <c:v>1002.9</c:v>
                </c:pt>
                <c:pt idx="14595">
                  <c:v>1002.9</c:v>
                </c:pt>
                <c:pt idx="14596">
                  <c:v>1002.9</c:v>
                </c:pt>
                <c:pt idx="14597">
                  <c:v>1002.9</c:v>
                </c:pt>
                <c:pt idx="14598">
                  <c:v>1002.9</c:v>
                </c:pt>
                <c:pt idx="14599">
                  <c:v>1002.9</c:v>
                </c:pt>
                <c:pt idx="14600">
                  <c:v>1002.9</c:v>
                </c:pt>
                <c:pt idx="14601">
                  <c:v>1002.9</c:v>
                </c:pt>
                <c:pt idx="14602">
                  <c:v>1002.9</c:v>
                </c:pt>
                <c:pt idx="14603">
                  <c:v>1002.8</c:v>
                </c:pt>
                <c:pt idx="14604">
                  <c:v>1002.9</c:v>
                </c:pt>
                <c:pt idx="14605">
                  <c:v>1002.9</c:v>
                </c:pt>
                <c:pt idx="14606">
                  <c:v>1002.9</c:v>
                </c:pt>
                <c:pt idx="14607">
                  <c:v>1002.8</c:v>
                </c:pt>
                <c:pt idx="14608">
                  <c:v>1002.9</c:v>
                </c:pt>
                <c:pt idx="14609">
                  <c:v>1002.8</c:v>
                </c:pt>
                <c:pt idx="14610">
                  <c:v>1002.8</c:v>
                </c:pt>
                <c:pt idx="14611">
                  <c:v>1002.8</c:v>
                </c:pt>
                <c:pt idx="14612">
                  <c:v>1002.8</c:v>
                </c:pt>
                <c:pt idx="14613">
                  <c:v>1002.8</c:v>
                </c:pt>
                <c:pt idx="14614">
                  <c:v>1002.8</c:v>
                </c:pt>
                <c:pt idx="14615">
                  <c:v>1002.8</c:v>
                </c:pt>
                <c:pt idx="14616">
                  <c:v>1002.8</c:v>
                </c:pt>
                <c:pt idx="14617">
                  <c:v>1002.8</c:v>
                </c:pt>
                <c:pt idx="14618">
                  <c:v>1002.7</c:v>
                </c:pt>
                <c:pt idx="14619">
                  <c:v>1002.8</c:v>
                </c:pt>
                <c:pt idx="14620">
                  <c:v>1002.8</c:v>
                </c:pt>
                <c:pt idx="14621">
                  <c:v>1002.8</c:v>
                </c:pt>
                <c:pt idx="14622">
                  <c:v>1002.8</c:v>
                </c:pt>
                <c:pt idx="14623">
                  <c:v>1002.8</c:v>
                </c:pt>
                <c:pt idx="14624">
                  <c:v>1002.8</c:v>
                </c:pt>
                <c:pt idx="14625">
                  <c:v>1002.7</c:v>
                </c:pt>
                <c:pt idx="14626">
                  <c:v>1002.7</c:v>
                </c:pt>
                <c:pt idx="14627">
                  <c:v>1002.7</c:v>
                </c:pt>
                <c:pt idx="14628">
                  <c:v>1002.7</c:v>
                </c:pt>
                <c:pt idx="14629">
                  <c:v>1002.7</c:v>
                </c:pt>
                <c:pt idx="14630">
                  <c:v>1002.7</c:v>
                </c:pt>
                <c:pt idx="14631">
                  <c:v>1002.7</c:v>
                </c:pt>
                <c:pt idx="14632">
                  <c:v>1002.7</c:v>
                </c:pt>
                <c:pt idx="14633">
                  <c:v>1002.7</c:v>
                </c:pt>
                <c:pt idx="14634">
                  <c:v>1002.7</c:v>
                </c:pt>
                <c:pt idx="14635">
                  <c:v>1002.8</c:v>
                </c:pt>
                <c:pt idx="14636">
                  <c:v>1002.8</c:v>
                </c:pt>
                <c:pt idx="14637">
                  <c:v>1002.8</c:v>
                </c:pt>
                <c:pt idx="14638">
                  <c:v>1002.8</c:v>
                </c:pt>
                <c:pt idx="14639">
                  <c:v>1002.8</c:v>
                </c:pt>
                <c:pt idx="14640">
                  <c:v>1002.8</c:v>
                </c:pt>
                <c:pt idx="14641">
                  <c:v>1002.8</c:v>
                </c:pt>
                <c:pt idx="14642">
                  <c:v>1002.8</c:v>
                </c:pt>
                <c:pt idx="14643">
                  <c:v>1002.8</c:v>
                </c:pt>
                <c:pt idx="14644">
                  <c:v>1002.9</c:v>
                </c:pt>
                <c:pt idx="14645">
                  <c:v>1002.8</c:v>
                </c:pt>
                <c:pt idx="14646">
                  <c:v>1002.8</c:v>
                </c:pt>
                <c:pt idx="14647">
                  <c:v>1002.8</c:v>
                </c:pt>
                <c:pt idx="14648">
                  <c:v>1002.9</c:v>
                </c:pt>
                <c:pt idx="14649">
                  <c:v>1002.9</c:v>
                </c:pt>
                <c:pt idx="14650">
                  <c:v>1002.9</c:v>
                </c:pt>
                <c:pt idx="14651">
                  <c:v>1002.9</c:v>
                </c:pt>
                <c:pt idx="14652">
                  <c:v>1002.9</c:v>
                </c:pt>
                <c:pt idx="14653">
                  <c:v>1002.9</c:v>
                </c:pt>
                <c:pt idx="14654">
                  <c:v>1002.9</c:v>
                </c:pt>
                <c:pt idx="14655">
                  <c:v>1003</c:v>
                </c:pt>
                <c:pt idx="14656">
                  <c:v>1003</c:v>
                </c:pt>
                <c:pt idx="14657">
                  <c:v>1002.9</c:v>
                </c:pt>
                <c:pt idx="14658">
                  <c:v>1003</c:v>
                </c:pt>
                <c:pt idx="14659">
                  <c:v>1002.9</c:v>
                </c:pt>
                <c:pt idx="14660">
                  <c:v>1003</c:v>
                </c:pt>
                <c:pt idx="14661">
                  <c:v>1003</c:v>
                </c:pt>
                <c:pt idx="14662">
                  <c:v>1003</c:v>
                </c:pt>
                <c:pt idx="14663">
                  <c:v>1003</c:v>
                </c:pt>
                <c:pt idx="14664">
                  <c:v>1003</c:v>
                </c:pt>
                <c:pt idx="14665">
                  <c:v>1003</c:v>
                </c:pt>
                <c:pt idx="14666">
                  <c:v>1003</c:v>
                </c:pt>
                <c:pt idx="14667">
                  <c:v>1003</c:v>
                </c:pt>
                <c:pt idx="14668">
                  <c:v>1003</c:v>
                </c:pt>
                <c:pt idx="14669">
                  <c:v>1003</c:v>
                </c:pt>
                <c:pt idx="14670">
                  <c:v>1003</c:v>
                </c:pt>
                <c:pt idx="14671">
                  <c:v>1002.9</c:v>
                </c:pt>
                <c:pt idx="14672">
                  <c:v>1002.9</c:v>
                </c:pt>
                <c:pt idx="14673">
                  <c:v>1002.9</c:v>
                </c:pt>
                <c:pt idx="14674">
                  <c:v>1002.9</c:v>
                </c:pt>
                <c:pt idx="14675">
                  <c:v>1002.9</c:v>
                </c:pt>
                <c:pt idx="14676">
                  <c:v>1002.9</c:v>
                </c:pt>
                <c:pt idx="14677">
                  <c:v>1002.9</c:v>
                </c:pt>
                <c:pt idx="14678">
                  <c:v>1002.9</c:v>
                </c:pt>
                <c:pt idx="14679">
                  <c:v>1002.8</c:v>
                </c:pt>
                <c:pt idx="14680">
                  <c:v>1002.9</c:v>
                </c:pt>
                <c:pt idx="14681">
                  <c:v>1002.9</c:v>
                </c:pt>
                <c:pt idx="14682">
                  <c:v>1002.9</c:v>
                </c:pt>
                <c:pt idx="14683">
                  <c:v>1002.8</c:v>
                </c:pt>
                <c:pt idx="14684">
                  <c:v>1002.8</c:v>
                </c:pt>
                <c:pt idx="14685">
                  <c:v>1002.9</c:v>
                </c:pt>
                <c:pt idx="14686">
                  <c:v>1002.8</c:v>
                </c:pt>
                <c:pt idx="14687">
                  <c:v>1002.8</c:v>
                </c:pt>
                <c:pt idx="14688">
                  <c:v>1002.8</c:v>
                </c:pt>
                <c:pt idx="14689">
                  <c:v>1002.9</c:v>
                </c:pt>
                <c:pt idx="14690">
                  <c:v>1002.9</c:v>
                </c:pt>
                <c:pt idx="14691">
                  <c:v>1002.8</c:v>
                </c:pt>
                <c:pt idx="14692">
                  <c:v>1002.8</c:v>
                </c:pt>
                <c:pt idx="14693">
                  <c:v>1002.8</c:v>
                </c:pt>
                <c:pt idx="14694">
                  <c:v>1002.8</c:v>
                </c:pt>
                <c:pt idx="14695">
                  <c:v>1002.8</c:v>
                </c:pt>
                <c:pt idx="14696">
                  <c:v>1002.8</c:v>
                </c:pt>
                <c:pt idx="14697">
                  <c:v>1002.9</c:v>
                </c:pt>
                <c:pt idx="14698">
                  <c:v>1002.8</c:v>
                </c:pt>
                <c:pt idx="14699">
                  <c:v>1002.8</c:v>
                </c:pt>
                <c:pt idx="14700">
                  <c:v>1002.8</c:v>
                </c:pt>
                <c:pt idx="14701">
                  <c:v>1002.8</c:v>
                </c:pt>
                <c:pt idx="14702">
                  <c:v>1002.8</c:v>
                </c:pt>
                <c:pt idx="14703">
                  <c:v>1002.9</c:v>
                </c:pt>
                <c:pt idx="14704">
                  <c:v>1002.9</c:v>
                </c:pt>
                <c:pt idx="14705">
                  <c:v>1002.9</c:v>
                </c:pt>
                <c:pt idx="14706">
                  <c:v>1002.9</c:v>
                </c:pt>
                <c:pt idx="14707">
                  <c:v>1002.9</c:v>
                </c:pt>
                <c:pt idx="14708">
                  <c:v>1002.9</c:v>
                </c:pt>
                <c:pt idx="14709">
                  <c:v>1002.9</c:v>
                </c:pt>
                <c:pt idx="14710">
                  <c:v>1002.9</c:v>
                </c:pt>
                <c:pt idx="14711">
                  <c:v>1002.9</c:v>
                </c:pt>
                <c:pt idx="14712">
                  <c:v>1002.9</c:v>
                </c:pt>
                <c:pt idx="14713">
                  <c:v>1002.9</c:v>
                </c:pt>
                <c:pt idx="14714">
                  <c:v>1003</c:v>
                </c:pt>
                <c:pt idx="14715">
                  <c:v>1003</c:v>
                </c:pt>
                <c:pt idx="14716">
                  <c:v>1003</c:v>
                </c:pt>
                <c:pt idx="14717">
                  <c:v>1003</c:v>
                </c:pt>
                <c:pt idx="14718">
                  <c:v>1003</c:v>
                </c:pt>
                <c:pt idx="14719">
                  <c:v>1003</c:v>
                </c:pt>
                <c:pt idx="14720">
                  <c:v>1003</c:v>
                </c:pt>
                <c:pt idx="14721">
                  <c:v>1003</c:v>
                </c:pt>
                <c:pt idx="14722">
                  <c:v>1003</c:v>
                </c:pt>
                <c:pt idx="14723">
                  <c:v>1003.1</c:v>
                </c:pt>
                <c:pt idx="14724">
                  <c:v>1003</c:v>
                </c:pt>
                <c:pt idx="14725">
                  <c:v>1003</c:v>
                </c:pt>
                <c:pt idx="14726">
                  <c:v>1003</c:v>
                </c:pt>
                <c:pt idx="14727">
                  <c:v>1003</c:v>
                </c:pt>
                <c:pt idx="14728">
                  <c:v>1003</c:v>
                </c:pt>
                <c:pt idx="14729">
                  <c:v>1003</c:v>
                </c:pt>
                <c:pt idx="14730">
                  <c:v>1003</c:v>
                </c:pt>
                <c:pt idx="14731">
                  <c:v>1003</c:v>
                </c:pt>
                <c:pt idx="14732">
                  <c:v>1003</c:v>
                </c:pt>
                <c:pt idx="14733">
                  <c:v>1003.1</c:v>
                </c:pt>
                <c:pt idx="14734">
                  <c:v>1003</c:v>
                </c:pt>
                <c:pt idx="14735">
                  <c:v>1003</c:v>
                </c:pt>
                <c:pt idx="14736">
                  <c:v>1003</c:v>
                </c:pt>
                <c:pt idx="14737">
                  <c:v>1003.1</c:v>
                </c:pt>
                <c:pt idx="14738">
                  <c:v>1003</c:v>
                </c:pt>
                <c:pt idx="14739">
                  <c:v>1003</c:v>
                </c:pt>
                <c:pt idx="14740">
                  <c:v>1003</c:v>
                </c:pt>
                <c:pt idx="14741">
                  <c:v>1003</c:v>
                </c:pt>
                <c:pt idx="14742">
                  <c:v>1003</c:v>
                </c:pt>
                <c:pt idx="14743">
                  <c:v>1003</c:v>
                </c:pt>
                <c:pt idx="14744">
                  <c:v>1003</c:v>
                </c:pt>
                <c:pt idx="14745">
                  <c:v>1003</c:v>
                </c:pt>
                <c:pt idx="14746">
                  <c:v>1002.9</c:v>
                </c:pt>
                <c:pt idx="14747">
                  <c:v>1003</c:v>
                </c:pt>
                <c:pt idx="14748">
                  <c:v>1002.9</c:v>
                </c:pt>
                <c:pt idx="14749">
                  <c:v>1002.9</c:v>
                </c:pt>
                <c:pt idx="14750">
                  <c:v>1002.9</c:v>
                </c:pt>
                <c:pt idx="14751">
                  <c:v>1002.9</c:v>
                </c:pt>
                <c:pt idx="14752">
                  <c:v>1002.9</c:v>
                </c:pt>
                <c:pt idx="14753">
                  <c:v>1002.9</c:v>
                </c:pt>
                <c:pt idx="14754">
                  <c:v>1002.9</c:v>
                </c:pt>
                <c:pt idx="14755">
                  <c:v>1002.9</c:v>
                </c:pt>
                <c:pt idx="14756">
                  <c:v>1002.9</c:v>
                </c:pt>
                <c:pt idx="14757">
                  <c:v>1002.9</c:v>
                </c:pt>
                <c:pt idx="14758">
                  <c:v>1002.9</c:v>
                </c:pt>
                <c:pt idx="14759">
                  <c:v>1002.9</c:v>
                </c:pt>
                <c:pt idx="14760">
                  <c:v>1002.9</c:v>
                </c:pt>
                <c:pt idx="14761">
                  <c:v>1002.9</c:v>
                </c:pt>
                <c:pt idx="14762">
                  <c:v>1002.9</c:v>
                </c:pt>
                <c:pt idx="14763">
                  <c:v>1002.9</c:v>
                </c:pt>
                <c:pt idx="14764">
                  <c:v>1002.9</c:v>
                </c:pt>
                <c:pt idx="14765">
                  <c:v>1002.9</c:v>
                </c:pt>
                <c:pt idx="14766">
                  <c:v>1002.9</c:v>
                </c:pt>
                <c:pt idx="14767">
                  <c:v>1002.9</c:v>
                </c:pt>
                <c:pt idx="14768">
                  <c:v>1002.9</c:v>
                </c:pt>
                <c:pt idx="14769">
                  <c:v>1002.9</c:v>
                </c:pt>
                <c:pt idx="14770">
                  <c:v>1003</c:v>
                </c:pt>
                <c:pt idx="14771">
                  <c:v>1002.9</c:v>
                </c:pt>
                <c:pt idx="14772">
                  <c:v>1003</c:v>
                </c:pt>
                <c:pt idx="14773">
                  <c:v>1002.9</c:v>
                </c:pt>
                <c:pt idx="14774">
                  <c:v>1003</c:v>
                </c:pt>
                <c:pt idx="14775">
                  <c:v>1003</c:v>
                </c:pt>
                <c:pt idx="14776">
                  <c:v>1003</c:v>
                </c:pt>
                <c:pt idx="14777">
                  <c:v>1003</c:v>
                </c:pt>
                <c:pt idx="14778">
                  <c:v>1003</c:v>
                </c:pt>
                <c:pt idx="14779">
                  <c:v>1003</c:v>
                </c:pt>
                <c:pt idx="14780">
                  <c:v>1003</c:v>
                </c:pt>
                <c:pt idx="14781">
                  <c:v>1003</c:v>
                </c:pt>
                <c:pt idx="14782">
                  <c:v>1003.1</c:v>
                </c:pt>
                <c:pt idx="14783">
                  <c:v>1003</c:v>
                </c:pt>
                <c:pt idx="14784">
                  <c:v>1003.1</c:v>
                </c:pt>
                <c:pt idx="14785">
                  <c:v>1003.1</c:v>
                </c:pt>
                <c:pt idx="14786">
                  <c:v>1003.1</c:v>
                </c:pt>
                <c:pt idx="14787">
                  <c:v>1003.1</c:v>
                </c:pt>
                <c:pt idx="14788">
                  <c:v>1003.2</c:v>
                </c:pt>
                <c:pt idx="14789">
                  <c:v>1003.1</c:v>
                </c:pt>
                <c:pt idx="14790">
                  <c:v>1003.1</c:v>
                </c:pt>
                <c:pt idx="14791">
                  <c:v>1003.1</c:v>
                </c:pt>
                <c:pt idx="14792">
                  <c:v>1003.1</c:v>
                </c:pt>
                <c:pt idx="14793">
                  <c:v>1003.1</c:v>
                </c:pt>
                <c:pt idx="14794">
                  <c:v>1003.1</c:v>
                </c:pt>
                <c:pt idx="14795">
                  <c:v>1003.1</c:v>
                </c:pt>
                <c:pt idx="14796">
                  <c:v>1003.1</c:v>
                </c:pt>
                <c:pt idx="14797">
                  <c:v>1003.1</c:v>
                </c:pt>
                <c:pt idx="14798">
                  <c:v>1003.1</c:v>
                </c:pt>
                <c:pt idx="14799">
                  <c:v>1003.1</c:v>
                </c:pt>
                <c:pt idx="14800">
                  <c:v>1003.1</c:v>
                </c:pt>
                <c:pt idx="14801">
                  <c:v>1003.1</c:v>
                </c:pt>
                <c:pt idx="14802">
                  <c:v>1003.1</c:v>
                </c:pt>
                <c:pt idx="14803">
                  <c:v>1003.1</c:v>
                </c:pt>
                <c:pt idx="14804">
                  <c:v>1003.1</c:v>
                </c:pt>
                <c:pt idx="14805">
                  <c:v>1003.1</c:v>
                </c:pt>
                <c:pt idx="14806">
                  <c:v>1003.1</c:v>
                </c:pt>
                <c:pt idx="14807">
                  <c:v>1003.1</c:v>
                </c:pt>
                <c:pt idx="14808">
                  <c:v>1003.1</c:v>
                </c:pt>
                <c:pt idx="14809">
                  <c:v>1003.1</c:v>
                </c:pt>
                <c:pt idx="14810">
                  <c:v>1003.1</c:v>
                </c:pt>
                <c:pt idx="14811">
                  <c:v>1003.1</c:v>
                </c:pt>
                <c:pt idx="14812">
                  <c:v>1003</c:v>
                </c:pt>
                <c:pt idx="14813">
                  <c:v>1003</c:v>
                </c:pt>
                <c:pt idx="14814">
                  <c:v>1003</c:v>
                </c:pt>
                <c:pt idx="14815">
                  <c:v>1003</c:v>
                </c:pt>
                <c:pt idx="14816">
                  <c:v>1003</c:v>
                </c:pt>
                <c:pt idx="14817">
                  <c:v>1003</c:v>
                </c:pt>
                <c:pt idx="14818">
                  <c:v>1003</c:v>
                </c:pt>
                <c:pt idx="14819">
                  <c:v>1003</c:v>
                </c:pt>
                <c:pt idx="14820">
                  <c:v>1003</c:v>
                </c:pt>
                <c:pt idx="14821">
                  <c:v>1003</c:v>
                </c:pt>
                <c:pt idx="14822">
                  <c:v>1003</c:v>
                </c:pt>
                <c:pt idx="14823">
                  <c:v>1003</c:v>
                </c:pt>
                <c:pt idx="14824">
                  <c:v>1003</c:v>
                </c:pt>
                <c:pt idx="14825">
                  <c:v>1003</c:v>
                </c:pt>
                <c:pt idx="14826">
                  <c:v>1003</c:v>
                </c:pt>
                <c:pt idx="14827">
                  <c:v>1003</c:v>
                </c:pt>
                <c:pt idx="14828">
                  <c:v>1003</c:v>
                </c:pt>
                <c:pt idx="14829">
                  <c:v>1003</c:v>
                </c:pt>
                <c:pt idx="14830">
                  <c:v>1003</c:v>
                </c:pt>
                <c:pt idx="14831">
                  <c:v>1003</c:v>
                </c:pt>
                <c:pt idx="14832">
                  <c:v>1003</c:v>
                </c:pt>
                <c:pt idx="14833">
                  <c:v>1003</c:v>
                </c:pt>
                <c:pt idx="14834">
                  <c:v>1003</c:v>
                </c:pt>
                <c:pt idx="14835">
                  <c:v>1003</c:v>
                </c:pt>
                <c:pt idx="14836">
                  <c:v>1003</c:v>
                </c:pt>
                <c:pt idx="14837">
                  <c:v>1003</c:v>
                </c:pt>
                <c:pt idx="14838">
                  <c:v>1003</c:v>
                </c:pt>
                <c:pt idx="14839">
                  <c:v>1003</c:v>
                </c:pt>
                <c:pt idx="14840">
                  <c:v>1003.1</c:v>
                </c:pt>
                <c:pt idx="14841">
                  <c:v>1003.1</c:v>
                </c:pt>
                <c:pt idx="14842">
                  <c:v>1003.1</c:v>
                </c:pt>
                <c:pt idx="14843">
                  <c:v>1003.1</c:v>
                </c:pt>
                <c:pt idx="14844">
                  <c:v>1003.1</c:v>
                </c:pt>
                <c:pt idx="14845">
                  <c:v>1003.1</c:v>
                </c:pt>
                <c:pt idx="14846">
                  <c:v>1003.1</c:v>
                </c:pt>
                <c:pt idx="14847">
                  <c:v>1003.1</c:v>
                </c:pt>
                <c:pt idx="14848">
                  <c:v>1003.1</c:v>
                </c:pt>
                <c:pt idx="14849">
                  <c:v>1003.1</c:v>
                </c:pt>
                <c:pt idx="14850">
                  <c:v>1003.2</c:v>
                </c:pt>
                <c:pt idx="14851">
                  <c:v>1003.2</c:v>
                </c:pt>
                <c:pt idx="14852">
                  <c:v>1003.2</c:v>
                </c:pt>
                <c:pt idx="14853">
                  <c:v>1003.2</c:v>
                </c:pt>
                <c:pt idx="14854">
                  <c:v>1003.1</c:v>
                </c:pt>
                <c:pt idx="14855">
                  <c:v>1003.2</c:v>
                </c:pt>
                <c:pt idx="14856">
                  <c:v>1003.2</c:v>
                </c:pt>
                <c:pt idx="14857">
                  <c:v>1003.2</c:v>
                </c:pt>
                <c:pt idx="14858">
                  <c:v>1003.2</c:v>
                </c:pt>
                <c:pt idx="14859">
                  <c:v>1003.2</c:v>
                </c:pt>
                <c:pt idx="14860">
                  <c:v>1003.2</c:v>
                </c:pt>
                <c:pt idx="14861">
                  <c:v>1003.2</c:v>
                </c:pt>
                <c:pt idx="14862">
                  <c:v>1003.2</c:v>
                </c:pt>
                <c:pt idx="14863">
                  <c:v>1003.2</c:v>
                </c:pt>
                <c:pt idx="14864">
                  <c:v>1003.2</c:v>
                </c:pt>
                <c:pt idx="14865">
                  <c:v>1003.2</c:v>
                </c:pt>
                <c:pt idx="14866">
                  <c:v>1003.2</c:v>
                </c:pt>
                <c:pt idx="14867">
                  <c:v>1003.2</c:v>
                </c:pt>
                <c:pt idx="14868">
                  <c:v>1003.2</c:v>
                </c:pt>
                <c:pt idx="14869">
                  <c:v>1003.2</c:v>
                </c:pt>
                <c:pt idx="14870">
                  <c:v>1003.2</c:v>
                </c:pt>
                <c:pt idx="14871">
                  <c:v>1003.2</c:v>
                </c:pt>
                <c:pt idx="14872">
                  <c:v>1003.2</c:v>
                </c:pt>
                <c:pt idx="14873">
                  <c:v>1003.2</c:v>
                </c:pt>
                <c:pt idx="14874">
                  <c:v>1003.2</c:v>
                </c:pt>
                <c:pt idx="14875">
                  <c:v>1003.2</c:v>
                </c:pt>
                <c:pt idx="14876">
                  <c:v>1003.2</c:v>
                </c:pt>
                <c:pt idx="14877">
                  <c:v>1003.1</c:v>
                </c:pt>
                <c:pt idx="14878">
                  <c:v>1003.1</c:v>
                </c:pt>
                <c:pt idx="14879">
                  <c:v>1003.1</c:v>
                </c:pt>
                <c:pt idx="14880">
                  <c:v>1003.1</c:v>
                </c:pt>
                <c:pt idx="14881">
                  <c:v>1003.1</c:v>
                </c:pt>
                <c:pt idx="14882">
                  <c:v>1003.1</c:v>
                </c:pt>
                <c:pt idx="14883">
                  <c:v>1003.1</c:v>
                </c:pt>
                <c:pt idx="14884">
                  <c:v>1003.1</c:v>
                </c:pt>
                <c:pt idx="14885">
                  <c:v>1003.1</c:v>
                </c:pt>
                <c:pt idx="14886">
                  <c:v>1003.1</c:v>
                </c:pt>
                <c:pt idx="14887">
                  <c:v>1003.1</c:v>
                </c:pt>
                <c:pt idx="14888">
                  <c:v>1003.1</c:v>
                </c:pt>
                <c:pt idx="14889">
                  <c:v>1003.1</c:v>
                </c:pt>
                <c:pt idx="14890">
                  <c:v>1003.1</c:v>
                </c:pt>
                <c:pt idx="14891">
                  <c:v>1003.1</c:v>
                </c:pt>
                <c:pt idx="14892">
                  <c:v>1003.1</c:v>
                </c:pt>
                <c:pt idx="14893">
                  <c:v>1003.1</c:v>
                </c:pt>
                <c:pt idx="14894">
                  <c:v>1003.1</c:v>
                </c:pt>
                <c:pt idx="14895">
                  <c:v>1003.1</c:v>
                </c:pt>
                <c:pt idx="14896">
                  <c:v>1003.1</c:v>
                </c:pt>
                <c:pt idx="14897">
                  <c:v>1003.1</c:v>
                </c:pt>
                <c:pt idx="14898">
                  <c:v>1003.1</c:v>
                </c:pt>
                <c:pt idx="14899">
                  <c:v>1003.1</c:v>
                </c:pt>
                <c:pt idx="14900">
                  <c:v>1003.1</c:v>
                </c:pt>
                <c:pt idx="14901">
                  <c:v>1003.1</c:v>
                </c:pt>
                <c:pt idx="14902">
                  <c:v>1003.1</c:v>
                </c:pt>
                <c:pt idx="14903">
                  <c:v>1003.1</c:v>
                </c:pt>
                <c:pt idx="14904">
                  <c:v>1003.1</c:v>
                </c:pt>
                <c:pt idx="14905">
                  <c:v>1003.1</c:v>
                </c:pt>
                <c:pt idx="14906">
                  <c:v>1003.1</c:v>
                </c:pt>
                <c:pt idx="14907">
                  <c:v>1003.1</c:v>
                </c:pt>
                <c:pt idx="14908">
                  <c:v>1003.1</c:v>
                </c:pt>
                <c:pt idx="14909">
                  <c:v>1003.2</c:v>
                </c:pt>
                <c:pt idx="14910">
                  <c:v>1003.2</c:v>
                </c:pt>
                <c:pt idx="14911">
                  <c:v>1003.2</c:v>
                </c:pt>
                <c:pt idx="14912">
                  <c:v>1003.2</c:v>
                </c:pt>
                <c:pt idx="14913">
                  <c:v>1003.2</c:v>
                </c:pt>
                <c:pt idx="14914">
                  <c:v>1003.2</c:v>
                </c:pt>
                <c:pt idx="14915">
                  <c:v>1003.2</c:v>
                </c:pt>
                <c:pt idx="14916">
                  <c:v>1003.2</c:v>
                </c:pt>
                <c:pt idx="14917">
                  <c:v>1003.2</c:v>
                </c:pt>
                <c:pt idx="14918">
                  <c:v>1003.2</c:v>
                </c:pt>
                <c:pt idx="14919">
                  <c:v>1003.3</c:v>
                </c:pt>
                <c:pt idx="14920">
                  <c:v>1003.3</c:v>
                </c:pt>
                <c:pt idx="14921">
                  <c:v>1003.2</c:v>
                </c:pt>
                <c:pt idx="14922">
                  <c:v>1003.3</c:v>
                </c:pt>
                <c:pt idx="14923">
                  <c:v>1003.3</c:v>
                </c:pt>
                <c:pt idx="14924">
                  <c:v>1003.3</c:v>
                </c:pt>
                <c:pt idx="14925">
                  <c:v>1003.3</c:v>
                </c:pt>
                <c:pt idx="14926">
                  <c:v>1003.3</c:v>
                </c:pt>
                <c:pt idx="14927">
                  <c:v>1003.3</c:v>
                </c:pt>
                <c:pt idx="14928">
                  <c:v>1003.3</c:v>
                </c:pt>
                <c:pt idx="14929">
                  <c:v>1003.3</c:v>
                </c:pt>
                <c:pt idx="14930">
                  <c:v>1003.3</c:v>
                </c:pt>
                <c:pt idx="14931">
                  <c:v>1003.3</c:v>
                </c:pt>
                <c:pt idx="14932">
                  <c:v>1003.3</c:v>
                </c:pt>
                <c:pt idx="14933">
                  <c:v>1003.3</c:v>
                </c:pt>
                <c:pt idx="14934">
                  <c:v>1003.3</c:v>
                </c:pt>
                <c:pt idx="14935">
                  <c:v>1003.3</c:v>
                </c:pt>
                <c:pt idx="14936">
                  <c:v>1003.3</c:v>
                </c:pt>
                <c:pt idx="14937">
                  <c:v>1003.3</c:v>
                </c:pt>
                <c:pt idx="14938">
                  <c:v>1003.3</c:v>
                </c:pt>
                <c:pt idx="14939">
                  <c:v>1003.2</c:v>
                </c:pt>
                <c:pt idx="14940">
                  <c:v>1003.3</c:v>
                </c:pt>
                <c:pt idx="14941">
                  <c:v>1003.2</c:v>
                </c:pt>
                <c:pt idx="14942">
                  <c:v>1003.2</c:v>
                </c:pt>
                <c:pt idx="14943">
                  <c:v>1003.2</c:v>
                </c:pt>
                <c:pt idx="14944">
                  <c:v>1003.2</c:v>
                </c:pt>
                <c:pt idx="14945">
                  <c:v>1003.2</c:v>
                </c:pt>
                <c:pt idx="14946">
                  <c:v>1003.2</c:v>
                </c:pt>
                <c:pt idx="14947">
                  <c:v>1003.2</c:v>
                </c:pt>
                <c:pt idx="14948">
                  <c:v>1003.2</c:v>
                </c:pt>
                <c:pt idx="14949">
                  <c:v>1003.2</c:v>
                </c:pt>
                <c:pt idx="14950">
                  <c:v>1003.2</c:v>
                </c:pt>
                <c:pt idx="14951">
                  <c:v>1003.1</c:v>
                </c:pt>
                <c:pt idx="14952">
                  <c:v>1003.2</c:v>
                </c:pt>
                <c:pt idx="14953">
                  <c:v>1003.1</c:v>
                </c:pt>
                <c:pt idx="14954">
                  <c:v>1003.2</c:v>
                </c:pt>
                <c:pt idx="14955">
                  <c:v>1003.2</c:v>
                </c:pt>
                <c:pt idx="14956">
                  <c:v>1003.1</c:v>
                </c:pt>
                <c:pt idx="14957">
                  <c:v>1003.2</c:v>
                </c:pt>
                <c:pt idx="14958">
                  <c:v>1003.2</c:v>
                </c:pt>
                <c:pt idx="14959">
                  <c:v>1003.2</c:v>
                </c:pt>
                <c:pt idx="14960">
                  <c:v>1003.2</c:v>
                </c:pt>
                <c:pt idx="14961">
                  <c:v>1003.2</c:v>
                </c:pt>
                <c:pt idx="14962">
                  <c:v>1003.1</c:v>
                </c:pt>
                <c:pt idx="14963">
                  <c:v>1003.2</c:v>
                </c:pt>
                <c:pt idx="14964">
                  <c:v>1003.2</c:v>
                </c:pt>
                <c:pt idx="14965">
                  <c:v>1003.2</c:v>
                </c:pt>
                <c:pt idx="14966">
                  <c:v>1003.1</c:v>
                </c:pt>
                <c:pt idx="14967">
                  <c:v>1003.2</c:v>
                </c:pt>
                <c:pt idx="14968">
                  <c:v>1003.1</c:v>
                </c:pt>
                <c:pt idx="14969">
                  <c:v>1003.1</c:v>
                </c:pt>
                <c:pt idx="14970">
                  <c:v>1003.2</c:v>
                </c:pt>
                <c:pt idx="14971">
                  <c:v>1003.2</c:v>
                </c:pt>
                <c:pt idx="14972">
                  <c:v>1003.2</c:v>
                </c:pt>
                <c:pt idx="14973">
                  <c:v>1003.2</c:v>
                </c:pt>
                <c:pt idx="14974">
                  <c:v>1003.2</c:v>
                </c:pt>
                <c:pt idx="14975">
                  <c:v>1003.2</c:v>
                </c:pt>
                <c:pt idx="14976">
                  <c:v>1003.2</c:v>
                </c:pt>
                <c:pt idx="14977">
                  <c:v>1003.3</c:v>
                </c:pt>
                <c:pt idx="14978">
                  <c:v>1003.3</c:v>
                </c:pt>
                <c:pt idx="14979">
                  <c:v>1003.3</c:v>
                </c:pt>
                <c:pt idx="14980">
                  <c:v>1003.3</c:v>
                </c:pt>
                <c:pt idx="14981">
                  <c:v>1003.3</c:v>
                </c:pt>
                <c:pt idx="14982">
                  <c:v>1003.3</c:v>
                </c:pt>
                <c:pt idx="14983">
                  <c:v>1003.3</c:v>
                </c:pt>
                <c:pt idx="14984">
                  <c:v>1003.3</c:v>
                </c:pt>
                <c:pt idx="14985">
                  <c:v>1003.4</c:v>
                </c:pt>
                <c:pt idx="14986">
                  <c:v>1003.4</c:v>
                </c:pt>
                <c:pt idx="14987">
                  <c:v>1003.4</c:v>
                </c:pt>
                <c:pt idx="14988">
                  <c:v>1003.4</c:v>
                </c:pt>
                <c:pt idx="14989">
                  <c:v>1003.4</c:v>
                </c:pt>
                <c:pt idx="14990">
                  <c:v>1003.4</c:v>
                </c:pt>
                <c:pt idx="14991">
                  <c:v>1003.4</c:v>
                </c:pt>
                <c:pt idx="14992">
                  <c:v>1003.4</c:v>
                </c:pt>
                <c:pt idx="14993">
                  <c:v>1003.4</c:v>
                </c:pt>
                <c:pt idx="14994">
                  <c:v>1003.4</c:v>
                </c:pt>
                <c:pt idx="14995">
                  <c:v>1003.4</c:v>
                </c:pt>
                <c:pt idx="14996">
                  <c:v>1003.4</c:v>
                </c:pt>
                <c:pt idx="14997">
                  <c:v>1003.4</c:v>
                </c:pt>
                <c:pt idx="14998">
                  <c:v>1003.4</c:v>
                </c:pt>
                <c:pt idx="14999">
                  <c:v>1003.4</c:v>
                </c:pt>
                <c:pt idx="15000">
                  <c:v>1003.4</c:v>
                </c:pt>
                <c:pt idx="15001">
                  <c:v>1003.4</c:v>
                </c:pt>
                <c:pt idx="15002">
                  <c:v>1003.4</c:v>
                </c:pt>
                <c:pt idx="15003">
                  <c:v>1003.4</c:v>
                </c:pt>
                <c:pt idx="15004">
                  <c:v>1003.3</c:v>
                </c:pt>
                <c:pt idx="15005">
                  <c:v>1003.3</c:v>
                </c:pt>
                <c:pt idx="15006">
                  <c:v>1003.3</c:v>
                </c:pt>
                <c:pt idx="15007">
                  <c:v>1003.4</c:v>
                </c:pt>
                <c:pt idx="15008">
                  <c:v>1003.4</c:v>
                </c:pt>
                <c:pt idx="15009">
                  <c:v>1003.4</c:v>
                </c:pt>
                <c:pt idx="15010">
                  <c:v>1003.3</c:v>
                </c:pt>
                <c:pt idx="15011">
                  <c:v>1003.3</c:v>
                </c:pt>
                <c:pt idx="15012">
                  <c:v>1003.3</c:v>
                </c:pt>
                <c:pt idx="15013">
                  <c:v>1003.3</c:v>
                </c:pt>
                <c:pt idx="15014">
                  <c:v>1003.3</c:v>
                </c:pt>
                <c:pt idx="15015">
                  <c:v>1003.2</c:v>
                </c:pt>
                <c:pt idx="15016">
                  <c:v>1003.3</c:v>
                </c:pt>
                <c:pt idx="15017">
                  <c:v>1003.3</c:v>
                </c:pt>
                <c:pt idx="15018">
                  <c:v>1003.3</c:v>
                </c:pt>
                <c:pt idx="15019">
                  <c:v>1003.3</c:v>
                </c:pt>
                <c:pt idx="15020">
                  <c:v>1003.3</c:v>
                </c:pt>
                <c:pt idx="15021">
                  <c:v>1003.3</c:v>
                </c:pt>
                <c:pt idx="15022">
                  <c:v>1003.2</c:v>
                </c:pt>
                <c:pt idx="15023">
                  <c:v>1003.2</c:v>
                </c:pt>
                <c:pt idx="15024">
                  <c:v>1003.2</c:v>
                </c:pt>
                <c:pt idx="15025">
                  <c:v>1003.3</c:v>
                </c:pt>
                <c:pt idx="15026">
                  <c:v>1003.2</c:v>
                </c:pt>
                <c:pt idx="15027">
                  <c:v>1003.2</c:v>
                </c:pt>
                <c:pt idx="15028">
                  <c:v>1003.2</c:v>
                </c:pt>
                <c:pt idx="15029">
                  <c:v>1003.2</c:v>
                </c:pt>
                <c:pt idx="15030">
                  <c:v>1003.2</c:v>
                </c:pt>
                <c:pt idx="15031">
                  <c:v>1003.2</c:v>
                </c:pt>
                <c:pt idx="15032">
                  <c:v>1003.2</c:v>
                </c:pt>
                <c:pt idx="15033">
                  <c:v>1003.2</c:v>
                </c:pt>
                <c:pt idx="15034">
                  <c:v>1003.3</c:v>
                </c:pt>
                <c:pt idx="15035">
                  <c:v>1003.2</c:v>
                </c:pt>
                <c:pt idx="15036">
                  <c:v>1003.2</c:v>
                </c:pt>
                <c:pt idx="15037">
                  <c:v>1003.2</c:v>
                </c:pt>
                <c:pt idx="15038">
                  <c:v>1003.3</c:v>
                </c:pt>
                <c:pt idx="15039">
                  <c:v>1003.3</c:v>
                </c:pt>
                <c:pt idx="15040">
                  <c:v>1003.3</c:v>
                </c:pt>
                <c:pt idx="15041">
                  <c:v>1003.3</c:v>
                </c:pt>
                <c:pt idx="15042">
                  <c:v>1003.3</c:v>
                </c:pt>
                <c:pt idx="15043">
                  <c:v>1003.3</c:v>
                </c:pt>
                <c:pt idx="15044">
                  <c:v>1003.3</c:v>
                </c:pt>
                <c:pt idx="15045">
                  <c:v>1003.3</c:v>
                </c:pt>
                <c:pt idx="15046">
                  <c:v>1003.4</c:v>
                </c:pt>
                <c:pt idx="15047">
                  <c:v>1003.4</c:v>
                </c:pt>
                <c:pt idx="15048">
                  <c:v>1003.4</c:v>
                </c:pt>
                <c:pt idx="15049">
                  <c:v>1003.4</c:v>
                </c:pt>
                <c:pt idx="15050">
                  <c:v>1003.4</c:v>
                </c:pt>
                <c:pt idx="15051">
                  <c:v>1003.4</c:v>
                </c:pt>
                <c:pt idx="15052">
                  <c:v>1003.4</c:v>
                </c:pt>
                <c:pt idx="15053">
                  <c:v>1003.5</c:v>
                </c:pt>
                <c:pt idx="15054">
                  <c:v>1003.5</c:v>
                </c:pt>
                <c:pt idx="15055">
                  <c:v>1003.5</c:v>
                </c:pt>
                <c:pt idx="15056">
                  <c:v>1003.5</c:v>
                </c:pt>
                <c:pt idx="15057">
                  <c:v>1003.5</c:v>
                </c:pt>
                <c:pt idx="15058">
                  <c:v>1003.5</c:v>
                </c:pt>
                <c:pt idx="15059">
                  <c:v>1003.5</c:v>
                </c:pt>
                <c:pt idx="15060">
                  <c:v>1003.5</c:v>
                </c:pt>
                <c:pt idx="15061">
                  <c:v>1003.5</c:v>
                </c:pt>
                <c:pt idx="15062">
                  <c:v>1003.5</c:v>
                </c:pt>
                <c:pt idx="15063">
                  <c:v>1003.5</c:v>
                </c:pt>
                <c:pt idx="15064">
                  <c:v>1003.5</c:v>
                </c:pt>
                <c:pt idx="15065">
                  <c:v>1003.5</c:v>
                </c:pt>
                <c:pt idx="15066">
                  <c:v>1003.5</c:v>
                </c:pt>
                <c:pt idx="15067">
                  <c:v>1003.5</c:v>
                </c:pt>
                <c:pt idx="15068">
                  <c:v>1003.5</c:v>
                </c:pt>
                <c:pt idx="15069">
                  <c:v>1003.4</c:v>
                </c:pt>
                <c:pt idx="15070">
                  <c:v>1003.5</c:v>
                </c:pt>
                <c:pt idx="15071">
                  <c:v>1003.5</c:v>
                </c:pt>
                <c:pt idx="15072">
                  <c:v>1003.5</c:v>
                </c:pt>
                <c:pt idx="15073">
                  <c:v>1003.4</c:v>
                </c:pt>
                <c:pt idx="15074">
                  <c:v>1003.5</c:v>
                </c:pt>
                <c:pt idx="15075">
                  <c:v>1003.4</c:v>
                </c:pt>
                <c:pt idx="15076">
                  <c:v>1003.4</c:v>
                </c:pt>
                <c:pt idx="15077">
                  <c:v>1003.4</c:v>
                </c:pt>
                <c:pt idx="15078">
                  <c:v>1003.4</c:v>
                </c:pt>
                <c:pt idx="15079">
                  <c:v>1003.4</c:v>
                </c:pt>
                <c:pt idx="15080">
                  <c:v>1003.4</c:v>
                </c:pt>
                <c:pt idx="15081">
                  <c:v>1003.4</c:v>
                </c:pt>
                <c:pt idx="15082">
                  <c:v>1003.4</c:v>
                </c:pt>
                <c:pt idx="15083">
                  <c:v>1003.3</c:v>
                </c:pt>
                <c:pt idx="15084">
                  <c:v>1003.3</c:v>
                </c:pt>
                <c:pt idx="15085">
                  <c:v>1003.3</c:v>
                </c:pt>
                <c:pt idx="15086">
                  <c:v>1003.3</c:v>
                </c:pt>
                <c:pt idx="15087">
                  <c:v>1003.3</c:v>
                </c:pt>
                <c:pt idx="15088">
                  <c:v>1003.4</c:v>
                </c:pt>
                <c:pt idx="15089">
                  <c:v>1003.3</c:v>
                </c:pt>
                <c:pt idx="15090">
                  <c:v>1003.3</c:v>
                </c:pt>
                <c:pt idx="15091">
                  <c:v>1003.3</c:v>
                </c:pt>
                <c:pt idx="15092">
                  <c:v>1003.3</c:v>
                </c:pt>
                <c:pt idx="15093">
                  <c:v>1003.3</c:v>
                </c:pt>
                <c:pt idx="15094">
                  <c:v>1003.3</c:v>
                </c:pt>
                <c:pt idx="15095">
                  <c:v>1003.3</c:v>
                </c:pt>
                <c:pt idx="15096">
                  <c:v>1003.3</c:v>
                </c:pt>
                <c:pt idx="15097">
                  <c:v>1003.3</c:v>
                </c:pt>
                <c:pt idx="15098">
                  <c:v>1003.3</c:v>
                </c:pt>
                <c:pt idx="15099">
                  <c:v>1003.3</c:v>
                </c:pt>
                <c:pt idx="15100">
                  <c:v>1003.3</c:v>
                </c:pt>
                <c:pt idx="15101">
                  <c:v>1003.3</c:v>
                </c:pt>
                <c:pt idx="15102">
                  <c:v>1003.3</c:v>
                </c:pt>
                <c:pt idx="15103">
                  <c:v>1003.3</c:v>
                </c:pt>
                <c:pt idx="15104">
                  <c:v>1003.3</c:v>
                </c:pt>
                <c:pt idx="15105">
                  <c:v>1003.3</c:v>
                </c:pt>
                <c:pt idx="15106">
                  <c:v>1003.3</c:v>
                </c:pt>
                <c:pt idx="15107">
                  <c:v>1003.3</c:v>
                </c:pt>
                <c:pt idx="15108">
                  <c:v>1003.4</c:v>
                </c:pt>
                <c:pt idx="15109">
                  <c:v>1003.4</c:v>
                </c:pt>
                <c:pt idx="15110">
                  <c:v>1003.4</c:v>
                </c:pt>
                <c:pt idx="15111">
                  <c:v>1003.4</c:v>
                </c:pt>
                <c:pt idx="15112">
                  <c:v>1003.4</c:v>
                </c:pt>
                <c:pt idx="15113">
                  <c:v>1003.4</c:v>
                </c:pt>
                <c:pt idx="15114">
                  <c:v>1003.5</c:v>
                </c:pt>
                <c:pt idx="15115">
                  <c:v>1003.4</c:v>
                </c:pt>
                <c:pt idx="15116">
                  <c:v>1003.5</c:v>
                </c:pt>
                <c:pt idx="15117">
                  <c:v>1003.5</c:v>
                </c:pt>
                <c:pt idx="15118">
                  <c:v>1003.5</c:v>
                </c:pt>
                <c:pt idx="15119">
                  <c:v>1003.5</c:v>
                </c:pt>
                <c:pt idx="15120">
                  <c:v>1003.5</c:v>
                </c:pt>
                <c:pt idx="15121">
                  <c:v>1003.5</c:v>
                </c:pt>
                <c:pt idx="15122">
                  <c:v>1003.5</c:v>
                </c:pt>
                <c:pt idx="15123">
                  <c:v>1003.5</c:v>
                </c:pt>
                <c:pt idx="15124">
                  <c:v>1003.6</c:v>
                </c:pt>
                <c:pt idx="15125">
                  <c:v>1003.5</c:v>
                </c:pt>
                <c:pt idx="15126">
                  <c:v>1003.6</c:v>
                </c:pt>
                <c:pt idx="15127">
                  <c:v>1003.5</c:v>
                </c:pt>
                <c:pt idx="15128">
                  <c:v>1003.6</c:v>
                </c:pt>
                <c:pt idx="15129">
                  <c:v>1003.5</c:v>
                </c:pt>
                <c:pt idx="15130">
                  <c:v>1003.5</c:v>
                </c:pt>
                <c:pt idx="15131">
                  <c:v>1003.5</c:v>
                </c:pt>
                <c:pt idx="15132">
                  <c:v>1003.5</c:v>
                </c:pt>
                <c:pt idx="15133">
                  <c:v>1003.5</c:v>
                </c:pt>
                <c:pt idx="15134">
                  <c:v>1003.6</c:v>
                </c:pt>
                <c:pt idx="15135">
                  <c:v>1003.6</c:v>
                </c:pt>
                <c:pt idx="15136">
                  <c:v>1003.5</c:v>
                </c:pt>
                <c:pt idx="15137">
                  <c:v>1003.6</c:v>
                </c:pt>
                <c:pt idx="15138">
                  <c:v>1003.5</c:v>
                </c:pt>
                <c:pt idx="15139">
                  <c:v>1003.6</c:v>
                </c:pt>
                <c:pt idx="15140">
                  <c:v>1003.5</c:v>
                </c:pt>
                <c:pt idx="15141">
                  <c:v>1003.5</c:v>
                </c:pt>
                <c:pt idx="15142">
                  <c:v>1003.5</c:v>
                </c:pt>
                <c:pt idx="15143">
                  <c:v>1003.5</c:v>
                </c:pt>
                <c:pt idx="15144">
                  <c:v>1003.5</c:v>
                </c:pt>
                <c:pt idx="15145">
                  <c:v>1003.5</c:v>
                </c:pt>
                <c:pt idx="15146">
                  <c:v>1003.5</c:v>
                </c:pt>
                <c:pt idx="15147">
                  <c:v>1003.5</c:v>
                </c:pt>
                <c:pt idx="15148">
                  <c:v>1003.4</c:v>
                </c:pt>
                <c:pt idx="15149">
                  <c:v>1003.5</c:v>
                </c:pt>
                <c:pt idx="15150">
                  <c:v>1003.4</c:v>
                </c:pt>
                <c:pt idx="15151">
                  <c:v>1003.4</c:v>
                </c:pt>
                <c:pt idx="15152">
                  <c:v>1003.4</c:v>
                </c:pt>
                <c:pt idx="15153">
                  <c:v>1003.4</c:v>
                </c:pt>
                <c:pt idx="15154">
                  <c:v>1003.4</c:v>
                </c:pt>
                <c:pt idx="15155">
                  <c:v>1003.4</c:v>
                </c:pt>
                <c:pt idx="15156">
                  <c:v>1003.4</c:v>
                </c:pt>
                <c:pt idx="15157">
                  <c:v>1003.4</c:v>
                </c:pt>
                <c:pt idx="15158">
                  <c:v>1003.3</c:v>
                </c:pt>
                <c:pt idx="15159">
                  <c:v>1003.4</c:v>
                </c:pt>
                <c:pt idx="15160">
                  <c:v>1003.4</c:v>
                </c:pt>
                <c:pt idx="15161">
                  <c:v>1003.4</c:v>
                </c:pt>
                <c:pt idx="15162">
                  <c:v>1003.4</c:v>
                </c:pt>
                <c:pt idx="15163">
                  <c:v>1003.4</c:v>
                </c:pt>
                <c:pt idx="15164">
                  <c:v>1003.4</c:v>
                </c:pt>
                <c:pt idx="15165">
                  <c:v>1003.4</c:v>
                </c:pt>
                <c:pt idx="15166">
                  <c:v>1003.3</c:v>
                </c:pt>
                <c:pt idx="15167">
                  <c:v>1003.4</c:v>
                </c:pt>
                <c:pt idx="15168">
                  <c:v>1003.4</c:v>
                </c:pt>
                <c:pt idx="15169">
                  <c:v>1003.4</c:v>
                </c:pt>
                <c:pt idx="15170">
                  <c:v>1003.4</c:v>
                </c:pt>
                <c:pt idx="15171">
                  <c:v>1003.4</c:v>
                </c:pt>
                <c:pt idx="15172">
                  <c:v>1003.4</c:v>
                </c:pt>
                <c:pt idx="15173">
                  <c:v>1003.4</c:v>
                </c:pt>
                <c:pt idx="15174">
                  <c:v>1003.4</c:v>
                </c:pt>
                <c:pt idx="15175">
                  <c:v>1003.5</c:v>
                </c:pt>
                <c:pt idx="15176">
                  <c:v>1003.5</c:v>
                </c:pt>
                <c:pt idx="15177">
                  <c:v>1003.5</c:v>
                </c:pt>
                <c:pt idx="15178">
                  <c:v>1003.5</c:v>
                </c:pt>
                <c:pt idx="15179">
                  <c:v>1003.5</c:v>
                </c:pt>
                <c:pt idx="15180">
                  <c:v>1003.5</c:v>
                </c:pt>
                <c:pt idx="15181">
                  <c:v>1003.5</c:v>
                </c:pt>
                <c:pt idx="15182">
                  <c:v>1003.5</c:v>
                </c:pt>
                <c:pt idx="15183">
                  <c:v>1003.6</c:v>
                </c:pt>
                <c:pt idx="15184">
                  <c:v>1003.5</c:v>
                </c:pt>
                <c:pt idx="15185">
                  <c:v>1003.6</c:v>
                </c:pt>
                <c:pt idx="15186">
                  <c:v>1003.6</c:v>
                </c:pt>
                <c:pt idx="15187">
                  <c:v>1003.6</c:v>
                </c:pt>
                <c:pt idx="15188">
                  <c:v>1003.6</c:v>
                </c:pt>
                <c:pt idx="15189">
                  <c:v>1003.6</c:v>
                </c:pt>
                <c:pt idx="15190">
                  <c:v>1003.6</c:v>
                </c:pt>
                <c:pt idx="15191">
                  <c:v>1003.6</c:v>
                </c:pt>
                <c:pt idx="15192">
                  <c:v>1003.6</c:v>
                </c:pt>
                <c:pt idx="15193">
                  <c:v>1003.6</c:v>
                </c:pt>
                <c:pt idx="15194">
                  <c:v>1003.6</c:v>
                </c:pt>
                <c:pt idx="15195">
                  <c:v>1003.6</c:v>
                </c:pt>
                <c:pt idx="15196">
                  <c:v>1003.6</c:v>
                </c:pt>
                <c:pt idx="15197">
                  <c:v>1003.6</c:v>
                </c:pt>
                <c:pt idx="15198">
                  <c:v>1003.6</c:v>
                </c:pt>
                <c:pt idx="15199">
                  <c:v>1003.6</c:v>
                </c:pt>
                <c:pt idx="15200">
                  <c:v>1003.6</c:v>
                </c:pt>
                <c:pt idx="15201">
                  <c:v>1003.6</c:v>
                </c:pt>
                <c:pt idx="15202">
                  <c:v>1003.6</c:v>
                </c:pt>
                <c:pt idx="15203">
                  <c:v>1003.6</c:v>
                </c:pt>
                <c:pt idx="15204">
                  <c:v>1003.6</c:v>
                </c:pt>
                <c:pt idx="15205">
                  <c:v>1003.6</c:v>
                </c:pt>
                <c:pt idx="15206">
                  <c:v>1003.6</c:v>
                </c:pt>
                <c:pt idx="15207">
                  <c:v>1003.7</c:v>
                </c:pt>
                <c:pt idx="15208">
                  <c:v>1003.6</c:v>
                </c:pt>
                <c:pt idx="15209">
                  <c:v>1003.6</c:v>
                </c:pt>
                <c:pt idx="15210">
                  <c:v>1003.6</c:v>
                </c:pt>
                <c:pt idx="15211">
                  <c:v>1003.5</c:v>
                </c:pt>
                <c:pt idx="15212">
                  <c:v>1003.6</c:v>
                </c:pt>
                <c:pt idx="15213">
                  <c:v>1003.5</c:v>
                </c:pt>
                <c:pt idx="15214">
                  <c:v>1003.5</c:v>
                </c:pt>
                <c:pt idx="15215">
                  <c:v>1003.5</c:v>
                </c:pt>
                <c:pt idx="15216">
                  <c:v>1003.5</c:v>
                </c:pt>
                <c:pt idx="15217">
                  <c:v>1003.5</c:v>
                </c:pt>
                <c:pt idx="15218">
                  <c:v>1003.5</c:v>
                </c:pt>
                <c:pt idx="15219">
                  <c:v>1003.5</c:v>
                </c:pt>
                <c:pt idx="15220">
                  <c:v>1003.5</c:v>
                </c:pt>
                <c:pt idx="15221">
                  <c:v>1003.5</c:v>
                </c:pt>
                <c:pt idx="15222">
                  <c:v>1003.4</c:v>
                </c:pt>
                <c:pt idx="15223">
                  <c:v>1003.5</c:v>
                </c:pt>
                <c:pt idx="15224">
                  <c:v>1003.4</c:v>
                </c:pt>
                <c:pt idx="15225">
                  <c:v>1003.5</c:v>
                </c:pt>
                <c:pt idx="15226">
                  <c:v>1003.5</c:v>
                </c:pt>
                <c:pt idx="15227">
                  <c:v>1003.4</c:v>
                </c:pt>
                <c:pt idx="15228">
                  <c:v>1003.4</c:v>
                </c:pt>
                <c:pt idx="15229">
                  <c:v>1003.5</c:v>
                </c:pt>
                <c:pt idx="15230">
                  <c:v>1003.4</c:v>
                </c:pt>
                <c:pt idx="15231">
                  <c:v>1003.5</c:v>
                </c:pt>
                <c:pt idx="15232">
                  <c:v>1003.5</c:v>
                </c:pt>
                <c:pt idx="15233">
                  <c:v>1003.5</c:v>
                </c:pt>
                <c:pt idx="15234">
                  <c:v>1003.5</c:v>
                </c:pt>
                <c:pt idx="15235">
                  <c:v>1003.5</c:v>
                </c:pt>
                <c:pt idx="15236">
                  <c:v>1003.4</c:v>
                </c:pt>
                <c:pt idx="15237">
                  <c:v>1003.5</c:v>
                </c:pt>
                <c:pt idx="15238">
                  <c:v>1003.5</c:v>
                </c:pt>
                <c:pt idx="15239">
                  <c:v>1003.5</c:v>
                </c:pt>
                <c:pt idx="15240">
                  <c:v>1003.5</c:v>
                </c:pt>
                <c:pt idx="15241">
                  <c:v>1003.5</c:v>
                </c:pt>
                <c:pt idx="15242">
                  <c:v>1003.5</c:v>
                </c:pt>
                <c:pt idx="15243">
                  <c:v>1003.5</c:v>
                </c:pt>
                <c:pt idx="15244">
                  <c:v>1003.5</c:v>
                </c:pt>
                <c:pt idx="15245">
                  <c:v>1003.5</c:v>
                </c:pt>
                <c:pt idx="15246">
                  <c:v>1003.6</c:v>
                </c:pt>
                <c:pt idx="15247">
                  <c:v>1003.6</c:v>
                </c:pt>
                <c:pt idx="15248">
                  <c:v>1003.6</c:v>
                </c:pt>
                <c:pt idx="15249">
                  <c:v>1003.6</c:v>
                </c:pt>
                <c:pt idx="15250">
                  <c:v>1003.6</c:v>
                </c:pt>
                <c:pt idx="15251">
                  <c:v>1003.6</c:v>
                </c:pt>
                <c:pt idx="15252">
                  <c:v>1003.6</c:v>
                </c:pt>
                <c:pt idx="15253">
                  <c:v>1003.6</c:v>
                </c:pt>
                <c:pt idx="15254">
                  <c:v>1003.6</c:v>
                </c:pt>
                <c:pt idx="15255">
                  <c:v>1003.7</c:v>
                </c:pt>
                <c:pt idx="15256">
                  <c:v>1003.7</c:v>
                </c:pt>
                <c:pt idx="15257">
                  <c:v>1003.7</c:v>
                </c:pt>
                <c:pt idx="15258">
                  <c:v>1003.6</c:v>
                </c:pt>
                <c:pt idx="15259">
                  <c:v>1003.7</c:v>
                </c:pt>
                <c:pt idx="15260">
                  <c:v>1003.7</c:v>
                </c:pt>
                <c:pt idx="15261">
                  <c:v>1003.7</c:v>
                </c:pt>
                <c:pt idx="15262">
                  <c:v>1003.7</c:v>
                </c:pt>
                <c:pt idx="15263">
                  <c:v>1003.7</c:v>
                </c:pt>
                <c:pt idx="15264">
                  <c:v>1003.7</c:v>
                </c:pt>
                <c:pt idx="15265">
                  <c:v>1003.7</c:v>
                </c:pt>
                <c:pt idx="15266">
                  <c:v>1003.7</c:v>
                </c:pt>
                <c:pt idx="15267">
                  <c:v>1003.7</c:v>
                </c:pt>
                <c:pt idx="15268">
                  <c:v>1003.6</c:v>
                </c:pt>
                <c:pt idx="15269">
                  <c:v>1003.7</c:v>
                </c:pt>
                <c:pt idx="15270">
                  <c:v>1003.7</c:v>
                </c:pt>
                <c:pt idx="15271">
                  <c:v>1003.7</c:v>
                </c:pt>
                <c:pt idx="15272">
                  <c:v>1003.7</c:v>
                </c:pt>
                <c:pt idx="15273">
                  <c:v>1003.6</c:v>
                </c:pt>
                <c:pt idx="15274">
                  <c:v>1003.6</c:v>
                </c:pt>
                <c:pt idx="15275">
                  <c:v>1003.7</c:v>
                </c:pt>
                <c:pt idx="15276">
                  <c:v>1003.7</c:v>
                </c:pt>
                <c:pt idx="15277">
                  <c:v>1003.6</c:v>
                </c:pt>
                <c:pt idx="15278">
                  <c:v>1003.6</c:v>
                </c:pt>
                <c:pt idx="15279">
                  <c:v>1003.6</c:v>
                </c:pt>
                <c:pt idx="15280">
                  <c:v>1003.6</c:v>
                </c:pt>
                <c:pt idx="15281">
                  <c:v>1003.5</c:v>
                </c:pt>
                <c:pt idx="15282">
                  <c:v>1003.6</c:v>
                </c:pt>
                <c:pt idx="15283">
                  <c:v>1003.6</c:v>
                </c:pt>
                <c:pt idx="15284">
                  <c:v>1003.5</c:v>
                </c:pt>
                <c:pt idx="15285">
                  <c:v>1003.5</c:v>
                </c:pt>
                <c:pt idx="15286">
                  <c:v>1003.5</c:v>
                </c:pt>
                <c:pt idx="15287">
                  <c:v>1003.6</c:v>
                </c:pt>
                <c:pt idx="15288">
                  <c:v>1003.5</c:v>
                </c:pt>
                <c:pt idx="15289">
                  <c:v>1003.5</c:v>
                </c:pt>
                <c:pt idx="15290">
                  <c:v>1003.5</c:v>
                </c:pt>
                <c:pt idx="15291">
                  <c:v>1003.5</c:v>
                </c:pt>
                <c:pt idx="15292">
                  <c:v>1003.5</c:v>
                </c:pt>
                <c:pt idx="15293">
                  <c:v>1003.5</c:v>
                </c:pt>
                <c:pt idx="15294">
                  <c:v>1003.5</c:v>
                </c:pt>
                <c:pt idx="15295">
                  <c:v>1003.5</c:v>
                </c:pt>
                <c:pt idx="15296">
                  <c:v>1003.5</c:v>
                </c:pt>
                <c:pt idx="15297">
                  <c:v>1003.5</c:v>
                </c:pt>
                <c:pt idx="15298">
                  <c:v>1003.5</c:v>
                </c:pt>
                <c:pt idx="15299">
                  <c:v>1003.5</c:v>
                </c:pt>
                <c:pt idx="15300">
                  <c:v>1003.5</c:v>
                </c:pt>
                <c:pt idx="15301">
                  <c:v>1003.5</c:v>
                </c:pt>
                <c:pt idx="15302">
                  <c:v>1003.5</c:v>
                </c:pt>
                <c:pt idx="15303">
                  <c:v>1003.5</c:v>
                </c:pt>
                <c:pt idx="15304">
                  <c:v>1003.5</c:v>
                </c:pt>
                <c:pt idx="15305">
                  <c:v>1003.6</c:v>
                </c:pt>
                <c:pt idx="15306">
                  <c:v>1003.5</c:v>
                </c:pt>
                <c:pt idx="15307">
                  <c:v>1003.6</c:v>
                </c:pt>
                <c:pt idx="15308">
                  <c:v>1003.6</c:v>
                </c:pt>
                <c:pt idx="15309">
                  <c:v>1003.6</c:v>
                </c:pt>
                <c:pt idx="15310">
                  <c:v>1003.6</c:v>
                </c:pt>
                <c:pt idx="15311">
                  <c:v>1003.6</c:v>
                </c:pt>
                <c:pt idx="15312">
                  <c:v>1003.6</c:v>
                </c:pt>
                <c:pt idx="15313">
                  <c:v>1003.6</c:v>
                </c:pt>
                <c:pt idx="15314">
                  <c:v>1003.6</c:v>
                </c:pt>
                <c:pt idx="15315">
                  <c:v>1003.6</c:v>
                </c:pt>
                <c:pt idx="15316">
                  <c:v>1003.6</c:v>
                </c:pt>
                <c:pt idx="15317">
                  <c:v>1003.7</c:v>
                </c:pt>
                <c:pt idx="15318">
                  <c:v>1003.7</c:v>
                </c:pt>
                <c:pt idx="15319">
                  <c:v>1003.7</c:v>
                </c:pt>
                <c:pt idx="15320">
                  <c:v>1003.7</c:v>
                </c:pt>
                <c:pt idx="15321">
                  <c:v>1003.7</c:v>
                </c:pt>
                <c:pt idx="15322">
                  <c:v>1003.7</c:v>
                </c:pt>
                <c:pt idx="15323">
                  <c:v>1003.7</c:v>
                </c:pt>
                <c:pt idx="15324">
                  <c:v>1003.7</c:v>
                </c:pt>
                <c:pt idx="15325">
                  <c:v>1003.8</c:v>
                </c:pt>
                <c:pt idx="15326">
                  <c:v>1003.7</c:v>
                </c:pt>
                <c:pt idx="15327">
                  <c:v>1003.7</c:v>
                </c:pt>
                <c:pt idx="15328">
                  <c:v>1003.8</c:v>
                </c:pt>
                <c:pt idx="15329">
                  <c:v>1003.8</c:v>
                </c:pt>
                <c:pt idx="15330">
                  <c:v>1003.7</c:v>
                </c:pt>
                <c:pt idx="15331">
                  <c:v>1003.7</c:v>
                </c:pt>
                <c:pt idx="15332">
                  <c:v>1003.7</c:v>
                </c:pt>
                <c:pt idx="15333">
                  <c:v>1003.7</c:v>
                </c:pt>
                <c:pt idx="15334">
                  <c:v>1003.8</c:v>
                </c:pt>
                <c:pt idx="15335">
                  <c:v>1003.8</c:v>
                </c:pt>
                <c:pt idx="15336">
                  <c:v>1003.8</c:v>
                </c:pt>
                <c:pt idx="15337">
                  <c:v>1003.8</c:v>
                </c:pt>
                <c:pt idx="15338">
                  <c:v>1003.7</c:v>
                </c:pt>
                <c:pt idx="15339">
                  <c:v>1003.7</c:v>
                </c:pt>
                <c:pt idx="15340">
                  <c:v>1003.7</c:v>
                </c:pt>
                <c:pt idx="15341">
                  <c:v>1003.7</c:v>
                </c:pt>
                <c:pt idx="15342">
                  <c:v>1003.7</c:v>
                </c:pt>
                <c:pt idx="15343">
                  <c:v>1003.7</c:v>
                </c:pt>
                <c:pt idx="15344">
                  <c:v>1003.7</c:v>
                </c:pt>
                <c:pt idx="15345">
                  <c:v>1003.6</c:v>
                </c:pt>
                <c:pt idx="15346">
                  <c:v>1003.6</c:v>
                </c:pt>
                <c:pt idx="15347">
                  <c:v>1003.6</c:v>
                </c:pt>
                <c:pt idx="15348">
                  <c:v>1003.6</c:v>
                </c:pt>
                <c:pt idx="15349">
                  <c:v>1003.6</c:v>
                </c:pt>
                <c:pt idx="15350">
                  <c:v>1003.7</c:v>
                </c:pt>
                <c:pt idx="15351">
                  <c:v>1003.6</c:v>
                </c:pt>
                <c:pt idx="15352">
                  <c:v>1003.6</c:v>
                </c:pt>
                <c:pt idx="15353">
                  <c:v>1003.6</c:v>
                </c:pt>
                <c:pt idx="15354">
                  <c:v>1003.6</c:v>
                </c:pt>
                <c:pt idx="15355">
                  <c:v>1003.6</c:v>
                </c:pt>
                <c:pt idx="15356">
                  <c:v>1003.6</c:v>
                </c:pt>
                <c:pt idx="15357">
                  <c:v>1003.6</c:v>
                </c:pt>
                <c:pt idx="15358">
                  <c:v>1003.6</c:v>
                </c:pt>
                <c:pt idx="15359">
                  <c:v>1003.6</c:v>
                </c:pt>
                <c:pt idx="15360">
                  <c:v>1003.6</c:v>
                </c:pt>
                <c:pt idx="15361">
                  <c:v>1003.5</c:v>
                </c:pt>
                <c:pt idx="15362">
                  <c:v>1003.5</c:v>
                </c:pt>
                <c:pt idx="15363">
                  <c:v>1003.6</c:v>
                </c:pt>
                <c:pt idx="15364">
                  <c:v>1003.6</c:v>
                </c:pt>
                <c:pt idx="15365">
                  <c:v>1003.6</c:v>
                </c:pt>
                <c:pt idx="15366">
                  <c:v>1003.6</c:v>
                </c:pt>
                <c:pt idx="15367">
                  <c:v>1003.6</c:v>
                </c:pt>
                <c:pt idx="15368">
                  <c:v>1003.6</c:v>
                </c:pt>
                <c:pt idx="15369">
                  <c:v>1003.6</c:v>
                </c:pt>
                <c:pt idx="15370">
                  <c:v>1003.6</c:v>
                </c:pt>
                <c:pt idx="15371">
                  <c:v>1003.6</c:v>
                </c:pt>
                <c:pt idx="15372">
                  <c:v>1003.6</c:v>
                </c:pt>
                <c:pt idx="15373">
                  <c:v>1003.6</c:v>
                </c:pt>
                <c:pt idx="15374">
                  <c:v>1003.6</c:v>
                </c:pt>
                <c:pt idx="15375">
                  <c:v>1003.6</c:v>
                </c:pt>
                <c:pt idx="15376">
                  <c:v>1003.6</c:v>
                </c:pt>
                <c:pt idx="15377">
                  <c:v>1003.7</c:v>
                </c:pt>
                <c:pt idx="15378">
                  <c:v>1003.6</c:v>
                </c:pt>
                <c:pt idx="15379">
                  <c:v>1003.7</c:v>
                </c:pt>
                <c:pt idx="15380">
                  <c:v>1003.7</c:v>
                </c:pt>
                <c:pt idx="15381">
                  <c:v>1003.7</c:v>
                </c:pt>
                <c:pt idx="15382">
                  <c:v>1003.7</c:v>
                </c:pt>
                <c:pt idx="15383">
                  <c:v>1003.7</c:v>
                </c:pt>
                <c:pt idx="15384">
                  <c:v>1003.7</c:v>
                </c:pt>
                <c:pt idx="15385">
                  <c:v>1003.7</c:v>
                </c:pt>
                <c:pt idx="15386">
                  <c:v>1003.7</c:v>
                </c:pt>
                <c:pt idx="15387">
                  <c:v>1003.8</c:v>
                </c:pt>
                <c:pt idx="15388">
                  <c:v>1003.8</c:v>
                </c:pt>
                <c:pt idx="15389">
                  <c:v>1003.8</c:v>
                </c:pt>
                <c:pt idx="15390">
                  <c:v>1003.8</c:v>
                </c:pt>
                <c:pt idx="15391">
                  <c:v>1003.8</c:v>
                </c:pt>
                <c:pt idx="15392">
                  <c:v>1003.8</c:v>
                </c:pt>
                <c:pt idx="15393">
                  <c:v>1003.8</c:v>
                </c:pt>
                <c:pt idx="15394">
                  <c:v>1003.8</c:v>
                </c:pt>
                <c:pt idx="15395">
                  <c:v>1003.8</c:v>
                </c:pt>
                <c:pt idx="15396">
                  <c:v>1003.8</c:v>
                </c:pt>
                <c:pt idx="15397">
                  <c:v>1003.8</c:v>
                </c:pt>
                <c:pt idx="15398">
                  <c:v>1003.8</c:v>
                </c:pt>
                <c:pt idx="15399">
                  <c:v>1003.8</c:v>
                </c:pt>
                <c:pt idx="15400">
                  <c:v>1003.8</c:v>
                </c:pt>
                <c:pt idx="15401">
                  <c:v>1003.8</c:v>
                </c:pt>
                <c:pt idx="15402">
                  <c:v>1003.8</c:v>
                </c:pt>
                <c:pt idx="15403">
                  <c:v>1003.8</c:v>
                </c:pt>
                <c:pt idx="15404">
                  <c:v>1003.8</c:v>
                </c:pt>
                <c:pt idx="15405">
                  <c:v>1003.8</c:v>
                </c:pt>
                <c:pt idx="15406">
                  <c:v>1003.8</c:v>
                </c:pt>
                <c:pt idx="15407">
                  <c:v>1003.8</c:v>
                </c:pt>
                <c:pt idx="15408">
                  <c:v>1003.8</c:v>
                </c:pt>
                <c:pt idx="15409">
                  <c:v>1003.8</c:v>
                </c:pt>
                <c:pt idx="15410">
                  <c:v>1003.8</c:v>
                </c:pt>
                <c:pt idx="15411">
                  <c:v>1003.7</c:v>
                </c:pt>
                <c:pt idx="15412">
                  <c:v>1003.8</c:v>
                </c:pt>
                <c:pt idx="15413">
                  <c:v>1003.8</c:v>
                </c:pt>
                <c:pt idx="15414">
                  <c:v>1003.8</c:v>
                </c:pt>
                <c:pt idx="15415">
                  <c:v>1003.7</c:v>
                </c:pt>
                <c:pt idx="15416">
                  <c:v>1003.7</c:v>
                </c:pt>
                <c:pt idx="15417">
                  <c:v>1003.7</c:v>
                </c:pt>
                <c:pt idx="15418">
                  <c:v>1003.7</c:v>
                </c:pt>
                <c:pt idx="15419">
                  <c:v>1003.7</c:v>
                </c:pt>
                <c:pt idx="15420">
                  <c:v>1003.7</c:v>
                </c:pt>
                <c:pt idx="15421">
                  <c:v>1003.7</c:v>
                </c:pt>
                <c:pt idx="15422">
                  <c:v>1003.7</c:v>
                </c:pt>
                <c:pt idx="15423">
                  <c:v>1003.6</c:v>
                </c:pt>
                <c:pt idx="15424">
                  <c:v>1003.7</c:v>
                </c:pt>
                <c:pt idx="15425">
                  <c:v>1003.7</c:v>
                </c:pt>
                <c:pt idx="15426">
                  <c:v>1003.7</c:v>
                </c:pt>
                <c:pt idx="15427">
                  <c:v>1003.7</c:v>
                </c:pt>
                <c:pt idx="15428">
                  <c:v>1003.6</c:v>
                </c:pt>
                <c:pt idx="15429">
                  <c:v>1003.6</c:v>
                </c:pt>
                <c:pt idx="15430">
                  <c:v>1003.6</c:v>
                </c:pt>
                <c:pt idx="15431">
                  <c:v>1003.7</c:v>
                </c:pt>
                <c:pt idx="15432">
                  <c:v>1003.6</c:v>
                </c:pt>
                <c:pt idx="15433">
                  <c:v>1003.6</c:v>
                </c:pt>
                <c:pt idx="15434">
                  <c:v>1003.6</c:v>
                </c:pt>
                <c:pt idx="15435">
                  <c:v>1003.6</c:v>
                </c:pt>
                <c:pt idx="15436">
                  <c:v>1003.6</c:v>
                </c:pt>
                <c:pt idx="15437">
                  <c:v>1003.7</c:v>
                </c:pt>
                <c:pt idx="15438">
                  <c:v>1003.7</c:v>
                </c:pt>
                <c:pt idx="15439">
                  <c:v>1003.7</c:v>
                </c:pt>
                <c:pt idx="15440">
                  <c:v>1003.7</c:v>
                </c:pt>
                <c:pt idx="15441">
                  <c:v>1003.7</c:v>
                </c:pt>
                <c:pt idx="15442">
                  <c:v>1003.7</c:v>
                </c:pt>
                <c:pt idx="15443">
                  <c:v>1003.7</c:v>
                </c:pt>
                <c:pt idx="15444">
                  <c:v>1003.7</c:v>
                </c:pt>
                <c:pt idx="15445">
                  <c:v>1003.7</c:v>
                </c:pt>
                <c:pt idx="15446">
                  <c:v>1003.7</c:v>
                </c:pt>
                <c:pt idx="15447">
                  <c:v>1003.7</c:v>
                </c:pt>
                <c:pt idx="15448">
                  <c:v>1003.7</c:v>
                </c:pt>
                <c:pt idx="15449">
                  <c:v>1003.8</c:v>
                </c:pt>
                <c:pt idx="15450">
                  <c:v>1003.7</c:v>
                </c:pt>
                <c:pt idx="15451">
                  <c:v>1003.8</c:v>
                </c:pt>
                <c:pt idx="15452">
                  <c:v>1003.8</c:v>
                </c:pt>
                <c:pt idx="15453">
                  <c:v>1003.7</c:v>
                </c:pt>
                <c:pt idx="15454">
                  <c:v>1003.8</c:v>
                </c:pt>
                <c:pt idx="15455">
                  <c:v>1003.8</c:v>
                </c:pt>
                <c:pt idx="15456">
                  <c:v>1003.8</c:v>
                </c:pt>
                <c:pt idx="15457">
                  <c:v>1003.8</c:v>
                </c:pt>
                <c:pt idx="15458">
                  <c:v>1003.8</c:v>
                </c:pt>
                <c:pt idx="15459">
                  <c:v>1003.9</c:v>
                </c:pt>
                <c:pt idx="15460">
                  <c:v>1003.8</c:v>
                </c:pt>
                <c:pt idx="15461">
                  <c:v>1003.8</c:v>
                </c:pt>
                <c:pt idx="15462">
                  <c:v>1003.8</c:v>
                </c:pt>
                <c:pt idx="15463">
                  <c:v>1003.9</c:v>
                </c:pt>
                <c:pt idx="15464">
                  <c:v>1003.9</c:v>
                </c:pt>
                <c:pt idx="15465">
                  <c:v>1003.9</c:v>
                </c:pt>
                <c:pt idx="15466">
                  <c:v>1003.8</c:v>
                </c:pt>
                <c:pt idx="15467">
                  <c:v>1003.9</c:v>
                </c:pt>
                <c:pt idx="15468">
                  <c:v>1003.9</c:v>
                </c:pt>
                <c:pt idx="15469">
                  <c:v>1003.9</c:v>
                </c:pt>
                <c:pt idx="15470">
                  <c:v>1003.9</c:v>
                </c:pt>
                <c:pt idx="15471">
                  <c:v>1003.9</c:v>
                </c:pt>
                <c:pt idx="15472">
                  <c:v>1003.8</c:v>
                </c:pt>
                <c:pt idx="15473">
                  <c:v>1003.9</c:v>
                </c:pt>
                <c:pt idx="15474">
                  <c:v>1003.8</c:v>
                </c:pt>
                <c:pt idx="15475">
                  <c:v>1003.8</c:v>
                </c:pt>
                <c:pt idx="15476">
                  <c:v>1003.8</c:v>
                </c:pt>
                <c:pt idx="15477">
                  <c:v>1003.8</c:v>
                </c:pt>
                <c:pt idx="15478">
                  <c:v>1003.8</c:v>
                </c:pt>
                <c:pt idx="15479">
                  <c:v>1003.8</c:v>
                </c:pt>
                <c:pt idx="15480">
                  <c:v>1003.8</c:v>
                </c:pt>
                <c:pt idx="15481">
                  <c:v>1003.8</c:v>
                </c:pt>
                <c:pt idx="15482">
                  <c:v>1003.8</c:v>
                </c:pt>
                <c:pt idx="15483">
                  <c:v>1003.8</c:v>
                </c:pt>
                <c:pt idx="15484">
                  <c:v>1003.7</c:v>
                </c:pt>
                <c:pt idx="15485">
                  <c:v>1003.7</c:v>
                </c:pt>
                <c:pt idx="15486">
                  <c:v>1003.7</c:v>
                </c:pt>
                <c:pt idx="15487">
                  <c:v>1003.7</c:v>
                </c:pt>
                <c:pt idx="15488">
                  <c:v>1003.8</c:v>
                </c:pt>
                <c:pt idx="15489">
                  <c:v>1003.7</c:v>
                </c:pt>
                <c:pt idx="15490">
                  <c:v>1003.7</c:v>
                </c:pt>
                <c:pt idx="15491">
                  <c:v>1003.7</c:v>
                </c:pt>
                <c:pt idx="15492">
                  <c:v>1003.7</c:v>
                </c:pt>
                <c:pt idx="15493">
                  <c:v>1003.7</c:v>
                </c:pt>
                <c:pt idx="15494">
                  <c:v>1003.7</c:v>
                </c:pt>
                <c:pt idx="15495">
                  <c:v>1003.7</c:v>
                </c:pt>
                <c:pt idx="15496">
                  <c:v>1003.6</c:v>
                </c:pt>
                <c:pt idx="15497">
                  <c:v>1003.7</c:v>
                </c:pt>
                <c:pt idx="15498">
                  <c:v>1003.7</c:v>
                </c:pt>
                <c:pt idx="15499">
                  <c:v>1003.7</c:v>
                </c:pt>
                <c:pt idx="15500">
                  <c:v>1003.7</c:v>
                </c:pt>
                <c:pt idx="15501">
                  <c:v>1003.7</c:v>
                </c:pt>
                <c:pt idx="15502">
                  <c:v>1003.7</c:v>
                </c:pt>
                <c:pt idx="15503">
                  <c:v>1003.7</c:v>
                </c:pt>
                <c:pt idx="15504">
                  <c:v>1003.7</c:v>
                </c:pt>
                <c:pt idx="15505">
                  <c:v>1003.7</c:v>
                </c:pt>
                <c:pt idx="15506">
                  <c:v>1003.7</c:v>
                </c:pt>
                <c:pt idx="15507">
                  <c:v>1003.8</c:v>
                </c:pt>
                <c:pt idx="15508">
                  <c:v>1003.7</c:v>
                </c:pt>
                <c:pt idx="15509">
                  <c:v>1003.7</c:v>
                </c:pt>
                <c:pt idx="15510">
                  <c:v>1003.7</c:v>
                </c:pt>
                <c:pt idx="15511">
                  <c:v>1003.8</c:v>
                </c:pt>
                <c:pt idx="15512">
                  <c:v>1003.8</c:v>
                </c:pt>
                <c:pt idx="15513">
                  <c:v>1003.8</c:v>
                </c:pt>
                <c:pt idx="15514">
                  <c:v>1003.8</c:v>
                </c:pt>
                <c:pt idx="15515">
                  <c:v>1003.8</c:v>
                </c:pt>
                <c:pt idx="15516">
                  <c:v>1003.8</c:v>
                </c:pt>
                <c:pt idx="15517">
                  <c:v>1003.8</c:v>
                </c:pt>
                <c:pt idx="15518">
                  <c:v>1003.8</c:v>
                </c:pt>
                <c:pt idx="15519">
                  <c:v>1003.8</c:v>
                </c:pt>
                <c:pt idx="15520">
                  <c:v>1003.8</c:v>
                </c:pt>
                <c:pt idx="15521">
                  <c:v>1003.8</c:v>
                </c:pt>
                <c:pt idx="15522">
                  <c:v>1003.8</c:v>
                </c:pt>
                <c:pt idx="15523">
                  <c:v>1003.9</c:v>
                </c:pt>
                <c:pt idx="15524">
                  <c:v>1003.9</c:v>
                </c:pt>
                <c:pt idx="15525">
                  <c:v>1003.9</c:v>
                </c:pt>
                <c:pt idx="15526">
                  <c:v>1003.9</c:v>
                </c:pt>
                <c:pt idx="15527">
                  <c:v>1003.9</c:v>
                </c:pt>
                <c:pt idx="15528">
                  <c:v>1003.9</c:v>
                </c:pt>
                <c:pt idx="15529">
                  <c:v>1003.9</c:v>
                </c:pt>
                <c:pt idx="15530">
                  <c:v>1003.9</c:v>
                </c:pt>
                <c:pt idx="15531">
                  <c:v>1003.9</c:v>
                </c:pt>
                <c:pt idx="15532">
                  <c:v>1003.9</c:v>
                </c:pt>
                <c:pt idx="15533">
                  <c:v>1003.9</c:v>
                </c:pt>
                <c:pt idx="15534">
                  <c:v>1003.9</c:v>
                </c:pt>
                <c:pt idx="15535">
                  <c:v>1003.9</c:v>
                </c:pt>
                <c:pt idx="15536">
                  <c:v>1003.9</c:v>
                </c:pt>
                <c:pt idx="15537">
                  <c:v>1003.9</c:v>
                </c:pt>
                <c:pt idx="15538">
                  <c:v>1003.9</c:v>
                </c:pt>
                <c:pt idx="15539">
                  <c:v>1003.9</c:v>
                </c:pt>
                <c:pt idx="15540">
                  <c:v>1003.9</c:v>
                </c:pt>
                <c:pt idx="15541">
                  <c:v>1003.9</c:v>
                </c:pt>
                <c:pt idx="15542">
                  <c:v>1003.9</c:v>
                </c:pt>
                <c:pt idx="15543">
                  <c:v>1003.9</c:v>
                </c:pt>
                <c:pt idx="15544">
                  <c:v>1003.9</c:v>
                </c:pt>
                <c:pt idx="15545">
                  <c:v>1003.9</c:v>
                </c:pt>
                <c:pt idx="15546">
                  <c:v>1003.9</c:v>
                </c:pt>
                <c:pt idx="15547">
                  <c:v>1003.9</c:v>
                </c:pt>
                <c:pt idx="15548">
                  <c:v>1003.8</c:v>
                </c:pt>
                <c:pt idx="15549">
                  <c:v>1003.8</c:v>
                </c:pt>
                <c:pt idx="15550">
                  <c:v>1003.8</c:v>
                </c:pt>
                <c:pt idx="15551">
                  <c:v>1003.8</c:v>
                </c:pt>
                <c:pt idx="15552">
                  <c:v>1003.8</c:v>
                </c:pt>
                <c:pt idx="15553">
                  <c:v>1003.8</c:v>
                </c:pt>
                <c:pt idx="15554">
                  <c:v>1003.8</c:v>
                </c:pt>
                <c:pt idx="15555">
                  <c:v>1003.8</c:v>
                </c:pt>
                <c:pt idx="15556">
                  <c:v>1003.8</c:v>
                </c:pt>
                <c:pt idx="15557">
                  <c:v>1003.8</c:v>
                </c:pt>
                <c:pt idx="15558">
                  <c:v>1003.8</c:v>
                </c:pt>
                <c:pt idx="15559">
                  <c:v>1003.8</c:v>
                </c:pt>
                <c:pt idx="15560">
                  <c:v>1003.8</c:v>
                </c:pt>
                <c:pt idx="15561">
                  <c:v>1003.8</c:v>
                </c:pt>
                <c:pt idx="15562">
                  <c:v>1003.8</c:v>
                </c:pt>
                <c:pt idx="15563">
                  <c:v>1003.7</c:v>
                </c:pt>
                <c:pt idx="15564">
                  <c:v>1003.7</c:v>
                </c:pt>
                <c:pt idx="15565">
                  <c:v>1003.8</c:v>
                </c:pt>
                <c:pt idx="15566">
                  <c:v>1003.8</c:v>
                </c:pt>
                <c:pt idx="15567">
                  <c:v>1003.7</c:v>
                </c:pt>
                <c:pt idx="15568">
                  <c:v>1003.8</c:v>
                </c:pt>
                <c:pt idx="15569">
                  <c:v>1003.8</c:v>
                </c:pt>
                <c:pt idx="15570">
                  <c:v>1003.8</c:v>
                </c:pt>
                <c:pt idx="15571">
                  <c:v>1003.8</c:v>
                </c:pt>
                <c:pt idx="15572">
                  <c:v>1003.7</c:v>
                </c:pt>
                <c:pt idx="15573">
                  <c:v>1003.8</c:v>
                </c:pt>
                <c:pt idx="15574">
                  <c:v>1003.8</c:v>
                </c:pt>
                <c:pt idx="15575">
                  <c:v>1003.8</c:v>
                </c:pt>
                <c:pt idx="15576">
                  <c:v>1003.8</c:v>
                </c:pt>
                <c:pt idx="15577">
                  <c:v>1003.8</c:v>
                </c:pt>
                <c:pt idx="15578">
                  <c:v>1003.8</c:v>
                </c:pt>
                <c:pt idx="15579">
                  <c:v>1003.8</c:v>
                </c:pt>
                <c:pt idx="15580">
                  <c:v>1003.9</c:v>
                </c:pt>
                <c:pt idx="15581">
                  <c:v>1003.8</c:v>
                </c:pt>
                <c:pt idx="15582">
                  <c:v>1003.8</c:v>
                </c:pt>
                <c:pt idx="15583">
                  <c:v>1003.8</c:v>
                </c:pt>
                <c:pt idx="15584">
                  <c:v>1003.9</c:v>
                </c:pt>
                <c:pt idx="15585">
                  <c:v>1003.9</c:v>
                </c:pt>
                <c:pt idx="15586">
                  <c:v>1003.9</c:v>
                </c:pt>
                <c:pt idx="15587">
                  <c:v>1003.9</c:v>
                </c:pt>
                <c:pt idx="15588">
                  <c:v>1003.9</c:v>
                </c:pt>
                <c:pt idx="15589">
                  <c:v>1003.9</c:v>
                </c:pt>
                <c:pt idx="15590">
                  <c:v>1003.9</c:v>
                </c:pt>
                <c:pt idx="15591">
                  <c:v>1003.9</c:v>
                </c:pt>
                <c:pt idx="15592">
                  <c:v>1003.9</c:v>
                </c:pt>
                <c:pt idx="15593">
                  <c:v>1003.9</c:v>
                </c:pt>
                <c:pt idx="15594">
                  <c:v>1003.9</c:v>
                </c:pt>
                <c:pt idx="15595">
                  <c:v>1003.9</c:v>
                </c:pt>
                <c:pt idx="15596">
                  <c:v>1003.9</c:v>
                </c:pt>
                <c:pt idx="15597">
                  <c:v>1004</c:v>
                </c:pt>
                <c:pt idx="15598">
                  <c:v>1003.9</c:v>
                </c:pt>
                <c:pt idx="15599">
                  <c:v>1003.9</c:v>
                </c:pt>
                <c:pt idx="15600">
                  <c:v>1004</c:v>
                </c:pt>
                <c:pt idx="15601">
                  <c:v>1003.9</c:v>
                </c:pt>
                <c:pt idx="15602">
                  <c:v>1004</c:v>
                </c:pt>
                <c:pt idx="15603">
                  <c:v>1004</c:v>
                </c:pt>
                <c:pt idx="15604">
                  <c:v>1004</c:v>
                </c:pt>
                <c:pt idx="15605">
                  <c:v>1004</c:v>
                </c:pt>
                <c:pt idx="15606">
                  <c:v>1004</c:v>
                </c:pt>
                <c:pt idx="15607">
                  <c:v>1003.9</c:v>
                </c:pt>
                <c:pt idx="15608">
                  <c:v>1004</c:v>
                </c:pt>
                <c:pt idx="15609">
                  <c:v>1003.9</c:v>
                </c:pt>
                <c:pt idx="15610">
                  <c:v>1004</c:v>
                </c:pt>
                <c:pt idx="15611">
                  <c:v>1003.9</c:v>
                </c:pt>
                <c:pt idx="15612">
                  <c:v>1003.9</c:v>
                </c:pt>
                <c:pt idx="15613">
                  <c:v>1003.9</c:v>
                </c:pt>
                <c:pt idx="15614">
                  <c:v>1004</c:v>
                </c:pt>
                <c:pt idx="15615">
                  <c:v>1003.9</c:v>
                </c:pt>
                <c:pt idx="15616">
                  <c:v>1003.9</c:v>
                </c:pt>
                <c:pt idx="15617">
                  <c:v>1003.9</c:v>
                </c:pt>
                <c:pt idx="15618">
                  <c:v>1003.9</c:v>
                </c:pt>
                <c:pt idx="15619">
                  <c:v>1003.8</c:v>
                </c:pt>
                <c:pt idx="15620">
                  <c:v>1003.8</c:v>
                </c:pt>
                <c:pt idx="15621">
                  <c:v>1003.8</c:v>
                </c:pt>
                <c:pt idx="15622">
                  <c:v>1003.8</c:v>
                </c:pt>
                <c:pt idx="15623">
                  <c:v>1003.8</c:v>
                </c:pt>
                <c:pt idx="15624">
                  <c:v>1003.8</c:v>
                </c:pt>
                <c:pt idx="15625">
                  <c:v>1003.9</c:v>
                </c:pt>
                <c:pt idx="15626">
                  <c:v>1003.8</c:v>
                </c:pt>
                <c:pt idx="15627">
                  <c:v>1003.8</c:v>
                </c:pt>
                <c:pt idx="15628">
                  <c:v>1003.8</c:v>
                </c:pt>
                <c:pt idx="15629">
                  <c:v>1003.8</c:v>
                </c:pt>
                <c:pt idx="15630">
                  <c:v>1003.8</c:v>
                </c:pt>
                <c:pt idx="15631">
                  <c:v>1003.8</c:v>
                </c:pt>
                <c:pt idx="15632">
                  <c:v>1003.8</c:v>
                </c:pt>
                <c:pt idx="15633">
                  <c:v>1003.8</c:v>
                </c:pt>
                <c:pt idx="15634">
                  <c:v>1003.8</c:v>
                </c:pt>
                <c:pt idx="15635">
                  <c:v>1003.8</c:v>
                </c:pt>
                <c:pt idx="15636">
                  <c:v>1003.8</c:v>
                </c:pt>
                <c:pt idx="15637">
                  <c:v>1003.8</c:v>
                </c:pt>
                <c:pt idx="15638">
                  <c:v>1003.8</c:v>
                </c:pt>
                <c:pt idx="15639">
                  <c:v>1003.8</c:v>
                </c:pt>
                <c:pt idx="15640">
                  <c:v>1003.8</c:v>
                </c:pt>
                <c:pt idx="15641">
                  <c:v>1003.8</c:v>
                </c:pt>
                <c:pt idx="15642">
                  <c:v>1003.9</c:v>
                </c:pt>
                <c:pt idx="15643">
                  <c:v>1003.9</c:v>
                </c:pt>
                <c:pt idx="15644">
                  <c:v>1003.9</c:v>
                </c:pt>
                <c:pt idx="15645">
                  <c:v>1003.9</c:v>
                </c:pt>
                <c:pt idx="15646">
                  <c:v>1003.9</c:v>
                </c:pt>
                <c:pt idx="15647">
                  <c:v>1003.9</c:v>
                </c:pt>
                <c:pt idx="15648">
                  <c:v>1003.9</c:v>
                </c:pt>
                <c:pt idx="15649">
                  <c:v>1003.9</c:v>
                </c:pt>
                <c:pt idx="15650">
                  <c:v>1003.9</c:v>
                </c:pt>
                <c:pt idx="15651">
                  <c:v>1003.9</c:v>
                </c:pt>
                <c:pt idx="15652">
                  <c:v>1003.9</c:v>
                </c:pt>
                <c:pt idx="15653">
                  <c:v>1003.9</c:v>
                </c:pt>
                <c:pt idx="15654">
                  <c:v>1004</c:v>
                </c:pt>
                <c:pt idx="15655">
                  <c:v>1004</c:v>
                </c:pt>
                <c:pt idx="15656">
                  <c:v>1004</c:v>
                </c:pt>
                <c:pt idx="15657">
                  <c:v>1004</c:v>
                </c:pt>
                <c:pt idx="15658">
                  <c:v>1004</c:v>
                </c:pt>
                <c:pt idx="15659">
                  <c:v>1004</c:v>
                </c:pt>
                <c:pt idx="15660">
                  <c:v>1004</c:v>
                </c:pt>
                <c:pt idx="15661">
                  <c:v>1004</c:v>
                </c:pt>
                <c:pt idx="15662">
                  <c:v>1004</c:v>
                </c:pt>
                <c:pt idx="15663">
                  <c:v>1004</c:v>
                </c:pt>
                <c:pt idx="15664">
                  <c:v>1004</c:v>
                </c:pt>
                <c:pt idx="15665">
                  <c:v>1004</c:v>
                </c:pt>
                <c:pt idx="15666">
                  <c:v>1004</c:v>
                </c:pt>
                <c:pt idx="15667">
                  <c:v>1004</c:v>
                </c:pt>
                <c:pt idx="15668">
                  <c:v>1004</c:v>
                </c:pt>
                <c:pt idx="15669">
                  <c:v>1004.1</c:v>
                </c:pt>
                <c:pt idx="15670">
                  <c:v>1004</c:v>
                </c:pt>
                <c:pt idx="15671">
                  <c:v>1004</c:v>
                </c:pt>
                <c:pt idx="15672">
                  <c:v>1004</c:v>
                </c:pt>
                <c:pt idx="15673">
                  <c:v>1004</c:v>
                </c:pt>
                <c:pt idx="15674">
                  <c:v>1004</c:v>
                </c:pt>
                <c:pt idx="15675">
                  <c:v>1004</c:v>
                </c:pt>
                <c:pt idx="15676">
                  <c:v>1004</c:v>
                </c:pt>
                <c:pt idx="15677">
                  <c:v>1004</c:v>
                </c:pt>
                <c:pt idx="15678">
                  <c:v>1004</c:v>
                </c:pt>
                <c:pt idx="15679">
                  <c:v>1004</c:v>
                </c:pt>
                <c:pt idx="15680">
                  <c:v>1003.9</c:v>
                </c:pt>
                <c:pt idx="15681">
                  <c:v>1003.9</c:v>
                </c:pt>
                <c:pt idx="15682">
                  <c:v>1003.9</c:v>
                </c:pt>
                <c:pt idx="15683">
                  <c:v>1003.9</c:v>
                </c:pt>
                <c:pt idx="15684">
                  <c:v>1003.9</c:v>
                </c:pt>
                <c:pt idx="15685">
                  <c:v>1003.9</c:v>
                </c:pt>
                <c:pt idx="15686">
                  <c:v>1003.9</c:v>
                </c:pt>
                <c:pt idx="15687">
                  <c:v>1003.9</c:v>
                </c:pt>
                <c:pt idx="15688">
                  <c:v>1003.9</c:v>
                </c:pt>
                <c:pt idx="15689">
                  <c:v>1003.9</c:v>
                </c:pt>
                <c:pt idx="15690">
                  <c:v>1003.9</c:v>
                </c:pt>
                <c:pt idx="15691">
                  <c:v>1003.9</c:v>
                </c:pt>
                <c:pt idx="15692">
                  <c:v>1003.9</c:v>
                </c:pt>
                <c:pt idx="15693">
                  <c:v>1003.8</c:v>
                </c:pt>
                <c:pt idx="15694">
                  <c:v>1003.9</c:v>
                </c:pt>
                <c:pt idx="15695">
                  <c:v>1003.9</c:v>
                </c:pt>
                <c:pt idx="15696">
                  <c:v>1003.8</c:v>
                </c:pt>
                <c:pt idx="15697">
                  <c:v>1003.9</c:v>
                </c:pt>
                <c:pt idx="15698">
                  <c:v>1003.8</c:v>
                </c:pt>
                <c:pt idx="15699">
                  <c:v>1003.8</c:v>
                </c:pt>
                <c:pt idx="15700">
                  <c:v>1003.8</c:v>
                </c:pt>
                <c:pt idx="15701">
                  <c:v>1003.8</c:v>
                </c:pt>
                <c:pt idx="15702">
                  <c:v>1003.9</c:v>
                </c:pt>
                <c:pt idx="15703">
                  <c:v>1003.8</c:v>
                </c:pt>
                <c:pt idx="15704">
                  <c:v>1003.9</c:v>
                </c:pt>
                <c:pt idx="15705">
                  <c:v>1003.9</c:v>
                </c:pt>
                <c:pt idx="15706">
                  <c:v>1003.9</c:v>
                </c:pt>
                <c:pt idx="15707">
                  <c:v>1003.9</c:v>
                </c:pt>
                <c:pt idx="15708">
                  <c:v>1003.9</c:v>
                </c:pt>
                <c:pt idx="15709">
                  <c:v>1003.9</c:v>
                </c:pt>
                <c:pt idx="15710">
                  <c:v>1003.9</c:v>
                </c:pt>
                <c:pt idx="15711">
                  <c:v>1003.9</c:v>
                </c:pt>
                <c:pt idx="15712">
                  <c:v>1003.9</c:v>
                </c:pt>
                <c:pt idx="15713">
                  <c:v>1003.9</c:v>
                </c:pt>
                <c:pt idx="15714">
                  <c:v>1003.9</c:v>
                </c:pt>
                <c:pt idx="15715">
                  <c:v>1003.9</c:v>
                </c:pt>
                <c:pt idx="15716">
                  <c:v>1004</c:v>
                </c:pt>
                <c:pt idx="15717">
                  <c:v>1004</c:v>
                </c:pt>
                <c:pt idx="15718">
                  <c:v>1004</c:v>
                </c:pt>
                <c:pt idx="15719">
                  <c:v>1004</c:v>
                </c:pt>
                <c:pt idx="15720">
                  <c:v>1004</c:v>
                </c:pt>
                <c:pt idx="15721">
                  <c:v>1004</c:v>
                </c:pt>
                <c:pt idx="15722">
                  <c:v>1004</c:v>
                </c:pt>
                <c:pt idx="15723">
                  <c:v>1004</c:v>
                </c:pt>
                <c:pt idx="15724">
                  <c:v>1004</c:v>
                </c:pt>
                <c:pt idx="15725">
                  <c:v>1004</c:v>
                </c:pt>
                <c:pt idx="15726">
                  <c:v>1004.1</c:v>
                </c:pt>
                <c:pt idx="15727">
                  <c:v>1004.1</c:v>
                </c:pt>
                <c:pt idx="15728">
                  <c:v>1004.1</c:v>
                </c:pt>
                <c:pt idx="15729">
                  <c:v>1004.1</c:v>
                </c:pt>
                <c:pt idx="15730">
                  <c:v>1004.1</c:v>
                </c:pt>
                <c:pt idx="15731">
                  <c:v>1004.1</c:v>
                </c:pt>
                <c:pt idx="15732">
                  <c:v>1004.1</c:v>
                </c:pt>
                <c:pt idx="15733">
                  <c:v>1004.1</c:v>
                </c:pt>
                <c:pt idx="15734">
                  <c:v>1004.1</c:v>
                </c:pt>
                <c:pt idx="15735">
                  <c:v>1004.1</c:v>
                </c:pt>
                <c:pt idx="15736">
                  <c:v>1004.1</c:v>
                </c:pt>
                <c:pt idx="15737">
                  <c:v>1004.1</c:v>
                </c:pt>
                <c:pt idx="15738">
                  <c:v>1004.1</c:v>
                </c:pt>
                <c:pt idx="15739">
                  <c:v>1004.1</c:v>
                </c:pt>
                <c:pt idx="15740">
                  <c:v>1004.1</c:v>
                </c:pt>
                <c:pt idx="15741">
                  <c:v>1004.1</c:v>
                </c:pt>
                <c:pt idx="15742">
                  <c:v>1004.1</c:v>
                </c:pt>
                <c:pt idx="15743">
                  <c:v>1004</c:v>
                </c:pt>
                <c:pt idx="15744">
                  <c:v>1004</c:v>
                </c:pt>
                <c:pt idx="15745">
                  <c:v>1004</c:v>
                </c:pt>
                <c:pt idx="15746">
                  <c:v>1004</c:v>
                </c:pt>
                <c:pt idx="15747">
                  <c:v>1004</c:v>
                </c:pt>
                <c:pt idx="15748">
                  <c:v>1004</c:v>
                </c:pt>
                <c:pt idx="15749">
                  <c:v>1004</c:v>
                </c:pt>
                <c:pt idx="15750">
                  <c:v>1004</c:v>
                </c:pt>
                <c:pt idx="15751">
                  <c:v>1004</c:v>
                </c:pt>
                <c:pt idx="15752">
                  <c:v>1004</c:v>
                </c:pt>
                <c:pt idx="15753">
                  <c:v>1004</c:v>
                </c:pt>
                <c:pt idx="15754">
                  <c:v>1004</c:v>
                </c:pt>
                <c:pt idx="15755">
                  <c:v>1004</c:v>
                </c:pt>
                <c:pt idx="15756">
                  <c:v>1004</c:v>
                </c:pt>
                <c:pt idx="15757">
                  <c:v>1004</c:v>
                </c:pt>
                <c:pt idx="15758">
                  <c:v>1004</c:v>
                </c:pt>
                <c:pt idx="15759">
                  <c:v>1004</c:v>
                </c:pt>
                <c:pt idx="15760">
                  <c:v>1004</c:v>
                </c:pt>
                <c:pt idx="15761">
                  <c:v>1004</c:v>
                </c:pt>
                <c:pt idx="15762">
                  <c:v>1004</c:v>
                </c:pt>
                <c:pt idx="15763">
                  <c:v>1003.9</c:v>
                </c:pt>
                <c:pt idx="15764">
                  <c:v>1004</c:v>
                </c:pt>
                <c:pt idx="15765">
                  <c:v>1003.9</c:v>
                </c:pt>
                <c:pt idx="15766">
                  <c:v>1003.9</c:v>
                </c:pt>
                <c:pt idx="15767">
                  <c:v>1003.9</c:v>
                </c:pt>
                <c:pt idx="15768">
                  <c:v>1003.9</c:v>
                </c:pt>
                <c:pt idx="15769">
                  <c:v>1004</c:v>
                </c:pt>
                <c:pt idx="15770">
                  <c:v>1004</c:v>
                </c:pt>
                <c:pt idx="15771">
                  <c:v>1003.9</c:v>
                </c:pt>
                <c:pt idx="15772">
                  <c:v>1004</c:v>
                </c:pt>
                <c:pt idx="15773">
                  <c:v>1004</c:v>
                </c:pt>
                <c:pt idx="15774">
                  <c:v>1004</c:v>
                </c:pt>
                <c:pt idx="15775">
                  <c:v>1004</c:v>
                </c:pt>
                <c:pt idx="15776">
                  <c:v>1004</c:v>
                </c:pt>
                <c:pt idx="15777">
                  <c:v>1004</c:v>
                </c:pt>
                <c:pt idx="15778">
                  <c:v>1004</c:v>
                </c:pt>
                <c:pt idx="15779">
                  <c:v>1004</c:v>
                </c:pt>
                <c:pt idx="15780">
                  <c:v>1004</c:v>
                </c:pt>
                <c:pt idx="15781">
                  <c:v>1004</c:v>
                </c:pt>
                <c:pt idx="15782">
                  <c:v>1004</c:v>
                </c:pt>
                <c:pt idx="15783">
                  <c:v>1004</c:v>
                </c:pt>
                <c:pt idx="15784">
                  <c:v>1004</c:v>
                </c:pt>
                <c:pt idx="15785">
                  <c:v>1004.1</c:v>
                </c:pt>
                <c:pt idx="15786">
                  <c:v>1004.1</c:v>
                </c:pt>
                <c:pt idx="15787">
                  <c:v>1004</c:v>
                </c:pt>
                <c:pt idx="15788">
                  <c:v>1004.1</c:v>
                </c:pt>
                <c:pt idx="15789">
                  <c:v>1004.1</c:v>
                </c:pt>
                <c:pt idx="15790">
                  <c:v>1004.1</c:v>
                </c:pt>
                <c:pt idx="15791">
                  <c:v>1004.1</c:v>
                </c:pt>
                <c:pt idx="15792">
                  <c:v>1004.2</c:v>
                </c:pt>
                <c:pt idx="15793">
                  <c:v>1004.1</c:v>
                </c:pt>
                <c:pt idx="15794">
                  <c:v>1004.1</c:v>
                </c:pt>
                <c:pt idx="15795">
                  <c:v>1004.2</c:v>
                </c:pt>
                <c:pt idx="15796">
                  <c:v>1004.2</c:v>
                </c:pt>
                <c:pt idx="15797">
                  <c:v>1004.1</c:v>
                </c:pt>
                <c:pt idx="15798">
                  <c:v>1004.1</c:v>
                </c:pt>
                <c:pt idx="15799">
                  <c:v>1004.2</c:v>
                </c:pt>
                <c:pt idx="15800">
                  <c:v>1004.2</c:v>
                </c:pt>
                <c:pt idx="15801">
                  <c:v>1004.2</c:v>
                </c:pt>
                <c:pt idx="15802">
                  <c:v>1004.1</c:v>
                </c:pt>
                <c:pt idx="15803">
                  <c:v>1004.2</c:v>
                </c:pt>
                <c:pt idx="15804">
                  <c:v>1004.2</c:v>
                </c:pt>
                <c:pt idx="15805">
                  <c:v>1004.1</c:v>
                </c:pt>
                <c:pt idx="15806">
                  <c:v>1004.2</c:v>
                </c:pt>
                <c:pt idx="15807">
                  <c:v>1004.1</c:v>
                </c:pt>
                <c:pt idx="15808">
                  <c:v>1004.2</c:v>
                </c:pt>
                <c:pt idx="15809">
                  <c:v>1004.1</c:v>
                </c:pt>
                <c:pt idx="15810">
                  <c:v>1004.1</c:v>
                </c:pt>
                <c:pt idx="15811">
                  <c:v>1004.2</c:v>
                </c:pt>
                <c:pt idx="15812">
                  <c:v>1004.1</c:v>
                </c:pt>
                <c:pt idx="15813">
                  <c:v>1004.1</c:v>
                </c:pt>
                <c:pt idx="15814">
                  <c:v>1004.1</c:v>
                </c:pt>
                <c:pt idx="15815">
                  <c:v>1004.1</c:v>
                </c:pt>
                <c:pt idx="15816">
                  <c:v>1004.1</c:v>
                </c:pt>
                <c:pt idx="15817">
                  <c:v>1004.1</c:v>
                </c:pt>
                <c:pt idx="15818">
                  <c:v>1004</c:v>
                </c:pt>
                <c:pt idx="15819">
                  <c:v>1004</c:v>
                </c:pt>
                <c:pt idx="15820">
                  <c:v>1004.1</c:v>
                </c:pt>
                <c:pt idx="15821">
                  <c:v>1004.1</c:v>
                </c:pt>
                <c:pt idx="15822">
                  <c:v>1004</c:v>
                </c:pt>
                <c:pt idx="15823">
                  <c:v>1004</c:v>
                </c:pt>
                <c:pt idx="15824">
                  <c:v>1004</c:v>
                </c:pt>
                <c:pt idx="15825">
                  <c:v>1004</c:v>
                </c:pt>
                <c:pt idx="15826">
                  <c:v>1004</c:v>
                </c:pt>
                <c:pt idx="15827">
                  <c:v>1004</c:v>
                </c:pt>
                <c:pt idx="15828">
                  <c:v>1004</c:v>
                </c:pt>
                <c:pt idx="15829">
                  <c:v>1004</c:v>
                </c:pt>
                <c:pt idx="15830">
                  <c:v>1004</c:v>
                </c:pt>
                <c:pt idx="15831">
                  <c:v>1004</c:v>
                </c:pt>
                <c:pt idx="15832">
                  <c:v>1004</c:v>
                </c:pt>
                <c:pt idx="15833">
                  <c:v>1004</c:v>
                </c:pt>
                <c:pt idx="15834">
                  <c:v>1004</c:v>
                </c:pt>
                <c:pt idx="15835">
                  <c:v>1004</c:v>
                </c:pt>
                <c:pt idx="15836">
                  <c:v>1004</c:v>
                </c:pt>
                <c:pt idx="15837">
                  <c:v>1004</c:v>
                </c:pt>
                <c:pt idx="15838">
                  <c:v>1004</c:v>
                </c:pt>
                <c:pt idx="15839">
                  <c:v>1004</c:v>
                </c:pt>
                <c:pt idx="15840">
                  <c:v>1004</c:v>
                </c:pt>
                <c:pt idx="15841">
                  <c:v>1004</c:v>
                </c:pt>
                <c:pt idx="15842">
                  <c:v>1004</c:v>
                </c:pt>
                <c:pt idx="15843">
                  <c:v>1004</c:v>
                </c:pt>
                <c:pt idx="15844">
                  <c:v>1004</c:v>
                </c:pt>
                <c:pt idx="15845">
                  <c:v>1004</c:v>
                </c:pt>
                <c:pt idx="15846">
                  <c:v>1004</c:v>
                </c:pt>
                <c:pt idx="15847">
                  <c:v>1004</c:v>
                </c:pt>
                <c:pt idx="15848">
                  <c:v>1004.1</c:v>
                </c:pt>
                <c:pt idx="15849">
                  <c:v>1004.1</c:v>
                </c:pt>
                <c:pt idx="15850">
                  <c:v>1004.1</c:v>
                </c:pt>
                <c:pt idx="15851">
                  <c:v>1004.1</c:v>
                </c:pt>
                <c:pt idx="15852">
                  <c:v>1004.1</c:v>
                </c:pt>
                <c:pt idx="15853">
                  <c:v>1004.1</c:v>
                </c:pt>
                <c:pt idx="15854">
                  <c:v>1004.1</c:v>
                </c:pt>
                <c:pt idx="15855">
                  <c:v>1004.1</c:v>
                </c:pt>
                <c:pt idx="15856">
                  <c:v>1004.1</c:v>
                </c:pt>
                <c:pt idx="15857">
                  <c:v>1004.1</c:v>
                </c:pt>
                <c:pt idx="15858">
                  <c:v>1004.1</c:v>
                </c:pt>
                <c:pt idx="15859">
                  <c:v>1004.2</c:v>
                </c:pt>
                <c:pt idx="15860">
                  <c:v>1004.2</c:v>
                </c:pt>
                <c:pt idx="15861">
                  <c:v>1004.2</c:v>
                </c:pt>
                <c:pt idx="15862">
                  <c:v>1004.2</c:v>
                </c:pt>
                <c:pt idx="15863">
                  <c:v>1004.2</c:v>
                </c:pt>
                <c:pt idx="15864">
                  <c:v>1004.2</c:v>
                </c:pt>
                <c:pt idx="15865">
                  <c:v>1004.2</c:v>
                </c:pt>
                <c:pt idx="15866">
                  <c:v>1004.2</c:v>
                </c:pt>
                <c:pt idx="15867">
                  <c:v>1004.2</c:v>
                </c:pt>
                <c:pt idx="15868">
                  <c:v>1004.2</c:v>
                </c:pt>
                <c:pt idx="15869">
                  <c:v>1004.2</c:v>
                </c:pt>
                <c:pt idx="15870">
                  <c:v>1004.2</c:v>
                </c:pt>
                <c:pt idx="15871">
                  <c:v>1004.2</c:v>
                </c:pt>
                <c:pt idx="15872">
                  <c:v>1004.2</c:v>
                </c:pt>
                <c:pt idx="15873">
                  <c:v>1004.2</c:v>
                </c:pt>
                <c:pt idx="15874">
                  <c:v>1004.2</c:v>
                </c:pt>
                <c:pt idx="15875">
                  <c:v>1004.2</c:v>
                </c:pt>
                <c:pt idx="15876">
                  <c:v>1004.2</c:v>
                </c:pt>
                <c:pt idx="15877">
                  <c:v>1004.2</c:v>
                </c:pt>
                <c:pt idx="15878">
                  <c:v>1004.1</c:v>
                </c:pt>
                <c:pt idx="15879">
                  <c:v>1004.1</c:v>
                </c:pt>
                <c:pt idx="15880">
                  <c:v>1004.2</c:v>
                </c:pt>
                <c:pt idx="15881">
                  <c:v>1004.2</c:v>
                </c:pt>
                <c:pt idx="15882">
                  <c:v>1004.1</c:v>
                </c:pt>
                <c:pt idx="15883">
                  <c:v>1004.1</c:v>
                </c:pt>
                <c:pt idx="15884">
                  <c:v>1004.1</c:v>
                </c:pt>
                <c:pt idx="15885">
                  <c:v>1004.1</c:v>
                </c:pt>
                <c:pt idx="15886">
                  <c:v>1004.1</c:v>
                </c:pt>
                <c:pt idx="15887">
                  <c:v>1004.1</c:v>
                </c:pt>
                <c:pt idx="15888">
                  <c:v>1004.1</c:v>
                </c:pt>
                <c:pt idx="15889">
                  <c:v>1004.1</c:v>
                </c:pt>
                <c:pt idx="15890">
                  <c:v>1004.1</c:v>
                </c:pt>
                <c:pt idx="15891">
                  <c:v>1004.1</c:v>
                </c:pt>
                <c:pt idx="15892">
                  <c:v>1004.1</c:v>
                </c:pt>
                <c:pt idx="15893">
                  <c:v>1004.1</c:v>
                </c:pt>
                <c:pt idx="15894">
                  <c:v>1004.1</c:v>
                </c:pt>
                <c:pt idx="15895">
                  <c:v>1004.1</c:v>
                </c:pt>
                <c:pt idx="15896">
                  <c:v>1004</c:v>
                </c:pt>
                <c:pt idx="15897">
                  <c:v>1004</c:v>
                </c:pt>
                <c:pt idx="15898">
                  <c:v>1004</c:v>
                </c:pt>
                <c:pt idx="15899">
                  <c:v>1004.1</c:v>
                </c:pt>
                <c:pt idx="15900">
                  <c:v>1004</c:v>
                </c:pt>
                <c:pt idx="15901">
                  <c:v>1004</c:v>
                </c:pt>
                <c:pt idx="15902">
                  <c:v>1004</c:v>
                </c:pt>
                <c:pt idx="15903">
                  <c:v>1004.1</c:v>
                </c:pt>
                <c:pt idx="15904">
                  <c:v>1004</c:v>
                </c:pt>
                <c:pt idx="15905">
                  <c:v>1004</c:v>
                </c:pt>
                <c:pt idx="15906">
                  <c:v>1004.1</c:v>
                </c:pt>
                <c:pt idx="15907">
                  <c:v>1004</c:v>
                </c:pt>
                <c:pt idx="15908">
                  <c:v>1004.1</c:v>
                </c:pt>
                <c:pt idx="15909">
                  <c:v>1004.1</c:v>
                </c:pt>
                <c:pt idx="15910">
                  <c:v>1004.1</c:v>
                </c:pt>
                <c:pt idx="15911">
                  <c:v>1004.1</c:v>
                </c:pt>
                <c:pt idx="15912">
                  <c:v>1004.1</c:v>
                </c:pt>
                <c:pt idx="15913">
                  <c:v>1004.1</c:v>
                </c:pt>
                <c:pt idx="15914">
                  <c:v>1004.1</c:v>
                </c:pt>
                <c:pt idx="15915">
                  <c:v>1004.1</c:v>
                </c:pt>
                <c:pt idx="15916">
                  <c:v>1004.1</c:v>
                </c:pt>
                <c:pt idx="15917">
                  <c:v>1004.1</c:v>
                </c:pt>
                <c:pt idx="15918">
                  <c:v>1004.1</c:v>
                </c:pt>
                <c:pt idx="15919">
                  <c:v>1004.1</c:v>
                </c:pt>
                <c:pt idx="15920">
                  <c:v>1004.2</c:v>
                </c:pt>
                <c:pt idx="15921">
                  <c:v>1004.1</c:v>
                </c:pt>
                <c:pt idx="15922">
                  <c:v>1004.2</c:v>
                </c:pt>
                <c:pt idx="15923">
                  <c:v>1004.2</c:v>
                </c:pt>
                <c:pt idx="15924">
                  <c:v>1004.2</c:v>
                </c:pt>
                <c:pt idx="15925">
                  <c:v>1004.2</c:v>
                </c:pt>
                <c:pt idx="15926">
                  <c:v>1004.2</c:v>
                </c:pt>
                <c:pt idx="15927">
                  <c:v>1004.2</c:v>
                </c:pt>
                <c:pt idx="15928">
                  <c:v>1004.2</c:v>
                </c:pt>
                <c:pt idx="15929">
                  <c:v>1004.2</c:v>
                </c:pt>
                <c:pt idx="15930">
                  <c:v>1004.3</c:v>
                </c:pt>
                <c:pt idx="15931">
                  <c:v>1004.2</c:v>
                </c:pt>
                <c:pt idx="15932">
                  <c:v>1004.3</c:v>
                </c:pt>
                <c:pt idx="15933">
                  <c:v>1004.3</c:v>
                </c:pt>
                <c:pt idx="15934">
                  <c:v>1004.3</c:v>
                </c:pt>
                <c:pt idx="15935">
                  <c:v>1004.3</c:v>
                </c:pt>
                <c:pt idx="15936">
                  <c:v>1004.2</c:v>
                </c:pt>
                <c:pt idx="15937">
                  <c:v>1004.3</c:v>
                </c:pt>
                <c:pt idx="15938">
                  <c:v>1004.3</c:v>
                </c:pt>
                <c:pt idx="15939">
                  <c:v>1004.2</c:v>
                </c:pt>
                <c:pt idx="15940">
                  <c:v>1004.3</c:v>
                </c:pt>
                <c:pt idx="15941">
                  <c:v>1004.3</c:v>
                </c:pt>
                <c:pt idx="15942">
                  <c:v>1004.3</c:v>
                </c:pt>
                <c:pt idx="15943">
                  <c:v>1004.3</c:v>
                </c:pt>
                <c:pt idx="15944">
                  <c:v>1004.2</c:v>
                </c:pt>
                <c:pt idx="15945">
                  <c:v>1004.2</c:v>
                </c:pt>
                <c:pt idx="15946">
                  <c:v>1004.2</c:v>
                </c:pt>
                <c:pt idx="15947">
                  <c:v>1004.2</c:v>
                </c:pt>
                <c:pt idx="15948">
                  <c:v>1004.2</c:v>
                </c:pt>
                <c:pt idx="15949">
                  <c:v>1004.2</c:v>
                </c:pt>
                <c:pt idx="15950">
                  <c:v>1004.2</c:v>
                </c:pt>
                <c:pt idx="15951">
                  <c:v>1004.2</c:v>
                </c:pt>
                <c:pt idx="15952">
                  <c:v>1004.2</c:v>
                </c:pt>
                <c:pt idx="15953">
                  <c:v>1004.2</c:v>
                </c:pt>
                <c:pt idx="15954">
                  <c:v>1004.2</c:v>
                </c:pt>
                <c:pt idx="15955">
                  <c:v>1004.1</c:v>
                </c:pt>
                <c:pt idx="15956">
                  <c:v>1004.1</c:v>
                </c:pt>
                <c:pt idx="15957">
                  <c:v>1004.1</c:v>
                </c:pt>
                <c:pt idx="15958">
                  <c:v>1004.1</c:v>
                </c:pt>
                <c:pt idx="15959">
                  <c:v>1004.1</c:v>
                </c:pt>
                <c:pt idx="15960">
                  <c:v>1004.1</c:v>
                </c:pt>
                <c:pt idx="15961">
                  <c:v>1004.1</c:v>
                </c:pt>
                <c:pt idx="15962">
                  <c:v>1004.1</c:v>
                </c:pt>
                <c:pt idx="15963">
                  <c:v>1004.1</c:v>
                </c:pt>
                <c:pt idx="15964">
                  <c:v>1004.1</c:v>
                </c:pt>
                <c:pt idx="15965">
                  <c:v>1004.1</c:v>
                </c:pt>
                <c:pt idx="15966">
                  <c:v>1004.1</c:v>
                </c:pt>
                <c:pt idx="15967">
                  <c:v>1004</c:v>
                </c:pt>
                <c:pt idx="15968">
                  <c:v>1004.1</c:v>
                </c:pt>
                <c:pt idx="15969">
                  <c:v>1004.1</c:v>
                </c:pt>
                <c:pt idx="15970">
                  <c:v>1004.1</c:v>
                </c:pt>
                <c:pt idx="15971">
                  <c:v>1004</c:v>
                </c:pt>
                <c:pt idx="15972">
                  <c:v>1004.1</c:v>
                </c:pt>
                <c:pt idx="15973">
                  <c:v>1004.1</c:v>
                </c:pt>
                <c:pt idx="15974">
                  <c:v>1004.1</c:v>
                </c:pt>
                <c:pt idx="15975">
                  <c:v>1004.1</c:v>
                </c:pt>
                <c:pt idx="15976">
                  <c:v>1004.1</c:v>
                </c:pt>
                <c:pt idx="15977">
                  <c:v>1004.1</c:v>
                </c:pt>
                <c:pt idx="15978">
                  <c:v>1004.1</c:v>
                </c:pt>
                <c:pt idx="15979">
                  <c:v>1004.1</c:v>
                </c:pt>
                <c:pt idx="15980">
                  <c:v>1004.1</c:v>
                </c:pt>
                <c:pt idx="15981">
                  <c:v>1004.1</c:v>
                </c:pt>
                <c:pt idx="15982">
                  <c:v>1004.1</c:v>
                </c:pt>
                <c:pt idx="15983">
                  <c:v>1004.1</c:v>
                </c:pt>
                <c:pt idx="15984">
                  <c:v>1004.1</c:v>
                </c:pt>
                <c:pt idx="15985">
                  <c:v>1004.2</c:v>
                </c:pt>
                <c:pt idx="15986">
                  <c:v>1004.2</c:v>
                </c:pt>
                <c:pt idx="15987">
                  <c:v>1004.2</c:v>
                </c:pt>
                <c:pt idx="15988">
                  <c:v>1004.2</c:v>
                </c:pt>
                <c:pt idx="15989">
                  <c:v>1004.2</c:v>
                </c:pt>
                <c:pt idx="15990">
                  <c:v>1004.2</c:v>
                </c:pt>
                <c:pt idx="15991">
                  <c:v>1004.2</c:v>
                </c:pt>
                <c:pt idx="15992">
                  <c:v>1004.2</c:v>
                </c:pt>
                <c:pt idx="15993">
                  <c:v>1004.3</c:v>
                </c:pt>
                <c:pt idx="15994">
                  <c:v>1004.3</c:v>
                </c:pt>
                <c:pt idx="15995">
                  <c:v>1004.3</c:v>
                </c:pt>
                <c:pt idx="15996">
                  <c:v>1004.2</c:v>
                </c:pt>
                <c:pt idx="15997">
                  <c:v>1004.3</c:v>
                </c:pt>
                <c:pt idx="15998">
                  <c:v>1004.3</c:v>
                </c:pt>
                <c:pt idx="15999">
                  <c:v>1004.3</c:v>
                </c:pt>
                <c:pt idx="16000">
                  <c:v>1004.3</c:v>
                </c:pt>
                <c:pt idx="16001">
                  <c:v>1004.3</c:v>
                </c:pt>
                <c:pt idx="16002">
                  <c:v>1004.3</c:v>
                </c:pt>
                <c:pt idx="16003">
                  <c:v>1004.3</c:v>
                </c:pt>
                <c:pt idx="16004">
                  <c:v>1004.3</c:v>
                </c:pt>
                <c:pt idx="16005">
                  <c:v>1004.3</c:v>
                </c:pt>
                <c:pt idx="16006">
                  <c:v>1004.3</c:v>
                </c:pt>
                <c:pt idx="16007">
                  <c:v>1004.3</c:v>
                </c:pt>
                <c:pt idx="16008">
                  <c:v>1004.3</c:v>
                </c:pt>
                <c:pt idx="16009">
                  <c:v>1004.3</c:v>
                </c:pt>
                <c:pt idx="16010">
                  <c:v>1004.3</c:v>
                </c:pt>
                <c:pt idx="16011">
                  <c:v>1004.3</c:v>
                </c:pt>
                <c:pt idx="16012">
                  <c:v>1004.3</c:v>
                </c:pt>
                <c:pt idx="16013">
                  <c:v>1004.2</c:v>
                </c:pt>
                <c:pt idx="16014">
                  <c:v>1004.2</c:v>
                </c:pt>
                <c:pt idx="16015">
                  <c:v>1004.2</c:v>
                </c:pt>
                <c:pt idx="16016">
                  <c:v>1004.2</c:v>
                </c:pt>
                <c:pt idx="16017">
                  <c:v>1004.2</c:v>
                </c:pt>
                <c:pt idx="16018">
                  <c:v>1004.2</c:v>
                </c:pt>
                <c:pt idx="16019">
                  <c:v>1004.2</c:v>
                </c:pt>
                <c:pt idx="16020">
                  <c:v>1004.2</c:v>
                </c:pt>
                <c:pt idx="16021">
                  <c:v>1004.2</c:v>
                </c:pt>
                <c:pt idx="16022">
                  <c:v>1004.2</c:v>
                </c:pt>
                <c:pt idx="16023">
                  <c:v>1004.2</c:v>
                </c:pt>
                <c:pt idx="16024">
                  <c:v>1004.2</c:v>
                </c:pt>
                <c:pt idx="16025">
                  <c:v>1004.2</c:v>
                </c:pt>
                <c:pt idx="16026">
                  <c:v>1004.2</c:v>
                </c:pt>
                <c:pt idx="16027">
                  <c:v>1004.2</c:v>
                </c:pt>
                <c:pt idx="16028">
                  <c:v>1004.2</c:v>
                </c:pt>
                <c:pt idx="16029">
                  <c:v>1004.2</c:v>
                </c:pt>
                <c:pt idx="16030">
                  <c:v>1004.1</c:v>
                </c:pt>
                <c:pt idx="16031">
                  <c:v>1004.1</c:v>
                </c:pt>
                <c:pt idx="16032">
                  <c:v>1004.1</c:v>
                </c:pt>
                <c:pt idx="16033">
                  <c:v>1004.1</c:v>
                </c:pt>
                <c:pt idx="16034">
                  <c:v>1004.1</c:v>
                </c:pt>
                <c:pt idx="16035">
                  <c:v>1004.1</c:v>
                </c:pt>
                <c:pt idx="16036">
                  <c:v>1004.1</c:v>
                </c:pt>
                <c:pt idx="16037">
                  <c:v>1004.1</c:v>
                </c:pt>
                <c:pt idx="16038">
                  <c:v>1004.1</c:v>
                </c:pt>
                <c:pt idx="16039">
                  <c:v>1004.1</c:v>
                </c:pt>
                <c:pt idx="16040">
                  <c:v>1004.1</c:v>
                </c:pt>
                <c:pt idx="16041">
                  <c:v>1004.1</c:v>
                </c:pt>
                <c:pt idx="16042">
                  <c:v>1004.1</c:v>
                </c:pt>
                <c:pt idx="16043">
                  <c:v>1004.2</c:v>
                </c:pt>
                <c:pt idx="16044">
                  <c:v>1004.2</c:v>
                </c:pt>
                <c:pt idx="16045">
                  <c:v>1004.1</c:v>
                </c:pt>
                <c:pt idx="16046">
                  <c:v>1004.2</c:v>
                </c:pt>
                <c:pt idx="16047">
                  <c:v>1004.2</c:v>
                </c:pt>
                <c:pt idx="16048">
                  <c:v>1004.2</c:v>
                </c:pt>
                <c:pt idx="16049">
                  <c:v>1004.2</c:v>
                </c:pt>
                <c:pt idx="16050">
                  <c:v>1004.2</c:v>
                </c:pt>
                <c:pt idx="16051">
                  <c:v>1004.2</c:v>
                </c:pt>
                <c:pt idx="16052">
                  <c:v>1004.2</c:v>
                </c:pt>
                <c:pt idx="16053">
                  <c:v>1004.3</c:v>
                </c:pt>
                <c:pt idx="16054">
                  <c:v>1004.3</c:v>
                </c:pt>
                <c:pt idx="16055">
                  <c:v>1004.2</c:v>
                </c:pt>
                <c:pt idx="16056">
                  <c:v>1004.3</c:v>
                </c:pt>
                <c:pt idx="16057">
                  <c:v>1004.3</c:v>
                </c:pt>
                <c:pt idx="16058">
                  <c:v>1004.3</c:v>
                </c:pt>
                <c:pt idx="16059">
                  <c:v>1004.3</c:v>
                </c:pt>
                <c:pt idx="16060">
                  <c:v>1004.3</c:v>
                </c:pt>
                <c:pt idx="16061">
                  <c:v>1004.3</c:v>
                </c:pt>
                <c:pt idx="16062">
                  <c:v>1004.4</c:v>
                </c:pt>
                <c:pt idx="16063">
                  <c:v>1004.3</c:v>
                </c:pt>
                <c:pt idx="16064">
                  <c:v>1004.4</c:v>
                </c:pt>
                <c:pt idx="16065">
                  <c:v>1004.3</c:v>
                </c:pt>
                <c:pt idx="16066">
                  <c:v>1004.4</c:v>
                </c:pt>
                <c:pt idx="16067">
                  <c:v>1004.3</c:v>
                </c:pt>
                <c:pt idx="16068">
                  <c:v>1004.4</c:v>
                </c:pt>
                <c:pt idx="16069">
                  <c:v>1004.4</c:v>
                </c:pt>
                <c:pt idx="16070">
                  <c:v>1004.4</c:v>
                </c:pt>
                <c:pt idx="16071">
                  <c:v>1004.4</c:v>
                </c:pt>
                <c:pt idx="16072">
                  <c:v>1004.3</c:v>
                </c:pt>
                <c:pt idx="16073">
                  <c:v>1004.3</c:v>
                </c:pt>
                <c:pt idx="16074">
                  <c:v>1004.3</c:v>
                </c:pt>
                <c:pt idx="16075">
                  <c:v>1004.4</c:v>
                </c:pt>
                <c:pt idx="16076">
                  <c:v>1004.3</c:v>
                </c:pt>
                <c:pt idx="16077">
                  <c:v>1004.3</c:v>
                </c:pt>
                <c:pt idx="16078">
                  <c:v>1004.3</c:v>
                </c:pt>
                <c:pt idx="16079">
                  <c:v>1004.4</c:v>
                </c:pt>
                <c:pt idx="16080">
                  <c:v>1004.3</c:v>
                </c:pt>
                <c:pt idx="16081">
                  <c:v>1004.3</c:v>
                </c:pt>
                <c:pt idx="16082">
                  <c:v>1004.3</c:v>
                </c:pt>
                <c:pt idx="16083">
                  <c:v>1004.3</c:v>
                </c:pt>
                <c:pt idx="16084">
                  <c:v>1004.3</c:v>
                </c:pt>
                <c:pt idx="16085">
                  <c:v>1004.3</c:v>
                </c:pt>
                <c:pt idx="16086">
                  <c:v>1004.3</c:v>
                </c:pt>
                <c:pt idx="16087">
                  <c:v>1004.2</c:v>
                </c:pt>
                <c:pt idx="16088">
                  <c:v>1004.3</c:v>
                </c:pt>
                <c:pt idx="16089">
                  <c:v>1004.2</c:v>
                </c:pt>
                <c:pt idx="16090">
                  <c:v>1004.2</c:v>
                </c:pt>
                <c:pt idx="16091">
                  <c:v>1004.2</c:v>
                </c:pt>
                <c:pt idx="16092">
                  <c:v>1004.2</c:v>
                </c:pt>
                <c:pt idx="16093">
                  <c:v>1004.2</c:v>
                </c:pt>
                <c:pt idx="16094">
                  <c:v>1004.2</c:v>
                </c:pt>
                <c:pt idx="16095">
                  <c:v>1004.2</c:v>
                </c:pt>
                <c:pt idx="16096">
                  <c:v>1004.2</c:v>
                </c:pt>
                <c:pt idx="16097">
                  <c:v>1004.2</c:v>
                </c:pt>
                <c:pt idx="16098">
                  <c:v>1004.2</c:v>
                </c:pt>
                <c:pt idx="16099">
                  <c:v>1004.2</c:v>
                </c:pt>
                <c:pt idx="16100">
                  <c:v>1004.2</c:v>
                </c:pt>
                <c:pt idx="16101">
                  <c:v>1004.2</c:v>
                </c:pt>
                <c:pt idx="16102">
                  <c:v>1004.2</c:v>
                </c:pt>
                <c:pt idx="16103">
                  <c:v>1004.2</c:v>
                </c:pt>
                <c:pt idx="16104">
                  <c:v>1004.2</c:v>
                </c:pt>
                <c:pt idx="16105">
                  <c:v>1004.2</c:v>
                </c:pt>
                <c:pt idx="16106">
                  <c:v>1004.2</c:v>
                </c:pt>
                <c:pt idx="16107">
                  <c:v>1004.2</c:v>
                </c:pt>
                <c:pt idx="16108">
                  <c:v>1004.2</c:v>
                </c:pt>
                <c:pt idx="16109">
                  <c:v>1004.2</c:v>
                </c:pt>
                <c:pt idx="16110">
                  <c:v>1004.2</c:v>
                </c:pt>
                <c:pt idx="16111">
                  <c:v>1004.2</c:v>
                </c:pt>
                <c:pt idx="16112">
                  <c:v>1004.2</c:v>
                </c:pt>
                <c:pt idx="16113">
                  <c:v>1004.2</c:v>
                </c:pt>
                <c:pt idx="16114">
                  <c:v>1004.3</c:v>
                </c:pt>
                <c:pt idx="16115">
                  <c:v>1004.2</c:v>
                </c:pt>
                <c:pt idx="16116">
                  <c:v>1004.3</c:v>
                </c:pt>
                <c:pt idx="16117">
                  <c:v>1004.3</c:v>
                </c:pt>
                <c:pt idx="16118">
                  <c:v>1004.3</c:v>
                </c:pt>
                <c:pt idx="16119">
                  <c:v>1004.2</c:v>
                </c:pt>
                <c:pt idx="16120">
                  <c:v>1004.3</c:v>
                </c:pt>
                <c:pt idx="16121">
                  <c:v>1004.3</c:v>
                </c:pt>
                <c:pt idx="16122">
                  <c:v>1004.3</c:v>
                </c:pt>
                <c:pt idx="16123">
                  <c:v>1004.3</c:v>
                </c:pt>
                <c:pt idx="16124">
                  <c:v>1004.3</c:v>
                </c:pt>
                <c:pt idx="16125">
                  <c:v>1004.4</c:v>
                </c:pt>
                <c:pt idx="16126">
                  <c:v>1004.4</c:v>
                </c:pt>
                <c:pt idx="16127">
                  <c:v>1004.4</c:v>
                </c:pt>
                <c:pt idx="16128">
                  <c:v>1004.4</c:v>
                </c:pt>
                <c:pt idx="16129">
                  <c:v>1004.4</c:v>
                </c:pt>
                <c:pt idx="16130">
                  <c:v>1004.4</c:v>
                </c:pt>
                <c:pt idx="16131">
                  <c:v>1004.4</c:v>
                </c:pt>
                <c:pt idx="16132">
                  <c:v>1004.4</c:v>
                </c:pt>
                <c:pt idx="16133">
                  <c:v>1004.4</c:v>
                </c:pt>
                <c:pt idx="16134">
                  <c:v>1004.4</c:v>
                </c:pt>
                <c:pt idx="16135">
                  <c:v>1004.4</c:v>
                </c:pt>
                <c:pt idx="16136">
                  <c:v>1004.4</c:v>
                </c:pt>
                <c:pt idx="16137">
                  <c:v>1004.4</c:v>
                </c:pt>
                <c:pt idx="16138">
                  <c:v>1004.4</c:v>
                </c:pt>
                <c:pt idx="16139">
                  <c:v>1004.4</c:v>
                </c:pt>
                <c:pt idx="16140">
                  <c:v>1004.4</c:v>
                </c:pt>
                <c:pt idx="16141">
                  <c:v>1004.4</c:v>
                </c:pt>
                <c:pt idx="16142">
                  <c:v>1004.4</c:v>
                </c:pt>
                <c:pt idx="16143">
                  <c:v>1004.4</c:v>
                </c:pt>
                <c:pt idx="16144">
                  <c:v>1004.4</c:v>
                </c:pt>
                <c:pt idx="16145">
                  <c:v>1004.4</c:v>
                </c:pt>
                <c:pt idx="16146">
                  <c:v>1004.4</c:v>
                </c:pt>
                <c:pt idx="16147">
                  <c:v>1004.4</c:v>
                </c:pt>
                <c:pt idx="16148">
                  <c:v>1004.4</c:v>
                </c:pt>
                <c:pt idx="16149">
                  <c:v>1004.3</c:v>
                </c:pt>
                <c:pt idx="16150">
                  <c:v>1004.3</c:v>
                </c:pt>
                <c:pt idx="16151">
                  <c:v>1004.3</c:v>
                </c:pt>
                <c:pt idx="16152">
                  <c:v>1004.3</c:v>
                </c:pt>
                <c:pt idx="16153">
                  <c:v>1004.3</c:v>
                </c:pt>
                <c:pt idx="16154">
                  <c:v>1004.3</c:v>
                </c:pt>
                <c:pt idx="16155">
                  <c:v>1004.2</c:v>
                </c:pt>
                <c:pt idx="16156">
                  <c:v>1004.3</c:v>
                </c:pt>
                <c:pt idx="16157">
                  <c:v>1004.3</c:v>
                </c:pt>
                <c:pt idx="16158">
                  <c:v>1004.3</c:v>
                </c:pt>
                <c:pt idx="16159">
                  <c:v>1004.3</c:v>
                </c:pt>
                <c:pt idx="16160">
                  <c:v>1004.3</c:v>
                </c:pt>
                <c:pt idx="16161">
                  <c:v>1004.2</c:v>
                </c:pt>
                <c:pt idx="16162">
                  <c:v>1004.3</c:v>
                </c:pt>
                <c:pt idx="16163">
                  <c:v>1004.2</c:v>
                </c:pt>
                <c:pt idx="16164">
                  <c:v>1004.2</c:v>
                </c:pt>
                <c:pt idx="16165">
                  <c:v>1004.2</c:v>
                </c:pt>
                <c:pt idx="16166">
                  <c:v>1004.3</c:v>
                </c:pt>
                <c:pt idx="16167">
                  <c:v>1004.2</c:v>
                </c:pt>
                <c:pt idx="16168">
                  <c:v>1004.2</c:v>
                </c:pt>
                <c:pt idx="16169">
                  <c:v>1004.3</c:v>
                </c:pt>
                <c:pt idx="16170">
                  <c:v>1004.2</c:v>
                </c:pt>
                <c:pt idx="16171">
                  <c:v>1004.2</c:v>
                </c:pt>
                <c:pt idx="16172">
                  <c:v>1004.3</c:v>
                </c:pt>
                <c:pt idx="16173">
                  <c:v>1004.3</c:v>
                </c:pt>
                <c:pt idx="16174">
                  <c:v>1004.3</c:v>
                </c:pt>
                <c:pt idx="16175">
                  <c:v>1004.3</c:v>
                </c:pt>
                <c:pt idx="16176">
                  <c:v>1004.3</c:v>
                </c:pt>
                <c:pt idx="16177">
                  <c:v>1004.3</c:v>
                </c:pt>
                <c:pt idx="16178">
                  <c:v>1004.3</c:v>
                </c:pt>
                <c:pt idx="16179">
                  <c:v>1004.3</c:v>
                </c:pt>
                <c:pt idx="16180">
                  <c:v>1004.3</c:v>
                </c:pt>
                <c:pt idx="16181">
                  <c:v>1004.3</c:v>
                </c:pt>
                <c:pt idx="16182">
                  <c:v>1004.3</c:v>
                </c:pt>
                <c:pt idx="16183">
                  <c:v>1004.3</c:v>
                </c:pt>
                <c:pt idx="16184">
                  <c:v>1004.3</c:v>
                </c:pt>
                <c:pt idx="16185">
                  <c:v>1004.4</c:v>
                </c:pt>
                <c:pt idx="16186">
                  <c:v>1004.4</c:v>
                </c:pt>
                <c:pt idx="16187">
                  <c:v>1004.4</c:v>
                </c:pt>
                <c:pt idx="16188">
                  <c:v>1004.4</c:v>
                </c:pt>
                <c:pt idx="16189">
                  <c:v>1004.4</c:v>
                </c:pt>
                <c:pt idx="16190">
                  <c:v>1004.4</c:v>
                </c:pt>
                <c:pt idx="16191">
                  <c:v>1004.4</c:v>
                </c:pt>
                <c:pt idx="16192">
                  <c:v>1004.4</c:v>
                </c:pt>
                <c:pt idx="16193">
                  <c:v>1004.4</c:v>
                </c:pt>
                <c:pt idx="16194">
                  <c:v>1004.4</c:v>
                </c:pt>
                <c:pt idx="16195">
                  <c:v>1004.4</c:v>
                </c:pt>
                <c:pt idx="16196">
                  <c:v>1004.5</c:v>
                </c:pt>
                <c:pt idx="16197">
                  <c:v>1004.4</c:v>
                </c:pt>
                <c:pt idx="16198">
                  <c:v>1004.4</c:v>
                </c:pt>
                <c:pt idx="16199">
                  <c:v>1004.5</c:v>
                </c:pt>
                <c:pt idx="16200">
                  <c:v>1004.4</c:v>
                </c:pt>
                <c:pt idx="16201">
                  <c:v>1004.5</c:v>
                </c:pt>
                <c:pt idx="16202">
                  <c:v>1004.5</c:v>
                </c:pt>
                <c:pt idx="16203">
                  <c:v>1004.5</c:v>
                </c:pt>
                <c:pt idx="16204">
                  <c:v>1004.5</c:v>
                </c:pt>
                <c:pt idx="16205">
                  <c:v>1004.5</c:v>
                </c:pt>
                <c:pt idx="16206">
                  <c:v>1004.5</c:v>
                </c:pt>
                <c:pt idx="16207">
                  <c:v>1004.5</c:v>
                </c:pt>
                <c:pt idx="16208">
                  <c:v>1004.5</c:v>
                </c:pt>
                <c:pt idx="16209">
                  <c:v>1004.5</c:v>
                </c:pt>
                <c:pt idx="16210">
                  <c:v>1004.4</c:v>
                </c:pt>
                <c:pt idx="16211">
                  <c:v>1004.4</c:v>
                </c:pt>
                <c:pt idx="16212">
                  <c:v>1004.4</c:v>
                </c:pt>
                <c:pt idx="16213">
                  <c:v>1004.4</c:v>
                </c:pt>
                <c:pt idx="16214">
                  <c:v>1004.4</c:v>
                </c:pt>
                <c:pt idx="16215">
                  <c:v>1004.4</c:v>
                </c:pt>
                <c:pt idx="16216">
                  <c:v>1004.4</c:v>
                </c:pt>
                <c:pt idx="16217">
                  <c:v>1004.4</c:v>
                </c:pt>
                <c:pt idx="16218">
                  <c:v>1004.4</c:v>
                </c:pt>
                <c:pt idx="16219">
                  <c:v>1004.4</c:v>
                </c:pt>
                <c:pt idx="16220">
                  <c:v>1004.3</c:v>
                </c:pt>
                <c:pt idx="16221">
                  <c:v>1004.3</c:v>
                </c:pt>
                <c:pt idx="16222">
                  <c:v>1004.3</c:v>
                </c:pt>
                <c:pt idx="16223">
                  <c:v>1004.3</c:v>
                </c:pt>
                <c:pt idx="16224">
                  <c:v>1004.3</c:v>
                </c:pt>
                <c:pt idx="16225">
                  <c:v>1004.3</c:v>
                </c:pt>
                <c:pt idx="16226">
                  <c:v>1004.3</c:v>
                </c:pt>
                <c:pt idx="16227">
                  <c:v>1004.3</c:v>
                </c:pt>
                <c:pt idx="16228">
                  <c:v>1004.3</c:v>
                </c:pt>
                <c:pt idx="16229">
                  <c:v>1004.3</c:v>
                </c:pt>
                <c:pt idx="16230">
                  <c:v>1004.3</c:v>
                </c:pt>
                <c:pt idx="16231">
                  <c:v>1004.3</c:v>
                </c:pt>
                <c:pt idx="16232">
                  <c:v>1004.3</c:v>
                </c:pt>
                <c:pt idx="16233">
                  <c:v>1004.3</c:v>
                </c:pt>
                <c:pt idx="16234">
                  <c:v>1004.3</c:v>
                </c:pt>
                <c:pt idx="16235">
                  <c:v>1004.3</c:v>
                </c:pt>
                <c:pt idx="16236">
                  <c:v>1004.3</c:v>
                </c:pt>
                <c:pt idx="16237">
                  <c:v>1004.3</c:v>
                </c:pt>
                <c:pt idx="16238">
                  <c:v>1004.3</c:v>
                </c:pt>
                <c:pt idx="16239">
                  <c:v>1004.3</c:v>
                </c:pt>
                <c:pt idx="16240">
                  <c:v>1004.3</c:v>
                </c:pt>
                <c:pt idx="16241">
                  <c:v>1004.3</c:v>
                </c:pt>
                <c:pt idx="16242">
                  <c:v>1004.3</c:v>
                </c:pt>
                <c:pt idx="16243">
                  <c:v>1004.3</c:v>
                </c:pt>
                <c:pt idx="16244">
                  <c:v>1004.3</c:v>
                </c:pt>
                <c:pt idx="16245">
                  <c:v>1004.3</c:v>
                </c:pt>
                <c:pt idx="16246">
                  <c:v>1004.3</c:v>
                </c:pt>
                <c:pt idx="16247">
                  <c:v>1004.3</c:v>
                </c:pt>
                <c:pt idx="16248">
                  <c:v>1004.4</c:v>
                </c:pt>
                <c:pt idx="16249">
                  <c:v>1004.3</c:v>
                </c:pt>
                <c:pt idx="16250">
                  <c:v>1004.3</c:v>
                </c:pt>
                <c:pt idx="16251">
                  <c:v>1004.4</c:v>
                </c:pt>
                <c:pt idx="16252">
                  <c:v>1004.4</c:v>
                </c:pt>
                <c:pt idx="16253">
                  <c:v>1004.4</c:v>
                </c:pt>
                <c:pt idx="16254">
                  <c:v>1004.4</c:v>
                </c:pt>
                <c:pt idx="16255">
                  <c:v>1004.4</c:v>
                </c:pt>
                <c:pt idx="16256">
                  <c:v>1004.4</c:v>
                </c:pt>
                <c:pt idx="16257">
                  <c:v>1004.4</c:v>
                </c:pt>
                <c:pt idx="16258">
                  <c:v>1004.5</c:v>
                </c:pt>
                <c:pt idx="16259">
                  <c:v>1004.5</c:v>
                </c:pt>
                <c:pt idx="16260">
                  <c:v>1004.5</c:v>
                </c:pt>
                <c:pt idx="16261">
                  <c:v>1004.5</c:v>
                </c:pt>
                <c:pt idx="16262">
                  <c:v>1004.5</c:v>
                </c:pt>
                <c:pt idx="16263">
                  <c:v>1004.5</c:v>
                </c:pt>
                <c:pt idx="16264">
                  <c:v>1004.5</c:v>
                </c:pt>
                <c:pt idx="16265">
                  <c:v>1004.5</c:v>
                </c:pt>
                <c:pt idx="16266">
                  <c:v>1004.5</c:v>
                </c:pt>
                <c:pt idx="16267">
                  <c:v>1004.6</c:v>
                </c:pt>
                <c:pt idx="16268">
                  <c:v>1004.5</c:v>
                </c:pt>
                <c:pt idx="16269">
                  <c:v>1004.5</c:v>
                </c:pt>
                <c:pt idx="16270">
                  <c:v>1004.5</c:v>
                </c:pt>
                <c:pt idx="16271">
                  <c:v>1004.5</c:v>
                </c:pt>
                <c:pt idx="16272">
                  <c:v>1004.5</c:v>
                </c:pt>
                <c:pt idx="16273">
                  <c:v>1004.5</c:v>
                </c:pt>
                <c:pt idx="16274">
                  <c:v>1004.5</c:v>
                </c:pt>
                <c:pt idx="16275">
                  <c:v>1004.5</c:v>
                </c:pt>
                <c:pt idx="16276">
                  <c:v>1004.6</c:v>
                </c:pt>
                <c:pt idx="16277">
                  <c:v>1004.5</c:v>
                </c:pt>
                <c:pt idx="16278">
                  <c:v>1004.5</c:v>
                </c:pt>
                <c:pt idx="16279">
                  <c:v>1004.5</c:v>
                </c:pt>
                <c:pt idx="16280">
                  <c:v>1004.5</c:v>
                </c:pt>
                <c:pt idx="16281">
                  <c:v>1004.5</c:v>
                </c:pt>
                <c:pt idx="16282">
                  <c:v>1004.5</c:v>
                </c:pt>
                <c:pt idx="16283">
                  <c:v>1004.5</c:v>
                </c:pt>
                <c:pt idx="16284">
                  <c:v>1004.5</c:v>
                </c:pt>
                <c:pt idx="16285">
                  <c:v>1004.5</c:v>
                </c:pt>
                <c:pt idx="16286">
                  <c:v>1004.4</c:v>
                </c:pt>
                <c:pt idx="16287">
                  <c:v>1004.4</c:v>
                </c:pt>
                <c:pt idx="16288">
                  <c:v>1004.4</c:v>
                </c:pt>
                <c:pt idx="16289">
                  <c:v>1004.4</c:v>
                </c:pt>
                <c:pt idx="16290">
                  <c:v>1004.4</c:v>
                </c:pt>
                <c:pt idx="16291">
                  <c:v>1004.4</c:v>
                </c:pt>
                <c:pt idx="16292">
                  <c:v>1004.4</c:v>
                </c:pt>
                <c:pt idx="16293">
                  <c:v>1004.4</c:v>
                </c:pt>
                <c:pt idx="16294">
                  <c:v>1004.4</c:v>
                </c:pt>
                <c:pt idx="16295">
                  <c:v>1004.4</c:v>
                </c:pt>
                <c:pt idx="16296">
                  <c:v>1004.3</c:v>
                </c:pt>
                <c:pt idx="16297">
                  <c:v>1004.3</c:v>
                </c:pt>
                <c:pt idx="16298">
                  <c:v>1004.4</c:v>
                </c:pt>
                <c:pt idx="16299">
                  <c:v>1004.3</c:v>
                </c:pt>
                <c:pt idx="16300">
                  <c:v>1004.3</c:v>
                </c:pt>
                <c:pt idx="16301">
                  <c:v>1004.4</c:v>
                </c:pt>
                <c:pt idx="16302">
                  <c:v>1004.3</c:v>
                </c:pt>
                <c:pt idx="16303">
                  <c:v>1004.3</c:v>
                </c:pt>
                <c:pt idx="16304">
                  <c:v>1004.3</c:v>
                </c:pt>
                <c:pt idx="16305">
                  <c:v>1004.4</c:v>
                </c:pt>
                <c:pt idx="16306">
                  <c:v>1004.3</c:v>
                </c:pt>
                <c:pt idx="16307">
                  <c:v>1004.3</c:v>
                </c:pt>
                <c:pt idx="16308">
                  <c:v>1004.3</c:v>
                </c:pt>
                <c:pt idx="16309">
                  <c:v>1004.4</c:v>
                </c:pt>
                <c:pt idx="16310">
                  <c:v>1004.4</c:v>
                </c:pt>
                <c:pt idx="16311">
                  <c:v>1004.4</c:v>
                </c:pt>
                <c:pt idx="16312">
                  <c:v>1004.4</c:v>
                </c:pt>
                <c:pt idx="16313">
                  <c:v>1004.4</c:v>
                </c:pt>
                <c:pt idx="16314">
                  <c:v>1004.4</c:v>
                </c:pt>
                <c:pt idx="16315">
                  <c:v>1004.4</c:v>
                </c:pt>
                <c:pt idx="16316">
                  <c:v>1004.4</c:v>
                </c:pt>
                <c:pt idx="16317">
                  <c:v>1004.4</c:v>
                </c:pt>
                <c:pt idx="16318">
                  <c:v>1004.4</c:v>
                </c:pt>
                <c:pt idx="16319">
                  <c:v>1004.4</c:v>
                </c:pt>
                <c:pt idx="16320">
                  <c:v>1004.4</c:v>
                </c:pt>
                <c:pt idx="16321">
                  <c:v>1004.5</c:v>
                </c:pt>
                <c:pt idx="16322">
                  <c:v>1004.5</c:v>
                </c:pt>
                <c:pt idx="16323">
                  <c:v>1004.5</c:v>
                </c:pt>
                <c:pt idx="16324">
                  <c:v>1004.5</c:v>
                </c:pt>
                <c:pt idx="16325">
                  <c:v>1004.5</c:v>
                </c:pt>
                <c:pt idx="16326">
                  <c:v>1004.5</c:v>
                </c:pt>
                <c:pt idx="16327">
                  <c:v>1004.5</c:v>
                </c:pt>
                <c:pt idx="16328">
                  <c:v>1004.5</c:v>
                </c:pt>
                <c:pt idx="16329">
                  <c:v>1004.5</c:v>
                </c:pt>
                <c:pt idx="16330">
                  <c:v>1004.5</c:v>
                </c:pt>
                <c:pt idx="16331">
                  <c:v>1004.5</c:v>
                </c:pt>
                <c:pt idx="16332">
                  <c:v>1004.5</c:v>
                </c:pt>
                <c:pt idx="16333">
                  <c:v>1004.6</c:v>
                </c:pt>
                <c:pt idx="16334">
                  <c:v>1004.5</c:v>
                </c:pt>
                <c:pt idx="16335">
                  <c:v>1004.5</c:v>
                </c:pt>
                <c:pt idx="16336">
                  <c:v>1004.6</c:v>
                </c:pt>
                <c:pt idx="16337">
                  <c:v>1004.5</c:v>
                </c:pt>
                <c:pt idx="16338">
                  <c:v>1004.6</c:v>
                </c:pt>
                <c:pt idx="16339">
                  <c:v>1004.6</c:v>
                </c:pt>
                <c:pt idx="16340">
                  <c:v>1004.5</c:v>
                </c:pt>
                <c:pt idx="16341">
                  <c:v>1004.6</c:v>
                </c:pt>
                <c:pt idx="16342">
                  <c:v>1004.6</c:v>
                </c:pt>
                <c:pt idx="16343">
                  <c:v>1004.6</c:v>
                </c:pt>
                <c:pt idx="16344">
                  <c:v>1004.6</c:v>
                </c:pt>
                <c:pt idx="16345">
                  <c:v>1004.5</c:v>
                </c:pt>
                <c:pt idx="16346">
                  <c:v>1004.6</c:v>
                </c:pt>
                <c:pt idx="16347">
                  <c:v>1004.6</c:v>
                </c:pt>
                <c:pt idx="16348">
                  <c:v>1004.5</c:v>
                </c:pt>
                <c:pt idx="16349">
                  <c:v>1004.5</c:v>
                </c:pt>
                <c:pt idx="16350">
                  <c:v>1004.5</c:v>
                </c:pt>
                <c:pt idx="16351">
                  <c:v>1004.5</c:v>
                </c:pt>
                <c:pt idx="16352">
                  <c:v>1004.5</c:v>
                </c:pt>
                <c:pt idx="16353">
                  <c:v>1004.5</c:v>
                </c:pt>
                <c:pt idx="16354">
                  <c:v>1004.4</c:v>
                </c:pt>
                <c:pt idx="16355">
                  <c:v>1004.4</c:v>
                </c:pt>
                <c:pt idx="16356">
                  <c:v>1004.5</c:v>
                </c:pt>
                <c:pt idx="16357">
                  <c:v>1004.4</c:v>
                </c:pt>
                <c:pt idx="16358">
                  <c:v>1004.5</c:v>
                </c:pt>
                <c:pt idx="16359">
                  <c:v>1004.4</c:v>
                </c:pt>
                <c:pt idx="16360">
                  <c:v>1004.4</c:v>
                </c:pt>
                <c:pt idx="16361">
                  <c:v>1004.4</c:v>
                </c:pt>
                <c:pt idx="16362">
                  <c:v>1004.5</c:v>
                </c:pt>
                <c:pt idx="16363">
                  <c:v>1004.5</c:v>
                </c:pt>
                <c:pt idx="16364">
                  <c:v>1004.4</c:v>
                </c:pt>
                <c:pt idx="16365">
                  <c:v>1004.4</c:v>
                </c:pt>
                <c:pt idx="16366">
                  <c:v>1004.4</c:v>
                </c:pt>
                <c:pt idx="16367">
                  <c:v>1004.4</c:v>
                </c:pt>
                <c:pt idx="16368">
                  <c:v>1004.4</c:v>
                </c:pt>
                <c:pt idx="16369">
                  <c:v>1004.4</c:v>
                </c:pt>
                <c:pt idx="16370">
                  <c:v>1004.4</c:v>
                </c:pt>
                <c:pt idx="16371">
                  <c:v>1004.4</c:v>
                </c:pt>
                <c:pt idx="16372">
                  <c:v>1004.4</c:v>
                </c:pt>
                <c:pt idx="16373">
                  <c:v>1004.4</c:v>
                </c:pt>
                <c:pt idx="16374">
                  <c:v>1004.4</c:v>
                </c:pt>
                <c:pt idx="16375">
                  <c:v>1004.4</c:v>
                </c:pt>
                <c:pt idx="16376">
                  <c:v>1004.4</c:v>
                </c:pt>
                <c:pt idx="16377">
                  <c:v>1004.4</c:v>
                </c:pt>
                <c:pt idx="16378">
                  <c:v>1004.4</c:v>
                </c:pt>
                <c:pt idx="16379">
                  <c:v>1004.4</c:v>
                </c:pt>
                <c:pt idx="16380">
                  <c:v>1004.4</c:v>
                </c:pt>
                <c:pt idx="16381">
                  <c:v>1004.4</c:v>
                </c:pt>
                <c:pt idx="16382">
                  <c:v>1004.4</c:v>
                </c:pt>
                <c:pt idx="16383">
                  <c:v>1004.4</c:v>
                </c:pt>
                <c:pt idx="16384">
                  <c:v>1004.4</c:v>
                </c:pt>
                <c:pt idx="16385">
                  <c:v>1004.5</c:v>
                </c:pt>
                <c:pt idx="16386">
                  <c:v>1004.5</c:v>
                </c:pt>
                <c:pt idx="16387">
                  <c:v>1004.5</c:v>
                </c:pt>
                <c:pt idx="16388">
                  <c:v>1004.5</c:v>
                </c:pt>
                <c:pt idx="16389">
                  <c:v>1004.5</c:v>
                </c:pt>
                <c:pt idx="16390">
                  <c:v>1004.5</c:v>
                </c:pt>
                <c:pt idx="16391">
                  <c:v>1004.5</c:v>
                </c:pt>
                <c:pt idx="16392">
                  <c:v>1004.5</c:v>
                </c:pt>
                <c:pt idx="16393">
                  <c:v>1004.6</c:v>
                </c:pt>
                <c:pt idx="16394">
                  <c:v>1004.5</c:v>
                </c:pt>
                <c:pt idx="16395">
                  <c:v>1004.6</c:v>
                </c:pt>
                <c:pt idx="16396">
                  <c:v>1004.6</c:v>
                </c:pt>
                <c:pt idx="16397">
                  <c:v>1004.6</c:v>
                </c:pt>
                <c:pt idx="16398">
                  <c:v>1004.6</c:v>
                </c:pt>
                <c:pt idx="16399">
                  <c:v>1004.6</c:v>
                </c:pt>
                <c:pt idx="16400">
                  <c:v>1004.6</c:v>
                </c:pt>
                <c:pt idx="16401">
                  <c:v>1004.6</c:v>
                </c:pt>
                <c:pt idx="16402">
                  <c:v>1004.6</c:v>
                </c:pt>
                <c:pt idx="16403">
                  <c:v>1004.6</c:v>
                </c:pt>
                <c:pt idx="16404">
                  <c:v>1004.6</c:v>
                </c:pt>
                <c:pt idx="16405">
                  <c:v>1004.6</c:v>
                </c:pt>
                <c:pt idx="16406">
                  <c:v>1004.6</c:v>
                </c:pt>
                <c:pt idx="16407">
                  <c:v>1004.6</c:v>
                </c:pt>
                <c:pt idx="16408">
                  <c:v>1004.6</c:v>
                </c:pt>
                <c:pt idx="16409">
                  <c:v>1004.6</c:v>
                </c:pt>
                <c:pt idx="16410">
                  <c:v>1004.6</c:v>
                </c:pt>
                <c:pt idx="16411">
                  <c:v>1004.6</c:v>
                </c:pt>
                <c:pt idx="16412">
                  <c:v>1004.6</c:v>
                </c:pt>
                <c:pt idx="16413">
                  <c:v>1004.6</c:v>
                </c:pt>
                <c:pt idx="16414">
                  <c:v>1004.6</c:v>
                </c:pt>
                <c:pt idx="16415">
                  <c:v>1004.6</c:v>
                </c:pt>
                <c:pt idx="16416">
                  <c:v>1004.5</c:v>
                </c:pt>
                <c:pt idx="16417">
                  <c:v>1004.6</c:v>
                </c:pt>
                <c:pt idx="16418">
                  <c:v>1004.5</c:v>
                </c:pt>
                <c:pt idx="16419">
                  <c:v>1004.5</c:v>
                </c:pt>
                <c:pt idx="16420">
                  <c:v>1004.5</c:v>
                </c:pt>
                <c:pt idx="16421">
                  <c:v>1004.5</c:v>
                </c:pt>
                <c:pt idx="16422">
                  <c:v>1004.5</c:v>
                </c:pt>
                <c:pt idx="16423">
                  <c:v>1004.5</c:v>
                </c:pt>
                <c:pt idx="16424">
                  <c:v>1004.5</c:v>
                </c:pt>
                <c:pt idx="16425">
                  <c:v>1004.5</c:v>
                </c:pt>
                <c:pt idx="16426">
                  <c:v>1004.5</c:v>
                </c:pt>
                <c:pt idx="16427">
                  <c:v>1004.4</c:v>
                </c:pt>
                <c:pt idx="16428">
                  <c:v>1004.4</c:v>
                </c:pt>
                <c:pt idx="16429">
                  <c:v>1004.4</c:v>
                </c:pt>
                <c:pt idx="16430">
                  <c:v>1004.5</c:v>
                </c:pt>
                <c:pt idx="16431">
                  <c:v>1004.5</c:v>
                </c:pt>
                <c:pt idx="16432">
                  <c:v>1004.5</c:v>
                </c:pt>
                <c:pt idx="16433">
                  <c:v>1004.4</c:v>
                </c:pt>
                <c:pt idx="16434">
                  <c:v>1004.4</c:v>
                </c:pt>
                <c:pt idx="16435">
                  <c:v>1004.5</c:v>
                </c:pt>
                <c:pt idx="16436">
                  <c:v>1004.4</c:v>
                </c:pt>
                <c:pt idx="16437">
                  <c:v>1004.5</c:v>
                </c:pt>
                <c:pt idx="16438">
                  <c:v>1004.4</c:v>
                </c:pt>
                <c:pt idx="16439">
                  <c:v>1004.4</c:v>
                </c:pt>
                <c:pt idx="16440">
                  <c:v>1004.4</c:v>
                </c:pt>
                <c:pt idx="16441">
                  <c:v>1004.4</c:v>
                </c:pt>
                <c:pt idx="16442">
                  <c:v>1004.4</c:v>
                </c:pt>
                <c:pt idx="16443">
                  <c:v>1004.5</c:v>
                </c:pt>
                <c:pt idx="16444">
                  <c:v>1004.5</c:v>
                </c:pt>
                <c:pt idx="16445">
                  <c:v>1004.4</c:v>
                </c:pt>
                <c:pt idx="16446">
                  <c:v>1004.5</c:v>
                </c:pt>
                <c:pt idx="16447">
                  <c:v>1004.5</c:v>
                </c:pt>
                <c:pt idx="16448">
                  <c:v>1004.5</c:v>
                </c:pt>
                <c:pt idx="16449">
                  <c:v>1004.4</c:v>
                </c:pt>
                <c:pt idx="16450">
                  <c:v>1004.5</c:v>
                </c:pt>
                <c:pt idx="16451">
                  <c:v>1004.5</c:v>
                </c:pt>
                <c:pt idx="16452">
                  <c:v>1004.5</c:v>
                </c:pt>
                <c:pt idx="16453">
                  <c:v>1004.5</c:v>
                </c:pt>
                <c:pt idx="16454">
                  <c:v>1004.5</c:v>
                </c:pt>
                <c:pt idx="16455">
                  <c:v>1004.5</c:v>
                </c:pt>
                <c:pt idx="16456">
                  <c:v>1004.5</c:v>
                </c:pt>
                <c:pt idx="16457">
                  <c:v>1004.5</c:v>
                </c:pt>
                <c:pt idx="16458">
                  <c:v>1004.5</c:v>
                </c:pt>
                <c:pt idx="16459">
                  <c:v>1004.6</c:v>
                </c:pt>
                <c:pt idx="16460">
                  <c:v>1004.6</c:v>
                </c:pt>
                <c:pt idx="16461">
                  <c:v>1004.5</c:v>
                </c:pt>
                <c:pt idx="16462">
                  <c:v>1004.6</c:v>
                </c:pt>
                <c:pt idx="16463">
                  <c:v>1004.6</c:v>
                </c:pt>
                <c:pt idx="16464">
                  <c:v>1004.6</c:v>
                </c:pt>
                <c:pt idx="16465">
                  <c:v>1004.6</c:v>
                </c:pt>
                <c:pt idx="16466">
                  <c:v>1004.6</c:v>
                </c:pt>
                <c:pt idx="16467">
                  <c:v>1004.6</c:v>
                </c:pt>
                <c:pt idx="16468">
                  <c:v>1004.7</c:v>
                </c:pt>
                <c:pt idx="16469">
                  <c:v>1004.7</c:v>
                </c:pt>
                <c:pt idx="16470">
                  <c:v>1004.6</c:v>
                </c:pt>
                <c:pt idx="16471">
                  <c:v>1004.7</c:v>
                </c:pt>
                <c:pt idx="16472">
                  <c:v>1004.7</c:v>
                </c:pt>
                <c:pt idx="16473">
                  <c:v>1004.6</c:v>
                </c:pt>
                <c:pt idx="16474">
                  <c:v>1004.7</c:v>
                </c:pt>
                <c:pt idx="16475">
                  <c:v>1004.7</c:v>
                </c:pt>
                <c:pt idx="16476">
                  <c:v>1004.6</c:v>
                </c:pt>
                <c:pt idx="16477">
                  <c:v>1004.6</c:v>
                </c:pt>
                <c:pt idx="16478">
                  <c:v>1004.7</c:v>
                </c:pt>
                <c:pt idx="16479">
                  <c:v>1004.6</c:v>
                </c:pt>
                <c:pt idx="16480">
                  <c:v>1004.6</c:v>
                </c:pt>
                <c:pt idx="16481">
                  <c:v>1004.6</c:v>
                </c:pt>
                <c:pt idx="16482">
                  <c:v>1004.6</c:v>
                </c:pt>
                <c:pt idx="16483">
                  <c:v>1004.6</c:v>
                </c:pt>
                <c:pt idx="16484">
                  <c:v>1004.6</c:v>
                </c:pt>
                <c:pt idx="16485">
                  <c:v>1004.5</c:v>
                </c:pt>
                <c:pt idx="16486">
                  <c:v>1004.6</c:v>
                </c:pt>
                <c:pt idx="16487">
                  <c:v>1004.5</c:v>
                </c:pt>
                <c:pt idx="16488">
                  <c:v>1004.6</c:v>
                </c:pt>
                <c:pt idx="16489">
                  <c:v>1004.5</c:v>
                </c:pt>
                <c:pt idx="16490">
                  <c:v>1004.5</c:v>
                </c:pt>
                <c:pt idx="16491">
                  <c:v>1004.5</c:v>
                </c:pt>
                <c:pt idx="16492">
                  <c:v>1004.5</c:v>
                </c:pt>
                <c:pt idx="16493">
                  <c:v>1004.5</c:v>
                </c:pt>
                <c:pt idx="16494">
                  <c:v>1004.5</c:v>
                </c:pt>
                <c:pt idx="16495">
                  <c:v>1004.5</c:v>
                </c:pt>
                <c:pt idx="16496">
                  <c:v>1004.5</c:v>
                </c:pt>
                <c:pt idx="16497">
                  <c:v>1004.5</c:v>
                </c:pt>
                <c:pt idx="16498">
                  <c:v>1004.5</c:v>
                </c:pt>
                <c:pt idx="16499">
                  <c:v>1004.5</c:v>
                </c:pt>
                <c:pt idx="16500">
                  <c:v>1004.5</c:v>
                </c:pt>
                <c:pt idx="16501">
                  <c:v>1004.5</c:v>
                </c:pt>
                <c:pt idx="16502">
                  <c:v>1004.5</c:v>
                </c:pt>
                <c:pt idx="16503">
                  <c:v>1004.5</c:v>
                </c:pt>
                <c:pt idx="16504">
                  <c:v>1004.5</c:v>
                </c:pt>
                <c:pt idx="16505">
                  <c:v>1004.5</c:v>
                </c:pt>
                <c:pt idx="16506">
                  <c:v>1004.4</c:v>
                </c:pt>
                <c:pt idx="16507">
                  <c:v>1004.5</c:v>
                </c:pt>
                <c:pt idx="16508">
                  <c:v>1004.5</c:v>
                </c:pt>
                <c:pt idx="16509">
                  <c:v>1004.5</c:v>
                </c:pt>
                <c:pt idx="16510">
                  <c:v>1004.5</c:v>
                </c:pt>
                <c:pt idx="16511">
                  <c:v>1004.5</c:v>
                </c:pt>
                <c:pt idx="16512">
                  <c:v>1004.5</c:v>
                </c:pt>
                <c:pt idx="16513">
                  <c:v>1004.5</c:v>
                </c:pt>
                <c:pt idx="16514">
                  <c:v>1004.5</c:v>
                </c:pt>
                <c:pt idx="16515">
                  <c:v>1004.5</c:v>
                </c:pt>
                <c:pt idx="16516">
                  <c:v>1004.6</c:v>
                </c:pt>
                <c:pt idx="16517">
                  <c:v>1004.5</c:v>
                </c:pt>
                <c:pt idx="16518">
                  <c:v>1004.5</c:v>
                </c:pt>
                <c:pt idx="16519">
                  <c:v>1004.6</c:v>
                </c:pt>
                <c:pt idx="16520">
                  <c:v>1004.6</c:v>
                </c:pt>
                <c:pt idx="16521">
                  <c:v>1004.5</c:v>
                </c:pt>
                <c:pt idx="16522">
                  <c:v>1004.5</c:v>
                </c:pt>
                <c:pt idx="16523">
                  <c:v>1004.6</c:v>
                </c:pt>
                <c:pt idx="16524">
                  <c:v>1004.6</c:v>
                </c:pt>
                <c:pt idx="16525">
                  <c:v>1004.6</c:v>
                </c:pt>
                <c:pt idx="16526">
                  <c:v>1004.6</c:v>
                </c:pt>
                <c:pt idx="16527">
                  <c:v>1004.6</c:v>
                </c:pt>
                <c:pt idx="16528">
                  <c:v>1004.6</c:v>
                </c:pt>
                <c:pt idx="16529">
                  <c:v>1004.7</c:v>
                </c:pt>
                <c:pt idx="16530">
                  <c:v>1004.7</c:v>
                </c:pt>
                <c:pt idx="16531">
                  <c:v>1004.7</c:v>
                </c:pt>
                <c:pt idx="16532">
                  <c:v>1004.7</c:v>
                </c:pt>
                <c:pt idx="16533">
                  <c:v>1004.7</c:v>
                </c:pt>
                <c:pt idx="16534">
                  <c:v>1004.7</c:v>
                </c:pt>
                <c:pt idx="16535">
                  <c:v>1004.7</c:v>
                </c:pt>
                <c:pt idx="16536">
                  <c:v>1004.7</c:v>
                </c:pt>
                <c:pt idx="16537">
                  <c:v>1004.7</c:v>
                </c:pt>
                <c:pt idx="16538">
                  <c:v>1004.7</c:v>
                </c:pt>
                <c:pt idx="16539">
                  <c:v>1004.7</c:v>
                </c:pt>
                <c:pt idx="16540">
                  <c:v>1004.7</c:v>
                </c:pt>
                <c:pt idx="16541">
                  <c:v>1004.7</c:v>
                </c:pt>
                <c:pt idx="16542">
                  <c:v>1004.7</c:v>
                </c:pt>
                <c:pt idx="16543">
                  <c:v>1004.7</c:v>
                </c:pt>
                <c:pt idx="16544">
                  <c:v>1004.7</c:v>
                </c:pt>
                <c:pt idx="16545">
                  <c:v>1004.7</c:v>
                </c:pt>
                <c:pt idx="16546">
                  <c:v>1004.7</c:v>
                </c:pt>
                <c:pt idx="16547">
                  <c:v>1004.7</c:v>
                </c:pt>
                <c:pt idx="16548">
                  <c:v>1004.7</c:v>
                </c:pt>
                <c:pt idx="16549">
                  <c:v>1004.7</c:v>
                </c:pt>
                <c:pt idx="16550">
                  <c:v>1004.7</c:v>
                </c:pt>
                <c:pt idx="16551">
                  <c:v>1004.7</c:v>
                </c:pt>
                <c:pt idx="16552">
                  <c:v>1004.6</c:v>
                </c:pt>
                <c:pt idx="16553">
                  <c:v>1004.6</c:v>
                </c:pt>
                <c:pt idx="16554">
                  <c:v>1004.6</c:v>
                </c:pt>
                <c:pt idx="16555">
                  <c:v>1004.6</c:v>
                </c:pt>
                <c:pt idx="16556">
                  <c:v>1004.6</c:v>
                </c:pt>
                <c:pt idx="16557">
                  <c:v>1004.6</c:v>
                </c:pt>
                <c:pt idx="16558">
                  <c:v>1004.6</c:v>
                </c:pt>
                <c:pt idx="16559">
                  <c:v>1004.6</c:v>
                </c:pt>
                <c:pt idx="16560">
                  <c:v>1004.6</c:v>
                </c:pt>
                <c:pt idx="16561">
                  <c:v>1004.6</c:v>
                </c:pt>
                <c:pt idx="16562">
                  <c:v>1004.6</c:v>
                </c:pt>
                <c:pt idx="16563">
                  <c:v>1004.6</c:v>
                </c:pt>
                <c:pt idx="16564">
                  <c:v>1004.6</c:v>
                </c:pt>
                <c:pt idx="16565">
                  <c:v>1004.5</c:v>
                </c:pt>
                <c:pt idx="16566">
                  <c:v>1004.5</c:v>
                </c:pt>
                <c:pt idx="16567">
                  <c:v>1004.6</c:v>
                </c:pt>
                <c:pt idx="16568">
                  <c:v>1004.5</c:v>
                </c:pt>
                <c:pt idx="16569">
                  <c:v>1004.6</c:v>
                </c:pt>
                <c:pt idx="16570">
                  <c:v>1004.5</c:v>
                </c:pt>
                <c:pt idx="16571">
                  <c:v>1004.6</c:v>
                </c:pt>
                <c:pt idx="16572">
                  <c:v>1004.6</c:v>
                </c:pt>
                <c:pt idx="16573">
                  <c:v>1004.6</c:v>
                </c:pt>
                <c:pt idx="16574">
                  <c:v>1004.6</c:v>
                </c:pt>
                <c:pt idx="16575">
                  <c:v>1004.6</c:v>
                </c:pt>
                <c:pt idx="16576">
                  <c:v>1004.6</c:v>
                </c:pt>
                <c:pt idx="16577">
                  <c:v>1004.5</c:v>
                </c:pt>
                <c:pt idx="16578">
                  <c:v>1004.6</c:v>
                </c:pt>
                <c:pt idx="16579">
                  <c:v>1004.6</c:v>
                </c:pt>
                <c:pt idx="16580">
                  <c:v>1004.6</c:v>
                </c:pt>
                <c:pt idx="16581">
                  <c:v>1004.6</c:v>
                </c:pt>
                <c:pt idx="16582">
                  <c:v>1004.6</c:v>
                </c:pt>
                <c:pt idx="16583">
                  <c:v>1004.6</c:v>
                </c:pt>
                <c:pt idx="16584">
                  <c:v>1004.6</c:v>
                </c:pt>
                <c:pt idx="16585">
                  <c:v>1004.6</c:v>
                </c:pt>
                <c:pt idx="16586">
                  <c:v>1004.6</c:v>
                </c:pt>
                <c:pt idx="16587">
                  <c:v>1004.6</c:v>
                </c:pt>
                <c:pt idx="16588">
                  <c:v>1004.6</c:v>
                </c:pt>
                <c:pt idx="16589">
                  <c:v>1004.6</c:v>
                </c:pt>
                <c:pt idx="16590">
                  <c:v>1004.6</c:v>
                </c:pt>
                <c:pt idx="16591">
                  <c:v>1004.7</c:v>
                </c:pt>
                <c:pt idx="16592">
                  <c:v>1004.6</c:v>
                </c:pt>
                <c:pt idx="16593">
                  <c:v>1004.7</c:v>
                </c:pt>
                <c:pt idx="16594">
                  <c:v>1004.6</c:v>
                </c:pt>
                <c:pt idx="16595">
                  <c:v>1004.7</c:v>
                </c:pt>
                <c:pt idx="16596">
                  <c:v>1004.7</c:v>
                </c:pt>
                <c:pt idx="16597">
                  <c:v>1004.7</c:v>
                </c:pt>
                <c:pt idx="16598">
                  <c:v>1004.7</c:v>
                </c:pt>
                <c:pt idx="16599">
                  <c:v>1004.8</c:v>
                </c:pt>
                <c:pt idx="16600">
                  <c:v>1004.7</c:v>
                </c:pt>
                <c:pt idx="16601">
                  <c:v>1004.8</c:v>
                </c:pt>
                <c:pt idx="16602">
                  <c:v>1004.8</c:v>
                </c:pt>
                <c:pt idx="16603">
                  <c:v>1004.8</c:v>
                </c:pt>
                <c:pt idx="16604">
                  <c:v>1004.8</c:v>
                </c:pt>
                <c:pt idx="16605">
                  <c:v>1004.8</c:v>
                </c:pt>
                <c:pt idx="16606">
                  <c:v>1004.8</c:v>
                </c:pt>
                <c:pt idx="16607">
                  <c:v>1004.8</c:v>
                </c:pt>
                <c:pt idx="16608">
                  <c:v>1004.8</c:v>
                </c:pt>
                <c:pt idx="16609">
                  <c:v>1004.8</c:v>
                </c:pt>
                <c:pt idx="16610">
                  <c:v>1004.8</c:v>
                </c:pt>
                <c:pt idx="16611">
                  <c:v>1004.7</c:v>
                </c:pt>
                <c:pt idx="16612">
                  <c:v>1004.8</c:v>
                </c:pt>
                <c:pt idx="16613">
                  <c:v>1004.7</c:v>
                </c:pt>
                <c:pt idx="16614">
                  <c:v>1004.7</c:v>
                </c:pt>
                <c:pt idx="16615">
                  <c:v>1004.8</c:v>
                </c:pt>
                <c:pt idx="16616">
                  <c:v>1004.8</c:v>
                </c:pt>
                <c:pt idx="16617">
                  <c:v>1004.7</c:v>
                </c:pt>
                <c:pt idx="16618">
                  <c:v>1004.7</c:v>
                </c:pt>
                <c:pt idx="16619">
                  <c:v>1004.7</c:v>
                </c:pt>
                <c:pt idx="16620">
                  <c:v>1004.7</c:v>
                </c:pt>
                <c:pt idx="16621">
                  <c:v>1004.7</c:v>
                </c:pt>
                <c:pt idx="16622">
                  <c:v>1004.7</c:v>
                </c:pt>
                <c:pt idx="16623">
                  <c:v>1004.7</c:v>
                </c:pt>
                <c:pt idx="16624">
                  <c:v>1004.7</c:v>
                </c:pt>
                <c:pt idx="16625">
                  <c:v>1004.7</c:v>
                </c:pt>
                <c:pt idx="16626">
                  <c:v>1004.6</c:v>
                </c:pt>
                <c:pt idx="16627">
                  <c:v>1004.6</c:v>
                </c:pt>
                <c:pt idx="16628">
                  <c:v>1004.6</c:v>
                </c:pt>
                <c:pt idx="16629">
                  <c:v>1004.6</c:v>
                </c:pt>
                <c:pt idx="16630">
                  <c:v>1004.6</c:v>
                </c:pt>
                <c:pt idx="16631">
                  <c:v>1004.6</c:v>
                </c:pt>
                <c:pt idx="16632">
                  <c:v>1004.6</c:v>
                </c:pt>
                <c:pt idx="16633">
                  <c:v>1004.6</c:v>
                </c:pt>
                <c:pt idx="16634">
                  <c:v>1004.6</c:v>
                </c:pt>
                <c:pt idx="16635">
                  <c:v>1004.7</c:v>
                </c:pt>
                <c:pt idx="16636">
                  <c:v>1004.7</c:v>
                </c:pt>
                <c:pt idx="16637">
                  <c:v>1004.6</c:v>
                </c:pt>
                <c:pt idx="16638">
                  <c:v>1004.6</c:v>
                </c:pt>
                <c:pt idx="16639">
                  <c:v>1004.6</c:v>
                </c:pt>
                <c:pt idx="16640">
                  <c:v>1004.6</c:v>
                </c:pt>
                <c:pt idx="16641">
                  <c:v>1004.6</c:v>
                </c:pt>
                <c:pt idx="16642">
                  <c:v>1004.7</c:v>
                </c:pt>
                <c:pt idx="16643">
                  <c:v>1004.7</c:v>
                </c:pt>
                <c:pt idx="16644">
                  <c:v>1004.6</c:v>
                </c:pt>
                <c:pt idx="16645">
                  <c:v>1004.6</c:v>
                </c:pt>
                <c:pt idx="16646">
                  <c:v>1004.7</c:v>
                </c:pt>
                <c:pt idx="16647">
                  <c:v>1004.7</c:v>
                </c:pt>
                <c:pt idx="16648">
                  <c:v>1004.6</c:v>
                </c:pt>
                <c:pt idx="16649">
                  <c:v>1004.7</c:v>
                </c:pt>
                <c:pt idx="16650">
                  <c:v>1004.7</c:v>
                </c:pt>
                <c:pt idx="16651">
                  <c:v>1004.7</c:v>
                </c:pt>
                <c:pt idx="16652">
                  <c:v>1004.6</c:v>
                </c:pt>
                <c:pt idx="16653">
                  <c:v>1004.6</c:v>
                </c:pt>
                <c:pt idx="16654">
                  <c:v>1004.7</c:v>
                </c:pt>
                <c:pt idx="16655">
                  <c:v>1004.7</c:v>
                </c:pt>
                <c:pt idx="16656">
                  <c:v>1004.7</c:v>
                </c:pt>
                <c:pt idx="16657">
                  <c:v>1004.7</c:v>
                </c:pt>
                <c:pt idx="16658">
                  <c:v>1004.7</c:v>
                </c:pt>
                <c:pt idx="16659">
                  <c:v>1004.7</c:v>
                </c:pt>
                <c:pt idx="16660">
                  <c:v>1004.7</c:v>
                </c:pt>
                <c:pt idx="16661">
                  <c:v>1004.8</c:v>
                </c:pt>
                <c:pt idx="16662">
                  <c:v>1004.8</c:v>
                </c:pt>
                <c:pt idx="16663">
                  <c:v>1004.8</c:v>
                </c:pt>
                <c:pt idx="16664">
                  <c:v>1004.8</c:v>
                </c:pt>
                <c:pt idx="16665">
                  <c:v>1004.8</c:v>
                </c:pt>
                <c:pt idx="16666">
                  <c:v>1004.8</c:v>
                </c:pt>
                <c:pt idx="16667">
                  <c:v>1004.8</c:v>
                </c:pt>
                <c:pt idx="16668">
                  <c:v>1004.8</c:v>
                </c:pt>
                <c:pt idx="16669">
                  <c:v>1004.8</c:v>
                </c:pt>
                <c:pt idx="16670">
                  <c:v>1004.8</c:v>
                </c:pt>
                <c:pt idx="16671">
                  <c:v>1004.8</c:v>
                </c:pt>
                <c:pt idx="16672">
                  <c:v>1004.8</c:v>
                </c:pt>
                <c:pt idx="16673">
                  <c:v>1004.8</c:v>
                </c:pt>
                <c:pt idx="16674">
                  <c:v>1004.8</c:v>
                </c:pt>
                <c:pt idx="16675">
                  <c:v>1004.8</c:v>
                </c:pt>
                <c:pt idx="16676">
                  <c:v>1004.8</c:v>
                </c:pt>
                <c:pt idx="16677">
                  <c:v>1004.8</c:v>
                </c:pt>
                <c:pt idx="16678">
                  <c:v>1004.8</c:v>
                </c:pt>
                <c:pt idx="16679">
                  <c:v>1004.8</c:v>
                </c:pt>
                <c:pt idx="16680">
                  <c:v>1004.8</c:v>
                </c:pt>
                <c:pt idx="16681">
                  <c:v>1004.8</c:v>
                </c:pt>
                <c:pt idx="16682">
                  <c:v>1004.8</c:v>
                </c:pt>
                <c:pt idx="16683">
                  <c:v>1004.8</c:v>
                </c:pt>
                <c:pt idx="16684">
                  <c:v>1004.8</c:v>
                </c:pt>
                <c:pt idx="16685">
                  <c:v>1004.8</c:v>
                </c:pt>
                <c:pt idx="16686">
                  <c:v>1004.8</c:v>
                </c:pt>
                <c:pt idx="16687">
                  <c:v>1004.8</c:v>
                </c:pt>
                <c:pt idx="16688">
                  <c:v>1004.7</c:v>
                </c:pt>
                <c:pt idx="16689">
                  <c:v>1004.8</c:v>
                </c:pt>
                <c:pt idx="16690">
                  <c:v>1004.8</c:v>
                </c:pt>
                <c:pt idx="16691">
                  <c:v>1004.7</c:v>
                </c:pt>
                <c:pt idx="16692">
                  <c:v>1004.7</c:v>
                </c:pt>
                <c:pt idx="16693">
                  <c:v>1004.7</c:v>
                </c:pt>
                <c:pt idx="16694">
                  <c:v>1004.7</c:v>
                </c:pt>
                <c:pt idx="16695">
                  <c:v>1004.7</c:v>
                </c:pt>
                <c:pt idx="16696">
                  <c:v>1004.7</c:v>
                </c:pt>
                <c:pt idx="16697">
                  <c:v>1004.7</c:v>
                </c:pt>
                <c:pt idx="16698">
                  <c:v>1004.7</c:v>
                </c:pt>
                <c:pt idx="16699">
                  <c:v>1004.7</c:v>
                </c:pt>
                <c:pt idx="16700">
                  <c:v>1004.7</c:v>
                </c:pt>
                <c:pt idx="16701">
                  <c:v>1004.7</c:v>
                </c:pt>
                <c:pt idx="16702">
                  <c:v>1004.7</c:v>
                </c:pt>
                <c:pt idx="16703">
                  <c:v>1004.7</c:v>
                </c:pt>
                <c:pt idx="16704">
                  <c:v>1004.7</c:v>
                </c:pt>
                <c:pt idx="16705">
                  <c:v>1004.7</c:v>
                </c:pt>
                <c:pt idx="16706">
                  <c:v>1004.7</c:v>
                </c:pt>
                <c:pt idx="16707">
                  <c:v>1004.7</c:v>
                </c:pt>
                <c:pt idx="16708">
                  <c:v>1004.7</c:v>
                </c:pt>
                <c:pt idx="16709">
                  <c:v>1004.7</c:v>
                </c:pt>
                <c:pt idx="16710">
                  <c:v>1004.7</c:v>
                </c:pt>
                <c:pt idx="16711">
                  <c:v>1004.7</c:v>
                </c:pt>
                <c:pt idx="16712">
                  <c:v>1004.7</c:v>
                </c:pt>
                <c:pt idx="16713">
                  <c:v>1004.7</c:v>
                </c:pt>
                <c:pt idx="16714">
                  <c:v>1004.7</c:v>
                </c:pt>
                <c:pt idx="16715">
                  <c:v>1004.7</c:v>
                </c:pt>
                <c:pt idx="16716">
                  <c:v>1004.7</c:v>
                </c:pt>
                <c:pt idx="16717">
                  <c:v>1004.7</c:v>
                </c:pt>
                <c:pt idx="16718">
                  <c:v>1004.8</c:v>
                </c:pt>
                <c:pt idx="16719">
                  <c:v>1004.7</c:v>
                </c:pt>
                <c:pt idx="16720">
                  <c:v>1004.8</c:v>
                </c:pt>
                <c:pt idx="16721">
                  <c:v>1004.8</c:v>
                </c:pt>
                <c:pt idx="16722">
                  <c:v>1004.8</c:v>
                </c:pt>
                <c:pt idx="16723">
                  <c:v>1004.8</c:v>
                </c:pt>
                <c:pt idx="16724">
                  <c:v>1004.8</c:v>
                </c:pt>
                <c:pt idx="16725">
                  <c:v>1004.8</c:v>
                </c:pt>
                <c:pt idx="16726">
                  <c:v>1004.8</c:v>
                </c:pt>
                <c:pt idx="16727">
                  <c:v>1004.9</c:v>
                </c:pt>
                <c:pt idx="16728">
                  <c:v>1004.8</c:v>
                </c:pt>
                <c:pt idx="16729">
                  <c:v>1004.9</c:v>
                </c:pt>
                <c:pt idx="16730">
                  <c:v>1004.9</c:v>
                </c:pt>
                <c:pt idx="16731">
                  <c:v>1004.9</c:v>
                </c:pt>
                <c:pt idx="16732">
                  <c:v>1004.9</c:v>
                </c:pt>
                <c:pt idx="16733">
                  <c:v>1004.9</c:v>
                </c:pt>
                <c:pt idx="16734">
                  <c:v>1004.9</c:v>
                </c:pt>
                <c:pt idx="16735">
                  <c:v>1004.9</c:v>
                </c:pt>
                <c:pt idx="16736">
                  <c:v>1004.9</c:v>
                </c:pt>
                <c:pt idx="16737">
                  <c:v>1005</c:v>
                </c:pt>
                <c:pt idx="16738">
                  <c:v>1004.9</c:v>
                </c:pt>
                <c:pt idx="16739">
                  <c:v>1004.9</c:v>
                </c:pt>
                <c:pt idx="16740">
                  <c:v>1004.9</c:v>
                </c:pt>
                <c:pt idx="16741">
                  <c:v>1005</c:v>
                </c:pt>
                <c:pt idx="16742">
                  <c:v>1004.9</c:v>
                </c:pt>
                <c:pt idx="16743">
                  <c:v>1004.9</c:v>
                </c:pt>
                <c:pt idx="16744">
                  <c:v>1004.9</c:v>
                </c:pt>
                <c:pt idx="16745">
                  <c:v>1004.9</c:v>
                </c:pt>
                <c:pt idx="16746">
                  <c:v>1004.9</c:v>
                </c:pt>
                <c:pt idx="16747">
                  <c:v>1004.9</c:v>
                </c:pt>
                <c:pt idx="16748">
                  <c:v>1004.9</c:v>
                </c:pt>
                <c:pt idx="16749">
                  <c:v>1004.8</c:v>
                </c:pt>
                <c:pt idx="16750">
                  <c:v>1004.9</c:v>
                </c:pt>
                <c:pt idx="16751">
                  <c:v>1004.9</c:v>
                </c:pt>
                <c:pt idx="16752">
                  <c:v>1004.9</c:v>
                </c:pt>
                <c:pt idx="16753">
                  <c:v>1004.9</c:v>
                </c:pt>
                <c:pt idx="16754">
                  <c:v>1004.9</c:v>
                </c:pt>
                <c:pt idx="16755">
                  <c:v>1004.8</c:v>
                </c:pt>
                <c:pt idx="16756">
                  <c:v>1004.9</c:v>
                </c:pt>
                <c:pt idx="16757">
                  <c:v>1004.8</c:v>
                </c:pt>
                <c:pt idx="16758">
                  <c:v>1004.8</c:v>
                </c:pt>
                <c:pt idx="16759">
                  <c:v>1004.8</c:v>
                </c:pt>
                <c:pt idx="16760">
                  <c:v>1004.8</c:v>
                </c:pt>
                <c:pt idx="16761">
                  <c:v>1004.8</c:v>
                </c:pt>
                <c:pt idx="16762">
                  <c:v>1004.8</c:v>
                </c:pt>
                <c:pt idx="16763">
                  <c:v>1004.8</c:v>
                </c:pt>
                <c:pt idx="16764">
                  <c:v>1004.8</c:v>
                </c:pt>
                <c:pt idx="16765">
                  <c:v>1004.8</c:v>
                </c:pt>
                <c:pt idx="16766">
                  <c:v>1004.8</c:v>
                </c:pt>
                <c:pt idx="16767">
                  <c:v>1004.8</c:v>
                </c:pt>
                <c:pt idx="16768">
                  <c:v>1004.8</c:v>
                </c:pt>
                <c:pt idx="16769">
                  <c:v>1004.8</c:v>
                </c:pt>
                <c:pt idx="16770">
                  <c:v>1004.8</c:v>
                </c:pt>
                <c:pt idx="16771">
                  <c:v>1004.8</c:v>
                </c:pt>
                <c:pt idx="16772">
                  <c:v>1004.8</c:v>
                </c:pt>
                <c:pt idx="16773">
                  <c:v>1004.8</c:v>
                </c:pt>
                <c:pt idx="16774">
                  <c:v>1004.8</c:v>
                </c:pt>
                <c:pt idx="16775">
                  <c:v>1004.8</c:v>
                </c:pt>
                <c:pt idx="16776">
                  <c:v>1004.8</c:v>
                </c:pt>
                <c:pt idx="16777">
                  <c:v>1004.8</c:v>
                </c:pt>
                <c:pt idx="16778">
                  <c:v>1004.8</c:v>
                </c:pt>
                <c:pt idx="16779">
                  <c:v>1004.8</c:v>
                </c:pt>
                <c:pt idx="16780">
                  <c:v>1004.8</c:v>
                </c:pt>
                <c:pt idx="16781">
                  <c:v>1004.8</c:v>
                </c:pt>
                <c:pt idx="16782">
                  <c:v>1004.8</c:v>
                </c:pt>
                <c:pt idx="16783">
                  <c:v>1004.9</c:v>
                </c:pt>
                <c:pt idx="16784">
                  <c:v>1004.9</c:v>
                </c:pt>
                <c:pt idx="16785">
                  <c:v>1004.9</c:v>
                </c:pt>
                <c:pt idx="16786">
                  <c:v>1004.9</c:v>
                </c:pt>
                <c:pt idx="16787">
                  <c:v>1004.9</c:v>
                </c:pt>
                <c:pt idx="16788">
                  <c:v>1004.9</c:v>
                </c:pt>
                <c:pt idx="16789">
                  <c:v>1004.9</c:v>
                </c:pt>
                <c:pt idx="16790">
                  <c:v>1004.9</c:v>
                </c:pt>
                <c:pt idx="16791">
                  <c:v>1004.9</c:v>
                </c:pt>
                <c:pt idx="16792">
                  <c:v>1004.9</c:v>
                </c:pt>
                <c:pt idx="16793">
                  <c:v>1005</c:v>
                </c:pt>
                <c:pt idx="16794">
                  <c:v>1005</c:v>
                </c:pt>
                <c:pt idx="16795">
                  <c:v>1005</c:v>
                </c:pt>
                <c:pt idx="16796">
                  <c:v>1005</c:v>
                </c:pt>
                <c:pt idx="16797">
                  <c:v>1005</c:v>
                </c:pt>
                <c:pt idx="16798">
                  <c:v>1005</c:v>
                </c:pt>
                <c:pt idx="16799">
                  <c:v>1005</c:v>
                </c:pt>
                <c:pt idx="16800">
                  <c:v>1005</c:v>
                </c:pt>
                <c:pt idx="16801">
                  <c:v>1005.1</c:v>
                </c:pt>
                <c:pt idx="16802">
                  <c:v>1005</c:v>
                </c:pt>
                <c:pt idx="16803">
                  <c:v>1005</c:v>
                </c:pt>
                <c:pt idx="16804">
                  <c:v>1005</c:v>
                </c:pt>
                <c:pt idx="16805">
                  <c:v>1005</c:v>
                </c:pt>
                <c:pt idx="16806">
                  <c:v>1005</c:v>
                </c:pt>
                <c:pt idx="16807">
                  <c:v>1005</c:v>
                </c:pt>
                <c:pt idx="16808">
                  <c:v>1005</c:v>
                </c:pt>
                <c:pt idx="16809">
                  <c:v>1005</c:v>
                </c:pt>
                <c:pt idx="16810">
                  <c:v>1005.1</c:v>
                </c:pt>
                <c:pt idx="16811">
                  <c:v>1005</c:v>
                </c:pt>
                <c:pt idx="16812">
                  <c:v>1005</c:v>
                </c:pt>
                <c:pt idx="16813">
                  <c:v>1005</c:v>
                </c:pt>
                <c:pt idx="16814">
                  <c:v>1005</c:v>
                </c:pt>
                <c:pt idx="16815">
                  <c:v>1005</c:v>
                </c:pt>
                <c:pt idx="16816">
                  <c:v>1005</c:v>
                </c:pt>
                <c:pt idx="16817">
                  <c:v>1005</c:v>
                </c:pt>
                <c:pt idx="16818">
                  <c:v>1005</c:v>
                </c:pt>
                <c:pt idx="16819">
                  <c:v>1005</c:v>
                </c:pt>
                <c:pt idx="16820">
                  <c:v>1005</c:v>
                </c:pt>
                <c:pt idx="16821">
                  <c:v>1004.9</c:v>
                </c:pt>
                <c:pt idx="16822">
                  <c:v>1005</c:v>
                </c:pt>
                <c:pt idx="16823">
                  <c:v>1005</c:v>
                </c:pt>
                <c:pt idx="16824">
                  <c:v>1005</c:v>
                </c:pt>
                <c:pt idx="16825">
                  <c:v>1004.9</c:v>
                </c:pt>
                <c:pt idx="16826">
                  <c:v>1004.9</c:v>
                </c:pt>
                <c:pt idx="16827">
                  <c:v>1004.9</c:v>
                </c:pt>
                <c:pt idx="16828">
                  <c:v>1004.9</c:v>
                </c:pt>
                <c:pt idx="16829">
                  <c:v>1004.9</c:v>
                </c:pt>
                <c:pt idx="16830">
                  <c:v>1004.9</c:v>
                </c:pt>
                <c:pt idx="16831">
                  <c:v>1004.8</c:v>
                </c:pt>
                <c:pt idx="16832">
                  <c:v>1004.9</c:v>
                </c:pt>
                <c:pt idx="16833">
                  <c:v>1004.9</c:v>
                </c:pt>
                <c:pt idx="16834">
                  <c:v>1004.9</c:v>
                </c:pt>
                <c:pt idx="16835">
                  <c:v>1004.9</c:v>
                </c:pt>
                <c:pt idx="16836">
                  <c:v>1004.9</c:v>
                </c:pt>
                <c:pt idx="16837">
                  <c:v>1004.9</c:v>
                </c:pt>
                <c:pt idx="16838">
                  <c:v>1004.9</c:v>
                </c:pt>
                <c:pt idx="16839">
                  <c:v>1004.9</c:v>
                </c:pt>
                <c:pt idx="16840">
                  <c:v>1004.9</c:v>
                </c:pt>
                <c:pt idx="16841">
                  <c:v>1004.9</c:v>
                </c:pt>
                <c:pt idx="16842">
                  <c:v>1004.9</c:v>
                </c:pt>
                <c:pt idx="16843">
                  <c:v>1004.9</c:v>
                </c:pt>
                <c:pt idx="16844">
                  <c:v>1004.9</c:v>
                </c:pt>
                <c:pt idx="16845">
                  <c:v>1004.9</c:v>
                </c:pt>
                <c:pt idx="16846">
                  <c:v>1004.9</c:v>
                </c:pt>
                <c:pt idx="16847">
                  <c:v>1004.9</c:v>
                </c:pt>
                <c:pt idx="16848">
                  <c:v>1004.9</c:v>
                </c:pt>
                <c:pt idx="16849">
                  <c:v>1004.9</c:v>
                </c:pt>
                <c:pt idx="16850">
                  <c:v>1005</c:v>
                </c:pt>
                <c:pt idx="16851">
                  <c:v>1004.9</c:v>
                </c:pt>
                <c:pt idx="16852">
                  <c:v>1005</c:v>
                </c:pt>
                <c:pt idx="16853">
                  <c:v>1005</c:v>
                </c:pt>
                <c:pt idx="16854">
                  <c:v>1005</c:v>
                </c:pt>
                <c:pt idx="16855">
                  <c:v>1005</c:v>
                </c:pt>
                <c:pt idx="16856">
                  <c:v>1005</c:v>
                </c:pt>
                <c:pt idx="16857">
                  <c:v>1005</c:v>
                </c:pt>
                <c:pt idx="16858">
                  <c:v>1005</c:v>
                </c:pt>
                <c:pt idx="16859">
                  <c:v>1005</c:v>
                </c:pt>
                <c:pt idx="16860">
                  <c:v>1005</c:v>
                </c:pt>
                <c:pt idx="16861">
                  <c:v>1005.1</c:v>
                </c:pt>
                <c:pt idx="16862">
                  <c:v>1005</c:v>
                </c:pt>
                <c:pt idx="16863">
                  <c:v>1005.1</c:v>
                </c:pt>
                <c:pt idx="16864">
                  <c:v>1005.1</c:v>
                </c:pt>
                <c:pt idx="16865">
                  <c:v>1005.1</c:v>
                </c:pt>
                <c:pt idx="16866">
                  <c:v>1005</c:v>
                </c:pt>
                <c:pt idx="16867">
                  <c:v>1005.1</c:v>
                </c:pt>
                <c:pt idx="16868">
                  <c:v>1005.1</c:v>
                </c:pt>
                <c:pt idx="16869">
                  <c:v>1005.1</c:v>
                </c:pt>
                <c:pt idx="16870">
                  <c:v>1005.1</c:v>
                </c:pt>
                <c:pt idx="16871">
                  <c:v>1005.1</c:v>
                </c:pt>
                <c:pt idx="16872">
                  <c:v>1005.1</c:v>
                </c:pt>
                <c:pt idx="16873">
                  <c:v>1005.1</c:v>
                </c:pt>
                <c:pt idx="16874">
                  <c:v>1005.1</c:v>
                </c:pt>
                <c:pt idx="16875">
                  <c:v>1005.1</c:v>
                </c:pt>
                <c:pt idx="16876">
                  <c:v>1005.1</c:v>
                </c:pt>
                <c:pt idx="16877">
                  <c:v>1005.1</c:v>
                </c:pt>
                <c:pt idx="16878">
                  <c:v>1005.1</c:v>
                </c:pt>
                <c:pt idx="16879">
                  <c:v>1005.1</c:v>
                </c:pt>
                <c:pt idx="16880">
                  <c:v>1005.1</c:v>
                </c:pt>
                <c:pt idx="16881">
                  <c:v>1005</c:v>
                </c:pt>
                <c:pt idx="16882">
                  <c:v>1005.1</c:v>
                </c:pt>
                <c:pt idx="16883">
                  <c:v>1005</c:v>
                </c:pt>
                <c:pt idx="16884">
                  <c:v>1005.1</c:v>
                </c:pt>
                <c:pt idx="16885">
                  <c:v>1005</c:v>
                </c:pt>
                <c:pt idx="16886">
                  <c:v>1005</c:v>
                </c:pt>
                <c:pt idx="16887">
                  <c:v>1005.1</c:v>
                </c:pt>
                <c:pt idx="16888">
                  <c:v>1005</c:v>
                </c:pt>
                <c:pt idx="16889">
                  <c:v>1005</c:v>
                </c:pt>
                <c:pt idx="16890">
                  <c:v>1005</c:v>
                </c:pt>
                <c:pt idx="16891">
                  <c:v>1005</c:v>
                </c:pt>
                <c:pt idx="16892">
                  <c:v>1005</c:v>
                </c:pt>
                <c:pt idx="16893">
                  <c:v>1005</c:v>
                </c:pt>
                <c:pt idx="16894">
                  <c:v>1005</c:v>
                </c:pt>
                <c:pt idx="16895">
                  <c:v>1005</c:v>
                </c:pt>
                <c:pt idx="16896">
                  <c:v>1005</c:v>
                </c:pt>
                <c:pt idx="16897">
                  <c:v>1005</c:v>
                </c:pt>
                <c:pt idx="16898">
                  <c:v>1005</c:v>
                </c:pt>
                <c:pt idx="16899">
                  <c:v>1005</c:v>
                </c:pt>
                <c:pt idx="16900">
                  <c:v>1005</c:v>
                </c:pt>
                <c:pt idx="16901">
                  <c:v>1005</c:v>
                </c:pt>
                <c:pt idx="16902">
                  <c:v>1005</c:v>
                </c:pt>
                <c:pt idx="16903">
                  <c:v>1004.9</c:v>
                </c:pt>
                <c:pt idx="16904">
                  <c:v>1005</c:v>
                </c:pt>
                <c:pt idx="16905">
                  <c:v>1004.9</c:v>
                </c:pt>
                <c:pt idx="16906">
                  <c:v>1004.9</c:v>
                </c:pt>
                <c:pt idx="16907">
                  <c:v>1005</c:v>
                </c:pt>
                <c:pt idx="16908">
                  <c:v>1004.9</c:v>
                </c:pt>
                <c:pt idx="16909">
                  <c:v>1004.9</c:v>
                </c:pt>
                <c:pt idx="16910">
                  <c:v>1005</c:v>
                </c:pt>
                <c:pt idx="16911">
                  <c:v>1005</c:v>
                </c:pt>
                <c:pt idx="16912">
                  <c:v>1005</c:v>
                </c:pt>
                <c:pt idx="16913">
                  <c:v>1005</c:v>
                </c:pt>
                <c:pt idx="16914">
                  <c:v>1005</c:v>
                </c:pt>
                <c:pt idx="16915">
                  <c:v>1005</c:v>
                </c:pt>
                <c:pt idx="16916">
                  <c:v>1005</c:v>
                </c:pt>
                <c:pt idx="16917">
                  <c:v>1005</c:v>
                </c:pt>
                <c:pt idx="16918">
                  <c:v>1005</c:v>
                </c:pt>
                <c:pt idx="16919">
                  <c:v>1005</c:v>
                </c:pt>
                <c:pt idx="16920">
                  <c:v>1005.1</c:v>
                </c:pt>
                <c:pt idx="16921">
                  <c:v>1005</c:v>
                </c:pt>
                <c:pt idx="16922">
                  <c:v>1005.1</c:v>
                </c:pt>
                <c:pt idx="16923">
                  <c:v>1005.1</c:v>
                </c:pt>
                <c:pt idx="16924">
                  <c:v>1005.1</c:v>
                </c:pt>
                <c:pt idx="16925">
                  <c:v>1005.1</c:v>
                </c:pt>
                <c:pt idx="16926">
                  <c:v>1005.1</c:v>
                </c:pt>
                <c:pt idx="16927">
                  <c:v>1005.1</c:v>
                </c:pt>
                <c:pt idx="16928">
                  <c:v>1005.2</c:v>
                </c:pt>
                <c:pt idx="16929">
                  <c:v>1005.2</c:v>
                </c:pt>
                <c:pt idx="16930">
                  <c:v>1005.2</c:v>
                </c:pt>
                <c:pt idx="16931">
                  <c:v>1005.2</c:v>
                </c:pt>
                <c:pt idx="16932">
                  <c:v>1005.2</c:v>
                </c:pt>
                <c:pt idx="16933">
                  <c:v>1005.2</c:v>
                </c:pt>
                <c:pt idx="16934">
                  <c:v>1005.2</c:v>
                </c:pt>
                <c:pt idx="16935">
                  <c:v>1005.2</c:v>
                </c:pt>
                <c:pt idx="16936">
                  <c:v>1005.2</c:v>
                </c:pt>
                <c:pt idx="16937">
                  <c:v>1005.2</c:v>
                </c:pt>
                <c:pt idx="16938">
                  <c:v>1005.1</c:v>
                </c:pt>
                <c:pt idx="16939">
                  <c:v>1005.2</c:v>
                </c:pt>
                <c:pt idx="16940">
                  <c:v>1005.2</c:v>
                </c:pt>
                <c:pt idx="16941">
                  <c:v>1005.2</c:v>
                </c:pt>
                <c:pt idx="16942">
                  <c:v>1005.2</c:v>
                </c:pt>
                <c:pt idx="16943">
                  <c:v>1005.2</c:v>
                </c:pt>
                <c:pt idx="16944">
                  <c:v>1005.2</c:v>
                </c:pt>
                <c:pt idx="16945">
                  <c:v>1005.2</c:v>
                </c:pt>
                <c:pt idx="16946">
                  <c:v>1005.1</c:v>
                </c:pt>
                <c:pt idx="16947">
                  <c:v>1005.2</c:v>
                </c:pt>
                <c:pt idx="16948">
                  <c:v>1005.2</c:v>
                </c:pt>
                <c:pt idx="16949">
                  <c:v>1005.2</c:v>
                </c:pt>
                <c:pt idx="16950">
                  <c:v>1005.1</c:v>
                </c:pt>
                <c:pt idx="16951">
                  <c:v>1005.2</c:v>
                </c:pt>
                <c:pt idx="16952">
                  <c:v>1005.2</c:v>
                </c:pt>
                <c:pt idx="16953">
                  <c:v>1005.1</c:v>
                </c:pt>
                <c:pt idx="16954">
                  <c:v>1005.1</c:v>
                </c:pt>
                <c:pt idx="16955">
                  <c:v>1005.1</c:v>
                </c:pt>
                <c:pt idx="16956">
                  <c:v>1005.1</c:v>
                </c:pt>
                <c:pt idx="16957">
                  <c:v>1005.1</c:v>
                </c:pt>
                <c:pt idx="16958">
                  <c:v>1005</c:v>
                </c:pt>
                <c:pt idx="16959">
                  <c:v>1005</c:v>
                </c:pt>
                <c:pt idx="16960">
                  <c:v>1005</c:v>
                </c:pt>
                <c:pt idx="16961">
                  <c:v>1005</c:v>
                </c:pt>
                <c:pt idx="16962">
                  <c:v>1005.1</c:v>
                </c:pt>
                <c:pt idx="16963">
                  <c:v>1005</c:v>
                </c:pt>
                <c:pt idx="16964">
                  <c:v>1005</c:v>
                </c:pt>
                <c:pt idx="16965">
                  <c:v>1005</c:v>
                </c:pt>
                <c:pt idx="16966">
                  <c:v>1005</c:v>
                </c:pt>
                <c:pt idx="16967">
                  <c:v>1005</c:v>
                </c:pt>
                <c:pt idx="16968">
                  <c:v>1005</c:v>
                </c:pt>
                <c:pt idx="16969">
                  <c:v>1005</c:v>
                </c:pt>
                <c:pt idx="16970">
                  <c:v>1005</c:v>
                </c:pt>
                <c:pt idx="16971">
                  <c:v>1005</c:v>
                </c:pt>
                <c:pt idx="16972">
                  <c:v>1005</c:v>
                </c:pt>
                <c:pt idx="16973">
                  <c:v>1005.1</c:v>
                </c:pt>
                <c:pt idx="16974">
                  <c:v>1005.1</c:v>
                </c:pt>
                <c:pt idx="16975">
                  <c:v>1005</c:v>
                </c:pt>
                <c:pt idx="16976">
                  <c:v>1005</c:v>
                </c:pt>
                <c:pt idx="16977">
                  <c:v>1005.1</c:v>
                </c:pt>
                <c:pt idx="16978">
                  <c:v>1005.1</c:v>
                </c:pt>
                <c:pt idx="16979">
                  <c:v>1005.1</c:v>
                </c:pt>
                <c:pt idx="16980">
                  <c:v>1005.1</c:v>
                </c:pt>
                <c:pt idx="16981">
                  <c:v>1005.1</c:v>
                </c:pt>
                <c:pt idx="16982">
                  <c:v>1005</c:v>
                </c:pt>
                <c:pt idx="16983">
                  <c:v>1005</c:v>
                </c:pt>
                <c:pt idx="16984">
                  <c:v>1005</c:v>
                </c:pt>
                <c:pt idx="16985">
                  <c:v>1005.1</c:v>
                </c:pt>
                <c:pt idx="16986">
                  <c:v>1005.1</c:v>
                </c:pt>
                <c:pt idx="16987">
                  <c:v>1005.1</c:v>
                </c:pt>
                <c:pt idx="16988">
                  <c:v>1005.1</c:v>
                </c:pt>
                <c:pt idx="16989">
                  <c:v>1005.1</c:v>
                </c:pt>
                <c:pt idx="16990">
                  <c:v>1005.2</c:v>
                </c:pt>
                <c:pt idx="16991">
                  <c:v>1005.1</c:v>
                </c:pt>
                <c:pt idx="16992">
                  <c:v>1005.2</c:v>
                </c:pt>
                <c:pt idx="16993">
                  <c:v>1005.2</c:v>
                </c:pt>
                <c:pt idx="16994">
                  <c:v>1005.2</c:v>
                </c:pt>
                <c:pt idx="16995">
                  <c:v>1005.2</c:v>
                </c:pt>
                <c:pt idx="16996">
                  <c:v>1005.2</c:v>
                </c:pt>
                <c:pt idx="16997">
                  <c:v>1005.2</c:v>
                </c:pt>
                <c:pt idx="16998">
                  <c:v>1005.2</c:v>
                </c:pt>
                <c:pt idx="16999">
                  <c:v>1005.2</c:v>
                </c:pt>
                <c:pt idx="17000">
                  <c:v>1005.3</c:v>
                </c:pt>
                <c:pt idx="17001">
                  <c:v>1005.3</c:v>
                </c:pt>
                <c:pt idx="17002">
                  <c:v>1005.3</c:v>
                </c:pt>
                <c:pt idx="17003">
                  <c:v>1005.2</c:v>
                </c:pt>
                <c:pt idx="17004">
                  <c:v>1005.3</c:v>
                </c:pt>
                <c:pt idx="17005">
                  <c:v>1005.2</c:v>
                </c:pt>
                <c:pt idx="17006">
                  <c:v>1005.2</c:v>
                </c:pt>
                <c:pt idx="17007">
                  <c:v>1005.2</c:v>
                </c:pt>
                <c:pt idx="17008">
                  <c:v>1005.2</c:v>
                </c:pt>
                <c:pt idx="17009">
                  <c:v>1005.3</c:v>
                </c:pt>
                <c:pt idx="17010">
                  <c:v>1005.2</c:v>
                </c:pt>
                <c:pt idx="17011">
                  <c:v>1005.3</c:v>
                </c:pt>
                <c:pt idx="17012">
                  <c:v>1005.2</c:v>
                </c:pt>
                <c:pt idx="17013">
                  <c:v>1005.3</c:v>
                </c:pt>
                <c:pt idx="17014">
                  <c:v>1005.2</c:v>
                </c:pt>
                <c:pt idx="17015">
                  <c:v>1005.2</c:v>
                </c:pt>
                <c:pt idx="17016">
                  <c:v>1005.2</c:v>
                </c:pt>
                <c:pt idx="17017">
                  <c:v>1005.2</c:v>
                </c:pt>
                <c:pt idx="17018">
                  <c:v>1005.2</c:v>
                </c:pt>
                <c:pt idx="17019">
                  <c:v>1005.2</c:v>
                </c:pt>
                <c:pt idx="17020">
                  <c:v>1005.2</c:v>
                </c:pt>
                <c:pt idx="17021">
                  <c:v>1005.2</c:v>
                </c:pt>
                <c:pt idx="17022">
                  <c:v>1005.2</c:v>
                </c:pt>
                <c:pt idx="17023">
                  <c:v>1005.2</c:v>
                </c:pt>
                <c:pt idx="17024">
                  <c:v>1005.2</c:v>
                </c:pt>
                <c:pt idx="17025">
                  <c:v>1005.1</c:v>
                </c:pt>
                <c:pt idx="17026">
                  <c:v>1005.1</c:v>
                </c:pt>
                <c:pt idx="17027">
                  <c:v>1005.1</c:v>
                </c:pt>
                <c:pt idx="17028">
                  <c:v>1005.1</c:v>
                </c:pt>
                <c:pt idx="17029">
                  <c:v>1005.1</c:v>
                </c:pt>
                <c:pt idx="17030">
                  <c:v>1005.1</c:v>
                </c:pt>
                <c:pt idx="17031">
                  <c:v>1005.1</c:v>
                </c:pt>
                <c:pt idx="17032">
                  <c:v>1005.1</c:v>
                </c:pt>
                <c:pt idx="17033">
                  <c:v>1005.1</c:v>
                </c:pt>
                <c:pt idx="17034">
                  <c:v>1005.1</c:v>
                </c:pt>
                <c:pt idx="17035">
                  <c:v>1005.1</c:v>
                </c:pt>
                <c:pt idx="17036">
                  <c:v>1005</c:v>
                </c:pt>
                <c:pt idx="17037">
                  <c:v>1005.1</c:v>
                </c:pt>
                <c:pt idx="17038">
                  <c:v>1005.1</c:v>
                </c:pt>
                <c:pt idx="17039">
                  <c:v>1005.1</c:v>
                </c:pt>
                <c:pt idx="17040">
                  <c:v>1005.1</c:v>
                </c:pt>
                <c:pt idx="17041">
                  <c:v>1005.1</c:v>
                </c:pt>
                <c:pt idx="17042">
                  <c:v>1005.1</c:v>
                </c:pt>
                <c:pt idx="17043">
                  <c:v>1005.1</c:v>
                </c:pt>
                <c:pt idx="17044">
                  <c:v>1005.1</c:v>
                </c:pt>
                <c:pt idx="17045">
                  <c:v>1005.1</c:v>
                </c:pt>
                <c:pt idx="17046">
                  <c:v>1005.1</c:v>
                </c:pt>
                <c:pt idx="17047">
                  <c:v>1005.1</c:v>
                </c:pt>
                <c:pt idx="17048">
                  <c:v>1005.1</c:v>
                </c:pt>
                <c:pt idx="17049">
                  <c:v>1005.1</c:v>
                </c:pt>
                <c:pt idx="17050">
                  <c:v>1005.1</c:v>
                </c:pt>
                <c:pt idx="17051">
                  <c:v>1005.2</c:v>
                </c:pt>
                <c:pt idx="17052">
                  <c:v>1005.1</c:v>
                </c:pt>
                <c:pt idx="17053">
                  <c:v>1005.2</c:v>
                </c:pt>
                <c:pt idx="17054">
                  <c:v>1005.2</c:v>
                </c:pt>
                <c:pt idx="17055">
                  <c:v>1005.2</c:v>
                </c:pt>
                <c:pt idx="17056">
                  <c:v>1005.2</c:v>
                </c:pt>
                <c:pt idx="17057">
                  <c:v>1005.2</c:v>
                </c:pt>
                <c:pt idx="17058">
                  <c:v>1005.2</c:v>
                </c:pt>
                <c:pt idx="17059">
                  <c:v>1005.2</c:v>
                </c:pt>
                <c:pt idx="17060">
                  <c:v>1005.2</c:v>
                </c:pt>
                <c:pt idx="17061">
                  <c:v>1005.3</c:v>
                </c:pt>
                <c:pt idx="17062">
                  <c:v>1005.3</c:v>
                </c:pt>
                <c:pt idx="17063">
                  <c:v>1005.3</c:v>
                </c:pt>
                <c:pt idx="17064">
                  <c:v>1005.3</c:v>
                </c:pt>
                <c:pt idx="17065">
                  <c:v>1005.3</c:v>
                </c:pt>
                <c:pt idx="17066">
                  <c:v>1005.3</c:v>
                </c:pt>
                <c:pt idx="17067">
                  <c:v>1005.3</c:v>
                </c:pt>
                <c:pt idx="17068">
                  <c:v>1005.3</c:v>
                </c:pt>
                <c:pt idx="17069">
                  <c:v>1005.3</c:v>
                </c:pt>
                <c:pt idx="17070">
                  <c:v>1005.3</c:v>
                </c:pt>
                <c:pt idx="17071">
                  <c:v>1005.3</c:v>
                </c:pt>
                <c:pt idx="17072">
                  <c:v>1005.3</c:v>
                </c:pt>
                <c:pt idx="17073">
                  <c:v>1005.3</c:v>
                </c:pt>
                <c:pt idx="17074">
                  <c:v>1005.3</c:v>
                </c:pt>
                <c:pt idx="17075">
                  <c:v>1005.3</c:v>
                </c:pt>
                <c:pt idx="17076">
                  <c:v>1005.3</c:v>
                </c:pt>
                <c:pt idx="17077">
                  <c:v>1005.3</c:v>
                </c:pt>
                <c:pt idx="17078">
                  <c:v>1005.3</c:v>
                </c:pt>
                <c:pt idx="17079">
                  <c:v>1005.3</c:v>
                </c:pt>
                <c:pt idx="17080">
                  <c:v>1005.3</c:v>
                </c:pt>
                <c:pt idx="17081">
                  <c:v>1005.3</c:v>
                </c:pt>
                <c:pt idx="17082">
                  <c:v>1005.3</c:v>
                </c:pt>
                <c:pt idx="17083">
                  <c:v>1005.3</c:v>
                </c:pt>
                <c:pt idx="17084">
                  <c:v>1005.3</c:v>
                </c:pt>
                <c:pt idx="17085">
                  <c:v>1005.3</c:v>
                </c:pt>
                <c:pt idx="17086">
                  <c:v>1005.2</c:v>
                </c:pt>
                <c:pt idx="17087">
                  <c:v>1005.2</c:v>
                </c:pt>
                <c:pt idx="17088">
                  <c:v>1005.2</c:v>
                </c:pt>
                <c:pt idx="17089">
                  <c:v>1005.2</c:v>
                </c:pt>
                <c:pt idx="17090">
                  <c:v>1005.2</c:v>
                </c:pt>
                <c:pt idx="17091">
                  <c:v>1005.2</c:v>
                </c:pt>
                <c:pt idx="17092">
                  <c:v>1005.2</c:v>
                </c:pt>
                <c:pt idx="17093">
                  <c:v>1005.2</c:v>
                </c:pt>
                <c:pt idx="17094">
                  <c:v>1005.2</c:v>
                </c:pt>
                <c:pt idx="17095">
                  <c:v>1005.2</c:v>
                </c:pt>
                <c:pt idx="17096">
                  <c:v>1005.2</c:v>
                </c:pt>
                <c:pt idx="17097">
                  <c:v>1005.2</c:v>
                </c:pt>
                <c:pt idx="17098">
                  <c:v>1005.2</c:v>
                </c:pt>
                <c:pt idx="17099">
                  <c:v>1005.2</c:v>
                </c:pt>
                <c:pt idx="17100">
                  <c:v>1005.1</c:v>
                </c:pt>
                <c:pt idx="17101">
                  <c:v>1005.2</c:v>
                </c:pt>
                <c:pt idx="17102">
                  <c:v>1005.2</c:v>
                </c:pt>
                <c:pt idx="17103">
                  <c:v>1005.1</c:v>
                </c:pt>
                <c:pt idx="17104">
                  <c:v>1005.2</c:v>
                </c:pt>
                <c:pt idx="17105">
                  <c:v>1005.1</c:v>
                </c:pt>
                <c:pt idx="17106">
                  <c:v>1005.2</c:v>
                </c:pt>
                <c:pt idx="17107">
                  <c:v>1005.1</c:v>
                </c:pt>
                <c:pt idx="17108">
                  <c:v>1005.2</c:v>
                </c:pt>
                <c:pt idx="17109">
                  <c:v>1005.2</c:v>
                </c:pt>
                <c:pt idx="17110">
                  <c:v>1005.1</c:v>
                </c:pt>
                <c:pt idx="17111">
                  <c:v>1005.2</c:v>
                </c:pt>
                <c:pt idx="17112">
                  <c:v>1005.2</c:v>
                </c:pt>
                <c:pt idx="17113">
                  <c:v>1005.2</c:v>
                </c:pt>
                <c:pt idx="17114">
                  <c:v>1005.2</c:v>
                </c:pt>
                <c:pt idx="17115">
                  <c:v>1005.2</c:v>
                </c:pt>
                <c:pt idx="17116">
                  <c:v>1005.2</c:v>
                </c:pt>
                <c:pt idx="17117">
                  <c:v>1005.2</c:v>
                </c:pt>
                <c:pt idx="17118">
                  <c:v>1005.2</c:v>
                </c:pt>
                <c:pt idx="17119">
                  <c:v>1005.2</c:v>
                </c:pt>
                <c:pt idx="17120">
                  <c:v>1005.3</c:v>
                </c:pt>
                <c:pt idx="17121">
                  <c:v>1005.2</c:v>
                </c:pt>
                <c:pt idx="17122">
                  <c:v>1005.3</c:v>
                </c:pt>
                <c:pt idx="17123">
                  <c:v>1005.3</c:v>
                </c:pt>
                <c:pt idx="17124">
                  <c:v>1005.3</c:v>
                </c:pt>
                <c:pt idx="17125">
                  <c:v>1005.3</c:v>
                </c:pt>
                <c:pt idx="17126">
                  <c:v>1005.3</c:v>
                </c:pt>
                <c:pt idx="17127">
                  <c:v>1005.3</c:v>
                </c:pt>
                <c:pt idx="17128">
                  <c:v>1005.3</c:v>
                </c:pt>
                <c:pt idx="17129">
                  <c:v>1005.3</c:v>
                </c:pt>
                <c:pt idx="17130">
                  <c:v>1005.3</c:v>
                </c:pt>
                <c:pt idx="17131">
                  <c:v>1005.3</c:v>
                </c:pt>
                <c:pt idx="17132">
                  <c:v>1005.4</c:v>
                </c:pt>
                <c:pt idx="17133">
                  <c:v>1005.4</c:v>
                </c:pt>
                <c:pt idx="17134">
                  <c:v>1005.4</c:v>
                </c:pt>
                <c:pt idx="17135">
                  <c:v>1005.4</c:v>
                </c:pt>
                <c:pt idx="17136">
                  <c:v>1005.4</c:v>
                </c:pt>
                <c:pt idx="17137">
                  <c:v>1005.4</c:v>
                </c:pt>
                <c:pt idx="17138">
                  <c:v>1005.4</c:v>
                </c:pt>
                <c:pt idx="17139">
                  <c:v>1005.4</c:v>
                </c:pt>
                <c:pt idx="17140">
                  <c:v>1005.4</c:v>
                </c:pt>
                <c:pt idx="17141">
                  <c:v>1005.4</c:v>
                </c:pt>
                <c:pt idx="17142">
                  <c:v>1005.3</c:v>
                </c:pt>
                <c:pt idx="17143">
                  <c:v>1005.4</c:v>
                </c:pt>
                <c:pt idx="17144">
                  <c:v>1005.4</c:v>
                </c:pt>
                <c:pt idx="17145">
                  <c:v>1005.4</c:v>
                </c:pt>
                <c:pt idx="17146">
                  <c:v>1005.4</c:v>
                </c:pt>
                <c:pt idx="17147">
                  <c:v>1005.3</c:v>
                </c:pt>
                <c:pt idx="17148">
                  <c:v>1005.3</c:v>
                </c:pt>
                <c:pt idx="17149">
                  <c:v>1005.3</c:v>
                </c:pt>
                <c:pt idx="17150">
                  <c:v>1005.4</c:v>
                </c:pt>
                <c:pt idx="17151">
                  <c:v>1005.4</c:v>
                </c:pt>
                <c:pt idx="17152">
                  <c:v>1005.3</c:v>
                </c:pt>
                <c:pt idx="17153">
                  <c:v>1005.3</c:v>
                </c:pt>
                <c:pt idx="17154">
                  <c:v>1005.3</c:v>
                </c:pt>
                <c:pt idx="17155">
                  <c:v>1005.3</c:v>
                </c:pt>
                <c:pt idx="17156">
                  <c:v>1005.3</c:v>
                </c:pt>
                <c:pt idx="17157">
                  <c:v>1005.3</c:v>
                </c:pt>
                <c:pt idx="17158">
                  <c:v>1005.3</c:v>
                </c:pt>
                <c:pt idx="17159">
                  <c:v>1005.3</c:v>
                </c:pt>
                <c:pt idx="17160">
                  <c:v>1005.2</c:v>
                </c:pt>
                <c:pt idx="17161">
                  <c:v>1005.3</c:v>
                </c:pt>
                <c:pt idx="17162">
                  <c:v>1005.2</c:v>
                </c:pt>
                <c:pt idx="17163">
                  <c:v>1005.2</c:v>
                </c:pt>
                <c:pt idx="17164">
                  <c:v>1005.2</c:v>
                </c:pt>
                <c:pt idx="17165">
                  <c:v>1005.2</c:v>
                </c:pt>
                <c:pt idx="17166">
                  <c:v>1005.2</c:v>
                </c:pt>
                <c:pt idx="17167">
                  <c:v>1005.2</c:v>
                </c:pt>
                <c:pt idx="17168">
                  <c:v>1005.2</c:v>
                </c:pt>
                <c:pt idx="17169">
                  <c:v>1005.2</c:v>
                </c:pt>
                <c:pt idx="17170">
                  <c:v>1005.2</c:v>
                </c:pt>
                <c:pt idx="17171">
                  <c:v>1005.2</c:v>
                </c:pt>
                <c:pt idx="17172">
                  <c:v>1005.2</c:v>
                </c:pt>
                <c:pt idx="17173">
                  <c:v>1005.2</c:v>
                </c:pt>
                <c:pt idx="17174">
                  <c:v>1005.2</c:v>
                </c:pt>
                <c:pt idx="17175">
                  <c:v>1005.2</c:v>
                </c:pt>
                <c:pt idx="17176">
                  <c:v>1005.3</c:v>
                </c:pt>
                <c:pt idx="17177">
                  <c:v>1005.3</c:v>
                </c:pt>
                <c:pt idx="17178">
                  <c:v>1005.3</c:v>
                </c:pt>
                <c:pt idx="17179">
                  <c:v>1005.3</c:v>
                </c:pt>
                <c:pt idx="17180">
                  <c:v>1005.3</c:v>
                </c:pt>
                <c:pt idx="17181">
                  <c:v>1005.3</c:v>
                </c:pt>
                <c:pt idx="17182">
                  <c:v>1005.3</c:v>
                </c:pt>
                <c:pt idx="17183">
                  <c:v>1005.3</c:v>
                </c:pt>
                <c:pt idx="17184">
                  <c:v>1005.3</c:v>
                </c:pt>
                <c:pt idx="17185">
                  <c:v>1005.3</c:v>
                </c:pt>
                <c:pt idx="17186">
                  <c:v>1005.3</c:v>
                </c:pt>
                <c:pt idx="17187">
                  <c:v>1005.4</c:v>
                </c:pt>
                <c:pt idx="17188">
                  <c:v>1005.4</c:v>
                </c:pt>
                <c:pt idx="17189">
                  <c:v>1005.4</c:v>
                </c:pt>
                <c:pt idx="17190">
                  <c:v>1005.3</c:v>
                </c:pt>
                <c:pt idx="17191">
                  <c:v>1005.4</c:v>
                </c:pt>
                <c:pt idx="17192">
                  <c:v>1005.4</c:v>
                </c:pt>
                <c:pt idx="17193">
                  <c:v>1005.4</c:v>
                </c:pt>
                <c:pt idx="17194">
                  <c:v>1005.5</c:v>
                </c:pt>
                <c:pt idx="17195">
                  <c:v>1005.4</c:v>
                </c:pt>
                <c:pt idx="17196">
                  <c:v>1005.5</c:v>
                </c:pt>
                <c:pt idx="17197">
                  <c:v>1005.5</c:v>
                </c:pt>
                <c:pt idx="17198">
                  <c:v>1005.5</c:v>
                </c:pt>
                <c:pt idx="17199">
                  <c:v>1005.5</c:v>
                </c:pt>
                <c:pt idx="17200">
                  <c:v>1005.5</c:v>
                </c:pt>
                <c:pt idx="17201">
                  <c:v>1005.5</c:v>
                </c:pt>
                <c:pt idx="17202">
                  <c:v>1005.5</c:v>
                </c:pt>
                <c:pt idx="17203">
                  <c:v>1005.5</c:v>
                </c:pt>
                <c:pt idx="17204">
                  <c:v>1005.5</c:v>
                </c:pt>
                <c:pt idx="17205">
                  <c:v>1005.5</c:v>
                </c:pt>
                <c:pt idx="17206">
                  <c:v>1005.6</c:v>
                </c:pt>
                <c:pt idx="17207">
                  <c:v>1005.5</c:v>
                </c:pt>
                <c:pt idx="17208">
                  <c:v>1005.5</c:v>
                </c:pt>
                <c:pt idx="17209">
                  <c:v>1005.5</c:v>
                </c:pt>
                <c:pt idx="17210">
                  <c:v>1005.5</c:v>
                </c:pt>
                <c:pt idx="17211">
                  <c:v>1005.5</c:v>
                </c:pt>
                <c:pt idx="17212">
                  <c:v>1005.6</c:v>
                </c:pt>
                <c:pt idx="17213">
                  <c:v>1005.5</c:v>
                </c:pt>
                <c:pt idx="17214">
                  <c:v>1005.5</c:v>
                </c:pt>
                <c:pt idx="17215">
                  <c:v>1005.5</c:v>
                </c:pt>
                <c:pt idx="17216">
                  <c:v>1005.4</c:v>
                </c:pt>
                <c:pt idx="17217">
                  <c:v>1005.5</c:v>
                </c:pt>
                <c:pt idx="17218">
                  <c:v>1005.5</c:v>
                </c:pt>
                <c:pt idx="17219">
                  <c:v>1005.4</c:v>
                </c:pt>
                <c:pt idx="17220">
                  <c:v>1005.4</c:v>
                </c:pt>
                <c:pt idx="17221">
                  <c:v>1005.4</c:v>
                </c:pt>
                <c:pt idx="17222">
                  <c:v>1005.4</c:v>
                </c:pt>
                <c:pt idx="17223">
                  <c:v>1005.4</c:v>
                </c:pt>
                <c:pt idx="17224">
                  <c:v>1005.4</c:v>
                </c:pt>
                <c:pt idx="17225">
                  <c:v>1005.4</c:v>
                </c:pt>
                <c:pt idx="17226">
                  <c:v>1005.4</c:v>
                </c:pt>
                <c:pt idx="17227">
                  <c:v>1005.4</c:v>
                </c:pt>
                <c:pt idx="17228">
                  <c:v>1005.4</c:v>
                </c:pt>
                <c:pt idx="17229">
                  <c:v>1005.3</c:v>
                </c:pt>
                <c:pt idx="17230">
                  <c:v>1005.3</c:v>
                </c:pt>
                <c:pt idx="17231">
                  <c:v>1005.4</c:v>
                </c:pt>
                <c:pt idx="17232">
                  <c:v>1005.3</c:v>
                </c:pt>
                <c:pt idx="17233">
                  <c:v>1005.3</c:v>
                </c:pt>
                <c:pt idx="17234">
                  <c:v>1005.3</c:v>
                </c:pt>
                <c:pt idx="17235">
                  <c:v>1005.3</c:v>
                </c:pt>
                <c:pt idx="17236">
                  <c:v>1005.4</c:v>
                </c:pt>
                <c:pt idx="17237">
                  <c:v>1005.3</c:v>
                </c:pt>
                <c:pt idx="17238">
                  <c:v>1005.3</c:v>
                </c:pt>
                <c:pt idx="17239">
                  <c:v>1005.3</c:v>
                </c:pt>
                <c:pt idx="17240">
                  <c:v>1005.3</c:v>
                </c:pt>
                <c:pt idx="17241">
                  <c:v>1005.4</c:v>
                </c:pt>
                <c:pt idx="17242">
                  <c:v>1005.3</c:v>
                </c:pt>
                <c:pt idx="17243">
                  <c:v>1005.3</c:v>
                </c:pt>
                <c:pt idx="17244">
                  <c:v>1005.3</c:v>
                </c:pt>
                <c:pt idx="17245">
                  <c:v>1005.3</c:v>
                </c:pt>
                <c:pt idx="17246">
                  <c:v>1005.3</c:v>
                </c:pt>
                <c:pt idx="17247">
                  <c:v>1005.3</c:v>
                </c:pt>
                <c:pt idx="17248">
                  <c:v>1005.3</c:v>
                </c:pt>
                <c:pt idx="17249">
                  <c:v>1005.4</c:v>
                </c:pt>
                <c:pt idx="17250">
                  <c:v>1005.4</c:v>
                </c:pt>
                <c:pt idx="17251">
                  <c:v>1005.4</c:v>
                </c:pt>
                <c:pt idx="17252">
                  <c:v>1005.4</c:v>
                </c:pt>
                <c:pt idx="17253">
                  <c:v>1005.4</c:v>
                </c:pt>
                <c:pt idx="17254">
                  <c:v>1005.4</c:v>
                </c:pt>
                <c:pt idx="17255">
                  <c:v>1005.4</c:v>
                </c:pt>
                <c:pt idx="17256">
                  <c:v>1005.5</c:v>
                </c:pt>
                <c:pt idx="17257">
                  <c:v>1005.4</c:v>
                </c:pt>
                <c:pt idx="17258">
                  <c:v>1005.5</c:v>
                </c:pt>
                <c:pt idx="17259">
                  <c:v>1005.5</c:v>
                </c:pt>
                <c:pt idx="17260">
                  <c:v>1005.5</c:v>
                </c:pt>
                <c:pt idx="17261">
                  <c:v>1005.6</c:v>
                </c:pt>
                <c:pt idx="17262">
                  <c:v>1005.5</c:v>
                </c:pt>
                <c:pt idx="17263">
                  <c:v>1005.6</c:v>
                </c:pt>
                <c:pt idx="17264">
                  <c:v>1005.5</c:v>
                </c:pt>
                <c:pt idx="17265">
                  <c:v>1005.6</c:v>
                </c:pt>
                <c:pt idx="17266">
                  <c:v>1005.6</c:v>
                </c:pt>
                <c:pt idx="17267">
                  <c:v>1005.6</c:v>
                </c:pt>
                <c:pt idx="17268">
                  <c:v>1005.6</c:v>
                </c:pt>
                <c:pt idx="17269">
                  <c:v>1005.6</c:v>
                </c:pt>
                <c:pt idx="17270">
                  <c:v>1005.6</c:v>
                </c:pt>
                <c:pt idx="17271">
                  <c:v>1005.6</c:v>
                </c:pt>
                <c:pt idx="17272">
                  <c:v>1005.6</c:v>
                </c:pt>
                <c:pt idx="17273">
                  <c:v>1005.6</c:v>
                </c:pt>
                <c:pt idx="17274">
                  <c:v>1005.6</c:v>
                </c:pt>
                <c:pt idx="17275">
                  <c:v>1005.6</c:v>
                </c:pt>
                <c:pt idx="17276">
                  <c:v>1005.6</c:v>
                </c:pt>
                <c:pt idx="17277">
                  <c:v>1005.6</c:v>
                </c:pt>
                <c:pt idx="17278">
                  <c:v>1005.6</c:v>
                </c:pt>
                <c:pt idx="17279">
                  <c:v>1005.6</c:v>
                </c:pt>
                <c:pt idx="17280">
                  <c:v>1005.6</c:v>
                </c:pt>
                <c:pt idx="17281">
                  <c:v>1005.5</c:v>
                </c:pt>
                <c:pt idx="17282">
                  <c:v>1005.5</c:v>
                </c:pt>
                <c:pt idx="17283">
                  <c:v>1005.6</c:v>
                </c:pt>
                <c:pt idx="17284">
                  <c:v>1005.6</c:v>
                </c:pt>
                <c:pt idx="17285">
                  <c:v>1005.6</c:v>
                </c:pt>
                <c:pt idx="17286">
                  <c:v>1005.5</c:v>
                </c:pt>
                <c:pt idx="17287">
                  <c:v>1005.5</c:v>
                </c:pt>
                <c:pt idx="17288">
                  <c:v>1005.5</c:v>
                </c:pt>
                <c:pt idx="17289">
                  <c:v>1005.4</c:v>
                </c:pt>
                <c:pt idx="17290">
                  <c:v>1005.4</c:v>
                </c:pt>
                <c:pt idx="17291">
                  <c:v>1005.4</c:v>
                </c:pt>
                <c:pt idx="17292">
                  <c:v>1005.4</c:v>
                </c:pt>
                <c:pt idx="17293">
                  <c:v>1005.5</c:v>
                </c:pt>
                <c:pt idx="17294">
                  <c:v>1005.4</c:v>
                </c:pt>
                <c:pt idx="17295">
                  <c:v>1005.4</c:v>
                </c:pt>
                <c:pt idx="17296">
                  <c:v>1005.4</c:v>
                </c:pt>
                <c:pt idx="17297">
                  <c:v>1005.4</c:v>
                </c:pt>
                <c:pt idx="17298">
                  <c:v>1005.4</c:v>
                </c:pt>
                <c:pt idx="17299">
                  <c:v>1005.4</c:v>
                </c:pt>
                <c:pt idx="17300">
                  <c:v>1005.4</c:v>
                </c:pt>
                <c:pt idx="17301">
                  <c:v>1005.4</c:v>
                </c:pt>
                <c:pt idx="17302">
                  <c:v>1005.4</c:v>
                </c:pt>
                <c:pt idx="17303">
                  <c:v>1005.3</c:v>
                </c:pt>
                <c:pt idx="17304">
                  <c:v>1005.3</c:v>
                </c:pt>
                <c:pt idx="17305">
                  <c:v>1005.4</c:v>
                </c:pt>
                <c:pt idx="17306">
                  <c:v>1005.4</c:v>
                </c:pt>
                <c:pt idx="17307">
                  <c:v>1005.4</c:v>
                </c:pt>
                <c:pt idx="17308">
                  <c:v>1005.4</c:v>
                </c:pt>
                <c:pt idx="17309">
                  <c:v>1005.4</c:v>
                </c:pt>
                <c:pt idx="17310">
                  <c:v>1005.4</c:v>
                </c:pt>
                <c:pt idx="17311">
                  <c:v>1005.4</c:v>
                </c:pt>
                <c:pt idx="17312">
                  <c:v>1005.4</c:v>
                </c:pt>
                <c:pt idx="17313">
                  <c:v>1005.4</c:v>
                </c:pt>
                <c:pt idx="17314">
                  <c:v>1005.4</c:v>
                </c:pt>
                <c:pt idx="17315">
                  <c:v>1005.4</c:v>
                </c:pt>
                <c:pt idx="17316">
                  <c:v>1005.4</c:v>
                </c:pt>
                <c:pt idx="17317">
                  <c:v>1005.5</c:v>
                </c:pt>
                <c:pt idx="17318">
                  <c:v>1005.5</c:v>
                </c:pt>
                <c:pt idx="17319">
                  <c:v>1005.5</c:v>
                </c:pt>
                <c:pt idx="17320">
                  <c:v>1005.5</c:v>
                </c:pt>
                <c:pt idx="17321">
                  <c:v>1005.5</c:v>
                </c:pt>
                <c:pt idx="17322">
                  <c:v>1005.5</c:v>
                </c:pt>
                <c:pt idx="17323">
                  <c:v>1005.6</c:v>
                </c:pt>
                <c:pt idx="17324">
                  <c:v>1005.5</c:v>
                </c:pt>
                <c:pt idx="17325">
                  <c:v>1005.5</c:v>
                </c:pt>
                <c:pt idx="17326">
                  <c:v>1005.6</c:v>
                </c:pt>
                <c:pt idx="17327">
                  <c:v>1005.6</c:v>
                </c:pt>
                <c:pt idx="17328">
                  <c:v>1005.6</c:v>
                </c:pt>
                <c:pt idx="17329">
                  <c:v>1005.6</c:v>
                </c:pt>
                <c:pt idx="17330">
                  <c:v>1005.6</c:v>
                </c:pt>
                <c:pt idx="17331">
                  <c:v>1005.6</c:v>
                </c:pt>
                <c:pt idx="17332">
                  <c:v>1005.7</c:v>
                </c:pt>
                <c:pt idx="17333">
                  <c:v>1005.6</c:v>
                </c:pt>
                <c:pt idx="17334">
                  <c:v>1005.6</c:v>
                </c:pt>
                <c:pt idx="17335">
                  <c:v>1005.6</c:v>
                </c:pt>
                <c:pt idx="17336">
                  <c:v>1005.7</c:v>
                </c:pt>
                <c:pt idx="17337">
                  <c:v>1005.7</c:v>
                </c:pt>
                <c:pt idx="17338">
                  <c:v>1005.6</c:v>
                </c:pt>
                <c:pt idx="17339">
                  <c:v>1005.7</c:v>
                </c:pt>
                <c:pt idx="17340">
                  <c:v>1005.7</c:v>
                </c:pt>
                <c:pt idx="17341">
                  <c:v>1005.7</c:v>
                </c:pt>
                <c:pt idx="17342">
                  <c:v>1005.7</c:v>
                </c:pt>
                <c:pt idx="17343">
                  <c:v>1005.6</c:v>
                </c:pt>
                <c:pt idx="17344">
                  <c:v>1005.6</c:v>
                </c:pt>
                <c:pt idx="17345">
                  <c:v>1005.6</c:v>
                </c:pt>
                <c:pt idx="17346">
                  <c:v>1005.6</c:v>
                </c:pt>
                <c:pt idx="17347">
                  <c:v>1005.6</c:v>
                </c:pt>
                <c:pt idx="17348">
                  <c:v>1005.6</c:v>
                </c:pt>
                <c:pt idx="17349">
                  <c:v>1005.6</c:v>
                </c:pt>
                <c:pt idx="17350">
                  <c:v>1005.6</c:v>
                </c:pt>
                <c:pt idx="17351">
                  <c:v>1005.6</c:v>
                </c:pt>
                <c:pt idx="17352">
                  <c:v>1005.6</c:v>
                </c:pt>
                <c:pt idx="17353">
                  <c:v>1005.6</c:v>
                </c:pt>
                <c:pt idx="17354">
                  <c:v>1005.6</c:v>
                </c:pt>
                <c:pt idx="17355">
                  <c:v>1005.6</c:v>
                </c:pt>
                <c:pt idx="17356">
                  <c:v>1005.6</c:v>
                </c:pt>
                <c:pt idx="17357">
                  <c:v>1005.5</c:v>
                </c:pt>
                <c:pt idx="17358">
                  <c:v>1005.5</c:v>
                </c:pt>
                <c:pt idx="17359">
                  <c:v>1005.5</c:v>
                </c:pt>
                <c:pt idx="17360">
                  <c:v>1005.5</c:v>
                </c:pt>
                <c:pt idx="17361">
                  <c:v>1005.5</c:v>
                </c:pt>
                <c:pt idx="17362">
                  <c:v>1005.4</c:v>
                </c:pt>
                <c:pt idx="17363">
                  <c:v>1005.4</c:v>
                </c:pt>
                <c:pt idx="17364">
                  <c:v>1005.5</c:v>
                </c:pt>
                <c:pt idx="17365">
                  <c:v>1005.4</c:v>
                </c:pt>
                <c:pt idx="17366">
                  <c:v>1005.4</c:v>
                </c:pt>
                <c:pt idx="17367">
                  <c:v>1005.5</c:v>
                </c:pt>
                <c:pt idx="17368">
                  <c:v>1005.5</c:v>
                </c:pt>
                <c:pt idx="17369">
                  <c:v>1005.4</c:v>
                </c:pt>
                <c:pt idx="17370">
                  <c:v>1005.4</c:v>
                </c:pt>
                <c:pt idx="17371">
                  <c:v>1005.5</c:v>
                </c:pt>
                <c:pt idx="17372">
                  <c:v>1005.4</c:v>
                </c:pt>
                <c:pt idx="17373">
                  <c:v>1005.4</c:v>
                </c:pt>
                <c:pt idx="17374">
                  <c:v>1005.4</c:v>
                </c:pt>
                <c:pt idx="17375">
                  <c:v>1005.5</c:v>
                </c:pt>
                <c:pt idx="17376">
                  <c:v>1005.5</c:v>
                </c:pt>
                <c:pt idx="17377">
                  <c:v>1005.4</c:v>
                </c:pt>
                <c:pt idx="17378">
                  <c:v>1005.5</c:v>
                </c:pt>
                <c:pt idx="17379">
                  <c:v>1005.5</c:v>
                </c:pt>
                <c:pt idx="17380">
                  <c:v>1005.5</c:v>
                </c:pt>
                <c:pt idx="17381">
                  <c:v>1005.5</c:v>
                </c:pt>
                <c:pt idx="17382">
                  <c:v>1005.5</c:v>
                </c:pt>
                <c:pt idx="17383">
                  <c:v>1005.5</c:v>
                </c:pt>
                <c:pt idx="17384">
                  <c:v>1005.5</c:v>
                </c:pt>
                <c:pt idx="17385">
                  <c:v>1005.5</c:v>
                </c:pt>
                <c:pt idx="17386">
                  <c:v>1005.5</c:v>
                </c:pt>
                <c:pt idx="17387">
                  <c:v>1005.5</c:v>
                </c:pt>
                <c:pt idx="17388">
                  <c:v>1005.6</c:v>
                </c:pt>
                <c:pt idx="17389">
                  <c:v>1005.6</c:v>
                </c:pt>
                <c:pt idx="17390">
                  <c:v>1005.6</c:v>
                </c:pt>
                <c:pt idx="17391">
                  <c:v>1005.6</c:v>
                </c:pt>
                <c:pt idx="17392">
                  <c:v>1005.6</c:v>
                </c:pt>
                <c:pt idx="17393">
                  <c:v>1005.6</c:v>
                </c:pt>
                <c:pt idx="17394">
                  <c:v>1005.6</c:v>
                </c:pt>
                <c:pt idx="17395">
                  <c:v>1005.6</c:v>
                </c:pt>
                <c:pt idx="17396">
                  <c:v>1005.6</c:v>
                </c:pt>
                <c:pt idx="17397">
                  <c:v>1005.6</c:v>
                </c:pt>
                <c:pt idx="17398">
                  <c:v>1005.7</c:v>
                </c:pt>
                <c:pt idx="17399">
                  <c:v>1005.7</c:v>
                </c:pt>
                <c:pt idx="17400">
                  <c:v>1005.7</c:v>
                </c:pt>
                <c:pt idx="17401">
                  <c:v>1005.7</c:v>
                </c:pt>
                <c:pt idx="17402">
                  <c:v>1005.7</c:v>
                </c:pt>
                <c:pt idx="17403">
                  <c:v>1005.7</c:v>
                </c:pt>
                <c:pt idx="17404">
                  <c:v>1005.7</c:v>
                </c:pt>
                <c:pt idx="17405">
                  <c:v>1005.7</c:v>
                </c:pt>
                <c:pt idx="17406">
                  <c:v>1005.7</c:v>
                </c:pt>
                <c:pt idx="17407">
                  <c:v>1005.7</c:v>
                </c:pt>
                <c:pt idx="17408">
                  <c:v>1005.7</c:v>
                </c:pt>
                <c:pt idx="17409">
                  <c:v>1005.7</c:v>
                </c:pt>
                <c:pt idx="17410">
                  <c:v>1005.7</c:v>
                </c:pt>
                <c:pt idx="17411">
                  <c:v>1005.7</c:v>
                </c:pt>
                <c:pt idx="17412">
                  <c:v>1005.7</c:v>
                </c:pt>
                <c:pt idx="17413">
                  <c:v>1005.7</c:v>
                </c:pt>
                <c:pt idx="17414">
                  <c:v>1005.7</c:v>
                </c:pt>
                <c:pt idx="17415">
                  <c:v>1005.7</c:v>
                </c:pt>
                <c:pt idx="17416">
                  <c:v>1005.7</c:v>
                </c:pt>
                <c:pt idx="17417">
                  <c:v>1005.6</c:v>
                </c:pt>
                <c:pt idx="17418">
                  <c:v>1005.7</c:v>
                </c:pt>
                <c:pt idx="17419">
                  <c:v>1005.6</c:v>
                </c:pt>
                <c:pt idx="17420">
                  <c:v>1005.7</c:v>
                </c:pt>
                <c:pt idx="17421">
                  <c:v>1005.6</c:v>
                </c:pt>
                <c:pt idx="17422">
                  <c:v>1005.6</c:v>
                </c:pt>
                <c:pt idx="17423">
                  <c:v>1005.6</c:v>
                </c:pt>
                <c:pt idx="17424">
                  <c:v>1005.6</c:v>
                </c:pt>
                <c:pt idx="17425">
                  <c:v>1005.6</c:v>
                </c:pt>
                <c:pt idx="17426">
                  <c:v>1005.6</c:v>
                </c:pt>
                <c:pt idx="17427">
                  <c:v>1005.6</c:v>
                </c:pt>
                <c:pt idx="17428">
                  <c:v>1005.6</c:v>
                </c:pt>
                <c:pt idx="17429">
                  <c:v>1005.6</c:v>
                </c:pt>
                <c:pt idx="17430">
                  <c:v>1005.6</c:v>
                </c:pt>
                <c:pt idx="17431">
                  <c:v>1005.5</c:v>
                </c:pt>
                <c:pt idx="17432">
                  <c:v>1005.5</c:v>
                </c:pt>
                <c:pt idx="17433">
                  <c:v>1005.5</c:v>
                </c:pt>
                <c:pt idx="17434">
                  <c:v>1005.5</c:v>
                </c:pt>
                <c:pt idx="17435">
                  <c:v>1005.5</c:v>
                </c:pt>
                <c:pt idx="17436">
                  <c:v>1005.5</c:v>
                </c:pt>
                <c:pt idx="17437">
                  <c:v>1005.5</c:v>
                </c:pt>
                <c:pt idx="17438">
                  <c:v>1005.5</c:v>
                </c:pt>
                <c:pt idx="17439">
                  <c:v>1005.5</c:v>
                </c:pt>
                <c:pt idx="17440">
                  <c:v>1005.5</c:v>
                </c:pt>
                <c:pt idx="17441">
                  <c:v>1005.5</c:v>
                </c:pt>
                <c:pt idx="17442">
                  <c:v>1005.6</c:v>
                </c:pt>
                <c:pt idx="17443">
                  <c:v>1005.5</c:v>
                </c:pt>
                <c:pt idx="17444">
                  <c:v>1005.6</c:v>
                </c:pt>
                <c:pt idx="17445">
                  <c:v>1005.6</c:v>
                </c:pt>
                <c:pt idx="17446">
                  <c:v>1005.6</c:v>
                </c:pt>
                <c:pt idx="17447">
                  <c:v>1005.6</c:v>
                </c:pt>
                <c:pt idx="17448">
                  <c:v>1005.6</c:v>
                </c:pt>
                <c:pt idx="17449">
                  <c:v>1005.6</c:v>
                </c:pt>
                <c:pt idx="17450">
                  <c:v>1005.6</c:v>
                </c:pt>
                <c:pt idx="17451">
                  <c:v>1005.6</c:v>
                </c:pt>
                <c:pt idx="17452">
                  <c:v>1005.6</c:v>
                </c:pt>
                <c:pt idx="17453">
                  <c:v>1005.6</c:v>
                </c:pt>
                <c:pt idx="17454">
                  <c:v>1005.6</c:v>
                </c:pt>
                <c:pt idx="17455">
                  <c:v>1005.6</c:v>
                </c:pt>
                <c:pt idx="17456">
                  <c:v>1005.6</c:v>
                </c:pt>
                <c:pt idx="17457">
                  <c:v>1005.7</c:v>
                </c:pt>
                <c:pt idx="17458">
                  <c:v>1005.7</c:v>
                </c:pt>
                <c:pt idx="17459">
                  <c:v>1005.7</c:v>
                </c:pt>
                <c:pt idx="17460">
                  <c:v>1005.7</c:v>
                </c:pt>
                <c:pt idx="17461">
                  <c:v>1005.7</c:v>
                </c:pt>
                <c:pt idx="17462">
                  <c:v>1005.7</c:v>
                </c:pt>
                <c:pt idx="17463">
                  <c:v>1005.7</c:v>
                </c:pt>
                <c:pt idx="17464">
                  <c:v>1005.7</c:v>
                </c:pt>
                <c:pt idx="17465">
                  <c:v>1005.7</c:v>
                </c:pt>
                <c:pt idx="17466">
                  <c:v>1005.7</c:v>
                </c:pt>
                <c:pt idx="17467">
                  <c:v>1005.8</c:v>
                </c:pt>
                <c:pt idx="17468">
                  <c:v>1005.8</c:v>
                </c:pt>
                <c:pt idx="17469">
                  <c:v>1005.8</c:v>
                </c:pt>
                <c:pt idx="17470">
                  <c:v>1005.8</c:v>
                </c:pt>
                <c:pt idx="17471">
                  <c:v>1005.8</c:v>
                </c:pt>
                <c:pt idx="17472">
                  <c:v>1005.8</c:v>
                </c:pt>
                <c:pt idx="17473">
                  <c:v>1005.8</c:v>
                </c:pt>
                <c:pt idx="17474">
                  <c:v>1005.8</c:v>
                </c:pt>
                <c:pt idx="17475">
                  <c:v>1005.8</c:v>
                </c:pt>
                <c:pt idx="17476">
                  <c:v>1005.7</c:v>
                </c:pt>
                <c:pt idx="17477">
                  <c:v>1005.7</c:v>
                </c:pt>
                <c:pt idx="17478">
                  <c:v>1005.8</c:v>
                </c:pt>
                <c:pt idx="17479">
                  <c:v>1005.8</c:v>
                </c:pt>
                <c:pt idx="17480">
                  <c:v>1005.8</c:v>
                </c:pt>
                <c:pt idx="17481">
                  <c:v>1005.8</c:v>
                </c:pt>
                <c:pt idx="17482">
                  <c:v>1005.8</c:v>
                </c:pt>
                <c:pt idx="17483">
                  <c:v>1005.7</c:v>
                </c:pt>
                <c:pt idx="17484">
                  <c:v>1005.7</c:v>
                </c:pt>
                <c:pt idx="17485">
                  <c:v>1005.7</c:v>
                </c:pt>
                <c:pt idx="17486">
                  <c:v>1005.7</c:v>
                </c:pt>
                <c:pt idx="17487">
                  <c:v>1005.7</c:v>
                </c:pt>
                <c:pt idx="17488">
                  <c:v>1005.7</c:v>
                </c:pt>
                <c:pt idx="17489">
                  <c:v>1005.7</c:v>
                </c:pt>
                <c:pt idx="17490">
                  <c:v>1005.7</c:v>
                </c:pt>
                <c:pt idx="17491">
                  <c:v>1005.7</c:v>
                </c:pt>
                <c:pt idx="17492">
                  <c:v>1005.7</c:v>
                </c:pt>
                <c:pt idx="17493">
                  <c:v>1005.6</c:v>
                </c:pt>
                <c:pt idx="17494">
                  <c:v>1005.6</c:v>
                </c:pt>
                <c:pt idx="17495">
                  <c:v>1005.6</c:v>
                </c:pt>
                <c:pt idx="17496">
                  <c:v>1005.6</c:v>
                </c:pt>
                <c:pt idx="17497">
                  <c:v>1005.6</c:v>
                </c:pt>
                <c:pt idx="17498">
                  <c:v>1005.6</c:v>
                </c:pt>
                <c:pt idx="17499">
                  <c:v>1005.6</c:v>
                </c:pt>
                <c:pt idx="17500">
                  <c:v>1005.6</c:v>
                </c:pt>
                <c:pt idx="17501">
                  <c:v>1005.6</c:v>
                </c:pt>
                <c:pt idx="17502">
                  <c:v>1005.6</c:v>
                </c:pt>
                <c:pt idx="17503">
                  <c:v>1005.6</c:v>
                </c:pt>
                <c:pt idx="17504">
                  <c:v>1005.6</c:v>
                </c:pt>
                <c:pt idx="17505">
                  <c:v>1005.6</c:v>
                </c:pt>
                <c:pt idx="17506">
                  <c:v>1005.6</c:v>
                </c:pt>
                <c:pt idx="17507">
                  <c:v>1005.6</c:v>
                </c:pt>
                <c:pt idx="17508">
                  <c:v>1005.6</c:v>
                </c:pt>
                <c:pt idx="17509">
                  <c:v>1005.6</c:v>
                </c:pt>
                <c:pt idx="17510">
                  <c:v>1005.6</c:v>
                </c:pt>
                <c:pt idx="17511">
                  <c:v>1005.6</c:v>
                </c:pt>
                <c:pt idx="17512">
                  <c:v>1005.6</c:v>
                </c:pt>
                <c:pt idx="17513">
                  <c:v>1005.6</c:v>
                </c:pt>
                <c:pt idx="17514">
                  <c:v>1005.6</c:v>
                </c:pt>
                <c:pt idx="17515">
                  <c:v>1005.6</c:v>
                </c:pt>
                <c:pt idx="17516">
                  <c:v>1005.6</c:v>
                </c:pt>
                <c:pt idx="17517">
                  <c:v>1005.6</c:v>
                </c:pt>
                <c:pt idx="17518">
                  <c:v>1005.6</c:v>
                </c:pt>
                <c:pt idx="17519">
                  <c:v>1005.6</c:v>
                </c:pt>
                <c:pt idx="17520">
                  <c:v>1005.7</c:v>
                </c:pt>
                <c:pt idx="17521">
                  <c:v>1005.7</c:v>
                </c:pt>
                <c:pt idx="17522">
                  <c:v>1005.7</c:v>
                </c:pt>
                <c:pt idx="17523">
                  <c:v>1005.7</c:v>
                </c:pt>
                <c:pt idx="17524">
                  <c:v>1005.7</c:v>
                </c:pt>
                <c:pt idx="17525">
                  <c:v>1005.7</c:v>
                </c:pt>
                <c:pt idx="17526">
                  <c:v>1005.7</c:v>
                </c:pt>
                <c:pt idx="17527">
                  <c:v>1005.7</c:v>
                </c:pt>
                <c:pt idx="17528">
                  <c:v>1005.8</c:v>
                </c:pt>
                <c:pt idx="17529">
                  <c:v>1005.8</c:v>
                </c:pt>
                <c:pt idx="17530">
                  <c:v>1005.8</c:v>
                </c:pt>
                <c:pt idx="17531">
                  <c:v>1005.8</c:v>
                </c:pt>
                <c:pt idx="17532">
                  <c:v>1005.8</c:v>
                </c:pt>
                <c:pt idx="17533">
                  <c:v>1005.8</c:v>
                </c:pt>
                <c:pt idx="17534">
                  <c:v>1005.8</c:v>
                </c:pt>
                <c:pt idx="17535">
                  <c:v>1005.8</c:v>
                </c:pt>
                <c:pt idx="17536">
                  <c:v>1005.8</c:v>
                </c:pt>
                <c:pt idx="17537">
                  <c:v>1005.8</c:v>
                </c:pt>
                <c:pt idx="17538">
                  <c:v>1005.8</c:v>
                </c:pt>
                <c:pt idx="17539">
                  <c:v>1005.9</c:v>
                </c:pt>
                <c:pt idx="17540">
                  <c:v>1005.8</c:v>
                </c:pt>
                <c:pt idx="17541">
                  <c:v>1005.8</c:v>
                </c:pt>
                <c:pt idx="17542">
                  <c:v>1005.8</c:v>
                </c:pt>
                <c:pt idx="17543">
                  <c:v>1005.8</c:v>
                </c:pt>
                <c:pt idx="17544">
                  <c:v>1005.8</c:v>
                </c:pt>
                <c:pt idx="17545">
                  <c:v>1005.8</c:v>
                </c:pt>
                <c:pt idx="17546">
                  <c:v>1005.8</c:v>
                </c:pt>
                <c:pt idx="17547">
                  <c:v>1005.8</c:v>
                </c:pt>
                <c:pt idx="17548">
                  <c:v>1005.8</c:v>
                </c:pt>
                <c:pt idx="17549">
                  <c:v>1005.8</c:v>
                </c:pt>
                <c:pt idx="17550">
                  <c:v>1005.7</c:v>
                </c:pt>
                <c:pt idx="17551">
                  <c:v>1005.8</c:v>
                </c:pt>
                <c:pt idx="17552">
                  <c:v>1005.8</c:v>
                </c:pt>
                <c:pt idx="17553">
                  <c:v>1005.8</c:v>
                </c:pt>
                <c:pt idx="17554">
                  <c:v>1005.7</c:v>
                </c:pt>
                <c:pt idx="17555">
                  <c:v>1005.7</c:v>
                </c:pt>
                <c:pt idx="17556">
                  <c:v>1005.8</c:v>
                </c:pt>
                <c:pt idx="17557">
                  <c:v>1005.7</c:v>
                </c:pt>
                <c:pt idx="17558">
                  <c:v>1005.7</c:v>
                </c:pt>
                <c:pt idx="17559">
                  <c:v>1005.7</c:v>
                </c:pt>
                <c:pt idx="17560">
                  <c:v>1005.7</c:v>
                </c:pt>
                <c:pt idx="17561">
                  <c:v>1005.7</c:v>
                </c:pt>
                <c:pt idx="17562">
                  <c:v>1005.7</c:v>
                </c:pt>
                <c:pt idx="17563">
                  <c:v>1005.7</c:v>
                </c:pt>
                <c:pt idx="17564">
                  <c:v>1005.7</c:v>
                </c:pt>
                <c:pt idx="17565">
                  <c:v>1005.6</c:v>
                </c:pt>
                <c:pt idx="17566">
                  <c:v>1005.6</c:v>
                </c:pt>
                <c:pt idx="17567">
                  <c:v>1005.7</c:v>
                </c:pt>
                <c:pt idx="17568">
                  <c:v>1005.7</c:v>
                </c:pt>
                <c:pt idx="17569">
                  <c:v>1005.7</c:v>
                </c:pt>
                <c:pt idx="17570">
                  <c:v>1005.7</c:v>
                </c:pt>
                <c:pt idx="17571">
                  <c:v>1005.6</c:v>
                </c:pt>
                <c:pt idx="17572">
                  <c:v>1005.7</c:v>
                </c:pt>
                <c:pt idx="17573">
                  <c:v>1005.7</c:v>
                </c:pt>
                <c:pt idx="17574">
                  <c:v>1005.7</c:v>
                </c:pt>
                <c:pt idx="17575">
                  <c:v>1005.7</c:v>
                </c:pt>
                <c:pt idx="17576">
                  <c:v>1005.7</c:v>
                </c:pt>
                <c:pt idx="17577">
                  <c:v>1005.6</c:v>
                </c:pt>
                <c:pt idx="17578">
                  <c:v>1005.7</c:v>
                </c:pt>
                <c:pt idx="17579">
                  <c:v>1005.7</c:v>
                </c:pt>
                <c:pt idx="17580">
                  <c:v>1005.7</c:v>
                </c:pt>
                <c:pt idx="17581">
                  <c:v>1005.7</c:v>
                </c:pt>
                <c:pt idx="17582">
                  <c:v>1005.7</c:v>
                </c:pt>
                <c:pt idx="17583">
                  <c:v>1005.7</c:v>
                </c:pt>
                <c:pt idx="17584">
                  <c:v>1005.7</c:v>
                </c:pt>
                <c:pt idx="17585">
                  <c:v>1005.8</c:v>
                </c:pt>
                <c:pt idx="17586">
                  <c:v>1005.7</c:v>
                </c:pt>
                <c:pt idx="17587">
                  <c:v>1005.7</c:v>
                </c:pt>
                <c:pt idx="17588">
                  <c:v>1005.8</c:v>
                </c:pt>
                <c:pt idx="17589">
                  <c:v>1005.8</c:v>
                </c:pt>
                <c:pt idx="17590">
                  <c:v>1005.8</c:v>
                </c:pt>
                <c:pt idx="17591">
                  <c:v>1005.8</c:v>
                </c:pt>
                <c:pt idx="17592">
                  <c:v>1005.8</c:v>
                </c:pt>
                <c:pt idx="17593">
                  <c:v>1005.8</c:v>
                </c:pt>
                <c:pt idx="17594">
                  <c:v>1005.8</c:v>
                </c:pt>
                <c:pt idx="17595">
                  <c:v>1005.8</c:v>
                </c:pt>
                <c:pt idx="17596">
                  <c:v>1005.9</c:v>
                </c:pt>
                <c:pt idx="17597">
                  <c:v>1005.9</c:v>
                </c:pt>
                <c:pt idx="17598">
                  <c:v>1005.9</c:v>
                </c:pt>
                <c:pt idx="17599">
                  <c:v>1005.9</c:v>
                </c:pt>
                <c:pt idx="17600">
                  <c:v>1005.9</c:v>
                </c:pt>
                <c:pt idx="17601">
                  <c:v>1005.9</c:v>
                </c:pt>
                <c:pt idx="17602">
                  <c:v>1005.9</c:v>
                </c:pt>
                <c:pt idx="17603">
                  <c:v>1005.9</c:v>
                </c:pt>
                <c:pt idx="17604">
                  <c:v>1005.9</c:v>
                </c:pt>
                <c:pt idx="17605">
                  <c:v>1005.9</c:v>
                </c:pt>
                <c:pt idx="17606">
                  <c:v>1005.9</c:v>
                </c:pt>
                <c:pt idx="17607">
                  <c:v>1005.9</c:v>
                </c:pt>
                <c:pt idx="17608">
                  <c:v>1005.9</c:v>
                </c:pt>
                <c:pt idx="17609">
                  <c:v>1005.9</c:v>
                </c:pt>
                <c:pt idx="17610">
                  <c:v>1005.9</c:v>
                </c:pt>
                <c:pt idx="17611">
                  <c:v>1005.9</c:v>
                </c:pt>
                <c:pt idx="17612">
                  <c:v>1005.9</c:v>
                </c:pt>
                <c:pt idx="17613">
                  <c:v>1005.9</c:v>
                </c:pt>
                <c:pt idx="17614">
                  <c:v>1005.9</c:v>
                </c:pt>
                <c:pt idx="17615">
                  <c:v>1005.8</c:v>
                </c:pt>
                <c:pt idx="17616">
                  <c:v>1005.8</c:v>
                </c:pt>
                <c:pt idx="17617">
                  <c:v>1005.8</c:v>
                </c:pt>
                <c:pt idx="17618">
                  <c:v>1005.8</c:v>
                </c:pt>
                <c:pt idx="17619">
                  <c:v>1005.8</c:v>
                </c:pt>
                <c:pt idx="17620">
                  <c:v>1005.8</c:v>
                </c:pt>
                <c:pt idx="17621">
                  <c:v>1005.8</c:v>
                </c:pt>
                <c:pt idx="17622">
                  <c:v>1005.8</c:v>
                </c:pt>
                <c:pt idx="17623">
                  <c:v>1005.8</c:v>
                </c:pt>
                <c:pt idx="17624">
                  <c:v>1005.8</c:v>
                </c:pt>
                <c:pt idx="17625">
                  <c:v>1005.8</c:v>
                </c:pt>
                <c:pt idx="17626">
                  <c:v>1005.8</c:v>
                </c:pt>
                <c:pt idx="17627">
                  <c:v>1005.8</c:v>
                </c:pt>
                <c:pt idx="17628">
                  <c:v>1005.8</c:v>
                </c:pt>
                <c:pt idx="17629">
                  <c:v>1005.8</c:v>
                </c:pt>
                <c:pt idx="17630">
                  <c:v>1005.7</c:v>
                </c:pt>
                <c:pt idx="17631">
                  <c:v>1005.7</c:v>
                </c:pt>
                <c:pt idx="17632">
                  <c:v>1005.7</c:v>
                </c:pt>
                <c:pt idx="17633">
                  <c:v>1005.7</c:v>
                </c:pt>
                <c:pt idx="17634">
                  <c:v>1005.7</c:v>
                </c:pt>
                <c:pt idx="17635">
                  <c:v>1005.7</c:v>
                </c:pt>
                <c:pt idx="17636">
                  <c:v>1005.7</c:v>
                </c:pt>
                <c:pt idx="17637">
                  <c:v>1005.7</c:v>
                </c:pt>
                <c:pt idx="17638">
                  <c:v>1005.7</c:v>
                </c:pt>
                <c:pt idx="17639">
                  <c:v>1005.7</c:v>
                </c:pt>
                <c:pt idx="17640">
                  <c:v>1005.7</c:v>
                </c:pt>
                <c:pt idx="17641">
                  <c:v>1005.7</c:v>
                </c:pt>
                <c:pt idx="17642">
                  <c:v>1005.7</c:v>
                </c:pt>
                <c:pt idx="17643">
                  <c:v>1005.7</c:v>
                </c:pt>
                <c:pt idx="17644">
                  <c:v>1005.8</c:v>
                </c:pt>
                <c:pt idx="17645">
                  <c:v>1005.7</c:v>
                </c:pt>
                <c:pt idx="17646">
                  <c:v>1005.8</c:v>
                </c:pt>
                <c:pt idx="17647">
                  <c:v>1005.7</c:v>
                </c:pt>
                <c:pt idx="17648">
                  <c:v>1005.8</c:v>
                </c:pt>
                <c:pt idx="17649">
                  <c:v>1005.7</c:v>
                </c:pt>
                <c:pt idx="17650">
                  <c:v>1005.8</c:v>
                </c:pt>
                <c:pt idx="17651">
                  <c:v>1005.8</c:v>
                </c:pt>
                <c:pt idx="17652">
                  <c:v>1005.8</c:v>
                </c:pt>
                <c:pt idx="17653">
                  <c:v>1005.8</c:v>
                </c:pt>
                <c:pt idx="17654">
                  <c:v>1005.8</c:v>
                </c:pt>
                <c:pt idx="17655">
                  <c:v>1005.8</c:v>
                </c:pt>
                <c:pt idx="17656">
                  <c:v>1005.8</c:v>
                </c:pt>
                <c:pt idx="17657">
                  <c:v>1005.8</c:v>
                </c:pt>
                <c:pt idx="17658">
                  <c:v>1005.9</c:v>
                </c:pt>
                <c:pt idx="17659">
                  <c:v>1005.9</c:v>
                </c:pt>
                <c:pt idx="17660">
                  <c:v>1005.9</c:v>
                </c:pt>
                <c:pt idx="17661">
                  <c:v>1005.9</c:v>
                </c:pt>
                <c:pt idx="17662">
                  <c:v>1005.9</c:v>
                </c:pt>
                <c:pt idx="17663">
                  <c:v>1005.9</c:v>
                </c:pt>
                <c:pt idx="17664">
                  <c:v>1005.9</c:v>
                </c:pt>
                <c:pt idx="17665">
                  <c:v>1005.9</c:v>
                </c:pt>
                <c:pt idx="17666">
                  <c:v>1005.9</c:v>
                </c:pt>
                <c:pt idx="17667">
                  <c:v>1005.9</c:v>
                </c:pt>
                <c:pt idx="17668">
                  <c:v>1005.9</c:v>
                </c:pt>
                <c:pt idx="17669">
                  <c:v>1006</c:v>
                </c:pt>
                <c:pt idx="17670">
                  <c:v>1006</c:v>
                </c:pt>
                <c:pt idx="17671">
                  <c:v>1005.9</c:v>
                </c:pt>
                <c:pt idx="17672">
                  <c:v>1005.9</c:v>
                </c:pt>
                <c:pt idx="17673">
                  <c:v>1005.9</c:v>
                </c:pt>
                <c:pt idx="17674">
                  <c:v>1005.9</c:v>
                </c:pt>
                <c:pt idx="17675">
                  <c:v>1006</c:v>
                </c:pt>
                <c:pt idx="17676">
                  <c:v>1005.9</c:v>
                </c:pt>
                <c:pt idx="17677">
                  <c:v>1005.9</c:v>
                </c:pt>
                <c:pt idx="17678">
                  <c:v>1005.9</c:v>
                </c:pt>
                <c:pt idx="17679">
                  <c:v>1005.9</c:v>
                </c:pt>
                <c:pt idx="17680">
                  <c:v>1005.9</c:v>
                </c:pt>
                <c:pt idx="17681">
                  <c:v>1005.9</c:v>
                </c:pt>
                <c:pt idx="17682">
                  <c:v>1005.9</c:v>
                </c:pt>
                <c:pt idx="17683">
                  <c:v>1005.9</c:v>
                </c:pt>
                <c:pt idx="17684">
                  <c:v>1005.9</c:v>
                </c:pt>
                <c:pt idx="17685">
                  <c:v>1005.9</c:v>
                </c:pt>
                <c:pt idx="17686">
                  <c:v>1005.9</c:v>
                </c:pt>
                <c:pt idx="17687">
                  <c:v>1005.9</c:v>
                </c:pt>
                <c:pt idx="17688">
                  <c:v>1005.9</c:v>
                </c:pt>
                <c:pt idx="17689">
                  <c:v>1005.8</c:v>
                </c:pt>
                <c:pt idx="17690">
                  <c:v>1005.8</c:v>
                </c:pt>
                <c:pt idx="17691">
                  <c:v>1005.8</c:v>
                </c:pt>
                <c:pt idx="17692">
                  <c:v>1005.8</c:v>
                </c:pt>
                <c:pt idx="17693">
                  <c:v>1005.8</c:v>
                </c:pt>
                <c:pt idx="17694">
                  <c:v>1005.8</c:v>
                </c:pt>
                <c:pt idx="17695">
                  <c:v>1005.8</c:v>
                </c:pt>
                <c:pt idx="17696">
                  <c:v>1005.8</c:v>
                </c:pt>
                <c:pt idx="17697">
                  <c:v>1005.8</c:v>
                </c:pt>
                <c:pt idx="17698">
                  <c:v>1005.8</c:v>
                </c:pt>
                <c:pt idx="17699">
                  <c:v>1005.8</c:v>
                </c:pt>
                <c:pt idx="17700">
                  <c:v>1005.8</c:v>
                </c:pt>
                <c:pt idx="17701">
                  <c:v>1005.7</c:v>
                </c:pt>
                <c:pt idx="17702">
                  <c:v>1005.8</c:v>
                </c:pt>
                <c:pt idx="17703">
                  <c:v>1005.8</c:v>
                </c:pt>
                <c:pt idx="17704">
                  <c:v>1005.8</c:v>
                </c:pt>
                <c:pt idx="17705">
                  <c:v>1005.8</c:v>
                </c:pt>
                <c:pt idx="17706">
                  <c:v>1005.8</c:v>
                </c:pt>
                <c:pt idx="17707">
                  <c:v>1005.8</c:v>
                </c:pt>
                <c:pt idx="17708">
                  <c:v>1005.8</c:v>
                </c:pt>
                <c:pt idx="17709">
                  <c:v>1005.8</c:v>
                </c:pt>
                <c:pt idx="17710">
                  <c:v>1005.7</c:v>
                </c:pt>
                <c:pt idx="17711">
                  <c:v>1005.8</c:v>
                </c:pt>
                <c:pt idx="17712">
                  <c:v>1005.8</c:v>
                </c:pt>
                <c:pt idx="17713">
                  <c:v>1005.8</c:v>
                </c:pt>
                <c:pt idx="17714">
                  <c:v>1005.8</c:v>
                </c:pt>
                <c:pt idx="17715">
                  <c:v>1005.9</c:v>
                </c:pt>
                <c:pt idx="17716">
                  <c:v>1005.8</c:v>
                </c:pt>
                <c:pt idx="17717">
                  <c:v>1005.8</c:v>
                </c:pt>
                <c:pt idx="17718">
                  <c:v>1005.8</c:v>
                </c:pt>
                <c:pt idx="17719">
                  <c:v>1005.8</c:v>
                </c:pt>
                <c:pt idx="17720">
                  <c:v>1005.8</c:v>
                </c:pt>
                <c:pt idx="17721">
                  <c:v>1005.8</c:v>
                </c:pt>
                <c:pt idx="17722">
                  <c:v>1005.9</c:v>
                </c:pt>
                <c:pt idx="17723">
                  <c:v>1005.9</c:v>
                </c:pt>
                <c:pt idx="17724">
                  <c:v>1005.9</c:v>
                </c:pt>
                <c:pt idx="17725">
                  <c:v>1005.9</c:v>
                </c:pt>
                <c:pt idx="17726">
                  <c:v>1005.9</c:v>
                </c:pt>
                <c:pt idx="17727">
                  <c:v>1005.9</c:v>
                </c:pt>
                <c:pt idx="17728">
                  <c:v>1005.9</c:v>
                </c:pt>
                <c:pt idx="17729">
                  <c:v>1005.9</c:v>
                </c:pt>
                <c:pt idx="17730">
                  <c:v>1005.9</c:v>
                </c:pt>
                <c:pt idx="17731">
                  <c:v>1005.9</c:v>
                </c:pt>
                <c:pt idx="17732">
                  <c:v>1005.9</c:v>
                </c:pt>
                <c:pt idx="17733">
                  <c:v>1006</c:v>
                </c:pt>
                <c:pt idx="17734">
                  <c:v>1006</c:v>
                </c:pt>
                <c:pt idx="17735">
                  <c:v>1006</c:v>
                </c:pt>
                <c:pt idx="17736">
                  <c:v>1005.9</c:v>
                </c:pt>
                <c:pt idx="17737">
                  <c:v>1006</c:v>
                </c:pt>
                <c:pt idx="17738">
                  <c:v>1006</c:v>
                </c:pt>
                <c:pt idx="17739">
                  <c:v>1006</c:v>
                </c:pt>
                <c:pt idx="17740">
                  <c:v>1006</c:v>
                </c:pt>
                <c:pt idx="17741">
                  <c:v>1006</c:v>
                </c:pt>
                <c:pt idx="17742">
                  <c:v>1006</c:v>
                </c:pt>
                <c:pt idx="17743">
                  <c:v>1006</c:v>
                </c:pt>
                <c:pt idx="17744">
                  <c:v>1006</c:v>
                </c:pt>
                <c:pt idx="17745">
                  <c:v>1006</c:v>
                </c:pt>
                <c:pt idx="17746">
                  <c:v>1006</c:v>
                </c:pt>
                <c:pt idx="17747">
                  <c:v>1006</c:v>
                </c:pt>
                <c:pt idx="17748">
                  <c:v>1006</c:v>
                </c:pt>
                <c:pt idx="17749">
                  <c:v>1006</c:v>
                </c:pt>
                <c:pt idx="17750">
                  <c:v>1006</c:v>
                </c:pt>
                <c:pt idx="17751">
                  <c:v>1006</c:v>
                </c:pt>
                <c:pt idx="17752">
                  <c:v>1006</c:v>
                </c:pt>
                <c:pt idx="17753">
                  <c:v>1005.9</c:v>
                </c:pt>
                <c:pt idx="17754">
                  <c:v>1005.9</c:v>
                </c:pt>
                <c:pt idx="17755">
                  <c:v>1005.9</c:v>
                </c:pt>
                <c:pt idx="17756">
                  <c:v>1005.9</c:v>
                </c:pt>
                <c:pt idx="17757">
                  <c:v>1005.9</c:v>
                </c:pt>
                <c:pt idx="17758">
                  <c:v>1005.9</c:v>
                </c:pt>
                <c:pt idx="17759">
                  <c:v>1005.9</c:v>
                </c:pt>
                <c:pt idx="17760">
                  <c:v>1005.9</c:v>
                </c:pt>
                <c:pt idx="17761">
                  <c:v>1005.9</c:v>
                </c:pt>
                <c:pt idx="17762">
                  <c:v>1005.9</c:v>
                </c:pt>
                <c:pt idx="17763">
                  <c:v>1005.9</c:v>
                </c:pt>
                <c:pt idx="17764">
                  <c:v>1005.9</c:v>
                </c:pt>
                <c:pt idx="17765">
                  <c:v>1005.9</c:v>
                </c:pt>
                <c:pt idx="17766">
                  <c:v>1005.8</c:v>
                </c:pt>
                <c:pt idx="17767">
                  <c:v>1005.8</c:v>
                </c:pt>
                <c:pt idx="17768">
                  <c:v>1005.8</c:v>
                </c:pt>
                <c:pt idx="17769">
                  <c:v>1005.9</c:v>
                </c:pt>
                <c:pt idx="17770">
                  <c:v>1005.8</c:v>
                </c:pt>
                <c:pt idx="17771">
                  <c:v>1005.8</c:v>
                </c:pt>
                <c:pt idx="17772">
                  <c:v>1005.8</c:v>
                </c:pt>
                <c:pt idx="17773">
                  <c:v>1005.8</c:v>
                </c:pt>
                <c:pt idx="17774">
                  <c:v>1005.9</c:v>
                </c:pt>
                <c:pt idx="17775">
                  <c:v>1005.8</c:v>
                </c:pt>
                <c:pt idx="17776">
                  <c:v>1005.8</c:v>
                </c:pt>
                <c:pt idx="17777">
                  <c:v>1005.8</c:v>
                </c:pt>
                <c:pt idx="17778">
                  <c:v>1005.9</c:v>
                </c:pt>
                <c:pt idx="17779">
                  <c:v>1005.8</c:v>
                </c:pt>
                <c:pt idx="17780">
                  <c:v>1005.9</c:v>
                </c:pt>
                <c:pt idx="17781">
                  <c:v>1005.9</c:v>
                </c:pt>
                <c:pt idx="17782">
                  <c:v>1005.9</c:v>
                </c:pt>
                <c:pt idx="17783">
                  <c:v>1005.8</c:v>
                </c:pt>
                <c:pt idx="17784">
                  <c:v>1005.9</c:v>
                </c:pt>
                <c:pt idx="17785">
                  <c:v>1005.9</c:v>
                </c:pt>
                <c:pt idx="17786">
                  <c:v>1005.9</c:v>
                </c:pt>
                <c:pt idx="17787">
                  <c:v>1005.9</c:v>
                </c:pt>
                <c:pt idx="17788">
                  <c:v>1005.9</c:v>
                </c:pt>
                <c:pt idx="17789">
                  <c:v>1005.9</c:v>
                </c:pt>
                <c:pt idx="17790">
                  <c:v>1005.9</c:v>
                </c:pt>
                <c:pt idx="17791">
                  <c:v>1005.9</c:v>
                </c:pt>
                <c:pt idx="17792">
                  <c:v>1005.9</c:v>
                </c:pt>
                <c:pt idx="17793">
                  <c:v>1006</c:v>
                </c:pt>
                <c:pt idx="17794">
                  <c:v>1006</c:v>
                </c:pt>
                <c:pt idx="17795">
                  <c:v>1006</c:v>
                </c:pt>
                <c:pt idx="17796">
                  <c:v>1006</c:v>
                </c:pt>
                <c:pt idx="17797">
                  <c:v>1006</c:v>
                </c:pt>
                <c:pt idx="17798">
                  <c:v>1006</c:v>
                </c:pt>
                <c:pt idx="17799">
                  <c:v>1006</c:v>
                </c:pt>
                <c:pt idx="17800">
                  <c:v>1006</c:v>
                </c:pt>
                <c:pt idx="17801">
                  <c:v>1006.1</c:v>
                </c:pt>
                <c:pt idx="17802">
                  <c:v>1006</c:v>
                </c:pt>
                <c:pt idx="17803">
                  <c:v>1006</c:v>
                </c:pt>
                <c:pt idx="17804">
                  <c:v>1006</c:v>
                </c:pt>
                <c:pt idx="17805">
                  <c:v>1006</c:v>
                </c:pt>
                <c:pt idx="17806">
                  <c:v>1006</c:v>
                </c:pt>
                <c:pt idx="17807">
                  <c:v>1006.1</c:v>
                </c:pt>
                <c:pt idx="17808">
                  <c:v>1006</c:v>
                </c:pt>
                <c:pt idx="17809">
                  <c:v>1006</c:v>
                </c:pt>
                <c:pt idx="17810">
                  <c:v>1006</c:v>
                </c:pt>
                <c:pt idx="17811">
                  <c:v>1006</c:v>
                </c:pt>
                <c:pt idx="17812">
                  <c:v>1006</c:v>
                </c:pt>
                <c:pt idx="17813">
                  <c:v>1006</c:v>
                </c:pt>
                <c:pt idx="17814">
                  <c:v>1006</c:v>
                </c:pt>
                <c:pt idx="17815">
                  <c:v>1006</c:v>
                </c:pt>
                <c:pt idx="17816">
                  <c:v>1006</c:v>
                </c:pt>
                <c:pt idx="17817">
                  <c:v>1006</c:v>
                </c:pt>
                <c:pt idx="17818">
                  <c:v>1006</c:v>
                </c:pt>
                <c:pt idx="17819">
                  <c:v>1006</c:v>
                </c:pt>
                <c:pt idx="17820">
                  <c:v>1006</c:v>
                </c:pt>
                <c:pt idx="17821">
                  <c:v>1006</c:v>
                </c:pt>
                <c:pt idx="17822">
                  <c:v>1006</c:v>
                </c:pt>
                <c:pt idx="17823">
                  <c:v>1006</c:v>
                </c:pt>
                <c:pt idx="17824">
                  <c:v>1005.9</c:v>
                </c:pt>
                <c:pt idx="17825">
                  <c:v>1005.9</c:v>
                </c:pt>
                <c:pt idx="17826">
                  <c:v>1005.9</c:v>
                </c:pt>
                <c:pt idx="17827">
                  <c:v>1005.9</c:v>
                </c:pt>
                <c:pt idx="17828">
                  <c:v>1005.9</c:v>
                </c:pt>
                <c:pt idx="17829">
                  <c:v>1005.9</c:v>
                </c:pt>
                <c:pt idx="17830">
                  <c:v>1005.9</c:v>
                </c:pt>
                <c:pt idx="17831">
                  <c:v>1005.9</c:v>
                </c:pt>
                <c:pt idx="17832">
                  <c:v>1005.9</c:v>
                </c:pt>
                <c:pt idx="17833">
                  <c:v>1005.9</c:v>
                </c:pt>
                <c:pt idx="17834">
                  <c:v>1005.9</c:v>
                </c:pt>
                <c:pt idx="17835">
                  <c:v>1005.9</c:v>
                </c:pt>
                <c:pt idx="17836">
                  <c:v>1005.8</c:v>
                </c:pt>
                <c:pt idx="17837">
                  <c:v>1005.9</c:v>
                </c:pt>
                <c:pt idx="17838">
                  <c:v>1005.8</c:v>
                </c:pt>
                <c:pt idx="17839">
                  <c:v>1005.8</c:v>
                </c:pt>
                <c:pt idx="17840">
                  <c:v>1005.8</c:v>
                </c:pt>
                <c:pt idx="17841">
                  <c:v>1005.9</c:v>
                </c:pt>
                <c:pt idx="17842">
                  <c:v>1005.9</c:v>
                </c:pt>
                <c:pt idx="17843">
                  <c:v>1005.9</c:v>
                </c:pt>
                <c:pt idx="17844">
                  <c:v>1005.9</c:v>
                </c:pt>
                <c:pt idx="17845">
                  <c:v>1005.9</c:v>
                </c:pt>
                <c:pt idx="17846">
                  <c:v>1005.9</c:v>
                </c:pt>
                <c:pt idx="17847">
                  <c:v>1005.9</c:v>
                </c:pt>
                <c:pt idx="17848">
                  <c:v>1005.9</c:v>
                </c:pt>
                <c:pt idx="17849">
                  <c:v>1005.9</c:v>
                </c:pt>
                <c:pt idx="17850">
                  <c:v>1005.9</c:v>
                </c:pt>
                <c:pt idx="17851">
                  <c:v>1005.9</c:v>
                </c:pt>
                <c:pt idx="17852">
                  <c:v>1005.9</c:v>
                </c:pt>
                <c:pt idx="17853">
                  <c:v>1005.9</c:v>
                </c:pt>
                <c:pt idx="17854">
                  <c:v>1005.9</c:v>
                </c:pt>
                <c:pt idx="17855">
                  <c:v>1005.9</c:v>
                </c:pt>
                <c:pt idx="17856">
                  <c:v>1006</c:v>
                </c:pt>
                <c:pt idx="17857">
                  <c:v>1006</c:v>
                </c:pt>
                <c:pt idx="17858">
                  <c:v>1006</c:v>
                </c:pt>
                <c:pt idx="17859">
                  <c:v>1006</c:v>
                </c:pt>
                <c:pt idx="17860">
                  <c:v>1006</c:v>
                </c:pt>
                <c:pt idx="17861">
                  <c:v>1006</c:v>
                </c:pt>
                <c:pt idx="17862">
                  <c:v>1006</c:v>
                </c:pt>
                <c:pt idx="17863">
                  <c:v>1006</c:v>
                </c:pt>
                <c:pt idx="17864">
                  <c:v>1006</c:v>
                </c:pt>
                <c:pt idx="17865">
                  <c:v>1006.1</c:v>
                </c:pt>
                <c:pt idx="17866">
                  <c:v>1006.1</c:v>
                </c:pt>
                <c:pt idx="17867">
                  <c:v>1006</c:v>
                </c:pt>
                <c:pt idx="17868">
                  <c:v>1006.1</c:v>
                </c:pt>
                <c:pt idx="17869">
                  <c:v>1006.1</c:v>
                </c:pt>
                <c:pt idx="17870">
                  <c:v>1006.1</c:v>
                </c:pt>
                <c:pt idx="17871">
                  <c:v>1006.1</c:v>
                </c:pt>
                <c:pt idx="17872">
                  <c:v>1006.1</c:v>
                </c:pt>
                <c:pt idx="17873">
                  <c:v>1006.1</c:v>
                </c:pt>
                <c:pt idx="17874">
                  <c:v>1006.1</c:v>
                </c:pt>
                <c:pt idx="17875">
                  <c:v>1006.1</c:v>
                </c:pt>
                <c:pt idx="17876">
                  <c:v>1006.1</c:v>
                </c:pt>
                <c:pt idx="17877">
                  <c:v>1006.1</c:v>
                </c:pt>
                <c:pt idx="17878">
                  <c:v>1006.1</c:v>
                </c:pt>
                <c:pt idx="17879">
                  <c:v>1006.1</c:v>
                </c:pt>
                <c:pt idx="17880">
                  <c:v>1006.1</c:v>
                </c:pt>
                <c:pt idx="17881">
                  <c:v>1006.1</c:v>
                </c:pt>
                <c:pt idx="17882">
                  <c:v>1006.1</c:v>
                </c:pt>
                <c:pt idx="17883">
                  <c:v>1006</c:v>
                </c:pt>
                <c:pt idx="17884">
                  <c:v>1006.1</c:v>
                </c:pt>
                <c:pt idx="17885">
                  <c:v>1006</c:v>
                </c:pt>
                <c:pt idx="17886">
                  <c:v>1006</c:v>
                </c:pt>
                <c:pt idx="17887">
                  <c:v>1006</c:v>
                </c:pt>
                <c:pt idx="17888">
                  <c:v>1006</c:v>
                </c:pt>
                <c:pt idx="17889">
                  <c:v>1006</c:v>
                </c:pt>
                <c:pt idx="17890">
                  <c:v>1006</c:v>
                </c:pt>
                <c:pt idx="17891">
                  <c:v>1006</c:v>
                </c:pt>
                <c:pt idx="17892">
                  <c:v>1006</c:v>
                </c:pt>
                <c:pt idx="17893">
                  <c:v>1006</c:v>
                </c:pt>
                <c:pt idx="17894">
                  <c:v>1006</c:v>
                </c:pt>
                <c:pt idx="17895">
                  <c:v>1006</c:v>
                </c:pt>
                <c:pt idx="17896">
                  <c:v>1006</c:v>
                </c:pt>
                <c:pt idx="17897">
                  <c:v>1006</c:v>
                </c:pt>
                <c:pt idx="17898">
                  <c:v>1006</c:v>
                </c:pt>
                <c:pt idx="17899">
                  <c:v>1006</c:v>
                </c:pt>
                <c:pt idx="17900">
                  <c:v>1006</c:v>
                </c:pt>
                <c:pt idx="17901">
                  <c:v>1006</c:v>
                </c:pt>
                <c:pt idx="17902">
                  <c:v>1005.9</c:v>
                </c:pt>
                <c:pt idx="17903">
                  <c:v>1005.9</c:v>
                </c:pt>
                <c:pt idx="17904">
                  <c:v>1005.9</c:v>
                </c:pt>
                <c:pt idx="17905">
                  <c:v>1005.9</c:v>
                </c:pt>
                <c:pt idx="17906">
                  <c:v>1005.9</c:v>
                </c:pt>
                <c:pt idx="17907">
                  <c:v>1005.9</c:v>
                </c:pt>
                <c:pt idx="17908">
                  <c:v>1005.9</c:v>
                </c:pt>
                <c:pt idx="17909">
                  <c:v>1005.9</c:v>
                </c:pt>
                <c:pt idx="17910">
                  <c:v>1005.9</c:v>
                </c:pt>
                <c:pt idx="17911">
                  <c:v>1005.9</c:v>
                </c:pt>
                <c:pt idx="17912">
                  <c:v>1006</c:v>
                </c:pt>
                <c:pt idx="17913">
                  <c:v>1005.9</c:v>
                </c:pt>
                <c:pt idx="17914">
                  <c:v>1005.9</c:v>
                </c:pt>
                <c:pt idx="17915">
                  <c:v>1006</c:v>
                </c:pt>
                <c:pt idx="17916">
                  <c:v>1005.9</c:v>
                </c:pt>
                <c:pt idx="17917">
                  <c:v>1006</c:v>
                </c:pt>
                <c:pt idx="17918">
                  <c:v>1006</c:v>
                </c:pt>
                <c:pt idx="17919">
                  <c:v>1006</c:v>
                </c:pt>
                <c:pt idx="17920">
                  <c:v>1006</c:v>
                </c:pt>
                <c:pt idx="17921">
                  <c:v>1006</c:v>
                </c:pt>
                <c:pt idx="17922">
                  <c:v>1006</c:v>
                </c:pt>
                <c:pt idx="17923">
                  <c:v>1006</c:v>
                </c:pt>
                <c:pt idx="17924">
                  <c:v>1006</c:v>
                </c:pt>
                <c:pt idx="17925">
                  <c:v>1006</c:v>
                </c:pt>
                <c:pt idx="17926">
                  <c:v>1006</c:v>
                </c:pt>
                <c:pt idx="17927">
                  <c:v>1006.1</c:v>
                </c:pt>
                <c:pt idx="17928">
                  <c:v>1006</c:v>
                </c:pt>
                <c:pt idx="17929">
                  <c:v>1006.1</c:v>
                </c:pt>
                <c:pt idx="17930">
                  <c:v>1006.1</c:v>
                </c:pt>
                <c:pt idx="17931">
                  <c:v>1006.1</c:v>
                </c:pt>
                <c:pt idx="17932">
                  <c:v>1006.1</c:v>
                </c:pt>
                <c:pt idx="17933">
                  <c:v>1006.1</c:v>
                </c:pt>
                <c:pt idx="17934">
                  <c:v>1006.1</c:v>
                </c:pt>
                <c:pt idx="17935">
                  <c:v>1006.1</c:v>
                </c:pt>
                <c:pt idx="17936">
                  <c:v>1006.1</c:v>
                </c:pt>
                <c:pt idx="17937">
                  <c:v>1006.1</c:v>
                </c:pt>
                <c:pt idx="17938">
                  <c:v>1006.1</c:v>
                </c:pt>
                <c:pt idx="17939">
                  <c:v>1006.2</c:v>
                </c:pt>
                <c:pt idx="17940">
                  <c:v>1006.1</c:v>
                </c:pt>
                <c:pt idx="17941">
                  <c:v>1006.1</c:v>
                </c:pt>
                <c:pt idx="17942">
                  <c:v>1006.1</c:v>
                </c:pt>
                <c:pt idx="17943">
                  <c:v>1006.1</c:v>
                </c:pt>
                <c:pt idx="17944">
                  <c:v>1006.1</c:v>
                </c:pt>
                <c:pt idx="17945">
                  <c:v>1006.1</c:v>
                </c:pt>
                <c:pt idx="17946">
                  <c:v>1006.2</c:v>
                </c:pt>
                <c:pt idx="17947">
                  <c:v>1006.1</c:v>
                </c:pt>
                <c:pt idx="17948">
                  <c:v>1006.1</c:v>
                </c:pt>
                <c:pt idx="17949">
                  <c:v>1006.1</c:v>
                </c:pt>
                <c:pt idx="17950">
                  <c:v>1006.1</c:v>
                </c:pt>
                <c:pt idx="17951">
                  <c:v>1006.1</c:v>
                </c:pt>
                <c:pt idx="17952">
                  <c:v>1006.1</c:v>
                </c:pt>
                <c:pt idx="17953">
                  <c:v>1006.1</c:v>
                </c:pt>
                <c:pt idx="17954">
                  <c:v>1006.1</c:v>
                </c:pt>
                <c:pt idx="17955">
                  <c:v>1006.1</c:v>
                </c:pt>
                <c:pt idx="17956">
                  <c:v>1006.1</c:v>
                </c:pt>
                <c:pt idx="17957">
                  <c:v>1006.1</c:v>
                </c:pt>
                <c:pt idx="17958">
                  <c:v>1006.1</c:v>
                </c:pt>
                <c:pt idx="17959">
                  <c:v>1006</c:v>
                </c:pt>
                <c:pt idx="17960">
                  <c:v>1006</c:v>
                </c:pt>
                <c:pt idx="17961">
                  <c:v>1006</c:v>
                </c:pt>
                <c:pt idx="17962">
                  <c:v>1006</c:v>
                </c:pt>
                <c:pt idx="17963">
                  <c:v>1006</c:v>
                </c:pt>
                <c:pt idx="17964">
                  <c:v>1006</c:v>
                </c:pt>
                <c:pt idx="17965">
                  <c:v>1006</c:v>
                </c:pt>
                <c:pt idx="17966">
                  <c:v>1006</c:v>
                </c:pt>
                <c:pt idx="17967">
                  <c:v>1006</c:v>
                </c:pt>
                <c:pt idx="17968">
                  <c:v>1006</c:v>
                </c:pt>
                <c:pt idx="17969">
                  <c:v>1006</c:v>
                </c:pt>
                <c:pt idx="17970">
                  <c:v>1006</c:v>
                </c:pt>
                <c:pt idx="17971">
                  <c:v>1006</c:v>
                </c:pt>
                <c:pt idx="17972">
                  <c:v>1006</c:v>
                </c:pt>
                <c:pt idx="17973">
                  <c:v>1006</c:v>
                </c:pt>
                <c:pt idx="17974">
                  <c:v>1006</c:v>
                </c:pt>
                <c:pt idx="17975">
                  <c:v>1006</c:v>
                </c:pt>
                <c:pt idx="17976">
                  <c:v>1006</c:v>
                </c:pt>
                <c:pt idx="17977">
                  <c:v>1006</c:v>
                </c:pt>
                <c:pt idx="17978">
                  <c:v>1006</c:v>
                </c:pt>
                <c:pt idx="17979">
                  <c:v>1006</c:v>
                </c:pt>
                <c:pt idx="17980">
                  <c:v>1006</c:v>
                </c:pt>
                <c:pt idx="17981">
                  <c:v>1006</c:v>
                </c:pt>
                <c:pt idx="17982">
                  <c:v>1006</c:v>
                </c:pt>
                <c:pt idx="17983">
                  <c:v>1006</c:v>
                </c:pt>
                <c:pt idx="17984">
                  <c:v>1006</c:v>
                </c:pt>
                <c:pt idx="17985">
                  <c:v>1006</c:v>
                </c:pt>
                <c:pt idx="17986">
                  <c:v>1006</c:v>
                </c:pt>
                <c:pt idx="17987">
                  <c:v>1006</c:v>
                </c:pt>
                <c:pt idx="17988">
                  <c:v>1006</c:v>
                </c:pt>
                <c:pt idx="17989">
                  <c:v>1006.1</c:v>
                </c:pt>
                <c:pt idx="17990">
                  <c:v>1006.1</c:v>
                </c:pt>
                <c:pt idx="17991">
                  <c:v>1006.1</c:v>
                </c:pt>
                <c:pt idx="17992">
                  <c:v>1006.1</c:v>
                </c:pt>
                <c:pt idx="17993">
                  <c:v>1006.1</c:v>
                </c:pt>
                <c:pt idx="17994">
                  <c:v>1006.1</c:v>
                </c:pt>
                <c:pt idx="17995">
                  <c:v>1006.1</c:v>
                </c:pt>
                <c:pt idx="17996">
                  <c:v>1006.2</c:v>
                </c:pt>
                <c:pt idx="17997">
                  <c:v>1006.2</c:v>
                </c:pt>
                <c:pt idx="17998">
                  <c:v>1006.1</c:v>
                </c:pt>
                <c:pt idx="17999">
                  <c:v>1006.2</c:v>
                </c:pt>
                <c:pt idx="18000">
                  <c:v>1006.2</c:v>
                </c:pt>
                <c:pt idx="18001">
                  <c:v>1006.2</c:v>
                </c:pt>
                <c:pt idx="18002">
                  <c:v>1006.2</c:v>
                </c:pt>
                <c:pt idx="18003">
                  <c:v>1006.2</c:v>
                </c:pt>
                <c:pt idx="18004">
                  <c:v>1006.2</c:v>
                </c:pt>
                <c:pt idx="18005">
                  <c:v>1006.2</c:v>
                </c:pt>
                <c:pt idx="18006">
                  <c:v>1006.2</c:v>
                </c:pt>
                <c:pt idx="18007">
                  <c:v>1006.2</c:v>
                </c:pt>
                <c:pt idx="18008">
                  <c:v>1006.2</c:v>
                </c:pt>
                <c:pt idx="18009">
                  <c:v>1006.2</c:v>
                </c:pt>
                <c:pt idx="18010">
                  <c:v>1006.2</c:v>
                </c:pt>
                <c:pt idx="18011">
                  <c:v>1006.2</c:v>
                </c:pt>
                <c:pt idx="18012">
                  <c:v>1006.2</c:v>
                </c:pt>
                <c:pt idx="18013">
                  <c:v>1006.2</c:v>
                </c:pt>
                <c:pt idx="18014">
                  <c:v>1006.2</c:v>
                </c:pt>
                <c:pt idx="18015">
                  <c:v>1006.2</c:v>
                </c:pt>
                <c:pt idx="18016">
                  <c:v>1006.2</c:v>
                </c:pt>
                <c:pt idx="18017">
                  <c:v>1006.1</c:v>
                </c:pt>
                <c:pt idx="18018">
                  <c:v>1006.2</c:v>
                </c:pt>
                <c:pt idx="18019">
                  <c:v>1006.2</c:v>
                </c:pt>
                <c:pt idx="18020">
                  <c:v>1006.1</c:v>
                </c:pt>
                <c:pt idx="18021">
                  <c:v>1006.1</c:v>
                </c:pt>
                <c:pt idx="18022">
                  <c:v>1006.2</c:v>
                </c:pt>
                <c:pt idx="18023">
                  <c:v>1006.1</c:v>
                </c:pt>
                <c:pt idx="18024">
                  <c:v>1006.1</c:v>
                </c:pt>
                <c:pt idx="18025">
                  <c:v>1006.1</c:v>
                </c:pt>
                <c:pt idx="18026">
                  <c:v>1006.1</c:v>
                </c:pt>
                <c:pt idx="18027">
                  <c:v>1006.1</c:v>
                </c:pt>
                <c:pt idx="18028">
                  <c:v>1006.1</c:v>
                </c:pt>
                <c:pt idx="18029">
                  <c:v>1006.1</c:v>
                </c:pt>
                <c:pt idx="18030">
                  <c:v>1006.1</c:v>
                </c:pt>
                <c:pt idx="18031">
                  <c:v>1006.1</c:v>
                </c:pt>
                <c:pt idx="18032">
                  <c:v>1006</c:v>
                </c:pt>
                <c:pt idx="18033">
                  <c:v>1006</c:v>
                </c:pt>
                <c:pt idx="18034">
                  <c:v>1006</c:v>
                </c:pt>
                <c:pt idx="18035">
                  <c:v>1006</c:v>
                </c:pt>
                <c:pt idx="18036">
                  <c:v>1006</c:v>
                </c:pt>
                <c:pt idx="18037">
                  <c:v>1006</c:v>
                </c:pt>
                <c:pt idx="18038">
                  <c:v>1006.1</c:v>
                </c:pt>
                <c:pt idx="18039">
                  <c:v>1006.1</c:v>
                </c:pt>
                <c:pt idx="18040">
                  <c:v>1006</c:v>
                </c:pt>
                <c:pt idx="18041">
                  <c:v>1006.1</c:v>
                </c:pt>
                <c:pt idx="18042">
                  <c:v>1006</c:v>
                </c:pt>
                <c:pt idx="18043">
                  <c:v>1006</c:v>
                </c:pt>
                <c:pt idx="18044">
                  <c:v>1006</c:v>
                </c:pt>
                <c:pt idx="18045">
                  <c:v>1006</c:v>
                </c:pt>
                <c:pt idx="18046">
                  <c:v>1006</c:v>
                </c:pt>
                <c:pt idx="18047">
                  <c:v>1006.1</c:v>
                </c:pt>
                <c:pt idx="18048">
                  <c:v>1006.1</c:v>
                </c:pt>
                <c:pt idx="18049">
                  <c:v>1006.1</c:v>
                </c:pt>
                <c:pt idx="18050">
                  <c:v>1006.1</c:v>
                </c:pt>
                <c:pt idx="18051">
                  <c:v>1006.1</c:v>
                </c:pt>
                <c:pt idx="18052">
                  <c:v>1006.1</c:v>
                </c:pt>
                <c:pt idx="18053">
                  <c:v>1006.1</c:v>
                </c:pt>
                <c:pt idx="18054">
                  <c:v>1006.1</c:v>
                </c:pt>
                <c:pt idx="18055">
                  <c:v>1006.1</c:v>
                </c:pt>
                <c:pt idx="18056">
                  <c:v>1006.1</c:v>
                </c:pt>
                <c:pt idx="18057">
                  <c:v>1006.1</c:v>
                </c:pt>
                <c:pt idx="18058">
                  <c:v>1006.1</c:v>
                </c:pt>
                <c:pt idx="18059">
                  <c:v>1006.1</c:v>
                </c:pt>
                <c:pt idx="18060">
                  <c:v>1006.2</c:v>
                </c:pt>
                <c:pt idx="18061">
                  <c:v>1006.2</c:v>
                </c:pt>
                <c:pt idx="18062">
                  <c:v>1006.2</c:v>
                </c:pt>
                <c:pt idx="18063">
                  <c:v>1006.2</c:v>
                </c:pt>
                <c:pt idx="18064">
                  <c:v>1006.2</c:v>
                </c:pt>
                <c:pt idx="18065">
                  <c:v>1006.2</c:v>
                </c:pt>
                <c:pt idx="18066">
                  <c:v>1006.2</c:v>
                </c:pt>
                <c:pt idx="18067">
                  <c:v>1006.2</c:v>
                </c:pt>
                <c:pt idx="18068">
                  <c:v>1006.2</c:v>
                </c:pt>
                <c:pt idx="18069">
                  <c:v>1006.2</c:v>
                </c:pt>
                <c:pt idx="18070">
                  <c:v>1006.2</c:v>
                </c:pt>
                <c:pt idx="18071">
                  <c:v>1006.2</c:v>
                </c:pt>
                <c:pt idx="18072">
                  <c:v>1006.2</c:v>
                </c:pt>
                <c:pt idx="18073">
                  <c:v>1006.3</c:v>
                </c:pt>
                <c:pt idx="18074">
                  <c:v>1006.3</c:v>
                </c:pt>
                <c:pt idx="18075">
                  <c:v>1006.2</c:v>
                </c:pt>
                <c:pt idx="18076">
                  <c:v>1006.2</c:v>
                </c:pt>
                <c:pt idx="18077">
                  <c:v>1006.2</c:v>
                </c:pt>
                <c:pt idx="18078">
                  <c:v>1006.2</c:v>
                </c:pt>
                <c:pt idx="18079">
                  <c:v>1006.2</c:v>
                </c:pt>
                <c:pt idx="18080">
                  <c:v>1006.3</c:v>
                </c:pt>
                <c:pt idx="18081">
                  <c:v>1006.2</c:v>
                </c:pt>
                <c:pt idx="18082">
                  <c:v>1006.2</c:v>
                </c:pt>
                <c:pt idx="18083">
                  <c:v>1006.2</c:v>
                </c:pt>
                <c:pt idx="18084">
                  <c:v>1006.2</c:v>
                </c:pt>
                <c:pt idx="18085">
                  <c:v>1006.2</c:v>
                </c:pt>
                <c:pt idx="18086">
                  <c:v>1006.2</c:v>
                </c:pt>
                <c:pt idx="18087">
                  <c:v>1006.2</c:v>
                </c:pt>
                <c:pt idx="18088">
                  <c:v>1006.2</c:v>
                </c:pt>
                <c:pt idx="18089">
                  <c:v>1006.2</c:v>
                </c:pt>
                <c:pt idx="18090">
                  <c:v>1006.2</c:v>
                </c:pt>
                <c:pt idx="18091">
                  <c:v>1006.1</c:v>
                </c:pt>
                <c:pt idx="18092">
                  <c:v>1006.2</c:v>
                </c:pt>
                <c:pt idx="18093">
                  <c:v>1006.1</c:v>
                </c:pt>
                <c:pt idx="18094">
                  <c:v>1006.1</c:v>
                </c:pt>
                <c:pt idx="18095">
                  <c:v>1006.1</c:v>
                </c:pt>
                <c:pt idx="18096">
                  <c:v>1006.1</c:v>
                </c:pt>
                <c:pt idx="18097">
                  <c:v>1006.1</c:v>
                </c:pt>
                <c:pt idx="18098">
                  <c:v>1006.1</c:v>
                </c:pt>
                <c:pt idx="18099">
                  <c:v>1006.1</c:v>
                </c:pt>
                <c:pt idx="18100">
                  <c:v>1006.1</c:v>
                </c:pt>
                <c:pt idx="18101">
                  <c:v>1006.1</c:v>
                </c:pt>
                <c:pt idx="18102">
                  <c:v>1006</c:v>
                </c:pt>
                <c:pt idx="18103">
                  <c:v>1006</c:v>
                </c:pt>
                <c:pt idx="18104">
                  <c:v>1006.1</c:v>
                </c:pt>
                <c:pt idx="18105">
                  <c:v>1006</c:v>
                </c:pt>
                <c:pt idx="18106">
                  <c:v>1006</c:v>
                </c:pt>
                <c:pt idx="18107">
                  <c:v>1006.1</c:v>
                </c:pt>
                <c:pt idx="18108">
                  <c:v>1006</c:v>
                </c:pt>
                <c:pt idx="18109">
                  <c:v>1006.1</c:v>
                </c:pt>
                <c:pt idx="18110">
                  <c:v>1006</c:v>
                </c:pt>
                <c:pt idx="18111">
                  <c:v>1006.1</c:v>
                </c:pt>
                <c:pt idx="18112">
                  <c:v>1006.1</c:v>
                </c:pt>
                <c:pt idx="18113">
                  <c:v>1006.1</c:v>
                </c:pt>
                <c:pt idx="18114">
                  <c:v>1006.1</c:v>
                </c:pt>
                <c:pt idx="18115">
                  <c:v>1006.1</c:v>
                </c:pt>
                <c:pt idx="18116">
                  <c:v>1006.1</c:v>
                </c:pt>
                <c:pt idx="18117">
                  <c:v>1006.1</c:v>
                </c:pt>
                <c:pt idx="18118">
                  <c:v>1006.1</c:v>
                </c:pt>
                <c:pt idx="18119">
                  <c:v>1006.1</c:v>
                </c:pt>
                <c:pt idx="18120">
                  <c:v>1006.1</c:v>
                </c:pt>
                <c:pt idx="18121">
                  <c:v>1006.1</c:v>
                </c:pt>
                <c:pt idx="18122">
                  <c:v>1006.1</c:v>
                </c:pt>
                <c:pt idx="18123">
                  <c:v>1006.1</c:v>
                </c:pt>
                <c:pt idx="18124">
                  <c:v>1006.2</c:v>
                </c:pt>
                <c:pt idx="18125">
                  <c:v>1006.1</c:v>
                </c:pt>
                <c:pt idx="18126">
                  <c:v>1006.2</c:v>
                </c:pt>
                <c:pt idx="18127">
                  <c:v>1006.2</c:v>
                </c:pt>
                <c:pt idx="18128">
                  <c:v>1006.2</c:v>
                </c:pt>
                <c:pt idx="18129">
                  <c:v>1006.2</c:v>
                </c:pt>
                <c:pt idx="18130">
                  <c:v>1006.2</c:v>
                </c:pt>
                <c:pt idx="18131">
                  <c:v>1006.2</c:v>
                </c:pt>
                <c:pt idx="18132">
                  <c:v>1006.2</c:v>
                </c:pt>
                <c:pt idx="18133">
                  <c:v>1006.3</c:v>
                </c:pt>
                <c:pt idx="18134">
                  <c:v>1006.2</c:v>
                </c:pt>
                <c:pt idx="18135">
                  <c:v>1006.3</c:v>
                </c:pt>
                <c:pt idx="18136">
                  <c:v>1006.3</c:v>
                </c:pt>
                <c:pt idx="18137">
                  <c:v>1006.3</c:v>
                </c:pt>
                <c:pt idx="18138">
                  <c:v>1006.3</c:v>
                </c:pt>
                <c:pt idx="18139">
                  <c:v>1006.3</c:v>
                </c:pt>
                <c:pt idx="18140">
                  <c:v>1006.3</c:v>
                </c:pt>
                <c:pt idx="18141">
                  <c:v>1006.3</c:v>
                </c:pt>
                <c:pt idx="18142">
                  <c:v>1006.3</c:v>
                </c:pt>
                <c:pt idx="18143">
                  <c:v>1006.3</c:v>
                </c:pt>
                <c:pt idx="18144">
                  <c:v>1006.3</c:v>
                </c:pt>
                <c:pt idx="18145">
                  <c:v>1006.3</c:v>
                </c:pt>
                <c:pt idx="18146">
                  <c:v>1006.3</c:v>
                </c:pt>
                <c:pt idx="18147">
                  <c:v>1006.2</c:v>
                </c:pt>
                <c:pt idx="18148">
                  <c:v>1006.3</c:v>
                </c:pt>
                <c:pt idx="18149">
                  <c:v>1006.2</c:v>
                </c:pt>
                <c:pt idx="18150">
                  <c:v>1006.3</c:v>
                </c:pt>
                <c:pt idx="18151">
                  <c:v>1006.2</c:v>
                </c:pt>
                <c:pt idx="18152">
                  <c:v>1006.3</c:v>
                </c:pt>
                <c:pt idx="18153">
                  <c:v>1006.2</c:v>
                </c:pt>
                <c:pt idx="18154">
                  <c:v>1006.3</c:v>
                </c:pt>
                <c:pt idx="18155">
                  <c:v>1006.2</c:v>
                </c:pt>
                <c:pt idx="18156">
                  <c:v>1006.3</c:v>
                </c:pt>
                <c:pt idx="18157">
                  <c:v>1006.2</c:v>
                </c:pt>
                <c:pt idx="18158">
                  <c:v>1006.2</c:v>
                </c:pt>
                <c:pt idx="18159">
                  <c:v>1006.2</c:v>
                </c:pt>
                <c:pt idx="18160">
                  <c:v>1006.2</c:v>
                </c:pt>
                <c:pt idx="18161">
                  <c:v>1006.2</c:v>
                </c:pt>
                <c:pt idx="18162">
                  <c:v>1006.2</c:v>
                </c:pt>
                <c:pt idx="18163">
                  <c:v>1006.2</c:v>
                </c:pt>
                <c:pt idx="18164">
                  <c:v>1006.2</c:v>
                </c:pt>
                <c:pt idx="18165">
                  <c:v>1006.2</c:v>
                </c:pt>
                <c:pt idx="18166">
                  <c:v>1006.1</c:v>
                </c:pt>
                <c:pt idx="18167">
                  <c:v>1006.1</c:v>
                </c:pt>
                <c:pt idx="18168">
                  <c:v>1006.1</c:v>
                </c:pt>
                <c:pt idx="18169">
                  <c:v>1006.1</c:v>
                </c:pt>
                <c:pt idx="18170">
                  <c:v>1006.1</c:v>
                </c:pt>
                <c:pt idx="18171">
                  <c:v>1006.1</c:v>
                </c:pt>
                <c:pt idx="18172">
                  <c:v>1006.1</c:v>
                </c:pt>
                <c:pt idx="18173">
                  <c:v>1006.1</c:v>
                </c:pt>
                <c:pt idx="18174">
                  <c:v>1006.1</c:v>
                </c:pt>
                <c:pt idx="18175">
                  <c:v>1006.1</c:v>
                </c:pt>
                <c:pt idx="18176">
                  <c:v>1006.1</c:v>
                </c:pt>
                <c:pt idx="18177">
                  <c:v>1006.1</c:v>
                </c:pt>
                <c:pt idx="18178">
                  <c:v>1006.1</c:v>
                </c:pt>
                <c:pt idx="18179">
                  <c:v>1006.2</c:v>
                </c:pt>
                <c:pt idx="18180">
                  <c:v>1006.1</c:v>
                </c:pt>
                <c:pt idx="18181">
                  <c:v>1006.1</c:v>
                </c:pt>
                <c:pt idx="18182">
                  <c:v>1006.1</c:v>
                </c:pt>
                <c:pt idx="18183">
                  <c:v>1006.1</c:v>
                </c:pt>
                <c:pt idx="18184">
                  <c:v>1006.1</c:v>
                </c:pt>
                <c:pt idx="18185">
                  <c:v>1006.1</c:v>
                </c:pt>
                <c:pt idx="18186">
                  <c:v>1006.2</c:v>
                </c:pt>
                <c:pt idx="18187">
                  <c:v>1006.2</c:v>
                </c:pt>
                <c:pt idx="18188">
                  <c:v>1006.2</c:v>
                </c:pt>
                <c:pt idx="18189">
                  <c:v>1006.2</c:v>
                </c:pt>
                <c:pt idx="18190">
                  <c:v>1006.2</c:v>
                </c:pt>
                <c:pt idx="18191">
                  <c:v>1006.2</c:v>
                </c:pt>
                <c:pt idx="18192">
                  <c:v>1006.2</c:v>
                </c:pt>
                <c:pt idx="18193">
                  <c:v>1006.2</c:v>
                </c:pt>
                <c:pt idx="18194">
                  <c:v>1006.2</c:v>
                </c:pt>
                <c:pt idx="18195">
                  <c:v>1006.3</c:v>
                </c:pt>
                <c:pt idx="18196">
                  <c:v>1006.3</c:v>
                </c:pt>
                <c:pt idx="18197">
                  <c:v>1006.3</c:v>
                </c:pt>
                <c:pt idx="18198">
                  <c:v>1006.3</c:v>
                </c:pt>
                <c:pt idx="18199">
                  <c:v>1006.3</c:v>
                </c:pt>
                <c:pt idx="18200">
                  <c:v>1006.3</c:v>
                </c:pt>
                <c:pt idx="18201">
                  <c:v>1006.3</c:v>
                </c:pt>
                <c:pt idx="18202">
                  <c:v>1006.3</c:v>
                </c:pt>
                <c:pt idx="18203">
                  <c:v>1006.3</c:v>
                </c:pt>
                <c:pt idx="18204">
                  <c:v>1006.3</c:v>
                </c:pt>
                <c:pt idx="18205">
                  <c:v>1006.3</c:v>
                </c:pt>
                <c:pt idx="18206">
                  <c:v>1006.3</c:v>
                </c:pt>
                <c:pt idx="18207">
                  <c:v>1006.3</c:v>
                </c:pt>
                <c:pt idx="18208">
                  <c:v>1006.3</c:v>
                </c:pt>
                <c:pt idx="18209">
                  <c:v>1006.3</c:v>
                </c:pt>
                <c:pt idx="18210">
                  <c:v>1006.3</c:v>
                </c:pt>
                <c:pt idx="18211">
                  <c:v>1006.3</c:v>
                </c:pt>
                <c:pt idx="18212">
                  <c:v>1006.4</c:v>
                </c:pt>
                <c:pt idx="18213">
                  <c:v>1006.3</c:v>
                </c:pt>
                <c:pt idx="18214">
                  <c:v>1006.3</c:v>
                </c:pt>
                <c:pt idx="18215">
                  <c:v>1006.3</c:v>
                </c:pt>
                <c:pt idx="18216">
                  <c:v>1006.4</c:v>
                </c:pt>
                <c:pt idx="18217">
                  <c:v>1006.3</c:v>
                </c:pt>
                <c:pt idx="18218">
                  <c:v>1006.3</c:v>
                </c:pt>
                <c:pt idx="18219">
                  <c:v>1006.3</c:v>
                </c:pt>
                <c:pt idx="18220">
                  <c:v>1006.3</c:v>
                </c:pt>
                <c:pt idx="18221">
                  <c:v>1006.3</c:v>
                </c:pt>
                <c:pt idx="18222">
                  <c:v>1006.3</c:v>
                </c:pt>
                <c:pt idx="18223">
                  <c:v>1006.3</c:v>
                </c:pt>
                <c:pt idx="18224">
                  <c:v>1006.3</c:v>
                </c:pt>
                <c:pt idx="18225">
                  <c:v>1006.2</c:v>
                </c:pt>
                <c:pt idx="18226">
                  <c:v>1006.3</c:v>
                </c:pt>
                <c:pt idx="18227">
                  <c:v>1006.3</c:v>
                </c:pt>
                <c:pt idx="18228">
                  <c:v>1006.2</c:v>
                </c:pt>
                <c:pt idx="18229">
                  <c:v>1006.2</c:v>
                </c:pt>
                <c:pt idx="18230">
                  <c:v>1006.2</c:v>
                </c:pt>
                <c:pt idx="18231">
                  <c:v>1006.2</c:v>
                </c:pt>
                <c:pt idx="18232">
                  <c:v>1006.2</c:v>
                </c:pt>
                <c:pt idx="18233">
                  <c:v>1006.2</c:v>
                </c:pt>
                <c:pt idx="18234">
                  <c:v>1006.2</c:v>
                </c:pt>
                <c:pt idx="18235">
                  <c:v>1006.2</c:v>
                </c:pt>
                <c:pt idx="18236">
                  <c:v>1006.2</c:v>
                </c:pt>
                <c:pt idx="18237">
                  <c:v>1006.2</c:v>
                </c:pt>
                <c:pt idx="18238">
                  <c:v>1006.2</c:v>
                </c:pt>
                <c:pt idx="18239">
                  <c:v>1006.2</c:v>
                </c:pt>
                <c:pt idx="18240">
                  <c:v>1006.2</c:v>
                </c:pt>
                <c:pt idx="18241">
                  <c:v>1006.2</c:v>
                </c:pt>
                <c:pt idx="18242">
                  <c:v>1006.2</c:v>
                </c:pt>
                <c:pt idx="18243">
                  <c:v>1006.2</c:v>
                </c:pt>
                <c:pt idx="18244">
                  <c:v>1006.2</c:v>
                </c:pt>
                <c:pt idx="18245">
                  <c:v>1006.2</c:v>
                </c:pt>
                <c:pt idx="18246">
                  <c:v>1006.2</c:v>
                </c:pt>
                <c:pt idx="18247">
                  <c:v>1006.2</c:v>
                </c:pt>
                <c:pt idx="18248">
                  <c:v>1006.2</c:v>
                </c:pt>
                <c:pt idx="18249">
                  <c:v>1006.2</c:v>
                </c:pt>
                <c:pt idx="18250">
                  <c:v>1006.2</c:v>
                </c:pt>
                <c:pt idx="18251">
                  <c:v>1006.2</c:v>
                </c:pt>
                <c:pt idx="18252">
                  <c:v>1006.2</c:v>
                </c:pt>
                <c:pt idx="18253">
                  <c:v>1006.2</c:v>
                </c:pt>
                <c:pt idx="18254">
                  <c:v>1006.2</c:v>
                </c:pt>
                <c:pt idx="18255">
                  <c:v>1006.2</c:v>
                </c:pt>
                <c:pt idx="18256">
                  <c:v>1006.2</c:v>
                </c:pt>
                <c:pt idx="18257">
                  <c:v>1006.3</c:v>
                </c:pt>
                <c:pt idx="18258">
                  <c:v>1006.2</c:v>
                </c:pt>
                <c:pt idx="18259">
                  <c:v>1006.2</c:v>
                </c:pt>
                <c:pt idx="18260">
                  <c:v>1006.3</c:v>
                </c:pt>
                <c:pt idx="18261">
                  <c:v>1006.3</c:v>
                </c:pt>
                <c:pt idx="18262">
                  <c:v>1006.3</c:v>
                </c:pt>
                <c:pt idx="18263">
                  <c:v>1006.3</c:v>
                </c:pt>
                <c:pt idx="18264">
                  <c:v>1006.3</c:v>
                </c:pt>
                <c:pt idx="18265">
                  <c:v>1006.3</c:v>
                </c:pt>
                <c:pt idx="18266">
                  <c:v>1006.4</c:v>
                </c:pt>
                <c:pt idx="18267">
                  <c:v>1006.4</c:v>
                </c:pt>
                <c:pt idx="18268">
                  <c:v>1006.4</c:v>
                </c:pt>
                <c:pt idx="18269">
                  <c:v>1006.4</c:v>
                </c:pt>
                <c:pt idx="18270">
                  <c:v>1006.4</c:v>
                </c:pt>
                <c:pt idx="18271">
                  <c:v>1006.4</c:v>
                </c:pt>
                <c:pt idx="18272">
                  <c:v>1006.4</c:v>
                </c:pt>
                <c:pt idx="18273">
                  <c:v>1006.4</c:v>
                </c:pt>
                <c:pt idx="18274">
                  <c:v>1006.4</c:v>
                </c:pt>
                <c:pt idx="18275">
                  <c:v>1006.4</c:v>
                </c:pt>
                <c:pt idx="18276">
                  <c:v>1006.4</c:v>
                </c:pt>
                <c:pt idx="18277">
                  <c:v>1006.4</c:v>
                </c:pt>
                <c:pt idx="18278">
                  <c:v>1006.4</c:v>
                </c:pt>
                <c:pt idx="18279">
                  <c:v>1006.4</c:v>
                </c:pt>
                <c:pt idx="18280">
                  <c:v>1006.4</c:v>
                </c:pt>
                <c:pt idx="18281">
                  <c:v>1006.4</c:v>
                </c:pt>
                <c:pt idx="18282">
                  <c:v>1006.4</c:v>
                </c:pt>
                <c:pt idx="18283">
                  <c:v>1006.4</c:v>
                </c:pt>
                <c:pt idx="18284">
                  <c:v>1006.4</c:v>
                </c:pt>
                <c:pt idx="18285">
                  <c:v>1006.4</c:v>
                </c:pt>
                <c:pt idx="18286">
                  <c:v>1006.4</c:v>
                </c:pt>
                <c:pt idx="18287">
                  <c:v>1006.4</c:v>
                </c:pt>
                <c:pt idx="18288">
                  <c:v>1006.4</c:v>
                </c:pt>
                <c:pt idx="18289">
                  <c:v>1006.4</c:v>
                </c:pt>
                <c:pt idx="18290">
                  <c:v>1006.3</c:v>
                </c:pt>
                <c:pt idx="18291">
                  <c:v>1006.4</c:v>
                </c:pt>
                <c:pt idx="18292">
                  <c:v>1006.3</c:v>
                </c:pt>
                <c:pt idx="18293">
                  <c:v>1006.3</c:v>
                </c:pt>
                <c:pt idx="18294">
                  <c:v>1006.3</c:v>
                </c:pt>
                <c:pt idx="18295">
                  <c:v>1006.3</c:v>
                </c:pt>
                <c:pt idx="18296">
                  <c:v>1006.3</c:v>
                </c:pt>
                <c:pt idx="18297">
                  <c:v>1006.3</c:v>
                </c:pt>
                <c:pt idx="18298">
                  <c:v>1006.2</c:v>
                </c:pt>
                <c:pt idx="18299">
                  <c:v>1006.2</c:v>
                </c:pt>
                <c:pt idx="18300">
                  <c:v>1006.3</c:v>
                </c:pt>
                <c:pt idx="18301">
                  <c:v>1006.2</c:v>
                </c:pt>
                <c:pt idx="18302">
                  <c:v>1006.3</c:v>
                </c:pt>
                <c:pt idx="18303">
                  <c:v>1006.2</c:v>
                </c:pt>
                <c:pt idx="18304">
                  <c:v>1006.2</c:v>
                </c:pt>
                <c:pt idx="18305">
                  <c:v>1006.3</c:v>
                </c:pt>
                <c:pt idx="18306">
                  <c:v>1006.2</c:v>
                </c:pt>
                <c:pt idx="18307">
                  <c:v>1006.2</c:v>
                </c:pt>
                <c:pt idx="18308">
                  <c:v>1006.2</c:v>
                </c:pt>
                <c:pt idx="18309">
                  <c:v>1006.2</c:v>
                </c:pt>
                <c:pt idx="18310">
                  <c:v>1006.2</c:v>
                </c:pt>
                <c:pt idx="18311">
                  <c:v>1006.2</c:v>
                </c:pt>
                <c:pt idx="18312">
                  <c:v>1006.2</c:v>
                </c:pt>
                <c:pt idx="18313">
                  <c:v>1006.3</c:v>
                </c:pt>
                <c:pt idx="18314">
                  <c:v>1006.3</c:v>
                </c:pt>
                <c:pt idx="18315">
                  <c:v>1006.2</c:v>
                </c:pt>
                <c:pt idx="18316">
                  <c:v>1006.2</c:v>
                </c:pt>
                <c:pt idx="18317">
                  <c:v>1006.3</c:v>
                </c:pt>
                <c:pt idx="18318">
                  <c:v>1006.2</c:v>
                </c:pt>
                <c:pt idx="18319">
                  <c:v>1006.3</c:v>
                </c:pt>
                <c:pt idx="18320">
                  <c:v>1006.3</c:v>
                </c:pt>
                <c:pt idx="18321">
                  <c:v>1006.3</c:v>
                </c:pt>
                <c:pt idx="18322">
                  <c:v>1006.3</c:v>
                </c:pt>
                <c:pt idx="18323">
                  <c:v>1006.3</c:v>
                </c:pt>
                <c:pt idx="18324">
                  <c:v>1006.3</c:v>
                </c:pt>
                <c:pt idx="18325">
                  <c:v>1006.3</c:v>
                </c:pt>
                <c:pt idx="18326">
                  <c:v>1006.3</c:v>
                </c:pt>
                <c:pt idx="18327">
                  <c:v>1006.3</c:v>
                </c:pt>
                <c:pt idx="18328">
                  <c:v>1006.3</c:v>
                </c:pt>
                <c:pt idx="18329">
                  <c:v>1006.3</c:v>
                </c:pt>
                <c:pt idx="18330">
                  <c:v>1006.4</c:v>
                </c:pt>
                <c:pt idx="18331">
                  <c:v>1006.4</c:v>
                </c:pt>
                <c:pt idx="18332">
                  <c:v>1006.4</c:v>
                </c:pt>
                <c:pt idx="18333">
                  <c:v>1006.4</c:v>
                </c:pt>
                <c:pt idx="18334">
                  <c:v>1006.4</c:v>
                </c:pt>
                <c:pt idx="18335">
                  <c:v>1006.4</c:v>
                </c:pt>
                <c:pt idx="18336">
                  <c:v>1006.4</c:v>
                </c:pt>
                <c:pt idx="18337">
                  <c:v>1006.4</c:v>
                </c:pt>
                <c:pt idx="18338">
                  <c:v>1006.4</c:v>
                </c:pt>
                <c:pt idx="18339">
                  <c:v>1006.4</c:v>
                </c:pt>
                <c:pt idx="18340">
                  <c:v>1006.4</c:v>
                </c:pt>
                <c:pt idx="18341">
                  <c:v>1006.4</c:v>
                </c:pt>
                <c:pt idx="18342">
                  <c:v>1006.4</c:v>
                </c:pt>
                <c:pt idx="18343">
                  <c:v>1006.4</c:v>
                </c:pt>
                <c:pt idx="18344">
                  <c:v>1006.5</c:v>
                </c:pt>
                <c:pt idx="18345">
                  <c:v>1006.4</c:v>
                </c:pt>
                <c:pt idx="18346">
                  <c:v>1006.4</c:v>
                </c:pt>
                <c:pt idx="18347">
                  <c:v>1006.4</c:v>
                </c:pt>
                <c:pt idx="18348">
                  <c:v>1006.4</c:v>
                </c:pt>
                <c:pt idx="18349">
                  <c:v>1006.4</c:v>
                </c:pt>
                <c:pt idx="18350">
                  <c:v>1006.4</c:v>
                </c:pt>
                <c:pt idx="18351">
                  <c:v>1006.4</c:v>
                </c:pt>
                <c:pt idx="18352">
                  <c:v>1006.4</c:v>
                </c:pt>
                <c:pt idx="18353">
                  <c:v>1006.4</c:v>
                </c:pt>
                <c:pt idx="18354">
                  <c:v>1006.4</c:v>
                </c:pt>
                <c:pt idx="18355">
                  <c:v>1006.4</c:v>
                </c:pt>
                <c:pt idx="18356">
                  <c:v>1006.4</c:v>
                </c:pt>
                <c:pt idx="18357">
                  <c:v>1006.4</c:v>
                </c:pt>
                <c:pt idx="18358">
                  <c:v>1006.4</c:v>
                </c:pt>
                <c:pt idx="18359">
                  <c:v>1006.4</c:v>
                </c:pt>
                <c:pt idx="18360">
                  <c:v>1006.4</c:v>
                </c:pt>
                <c:pt idx="18361">
                  <c:v>1006.4</c:v>
                </c:pt>
                <c:pt idx="18362">
                  <c:v>1006.3</c:v>
                </c:pt>
                <c:pt idx="18363">
                  <c:v>1006.3</c:v>
                </c:pt>
                <c:pt idx="18364">
                  <c:v>1006.3</c:v>
                </c:pt>
                <c:pt idx="18365">
                  <c:v>1006.3</c:v>
                </c:pt>
                <c:pt idx="18366">
                  <c:v>1006.3</c:v>
                </c:pt>
                <c:pt idx="18367">
                  <c:v>1006.3</c:v>
                </c:pt>
                <c:pt idx="18368">
                  <c:v>1006.3</c:v>
                </c:pt>
                <c:pt idx="18369">
                  <c:v>1006.3</c:v>
                </c:pt>
                <c:pt idx="18370">
                  <c:v>1006.3</c:v>
                </c:pt>
                <c:pt idx="18371">
                  <c:v>1006.3</c:v>
                </c:pt>
                <c:pt idx="18372">
                  <c:v>1006.3</c:v>
                </c:pt>
                <c:pt idx="18373">
                  <c:v>1006.3</c:v>
                </c:pt>
                <c:pt idx="18374">
                  <c:v>1006.2</c:v>
                </c:pt>
                <c:pt idx="18375">
                  <c:v>1006.3</c:v>
                </c:pt>
                <c:pt idx="18376">
                  <c:v>1006.3</c:v>
                </c:pt>
                <c:pt idx="18377">
                  <c:v>1006.3</c:v>
                </c:pt>
                <c:pt idx="18378">
                  <c:v>1006.3</c:v>
                </c:pt>
                <c:pt idx="18379">
                  <c:v>1006.2</c:v>
                </c:pt>
                <c:pt idx="18380">
                  <c:v>1006.3</c:v>
                </c:pt>
                <c:pt idx="18381">
                  <c:v>1006.3</c:v>
                </c:pt>
                <c:pt idx="18382">
                  <c:v>1006.3</c:v>
                </c:pt>
                <c:pt idx="18383">
                  <c:v>1006.3</c:v>
                </c:pt>
                <c:pt idx="18384">
                  <c:v>1006.3</c:v>
                </c:pt>
                <c:pt idx="18385">
                  <c:v>1006.3</c:v>
                </c:pt>
                <c:pt idx="18386">
                  <c:v>1006.3</c:v>
                </c:pt>
                <c:pt idx="18387">
                  <c:v>1006.3</c:v>
                </c:pt>
                <c:pt idx="18388">
                  <c:v>1006.3</c:v>
                </c:pt>
                <c:pt idx="18389">
                  <c:v>1006.3</c:v>
                </c:pt>
                <c:pt idx="18390">
                  <c:v>1006.3</c:v>
                </c:pt>
                <c:pt idx="18391">
                  <c:v>1006.3</c:v>
                </c:pt>
                <c:pt idx="18392">
                  <c:v>1006.3</c:v>
                </c:pt>
                <c:pt idx="18393">
                  <c:v>1006.4</c:v>
                </c:pt>
                <c:pt idx="18394">
                  <c:v>1006.4</c:v>
                </c:pt>
                <c:pt idx="18395">
                  <c:v>1006.4</c:v>
                </c:pt>
                <c:pt idx="18396">
                  <c:v>1006.4</c:v>
                </c:pt>
                <c:pt idx="18397">
                  <c:v>1006.4</c:v>
                </c:pt>
                <c:pt idx="18398">
                  <c:v>1006.4</c:v>
                </c:pt>
                <c:pt idx="18399">
                  <c:v>1006.4</c:v>
                </c:pt>
                <c:pt idx="18400">
                  <c:v>1006.4</c:v>
                </c:pt>
                <c:pt idx="18401">
                  <c:v>1006.4</c:v>
                </c:pt>
                <c:pt idx="18402">
                  <c:v>1006.4</c:v>
                </c:pt>
                <c:pt idx="18403">
                  <c:v>1006.5</c:v>
                </c:pt>
                <c:pt idx="18404">
                  <c:v>1006.4</c:v>
                </c:pt>
                <c:pt idx="18405">
                  <c:v>1006.5</c:v>
                </c:pt>
                <c:pt idx="18406">
                  <c:v>1006.4</c:v>
                </c:pt>
                <c:pt idx="18407">
                  <c:v>1006.5</c:v>
                </c:pt>
                <c:pt idx="18408">
                  <c:v>1006.5</c:v>
                </c:pt>
                <c:pt idx="18409">
                  <c:v>1006.5</c:v>
                </c:pt>
                <c:pt idx="18410">
                  <c:v>1006.4</c:v>
                </c:pt>
                <c:pt idx="18411">
                  <c:v>1006.5</c:v>
                </c:pt>
                <c:pt idx="18412">
                  <c:v>1006.5</c:v>
                </c:pt>
                <c:pt idx="18413">
                  <c:v>1006.4</c:v>
                </c:pt>
                <c:pt idx="18414">
                  <c:v>1006.5</c:v>
                </c:pt>
                <c:pt idx="18415">
                  <c:v>1006.4</c:v>
                </c:pt>
                <c:pt idx="18416">
                  <c:v>1006.5</c:v>
                </c:pt>
                <c:pt idx="18417">
                  <c:v>1006.4</c:v>
                </c:pt>
                <c:pt idx="18418">
                  <c:v>1006.4</c:v>
                </c:pt>
                <c:pt idx="18419">
                  <c:v>1006.5</c:v>
                </c:pt>
                <c:pt idx="18420">
                  <c:v>1006.4</c:v>
                </c:pt>
                <c:pt idx="18421">
                  <c:v>1006.4</c:v>
                </c:pt>
                <c:pt idx="18422">
                  <c:v>1006.4</c:v>
                </c:pt>
                <c:pt idx="18423">
                  <c:v>1006.4</c:v>
                </c:pt>
                <c:pt idx="18424">
                  <c:v>1006.4</c:v>
                </c:pt>
                <c:pt idx="18425">
                  <c:v>1006.4</c:v>
                </c:pt>
                <c:pt idx="18426">
                  <c:v>1006.4</c:v>
                </c:pt>
                <c:pt idx="18427">
                  <c:v>1006.4</c:v>
                </c:pt>
                <c:pt idx="18428">
                  <c:v>1006.4</c:v>
                </c:pt>
                <c:pt idx="18429">
                  <c:v>1006.4</c:v>
                </c:pt>
                <c:pt idx="18430">
                  <c:v>1006.4</c:v>
                </c:pt>
                <c:pt idx="18431">
                  <c:v>1006.4</c:v>
                </c:pt>
                <c:pt idx="18432">
                  <c:v>1006.3</c:v>
                </c:pt>
                <c:pt idx="18433">
                  <c:v>1006.3</c:v>
                </c:pt>
                <c:pt idx="18434">
                  <c:v>1006.4</c:v>
                </c:pt>
                <c:pt idx="18435">
                  <c:v>1006.3</c:v>
                </c:pt>
                <c:pt idx="18436">
                  <c:v>1006.3</c:v>
                </c:pt>
                <c:pt idx="18437">
                  <c:v>1006.4</c:v>
                </c:pt>
                <c:pt idx="18438">
                  <c:v>1006.3</c:v>
                </c:pt>
                <c:pt idx="18439">
                  <c:v>1006.3</c:v>
                </c:pt>
                <c:pt idx="18440">
                  <c:v>1006.3</c:v>
                </c:pt>
                <c:pt idx="18441">
                  <c:v>1006.3</c:v>
                </c:pt>
                <c:pt idx="18442">
                  <c:v>1006.3</c:v>
                </c:pt>
                <c:pt idx="18443">
                  <c:v>1006.3</c:v>
                </c:pt>
                <c:pt idx="18444">
                  <c:v>1006.3</c:v>
                </c:pt>
                <c:pt idx="18445">
                  <c:v>1006.3</c:v>
                </c:pt>
                <c:pt idx="18446">
                  <c:v>1006.3</c:v>
                </c:pt>
                <c:pt idx="18447">
                  <c:v>1006.3</c:v>
                </c:pt>
                <c:pt idx="18448">
                  <c:v>1006.3</c:v>
                </c:pt>
                <c:pt idx="18449">
                  <c:v>1006.3</c:v>
                </c:pt>
                <c:pt idx="18450">
                  <c:v>1006.3</c:v>
                </c:pt>
                <c:pt idx="18451">
                  <c:v>1006.3</c:v>
                </c:pt>
                <c:pt idx="18452">
                  <c:v>1006.3</c:v>
                </c:pt>
                <c:pt idx="18453">
                  <c:v>1006.3</c:v>
                </c:pt>
                <c:pt idx="18454">
                  <c:v>1006.3</c:v>
                </c:pt>
                <c:pt idx="18455">
                  <c:v>1006.4</c:v>
                </c:pt>
                <c:pt idx="18456">
                  <c:v>1006.4</c:v>
                </c:pt>
                <c:pt idx="18457">
                  <c:v>1006.4</c:v>
                </c:pt>
                <c:pt idx="18458">
                  <c:v>1006.4</c:v>
                </c:pt>
                <c:pt idx="18459">
                  <c:v>1006.4</c:v>
                </c:pt>
                <c:pt idx="18460">
                  <c:v>1006.4</c:v>
                </c:pt>
                <c:pt idx="18461">
                  <c:v>1006.4</c:v>
                </c:pt>
                <c:pt idx="18462">
                  <c:v>1006.4</c:v>
                </c:pt>
                <c:pt idx="18463">
                  <c:v>1006.4</c:v>
                </c:pt>
                <c:pt idx="18464">
                  <c:v>1006.5</c:v>
                </c:pt>
                <c:pt idx="18465">
                  <c:v>1006.4</c:v>
                </c:pt>
                <c:pt idx="18466">
                  <c:v>1006.5</c:v>
                </c:pt>
                <c:pt idx="18467">
                  <c:v>1006.5</c:v>
                </c:pt>
                <c:pt idx="18468">
                  <c:v>1006.5</c:v>
                </c:pt>
                <c:pt idx="18469">
                  <c:v>1006.5</c:v>
                </c:pt>
                <c:pt idx="18470">
                  <c:v>1006.5</c:v>
                </c:pt>
                <c:pt idx="18471">
                  <c:v>1006.5</c:v>
                </c:pt>
                <c:pt idx="18472">
                  <c:v>1006.5</c:v>
                </c:pt>
                <c:pt idx="18473">
                  <c:v>1006.5</c:v>
                </c:pt>
                <c:pt idx="18474">
                  <c:v>1006.5</c:v>
                </c:pt>
                <c:pt idx="18475">
                  <c:v>1006.5</c:v>
                </c:pt>
                <c:pt idx="18476">
                  <c:v>1006.5</c:v>
                </c:pt>
                <c:pt idx="18477">
                  <c:v>1006.5</c:v>
                </c:pt>
                <c:pt idx="18478">
                  <c:v>1006.6</c:v>
                </c:pt>
                <c:pt idx="18479">
                  <c:v>1006.5</c:v>
                </c:pt>
                <c:pt idx="18480">
                  <c:v>1006.5</c:v>
                </c:pt>
                <c:pt idx="18481">
                  <c:v>1006.5</c:v>
                </c:pt>
                <c:pt idx="18482">
                  <c:v>1006.5</c:v>
                </c:pt>
                <c:pt idx="18483">
                  <c:v>1006.5</c:v>
                </c:pt>
                <c:pt idx="18484">
                  <c:v>1006.5</c:v>
                </c:pt>
                <c:pt idx="18485">
                  <c:v>1006.5</c:v>
                </c:pt>
                <c:pt idx="18486">
                  <c:v>1006.5</c:v>
                </c:pt>
                <c:pt idx="18487">
                  <c:v>1006.5</c:v>
                </c:pt>
                <c:pt idx="18488">
                  <c:v>1006.5</c:v>
                </c:pt>
                <c:pt idx="18489">
                  <c:v>1006.5</c:v>
                </c:pt>
                <c:pt idx="18490">
                  <c:v>1006.5</c:v>
                </c:pt>
                <c:pt idx="18491">
                  <c:v>1006.5</c:v>
                </c:pt>
                <c:pt idx="18492">
                  <c:v>1006.4</c:v>
                </c:pt>
                <c:pt idx="18493">
                  <c:v>1006.4</c:v>
                </c:pt>
                <c:pt idx="18494">
                  <c:v>1006.4</c:v>
                </c:pt>
                <c:pt idx="18495">
                  <c:v>1006.4</c:v>
                </c:pt>
                <c:pt idx="18496">
                  <c:v>1006.4</c:v>
                </c:pt>
                <c:pt idx="18497">
                  <c:v>1006.4</c:v>
                </c:pt>
                <c:pt idx="18498">
                  <c:v>1006.4</c:v>
                </c:pt>
                <c:pt idx="18499">
                  <c:v>1006.4</c:v>
                </c:pt>
                <c:pt idx="18500">
                  <c:v>1006.4</c:v>
                </c:pt>
                <c:pt idx="18501">
                  <c:v>1006.4</c:v>
                </c:pt>
                <c:pt idx="18502">
                  <c:v>1006.4</c:v>
                </c:pt>
                <c:pt idx="18503">
                  <c:v>1006.4</c:v>
                </c:pt>
                <c:pt idx="18504">
                  <c:v>1006.4</c:v>
                </c:pt>
                <c:pt idx="18505">
                  <c:v>1006.4</c:v>
                </c:pt>
                <c:pt idx="18506">
                  <c:v>1006.3</c:v>
                </c:pt>
                <c:pt idx="18507">
                  <c:v>1006.3</c:v>
                </c:pt>
                <c:pt idx="18508">
                  <c:v>1006.4</c:v>
                </c:pt>
                <c:pt idx="18509">
                  <c:v>1006.4</c:v>
                </c:pt>
                <c:pt idx="18510">
                  <c:v>1006.3</c:v>
                </c:pt>
                <c:pt idx="18511">
                  <c:v>1006.4</c:v>
                </c:pt>
                <c:pt idx="18512">
                  <c:v>1006.3</c:v>
                </c:pt>
                <c:pt idx="18513">
                  <c:v>1006.3</c:v>
                </c:pt>
                <c:pt idx="18514">
                  <c:v>1006.4</c:v>
                </c:pt>
                <c:pt idx="18515">
                  <c:v>1006.4</c:v>
                </c:pt>
                <c:pt idx="18516">
                  <c:v>1006.4</c:v>
                </c:pt>
                <c:pt idx="18517">
                  <c:v>1006.4</c:v>
                </c:pt>
                <c:pt idx="18518">
                  <c:v>1006.4</c:v>
                </c:pt>
                <c:pt idx="18519">
                  <c:v>1006.4</c:v>
                </c:pt>
                <c:pt idx="18520">
                  <c:v>1006.4</c:v>
                </c:pt>
                <c:pt idx="18521">
                  <c:v>1006.4</c:v>
                </c:pt>
                <c:pt idx="18522">
                  <c:v>1006.4</c:v>
                </c:pt>
                <c:pt idx="18523">
                  <c:v>1006.5</c:v>
                </c:pt>
                <c:pt idx="18524">
                  <c:v>1006.4</c:v>
                </c:pt>
                <c:pt idx="18525">
                  <c:v>1006.5</c:v>
                </c:pt>
                <c:pt idx="18526">
                  <c:v>1006.4</c:v>
                </c:pt>
                <c:pt idx="18527">
                  <c:v>1006.5</c:v>
                </c:pt>
                <c:pt idx="18528">
                  <c:v>1006.5</c:v>
                </c:pt>
                <c:pt idx="18529">
                  <c:v>1006.5</c:v>
                </c:pt>
                <c:pt idx="18530">
                  <c:v>1006.5</c:v>
                </c:pt>
                <c:pt idx="18531">
                  <c:v>1006.5</c:v>
                </c:pt>
                <c:pt idx="18532">
                  <c:v>1006.5</c:v>
                </c:pt>
                <c:pt idx="18533">
                  <c:v>1006.5</c:v>
                </c:pt>
                <c:pt idx="18534">
                  <c:v>1006.5</c:v>
                </c:pt>
                <c:pt idx="18535">
                  <c:v>1006.6</c:v>
                </c:pt>
                <c:pt idx="18536">
                  <c:v>1006.5</c:v>
                </c:pt>
                <c:pt idx="18537">
                  <c:v>1006.6</c:v>
                </c:pt>
                <c:pt idx="18538">
                  <c:v>1006.6</c:v>
                </c:pt>
                <c:pt idx="18539">
                  <c:v>1006.6</c:v>
                </c:pt>
                <c:pt idx="18540">
                  <c:v>1006.5</c:v>
                </c:pt>
                <c:pt idx="18541">
                  <c:v>1006.6</c:v>
                </c:pt>
                <c:pt idx="18542">
                  <c:v>1006.6</c:v>
                </c:pt>
                <c:pt idx="18543">
                  <c:v>1006.6</c:v>
                </c:pt>
                <c:pt idx="18544">
                  <c:v>1006.6</c:v>
                </c:pt>
                <c:pt idx="18545">
                  <c:v>1006.6</c:v>
                </c:pt>
                <c:pt idx="18546">
                  <c:v>1006.6</c:v>
                </c:pt>
                <c:pt idx="18547">
                  <c:v>1006.6</c:v>
                </c:pt>
                <c:pt idx="18548">
                  <c:v>1006.6</c:v>
                </c:pt>
                <c:pt idx="18549">
                  <c:v>1006.6</c:v>
                </c:pt>
                <c:pt idx="18550">
                  <c:v>1006.6</c:v>
                </c:pt>
                <c:pt idx="18551">
                  <c:v>1006.6</c:v>
                </c:pt>
                <c:pt idx="18552">
                  <c:v>1006.5</c:v>
                </c:pt>
                <c:pt idx="18553">
                  <c:v>1006.6</c:v>
                </c:pt>
                <c:pt idx="18554">
                  <c:v>1006.6</c:v>
                </c:pt>
                <c:pt idx="18555">
                  <c:v>1006.6</c:v>
                </c:pt>
                <c:pt idx="18556">
                  <c:v>1006.5</c:v>
                </c:pt>
                <c:pt idx="18557">
                  <c:v>1006.5</c:v>
                </c:pt>
                <c:pt idx="18558">
                  <c:v>1006.5</c:v>
                </c:pt>
                <c:pt idx="18559">
                  <c:v>1006.5</c:v>
                </c:pt>
                <c:pt idx="18560">
                  <c:v>1006.5</c:v>
                </c:pt>
                <c:pt idx="18561">
                  <c:v>1006.5</c:v>
                </c:pt>
                <c:pt idx="18562">
                  <c:v>1006.5</c:v>
                </c:pt>
                <c:pt idx="18563">
                  <c:v>1006.4</c:v>
                </c:pt>
                <c:pt idx="18564">
                  <c:v>1006.5</c:v>
                </c:pt>
                <c:pt idx="18565">
                  <c:v>1006.4</c:v>
                </c:pt>
                <c:pt idx="18566">
                  <c:v>1006.4</c:v>
                </c:pt>
                <c:pt idx="18567">
                  <c:v>1006.4</c:v>
                </c:pt>
                <c:pt idx="18568">
                  <c:v>1006.4</c:v>
                </c:pt>
                <c:pt idx="18569">
                  <c:v>1006.4</c:v>
                </c:pt>
                <c:pt idx="18570">
                  <c:v>1006.4</c:v>
                </c:pt>
                <c:pt idx="18571">
                  <c:v>1006.4</c:v>
                </c:pt>
                <c:pt idx="18572">
                  <c:v>1006.4</c:v>
                </c:pt>
                <c:pt idx="18573">
                  <c:v>1006.4</c:v>
                </c:pt>
                <c:pt idx="18574">
                  <c:v>1006.4</c:v>
                </c:pt>
                <c:pt idx="18575">
                  <c:v>1006.4</c:v>
                </c:pt>
                <c:pt idx="18576">
                  <c:v>1006.4</c:v>
                </c:pt>
                <c:pt idx="18577">
                  <c:v>1006.4</c:v>
                </c:pt>
                <c:pt idx="18578">
                  <c:v>1006.4</c:v>
                </c:pt>
                <c:pt idx="18579">
                  <c:v>1006.4</c:v>
                </c:pt>
                <c:pt idx="18580">
                  <c:v>1006.4</c:v>
                </c:pt>
                <c:pt idx="18581">
                  <c:v>1006.4</c:v>
                </c:pt>
                <c:pt idx="18582">
                  <c:v>1006.4</c:v>
                </c:pt>
                <c:pt idx="18583">
                  <c:v>1006.4</c:v>
                </c:pt>
                <c:pt idx="18584">
                  <c:v>1006.4</c:v>
                </c:pt>
                <c:pt idx="18585">
                  <c:v>1006.4</c:v>
                </c:pt>
                <c:pt idx="18586">
                  <c:v>1006.4</c:v>
                </c:pt>
                <c:pt idx="18587">
                  <c:v>1006.5</c:v>
                </c:pt>
                <c:pt idx="18588">
                  <c:v>1006.4</c:v>
                </c:pt>
                <c:pt idx="18589">
                  <c:v>1006.5</c:v>
                </c:pt>
                <c:pt idx="18590">
                  <c:v>1006.5</c:v>
                </c:pt>
                <c:pt idx="18591">
                  <c:v>1006.4</c:v>
                </c:pt>
                <c:pt idx="18592">
                  <c:v>1006.4</c:v>
                </c:pt>
                <c:pt idx="18593">
                  <c:v>1006.5</c:v>
                </c:pt>
                <c:pt idx="18594">
                  <c:v>1006.5</c:v>
                </c:pt>
                <c:pt idx="18595">
                  <c:v>1006.5</c:v>
                </c:pt>
                <c:pt idx="18596">
                  <c:v>1006.5</c:v>
                </c:pt>
                <c:pt idx="18597">
                  <c:v>1006.5</c:v>
                </c:pt>
                <c:pt idx="18598">
                  <c:v>1006.5</c:v>
                </c:pt>
                <c:pt idx="18599">
                  <c:v>1006.5</c:v>
                </c:pt>
                <c:pt idx="18600">
                  <c:v>1006.5</c:v>
                </c:pt>
                <c:pt idx="18601">
                  <c:v>1006.5</c:v>
                </c:pt>
                <c:pt idx="18602">
                  <c:v>1006.5</c:v>
                </c:pt>
                <c:pt idx="18603">
                  <c:v>1006.6</c:v>
                </c:pt>
                <c:pt idx="18604">
                  <c:v>1006.5</c:v>
                </c:pt>
                <c:pt idx="18605">
                  <c:v>1006.6</c:v>
                </c:pt>
                <c:pt idx="18606">
                  <c:v>1006.6</c:v>
                </c:pt>
                <c:pt idx="18607">
                  <c:v>1006.6</c:v>
                </c:pt>
                <c:pt idx="18608">
                  <c:v>1006.6</c:v>
                </c:pt>
                <c:pt idx="18609">
                  <c:v>1006.6</c:v>
                </c:pt>
                <c:pt idx="18610">
                  <c:v>1006.6</c:v>
                </c:pt>
                <c:pt idx="18611">
                  <c:v>1006.6</c:v>
                </c:pt>
                <c:pt idx="18612">
                  <c:v>1006.6</c:v>
                </c:pt>
                <c:pt idx="18613">
                  <c:v>1006.6</c:v>
                </c:pt>
                <c:pt idx="18614">
                  <c:v>1006.6</c:v>
                </c:pt>
                <c:pt idx="18615">
                  <c:v>1006.6</c:v>
                </c:pt>
                <c:pt idx="18616">
                  <c:v>1006.6</c:v>
                </c:pt>
                <c:pt idx="18617">
                  <c:v>1006.6</c:v>
                </c:pt>
                <c:pt idx="18618">
                  <c:v>1006.6</c:v>
                </c:pt>
                <c:pt idx="18619">
                  <c:v>1006.6</c:v>
                </c:pt>
                <c:pt idx="18620">
                  <c:v>1006.6</c:v>
                </c:pt>
                <c:pt idx="18621">
                  <c:v>1006.5</c:v>
                </c:pt>
                <c:pt idx="18622">
                  <c:v>1006.6</c:v>
                </c:pt>
                <c:pt idx="18623">
                  <c:v>1006.6</c:v>
                </c:pt>
                <c:pt idx="18624">
                  <c:v>1006.5</c:v>
                </c:pt>
                <c:pt idx="18625">
                  <c:v>1006.5</c:v>
                </c:pt>
                <c:pt idx="18626">
                  <c:v>1006.5</c:v>
                </c:pt>
                <c:pt idx="18627">
                  <c:v>1006.5</c:v>
                </c:pt>
                <c:pt idx="18628">
                  <c:v>1006.5</c:v>
                </c:pt>
                <c:pt idx="18629">
                  <c:v>1006.5</c:v>
                </c:pt>
                <c:pt idx="18630">
                  <c:v>1006.5</c:v>
                </c:pt>
                <c:pt idx="18631">
                  <c:v>1006.5</c:v>
                </c:pt>
                <c:pt idx="18632">
                  <c:v>1006.5</c:v>
                </c:pt>
                <c:pt idx="18633">
                  <c:v>1006.4</c:v>
                </c:pt>
                <c:pt idx="18634">
                  <c:v>1006.4</c:v>
                </c:pt>
                <c:pt idx="18635">
                  <c:v>1006.4</c:v>
                </c:pt>
                <c:pt idx="18636">
                  <c:v>1006.4</c:v>
                </c:pt>
                <c:pt idx="18637">
                  <c:v>1006.4</c:v>
                </c:pt>
                <c:pt idx="18638">
                  <c:v>1006.4</c:v>
                </c:pt>
                <c:pt idx="18639">
                  <c:v>1006.4</c:v>
                </c:pt>
                <c:pt idx="18640">
                  <c:v>1006.4</c:v>
                </c:pt>
                <c:pt idx="18641">
                  <c:v>1006.4</c:v>
                </c:pt>
                <c:pt idx="18642">
                  <c:v>1006.4</c:v>
                </c:pt>
                <c:pt idx="18643">
                  <c:v>1006.4</c:v>
                </c:pt>
                <c:pt idx="18644">
                  <c:v>1006.4</c:v>
                </c:pt>
                <c:pt idx="18645">
                  <c:v>1006.4</c:v>
                </c:pt>
                <c:pt idx="18646">
                  <c:v>1006.4</c:v>
                </c:pt>
                <c:pt idx="18647">
                  <c:v>1006.4</c:v>
                </c:pt>
                <c:pt idx="18648">
                  <c:v>1006.4</c:v>
                </c:pt>
                <c:pt idx="18649">
                  <c:v>1006.4</c:v>
                </c:pt>
                <c:pt idx="18650">
                  <c:v>1006.4</c:v>
                </c:pt>
                <c:pt idx="18651">
                  <c:v>1006.4</c:v>
                </c:pt>
                <c:pt idx="18652">
                  <c:v>1006.5</c:v>
                </c:pt>
                <c:pt idx="18653">
                  <c:v>1006.5</c:v>
                </c:pt>
                <c:pt idx="18654">
                  <c:v>1006.4</c:v>
                </c:pt>
                <c:pt idx="18655">
                  <c:v>1006.4</c:v>
                </c:pt>
                <c:pt idx="18656">
                  <c:v>1006.5</c:v>
                </c:pt>
                <c:pt idx="18657">
                  <c:v>1006.5</c:v>
                </c:pt>
                <c:pt idx="18658">
                  <c:v>1006.4</c:v>
                </c:pt>
                <c:pt idx="18659">
                  <c:v>1006.5</c:v>
                </c:pt>
                <c:pt idx="18660">
                  <c:v>1006.5</c:v>
                </c:pt>
                <c:pt idx="18661">
                  <c:v>1006.5</c:v>
                </c:pt>
                <c:pt idx="18662">
                  <c:v>1006.5</c:v>
                </c:pt>
                <c:pt idx="18663">
                  <c:v>1006.5</c:v>
                </c:pt>
                <c:pt idx="18664">
                  <c:v>1006.6</c:v>
                </c:pt>
                <c:pt idx="18665">
                  <c:v>1006.5</c:v>
                </c:pt>
                <c:pt idx="18666">
                  <c:v>1006.5</c:v>
                </c:pt>
                <c:pt idx="18667">
                  <c:v>1006.6</c:v>
                </c:pt>
                <c:pt idx="18668">
                  <c:v>1006.6</c:v>
                </c:pt>
                <c:pt idx="18669">
                  <c:v>1006.6</c:v>
                </c:pt>
                <c:pt idx="18670">
                  <c:v>1006.6</c:v>
                </c:pt>
                <c:pt idx="18671">
                  <c:v>1006.6</c:v>
                </c:pt>
                <c:pt idx="18672">
                  <c:v>1006.6</c:v>
                </c:pt>
                <c:pt idx="18673">
                  <c:v>1006.6</c:v>
                </c:pt>
                <c:pt idx="18674">
                  <c:v>1006.6</c:v>
                </c:pt>
                <c:pt idx="18675">
                  <c:v>1006.6</c:v>
                </c:pt>
                <c:pt idx="18676">
                  <c:v>1006.6</c:v>
                </c:pt>
                <c:pt idx="18677">
                  <c:v>1006.6</c:v>
                </c:pt>
                <c:pt idx="18678">
                  <c:v>1006.6</c:v>
                </c:pt>
                <c:pt idx="18679">
                  <c:v>1006.6</c:v>
                </c:pt>
                <c:pt idx="18680">
                  <c:v>1006.6</c:v>
                </c:pt>
                <c:pt idx="18681">
                  <c:v>1006.6</c:v>
                </c:pt>
                <c:pt idx="18682">
                  <c:v>1006.6</c:v>
                </c:pt>
                <c:pt idx="18683">
                  <c:v>1006.6</c:v>
                </c:pt>
                <c:pt idx="18684">
                  <c:v>1006.6</c:v>
                </c:pt>
                <c:pt idx="18685">
                  <c:v>1006.6</c:v>
                </c:pt>
                <c:pt idx="18686">
                  <c:v>1006.6</c:v>
                </c:pt>
                <c:pt idx="18687">
                  <c:v>1006.6</c:v>
                </c:pt>
                <c:pt idx="18688">
                  <c:v>1006.6</c:v>
                </c:pt>
                <c:pt idx="18689">
                  <c:v>1006.6</c:v>
                </c:pt>
                <c:pt idx="18690">
                  <c:v>1006.6</c:v>
                </c:pt>
                <c:pt idx="18691">
                  <c:v>1006.6</c:v>
                </c:pt>
                <c:pt idx="18692">
                  <c:v>1006.6</c:v>
                </c:pt>
                <c:pt idx="18693">
                  <c:v>1006.5</c:v>
                </c:pt>
                <c:pt idx="18694">
                  <c:v>1006.5</c:v>
                </c:pt>
                <c:pt idx="18695">
                  <c:v>1006.5</c:v>
                </c:pt>
                <c:pt idx="18696">
                  <c:v>1006.5</c:v>
                </c:pt>
                <c:pt idx="18697">
                  <c:v>1006.5</c:v>
                </c:pt>
                <c:pt idx="18698">
                  <c:v>1006.5</c:v>
                </c:pt>
                <c:pt idx="18699">
                  <c:v>1006.5</c:v>
                </c:pt>
                <c:pt idx="18700">
                  <c:v>1006.5</c:v>
                </c:pt>
                <c:pt idx="18701">
                  <c:v>1006.5</c:v>
                </c:pt>
                <c:pt idx="18702">
                  <c:v>1006.5</c:v>
                </c:pt>
                <c:pt idx="18703">
                  <c:v>1006.5</c:v>
                </c:pt>
                <c:pt idx="18704">
                  <c:v>1006.5</c:v>
                </c:pt>
                <c:pt idx="18705">
                  <c:v>1006.5</c:v>
                </c:pt>
                <c:pt idx="18706">
                  <c:v>1006.5</c:v>
                </c:pt>
                <c:pt idx="18707">
                  <c:v>1006.5</c:v>
                </c:pt>
                <c:pt idx="18708">
                  <c:v>1006.5</c:v>
                </c:pt>
                <c:pt idx="18709">
                  <c:v>1006.4</c:v>
                </c:pt>
                <c:pt idx="18710">
                  <c:v>1006.5</c:v>
                </c:pt>
                <c:pt idx="18711">
                  <c:v>1006.5</c:v>
                </c:pt>
                <c:pt idx="18712">
                  <c:v>1006.5</c:v>
                </c:pt>
                <c:pt idx="18713">
                  <c:v>1006.4</c:v>
                </c:pt>
                <c:pt idx="18714">
                  <c:v>1006.5</c:v>
                </c:pt>
                <c:pt idx="18715">
                  <c:v>1006.5</c:v>
                </c:pt>
                <c:pt idx="18716">
                  <c:v>1006.5</c:v>
                </c:pt>
                <c:pt idx="18717">
                  <c:v>1006.5</c:v>
                </c:pt>
                <c:pt idx="18718">
                  <c:v>1006.5</c:v>
                </c:pt>
                <c:pt idx="18719">
                  <c:v>1006.5</c:v>
                </c:pt>
                <c:pt idx="18720">
                  <c:v>1006.5</c:v>
                </c:pt>
                <c:pt idx="18721">
                  <c:v>1006.5</c:v>
                </c:pt>
                <c:pt idx="18722">
                  <c:v>1006.5</c:v>
                </c:pt>
                <c:pt idx="18723">
                  <c:v>1006.5</c:v>
                </c:pt>
                <c:pt idx="18724">
                  <c:v>1006.5</c:v>
                </c:pt>
                <c:pt idx="18725">
                  <c:v>1006.5</c:v>
                </c:pt>
                <c:pt idx="18726">
                  <c:v>1006.5</c:v>
                </c:pt>
                <c:pt idx="18727">
                  <c:v>1006.5</c:v>
                </c:pt>
                <c:pt idx="18728">
                  <c:v>1006.6</c:v>
                </c:pt>
                <c:pt idx="18729">
                  <c:v>1006.6</c:v>
                </c:pt>
                <c:pt idx="18730">
                  <c:v>1006.6</c:v>
                </c:pt>
                <c:pt idx="18731">
                  <c:v>1006.6</c:v>
                </c:pt>
                <c:pt idx="18732">
                  <c:v>1006.6</c:v>
                </c:pt>
                <c:pt idx="18733">
                  <c:v>1006.6</c:v>
                </c:pt>
                <c:pt idx="18734">
                  <c:v>1006.6</c:v>
                </c:pt>
                <c:pt idx="18735">
                  <c:v>1006.6</c:v>
                </c:pt>
                <c:pt idx="18736">
                  <c:v>1006.7</c:v>
                </c:pt>
                <c:pt idx="18737">
                  <c:v>1006.7</c:v>
                </c:pt>
                <c:pt idx="18738">
                  <c:v>1006.6</c:v>
                </c:pt>
                <c:pt idx="18739">
                  <c:v>1006.7</c:v>
                </c:pt>
                <c:pt idx="18740">
                  <c:v>1006.7</c:v>
                </c:pt>
                <c:pt idx="18741">
                  <c:v>1006.6</c:v>
                </c:pt>
                <c:pt idx="18742">
                  <c:v>1006.7</c:v>
                </c:pt>
                <c:pt idx="18743">
                  <c:v>1006.7</c:v>
                </c:pt>
                <c:pt idx="18744">
                  <c:v>1006.7</c:v>
                </c:pt>
                <c:pt idx="18745">
                  <c:v>1006.7</c:v>
                </c:pt>
                <c:pt idx="18746">
                  <c:v>1006.7</c:v>
                </c:pt>
                <c:pt idx="18747">
                  <c:v>1006.7</c:v>
                </c:pt>
                <c:pt idx="18748">
                  <c:v>1006.7</c:v>
                </c:pt>
                <c:pt idx="18749">
                  <c:v>1006.7</c:v>
                </c:pt>
                <c:pt idx="18750">
                  <c:v>1006.7</c:v>
                </c:pt>
                <c:pt idx="18751">
                  <c:v>1006.6</c:v>
                </c:pt>
                <c:pt idx="18752">
                  <c:v>1006.7</c:v>
                </c:pt>
                <c:pt idx="18753">
                  <c:v>1006.6</c:v>
                </c:pt>
                <c:pt idx="18754">
                  <c:v>1006.6</c:v>
                </c:pt>
                <c:pt idx="18755">
                  <c:v>1006.6</c:v>
                </c:pt>
                <c:pt idx="18756">
                  <c:v>1006.6</c:v>
                </c:pt>
                <c:pt idx="18757">
                  <c:v>1006.6</c:v>
                </c:pt>
                <c:pt idx="18758">
                  <c:v>1006.6</c:v>
                </c:pt>
                <c:pt idx="18759">
                  <c:v>1006.6</c:v>
                </c:pt>
                <c:pt idx="18760">
                  <c:v>1006.6</c:v>
                </c:pt>
                <c:pt idx="18761">
                  <c:v>1006.6</c:v>
                </c:pt>
                <c:pt idx="18762">
                  <c:v>1006.6</c:v>
                </c:pt>
                <c:pt idx="18763">
                  <c:v>1006.5</c:v>
                </c:pt>
                <c:pt idx="18764">
                  <c:v>1006.5</c:v>
                </c:pt>
                <c:pt idx="18765">
                  <c:v>1006.6</c:v>
                </c:pt>
                <c:pt idx="18766">
                  <c:v>1006.6</c:v>
                </c:pt>
                <c:pt idx="18767">
                  <c:v>1006.5</c:v>
                </c:pt>
                <c:pt idx="18768">
                  <c:v>1006.5</c:v>
                </c:pt>
                <c:pt idx="18769">
                  <c:v>1006.5</c:v>
                </c:pt>
                <c:pt idx="18770">
                  <c:v>1006.6</c:v>
                </c:pt>
                <c:pt idx="18771">
                  <c:v>1006.5</c:v>
                </c:pt>
                <c:pt idx="18772">
                  <c:v>1006.5</c:v>
                </c:pt>
                <c:pt idx="18773">
                  <c:v>1006.5</c:v>
                </c:pt>
                <c:pt idx="18774">
                  <c:v>1006.5</c:v>
                </c:pt>
                <c:pt idx="18775">
                  <c:v>1006.5</c:v>
                </c:pt>
                <c:pt idx="18776">
                  <c:v>1006.5</c:v>
                </c:pt>
                <c:pt idx="18777">
                  <c:v>1006.5</c:v>
                </c:pt>
                <c:pt idx="18778">
                  <c:v>1006.5</c:v>
                </c:pt>
                <c:pt idx="18779">
                  <c:v>1006.5</c:v>
                </c:pt>
                <c:pt idx="18780">
                  <c:v>1006.5</c:v>
                </c:pt>
                <c:pt idx="18781">
                  <c:v>1006.5</c:v>
                </c:pt>
                <c:pt idx="18782">
                  <c:v>1006.5</c:v>
                </c:pt>
                <c:pt idx="18783">
                  <c:v>1006.5</c:v>
                </c:pt>
                <c:pt idx="18784">
                  <c:v>1006.5</c:v>
                </c:pt>
                <c:pt idx="18785">
                  <c:v>1006.5</c:v>
                </c:pt>
                <c:pt idx="18786">
                  <c:v>1006.5</c:v>
                </c:pt>
                <c:pt idx="18787">
                  <c:v>1006.5</c:v>
                </c:pt>
                <c:pt idx="18788">
                  <c:v>1006.5</c:v>
                </c:pt>
                <c:pt idx="18789">
                  <c:v>1006.5</c:v>
                </c:pt>
                <c:pt idx="18790">
                  <c:v>1006.6</c:v>
                </c:pt>
                <c:pt idx="18791">
                  <c:v>1006.6</c:v>
                </c:pt>
                <c:pt idx="18792">
                  <c:v>1006.6</c:v>
                </c:pt>
                <c:pt idx="18793">
                  <c:v>1006.6</c:v>
                </c:pt>
                <c:pt idx="18794">
                  <c:v>1006.6</c:v>
                </c:pt>
                <c:pt idx="18795">
                  <c:v>1006.6</c:v>
                </c:pt>
                <c:pt idx="18796">
                  <c:v>1006.6</c:v>
                </c:pt>
                <c:pt idx="18797">
                  <c:v>1006.6</c:v>
                </c:pt>
                <c:pt idx="18798">
                  <c:v>1006.6</c:v>
                </c:pt>
                <c:pt idx="18799">
                  <c:v>1006.6</c:v>
                </c:pt>
                <c:pt idx="18800">
                  <c:v>1006.7</c:v>
                </c:pt>
                <c:pt idx="18801">
                  <c:v>1006.7</c:v>
                </c:pt>
                <c:pt idx="18802">
                  <c:v>1006.7</c:v>
                </c:pt>
                <c:pt idx="18803">
                  <c:v>1006.7</c:v>
                </c:pt>
                <c:pt idx="18804">
                  <c:v>1006.7</c:v>
                </c:pt>
                <c:pt idx="18805">
                  <c:v>1006.7</c:v>
                </c:pt>
                <c:pt idx="18806">
                  <c:v>1006.7</c:v>
                </c:pt>
                <c:pt idx="18807">
                  <c:v>1006.7</c:v>
                </c:pt>
                <c:pt idx="18808">
                  <c:v>1006.7</c:v>
                </c:pt>
                <c:pt idx="18809">
                  <c:v>1006.7</c:v>
                </c:pt>
                <c:pt idx="18810">
                  <c:v>1006.7</c:v>
                </c:pt>
                <c:pt idx="18811">
                  <c:v>1006.8</c:v>
                </c:pt>
                <c:pt idx="18812">
                  <c:v>1006.7</c:v>
                </c:pt>
                <c:pt idx="18813">
                  <c:v>1006.7</c:v>
                </c:pt>
                <c:pt idx="18814">
                  <c:v>1006.8</c:v>
                </c:pt>
                <c:pt idx="18815">
                  <c:v>1006.8</c:v>
                </c:pt>
                <c:pt idx="18816">
                  <c:v>1006.7</c:v>
                </c:pt>
                <c:pt idx="18817">
                  <c:v>1006.7</c:v>
                </c:pt>
                <c:pt idx="18818">
                  <c:v>1006.7</c:v>
                </c:pt>
                <c:pt idx="18819">
                  <c:v>1006.7</c:v>
                </c:pt>
                <c:pt idx="18820">
                  <c:v>1006.7</c:v>
                </c:pt>
                <c:pt idx="18821">
                  <c:v>1006.7</c:v>
                </c:pt>
                <c:pt idx="18822">
                  <c:v>1006.7</c:v>
                </c:pt>
                <c:pt idx="18823">
                  <c:v>1006.7</c:v>
                </c:pt>
                <c:pt idx="18824">
                  <c:v>1006.7</c:v>
                </c:pt>
                <c:pt idx="18825">
                  <c:v>1006.6</c:v>
                </c:pt>
                <c:pt idx="18826">
                  <c:v>1006.6</c:v>
                </c:pt>
                <c:pt idx="18827">
                  <c:v>1006.7</c:v>
                </c:pt>
                <c:pt idx="18828">
                  <c:v>1006.6</c:v>
                </c:pt>
                <c:pt idx="18829">
                  <c:v>1006.6</c:v>
                </c:pt>
                <c:pt idx="18830">
                  <c:v>1006.6</c:v>
                </c:pt>
                <c:pt idx="18831">
                  <c:v>1006.6</c:v>
                </c:pt>
                <c:pt idx="18832">
                  <c:v>1006.6</c:v>
                </c:pt>
                <c:pt idx="18833">
                  <c:v>1006.6</c:v>
                </c:pt>
                <c:pt idx="18834">
                  <c:v>1006.6</c:v>
                </c:pt>
                <c:pt idx="18835">
                  <c:v>1006.5</c:v>
                </c:pt>
                <c:pt idx="18836">
                  <c:v>1006.6</c:v>
                </c:pt>
                <c:pt idx="18837">
                  <c:v>1006.5</c:v>
                </c:pt>
                <c:pt idx="18838">
                  <c:v>1006.5</c:v>
                </c:pt>
                <c:pt idx="18839">
                  <c:v>1006.5</c:v>
                </c:pt>
                <c:pt idx="18840">
                  <c:v>1006.5</c:v>
                </c:pt>
                <c:pt idx="18841">
                  <c:v>1006.5</c:v>
                </c:pt>
                <c:pt idx="18842">
                  <c:v>1006.5</c:v>
                </c:pt>
                <c:pt idx="18843">
                  <c:v>1006.5</c:v>
                </c:pt>
                <c:pt idx="18844">
                  <c:v>1006.5</c:v>
                </c:pt>
                <c:pt idx="18845">
                  <c:v>1006.5</c:v>
                </c:pt>
                <c:pt idx="18846">
                  <c:v>1006.6</c:v>
                </c:pt>
                <c:pt idx="18847">
                  <c:v>1006.5</c:v>
                </c:pt>
                <c:pt idx="18848">
                  <c:v>1006.5</c:v>
                </c:pt>
                <c:pt idx="18849">
                  <c:v>1006.5</c:v>
                </c:pt>
                <c:pt idx="18850">
                  <c:v>1006.5</c:v>
                </c:pt>
                <c:pt idx="18851">
                  <c:v>1006.5</c:v>
                </c:pt>
                <c:pt idx="18852">
                  <c:v>1006.5</c:v>
                </c:pt>
                <c:pt idx="18853">
                  <c:v>1006.5</c:v>
                </c:pt>
                <c:pt idx="18854">
                  <c:v>1006.6</c:v>
                </c:pt>
                <c:pt idx="18855">
                  <c:v>1006.5</c:v>
                </c:pt>
                <c:pt idx="18856">
                  <c:v>1006.5</c:v>
                </c:pt>
                <c:pt idx="18857">
                  <c:v>1006.6</c:v>
                </c:pt>
                <c:pt idx="18858">
                  <c:v>1006.6</c:v>
                </c:pt>
                <c:pt idx="18859">
                  <c:v>1006.6</c:v>
                </c:pt>
                <c:pt idx="18860">
                  <c:v>1006.6</c:v>
                </c:pt>
                <c:pt idx="18861">
                  <c:v>1006.6</c:v>
                </c:pt>
                <c:pt idx="18862">
                  <c:v>1006.6</c:v>
                </c:pt>
                <c:pt idx="18863">
                  <c:v>1006.6</c:v>
                </c:pt>
                <c:pt idx="18864">
                  <c:v>1006.6</c:v>
                </c:pt>
                <c:pt idx="18865">
                  <c:v>1006.7</c:v>
                </c:pt>
                <c:pt idx="18866">
                  <c:v>1006.7</c:v>
                </c:pt>
                <c:pt idx="18867">
                  <c:v>1006.7</c:v>
                </c:pt>
                <c:pt idx="18868">
                  <c:v>1006.7</c:v>
                </c:pt>
                <c:pt idx="18869">
                  <c:v>1006.7</c:v>
                </c:pt>
                <c:pt idx="18870">
                  <c:v>1006.7</c:v>
                </c:pt>
                <c:pt idx="18871">
                  <c:v>1006.7</c:v>
                </c:pt>
                <c:pt idx="18872">
                  <c:v>1006.7</c:v>
                </c:pt>
                <c:pt idx="18873">
                  <c:v>1006.7</c:v>
                </c:pt>
                <c:pt idx="18874">
                  <c:v>1006.7</c:v>
                </c:pt>
                <c:pt idx="18875">
                  <c:v>1006.7</c:v>
                </c:pt>
                <c:pt idx="18876">
                  <c:v>1006.8</c:v>
                </c:pt>
                <c:pt idx="18877">
                  <c:v>1006.8</c:v>
                </c:pt>
                <c:pt idx="18878">
                  <c:v>1006.7</c:v>
                </c:pt>
                <c:pt idx="18879">
                  <c:v>1006.8</c:v>
                </c:pt>
                <c:pt idx="18880">
                  <c:v>1006.8</c:v>
                </c:pt>
                <c:pt idx="18881">
                  <c:v>1006.8</c:v>
                </c:pt>
                <c:pt idx="18882">
                  <c:v>1006.8</c:v>
                </c:pt>
                <c:pt idx="18883">
                  <c:v>1006.8</c:v>
                </c:pt>
                <c:pt idx="18884">
                  <c:v>1006.8</c:v>
                </c:pt>
                <c:pt idx="18885">
                  <c:v>1006.8</c:v>
                </c:pt>
                <c:pt idx="18886">
                  <c:v>1006.7</c:v>
                </c:pt>
                <c:pt idx="18887">
                  <c:v>1006.7</c:v>
                </c:pt>
                <c:pt idx="18888">
                  <c:v>1006.7</c:v>
                </c:pt>
                <c:pt idx="18889">
                  <c:v>1006.7</c:v>
                </c:pt>
                <c:pt idx="18890">
                  <c:v>1006.7</c:v>
                </c:pt>
                <c:pt idx="18891">
                  <c:v>1006.7</c:v>
                </c:pt>
                <c:pt idx="18892">
                  <c:v>1006.7</c:v>
                </c:pt>
                <c:pt idx="18893">
                  <c:v>1006.6</c:v>
                </c:pt>
                <c:pt idx="18894">
                  <c:v>1006.7</c:v>
                </c:pt>
                <c:pt idx="18895">
                  <c:v>1006.7</c:v>
                </c:pt>
                <c:pt idx="18896">
                  <c:v>1006.7</c:v>
                </c:pt>
                <c:pt idx="18897">
                  <c:v>1006.6</c:v>
                </c:pt>
                <c:pt idx="18898">
                  <c:v>1006.6</c:v>
                </c:pt>
                <c:pt idx="18899">
                  <c:v>1006.6</c:v>
                </c:pt>
                <c:pt idx="18900">
                  <c:v>1006.6</c:v>
                </c:pt>
                <c:pt idx="18901">
                  <c:v>1006.6</c:v>
                </c:pt>
                <c:pt idx="18902">
                  <c:v>1006.6</c:v>
                </c:pt>
                <c:pt idx="18903">
                  <c:v>1006.6</c:v>
                </c:pt>
                <c:pt idx="18904">
                  <c:v>1006.6</c:v>
                </c:pt>
                <c:pt idx="18905">
                  <c:v>1006.6</c:v>
                </c:pt>
                <c:pt idx="18906">
                  <c:v>1006.6</c:v>
                </c:pt>
                <c:pt idx="18907">
                  <c:v>1006.6</c:v>
                </c:pt>
                <c:pt idx="18908">
                  <c:v>1006.6</c:v>
                </c:pt>
                <c:pt idx="18909">
                  <c:v>1006.5</c:v>
                </c:pt>
                <c:pt idx="18910">
                  <c:v>1006.6</c:v>
                </c:pt>
                <c:pt idx="18911">
                  <c:v>1006.5</c:v>
                </c:pt>
                <c:pt idx="18912">
                  <c:v>1006.6</c:v>
                </c:pt>
                <c:pt idx="18913">
                  <c:v>1006.6</c:v>
                </c:pt>
                <c:pt idx="18914">
                  <c:v>1006.6</c:v>
                </c:pt>
                <c:pt idx="18915">
                  <c:v>1006.5</c:v>
                </c:pt>
                <c:pt idx="18916">
                  <c:v>1006.6</c:v>
                </c:pt>
                <c:pt idx="18917">
                  <c:v>1006.6</c:v>
                </c:pt>
                <c:pt idx="18918">
                  <c:v>1006.6</c:v>
                </c:pt>
                <c:pt idx="18919">
                  <c:v>1006.6</c:v>
                </c:pt>
                <c:pt idx="18920">
                  <c:v>1006.6</c:v>
                </c:pt>
                <c:pt idx="18921">
                  <c:v>1006.6</c:v>
                </c:pt>
                <c:pt idx="18922">
                  <c:v>1006.6</c:v>
                </c:pt>
                <c:pt idx="18923">
                  <c:v>1006.6</c:v>
                </c:pt>
                <c:pt idx="18924">
                  <c:v>1006.6</c:v>
                </c:pt>
                <c:pt idx="18925">
                  <c:v>1006.6</c:v>
                </c:pt>
                <c:pt idx="18926">
                  <c:v>1006.6</c:v>
                </c:pt>
                <c:pt idx="18927">
                  <c:v>1006.7</c:v>
                </c:pt>
                <c:pt idx="18928">
                  <c:v>1006.6</c:v>
                </c:pt>
                <c:pt idx="18929">
                  <c:v>1006.7</c:v>
                </c:pt>
                <c:pt idx="18930">
                  <c:v>1006.7</c:v>
                </c:pt>
                <c:pt idx="18931">
                  <c:v>1006.7</c:v>
                </c:pt>
                <c:pt idx="18932">
                  <c:v>1006.7</c:v>
                </c:pt>
                <c:pt idx="18933">
                  <c:v>1006.7</c:v>
                </c:pt>
                <c:pt idx="18934">
                  <c:v>1006.7</c:v>
                </c:pt>
                <c:pt idx="18935">
                  <c:v>1006.8</c:v>
                </c:pt>
                <c:pt idx="18936">
                  <c:v>1006.8</c:v>
                </c:pt>
                <c:pt idx="18937">
                  <c:v>1006.8</c:v>
                </c:pt>
                <c:pt idx="18938">
                  <c:v>1006.8</c:v>
                </c:pt>
                <c:pt idx="18939">
                  <c:v>1006.8</c:v>
                </c:pt>
                <c:pt idx="18940">
                  <c:v>1006.8</c:v>
                </c:pt>
                <c:pt idx="18941">
                  <c:v>1006.8</c:v>
                </c:pt>
                <c:pt idx="18942">
                  <c:v>1006.8</c:v>
                </c:pt>
                <c:pt idx="18943">
                  <c:v>1006.8</c:v>
                </c:pt>
                <c:pt idx="18944">
                  <c:v>1006.8</c:v>
                </c:pt>
                <c:pt idx="18945">
                  <c:v>1006.8</c:v>
                </c:pt>
                <c:pt idx="18946">
                  <c:v>1006.8</c:v>
                </c:pt>
                <c:pt idx="18947">
                  <c:v>1006.8</c:v>
                </c:pt>
                <c:pt idx="18948">
                  <c:v>1006.8</c:v>
                </c:pt>
                <c:pt idx="18949">
                  <c:v>1006.8</c:v>
                </c:pt>
                <c:pt idx="18950">
                  <c:v>1006.8</c:v>
                </c:pt>
                <c:pt idx="18951">
                  <c:v>1006.8</c:v>
                </c:pt>
                <c:pt idx="18952">
                  <c:v>1006.8</c:v>
                </c:pt>
                <c:pt idx="18953">
                  <c:v>1006.8</c:v>
                </c:pt>
                <c:pt idx="18954">
                  <c:v>1006.8</c:v>
                </c:pt>
                <c:pt idx="18955">
                  <c:v>1006.8</c:v>
                </c:pt>
                <c:pt idx="18956">
                  <c:v>1006.8</c:v>
                </c:pt>
                <c:pt idx="18957">
                  <c:v>1006.8</c:v>
                </c:pt>
                <c:pt idx="18958">
                  <c:v>1006.8</c:v>
                </c:pt>
                <c:pt idx="18959">
                  <c:v>1006.7</c:v>
                </c:pt>
                <c:pt idx="18960">
                  <c:v>1006.7</c:v>
                </c:pt>
                <c:pt idx="18961">
                  <c:v>1006.7</c:v>
                </c:pt>
                <c:pt idx="18962">
                  <c:v>1006.7</c:v>
                </c:pt>
                <c:pt idx="18963">
                  <c:v>1006.7</c:v>
                </c:pt>
                <c:pt idx="18964">
                  <c:v>1006.7</c:v>
                </c:pt>
                <c:pt idx="18965">
                  <c:v>1006.6</c:v>
                </c:pt>
                <c:pt idx="18966">
                  <c:v>1006.6</c:v>
                </c:pt>
                <c:pt idx="18967">
                  <c:v>1006.6</c:v>
                </c:pt>
                <c:pt idx="18968">
                  <c:v>1006.6</c:v>
                </c:pt>
                <c:pt idx="18969">
                  <c:v>1006.6</c:v>
                </c:pt>
                <c:pt idx="18970">
                  <c:v>1006.6</c:v>
                </c:pt>
                <c:pt idx="18971">
                  <c:v>1006.6</c:v>
                </c:pt>
                <c:pt idx="18972">
                  <c:v>1006.6</c:v>
                </c:pt>
                <c:pt idx="18973">
                  <c:v>1006.6</c:v>
                </c:pt>
                <c:pt idx="18974">
                  <c:v>1006.6</c:v>
                </c:pt>
                <c:pt idx="18975">
                  <c:v>1006.6</c:v>
                </c:pt>
                <c:pt idx="18976">
                  <c:v>1006.6</c:v>
                </c:pt>
                <c:pt idx="18977">
                  <c:v>1006.6</c:v>
                </c:pt>
                <c:pt idx="18978">
                  <c:v>1006.6</c:v>
                </c:pt>
                <c:pt idx="18979">
                  <c:v>1006.6</c:v>
                </c:pt>
                <c:pt idx="18980">
                  <c:v>1006.6</c:v>
                </c:pt>
                <c:pt idx="18981">
                  <c:v>1006.6</c:v>
                </c:pt>
                <c:pt idx="18982">
                  <c:v>1006.6</c:v>
                </c:pt>
                <c:pt idx="18983">
                  <c:v>1006.6</c:v>
                </c:pt>
                <c:pt idx="18984">
                  <c:v>1006.6</c:v>
                </c:pt>
                <c:pt idx="18985">
                  <c:v>1006.6</c:v>
                </c:pt>
                <c:pt idx="18986">
                  <c:v>1006.6</c:v>
                </c:pt>
                <c:pt idx="18987">
                  <c:v>1006.7</c:v>
                </c:pt>
                <c:pt idx="18988">
                  <c:v>1006.6</c:v>
                </c:pt>
                <c:pt idx="18989">
                  <c:v>1006.6</c:v>
                </c:pt>
                <c:pt idx="18990">
                  <c:v>1006.6</c:v>
                </c:pt>
                <c:pt idx="18991">
                  <c:v>1006.7</c:v>
                </c:pt>
                <c:pt idx="18992">
                  <c:v>1006.7</c:v>
                </c:pt>
                <c:pt idx="18993">
                  <c:v>1006.7</c:v>
                </c:pt>
                <c:pt idx="18994">
                  <c:v>1006.8</c:v>
                </c:pt>
                <c:pt idx="18995">
                  <c:v>1006.7</c:v>
                </c:pt>
                <c:pt idx="18996">
                  <c:v>1006.7</c:v>
                </c:pt>
                <c:pt idx="18997">
                  <c:v>1006.7</c:v>
                </c:pt>
                <c:pt idx="18998">
                  <c:v>1006.7</c:v>
                </c:pt>
                <c:pt idx="18999">
                  <c:v>1006.8</c:v>
                </c:pt>
                <c:pt idx="19000">
                  <c:v>1006.8</c:v>
                </c:pt>
                <c:pt idx="19001">
                  <c:v>1006.8</c:v>
                </c:pt>
                <c:pt idx="19002">
                  <c:v>1006.7</c:v>
                </c:pt>
                <c:pt idx="19003">
                  <c:v>1006.8</c:v>
                </c:pt>
                <c:pt idx="19004">
                  <c:v>1006.8</c:v>
                </c:pt>
                <c:pt idx="19005">
                  <c:v>1006.8</c:v>
                </c:pt>
                <c:pt idx="19006">
                  <c:v>1006.8</c:v>
                </c:pt>
                <c:pt idx="19007">
                  <c:v>1006.8</c:v>
                </c:pt>
                <c:pt idx="19008">
                  <c:v>1006.8</c:v>
                </c:pt>
                <c:pt idx="19009">
                  <c:v>1006.8</c:v>
                </c:pt>
                <c:pt idx="19010">
                  <c:v>1006.9</c:v>
                </c:pt>
                <c:pt idx="19011">
                  <c:v>1006.8</c:v>
                </c:pt>
                <c:pt idx="19012">
                  <c:v>1006.8</c:v>
                </c:pt>
                <c:pt idx="19013">
                  <c:v>1006.8</c:v>
                </c:pt>
                <c:pt idx="19014">
                  <c:v>1006.8</c:v>
                </c:pt>
                <c:pt idx="19015">
                  <c:v>1006.8</c:v>
                </c:pt>
                <c:pt idx="19016">
                  <c:v>1006.9</c:v>
                </c:pt>
                <c:pt idx="19017">
                  <c:v>1006.8</c:v>
                </c:pt>
                <c:pt idx="19018">
                  <c:v>1006.9</c:v>
                </c:pt>
                <c:pt idx="19019">
                  <c:v>1006.9</c:v>
                </c:pt>
                <c:pt idx="19020">
                  <c:v>1006.8</c:v>
                </c:pt>
                <c:pt idx="19021">
                  <c:v>1006.8</c:v>
                </c:pt>
                <c:pt idx="19022">
                  <c:v>1006.8</c:v>
                </c:pt>
                <c:pt idx="19023">
                  <c:v>1006.8</c:v>
                </c:pt>
                <c:pt idx="19024">
                  <c:v>1006.8</c:v>
                </c:pt>
                <c:pt idx="19025">
                  <c:v>1006.8</c:v>
                </c:pt>
                <c:pt idx="19026">
                  <c:v>1006.8</c:v>
                </c:pt>
                <c:pt idx="19027">
                  <c:v>1006.8</c:v>
                </c:pt>
                <c:pt idx="19028">
                  <c:v>1006.8</c:v>
                </c:pt>
                <c:pt idx="19029">
                  <c:v>1006.7</c:v>
                </c:pt>
                <c:pt idx="19030">
                  <c:v>1006.7</c:v>
                </c:pt>
                <c:pt idx="19031">
                  <c:v>1006.6</c:v>
                </c:pt>
                <c:pt idx="19032">
                  <c:v>1006.7</c:v>
                </c:pt>
                <c:pt idx="19033">
                  <c:v>1006.7</c:v>
                </c:pt>
                <c:pt idx="19034">
                  <c:v>1006.6</c:v>
                </c:pt>
                <c:pt idx="19035">
                  <c:v>1006.6</c:v>
                </c:pt>
                <c:pt idx="19036">
                  <c:v>1006.6</c:v>
                </c:pt>
                <c:pt idx="19037">
                  <c:v>1006.6</c:v>
                </c:pt>
                <c:pt idx="19038">
                  <c:v>1006.7</c:v>
                </c:pt>
                <c:pt idx="19039">
                  <c:v>1006.6</c:v>
                </c:pt>
                <c:pt idx="19040">
                  <c:v>1006.6</c:v>
                </c:pt>
                <c:pt idx="19041">
                  <c:v>1006.6</c:v>
                </c:pt>
                <c:pt idx="19042">
                  <c:v>1006.6</c:v>
                </c:pt>
                <c:pt idx="19043">
                  <c:v>1006.7</c:v>
                </c:pt>
                <c:pt idx="19044">
                  <c:v>1006.6</c:v>
                </c:pt>
                <c:pt idx="19045">
                  <c:v>1006.6</c:v>
                </c:pt>
                <c:pt idx="19046">
                  <c:v>1006.6</c:v>
                </c:pt>
                <c:pt idx="19047">
                  <c:v>1006.6</c:v>
                </c:pt>
                <c:pt idx="19048">
                  <c:v>1006.7</c:v>
                </c:pt>
                <c:pt idx="19049">
                  <c:v>1006.6</c:v>
                </c:pt>
                <c:pt idx="19050">
                  <c:v>1006.7</c:v>
                </c:pt>
                <c:pt idx="19051">
                  <c:v>1006.6</c:v>
                </c:pt>
                <c:pt idx="19052">
                  <c:v>1006.6</c:v>
                </c:pt>
                <c:pt idx="19053">
                  <c:v>1006.6</c:v>
                </c:pt>
                <c:pt idx="19054">
                  <c:v>1006.7</c:v>
                </c:pt>
                <c:pt idx="19055">
                  <c:v>1006.7</c:v>
                </c:pt>
                <c:pt idx="19056">
                  <c:v>1006.7</c:v>
                </c:pt>
                <c:pt idx="19057">
                  <c:v>1006.6</c:v>
                </c:pt>
                <c:pt idx="19058">
                  <c:v>1006.7</c:v>
                </c:pt>
                <c:pt idx="19059">
                  <c:v>1006.7</c:v>
                </c:pt>
                <c:pt idx="19060">
                  <c:v>1006.7</c:v>
                </c:pt>
                <c:pt idx="19061">
                  <c:v>1006.7</c:v>
                </c:pt>
                <c:pt idx="19062">
                  <c:v>1006.7</c:v>
                </c:pt>
                <c:pt idx="19063">
                  <c:v>1006.8</c:v>
                </c:pt>
                <c:pt idx="19064">
                  <c:v>1006.8</c:v>
                </c:pt>
                <c:pt idx="19065">
                  <c:v>1006.7</c:v>
                </c:pt>
                <c:pt idx="19066">
                  <c:v>1006.8</c:v>
                </c:pt>
                <c:pt idx="19067">
                  <c:v>1006.8</c:v>
                </c:pt>
                <c:pt idx="19068">
                  <c:v>1006.8</c:v>
                </c:pt>
                <c:pt idx="19069">
                  <c:v>1006.8</c:v>
                </c:pt>
                <c:pt idx="19070">
                  <c:v>1006.8</c:v>
                </c:pt>
                <c:pt idx="19071">
                  <c:v>1006.8</c:v>
                </c:pt>
                <c:pt idx="19072">
                  <c:v>1006.9</c:v>
                </c:pt>
                <c:pt idx="19073">
                  <c:v>1006.8</c:v>
                </c:pt>
                <c:pt idx="19074">
                  <c:v>1006.8</c:v>
                </c:pt>
                <c:pt idx="19075">
                  <c:v>1006.8</c:v>
                </c:pt>
                <c:pt idx="19076">
                  <c:v>1006.9</c:v>
                </c:pt>
                <c:pt idx="19077">
                  <c:v>1006.9</c:v>
                </c:pt>
                <c:pt idx="19078">
                  <c:v>1006.9</c:v>
                </c:pt>
                <c:pt idx="19079">
                  <c:v>1006.9</c:v>
                </c:pt>
                <c:pt idx="19080">
                  <c:v>1006.9</c:v>
                </c:pt>
                <c:pt idx="19081">
                  <c:v>1006.9</c:v>
                </c:pt>
                <c:pt idx="19082">
                  <c:v>1006.9</c:v>
                </c:pt>
                <c:pt idx="19083">
                  <c:v>1006.9</c:v>
                </c:pt>
                <c:pt idx="19084">
                  <c:v>1006.9</c:v>
                </c:pt>
                <c:pt idx="19085">
                  <c:v>1006.9</c:v>
                </c:pt>
                <c:pt idx="19086">
                  <c:v>1006.9</c:v>
                </c:pt>
                <c:pt idx="19087">
                  <c:v>1006.9</c:v>
                </c:pt>
                <c:pt idx="19088">
                  <c:v>1006.8</c:v>
                </c:pt>
                <c:pt idx="19089">
                  <c:v>1006.8</c:v>
                </c:pt>
                <c:pt idx="19090">
                  <c:v>1006.8</c:v>
                </c:pt>
                <c:pt idx="19091">
                  <c:v>1006.8</c:v>
                </c:pt>
                <c:pt idx="19092">
                  <c:v>1006.8</c:v>
                </c:pt>
                <c:pt idx="19093">
                  <c:v>1006.8</c:v>
                </c:pt>
                <c:pt idx="19094">
                  <c:v>1006.8</c:v>
                </c:pt>
                <c:pt idx="19095">
                  <c:v>1006.8</c:v>
                </c:pt>
                <c:pt idx="19096">
                  <c:v>1006.8</c:v>
                </c:pt>
                <c:pt idx="19097">
                  <c:v>1006.8</c:v>
                </c:pt>
                <c:pt idx="19098">
                  <c:v>1006.8</c:v>
                </c:pt>
                <c:pt idx="19099">
                  <c:v>1006.7</c:v>
                </c:pt>
                <c:pt idx="19100">
                  <c:v>1006.8</c:v>
                </c:pt>
                <c:pt idx="19101">
                  <c:v>1006.7</c:v>
                </c:pt>
                <c:pt idx="19102">
                  <c:v>1006.7</c:v>
                </c:pt>
                <c:pt idx="19103">
                  <c:v>1006.7</c:v>
                </c:pt>
                <c:pt idx="19104">
                  <c:v>1006.7</c:v>
                </c:pt>
                <c:pt idx="19105">
                  <c:v>1006.7</c:v>
                </c:pt>
                <c:pt idx="19106">
                  <c:v>1006.7</c:v>
                </c:pt>
                <c:pt idx="19107">
                  <c:v>1006.6</c:v>
                </c:pt>
                <c:pt idx="19108">
                  <c:v>1006.6</c:v>
                </c:pt>
                <c:pt idx="19109">
                  <c:v>1006.7</c:v>
                </c:pt>
                <c:pt idx="19110">
                  <c:v>1006.7</c:v>
                </c:pt>
                <c:pt idx="19111">
                  <c:v>1006.7</c:v>
                </c:pt>
                <c:pt idx="19112">
                  <c:v>1006.7</c:v>
                </c:pt>
                <c:pt idx="19113">
                  <c:v>1006.7</c:v>
                </c:pt>
                <c:pt idx="19114">
                  <c:v>1006.7</c:v>
                </c:pt>
                <c:pt idx="19115">
                  <c:v>1006.6</c:v>
                </c:pt>
                <c:pt idx="19116">
                  <c:v>1006.6</c:v>
                </c:pt>
                <c:pt idx="19117">
                  <c:v>1006.7</c:v>
                </c:pt>
                <c:pt idx="19118">
                  <c:v>1006.6</c:v>
                </c:pt>
                <c:pt idx="19119">
                  <c:v>1006.7</c:v>
                </c:pt>
                <c:pt idx="19120">
                  <c:v>1006.7</c:v>
                </c:pt>
                <c:pt idx="19121">
                  <c:v>1006.7</c:v>
                </c:pt>
                <c:pt idx="19122">
                  <c:v>1006.7</c:v>
                </c:pt>
                <c:pt idx="19123">
                  <c:v>1006.7</c:v>
                </c:pt>
                <c:pt idx="19124">
                  <c:v>1006.7</c:v>
                </c:pt>
                <c:pt idx="19125">
                  <c:v>1006.7</c:v>
                </c:pt>
                <c:pt idx="19126">
                  <c:v>1006.8</c:v>
                </c:pt>
                <c:pt idx="19127">
                  <c:v>1006.8</c:v>
                </c:pt>
                <c:pt idx="19128">
                  <c:v>1006.7</c:v>
                </c:pt>
                <c:pt idx="19129">
                  <c:v>1006.8</c:v>
                </c:pt>
                <c:pt idx="19130">
                  <c:v>1006.8</c:v>
                </c:pt>
                <c:pt idx="19131">
                  <c:v>1006.8</c:v>
                </c:pt>
                <c:pt idx="19132">
                  <c:v>1006.8</c:v>
                </c:pt>
                <c:pt idx="19133">
                  <c:v>1006.8</c:v>
                </c:pt>
                <c:pt idx="19134">
                  <c:v>1006.8</c:v>
                </c:pt>
                <c:pt idx="19135">
                  <c:v>1006.8</c:v>
                </c:pt>
                <c:pt idx="19136">
                  <c:v>1006.8</c:v>
                </c:pt>
                <c:pt idx="19137">
                  <c:v>1006.9</c:v>
                </c:pt>
                <c:pt idx="19138">
                  <c:v>1006.9</c:v>
                </c:pt>
                <c:pt idx="19139">
                  <c:v>1006.9</c:v>
                </c:pt>
                <c:pt idx="19140">
                  <c:v>1006.9</c:v>
                </c:pt>
                <c:pt idx="19141">
                  <c:v>1006.9</c:v>
                </c:pt>
                <c:pt idx="19142">
                  <c:v>1006.9</c:v>
                </c:pt>
                <c:pt idx="19143">
                  <c:v>1006.9</c:v>
                </c:pt>
                <c:pt idx="19144">
                  <c:v>1006.9</c:v>
                </c:pt>
                <c:pt idx="19145">
                  <c:v>1006.9</c:v>
                </c:pt>
                <c:pt idx="19146">
                  <c:v>1006.9</c:v>
                </c:pt>
                <c:pt idx="19147">
                  <c:v>1006.9</c:v>
                </c:pt>
                <c:pt idx="19148">
                  <c:v>1006.9</c:v>
                </c:pt>
                <c:pt idx="19149">
                  <c:v>1006.9</c:v>
                </c:pt>
                <c:pt idx="19150">
                  <c:v>1006.9</c:v>
                </c:pt>
                <c:pt idx="19151">
                  <c:v>1006.9</c:v>
                </c:pt>
                <c:pt idx="19152">
                  <c:v>1006.9</c:v>
                </c:pt>
                <c:pt idx="19153">
                  <c:v>1006.9</c:v>
                </c:pt>
                <c:pt idx="19154">
                  <c:v>1006.9</c:v>
                </c:pt>
                <c:pt idx="19155">
                  <c:v>1006.9</c:v>
                </c:pt>
                <c:pt idx="19156">
                  <c:v>1006.9</c:v>
                </c:pt>
                <c:pt idx="19157">
                  <c:v>1006.8</c:v>
                </c:pt>
                <c:pt idx="19158">
                  <c:v>1006.8</c:v>
                </c:pt>
                <c:pt idx="19159">
                  <c:v>1006.8</c:v>
                </c:pt>
                <c:pt idx="19160">
                  <c:v>1006.8</c:v>
                </c:pt>
                <c:pt idx="19161">
                  <c:v>1006.8</c:v>
                </c:pt>
                <c:pt idx="19162">
                  <c:v>1006.8</c:v>
                </c:pt>
                <c:pt idx="19163">
                  <c:v>1006.8</c:v>
                </c:pt>
                <c:pt idx="19164">
                  <c:v>1006.7</c:v>
                </c:pt>
                <c:pt idx="19165">
                  <c:v>1006.8</c:v>
                </c:pt>
                <c:pt idx="19166">
                  <c:v>1006.8</c:v>
                </c:pt>
                <c:pt idx="19167">
                  <c:v>1006.8</c:v>
                </c:pt>
                <c:pt idx="19168">
                  <c:v>1006.8</c:v>
                </c:pt>
                <c:pt idx="19169">
                  <c:v>1006.7</c:v>
                </c:pt>
                <c:pt idx="19170">
                  <c:v>1006.7</c:v>
                </c:pt>
                <c:pt idx="19171">
                  <c:v>1006.7</c:v>
                </c:pt>
                <c:pt idx="19172">
                  <c:v>1006.7</c:v>
                </c:pt>
                <c:pt idx="19173">
                  <c:v>1006.7</c:v>
                </c:pt>
                <c:pt idx="19174">
                  <c:v>1006.7</c:v>
                </c:pt>
                <c:pt idx="19175">
                  <c:v>1006.7</c:v>
                </c:pt>
                <c:pt idx="19176">
                  <c:v>1006.7</c:v>
                </c:pt>
                <c:pt idx="19177">
                  <c:v>1006.6</c:v>
                </c:pt>
                <c:pt idx="19178">
                  <c:v>1006.6</c:v>
                </c:pt>
                <c:pt idx="19179">
                  <c:v>1006.7</c:v>
                </c:pt>
                <c:pt idx="19180">
                  <c:v>1006.7</c:v>
                </c:pt>
                <c:pt idx="19181">
                  <c:v>1006.7</c:v>
                </c:pt>
                <c:pt idx="19182">
                  <c:v>1006.7</c:v>
                </c:pt>
                <c:pt idx="19183">
                  <c:v>1006.7</c:v>
                </c:pt>
                <c:pt idx="19184">
                  <c:v>1006.6</c:v>
                </c:pt>
                <c:pt idx="19185">
                  <c:v>1006.7</c:v>
                </c:pt>
                <c:pt idx="19186">
                  <c:v>1006.7</c:v>
                </c:pt>
                <c:pt idx="19187">
                  <c:v>1006.7</c:v>
                </c:pt>
                <c:pt idx="19188">
                  <c:v>1006.7</c:v>
                </c:pt>
                <c:pt idx="19189">
                  <c:v>1006.7</c:v>
                </c:pt>
                <c:pt idx="19190">
                  <c:v>1006.7</c:v>
                </c:pt>
                <c:pt idx="19191">
                  <c:v>1006.7</c:v>
                </c:pt>
                <c:pt idx="19192">
                  <c:v>1006.7</c:v>
                </c:pt>
                <c:pt idx="19193">
                  <c:v>1006.8</c:v>
                </c:pt>
                <c:pt idx="19194">
                  <c:v>1006.7</c:v>
                </c:pt>
                <c:pt idx="19195">
                  <c:v>1006.8</c:v>
                </c:pt>
                <c:pt idx="19196">
                  <c:v>1006.8</c:v>
                </c:pt>
                <c:pt idx="19197">
                  <c:v>1006.8</c:v>
                </c:pt>
                <c:pt idx="19198">
                  <c:v>1006.8</c:v>
                </c:pt>
                <c:pt idx="19199">
                  <c:v>1006.8</c:v>
                </c:pt>
                <c:pt idx="19200">
                  <c:v>1006.8</c:v>
                </c:pt>
                <c:pt idx="19201">
                  <c:v>1006.9</c:v>
                </c:pt>
                <c:pt idx="19202">
                  <c:v>1006.9</c:v>
                </c:pt>
                <c:pt idx="19203">
                  <c:v>1006.8</c:v>
                </c:pt>
                <c:pt idx="19204">
                  <c:v>1006.9</c:v>
                </c:pt>
                <c:pt idx="19205">
                  <c:v>1006.9</c:v>
                </c:pt>
                <c:pt idx="19206">
                  <c:v>1006.9</c:v>
                </c:pt>
                <c:pt idx="19207">
                  <c:v>1006.8</c:v>
                </c:pt>
                <c:pt idx="19208">
                  <c:v>1006.9</c:v>
                </c:pt>
                <c:pt idx="19209">
                  <c:v>1006.9</c:v>
                </c:pt>
                <c:pt idx="19210">
                  <c:v>1006.9</c:v>
                </c:pt>
                <c:pt idx="19211">
                  <c:v>1006.9</c:v>
                </c:pt>
                <c:pt idx="19212">
                  <c:v>1006.9</c:v>
                </c:pt>
                <c:pt idx="19213">
                  <c:v>1006.9</c:v>
                </c:pt>
                <c:pt idx="19214">
                  <c:v>1006.9</c:v>
                </c:pt>
                <c:pt idx="19215">
                  <c:v>1006.9</c:v>
                </c:pt>
                <c:pt idx="19216">
                  <c:v>1006.9</c:v>
                </c:pt>
                <c:pt idx="19217">
                  <c:v>1006.9</c:v>
                </c:pt>
                <c:pt idx="19218">
                  <c:v>1006.9</c:v>
                </c:pt>
                <c:pt idx="19219">
                  <c:v>1006.9</c:v>
                </c:pt>
                <c:pt idx="19220">
                  <c:v>1006.9</c:v>
                </c:pt>
                <c:pt idx="19221">
                  <c:v>1006.9</c:v>
                </c:pt>
                <c:pt idx="19222">
                  <c:v>1006.9</c:v>
                </c:pt>
                <c:pt idx="19223">
                  <c:v>1006.9</c:v>
                </c:pt>
                <c:pt idx="19224">
                  <c:v>1006.9</c:v>
                </c:pt>
                <c:pt idx="19225">
                  <c:v>1006.8</c:v>
                </c:pt>
                <c:pt idx="19226">
                  <c:v>1006.9</c:v>
                </c:pt>
                <c:pt idx="19227">
                  <c:v>1006.9</c:v>
                </c:pt>
                <c:pt idx="19228">
                  <c:v>1006.8</c:v>
                </c:pt>
                <c:pt idx="19229">
                  <c:v>1006.9</c:v>
                </c:pt>
                <c:pt idx="19230">
                  <c:v>1006.8</c:v>
                </c:pt>
                <c:pt idx="19231">
                  <c:v>1006.8</c:v>
                </c:pt>
                <c:pt idx="19232">
                  <c:v>1006.8</c:v>
                </c:pt>
                <c:pt idx="19233">
                  <c:v>1006.8</c:v>
                </c:pt>
                <c:pt idx="19234">
                  <c:v>1006.8</c:v>
                </c:pt>
                <c:pt idx="19235">
                  <c:v>1006.8</c:v>
                </c:pt>
                <c:pt idx="19236">
                  <c:v>1006.8</c:v>
                </c:pt>
                <c:pt idx="19237">
                  <c:v>1006.8</c:v>
                </c:pt>
                <c:pt idx="19238">
                  <c:v>1006.7</c:v>
                </c:pt>
                <c:pt idx="19239">
                  <c:v>1006.7</c:v>
                </c:pt>
                <c:pt idx="19240">
                  <c:v>1006.7</c:v>
                </c:pt>
                <c:pt idx="19241">
                  <c:v>1006.7</c:v>
                </c:pt>
                <c:pt idx="19242">
                  <c:v>1006.7</c:v>
                </c:pt>
                <c:pt idx="19243">
                  <c:v>1006.7</c:v>
                </c:pt>
                <c:pt idx="19244">
                  <c:v>1006.8</c:v>
                </c:pt>
                <c:pt idx="19245">
                  <c:v>1006.7</c:v>
                </c:pt>
                <c:pt idx="19246">
                  <c:v>1006.7</c:v>
                </c:pt>
                <c:pt idx="19247">
                  <c:v>1006.7</c:v>
                </c:pt>
                <c:pt idx="19248">
                  <c:v>1006.8</c:v>
                </c:pt>
                <c:pt idx="19249">
                  <c:v>1006.7</c:v>
                </c:pt>
                <c:pt idx="19250">
                  <c:v>1006.7</c:v>
                </c:pt>
                <c:pt idx="19251">
                  <c:v>1006.7</c:v>
                </c:pt>
                <c:pt idx="19252">
                  <c:v>1006.7</c:v>
                </c:pt>
                <c:pt idx="19253">
                  <c:v>1006.7</c:v>
                </c:pt>
                <c:pt idx="19254">
                  <c:v>1006.7</c:v>
                </c:pt>
                <c:pt idx="19255">
                  <c:v>1006.7</c:v>
                </c:pt>
                <c:pt idx="19256">
                  <c:v>1006.7</c:v>
                </c:pt>
                <c:pt idx="19257">
                  <c:v>1006.8</c:v>
                </c:pt>
                <c:pt idx="19258">
                  <c:v>1006.8</c:v>
                </c:pt>
                <c:pt idx="19259">
                  <c:v>1006.8</c:v>
                </c:pt>
                <c:pt idx="19260">
                  <c:v>1006.8</c:v>
                </c:pt>
                <c:pt idx="19261">
                  <c:v>1006.8</c:v>
                </c:pt>
                <c:pt idx="19262">
                  <c:v>1006.8</c:v>
                </c:pt>
                <c:pt idx="19263">
                  <c:v>1006.8</c:v>
                </c:pt>
                <c:pt idx="19264">
                  <c:v>1006.8</c:v>
                </c:pt>
                <c:pt idx="19265">
                  <c:v>1006.8</c:v>
                </c:pt>
                <c:pt idx="19266">
                  <c:v>1006.8</c:v>
                </c:pt>
                <c:pt idx="19267">
                  <c:v>1006.9</c:v>
                </c:pt>
                <c:pt idx="19268">
                  <c:v>1006.8</c:v>
                </c:pt>
                <c:pt idx="19269">
                  <c:v>1006.8</c:v>
                </c:pt>
                <c:pt idx="19270">
                  <c:v>1006.9</c:v>
                </c:pt>
                <c:pt idx="19271">
                  <c:v>1006.9</c:v>
                </c:pt>
                <c:pt idx="19272">
                  <c:v>1006.9</c:v>
                </c:pt>
                <c:pt idx="19273">
                  <c:v>1006.9</c:v>
                </c:pt>
                <c:pt idx="19274">
                  <c:v>1007</c:v>
                </c:pt>
                <c:pt idx="19275">
                  <c:v>1006.9</c:v>
                </c:pt>
                <c:pt idx="19276">
                  <c:v>1006.9</c:v>
                </c:pt>
                <c:pt idx="19277">
                  <c:v>1006.9</c:v>
                </c:pt>
                <c:pt idx="19278">
                  <c:v>1006.9</c:v>
                </c:pt>
                <c:pt idx="19279">
                  <c:v>1006.9</c:v>
                </c:pt>
                <c:pt idx="19280">
                  <c:v>1006.9</c:v>
                </c:pt>
                <c:pt idx="19281">
                  <c:v>1006.9</c:v>
                </c:pt>
                <c:pt idx="19282">
                  <c:v>1006.9</c:v>
                </c:pt>
                <c:pt idx="19283">
                  <c:v>1007</c:v>
                </c:pt>
                <c:pt idx="19284">
                  <c:v>1006.9</c:v>
                </c:pt>
                <c:pt idx="19285">
                  <c:v>1006.9</c:v>
                </c:pt>
                <c:pt idx="19286">
                  <c:v>1007</c:v>
                </c:pt>
                <c:pt idx="19287">
                  <c:v>1006.9</c:v>
                </c:pt>
                <c:pt idx="19288">
                  <c:v>1006.9</c:v>
                </c:pt>
                <c:pt idx="19289">
                  <c:v>1006.9</c:v>
                </c:pt>
                <c:pt idx="19290">
                  <c:v>1006.9</c:v>
                </c:pt>
                <c:pt idx="19291">
                  <c:v>1006.9</c:v>
                </c:pt>
                <c:pt idx="19292">
                  <c:v>1006.9</c:v>
                </c:pt>
                <c:pt idx="19293">
                  <c:v>1006.9</c:v>
                </c:pt>
                <c:pt idx="19294">
                  <c:v>1006.9</c:v>
                </c:pt>
                <c:pt idx="19295">
                  <c:v>1006.8</c:v>
                </c:pt>
                <c:pt idx="19296">
                  <c:v>1006.8</c:v>
                </c:pt>
                <c:pt idx="19297">
                  <c:v>1006.8</c:v>
                </c:pt>
                <c:pt idx="19298">
                  <c:v>1006.8</c:v>
                </c:pt>
                <c:pt idx="19299">
                  <c:v>1006.8</c:v>
                </c:pt>
                <c:pt idx="19300">
                  <c:v>1006.8</c:v>
                </c:pt>
                <c:pt idx="19301">
                  <c:v>1006.8</c:v>
                </c:pt>
                <c:pt idx="19302">
                  <c:v>1006.8</c:v>
                </c:pt>
                <c:pt idx="19303">
                  <c:v>1006.8</c:v>
                </c:pt>
                <c:pt idx="19304">
                  <c:v>1006.8</c:v>
                </c:pt>
                <c:pt idx="19305">
                  <c:v>1006.8</c:v>
                </c:pt>
                <c:pt idx="19306">
                  <c:v>1006.7</c:v>
                </c:pt>
                <c:pt idx="19307">
                  <c:v>1006.7</c:v>
                </c:pt>
                <c:pt idx="19308">
                  <c:v>1006.8</c:v>
                </c:pt>
                <c:pt idx="19309">
                  <c:v>1006.8</c:v>
                </c:pt>
                <c:pt idx="19310">
                  <c:v>1006.7</c:v>
                </c:pt>
                <c:pt idx="19311">
                  <c:v>1006.7</c:v>
                </c:pt>
                <c:pt idx="19312">
                  <c:v>1006.8</c:v>
                </c:pt>
                <c:pt idx="19313">
                  <c:v>1006.7</c:v>
                </c:pt>
                <c:pt idx="19314">
                  <c:v>1006.8</c:v>
                </c:pt>
                <c:pt idx="19315">
                  <c:v>1006.8</c:v>
                </c:pt>
                <c:pt idx="19316">
                  <c:v>1006.7</c:v>
                </c:pt>
                <c:pt idx="19317">
                  <c:v>1006.7</c:v>
                </c:pt>
                <c:pt idx="19318">
                  <c:v>1006.7</c:v>
                </c:pt>
                <c:pt idx="19319">
                  <c:v>1006.7</c:v>
                </c:pt>
                <c:pt idx="19320">
                  <c:v>1006.8</c:v>
                </c:pt>
                <c:pt idx="19321">
                  <c:v>1006.8</c:v>
                </c:pt>
                <c:pt idx="19322">
                  <c:v>1006.8</c:v>
                </c:pt>
                <c:pt idx="19323">
                  <c:v>1006.8</c:v>
                </c:pt>
                <c:pt idx="19324">
                  <c:v>1006.8</c:v>
                </c:pt>
                <c:pt idx="19325">
                  <c:v>1006.8</c:v>
                </c:pt>
                <c:pt idx="19326">
                  <c:v>1006.8</c:v>
                </c:pt>
                <c:pt idx="19327">
                  <c:v>1006.8</c:v>
                </c:pt>
                <c:pt idx="19328">
                  <c:v>1006.8</c:v>
                </c:pt>
                <c:pt idx="19329">
                  <c:v>1006.8</c:v>
                </c:pt>
                <c:pt idx="19330">
                  <c:v>1006.8</c:v>
                </c:pt>
                <c:pt idx="19331">
                  <c:v>1006.8</c:v>
                </c:pt>
                <c:pt idx="19332">
                  <c:v>1006.9</c:v>
                </c:pt>
                <c:pt idx="19333">
                  <c:v>1006.8</c:v>
                </c:pt>
                <c:pt idx="19334">
                  <c:v>1006.9</c:v>
                </c:pt>
                <c:pt idx="19335">
                  <c:v>1006.9</c:v>
                </c:pt>
                <c:pt idx="19336">
                  <c:v>1006.9</c:v>
                </c:pt>
                <c:pt idx="19337">
                  <c:v>1006.9</c:v>
                </c:pt>
                <c:pt idx="19338">
                  <c:v>1006.9</c:v>
                </c:pt>
                <c:pt idx="19339">
                  <c:v>1006.9</c:v>
                </c:pt>
                <c:pt idx="19340">
                  <c:v>1006.9</c:v>
                </c:pt>
                <c:pt idx="19341">
                  <c:v>1006.9</c:v>
                </c:pt>
                <c:pt idx="19342">
                  <c:v>1006.9</c:v>
                </c:pt>
                <c:pt idx="19343">
                  <c:v>1006.9</c:v>
                </c:pt>
                <c:pt idx="19344">
                  <c:v>1006.9</c:v>
                </c:pt>
                <c:pt idx="19345">
                  <c:v>1006.9</c:v>
                </c:pt>
                <c:pt idx="19346">
                  <c:v>1006.9</c:v>
                </c:pt>
                <c:pt idx="19347">
                  <c:v>1007</c:v>
                </c:pt>
                <c:pt idx="19348">
                  <c:v>1006.9</c:v>
                </c:pt>
                <c:pt idx="19349">
                  <c:v>1006.9</c:v>
                </c:pt>
                <c:pt idx="19350">
                  <c:v>1007</c:v>
                </c:pt>
                <c:pt idx="19351">
                  <c:v>1006.9</c:v>
                </c:pt>
                <c:pt idx="19352">
                  <c:v>1006.9</c:v>
                </c:pt>
                <c:pt idx="19353">
                  <c:v>1006.9</c:v>
                </c:pt>
                <c:pt idx="19354">
                  <c:v>1006.9</c:v>
                </c:pt>
                <c:pt idx="19355">
                  <c:v>1006.9</c:v>
                </c:pt>
                <c:pt idx="19356">
                  <c:v>1006.9</c:v>
                </c:pt>
                <c:pt idx="19357">
                  <c:v>1006.9</c:v>
                </c:pt>
                <c:pt idx="19358">
                  <c:v>1006.9</c:v>
                </c:pt>
                <c:pt idx="19359">
                  <c:v>1006.9</c:v>
                </c:pt>
                <c:pt idx="19360">
                  <c:v>1006.9</c:v>
                </c:pt>
                <c:pt idx="19361">
                  <c:v>1006.9</c:v>
                </c:pt>
                <c:pt idx="19362">
                  <c:v>1006.9</c:v>
                </c:pt>
                <c:pt idx="19363">
                  <c:v>1006.9</c:v>
                </c:pt>
                <c:pt idx="19364">
                  <c:v>1006.8</c:v>
                </c:pt>
                <c:pt idx="19365">
                  <c:v>1006.8</c:v>
                </c:pt>
                <c:pt idx="19366">
                  <c:v>1006.8</c:v>
                </c:pt>
                <c:pt idx="19367">
                  <c:v>1006.8</c:v>
                </c:pt>
                <c:pt idx="19368">
                  <c:v>1006.8</c:v>
                </c:pt>
                <c:pt idx="19369">
                  <c:v>1006.8</c:v>
                </c:pt>
                <c:pt idx="19370">
                  <c:v>1006.8</c:v>
                </c:pt>
                <c:pt idx="19371">
                  <c:v>1006.8</c:v>
                </c:pt>
                <c:pt idx="19372">
                  <c:v>1006.8</c:v>
                </c:pt>
                <c:pt idx="19373">
                  <c:v>1006.8</c:v>
                </c:pt>
                <c:pt idx="19374">
                  <c:v>1006.8</c:v>
                </c:pt>
                <c:pt idx="19375">
                  <c:v>1006.8</c:v>
                </c:pt>
                <c:pt idx="19376">
                  <c:v>1006.7</c:v>
                </c:pt>
                <c:pt idx="19377">
                  <c:v>1006.8</c:v>
                </c:pt>
                <c:pt idx="19378">
                  <c:v>1006.8</c:v>
                </c:pt>
                <c:pt idx="19379">
                  <c:v>1006.8</c:v>
                </c:pt>
                <c:pt idx="19380">
                  <c:v>1006.8</c:v>
                </c:pt>
                <c:pt idx="19381">
                  <c:v>1006.7</c:v>
                </c:pt>
                <c:pt idx="19382">
                  <c:v>1006.7</c:v>
                </c:pt>
                <c:pt idx="19383">
                  <c:v>1006.7</c:v>
                </c:pt>
                <c:pt idx="19384">
                  <c:v>1006.8</c:v>
                </c:pt>
                <c:pt idx="19385">
                  <c:v>1006.7</c:v>
                </c:pt>
                <c:pt idx="19386">
                  <c:v>1006.8</c:v>
                </c:pt>
                <c:pt idx="19387">
                  <c:v>1006.8</c:v>
                </c:pt>
                <c:pt idx="19388">
                  <c:v>1006.8</c:v>
                </c:pt>
                <c:pt idx="19389">
                  <c:v>1006.8</c:v>
                </c:pt>
                <c:pt idx="19390">
                  <c:v>1006.7</c:v>
                </c:pt>
                <c:pt idx="19391">
                  <c:v>1006.8</c:v>
                </c:pt>
                <c:pt idx="19392">
                  <c:v>1006.8</c:v>
                </c:pt>
                <c:pt idx="19393">
                  <c:v>1006.8</c:v>
                </c:pt>
                <c:pt idx="19394">
                  <c:v>1006.8</c:v>
                </c:pt>
                <c:pt idx="19395">
                  <c:v>1006.8</c:v>
                </c:pt>
                <c:pt idx="19396">
                  <c:v>1006.8</c:v>
                </c:pt>
                <c:pt idx="19397">
                  <c:v>1006.8</c:v>
                </c:pt>
                <c:pt idx="19398">
                  <c:v>1006.8</c:v>
                </c:pt>
                <c:pt idx="19399">
                  <c:v>1006.9</c:v>
                </c:pt>
                <c:pt idx="19400">
                  <c:v>1006.9</c:v>
                </c:pt>
                <c:pt idx="19401">
                  <c:v>1006.9</c:v>
                </c:pt>
                <c:pt idx="19402">
                  <c:v>1006.9</c:v>
                </c:pt>
                <c:pt idx="19403">
                  <c:v>1006.9</c:v>
                </c:pt>
                <c:pt idx="19404">
                  <c:v>1006.9</c:v>
                </c:pt>
                <c:pt idx="19405">
                  <c:v>1006.9</c:v>
                </c:pt>
                <c:pt idx="19406">
                  <c:v>1006.9</c:v>
                </c:pt>
                <c:pt idx="19407">
                  <c:v>1006.9</c:v>
                </c:pt>
                <c:pt idx="19408">
                  <c:v>1006.9</c:v>
                </c:pt>
                <c:pt idx="19409">
                  <c:v>1006.9</c:v>
                </c:pt>
                <c:pt idx="19410">
                  <c:v>1006.9</c:v>
                </c:pt>
                <c:pt idx="19411">
                  <c:v>1007</c:v>
                </c:pt>
                <c:pt idx="19412">
                  <c:v>1007</c:v>
                </c:pt>
                <c:pt idx="19413">
                  <c:v>1007</c:v>
                </c:pt>
                <c:pt idx="19414">
                  <c:v>1007</c:v>
                </c:pt>
                <c:pt idx="19415">
                  <c:v>1007</c:v>
                </c:pt>
                <c:pt idx="19416">
                  <c:v>1006.9</c:v>
                </c:pt>
                <c:pt idx="19417">
                  <c:v>1007</c:v>
                </c:pt>
                <c:pt idx="19418">
                  <c:v>1006.9</c:v>
                </c:pt>
                <c:pt idx="19419">
                  <c:v>1007</c:v>
                </c:pt>
                <c:pt idx="19420">
                  <c:v>1007</c:v>
                </c:pt>
                <c:pt idx="19421">
                  <c:v>1006.9</c:v>
                </c:pt>
                <c:pt idx="19422">
                  <c:v>1007</c:v>
                </c:pt>
                <c:pt idx="19423">
                  <c:v>1006.9</c:v>
                </c:pt>
                <c:pt idx="19424">
                  <c:v>1006.9</c:v>
                </c:pt>
                <c:pt idx="19425">
                  <c:v>1006.9</c:v>
                </c:pt>
                <c:pt idx="19426">
                  <c:v>1006.9</c:v>
                </c:pt>
                <c:pt idx="19427">
                  <c:v>1006.9</c:v>
                </c:pt>
                <c:pt idx="19428">
                  <c:v>1006.9</c:v>
                </c:pt>
                <c:pt idx="19429">
                  <c:v>1006.9</c:v>
                </c:pt>
                <c:pt idx="19430">
                  <c:v>1006.9</c:v>
                </c:pt>
                <c:pt idx="19431">
                  <c:v>1006.9</c:v>
                </c:pt>
                <c:pt idx="19432">
                  <c:v>1006.9</c:v>
                </c:pt>
                <c:pt idx="19433">
                  <c:v>1006.8</c:v>
                </c:pt>
                <c:pt idx="19434">
                  <c:v>1006.8</c:v>
                </c:pt>
                <c:pt idx="19435">
                  <c:v>1006.8</c:v>
                </c:pt>
                <c:pt idx="19436">
                  <c:v>1006.8</c:v>
                </c:pt>
                <c:pt idx="19437">
                  <c:v>1006.9</c:v>
                </c:pt>
                <c:pt idx="19438">
                  <c:v>1006.9</c:v>
                </c:pt>
                <c:pt idx="19439">
                  <c:v>1006.9</c:v>
                </c:pt>
                <c:pt idx="19440">
                  <c:v>1006.9</c:v>
                </c:pt>
                <c:pt idx="19441">
                  <c:v>1006.9</c:v>
                </c:pt>
                <c:pt idx="19442">
                  <c:v>1006.9</c:v>
                </c:pt>
                <c:pt idx="19443">
                  <c:v>1006.9</c:v>
                </c:pt>
                <c:pt idx="19444">
                  <c:v>1006.9</c:v>
                </c:pt>
                <c:pt idx="19445">
                  <c:v>1006.9</c:v>
                </c:pt>
                <c:pt idx="19446">
                  <c:v>1006.9</c:v>
                </c:pt>
                <c:pt idx="19447">
                  <c:v>1006.9</c:v>
                </c:pt>
                <c:pt idx="19448">
                  <c:v>1006.9</c:v>
                </c:pt>
                <c:pt idx="19449">
                  <c:v>1006.9</c:v>
                </c:pt>
                <c:pt idx="19450">
                  <c:v>1006.9</c:v>
                </c:pt>
                <c:pt idx="19451">
                  <c:v>1006.9</c:v>
                </c:pt>
                <c:pt idx="19452">
                  <c:v>1006.9</c:v>
                </c:pt>
                <c:pt idx="19453">
                  <c:v>1006.9</c:v>
                </c:pt>
                <c:pt idx="19454">
                  <c:v>1006.9</c:v>
                </c:pt>
                <c:pt idx="19455">
                  <c:v>1006.9</c:v>
                </c:pt>
                <c:pt idx="19456">
                  <c:v>1006.9</c:v>
                </c:pt>
                <c:pt idx="19457">
                  <c:v>1007</c:v>
                </c:pt>
                <c:pt idx="19458">
                  <c:v>1007</c:v>
                </c:pt>
                <c:pt idx="19459">
                  <c:v>1006.9</c:v>
                </c:pt>
                <c:pt idx="19460">
                  <c:v>1007</c:v>
                </c:pt>
                <c:pt idx="19461">
                  <c:v>1007</c:v>
                </c:pt>
                <c:pt idx="19462">
                  <c:v>1007</c:v>
                </c:pt>
                <c:pt idx="19463">
                  <c:v>1007.1</c:v>
                </c:pt>
                <c:pt idx="19464">
                  <c:v>1007.2</c:v>
                </c:pt>
                <c:pt idx="19465">
                  <c:v>1007.2</c:v>
                </c:pt>
                <c:pt idx="19466">
                  <c:v>1007.2</c:v>
                </c:pt>
                <c:pt idx="19467">
                  <c:v>1007.2</c:v>
                </c:pt>
                <c:pt idx="19468">
                  <c:v>1007.2</c:v>
                </c:pt>
                <c:pt idx="19469">
                  <c:v>1007.2</c:v>
                </c:pt>
                <c:pt idx="19470">
                  <c:v>1007.2</c:v>
                </c:pt>
                <c:pt idx="19471">
                  <c:v>1007.2</c:v>
                </c:pt>
                <c:pt idx="19472">
                  <c:v>1007.1</c:v>
                </c:pt>
                <c:pt idx="19473">
                  <c:v>1007.2</c:v>
                </c:pt>
                <c:pt idx="19474">
                  <c:v>1007.1</c:v>
                </c:pt>
                <c:pt idx="19475">
                  <c:v>1007.2</c:v>
                </c:pt>
                <c:pt idx="19476">
                  <c:v>1007.2</c:v>
                </c:pt>
                <c:pt idx="19477">
                  <c:v>1007.1</c:v>
                </c:pt>
                <c:pt idx="19478">
                  <c:v>1007.2</c:v>
                </c:pt>
                <c:pt idx="19479">
                  <c:v>1007.2</c:v>
                </c:pt>
                <c:pt idx="19480">
                  <c:v>1007.1</c:v>
                </c:pt>
                <c:pt idx="19481">
                  <c:v>1007.1</c:v>
                </c:pt>
                <c:pt idx="19482">
                  <c:v>1007.2</c:v>
                </c:pt>
                <c:pt idx="19483">
                  <c:v>1007.2</c:v>
                </c:pt>
                <c:pt idx="19484">
                  <c:v>1007.2</c:v>
                </c:pt>
                <c:pt idx="19485">
                  <c:v>1007.1</c:v>
                </c:pt>
                <c:pt idx="19486">
                  <c:v>1007.1</c:v>
                </c:pt>
                <c:pt idx="19487">
                  <c:v>1007.1</c:v>
                </c:pt>
                <c:pt idx="19488">
                  <c:v>1007.1</c:v>
                </c:pt>
                <c:pt idx="19489">
                  <c:v>1007.1</c:v>
                </c:pt>
                <c:pt idx="19490">
                  <c:v>1007.1</c:v>
                </c:pt>
                <c:pt idx="19491">
                  <c:v>1007.1</c:v>
                </c:pt>
                <c:pt idx="19492">
                  <c:v>1007.1</c:v>
                </c:pt>
                <c:pt idx="19493">
                  <c:v>1007</c:v>
                </c:pt>
                <c:pt idx="19494">
                  <c:v>1007</c:v>
                </c:pt>
                <c:pt idx="19495">
                  <c:v>1007</c:v>
                </c:pt>
                <c:pt idx="19496">
                  <c:v>1007</c:v>
                </c:pt>
                <c:pt idx="19497">
                  <c:v>1007</c:v>
                </c:pt>
                <c:pt idx="19498">
                  <c:v>1007</c:v>
                </c:pt>
                <c:pt idx="19499">
                  <c:v>1007</c:v>
                </c:pt>
                <c:pt idx="19500">
                  <c:v>1007</c:v>
                </c:pt>
                <c:pt idx="19501">
                  <c:v>1007</c:v>
                </c:pt>
                <c:pt idx="19502">
                  <c:v>1006.9</c:v>
                </c:pt>
                <c:pt idx="19503">
                  <c:v>1007</c:v>
                </c:pt>
                <c:pt idx="19504">
                  <c:v>1007</c:v>
                </c:pt>
                <c:pt idx="19505">
                  <c:v>1006.9</c:v>
                </c:pt>
                <c:pt idx="19506">
                  <c:v>1006.9</c:v>
                </c:pt>
                <c:pt idx="19507">
                  <c:v>1006.9</c:v>
                </c:pt>
                <c:pt idx="19508">
                  <c:v>1006.9</c:v>
                </c:pt>
                <c:pt idx="19509">
                  <c:v>1006.9</c:v>
                </c:pt>
                <c:pt idx="19510">
                  <c:v>1006.9</c:v>
                </c:pt>
                <c:pt idx="19511">
                  <c:v>1006.9</c:v>
                </c:pt>
                <c:pt idx="19512">
                  <c:v>1007</c:v>
                </c:pt>
                <c:pt idx="19513">
                  <c:v>1006.9</c:v>
                </c:pt>
                <c:pt idx="19514">
                  <c:v>1006.9</c:v>
                </c:pt>
                <c:pt idx="19515">
                  <c:v>1006.9</c:v>
                </c:pt>
                <c:pt idx="19516">
                  <c:v>1006.9</c:v>
                </c:pt>
                <c:pt idx="19517">
                  <c:v>1006.9</c:v>
                </c:pt>
                <c:pt idx="19518">
                  <c:v>1006.9</c:v>
                </c:pt>
                <c:pt idx="19519">
                  <c:v>1006.9</c:v>
                </c:pt>
                <c:pt idx="19520">
                  <c:v>1006.9</c:v>
                </c:pt>
                <c:pt idx="19521">
                  <c:v>1006.9</c:v>
                </c:pt>
                <c:pt idx="19522">
                  <c:v>1006.9</c:v>
                </c:pt>
                <c:pt idx="19523">
                  <c:v>1006.9</c:v>
                </c:pt>
                <c:pt idx="19524">
                  <c:v>1006.9</c:v>
                </c:pt>
                <c:pt idx="19525">
                  <c:v>1006.9</c:v>
                </c:pt>
                <c:pt idx="19526">
                  <c:v>1007</c:v>
                </c:pt>
                <c:pt idx="19527">
                  <c:v>1007</c:v>
                </c:pt>
                <c:pt idx="19528">
                  <c:v>1007</c:v>
                </c:pt>
                <c:pt idx="19529">
                  <c:v>1007</c:v>
                </c:pt>
                <c:pt idx="19530">
                  <c:v>1007</c:v>
                </c:pt>
                <c:pt idx="19531">
                  <c:v>1007</c:v>
                </c:pt>
                <c:pt idx="19532">
                  <c:v>1007</c:v>
                </c:pt>
                <c:pt idx="19533">
                  <c:v>1007</c:v>
                </c:pt>
                <c:pt idx="19534">
                  <c:v>1007</c:v>
                </c:pt>
                <c:pt idx="19535">
                  <c:v>1007.1</c:v>
                </c:pt>
                <c:pt idx="19536">
                  <c:v>1007.1</c:v>
                </c:pt>
                <c:pt idx="19537">
                  <c:v>1007.1</c:v>
                </c:pt>
                <c:pt idx="19538">
                  <c:v>1007.1</c:v>
                </c:pt>
                <c:pt idx="19539">
                  <c:v>1007.1</c:v>
                </c:pt>
                <c:pt idx="19540">
                  <c:v>1007.1</c:v>
                </c:pt>
                <c:pt idx="19541">
                  <c:v>1007.1</c:v>
                </c:pt>
                <c:pt idx="19542">
                  <c:v>1007.2</c:v>
                </c:pt>
                <c:pt idx="19543">
                  <c:v>1007.2</c:v>
                </c:pt>
                <c:pt idx="19544">
                  <c:v>1007.2</c:v>
                </c:pt>
                <c:pt idx="19545">
                  <c:v>1007.2</c:v>
                </c:pt>
                <c:pt idx="19546">
                  <c:v>1007.2</c:v>
                </c:pt>
                <c:pt idx="19547">
                  <c:v>1007.2</c:v>
                </c:pt>
                <c:pt idx="19548">
                  <c:v>1007.2</c:v>
                </c:pt>
                <c:pt idx="19549">
                  <c:v>1007.2</c:v>
                </c:pt>
                <c:pt idx="19550">
                  <c:v>1007.3</c:v>
                </c:pt>
                <c:pt idx="19551">
                  <c:v>1007.3</c:v>
                </c:pt>
                <c:pt idx="19552">
                  <c:v>1007.2</c:v>
                </c:pt>
                <c:pt idx="19553">
                  <c:v>1007.3</c:v>
                </c:pt>
                <c:pt idx="19554">
                  <c:v>1007.3</c:v>
                </c:pt>
                <c:pt idx="19555">
                  <c:v>1007.3</c:v>
                </c:pt>
                <c:pt idx="19556">
                  <c:v>1007.3</c:v>
                </c:pt>
                <c:pt idx="19557">
                  <c:v>1007.3</c:v>
                </c:pt>
                <c:pt idx="19558">
                  <c:v>1007.3</c:v>
                </c:pt>
                <c:pt idx="19559">
                  <c:v>1007.3</c:v>
                </c:pt>
                <c:pt idx="19560">
                  <c:v>1007.3</c:v>
                </c:pt>
                <c:pt idx="19561">
                  <c:v>1007.3</c:v>
                </c:pt>
                <c:pt idx="19562">
                  <c:v>1007.3</c:v>
                </c:pt>
                <c:pt idx="19563">
                  <c:v>1007.3</c:v>
                </c:pt>
                <c:pt idx="19564">
                  <c:v>1007.3</c:v>
                </c:pt>
                <c:pt idx="19565">
                  <c:v>1007.3</c:v>
                </c:pt>
                <c:pt idx="19566">
                  <c:v>1007.3</c:v>
                </c:pt>
                <c:pt idx="19567">
                  <c:v>1007.3</c:v>
                </c:pt>
                <c:pt idx="19568">
                  <c:v>1007.2</c:v>
                </c:pt>
                <c:pt idx="19569">
                  <c:v>1007.3</c:v>
                </c:pt>
                <c:pt idx="19570">
                  <c:v>1007.3</c:v>
                </c:pt>
                <c:pt idx="19571">
                  <c:v>1007.2</c:v>
                </c:pt>
                <c:pt idx="19572">
                  <c:v>1007.2</c:v>
                </c:pt>
                <c:pt idx="19573">
                  <c:v>1007.2</c:v>
                </c:pt>
                <c:pt idx="19574">
                  <c:v>1007.2</c:v>
                </c:pt>
                <c:pt idx="19575">
                  <c:v>1007.2</c:v>
                </c:pt>
                <c:pt idx="19576">
                  <c:v>1007.2</c:v>
                </c:pt>
                <c:pt idx="19577">
                  <c:v>1007.2</c:v>
                </c:pt>
                <c:pt idx="19578">
                  <c:v>1007.2</c:v>
                </c:pt>
                <c:pt idx="19579">
                  <c:v>1007.2</c:v>
                </c:pt>
                <c:pt idx="19580">
                  <c:v>1007.1</c:v>
                </c:pt>
                <c:pt idx="19581">
                  <c:v>1007.2</c:v>
                </c:pt>
                <c:pt idx="19582">
                  <c:v>1007.2</c:v>
                </c:pt>
                <c:pt idx="19583">
                  <c:v>1007.1</c:v>
                </c:pt>
                <c:pt idx="19584">
                  <c:v>1007.1</c:v>
                </c:pt>
                <c:pt idx="19585">
                  <c:v>1007.1</c:v>
                </c:pt>
                <c:pt idx="19586">
                  <c:v>1007.1</c:v>
                </c:pt>
                <c:pt idx="19587">
                  <c:v>1007.1</c:v>
                </c:pt>
                <c:pt idx="19588">
                  <c:v>1007.1</c:v>
                </c:pt>
                <c:pt idx="19589">
                  <c:v>1007.1</c:v>
                </c:pt>
                <c:pt idx="19590">
                  <c:v>1007.2</c:v>
                </c:pt>
                <c:pt idx="19591">
                  <c:v>1007.2</c:v>
                </c:pt>
                <c:pt idx="19592">
                  <c:v>1007.2</c:v>
                </c:pt>
                <c:pt idx="19593">
                  <c:v>1007.2</c:v>
                </c:pt>
                <c:pt idx="19594">
                  <c:v>1007.1</c:v>
                </c:pt>
                <c:pt idx="19595">
                  <c:v>1007.1</c:v>
                </c:pt>
                <c:pt idx="19596">
                  <c:v>1007.1</c:v>
                </c:pt>
                <c:pt idx="19597">
                  <c:v>1007.1</c:v>
                </c:pt>
                <c:pt idx="19598">
                  <c:v>1007.1</c:v>
                </c:pt>
                <c:pt idx="19599">
                  <c:v>1007.1</c:v>
                </c:pt>
                <c:pt idx="19600">
                  <c:v>1007.1</c:v>
                </c:pt>
                <c:pt idx="19601">
                  <c:v>1007.1</c:v>
                </c:pt>
                <c:pt idx="19602">
                  <c:v>1007.2</c:v>
                </c:pt>
                <c:pt idx="19603">
                  <c:v>1007.2</c:v>
                </c:pt>
                <c:pt idx="19604">
                  <c:v>1007.2</c:v>
                </c:pt>
                <c:pt idx="19605">
                  <c:v>1007.1</c:v>
                </c:pt>
                <c:pt idx="19606">
                  <c:v>1007.2</c:v>
                </c:pt>
                <c:pt idx="19607">
                  <c:v>1007.2</c:v>
                </c:pt>
                <c:pt idx="19608">
                  <c:v>1007.2</c:v>
                </c:pt>
                <c:pt idx="19609">
                  <c:v>1007.2</c:v>
                </c:pt>
                <c:pt idx="19610">
                  <c:v>1007.2</c:v>
                </c:pt>
                <c:pt idx="19611">
                  <c:v>1007.2</c:v>
                </c:pt>
                <c:pt idx="19612">
                  <c:v>1007.3</c:v>
                </c:pt>
                <c:pt idx="19613">
                  <c:v>1007.3</c:v>
                </c:pt>
                <c:pt idx="19614">
                  <c:v>1007.3</c:v>
                </c:pt>
                <c:pt idx="19615">
                  <c:v>1007.3</c:v>
                </c:pt>
                <c:pt idx="19616">
                  <c:v>1007.3</c:v>
                </c:pt>
                <c:pt idx="19617">
                  <c:v>1007.3</c:v>
                </c:pt>
                <c:pt idx="19618">
                  <c:v>1007.3</c:v>
                </c:pt>
                <c:pt idx="19619">
                  <c:v>1007.4</c:v>
                </c:pt>
                <c:pt idx="19620">
                  <c:v>1007.3</c:v>
                </c:pt>
                <c:pt idx="19621">
                  <c:v>1007.3</c:v>
                </c:pt>
                <c:pt idx="19622">
                  <c:v>1007.4</c:v>
                </c:pt>
                <c:pt idx="19623">
                  <c:v>1007.4</c:v>
                </c:pt>
                <c:pt idx="19624">
                  <c:v>1007.4</c:v>
                </c:pt>
                <c:pt idx="19625">
                  <c:v>1007.4</c:v>
                </c:pt>
                <c:pt idx="19626">
                  <c:v>1007.4</c:v>
                </c:pt>
                <c:pt idx="19627">
                  <c:v>1007.3</c:v>
                </c:pt>
                <c:pt idx="19628">
                  <c:v>1007.4</c:v>
                </c:pt>
                <c:pt idx="19629">
                  <c:v>1007.4</c:v>
                </c:pt>
                <c:pt idx="19630">
                  <c:v>1007.4</c:v>
                </c:pt>
                <c:pt idx="19631">
                  <c:v>1007.4</c:v>
                </c:pt>
                <c:pt idx="19632">
                  <c:v>1007.4</c:v>
                </c:pt>
                <c:pt idx="19633">
                  <c:v>1007.4</c:v>
                </c:pt>
                <c:pt idx="19634">
                  <c:v>1007.4</c:v>
                </c:pt>
                <c:pt idx="19635">
                  <c:v>1007.4</c:v>
                </c:pt>
                <c:pt idx="19636">
                  <c:v>1007.4</c:v>
                </c:pt>
                <c:pt idx="19637">
                  <c:v>1007.4</c:v>
                </c:pt>
                <c:pt idx="19638">
                  <c:v>1007.3</c:v>
                </c:pt>
                <c:pt idx="19639">
                  <c:v>1007.4</c:v>
                </c:pt>
                <c:pt idx="19640">
                  <c:v>1007.3</c:v>
                </c:pt>
                <c:pt idx="19641">
                  <c:v>1007.4</c:v>
                </c:pt>
                <c:pt idx="19642">
                  <c:v>1007.3</c:v>
                </c:pt>
                <c:pt idx="19643">
                  <c:v>1007.3</c:v>
                </c:pt>
                <c:pt idx="19644">
                  <c:v>1007.3</c:v>
                </c:pt>
                <c:pt idx="19645">
                  <c:v>1007.3</c:v>
                </c:pt>
                <c:pt idx="19646">
                  <c:v>1007.3</c:v>
                </c:pt>
                <c:pt idx="19647">
                  <c:v>1007.3</c:v>
                </c:pt>
                <c:pt idx="19648">
                  <c:v>1007.3</c:v>
                </c:pt>
                <c:pt idx="19649">
                  <c:v>1007.3</c:v>
                </c:pt>
                <c:pt idx="19650">
                  <c:v>1007.3</c:v>
                </c:pt>
                <c:pt idx="19651">
                  <c:v>1007.3</c:v>
                </c:pt>
                <c:pt idx="19652">
                  <c:v>1007.2</c:v>
                </c:pt>
                <c:pt idx="19653">
                  <c:v>1007.2</c:v>
                </c:pt>
                <c:pt idx="19654">
                  <c:v>1007.2</c:v>
                </c:pt>
                <c:pt idx="19655">
                  <c:v>1007.2</c:v>
                </c:pt>
                <c:pt idx="19656">
                  <c:v>1007.2</c:v>
                </c:pt>
                <c:pt idx="19657">
                  <c:v>1007.2</c:v>
                </c:pt>
                <c:pt idx="19658">
                  <c:v>1007.2</c:v>
                </c:pt>
                <c:pt idx="19659">
                  <c:v>1007.2</c:v>
                </c:pt>
                <c:pt idx="19660">
                  <c:v>1007.2</c:v>
                </c:pt>
                <c:pt idx="19661">
                  <c:v>1007.2</c:v>
                </c:pt>
                <c:pt idx="19662">
                  <c:v>1007.2</c:v>
                </c:pt>
                <c:pt idx="19663">
                  <c:v>1007.2</c:v>
                </c:pt>
                <c:pt idx="19664">
                  <c:v>1007.2</c:v>
                </c:pt>
                <c:pt idx="19665">
                  <c:v>1007.2</c:v>
                </c:pt>
                <c:pt idx="19666">
                  <c:v>1007.2</c:v>
                </c:pt>
                <c:pt idx="19667">
                  <c:v>1007.2</c:v>
                </c:pt>
                <c:pt idx="19668">
                  <c:v>1007.2</c:v>
                </c:pt>
                <c:pt idx="19669">
                  <c:v>1007.2</c:v>
                </c:pt>
                <c:pt idx="19670">
                  <c:v>1007.2</c:v>
                </c:pt>
                <c:pt idx="19671">
                  <c:v>1007.2</c:v>
                </c:pt>
                <c:pt idx="19672">
                  <c:v>1007.2</c:v>
                </c:pt>
                <c:pt idx="19673">
                  <c:v>1007.2</c:v>
                </c:pt>
                <c:pt idx="19674">
                  <c:v>1007.2</c:v>
                </c:pt>
                <c:pt idx="19675">
                  <c:v>1007.2</c:v>
                </c:pt>
                <c:pt idx="19676">
                  <c:v>1007.3</c:v>
                </c:pt>
                <c:pt idx="19677">
                  <c:v>1007.3</c:v>
                </c:pt>
                <c:pt idx="19678">
                  <c:v>1007.3</c:v>
                </c:pt>
                <c:pt idx="19679">
                  <c:v>1007.3</c:v>
                </c:pt>
                <c:pt idx="19680">
                  <c:v>1007.3</c:v>
                </c:pt>
                <c:pt idx="19681">
                  <c:v>1007.3</c:v>
                </c:pt>
                <c:pt idx="19682">
                  <c:v>1007.3</c:v>
                </c:pt>
                <c:pt idx="19683">
                  <c:v>1007.3</c:v>
                </c:pt>
                <c:pt idx="19684">
                  <c:v>1007.3</c:v>
                </c:pt>
                <c:pt idx="19685">
                  <c:v>1007.3</c:v>
                </c:pt>
                <c:pt idx="19686">
                  <c:v>1007.3</c:v>
                </c:pt>
                <c:pt idx="19687">
                  <c:v>1007.4</c:v>
                </c:pt>
                <c:pt idx="19688">
                  <c:v>1007.3</c:v>
                </c:pt>
                <c:pt idx="19689">
                  <c:v>1007.4</c:v>
                </c:pt>
                <c:pt idx="19690">
                  <c:v>1007.4</c:v>
                </c:pt>
                <c:pt idx="19691">
                  <c:v>1007.4</c:v>
                </c:pt>
                <c:pt idx="19692">
                  <c:v>1007.4</c:v>
                </c:pt>
                <c:pt idx="19693">
                  <c:v>1007.4</c:v>
                </c:pt>
                <c:pt idx="19694">
                  <c:v>1007.4</c:v>
                </c:pt>
                <c:pt idx="19695">
                  <c:v>1007.4</c:v>
                </c:pt>
                <c:pt idx="19696">
                  <c:v>1007.4</c:v>
                </c:pt>
                <c:pt idx="19697">
                  <c:v>1007.4</c:v>
                </c:pt>
                <c:pt idx="19698">
                  <c:v>1007.4</c:v>
                </c:pt>
                <c:pt idx="19699">
                  <c:v>1007.4</c:v>
                </c:pt>
                <c:pt idx="19700">
                  <c:v>1007.4</c:v>
                </c:pt>
                <c:pt idx="19701">
                  <c:v>1007.4</c:v>
                </c:pt>
                <c:pt idx="19702">
                  <c:v>1007.4</c:v>
                </c:pt>
                <c:pt idx="19703">
                  <c:v>1007.4</c:v>
                </c:pt>
                <c:pt idx="19704">
                  <c:v>1007.4</c:v>
                </c:pt>
                <c:pt idx="19705">
                  <c:v>1007.4</c:v>
                </c:pt>
                <c:pt idx="19706">
                  <c:v>1007.4</c:v>
                </c:pt>
                <c:pt idx="19707">
                  <c:v>1007.4</c:v>
                </c:pt>
                <c:pt idx="19708">
                  <c:v>1007.4</c:v>
                </c:pt>
                <c:pt idx="19709">
                  <c:v>1007.4</c:v>
                </c:pt>
                <c:pt idx="19710">
                  <c:v>1007.3</c:v>
                </c:pt>
                <c:pt idx="19711">
                  <c:v>1007.4</c:v>
                </c:pt>
                <c:pt idx="19712">
                  <c:v>1007.3</c:v>
                </c:pt>
                <c:pt idx="19713">
                  <c:v>1007.4</c:v>
                </c:pt>
                <c:pt idx="19714">
                  <c:v>1007.3</c:v>
                </c:pt>
                <c:pt idx="19715">
                  <c:v>1007.3</c:v>
                </c:pt>
                <c:pt idx="19716">
                  <c:v>1007.3</c:v>
                </c:pt>
                <c:pt idx="19717">
                  <c:v>1007.3</c:v>
                </c:pt>
                <c:pt idx="19718">
                  <c:v>1007.3</c:v>
                </c:pt>
                <c:pt idx="19719">
                  <c:v>1007.3</c:v>
                </c:pt>
                <c:pt idx="19720">
                  <c:v>1007.3</c:v>
                </c:pt>
                <c:pt idx="19721">
                  <c:v>1007.2</c:v>
                </c:pt>
                <c:pt idx="19722">
                  <c:v>1007.2</c:v>
                </c:pt>
                <c:pt idx="19723">
                  <c:v>1007.2</c:v>
                </c:pt>
                <c:pt idx="19724">
                  <c:v>1007.2</c:v>
                </c:pt>
                <c:pt idx="19725">
                  <c:v>1007.2</c:v>
                </c:pt>
                <c:pt idx="19726">
                  <c:v>1007.2</c:v>
                </c:pt>
                <c:pt idx="19727">
                  <c:v>1007.2</c:v>
                </c:pt>
                <c:pt idx="19728">
                  <c:v>1007.2</c:v>
                </c:pt>
                <c:pt idx="19729">
                  <c:v>1007.2</c:v>
                </c:pt>
                <c:pt idx="19730">
                  <c:v>1007.2</c:v>
                </c:pt>
                <c:pt idx="19731">
                  <c:v>1007.2</c:v>
                </c:pt>
                <c:pt idx="19732">
                  <c:v>1007.2</c:v>
                </c:pt>
                <c:pt idx="19733">
                  <c:v>1007.2</c:v>
                </c:pt>
                <c:pt idx="19734">
                  <c:v>1007.2</c:v>
                </c:pt>
                <c:pt idx="19735">
                  <c:v>1007.2</c:v>
                </c:pt>
                <c:pt idx="19736">
                  <c:v>1007.2</c:v>
                </c:pt>
                <c:pt idx="19737">
                  <c:v>1007.2</c:v>
                </c:pt>
                <c:pt idx="19738">
                  <c:v>1007.2</c:v>
                </c:pt>
                <c:pt idx="19739">
                  <c:v>1007.2</c:v>
                </c:pt>
                <c:pt idx="19740">
                  <c:v>1007.2</c:v>
                </c:pt>
                <c:pt idx="19741">
                  <c:v>1007.2</c:v>
                </c:pt>
                <c:pt idx="19742">
                  <c:v>1007.2</c:v>
                </c:pt>
                <c:pt idx="19743">
                  <c:v>1007.2</c:v>
                </c:pt>
                <c:pt idx="19744">
                  <c:v>1007.2</c:v>
                </c:pt>
                <c:pt idx="19745">
                  <c:v>1007.3</c:v>
                </c:pt>
                <c:pt idx="19746">
                  <c:v>1007.3</c:v>
                </c:pt>
                <c:pt idx="19747">
                  <c:v>1007.3</c:v>
                </c:pt>
                <c:pt idx="19748">
                  <c:v>1007.3</c:v>
                </c:pt>
                <c:pt idx="19749">
                  <c:v>1007.3</c:v>
                </c:pt>
                <c:pt idx="19750">
                  <c:v>1007.3</c:v>
                </c:pt>
                <c:pt idx="19751">
                  <c:v>1007.3</c:v>
                </c:pt>
                <c:pt idx="19752">
                  <c:v>1007.3</c:v>
                </c:pt>
                <c:pt idx="19753">
                  <c:v>1007.3</c:v>
                </c:pt>
                <c:pt idx="19754">
                  <c:v>1007.3</c:v>
                </c:pt>
                <c:pt idx="19755">
                  <c:v>1007.4</c:v>
                </c:pt>
                <c:pt idx="19756">
                  <c:v>1007.3</c:v>
                </c:pt>
                <c:pt idx="19757">
                  <c:v>1007.3</c:v>
                </c:pt>
                <c:pt idx="19758">
                  <c:v>1007.3</c:v>
                </c:pt>
                <c:pt idx="19759">
                  <c:v>1007.4</c:v>
                </c:pt>
                <c:pt idx="19760">
                  <c:v>1007.4</c:v>
                </c:pt>
                <c:pt idx="19761">
                  <c:v>1007.4</c:v>
                </c:pt>
                <c:pt idx="19762">
                  <c:v>1007.4</c:v>
                </c:pt>
                <c:pt idx="19763">
                  <c:v>1007.4</c:v>
                </c:pt>
                <c:pt idx="19764">
                  <c:v>1007.3</c:v>
                </c:pt>
                <c:pt idx="19765">
                  <c:v>1007.4</c:v>
                </c:pt>
                <c:pt idx="19766">
                  <c:v>1007.4</c:v>
                </c:pt>
                <c:pt idx="19767">
                  <c:v>1007.4</c:v>
                </c:pt>
                <c:pt idx="19768">
                  <c:v>1007.3</c:v>
                </c:pt>
                <c:pt idx="19769">
                  <c:v>1007.4</c:v>
                </c:pt>
                <c:pt idx="19770">
                  <c:v>1007.4</c:v>
                </c:pt>
                <c:pt idx="19771">
                  <c:v>1007.4</c:v>
                </c:pt>
                <c:pt idx="19772">
                  <c:v>1007.4</c:v>
                </c:pt>
                <c:pt idx="19773">
                  <c:v>1007.3</c:v>
                </c:pt>
                <c:pt idx="19774">
                  <c:v>1007.4</c:v>
                </c:pt>
                <c:pt idx="19775">
                  <c:v>1007.4</c:v>
                </c:pt>
                <c:pt idx="19776">
                  <c:v>1007.4</c:v>
                </c:pt>
                <c:pt idx="19777">
                  <c:v>1007.3</c:v>
                </c:pt>
                <c:pt idx="19778">
                  <c:v>1007.3</c:v>
                </c:pt>
                <c:pt idx="19779">
                  <c:v>1007.3</c:v>
                </c:pt>
                <c:pt idx="19780">
                  <c:v>1007.3</c:v>
                </c:pt>
                <c:pt idx="19781">
                  <c:v>1007.3</c:v>
                </c:pt>
                <c:pt idx="19782">
                  <c:v>1007.3</c:v>
                </c:pt>
                <c:pt idx="19783">
                  <c:v>1007.2</c:v>
                </c:pt>
                <c:pt idx="19784">
                  <c:v>1007.2</c:v>
                </c:pt>
                <c:pt idx="19785">
                  <c:v>1007.3</c:v>
                </c:pt>
                <c:pt idx="19786">
                  <c:v>1007.2</c:v>
                </c:pt>
                <c:pt idx="19787">
                  <c:v>1007.2</c:v>
                </c:pt>
                <c:pt idx="19788">
                  <c:v>1007.2</c:v>
                </c:pt>
                <c:pt idx="19789">
                  <c:v>1007.2</c:v>
                </c:pt>
                <c:pt idx="19790">
                  <c:v>1007.2</c:v>
                </c:pt>
                <c:pt idx="19791">
                  <c:v>1007.2</c:v>
                </c:pt>
                <c:pt idx="19792">
                  <c:v>1007.2</c:v>
                </c:pt>
                <c:pt idx="19793">
                  <c:v>1007.2</c:v>
                </c:pt>
                <c:pt idx="19794">
                  <c:v>1007.2</c:v>
                </c:pt>
                <c:pt idx="19795">
                  <c:v>1007.2</c:v>
                </c:pt>
                <c:pt idx="19796">
                  <c:v>1007.2</c:v>
                </c:pt>
                <c:pt idx="19797">
                  <c:v>1007.1</c:v>
                </c:pt>
                <c:pt idx="19798">
                  <c:v>1007.2</c:v>
                </c:pt>
                <c:pt idx="19799">
                  <c:v>1007.1</c:v>
                </c:pt>
                <c:pt idx="19800">
                  <c:v>1007.1</c:v>
                </c:pt>
                <c:pt idx="19801">
                  <c:v>1007.2</c:v>
                </c:pt>
                <c:pt idx="19802">
                  <c:v>1007.2</c:v>
                </c:pt>
                <c:pt idx="19803">
                  <c:v>1007.2</c:v>
                </c:pt>
                <c:pt idx="19804">
                  <c:v>1007.2</c:v>
                </c:pt>
                <c:pt idx="19805">
                  <c:v>1007.2</c:v>
                </c:pt>
                <c:pt idx="19806">
                  <c:v>1007.2</c:v>
                </c:pt>
                <c:pt idx="19807">
                  <c:v>1007.2</c:v>
                </c:pt>
                <c:pt idx="19808">
                  <c:v>1007.2</c:v>
                </c:pt>
                <c:pt idx="19809">
                  <c:v>1007.2</c:v>
                </c:pt>
                <c:pt idx="19810">
                  <c:v>1007.2</c:v>
                </c:pt>
                <c:pt idx="19811">
                  <c:v>1007.1</c:v>
                </c:pt>
                <c:pt idx="19812">
                  <c:v>1007.2</c:v>
                </c:pt>
                <c:pt idx="19813">
                  <c:v>1007.2</c:v>
                </c:pt>
                <c:pt idx="19814">
                  <c:v>1007.2</c:v>
                </c:pt>
                <c:pt idx="19815">
                  <c:v>1007.2</c:v>
                </c:pt>
                <c:pt idx="19816">
                  <c:v>1007.2</c:v>
                </c:pt>
                <c:pt idx="19817">
                  <c:v>1007.2</c:v>
                </c:pt>
                <c:pt idx="19818">
                  <c:v>1007.2</c:v>
                </c:pt>
                <c:pt idx="19819">
                  <c:v>1007.2</c:v>
                </c:pt>
                <c:pt idx="19820">
                  <c:v>1007.3</c:v>
                </c:pt>
                <c:pt idx="19821">
                  <c:v>1007.2</c:v>
                </c:pt>
                <c:pt idx="19822">
                  <c:v>1007.3</c:v>
                </c:pt>
                <c:pt idx="19823">
                  <c:v>1007.3</c:v>
                </c:pt>
                <c:pt idx="19824">
                  <c:v>1007.3</c:v>
                </c:pt>
                <c:pt idx="19825">
                  <c:v>1007.3</c:v>
                </c:pt>
                <c:pt idx="19826">
                  <c:v>1007.3</c:v>
                </c:pt>
                <c:pt idx="19827">
                  <c:v>1007.3</c:v>
                </c:pt>
                <c:pt idx="19828">
                  <c:v>1007.3</c:v>
                </c:pt>
                <c:pt idx="19829">
                  <c:v>1007.3</c:v>
                </c:pt>
                <c:pt idx="19830">
                  <c:v>1007.3</c:v>
                </c:pt>
                <c:pt idx="19831">
                  <c:v>1007.4</c:v>
                </c:pt>
                <c:pt idx="19832">
                  <c:v>1007.3</c:v>
                </c:pt>
                <c:pt idx="19833">
                  <c:v>1007.4</c:v>
                </c:pt>
                <c:pt idx="19834">
                  <c:v>1007.3</c:v>
                </c:pt>
                <c:pt idx="19835">
                  <c:v>1007.3</c:v>
                </c:pt>
                <c:pt idx="19836">
                  <c:v>1007.4</c:v>
                </c:pt>
                <c:pt idx="19837">
                  <c:v>1007.4</c:v>
                </c:pt>
                <c:pt idx="19838">
                  <c:v>1007.3</c:v>
                </c:pt>
                <c:pt idx="19839">
                  <c:v>1007.3</c:v>
                </c:pt>
                <c:pt idx="19840">
                  <c:v>1007.3</c:v>
                </c:pt>
                <c:pt idx="19841">
                  <c:v>1007.3</c:v>
                </c:pt>
                <c:pt idx="19842">
                  <c:v>1007.4</c:v>
                </c:pt>
                <c:pt idx="19843">
                  <c:v>1007.3</c:v>
                </c:pt>
                <c:pt idx="19844">
                  <c:v>1007.3</c:v>
                </c:pt>
                <c:pt idx="19845">
                  <c:v>1007.3</c:v>
                </c:pt>
                <c:pt idx="19846">
                  <c:v>1007.3</c:v>
                </c:pt>
                <c:pt idx="19847">
                  <c:v>1007.3</c:v>
                </c:pt>
                <c:pt idx="19848">
                  <c:v>1007.3</c:v>
                </c:pt>
                <c:pt idx="19849">
                  <c:v>1007.3</c:v>
                </c:pt>
                <c:pt idx="19850">
                  <c:v>1007.3</c:v>
                </c:pt>
                <c:pt idx="19851">
                  <c:v>1007.2</c:v>
                </c:pt>
                <c:pt idx="19852">
                  <c:v>1007.3</c:v>
                </c:pt>
                <c:pt idx="19853">
                  <c:v>1007.2</c:v>
                </c:pt>
                <c:pt idx="19854">
                  <c:v>1007.2</c:v>
                </c:pt>
                <c:pt idx="19855">
                  <c:v>1007.2</c:v>
                </c:pt>
                <c:pt idx="19856">
                  <c:v>1007.2</c:v>
                </c:pt>
                <c:pt idx="19857">
                  <c:v>1007.2</c:v>
                </c:pt>
                <c:pt idx="19858">
                  <c:v>1007.2</c:v>
                </c:pt>
                <c:pt idx="19859">
                  <c:v>1007.2</c:v>
                </c:pt>
                <c:pt idx="19860">
                  <c:v>1007.1</c:v>
                </c:pt>
                <c:pt idx="19861">
                  <c:v>1007.1</c:v>
                </c:pt>
                <c:pt idx="19862">
                  <c:v>1007.1</c:v>
                </c:pt>
                <c:pt idx="19863">
                  <c:v>1007.1</c:v>
                </c:pt>
                <c:pt idx="19864">
                  <c:v>1007.1</c:v>
                </c:pt>
                <c:pt idx="19865">
                  <c:v>1007.1</c:v>
                </c:pt>
                <c:pt idx="19866">
                  <c:v>1007.1</c:v>
                </c:pt>
                <c:pt idx="19867">
                  <c:v>1007.1</c:v>
                </c:pt>
                <c:pt idx="19868">
                  <c:v>1007.1</c:v>
                </c:pt>
                <c:pt idx="19869">
                  <c:v>1007.1</c:v>
                </c:pt>
                <c:pt idx="19870">
                  <c:v>1007.1</c:v>
                </c:pt>
                <c:pt idx="19871">
                  <c:v>1007.1</c:v>
                </c:pt>
                <c:pt idx="19872">
                  <c:v>1007.1</c:v>
                </c:pt>
                <c:pt idx="19873">
                  <c:v>1007.1</c:v>
                </c:pt>
                <c:pt idx="19874">
                  <c:v>1007.1</c:v>
                </c:pt>
                <c:pt idx="19875">
                  <c:v>1007.1</c:v>
                </c:pt>
                <c:pt idx="19876">
                  <c:v>1007.1</c:v>
                </c:pt>
                <c:pt idx="19877">
                  <c:v>1007.1</c:v>
                </c:pt>
                <c:pt idx="19878">
                  <c:v>1007.1</c:v>
                </c:pt>
                <c:pt idx="19879">
                  <c:v>1007.1</c:v>
                </c:pt>
                <c:pt idx="19880">
                  <c:v>1007.1</c:v>
                </c:pt>
                <c:pt idx="19881">
                  <c:v>1007.2</c:v>
                </c:pt>
                <c:pt idx="19882">
                  <c:v>1007.1</c:v>
                </c:pt>
                <c:pt idx="19883">
                  <c:v>1007.2</c:v>
                </c:pt>
                <c:pt idx="19884">
                  <c:v>1007.2</c:v>
                </c:pt>
                <c:pt idx="19885">
                  <c:v>1007.2</c:v>
                </c:pt>
                <c:pt idx="19886">
                  <c:v>1007.2</c:v>
                </c:pt>
                <c:pt idx="19887">
                  <c:v>1007.2</c:v>
                </c:pt>
                <c:pt idx="19888">
                  <c:v>1007.2</c:v>
                </c:pt>
                <c:pt idx="19889">
                  <c:v>1007.2</c:v>
                </c:pt>
                <c:pt idx="19890">
                  <c:v>1007.3</c:v>
                </c:pt>
                <c:pt idx="19891">
                  <c:v>1007.2</c:v>
                </c:pt>
                <c:pt idx="19892">
                  <c:v>1007.2</c:v>
                </c:pt>
                <c:pt idx="19893">
                  <c:v>1007.3</c:v>
                </c:pt>
                <c:pt idx="19894">
                  <c:v>1007.3</c:v>
                </c:pt>
                <c:pt idx="19895">
                  <c:v>1007.3</c:v>
                </c:pt>
                <c:pt idx="19896">
                  <c:v>1007.3</c:v>
                </c:pt>
                <c:pt idx="19897">
                  <c:v>1007.3</c:v>
                </c:pt>
                <c:pt idx="19898">
                  <c:v>1007.3</c:v>
                </c:pt>
                <c:pt idx="19899">
                  <c:v>1007.3</c:v>
                </c:pt>
                <c:pt idx="19900">
                  <c:v>1007.3</c:v>
                </c:pt>
                <c:pt idx="19901">
                  <c:v>1007.3</c:v>
                </c:pt>
                <c:pt idx="19902">
                  <c:v>1007.3</c:v>
                </c:pt>
                <c:pt idx="19903">
                  <c:v>1007.3</c:v>
                </c:pt>
                <c:pt idx="19904">
                  <c:v>1007.3</c:v>
                </c:pt>
                <c:pt idx="19905">
                  <c:v>1007.3</c:v>
                </c:pt>
                <c:pt idx="19906">
                  <c:v>1007.4</c:v>
                </c:pt>
                <c:pt idx="19907">
                  <c:v>1007.3</c:v>
                </c:pt>
                <c:pt idx="19908">
                  <c:v>1007.3</c:v>
                </c:pt>
                <c:pt idx="19909">
                  <c:v>1007.3</c:v>
                </c:pt>
                <c:pt idx="19910">
                  <c:v>1007.3</c:v>
                </c:pt>
                <c:pt idx="19911">
                  <c:v>1007.3</c:v>
                </c:pt>
                <c:pt idx="19912">
                  <c:v>1007.3</c:v>
                </c:pt>
                <c:pt idx="19913">
                  <c:v>1007.3</c:v>
                </c:pt>
                <c:pt idx="19914">
                  <c:v>1007.3</c:v>
                </c:pt>
                <c:pt idx="19915">
                  <c:v>1007.2</c:v>
                </c:pt>
                <c:pt idx="19916">
                  <c:v>1007.3</c:v>
                </c:pt>
                <c:pt idx="19917">
                  <c:v>1007.3</c:v>
                </c:pt>
                <c:pt idx="19918">
                  <c:v>1007.2</c:v>
                </c:pt>
                <c:pt idx="19919">
                  <c:v>1007.3</c:v>
                </c:pt>
                <c:pt idx="19920">
                  <c:v>1007.2</c:v>
                </c:pt>
                <c:pt idx="19921">
                  <c:v>1007.2</c:v>
                </c:pt>
                <c:pt idx="19922">
                  <c:v>1007.2</c:v>
                </c:pt>
                <c:pt idx="19923">
                  <c:v>1007.2</c:v>
                </c:pt>
                <c:pt idx="19924">
                  <c:v>1007.2</c:v>
                </c:pt>
                <c:pt idx="19925">
                  <c:v>1007.2</c:v>
                </c:pt>
                <c:pt idx="19926">
                  <c:v>1007.2</c:v>
                </c:pt>
                <c:pt idx="19927">
                  <c:v>1007.2</c:v>
                </c:pt>
                <c:pt idx="19928">
                  <c:v>1007.1</c:v>
                </c:pt>
                <c:pt idx="19929">
                  <c:v>1007.1</c:v>
                </c:pt>
                <c:pt idx="19930">
                  <c:v>1007.1</c:v>
                </c:pt>
                <c:pt idx="19931">
                  <c:v>1007.1</c:v>
                </c:pt>
                <c:pt idx="19932">
                  <c:v>1007.2</c:v>
                </c:pt>
                <c:pt idx="19933">
                  <c:v>1007.1</c:v>
                </c:pt>
                <c:pt idx="19934">
                  <c:v>1007.1</c:v>
                </c:pt>
                <c:pt idx="19935">
                  <c:v>1007.1</c:v>
                </c:pt>
                <c:pt idx="19936">
                  <c:v>1007.1</c:v>
                </c:pt>
                <c:pt idx="19937">
                  <c:v>1007.1</c:v>
                </c:pt>
                <c:pt idx="19938">
                  <c:v>1007.1</c:v>
                </c:pt>
                <c:pt idx="19939">
                  <c:v>1007.1</c:v>
                </c:pt>
                <c:pt idx="19940">
                  <c:v>1007.1</c:v>
                </c:pt>
                <c:pt idx="19941">
                  <c:v>1007.1</c:v>
                </c:pt>
                <c:pt idx="19942">
                  <c:v>1007.1</c:v>
                </c:pt>
                <c:pt idx="19943">
                  <c:v>1007.1</c:v>
                </c:pt>
                <c:pt idx="19944">
                  <c:v>1007.1</c:v>
                </c:pt>
                <c:pt idx="19945">
                  <c:v>1007.1</c:v>
                </c:pt>
                <c:pt idx="19946">
                  <c:v>1007.1</c:v>
                </c:pt>
                <c:pt idx="19947">
                  <c:v>1007.1</c:v>
                </c:pt>
                <c:pt idx="19948">
                  <c:v>1007.1</c:v>
                </c:pt>
                <c:pt idx="19949">
                  <c:v>1007.1</c:v>
                </c:pt>
                <c:pt idx="19950">
                  <c:v>1007.1</c:v>
                </c:pt>
                <c:pt idx="19951">
                  <c:v>1007.2</c:v>
                </c:pt>
                <c:pt idx="19952">
                  <c:v>1007.2</c:v>
                </c:pt>
                <c:pt idx="19953">
                  <c:v>1007.2</c:v>
                </c:pt>
                <c:pt idx="19954">
                  <c:v>1007.2</c:v>
                </c:pt>
                <c:pt idx="19955">
                  <c:v>1007.2</c:v>
                </c:pt>
                <c:pt idx="19956">
                  <c:v>1007.2</c:v>
                </c:pt>
                <c:pt idx="19957">
                  <c:v>1007.2</c:v>
                </c:pt>
                <c:pt idx="19958">
                  <c:v>1007.2</c:v>
                </c:pt>
                <c:pt idx="19959">
                  <c:v>1007.2</c:v>
                </c:pt>
                <c:pt idx="19960">
                  <c:v>1007.2</c:v>
                </c:pt>
                <c:pt idx="19961">
                  <c:v>1007.2</c:v>
                </c:pt>
                <c:pt idx="19962">
                  <c:v>1007.3</c:v>
                </c:pt>
                <c:pt idx="19963">
                  <c:v>1007.3</c:v>
                </c:pt>
                <c:pt idx="19964">
                  <c:v>1007.3</c:v>
                </c:pt>
                <c:pt idx="19965">
                  <c:v>1007.3</c:v>
                </c:pt>
                <c:pt idx="19966">
                  <c:v>1007.3</c:v>
                </c:pt>
                <c:pt idx="19967">
                  <c:v>1007.3</c:v>
                </c:pt>
                <c:pt idx="19968">
                  <c:v>1007.3</c:v>
                </c:pt>
                <c:pt idx="19969">
                  <c:v>1007.3</c:v>
                </c:pt>
                <c:pt idx="19970">
                  <c:v>1007.3</c:v>
                </c:pt>
                <c:pt idx="19971">
                  <c:v>1007.3</c:v>
                </c:pt>
                <c:pt idx="19972">
                  <c:v>1007.3</c:v>
                </c:pt>
                <c:pt idx="19973">
                  <c:v>1007.3</c:v>
                </c:pt>
                <c:pt idx="19974">
                  <c:v>1007.3</c:v>
                </c:pt>
                <c:pt idx="19975">
                  <c:v>1007.3</c:v>
                </c:pt>
                <c:pt idx="19976">
                  <c:v>1007.3</c:v>
                </c:pt>
                <c:pt idx="19977">
                  <c:v>1007.3</c:v>
                </c:pt>
                <c:pt idx="19978">
                  <c:v>1007.3</c:v>
                </c:pt>
                <c:pt idx="19979">
                  <c:v>1007.2</c:v>
                </c:pt>
                <c:pt idx="19980">
                  <c:v>1007.3</c:v>
                </c:pt>
                <c:pt idx="19981">
                  <c:v>1007.3</c:v>
                </c:pt>
                <c:pt idx="19982">
                  <c:v>1007.2</c:v>
                </c:pt>
                <c:pt idx="19983">
                  <c:v>1007.2</c:v>
                </c:pt>
                <c:pt idx="19984">
                  <c:v>1007.2</c:v>
                </c:pt>
                <c:pt idx="19985">
                  <c:v>1007.2</c:v>
                </c:pt>
                <c:pt idx="19986">
                  <c:v>1007.2</c:v>
                </c:pt>
                <c:pt idx="19987">
                  <c:v>1007.2</c:v>
                </c:pt>
                <c:pt idx="19988">
                  <c:v>1007.2</c:v>
                </c:pt>
                <c:pt idx="19989">
                  <c:v>1007.2</c:v>
                </c:pt>
                <c:pt idx="19990">
                  <c:v>1007.2</c:v>
                </c:pt>
                <c:pt idx="19991">
                  <c:v>1007.2</c:v>
                </c:pt>
                <c:pt idx="19992">
                  <c:v>1007.2</c:v>
                </c:pt>
                <c:pt idx="19993">
                  <c:v>1007.1</c:v>
                </c:pt>
                <c:pt idx="19994">
                  <c:v>1007.2</c:v>
                </c:pt>
                <c:pt idx="19995">
                  <c:v>1007.1</c:v>
                </c:pt>
                <c:pt idx="19996">
                  <c:v>1007.1</c:v>
                </c:pt>
                <c:pt idx="19997">
                  <c:v>1007.1</c:v>
                </c:pt>
                <c:pt idx="19998">
                  <c:v>1007.1</c:v>
                </c:pt>
                <c:pt idx="19999">
                  <c:v>1007.1</c:v>
                </c:pt>
                <c:pt idx="20000">
                  <c:v>1007.1</c:v>
                </c:pt>
                <c:pt idx="20001">
                  <c:v>1007.1</c:v>
                </c:pt>
                <c:pt idx="20002">
                  <c:v>1007.1</c:v>
                </c:pt>
                <c:pt idx="20003">
                  <c:v>1007.1</c:v>
                </c:pt>
                <c:pt idx="20004">
                  <c:v>1007.1</c:v>
                </c:pt>
                <c:pt idx="20005">
                  <c:v>1007.1</c:v>
                </c:pt>
                <c:pt idx="20006">
                  <c:v>1007.1</c:v>
                </c:pt>
                <c:pt idx="20007">
                  <c:v>1007.1</c:v>
                </c:pt>
                <c:pt idx="20008">
                  <c:v>1007.1</c:v>
                </c:pt>
                <c:pt idx="20009">
                  <c:v>1007.1</c:v>
                </c:pt>
                <c:pt idx="20010">
                  <c:v>1007.1</c:v>
                </c:pt>
                <c:pt idx="20011">
                  <c:v>1007.1</c:v>
                </c:pt>
                <c:pt idx="20012">
                  <c:v>1007.1</c:v>
                </c:pt>
                <c:pt idx="20013">
                  <c:v>1007.1</c:v>
                </c:pt>
                <c:pt idx="20014">
                  <c:v>1007.1</c:v>
                </c:pt>
                <c:pt idx="20015">
                  <c:v>1007.1</c:v>
                </c:pt>
                <c:pt idx="20016">
                  <c:v>1007.1</c:v>
                </c:pt>
                <c:pt idx="20017">
                  <c:v>1007.1</c:v>
                </c:pt>
                <c:pt idx="20018">
                  <c:v>1007.1</c:v>
                </c:pt>
                <c:pt idx="20019">
                  <c:v>1007.2</c:v>
                </c:pt>
                <c:pt idx="20020">
                  <c:v>1007.2</c:v>
                </c:pt>
                <c:pt idx="20021">
                  <c:v>1007.1</c:v>
                </c:pt>
                <c:pt idx="20022">
                  <c:v>1007.2</c:v>
                </c:pt>
                <c:pt idx="20023">
                  <c:v>1007.2</c:v>
                </c:pt>
                <c:pt idx="20024">
                  <c:v>1007.2</c:v>
                </c:pt>
                <c:pt idx="20025">
                  <c:v>1007.2</c:v>
                </c:pt>
                <c:pt idx="20026">
                  <c:v>1007.2</c:v>
                </c:pt>
                <c:pt idx="20027">
                  <c:v>1007.2</c:v>
                </c:pt>
                <c:pt idx="20028">
                  <c:v>1007.2</c:v>
                </c:pt>
                <c:pt idx="20029">
                  <c:v>1007.2</c:v>
                </c:pt>
                <c:pt idx="20030">
                  <c:v>1007.2</c:v>
                </c:pt>
                <c:pt idx="20031">
                  <c:v>1007.3</c:v>
                </c:pt>
                <c:pt idx="20032">
                  <c:v>1007.3</c:v>
                </c:pt>
                <c:pt idx="20033">
                  <c:v>1007.3</c:v>
                </c:pt>
                <c:pt idx="20034">
                  <c:v>1007.3</c:v>
                </c:pt>
                <c:pt idx="20035">
                  <c:v>1007.3</c:v>
                </c:pt>
                <c:pt idx="20036">
                  <c:v>1007.3</c:v>
                </c:pt>
                <c:pt idx="20037">
                  <c:v>1007.3</c:v>
                </c:pt>
                <c:pt idx="20038">
                  <c:v>1007.3</c:v>
                </c:pt>
                <c:pt idx="20039">
                  <c:v>1007.3</c:v>
                </c:pt>
                <c:pt idx="20040">
                  <c:v>1007.3</c:v>
                </c:pt>
                <c:pt idx="20041">
                  <c:v>1007.3</c:v>
                </c:pt>
                <c:pt idx="20042">
                  <c:v>1007.3</c:v>
                </c:pt>
                <c:pt idx="20043">
                  <c:v>1007.3</c:v>
                </c:pt>
                <c:pt idx="20044">
                  <c:v>1007.3</c:v>
                </c:pt>
                <c:pt idx="20045">
                  <c:v>1007.3</c:v>
                </c:pt>
                <c:pt idx="20046">
                  <c:v>1007.3</c:v>
                </c:pt>
                <c:pt idx="20047">
                  <c:v>1007.3</c:v>
                </c:pt>
                <c:pt idx="20048">
                  <c:v>1007.3</c:v>
                </c:pt>
                <c:pt idx="20049">
                  <c:v>1007.3</c:v>
                </c:pt>
                <c:pt idx="20050">
                  <c:v>1007.3</c:v>
                </c:pt>
                <c:pt idx="20051">
                  <c:v>1007.3</c:v>
                </c:pt>
                <c:pt idx="20052">
                  <c:v>1007.3</c:v>
                </c:pt>
                <c:pt idx="20053">
                  <c:v>1007.3</c:v>
                </c:pt>
                <c:pt idx="20054">
                  <c:v>1007.2</c:v>
                </c:pt>
                <c:pt idx="20055">
                  <c:v>1007.2</c:v>
                </c:pt>
                <c:pt idx="20056">
                  <c:v>1007.2</c:v>
                </c:pt>
                <c:pt idx="20057">
                  <c:v>1007.2</c:v>
                </c:pt>
                <c:pt idx="20058">
                  <c:v>1007.2</c:v>
                </c:pt>
                <c:pt idx="20059">
                  <c:v>1007.2</c:v>
                </c:pt>
                <c:pt idx="20060">
                  <c:v>1007.2</c:v>
                </c:pt>
                <c:pt idx="20061">
                  <c:v>1007.2</c:v>
                </c:pt>
                <c:pt idx="20062">
                  <c:v>1007.1</c:v>
                </c:pt>
                <c:pt idx="20063">
                  <c:v>1007.1</c:v>
                </c:pt>
                <c:pt idx="20064">
                  <c:v>1007.1</c:v>
                </c:pt>
                <c:pt idx="20065">
                  <c:v>1007.1</c:v>
                </c:pt>
                <c:pt idx="20066">
                  <c:v>1007.1</c:v>
                </c:pt>
                <c:pt idx="20067">
                  <c:v>1007.1</c:v>
                </c:pt>
                <c:pt idx="20068">
                  <c:v>1007.1</c:v>
                </c:pt>
                <c:pt idx="20069">
                  <c:v>1007.1</c:v>
                </c:pt>
                <c:pt idx="20070">
                  <c:v>1007.1</c:v>
                </c:pt>
                <c:pt idx="20071">
                  <c:v>1007.1</c:v>
                </c:pt>
                <c:pt idx="20072">
                  <c:v>1007.1</c:v>
                </c:pt>
                <c:pt idx="20073">
                  <c:v>1007.1</c:v>
                </c:pt>
                <c:pt idx="20074">
                  <c:v>1007.1</c:v>
                </c:pt>
                <c:pt idx="20075">
                  <c:v>1007.1</c:v>
                </c:pt>
                <c:pt idx="20076">
                  <c:v>1007.1</c:v>
                </c:pt>
                <c:pt idx="20077">
                  <c:v>1007.1</c:v>
                </c:pt>
                <c:pt idx="20078">
                  <c:v>1007.1</c:v>
                </c:pt>
                <c:pt idx="20079">
                  <c:v>1007.1</c:v>
                </c:pt>
                <c:pt idx="20080">
                  <c:v>1007.1</c:v>
                </c:pt>
                <c:pt idx="20081">
                  <c:v>1007.1</c:v>
                </c:pt>
                <c:pt idx="20082">
                  <c:v>1007.1</c:v>
                </c:pt>
                <c:pt idx="20083">
                  <c:v>1007.1</c:v>
                </c:pt>
                <c:pt idx="20084">
                  <c:v>1007.1</c:v>
                </c:pt>
                <c:pt idx="20085">
                  <c:v>1007.1</c:v>
                </c:pt>
                <c:pt idx="20086">
                  <c:v>1007.1</c:v>
                </c:pt>
                <c:pt idx="20087">
                  <c:v>1007.1</c:v>
                </c:pt>
                <c:pt idx="20088">
                  <c:v>1007.1</c:v>
                </c:pt>
                <c:pt idx="20089">
                  <c:v>1007.1</c:v>
                </c:pt>
                <c:pt idx="20090">
                  <c:v>1007.1</c:v>
                </c:pt>
                <c:pt idx="20091">
                  <c:v>1007.2</c:v>
                </c:pt>
                <c:pt idx="20092">
                  <c:v>1007.2</c:v>
                </c:pt>
                <c:pt idx="20093">
                  <c:v>1007.2</c:v>
                </c:pt>
                <c:pt idx="20094">
                  <c:v>1007.2</c:v>
                </c:pt>
                <c:pt idx="20095">
                  <c:v>1007.2</c:v>
                </c:pt>
                <c:pt idx="20096">
                  <c:v>1007.2</c:v>
                </c:pt>
                <c:pt idx="20097">
                  <c:v>1007.2</c:v>
                </c:pt>
                <c:pt idx="20098">
                  <c:v>1007.3</c:v>
                </c:pt>
                <c:pt idx="20099">
                  <c:v>1007.3</c:v>
                </c:pt>
                <c:pt idx="20100">
                  <c:v>1007.3</c:v>
                </c:pt>
                <c:pt idx="20101">
                  <c:v>1007.3</c:v>
                </c:pt>
                <c:pt idx="20102">
                  <c:v>1007.2</c:v>
                </c:pt>
                <c:pt idx="20103">
                  <c:v>1007.3</c:v>
                </c:pt>
                <c:pt idx="20104">
                  <c:v>1007.3</c:v>
                </c:pt>
                <c:pt idx="20105">
                  <c:v>1007.3</c:v>
                </c:pt>
                <c:pt idx="20106">
                  <c:v>1007.3</c:v>
                </c:pt>
                <c:pt idx="20107">
                  <c:v>1007.3</c:v>
                </c:pt>
                <c:pt idx="20108">
                  <c:v>1007.3</c:v>
                </c:pt>
                <c:pt idx="20109">
                  <c:v>1007.3</c:v>
                </c:pt>
                <c:pt idx="20110">
                  <c:v>1007.3</c:v>
                </c:pt>
                <c:pt idx="20111">
                  <c:v>1007.3</c:v>
                </c:pt>
                <c:pt idx="20112">
                  <c:v>1007.3</c:v>
                </c:pt>
                <c:pt idx="20113">
                  <c:v>1007.3</c:v>
                </c:pt>
                <c:pt idx="20114">
                  <c:v>1007.3</c:v>
                </c:pt>
                <c:pt idx="20115">
                  <c:v>1007.3</c:v>
                </c:pt>
                <c:pt idx="20116">
                  <c:v>1007.3</c:v>
                </c:pt>
                <c:pt idx="20117">
                  <c:v>1007.3</c:v>
                </c:pt>
                <c:pt idx="20118">
                  <c:v>1007.2</c:v>
                </c:pt>
                <c:pt idx="20119">
                  <c:v>1007.2</c:v>
                </c:pt>
                <c:pt idx="20120">
                  <c:v>1007.2</c:v>
                </c:pt>
                <c:pt idx="20121">
                  <c:v>1007.2</c:v>
                </c:pt>
                <c:pt idx="20122">
                  <c:v>1007.2</c:v>
                </c:pt>
                <c:pt idx="20123">
                  <c:v>1007.2</c:v>
                </c:pt>
                <c:pt idx="20124">
                  <c:v>1007.2</c:v>
                </c:pt>
                <c:pt idx="20125">
                  <c:v>1007.2</c:v>
                </c:pt>
                <c:pt idx="20126">
                  <c:v>1007.2</c:v>
                </c:pt>
                <c:pt idx="20127">
                  <c:v>1007.1</c:v>
                </c:pt>
                <c:pt idx="20128">
                  <c:v>1007.1</c:v>
                </c:pt>
                <c:pt idx="20129">
                  <c:v>1007.1</c:v>
                </c:pt>
                <c:pt idx="20130">
                  <c:v>1007.1</c:v>
                </c:pt>
                <c:pt idx="20131">
                  <c:v>1007.2</c:v>
                </c:pt>
                <c:pt idx="20132">
                  <c:v>1007.1</c:v>
                </c:pt>
                <c:pt idx="20133">
                  <c:v>1007.1</c:v>
                </c:pt>
                <c:pt idx="20134">
                  <c:v>1007.1</c:v>
                </c:pt>
                <c:pt idx="20135">
                  <c:v>1007.1</c:v>
                </c:pt>
                <c:pt idx="20136">
                  <c:v>1007.1</c:v>
                </c:pt>
                <c:pt idx="20137">
                  <c:v>1007.1</c:v>
                </c:pt>
                <c:pt idx="20138">
                  <c:v>1007.1</c:v>
                </c:pt>
                <c:pt idx="20139">
                  <c:v>1007.1</c:v>
                </c:pt>
                <c:pt idx="20140">
                  <c:v>1007.1</c:v>
                </c:pt>
                <c:pt idx="20141">
                  <c:v>1007.1</c:v>
                </c:pt>
                <c:pt idx="20142">
                  <c:v>1007.1</c:v>
                </c:pt>
                <c:pt idx="20143">
                  <c:v>1007.1</c:v>
                </c:pt>
                <c:pt idx="20144">
                  <c:v>1007.1</c:v>
                </c:pt>
                <c:pt idx="20145">
                  <c:v>1007.1</c:v>
                </c:pt>
                <c:pt idx="20146">
                  <c:v>1007.1</c:v>
                </c:pt>
                <c:pt idx="20147">
                  <c:v>1007.1</c:v>
                </c:pt>
                <c:pt idx="20148">
                  <c:v>1007.1</c:v>
                </c:pt>
                <c:pt idx="20149">
                  <c:v>1007.1</c:v>
                </c:pt>
                <c:pt idx="20150">
                  <c:v>1007.1</c:v>
                </c:pt>
                <c:pt idx="20151">
                  <c:v>1007.1</c:v>
                </c:pt>
                <c:pt idx="20152">
                  <c:v>1007.1</c:v>
                </c:pt>
                <c:pt idx="20153">
                  <c:v>1007.1</c:v>
                </c:pt>
                <c:pt idx="20154">
                  <c:v>1007.1</c:v>
                </c:pt>
                <c:pt idx="20155">
                  <c:v>1007.1</c:v>
                </c:pt>
                <c:pt idx="20156">
                  <c:v>1007.1</c:v>
                </c:pt>
                <c:pt idx="20157">
                  <c:v>1007.1</c:v>
                </c:pt>
                <c:pt idx="20158">
                  <c:v>1007.2</c:v>
                </c:pt>
                <c:pt idx="20159">
                  <c:v>1007.2</c:v>
                </c:pt>
                <c:pt idx="20160">
                  <c:v>1007.2</c:v>
                </c:pt>
                <c:pt idx="20161">
                  <c:v>1007.2</c:v>
                </c:pt>
                <c:pt idx="20162">
                  <c:v>1007.2</c:v>
                </c:pt>
                <c:pt idx="20163">
                  <c:v>1007.2</c:v>
                </c:pt>
                <c:pt idx="20164">
                  <c:v>1007.2</c:v>
                </c:pt>
                <c:pt idx="20165">
                  <c:v>1007.2</c:v>
                </c:pt>
                <c:pt idx="20166">
                  <c:v>1007.2</c:v>
                </c:pt>
                <c:pt idx="20167">
                  <c:v>1007.3</c:v>
                </c:pt>
                <c:pt idx="20168">
                  <c:v>1007.2</c:v>
                </c:pt>
                <c:pt idx="20169">
                  <c:v>1007.2</c:v>
                </c:pt>
                <c:pt idx="20170">
                  <c:v>1007.3</c:v>
                </c:pt>
                <c:pt idx="20171">
                  <c:v>1007.3</c:v>
                </c:pt>
                <c:pt idx="20172">
                  <c:v>1007.3</c:v>
                </c:pt>
                <c:pt idx="20173">
                  <c:v>1007.3</c:v>
                </c:pt>
                <c:pt idx="20174">
                  <c:v>1007.3</c:v>
                </c:pt>
                <c:pt idx="20175">
                  <c:v>1007.3</c:v>
                </c:pt>
                <c:pt idx="20176">
                  <c:v>1007.3</c:v>
                </c:pt>
                <c:pt idx="20177">
                  <c:v>1007.3</c:v>
                </c:pt>
                <c:pt idx="20178">
                  <c:v>1007.3</c:v>
                </c:pt>
                <c:pt idx="20179">
                  <c:v>1007.3</c:v>
                </c:pt>
                <c:pt idx="20180">
                  <c:v>1007.3</c:v>
                </c:pt>
                <c:pt idx="20181">
                  <c:v>1007.3</c:v>
                </c:pt>
                <c:pt idx="20182">
                  <c:v>1007.2</c:v>
                </c:pt>
                <c:pt idx="20183">
                  <c:v>1007.2</c:v>
                </c:pt>
                <c:pt idx="20184">
                  <c:v>1007.2</c:v>
                </c:pt>
                <c:pt idx="20185">
                  <c:v>1007.2</c:v>
                </c:pt>
                <c:pt idx="20186">
                  <c:v>1007.2</c:v>
                </c:pt>
                <c:pt idx="20187">
                  <c:v>1007.2</c:v>
                </c:pt>
                <c:pt idx="20188">
                  <c:v>1007.2</c:v>
                </c:pt>
                <c:pt idx="20189">
                  <c:v>1007.2</c:v>
                </c:pt>
                <c:pt idx="20190">
                  <c:v>1007.2</c:v>
                </c:pt>
                <c:pt idx="20191">
                  <c:v>1007.2</c:v>
                </c:pt>
                <c:pt idx="20192">
                  <c:v>1007.2</c:v>
                </c:pt>
                <c:pt idx="20193">
                  <c:v>1007.2</c:v>
                </c:pt>
                <c:pt idx="20194">
                  <c:v>1007.2</c:v>
                </c:pt>
                <c:pt idx="20195">
                  <c:v>1007.2</c:v>
                </c:pt>
                <c:pt idx="20196">
                  <c:v>1007.1</c:v>
                </c:pt>
                <c:pt idx="20197">
                  <c:v>1007.2</c:v>
                </c:pt>
                <c:pt idx="20198">
                  <c:v>1007.2</c:v>
                </c:pt>
                <c:pt idx="20199">
                  <c:v>1007.1</c:v>
                </c:pt>
                <c:pt idx="20200">
                  <c:v>1007.1</c:v>
                </c:pt>
                <c:pt idx="20201">
                  <c:v>1007.1</c:v>
                </c:pt>
                <c:pt idx="20202">
                  <c:v>1007.1</c:v>
                </c:pt>
                <c:pt idx="20203">
                  <c:v>1007.1</c:v>
                </c:pt>
                <c:pt idx="20204">
                  <c:v>1007.1</c:v>
                </c:pt>
                <c:pt idx="20205">
                  <c:v>1007.1</c:v>
                </c:pt>
                <c:pt idx="20206">
                  <c:v>1007.1</c:v>
                </c:pt>
                <c:pt idx="20207">
                  <c:v>1007.1</c:v>
                </c:pt>
                <c:pt idx="20208">
                  <c:v>1007.1</c:v>
                </c:pt>
                <c:pt idx="20209">
                  <c:v>1007.1</c:v>
                </c:pt>
                <c:pt idx="20210">
                  <c:v>1007.1</c:v>
                </c:pt>
                <c:pt idx="20211">
                  <c:v>1007.1</c:v>
                </c:pt>
                <c:pt idx="20212">
                  <c:v>1007.1</c:v>
                </c:pt>
                <c:pt idx="20213">
                  <c:v>1007.1</c:v>
                </c:pt>
                <c:pt idx="20214">
                  <c:v>1007.1</c:v>
                </c:pt>
                <c:pt idx="20215">
                  <c:v>1007.1</c:v>
                </c:pt>
                <c:pt idx="20216">
                  <c:v>1007.1</c:v>
                </c:pt>
                <c:pt idx="20217">
                  <c:v>1007.1</c:v>
                </c:pt>
                <c:pt idx="20218">
                  <c:v>1007.1</c:v>
                </c:pt>
                <c:pt idx="20219">
                  <c:v>1007.1</c:v>
                </c:pt>
                <c:pt idx="20220">
                  <c:v>1007.1</c:v>
                </c:pt>
                <c:pt idx="20221">
                  <c:v>1007.1</c:v>
                </c:pt>
                <c:pt idx="20222">
                  <c:v>1007.1</c:v>
                </c:pt>
                <c:pt idx="20223">
                  <c:v>1007.1</c:v>
                </c:pt>
                <c:pt idx="20224">
                  <c:v>1007.2</c:v>
                </c:pt>
                <c:pt idx="20225">
                  <c:v>1007.2</c:v>
                </c:pt>
                <c:pt idx="20226">
                  <c:v>1007.2</c:v>
                </c:pt>
                <c:pt idx="20227">
                  <c:v>1007.2</c:v>
                </c:pt>
                <c:pt idx="20228">
                  <c:v>1007.2</c:v>
                </c:pt>
                <c:pt idx="20229">
                  <c:v>1007.2</c:v>
                </c:pt>
                <c:pt idx="20230">
                  <c:v>1007.2</c:v>
                </c:pt>
                <c:pt idx="20231">
                  <c:v>1007.2</c:v>
                </c:pt>
                <c:pt idx="20232">
                  <c:v>1007.2</c:v>
                </c:pt>
                <c:pt idx="20233">
                  <c:v>1007.2</c:v>
                </c:pt>
                <c:pt idx="20234">
                  <c:v>1007.3</c:v>
                </c:pt>
                <c:pt idx="20235">
                  <c:v>1007.3</c:v>
                </c:pt>
                <c:pt idx="20236">
                  <c:v>1007.3</c:v>
                </c:pt>
                <c:pt idx="20237">
                  <c:v>1007.3</c:v>
                </c:pt>
                <c:pt idx="20238">
                  <c:v>1007.3</c:v>
                </c:pt>
                <c:pt idx="20239">
                  <c:v>1007.3</c:v>
                </c:pt>
                <c:pt idx="20240">
                  <c:v>1007.3</c:v>
                </c:pt>
                <c:pt idx="20241">
                  <c:v>1007.3</c:v>
                </c:pt>
                <c:pt idx="20242">
                  <c:v>1007.3</c:v>
                </c:pt>
                <c:pt idx="20243">
                  <c:v>1007.3</c:v>
                </c:pt>
                <c:pt idx="20244">
                  <c:v>1007.3</c:v>
                </c:pt>
                <c:pt idx="20245">
                  <c:v>1007.3</c:v>
                </c:pt>
                <c:pt idx="20246">
                  <c:v>1007.3</c:v>
                </c:pt>
                <c:pt idx="20247">
                  <c:v>1007.3</c:v>
                </c:pt>
                <c:pt idx="20248">
                  <c:v>1007.3</c:v>
                </c:pt>
                <c:pt idx="20249">
                  <c:v>1007.2</c:v>
                </c:pt>
                <c:pt idx="20250">
                  <c:v>1007.3</c:v>
                </c:pt>
                <c:pt idx="20251">
                  <c:v>1007.3</c:v>
                </c:pt>
                <c:pt idx="20252">
                  <c:v>1007.3</c:v>
                </c:pt>
                <c:pt idx="20253">
                  <c:v>1007.3</c:v>
                </c:pt>
                <c:pt idx="20254">
                  <c:v>1007.3</c:v>
                </c:pt>
                <c:pt idx="20255">
                  <c:v>1007.2</c:v>
                </c:pt>
                <c:pt idx="20256">
                  <c:v>1007.3</c:v>
                </c:pt>
                <c:pt idx="20257">
                  <c:v>1007.2</c:v>
                </c:pt>
                <c:pt idx="20258">
                  <c:v>1007.2</c:v>
                </c:pt>
                <c:pt idx="20259">
                  <c:v>1007.2</c:v>
                </c:pt>
                <c:pt idx="20260">
                  <c:v>1007.2</c:v>
                </c:pt>
                <c:pt idx="20261">
                  <c:v>1007.2</c:v>
                </c:pt>
                <c:pt idx="20262">
                  <c:v>1007.2</c:v>
                </c:pt>
                <c:pt idx="20263">
                  <c:v>1007.1</c:v>
                </c:pt>
                <c:pt idx="20264">
                  <c:v>1007.1</c:v>
                </c:pt>
                <c:pt idx="20265">
                  <c:v>1007.2</c:v>
                </c:pt>
                <c:pt idx="20266">
                  <c:v>1007.1</c:v>
                </c:pt>
                <c:pt idx="20267">
                  <c:v>1007.1</c:v>
                </c:pt>
                <c:pt idx="20268">
                  <c:v>1007.1</c:v>
                </c:pt>
                <c:pt idx="20269">
                  <c:v>1007.1</c:v>
                </c:pt>
                <c:pt idx="20270">
                  <c:v>1007.1</c:v>
                </c:pt>
                <c:pt idx="20271">
                  <c:v>1007.1</c:v>
                </c:pt>
                <c:pt idx="20272">
                  <c:v>1007.1</c:v>
                </c:pt>
                <c:pt idx="20273">
                  <c:v>1007.1</c:v>
                </c:pt>
                <c:pt idx="20274">
                  <c:v>1007.1</c:v>
                </c:pt>
                <c:pt idx="20275">
                  <c:v>1007.1</c:v>
                </c:pt>
                <c:pt idx="20276">
                  <c:v>1007.1</c:v>
                </c:pt>
                <c:pt idx="20277">
                  <c:v>1007.1</c:v>
                </c:pt>
                <c:pt idx="20278">
                  <c:v>1007.1</c:v>
                </c:pt>
                <c:pt idx="20279">
                  <c:v>1007.1</c:v>
                </c:pt>
                <c:pt idx="20280">
                  <c:v>1007.1</c:v>
                </c:pt>
                <c:pt idx="20281">
                  <c:v>1007.1</c:v>
                </c:pt>
                <c:pt idx="20282">
                  <c:v>1007.1</c:v>
                </c:pt>
                <c:pt idx="20283">
                  <c:v>1007.1</c:v>
                </c:pt>
                <c:pt idx="20284">
                  <c:v>1007.1</c:v>
                </c:pt>
                <c:pt idx="20285">
                  <c:v>1007.1</c:v>
                </c:pt>
                <c:pt idx="20286">
                  <c:v>1007.1</c:v>
                </c:pt>
                <c:pt idx="20287">
                  <c:v>1007.1</c:v>
                </c:pt>
                <c:pt idx="20288">
                  <c:v>1007.1</c:v>
                </c:pt>
                <c:pt idx="20289">
                  <c:v>1007.1</c:v>
                </c:pt>
                <c:pt idx="20290">
                  <c:v>1007.1</c:v>
                </c:pt>
                <c:pt idx="20291">
                  <c:v>1007.1</c:v>
                </c:pt>
                <c:pt idx="20292">
                  <c:v>1007.1</c:v>
                </c:pt>
                <c:pt idx="20293">
                  <c:v>1007.2</c:v>
                </c:pt>
                <c:pt idx="20294">
                  <c:v>1007.2</c:v>
                </c:pt>
                <c:pt idx="20295">
                  <c:v>1007.2</c:v>
                </c:pt>
                <c:pt idx="20296">
                  <c:v>1007.2</c:v>
                </c:pt>
                <c:pt idx="20297">
                  <c:v>1007.2</c:v>
                </c:pt>
                <c:pt idx="20298">
                  <c:v>1007.1</c:v>
                </c:pt>
                <c:pt idx="20299">
                  <c:v>1007.2</c:v>
                </c:pt>
                <c:pt idx="20300">
                  <c:v>1007.2</c:v>
                </c:pt>
                <c:pt idx="20301">
                  <c:v>1007.2</c:v>
                </c:pt>
                <c:pt idx="20302">
                  <c:v>1007.3</c:v>
                </c:pt>
                <c:pt idx="20303">
                  <c:v>1007.2</c:v>
                </c:pt>
                <c:pt idx="20304">
                  <c:v>1007.3</c:v>
                </c:pt>
                <c:pt idx="20305">
                  <c:v>1007.3</c:v>
                </c:pt>
                <c:pt idx="20306">
                  <c:v>1007.3</c:v>
                </c:pt>
                <c:pt idx="20307">
                  <c:v>1007.3</c:v>
                </c:pt>
                <c:pt idx="20308">
                  <c:v>1007.2</c:v>
                </c:pt>
                <c:pt idx="20309">
                  <c:v>1007.3</c:v>
                </c:pt>
                <c:pt idx="20310">
                  <c:v>1007.3</c:v>
                </c:pt>
                <c:pt idx="20311">
                  <c:v>1007.3</c:v>
                </c:pt>
                <c:pt idx="20312">
                  <c:v>1007.3</c:v>
                </c:pt>
                <c:pt idx="20313">
                  <c:v>1007.2</c:v>
                </c:pt>
                <c:pt idx="20314">
                  <c:v>1007.3</c:v>
                </c:pt>
                <c:pt idx="20315">
                  <c:v>1007.3</c:v>
                </c:pt>
                <c:pt idx="20316">
                  <c:v>1007.3</c:v>
                </c:pt>
                <c:pt idx="20317">
                  <c:v>1007.3</c:v>
                </c:pt>
                <c:pt idx="20318">
                  <c:v>1007.3</c:v>
                </c:pt>
                <c:pt idx="20319">
                  <c:v>1007.3</c:v>
                </c:pt>
                <c:pt idx="20320">
                  <c:v>1007.2</c:v>
                </c:pt>
                <c:pt idx="20321">
                  <c:v>1007.3</c:v>
                </c:pt>
                <c:pt idx="20322">
                  <c:v>1007.3</c:v>
                </c:pt>
                <c:pt idx="20323">
                  <c:v>1007.3</c:v>
                </c:pt>
                <c:pt idx="20324">
                  <c:v>1007.2</c:v>
                </c:pt>
                <c:pt idx="20325">
                  <c:v>1007.2</c:v>
                </c:pt>
                <c:pt idx="20326">
                  <c:v>1007.2</c:v>
                </c:pt>
                <c:pt idx="20327">
                  <c:v>1007.2</c:v>
                </c:pt>
                <c:pt idx="20328">
                  <c:v>1007.2</c:v>
                </c:pt>
                <c:pt idx="20329">
                  <c:v>1007.2</c:v>
                </c:pt>
                <c:pt idx="20330">
                  <c:v>1007.2</c:v>
                </c:pt>
                <c:pt idx="20331">
                  <c:v>1007.2</c:v>
                </c:pt>
                <c:pt idx="20332">
                  <c:v>1007.2</c:v>
                </c:pt>
                <c:pt idx="20333">
                  <c:v>1007.1</c:v>
                </c:pt>
                <c:pt idx="20334">
                  <c:v>1007.1</c:v>
                </c:pt>
                <c:pt idx="20335">
                  <c:v>1007.1</c:v>
                </c:pt>
                <c:pt idx="20336">
                  <c:v>1007.1</c:v>
                </c:pt>
                <c:pt idx="20337">
                  <c:v>1007.1</c:v>
                </c:pt>
                <c:pt idx="20338">
                  <c:v>1007.1</c:v>
                </c:pt>
                <c:pt idx="20339">
                  <c:v>1007.1</c:v>
                </c:pt>
                <c:pt idx="20340">
                  <c:v>1007.1</c:v>
                </c:pt>
                <c:pt idx="20341">
                  <c:v>1007.1</c:v>
                </c:pt>
                <c:pt idx="20342">
                  <c:v>1007.1</c:v>
                </c:pt>
                <c:pt idx="20343">
                  <c:v>1007.1</c:v>
                </c:pt>
                <c:pt idx="20344">
                  <c:v>1007.1</c:v>
                </c:pt>
                <c:pt idx="20345">
                  <c:v>1007.1</c:v>
                </c:pt>
                <c:pt idx="20346">
                  <c:v>1007.1</c:v>
                </c:pt>
                <c:pt idx="20347">
                  <c:v>1007.1</c:v>
                </c:pt>
                <c:pt idx="20348">
                  <c:v>1007.1</c:v>
                </c:pt>
                <c:pt idx="20349">
                  <c:v>1007.1</c:v>
                </c:pt>
                <c:pt idx="20350">
                  <c:v>1007.1</c:v>
                </c:pt>
                <c:pt idx="20351">
                  <c:v>1007.1</c:v>
                </c:pt>
                <c:pt idx="20352">
                  <c:v>1007.1</c:v>
                </c:pt>
                <c:pt idx="20353">
                  <c:v>1007.1</c:v>
                </c:pt>
                <c:pt idx="20354">
                  <c:v>1007.1</c:v>
                </c:pt>
                <c:pt idx="20355">
                  <c:v>1007.2</c:v>
                </c:pt>
                <c:pt idx="20356">
                  <c:v>1007.1</c:v>
                </c:pt>
                <c:pt idx="20357">
                  <c:v>1007.1</c:v>
                </c:pt>
                <c:pt idx="20358">
                  <c:v>1007.1</c:v>
                </c:pt>
                <c:pt idx="20359">
                  <c:v>1007.1</c:v>
                </c:pt>
                <c:pt idx="20360">
                  <c:v>1007.2</c:v>
                </c:pt>
                <c:pt idx="20361">
                  <c:v>1007.2</c:v>
                </c:pt>
                <c:pt idx="20362">
                  <c:v>1007.2</c:v>
                </c:pt>
                <c:pt idx="20363">
                  <c:v>1007.2</c:v>
                </c:pt>
                <c:pt idx="20364">
                  <c:v>1007.2</c:v>
                </c:pt>
                <c:pt idx="20365">
                  <c:v>1007.2</c:v>
                </c:pt>
                <c:pt idx="20366">
                  <c:v>1007.2</c:v>
                </c:pt>
                <c:pt idx="20367">
                  <c:v>1007.2</c:v>
                </c:pt>
                <c:pt idx="20368">
                  <c:v>1007.3</c:v>
                </c:pt>
                <c:pt idx="20369">
                  <c:v>1007.2</c:v>
                </c:pt>
                <c:pt idx="20370">
                  <c:v>1007.3</c:v>
                </c:pt>
                <c:pt idx="20371">
                  <c:v>1007.3</c:v>
                </c:pt>
                <c:pt idx="20372">
                  <c:v>1007.3</c:v>
                </c:pt>
                <c:pt idx="20373">
                  <c:v>1007.3</c:v>
                </c:pt>
                <c:pt idx="20374">
                  <c:v>1007.3</c:v>
                </c:pt>
                <c:pt idx="20375">
                  <c:v>1007.3</c:v>
                </c:pt>
                <c:pt idx="20376">
                  <c:v>1007.3</c:v>
                </c:pt>
                <c:pt idx="20377">
                  <c:v>1007.3</c:v>
                </c:pt>
                <c:pt idx="20378">
                  <c:v>1007.3</c:v>
                </c:pt>
                <c:pt idx="20379">
                  <c:v>1007.3</c:v>
                </c:pt>
                <c:pt idx="20380">
                  <c:v>1007.3</c:v>
                </c:pt>
                <c:pt idx="20381">
                  <c:v>1007.3</c:v>
                </c:pt>
                <c:pt idx="20382">
                  <c:v>1007.3</c:v>
                </c:pt>
                <c:pt idx="20383">
                  <c:v>1007.3</c:v>
                </c:pt>
                <c:pt idx="20384">
                  <c:v>1007.3</c:v>
                </c:pt>
                <c:pt idx="20385">
                  <c:v>1007.3</c:v>
                </c:pt>
                <c:pt idx="20386">
                  <c:v>1007.3</c:v>
                </c:pt>
                <c:pt idx="20387">
                  <c:v>1007.3</c:v>
                </c:pt>
                <c:pt idx="20388">
                  <c:v>1007.3</c:v>
                </c:pt>
                <c:pt idx="20389">
                  <c:v>1007.3</c:v>
                </c:pt>
                <c:pt idx="20390">
                  <c:v>1007.3</c:v>
                </c:pt>
                <c:pt idx="20391">
                  <c:v>1007.3</c:v>
                </c:pt>
                <c:pt idx="20392">
                  <c:v>1007.2</c:v>
                </c:pt>
                <c:pt idx="20393">
                  <c:v>1007.3</c:v>
                </c:pt>
                <c:pt idx="20394">
                  <c:v>1007.2</c:v>
                </c:pt>
                <c:pt idx="20395">
                  <c:v>1007.2</c:v>
                </c:pt>
                <c:pt idx="20396">
                  <c:v>1007.2</c:v>
                </c:pt>
                <c:pt idx="20397">
                  <c:v>1007.3</c:v>
                </c:pt>
                <c:pt idx="20398">
                  <c:v>1007.2</c:v>
                </c:pt>
                <c:pt idx="20399">
                  <c:v>1007.2</c:v>
                </c:pt>
                <c:pt idx="20400">
                  <c:v>1007.2</c:v>
                </c:pt>
                <c:pt idx="20401">
                  <c:v>1007.2</c:v>
                </c:pt>
                <c:pt idx="20402">
                  <c:v>1007.2</c:v>
                </c:pt>
                <c:pt idx="20403">
                  <c:v>1007.2</c:v>
                </c:pt>
                <c:pt idx="20404">
                  <c:v>1007.2</c:v>
                </c:pt>
                <c:pt idx="20405">
                  <c:v>1007.1</c:v>
                </c:pt>
                <c:pt idx="20406">
                  <c:v>1007.2</c:v>
                </c:pt>
                <c:pt idx="20407">
                  <c:v>1007.1</c:v>
                </c:pt>
                <c:pt idx="20408">
                  <c:v>1007.1</c:v>
                </c:pt>
                <c:pt idx="20409">
                  <c:v>1007.1</c:v>
                </c:pt>
                <c:pt idx="20410">
                  <c:v>1007.1</c:v>
                </c:pt>
                <c:pt idx="20411">
                  <c:v>1007.2</c:v>
                </c:pt>
                <c:pt idx="20412">
                  <c:v>1007.1</c:v>
                </c:pt>
                <c:pt idx="20413">
                  <c:v>1007.1</c:v>
                </c:pt>
                <c:pt idx="20414">
                  <c:v>1007.1</c:v>
                </c:pt>
                <c:pt idx="20415">
                  <c:v>1007.1</c:v>
                </c:pt>
                <c:pt idx="20416">
                  <c:v>1007.1</c:v>
                </c:pt>
                <c:pt idx="20417">
                  <c:v>1007.1</c:v>
                </c:pt>
                <c:pt idx="20418">
                  <c:v>1007.1</c:v>
                </c:pt>
                <c:pt idx="20419">
                  <c:v>1007.1</c:v>
                </c:pt>
                <c:pt idx="20420">
                  <c:v>1007.2</c:v>
                </c:pt>
                <c:pt idx="20421">
                  <c:v>1007.2</c:v>
                </c:pt>
                <c:pt idx="20422">
                  <c:v>1007.1</c:v>
                </c:pt>
                <c:pt idx="20423">
                  <c:v>1007.2</c:v>
                </c:pt>
                <c:pt idx="20424">
                  <c:v>1007.2</c:v>
                </c:pt>
                <c:pt idx="20425">
                  <c:v>1007.2</c:v>
                </c:pt>
                <c:pt idx="20426">
                  <c:v>1007.2</c:v>
                </c:pt>
                <c:pt idx="20427">
                  <c:v>1007.2</c:v>
                </c:pt>
                <c:pt idx="20428">
                  <c:v>1007.2</c:v>
                </c:pt>
                <c:pt idx="20429">
                  <c:v>1007.2</c:v>
                </c:pt>
                <c:pt idx="20430">
                  <c:v>1007.3</c:v>
                </c:pt>
                <c:pt idx="20431">
                  <c:v>1007.2</c:v>
                </c:pt>
                <c:pt idx="20432">
                  <c:v>1007.3</c:v>
                </c:pt>
                <c:pt idx="20433">
                  <c:v>1007.3</c:v>
                </c:pt>
                <c:pt idx="20434">
                  <c:v>1007.3</c:v>
                </c:pt>
                <c:pt idx="20435">
                  <c:v>1007.3</c:v>
                </c:pt>
                <c:pt idx="20436">
                  <c:v>1007.3</c:v>
                </c:pt>
                <c:pt idx="20437">
                  <c:v>1007.3</c:v>
                </c:pt>
                <c:pt idx="20438">
                  <c:v>1007.3</c:v>
                </c:pt>
                <c:pt idx="20439">
                  <c:v>1007.3</c:v>
                </c:pt>
                <c:pt idx="20440">
                  <c:v>1007.3</c:v>
                </c:pt>
                <c:pt idx="20441">
                  <c:v>1007.4</c:v>
                </c:pt>
                <c:pt idx="20442">
                  <c:v>1007.3</c:v>
                </c:pt>
                <c:pt idx="20443">
                  <c:v>1007.4</c:v>
                </c:pt>
                <c:pt idx="20444">
                  <c:v>1007.3</c:v>
                </c:pt>
                <c:pt idx="20445">
                  <c:v>1007.3</c:v>
                </c:pt>
                <c:pt idx="20446">
                  <c:v>1007.4</c:v>
                </c:pt>
                <c:pt idx="20447">
                  <c:v>1007.4</c:v>
                </c:pt>
                <c:pt idx="20448">
                  <c:v>1007.3</c:v>
                </c:pt>
                <c:pt idx="20449">
                  <c:v>1007.3</c:v>
                </c:pt>
                <c:pt idx="20450">
                  <c:v>1007.3</c:v>
                </c:pt>
                <c:pt idx="20451">
                  <c:v>1007.3</c:v>
                </c:pt>
                <c:pt idx="20452">
                  <c:v>1007.3</c:v>
                </c:pt>
                <c:pt idx="20453">
                  <c:v>1007.3</c:v>
                </c:pt>
                <c:pt idx="20454">
                  <c:v>1007.4</c:v>
                </c:pt>
                <c:pt idx="20455">
                  <c:v>1007.3</c:v>
                </c:pt>
                <c:pt idx="20456">
                  <c:v>1007.3</c:v>
                </c:pt>
                <c:pt idx="20457">
                  <c:v>1007.3</c:v>
                </c:pt>
                <c:pt idx="20458">
                  <c:v>1007.3</c:v>
                </c:pt>
                <c:pt idx="20459">
                  <c:v>1007.3</c:v>
                </c:pt>
                <c:pt idx="20460">
                  <c:v>1007.3</c:v>
                </c:pt>
                <c:pt idx="20461">
                  <c:v>1007.3</c:v>
                </c:pt>
                <c:pt idx="20462">
                  <c:v>1007.3</c:v>
                </c:pt>
                <c:pt idx="20463">
                  <c:v>1007.3</c:v>
                </c:pt>
                <c:pt idx="20464">
                  <c:v>1007.3</c:v>
                </c:pt>
                <c:pt idx="20465">
                  <c:v>1007.2</c:v>
                </c:pt>
                <c:pt idx="20466">
                  <c:v>1007.3</c:v>
                </c:pt>
                <c:pt idx="20467">
                  <c:v>1007.2</c:v>
                </c:pt>
                <c:pt idx="20468">
                  <c:v>1007.2</c:v>
                </c:pt>
                <c:pt idx="20469">
                  <c:v>1007.2</c:v>
                </c:pt>
                <c:pt idx="20470">
                  <c:v>1007.2</c:v>
                </c:pt>
                <c:pt idx="20471">
                  <c:v>1007.2</c:v>
                </c:pt>
                <c:pt idx="20472">
                  <c:v>1007.2</c:v>
                </c:pt>
                <c:pt idx="20473">
                  <c:v>1007.2</c:v>
                </c:pt>
                <c:pt idx="20474">
                  <c:v>1007.2</c:v>
                </c:pt>
                <c:pt idx="20475">
                  <c:v>1007.2</c:v>
                </c:pt>
                <c:pt idx="20476">
                  <c:v>1007.2</c:v>
                </c:pt>
                <c:pt idx="20477">
                  <c:v>1007.2</c:v>
                </c:pt>
                <c:pt idx="20478">
                  <c:v>1007.2</c:v>
                </c:pt>
                <c:pt idx="20479">
                  <c:v>1007.2</c:v>
                </c:pt>
                <c:pt idx="20480">
                  <c:v>1007.2</c:v>
                </c:pt>
                <c:pt idx="20481">
                  <c:v>1007.2</c:v>
                </c:pt>
                <c:pt idx="20482">
                  <c:v>1007.2</c:v>
                </c:pt>
                <c:pt idx="20483">
                  <c:v>1007.2</c:v>
                </c:pt>
                <c:pt idx="20484">
                  <c:v>1007.2</c:v>
                </c:pt>
                <c:pt idx="20485">
                  <c:v>1007.2</c:v>
                </c:pt>
                <c:pt idx="20486">
                  <c:v>1007.2</c:v>
                </c:pt>
                <c:pt idx="20487">
                  <c:v>1007.2</c:v>
                </c:pt>
                <c:pt idx="20488">
                  <c:v>1007.2</c:v>
                </c:pt>
                <c:pt idx="20489">
                  <c:v>1007.2</c:v>
                </c:pt>
                <c:pt idx="20490">
                  <c:v>1007.2</c:v>
                </c:pt>
                <c:pt idx="20491">
                  <c:v>1007.2</c:v>
                </c:pt>
                <c:pt idx="20492">
                  <c:v>1007.2</c:v>
                </c:pt>
                <c:pt idx="20493">
                  <c:v>1007.2</c:v>
                </c:pt>
                <c:pt idx="20494">
                  <c:v>1007.2</c:v>
                </c:pt>
                <c:pt idx="20495">
                  <c:v>1007.3</c:v>
                </c:pt>
                <c:pt idx="20496">
                  <c:v>1007.2</c:v>
                </c:pt>
                <c:pt idx="20497">
                  <c:v>1007.3</c:v>
                </c:pt>
                <c:pt idx="20498">
                  <c:v>1007.3</c:v>
                </c:pt>
                <c:pt idx="20499">
                  <c:v>1007.3</c:v>
                </c:pt>
                <c:pt idx="20500">
                  <c:v>1007.3</c:v>
                </c:pt>
                <c:pt idx="20501">
                  <c:v>1007.3</c:v>
                </c:pt>
                <c:pt idx="20502">
                  <c:v>1007.3</c:v>
                </c:pt>
                <c:pt idx="20503">
                  <c:v>1007.3</c:v>
                </c:pt>
                <c:pt idx="20504">
                  <c:v>1007.4</c:v>
                </c:pt>
                <c:pt idx="20505">
                  <c:v>1007.3</c:v>
                </c:pt>
                <c:pt idx="20506">
                  <c:v>1007.4</c:v>
                </c:pt>
                <c:pt idx="20507">
                  <c:v>1007.4</c:v>
                </c:pt>
                <c:pt idx="20508">
                  <c:v>1007.4</c:v>
                </c:pt>
                <c:pt idx="20509">
                  <c:v>1007.4</c:v>
                </c:pt>
                <c:pt idx="20510">
                  <c:v>1007.4</c:v>
                </c:pt>
                <c:pt idx="20511">
                  <c:v>1007.4</c:v>
                </c:pt>
                <c:pt idx="20512">
                  <c:v>1007.4</c:v>
                </c:pt>
                <c:pt idx="20513">
                  <c:v>1007.4</c:v>
                </c:pt>
                <c:pt idx="20514">
                  <c:v>1007.4</c:v>
                </c:pt>
                <c:pt idx="20515">
                  <c:v>1007.4</c:v>
                </c:pt>
                <c:pt idx="20516">
                  <c:v>1007.4</c:v>
                </c:pt>
                <c:pt idx="20517">
                  <c:v>1007.4</c:v>
                </c:pt>
                <c:pt idx="20518">
                  <c:v>1007.4</c:v>
                </c:pt>
                <c:pt idx="20519">
                  <c:v>1007.4</c:v>
                </c:pt>
                <c:pt idx="20520">
                  <c:v>1007.4</c:v>
                </c:pt>
                <c:pt idx="20521">
                  <c:v>1007.4</c:v>
                </c:pt>
                <c:pt idx="20522">
                  <c:v>1007.4</c:v>
                </c:pt>
                <c:pt idx="20523">
                  <c:v>1007.4</c:v>
                </c:pt>
                <c:pt idx="20524">
                  <c:v>1007.4</c:v>
                </c:pt>
                <c:pt idx="20525">
                  <c:v>1007.4</c:v>
                </c:pt>
                <c:pt idx="20526">
                  <c:v>1007.4</c:v>
                </c:pt>
                <c:pt idx="20527">
                  <c:v>1007.3</c:v>
                </c:pt>
                <c:pt idx="20528">
                  <c:v>1007.4</c:v>
                </c:pt>
                <c:pt idx="20529">
                  <c:v>1007.4</c:v>
                </c:pt>
                <c:pt idx="20530">
                  <c:v>1007.3</c:v>
                </c:pt>
                <c:pt idx="20531">
                  <c:v>1007.3</c:v>
                </c:pt>
                <c:pt idx="20532">
                  <c:v>1007.3</c:v>
                </c:pt>
                <c:pt idx="20533">
                  <c:v>1007.3</c:v>
                </c:pt>
                <c:pt idx="20534">
                  <c:v>1007.3</c:v>
                </c:pt>
                <c:pt idx="20535">
                  <c:v>1007.3</c:v>
                </c:pt>
                <c:pt idx="20536">
                  <c:v>1007.3</c:v>
                </c:pt>
                <c:pt idx="20537">
                  <c:v>1007.3</c:v>
                </c:pt>
                <c:pt idx="20538">
                  <c:v>1007.3</c:v>
                </c:pt>
                <c:pt idx="20539">
                  <c:v>1007.3</c:v>
                </c:pt>
                <c:pt idx="20540">
                  <c:v>1007.3</c:v>
                </c:pt>
                <c:pt idx="20541">
                  <c:v>1007.3</c:v>
                </c:pt>
                <c:pt idx="20542">
                  <c:v>1007.2</c:v>
                </c:pt>
                <c:pt idx="20543">
                  <c:v>1007.2</c:v>
                </c:pt>
                <c:pt idx="20544">
                  <c:v>1007.3</c:v>
                </c:pt>
                <c:pt idx="20545">
                  <c:v>1007.3</c:v>
                </c:pt>
                <c:pt idx="20546">
                  <c:v>1007.2</c:v>
                </c:pt>
                <c:pt idx="20547">
                  <c:v>1007.2</c:v>
                </c:pt>
                <c:pt idx="20548">
                  <c:v>1007.3</c:v>
                </c:pt>
                <c:pt idx="20549">
                  <c:v>1007.2</c:v>
                </c:pt>
                <c:pt idx="20550">
                  <c:v>1007.3</c:v>
                </c:pt>
                <c:pt idx="20551">
                  <c:v>1007.2</c:v>
                </c:pt>
                <c:pt idx="20552">
                  <c:v>1007.2</c:v>
                </c:pt>
                <c:pt idx="20553">
                  <c:v>1007.2</c:v>
                </c:pt>
                <c:pt idx="20554">
                  <c:v>1007.3</c:v>
                </c:pt>
                <c:pt idx="20555">
                  <c:v>1007.2</c:v>
                </c:pt>
                <c:pt idx="20556">
                  <c:v>1007.3</c:v>
                </c:pt>
                <c:pt idx="20557">
                  <c:v>1007.3</c:v>
                </c:pt>
                <c:pt idx="20558">
                  <c:v>1007.3</c:v>
                </c:pt>
                <c:pt idx="20559">
                  <c:v>1007.3</c:v>
                </c:pt>
                <c:pt idx="20560">
                  <c:v>1007.3</c:v>
                </c:pt>
                <c:pt idx="20561">
                  <c:v>1007.3</c:v>
                </c:pt>
                <c:pt idx="20562">
                  <c:v>1007.3</c:v>
                </c:pt>
                <c:pt idx="20563">
                  <c:v>1007.4</c:v>
                </c:pt>
                <c:pt idx="20564">
                  <c:v>1007.3</c:v>
                </c:pt>
                <c:pt idx="20565">
                  <c:v>1007.3</c:v>
                </c:pt>
                <c:pt idx="20566">
                  <c:v>1007.4</c:v>
                </c:pt>
                <c:pt idx="20567">
                  <c:v>1007.4</c:v>
                </c:pt>
                <c:pt idx="20568">
                  <c:v>1007.3</c:v>
                </c:pt>
                <c:pt idx="20569">
                  <c:v>1007.4</c:v>
                </c:pt>
                <c:pt idx="20570">
                  <c:v>1007.4</c:v>
                </c:pt>
                <c:pt idx="20571">
                  <c:v>1007.4</c:v>
                </c:pt>
                <c:pt idx="20572">
                  <c:v>1007.4</c:v>
                </c:pt>
                <c:pt idx="20573">
                  <c:v>1007.5</c:v>
                </c:pt>
                <c:pt idx="20574">
                  <c:v>1007.4</c:v>
                </c:pt>
                <c:pt idx="20575">
                  <c:v>1007.4</c:v>
                </c:pt>
                <c:pt idx="20576">
                  <c:v>1007.4</c:v>
                </c:pt>
                <c:pt idx="20577">
                  <c:v>1007.5</c:v>
                </c:pt>
                <c:pt idx="20578">
                  <c:v>1007.4</c:v>
                </c:pt>
                <c:pt idx="20579">
                  <c:v>1007.5</c:v>
                </c:pt>
                <c:pt idx="20580">
                  <c:v>1007.5</c:v>
                </c:pt>
                <c:pt idx="20581">
                  <c:v>1007.5</c:v>
                </c:pt>
                <c:pt idx="20582">
                  <c:v>1007.5</c:v>
                </c:pt>
                <c:pt idx="20583">
                  <c:v>1007.5</c:v>
                </c:pt>
                <c:pt idx="20584">
                  <c:v>1007.5</c:v>
                </c:pt>
                <c:pt idx="20585">
                  <c:v>1007.5</c:v>
                </c:pt>
                <c:pt idx="20586">
                  <c:v>1007.5</c:v>
                </c:pt>
                <c:pt idx="20587">
                  <c:v>1007.5</c:v>
                </c:pt>
                <c:pt idx="20588">
                  <c:v>1007.4</c:v>
                </c:pt>
                <c:pt idx="20589">
                  <c:v>1007.4</c:v>
                </c:pt>
                <c:pt idx="20590">
                  <c:v>1007.4</c:v>
                </c:pt>
                <c:pt idx="20591">
                  <c:v>1007.5</c:v>
                </c:pt>
                <c:pt idx="20592">
                  <c:v>1007.4</c:v>
                </c:pt>
                <c:pt idx="20593">
                  <c:v>1007.4</c:v>
                </c:pt>
                <c:pt idx="20594">
                  <c:v>1007.4</c:v>
                </c:pt>
                <c:pt idx="20595">
                  <c:v>1007.4</c:v>
                </c:pt>
                <c:pt idx="20596">
                  <c:v>1007.4</c:v>
                </c:pt>
                <c:pt idx="20597">
                  <c:v>1007.4</c:v>
                </c:pt>
                <c:pt idx="20598">
                  <c:v>1007.4</c:v>
                </c:pt>
                <c:pt idx="20599">
                  <c:v>1007.4</c:v>
                </c:pt>
                <c:pt idx="20600">
                  <c:v>1007.4</c:v>
                </c:pt>
                <c:pt idx="20601">
                  <c:v>1007.4</c:v>
                </c:pt>
                <c:pt idx="20602">
                  <c:v>1007.4</c:v>
                </c:pt>
                <c:pt idx="20603">
                  <c:v>1007.4</c:v>
                </c:pt>
                <c:pt idx="20604">
                  <c:v>1007.4</c:v>
                </c:pt>
                <c:pt idx="20605">
                  <c:v>1007.4</c:v>
                </c:pt>
                <c:pt idx="20606">
                  <c:v>1007.4</c:v>
                </c:pt>
                <c:pt idx="20607">
                  <c:v>1007.3</c:v>
                </c:pt>
                <c:pt idx="20608">
                  <c:v>1007.3</c:v>
                </c:pt>
                <c:pt idx="20609">
                  <c:v>1007.3</c:v>
                </c:pt>
                <c:pt idx="20610">
                  <c:v>1007.3</c:v>
                </c:pt>
                <c:pt idx="20611">
                  <c:v>1007.3</c:v>
                </c:pt>
                <c:pt idx="20612">
                  <c:v>1007.3</c:v>
                </c:pt>
                <c:pt idx="20613">
                  <c:v>1007.3</c:v>
                </c:pt>
                <c:pt idx="20614">
                  <c:v>1007.3</c:v>
                </c:pt>
                <c:pt idx="20615">
                  <c:v>1007.3</c:v>
                </c:pt>
                <c:pt idx="20616">
                  <c:v>1007.3</c:v>
                </c:pt>
                <c:pt idx="20617">
                  <c:v>1007.3</c:v>
                </c:pt>
                <c:pt idx="20618">
                  <c:v>1007.3</c:v>
                </c:pt>
                <c:pt idx="20619">
                  <c:v>1007.3</c:v>
                </c:pt>
                <c:pt idx="20620">
                  <c:v>1007.3</c:v>
                </c:pt>
                <c:pt idx="20621">
                  <c:v>1007.3</c:v>
                </c:pt>
                <c:pt idx="20622">
                  <c:v>1007.3</c:v>
                </c:pt>
                <c:pt idx="20623">
                  <c:v>1007.3</c:v>
                </c:pt>
                <c:pt idx="20624">
                  <c:v>1007.3</c:v>
                </c:pt>
                <c:pt idx="20625">
                  <c:v>1007.4</c:v>
                </c:pt>
                <c:pt idx="20626">
                  <c:v>1007.4</c:v>
                </c:pt>
                <c:pt idx="20627">
                  <c:v>1007.4</c:v>
                </c:pt>
                <c:pt idx="20628">
                  <c:v>1007.4</c:v>
                </c:pt>
                <c:pt idx="20629">
                  <c:v>1007.4</c:v>
                </c:pt>
                <c:pt idx="20630">
                  <c:v>1007.3</c:v>
                </c:pt>
                <c:pt idx="20631">
                  <c:v>1007.4</c:v>
                </c:pt>
                <c:pt idx="20632">
                  <c:v>1007.4</c:v>
                </c:pt>
                <c:pt idx="20633">
                  <c:v>1007.4</c:v>
                </c:pt>
                <c:pt idx="20634">
                  <c:v>1007.4</c:v>
                </c:pt>
                <c:pt idx="20635">
                  <c:v>1007.4</c:v>
                </c:pt>
                <c:pt idx="20636">
                  <c:v>1007.4</c:v>
                </c:pt>
                <c:pt idx="20637">
                  <c:v>1007.4</c:v>
                </c:pt>
                <c:pt idx="20638">
                  <c:v>1007.5</c:v>
                </c:pt>
                <c:pt idx="20639">
                  <c:v>1007.5</c:v>
                </c:pt>
                <c:pt idx="20640">
                  <c:v>1007.5</c:v>
                </c:pt>
                <c:pt idx="20641">
                  <c:v>1007.5</c:v>
                </c:pt>
                <c:pt idx="20642">
                  <c:v>1007.5</c:v>
                </c:pt>
                <c:pt idx="20643">
                  <c:v>1007.5</c:v>
                </c:pt>
                <c:pt idx="20644">
                  <c:v>1007.6</c:v>
                </c:pt>
                <c:pt idx="20645">
                  <c:v>1007.5</c:v>
                </c:pt>
                <c:pt idx="20646">
                  <c:v>1007.5</c:v>
                </c:pt>
                <c:pt idx="20647">
                  <c:v>1007.5</c:v>
                </c:pt>
                <c:pt idx="20648">
                  <c:v>1007.5</c:v>
                </c:pt>
                <c:pt idx="20649">
                  <c:v>1007.5</c:v>
                </c:pt>
                <c:pt idx="20650">
                  <c:v>1007.5</c:v>
                </c:pt>
                <c:pt idx="20651">
                  <c:v>1007.5</c:v>
                </c:pt>
                <c:pt idx="20652">
                  <c:v>1007.5</c:v>
                </c:pt>
                <c:pt idx="20653">
                  <c:v>1007.5</c:v>
                </c:pt>
                <c:pt idx="20654">
                  <c:v>1007.5</c:v>
                </c:pt>
                <c:pt idx="20655">
                  <c:v>1007.5</c:v>
                </c:pt>
                <c:pt idx="20656">
                  <c:v>1007.6</c:v>
                </c:pt>
                <c:pt idx="20657">
                  <c:v>1007.5</c:v>
                </c:pt>
                <c:pt idx="20658">
                  <c:v>1007.5</c:v>
                </c:pt>
                <c:pt idx="20659">
                  <c:v>1007.5</c:v>
                </c:pt>
                <c:pt idx="20660">
                  <c:v>1007.5</c:v>
                </c:pt>
                <c:pt idx="20661">
                  <c:v>1007.5</c:v>
                </c:pt>
                <c:pt idx="20662">
                  <c:v>1007.5</c:v>
                </c:pt>
                <c:pt idx="20663">
                  <c:v>1007.5</c:v>
                </c:pt>
                <c:pt idx="20664">
                  <c:v>1007.5</c:v>
                </c:pt>
                <c:pt idx="20665">
                  <c:v>1007.5</c:v>
                </c:pt>
                <c:pt idx="20666">
                  <c:v>1007.4</c:v>
                </c:pt>
                <c:pt idx="20667">
                  <c:v>1007.4</c:v>
                </c:pt>
                <c:pt idx="20668">
                  <c:v>1007.4</c:v>
                </c:pt>
                <c:pt idx="20669">
                  <c:v>1007.4</c:v>
                </c:pt>
                <c:pt idx="20670">
                  <c:v>1007.4</c:v>
                </c:pt>
                <c:pt idx="20671">
                  <c:v>1007.4</c:v>
                </c:pt>
                <c:pt idx="20672">
                  <c:v>1007.4</c:v>
                </c:pt>
                <c:pt idx="20673">
                  <c:v>1007.4</c:v>
                </c:pt>
                <c:pt idx="20674">
                  <c:v>1007.4</c:v>
                </c:pt>
                <c:pt idx="20675">
                  <c:v>1007.4</c:v>
                </c:pt>
                <c:pt idx="20676">
                  <c:v>1007.4</c:v>
                </c:pt>
                <c:pt idx="20677">
                  <c:v>1007.3</c:v>
                </c:pt>
                <c:pt idx="20678">
                  <c:v>1007.4</c:v>
                </c:pt>
                <c:pt idx="20679">
                  <c:v>1007.4</c:v>
                </c:pt>
                <c:pt idx="20680">
                  <c:v>1007.4</c:v>
                </c:pt>
                <c:pt idx="20681">
                  <c:v>1007.3</c:v>
                </c:pt>
                <c:pt idx="20682">
                  <c:v>1007.3</c:v>
                </c:pt>
                <c:pt idx="20683">
                  <c:v>1007.4</c:v>
                </c:pt>
                <c:pt idx="20684">
                  <c:v>1007.4</c:v>
                </c:pt>
                <c:pt idx="20685">
                  <c:v>1007.4</c:v>
                </c:pt>
                <c:pt idx="20686">
                  <c:v>1007.4</c:v>
                </c:pt>
                <c:pt idx="20687">
                  <c:v>1007.4</c:v>
                </c:pt>
                <c:pt idx="20688">
                  <c:v>1007.4</c:v>
                </c:pt>
                <c:pt idx="20689">
                  <c:v>1007.4</c:v>
                </c:pt>
                <c:pt idx="20690">
                  <c:v>1007.4</c:v>
                </c:pt>
                <c:pt idx="20691">
                  <c:v>1007.4</c:v>
                </c:pt>
                <c:pt idx="20692">
                  <c:v>1007.4</c:v>
                </c:pt>
                <c:pt idx="20693">
                  <c:v>1007.4</c:v>
                </c:pt>
                <c:pt idx="20694">
                  <c:v>1007.4</c:v>
                </c:pt>
                <c:pt idx="20695">
                  <c:v>1007.4</c:v>
                </c:pt>
                <c:pt idx="20696">
                  <c:v>1007.4</c:v>
                </c:pt>
                <c:pt idx="20697">
                  <c:v>1007.5</c:v>
                </c:pt>
                <c:pt idx="20698">
                  <c:v>1007.4</c:v>
                </c:pt>
                <c:pt idx="20699">
                  <c:v>1007.4</c:v>
                </c:pt>
                <c:pt idx="20700">
                  <c:v>1007.4</c:v>
                </c:pt>
                <c:pt idx="20701">
                  <c:v>1007.4</c:v>
                </c:pt>
                <c:pt idx="20702">
                  <c:v>1007.4</c:v>
                </c:pt>
                <c:pt idx="20703">
                  <c:v>1007.5</c:v>
                </c:pt>
                <c:pt idx="20704">
                  <c:v>1007.5</c:v>
                </c:pt>
                <c:pt idx="20705">
                  <c:v>1007.5</c:v>
                </c:pt>
                <c:pt idx="20706">
                  <c:v>1007.6</c:v>
                </c:pt>
                <c:pt idx="20707">
                  <c:v>1007.5</c:v>
                </c:pt>
                <c:pt idx="20708">
                  <c:v>1007.6</c:v>
                </c:pt>
                <c:pt idx="20709">
                  <c:v>1007.6</c:v>
                </c:pt>
                <c:pt idx="20710">
                  <c:v>1007.5</c:v>
                </c:pt>
                <c:pt idx="20711">
                  <c:v>1007.6</c:v>
                </c:pt>
                <c:pt idx="20712">
                  <c:v>1007.6</c:v>
                </c:pt>
                <c:pt idx="20713">
                  <c:v>1007.6</c:v>
                </c:pt>
                <c:pt idx="20714">
                  <c:v>1007.6</c:v>
                </c:pt>
                <c:pt idx="20715">
                  <c:v>1007.6</c:v>
                </c:pt>
                <c:pt idx="20716">
                  <c:v>1007.6</c:v>
                </c:pt>
                <c:pt idx="20717">
                  <c:v>1007.6</c:v>
                </c:pt>
                <c:pt idx="20718">
                  <c:v>1007.6</c:v>
                </c:pt>
                <c:pt idx="20719">
                  <c:v>1007.6</c:v>
                </c:pt>
                <c:pt idx="20720">
                  <c:v>1007.6</c:v>
                </c:pt>
                <c:pt idx="20721">
                  <c:v>1007.6</c:v>
                </c:pt>
                <c:pt idx="20722">
                  <c:v>1007.6</c:v>
                </c:pt>
                <c:pt idx="20723">
                  <c:v>1007.6</c:v>
                </c:pt>
                <c:pt idx="20724">
                  <c:v>1007.6</c:v>
                </c:pt>
                <c:pt idx="20725">
                  <c:v>1007.6</c:v>
                </c:pt>
                <c:pt idx="20726">
                  <c:v>1007.5</c:v>
                </c:pt>
                <c:pt idx="20727">
                  <c:v>1007.6</c:v>
                </c:pt>
                <c:pt idx="20728">
                  <c:v>1007.6</c:v>
                </c:pt>
                <c:pt idx="20729">
                  <c:v>1007.5</c:v>
                </c:pt>
                <c:pt idx="20730">
                  <c:v>1007.5</c:v>
                </c:pt>
                <c:pt idx="20731">
                  <c:v>1007.5</c:v>
                </c:pt>
                <c:pt idx="20732">
                  <c:v>1007.5</c:v>
                </c:pt>
                <c:pt idx="20733">
                  <c:v>1007.5</c:v>
                </c:pt>
                <c:pt idx="20734">
                  <c:v>1007.5</c:v>
                </c:pt>
                <c:pt idx="20735">
                  <c:v>1007.5</c:v>
                </c:pt>
                <c:pt idx="20736">
                  <c:v>1007.5</c:v>
                </c:pt>
                <c:pt idx="20737">
                  <c:v>1007.5</c:v>
                </c:pt>
                <c:pt idx="20738">
                  <c:v>1007.5</c:v>
                </c:pt>
                <c:pt idx="20739">
                  <c:v>1007.5</c:v>
                </c:pt>
                <c:pt idx="20740">
                  <c:v>1007.4</c:v>
                </c:pt>
                <c:pt idx="20741">
                  <c:v>1007.5</c:v>
                </c:pt>
                <c:pt idx="20742">
                  <c:v>1007.5</c:v>
                </c:pt>
                <c:pt idx="20743">
                  <c:v>1007.4</c:v>
                </c:pt>
                <c:pt idx="20744">
                  <c:v>1007.5</c:v>
                </c:pt>
                <c:pt idx="20745">
                  <c:v>1007.5</c:v>
                </c:pt>
                <c:pt idx="20746">
                  <c:v>1007.5</c:v>
                </c:pt>
                <c:pt idx="20747">
                  <c:v>1007.5</c:v>
                </c:pt>
                <c:pt idx="20748">
                  <c:v>1007.5</c:v>
                </c:pt>
                <c:pt idx="20749">
                  <c:v>1007.5</c:v>
                </c:pt>
                <c:pt idx="20750">
                  <c:v>1007.5</c:v>
                </c:pt>
                <c:pt idx="20751">
                  <c:v>1007.5</c:v>
                </c:pt>
                <c:pt idx="20752">
                  <c:v>1007.5</c:v>
                </c:pt>
                <c:pt idx="20753">
                  <c:v>1007.5</c:v>
                </c:pt>
                <c:pt idx="20754">
                  <c:v>1007.5</c:v>
                </c:pt>
                <c:pt idx="20755">
                  <c:v>1007.5</c:v>
                </c:pt>
                <c:pt idx="20756">
                  <c:v>1007.5</c:v>
                </c:pt>
                <c:pt idx="20757">
                  <c:v>1007.5</c:v>
                </c:pt>
                <c:pt idx="20758">
                  <c:v>1007.5</c:v>
                </c:pt>
                <c:pt idx="20759">
                  <c:v>1007.5</c:v>
                </c:pt>
                <c:pt idx="20760">
                  <c:v>1007.5</c:v>
                </c:pt>
                <c:pt idx="20761">
                  <c:v>1007.5</c:v>
                </c:pt>
                <c:pt idx="20762">
                  <c:v>1007.5</c:v>
                </c:pt>
                <c:pt idx="20763">
                  <c:v>1007.5</c:v>
                </c:pt>
                <c:pt idx="20764">
                  <c:v>1007.5</c:v>
                </c:pt>
                <c:pt idx="20765">
                  <c:v>1007.5</c:v>
                </c:pt>
                <c:pt idx="20766">
                  <c:v>1007.6</c:v>
                </c:pt>
                <c:pt idx="20767">
                  <c:v>1007.5</c:v>
                </c:pt>
                <c:pt idx="20768">
                  <c:v>1007.6</c:v>
                </c:pt>
                <c:pt idx="20769">
                  <c:v>1007.5</c:v>
                </c:pt>
                <c:pt idx="20770">
                  <c:v>1007.6</c:v>
                </c:pt>
                <c:pt idx="20771">
                  <c:v>1007.6</c:v>
                </c:pt>
                <c:pt idx="20772">
                  <c:v>1007.6</c:v>
                </c:pt>
                <c:pt idx="20773">
                  <c:v>1007.6</c:v>
                </c:pt>
                <c:pt idx="20774">
                  <c:v>1007.6</c:v>
                </c:pt>
                <c:pt idx="20775">
                  <c:v>1007.7</c:v>
                </c:pt>
                <c:pt idx="20776">
                  <c:v>1007.7</c:v>
                </c:pt>
                <c:pt idx="20777">
                  <c:v>1007.7</c:v>
                </c:pt>
                <c:pt idx="20778">
                  <c:v>1007.7</c:v>
                </c:pt>
                <c:pt idx="20779">
                  <c:v>1007.7</c:v>
                </c:pt>
                <c:pt idx="20780">
                  <c:v>1007.7</c:v>
                </c:pt>
                <c:pt idx="20781">
                  <c:v>1007.7</c:v>
                </c:pt>
                <c:pt idx="20782">
                  <c:v>1007.7</c:v>
                </c:pt>
                <c:pt idx="20783">
                  <c:v>1007.7</c:v>
                </c:pt>
                <c:pt idx="20784">
                  <c:v>1007.7</c:v>
                </c:pt>
                <c:pt idx="20785">
                  <c:v>1007.7</c:v>
                </c:pt>
                <c:pt idx="20786">
                  <c:v>1007.7</c:v>
                </c:pt>
                <c:pt idx="20787">
                  <c:v>1007.7</c:v>
                </c:pt>
                <c:pt idx="20788">
                  <c:v>1007.7</c:v>
                </c:pt>
                <c:pt idx="20789">
                  <c:v>1007.7</c:v>
                </c:pt>
                <c:pt idx="20790">
                  <c:v>1007.7</c:v>
                </c:pt>
                <c:pt idx="20791">
                  <c:v>1007.7</c:v>
                </c:pt>
                <c:pt idx="20792">
                  <c:v>1007.7</c:v>
                </c:pt>
                <c:pt idx="20793">
                  <c:v>1007.7</c:v>
                </c:pt>
                <c:pt idx="20794">
                  <c:v>1007.7</c:v>
                </c:pt>
                <c:pt idx="20795">
                  <c:v>1007.6</c:v>
                </c:pt>
                <c:pt idx="20796">
                  <c:v>1007.7</c:v>
                </c:pt>
                <c:pt idx="20797">
                  <c:v>1007.7</c:v>
                </c:pt>
                <c:pt idx="20798">
                  <c:v>1007.7</c:v>
                </c:pt>
                <c:pt idx="20799">
                  <c:v>1007.6</c:v>
                </c:pt>
                <c:pt idx="20800">
                  <c:v>1007.6</c:v>
                </c:pt>
                <c:pt idx="20801">
                  <c:v>1007.6</c:v>
                </c:pt>
                <c:pt idx="20802">
                  <c:v>1007.6</c:v>
                </c:pt>
                <c:pt idx="20803">
                  <c:v>1007.6</c:v>
                </c:pt>
                <c:pt idx="20804">
                  <c:v>1007.6</c:v>
                </c:pt>
                <c:pt idx="20805">
                  <c:v>1007.6</c:v>
                </c:pt>
                <c:pt idx="20806">
                  <c:v>1007.6</c:v>
                </c:pt>
                <c:pt idx="20807">
                  <c:v>1007.6</c:v>
                </c:pt>
                <c:pt idx="20808">
                  <c:v>1007.6</c:v>
                </c:pt>
                <c:pt idx="20809">
                  <c:v>1007.6</c:v>
                </c:pt>
                <c:pt idx="20810">
                  <c:v>1007.6</c:v>
                </c:pt>
                <c:pt idx="20811">
                  <c:v>1007.5</c:v>
                </c:pt>
                <c:pt idx="20812">
                  <c:v>1007.5</c:v>
                </c:pt>
                <c:pt idx="20813">
                  <c:v>1007.5</c:v>
                </c:pt>
                <c:pt idx="20814">
                  <c:v>1007.5</c:v>
                </c:pt>
                <c:pt idx="20815">
                  <c:v>1007.5</c:v>
                </c:pt>
                <c:pt idx="20816">
                  <c:v>1007.5</c:v>
                </c:pt>
                <c:pt idx="20817">
                  <c:v>1007.5</c:v>
                </c:pt>
                <c:pt idx="20818">
                  <c:v>1007.5</c:v>
                </c:pt>
                <c:pt idx="20819">
                  <c:v>1007.5</c:v>
                </c:pt>
                <c:pt idx="20820">
                  <c:v>1007.5</c:v>
                </c:pt>
                <c:pt idx="20821">
                  <c:v>1007.6</c:v>
                </c:pt>
                <c:pt idx="20822">
                  <c:v>1007.6</c:v>
                </c:pt>
                <c:pt idx="20823">
                  <c:v>1007.5</c:v>
                </c:pt>
                <c:pt idx="20824">
                  <c:v>1007.6</c:v>
                </c:pt>
                <c:pt idx="20825">
                  <c:v>1007.6</c:v>
                </c:pt>
                <c:pt idx="20826">
                  <c:v>1007.6</c:v>
                </c:pt>
                <c:pt idx="20827">
                  <c:v>1007.6</c:v>
                </c:pt>
                <c:pt idx="20828">
                  <c:v>1007.6</c:v>
                </c:pt>
                <c:pt idx="20829">
                  <c:v>1007.6</c:v>
                </c:pt>
                <c:pt idx="20830">
                  <c:v>1007.6</c:v>
                </c:pt>
                <c:pt idx="20831">
                  <c:v>1007.6</c:v>
                </c:pt>
                <c:pt idx="20832">
                  <c:v>1007.6</c:v>
                </c:pt>
                <c:pt idx="20833">
                  <c:v>1007.6</c:v>
                </c:pt>
                <c:pt idx="20834">
                  <c:v>1007.6</c:v>
                </c:pt>
                <c:pt idx="20835">
                  <c:v>1007.6</c:v>
                </c:pt>
                <c:pt idx="20836">
                  <c:v>1007.7</c:v>
                </c:pt>
                <c:pt idx="20837">
                  <c:v>1007.7</c:v>
                </c:pt>
                <c:pt idx="20838">
                  <c:v>1007.7</c:v>
                </c:pt>
                <c:pt idx="20839">
                  <c:v>1007.7</c:v>
                </c:pt>
                <c:pt idx="20840">
                  <c:v>1007.7</c:v>
                </c:pt>
                <c:pt idx="20841">
                  <c:v>1007.7</c:v>
                </c:pt>
                <c:pt idx="20842">
                  <c:v>1007.7</c:v>
                </c:pt>
                <c:pt idx="20843">
                  <c:v>1007.7</c:v>
                </c:pt>
                <c:pt idx="20844">
                  <c:v>1007.7</c:v>
                </c:pt>
                <c:pt idx="20845">
                  <c:v>1007.7</c:v>
                </c:pt>
                <c:pt idx="20846">
                  <c:v>1007.7</c:v>
                </c:pt>
                <c:pt idx="20847">
                  <c:v>1007.7</c:v>
                </c:pt>
                <c:pt idx="20848">
                  <c:v>1007.8</c:v>
                </c:pt>
                <c:pt idx="20849">
                  <c:v>1007.8</c:v>
                </c:pt>
                <c:pt idx="20850">
                  <c:v>1007.8</c:v>
                </c:pt>
                <c:pt idx="20851">
                  <c:v>1007.8</c:v>
                </c:pt>
                <c:pt idx="20852">
                  <c:v>1007.7</c:v>
                </c:pt>
                <c:pt idx="20853">
                  <c:v>1007.8</c:v>
                </c:pt>
                <c:pt idx="20854">
                  <c:v>1007.7</c:v>
                </c:pt>
                <c:pt idx="20855">
                  <c:v>1007.8</c:v>
                </c:pt>
                <c:pt idx="20856">
                  <c:v>1007.8</c:v>
                </c:pt>
                <c:pt idx="20857">
                  <c:v>1007.7</c:v>
                </c:pt>
                <c:pt idx="20858">
                  <c:v>1007.7</c:v>
                </c:pt>
                <c:pt idx="20859">
                  <c:v>1007.7</c:v>
                </c:pt>
                <c:pt idx="20860">
                  <c:v>1007.8</c:v>
                </c:pt>
                <c:pt idx="20861">
                  <c:v>1007.7</c:v>
                </c:pt>
                <c:pt idx="20862">
                  <c:v>1007.7</c:v>
                </c:pt>
                <c:pt idx="20863">
                  <c:v>1007.7</c:v>
                </c:pt>
                <c:pt idx="20864">
                  <c:v>1007.7</c:v>
                </c:pt>
                <c:pt idx="20865">
                  <c:v>1007.7</c:v>
                </c:pt>
                <c:pt idx="20866">
                  <c:v>1007.7</c:v>
                </c:pt>
                <c:pt idx="20867">
                  <c:v>1007.7</c:v>
                </c:pt>
                <c:pt idx="20868">
                  <c:v>1007.7</c:v>
                </c:pt>
                <c:pt idx="20869">
                  <c:v>1007.6</c:v>
                </c:pt>
                <c:pt idx="20870">
                  <c:v>1007.7</c:v>
                </c:pt>
                <c:pt idx="20871">
                  <c:v>1007.6</c:v>
                </c:pt>
                <c:pt idx="20872">
                  <c:v>1007.6</c:v>
                </c:pt>
                <c:pt idx="20873">
                  <c:v>1007.6</c:v>
                </c:pt>
                <c:pt idx="20874">
                  <c:v>1007.6</c:v>
                </c:pt>
                <c:pt idx="20875">
                  <c:v>1007.6</c:v>
                </c:pt>
                <c:pt idx="20876">
                  <c:v>1007.6</c:v>
                </c:pt>
                <c:pt idx="20877">
                  <c:v>1007.6</c:v>
                </c:pt>
                <c:pt idx="20878">
                  <c:v>1007.6</c:v>
                </c:pt>
                <c:pt idx="20879">
                  <c:v>1007.6</c:v>
                </c:pt>
                <c:pt idx="20880">
                  <c:v>1007.7</c:v>
                </c:pt>
                <c:pt idx="20881">
                  <c:v>1007.6</c:v>
                </c:pt>
                <c:pt idx="20882">
                  <c:v>1007.6</c:v>
                </c:pt>
                <c:pt idx="20883">
                  <c:v>1007.6</c:v>
                </c:pt>
                <c:pt idx="20884">
                  <c:v>1007.6</c:v>
                </c:pt>
                <c:pt idx="20885">
                  <c:v>1007.6</c:v>
                </c:pt>
                <c:pt idx="20886">
                  <c:v>1007.6</c:v>
                </c:pt>
                <c:pt idx="20887">
                  <c:v>1007.6</c:v>
                </c:pt>
                <c:pt idx="20888">
                  <c:v>1007.6</c:v>
                </c:pt>
                <c:pt idx="20889">
                  <c:v>1007.7</c:v>
                </c:pt>
                <c:pt idx="20890">
                  <c:v>1007.6</c:v>
                </c:pt>
                <c:pt idx="20891">
                  <c:v>1007.6</c:v>
                </c:pt>
                <c:pt idx="20892">
                  <c:v>1007.6</c:v>
                </c:pt>
                <c:pt idx="20893">
                  <c:v>1007.7</c:v>
                </c:pt>
                <c:pt idx="20894">
                  <c:v>1007.7</c:v>
                </c:pt>
                <c:pt idx="20895">
                  <c:v>1007.7</c:v>
                </c:pt>
                <c:pt idx="20896">
                  <c:v>1007.7</c:v>
                </c:pt>
                <c:pt idx="20897">
                  <c:v>1007.6</c:v>
                </c:pt>
                <c:pt idx="20898">
                  <c:v>1007.7</c:v>
                </c:pt>
                <c:pt idx="20899">
                  <c:v>1007.7</c:v>
                </c:pt>
                <c:pt idx="20900">
                  <c:v>1007.7</c:v>
                </c:pt>
                <c:pt idx="20901">
                  <c:v>1007.7</c:v>
                </c:pt>
                <c:pt idx="20902">
                  <c:v>1007.7</c:v>
                </c:pt>
                <c:pt idx="20903">
                  <c:v>1007.8</c:v>
                </c:pt>
                <c:pt idx="20904">
                  <c:v>1007.8</c:v>
                </c:pt>
                <c:pt idx="20905">
                  <c:v>1007.8</c:v>
                </c:pt>
                <c:pt idx="20906">
                  <c:v>1007.7</c:v>
                </c:pt>
                <c:pt idx="20907">
                  <c:v>1007.8</c:v>
                </c:pt>
                <c:pt idx="20908">
                  <c:v>1007.8</c:v>
                </c:pt>
                <c:pt idx="20909">
                  <c:v>1007.8</c:v>
                </c:pt>
                <c:pt idx="20910">
                  <c:v>1007.8</c:v>
                </c:pt>
                <c:pt idx="20911">
                  <c:v>1007.8</c:v>
                </c:pt>
                <c:pt idx="20912">
                  <c:v>1007.8</c:v>
                </c:pt>
                <c:pt idx="20913">
                  <c:v>1007.8</c:v>
                </c:pt>
                <c:pt idx="20914">
                  <c:v>1007.9</c:v>
                </c:pt>
                <c:pt idx="20915">
                  <c:v>1007.8</c:v>
                </c:pt>
                <c:pt idx="20916">
                  <c:v>1007.9</c:v>
                </c:pt>
                <c:pt idx="20917">
                  <c:v>1007.9</c:v>
                </c:pt>
                <c:pt idx="20918">
                  <c:v>1007.9</c:v>
                </c:pt>
                <c:pt idx="20919">
                  <c:v>1007.9</c:v>
                </c:pt>
                <c:pt idx="20920">
                  <c:v>1007.9</c:v>
                </c:pt>
                <c:pt idx="20921">
                  <c:v>1007.8</c:v>
                </c:pt>
                <c:pt idx="20922">
                  <c:v>1007.9</c:v>
                </c:pt>
                <c:pt idx="20923">
                  <c:v>1007.9</c:v>
                </c:pt>
                <c:pt idx="20924">
                  <c:v>1007.9</c:v>
                </c:pt>
                <c:pt idx="20925">
                  <c:v>1007.8</c:v>
                </c:pt>
                <c:pt idx="20926">
                  <c:v>1007.8</c:v>
                </c:pt>
                <c:pt idx="20927">
                  <c:v>1007.8</c:v>
                </c:pt>
                <c:pt idx="20928">
                  <c:v>1007.8</c:v>
                </c:pt>
                <c:pt idx="20929">
                  <c:v>1007.8</c:v>
                </c:pt>
                <c:pt idx="20930">
                  <c:v>1007.9</c:v>
                </c:pt>
                <c:pt idx="20931">
                  <c:v>1007.8</c:v>
                </c:pt>
                <c:pt idx="20932">
                  <c:v>1007.8</c:v>
                </c:pt>
                <c:pt idx="20933">
                  <c:v>1007.8</c:v>
                </c:pt>
                <c:pt idx="20934">
                  <c:v>1007.8</c:v>
                </c:pt>
                <c:pt idx="20935">
                  <c:v>1007.8</c:v>
                </c:pt>
                <c:pt idx="20936">
                  <c:v>1007.7</c:v>
                </c:pt>
                <c:pt idx="20937">
                  <c:v>1007.8</c:v>
                </c:pt>
                <c:pt idx="20938">
                  <c:v>1007.8</c:v>
                </c:pt>
                <c:pt idx="20939">
                  <c:v>1007.7</c:v>
                </c:pt>
                <c:pt idx="20940">
                  <c:v>1007.7</c:v>
                </c:pt>
                <c:pt idx="20941">
                  <c:v>1007.7</c:v>
                </c:pt>
                <c:pt idx="20942">
                  <c:v>1007.7</c:v>
                </c:pt>
                <c:pt idx="20943">
                  <c:v>1007.7</c:v>
                </c:pt>
                <c:pt idx="20944">
                  <c:v>1007.7</c:v>
                </c:pt>
                <c:pt idx="20945">
                  <c:v>1007.7</c:v>
                </c:pt>
                <c:pt idx="20946">
                  <c:v>1007.7</c:v>
                </c:pt>
                <c:pt idx="20947">
                  <c:v>1007.7</c:v>
                </c:pt>
                <c:pt idx="20948">
                  <c:v>1007.7</c:v>
                </c:pt>
                <c:pt idx="20949">
                  <c:v>1007.7</c:v>
                </c:pt>
                <c:pt idx="20950">
                  <c:v>1007.7</c:v>
                </c:pt>
                <c:pt idx="20951">
                  <c:v>1007.7</c:v>
                </c:pt>
                <c:pt idx="20952">
                  <c:v>1007.7</c:v>
                </c:pt>
                <c:pt idx="20953">
                  <c:v>1007.7</c:v>
                </c:pt>
                <c:pt idx="20954">
                  <c:v>1007.7</c:v>
                </c:pt>
                <c:pt idx="20955">
                  <c:v>1007.7</c:v>
                </c:pt>
                <c:pt idx="20956">
                  <c:v>1007.7</c:v>
                </c:pt>
                <c:pt idx="20957">
                  <c:v>1007.7</c:v>
                </c:pt>
                <c:pt idx="20958">
                  <c:v>1007.7</c:v>
                </c:pt>
                <c:pt idx="20959">
                  <c:v>1007.7</c:v>
                </c:pt>
                <c:pt idx="20960">
                  <c:v>1007.7</c:v>
                </c:pt>
                <c:pt idx="20961">
                  <c:v>1007.7</c:v>
                </c:pt>
                <c:pt idx="20962">
                  <c:v>1007.7</c:v>
                </c:pt>
                <c:pt idx="20963">
                  <c:v>1007.7</c:v>
                </c:pt>
                <c:pt idx="20964">
                  <c:v>1007.7</c:v>
                </c:pt>
                <c:pt idx="20965">
                  <c:v>1007.8</c:v>
                </c:pt>
                <c:pt idx="20966">
                  <c:v>1007.7</c:v>
                </c:pt>
                <c:pt idx="20967">
                  <c:v>1007.8</c:v>
                </c:pt>
                <c:pt idx="20968">
                  <c:v>1007.8</c:v>
                </c:pt>
                <c:pt idx="20969">
                  <c:v>1007.8</c:v>
                </c:pt>
                <c:pt idx="20970">
                  <c:v>1007.8</c:v>
                </c:pt>
                <c:pt idx="20971">
                  <c:v>1007.8</c:v>
                </c:pt>
                <c:pt idx="20972">
                  <c:v>1007.9</c:v>
                </c:pt>
                <c:pt idx="20973">
                  <c:v>1007.9</c:v>
                </c:pt>
                <c:pt idx="20974">
                  <c:v>1007.9</c:v>
                </c:pt>
                <c:pt idx="20975">
                  <c:v>1007.9</c:v>
                </c:pt>
                <c:pt idx="20976">
                  <c:v>1007.9</c:v>
                </c:pt>
                <c:pt idx="20977">
                  <c:v>1007.9</c:v>
                </c:pt>
                <c:pt idx="20978">
                  <c:v>1007.9</c:v>
                </c:pt>
                <c:pt idx="20979">
                  <c:v>1008</c:v>
                </c:pt>
                <c:pt idx="20980">
                  <c:v>1008</c:v>
                </c:pt>
                <c:pt idx="20981">
                  <c:v>1008</c:v>
                </c:pt>
                <c:pt idx="20982">
                  <c:v>1008</c:v>
                </c:pt>
                <c:pt idx="20983">
                  <c:v>1007.9</c:v>
                </c:pt>
                <c:pt idx="20984">
                  <c:v>1008</c:v>
                </c:pt>
                <c:pt idx="20985">
                  <c:v>1008</c:v>
                </c:pt>
                <c:pt idx="20986">
                  <c:v>1008</c:v>
                </c:pt>
                <c:pt idx="20987">
                  <c:v>1008</c:v>
                </c:pt>
                <c:pt idx="20988">
                  <c:v>1008</c:v>
                </c:pt>
                <c:pt idx="20989">
                  <c:v>1008</c:v>
                </c:pt>
                <c:pt idx="20990">
                  <c:v>1007.9</c:v>
                </c:pt>
                <c:pt idx="20991">
                  <c:v>1007.9</c:v>
                </c:pt>
                <c:pt idx="20992">
                  <c:v>1007.9</c:v>
                </c:pt>
                <c:pt idx="20993">
                  <c:v>1008</c:v>
                </c:pt>
                <c:pt idx="20994">
                  <c:v>1008</c:v>
                </c:pt>
                <c:pt idx="20995">
                  <c:v>1008</c:v>
                </c:pt>
                <c:pt idx="20996">
                  <c:v>1008</c:v>
                </c:pt>
                <c:pt idx="20997">
                  <c:v>1007.9</c:v>
                </c:pt>
                <c:pt idx="20998">
                  <c:v>1008</c:v>
                </c:pt>
                <c:pt idx="20999">
                  <c:v>1008</c:v>
                </c:pt>
                <c:pt idx="21000">
                  <c:v>1008</c:v>
                </c:pt>
                <c:pt idx="21001">
                  <c:v>1007.9</c:v>
                </c:pt>
                <c:pt idx="21002">
                  <c:v>1007.9</c:v>
                </c:pt>
                <c:pt idx="21003">
                  <c:v>1007.9</c:v>
                </c:pt>
                <c:pt idx="21004">
                  <c:v>1007.9</c:v>
                </c:pt>
                <c:pt idx="21005">
                  <c:v>1007.8</c:v>
                </c:pt>
                <c:pt idx="21006">
                  <c:v>1007.9</c:v>
                </c:pt>
                <c:pt idx="21007">
                  <c:v>1007.8</c:v>
                </c:pt>
                <c:pt idx="21008">
                  <c:v>1007.9</c:v>
                </c:pt>
                <c:pt idx="21009">
                  <c:v>1007.8</c:v>
                </c:pt>
                <c:pt idx="21010">
                  <c:v>1007.8</c:v>
                </c:pt>
                <c:pt idx="21011">
                  <c:v>1007.8</c:v>
                </c:pt>
                <c:pt idx="21012">
                  <c:v>1007.8</c:v>
                </c:pt>
                <c:pt idx="21013">
                  <c:v>1007.8</c:v>
                </c:pt>
                <c:pt idx="21014">
                  <c:v>1007.8</c:v>
                </c:pt>
                <c:pt idx="21015">
                  <c:v>1007.8</c:v>
                </c:pt>
                <c:pt idx="21016">
                  <c:v>1007.8</c:v>
                </c:pt>
                <c:pt idx="21017">
                  <c:v>1007.8</c:v>
                </c:pt>
                <c:pt idx="21018">
                  <c:v>1007.8</c:v>
                </c:pt>
                <c:pt idx="21019">
                  <c:v>1007.8</c:v>
                </c:pt>
                <c:pt idx="21020">
                  <c:v>1007.8</c:v>
                </c:pt>
                <c:pt idx="21021">
                  <c:v>1007.8</c:v>
                </c:pt>
                <c:pt idx="21022">
                  <c:v>1007.8</c:v>
                </c:pt>
                <c:pt idx="21023">
                  <c:v>1007.8</c:v>
                </c:pt>
                <c:pt idx="21024">
                  <c:v>1007.8</c:v>
                </c:pt>
                <c:pt idx="21025">
                  <c:v>1007.8</c:v>
                </c:pt>
                <c:pt idx="21026">
                  <c:v>1007.8</c:v>
                </c:pt>
                <c:pt idx="21027">
                  <c:v>1007.9</c:v>
                </c:pt>
                <c:pt idx="21028">
                  <c:v>1007.9</c:v>
                </c:pt>
                <c:pt idx="21029">
                  <c:v>1007.9</c:v>
                </c:pt>
                <c:pt idx="21030">
                  <c:v>1007.8</c:v>
                </c:pt>
                <c:pt idx="21031">
                  <c:v>1007.9</c:v>
                </c:pt>
                <c:pt idx="21032">
                  <c:v>1007.9</c:v>
                </c:pt>
                <c:pt idx="21033">
                  <c:v>1007.9</c:v>
                </c:pt>
                <c:pt idx="21034">
                  <c:v>1007.9</c:v>
                </c:pt>
                <c:pt idx="21035">
                  <c:v>1007.9</c:v>
                </c:pt>
                <c:pt idx="21036">
                  <c:v>1007.9</c:v>
                </c:pt>
                <c:pt idx="21037">
                  <c:v>1008</c:v>
                </c:pt>
                <c:pt idx="21038">
                  <c:v>1008</c:v>
                </c:pt>
                <c:pt idx="21039">
                  <c:v>1008</c:v>
                </c:pt>
                <c:pt idx="21040">
                  <c:v>1008</c:v>
                </c:pt>
                <c:pt idx="21041">
                  <c:v>1008</c:v>
                </c:pt>
                <c:pt idx="21042">
                  <c:v>1008</c:v>
                </c:pt>
                <c:pt idx="21043">
                  <c:v>1008</c:v>
                </c:pt>
                <c:pt idx="21044">
                  <c:v>1008.1</c:v>
                </c:pt>
                <c:pt idx="21045">
                  <c:v>1008</c:v>
                </c:pt>
                <c:pt idx="21046">
                  <c:v>1008</c:v>
                </c:pt>
                <c:pt idx="21047">
                  <c:v>1008.1</c:v>
                </c:pt>
                <c:pt idx="21048">
                  <c:v>1008.1</c:v>
                </c:pt>
                <c:pt idx="21049">
                  <c:v>1008.1</c:v>
                </c:pt>
                <c:pt idx="21050">
                  <c:v>1008.1</c:v>
                </c:pt>
                <c:pt idx="21051">
                  <c:v>1008.1</c:v>
                </c:pt>
                <c:pt idx="21052">
                  <c:v>1008.1</c:v>
                </c:pt>
                <c:pt idx="21053">
                  <c:v>1008.1</c:v>
                </c:pt>
                <c:pt idx="21054">
                  <c:v>1008.1</c:v>
                </c:pt>
                <c:pt idx="21055">
                  <c:v>1008.1</c:v>
                </c:pt>
                <c:pt idx="21056">
                  <c:v>1008.1</c:v>
                </c:pt>
                <c:pt idx="21057">
                  <c:v>1008.1</c:v>
                </c:pt>
                <c:pt idx="21058">
                  <c:v>1008.1</c:v>
                </c:pt>
                <c:pt idx="21059">
                  <c:v>1008.1</c:v>
                </c:pt>
                <c:pt idx="21060">
                  <c:v>1008.1</c:v>
                </c:pt>
                <c:pt idx="21061">
                  <c:v>1008</c:v>
                </c:pt>
                <c:pt idx="21062">
                  <c:v>1008</c:v>
                </c:pt>
                <c:pt idx="21063">
                  <c:v>1008.1</c:v>
                </c:pt>
                <c:pt idx="21064">
                  <c:v>1008.1</c:v>
                </c:pt>
                <c:pt idx="21065">
                  <c:v>1008.1</c:v>
                </c:pt>
                <c:pt idx="21066">
                  <c:v>1008</c:v>
                </c:pt>
                <c:pt idx="21067">
                  <c:v>1008</c:v>
                </c:pt>
                <c:pt idx="21068">
                  <c:v>1008</c:v>
                </c:pt>
                <c:pt idx="21069">
                  <c:v>1008</c:v>
                </c:pt>
                <c:pt idx="21070">
                  <c:v>1008</c:v>
                </c:pt>
                <c:pt idx="21071">
                  <c:v>1008</c:v>
                </c:pt>
                <c:pt idx="21072">
                  <c:v>1008</c:v>
                </c:pt>
                <c:pt idx="21073">
                  <c:v>1007.9</c:v>
                </c:pt>
                <c:pt idx="21074">
                  <c:v>1007.9</c:v>
                </c:pt>
                <c:pt idx="21075">
                  <c:v>1008</c:v>
                </c:pt>
                <c:pt idx="21076">
                  <c:v>1008</c:v>
                </c:pt>
                <c:pt idx="21077">
                  <c:v>1008</c:v>
                </c:pt>
                <c:pt idx="21078">
                  <c:v>1007.9</c:v>
                </c:pt>
                <c:pt idx="21079">
                  <c:v>1007.9</c:v>
                </c:pt>
                <c:pt idx="21080">
                  <c:v>1007.9</c:v>
                </c:pt>
                <c:pt idx="21081">
                  <c:v>1007.9</c:v>
                </c:pt>
                <c:pt idx="21082">
                  <c:v>1007.9</c:v>
                </c:pt>
                <c:pt idx="21083">
                  <c:v>1007.9</c:v>
                </c:pt>
                <c:pt idx="21084">
                  <c:v>1008</c:v>
                </c:pt>
                <c:pt idx="21085">
                  <c:v>1008</c:v>
                </c:pt>
                <c:pt idx="21086">
                  <c:v>1007.9</c:v>
                </c:pt>
                <c:pt idx="21087">
                  <c:v>1007.9</c:v>
                </c:pt>
                <c:pt idx="21088">
                  <c:v>1007.9</c:v>
                </c:pt>
                <c:pt idx="21089">
                  <c:v>1007.9</c:v>
                </c:pt>
                <c:pt idx="21090">
                  <c:v>1008</c:v>
                </c:pt>
                <c:pt idx="21091">
                  <c:v>1008</c:v>
                </c:pt>
                <c:pt idx="21092">
                  <c:v>1007.9</c:v>
                </c:pt>
                <c:pt idx="21093">
                  <c:v>1008</c:v>
                </c:pt>
                <c:pt idx="21094">
                  <c:v>1007.9</c:v>
                </c:pt>
                <c:pt idx="21095">
                  <c:v>1008</c:v>
                </c:pt>
                <c:pt idx="21096">
                  <c:v>1008</c:v>
                </c:pt>
                <c:pt idx="21097">
                  <c:v>1008</c:v>
                </c:pt>
                <c:pt idx="21098">
                  <c:v>1008</c:v>
                </c:pt>
                <c:pt idx="21099">
                  <c:v>1008</c:v>
                </c:pt>
                <c:pt idx="21100">
                  <c:v>1008</c:v>
                </c:pt>
                <c:pt idx="21101">
                  <c:v>1008</c:v>
                </c:pt>
                <c:pt idx="21102">
                  <c:v>1008</c:v>
                </c:pt>
                <c:pt idx="21103">
                  <c:v>1008</c:v>
                </c:pt>
                <c:pt idx="21104">
                  <c:v>1008.1</c:v>
                </c:pt>
                <c:pt idx="21105">
                  <c:v>1008</c:v>
                </c:pt>
                <c:pt idx="21106">
                  <c:v>1008.1</c:v>
                </c:pt>
                <c:pt idx="21107">
                  <c:v>1008.1</c:v>
                </c:pt>
                <c:pt idx="21108">
                  <c:v>1008.1</c:v>
                </c:pt>
                <c:pt idx="21109">
                  <c:v>1008.1</c:v>
                </c:pt>
                <c:pt idx="21110">
                  <c:v>1008.1</c:v>
                </c:pt>
                <c:pt idx="21111">
                  <c:v>1008.1</c:v>
                </c:pt>
                <c:pt idx="21112">
                  <c:v>1008.2</c:v>
                </c:pt>
                <c:pt idx="21113">
                  <c:v>1008.1</c:v>
                </c:pt>
                <c:pt idx="21114">
                  <c:v>1008.1</c:v>
                </c:pt>
                <c:pt idx="21115">
                  <c:v>1008.1</c:v>
                </c:pt>
                <c:pt idx="21116">
                  <c:v>1008.1</c:v>
                </c:pt>
                <c:pt idx="21117">
                  <c:v>1008.2</c:v>
                </c:pt>
                <c:pt idx="21118">
                  <c:v>1008.1</c:v>
                </c:pt>
                <c:pt idx="21119">
                  <c:v>1008.2</c:v>
                </c:pt>
                <c:pt idx="21120">
                  <c:v>1008.2</c:v>
                </c:pt>
                <c:pt idx="21121">
                  <c:v>1008.2</c:v>
                </c:pt>
                <c:pt idx="21122">
                  <c:v>1008.2</c:v>
                </c:pt>
                <c:pt idx="21123">
                  <c:v>1008.1</c:v>
                </c:pt>
                <c:pt idx="21124">
                  <c:v>1008.1</c:v>
                </c:pt>
                <c:pt idx="21125">
                  <c:v>1008.1</c:v>
                </c:pt>
                <c:pt idx="21126">
                  <c:v>1008.2</c:v>
                </c:pt>
                <c:pt idx="21127">
                  <c:v>1008.2</c:v>
                </c:pt>
                <c:pt idx="21128">
                  <c:v>1008.1</c:v>
                </c:pt>
                <c:pt idx="21129">
                  <c:v>1008.2</c:v>
                </c:pt>
                <c:pt idx="21130">
                  <c:v>1008.1</c:v>
                </c:pt>
                <c:pt idx="21131">
                  <c:v>1008.1</c:v>
                </c:pt>
                <c:pt idx="21132">
                  <c:v>1008.1</c:v>
                </c:pt>
                <c:pt idx="21133">
                  <c:v>1008.1</c:v>
                </c:pt>
                <c:pt idx="21134">
                  <c:v>1008.1</c:v>
                </c:pt>
                <c:pt idx="21135">
                  <c:v>1008.1</c:v>
                </c:pt>
                <c:pt idx="21136">
                  <c:v>1008.1</c:v>
                </c:pt>
                <c:pt idx="21137">
                  <c:v>1008</c:v>
                </c:pt>
                <c:pt idx="21138">
                  <c:v>1008.1</c:v>
                </c:pt>
                <c:pt idx="21139">
                  <c:v>1008</c:v>
                </c:pt>
                <c:pt idx="21140">
                  <c:v>1008.1</c:v>
                </c:pt>
                <c:pt idx="21141">
                  <c:v>1008</c:v>
                </c:pt>
                <c:pt idx="21142">
                  <c:v>1008</c:v>
                </c:pt>
                <c:pt idx="21143">
                  <c:v>1008</c:v>
                </c:pt>
                <c:pt idx="21144">
                  <c:v>1008.1</c:v>
                </c:pt>
                <c:pt idx="21145">
                  <c:v>1008</c:v>
                </c:pt>
                <c:pt idx="21146">
                  <c:v>1008</c:v>
                </c:pt>
                <c:pt idx="21147">
                  <c:v>1008.1</c:v>
                </c:pt>
                <c:pt idx="21148">
                  <c:v>1008</c:v>
                </c:pt>
                <c:pt idx="21149">
                  <c:v>1008</c:v>
                </c:pt>
                <c:pt idx="21150">
                  <c:v>1008</c:v>
                </c:pt>
                <c:pt idx="21151">
                  <c:v>1008</c:v>
                </c:pt>
                <c:pt idx="21152">
                  <c:v>1008</c:v>
                </c:pt>
                <c:pt idx="21153">
                  <c:v>1008</c:v>
                </c:pt>
                <c:pt idx="21154">
                  <c:v>1008</c:v>
                </c:pt>
                <c:pt idx="21155">
                  <c:v>1008</c:v>
                </c:pt>
                <c:pt idx="21156">
                  <c:v>1008</c:v>
                </c:pt>
                <c:pt idx="21157">
                  <c:v>1008</c:v>
                </c:pt>
                <c:pt idx="21158">
                  <c:v>1008</c:v>
                </c:pt>
                <c:pt idx="21159">
                  <c:v>1008</c:v>
                </c:pt>
                <c:pt idx="21160">
                  <c:v>1008</c:v>
                </c:pt>
                <c:pt idx="21161">
                  <c:v>1008</c:v>
                </c:pt>
                <c:pt idx="21162">
                  <c:v>1008</c:v>
                </c:pt>
                <c:pt idx="21163">
                  <c:v>1008</c:v>
                </c:pt>
                <c:pt idx="21164">
                  <c:v>1008.1</c:v>
                </c:pt>
                <c:pt idx="21165">
                  <c:v>1008.1</c:v>
                </c:pt>
                <c:pt idx="21166">
                  <c:v>1008.1</c:v>
                </c:pt>
                <c:pt idx="21167">
                  <c:v>1008</c:v>
                </c:pt>
                <c:pt idx="21168">
                  <c:v>1008.1</c:v>
                </c:pt>
                <c:pt idx="21169">
                  <c:v>1008.1</c:v>
                </c:pt>
                <c:pt idx="21170">
                  <c:v>1008.1</c:v>
                </c:pt>
                <c:pt idx="21171">
                  <c:v>1008.1</c:v>
                </c:pt>
                <c:pt idx="21172">
                  <c:v>1008.1</c:v>
                </c:pt>
                <c:pt idx="21173">
                  <c:v>1008.1</c:v>
                </c:pt>
                <c:pt idx="21174">
                  <c:v>1008.2</c:v>
                </c:pt>
                <c:pt idx="21175">
                  <c:v>1008.2</c:v>
                </c:pt>
                <c:pt idx="21176">
                  <c:v>1008.2</c:v>
                </c:pt>
                <c:pt idx="21177">
                  <c:v>1008.2</c:v>
                </c:pt>
                <c:pt idx="21178">
                  <c:v>1008.2</c:v>
                </c:pt>
                <c:pt idx="21179">
                  <c:v>1008.2</c:v>
                </c:pt>
                <c:pt idx="21180">
                  <c:v>1008.2</c:v>
                </c:pt>
                <c:pt idx="21181">
                  <c:v>1008.2</c:v>
                </c:pt>
                <c:pt idx="21182">
                  <c:v>1008.2</c:v>
                </c:pt>
                <c:pt idx="21183">
                  <c:v>1008.2</c:v>
                </c:pt>
                <c:pt idx="21184">
                  <c:v>1008.2</c:v>
                </c:pt>
                <c:pt idx="21185">
                  <c:v>1008.2</c:v>
                </c:pt>
                <c:pt idx="21186">
                  <c:v>1008.3</c:v>
                </c:pt>
                <c:pt idx="21187">
                  <c:v>1008.2</c:v>
                </c:pt>
                <c:pt idx="21188">
                  <c:v>1008.2</c:v>
                </c:pt>
                <c:pt idx="21189">
                  <c:v>1008.2</c:v>
                </c:pt>
                <c:pt idx="21190">
                  <c:v>1008.2</c:v>
                </c:pt>
                <c:pt idx="21191">
                  <c:v>1008.2</c:v>
                </c:pt>
                <c:pt idx="21192">
                  <c:v>1008.2</c:v>
                </c:pt>
                <c:pt idx="21193">
                  <c:v>1008.2</c:v>
                </c:pt>
                <c:pt idx="21194">
                  <c:v>1008.2</c:v>
                </c:pt>
                <c:pt idx="21195">
                  <c:v>1008.2</c:v>
                </c:pt>
                <c:pt idx="21196">
                  <c:v>1008.2</c:v>
                </c:pt>
                <c:pt idx="21197">
                  <c:v>1008.2</c:v>
                </c:pt>
                <c:pt idx="21198">
                  <c:v>1008.2</c:v>
                </c:pt>
                <c:pt idx="21199">
                  <c:v>1008.2</c:v>
                </c:pt>
                <c:pt idx="21200">
                  <c:v>1008.2</c:v>
                </c:pt>
                <c:pt idx="21201">
                  <c:v>1008.2</c:v>
                </c:pt>
                <c:pt idx="21202">
                  <c:v>1008.2</c:v>
                </c:pt>
                <c:pt idx="21203">
                  <c:v>1008.2</c:v>
                </c:pt>
                <c:pt idx="21204">
                  <c:v>1008.2</c:v>
                </c:pt>
                <c:pt idx="21205">
                  <c:v>1008.2</c:v>
                </c:pt>
                <c:pt idx="21206">
                  <c:v>1008.1</c:v>
                </c:pt>
                <c:pt idx="21207">
                  <c:v>1008.1</c:v>
                </c:pt>
                <c:pt idx="21208">
                  <c:v>1008.1</c:v>
                </c:pt>
                <c:pt idx="21209">
                  <c:v>1008.1</c:v>
                </c:pt>
                <c:pt idx="21210">
                  <c:v>1008.1</c:v>
                </c:pt>
                <c:pt idx="21211">
                  <c:v>1008.1</c:v>
                </c:pt>
                <c:pt idx="21212">
                  <c:v>1008.1</c:v>
                </c:pt>
                <c:pt idx="21213">
                  <c:v>1008.1</c:v>
                </c:pt>
                <c:pt idx="21214">
                  <c:v>1008.1</c:v>
                </c:pt>
                <c:pt idx="21215">
                  <c:v>1008.1</c:v>
                </c:pt>
                <c:pt idx="21216">
                  <c:v>1008.1</c:v>
                </c:pt>
                <c:pt idx="21217">
                  <c:v>1008.1</c:v>
                </c:pt>
                <c:pt idx="21218">
                  <c:v>1008</c:v>
                </c:pt>
                <c:pt idx="21219">
                  <c:v>1008.1</c:v>
                </c:pt>
                <c:pt idx="21220">
                  <c:v>1008.1</c:v>
                </c:pt>
                <c:pt idx="21221">
                  <c:v>1008.1</c:v>
                </c:pt>
                <c:pt idx="21222">
                  <c:v>1008.1</c:v>
                </c:pt>
                <c:pt idx="21223">
                  <c:v>1008.1</c:v>
                </c:pt>
                <c:pt idx="21224">
                  <c:v>1008.1</c:v>
                </c:pt>
                <c:pt idx="21225">
                  <c:v>1008.1</c:v>
                </c:pt>
                <c:pt idx="21226">
                  <c:v>1008.1</c:v>
                </c:pt>
                <c:pt idx="21227">
                  <c:v>1008.1</c:v>
                </c:pt>
                <c:pt idx="21228">
                  <c:v>1008.1</c:v>
                </c:pt>
                <c:pt idx="21229">
                  <c:v>1008.1</c:v>
                </c:pt>
                <c:pt idx="21230">
                  <c:v>1008.2</c:v>
                </c:pt>
                <c:pt idx="21231">
                  <c:v>1008.1</c:v>
                </c:pt>
                <c:pt idx="21232">
                  <c:v>1008.2</c:v>
                </c:pt>
                <c:pt idx="21233">
                  <c:v>1008.2</c:v>
                </c:pt>
                <c:pt idx="21234">
                  <c:v>1008.1</c:v>
                </c:pt>
                <c:pt idx="21235">
                  <c:v>1008.2</c:v>
                </c:pt>
                <c:pt idx="21236">
                  <c:v>1008.2</c:v>
                </c:pt>
                <c:pt idx="21237">
                  <c:v>1008.2</c:v>
                </c:pt>
                <c:pt idx="21238">
                  <c:v>1008.2</c:v>
                </c:pt>
                <c:pt idx="21239">
                  <c:v>1008.2</c:v>
                </c:pt>
                <c:pt idx="21240">
                  <c:v>1008.2</c:v>
                </c:pt>
                <c:pt idx="21241">
                  <c:v>1008.3</c:v>
                </c:pt>
                <c:pt idx="21242">
                  <c:v>1008.2</c:v>
                </c:pt>
                <c:pt idx="21243">
                  <c:v>1008.2</c:v>
                </c:pt>
                <c:pt idx="21244">
                  <c:v>1008.3</c:v>
                </c:pt>
                <c:pt idx="21245">
                  <c:v>1008.3</c:v>
                </c:pt>
                <c:pt idx="21246">
                  <c:v>1008.3</c:v>
                </c:pt>
                <c:pt idx="21247">
                  <c:v>1008.3</c:v>
                </c:pt>
                <c:pt idx="21248">
                  <c:v>1008.3</c:v>
                </c:pt>
                <c:pt idx="21249">
                  <c:v>1008.3</c:v>
                </c:pt>
                <c:pt idx="21250">
                  <c:v>1008.3</c:v>
                </c:pt>
                <c:pt idx="21251">
                  <c:v>1008.3</c:v>
                </c:pt>
                <c:pt idx="21252">
                  <c:v>1008.3</c:v>
                </c:pt>
                <c:pt idx="21253">
                  <c:v>1008.4</c:v>
                </c:pt>
                <c:pt idx="21254">
                  <c:v>1008.3</c:v>
                </c:pt>
                <c:pt idx="21255">
                  <c:v>1008.3</c:v>
                </c:pt>
                <c:pt idx="21256">
                  <c:v>1008.4</c:v>
                </c:pt>
                <c:pt idx="21257">
                  <c:v>1008.3</c:v>
                </c:pt>
                <c:pt idx="21258">
                  <c:v>1008.3</c:v>
                </c:pt>
                <c:pt idx="21259">
                  <c:v>1008.3</c:v>
                </c:pt>
                <c:pt idx="21260">
                  <c:v>1008.3</c:v>
                </c:pt>
                <c:pt idx="21261">
                  <c:v>1008.3</c:v>
                </c:pt>
                <c:pt idx="21262">
                  <c:v>1008.3</c:v>
                </c:pt>
                <c:pt idx="21263">
                  <c:v>1008.3</c:v>
                </c:pt>
                <c:pt idx="21264">
                  <c:v>1008.3</c:v>
                </c:pt>
                <c:pt idx="21265">
                  <c:v>1008.3</c:v>
                </c:pt>
                <c:pt idx="21266">
                  <c:v>1008.3</c:v>
                </c:pt>
                <c:pt idx="21267">
                  <c:v>1008.3</c:v>
                </c:pt>
                <c:pt idx="21268">
                  <c:v>1008.3</c:v>
                </c:pt>
                <c:pt idx="21269">
                  <c:v>1008.3</c:v>
                </c:pt>
                <c:pt idx="21270">
                  <c:v>1008.2</c:v>
                </c:pt>
                <c:pt idx="21271">
                  <c:v>1008.2</c:v>
                </c:pt>
                <c:pt idx="21272">
                  <c:v>1008.3</c:v>
                </c:pt>
                <c:pt idx="21273">
                  <c:v>1008.2</c:v>
                </c:pt>
                <c:pt idx="21274">
                  <c:v>1008.2</c:v>
                </c:pt>
                <c:pt idx="21275">
                  <c:v>1008.2</c:v>
                </c:pt>
                <c:pt idx="21276">
                  <c:v>1008.2</c:v>
                </c:pt>
                <c:pt idx="21277">
                  <c:v>1008.2</c:v>
                </c:pt>
                <c:pt idx="21278">
                  <c:v>1008.2</c:v>
                </c:pt>
                <c:pt idx="21279">
                  <c:v>1008.2</c:v>
                </c:pt>
                <c:pt idx="21280">
                  <c:v>1008.2</c:v>
                </c:pt>
                <c:pt idx="21281">
                  <c:v>1008.2</c:v>
                </c:pt>
                <c:pt idx="21282">
                  <c:v>1008.2</c:v>
                </c:pt>
                <c:pt idx="21283">
                  <c:v>1008.2</c:v>
                </c:pt>
                <c:pt idx="21284">
                  <c:v>1008.2</c:v>
                </c:pt>
                <c:pt idx="21285">
                  <c:v>1008.2</c:v>
                </c:pt>
                <c:pt idx="21286">
                  <c:v>1008.2</c:v>
                </c:pt>
                <c:pt idx="21287">
                  <c:v>1008.2</c:v>
                </c:pt>
                <c:pt idx="21288">
                  <c:v>1008.2</c:v>
                </c:pt>
                <c:pt idx="21289">
                  <c:v>1008.2</c:v>
                </c:pt>
                <c:pt idx="21290">
                  <c:v>1008.2</c:v>
                </c:pt>
                <c:pt idx="21291">
                  <c:v>1008.2</c:v>
                </c:pt>
                <c:pt idx="21292">
                  <c:v>1008.2</c:v>
                </c:pt>
                <c:pt idx="21293">
                  <c:v>1008.2</c:v>
                </c:pt>
                <c:pt idx="21294">
                  <c:v>1008.2</c:v>
                </c:pt>
                <c:pt idx="21295">
                  <c:v>1008.2</c:v>
                </c:pt>
                <c:pt idx="21296">
                  <c:v>1008.2</c:v>
                </c:pt>
                <c:pt idx="21297">
                  <c:v>1008.3</c:v>
                </c:pt>
                <c:pt idx="21298">
                  <c:v>1008.3</c:v>
                </c:pt>
                <c:pt idx="21299">
                  <c:v>1008.3</c:v>
                </c:pt>
                <c:pt idx="21300">
                  <c:v>1008.3</c:v>
                </c:pt>
                <c:pt idx="21301">
                  <c:v>1008.3</c:v>
                </c:pt>
                <c:pt idx="21302">
                  <c:v>1008.3</c:v>
                </c:pt>
                <c:pt idx="21303">
                  <c:v>1008.3</c:v>
                </c:pt>
                <c:pt idx="21304">
                  <c:v>1008.3</c:v>
                </c:pt>
                <c:pt idx="21305">
                  <c:v>1008.3</c:v>
                </c:pt>
                <c:pt idx="21306">
                  <c:v>1008.4</c:v>
                </c:pt>
                <c:pt idx="21307">
                  <c:v>1008.3</c:v>
                </c:pt>
                <c:pt idx="21308">
                  <c:v>1008.4</c:v>
                </c:pt>
                <c:pt idx="21309">
                  <c:v>1008.4</c:v>
                </c:pt>
                <c:pt idx="21310">
                  <c:v>1008.4</c:v>
                </c:pt>
                <c:pt idx="21311">
                  <c:v>1008.4</c:v>
                </c:pt>
                <c:pt idx="21312">
                  <c:v>1008.4</c:v>
                </c:pt>
                <c:pt idx="21313">
                  <c:v>1008.4</c:v>
                </c:pt>
                <c:pt idx="21314">
                  <c:v>1008.4</c:v>
                </c:pt>
                <c:pt idx="21315">
                  <c:v>1008.4</c:v>
                </c:pt>
                <c:pt idx="21316">
                  <c:v>1008.4</c:v>
                </c:pt>
                <c:pt idx="21317">
                  <c:v>1008.4</c:v>
                </c:pt>
                <c:pt idx="21318">
                  <c:v>1008.4</c:v>
                </c:pt>
                <c:pt idx="21319">
                  <c:v>1008.4</c:v>
                </c:pt>
                <c:pt idx="21320">
                  <c:v>1008.5</c:v>
                </c:pt>
                <c:pt idx="21321">
                  <c:v>1008.4</c:v>
                </c:pt>
                <c:pt idx="21322">
                  <c:v>1008.4</c:v>
                </c:pt>
                <c:pt idx="21323">
                  <c:v>1008.4</c:v>
                </c:pt>
                <c:pt idx="21324">
                  <c:v>1008.4</c:v>
                </c:pt>
                <c:pt idx="21325">
                  <c:v>1008.4</c:v>
                </c:pt>
                <c:pt idx="21326">
                  <c:v>1008.4</c:v>
                </c:pt>
                <c:pt idx="21327">
                  <c:v>1008.4</c:v>
                </c:pt>
                <c:pt idx="21328">
                  <c:v>1008.4</c:v>
                </c:pt>
                <c:pt idx="21329">
                  <c:v>1008.4</c:v>
                </c:pt>
                <c:pt idx="21330">
                  <c:v>1008.4</c:v>
                </c:pt>
                <c:pt idx="21331">
                  <c:v>1008.4</c:v>
                </c:pt>
                <c:pt idx="21332">
                  <c:v>1008.4</c:v>
                </c:pt>
                <c:pt idx="21333">
                  <c:v>1008.4</c:v>
                </c:pt>
                <c:pt idx="21334">
                  <c:v>1008.4</c:v>
                </c:pt>
                <c:pt idx="21335">
                  <c:v>1008.4</c:v>
                </c:pt>
                <c:pt idx="21336">
                  <c:v>1008.4</c:v>
                </c:pt>
                <c:pt idx="21337">
                  <c:v>1008.3</c:v>
                </c:pt>
                <c:pt idx="21338">
                  <c:v>1008.3</c:v>
                </c:pt>
                <c:pt idx="21339">
                  <c:v>1008.3</c:v>
                </c:pt>
                <c:pt idx="21340">
                  <c:v>1008.3</c:v>
                </c:pt>
                <c:pt idx="21341">
                  <c:v>1008.3</c:v>
                </c:pt>
                <c:pt idx="21342">
                  <c:v>1008.3</c:v>
                </c:pt>
                <c:pt idx="21343">
                  <c:v>1008.3</c:v>
                </c:pt>
                <c:pt idx="21344">
                  <c:v>1008.3</c:v>
                </c:pt>
                <c:pt idx="21345">
                  <c:v>1008.3</c:v>
                </c:pt>
                <c:pt idx="21346">
                  <c:v>1008.3</c:v>
                </c:pt>
                <c:pt idx="21347">
                  <c:v>1008.3</c:v>
                </c:pt>
                <c:pt idx="21348">
                  <c:v>1008.3</c:v>
                </c:pt>
                <c:pt idx="21349">
                  <c:v>1008.3</c:v>
                </c:pt>
                <c:pt idx="21350">
                  <c:v>1008.3</c:v>
                </c:pt>
                <c:pt idx="21351">
                  <c:v>1008.3</c:v>
                </c:pt>
                <c:pt idx="21352">
                  <c:v>1008.3</c:v>
                </c:pt>
                <c:pt idx="21353">
                  <c:v>1008.3</c:v>
                </c:pt>
                <c:pt idx="21354">
                  <c:v>1008.3</c:v>
                </c:pt>
                <c:pt idx="21355">
                  <c:v>1008.3</c:v>
                </c:pt>
                <c:pt idx="21356">
                  <c:v>1008.3</c:v>
                </c:pt>
                <c:pt idx="21357">
                  <c:v>1008.3</c:v>
                </c:pt>
                <c:pt idx="21358">
                  <c:v>1008.3</c:v>
                </c:pt>
                <c:pt idx="21359">
                  <c:v>1008.3</c:v>
                </c:pt>
                <c:pt idx="21360">
                  <c:v>1008.3</c:v>
                </c:pt>
                <c:pt idx="21361">
                  <c:v>1008.3</c:v>
                </c:pt>
                <c:pt idx="21362">
                  <c:v>1008.3</c:v>
                </c:pt>
                <c:pt idx="21363">
                  <c:v>1008.3</c:v>
                </c:pt>
                <c:pt idx="21364">
                  <c:v>1008.4</c:v>
                </c:pt>
                <c:pt idx="21365">
                  <c:v>1008.3</c:v>
                </c:pt>
                <c:pt idx="21366">
                  <c:v>1008.4</c:v>
                </c:pt>
                <c:pt idx="21367">
                  <c:v>1008.3</c:v>
                </c:pt>
                <c:pt idx="21368">
                  <c:v>1008.3</c:v>
                </c:pt>
                <c:pt idx="21369">
                  <c:v>1008.4</c:v>
                </c:pt>
                <c:pt idx="21370">
                  <c:v>1008.4</c:v>
                </c:pt>
                <c:pt idx="21371">
                  <c:v>1008.4</c:v>
                </c:pt>
                <c:pt idx="21372">
                  <c:v>1008.4</c:v>
                </c:pt>
                <c:pt idx="21373">
                  <c:v>1008.4</c:v>
                </c:pt>
                <c:pt idx="21374">
                  <c:v>1008.4</c:v>
                </c:pt>
                <c:pt idx="21375">
                  <c:v>1008.4</c:v>
                </c:pt>
                <c:pt idx="21376">
                  <c:v>1008.4</c:v>
                </c:pt>
                <c:pt idx="21377">
                  <c:v>1008.5</c:v>
                </c:pt>
                <c:pt idx="21378">
                  <c:v>1008.5</c:v>
                </c:pt>
                <c:pt idx="21379">
                  <c:v>1008.5</c:v>
                </c:pt>
                <c:pt idx="21380">
                  <c:v>1008.5</c:v>
                </c:pt>
                <c:pt idx="21381">
                  <c:v>1008.5</c:v>
                </c:pt>
                <c:pt idx="21382">
                  <c:v>1008.5</c:v>
                </c:pt>
                <c:pt idx="21383">
                  <c:v>1008.5</c:v>
                </c:pt>
                <c:pt idx="21384">
                  <c:v>1008.5</c:v>
                </c:pt>
                <c:pt idx="21385">
                  <c:v>1008.5</c:v>
                </c:pt>
                <c:pt idx="21386">
                  <c:v>1008.5</c:v>
                </c:pt>
                <c:pt idx="21387">
                  <c:v>1008.5</c:v>
                </c:pt>
                <c:pt idx="21388">
                  <c:v>1008.5</c:v>
                </c:pt>
                <c:pt idx="21389">
                  <c:v>1008.5</c:v>
                </c:pt>
                <c:pt idx="21390">
                  <c:v>1008.5</c:v>
                </c:pt>
                <c:pt idx="21391">
                  <c:v>1008.5</c:v>
                </c:pt>
                <c:pt idx="21392">
                  <c:v>1008.6</c:v>
                </c:pt>
                <c:pt idx="21393">
                  <c:v>1008.5</c:v>
                </c:pt>
                <c:pt idx="21394">
                  <c:v>1008.5</c:v>
                </c:pt>
                <c:pt idx="21395">
                  <c:v>1008.5</c:v>
                </c:pt>
                <c:pt idx="21396">
                  <c:v>1008.5</c:v>
                </c:pt>
                <c:pt idx="21397">
                  <c:v>1008.5</c:v>
                </c:pt>
                <c:pt idx="21398">
                  <c:v>1008.5</c:v>
                </c:pt>
                <c:pt idx="21399">
                  <c:v>1008.5</c:v>
                </c:pt>
                <c:pt idx="21400">
                  <c:v>1008.5</c:v>
                </c:pt>
                <c:pt idx="21401">
                  <c:v>1008.5</c:v>
                </c:pt>
                <c:pt idx="21402">
                  <c:v>1008.4</c:v>
                </c:pt>
                <c:pt idx="21403">
                  <c:v>1008.5</c:v>
                </c:pt>
                <c:pt idx="21404">
                  <c:v>1008.4</c:v>
                </c:pt>
                <c:pt idx="21405">
                  <c:v>1008.4</c:v>
                </c:pt>
                <c:pt idx="21406">
                  <c:v>1008.4</c:v>
                </c:pt>
                <c:pt idx="21407">
                  <c:v>1008.4</c:v>
                </c:pt>
                <c:pt idx="21408">
                  <c:v>1008.4</c:v>
                </c:pt>
                <c:pt idx="21409">
                  <c:v>1008.4</c:v>
                </c:pt>
                <c:pt idx="21410">
                  <c:v>1008.4</c:v>
                </c:pt>
                <c:pt idx="21411">
                  <c:v>1008.4</c:v>
                </c:pt>
                <c:pt idx="21412">
                  <c:v>1008.4</c:v>
                </c:pt>
                <c:pt idx="21413">
                  <c:v>1008.4</c:v>
                </c:pt>
                <c:pt idx="21414">
                  <c:v>1008.4</c:v>
                </c:pt>
                <c:pt idx="21415">
                  <c:v>1008.4</c:v>
                </c:pt>
                <c:pt idx="21416">
                  <c:v>1008.4</c:v>
                </c:pt>
                <c:pt idx="21417">
                  <c:v>1008.4</c:v>
                </c:pt>
                <c:pt idx="21418">
                  <c:v>1008.4</c:v>
                </c:pt>
                <c:pt idx="21419">
                  <c:v>1008.4</c:v>
                </c:pt>
                <c:pt idx="21420">
                  <c:v>1008.4</c:v>
                </c:pt>
                <c:pt idx="21421">
                  <c:v>1008.4</c:v>
                </c:pt>
                <c:pt idx="21422">
                  <c:v>1008.4</c:v>
                </c:pt>
                <c:pt idx="21423">
                  <c:v>1008.4</c:v>
                </c:pt>
                <c:pt idx="21424">
                  <c:v>1008.4</c:v>
                </c:pt>
                <c:pt idx="21425">
                  <c:v>1008.4</c:v>
                </c:pt>
                <c:pt idx="21426">
                  <c:v>1008.4</c:v>
                </c:pt>
                <c:pt idx="21427">
                  <c:v>1008.4</c:v>
                </c:pt>
                <c:pt idx="21428">
                  <c:v>1008.4</c:v>
                </c:pt>
                <c:pt idx="21429">
                  <c:v>1008.4</c:v>
                </c:pt>
                <c:pt idx="21430">
                  <c:v>1008.4</c:v>
                </c:pt>
                <c:pt idx="21431">
                  <c:v>1008.5</c:v>
                </c:pt>
                <c:pt idx="21432">
                  <c:v>1008.5</c:v>
                </c:pt>
                <c:pt idx="21433">
                  <c:v>1008.4</c:v>
                </c:pt>
                <c:pt idx="21434">
                  <c:v>1008.5</c:v>
                </c:pt>
                <c:pt idx="21435">
                  <c:v>1008.5</c:v>
                </c:pt>
                <c:pt idx="21436">
                  <c:v>1008.5</c:v>
                </c:pt>
                <c:pt idx="21437">
                  <c:v>1008.5</c:v>
                </c:pt>
                <c:pt idx="21438">
                  <c:v>1008.5</c:v>
                </c:pt>
                <c:pt idx="21439">
                  <c:v>1008.5</c:v>
                </c:pt>
                <c:pt idx="21440">
                  <c:v>1008.5</c:v>
                </c:pt>
                <c:pt idx="21441">
                  <c:v>1008.5</c:v>
                </c:pt>
                <c:pt idx="21442">
                  <c:v>1008.6</c:v>
                </c:pt>
                <c:pt idx="21443">
                  <c:v>1008.6</c:v>
                </c:pt>
                <c:pt idx="21444">
                  <c:v>1008.6</c:v>
                </c:pt>
                <c:pt idx="21445">
                  <c:v>1008.6</c:v>
                </c:pt>
                <c:pt idx="21446">
                  <c:v>1008.6</c:v>
                </c:pt>
                <c:pt idx="21447">
                  <c:v>1008.6</c:v>
                </c:pt>
                <c:pt idx="21448">
                  <c:v>1008.6</c:v>
                </c:pt>
                <c:pt idx="21449">
                  <c:v>1008.6</c:v>
                </c:pt>
                <c:pt idx="21450">
                  <c:v>1008.6</c:v>
                </c:pt>
                <c:pt idx="21451">
                  <c:v>1008.6</c:v>
                </c:pt>
                <c:pt idx="21452">
                  <c:v>1008.6</c:v>
                </c:pt>
                <c:pt idx="21453">
                  <c:v>1008.6</c:v>
                </c:pt>
                <c:pt idx="21454">
                  <c:v>1008.6</c:v>
                </c:pt>
                <c:pt idx="21455">
                  <c:v>1008.6</c:v>
                </c:pt>
                <c:pt idx="21456">
                  <c:v>1008.6</c:v>
                </c:pt>
                <c:pt idx="21457">
                  <c:v>1008.7</c:v>
                </c:pt>
                <c:pt idx="21458">
                  <c:v>1008.6</c:v>
                </c:pt>
                <c:pt idx="21459">
                  <c:v>1008.6</c:v>
                </c:pt>
                <c:pt idx="21460">
                  <c:v>1008.6</c:v>
                </c:pt>
                <c:pt idx="21461">
                  <c:v>1008.7</c:v>
                </c:pt>
                <c:pt idx="21462">
                  <c:v>1008.6</c:v>
                </c:pt>
                <c:pt idx="21463">
                  <c:v>1008.6</c:v>
                </c:pt>
                <c:pt idx="21464">
                  <c:v>1008.6</c:v>
                </c:pt>
                <c:pt idx="21465">
                  <c:v>1008.6</c:v>
                </c:pt>
                <c:pt idx="21466">
                  <c:v>1008.6</c:v>
                </c:pt>
                <c:pt idx="21467">
                  <c:v>1008.6</c:v>
                </c:pt>
                <c:pt idx="21468">
                  <c:v>1008.6</c:v>
                </c:pt>
                <c:pt idx="21469">
                  <c:v>1008.6</c:v>
                </c:pt>
                <c:pt idx="21470">
                  <c:v>1008.5</c:v>
                </c:pt>
                <c:pt idx="21471">
                  <c:v>1008.6</c:v>
                </c:pt>
                <c:pt idx="21472">
                  <c:v>1008.5</c:v>
                </c:pt>
                <c:pt idx="21473">
                  <c:v>1008.5</c:v>
                </c:pt>
                <c:pt idx="21474">
                  <c:v>1008.5</c:v>
                </c:pt>
                <c:pt idx="21475">
                  <c:v>1008.5</c:v>
                </c:pt>
                <c:pt idx="21476">
                  <c:v>1008.5</c:v>
                </c:pt>
                <c:pt idx="21477">
                  <c:v>1008.5</c:v>
                </c:pt>
                <c:pt idx="21478">
                  <c:v>1008.5</c:v>
                </c:pt>
                <c:pt idx="21479">
                  <c:v>1008.5</c:v>
                </c:pt>
                <c:pt idx="21480">
                  <c:v>1008.5</c:v>
                </c:pt>
                <c:pt idx="21481">
                  <c:v>1008.5</c:v>
                </c:pt>
                <c:pt idx="21482">
                  <c:v>1008.5</c:v>
                </c:pt>
                <c:pt idx="21483">
                  <c:v>1008.5</c:v>
                </c:pt>
                <c:pt idx="21484">
                  <c:v>1008.5</c:v>
                </c:pt>
                <c:pt idx="21485">
                  <c:v>1008.5</c:v>
                </c:pt>
                <c:pt idx="21486">
                  <c:v>1008.5</c:v>
                </c:pt>
                <c:pt idx="21487">
                  <c:v>1008.5</c:v>
                </c:pt>
                <c:pt idx="21488">
                  <c:v>1008.5</c:v>
                </c:pt>
                <c:pt idx="21489">
                  <c:v>1008.5</c:v>
                </c:pt>
                <c:pt idx="21490">
                  <c:v>1008.5</c:v>
                </c:pt>
                <c:pt idx="21491">
                  <c:v>1008.5</c:v>
                </c:pt>
                <c:pt idx="21492">
                  <c:v>1008.5</c:v>
                </c:pt>
                <c:pt idx="21493">
                  <c:v>1008.5</c:v>
                </c:pt>
                <c:pt idx="21494">
                  <c:v>1008.5</c:v>
                </c:pt>
                <c:pt idx="21495">
                  <c:v>1008.5</c:v>
                </c:pt>
                <c:pt idx="21496">
                  <c:v>1008.6</c:v>
                </c:pt>
                <c:pt idx="21497">
                  <c:v>1008.5</c:v>
                </c:pt>
                <c:pt idx="21498">
                  <c:v>1008.5</c:v>
                </c:pt>
                <c:pt idx="21499">
                  <c:v>1008.5</c:v>
                </c:pt>
                <c:pt idx="21500">
                  <c:v>1008.6</c:v>
                </c:pt>
                <c:pt idx="21501">
                  <c:v>1008.6</c:v>
                </c:pt>
                <c:pt idx="21502">
                  <c:v>1008.6</c:v>
                </c:pt>
                <c:pt idx="21503">
                  <c:v>1008.6</c:v>
                </c:pt>
                <c:pt idx="21504">
                  <c:v>1008.6</c:v>
                </c:pt>
                <c:pt idx="21505">
                  <c:v>1008.6</c:v>
                </c:pt>
                <c:pt idx="21506">
                  <c:v>1008.6</c:v>
                </c:pt>
                <c:pt idx="21507">
                  <c:v>1008.6</c:v>
                </c:pt>
                <c:pt idx="21508">
                  <c:v>1008.6</c:v>
                </c:pt>
                <c:pt idx="21509">
                  <c:v>1008.6</c:v>
                </c:pt>
                <c:pt idx="21510">
                  <c:v>1008.6</c:v>
                </c:pt>
                <c:pt idx="21511">
                  <c:v>1008.7</c:v>
                </c:pt>
                <c:pt idx="21512">
                  <c:v>1008.7</c:v>
                </c:pt>
                <c:pt idx="21513">
                  <c:v>1008.7</c:v>
                </c:pt>
                <c:pt idx="21514">
                  <c:v>1008.7</c:v>
                </c:pt>
                <c:pt idx="21515">
                  <c:v>1008.7</c:v>
                </c:pt>
                <c:pt idx="21516">
                  <c:v>1008.7</c:v>
                </c:pt>
                <c:pt idx="21517">
                  <c:v>1008.7</c:v>
                </c:pt>
                <c:pt idx="21518">
                  <c:v>1008.7</c:v>
                </c:pt>
                <c:pt idx="21519">
                  <c:v>1008.7</c:v>
                </c:pt>
                <c:pt idx="21520">
                  <c:v>1008.7</c:v>
                </c:pt>
                <c:pt idx="21521">
                  <c:v>1008.7</c:v>
                </c:pt>
                <c:pt idx="21522">
                  <c:v>1008.7</c:v>
                </c:pt>
                <c:pt idx="21523">
                  <c:v>1008.7</c:v>
                </c:pt>
                <c:pt idx="21524">
                  <c:v>1008.7</c:v>
                </c:pt>
                <c:pt idx="21525">
                  <c:v>1008.7</c:v>
                </c:pt>
                <c:pt idx="21526">
                  <c:v>1008.7</c:v>
                </c:pt>
                <c:pt idx="21527">
                  <c:v>1008.7</c:v>
                </c:pt>
                <c:pt idx="21528">
                  <c:v>1008.7</c:v>
                </c:pt>
                <c:pt idx="21529">
                  <c:v>1008.7</c:v>
                </c:pt>
                <c:pt idx="21530">
                  <c:v>1008.7</c:v>
                </c:pt>
                <c:pt idx="21531">
                  <c:v>1008.7</c:v>
                </c:pt>
                <c:pt idx="21532">
                  <c:v>1008.7</c:v>
                </c:pt>
                <c:pt idx="21533">
                  <c:v>1008.7</c:v>
                </c:pt>
                <c:pt idx="21534">
                  <c:v>1008.7</c:v>
                </c:pt>
                <c:pt idx="21535">
                  <c:v>1008.7</c:v>
                </c:pt>
                <c:pt idx="21536">
                  <c:v>1008.7</c:v>
                </c:pt>
                <c:pt idx="21537">
                  <c:v>1008.6</c:v>
                </c:pt>
                <c:pt idx="21538">
                  <c:v>1008.6</c:v>
                </c:pt>
                <c:pt idx="21539">
                  <c:v>1008.7</c:v>
                </c:pt>
                <c:pt idx="21540">
                  <c:v>1008.7</c:v>
                </c:pt>
                <c:pt idx="21541">
                  <c:v>1008.6</c:v>
                </c:pt>
                <c:pt idx="21542">
                  <c:v>1008.6</c:v>
                </c:pt>
                <c:pt idx="21543">
                  <c:v>1008.6</c:v>
                </c:pt>
                <c:pt idx="21544">
                  <c:v>1008.6</c:v>
                </c:pt>
                <c:pt idx="21545">
                  <c:v>1008.6</c:v>
                </c:pt>
                <c:pt idx="21546">
                  <c:v>1008.6</c:v>
                </c:pt>
                <c:pt idx="21547">
                  <c:v>1008.6</c:v>
                </c:pt>
                <c:pt idx="21548">
                  <c:v>1008.6</c:v>
                </c:pt>
                <c:pt idx="21549">
                  <c:v>1008.6</c:v>
                </c:pt>
                <c:pt idx="21550">
                  <c:v>1008.6</c:v>
                </c:pt>
                <c:pt idx="21551">
                  <c:v>1008.6</c:v>
                </c:pt>
                <c:pt idx="21552">
                  <c:v>1008.6</c:v>
                </c:pt>
                <c:pt idx="21553">
                  <c:v>1008.6</c:v>
                </c:pt>
                <c:pt idx="21554">
                  <c:v>1008.6</c:v>
                </c:pt>
                <c:pt idx="21555">
                  <c:v>1008.6</c:v>
                </c:pt>
                <c:pt idx="21556">
                  <c:v>1008.6</c:v>
                </c:pt>
                <c:pt idx="21557">
                  <c:v>1008.6</c:v>
                </c:pt>
                <c:pt idx="21558">
                  <c:v>1008.6</c:v>
                </c:pt>
                <c:pt idx="21559">
                  <c:v>1008.6</c:v>
                </c:pt>
                <c:pt idx="21560">
                  <c:v>1008.6</c:v>
                </c:pt>
                <c:pt idx="21561">
                  <c:v>1008.7</c:v>
                </c:pt>
                <c:pt idx="21562">
                  <c:v>1008.6</c:v>
                </c:pt>
                <c:pt idx="21563">
                  <c:v>1008.7</c:v>
                </c:pt>
                <c:pt idx="21564">
                  <c:v>1008.6</c:v>
                </c:pt>
                <c:pt idx="21565">
                  <c:v>1008.6</c:v>
                </c:pt>
                <c:pt idx="21566">
                  <c:v>1008.6</c:v>
                </c:pt>
                <c:pt idx="21567">
                  <c:v>1008.7</c:v>
                </c:pt>
                <c:pt idx="21568">
                  <c:v>1008.7</c:v>
                </c:pt>
                <c:pt idx="21569">
                  <c:v>1008.7</c:v>
                </c:pt>
                <c:pt idx="21570">
                  <c:v>1008.7</c:v>
                </c:pt>
                <c:pt idx="21571">
                  <c:v>1008.7</c:v>
                </c:pt>
                <c:pt idx="21572">
                  <c:v>1008.7</c:v>
                </c:pt>
                <c:pt idx="21573">
                  <c:v>1008.7</c:v>
                </c:pt>
                <c:pt idx="21574">
                  <c:v>1008.8</c:v>
                </c:pt>
                <c:pt idx="21575">
                  <c:v>1008.8</c:v>
                </c:pt>
                <c:pt idx="21576">
                  <c:v>1008.8</c:v>
                </c:pt>
                <c:pt idx="21577">
                  <c:v>1008.8</c:v>
                </c:pt>
                <c:pt idx="21578">
                  <c:v>1008.8</c:v>
                </c:pt>
                <c:pt idx="21579">
                  <c:v>1008.8</c:v>
                </c:pt>
                <c:pt idx="21580">
                  <c:v>1008.8</c:v>
                </c:pt>
                <c:pt idx="21581">
                  <c:v>1008.9</c:v>
                </c:pt>
                <c:pt idx="21582">
                  <c:v>1008.9</c:v>
                </c:pt>
                <c:pt idx="21583">
                  <c:v>1008.9</c:v>
                </c:pt>
                <c:pt idx="21584">
                  <c:v>1008.9</c:v>
                </c:pt>
                <c:pt idx="21585">
                  <c:v>1008.9</c:v>
                </c:pt>
                <c:pt idx="21586">
                  <c:v>1009</c:v>
                </c:pt>
                <c:pt idx="21587">
                  <c:v>1008.9</c:v>
                </c:pt>
                <c:pt idx="21588">
                  <c:v>1008.9</c:v>
                </c:pt>
                <c:pt idx="21589">
                  <c:v>1008.9</c:v>
                </c:pt>
                <c:pt idx="21590">
                  <c:v>1008.9</c:v>
                </c:pt>
                <c:pt idx="21591">
                  <c:v>1008.9</c:v>
                </c:pt>
                <c:pt idx="21592">
                  <c:v>1008.9</c:v>
                </c:pt>
                <c:pt idx="21593">
                  <c:v>1008.9</c:v>
                </c:pt>
                <c:pt idx="21594">
                  <c:v>1008.8</c:v>
                </c:pt>
                <c:pt idx="21595">
                  <c:v>1008.9</c:v>
                </c:pt>
                <c:pt idx="21596">
                  <c:v>1008.9</c:v>
                </c:pt>
                <c:pt idx="21597">
                  <c:v>1008.8</c:v>
                </c:pt>
                <c:pt idx="21598">
                  <c:v>1008.9</c:v>
                </c:pt>
                <c:pt idx="21599">
                  <c:v>1008.8</c:v>
                </c:pt>
                <c:pt idx="21600">
                  <c:v>1008.8</c:v>
                </c:pt>
                <c:pt idx="21601">
                  <c:v>1008.8</c:v>
                </c:pt>
                <c:pt idx="21602">
                  <c:v>1008.8</c:v>
                </c:pt>
                <c:pt idx="21603">
                  <c:v>1008.8</c:v>
                </c:pt>
                <c:pt idx="21604">
                  <c:v>1008.8</c:v>
                </c:pt>
                <c:pt idx="21605">
                  <c:v>1008.8</c:v>
                </c:pt>
                <c:pt idx="21606">
                  <c:v>1008.8</c:v>
                </c:pt>
                <c:pt idx="21607">
                  <c:v>1008.8</c:v>
                </c:pt>
                <c:pt idx="21608">
                  <c:v>1008.7</c:v>
                </c:pt>
                <c:pt idx="21609">
                  <c:v>1008.7</c:v>
                </c:pt>
                <c:pt idx="21610">
                  <c:v>1008.7</c:v>
                </c:pt>
                <c:pt idx="21611">
                  <c:v>1008.7</c:v>
                </c:pt>
                <c:pt idx="21612">
                  <c:v>1008.7</c:v>
                </c:pt>
                <c:pt idx="21613">
                  <c:v>1008.7</c:v>
                </c:pt>
                <c:pt idx="21614">
                  <c:v>1008.7</c:v>
                </c:pt>
                <c:pt idx="21615">
                  <c:v>1008.7</c:v>
                </c:pt>
                <c:pt idx="21616">
                  <c:v>1008.7</c:v>
                </c:pt>
                <c:pt idx="21617">
                  <c:v>1008.7</c:v>
                </c:pt>
                <c:pt idx="21618">
                  <c:v>1008.7</c:v>
                </c:pt>
                <c:pt idx="21619">
                  <c:v>1008.7</c:v>
                </c:pt>
                <c:pt idx="21620">
                  <c:v>1008.7</c:v>
                </c:pt>
                <c:pt idx="21621">
                  <c:v>1008.7</c:v>
                </c:pt>
                <c:pt idx="21622">
                  <c:v>1008.7</c:v>
                </c:pt>
                <c:pt idx="21623">
                  <c:v>1008.7</c:v>
                </c:pt>
                <c:pt idx="21624">
                  <c:v>1008.7</c:v>
                </c:pt>
                <c:pt idx="21625">
                  <c:v>1008.7</c:v>
                </c:pt>
                <c:pt idx="21626">
                  <c:v>1008.7</c:v>
                </c:pt>
                <c:pt idx="21627">
                  <c:v>1008.7</c:v>
                </c:pt>
                <c:pt idx="21628">
                  <c:v>1008.7</c:v>
                </c:pt>
                <c:pt idx="21629">
                  <c:v>1008.8</c:v>
                </c:pt>
                <c:pt idx="21630">
                  <c:v>1008.8</c:v>
                </c:pt>
                <c:pt idx="21631">
                  <c:v>1008.8</c:v>
                </c:pt>
                <c:pt idx="21632">
                  <c:v>1008.8</c:v>
                </c:pt>
                <c:pt idx="21633">
                  <c:v>1008.8</c:v>
                </c:pt>
                <c:pt idx="21634">
                  <c:v>1008.8</c:v>
                </c:pt>
                <c:pt idx="21635">
                  <c:v>1008.8</c:v>
                </c:pt>
                <c:pt idx="21636">
                  <c:v>1008.9</c:v>
                </c:pt>
                <c:pt idx="21637">
                  <c:v>1008.9</c:v>
                </c:pt>
                <c:pt idx="21638">
                  <c:v>1008.9</c:v>
                </c:pt>
                <c:pt idx="21639">
                  <c:v>1008.9</c:v>
                </c:pt>
                <c:pt idx="21640">
                  <c:v>1008.9</c:v>
                </c:pt>
                <c:pt idx="21641">
                  <c:v>1009</c:v>
                </c:pt>
                <c:pt idx="21642">
                  <c:v>1009</c:v>
                </c:pt>
                <c:pt idx="21643">
                  <c:v>1009</c:v>
                </c:pt>
                <c:pt idx="21644">
                  <c:v>1008.9</c:v>
                </c:pt>
                <c:pt idx="21645">
                  <c:v>1009</c:v>
                </c:pt>
                <c:pt idx="21646">
                  <c:v>1009</c:v>
                </c:pt>
                <c:pt idx="21647">
                  <c:v>1009</c:v>
                </c:pt>
                <c:pt idx="21648">
                  <c:v>1009</c:v>
                </c:pt>
                <c:pt idx="21649">
                  <c:v>1009</c:v>
                </c:pt>
                <c:pt idx="21650">
                  <c:v>1009</c:v>
                </c:pt>
                <c:pt idx="21651">
                  <c:v>1009</c:v>
                </c:pt>
                <c:pt idx="21652">
                  <c:v>1009</c:v>
                </c:pt>
                <c:pt idx="21653">
                  <c:v>1009</c:v>
                </c:pt>
                <c:pt idx="21654">
                  <c:v>1009</c:v>
                </c:pt>
                <c:pt idx="21655">
                  <c:v>1009</c:v>
                </c:pt>
                <c:pt idx="21656">
                  <c:v>1009</c:v>
                </c:pt>
                <c:pt idx="21657">
                  <c:v>1009</c:v>
                </c:pt>
                <c:pt idx="21658">
                  <c:v>1009</c:v>
                </c:pt>
                <c:pt idx="21659">
                  <c:v>1009</c:v>
                </c:pt>
                <c:pt idx="21660">
                  <c:v>1009</c:v>
                </c:pt>
                <c:pt idx="21661">
                  <c:v>1009</c:v>
                </c:pt>
                <c:pt idx="21662">
                  <c:v>1009</c:v>
                </c:pt>
                <c:pt idx="21663">
                  <c:v>1009</c:v>
                </c:pt>
                <c:pt idx="21664">
                  <c:v>1009</c:v>
                </c:pt>
                <c:pt idx="21665">
                  <c:v>1009</c:v>
                </c:pt>
                <c:pt idx="21666">
                  <c:v>1009</c:v>
                </c:pt>
                <c:pt idx="21667">
                  <c:v>1009</c:v>
                </c:pt>
                <c:pt idx="21668">
                  <c:v>1009</c:v>
                </c:pt>
                <c:pt idx="21669">
                  <c:v>1008.9</c:v>
                </c:pt>
                <c:pt idx="21670">
                  <c:v>1009</c:v>
                </c:pt>
                <c:pt idx="21671">
                  <c:v>1008.9</c:v>
                </c:pt>
                <c:pt idx="21672">
                  <c:v>1008.9</c:v>
                </c:pt>
                <c:pt idx="21673">
                  <c:v>1008.9</c:v>
                </c:pt>
                <c:pt idx="21674">
                  <c:v>1008.9</c:v>
                </c:pt>
                <c:pt idx="21675">
                  <c:v>1008.9</c:v>
                </c:pt>
                <c:pt idx="21676">
                  <c:v>1008.9</c:v>
                </c:pt>
                <c:pt idx="21677">
                  <c:v>1008.9</c:v>
                </c:pt>
                <c:pt idx="21678">
                  <c:v>1008.9</c:v>
                </c:pt>
                <c:pt idx="21679">
                  <c:v>1008.9</c:v>
                </c:pt>
                <c:pt idx="21680">
                  <c:v>1008.8</c:v>
                </c:pt>
                <c:pt idx="21681">
                  <c:v>1008.8</c:v>
                </c:pt>
                <c:pt idx="21682">
                  <c:v>1008.9</c:v>
                </c:pt>
                <c:pt idx="21683">
                  <c:v>1008.8</c:v>
                </c:pt>
                <c:pt idx="21684">
                  <c:v>1008.8</c:v>
                </c:pt>
                <c:pt idx="21685">
                  <c:v>1008.9</c:v>
                </c:pt>
                <c:pt idx="21686">
                  <c:v>1008.9</c:v>
                </c:pt>
                <c:pt idx="21687">
                  <c:v>1008.9</c:v>
                </c:pt>
                <c:pt idx="21688">
                  <c:v>1008.8</c:v>
                </c:pt>
                <c:pt idx="21689">
                  <c:v>1008.8</c:v>
                </c:pt>
                <c:pt idx="21690">
                  <c:v>1008.8</c:v>
                </c:pt>
                <c:pt idx="21691">
                  <c:v>1008.8</c:v>
                </c:pt>
                <c:pt idx="21692">
                  <c:v>1008.9</c:v>
                </c:pt>
                <c:pt idx="21693">
                  <c:v>1008.9</c:v>
                </c:pt>
                <c:pt idx="21694">
                  <c:v>1008.8</c:v>
                </c:pt>
                <c:pt idx="21695">
                  <c:v>1008.9</c:v>
                </c:pt>
                <c:pt idx="21696">
                  <c:v>1008.9</c:v>
                </c:pt>
                <c:pt idx="21697">
                  <c:v>1008.9</c:v>
                </c:pt>
                <c:pt idx="21698">
                  <c:v>1008.9</c:v>
                </c:pt>
                <c:pt idx="21699">
                  <c:v>1008.9</c:v>
                </c:pt>
                <c:pt idx="21700">
                  <c:v>1009</c:v>
                </c:pt>
                <c:pt idx="21701">
                  <c:v>1008.9</c:v>
                </c:pt>
                <c:pt idx="21702">
                  <c:v>1009</c:v>
                </c:pt>
                <c:pt idx="21703">
                  <c:v>1009</c:v>
                </c:pt>
                <c:pt idx="21704">
                  <c:v>1009</c:v>
                </c:pt>
                <c:pt idx="21705">
                  <c:v>1009</c:v>
                </c:pt>
                <c:pt idx="21706">
                  <c:v>1008.9</c:v>
                </c:pt>
                <c:pt idx="21707">
                  <c:v>1009</c:v>
                </c:pt>
                <c:pt idx="21708">
                  <c:v>1009</c:v>
                </c:pt>
                <c:pt idx="21709">
                  <c:v>1009.1</c:v>
                </c:pt>
                <c:pt idx="21710">
                  <c:v>1009.1</c:v>
                </c:pt>
                <c:pt idx="21711">
                  <c:v>1009.1</c:v>
                </c:pt>
                <c:pt idx="21712">
                  <c:v>1009.1</c:v>
                </c:pt>
                <c:pt idx="21713">
                  <c:v>1009.1</c:v>
                </c:pt>
                <c:pt idx="21714">
                  <c:v>1009.1</c:v>
                </c:pt>
                <c:pt idx="21715">
                  <c:v>1009.1</c:v>
                </c:pt>
                <c:pt idx="21716">
                  <c:v>1009.1</c:v>
                </c:pt>
                <c:pt idx="21717">
                  <c:v>1009.1</c:v>
                </c:pt>
                <c:pt idx="21718">
                  <c:v>1009.1</c:v>
                </c:pt>
                <c:pt idx="21719">
                  <c:v>1009.1</c:v>
                </c:pt>
                <c:pt idx="21720">
                  <c:v>1009.1</c:v>
                </c:pt>
                <c:pt idx="21721">
                  <c:v>1009.1</c:v>
                </c:pt>
                <c:pt idx="21722">
                  <c:v>1009.1</c:v>
                </c:pt>
                <c:pt idx="21723">
                  <c:v>1009.1</c:v>
                </c:pt>
                <c:pt idx="21724">
                  <c:v>1009.1</c:v>
                </c:pt>
                <c:pt idx="21725">
                  <c:v>1009.1</c:v>
                </c:pt>
                <c:pt idx="21726">
                  <c:v>1009.1</c:v>
                </c:pt>
                <c:pt idx="21727">
                  <c:v>1009.1</c:v>
                </c:pt>
                <c:pt idx="21728">
                  <c:v>1009.1</c:v>
                </c:pt>
                <c:pt idx="21729">
                  <c:v>1009.1</c:v>
                </c:pt>
                <c:pt idx="21730">
                  <c:v>1009.1</c:v>
                </c:pt>
                <c:pt idx="21731">
                  <c:v>1009.1</c:v>
                </c:pt>
                <c:pt idx="21732">
                  <c:v>1009.1</c:v>
                </c:pt>
                <c:pt idx="21733">
                  <c:v>1009.1</c:v>
                </c:pt>
                <c:pt idx="21734">
                  <c:v>1009</c:v>
                </c:pt>
                <c:pt idx="21735">
                  <c:v>1009.1</c:v>
                </c:pt>
                <c:pt idx="21736">
                  <c:v>1009.1</c:v>
                </c:pt>
                <c:pt idx="21737">
                  <c:v>1009</c:v>
                </c:pt>
                <c:pt idx="21738">
                  <c:v>1009</c:v>
                </c:pt>
                <c:pt idx="21739">
                  <c:v>1009</c:v>
                </c:pt>
                <c:pt idx="21740">
                  <c:v>1009</c:v>
                </c:pt>
                <c:pt idx="21741">
                  <c:v>1009</c:v>
                </c:pt>
                <c:pt idx="21742">
                  <c:v>1009</c:v>
                </c:pt>
                <c:pt idx="21743">
                  <c:v>1009</c:v>
                </c:pt>
                <c:pt idx="21744">
                  <c:v>1009</c:v>
                </c:pt>
                <c:pt idx="21745">
                  <c:v>1009</c:v>
                </c:pt>
                <c:pt idx="21746">
                  <c:v>1009</c:v>
                </c:pt>
                <c:pt idx="21747">
                  <c:v>1009</c:v>
                </c:pt>
                <c:pt idx="21748">
                  <c:v>1009</c:v>
                </c:pt>
                <c:pt idx="21749">
                  <c:v>1009</c:v>
                </c:pt>
                <c:pt idx="21750">
                  <c:v>1009</c:v>
                </c:pt>
                <c:pt idx="21751">
                  <c:v>1009</c:v>
                </c:pt>
                <c:pt idx="21752">
                  <c:v>1009</c:v>
                </c:pt>
                <c:pt idx="21753">
                  <c:v>1009</c:v>
                </c:pt>
                <c:pt idx="21754">
                  <c:v>1009</c:v>
                </c:pt>
                <c:pt idx="21755">
                  <c:v>1009</c:v>
                </c:pt>
                <c:pt idx="21756">
                  <c:v>1009</c:v>
                </c:pt>
                <c:pt idx="21757">
                  <c:v>1009</c:v>
                </c:pt>
                <c:pt idx="21758">
                  <c:v>1009</c:v>
                </c:pt>
                <c:pt idx="21759">
                  <c:v>1009</c:v>
                </c:pt>
                <c:pt idx="21760">
                  <c:v>1009</c:v>
                </c:pt>
                <c:pt idx="21761">
                  <c:v>1009</c:v>
                </c:pt>
                <c:pt idx="21762">
                  <c:v>1009</c:v>
                </c:pt>
                <c:pt idx="21763">
                  <c:v>1009</c:v>
                </c:pt>
                <c:pt idx="21764">
                  <c:v>1009</c:v>
                </c:pt>
                <c:pt idx="21765">
                  <c:v>1009</c:v>
                </c:pt>
                <c:pt idx="21766">
                  <c:v>1009.1</c:v>
                </c:pt>
                <c:pt idx="21767">
                  <c:v>1009</c:v>
                </c:pt>
                <c:pt idx="21768">
                  <c:v>1009.1</c:v>
                </c:pt>
                <c:pt idx="21769">
                  <c:v>1009.1</c:v>
                </c:pt>
                <c:pt idx="21770">
                  <c:v>1009.1</c:v>
                </c:pt>
                <c:pt idx="21771">
                  <c:v>1009.1</c:v>
                </c:pt>
                <c:pt idx="21772">
                  <c:v>1009.1</c:v>
                </c:pt>
                <c:pt idx="21773">
                  <c:v>1009.1</c:v>
                </c:pt>
                <c:pt idx="21774">
                  <c:v>1009.1</c:v>
                </c:pt>
                <c:pt idx="21775">
                  <c:v>1009.2</c:v>
                </c:pt>
                <c:pt idx="21776">
                  <c:v>1009.2</c:v>
                </c:pt>
                <c:pt idx="21777">
                  <c:v>1009.1</c:v>
                </c:pt>
                <c:pt idx="21778">
                  <c:v>1009.2</c:v>
                </c:pt>
                <c:pt idx="21779">
                  <c:v>1009.2</c:v>
                </c:pt>
                <c:pt idx="21780">
                  <c:v>1009.2</c:v>
                </c:pt>
                <c:pt idx="21781">
                  <c:v>1009.2</c:v>
                </c:pt>
                <c:pt idx="21782">
                  <c:v>1009.2</c:v>
                </c:pt>
                <c:pt idx="21783">
                  <c:v>1009.2</c:v>
                </c:pt>
                <c:pt idx="21784">
                  <c:v>1009.2</c:v>
                </c:pt>
                <c:pt idx="21785">
                  <c:v>1009.2</c:v>
                </c:pt>
                <c:pt idx="21786">
                  <c:v>1009.2</c:v>
                </c:pt>
                <c:pt idx="21787">
                  <c:v>1009.2</c:v>
                </c:pt>
                <c:pt idx="21788">
                  <c:v>1009.2</c:v>
                </c:pt>
                <c:pt idx="21789">
                  <c:v>1009.2</c:v>
                </c:pt>
                <c:pt idx="21790">
                  <c:v>1009.2</c:v>
                </c:pt>
                <c:pt idx="21791">
                  <c:v>1009.2</c:v>
                </c:pt>
                <c:pt idx="21792">
                  <c:v>1009.2</c:v>
                </c:pt>
                <c:pt idx="21793">
                  <c:v>1009.2</c:v>
                </c:pt>
                <c:pt idx="21794">
                  <c:v>1009.2</c:v>
                </c:pt>
                <c:pt idx="21795">
                  <c:v>1009.2</c:v>
                </c:pt>
                <c:pt idx="21796">
                  <c:v>1009.2</c:v>
                </c:pt>
                <c:pt idx="21797">
                  <c:v>1009.2</c:v>
                </c:pt>
                <c:pt idx="21798">
                  <c:v>1009.2</c:v>
                </c:pt>
                <c:pt idx="21799">
                  <c:v>1009.2</c:v>
                </c:pt>
                <c:pt idx="21800">
                  <c:v>1009.2</c:v>
                </c:pt>
                <c:pt idx="21801">
                  <c:v>1009.2</c:v>
                </c:pt>
                <c:pt idx="21802">
                  <c:v>1009.2</c:v>
                </c:pt>
                <c:pt idx="21803">
                  <c:v>1009.1</c:v>
                </c:pt>
                <c:pt idx="21804">
                  <c:v>1009.1</c:v>
                </c:pt>
                <c:pt idx="21805">
                  <c:v>1009.1</c:v>
                </c:pt>
                <c:pt idx="21806">
                  <c:v>1009.1</c:v>
                </c:pt>
                <c:pt idx="21807">
                  <c:v>1009.2</c:v>
                </c:pt>
                <c:pt idx="21808">
                  <c:v>1009.1</c:v>
                </c:pt>
                <c:pt idx="21809">
                  <c:v>1009.1</c:v>
                </c:pt>
                <c:pt idx="21810">
                  <c:v>1009.1</c:v>
                </c:pt>
                <c:pt idx="21811">
                  <c:v>1009.1</c:v>
                </c:pt>
                <c:pt idx="21812">
                  <c:v>1009.1</c:v>
                </c:pt>
                <c:pt idx="21813">
                  <c:v>1009.1</c:v>
                </c:pt>
                <c:pt idx="21814">
                  <c:v>1009.1</c:v>
                </c:pt>
                <c:pt idx="21815">
                  <c:v>1009</c:v>
                </c:pt>
                <c:pt idx="21816">
                  <c:v>1009.1</c:v>
                </c:pt>
                <c:pt idx="21817">
                  <c:v>1009</c:v>
                </c:pt>
                <c:pt idx="21818">
                  <c:v>1009.1</c:v>
                </c:pt>
                <c:pt idx="21819">
                  <c:v>1009</c:v>
                </c:pt>
                <c:pt idx="21820">
                  <c:v>1009.1</c:v>
                </c:pt>
                <c:pt idx="21821">
                  <c:v>1009.1</c:v>
                </c:pt>
                <c:pt idx="21822">
                  <c:v>1009.1</c:v>
                </c:pt>
                <c:pt idx="21823">
                  <c:v>1009.1</c:v>
                </c:pt>
                <c:pt idx="21824">
                  <c:v>1009.1</c:v>
                </c:pt>
                <c:pt idx="21825">
                  <c:v>1009.1</c:v>
                </c:pt>
                <c:pt idx="21826">
                  <c:v>1009.1</c:v>
                </c:pt>
                <c:pt idx="21827">
                  <c:v>1009.1</c:v>
                </c:pt>
                <c:pt idx="21828">
                  <c:v>1009.1</c:v>
                </c:pt>
                <c:pt idx="21829">
                  <c:v>1009.1</c:v>
                </c:pt>
                <c:pt idx="21830">
                  <c:v>1009.1</c:v>
                </c:pt>
                <c:pt idx="21831">
                  <c:v>1009.1</c:v>
                </c:pt>
                <c:pt idx="21832">
                  <c:v>1009.1</c:v>
                </c:pt>
                <c:pt idx="21833">
                  <c:v>1009.2</c:v>
                </c:pt>
                <c:pt idx="21834">
                  <c:v>1009.2</c:v>
                </c:pt>
                <c:pt idx="21835">
                  <c:v>1009.1</c:v>
                </c:pt>
                <c:pt idx="21836">
                  <c:v>1009.2</c:v>
                </c:pt>
                <c:pt idx="21837">
                  <c:v>1009.2</c:v>
                </c:pt>
                <c:pt idx="21838">
                  <c:v>1009.2</c:v>
                </c:pt>
                <c:pt idx="21839">
                  <c:v>1009.2</c:v>
                </c:pt>
                <c:pt idx="21840">
                  <c:v>1009.2</c:v>
                </c:pt>
                <c:pt idx="21841">
                  <c:v>1009.2</c:v>
                </c:pt>
                <c:pt idx="21842">
                  <c:v>1009.2</c:v>
                </c:pt>
                <c:pt idx="21843">
                  <c:v>1009.2</c:v>
                </c:pt>
                <c:pt idx="21844">
                  <c:v>1009.3</c:v>
                </c:pt>
                <c:pt idx="21845">
                  <c:v>1009.3</c:v>
                </c:pt>
                <c:pt idx="21846">
                  <c:v>1009.2</c:v>
                </c:pt>
                <c:pt idx="21847">
                  <c:v>1009.3</c:v>
                </c:pt>
                <c:pt idx="21848">
                  <c:v>1009.3</c:v>
                </c:pt>
                <c:pt idx="21849">
                  <c:v>1009.3</c:v>
                </c:pt>
                <c:pt idx="21850">
                  <c:v>1009.3</c:v>
                </c:pt>
                <c:pt idx="21851">
                  <c:v>1009.3</c:v>
                </c:pt>
                <c:pt idx="21852">
                  <c:v>1009.3</c:v>
                </c:pt>
                <c:pt idx="21853">
                  <c:v>1009.3</c:v>
                </c:pt>
                <c:pt idx="21854">
                  <c:v>1009.3</c:v>
                </c:pt>
                <c:pt idx="21855">
                  <c:v>1009.3</c:v>
                </c:pt>
                <c:pt idx="21856">
                  <c:v>1009.3</c:v>
                </c:pt>
                <c:pt idx="21857">
                  <c:v>1009.3</c:v>
                </c:pt>
                <c:pt idx="21858">
                  <c:v>1009.3</c:v>
                </c:pt>
                <c:pt idx="21859">
                  <c:v>1009.3</c:v>
                </c:pt>
                <c:pt idx="21860">
                  <c:v>1009.3</c:v>
                </c:pt>
                <c:pt idx="21861">
                  <c:v>1009.3</c:v>
                </c:pt>
                <c:pt idx="21862">
                  <c:v>1009.3</c:v>
                </c:pt>
                <c:pt idx="21863">
                  <c:v>1009.3</c:v>
                </c:pt>
                <c:pt idx="21864">
                  <c:v>1009.3</c:v>
                </c:pt>
                <c:pt idx="21865">
                  <c:v>1009.3</c:v>
                </c:pt>
                <c:pt idx="21866">
                  <c:v>1009.3</c:v>
                </c:pt>
                <c:pt idx="21867">
                  <c:v>1009.2</c:v>
                </c:pt>
                <c:pt idx="21868">
                  <c:v>1009.2</c:v>
                </c:pt>
                <c:pt idx="21869">
                  <c:v>1009.2</c:v>
                </c:pt>
                <c:pt idx="21870">
                  <c:v>1009.2</c:v>
                </c:pt>
                <c:pt idx="21871">
                  <c:v>1009.2</c:v>
                </c:pt>
                <c:pt idx="21872">
                  <c:v>1009.2</c:v>
                </c:pt>
                <c:pt idx="21873">
                  <c:v>1009.2</c:v>
                </c:pt>
                <c:pt idx="21874">
                  <c:v>1009.2</c:v>
                </c:pt>
                <c:pt idx="21875">
                  <c:v>1009.2</c:v>
                </c:pt>
                <c:pt idx="21876">
                  <c:v>1009.2</c:v>
                </c:pt>
                <c:pt idx="21877">
                  <c:v>1009.2</c:v>
                </c:pt>
                <c:pt idx="21878">
                  <c:v>1009.2</c:v>
                </c:pt>
                <c:pt idx="21879">
                  <c:v>1009.2</c:v>
                </c:pt>
                <c:pt idx="21880">
                  <c:v>1009.2</c:v>
                </c:pt>
                <c:pt idx="21881">
                  <c:v>1009.2</c:v>
                </c:pt>
                <c:pt idx="21882">
                  <c:v>1009.2</c:v>
                </c:pt>
                <c:pt idx="21883">
                  <c:v>1009.2</c:v>
                </c:pt>
                <c:pt idx="21884">
                  <c:v>1009.2</c:v>
                </c:pt>
                <c:pt idx="21885">
                  <c:v>1009.2</c:v>
                </c:pt>
                <c:pt idx="21886">
                  <c:v>1009.2</c:v>
                </c:pt>
                <c:pt idx="21887">
                  <c:v>1009.2</c:v>
                </c:pt>
                <c:pt idx="21888">
                  <c:v>1009.2</c:v>
                </c:pt>
                <c:pt idx="21889">
                  <c:v>1009.2</c:v>
                </c:pt>
                <c:pt idx="21890">
                  <c:v>1009.2</c:v>
                </c:pt>
                <c:pt idx="21891">
                  <c:v>1009.2</c:v>
                </c:pt>
                <c:pt idx="21892">
                  <c:v>1009.2</c:v>
                </c:pt>
                <c:pt idx="21893">
                  <c:v>1009.2</c:v>
                </c:pt>
                <c:pt idx="21894">
                  <c:v>1009.2</c:v>
                </c:pt>
                <c:pt idx="21895">
                  <c:v>1009.2</c:v>
                </c:pt>
                <c:pt idx="21896">
                  <c:v>1009.2</c:v>
                </c:pt>
                <c:pt idx="21897">
                  <c:v>1009.3</c:v>
                </c:pt>
                <c:pt idx="21898">
                  <c:v>1009.2</c:v>
                </c:pt>
                <c:pt idx="21899">
                  <c:v>1009.2</c:v>
                </c:pt>
                <c:pt idx="21900">
                  <c:v>1009.2</c:v>
                </c:pt>
                <c:pt idx="21901">
                  <c:v>1009.2</c:v>
                </c:pt>
                <c:pt idx="21902">
                  <c:v>1009.3</c:v>
                </c:pt>
                <c:pt idx="21903">
                  <c:v>1009.2</c:v>
                </c:pt>
                <c:pt idx="21904">
                  <c:v>1009.3</c:v>
                </c:pt>
                <c:pt idx="21905">
                  <c:v>1009.3</c:v>
                </c:pt>
                <c:pt idx="21906">
                  <c:v>1009.3</c:v>
                </c:pt>
                <c:pt idx="21907">
                  <c:v>1009.3</c:v>
                </c:pt>
                <c:pt idx="21908">
                  <c:v>1009.3</c:v>
                </c:pt>
                <c:pt idx="21909">
                  <c:v>1009.3</c:v>
                </c:pt>
                <c:pt idx="21910">
                  <c:v>1009.3</c:v>
                </c:pt>
                <c:pt idx="21911">
                  <c:v>1009.4</c:v>
                </c:pt>
                <c:pt idx="21912">
                  <c:v>1009.4</c:v>
                </c:pt>
                <c:pt idx="21913">
                  <c:v>1009.4</c:v>
                </c:pt>
                <c:pt idx="21914">
                  <c:v>1009.4</c:v>
                </c:pt>
                <c:pt idx="21915">
                  <c:v>1009.4</c:v>
                </c:pt>
                <c:pt idx="21916">
                  <c:v>1009.4</c:v>
                </c:pt>
                <c:pt idx="21917">
                  <c:v>1009.4</c:v>
                </c:pt>
                <c:pt idx="21918">
                  <c:v>1009.5</c:v>
                </c:pt>
                <c:pt idx="21919">
                  <c:v>1009.4</c:v>
                </c:pt>
                <c:pt idx="21920">
                  <c:v>1009.4</c:v>
                </c:pt>
                <c:pt idx="21921">
                  <c:v>1009.4</c:v>
                </c:pt>
                <c:pt idx="21922">
                  <c:v>1009.5</c:v>
                </c:pt>
                <c:pt idx="21923">
                  <c:v>1009.4</c:v>
                </c:pt>
                <c:pt idx="21924">
                  <c:v>1009.4</c:v>
                </c:pt>
                <c:pt idx="21925">
                  <c:v>1009.4</c:v>
                </c:pt>
                <c:pt idx="21926">
                  <c:v>1009.4</c:v>
                </c:pt>
                <c:pt idx="21927">
                  <c:v>1009.4</c:v>
                </c:pt>
                <c:pt idx="21928">
                  <c:v>1009.4</c:v>
                </c:pt>
                <c:pt idx="21929">
                  <c:v>1009.4</c:v>
                </c:pt>
                <c:pt idx="21930">
                  <c:v>1009.4</c:v>
                </c:pt>
                <c:pt idx="21931">
                  <c:v>1009.4</c:v>
                </c:pt>
                <c:pt idx="21932">
                  <c:v>1009.4</c:v>
                </c:pt>
                <c:pt idx="21933">
                  <c:v>1009.4</c:v>
                </c:pt>
                <c:pt idx="21934">
                  <c:v>1009.3</c:v>
                </c:pt>
                <c:pt idx="21935">
                  <c:v>1009.3</c:v>
                </c:pt>
                <c:pt idx="21936">
                  <c:v>1009.3</c:v>
                </c:pt>
                <c:pt idx="21937">
                  <c:v>1009.4</c:v>
                </c:pt>
                <c:pt idx="21938">
                  <c:v>1009.3</c:v>
                </c:pt>
                <c:pt idx="21939">
                  <c:v>1009.3</c:v>
                </c:pt>
                <c:pt idx="21940">
                  <c:v>1009.3</c:v>
                </c:pt>
                <c:pt idx="21941">
                  <c:v>1009.3</c:v>
                </c:pt>
                <c:pt idx="21942">
                  <c:v>1009.3</c:v>
                </c:pt>
                <c:pt idx="21943">
                  <c:v>1009.3</c:v>
                </c:pt>
                <c:pt idx="21944">
                  <c:v>1009.3</c:v>
                </c:pt>
                <c:pt idx="21945">
                  <c:v>1009.3</c:v>
                </c:pt>
                <c:pt idx="21946">
                  <c:v>1009.3</c:v>
                </c:pt>
                <c:pt idx="21947">
                  <c:v>1009.3</c:v>
                </c:pt>
                <c:pt idx="21948">
                  <c:v>1009.3</c:v>
                </c:pt>
                <c:pt idx="21949">
                  <c:v>1009.2</c:v>
                </c:pt>
                <c:pt idx="21950">
                  <c:v>1009.2</c:v>
                </c:pt>
                <c:pt idx="21951">
                  <c:v>1009.3</c:v>
                </c:pt>
                <c:pt idx="21952">
                  <c:v>1009.3</c:v>
                </c:pt>
                <c:pt idx="21953">
                  <c:v>1009.2</c:v>
                </c:pt>
                <c:pt idx="21954">
                  <c:v>1009.3</c:v>
                </c:pt>
                <c:pt idx="21955">
                  <c:v>1009.3</c:v>
                </c:pt>
                <c:pt idx="21956">
                  <c:v>1009.3</c:v>
                </c:pt>
                <c:pt idx="21957">
                  <c:v>1009.3</c:v>
                </c:pt>
                <c:pt idx="21958">
                  <c:v>1009.2</c:v>
                </c:pt>
                <c:pt idx="21959">
                  <c:v>1009.3</c:v>
                </c:pt>
                <c:pt idx="21960">
                  <c:v>1009.3</c:v>
                </c:pt>
                <c:pt idx="21961">
                  <c:v>1009.3</c:v>
                </c:pt>
                <c:pt idx="21962">
                  <c:v>1009.3</c:v>
                </c:pt>
                <c:pt idx="21963">
                  <c:v>1009.3</c:v>
                </c:pt>
                <c:pt idx="21964">
                  <c:v>1009.3</c:v>
                </c:pt>
                <c:pt idx="21965">
                  <c:v>1009.3</c:v>
                </c:pt>
                <c:pt idx="21966">
                  <c:v>1009.3</c:v>
                </c:pt>
                <c:pt idx="21967">
                  <c:v>1009.4</c:v>
                </c:pt>
                <c:pt idx="21968">
                  <c:v>1009.3</c:v>
                </c:pt>
                <c:pt idx="21969">
                  <c:v>1009.3</c:v>
                </c:pt>
                <c:pt idx="21970">
                  <c:v>1009.4</c:v>
                </c:pt>
                <c:pt idx="21971">
                  <c:v>1009.4</c:v>
                </c:pt>
                <c:pt idx="21972">
                  <c:v>1009.4</c:v>
                </c:pt>
                <c:pt idx="21973">
                  <c:v>1009.4</c:v>
                </c:pt>
                <c:pt idx="21974">
                  <c:v>1009.4</c:v>
                </c:pt>
                <c:pt idx="21975">
                  <c:v>1009.4</c:v>
                </c:pt>
                <c:pt idx="21976">
                  <c:v>1009.5</c:v>
                </c:pt>
                <c:pt idx="21977">
                  <c:v>1009.5</c:v>
                </c:pt>
                <c:pt idx="21978">
                  <c:v>1009.5</c:v>
                </c:pt>
                <c:pt idx="21979">
                  <c:v>1009.4</c:v>
                </c:pt>
                <c:pt idx="21980">
                  <c:v>1009.5</c:v>
                </c:pt>
                <c:pt idx="21981">
                  <c:v>1009.5</c:v>
                </c:pt>
                <c:pt idx="21982">
                  <c:v>1009.5</c:v>
                </c:pt>
                <c:pt idx="21983">
                  <c:v>1009.5</c:v>
                </c:pt>
                <c:pt idx="21984">
                  <c:v>1009.5</c:v>
                </c:pt>
                <c:pt idx="21985">
                  <c:v>1009.5</c:v>
                </c:pt>
                <c:pt idx="21986">
                  <c:v>1009.5</c:v>
                </c:pt>
                <c:pt idx="21987">
                  <c:v>1009.5</c:v>
                </c:pt>
                <c:pt idx="21988">
                  <c:v>1009.5</c:v>
                </c:pt>
                <c:pt idx="21989">
                  <c:v>1009.5</c:v>
                </c:pt>
                <c:pt idx="21990">
                  <c:v>1009.5</c:v>
                </c:pt>
                <c:pt idx="21991">
                  <c:v>1009.5</c:v>
                </c:pt>
                <c:pt idx="21992">
                  <c:v>1009.5</c:v>
                </c:pt>
                <c:pt idx="21993">
                  <c:v>1009.5</c:v>
                </c:pt>
                <c:pt idx="21994">
                  <c:v>1009.5</c:v>
                </c:pt>
                <c:pt idx="21995">
                  <c:v>1009.5</c:v>
                </c:pt>
                <c:pt idx="21996">
                  <c:v>1009.5</c:v>
                </c:pt>
                <c:pt idx="21997">
                  <c:v>1009.5</c:v>
                </c:pt>
                <c:pt idx="21998">
                  <c:v>1009.5</c:v>
                </c:pt>
                <c:pt idx="21999">
                  <c:v>1009.5</c:v>
                </c:pt>
                <c:pt idx="22000">
                  <c:v>1009.5</c:v>
                </c:pt>
                <c:pt idx="22001">
                  <c:v>1009.4</c:v>
                </c:pt>
                <c:pt idx="22002">
                  <c:v>1009.5</c:v>
                </c:pt>
                <c:pt idx="22003">
                  <c:v>1009.4</c:v>
                </c:pt>
                <c:pt idx="22004">
                  <c:v>1009.4</c:v>
                </c:pt>
                <c:pt idx="22005">
                  <c:v>1009.4</c:v>
                </c:pt>
                <c:pt idx="22006">
                  <c:v>1009.4</c:v>
                </c:pt>
                <c:pt idx="22007">
                  <c:v>1009.4</c:v>
                </c:pt>
                <c:pt idx="22008">
                  <c:v>1009.4</c:v>
                </c:pt>
                <c:pt idx="22009">
                  <c:v>1009.4</c:v>
                </c:pt>
                <c:pt idx="22010">
                  <c:v>1009.4</c:v>
                </c:pt>
                <c:pt idx="22011">
                  <c:v>1009.4</c:v>
                </c:pt>
                <c:pt idx="22012">
                  <c:v>1009.4</c:v>
                </c:pt>
                <c:pt idx="22013">
                  <c:v>1009.4</c:v>
                </c:pt>
                <c:pt idx="22014">
                  <c:v>1009.4</c:v>
                </c:pt>
                <c:pt idx="22015">
                  <c:v>1009.4</c:v>
                </c:pt>
                <c:pt idx="22016">
                  <c:v>1009.4</c:v>
                </c:pt>
                <c:pt idx="22017">
                  <c:v>1009.4</c:v>
                </c:pt>
                <c:pt idx="22018">
                  <c:v>1009.4</c:v>
                </c:pt>
                <c:pt idx="22019">
                  <c:v>1009.4</c:v>
                </c:pt>
                <c:pt idx="22020">
                  <c:v>1009.4</c:v>
                </c:pt>
                <c:pt idx="22021">
                  <c:v>1009.4</c:v>
                </c:pt>
                <c:pt idx="22022">
                  <c:v>1009.4</c:v>
                </c:pt>
                <c:pt idx="22023">
                  <c:v>1009.4</c:v>
                </c:pt>
                <c:pt idx="22024">
                  <c:v>1009.4</c:v>
                </c:pt>
                <c:pt idx="22025">
                  <c:v>1009.4</c:v>
                </c:pt>
                <c:pt idx="22026">
                  <c:v>1009.4</c:v>
                </c:pt>
                <c:pt idx="22027">
                  <c:v>1009.4</c:v>
                </c:pt>
                <c:pt idx="22028">
                  <c:v>1009.4</c:v>
                </c:pt>
                <c:pt idx="22029">
                  <c:v>1009.4</c:v>
                </c:pt>
                <c:pt idx="22030">
                  <c:v>1009.4</c:v>
                </c:pt>
                <c:pt idx="22031">
                  <c:v>1009.4</c:v>
                </c:pt>
                <c:pt idx="22032">
                  <c:v>1009.4</c:v>
                </c:pt>
                <c:pt idx="22033">
                  <c:v>1009.4</c:v>
                </c:pt>
                <c:pt idx="22034">
                  <c:v>1009.4</c:v>
                </c:pt>
                <c:pt idx="22035">
                  <c:v>1009.5</c:v>
                </c:pt>
                <c:pt idx="22036">
                  <c:v>1009.5</c:v>
                </c:pt>
                <c:pt idx="22037">
                  <c:v>1009.5</c:v>
                </c:pt>
                <c:pt idx="22038">
                  <c:v>1009.5</c:v>
                </c:pt>
                <c:pt idx="22039">
                  <c:v>1009.5</c:v>
                </c:pt>
                <c:pt idx="22040">
                  <c:v>1009.5</c:v>
                </c:pt>
                <c:pt idx="22041">
                  <c:v>1009.5</c:v>
                </c:pt>
                <c:pt idx="22042">
                  <c:v>1009.6</c:v>
                </c:pt>
                <c:pt idx="22043">
                  <c:v>1009.6</c:v>
                </c:pt>
                <c:pt idx="22044">
                  <c:v>1009.6</c:v>
                </c:pt>
                <c:pt idx="22045">
                  <c:v>1009.6</c:v>
                </c:pt>
                <c:pt idx="22046">
                  <c:v>1009.6</c:v>
                </c:pt>
                <c:pt idx="22047">
                  <c:v>1009.6</c:v>
                </c:pt>
                <c:pt idx="22048">
                  <c:v>1009.6</c:v>
                </c:pt>
                <c:pt idx="22049">
                  <c:v>1009.6</c:v>
                </c:pt>
                <c:pt idx="22050">
                  <c:v>1009.6</c:v>
                </c:pt>
                <c:pt idx="22051">
                  <c:v>1009.6</c:v>
                </c:pt>
                <c:pt idx="22052">
                  <c:v>1009.6</c:v>
                </c:pt>
                <c:pt idx="22053">
                  <c:v>1009.6</c:v>
                </c:pt>
                <c:pt idx="22054">
                  <c:v>1009.6</c:v>
                </c:pt>
                <c:pt idx="22055">
                  <c:v>1009.6</c:v>
                </c:pt>
                <c:pt idx="22056">
                  <c:v>1009.6</c:v>
                </c:pt>
                <c:pt idx="22057">
                  <c:v>1009.6</c:v>
                </c:pt>
                <c:pt idx="22058">
                  <c:v>1009.6</c:v>
                </c:pt>
                <c:pt idx="22059">
                  <c:v>1009.6</c:v>
                </c:pt>
                <c:pt idx="22060">
                  <c:v>1009.6</c:v>
                </c:pt>
                <c:pt idx="22061">
                  <c:v>1009.6</c:v>
                </c:pt>
                <c:pt idx="22062">
                  <c:v>1009.6</c:v>
                </c:pt>
                <c:pt idx="22063">
                  <c:v>1009.6</c:v>
                </c:pt>
                <c:pt idx="22064">
                  <c:v>1009.6</c:v>
                </c:pt>
                <c:pt idx="22065">
                  <c:v>1009.6</c:v>
                </c:pt>
                <c:pt idx="22066">
                  <c:v>1009.5</c:v>
                </c:pt>
                <c:pt idx="22067">
                  <c:v>1009.6</c:v>
                </c:pt>
                <c:pt idx="22068">
                  <c:v>1009.6</c:v>
                </c:pt>
                <c:pt idx="22069">
                  <c:v>1009.6</c:v>
                </c:pt>
                <c:pt idx="22070">
                  <c:v>1009.5</c:v>
                </c:pt>
                <c:pt idx="22071">
                  <c:v>1009.5</c:v>
                </c:pt>
                <c:pt idx="22072">
                  <c:v>1009.5</c:v>
                </c:pt>
                <c:pt idx="22073">
                  <c:v>1009.5</c:v>
                </c:pt>
                <c:pt idx="22074">
                  <c:v>1009.5</c:v>
                </c:pt>
                <c:pt idx="22075">
                  <c:v>1009.5</c:v>
                </c:pt>
                <c:pt idx="22076">
                  <c:v>1009.5</c:v>
                </c:pt>
                <c:pt idx="22077">
                  <c:v>1009.5</c:v>
                </c:pt>
                <c:pt idx="22078">
                  <c:v>1009.5</c:v>
                </c:pt>
                <c:pt idx="22079">
                  <c:v>1009.5</c:v>
                </c:pt>
                <c:pt idx="22080">
                  <c:v>1009.5</c:v>
                </c:pt>
                <c:pt idx="22081">
                  <c:v>1009.5</c:v>
                </c:pt>
                <c:pt idx="22082">
                  <c:v>1009.5</c:v>
                </c:pt>
                <c:pt idx="22083">
                  <c:v>1009.5</c:v>
                </c:pt>
                <c:pt idx="22084">
                  <c:v>1009.5</c:v>
                </c:pt>
                <c:pt idx="22085">
                  <c:v>1009.5</c:v>
                </c:pt>
                <c:pt idx="22086">
                  <c:v>1009.5</c:v>
                </c:pt>
                <c:pt idx="22087">
                  <c:v>1009.5</c:v>
                </c:pt>
                <c:pt idx="22088">
                  <c:v>1009.5</c:v>
                </c:pt>
                <c:pt idx="22089">
                  <c:v>1009.5</c:v>
                </c:pt>
                <c:pt idx="22090">
                  <c:v>1009.5</c:v>
                </c:pt>
                <c:pt idx="22091">
                  <c:v>1009.5</c:v>
                </c:pt>
                <c:pt idx="22092">
                  <c:v>1009.5</c:v>
                </c:pt>
                <c:pt idx="22093">
                  <c:v>1009.5</c:v>
                </c:pt>
                <c:pt idx="22094">
                  <c:v>1009.5</c:v>
                </c:pt>
                <c:pt idx="22095">
                  <c:v>1009.5</c:v>
                </c:pt>
                <c:pt idx="22096">
                  <c:v>1009.6</c:v>
                </c:pt>
                <c:pt idx="22097">
                  <c:v>1009.6</c:v>
                </c:pt>
                <c:pt idx="22098">
                  <c:v>1009.5</c:v>
                </c:pt>
                <c:pt idx="22099">
                  <c:v>1009.6</c:v>
                </c:pt>
                <c:pt idx="22100">
                  <c:v>1009.5</c:v>
                </c:pt>
                <c:pt idx="22101">
                  <c:v>1009.6</c:v>
                </c:pt>
                <c:pt idx="22102">
                  <c:v>1009.6</c:v>
                </c:pt>
                <c:pt idx="22103">
                  <c:v>1009.6</c:v>
                </c:pt>
                <c:pt idx="22104">
                  <c:v>1009.6</c:v>
                </c:pt>
                <c:pt idx="22105">
                  <c:v>1009.6</c:v>
                </c:pt>
                <c:pt idx="22106">
                  <c:v>1009.6</c:v>
                </c:pt>
                <c:pt idx="22107">
                  <c:v>1009.6</c:v>
                </c:pt>
                <c:pt idx="22108">
                  <c:v>1009.6</c:v>
                </c:pt>
                <c:pt idx="22109">
                  <c:v>1009.7</c:v>
                </c:pt>
                <c:pt idx="22110">
                  <c:v>1009.7</c:v>
                </c:pt>
                <c:pt idx="22111">
                  <c:v>1009.7</c:v>
                </c:pt>
                <c:pt idx="22112">
                  <c:v>1009.7</c:v>
                </c:pt>
                <c:pt idx="22113">
                  <c:v>1009.7</c:v>
                </c:pt>
                <c:pt idx="22114">
                  <c:v>1009.7</c:v>
                </c:pt>
                <c:pt idx="22115">
                  <c:v>1009.7</c:v>
                </c:pt>
                <c:pt idx="22116">
                  <c:v>1009.7</c:v>
                </c:pt>
                <c:pt idx="22117">
                  <c:v>1009.8</c:v>
                </c:pt>
                <c:pt idx="22118">
                  <c:v>1009.7</c:v>
                </c:pt>
                <c:pt idx="22119">
                  <c:v>1009.7</c:v>
                </c:pt>
                <c:pt idx="22120">
                  <c:v>1009.7</c:v>
                </c:pt>
                <c:pt idx="22121">
                  <c:v>1009.8</c:v>
                </c:pt>
                <c:pt idx="22122">
                  <c:v>1009.8</c:v>
                </c:pt>
                <c:pt idx="22123">
                  <c:v>1009.7</c:v>
                </c:pt>
                <c:pt idx="22124">
                  <c:v>1009.7</c:v>
                </c:pt>
                <c:pt idx="22125">
                  <c:v>1009.7</c:v>
                </c:pt>
                <c:pt idx="22126">
                  <c:v>1009.7</c:v>
                </c:pt>
                <c:pt idx="22127">
                  <c:v>1009.7</c:v>
                </c:pt>
                <c:pt idx="22128">
                  <c:v>1009.7</c:v>
                </c:pt>
                <c:pt idx="22129">
                  <c:v>1009.7</c:v>
                </c:pt>
                <c:pt idx="22130">
                  <c:v>1009.7</c:v>
                </c:pt>
                <c:pt idx="22131">
                  <c:v>1009.7</c:v>
                </c:pt>
                <c:pt idx="22132">
                  <c:v>1009.7</c:v>
                </c:pt>
                <c:pt idx="22133">
                  <c:v>1009.7</c:v>
                </c:pt>
                <c:pt idx="22134">
                  <c:v>1009.7</c:v>
                </c:pt>
                <c:pt idx="22135">
                  <c:v>1009.7</c:v>
                </c:pt>
                <c:pt idx="22136">
                  <c:v>1009.6</c:v>
                </c:pt>
                <c:pt idx="22137">
                  <c:v>1009.7</c:v>
                </c:pt>
                <c:pt idx="22138">
                  <c:v>1009.7</c:v>
                </c:pt>
                <c:pt idx="22139">
                  <c:v>1009.6</c:v>
                </c:pt>
                <c:pt idx="22140">
                  <c:v>1009.6</c:v>
                </c:pt>
                <c:pt idx="22141">
                  <c:v>1009.6</c:v>
                </c:pt>
                <c:pt idx="22142">
                  <c:v>1009.6</c:v>
                </c:pt>
                <c:pt idx="22143">
                  <c:v>1009.6</c:v>
                </c:pt>
                <c:pt idx="22144">
                  <c:v>1009.6</c:v>
                </c:pt>
                <c:pt idx="22145">
                  <c:v>1009.6</c:v>
                </c:pt>
                <c:pt idx="22146">
                  <c:v>1009.6</c:v>
                </c:pt>
                <c:pt idx="22147">
                  <c:v>1009.6</c:v>
                </c:pt>
                <c:pt idx="22148">
                  <c:v>1009.6</c:v>
                </c:pt>
                <c:pt idx="22149">
                  <c:v>1009.6</c:v>
                </c:pt>
                <c:pt idx="22150">
                  <c:v>1009.6</c:v>
                </c:pt>
                <c:pt idx="22151">
                  <c:v>1009.6</c:v>
                </c:pt>
                <c:pt idx="22152">
                  <c:v>1009.6</c:v>
                </c:pt>
                <c:pt idx="22153">
                  <c:v>1009.6</c:v>
                </c:pt>
                <c:pt idx="22154">
                  <c:v>1009.6</c:v>
                </c:pt>
                <c:pt idx="22155">
                  <c:v>1009.6</c:v>
                </c:pt>
                <c:pt idx="22156">
                  <c:v>1009.6</c:v>
                </c:pt>
                <c:pt idx="22157">
                  <c:v>1009.6</c:v>
                </c:pt>
                <c:pt idx="22158">
                  <c:v>1009.6</c:v>
                </c:pt>
                <c:pt idx="22159">
                  <c:v>1009.6</c:v>
                </c:pt>
                <c:pt idx="22160">
                  <c:v>1009.6</c:v>
                </c:pt>
                <c:pt idx="22161">
                  <c:v>1009.6</c:v>
                </c:pt>
                <c:pt idx="22162">
                  <c:v>1009.6</c:v>
                </c:pt>
                <c:pt idx="22163">
                  <c:v>1009.6</c:v>
                </c:pt>
                <c:pt idx="22164">
                  <c:v>1009.6</c:v>
                </c:pt>
                <c:pt idx="22165">
                  <c:v>1009.6</c:v>
                </c:pt>
                <c:pt idx="22166">
                  <c:v>1009.7</c:v>
                </c:pt>
                <c:pt idx="22167">
                  <c:v>1009.6</c:v>
                </c:pt>
                <c:pt idx="22168">
                  <c:v>1009.7</c:v>
                </c:pt>
                <c:pt idx="22169">
                  <c:v>1009.7</c:v>
                </c:pt>
                <c:pt idx="22170">
                  <c:v>1009.7</c:v>
                </c:pt>
                <c:pt idx="22171">
                  <c:v>1009.7</c:v>
                </c:pt>
                <c:pt idx="22172">
                  <c:v>1009.7</c:v>
                </c:pt>
                <c:pt idx="22173">
                  <c:v>1009.7</c:v>
                </c:pt>
                <c:pt idx="22174">
                  <c:v>1009.7</c:v>
                </c:pt>
                <c:pt idx="22175">
                  <c:v>1009.7</c:v>
                </c:pt>
                <c:pt idx="22176">
                  <c:v>1009.7</c:v>
                </c:pt>
                <c:pt idx="22177">
                  <c:v>1009.8</c:v>
                </c:pt>
                <c:pt idx="22178">
                  <c:v>1009.7</c:v>
                </c:pt>
                <c:pt idx="22179">
                  <c:v>1009.8</c:v>
                </c:pt>
                <c:pt idx="22180">
                  <c:v>1009.8</c:v>
                </c:pt>
                <c:pt idx="22181">
                  <c:v>1009.8</c:v>
                </c:pt>
                <c:pt idx="22182">
                  <c:v>1009.8</c:v>
                </c:pt>
                <c:pt idx="22183">
                  <c:v>1009.8</c:v>
                </c:pt>
                <c:pt idx="22184">
                  <c:v>1009.8</c:v>
                </c:pt>
                <c:pt idx="22185">
                  <c:v>1009.8</c:v>
                </c:pt>
                <c:pt idx="22186">
                  <c:v>1009.8</c:v>
                </c:pt>
                <c:pt idx="22187">
                  <c:v>1009.8</c:v>
                </c:pt>
                <c:pt idx="22188">
                  <c:v>1009.8</c:v>
                </c:pt>
                <c:pt idx="22189">
                  <c:v>1009.8</c:v>
                </c:pt>
                <c:pt idx="22190">
                  <c:v>1009.8</c:v>
                </c:pt>
                <c:pt idx="22191">
                  <c:v>1009.8</c:v>
                </c:pt>
                <c:pt idx="22192">
                  <c:v>1009.8</c:v>
                </c:pt>
                <c:pt idx="22193">
                  <c:v>1009.8</c:v>
                </c:pt>
                <c:pt idx="22194">
                  <c:v>1009.8</c:v>
                </c:pt>
                <c:pt idx="22195">
                  <c:v>1009.8</c:v>
                </c:pt>
                <c:pt idx="22196">
                  <c:v>1009.8</c:v>
                </c:pt>
                <c:pt idx="22197">
                  <c:v>1009.8</c:v>
                </c:pt>
                <c:pt idx="22198">
                  <c:v>1009.8</c:v>
                </c:pt>
                <c:pt idx="22199">
                  <c:v>1009.8</c:v>
                </c:pt>
                <c:pt idx="22200">
                  <c:v>1009.8</c:v>
                </c:pt>
                <c:pt idx="22201">
                  <c:v>1009.8</c:v>
                </c:pt>
                <c:pt idx="22202">
                  <c:v>1009.8</c:v>
                </c:pt>
                <c:pt idx="22203">
                  <c:v>1009.8</c:v>
                </c:pt>
                <c:pt idx="22204">
                  <c:v>1009.8</c:v>
                </c:pt>
                <c:pt idx="22205">
                  <c:v>1009.8</c:v>
                </c:pt>
                <c:pt idx="22206">
                  <c:v>1009.7</c:v>
                </c:pt>
                <c:pt idx="22207">
                  <c:v>1009.7</c:v>
                </c:pt>
                <c:pt idx="22208">
                  <c:v>1009.7</c:v>
                </c:pt>
                <c:pt idx="22209">
                  <c:v>1009.7</c:v>
                </c:pt>
                <c:pt idx="22210">
                  <c:v>1009.7</c:v>
                </c:pt>
                <c:pt idx="22211">
                  <c:v>1009.7</c:v>
                </c:pt>
                <c:pt idx="22212">
                  <c:v>1009.7</c:v>
                </c:pt>
                <c:pt idx="22213">
                  <c:v>1009.7</c:v>
                </c:pt>
                <c:pt idx="22214">
                  <c:v>1009.7</c:v>
                </c:pt>
                <c:pt idx="22215">
                  <c:v>1009.7</c:v>
                </c:pt>
                <c:pt idx="22216">
                  <c:v>1009.7</c:v>
                </c:pt>
                <c:pt idx="22217">
                  <c:v>1009.7</c:v>
                </c:pt>
                <c:pt idx="22218">
                  <c:v>1009.7</c:v>
                </c:pt>
                <c:pt idx="22219">
                  <c:v>1009.7</c:v>
                </c:pt>
                <c:pt idx="22220">
                  <c:v>1009.7</c:v>
                </c:pt>
                <c:pt idx="22221">
                  <c:v>1009.7</c:v>
                </c:pt>
                <c:pt idx="22222">
                  <c:v>1009.7</c:v>
                </c:pt>
                <c:pt idx="22223">
                  <c:v>1009.7</c:v>
                </c:pt>
                <c:pt idx="22224">
                  <c:v>1009.7</c:v>
                </c:pt>
                <c:pt idx="22225">
                  <c:v>1009.7</c:v>
                </c:pt>
                <c:pt idx="22226">
                  <c:v>1009.7</c:v>
                </c:pt>
                <c:pt idx="22227">
                  <c:v>1009.7</c:v>
                </c:pt>
                <c:pt idx="22228">
                  <c:v>1009.7</c:v>
                </c:pt>
                <c:pt idx="22229">
                  <c:v>1009.7</c:v>
                </c:pt>
                <c:pt idx="22230">
                  <c:v>1009.7</c:v>
                </c:pt>
                <c:pt idx="22231">
                  <c:v>1009.8</c:v>
                </c:pt>
                <c:pt idx="22232">
                  <c:v>1009.8</c:v>
                </c:pt>
                <c:pt idx="22233">
                  <c:v>1009.8</c:v>
                </c:pt>
                <c:pt idx="22234">
                  <c:v>1009.8</c:v>
                </c:pt>
                <c:pt idx="22235">
                  <c:v>1009.8</c:v>
                </c:pt>
                <c:pt idx="22236">
                  <c:v>1009.8</c:v>
                </c:pt>
                <c:pt idx="22237">
                  <c:v>1009.8</c:v>
                </c:pt>
                <c:pt idx="22238">
                  <c:v>1009.8</c:v>
                </c:pt>
                <c:pt idx="22239">
                  <c:v>1009.9</c:v>
                </c:pt>
                <c:pt idx="22240">
                  <c:v>1009.8</c:v>
                </c:pt>
                <c:pt idx="22241">
                  <c:v>1009.9</c:v>
                </c:pt>
                <c:pt idx="22242">
                  <c:v>1009.9</c:v>
                </c:pt>
                <c:pt idx="22243">
                  <c:v>1009.9</c:v>
                </c:pt>
                <c:pt idx="22244">
                  <c:v>1009.9</c:v>
                </c:pt>
                <c:pt idx="22245">
                  <c:v>1009.9</c:v>
                </c:pt>
                <c:pt idx="22246">
                  <c:v>1009.9</c:v>
                </c:pt>
                <c:pt idx="22247">
                  <c:v>1009.9</c:v>
                </c:pt>
                <c:pt idx="22248">
                  <c:v>1009.9</c:v>
                </c:pt>
                <c:pt idx="22249">
                  <c:v>1010</c:v>
                </c:pt>
                <c:pt idx="22250">
                  <c:v>1010</c:v>
                </c:pt>
                <c:pt idx="22251">
                  <c:v>1009.9</c:v>
                </c:pt>
                <c:pt idx="22252">
                  <c:v>1009.9</c:v>
                </c:pt>
                <c:pt idx="22253">
                  <c:v>1010</c:v>
                </c:pt>
                <c:pt idx="22254">
                  <c:v>1010</c:v>
                </c:pt>
                <c:pt idx="22255">
                  <c:v>1009.9</c:v>
                </c:pt>
                <c:pt idx="22256">
                  <c:v>1009.9</c:v>
                </c:pt>
                <c:pt idx="22257">
                  <c:v>1010</c:v>
                </c:pt>
                <c:pt idx="22258">
                  <c:v>1010</c:v>
                </c:pt>
                <c:pt idx="22259">
                  <c:v>1009.9</c:v>
                </c:pt>
                <c:pt idx="22260">
                  <c:v>1010</c:v>
                </c:pt>
                <c:pt idx="22261">
                  <c:v>1009.9</c:v>
                </c:pt>
                <c:pt idx="22262">
                  <c:v>1010</c:v>
                </c:pt>
                <c:pt idx="22263">
                  <c:v>1009.9</c:v>
                </c:pt>
                <c:pt idx="22264">
                  <c:v>1009.9</c:v>
                </c:pt>
                <c:pt idx="22265">
                  <c:v>1009.9</c:v>
                </c:pt>
                <c:pt idx="22266">
                  <c:v>1009.9</c:v>
                </c:pt>
                <c:pt idx="22267">
                  <c:v>1009.9</c:v>
                </c:pt>
                <c:pt idx="22268">
                  <c:v>1009.9</c:v>
                </c:pt>
                <c:pt idx="22269">
                  <c:v>1009.9</c:v>
                </c:pt>
                <c:pt idx="22270">
                  <c:v>1009.9</c:v>
                </c:pt>
                <c:pt idx="22271">
                  <c:v>1009.8</c:v>
                </c:pt>
                <c:pt idx="22272">
                  <c:v>1009.9</c:v>
                </c:pt>
                <c:pt idx="22273">
                  <c:v>1009.8</c:v>
                </c:pt>
                <c:pt idx="22274">
                  <c:v>1009.8</c:v>
                </c:pt>
                <c:pt idx="22275">
                  <c:v>1009.8</c:v>
                </c:pt>
                <c:pt idx="22276">
                  <c:v>1009.8</c:v>
                </c:pt>
                <c:pt idx="22277">
                  <c:v>1009.8</c:v>
                </c:pt>
                <c:pt idx="22278">
                  <c:v>1009.9</c:v>
                </c:pt>
                <c:pt idx="22279">
                  <c:v>1009.8</c:v>
                </c:pt>
                <c:pt idx="22280">
                  <c:v>1009.8</c:v>
                </c:pt>
                <c:pt idx="22281">
                  <c:v>1009.8</c:v>
                </c:pt>
                <c:pt idx="22282">
                  <c:v>1009.8</c:v>
                </c:pt>
                <c:pt idx="22283">
                  <c:v>1009.9</c:v>
                </c:pt>
                <c:pt idx="22284">
                  <c:v>1009.8</c:v>
                </c:pt>
                <c:pt idx="22285">
                  <c:v>1009.8</c:v>
                </c:pt>
                <c:pt idx="22286">
                  <c:v>1009.8</c:v>
                </c:pt>
                <c:pt idx="22287">
                  <c:v>1009.8</c:v>
                </c:pt>
                <c:pt idx="22288">
                  <c:v>1009.8</c:v>
                </c:pt>
                <c:pt idx="22289">
                  <c:v>1009.8</c:v>
                </c:pt>
                <c:pt idx="22290">
                  <c:v>1009.8</c:v>
                </c:pt>
                <c:pt idx="22291">
                  <c:v>1009.9</c:v>
                </c:pt>
                <c:pt idx="22292">
                  <c:v>1009.8</c:v>
                </c:pt>
                <c:pt idx="22293">
                  <c:v>1009.9</c:v>
                </c:pt>
                <c:pt idx="22294">
                  <c:v>1009.8</c:v>
                </c:pt>
                <c:pt idx="22295">
                  <c:v>1009.9</c:v>
                </c:pt>
                <c:pt idx="22296">
                  <c:v>1009.9</c:v>
                </c:pt>
                <c:pt idx="22297">
                  <c:v>1009.9</c:v>
                </c:pt>
                <c:pt idx="22298">
                  <c:v>1009.9</c:v>
                </c:pt>
                <c:pt idx="22299">
                  <c:v>1009.9</c:v>
                </c:pt>
                <c:pt idx="22300">
                  <c:v>1009.9</c:v>
                </c:pt>
                <c:pt idx="22301">
                  <c:v>1009.9</c:v>
                </c:pt>
                <c:pt idx="22302">
                  <c:v>1009.9</c:v>
                </c:pt>
                <c:pt idx="22303">
                  <c:v>1009.9</c:v>
                </c:pt>
                <c:pt idx="22304">
                  <c:v>1010</c:v>
                </c:pt>
                <c:pt idx="22305">
                  <c:v>1009.9</c:v>
                </c:pt>
                <c:pt idx="22306">
                  <c:v>1009.9</c:v>
                </c:pt>
                <c:pt idx="22307">
                  <c:v>1009.9</c:v>
                </c:pt>
                <c:pt idx="22308">
                  <c:v>1010</c:v>
                </c:pt>
                <c:pt idx="22309">
                  <c:v>1010</c:v>
                </c:pt>
                <c:pt idx="22310">
                  <c:v>1010</c:v>
                </c:pt>
                <c:pt idx="22311">
                  <c:v>1010</c:v>
                </c:pt>
                <c:pt idx="22312">
                  <c:v>1010</c:v>
                </c:pt>
                <c:pt idx="22313">
                  <c:v>1010.1</c:v>
                </c:pt>
                <c:pt idx="22314">
                  <c:v>1010</c:v>
                </c:pt>
                <c:pt idx="22315">
                  <c:v>1010.1</c:v>
                </c:pt>
                <c:pt idx="22316">
                  <c:v>1010.1</c:v>
                </c:pt>
                <c:pt idx="22317">
                  <c:v>1010.1</c:v>
                </c:pt>
                <c:pt idx="22318">
                  <c:v>1010.1</c:v>
                </c:pt>
                <c:pt idx="22319">
                  <c:v>1010.1</c:v>
                </c:pt>
                <c:pt idx="22320">
                  <c:v>1010.1</c:v>
                </c:pt>
                <c:pt idx="22321">
                  <c:v>1010.1</c:v>
                </c:pt>
                <c:pt idx="22322">
                  <c:v>1010.1</c:v>
                </c:pt>
                <c:pt idx="22323">
                  <c:v>1010.1</c:v>
                </c:pt>
                <c:pt idx="22324">
                  <c:v>1010.1</c:v>
                </c:pt>
                <c:pt idx="22325">
                  <c:v>1010.1</c:v>
                </c:pt>
                <c:pt idx="22326">
                  <c:v>1010</c:v>
                </c:pt>
                <c:pt idx="22327">
                  <c:v>1010</c:v>
                </c:pt>
                <c:pt idx="22328">
                  <c:v>1010.1</c:v>
                </c:pt>
                <c:pt idx="22329">
                  <c:v>1010.1</c:v>
                </c:pt>
                <c:pt idx="22330">
                  <c:v>1010.1</c:v>
                </c:pt>
                <c:pt idx="22331">
                  <c:v>1010</c:v>
                </c:pt>
                <c:pt idx="22332">
                  <c:v>1010</c:v>
                </c:pt>
                <c:pt idx="22333">
                  <c:v>1010</c:v>
                </c:pt>
                <c:pt idx="22334">
                  <c:v>1010</c:v>
                </c:pt>
                <c:pt idx="22335">
                  <c:v>1010</c:v>
                </c:pt>
                <c:pt idx="22336">
                  <c:v>1010</c:v>
                </c:pt>
                <c:pt idx="22337">
                  <c:v>1010</c:v>
                </c:pt>
                <c:pt idx="22338">
                  <c:v>1010</c:v>
                </c:pt>
                <c:pt idx="22339">
                  <c:v>1010</c:v>
                </c:pt>
                <c:pt idx="22340">
                  <c:v>1010</c:v>
                </c:pt>
                <c:pt idx="22341">
                  <c:v>1010</c:v>
                </c:pt>
                <c:pt idx="22342">
                  <c:v>1010</c:v>
                </c:pt>
                <c:pt idx="22343">
                  <c:v>1009.9</c:v>
                </c:pt>
                <c:pt idx="22344">
                  <c:v>1009.9</c:v>
                </c:pt>
                <c:pt idx="22345">
                  <c:v>1010</c:v>
                </c:pt>
                <c:pt idx="22346">
                  <c:v>1009.9</c:v>
                </c:pt>
                <c:pt idx="22347">
                  <c:v>1009.9</c:v>
                </c:pt>
                <c:pt idx="22348">
                  <c:v>1009.9</c:v>
                </c:pt>
                <c:pt idx="22349">
                  <c:v>1009.9</c:v>
                </c:pt>
                <c:pt idx="22350">
                  <c:v>1010</c:v>
                </c:pt>
                <c:pt idx="22351">
                  <c:v>1009.9</c:v>
                </c:pt>
                <c:pt idx="22352">
                  <c:v>1009.9</c:v>
                </c:pt>
                <c:pt idx="22353">
                  <c:v>1009.9</c:v>
                </c:pt>
                <c:pt idx="22354">
                  <c:v>1009.9</c:v>
                </c:pt>
                <c:pt idx="22355">
                  <c:v>1009.9</c:v>
                </c:pt>
                <c:pt idx="22356">
                  <c:v>1009.9</c:v>
                </c:pt>
                <c:pt idx="22357">
                  <c:v>1009.9</c:v>
                </c:pt>
                <c:pt idx="22358">
                  <c:v>1010</c:v>
                </c:pt>
                <c:pt idx="22359">
                  <c:v>1010</c:v>
                </c:pt>
                <c:pt idx="22360">
                  <c:v>1010</c:v>
                </c:pt>
                <c:pt idx="22361">
                  <c:v>1010</c:v>
                </c:pt>
                <c:pt idx="22362">
                  <c:v>1010</c:v>
                </c:pt>
                <c:pt idx="22363">
                  <c:v>1010</c:v>
                </c:pt>
                <c:pt idx="22364">
                  <c:v>1010</c:v>
                </c:pt>
                <c:pt idx="22365">
                  <c:v>1010</c:v>
                </c:pt>
                <c:pt idx="22366">
                  <c:v>1010</c:v>
                </c:pt>
                <c:pt idx="22367">
                  <c:v>1010</c:v>
                </c:pt>
                <c:pt idx="22368">
                  <c:v>1010</c:v>
                </c:pt>
                <c:pt idx="22369">
                  <c:v>1010.1</c:v>
                </c:pt>
                <c:pt idx="22370">
                  <c:v>1010.1</c:v>
                </c:pt>
                <c:pt idx="22371">
                  <c:v>1010.1</c:v>
                </c:pt>
                <c:pt idx="22372">
                  <c:v>1010.1</c:v>
                </c:pt>
                <c:pt idx="22373">
                  <c:v>1010.2</c:v>
                </c:pt>
                <c:pt idx="22374">
                  <c:v>1010.1</c:v>
                </c:pt>
                <c:pt idx="22375">
                  <c:v>1010.1</c:v>
                </c:pt>
                <c:pt idx="22376">
                  <c:v>1010.2</c:v>
                </c:pt>
                <c:pt idx="22377">
                  <c:v>1010.2</c:v>
                </c:pt>
                <c:pt idx="22378">
                  <c:v>1010.2</c:v>
                </c:pt>
                <c:pt idx="22379">
                  <c:v>1010.2</c:v>
                </c:pt>
                <c:pt idx="22380">
                  <c:v>1010.2</c:v>
                </c:pt>
                <c:pt idx="22381">
                  <c:v>1010.2</c:v>
                </c:pt>
                <c:pt idx="22382">
                  <c:v>1010.2</c:v>
                </c:pt>
                <c:pt idx="22383">
                  <c:v>1010.3</c:v>
                </c:pt>
                <c:pt idx="22384">
                  <c:v>1010.2</c:v>
                </c:pt>
                <c:pt idx="22385">
                  <c:v>1010.2</c:v>
                </c:pt>
                <c:pt idx="22386">
                  <c:v>1010.2</c:v>
                </c:pt>
                <c:pt idx="22387">
                  <c:v>1010.2</c:v>
                </c:pt>
                <c:pt idx="22388">
                  <c:v>1010.3</c:v>
                </c:pt>
                <c:pt idx="22389">
                  <c:v>1010.2</c:v>
                </c:pt>
                <c:pt idx="22390">
                  <c:v>1010.2</c:v>
                </c:pt>
                <c:pt idx="22391">
                  <c:v>1010.2</c:v>
                </c:pt>
                <c:pt idx="22392">
                  <c:v>1010.2</c:v>
                </c:pt>
                <c:pt idx="22393">
                  <c:v>1010.3</c:v>
                </c:pt>
                <c:pt idx="22394">
                  <c:v>1010.2</c:v>
                </c:pt>
                <c:pt idx="22395">
                  <c:v>1010.2</c:v>
                </c:pt>
                <c:pt idx="22396">
                  <c:v>1010.2</c:v>
                </c:pt>
                <c:pt idx="22397">
                  <c:v>1010.2</c:v>
                </c:pt>
                <c:pt idx="22398">
                  <c:v>1010.2</c:v>
                </c:pt>
                <c:pt idx="22399">
                  <c:v>1010.2</c:v>
                </c:pt>
                <c:pt idx="22400">
                  <c:v>1010.2</c:v>
                </c:pt>
                <c:pt idx="22401">
                  <c:v>1010.2</c:v>
                </c:pt>
                <c:pt idx="22402">
                  <c:v>1010.2</c:v>
                </c:pt>
                <c:pt idx="22403">
                  <c:v>1010.2</c:v>
                </c:pt>
                <c:pt idx="22404">
                  <c:v>1010.2</c:v>
                </c:pt>
                <c:pt idx="22405">
                  <c:v>1010.2</c:v>
                </c:pt>
                <c:pt idx="22406">
                  <c:v>1010.1</c:v>
                </c:pt>
                <c:pt idx="22407">
                  <c:v>1010.1</c:v>
                </c:pt>
                <c:pt idx="22408">
                  <c:v>1010.1</c:v>
                </c:pt>
                <c:pt idx="22409">
                  <c:v>1010.1</c:v>
                </c:pt>
                <c:pt idx="22410">
                  <c:v>1010.1</c:v>
                </c:pt>
                <c:pt idx="22411">
                  <c:v>1010.1</c:v>
                </c:pt>
                <c:pt idx="22412">
                  <c:v>1010.1</c:v>
                </c:pt>
                <c:pt idx="22413">
                  <c:v>1010.1</c:v>
                </c:pt>
                <c:pt idx="22414">
                  <c:v>1010.1</c:v>
                </c:pt>
                <c:pt idx="22415">
                  <c:v>1010.1</c:v>
                </c:pt>
                <c:pt idx="22416">
                  <c:v>1010.1</c:v>
                </c:pt>
                <c:pt idx="22417">
                  <c:v>1010.2</c:v>
                </c:pt>
                <c:pt idx="22418">
                  <c:v>1010.1</c:v>
                </c:pt>
                <c:pt idx="22419">
                  <c:v>1010.1</c:v>
                </c:pt>
                <c:pt idx="22420">
                  <c:v>1010.1</c:v>
                </c:pt>
                <c:pt idx="22421">
                  <c:v>1010.1</c:v>
                </c:pt>
                <c:pt idx="22422">
                  <c:v>1010.2</c:v>
                </c:pt>
                <c:pt idx="22423">
                  <c:v>1010.1</c:v>
                </c:pt>
                <c:pt idx="22424">
                  <c:v>1010.1</c:v>
                </c:pt>
                <c:pt idx="22425">
                  <c:v>1010.1</c:v>
                </c:pt>
                <c:pt idx="22426">
                  <c:v>1010.1</c:v>
                </c:pt>
                <c:pt idx="22427">
                  <c:v>1010.2</c:v>
                </c:pt>
                <c:pt idx="22428">
                  <c:v>1010.1</c:v>
                </c:pt>
                <c:pt idx="22429">
                  <c:v>1010.2</c:v>
                </c:pt>
                <c:pt idx="22430">
                  <c:v>1010.2</c:v>
                </c:pt>
                <c:pt idx="22431">
                  <c:v>1010.2</c:v>
                </c:pt>
                <c:pt idx="22432">
                  <c:v>1010.3</c:v>
                </c:pt>
                <c:pt idx="22433">
                  <c:v>1010.2</c:v>
                </c:pt>
                <c:pt idx="22434">
                  <c:v>1010.2</c:v>
                </c:pt>
                <c:pt idx="22435">
                  <c:v>1010.2</c:v>
                </c:pt>
                <c:pt idx="22436">
                  <c:v>1010.3</c:v>
                </c:pt>
                <c:pt idx="22437">
                  <c:v>1010.3</c:v>
                </c:pt>
                <c:pt idx="22438">
                  <c:v>1010.3</c:v>
                </c:pt>
                <c:pt idx="22439">
                  <c:v>1010.3</c:v>
                </c:pt>
                <c:pt idx="22440">
                  <c:v>1010.3</c:v>
                </c:pt>
                <c:pt idx="22441">
                  <c:v>1010.4</c:v>
                </c:pt>
                <c:pt idx="22442">
                  <c:v>1010.3</c:v>
                </c:pt>
                <c:pt idx="22443">
                  <c:v>1010.3</c:v>
                </c:pt>
                <c:pt idx="22444">
                  <c:v>1010.4</c:v>
                </c:pt>
                <c:pt idx="22445">
                  <c:v>1010.3</c:v>
                </c:pt>
                <c:pt idx="22446">
                  <c:v>1010.4</c:v>
                </c:pt>
                <c:pt idx="22447">
                  <c:v>1010.4</c:v>
                </c:pt>
                <c:pt idx="22448">
                  <c:v>1010.3</c:v>
                </c:pt>
                <c:pt idx="22449">
                  <c:v>1010.4</c:v>
                </c:pt>
                <c:pt idx="22450">
                  <c:v>1010.4</c:v>
                </c:pt>
                <c:pt idx="22451">
                  <c:v>1010.3</c:v>
                </c:pt>
                <c:pt idx="22452">
                  <c:v>1010.4</c:v>
                </c:pt>
                <c:pt idx="22453">
                  <c:v>1010.4</c:v>
                </c:pt>
                <c:pt idx="22454">
                  <c:v>1010.4</c:v>
                </c:pt>
                <c:pt idx="22455">
                  <c:v>1010.4</c:v>
                </c:pt>
                <c:pt idx="22456">
                  <c:v>1010.4</c:v>
                </c:pt>
                <c:pt idx="22457">
                  <c:v>1010.4</c:v>
                </c:pt>
                <c:pt idx="22458">
                  <c:v>1010.4</c:v>
                </c:pt>
                <c:pt idx="22459">
                  <c:v>1010.4</c:v>
                </c:pt>
                <c:pt idx="22460">
                  <c:v>1010.4</c:v>
                </c:pt>
                <c:pt idx="22461">
                  <c:v>1010.4</c:v>
                </c:pt>
                <c:pt idx="22462">
                  <c:v>1010.4</c:v>
                </c:pt>
                <c:pt idx="22463">
                  <c:v>1010.4</c:v>
                </c:pt>
                <c:pt idx="22464">
                  <c:v>1010.4</c:v>
                </c:pt>
                <c:pt idx="22465">
                  <c:v>1010.4</c:v>
                </c:pt>
                <c:pt idx="22466">
                  <c:v>1010.4</c:v>
                </c:pt>
                <c:pt idx="22467">
                  <c:v>1010.3</c:v>
                </c:pt>
                <c:pt idx="22468">
                  <c:v>1010.3</c:v>
                </c:pt>
                <c:pt idx="22469">
                  <c:v>1010.3</c:v>
                </c:pt>
                <c:pt idx="22470">
                  <c:v>1010.3</c:v>
                </c:pt>
                <c:pt idx="22471">
                  <c:v>1010.3</c:v>
                </c:pt>
                <c:pt idx="22472">
                  <c:v>1010.3</c:v>
                </c:pt>
                <c:pt idx="22473">
                  <c:v>1010.3</c:v>
                </c:pt>
                <c:pt idx="22474">
                  <c:v>1010.3</c:v>
                </c:pt>
                <c:pt idx="22475">
                  <c:v>1010.3</c:v>
                </c:pt>
                <c:pt idx="22476">
                  <c:v>1010.3</c:v>
                </c:pt>
                <c:pt idx="22477">
                  <c:v>1010.3</c:v>
                </c:pt>
                <c:pt idx="22478">
                  <c:v>1010.3</c:v>
                </c:pt>
                <c:pt idx="22479">
                  <c:v>1010.3</c:v>
                </c:pt>
                <c:pt idx="22480">
                  <c:v>1010.3</c:v>
                </c:pt>
                <c:pt idx="22481">
                  <c:v>1010.3</c:v>
                </c:pt>
                <c:pt idx="22482">
                  <c:v>1010.3</c:v>
                </c:pt>
                <c:pt idx="22483">
                  <c:v>1010.2</c:v>
                </c:pt>
                <c:pt idx="22484">
                  <c:v>1010.3</c:v>
                </c:pt>
                <c:pt idx="22485">
                  <c:v>1010.3</c:v>
                </c:pt>
                <c:pt idx="22486">
                  <c:v>1010.3</c:v>
                </c:pt>
                <c:pt idx="22487">
                  <c:v>1010.3</c:v>
                </c:pt>
                <c:pt idx="22488">
                  <c:v>1010.3</c:v>
                </c:pt>
                <c:pt idx="22489">
                  <c:v>1010.3</c:v>
                </c:pt>
                <c:pt idx="22490">
                  <c:v>1010.3</c:v>
                </c:pt>
                <c:pt idx="22491">
                  <c:v>1010.3</c:v>
                </c:pt>
                <c:pt idx="22492">
                  <c:v>1010.3</c:v>
                </c:pt>
                <c:pt idx="22493">
                  <c:v>1010.4</c:v>
                </c:pt>
                <c:pt idx="22494">
                  <c:v>1010.3</c:v>
                </c:pt>
                <c:pt idx="22495">
                  <c:v>1010.4</c:v>
                </c:pt>
                <c:pt idx="22496">
                  <c:v>1010.4</c:v>
                </c:pt>
                <c:pt idx="22497">
                  <c:v>1010.4</c:v>
                </c:pt>
                <c:pt idx="22498">
                  <c:v>1010.4</c:v>
                </c:pt>
                <c:pt idx="22499">
                  <c:v>1010.4</c:v>
                </c:pt>
                <c:pt idx="22500">
                  <c:v>1010.4</c:v>
                </c:pt>
                <c:pt idx="22501">
                  <c:v>1010.4</c:v>
                </c:pt>
                <c:pt idx="22502">
                  <c:v>1010.5</c:v>
                </c:pt>
                <c:pt idx="22503">
                  <c:v>1010.5</c:v>
                </c:pt>
                <c:pt idx="22504">
                  <c:v>1010.5</c:v>
                </c:pt>
                <c:pt idx="22505">
                  <c:v>1010.5</c:v>
                </c:pt>
                <c:pt idx="22506">
                  <c:v>1010.5</c:v>
                </c:pt>
                <c:pt idx="22507">
                  <c:v>1010.5</c:v>
                </c:pt>
                <c:pt idx="22508">
                  <c:v>1010.6</c:v>
                </c:pt>
                <c:pt idx="22509">
                  <c:v>1010.5</c:v>
                </c:pt>
                <c:pt idx="22510">
                  <c:v>1010.5</c:v>
                </c:pt>
                <c:pt idx="22511">
                  <c:v>1010.6</c:v>
                </c:pt>
                <c:pt idx="22512">
                  <c:v>1010.6</c:v>
                </c:pt>
                <c:pt idx="22513">
                  <c:v>1010.6</c:v>
                </c:pt>
                <c:pt idx="22514">
                  <c:v>1010.6</c:v>
                </c:pt>
                <c:pt idx="22515">
                  <c:v>1010.6</c:v>
                </c:pt>
                <c:pt idx="22516">
                  <c:v>1010.6</c:v>
                </c:pt>
                <c:pt idx="22517">
                  <c:v>1010.6</c:v>
                </c:pt>
                <c:pt idx="22518">
                  <c:v>1010.6</c:v>
                </c:pt>
                <c:pt idx="22519">
                  <c:v>1010.6</c:v>
                </c:pt>
                <c:pt idx="22520">
                  <c:v>1010.6</c:v>
                </c:pt>
                <c:pt idx="22521">
                  <c:v>1010.5</c:v>
                </c:pt>
                <c:pt idx="22522">
                  <c:v>1010.6</c:v>
                </c:pt>
                <c:pt idx="22523">
                  <c:v>1010.5</c:v>
                </c:pt>
                <c:pt idx="22524">
                  <c:v>1010.5</c:v>
                </c:pt>
                <c:pt idx="22525">
                  <c:v>1010.6</c:v>
                </c:pt>
                <c:pt idx="22526">
                  <c:v>1010.6</c:v>
                </c:pt>
                <c:pt idx="22527">
                  <c:v>1010.5</c:v>
                </c:pt>
                <c:pt idx="22528">
                  <c:v>1010.5</c:v>
                </c:pt>
                <c:pt idx="22529">
                  <c:v>1010.6</c:v>
                </c:pt>
                <c:pt idx="22530">
                  <c:v>1010.5</c:v>
                </c:pt>
                <c:pt idx="22531">
                  <c:v>1010.5</c:v>
                </c:pt>
                <c:pt idx="22532">
                  <c:v>1010.5</c:v>
                </c:pt>
                <c:pt idx="22533">
                  <c:v>1010.5</c:v>
                </c:pt>
                <c:pt idx="22534">
                  <c:v>1010.5</c:v>
                </c:pt>
                <c:pt idx="22535">
                  <c:v>1010.5</c:v>
                </c:pt>
                <c:pt idx="22536">
                  <c:v>1010.5</c:v>
                </c:pt>
                <c:pt idx="22537">
                  <c:v>1010.5</c:v>
                </c:pt>
                <c:pt idx="22538">
                  <c:v>1010.5</c:v>
                </c:pt>
                <c:pt idx="22539">
                  <c:v>1010.5</c:v>
                </c:pt>
                <c:pt idx="22540">
                  <c:v>1010.5</c:v>
                </c:pt>
                <c:pt idx="22541">
                  <c:v>1010.4</c:v>
                </c:pt>
                <c:pt idx="22542">
                  <c:v>1010.4</c:v>
                </c:pt>
                <c:pt idx="22543">
                  <c:v>1010.5</c:v>
                </c:pt>
                <c:pt idx="22544">
                  <c:v>1010.4</c:v>
                </c:pt>
                <c:pt idx="22545">
                  <c:v>1010.4</c:v>
                </c:pt>
                <c:pt idx="22546">
                  <c:v>1010.5</c:v>
                </c:pt>
                <c:pt idx="22547">
                  <c:v>1010.5</c:v>
                </c:pt>
                <c:pt idx="22548">
                  <c:v>1010.4</c:v>
                </c:pt>
                <c:pt idx="22549">
                  <c:v>1010.4</c:v>
                </c:pt>
                <c:pt idx="22550">
                  <c:v>1010.4</c:v>
                </c:pt>
                <c:pt idx="22551">
                  <c:v>1010.5</c:v>
                </c:pt>
                <c:pt idx="22552">
                  <c:v>1010.4</c:v>
                </c:pt>
                <c:pt idx="22553">
                  <c:v>1010.5</c:v>
                </c:pt>
                <c:pt idx="22554">
                  <c:v>1010.5</c:v>
                </c:pt>
                <c:pt idx="22555">
                  <c:v>1010.5</c:v>
                </c:pt>
                <c:pt idx="22556">
                  <c:v>1010.5</c:v>
                </c:pt>
                <c:pt idx="22557">
                  <c:v>1010.5</c:v>
                </c:pt>
                <c:pt idx="22558">
                  <c:v>1010.5</c:v>
                </c:pt>
                <c:pt idx="22559">
                  <c:v>1010.5</c:v>
                </c:pt>
                <c:pt idx="22560">
                  <c:v>1010.5</c:v>
                </c:pt>
                <c:pt idx="22561">
                  <c:v>1010.5</c:v>
                </c:pt>
                <c:pt idx="22562">
                  <c:v>1010.5</c:v>
                </c:pt>
                <c:pt idx="22563">
                  <c:v>1010.6</c:v>
                </c:pt>
                <c:pt idx="22564">
                  <c:v>1010.6</c:v>
                </c:pt>
                <c:pt idx="22565">
                  <c:v>1010.6</c:v>
                </c:pt>
                <c:pt idx="22566">
                  <c:v>1010.6</c:v>
                </c:pt>
                <c:pt idx="22567">
                  <c:v>1010.6</c:v>
                </c:pt>
                <c:pt idx="22568">
                  <c:v>1010.6</c:v>
                </c:pt>
                <c:pt idx="22569">
                  <c:v>1010.6</c:v>
                </c:pt>
                <c:pt idx="22570">
                  <c:v>1010.7</c:v>
                </c:pt>
                <c:pt idx="22571">
                  <c:v>1010.6</c:v>
                </c:pt>
                <c:pt idx="22572">
                  <c:v>1010.7</c:v>
                </c:pt>
                <c:pt idx="22573">
                  <c:v>1010.7</c:v>
                </c:pt>
                <c:pt idx="22574">
                  <c:v>1010.7</c:v>
                </c:pt>
                <c:pt idx="22575">
                  <c:v>1010.7</c:v>
                </c:pt>
                <c:pt idx="22576">
                  <c:v>1010.7</c:v>
                </c:pt>
                <c:pt idx="22577">
                  <c:v>1010.7</c:v>
                </c:pt>
                <c:pt idx="22578">
                  <c:v>1010.7</c:v>
                </c:pt>
                <c:pt idx="22579">
                  <c:v>1010.7</c:v>
                </c:pt>
                <c:pt idx="22580">
                  <c:v>1010.7</c:v>
                </c:pt>
                <c:pt idx="22581">
                  <c:v>1010.7</c:v>
                </c:pt>
                <c:pt idx="22582">
                  <c:v>1010.8</c:v>
                </c:pt>
                <c:pt idx="22583">
                  <c:v>1010.7</c:v>
                </c:pt>
                <c:pt idx="22584">
                  <c:v>1010.7</c:v>
                </c:pt>
                <c:pt idx="22585">
                  <c:v>1010.7</c:v>
                </c:pt>
                <c:pt idx="22586">
                  <c:v>1010.7</c:v>
                </c:pt>
                <c:pt idx="22587">
                  <c:v>1010.7</c:v>
                </c:pt>
                <c:pt idx="22588">
                  <c:v>1010.7</c:v>
                </c:pt>
                <c:pt idx="22589">
                  <c:v>1010.7</c:v>
                </c:pt>
                <c:pt idx="22590">
                  <c:v>1010.7</c:v>
                </c:pt>
                <c:pt idx="22591">
                  <c:v>1010.7</c:v>
                </c:pt>
                <c:pt idx="22592">
                  <c:v>1010.7</c:v>
                </c:pt>
                <c:pt idx="22593">
                  <c:v>1010.7</c:v>
                </c:pt>
                <c:pt idx="22594">
                  <c:v>1010.7</c:v>
                </c:pt>
                <c:pt idx="22595">
                  <c:v>1010.7</c:v>
                </c:pt>
                <c:pt idx="22596">
                  <c:v>1010.7</c:v>
                </c:pt>
                <c:pt idx="22597">
                  <c:v>1010.6</c:v>
                </c:pt>
                <c:pt idx="22598">
                  <c:v>1010.7</c:v>
                </c:pt>
                <c:pt idx="22599">
                  <c:v>1010.6</c:v>
                </c:pt>
                <c:pt idx="22600">
                  <c:v>1010.6</c:v>
                </c:pt>
                <c:pt idx="22601">
                  <c:v>1010.6</c:v>
                </c:pt>
                <c:pt idx="22602">
                  <c:v>1010.6</c:v>
                </c:pt>
                <c:pt idx="22603">
                  <c:v>1010.6</c:v>
                </c:pt>
                <c:pt idx="22604">
                  <c:v>1010.6</c:v>
                </c:pt>
                <c:pt idx="22605">
                  <c:v>1010.6</c:v>
                </c:pt>
                <c:pt idx="22606">
                  <c:v>1010.6</c:v>
                </c:pt>
                <c:pt idx="22607">
                  <c:v>1010.6</c:v>
                </c:pt>
                <c:pt idx="22608">
                  <c:v>1010.6</c:v>
                </c:pt>
                <c:pt idx="22609">
                  <c:v>1010.6</c:v>
                </c:pt>
                <c:pt idx="22610">
                  <c:v>1010.6</c:v>
                </c:pt>
                <c:pt idx="22611">
                  <c:v>1010.6</c:v>
                </c:pt>
                <c:pt idx="22612">
                  <c:v>1010.6</c:v>
                </c:pt>
                <c:pt idx="22613">
                  <c:v>1010.6</c:v>
                </c:pt>
                <c:pt idx="22614">
                  <c:v>1010.6</c:v>
                </c:pt>
                <c:pt idx="22615">
                  <c:v>1010.6</c:v>
                </c:pt>
                <c:pt idx="22616">
                  <c:v>1010.6</c:v>
                </c:pt>
                <c:pt idx="22617">
                  <c:v>1010.6</c:v>
                </c:pt>
                <c:pt idx="22618">
                  <c:v>1010.6</c:v>
                </c:pt>
                <c:pt idx="22619">
                  <c:v>1010.6</c:v>
                </c:pt>
                <c:pt idx="22620">
                  <c:v>1010.6</c:v>
                </c:pt>
                <c:pt idx="22621">
                  <c:v>1010.6</c:v>
                </c:pt>
                <c:pt idx="22622">
                  <c:v>1010.6</c:v>
                </c:pt>
                <c:pt idx="22623">
                  <c:v>1010.6</c:v>
                </c:pt>
                <c:pt idx="22624">
                  <c:v>1010.6</c:v>
                </c:pt>
                <c:pt idx="22625">
                  <c:v>1010.6</c:v>
                </c:pt>
                <c:pt idx="22626">
                  <c:v>1010.7</c:v>
                </c:pt>
                <c:pt idx="22627">
                  <c:v>1010.7</c:v>
                </c:pt>
                <c:pt idx="22628">
                  <c:v>1010.7</c:v>
                </c:pt>
                <c:pt idx="22629">
                  <c:v>1010.7</c:v>
                </c:pt>
                <c:pt idx="22630">
                  <c:v>1010.7</c:v>
                </c:pt>
                <c:pt idx="22631">
                  <c:v>1010.7</c:v>
                </c:pt>
                <c:pt idx="22632">
                  <c:v>1010.7</c:v>
                </c:pt>
                <c:pt idx="22633">
                  <c:v>1010.8</c:v>
                </c:pt>
                <c:pt idx="22634">
                  <c:v>1010.8</c:v>
                </c:pt>
                <c:pt idx="22635">
                  <c:v>1010.8</c:v>
                </c:pt>
                <c:pt idx="22636">
                  <c:v>1010.8</c:v>
                </c:pt>
                <c:pt idx="22637">
                  <c:v>1010.8</c:v>
                </c:pt>
                <c:pt idx="22638">
                  <c:v>1010.8</c:v>
                </c:pt>
                <c:pt idx="22639">
                  <c:v>1010.8</c:v>
                </c:pt>
                <c:pt idx="22640">
                  <c:v>1010.8</c:v>
                </c:pt>
                <c:pt idx="22641">
                  <c:v>1010.8</c:v>
                </c:pt>
                <c:pt idx="22642">
                  <c:v>1010.8</c:v>
                </c:pt>
                <c:pt idx="22643">
                  <c:v>1010.9</c:v>
                </c:pt>
                <c:pt idx="22644">
                  <c:v>1010.8</c:v>
                </c:pt>
                <c:pt idx="22645">
                  <c:v>1010.8</c:v>
                </c:pt>
                <c:pt idx="22646">
                  <c:v>1010.9</c:v>
                </c:pt>
                <c:pt idx="22647">
                  <c:v>1010.9</c:v>
                </c:pt>
                <c:pt idx="22648">
                  <c:v>1010.9</c:v>
                </c:pt>
                <c:pt idx="22649">
                  <c:v>1010.8</c:v>
                </c:pt>
                <c:pt idx="22650">
                  <c:v>1010.9</c:v>
                </c:pt>
                <c:pt idx="22651">
                  <c:v>1010.9</c:v>
                </c:pt>
                <c:pt idx="22652">
                  <c:v>1010.9</c:v>
                </c:pt>
                <c:pt idx="22653">
                  <c:v>1010.9</c:v>
                </c:pt>
                <c:pt idx="22654">
                  <c:v>1010.8</c:v>
                </c:pt>
                <c:pt idx="22655">
                  <c:v>1010.8</c:v>
                </c:pt>
                <c:pt idx="22656">
                  <c:v>1010.8</c:v>
                </c:pt>
                <c:pt idx="22657">
                  <c:v>1010.8</c:v>
                </c:pt>
                <c:pt idx="22658">
                  <c:v>1010.8</c:v>
                </c:pt>
                <c:pt idx="22659">
                  <c:v>1010.9</c:v>
                </c:pt>
                <c:pt idx="22660">
                  <c:v>1010.8</c:v>
                </c:pt>
                <c:pt idx="22661">
                  <c:v>1010.8</c:v>
                </c:pt>
                <c:pt idx="22662">
                  <c:v>1010.8</c:v>
                </c:pt>
                <c:pt idx="22663">
                  <c:v>1010.8</c:v>
                </c:pt>
                <c:pt idx="22664">
                  <c:v>1010.8</c:v>
                </c:pt>
                <c:pt idx="22665">
                  <c:v>1010.8</c:v>
                </c:pt>
                <c:pt idx="22666">
                  <c:v>1010.8</c:v>
                </c:pt>
                <c:pt idx="22667">
                  <c:v>1010.8</c:v>
                </c:pt>
                <c:pt idx="22668">
                  <c:v>1010.8</c:v>
                </c:pt>
                <c:pt idx="22669">
                  <c:v>1010.7</c:v>
                </c:pt>
                <c:pt idx="22670">
                  <c:v>1010.7</c:v>
                </c:pt>
                <c:pt idx="22671">
                  <c:v>1010.7</c:v>
                </c:pt>
                <c:pt idx="22672">
                  <c:v>1010.7</c:v>
                </c:pt>
                <c:pt idx="22673">
                  <c:v>1010.7</c:v>
                </c:pt>
                <c:pt idx="22674">
                  <c:v>1010.7</c:v>
                </c:pt>
                <c:pt idx="22675">
                  <c:v>1010.7</c:v>
                </c:pt>
                <c:pt idx="22676">
                  <c:v>1010.7</c:v>
                </c:pt>
                <c:pt idx="22677">
                  <c:v>1010.7</c:v>
                </c:pt>
                <c:pt idx="22678">
                  <c:v>1010.7</c:v>
                </c:pt>
                <c:pt idx="22679">
                  <c:v>1010.7</c:v>
                </c:pt>
                <c:pt idx="22680">
                  <c:v>1010.7</c:v>
                </c:pt>
                <c:pt idx="22681">
                  <c:v>1010.7</c:v>
                </c:pt>
                <c:pt idx="22682">
                  <c:v>1010.7</c:v>
                </c:pt>
                <c:pt idx="22683">
                  <c:v>1010.7</c:v>
                </c:pt>
                <c:pt idx="22684">
                  <c:v>1010.7</c:v>
                </c:pt>
                <c:pt idx="22685">
                  <c:v>1010.7</c:v>
                </c:pt>
                <c:pt idx="22686">
                  <c:v>1010.8</c:v>
                </c:pt>
                <c:pt idx="22687">
                  <c:v>1010.8</c:v>
                </c:pt>
                <c:pt idx="22688">
                  <c:v>1010.7</c:v>
                </c:pt>
                <c:pt idx="22689">
                  <c:v>1010.7</c:v>
                </c:pt>
                <c:pt idx="22690">
                  <c:v>1010.7</c:v>
                </c:pt>
                <c:pt idx="22691">
                  <c:v>1010.8</c:v>
                </c:pt>
                <c:pt idx="22692">
                  <c:v>1010.8</c:v>
                </c:pt>
                <c:pt idx="22693">
                  <c:v>1010.8</c:v>
                </c:pt>
                <c:pt idx="22694">
                  <c:v>1010.8</c:v>
                </c:pt>
                <c:pt idx="22695">
                  <c:v>1010.8</c:v>
                </c:pt>
                <c:pt idx="22696">
                  <c:v>1010.8</c:v>
                </c:pt>
                <c:pt idx="22697">
                  <c:v>1010.8</c:v>
                </c:pt>
                <c:pt idx="22698">
                  <c:v>1010.9</c:v>
                </c:pt>
                <c:pt idx="22699">
                  <c:v>1010.8</c:v>
                </c:pt>
                <c:pt idx="22700">
                  <c:v>1010.9</c:v>
                </c:pt>
                <c:pt idx="22701">
                  <c:v>1010.9</c:v>
                </c:pt>
                <c:pt idx="22702">
                  <c:v>1010.9</c:v>
                </c:pt>
                <c:pt idx="22703">
                  <c:v>1010.9</c:v>
                </c:pt>
                <c:pt idx="22704">
                  <c:v>1010.9</c:v>
                </c:pt>
                <c:pt idx="22705">
                  <c:v>1010.9</c:v>
                </c:pt>
                <c:pt idx="22706">
                  <c:v>1010.9</c:v>
                </c:pt>
                <c:pt idx="22707">
                  <c:v>1010.9</c:v>
                </c:pt>
                <c:pt idx="22708">
                  <c:v>1010.9</c:v>
                </c:pt>
                <c:pt idx="22709">
                  <c:v>1010.9</c:v>
                </c:pt>
                <c:pt idx="22710">
                  <c:v>1010.9</c:v>
                </c:pt>
                <c:pt idx="22711">
                  <c:v>1011</c:v>
                </c:pt>
                <c:pt idx="22712">
                  <c:v>1010.9</c:v>
                </c:pt>
                <c:pt idx="22713">
                  <c:v>1010.9</c:v>
                </c:pt>
                <c:pt idx="22714">
                  <c:v>1010.9</c:v>
                </c:pt>
                <c:pt idx="22715">
                  <c:v>1010.9</c:v>
                </c:pt>
                <c:pt idx="22716">
                  <c:v>1011</c:v>
                </c:pt>
                <c:pt idx="22717">
                  <c:v>1010.9</c:v>
                </c:pt>
                <c:pt idx="22718">
                  <c:v>1010.9</c:v>
                </c:pt>
                <c:pt idx="22719">
                  <c:v>1011</c:v>
                </c:pt>
                <c:pt idx="22720">
                  <c:v>1010.9</c:v>
                </c:pt>
                <c:pt idx="22721">
                  <c:v>1010.9</c:v>
                </c:pt>
                <c:pt idx="22722">
                  <c:v>1011</c:v>
                </c:pt>
                <c:pt idx="22723">
                  <c:v>1010.9</c:v>
                </c:pt>
                <c:pt idx="22724">
                  <c:v>1010.9</c:v>
                </c:pt>
                <c:pt idx="22725">
                  <c:v>1010.9</c:v>
                </c:pt>
                <c:pt idx="22726">
                  <c:v>1010.9</c:v>
                </c:pt>
                <c:pt idx="22727">
                  <c:v>1011</c:v>
                </c:pt>
                <c:pt idx="22728">
                  <c:v>1011</c:v>
                </c:pt>
                <c:pt idx="22729">
                  <c:v>1011</c:v>
                </c:pt>
                <c:pt idx="22730">
                  <c:v>1010.9</c:v>
                </c:pt>
                <c:pt idx="22731">
                  <c:v>1011</c:v>
                </c:pt>
                <c:pt idx="22732">
                  <c:v>1011</c:v>
                </c:pt>
                <c:pt idx="22733">
                  <c:v>1011</c:v>
                </c:pt>
                <c:pt idx="22734">
                  <c:v>1011</c:v>
                </c:pt>
                <c:pt idx="22735">
                  <c:v>1011</c:v>
                </c:pt>
                <c:pt idx="22736">
                  <c:v>1011</c:v>
                </c:pt>
                <c:pt idx="22737">
                  <c:v>1011</c:v>
                </c:pt>
                <c:pt idx="22738">
                  <c:v>1011</c:v>
                </c:pt>
                <c:pt idx="22739">
                  <c:v>1011</c:v>
                </c:pt>
                <c:pt idx="22740">
                  <c:v>1011</c:v>
                </c:pt>
                <c:pt idx="22741">
                  <c:v>1011</c:v>
                </c:pt>
                <c:pt idx="22742">
                  <c:v>1011</c:v>
                </c:pt>
                <c:pt idx="22743">
                  <c:v>1010.9</c:v>
                </c:pt>
                <c:pt idx="22744">
                  <c:v>1010.9</c:v>
                </c:pt>
                <c:pt idx="22745">
                  <c:v>1010.9</c:v>
                </c:pt>
                <c:pt idx="22746">
                  <c:v>1010.9</c:v>
                </c:pt>
                <c:pt idx="22747">
                  <c:v>1010.9</c:v>
                </c:pt>
                <c:pt idx="22748">
                  <c:v>1010.9</c:v>
                </c:pt>
                <c:pt idx="22749">
                  <c:v>1010.9</c:v>
                </c:pt>
                <c:pt idx="22750">
                  <c:v>1010.9</c:v>
                </c:pt>
                <c:pt idx="22751">
                  <c:v>1010.8</c:v>
                </c:pt>
                <c:pt idx="22752">
                  <c:v>1010.9</c:v>
                </c:pt>
                <c:pt idx="22753">
                  <c:v>1010.8</c:v>
                </c:pt>
                <c:pt idx="22754">
                  <c:v>1010.8</c:v>
                </c:pt>
                <c:pt idx="22755">
                  <c:v>1010.8</c:v>
                </c:pt>
                <c:pt idx="22756">
                  <c:v>1010.8</c:v>
                </c:pt>
                <c:pt idx="22757">
                  <c:v>1010.8</c:v>
                </c:pt>
                <c:pt idx="22758">
                  <c:v>1010.8</c:v>
                </c:pt>
                <c:pt idx="22759">
                  <c:v>1010.8</c:v>
                </c:pt>
                <c:pt idx="22760">
                  <c:v>1010.8</c:v>
                </c:pt>
                <c:pt idx="22761">
                  <c:v>1010.8</c:v>
                </c:pt>
                <c:pt idx="22762">
                  <c:v>1010.7</c:v>
                </c:pt>
                <c:pt idx="22763">
                  <c:v>1010.8</c:v>
                </c:pt>
                <c:pt idx="22764">
                  <c:v>1010.8</c:v>
                </c:pt>
                <c:pt idx="22765">
                  <c:v>1010.8</c:v>
                </c:pt>
                <c:pt idx="22766">
                  <c:v>1010.8</c:v>
                </c:pt>
                <c:pt idx="22767">
                  <c:v>1010.8</c:v>
                </c:pt>
                <c:pt idx="22768">
                  <c:v>1010.8</c:v>
                </c:pt>
                <c:pt idx="22769">
                  <c:v>1010.8</c:v>
                </c:pt>
                <c:pt idx="22770">
                  <c:v>1010.8</c:v>
                </c:pt>
                <c:pt idx="22771">
                  <c:v>1010.8</c:v>
                </c:pt>
                <c:pt idx="22772">
                  <c:v>1010.8</c:v>
                </c:pt>
                <c:pt idx="22773">
                  <c:v>1010.8</c:v>
                </c:pt>
                <c:pt idx="22774">
                  <c:v>1010.8</c:v>
                </c:pt>
                <c:pt idx="22775">
                  <c:v>1010.8</c:v>
                </c:pt>
                <c:pt idx="22776">
                  <c:v>1010.8</c:v>
                </c:pt>
                <c:pt idx="22777">
                  <c:v>1010.9</c:v>
                </c:pt>
                <c:pt idx="22778">
                  <c:v>1010.9</c:v>
                </c:pt>
                <c:pt idx="22779">
                  <c:v>1010.8</c:v>
                </c:pt>
                <c:pt idx="22780">
                  <c:v>1010.9</c:v>
                </c:pt>
                <c:pt idx="22781">
                  <c:v>1010.9</c:v>
                </c:pt>
                <c:pt idx="22782">
                  <c:v>1010.9</c:v>
                </c:pt>
                <c:pt idx="22783">
                  <c:v>1010.9</c:v>
                </c:pt>
                <c:pt idx="22784">
                  <c:v>1010.9</c:v>
                </c:pt>
                <c:pt idx="22785">
                  <c:v>1010.9</c:v>
                </c:pt>
                <c:pt idx="22786">
                  <c:v>1011</c:v>
                </c:pt>
                <c:pt idx="22787">
                  <c:v>1010.9</c:v>
                </c:pt>
                <c:pt idx="22788">
                  <c:v>1011</c:v>
                </c:pt>
                <c:pt idx="22789">
                  <c:v>1011</c:v>
                </c:pt>
                <c:pt idx="22790">
                  <c:v>1011</c:v>
                </c:pt>
                <c:pt idx="22791">
                  <c:v>1011</c:v>
                </c:pt>
                <c:pt idx="22792">
                  <c:v>1011</c:v>
                </c:pt>
                <c:pt idx="22793">
                  <c:v>1011</c:v>
                </c:pt>
                <c:pt idx="22794">
                  <c:v>1011</c:v>
                </c:pt>
                <c:pt idx="22795">
                  <c:v>1011</c:v>
                </c:pt>
                <c:pt idx="22796">
                  <c:v>1011.1</c:v>
                </c:pt>
                <c:pt idx="22797">
                  <c:v>1011.1</c:v>
                </c:pt>
                <c:pt idx="22798">
                  <c:v>1011.1</c:v>
                </c:pt>
                <c:pt idx="22799">
                  <c:v>1011.1</c:v>
                </c:pt>
                <c:pt idx="22800">
                  <c:v>1011.1</c:v>
                </c:pt>
                <c:pt idx="22801">
                  <c:v>1011.1</c:v>
                </c:pt>
                <c:pt idx="22802">
                  <c:v>1011.2</c:v>
                </c:pt>
                <c:pt idx="22803">
                  <c:v>1011.2</c:v>
                </c:pt>
                <c:pt idx="22804">
                  <c:v>1011.2</c:v>
                </c:pt>
                <c:pt idx="22805">
                  <c:v>1011.2</c:v>
                </c:pt>
                <c:pt idx="22806">
                  <c:v>1011.2</c:v>
                </c:pt>
                <c:pt idx="22807">
                  <c:v>1011.2</c:v>
                </c:pt>
                <c:pt idx="22808">
                  <c:v>1011.2</c:v>
                </c:pt>
                <c:pt idx="22809">
                  <c:v>1011.2</c:v>
                </c:pt>
                <c:pt idx="22810">
                  <c:v>1011.3</c:v>
                </c:pt>
                <c:pt idx="22811">
                  <c:v>1011.2</c:v>
                </c:pt>
                <c:pt idx="22812">
                  <c:v>1011.3</c:v>
                </c:pt>
                <c:pt idx="22813">
                  <c:v>1011.3</c:v>
                </c:pt>
                <c:pt idx="22814">
                  <c:v>1011.2</c:v>
                </c:pt>
                <c:pt idx="22815">
                  <c:v>1011.3</c:v>
                </c:pt>
                <c:pt idx="22816">
                  <c:v>1011.3</c:v>
                </c:pt>
                <c:pt idx="22817">
                  <c:v>1011.3</c:v>
                </c:pt>
                <c:pt idx="22818">
                  <c:v>1011.3</c:v>
                </c:pt>
                <c:pt idx="22819">
                  <c:v>1011.3</c:v>
                </c:pt>
                <c:pt idx="22820">
                  <c:v>1011.3</c:v>
                </c:pt>
                <c:pt idx="22821">
                  <c:v>1011.2</c:v>
                </c:pt>
                <c:pt idx="22822">
                  <c:v>1011.3</c:v>
                </c:pt>
                <c:pt idx="22823">
                  <c:v>1011.3</c:v>
                </c:pt>
                <c:pt idx="22824">
                  <c:v>1011.3</c:v>
                </c:pt>
                <c:pt idx="22825">
                  <c:v>1011.3</c:v>
                </c:pt>
                <c:pt idx="22826">
                  <c:v>1011.2</c:v>
                </c:pt>
                <c:pt idx="22827">
                  <c:v>1011.2</c:v>
                </c:pt>
                <c:pt idx="22828">
                  <c:v>1011.2</c:v>
                </c:pt>
                <c:pt idx="22829">
                  <c:v>1011.2</c:v>
                </c:pt>
                <c:pt idx="22830">
                  <c:v>1011.2</c:v>
                </c:pt>
                <c:pt idx="22831">
                  <c:v>1011.2</c:v>
                </c:pt>
                <c:pt idx="22832">
                  <c:v>1011.2</c:v>
                </c:pt>
                <c:pt idx="22833">
                  <c:v>1011.2</c:v>
                </c:pt>
                <c:pt idx="22834">
                  <c:v>1011.1</c:v>
                </c:pt>
                <c:pt idx="22835">
                  <c:v>1011.1</c:v>
                </c:pt>
                <c:pt idx="22836">
                  <c:v>1011.2</c:v>
                </c:pt>
                <c:pt idx="22837">
                  <c:v>1011.1</c:v>
                </c:pt>
                <c:pt idx="22838">
                  <c:v>1011.2</c:v>
                </c:pt>
                <c:pt idx="22839">
                  <c:v>1011.1</c:v>
                </c:pt>
                <c:pt idx="22840">
                  <c:v>1011.1</c:v>
                </c:pt>
                <c:pt idx="22841">
                  <c:v>1011.1</c:v>
                </c:pt>
                <c:pt idx="22842">
                  <c:v>1011.1</c:v>
                </c:pt>
                <c:pt idx="22843">
                  <c:v>1011.1</c:v>
                </c:pt>
                <c:pt idx="22844">
                  <c:v>1011.1</c:v>
                </c:pt>
                <c:pt idx="22845">
                  <c:v>1011.1</c:v>
                </c:pt>
                <c:pt idx="22846">
                  <c:v>1011.1</c:v>
                </c:pt>
                <c:pt idx="22847">
                  <c:v>1011.1</c:v>
                </c:pt>
                <c:pt idx="22848">
                  <c:v>1011.1</c:v>
                </c:pt>
                <c:pt idx="22849">
                  <c:v>1011.1</c:v>
                </c:pt>
                <c:pt idx="22850">
                  <c:v>1011.1</c:v>
                </c:pt>
                <c:pt idx="22851">
                  <c:v>1011.1</c:v>
                </c:pt>
                <c:pt idx="22852">
                  <c:v>1011.2</c:v>
                </c:pt>
                <c:pt idx="22853">
                  <c:v>1011.2</c:v>
                </c:pt>
                <c:pt idx="22854">
                  <c:v>1011.2</c:v>
                </c:pt>
                <c:pt idx="22855">
                  <c:v>1011.2</c:v>
                </c:pt>
                <c:pt idx="22856">
                  <c:v>1011.2</c:v>
                </c:pt>
                <c:pt idx="22857">
                  <c:v>1011.2</c:v>
                </c:pt>
                <c:pt idx="22858">
                  <c:v>1011.2</c:v>
                </c:pt>
                <c:pt idx="22859">
                  <c:v>1011.2</c:v>
                </c:pt>
                <c:pt idx="22860">
                  <c:v>1011.2</c:v>
                </c:pt>
                <c:pt idx="22861">
                  <c:v>1011.2</c:v>
                </c:pt>
                <c:pt idx="22862">
                  <c:v>1011.2</c:v>
                </c:pt>
                <c:pt idx="22863">
                  <c:v>1011.2</c:v>
                </c:pt>
                <c:pt idx="22864">
                  <c:v>1011.2</c:v>
                </c:pt>
                <c:pt idx="22865">
                  <c:v>1011.3</c:v>
                </c:pt>
                <c:pt idx="22866">
                  <c:v>1011.2</c:v>
                </c:pt>
                <c:pt idx="22867">
                  <c:v>1011.3</c:v>
                </c:pt>
                <c:pt idx="22868">
                  <c:v>1011.3</c:v>
                </c:pt>
                <c:pt idx="22869">
                  <c:v>1011.3</c:v>
                </c:pt>
                <c:pt idx="22870">
                  <c:v>1011.3</c:v>
                </c:pt>
                <c:pt idx="22871">
                  <c:v>1011.4</c:v>
                </c:pt>
                <c:pt idx="22872">
                  <c:v>1011.3</c:v>
                </c:pt>
                <c:pt idx="22873">
                  <c:v>1011.4</c:v>
                </c:pt>
                <c:pt idx="22874">
                  <c:v>1011.3</c:v>
                </c:pt>
                <c:pt idx="22875">
                  <c:v>1011.4</c:v>
                </c:pt>
                <c:pt idx="22876">
                  <c:v>1011.4</c:v>
                </c:pt>
                <c:pt idx="22877">
                  <c:v>1011.4</c:v>
                </c:pt>
                <c:pt idx="22878">
                  <c:v>1011.4</c:v>
                </c:pt>
                <c:pt idx="22879">
                  <c:v>1011.4</c:v>
                </c:pt>
                <c:pt idx="22880">
                  <c:v>1011.4</c:v>
                </c:pt>
                <c:pt idx="22881">
                  <c:v>1011.4</c:v>
                </c:pt>
                <c:pt idx="22882">
                  <c:v>1011.4</c:v>
                </c:pt>
                <c:pt idx="22883">
                  <c:v>1011.4</c:v>
                </c:pt>
                <c:pt idx="22884">
                  <c:v>1011.4</c:v>
                </c:pt>
                <c:pt idx="22885">
                  <c:v>1011.4</c:v>
                </c:pt>
                <c:pt idx="22886">
                  <c:v>1011.4</c:v>
                </c:pt>
                <c:pt idx="22887">
                  <c:v>1011.4</c:v>
                </c:pt>
                <c:pt idx="22888">
                  <c:v>1011.4</c:v>
                </c:pt>
                <c:pt idx="22889">
                  <c:v>1011.4</c:v>
                </c:pt>
                <c:pt idx="22890">
                  <c:v>1011.4</c:v>
                </c:pt>
                <c:pt idx="22891">
                  <c:v>1011.4</c:v>
                </c:pt>
                <c:pt idx="22892">
                  <c:v>1011.4</c:v>
                </c:pt>
                <c:pt idx="22893">
                  <c:v>1011.4</c:v>
                </c:pt>
                <c:pt idx="22894">
                  <c:v>1011.3</c:v>
                </c:pt>
                <c:pt idx="22895">
                  <c:v>1011.4</c:v>
                </c:pt>
                <c:pt idx="22896">
                  <c:v>1011.4</c:v>
                </c:pt>
                <c:pt idx="22897">
                  <c:v>1011.3</c:v>
                </c:pt>
                <c:pt idx="22898">
                  <c:v>1011.3</c:v>
                </c:pt>
                <c:pt idx="22899">
                  <c:v>1011.3</c:v>
                </c:pt>
                <c:pt idx="22900">
                  <c:v>1011.3</c:v>
                </c:pt>
                <c:pt idx="22901">
                  <c:v>1011.3</c:v>
                </c:pt>
                <c:pt idx="22902">
                  <c:v>1011.3</c:v>
                </c:pt>
                <c:pt idx="22903">
                  <c:v>1011.3</c:v>
                </c:pt>
                <c:pt idx="22904">
                  <c:v>1011.3</c:v>
                </c:pt>
                <c:pt idx="22905">
                  <c:v>1011.3</c:v>
                </c:pt>
                <c:pt idx="22906">
                  <c:v>1011.3</c:v>
                </c:pt>
                <c:pt idx="22907">
                  <c:v>1011.3</c:v>
                </c:pt>
                <c:pt idx="22908">
                  <c:v>1011.2</c:v>
                </c:pt>
                <c:pt idx="22909">
                  <c:v>1011.2</c:v>
                </c:pt>
                <c:pt idx="22910">
                  <c:v>1011.3</c:v>
                </c:pt>
                <c:pt idx="22911">
                  <c:v>1011.3</c:v>
                </c:pt>
                <c:pt idx="22912">
                  <c:v>1011.2</c:v>
                </c:pt>
                <c:pt idx="22913">
                  <c:v>1011.2</c:v>
                </c:pt>
                <c:pt idx="22914">
                  <c:v>1011.3</c:v>
                </c:pt>
                <c:pt idx="22915">
                  <c:v>1011.2</c:v>
                </c:pt>
                <c:pt idx="22916">
                  <c:v>1011.2</c:v>
                </c:pt>
                <c:pt idx="22917">
                  <c:v>1011.2</c:v>
                </c:pt>
                <c:pt idx="22918">
                  <c:v>1011.2</c:v>
                </c:pt>
                <c:pt idx="22919">
                  <c:v>1011.3</c:v>
                </c:pt>
                <c:pt idx="22920">
                  <c:v>1011.2</c:v>
                </c:pt>
                <c:pt idx="22921">
                  <c:v>1011.3</c:v>
                </c:pt>
                <c:pt idx="22922">
                  <c:v>1011.2</c:v>
                </c:pt>
                <c:pt idx="22923">
                  <c:v>1011.2</c:v>
                </c:pt>
                <c:pt idx="22924">
                  <c:v>1011.3</c:v>
                </c:pt>
                <c:pt idx="22925">
                  <c:v>1011.3</c:v>
                </c:pt>
                <c:pt idx="22926">
                  <c:v>1011.3</c:v>
                </c:pt>
                <c:pt idx="22927">
                  <c:v>1011.3</c:v>
                </c:pt>
                <c:pt idx="22928">
                  <c:v>1011.3</c:v>
                </c:pt>
                <c:pt idx="22929">
                  <c:v>1011.3</c:v>
                </c:pt>
                <c:pt idx="22930">
                  <c:v>1011.3</c:v>
                </c:pt>
                <c:pt idx="22931">
                  <c:v>1011.3</c:v>
                </c:pt>
                <c:pt idx="22932">
                  <c:v>1011.3</c:v>
                </c:pt>
                <c:pt idx="22933">
                  <c:v>1011.3</c:v>
                </c:pt>
                <c:pt idx="22934">
                  <c:v>1011.3</c:v>
                </c:pt>
                <c:pt idx="22935">
                  <c:v>1011.3</c:v>
                </c:pt>
                <c:pt idx="22936">
                  <c:v>1011.4</c:v>
                </c:pt>
                <c:pt idx="22937">
                  <c:v>1011.4</c:v>
                </c:pt>
                <c:pt idx="22938">
                  <c:v>1011.4</c:v>
                </c:pt>
                <c:pt idx="22939">
                  <c:v>1011.4</c:v>
                </c:pt>
                <c:pt idx="22940">
                  <c:v>1011.4</c:v>
                </c:pt>
                <c:pt idx="22941">
                  <c:v>1011.4</c:v>
                </c:pt>
                <c:pt idx="22942">
                  <c:v>1011.5</c:v>
                </c:pt>
                <c:pt idx="22943">
                  <c:v>1011.5</c:v>
                </c:pt>
                <c:pt idx="22944">
                  <c:v>1011.4</c:v>
                </c:pt>
                <c:pt idx="22945">
                  <c:v>1011.5</c:v>
                </c:pt>
                <c:pt idx="22946">
                  <c:v>1011.5</c:v>
                </c:pt>
                <c:pt idx="22947">
                  <c:v>1011.5</c:v>
                </c:pt>
                <c:pt idx="22948">
                  <c:v>1011.5</c:v>
                </c:pt>
                <c:pt idx="22949">
                  <c:v>1011.5</c:v>
                </c:pt>
                <c:pt idx="22950">
                  <c:v>1011.5</c:v>
                </c:pt>
                <c:pt idx="22951">
                  <c:v>1011.5</c:v>
                </c:pt>
                <c:pt idx="22952">
                  <c:v>1011.5</c:v>
                </c:pt>
                <c:pt idx="22953">
                  <c:v>1011.5</c:v>
                </c:pt>
                <c:pt idx="22954">
                  <c:v>1011.5</c:v>
                </c:pt>
                <c:pt idx="22955">
                  <c:v>1011.5</c:v>
                </c:pt>
                <c:pt idx="22956">
                  <c:v>1011.5</c:v>
                </c:pt>
                <c:pt idx="22957">
                  <c:v>1011.5</c:v>
                </c:pt>
                <c:pt idx="22958">
                  <c:v>1011.5</c:v>
                </c:pt>
                <c:pt idx="22959">
                  <c:v>1011.5</c:v>
                </c:pt>
                <c:pt idx="22960">
                  <c:v>1011.5</c:v>
                </c:pt>
                <c:pt idx="22961">
                  <c:v>1011.4</c:v>
                </c:pt>
                <c:pt idx="22962">
                  <c:v>1011.5</c:v>
                </c:pt>
                <c:pt idx="22963">
                  <c:v>1011.5</c:v>
                </c:pt>
                <c:pt idx="22964">
                  <c:v>1011.4</c:v>
                </c:pt>
                <c:pt idx="22965">
                  <c:v>1011.4</c:v>
                </c:pt>
                <c:pt idx="22966">
                  <c:v>1011.4</c:v>
                </c:pt>
                <c:pt idx="22967">
                  <c:v>1011.4</c:v>
                </c:pt>
                <c:pt idx="22968">
                  <c:v>1011.4</c:v>
                </c:pt>
                <c:pt idx="22969">
                  <c:v>1011.4</c:v>
                </c:pt>
                <c:pt idx="22970">
                  <c:v>1011.3</c:v>
                </c:pt>
                <c:pt idx="22971">
                  <c:v>1011.4</c:v>
                </c:pt>
                <c:pt idx="22972">
                  <c:v>1011.3</c:v>
                </c:pt>
                <c:pt idx="22973">
                  <c:v>1011.3</c:v>
                </c:pt>
                <c:pt idx="22974">
                  <c:v>1011.3</c:v>
                </c:pt>
                <c:pt idx="22975">
                  <c:v>1011.3</c:v>
                </c:pt>
                <c:pt idx="22976">
                  <c:v>1011.3</c:v>
                </c:pt>
                <c:pt idx="22977">
                  <c:v>1011.3</c:v>
                </c:pt>
                <c:pt idx="22978">
                  <c:v>1011.3</c:v>
                </c:pt>
                <c:pt idx="22979">
                  <c:v>1011.3</c:v>
                </c:pt>
                <c:pt idx="22980">
                  <c:v>1011.3</c:v>
                </c:pt>
                <c:pt idx="22981">
                  <c:v>1011.3</c:v>
                </c:pt>
                <c:pt idx="22982">
                  <c:v>1011.3</c:v>
                </c:pt>
                <c:pt idx="22983">
                  <c:v>1011.3</c:v>
                </c:pt>
                <c:pt idx="22984">
                  <c:v>1011.3</c:v>
                </c:pt>
                <c:pt idx="22985">
                  <c:v>1011.3</c:v>
                </c:pt>
                <c:pt idx="22986">
                  <c:v>1011.3</c:v>
                </c:pt>
                <c:pt idx="22987">
                  <c:v>1011.3</c:v>
                </c:pt>
                <c:pt idx="22988">
                  <c:v>1011.3</c:v>
                </c:pt>
                <c:pt idx="22989">
                  <c:v>1011.3</c:v>
                </c:pt>
                <c:pt idx="22990">
                  <c:v>1011.3</c:v>
                </c:pt>
                <c:pt idx="22991">
                  <c:v>1011.3</c:v>
                </c:pt>
                <c:pt idx="22992">
                  <c:v>1011.3</c:v>
                </c:pt>
                <c:pt idx="22993">
                  <c:v>1011.3</c:v>
                </c:pt>
                <c:pt idx="22994">
                  <c:v>1011.3</c:v>
                </c:pt>
                <c:pt idx="22995">
                  <c:v>1011.3</c:v>
                </c:pt>
                <c:pt idx="22996">
                  <c:v>1011.3</c:v>
                </c:pt>
                <c:pt idx="22997">
                  <c:v>1011.3</c:v>
                </c:pt>
                <c:pt idx="22998">
                  <c:v>1011.3</c:v>
                </c:pt>
                <c:pt idx="22999">
                  <c:v>1011.4</c:v>
                </c:pt>
                <c:pt idx="23000">
                  <c:v>1011.3</c:v>
                </c:pt>
                <c:pt idx="23001">
                  <c:v>1011.4</c:v>
                </c:pt>
                <c:pt idx="23002">
                  <c:v>1011.3</c:v>
                </c:pt>
                <c:pt idx="23003">
                  <c:v>1011.4</c:v>
                </c:pt>
                <c:pt idx="23004">
                  <c:v>1011.4</c:v>
                </c:pt>
                <c:pt idx="23005">
                  <c:v>1011.4</c:v>
                </c:pt>
                <c:pt idx="23006">
                  <c:v>1011.4</c:v>
                </c:pt>
                <c:pt idx="23007">
                  <c:v>1011.4</c:v>
                </c:pt>
                <c:pt idx="23008">
                  <c:v>1011.4</c:v>
                </c:pt>
                <c:pt idx="23009">
                  <c:v>1011.4</c:v>
                </c:pt>
                <c:pt idx="23010">
                  <c:v>1011.5</c:v>
                </c:pt>
                <c:pt idx="23011">
                  <c:v>1011.5</c:v>
                </c:pt>
                <c:pt idx="23012">
                  <c:v>1011.5</c:v>
                </c:pt>
                <c:pt idx="23013">
                  <c:v>1011.5</c:v>
                </c:pt>
                <c:pt idx="23014">
                  <c:v>1011.5</c:v>
                </c:pt>
                <c:pt idx="23015">
                  <c:v>1011.5</c:v>
                </c:pt>
                <c:pt idx="23016">
                  <c:v>1011.5</c:v>
                </c:pt>
                <c:pt idx="23017">
                  <c:v>1011.5</c:v>
                </c:pt>
                <c:pt idx="23018">
                  <c:v>1011.5</c:v>
                </c:pt>
                <c:pt idx="23019">
                  <c:v>1011.5</c:v>
                </c:pt>
                <c:pt idx="23020">
                  <c:v>1011.5</c:v>
                </c:pt>
                <c:pt idx="23021">
                  <c:v>1011.5</c:v>
                </c:pt>
                <c:pt idx="23022">
                  <c:v>1011.5</c:v>
                </c:pt>
                <c:pt idx="23023">
                  <c:v>1011.5</c:v>
                </c:pt>
                <c:pt idx="23024">
                  <c:v>1011.5</c:v>
                </c:pt>
                <c:pt idx="23025">
                  <c:v>1011.5</c:v>
                </c:pt>
                <c:pt idx="23026">
                  <c:v>1011.5</c:v>
                </c:pt>
                <c:pt idx="23027">
                  <c:v>1011.5</c:v>
                </c:pt>
                <c:pt idx="23028">
                  <c:v>1011.5</c:v>
                </c:pt>
                <c:pt idx="23029">
                  <c:v>1011.5</c:v>
                </c:pt>
                <c:pt idx="23030">
                  <c:v>1011.5</c:v>
                </c:pt>
                <c:pt idx="23031">
                  <c:v>1011.4</c:v>
                </c:pt>
                <c:pt idx="23032">
                  <c:v>1011.5</c:v>
                </c:pt>
                <c:pt idx="23033">
                  <c:v>1011.5</c:v>
                </c:pt>
                <c:pt idx="23034">
                  <c:v>1011.4</c:v>
                </c:pt>
                <c:pt idx="23035">
                  <c:v>1011.5</c:v>
                </c:pt>
                <c:pt idx="23036">
                  <c:v>1011.4</c:v>
                </c:pt>
                <c:pt idx="23037">
                  <c:v>1011.4</c:v>
                </c:pt>
                <c:pt idx="23038">
                  <c:v>1011.4</c:v>
                </c:pt>
                <c:pt idx="23039">
                  <c:v>1011.4</c:v>
                </c:pt>
                <c:pt idx="23040">
                  <c:v>1011.4</c:v>
                </c:pt>
                <c:pt idx="23041">
                  <c:v>1011.4</c:v>
                </c:pt>
                <c:pt idx="23042">
                  <c:v>1011.4</c:v>
                </c:pt>
                <c:pt idx="23043">
                  <c:v>1011.4</c:v>
                </c:pt>
                <c:pt idx="23044">
                  <c:v>1011.4</c:v>
                </c:pt>
                <c:pt idx="23045">
                  <c:v>1011.4</c:v>
                </c:pt>
                <c:pt idx="23046">
                  <c:v>1011.3</c:v>
                </c:pt>
                <c:pt idx="23047">
                  <c:v>1011.3</c:v>
                </c:pt>
                <c:pt idx="23048">
                  <c:v>1011.3</c:v>
                </c:pt>
                <c:pt idx="23049">
                  <c:v>1011.3</c:v>
                </c:pt>
                <c:pt idx="23050">
                  <c:v>1011.3</c:v>
                </c:pt>
                <c:pt idx="23051">
                  <c:v>1011.3</c:v>
                </c:pt>
                <c:pt idx="23052">
                  <c:v>1011.3</c:v>
                </c:pt>
                <c:pt idx="23053">
                  <c:v>1011.3</c:v>
                </c:pt>
                <c:pt idx="23054">
                  <c:v>1011.3</c:v>
                </c:pt>
                <c:pt idx="23055">
                  <c:v>1011.3</c:v>
                </c:pt>
                <c:pt idx="23056">
                  <c:v>1011.3</c:v>
                </c:pt>
                <c:pt idx="23057">
                  <c:v>1011.3</c:v>
                </c:pt>
                <c:pt idx="23058">
                  <c:v>1011.3</c:v>
                </c:pt>
                <c:pt idx="23059">
                  <c:v>1011.3</c:v>
                </c:pt>
                <c:pt idx="23060">
                  <c:v>1011.4</c:v>
                </c:pt>
                <c:pt idx="23061">
                  <c:v>1011.4</c:v>
                </c:pt>
                <c:pt idx="23062">
                  <c:v>1011.3</c:v>
                </c:pt>
                <c:pt idx="23063">
                  <c:v>1011.4</c:v>
                </c:pt>
                <c:pt idx="23064">
                  <c:v>1011.4</c:v>
                </c:pt>
                <c:pt idx="23065">
                  <c:v>1011.4</c:v>
                </c:pt>
                <c:pt idx="23066">
                  <c:v>1011.3</c:v>
                </c:pt>
                <c:pt idx="23067">
                  <c:v>1011.3</c:v>
                </c:pt>
                <c:pt idx="23068">
                  <c:v>1011.4</c:v>
                </c:pt>
                <c:pt idx="23069">
                  <c:v>1011.4</c:v>
                </c:pt>
                <c:pt idx="23070">
                  <c:v>1011.4</c:v>
                </c:pt>
                <c:pt idx="23071">
                  <c:v>1011.4</c:v>
                </c:pt>
                <c:pt idx="23072">
                  <c:v>1011.4</c:v>
                </c:pt>
                <c:pt idx="23073">
                  <c:v>1011.5</c:v>
                </c:pt>
                <c:pt idx="23074">
                  <c:v>1011.5</c:v>
                </c:pt>
                <c:pt idx="23075">
                  <c:v>1011.5</c:v>
                </c:pt>
                <c:pt idx="23076">
                  <c:v>1011.5</c:v>
                </c:pt>
                <c:pt idx="23077">
                  <c:v>1011.5</c:v>
                </c:pt>
                <c:pt idx="23078">
                  <c:v>1011.5</c:v>
                </c:pt>
                <c:pt idx="23079">
                  <c:v>1011.5</c:v>
                </c:pt>
                <c:pt idx="23080">
                  <c:v>1011.5</c:v>
                </c:pt>
                <c:pt idx="23081">
                  <c:v>1011.5</c:v>
                </c:pt>
                <c:pt idx="23082">
                  <c:v>1011.5</c:v>
                </c:pt>
                <c:pt idx="23083">
                  <c:v>1011.5</c:v>
                </c:pt>
                <c:pt idx="23084">
                  <c:v>1011.6</c:v>
                </c:pt>
                <c:pt idx="23085">
                  <c:v>1011.5</c:v>
                </c:pt>
                <c:pt idx="23086">
                  <c:v>1011.6</c:v>
                </c:pt>
                <c:pt idx="23087">
                  <c:v>1011.6</c:v>
                </c:pt>
                <c:pt idx="23088">
                  <c:v>1011.5</c:v>
                </c:pt>
                <c:pt idx="23089">
                  <c:v>1011.6</c:v>
                </c:pt>
                <c:pt idx="23090">
                  <c:v>1011.5</c:v>
                </c:pt>
                <c:pt idx="23091">
                  <c:v>1011.5</c:v>
                </c:pt>
                <c:pt idx="23092">
                  <c:v>1011.6</c:v>
                </c:pt>
                <c:pt idx="23093">
                  <c:v>1011.5</c:v>
                </c:pt>
                <c:pt idx="23094">
                  <c:v>1011.5</c:v>
                </c:pt>
                <c:pt idx="23095">
                  <c:v>1011.5</c:v>
                </c:pt>
                <c:pt idx="23096">
                  <c:v>1011.6</c:v>
                </c:pt>
                <c:pt idx="23097">
                  <c:v>1011.5</c:v>
                </c:pt>
                <c:pt idx="23098">
                  <c:v>1011.5</c:v>
                </c:pt>
                <c:pt idx="23099">
                  <c:v>1011.5</c:v>
                </c:pt>
                <c:pt idx="23100">
                  <c:v>1011.5</c:v>
                </c:pt>
                <c:pt idx="23101">
                  <c:v>1011.5</c:v>
                </c:pt>
                <c:pt idx="23102">
                  <c:v>1011.5</c:v>
                </c:pt>
                <c:pt idx="23103">
                  <c:v>1011.5</c:v>
                </c:pt>
                <c:pt idx="23104">
                  <c:v>1011.5</c:v>
                </c:pt>
                <c:pt idx="23105">
                  <c:v>1011.5</c:v>
                </c:pt>
                <c:pt idx="23106">
                  <c:v>1011.5</c:v>
                </c:pt>
                <c:pt idx="23107">
                  <c:v>1011.5</c:v>
                </c:pt>
                <c:pt idx="23108">
                  <c:v>1011.4</c:v>
                </c:pt>
                <c:pt idx="23109">
                  <c:v>1011.4</c:v>
                </c:pt>
                <c:pt idx="23110">
                  <c:v>1011.4</c:v>
                </c:pt>
                <c:pt idx="23111">
                  <c:v>1011.4</c:v>
                </c:pt>
                <c:pt idx="23112">
                  <c:v>1011.4</c:v>
                </c:pt>
                <c:pt idx="23113">
                  <c:v>1011.4</c:v>
                </c:pt>
                <c:pt idx="23114">
                  <c:v>1011.4</c:v>
                </c:pt>
                <c:pt idx="23115">
                  <c:v>1011.4</c:v>
                </c:pt>
                <c:pt idx="23116">
                  <c:v>1011.4</c:v>
                </c:pt>
                <c:pt idx="23117">
                  <c:v>1011.4</c:v>
                </c:pt>
                <c:pt idx="23118">
                  <c:v>1011.4</c:v>
                </c:pt>
                <c:pt idx="23119">
                  <c:v>1011.4</c:v>
                </c:pt>
                <c:pt idx="23120">
                  <c:v>1011.4</c:v>
                </c:pt>
                <c:pt idx="23121">
                  <c:v>1011.4</c:v>
                </c:pt>
                <c:pt idx="23122">
                  <c:v>1011.4</c:v>
                </c:pt>
                <c:pt idx="23123">
                  <c:v>1011.3</c:v>
                </c:pt>
                <c:pt idx="23124">
                  <c:v>1011.4</c:v>
                </c:pt>
                <c:pt idx="23125">
                  <c:v>1011.4</c:v>
                </c:pt>
                <c:pt idx="23126">
                  <c:v>1011.4</c:v>
                </c:pt>
                <c:pt idx="23127">
                  <c:v>1011.4</c:v>
                </c:pt>
                <c:pt idx="23128">
                  <c:v>1011.4</c:v>
                </c:pt>
                <c:pt idx="23129">
                  <c:v>1011.4</c:v>
                </c:pt>
                <c:pt idx="23130">
                  <c:v>1011.4</c:v>
                </c:pt>
                <c:pt idx="23131">
                  <c:v>1011.4</c:v>
                </c:pt>
                <c:pt idx="23132">
                  <c:v>1011.4</c:v>
                </c:pt>
                <c:pt idx="23133">
                  <c:v>1011.4</c:v>
                </c:pt>
                <c:pt idx="23134">
                  <c:v>1011.4</c:v>
                </c:pt>
                <c:pt idx="23135">
                  <c:v>1011.4</c:v>
                </c:pt>
                <c:pt idx="23136">
                  <c:v>1011.5</c:v>
                </c:pt>
                <c:pt idx="23137">
                  <c:v>1011.5</c:v>
                </c:pt>
                <c:pt idx="23138">
                  <c:v>1011.4</c:v>
                </c:pt>
                <c:pt idx="23139">
                  <c:v>1011.5</c:v>
                </c:pt>
                <c:pt idx="23140">
                  <c:v>1011.4</c:v>
                </c:pt>
                <c:pt idx="23141">
                  <c:v>1011.5</c:v>
                </c:pt>
                <c:pt idx="23142">
                  <c:v>1011.5</c:v>
                </c:pt>
                <c:pt idx="23143">
                  <c:v>1011.5</c:v>
                </c:pt>
                <c:pt idx="23144">
                  <c:v>1011.5</c:v>
                </c:pt>
                <c:pt idx="23145">
                  <c:v>1011.5</c:v>
                </c:pt>
                <c:pt idx="23146">
                  <c:v>1011.5</c:v>
                </c:pt>
                <c:pt idx="23147">
                  <c:v>1011.6</c:v>
                </c:pt>
                <c:pt idx="23148">
                  <c:v>1011.5</c:v>
                </c:pt>
                <c:pt idx="23149">
                  <c:v>1011.6</c:v>
                </c:pt>
                <c:pt idx="23150">
                  <c:v>1011.6</c:v>
                </c:pt>
                <c:pt idx="23151">
                  <c:v>1011.6</c:v>
                </c:pt>
                <c:pt idx="23152">
                  <c:v>1011.6</c:v>
                </c:pt>
                <c:pt idx="23153">
                  <c:v>1011.6</c:v>
                </c:pt>
                <c:pt idx="23154">
                  <c:v>1011.6</c:v>
                </c:pt>
                <c:pt idx="23155">
                  <c:v>1011.5</c:v>
                </c:pt>
                <c:pt idx="23156">
                  <c:v>1011.6</c:v>
                </c:pt>
                <c:pt idx="23157">
                  <c:v>1011.6</c:v>
                </c:pt>
                <c:pt idx="23158">
                  <c:v>1011.6</c:v>
                </c:pt>
                <c:pt idx="23159">
                  <c:v>1011.6</c:v>
                </c:pt>
                <c:pt idx="23160">
                  <c:v>1011.6</c:v>
                </c:pt>
                <c:pt idx="23161">
                  <c:v>1011.6</c:v>
                </c:pt>
                <c:pt idx="23162">
                  <c:v>1011.6</c:v>
                </c:pt>
                <c:pt idx="23163">
                  <c:v>1011.6</c:v>
                </c:pt>
                <c:pt idx="23164">
                  <c:v>1011.6</c:v>
                </c:pt>
                <c:pt idx="23165">
                  <c:v>1011.5</c:v>
                </c:pt>
                <c:pt idx="23166">
                  <c:v>1011.5</c:v>
                </c:pt>
                <c:pt idx="23167">
                  <c:v>1011.6</c:v>
                </c:pt>
                <c:pt idx="23168">
                  <c:v>1011.5</c:v>
                </c:pt>
                <c:pt idx="23169">
                  <c:v>1011.5</c:v>
                </c:pt>
                <c:pt idx="23170">
                  <c:v>1011.5</c:v>
                </c:pt>
                <c:pt idx="23171">
                  <c:v>1011.5</c:v>
                </c:pt>
                <c:pt idx="23172">
                  <c:v>1011.5</c:v>
                </c:pt>
                <c:pt idx="23173">
                  <c:v>1011.5</c:v>
                </c:pt>
                <c:pt idx="23174">
                  <c:v>1011.5</c:v>
                </c:pt>
                <c:pt idx="23175">
                  <c:v>1011.5</c:v>
                </c:pt>
                <c:pt idx="23176">
                  <c:v>1011.5</c:v>
                </c:pt>
                <c:pt idx="23177">
                  <c:v>1011.4</c:v>
                </c:pt>
                <c:pt idx="23178">
                  <c:v>1011.4</c:v>
                </c:pt>
                <c:pt idx="23179">
                  <c:v>1011.4</c:v>
                </c:pt>
                <c:pt idx="23180">
                  <c:v>1011.4</c:v>
                </c:pt>
                <c:pt idx="23181">
                  <c:v>1011.4</c:v>
                </c:pt>
                <c:pt idx="23182">
                  <c:v>1011.4</c:v>
                </c:pt>
                <c:pt idx="23183">
                  <c:v>1011.4</c:v>
                </c:pt>
                <c:pt idx="23184">
                  <c:v>1011.4</c:v>
                </c:pt>
                <c:pt idx="23185">
                  <c:v>1011.4</c:v>
                </c:pt>
                <c:pt idx="23186">
                  <c:v>1011.4</c:v>
                </c:pt>
                <c:pt idx="23187">
                  <c:v>1011.4</c:v>
                </c:pt>
                <c:pt idx="23188">
                  <c:v>1011.4</c:v>
                </c:pt>
                <c:pt idx="23189">
                  <c:v>1011.4</c:v>
                </c:pt>
                <c:pt idx="23190">
                  <c:v>1011.4</c:v>
                </c:pt>
                <c:pt idx="23191">
                  <c:v>1011.4</c:v>
                </c:pt>
                <c:pt idx="23192">
                  <c:v>1011.4</c:v>
                </c:pt>
                <c:pt idx="23193">
                  <c:v>1011.4</c:v>
                </c:pt>
                <c:pt idx="23194">
                  <c:v>1011.4</c:v>
                </c:pt>
                <c:pt idx="23195">
                  <c:v>1011.4</c:v>
                </c:pt>
                <c:pt idx="23196">
                  <c:v>1011.4</c:v>
                </c:pt>
                <c:pt idx="23197">
                  <c:v>1011.4</c:v>
                </c:pt>
                <c:pt idx="23198">
                  <c:v>1011.4</c:v>
                </c:pt>
                <c:pt idx="23199">
                  <c:v>1011.4</c:v>
                </c:pt>
                <c:pt idx="23200">
                  <c:v>1011.4</c:v>
                </c:pt>
                <c:pt idx="23201">
                  <c:v>1011.4</c:v>
                </c:pt>
                <c:pt idx="23202">
                  <c:v>1011.4</c:v>
                </c:pt>
                <c:pt idx="23203">
                  <c:v>1011.5</c:v>
                </c:pt>
                <c:pt idx="23204">
                  <c:v>1011.5</c:v>
                </c:pt>
                <c:pt idx="23205">
                  <c:v>1011.5</c:v>
                </c:pt>
                <c:pt idx="23206">
                  <c:v>1011.5</c:v>
                </c:pt>
                <c:pt idx="23207">
                  <c:v>1011.5</c:v>
                </c:pt>
                <c:pt idx="23208">
                  <c:v>1011.5</c:v>
                </c:pt>
                <c:pt idx="23209">
                  <c:v>1011.5</c:v>
                </c:pt>
                <c:pt idx="23210">
                  <c:v>1011.5</c:v>
                </c:pt>
                <c:pt idx="23211">
                  <c:v>1011.6</c:v>
                </c:pt>
                <c:pt idx="23212">
                  <c:v>1011.6</c:v>
                </c:pt>
                <c:pt idx="23213">
                  <c:v>1011.6</c:v>
                </c:pt>
                <c:pt idx="23214">
                  <c:v>1011.6</c:v>
                </c:pt>
                <c:pt idx="23215">
                  <c:v>1011.6</c:v>
                </c:pt>
                <c:pt idx="23216">
                  <c:v>1011.6</c:v>
                </c:pt>
                <c:pt idx="23217">
                  <c:v>1011.6</c:v>
                </c:pt>
                <c:pt idx="23218">
                  <c:v>1011.7</c:v>
                </c:pt>
                <c:pt idx="23219">
                  <c:v>1011.7</c:v>
                </c:pt>
                <c:pt idx="23220">
                  <c:v>1011.7</c:v>
                </c:pt>
                <c:pt idx="23221">
                  <c:v>1011.7</c:v>
                </c:pt>
                <c:pt idx="23222">
                  <c:v>1011.7</c:v>
                </c:pt>
                <c:pt idx="23223">
                  <c:v>1011.7</c:v>
                </c:pt>
                <c:pt idx="23224">
                  <c:v>1011.7</c:v>
                </c:pt>
                <c:pt idx="23225">
                  <c:v>1011.7</c:v>
                </c:pt>
                <c:pt idx="23226">
                  <c:v>1011.7</c:v>
                </c:pt>
                <c:pt idx="23227">
                  <c:v>1011.7</c:v>
                </c:pt>
                <c:pt idx="23228">
                  <c:v>1011.7</c:v>
                </c:pt>
                <c:pt idx="23229">
                  <c:v>1011.7</c:v>
                </c:pt>
                <c:pt idx="23230">
                  <c:v>1011.7</c:v>
                </c:pt>
                <c:pt idx="23231">
                  <c:v>1011.7</c:v>
                </c:pt>
                <c:pt idx="23232">
                  <c:v>1011.7</c:v>
                </c:pt>
                <c:pt idx="23233">
                  <c:v>1011.7</c:v>
                </c:pt>
                <c:pt idx="23234">
                  <c:v>1011.7</c:v>
                </c:pt>
                <c:pt idx="23235">
                  <c:v>1011.7</c:v>
                </c:pt>
                <c:pt idx="23236">
                  <c:v>1011.7</c:v>
                </c:pt>
                <c:pt idx="23237">
                  <c:v>1011.7</c:v>
                </c:pt>
                <c:pt idx="23238">
                  <c:v>1011.7</c:v>
                </c:pt>
                <c:pt idx="23239">
                  <c:v>1011.7</c:v>
                </c:pt>
                <c:pt idx="23240">
                  <c:v>1011.6</c:v>
                </c:pt>
                <c:pt idx="23241">
                  <c:v>1011.6</c:v>
                </c:pt>
                <c:pt idx="23242">
                  <c:v>1011.6</c:v>
                </c:pt>
                <c:pt idx="23243">
                  <c:v>1011.7</c:v>
                </c:pt>
                <c:pt idx="23244">
                  <c:v>1011.6</c:v>
                </c:pt>
                <c:pt idx="23245">
                  <c:v>1011.6</c:v>
                </c:pt>
                <c:pt idx="23246">
                  <c:v>1011.6</c:v>
                </c:pt>
                <c:pt idx="23247">
                  <c:v>1011.6</c:v>
                </c:pt>
                <c:pt idx="23248">
                  <c:v>1011.6</c:v>
                </c:pt>
                <c:pt idx="23249">
                  <c:v>1011.6</c:v>
                </c:pt>
                <c:pt idx="23250">
                  <c:v>1011.6</c:v>
                </c:pt>
                <c:pt idx="23251">
                  <c:v>1011.6</c:v>
                </c:pt>
                <c:pt idx="23252">
                  <c:v>1011.5</c:v>
                </c:pt>
                <c:pt idx="23253">
                  <c:v>1011.6</c:v>
                </c:pt>
                <c:pt idx="23254">
                  <c:v>1011.5</c:v>
                </c:pt>
                <c:pt idx="23255">
                  <c:v>1011.5</c:v>
                </c:pt>
                <c:pt idx="23256">
                  <c:v>1011.5</c:v>
                </c:pt>
                <c:pt idx="23257">
                  <c:v>1011.5</c:v>
                </c:pt>
                <c:pt idx="23258">
                  <c:v>1011.5</c:v>
                </c:pt>
                <c:pt idx="23259">
                  <c:v>1011.5</c:v>
                </c:pt>
                <c:pt idx="23260">
                  <c:v>1011.5</c:v>
                </c:pt>
                <c:pt idx="23261">
                  <c:v>1011.5</c:v>
                </c:pt>
                <c:pt idx="23262">
                  <c:v>1011.5</c:v>
                </c:pt>
                <c:pt idx="23263">
                  <c:v>1011.5</c:v>
                </c:pt>
                <c:pt idx="23264">
                  <c:v>1011.5</c:v>
                </c:pt>
                <c:pt idx="23265">
                  <c:v>1011.5</c:v>
                </c:pt>
                <c:pt idx="23266">
                  <c:v>1011.5</c:v>
                </c:pt>
                <c:pt idx="23267">
                  <c:v>1011.5</c:v>
                </c:pt>
                <c:pt idx="23268">
                  <c:v>1011.5</c:v>
                </c:pt>
                <c:pt idx="23269">
                  <c:v>1011.5</c:v>
                </c:pt>
                <c:pt idx="23270">
                  <c:v>1011.5</c:v>
                </c:pt>
                <c:pt idx="23271">
                  <c:v>1011.5</c:v>
                </c:pt>
                <c:pt idx="23272">
                  <c:v>1011.5</c:v>
                </c:pt>
                <c:pt idx="23273">
                  <c:v>1011.5</c:v>
                </c:pt>
                <c:pt idx="23274">
                  <c:v>1011.5</c:v>
                </c:pt>
                <c:pt idx="23275">
                  <c:v>1011.5</c:v>
                </c:pt>
                <c:pt idx="23276">
                  <c:v>1011.6</c:v>
                </c:pt>
                <c:pt idx="23277">
                  <c:v>1011.6</c:v>
                </c:pt>
                <c:pt idx="23278">
                  <c:v>1011.6</c:v>
                </c:pt>
                <c:pt idx="23279">
                  <c:v>1011.6</c:v>
                </c:pt>
                <c:pt idx="23280">
                  <c:v>1011.6</c:v>
                </c:pt>
                <c:pt idx="23281">
                  <c:v>1011.6</c:v>
                </c:pt>
                <c:pt idx="23282">
                  <c:v>1011.6</c:v>
                </c:pt>
                <c:pt idx="23283">
                  <c:v>1011.6</c:v>
                </c:pt>
                <c:pt idx="23284">
                  <c:v>1011.6</c:v>
                </c:pt>
                <c:pt idx="23285">
                  <c:v>1011.6</c:v>
                </c:pt>
                <c:pt idx="23286">
                  <c:v>1011.7</c:v>
                </c:pt>
                <c:pt idx="23287">
                  <c:v>1011.7</c:v>
                </c:pt>
                <c:pt idx="23288">
                  <c:v>1011.7</c:v>
                </c:pt>
                <c:pt idx="23289">
                  <c:v>1011.7</c:v>
                </c:pt>
                <c:pt idx="23290">
                  <c:v>1011.7</c:v>
                </c:pt>
                <c:pt idx="23291">
                  <c:v>1011.7</c:v>
                </c:pt>
                <c:pt idx="23292">
                  <c:v>1011.8</c:v>
                </c:pt>
                <c:pt idx="23293">
                  <c:v>1011.8</c:v>
                </c:pt>
                <c:pt idx="23294">
                  <c:v>1011.8</c:v>
                </c:pt>
                <c:pt idx="23295">
                  <c:v>1011.8</c:v>
                </c:pt>
                <c:pt idx="23296">
                  <c:v>1011.8</c:v>
                </c:pt>
                <c:pt idx="23297">
                  <c:v>1011.8</c:v>
                </c:pt>
                <c:pt idx="23298">
                  <c:v>1011.8</c:v>
                </c:pt>
                <c:pt idx="23299">
                  <c:v>1011.8</c:v>
                </c:pt>
                <c:pt idx="23300">
                  <c:v>1011.8</c:v>
                </c:pt>
                <c:pt idx="23301">
                  <c:v>1011.8</c:v>
                </c:pt>
                <c:pt idx="23302">
                  <c:v>1011.8</c:v>
                </c:pt>
                <c:pt idx="23303">
                  <c:v>1011.8</c:v>
                </c:pt>
                <c:pt idx="23304">
                  <c:v>1011.8</c:v>
                </c:pt>
                <c:pt idx="23305">
                  <c:v>1011.8</c:v>
                </c:pt>
                <c:pt idx="23306">
                  <c:v>1011.8</c:v>
                </c:pt>
                <c:pt idx="23307">
                  <c:v>1011.9</c:v>
                </c:pt>
                <c:pt idx="23308">
                  <c:v>1011.8</c:v>
                </c:pt>
                <c:pt idx="23309">
                  <c:v>1011.9</c:v>
                </c:pt>
                <c:pt idx="23310">
                  <c:v>1011.8</c:v>
                </c:pt>
                <c:pt idx="23311">
                  <c:v>1011.9</c:v>
                </c:pt>
                <c:pt idx="23312">
                  <c:v>1011.9</c:v>
                </c:pt>
                <c:pt idx="23313">
                  <c:v>1011.8</c:v>
                </c:pt>
                <c:pt idx="23314">
                  <c:v>1011.9</c:v>
                </c:pt>
                <c:pt idx="23315">
                  <c:v>1011.8</c:v>
                </c:pt>
                <c:pt idx="23316">
                  <c:v>1011.8</c:v>
                </c:pt>
                <c:pt idx="23317">
                  <c:v>1011.8</c:v>
                </c:pt>
                <c:pt idx="23318">
                  <c:v>1011.8</c:v>
                </c:pt>
                <c:pt idx="23319">
                  <c:v>1011.8</c:v>
                </c:pt>
                <c:pt idx="23320">
                  <c:v>1011.8</c:v>
                </c:pt>
                <c:pt idx="23321">
                  <c:v>1011.8</c:v>
                </c:pt>
                <c:pt idx="23322">
                  <c:v>1011.8</c:v>
                </c:pt>
                <c:pt idx="23323">
                  <c:v>1011.8</c:v>
                </c:pt>
                <c:pt idx="23324">
                  <c:v>1011.8</c:v>
                </c:pt>
                <c:pt idx="23325">
                  <c:v>1011.7</c:v>
                </c:pt>
                <c:pt idx="23326">
                  <c:v>1011.7</c:v>
                </c:pt>
                <c:pt idx="23327">
                  <c:v>1011.7</c:v>
                </c:pt>
                <c:pt idx="23328">
                  <c:v>1011.7</c:v>
                </c:pt>
                <c:pt idx="23329">
                  <c:v>1011.8</c:v>
                </c:pt>
                <c:pt idx="23330">
                  <c:v>1011.7</c:v>
                </c:pt>
                <c:pt idx="23331">
                  <c:v>1011.7</c:v>
                </c:pt>
                <c:pt idx="23332">
                  <c:v>1011.7</c:v>
                </c:pt>
                <c:pt idx="23333">
                  <c:v>1011.7</c:v>
                </c:pt>
                <c:pt idx="23334">
                  <c:v>1011.7</c:v>
                </c:pt>
                <c:pt idx="23335">
                  <c:v>1011.7</c:v>
                </c:pt>
                <c:pt idx="23336">
                  <c:v>1011.7</c:v>
                </c:pt>
                <c:pt idx="23337">
                  <c:v>1011.7</c:v>
                </c:pt>
                <c:pt idx="23338">
                  <c:v>1011.7</c:v>
                </c:pt>
                <c:pt idx="23339">
                  <c:v>1011.7</c:v>
                </c:pt>
                <c:pt idx="23340">
                  <c:v>1011.7</c:v>
                </c:pt>
                <c:pt idx="23341">
                  <c:v>1011.7</c:v>
                </c:pt>
                <c:pt idx="23342">
                  <c:v>1011.7</c:v>
                </c:pt>
                <c:pt idx="23343">
                  <c:v>1011.7</c:v>
                </c:pt>
                <c:pt idx="23344">
                  <c:v>1011.7</c:v>
                </c:pt>
                <c:pt idx="23345">
                  <c:v>1011.7</c:v>
                </c:pt>
                <c:pt idx="23346">
                  <c:v>1011.7</c:v>
                </c:pt>
                <c:pt idx="23347">
                  <c:v>1011.7</c:v>
                </c:pt>
                <c:pt idx="23348">
                  <c:v>1011.7</c:v>
                </c:pt>
                <c:pt idx="23349">
                  <c:v>1011.7</c:v>
                </c:pt>
                <c:pt idx="23350">
                  <c:v>1011.7</c:v>
                </c:pt>
                <c:pt idx="23351">
                  <c:v>1011.7</c:v>
                </c:pt>
                <c:pt idx="23352">
                  <c:v>1011.7</c:v>
                </c:pt>
                <c:pt idx="23353">
                  <c:v>1011.7</c:v>
                </c:pt>
                <c:pt idx="23354">
                  <c:v>1011.7</c:v>
                </c:pt>
                <c:pt idx="23355">
                  <c:v>1011.8</c:v>
                </c:pt>
                <c:pt idx="23356">
                  <c:v>1011.8</c:v>
                </c:pt>
                <c:pt idx="23357">
                  <c:v>1011.8</c:v>
                </c:pt>
                <c:pt idx="23358">
                  <c:v>1011.8</c:v>
                </c:pt>
                <c:pt idx="23359">
                  <c:v>1011.8</c:v>
                </c:pt>
                <c:pt idx="23360">
                  <c:v>1011.8</c:v>
                </c:pt>
                <c:pt idx="23361">
                  <c:v>1011.8</c:v>
                </c:pt>
                <c:pt idx="23362">
                  <c:v>1011.8</c:v>
                </c:pt>
                <c:pt idx="23363">
                  <c:v>1011.9</c:v>
                </c:pt>
                <c:pt idx="23364">
                  <c:v>1011.8</c:v>
                </c:pt>
                <c:pt idx="23365">
                  <c:v>1011.9</c:v>
                </c:pt>
                <c:pt idx="23366">
                  <c:v>1011.9</c:v>
                </c:pt>
                <c:pt idx="23367">
                  <c:v>1011.9</c:v>
                </c:pt>
                <c:pt idx="23368">
                  <c:v>1011.9</c:v>
                </c:pt>
                <c:pt idx="23369">
                  <c:v>1011.9</c:v>
                </c:pt>
                <c:pt idx="23370">
                  <c:v>1011.9</c:v>
                </c:pt>
                <c:pt idx="23371">
                  <c:v>1011.9</c:v>
                </c:pt>
                <c:pt idx="23372">
                  <c:v>1011.9</c:v>
                </c:pt>
                <c:pt idx="23373">
                  <c:v>1011.9</c:v>
                </c:pt>
                <c:pt idx="23374">
                  <c:v>1011.9</c:v>
                </c:pt>
                <c:pt idx="23375">
                  <c:v>1011.9</c:v>
                </c:pt>
                <c:pt idx="23376">
                  <c:v>1011.9</c:v>
                </c:pt>
                <c:pt idx="23377">
                  <c:v>1011.9</c:v>
                </c:pt>
                <c:pt idx="23378">
                  <c:v>1011.9</c:v>
                </c:pt>
                <c:pt idx="23379">
                  <c:v>1011.9</c:v>
                </c:pt>
                <c:pt idx="23380">
                  <c:v>1011.9</c:v>
                </c:pt>
                <c:pt idx="23381">
                  <c:v>1011.9</c:v>
                </c:pt>
                <c:pt idx="23382">
                  <c:v>1011.9</c:v>
                </c:pt>
                <c:pt idx="23383">
                  <c:v>1011.9</c:v>
                </c:pt>
                <c:pt idx="23384">
                  <c:v>1011.9</c:v>
                </c:pt>
                <c:pt idx="23385">
                  <c:v>1011.9</c:v>
                </c:pt>
                <c:pt idx="23386">
                  <c:v>1011.8</c:v>
                </c:pt>
                <c:pt idx="23387">
                  <c:v>1011.8</c:v>
                </c:pt>
                <c:pt idx="23388">
                  <c:v>1011.8</c:v>
                </c:pt>
                <c:pt idx="23389">
                  <c:v>1011.8</c:v>
                </c:pt>
                <c:pt idx="23390">
                  <c:v>1011.8</c:v>
                </c:pt>
                <c:pt idx="23391">
                  <c:v>1011.8</c:v>
                </c:pt>
                <c:pt idx="23392">
                  <c:v>1011.8</c:v>
                </c:pt>
                <c:pt idx="23393">
                  <c:v>1011.8</c:v>
                </c:pt>
                <c:pt idx="23394">
                  <c:v>1011.8</c:v>
                </c:pt>
                <c:pt idx="23395">
                  <c:v>1011.8</c:v>
                </c:pt>
                <c:pt idx="23396">
                  <c:v>1011.7</c:v>
                </c:pt>
                <c:pt idx="23397">
                  <c:v>1011.8</c:v>
                </c:pt>
                <c:pt idx="23398">
                  <c:v>1011.7</c:v>
                </c:pt>
                <c:pt idx="23399">
                  <c:v>1011.8</c:v>
                </c:pt>
                <c:pt idx="23400">
                  <c:v>1011.7</c:v>
                </c:pt>
                <c:pt idx="23401">
                  <c:v>1011.7</c:v>
                </c:pt>
                <c:pt idx="23402">
                  <c:v>1011.7</c:v>
                </c:pt>
                <c:pt idx="23403">
                  <c:v>1011.7</c:v>
                </c:pt>
                <c:pt idx="23404">
                  <c:v>1011.7</c:v>
                </c:pt>
                <c:pt idx="23405">
                  <c:v>1011.7</c:v>
                </c:pt>
                <c:pt idx="23406">
                  <c:v>1011.7</c:v>
                </c:pt>
                <c:pt idx="23407">
                  <c:v>1011.7</c:v>
                </c:pt>
                <c:pt idx="23408">
                  <c:v>1011.7</c:v>
                </c:pt>
                <c:pt idx="23409">
                  <c:v>1011.7</c:v>
                </c:pt>
                <c:pt idx="23410">
                  <c:v>1011.8</c:v>
                </c:pt>
                <c:pt idx="23411">
                  <c:v>1011.7</c:v>
                </c:pt>
                <c:pt idx="23412">
                  <c:v>1011.7</c:v>
                </c:pt>
                <c:pt idx="23413">
                  <c:v>1011.7</c:v>
                </c:pt>
                <c:pt idx="23414">
                  <c:v>1011.7</c:v>
                </c:pt>
                <c:pt idx="23415">
                  <c:v>1011.7</c:v>
                </c:pt>
                <c:pt idx="23416">
                  <c:v>1011.8</c:v>
                </c:pt>
                <c:pt idx="23417">
                  <c:v>1011.8</c:v>
                </c:pt>
                <c:pt idx="23418">
                  <c:v>1011.8</c:v>
                </c:pt>
                <c:pt idx="23419">
                  <c:v>1011.8</c:v>
                </c:pt>
                <c:pt idx="23420">
                  <c:v>1011.7</c:v>
                </c:pt>
                <c:pt idx="23421">
                  <c:v>1011.8</c:v>
                </c:pt>
                <c:pt idx="23422">
                  <c:v>1011.8</c:v>
                </c:pt>
                <c:pt idx="23423">
                  <c:v>1011.8</c:v>
                </c:pt>
                <c:pt idx="23424">
                  <c:v>1011.8</c:v>
                </c:pt>
                <c:pt idx="23425">
                  <c:v>1011.8</c:v>
                </c:pt>
                <c:pt idx="23426">
                  <c:v>1011.8</c:v>
                </c:pt>
                <c:pt idx="23427">
                  <c:v>1011.8</c:v>
                </c:pt>
                <c:pt idx="23428">
                  <c:v>1011.8</c:v>
                </c:pt>
                <c:pt idx="23429">
                  <c:v>1011.9</c:v>
                </c:pt>
                <c:pt idx="23430">
                  <c:v>1011.9</c:v>
                </c:pt>
                <c:pt idx="23431">
                  <c:v>1011.9</c:v>
                </c:pt>
                <c:pt idx="23432">
                  <c:v>1011.9</c:v>
                </c:pt>
                <c:pt idx="23433">
                  <c:v>1011.9</c:v>
                </c:pt>
                <c:pt idx="23434">
                  <c:v>1011.9</c:v>
                </c:pt>
                <c:pt idx="23435">
                  <c:v>1011.9</c:v>
                </c:pt>
                <c:pt idx="23436">
                  <c:v>1011.9</c:v>
                </c:pt>
                <c:pt idx="23437">
                  <c:v>1011.9</c:v>
                </c:pt>
                <c:pt idx="23438">
                  <c:v>1011.9</c:v>
                </c:pt>
                <c:pt idx="23439">
                  <c:v>1011.9</c:v>
                </c:pt>
                <c:pt idx="23440">
                  <c:v>1011.9</c:v>
                </c:pt>
                <c:pt idx="23441">
                  <c:v>1011.9</c:v>
                </c:pt>
                <c:pt idx="23442">
                  <c:v>1011.9</c:v>
                </c:pt>
                <c:pt idx="23443">
                  <c:v>1011.9</c:v>
                </c:pt>
                <c:pt idx="23444">
                  <c:v>1011.9</c:v>
                </c:pt>
                <c:pt idx="23445">
                  <c:v>1011.9</c:v>
                </c:pt>
                <c:pt idx="23446">
                  <c:v>1011.9</c:v>
                </c:pt>
                <c:pt idx="23447">
                  <c:v>1011.8</c:v>
                </c:pt>
                <c:pt idx="23448">
                  <c:v>1011.9</c:v>
                </c:pt>
                <c:pt idx="23449">
                  <c:v>1011.9</c:v>
                </c:pt>
                <c:pt idx="23450">
                  <c:v>1011.8</c:v>
                </c:pt>
                <c:pt idx="23451">
                  <c:v>1011.8</c:v>
                </c:pt>
                <c:pt idx="23452">
                  <c:v>1011.9</c:v>
                </c:pt>
                <c:pt idx="23453">
                  <c:v>1011.8</c:v>
                </c:pt>
                <c:pt idx="23454">
                  <c:v>1011.8</c:v>
                </c:pt>
                <c:pt idx="23455">
                  <c:v>1011.8</c:v>
                </c:pt>
                <c:pt idx="23456">
                  <c:v>1011.8</c:v>
                </c:pt>
                <c:pt idx="23457">
                  <c:v>1011.8</c:v>
                </c:pt>
                <c:pt idx="23458">
                  <c:v>1011.8</c:v>
                </c:pt>
                <c:pt idx="23459">
                  <c:v>1011.8</c:v>
                </c:pt>
                <c:pt idx="23460">
                  <c:v>1011.8</c:v>
                </c:pt>
                <c:pt idx="23461">
                  <c:v>1011.8</c:v>
                </c:pt>
                <c:pt idx="23462">
                  <c:v>1011.8</c:v>
                </c:pt>
                <c:pt idx="23463">
                  <c:v>1011.7</c:v>
                </c:pt>
                <c:pt idx="23464">
                  <c:v>1011.8</c:v>
                </c:pt>
                <c:pt idx="23465">
                  <c:v>1011.7</c:v>
                </c:pt>
                <c:pt idx="23466">
                  <c:v>1011.7</c:v>
                </c:pt>
                <c:pt idx="23467">
                  <c:v>1011.7</c:v>
                </c:pt>
                <c:pt idx="23468">
                  <c:v>1011.7</c:v>
                </c:pt>
                <c:pt idx="23469">
                  <c:v>1011.7</c:v>
                </c:pt>
                <c:pt idx="23470">
                  <c:v>1011.7</c:v>
                </c:pt>
                <c:pt idx="23471">
                  <c:v>1011.7</c:v>
                </c:pt>
                <c:pt idx="23472">
                  <c:v>1011.7</c:v>
                </c:pt>
                <c:pt idx="23473">
                  <c:v>1011.7</c:v>
                </c:pt>
                <c:pt idx="23474">
                  <c:v>1011.7</c:v>
                </c:pt>
                <c:pt idx="23475">
                  <c:v>1011.7</c:v>
                </c:pt>
                <c:pt idx="23476">
                  <c:v>1011.7</c:v>
                </c:pt>
                <c:pt idx="23477">
                  <c:v>1011.7</c:v>
                </c:pt>
                <c:pt idx="23478">
                  <c:v>1011.7</c:v>
                </c:pt>
                <c:pt idx="23479">
                  <c:v>1011.7</c:v>
                </c:pt>
                <c:pt idx="23480">
                  <c:v>1011.7</c:v>
                </c:pt>
                <c:pt idx="23481">
                  <c:v>1011.7</c:v>
                </c:pt>
                <c:pt idx="23482">
                  <c:v>1011.7</c:v>
                </c:pt>
                <c:pt idx="23483">
                  <c:v>1011.7</c:v>
                </c:pt>
                <c:pt idx="23484">
                  <c:v>1011.7</c:v>
                </c:pt>
                <c:pt idx="23485">
                  <c:v>1011.7</c:v>
                </c:pt>
                <c:pt idx="23486">
                  <c:v>1011.7</c:v>
                </c:pt>
                <c:pt idx="23487">
                  <c:v>1011.7</c:v>
                </c:pt>
                <c:pt idx="23488">
                  <c:v>1011.7</c:v>
                </c:pt>
                <c:pt idx="23489">
                  <c:v>1011.7</c:v>
                </c:pt>
                <c:pt idx="23490">
                  <c:v>1011.7</c:v>
                </c:pt>
                <c:pt idx="23491">
                  <c:v>1011.8</c:v>
                </c:pt>
                <c:pt idx="23492">
                  <c:v>1011.8</c:v>
                </c:pt>
                <c:pt idx="23493">
                  <c:v>1011.8</c:v>
                </c:pt>
                <c:pt idx="23494">
                  <c:v>1011.8</c:v>
                </c:pt>
                <c:pt idx="23495">
                  <c:v>1011.8</c:v>
                </c:pt>
                <c:pt idx="23496">
                  <c:v>1011.8</c:v>
                </c:pt>
                <c:pt idx="23497">
                  <c:v>1011.8</c:v>
                </c:pt>
                <c:pt idx="23498">
                  <c:v>1011.8</c:v>
                </c:pt>
                <c:pt idx="23499">
                  <c:v>1011.8</c:v>
                </c:pt>
                <c:pt idx="23500">
                  <c:v>1011.8</c:v>
                </c:pt>
                <c:pt idx="23501">
                  <c:v>1011.9</c:v>
                </c:pt>
                <c:pt idx="23502">
                  <c:v>1011.9</c:v>
                </c:pt>
                <c:pt idx="23503">
                  <c:v>1011.9</c:v>
                </c:pt>
                <c:pt idx="23504">
                  <c:v>1011.9</c:v>
                </c:pt>
                <c:pt idx="23505">
                  <c:v>1011.9</c:v>
                </c:pt>
                <c:pt idx="23506">
                  <c:v>1011.9</c:v>
                </c:pt>
                <c:pt idx="23507">
                  <c:v>1011.9</c:v>
                </c:pt>
                <c:pt idx="23508">
                  <c:v>1011.9</c:v>
                </c:pt>
                <c:pt idx="23509">
                  <c:v>1011.9</c:v>
                </c:pt>
                <c:pt idx="23510">
                  <c:v>1011.9</c:v>
                </c:pt>
                <c:pt idx="23511">
                  <c:v>1011.9</c:v>
                </c:pt>
                <c:pt idx="23512">
                  <c:v>1011.9</c:v>
                </c:pt>
                <c:pt idx="23513">
                  <c:v>1011.9</c:v>
                </c:pt>
                <c:pt idx="23514">
                  <c:v>1011.9</c:v>
                </c:pt>
                <c:pt idx="23515">
                  <c:v>1011.9</c:v>
                </c:pt>
                <c:pt idx="23516">
                  <c:v>1011.9</c:v>
                </c:pt>
                <c:pt idx="23517">
                  <c:v>1011.9</c:v>
                </c:pt>
                <c:pt idx="23518">
                  <c:v>1011.9</c:v>
                </c:pt>
                <c:pt idx="23519">
                  <c:v>1011.8</c:v>
                </c:pt>
                <c:pt idx="23520">
                  <c:v>1011.8</c:v>
                </c:pt>
                <c:pt idx="23521">
                  <c:v>1011.8</c:v>
                </c:pt>
                <c:pt idx="23522">
                  <c:v>1011.8</c:v>
                </c:pt>
                <c:pt idx="23523">
                  <c:v>1011.8</c:v>
                </c:pt>
                <c:pt idx="23524">
                  <c:v>1011.8</c:v>
                </c:pt>
                <c:pt idx="23525">
                  <c:v>1011.8</c:v>
                </c:pt>
                <c:pt idx="23526">
                  <c:v>1011.8</c:v>
                </c:pt>
                <c:pt idx="23527">
                  <c:v>1011.8</c:v>
                </c:pt>
                <c:pt idx="23528">
                  <c:v>1011.7</c:v>
                </c:pt>
                <c:pt idx="23529">
                  <c:v>1011.7</c:v>
                </c:pt>
                <c:pt idx="23530">
                  <c:v>1011.7</c:v>
                </c:pt>
                <c:pt idx="23531">
                  <c:v>1011.7</c:v>
                </c:pt>
                <c:pt idx="23532">
                  <c:v>1011.7</c:v>
                </c:pt>
                <c:pt idx="23533">
                  <c:v>1011.7</c:v>
                </c:pt>
                <c:pt idx="23534">
                  <c:v>1011.7</c:v>
                </c:pt>
                <c:pt idx="23535">
                  <c:v>1011.7</c:v>
                </c:pt>
                <c:pt idx="23536">
                  <c:v>1011.7</c:v>
                </c:pt>
                <c:pt idx="23537">
                  <c:v>1011.7</c:v>
                </c:pt>
                <c:pt idx="23538">
                  <c:v>1011.7</c:v>
                </c:pt>
                <c:pt idx="23539">
                  <c:v>1011.7</c:v>
                </c:pt>
                <c:pt idx="23540">
                  <c:v>1011.7</c:v>
                </c:pt>
                <c:pt idx="23541">
                  <c:v>1011.6</c:v>
                </c:pt>
                <c:pt idx="23542">
                  <c:v>1011.6</c:v>
                </c:pt>
                <c:pt idx="23543">
                  <c:v>1011.7</c:v>
                </c:pt>
                <c:pt idx="23544">
                  <c:v>1011.7</c:v>
                </c:pt>
                <c:pt idx="23545">
                  <c:v>1011.7</c:v>
                </c:pt>
                <c:pt idx="23546">
                  <c:v>1011.7</c:v>
                </c:pt>
                <c:pt idx="23547">
                  <c:v>1011.6</c:v>
                </c:pt>
                <c:pt idx="23548">
                  <c:v>1011.7</c:v>
                </c:pt>
                <c:pt idx="23549">
                  <c:v>1011.7</c:v>
                </c:pt>
                <c:pt idx="23550">
                  <c:v>1011.7</c:v>
                </c:pt>
                <c:pt idx="23551">
                  <c:v>1011.7</c:v>
                </c:pt>
                <c:pt idx="23552">
                  <c:v>1011.7</c:v>
                </c:pt>
                <c:pt idx="23553">
                  <c:v>1011.7</c:v>
                </c:pt>
                <c:pt idx="23554">
                  <c:v>1011.7</c:v>
                </c:pt>
                <c:pt idx="23555">
                  <c:v>1011.7</c:v>
                </c:pt>
                <c:pt idx="23556">
                  <c:v>1011.7</c:v>
                </c:pt>
                <c:pt idx="23557">
                  <c:v>1011.7</c:v>
                </c:pt>
                <c:pt idx="23558">
                  <c:v>1011.7</c:v>
                </c:pt>
                <c:pt idx="23559">
                  <c:v>1011.7</c:v>
                </c:pt>
                <c:pt idx="23560">
                  <c:v>1011.7</c:v>
                </c:pt>
                <c:pt idx="23561">
                  <c:v>1011.8</c:v>
                </c:pt>
                <c:pt idx="23562">
                  <c:v>1011.8</c:v>
                </c:pt>
                <c:pt idx="23563">
                  <c:v>1011.8</c:v>
                </c:pt>
                <c:pt idx="23564">
                  <c:v>1011.8</c:v>
                </c:pt>
                <c:pt idx="23565">
                  <c:v>1011.8</c:v>
                </c:pt>
                <c:pt idx="23566">
                  <c:v>1011.8</c:v>
                </c:pt>
                <c:pt idx="23567">
                  <c:v>1011.8</c:v>
                </c:pt>
                <c:pt idx="23568">
                  <c:v>1011.8</c:v>
                </c:pt>
                <c:pt idx="23569">
                  <c:v>1011.8</c:v>
                </c:pt>
                <c:pt idx="23570">
                  <c:v>1011.9</c:v>
                </c:pt>
                <c:pt idx="23571">
                  <c:v>1011.9</c:v>
                </c:pt>
                <c:pt idx="23572">
                  <c:v>1011.8</c:v>
                </c:pt>
                <c:pt idx="23573">
                  <c:v>1011.8</c:v>
                </c:pt>
                <c:pt idx="23574">
                  <c:v>1011.8</c:v>
                </c:pt>
                <c:pt idx="23575">
                  <c:v>1011.9</c:v>
                </c:pt>
                <c:pt idx="23576">
                  <c:v>1011.9</c:v>
                </c:pt>
                <c:pt idx="23577">
                  <c:v>1011.9</c:v>
                </c:pt>
                <c:pt idx="23578">
                  <c:v>1011.9</c:v>
                </c:pt>
                <c:pt idx="23579">
                  <c:v>1011.8</c:v>
                </c:pt>
                <c:pt idx="23580">
                  <c:v>1011.8</c:v>
                </c:pt>
                <c:pt idx="23581">
                  <c:v>1011.9</c:v>
                </c:pt>
                <c:pt idx="23582">
                  <c:v>1011.8</c:v>
                </c:pt>
                <c:pt idx="23583">
                  <c:v>1011.8</c:v>
                </c:pt>
                <c:pt idx="23584">
                  <c:v>1011.8</c:v>
                </c:pt>
                <c:pt idx="23585">
                  <c:v>1011.8</c:v>
                </c:pt>
                <c:pt idx="23586">
                  <c:v>1011.8</c:v>
                </c:pt>
                <c:pt idx="23587">
                  <c:v>1011.8</c:v>
                </c:pt>
                <c:pt idx="23588">
                  <c:v>1011.8</c:v>
                </c:pt>
                <c:pt idx="23589">
                  <c:v>1011.8</c:v>
                </c:pt>
                <c:pt idx="23590">
                  <c:v>1011.8</c:v>
                </c:pt>
                <c:pt idx="23591">
                  <c:v>1011.8</c:v>
                </c:pt>
                <c:pt idx="23592">
                  <c:v>1011.8</c:v>
                </c:pt>
                <c:pt idx="23593">
                  <c:v>1011.7</c:v>
                </c:pt>
                <c:pt idx="23594">
                  <c:v>1011.8</c:v>
                </c:pt>
                <c:pt idx="23595">
                  <c:v>1011.7</c:v>
                </c:pt>
                <c:pt idx="23596">
                  <c:v>1011.7</c:v>
                </c:pt>
                <c:pt idx="23597">
                  <c:v>1011.7</c:v>
                </c:pt>
                <c:pt idx="23598">
                  <c:v>1011.7</c:v>
                </c:pt>
                <c:pt idx="23599">
                  <c:v>1011.7</c:v>
                </c:pt>
                <c:pt idx="23600">
                  <c:v>1011.7</c:v>
                </c:pt>
                <c:pt idx="23601">
                  <c:v>1011.7</c:v>
                </c:pt>
                <c:pt idx="23602">
                  <c:v>1011.7</c:v>
                </c:pt>
                <c:pt idx="23603">
                  <c:v>1011.7</c:v>
                </c:pt>
                <c:pt idx="23604">
                  <c:v>1011.7</c:v>
                </c:pt>
                <c:pt idx="23605">
                  <c:v>1011.7</c:v>
                </c:pt>
                <c:pt idx="23606">
                  <c:v>1011.6</c:v>
                </c:pt>
                <c:pt idx="23607">
                  <c:v>1011.6</c:v>
                </c:pt>
                <c:pt idx="23608">
                  <c:v>1011.6</c:v>
                </c:pt>
                <c:pt idx="23609">
                  <c:v>1011.7</c:v>
                </c:pt>
                <c:pt idx="23610">
                  <c:v>1011.6</c:v>
                </c:pt>
                <c:pt idx="23611">
                  <c:v>1011.6</c:v>
                </c:pt>
                <c:pt idx="23612">
                  <c:v>1011.6</c:v>
                </c:pt>
                <c:pt idx="23613">
                  <c:v>1011.7</c:v>
                </c:pt>
                <c:pt idx="23614">
                  <c:v>1011.7</c:v>
                </c:pt>
                <c:pt idx="23615">
                  <c:v>1011.6</c:v>
                </c:pt>
                <c:pt idx="23616">
                  <c:v>1011.6</c:v>
                </c:pt>
                <c:pt idx="23617">
                  <c:v>1011.6</c:v>
                </c:pt>
                <c:pt idx="23618">
                  <c:v>1011.6</c:v>
                </c:pt>
                <c:pt idx="23619">
                  <c:v>1011.6</c:v>
                </c:pt>
                <c:pt idx="23620">
                  <c:v>1011.7</c:v>
                </c:pt>
                <c:pt idx="23621">
                  <c:v>1011.7</c:v>
                </c:pt>
                <c:pt idx="23622">
                  <c:v>1011.7</c:v>
                </c:pt>
                <c:pt idx="23623">
                  <c:v>1011.7</c:v>
                </c:pt>
                <c:pt idx="23624">
                  <c:v>1011.7</c:v>
                </c:pt>
                <c:pt idx="23625">
                  <c:v>1011.7</c:v>
                </c:pt>
                <c:pt idx="23626">
                  <c:v>1011.7</c:v>
                </c:pt>
                <c:pt idx="23627">
                  <c:v>1011.7</c:v>
                </c:pt>
                <c:pt idx="23628">
                  <c:v>1011.7</c:v>
                </c:pt>
                <c:pt idx="23629">
                  <c:v>1011.7</c:v>
                </c:pt>
                <c:pt idx="23630">
                  <c:v>1011.7</c:v>
                </c:pt>
                <c:pt idx="23631">
                  <c:v>1011.7</c:v>
                </c:pt>
                <c:pt idx="23632">
                  <c:v>1011.8</c:v>
                </c:pt>
                <c:pt idx="23633">
                  <c:v>1011.8</c:v>
                </c:pt>
                <c:pt idx="23634">
                  <c:v>1011.8</c:v>
                </c:pt>
                <c:pt idx="23635">
                  <c:v>1011.8</c:v>
                </c:pt>
                <c:pt idx="23636">
                  <c:v>1011.8</c:v>
                </c:pt>
                <c:pt idx="23637">
                  <c:v>1011.8</c:v>
                </c:pt>
                <c:pt idx="23638">
                  <c:v>1011.8</c:v>
                </c:pt>
                <c:pt idx="23639">
                  <c:v>1011.8</c:v>
                </c:pt>
                <c:pt idx="23640">
                  <c:v>1011.8</c:v>
                </c:pt>
                <c:pt idx="23641">
                  <c:v>1011.8</c:v>
                </c:pt>
                <c:pt idx="23642">
                  <c:v>1011.8</c:v>
                </c:pt>
                <c:pt idx="23643">
                  <c:v>1011.8</c:v>
                </c:pt>
                <c:pt idx="23644">
                  <c:v>1011.8</c:v>
                </c:pt>
                <c:pt idx="23645">
                  <c:v>1011.8</c:v>
                </c:pt>
                <c:pt idx="23646">
                  <c:v>1011.8</c:v>
                </c:pt>
                <c:pt idx="23647">
                  <c:v>1011.8</c:v>
                </c:pt>
                <c:pt idx="23648">
                  <c:v>1011.8</c:v>
                </c:pt>
                <c:pt idx="23649">
                  <c:v>1011.8</c:v>
                </c:pt>
                <c:pt idx="23650">
                  <c:v>1011.8</c:v>
                </c:pt>
                <c:pt idx="23651">
                  <c:v>1011.8</c:v>
                </c:pt>
                <c:pt idx="23652">
                  <c:v>1011.8</c:v>
                </c:pt>
                <c:pt idx="23653">
                  <c:v>1011.8</c:v>
                </c:pt>
                <c:pt idx="23654">
                  <c:v>1011.8</c:v>
                </c:pt>
                <c:pt idx="23655">
                  <c:v>1011.8</c:v>
                </c:pt>
                <c:pt idx="23656">
                  <c:v>1011.8</c:v>
                </c:pt>
                <c:pt idx="23657">
                  <c:v>1011.8</c:v>
                </c:pt>
                <c:pt idx="23658">
                  <c:v>1011.7</c:v>
                </c:pt>
                <c:pt idx="23659">
                  <c:v>1011.8</c:v>
                </c:pt>
                <c:pt idx="23660">
                  <c:v>1011.8</c:v>
                </c:pt>
                <c:pt idx="23661">
                  <c:v>1011.7</c:v>
                </c:pt>
                <c:pt idx="23662">
                  <c:v>1011.7</c:v>
                </c:pt>
                <c:pt idx="23663">
                  <c:v>1011.7</c:v>
                </c:pt>
                <c:pt idx="23664">
                  <c:v>1011.7</c:v>
                </c:pt>
                <c:pt idx="23665">
                  <c:v>1011.7</c:v>
                </c:pt>
                <c:pt idx="23666">
                  <c:v>1011.7</c:v>
                </c:pt>
                <c:pt idx="23667">
                  <c:v>1011.7</c:v>
                </c:pt>
                <c:pt idx="23668">
                  <c:v>1011.7</c:v>
                </c:pt>
                <c:pt idx="23669">
                  <c:v>1011.7</c:v>
                </c:pt>
                <c:pt idx="23670">
                  <c:v>1011.7</c:v>
                </c:pt>
                <c:pt idx="23671">
                  <c:v>1011.6</c:v>
                </c:pt>
                <c:pt idx="23672">
                  <c:v>1011.6</c:v>
                </c:pt>
                <c:pt idx="23673">
                  <c:v>1011.6</c:v>
                </c:pt>
                <c:pt idx="23674">
                  <c:v>1011.6</c:v>
                </c:pt>
                <c:pt idx="23675">
                  <c:v>1011.6</c:v>
                </c:pt>
                <c:pt idx="23676">
                  <c:v>1011.6</c:v>
                </c:pt>
                <c:pt idx="23677">
                  <c:v>1011.6</c:v>
                </c:pt>
                <c:pt idx="23678">
                  <c:v>1011.6</c:v>
                </c:pt>
                <c:pt idx="23679">
                  <c:v>1011.7</c:v>
                </c:pt>
                <c:pt idx="23680">
                  <c:v>1011.6</c:v>
                </c:pt>
                <c:pt idx="23681">
                  <c:v>1011.6</c:v>
                </c:pt>
                <c:pt idx="23682">
                  <c:v>1011.6</c:v>
                </c:pt>
                <c:pt idx="23683">
                  <c:v>1011.6</c:v>
                </c:pt>
                <c:pt idx="23684">
                  <c:v>1011.6</c:v>
                </c:pt>
                <c:pt idx="23685">
                  <c:v>1011.7</c:v>
                </c:pt>
                <c:pt idx="23686">
                  <c:v>1011.6</c:v>
                </c:pt>
                <c:pt idx="23687">
                  <c:v>1011.7</c:v>
                </c:pt>
                <c:pt idx="23688">
                  <c:v>1011.6</c:v>
                </c:pt>
                <c:pt idx="23689">
                  <c:v>1011.7</c:v>
                </c:pt>
                <c:pt idx="23690">
                  <c:v>1011.6</c:v>
                </c:pt>
                <c:pt idx="23691">
                  <c:v>1011.7</c:v>
                </c:pt>
                <c:pt idx="23692">
                  <c:v>1011.7</c:v>
                </c:pt>
                <c:pt idx="23693">
                  <c:v>1011.7</c:v>
                </c:pt>
                <c:pt idx="23694">
                  <c:v>1011.7</c:v>
                </c:pt>
                <c:pt idx="23695">
                  <c:v>1011.7</c:v>
                </c:pt>
                <c:pt idx="23696">
                  <c:v>1011.7</c:v>
                </c:pt>
                <c:pt idx="23697">
                  <c:v>1011.7</c:v>
                </c:pt>
                <c:pt idx="23698">
                  <c:v>1011.7</c:v>
                </c:pt>
                <c:pt idx="23699">
                  <c:v>1011.7</c:v>
                </c:pt>
                <c:pt idx="23700">
                  <c:v>1011.7</c:v>
                </c:pt>
                <c:pt idx="23701">
                  <c:v>1011.7</c:v>
                </c:pt>
                <c:pt idx="23702">
                  <c:v>1011.8</c:v>
                </c:pt>
                <c:pt idx="23703">
                  <c:v>1011.8</c:v>
                </c:pt>
                <c:pt idx="23704">
                  <c:v>1011.8</c:v>
                </c:pt>
                <c:pt idx="23705">
                  <c:v>1011.8</c:v>
                </c:pt>
                <c:pt idx="23706">
                  <c:v>1011.8</c:v>
                </c:pt>
                <c:pt idx="23707">
                  <c:v>1011.8</c:v>
                </c:pt>
                <c:pt idx="23708">
                  <c:v>1011.8</c:v>
                </c:pt>
                <c:pt idx="23709">
                  <c:v>1011.8</c:v>
                </c:pt>
                <c:pt idx="23710">
                  <c:v>1011.8</c:v>
                </c:pt>
                <c:pt idx="23711">
                  <c:v>1011.8</c:v>
                </c:pt>
                <c:pt idx="23712">
                  <c:v>1011.8</c:v>
                </c:pt>
                <c:pt idx="23713">
                  <c:v>1011.8</c:v>
                </c:pt>
                <c:pt idx="23714">
                  <c:v>1011.8</c:v>
                </c:pt>
                <c:pt idx="23715">
                  <c:v>1011.8</c:v>
                </c:pt>
                <c:pt idx="23716">
                  <c:v>1011.8</c:v>
                </c:pt>
                <c:pt idx="23717">
                  <c:v>1011.8</c:v>
                </c:pt>
                <c:pt idx="23718">
                  <c:v>1011.8</c:v>
                </c:pt>
                <c:pt idx="23719">
                  <c:v>1011.8</c:v>
                </c:pt>
                <c:pt idx="23720">
                  <c:v>1011.8</c:v>
                </c:pt>
                <c:pt idx="23721">
                  <c:v>1011.8</c:v>
                </c:pt>
                <c:pt idx="23722">
                  <c:v>1011.8</c:v>
                </c:pt>
                <c:pt idx="23723">
                  <c:v>1011.7</c:v>
                </c:pt>
                <c:pt idx="23724">
                  <c:v>1011.7</c:v>
                </c:pt>
                <c:pt idx="23725">
                  <c:v>1011.7</c:v>
                </c:pt>
                <c:pt idx="23726">
                  <c:v>1011.7</c:v>
                </c:pt>
                <c:pt idx="23727">
                  <c:v>1011.7</c:v>
                </c:pt>
                <c:pt idx="23728">
                  <c:v>1011.7</c:v>
                </c:pt>
                <c:pt idx="23729">
                  <c:v>1011.7</c:v>
                </c:pt>
                <c:pt idx="23730">
                  <c:v>1011.7</c:v>
                </c:pt>
                <c:pt idx="23731">
                  <c:v>1011.7</c:v>
                </c:pt>
                <c:pt idx="23732">
                  <c:v>1011.6</c:v>
                </c:pt>
                <c:pt idx="23733">
                  <c:v>1011.7</c:v>
                </c:pt>
                <c:pt idx="23734">
                  <c:v>1011.6</c:v>
                </c:pt>
                <c:pt idx="23735">
                  <c:v>1011.6</c:v>
                </c:pt>
                <c:pt idx="23736">
                  <c:v>1011.6</c:v>
                </c:pt>
                <c:pt idx="23737">
                  <c:v>1011.7</c:v>
                </c:pt>
                <c:pt idx="23738">
                  <c:v>1011.6</c:v>
                </c:pt>
                <c:pt idx="23739">
                  <c:v>1011.6</c:v>
                </c:pt>
                <c:pt idx="23740">
                  <c:v>1011.6</c:v>
                </c:pt>
                <c:pt idx="23741">
                  <c:v>1011.6</c:v>
                </c:pt>
                <c:pt idx="23742">
                  <c:v>1011.6</c:v>
                </c:pt>
                <c:pt idx="23743">
                  <c:v>1011.6</c:v>
                </c:pt>
                <c:pt idx="23744">
                  <c:v>1011.6</c:v>
                </c:pt>
                <c:pt idx="23745">
                  <c:v>1011.6</c:v>
                </c:pt>
                <c:pt idx="23746">
                  <c:v>1011.6</c:v>
                </c:pt>
                <c:pt idx="23747">
                  <c:v>1011.6</c:v>
                </c:pt>
                <c:pt idx="23748">
                  <c:v>1011.6</c:v>
                </c:pt>
                <c:pt idx="23749">
                  <c:v>1011.6</c:v>
                </c:pt>
                <c:pt idx="23750">
                  <c:v>1011.6</c:v>
                </c:pt>
                <c:pt idx="23751">
                  <c:v>1011.6</c:v>
                </c:pt>
                <c:pt idx="23752">
                  <c:v>1011.6</c:v>
                </c:pt>
                <c:pt idx="23753">
                  <c:v>1011.6</c:v>
                </c:pt>
                <c:pt idx="23754">
                  <c:v>1011.6</c:v>
                </c:pt>
                <c:pt idx="23755">
                  <c:v>1011.6</c:v>
                </c:pt>
                <c:pt idx="23756">
                  <c:v>1011.6</c:v>
                </c:pt>
                <c:pt idx="23757">
                  <c:v>1011.7</c:v>
                </c:pt>
                <c:pt idx="23758">
                  <c:v>1011.7</c:v>
                </c:pt>
                <c:pt idx="23759">
                  <c:v>1011.7</c:v>
                </c:pt>
                <c:pt idx="23760">
                  <c:v>1011.7</c:v>
                </c:pt>
                <c:pt idx="23761">
                  <c:v>1011.7</c:v>
                </c:pt>
                <c:pt idx="23762">
                  <c:v>1011.7</c:v>
                </c:pt>
                <c:pt idx="23763">
                  <c:v>1011.7</c:v>
                </c:pt>
                <c:pt idx="23764">
                  <c:v>1011.7</c:v>
                </c:pt>
                <c:pt idx="23765">
                  <c:v>1011.7</c:v>
                </c:pt>
                <c:pt idx="23766">
                  <c:v>1011.7</c:v>
                </c:pt>
                <c:pt idx="23767">
                  <c:v>1011.7</c:v>
                </c:pt>
                <c:pt idx="23768">
                  <c:v>1011.7</c:v>
                </c:pt>
                <c:pt idx="23769">
                  <c:v>1011.7</c:v>
                </c:pt>
                <c:pt idx="23770">
                  <c:v>1011.7</c:v>
                </c:pt>
                <c:pt idx="23771">
                  <c:v>1011.7</c:v>
                </c:pt>
                <c:pt idx="23772">
                  <c:v>1011.8</c:v>
                </c:pt>
                <c:pt idx="23773">
                  <c:v>1011.8</c:v>
                </c:pt>
                <c:pt idx="23774">
                  <c:v>1011.8</c:v>
                </c:pt>
                <c:pt idx="23775">
                  <c:v>1011.8</c:v>
                </c:pt>
                <c:pt idx="23776">
                  <c:v>1011.8</c:v>
                </c:pt>
                <c:pt idx="23777">
                  <c:v>1011.7</c:v>
                </c:pt>
                <c:pt idx="23778">
                  <c:v>1011.7</c:v>
                </c:pt>
                <c:pt idx="23779">
                  <c:v>1011.8</c:v>
                </c:pt>
                <c:pt idx="23780">
                  <c:v>1011.8</c:v>
                </c:pt>
                <c:pt idx="23781">
                  <c:v>1011.8</c:v>
                </c:pt>
                <c:pt idx="23782">
                  <c:v>1011.8</c:v>
                </c:pt>
                <c:pt idx="23783">
                  <c:v>1011.8</c:v>
                </c:pt>
                <c:pt idx="23784">
                  <c:v>1011.8</c:v>
                </c:pt>
                <c:pt idx="23785">
                  <c:v>1011.7</c:v>
                </c:pt>
                <c:pt idx="23786">
                  <c:v>1011.8</c:v>
                </c:pt>
                <c:pt idx="23787">
                  <c:v>1011.8</c:v>
                </c:pt>
                <c:pt idx="23788">
                  <c:v>1011.7</c:v>
                </c:pt>
                <c:pt idx="23789">
                  <c:v>1011.7</c:v>
                </c:pt>
                <c:pt idx="23790">
                  <c:v>1011.8</c:v>
                </c:pt>
                <c:pt idx="23791">
                  <c:v>1011.8</c:v>
                </c:pt>
                <c:pt idx="23792">
                  <c:v>1011.7</c:v>
                </c:pt>
                <c:pt idx="23793">
                  <c:v>1011.7</c:v>
                </c:pt>
                <c:pt idx="23794">
                  <c:v>1011.7</c:v>
                </c:pt>
                <c:pt idx="23795">
                  <c:v>1011.7</c:v>
                </c:pt>
                <c:pt idx="23796">
                  <c:v>1011.7</c:v>
                </c:pt>
                <c:pt idx="23797">
                  <c:v>1011.7</c:v>
                </c:pt>
                <c:pt idx="23798">
                  <c:v>1011.7</c:v>
                </c:pt>
                <c:pt idx="23799">
                  <c:v>1011.7</c:v>
                </c:pt>
                <c:pt idx="23800">
                  <c:v>1011.7</c:v>
                </c:pt>
                <c:pt idx="23801">
                  <c:v>1011.6</c:v>
                </c:pt>
                <c:pt idx="23802">
                  <c:v>1011.6</c:v>
                </c:pt>
                <c:pt idx="23803">
                  <c:v>1011.6</c:v>
                </c:pt>
                <c:pt idx="23804">
                  <c:v>1011.6</c:v>
                </c:pt>
                <c:pt idx="23805">
                  <c:v>1011.6</c:v>
                </c:pt>
                <c:pt idx="23806">
                  <c:v>1011.6</c:v>
                </c:pt>
                <c:pt idx="23807">
                  <c:v>1011.6</c:v>
                </c:pt>
                <c:pt idx="23808">
                  <c:v>1011.6</c:v>
                </c:pt>
                <c:pt idx="23809">
                  <c:v>1011.6</c:v>
                </c:pt>
                <c:pt idx="23810">
                  <c:v>1011.6</c:v>
                </c:pt>
                <c:pt idx="23811">
                  <c:v>1011.6</c:v>
                </c:pt>
                <c:pt idx="23812">
                  <c:v>1011.6</c:v>
                </c:pt>
                <c:pt idx="23813">
                  <c:v>1011.6</c:v>
                </c:pt>
                <c:pt idx="23814">
                  <c:v>1011.6</c:v>
                </c:pt>
                <c:pt idx="23815">
                  <c:v>1011.6</c:v>
                </c:pt>
                <c:pt idx="23816">
                  <c:v>1011.6</c:v>
                </c:pt>
                <c:pt idx="23817">
                  <c:v>1011.6</c:v>
                </c:pt>
                <c:pt idx="23818">
                  <c:v>1011.6</c:v>
                </c:pt>
                <c:pt idx="23819">
                  <c:v>1011.6</c:v>
                </c:pt>
                <c:pt idx="23820">
                  <c:v>1011.6</c:v>
                </c:pt>
                <c:pt idx="23821">
                  <c:v>1011.6</c:v>
                </c:pt>
                <c:pt idx="23822">
                  <c:v>1011.6</c:v>
                </c:pt>
                <c:pt idx="23823">
                  <c:v>1011.6</c:v>
                </c:pt>
                <c:pt idx="23824">
                  <c:v>1011.7</c:v>
                </c:pt>
                <c:pt idx="23825">
                  <c:v>1011.7</c:v>
                </c:pt>
                <c:pt idx="23826">
                  <c:v>1011.6</c:v>
                </c:pt>
                <c:pt idx="23827">
                  <c:v>1011.7</c:v>
                </c:pt>
                <c:pt idx="23828">
                  <c:v>1011.6</c:v>
                </c:pt>
                <c:pt idx="23829">
                  <c:v>1011.7</c:v>
                </c:pt>
                <c:pt idx="23830">
                  <c:v>1011.6</c:v>
                </c:pt>
                <c:pt idx="23831">
                  <c:v>1011.7</c:v>
                </c:pt>
                <c:pt idx="23832">
                  <c:v>1011.7</c:v>
                </c:pt>
                <c:pt idx="23833">
                  <c:v>1011.7</c:v>
                </c:pt>
                <c:pt idx="23834">
                  <c:v>1011.7</c:v>
                </c:pt>
                <c:pt idx="23835">
                  <c:v>1011.7</c:v>
                </c:pt>
                <c:pt idx="23836">
                  <c:v>1011.7</c:v>
                </c:pt>
                <c:pt idx="23837">
                  <c:v>1011.7</c:v>
                </c:pt>
                <c:pt idx="23838">
                  <c:v>1011.8</c:v>
                </c:pt>
                <c:pt idx="23839">
                  <c:v>1011.8</c:v>
                </c:pt>
                <c:pt idx="23840">
                  <c:v>1011.8</c:v>
                </c:pt>
                <c:pt idx="23841">
                  <c:v>1011.7</c:v>
                </c:pt>
                <c:pt idx="23842">
                  <c:v>1011.8</c:v>
                </c:pt>
                <c:pt idx="23843">
                  <c:v>1011.8</c:v>
                </c:pt>
                <c:pt idx="23844">
                  <c:v>1011.8</c:v>
                </c:pt>
                <c:pt idx="23845">
                  <c:v>1011.8</c:v>
                </c:pt>
                <c:pt idx="23846">
                  <c:v>1011.8</c:v>
                </c:pt>
                <c:pt idx="23847">
                  <c:v>1011.8</c:v>
                </c:pt>
                <c:pt idx="23848">
                  <c:v>1011.7</c:v>
                </c:pt>
                <c:pt idx="23849">
                  <c:v>1011.8</c:v>
                </c:pt>
                <c:pt idx="23850">
                  <c:v>1011.8</c:v>
                </c:pt>
                <c:pt idx="23851">
                  <c:v>1011.7</c:v>
                </c:pt>
                <c:pt idx="23852">
                  <c:v>1011.8</c:v>
                </c:pt>
                <c:pt idx="23853">
                  <c:v>1011.7</c:v>
                </c:pt>
                <c:pt idx="23854">
                  <c:v>1011.7</c:v>
                </c:pt>
                <c:pt idx="23855">
                  <c:v>1011.7</c:v>
                </c:pt>
                <c:pt idx="23856">
                  <c:v>1011.7</c:v>
                </c:pt>
                <c:pt idx="23857">
                  <c:v>1011.7</c:v>
                </c:pt>
                <c:pt idx="23858">
                  <c:v>1011.7</c:v>
                </c:pt>
                <c:pt idx="23859">
                  <c:v>1011.7</c:v>
                </c:pt>
                <c:pt idx="23860">
                  <c:v>1011.7</c:v>
                </c:pt>
                <c:pt idx="23861">
                  <c:v>1011.8</c:v>
                </c:pt>
                <c:pt idx="23862">
                  <c:v>1011.7</c:v>
                </c:pt>
                <c:pt idx="23863">
                  <c:v>1011.7</c:v>
                </c:pt>
                <c:pt idx="23864">
                  <c:v>1011.6</c:v>
                </c:pt>
                <c:pt idx="23865">
                  <c:v>1011.6</c:v>
                </c:pt>
                <c:pt idx="23866">
                  <c:v>1011.6</c:v>
                </c:pt>
                <c:pt idx="23867">
                  <c:v>1011.6</c:v>
                </c:pt>
                <c:pt idx="23868">
                  <c:v>1011.6</c:v>
                </c:pt>
                <c:pt idx="23869">
                  <c:v>1011.6</c:v>
                </c:pt>
                <c:pt idx="23870">
                  <c:v>1011.6</c:v>
                </c:pt>
                <c:pt idx="23871">
                  <c:v>1011.6</c:v>
                </c:pt>
                <c:pt idx="23872">
                  <c:v>1011.6</c:v>
                </c:pt>
                <c:pt idx="23873">
                  <c:v>1011.6</c:v>
                </c:pt>
                <c:pt idx="23874">
                  <c:v>1011.6</c:v>
                </c:pt>
                <c:pt idx="23875">
                  <c:v>1011.6</c:v>
                </c:pt>
                <c:pt idx="23876">
                  <c:v>1011.6</c:v>
                </c:pt>
                <c:pt idx="23877">
                  <c:v>1011.6</c:v>
                </c:pt>
                <c:pt idx="23878">
                  <c:v>1011.6</c:v>
                </c:pt>
                <c:pt idx="23879">
                  <c:v>1011.6</c:v>
                </c:pt>
                <c:pt idx="23880">
                  <c:v>1011.6</c:v>
                </c:pt>
                <c:pt idx="23881">
                  <c:v>1011.6</c:v>
                </c:pt>
                <c:pt idx="23882">
                  <c:v>1011.6</c:v>
                </c:pt>
                <c:pt idx="23883">
                  <c:v>1011.6</c:v>
                </c:pt>
                <c:pt idx="23884">
                  <c:v>1011.6</c:v>
                </c:pt>
                <c:pt idx="23885">
                  <c:v>1011.6</c:v>
                </c:pt>
                <c:pt idx="23886">
                  <c:v>1011.6</c:v>
                </c:pt>
                <c:pt idx="23887">
                  <c:v>1011.6</c:v>
                </c:pt>
                <c:pt idx="23888">
                  <c:v>1011.6</c:v>
                </c:pt>
                <c:pt idx="23889">
                  <c:v>1011.6</c:v>
                </c:pt>
                <c:pt idx="23890">
                  <c:v>1011.6</c:v>
                </c:pt>
                <c:pt idx="23891">
                  <c:v>1011.6</c:v>
                </c:pt>
                <c:pt idx="23892">
                  <c:v>1011.7</c:v>
                </c:pt>
                <c:pt idx="23893">
                  <c:v>1011.6</c:v>
                </c:pt>
                <c:pt idx="23894">
                  <c:v>1011.7</c:v>
                </c:pt>
                <c:pt idx="23895">
                  <c:v>1011.6</c:v>
                </c:pt>
                <c:pt idx="23896">
                  <c:v>1011.7</c:v>
                </c:pt>
                <c:pt idx="23897">
                  <c:v>1011.6</c:v>
                </c:pt>
                <c:pt idx="23898">
                  <c:v>1011.7</c:v>
                </c:pt>
                <c:pt idx="23899">
                  <c:v>1011.7</c:v>
                </c:pt>
                <c:pt idx="23900">
                  <c:v>1011.7</c:v>
                </c:pt>
                <c:pt idx="23901">
                  <c:v>1011.7</c:v>
                </c:pt>
                <c:pt idx="23902">
                  <c:v>1011.7</c:v>
                </c:pt>
                <c:pt idx="23903">
                  <c:v>1011.7</c:v>
                </c:pt>
                <c:pt idx="23904">
                  <c:v>1011.7</c:v>
                </c:pt>
                <c:pt idx="23905">
                  <c:v>1011.7</c:v>
                </c:pt>
                <c:pt idx="23906">
                  <c:v>1011.7</c:v>
                </c:pt>
                <c:pt idx="23907">
                  <c:v>1011.7</c:v>
                </c:pt>
                <c:pt idx="23908">
                  <c:v>1011.7</c:v>
                </c:pt>
                <c:pt idx="23909">
                  <c:v>1011.8</c:v>
                </c:pt>
                <c:pt idx="23910">
                  <c:v>1011.7</c:v>
                </c:pt>
                <c:pt idx="23911">
                  <c:v>1011.8</c:v>
                </c:pt>
                <c:pt idx="23912">
                  <c:v>1011.8</c:v>
                </c:pt>
                <c:pt idx="23913">
                  <c:v>1011.8</c:v>
                </c:pt>
                <c:pt idx="23914">
                  <c:v>1011.7</c:v>
                </c:pt>
                <c:pt idx="23915">
                  <c:v>1011.7</c:v>
                </c:pt>
                <c:pt idx="23916">
                  <c:v>1011.7</c:v>
                </c:pt>
                <c:pt idx="23917">
                  <c:v>1011.7</c:v>
                </c:pt>
                <c:pt idx="23918">
                  <c:v>1011.7</c:v>
                </c:pt>
                <c:pt idx="23919">
                  <c:v>1011.7</c:v>
                </c:pt>
                <c:pt idx="23920">
                  <c:v>1011.7</c:v>
                </c:pt>
                <c:pt idx="23921">
                  <c:v>1011.8</c:v>
                </c:pt>
                <c:pt idx="23922">
                  <c:v>1011.7</c:v>
                </c:pt>
                <c:pt idx="23923">
                  <c:v>1011.7</c:v>
                </c:pt>
                <c:pt idx="23924">
                  <c:v>1011.7</c:v>
                </c:pt>
                <c:pt idx="23925">
                  <c:v>1011.7</c:v>
                </c:pt>
                <c:pt idx="23926">
                  <c:v>1011.7</c:v>
                </c:pt>
                <c:pt idx="23927">
                  <c:v>1011.7</c:v>
                </c:pt>
                <c:pt idx="23928">
                  <c:v>1011.7</c:v>
                </c:pt>
                <c:pt idx="23929">
                  <c:v>1011.6</c:v>
                </c:pt>
                <c:pt idx="23930">
                  <c:v>1011.6</c:v>
                </c:pt>
                <c:pt idx="23931">
                  <c:v>1011.6</c:v>
                </c:pt>
                <c:pt idx="23932">
                  <c:v>1011.6</c:v>
                </c:pt>
                <c:pt idx="23933">
                  <c:v>1011.6</c:v>
                </c:pt>
                <c:pt idx="23934">
                  <c:v>1011.6</c:v>
                </c:pt>
                <c:pt idx="23935">
                  <c:v>1011.6</c:v>
                </c:pt>
                <c:pt idx="23936">
                  <c:v>1011.6</c:v>
                </c:pt>
                <c:pt idx="23937">
                  <c:v>1011.6</c:v>
                </c:pt>
                <c:pt idx="23938">
                  <c:v>1011.5</c:v>
                </c:pt>
                <c:pt idx="23939">
                  <c:v>1011.6</c:v>
                </c:pt>
                <c:pt idx="23940">
                  <c:v>1011.6</c:v>
                </c:pt>
                <c:pt idx="23941">
                  <c:v>1011.6</c:v>
                </c:pt>
                <c:pt idx="23942">
                  <c:v>1011.5</c:v>
                </c:pt>
                <c:pt idx="23943">
                  <c:v>1011.5</c:v>
                </c:pt>
                <c:pt idx="23944">
                  <c:v>1011.5</c:v>
                </c:pt>
                <c:pt idx="23945">
                  <c:v>1011.6</c:v>
                </c:pt>
                <c:pt idx="23946">
                  <c:v>1011.6</c:v>
                </c:pt>
                <c:pt idx="23947">
                  <c:v>1011.6</c:v>
                </c:pt>
                <c:pt idx="23948">
                  <c:v>1011.6</c:v>
                </c:pt>
                <c:pt idx="23949">
                  <c:v>1011.6</c:v>
                </c:pt>
                <c:pt idx="23950">
                  <c:v>1011.6</c:v>
                </c:pt>
                <c:pt idx="23951">
                  <c:v>1011.6</c:v>
                </c:pt>
                <c:pt idx="23952">
                  <c:v>1011.5</c:v>
                </c:pt>
                <c:pt idx="23953">
                  <c:v>1011.6</c:v>
                </c:pt>
                <c:pt idx="23954">
                  <c:v>1011.6</c:v>
                </c:pt>
                <c:pt idx="23955">
                  <c:v>1011.6</c:v>
                </c:pt>
                <c:pt idx="23956">
                  <c:v>1011.6</c:v>
                </c:pt>
                <c:pt idx="23957">
                  <c:v>1011.6</c:v>
                </c:pt>
                <c:pt idx="23958">
                  <c:v>1011.6</c:v>
                </c:pt>
                <c:pt idx="23959">
                  <c:v>1011.6</c:v>
                </c:pt>
                <c:pt idx="23960">
                  <c:v>1011.6</c:v>
                </c:pt>
                <c:pt idx="23961">
                  <c:v>1011.6</c:v>
                </c:pt>
                <c:pt idx="23962">
                  <c:v>1011.6</c:v>
                </c:pt>
                <c:pt idx="23963">
                  <c:v>1011.7</c:v>
                </c:pt>
                <c:pt idx="23964">
                  <c:v>1011.6</c:v>
                </c:pt>
                <c:pt idx="23965">
                  <c:v>1011.7</c:v>
                </c:pt>
                <c:pt idx="23966">
                  <c:v>1011.7</c:v>
                </c:pt>
                <c:pt idx="23967">
                  <c:v>1011.7</c:v>
                </c:pt>
                <c:pt idx="23968">
                  <c:v>1011.7</c:v>
                </c:pt>
                <c:pt idx="23969">
                  <c:v>1011.7</c:v>
                </c:pt>
                <c:pt idx="23970">
                  <c:v>1011.7</c:v>
                </c:pt>
                <c:pt idx="23971">
                  <c:v>1011.7</c:v>
                </c:pt>
                <c:pt idx="23972">
                  <c:v>1011.7</c:v>
                </c:pt>
                <c:pt idx="23973">
                  <c:v>1011.7</c:v>
                </c:pt>
                <c:pt idx="23974">
                  <c:v>1011.7</c:v>
                </c:pt>
                <c:pt idx="23975">
                  <c:v>1011.7</c:v>
                </c:pt>
                <c:pt idx="23976">
                  <c:v>1011.7</c:v>
                </c:pt>
                <c:pt idx="23977">
                  <c:v>1011.7</c:v>
                </c:pt>
                <c:pt idx="23978">
                  <c:v>1011.7</c:v>
                </c:pt>
                <c:pt idx="23979">
                  <c:v>1011.7</c:v>
                </c:pt>
                <c:pt idx="23980">
                  <c:v>1011.7</c:v>
                </c:pt>
                <c:pt idx="23981">
                  <c:v>1011.7</c:v>
                </c:pt>
                <c:pt idx="23982">
                  <c:v>1011.7</c:v>
                </c:pt>
                <c:pt idx="23983">
                  <c:v>1011.7</c:v>
                </c:pt>
                <c:pt idx="23984">
                  <c:v>1011.7</c:v>
                </c:pt>
                <c:pt idx="23985">
                  <c:v>1011.7</c:v>
                </c:pt>
                <c:pt idx="23986">
                  <c:v>1011.7</c:v>
                </c:pt>
                <c:pt idx="23987">
                  <c:v>1011.7</c:v>
                </c:pt>
                <c:pt idx="23988">
                  <c:v>1011.7</c:v>
                </c:pt>
                <c:pt idx="23989">
                  <c:v>1011.7</c:v>
                </c:pt>
                <c:pt idx="23990">
                  <c:v>1011.7</c:v>
                </c:pt>
                <c:pt idx="23991">
                  <c:v>1011.7</c:v>
                </c:pt>
                <c:pt idx="23992">
                  <c:v>1011.7</c:v>
                </c:pt>
                <c:pt idx="23993">
                  <c:v>1011.7</c:v>
                </c:pt>
                <c:pt idx="23994">
                  <c:v>1011.7</c:v>
                </c:pt>
                <c:pt idx="23995">
                  <c:v>1011.7</c:v>
                </c:pt>
                <c:pt idx="23996">
                  <c:v>1011.6</c:v>
                </c:pt>
                <c:pt idx="23997">
                  <c:v>1011.6</c:v>
                </c:pt>
                <c:pt idx="23998">
                  <c:v>1011.6</c:v>
                </c:pt>
                <c:pt idx="23999">
                  <c:v>1011.6</c:v>
                </c:pt>
                <c:pt idx="24000">
                  <c:v>1011.6</c:v>
                </c:pt>
                <c:pt idx="24001">
                  <c:v>1011.6</c:v>
                </c:pt>
                <c:pt idx="24002">
                  <c:v>1011.6</c:v>
                </c:pt>
                <c:pt idx="24003">
                  <c:v>1011.6</c:v>
                </c:pt>
                <c:pt idx="24004">
                  <c:v>1011.6</c:v>
                </c:pt>
                <c:pt idx="24005">
                  <c:v>1011.6</c:v>
                </c:pt>
                <c:pt idx="24006">
                  <c:v>1011.6</c:v>
                </c:pt>
                <c:pt idx="24007">
                  <c:v>1011.6</c:v>
                </c:pt>
                <c:pt idx="24008">
                  <c:v>1011.6</c:v>
                </c:pt>
                <c:pt idx="24009">
                  <c:v>1011.6</c:v>
                </c:pt>
                <c:pt idx="24010">
                  <c:v>1011.5</c:v>
                </c:pt>
                <c:pt idx="24011">
                  <c:v>1011.6</c:v>
                </c:pt>
                <c:pt idx="24012">
                  <c:v>1011.5</c:v>
                </c:pt>
                <c:pt idx="24013">
                  <c:v>1011.5</c:v>
                </c:pt>
                <c:pt idx="24014">
                  <c:v>1011.6</c:v>
                </c:pt>
                <c:pt idx="24015">
                  <c:v>1011.6</c:v>
                </c:pt>
                <c:pt idx="24016">
                  <c:v>1011.6</c:v>
                </c:pt>
                <c:pt idx="24017">
                  <c:v>1011.5</c:v>
                </c:pt>
                <c:pt idx="24018">
                  <c:v>1011.5</c:v>
                </c:pt>
                <c:pt idx="24019">
                  <c:v>1011.5</c:v>
                </c:pt>
                <c:pt idx="24020">
                  <c:v>1011.5</c:v>
                </c:pt>
                <c:pt idx="24021">
                  <c:v>1011.6</c:v>
                </c:pt>
                <c:pt idx="24022">
                  <c:v>1011.6</c:v>
                </c:pt>
                <c:pt idx="24023">
                  <c:v>1011.5</c:v>
                </c:pt>
                <c:pt idx="24024">
                  <c:v>1011.6</c:v>
                </c:pt>
                <c:pt idx="24025">
                  <c:v>1011.5</c:v>
                </c:pt>
                <c:pt idx="24026">
                  <c:v>1011.6</c:v>
                </c:pt>
                <c:pt idx="24027">
                  <c:v>1011.6</c:v>
                </c:pt>
                <c:pt idx="24028">
                  <c:v>1011.6</c:v>
                </c:pt>
                <c:pt idx="24029">
                  <c:v>1011.6</c:v>
                </c:pt>
                <c:pt idx="24030">
                  <c:v>1011.6</c:v>
                </c:pt>
                <c:pt idx="24031">
                  <c:v>1011.6</c:v>
                </c:pt>
                <c:pt idx="24032">
                  <c:v>1011.7</c:v>
                </c:pt>
                <c:pt idx="24033">
                  <c:v>1011.6</c:v>
                </c:pt>
                <c:pt idx="24034">
                  <c:v>1011.7</c:v>
                </c:pt>
                <c:pt idx="24035">
                  <c:v>1011.6</c:v>
                </c:pt>
                <c:pt idx="24036">
                  <c:v>1011.7</c:v>
                </c:pt>
                <c:pt idx="24037">
                  <c:v>1011.7</c:v>
                </c:pt>
                <c:pt idx="24038">
                  <c:v>1011.7</c:v>
                </c:pt>
                <c:pt idx="24039">
                  <c:v>1011.7</c:v>
                </c:pt>
                <c:pt idx="24040">
                  <c:v>1011.7</c:v>
                </c:pt>
                <c:pt idx="24041">
                  <c:v>1011.7</c:v>
                </c:pt>
                <c:pt idx="24042">
                  <c:v>1011.7</c:v>
                </c:pt>
                <c:pt idx="24043">
                  <c:v>1011.7</c:v>
                </c:pt>
                <c:pt idx="24044">
                  <c:v>1011.7</c:v>
                </c:pt>
                <c:pt idx="24045">
                  <c:v>1011.7</c:v>
                </c:pt>
                <c:pt idx="24046">
                  <c:v>1011.7</c:v>
                </c:pt>
                <c:pt idx="24047">
                  <c:v>1011.7</c:v>
                </c:pt>
                <c:pt idx="24048">
                  <c:v>1011.7</c:v>
                </c:pt>
                <c:pt idx="24049">
                  <c:v>1011.7</c:v>
                </c:pt>
                <c:pt idx="24050">
                  <c:v>1011.7</c:v>
                </c:pt>
                <c:pt idx="24051">
                  <c:v>1011.7</c:v>
                </c:pt>
                <c:pt idx="24052">
                  <c:v>1011.7</c:v>
                </c:pt>
                <c:pt idx="24053">
                  <c:v>1011.7</c:v>
                </c:pt>
                <c:pt idx="24054">
                  <c:v>1011.7</c:v>
                </c:pt>
                <c:pt idx="24055">
                  <c:v>1011.7</c:v>
                </c:pt>
                <c:pt idx="24056">
                  <c:v>1011.7</c:v>
                </c:pt>
                <c:pt idx="24057">
                  <c:v>1011.6</c:v>
                </c:pt>
                <c:pt idx="24058">
                  <c:v>1011.6</c:v>
                </c:pt>
                <c:pt idx="24059">
                  <c:v>1011.7</c:v>
                </c:pt>
                <c:pt idx="24060">
                  <c:v>1011.6</c:v>
                </c:pt>
                <c:pt idx="24061">
                  <c:v>1011.6</c:v>
                </c:pt>
                <c:pt idx="24062">
                  <c:v>1011.6</c:v>
                </c:pt>
                <c:pt idx="24063">
                  <c:v>1011.6</c:v>
                </c:pt>
                <c:pt idx="24064">
                  <c:v>1011.6</c:v>
                </c:pt>
                <c:pt idx="24065">
                  <c:v>1011.6</c:v>
                </c:pt>
                <c:pt idx="24066">
                  <c:v>1011.6</c:v>
                </c:pt>
                <c:pt idx="24067">
                  <c:v>1011.6</c:v>
                </c:pt>
                <c:pt idx="24068">
                  <c:v>1011.6</c:v>
                </c:pt>
                <c:pt idx="24069">
                  <c:v>1011.6</c:v>
                </c:pt>
                <c:pt idx="24070">
                  <c:v>1011.6</c:v>
                </c:pt>
                <c:pt idx="24071">
                  <c:v>1011.6</c:v>
                </c:pt>
                <c:pt idx="24072">
                  <c:v>1011.6</c:v>
                </c:pt>
                <c:pt idx="24073">
                  <c:v>1011.6</c:v>
                </c:pt>
                <c:pt idx="24074">
                  <c:v>1011.5</c:v>
                </c:pt>
                <c:pt idx="24075">
                  <c:v>1011.5</c:v>
                </c:pt>
                <c:pt idx="24076">
                  <c:v>1011.5</c:v>
                </c:pt>
                <c:pt idx="24077">
                  <c:v>1011.5</c:v>
                </c:pt>
                <c:pt idx="24078">
                  <c:v>1011.5</c:v>
                </c:pt>
                <c:pt idx="24079">
                  <c:v>1011.5</c:v>
                </c:pt>
                <c:pt idx="24080">
                  <c:v>1011.5</c:v>
                </c:pt>
                <c:pt idx="24081">
                  <c:v>1011.5</c:v>
                </c:pt>
                <c:pt idx="24082">
                  <c:v>1011.5</c:v>
                </c:pt>
                <c:pt idx="24083">
                  <c:v>1011.5</c:v>
                </c:pt>
                <c:pt idx="24084">
                  <c:v>1011.5</c:v>
                </c:pt>
                <c:pt idx="24085">
                  <c:v>1011.5</c:v>
                </c:pt>
                <c:pt idx="24086">
                  <c:v>1011.5</c:v>
                </c:pt>
                <c:pt idx="24087">
                  <c:v>1011.5</c:v>
                </c:pt>
                <c:pt idx="24088">
                  <c:v>1011.5</c:v>
                </c:pt>
                <c:pt idx="24089">
                  <c:v>1011.5</c:v>
                </c:pt>
                <c:pt idx="24090">
                  <c:v>1011.5</c:v>
                </c:pt>
                <c:pt idx="24091">
                  <c:v>1011.5</c:v>
                </c:pt>
                <c:pt idx="24092">
                  <c:v>1011.5</c:v>
                </c:pt>
                <c:pt idx="24093">
                  <c:v>1011.5</c:v>
                </c:pt>
                <c:pt idx="24094">
                  <c:v>1011.6</c:v>
                </c:pt>
                <c:pt idx="24095">
                  <c:v>1011.6</c:v>
                </c:pt>
                <c:pt idx="24096">
                  <c:v>1011.6</c:v>
                </c:pt>
                <c:pt idx="24097">
                  <c:v>1011.6</c:v>
                </c:pt>
                <c:pt idx="24098">
                  <c:v>1011.6</c:v>
                </c:pt>
                <c:pt idx="24099">
                  <c:v>1011.6</c:v>
                </c:pt>
                <c:pt idx="24100">
                  <c:v>1011.6</c:v>
                </c:pt>
                <c:pt idx="24101">
                  <c:v>1011.7</c:v>
                </c:pt>
                <c:pt idx="24102">
                  <c:v>1011.7</c:v>
                </c:pt>
                <c:pt idx="24103">
                  <c:v>1011.7</c:v>
                </c:pt>
                <c:pt idx="24104">
                  <c:v>1011.7</c:v>
                </c:pt>
                <c:pt idx="24105">
                  <c:v>1011.7</c:v>
                </c:pt>
                <c:pt idx="24106">
                  <c:v>1011.7</c:v>
                </c:pt>
                <c:pt idx="24107">
                  <c:v>1011.7</c:v>
                </c:pt>
                <c:pt idx="24108">
                  <c:v>1011.7</c:v>
                </c:pt>
                <c:pt idx="24109">
                  <c:v>1011.7</c:v>
                </c:pt>
                <c:pt idx="24110">
                  <c:v>1011.7</c:v>
                </c:pt>
                <c:pt idx="24111">
                  <c:v>1011.7</c:v>
                </c:pt>
                <c:pt idx="24112">
                  <c:v>1011.7</c:v>
                </c:pt>
                <c:pt idx="24113">
                  <c:v>1011.8</c:v>
                </c:pt>
                <c:pt idx="24114">
                  <c:v>1011.7</c:v>
                </c:pt>
                <c:pt idx="24115">
                  <c:v>1011.7</c:v>
                </c:pt>
                <c:pt idx="24116">
                  <c:v>1011.7</c:v>
                </c:pt>
                <c:pt idx="24117">
                  <c:v>1011.7</c:v>
                </c:pt>
                <c:pt idx="24118">
                  <c:v>1011.7</c:v>
                </c:pt>
                <c:pt idx="24119">
                  <c:v>1011.7</c:v>
                </c:pt>
                <c:pt idx="24120">
                  <c:v>1011.7</c:v>
                </c:pt>
                <c:pt idx="24121">
                  <c:v>1011.7</c:v>
                </c:pt>
                <c:pt idx="24122">
                  <c:v>1011.7</c:v>
                </c:pt>
                <c:pt idx="24123">
                  <c:v>1011.6</c:v>
                </c:pt>
                <c:pt idx="24124">
                  <c:v>1011.6</c:v>
                </c:pt>
                <c:pt idx="24125">
                  <c:v>1011.6</c:v>
                </c:pt>
                <c:pt idx="24126">
                  <c:v>1011.7</c:v>
                </c:pt>
                <c:pt idx="24127">
                  <c:v>1011.6</c:v>
                </c:pt>
                <c:pt idx="24128">
                  <c:v>1011.6</c:v>
                </c:pt>
                <c:pt idx="24129">
                  <c:v>1011.6</c:v>
                </c:pt>
                <c:pt idx="24130">
                  <c:v>1011.6</c:v>
                </c:pt>
                <c:pt idx="24131">
                  <c:v>1011.6</c:v>
                </c:pt>
                <c:pt idx="24132">
                  <c:v>1011.6</c:v>
                </c:pt>
                <c:pt idx="24133">
                  <c:v>1011.6</c:v>
                </c:pt>
                <c:pt idx="24134">
                  <c:v>1011.6</c:v>
                </c:pt>
                <c:pt idx="24135">
                  <c:v>1011.6</c:v>
                </c:pt>
                <c:pt idx="24136">
                  <c:v>1011.6</c:v>
                </c:pt>
                <c:pt idx="24137">
                  <c:v>1011.6</c:v>
                </c:pt>
                <c:pt idx="24138">
                  <c:v>1011.5</c:v>
                </c:pt>
                <c:pt idx="24139">
                  <c:v>1011.5</c:v>
                </c:pt>
                <c:pt idx="24140">
                  <c:v>1011.5</c:v>
                </c:pt>
                <c:pt idx="24141">
                  <c:v>1011.5</c:v>
                </c:pt>
                <c:pt idx="24142">
                  <c:v>1011.5</c:v>
                </c:pt>
                <c:pt idx="24143">
                  <c:v>1011.5</c:v>
                </c:pt>
                <c:pt idx="24144">
                  <c:v>1011.5</c:v>
                </c:pt>
                <c:pt idx="24145">
                  <c:v>1011.5</c:v>
                </c:pt>
                <c:pt idx="24146">
                  <c:v>1011.5</c:v>
                </c:pt>
                <c:pt idx="24147">
                  <c:v>1011.5</c:v>
                </c:pt>
                <c:pt idx="24148">
                  <c:v>1011.5</c:v>
                </c:pt>
                <c:pt idx="24149">
                  <c:v>1011.5</c:v>
                </c:pt>
                <c:pt idx="24150">
                  <c:v>1011.5</c:v>
                </c:pt>
                <c:pt idx="24151">
                  <c:v>1011.5</c:v>
                </c:pt>
                <c:pt idx="24152">
                  <c:v>1011.5</c:v>
                </c:pt>
                <c:pt idx="24153">
                  <c:v>1011.5</c:v>
                </c:pt>
                <c:pt idx="24154">
                  <c:v>1011.5</c:v>
                </c:pt>
                <c:pt idx="24155">
                  <c:v>1011.5</c:v>
                </c:pt>
                <c:pt idx="24156">
                  <c:v>1011.5</c:v>
                </c:pt>
                <c:pt idx="24157">
                  <c:v>1011.5</c:v>
                </c:pt>
                <c:pt idx="24158">
                  <c:v>1011.5</c:v>
                </c:pt>
                <c:pt idx="24159">
                  <c:v>1011.5</c:v>
                </c:pt>
                <c:pt idx="24160">
                  <c:v>1011.5</c:v>
                </c:pt>
                <c:pt idx="24161">
                  <c:v>1011.5</c:v>
                </c:pt>
                <c:pt idx="24162">
                  <c:v>1011.5</c:v>
                </c:pt>
                <c:pt idx="24163">
                  <c:v>1011.6</c:v>
                </c:pt>
                <c:pt idx="24164">
                  <c:v>1011.6</c:v>
                </c:pt>
                <c:pt idx="24165">
                  <c:v>1011.6</c:v>
                </c:pt>
                <c:pt idx="24166">
                  <c:v>1011.6</c:v>
                </c:pt>
                <c:pt idx="24167">
                  <c:v>1011.6</c:v>
                </c:pt>
                <c:pt idx="24168">
                  <c:v>1011.6</c:v>
                </c:pt>
                <c:pt idx="24169">
                  <c:v>1011.6</c:v>
                </c:pt>
                <c:pt idx="24170">
                  <c:v>1011.7</c:v>
                </c:pt>
                <c:pt idx="24171">
                  <c:v>1011.6</c:v>
                </c:pt>
                <c:pt idx="24172">
                  <c:v>1011.6</c:v>
                </c:pt>
                <c:pt idx="24173">
                  <c:v>1011.7</c:v>
                </c:pt>
                <c:pt idx="24174">
                  <c:v>1011.7</c:v>
                </c:pt>
                <c:pt idx="24175">
                  <c:v>1011.7</c:v>
                </c:pt>
                <c:pt idx="24176">
                  <c:v>1011.7</c:v>
                </c:pt>
                <c:pt idx="24177">
                  <c:v>1011.7</c:v>
                </c:pt>
                <c:pt idx="24178">
                  <c:v>1011.7</c:v>
                </c:pt>
                <c:pt idx="24179">
                  <c:v>1011.7</c:v>
                </c:pt>
                <c:pt idx="24180">
                  <c:v>1011.7</c:v>
                </c:pt>
                <c:pt idx="24181">
                  <c:v>1011.7</c:v>
                </c:pt>
                <c:pt idx="24182">
                  <c:v>1011.7</c:v>
                </c:pt>
                <c:pt idx="24183">
                  <c:v>1011.7</c:v>
                </c:pt>
                <c:pt idx="24184">
                  <c:v>1011.7</c:v>
                </c:pt>
                <c:pt idx="24185">
                  <c:v>1011.7</c:v>
                </c:pt>
                <c:pt idx="24186">
                  <c:v>1011.7</c:v>
                </c:pt>
                <c:pt idx="24187">
                  <c:v>1011.7</c:v>
                </c:pt>
                <c:pt idx="24188">
                  <c:v>1011.7</c:v>
                </c:pt>
                <c:pt idx="24189">
                  <c:v>1011.6</c:v>
                </c:pt>
                <c:pt idx="24190">
                  <c:v>1011.7</c:v>
                </c:pt>
                <c:pt idx="24191">
                  <c:v>1011.6</c:v>
                </c:pt>
                <c:pt idx="24192">
                  <c:v>1011.6</c:v>
                </c:pt>
                <c:pt idx="24193">
                  <c:v>1011.6</c:v>
                </c:pt>
                <c:pt idx="24194">
                  <c:v>1011.6</c:v>
                </c:pt>
                <c:pt idx="24195">
                  <c:v>1011.6</c:v>
                </c:pt>
                <c:pt idx="24196">
                  <c:v>1011.6</c:v>
                </c:pt>
                <c:pt idx="24197">
                  <c:v>1011.6</c:v>
                </c:pt>
                <c:pt idx="24198">
                  <c:v>1011.6</c:v>
                </c:pt>
                <c:pt idx="24199">
                  <c:v>1011.6</c:v>
                </c:pt>
                <c:pt idx="24200">
                  <c:v>1011.5</c:v>
                </c:pt>
                <c:pt idx="24201">
                  <c:v>1011.5</c:v>
                </c:pt>
                <c:pt idx="24202">
                  <c:v>1011.5</c:v>
                </c:pt>
                <c:pt idx="24203">
                  <c:v>1011.5</c:v>
                </c:pt>
                <c:pt idx="24204">
                  <c:v>1011.5</c:v>
                </c:pt>
                <c:pt idx="24205">
                  <c:v>1011.5</c:v>
                </c:pt>
                <c:pt idx="24206">
                  <c:v>1011.5</c:v>
                </c:pt>
                <c:pt idx="24207">
                  <c:v>1011.5</c:v>
                </c:pt>
                <c:pt idx="24208">
                  <c:v>1011.5</c:v>
                </c:pt>
                <c:pt idx="24209">
                  <c:v>1011.5</c:v>
                </c:pt>
                <c:pt idx="24210">
                  <c:v>1011.5</c:v>
                </c:pt>
                <c:pt idx="24211">
                  <c:v>1011.5</c:v>
                </c:pt>
                <c:pt idx="24212">
                  <c:v>1011.5</c:v>
                </c:pt>
                <c:pt idx="24213">
                  <c:v>1011.5</c:v>
                </c:pt>
                <c:pt idx="24214">
                  <c:v>1011.5</c:v>
                </c:pt>
                <c:pt idx="24215">
                  <c:v>1011.5</c:v>
                </c:pt>
                <c:pt idx="24216">
                  <c:v>1011.5</c:v>
                </c:pt>
                <c:pt idx="24217">
                  <c:v>1011.5</c:v>
                </c:pt>
                <c:pt idx="24218">
                  <c:v>1011.5</c:v>
                </c:pt>
                <c:pt idx="24219">
                  <c:v>1011.5</c:v>
                </c:pt>
                <c:pt idx="24220">
                  <c:v>1011.5</c:v>
                </c:pt>
                <c:pt idx="24221">
                  <c:v>1011.5</c:v>
                </c:pt>
                <c:pt idx="24222">
                  <c:v>1011.5</c:v>
                </c:pt>
                <c:pt idx="24223">
                  <c:v>1011.5</c:v>
                </c:pt>
                <c:pt idx="24224">
                  <c:v>1011.5</c:v>
                </c:pt>
                <c:pt idx="24225">
                  <c:v>1011.6</c:v>
                </c:pt>
                <c:pt idx="24226">
                  <c:v>1011.5</c:v>
                </c:pt>
                <c:pt idx="24227">
                  <c:v>1011.5</c:v>
                </c:pt>
                <c:pt idx="24228">
                  <c:v>1011.5</c:v>
                </c:pt>
                <c:pt idx="24229">
                  <c:v>1011.6</c:v>
                </c:pt>
                <c:pt idx="24230">
                  <c:v>1011.6</c:v>
                </c:pt>
                <c:pt idx="24231">
                  <c:v>1011.6</c:v>
                </c:pt>
                <c:pt idx="24232">
                  <c:v>1011.6</c:v>
                </c:pt>
                <c:pt idx="24233">
                  <c:v>1011.6</c:v>
                </c:pt>
                <c:pt idx="24234">
                  <c:v>1011.6</c:v>
                </c:pt>
                <c:pt idx="24235">
                  <c:v>1011.6</c:v>
                </c:pt>
                <c:pt idx="24236">
                  <c:v>1011.6</c:v>
                </c:pt>
                <c:pt idx="24237">
                  <c:v>1011.6</c:v>
                </c:pt>
                <c:pt idx="24238">
                  <c:v>1011.7</c:v>
                </c:pt>
                <c:pt idx="24239">
                  <c:v>1011.7</c:v>
                </c:pt>
                <c:pt idx="24240">
                  <c:v>1011.6</c:v>
                </c:pt>
                <c:pt idx="24241">
                  <c:v>1011.7</c:v>
                </c:pt>
                <c:pt idx="24242">
                  <c:v>1011.7</c:v>
                </c:pt>
                <c:pt idx="24243">
                  <c:v>1011.7</c:v>
                </c:pt>
                <c:pt idx="24244">
                  <c:v>1011.7</c:v>
                </c:pt>
                <c:pt idx="24245">
                  <c:v>1011.7</c:v>
                </c:pt>
                <c:pt idx="24246">
                  <c:v>1011.7</c:v>
                </c:pt>
                <c:pt idx="24247">
                  <c:v>1011.7</c:v>
                </c:pt>
                <c:pt idx="24248">
                  <c:v>1011.7</c:v>
                </c:pt>
                <c:pt idx="24249">
                  <c:v>1011.7</c:v>
                </c:pt>
                <c:pt idx="24250">
                  <c:v>1011.7</c:v>
                </c:pt>
                <c:pt idx="24251">
                  <c:v>1011.6</c:v>
                </c:pt>
                <c:pt idx="24252">
                  <c:v>1011.7</c:v>
                </c:pt>
                <c:pt idx="24253">
                  <c:v>1011.7</c:v>
                </c:pt>
                <c:pt idx="24254">
                  <c:v>1011.7</c:v>
                </c:pt>
                <c:pt idx="24255">
                  <c:v>1011.7</c:v>
                </c:pt>
                <c:pt idx="24256">
                  <c:v>1011.7</c:v>
                </c:pt>
                <c:pt idx="24257">
                  <c:v>1011.7</c:v>
                </c:pt>
                <c:pt idx="24258">
                  <c:v>1011.7</c:v>
                </c:pt>
                <c:pt idx="24259">
                  <c:v>1011.7</c:v>
                </c:pt>
                <c:pt idx="24260">
                  <c:v>1011.7</c:v>
                </c:pt>
                <c:pt idx="24261">
                  <c:v>1011.7</c:v>
                </c:pt>
                <c:pt idx="24262">
                  <c:v>1011.7</c:v>
                </c:pt>
                <c:pt idx="24263">
                  <c:v>1011.6</c:v>
                </c:pt>
                <c:pt idx="24264">
                  <c:v>1011.6</c:v>
                </c:pt>
                <c:pt idx="24265">
                  <c:v>1011.6</c:v>
                </c:pt>
                <c:pt idx="24266">
                  <c:v>1011.6</c:v>
                </c:pt>
                <c:pt idx="24267">
                  <c:v>1011.6</c:v>
                </c:pt>
                <c:pt idx="24268">
                  <c:v>1011.6</c:v>
                </c:pt>
                <c:pt idx="24269">
                  <c:v>1011.6</c:v>
                </c:pt>
                <c:pt idx="24270">
                  <c:v>1011.6</c:v>
                </c:pt>
                <c:pt idx="24271">
                  <c:v>1011.6</c:v>
                </c:pt>
                <c:pt idx="24272">
                  <c:v>1011.6</c:v>
                </c:pt>
                <c:pt idx="24273">
                  <c:v>1011.5</c:v>
                </c:pt>
                <c:pt idx="24274">
                  <c:v>1011.5</c:v>
                </c:pt>
                <c:pt idx="24275">
                  <c:v>1011.5</c:v>
                </c:pt>
                <c:pt idx="24276">
                  <c:v>1011.5</c:v>
                </c:pt>
                <c:pt idx="24277">
                  <c:v>1011.6</c:v>
                </c:pt>
                <c:pt idx="24278">
                  <c:v>1011.5</c:v>
                </c:pt>
                <c:pt idx="24279">
                  <c:v>1011.6</c:v>
                </c:pt>
                <c:pt idx="24280">
                  <c:v>1011.5</c:v>
                </c:pt>
                <c:pt idx="24281">
                  <c:v>1011.5</c:v>
                </c:pt>
                <c:pt idx="24282">
                  <c:v>1011.5</c:v>
                </c:pt>
                <c:pt idx="24283">
                  <c:v>1011.5</c:v>
                </c:pt>
                <c:pt idx="24284">
                  <c:v>1011.5</c:v>
                </c:pt>
                <c:pt idx="24285">
                  <c:v>1011.5</c:v>
                </c:pt>
                <c:pt idx="24286">
                  <c:v>1011.5</c:v>
                </c:pt>
                <c:pt idx="24287">
                  <c:v>1011.6</c:v>
                </c:pt>
                <c:pt idx="24288">
                  <c:v>1011.6</c:v>
                </c:pt>
                <c:pt idx="24289">
                  <c:v>1011.5</c:v>
                </c:pt>
                <c:pt idx="24290">
                  <c:v>1011.6</c:v>
                </c:pt>
                <c:pt idx="24291">
                  <c:v>1011.5</c:v>
                </c:pt>
                <c:pt idx="24292">
                  <c:v>1011.5</c:v>
                </c:pt>
                <c:pt idx="24293">
                  <c:v>1011.5</c:v>
                </c:pt>
                <c:pt idx="24294">
                  <c:v>1011.6</c:v>
                </c:pt>
                <c:pt idx="24295">
                  <c:v>1011.6</c:v>
                </c:pt>
                <c:pt idx="24296">
                  <c:v>1011.6</c:v>
                </c:pt>
                <c:pt idx="24297">
                  <c:v>1011.6</c:v>
                </c:pt>
                <c:pt idx="24298">
                  <c:v>1011.6</c:v>
                </c:pt>
                <c:pt idx="24299">
                  <c:v>1011.6</c:v>
                </c:pt>
                <c:pt idx="24300">
                  <c:v>1011.6</c:v>
                </c:pt>
                <c:pt idx="24301">
                  <c:v>1011.6</c:v>
                </c:pt>
                <c:pt idx="24302">
                  <c:v>1011.6</c:v>
                </c:pt>
                <c:pt idx="24303">
                  <c:v>1011.6</c:v>
                </c:pt>
                <c:pt idx="24304">
                  <c:v>1011.6</c:v>
                </c:pt>
                <c:pt idx="24305">
                  <c:v>1011.7</c:v>
                </c:pt>
                <c:pt idx="24306">
                  <c:v>1011.7</c:v>
                </c:pt>
                <c:pt idx="24307">
                  <c:v>1011.7</c:v>
                </c:pt>
                <c:pt idx="24308">
                  <c:v>1011.7</c:v>
                </c:pt>
                <c:pt idx="24309">
                  <c:v>1011.7</c:v>
                </c:pt>
                <c:pt idx="24310">
                  <c:v>1011.7</c:v>
                </c:pt>
                <c:pt idx="24311">
                  <c:v>1011.7</c:v>
                </c:pt>
                <c:pt idx="24312">
                  <c:v>1011.7</c:v>
                </c:pt>
                <c:pt idx="24313">
                  <c:v>1011.7</c:v>
                </c:pt>
                <c:pt idx="24314">
                  <c:v>1011.7</c:v>
                </c:pt>
                <c:pt idx="24315">
                  <c:v>1011.7</c:v>
                </c:pt>
                <c:pt idx="24316">
                  <c:v>1011.7</c:v>
                </c:pt>
                <c:pt idx="24317">
                  <c:v>1011.7</c:v>
                </c:pt>
                <c:pt idx="24318">
                  <c:v>1011.7</c:v>
                </c:pt>
                <c:pt idx="24319">
                  <c:v>1011.7</c:v>
                </c:pt>
                <c:pt idx="24320">
                  <c:v>1011.7</c:v>
                </c:pt>
                <c:pt idx="24321">
                  <c:v>1011.7</c:v>
                </c:pt>
                <c:pt idx="24322">
                  <c:v>1011.7</c:v>
                </c:pt>
                <c:pt idx="24323">
                  <c:v>1011.7</c:v>
                </c:pt>
                <c:pt idx="24324">
                  <c:v>1011.6</c:v>
                </c:pt>
                <c:pt idx="24325">
                  <c:v>1011.7</c:v>
                </c:pt>
                <c:pt idx="24326">
                  <c:v>1011.6</c:v>
                </c:pt>
                <c:pt idx="24327">
                  <c:v>1011.6</c:v>
                </c:pt>
                <c:pt idx="24328">
                  <c:v>1011.6</c:v>
                </c:pt>
                <c:pt idx="24329">
                  <c:v>1011.6</c:v>
                </c:pt>
                <c:pt idx="24330">
                  <c:v>1011.6</c:v>
                </c:pt>
                <c:pt idx="24331">
                  <c:v>1011.6</c:v>
                </c:pt>
                <c:pt idx="24332">
                  <c:v>1011.6</c:v>
                </c:pt>
                <c:pt idx="24333">
                  <c:v>1011.6</c:v>
                </c:pt>
                <c:pt idx="24334">
                  <c:v>1011.6</c:v>
                </c:pt>
                <c:pt idx="24335">
                  <c:v>1011.6</c:v>
                </c:pt>
                <c:pt idx="24336">
                  <c:v>1011.5</c:v>
                </c:pt>
                <c:pt idx="24337">
                  <c:v>1011.6</c:v>
                </c:pt>
                <c:pt idx="24338">
                  <c:v>1011.5</c:v>
                </c:pt>
                <c:pt idx="24339">
                  <c:v>1011.5</c:v>
                </c:pt>
                <c:pt idx="24340">
                  <c:v>1011.6</c:v>
                </c:pt>
                <c:pt idx="24341">
                  <c:v>1011.5</c:v>
                </c:pt>
                <c:pt idx="24342">
                  <c:v>1011.5</c:v>
                </c:pt>
                <c:pt idx="24343">
                  <c:v>1011.5</c:v>
                </c:pt>
                <c:pt idx="24344">
                  <c:v>1011.5</c:v>
                </c:pt>
                <c:pt idx="24345">
                  <c:v>1011.5</c:v>
                </c:pt>
                <c:pt idx="24346">
                  <c:v>1011.5</c:v>
                </c:pt>
                <c:pt idx="24347">
                  <c:v>1011.5</c:v>
                </c:pt>
                <c:pt idx="24348">
                  <c:v>1011.5</c:v>
                </c:pt>
                <c:pt idx="24349">
                  <c:v>1011.5</c:v>
                </c:pt>
                <c:pt idx="24350">
                  <c:v>1011.5</c:v>
                </c:pt>
                <c:pt idx="24351">
                  <c:v>1011.5</c:v>
                </c:pt>
                <c:pt idx="24352">
                  <c:v>1011.5</c:v>
                </c:pt>
                <c:pt idx="24353">
                  <c:v>1011.5</c:v>
                </c:pt>
                <c:pt idx="24354">
                  <c:v>1011.5</c:v>
                </c:pt>
                <c:pt idx="24355">
                  <c:v>1011.5</c:v>
                </c:pt>
                <c:pt idx="24356">
                  <c:v>1011.5</c:v>
                </c:pt>
                <c:pt idx="24357">
                  <c:v>1011.5</c:v>
                </c:pt>
                <c:pt idx="24358">
                  <c:v>1011.5</c:v>
                </c:pt>
                <c:pt idx="24359">
                  <c:v>1011.5</c:v>
                </c:pt>
                <c:pt idx="24360">
                  <c:v>1011.6</c:v>
                </c:pt>
                <c:pt idx="24361">
                  <c:v>1011.5</c:v>
                </c:pt>
                <c:pt idx="24362">
                  <c:v>1011.6</c:v>
                </c:pt>
                <c:pt idx="24363">
                  <c:v>1011.6</c:v>
                </c:pt>
                <c:pt idx="24364">
                  <c:v>1011.6</c:v>
                </c:pt>
                <c:pt idx="24365">
                  <c:v>1011.6</c:v>
                </c:pt>
                <c:pt idx="24366">
                  <c:v>1011.6</c:v>
                </c:pt>
                <c:pt idx="24367">
                  <c:v>1011.6</c:v>
                </c:pt>
                <c:pt idx="24368">
                  <c:v>1011.6</c:v>
                </c:pt>
                <c:pt idx="24369">
                  <c:v>1011.6</c:v>
                </c:pt>
                <c:pt idx="24370">
                  <c:v>1011.6</c:v>
                </c:pt>
                <c:pt idx="24371">
                  <c:v>1011.6</c:v>
                </c:pt>
                <c:pt idx="24372">
                  <c:v>1011.7</c:v>
                </c:pt>
                <c:pt idx="24373">
                  <c:v>1011.6</c:v>
                </c:pt>
                <c:pt idx="24374">
                  <c:v>1011.7</c:v>
                </c:pt>
                <c:pt idx="24375">
                  <c:v>1011.7</c:v>
                </c:pt>
                <c:pt idx="24376">
                  <c:v>1011.7</c:v>
                </c:pt>
                <c:pt idx="24377">
                  <c:v>1011.7</c:v>
                </c:pt>
                <c:pt idx="24378">
                  <c:v>1011.7</c:v>
                </c:pt>
                <c:pt idx="24379">
                  <c:v>1011.7</c:v>
                </c:pt>
                <c:pt idx="24380">
                  <c:v>1011.6</c:v>
                </c:pt>
                <c:pt idx="24381">
                  <c:v>1011.7</c:v>
                </c:pt>
                <c:pt idx="24382">
                  <c:v>1011.7</c:v>
                </c:pt>
                <c:pt idx="24383">
                  <c:v>1011.6</c:v>
                </c:pt>
                <c:pt idx="24384">
                  <c:v>1011.6</c:v>
                </c:pt>
                <c:pt idx="24385">
                  <c:v>1011.6</c:v>
                </c:pt>
                <c:pt idx="24386">
                  <c:v>1011.7</c:v>
                </c:pt>
                <c:pt idx="24387">
                  <c:v>1011.7</c:v>
                </c:pt>
                <c:pt idx="24388">
                  <c:v>1011.7</c:v>
                </c:pt>
                <c:pt idx="24389">
                  <c:v>1011.6</c:v>
                </c:pt>
                <c:pt idx="24390">
                  <c:v>1011.6</c:v>
                </c:pt>
                <c:pt idx="24391">
                  <c:v>1011.6</c:v>
                </c:pt>
                <c:pt idx="24392">
                  <c:v>1011.6</c:v>
                </c:pt>
                <c:pt idx="24393">
                  <c:v>1011.6</c:v>
                </c:pt>
                <c:pt idx="24394">
                  <c:v>1011.6</c:v>
                </c:pt>
                <c:pt idx="24395">
                  <c:v>1011.6</c:v>
                </c:pt>
                <c:pt idx="24396">
                  <c:v>1011.6</c:v>
                </c:pt>
                <c:pt idx="24397">
                  <c:v>1011.6</c:v>
                </c:pt>
                <c:pt idx="24398">
                  <c:v>1011.6</c:v>
                </c:pt>
                <c:pt idx="24399">
                  <c:v>1011.5</c:v>
                </c:pt>
                <c:pt idx="24400">
                  <c:v>1011.5</c:v>
                </c:pt>
                <c:pt idx="24401">
                  <c:v>1011.5</c:v>
                </c:pt>
                <c:pt idx="24402">
                  <c:v>1011.5</c:v>
                </c:pt>
                <c:pt idx="24403">
                  <c:v>1011.5</c:v>
                </c:pt>
                <c:pt idx="24404">
                  <c:v>1011.5</c:v>
                </c:pt>
                <c:pt idx="24405">
                  <c:v>1011.5</c:v>
                </c:pt>
                <c:pt idx="24406">
                  <c:v>1011.5</c:v>
                </c:pt>
                <c:pt idx="24407">
                  <c:v>1011.5</c:v>
                </c:pt>
                <c:pt idx="24408">
                  <c:v>1011.5</c:v>
                </c:pt>
                <c:pt idx="24409">
                  <c:v>1011.5</c:v>
                </c:pt>
                <c:pt idx="24410">
                  <c:v>1011.5</c:v>
                </c:pt>
                <c:pt idx="24411">
                  <c:v>1011.4</c:v>
                </c:pt>
                <c:pt idx="24412">
                  <c:v>1011.4</c:v>
                </c:pt>
                <c:pt idx="24413">
                  <c:v>1011.5</c:v>
                </c:pt>
                <c:pt idx="24414">
                  <c:v>1011.4</c:v>
                </c:pt>
                <c:pt idx="24415">
                  <c:v>1011.5</c:v>
                </c:pt>
                <c:pt idx="24416">
                  <c:v>1011.5</c:v>
                </c:pt>
                <c:pt idx="24417">
                  <c:v>1011.5</c:v>
                </c:pt>
                <c:pt idx="24418">
                  <c:v>1011.5</c:v>
                </c:pt>
                <c:pt idx="24419">
                  <c:v>1011.5</c:v>
                </c:pt>
                <c:pt idx="24420">
                  <c:v>1011.5</c:v>
                </c:pt>
                <c:pt idx="24421">
                  <c:v>1011.5</c:v>
                </c:pt>
                <c:pt idx="24422">
                  <c:v>1011.5</c:v>
                </c:pt>
                <c:pt idx="24423">
                  <c:v>1011.5</c:v>
                </c:pt>
                <c:pt idx="24424">
                  <c:v>1011.5</c:v>
                </c:pt>
                <c:pt idx="24425">
                  <c:v>1011.5</c:v>
                </c:pt>
                <c:pt idx="24426">
                  <c:v>1011.5</c:v>
                </c:pt>
                <c:pt idx="24427">
                  <c:v>1011.5</c:v>
                </c:pt>
                <c:pt idx="24428">
                  <c:v>1011.5</c:v>
                </c:pt>
                <c:pt idx="24429">
                  <c:v>1011.5</c:v>
                </c:pt>
                <c:pt idx="24430">
                  <c:v>1011.5</c:v>
                </c:pt>
                <c:pt idx="24431">
                  <c:v>1011.5</c:v>
                </c:pt>
                <c:pt idx="24432">
                  <c:v>1011.5</c:v>
                </c:pt>
                <c:pt idx="24433">
                  <c:v>1011.5</c:v>
                </c:pt>
                <c:pt idx="24434">
                  <c:v>1011.6</c:v>
                </c:pt>
                <c:pt idx="24435">
                  <c:v>1011.5</c:v>
                </c:pt>
                <c:pt idx="24436">
                  <c:v>1011.6</c:v>
                </c:pt>
                <c:pt idx="24437">
                  <c:v>1011.6</c:v>
                </c:pt>
                <c:pt idx="24438">
                  <c:v>1011.6</c:v>
                </c:pt>
                <c:pt idx="24439">
                  <c:v>1011.6</c:v>
                </c:pt>
                <c:pt idx="24440">
                  <c:v>1011.6</c:v>
                </c:pt>
                <c:pt idx="24441">
                  <c:v>1011.6</c:v>
                </c:pt>
                <c:pt idx="24442">
                  <c:v>1011.7</c:v>
                </c:pt>
                <c:pt idx="24443">
                  <c:v>1011.6</c:v>
                </c:pt>
                <c:pt idx="24444">
                  <c:v>1011.6</c:v>
                </c:pt>
                <c:pt idx="24445">
                  <c:v>1011.6</c:v>
                </c:pt>
                <c:pt idx="24446">
                  <c:v>1011.6</c:v>
                </c:pt>
                <c:pt idx="24447">
                  <c:v>1011.7</c:v>
                </c:pt>
                <c:pt idx="24448">
                  <c:v>1011.7</c:v>
                </c:pt>
                <c:pt idx="24449">
                  <c:v>1011.6</c:v>
                </c:pt>
                <c:pt idx="24450">
                  <c:v>1011.6</c:v>
                </c:pt>
                <c:pt idx="24451">
                  <c:v>1011.6</c:v>
                </c:pt>
                <c:pt idx="24452">
                  <c:v>1011.6</c:v>
                </c:pt>
                <c:pt idx="24453">
                  <c:v>1011.6</c:v>
                </c:pt>
                <c:pt idx="24454">
                  <c:v>1011.7</c:v>
                </c:pt>
                <c:pt idx="24455">
                  <c:v>1011.6</c:v>
                </c:pt>
                <c:pt idx="24456">
                  <c:v>1011.6</c:v>
                </c:pt>
                <c:pt idx="24457">
                  <c:v>1011.6</c:v>
                </c:pt>
                <c:pt idx="24458">
                  <c:v>1011.6</c:v>
                </c:pt>
                <c:pt idx="24459">
                  <c:v>1011.6</c:v>
                </c:pt>
                <c:pt idx="24460">
                  <c:v>1011.5</c:v>
                </c:pt>
                <c:pt idx="24461">
                  <c:v>1011.6</c:v>
                </c:pt>
                <c:pt idx="24462">
                  <c:v>1011.6</c:v>
                </c:pt>
                <c:pt idx="24463">
                  <c:v>1011.6</c:v>
                </c:pt>
                <c:pt idx="24464">
                  <c:v>1011.5</c:v>
                </c:pt>
                <c:pt idx="24465">
                  <c:v>1011.5</c:v>
                </c:pt>
                <c:pt idx="24466">
                  <c:v>1011.5</c:v>
                </c:pt>
                <c:pt idx="24467">
                  <c:v>1011.5</c:v>
                </c:pt>
                <c:pt idx="24468">
                  <c:v>1011.5</c:v>
                </c:pt>
                <c:pt idx="24469">
                  <c:v>1011.5</c:v>
                </c:pt>
                <c:pt idx="24470">
                  <c:v>1011.5</c:v>
                </c:pt>
                <c:pt idx="24471">
                  <c:v>1011.5</c:v>
                </c:pt>
                <c:pt idx="24472">
                  <c:v>1011.5</c:v>
                </c:pt>
                <c:pt idx="24473">
                  <c:v>1011.5</c:v>
                </c:pt>
                <c:pt idx="24474">
                  <c:v>1011.5</c:v>
                </c:pt>
                <c:pt idx="24475">
                  <c:v>1011.5</c:v>
                </c:pt>
                <c:pt idx="24476">
                  <c:v>1011.4</c:v>
                </c:pt>
                <c:pt idx="24477">
                  <c:v>1011.5</c:v>
                </c:pt>
                <c:pt idx="24478">
                  <c:v>1011.5</c:v>
                </c:pt>
                <c:pt idx="24479">
                  <c:v>1011.5</c:v>
                </c:pt>
                <c:pt idx="24480">
                  <c:v>1011.4</c:v>
                </c:pt>
                <c:pt idx="24481">
                  <c:v>1011.4</c:v>
                </c:pt>
                <c:pt idx="24482">
                  <c:v>1011.4</c:v>
                </c:pt>
                <c:pt idx="24483">
                  <c:v>1011.4</c:v>
                </c:pt>
                <c:pt idx="24484">
                  <c:v>1011.4</c:v>
                </c:pt>
                <c:pt idx="24485">
                  <c:v>1011.4</c:v>
                </c:pt>
                <c:pt idx="24486">
                  <c:v>1011.5</c:v>
                </c:pt>
                <c:pt idx="24487">
                  <c:v>1011.4</c:v>
                </c:pt>
                <c:pt idx="24488">
                  <c:v>1011.4</c:v>
                </c:pt>
                <c:pt idx="24489">
                  <c:v>1011.5</c:v>
                </c:pt>
                <c:pt idx="24490">
                  <c:v>1011.5</c:v>
                </c:pt>
                <c:pt idx="24491">
                  <c:v>1011.4</c:v>
                </c:pt>
                <c:pt idx="24492">
                  <c:v>1011.5</c:v>
                </c:pt>
                <c:pt idx="24493">
                  <c:v>1011.5</c:v>
                </c:pt>
                <c:pt idx="24494">
                  <c:v>1011.4</c:v>
                </c:pt>
                <c:pt idx="24495">
                  <c:v>1011.5</c:v>
                </c:pt>
                <c:pt idx="24496">
                  <c:v>1011.5</c:v>
                </c:pt>
                <c:pt idx="24497">
                  <c:v>1011.5</c:v>
                </c:pt>
                <c:pt idx="24498">
                  <c:v>1011.5</c:v>
                </c:pt>
                <c:pt idx="24499">
                  <c:v>1011.5</c:v>
                </c:pt>
                <c:pt idx="24500">
                  <c:v>1011.5</c:v>
                </c:pt>
                <c:pt idx="24501">
                  <c:v>1011.5</c:v>
                </c:pt>
                <c:pt idx="24502">
                  <c:v>1011.5</c:v>
                </c:pt>
                <c:pt idx="24503">
                  <c:v>1011.5</c:v>
                </c:pt>
                <c:pt idx="24504">
                  <c:v>1011.6</c:v>
                </c:pt>
                <c:pt idx="24505">
                  <c:v>1011.6</c:v>
                </c:pt>
                <c:pt idx="24506">
                  <c:v>1011.5</c:v>
                </c:pt>
                <c:pt idx="24507">
                  <c:v>1011.6</c:v>
                </c:pt>
                <c:pt idx="24508">
                  <c:v>1011.6</c:v>
                </c:pt>
                <c:pt idx="24509">
                  <c:v>1011.6</c:v>
                </c:pt>
                <c:pt idx="24510">
                  <c:v>1011.6</c:v>
                </c:pt>
                <c:pt idx="24511">
                  <c:v>1011.6</c:v>
                </c:pt>
                <c:pt idx="24512">
                  <c:v>1011.6</c:v>
                </c:pt>
                <c:pt idx="24513">
                  <c:v>1011.6</c:v>
                </c:pt>
                <c:pt idx="24514">
                  <c:v>1011.6</c:v>
                </c:pt>
                <c:pt idx="24515">
                  <c:v>1011.6</c:v>
                </c:pt>
                <c:pt idx="24516">
                  <c:v>1011.6</c:v>
                </c:pt>
                <c:pt idx="24517">
                  <c:v>1011.6</c:v>
                </c:pt>
                <c:pt idx="24518">
                  <c:v>1011.6</c:v>
                </c:pt>
                <c:pt idx="24519">
                  <c:v>1011.6</c:v>
                </c:pt>
                <c:pt idx="24520">
                  <c:v>1011.6</c:v>
                </c:pt>
                <c:pt idx="24521">
                  <c:v>1011.6</c:v>
                </c:pt>
                <c:pt idx="24522">
                  <c:v>1011.6</c:v>
                </c:pt>
                <c:pt idx="24523">
                  <c:v>1011.6</c:v>
                </c:pt>
                <c:pt idx="24524">
                  <c:v>1011.6</c:v>
                </c:pt>
                <c:pt idx="24525">
                  <c:v>1011.6</c:v>
                </c:pt>
                <c:pt idx="24526">
                  <c:v>1011.6</c:v>
                </c:pt>
                <c:pt idx="24527">
                  <c:v>1011.5</c:v>
                </c:pt>
                <c:pt idx="24528">
                  <c:v>1011.5</c:v>
                </c:pt>
                <c:pt idx="24529">
                  <c:v>1011.5</c:v>
                </c:pt>
                <c:pt idx="24530">
                  <c:v>1011.5</c:v>
                </c:pt>
                <c:pt idx="24531">
                  <c:v>1011.5</c:v>
                </c:pt>
                <c:pt idx="24532">
                  <c:v>1011.5</c:v>
                </c:pt>
                <c:pt idx="24533">
                  <c:v>1011.5</c:v>
                </c:pt>
                <c:pt idx="24534">
                  <c:v>1011.5</c:v>
                </c:pt>
                <c:pt idx="24535">
                  <c:v>1011.5</c:v>
                </c:pt>
                <c:pt idx="24536">
                  <c:v>1011.5</c:v>
                </c:pt>
                <c:pt idx="24537">
                  <c:v>1011.4</c:v>
                </c:pt>
                <c:pt idx="24538">
                  <c:v>1011.4</c:v>
                </c:pt>
                <c:pt idx="24539">
                  <c:v>1011.4</c:v>
                </c:pt>
                <c:pt idx="24540">
                  <c:v>1011.4</c:v>
                </c:pt>
                <c:pt idx="24541">
                  <c:v>1011.4</c:v>
                </c:pt>
                <c:pt idx="24542">
                  <c:v>1011.4</c:v>
                </c:pt>
                <c:pt idx="24543">
                  <c:v>1011.4</c:v>
                </c:pt>
                <c:pt idx="24544">
                  <c:v>1011.4</c:v>
                </c:pt>
                <c:pt idx="24545">
                  <c:v>1011.4</c:v>
                </c:pt>
                <c:pt idx="24546">
                  <c:v>1011.4</c:v>
                </c:pt>
                <c:pt idx="24547">
                  <c:v>1011.4</c:v>
                </c:pt>
                <c:pt idx="24548">
                  <c:v>1011.4</c:v>
                </c:pt>
                <c:pt idx="24549">
                  <c:v>1011.4</c:v>
                </c:pt>
                <c:pt idx="24550">
                  <c:v>1011.4</c:v>
                </c:pt>
                <c:pt idx="24551">
                  <c:v>1011.4</c:v>
                </c:pt>
                <c:pt idx="24552">
                  <c:v>1011.4</c:v>
                </c:pt>
                <c:pt idx="24553">
                  <c:v>1011.4</c:v>
                </c:pt>
                <c:pt idx="24554">
                  <c:v>1011.4</c:v>
                </c:pt>
                <c:pt idx="24555">
                  <c:v>1011.4</c:v>
                </c:pt>
                <c:pt idx="24556">
                  <c:v>1011.4</c:v>
                </c:pt>
                <c:pt idx="24557">
                  <c:v>1011.4</c:v>
                </c:pt>
                <c:pt idx="24558">
                  <c:v>1011.4</c:v>
                </c:pt>
                <c:pt idx="24559">
                  <c:v>1011.4</c:v>
                </c:pt>
                <c:pt idx="24560">
                  <c:v>1011.4</c:v>
                </c:pt>
                <c:pt idx="24561">
                  <c:v>1011.4</c:v>
                </c:pt>
                <c:pt idx="24562">
                  <c:v>1011.5</c:v>
                </c:pt>
                <c:pt idx="24563">
                  <c:v>1011.4</c:v>
                </c:pt>
                <c:pt idx="24564">
                  <c:v>1011.4</c:v>
                </c:pt>
                <c:pt idx="24565">
                  <c:v>1011.5</c:v>
                </c:pt>
                <c:pt idx="24566">
                  <c:v>1011.5</c:v>
                </c:pt>
                <c:pt idx="24567">
                  <c:v>1011.5</c:v>
                </c:pt>
                <c:pt idx="24568">
                  <c:v>1011.5</c:v>
                </c:pt>
                <c:pt idx="24569">
                  <c:v>1011.5</c:v>
                </c:pt>
                <c:pt idx="24570">
                  <c:v>1011.5</c:v>
                </c:pt>
                <c:pt idx="24571">
                  <c:v>1011.5</c:v>
                </c:pt>
                <c:pt idx="24572">
                  <c:v>1011.5</c:v>
                </c:pt>
                <c:pt idx="24573">
                  <c:v>1011.5</c:v>
                </c:pt>
                <c:pt idx="24574">
                  <c:v>1011.5</c:v>
                </c:pt>
                <c:pt idx="24575">
                  <c:v>1011.6</c:v>
                </c:pt>
                <c:pt idx="24576">
                  <c:v>1011.6</c:v>
                </c:pt>
                <c:pt idx="24577">
                  <c:v>1011.5</c:v>
                </c:pt>
                <c:pt idx="24578">
                  <c:v>1011.6</c:v>
                </c:pt>
                <c:pt idx="24579">
                  <c:v>1011.5</c:v>
                </c:pt>
                <c:pt idx="24580">
                  <c:v>1011.5</c:v>
                </c:pt>
                <c:pt idx="24581">
                  <c:v>1011.6</c:v>
                </c:pt>
                <c:pt idx="24582">
                  <c:v>1011.6</c:v>
                </c:pt>
                <c:pt idx="24583">
                  <c:v>1011.6</c:v>
                </c:pt>
                <c:pt idx="24584">
                  <c:v>1011.5</c:v>
                </c:pt>
                <c:pt idx="24585">
                  <c:v>1011.5</c:v>
                </c:pt>
                <c:pt idx="24586">
                  <c:v>1011.6</c:v>
                </c:pt>
                <c:pt idx="24587">
                  <c:v>1011.5</c:v>
                </c:pt>
                <c:pt idx="24588">
                  <c:v>1011.5</c:v>
                </c:pt>
                <c:pt idx="24589">
                  <c:v>1011.5</c:v>
                </c:pt>
                <c:pt idx="24590">
                  <c:v>1011.5</c:v>
                </c:pt>
                <c:pt idx="24591">
                  <c:v>1011.5</c:v>
                </c:pt>
                <c:pt idx="24592">
                  <c:v>1011.5</c:v>
                </c:pt>
                <c:pt idx="24593">
                  <c:v>1011.5</c:v>
                </c:pt>
                <c:pt idx="24594">
                  <c:v>1011.5</c:v>
                </c:pt>
                <c:pt idx="24595">
                  <c:v>1011.5</c:v>
                </c:pt>
                <c:pt idx="24596">
                  <c:v>1011.5</c:v>
                </c:pt>
                <c:pt idx="24597">
                  <c:v>1011.5</c:v>
                </c:pt>
                <c:pt idx="24598">
                  <c:v>1011.4</c:v>
                </c:pt>
                <c:pt idx="24599">
                  <c:v>1011.5</c:v>
                </c:pt>
                <c:pt idx="24600">
                  <c:v>1011.4</c:v>
                </c:pt>
                <c:pt idx="24601">
                  <c:v>1011.5</c:v>
                </c:pt>
                <c:pt idx="24602">
                  <c:v>1011.4</c:v>
                </c:pt>
                <c:pt idx="24603">
                  <c:v>1011.4</c:v>
                </c:pt>
                <c:pt idx="24604">
                  <c:v>1011.4</c:v>
                </c:pt>
                <c:pt idx="24605">
                  <c:v>1011.4</c:v>
                </c:pt>
                <c:pt idx="24606">
                  <c:v>1011.4</c:v>
                </c:pt>
                <c:pt idx="24607">
                  <c:v>1011.4</c:v>
                </c:pt>
                <c:pt idx="24608">
                  <c:v>1011.4</c:v>
                </c:pt>
                <c:pt idx="24609">
                  <c:v>1011.4</c:v>
                </c:pt>
                <c:pt idx="24610">
                  <c:v>1011.4</c:v>
                </c:pt>
                <c:pt idx="24611">
                  <c:v>1011.4</c:v>
                </c:pt>
                <c:pt idx="24612">
                  <c:v>1011.4</c:v>
                </c:pt>
                <c:pt idx="24613">
                  <c:v>1011.3</c:v>
                </c:pt>
                <c:pt idx="24614">
                  <c:v>1011.4</c:v>
                </c:pt>
                <c:pt idx="24615">
                  <c:v>1011.3</c:v>
                </c:pt>
                <c:pt idx="24616">
                  <c:v>1011.3</c:v>
                </c:pt>
                <c:pt idx="24617">
                  <c:v>1011.3</c:v>
                </c:pt>
                <c:pt idx="24618">
                  <c:v>1011.4</c:v>
                </c:pt>
                <c:pt idx="24619">
                  <c:v>1011.4</c:v>
                </c:pt>
                <c:pt idx="24620">
                  <c:v>1011.4</c:v>
                </c:pt>
                <c:pt idx="24621">
                  <c:v>1011.4</c:v>
                </c:pt>
                <c:pt idx="24622">
                  <c:v>1011.4</c:v>
                </c:pt>
                <c:pt idx="24623">
                  <c:v>1011.4</c:v>
                </c:pt>
                <c:pt idx="24624">
                  <c:v>1011.4</c:v>
                </c:pt>
                <c:pt idx="24625">
                  <c:v>1011.4</c:v>
                </c:pt>
                <c:pt idx="24626">
                  <c:v>1011.4</c:v>
                </c:pt>
                <c:pt idx="24627">
                  <c:v>1011.3</c:v>
                </c:pt>
                <c:pt idx="24628">
                  <c:v>1011.4</c:v>
                </c:pt>
                <c:pt idx="24629">
                  <c:v>1011.4</c:v>
                </c:pt>
                <c:pt idx="24630">
                  <c:v>1011.4</c:v>
                </c:pt>
                <c:pt idx="24631">
                  <c:v>1011.4</c:v>
                </c:pt>
                <c:pt idx="24632">
                  <c:v>1011.4</c:v>
                </c:pt>
                <c:pt idx="24633">
                  <c:v>1011.4</c:v>
                </c:pt>
                <c:pt idx="24634">
                  <c:v>1011.5</c:v>
                </c:pt>
                <c:pt idx="24635">
                  <c:v>1011.5</c:v>
                </c:pt>
                <c:pt idx="24636">
                  <c:v>1011.5</c:v>
                </c:pt>
                <c:pt idx="24637">
                  <c:v>1011.5</c:v>
                </c:pt>
                <c:pt idx="24638">
                  <c:v>1011.5</c:v>
                </c:pt>
                <c:pt idx="24639">
                  <c:v>1011.5</c:v>
                </c:pt>
                <c:pt idx="24640">
                  <c:v>1011.5</c:v>
                </c:pt>
                <c:pt idx="24641">
                  <c:v>1011.5</c:v>
                </c:pt>
                <c:pt idx="24642">
                  <c:v>1011.5</c:v>
                </c:pt>
                <c:pt idx="24643">
                  <c:v>1011.5</c:v>
                </c:pt>
                <c:pt idx="24644">
                  <c:v>1011.5</c:v>
                </c:pt>
                <c:pt idx="24645">
                  <c:v>1011.5</c:v>
                </c:pt>
                <c:pt idx="24646">
                  <c:v>1011.5</c:v>
                </c:pt>
                <c:pt idx="24647">
                  <c:v>1011.5</c:v>
                </c:pt>
                <c:pt idx="24648">
                  <c:v>1011.5</c:v>
                </c:pt>
                <c:pt idx="24649">
                  <c:v>1011.5</c:v>
                </c:pt>
                <c:pt idx="24650">
                  <c:v>1011.5</c:v>
                </c:pt>
                <c:pt idx="24651">
                  <c:v>1011.5</c:v>
                </c:pt>
                <c:pt idx="24652">
                  <c:v>1011.5</c:v>
                </c:pt>
                <c:pt idx="24653">
                  <c:v>1011.5</c:v>
                </c:pt>
                <c:pt idx="24654">
                  <c:v>1011.5</c:v>
                </c:pt>
                <c:pt idx="24655">
                  <c:v>1011.5</c:v>
                </c:pt>
                <c:pt idx="24656">
                  <c:v>1011.5</c:v>
                </c:pt>
                <c:pt idx="24657">
                  <c:v>1011.5</c:v>
                </c:pt>
                <c:pt idx="24658">
                  <c:v>1011.5</c:v>
                </c:pt>
                <c:pt idx="24659">
                  <c:v>1011.5</c:v>
                </c:pt>
                <c:pt idx="24660">
                  <c:v>1011.5</c:v>
                </c:pt>
                <c:pt idx="24661">
                  <c:v>1011.5</c:v>
                </c:pt>
                <c:pt idx="24662">
                  <c:v>1011.5</c:v>
                </c:pt>
                <c:pt idx="24663">
                  <c:v>1011.5</c:v>
                </c:pt>
                <c:pt idx="24664">
                  <c:v>1011.4</c:v>
                </c:pt>
                <c:pt idx="24665">
                  <c:v>1011.4</c:v>
                </c:pt>
                <c:pt idx="24666">
                  <c:v>1011.4</c:v>
                </c:pt>
                <c:pt idx="24667">
                  <c:v>1011.4</c:v>
                </c:pt>
                <c:pt idx="24668">
                  <c:v>1011.4</c:v>
                </c:pt>
                <c:pt idx="24669">
                  <c:v>1011.4</c:v>
                </c:pt>
                <c:pt idx="24670">
                  <c:v>1011.4</c:v>
                </c:pt>
                <c:pt idx="24671">
                  <c:v>1011.4</c:v>
                </c:pt>
                <c:pt idx="24672">
                  <c:v>1011.4</c:v>
                </c:pt>
                <c:pt idx="24673">
                  <c:v>1011.4</c:v>
                </c:pt>
                <c:pt idx="24674">
                  <c:v>1011.4</c:v>
                </c:pt>
                <c:pt idx="24675">
                  <c:v>1011.4</c:v>
                </c:pt>
                <c:pt idx="24676">
                  <c:v>1011.4</c:v>
                </c:pt>
                <c:pt idx="24677">
                  <c:v>1011.4</c:v>
                </c:pt>
                <c:pt idx="24678">
                  <c:v>1011.3</c:v>
                </c:pt>
                <c:pt idx="24679">
                  <c:v>1011.3</c:v>
                </c:pt>
                <c:pt idx="24680">
                  <c:v>1011.3</c:v>
                </c:pt>
                <c:pt idx="24681">
                  <c:v>1011.3</c:v>
                </c:pt>
                <c:pt idx="24682">
                  <c:v>1011.3</c:v>
                </c:pt>
                <c:pt idx="24683">
                  <c:v>1011.3</c:v>
                </c:pt>
                <c:pt idx="24684">
                  <c:v>1011.3</c:v>
                </c:pt>
                <c:pt idx="24685">
                  <c:v>1011.3</c:v>
                </c:pt>
                <c:pt idx="24686">
                  <c:v>1011.3</c:v>
                </c:pt>
                <c:pt idx="24687">
                  <c:v>1011.3</c:v>
                </c:pt>
                <c:pt idx="24688">
                  <c:v>1011.3</c:v>
                </c:pt>
                <c:pt idx="24689">
                  <c:v>1011.3</c:v>
                </c:pt>
                <c:pt idx="24690">
                  <c:v>1011.3</c:v>
                </c:pt>
                <c:pt idx="24691">
                  <c:v>1011.3</c:v>
                </c:pt>
                <c:pt idx="24692">
                  <c:v>1011.3</c:v>
                </c:pt>
                <c:pt idx="24693">
                  <c:v>1011.4</c:v>
                </c:pt>
                <c:pt idx="24694">
                  <c:v>1011.3</c:v>
                </c:pt>
                <c:pt idx="24695">
                  <c:v>1011.4</c:v>
                </c:pt>
                <c:pt idx="24696">
                  <c:v>1011.3</c:v>
                </c:pt>
                <c:pt idx="24697">
                  <c:v>1011.3</c:v>
                </c:pt>
                <c:pt idx="24698">
                  <c:v>1011.3</c:v>
                </c:pt>
                <c:pt idx="24699">
                  <c:v>1011.4</c:v>
                </c:pt>
                <c:pt idx="24700">
                  <c:v>1011.4</c:v>
                </c:pt>
                <c:pt idx="24701">
                  <c:v>1011.4</c:v>
                </c:pt>
                <c:pt idx="24702">
                  <c:v>1011.4</c:v>
                </c:pt>
                <c:pt idx="24703">
                  <c:v>1011.4</c:v>
                </c:pt>
                <c:pt idx="24704">
                  <c:v>1011.4</c:v>
                </c:pt>
                <c:pt idx="24705">
                  <c:v>1011.4</c:v>
                </c:pt>
                <c:pt idx="24706">
                  <c:v>1011.4</c:v>
                </c:pt>
                <c:pt idx="24707">
                  <c:v>1011.4</c:v>
                </c:pt>
                <c:pt idx="24708">
                  <c:v>1011.5</c:v>
                </c:pt>
                <c:pt idx="24709">
                  <c:v>1011.4</c:v>
                </c:pt>
                <c:pt idx="24710">
                  <c:v>1011.4</c:v>
                </c:pt>
                <c:pt idx="24711">
                  <c:v>1011.4</c:v>
                </c:pt>
                <c:pt idx="24712">
                  <c:v>1011.5</c:v>
                </c:pt>
                <c:pt idx="24713">
                  <c:v>1011.5</c:v>
                </c:pt>
                <c:pt idx="24714">
                  <c:v>1011.5</c:v>
                </c:pt>
                <c:pt idx="24715">
                  <c:v>1011.5</c:v>
                </c:pt>
                <c:pt idx="24716">
                  <c:v>1011.5</c:v>
                </c:pt>
                <c:pt idx="24717">
                  <c:v>1011.5</c:v>
                </c:pt>
                <c:pt idx="24718">
                  <c:v>1011.5</c:v>
                </c:pt>
                <c:pt idx="24719">
                  <c:v>1011.5</c:v>
                </c:pt>
                <c:pt idx="24720">
                  <c:v>1011.5</c:v>
                </c:pt>
                <c:pt idx="24721">
                  <c:v>1011.4</c:v>
                </c:pt>
                <c:pt idx="24722">
                  <c:v>1011.5</c:v>
                </c:pt>
                <c:pt idx="24723">
                  <c:v>1011.5</c:v>
                </c:pt>
                <c:pt idx="24724">
                  <c:v>1011.4</c:v>
                </c:pt>
                <c:pt idx="24725">
                  <c:v>1011.5</c:v>
                </c:pt>
                <c:pt idx="24726">
                  <c:v>1011.4</c:v>
                </c:pt>
                <c:pt idx="24727">
                  <c:v>1011.4</c:v>
                </c:pt>
                <c:pt idx="24728">
                  <c:v>1011.4</c:v>
                </c:pt>
                <c:pt idx="24729">
                  <c:v>1011.4</c:v>
                </c:pt>
                <c:pt idx="24730">
                  <c:v>1011.4</c:v>
                </c:pt>
                <c:pt idx="24731">
                  <c:v>1011.4</c:v>
                </c:pt>
                <c:pt idx="24732">
                  <c:v>1011.4</c:v>
                </c:pt>
                <c:pt idx="24733">
                  <c:v>1011.4</c:v>
                </c:pt>
                <c:pt idx="24734">
                  <c:v>1011.4</c:v>
                </c:pt>
                <c:pt idx="24735">
                  <c:v>1011.3</c:v>
                </c:pt>
                <c:pt idx="24736">
                  <c:v>1011.3</c:v>
                </c:pt>
                <c:pt idx="24737">
                  <c:v>1011.3</c:v>
                </c:pt>
                <c:pt idx="24738">
                  <c:v>1011.4</c:v>
                </c:pt>
                <c:pt idx="24739">
                  <c:v>1011.3</c:v>
                </c:pt>
                <c:pt idx="24740">
                  <c:v>1011.3</c:v>
                </c:pt>
                <c:pt idx="24741">
                  <c:v>1011.3</c:v>
                </c:pt>
                <c:pt idx="24742">
                  <c:v>1011.3</c:v>
                </c:pt>
                <c:pt idx="24743">
                  <c:v>1011.3</c:v>
                </c:pt>
                <c:pt idx="24744">
                  <c:v>1011.3</c:v>
                </c:pt>
                <c:pt idx="24745">
                  <c:v>1011.3</c:v>
                </c:pt>
                <c:pt idx="24746">
                  <c:v>1011.3</c:v>
                </c:pt>
                <c:pt idx="24747">
                  <c:v>1011.3</c:v>
                </c:pt>
                <c:pt idx="24748">
                  <c:v>1011.3</c:v>
                </c:pt>
                <c:pt idx="24749">
                  <c:v>1011.3</c:v>
                </c:pt>
                <c:pt idx="24750">
                  <c:v>1011.3</c:v>
                </c:pt>
                <c:pt idx="24751">
                  <c:v>1011.3</c:v>
                </c:pt>
                <c:pt idx="24752">
                  <c:v>1011.3</c:v>
                </c:pt>
                <c:pt idx="24753">
                  <c:v>1011.3</c:v>
                </c:pt>
                <c:pt idx="24754">
                  <c:v>1011.3</c:v>
                </c:pt>
                <c:pt idx="24755">
                  <c:v>1011.2</c:v>
                </c:pt>
                <c:pt idx="24756">
                  <c:v>1011.3</c:v>
                </c:pt>
                <c:pt idx="24757">
                  <c:v>1011.3</c:v>
                </c:pt>
                <c:pt idx="24758">
                  <c:v>1011.3</c:v>
                </c:pt>
                <c:pt idx="24759">
                  <c:v>1011.3</c:v>
                </c:pt>
                <c:pt idx="24760">
                  <c:v>1011.3</c:v>
                </c:pt>
                <c:pt idx="24761">
                  <c:v>1011.2</c:v>
                </c:pt>
                <c:pt idx="24762">
                  <c:v>1011.3</c:v>
                </c:pt>
                <c:pt idx="24763">
                  <c:v>1011.3</c:v>
                </c:pt>
                <c:pt idx="24764">
                  <c:v>1011.3</c:v>
                </c:pt>
                <c:pt idx="24765">
                  <c:v>1011.3</c:v>
                </c:pt>
                <c:pt idx="24766">
                  <c:v>1011.3</c:v>
                </c:pt>
                <c:pt idx="24767">
                  <c:v>1011.4</c:v>
                </c:pt>
                <c:pt idx="24768">
                  <c:v>1011.3</c:v>
                </c:pt>
                <c:pt idx="24769">
                  <c:v>1011.4</c:v>
                </c:pt>
                <c:pt idx="24770">
                  <c:v>1011.4</c:v>
                </c:pt>
                <c:pt idx="24771">
                  <c:v>1011.4</c:v>
                </c:pt>
                <c:pt idx="24772">
                  <c:v>1011.4</c:v>
                </c:pt>
                <c:pt idx="24773">
                  <c:v>1011.4</c:v>
                </c:pt>
                <c:pt idx="24774">
                  <c:v>1011.4</c:v>
                </c:pt>
                <c:pt idx="24775">
                  <c:v>1011.4</c:v>
                </c:pt>
                <c:pt idx="24776">
                  <c:v>1011.4</c:v>
                </c:pt>
                <c:pt idx="24777">
                  <c:v>1011.4</c:v>
                </c:pt>
                <c:pt idx="24778">
                  <c:v>1011.4</c:v>
                </c:pt>
                <c:pt idx="24779">
                  <c:v>1011.4</c:v>
                </c:pt>
                <c:pt idx="24780">
                  <c:v>1011.4</c:v>
                </c:pt>
                <c:pt idx="24781">
                  <c:v>1011.4</c:v>
                </c:pt>
                <c:pt idx="24782">
                  <c:v>1011.4</c:v>
                </c:pt>
                <c:pt idx="24783">
                  <c:v>1011.4</c:v>
                </c:pt>
                <c:pt idx="24784">
                  <c:v>1011.4</c:v>
                </c:pt>
                <c:pt idx="24785">
                  <c:v>1011.4</c:v>
                </c:pt>
                <c:pt idx="24786">
                  <c:v>1011.4</c:v>
                </c:pt>
                <c:pt idx="24787">
                  <c:v>1011.4</c:v>
                </c:pt>
                <c:pt idx="24788">
                  <c:v>1011.4</c:v>
                </c:pt>
                <c:pt idx="24789">
                  <c:v>1011.4</c:v>
                </c:pt>
                <c:pt idx="24790">
                  <c:v>1011.4</c:v>
                </c:pt>
                <c:pt idx="24791">
                  <c:v>1011.4</c:v>
                </c:pt>
                <c:pt idx="24792">
                  <c:v>1011.4</c:v>
                </c:pt>
                <c:pt idx="24793">
                  <c:v>1011.4</c:v>
                </c:pt>
                <c:pt idx="24794">
                  <c:v>1011.4</c:v>
                </c:pt>
                <c:pt idx="24795">
                  <c:v>1011.4</c:v>
                </c:pt>
                <c:pt idx="24796">
                  <c:v>1011.3</c:v>
                </c:pt>
                <c:pt idx="24797">
                  <c:v>1011.4</c:v>
                </c:pt>
                <c:pt idx="24798">
                  <c:v>1011.4</c:v>
                </c:pt>
                <c:pt idx="24799">
                  <c:v>1011.4</c:v>
                </c:pt>
                <c:pt idx="24800">
                  <c:v>1011.3</c:v>
                </c:pt>
                <c:pt idx="24801">
                  <c:v>1011.3</c:v>
                </c:pt>
                <c:pt idx="24802">
                  <c:v>1011.3</c:v>
                </c:pt>
                <c:pt idx="24803">
                  <c:v>1011.3</c:v>
                </c:pt>
                <c:pt idx="24804">
                  <c:v>1011.3</c:v>
                </c:pt>
                <c:pt idx="24805">
                  <c:v>1011.3</c:v>
                </c:pt>
                <c:pt idx="24806">
                  <c:v>1011.3</c:v>
                </c:pt>
                <c:pt idx="24807">
                  <c:v>1011.3</c:v>
                </c:pt>
                <c:pt idx="24808">
                  <c:v>1011.2</c:v>
                </c:pt>
                <c:pt idx="24809">
                  <c:v>1011.3</c:v>
                </c:pt>
                <c:pt idx="24810">
                  <c:v>1011.2</c:v>
                </c:pt>
                <c:pt idx="24811">
                  <c:v>1011.2</c:v>
                </c:pt>
                <c:pt idx="24812">
                  <c:v>1011.2</c:v>
                </c:pt>
                <c:pt idx="24813">
                  <c:v>1011.3</c:v>
                </c:pt>
                <c:pt idx="24814">
                  <c:v>1011.2</c:v>
                </c:pt>
                <c:pt idx="24815">
                  <c:v>1011.2</c:v>
                </c:pt>
                <c:pt idx="24816">
                  <c:v>1011.2</c:v>
                </c:pt>
                <c:pt idx="24817">
                  <c:v>1011.3</c:v>
                </c:pt>
                <c:pt idx="24818">
                  <c:v>1011.2</c:v>
                </c:pt>
                <c:pt idx="24819">
                  <c:v>1011.2</c:v>
                </c:pt>
                <c:pt idx="24820">
                  <c:v>1011.2</c:v>
                </c:pt>
                <c:pt idx="24821">
                  <c:v>1011.2</c:v>
                </c:pt>
                <c:pt idx="24822">
                  <c:v>1011.2</c:v>
                </c:pt>
                <c:pt idx="24823">
                  <c:v>1011.2</c:v>
                </c:pt>
                <c:pt idx="24824">
                  <c:v>1011.2</c:v>
                </c:pt>
                <c:pt idx="24825">
                  <c:v>1011.2</c:v>
                </c:pt>
                <c:pt idx="24826">
                  <c:v>1011.3</c:v>
                </c:pt>
                <c:pt idx="24827">
                  <c:v>1011.3</c:v>
                </c:pt>
                <c:pt idx="24828">
                  <c:v>1011.2</c:v>
                </c:pt>
                <c:pt idx="24829">
                  <c:v>1011.3</c:v>
                </c:pt>
                <c:pt idx="24830">
                  <c:v>1011.3</c:v>
                </c:pt>
                <c:pt idx="24831">
                  <c:v>1011.3</c:v>
                </c:pt>
                <c:pt idx="24832">
                  <c:v>1011.3</c:v>
                </c:pt>
                <c:pt idx="24833">
                  <c:v>1011.3</c:v>
                </c:pt>
                <c:pt idx="24834">
                  <c:v>1011.3</c:v>
                </c:pt>
                <c:pt idx="24835">
                  <c:v>1011.3</c:v>
                </c:pt>
                <c:pt idx="24836">
                  <c:v>1011.3</c:v>
                </c:pt>
                <c:pt idx="24837">
                  <c:v>1011.3</c:v>
                </c:pt>
                <c:pt idx="24838">
                  <c:v>1011.3</c:v>
                </c:pt>
                <c:pt idx="24839">
                  <c:v>1011.3</c:v>
                </c:pt>
                <c:pt idx="24840">
                  <c:v>1011.4</c:v>
                </c:pt>
                <c:pt idx="24841">
                  <c:v>1011.4</c:v>
                </c:pt>
                <c:pt idx="24842">
                  <c:v>1011.3</c:v>
                </c:pt>
                <c:pt idx="24843">
                  <c:v>1011.4</c:v>
                </c:pt>
                <c:pt idx="24844">
                  <c:v>1011.3</c:v>
                </c:pt>
                <c:pt idx="24845">
                  <c:v>1011.4</c:v>
                </c:pt>
                <c:pt idx="24846">
                  <c:v>1011.4</c:v>
                </c:pt>
                <c:pt idx="24847">
                  <c:v>1011.4</c:v>
                </c:pt>
                <c:pt idx="24848">
                  <c:v>1011.4</c:v>
                </c:pt>
                <c:pt idx="24849">
                  <c:v>1011.4</c:v>
                </c:pt>
                <c:pt idx="24850">
                  <c:v>1011.4</c:v>
                </c:pt>
                <c:pt idx="24851">
                  <c:v>1011.4</c:v>
                </c:pt>
                <c:pt idx="24852">
                  <c:v>1011.4</c:v>
                </c:pt>
                <c:pt idx="24853">
                  <c:v>1011.4</c:v>
                </c:pt>
                <c:pt idx="24854">
                  <c:v>1011.4</c:v>
                </c:pt>
                <c:pt idx="24855">
                  <c:v>1011.4</c:v>
                </c:pt>
                <c:pt idx="24856">
                  <c:v>1011.4</c:v>
                </c:pt>
                <c:pt idx="24857">
                  <c:v>1011.4</c:v>
                </c:pt>
                <c:pt idx="24858">
                  <c:v>1011.4</c:v>
                </c:pt>
                <c:pt idx="24859">
                  <c:v>1011.4</c:v>
                </c:pt>
                <c:pt idx="24860">
                  <c:v>1011.4</c:v>
                </c:pt>
                <c:pt idx="24861">
                  <c:v>1011.3</c:v>
                </c:pt>
                <c:pt idx="24862">
                  <c:v>1011.3</c:v>
                </c:pt>
                <c:pt idx="24863">
                  <c:v>1011.3</c:v>
                </c:pt>
                <c:pt idx="24864">
                  <c:v>1011.3</c:v>
                </c:pt>
                <c:pt idx="24865">
                  <c:v>1011.3</c:v>
                </c:pt>
                <c:pt idx="24866">
                  <c:v>1011.3</c:v>
                </c:pt>
                <c:pt idx="24867">
                  <c:v>1011.2</c:v>
                </c:pt>
                <c:pt idx="24868">
                  <c:v>1011.3</c:v>
                </c:pt>
                <c:pt idx="24869">
                  <c:v>1011.3</c:v>
                </c:pt>
                <c:pt idx="24870">
                  <c:v>1011.2</c:v>
                </c:pt>
                <c:pt idx="24871">
                  <c:v>1011.2</c:v>
                </c:pt>
                <c:pt idx="24872">
                  <c:v>1011.2</c:v>
                </c:pt>
                <c:pt idx="24873">
                  <c:v>1011.2</c:v>
                </c:pt>
                <c:pt idx="24874">
                  <c:v>1011.2</c:v>
                </c:pt>
                <c:pt idx="24875">
                  <c:v>1011.2</c:v>
                </c:pt>
                <c:pt idx="24876">
                  <c:v>1011.2</c:v>
                </c:pt>
                <c:pt idx="24877">
                  <c:v>1011.2</c:v>
                </c:pt>
                <c:pt idx="24878">
                  <c:v>1011.2</c:v>
                </c:pt>
                <c:pt idx="24879">
                  <c:v>1011.2</c:v>
                </c:pt>
                <c:pt idx="24880">
                  <c:v>1011.2</c:v>
                </c:pt>
                <c:pt idx="24881">
                  <c:v>1011.2</c:v>
                </c:pt>
                <c:pt idx="24882">
                  <c:v>1011.2</c:v>
                </c:pt>
                <c:pt idx="24883">
                  <c:v>1011.2</c:v>
                </c:pt>
                <c:pt idx="24884">
                  <c:v>1011.2</c:v>
                </c:pt>
                <c:pt idx="24885">
                  <c:v>1011.2</c:v>
                </c:pt>
                <c:pt idx="24886">
                  <c:v>1011.2</c:v>
                </c:pt>
                <c:pt idx="24887">
                  <c:v>1011.2</c:v>
                </c:pt>
                <c:pt idx="24888">
                  <c:v>1011.2</c:v>
                </c:pt>
                <c:pt idx="24889">
                  <c:v>1011.2</c:v>
                </c:pt>
                <c:pt idx="24890">
                  <c:v>1011.2</c:v>
                </c:pt>
                <c:pt idx="24891">
                  <c:v>1011.2</c:v>
                </c:pt>
                <c:pt idx="24892">
                  <c:v>1011.2</c:v>
                </c:pt>
                <c:pt idx="24893">
                  <c:v>1011.2</c:v>
                </c:pt>
                <c:pt idx="24894">
                  <c:v>1011.2</c:v>
                </c:pt>
                <c:pt idx="24895">
                  <c:v>1011.2</c:v>
                </c:pt>
                <c:pt idx="24896">
                  <c:v>1011.2</c:v>
                </c:pt>
                <c:pt idx="24897">
                  <c:v>1011.2</c:v>
                </c:pt>
                <c:pt idx="24898">
                  <c:v>1011.2</c:v>
                </c:pt>
                <c:pt idx="24899">
                  <c:v>1011.2</c:v>
                </c:pt>
                <c:pt idx="24900">
                  <c:v>1011.2</c:v>
                </c:pt>
                <c:pt idx="24901">
                  <c:v>1011.3</c:v>
                </c:pt>
                <c:pt idx="24902">
                  <c:v>1011.3</c:v>
                </c:pt>
                <c:pt idx="24903">
                  <c:v>1011.3</c:v>
                </c:pt>
                <c:pt idx="24904">
                  <c:v>1011.3</c:v>
                </c:pt>
                <c:pt idx="24905">
                  <c:v>1011.3</c:v>
                </c:pt>
                <c:pt idx="24906">
                  <c:v>1011.3</c:v>
                </c:pt>
                <c:pt idx="24907">
                  <c:v>1011.3</c:v>
                </c:pt>
                <c:pt idx="24908">
                  <c:v>1011.3</c:v>
                </c:pt>
                <c:pt idx="24909">
                  <c:v>1011.3</c:v>
                </c:pt>
                <c:pt idx="24910">
                  <c:v>1011.3</c:v>
                </c:pt>
                <c:pt idx="24911">
                  <c:v>1011.3</c:v>
                </c:pt>
                <c:pt idx="24912">
                  <c:v>1011.3</c:v>
                </c:pt>
                <c:pt idx="24913">
                  <c:v>1011.4</c:v>
                </c:pt>
                <c:pt idx="24914">
                  <c:v>1011.3</c:v>
                </c:pt>
                <c:pt idx="24915">
                  <c:v>1011.3</c:v>
                </c:pt>
                <c:pt idx="24916">
                  <c:v>1011.4</c:v>
                </c:pt>
                <c:pt idx="24917">
                  <c:v>1011.3</c:v>
                </c:pt>
                <c:pt idx="24918">
                  <c:v>1011.4</c:v>
                </c:pt>
                <c:pt idx="24919">
                  <c:v>1011.3</c:v>
                </c:pt>
                <c:pt idx="24920">
                  <c:v>1011.4</c:v>
                </c:pt>
                <c:pt idx="24921">
                  <c:v>1011.4</c:v>
                </c:pt>
                <c:pt idx="24922">
                  <c:v>1011.4</c:v>
                </c:pt>
                <c:pt idx="24923">
                  <c:v>1011.3</c:v>
                </c:pt>
                <c:pt idx="24924">
                  <c:v>1011.3</c:v>
                </c:pt>
                <c:pt idx="24925">
                  <c:v>1011.3</c:v>
                </c:pt>
                <c:pt idx="24926">
                  <c:v>1011.3</c:v>
                </c:pt>
                <c:pt idx="24927">
                  <c:v>1011.3</c:v>
                </c:pt>
                <c:pt idx="24928">
                  <c:v>1011.3</c:v>
                </c:pt>
                <c:pt idx="24929">
                  <c:v>1011.3</c:v>
                </c:pt>
                <c:pt idx="24930">
                  <c:v>1011.3</c:v>
                </c:pt>
                <c:pt idx="24931">
                  <c:v>1011.3</c:v>
                </c:pt>
                <c:pt idx="24932">
                  <c:v>1011.3</c:v>
                </c:pt>
                <c:pt idx="24933">
                  <c:v>1011.2</c:v>
                </c:pt>
                <c:pt idx="24934">
                  <c:v>1011.2</c:v>
                </c:pt>
                <c:pt idx="24935">
                  <c:v>1011.2</c:v>
                </c:pt>
                <c:pt idx="24936">
                  <c:v>1011.2</c:v>
                </c:pt>
                <c:pt idx="24937">
                  <c:v>1011.2</c:v>
                </c:pt>
                <c:pt idx="24938">
                  <c:v>1011.2</c:v>
                </c:pt>
                <c:pt idx="24939">
                  <c:v>1011.2</c:v>
                </c:pt>
                <c:pt idx="24940">
                  <c:v>1011.1</c:v>
                </c:pt>
                <c:pt idx="24941">
                  <c:v>1011.2</c:v>
                </c:pt>
                <c:pt idx="24942">
                  <c:v>1011.2</c:v>
                </c:pt>
                <c:pt idx="24943">
                  <c:v>1011.1</c:v>
                </c:pt>
                <c:pt idx="24944">
                  <c:v>1011.1</c:v>
                </c:pt>
                <c:pt idx="24945">
                  <c:v>1011.1</c:v>
                </c:pt>
                <c:pt idx="24946">
                  <c:v>1011.2</c:v>
                </c:pt>
                <c:pt idx="24947">
                  <c:v>1011.1</c:v>
                </c:pt>
                <c:pt idx="24948">
                  <c:v>1011.1</c:v>
                </c:pt>
                <c:pt idx="24949">
                  <c:v>1011.1</c:v>
                </c:pt>
                <c:pt idx="24950">
                  <c:v>1011.1</c:v>
                </c:pt>
                <c:pt idx="24951">
                  <c:v>1011.1</c:v>
                </c:pt>
                <c:pt idx="24952">
                  <c:v>1011.1</c:v>
                </c:pt>
                <c:pt idx="24953">
                  <c:v>1011.1</c:v>
                </c:pt>
                <c:pt idx="24954">
                  <c:v>1011.1</c:v>
                </c:pt>
                <c:pt idx="24955">
                  <c:v>1011.1</c:v>
                </c:pt>
                <c:pt idx="24956">
                  <c:v>1011.1</c:v>
                </c:pt>
                <c:pt idx="24957">
                  <c:v>1011.1</c:v>
                </c:pt>
                <c:pt idx="24958">
                  <c:v>1011.1</c:v>
                </c:pt>
                <c:pt idx="24959">
                  <c:v>1011.1</c:v>
                </c:pt>
                <c:pt idx="24960">
                  <c:v>1011.1</c:v>
                </c:pt>
                <c:pt idx="24961">
                  <c:v>1011.1</c:v>
                </c:pt>
                <c:pt idx="24962">
                  <c:v>1011.1</c:v>
                </c:pt>
                <c:pt idx="24963">
                  <c:v>1011.1</c:v>
                </c:pt>
                <c:pt idx="24964">
                  <c:v>1011.1</c:v>
                </c:pt>
                <c:pt idx="24965">
                  <c:v>1011.1</c:v>
                </c:pt>
                <c:pt idx="24966">
                  <c:v>1011.1</c:v>
                </c:pt>
                <c:pt idx="24967">
                  <c:v>1011.1</c:v>
                </c:pt>
                <c:pt idx="24968">
                  <c:v>1011.2</c:v>
                </c:pt>
                <c:pt idx="24969">
                  <c:v>1011.1</c:v>
                </c:pt>
                <c:pt idx="24970">
                  <c:v>1011.2</c:v>
                </c:pt>
                <c:pt idx="24971">
                  <c:v>1011.2</c:v>
                </c:pt>
                <c:pt idx="24972">
                  <c:v>1011.2</c:v>
                </c:pt>
                <c:pt idx="24973">
                  <c:v>1011.2</c:v>
                </c:pt>
                <c:pt idx="24974">
                  <c:v>1011.2</c:v>
                </c:pt>
                <c:pt idx="24975">
                  <c:v>1011.2</c:v>
                </c:pt>
                <c:pt idx="24976">
                  <c:v>1011.2</c:v>
                </c:pt>
                <c:pt idx="24977">
                  <c:v>1011.3</c:v>
                </c:pt>
                <c:pt idx="24978">
                  <c:v>1011.3</c:v>
                </c:pt>
                <c:pt idx="24979">
                  <c:v>1011.3</c:v>
                </c:pt>
                <c:pt idx="24980">
                  <c:v>1011.3</c:v>
                </c:pt>
                <c:pt idx="24981">
                  <c:v>1011.3</c:v>
                </c:pt>
                <c:pt idx="24982">
                  <c:v>1011.3</c:v>
                </c:pt>
                <c:pt idx="24983">
                  <c:v>1011.3</c:v>
                </c:pt>
                <c:pt idx="24984">
                  <c:v>1011.3</c:v>
                </c:pt>
                <c:pt idx="24985">
                  <c:v>1011.3</c:v>
                </c:pt>
                <c:pt idx="24986">
                  <c:v>1011.3</c:v>
                </c:pt>
                <c:pt idx="24987">
                  <c:v>1011.3</c:v>
                </c:pt>
                <c:pt idx="24988">
                  <c:v>1011.2</c:v>
                </c:pt>
                <c:pt idx="24989">
                  <c:v>1011.2</c:v>
                </c:pt>
                <c:pt idx="24990">
                  <c:v>1011.3</c:v>
                </c:pt>
                <c:pt idx="24991">
                  <c:v>1011.2</c:v>
                </c:pt>
                <c:pt idx="24992">
                  <c:v>1011.3</c:v>
                </c:pt>
                <c:pt idx="24993">
                  <c:v>1011.3</c:v>
                </c:pt>
                <c:pt idx="24994">
                  <c:v>1011.2</c:v>
                </c:pt>
                <c:pt idx="24995">
                  <c:v>1011.2</c:v>
                </c:pt>
                <c:pt idx="24996">
                  <c:v>1011.2</c:v>
                </c:pt>
                <c:pt idx="24997">
                  <c:v>1011.2</c:v>
                </c:pt>
                <c:pt idx="24998">
                  <c:v>1011.2</c:v>
                </c:pt>
                <c:pt idx="24999">
                  <c:v>1011.2</c:v>
                </c:pt>
                <c:pt idx="25000">
                  <c:v>1011.2</c:v>
                </c:pt>
                <c:pt idx="25001">
                  <c:v>1011.2</c:v>
                </c:pt>
                <c:pt idx="25002">
                  <c:v>1011.2</c:v>
                </c:pt>
                <c:pt idx="25003">
                  <c:v>1011.1</c:v>
                </c:pt>
                <c:pt idx="25004">
                  <c:v>1011.1</c:v>
                </c:pt>
                <c:pt idx="25005">
                  <c:v>1011.1</c:v>
                </c:pt>
                <c:pt idx="25006">
                  <c:v>1011.1</c:v>
                </c:pt>
                <c:pt idx="25007">
                  <c:v>1011.2</c:v>
                </c:pt>
                <c:pt idx="25008">
                  <c:v>1011.1</c:v>
                </c:pt>
                <c:pt idx="25009">
                  <c:v>1011.1</c:v>
                </c:pt>
                <c:pt idx="25010">
                  <c:v>1011.1</c:v>
                </c:pt>
                <c:pt idx="25011">
                  <c:v>1011.1</c:v>
                </c:pt>
                <c:pt idx="25012">
                  <c:v>1011.1</c:v>
                </c:pt>
                <c:pt idx="25013">
                  <c:v>1011.1</c:v>
                </c:pt>
                <c:pt idx="25014">
                  <c:v>1011.1</c:v>
                </c:pt>
                <c:pt idx="25015">
                  <c:v>1011.1</c:v>
                </c:pt>
                <c:pt idx="25016">
                  <c:v>1011.1</c:v>
                </c:pt>
                <c:pt idx="25017">
                  <c:v>1011.1</c:v>
                </c:pt>
                <c:pt idx="25018">
                  <c:v>1011.1</c:v>
                </c:pt>
                <c:pt idx="25019">
                  <c:v>1011.1</c:v>
                </c:pt>
                <c:pt idx="25020">
                  <c:v>1011.1</c:v>
                </c:pt>
                <c:pt idx="25021">
                  <c:v>1011</c:v>
                </c:pt>
                <c:pt idx="25022">
                  <c:v>1011</c:v>
                </c:pt>
                <c:pt idx="25023">
                  <c:v>1011.1</c:v>
                </c:pt>
                <c:pt idx="25024">
                  <c:v>1011.1</c:v>
                </c:pt>
                <c:pt idx="25025">
                  <c:v>1011.1</c:v>
                </c:pt>
                <c:pt idx="25026">
                  <c:v>1011.1</c:v>
                </c:pt>
                <c:pt idx="25027">
                  <c:v>1011.1</c:v>
                </c:pt>
                <c:pt idx="25028">
                  <c:v>1011</c:v>
                </c:pt>
                <c:pt idx="25029">
                  <c:v>1011</c:v>
                </c:pt>
                <c:pt idx="25030">
                  <c:v>1011.1</c:v>
                </c:pt>
                <c:pt idx="25031">
                  <c:v>1011.1</c:v>
                </c:pt>
                <c:pt idx="25032">
                  <c:v>1011.1</c:v>
                </c:pt>
                <c:pt idx="25033">
                  <c:v>1011.1</c:v>
                </c:pt>
                <c:pt idx="25034">
                  <c:v>1011.1</c:v>
                </c:pt>
                <c:pt idx="25035">
                  <c:v>1011.1</c:v>
                </c:pt>
                <c:pt idx="25036">
                  <c:v>1011.2</c:v>
                </c:pt>
                <c:pt idx="25037">
                  <c:v>1011.1</c:v>
                </c:pt>
                <c:pt idx="25038">
                  <c:v>1011.1</c:v>
                </c:pt>
                <c:pt idx="25039">
                  <c:v>1011.1</c:v>
                </c:pt>
                <c:pt idx="25040">
                  <c:v>1011.1</c:v>
                </c:pt>
                <c:pt idx="25041">
                  <c:v>1011.2</c:v>
                </c:pt>
                <c:pt idx="25042">
                  <c:v>1011.2</c:v>
                </c:pt>
                <c:pt idx="25043">
                  <c:v>1011.2</c:v>
                </c:pt>
                <c:pt idx="25044">
                  <c:v>1011.2</c:v>
                </c:pt>
                <c:pt idx="25045">
                  <c:v>1011.2</c:v>
                </c:pt>
                <c:pt idx="25046">
                  <c:v>1011.2</c:v>
                </c:pt>
                <c:pt idx="25047">
                  <c:v>1011.2</c:v>
                </c:pt>
                <c:pt idx="25048">
                  <c:v>1011.2</c:v>
                </c:pt>
                <c:pt idx="25049">
                  <c:v>1011.2</c:v>
                </c:pt>
                <c:pt idx="25050">
                  <c:v>1011.2</c:v>
                </c:pt>
                <c:pt idx="25051">
                  <c:v>1011.2</c:v>
                </c:pt>
                <c:pt idx="25052">
                  <c:v>1011.2</c:v>
                </c:pt>
                <c:pt idx="25053">
                  <c:v>1011.2</c:v>
                </c:pt>
                <c:pt idx="25054">
                  <c:v>1011.2</c:v>
                </c:pt>
                <c:pt idx="25055">
                  <c:v>1011.2</c:v>
                </c:pt>
                <c:pt idx="25056">
                  <c:v>1011.2</c:v>
                </c:pt>
                <c:pt idx="25057">
                  <c:v>1011.2</c:v>
                </c:pt>
                <c:pt idx="25058">
                  <c:v>1011.2</c:v>
                </c:pt>
                <c:pt idx="25059">
                  <c:v>1011.2</c:v>
                </c:pt>
                <c:pt idx="25060">
                  <c:v>1011.2</c:v>
                </c:pt>
                <c:pt idx="25061">
                  <c:v>1011.2</c:v>
                </c:pt>
                <c:pt idx="25062">
                  <c:v>1011.2</c:v>
                </c:pt>
                <c:pt idx="25063">
                  <c:v>1011.2</c:v>
                </c:pt>
                <c:pt idx="25064">
                  <c:v>1011.2</c:v>
                </c:pt>
                <c:pt idx="25065">
                  <c:v>1011.2</c:v>
                </c:pt>
                <c:pt idx="25066">
                  <c:v>1011.2</c:v>
                </c:pt>
                <c:pt idx="25067">
                  <c:v>1011.1</c:v>
                </c:pt>
                <c:pt idx="25068">
                  <c:v>1011.1</c:v>
                </c:pt>
                <c:pt idx="25069">
                  <c:v>1011.1</c:v>
                </c:pt>
                <c:pt idx="25070">
                  <c:v>1011.1</c:v>
                </c:pt>
                <c:pt idx="25071">
                  <c:v>1011.1</c:v>
                </c:pt>
                <c:pt idx="25072">
                  <c:v>1011.1</c:v>
                </c:pt>
                <c:pt idx="25073">
                  <c:v>1011.1</c:v>
                </c:pt>
                <c:pt idx="25074">
                  <c:v>1011.1</c:v>
                </c:pt>
                <c:pt idx="25075">
                  <c:v>1011.1</c:v>
                </c:pt>
                <c:pt idx="25076">
                  <c:v>1011</c:v>
                </c:pt>
                <c:pt idx="25077">
                  <c:v>1011</c:v>
                </c:pt>
                <c:pt idx="25078">
                  <c:v>1011</c:v>
                </c:pt>
                <c:pt idx="25079">
                  <c:v>1011</c:v>
                </c:pt>
                <c:pt idx="25080">
                  <c:v>1011</c:v>
                </c:pt>
                <c:pt idx="25081">
                  <c:v>1011</c:v>
                </c:pt>
                <c:pt idx="25082">
                  <c:v>1011</c:v>
                </c:pt>
                <c:pt idx="25083">
                  <c:v>1011</c:v>
                </c:pt>
                <c:pt idx="25084">
                  <c:v>1011</c:v>
                </c:pt>
                <c:pt idx="25085">
                  <c:v>1011</c:v>
                </c:pt>
                <c:pt idx="25086">
                  <c:v>1011</c:v>
                </c:pt>
                <c:pt idx="25087">
                  <c:v>1011</c:v>
                </c:pt>
                <c:pt idx="25088">
                  <c:v>1011</c:v>
                </c:pt>
                <c:pt idx="25089">
                  <c:v>1011</c:v>
                </c:pt>
                <c:pt idx="25090">
                  <c:v>1011</c:v>
                </c:pt>
                <c:pt idx="25091">
                  <c:v>1011</c:v>
                </c:pt>
                <c:pt idx="25092">
                  <c:v>1011</c:v>
                </c:pt>
                <c:pt idx="25093">
                  <c:v>1011</c:v>
                </c:pt>
                <c:pt idx="25094">
                  <c:v>1011</c:v>
                </c:pt>
                <c:pt idx="25095">
                  <c:v>1011</c:v>
                </c:pt>
                <c:pt idx="25096">
                  <c:v>1011</c:v>
                </c:pt>
                <c:pt idx="25097">
                  <c:v>1011</c:v>
                </c:pt>
                <c:pt idx="25098">
                  <c:v>1011</c:v>
                </c:pt>
                <c:pt idx="25099">
                  <c:v>1011.1</c:v>
                </c:pt>
                <c:pt idx="25100">
                  <c:v>1011</c:v>
                </c:pt>
                <c:pt idx="25101">
                  <c:v>1011.1</c:v>
                </c:pt>
                <c:pt idx="25102">
                  <c:v>1011.1</c:v>
                </c:pt>
                <c:pt idx="25103">
                  <c:v>1011.1</c:v>
                </c:pt>
                <c:pt idx="25104">
                  <c:v>1011.1</c:v>
                </c:pt>
                <c:pt idx="25105">
                  <c:v>1011.1</c:v>
                </c:pt>
                <c:pt idx="25106">
                  <c:v>1011.1</c:v>
                </c:pt>
                <c:pt idx="25107">
                  <c:v>1011.1</c:v>
                </c:pt>
                <c:pt idx="25108">
                  <c:v>1011.1</c:v>
                </c:pt>
                <c:pt idx="25109">
                  <c:v>1011.2</c:v>
                </c:pt>
                <c:pt idx="25110">
                  <c:v>1011.2</c:v>
                </c:pt>
                <c:pt idx="25111">
                  <c:v>1011.1</c:v>
                </c:pt>
                <c:pt idx="25112">
                  <c:v>1011.2</c:v>
                </c:pt>
                <c:pt idx="25113">
                  <c:v>1011.2</c:v>
                </c:pt>
                <c:pt idx="25114">
                  <c:v>1011.2</c:v>
                </c:pt>
                <c:pt idx="25115">
                  <c:v>1011.2</c:v>
                </c:pt>
                <c:pt idx="25116">
                  <c:v>1011.2</c:v>
                </c:pt>
                <c:pt idx="25117">
                  <c:v>1011.2</c:v>
                </c:pt>
                <c:pt idx="25118">
                  <c:v>1011.2</c:v>
                </c:pt>
                <c:pt idx="25119">
                  <c:v>1011.2</c:v>
                </c:pt>
                <c:pt idx="25120">
                  <c:v>1011.2</c:v>
                </c:pt>
                <c:pt idx="25121">
                  <c:v>1011.2</c:v>
                </c:pt>
                <c:pt idx="25122">
                  <c:v>1011.2</c:v>
                </c:pt>
                <c:pt idx="25123">
                  <c:v>1011.2</c:v>
                </c:pt>
                <c:pt idx="25124">
                  <c:v>1011.2</c:v>
                </c:pt>
                <c:pt idx="25125">
                  <c:v>1011.2</c:v>
                </c:pt>
                <c:pt idx="25126">
                  <c:v>1011.2</c:v>
                </c:pt>
                <c:pt idx="25127">
                  <c:v>1011.2</c:v>
                </c:pt>
                <c:pt idx="25128">
                  <c:v>1011.2</c:v>
                </c:pt>
                <c:pt idx="25129">
                  <c:v>1011.2</c:v>
                </c:pt>
                <c:pt idx="25130">
                  <c:v>1011.2</c:v>
                </c:pt>
                <c:pt idx="25131">
                  <c:v>1011.1</c:v>
                </c:pt>
                <c:pt idx="25132">
                  <c:v>1011.1</c:v>
                </c:pt>
                <c:pt idx="25133">
                  <c:v>1011.2</c:v>
                </c:pt>
                <c:pt idx="25134">
                  <c:v>1011.1</c:v>
                </c:pt>
                <c:pt idx="25135">
                  <c:v>1011.1</c:v>
                </c:pt>
                <c:pt idx="25136">
                  <c:v>1011.1</c:v>
                </c:pt>
                <c:pt idx="25137">
                  <c:v>1011</c:v>
                </c:pt>
                <c:pt idx="25138">
                  <c:v>1011.1</c:v>
                </c:pt>
                <c:pt idx="25139">
                  <c:v>1011</c:v>
                </c:pt>
                <c:pt idx="25140">
                  <c:v>1011</c:v>
                </c:pt>
                <c:pt idx="25141">
                  <c:v>1011</c:v>
                </c:pt>
                <c:pt idx="25142">
                  <c:v>1011.1</c:v>
                </c:pt>
                <c:pt idx="25143">
                  <c:v>1011</c:v>
                </c:pt>
                <c:pt idx="25144">
                  <c:v>1011</c:v>
                </c:pt>
                <c:pt idx="25145">
                  <c:v>1011</c:v>
                </c:pt>
                <c:pt idx="25146">
                  <c:v>1011</c:v>
                </c:pt>
                <c:pt idx="25147">
                  <c:v>1011</c:v>
                </c:pt>
                <c:pt idx="25148">
                  <c:v>1011</c:v>
                </c:pt>
                <c:pt idx="25149">
                  <c:v>1011</c:v>
                </c:pt>
                <c:pt idx="25150">
                  <c:v>1011</c:v>
                </c:pt>
                <c:pt idx="25151">
                  <c:v>1011</c:v>
                </c:pt>
                <c:pt idx="25152">
                  <c:v>1011</c:v>
                </c:pt>
                <c:pt idx="25153">
                  <c:v>1011</c:v>
                </c:pt>
                <c:pt idx="25154">
                  <c:v>1011</c:v>
                </c:pt>
                <c:pt idx="25155">
                  <c:v>1011</c:v>
                </c:pt>
                <c:pt idx="25156">
                  <c:v>1011</c:v>
                </c:pt>
                <c:pt idx="25157">
                  <c:v>1011</c:v>
                </c:pt>
                <c:pt idx="25158">
                  <c:v>1011</c:v>
                </c:pt>
                <c:pt idx="25159">
                  <c:v>1011</c:v>
                </c:pt>
                <c:pt idx="25160">
                  <c:v>1011</c:v>
                </c:pt>
                <c:pt idx="25161">
                  <c:v>1011</c:v>
                </c:pt>
                <c:pt idx="25162">
                  <c:v>1011</c:v>
                </c:pt>
                <c:pt idx="25163">
                  <c:v>1011</c:v>
                </c:pt>
                <c:pt idx="25164">
                  <c:v>1011</c:v>
                </c:pt>
                <c:pt idx="25165">
                  <c:v>1011</c:v>
                </c:pt>
                <c:pt idx="25166">
                  <c:v>1011</c:v>
                </c:pt>
                <c:pt idx="25167">
                  <c:v>1011</c:v>
                </c:pt>
                <c:pt idx="25168">
                  <c:v>1011</c:v>
                </c:pt>
                <c:pt idx="25169">
                  <c:v>1011</c:v>
                </c:pt>
                <c:pt idx="25170">
                  <c:v>1011</c:v>
                </c:pt>
                <c:pt idx="25171">
                  <c:v>1011</c:v>
                </c:pt>
                <c:pt idx="25172">
                  <c:v>1011</c:v>
                </c:pt>
                <c:pt idx="25173">
                  <c:v>1011.1</c:v>
                </c:pt>
                <c:pt idx="25174">
                  <c:v>1011.1</c:v>
                </c:pt>
                <c:pt idx="25175">
                  <c:v>1011.1</c:v>
                </c:pt>
                <c:pt idx="25176">
                  <c:v>1011.1</c:v>
                </c:pt>
                <c:pt idx="25177">
                  <c:v>1011.1</c:v>
                </c:pt>
                <c:pt idx="25178">
                  <c:v>1011.1</c:v>
                </c:pt>
                <c:pt idx="25179">
                  <c:v>1011.1</c:v>
                </c:pt>
                <c:pt idx="25180">
                  <c:v>1011.1</c:v>
                </c:pt>
                <c:pt idx="25181">
                  <c:v>1011.2</c:v>
                </c:pt>
                <c:pt idx="25182">
                  <c:v>1011.2</c:v>
                </c:pt>
                <c:pt idx="25183">
                  <c:v>1011.2</c:v>
                </c:pt>
                <c:pt idx="25184">
                  <c:v>1011.2</c:v>
                </c:pt>
                <c:pt idx="25185">
                  <c:v>1011.1</c:v>
                </c:pt>
                <c:pt idx="25186">
                  <c:v>1011.2</c:v>
                </c:pt>
                <c:pt idx="25187">
                  <c:v>1011.2</c:v>
                </c:pt>
                <c:pt idx="25188">
                  <c:v>1011.2</c:v>
                </c:pt>
                <c:pt idx="25189">
                  <c:v>1011.2</c:v>
                </c:pt>
                <c:pt idx="25190">
                  <c:v>1011.1</c:v>
                </c:pt>
                <c:pt idx="25191">
                  <c:v>1011.2</c:v>
                </c:pt>
                <c:pt idx="25192">
                  <c:v>1011.1</c:v>
                </c:pt>
                <c:pt idx="25193">
                  <c:v>1011.1</c:v>
                </c:pt>
                <c:pt idx="25194">
                  <c:v>1011.1</c:v>
                </c:pt>
                <c:pt idx="25195">
                  <c:v>1011.1</c:v>
                </c:pt>
                <c:pt idx="25196">
                  <c:v>1011.2</c:v>
                </c:pt>
                <c:pt idx="25197">
                  <c:v>1011.1</c:v>
                </c:pt>
                <c:pt idx="25198">
                  <c:v>1011.1</c:v>
                </c:pt>
                <c:pt idx="25199">
                  <c:v>1011.1</c:v>
                </c:pt>
                <c:pt idx="25200">
                  <c:v>1011.1</c:v>
                </c:pt>
                <c:pt idx="25201">
                  <c:v>1011.1</c:v>
                </c:pt>
                <c:pt idx="25202">
                  <c:v>1011.1</c:v>
                </c:pt>
                <c:pt idx="25203">
                  <c:v>1011.1</c:v>
                </c:pt>
                <c:pt idx="25204">
                  <c:v>1011</c:v>
                </c:pt>
                <c:pt idx="25205">
                  <c:v>1011</c:v>
                </c:pt>
                <c:pt idx="25206">
                  <c:v>1011</c:v>
                </c:pt>
                <c:pt idx="25207">
                  <c:v>1011</c:v>
                </c:pt>
                <c:pt idx="25208">
                  <c:v>1011</c:v>
                </c:pt>
                <c:pt idx="25209">
                  <c:v>1011</c:v>
                </c:pt>
                <c:pt idx="25210">
                  <c:v>1011</c:v>
                </c:pt>
                <c:pt idx="25211">
                  <c:v>1011</c:v>
                </c:pt>
                <c:pt idx="25212">
                  <c:v>1011</c:v>
                </c:pt>
                <c:pt idx="25213">
                  <c:v>1011</c:v>
                </c:pt>
                <c:pt idx="25214">
                  <c:v>1011</c:v>
                </c:pt>
                <c:pt idx="25215">
                  <c:v>1011</c:v>
                </c:pt>
                <c:pt idx="25216">
                  <c:v>1011</c:v>
                </c:pt>
                <c:pt idx="25217">
                  <c:v>1011</c:v>
                </c:pt>
                <c:pt idx="25218">
                  <c:v>1011</c:v>
                </c:pt>
                <c:pt idx="25219">
                  <c:v>1011</c:v>
                </c:pt>
                <c:pt idx="25220">
                  <c:v>1011</c:v>
                </c:pt>
                <c:pt idx="25221">
                  <c:v>1011</c:v>
                </c:pt>
                <c:pt idx="25222">
                  <c:v>1010.9</c:v>
                </c:pt>
                <c:pt idx="25223">
                  <c:v>1011</c:v>
                </c:pt>
                <c:pt idx="25224">
                  <c:v>1011</c:v>
                </c:pt>
                <c:pt idx="25225">
                  <c:v>1011</c:v>
                </c:pt>
                <c:pt idx="25226">
                  <c:v>1011</c:v>
                </c:pt>
                <c:pt idx="25227">
                  <c:v>1011</c:v>
                </c:pt>
                <c:pt idx="25228">
                  <c:v>1011</c:v>
                </c:pt>
                <c:pt idx="25229">
                  <c:v>1011</c:v>
                </c:pt>
                <c:pt idx="25230">
                  <c:v>1011.1</c:v>
                </c:pt>
                <c:pt idx="25231">
                  <c:v>1011</c:v>
                </c:pt>
                <c:pt idx="25232">
                  <c:v>1010.9</c:v>
                </c:pt>
                <c:pt idx="25233">
                  <c:v>1011</c:v>
                </c:pt>
                <c:pt idx="25234">
                  <c:v>1011</c:v>
                </c:pt>
                <c:pt idx="25235">
                  <c:v>1011</c:v>
                </c:pt>
                <c:pt idx="25236">
                  <c:v>1011</c:v>
                </c:pt>
                <c:pt idx="25237">
                  <c:v>1011</c:v>
                </c:pt>
                <c:pt idx="25238">
                  <c:v>1011</c:v>
                </c:pt>
                <c:pt idx="25239">
                  <c:v>1011.1</c:v>
                </c:pt>
                <c:pt idx="25240">
                  <c:v>1011.1</c:v>
                </c:pt>
                <c:pt idx="25241">
                  <c:v>1011.1</c:v>
                </c:pt>
                <c:pt idx="25242">
                  <c:v>1011.1</c:v>
                </c:pt>
                <c:pt idx="25243">
                  <c:v>1011.1</c:v>
                </c:pt>
                <c:pt idx="25244">
                  <c:v>1011.1</c:v>
                </c:pt>
                <c:pt idx="25245">
                  <c:v>1011.1</c:v>
                </c:pt>
                <c:pt idx="25246">
                  <c:v>1011.1</c:v>
                </c:pt>
                <c:pt idx="25247">
                  <c:v>1011.2</c:v>
                </c:pt>
                <c:pt idx="25248">
                  <c:v>1011.1</c:v>
                </c:pt>
                <c:pt idx="25249">
                  <c:v>1011.1</c:v>
                </c:pt>
                <c:pt idx="25250">
                  <c:v>1011.1</c:v>
                </c:pt>
                <c:pt idx="25251">
                  <c:v>1011.2</c:v>
                </c:pt>
                <c:pt idx="25252">
                  <c:v>1011.2</c:v>
                </c:pt>
                <c:pt idx="25253">
                  <c:v>1011.2</c:v>
                </c:pt>
                <c:pt idx="25254">
                  <c:v>1011.2</c:v>
                </c:pt>
                <c:pt idx="25255">
                  <c:v>1011.1</c:v>
                </c:pt>
                <c:pt idx="25256">
                  <c:v>1011.1</c:v>
                </c:pt>
                <c:pt idx="25257">
                  <c:v>1011.2</c:v>
                </c:pt>
                <c:pt idx="25258">
                  <c:v>1011.2</c:v>
                </c:pt>
                <c:pt idx="25259">
                  <c:v>1011.2</c:v>
                </c:pt>
                <c:pt idx="25260">
                  <c:v>1011.2</c:v>
                </c:pt>
                <c:pt idx="25261">
                  <c:v>1011.1</c:v>
                </c:pt>
                <c:pt idx="25262">
                  <c:v>1011.1</c:v>
                </c:pt>
                <c:pt idx="25263">
                  <c:v>1011.1</c:v>
                </c:pt>
                <c:pt idx="25264">
                  <c:v>1011.1</c:v>
                </c:pt>
                <c:pt idx="25265">
                  <c:v>1011.1</c:v>
                </c:pt>
                <c:pt idx="25266">
                  <c:v>1011.1</c:v>
                </c:pt>
                <c:pt idx="25267">
                  <c:v>1011.1</c:v>
                </c:pt>
                <c:pt idx="25268">
                  <c:v>1011.1</c:v>
                </c:pt>
                <c:pt idx="25269">
                  <c:v>1011.1</c:v>
                </c:pt>
                <c:pt idx="25270">
                  <c:v>1011.1</c:v>
                </c:pt>
                <c:pt idx="25271">
                  <c:v>1011</c:v>
                </c:pt>
                <c:pt idx="25272">
                  <c:v>1011</c:v>
                </c:pt>
                <c:pt idx="25273">
                  <c:v>1011</c:v>
                </c:pt>
                <c:pt idx="25274">
                  <c:v>1011</c:v>
                </c:pt>
                <c:pt idx="25275">
                  <c:v>1011</c:v>
                </c:pt>
                <c:pt idx="25276">
                  <c:v>1011</c:v>
                </c:pt>
                <c:pt idx="25277">
                  <c:v>1011</c:v>
                </c:pt>
                <c:pt idx="25278">
                  <c:v>1011</c:v>
                </c:pt>
                <c:pt idx="25279">
                  <c:v>1011</c:v>
                </c:pt>
                <c:pt idx="25280">
                  <c:v>1011</c:v>
                </c:pt>
                <c:pt idx="25281">
                  <c:v>1011</c:v>
                </c:pt>
                <c:pt idx="25282">
                  <c:v>1011</c:v>
                </c:pt>
                <c:pt idx="25283">
                  <c:v>1011</c:v>
                </c:pt>
                <c:pt idx="25284">
                  <c:v>1010.9</c:v>
                </c:pt>
                <c:pt idx="25285">
                  <c:v>1010.9</c:v>
                </c:pt>
                <c:pt idx="25286">
                  <c:v>1010.9</c:v>
                </c:pt>
                <c:pt idx="25287">
                  <c:v>1010.9</c:v>
                </c:pt>
                <c:pt idx="25288">
                  <c:v>1010.9</c:v>
                </c:pt>
                <c:pt idx="25289">
                  <c:v>1011</c:v>
                </c:pt>
                <c:pt idx="25290">
                  <c:v>1010.9</c:v>
                </c:pt>
                <c:pt idx="25291">
                  <c:v>1010.9</c:v>
                </c:pt>
                <c:pt idx="25292">
                  <c:v>1010.9</c:v>
                </c:pt>
                <c:pt idx="25293">
                  <c:v>1010.9</c:v>
                </c:pt>
                <c:pt idx="25294">
                  <c:v>1011</c:v>
                </c:pt>
                <c:pt idx="25295">
                  <c:v>1010.9</c:v>
                </c:pt>
                <c:pt idx="25296">
                  <c:v>1011</c:v>
                </c:pt>
                <c:pt idx="25297">
                  <c:v>1011</c:v>
                </c:pt>
                <c:pt idx="25298">
                  <c:v>1010.9</c:v>
                </c:pt>
                <c:pt idx="25299">
                  <c:v>1010.9</c:v>
                </c:pt>
                <c:pt idx="25300">
                  <c:v>1011</c:v>
                </c:pt>
                <c:pt idx="25301">
                  <c:v>1011</c:v>
                </c:pt>
                <c:pt idx="25302">
                  <c:v>1011</c:v>
                </c:pt>
                <c:pt idx="25303">
                  <c:v>1011</c:v>
                </c:pt>
                <c:pt idx="25304">
                  <c:v>1011</c:v>
                </c:pt>
                <c:pt idx="25305">
                  <c:v>1011.1</c:v>
                </c:pt>
                <c:pt idx="25306">
                  <c:v>1011.1</c:v>
                </c:pt>
                <c:pt idx="25307">
                  <c:v>1011</c:v>
                </c:pt>
                <c:pt idx="25308">
                  <c:v>1011.1</c:v>
                </c:pt>
                <c:pt idx="25309">
                  <c:v>1011.1</c:v>
                </c:pt>
                <c:pt idx="25310">
                  <c:v>1011.1</c:v>
                </c:pt>
                <c:pt idx="25311">
                  <c:v>1011.1</c:v>
                </c:pt>
                <c:pt idx="25312">
                  <c:v>1011.1</c:v>
                </c:pt>
                <c:pt idx="25313">
                  <c:v>1011.2</c:v>
                </c:pt>
                <c:pt idx="25314">
                  <c:v>1011.1</c:v>
                </c:pt>
                <c:pt idx="25315">
                  <c:v>1011.1</c:v>
                </c:pt>
                <c:pt idx="25316">
                  <c:v>1011.1</c:v>
                </c:pt>
                <c:pt idx="25317">
                  <c:v>1011.1</c:v>
                </c:pt>
                <c:pt idx="25318">
                  <c:v>1011.2</c:v>
                </c:pt>
                <c:pt idx="25319">
                  <c:v>1011.1</c:v>
                </c:pt>
                <c:pt idx="25320">
                  <c:v>1011.2</c:v>
                </c:pt>
                <c:pt idx="25321">
                  <c:v>1011.2</c:v>
                </c:pt>
                <c:pt idx="25322">
                  <c:v>1011.1</c:v>
                </c:pt>
                <c:pt idx="25323">
                  <c:v>1011.1</c:v>
                </c:pt>
                <c:pt idx="25324">
                  <c:v>1011.2</c:v>
                </c:pt>
                <c:pt idx="25325">
                  <c:v>1011.1</c:v>
                </c:pt>
                <c:pt idx="25326">
                  <c:v>1011.1</c:v>
                </c:pt>
                <c:pt idx="25327">
                  <c:v>1011.2</c:v>
                </c:pt>
                <c:pt idx="25328">
                  <c:v>1011.1</c:v>
                </c:pt>
                <c:pt idx="25329">
                  <c:v>1011.1</c:v>
                </c:pt>
                <c:pt idx="25330">
                  <c:v>1011.1</c:v>
                </c:pt>
                <c:pt idx="25331">
                  <c:v>1011.1</c:v>
                </c:pt>
                <c:pt idx="25332">
                  <c:v>1011.1</c:v>
                </c:pt>
                <c:pt idx="25333">
                  <c:v>1011.1</c:v>
                </c:pt>
                <c:pt idx="25334">
                  <c:v>1011.1</c:v>
                </c:pt>
                <c:pt idx="25335">
                  <c:v>1011.1</c:v>
                </c:pt>
                <c:pt idx="25336">
                  <c:v>1011.1</c:v>
                </c:pt>
                <c:pt idx="25337">
                  <c:v>1011.1</c:v>
                </c:pt>
                <c:pt idx="25338">
                  <c:v>1011</c:v>
                </c:pt>
                <c:pt idx="25339">
                  <c:v>1011</c:v>
                </c:pt>
                <c:pt idx="25340">
                  <c:v>1011</c:v>
                </c:pt>
                <c:pt idx="25341">
                  <c:v>1011</c:v>
                </c:pt>
                <c:pt idx="25342">
                  <c:v>1011</c:v>
                </c:pt>
                <c:pt idx="25343">
                  <c:v>1010.9</c:v>
                </c:pt>
                <c:pt idx="25344">
                  <c:v>1011</c:v>
                </c:pt>
                <c:pt idx="25345">
                  <c:v>1011</c:v>
                </c:pt>
                <c:pt idx="25346">
                  <c:v>1011</c:v>
                </c:pt>
                <c:pt idx="25347">
                  <c:v>1011</c:v>
                </c:pt>
                <c:pt idx="25348">
                  <c:v>1010.9</c:v>
                </c:pt>
                <c:pt idx="25349">
                  <c:v>1010.9</c:v>
                </c:pt>
                <c:pt idx="25350">
                  <c:v>1011</c:v>
                </c:pt>
                <c:pt idx="25351">
                  <c:v>1010.9</c:v>
                </c:pt>
                <c:pt idx="25352">
                  <c:v>1010.9</c:v>
                </c:pt>
                <c:pt idx="25353">
                  <c:v>1010.9</c:v>
                </c:pt>
                <c:pt idx="25354">
                  <c:v>1010.9</c:v>
                </c:pt>
                <c:pt idx="25355">
                  <c:v>1010.9</c:v>
                </c:pt>
                <c:pt idx="25356">
                  <c:v>1010.9</c:v>
                </c:pt>
                <c:pt idx="25357">
                  <c:v>1010.9</c:v>
                </c:pt>
                <c:pt idx="25358">
                  <c:v>1010.9</c:v>
                </c:pt>
                <c:pt idx="25359">
                  <c:v>1011</c:v>
                </c:pt>
                <c:pt idx="25360">
                  <c:v>1011</c:v>
                </c:pt>
                <c:pt idx="25361">
                  <c:v>1011</c:v>
                </c:pt>
                <c:pt idx="25362">
                  <c:v>1010.9</c:v>
                </c:pt>
                <c:pt idx="25363">
                  <c:v>1010.9</c:v>
                </c:pt>
                <c:pt idx="25364">
                  <c:v>1011</c:v>
                </c:pt>
                <c:pt idx="25365">
                  <c:v>1011</c:v>
                </c:pt>
                <c:pt idx="25366">
                  <c:v>1010.9</c:v>
                </c:pt>
                <c:pt idx="25367">
                  <c:v>1010.9</c:v>
                </c:pt>
                <c:pt idx="25368">
                  <c:v>1011</c:v>
                </c:pt>
                <c:pt idx="25369">
                  <c:v>1011</c:v>
                </c:pt>
                <c:pt idx="25370">
                  <c:v>1011</c:v>
                </c:pt>
                <c:pt idx="25371">
                  <c:v>1011</c:v>
                </c:pt>
                <c:pt idx="25372">
                  <c:v>1011</c:v>
                </c:pt>
                <c:pt idx="25373">
                  <c:v>1011</c:v>
                </c:pt>
                <c:pt idx="25374">
                  <c:v>1011.1</c:v>
                </c:pt>
                <c:pt idx="25375">
                  <c:v>1011</c:v>
                </c:pt>
                <c:pt idx="25376">
                  <c:v>1011.1</c:v>
                </c:pt>
                <c:pt idx="25377">
                  <c:v>1011.1</c:v>
                </c:pt>
                <c:pt idx="25378">
                  <c:v>1011.1</c:v>
                </c:pt>
                <c:pt idx="25379">
                  <c:v>1011.1</c:v>
                </c:pt>
                <c:pt idx="25380">
                  <c:v>1011.1</c:v>
                </c:pt>
                <c:pt idx="25381">
                  <c:v>1011.1</c:v>
                </c:pt>
                <c:pt idx="25382">
                  <c:v>1011.1</c:v>
                </c:pt>
                <c:pt idx="25383">
                  <c:v>1011.1</c:v>
                </c:pt>
                <c:pt idx="25384">
                  <c:v>1011.1</c:v>
                </c:pt>
                <c:pt idx="25385">
                  <c:v>1011.2</c:v>
                </c:pt>
                <c:pt idx="25386">
                  <c:v>1011.1</c:v>
                </c:pt>
                <c:pt idx="25387">
                  <c:v>1011.2</c:v>
                </c:pt>
                <c:pt idx="25388">
                  <c:v>1011.1</c:v>
                </c:pt>
                <c:pt idx="25389">
                  <c:v>1011.2</c:v>
                </c:pt>
                <c:pt idx="25390">
                  <c:v>1011.2</c:v>
                </c:pt>
                <c:pt idx="25391">
                  <c:v>1011.1</c:v>
                </c:pt>
                <c:pt idx="25392">
                  <c:v>1011.1</c:v>
                </c:pt>
                <c:pt idx="25393">
                  <c:v>1011.1</c:v>
                </c:pt>
                <c:pt idx="25394">
                  <c:v>1011.1</c:v>
                </c:pt>
                <c:pt idx="25395">
                  <c:v>1011.1</c:v>
                </c:pt>
                <c:pt idx="25396">
                  <c:v>1011.1</c:v>
                </c:pt>
                <c:pt idx="25397">
                  <c:v>1011.1</c:v>
                </c:pt>
                <c:pt idx="25398">
                  <c:v>1011.1</c:v>
                </c:pt>
                <c:pt idx="25399">
                  <c:v>1011.1</c:v>
                </c:pt>
                <c:pt idx="25400">
                  <c:v>1011.1</c:v>
                </c:pt>
                <c:pt idx="25401">
                  <c:v>1011.1</c:v>
                </c:pt>
                <c:pt idx="25402">
                  <c:v>1011.1</c:v>
                </c:pt>
                <c:pt idx="25403">
                  <c:v>1011.1</c:v>
                </c:pt>
                <c:pt idx="25404">
                  <c:v>1011</c:v>
                </c:pt>
                <c:pt idx="25405">
                  <c:v>1011</c:v>
                </c:pt>
                <c:pt idx="25406">
                  <c:v>1011</c:v>
                </c:pt>
                <c:pt idx="25407">
                  <c:v>1011</c:v>
                </c:pt>
                <c:pt idx="25408">
                  <c:v>1011</c:v>
                </c:pt>
                <c:pt idx="25409">
                  <c:v>1011</c:v>
                </c:pt>
                <c:pt idx="25410">
                  <c:v>1011</c:v>
                </c:pt>
                <c:pt idx="25411">
                  <c:v>1011</c:v>
                </c:pt>
                <c:pt idx="25412">
                  <c:v>1010.9</c:v>
                </c:pt>
                <c:pt idx="25413">
                  <c:v>1011</c:v>
                </c:pt>
                <c:pt idx="25414">
                  <c:v>1011</c:v>
                </c:pt>
                <c:pt idx="25415">
                  <c:v>1011</c:v>
                </c:pt>
                <c:pt idx="25416">
                  <c:v>1011</c:v>
                </c:pt>
                <c:pt idx="25417">
                  <c:v>1011</c:v>
                </c:pt>
                <c:pt idx="25418">
                  <c:v>1010.9</c:v>
                </c:pt>
                <c:pt idx="25419">
                  <c:v>1010.9</c:v>
                </c:pt>
                <c:pt idx="25420">
                  <c:v>1010.9</c:v>
                </c:pt>
                <c:pt idx="25421">
                  <c:v>1010.9</c:v>
                </c:pt>
                <c:pt idx="25422">
                  <c:v>1011</c:v>
                </c:pt>
                <c:pt idx="25423">
                  <c:v>1010.9</c:v>
                </c:pt>
                <c:pt idx="25424">
                  <c:v>1010.9</c:v>
                </c:pt>
                <c:pt idx="25425">
                  <c:v>1011</c:v>
                </c:pt>
                <c:pt idx="25426">
                  <c:v>1010.9</c:v>
                </c:pt>
                <c:pt idx="25427">
                  <c:v>1010.9</c:v>
                </c:pt>
                <c:pt idx="25428">
                  <c:v>1010.9</c:v>
                </c:pt>
                <c:pt idx="25429">
                  <c:v>1011</c:v>
                </c:pt>
                <c:pt idx="25430">
                  <c:v>1011</c:v>
                </c:pt>
                <c:pt idx="25431">
                  <c:v>1010.9</c:v>
                </c:pt>
                <c:pt idx="25432">
                  <c:v>1011</c:v>
                </c:pt>
                <c:pt idx="25433">
                  <c:v>1011</c:v>
                </c:pt>
                <c:pt idx="25434">
                  <c:v>1011</c:v>
                </c:pt>
                <c:pt idx="25435">
                  <c:v>1011</c:v>
                </c:pt>
                <c:pt idx="25436">
                  <c:v>1011</c:v>
                </c:pt>
                <c:pt idx="25437">
                  <c:v>1011</c:v>
                </c:pt>
                <c:pt idx="25438">
                  <c:v>1011</c:v>
                </c:pt>
                <c:pt idx="25439">
                  <c:v>1011</c:v>
                </c:pt>
                <c:pt idx="25440">
                  <c:v>1011</c:v>
                </c:pt>
                <c:pt idx="25441">
                  <c:v>1011</c:v>
                </c:pt>
                <c:pt idx="25442">
                  <c:v>1011.1</c:v>
                </c:pt>
                <c:pt idx="25443">
                  <c:v>1011</c:v>
                </c:pt>
                <c:pt idx="25444">
                  <c:v>1011.1</c:v>
                </c:pt>
                <c:pt idx="25445">
                  <c:v>1011.1</c:v>
                </c:pt>
                <c:pt idx="25446">
                  <c:v>1011.2</c:v>
                </c:pt>
                <c:pt idx="25447">
                  <c:v>1011.5</c:v>
                </c:pt>
                <c:pt idx="25448">
                  <c:v>1011.6</c:v>
                </c:pt>
                <c:pt idx="25449">
                  <c:v>1011.7</c:v>
                </c:pt>
                <c:pt idx="25450">
                  <c:v>1011.7</c:v>
                </c:pt>
                <c:pt idx="25451">
                  <c:v>1011.7</c:v>
                </c:pt>
                <c:pt idx="25452">
                  <c:v>1011.7</c:v>
                </c:pt>
                <c:pt idx="25453">
                  <c:v>1011.7</c:v>
                </c:pt>
                <c:pt idx="25454">
                  <c:v>1011.7</c:v>
                </c:pt>
                <c:pt idx="25455">
                  <c:v>1011.7</c:v>
                </c:pt>
                <c:pt idx="25456">
                  <c:v>1011.7</c:v>
                </c:pt>
                <c:pt idx="25457">
                  <c:v>1011.7</c:v>
                </c:pt>
                <c:pt idx="25458">
                  <c:v>1011.6</c:v>
                </c:pt>
                <c:pt idx="25459">
                  <c:v>1011.6</c:v>
                </c:pt>
                <c:pt idx="25460">
                  <c:v>1011.6</c:v>
                </c:pt>
                <c:pt idx="25461">
                  <c:v>1011.6</c:v>
                </c:pt>
                <c:pt idx="25462">
                  <c:v>1011.6</c:v>
                </c:pt>
                <c:pt idx="25463">
                  <c:v>1011.6</c:v>
                </c:pt>
                <c:pt idx="25464">
                  <c:v>1011.6</c:v>
                </c:pt>
                <c:pt idx="25465">
                  <c:v>1011.6</c:v>
                </c:pt>
                <c:pt idx="25466">
                  <c:v>1011.6</c:v>
                </c:pt>
                <c:pt idx="25467">
                  <c:v>1011.6</c:v>
                </c:pt>
                <c:pt idx="25468">
                  <c:v>1011.6</c:v>
                </c:pt>
                <c:pt idx="25469">
                  <c:v>1011.6</c:v>
                </c:pt>
                <c:pt idx="25470">
                  <c:v>1011.6</c:v>
                </c:pt>
                <c:pt idx="25471">
                  <c:v>1011.6</c:v>
                </c:pt>
                <c:pt idx="25472">
                  <c:v>1011.6</c:v>
                </c:pt>
                <c:pt idx="25473">
                  <c:v>1011.6</c:v>
                </c:pt>
                <c:pt idx="25474">
                  <c:v>1011.6</c:v>
                </c:pt>
                <c:pt idx="25475">
                  <c:v>1011.6</c:v>
                </c:pt>
                <c:pt idx="25476">
                  <c:v>1011.6</c:v>
                </c:pt>
                <c:pt idx="25477">
                  <c:v>1011.5</c:v>
                </c:pt>
                <c:pt idx="25478">
                  <c:v>1011.6</c:v>
                </c:pt>
                <c:pt idx="25479">
                  <c:v>1011.8</c:v>
                </c:pt>
                <c:pt idx="25480">
                  <c:v>1012</c:v>
                </c:pt>
                <c:pt idx="25481">
                  <c:v>1012</c:v>
                </c:pt>
                <c:pt idx="25482">
                  <c:v>1012</c:v>
                </c:pt>
                <c:pt idx="25483">
                  <c:v>1012</c:v>
                </c:pt>
                <c:pt idx="25484">
                  <c:v>1012</c:v>
                </c:pt>
                <c:pt idx="25485">
                  <c:v>1012</c:v>
                </c:pt>
                <c:pt idx="25486">
                  <c:v>1012</c:v>
                </c:pt>
                <c:pt idx="25487">
                  <c:v>1012</c:v>
                </c:pt>
                <c:pt idx="25488">
                  <c:v>1011.9</c:v>
                </c:pt>
                <c:pt idx="25489">
                  <c:v>1011.9</c:v>
                </c:pt>
                <c:pt idx="25490">
                  <c:v>1011.9</c:v>
                </c:pt>
                <c:pt idx="25491">
                  <c:v>1011.9</c:v>
                </c:pt>
                <c:pt idx="25492">
                  <c:v>1011.9</c:v>
                </c:pt>
                <c:pt idx="25493">
                  <c:v>1011.8</c:v>
                </c:pt>
                <c:pt idx="25494">
                  <c:v>1011.8</c:v>
                </c:pt>
                <c:pt idx="25495">
                  <c:v>1011.8</c:v>
                </c:pt>
                <c:pt idx="25496">
                  <c:v>1011.8</c:v>
                </c:pt>
                <c:pt idx="25497">
                  <c:v>1011.8</c:v>
                </c:pt>
                <c:pt idx="25498">
                  <c:v>1011.8</c:v>
                </c:pt>
                <c:pt idx="25499">
                  <c:v>1011.8</c:v>
                </c:pt>
                <c:pt idx="25500">
                  <c:v>1011.7</c:v>
                </c:pt>
                <c:pt idx="25501">
                  <c:v>1011.7</c:v>
                </c:pt>
                <c:pt idx="25502">
                  <c:v>1011.7</c:v>
                </c:pt>
                <c:pt idx="25503">
                  <c:v>1011.7</c:v>
                </c:pt>
                <c:pt idx="25504">
                  <c:v>1011.7</c:v>
                </c:pt>
                <c:pt idx="25505">
                  <c:v>1011.7</c:v>
                </c:pt>
                <c:pt idx="25506">
                  <c:v>1011.7</c:v>
                </c:pt>
                <c:pt idx="25507">
                  <c:v>1011.6</c:v>
                </c:pt>
                <c:pt idx="25508">
                  <c:v>1011.6</c:v>
                </c:pt>
                <c:pt idx="25509">
                  <c:v>1011.6</c:v>
                </c:pt>
                <c:pt idx="25510">
                  <c:v>1011.6</c:v>
                </c:pt>
                <c:pt idx="25511">
                  <c:v>1011.6</c:v>
                </c:pt>
                <c:pt idx="25512">
                  <c:v>1011.6</c:v>
                </c:pt>
                <c:pt idx="25513">
                  <c:v>1011.6</c:v>
                </c:pt>
                <c:pt idx="25514">
                  <c:v>1011.5</c:v>
                </c:pt>
                <c:pt idx="25515">
                  <c:v>1011.5</c:v>
                </c:pt>
                <c:pt idx="25516">
                  <c:v>1011.5</c:v>
                </c:pt>
                <c:pt idx="25517">
                  <c:v>1011.5</c:v>
                </c:pt>
                <c:pt idx="25518">
                  <c:v>1011.5</c:v>
                </c:pt>
                <c:pt idx="25519">
                  <c:v>1011.5</c:v>
                </c:pt>
                <c:pt idx="25520">
                  <c:v>1011.5</c:v>
                </c:pt>
                <c:pt idx="25521">
                  <c:v>1011.5</c:v>
                </c:pt>
                <c:pt idx="25522">
                  <c:v>1011.5</c:v>
                </c:pt>
                <c:pt idx="25523">
                  <c:v>1011.5</c:v>
                </c:pt>
                <c:pt idx="25524">
                  <c:v>1011.5</c:v>
                </c:pt>
                <c:pt idx="25525">
                  <c:v>1011.5</c:v>
                </c:pt>
                <c:pt idx="25526">
                  <c:v>1011.5</c:v>
                </c:pt>
                <c:pt idx="25527">
                  <c:v>1011.4</c:v>
                </c:pt>
                <c:pt idx="25528">
                  <c:v>1011.5</c:v>
                </c:pt>
                <c:pt idx="25529">
                  <c:v>1011.5</c:v>
                </c:pt>
                <c:pt idx="25530">
                  <c:v>1011.5</c:v>
                </c:pt>
                <c:pt idx="25531">
                  <c:v>1011.5</c:v>
                </c:pt>
                <c:pt idx="25532">
                  <c:v>1011.5</c:v>
                </c:pt>
                <c:pt idx="25533">
                  <c:v>1011.5</c:v>
                </c:pt>
                <c:pt idx="25534">
                  <c:v>1011.5</c:v>
                </c:pt>
                <c:pt idx="25535">
                  <c:v>1011.5</c:v>
                </c:pt>
                <c:pt idx="25536">
                  <c:v>1011.5</c:v>
                </c:pt>
                <c:pt idx="25537">
                  <c:v>1011.5</c:v>
                </c:pt>
                <c:pt idx="25538">
                  <c:v>1011.5</c:v>
                </c:pt>
                <c:pt idx="25539">
                  <c:v>1011.5</c:v>
                </c:pt>
                <c:pt idx="25540">
                  <c:v>1011.5</c:v>
                </c:pt>
                <c:pt idx="25541">
                  <c:v>1011.5</c:v>
                </c:pt>
                <c:pt idx="25542">
                  <c:v>1011.5</c:v>
                </c:pt>
                <c:pt idx="25543">
                  <c:v>1011.6</c:v>
                </c:pt>
                <c:pt idx="25544">
                  <c:v>1011.6</c:v>
                </c:pt>
                <c:pt idx="25545">
                  <c:v>1011.6</c:v>
                </c:pt>
                <c:pt idx="25546">
                  <c:v>1011.6</c:v>
                </c:pt>
                <c:pt idx="25547">
                  <c:v>1011.6</c:v>
                </c:pt>
                <c:pt idx="25548">
                  <c:v>1011.6</c:v>
                </c:pt>
                <c:pt idx="25549">
                  <c:v>1011.6</c:v>
                </c:pt>
                <c:pt idx="25550">
                  <c:v>1011.6</c:v>
                </c:pt>
                <c:pt idx="25551">
                  <c:v>1011.6</c:v>
                </c:pt>
                <c:pt idx="25552">
                  <c:v>1011.6</c:v>
                </c:pt>
                <c:pt idx="25553">
                  <c:v>1011.6</c:v>
                </c:pt>
                <c:pt idx="25554">
                  <c:v>1011.7</c:v>
                </c:pt>
                <c:pt idx="25555">
                  <c:v>1011.7</c:v>
                </c:pt>
                <c:pt idx="25556">
                  <c:v>1011.7</c:v>
                </c:pt>
                <c:pt idx="25557">
                  <c:v>1011.7</c:v>
                </c:pt>
                <c:pt idx="25558">
                  <c:v>1011.7</c:v>
                </c:pt>
                <c:pt idx="25559">
                  <c:v>1011.7</c:v>
                </c:pt>
                <c:pt idx="25560">
                  <c:v>1011.8</c:v>
                </c:pt>
                <c:pt idx="25561">
                  <c:v>1011.8</c:v>
                </c:pt>
                <c:pt idx="25562">
                  <c:v>1011.8</c:v>
                </c:pt>
                <c:pt idx="25563">
                  <c:v>1011.8</c:v>
                </c:pt>
                <c:pt idx="25564">
                  <c:v>1011.9</c:v>
                </c:pt>
                <c:pt idx="25565">
                  <c:v>1011.9</c:v>
                </c:pt>
                <c:pt idx="25566">
                  <c:v>1011.9</c:v>
                </c:pt>
                <c:pt idx="25567">
                  <c:v>1011.9</c:v>
                </c:pt>
                <c:pt idx="25568">
                  <c:v>1011.9</c:v>
                </c:pt>
                <c:pt idx="25569">
                  <c:v>1011.9</c:v>
                </c:pt>
                <c:pt idx="25570">
                  <c:v>1012</c:v>
                </c:pt>
                <c:pt idx="25571">
                  <c:v>1012</c:v>
                </c:pt>
                <c:pt idx="25572">
                  <c:v>1012</c:v>
                </c:pt>
                <c:pt idx="25573">
                  <c:v>1012</c:v>
                </c:pt>
                <c:pt idx="25574">
                  <c:v>1012</c:v>
                </c:pt>
                <c:pt idx="25575">
                  <c:v>1012</c:v>
                </c:pt>
                <c:pt idx="25576">
                  <c:v>1012</c:v>
                </c:pt>
                <c:pt idx="25577">
                  <c:v>1012.1</c:v>
                </c:pt>
                <c:pt idx="25578">
                  <c:v>1012</c:v>
                </c:pt>
                <c:pt idx="25579">
                  <c:v>1012</c:v>
                </c:pt>
                <c:pt idx="25580">
                  <c:v>1012</c:v>
                </c:pt>
                <c:pt idx="25581">
                  <c:v>1012.1</c:v>
                </c:pt>
                <c:pt idx="25582">
                  <c:v>1012</c:v>
                </c:pt>
                <c:pt idx="25583">
                  <c:v>1012</c:v>
                </c:pt>
                <c:pt idx="25584">
                  <c:v>1012</c:v>
                </c:pt>
                <c:pt idx="25585">
                  <c:v>1012.1</c:v>
                </c:pt>
                <c:pt idx="25586">
                  <c:v>1012.1</c:v>
                </c:pt>
                <c:pt idx="25587">
                  <c:v>1012.1</c:v>
                </c:pt>
                <c:pt idx="25588">
                  <c:v>1012.1</c:v>
                </c:pt>
                <c:pt idx="25589">
                  <c:v>1012.1</c:v>
                </c:pt>
                <c:pt idx="25590">
                  <c:v>1012</c:v>
                </c:pt>
                <c:pt idx="25591">
                  <c:v>1012.1</c:v>
                </c:pt>
                <c:pt idx="25592">
                  <c:v>1012.1</c:v>
                </c:pt>
                <c:pt idx="25593">
                  <c:v>1012</c:v>
                </c:pt>
                <c:pt idx="25594">
                  <c:v>1012</c:v>
                </c:pt>
                <c:pt idx="25595">
                  <c:v>1012</c:v>
                </c:pt>
                <c:pt idx="25596">
                  <c:v>1012</c:v>
                </c:pt>
                <c:pt idx="25597">
                  <c:v>1012</c:v>
                </c:pt>
                <c:pt idx="25598">
                  <c:v>1012.1</c:v>
                </c:pt>
                <c:pt idx="25599">
                  <c:v>1012</c:v>
                </c:pt>
                <c:pt idx="25600">
                  <c:v>1012</c:v>
                </c:pt>
                <c:pt idx="25601">
                  <c:v>1012</c:v>
                </c:pt>
                <c:pt idx="25602">
                  <c:v>1012</c:v>
                </c:pt>
                <c:pt idx="25603">
                  <c:v>1012</c:v>
                </c:pt>
                <c:pt idx="25604">
                  <c:v>1012</c:v>
                </c:pt>
                <c:pt idx="25605">
                  <c:v>1011.9</c:v>
                </c:pt>
                <c:pt idx="25606">
                  <c:v>1012</c:v>
                </c:pt>
                <c:pt idx="25607">
                  <c:v>1011.9</c:v>
                </c:pt>
                <c:pt idx="25608">
                  <c:v>1011.9</c:v>
                </c:pt>
                <c:pt idx="25609">
                  <c:v>1011.9</c:v>
                </c:pt>
                <c:pt idx="25610">
                  <c:v>1011.9</c:v>
                </c:pt>
                <c:pt idx="25611">
                  <c:v>1011.9</c:v>
                </c:pt>
                <c:pt idx="25612">
                  <c:v>1011.9</c:v>
                </c:pt>
                <c:pt idx="25613">
                  <c:v>1011.9</c:v>
                </c:pt>
                <c:pt idx="25614">
                  <c:v>1011.9</c:v>
                </c:pt>
                <c:pt idx="25615">
                  <c:v>1011.9</c:v>
                </c:pt>
                <c:pt idx="25616">
                  <c:v>1011.9</c:v>
                </c:pt>
                <c:pt idx="25617">
                  <c:v>1011.8</c:v>
                </c:pt>
                <c:pt idx="25618">
                  <c:v>1011.9</c:v>
                </c:pt>
                <c:pt idx="25619">
                  <c:v>1011.8</c:v>
                </c:pt>
                <c:pt idx="25620">
                  <c:v>1011.9</c:v>
                </c:pt>
                <c:pt idx="25621">
                  <c:v>1011.9</c:v>
                </c:pt>
                <c:pt idx="25622">
                  <c:v>1011.9</c:v>
                </c:pt>
                <c:pt idx="25623">
                  <c:v>1011.9</c:v>
                </c:pt>
                <c:pt idx="25624">
                  <c:v>1011.9</c:v>
                </c:pt>
                <c:pt idx="25625">
                  <c:v>1011.9</c:v>
                </c:pt>
                <c:pt idx="25626">
                  <c:v>1011.8</c:v>
                </c:pt>
                <c:pt idx="25627">
                  <c:v>1011.9</c:v>
                </c:pt>
                <c:pt idx="25628">
                  <c:v>1011.9</c:v>
                </c:pt>
                <c:pt idx="25629">
                  <c:v>1011.9</c:v>
                </c:pt>
                <c:pt idx="25630">
                  <c:v>1011.9</c:v>
                </c:pt>
                <c:pt idx="25631">
                  <c:v>1011.8</c:v>
                </c:pt>
                <c:pt idx="25632">
                  <c:v>1011.9</c:v>
                </c:pt>
                <c:pt idx="25633">
                  <c:v>1011.9</c:v>
                </c:pt>
                <c:pt idx="25634">
                  <c:v>1011.9</c:v>
                </c:pt>
                <c:pt idx="25635">
                  <c:v>1011.9</c:v>
                </c:pt>
                <c:pt idx="25636">
                  <c:v>1011.9</c:v>
                </c:pt>
                <c:pt idx="25637">
                  <c:v>1012</c:v>
                </c:pt>
                <c:pt idx="25638">
                  <c:v>1011.9</c:v>
                </c:pt>
                <c:pt idx="25639">
                  <c:v>1011.9</c:v>
                </c:pt>
                <c:pt idx="25640">
                  <c:v>1011.9</c:v>
                </c:pt>
                <c:pt idx="25641">
                  <c:v>1012</c:v>
                </c:pt>
                <c:pt idx="25642">
                  <c:v>1011.9</c:v>
                </c:pt>
                <c:pt idx="25643">
                  <c:v>1011.9</c:v>
                </c:pt>
                <c:pt idx="25644">
                  <c:v>1012</c:v>
                </c:pt>
                <c:pt idx="25645">
                  <c:v>1012</c:v>
                </c:pt>
                <c:pt idx="25646">
                  <c:v>1012</c:v>
                </c:pt>
                <c:pt idx="25647">
                  <c:v>1012</c:v>
                </c:pt>
                <c:pt idx="25648">
                  <c:v>1012.1</c:v>
                </c:pt>
                <c:pt idx="25649">
                  <c:v>1012.1</c:v>
                </c:pt>
                <c:pt idx="25650">
                  <c:v>1012.1</c:v>
                </c:pt>
                <c:pt idx="25651">
                  <c:v>1012.1</c:v>
                </c:pt>
                <c:pt idx="25652">
                  <c:v>1012.1</c:v>
                </c:pt>
                <c:pt idx="25653">
                  <c:v>1012.1</c:v>
                </c:pt>
                <c:pt idx="25654">
                  <c:v>1012.1</c:v>
                </c:pt>
                <c:pt idx="25655">
                  <c:v>1012.1</c:v>
                </c:pt>
                <c:pt idx="25656">
                  <c:v>1012.1</c:v>
                </c:pt>
                <c:pt idx="25657">
                  <c:v>1012.2</c:v>
                </c:pt>
                <c:pt idx="25658">
                  <c:v>1012.2</c:v>
                </c:pt>
                <c:pt idx="25659">
                  <c:v>1012.2</c:v>
                </c:pt>
                <c:pt idx="25660">
                  <c:v>1012.2</c:v>
                </c:pt>
                <c:pt idx="25661">
                  <c:v>1012.2</c:v>
                </c:pt>
                <c:pt idx="25662">
                  <c:v>1012.2</c:v>
                </c:pt>
                <c:pt idx="25663">
                  <c:v>1012.2</c:v>
                </c:pt>
                <c:pt idx="25664">
                  <c:v>1012.2</c:v>
                </c:pt>
                <c:pt idx="25665">
                  <c:v>1012.2</c:v>
                </c:pt>
                <c:pt idx="25666">
                  <c:v>1012.2</c:v>
                </c:pt>
                <c:pt idx="25667">
                  <c:v>1012.2</c:v>
                </c:pt>
                <c:pt idx="25668">
                  <c:v>1012.2</c:v>
                </c:pt>
                <c:pt idx="25669">
                  <c:v>1012.2</c:v>
                </c:pt>
                <c:pt idx="25670">
                  <c:v>1012.2</c:v>
                </c:pt>
                <c:pt idx="25671">
                  <c:v>1012.2</c:v>
                </c:pt>
                <c:pt idx="25672">
                  <c:v>1012.2</c:v>
                </c:pt>
                <c:pt idx="25673">
                  <c:v>1012.2</c:v>
                </c:pt>
                <c:pt idx="25674">
                  <c:v>1012.2</c:v>
                </c:pt>
                <c:pt idx="25675">
                  <c:v>1012.2</c:v>
                </c:pt>
                <c:pt idx="25676">
                  <c:v>1012.2</c:v>
                </c:pt>
                <c:pt idx="25677">
                  <c:v>1012.2</c:v>
                </c:pt>
                <c:pt idx="25678">
                  <c:v>1012.2</c:v>
                </c:pt>
                <c:pt idx="25679">
                  <c:v>1012.2</c:v>
                </c:pt>
                <c:pt idx="25680">
                  <c:v>1012.2</c:v>
                </c:pt>
                <c:pt idx="25681">
                  <c:v>1012.2</c:v>
                </c:pt>
                <c:pt idx="25682">
                  <c:v>1012.2</c:v>
                </c:pt>
                <c:pt idx="25683">
                  <c:v>1012.1</c:v>
                </c:pt>
                <c:pt idx="25684">
                  <c:v>1012.1</c:v>
                </c:pt>
                <c:pt idx="25685">
                  <c:v>1012.1</c:v>
                </c:pt>
                <c:pt idx="25686">
                  <c:v>1012.1</c:v>
                </c:pt>
                <c:pt idx="25687">
                  <c:v>1012.1</c:v>
                </c:pt>
                <c:pt idx="25688">
                  <c:v>1012.1</c:v>
                </c:pt>
                <c:pt idx="25689">
                  <c:v>1012.1</c:v>
                </c:pt>
                <c:pt idx="25690">
                  <c:v>1012.1</c:v>
                </c:pt>
                <c:pt idx="25691">
                  <c:v>1012.1</c:v>
                </c:pt>
                <c:pt idx="25692">
                  <c:v>1012.1</c:v>
                </c:pt>
                <c:pt idx="25693">
                  <c:v>1012.1</c:v>
                </c:pt>
                <c:pt idx="25694">
                  <c:v>1012.1</c:v>
                </c:pt>
                <c:pt idx="25695">
                  <c:v>1012.1</c:v>
                </c:pt>
                <c:pt idx="25696">
                  <c:v>1012.1</c:v>
                </c:pt>
                <c:pt idx="25697">
                  <c:v>1012.1</c:v>
                </c:pt>
                <c:pt idx="25698">
                  <c:v>1012.1</c:v>
                </c:pt>
                <c:pt idx="25699">
                  <c:v>1012.1</c:v>
                </c:pt>
                <c:pt idx="25700">
                  <c:v>1012.1</c:v>
                </c:pt>
                <c:pt idx="25701">
                  <c:v>1012.1</c:v>
                </c:pt>
                <c:pt idx="25702">
                  <c:v>1012.1</c:v>
                </c:pt>
                <c:pt idx="25703">
                  <c:v>1012.1</c:v>
                </c:pt>
                <c:pt idx="25704">
                  <c:v>1012.1</c:v>
                </c:pt>
                <c:pt idx="25705">
                  <c:v>1012.1</c:v>
                </c:pt>
                <c:pt idx="25706">
                  <c:v>1012.2</c:v>
                </c:pt>
                <c:pt idx="25707">
                  <c:v>1012.5</c:v>
                </c:pt>
                <c:pt idx="25708">
                  <c:v>1012.7</c:v>
                </c:pt>
                <c:pt idx="25709">
                  <c:v>1012.8</c:v>
                </c:pt>
                <c:pt idx="25710">
                  <c:v>1012.8</c:v>
                </c:pt>
                <c:pt idx="25711">
                  <c:v>1012.9</c:v>
                </c:pt>
                <c:pt idx="25712">
                  <c:v>1012.9</c:v>
                </c:pt>
                <c:pt idx="25713">
                  <c:v>1012.9</c:v>
                </c:pt>
                <c:pt idx="25714">
                  <c:v>1012.9</c:v>
                </c:pt>
                <c:pt idx="25715">
                  <c:v>1012.9</c:v>
                </c:pt>
                <c:pt idx="25716">
                  <c:v>1012.9</c:v>
                </c:pt>
                <c:pt idx="25717">
                  <c:v>1012.9</c:v>
                </c:pt>
                <c:pt idx="25718">
                  <c:v>1012.8</c:v>
                </c:pt>
                <c:pt idx="25719">
                  <c:v>1012.9</c:v>
                </c:pt>
                <c:pt idx="25720">
                  <c:v>1012.8</c:v>
                </c:pt>
                <c:pt idx="25721">
                  <c:v>1012.8</c:v>
                </c:pt>
                <c:pt idx="25722">
                  <c:v>1012.8</c:v>
                </c:pt>
                <c:pt idx="25723">
                  <c:v>1012.8</c:v>
                </c:pt>
                <c:pt idx="25724">
                  <c:v>1012.7</c:v>
                </c:pt>
                <c:pt idx="25725">
                  <c:v>1012.7</c:v>
                </c:pt>
                <c:pt idx="25726">
                  <c:v>1012.7</c:v>
                </c:pt>
                <c:pt idx="25727">
                  <c:v>1012.7</c:v>
                </c:pt>
                <c:pt idx="25728">
                  <c:v>1012.7</c:v>
                </c:pt>
                <c:pt idx="25729">
                  <c:v>1012.7</c:v>
                </c:pt>
                <c:pt idx="25730">
                  <c:v>1012.7</c:v>
                </c:pt>
                <c:pt idx="25731">
                  <c:v>1012.7</c:v>
                </c:pt>
                <c:pt idx="25732">
                  <c:v>1012.7</c:v>
                </c:pt>
                <c:pt idx="25733">
                  <c:v>1012.7</c:v>
                </c:pt>
                <c:pt idx="25734">
                  <c:v>1012.7</c:v>
                </c:pt>
                <c:pt idx="25735">
                  <c:v>1012.6</c:v>
                </c:pt>
                <c:pt idx="25736">
                  <c:v>1012.7</c:v>
                </c:pt>
                <c:pt idx="25737">
                  <c:v>1012.6</c:v>
                </c:pt>
                <c:pt idx="25738">
                  <c:v>1012.6</c:v>
                </c:pt>
                <c:pt idx="25739">
                  <c:v>1012.6</c:v>
                </c:pt>
                <c:pt idx="25740">
                  <c:v>1012.6</c:v>
                </c:pt>
                <c:pt idx="25741">
                  <c:v>1012.6</c:v>
                </c:pt>
                <c:pt idx="25742">
                  <c:v>1012.6</c:v>
                </c:pt>
                <c:pt idx="25743">
                  <c:v>1012.6</c:v>
                </c:pt>
                <c:pt idx="25744">
                  <c:v>1012.6</c:v>
                </c:pt>
                <c:pt idx="25745">
                  <c:v>1012.6</c:v>
                </c:pt>
                <c:pt idx="25746">
                  <c:v>1012.5</c:v>
                </c:pt>
                <c:pt idx="25747">
                  <c:v>1012.5</c:v>
                </c:pt>
                <c:pt idx="25748">
                  <c:v>1012.5</c:v>
                </c:pt>
                <c:pt idx="25749">
                  <c:v>1012.5</c:v>
                </c:pt>
                <c:pt idx="25750">
                  <c:v>1012.5</c:v>
                </c:pt>
                <c:pt idx="25751">
                  <c:v>1012.5</c:v>
                </c:pt>
                <c:pt idx="25752">
                  <c:v>1012.4</c:v>
                </c:pt>
                <c:pt idx="25753">
                  <c:v>1012.4</c:v>
                </c:pt>
                <c:pt idx="25754">
                  <c:v>1012.4</c:v>
                </c:pt>
                <c:pt idx="25755">
                  <c:v>1012.4</c:v>
                </c:pt>
                <c:pt idx="25756">
                  <c:v>1012.4</c:v>
                </c:pt>
                <c:pt idx="25757">
                  <c:v>1012.4</c:v>
                </c:pt>
                <c:pt idx="25758">
                  <c:v>1012.4</c:v>
                </c:pt>
                <c:pt idx="25759">
                  <c:v>1012.4</c:v>
                </c:pt>
                <c:pt idx="25760">
                  <c:v>1012.4</c:v>
                </c:pt>
                <c:pt idx="25761">
                  <c:v>1012.4</c:v>
                </c:pt>
                <c:pt idx="25762">
                  <c:v>1012.4</c:v>
                </c:pt>
                <c:pt idx="25763">
                  <c:v>1012.4</c:v>
                </c:pt>
                <c:pt idx="25764">
                  <c:v>1012.4</c:v>
                </c:pt>
                <c:pt idx="25765">
                  <c:v>1012.4</c:v>
                </c:pt>
                <c:pt idx="25766">
                  <c:v>1012.3</c:v>
                </c:pt>
                <c:pt idx="25767">
                  <c:v>1012.4</c:v>
                </c:pt>
                <c:pt idx="25768">
                  <c:v>1012.4</c:v>
                </c:pt>
                <c:pt idx="25769">
                  <c:v>1012.3</c:v>
                </c:pt>
                <c:pt idx="25770">
                  <c:v>1012.4</c:v>
                </c:pt>
                <c:pt idx="25771">
                  <c:v>1012.4</c:v>
                </c:pt>
                <c:pt idx="25772">
                  <c:v>1012.3</c:v>
                </c:pt>
                <c:pt idx="25773">
                  <c:v>1012.4</c:v>
                </c:pt>
                <c:pt idx="25774">
                  <c:v>1012.4</c:v>
                </c:pt>
                <c:pt idx="25775">
                  <c:v>1012.4</c:v>
                </c:pt>
                <c:pt idx="25776">
                  <c:v>1012.4</c:v>
                </c:pt>
                <c:pt idx="25777">
                  <c:v>1012.4</c:v>
                </c:pt>
                <c:pt idx="25778">
                  <c:v>1012.4</c:v>
                </c:pt>
                <c:pt idx="25779">
                  <c:v>1012.4</c:v>
                </c:pt>
                <c:pt idx="25780">
                  <c:v>1012.4</c:v>
                </c:pt>
                <c:pt idx="25781">
                  <c:v>1012.4</c:v>
                </c:pt>
                <c:pt idx="25782">
                  <c:v>1012.4</c:v>
                </c:pt>
                <c:pt idx="25783">
                  <c:v>1012.4</c:v>
                </c:pt>
                <c:pt idx="25784">
                  <c:v>1012.5</c:v>
                </c:pt>
                <c:pt idx="25785">
                  <c:v>1012.4</c:v>
                </c:pt>
                <c:pt idx="25786">
                  <c:v>1012.5</c:v>
                </c:pt>
                <c:pt idx="25787">
                  <c:v>1012.4</c:v>
                </c:pt>
                <c:pt idx="25788">
                  <c:v>1012.5</c:v>
                </c:pt>
                <c:pt idx="25789">
                  <c:v>1012.5</c:v>
                </c:pt>
                <c:pt idx="25790">
                  <c:v>1012.5</c:v>
                </c:pt>
                <c:pt idx="25791">
                  <c:v>1012.5</c:v>
                </c:pt>
                <c:pt idx="25792">
                  <c:v>1012.5</c:v>
                </c:pt>
                <c:pt idx="25793">
                  <c:v>1012.5</c:v>
                </c:pt>
                <c:pt idx="25794">
                  <c:v>1012.6</c:v>
                </c:pt>
                <c:pt idx="25795">
                  <c:v>1012.6</c:v>
                </c:pt>
                <c:pt idx="25796">
                  <c:v>1012.5</c:v>
                </c:pt>
                <c:pt idx="25797">
                  <c:v>1012.6</c:v>
                </c:pt>
                <c:pt idx="25798">
                  <c:v>1012.6</c:v>
                </c:pt>
                <c:pt idx="25799">
                  <c:v>1012.6</c:v>
                </c:pt>
                <c:pt idx="25800">
                  <c:v>1012.7</c:v>
                </c:pt>
                <c:pt idx="25801">
                  <c:v>1012.7</c:v>
                </c:pt>
                <c:pt idx="25802">
                  <c:v>1012.7</c:v>
                </c:pt>
                <c:pt idx="25803">
                  <c:v>1012.7</c:v>
                </c:pt>
                <c:pt idx="25804">
                  <c:v>1012.7</c:v>
                </c:pt>
                <c:pt idx="25805">
                  <c:v>1012.7</c:v>
                </c:pt>
                <c:pt idx="25806">
                  <c:v>1012.7</c:v>
                </c:pt>
                <c:pt idx="25807">
                  <c:v>1012.7</c:v>
                </c:pt>
                <c:pt idx="25808">
                  <c:v>1012.7</c:v>
                </c:pt>
                <c:pt idx="25809">
                  <c:v>1012.7</c:v>
                </c:pt>
                <c:pt idx="25810">
                  <c:v>1012.8</c:v>
                </c:pt>
                <c:pt idx="25811">
                  <c:v>1012.8</c:v>
                </c:pt>
                <c:pt idx="25812">
                  <c:v>1012.7</c:v>
                </c:pt>
                <c:pt idx="25813">
                  <c:v>1012.8</c:v>
                </c:pt>
                <c:pt idx="25814">
                  <c:v>1012.8</c:v>
                </c:pt>
                <c:pt idx="25815">
                  <c:v>1012.7</c:v>
                </c:pt>
                <c:pt idx="25816">
                  <c:v>1012.7</c:v>
                </c:pt>
                <c:pt idx="25817">
                  <c:v>1012.8</c:v>
                </c:pt>
                <c:pt idx="25818">
                  <c:v>1012.8</c:v>
                </c:pt>
                <c:pt idx="25819">
                  <c:v>1012.8</c:v>
                </c:pt>
                <c:pt idx="25820">
                  <c:v>1012.8</c:v>
                </c:pt>
                <c:pt idx="25821">
                  <c:v>1012.7</c:v>
                </c:pt>
                <c:pt idx="25822">
                  <c:v>1012.7</c:v>
                </c:pt>
                <c:pt idx="25823">
                  <c:v>1012.7</c:v>
                </c:pt>
                <c:pt idx="25824">
                  <c:v>1012.7</c:v>
                </c:pt>
                <c:pt idx="25825">
                  <c:v>1012.7</c:v>
                </c:pt>
                <c:pt idx="25826">
                  <c:v>1012.7</c:v>
                </c:pt>
                <c:pt idx="25827">
                  <c:v>1012.7</c:v>
                </c:pt>
                <c:pt idx="25828">
                  <c:v>1012.7</c:v>
                </c:pt>
                <c:pt idx="25829">
                  <c:v>1012.7</c:v>
                </c:pt>
                <c:pt idx="25830">
                  <c:v>1012.7</c:v>
                </c:pt>
                <c:pt idx="25831">
                  <c:v>1012.7</c:v>
                </c:pt>
                <c:pt idx="25832">
                  <c:v>1012.6</c:v>
                </c:pt>
                <c:pt idx="25833">
                  <c:v>1012.6</c:v>
                </c:pt>
                <c:pt idx="25834">
                  <c:v>1012.6</c:v>
                </c:pt>
                <c:pt idx="25835">
                  <c:v>1012.6</c:v>
                </c:pt>
                <c:pt idx="25836">
                  <c:v>1012.6</c:v>
                </c:pt>
                <c:pt idx="25837">
                  <c:v>1012.6</c:v>
                </c:pt>
                <c:pt idx="25838">
                  <c:v>1012.6</c:v>
                </c:pt>
                <c:pt idx="25839">
                  <c:v>1012.6</c:v>
                </c:pt>
                <c:pt idx="25840">
                  <c:v>1012.6</c:v>
                </c:pt>
                <c:pt idx="25841">
                  <c:v>1012.6</c:v>
                </c:pt>
                <c:pt idx="25842">
                  <c:v>1012.5</c:v>
                </c:pt>
                <c:pt idx="25843">
                  <c:v>1012.5</c:v>
                </c:pt>
                <c:pt idx="25844">
                  <c:v>1012.5</c:v>
                </c:pt>
                <c:pt idx="25845">
                  <c:v>1012.5</c:v>
                </c:pt>
                <c:pt idx="25846">
                  <c:v>1012.5</c:v>
                </c:pt>
                <c:pt idx="25847">
                  <c:v>1012.5</c:v>
                </c:pt>
                <c:pt idx="25848">
                  <c:v>1012.5</c:v>
                </c:pt>
                <c:pt idx="25849">
                  <c:v>1012.5</c:v>
                </c:pt>
                <c:pt idx="25850">
                  <c:v>1012.5</c:v>
                </c:pt>
                <c:pt idx="25851">
                  <c:v>1012.5</c:v>
                </c:pt>
                <c:pt idx="25852">
                  <c:v>1012.5</c:v>
                </c:pt>
                <c:pt idx="25853">
                  <c:v>1012.5</c:v>
                </c:pt>
                <c:pt idx="25854">
                  <c:v>1012.5</c:v>
                </c:pt>
                <c:pt idx="25855">
                  <c:v>1012.5</c:v>
                </c:pt>
                <c:pt idx="25856">
                  <c:v>1012.5</c:v>
                </c:pt>
                <c:pt idx="25857">
                  <c:v>1012.5</c:v>
                </c:pt>
                <c:pt idx="25858">
                  <c:v>1012.5</c:v>
                </c:pt>
                <c:pt idx="25859">
                  <c:v>1012.5</c:v>
                </c:pt>
                <c:pt idx="25860">
                  <c:v>1012.5</c:v>
                </c:pt>
                <c:pt idx="25861">
                  <c:v>1012.5</c:v>
                </c:pt>
                <c:pt idx="25862">
                  <c:v>1012.5</c:v>
                </c:pt>
                <c:pt idx="25863">
                  <c:v>1012.5</c:v>
                </c:pt>
                <c:pt idx="25864">
                  <c:v>1012.5</c:v>
                </c:pt>
                <c:pt idx="25865">
                  <c:v>1012.5</c:v>
                </c:pt>
                <c:pt idx="25866">
                  <c:v>1012.5</c:v>
                </c:pt>
                <c:pt idx="25867">
                  <c:v>1012.6</c:v>
                </c:pt>
                <c:pt idx="25868">
                  <c:v>1012.6</c:v>
                </c:pt>
                <c:pt idx="25869">
                  <c:v>1012.6</c:v>
                </c:pt>
                <c:pt idx="25870">
                  <c:v>1012.6</c:v>
                </c:pt>
                <c:pt idx="25871">
                  <c:v>1012.6</c:v>
                </c:pt>
                <c:pt idx="25872">
                  <c:v>1012.6</c:v>
                </c:pt>
                <c:pt idx="25873">
                  <c:v>1012.6</c:v>
                </c:pt>
                <c:pt idx="25874">
                  <c:v>1012.6</c:v>
                </c:pt>
                <c:pt idx="25875">
                  <c:v>1012.6</c:v>
                </c:pt>
                <c:pt idx="25876">
                  <c:v>1012.6</c:v>
                </c:pt>
                <c:pt idx="25877">
                  <c:v>1012.6</c:v>
                </c:pt>
                <c:pt idx="25878">
                  <c:v>1012.7</c:v>
                </c:pt>
                <c:pt idx="25879">
                  <c:v>1012.7</c:v>
                </c:pt>
                <c:pt idx="25880">
                  <c:v>1012.7</c:v>
                </c:pt>
                <c:pt idx="25881">
                  <c:v>1012.7</c:v>
                </c:pt>
                <c:pt idx="25882">
                  <c:v>1012.7</c:v>
                </c:pt>
                <c:pt idx="25883">
                  <c:v>1012.7</c:v>
                </c:pt>
                <c:pt idx="25884">
                  <c:v>1012.8</c:v>
                </c:pt>
                <c:pt idx="25885">
                  <c:v>1012.7</c:v>
                </c:pt>
                <c:pt idx="25886">
                  <c:v>1012.8</c:v>
                </c:pt>
                <c:pt idx="25887">
                  <c:v>1012.8</c:v>
                </c:pt>
                <c:pt idx="25888">
                  <c:v>1012.7</c:v>
                </c:pt>
                <c:pt idx="25889">
                  <c:v>1012.7</c:v>
                </c:pt>
                <c:pt idx="25890">
                  <c:v>1012.8</c:v>
                </c:pt>
                <c:pt idx="25891">
                  <c:v>1012.8</c:v>
                </c:pt>
                <c:pt idx="25892">
                  <c:v>1012.8</c:v>
                </c:pt>
                <c:pt idx="25893">
                  <c:v>1012.8</c:v>
                </c:pt>
                <c:pt idx="25894">
                  <c:v>1012.7</c:v>
                </c:pt>
                <c:pt idx="25895">
                  <c:v>1012.8</c:v>
                </c:pt>
                <c:pt idx="25896">
                  <c:v>1012.7</c:v>
                </c:pt>
                <c:pt idx="25897">
                  <c:v>1012.7</c:v>
                </c:pt>
                <c:pt idx="25898">
                  <c:v>1012.8</c:v>
                </c:pt>
                <c:pt idx="25899">
                  <c:v>1012.7</c:v>
                </c:pt>
                <c:pt idx="25900">
                  <c:v>1012.7</c:v>
                </c:pt>
                <c:pt idx="25901">
                  <c:v>1012.7</c:v>
                </c:pt>
                <c:pt idx="25902">
                  <c:v>1012.7</c:v>
                </c:pt>
                <c:pt idx="25903">
                  <c:v>1012.7</c:v>
                </c:pt>
                <c:pt idx="25904">
                  <c:v>1012.7</c:v>
                </c:pt>
                <c:pt idx="25905">
                  <c:v>1012.7</c:v>
                </c:pt>
                <c:pt idx="25906">
                  <c:v>1012.7</c:v>
                </c:pt>
                <c:pt idx="25907">
                  <c:v>1012.7</c:v>
                </c:pt>
                <c:pt idx="25908">
                  <c:v>1012.7</c:v>
                </c:pt>
                <c:pt idx="25909">
                  <c:v>1012.7</c:v>
                </c:pt>
                <c:pt idx="25910">
                  <c:v>1012.6</c:v>
                </c:pt>
                <c:pt idx="25911">
                  <c:v>1012.7</c:v>
                </c:pt>
                <c:pt idx="25912">
                  <c:v>1012.6</c:v>
                </c:pt>
                <c:pt idx="25913">
                  <c:v>1012.6</c:v>
                </c:pt>
                <c:pt idx="25914">
                  <c:v>1012.5</c:v>
                </c:pt>
                <c:pt idx="25915">
                  <c:v>1012.6</c:v>
                </c:pt>
                <c:pt idx="25916">
                  <c:v>1012.5</c:v>
                </c:pt>
                <c:pt idx="25917">
                  <c:v>1012.6</c:v>
                </c:pt>
                <c:pt idx="25918">
                  <c:v>1012.5</c:v>
                </c:pt>
                <c:pt idx="25919">
                  <c:v>1012.5</c:v>
                </c:pt>
                <c:pt idx="25920">
                  <c:v>1012.5</c:v>
                </c:pt>
                <c:pt idx="25921">
                  <c:v>1012.5</c:v>
                </c:pt>
                <c:pt idx="25922">
                  <c:v>1012.5</c:v>
                </c:pt>
                <c:pt idx="25923">
                  <c:v>1012.5</c:v>
                </c:pt>
                <c:pt idx="25924">
                  <c:v>1012.5</c:v>
                </c:pt>
                <c:pt idx="25925">
                  <c:v>1012.5</c:v>
                </c:pt>
                <c:pt idx="25926">
                  <c:v>1012.5</c:v>
                </c:pt>
                <c:pt idx="25927">
                  <c:v>1012.5</c:v>
                </c:pt>
                <c:pt idx="25928">
                  <c:v>1012.5</c:v>
                </c:pt>
                <c:pt idx="25929">
                  <c:v>1012.5</c:v>
                </c:pt>
                <c:pt idx="25930">
                  <c:v>1012.5</c:v>
                </c:pt>
                <c:pt idx="25931">
                  <c:v>1012.5</c:v>
                </c:pt>
                <c:pt idx="25932">
                  <c:v>1012.5</c:v>
                </c:pt>
                <c:pt idx="25933">
                  <c:v>1012.5</c:v>
                </c:pt>
                <c:pt idx="25934">
                  <c:v>1012.5</c:v>
                </c:pt>
                <c:pt idx="25935">
                  <c:v>1012.5</c:v>
                </c:pt>
                <c:pt idx="25936">
                  <c:v>1012.5</c:v>
                </c:pt>
                <c:pt idx="25937">
                  <c:v>1012.5</c:v>
                </c:pt>
                <c:pt idx="25938">
                  <c:v>1012.5</c:v>
                </c:pt>
                <c:pt idx="25939">
                  <c:v>1012.5</c:v>
                </c:pt>
                <c:pt idx="25940">
                  <c:v>1012.5</c:v>
                </c:pt>
                <c:pt idx="25941">
                  <c:v>1012.5</c:v>
                </c:pt>
                <c:pt idx="25942">
                  <c:v>1012.5</c:v>
                </c:pt>
                <c:pt idx="25943">
                  <c:v>1012.5</c:v>
                </c:pt>
                <c:pt idx="25944">
                  <c:v>1012.5</c:v>
                </c:pt>
                <c:pt idx="25945">
                  <c:v>1012.5</c:v>
                </c:pt>
                <c:pt idx="25946">
                  <c:v>1012.5</c:v>
                </c:pt>
                <c:pt idx="25947">
                  <c:v>1012.6</c:v>
                </c:pt>
                <c:pt idx="25948">
                  <c:v>1012.5</c:v>
                </c:pt>
                <c:pt idx="25949">
                  <c:v>1012.6</c:v>
                </c:pt>
                <c:pt idx="25950">
                  <c:v>1012.6</c:v>
                </c:pt>
                <c:pt idx="25951">
                  <c:v>1012.5</c:v>
                </c:pt>
                <c:pt idx="25952">
                  <c:v>1012.6</c:v>
                </c:pt>
                <c:pt idx="25953">
                  <c:v>1012.6</c:v>
                </c:pt>
                <c:pt idx="25954">
                  <c:v>1012.6</c:v>
                </c:pt>
                <c:pt idx="25955">
                  <c:v>1012.6</c:v>
                </c:pt>
                <c:pt idx="25956">
                  <c:v>1012.6</c:v>
                </c:pt>
                <c:pt idx="25957">
                  <c:v>1012.6</c:v>
                </c:pt>
                <c:pt idx="25958">
                  <c:v>1012.7</c:v>
                </c:pt>
                <c:pt idx="25959">
                  <c:v>1012.6</c:v>
                </c:pt>
                <c:pt idx="25960">
                  <c:v>1012.6</c:v>
                </c:pt>
                <c:pt idx="25961">
                  <c:v>1012.7</c:v>
                </c:pt>
                <c:pt idx="25962">
                  <c:v>1012.7</c:v>
                </c:pt>
                <c:pt idx="25963">
                  <c:v>1012.7</c:v>
                </c:pt>
                <c:pt idx="25964">
                  <c:v>1012.7</c:v>
                </c:pt>
                <c:pt idx="25965">
                  <c:v>1012.7</c:v>
                </c:pt>
                <c:pt idx="25966">
                  <c:v>1012.7</c:v>
                </c:pt>
                <c:pt idx="25967">
                  <c:v>1012.7</c:v>
                </c:pt>
                <c:pt idx="25968">
                  <c:v>1012.7</c:v>
                </c:pt>
                <c:pt idx="25969">
                  <c:v>1012.8</c:v>
                </c:pt>
                <c:pt idx="25970">
                  <c:v>1012.7</c:v>
                </c:pt>
                <c:pt idx="25971">
                  <c:v>1012.8</c:v>
                </c:pt>
                <c:pt idx="25972">
                  <c:v>1012.8</c:v>
                </c:pt>
                <c:pt idx="25973">
                  <c:v>1012.8</c:v>
                </c:pt>
                <c:pt idx="25974">
                  <c:v>1012.8</c:v>
                </c:pt>
                <c:pt idx="25975">
                  <c:v>1012.7</c:v>
                </c:pt>
                <c:pt idx="25976">
                  <c:v>1012.8</c:v>
                </c:pt>
                <c:pt idx="25977">
                  <c:v>1012.7</c:v>
                </c:pt>
                <c:pt idx="25978">
                  <c:v>1012.7</c:v>
                </c:pt>
                <c:pt idx="25979">
                  <c:v>1012.8</c:v>
                </c:pt>
                <c:pt idx="25980">
                  <c:v>1012.7</c:v>
                </c:pt>
                <c:pt idx="25981">
                  <c:v>1012.7</c:v>
                </c:pt>
                <c:pt idx="25982">
                  <c:v>1012.7</c:v>
                </c:pt>
                <c:pt idx="25983">
                  <c:v>1012.7</c:v>
                </c:pt>
                <c:pt idx="25984">
                  <c:v>1012.7</c:v>
                </c:pt>
                <c:pt idx="25985">
                  <c:v>1012.7</c:v>
                </c:pt>
                <c:pt idx="25986">
                  <c:v>1012.7</c:v>
                </c:pt>
                <c:pt idx="25987">
                  <c:v>1012.6</c:v>
                </c:pt>
                <c:pt idx="25988">
                  <c:v>1012.6</c:v>
                </c:pt>
                <c:pt idx="25989">
                  <c:v>1012.6</c:v>
                </c:pt>
                <c:pt idx="25990">
                  <c:v>1012.6</c:v>
                </c:pt>
                <c:pt idx="25991">
                  <c:v>1012.6</c:v>
                </c:pt>
                <c:pt idx="25992">
                  <c:v>1012.6</c:v>
                </c:pt>
                <c:pt idx="25993">
                  <c:v>1012.6</c:v>
                </c:pt>
                <c:pt idx="25994">
                  <c:v>1012.6</c:v>
                </c:pt>
                <c:pt idx="25995">
                  <c:v>1012.5</c:v>
                </c:pt>
                <c:pt idx="25996">
                  <c:v>1012.5</c:v>
                </c:pt>
                <c:pt idx="25997">
                  <c:v>1012.5</c:v>
                </c:pt>
                <c:pt idx="25998">
                  <c:v>1012.5</c:v>
                </c:pt>
                <c:pt idx="25999">
                  <c:v>1012.5</c:v>
                </c:pt>
                <c:pt idx="26000">
                  <c:v>1012.5</c:v>
                </c:pt>
                <c:pt idx="26001">
                  <c:v>1012.5</c:v>
                </c:pt>
                <c:pt idx="26002">
                  <c:v>1012.5</c:v>
                </c:pt>
                <c:pt idx="26003">
                  <c:v>1012.5</c:v>
                </c:pt>
                <c:pt idx="26004">
                  <c:v>1012.5</c:v>
                </c:pt>
                <c:pt idx="26005">
                  <c:v>1012.5</c:v>
                </c:pt>
                <c:pt idx="26006">
                  <c:v>1012.5</c:v>
                </c:pt>
                <c:pt idx="26007">
                  <c:v>1012.5</c:v>
                </c:pt>
                <c:pt idx="26008">
                  <c:v>1012.5</c:v>
                </c:pt>
                <c:pt idx="26009">
                  <c:v>1012.5</c:v>
                </c:pt>
                <c:pt idx="26010">
                  <c:v>1012.5</c:v>
                </c:pt>
                <c:pt idx="26011">
                  <c:v>1012.5</c:v>
                </c:pt>
                <c:pt idx="26012">
                  <c:v>1012.5</c:v>
                </c:pt>
                <c:pt idx="26013">
                  <c:v>1012.4</c:v>
                </c:pt>
                <c:pt idx="26014">
                  <c:v>1012.5</c:v>
                </c:pt>
                <c:pt idx="26015">
                  <c:v>1012.5</c:v>
                </c:pt>
                <c:pt idx="26016">
                  <c:v>1012.5</c:v>
                </c:pt>
                <c:pt idx="26017">
                  <c:v>1012.5</c:v>
                </c:pt>
                <c:pt idx="26018">
                  <c:v>1012.5</c:v>
                </c:pt>
                <c:pt idx="26019">
                  <c:v>1012.6</c:v>
                </c:pt>
                <c:pt idx="26020">
                  <c:v>1012.6</c:v>
                </c:pt>
                <c:pt idx="26021">
                  <c:v>1012.6</c:v>
                </c:pt>
                <c:pt idx="26022">
                  <c:v>1012.6</c:v>
                </c:pt>
                <c:pt idx="26023">
                  <c:v>1012.6</c:v>
                </c:pt>
                <c:pt idx="26024">
                  <c:v>1012.6</c:v>
                </c:pt>
                <c:pt idx="26025">
                  <c:v>1012.6</c:v>
                </c:pt>
                <c:pt idx="26026">
                  <c:v>1012.6</c:v>
                </c:pt>
                <c:pt idx="26027">
                  <c:v>1012.6</c:v>
                </c:pt>
                <c:pt idx="26028">
                  <c:v>1012.7</c:v>
                </c:pt>
                <c:pt idx="26029">
                  <c:v>1012.7</c:v>
                </c:pt>
                <c:pt idx="26030">
                  <c:v>1012.7</c:v>
                </c:pt>
                <c:pt idx="26031">
                  <c:v>1012.7</c:v>
                </c:pt>
                <c:pt idx="26032">
                  <c:v>1012.7</c:v>
                </c:pt>
                <c:pt idx="26033">
                  <c:v>1012.7</c:v>
                </c:pt>
                <c:pt idx="26034">
                  <c:v>1012.7</c:v>
                </c:pt>
                <c:pt idx="26035">
                  <c:v>1012.7</c:v>
                </c:pt>
                <c:pt idx="26036">
                  <c:v>1012.8</c:v>
                </c:pt>
                <c:pt idx="26037">
                  <c:v>1012.7</c:v>
                </c:pt>
                <c:pt idx="26038">
                  <c:v>1012.8</c:v>
                </c:pt>
                <c:pt idx="26039">
                  <c:v>1012.7</c:v>
                </c:pt>
                <c:pt idx="26040">
                  <c:v>1012.7</c:v>
                </c:pt>
                <c:pt idx="26041">
                  <c:v>1012.7</c:v>
                </c:pt>
                <c:pt idx="26042">
                  <c:v>1012.8</c:v>
                </c:pt>
                <c:pt idx="26043">
                  <c:v>1012.7</c:v>
                </c:pt>
                <c:pt idx="26044">
                  <c:v>1012.8</c:v>
                </c:pt>
                <c:pt idx="26045">
                  <c:v>1012.7</c:v>
                </c:pt>
                <c:pt idx="26046">
                  <c:v>1012.8</c:v>
                </c:pt>
                <c:pt idx="26047">
                  <c:v>1012.7</c:v>
                </c:pt>
                <c:pt idx="26048">
                  <c:v>1012.7</c:v>
                </c:pt>
                <c:pt idx="26049">
                  <c:v>1012.7</c:v>
                </c:pt>
                <c:pt idx="26050">
                  <c:v>1012.7</c:v>
                </c:pt>
                <c:pt idx="26051">
                  <c:v>1012.7</c:v>
                </c:pt>
                <c:pt idx="26052">
                  <c:v>1012.7</c:v>
                </c:pt>
                <c:pt idx="26053">
                  <c:v>1012.7</c:v>
                </c:pt>
                <c:pt idx="26054">
                  <c:v>1012.7</c:v>
                </c:pt>
                <c:pt idx="26055">
                  <c:v>1012.7</c:v>
                </c:pt>
                <c:pt idx="26056">
                  <c:v>1012.7</c:v>
                </c:pt>
                <c:pt idx="26057">
                  <c:v>1012.7</c:v>
                </c:pt>
                <c:pt idx="26058">
                  <c:v>1012.6</c:v>
                </c:pt>
                <c:pt idx="26059">
                  <c:v>1012.6</c:v>
                </c:pt>
                <c:pt idx="26060">
                  <c:v>1012.6</c:v>
                </c:pt>
                <c:pt idx="26061">
                  <c:v>1012.6</c:v>
                </c:pt>
                <c:pt idx="26062">
                  <c:v>1012.6</c:v>
                </c:pt>
                <c:pt idx="26063">
                  <c:v>1012.6</c:v>
                </c:pt>
                <c:pt idx="26064">
                  <c:v>1012.6</c:v>
                </c:pt>
                <c:pt idx="26065">
                  <c:v>1012.6</c:v>
                </c:pt>
                <c:pt idx="26066">
                  <c:v>1012.5</c:v>
                </c:pt>
                <c:pt idx="26067">
                  <c:v>1012.5</c:v>
                </c:pt>
                <c:pt idx="26068">
                  <c:v>1012.5</c:v>
                </c:pt>
                <c:pt idx="26069">
                  <c:v>1012.5</c:v>
                </c:pt>
                <c:pt idx="26070">
                  <c:v>1012.5</c:v>
                </c:pt>
                <c:pt idx="26071">
                  <c:v>1012.5</c:v>
                </c:pt>
                <c:pt idx="26072">
                  <c:v>1012.5</c:v>
                </c:pt>
                <c:pt idx="26073">
                  <c:v>1012.5</c:v>
                </c:pt>
                <c:pt idx="26074">
                  <c:v>1012.5</c:v>
                </c:pt>
                <c:pt idx="26075">
                  <c:v>1012.5</c:v>
                </c:pt>
                <c:pt idx="26076">
                  <c:v>1012.4</c:v>
                </c:pt>
                <c:pt idx="26077">
                  <c:v>1012.5</c:v>
                </c:pt>
                <c:pt idx="26078">
                  <c:v>1012.4</c:v>
                </c:pt>
                <c:pt idx="26079">
                  <c:v>1012.4</c:v>
                </c:pt>
                <c:pt idx="26080">
                  <c:v>1012.4</c:v>
                </c:pt>
                <c:pt idx="26081">
                  <c:v>1012.4</c:v>
                </c:pt>
                <c:pt idx="26082">
                  <c:v>1012.5</c:v>
                </c:pt>
                <c:pt idx="26083">
                  <c:v>1012.4</c:v>
                </c:pt>
                <c:pt idx="26084">
                  <c:v>1012.4</c:v>
                </c:pt>
                <c:pt idx="26085">
                  <c:v>1012.4</c:v>
                </c:pt>
                <c:pt idx="26086">
                  <c:v>1012.5</c:v>
                </c:pt>
                <c:pt idx="26087">
                  <c:v>1012.4</c:v>
                </c:pt>
                <c:pt idx="26088">
                  <c:v>1012.5</c:v>
                </c:pt>
                <c:pt idx="26089">
                  <c:v>1012.5</c:v>
                </c:pt>
                <c:pt idx="26090">
                  <c:v>1012.5</c:v>
                </c:pt>
                <c:pt idx="26091">
                  <c:v>1012.5</c:v>
                </c:pt>
                <c:pt idx="26092">
                  <c:v>1012.5</c:v>
                </c:pt>
                <c:pt idx="26093">
                  <c:v>1012.5</c:v>
                </c:pt>
                <c:pt idx="26094">
                  <c:v>1012.4</c:v>
                </c:pt>
                <c:pt idx="26095">
                  <c:v>1012.5</c:v>
                </c:pt>
                <c:pt idx="26096">
                  <c:v>1012.5</c:v>
                </c:pt>
                <c:pt idx="26097">
                  <c:v>1012.5</c:v>
                </c:pt>
                <c:pt idx="26098">
                  <c:v>1012.5</c:v>
                </c:pt>
                <c:pt idx="26099">
                  <c:v>1012.5</c:v>
                </c:pt>
                <c:pt idx="26100">
                  <c:v>1012.5</c:v>
                </c:pt>
                <c:pt idx="26101">
                  <c:v>1012.6</c:v>
                </c:pt>
                <c:pt idx="26102">
                  <c:v>1012.6</c:v>
                </c:pt>
                <c:pt idx="26103">
                  <c:v>1012.6</c:v>
                </c:pt>
                <c:pt idx="26104">
                  <c:v>1012.5</c:v>
                </c:pt>
                <c:pt idx="26105">
                  <c:v>1012.6</c:v>
                </c:pt>
                <c:pt idx="26106">
                  <c:v>1012.6</c:v>
                </c:pt>
                <c:pt idx="26107">
                  <c:v>1012.6</c:v>
                </c:pt>
                <c:pt idx="26108">
                  <c:v>1012.6</c:v>
                </c:pt>
                <c:pt idx="26109">
                  <c:v>1012.6</c:v>
                </c:pt>
                <c:pt idx="26110">
                  <c:v>1012.6</c:v>
                </c:pt>
                <c:pt idx="26111">
                  <c:v>1012.6</c:v>
                </c:pt>
                <c:pt idx="26112">
                  <c:v>1012.7</c:v>
                </c:pt>
                <c:pt idx="26113">
                  <c:v>1012.7</c:v>
                </c:pt>
                <c:pt idx="26114">
                  <c:v>1012.6</c:v>
                </c:pt>
                <c:pt idx="26115">
                  <c:v>1012.7</c:v>
                </c:pt>
                <c:pt idx="26116">
                  <c:v>1012.7</c:v>
                </c:pt>
                <c:pt idx="26117">
                  <c:v>1012.7</c:v>
                </c:pt>
                <c:pt idx="26118">
                  <c:v>1012.6</c:v>
                </c:pt>
                <c:pt idx="26119">
                  <c:v>1012.6</c:v>
                </c:pt>
                <c:pt idx="26120">
                  <c:v>1012.6</c:v>
                </c:pt>
                <c:pt idx="26121">
                  <c:v>1012.6</c:v>
                </c:pt>
                <c:pt idx="26122">
                  <c:v>1012.6</c:v>
                </c:pt>
                <c:pt idx="26123">
                  <c:v>1012.6</c:v>
                </c:pt>
                <c:pt idx="26124">
                  <c:v>1012.6</c:v>
                </c:pt>
                <c:pt idx="26125">
                  <c:v>1012.6</c:v>
                </c:pt>
                <c:pt idx="26126">
                  <c:v>1012.6</c:v>
                </c:pt>
                <c:pt idx="26127">
                  <c:v>1012.6</c:v>
                </c:pt>
                <c:pt idx="26128">
                  <c:v>1012.6</c:v>
                </c:pt>
                <c:pt idx="26129">
                  <c:v>1012.6</c:v>
                </c:pt>
                <c:pt idx="26130">
                  <c:v>1012.6</c:v>
                </c:pt>
                <c:pt idx="26131">
                  <c:v>1012.6</c:v>
                </c:pt>
                <c:pt idx="26132">
                  <c:v>1012.5</c:v>
                </c:pt>
                <c:pt idx="26133">
                  <c:v>1012.6</c:v>
                </c:pt>
                <c:pt idx="26134">
                  <c:v>1012.5</c:v>
                </c:pt>
                <c:pt idx="26135">
                  <c:v>1012.5</c:v>
                </c:pt>
                <c:pt idx="26136">
                  <c:v>1012.5</c:v>
                </c:pt>
                <c:pt idx="26137">
                  <c:v>1012.5</c:v>
                </c:pt>
                <c:pt idx="26138">
                  <c:v>1012.6</c:v>
                </c:pt>
                <c:pt idx="26139">
                  <c:v>1012.5</c:v>
                </c:pt>
                <c:pt idx="26140">
                  <c:v>1012.5</c:v>
                </c:pt>
                <c:pt idx="26141">
                  <c:v>1012.5</c:v>
                </c:pt>
                <c:pt idx="26142">
                  <c:v>1012.5</c:v>
                </c:pt>
                <c:pt idx="26143">
                  <c:v>1012.4</c:v>
                </c:pt>
                <c:pt idx="26144">
                  <c:v>1012.5</c:v>
                </c:pt>
                <c:pt idx="26145">
                  <c:v>1012.4</c:v>
                </c:pt>
                <c:pt idx="26146">
                  <c:v>1012.4</c:v>
                </c:pt>
                <c:pt idx="26147">
                  <c:v>1012.4</c:v>
                </c:pt>
                <c:pt idx="26148">
                  <c:v>1012.4</c:v>
                </c:pt>
                <c:pt idx="26149">
                  <c:v>1012.4</c:v>
                </c:pt>
                <c:pt idx="26150">
                  <c:v>1012.4</c:v>
                </c:pt>
                <c:pt idx="26151">
                  <c:v>1012.4</c:v>
                </c:pt>
                <c:pt idx="26152">
                  <c:v>1012.4</c:v>
                </c:pt>
                <c:pt idx="26153">
                  <c:v>1012.4</c:v>
                </c:pt>
                <c:pt idx="26154">
                  <c:v>1012.4</c:v>
                </c:pt>
                <c:pt idx="26155">
                  <c:v>1012.4</c:v>
                </c:pt>
                <c:pt idx="26156">
                  <c:v>1012.4</c:v>
                </c:pt>
                <c:pt idx="26157">
                  <c:v>1012.4</c:v>
                </c:pt>
                <c:pt idx="26158">
                  <c:v>1012.4</c:v>
                </c:pt>
                <c:pt idx="26159">
                  <c:v>1012.4</c:v>
                </c:pt>
                <c:pt idx="26160">
                  <c:v>1012.4</c:v>
                </c:pt>
                <c:pt idx="26161">
                  <c:v>1012.4</c:v>
                </c:pt>
                <c:pt idx="26162">
                  <c:v>1012.4</c:v>
                </c:pt>
                <c:pt idx="26163">
                  <c:v>1012.4</c:v>
                </c:pt>
                <c:pt idx="26164">
                  <c:v>1012.5</c:v>
                </c:pt>
                <c:pt idx="26165">
                  <c:v>1012.4</c:v>
                </c:pt>
                <c:pt idx="26166">
                  <c:v>1012.4</c:v>
                </c:pt>
                <c:pt idx="26167">
                  <c:v>1012.4</c:v>
                </c:pt>
                <c:pt idx="26168">
                  <c:v>1012.4</c:v>
                </c:pt>
                <c:pt idx="26169">
                  <c:v>1012.5</c:v>
                </c:pt>
                <c:pt idx="26170">
                  <c:v>1012.5</c:v>
                </c:pt>
                <c:pt idx="26171">
                  <c:v>1012.5</c:v>
                </c:pt>
                <c:pt idx="26172">
                  <c:v>1012.5</c:v>
                </c:pt>
                <c:pt idx="26173">
                  <c:v>1012.5</c:v>
                </c:pt>
                <c:pt idx="26174">
                  <c:v>1012.5</c:v>
                </c:pt>
                <c:pt idx="26175">
                  <c:v>1012.5</c:v>
                </c:pt>
                <c:pt idx="26176">
                  <c:v>1012.5</c:v>
                </c:pt>
                <c:pt idx="26177">
                  <c:v>1012.6</c:v>
                </c:pt>
                <c:pt idx="26178">
                  <c:v>1012.5</c:v>
                </c:pt>
                <c:pt idx="26179">
                  <c:v>1012.5</c:v>
                </c:pt>
                <c:pt idx="26180">
                  <c:v>1012.5</c:v>
                </c:pt>
                <c:pt idx="26181">
                  <c:v>1012.5</c:v>
                </c:pt>
                <c:pt idx="26182">
                  <c:v>1012.6</c:v>
                </c:pt>
                <c:pt idx="26183">
                  <c:v>1012.6</c:v>
                </c:pt>
                <c:pt idx="26184">
                  <c:v>1012.6</c:v>
                </c:pt>
                <c:pt idx="26185">
                  <c:v>1012.6</c:v>
                </c:pt>
                <c:pt idx="26186">
                  <c:v>1012.6</c:v>
                </c:pt>
                <c:pt idx="26187">
                  <c:v>1012.6</c:v>
                </c:pt>
                <c:pt idx="26188">
                  <c:v>1012.6</c:v>
                </c:pt>
                <c:pt idx="26189">
                  <c:v>1012.6</c:v>
                </c:pt>
                <c:pt idx="26190">
                  <c:v>1012.6</c:v>
                </c:pt>
                <c:pt idx="26191">
                  <c:v>1012.6</c:v>
                </c:pt>
                <c:pt idx="26192">
                  <c:v>1012.6</c:v>
                </c:pt>
                <c:pt idx="26193">
                  <c:v>1012.6</c:v>
                </c:pt>
                <c:pt idx="26194">
                  <c:v>1012.6</c:v>
                </c:pt>
                <c:pt idx="26195">
                  <c:v>1012.5</c:v>
                </c:pt>
                <c:pt idx="26196">
                  <c:v>1012.6</c:v>
                </c:pt>
                <c:pt idx="26197">
                  <c:v>1012.5</c:v>
                </c:pt>
                <c:pt idx="26198">
                  <c:v>1012.5</c:v>
                </c:pt>
                <c:pt idx="26199">
                  <c:v>1012.6</c:v>
                </c:pt>
                <c:pt idx="26200">
                  <c:v>1012.5</c:v>
                </c:pt>
                <c:pt idx="26201">
                  <c:v>1012.5</c:v>
                </c:pt>
                <c:pt idx="26202">
                  <c:v>1012.5</c:v>
                </c:pt>
                <c:pt idx="26203">
                  <c:v>1012.5</c:v>
                </c:pt>
                <c:pt idx="26204">
                  <c:v>1012.5</c:v>
                </c:pt>
                <c:pt idx="26205">
                  <c:v>1012.5</c:v>
                </c:pt>
                <c:pt idx="26206">
                  <c:v>1012.5</c:v>
                </c:pt>
                <c:pt idx="26207">
                  <c:v>1012.5</c:v>
                </c:pt>
                <c:pt idx="26208">
                  <c:v>1012.5</c:v>
                </c:pt>
                <c:pt idx="26209">
                  <c:v>1012.4</c:v>
                </c:pt>
                <c:pt idx="26210">
                  <c:v>1012.5</c:v>
                </c:pt>
                <c:pt idx="26211">
                  <c:v>1012.4</c:v>
                </c:pt>
                <c:pt idx="26212">
                  <c:v>1012.4</c:v>
                </c:pt>
                <c:pt idx="26213">
                  <c:v>1012.4</c:v>
                </c:pt>
                <c:pt idx="26214">
                  <c:v>1012.4</c:v>
                </c:pt>
                <c:pt idx="26215">
                  <c:v>1012.4</c:v>
                </c:pt>
                <c:pt idx="26216">
                  <c:v>1012.4</c:v>
                </c:pt>
                <c:pt idx="26217">
                  <c:v>1012.3</c:v>
                </c:pt>
                <c:pt idx="26218">
                  <c:v>1012.3</c:v>
                </c:pt>
                <c:pt idx="26219">
                  <c:v>1012.3</c:v>
                </c:pt>
                <c:pt idx="26220">
                  <c:v>1012.4</c:v>
                </c:pt>
                <c:pt idx="26221">
                  <c:v>1012.4</c:v>
                </c:pt>
                <c:pt idx="26222">
                  <c:v>1012.4</c:v>
                </c:pt>
                <c:pt idx="26223">
                  <c:v>1012.4</c:v>
                </c:pt>
                <c:pt idx="26224">
                  <c:v>1012.4</c:v>
                </c:pt>
                <c:pt idx="26225">
                  <c:v>1012.3</c:v>
                </c:pt>
                <c:pt idx="26226">
                  <c:v>1012.3</c:v>
                </c:pt>
                <c:pt idx="26227">
                  <c:v>1012.4</c:v>
                </c:pt>
                <c:pt idx="26228">
                  <c:v>1012.3</c:v>
                </c:pt>
                <c:pt idx="26229">
                  <c:v>1012.3</c:v>
                </c:pt>
                <c:pt idx="26230">
                  <c:v>1012.4</c:v>
                </c:pt>
                <c:pt idx="26231">
                  <c:v>1012.3</c:v>
                </c:pt>
                <c:pt idx="26232">
                  <c:v>1012.3</c:v>
                </c:pt>
                <c:pt idx="26233">
                  <c:v>1012.4</c:v>
                </c:pt>
                <c:pt idx="26234">
                  <c:v>1012.3</c:v>
                </c:pt>
                <c:pt idx="26235">
                  <c:v>1012.3</c:v>
                </c:pt>
                <c:pt idx="26236">
                  <c:v>1012.4</c:v>
                </c:pt>
                <c:pt idx="26237">
                  <c:v>1012.4</c:v>
                </c:pt>
                <c:pt idx="26238">
                  <c:v>1012.4</c:v>
                </c:pt>
                <c:pt idx="26239">
                  <c:v>1012.4</c:v>
                </c:pt>
                <c:pt idx="26240">
                  <c:v>1012.4</c:v>
                </c:pt>
                <c:pt idx="26241">
                  <c:v>1012.4</c:v>
                </c:pt>
                <c:pt idx="26242">
                  <c:v>1012.3</c:v>
                </c:pt>
                <c:pt idx="26243">
                  <c:v>1012.4</c:v>
                </c:pt>
                <c:pt idx="26244">
                  <c:v>1012.4</c:v>
                </c:pt>
                <c:pt idx="26245">
                  <c:v>1012.4</c:v>
                </c:pt>
                <c:pt idx="26246">
                  <c:v>1012.4</c:v>
                </c:pt>
                <c:pt idx="26247">
                  <c:v>1012.5</c:v>
                </c:pt>
                <c:pt idx="26248">
                  <c:v>1012.5</c:v>
                </c:pt>
                <c:pt idx="26249">
                  <c:v>1012.5</c:v>
                </c:pt>
                <c:pt idx="26250">
                  <c:v>1012.5</c:v>
                </c:pt>
                <c:pt idx="26251">
                  <c:v>1012.5</c:v>
                </c:pt>
                <c:pt idx="26252">
                  <c:v>1012.5</c:v>
                </c:pt>
                <c:pt idx="26253">
                  <c:v>1012.5</c:v>
                </c:pt>
                <c:pt idx="26254">
                  <c:v>1012.5</c:v>
                </c:pt>
                <c:pt idx="26255">
                  <c:v>1012.5</c:v>
                </c:pt>
                <c:pt idx="26256">
                  <c:v>1012.6</c:v>
                </c:pt>
                <c:pt idx="26257">
                  <c:v>1012.6</c:v>
                </c:pt>
                <c:pt idx="26258">
                  <c:v>1012.5</c:v>
                </c:pt>
                <c:pt idx="26259">
                  <c:v>1012.6</c:v>
                </c:pt>
                <c:pt idx="26260">
                  <c:v>1012.5</c:v>
                </c:pt>
                <c:pt idx="26261">
                  <c:v>1012.6</c:v>
                </c:pt>
                <c:pt idx="26262">
                  <c:v>1012.5</c:v>
                </c:pt>
                <c:pt idx="26263">
                  <c:v>1012.5</c:v>
                </c:pt>
                <c:pt idx="26264">
                  <c:v>1012.5</c:v>
                </c:pt>
                <c:pt idx="26265">
                  <c:v>1012.6</c:v>
                </c:pt>
                <c:pt idx="26266">
                  <c:v>1012.5</c:v>
                </c:pt>
                <c:pt idx="26267">
                  <c:v>1012.5</c:v>
                </c:pt>
                <c:pt idx="26268">
                  <c:v>1012.5</c:v>
                </c:pt>
                <c:pt idx="26269">
                  <c:v>1012.5</c:v>
                </c:pt>
                <c:pt idx="26270">
                  <c:v>1012.5</c:v>
                </c:pt>
                <c:pt idx="26271">
                  <c:v>1012.5</c:v>
                </c:pt>
                <c:pt idx="26272">
                  <c:v>1012.5</c:v>
                </c:pt>
                <c:pt idx="26273">
                  <c:v>1012.5</c:v>
                </c:pt>
                <c:pt idx="26274">
                  <c:v>1012.4</c:v>
                </c:pt>
                <c:pt idx="26275">
                  <c:v>1012.4</c:v>
                </c:pt>
                <c:pt idx="26276">
                  <c:v>1012.4</c:v>
                </c:pt>
                <c:pt idx="26277">
                  <c:v>1012.4</c:v>
                </c:pt>
                <c:pt idx="26278">
                  <c:v>1012.4</c:v>
                </c:pt>
                <c:pt idx="26279">
                  <c:v>1012.4</c:v>
                </c:pt>
                <c:pt idx="26280">
                  <c:v>1012.4</c:v>
                </c:pt>
                <c:pt idx="26281">
                  <c:v>1012.4</c:v>
                </c:pt>
                <c:pt idx="26282">
                  <c:v>1012.4</c:v>
                </c:pt>
                <c:pt idx="26283">
                  <c:v>1012.4</c:v>
                </c:pt>
                <c:pt idx="26284">
                  <c:v>1012.4</c:v>
                </c:pt>
                <c:pt idx="26285">
                  <c:v>1012.3</c:v>
                </c:pt>
                <c:pt idx="26286">
                  <c:v>1012.3</c:v>
                </c:pt>
                <c:pt idx="26287">
                  <c:v>1012.3</c:v>
                </c:pt>
                <c:pt idx="26288">
                  <c:v>1012.3</c:v>
                </c:pt>
                <c:pt idx="26289">
                  <c:v>1012.3</c:v>
                </c:pt>
                <c:pt idx="26290">
                  <c:v>1012.3</c:v>
                </c:pt>
                <c:pt idx="26291">
                  <c:v>1012.3</c:v>
                </c:pt>
                <c:pt idx="26292">
                  <c:v>1012.3</c:v>
                </c:pt>
                <c:pt idx="26293">
                  <c:v>1012.3</c:v>
                </c:pt>
                <c:pt idx="26294">
                  <c:v>1012.3</c:v>
                </c:pt>
                <c:pt idx="26295">
                  <c:v>1012.3</c:v>
                </c:pt>
                <c:pt idx="26296">
                  <c:v>1012.3</c:v>
                </c:pt>
                <c:pt idx="26297">
                  <c:v>1012.3</c:v>
                </c:pt>
                <c:pt idx="26298">
                  <c:v>1012.2</c:v>
                </c:pt>
                <c:pt idx="26299">
                  <c:v>1012.3</c:v>
                </c:pt>
                <c:pt idx="26300">
                  <c:v>1012.2</c:v>
                </c:pt>
                <c:pt idx="26301">
                  <c:v>1012.3</c:v>
                </c:pt>
                <c:pt idx="26302">
                  <c:v>1012.3</c:v>
                </c:pt>
                <c:pt idx="26303">
                  <c:v>1012.3</c:v>
                </c:pt>
                <c:pt idx="26304">
                  <c:v>1012.3</c:v>
                </c:pt>
                <c:pt idx="26305">
                  <c:v>1012.3</c:v>
                </c:pt>
                <c:pt idx="26306">
                  <c:v>1012.3</c:v>
                </c:pt>
                <c:pt idx="26307">
                  <c:v>1012.3</c:v>
                </c:pt>
                <c:pt idx="26308">
                  <c:v>1012.3</c:v>
                </c:pt>
                <c:pt idx="26309">
                  <c:v>1012.3</c:v>
                </c:pt>
                <c:pt idx="26310">
                  <c:v>1012.3</c:v>
                </c:pt>
                <c:pt idx="26311">
                  <c:v>1012.3</c:v>
                </c:pt>
                <c:pt idx="26312">
                  <c:v>1012.3</c:v>
                </c:pt>
                <c:pt idx="26313">
                  <c:v>1012.3</c:v>
                </c:pt>
                <c:pt idx="26314">
                  <c:v>1012.3</c:v>
                </c:pt>
                <c:pt idx="26315">
                  <c:v>1012.3</c:v>
                </c:pt>
                <c:pt idx="26316">
                  <c:v>1012.4</c:v>
                </c:pt>
                <c:pt idx="26317">
                  <c:v>1012.3</c:v>
                </c:pt>
                <c:pt idx="26318">
                  <c:v>1012.4</c:v>
                </c:pt>
                <c:pt idx="26319">
                  <c:v>1012.4</c:v>
                </c:pt>
                <c:pt idx="26320">
                  <c:v>1012.4</c:v>
                </c:pt>
                <c:pt idx="26321">
                  <c:v>1012.4</c:v>
                </c:pt>
                <c:pt idx="26322">
                  <c:v>1012.4</c:v>
                </c:pt>
                <c:pt idx="26323">
                  <c:v>1012.5</c:v>
                </c:pt>
                <c:pt idx="26324">
                  <c:v>1012.4</c:v>
                </c:pt>
                <c:pt idx="26325">
                  <c:v>1012.4</c:v>
                </c:pt>
                <c:pt idx="26326">
                  <c:v>1012.5</c:v>
                </c:pt>
                <c:pt idx="26327">
                  <c:v>1012.5</c:v>
                </c:pt>
                <c:pt idx="26328">
                  <c:v>1012.5</c:v>
                </c:pt>
                <c:pt idx="26329">
                  <c:v>1012.5</c:v>
                </c:pt>
                <c:pt idx="26330">
                  <c:v>1012.4</c:v>
                </c:pt>
                <c:pt idx="26331">
                  <c:v>1012.5</c:v>
                </c:pt>
                <c:pt idx="26332">
                  <c:v>1012.5</c:v>
                </c:pt>
                <c:pt idx="26333">
                  <c:v>1012.5</c:v>
                </c:pt>
                <c:pt idx="26334">
                  <c:v>1012.4</c:v>
                </c:pt>
                <c:pt idx="26335">
                  <c:v>1012.5</c:v>
                </c:pt>
                <c:pt idx="26336">
                  <c:v>1012.4</c:v>
                </c:pt>
                <c:pt idx="26337">
                  <c:v>1012.4</c:v>
                </c:pt>
                <c:pt idx="26338">
                  <c:v>1012.4</c:v>
                </c:pt>
                <c:pt idx="26339">
                  <c:v>1012.4</c:v>
                </c:pt>
                <c:pt idx="26340">
                  <c:v>1012.4</c:v>
                </c:pt>
                <c:pt idx="26341">
                  <c:v>1012.4</c:v>
                </c:pt>
                <c:pt idx="26342">
                  <c:v>1012.4</c:v>
                </c:pt>
                <c:pt idx="26343">
                  <c:v>1012.4</c:v>
                </c:pt>
                <c:pt idx="26344">
                  <c:v>1012.4</c:v>
                </c:pt>
                <c:pt idx="26345">
                  <c:v>1012.4</c:v>
                </c:pt>
                <c:pt idx="26346">
                  <c:v>1012.3</c:v>
                </c:pt>
                <c:pt idx="26347">
                  <c:v>1012.3</c:v>
                </c:pt>
                <c:pt idx="26348">
                  <c:v>1012.3</c:v>
                </c:pt>
                <c:pt idx="26349">
                  <c:v>1012.3</c:v>
                </c:pt>
                <c:pt idx="26350">
                  <c:v>1012.3</c:v>
                </c:pt>
                <c:pt idx="26351">
                  <c:v>1012.3</c:v>
                </c:pt>
                <c:pt idx="26352">
                  <c:v>1012.3</c:v>
                </c:pt>
                <c:pt idx="26353">
                  <c:v>1012.3</c:v>
                </c:pt>
                <c:pt idx="26354">
                  <c:v>1012.3</c:v>
                </c:pt>
                <c:pt idx="26355">
                  <c:v>1012.3</c:v>
                </c:pt>
                <c:pt idx="26356">
                  <c:v>1012.3</c:v>
                </c:pt>
                <c:pt idx="26357">
                  <c:v>1012.3</c:v>
                </c:pt>
                <c:pt idx="26358">
                  <c:v>1012.3</c:v>
                </c:pt>
                <c:pt idx="26359">
                  <c:v>1012.3</c:v>
                </c:pt>
                <c:pt idx="26360">
                  <c:v>1012.3</c:v>
                </c:pt>
                <c:pt idx="26361">
                  <c:v>1012.3</c:v>
                </c:pt>
                <c:pt idx="26362">
                  <c:v>1012.2</c:v>
                </c:pt>
                <c:pt idx="26363">
                  <c:v>1012.2</c:v>
                </c:pt>
                <c:pt idx="26364">
                  <c:v>1012.2</c:v>
                </c:pt>
                <c:pt idx="26365">
                  <c:v>1012.3</c:v>
                </c:pt>
                <c:pt idx="26366">
                  <c:v>1012.3</c:v>
                </c:pt>
                <c:pt idx="26367">
                  <c:v>1012.2</c:v>
                </c:pt>
                <c:pt idx="26368">
                  <c:v>1012.2</c:v>
                </c:pt>
                <c:pt idx="26369">
                  <c:v>1012.2</c:v>
                </c:pt>
                <c:pt idx="26370">
                  <c:v>1012.2</c:v>
                </c:pt>
                <c:pt idx="26371">
                  <c:v>1012.3</c:v>
                </c:pt>
                <c:pt idx="26372">
                  <c:v>1012.2</c:v>
                </c:pt>
                <c:pt idx="26373">
                  <c:v>1012.2</c:v>
                </c:pt>
                <c:pt idx="26374">
                  <c:v>1012.2</c:v>
                </c:pt>
                <c:pt idx="26375">
                  <c:v>1012.2</c:v>
                </c:pt>
                <c:pt idx="26376">
                  <c:v>1012.2</c:v>
                </c:pt>
                <c:pt idx="26377">
                  <c:v>1012.3</c:v>
                </c:pt>
                <c:pt idx="26378">
                  <c:v>1012.3</c:v>
                </c:pt>
                <c:pt idx="26379">
                  <c:v>1012.3</c:v>
                </c:pt>
                <c:pt idx="26380">
                  <c:v>1012.3</c:v>
                </c:pt>
                <c:pt idx="26381">
                  <c:v>1012.3</c:v>
                </c:pt>
                <c:pt idx="26382">
                  <c:v>1012.3</c:v>
                </c:pt>
                <c:pt idx="26383">
                  <c:v>1012.3</c:v>
                </c:pt>
                <c:pt idx="26384">
                  <c:v>1012.3</c:v>
                </c:pt>
                <c:pt idx="26385">
                  <c:v>1012.3</c:v>
                </c:pt>
                <c:pt idx="26386">
                  <c:v>1012.3</c:v>
                </c:pt>
                <c:pt idx="26387">
                  <c:v>1012.3</c:v>
                </c:pt>
                <c:pt idx="26388">
                  <c:v>1012.3</c:v>
                </c:pt>
                <c:pt idx="26389">
                  <c:v>1012.4</c:v>
                </c:pt>
                <c:pt idx="26390">
                  <c:v>1012.4</c:v>
                </c:pt>
                <c:pt idx="26391">
                  <c:v>1012.4</c:v>
                </c:pt>
                <c:pt idx="26392">
                  <c:v>1012.3</c:v>
                </c:pt>
                <c:pt idx="26393">
                  <c:v>1012.4</c:v>
                </c:pt>
                <c:pt idx="26394">
                  <c:v>1012.4</c:v>
                </c:pt>
                <c:pt idx="26395">
                  <c:v>1012.4</c:v>
                </c:pt>
                <c:pt idx="26396">
                  <c:v>1012.4</c:v>
                </c:pt>
                <c:pt idx="26397">
                  <c:v>1012.4</c:v>
                </c:pt>
                <c:pt idx="26398">
                  <c:v>1012.4</c:v>
                </c:pt>
                <c:pt idx="26399">
                  <c:v>1012.4</c:v>
                </c:pt>
                <c:pt idx="26400">
                  <c:v>1012.4</c:v>
                </c:pt>
                <c:pt idx="26401">
                  <c:v>1012.4</c:v>
                </c:pt>
                <c:pt idx="26402">
                  <c:v>1012.4</c:v>
                </c:pt>
                <c:pt idx="26403">
                  <c:v>1012.4</c:v>
                </c:pt>
                <c:pt idx="26404">
                  <c:v>1012.4</c:v>
                </c:pt>
                <c:pt idx="26405">
                  <c:v>1012.4</c:v>
                </c:pt>
                <c:pt idx="26406">
                  <c:v>1012.4</c:v>
                </c:pt>
                <c:pt idx="26407">
                  <c:v>1012.4</c:v>
                </c:pt>
                <c:pt idx="26408">
                  <c:v>1012.4</c:v>
                </c:pt>
                <c:pt idx="26409">
                  <c:v>1012.4</c:v>
                </c:pt>
                <c:pt idx="26410">
                  <c:v>1012.4</c:v>
                </c:pt>
                <c:pt idx="26411">
                  <c:v>1012.4</c:v>
                </c:pt>
                <c:pt idx="26412">
                  <c:v>1012.4</c:v>
                </c:pt>
                <c:pt idx="26413">
                  <c:v>1012.3</c:v>
                </c:pt>
                <c:pt idx="26414">
                  <c:v>1012.3</c:v>
                </c:pt>
                <c:pt idx="26415">
                  <c:v>1012.3</c:v>
                </c:pt>
                <c:pt idx="26416">
                  <c:v>1012.3</c:v>
                </c:pt>
                <c:pt idx="26417">
                  <c:v>1012.3</c:v>
                </c:pt>
                <c:pt idx="26418">
                  <c:v>1012.3</c:v>
                </c:pt>
                <c:pt idx="26419">
                  <c:v>1012.3</c:v>
                </c:pt>
                <c:pt idx="26420">
                  <c:v>1012.2</c:v>
                </c:pt>
                <c:pt idx="26421">
                  <c:v>1012.2</c:v>
                </c:pt>
                <c:pt idx="26422">
                  <c:v>1012.3</c:v>
                </c:pt>
                <c:pt idx="26423">
                  <c:v>1012.2</c:v>
                </c:pt>
                <c:pt idx="26424">
                  <c:v>1012.2</c:v>
                </c:pt>
                <c:pt idx="26425">
                  <c:v>1012.3</c:v>
                </c:pt>
                <c:pt idx="26426">
                  <c:v>1012.2</c:v>
                </c:pt>
                <c:pt idx="26427">
                  <c:v>1012.2</c:v>
                </c:pt>
                <c:pt idx="26428">
                  <c:v>1012.2</c:v>
                </c:pt>
                <c:pt idx="26429">
                  <c:v>1012.1</c:v>
                </c:pt>
                <c:pt idx="26430">
                  <c:v>1012.2</c:v>
                </c:pt>
                <c:pt idx="26431">
                  <c:v>1012.2</c:v>
                </c:pt>
                <c:pt idx="26432">
                  <c:v>1012.2</c:v>
                </c:pt>
                <c:pt idx="26433">
                  <c:v>1012.2</c:v>
                </c:pt>
                <c:pt idx="26434">
                  <c:v>1012.2</c:v>
                </c:pt>
                <c:pt idx="26435">
                  <c:v>1012.2</c:v>
                </c:pt>
                <c:pt idx="26436">
                  <c:v>1012.2</c:v>
                </c:pt>
                <c:pt idx="26437">
                  <c:v>1012.2</c:v>
                </c:pt>
                <c:pt idx="26438">
                  <c:v>1012.2</c:v>
                </c:pt>
                <c:pt idx="26439">
                  <c:v>1012.2</c:v>
                </c:pt>
                <c:pt idx="26440">
                  <c:v>1012.2</c:v>
                </c:pt>
                <c:pt idx="26441">
                  <c:v>1012.2</c:v>
                </c:pt>
                <c:pt idx="26442">
                  <c:v>1012.2</c:v>
                </c:pt>
                <c:pt idx="26443">
                  <c:v>1012.2</c:v>
                </c:pt>
                <c:pt idx="26444">
                  <c:v>1012.2</c:v>
                </c:pt>
                <c:pt idx="26445">
                  <c:v>1012.2</c:v>
                </c:pt>
                <c:pt idx="26446">
                  <c:v>1012.2</c:v>
                </c:pt>
                <c:pt idx="26447">
                  <c:v>1012.2</c:v>
                </c:pt>
                <c:pt idx="26448">
                  <c:v>1012.2</c:v>
                </c:pt>
                <c:pt idx="26449">
                  <c:v>1012.2</c:v>
                </c:pt>
                <c:pt idx="26450">
                  <c:v>1012.2</c:v>
                </c:pt>
                <c:pt idx="26451">
                  <c:v>1012.2</c:v>
                </c:pt>
                <c:pt idx="26452">
                  <c:v>1012.2</c:v>
                </c:pt>
                <c:pt idx="26453">
                  <c:v>1012.2</c:v>
                </c:pt>
                <c:pt idx="26454">
                  <c:v>1012.3</c:v>
                </c:pt>
                <c:pt idx="26455">
                  <c:v>1012.3</c:v>
                </c:pt>
                <c:pt idx="26456">
                  <c:v>1012.3</c:v>
                </c:pt>
                <c:pt idx="26457">
                  <c:v>1012.3</c:v>
                </c:pt>
                <c:pt idx="26458">
                  <c:v>1012.3</c:v>
                </c:pt>
                <c:pt idx="26459">
                  <c:v>1012.3</c:v>
                </c:pt>
                <c:pt idx="26460">
                  <c:v>1012.3</c:v>
                </c:pt>
                <c:pt idx="26461">
                  <c:v>1012.3</c:v>
                </c:pt>
                <c:pt idx="26462">
                  <c:v>1012.3</c:v>
                </c:pt>
                <c:pt idx="26463">
                  <c:v>1012.3</c:v>
                </c:pt>
                <c:pt idx="26464">
                  <c:v>1012.4</c:v>
                </c:pt>
                <c:pt idx="26465">
                  <c:v>1012.4</c:v>
                </c:pt>
                <c:pt idx="26466">
                  <c:v>1012.4</c:v>
                </c:pt>
                <c:pt idx="26467">
                  <c:v>1012.4</c:v>
                </c:pt>
                <c:pt idx="26468">
                  <c:v>1012.4</c:v>
                </c:pt>
                <c:pt idx="26469">
                  <c:v>1012.4</c:v>
                </c:pt>
                <c:pt idx="26470">
                  <c:v>1012.4</c:v>
                </c:pt>
                <c:pt idx="26471">
                  <c:v>1012.4</c:v>
                </c:pt>
                <c:pt idx="26472">
                  <c:v>1012.3</c:v>
                </c:pt>
                <c:pt idx="26473">
                  <c:v>1012.3</c:v>
                </c:pt>
                <c:pt idx="26474">
                  <c:v>1012.4</c:v>
                </c:pt>
                <c:pt idx="26475">
                  <c:v>1012.4</c:v>
                </c:pt>
                <c:pt idx="26476">
                  <c:v>1012.3</c:v>
                </c:pt>
                <c:pt idx="26477">
                  <c:v>1012.3</c:v>
                </c:pt>
                <c:pt idx="26478">
                  <c:v>1012.3</c:v>
                </c:pt>
                <c:pt idx="26479">
                  <c:v>1012.3</c:v>
                </c:pt>
                <c:pt idx="26480">
                  <c:v>1012.3</c:v>
                </c:pt>
                <c:pt idx="26481">
                  <c:v>1012.3</c:v>
                </c:pt>
                <c:pt idx="26482">
                  <c:v>1012.3</c:v>
                </c:pt>
                <c:pt idx="26483">
                  <c:v>1012.3</c:v>
                </c:pt>
                <c:pt idx="26484">
                  <c:v>1012.3</c:v>
                </c:pt>
                <c:pt idx="26485">
                  <c:v>1012.3</c:v>
                </c:pt>
                <c:pt idx="26486">
                  <c:v>1012.3</c:v>
                </c:pt>
                <c:pt idx="26487">
                  <c:v>1012.3</c:v>
                </c:pt>
                <c:pt idx="26488">
                  <c:v>1012.3</c:v>
                </c:pt>
                <c:pt idx="26489">
                  <c:v>1012.2</c:v>
                </c:pt>
                <c:pt idx="26490">
                  <c:v>1012.2</c:v>
                </c:pt>
                <c:pt idx="26491">
                  <c:v>1012.2</c:v>
                </c:pt>
                <c:pt idx="26492">
                  <c:v>1012.2</c:v>
                </c:pt>
                <c:pt idx="26493">
                  <c:v>1012.2</c:v>
                </c:pt>
                <c:pt idx="26494">
                  <c:v>1012.2</c:v>
                </c:pt>
                <c:pt idx="26495">
                  <c:v>1012.2</c:v>
                </c:pt>
                <c:pt idx="26496">
                  <c:v>1012.2</c:v>
                </c:pt>
                <c:pt idx="26497">
                  <c:v>1012.2</c:v>
                </c:pt>
                <c:pt idx="26498">
                  <c:v>1012.2</c:v>
                </c:pt>
                <c:pt idx="26499">
                  <c:v>1012.2</c:v>
                </c:pt>
                <c:pt idx="26500">
                  <c:v>1012.2</c:v>
                </c:pt>
                <c:pt idx="26501">
                  <c:v>1012.2</c:v>
                </c:pt>
                <c:pt idx="26502">
                  <c:v>1012.2</c:v>
                </c:pt>
                <c:pt idx="26503">
                  <c:v>1012.2</c:v>
                </c:pt>
                <c:pt idx="26504">
                  <c:v>1012.2</c:v>
                </c:pt>
                <c:pt idx="26505">
                  <c:v>1012.1</c:v>
                </c:pt>
                <c:pt idx="26506">
                  <c:v>1012.2</c:v>
                </c:pt>
                <c:pt idx="26507">
                  <c:v>1012.2</c:v>
                </c:pt>
                <c:pt idx="26508">
                  <c:v>1012.2</c:v>
                </c:pt>
                <c:pt idx="26509">
                  <c:v>1012.2</c:v>
                </c:pt>
                <c:pt idx="26510">
                  <c:v>1012.1</c:v>
                </c:pt>
                <c:pt idx="26511">
                  <c:v>1012.2</c:v>
                </c:pt>
                <c:pt idx="26512">
                  <c:v>1012.2</c:v>
                </c:pt>
                <c:pt idx="26513">
                  <c:v>1012.2</c:v>
                </c:pt>
                <c:pt idx="26514">
                  <c:v>1012.2</c:v>
                </c:pt>
                <c:pt idx="26515">
                  <c:v>1012.2</c:v>
                </c:pt>
                <c:pt idx="26516">
                  <c:v>1012.2</c:v>
                </c:pt>
                <c:pt idx="26517">
                  <c:v>1012.2</c:v>
                </c:pt>
                <c:pt idx="26518">
                  <c:v>1012.2</c:v>
                </c:pt>
                <c:pt idx="26519">
                  <c:v>1012.2</c:v>
                </c:pt>
                <c:pt idx="26520">
                  <c:v>1012.2</c:v>
                </c:pt>
                <c:pt idx="26521">
                  <c:v>1012.2</c:v>
                </c:pt>
                <c:pt idx="26522">
                  <c:v>1012.2</c:v>
                </c:pt>
                <c:pt idx="26523">
                  <c:v>1012.2</c:v>
                </c:pt>
                <c:pt idx="26524">
                  <c:v>1012.3</c:v>
                </c:pt>
                <c:pt idx="26525">
                  <c:v>1012.2</c:v>
                </c:pt>
                <c:pt idx="26526">
                  <c:v>1012.3</c:v>
                </c:pt>
                <c:pt idx="26527">
                  <c:v>1012.3</c:v>
                </c:pt>
                <c:pt idx="26528">
                  <c:v>1012.3</c:v>
                </c:pt>
                <c:pt idx="26529">
                  <c:v>1012.3</c:v>
                </c:pt>
                <c:pt idx="26530">
                  <c:v>1012.3</c:v>
                </c:pt>
                <c:pt idx="26531">
                  <c:v>1012.3</c:v>
                </c:pt>
                <c:pt idx="26532">
                  <c:v>1012.3</c:v>
                </c:pt>
                <c:pt idx="26533">
                  <c:v>1012.4</c:v>
                </c:pt>
                <c:pt idx="26534">
                  <c:v>1012.3</c:v>
                </c:pt>
                <c:pt idx="26535">
                  <c:v>1012.3</c:v>
                </c:pt>
                <c:pt idx="26536">
                  <c:v>1012.3</c:v>
                </c:pt>
                <c:pt idx="26537">
                  <c:v>1012.3</c:v>
                </c:pt>
                <c:pt idx="26538">
                  <c:v>1012.4</c:v>
                </c:pt>
                <c:pt idx="26539">
                  <c:v>1012.4</c:v>
                </c:pt>
                <c:pt idx="26540">
                  <c:v>1012.4</c:v>
                </c:pt>
                <c:pt idx="26541">
                  <c:v>1012.4</c:v>
                </c:pt>
                <c:pt idx="26542">
                  <c:v>1012.4</c:v>
                </c:pt>
                <c:pt idx="26543">
                  <c:v>1012.3</c:v>
                </c:pt>
                <c:pt idx="26544">
                  <c:v>1012.3</c:v>
                </c:pt>
                <c:pt idx="26545">
                  <c:v>1012.3</c:v>
                </c:pt>
                <c:pt idx="26546">
                  <c:v>1012.3</c:v>
                </c:pt>
                <c:pt idx="26547">
                  <c:v>1012.3</c:v>
                </c:pt>
                <c:pt idx="26548">
                  <c:v>1012.3</c:v>
                </c:pt>
                <c:pt idx="26549">
                  <c:v>1012.3</c:v>
                </c:pt>
                <c:pt idx="26550">
                  <c:v>1012.3</c:v>
                </c:pt>
                <c:pt idx="26551">
                  <c:v>1012.3</c:v>
                </c:pt>
                <c:pt idx="26552">
                  <c:v>1012.3</c:v>
                </c:pt>
                <c:pt idx="26553">
                  <c:v>1012.3</c:v>
                </c:pt>
                <c:pt idx="26554">
                  <c:v>1012.3</c:v>
                </c:pt>
                <c:pt idx="26555">
                  <c:v>1012.2</c:v>
                </c:pt>
                <c:pt idx="26556">
                  <c:v>1012.2</c:v>
                </c:pt>
                <c:pt idx="26557">
                  <c:v>1012.2</c:v>
                </c:pt>
                <c:pt idx="26558">
                  <c:v>1012.2</c:v>
                </c:pt>
                <c:pt idx="26559">
                  <c:v>1012.2</c:v>
                </c:pt>
                <c:pt idx="26560">
                  <c:v>1012.2</c:v>
                </c:pt>
                <c:pt idx="26561">
                  <c:v>1012.2</c:v>
                </c:pt>
                <c:pt idx="26562">
                  <c:v>1012.2</c:v>
                </c:pt>
                <c:pt idx="26563">
                  <c:v>1012.2</c:v>
                </c:pt>
                <c:pt idx="26564">
                  <c:v>1012.2</c:v>
                </c:pt>
                <c:pt idx="26565">
                  <c:v>1012.2</c:v>
                </c:pt>
                <c:pt idx="26566">
                  <c:v>1012.2</c:v>
                </c:pt>
                <c:pt idx="26567">
                  <c:v>1012.2</c:v>
                </c:pt>
                <c:pt idx="26568">
                  <c:v>1012.1</c:v>
                </c:pt>
                <c:pt idx="26569">
                  <c:v>1012.2</c:v>
                </c:pt>
                <c:pt idx="26570">
                  <c:v>1012.2</c:v>
                </c:pt>
                <c:pt idx="26571">
                  <c:v>1012.1</c:v>
                </c:pt>
                <c:pt idx="26572">
                  <c:v>1012.2</c:v>
                </c:pt>
                <c:pt idx="26573">
                  <c:v>1012.1</c:v>
                </c:pt>
                <c:pt idx="26574">
                  <c:v>1012.1</c:v>
                </c:pt>
                <c:pt idx="26575">
                  <c:v>1012.1</c:v>
                </c:pt>
                <c:pt idx="26576">
                  <c:v>1012.1</c:v>
                </c:pt>
                <c:pt idx="26577">
                  <c:v>1012.2</c:v>
                </c:pt>
                <c:pt idx="26578">
                  <c:v>1012.1</c:v>
                </c:pt>
                <c:pt idx="26579">
                  <c:v>1012.1</c:v>
                </c:pt>
                <c:pt idx="26580">
                  <c:v>1012.2</c:v>
                </c:pt>
                <c:pt idx="26581">
                  <c:v>1012.1</c:v>
                </c:pt>
                <c:pt idx="26582">
                  <c:v>1012.1</c:v>
                </c:pt>
                <c:pt idx="26583">
                  <c:v>1012.2</c:v>
                </c:pt>
                <c:pt idx="26584">
                  <c:v>1012.2</c:v>
                </c:pt>
                <c:pt idx="26585">
                  <c:v>1012.2</c:v>
                </c:pt>
                <c:pt idx="26586">
                  <c:v>1012.2</c:v>
                </c:pt>
                <c:pt idx="26587">
                  <c:v>1012.2</c:v>
                </c:pt>
                <c:pt idx="26588">
                  <c:v>1012.2</c:v>
                </c:pt>
                <c:pt idx="26589">
                  <c:v>1012.2</c:v>
                </c:pt>
                <c:pt idx="26590">
                  <c:v>1012.2</c:v>
                </c:pt>
                <c:pt idx="26591">
                  <c:v>1012.2</c:v>
                </c:pt>
                <c:pt idx="26592">
                  <c:v>1012.2</c:v>
                </c:pt>
                <c:pt idx="26593">
                  <c:v>1012.2</c:v>
                </c:pt>
                <c:pt idx="26594">
                  <c:v>1012.2</c:v>
                </c:pt>
                <c:pt idx="26595">
                  <c:v>1012.2</c:v>
                </c:pt>
                <c:pt idx="26596">
                  <c:v>1012.3</c:v>
                </c:pt>
                <c:pt idx="26597">
                  <c:v>1012.3</c:v>
                </c:pt>
                <c:pt idx="26598">
                  <c:v>1012.2</c:v>
                </c:pt>
                <c:pt idx="26599">
                  <c:v>1012.3</c:v>
                </c:pt>
                <c:pt idx="26600">
                  <c:v>1012.3</c:v>
                </c:pt>
                <c:pt idx="26601">
                  <c:v>1012.3</c:v>
                </c:pt>
                <c:pt idx="26602">
                  <c:v>1012.3</c:v>
                </c:pt>
                <c:pt idx="26603">
                  <c:v>1012.3</c:v>
                </c:pt>
                <c:pt idx="26604">
                  <c:v>1012.3</c:v>
                </c:pt>
                <c:pt idx="26605">
                  <c:v>1012.3</c:v>
                </c:pt>
                <c:pt idx="26606">
                  <c:v>1012.3</c:v>
                </c:pt>
                <c:pt idx="26607">
                  <c:v>1012.3</c:v>
                </c:pt>
                <c:pt idx="26608">
                  <c:v>1012.3</c:v>
                </c:pt>
                <c:pt idx="26609">
                  <c:v>1012.3</c:v>
                </c:pt>
                <c:pt idx="26610">
                  <c:v>1012.3</c:v>
                </c:pt>
                <c:pt idx="26611">
                  <c:v>1012.3</c:v>
                </c:pt>
                <c:pt idx="26612">
                  <c:v>1012.4</c:v>
                </c:pt>
                <c:pt idx="26613">
                  <c:v>1012.3</c:v>
                </c:pt>
                <c:pt idx="26614">
                  <c:v>1012.3</c:v>
                </c:pt>
                <c:pt idx="26615">
                  <c:v>1012.3</c:v>
                </c:pt>
                <c:pt idx="26616">
                  <c:v>1012.3</c:v>
                </c:pt>
                <c:pt idx="26617">
                  <c:v>1012.3</c:v>
                </c:pt>
                <c:pt idx="26618">
                  <c:v>1012.3</c:v>
                </c:pt>
                <c:pt idx="26619">
                  <c:v>1012.3</c:v>
                </c:pt>
                <c:pt idx="26620">
                  <c:v>1012.3</c:v>
                </c:pt>
                <c:pt idx="26621">
                  <c:v>1012.3</c:v>
                </c:pt>
                <c:pt idx="26622">
                  <c:v>1012.3</c:v>
                </c:pt>
                <c:pt idx="26623">
                  <c:v>1012.3</c:v>
                </c:pt>
                <c:pt idx="26624">
                  <c:v>1012.2</c:v>
                </c:pt>
                <c:pt idx="26625">
                  <c:v>1012.3</c:v>
                </c:pt>
                <c:pt idx="26626">
                  <c:v>1012.2</c:v>
                </c:pt>
                <c:pt idx="26627">
                  <c:v>1012.2</c:v>
                </c:pt>
                <c:pt idx="26628">
                  <c:v>1012.2</c:v>
                </c:pt>
                <c:pt idx="26629">
                  <c:v>1012.2</c:v>
                </c:pt>
                <c:pt idx="26630">
                  <c:v>1012.2</c:v>
                </c:pt>
                <c:pt idx="26631">
                  <c:v>1012.2</c:v>
                </c:pt>
                <c:pt idx="26632">
                  <c:v>1012.2</c:v>
                </c:pt>
                <c:pt idx="26633">
                  <c:v>1012.2</c:v>
                </c:pt>
                <c:pt idx="26634">
                  <c:v>1012.2</c:v>
                </c:pt>
                <c:pt idx="26635">
                  <c:v>1012.1</c:v>
                </c:pt>
                <c:pt idx="26636">
                  <c:v>1012.2</c:v>
                </c:pt>
                <c:pt idx="26637">
                  <c:v>1012.1</c:v>
                </c:pt>
                <c:pt idx="26638">
                  <c:v>1012.2</c:v>
                </c:pt>
                <c:pt idx="26639">
                  <c:v>1012.2</c:v>
                </c:pt>
                <c:pt idx="26640">
                  <c:v>1012.2</c:v>
                </c:pt>
                <c:pt idx="26641">
                  <c:v>1012.1</c:v>
                </c:pt>
                <c:pt idx="26642">
                  <c:v>1012.1</c:v>
                </c:pt>
                <c:pt idx="26643">
                  <c:v>1012.1</c:v>
                </c:pt>
                <c:pt idx="26644">
                  <c:v>1012.2</c:v>
                </c:pt>
                <c:pt idx="26645">
                  <c:v>1012.2</c:v>
                </c:pt>
                <c:pt idx="26646">
                  <c:v>1012.1</c:v>
                </c:pt>
                <c:pt idx="26647">
                  <c:v>1012.2</c:v>
                </c:pt>
                <c:pt idx="26648">
                  <c:v>1012.1</c:v>
                </c:pt>
                <c:pt idx="26649">
                  <c:v>1012.1</c:v>
                </c:pt>
                <c:pt idx="26650">
                  <c:v>1012.2</c:v>
                </c:pt>
                <c:pt idx="26651">
                  <c:v>1012.2</c:v>
                </c:pt>
                <c:pt idx="26652">
                  <c:v>1012.2</c:v>
                </c:pt>
                <c:pt idx="26653">
                  <c:v>1012.2</c:v>
                </c:pt>
                <c:pt idx="26654">
                  <c:v>1012.2</c:v>
                </c:pt>
                <c:pt idx="26655">
                  <c:v>1012.2</c:v>
                </c:pt>
                <c:pt idx="26656">
                  <c:v>1012.2</c:v>
                </c:pt>
                <c:pt idx="26657">
                  <c:v>1012.2</c:v>
                </c:pt>
                <c:pt idx="26658">
                  <c:v>1012.2</c:v>
                </c:pt>
                <c:pt idx="26659">
                  <c:v>1012.2</c:v>
                </c:pt>
                <c:pt idx="26660">
                  <c:v>1012.2</c:v>
                </c:pt>
                <c:pt idx="26661">
                  <c:v>1012.2</c:v>
                </c:pt>
                <c:pt idx="26662">
                  <c:v>1012.2</c:v>
                </c:pt>
                <c:pt idx="26663">
                  <c:v>1012.2</c:v>
                </c:pt>
                <c:pt idx="26664">
                  <c:v>1012.2</c:v>
                </c:pt>
                <c:pt idx="26665">
                  <c:v>1012.2</c:v>
                </c:pt>
                <c:pt idx="26666">
                  <c:v>1012.3</c:v>
                </c:pt>
                <c:pt idx="26667">
                  <c:v>1012.3</c:v>
                </c:pt>
                <c:pt idx="26668">
                  <c:v>1012.3</c:v>
                </c:pt>
                <c:pt idx="26669">
                  <c:v>1012.3</c:v>
                </c:pt>
                <c:pt idx="26670">
                  <c:v>1012.3</c:v>
                </c:pt>
                <c:pt idx="26671">
                  <c:v>1012.3</c:v>
                </c:pt>
                <c:pt idx="26672">
                  <c:v>1012.3</c:v>
                </c:pt>
                <c:pt idx="26673">
                  <c:v>1012.3</c:v>
                </c:pt>
                <c:pt idx="26674">
                  <c:v>1012.4</c:v>
                </c:pt>
                <c:pt idx="26675">
                  <c:v>1012.3</c:v>
                </c:pt>
                <c:pt idx="26676">
                  <c:v>1012.3</c:v>
                </c:pt>
                <c:pt idx="26677">
                  <c:v>1012.3</c:v>
                </c:pt>
                <c:pt idx="26678">
                  <c:v>1012.3</c:v>
                </c:pt>
                <c:pt idx="26679">
                  <c:v>1012.3</c:v>
                </c:pt>
                <c:pt idx="26680">
                  <c:v>1012.3</c:v>
                </c:pt>
                <c:pt idx="26681">
                  <c:v>1012.3</c:v>
                </c:pt>
                <c:pt idx="26682">
                  <c:v>1012.3</c:v>
                </c:pt>
                <c:pt idx="26683">
                  <c:v>1012.3</c:v>
                </c:pt>
                <c:pt idx="26684">
                  <c:v>1012.3</c:v>
                </c:pt>
                <c:pt idx="26685">
                  <c:v>1012.3</c:v>
                </c:pt>
                <c:pt idx="26686">
                  <c:v>1012.3</c:v>
                </c:pt>
                <c:pt idx="26687">
                  <c:v>1012.3</c:v>
                </c:pt>
                <c:pt idx="26688">
                  <c:v>1012.3</c:v>
                </c:pt>
                <c:pt idx="26689">
                  <c:v>1012.2</c:v>
                </c:pt>
                <c:pt idx="26690">
                  <c:v>1012.3</c:v>
                </c:pt>
                <c:pt idx="26691">
                  <c:v>1012.3</c:v>
                </c:pt>
                <c:pt idx="26692">
                  <c:v>1012.3</c:v>
                </c:pt>
                <c:pt idx="26693">
                  <c:v>1012.3</c:v>
                </c:pt>
                <c:pt idx="26694">
                  <c:v>1012.3</c:v>
                </c:pt>
                <c:pt idx="26695">
                  <c:v>1012.3</c:v>
                </c:pt>
                <c:pt idx="26696">
                  <c:v>1012.2</c:v>
                </c:pt>
                <c:pt idx="26697">
                  <c:v>1012.2</c:v>
                </c:pt>
                <c:pt idx="26698">
                  <c:v>1012.2</c:v>
                </c:pt>
                <c:pt idx="26699">
                  <c:v>1012.2</c:v>
                </c:pt>
                <c:pt idx="26700">
                  <c:v>1012.2</c:v>
                </c:pt>
                <c:pt idx="26701">
                  <c:v>1012.2</c:v>
                </c:pt>
                <c:pt idx="26702">
                  <c:v>1012.2</c:v>
                </c:pt>
                <c:pt idx="26703">
                  <c:v>1012.2</c:v>
                </c:pt>
                <c:pt idx="26704">
                  <c:v>1012.2</c:v>
                </c:pt>
                <c:pt idx="26705">
                  <c:v>1012.1</c:v>
                </c:pt>
                <c:pt idx="26706">
                  <c:v>1012.2</c:v>
                </c:pt>
                <c:pt idx="26707">
                  <c:v>1012.1</c:v>
                </c:pt>
                <c:pt idx="26708">
                  <c:v>1012.1</c:v>
                </c:pt>
                <c:pt idx="26709">
                  <c:v>1012.1</c:v>
                </c:pt>
                <c:pt idx="26710">
                  <c:v>1012.1</c:v>
                </c:pt>
                <c:pt idx="26711">
                  <c:v>1012.1</c:v>
                </c:pt>
                <c:pt idx="26712">
                  <c:v>1012.1</c:v>
                </c:pt>
                <c:pt idx="26713">
                  <c:v>1012.1</c:v>
                </c:pt>
                <c:pt idx="26714">
                  <c:v>1012.1</c:v>
                </c:pt>
                <c:pt idx="26715">
                  <c:v>1012.2</c:v>
                </c:pt>
                <c:pt idx="26716">
                  <c:v>1012.2</c:v>
                </c:pt>
                <c:pt idx="26717">
                  <c:v>1012.1</c:v>
                </c:pt>
                <c:pt idx="26718">
                  <c:v>1012.1</c:v>
                </c:pt>
                <c:pt idx="26719">
                  <c:v>1012.1</c:v>
                </c:pt>
                <c:pt idx="26720">
                  <c:v>1012.2</c:v>
                </c:pt>
                <c:pt idx="26721">
                  <c:v>1012.1</c:v>
                </c:pt>
                <c:pt idx="26722">
                  <c:v>1012.2</c:v>
                </c:pt>
                <c:pt idx="26723">
                  <c:v>1012.2</c:v>
                </c:pt>
                <c:pt idx="26724">
                  <c:v>1012.2</c:v>
                </c:pt>
                <c:pt idx="26725">
                  <c:v>1012.2</c:v>
                </c:pt>
                <c:pt idx="26726">
                  <c:v>1012.2</c:v>
                </c:pt>
                <c:pt idx="26727">
                  <c:v>1012.2</c:v>
                </c:pt>
                <c:pt idx="26728">
                  <c:v>1012.2</c:v>
                </c:pt>
                <c:pt idx="26729">
                  <c:v>1012.2</c:v>
                </c:pt>
                <c:pt idx="26730">
                  <c:v>1012.3</c:v>
                </c:pt>
                <c:pt idx="26731">
                  <c:v>1012.2</c:v>
                </c:pt>
                <c:pt idx="26732">
                  <c:v>1012.3</c:v>
                </c:pt>
                <c:pt idx="26733">
                  <c:v>1012.3</c:v>
                </c:pt>
                <c:pt idx="26734">
                  <c:v>1012.3</c:v>
                </c:pt>
                <c:pt idx="26735">
                  <c:v>1012.3</c:v>
                </c:pt>
                <c:pt idx="26736">
                  <c:v>1012.3</c:v>
                </c:pt>
                <c:pt idx="26737">
                  <c:v>1012.3</c:v>
                </c:pt>
                <c:pt idx="26738">
                  <c:v>1012.3</c:v>
                </c:pt>
                <c:pt idx="26739">
                  <c:v>1012.3</c:v>
                </c:pt>
                <c:pt idx="26740">
                  <c:v>1012.4</c:v>
                </c:pt>
                <c:pt idx="26741">
                  <c:v>1012.3</c:v>
                </c:pt>
                <c:pt idx="26742">
                  <c:v>1012.4</c:v>
                </c:pt>
                <c:pt idx="26743">
                  <c:v>1012.4</c:v>
                </c:pt>
                <c:pt idx="26744">
                  <c:v>1012.4</c:v>
                </c:pt>
                <c:pt idx="26745">
                  <c:v>1012.4</c:v>
                </c:pt>
                <c:pt idx="26746">
                  <c:v>1012.4</c:v>
                </c:pt>
                <c:pt idx="26747">
                  <c:v>1012.4</c:v>
                </c:pt>
                <c:pt idx="26748">
                  <c:v>1012.4</c:v>
                </c:pt>
                <c:pt idx="26749">
                  <c:v>1012.4</c:v>
                </c:pt>
                <c:pt idx="26750">
                  <c:v>1012.4</c:v>
                </c:pt>
                <c:pt idx="26751">
                  <c:v>1012.3</c:v>
                </c:pt>
                <c:pt idx="26752">
                  <c:v>1012.3</c:v>
                </c:pt>
                <c:pt idx="26753">
                  <c:v>1012.3</c:v>
                </c:pt>
                <c:pt idx="26754">
                  <c:v>1012.4</c:v>
                </c:pt>
                <c:pt idx="26755">
                  <c:v>1012.3</c:v>
                </c:pt>
                <c:pt idx="26756">
                  <c:v>1012.4</c:v>
                </c:pt>
                <c:pt idx="26757">
                  <c:v>1012.4</c:v>
                </c:pt>
                <c:pt idx="26758">
                  <c:v>1012.3</c:v>
                </c:pt>
                <c:pt idx="26759">
                  <c:v>1012.3</c:v>
                </c:pt>
                <c:pt idx="26760">
                  <c:v>1012.3</c:v>
                </c:pt>
                <c:pt idx="26761">
                  <c:v>1012.3</c:v>
                </c:pt>
                <c:pt idx="26762">
                  <c:v>1012.3</c:v>
                </c:pt>
                <c:pt idx="26763">
                  <c:v>1012.3</c:v>
                </c:pt>
                <c:pt idx="26764">
                  <c:v>1012.3</c:v>
                </c:pt>
                <c:pt idx="26765">
                  <c:v>1012.3</c:v>
                </c:pt>
                <c:pt idx="26766">
                  <c:v>1012.3</c:v>
                </c:pt>
                <c:pt idx="26767">
                  <c:v>1012.3</c:v>
                </c:pt>
                <c:pt idx="26768">
                  <c:v>1012.2</c:v>
                </c:pt>
                <c:pt idx="26769">
                  <c:v>1012.2</c:v>
                </c:pt>
                <c:pt idx="26770">
                  <c:v>1012.2</c:v>
                </c:pt>
                <c:pt idx="26771">
                  <c:v>1012.2</c:v>
                </c:pt>
                <c:pt idx="26772">
                  <c:v>1012.2</c:v>
                </c:pt>
                <c:pt idx="26773">
                  <c:v>1012.2</c:v>
                </c:pt>
                <c:pt idx="26774">
                  <c:v>1012.2</c:v>
                </c:pt>
                <c:pt idx="26775">
                  <c:v>1012.2</c:v>
                </c:pt>
                <c:pt idx="26776">
                  <c:v>1012.1</c:v>
                </c:pt>
                <c:pt idx="26777">
                  <c:v>1012.1</c:v>
                </c:pt>
                <c:pt idx="26778">
                  <c:v>1012.2</c:v>
                </c:pt>
                <c:pt idx="26779">
                  <c:v>1012.2</c:v>
                </c:pt>
                <c:pt idx="26780">
                  <c:v>1012.2</c:v>
                </c:pt>
                <c:pt idx="26781">
                  <c:v>1012.2</c:v>
                </c:pt>
                <c:pt idx="26782">
                  <c:v>1012.2</c:v>
                </c:pt>
                <c:pt idx="26783">
                  <c:v>1012.2</c:v>
                </c:pt>
                <c:pt idx="26784">
                  <c:v>1012.2</c:v>
                </c:pt>
                <c:pt idx="26785">
                  <c:v>1012.2</c:v>
                </c:pt>
                <c:pt idx="26786">
                  <c:v>1012.2</c:v>
                </c:pt>
                <c:pt idx="26787">
                  <c:v>1012.2</c:v>
                </c:pt>
                <c:pt idx="26788">
                  <c:v>1012.1</c:v>
                </c:pt>
                <c:pt idx="26789">
                  <c:v>1012.2</c:v>
                </c:pt>
                <c:pt idx="26790">
                  <c:v>1012.2</c:v>
                </c:pt>
                <c:pt idx="26791">
                  <c:v>1012.2</c:v>
                </c:pt>
                <c:pt idx="26792">
                  <c:v>1012.2</c:v>
                </c:pt>
                <c:pt idx="26793">
                  <c:v>1012.2</c:v>
                </c:pt>
                <c:pt idx="26794">
                  <c:v>1012.2</c:v>
                </c:pt>
                <c:pt idx="26795">
                  <c:v>1012.2</c:v>
                </c:pt>
                <c:pt idx="26796">
                  <c:v>1012.2</c:v>
                </c:pt>
                <c:pt idx="26797">
                  <c:v>1012.2</c:v>
                </c:pt>
                <c:pt idx="26798">
                  <c:v>1012.3</c:v>
                </c:pt>
                <c:pt idx="26799">
                  <c:v>1012.3</c:v>
                </c:pt>
                <c:pt idx="26800">
                  <c:v>1012.3</c:v>
                </c:pt>
                <c:pt idx="26801">
                  <c:v>1012.3</c:v>
                </c:pt>
                <c:pt idx="26802">
                  <c:v>1012.3</c:v>
                </c:pt>
                <c:pt idx="26803">
                  <c:v>1012.3</c:v>
                </c:pt>
                <c:pt idx="26804">
                  <c:v>1012.3</c:v>
                </c:pt>
                <c:pt idx="26805">
                  <c:v>1012.3</c:v>
                </c:pt>
                <c:pt idx="26806">
                  <c:v>1012.4</c:v>
                </c:pt>
                <c:pt idx="26807">
                  <c:v>1012.4</c:v>
                </c:pt>
                <c:pt idx="26808">
                  <c:v>1012.4</c:v>
                </c:pt>
                <c:pt idx="26809">
                  <c:v>1012.4</c:v>
                </c:pt>
                <c:pt idx="26810">
                  <c:v>1012.4</c:v>
                </c:pt>
                <c:pt idx="26811">
                  <c:v>1012.4</c:v>
                </c:pt>
                <c:pt idx="26812">
                  <c:v>1012.3</c:v>
                </c:pt>
                <c:pt idx="26813">
                  <c:v>1012.3</c:v>
                </c:pt>
                <c:pt idx="26814">
                  <c:v>1012.4</c:v>
                </c:pt>
                <c:pt idx="26815">
                  <c:v>1012.4</c:v>
                </c:pt>
                <c:pt idx="26816">
                  <c:v>1012.4</c:v>
                </c:pt>
                <c:pt idx="26817">
                  <c:v>1012.4</c:v>
                </c:pt>
                <c:pt idx="26818">
                  <c:v>1012.4</c:v>
                </c:pt>
                <c:pt idx="26819">
                  <c:v>1012.4</c:v>
                </c:pt>
                <c:pt idx="26820">
                  <c:v>1012.4</c:v>
                </c:pt>
                <c:pt idx="26821">
                  <c:v>1012.4</c:v>
                </c:pt>
                <c:pt idx="26822">
                  <c:v>1012.4</c:v>
                </c:pt>
                <c:pt idx="26823">
                  <c:v>1012.4</c:v>
                </c:pt>
                <c:pt idx="26824">
                  <c:v>1012.4</c:v>
                </c:pt>
                <c:pt idx="26825">
                  <c:v>1012.4</c:v>
                </c:pt>
                <c:pt idx="26826">
                  <c:v>1012.3</c:v>
                </c:pt>
                <c:pt idx="26827">
                  <c:v>1012.3</c:v>
                </c:pt>
                <c:pt idx="26828">
                  <c:v>1012.3</c:v>
                </c:pt>
                <c:pt idx="26829">
                  <c:v>1012.3</c:v>
                </c:pt>
                <c:pt idx="26830">
                  <c:v>1012.3</c:v>
                </c:pt>
                <c:pt idx="26831">
                  <c:v>1012.3</c:v>
                </c:pt>
                <c:pt idx="26832">
                  <c:v>1012.3</c:v>
                </c:pt>
                <c:pt idx="26833">
                  <c:v>1012.3</c:v>
                </c:pt>
                <c:pt idx="26834">
                  <c:v>1012.3</c:v>
                </c:pt>
                <c:pt idx="26835">
                  <c:v>1012.3</c:v>
                </c:pt>
                <c:pt idx="26836">
                  <c:v>1012.2</c:v>
                </c:pt>
                <c:pt idx="26837">
                  <c:v>1012.2</c:v>
                </c:pt>
                <c:pt idx="26838">
                  <c:v>1012.2</c:v>
                </c:pt>
                <c:pt idx="26839">
                  <c:v>1012.2</c:v>
                </c:pt>
                <c:pt idx="26840">
                  <c:v>1012.2</c:v>
                </c:pt>
                <c:pt idx="26841">
                  <c:v>1012.2</c:v>
                </c:pt>
                <c:pt idx="26842">
                  <c:v>1012.2</c:v>
                </c:pt>
                <c:pt idx="26843">
                  <c:v>1012.2</c:v>
                </c:pt>
                <c:pt idx="26844">
                  <c:v>1012.2</c:v>
                </c:pt>
                <c:pt idx="26845">
                  <c:v>1012.2</c:v>
                </c:pt>
                <c:pt idx="26846">
                  <c:v>1012.2</c:v>
                </c:pt>
                <c:pt idx="26847">
                  <c:v>1012.2</c:v>
                </c:pt>
                <c:pt idx="26848">
                  <c:v>1012.2</c:v>
                </c:pt>
                <c:pt idx="26849">
                  <c:v>1012.2</c:v>
                </c:pt>
                <c:pt idx="26850">
                  <c:v>1012.2</c:v>
                </c:pt>
                <c:pt idx="26851">
                  <c:v>1012.2</c:v>
                </c:pt>
                <c:pt idx="26852">
                  <c:v>1012.2</c:v>
                </c:pt>
                <c:pt idx="26853">
                  <c:v>1012.2</c:v>
                </c:pt>
                <c:pt idx="26854">
                  <c:v>1012.2</c:v>
                </c:pt>
                <c:pt idx="26855">
                  <c:v>1012.2</c:v>
                </c:pt>
                <c:pt idx="26856">
                  <c:v>1012.2</c:v>
                </c:pt>
                <c:pt idx="26857">
                  <c:v>1012.2</c:v>
                </c:pt>
                <c:pt idx="26858">
                  <c:v>1012.2</c:v>
                </c:pt>
                <c:pt idx="26859">
                  <c:v>1012.2</c:v>
                </c:pt>
                <c:pt idx="26860">
                  <c:v>1012.2</c:v>
                </c:pt>
                <c:pt idx="26861">
                  <c:v>1012.2</c:v>
                </c:pt>
                <c:pt idx="26862">
                  <c:v>1012.2</c:v>
                </c:pt>
                <c:pt idx="26863">
                  <c:v>1012.3</c:v>
                </c:pt>
                <c:pt idx="26864">
                  <c:v>1012.2</c:v>
                </c:pt>
                <c:pt idx="26865">
                  <c:v>1012.2</c:v>
                </c:pt>
                <c:pt idx="26866">
                  <c:v>1012.2</c:v>
                </c:pt>
                <c:pt idx="26867">
                  <c:v>1012.3</c:v>
                </c:pt>
                <c:pt idx="26868">
                  <c:v>1012.3</c:v>
                </c:pt>
                <c:pt idx="26869">
                  <c:v>1012.3</c:v>
                </c:pt>
                <c:pt idx="26870">
                  <c:v>1012.3</c:v>
                </c:pt>
                <c:pt idx="26871">
                  <c:v>1012.3</c:v>
                </c:pt>
                <c:pt idx="26872">
                  <c:v>1012.4</c:v>
                </c:pt>
                <c:pt idx="26873">
                  <c:v>1012.4</c:v>
                </c:pt>
                <c:pt idx="26874">
                  <c:v>1012.4</c:v>
                </c:pt>
                <c:pt idx="26875">
                  <c:v>1012.3</c:v>
                </c:pt>
                <c:pt idx="26876">
                  <c:v>1012.4</c:v>
                </c:pt>
                <c:pt idx="26877">
                  <c:v>1012.4</c:v>
                </c:pt>
                <c:pt idx="26878">
                  <c:v>1012.4</c:v>
                </c:pt>
                <c:pt idx="26879">
                  <c:v>1012.4</c:v>
                </c:pt>
                <c:pt idx="26880">
                  <c:v>1012.4</c:v>
                </c:pt>
                <c:pt idx="26881">
                  <c:v>1012.4</c:v>
                </c:pt>
                <c:pt idx="26882">
                  <c:v>1012.4</c:v>
                </c:pt>
                <c:pt idx="26883">
                  <c:v>1012.4</c:v>
                </c:pt>
                <c:pt idx="26884">
                  <c:v>1012.5</c:v>
                </c:pt>
                <c:pt idx="26885">
                  <c:v>1012.5</c:v>
                </c:pt>
                <c:pt idx="26886">
                  <c:v>1012.5</c:v>
                </c:pt>
                <c:pt idx="26887">
                  <c:v>1012.5</c:v>
                </c:pt>
                <c:pt idx="26888">
                  <c:v>1012.5</c:v>
                </c:pt>
                <c:pt idx="26889">
                  <c:v>1012.4</c:v>
                </c:pt>
                <c:pt idx="26890">
                  <c:v>1012.5</c:v>
                </c:pt>
                <c:pt idx="26891">
                  <c:v>1012.4</c:v>
                </c:pt>
                <c:pt idx="26892">
                  <c:v>1012.5</c:v>
                </c:pt>
                <c:pt idx="26893">
                  <c:v>1012.4</c:v>
                </c:pt>
                <c:pt idx="26894">
                  <c:v>1012.4</c:v>
                </c:pt>
                <c:pt idx="26895">
                  <c:v>1012.4</c:v>
                </c:pt>
                <c:pt idx="26896">
                  <c:v>1012.3</c:v>
                </c:pt>
                <c:pt idx="26897">
                  <c:v>1012.4</c:v>
                </c:pt>
                <c:pt idx="26898">
                  <c:v>1012.4</c:v>
                </c:pt>
                <c:pt idx="26899">
                  <c:v>1012.4</c:v>
                </c:pt>
                <c:pt idx="26900">
                  <c:v>1012.3</c:v>
                </c:pt>
                <c:pt idx="26901">
                  <c:v>1012.3</c:v>
                </c:pt>
                <c:pt idx="26902">
                  <c:v>1012.3</c:v>
                </c:pt>
                <c:pt idx="26903">
                  <c:v>1012.3</c:v>
                </c:pt>
                <c:pt idx="26904">
                  <c:v>1012.3</c:v>
                </c:pt>
                <c:pt idx="26905">
                  <c:v>1012.3</c:v>
                </c:pt>
                <c:pt idx="26906">
                  <c:v>1012.3</c:v>
                </c:pt>
                <c:pt idx="26907">
                  <c:v>1012.3</c:v>
                </c:pt>
                <c:pt idx="26908">
                  <c:v>1012.2</c:v>
                </c:pt>
                <c:pt idx="26909">
                  <c:v>1012.2</c:v>
                </c:pt>
                <c:pt idx="26910">
                  <c:v>1012.2</c:v>
                </c:pt>
                <c:pt idx="26911">
                  <c:v>1012.2</c:v>
                </c:pt>
                <c:pt idx="26912">
                  <c:v>1012.2</c:v>
                </c:pt>
                <c:pt idx="26913">
                  <c:v>1012.2</c:v>
                </c:pt>
                <c:pt idx="26914">
                  <c:v>1012.3</c:v>
                </c:pt>
                <c:pt idx="26915">
                  <c:v>1012.2</c:v>
                </c:pt>
                <c:pt idx="26916">
                  <c:v>1012.2</c:v>
                </c:pt>
                <c:pt idx="26917">
                  <c:v>1012.2</c:v>
                </c:pt>
                <c:pt idx="26918">
                  <c:v>1012.2</c:v>
                </c:pt>
                <c:pt idx="26919">
                  <c:v>1012.2</c:v>
                </c:pt>
                <c:pt idx="26920">
                  <c:v>1012.2</c:v>
                </c:pt>
                <c:pt idx="26921">
                  <c:v>1012.2</c:v>
                </c:pt>
                <c:pt idx="26922">
                  <c:v>1012.2</c:v>
                </c:pt>
                <c:pt idx="26923">
                  <c:v>1012.3</c:v>
                </c:pt>
                <c:pt idx="26924">
                  <c:v>1012.2</c:v>
                </c:pt>
                <c:pt idx="26925">
                  <c:v>1012.2</c:v>
                </c:pt>
                <c:pt idx="26926">
                  <c:v>1012.3</c:v>
                </c:pt>
                <c:pt idx="26927">
                  <c:v>1012.2</c:v>
                </c:pt>
                <c:pt idx="26928">
                  <c:v>1012.3</c:v>
                </c:pt>
                <c:pt idx="26929">
                  <c:v>1012.3</c:v>
                </c:pt>
                <c:pt idx="26930">
                  <c:v>1012.3</c:v>
                </c:pt>
                <c:pt idx="26931">
                  <c:v>1012.3</c:v>
                </c:pt>
                <c:pt idx="26932">
                  <c:v>1012.2</c:v>
                </c:pt>
                <c:pt idx="26933">
                  <c:v>1012.3</c:v>
                </c:pt>
                <c:pt idx="26934">
                  <c:v>1012.3</c:v>
                </c:pt>
                <c:pt idx="26935">
                  <c:v>1012.3</c:v>
                </c:pt>
                <c:pt idx="26936">
                  <c:v>1012.3</c:v>
                </c:pt>
                <c:pt idx="26937">
                  <c:v>1012.4</c:v>
                </c:pt>
                <c:pt idx="26938">
                  <c:v>1012.4</c:v>
                </c:pt>
                <c:pt idx="26939">
                  <c:v>1012.4</c:v>
                </c:pt>
                <c:pt idx="26940">
                  <c:v>1012.3</c:v>
                </c:pt>
                <c:pt idx="26941">
                  <c:v>1012.4</c:v>
                </c:pt>
                <c:pt idx="26942">
                  <c:v>1012.4</c:v>
                </c:pt>
                <c:pt idx="26943">
                  <c:v>1012.4</c:v>
                </c:pt>
                <c:pt idx="26944">
                  <c:v>1012.4</c:v>
                </c:pt>
                <c:pt idx="26945">
                  <c:v>1012.4</c:v>
                </c:pt>
                <c:pt idx="26946">
                  <c:v>1012.5</c:v>
                </c:pt>
                <c:pt idx="26947">
                  <c:v>1012.5</c:v>
                </c:pt>
                <c:pt idx="26948">
                  <c:v>1012.5</c:v>
                </c:pt>
                <c:pt idx="26949">
                  <c:v>1012.5</c:v>
                </c:pt>
                <c:pt idx="26950">
                  <c:v>1012.4</c:v>
                </c:pt>
                <c:pt idx="26951">
                  <c:v>1012.5</c:v>
                </c:pt>
                <c:pt idx="26952">
                  <c:v>1012.5</c:v>
                </c:pt>
                <c:pt idx="26953">
                  <c:v>1012.5</c:v>
                </c:pt>
                <c:pt idx="26954">
                  <c:v>1012.5</c:v>
                </c:pt>
                <c:pt idx="26955">
                  <c:v>1012.5</c:v>
                </c:pt>
                <c:pt idx="26956">
                  <c:v>1012.5</c:v>
                </c:pt>
                <c:pt idx="26957">
                  <c:v>1012.5</c:v>
                </c:pt>
                <c:pt idx="26958">
                  <c:v>1012.5</c:v>
                </c:pt>
                <c:pt idx="26959">
                  <c:v>1012.5</c:v>
                </c:pt>
                <c:pt idx="26960">
                  <c:v>1012.5</c:v>
                </c:pt>
                <c:pt idx="26961">
                  <c:v>1012.5</c:v>
                </c:pt>
                <c:pt idx="26962">
                  <c:v>1012.5</c:v>
                </c:pt>
                <c:pt idx="26963">
                  <c:v>1012.4</c:v>
                </c:pt>
                <c:pt idx="26964">
                  <c:v>1012.4</c:v>
                </c:pt>
                <c:pt idx="26965">
                  <c:v>1012.4</c:v>
                </c:pt>
                <c:pt idx="26966">
                  <c:v>1012.4</c:v>
                </c:pt>
                <c:pt idx="26967">
                  <c:v>1012.5</c:v>
                </c:pt>
                <c:pt idx="26968">
                  <c:v>1012.4</c:v>
                </c:pt>
                <c:pt idx="26969">
                  <c:v>1012.4</c:v>
                </c:pt>
                <c:pt idx="26970">
                  <c:v>1012.4</c:v>
                </c:pt>
                <c:pt idx="26971">
                  <c:v>1012.4</c:v>
                </c:pt>
                <c:pt idx="26972">
                  <c:v>1012.4</c:v>
                </c:pt>
                <c:pt idx="26973">
                  <c:v>1012.3</c:v>
                </c:pt>
                <c:pt idx="26974">
                  <c:v>1012.3</c:v>
                </c:pt>
                <c:pt idx="26975">
                  <c:v>1012.3</c:v>
                </c:pt>
                <c:pt idx="26976">
                  <c:v>1012.3</c:v>
                </c:pt>
                <c:pt idx="26977">
                  <c:v>1012.3</c:v>
                </c:pt>
                <c:pt idx="26978">
                  <c:v>1012.3</c:v>
                </c:pt>
                <c:pt idx="26979">
                  <c:v>1012.3</c:v>
                </c:pt>
                <c:pt idx="26980">
                  <c:v>1012.3</c:v>
                </c:pt>
                <c:pt idx="26981">
                  <c:v>1012.3</c:v>
                </c:pt>
                <c:pt idx="26982">
                  <c:v>1012.3</c:v>
                </c:pt>
                <c:pt idx="26983">
                  <c:v>1012.3</c:v>
                </c:pt>
                <c:pt idx="26984">
                  <c:v>1012.3</c:v>
                </c:pt>
                <c:pt idx="26985">
                  <c:v>1012.3</c:v>
                </c:pt>
                <c:pt idx="26986">
                  <c:v>1012.3</c:v>
                </c:pt>
                <c:pt idx="26987">
                  <c:v>1012.3</c:v>
                </c:pt>
                <c:pt idx="26988">
                  <c:v>1012.3</c:v>
                </c:pt>
                <c:pt idx="26989">
                  <c:v>1012.3</c:v>
                </c:pt>
                <c:pt idx="26990">
                  <c:v>1012.3</c:v>
                </c:pt>
                <c:pt idx="26991">
                  <c:v>1012.3</c:v>
                </c:pt>
                <c:pt idx="26992">
                  <c:v>1012.3</c:v>
                </c:pt>
                <c:pt idx="26993">
                  <c:v>1012.3</c:v>
                </c:pt>
                <c:pt idx="26994">
                  <c:v>1012.3</c:v>
                </c:pt>
                <c:pt idx="26995">
                  <c:v>1012.4</c:v>
                </c:pt>
                <c:pt idx="26996">
                  <c:v>1012.3</c:v>
                </c:pt>
                <c:pt idx="26997">
                  <c:v>1012.4</c:v>
                </c:pt>
                <c:pt idx="26998">
                  <c:v>1012.4</c:v>
                </c:pt>
                <c:pt idx="26999">
                  <c:v>1012.4</c:v>
                </c:pt>
                <c:pt idx="27000">
                  <c:v>1012.4</c:v>
                </c:pt>
                <c:pt idx="27001">
                  <c:v>1012.4</c:v>
                </c:pt>
                <c:pt idx="27002">
                  <c:v>1012.4</c:v>
                </c:pt>
                <c:pt idx="27003">
                  <c:v>1012.4</c:v>
                </c:pt>
                <c:pt idx="27004">
                  <c:v>1012.5</c:v>
                </c:pt>
                <c:pt idx="27005">
                  <c:v>1012.4</c:v>
                </c:pt>
                <c:pt idx="27006">
                  <c:v>1012.5</c:v>
                </c:pt>
                <c:pt idx="27007">
                  <c:v>1012.5</c:v>
                </c:pt>
                <c:pt idx="27008">
                  <c:v>1012.5</c:v>
                </c:pt>
                <c:pt idx="27009">
                  <c:v>1012.5</c:v>
                </c:pt>
                <c:pt idx="27010">
                  <c:v>1012.5</c:v>
                </c:pt>
                <c:pt idx="27011">
                  <c:v>1012.5</c:v>
                </c:pt>
                <c:pt idx="27012">
                  <c:v>1012.5</c:v>
                </c:pt>
                <c:pt idx="27013">
                  <c:v>1012.5</c:v>
                </c:pt>
                <c:pt idx="27014">
                  <c:v>1012.6</c:v>
                </c:pt>
                <c:pt idx="27015">
                  <c:v>1012.6</c:v>
                </c:pt>
                <c:pt idx="27016">
                  <c:v>1012.5</c:v>
                </c:pt>
                <c:pt idx="27017">
                  <c:v>1012.6</c:v>
                </c:pt>
                <c:pt idx="27018">
                  <c:v>1012.5</c:v>
                </c:pt>
                <c:pt idx="27019">
                  <c:v>1012.5</c:v>
                </c:pt>
                <c:pt idx="27020">
                  <c:v>1012.6</c:v>
                </c:pt>
                <c:pt idx="27021">
                  <c:v>1012.6</c:v>
                </c:pt>
                <c:pt idx="27022">
                  <c:v>1012.6</c:v>
                </c:pt>
                <c:pt idx="27023">
                  <c:v>1012.6</c:v>
                </c:pt>
                <c:pt idx="27024">
                  <c:v>1012.5</c:v>
                </c:pt>
                <c:pt idx="27025">
                  <c:v>1012.6</c:v>
                </c:pt>
                <c:pt idx="27026">
                  <c:v>1012.6</c:v>
                </c:pt>
                <c:pt idx="27027">
                  <c:v>1012.6</c:v>
                </c:pt>
                <c:pt idx="27028">
                  <c:v>1012.5</c:v>
                </c:pt>
                <c:pt idx="27029">
                  <c:v>1012.5</c:v>
                </c:pt>
                <c:pt idx="27030">
                  <c:v>1012.6</c:v>
                </c:pt>
                <c:pt idx="27031">
                  <c:v>1012.5</c:v>
                </c:pt>
                <c:pt idx="27032">
                  <c:v>1012.5</c:v>
                </c:pt>
                <c:pt idx="27033">
                  <c:v>1012.5</c:v>
                </c:pt>
                <c:pt idx="27034">
                  <c:v>1012.5</c:v>
                </c:pt>
                <c:pt idx="27035">
                  <c:v>1012.5</c:v>
                </c:pt>
                <c:pt idx="27036">
                  <c:v>1012.5</c:v>
                </c:pt>
                <c:pt idx="27037">
                  <c:v>1012.5</c:v>
                </c:pt>
                <c:pt idx="27038">
                  <c:v>1012.5</c:v>
                </c:pt>
                <c:pt idx="27039">
                  <c:v>1012.4</c:v>
                </c:pt>
                <c:pt idx="27040">
                  <c:v>1012.5</c:v>
                </c:pt>
                <c:pt idx="27041">
                  <c:v>1012.5</c:v>
                </c:pt>
                <c:pt idx="27042">
                  <c:v>1012.5</c:v>
                </c:pt>
                <c:pt idx="27043">
                  <c:v>1012.4</c:v>
                </c:pt>
                <c:pt idx="27044">
                  <c:v>1012.4</c:v>
                </c:pt>
                <c:pt idx="27045">
                  <c:v>1012.4</c:v>
                </c:pt>
                <c:pt idx="27046">
                  <c:v>1012.4</c:v>
                </c:pt>
                <c:pt idx="27047">
                  <c:v>1012.4</c:v>
                </c:pt>
                <c:pt idx="27048">
                  <c:v>1012.4</c:v>
                </c:pt>
                <c:pt idx="27049">
                  <c:v>1012.4</c:v>
                </c:pt>
                <c:pt idx="27050">
                  <c:v>1012.4</c:v>
                </c:pt>
                <c:pt idx="27051">
                  <c:v>1012.4</c:v>
                </c:pt>
                <c:pt idx="27052">
                  <c:v>1012.4</c:v>
                </c:pt>
                <c:pt idx="27053">
                  <c:v>1012.4</c:v>
                </c:pt>
                <c:pt idx="27054">
                  <c:v>1012.4</c:v>
                </c:pt>
                <c:pt idx="27055">
                  <c:v>1012.4</c:v>
                </c:pt>
                <c:pt idx="27056">
                  <c:v>1012.4</c:v>
                </c:pt>
                <c:pt idx="27057">
                  <c:v>1012.3</c:v>
                </c:pt>
                <c:pt idx="27058">
                  <c:v>1012.4</c:v>
                </c:pt>
                <c:pt idx="27059">
                  <c:v>1012.4</c:v>
                </c:pt>
                <c:pt idx="27060">
                  <c:v>1012.4</c:v>
                </c:pt>
                <c:pt idx="27061">
                  <c:v>1012.4</c:v>
                </c:pt>
                <c:pt idx="27062">
                  <c:v>1012.4</c:v>
                </c:pt>
                <c:pt idx="27063">
                  <c:v>1012.4</c:v>
                </c:pt>
                <c:pt idx="27064">
                  <c:v>1012.4</c:v>
                </c:pt>
                <c:pt idx="27065">
                  <c:v>1012.4</c:v>
                </c:pt>
                <c:pt idx="27066">
                  <c:v>1012.4</c:v>
                </c:pt>
                <c:pt idx="27067">
                  <c:v>1012.5</c:v>
                </c:pt>
                <c:pt idx="27068">
                  <c:v>1012.4</c:v>
                </c:pt>
                <c:pt idx="27069">
                  <c:v>1012.5</c:v>
                </c:pt>
                <c:pt idx="27070">
                  <c:v>1012.5</c:v>
                </c:pt>
                <c:pt idx="27071">
                  <c:v>1012.5</c:v>
                </c:pt>
                <c:pt idx="27072">
                  <c:v>1012.5</c:v>
                </c:pt>
                <c:pt idx="27073">
                  <c:v>1012.5</c:v>
                </c:pt>
                <c:pt idx="27074">
                  <c:v>1012.5</c:v>
                </c:pt>
                <c:pt idx="27075">
                  <c:v>1012.5</c:v>
                </c:pt>
                <c:pt idx="27076">
                  <c:v>1012.5</c:v>
                </c:pt>
                <c:pt idx="27077">
                  <c:v>1012.6</c:v>
                </c:pt>
                <c:pt idx="27078">
                  <c:v>1012.5</c:v>
                </c:pt>
                <c:pt idx="27079">
                  <c:v>1012.5</c:v>
                </c:pt>
                <c:pt idx="27080">
                  <c:v>1012.6</c:v>
                </c:pt>
                <c:pt idx="27081">
                  <c:v>1012.6</c:v>
                </c:pt>
                <c:pt idx="27082">
                  <c:v>1012.6</c:v>
                </c:pt>
                <c:pt idx="27083">
                  <c:v>1012.6</c:v>
                </c:pt>
                <c:pt idx="27084">
                  <c:v>1012.6</c:v>
                </c:pt>
                <c:pt idx="27085">
                  <c:v>1012.6</c:v>
                </c:pt>
                <c:pt idx="27086">
                  <c:v>1012.6</c:v>
                </c:pt>
                <c:pt idx="27087">
                  <c:v>1012.6</c:v>
                </c:pt>
                <c:pt idx="27088">
                  <c:v>1012.6</c:v>
                </c:pt>
                <c:pt idx="27089">
                  <c:v>1012.6</c:v>
                </c:pt>
                <c:pt idx="27090">
                  <c:v>1012.6</c:v>
                </c:pt>
                <c:pt idx="27091">
                  <c:v>1012.6</c:v>
                </c:pt>
                <c:pt idx="27092">
                  <c:v>1012.6</c:v>
                </c:pt>
                <c:pt idx="27093">
                  <c:v>1012.6</c:v>
                </c:pt>
                <c:pt idx="27094">
                  <c:v>1012.6</c:v>
                </c:pt>
                <c:pt idx="27095">
                  <c:v>1012.6</c:v>
                </c:pt>
                <c:pt idx="27096">
                  <c:v>1012.6</c:v>
                </c:pt>
                <c:pt idx="27097">
                  <c:v>1012.6</c:v>
                </c:pt>
                <c:pt idx="27098">
                  <c:v>1012.6</c:v>
                </c:pt>
                <c:pt idx="27099">
                  <c:v>1012.6</c:v>
                </c:pt>
                <c:pt idx="27100">
                  <c:v>1012.6</c:v>
                </c:pt>
                <c:pt idx="27101">
                  <c:v>1012.6</c:v>
                </c:pt>
                <c:pt idx="27102">
                  <c:v>1012.5</c:v>
                </c:pt>
                <c:pt idx="27103">
                  <c:v>1012.5</c:v>
                </c:pt>
                <c:pt idx="27104">
                  <c:v>1012.6</c:v>
                </c:pt>
                <c:pt idx="27105">
                  <c:v>1012.6</c:v>
                </c:pt>
                <c:pt idx="27106">
                  <c:v>1012.5</c:v>
                </c:pt>
                <c:pt idx="27107">
                  <c:v>1012.5</c:v>
                </c:pt>
                <c:pt idx="27108">
                  <c:v>1012.5</c:v>
                </c:pt>
                <c:pt idx="27109">
                  <c:v>1012.5</c:v>
                </c:pt>
                <c:pt idx="27110">
                  <c:v>1012.5</c:v>
                </c:pt>
                <c:pt idx="27111">
                  <c:v>1012.5</c:v>
                </c:pt>
                <c:pt idx="27112">
                  <c:v>1012.5</c:v>
                </c:pt>
                <c:pt idx="27113">
                  <c:v>1012.5</c:v>
                </c:pt>
                <c:pt idx="27114">
                  <c:v>1012.5</c:v>
                </c:pt>
                <c:pt idx="27115">
                  <c:v>1012.5</c:v>
                </c:pt>
                <c:pt idx="27116">
                  <c:v>1012.5</c:v>
                </c:pt>
                <c:pt idx="27117">
                  <c:v>1012.5</c:v>
                </c:pt>
                <c:pt idx="27118">
                  <c:v>1012.5</c:v>
                </c:pt>
                <c:pt idx="27119">
                  <c:v>1012.5</c:v>
                </c:pt>
                <c:pt idx="27120">
                  <c:v>1012.5</c:v>
                </c:pt>
                <c:pt idx="27121">
                  <c:v>1012.4</c:v>
                </c:pt>
                <c:pt idx="27122">
                  <c:v>1012.4</c:v>
                </c:pt>
                <c:pt idx="27123">
                  <c:v>1012.5</c:v>
                </c:pt>
                <c:pt idx="27124">
                  <c:v>1012.4</c:v>
                </c:pt>
                <c:pt idx="27125">
                  <c:v>1012.4</c:v>
                </c:pt>
                <c:pt idx="27126">
                  <c:v>1012.5</c:v>
                </c:pt>
                <c:pt idx="27127">
                  <c:v>1012.5</c:v>
                </c:pt>
                <c:pt idx="27128">
                  <c:v>1012.5</c:v>
                </c:pt>
                <c:pt idx="27129">
                  <c:v>1012.5</c:v>
                </c:pt>
                <c:pt idx="27130">
                  <c:v>1012.5</c:v>
                </c:pt>
                <c:pt idx="27131">
                  <c:v>1012.5</c:v>
                </c:pt>
                <c:pt idx="27132">
                  <c:v>1012.5</c:v>
                </c:pt>
                <c:pt idx="27133">
                  <c:v>1012.5</c:v>
                </c:pt>
                <c:pt idx="27134">
                  <c:v>1012.5</c:v>
                </c:pt>
                <c:pt idx="27135">
                  <c:v>1012.5</c:v>
                </c:pt>
                <c:pt idx="27136">
                  <c:v>1012.5</c:v>
                </c:pt>
                <c:pt idx="27137">
                  <c:v>1012.5</c:v>
                </c:pt>
                <c:pt idx="27138">
                  <c:v>1012.5</c:v>
                </c:pt>
                <c:pt idx="27139">
                  <c:v>1012.5</c:v>
                </c:pt>
                <c:pt idx="27140">
                  <c:v>1012.6</c:v>
                </c:pt>
                <c:pt idx="27141">
                  <c:v>1012.5</c:v>
                </c:pt>
                <c:pt idx="27142">
                  <c:v>1012.6</c:v>
                </c:pt>
                <c:pt idx="27143">
                  <c:v>1012.6</c:v>
                </c:pt>
                <c:pt idx="27144">
                  <c:v>1012.6</c:v>
                </c:pt>
                <c:pt idx="27145">
                  <c:v>1012.6</c:v>
                </c:pt>
                <c:pt idx="27146">
                  <c:v>1012.6</c:v>
                </c:pt>
                <c:pt idx="27147">
                  <c:v>1012.7</c:v>
                </c:pt>
                <c:pt idx="27148">
                  <c:v>1012.6</c:v>
                </c:pt>
                <c:pt idx="27149">
                  <c:v>1012.7</c:v>
                </c:pt>
                <c:pt idx="27150">
                  <c:v>1012.6</c:v>
                </c:pt>
                <c:pt idx="27151">
                  <c:v>1012.7</c:v>
                </c:pt>
                <c:pt idx="27152">
                  <c:v>1012.7</c:v>
                </c:pt>
                <c:pt idx="27153">
                  <c:v>1012.7</c:v>
                </c:pt>
                <c:pt idx="27154">
                  <c:v>1012.7</c:v>
                </c:pt>
                <c:pt idx="27155">
                  <c:v>1012.7</c:v>
                </c:pt>
                <c:pt idx="27156">
                  <c:v>1012.7</c:v>
                </c:pt>
                <c:pt idx="27157">
                  <c:v>1012.7</c:v>
                </c:pt>
                <c:pt idx="27158">
                  <c:v>1012.7</c:v>
                </c:pt>
                <c:pt idx="27159">
                  <c:v>1012.7</c:v>
                </c:pt>
                <c:pt idx="27160">
                  <c:v>1012.7</c:v>
                </c:pt>
                <c:pt idx="27161">
                  <c:v>1012.7</c:v>
                </c:pt>
                <c:pt idx="27162">
                  <c:v>1012.7</c:v>
                </c:pt>
                <c:pt idx="27163">
                  <c:v>1012.7</c:v>
                </c:pt>
                <c:pt idx="27164">
                  <c:v>1012.7</c:v>
                </c:pt>
                <c:pt idx="27165">
                  <c:v>1012.7</c:v>
                </c:pt>
                <c:pt idx="27166">
                  <c:v>1012.7</c:v>
                </c:pt>
                <c:pt idx="27167">
                  <c:v>1012.7</c:v>
                </c:pt>
                <c:pt idx="27168">
                  <c:v>1012.6</c:v>
                </c:pt>
                <c:pt idx="27169">
                  <c:v>1012.7</c:v>
                </c:pt>
                <c:pt idx="27170">
                  <c:v>1012.7</c:v>
                </c:pt>
                <c:pt idx="27171">
                  <c:v>1012.6</c:v>
                </c:pt>
                <c:pt idx="27172">
                  <c:v>1012.6</c:v>
                </c:pt>
                <c:pt idx="27173">
                  <c:v>1012.6</c:v>
                </c:pt>
                <c:pt idx="27174">
                  <c:v>1012.6</c:v>
                </c:pt>
                <c:pt idx="27175">
                  <c:v>1012.6</c:v>
                </c:pt>
                <c:pt idx="27176">
                  <c:v>1012.6</c:v>
                </c:pt>
                <c:pt idx="27177">
                  <c:v>1012.6</c:v>
                </c:pt>
                <c:pt idx="27178">
                  <c:v>1012.6</c:v>
                </c:pt>
                <c:pt idx="27179">
                  <c:v>1012.6</c:v>
                </c:pt>
                <c:pt idx="27180">
                  <c:v>1012.5</c:v>
                </c:pt>
                <c:pt idx="27181">
                  <c:v>1012.6</c:v>
                </c:pt>
                <c:pt idx="27182">
                  <c:v>1012.5</c:v>
                </c:pt>
                <c:pt idx="27183">
                  <c:v>1012.5</c:v>
                </c:pt>
                <c:pt idx="27184">
                  <c:v>1012.6</c:v>
                </c:pt>
                <c:pt idx="27185">
                  <c:v>1012.6</c:v>
                </c:pt>
                <c:pt idx="27186">
                  <c:v>1012.6</c:v>
                </c:pt>
                <c:pt idx="27187">
                  <c:v>1012.5</c:v>
                </c:pt>
                <c:pt idx="27188">
                  <c:v>1012.5</c:v>
                </c:pt>
                <c:pt idx="27189">
                  <c:v>1012.5</c:v>
                </c:pt>
                <c:pt idx="27190">
                  <c:v>1012.5</c:v>
                </c:pt>
                <c:pt idx="27191">
                  <c:v>1012.5</c:v>
                </c:pt>
                <c:pt idx="27192">
                  <c:v>1012.6</c:v>
                </c:pt>
                <c:pt idx="27193">
                  <c:v>1012.5</c:v>
                </c:pt>
                <c:pt idx="27194">
                  <c:v>1012.6</c:v>
                </c:pt>
                <c:pt idx="27195">
                  <c:v>1012.6</c:v>
                </c:pt>
                <c:pt idx="27196">
                  <c:v>1012.6</c:v>
                </c:pt>
                <c:pt idx="27197">
                  <c:v>1012.5</c:v>
                </c:pt>
                <c:pt idx="27198">
                  <c:v>1012.6</c:v>
                </c:pt>
                <c:pt idx="27199">
                  <c:v>1012.6</c:v>
                </c:pt>
                <c:pt idx="27200">
                  <c:v>1012.6</c:v>
                </c:pt>
                <c:pt idx="27201">
                  <c:v>1012.6</c:v>
                </c:pt>
                <c:pt idx="27202">
                  <c:v>1012.6</c:v>
                </c:pt>
                <c:pt idx="27203">
                  <c:v>1012.6</c:v>
                </c:pt>
                <c:pt idx="27204">
                  <c:v>1012.6</c:v>
                </c:pt>
                <c:pt idx="27205">
                  <c:v>1012.6</c:v>
                </c:pt>
                <c:pt idx="27206">
                  <c:v>1012.6</c:v>
                </c:pt>
                <c:pt idx="27207">
                  <c:v>1012.6</c:v>
                </c:pt>
                <c:pt idx="27208">
                  <c:v>1012.6</c:v>
                </c:pt>
                <c:pt idx="27209">
                  <c:v>1012.7</c:v>
                </c:pt>
                <c:pt idx="27210">
                  <c:v>1012.7</c:v>
                </c:pt>
                <c:pt idx="27211">
                  <c:v>1012.7</c:v>
                </c:pt>
                <c:pt idx="27212">
                  <c:v>1012.7</c:v>
                </c:pt>
                <c:pt idx="27213">
                  <c:v>1012.7</c:v>
                </c:pt>
                <c:pt idx="27214">
                  <c:v>1012.7</c:v>
                </c:pt>
                <c:pt idx="27215">
                  <c:v>1012.7</c:v>
                </c:pt>
                <c:pt idx="27216">
                  <c:v>1012.7</c:v>
                </c:pt>
                <c:pt idx="27217">
                  <c:v>1012.7</c:v>
                </c:pt>
                <c:pt idx="27218">
                  <c:v>1012.8</c:v>
                </c:pt>
                <c:pt idx="27219">
                  <c:v>1012.7</c:v>
                </c:pt>
                <c:pt idx="27220">
                  <c:v>1012.8</c:v>
                </c:pt>
                <c:pt idx="27221">
                  <c:v>1012.8</c:v>
                </c:pt>
                <c:pt idx="27222">
                  <c:v>1012.8</c:v>
                </c:pt>
                <c:pt idx="27223">
                  <c:v>1012.8</c:v>
                </c:pt>
                <c:pt idx="27224">
                  <c:v>1012.8</c:v>
                </c:pt>
                <c:pt idx="27225">
                  <c:v>1012.8</c:v>
                </c:pt>
                <c:pt idx="27226">
                  <c:v>1012.8</c:v>
                </c:pt>
                <c:pt idx="27227">
                  <c:v>1012.8</c:v>
                </c:pt>
                <c:pt idx="27228">
                  <c:v>1012.8</c:v>
                </c:pt>
                <c:pt idx="27229">
                  <c:v>1012.8</c:v>
                </c:pt>
                <c:pt idx="27230">
                  <c:v>1012.8</c:v>
                </c:pt>
                <c:pt idx="27231">
                  <c:v>1012.8</c:v>
                </c:pt>
                <c:pt idx="27232">
                  <c:v>1012.8</c:v>
                </c:pt>
                <c:pt idx="27233">
                  <c:v>1012.7</c:v>
                </c:pt>
                <c:pt idx="27234">
                  <c:v>1012.7</c:v>
                </c:pt>
                <c:pt idx="27235">
                  <c:v>1012.8</c:v>
                </c:pt>
                <c:pt idx="27236">
                  <c:v>1012.8</c:v>
                </c:pt>
                <c:pt idx="27237">
                  <c:v>1012.8</c:v>
                </c:pt>
                <c:pt idx="27238">
                  <c:v>1012.7</c:v>
                </c:pt>
                <c:pt idx="27239">
                  <c:v>1012.7</c:v>
                </c:pt>
                <c:pt idx="27240">
                  <c:v>1012.7</c:v>
                </c:pt>
                <c:pt idx="27241">
                  <c:v>1012.7</c:v>
                </c:pt>
                <c:pt idx="27242">
                  <c:v>1012.7</c:v>
                </c:pt>
                <c:pt idx="27243">
                  <c:v>1012.7</c:v>
                </c:pt>
                <c:pt idx="27244">
                  <c:v>1012.7</c:v>
                </c:pt>
                <c:pt idx="27245">
                  <c:v>1012.7</c:v>
                </c:pt>
                <c:pt idx="27246">
                  <c:v>1012.7</c:v>
                </c:pt>
                <c:pt idx="27247">
                  <c:v>1012.6</c:v>
                </c:pt>
                <c:pt idx="27248">
                  <c:v>1012.7</c:v>
                </c:pt>
                <c:pt idx="27249">
                  <c:v>1012.6</c:v>
                </c:pt>
                <c:pt idx="27250">
                  <c:v>1012.7</c:v>
                </c:pt>
                <c:pt idx="27251">
                  <c:v>1012.6</c:v>
                </c:pt>
                <c:pt idx="27252">
                  <c:v>1012.6</c:v>
                </c:pt>
                <c:pt idx="27253">
                  <c:v>1012.6</c:v>
                </c:pt>
                <c:pt idx="27254">
                  <c:v>1012.6</c:v>
                </c:pt>
                <c:pt idx="27255">
                  <c:v>1012.6</c:v>
                </c:pt>
                <c:pt idx="27256">
                  <c:v>1012.6</c:v>
                </c:pt>
                <c:pt idx="27257">
                  <c:v>1012.6</c:v>
                </c:pt>
                <c:pt idx="27258">
                  <c:v>1012.6</c:v>
                </c:pt>
                <c:pt idx="27259">
                  <c:v>1012.6</c:v>
                </c:pt>
                <c:pt idx="27260">
                  <c:v>1012.6</c:v>
                </c:pt>
                <c:pt idx="27261">
                  <c:v>1012.6</c:v>
                </c:pt>
                <c:pt idx="27262">
                  <c:v>1012.7</c:v>
                </c:pt>
                <c:pt idx="27263">
                  <c:v>1012.6</c:v>
                </c:pt>
                <c:pt idx="27264">
                  <c:v>1012.6</c:v>
                </c:pt>
                <c:pt idx="27265">
                  <c:v>1012.6</c:v>
                </c:pt>
                <c:pt idx="27266">
                  <c:v>1012.6</c:v>
                </c:pt>
                <c:pt idx="27267">
                  <c:v>1012.7</c:v>
                </c:pt>
                <c:pt idx="27268">
                  <c:v>1012.7</c:v>
                </c:pt>
                <c:pt idx="27269">
                  <c:v>1012.7</c:v>
                </c:pt>
                <c:pt idx="27270">
                  <c:v>1012.7</c:v>
                </c:pt>
                <c:pt idx="27271">
                  <c:v>1012.7</c:v>
                </c:pt>
                <c:pt idx="27272">
                  <c:v>1012.7</c:v>
                </c:pt>
                <c:pt idx="27273">
                  <c:v>1012.7</c:v>
                </c:pt>
                <c:pt idx="27274">
                  <c:v>1012.7</c:v>
                </c:pt>
                <c:pt idx="27275">
                  <c:v>1012.7</c:v>
                </c:pt>
                <c:pt idx="27276">
                  <c:v>1012.7</c:v>
                </c:pt>
                <c:pt idx="27277">
                  <c:v>1012.7</c:v>
                </c:pt>
                <c:pt idx="27278">
                  <c:v>1012.8</c:v>
                </c:pt>
                <c:pt idx="27279">
                  <c:v>1012.8</c:v>
                </c:pt>
                <c:pt idx="27280">
                  <c:v>1012.8</c:v>
                </c:pt>
                <c:pt idx="27281">
                  <c:v>1012.8</c:v>
                </c:pt>
                <c:pt idx="27282">
                  <c:v>1012.8</c:v>
                </c:pt>
                <c:pt idx="27283">
                  <c:v>1012.8</c:v>
                </c:pt>
                <c:pt idx="27284">
                  <c:v>1012.8</c:v>
                </c:pt>
                <c:pt idx="27285">
                  <c:v>1012.9</c:v>
                </c:pt>
                <c:pt idx="27286">
                  <c:v>1012.8</c:v>
                </c:pt>
                <c:pt idx="27287">
                  <c:v>1012.8</c:v>
                </c:pt>
                <c:pt idx="27288">
                  <c:v>1012.8</c:v>
                </c:pt>
                <c:pt idx="27289">
                  <c:v>1012.9</c:v>
                </c:pt>
                <c:pt idx="27290">
                  <c:v>1012.8</c:v>
                </c:pt>
                <c:pt idx="27291">
                  <c:v>1012.8</c:v>
                </c:pt>
                <c:pt idx="27292">
                  <c:v>1012.8</c:v>
                </c:pt>
                <c:pt idx="27293">
                  <c:v>1012.9</c:v>
                </c:pt>
                <c:pt idx="27294">
                  <c:v>1012.8</c:v>
                </c:pt>
                <c:pt idx="27295">
                  <c:v>1012.9</c:v>
                </c:pt>
                <c:pt idx="27296">
                  <c:v>1012.8</c:v>
                </c:pt>
                <c:pt idx="27297">
                  <c:v>1012.9</c:v>
                </c:pt>
                <c:pt idx="27298">
                  <c:v>1012.9</c:v>
                </c:pt>
                <c:pt idx="27299">
                  <c:v>1012.9</c:v>
                </c:pt>
                <c:pt idx="27300">
                  <c:v>1012.8</c:v>
                </c:pt>
                <c:pt idx="27301">
                  <c:v>1012.8</c:v>
                </c:pt>
                <c:pt idx="27302">
                  <c:v>1012.8</c:v>
                </c:pt>
                <c:pt idx="27303">
                  <c:v>1012.9</c:v>
                </c:pt>
                <c:pt idx="27304">
                  <c:v>1012.8</c:v>
                </c:pt>
                <c:pt idx="27305">
                  <c:v>1012.8</c:v>
                </c:pt>
                <c:pt idx="27306">
                  <c:v>1012.8</c:v>
                </c:pt>
                <c:pt idx="27307">
                  <c:v>1012.8</c:v>
                </c:pt>
                <c:pt idx="27308">
                  <c:v>1012.7</c:v>
                </c:pt>
                <c:pt idx="27309">
                  <c:v>1012.7</c:v>
                </c:pt>
                <c:pt idx="27310">
                  <c:v>1012.8</c:v>
                </c:pt>
                <c:pt idx="27311">
                  <c:v>1012.7</c:v>
                </c:pt>
                <c:pt idx="27312">
                  <c:v>1012.7</c:v>
                </c:pt>
                <c:pt idx="27313">
                  <c:v>1012.7</c:v>
                </c:pt>
                <c:pt idx="27314">
                  <c:v>1012.7</c:v>
                </c:pt>
                <c:pt idx="27315">
                  <c:v>1012.7</c:v>
                </c:pt>
                <c:pt idx="27316">
                  <c:v>1012.7</c:v>
                </c:pt>
                <c:pt idx="27317">
                  <c:v>1012.7</c:v>
                </c:pt>
                <c:pt idx="27318">
                  <c:v>1012.7</c:v>
                </c:pt>
                <c:pt idx="27319">
                  <c:v>1012.7</c:v>
                </c:pt>
                <c:pt idx="27320">
                  <c:v>1012.7</c:v>
                </c:pt>
                <c:pt idx="27321">
                  <c:v>1012.7</c:v>
                </c:pt>
                <c:pt idx="27322">
                  <c:v>1012.7</c:v>
                </c:pt>
                <c:pt idx="27323">
                  <c:v>1012.7</c:v>
                </c:pt>
                <c:pt idx="27324">
                  <c:v>1012.7</c:v>
                </c:pt>
                <c:pt idx="27325">
                  <c:v>1012.7</c:v>
                </c:pt>
                <c:pt idx="27326">
                  <c:v>1012.7</c:v>
                </c:pt>
                <c:pt idx="27327">
                  <c:v>1012.7</c:v>
                </c:pt>
                <c:pt idx="27328">
                  <c:v>1012.7</c:v>
                </c:pt>
                <c:pt idx="27329">
                  <c:v>1012.7</c:v>
                </c:pt>
                <c:pt idx="27330">
                  <c:v>1012.7</c:v>
                </c:pt>
                <c:pt idx="27331">
                  <c:v>1012.7</c:v>
                </c:pt>
                <c:pt idx="27332">
                  <c:v>1012.7</c:v>
                </c:pt>
                <c:pt idx="27333">
                  <c:v>1012.7</c:v>
                </c:pt>
                <c:pt idx="27334">
                  <c:v>1012.7</c:v>
                </c:pt>
                <c:pt idx="27335">
                  <c:v>1012.7</c:v>
                </c:pt>
                <c:pt idx="27336">
                  <c:v>1012.7</c:v>
                </c:pt>
                <c:pt idx="27337">
                  <c:v>1012.7</c:v>
                </c:pt>
                <c:pt idx="27338">
                  <c:v>1012.7</c:v>
                </c:pt>
                <c:pt idx="27339">
                  <c:v>1012.7</c:v>
                </c:pt>
                <c:pt idx="27340">
                  <c:v>1012.8</c:v>
                </c:pt>
                <c:pt idx="27341">
                  <c:v>1012.8</c:v>
                </c:pt>
                <c:pt idx="27342">
                  <c:v>1012.8</c:v>
                </c:pt>
                <c:pt idx="27343">
                  <c:v>1012.8</c:v>
                </c:pt>
                <c:pt idx="27344">
                  <c:v>1012.8</c:v>
                </c:pt>
                <c:pt idx="27345">
                  <c:v>1012.8</c:v>
                </c:pt>
                <c:pt idx="27346">
                  <c:v>1012.8</c:v>
                </c:pt>
                <c:pt idx="27347">
                  <c:v>1012.8</c:v>
                </c:pt>
                <c:pt idx="27348">
                  <c:v>1012.8</c:v>
                </c:pt>
                <c:pt idx="27349">
                  <c:v>1012.8</c:v>
                </c:pt>
                <c:pt idx="27350">
                  <c:v>1012.9</c:v>
                </c:pt>
                <c:pt idx="27351">
                  <c:v>1012.9</c:v>
                </c:pt>
                <c:pt idx="27352">
                  <c:v>1012.9</c:v>
                </c:pt>
                <c:pt idx="27353">
                  <c:v>1012.9</c:v>
                </c:pt>
                <c:pt idx="27354">
                  <c:v>1012.9</c:v>
                </c:pt>
                <c:pt idx="27355">
                  <c:v>1012.9</c:v>
                </c:pt>
                <c:pt idx="27356">
                  <c:v>1012.9</c:v>
                </c:pt>
                <c:pt idx="27357">
                  <c:v>1012.9</c:v>
                </c:pt>
                <c:pt idx="27358">
                  <c:v>1012.9</c:v>
                </c:pt>
                <c:pt idx="27359">
                  <c:v>1012.9</c:v>
                </c:pt>
                <c:pt idx="27360">
                  <c:v>1012.9</c:v>
                </c:pt>
                <c:pt idx="27361">
                  <c:v>1012.9</c:v>
                </c:pt>
                <c:pt idx="27362">
                  <c:v>1012.9</c:v>
                </c:pt>
                <c:pt idx="27363">
                  <c:v>1012.9</c:v>
                </c:pt>
                <c:pt idx="27364">
                  <c:v>1012.9</c:v>
                </c:pt>
                <c:pt idx="27365">
                  <c:v>1012.9</c:v>
                </c:pt>
                <c:pt idx="27366">
                  <c:v>1012.9</c:v>
                </c:pt>
                <c:pt idx="27367">
                  <c:v>1012.9</c:v>
                </c:pt>
                <c:pt idx="27368">
                  <c:v>1012.9</c:v>
                </c:pt>
                <c:pt idx="27369">
                  <c:v>1012.9</c:v>
                </c:pt>
                <c:pt idx="27370">
                  <c:v>1012.9</c:v>
                </c:pt>
                <c:pt idx="27371">
                  <c:v>1012.9</c:v>
                </c:pt>
                <c:pt idx="27372">
                  <c:v>1012.9</c:v>
                </c:pt>
                <c:pt idx="27373">
                  <c:v>1012.9</c:v>
                </c:pt>
                <c:pt idx="27374">
                  <c:v>1012.9</c:v>
                </c:pt>
                <c:pt idx="27375">
                  <c:v>1012.9</c:v>
                </c:pt>
                <c:pt idx="27376">
                  <c:v>1012.9</c:v>
                </c:pt>
                <c:pt idx="27377">
                  <c:v>1012.8</c:v>
                </c:pt>
                <c:pt idx="27378">
                  <c:v>1012.9</c:v>
                </c:pt>
                <c:pt idx="27379">
                  <c:v>1012.8</c:v>
                </c:pt>
                <c:pt idx="27380">
                  <c:v>1012.9</c:v>
                </c:pt>
                <c:pt idx="27381">
                  <c:v>1012.8</c:v>
                </c:pt>
                <c:pt idx="27382">
                  <c:v>1012.8</c:v>
                </c:pt>
                <c:pt idx="27383">
                  <c:v>1012.8</c:v>
                </c:pt>
                <c:pt idx="27384">
                  <c:v>1012.8</c:v>
                </c:pt>
                <c:pt idx="27385">
                  <c:v>1012.8</c:v>
                </c:pt>
                <c:pt idx="27386">
                  <c:v>1012.8</c:v>
                </c:pt>
                <c:pt idx="27387">
                  <c:v>1012.8</c:v>
                </c:pt>
                <c:pt idx="27388">
                  <c:v>1012.8</c:v>
                </c:pt>
                <c:pt idx="27389">
                  <c:v>1012.8</c:v>
                </c:pt>
                <c:pt idx="27390">
                  <c:v>1012.8</c:v>
                </c:pt>
                <c:pt idx="27391">
                  <c:v>1012.8</c:v>
                </c:pt>
                <c:pt idx="27392">
                  <c:v>1012.8</c:v>
                </c:pt>
                <c:pt idx="27393">
                  <c:v>1012.8</c:v>
                </c:pt>
                <c:pt idx="27394">
                  <c:v>1012.7</c:v>
                </c:pt>
                <c:pt idx="27395">
                  <c:v>1012.8</c:v>
                </c:pt>
                <c:pt idx="27396">
                  <c:v>1012.8</c:v>
                </c:pt>
                <c:pt idx="27397">
                  <c:v>1012.8</c:v>
                </c:pt>
                <c:pt idx="27398">
                  <c:v>1012.8</c:v>
                </c:pt>
                <c:pt idx="27399">
                  <c:v>1012.8</c:v>
                </c:pt>
                <c:pt idx="27400">
                  <c:v>1012.8</c:v>
                </c:pt>
                <c:pt idx="27401">
                  <c:v>1012.8</c:v>
                </c:pt>
                <c:pt idx="27402">
                  <c:v>1012.8</c:v>
                </c:pt>
                <c:pt idx="27403">
                  <c:v>1012.8</c:v>
                </c:pt>
                <c:pt idx="27404">
                  <c:v>1012.8</c:v>
                </c:pt>
                <c:pt idx="27405">
                  <c:v>1012.8</c:v>
                </c:pt>
                <c:pt idx="27406">
                  <c:v>1012.8</c:v>
                </c:pt>
                <c:pt idx="27407">
                  <c:v>1012.8</c:v>
                </c:pt>
                <c:pt idx="27408">
                  <c:v>1012.8</c:v>
                </c:pt>
                <c:pt idx="27409">
                  <c:v>1012.9</c:v>
                </c:pt>
                <c:pt idx="27410">
                  <c:v>1012.9</c:v>
                </c:pt>
                <c:pt idx="27411">
                  <c:v>1012.9</c:v>
                </c:pt>
                <c:pt idx="27412">
                  <c:v>1012.9</c:v>
                </c:pt>
                <c:pt idx="27413">
                  <c:v>1012.9</c:v>
                </c:pt>
                <c:pt idx="27414">
                  <c:v>1012.9</c:v>
                </c:pt>
                <c:pt idx="27415">
                  <c:v>1012.9</c:v>
                </c:pt>
                <c:pt idx="27416">
                  <c:v>1013</c:v>
                </c:pt>
                <c:pt idx="27417">
                  <c:v>1012.9</c:v>
                </c:pt>
                <c:pt idx="27418">
                  <c:v>1012.9</c:v>
                </c:pt>
                <c:pt idx="27419">
                  <c:v>1013</c:v>
                </c:pt>
                <c:pt idx="27420">
                  <c:v>1013</c:v>
                </c:pt>
                <c:pt idx="27421">
                  <c:v>1013</c:v>
                </c:pt>
                <c:pt idx="27422">
                  <c:v>1013</c:v>
                </c:pt>
                <c:pt idx="27423">
                  <c:v>1013</c:v>
                </c:pt>
                <c:pt idx="27424">
                  <c:v>1013</c:v>
                </c:pt>
                <c:pt idx="27425">
                  <c:v>1013</c:v>
                </c:pt>
                <c:pt idx="27426">
                  <c:v>1013</c:v>
                </c:pt>
                <c:pt idx="27427">
                  <c:v>1013</c:v>
                </c:pt>
                <c:pt idx="27428">
                  <c:v>1013</c:v>
                </c:pt>
                <c:pt idx="27429">
                  <c:v>1013</c:v>
                </c:pt>
                <c:pt idx="27430">
                  <c:v>1013</c:v>
                </c:pt>
                <c:pt idx="27431">
                  <c:v>1013</c:v>
                </c:pt>
                <c:pt idx="27432">
                  <c:v>1013</c:v>
                </c:pt>
                <c:pt idx="27433">
                  <c:v>1013</c:v>
                </c:pt>
                <c:pt idx="27434">
                  <c:v>1013</c:v>
                </c:pt>
                <c:pt idx="27435">
                  <c:v>1013</c:v>
                </c:pt>
                <c:pt idx="27436">
                  <c:v>1013</c:v>
                </c:pt>
                <c:pt idx="27437">
                  <c:v>1013</c:v>
                </c:pt>
                <c:pt idx="27438">
                  <c:v>1013</c:v>
                </c:pt>
                <c:pt idx="27439">
                  <c:v>1013</c:v>
                </c:pt>
                <c:pt idx="27440">
                  <c:v>1013</c:v>
                </c:pt>
                <c:pt idx="27441">
                  <c:v>1013</c:v>
                </c:pt>
                <c:pt idx="27442">
                  <c:v>1013</c:v>
                </c:pt>
                <c:pt idx="27443">
                  <c:v>1013</c:v>
                </c:pt>
                <c:pt idx="27444">
                  <c:v>1012.9</c:v>
                </c:pt>
                <c:pt idx="27445">
                  <c:v>1013</c:v>
                </c:pt>
                <c:pt idx="27446">
                  <c:v>1013</c:v>
                </c:pt>
                <c:pt idx="27447">
                  <c:v>1012.9</c:v>
                </c:pt>
                <c:pt idx="27448">
                  <c:v>1012.9</c:v>
                </c:pt>
                <c:pt idx="27449">
                  <c:v>1012.9</c:v>
                </c:pt>
                <c:pt idx="27450">
                  <c:v>1012.9</c:v>
                </c:pt>
                <c:pt idx="27451">
                  <c:v>1012.9</c:v>
                </c:pt>
                <c:pt idx="27452">
                  <c:v>1012.9</c:v>
                </c:pt>
                <c:pt idx="27453">
                  <c:v>1012.9</c:v>
                </c:pt>
                <c:pt idx="27454">
                  <c:v>1012.9</c:v>
                </c:pt>
                <c:pt idx="27455">
                  <c:v>1012.9</c:v>
                </c:pt>
                <c:pt idx="27456">
                  <c:v>1012.9</c:v>
                </c:pt>
                <c:pt idx="27457">
                  <c:v>1012.9</c:v>
                </c:pt>
                <c:pt idx="27458">
                  <c:v>1012.9</c:v>
                </c:pt>
                <c:pt idx="27459">
                  <c:v>1012.9</c:v>
                </c:pt>
                <c:pt idx="27460">
                  <c:v>1012.9</c:v>
                </c:pt>
                <c:pt idx="27461">
                  <c:v>1012.9</c:v>
                </c:pt>
                <c:pt idx="27462">
                  <c:v>1012.9</c:v>
                </c:pt>
                <c:pt idx="27463">
                  <c:v>1012.9</c:v>
                </c:pt>
                <c:pt idx="27464">
                  <c:v>1012.9</c:v>
                </c:pt>
                <c:pt idx="27465">
                  <c:v>1012.9</c:v>
                </c:pt>
                <c:pt idx="27466">
                  <c:v>1012.9</c:v>
                </c:pt>
                <c:pt idx="27467">
                  <c:v>1012.9</c:v>
                </c:pt>
                <c:pt idx="27468">
                  <c:v>1012.9</c:v>
                </c:pt>
                <c:pt idx="27469">
                  <c:v>1012.9</c:v>
                </c:pt>
                <c:pt idx="27470">
                  <c:v>1012.9</c:v>
                </c:pt>
                <c:pt idx="27471">
                  <c:v>1012.9</c:v>
                </c:pt>
                <c:pt idx="27472">
                  <c:v>1012.9</c:v>
                </c:pt>
                <c:pt idx="27473">
                  <c:v>1012.9</c:v>
                </c:pt>
                <c:pt idx="27474">
                  <c:v>1012.9</c:v>
                </c:pt>
                <c:pt idx="27475">
                  <c:v>1012.9</c:v>
                </c:pt>
                <c:pt idx="27476">
                  <c:v>1013</c:v>
                </c:pt>
                <c:pt idx="27477">
                  <c:v>1013</c:v>
                </c:pt>
                <c:pt idx="27478">
                  <c:v>1013</c:v>
                </c:pt>
                <c:pt idx="27479">
                  <c:v>1012.9</c:v>
                </c:pt>
                <c:pt idx="27480">
                  <c:v>1013</c:v>
                </c:pt>
                <c:pt idx="27481">
                  <c:v>1013</c:v>
                </c:pt>
                <c:pt idx="27482">
                  <c:v>1013</c:v>
                </c:pt>
                <c:pt idx="27483">
                  <c:v>1013</c:v>
                </c:pt>
                <c:pt idx="27484">
                  <c:v>1013</c:v>
                </c:pt>
                <c:pt idx="27485">
                  <c:v>1013</c:v>
                </c:pt>
                <c:pt idx="27486">
                  <c:v>1013</c:v>
                </c:pt>
                <c:pt idx="27487">
                  <c:v>1013</c:v>
                </c:pt>
                <c:pt idx="27488">
                  <c:v>1013.1</c:v>
                </c:pt>
                <c:pt idx="27489">
                  <c:v>1013.1</c:v>
                </c:pt>
                <c:pt idx="27490">
                  <c:v>1013.1</c:v>
                </c:pt>
                <c:pt idx="27491">
                  <c:v>1013.1</c:v>
                </c:pt>
                <c:pt idx="27492">
                  <c:v>1013.1</c:v>
                </c:pt>
                <c:pt idx="27493">
                  <c:v>1013.1</c:v>
                </c:pt>
                <c:pt idx="27494">
                  <c:v>1013.1</c:v>
                </c:pt>
                <c:pt idx="27495">
                  <c:v>1013.1</c:v>
                </c:pt>
                <c:pt idx="27496">
                  <c:v>1013.1</c:v>
                </c:pt>
                <c:pt idx="27497">
                  <c:v>1013.1</c:v>
                </c:pt>
                <c:pt idx="27498">
                  <c:v>1013.1</c:v>
                </c:pt>
                <c:pt idx="27499">
                  <c:v>1013.1</c:v>
                </c:pt>
                <c:pt idx="27500">
                  <c:v>1013.1</c:v>
                </c:pt>
                <c:pt idx="27501">
                  <c:v>1013.1</c:v>
                </c:pt>
                <c:pt idx="27502">
                  <c:v>1013.1</c:v>
                </c:pt>
                <c:pt idx="27503">
                  <c:v>1013.1</c:v>
                </c:pt>
                <c:pt idx="27504">
                  <c:v>1013.1</c:v>
                </c:pt>
                <c:pt idx="27505">
                  <c:v>1013.1</c:v>
                </c:pt>
                <c:pt idx="27506">
                  <c:v>1013.1</c:v>
                </c:pt>
                <c:pt idx="27507">
                  <c:v>1013.1</c:v>
                </c:pt>
                <c:pt idx="27508">
                  <c:v>1013.1</c:v>
                </c:pt>
                <c:pt idx="27509">
                  <c:v>1013.1</c:v>
                </c:pt>
                <c:pt idx="27510">
                  <c:v>1013.1</c:v>
                </c:pt>
                <c:pt idx="27511">
                  <c:v>1013</c:v>
                </c:pt>
                <c:pt idx="27512">
                  <c:v>1013</c:v>
                </c:pt>
                <c:pt idx="27513">
                  <c:v>1013</c:v>
                </c:pt>
                <c:pt idx="27514">
                  <c:v>1013</c:v>
                </c:pt>
                <c:pt idx="27515">
                  <c:v>1013</c:v>
                </c:pt>
                <c:pt idx="27516">
                  <c:v>1013</c:v>
                </c:pt>
                <c:pt idx="27517">
                  <c:v>1013</c:v>
                </c:pt>
                <c:pt idx="27518">
                  <c:v>1013</c:v>
                </c:pt>
                <c:pt idx="27519">
                  <c:v>1013</c:v>
                </c:pt>
                <c:pt idx="27520">
                  <c:v>1012.9</c:v>
                </c:pt>
                <c:pt idx="27521">
                  <c:v>1013</c:v>
                </c:pt>
                <c:pt idx="27522">
                  <c:v>1013</c:v>
                </c:pt>
                <c:pt idx="27523">
                  <c:v>1013</c:v>
                </c:pt>
                <c:pt idx="27524">
                  <c:v>1012.9</c:v>
                </c:pt>
                <c:pt idx="27525">
                  <c:v>1013</c:v>
                </c:pt>
                <c:pt idx="27526">
                  <c:v>1013</c:v>
                </c:pt>
                <c:pt idx="27527">
                  <c:v>1013</c:v>
                </c:pt>
                <c:pt idx="27528">
                  <c:v>1012.9</c:v>
                </c:pt>
                <c:pt idx="27529">
                  <c:v>1012.9</c:v>
                </c:pt>
                <c:pt idx="27530">
                  <c:v>1012.9</c:v>
                </c:pt>
                <c:pt idx="27531">
                  <c:v>1012.9</c:v>
                </c:pt>
                <c:pt idx="27532">
                  <c:v>1012.9</c:v>
                </c:pt>
                <c:pt idx="27533">
                  <c:v>1013</c:v>
                </c:pt>
                <c:pt idx="27534">
                  <c:v>1013</c:v>
                </c:pt>
                <c:pt idx="27535">
                  <c:v>1013</c:v>
                </c:pt>
                <c:pt idx="27536">
                  <c:v>1013</c:v>
                </c:pt>
                <c:pt idx="27537">
                  <c:v>1013</c:v>
                </c:pt>
                <c:pt idx="27538">
                  <c:v>1012.9</c:v>
                </c:pt>
                <c:pt idx="27539">
                  <c:v>1013</c:v>
                </c:pt>
                <c:pt idx="27540">
                  <c:v>1013</c:v>
                </c:pt>
                <c:pt idx="27541">
                  <c:v>1013</c:v>
                </c:pt>
                <c:pt idx="27542">
                  <c:v>1013</c:v>
                </c:pt>
                <c:pt idx="27543">
                  <c:v>1013</c:v>
                </c:pt>
                <c:pt idx="27544">
                  <c:v>1013</c:v>
                </c:pt>
                <c:pt idx="27545">
                  <c:v>1013</c:v>
                </c:pt>
                <c:pt idx="27546">
                  <c:v>1013</c:v>
                </c:pt>
                <c:pt idx="27547">
                  <c:v>1013.1</c:v>
                </c:pt>
                <c:pt idx="27548">
                  <c:v>1013</c:v>
                </c:pt>
                <c:pt idx="27549">
                  <c:v>1013.1</c:v>
                </c:pt>
                <c:pt idx="27550">
                  <c:v>1013.1</c:v>
                </c:pt>
                <c:pt idx="27551">
                  <c:v>1013.1</c:v>
                </c:pt>
                <c:pt idx="27552">
                  <c:v>1013.1</c:v>
                </c:pt>
                <c:pt idx="27553">
                  <c:v>1013.1</c:v>
                </c:pt>
                <c:pt idx="27554">
                  <c:v>1013.1</c:v>
                </c:pt>
                <c:pt idx="27555">
                  <c:v>1013.1</c:v>
                </c:pt>
                <c:pt idx="27556">
                  <c:v>1013.1</c:v>
                </c:pt>
                <c:pt idx="27557">
                  <c:v>1013.2</c:v>
                </c:pt>
                <c:pt idx="27558">
                  <c:v>1013.2</c:v>
                </c:pt>
                <c:pt idx="27559">
                  <c:v>1013.2</c:v>
                </c:pt>
                <c:pt idx="27560">
                  <c:v>1013.2</c:v>
                </c:pt>
                <c:pt idx="27561">
                  <c:v>1013.1</c:v>
                </c:pt>
                <c:pt idx="27562">
                  <c:v>1013.2</c:v>
                </c:pt>
                <c:pt idx="27563">
                  <c:v>1013.1</c:v>
                </c:pt>
                <c:pt idx="27564">
                  <c:v>1013.2</c:v>
                </c:pt>
                <c:pt idx="27565">
                  <c:v>1013.2</c:v>
                </c:pt>
                <c:pt idx="27566">
                  <c:v>1013.2</c:v>
                </c:pt>
                <c:pt idx="27567">
                  <c:v>1013.2</c:v>
                </c:pt>
                <c:pt idx="27568">
                  <c:v>1013.2</c:v>
                </c:pt>
                <c:pt idx="27569">
                  <c:v>1013.2</c:v>
                </c:pt>
                <c:pt idx="27570">
                  <c:v>1013.2</c:v>
                </c:pt>
                <c:pt idx="27571">
                  <c:v>1013.2</c:v>
                </c:pt>
                <c:pt idx="27572">
                  <c:v>1013.2</c:v>
                </c:pt>
                <c:pt idx="27573">
                  <c:v>1013.2</c:v>
                </c:pt>
                <c:pt idx="27574">
                  <c:v>1013.2</c:v>
                </c:pt>
                <c:pt idx="27575">
                  <c:v>1013.2</c:v>
                </c:pt>
                <c:pt idx="27576">
                  <c:v>1013.1</c:v>
                </c:pt>
                <c:pt idx="27577">
                  <c:v>1013.2</c:v>
                </c:pt>
                <c:pt idx="27578">
                  <c:v>1013.1</c:v>
                </c:pt>
                <c:pt idx="27579">
                  <c:v>1013.1</c:v>
                </c:pt>
                <c:pt idx="27580">
                  <c:v>1013.1</c:v>
                </c:pt>
                <c:pt idx="27581">
                  <c:v>1013.1</c:v>
                </c:pt>
                <c:pt idx="27582">
                  <c:v>1013.1</c:v>
                </c:pt>
                <c:pt idx="27583">
                  <c:v>1013.1</c:v>
                </c:pt>
                <c:pt idx="27584">
                  <c:v>1013.1</c:v>
                </c:pt>
                <c:pt idx="27585">
                  <c:v>1013</c:v>
                </c:pt>
                <c:pt idx="27586">
                  <c:v>1013</c:v>
                </c:pt>
                <c:pt idx="27587">
                  <c:v>1013.1</c:v>
                </c:pt>
                <c:pt idx="27588">
                  <c:v>1013</c:v>
                </c:pt>
                <c:pt idx="27589">
                  <c:v>1013</c:v>
                </c:pt>
                <c:pt idx="27590">
                  <c:v>1013</c:v>
                </c:pt>
                <c:pt idx="27591">
                  <c:v>1013</c:v>
                </c:pt>
                <c:pt idx="27592">
                  <c:v>1013</c:v>
                </c:pt>
                <c:pt idx="27593">
                  <c:v>1013</c:v>
                </c:pt>
                <c:pt idx="27594">
                  <c:v>1013</c:v>
                </c:pt>
                <c:pt idx="27595">
                  <c:v>1013</c:v>
                </c:pt>
                <c:pt idx="27596">
                  <c:v>1013</c:v>
                </c:pt>
                <c:pt idx="27597">
                  <c:v>1013</c:v>
                </c:pt>
                <c:pt idx="27598">
                  <c:v>1013</c:v>
                </c:pt>
                <c:pt idx="27599">
                  <c:v>1013</c:v>
                </c:pt>
                <c:pt idx="27600">
                  <c:v>1013</c:v>
                </c:pt>
                <c:pt idx="27601">
                  <c:v>1013</c:v>
                </c:pt>
                <c:pt idx="27602">
                  <c:v>1013</c:v>
                </c:pt>
                <c:pt idx="27603">
                  <c:v>1013.1</c:v>
                </c:pt>
                <c:pt idx="27604">
                  <c:v>1013</c:v>
                </c:pt>
                <c:pt idx="27605">
                  <c:v>1013</c:v>
                </c:pt>
                <c:pt idx="27606">
                  <c:v>1013.1</c:v>
                </c:pt>
                <c:pt idx="27607">
                  <c:v>1013</c:v>
                </c:pt>
                <c:pt idx="27608">
                  <c:v>1013</c:v>
                </c:pt>
                <c:pt idx="27609">
                  <c:v>1013</c:v>
                </c:pt>
                <c:pt idx="27610">
                  <c:v>1013.1</c:v>
                </c:pt>
                <c:pt idx="27611">
                  <c:v>1013.1</c:v>
                </c:pt>
                <c:pt idx="27612">
                  <c:v>1013.1</c:v>
                </c:pt>
                <c:pt idx="27613">
                  <c:v>1013.1</c:v>
                </c:pt>
                <c:pt idx="27614">
                  <c:v>1013.1</c:v>
                </c:pt>
                <c:pt idx="27615">
                  <c:v>1013.1</c:v>
                </c:pt>
                <c:pt idx="27616">
                  <c:v>1013.1</c:v>
                </c:pt>
                <c:pt idx="27617">
                  <c:v>1013.1</c:v>
                </c:pt>
                <c:pt idx="27618">
                  <c:v>1013.1</c:v>
                </c:pt>
                <c:pt idx="27619">
                  <c:v>1013.2</c:v>
                </c:pt>
                <c:pt idx="27620">
                  <c:v>1013.1</c:v>
                </c:pt>
                <c:pt idx="27621">
                  <c:v>1013.2</c:v>
                </c:pt>
                <c:pt idx="27622">
                  <c:v>1013.2</c:v>
                </c:pt>
                <c:pt idx="27623">
                  <c:v>1013.2</c:v>
                </c:pt>
                <c:pt idx="27624">
                  <c:v>1013.2</c:v>
                </c:pt>
                <c:pt idx="27625">
                  <c:v>1013.2</c:v>
                </c:pt>
                <c:pt idx="27626">
                  <c:v>1013.2</c:v>
                </c:pt>
                <c:pt idx="27627">
                  <c:v>1013.2</c:v>
                </c:pt>
                <c:pt idx="27628">
                  <c:v>1013.3</c:v>
                </c:pt>
                <c:pt idx="27629">
                  <c:v>1013.3</c:v>
                </c:pt>
                <c:pt idx="27630">
                  <c:v>1013.3</c:v>
                </c:pt>
                <c:pt idx="27631">
                  <c:v>1013.3</c:v>
                </c:pt>
                <c:pt idx="27632">
                  <c:v>1013.2</c:v>
                </c:pt>
                <c:pt idx="27633">
                  <c:v>1013.2</c:v>
                </c:pt>
                <c:pt idx="27634">
                  <c:v>1013.3</c:v>
                </c:pt>
                <c:pt idx="27635">
                  <c:v>1013.3</c:v>
                </c:pt>
                <c:pt idx="27636">
                  <c:v>1013.3</c:v>
                </c:pt>
                <c:pt idx="27637">
                  <c:v>1013.3</c:v>
                </c:pt>
                <c:pt idx="27638">
                  <c:v>1013.2</c:v>
                </c:pt>
                <c:pt idx="27639">
                  <c:v>1013.3</c:v>
                </c:pt>
                <c:pt idx="27640">
                  <c:v>1013.3</c:v>
                </c:pt>
                <c:pt idx="27641">
                  <c:v>1013.2</c:v>
                </c:pt>
                <c:pt idx="27642">
                  <c:v>1013.2</c:v>
                </c:pt>
                <c:pt idx="27643">
                  <c:v>1013.3</c:v>
                </c:pt>
                <c:pt idx="27644">
                  <c:v>1013.2</c:v>
                </c:pt>
                <c:pt idx="27645">
                  <c:v>1013.2</c:v>
                </c:pt>
                <c:pt idx="27646">
                  <c:v>1013.2</c:v>
                </c:pt>
                <c:pt idx="27647">
                  <c:v>1013.2</c:v>
                </c:pt>
                <c:pt idx="27648">
                  <c:v>1013.2</c:v>
                </c:pt>
                <c:pt idx="27649">
                  <c:v>1013.2</c:v>
                </c:pt>
                <c:pt idx="27650">
                  <c:v>1013.2</c:v>
                </c:pt>
                <c:pt idx="27651">
                  <c:v>1013.2</c:v>
                </c:pt>
                <c:pt idx="27652">
                  <c:v>1013.1</c:v>
                </c:pt>
                <c:pt idx="27653">
                  <c:v>1013.1</c:v>
                </c:pt>
                <c:pt idx="27654">
                  <c:v>1013.1</c:v>
                </c:pt>
                <c:pt idx="27655">
                  <c:v>1013.1</c:v>
                </c:pt>
                <c:pt idx="27656">
                  <c:v>1013.1</c:v>
                </c:pt>
                <c:pt idx="27657">
                  <c:v>1013.1</c:v>
                </c:pt>
                <c:pt idx="27658">
                  <c:v>1013.1</c:v>
                </c:pt>
                <c:pt idx="27659">
                  <c:v>1013.1</c:v>
                </c:pt>
                <c:pt idx="27660">
                  <c:v>1013.1</c:v>
                </c:pt>
                <c:pt idx="27661">
                  <c:v>1013.1</c:v>
                </c:pt>
                <c:pt idx="27662">
                  <c:v>1013.1</c:v>
                </c:pt>
                <c:pt idx="27663">
                  <c:v>1013.1</c:v>
                </c:pt>
                <c:pt idx="27664">
                  <c:v>1013.1</c:v>
                </c:pt>
                <c:pt idx="27665">
                  <c:v>1013.1</c:v>
                </c:pt>
                <c:pt idx="27666">
                  <c:v>1013.1</c:v>
                </c:pt>
                <c:pt idx="27667">
                  <c:v>1013.1</c:v>
                </c:pt>
                <c:pt idx="27668">
                  <c:v>1013.1</c:v>
                </c:pt>
                <c:pt idx="27669">
                  <c:v>1013.1</c:v>
                </c:pt>
                <c:pt idx="27670">
                  <c:v>1013.1</c:v>
                </c:pt>
                <c:pt idx="27671">
                  <c:v>1013.1</c:v>
                </c:pt>
                <c:pt idx="27672">
                  <c:v>1013.1</c:v>
                </c:pt>
                <c:pt idx="27673">
                  <c:v>1013.1</c:v>
                </c:pt>
                <c:pt idx="27674">
                  <c:v>1013.1</c:v>
                </c:pt>
                <c:pt idx="27675">
                  <c:v>1013.1</c:v>
                </c:pt>
                <c:pt idx="27676">
                  <c:v>1013.2</c:v>
                </c:pt>
                <c:pt idx="27677">
                  <c:v>1013.2</c:v>
                </c:pt>
                <c:pt idx="27678">
                  <c:v>1013.2</c:v>
                </c:pt>
                <c:pt idx="27679">
                  <c:v>1013.2</c:v>
                </c:pt>
                <c:pt idx="27680">
                  <c:v>1013.2</c:v>
                </c:pt>
                <c:pt idx="27681">
                  <c:v>1013.2</c:v>
                </c:pt>
                <c:pt idx="27682">
                  <c:v>1013.2</c:v>
                </c:pt>
                <c:pt idx="27683">
                  <c:v>1013.2</c:v>
                </c:pt>
                <c:pt idx="27684">
                  <c:v>1013.2</c:v>
                </c:pt>
                <c:pt idx="27685">
                  <c:v>1013.2</c:v>
                </c:pt>
                <c:pt idx="27686">
                  <c:v>1013.2</c:v>
                </c:pt>
                <c:pt idx="27687">
                  <c:v>1013.3</c:v>
                </c:pt>
                <c:pt idx="27688">
                  <c:v>1013.2</c:v>
                </c:pt>
                <c:pt idx="27689">
                  <c:v>1013.2</c:v>
                </c:pt>
                <c:pt idx="27690">
                  <c:v>1013.3</c:v>
                </c:pt>
                <c:pt idx="27691">
                  <c:v>1013.3</c:v>
                </c:pt>
                <c:pt idx="27692">
                  <c:v>1013.3</c:v>
                </c:pt>
                <c:pt idx="27693">
                  <c:v>1013.3</c:v>
                </c:pt>
                <c:pt idx="27694">
                  <c:v>1013.3</c:v>
                </c:pt>
                <c:pt idx="27695">
                  <c:v>1013.3</c:v>
                </c:pt>
                <c:pt idx="27696">
                  <c:v>1013.3</c:v>
                </c:pt>
                <c:pt idx="27697">
                  <c:v>1013.3</c:v>
                </c:pt>
                <c:pt idx="27698">
                  <c:v>1013.3</c:v>
                </c:pt>
                <c:pt idx="27699">
                  <c:v>1013.4</c:v>
                </c:pt>
                <c:pt idx="27700">
                  <c:v>1013.3</c:v>
                </c:pt>
                <c:pt idx="27701">
                  <c:v>1013.3</c:v>
                </c:pt>
                <c:pt idx="27702">
                  <c:v>1013.4</c:v>
                </c:pt>
                <c:pt idx="27703">
                  <c:v>1013.3</c:v>
                </c:pt>
                <c:pt idx="27704">
                  <c:v>1013.3</c:v>
                </c:pt>
                <c:pt idx="27705">
                  <c:v>1013.3</c:v>
                </c:pt>
                <c:pt idx="27706">
                  <c:v>1013.3</c:v>
                </c:pt>
                <c:pt idx="27707">
                  <c:v>1013.3</c:v>
                </c:pt>
                <c:pt idx="27708">
                  <c:v>1013.3</c:v>
                </c:pt>
                <c:pt idx="27709">
                  <c:v>1013.3</c:v>
                </c:pt>
                <c:pt idx="27710">
                  <c:v>1013.3</c:v>
                </c:pt>
                <c:pt idx="27711">
                  <c:v>1013.3</c:v>
                </c:pt>
                <c:pt idx="27712">
                  <c:v>1013.3</c:v>
                </c:pt>
                <c:pt idx="27713">
                  <c:v>1013.3</c:v>
                </c:pt>
                <c:pt idx="27714">
                  <c:v>1013.3</c:v>
                </c:pt>
                <c:pt idx="27715">
                  <c:v>1013.3</c:v>
                </c:pt>
                <c:pt idx="27716">
                  <c:v>1013.2</c:v>
                </c:pt>
                <c:pt idx="27717">
                  <c:v>1013.3</c:v>
                </c:pt>
                <c:pt idx="27718">
                  <c:v>1013.3</c:v>
                </c:pt>
                <c:pt idx="27719">
                  <c:v>1013.2</c:v>
                </c:pt>
                <c:pt idx="27720">
                  <c:v>1013.2</c:v>
                </c:pt>
                <c:pt idx="27721">
                  <c:v>1013.2</c:v>
                </c:pt>
                <c:pt idx="27722">
                  <c:v>1013.2</c:v>
                </c:pt>
                <c:pt idx="27723">
                  <c:v>1013.2</c:v>
                </c:pt>
                <c:pt idx="27724">
                  <c:v>1013.2</c:v>
                </c:pt>
                <c:pt idx="27725">
                  <c:v>1013.2</c:v>
                </c:pt>
                <c:pt idx="27726">
                  <c:v>1013.2</c:v>
                </c:pt>
                <c:pt idx="27727">
                  <c:v>1013.2</c:v>
                </c:pt>
                <c:pt idx="27728">
                  <c:v>1013.2</c:v>
                </c:pt>
                <c:pt idx="27729">
                  <c:v>1013.2</c:v>
                </c:pt>
                <c:pt idx="27730">
                  <c:v>1013.2</c:v>
                </c:pt>
                <c:pt idx="27731">
                  <c:v>1013.2</c:v>
                </c:pt>
                <c:pt idx="27732">
                  <c:v>1013.2</c:v>
                </c:pt>
                <c:pt idx="27733">
                  <c:v>1013.2</c:v>
                </c:pt>
                <c:pt idx="27734">
                  <c:v>1013.2</c:v>
                </c:pt>
                <c:pt idx="27735">
                  <c:v>1013.2</c:v>
                </c:pt>
                <c:pt idx="27736">
                  <c:v>1013.2</c:v>
                </c:pt>
                <c:pt idx="27737">
                  <c:v>1013.2</c:v>
                </c:pt>
                <c:pt idx="27738">
                  <c:v>1013.2</c:v>
                </c:pt>
                <c:pt idx="27739">
                  <c:v>1013.2</c:v>
                </c:pt>
                <c:pt idx="27740">
                  <c:v>1013.2</c:v>
                </c:pt>
                <c:pt idx="27741">
                  <c:v>1013.2</c:v>
                </c:pt>
                <c:pt idx="27742">
                  <c:v>1013.2</c:v>
                </c:pt>
                <c:pt idx="27743">
                  <c:v>1013.2</c:v>
                </c:pt>
                <c:pt idx="27744">
                  <c:v>1013.2</c:v>
                </c:pt>
                <c:pt idx="27745">
                  <c:v>1013.2</c:v>
                </c:pt>
                <c:pt idx="27746">
                  <c:v>1013.2</c:v>
                </c:pt>
                <c:pt idx="27747">
                  <c:v>1013.3</c:v>
                </c:pt>
                <c:pt idx="27748">
                  <c:v>1013.2</c:v>
                </c:pt>
                <c:pt idx="27749">
                  <c:v>1013.2</c:v>
                </c:pt>
                <c:pt idx="27750">
                  <c:v>1013.3</c:v>
                </c:pt>
                <c:pt idx="27751">
                  <c:v>1013.3</c:v>
                </c:pt>
                <c:pt idx="27752">
                  <c:v>1013.3</c:v>
                </c:pt>
                <c:pt idx="27753">
                  <c:v>1013.3</c:v>
                </c:pt>
                <c:pt idx="27754">
                  <c:v>1013.3</c:v>
                </c:pt>
                <c:pt idx="27755">
                  <c:v>1013.3</c:v>
                </c:pt>
                <c:pt idx="27756">
                  <c:v>1013.3</c:v>
                </c:pt>
                <c:pt idx="27757">
                  <c:v>1013.4</c:v>
                </c:pt>
                <c:pt idx="27758">
                  <c:v>1013.4</c:v>
                </c:pt>
                <c:pt idx="27759">
                  <c:v>1013.4</c:v>
                </c:pt>
                <c:pt idx="27760">
                  <c:v>1013.4</c:v>
                </c:pt>
                <c:pt idx="27761">
                  <c:v>1013.4</c:v>
                </c:pt>
                <c:pt idx="27762">
                  <c:v>1013.4</c:v>
                </c:pt>
                <c:pt idx="27763">
                  <c:v>1013.4</c:v>
                </c:pt>
                <c:pt idx="27764">
                  <c:v>1013.4</c:v>
                </c:pt>
                <c:pt idx="27765">
                  <c:v>1013.4</c:v>
                </c:pt>
                <c:pt idx="27766">
                  <c:v>1013.4</c:v>
                </c:pt>
                <c:pt idx="27767">
                  <c:v>1013.5</c:v>
                </c:pt>
                <c:pt idx="27768">
                  <c:v>1013.4</c:v>
                </c:pt>
                <c:pt idx="27769">
                  <c:v>1013.4</c:v>
                </c:pt>
                <c:pt idx="27770">
                  <c:v>1013.4</c:v>
                </c:pt>
                <c:pt idx="27771">
                  <c:v>1013.4</c:v>
                </c:pt>
                <c:pt idx="27772">
                  <c:v>1013.4</c:v>
                </c:pt>
                <c:pt idx="27773">
                  <c:v>1013.4</c:v>
                </c:pt>
                <c:pt idx="27774">
                  <c:v>1013.4</c:v>
                </c:pt>
                <c:pt idx="27775">
                  <c:v>1013.4</c:v>
                </c:pt>
                <c:pt idx="27776">
                  <c:v>1013.4</c:v>
                </c:pt>
                <c:pt idx="27777">
                  <c:v>1013.4</c:v>
                </c:pt>
                <c:pt idx="27778">
                  <c:v>1013.4</c:v>
                </c:pt>
                <c:pt idx="27779">
                  <c:v>1013.4</c:v>
                </c:pt>
                <c:pt idx="27780">
                  <c:v>1013.4</c:v>
                </c:pt>
                <c:pt idx="27781">
                  <c:v>1013.4</c:v>
                </c:pt>
                <c:pt idx="27782">
                  <c:v>1013.4</c:v>
                </c:pt>
                <c:pt idx="27783">
                  <c:v>1013.3</c:v>
                </c:pt>
                <c:pt idx="27784">
                  <c:v>1013.3</c:v>
                </c:pt>
                <c:pt idx="27785">
                  <c:v>1013.3</c:v>
                </c:pt>
                <c:pt idx="27786">
                  <c:v>1013.3</c:v>
                </c:pt>
                <c:pt idx="27787">
                  <c:v>1013.3</c:v>
                </c:pt>
                <c:pt idx="27788">
                  <c:v>1013.3</c:v>
                </c:pt>
                <c:pt idx="27789">
                  <c:v>1013.3</c:v>
                </c:pt>
                <c:pt idx="27790">
                  <c:v>1013.3</c:v>
                </c:pt>
                <c:pt idx="27791">
                  <c:v>1013.3</c:v>
                </c:pt>
                <c:pt idx="27792">
                  <c:v>1013.3</c:v>
                </c:pt>
                <c:pt idx="27793">
                  <c:v>1013.3</c:v>
                </c:pt>
                <c:pt idx="27794">
                  <c:v>1013.3</c:v>
                </c:pt>
                <c:pt idx="27795">
                  <c:v>1013.3</c:v>
                </c:pt>
                <c:pt idx="27796">
                  <c:v>1013.3</c:v>
                </c:pt>
                <c:pt idx="27797">
                  <c:v>1013.3</c:v>
                </c:pt>
                <c:pt idx="27798">
                  <c:v>1013.3</c:v>
                </c:pt>
                <c:pt idx="27799">
                  <c:v>1013.3</c:v>
                </c:pt>
                <c:pt idx="27800">
                  <c:v>1013.3</c:v>
                </c:pt>
                <c:pt idx="27801">
                  <c:v>1013.2</c:v>
                </c:pt>
                <c:pt idx="27802">
                  <c:v>1013.3</c:v>
                </c:pt>
                <c:pt idx="27803">
                  <c:v>1013.3</c:v>
                </c:pt>
                <c:pt idx="27804">
                  <c:v>1013.3</c:v>
                </c:pt>
                <c:pt idx="27805">
                  <c:v>1013.3</c:v>
                </c:pt>
                <c:pt idx="27806">
                  <c:v>1013.3</c:v>
                </c:pt>
                <c:pt idx="27807">
                  <c:v>1013.3</c:v>
                </c:pt>
                <c:pt idx="27808">
                  <c:v>1013.3</c:v>
                </c:pt>
                <c:pt idx="27809">
                  <c:v>1013.3</c:v>
                </c:pt>
                <c:pt idx="27810">
                  <c:v>1013.3</c:v>
                </c:pt>
                <c:pt idx="27811">
                  <c:v>1013.3</c:v>
                </c:pt>
                <c:pt idx="27812">
                  <c:v>1013.3</c:v>
                </c:pt>
                <c:pt idx="27813">
                  <c:v>1013.3</c:v>
                </c:pt>
                <c:pt idx="27814">
                  <c:v>1013.4</c:v>
                </c:pt>
                <c:pt idx="27815">
                  <c:v>1013.4</c:v>
                </c:pt>
                <c:pt idx="27816">
                  <c:v>1013.4</c:v>
                </c:pt>
                <c:pt idx="27817">
                  <c:v>1013.4</c:v>
                </c:pt>
                <c:pt idx="27818">
                  <c:v>1013.4</c:v>
                </c:pt>
                <c:pt idx="27819">
                  <c:v>1013.4</c:v>
                </c:pt>
                <c:pt idx="27820">
                  <c:v>1013.4</c:v>
                </c:pt>
                <c:pt idx="27821">
                  <c:v>1013.4</c:v>
                </c:pt>
                <c:pt idx="27822">
                  <c:v>1013.4</c:v>
                </c:pt>
                <c:pt idx="27823">
                  <c:v>1013.5</c:v>
                </c:pt>
                <c:pt idx="27824">
                  <c:v>1013.5</c:v>
                </c:pt>
                <c:pt idx="27825">
                  <c:v>1013.4</c:v>
                </c:pt>
                <c:pt idx="27826">
                  <c:v>1013.5</c:v>
                </c:pt>
                <c:pt idx="27827">
                  <c:v>1013.5</c:v>
                </c:pt>
                <c:pt idx="27828">
                  <c:v>1013.5</c:v>
                </c:pt>
                <c:pt idx="27829">
                  <c:v>1013.5</c:v>
                </c:pt>
                <c:pt idx="27830">
                  <c:v>1013.5</c:v>
                </c:pt>
                <c:pt idx="27831">
                  <c:v>1013.5</c:v>
                </c:pt>
                <c:pt idx="27832">
                  <c:v>1013.6</c:v>
                </c:pt>
                <c:pt idx="27833">
                  <c:v>1013.6</c:v>
                </c:pt>
                <c:pt idx="27834">
                  <c:v>1013.6</c:v>
                </c:pt>
                <c:pt idx="27835">
                  <c:v>1013.6</c:v>
                </c:pt>
                <c:pt idx="27836">
                  <c:v>1013.5</c:v>
                </c:pt>
                <c:pt idx="27837">
                  <c:v>1013.6</c:v>
                </c:pt>
                <c:pt idx="27838">
                  <c:v>1013.6</c:v>
                </c:pt>
                <c:pt idx="27839">
                  <c:v>1013.6</c:v>
                </c:pt>
                <c:pt idx="27840">
                  <c:v>1013.6</c:v>
                </c:pt>
                <c:pt idx="27841">
                  <c:v>1013.6</c:v>
                </c:pt>
                <c:pt idx="27842">
                  <c:v>1013.5</c:v>
                </c:pt>
                <c:pt idx="27843">
                  <c:v>1013.5</c:v>
                </c:pt>
                <c:pt idx="27844">
                  <c:v>1013.6</c:v>
                </c:pt>
                <c:pt idx="27845">
                  <c:v>1013.5</c:v>
                </c:pt>
                <c:pt idx="27846">
                  <c:v>1013.5</c:v>
                </c:pt>
                <c:pt idx="27847">
                  <c:v>1013.5</c:v>
                </c:pt>
                <c:pt idx="27848">
                  <c:v>1013.6</c:v>
                </c:pt>
                <c:pt idx="27849">
                  <c:v>1013.5</c:v>
                </c:pt>
                <c:pt idx="27850">
                  <c:v>1013.5</c:v>
                </c:pt>
                <c:pt idx="27851">
                  <c:v>1013.4</c:v>
                </c:pt>
                <c:pt idx="27852">
                  <c:v>1013.4</c:v>
                </c:pt>
                <c:pt idx="27853">
                  <c:v>1013.5</c:v>
                </c:pt>
                <c:pt idx="27854">
                  <c:v>1013.5</c:v>
                </c:pt>
                <c:pt idx="27855">
                  <c:v>1013.5</c:v>
                </c:pt>
                <c:pt idx="27856">
                  <c:v>1013.4</c:v>
                </c:pt>
                <c:pt idx="27857">
                  <c:v>1013.5</c:v>
                </c:pt>
                <c:pt idx="27858">
                  <c:v>1013.4</c:v>
                </c:pt>
                <c:pt idx="27859">
                  <c:v>1013.4</c:v>
                </c:pt>
                <c:pt idx="27860">
                  <c:v>1013.4</c:v>
                </c:pt>
                <c:pt idx="27861">
                  <c:v>1013.4</c:v>
                </c:pt>
                <c:pt idx="27862">
                  <c:v>1013.4</c:v>
                </c:pt>
                <c:pt idx="27863">
                  <c:v>1013.4</c:v>
                </c:pt>
                <c:pt idx="27864">
                  <c:v>1013.4</c:v>
                </c:pt>
                <c:pt idx="27865">
                  <c:v>1013.4</c:v>
                </c:pt>
                <c:pt idx="27866">
                  <c:v>1013.4</c:v>
                </c:pt>
                <c:pt idx="27867">
                  <c:v>1013.4</c:v>
                </c:pt>
                <c:pt idx="27868">
                  <c:v>1013.4</c:v>
                </c:pt>
                <c:pt idx="27869">
                  <c:v>1013.4</c:v>
                </c:pt>
                <c:pt idx="27870">
                  <c:v>1013.4</c:v>
                </c:pt>
                <c:pt idx="27871">
                  <c:v>1013.4</c:v>
                </c:pt>
                <c:pt idx="27872">
                  <c:v>1013.4</c:v>
                </c:pt>
                <c:pt idx="27873">
                  <c:v>1013.3</c:v>
                </c:pt>
                <c:pt idx="27874">
                  <c:v>1013.4</c:v>
                </c:pt>
                <c:pt idx="27875">
                  <c:v>1013.4</c:v>
                </c:pt>
                <c:pt idx="27876">
                  <c:v>1013.4</c:v>
                </c:pt>
                <c:pt idx="27877">
                  <c:v>1013.4</c:v>
                </c:pt>
                <c:pt idx="27878">
                  <c:v>1013.4</c:v>
                </c:pt>
                <c:pt idx="27879">
                  <c:v>1013.4</c:v>
                </c:pt>
                <c:pt idx="27880">
                  <c:v>1013.4</c:v>
                </c:pt>
                <c:pt idx="27881">
                  <c:v>1013.5</c:v>
                </c:pt>
                <c:pt idx="27882">
                  <c:v>1013.5</c:v>
                </c:pt>
                <c:pt idx="27883">
                  <c:v>1013.5</c:v>
                </c:pt>
                <c:pt idx="27884">
                  <c:v>1013.5</c:v>
                </c:pt>
                <c:pt idx="27885">
                  <c:v>1013.4</c:v>
                </c:pt>
                <c:pt idx="27886">
                  <c:v>1013.5</c:v>
                </c:pt>
                <c:pt idx="27887">
                  <c:v>1013.5</c:v>
                </c:pt>
                <c:pt idx="27888">
                  <c:v>1013.5</c:v>
                </c:pt>
                <c:pt idx="27889">
                  <c:v>1013.6</c:v>
                </c:pt>
                <c:pt idx="27890">
                  <c:v>1013.6</c:v>
                </c:pt>
                <c:pt idx="27891">
                  <c:v>1013.5</c:v>
                </c:pt>
                <c:pt idx="27892">
                  <c:v>1013.6</c:v>
                </c:pt>
                <c:pt idx="27893">
                  <c:v>1013.6</c:v>
                </c:pt>
                <c:pt idx="27894">
                  <c:v>1013.6</c:v>
                </c:pt>
                <c:pt idx="27895">
                  <c:v>1013.6</c:v>
                </c:pt>
                <c:pt idx="27896">
                  <c:v>1013.7</c:v>
                </c:pt>
                <c:pt idx="27897">
                  <c:v>1013.6</c:v>
                </c:pt>
                <c:pt idx="27898">
                  <c:v>1013.7</c:v>
                </c:pt>
                <c:pt idx="27899">
                  <c:v>1013.7</c:v>
                </c:pt>
                <c:pt idx="27900">
                  <c:v>1013.7</c:v>
                </c:pt>
                <c:pt idx="27901">
                  <c:v>1013.7</c:v>
                </c:pt>
                <c:pt idx="27902">
                  <c:v>1013.7</c:v>
                </c:pt>
                <c:pt idx="27903">
                  <c:v>1013.7</c:v>
                </c:pt>
                <c:pt idx="27904">
                  <c:v>1013.7</c:v>
                </c:pt>
                <c:pt idx="27905">
                  <c:v>1013.7</c:v>
                </c:pt>
                <c:pt idx="27906">
                  <c:v>1013.7</c:v>
                </c:pt>
                <c:pt idx="27907">
                  <c:v>1013.7</c:v>
                </c:pt>
                <c:pt idx="27908">
                  <c:v>1013.7</c:v>
                </c:pt>
                <c:pt idx="27909">
                  <c:v>1013.7</c:v>
                </c:pt>
                <c:pt idx="27910">
                  <c:v>1013.6</c:v>
                </c:pt>
                <c:pt idx="27911">
                  <c:v>1013.6</c:v>
                </c:pt>
                <c:pt idx="27912">
                  <c:v>1013.6</c:v>
                </c:pt>
                <c:pt idx="27913">
                  <c:v>1013.6</c:v>
                </c:pt>
                <c:pt idx="27914">
                  <c:v>1013.6</c:v>
                </c:pt>
                <c:pt idx="27915">
                  <c:v>1013.6</c:v>
                </c:pt>
                <c:pt idx="27916">
                  <c:v>1013.6</c:v>
                </c:pt>
                <c:pt idx="27917">
                  <c:v>1013.6</c:v>
                </c:pt>
                <c:pt idx="27918">
                  <c:v>1013.6</c:v>
                </c:pt>
                <c:pt idx="27919">
                  <c:v>1013.6</c:v>
                </c:pt>
                <c:pt idx="27920">
                  <c:v>1013.6</c:v>
                </c:pt>
                <c:pt idx="27921">
                  <c:v>1013.6</c:v>
                </c:pt>
                <c:pt idx="27922">
                  <c:v>1013.6</c:v>
                </c:pt>
                <c:pt idx="27923">
                  <c:v>1013.6</c:v>
                </c:pt>
                <c:pt idx="27924">
                  <c:v>1013.5</c:v>
                </c:pt>
                <c:pt idx="27925">
                  <c:v>1013.5</c:v>
                </c:pt>
                <c:pt idx="27926">
                  <c:v>1013.5</c:v>
                </c:pt>
                <c:pt idx="27927">
                  <c:v>1013.5</c:v>
                </c:pt>
                <c:pt idx="27928">
                  <c:v>1013.4</c:v>
                </c:pt>
                <c:pt idx="27929">
                  <c:v>1013.5</c:v>
                </c:pt>
                <c:pt idx="27930">
                  <c:v>1013.5</c:v>
                </c:pt>
                <c:pt idx="27931">
                  <c:v>1013.5</c:v>
                </c:pt>
                <c:pt idx="27932">
                  <c:v>1013.5</c:v>
                </c:pt>
                <c:pt idx="27933">
                  <c:v>1013.5</c:v>
                </c:pt>
                <c:pt idx="27934">
                  <c:v>1013.5</c:v>
                </c:pt>
                <c:pt idx="27935">
                  <c:v>1013.5</c:v>
                </c:pt>
                <c:pt idx="27936">
                  <c:v>1013.5</c:v>
                </c:pt>
                <c:pt idx="27937">
                  <c:v>1013.5</c:v>
                </c:pt>
                <c:pt idx="27938">
                  <c:v>1013.5</c:v>
                </c:pt>
                <c:pt idx="27939">
                  <c:v>1013.5</c:v>
                </c:pt>
                <c:pt idx="27940">
                  <c:v>1013.5</c:v>
                </c:pt>
                <c:pt idx="27941">
                  <c:v>1013.5</c:v>
                </c:pt>
                <c:pt idx="27942">
                  <c:v>1013.6</c:v>
                </c:pt>
                <c:pt idx="27943">
                  <c:v>1013.5</c:v>
                </c:pt>
                <c:pt idx="27944">
                  <c:v>1013.5</c:v>
                </c:pt>
                <c:pt idx="27945">
                  <c:v>1013.6</c:v>
                </c:pt>
                <c:pt idx="27946">
                  <c:v>1013.6</c:v>
                </c:pt>
                <c:pt idx="27947">
                  <c:v>1013.5</c:v>
                </c:pt>
                <c:pt idx="27948">
                  <c:v>1013.6</c:v>
                </c:pt>
                <c:pt idx="27949">
                  <c:v>1013.5</c:v>
                </c:pt>
                <c:pt idx="27950">
                  <c:v>1013.6</c:v>
                </c:pt>
                <c:pt idx="27951">
                  <c:v>1013.6</c:v>
                </c:pt>
                <c:pt idx="27952">
                  <c:v>1013.6</c:v>
                </c:pt>
                <c:pt idx="27953">
                  <c:v>1013.6</c:v>
                </c:pt>
                <c:pt idx="27954">
                  <c:v>1013.6</c:v>
                </c:pt>
                <c:pt idx="27955">
                  <c:v>1013.6</c:v>
                </c:pt>
                <c:pt idx="27956">
                  <c:v>1013.6</c:v>
                </c:pt>
                <c:pt idx="27957">
                  <c:v>1013.7</c:v>
                </c:pt>
                <c:pt idx="27958">
                  <c:v>1013.7</c:v>
                </c:pt>
                <c:pt idx="27959">
                  <c:v>1013.7</c:v>
                </c:pt>
                <c:pt idx="27960">
                  <c:v>1013.7</c:v>
                </c:pt>
                <c:pt idx="27961">
                  <c:v>1013.7</c:v>
                </c:pt>
                <c:pt idx="27962">
                  <c:v>1013.7</c:v>
                </c:pt>
                <c:pt idx="27963">
                  <c:v>1013.8</c:v>
                </c:pt>
                <c:pt idx="27964">
                  <c:v>1013.7</c:v>
                </c:pt>
                <c:pt idx="27965">
                  <c:v>1013.8</c:v>
                </c:pt>
                <c:pt idx="27966">
                  <c:v>1013.7</c:v>
                </c:pt>
                <c:pt idx="27967">
                  <c:v>1013.8</c:v>
                </c:pt>
                <c:pt idx="27968">
                  <c:v>1013.8</c:v>
                </c:pt>
                <c:pt idx="27969">
                  <c:v>1013.8</c:v>
                </c:pt>
                <c:pt idx="27970">
                  <c:v>1013.8</c:v>
                </c:pt>
                <c:pt idx="27971">
                  <c:v>1013.8</c:v>
                </c:pt>
                <c:pt idx="27972">
                  <c:v>1013.8</c:v>
                </c:pt>
                <c:pt idx="27973">
                  <c:v>1013.8</c:v>
                </c:pt>
                <c:pt idx="27974">
                  <c:v>1013.7</c:v>
                </c:pt>
                <c:pt idx="27975">
                  <c:v>1013.8</c:v>
                </c:pt>
                <c:pt idx="27976">
                  <c:v>1013.7</c:v>
                </c:pt>
                <c:pt idx="27977">
                  <c:v>1013.7</c:v>
                </c:pt>
                <c:pt idx="27978">
                  <c:v>1013.8</c:v>
                </c:pt>
                <c:pt idx="27979">
                  <c:v>1013.7</c:v>
                </c:pt>
                <c:pt idx="27980">
                  <c:v>1013.7</c:v>
                </c:pt>
                <c:pt idx="27981">
                  <c:v>1013.7</c:v>
                </c:pt>
                <c:pt idx="27982">
                  <c:v>1013.7</c:v>
                </c:pt>
                <c:pt idx="27983">
                  <c:v>1013.7</c:v>
                </c:pt>
                <c:pt idx="27984">
                  <c:v>1013.7</c:v>
                </c:pt>
                <c:pt idx="27985">
                  <c:v>1013.7</c:v>
                </c:pt>
                <c:pt idx="27986">
                  <c:v>1013.7</c:v>
                </c:pt>
                <c:pt idx="27987">
                  <c:v>1013.7</c:v>
                </c:pt>
                <c:pt idx="27988">
                  <c:v>1013.6</c:v>
                </c:pt>
                <c:pt idx="27989">
                  <c:v>1013.6</c:v>
                </c:pt>
                <c:pt idx="27990">
                  <c:v>1013.7</c:v>
                </c:pt>
                <c:pt idx="27991">
                  <c:v>1013.7</c:v>
                </c:pt>
                <c:pt idx="27992">
                  <c:v>1013.7</c:v>
                </c:pt>
                <c:pt idx="27993">
                  <c:v>1013.6</c:v>
                </c:pt>
                <c:pt idx="27994">
                  <c:v>1013.6</c:v>
                </c:pt>
                <c:pt idx="27995">
                  <c:v>1013.6</c:v>
                </c:pt>
                <c:pt idx="27996">
                  <c:v>1013.6</c:v>
                </c:pt>
                <c:pt idx="27997">
                  <c:v>1013.6</c:v>
                </c:pt>
                <c:pt idx="27998">
                  <c:v>1013.6</c:v>
                </c:pt>
                <c:pt idx="27999">
                  <c:v>1013.6</c:v>
                </c:pt>
                <c:pt idx="28000">
                  <c:v>1013.6</c:v>
                </c:pt>
                <c:pt idx="28001">
                  <c:v>1013.6</c:v>
                </c:pt>
                <c:pt idx="28002">
                  <c:v>1013.6</c:v>
                </c:pt>
                <c:pt idx="28003">
                  <c:v>1013.6</c:v>
                </c:pt>
                <c:pt idx="28004">
                  <c:v>1013.6</c:v>
                </c:pt>
                <c:pt idx="28005">
                  <c:v>1013.6</c:v>
                </c:pt>
                <c:pt idx="28006">
                  <c:v>1013.6</c:v>
                </c:pt>
                <c:pt idx="28007">
                  <c:v>1013.6</c:v>
                </c:pt>
                <c:pt idx="28008">
                  <c:v>1013.6</c:v>
                </c:pt>
                <c:pt idx="28009">
                  <c:v>1013.6</c:v>
                </c:pt>
                <c:pt idx="28010">
                  <c:v>1013.6</c:v>
                </c:pt>
                <c:pt idx="28011">
                  <c:v>1013.6</c:v>
                </c:pt>
                <c:pt idx="28012">
                  <c:v>1013.6</c:v>
                </c:pt>
                <c:pt idx="28013">
                  <c:v>1013.6</c:v>
                </c:pt>
                <c:pt idx="28014">
                  <c:v>1013.6</c:v>
                </c:pt>
                <c:pt idx="28015">
                  <c:v>1013.7</c:v>
                </c:pt>
                <c:pt idx="28016">
                  <c:v>1013.7</c:v>
                </c:pt>
                <c:pt idx="28017">
                  <c:v>1013.7</c:v>
                </c:pt>
                <c:pt idx="28018">
                  <c:v>1013.7</c:v>
                </c:pt>
                <c:pt idx="28019">
                  <c:v>1013.7</c:v>
                </c:pt>
                <c:pt idx="28020">
                  <c:v>1013.7</c:v>
                </c:pt>
                <c:pt idx="28021">
                  <c:v>1013.7</c:v>
                </c:pt>
                <c:pt idx="28022">
                  <c:v>1013.7</c:v>
                </c:pt>
                <c:pt idx="28023">
                  <c:v>1013.7</c:v>
                </c:pt>
                <c:pt idx="28024">
                  <c:v>1013.7</c:v>
                </c:pt>
                <c:pt idx="28025">
                  <c:v>1013.8</c:v>
                </c:pt>
                <c:pt idx="28026">
                  <c:v>1013.8</c:v>
                </c:pt>
                <c:pt idx="28027">
                  <c:v>1013.8</c:v>
                </c:pt>
                <c:pt idx="28028">
                  <c:v>1013.8</c:v>
                </c:pt>
                <c:pt idx="28029">
                  <c:v>1013.8</c:v>
                </c:pt>
                <c:pt idx="28030">
                  <c:v>1013.8</c:v>
                </c:pt>
                <c:pt idx="28031">
                  <c:v>1013.9</c:v>
                </c:pt>
                <c:pt idx="28032">
                  <c:v>1013.9</c:v>
                </c:pt>
                <c:pt idx="28033">
                  <c:v>1013.9</c:v>
                </c:pt>
                <c:pt idx="28034">
                  <c:v>1013.8</c:v>
                </c:pt>
                <c:pt idx="28035">
                  <c:v>1013.9</c:v>
                </c:pt>
                <c:pt idx="28036">
                  <c:v>1013.9</c:v>
                </c:pt>
                <c:pt idx="28037">
                  <c:v>1013.9</c:v>
                </c:pt>
                <c:pt idx="28038">
                  <c:v>1013.9</c:v>
                </c:pt>
                <c:pt idx="28039">
                  <c:v>1013.9</c:v>
                </c:pt>
                <c:pt idx="28040">
                  <c:v>1013.9</c:v>
                </c:pt>
                <c:pt idx="28041">
                  <c:v>1013.9</c:v>
                </c:pt>
                <c:pt idx="28042">
                  <c:v>1013.9</c:v>
                </c:pt>
                <c:pt idx="28043">
                  <c:v>1013.8</c:v>
                </c:pt>
                <c:pt idx="28044">
                  <c:v>1013.8</c:v>
                </c:pt>
                <c:pt idx="28045">
                  <c:v>1013.8</c:v>
                </c:pt>
                <c:pt idx="28046">
                  <c:v>1013.8</c:v>
                </c:pt>
                <c:pt idx="28047">
                  <c:v>1013.8</c:v>
                </c:pt>
                <c:pt idx="28048">
                  <c:v>1013.8</c:v>
                </c:pt>
                <c:pt idx="28049">
                  <c:v>1013.8</c:v>
                </c:pt>
                <c:pt idx="28050">
                  <c:v>1013.8</c:v>
                </c:pt>
                <c:pt idx="28051">
                  <c:v>1013.8</c:v>
                </c:pt>
                <c:pt idx="28052">
                  <c:v>1013.8</c:v>
                </c:pt>
                <c:pt idx="28053">
                  <c:v>1013.8</c:v>
                </c:pt>
                <c:pt idx="28054">
                  <c:v>1013.8</c:v>
                </c:pt>
                <c:pt idx="28055">
                  <c:v>1013.8</c:v>
                </c:pt>
                <c:pt idx="28056">
                  <c:v>1013.7</c:v>
                </c:pt>
                <c:pt idx="28057">
                  <c:v>1013.7</c:v>
                </c:pt>
                <c:pt idx="28058">
                  <c:v>1013.7</c:v>
                </c:pt>
                <c:pt idx="28059">
                  <c:v>1013.7</c:v>
                </c:pt>
                <c:pt idx="28060">
                  <c:v>1013.7</c:v>
                </c:pt>
                <c:pt idx="28061">
                  <c:v>1013.7</c:v>
                </c:pt>
                <c:pt idx="28062">
                  <c:v>1013.7</c:v>
                </c:pt>
                <c:pt idx="28063">
                  <c:v>1013.7</c:v>
                </c:pt>
                <c:pt idx="28064">
                  <c:v>1013.7</c:v>
                </c:pt>
                <c:pt idx="28065">
                  <c:v>1013.7</c:v>
                </c:pt>
                <c:pt idx="28066">
                  <c:v>1013.7</c:v>
                </c:pt>
                <c:pt idx="28067">
                  <c:v>1013.7</c:v>
                </c:pt>
                <c:pt idx="28068">
                  <c:v>1013.7</c:v>
                </c:pt>
                <c:pt idx="28069">
                  <c:v>1013.7</c:v>
                </c:pt>
                <c:pt idx="28070">
                  <c:v>1013.7</c:v>
                </c:pt>
                <c:pt idx="28071">
                  <c:v>1013.7</c:v>
                </c:pt>
                <c:pt idx="28072">
                  <c:v>1013.7</c:v>
                </c:pt>
                <c:pt idx="28073">
                  <c:v>1013.7</c:v>
                </c:pt>
                <c:pt idx="28074">
                  <c:v>1013.8</c:v>
                </c:pt>
                <c:pt idx="28075">
                  <c:v>1013.7</c:v>
                </c:pt>
                <c:pt idx="28076">
                  <c:v>1013.8</c:v>
                </c:pt>
                <c:pt idx="28077">
                  <c:v>1013.8</c:v>
                </c:pt>
                <c:pt idx="28078">
                  <c:v>1013.8</c:v>
                </c:pt>
                <c:pt idx="28079">
                  <c:v>1013.8</c:v>
                </c:pt>
                <c:pt idx="28080">
                  <c:v>1013.7</c:v>
                </c:pt>
                <c:pt idx="28081">
                  <c:v>1013.8</c:v>
                </c:pt>
                <c:pt idx="28082">
                  <c:v>1013.8</c:v>
                </c:pt>
                <c:pt idx="28083">
                  <c:v>1013.8</c:v>
                </c:pt>
                <c:pt idx="28084">
                  <c:v>1013.8</c:v>
                </c:pt>
                <c:pt idx="28085">
                  <c:v>1013.8</c:v>
                </c:pt>
                <c:pt idx="28086">
                  <c:v>1013.8</c:v>
                </c:pt>
                <c:pt idx="28087">
                  <c:v>1013.8</c:v>
                </c:pt>
                <c:pt idx="28088">
                  <c:v>1013.8</c:v>
                </c:pt>
                <c:pt idx="28089">
                  <c:v>1013.8</c:v>
                </c:pt>
                <c:pt idx="28090">
                  <c:v>1013.9</c:v>
                </c:pt>
                <c:pt idx="28091">
                  <c:v>1013.9</c:v>
                </c:pt>
                <c:pt idx="28092">
                  <c:v>1013.9</c:v>
                </c:pt>
                <c:pt idx="28093">
                  <c:v>1013.9</c:v>
                </c:pt>
                <c:pt idx="28094">
                  <c:v>1013.9</c:v>
                </c:pt>
                <c:pt idx="28095">
                  <c:v>1013.9</c:v>
                </c:pt>
                <c:pt idx="28096">
                  <c:v>1013.9</c:v>
                </c:pt>
                <c:pt idx="28097">
                  <c:v>1014</c:v>
                </c:pt>
                <c:pt idx="28098">
                  <c:v>1014</c:v>
                </c:pt>
                <c:pt idx="28099">
                  <c:v>1014</c:v>
                </c:pt>
                <c:pt idx="28100">
                  <c:v>1014</c:v>
                </c:pt>
                <c:pt idx="28101">
                  <c:v>1014</c:v>
                </c:pt>
                <c:pt idx="28102">
                  <c:v>1013.9</c:v>
                </c:pt>
                <c:pt idx="28103">
                  <c:v>1014</c:v>
                </c:pt>
                <c:pt idx="28104">
                  <c:v>1014</c:v>
                </c:pt>
                <c:pt idx="28105">
                  <c:v>1013.9</c:v>
                </c:pt>
                <c:pt idx="28106">
                  <c:v>1014</c:v>
                </c:pt>
                <c:pt idx="28107">
                  <c:v>1014</c:v>
                </c:pt>
                <c:pt idx="28108">
                  <c:v>1014</c:v>
                </c:pt>
                <c:pt idx="28109">
                  <c:v>1013.9</c:v>
                </c:pt>
                <c:pt idx="28110">
                  <c:v>1014</c:v>
                </c:pt>
                <c:pt idx="28111">
                  <c:v>1014</c:v>
                </c:pt>
                <c:pt idx="28112">
                  <c:v>1014</c:v>
                </c:pt>
                <c:pt idx="28113">
                  <c:v>1014</c:v>
                </c:pt>
                <c:pt idx="28114">
                  <c:v>1014</c:v>
                </c:pt>
                <c:pt idx="28115">
                  <c:v>1013.9</c:v>
                </c:pt>
                <c:pt idx="28116">
                  <c:v>1014</c:v>
                </c:pt>
                <c:pt idx="28117">
                  <c:v>1014</c:v>
                </c:pt>
                <c:pt idx="28118">
                  <c:v>1013.9</c:v>
                </c:pt>
                <c:pt idx="28119">
                  <c:v>1013.9</c:v>
                </c:pt>
                <c:pt idx="28120">
                  <c:v>1013.9</c:v>
                </c:pt>
                <c:pt idx="28121">
                  <c:v>1013.9</c:v>
                </c:pt>
                <c:pt idx="28122">
                  <c:v>1013.9</c:v>
                </c:pt>
                <c:pt idx="28123">
                  <c:v>1013.9</c:v>
                </c:pt>
                <c:pt idx="28124">
                  <c:v>1013.9</c:v>
                </c:pt>
                <c:pt idx="28125">
                  <c:v>1013.9</c:v>
                </c:pt>
                <c:pt idx="28126">
                  <c:v>1013.9</c:v>
                </c:pt>
                <c:pt idx="28127">
                  <c:v>1013.9</c:v>
                </c:pt>
                <c:pt idx="28128">
                  <c:v>1013.8</c:v>
                </c:pt>
                <c:pt idx="28129">
                  <c:v>1013.9</c:v>
                </c:pt>
                <c:pt idx="28130">
                  <c:v>1013.8</c:v>
                </c:pt>
                <c:pt idx="28131">
                  <c:v>1013.8</c:v>
                </c:pt>
                <c:pt idx="28132">
                  <c:v>1013.9</c:v>
                </c:pt>
                <c:pt idx="28133">
                  <c:v>1013.8</c:v>
                </c:pt>
                <c:pt idx="28134">
                  <c:v>1013.9</c:v>
                </c:pt>
                <c:pt idx="28135">
                  <c:v>1013.9</c:v>
                </c:pt>
                <c:pt idx="28136">
                  <c:v>1013.8</c:v>
                </c:pt>
                <c:pt idx="28137">
                  <c:v>1013.9</c:v>
                </c:pt>
                <c:pt idx="28138">
                  <c:v>1013.8</c:v>
                </c:pt>
                <c:pt idx="28139">
                  <c:v>1013.8</c:v>
                </c:pt>
                <c:pt idx="28140">
                  <c:v>1013.9</c:v>
                </c:pt>
                <c:pt idx="28141">
                  <c:v>1013.9</c:v>
                </c:pt>
                <c:pt idx="28142">
                  <c:v>1013.9</c:v>
                </c:pt>
                <c:pt idx="28143">
                  <c:v>1013.9</c:v>
                </c:pt>
                <c:pt idx="28144">
                  <c:v>1013.9</c:v>
                </c:pt>
                <c:pt idx="28145">
                  <c:v>1013.9</c:v>
                </c:pt>
                <c:pt idx="28146">
                  <c:v>1013.9</c:v>
                </c:pt>
                <c:pt idx="28147">
                  <c:v>1013.9</c:v>
                </c:pt>
                <c:pt idx="28148">
                  <c:v>1013.9</c:v>
                </c:pt>
                <c:pt idx="28149">
                  <c:v>1013.9</c:v>
                </c:pt>
                <c:pt idx="28150">
                  <c:v>1013.9</c:v>
                </c:pt>
                <c:pt idx="28151">
                  <c:v>1013.9</c:v>
                </c:pt>
                <c:pt idx="28152">
                  <c:v>1013.9</c:v>
                </c:pt>
                <c:pt idx="28153">
                  <c:v>1013.9</c:v>
                </c:pt>
                <c:pt idx="28154">
                  <c:v>1013.9</c:v>
                </c:pt>
                <c:pt idx="28155">
                  <c:v>1014</c:v>
                </c:pt>
                <c:pt idx="28156">
                  <c:v>1014</c:v>
                </c:pt>
                <c:pt idx="28157">
                  <c:v>1014</c:v>
                </c:pt>
                <c:pt idx="28158">
                  <c:v>1014</c:v>
                </c:pt>
                <c:pt idx="28159">
                  <c:v>1014</c:v>
                </c:pt>
                <c:pt idx="28160">
                  <c:v>1014</c:v>
                </c:pt>
                <c:pt idx="28161">
                  <c:v>1014</c:v>
                </c:pt>
                <c:pt idx="28162">
                  <c:v>1014</c:v>
                </c:pt>
                <c:pt idx="28163">
                  <c:v>1014.1</c:v>
                </c:pt>
                <c:pt idx="28164">
                  <c:v>1014.1</c:v>
                </c:pt>
                <c:pt idx="28165">
                  <c:v>1014.1</c:v>
                </c:pt>
                <c:pt idx="28166">
                  <c:v>1014.1</c:v>
                </c:pt>
                <c:pt idx="28167">
                  <c:v>1014.1</c:v>
                </c:pt>
                <c:pt idx="28168">
                  <c:v>1014.1</c:v>
                </c:pt>
                <c:pt idx="28169">
                  <c:v>1014.1</c:v>
                </c:pt>
                <c:pt idx="28170">
                  <c:v>1014.1</c:v>
                </c:pt>
                <c:pt idx="28171">
                  <c:v>1014</c:v>
                </c:pt>
                <c:pt idx="28172">
                  <c:v>1014.1</c:v>
                </c:pt>
                <c:pt idx="28173">
                  <c:v>1014.1</c:v>
                </c:pt>
                <c:pt idx="28174">
                  <c:v>1014.1</c:v>
                </c:pt>
                <c:pt idx="28175">
                  <c:v>1014.1</c:v>
                </c:pt>
                <c:pt idx="28176">
                  <c:v>1014.1</c:v>
                </c:pt>
                <c:pt idx="28177">
                  <c:v>1014.1</c:v>
                </c:pt>
                <c:pt idx="28178">
                  <c:v>1014.1</c:v>
                </c:pt>
                <c:pt idx="28179">
                  <c:v>1014.1</c:v>
                </c:pt>
                <c:pt idx="28180">
                  <c:v>1014.1</c:v>
                </c:pt>
                <c:pt idx="28181">
                  <c:v>1014</c:v>
                </c:pt>
                <c:pt idx="28182">
                  <c:v>1014</c:v>
                </c:pt>
                <c:pt idx="28183">
                  <c:v>1014</c:v>
                </c:pt>
                <c:pt idx="28184">
                  <c:v>1014</c:v>
                </c:pt>
                <c:pt idx="28185">
                  <c:v>1014</c:v>
                </c:pt>
                <c:pt idx="28186">
                  <c:v>1014</c:v>
                </c:pt>
                <c:pt idx="28187">
                  <c:v>1014</c:v>
                </c:pt>
                <c:pt idx="28188">
                  <c:v>1014</c:v>
                </c:pt>
                <c:pt idx="28189">
                  <c:v>1014</c:v>
                </c:pt>
                <c:pt idx="28190">
                  <c:v>1014</c:v>
                </c:pt>
                <c:pt idx="28191">
                  <c:v>1014</c:v>
                </c:pt>
                <c:pt idx="28192">
                  <c:v>1014</c:v>
                </c:pt>
                <c:pt idx="28193">
                  <c:v>1014</c:v>
                </c:pt>
                <c:pt idx="28194">
                  <c:v>1014</c:v>
                </c:pt>
                <c:pt idx="28195">
                  <c:v>1014</c:v>
                </c:pt>
                <c:pt idx="28196">
                  <c:v>1013.9</c:v>
                </c:pt>
                <c:pt idx="28197">
                  <c:v>1014</c:v>
                </c:pt>
                <c:pt idx="28198">
                  <c:v>1014</c:v>
                </c:pt>
                <c:pt idx="28199">
                  <c:v>1014</c:v>
                </c:pt>
                <c:pt idx="28200">
                  <c:v>1014</c:v>
                </c:pt>
                <c:pt idx="28201">
                  <c:v>1014</c:v>
                </c:pt>
                <c:pt idx="28202">
                  <c:v>1014</c:v>
                </c:pt>
                <c:pt idx="28203">
                  <c:v>1014</c:v>
                </c:pt>
                <c:pt idx="28204">
                  <c:v>1014</c:v>
                </c:pt>
                <c:pt idx="28205">
                  <c:v>1014</c:v>
                </c:pt>
                <c:pt idx="28206">
                  <c:v>1014</c:v>
                </c:pt>
                <c:pt idx="28207">
                  <c:v>1014</c:v>
                </c:pt>
                <c:pt idx="28208">
                  <c:v>1014</c:v>
                </c:pt>
                <c:pt idx="28209">
                  <c:v>1014</c:v>
                </c:pt>
                <c:pt idx="28210">
                  <c:v>1014</c:v>
                </c:pt>
                <c:pt idx="28211">
                  <c:v>1014</c:v>
                </c:pt>
                <c:pt idx="28212">
                  <c:v>1014</c:v>
                </c:pt>
                <c:pt idx="28213">
                  <c:v>1014</c:v>
                </c:pt>
                <c:pt idx="28214">
                  <c:v>1014</c:v>
                </c:pt>
                <c:pt idx="28215">
                  <c:v>1014</c:v>
                </c:pt>
                <c:pt idx="28216">
                  <c:v>1014.1</c:v>
                </c:pt>
                <c:pt idx="28217">
                  <c:v>1014.1</c:v>
                </c:pt>
                <c:pt idx="28218">
                  <c:v>1014.1</c:v>
                </c:pt>
                <c:pt idx="28219">
                  <c:v>1014.1</c:v>
                </c:pt>
                <c:pt idx="28220">
                  <c:v>1014.1</c:v>
                </c:pt>
                <c:pt idx="28221">
                  <c:v>1014.1</c:v>
                </c:pt>
                <c:pt idx="28222">
                  <c:v>1014.1</c:v>
                </c:pt>
                <c:pt idx="28223">
                  <c:v>1014.1</c:v>
                </c:pt>
                <c:pt idx="28224">
                  <c:v>1014.1</c:v>
                </c:pt>
                <c:pt idx="28225">
                  <c:v>1014.2</c:v>
                </c:pt>
                <c:pt idx="28226">
                  <c:v>1014.2</c:v>
                </c:pt>
                <c:pt idx="28227">
                  <c:v>1014.2</c:v>
                </c:pt>
                <c:pt idx="28228">
                  <c:v>1014.2</c:v>
                </c:pt>
                <c:pt idx="28229">
                  <c:v>1014.2</c:v>
                </c:pt>
                <c:pt idx="28230">
                  <c:v>1014.2</c:v>
                </c:pt>
                <c:pt idx="28231">
                  <c:v>1014.2</c:v>
                </c:pt>
                <c:pt idx="28232">
                  <c:v>1014.2</c:v>
                </c:pt>
                <c:pt idx="28233">
                  <c:v>1014.2</c:v>
                </c:pt>
                <c:pt idx="28234">
                  <c:v>1014.2</c:v>
                </c:pt>
                <c:pt idx="28235">
                  <c:v>1014.2</c:v>
                </c:pt>
                <c:pt idx="28236">
                  <c:v>1014.2</c:v>
                </c:pt>
                <c:pt idx="28237">
                  <c:v>1014.2</c:v>
                </c:pt>
                <c:pt idx="28238">
                  <c:v>1014.2</c:v>
                </c:pt>
                <c:pt idx="28239">
                  <c:v>1014.2</c:v>
                </c:pt>
                <c:pt idx="28240">
                  <c:v>1014.2</c:v>
                </c:pt>
                <c:pt idx="28241">
                  <c:v>1014.2</c:v>
                </c:pt>
                <c:pt idx="28242">
                  <c:v>1014.2</c:v>
                </c:pt>
                <c:pt idx="28243">
                  <c:v>1014.2</c:v>
                </c:pt>
                <c:pt idx="28244">
                  <c:v>1014.2</c:v>
                </c:pt>
                <c:pt idx="28245">
                  <c:v>1014.2</c:v>
                </c:pt>
                <c:pt idx="28246">
                  <c:v>1014.2</c:v>
                </c:pt>
                <c:pt idx="28247">
                  <c:v>1014.2</c:v>
                </c:pt>
                <c:pt idx="28248">
                  <c:v>1014.2</c:v>
                </c:pt>
                <c:pt idx="28249">
                  <c:v>1014.2</c:v>
                </c:pt>
                <c:pt idx="28250">
                  <c:v>1014.2</c:v>
                </c:pt>
                <c:pt idx="28251">
                  <c:v>1014.2</c:v>
                </c:pt>
                <c:pt idx="28252">
                  <c:v>1014.1</c:v>
                </c:pt>
                <c:pt idx="28253">
                  <c:v>1014.2</c:v>
                </c:pt>
                <c:pt idx="28254">
                  <c:v>1014.2</c:v>
                </c:pt>
                <c:pt idx="28255">
                  <c:v>1014.1</c:v>
                </c:pt>
                <c:pt idx="28256">
                  <c:v>1014.1</c:v>
                </c:pt>
                <c:pt idx="28257">
                  <c:v>1014.1</c:v>
                </c:pt>
                <c:pt idx="28258">
                  <c:v>1014.1</c:v>
                </c:pt>
                <c:pt idx="28259">
                  <c:v>1014.1</c:v>
                </c:pt>
                <c:pt idx="28260">
                  <c:v>1014.1</c:v>
                </c:pt>
                <c:pt idx="28261">
                  <c:v>1014.1</c:v>
                </c:pt>
                <c:pt idx="28262">
                  <c:v>1014.1</c:v>
                </c:pt>
                <c:pt idx="28263">
                  <c:v>1014.1</c:v>
                </c:pt>
                <c:pt idx="28264">
                  <c:v>1014.1</c:v>
                </c:pt>
                <c:pt idx="28265">
                  <c:v>1014.1</c:v>
                </c:pt>
                <c:pt idx="28266">
                  <c:v>1014.1</c:v>
                </c:pt>
                <c:pt idx="28267">
                  <c:v>1014.1</c:v>
                </c:pt>
                <c:pt idx="28268">
                  <c:v>1014.1</c:v>
                </c:pt>
                <c:pt idx="28269">
                  <c:v>1014.1</c:v>
                </c:pt>
                <c:pt idx="28270">
                  <c:v>1014.1</c:v>
                </c:pt>
                <c:pt idx="28271">
                  <c:v>1014.1</c:v>
                </c:pt>
                <c:pt idx="28272">
                  <c:v>1014.1</c:v>
                </c:pt>
                <c:pt idx="28273">
                  <c:v>1014.1</c:v>
                </c:pt>
                <c:pt idx="28274">
                  <c:v>1014.1</c:v>
                </c:pt>
                <c:pt idx="28275">
                  <c:v>1014.1</c:v>
                </c:pt>
                <c:pt idx="28276">
                  <c:v>1014.1</c:v>
                </c:pt>
                <c:pt idx="28277">
                  <c:v>1014.2</c:v>
                </c:pt>
                <c:pt idx="28278">
                  <c:v>1014.2</c:v>
                </c:pt>
                <c:pt idx="28279">
                  <c:v>1014.2</c:v>
                </c:pt>
                <c:pt idx="28280">
                  <c:v>1014.2</c:v>
                </c:pt>
                <c:pt idx="28281">
                  <c:v>1014.1</c:v>
                </c:pt>
                <c:pt idx="28282">
                  <c:v>1014.2</c:v>
                </c:pt>
                <c:pt idx="28283">
                  <c:v>1014.2</c:v>
                </c:pt>
                <c:pt idx="28284">
                  <c:v>1014.2</c:v>
                </c:pt>
                <c:pt idx="28285">
                  <c:v>1014.2</c:v>
                </c:pt>
                <c:pt idx="28286">
                  <c:v>1014.3</c:v>
                </c:pt>
                <c:pt idx="28287">
                  <c:v>1014.3</c:v>
                </c:pt>
                <c:pt idx="28288">
                  <c:v>1014.2</c:v>
                </c:pt>
                <c:pt idx="28289">
                  <c:v>1014.3</c:v>
                </c:pt>
                <c:pt idx="28290">
                  <c:v>1014.3</c:v>
                </c:pt>
                <c:pt idx="28291">
                  <c:v>1014.3</c:v>
                </c:pt>
                <c:pt idx="28292">
                  <c:v>1014.3</c:v>
                </c:pt>
                <c:pt idx="28293">
                  <c:v>1014.3</c:v>
                </c:pt>
                <c:pt idx="28294">
                  <c:v>1014.3</c:v>
                </c:pt>
                <c:pt idx="28295">
                  <c:v>1014.3</c:v>
                </c:pt>
                <c:pt idx="28296">
                  <c:v>1014.3</c:v>
                </c:pt>
                <c:pt idx="28297">
                  <c:v>1014.3</c:v>
                </c:pt>
                <c:pt idx="28298">
                  <c:v>1014.4</c:v>
                </c:pt>
                <c:pt idx="28299">
                  <c:v>1014.4</c:v>
                </c:pt>
                <c:pt idx="28300">
                  <c:v>1014.4</c:v>
                </c:pt>
                <c:pt idx="28301">
                  <c:v>1014.3</c:v>
                </c:pt>
                <c:pt idx="28302">
                  <c:v>1014.4</c:v>
                </c:pt>
                <c:pt idx="28303">
                  <c:v>1014.4</c:v>
                </c:pt>
                <c:pt idx="28304">
                  <c:v>1014.4</c:v>
                </c:pt>
                <c:pt idx="28305">
                  <c:v>1014.3</c:v>
                </c:pt>
                <c:pt idx="28306">
                  <c:v>1014.4</c:v>
                </c:pt>
                <c:pt idx="28307">
                  <c:v>1014.4</c:v>
                </c:pt>
                <c:pt idx="28308">
                  <c:v>1014.4</c:v>
                </c:pt>
                <c:pt idx="28309">
                  <c:v>1014.3</c:v>
                </c:pt>
                <c:pt idx="28310">
                  <c:v>1014.3</c:v>
                </c:pt>
                <c:pt idx="28311">
                  <c:v>1014.4</c:v>
                </c:pt>
                <c:pt idx="28312">
                  <c:v>1014.3</c:v>
                </c:pt>
                <c:pt idx="28313">
                  <c:v>1014.3</c:v>
                </c:pt>
                <c:pt idx="28314">
                  <c:v>1014.3</c:v>
                </c:pt>
                <c:pt idx="28315">
                  <c:v>1014.3</c:v>
                </c:pt>
                <c:pt idx="28316">
                  <c:v>1014.3</c:v>
                </c:pt>
                <c:pt idx="28317">
                  <c:v>1014.3</c:v>
                </c:pt>
                <c:pt idx="28318">
                  <c:v>1014.3</c:v>
                </c:pt>
                <c:pt idx="28319">
                  <c:v>1014.3</c:v>
                </c:pt>
                <c:pt idx="28320">
                  <c:v>1014.3</c:v>
                </c:pt>
                <c:pt idx="28321">
                  <c:v>1014.3</c:v>
                </c:pt>
                <c:pt idx="28322">
                  <c:v>1014.3</c:v>
                </c:pt>
                <c:pt idx="28323">
                  <c:v>1014.3</c:v>
                </c:pt>
                <c:pt idx="28324">
                  <c:v>1014.3</c:v>
                </c:pt>
                <c:pt idx="28325">
                  <c:v>1014.3</c:v>
                </c:pt>
                <c:pt idx="28326">
                  <c:v>1014.3</c:v>
                </c:pt>
                <c:pt idx="28327">
                  <c:v>1014.2</c:v>
                </c:pt>
                <c:pt idx="28328">
                  <c:v>1014.3</c:v>
                </c:pt>
                <c:pt idx="28329">
                  <c:v>1014.2</c:v>
                </c:pt>
                <c:pt idx="28330">
                  <c:v>1014.3</c:v>
                </c:pt>
                <c:pt idx="28331">
                  <c:v>1014.2</c:v>
                </c:pt>
                <c:pt idx="28332">
                  <c:v>1014.3</c:v>
                </c:pt>
                <c:pt idx="28333">
                  <c:v>1014.3</c:v>
                </c:pt>
                <c:pt idx="28334">
                  <c:v>1014.3</c:v>
                </c:pt>
                <c:pt idx="28335">
                  <c:v>1014.3</c:v>
                </c:pt>
                <c:pt idx="28336">
                  <c:v>1014.3</c:v>
                </c:pt>
                <c:pt idx="28337">
                  <c:v>1014.3</c:v>
                </c:pt>
                <c:pt idx="28338">
                  <c:v>1014.3</c:v>
                </c:pt>
                <c:pt idx="28339">
                  <c:v>1014.3</c:v>
                </c:pt>
                <c:pt idx="28340">
                  <c:v>1014.3</c:v>
                </c:pt>
                <c:pt idx="28341">
                  <c:v>1014.3</c:v>
                </c:pt>
                <c:pt idx="28342">
                  <c:v>1014.3</c:v>
                </c:pt>
                <c:pt idx="28343">
                  <c:v>1014.3</c:v>
                </c:pt>
                <c:pt idx="28344">
                  <c:v>1014.3</c:v>
                </c:pt>
                <c:pt idx="28345">
                  <c:v>1014.3</c:v>
                </c:pt>
                <c:pt idx="28346">
                  <c:v>1014.3</c:v>
                </c:pt>
                <c:pt idx="28347">
                  <c:v>1014.3</c:v>
                </c:pt>
                <c:pt idx="28348">
                  <c:v>1014.3</c:v>
                </c:pt>
                <c:pt idx="28349">
                  <c:v>1014.3</c:v>
                </c:pt>
                <c:pt idx="28350">
                  <c:v>1014.3</c:v>
                </c:pt>
                <c:pt idx="28351">
                  <c:v>1014.3</c:v>
                </c:pt>
                <c:pt idx="28352">
                  <c:v>1014.4</c:v>
                </c:pt>
                <c:pt idx="28353">
                  <c:v>1014.3</c:v>
                </c:pt>
                <c:pt idx="28354">
                  <c:v>1014.4</c:v>
                </c:pt>
                <c:pt idx="28355">
                  <c:v>1014.4</c:v>
                </c:pt>
                <c:pt idx="28356">
                  <c:v>1014.4</c:v>
                </c:pt>
                <c:pt idx="28357">
                  <c:v>1014.4</c:v>
                </c:pt>
                <c:pt idx="28358">
                  <c:v>1014.4</c:v>
                </c:pt>
                <c:pt idx="28359">
                  <c:v>1014.4</c:v>
                </c:pt>
                <c:pt idx="28360">
                  <c:v>1014.5</c:v>
                </c:pt>
                <c:pt idx="28361">
                  <c:v>1014.5</c:v>
                </c:pt>
                <c:pt idx="28362">
                  <c:v>1014.5</c:v>
                </c:pt>
                <c:pt idx="28363">
                  <c:v>1014.5</c:v>
                </c:pt>
                <c:pt idx="28364">
                  <c:v>1014.5</c:v>
                </c:pt>
                <c:pt idx="28365">
                  <c:v>1014.5</c:v>
                </c:pt>
                <c:pt idx="28366">
                  <c:v>1014.5</c:v>
                </c:pt>
                <c:pt idx="28367">
                  <c:v>1014.5</c:v>
                </c:pt>
                <c:pt idx="28368">
                  <c:v>1014.5</c:v>
                </c:pt>
                <c:pt idx="28369">
                  <c:v>1014.5</c:v>
                </c:pt>
                <c:pt idx="28370">
                  <c:v>1014.5</c:v>
                </c:pt>
                <c:pt idx="28371">
                  <c:v>1014.5</c:v>
                </c:pt>
                <c:pt idx="28372">
                  <c:v>1014.5</c:v>
                </c:pt>
                <c:pt idx="28373">
                  <c:v>1014.5</c:v>
                </c:pt>
                <c:pt idx="28374">
                  <c:v>1014.5</c:v>
                </c:pt>
                <c:pt idx="28375">
                  <c:v>1014.5</c:v>
                </c:pt>
                <c:pt idx="28376">
                  <c:v>1014.5</c:v>
                </c:pt>
                <c:pt idx="28377">
                  <c:v>1014.5</c:v>
                </c:pt>
                <c:pt idx="28378">
                  <c:v>1014.5</c:v>
                </c:pt>
                <c:pt idx="28379">
                  <c:v>1014.5</c:v>
                </c:pt>
                <c:pt idx="28380">
                  <c:v>1014.4</c:v>
                </c:pt>
                <c:pt idx="28381">
                  <c:v>1014.5</c:v>
                </c:pt>
                <c:pt idx="28382">
                  <c:v>1014.5</c:v>
                </c:pt>
                <c:pt idx="28383">
                  <c:v>1014.4</c:v>
                </c:pt>
                <c:pt idx="28384">
                  <c:v>1014.4</c:v>
                </c:pt>
                <c:pt idx="28385">
                  <c:v>1014.4</c:v>
                </c:pt>
                <c:pt idx="28386">
                  <c:v>1014.4</c:v>
                </c:pt>
                <c:pt idx="28387">
                  <c:v>1014.4</c:v>
                </c:pt>
                <c:pt idx="28388">
                  <c:v>1014.4</c:v>
                </c:pt>
                <c:pt idx="28389">
                  <c:v>1014.4</c:v>
                </c:pt>
                <c:pt idx="28390">
                  <c:v>1014.4</c:v>
                </c:pt>
                <c:pt idx="28391">
                  <c:v>1014.4</c:v>
                </c:pt>
                <c:pt idx="28392">
                  <c:v>1014.4</c:v>
                </c:pt>
                <c:pt idx="28393">
                  <c:v>1014.3</c:v>
                </c:pt>
                <c:pt idx="28394">
                  <c:v>1014.3</c:v>
                </c:pt>
                <c:pt idx="28395">
                  <c:v>1014.3</c:v>
                </c:pt>
                <c:pt idx="28396">
                  <c:v>1014.4</c:v>
                </c:pt>
                <c:pt idx="28397">
                  <c:v>1014.4</c:v>
                </c:pt>
                <c:pt idx="28398">
                  <c:v>1014.4</c:v>
                </c:pt>
                <c:pt idx="28399">
                  <c:v>1014.3</c:v>
                </c:pt>
                <c:pt idx="28400">
                  <c:v>1014.3</c:v>
                </c:pt>
                <c:pt idx="28401">
                  <c:v>1014.4</c:v>
                </c:pt>
                <c:pt idx="28402">
                  <c:v>1014.4</c:v>
                </c:pt>
                <c:pt idx="28403">
                  <c:v>1014.4</c:v>
                </c:pt>
                <c:pt idx="28404">
                  <c:v>1014.4</c:v>
                </c:pt>
                <c:pt idx="28405">
                  <c:v>1014.4</c:v>
                </c:pt>
                <c:pt idx="28406">
                  <c:v>1014.4</c:v>
                </c:pt>
                <c:pt idx="28407">
                  <c:v>1014.4</c:v>
                </c:pt>
                <c:pt idx="28408">
                  <c:v>1014.4</c:v>
                </c:pt>
                <c:pt idx="28409">
                  <c:v>1014.4</c:v>
                </c:pt>
                <c:pt idx="28410">
                  <c:v>1014.4</c:v>
                </c:pt>
                <c:pt idx="28411">
                  <c:v>1014.4</c:v>
                </c:pt>
                <c:pt idx="28412">
                  <c:v>1014.4</c:v>
                </c:pt>
                <c:pt idx="28413">
                  <c:v>1014.4</c:v>
                </c:pt>
                <c:pt idx="28414">
                  <c:v>1014.4</c:v>
                </c:pt>
                <c:pt idx="28415">
                  <c:v>1014.4</c:v>
                </c:pt>
                <c:pt idx="28416">
                  <c:v>1014.5</c:v>
                </c:pt>
                <c:pt idx="28417">
                  <c:v>1014.4</c:v>
                </c:pt>
                <c:pt idx="28418">
                  <c:v>1014.4</c:v>
                </c:pt>
                <c:pt idx="28419">
                  <c:v>1014.5</c:v>
                </c:pt>
                <c:pt idx="28420">
                  <c:v>1014.5</c:v>
                </c:pt>
                <c:pt idx="28421">
                  <c:v>1014.5</c:v>
                </c:pt>
                <c:pt idx="28422">
                  <c:v>1014.5</c:v>
                </c:pt>
                <c:pt idx="28423">
                  <c:v>1014.5</c:v>
                </c:pt>
                <c:pt idx="28424">
                  <c:v>1014.5</c:v>
                </c:pt>
                <c:pt idx="28425">
                  <c:v>1014.6</c:v>
                </c:pt>
                <c:pt idx="28426">
                  <c:v>1014.5</c:v>
                </c:pt>
                <c:pt idx="28427">
                  <c:v>1014.6</c:v>
                </c:pt>
                <c:pt idx="28428">
                  <c:v>1014.5</c:v>
                </c:pt>
                <c:pt idx="28429">
                  <c:v>1014.6</c:v>
                </c:pt>
                <c:pt idx="28430">
                  <c:v>1014.6</c:v>
                </c:pt>
                <c:pt idx="28431">
                  <c:v>1014.6</c:v>
                </c:pt>
                <c:pt idx="28432">
                  <c:v>1014.6</c:v>
                </c:pt>
                <c:pt idx="28433">
                  <c:v>1014.6</c:v>
                </c:pt>
                <c:pt idx="28434">
                  <c:v>1014.6</c:v>
                </c:pt>
                <c:pt idx="28435">
                  <c:v>1014.6</c:v>
                </c:pt>
                <c:pt idx="28436">
                  <c:v>1014.6</c:v>
                </c:pt>
                <c:pt idx="28437">
                  <c:v>1014.6</c:v>
                </c:pt>
                <c:pt idx="28438">
                  <c:v>1014.6</c:v>
                </c:pt>
                <c:pt idx="28439">
                  <c:v>1014.6</c:v>
                </c:pt>
                <c:pt idx="28440">
                  <c:v>1014.6</c:v>
                </c:pt>
                <c:pt idx="28441">
                  <c:v>1014.5</c:v>
                </c:pt>
                <c:pt idx="28442">
                  <c:v>1014.6</c:v>
                </c:pt>
                <c:pt idx="28443">
                  <c:v>1014.5</c:v>
                </c:pt>
                <c:pt idx="28444">
                  <c:v>1014.5</c:v>
                </c:pt>
                <c:pt idx="28445">
                  <c:v>1014.5</c:v>
                </c:pt>
                <c:pt idx="28446">
                  <c:v>1014.5</c:v>
                </c:pt>
                <c:pt idx="28447">
                  <c:v>1014.5</c:v>
                </c:pt>
                <c:pt idx="28448">
                  <c:v>1014.6</c:v>
                </c:pt>
                <c:pt idx="28449">
                  <c:v>1014.5</c:v>
                </c:pt>
                <c:pt idx="28450">
                  <c:v>1014.5</c:v>
                </c:pt>
                <c:pt idx="28451">
                  <c:v>1014.5</c:v>
                </c:pt>
                <c:pt idx="28452">
                  <c:v>1014.5</c:v>
                </c:pt>
                <c:pt idx="28453">
                  <c:v>1014.5</c:v>
                </c:pt>
                <c:pt idx="28454">
                  <c:v>1014.5</c:v>
                </c:pt>
                <c:pt idx="28455">
                  <c:v>1014.5</c:v>
                </c:pt>
                <c:pt idx="28456">
                  <c:v>1014.5</c:v>
                </c:pt>
                <c:pt idx="28457">
                  <c:v>1014.5</c:v>
                </c:pt>
                <c:pt idx="28458">
                  <c:v>1014.4</c:v>
                </c:pt>
                <c:pt idx="28459">
                  <c:v>1014.4</c:v>
                </c:pt>
                <c:pt idx="28460">
                  <c:v>1014.4</c:v>
                </c:pt>
                <c:pt idx="28461">
                  <c:v>1014.4</c:v>
                </c:pt>
                <c:pt idx="28462">
                  <c:v>1014.4</c:v>
                </c:pt>
                <c:pt idx="28463">
                  <c:v>1014.5</c:v>
                </c:pt>
                <c:pt idx="28464">
                  <c:v>1014.5</c:v>
                </c:pt>
                <c:pt idx="28465">
                  <c:v>1014.4</c:v>
                </c:pt>
                <c:pt idx="28466">
                  <c:v>1014.4</c:v>
                </c:pt>
                <c:pt idx="28467">
                  <c:v>1014.4</c:v>
                </c:pt>
                <c:pt idx="28468">
                  <c:v>1014.4</c:v>
                </c:pt>
                <c:pt idx="28469">
                  <c:v>1014.4</c:v>
                </c:pt>
                <c:pt idx="28470">
                  <c:v>1014.5</c:v>
                </c:pt>
                <c:pt idx="28471">
                  <c:v>1014.5</c:v>
                </c:pt>
                <c:pt idx="28472">
                  <c:v>1014.5</c:v>
                </c:pt>
                <c:pt idx="28473">
                  <c:v>1014.5</c:v>
                </c:pt>
                <c:pt idx="28474">
                  <c:v>1014.5</c:v>
                </c:pt>
                <c:pt idx="28475">
                  <c:v>1014.5</c:v>
                </c:pt>
                <c:pt idx="28476">
                  <c:v>1014.5</c:v>
                </c:pt>
                <c:pt idx="28477">
                  <c:v>1014.5</c:v>
                </c:pt>
                <c:pt idx="28478">
                  <c:v>1014.5</c:v>
                </c:pt>
                <c:pt idx="28479">
                  <c:v>1014.5</c:v>
                </c:pt>
                <c:pt idx="28480">
                  <c:v>1014.5</c:v>
                </c:pt>
                <c:pt idx="28481">
                  <c:v>1014.5</c:v>
                </c:pt>
                <c:pt idx="28482">
                  <c:v>1014.5</c:v>
                </c:pt>
                <c:pt idx="28483">
                  <c:v>1014.5</c:v>
                </c:pt>
                <c:pt idx="28484">
                  <c:v>1014.5</c:v>
                </c:pt>
                <c:pt idx="28485">
                  <c:v>1014.5</c:v>
                </c:pt>
                <c:pt idx="28486">
                  <c:v>1014.6</c:v>
                </c:pt>
                <c:pt idx="28487">
                  <c:v>1014.6</c:v>
                </c:pt>
                <c:pt idx="28488">
                  <c:v>1014.9</c:v>
                </c:pt>
                <c:pt idx="28489">
                  <c:v>1015.2</c:v>
                </c:pt>
                <c:pt idx="28490">
                  <c:v>1015.3</c:v>
                </c:pt>
                <c:pt idx="28491">
                  <c:v>1015.3</c:v>
                </c:pt>
                <c:pt idx="28492">
                  <c:v>1015.4</c:v>
                </c:pt>
                <c:pt idx="28493">
                  <c:v>1015.4</c:v>
                </c:pt>
                <c:pt idx="28494">
                  <c:v>1015.4</c:v>
                </c:pt>
                <c:pt idx="28495">
                  <c:v>1015.4</c:v>
                </c:pt>
                <c:pt idx="28496">
                  <c:v>1015.5</c:v>
                </c:pt>
                <c:pt idx="28497">
                  <c:v>1015.5</c:v>
                </c:pt>
                <c:pt idx="28498">
                  <c:v>1015.6</c:v>
                </c:pt>
                <c:pt idx="28499">
                  <c:v>1015.6</c:v>
                </c:pt>
                <c:pt idx="28500">
                  <c:v>1015.5</c:v>
                </c:pt>
                <c:pt idx="28501">
                  <c:v>1015.6</c:v>
                </c:pt>
                <c:pt idx="28502">
                  <c:v>1015.6</c:v>
                </c:pt>
                <c:pt idx="28503">
                  <c:v>1015.6</c:v>
                </c:pt>
                <c:pt idx="28504">
                  <c:v>1015.6</c:v>
                </c:pt>
                <c:pt idx="28505">
                  <c:v>1015.6</c:v>
                </c:pt>
                <c:pt idx="28506">
                  <c:v>1015.6</c:v>
                </c:pt>
                <c:pt idx="28507">
                  <c:v>1015.6</c:v>
                </c:pt>
                <c:pt idx="28508">
                  <c:v>1015.6</c:v>
                </c:pt>
                <c:pt idx="28509">
                  <c:v>1015.7</c:v>
                </c:pt>
                <c:pt idx="28510">
                  <c:v>1015.6</c:v>
                </c:pt>
                <c:pt idx="28511">
                  <c:v>1015.6</c:v>
                </c:pt>
                <c:pt idx="28512">
                  <c:v>1015.7</c:v>
                </c:pt>
                <c:pt idx="28513">
                  <c:v>1015.6</c:v>
                </c:pt>
                <c:pt idx="28514">
                  <c:v>1015.6</c:v>
                </c:pt>
                <c:pt idx="28515">
                  <c:v>1015.7</c:v>
                </c:pt>
                <c:pt idx="28516">
                  <c:v>1015.7</c:v>
                </c:pt>
                <c:pt idx="28517">
                  <c:v>1015.6</c:v>
                </c:pt>
                <c:pt idx="28518">
                  <c:v>1015.7</c:v>
                </c:pt>
                <c:pt idx="28519">
                  <c:v>1015.6</c:v>
                </c:pt>
                <c:pt idx="28520">
                  <c:v>1015.7</c:v>
                </c:pt>
                <c:pt idx="28521">
                  <c:v>1015.6</c:v>
                </c:pt>
                <c:pt idx="28522">
                  <c:v>1015.6</c:v>
                </c:pt>
                <c:pt idx="28523">
                  <c:v>1015.7</c:v>
                </c:pt>
                <c:pt idx="28524">
                  <c:v>1015.6</c:v>
                </c:pt>
                <c:pt idx="28525">
                  <c:v>1015.6</c:v>
                </c:pt>
                <c:pt idx="28526">
                  <c:v>1015.6</c:v>
                </c:pt>
                <c:pt idx="28527">
                  <c:v>1015.6</c:v>
                </c:pt>
                <c:pt idx="28528">
                  <c:v>1015.6</c:v>
                </c:pt>
                <c:pt idx="28529">
                  <c:v>1015.6</c:v>
                </c:pt>
                <c:pt idx="28530">
                  <c:v>1015.5</c:v>
                </c:pt>
                <c:pt idx="28531">
                  <c:v>1015.6</c:v>
                </c:pt>
                <c:pt idx="28532">
                  <c:v>1015.5</c:v>
                </c:pt>
                <c:pt idx="28533">
                  <c:v>1015.5</c:v>
                </c:pt>
                <c:pt idx="28534">
                  <c:v>1015.5</c:v>
                </c:pt>
                <c:pt idx="28535">
                  <c:v>1015.6</c:v>
                </c:pt>
                <c:pt idx="28536">
                  <c:v>1015.6</c:v>
                </c:pt>
                <c:pt idx="28537">
                  <c:v>1015.5</c:v>
                </c:pt>
                <c:pt idx="28538">
                  <c:v>1015.5</c:v>
                </c:pt>
                <c:pt idx="28539">
                  <c:v>1015.6</c:v>
                </c:pt>
                <c:pt idx="28540">
                  <c:v>1015.5</c:v>
                </c:pt>
                <c:pt idx="28541">
                  <c:v>1015.5</c:v>
                </c:pt>
                <c:pt idx="28542">
                  <c:v>1015.5</c:v>
                </c:pt>
                <c:pt idx="28543">
                  <c:v>1015.5</c:v>
                </c:pt>
                <c:pt idx="28544">
                  <c:v>1015.5</c:v>
                </c:pt>
                <c:pt idx="28545">
                  <c:v>1015.6</c:v>
                </c:pt>
                <c:pt idx="28546">
                  <c:v>1015.6</c:v>
                </c:pt>
                <c:pt idx="28547">
                  <c:v>1015.6</c:v>
                </c:pt>
                <c:pt idx="28548">
                  <c:v>1015.5</c:v>
                </c:pt>
                <c:pt idx="28549">
                  <c:v>1015.6</c:v>
                </c:pt>
                <c:pt idx="28550">
                  <c:v>1015.5</c:v>
                </c:pt>
                <c:pt idx="28551">
                  <c:v>1015.6</c:v>
                </c:pt>
                <c:pt idx="28552">
                  <c:v>1015.6</c:v>
                </c:pt>
                <c:pt idx="28553">
                  <c:v>1015.6</c:v>
                </c:pt>
                <c:pt idx="28554">
                  <c:v>1015.6</c:v>
                </c:pt>
                <c:pt idx="28555">
                  <c:v>1015.6</c:v>
                </c:pt>
                <c:pt idx="28556">
                  <c:v>1015.6</c:v>
                </c:pt>
                <c:pt idx="28557">
                  <c:v>1015.6</c:v>
                </c:pt>
                <c:pt idx="28558">
                  <c:v>1015.6</c:v>
                </c:pt>
                <c:pt idx="28559">
                  <c:v>1015.6</c:v>
                </c:pt>
                <c:pt idx="28560">
                  <c:v>1015.6</c:v>
                </c:pt>
                <c:pt idx="28561">
                  <c:v>1015.7</c:v>
                </c:pt>
                <c:pt idx="28562">
                  <c:v>1015.6</c:v>
                </c:pt>
                <c:pt idx="28563">
                  <c:v>1015.7</c:v>
                </c:pt>
                <c:pt idx="28564">
                  <c:v>1015.7</c:v>
                </c:pt>
                <c:pt idx="28565">
                  <c:v>1015.7</c:v>
                </c:pt>
                <c:pt idx="28566">
                  <c:v>1015.7</c:v>
                </c:pt>
                <c:pt idx="28567">
                  <c:v>1015.8</c:v>
                </c:pt>
                <c:pt idx="28568">
                  <c:v>1015.8</c:v>
                </c:pt>
                <c:pt idx="28569">
                  <c:v>1015.8</c:v>
                </c:pt>
                <c:pt idx="28570">
                  <c:v>1015.8</c:v>
                </c:pt>
                <c:pt idx="28571">
                  <c:v>1015.9</c:v>
                </c:pt>
                <c:pt idx="28572">
                  <c:v>1015.8</c:v>
                </c:pt>
                <c:pt idx="28573">
                  <c:v>1015.8</c:v>
                </c:pt>
                <c:pt idx="28574">
                  <c:v>1015.8</c:v>
                </c:pt>
                <c:pt idx="28575">
                  <c:v>1015.9</c:v>
                </c:pt>
                <c:pt idx="28576">
                  <c:v>1015.9</c:v>
                </c:pt>
                <c:pt idx="28577">
                  <c:v>1015.9</c:v>
                </c:pt>
                <c:pt idx="28578">
                  <c:v>1015.9</c:v>
                </c:pt>
                <c:pt idx="28579">
                  <c:v>1015.9</c:v>
                </c:pt>
                <c:pt idx="28580">
                  <c:v>1015.9</c:v>
                </c:pt>
                <c:pt idx="28581">
                  <c:v>1016</c:v>
                </c:pt>
                <c:pt idx="28582">
                  <c:v>1016</c:v>
                </c:pt>
                <c:pt idx="28583">
                  <c:v>1016</c:v>
                </c:pt>
                <c:pt idx="28584">
                  <c:v>1016</c:v>
                </c:pt>
                <c:pt idx="28585">
                  <c:v>1016</c:v>
                </c:pt>
                <c:pt idx="28586">
                  <c:v>1016</c:v>
                </c:pt>
                <c:pt idx="28587">
                  <c:v>1016</c:v>
                </c:pt>
                <c:pt idx="28588">
                  <c:v>1016</c:v>
                </c:pt>
                <c:pt idx="28589">
                  <c:v>1016</c:v>
                </c:pt>
                <c:pt idx="28590">
                  <c:v>1016</c:v>
                </c:pt>
                <c:pt idx="28591">
                  <c:v>1016</c:v>
                </c:pt>
                <c:pt idx="28592">
                  <c:v>1016</c:v>
                </c:pt>
                <c:pt idx="28593">
                  <c:v>1016</c:v>
                </c:pt>
                <c:pt idx="28594">
                  <c:v>1016</c:v>
                </c:pt>
                <c:pt idx="28595">
                  <c:v>1016</c:v>
                </c:pt>
                <c:pt idx="28596">
                  <c:v>1016</c:v>
                </c:pt>
                <c:pt idx="28597">
                  <c:v>1016</c:v>
                </c:pt>
                <c:pt idx="28598">
                  <c:v>1016</c:v>
                </c:pt>
                <c:pt idx="28599">
                  <c:v>1016</c:v>
                </c:pt>
                <c:pt idx="28600">
                  <c:v>1016</c:v>
                </c:pt>
                <c:pt idx="28601">
                  <c:v>1016</c:v>
                </c:pt>
                <c:pt idx="28602">
                  <c:v>1016</c:v>
                </c:pt>
                <c:pt idx="28603">
                  <c:v>1016</c:v>
                </c:pt>
                <c:pt idx="28604">
                  <c:v>1016</c:v>
                </c:pt>
                <c:pt idx="28605">
                  <c:v>1016</c:v>
                </c:pt>
                <c:pt idx="28606">
                  <c:v>1016</c:v>
                </c:pt>
                <c:pt idx="28607">
                  <c:v>1015.9</c:v>
                </c:pt>
                <c:pt idx="28608">
                  <c:v>1015.9</c:v>
                </c:pt>
                <c:pt idx="28609">
                  <c:v>1016</c:v>
                </c:pt>
                <c:pt idx="28610">
                  <c:v>1016</c:v>
                </c:pt>
                <c:pt idx="28611">
                  <c:v>1015.9</c:v>
                </c:pt>
                <c:pt idx="28612">
                  <c:v>1016</c:v>
                </c:pt>
                <c:pt idx="28613">
                  <c:v>1015.9</c:v>
                </c:pt>
                <c:pt idx="28614">
                  <c:v>1015.9</c:v>
                </c:pt>
                <c:pt idx="28615">
                  <c:v>1015.9</c:v>
                </c:pt>
                <c:pt idx="28616">
                  <c:v>1015.9</c:v>
                </c:pt>
                <c:pt idx="28617">
                  <c:v>1015.9</c:v>
                </c:pt>
                <c:pt idx="28618">
                  <c:v>1015.9</c:v>
                </c:pt>
                <c:pt idx="28619">
                  <c:v>1015.9</c:v>
                </c:pt>
                <c:pt idx="28620">
                  <c:v>1015.9</c:v>
                </c:pt>
                <c:pt idx="28621">
                  <c:v>1015.8</c:v>
                </c:pt>
                <c:pt idx="28622">
                  <c:v>1015.8</c:v>
                </c:pt>
                <c:pt idx="28623">
                  <c:v>1015.8</c:v>
                </c:pt>
                <c:pt idx="28624">
                  <c:v>1015.8</c:v>
                </c:pt>
                <c:pt idx="28625">
                  <c:v>1015.8</c:v>
                </c:pt>
                <c:pt idx="28626">
                  <c:v>1015.8</c:v>
                </c:pt>
                <c:pt idx="28627">
                  <c:v>1015.9</c:v>
                </c:pt>
                <c:pt idx="28628">
                  <c:v>1015.9</c:v>
                </c:pt>
                <c:pt idx="28629">
                  <c:v>1015.8</c:v>
                </c:pt>
                <c:pt idx="28630">
                  <c:v>1015.9</c:v>
                </c:pt>
                <c:pt idx="28631">
                  <c:v>1015.8</c:v>
                </c:pt>
                <c:pt idx="28632">
                  <c:v>1015.9</c:v>
                </c:pt>
                <c:pt idx="28633">
                  <c:v>1015.9</c:v>
                </c:pt>
                <c:pt idx="28634">
                  <c:v>1015.9</c:v>
                </c:pt>
                <c:pt idx="28635">
                  <c:v>1015.9</c:v>
                </c:pt>
                <c:pt idx="28636">
                  <c:v>1015.9</c:v>
                </c:pt>
                <c:pt idx="28637">
                  <c:v>1015.9</c:v>
                </c:pt>
                <c:pt idx="28638">
                  <c:v>1015.9</c:v>
                </c:pt>
                <c:pt idx="28639">
                  <c:v>1015.9</c:v>
                </c:pt>
                <c:pt idx="28640">
                  <c:v>1015.9</c:v>
                </c:pt>
                <c:pt idx="28641">
                  <c:v>1016</c:v>
                </c:pt>
                <c:pt idx="28642">
                  <c:v>1015.9</c:v>
                </c:pt>
                <c:pt idx="28643">
                  <c:v>1015.9</c:v>
                </c:pt>
                <c:pt idx="28644">
                  <c:v>1015.9</c:v>
                </c:pt>
                <c:pt idx="28645">
                  <c:v>1016</c:v>
                </c:pt>
                <c:pt idx="28646">
                  <c:v>1016</c:v>
                </c:pt>
                <c:pt idx="28647">
                  <c:v>1016</c:v>
                </c:pt>
                <c:pt idx="28648">
                  <c:v>1016</c:v>
                </c:pt>
                <c:pt idx="28649">
                  <c:v>1016</c:v>
                </c:pt>
                <c:pt idx="28650">
                  <c:v>1016</c:v>
                </c:pt>
                <c:pt idx="28651">
                  <c:v>1016</c:v>
                </c:pt>
                <c:pt idx="28652">
                  <c:v>1016</c:v>
                </c:pt>
                <c:pt idx="28653">
                  <c:v>1016</c:v>
                </c:pt>
                <c:pt idx="28654">
                  <c:v>1016</c:v>
                </c:pt>
                <c:pt idx="28655">
                  <c:v>1016.1</c:v>
                </c:pt>
                <c:pt idx="28656">
                  <c:v>1016.1</c:v>
                </c:pt>
                <c:pt idx="28657">
                  <c:v>1016.1</c:v>
                </c:pt>
                <c:pt idx="28658">
                  <c:v>1016.1</c:v>
                </c:pt>
                <c:pt idx="28659">
                  <c:v>1016.1</c:v>
                </c:pt>
                <c:pt idx="28660">
                  <c:v>1016.1</c:v>
                </c:pt>
                <c:pt idx="28661">
                  <c:v>1016</c:v>
                </c:pt>
                <c:pt idx="28662">
                  <c:v>1016.1</c:v>
                </c:pt>
                <c:pt idx="28663">
                  <c:v>1016</c:v>
                </c:pt>
                <c:pt idx="28664">
                  <c:v>1016.1</c:v>
                </c:pt>
                <c:pt idx="28665">
                  <c:v>1016.1</c:v>
                </c:pt>
                <c:pt idx="28666">
                  <c:v>1016</c:v>
                </c:pt>
                <c:pt idx="28667">
                  <c:v>1016.1</c:v>
                </c:pt>
                <c:pt idx="28668">
                  <c:v>1016</c:v>
                </c:pt>
                <c:pt idx="28669">
                  <c:v>1016</c:v>
                </c:pt>
                <c:pt idx="28670">
                  <c:v>1016</c:v>
                </c:pt>
                <c:pt idx="28671">
                  <c:v>1016</c:v>
                </c:pt>
                <c:pt idx="28672">
                  <c:v>1016</c:v>
                </c:pt>
                <c:pt idx="28673">
                  <c:v>1016</c:v>
                </c:pt>
                <c:pt idx="28674">
                  <c:v>1016</c:v>
                </c:pt>
                <c:pt idx="28675">
                  <c:v>1016</c:v>
                </c:pt>
                <c:pt idx="28676">
                  <c:v>1016</c:v>
                </c:pt>
                <c:pt idx="28677">
                  <c:v>1015.9</c:v>
                </c:pt>
                <c:pt idx="28678">
                  <c:v>1015.9</c:v>
                </c:pt>
                <c:pt idx="28679">
                  <c:v>1015.9</c:v>
                </c:pt>
                <c:pt idx="28680">
                  <c:v>1015.9</c:v>
                </c:pt>
                <c:pt idx="28681">
                  <c:v>1015.9</c:v>
                </c:pt>
                <c:pt idx="28682">
                  <c:v>1015.9</c:v>
                </c:pt>
                <c:pt idx="28683">
                  <c:v>1015.9</c:v>
                </c:pt>
                <c:pt idx="28684">
                  <c:v>1015.9</c:v>
                </c:pt>
                <c:pt idx="28685">
                  <c:v>1015.9</c:v>
                </c:pt>
                <c:pt idx="28686">
                  <c:v>1015.9</c:v>
                </c:pt>
                <c:pt idx="28687">
                  <c:v>1015.9</c:v>
                </c:pt>
                <c:pt idx="28688">
                  <c:v>1015.9</c:v>
                </c:pt>
                <c:pt idx="28689">
                  <c:v>1015.9</c:v>
                </c:pt>
                <c:pt idx="28690">
                  <c:v>1015.9</c:v>
                </c:pt>
                <c:pt idx="28691">
                  <c:v>1015.9</c:v>
                </c:pt>
                <c:pt idx="28692">
                  <c:v>1015.9</c:v>
                </c:pt>
                <c:pt idx="28693">
                  <c:v>1015.8</c:v>
                </c:pt>
                <c:pt idx="28694">
                  <c:v>1015.8</c:v>
                </c:pt>
                <c:pt idx="28695">
                  <c:v>1015.8</c:v>
                </c:pt>
                <c:pt idx="28696">
                  <c:v>1015.8</c:v>
                </c:pt>
                <c:pt idx="28697">
                  <c:v>1015.8</c:v>
                </c:pt>
                <c:pt idx="28698">
                  <c:v>1015.8</c:v>
                </c:pt>
                <c:pt idx="28699">
                  <c:v>1015.8</c:v>
                </c:pt>
                <c:pt idx="28700">
                  <c:v>1015.8</c:v>
                </c:pt>
                <c:pt idx="28701">
                  <c:v>1015.8</c:v>
                </c:pt>
                <c:pt idx="28702">
                  <c:v>1015.8</c:v>
                </c:pt>
                <c:pt idx="28703">
                  <c:v>1015.8</c:v>
                </c:pt>
                <c:pt idx="28704">
                  <c:v>1015.8</c:v>
                </c:pt>
                <c:pt idx="28705">
                  <c:v>1015.8</c:v>
                </c:pt>
                <c:pt idx="28706">
                  <c:v>1015.9</c:v>
                </c:pt>
                <c:pt idx="28707">
                  <c:v>1015.9</c:v>
                </c:pt>
                <c:pt idx="28708">
                  <c:v>1015.9</c:v>
                </c:pt>
                <c:pt idx="28709">
                  <c:v>1015.9</c:v>
                </c:pt>
                <c:pt idx="28710">
                  <c:v>1015.9</c:v>
                </c:pt>
                <c:pt idx="28711">
                  <c:v>1015.9</c:v>
                </c:pt>
                <c:pt idx="28712">
                  <c:v>1015.9</c:v>
                </c:pt>
                <c:pt idx="28713">
                  <c:v>1015.9</c:v>
                </c:pt>
                <c:pt idx="28714">
                  <c:v>1015.9</c:v>
                </c:pt>
                <c:pt idx="28715">
                  <c:v>1015.9</c:v>
                </c:pt>
                <c:pt idx="28716">
                  <c:v>1015.9</c:v>
                </c:pt>
                <c:pt idx="28717">
                  <c:v>1015.9</c:v>
                </c:pt>
                <c:pt idx="28718">
                  <c:v>1015.9</c:v>
                </c:pt>
                <c:pt idx="28719">
                  <c:v>1016</c:v>
                </c:pt>
                <c:pt idx="28720">
                  <c:v>1015.9</c:v>
                </c:pt>
                <c:pt idx="28721">
                  <c:v>1016</c:v>
                </c:pt>
                <c:pt idx="28722">
                  <c:v>1016</c:v>
                </c:pt>
                <c:pt idx="28723">
                  <c:v>1016</c:v>
                </c:pt>
                <c:pt idx="28724">
                  <c:v>1016</c:v>
                </c:pt>
                <c:pt idx="28725">
                  <c:v>1016</c:v>
                </c:pt>
                <c:pt idx="28726">
                  <c:v>1016</c:v>
                </c:pt>
                <c:pt idx="28727">
                  <c:v>1016</c:v>
                </c:pt>
                <c:pt idx="28728">
                  <c:v>1016</c:v>
                </c:pt>
                <c:pt idx="28729">
                  <c:v>1016</c:v>
                </c:pt>
                <c:pt idx="28730">
                  <c:v>1016</c:v>
                </c:pt>
                <c:pt idx="28731">
                  <c:v>1016</c:v>
                </c:pt>
                <c:pt idx="28732">
                  <c:v>1016</c:v>
                </c:pt>
                <c:pt idx="28733">
                  <c:v>1016</c:v>
                </c:pt>
                <c:pt idx="28734">
                  <c:v>1016</c:v>
                </c:pt>
                <c:pt idx="28735">
                  <c:v>1016</c:v>
                </c:pt>
                <c:pt idx="28736">
                  <c:v>1015.9</c:v>
                </c:pt>
                <c:pt idx="28737">
                  <c:v>1016</c:v>
                </c:pt>
                <c:pt idx="28738">
                  <c:v>1015.9</c:v>
                </c:pt>
                <c:pt idx="28739">
                  <c:v>1015.9</c:v>
                </c:pt>
                <c:pt idx="28740">
                  <c:v>1015.9</c:v>
                </c:pt>
                <c:pt idx="28741">
                  <c:v>1015.9</c:v>
                </c:pt>
                <c:pt idx="28742">
                  <c:v>1015.9</c:v>
                </c:pt>
                <c:pt idx="28743">
                  <c:v>1015.9</c:v>
                </c:pt>
                <c:pt idx="28744">
                  <c:v>1015.9</c:v>
                </c:pt>
                <c:pt idx="28745">
                  <c:v>1015.9</c:v>
                </c:pt>
                <c:pt idx="28746">
                  <c:v>1015.9</c:v>
                </c:pt>
                <c:pt idx="28747">
                  <c:v>1015.8</c:v>
                </c:pt>
                <c:pt idx="28748">
                  <c:v>1015.8</c:v>
                </c:pt>
                <c:pt idx="28749">
                  <c:v>1015.8</c:v>
                </c:pt>
                <c:pt idx="28750">
                  <c:v>1015.8</c:v>
                </c:pt>
                <c:pt idx="28751">
                  <c:v>1015.8</c:v>
                </c:pt>
                <c:pt idx="28752">
                  <c:v>1015.8</c:v>
                </c:pt>
                <c:pt idx="28753">
                  <c:v>1015.8</c:v>
                </c:pt>
                <c:pt idx="28754">
                  <c:v>1015.8</c:v>
                </c:pt>
                <c:pt idx="28755">
                  <c:v>1015.7</c:v>
                </c:pt>
                <c:pt idx="28756">
                  <c:v>1015.8</c:v>
                </c:pt>
                <c:pt idx="28757">
                  <c:v>1015.7</c:v>
                </c:pt>
                <c:pt idx="28758">
                  <c:v>1015.7</c:v>
                </c:pt>
                <c:pt idx="28759">
                  <c:v>1015.7</c:v>
                </c:pt>
                <c:pt idx="28760">
                  <c:v>1015.8</c:v>
                </c:pt>
                <c:pt idx="28761">
                  <c:v>1015.7</c:v>
                </c:pt>
                <c:pt idx="28762">
                  <c:v>1015.7</c:v>
                </c:pt>
                <c:pt idx="28763">
                  <c:v>1015.7</c:v>
                </c:pt>
                <c:pt idx="28764">
                  <c:v>1015.7</c:v>
                </c:pt>
                <c:pt idx="28765">
                  <c:v>1015.7</c:v>
                </c:pt>
                <c:pt idx="28766">
                  <c:v>1015.7</c:v>
                </c:pt>
                <c:pt idx="28767">
                  <c:v>1015.7</c:v>
                </c:pt>
                <c:pt idx="28768">
                  <c:v>1015.7</c:v>
                </c:pt>
                <c:pt idx="28769">
                  <c:v>1015.7</c:v>
                </c:pt>
                <c:pt idx="28770">
                  <c:v>1015.7</c:v>
                </c:pt>
                <c:pt idx="28771">
                  <c:v>1015.7</c:v>
                </c:pt>
                <c:pt idx="28772">
                  <c:v>1015.8</c:v>
                </c:pt>
                <c:pt idx="28773">
                  <c:v>1015.8</c:v>
                </c:pt>
                <c:pt idx="28774">
                  <c:v>1015.7</c:v>
                </c:pt>
                <c:pt idx="28775">
                  <c:v>1015.8</c:v>
                </c:pt>
                <c:pt idx="28776">
                  <c:v>1015.8</c:v>
                </c:pt>
                <c:pt idx="28777">
                  <c:v>1015.8</c:v>
                </c:pt>
                <c:pt idx="28778">
                  <c:v>1015.8</c:v>
                </c:pt>
                <c:pt idx="28779">
                  <c:v>1015.8</c:v>
                </c:pt>
                <c:pt idx="28780">
                  <c:v>1015.8</c:v>
                </c:pt>
                <c:pt idx="28781">
                  <c:v>1015.8</c:v>
                </c:pt>
                <c:pt idx="28782">
                  <c:v>1015.8</c:v>
                </c:pt>
                <c:pt idx="28783">
                  <c:v>1015.8</c:v>
                </c:pt>
                <c:pt idx="28784">
                  <c:v>1015.8</c:v>
                </c:pt>
                <c:pt idx="28785">
                  <c:v>1015.9</c:v>
                </c:pt>
                <c:pt idx="28786">
                  <c:v>1015.9</c:v>
                </c:pt>
                <c:pt idx="28787">
                  <c:v>1015.8</c:v>
                </c:pt>
                <c:pt idx="28788">
                  <c:v>1015.9</c:v>
                </c:pt>
                <c:pt idx="28789">
                  <c:v>1015.9</c:v>
                </c:pt>
                <c:pt idx="28790">
                  <c:v>1015.9</c:v>
                </c:pt>
                <c:pt idx="28791">
                  <c:v>1015.9</c:v>
                </c:pt>
                <c:pt idx="28792">
                  <c:v>1015.9</c:v>
                </c:pt>
                <c:pt idx="28793">
                  <c:v>1015.9</c:v>
                </c:pt>
                <c:pt idx="28794">
                  <c:v>1015.9</c:v>
                </c:pt>
                <c:pt idx="28795">
                  <c:v>1015.9</c:v>
                </c:pt>
                <c:pt idx="28796">
                  <c:v>1015.9</c:v>
                </c:pt>
                <c:pt idx="28797">
                  <c:v>1015.9</c:v>
                </c:pt>
                <c:pt idx="28798">
                  <c:v>1015.9</c:v>
                </c:pt>
                <c:pt idx="28799">
                  <c:v>1015.9</c:v>
                </c:pt>
                <c:pt idx="28800">
                  <c:v>1015.9</c:v>
                </c:pt>
                <c:pt idx="28801">
                  <c:v>1015.9</c:v>
                </c:pt>
                <c:pt idx="28802">
                  <c:v>1015.9</c:v>
                </c:pt>
                <c:pt idx="28803">
                  <c:v>1015.8</c:v>
                </c:pt>
                <c:pt idx="28804">
                  <c:v>1015.9</c:v>
                </c:pt>
                <c:pt idx="28805">
                  <c:v>1015.8</c:v>
                </c:pt>
                <c:pt idx="28806">
                  <c:v>1015.8</c:v>
                </c:pt>
                <c:pt idx="28807">
                  <c:v>1015.8</c:v>
                </c:pt>
                <c:pt idx="28808">
                  <c:v>1015.8</c:v>
                </c:pt>
                <c:pt idx="28809">
                  <c:v>1015.8</c:v>
                </c:pt>
                <c:pt idx="28810">
                  <c:v>1015.8</c:v>
                </c:pt>
                <c:pt idx="28811">
                  <c:v>1015.7</c:v>
                </c:pt>
                <c:pt idx="28812">
                  <c:v>1015.7</c:v>
                </c:pt>
                <c:pt idx="28813">
                  <c:v>1015.8</c:v>
                </c:pt>
                <c:pt idx="28814">
                  <c:v>1015.7</c:v>
                </c:pt>
                <c:pt idx="28815">
                  <c:v>1015.7</c:v>
                </c:pt>
                <c:pt idx="28816">
                  <c:v>1015.7</c:v>
                </c:pt>
                <c:pt idx="28817">
                  <c:v>1015.7</c:v>
                </c:pt>
                <c:pt idx="28818">
                  <c:v>1015.7</c:v>
                </c:pt>
                <c:pt idx="28819">
                  <c:v>1015.7</c:v>
                </c:pt>
                <c:pt idx="28820">
                  <c:v>1015.7</c:v>
                </c:pt>
                <c:pt idx="28821">
                  <c:v>1015.7</c:v>
                </c:pt>
                <c:pt idx="28822">
                  <c:v>1015.7</c:v>
                </c:pt>
                <c:pt idx="28823">
                  <c:v>1015.6</c:v>
                </c:pt>
                <c:pt idx="28824">
                  <c:v>1015.6</c:v>
                </c:pt>
                <c:pt idx="28825">
                  <c:v>1015.6</c:v>
                </c:pt>
                <c:pt idx="28826">
                  <c:v>1015.6</c:v>
                </c:pt>
                <c:pt idx="28827">
                  <c:v>1015.6</c:v>
                </c:pt>
                <c:pt idx="28828">
                  <c:v>1015.6</c:v>
                </c:pt>
                <c:pt idx="28829">
                  <c:v>1015.6</c:v>
                </c:pt>
                <c:pt idx="28830">
                  <c:v>1015.6</c:v>
                </c:pt>
                <c:pt idx="28831">
                  <c:v>1015.6</c:v>
                </c:pt>
                <c:pt idx="28832">
                  <c:v>1015.6</c:v>
                </c:pt>
                <c:pt idx="28833">
                  <c:v>1015.6</c:v>
                </c:pt>
                <c:pt idx="28834">
                  <c:v>1015.6</c:v>
                </c:pt>
                <c:pt idx="28835">
                  <c:v>1015.7</c:v>
                </c:pt>
                <c:pt idx="28836">
                  <c:v>1015.6</c:v>
                </c:pt>
                <c:pt idx="28837">
                  <c:v>1015.7</c:v>
                </c:pt>
                <c:pt idx="28838">
                  <c:v>1015.7</c:v>
                </c:pt>
                <c:pt idx="28839">
                  <c:v>1015.7</c:v>
                </c:pt>
                <c:pt idx="28840">
                  <c:v>1015.7</c:v>
                </c:pt>
                <c:pt idx="28841">
                  <c:v>1015.6</c:v>
                </c:pt>
                <c:pt idx="28842">
                  <c:v>1015.7</c:v>
                </c:pt>
                <c:pt idx="28843">
                  <c:v>1015.7</c:v>
                </c:pt>
                <c:pt idx="28844">
                  <c:v>1015.7</c:v>
                </c:pt>
                <c:pt idx="28845">
                  <c:v>1015.6</c:v>
                </c:pt>
                <c:pt idx="28846">
                  <c:v>1015.7</c:v>
                </c:pt>
                <c:pt idx="28847">
                  <c:v>1015.7</c:v>
                </c:pt>
                <c:pt idx="28848">
                  <c:v>1015.7</c:v>
                </c:pt>
                <c:pt idx="28849">
                  <c:v>1015.7</c:v>
                </c:pt>
                <c:pt idx="28850">
                  <c:v>1015.7</c:v>
                </c:pt>
                <c:pt idx="28851">
                  <c:v>1015.8</c:v>
                </c:pt>
                <c:pt idx="28852">
                  <c:v>1015.7</c:v>
                </c:pt>
                <c:pt idx="28853">
                  <c:v>1015.7</c:v>
                </c:pt>
                <c:pt idx="28854">
                  <c:v>1015.8</c:v>
                </c:pt>
                <c:pt idx="28855">
                  <c:v>1015.8</c:v>
                </c:pt>
                <c:pt idx="28856">
                  <c:v>1015.8</c:v>
                </c:pt>
                <c:pt idx="28857">
                  <c:v>1015.8</c:v>
                </c:pt>
                <c:pt idx="28858">
                  <c:v>1015.8</c:v>
                </c:pt>
                <c:pt idx="28859">
                  <c:v>1015.8</c:v>
                </c:pt>
                <c:pt idx="28860">
                  <c:v>1015.8</c:v>
                </c:pt>
                <c:pt idx="28861">
                  <c:v>1015.8</c:v>
                </c:pt>
                <c:pt idx="28862">
                  <c:v>1015.8</c:v>
                </c:pt>
                <c:pt idx="28863">
                  <c:v>1015.8</c:v>
                </c:pt>
                <c:pt idx="28864">
                  <c:v>1015.8</c:v>
                </c:pt>
                <c:pt idx="28865">
                  <c:v>1015.8</c:v>
                </c:pt>
                <c:pt idx="28866">
                  <c:v>1015.8</c:v>
                </c:pt>
                <c:pt idx="28867">
                  <c:v>1015.7</c:v>
                </c:pt>
                <c:pt idx="28868">
                  <c:v>1015.8</c:v>
                </c:pt>
                <c:pt idx="28869">
                  <c:v>1015.8</c:v>
                </c:pt>
                <c:pt idx="28870">
                  <c:v>1015.8</c:v>
                </c:pt>
                <c:pt idx="28871">
                  <c:v>1015.7</c:v>
                </c:pt>
                <c:pt idx="28872">
                  <c:v>1015.7</c:v>
                </c:pt>
                <c:pt idx="28873">
                  <c:v>1015.7</c:v>
                </c:pt>
                <c:pt idx="28874">
                  <c:v>1015.7</c:v>
                </c:pt>
                <c:pt idx="28875">
                  <c:v>1015.7</c:v>
                </c:pt>
                <c:pt idx="28876">
                  <c:v>1015.7</c:v>
                </c:pt>
                <c:pt idx="28877">
                  <c:v>1015.7</c:v>
                </c:pt>
                <c:pt idx="28878">
                  <c:v>1015.7</c:v>
                </c:pt>
                <c:pt idx="28879">
                  <c:v>1015.7</c:v>
                </c:pt>
                <c:pt idx="28880">
                  <c:v>1015.7</c:v>
                </c:pt>
                <c:pt idx="28881">
                  <c:v>1015.6</c:v>
                </c:pt>
                <c:pt idx="28882">
                  <c:v>1015.6</c:v>
                </c:pt>
                <c:pt idx="28883">
                  <c:v>1015.7</c:v>
                </c:pt>
                <c:pt idx="28884">
                  <c:v>1015.6</c:v>
                </c:pt>
                <c:pt idx="28885">
                  <c:v>1015.6</c:v>
                </c:pt>
                <c:pt idx="28886">
                  <c:v>1015.6</c:v>
                </c:pt>
                <c:pt idx="28887">
                  <c:v>1015.6</c:v>
                </c:pt>
                <c:pt idx="28888">
                  <c:v>1015.6</c:v>
                </c:pt>
                <c:pt idx="28889">
                  <c:v>1015.6</c:v>
                </c:pt>
                <c:pt idx="28890">
                  <c:v>1015.5</c:v>
                </c:pt>
                <c:pt idx="28891">
                  <c:v>1015.6</c:v>
                </c:pt>
                <c:pt idx="28892">
                  <c:v>1015.6</c:v>
                </c:pt>
                <c:pt idx="28893">
                  <c:v>1015.5</c:v>
                </c:pt>
                <c:pt idx="28894">
                  <c:v>1015.5</c:v>
                </c:pt>
                <c:pt idx="28895">
                  <c:v>1015.5</c:v>
                </c:pt>
                <c:pt idx="28896">
                  <c:v>1015.5</c:v>
                </c:pt>
                <c:pt idx="28897">
                  <c:v>1015.6</c:v>
                </c:pt>
                <c:pt idx="28898">
                  <c:v>1015.5</c:v>
                </c:pt>
                <c:pt idx="28899">
                  <c:v>1015.5</c:v>
                </c:pt>
                <c:pt idx="28900">
                  <c:v>1015.6</c:v>
                </c:pt>
                <c:pt idx="28901">
                  <c:v>1015.6</c:v>
                </c:pt>
                <c:pt idx="28902">
                  <c:v>1015.6</c:v>
                </c:pt>
                <c:pt idx="28903">
                  <c:v>1015.6</c:v>
                </c:pt>
                <c:pt idx="28904">
                  <c:v>1015.6</c:v>
                </c:pt>
                <c:pt idx="28905">
                  <c:v>1015.5</c:v>
                </c:pt>
                <c:pt idx="28906">
                  <c:v>1015.6</c:v>
                </c:pt>
                <c:pt idx="28907">
                  <c:v>1015.6</c:v>
                </c:pt>
                <c:pt idx="28908">
                  <c:v>1015.6</c:v>
                </c:pt>
                <c:pt idx="28909">
                  <c:v>1015.6</c:v>
                </c:pt>
                <c:pt idx="28910">
                  <c:v>1015.6</c:v>
                </c:pt>
                <c:pt idx="28911">
                  <c:v>1015.6</c:v>
                </c:pt>
                <c:pt idx="28912">
                  <c:v>1015.6</c:v>
                </c:pt>
                <c:pt idx="28913">
                  <c:v>1015.5</c:v>
                </c:pt>
                <c:pt idx="28914">
                  <c:v>1015.6</c:v>
                </c:pt>
                <c:pt idx="28915">
                  <c:v>1015.6</c:v>
                </c:pt>
                <c:pt idx="28916">
                  <c:v>1015.6</c:v>
                </c:pt>
                <c:pt idx="28917">
                  <c:v>1015.6</c:v>
                </c:pt>
                <c:pt idx="28918">
                  <c:v>1015.7</c:v>
                </c:pt>
                <c:pt idx="28919">
                  <c:v>1015.7</c:v>
                </c:pt>
                <c:pt idx="28920">
                  <c:v>1015.7</c:v>
                </c:pt>
                <c:pt idx="28921">
                  <c:v>1015.7</c:v>
                </c:pt>
                <c:pt idx="28922">
                  <c:v>1015.7</c:v>
                </c:pt>
                <c:pt idx="28923">
                  <c:v>1015.7</c:v>
                </c:pt>
                <c:pt idx="28924">
                  <c:v>1015.7</c:v>
                </c:pt>
                <c:pt idx="28925">
                  <c:v>1015.7</c:v>
                </c:pt>
                <c:pt idx="28926">
                  <c:v>1015.7</c:v>
                </c:pt>
                <c:pt idx="28927">
                  <c:v>1015.7</c:v>
                </c:pt>
                <c:pt idx="28928">
                  <c:v>1015.7</c:v>
                </c:pt>
                <c:pt idx="28929">
                  <c:v>1015.7</c:v>
                </c:pt>
                <c:pt idx="28930">
                  <c:v>1015.7</c:v>
                </c:pt>
                <c:pt idx="28931">
                  <c:v>1015.7</c:v>
                </c:pt>
                <c:pt idx="28932">
                  <c:v>1015.7</c:v>
                </c:pt>
                <c:pt idx="28933">
                  <c:v>1015.7</c:v>
                </c:pt>
                <c:pt idx="28934">
                  <c:v>1015.7</c:v>
                </c:pt>
                <c:pt idx="28935">
                  <c:v>1015.7</c:v>
                </c:pt>
                <c:pt idx="28936">
                  <c:v>1015.6</c:v>
                </c:pt>
                <c:pt idx="28937">
                  <c:v>1015.7</c:v>
                </c:pt>
                <c:pt idx="28938">
                  <c:v>1015.7</c:v>
                </c:pt>
                <c:pt idx="28939">
                  <c:v>1015.6</c:v>
                </c:pt>
                <c:pt idx="28940">
                  <c:v>1015.6</c:v>
                </c:pt>
                <c:pt idx="28941">
                  <c:v>1015.6</c:v>
                </c:pt>
                <c:pt idx="28942">
                  <c:v>1015.6</c:v>
                </c:pt>
                <c:pt idx="28943">
                  <c:v>1015.6</c:v>
                </c:pt>
                <c:pt idx="28944">
                  <c:v>1015.6</c:v>
                </c:pt>
                <c:pt idx="28945">
                  <c:v>1015.6</c:v>
                </c:pt>
                <c:pt idx="28946">
                  <c:v>1015.6</c:v>
                </c:pt>
                <c:pt idx="28947">
                  <c:v>1015.6</c:v>
                </c:pt>
                <c:pt idx="28948">
                  <c:v>1015.5</c:v>
                </c:pt>
                <c:pt idx="28949">
                  <c:v>1015.5</c:v>
                </c:pt>
                <c:pt idx="28950">
                  <c:v>1015.5</c:v>
                </c:pt>
                <c:pt idx="28951">
                  <c:v>1015.5</c:v>
                </c:pt>
                <c:pt idx="28952">
                  <c:v>1015.5</c:v>
                </c:pt>
                <c:pt idx="28953">
                  <c:v>1015.5</c:v>
                </c:pt>
                <c:pt idx="28954">
                  <c:v>1015.5</c:v>
                </c:pt>
                <c:pt idx="28955">
                  <c:v>1015.5</c:v>
                </c:pt>
                <c:pt idx="28956">
                  <c:v>1015.5</c:v>
                </c:pt>
                <c:pt idx="28957">
                  <c:v>1015.5</c:v>
                </c:pt>
                <c:pt idx="28958">
                  <c:v>1015.4</c:v>
                </c:pt>
                <c:pt idx="28959">
                  <c:v>1015.5</c:v>
                </c:pt>
                <c:pt idx="28960">
                  <c:v>1015.5</c:v>
                </c:pt>
                <c:pt idx="28961">
                  <c:v>1015.5</c:v>
                </c:pt>
                <c:pt idx="28962">
                  <c:v>1015.5</c:v>
                </c:pt>
                <c:pt idx="28963">
                  <c:v>1015.5</c:v>
                </c:pt>
                <c:pt idx="28964">
                  <c:v>1015.5</c:v>
                </c:pt>
                <c:pt idx="28965">
                  <c:v>1015.5</c:v>
                </c:pt>
                <c:pt idx="28966">
                  <c:v>1015.4</c:v>
                </c:pt>
                <c:pt idx="28967">
                  <c:v>1015.5</c:v>
                </c:pt>
                <c:pt idx="28968">
                  <c:v>1015.4</c:v>
                </c:pt>
                <c:pt idx="28969">
                  <c:v>1015.4</c:v>
                </c:pt>
                <c:pt idx="28970">
                  <c:v>1015.5</c:v>
                </c:pt>
                <c:pt idx="28971">
                  <c:v>1015.5</c:v>
                </c:pt>
                <c:pt idx="28972">
                  <c:v>1015.5</c:v>
                </c:pt>
                <c:pt idx="28973">
                  <c:v>1015.5</c:v>
                </c:pt>
                <c:pt idx="28974">
                  <c:v>1015.5</c:v>
                </c:pt>
                <c:pt idx="28975">
                  <c:v>1015.5</c:v>
                </c:pt>
                <c:pt idx="28976">
                  <c:v>1015.5</c:v>
                </c:pt>
                <c:pt idx="28977">
                  <c:v>1015.5</c:v>
                </c:pt>
                <c:pt idx="28978">
                  <c:v>1015.5</c:v>
                </c:pt>
                <c:pt idx="28979">
                  <c:v>1015.5</c:v>
                </c:pt>
                <c:pt idx="28980">
                  <c:v>1015.5</c:v>
                </c:pt>
                <c:pt idx="28981">
                  <c:v>1015.5</c:v>
                </c:pt>
                <c:pt idx="28982">
                  <c:v>1015.5</c:v>
                </c:pt>
                <c:pt idx="28983">
                  <c:v>1015.5</c:v>
                </c:pt>
                <c:pt idx="28984">
                  <c:v>1015.5</c:v>
                </c:pt>
                <c:pt idx="28985">
                  <c:v>1015.6</c:v>
                </c:pt>
                <c:pt idx="28986">
                  <c:v>1015.6</c:v>
                </c:pt>
                <c:pt idx="28987">
                  <c:v>1015.6</c:v>
                </c:pt>
                <c:pt idx="28988">
                  <c:v>1015.6</c:v>
                </c:pt>
                <c:pt idx="28989">
                  <c:v>1015.6</c:v>
                </c:pt>
                <c:pt idx="28990">
                  <c:v>1015.6</c:v>
                </c:pt>
                <c:pt idx="28991">
                  <c:v>1015.6</c:v>
                </c:pt>
                <c:pt idx="28992">
                  <c:v>1015.6</c:v>
                </c:pt>
                <c:pt idx="28993">
                  <c:v>1015.6</c:v>
                </c:pt>
                <c:pt idx="28994">
                  <c:v>1015.6</c:v>
                </c:pt>
                <c:pt idx="28995">
                  <c:v>1015.6</c:v>
                </c:pt>
                <c:pt idx="28996">
                  <c:v>1015.6</c:v>
                </c:pt>
                <c:pt idx="28997">
                  <c:v>1015.6</c:v>
                </c:pt>
                <c:pt idx="28998">
                  <c:v>1015.6</c:v>
                </c:pt>
                <c:pt idx="28999">
                  <c:v>1015.6</c:v>
                </c:pt>
                <c:pt idx="29000">
                  <c:v>1015.6</c:v>
                </c:pt>
                <c:pt idx="29001">
                  <c:v>1015.6</c:v>
                </c:pt>
                <c:pt idx="29002">
                  <c:v>1015.6</c:v>
                </c:pt>
                <c:pt idx="29003">
                  <c:v>1015.6</c:v>
                </c:pt>
                <c:pt idx="29004">
                  <c:v>1015.6</c:v>
                </c:pt>
                <c:pt idx="29005">
                  <c:v>1015.6</c:v>
                </c:pt>
                <c:pt idx="29006">
                  <c:v>1015.6</c:v>
                </c:pt>
                <c:pt idx="29007">
                  <c:v>1015.6</c:v>
                </c:pt>
                <c:pt idx="29008">
                  <c:v>1015.6</c:v>
                </c:pt>
                <c:pt idx="29009">
                  <c:v>1015.6</c:v>
                </c:pt>
                <c:pt idx="29010">
                  <c:v>1015.6</c:v>
                </c:pt>
                <c:pt idx="29011">
                  <c:v>1015.5</c:v>
                </c:pt>
                <c:pt idx="29012">
                  <c:v>1015.5</c:v>
                </c:pt>
                <c:pt idx="29013">
                  <c:v>1015.5</c:v>
                </c:pt>
                <c:pt idx="29014">
                  <c:v>1015.5</c:v>
                </c:pt>
                <c:pt idx="29015">
                  <c:v>1015.5</c:v>
                </c:pt>
                <c:pt idx="29016">
                  <c:v>1015.5</c:v>
                </c:pt>
                <c:pt idx="29017">
                  <c:v>1015.5</c:v>
                </c:pt>
                <c:pt idx="29018">
                  <c:v>1015.4</c:v>
                </c:pt>
                <c:pt idx="29019">
                  <c:v>1015.5</c:v>
                </c:pt>
                <c:pt idx="29020">
                  <c:v>1015.4</c:v>
                </c:pt>
                <c:pt idx="29021">
                  <c:v>1015.4</c:v>
                </c:pt>
                <c:pt idx="29022">
                  <c:v>1015.4</c:v>
                </c:pt>
                <c:pt idx="29023">
                  <c:v>1015.4</c:v>
                </c:pt>
                <c:pt idx="29024">
                  <c:v>1015.4</c:v>
                </c:pt>
                <c:pt idx="29025">
                  <c:v>1015.4</c:v>
                </c:pt>
                <c:pt idx="29026">
                  <c:v>1015.4</c:v>
                </c:pt>
                <c:pt idx="29027">
                  <c:v>1015.4</c:v>
                </c:pt>
                <c:pt idx="29028">
                  <c:v>1015.4</c:v>
                </c:pt>
                <c:pt idx="29029">
                  <c:v>1015.4</c:v>
                </c:pt>
                <c:pt idx="29030">
                  <c:v>1015.4</c:v>
                </c:pt>
                <c:pt idx="29031">
                  <c:v>1015.4</c:v>
                </c:pt>
                <c:pt idx="29032">
                  <c:v>1015.4</c:v>
                </c:pt>
                <c:pt idx="29033">
                  <c:v>1015.4</c:v>
                </c:pt>
                <c:pt idx="29034">
                  <c:v>1015.4</c:v>
                </c:pt>
                <c:pt idx="29035">
                  <c:v>1015.4</c:v>
                </c:pt>
                <c:pt idx="29036">
                  <c:v>1015.4</c:v>
                </c:pt>
                <c:pt idx="29037">
                  <c:v>1015.4</c:v>
                </c:pt>
                <c:pt idx="29038">
                  <c:v>1015.4</c:v>
                </c:pt>
                <c:pt idx="29039">
                  <c:v>1015.4</c:v>
                </c:pt>
                <c:pt idx="29040">
                  <c:v>1015.4</c:v>
                </c:pt>
                <c:pt idx="29041">
                  <c:v>1015.4</c:v>
                </c:pt>
                <c:pt idx="29042">
                  <c:v>1015.4</c:v>
                </c:pt>
                <c:pt idx="29043">
                  <c:v>1015.4</c:v>
                </c:pt>
                <c:pt idx="29044">
                  <c:v>1015.4</c:v>
                </c:pt>
                <c:pt idx="29045">
                  <c:v>1015.4</c:v>
                </c:pt>
                <c:pt idx="29046">
                  <c:v>1015.4</c:v>
                </c:pt>
                <c:pt idx="29047">
                  <c:v>1015.4</c:v>
                </c:pt>
                <c:pt idx="29048">
                  <c:v>1015.4</c:v>
                </c:pt>
                <c:pt idx="29049">
                  <c:v>1015.5</c:v>
                </c:pt>
                <c:pt idx="29050">
                  <c:v>1015.5</c:v>
                </c:pt>
                <c:pt idx="29051">
                  <c:v>1015.5</c:v>
                </c:pt>
                <c:pt idx="29052">
                  <c:v>1015.5</c:v>
                </c:pt>
                <c:pt idx="29053">
                  <c:v>1015.5</c:v>
                </c:pt>
                <c:pt idx="29054">
                  <c:v>1015.5</c:v>
                </c:pt>
                <c:pt idx="29055">
                  <c:v>1015.5</c:v>
                </c:pt>
                <c:pt idx="29056">
                  <c:v>1015.5</c:v>
                </c:pt>
                <c:pt idx="29057">
                  <c:v>1015.5</c:v>
                </c:pt>
                <c:pt idx="29058">
                  <c:v>1015.5</c:v>
                </c:pt>
                <c:pt idx="29059">
                  <c:v>1015.6</c:v>
                </c:pt>
                <c:pt idx="29060">
                  <c:v>1015.5</c:v>
                </c:pt>
                <c:pt idx="29061">
                  <c:v>1015.5</c:v>
                </c:pt>
                <c:pt idx="29062">
                  <c:v>1015.5</c:v>
                </c:pt>
                <c:pt idx="29063">
                  <c:v>1015.6</c:v>
                </c:pt>
                <c:pt idx="29064">
                  <c:v>1015.5</c:v>
                </c:pt>
                <c:pt idx="29065">
                  <c:v>1015.5</c:v>
                </c:pt>
                <c:pt idx="29066">
                  <c:v>1015.5</c:v>
                </c:pt>
                <c:pt idx="29067">
                  <c:v>1015.6</c:v>
                </c:pt>
                <c:pt idx="29068">
                  <c:v>1015.5</c:v>
                </c:pt>
                <c:pt idx="29069">
                  <c:v>1015.5</c:v>
                </c:pt>
                <c:pt idx="29070">
                  <c:v>1015.5</c:v>
                </c:pt>
                <c:pt idx="29071">
                  <c:v>1015.5</c:v>
                </c:pt>
                <c:pt idx="29072">
                  <c:v>1015.5</c:v>
                </c:pt>
                <c:pt idx="29073">
                  <c:v>1015.5</c:v>
                </c:pt>
                <c:pt idx="29074">
                  <c:v>1015.5</c:v>
                </c:pt>
                <c:pt idx="29075">
                  <c:v>1015.5</c:v>
                </c:pt>
                <c:pt idx="29076">
                  <c:v>1015.5</c:v>
                </c:pt>
                <c:pt idx="29077">
                  <c:v>1015.5</c:v>
                </c:pt>
                <c:pt idx="29078">
                  <c:v>1015.4</c:v>
                </c:pt>
                <c:pt idx="29079">
                  <c:v>1015.4</c:v>
                </c:pt>
                <c:pt idx="29080">
                  <c:v>1015.4</c:v>
                </c:pt>
                <c:pt idx="29081">
                  <c:v>1015.5</c:v>
                </c:pt>
                <c:pt idx="29082">
                  <c:v>1015.4</c:v>
                </c:pt>
                <c:pt idx="29083">
                  <c:v>1015.4</c:v>
                </c:pt>
                <c:pt idx="29084">
                  <c:v>1015.4</c:v>
                </c:pt>
                <c:pt idx="29085">
                  <c:v>1015.3</c:v>
                </c:pt>
                <c:pt idx="29086">
                  <c:v>1015.4</c:v>
                </c:pt>
                <c:pt idx="29087">
                  <c:v>1015.4</c:v>
                </c:pt>
                <c:pt idx="29088">
                  <c:v>1015.3</c:v>
                </c:pt>
                <c:pt idx="29089">
                  <c:v>1015.3</c:v>
                </c:pt>
                <c:pt idx="29090">
                  <c:v>1015.3</c:v>
                </c:pt>
                <c:pt idx="29091">
                  <c:v>1015.3</c:v>
                </c:pt>
                <c:pt idx="29092">
                  <c:v>1015.4</c:v>
                </c:pt>
                <c:pt idx="29093">
                  <c:v>1015.3</c:v>
                </c:pt>
                <c:pt idx="29094">
                  <c:v>1015.3</c:v>
                </c:pt>
                <c:pt idx="29095">
                  <c:v>1015.3</c:v>
                </c:pt>
                <c:pt idx="29096">
                  <c:v>1015.3</c:v>
                </c:pt>
                <c:pt idx="29097">
                  <c:v>1015.3</c:v>
                </c:pt>
                <c:pt idx="29098">
                  <c:v>1015.3</c:v>
                </c:pt>
                <c:pt idx="29099">
                  <c:v>1015.3</c:v>
                </c:pt>
                <c:pt idx="29100">
                  <c:v>1015.3</c:v>
                </c:pt>
                <c:pt idx="29101">
                  <c:v>1015.3</c:v>
                </c:pt>
                <c:pt idx="29102">
                  <c:v>1015.3</c:v>
                </c:pt>
                <c:pt idx="29103">
                  <c:v>1015.3</c:v>
                </c:pt>
                <c:pt idx="29104">
                  <c:v>1015.3</c:v>
                </c:pt>
                <c:pt idx="29105">
                  <c:v>1015.3</c:v>
                </c:pt>
                <c:pt idx="29106">
                  <c:v>1015.3</c:v>
                </c:pt>
                <c:pt idx="29107">
                  <c:v>1015.3</c:v>
                </c:pt>
                <c:pt idx="29108">
                  <c:v>1015.3</c:v>
                </c:pt>
                <c:pt idx="29109">
                  <c:v>1015.4</c:v>
                </c:pt>
                <c:pt idx="29110">
                  <c:v>1015.4</c:v>
                </c:pt>
                <c:pt idx="29111">
                  <c:v>1015.3</c:v>
                </c:pt>
                <c:pt idx="29112">
                  <c:v>1015.4</c:v>
                </c:pt>
                <c:pt idx="29113">
                  <c:v>1015.4</c:v>
                </c:pt>
                <c:pt idx="29114">
                  <c:v>1015.4</c:v>
                </c:pt>
                <c:pt idx="29115">
                  <c:v>1015.4</c:v>
                </c:pt>
                <c:pt idx="29116">
                  <c:v>1015.4</c:v>
                </c:pt>
                <c:pt idx="29117">
                  <c:v>1015.4</c:v>
                </c:pt>
                <c:pt idx="29118">
                  <c:v>1015.4</c:v>
                </c:pt>
                <c:pt idx="29119">
                  <c:v>1015.4</c:v>
                </c:pt>
                <c:pt idx="29120">
                  <c:v>1015.5</c:v>
                </c:pt>
                <c:pt idx="29121">
                  <c:v>1015.4</c:v>
                </c:pt>
                <c:pt idx="29122">
                  <c:v>1015.5</c:v>
                </c:pt>
                <c:pt idx="29123">
                  <c:v>1015.5</c:v>
                </c:pt>
                <c:pt idx="29124">
                  <c:v>1015.5</c:v>
                </c:pt>
                <c:pt idx="29125">
                  <c:v>1015.5</c:v>
                </c:pt>
                <c:pt idx="29126">
                  <c:v>1015.5</c:v>
                </c:pt>
                <c:pt idx="29127">
                  <c:v>1015.5</c:v>
                </c:pt>
                <c:pt idx="29128">
                  <c:v>1015.5</c:v>
                </c:pt>
                <c:pt idx="29129">
                  <c:v>1015.5</c:v>
                </c:pt>
                <c:pt idx="29130">
                  <c:v>1015.5</c:v>
                </c:pt>
                <c:pt idx="29131">
                  <c:v>1015.5</c:v>
                </c:pt>
                <c:pt idx="29132">
                  <c:v>1015.5</c:v>
                </c:pt>
                <c:pt idx="29133">
                  <c:v>1015.5</c:v>
                </c:pt>
                <c:pt idx="29134">
                  <c:v>1015.5</c:v>
                </c:pt>
                <c:pt idx="29135">
                  <c:v>1015.4</c:v>
                </c:pt>
                <c:pt idx="29136">
                  <c:v>1015.4</c:v>
                </c:pt>
                <c:pt idx="29137">
                  <c:v>1015.5</c:v>
                </c:pt>
                <c:pt idx="29138">
                  <c:v>1015.5</c:v>
                </c:pt>
                <c:pt idx="29139">
                  <c:v>1015.5</c:v>
                </c:pt>
                <c:pt idx="29140">
                  <c:v>1015.5</c:v>
                </c:pt>
                <c:pt idx="29141">
                  <c:v>1015.4</c:v>
                </c:pt>
                <c:pt idx="29142">
                  <c:v>1015.5</c:v>
                </c:pt>
                <c:pt idx="29143">
                  <c:v>1015.4</c:v>
                </c:pt>
                <c:pt idx="29144">
                  <c:v>1015.4</c:v>
                </c:pt>
                <c:pt idx="29145">
                  <c:v>1015.4</c:v>
                </c:pt>
                <c:pt idx="29146">
                  <c:v>1015.4</c:v>
                </c:pt>
                <c:pt idx="29147">
                  <c:v>1015.4</c:v>
                </c:pt>
                <c:pt idx="29148">
                  <c:v>1015.4</c:v>
                </c:pt>
                <c:pt idx="29149">
                  <c:v>1015.4</c:v>
                </c:pt>
                <c:pt idx="29150">
                  <c:v>1015.3</c:v>
                </c:pt>
                <c:pt idx="29151">
                  <c:v>1015.4</c:v>
                </c:pt>
                <c:pt idx="29152">
                  <c:v>1015.3</c:v>
                </c:pt>
                <c:pt idx="29153">
                  <c:v>1015.3</c:v>
                </c:pt>
                <c:pt idx="29154">
                  <c:v>1015.3</c:v>
                </c:pt>
                <c:pt idx="29155">
                  <c:v>1015.3</c:v>
                </c:pt>
                <c:pt idx="29156">
                  <c:v>1015.3</c:v>
                </c:pt>
                <c:pt idx="29157">
                  <c:v>1015.3</c:v>
                </c:pt>
                <c:pt idx="29158">
                  <c:v>1015.3</c:v>
                </c:pt>
                <c:pt idx="29159">
                  <c:v>1015.3</c:v>
                </c:pt>
                <c:pt idx="29160">
                  <c:v>1015.3</c:v>
                </c:pt>
                <c:pt idx="29161">
                  <c:v>1015.3</c:v>
                </c:pt>
                <c:pt idx="29162">
                  <c:v>1015.3</c:v>
                </c:pt>
                <c:pt idx="29163">
                  <c:v>1015.3</c:v>
                </c:pt>
                <c:pt idx="29164">
                  <c:v>1015.3</c:v>
                </c:pt>
                <c:pt idx="29165">
                  <c:v>1015.3</c:v>
                </c:pt>
                <c:pt idx="29166">
                  <c:v>1015.2</c:v>
                </c:pt>
                <c:pt idx="29167">
                  <c:v>1015.3</c:v>
                </c:pt>
                <c:pt idx="29168">
                  <c:v>1015.3</c:v>
                </c:pt>
                <c:pt idx="29169">
                  <c:v>1015.3</c:v>
                </c:pt>
                <c:pt idx="29170">
                  <c:v>1015.3</c:v>
                </c:pt>
                <c:pt idx="29171">
                  <c:v>1015.3</c:v>
                </c:pt>
                <c:pt idx="29172">
                  <c:v>1015.2</c:v>
                </c:pt>
                <c:pt idx="29173">
                  <c:v>1015.3</c:v>
                </c:pt>
                <c:pt idx="29174">
                  <c:v>1015.2</c:v>
                </c:pt>
                <c:pt idx="29175">
                  <c:v>1015.3</c:v>
                </c:pt>
                <c:pt idx="29176">
                  <c:v>1015.3</c:v>
                </c:pt>
                <c:pt idx="29177">
                  <c:v>1015.3</c:v>
                </c:pt>
                <c:pt idx="29178">
                  <c:v>1015.3</c:v>
                </c:pt>
                <c:pt idx="29179">
                  <c:v>1015.3</c:v>
                </c:pt>
                <c:pt idx="29180">
                  <c:v>1015.3</c:v>
                </c:pt>
                <c:pt idx="29181">
                  <c:v>1015.4</c:v>
                </c:pt>
                <c:pt idx="29182">
                  <c:v>1015.3</c:v>
                </c:pt>
                <c:pt idx="29183">
                  <c:v>1015.3</c:v>
                </c:pt>
                <c:pt idx="29184">
                  <c:v>1015.4</c:v>
                </c:pt>
                <c:pt idx="29185">
                  <c:v>1015.4</c:v>
                </c:pt>
                <c:pt idx="29186">
                  <c:v>1015.4</c:v>
                </c:pt>
                <c:pt idx="29187">
                  <c:v>1015.4</c:v>
                </c:pt>
                <c:pt idx="29188">
                  <c:v>1015.4</c:v>
                </c:pt>
                <c:pt idx="29189">
                  <c:v>1015.4</c:v>
                </c:pt>
                <c:pt idx="29190">
                  <c:v>1015.4</c:v>
                </c:pt>
                <c:pt idx="29191">
                  <c:v>1015.4</c:v>
                </c:pt>
                <c:pt idx="29192">
                  <c:v>1015.4</c:v>
                </c:pt>
                <c:pt idx="29193">
                  <c:v>1015.4</c:v>
                </c:pt>
                <c:pt idx="29194">
                  <c:v>1015.4</c:v>
                </c:pt>
                <c:pt idx="29195">
                  <c:v>1015.4</c:v>
                </c:pt>
                <c:pt idx="29196">
                  <c:v>1015.4</c:v>
                </c:pt>
                <c:pt idx="29197">
                  <c:v>1015.4</c:v>
                </c:pt>
                <c:pt idx="29198">
                  <c:v>1015.4</c:v>
                </c:pt>
                <c:pt idx="29199">
                  <c:v>1015.5</c:v>
                </c:pt>
                <c:pt idx="29200">
                  <c:v>1015.4</c:v>
                </c:pt>
                <c:pt idx="29201">
                  <c:v>1015.5</c:v>
                </c:pt>
                <c:pt idx="29202">
                  <c:v>1015.5</c:v>
                </c:pt>
                <c:pt idx="29203">
                  <c:v>1015.5</c:v>
                </c:pt>
                <c:pt idx="29204">
                  <c:v>1015.4</c:v>
                </c:pt>
                <c:pt idx="29205">
                  <c:v>1015.4</c:v>
                </c:pt>
                <c:pt idx="29206">
                  <c:v>1015.4</c:v>
                </c:pt>
                <c:pt idx="29207">
                  <c:v>1015.4</c:v>
                </c:pt>
                <c:pt idx="29208">
                  <c:v>1015.4</c:v>
                </c:pt>
                <c:pt idx="29209">
                  <c:v>1015.4</c:v>
                </c:pt>
                <c:pt idx="29210">
                  <c:v>1015.4</c:v>
                </c:pt>
                <c:pt idx="29211">
                  <c:v>1015.4</c:v>
                </c:pt>
                <c:pt idx="29212">
                  <c:v>1015.4</c:v>
                </c:pt>
                <c:pt idx="29213">
                  <c:v>1015.4</c:v>
                </c:pt>
                <c:pt idx="29214">
                  <c:v>1015.3</c:v>
                </c:pt>
                <c:pt idx="29215">
                  <c:v>1015.3</c:v>
                </c:pt>
                <c:pt idx="29216">
                  <c:v>1015.3</c:v>
                </c:pt>
                <c:pt idx="29217">
                  <c:v>1015.3</c:v>
                </c:pt>
                <c:pt idx="29218">
                  <c:v>1015.3</c:v>
                </c:pt>
                <c:pt idx="29219">
                  <c:v>1015.3</c:v>
                </c:pt>
                <c:pt idx="29220">
                  <c:v>1015.3</c:v>
                </c:pt>
                <c:pt idx="29221">
                  <c:v>1015.3</c:v>
                </c:pt>
                <c:pt idx="29222">
                  <c:v>1015.3</c:v>
                </c:pt>
                <c:pt idx="29223">
                  <c:v>1015.3</c:v>
                </c:pt>
                <c:pt idx="29224">
                  <c:v>1015.3</c:v>
                </c:pt>
                <c:pt idx="29225">
                  <c:v>1015.3</c:v>
                </c:pt>
                <c:pt idx="29226">
                  <c:v>1015.3</c:v>
                </c:pt>
                <c:pt idx="29227">
                  <c:v>1015.2</c:v>
                </c:pt>
                <c:pt idx="29228">
                  <c:v>1015.2</c:v>
                </c:pt>
                <c:pt idx="29229">
                  <c:v>1015.2</c:v>
                </c:pt>
                <c:pt idx="29230">
                  <c:v>1015.3</c:v>
                </c:pt>
                <c:pt idx="29231">
                  <c:v>1015.2</c:v>
                </c:pt>
                <c:pt idx="29232">
                  <c:v>1015.2</c:v>
                </c:pt>
                <c:pt idx="29233">
                  <c:v>1015.2</c:v>
                </c:pt>
                <c:pt idx="29234">
                  <c:v>1015.2</c:v>
                </c:pt>
                <c:pt idx="29235">
                  <c:v>1015.2</c:v>
                </c:pt>
                <c:pt idx="29236">
                  <c:v>1015.2</c:v>
                </c:pt>
                <c:pt idx="29237">
                  <c:v>1015.2</c:v>
                </c:pt>
                <c:pt idx="29238">
                  <c:v>1015.2</c:v>
                </c:pt>
                <c:pt idx="29239">
                  <c:v>1015.2</c:v>
                </c:pt>
                <c:pt idx="29240">
                  <c:v>1015.3</c:v>
                </c:pt>
                <c:pt idx="29241">
                  <c:v>1015.3</c:v>
                </c:pt>
                <c:pt idx="29242">
                  <c:v>1015.2</c:v>
                </c:pt>
                <c:pt idx="29243">
                  <c:v>1015.2</c:v>
                </c:pt>
                <c:pt idx="29244">
                  <c:v>1015.2</c:v>
                </c:pt>
                <c:pt idx="29245">
                  <c:v>1015.2</c:v>
                </c:pt>
                <c:pt idx="29246">
                  <c:v>1015.3</c:v>
                </c:pt>
                <c:pt idx="29247">
                  <c:v>1015.3</c:v>
                </c:pt>
                <c:pt idx="29248">
                  <c:v>1015.3</c:v>
                </c:pt>
                <c:pt idx="29249">
                  <c:v>1015.3</c:v>
                </c:pt>
                <c:pt idx="29250">
                  <c:v>1015.3</c:v>
                </c:pt>
                <c:pt idx="29251">
                  <c:v>1015.3</c:v>
                </c:pt>
                <c:pt idx="29252">
                  <c:v>1015.3</c:v>
                </c:pt>
                <c:pt idx="29253">
                  <c:v>1015.3</c:v>
                </c:pt>
                <c:pt idx="29254">
                  <c:v>1015.3</c:v>
                </c:pt>
                <c:pt idx="29255">
                  <c:v>1015.3</c:v>
                </c:pt>
                <c:pt idx="29256">
                  <c:v>1015.3</c:v>
                </c:pt>
                <c:pt idx="29257">
                  <c:v>1015.4</c:v>
                </c:pt>
                <c:pt idx="29258">
                  <c:v>1015.4</c:v>
                </c:pt>
                <c:pt idx="29259">
                  <c:v>1015.4</c:v>
                </c:pt>
                <c:pt idx="29260">
                  <c:v>1015.4</c:v>
                </c:pt>
                <c:pt idx="29261">
                  <c:v>1015.4</c:v>
                </c:pt>
                <c:pt idx="29262">
                  <c:v>1015.4</c:v>
                </c:pt>
                <c:pt idx="29263">
                  <c:v>1015.4</c:v>
                </c:pt>
                <c:pt idx="29264">
                  <c:v>1015.4</c:v>
                </c:pt>
                <c:pt idx="29265">
                  <c:v>1015.4</c:v>
                </c:pt>
                <c:pt idx="29266">
                  <c:v>1015.4</c:v>
                </c:pt>
                <c:pt idx="29267">
                  <c:v>1015.4</c:v>
                </c:pt>
                <c:pt idx="29268">
                  <c:v>1015.4</c:v>
                </c:pt>
                <c:pt idx="29269">
                  <c:v>1015.4</c:v>
                </c:pt>
                <c:pt idx="29270">
                  <c:v>1015.4</c:v>
                </c:pt>
                <c:pt idx="29271">
                  <c:v>1015.4</c:v>
                </c:pt>
                <c:pt idx="29272">
                  <c:v>1015.4</c:v>
                </c:pt>
                <c:pt idx="29273">
                  <c:v>1015.4</c:v>
                </c:pt>
                <c:pt idx="29274">
                  <c:v>1015.4</c:v>
                </c:pt>
                <c:pt idx="29275">
                  <c:v>1015.4</c:v>
                </c:pt>
                <c:pt idx="29276">
                  <c:v>1015.4</c:v>
                </c:pt>
                <c:pt idx="29277">
                  <c:v>1015.4</c:v>
                </c:pt>
                <c:pt idx="29278">
                  <c:v>1015.4</c:v>
                </c:pt>
                <c:pt idx="29279">
                  <c:v>1015.3</c:v>
                </c:pt>
                <c:pt idx="29280">
                  <c:v>1015.3</c:v>
                </c:pt>
                <c:pt idx="29281">
                  <c:v>1015.3</c:v>
                </c:pt>
                <c:pt idx="29282">
                  <c:v>1015.3</c:v>
                </c:pt>
                <c:pt idx="29283">
                  <c:v>1015.3</c:v>
                </c:pt>
                <c:pt idx="29284">
                  <c:v>1015.3</c:v>
                </c:pt>
                <c:pt idx="29285">
                  <c:v>1015.3</c:v>
                </c:pt>
                <c:pt idx="29286">
                  <c:v>1015.3</c:v>
                </c:pt>
                <c:pt idx="29287">
                  <c:v>1015.3</c:v>
                </c:pt>
                <c:pt idx="29288">
                  <c:v>1015.2</c:v>
                </c:pt>
                <c:pt idx="29289">
                  <c:v>1015.2</c:v>
                </c:pt>
                <c:pt idx="29290">
                  <c:v>1015.3</c:v>
                </c:pt>
                <c:pt idx="29291">
                  <c:v>1015.2</c:v>
                </c:pt>
                <c:pt idx="29292">
                  <c:v>1015.2</c:v>
                </c:pt>
                <c:pt idx="29293">
                  <c:v>1015.2</c:v>
                </c:pt>
                <c:pt idx="29294">
                  <c:v>1015.2</c:v>
                </c:pt>
                <c:pt idx="29295">
                  <c:v>1015.2</c:v>
                </c:pt>
                <c:pt idx="29296">
                  <c:v>1015.2</c:v>
                </c:pt>
                <c:pt idx="29297">
                  <c:v>1015.2</c:v>
                </c:pt>
                <c:pt idx="29298">
                  <c:v>1015.2</c:v>
                </c:pt>
                <c:pt idx="29299">
                  <c:v>1015.2</c:v>
                </c:pt>
                <c:pt idx="29300">
                  <c:v>1015.2</c:v>
                </c:pt>
                <c:pt idx="29301">
                  <c:v>1015.2</c:v>
                </c:pt>
                <c:pt idx="29302">
                  <c:v>1015.2</c:v>
                </c:pt>
                <c:pt idx="29303">
                  <c:v>1015.2</c:v>
                </c:pt>
                <c:pt idx="29304">
                  <c:v>1015.2</c:v>
                </c:pt>
                <c:pt idx="29305">
                  <c:v>1015.2</c:v>
                </c:pt>
                <c:pt idx="29306">
                  <c:v>1015.2</c:v>
                </c:pt>
                <c:pt idx="29307">
                  <c:v>1015.2</c:v>
                </c:pt>
                <c:pt idx="29308">
                  <c:v>1015.2</c:v>
                </c:pt>
                <c:pt idx="29309">
                  <c:v>1015.2</c:v>
                </c:pt>
                <c:pt idx="29310">
                  <c:v>1015.2</c:v>
                </c:pt>
                <c:pt idx="29311">
                  <c:v>1015.2</c:v>
                </c:pt>
                <c:pt idx="29312">
                  <c:v>1015.2</c:v>
                </c:pt>
                <c:pt idx="29313">
                  <c:v>1015.2</c:v>
                </c:pt>
                <c:pt idx="29314">
                  <c:v>1015.2</c:v>
                </c:pt>
                <c:pt idx="29315">
                  <c:v>1015.2</c:v>
                </c:pt>
                <c:pt idx="29316">
                  <c:v>1015.2</c:v>
                </c:pt>
                <c:pt idx="29317">
                  <c:v>1015.3</c:v>
                </c:pt>
                <c:pt idx="29318">
                  <c:v>1015.3</c:v>
                </c:pt>
                <c:pt idx="29319">
                  <c:v>1015.3</c:v>
                </c:pt>
                <c:pt idx="29320">
                  <c:v>1015.3</c:v>
                </c:pt>
                <c:pt idx="29321">
                  <c:v>1015.3</c:v>
                </c:pt>
                <c:pt idx="29322">
                  <c:v>1015.3</c:v>
                </c:pt>
                <c:pt idx="29323">
                  <c:v>1015.3</c:v>
                </c:pt>
                <c:pt idx="29324">
                  <c:v>1015.3</c:v>
                </c:pt>
                <c:pt idx="29325">
                  <c:v>1015.3</c:v>
                </c:pt>
                <c:pt idx="29326">
                  <c:v>1015.4</c:v>
                </c:pt>
                <c:pt idx="29327">
                  <c:v>1015.4</c:v>
                </c:pt>
                <c:pt idx="29328">
                  <c:v>1015.4</c:v>
                </c:pt>
                <c:pt idx="29329">
                  <c:v>1015.3</c:v>
                </c:pt>
                <c:pt idx="29330">
                  <c:v>1015.4</c:v>
                </c:pt>
                <c:pt idx="29331">
                  <c:v>1015.4</c:v>
                </c:pt>
                <c:pt idx="29332">
                  <c:v>1015.4</c:v>
                </c:pt>
                <c:pt idx="29333">
                  <c:v>1015.4</c:v>
                </c:pt>
                <c:pt idx="29334">
                  <c:v>1015.4</c:v>
                </c:pt>
                <c:pt idx="29335">
                  <c:v>1015.3</c:v>
                </c:pt>
                <c:pt idx="29336">
                  <c:v>1015.3</c:v>
                </c:pt>
                <c:pt idx="29337">
                  <c:v>1015.4</c:v>
                </c:pt>
                <c:pt idx="29338">
                  <c:v>1015.3</c:v>
                </c:pt>
                <c:pt idx="29339">
                  <c:v>1015.4</c:v>
                </c:pt>
                <c:pt idx="29340">
                  <c:v>1015.4</c:v>
                </c:pt>
                <c:pt idx="29341">
                  <c:v>1015.4</c:v>
                </c:pt>
                <c:pt idx="29342">
                  <c:v>1015.3</c:v>
                </c:pt>
                <c:pt idx="29343">
                  <c:v>1015.3</c:v>
                </c:pt>
                <c:pt idx="29344">
                  <c:v>1015.3</c:v>
                </c:pt>
                <c:pt idx="29345">
                  <c:v>1015.3</c:v>
                </c:pt>
                <c:pt idx="29346">
                  <c:v>1015.3</c:v>
                </c:pt>
                <c:pt idx="29347">
                  <c:v>1015.3</c:v>
                </c:pt>
                <c:pt idx="29348">
                  <c:v>1015.3</c:v>
                </c:pt>
                <c:pt idx="29349">
                  <c:v>1015.3</c:v>
                </c:pt>
                <c:pt idx="29350">
                  <c:v>1015.3</c:v>
                </c:pt>
                <c:pt idx="29351">
                  <c:v>1015.3</c:v>
                </c:pt>
                <c:pt idx="29352">
                  <c:v>1015.2</c:v>
                </c:pt>
                <c:pt idx="29353">
                  <c:v>1015.2</c:v>
                </c:pt>
                <c:pt idx="29354">
                  <c:v>1015.3</c:v>
                </c:pt>
                <c:pt idx="29355">
                  <c:v>1015.2</c:v>
                </c:pt>
                <c:pt idx="29356">
                  <c:v>1015.2</c:v>
                </c:pt>
                <c:pt idx="29357">
                  <c:v>1015.2</c:v>
                </c:pt>
                <c:pt idx="29358">
                  <c:v>1015.2</c:v>
                </c:pt>
                <c:pt idx="29359">
                  <c:v>1015.2</c:v>
                </c:pt>
                <c:pt idx="29360">
                  <c:v>1015.2</c:v>
                </c:pt>
                <c:pt idx="29361">
                  <c:v>1015.2</c:v>
                </c:pt>
                <c:pt idx="29362">
                  <c:v>1015.2</c:v>
                </c:pt>
                <c:pt idx="29363">
                  <c:v>1015.2</c:v>
                </c:pt>
                <c:pt idx="29364">
                  <c:v>1015.2</c:v>
                </c:pt>
                <c:pt idx="29365">
                  <c:v>1015.2</c:v>
                </c:pt>
                <c:pt idx="29366">
                  <c:v>1015.2</c:v>
                </c:pt>
                <c:pt idx="29367">
                  <c:v>1015.2</c:v>
                </c:pt>
                <c:pt idx="29368">
                  <c:v>1015.2</c:v>
                </c:pt>
                <c:pt idx="29369">
                  <c:v>1015.1</c:v>
                </c:pt>
                <c:pt idx="29370">
                  <c:v>1015.2</c:v>
                </c:pt>
                <c:pt idx="29371">
                  <c:v>1015.2</c:v>
                </c:pt>
                <c:pt idx="29372">
                  <c:v>1015.2</c:v>
                </c:pt>
                <c:pt idx="29373">
                  <c:v>1015.2</c:v>
                </c:pt>
                <c:pt idx="29374">
                  <c:v>1015.2</c:v>
                </c:pt>
                <c:pt idx="29375">
                  <c:v>1015.2</c:v>
                </c:pt>
                <c:pt idx="29376">
                  <c:v>1015.2</c:v>
                </c:pt>
                <c:pt idx="29377">
                  <c:v>1015.2</c:v>
                </c:pt>
                <c:pt idx="29378">
                  <c:v>1015.2</c:v>
                </c:pt>
                <c:pt idx="29379">
                  <c:v>1015.2</c:v>
                </c:pt>
                <c:pt idx="29380">
                  <c:v>1015.2</c:v>
                </c:pt>
                <c:pt idx="29381">
                  <c:v>1015.2</c:v>
                </c:pt>
                <c:pt idx="29382">
                  <c:v>1015.2</c:v>
                </c:pt>
                <c:pt idx="29383">
                  <c:v>1015.3</c:v>
                </c:pt>
                <c:pt idx="29384">
                  <c:v>1015.3</c:v>
                </c:pt>
                <c:pt idx="29385">
                  <c:v>1015.2</c:v>
                </c:pt>
                <c:pt idx="29386">
                  <c:v>1015.2</c:v>
                </c:pt>
                <c:pt idx="29387">
                  <c:v>1015.3</c:v>
                </c:pt>
                <c:pt idx="29388">
                  <c:v>1015.2</c:v>
                </c:pt>
                <c:pt idx="29389">
                  <c:v>1015.3</c:v>
                </c:pt>
                <c:pt idx="29390">
                  <c:v>1015.3</c:v>
                </c:pt>
                <c:pt idx="29391">
                  <c:v>1015.3</c:v>
                </c:pt>
                <c:pt idx="29392">
                  <c:v>1015.3</c:v>
                </c:pt>
                <c:pt idx="29393">
                  <c:v>1015.3</c:v>
                </c:pt>
                <c:pt idx="29394">
                  <c:v>1015.3</c:v>
                </c:pt>
                <c:pt idx="29395">
                  <c:v>1015.3</c:v>
                </c:pt>
                <c:pt idx="29396">
                  <c:v>1015.3</c:v>
                </c:pt>
                <c:pt idx="29397">
                  <c:v>1015.3</c:v>
                </c:pt>
                <c:pt idx="29398">
                  <c:v>1015.3</c:v>
                </c:pt>
                <c:pt idx="29399">
                  <c:v>1015.4</c:v>
                </c:pt>
                <c:pt idx="29400">
                  <c:v>1015.4</c:v>
                </c:pt>
                <c:pt idx="29401">
                  <c:v>1015.3</c:v>
                </c:pt>
                <c:pt idx="29402">
                  <c:v>1015.4</c:v>
                </c:pt>
                <c:pt idx="29403">
                  <c:v>1015.4</c:v>
                </c:pt>
                <c:pt idx="29404">
                  <c:v>1015.3</c:v>
                </c:pt>
                <c:pt idx="29405">
                  <c:v>1015.4</c:v>
                </c:pt>
                <c:pt idx="29406">
                  <c:v>1015.3</c:v>
                </c:pt>
                <c:pt idx="29407">
                  <c:v>1015.3</c:v>
                </c:pt>
                <c:pt idx="29408">
                  <c:v>1015.3</c:v>
                </c:pt>
                <c:pt idx="29409">
                  <c:v>1015.3</c:v>
                </c:pt>
                <c:pt idx="29410">
                  <c:v>1015.3</c:v>
                </c:pt>
                <c:pt idx="29411">
                  <c:v>1015.3</c:v>
                </c:pt>
                <c:pt idx="29412">
                  <c:v>1015.3</c:v>
                </c:pt>
                <c:pt idx="29413">
                  <c:v>1015.3</c:v>
                </c:pt>
                <c:pt idx="29414">
                  <c:v>1015.3</c:v>
                </c:pt>
                <c:pt idx="29415">
                  <c:v>1015.3</c:v>
                </c:pt>
                <c:pt idx="29416">
                  <c:v>1015.3</c:v>
                </c:pt>
                <c:pt idx="29417">
                  <c:v>1015.2</c:v>
                </c:pt>
                <c:pt idx="29418">
                  <c:v>1015.2</c:v>
                </c:pt>
                <c:pt idx="29419">
                  <c:v>1015.2</c:v>
                </c:pt>
                <c:pt idx="29420">
                  <c:v>1015.2</c:v>
                </c:pt>
                <c:pt idx="29421">
                  <c:v>1015.2</c:v>
                </c:pt>
                <c:pt idx="29422">
                  <c:v>1015.2</c:v>
                </c:pt>
                <c:pt idx="29423">
                  <c:v>1015.2</c:v>
                </c:pt>
                <c:pt idx="29424">
                  <c:v>1015.1</c:v>
                </c:pt>
                <c:pt idx="29425">
                  <c:v>1015.2</c:v>
                </c:pt>
                <c:pt idx="29426">
                  <c:v>1015.1</c:v>
                </c:pt>
                <c:pt idx="29427">
                  <c:v>1015.2</c:v>
                </c:pt>
                <c:pt idx="29428">
                  <c:v>1015.1</c:v>
                </c:pt>
                <c:pt idx="29429">
                  <c:v>1015.2</c:v>
                </c:pt>
                <c:pt idx="29430">
                  <c:v>1015.1</c:v>
                </c:pt>
                <c:pt idx="29431">
                  <c:v>1015.1</c:v>
                </c:pt>
                <c:pt idx="29432">
                  <c:v>1015.1</c:v>
                </c:pt>
                <c:pt idx="29433">
                  <c:v>1015.1</c:v>
                </c:pt>
                <c:pt idx="29434">
                  <c:v>1015.1</c:v>
                </c:pt>
                <c:pt idx="29435">
                  <c:v>1015.1</c:v>
                </c:pt>
                <c:pt idx="29436">
                  <c:v>1015.1</c:v>
                </c:pt>
                <c:pt idx="29437">
                  <c:v>1015.1</c:v>
                </c:pt>
                <c:pt idx="29438">
                  <c:v>1015.1</c:v>
                </c:pt>
                <c:pt idx="29439">
                  <c:v>1015.1</c:v>
                </c:pt>
                <c:pt idx="29440">
                  <c:v>1015.2</c:v>
                </c:pt>
                <c:pt idx="29441">
                  <c:v>1015.2</c:v>
                </c:pt>
                <c:pt idx="29442">
                  <c:v>1015.2</c:v>
                </c:pt>
                <c:pt idx="29443">
                  <c:v>1015.2</c:v>
                </c:pt>
                <c:pt idx="29444">
                  <c:v>1015.2</c:v>
                </c:pt>
                <c:pt idx="29445">
                  <c:v>1015.2</c:v>
                </c:pt>
                <c:pt idx="29446">
                  <c:v>1015.2</c:v>
                </c:pt>
                <c:pt idx="29447">
                  <c:v>1015.2</c:v>
                </c:pt>
                <c:pt idx="29448">
                  <c:v>1015.2</c:v>
                </c:pt>
                <c:pt idx="29449">
                  <c:v>1015.2</c:v>
                </c:pt>
                <c:pt idx="29450">
                  <c:v>1015.2</c:v>
                </c:pt>
                <c:pt idx="29451">
                  <c:v>1015.2</c:v>
                </c:pt>
                <c:pt idx="29452">
                  <c:v>1015.2</c:v>
                </c:pt>
                <c:pt idx="29453">
                  <c:v>1015.2</c:v>
                </c:pt>
                <c:pt idx="29454">
                  <c:v>1015.2</c:v>
                </c:pt>
                <c:pt idx="29455">
                  <c:v>1015.3</c:v>
                </c:pt>
                <c:pt idx="29456">
                  <c:v>1015.2</c:v>
                </c:pt>
                <c:pt idx="29457">
                  <c:v>1015.3</c:v>
                </c:pt>
                <c:pt idx="29458">
                  <c:v>1015.3</c:v>
                </c:pt>
                <c:pt idx="29459">
                  <c:v>1015.3</c:v>
                </c:pt>
                <c:pt idx="29460">
                  <c:v>1015.3</c:v>
                </c:pt>
                <c:pt idx="29461">
                  <c:v>1015.3</c:v>
                </c:pt>
                <c:pt idx="29462">
                  <c:v>1015.3</c:v>
                </c:pt>
                <c:pt idx="29463">
                  <c:v>1015.3</c:v>
                </c:pt>
                <c:pt idx="29464">
                  <c:v>1015.3</c:v>
                </c:pt>
                <c:pt idx="29465">
                  <c:v>1015.3</c:v>
                </c:pt>
                <c:pt idx="29466">
                  <c:v>1015.3</c:v>
                </c:pt>
                <c:pt idx="29467">
                  <c:v>1015.3</c:v>
                </c:pt>
                <c:pt idx="29468">
                  <c:v>1015.3</c:v>
                </c:pt>
                <c:pt idx="29469">
                  <c:v>1015.3</c:v>
                </c:pt>
                <c:pt idx="29470">
                  <c:v>1015.3</c:v>
                </c:pt>
                <c:pt idx="29471">
                  <c:v>1015.3</c:v>
                </c:pt>
                <c:pt idx="29472">
                  <c:v>1015.3</c:v>
                </c:pt>
                <c:pt idx="29473">
                  <c:v>1015.3</c:v>
                </c:pt>
                <c:pt idx="29474">
                  <c:v>1015.3</c:v>
                </c:pt>
                <c:pt idx="29475">
                  <c:v>1015.3</c:v>
                </c:pt>
                <c:pt idx="29476">
                  <c:v>1015.3</c:v>
                </c:pt>
                <c:pt idx="29477">
                  <c:v>1015.2</c:v>
                </c:pt>
                <c:pt idx="29478">
                  <c:v>1015.3</c:v>
                </c:pt>
                <c:pt idx="29479">
                  <c:v>1015.2</c:v>
                </c:pt>
                <c:pt idx="29480">
                  <c:v>1015.3</c:v>
                </c:pt>
                <c:pt idx="29481">
                  <c:v>1015.2</c:v>
                </c:pt>
                <c:pt idx="29482">
                  <c:v>1015.2</c:v>
                </c:pt>
                <c:pt idx="29483">
                  <c:v>1015.2</c:v>
                </c:pt>
                <c:pt idx="29484">
                  <c:v>1015.2</c:v>
                </c:pt>
                <c:pt idx="29485">
                  <c:v>1015.2</c:v>
                </c:pt>
                <c:pt idx="29486">
                  <c:v>1015.2</c:v>
                </c:pt>
                <c:pt idx="29487">
                  <c:v>1015.2</c:v>
                </c:pt>
                <c:pt idx="29488">
                  <c:v>1015.2</c:v>
                </c:pt>
                <c:pt idx="29489">
                  <c:v>1015.2</c:v>
                </c:pt>
                <c:pt idx="29490">
                  <c:v>1015.1</c:v>
                </c:pt>
                <c:pt idx="29491">
                  <c:v>1015.2</c:v>
                </c:pt>
                <c:pt idx="29492">
                  <c:v>1015.1</c:v>
                </c:pt>
                <c:pt idx="29493">
                  <c:v>1015.1</c:v>
                </c:pt>
                <c:pt idx="29494">
                  <c:v>1015.1</c:v>
                </c:pt>
                <c:pt idx="29495">
                  <c:v>1015.1</c:v>
                </c:pt>
                <c:pt idx="29496">
                  <c:v>1015.1</c:v>
                </c:pt>
                <c:pt idx="29497">
                  <c:v>1015.1</c:v>
                </c:pt>
                <c:pt idx="29498">
                  <c:v>1015.1</c:v>
                </c:pt>
                <c:pt idx="29499">
                  <c:v>1015.1</c:v>
                </c:pt>
                <c:pt idx="29500">
                  <c:v>1015.1</c:v>
                </c:pt>
                <c:pt idx="29501">
                  <c:v>1015.1</c:v>
                </c:pt>
                <c:pt idx="29502">
                  <c:v>1015.1</c:v>
                </c:pt>
                <c:pt idx="29503">
                  <c:v>1015.1</c:v>
                </c:pt>
                <c:pt idx="29504">
                  <c:v>1015.1</c:v>
                </c:pt>
                <c:pt idx="29505">
                  <c:v>1015.1</c:v>
                </c:pt>
                <c:pt idx="29506">
                  <c:v>1015.1</c:v>
                </c:pt>
                <c:pt idx="29507">
                  <c:v>1015.1</c:v>
                </c:pt>
                <c:pt idx="29508">
                  <c:v>1015.1</c:v>
                </c:pt>
                <c:pt idx="29509">
                  <c:v>1015.1</c:v>
                </c:pt>
                <c:pt idx="29510">
                  <c:v>1015.1</c:v>
                </c:pt>
                <c:pt idx="29511">
                  <c:v>1015.1</c:v>
                </c:pt>
                <c:pt idx="29512">
                  <c:v>1015.1</c:v>
                </c:pt>
                <c:pt idx="29513">
                  <c:v>1015.2</c:v>
                </c:pt>
                <c:pt idx="29514">
                  <c:v>1015.1</c:v>
                </c:pt>
                <c:pt idx="29515">
                  <c:v>1015.2</c:v>
                </c:pt>
                <c:pt idx="29516">
                  <c:v>1015.1</c:v>
                </c:pt>
                <c:pt idx="29517">
                  <c:v>1015.2</c:v>
                </c:pt>
                <c:pt idx="29518">
                  <c:v>1015.2</c:v>
                </c:pt>
                <c:pt idx="29519">
                  <c:v>1015.2</c:v>
                </c:pt>
                <c:pt idx="29520">
                  <c:v>1015.2</c:v>
                </c:pt>
                <c:pt idx="29521">
                  <c:v>1015.2</c:v>
                </c:pt>
                <c:pt idx="29522">
                  <c:v>1015.2</c:v>
                </c:pt>
                <c:pt idx="29523">
                  <c:v>1015.2</c:v>
                </c:pt>
                <c:pt idx="29524">
                  <c:v>1015.2</c:v>
                </c:pt>
                <c:pt idx="29525">
                  <c:v>1015.2</c:v>
                </c:pt>
                <c:pt idx="29526">
                  <c:v>1015.2</c:v>
                </c:pt>
                <c:pt idx="29527">
                  <c:v>1015.3</c:v>
                </c:pt>
                <c:pt idx="29528">
                  <c:v>1015.2</c:v>
                </c:pt>
                <c:pt idx="29529">
                  <c:v>1015.3</c:v>
                </c:pt>
                <c:pt idx="29530">
                  <c:v>1015.3</c:v>
                </c:pt>
                <c:pt idx="29531">
                  <c:v>1015.3</c:v>
                </c:pt>
                <c:pt idx="29532">
                  <c:v>1015.3</c:v>
                </c:pt>
                <c:pt idx="29533">
                  <c:v>1015.3</c:v>
                </c:pt>
                <c:pt idx="29534">
                  <c:v>1015.3</c:v>
                </c:pt>
                <c:pt idx="29535">
                  <c:v>1015.3</c:v>
                </c:pt>
                <c:pt idx="29536">
                  <c:v>1015.2</c:v>
                </c:pt>
                <c:pt idx="29537">
                  <c:v>1015.2</c:v>
                </c:pt>
                <c:pt idx="29538">
                  <c:v>1015.3</c:v>
                </c:pt>
                <c:pt idx="29539">
                  <c:v>1015.3</c:v>
                </c:pt>
                <c:pt idx="29540">
                  <c:v>1015.2</c:v>
                </c:pt>
                <c:pt idx="29541">
                  <c:v>1015.3</c:v>
                </c:pt>
                <c:pt idx="29542">
                  <c:v>1015.2</c:v>
                </c:pt>
                <c:pt idx="29543">
                  <c:v>1015.3</c:v>
                </c:pt>
                <c:pt idx="29544">
                  <c:v>1015.2</c:v>
                </c:pt>
                <c:pt idx="29545">
                  <c:v>1015.2</c:v>
                </c:pt>
                <c:pt idx="29546">
                  <c:v>1015.2</c:v>
                </c:pt>
                <c:pt idx="29547">
                  <c:v>1015.2</c:v>
                </c:pt>
                <c:pt idx="29548">
                  <c:v>1015.2</c:v>
                </c:pt>
                <c:pt idx="29549">
                  <c:v>1015.2</c:v>
                </c:pt>
                <c:pt idx="29550">
                  <c:v>1015.2</c:v>
                </c:pt>
                <c:pt idx="29551">
                  <c:v>1015.2</c:v>
                </c:pt>
                <c:pt idx="29552">
                  <c:v>1015.2</c:v>
                </c:pt>
                <c:pt idx="29553">
                  <c:v>1015.2</c:v>
                </c:pt>
                <c:pt idx="29554">
                  <c:v>1015.2</c:v>
                </c:pt>
                <c:pt idx="29555">
                  <c:v>1015.2</c:v>
                </c:pt>
                <c:pt idx="29556">
                  <c:v>1015.2</c:v>
                </c:pt>
                <c:pt idx="29557">
                  <c:v>1015.1</c:v>
                </c:pt>
                <c:pt idx="29558">
                  <c:v>1015.1</c:v>
                </c:pt>
                <c:pt idx="29559">
                  <c:v>1015.2</c:v>
                </c:pt>
                <c:pt idx="29560">
                  <c:v>1015.1</c:v>
                </c:pt>
                <c:pt idx="29561">
                  <c:v>1015.1</c:v>
                </c:pt>
                <c:pt idx="29562">
                  <c:v>1015.1</c:v>
                </c:pt>
                <c:pt idx="29563">
                  <c:v>1015.1</c:v>
                </c:pt>
                <c:pt idx="29564">
                  <c:v>1015.1</c:v>
                </c:pt>
                <c:pt idx="29565">
                  <c:v>1015.1</c:v>
                </c:pt>
                <c:pt idx="29566">
                  <c:v>1015.1</c:v>
                </c:pt>
                <c:pt idx="29567">
                  <c:v>1015.1</c:v>
                </c:pt>
                <c:pt idx="29568">
                  <c:v>1015.1</c:v>
                </c:pt>
                <c:pt idx="29569">
                  <c:v>1015.1</c:v>
                </c:pt>
                <c:pt idx="29570">
                  <c:v>1015.1</c:v>
                </c:pt>
                <c:pt idx="29571">
                  <c:v>1015.1</c:v>
                </c:pt>
                <c:pt idx="29572">
                  <c:v>1015.1</c:v>
                </c:pt>
                <c:pt idx="29573">
                  <c:v>1015.1</c:v>
                </c:pt>
                <c:pt idx="29574">
                  <c:v>1015.1</c:v>
                </c:pt>
                <c:pt idx="29575">
                  <c:v>1015.1</c:v>
                </c:pt>
                <c:pt idx="29576">
                  <c:v>1015.1</c:v>
                </c:pt>
                <c:pt idx="29577">
                  <c:v>1015.1</c:v>
                </c:pt>
                <c:pt idx="29578">
                  <c:v>1015.1</c:v>
                </c:pt>
                <c:pt idx="29579">
                  <c:v>1015.1</c:v>
                </c:pt>
                <c:pt idx="29580">
                  <c:v>1015.1</c:v>
                </c:pt>
                <c:pt idx="29581">
                  <c:v>1015.1</c:v>
                </c:pt>
                <c:pt idx="29582">
                  <c:v>1015.1</c:v>
                </c:pt>
                <c:pt idx="29583">
                  <c:v>1015.2</c:v>
                </c:pt>
                <c:pt idx="29584">
                  <c:v>1015.1</c:v>
                </c:pt>
                <c:pt idx="29585">
                  <c:v>1015.2</c:v>
                </c:pt>
                <c:pt idx="29586">
                  <c:v>1015.2</c:v>
                </c:pt>
                <c:pt idx="29587">
                  <c:v>1015.2</c:v>
                </c:pt>
                <c:pt idx="29588">
                  <c:v>1015.2</c:v>
                </c:pt>
                <c:pt idx="29589">
                  <c:v>1015.2</c:v>
                </c:pt>
                <c:pt idx="29590">
                  <c:v>1015.2</c:v>
                </c:pt>
                <c:pt idx="29591">
                  <c:v>1015.2</c:v>
                </c:pt>
                <c:pt idx="29592">
                  <c:v>1015.2</c:v>
                </c:pt>
                <c:pt idx="29593">
                  <c:v>1015.2</c:v>
                </c:pt>
                <c:pt idx="29594">
                  <c:v>1015.2</c:v>
                </c:pt>
                <c:pt idx="29595">
                  <c:v>1015.2</c:v>
                </c:pt>
                <c:pt idx="29596">
                  <c:v>1015.2</c:v>
                </c:pt>
                <c:pt idx="29597">
                  <c:v>1015.3</c:v>
                </c:pt>
                <c:pt idx="29598">
                  <c:v>1015.3</c:v>
                </c:pt>
                <c:pt idx="29599">
                  <c:v>1015.3</c:v>
                </c:pt>
                <c:pt idx="29600">
                  <c:v>1015.3</c:v>
                </c:pt>
                <c:pt idx="29601">
                  <c:v>1015.3</c:v>
                </c:pt>
                <c:pt idx="29602">
                  <c:v>1015.3</c:v>
                </c:pt>
                <c:pt idx="29603">
                  <c:v>1015.3</c:v>
                </c:pt>
                <c:pt idx="29604">
                  <c:v>1015.3</c:v>
                </c:pt>
                <c:pt idx="29605">
                  <c:v>1015.3</c:v>
                </c:pt>
                <c:pt idx="29606">
                  <c:v>1015.3</c:v>
                </c:pt>
                <c:pt idx="29607">
                  <c:v>1015.2</c:v>
                </c:pt>
                <c:pt idx="29608">
                  <c:v>1015.2</c:v>
                </c:pt>
                <c:pt idx="29609">
                  <c:v>1015.2</c:v>
                </c:pt>
                <c:pt idx="29610">
                  <c:v>1015.2</c:v>
                </c:pt>
                <c:pt idx="29611">
                  <c:v>1015.2</c:v>
                </c:pt>
                <c:pt idx="29612">
                  <c:v>1015.2</c:v>
                </c:pt>
                <c:pt idx="29613">
                  <c:v>1015.2</c:v>
                </c:pt>
                <c:pt idx="29614">
                  <c:v>1015.2</c:v>
                </c:pt>
                <c:pt idx="29615">
                  <c:v>1015.2</c:v>
                </c:pt>
                <c:pt idx="29616">
                  <c:v>1015.2</c:v>
                </c:pt>
                <c:pt idx="29617">
                  <c:v>1015.2</c:v>
                </c:pt>
                <c:pt idx="29618">
                  <c:v>1015.2</c:v>
                </c:pt>
                <c:pt idx="29619">
                  <c:v>1015.2</c:v>
                </c:pt>
                <c:pt idx="29620">
                  <c:v>1015.2</c:v>
                </c:pt>
                <c:pt idx="29621">
                  <c:v>1015.1</c:v>
                </c:pt>
                <c:pt idx="29622">
                  <c:v>1015.1</c:v>
                </c:pt>
                <c:pt idx="29623">
                  <c:v>1015.1</c:v>
                </c:pt>
                <c:pt idx="29624">
                  <c:v>1015.1</c:v>
                </c:pt>
                <c:pt idx="29625">
                  <c:v>1015.1</c:v>
                </c:pt>
                <c:pt idx="29626">
                  <c:v>1015.1</c:v>
                </c:pt>
                <c:pt idx="29627">
                  <c:v>1015.1</c:v>
                </c:pt>
                <c:pt idx="29628">
                  <c:v>1015.1</c:v>
                </c:pt>
                <c:pt idx="29629">
                  <c:v>1015.1</c:v>
                </c:pt>
                <c:pt idx="29630">
                  <c:v>1015.1</c:v>
                </c:pt>
                <c:pt idx="29631">
                  <c:v>1015.1</c:v>
                </c:pt>
                <c:pt idx="29632">
                  <c:v>1015.1</c:v>
                </c:pt>
                <c:pt idx="29633">
                  <c:v>1015.1</c:v>
                </c:pt>
                <c:pt idx="29634">
                  <c:v>1015.1</c:v>
                </c:pt>
                <c:pt idx="29635">
                  <c:v>1015.1</c:v>
                </c:pt>
                <c:pt idx="29636">
                  <c:v>1015.1</c:v>
                </c:pt>
                <c:pt idx="29637">
                  <c:v>1015.1</c:v>
                </c:pt>
                <c:pt idx="29638">
                  <c:v>1015.1</c:v>
                </c:pt>
                <c:pt idx="29639">
                  <c:v>1015.1</c:v>
                </c:pt>
                <c:pt idx="29640">
                  <c:v>1015.1</c:v>
                </c:pt>
                <c:pt idx="29641">
                  <c:v>1015.1</c:v>
                </c:pt>
                <c:pt idx="29642">
                  <c:v>1015</c:v>
                </c:pt>
                <c:pt idx="29643">
                  <c:v>1015.1</c:v>
                </c:pt>
                <c:pt idx="29644">
                  <c:v>1015.1</c:v>
                </c:pt>
                <c:pt idx="29645">
                  <c:v>1015.1</c:v>
                </c:pt>
                <c:pt idx="29646">
                  <c:v>1015.1</c:v>
                </c:pt>
                <c:pt idx="29647">
                  <c:v>1015.1</c:v>
                </c:pt>
                <c:pt idx="29648">
                  <c:v>1015.1</c:v>
                </c:pt>
                <c:pt idx="29649">
                  <c:v>1015.1</c:v>
                </c:pt>
                <c:pt idx="29650">
                  <c:v>1015.1</c:v>
                </c:pt>
                <c:pt idx="29651">
                  <c:v>1015.1</c:v>
                </c:pt>
                <c:pt idx="29652">
                  <c:v>1015.1</c:v>
                </c:pt>
                <c:pt idx="29653">
                  <c:v>1015.2</c:v>
                </c:pt>
                <c:pt idx="29654">
                  <c:v>1015.2</c:v>
                </c:pt>
                <c:pt idx="29655">
                  <c:v>1015.2</c:v>
                </c:pt>
                <c:pt idx="29656">
                  <c:v>1015.2</c:v>
                </c:pt>
                <c:pt idx="29657">
                  <c:v>1015.2</c:v>
                </c:pt>
                <c:pt idx="29658">
                  <c:v>1015.2</c:v>
                </c:pt>
                <c:pt idx="29659">
                  <c:v>1015.2</c:v>
                </c:pt>
                <c:pt idx="29660">
                  <c:v>1015.2</c:v>
                </c:pt>
                <c:pt idx="29661">
                  <c:v>1015.2</c:v>
                </c:pt>
                <c:pt idx="29662">
                  <c:v>1015.2</c:v>
                </c:pt>
                <c:pt idx="29663">
                  <c:v>1015.3</c:v>
                </c:pt>
                <c:pt idx="29664">
                  <c:v>1015.3</c:v>
                </c:pt>
                <c:pt idx="29665">
                  <c:v>1015.3</c:v>
                </c:pt>
                <c:pt idx="29666">
                  <c:v>1015.2</c:v>
                </c:pt>
                <c:pt idx="29667">
                  <c:v>1015.2</c:v>
                </c:pt>
                <c:pt idx="29668">
                  <c:v>1015.3</c:v>
                </c:pt>
                <c:pt idx="29669">
                  <c:v>1015.2</c:v>
                </c:pt>
                <c:pt idx="29670">
                  <c:v>1015.2</c:v>
                </c:pt>
                <c:pt idx="29671">
                  <c:v>1015.2</c:v>
                </c:pt>
                <c:pt idx="29672">
                  <c:v>1015.2</c:v>
                </c:pt>
                <c:pt idx="29673">
                  <c:v>1015.3</c:v>
                </c:pt>
                <c:pt idx="29674">
                  <c:v>1015.2</c:v>
                </c:pt>
                <c:pt idx="29675">
                  <c:v>1015.3</c:v>
                </c:pt>
                <c:pt idx="29676">
                  <c:v>1015.2</c:v>
                </c:pt>
                <c:pt idx="29677">
                  <c:v>1015.2</c:v>
                </c:pt>
                <c:pt idx="29678">
                  <c:v>1015.2</c:v>
                </c:pt>
                <c:pt idx="29679">
                  <c:v>1015.2</c:v>
                </c:pt>
                <c:pt idx="29680">
                  <c:v>1015.2</c:v>
                </c:pt>
                <c:pt idx="29681">
                  <c:v>1015.2</c:v>
                </c:pt>
                <c:pt idx="29682">
                  <c:v>1015.2</c:v>
                </c:pt>
                <c:pt idx="29683">
                  <c:v>1015.2</c:v>
                </c:pt>
                <c:pt idx="29684">
                  <c:v>1015.2</c:v>
                </c:pt>
                <c:pt idx="29685">
                  <c:v>1015.2</c:v>
                </c:pt>
                <c:pt idx="29686">
                  <c:v>1015.2</c:v>
                </c:pt>
                <c:pt idx="29687">
                  <c:v>1015.2</c:v>
                </c:pt>
                <c:pt idx="29688">
                  <c:v>1015.2</c:v>
                </c:pt>
                <c:pt idx="29689">
                  <c:v>1015.1</c:v>
                </c:pt>
                <c:pt idx="29690">
                  <c:v>1015.1</c:v>
                </c:pt>
                <c:pt idx="29691">
                  <c:v>1015.1</c:v>
                </c:pt>
                <c:pt idx="29692">
                  <c:v>1015.1</c:v>
                </c:pt>
                <c:pt idx="29693">
                  <c:v>1015.1</c:v>
                </c:pt>
                <c:pt idx="29694">
                  <c:v>1015.1</c:v>
                </c:pt>
                <c:pt idx="29695">
                  <c:v>1015.1</c:v>
                </c:pt>
                <c:pt idx="29696">
                  <c:v>1015.1</c:v>
                </c:pt>
                <c:pt idx="29697">
                  <c:v>1015.1</c:v>
                </c:pt>
                <c:pt idx="29698">
                  <c:v>1015.1</c:v>
                </c:pt>
                <c:pt idx="29699">
                  <c:v>1015.1</c:v>
                </c:pt>
                <c:pt idx="29700">
                  <c:v>1015.1</c:v>
                </c:pt>
                <c:pt idx="29701">
                  <c:v>1015.1</c:v>
                </c:pt>
                <c:pt idx="29702">
                  <c:v>1015</c:v>
                </c:pt>
                <c:pt idx="29703">
                  <c:v>1015.1</c:v>
                </c:pt>
                <c:pt idx="29704">
                  <c:v>1015.1</c:v>
                </c:pt>
                <c:pt idx="29705">
                  <c:v>1015.1</c:v>
                </c:pt>
                <c:pt idx="29706">
                  <c:v>1015</c:v>
                </c:pt>
                <c:pt idx="29707">
                  <c:v>1015.1</c:v>
                </c:pt>
                <c:pt idx="29708">
                  <c:v>1015.1</c:v>
                </c:pt>
                <c:pt idx="29709">
                  <c:v>1015.1</c:v>
                </c:pt>
                <c:pt idx="29710">
                  <c:v>1015.1</c:v>
                </c:pt>
                <c:pt idx="29711">
                  <c:v>1015.1</c:v>
                </c:pt>
                <c:pt idx="29712">
                  <c:v>1015.1</c:v>
                </c:pt>
                <c:pt idx="29713">
                  <c:v>1015.1</c:v>
                </c:pt>
                <c:pt idx="29714">
                  <c:v>1015.1</c:v>
                </c:pt>
                <c:pt idx="29715">
                  <c:v>1015.1</c:v>
                </c:pt>
                <c:pt idx="29716">
                  <c:v>1015.1</c:v>
                </c:pt>
                <c:pt idx="29717">
                  <c:v>1015.1</c:v>
                </c:pt>
                <c:pt idx="29718">
                  <c:v>1015.1</c:v>
                </c:pt>
                <c:pt idx="29719">
                  <c:v>1015.1</c:v>
                </c:pt>
                <c:pt idx="29720">
                  <c:v>1015.1</c:v>
                </c:pt>
                <c:pt idx="29721">
                  <c:v>1015.1</c:v>
                </c:pt>
                <c:pt idx="29722">
                  <c:v>1015.2</c:v>
                </c:pt>
                <c:pt idx="29723">
                  <c:v>1015.2</c:v>
                </c:pt>
                <c:pt idx="29724">
                  <c:v>1015.2</c:v>
                </c:pt>
                <c:pt idx="29725">
                  <c:v>1015.2</c:v>
                </c:pt>
                <c:pt idx="29726">
                  <c:v>1015.2</c:v>
                </c:pt>
                <c:pt idx="29727">
                  <c:v>1015.2</c:v>
                </c:pt>
                <c:pt idx="29728">
                  <c:v>1015.2</c:v>
                </c:pt>
                <c:pt idx="29729">
                  <c:v>1015.2</c:v>
                </c:pt>
                <c:pt idx="29730">
                  <c:v>1015.2</c:v>
                </c:pt>
                <c:pt idx="29731">
                  <c:v>1015.2</c:v>
                </c:pt>
                <c:pt idx="29732">
                  <c:v>1015.3</c:v>
                </c:pt>
                <c:pt idx="29733">
                  <c:v>1015.3</c:v>
                </c:pt>
                <c:pt idx="29734">
                  <c:v>1015.3</c:v>
                </c:pt>
                <c:pt idx="29735">
                  <c:v>1015.3</c:v>
                </c:pt>
                <c:pt idx="29736">
                  <c:v>1015.3</c:v>
                </c:pt>
                <c:pt idx="29737">
                  <c:v>1015.2</c:v>
                </c:pt>
                <c:pt idx="29738">
                  <c:v>1015.3</c:v>
                </c:pt>
                <c:pt idx="29739">
                  <c:v>1015.3</c:v>
                </c:pt>
                <c:pt idx="29740">
                  <c:v>1015.2</c:v>
                </c:pt>
                <c:pt idx="29741">
                  <c:v>1015.2</c:v>
                </c:pt>
                <c:pt idx="29742">
                  <c:v>1015.3</c:v>
                </c:pt>
                <c:pt idx="29743">
                  <c:v>1015.3</c:v>
                </c:pt>
                <c:pt idx="29744">
                  <c:v>1015.3</c:v>
                </c:pt>
                <c:pt idx="29745">
                  <c:v>1015.3</c:v>
                </c:pt>
                <c:pt idx="29746">
                  <c:v>1015.2</c:v>
                </c:pt>
                <c:pt idx="29747">
                  <c:v>1015.2</c:v>
                </c:pt>
                <c:pt idx="29748">
                  <c:v>1015.2</c:v>
                </c:pt>
                <c:pt idx="29749">
                  <c:v>1015.2</c:v>
                </c:pt>
                <c:pt idx="29750">
                  <c:v>1015.2</c:v>
                </c:pt>
                <c:pt idx="29751">
                  <c:v>1015.2</c:v>
                </c:pt>
                <c:pt idx="29752">
                  <c:v>1015.2</c:v>
                </c:pt>
                <c:pt idx="29753">
                  <c:v>1015.1</c:v>
                </c:pt>
                <c:pt idx="29754">
                  <c:v>1015.2</c:v>
                </c:pt>
                <c:pt idx="29755">
                  <c:v>1015.1</c:v>
                </c:pt>
                <c:pt idx="29756">
                  <c:v>1015.1</c:v>
                </c:pt>
                <c:pt idx="29757">
                  <c:v>1015.1</c:v>
                </c:pt>
                <c:pt idx="29758">
                  <c:v>1015.1</c:v>
                </c:pt>
                <c:pt idx="29759">
                  <c:v>1015.1</c:v>
                </c:pt>
                <c:pt idx="29760">
                  <c:v>1015.1</c:v>
                </c:pt>
                <c:pt idx="29761">
                  <c:v>1015.1</c:v>
                </c:pt>
                <c:pt idx="29762">
                  <c:v>1015.1</c:v>
                </c:pt>
                <c:pt idx="29763">
                  <c:v>1015.1</c:v>
                </c:pt>
                <c:pt idx="29764">
                  <c:v>1015.1</c:v>
                </c:pt>
                <c:pt idx="29765">
                  <c:v>1015.1</c:v>
                </c:pt>
                <c:pt idx="29766">
                  <c:v>1015.1</c:v>
                </c:pt>
                <c:pt idx="29767">
                  <c:v>1015.1</c:v>
                </c:pt>
                <c:pt idx="29768">
                  <c:v>1015</c:v>
                </c:pt>
                <c:pt idx="29769">
                  <c:v>1015.1</c:v>
                </c:pt>
                <c:pt idx="29770">
                  <c:v>1015.1</c:v>
                </c:pt>
                <c:pt idx="29771">
                  <c:v>1015</c:v>
                </c:pt>
                <c:pt idx="29772">
                  <c:v>1015</c:v>
                </c:pt>
                <c:pt idx="29773">
                  <c:v>1015</c:v>
                </c:pt>
                <c:pt idx="29774">
                  <c:v>1015.1</c:v>
                </c:pt>
                <c:pt idx="29775">
                  <c:v>1015</c:v>
                </c:pt>
                <c:pt idx="29776">
                  <c:v>1015.1</c:v>
                </c:pt>
                <c:pt idx="29777">
                  <c:v>1015.1</c:v>
                </c:pt>
                <c:pt idx="29778">
                  <c:v>1015</c:v>
                </c:pt>
                <c:pt idx="29779">
                  <c:v>1015.1</c:v>
                </c:pt>
                <c:pt idx="29780">
                  <c:v>1015.1</c:v>
                </c:pt>
                <c:pt idx="29781">
                  <c:v>1015.1</c:v>
                </c:pt>
                <c:pt idx="29782">
                  <c:v>1015.1</c:v>
                </c:pt>
                <c:pt idx="29783">
                  <c:v>1015.1</c:v>
                </c:pt>
                <c:pt idx="29784">
                  <c:v>1015.1</c:v>
                </c:pt>
                <c:pt idx="29785">
                  <c:v>1015.1</c:v>
                </c:pt>
                <c:pt idx="29786">
                  <c:v>1015.1</c:v>
                </c:pt>
                <c:pt idx="29787">
                  <c:v>1015.1</c:v>
                </c:pt>
                <c:pt idx="29788">
                  <c:v>1015.1</c:v>
                </c:pt>
                <c:pt idx="29789">
                  <c:v>1015.1</c:v>
                </c:pt>
                <c:pt idx="29790">
                  <c:v>1015.1</c:v>
                </c:pt>
                <c:pt idx="29791">
                  <c:v>1015.1</c:v>
                </c:pt>
                <c:pt idx="29792">
                  <c:v>1015.1</c:v>
                </c:pt>
                <c:pt idx="29793">
                  <c:v>1015.2</c:v>
                </c:pt>
                <c:pt idx="29794">
                  <c:v>1015.2</c:v>
                </c:pt>
                <c:pt idx="29795">
                  <c:v>1015.2</c:v>
                </c:pt>
                <c:pt idx="29796">
                  <c:v>1015.2</c:v>
                </c:pt>
                <c:pt idx="29797">
                  <c:v>1015.2</c:v>
                </c:pt>
                <c:pt idx="29798">
                  <c:v>1015.2</c:v>
                </c:pt>
                <c:pt idx="29799">
                  <c:v>1015.2</c:v>
                </c:pt>
                <c:pt idx="29800">
                  <c:v>1015.2</c:v>
                </c:pt>
                <c:pt idx="29801">
                  <c:v>1015.2</c:v>
                </c:pt>
                <c:pt idx="29802">
                  <c:v>1015.2</c:v>
                </c:pt>
                <c:pt idx="29803">
                  <c:v>1015.2</c:v>
                </c:pt>
                <c:pt idx="29804">
                  <c:v>1015.2</c:v>
                </c:pt>
                <c:pt idx="29805">
                  <c:v>1015.2</c:v>
                </c:pt>
                <c:pt idx="29806">
                  <c:v>1015.3</c:v>
                </c:pt>
                <c:pt idx="29807">
                  <c:v>1015.2</c:v>
                </c:pt>
                <c:pt idx="29808">
                  <c:v>1015.2</c:v>
                </c:pt>
                <c:pt idx="29809">
                  <c:v>1015.2</c:v>
                </c:pt>
                <c:pt idx="29810">
                  <c:v>1015.3</c:v>
                </c:pt>
                <c:pt idx="29811">
                  <c:v>1015.3</c:v>
                </c:pt>
                <c:pt idx="29812">
                  <c:v>1015.3</c:v>
                </c:pt>
                <c:pt idx="29813">
                  <c:v>1015.3</c:v>
                </c:pt>
                <c:pt idx="29814">
                  <c:v>1015.2</c:v>
                </c:pt>
                <c:pt idx="29815">
                  <c:v>1015.2</c:v>
                </c:pt>
                <c:pt idx="29816">
                  <c:v>1015.2</c:v>
                </c:pt>
                <c:pt idx="29817">
                  <c:v>1015.2</c:v>
                </c:pt>
                <c:pt idx="29818">
                  <c:v>1015.2</c:v>
                </c:pt>
                <c:pt idx="29819">
                  <c:v>1015.1</c:v>
                </c:pt>
                <c:pt idx="29820">
                  <c:v>1015.2</c:v>
                </c:pt>
                <c:pt idx="29821">
                  <c:v>1015.1</c:v>
                </c:pt>
                <c:pt idx="29822">
                  <c:v>1015.1</c:v>
                </c:pt>
                <c:pt idx="29823">
                  <c:v>1015.1</c:v>
                </c:pt>
                <c:pt idx="29824">
                  <c:v>1015.1</c:v>
                </c:pt>
                <c:pt idx="29825">
                  <c:v>1015.1</c:v>
                </c:pt>
                <c:pt idx="29826">
                  <c:v>1015.1</c:v>
                </c:pt>
                <c:pt idx="29827">
                  <c:v>1015.1</c:v>
                </c:pt>
                <c:pt idx="29828">
                  <c:v>1015.1</c:v>
                </c:pt>
                <c:pt idx="29829">
                  <c:v>1015.1</c:v>
                </c:pt>
                <c:pt idx="29830">
                  <c:v>1015</c:v>
                </c:pt>
                <c:pt idx="29831">
                  <c:v>1015.1</c:v>
                </c:pt>
                <c:pt idx="29832">
                  <c:v>1015.1</c:v>
                </c:pt>
                <c:pt idx="29833">
                  <c:v>1015.1</c:v>
                </c:pt>
                <c:pt idx="29834">
                  <c:v>1015.1</c:v>
                </c:pt>
                <c:pt idx="29835">
                  <c:v>1015.1</c:v>
                </c:pt>
                <c:pt idx="29836">
                  <c:v>1015</c:v>
                </c:pt>
                <c:pt idx="29837">
                  <c:v>1015</c:v>
                </c:pt>
                <c:pt idx="29838">
                  <c:v>1015.1</c:v>
                </c:pt>
                <c:pt idx="29839">
                  <c:v>1015.1</c:v>
                </c:pt>
                <c:pt idx="29840">
                  <c:v>1015</c:v>
                </c:pt>
                <c:pt idx="29841">
                  <c:v>1015</c:v>
                </c:pt>
                <c:pt idx="29842">
                  <c:v>1015</c:v>
                </c:pt>
                <c:pt idx="29843">
                  <c:v>1015</c:v>
                </c:pt>
                <c:pt idx="29844">
                  <c:v>1015.1</c:v>
                </c:pt>
                <c:pt idx="29845">
                  <c:v>1015.1</c:v>
                </c:pt>
                <c:pt idx="29846">
                  <c:v>1015</c:v>
                </c:pt>
                <c:pt idx="29847">
                  <c:v>1015</c:v>
                </c:pt>
                <c:pt idx="29848">
                  <c:v>1015</c:v>
                </c:pt>
                <c:pt idx="29849">
                  <c:v>1015.1</c:v>
                </c:pt>
                <c:pt idx="29850">
                  <c:v>1015</c:v>
                </c:pt>
                <c:pt idx="29851">
                  <c:v>1015.1</c:v>
                </c:pt>
                <c:pt idx="29852">
                  <c:v>1015.1</c:v>
                </c:pt>
                <c:pt idx="29853">
                  <c:v>1015.1</c:v>
                </c:pt>
                <c:pt idx="29854">
                  <c:v>1015.1</c:v>
                </c:pt>
                <c:pt idx="29855">
                  <c:v>1015.1</c:v>
                </c:pt>
                <c:pt idx="29856">
                  <c:v>1015.1</c:v>
                </c:pt>
                <c:pt idx="29857">
                  <c:v>1015.1</c:v>
                </c:pt>
                <c:pt idx="29858">
                  <c:v>1015.1</c:v>
                </c:pt>
                <c:pt idx="29859">
                  <c:v>1015.1</c:v>
                </c:pt>
                <c:pt idx="29860">
                  <c:v>1015.1</c:v>
                </c:pt>
                <c:pt idx="29861">
                  <c:v>1015.2</c:v>
                </c:pt>
                <c:pt idx="29862">
                  <c:v>1015.2</c:v>
                </c:pt>
                <c:pt idx="29863">
                  <c:v>1015.2</c:v>
                </c:pt>
                <c:pt idx="29864">
                  <c:v>1015.2</c:v>
                </c:pt>
                <c:pt idx="29865">
                  <c:v>1015.2</c:v>
                </c:pt>
                <c:pt idx="29866">
                  <c:v>1015.2</c:v>
                </c:pt>
                <c:pt idx="29867">
                  <c:v>1015.2</c:v>
                </c:pt>
                <c:pt idx="29868">
                  <c:v>1015.2</c:v>
                </c:pt>
                <c:pt idx="29869">
                  <c:v>1015.2</c:v>
                </c:pt>
                <c:pt idx="29870">
                  <c:v>1015.2</c:v>
                </c:pt>
                <c:pt idx="29871">
                  <c:v>1015.2</c:v>
                </c:pt>
                <c:pt idx="29872">
                  <c:v>1015.2</c:v>
                </c:pt>
                <c:pt idx="29873">
                  <c:v>1015.3</c:v>
                </c:pt>
                <c:pt idx="29874">
                  <c:v>1015.2</c:v>
                </c:pt>
                <c:pt idx="29875">
                  <c:v>1015.2</c:v>
                </c:pt>
                <c:pt idx="29876">
                  <c:v>1015.2</c:v>
                </c:pt>
                <c:pt idx="29877">
                  <c:v>1015.2</c:v>
                </c:pt>
                <c:pt idx="29878">
                  <c:v>1015.2</c:v>
                </c:pt>
                <c:pt idx="29879">
                  <c:v>1015.2</c:v>
                </c:pt>
                <c:pt idx="29880">
                  <c:v>1015.2</c:v>
                </c:pt>
                <c:pt idx="29881">
                  <c:v>1015.2</c:v>
                </c:pt>
                <c:pt idx="29882">
                  <c:v>1015.2</c:v>
                </c:pt>
                <c:pt idx="29883">
                  <c:v>1015.2</c:v>
                </c:pt>
                <c:pt idx="29884">
                  <c:v>1015.2</c:v>
                </c:pt>
                <c:pt idx="29885">
                  <c:v>1015.1</c:v>
                </c:pt>
                <c:pt idx="29886">
                  <c:v>1015.1</c:v>
                </c:pt>
                <c:pt idx="29887">
                  <c:v>1015.1</c:v>
                </c:pt>
                <c:pt idx="29888">
                  <c:v>1015.1</c:v>
                </c:pt>
                <c:pt idx="29889">
                  <c:v>1015.2</c:v>
                </c:pt>
                <c:pt idx="29890">
                  <c:v>1015.1</c:v>
                </c:pt>
                <c:pt idx="29891">
                  <c:v>1015.1</c:v>
                </c:pt>
                <c:pt idx="29892">
                  <c:v>1015.1</c:v>
                </c:pt>
                <c:pt idx="29893">
                  <c:v>1015.1</c:v>
                </c:pt>
                <c:pt idx="29894">
                  <c:v>1015.1</c:v>
                </c:pt>
                <c:pt idx="29895">
                  <c:v>1015.1</c:v>
                </c:pt>
                <c:pt idx="29896">
                  <c:v>1015.1</c:v>
                </c:pt>
                <c:pt idx="29897">
                  <c:v>1015</c:v>
                </c:pt>
                <c:pt idx="29898">
                  <c:v>1015.1</c:v>
                </c:pt>
                <c:pt idx="29899">
                  <c:v>1015</c:v>
                </c:pt>
                <c:pt idx="29900">
                  <c:v>1015.1</c:v>
                </c:pt>
                <c:pt idx="29901">
                  <c:v>1015</c:v>
                </c:pt>
                <c:pt idx="29902">
                  <c:v>1015</c:v>
                </c:pt>
                <c:pt idx="29903">
                  <c:v>1015</c:v>
                </c:pt>
                <c:pt idx="29904">
                  <c:v>1015</c:v>
                </c:pt>
                <c:pt idx="29905">
                  <c:v>1015</c:v>
                </c:pt>
                <c:pt idx="29906">
                  <c:v>1015</c:v>
                </c:pt>
                <c:pt idx="29907">
                  <c:v>1015</c:v>
                </c:pt>
                <c:pt idx="29908">
                  <c:v>1015.1</c:v>
                </c:pt>
                <c:pt idx="29909">
                  <c:v>1015</c:v>
                </c:pt>
                <c:pt idx="29910">
                  <c:v>1015</c:v>
                </c:pt>
                <c:pt idx="29911">
                  <c:v>1015</c:v>
                </c:pt>
                <c:pt idx="29912">
                  <c:v>1015</c:v>
                </c:pt>
                <c:pt idx="29913">
                  <c:v>1015</c:v>
                </c:pt>
                <c:pt idx="29914">
                  <c:v>1015</c:v>
                </c:pt>
                <c:pt idx="29915">
                  <c:v>1015.1</c:v>
                </c:pt>
                <c:pt idx="29916">
                  <c:v>1015</c:v>
                </c:pt>
                <c:pt idx="29917">
                  <c:v>1015.1</c:v>
                </c:pt>
                <c:pt idx="29918">
                  <c:v>1015.1</c:v>
                </c:pt>
                <c:pt idx="29919">
                  <c:v>1015.1</c:v>
                </c:pt>
                <c:pt idx="29920">
                  <c:v>1015.1</c:v>
                </c:pt>
                <c:pt idx="29921">
                  <c:v>1015.1</c:v>
                </c:pt>
                <c:pt idx="29922">
                  <c:v>1015.1</c:v>
                </c:pt>
                <c:pt idx="29923">
                  <c:v>1015.1</c:v>
                </c:pt>
                <c:pt idx="29924">
                  <c:v>1015.1</c:v>
                </c:pt>
                <c:pt idx="29925">
                  <c:v>1015.1</c:v>
                </c:pt>
                <c:pt idx="29926">
                  <c:v>1015.1</c:v>
                </c:pt>
                <c:pt idx="29927">
                  <c:v>1015.1</c:v>
                </c:pt>
                <c:pt idx="29928">
                  <c:v>1015.1</c:v>
                </c:pt>
                <c:pt idx="29929">
                  <c:v>1015.2</c:v>
                </c:pt>
                <c:pt idx="29930">
                  <c:v>1015.2</c:v>
                </c:pt>
                <c:pt idx="29931">
                  <c:v>1015.2</c:v>
                </c:pt>
                <c:pt idx="29932">
                  <c:v>1015.2</c:v>
                </c:pt>
                <c:pt idx="29933">
                  <c:v>1015.2</c:v>
                </c:pt>
                <c:pt idx="29934">
                  <c:v>1015.2</c:v>
                </c:pt>
                <c:pt idx="29935">
                  <c:v>1015.2</c:v>
                </c:pt>
                <c:pt idx="29936">
                  <c:v>1015.2</c:v>
                </c:pt>
                <c:pt idx="29937">
                  <c:v>1015.2</c:v>
                </c:pt>
                <c:pt idx="29938">
                  <c:v>1015.2</c:v>
                </c:pt>
                <c:pt idx="29939">
                  <c:v>1015.2</c:v>
                </c:pt>
                <c:pt idx="29940">
                  <c:v>1015.2</c:v>
                </c:pt>
                <c:pt idx="29941">
                  <c:v>1015.2</c:v>
                </c:pt>
                <c:pt idx="29942">
                  <c:v>1015.2</c:v>
                </c:pt>
                <c:pt idx="29943">
                  <c:v>1015.2</c:v>
                </c:pt>
                <c:pt idx="29944">
                  <c:v>1015.2</c:v>
                </c:pt>
                <c:pt idx="29945">
                  <c:v>1015.2</c:v>
                </c:pt>
                <c:pt idx="29946">
                  <c:v>1015.2</c:v>
                </c:pt>
                <c:pt idx="29947">
                  <c:v>1015.2</c:v>
                </c:pt>
                <c:pt idx="29948">
                  <c:v>1015.2</c:v>
                </c:pt>
                <c:pt idx="29949">
                  <c:v>1015.2</c:v>
                </c:pt>
                <c:pt idx="29950">
                  <c:v>1015.2</c:v>
                </c:pt>
                <c:pt idx="29951">
                  <c:v>1015.2</c:v>
                </c:pt>
                <c:pt idx="29952">
                  <c:v>1015.1</c:v>
                </c:pt>
                <c:pt idx="29953">
                  <c:v>1015.1</c:v>
                </c:pt>
                <c:pt idx="29954">
                  <c:v>1015.2</c:v>
                </c:pt>
                <c:pt idx="29955">
                  <c:v>1015.1</c:v>
                </c:pt>
                <c:pt idx="29956">
                  <c:v>1015.1</c:v>
                </c:pt>
                <c:pt idx="29957">
                  <c:v>1015.1</c:v>
                </c:pt>
                <c:pt idx="29958">
                  <c:v>1015.1</c:v>
                </c:pt>
                <c:pt idx="29959">
                  <c:v>1015.1</c:v>
                </c:pt>
                <c:pt idx="29960">
                  <c:v>1015.1</c:v>
                </c:pt>
                <c:pt idx="29961">
                  <c:v>1015.1</c:v>
                </c:pt>
                <c:pt idx="29962">
                  <c:v>1015.1</c:v>
                </c:pt>
                <c:pt idx="29963">
                  <c:v>1015.1</c:v>
                </c:pt>
                <c:pt idx="29964">
                  <c:v>1015</c:v>
                </c:pt>
                <c:pt idx="29965">
                  <c:v>1015.1</c:v>
                </c:pt>
                <c:pt idx="29966">
                  <c:v>1015</c:v>
                </c:pt>
                <c:pt idx="29967">
                  <c:v>1015.1</c:v>
                </c:pt>
                <c:pt idx="29968">
                  <c:v>1015</c:v>
                </c:pt>
                <c:pt idx="29969">
                  <c:v>1015</c:v>
                </c:pt>
                <c:pt idx="29970">
                  <c:v>1015</c:v>
                </c:pt>
                <c:pt idx="29971">
                  <c:v>1015</c:v>
                </c:pt>
                <c:pt idx="29972">
                  <c:v>1015</c:v>
                </c:pt>
                <c:pt idx="29973">
                  <c:v>1015</c:v>
                </c:pt>
                <c:pt idx="29974">
                  <c:v>1015</c:v>
                </c:pt>
                <c:pt idx="29975">
                  <c:v>1015</c:v>
                </c:pt>
                <c:pt idx="29976">
                  <c:v>1015</c:v>
                </c:pt>
                <c:pt idx="29977">
                  <c:v>1015</c:v>
                </c:pt>
                <c:pt idx="29978">
                  <c:v>1015</c:v>
                </c:pt>
                <c:pt idx="29979">
                  <c:v>1015</c:v>
                </c:pt>
                <c:pt idx="29980">
                  <c:v>1015</c:v>
                </c:pt>
                <c:pt idx="29981">
                  <c:v>1015</c:v>
                </c:pt>
                <c:pt idx="29982">
                  <c:v>1015</c:v>
                </c:pt>
                <c:pt idx="29983">
                  <c:v>1015</c:v>
                </c:pt>
                <c:pt idx="29984">
                  <c:v>1015</c:v>
                </c:pt>
                <c:pt idx="29985">
                  <c:v>1015</c:v>
                </c:pt>
                <c:pt idx="29986">
                  <c:v>1015.1</c:v>
                </c:pt>
                <c:pt idx="29987">
                  <c:v>1015</c:v>
                </c:pt>
                <c:pt idx="29988">
                  <c:v>1015.1</c:v>
                </c:pt>
                <c:pt idx="29989">
                  <c:v>1015.1</c:v>
                </c:pt>
                <c:pt idx="29990">
                  <c:v>1015.1</c:v>
                </c:pt>
                <c:pt idx="29991">
                  <c:v>1015</c:v>
                </c:pt>
                <c:pt idx="29992">
                  <c:v>1015.1</c:v>
                </c:pt>
                <c:pt idx="29993">
                  <c:v>1015.1</c:v>
                </c:pt>
                <c:pt idx="29994">
                  <c:v>1015.1</c:v>
                </c:pt>
                <c:pt idx="29995">
                  <c:v>1015.1</c:v>
                </c:pt>
                <c:pt idx="29996">
                  <c:v>1015.1</c:v>
                </c:pt>
                <c:pt idx="29997">
                  <c:v>1015.1</c:v>
                </c:pt>
                <c:pt idx="29998">
                  <c:v>1015.2</c:v>
                </c:pt>
                <c:pt idx="29999">
                  <c:v>1015.1</c:v>
                </c:pt>
                <c:pt idx="30000">
                  <c:v>1015.2</c:v>
                </c:pt>
                <c:pt idx="30001">
                  <c:v>1015.2</c:v>
                </c:pt>
                <c:pt idx="30002">
                  <c:v>1015.2</c:v>
                </c:pt>
                <c:pt idx="30003">
                  <c:v>1015.2</c:v>
                </c:pt>
                <c:pt idx="30004">
                  <c:v>1015.2</c:v>
                </c:pt>
                <c:pt idx="30005">
                  <c:v>1015.2</c:v>
                </c:pt>
                <c:pt idx="30006">
                  <c:v>1015.1</c:v>
                </c:pt>
                <c:pt idx="30007">
                  <c:v>1015.2</c:v>
                </c:pt>
                <c:pt idx="30008">
                  <c:v>1015.2</c:v>
                </c:pt>
                <c:pt idx="30009">
                  <c:v>1015.2</c:v>
                </c:pt>
                <c:pt idx="30010">
                  <c:v>1015.2</c:v>
                </c:pt>
                <c:pt idx="30011">
                  <c:v>1015.2</c:v>
                </c:pt>
                <c:pt idx="30012">
                  <c:v>1015.2</c:v>
                </c:pt>
                <c:pt idx="30013">
                  <c:v>1015.2</c:v>
                </c:pt>
                <c:pt idx="30014">
                  <c:v>1015.2</c:v>
                </c:pt>
                <c:pt idx="30015">
                  <c:v>1015.1</c:v>
                </c:pt>
                <c:pt idx="30016">
                  <c:v>1015.1</c:v>
                </c:pt>
                <c:pt idx="30017">
                  <c:v>1015.1</c:v>
                </c:pt>
                <c:pt idx="30018">
                  <c:v>1015.1</c:v>
                </c:pt>
                <c:pt idx="30019">
                  <c:v>1015.1</c:v>
                </c:pt>
                <c:pt idx="30020">
                  <c:v>1015.1</c:v>
                </c:pt>
                <c:pt idx="30021">
                  <c:v>1015.1</c:v>
                </c:pt>
                <c:pt idx="30022">
                  <c:v>1015.1</c:v>
                </c:pt>
                <c:pt idx="30023">
                  <c:v>1015.1</c:v>
                </c:pt>
                <c:pt idx="30024">
                  <c:v>1015.1</c:v>
                </c:pt>
                <c:pt idx="30025">
                  <c:v>1015.1</c:v>
                </c:pt>
                <c:pt idx="30026">
                  <c:v>1015.1</c:v>
                </c:pt>
                <c:pt idx="30027">
                  <c:v>1015.1</c:v>
                </c:pt>
                <c:pt idx="30028">
                  <c:v>1015</c:v>
                </c:pt>
                <c:pt idx="30029">
                  <c:v>1015</c:v>
                </c:pt>
                <c:pt idx="30030">
                  <c:v>1015</c:v>
                </c:pt>
                <c:pt idx="30031">
                  <c:v>1015</c:v>
                </c:pt>
                <c:pt idx="30032">
                  <c:v>1015</c:v>
                </c:pt>
                <c:pt idx="30033">
                  <c:v>1015</c:v>
                </c:pt>
                <c:pt idx="30034">
                  <c:v>1015</c:v>
                </c:pt>
                <c:pt idx="30035">
                  <c:v>1015</c:v>
                </c:pt>
                <c:pt idx="30036">
                  <c:v>1015</c:v>
                </c:pt>
                <c:pt idx="30037">
                  <c:v>1015</c:v>
                </c:pt>
                <c:pt idx="30038">
                  <c:v>1015</c:v>
                </c:pt>
                <c:pt idx="30039">
                  <c:v>1015</c:v>
                </c:pt>
                <c:pt idx="30040">
                  <c:v>1015</c:v>
                </c:pt>
                <c:pt idx="30041">
                  <c:v>1015</c:v>
                </c:pt>
                <c:pt idx="30042">
                  <c:v>1015</c:v>
                </c:pt>
                <c:pt idx="30043">
                  <c:v>1015</c:v>
                </c:pt>
                <c:pt idx="30044">
                  <c:v>1015</c:v>
                </c:pt>
                <c:pt idx="30045">
                  <c:v>1015</c:v>
                </c:pt>
                <c:pt idx="30046">
                  <c:v>1015</c:v>
                </c:pt>
                <c:pt idx="30047">
                  <c:v>1015</c:v>
                </c:pt>
                <c:pt idx="30048">
                  <c:v>1015</c:v>
                </c:pt>
                <c:pt idx="30049">
                  <c:v>1015</c:v>
                </c:pt>
                <c:pt idx="30050">
                  <c:v>1015</c:v>
                </c:pt>
                <c:pt idx="30051">
                  <c:v>1015</c:v>
                </c:pt>
                <c:pt idx="30052">
                  <c:v>1015</c:v>
                </c:pt>
                <c:pt idx="30053">
                  <c:v>1015</c:v>
                </c:pt>
                <c:pt idx="30054">
                  <c:v>1015</c:v>
                </c:pt>
                <c:pt idx="30055">
                  <c:v>1015</c:v>
                </c:pt>
                <c:pt idx="30056">
                  <c:v>1015</c:v>
                </c:pt>
                <c:pt idx="30057">
                  <c:v>1015.1</c:v>
                </c:pt>
                <c:pt idx="30058">
                  <c:v>1015</c:v>
                </c:pt>
                <c:pt idx="30059">
                  <c:v>1015.1</c:v>
                </c:pt>
                <c:pt idx="30060">
                  <c:v>1015.1</c:v>
                </c:pt>
                <c:pt idx="30061">
                  <c:v>1015.1</c:v>
                </c:pt>
                <c:pt idx="30062">
                  <c:v>1015.1</c:v>
                </c:pt>
                <c:pt idx="30063">
                  <c:v>1015.1</c:v>
                </c:pt>
                <c:pt idx="30064">
                  <c:v>1015.1</c:v>
                </c:pt>
                <c:pt idx="30065">
                  <c:v>1015.1</c:v>
                </c:pt>
                <c:pt idx="30066">
                  <c:v>1015.1</c:v>
                </c:pt>
                <c:pt idx="30067">
                  <c:v>1015.2</c:v>
                </c:pt>
                <c:pt idx="30068">
                  <c:v>1015.1</c:v>
                </c:pt>
                <c:pt idx="30069">
                  <c:v>1015.2</c:v>
                </c:pt>
                <c:pt idx="30070">
                  <c:v>1015.2</c:v>
                </c:pt>
                <c:pt idx="30071">
                  <c:v>1015.2</c:v>
                </c:pt>
                <c:pt idx="30072">
                  <c:v>1015.2</c:v>
                </c:pt>
                <c:pt idx="30073">
                  <c:v>1015.2</c:v>
                </c:pt>
                <c:pt idx="30074">
                  <c:v>1015.2</c:v>
                </c:pt>
                <c:pt idx="30075">
                  <c:v>1015.2</c:v>
                </c:pt>
                <c:pt idx="30076">
                  <c:v>1015.2</c:v>
                </c:pt>
                <c:pt idx="30077">
                  <c:v>1015.2</c:v>
                </c:pt>
                <c:pt idx="30078">
                  <c:v>1015.2</c:v>
                </c:pt>
                <c:pt idx="30079">
                  <c:v>1015.2</c:v>
                </c:pt>
                <c:pt idx="30080">
                  <c:v>1015.1</c:v>
                </c:pt>
                <c:pt idx="30081">
                  <c:v>1015.2</c:v>
                </c:pt>
                <c:pt idx="30082">
                  <c:v>1015.2</c:v>
                </c:pt>
                <c:pt idx="30083">
                  <c:v>1015.1</c:v>
                </c:pt>
                <c:pt idx="30084">
                  <c:v>1015.1</c:v>
                </c:pt>
                <c:pt idx="30085">
                  <c:v>1015.1</c:v>
                </c:pt>
                <c:pt idx="30086">
                  <c:v>1015.1</c:v>
                </c:pt>
                <c:pt idx="30087">
                  <c:v>1015.1</c:v>
                </c:pt>
                <c:pt idx="30088">
                  <c:v>1015.1</c:v>
                </c:pt>
                <c:pt idx="30089">
                  <c:v>1015.1</c:v>
                </c:pt>
                <c:pt idx="30090">
                  <c:v>1015.1</c:v>
                </c:pt>
                <c:pt idx="30091">
                  <c:v>1015.1</c:v>
                </c:pt>
                <c:pt idx="30092">
                  <c:v>1015.1</c:v>
                </c:pt>
                <c:pt idx="30093">
                  <c:v>1015</c:v>
                </c:pt>
                <c:pt idx="30094">
                  <c:v>1015</c:v>
                </c:pt>
                <c:pt idx="30095">
                  <c:v>1015</c:v>
                </c:pt>
                <c:pt idx="30096">
                  <c:v>1015</c:v>
                </c:pt>
                <c:pt idx="30097">
                  <c:v>1015</c:v>
                </c:pt>
                <c:pt idx="30098">
                  <c:v>1015</c:v>
                </c:pt>
                <c:pt idx="30099">
                  <c:v>1015</c:v>
                </c:pt>
                <c:pt idx="30100">
                  <c:v>1015</c:v>
                </c:pt>
                <c:pt idx="30101">
                  <c:v>1015</c:v>
                </c:pt>
                <c:pt idx="30102">
                  <c:v>1015</c:v>
                </c:pt>
                <c:pt idx="30103">
                  <c:v>1015</c:v>
                </c:pt>
                <c:pt idx="30104">
                  <c:v>1015</c:v>
                </c:pt>
                <c:pt idx="30105">
                  <c:v>1015</c:v>
                </c:pt>
                <c:pt idx="30106">
                  <c:v>1015</c:v>
                </c:pt>
                <c:pt idx="30107">
                  <c:v>1015</c:v>
                </c:pt>
                <c:pt idx="30108">
                  <c:v>1014.9</c:v>
                </c:pt>
                <c:pt idx="30109">
                  <c:v>1015</c:v>
                </c:pt>
                <c:pt idx="30110">
                  <c:v>1015</c:v>
                </c:pt>
                <c:pt idx="30111">
                  <c:v>1015</c:v>
                </c:pt>
                <c:pt idx="30112">
                  <c:v>1014.9</c:v>
                </c:pt>
                <c:pt idx="30113">
                  <c:v>1015</c:v>
                </c:pt>
                <c:pt idx="30114">
                  <c:v>1015</c:v>
                </c:pt>
                <c:pt idx="30115">
                  <c:v>1015</c:v>
                </c:pt>
                <c:pt idx="30116">
                  <c:v>1015</c:v>
                </c:pt>
                <c:pt idx="30117">
                  <c:v>1015</c:v>
                </c:pt>
                <c:pt idx="30118">
                  <c:v>1014.9</c:v>
                </c:pt>
                <c:pt idx="30119">
                  <c:v>1014.9</c:v>
                </c:pt>
                <c:pt idx="30120">
                  <c:v>1015</c:v>
                </c:pt>
                <c:pt idx="30121">
                  <c:v>1015</c:v>
                </c:pt>
                <c:pt idx="30122">
                  <c:v>1015</c:v>
                </c:pt>
                <c:pt idx="30123">
                  <c:v>1015</c:v>
                </c:pt>
                <c:pt idx="30124">
                  <c:v>1015.1</c:v>
                </c:pt>
                <c:pt idx="30125">
                  <c:v>1015</c:v>
                </c:pt>
                <c:pt idx="30126">
                  <c:v>1015</c:v>
                </c:pt>
                <c:pt idx="30127">
                  <c:v>1015.1</c:v>
                </c:pt>
                <c:pt idx="30128">
                  <c:v>1015.1</c:v>
                </c:pt>
                <c:pt idx="30129">
                  <c:v>1015</c:v>
                </c:pt>
                <c:pt idx="30130">
                  <c:v>1015.1</c:v>
                </c:pt>
                <c:pt idx="30131">
                  <c:v>1015.1</c:v>
                </c:pt>
                <c:pt idx="30132">
                  <c:v>1015.1</c:v>
                </c:pt>
                <c:pt idx="30133">
                  <c:v>1015.1</c:v>
                </c:pt>
                <c:pt idx="30134">
                  <c:v>1015.1</c:v>
                </c:pt>
                <c:pt idx="30135">
                  <c:v>1015.1</c:v>
                </c:pt>
                <c:pt idx="30136">
                  <c:v>1015.1</c:v>
                </c:pt>
                <c:pt idx="30137">
                  <c:v>1015.1</c:v>
                </c:pt>
                <c:pt idx="30138">
                  <c:v>1015.1</c:v>
                </c:pt>
                <c:pt idx="30139">
                  <c:v>1015.1</c:v>
                </c:pt>
                <c:pt idx="30140">
                  <c:v>1015.2</c:v>
                </c:pt>
                <c:pt idx="30141">
                  <c:v>1015.2</c:v>
                </c:pt>
                <c:pt idx="30142">
                  <c:v>1015.2</c:v>
                </c:pt>
                <c:pt idx="30143">
                  <c:v>1015.1</c:v>
                </c:pt>
                <c:pt idx="30144">
                  <c:v>1015.1</c:v>
                </c:pt>
                <c:pt idx="30145">
                  <c:v>1015.1</c:v>
                </c:pt>
                <c:pt idx="30146">
                  <c:v>1015.1</c:v>
                </c:pt>
                <c:pt idx="30147">
                  <c:v>1015.1</c:v>
                </c:pt>
                <c:pt idx="30148">
                  <c:v>1015.1</c:v>
                </c:pt>
                <c:pt idx="30149">
                  <c:v>1015.1</c:v>
                </c:pt>
                <c:pt idx="30150">
                  <c:v>1015.1</c:v>
                </c:pt>
                <c:pt idx="30151">
                  <c:v>1015.1</c:v>
                </c:pt>
                <c:pt idx="30152">
                  <c:v>1015.1</c:v>
                </c:pt>
                <c:pt idx="30153">
                  <c:v>1015.1</c:v>
                </c:pt>
                <c:pt idx="30154">
                  <c:v>1015.1</c:v>
                </c:pt>
                <c:pt idx="30155">
                  <c:v>1015.1</c:v>
                </c:pt>
                <c:pt idx="30156">
                  <c:v>1015.1</c:v>
                </c:pt>
                <c:pt idx="30157">
                  <c:v>1015.1</c:v>
                </c:pt>
                <c:pt idx="30158">
                  <c:v>1015.1</c:v>
                </c:pt>
                <c:pt idx="30159">
                  <c:v>1015.1</c:v>
                </c:pt>
                <c:pt idx="30160">
                  <c:v>1015</c:v>
                </c:pt>
                <c:pt idx="30161">
                  <c:v>1015.1</c:v>
                </c:pt>
                <c:pt idx="30162">
                  <c:v>1015</c:v>
                </c:pt>
                <c:pt idx="30163">
                  <c:v>1015</c:v>
                </c:pt>
                <c:pt idx="30164">
                  <c:v>1015</c:v>
                </c:pt>
                <c:pt idx="30165">
                  <c:v>1015</c:v>
                </c:pt>
                <c:pt idx="30166">
                  <c:v>1015</c:v>
                </c:pt>
                <c:pt idx="30167">
                  <c:v>1015</c:v>
                </c:pt>
                <c:pt idx="30168">
                  <c:v>1015</c:v>
                </c:pt>
                <c:pt idx="30169">
                  <c:v>1015</c:v>
                </c:pt>
                <c:pt idx="30170">
                  <c:v>1014.9</c:v>
                </c:pt>
                <c:pt idx="30171">
                  <c:v>1015</c:v>
                </c:pt>
                <c:pt idx="30172">
                  <c:v>1014.9</c:v>
                </c:pt>
                <c:pt idx="30173">
                  <c:v>1014.9</c:v>
                </c:pt>
                <c:pt idx="30174">
                  <c:v>1014.9</c:v>
                </c:pt>
                <c:pt idx="30175">
                  <c:v>1015</c:v>
                </c:pt>
                <c:pt idx="30176">
                  <c:v>1014.9</c:v>
                </c:pt>
                <c:pt idx="30177">
                  <c:v>1014.9</c:v>
                </c:pt>
                <c:pt idx="30178">
                  <c:v>1015</c:v>
                </c:pt>
                <c:pt idx="30179">
                  <c:v>1014.9</c:v>
                </c:pt>
                <c:pt idx="30180">
                  <c:v>1014.9</c:v>
                </c:pt>
                <c:pt idx="30181">
                  <c:v>1014.9</c:v>
                </c:pt>
                <c:pt idx="30182">
                  <c:v>1014.9</c:v>
                </c:pt>
                <c:pt idx="30183">
                  <c:v>1014.9</c:v>
                </c:pt>
                <c:pt idx="30184">
                  <c:v>1014.9</c:v>
                </c:pt>
                <c:pt idx="30185">
                  <c:v>1014.9</c:v>
                </c:pt>
                <c:pt idx="30186">
                  <c:v>1014.9</c:v>
                </c:pt>
                <c:pt idx="30187">
                  <c:v>1015</c:v>
                </c:pt>
                <c:pt idx="30188">
                  <c:v>1014.9</c:v>
                </c:pt>
                <c:pt idx="30189">
                  <c:v>1014.9</c:v>
                </c:pt>
                <c:pt idx="30190">
                  <c:v>1015</c:v>
                </c:pt>
                <c:pt idx="30191">
                  <c:v>1015</c:v>
                </c:pt>
                <c:pt idx="30192">
                  <c:v>1015</c:v>
                </c:pt>
                <c:pt idx="30193">
                  <c:v>1015</c:v>
                </c:pt>
                <c:pt idx="30194">
                  <c:v>1015</c:v>
                </c:pt>
                <c:pt idx="30195">
                  <c:v>1015</c:v>
                </c:pt>
                <c:pt idx="30196">
                  <c:v>1015</c:v>
                </c:pt>
                <c:pt idx="30197">
                  <c:v>1015</c:v>
                </c:pt>
                <c:pt idx="30198">
                  <c:v>1015.1</c:v>
                </c:pt>
                <c:pt idx="30199">
                  <c:v>1015</c:v>
                </c:pt>
                <c:pt idx="30200">
                  <c:v>1015.1</c:v>
                </c:pt>
                <c:pt idx="30201">
                  <c:v>1015</c:v>
                </c:pt>
                <c:pt idx="30202">
                  <c:v>1015.1</c:v>
                </c:pt>
                <c:pt idx="30203">
                  <c:v>1015.1</c:v>
                </c:pt>
                <c:pt idx="30204">
                  <c:v>1015.1</c:v>
                </c:pt>
                <c:pt idx="30205">
                  <c:v>1015.1</c:v>
                </c:pt>
                <c:pt idx="30206">
                  <c:v>1015.1</c:v>
                </c:pt>
                <c:pt idx="30207">
                  <c:v>1015.1</c:v>
                </c:pt>
                <c:pt idx="30208">
                  <c:v>1015.1</c:v>
                </c:pt>
                <c:pt idx="30209">
                  <c:v>1015.1</c:v>
                </c:pt>
                <c:pt idx="30210">
                  <c:v>1015.1</c:v>
                </c:pt>
                <c:pt idx="30211">
                  <c:v>1015.1</c:v>
                </c:pt>
                <c:pt idx="30212">
                  <c:v>1015.1</c:v>
                </c:pt>
                <c:pt idx="30213">
                  <c:v>1015.1</c:v>
                </c:pt>
                <c:pt idx="30214">
                  <c:v>1015.1</c:v>
                </c:pt>
                <c:pt idx="30215">
                  <c:v>1015.1</c:v>
                </c:pt>
                <c:pt idx="30216">
                  <c:v>1015.1</c:v>
                </c:pt>
                <c:pt idx="30217">
                  <c:v>1015.1</c:v>
                </c:pt>
                <c:pt idx="30218">
                  <c:v>1015.1</c:v>
                </c:pt>
                <c:pt idx="30219">
                  <c:v>1015.1</c:v>
                </c:pt>
                <c:pt idx="30220">
                  <c:v>1015.1</c:v>
                </c:pt>
                <c:pt idx="30221">
                  <c:v>1015.1</c:v>
                </c:pt>
                <c:pt idx="30222">
                  <c:v>1015</c:v>
                </c:pt>
                <c:pt idx="30223">
                  <c:v>1015.1</c:v>
                </c:pt>
                <c:pt idx="30224">
                  <c:v>1015</c:v>
                </c:pt>
                <c:pt idx="30225">
                  <c:v>1015</c:v>
                </c:pt>
                <c:pt idx="30226">
                  <c:v>1015</c:v>
                </c:pt>
                <c:pt idx="30227">
                  <c:v>1015</c:v>
                </c:pt>
                <c:pt idx="30228">
                  <c:v>1015</c:v>
                </c:pt>
                <c:pt idx="30229">
                  <c:v>1015</c:v>
                </c:pt>
                <c:pt idx="30230">
                  <c:v>1015</c:v>
                </c:pt>
                <c:pt idx="30231">
                  <c:v>1015</c:v>
                </c:pt>
                <c:pt idx="30232">
                  <c:v>1015</c:v>
                </c:pt>
                <c:pt idx="30233">
                  <c:v>1014.9</c:v>
                </c:pt>
                <c:pt idx="30234">
                  <c:v>1015</c:v>
                </c:pt>
                <c:pt idx="30235">
                  <c:v>1014.9</c:v>
                </c:pt>
                <c:pt idx="30236">
                  <c:v>1014.9</c:v>
                </c:pt>
                <c:pt idx="30237">
                  <c:v>1014.9</c:v>
                </c:pt>
                <c:pt idx="30238">
                  <c:v>1014.9</c:v>
                </c:pt>
                <c:pt idx="30239">
                  <c:v>1014.9</c:v>
                </c:pt>
                <c:pt idx="30240">
                  <c:v>1014.9</c:v>
                </c:pt>
                <c:pt idx="30241">
                  <c:v>1014.9</c:v>
                </c:pt>
                <c:pt idx="30242">
                  <c:v>1014.9</c:v>
                </c:pt>
                <c:pt idx="30243">
                  <c:v>1014.9</c:v>
                </c:pt>
                <c:pt idx="30244">
                  <c:v>1014.9</c:v>
                </c:pt>
                <c:pt idx="30245">
                  <c:v>1014.9</c:v>
                </c:pt>
                <c:pt idx="30246">
                  <c:v>1014.9</c:v>
                </c:pt>
                <c:pt idx="30247">
                  <c:v>1014.9</c:v>
                </c:pt>
                <c:pt idx="30248">
                  <c:v>1014.9</c:v>
                </c:pt>
                <c:pt idx="30249">
                  <c:v>1014.9</c:v>
                </c:pt>
                <c:pt idx="30250">
                  <c:v>1014.9</c:v>
                </c:pt>
                <c:pt idx="30251">
                  <c:v>1014.9</c:v>
                </c:pt>
                <c:pt idx="30252">
                  <c:v>1014.9</c:v>
                </c:pt>
                <c:pt idx="30253">
                  <c:v>1014.9</c:v>
                </c:pt>
                <c:pt idx="30254">
                  <c:v>1014.9</c:v>
                </c:pt>
                <c:pt idx="30255">
                  <c:v>1014.9</c:v>
                </c:pt>
                <c:pt idx="30256">
                  <c:v>1014.9</c:v>
                </c:pt>
                <c:pt idx="30257">
                  <c:v>1014.9</c:v>
                </c:pt>
                <c:pt idx="30258">
                  <c:v>1014.9</c:v>
                </c:pt>
                <c:pt idx="30259">
                  <c:v>1014.9</c:v>
                </c:pt>
                <c:pt idx="30260">
                  <c:v>1014.9</c:v>
                </c:pt>
                <c:pt idx="30261">
                  <c:v>1014.9</c:v>
                </c:pt>
                <c:pt idx="30262">
                  <c:v>1015</c:v>
                </c:pt>
                <c:pt idx="30263">
                  <c:v>1015</c:v>
                </c:pt>
                <c:pt idx="30264">
                  <c:v>1015</c:v>
                </c:pt>
                <c:pt idx="30265">
                  <c:v>1015</c:v>
                </c:pt>
                <c:pt idx="30266">
                  <c:v>1015</c:v>
                </c:pt>
                <c:pt idx="30267">
                  <c:v>1015</c:v>
                </c:pt>
                <c:pt idx="30268">
                  <c:v>1015</c:v>
                </c:pt>
                <c:pt idx="30269">
                  <c:v>1015.1</c:v>
                </c:pt>
                <c:pt idx="30270">
                  <c:v>1015.1</c:v>
                </c:pt>
                <c:pt idx="30271">
                  <c:v>1015</c:v>
                </c:pt>
                <c:pt idx="30272">
                  <c:v>1015.1</c:v>
                </c:pt>
                <c:pt idx="30273">
                  <c:v>1015.1</c:v>
                </c:pt>
                <c:pt idx="30274">
                  <c:v>1015.1</c:v>
                </c:pt>
                <c:pt idx="30275">
                  <c:v>1015</c:v>
                </c:pt>
                <c:pt idx="30276">
                  <c:v>1015.1</c:v>
                </c:pt>
                <c:pt idx="30277">
                  <c:v>1015.1</c:v>
                </c:pt>
                <c:pt idx="30278">
                  <c:v>1015</c:v>
                </c:pt>
                <c:pt idx="30279">
                  <c:v>1015.1</c:v>
                </c:pt>
                <c:pt idx="30280">
                  <c:v>1015.1</c:v>
                </c:pt>
                <c:pt idx="30281">
                  <c:v>1015</c:v>
                </c:pt>
                <c:pt idx="30282">
                  <c:v>1015</c:v>
                </c:pt>
                <c:pt idx="30283">
                  <c:v>1015.1</c:v>
                </c:pt>
                <c:pt idx="30284">
                  <c:v>1015</c:v>
                </c:pt>
                <c:pt idx="30285">
                  <c:v>1015.1</c:v>
                </c:pt>
                <c:pt idx="30286">
                  <c:v>1015.1</c:v>
                </c:pt>
                <c:pt idx="30287">
                  <c:v>1015</c:v>
                </c:pt>
                <c:pt idx="30288">
                  <c:v>1015</c:v>
                </c:pt>
                <c:pt idx="30289">
                  <c:v>1015</c:v>
                </c:pt>
                <c:pt idx="30290">
                  <c:v>1015</c:v>
                </c:pt>
                <c:pt idx="30291">
                  <c:v>1015</c:v>
                </c:pt>
                <c:pt idx="30292">
                  <c:v>1015</c:v>
                </c:pt>
                <c:pt idx="30293">
                  <c:v>1015</c:v>
                </c:pt>
                <c:pt idx="30294">
                  <c:v>1015</c:v>
                </c:pt>
                <c:pt idx="30295">
                  <c:v>1015</c:v>
                </c:pt>
                <c:pt idx="30296">
                  <c:v>1015</c:v>
                </c:pt>
                <c:pt idx="30297">
                  <c:v>1014.9</c:v>
                </c:pt>
                <c:pt idx="30298">
                  <c:v>1015</c:v>
                </c:pt>
                <c:pt idx="30299">
                  <c:v>1014.9</c:v>
                </c:pt>
                <c:pt idx="30300">
                  <c:v>1014.9</c:v>
                </c:pt>
                <c:pt idx="30301">
                  <c:v>1014.9</c:v>
                </c:pt>
                <c:pt idx="30302">
                  <c:v>1014.9</c:v>
                </c:pt>
                <c:pt idx="30303">
                  <c:v>1014.9</c:v>
                </c:pt>
                <c:pt idx="30304">
                  <c:v>1014.9</c:v>
                </c:pt>
                <c:pt idx="30305">
                  <c:v>1014.9</c:v>
                </c:pt>
                <c:pt idx="30306">
                  <c:v>1014.9</c:v>
                </c:pt>
                <c:pt idx="30307">
                  <c:v>1014.9</c:v>
                </c:pt>
                <c:pt idx="30308">
                  <c:v>1014.9</c:v>
                </c:pt>
                <c:pt idx="30309">
                  <c:v>1014.9</c:v>
                </c:pt>
                <c:pt idx="30310">
                  <c:v>1014.9</c:v>
                </c:pt>
                <c:pt idx="30311">
                  <c:v>1014.9</c:v>
                </c:pt>
                <c:pt idx="30312">
                  <c:v>1014.9</c:v>
                </c:pt>
                <c:pt idx="30313">
                  <c:v>1014.9</c:v>
                </c:pt>
                <c:pt idx="30314">
                  <c:v>1014.9</c:v>
                </c:pt>
                <c:pt idx="30315">
                  <c:v>1014.9</c:v>
                </c:pt>
                <c:pt idx="30316">
                  <c:v>1014.9</c:v>
                </c:pt>
                <c:pt idx="30317">
                  <c:v>1014.8</c:v>
                </c:pt>
                <c:pt idx="30318">
                  <c:v>1014.9</c:v>
                </c:pt>
                <c:pt idx="30319">
                  <c:v>1014.8</c:v>
                </c:pt>
                <c:pt idx="30320">
                  <c:v>1014.9</c:v>
                </c:pt>
                <c:pt idx="30321">
                  <c:v>1014.9</c:v>
                </c:pt>
                <c:pt idx="30322">
                  <c:v>1014.9</c:v>
                </c:pt>
                <c:pt idx="30323">
                  <c:v>1014.9</c:v>
                </c:pt>
                <c:pt idx="30324">
                  <c:v>1014.9</c:v>
                </c:pt>
                <c:pt idx="30325">
                  <c:v>1014.9</c:v>
                </c:pt>
                <c:pt idx="30326">
                  <c:v>1014.9</c:v>
                </c:pt>
                <c:pt idx="30327">
                  <c:v>1014.9</c:v>
                </c:pt>
                <c:pt idx="30328">
                  <c:v>1014.9</c:v>
                </c:pt>
                <c:pt idx="30329">
                  <c:v>1014.9</c:v>
                </c:pt>
                <c:pt idx="30330">
                  <c:v>1015</c:v>
                </c:pt>
                <c:pt idx="30331">
                  <c:v>1014.9</c:v>
                </c:pt>
                <c:pt idx="30332">
                  <c:v>1014.9</c:v>
                </c:pt>
                <c:pt idx="30333">
                  <c:v>1015</c:v>
                </c:pt>
                <c:pt idx="30334">
                  <c:v>1015</c:v>
                </c:pt>
                <c:pt idx="30335">
                  <c:v>1015</c:v>
                </c:pt>
                <c:pt idx="30336">
                  <c:v>1015</c:v>
                </c:pt>
                <c:pt idx="30337">
                  <c:v>1015</c:v>
                </c:pt>
                <c:pt idx="30338">
                  <c:v>1015</c:v>
                </c:pt>
                <c:pt idx="30339">
                  <c:v>1015</c:v>
                </c:pt>
                <c:pt idx="30340">
                  <c:v>1015</c:v>
                </c:pt>
                <c:pt idx="30341">
                  <c:v>1015</c:v>
                </c:pt>
                <c:pt idx="30342">
                  <c:v>1015</c:v>
                </c:pt>
                <c:pt idx="30343">
                  <c:v>1015.1</c:v>
                </c:pt>
                <c:pt idx="30344">
                  <c:v>1015</c:v>
                </c:pt>
                <c:pt idx="30345">
                  <c:v>1015.1</c:v>
                </c:pt>
                <c:pt idx="30346">
                  <c:v>1015</c:v>
                </c:pt>
                <c:pt idx="30347">
                  <c:v>1015</c:v>
                </c:pt>
                <c:pt idx="30348">
                  <c:v>1015</c:v>
                </c:pt>
                <c:pt idx="30349">
                  <c:v>1015</c:v>
                </c:pt>
                <c:pt idx="30350">
                  <c:v>1015</c:v>
                </c:pt>
                <c:pt idx="30351">
                  <c:v>1015</c:v>
                </c:pt>
                <c:pt idx="30352">
                  <c:v>1015</c:v>
                </c:pt>
                <c:pt idx="30353">
                  <c:v>1015</c:v>
                </c:pt>
                <c:pt idx="30354">
                  <c:v>1015</c:v>
                </c:pt>
                <c:pt idx="30355">
                  <c:v>1015</c:v>
                </c:pt>
                <c:pt idx="30356">
                  <c:v>1015</c:v>
                </c:pt>
                <c:pt idx="30357">
                  <c:v>1015</c:v>
                </c:pt>
                <c:pt idx="30358">
                  <c:v>1015</c:v>
                </c:pt>
                <c:pt idx="30359">
                  <c:v>1015</c:v>
                </c:pt>
                <c:pt idx="30360">
                  <c:v>1014.9</c:v>
                </c:pt>
                <c:pt idx="30361">
                  <c:v>1014.9</c:v>
                </c:pt>
                <c:pt idx="30362">
                  <c:v>1015</c:v>
                </c:pt>
                <c:pt idx="30363">
                  <c:v>1014.9</c:v>
                </c:pt>
                <c:pt idx="30364">
                  <c:v>1014.9</c:v>
                </c:pt>
                <c:pt idx="30365">
                  <c:v>1014.9</c:v>
                </c:pt>
                <c:pt idx="30366">
                  <c:v>1014.9</c:v>
                </c:pt>
                <c:pt idx="30367">
                  <c:v>1014.9</c:v>
                </c:pt>
                <c:pt idx="30368">
                  <c:v>1014.9</c:v>
                </c:pt>
                <c:pt idx="30369">
                  <c:v>1014.9</c:v>
                </c:pt>
                <c:pt idx="30370">
                  <c:v>1014.9</c:v>
                </c:pt>
                <c:pt idx="30371">
                  <c:v>1014.9</c:v>
                </c:pt>
                <c:pt idx="30372">
                  <c:v>1014.8</c:v>
                </c:pt>
                <c:pt idx="30373">
                  <c:v>1014.9</c:v>
                </c:pt>
                <c:pt idx="30374">
                  <c:v>1014.8</c:v>
                </c:pt>
                <c:pt idx="30375">
                  <c:v>1014.8</c:v>
                </c:pt>
                <c:pt idx="30376">
                  <c:v>1014.8</c:v>
                </c:pt>
                <c:pt idx="30377">
                  <c:v>1014.8</c:v>
                </c:pt>
                <c:pt idx="30378">
                  <c:v>1014.8</c:v>
                </c:pt>
                <c:pt idx="30379">
                  <c:v>1014.8</c:v>
                </c:pt>
                <c:pt idx="30380">
                  <c:v>1014.8</c:v>
                </c:pt>
                <c:pt idx="30381">
                  <c:v>1014.8</c:v>
                </c:pt>
                <c:pt idx="30382">
                  <c:v>1014.8</c:v>
                </c:pt>
                <c:pt idx="30383">
                  <c:v>1014.8</c:v>
                </c:pt>
                <c:pt idx="30384">
                  <c:v>1014.8</c:v>
                </c:pt>
                <c:pt idx="30385">
                  <c:v>1014.8</c:v>
                </c:pt>
                <c:pt idx="30386">
                  <c:v>1014.8</c:v>
                </c:pt>
                <c:pt idx="30387">
                  <c:v>1014.8</c:v>
                </c:pt>
                <c:pt idx="30388">
                  <c:v>1014.8</c:v>
                </c:pt>
                <c:pt idx="30389">
                  <c:v>1014.8</c:v>
                </c:pt>
                <c:pt idx="30390">
                  <c:v>1014.9</c:v>
                </c:pt>
                <c:pt idx="30391">
                  <c:v>1014.9</c:v>
                </c:pt>
                <c:pt idx="30392">
                  <c:v>1014.9</c:v>
                </c:pt>
                <c:pt idx="30393">
                  <c:v>1014.9</c:v>
                </c:pt>
                <c:pt idx="30394">
                  <c:v>1014.9</c:v>
                </c:pt>
                <c:pt idx="30395">
                  <c:v>1014.9</c:v>
                </c:pt>
                <c:pt idx="30396">
                  <c:v>1014.9</c:v>
                </c:pt>
                <c:pt idx="30397">
                  <c:v>1014.9</c:v>
                </c:pt>
                <c:pt idx="30398">
                  <c:v>1014.9</c:v>
                </c:pt>
                <c:pt idx="30399">
                  <c:v>1015</c:v>
                </c:pt>
                <c:pt idx="30400">
                  <c:v>1014.9</c:v>
                </c:pt>
                <c:pt idx="30401">
                  <c:v>1014.9</c:v>
                </c:pt>
                <c:pt idx="30402">
                  <c:v>1015</c:v>
                </c:pt>
                <c:pt idx="30403">
                  <c:v>1015</c:v>
                </c:pt>
                <c:pt idx="30404">
                  <c:v>1015</c:v>
                </c:pt>
                <c:pt idx="30405">
                  <c:v>1015</c:v>
                </c:pt>
                <c:pt idx="30406">
                  <c:v>1015</c:v>
                </c:pt>
                <c:pt idx="30407">
                  <c:v>1015</c:v>
                </c:pt>
                <c:pt idx="30408">
                  <c:v>1015</c:v>
                </c:pt>
                <c:pt idx="30409">
                  <c:v>1015</c:v>
                </c:pt>
                <c:pt idx="30410">
                  <c:v>1015</c:v>
                </c:pt>
                <c:pt idx="30411">
                  <c:v>1015</c:v>
                </c:pt>
                <c:pt idx="30412">
                  <c:v>1015</c:v>
                </c:pt>
                <c:pt idx="30413">
                  <c:v>1015</c:v>
                </c:pt>
                <c:pt idx="30414">
                  <c:v>1015</c:v>
                </c:pt>
                <c:pt idx="30415">
                  <c:v>1015</c:v>
                </c:pt>
                <c:pt idx="30416">
                  <c:v>1015</c:v>
                </c:pt>
                <c:pt idx="30417">
                  <c:v>1015</c:v>
                </c:pt>
                <c:pt idx="30418">
                  <c:v>1015</c:v>
                </c:pt>
                <c:pt idx="30419">
                  <c:v>1015</c:v>
                </c:pt>
                <c:pt idx="30420">
                  <c:v>1015</c:v>
                </c:pt>
                <c:pt idx="30421">
                  <c:v>1015</c:v>
                </c:pt>
                <c:pt idx="30422">
                  <c:v>1014.9</c:v>
                </c:pt>
                <c:pt idx="30423">
                  <c:v>1015</c:v>
                </c:pt>
                <c:pt idx="30424">
                  <c:v>1015</c:v>
                </c:pt>
                <c:pt idx="30425">
                  <c:v>1015</c:v>
                </c:pt>
                <c:pt idx="30426">
                  <c:v>1014.9</c:v>
                </c:pt>
                <c:pt idx="30427">
                  <c:v>1014.9</c:v>
                </c:pt>
                <c:pt idx="30428">
                  <c:v>1015</c:v>
                </c:pt>
                <c:pt idx="30429">
                  <c:v>1014.9</c:v>
                </c:pt>
                <c:pt idx="30430">
                  <c:v>1014.9</c:v>
                </c:pt>
                <c:pt idx="30431">
                  <c:v>1014.9</c:v>
                </c:pt>
                <c:pt idx="30432">
                  <c:v>1014.9</c:v>
                </c:pt>
                <c:pt idx="30433">
                  <c:v>1014.9</c:v>
                </c:pt>
                <c:pt idx="30434">
                  <c:v>1014.9</c:v>
                </c:pt>
                <c:pt idx="30435">
                  <c:v>1014.9</c:v>
                </c:pt>
                <c:pt idx="30436">
                  <c:v>1014.9</c:v>
                </c:pt>
                <c:pt idx="30437">
                  <c:v>1014.8</c:v>
                </c:pt>
                <c:pt idx="30438">
                  <c:v>1014.9</c:v>
                </c:pt>
                <c:pt idx="30439">
                  <c:v>1014.8</c:v>
                </c:pt>
                <c:pt idx="30440">
                  <c:v>1014.8</c:v>
                </c:pt>
                <c:pt idx="30441">
                  <c:v>1014.8</c:v>
                </c:pt>
                <c:pt idx="30442">
                  <c:v>1014.8</c:v>
                </c:pt>
                <c:pt idx="30443">
                  <c:v>1014.8</c:v>
                </c:pt>
                <c:pt idx="30444">
                  <c:v>1014.8</c:v>
                </c:pt>
                <c:pt idx="30445">
                  <c:v>1014.8</c:v>
                </c:pt>
                <c:pt idx="30446">
                  <c:v>1014.8</c:v>
                </c:pt>
                <c:pt idx="30447">
                  <c:v>1014.8</c:v>
                </c:pt>
                <c:pt idx="30448">
                  <c:v>1014.8</c:v>
                </c:pt>
                <c:pt idx="30449">
                  <c:v>1014.8</c:v>
                </c:pt>
                <c:pt idx="30450">
                  <c:v>1014.8</c:v>
                </c:pt>
                <c:pt idx="30451">
                  <c:v>1014.8</c:v>
                </c:pt>
                <c:pt idx="30452">
                  <c:v>1014.8</c:v>
                </c:pt>
                <c:pt idx="30453">
                  <c:v>1014.8</c:v>
                </c:pt>
                <c:pt idx="30454">
                  <c:v>1014.8</c:v>
                </c:pt>
                <c:pt idx="30455">
                  <c:v>1014.8</c:v>
                </c:pt>
                <c:pt idx="30456">
                  <c:v>1014.8</c:v>
                </c:pt>
                <c:pt idx="30457">
                  <c:v>1014.8</c:v>
                </c:pt>
                <c:pt idx="30458">
                  <c:v>1014.8</c:v>
                </c:pt>
                <c:pt idx="30459">
                  <c:v>1014.9</c:v>
                </c:pt>
                <c:pt idx="30460">
                  <c:v>1014.8</c:v>
                </c:pt>
                <c:pt idx="30461">
                  <c:v>1014.8</c:v>
                </c:pt>
                <c:pt idx="30462">
                  <c:v>1014.8</c:v>
                </c:pt>
                <c:pt idx="30463">
                  <c:v>1014.8</c:v>
                </c:pt>
                <c:pt idx="30464">
                  <c:v>1014.9</c:v>
                </c:pt>
                <c:pt idx="30465">
                  <c:v>1014.8</c:v>
                </c:pt>
                <c:pt idx="30466">
                  <c:v>1014.9</c:v>
                </c:pt>
                <c:pt idx="30467">
                  <c:v>1014.9</c:v>
                </c:pt>
                <c:pt idx="30468">
                  <c:v>1014.9</c:v>
                </c:pt>
                <c:pt idx="30469">
                  <c:v>1014.9</c:v>
                </c:pt>
                <c:pt idx="30470">
                  <c:v>1014.9</c:v>
                </c:pt>
                <c:pt idx="30471">
                  <c:v>1014.9</c:v>
                </c:pt>
                <c:pt idx="30472">
                  <c:v>1014.9</c:v>
                </c:pt>
                <c:pt idx="30473">
                  <c:v>1014.9</c:v>
                </c:pt>
                <c:pt idx="30474">
                  <c:v>1015</c:v>
                </c:pt>
                <c:pt idx="30475">
                  <c:v>1015</c:v>
                </c:pt>
                <c:pt idx="30476">
                  <c:v>1015</c:v>
                </c:pt>
                <c:pt idx="30477">
                  <c:v>1015</c:v>
                </c:pt>
                <c:pt idx="30478">
                  <c:v>1015</c:v>
                </c:pt>
                <c:pt idx="30479">
                  <c:v>1015</c:v>
                </c:pt>
                <c:pt idx="30480">
                  <c:v>1015</c:v>
                </c:pt>
                <c:pt idx="30481">
                  <c:v>1015</c:v>
                </c:pt>
                <c:pt idx="30482">
                  <c:v>1015</c:v>
                </c:pt>
                <c:pt idx="30483">
                  <c:v>1015</c:v>
                </c:pt>
                <c:pt idx="30484">
                  <c:v>1015</c:v>
                </c:pt>
                <c:pt idx="30485">
                  <c:v>1015</c:v>
                </c:pt>
                <c:pt idx="30486">
                  <c:v>1015</c:v>
                </c:pt>
                <c:pt idx="30487">
                  <c:v>1014.9</c:v>
                </c:pt>
                <c:pt idx="30488">
                  <c:v>1015</c:v>
                </c:pt>
                <c:pt idx="30489">
                  <c:v>1014.9</c:v>
                </c:pt>
                <c:pt idx="30490">
                  <c:v>1015</c:v>
                </c:pt>
                <c:pt idx="30491">
                  <c:v>1014.9</c:v>
                </c:pt>
                <c:pt idx="30492">
                  <c:v>1015</c:v>
                </c:pt>
                <c:pt idx="30493">
                  <c:v>1014.9</c:v>
                </c:pt>
                <c:pt idx="30494">
                  <c:v>1014.9</c:v>
                </c:pt>
                <c:pt idx="30495">
                  <c:v>1014.9</c:v>
                </c:pt>
                <c:pt idx="30496">
                  <c:v>1014.9</c:v>
                </c:pt>
                <c:pt idx="30497">
                  <c:v>1014.9</c:v>
                </c:pt>
                <c:pt idx="30498">
                  <c:v>1014.9</c:v>
                </c:pt>
                <c:pt idx="30499">
                  <c:v>1014.9</c:v>
                </c:pt>
                <c:pt idx="30500">
                  <c:v>1014.9</c:v>
                </c:pt>
                <c:pt idx="30501">
                  <c:v>1014.8</c:v>
                </c:pt>
                <c:pt idx="30502">
                  <c:v>1014.8</c:v>
                </c:pt>
                <c:pt idx="30503">
                  <c:v>1014.8</c:v>
                </c:pt>
                <c:pt idx="30504">
                  <c:v>1014.8</c:v>
                </c:pt>
                <c:pt idx="30505">
                  <c:v>1014.8</c:v>
                </c:pt>
                <c:pt idx="30506">
                  <c:v>1014.8</c:v>
                </c:pt>
                <c:pt idx="30507">
                  <c:v>1014.8</c:v>
                </c:pt>
                <c:pt idx="30508">
                  <c:v>1014.8</c:v>
                </c:pt>
                <c:pt idx="30509">
                  <c:v>1014.8</c:v>
                </c:pt>
                <c:pt idx="30510">
                  <c:v>1014.8</c:v>
                </c:pt>
                <c:pt idx="30511">
                  <c:v>1014.8</c:v>
                </c:pt>
                <c:pt idx="30512">
                  <c:v>1014.8</c:v>
                </c:pt>
                <c:pt idx="30513">
                  <c:v>1014.8</c:v>
                </c:pt>
                <c:pt idx="30514">
                  <c:v>1014.7</c:v>
                </c:pt>
                <c:pt idx="30515">
                  <c:v>1014.8</c:v>
                </c:pt>
                <c:pt idx="30516">
                  <c:v>1014.8</c:v>
                </c:pt>
                <c:pt idx="30517">
                  <c:v>1014.8</c:v>
                </c:pt>
                <c:pt idx="30518">
                  <c:v>1014.8</c:v>
                </c:pt>
                <c:pt idx="30519">
                  <c:v>1014.8</c:v>
                </c:pt>
                <c:pt idx="30520">
                  <c:v>1014.8</c:v>
                </c:pt>
                <c:pt idx="30521">
                  <c:v>1014.8</c:v>
                </c:pt>
                <c:pt idx="30522">
                  <c:v>1014.8</c:v>
                </c:pt>
                <c:pt idx="30523">
                  <c:v>1014.8</c:v>
                </c:pt>
                <c:pt idx="30524">
                  <c:v>1014.8</c:v>
                </c:pt>
                <c:pt idx="30525">
                  <c:v>1014.8</c:v>
                </c:pt>
                <c:pt idx="30526">
                  <c:v>1014.8</c:v>
                </c:pt>
                <c:pt idx="30527">
                  <c:v>1014.8</c:v>
                </c:pt>
                <c:pt idx="30528">
                  <c:v>1014.8</c:v>
                </c:pt>
                <c:pt idx="30529">
                  <c:v>1014.8</c:v>
                </c:pt>
                <c:pt idx="30530">
                  <c:v>1014.8</c:v>
                </c:pt>
                <c:pt idx="30531">
                  <c:v>1014.8</c:v>
                </c:pt>
                <c:pt idx="30532">
                  <c:v>1014.8</c:v>
                </c:pt>
                <c:pt idx="30533">
                  <c:v>1014.8</c:v>
                </c:pt>
                <c:pt idx="30534">
                  <c:v>1014.8</c:v>
                </c:pt>
                <c:pt idx="30535">
                  <c:v>1014.9</c:v>
                </c:pt>
                <c:pt idx="30536">
                  <c:v>1014.9</c:v>
                </c:pt>
                <c:pt idx="30537">
                  <c:v>1014.9</c:v>
                </c:pt>
                <c:pt idx="30538">
                  <c:v>1014.9</c:v>
                </c:pt>
                <c:pt idx="30539">
                  <c:v>1014.9</c:v>
                </c:pt>
                <c:pt idx="30540">
                  <c:v>1014.9</c:v>
                </c:pt>
                <c:pt idx="30541">
                  <c:v>1014.9</c:v>
                </c:pt>
                <c:pt idx="30542">
                  <c:v>1014.9</c:v>
                </c:pt>
                <c:pt idx="30543">
                  <c:v>1014.9</c:v>
                </c:pt>
                <c:pt idx="30544">
                  <c:v>1014.9</c:v>
                </c:pt>
                <c:pt idx="30545">
                  <c:v>1015</c:v>
                </c:pt>
                <c:pt idx="30546">
                  <c:v>1014.9</c:v>
                </c:pt>
                <c:pt idx="30547">
                  <c:v>1014.9</c:v>
                </c:pt>
                <c:pt idx="30548">
                  <c:v>1014.9</c:v>
                </c:pt>
                <c:pt idx="30549">
                  <c:v>1014.9</c:v>
                </c:pt>
                <c:pt idx="30550">
                  <c:v>1015</c:v>
                </c:pt>
                <c:pt idx="30551">
                  <c:v>1014.9</c:v>
                </c:pt>
                <c:pt idx="30552">
                  <c:v>1015</c:v>
                </c:pt>
                <c:pt idx="30553">
                  <c:v>1015</c:v>
                </c:pt>
                <c:pt idx="30554">
                  <c:v>1014.9</c:v>
                </c:pt>
                <c:pt idx="30555">
                  <c:v>1014.9</c:v>
                </c:pt>
                <c:pt idx="30556">
                  <c:v>1014.9</c:v>
                </c:pt>
                <c:pt idx="30557">
                  <c:v>1014.9</c:v>
                </c:pt>
                <c:pt idx="30558">
                  <c:v>1014.9</c:v>
                </c:pt>
                <c:pt idx="30559">
                  <c:v>1014.9</c:v>
                </c:pt>
                <c:pt idx="30560">
                  <c:v>1014.9</c:v>
                </c:pt>
                <c:pt idx="30561">
                  <c:v>1014.9</c:v>
                </c:pt>
                <c:pt idx="30562">
                  <c:v>1014.9</c:v>
                </c:pt>
                <c:pt idx="30563">
                  <c:v>1014.8</c:v>
                </c:pt>
                <c:pt idx="30564">
                  <c:v>1014.9</c:v>
                </c:pt>
                <c:pt idx="30565">
                  <c:v>1014.8</c:v>
                </c:pt>
                <c:pt idx="30566">
                  <c:v>1014.8</c:v>
                </c:pt>
                <c:pt idx="30567">
                  <c:v>1014.8</c:v>
                </c:pt>
                <c:pt idx="30568">
                  <c:v>1014.8</c:v>
                </c:pt>
                <c:pt idx="30569">
                  <c:v>1014.8</c:v>
                </c:pt>
                <c:pt idx="30570">
                  <c:v>1014.8</c:v>
                </c:pt>
                <c:pt idx="30571">
                  <c:v>1014.8</c:v>
                </c:pt>
                <c:pt idx="30572">
                  <c:v>1014.8</c:v>
                </c:pt>
                <c:pt idx="30573">
                  <c:v>1014.8</c:v>
                </c:pt>
                <c:pt idx="30574">
                  <c:v>1014.8</c:v>
                </c:pt>
                <c:pt idx="30575">
                  <c:v>1014.8</c:v>
                </c:pt>
                <c:pt idx="30576">
                  <c:v>1014.7</c:v>
                </c:pt>
                <c:pt idx="30577">
                  <c:v>1014.7</c:v>
                </c:pt>
                <c:pt idx="30578">
                  <c:v>1014.7</c:v>
                </c:pt>
                <c:pt idx="30579">
                  <c:v>1014.7</c:v>
                </c:pt>
                <c:pt idx="30580">
                  <c:v>1014.8</c:v>
                </c:pt>
                <c:pt idx="30581">
                  <c:v>1014.7</c:v>
                </c:pt>
                <c:pt idx="30582">
                  <c:v>1014.7</c:v>
                </c:pt>
                <c:pt idx="30583">
                  <c:v>1014.7</c:v>
                </c:pt>
                <c:pt idx="30584">
                  <c:v>1014.7</c:v>
                </c:pt>
                <c:pt idx="30585">
                  <c:v>1014.7</c:v>
                </c:pt>
                <c:pt idx="30586">
                  <c:v>1014.7</c:v>
                </c:pt>
                <c:pt idx="30587">
                  <c:v>1014.7</c:v>
                </c:pt>
                <c:pt idx="30588">
                  <c:v>1014.7</c:v>
                </c:pt>
                <c:pt idx="30589">
                  <c:v>1014.7</c:v>
                </c:pt>
                <c:pt idx="30590">
                  <c:v>1014.7</c:v>
                </c:pt>
                <c:pt idx="30591">
                  <c:v>1014.7</c:v>
                </c:pt>
                <c:pt idx="30592">
                  <c:v>1014.7</c:v>
                </c:pt>
                <c:pt idx="30593">
                  <c:v>1014.7</c:v>
                </c:pt>
                <c:pt idx="30594">
                  <c:v>1014.7</c:v>
                </c:pt>
                <c:pt idx="30595">
                  <c:v>1014.7</c:v>
                </c:pt>
                <c:pt idx="30596">
                  <c:v>1014.7</c:v>
                </c:pt>
                <c:pt idx="30597">
                  <c:v>1014.8</c:v>
                </c:pt>
                <c:pt idx="30598">
                  <c:v>1014.7</c:v>
                </c:pt>
                <c:pt idx="30599">
                  <c:v>1014.8</c:v>
                </c:pt>
                <c:pt idx="30600">
                  <c:v>1014.8</c:v>
                </c:pt>
                <c:pt idx="30601">
                  <c:v>1014.8</c:v>
                </c:pt>
                <c:pt idx="30602">
                  <c:v>1014.8</c:v>
                </c:pt>
                <c:pt idx="30603">
                  <c:v>1014.8</c:v>
                </c:pt>
                <c:pt idx="30604">
                  <c:v>1014.8</c:v>
                </c:pt>
                <c:pt idx="30605">
                  <c:v>1014.8</c:v>
                </c:pt>
                <c:pt idx="30606">
                  <c:v>1014.8</c:v>
                </c:pt>
                <c:pt idx="30607">
                  <c:v>1014.8</c:v>
                </c:pt>
                <c:pt idx="30608">
                  <c:v>1014.8</c:v>
                </c:pt>
                <c:pt idx="30609">
                  <c:v>1014.9</c:v>
                </c:pt>
                <c:pt idx="30610">
                  <c:v>1014.9</c:v>
                </c:pt>
                <c:pt idx="30611">
                  <c:v>1014.9</c:v>
                </c:pt>
                <c:pt idx="30612">
                  <c:v>1014.9</c:v>
                </c:pt>
                <c:pt idx="30613">
                  <c:v>1014.9</c:v>
                </c:pt>
                <c:pt idx="30614">
                  <c:v>1014.9</c:v>
                </c:pt>
                <c:pt idx="30615">
                  <c:v>1014.9</c:v>
                </c:pt>
                <c:pt idx="30616">
                  <c:v>1014.9</c:v>
                </c:pt>
                <c:pt idx="30617">
                  <c:v>1014.9</c:v>
                </c:pt>
                <c:pt idx="30618">
                  <c:v>1014.9</c:v>
                </c:pt>
                <c:pt idx="30619">
                  <c:v>1014.9</c:v>
                </c:pt>
                <c:pt idx="30620">
                  <c:v>1014.9</c:v>
                </c:pt>
                <c:pt idx="30621">
                  <c:v>1014.9</c:v>
                </c:pt>
                <c:pt idx="30622">
                  <c:v>1014.9</c:v>
                </c:pt>
                <c:pt idx="30623">
                  <c:v>1014.9</c:v>
                </c:pt>
                <c:pt idx="30624">
                  <c:v>1014.8</c:v>
                </c:pt>
                <c:pt idx="30625">
                  <c:v>1014.9</c:v>
                </c:pt>
                <c:pt idx="30626">
                  <c:v>1014.8</c:v>
                </c:pt>
                <c:pt idx="30627">
                  <c:v>1014.9</c:v>
                </c:pt>
                <c:pt idx="30628">
                  <c:v>1014.8</c:v>
                </c:pt>
                <c:pt idx="30629">
                  <c:v>1014.8</c:v>
                </c:pt>
                <c:pt idx="30630">
                  <c:v>1014.8</c:v>
                </c:pt>
                <c:pt idx="30631">
                  <c:v>1014.8</c:v>
                </c:pt>
                <c:pt idx="30632">
                  <c:v>1014.8</c:v>
                </c:pt>
                <c:pt idx="30633">
                  <c:v>1014.8</c:v>
                </c:pt>
                <c:pt idx="30634">
                  <c:v>1014.8</c:v>
                </c:pt>
                <c:pt idx="30635">
                  <c:v>1014.8</c:v>
                </c:pt>
                <c:pt idx="30636">
                  <c:v>1014.8</c:v>
                </c:pt>
                <c:pt idx="30637">
                  <c:v>1014.8</c:v>
                </c:pt>
                <c:pt idx="30638">
                  <c:v>1014.8</c:v>
                </c:pt>
                <c:pt idx="30639">
                  <c:v>1014.7</c:v>
                </c:pt>
                <c:pt idx="30640">
                  <c:v>1014.7</c:v>
                </c:pt>
                <c:pt idx="30641">
                  <c:v>1014.7</c:v>
                </c:pt>
                <c:pt idx="30642">
                  <c:v>1014.7</c:v>
                </c:pt>
                <c:pt idx="30643">
                  <c:v>1014.7</c:v>
                </c:pt>
                <c:pt idx="30644">
                  <c:v>1014.7</c:v>
                </c:pt>
                <c:pt idx="30645">
                  <c:v>1014.7</c:v>
                </c:pt>
                <c:pt idx="30646">
                  <c:v>1014.7</c:v>
                </c:pt>
                <c:pt idx="30647">
                  <c:v>1014.7</c:v>
                </c:pt>
                <c:pt idx="30648">
                  <c:v>1014.7</c:v>
                </c:pt>
                <c:pt idx="30649">
                  <c:v>1014.7</c:v>
                </c:pt>
                <c:pt idx="30650">
                  <c:v>1014.7</c:v>
                </c:pt>
                <c:pt idx="30651">
                  <c:v>1014.7</c:v>
                </c:pt>
                <c:pt idx="30652">
                  <c:v>1014.7</c:v>
                </c:pt>
                <c:pt idx="30653">
                  <c:v>1014.6</c:v>
                </c:pt>
                <c:pt idx="30654">
                  <c:v>1014.6</c:v>
                </c:pt>
                <c:pt idx="30655">
                  <c:v>1014.7</c:v>
                </c:pt>
                <c:pt idx="30656">
                  <c:v>1014.6</c:v>
                </c:pt>
                <c:pt idx="30657">
                  <c:v>1014.7</c:v>
                </c:pt>
                <c:pt idx="30658">
                  <c:v>1014.7</c:v>
                </c:pt>
                <c:pt idx="30659">
                  <c:v>1014.7</c:v>
                </c:pt>
                <c:pt idx="30660">
                  <c:v>1014.7</c:v>
                </c:pt>
                <c:pt idx="30661">
                  <c:v>1014.7</c:v>
                </c:pt>
                <c:pt idx="30662">
                  <c:v>1014.7</c:v>
                </c:pt>
                <c:pt idx="30663">
                  <c:v>1014.7</c:v>
                </c:pt>
                <c:pt idx="30664">
                  <c:v>1014.7</c:v>
                </c:pt>
                <c:pt idx="30665">
                  <c:v>1014.7</c:v>
                </c:pt>
                <c:pt idx="30666">
                  <c:v>1014.7</c:v>
                </c:pt>
                <c:pt idx="30667">
                  <c:v>1014.7</c:v>
                </c:pt>
                <c:pt idx="30668">
                  <c:v>1014.8</c:v>
                </c:pt>
                <c:pt idx="30669">
                  <c:v>1014.7</c:v>
                </c:pt>
                <c:pt idx="30670">
                  <c:v>1014.7</c:v>
                </c:pt>
                <c:pt idx="30671">
                  <c:v>1014.7</c:v>
                </c:pt>
                <c:pt idx="30672">
                  <c:v>1014.8</c:v>
                </c:pt>
                <c:pt idx="30673">
                  <c:v>1014.8</c:v>
                </c:pt>
                <c:pt idx="30674">
                  <c:v>1014.8</c:v>
                </c:pt>
                <c:pt idx="30675">
                  <c:v>1014.8</c:v>
                </c:pt>
                <c:pt idx="30676">
                  <c:v>1014.8</c:v>
                </c:pt>
                <c:pt idx="30677">
                  <c:v>1014.8</c:v>
                </c:pt>
                <c:pt idx="30678">
                  <c:v>1014.8</c:v>
                </c:pt>
                <c:pt idx="30679">
                  <c:v>1014.9</c:v>
                </c:pt>
                <c:pt idx="30680">
                  <c:v>1014.8</c:v>
                </c:pt>
                <c:pt idx="30681">
                  <c:v>1014.9</c:v>
                </c:pt>
                <c:pt idx="30682">
                  <c:v>1014.9</c:v>
                </c:pt>
                <c:pt idx="30683">
                  <c:v>1014.8</c:v>
                </c:pt>
                <c:pt idx="30684">
                  <c:v>1014.9</c:v>
                </c:pt>
                <c:pt idx="30685">
                  <c:v>1014.8</c:v>
                </c:pt>
                <c:pt idx="30686">
                  <c:v>1014.9</c:v>
                </c:pt>
                <c:pt idx="30687">
                  <c:v>1014.9</c:v>
                </c:pt>
                <c:pt idx="30688">
                  <c:v>1014.9</c:v>
                </c:pt>
                <c:pt idx="30689">
                  <c:v>1014.8</c:v>
                </c:pt>
                <c:pt idx="30690">
                  <c:v>1014.8</c:v>
                </c:pt>
                <c:pt idx="30691">
                  <c:v>1014.9</c:v>
                </c:pt>
                <c:pt idx="30692">
                  <c:v>1014.8</c:v>
                </c:pt>
                <c:pt idx="30693">
                  <c:v>1014.8</c:v>
                </c:pt>
                <c:pt idx="30694">
                  <c:v>1014.8</c:v>
                </c:pt>
                <c:pt idx="30695">
                  <c:v>1014.8</c:v>
                </c:pt>
                <c:pt idx="30696">
                  <c:v>1014.8</c:v>
                </c:pt>
                <c:pt idx="30697">
                  <c:v>1014.8</c:v>
                </c:pt>
                <c:pt idx="30698">
                  <c:v>1014.8</c:v>
                </c:pt>
                <c:pt idx="30699">
                  <c:v>1014.8</c:v>
                </c:pt>
                <c:pt idx="30700">
                  <c:v>1014.8</c:v>
                </c:pt>
                <c:pt idx="30701">
                  <c:v>1014.8</c:v>
                </c:pt>
                <c:pt idx="30702">
                  <c:v>1014.8</c:v>
                </c:pt>
                <c:pt idx="30703">
                  <c:v>1014.7</c:v>
                </c:pt>
                <c:pt idx="30704">
                  <c:v>1014.8</c:v>
                </c:pt>
                <c:pt idx="30705">
                  <c:v>1014.7</c:v>
                </c:pt>
                <c:pt idx="30706">
                  <c:v>1014.7</c:v>
                </c:pt>
                <c:pt idx="30707">
                  <c:v>1014.7</c:v>
                </c:pt>
                <c:pt idx="30708">
                  <c:v>1014.7</c:v>
                </c:pt>
                <c:pt idx="30709">
                  <c:v>1014.7</c:v>
                </c:pt>
                <c:pt idx="30710">
                  <c:v>1014.7</c:v>
                </c:pt>
                <c:pt idx="30711">
                  <c:v>1014.7</c:v>
                </c:pt>
                <c:pt idx="30712">
                  <c:v>1014.6</c:v>
                </c:pt>
                <c:pt idx="30713">
                  <c:v>1014.7</c:v>
                </c:pt>
                <c:pt idx="30714">
                  <c:v>1014.7</c:v>
                </c:pt>
                <c:pt idx="30715">
                  <c:v>1014.6</c:v>
                </c:pt>
                <c:pt idx="30716">
                  <c:v>1014.6</c:v>
                </c:pt>
                <c:pt idx="30717">
                  <c:v>1014.6</c:v>
                </c:pt>
                <c:pt idx="30718">
                  <c:v>1014.6</c:v>
                </c:pt>
                <c:pt idx="30719">
                  <c:v>1014.7</c:v>
                </c:pt>
                <c:pt idx="30720">
                  <c:v>1014.6</c:v>
                </c:pt>
                <c:pt idx="30721">
                  <c:v>1014.6</c:v>
                </c:pt>
                <c:pt idx="30722">
                  <c:v>1014.6</c:v>
                </c:pt>
                <c:pt idx="30723">
                  <c:v>1014.6</c:v>
                </c:pt>
                <c:pt idx="30724">
                  <c:v>1014.6</c:v>
                </c:pt>
                <c:pt idx="30725">
                  <c:v>1014.6</c:v>
                </c:pt>
                <c:pt idx="30726">
                  <c:v>1014.6</c:v>
                </c:pt>
                <c:pt idx="30727">
                  <c:v>1014.6</c:v>
                </c:pt>
                <c:pt idx="30728">
                  <c:v>1014.6</c:v>
                </c:pt>
                <c:pt idx="30729">
                  <c:v>1014.6</c:v>
                </c:pt>
                <c:pt idx="30730">
                  <c:v>1014.6</c:v>
                </c:pt>
                <c:pt idx="30731">
                  <c:v>1014.6</c:v>
                </c:pt>
                <c:pt idx="30732">
                  <c:v>1014.6</c:v>
                </c:pt>
                <c:pt idx="30733">
                  <c:v>1014.7</c:v>
                </c:pt>
                <c:pt idx="30734">
                  <c:v>1014.6</c:v>
                </c:pt>
                <c:pt idx="30735">
                  <c:v>1014.7</c:v>
                </c:pt>
                <c:pt idx="30736">
                  <c:v>1014.7</c:v>
                </c:pt>
                <c:pt idx="30737">
                  <c:v>1014.7</c:v>
                </c:pt>
                <c:pt idx="30738">
                  <c:v>1014.7</c:v>
                </c:pt>
                <c:pt idx="30739">
                  <c:v>1014.7</c:v>
                </c:pt>
                <c:pt idx="30740">
                  <c:v>1014.7</c:v>
                </c:pt>
                <c:pt idx="30741">
                  <c:v>1014.7</c:v>
                </c:pt>
                <c:pt idx="30742">
                  <c:v>1014.7</c:v>
                </c:pt>
                <c:pt idx="30743">
                  <c:v>1014.7</c:v>
                </c:pt>
                <c:pt idx="30744">
                  <c:v>1014.7</c:v>
                </c:pt>
                <c:pt idx="30745">
                  <c:v>1014.8</c:v>
                </c:pt>
                <c:pt idx="30746">
                  <c:v>1014.8</c:v>
                </c:pt>
                <c:pt idx="30747">
                  <c:v>1014.8</c:v>
                </c:pt>
                <c:pt idx="30748">
                  <c:v>1014.8</c:v>
                </c:pt>
                <c:pt idx="30749">
                  <c:v>1014.8</c:v>
                </c:pt>
                <c:pt idx="30750">
                  <c:v>1014.8</c:v>
                </c:pt>
                <c:pt idx="30751">
                  <c:v>1014.8</c:v>
                </c:pt>
                <c:pt idx="30752">
                  <c:v>1014.8</c:v>
                </c:pt>
                <c:pt idx="30753">
                  <c:v>1014.8</c:v>
                </c:pt>
                <c:pt idx="30754">
                  <c:v>1014.8</c:v>
                </c:pt>
                <c:pt idx="30755">
                  <c:v>1014.8</c:v>
                </c:pt>
                <c:pt idx="30756">
                  <c:v>1014.8</c:v>
                </c:pt>
                <c:pt idx="30757">
                  <c:v>1014.8</c:v>
                </c:pt>
                <c:pt idx="30758">
                  <c:v>1014.8</c:v>
                </c:pt>
                <c:pt idx="30759">
                  <c:v>1014.8</c:v>
                </c:pt>
                <c:pt idx="30760">
                  <c:v>1014.8</c:v>
                </c:pt>
                <c:pt idx="30761">
                  <c:v>1014.8</c:v>
                </c:pt>
                <c:pt idx="30762">
                  <c:v>1014.7</c:v>
                </c:pt>
                <c:pt idx="30763">
                  <c:v>1014.7</c:v>
                </c:pt>
                <c:pt idx="30764">
                  <c:v>1014.8</c:v>
                </c:pt>
                <c:pt idx="30765">
                  <c:v>1014.7</c:v>
                </c:pt>
                <c:pt idx="30766">
                  <c:v>1014.7</c:v>
                </c:pt>
                <c:pt idx="30767">
                  <c:v>1014.7</c:v>
                </c:pt>
                <c:pt idx="30768">
                  <c:v>1014.7</c:v>
                </c:pt>
                <c:pt idx="30769">
                  <c:v>1014.7</c:v>
                </c:pt>
                <c:pt idx="30770">
                  <c:v>1014.7</c:v>
                </c:pt>
                <c:pt idx="30771">
                  <c:v>1014.7</c:v>
                </c:pt>
                <c:pt idx="30772">
                  <c:v>1014.7</c:v>
                </c:pt>
                <c:pt idx="30773">
                  <c:v>1014.7</c:v>
                </c:pt>
                <c:pt idx="30774">
                  <c:v>1014.6</c:v>
                </c:pt>
                <c:pt idx="30775">
                  <c:v>1014.6</c:v>
                </c:pt>
                <c:pt idx="30776">
                  <c:v>1014.6</c:v>
                </c:pt>
                <c:pt idx="30777">
                  <c:v>1014.6</c:v>
                </c:pt>
                <c:pt idx="30778">
                  <c:v>1014.7</c:v>
                </c:pt>
                <c:pt idx="30779">
                  <c:v>1014.6</c:v>
                </c:pt>
                <c:pt idx="30780">
                  <c:v>1014.6</c:v>
                </c:pt>
                <c:pt idx="30781">
                  <c:v>1014.6</c:v>
                </c:pt>
                <c:pt idx="30782">
                  <c:v>1014.6</c:v>
                </c:pt>
                <c:pt idx="30783">
                  <c:v>1014.6</c:v>
                </c:pt>
                <c:pt idx="30784">
                  <c:v>1014.6</c:v>
                </c:pt>
                <c:pt idx="30785">
                  <c:v>1014.5</c:v>
                </c:pt>
                <c:pt idx="30786">
                  <c:v>1014.6</c:v>
                </c:pt>
                <c:pt idx="30787">
                  <c:v>1014.6</c:v>
                </c:pt>
                <c:pt idx="30788">
                  <c:v>1014.6</c:v>
                </c:pt>
                <c:pt idx="30789">
                  <c:v>1014.6</c:v>
                </c:pt>
                <c:pt idx="30790">
                  <c:v>1014.6</c:v>
                </c:pt>
                <c:pt idx="30791">
                  <c:v>1014.6</c:v>
                </c:pt>
                <c:pt idx="30792">
                  <c:v>1014.5</c:v>
                </c:pt>
                <c:pt idx="30793">
                  <c:v>1014.5</c:v>
                </c:pt>
                <c:pt idx="30794">
                  <c:v>1014.6</c:v>
                </c:pt>
                <c:pt idx="30795">
                  <c:v>1014.6</c:v>
                </c:pt>
                <c:pt idx="30796">
                  <c:v>1014.6</c:v>
                </c:pt>
                <c:pt idx="30797">
                  <c:v>1014.6</c:v>
                </c:pt>
                <c:pt idx="30798">
                  <c:v>1014.6</c:v>
                </c:pt>
                <c:pt idx="30799">
                  <c:v>1014.5</c:v>
                </c:pt>
                <c:pt idx="30800">
                  <c:v>1014.6</c:v>
                </c:pt>
                <c:pt idx="30801">
                  <c:v>1014.6</c:v>
                </c:pt>
                <c:pt idx="30802">
                  <c:v>1014.6</c:v>
                </c:pt>
                <c:pt idx="30803">
                  <c:v>1014.6</c:v>
                </c:pt>
                <c:pt idx="30804">
                  <c:v>1014.6</c:v>
                </c:pt>
                <c:pt idx="30805">
                  <c:v>1014.6</c:v>
                </c:pt>
                <c:pt idx="30806">
                  <c:v>1014.7</c:v>
                </c:pt>
                <c:pt idx="30807">
                  <c:v>1014.6</c:v>
                </c:pt>
                <c:pt idx="30808">
                  <c:v>1014.6</c:v>
                </c:pt>
                <c:pt idx="30809">
                  <c:v>1014.7</c:v>
                </c:pt>
                <c:pt idx="30810">
                  <c:v>1014.7</c:v>
                </c:pt>
                <c:pt idx="30811">
                  <c:v>1014.7</c:v>
                </c:pt>
                <c:pt idx="30812">
                  <c:v>1014.7</c:v>
                </c:pt>
                <c:pt idx="30813">
                  <c:v>1014.7</c:v>
                </c:pt>
                <c:pt idx="30814">
                  <c:v>1014.7</c:v>
                </c:pt>
                <c:pt idx="30815">
                  <c:v>1014.7</c:v>
                </c:pt>
                <c:pt idx="30816">
                  <c:v>1014.8</c:v>
                </c:pt>
                <c:pt idx="30817">
                  <c:v>1014.8</c:v>
                </c:pt>
                <c:pt idx="30818">
                  <c:v>1014.7</c:v>
                </c:pt>
                <c:pt idx="30819">
                  <c:v>1014.8</c:v>
                </c:pt>
                <c:pt idx="30820">
                  <c:v>1014.8</c:v>
                </c:pt>
                <c:pt idx="30821">
                  <c:v>1014.8</c:v>
                </c:pt>
                <c:pt idx="30822">
                  <c:v>1014.8</c:v>
                </c:pt>
                <c:pt idx="30823">
                  <c:v>1014.7</c:v>
                </c:pt>
                <c:pt idx="30824">
                  <c:v>1014.8</c:v>
                </c:pt>
                <c:pt idx="30825">
                  <c:v>1014.7</c:v>
                </c:pt>
                <c:pt idx="30826">
                  <c:v>1014.8</c:v>
                </c:pt>
                <c:pt idx="30827">
                  <c:v>1014.8</c:v>
                </c:pt>
                <c:pt idx="30828">
                  <c:v>1014.7</c:v>
                </c:pt>
                <c:pt idx="30829">
                  <c:v>1014.7</c:v>
                </c:pt>
                <c:pt idx="30830">
                  <c:v>1014.8</c:v>
                </c:pt>
                <c:pt idx="30831">
                  <c:v>1014.7</c:v>
                </c:pt>
                <c:pt idx="30832">
                  <c:v>1014.6</c:v>
                </c:pt>
                <c:pt idx="30833">
                  <c:v>1014.7</c:v>
                </c:pt>
                <c:pt idx="30834">
                  <c:v>1014.7</c:v>
                </c:pt>
                <c:pt idx="30835">
                  <c:v>1014.7</c:v>
                </c:pt>
                <c:pt idx="30836">
                  <c:v>1014.7</c:v>
                </c:pt>
                <c:pt idx="30837">
                  <c:v>1014.7</c:v>
                </c:pt>
                <c:pt idx="30838">
                  <c:v>1014.7</c:v>
                </c:pt>
                <c:pt idx="30839">
                  <c:v>1014.6</c:v>
                </c:pt>
                <c:pt idx="30840">
                  <c:v>1014.6</c:v>
                </c:pt>
                <c:pt idx="30841">
                  <c:v>1014.6</c:v>
                </c:pt>
                <c:pt idx="30842">
                  <c:v>1014.6</c:v>
                </c:pt>
                <c:pt idx="30843">
                  <c:v>1014.6</c:v>
                </c:pt>
                <c:pt idx="30844">
                  <c:v>1014.6</c:v>
                </c:pt>
                <c:pt idx="30845">
                  <c:v>1014.5</c:v>
                </c:pt>
                <c:pt idx="30846">
                  <c:v>1014.6</c:v>
                </c:pt>
                <c:pt idx="30847">
                  <c:v>1014.5</c:v>
                </c:pt>
                <c:pt idx="30848">
                  <c:v>1014.6</c:v>
                </c:pt>
                <c:pt idx="30849">
                  <c:v>1014.6</c:v>
                </c:pt>
                <c:pt idx="30850">
                  <c:v>1014.5</c:v>
                </c:pt>
                <c:pt idx="30851">
                  <c:v>1014.6</c:v>
                </c:pt>
                <c:pt idx="30852">
                  <c:v>1014.6</c:v>
                </c:pt>
                <c:pt idx="30853">
                  <c:v>1014.5</c:v>
                </c:pt>
                <c:pt idx="30854">
                  <c:v>1014.5</c:v>
                </c:pt>
                <c:pt idx="30855">
                  <c:v>1014.5</c:v>
                </c:pt>
                <c:pt idx="30856">
                  <c:v>1014.5</c:v>
                </c:pt>
                <c:pt idx="30857">
                  <c:v>1014.6</c:v>
                </c:pt>
                <c:pt idx="30858">
                  <c:v>1014.5</c:v>
                </c:pt>
                <c:pt idx="30859">
                  <c:v>1014.5</c:v>
                </c:pt>
                <c:pt idx="30860">
                  <c:v>1014.5</c:v>
                </c:pt>
                <c:pt idx="30861">
                  <c:v>1014.5</c:v>
                </c:pt>
                <c:pt idx="30862">
                  <c:v>1014.5</c:v>
                </c:pt>
                <c:pt idx="30863">
                  <c:v>1014.6</c:v>
                </c:pt>
                <c:pt idx="30864">
                  <c:v>1014.5</c:v>
                </c:pt>
                <c:pt idx="30865">
                  <c:v>1014.5</c:v>
                </c:pt>
                <c:pt idx="30866">
                  <c:v>1014.6</c:v>
                </c:pt>
                <c:pt idx="30867">
                  <c:v>1014.5</c:v>
                </c:pt>
                <c:pt idx="30868">
                  <c:v>1014.6</c:v>
                </c:pt>
                <c:pt idx="30869">
                  <c:v>1014.6</c:v>
                </c:pt>
                <c:pt idx="30870">
                  <c:v>1014.6</c:v>
                </c:pt>
                <c:pt idx="30871">
                  <c:v>1014.6</c:v>
                </c:pt>
                <c:pt idx="30872">
                  <c:v>1014.6</c:v>
                </c:pt>
                <c:pt idx="30873">
                  <c:v>1014.6</c:v>
                </c:pt>
                <c:pt idx="30874">
                  <c:v>1014.6</c:v>
                </c:pt>
                <c:pt idx="30875">
                  <c:v>1014.7</c:v>
                </c:pt>
                <c:pt idx="30876">
                  <c:v>1014.6</c:v>
                </c:pt>
                <c:pt idx="30877">
                  <c:v>1014.7</c:v>
                </c:pt>
                <c:pt idx="30878">
                  <c:v>1014.7</c:v>
                </c:pt>
                <c:pt idx="30879">
                  <c:v>1014.6</c:v>
                </c:pt>
                <c:pt idx="30880">
                  <c:v>1014.7</c:v>
                </c:pt>
                <c:pt idx="30881">
                  <c:v>1014.7</c:v>
                </c:pt>
                <c:pt idx="30882">
                  <c:v>1014.7</c:v>
                </c:pt>
                <c:pt idx="30883">
                  <c:v>1014.7</c:v>
                </c:pt>
                <c:pt idx="30884">
                  <c:v>1014.7</c:v>
                </c:pt>
                <c:pt idx="30885">
                  <c:v>1014.7</c:v>
                </c:pt>
                <c:pt idx="30886">
                  <c:v>1014.7</c:v>
                </c:pt>
                <c:pt idx="30887">
                  <c:v>1014.8</c:v>
                </c:pt>
                <c:pt idx="30888">
                  <c:v>1014.7</c:v>
                </c:pt>
                <c:pt idx="30889">
                  <c:v>1014.7</c:v>
                </c:pt>
                <c:pt idx="30890">
                  <c:v>1014.7</c:v>
                </c:pt>
                <c:pt idx="30891">
                  <c:v>1014.7</c:v>
                </c:pt>
                <c:pt idx="30892">
                  <c:v>1014.7</c:v>
                </c:pt>
                <c:pt idx="30893">
                  <c:v>1014.7</c:v>
                </c:pt>
                <c:pt idx="30894">
                  <c:v>1014.7</c:v>
                </c:pt>
                <c:pt idx="30895">
                  <c:v>1014.7</c:v>
                </c:pt>
                <c:pt idx="30896">
                  <c:v>1014.7</c:v>
                </c:pt>
                <c:pt idx="30897">
                  <c:v>1014.7</c:v>
                </c:pt>
                <c:pt idx="30898">
                  <c:v>1014.7</c:v>
                </c:pt>
                <c:pt idx="30899">
                  <c:v>1014.7</c:v>
                </c:pt>
                <c:pt idx="30900">
                  <c:v>1014.7</c:v>
                </c:pt>
                <c:pt idx="30901">
                  <c:v>1014.7</c:v>
                </c:pt>
                <c:pt idx="30902">
                  <c:v>1014.7</c:v>
                </c:pt>
                <c:pt idx="30903">
                  <c:v>1014.7</c:v>
                </c:pt>
                <c:pt idx="30904">
                  <c:v>1014.6</c:v>
                </c:pt>
                <c:pt idx="30905">
                  <c:v>1014.6</c:v>
                </c:pt>
                <c:pt idx="30906">
                  <c:v>1014.6</c:v>
                </c:pt>
                <c:pt idx="30907">
                  <c:v>1014.6</c:v>
                </c:pt>
                <c:pt idx="30908">
                  <c:v>1014.6</c:v>
                </c:pt>
                <c:pt idx="30909">
                  <c:v>1014.6</c:v>
                </c:pt>
                <c:pt idx="30910">
                  <c:v>1014.6</c:v>
                </c:pt>
                <c:pt idx="30911">
                  <c:v>1014.5</c:v>
                </c:pt>
                <c:pt idx="30912">
                  <c:v>1014.5</c:v>
                </c:pt>
                <c:pt idx="30913">
                  <c:v>1014.5</c:v>
                </c:pt>
                <c:pt idx="30914">
                  <c:v>1014.5</c:v>
                </c:pt>
                <c:pt idx="30915">
                  <c:v>1014.6</c:v>
                </c:pt>
                <c:pt idx="30916">
                  <c:v>1014.5</c:v>
                </c:pt>
                <c:pt idx="30917">
                  <c:v>1014.5</c:v>
                </c:pt>
                <c:pt idx="30918">
                  <c:v>1014.5</c:v>
                </c:pt>
                <c:pt idx="30919">
                  <c:v>1014.5</c:v>
                </c:pt>
                <c:pt idx="30920">
                  <c:v>1014.5</c:v>
                </c:pt>
                <c:pt idx="30921">
                  <c:v>1014.5</c:v>
                </c:pt>
                <c:pt idx="30922">
                  <c:v>1014.5</c:v>
                </c:pt>
                <c:pt idx="30923">
                  <c:v>1014.5</c:v>
                </c:pt>
                <c:pt idx="30924">
                  <c:v>1014.5</c:v>
                </c:pt>
                <c:pt idx="30925">
                  <c:v>1014.5</c:v>
                </c:pt>
                <c:pt idx="30926">
                  <c:v>1014.5</c:v>
                </c:pt>
                <c:pt idx="30927">
                  <c:v>1014.5</c:v>
                </c:pt>
                <c:pt idx="30928">
                  <c:v>1014.5</c:v>
                </c:pt>
                <c:pt idx="30929">
                  <c:v>1014.5</c:v>
                </c:pt>
                <c:pt idx="30930">
                  <c:v>1014.5</c:v>
                </c:pt>
                <c:pt idx="30931">
                  <c:v>1014.5</c:v>
                </c:pt>
                <c:pt idx="30932">
                  <c:v>1014.5</c:v>
                </c:pt>
                <c:pt idx="30933">
                  <c:v>1014.5</c:v>
                </c:pt>
                <c:pt idx="30934">
                  <c:v>1014.5</c:v>
                </c:pt>
                <c:pt idx="30935">
                  <c:v>1014.5</c:v>
                </c:pt>
                <c:pt idx="30936">
                  <c:v>1014.5</c:v>
                </c:pt>
                <c:pt idx="30937">
                  <c:v>1014.5</c:v>
                </c:pt>
                <c:pt idx="30938">
                  <c:v>1014.6</c:v>
                </c:pt>
                <c:pt idx="30939">
                  <c:v>1014.5</c:v>
                </c:pt>
                <c:pt idx="30940">
                  <c:v>1014.5</c:v>
                </c:pt>
                <c:pt idx="30941">
                  <c:v>1014.5</c:v>
                </c:pt>
                <c:pt idx="30942">
                  <c:v>1014.6</c:v>
                </c:pt>
                <c:pt idx="30943">
                  <c:v>1014.6</c:v>
                </c:pt>
                <c:pt idx="30944">
                  <c:v>1014.6</c:v>
                </c:pt>
                <c:pt idx="30945">
                  <c:v>1014.6</c:v>
                </c:pt>
                <c:pt idx="30946">
                  <c:v>1014.6</c:v>
                </c:pt>
                <c:pt idx="30947">
                  <c:v>1014.6</c:v>
                </c:pt>
                <c:pt idx="30948">
                  <c:v>1014.6</c:v>
                </c:pt>
                <c:pt idx="30949">
                  <c:v>1014.6</c:v>
                </c:pt>
                <c:pt idx="30950">
                  <c:v>1014.6</c:v>
                </c:pt>
                <c:pt idx="30951">
                  <c:v>1014.7</c:v>
                </c:pt>
                <c:pt idx="30952">
                  <c:v>1014.7</c:v>
                </c:pt>
                <c:pt idx="30953">
                  <c:v>1014.7</c:v>
                </c:pt>
                <c:pt idx="30954">
                  <c:v>1014.7</c:v>
                </c:pt>
                <c:pt idx="30955">
                  <c:v>1014.7</c:v>
                </c:pt>
                <c:pt idx="30956">
                  <c:v>1014.7</c:v>
                </c:pt>
                <c:pt idx="30957">
                  <c:v>1014.7</c:v>
                </c:pt>
                <c:pt idx="30958">
                  <c:v>1014.6</c:v>
                </c:pt>
                <c:pt idx="30959">
                  <c:v>1014.7</c:v>
                </c:pt>
                <c:pt idx="30960">
                  <c:v>1014.7</c:v>
                </c:pt>
                <c:pt idx="30961">
                  <c:v>1014.6</c:v>
                </c:pt>
                <c:pt idx="30962">
                  <c:v>1014.7</c:v>
                </c:pt>
                <c:pt idx="30963">
                  <c:v>1014.6</c:v>
                </c:pt>
                <c:pt idx="30964">
                  <c:v>1014.7</c:v>
                </c:pt>
                <c:pt idx="30965">
                  <c:v>1014.7</c:v>
                </c:pt>
                <c:pt idx="30966">
                  <c:v>1014.6</c:v>
                </c:pt>
                <c:pt idx="30967">
                  <c:v>1014.6</c:v>
                </c:pt>
                <c:pt idx="30968">
                  <c:v>1014.7</c:v>
                </c:pt>
                <c:pt idx="30969">
                  <c:v>1014.6</c:v>
                </c:pt>
                <c:pt idx="30970">
                  <c:v>1014.6</c:v>
                </c:pt>
                <c:pt idx="30971">
                  <c:v>1014.6</c:v>
                </c:pt>
                <c:pt idx="30972">
                  <c:v>1014.6</c:v>
                </c:pt>
                <c:pt idx="30973">
                  <c:v>1014.6</c:v>
                </c:pt>
                <c:pt idx="30974">
                  <c:v>1014.6</c:v>
                </c:pt>
                <c:pt idx="30975">
                  <c:v>1014.5</c:v>
                </c:pt>
                <c:pt idx="30976">
                  <c:v>1014.5</c:v>
                </c:pt>
                <c:pt idx="30977">
                  <c:v>1014.5</c:v>
                </c:pt>
                <c:pt idx="30978">
                  <c:v>1014.5</c:v>
                </c:pt>
                <c:pt idx="30979">
                  <c:v>1014.5</c:v>
                </c:pt>
                <c:pt idx="30980">
                  <c:v>1014.5</c:v>
                </c:pt>
                <c:pt idx="30981">
                  <c:v>1014.5</c:v>
                </c:pt>
                <c:pt idx="30982">
                  <c:v>1014.5</c:v>
                </c:pt>
                <c:pt idx="30983">
                  <c:v>1014.5</c:v>
                </c:pt>
                <c:pt idx="30984">
                  <c:v>1014.5</c:v>
                </c:pt>
                <c:pt idx="30985">
                  <c:v>1014.5</c:v>
                </c:pt>
                <c:pt idx="30986">
                  <c:v>1014.5</c:v>
                </c:pt>
                <c:pt idx="30987">
                  <c:v>1014.4</c:v>
                </c:pt>
                <c:pt idx="30988">
                  <c:v>1014.4</c:v>
                </c:pt>
                <c:pt idx="30989">
                  <c:v>1014.5</c:v>
                </c:pt>
                <c:pt idx="30990">
                  <c:v>1014.4</c:v>
                </c:pt>
                <c:pt idx="30991">
                  <c:v>1014.4</c:v>
                </c:pt>
                <c:pt idx="30992">
                  <c:v>1014.4</c:v>
                </c:pt>
                <c:pt idx="30993">
                  <c:v>1014.4</c:v>
                </c:pt>
                <c:pt idx="30994">
                  <c:v>1014.4</c:v>
                </c:pt>
                <c:pt idx="30995">
                  <c:v>1014.4</c:v>
                </c:pt>
                <c:pt idx="30996">
                  <c:v>1014.4</c:v>
                </c:pt>
                <c:pt idx="30997">
                  <c:v>1014.4</c:v>
                </c:pt>
                <c:pt idx="30998">
                  <c:v>1014.5</c:v>
                </c:pt>
                <c:pt idx="30999">
                  <c:v>1014.5</c:v>
                </c:pt>
                <c:pt idx="31000">
                  <c:v>1014.5</c:v>
                </c:pt>
                <c:pt idx="31001">
                  <c:v>1014.4</c:v>
                </c:pt>
                <c:pt idx="31002">
                  <c:v>1014.4</c:v>
                </c:pt>
                <c:pt idx="31003">
                  <c:v>1014.4</c:v>
                </c:pt>
                <c:pt idx="31004">
                  <c:v>1014.5</c:v>
                </c:pt>
                <c:pt idx="31005">
                  <c:v>1014.5</c:v>
                </c:pt>
                <c:pt idx="31006">
                  <c:v>1014.5</c:v>
                </c:pt>
                <c:pt idx="31007">
                  <c:v>1014.5</c:v>
                </c:pt>
                <c:pt idx="31008">
                  <c:v>1014.5</c:v>
                </c:pt>
                <c:pt idx="31009">
                  <c:v>1014.5</c:v>
                </c:pt>
                <c:pt idx="31010">
                  <c:v>1014.5</c:v>
                </c:pt>
                <c:pt idx="31011">
                  <c:v>1014.5</c:v>
                </c:pt>
                <c:pt idx="31012">
                  <c:v>1014.5</c:v>
                </c:pt>
                <c:pt idx="31013">
                  <c:v>1014.6</c:v>
                </c:pt>
                <c:pt idx="31014">
                  <c:v>1014.6</c:v>
                </c:pt>
                <c:pt idx="31015">
                  <c:v>1014.5</c:v>
                </c:pt>
                <c:pt idx="31016">
                  <c:v>1014.6</c:v>
                </c:pt>
                <c:pt idx="31017">
                  <c:v>1014.6</c:v>
                </c:pt>
                <c:pt idx="31018">
                  <c:v>1014.6</c:v>
                </c:pt>
                <c:pt idx="31019">
                  <c:v>1014.6</c:v>
                </c:pt>
                <c:pt idx="31020">
                  <c:v>1014.6</c:v>
                </c:pt>
                <c:pt idx="31021">
                  <c:v>1014.7</c:v>
                </c:pt>
                <c:pt idx="31022">
                  <c:v>1014.6</c:v>
                </c:pt>
                <c:pt idx="31023">
                  <c:v>1014.6</c:v>
                </c:pt>
                <c:pt idx="31024">
                  <c:v>1014.7</c:v>
                </c:pt>
                <c:pt idx="31025">
                  <c:v>1014.6</c:v>
                </c:pt>
                <c:pt idx="31026">
                  <c:v>1014.6</c:v>
                </c:pt>
                <c:pt idx="31027">
                  <c:v>1014.6</c:v>
                </c:pt>
                <c:pt idx="31028">
                  <c:v>1014.6</c:v>
                </c:pt>
                <c:pt idx="31029">
                  <c:v>1014.6</c:v>
                </c:pt>
                <c:pt idx="31030">
                  <c:v>1014.6</c:v>
                </c:pt>
                <c:pt idx="31031">
                  <c:v>1014.6</c:v>
                </c:pt>
                <c:pt idx="31032">
                  <c:v>1014.6</c:v>
                </c:pt>
                <c:pt idx="31033">
                  <c:v>1014.6</c:v>
                </c:pt>
                <c:pt idx="31034">
                  <c:v>1014.6</c:v>
                </c:pt>
                <c:pt idx="31035">
                  <c:v>1014.6</c:v>
                </c:pt>
                <c:pt idx="31036">
                  <c:v>1014.6</c:v>
                </c:pt>
                <c:pt idx="31037">
                  <c:v>1014.5</c:v>
                </c:pt>
                <c:pt idx="31038">
                  <c:v>1014.6</c:v>
                </c:pt>
                <c:pt idx="31039">
                  <c:v>1014.5</c:v>
                </c:pt>
                <c:pt idx="31040">
                  <c:v>1014.5</c:v>
                </c:pt>
                <c:pt idx="31041">
                  <c:v>1014.5</c:v>
                </c:pt>
                <c:pt idx="31042">
                  <c:v>1014.6</c:v>
                </c:pt>
                <c:pt idx="31043">
                  <c:v>1014.5</c:v>
                </c:pt>
                <c:pt idx="31044">
                  <c:v>1014.5</c:v>
                </c:pt>
                <c:pt idx="31045">
                  <c:v>1014.5</c:v>
                </c:pt>
                <c:pt idx="31046">
                  <c:v>1014.5</c:v>
                </c:pt>
                <c:pt idx="31047">
                  <c:v>1014.5</c:v>
                </c:pt>
                <c:pt idx="31048">
                  <c:v>1014.5</c:v>
                </c:pt>
                <c:pt idx="31049">
                  <c:v>1014.4</c:v>
                </c:pt>
                <c:pt idx="31050">
                  <c:v>1014.4</c:v>
                </c:pt>
                <c:pt idx="31051">
                  <c:v>1014.4</c:v>
                </c:pt>
                <c:pt idx="31052">
                  <c:v>1014.4</c:v>
                </c:pt>
                <c:pt idx="31053">
                  <c:v>1014.4</c:v>
                </c:pt>
                <c:pt idx="31054">
                  <c:v>1014.4</c:v>
                </c:pt>
                <c:pt idx="31055">
                  <c:v>1014.4</c:v>
                </c:pt>
                <c:pt idx="31056">
                  <c:v>1014.4</c:v>
                </c:pt>
                <c:pt idx="31057">
                  <c:v>1014.4</c:v>
                </c:pt>
                <c:pt idx="31058">
                  <c:v>1014.4</c:v>
                </c:pt>
                <c:pt idx="31059">
                  <c:v>1014.4</c:v>
                </c:pt>
                <c:pt idx="31060">
                  <c:v>1014.4</c:v>
                </c:pt>
                <c:pt idx="31061">
                  <c:v>1014.4</c:v>
                </c:pt>
                <c:pt idx="31062">
                  <c:v>1014.4</c:v>
                </c:pt>
                <c:pt idx="31063">
                  <c:v>1014.4</c:v>
                </c:pt>
                <c:pt idx="31064">
                  <c:v>1014.4</c:v>
                </c:pt>
                <c:pt idx="31065">
                  <c:v>1014.4</c:v>
                </c:pt>
                <c:pt idx="31066">
                  <c:v>1014.4</c:v>
                </c:pt>
                <c:pt idx="31067">
                  <c:v>1014.4</c:v>
                </c:pt>
                <c:pt idx="31068">
                  <c:v>1014.4</c:v>
                </c:pt>
                <c:pt idx="31069">
                  <c:v>1014.4</c:v>
                </c:pt>
                <c:pt idx="31070">
                  <c:v>1014.4</c:v>
                </c:pt>
                <c:pt idx="31071">
                  <c:v>1014.4</c:v>
                </c:pt>
                <c:pt idx="31072">
                  <c:v>1014.4</c:v>
                </c:pt>
                <c:pt idx="31073">
                  <c:v>1014.5</c:v>
                </c:pt>
                <c:pt idx="31074">
                  <c:v>1014.5</c:v>
                </c:pt>
                <c:pt idx="31075">
                  <c:v>1014.5</c:v>
                </c:pt>
                <c:pt idx="31076">
                  <c:v>1014.5</c:v>
                </c:pt>
                <c:pt idx="31077">
                  <c:v>1014.5</c:v>
                </c:pt>
                <c:pt idx="31078">
                  <c:v>1014.5</c:v>
                </c:pt>
                <c:pt idx="31079">
                  <c:v>1014.5</c:v>
                </c:pt>
                <c:pt idx="31080">
                  <c:v>1014.5</c:v>
                </c:pt>
                <c:pt idx="31081">
                  <c:v>1014.5</c:v>
                </c:pt>
                <c:pt idx="31082">
                  <c:v>1014.6</c:v>
                </c:pt>
                <c:pt idx="31083">
                  <c:v>1014.5</c:v>
                </c:pt>
                <c:pt idx="31084">
                  <c:v>1014.6</c:v>
                </c:pt>
                <c:pt idx="31085">
                  <c:v>1014.6</c:v>
                </c:pt>
                <c:pt idx="31086">
                  <c:v>1014.6</c:v>
                </c:pt>
                <c:pt idx="31087">
                  <c:v>1014.6</c:v>
                </c:pt>
                <c:pt idx="31088">
                  <c:v>1014.7</c:v>
                </c:pt>
                <c:pt idx="31089">
                  <c:v>1014.8</c:v>
                </c:pt>
                <c:pt idx="31090">
                  <c:v>1014.8</c:v>
                </c:pt>
                <c:pt idx="31091">
                  <c:v>1014.8</c:v>
                </c:pt>
                <c:pt idx="31092">
                  <c:v>1014.7</c:v>
                </c:pt>
                <c:pt idx="31093">
                  <c:v>1014.8</c:v>
                </c:pt>
                <c:pt idx="31094">
                  <c:v>1014.8</c:v>
                </c:pt>
                <c:pt idx="31095">
                  <c:v>1014.7</c:v>
                </c:pt>
                <c:pt idx="31096">
                  <c:v>1014.8</c:v>
                </c:pt>
                <c:pt idx="31097">
                  <c:v>1014.8</c:v>
                </c:pt>
                <c:pt idx="31098">
                  <c:v>1014.8</c:v>
                </c:pt>
                <c:pt idx="31099">
                  <c:v>1014.8</c:v>
                </c:pt>
                <c:pt idx="31100">
                  <c:v>1014.8</c:v>
                </c:pt>
                <c:pt idx="31101">
                  <c:v>1014.7</c:v>
                </c:pt>
                <c:pt idx="31102">
                  <c:v>1014.7</c:v>
                </c:pt>
                <c:pt idx="31103">
                  <c:v>1014.7</c:v>
                </c:pt>
                <c:pt idx="31104">
                  <c:v>1014.8</c:v>
                </c:pt>
                <c:pt idx="31105">
                  <c:v>1014.8</c:v>
                </c:pt>
                <c:pt idx="31106">
                  <c:v>1014.8</c:v>
                </c:pt>
                <c:pt idx="31107">
                  <c:v>1014.8</c:v>
                </c:pt>
                <c:pt idx="31108">
                  <c:v>1014.8</c:v>
                </c:pt>
                <c:pt idx="31109">
                  <c:v>1014.8</c:v>
                </c:pt>
                <c:pt idx="31110">
                  <c:v>1014.8</c:v>
                </c:pt>
                <c:pt idx="31111">
                  <c:v>1014.7</c:v>
                </c:pt>
                <c:pt idx="31112">
                  <c:v>1014.8</c:v>
                </c:pt>
                <c:pt idx="31113">
                  <c:v>1014.8</c:v>
                </c:pt>
                <c:pt idx="31114">
                  <c:v>1014.7</c:v>
                </c:pt>
                <c:pt idx="31115">
                  <c:v>1014.7</c:v>
                </c:pt>
                <c:pt idx="31116">
                  <c:v>1014.7</c:v>
                </c:pt>
                <c:pt idx="31117">
                  <c:v>1014.7</c:v>
                </c:pt>
                <c:pt idx="31118">
                  <c:v>1014.7</c:v>
                </c:pt>
                <c:pt idx="31119">
                  <c:v>1014.7</c:v>
                </c:pt>
                <c:pt idx="31120">
                  <c:v>1014.7</c:v>
                </c:pt>
                <c:pt idx="31121">
                  <c:v>1014.7</c:v>
                </c:pt>
                <c:pt idx="31122">
                  <c:v>1014.6</c:v>
                </c:pt>
                <c:pt idx="31123">
                  <c:v>1014.6</c:v>
                </c:pt>
                <c:pt idx="31124">
                  <c:v>1014.6</c:v>
                </c:pt>
                <c:pt idx="31125">
                  <c:v>1014.6</c:v>
                </c:pt>
                <c:pt idx="31126">
                  <c:v>1014.6</c:v>
                </c:pt>
                <c:pt idx="31127">
                  <c:v>1014.6</c:v>
                </c:pt>
                <c:pt idx="31128">
                  <c:v>1014.6</c:v>
                </c:pt>
                <c:pt idx="31129">
                  <c:v>1014.6</c:v>
                </c:pt>
                <c:pt idx="31130">
                  <c:v>1014.6</c:v>
                </c:pt>
                <c:pt idx="31131">
                  <c:v>1014.6</c:v>
                </c:pt>
                <c:pt idx="31132">
                  <c:v>1014.6</c:v>
                </c:pt>
                <c:pt idx="31133">
                  <c:v>1014.6</c:v>
                </c:pt>
                <c:pt idx="31134">
                  <c:v>1014.5</c:v>
                </c:pt>
                <c:pt idx="31135">
                  <c:v>1014.5</c:v>
                </c:pt>
                <c:pt idx="31136">
                  <c:v>1014.5</c:v>
                </c:pt>
                <c:pt idx="31137">
                  <c:v>1014.5</c:v>
                </c:pt>
                <c:pt idx="31138">
                  <c:v>1014.6</c:v>
                </c:pt>
                <c:pt idx="31139">
                  <c:v>1014.5</c:v>
                </c:pt>
                <c:pt idx="31140">
                  <c:v>1014.6</c:v>
                </c:pt>
                <c:pt idx="31141">
                  <c:v>1014.5</c:v>
                </c:pt>
                <c:pt idx="31142">
                  <c:v>1014.6</c:v>
                </c:pt>
                <c:pt idx="31143">
                  <c:v>1014.5</c:v>
                </c:pt>
                <c:pt idx="31144">
                  <c:v>1014.5</c:v>
                </c:pt>
                <c:pt idx="31145">
                  <c:v>1014.6</c:v>
                </c:pt>
                <c:pt idx="31146">
                  <c:v>1014.6</c:v>
                </c:pt>
                <c:pt idx="31147">
                  <c:v>1014.6</c:v>
                </c:pt>
                <c:pt idx="31148">
                  <c:v>1014.6</c:v>
                </c:pt>
                <c:pt idx="31149">
                  <c:v>1014.6</c:v>
                </c:pt>
                <c:pt idx="31150">
                  <c:v>1014.6</c:v>
                </c:pt>
                <c:pt idx="31151">
                  <c:v>1014.6</c:v>
                </c:pt>
                <c:pt idx="31152">
                  <c:v>1014.6</c:v>
                </c:pt>
                <c:pt idx="31153">
                  <c:v>1014.7</c:v>
                </c:pt>
                <c:pt idx="31154">
                  <c:v>1014.7</c:v>
                </c:pt>
                <c:pt idx="31155">
                  <c:v>1014.7</c:v>
                </c:pt>
                <c:pt idx="31156">
                  <c:v>1014.7</c:v>
                </c:pt>
                <c:pt idx="31157">
                  <c:v>1014.7</c:v>
                </c:pt>
                <c:pt idx="31158">
                  <c:v>1014.7</c:v>
                </c:pt>
                <c:pt idx="31159">
                  <c:v>1014.7</c:v>
                </c:pt>
                <c:pt idx="31160">
                  <c:v>1014.8</c:v>
                </c:pt>
                <c:pt idx="31161">
                  <c:v>1014.8</c:v>
                </c:pt>
                <c:pt idx="31162">
                  <c:v>1014.7</c:v>
                </c:pt>
                <c:pt idx="31163">
                  <c:v>1014.8</c:v>
                </c:pt>
                <c:pt idx="31164">
                  <c:v>1014.8</c:v>
                </c:pt>
                <c:pt idx="31165">
                  <c:v>1014.8</c:v>
                </c:pt>
                <c:pt idx="31166">
                  <c:v>1014.8</c:v>
                </c:pt>
                <c:pt idx="31167">
                  <c:v>1014.9</c:v>
                </c:pt>
                <c:pt idx="31168">
                  <c:v>1014.9</c:v>
                </c:pt>
                <c:pt idx="31169">
                  <c:v>1014.9</c:v>
                </c:pt>
                <c:pt idx="31170">
                  <c:v>1014.9</c:v>
                </c:pt>
                <c:pt idx="31171">
                  <c:v>1014.9</c:v>
                </c:pt>
                <c:pt idx="31172">
                  <c:v>1014.9</c:v>
                </c:pt>
                <c:pt idx="31173">
                  <c:v>1014.9</c:v>
                </c:pt>
                <c:pt idx="31174">
                  <c:v>1014.9</c:v>
                </c:pt>
                <c:pt idx="31175">
                  <c:v>1014.9</c:v>
                </c:pt>
                <c:pt idx="31176">
                  <c:v>1014.9</c:v>
                </c:pt>
                <c:pt idx="31177">
                  <c:v>1015</c:v>
                </c:pt>
                <c:pt idx="31178">
                  <c:v>1015</c:v>
                </c:pt>
                <c:pt idx="31179">
                  <c:v>1014.9</c:v>
                </c:pt>
                <c:pt idx="31180">
                  <c:v>1015</c:v>
                </c:pt>
                <c:pt idx="31181">
                  <c:v>1015</c:v>
                </c:pt>
                <c:pt idx="31182">
                  <c:v>1015</c:v>
                </c:pt>
                <c:pt idx="31183">
                  <c:v>1015</c:v>
                </c:pt>
                <c:pt idx="31184">
                  <c:v>1015</c:v>
                </c:pt>
                <c:pt idx="31185">
                  <c:v>1015</c:v>
                </c:pt>
                <c:pt idx="31186">
                  <c:v>1015</c:v>
                </c:pt>
                <c:pt idx="31187">
                  <c:v>1014.9</c:v>
                </c:pt>
                <c:pt idx="31188">
                  <c:v>1014.9</c:v>
                </c:pt>
                <c:pt idx="31189">
                  <c:v>1014.9</c:v>
                </c:pt>
                <c:pt idx="31190">
                  <c:v>1014.9</c:v>
                </c:pt>
                <c:pt idx="31191">
                  <c:v>1014.9</c:v>
                </c:pt>
                <c:pt idx="31192">
                  <c:v>1015</c:v>
                </c:pt>
                <c:pt idx="31193">
                  <c:v>1014.9</c:v>
                </c:pt>
                <c:pt idx="31194">
                  <c:v>1014.9</c:v>
                </c:pt>
                <c:pt idx="31195">
                  <c:v>1014.9</c:v>
                </c:pt>
                <c:pt idx="31196">
                  <c:v>1014.9</c:v>
                </c:pt>
                <c:pt idx="31197">
                  <c:v>1014.9</c:v>
                </c:pt>
                <c:pt idx="31198">
                  <c:v>1014.9</c:v>
                </c:pt>
                <c:pt idx="31199">
                  <c:v>1014.9</c:v>
                </c:pt>
                <c:pt idx="31200">
                  <c:v>1014.8</c:v>
                </c:pt>
                <c:pt idx="31201">
                  <c:v>1014.8</c:v>
                </c:pt>
                <c:pt idx="31202">
                  <c:v>1014.8</c:v>
                </c:pt>
                <c:pt idx="31203">
                  <c:v>1014.8</c:v>
                </c:pt>
                <c:pt idx="31204">
                  <c:v>1014.8</c:v>
                </c:pt>
                <c:pt idx="31205">
                  <c:v>1014.8</c:v>
                </c:pt>
                <c:pt idx="31206">
                  <c:v>1014.8</c:v>
                </c:pt>
                <c:pt idx="31207">
                  <c:v>1014.8</c:v>
                </c:pt>
                <c:pt idx="31208">
                  <c:v>1014.8</c:v>
                </c:pt>
                <c:pt idx="31209">
                  <c:v>1014.8</c:v>
                </c:pt>
                <c:pt idx="31210">
                  <c:v>1014.7</c:v>
                </c:pt>
                <c:pt idx="31211">
                  <c:v>1014.8</c:v>
                </c:pt>
                <c:pt idx="31212">
                  <c:v>1014.7</c:v>
                </c:pt>
                <c:pt idx="31213">
                  <c:v>1014.8</c:v>
                </c:pt>
                <c:pt idx="31214">
                  <c:v>1014.8</c:v>
                </c:pt>
                <c:pt idx="31215">
                  <c:v>1014.7</c:v>
                </c:pt>
                <c:pt idx="31216">
                  <c:v>1014.8</c:v>
                </c:pt>
                <c:pt idx="31217">
                  <c:v>1014.8</c:v>
                </c:pt>
                <c:pt idx="31218">
                  <c:v>1014.7</c:v>
                </c:pt>
                <c:pt idx="31219">
                  <c:v>1014.8</c:v>
                </c:pt>
                <c:pt idx="31220">
                  <c:v>1014.7</c:v>
                </c:pt>
                <c:pt idx="31221">
                  <c:v>1014.7</c:v>
                </c:pt>
                <c:pt idx="31222">
                  <c:v>1014.8</c:v>
                </c:pt>
                <c:pt idx="31223">
                  <c:v>1014.7</c:v>
                </c:pt>
                <c:pt idx="31224">
                  <c:v>1014.7</c:v>
                </c:pt>
                <c:pt idx="31225">
                  <c:v>1014.7</c:v>
                </c:pt>
                <c:pt idx="31226">
                  <c:v>1014.8</c:v>
                </c:pt>
                <c:pt idx="31227">
                  <c:v>1014.8</c:v>
                </c:pt>
                <c:pt idx="31228">
                  <c:v>1014.8</c:v>
                </c:pt>
                <c:pt idx="31229">
                  <c:v>1014.8</c:v>
                </c:pt>
                <c:pt idx="31230">
                  <c:v>1014.8</c:v>
                </c:pt>
                <c:pt idx="31231">
                  <c:v>1014.8</c:v>
                </c:pt>
                <c:pt idx="31232">
                  <c:v>1014.8</c:v>
                </c:pt>
                <c:pt idx="31233">
                  <c:v>1014.9</c:v>
                </c:pt>
                <c:pt idx="31234">
                  <c:v>1014.8</c:v>
                </c:pt>
                <c:pt idx="31235">
                  <c:v>1014.8</c:v>
                </c:pt>
                <c:pt idx="31236">
                  <c:v>1014.9</c:v>
                </c:pt>
                <c:pt idx="31237">
                  <c:v>1014.9</c:v>
                </c:pt>
                <c:pt idx="31238">
                  <c:v>1014.9</c:v>
                </c:pt>
                <c:pt idx="31239">
                  <c:v>1014.9</c:v>
                </c:pt>
                <c:pt idx="31240">
                  <c:v>1014.9</c:v>
                </c:pt>
                <c:pt idx="31241">
                  <c:v>1014.9</c:v>
                </c:pt>
                <c:pt idx="31242">
                  <c:v>1015</c:v>
                </c:pt>
                <c:pt idx="31243">
                  <c:v>1014.9</c:v>
                </c:pt>
                <c:pt idx="31244">
                  <c:v>1015</c:v>
                </c:pt>
                <c:pt idx="31245">
                  <c:v>1015</c:v>
                </c:pt>
                <c:pt idx="31246">
                  <c:v>1015</c:v>
                </c:pt>
                <c:pt idx="31247">
                  <c:v>1015</c:v>
                </c:pt>
                <c:pt idx="31248">
                  <c:v>1015</c:v>
                </c:pt>
                <c:pt idx="31249">
                  <c:v>1015</c:v>
                </c:pt>
                <c:pt idx="31250">
                  <c:v>1015</c:v>
                </c:pt>
                <c:pt idx="31251">
                  <c:v>1015</c:v>
                </c:pt>
                <c:pt idx="31252">
                  <c:v>1014.9</c:v>
                </c:pt>
                <c:pt idx="31253">
                  <c:v>1015</c:v>
                </c:pt>
                <c:pt idx="31254">
                  <c:v>1015</c:v>
                </c:pt>
                <c:pt idx="31255">
                  <c:v>1015</c:v>
                </c:pt>
                <c:pt idx="31256">
                  <c:v>1015</c:v>
                </c:pt>
                <c:pt idx="31257">
                  <c:v>1014.9</c:v>
                </c:pt>
                <c:pt idx="31258">
                  <c:v>1015</c:v>
                </c:pt>
                <c:pt idx="31259">
                  <c:v>1014.9</c:v>
                </c:pt>
                <c:pt idx="31260">
                  <c:v>1014.9</c:v>
                </c:pt>
                <c:pt idx="31261">
                  <c:v>1014.9</c:v>
                </c:pt>
                <c:pt idx="31262">
                  <c:v>1014.9</c:v>
                </c:pt>
                <c:pt idx="31263">
                  <c:v>1014.9</c:v>
                </c:pt>
                <c:pt idx="31264">
                  <c:v>1014.9</c:v>
                </c:pt>
                <c:pt idx="31265">
                  <c:v>1014.9</c:v>
                </c:pt>
                <c:pt idx="31266">
                  <c:v>1014.9</c:v>
                </c:pt>
                <c:pt idx="31267">
                  <c:v>1014.9</c:v>
                </c:pt>
                <c:pt idx="31268">
                  <c:v>1014.9</c:v>
                </c:pt>
                <c:pt idx="31269">
                  <c:v>1014.9</c:v>
                </c:pt>
                <c:pt idx="31270">
                  <c:v>1014.8</c:v>
                </c:pt>
                <c:pt idx="31271">
                  <c:v>1014.8</c:v>
                </c:pt>
                <c:pt idx="31272">
                  <c:v>1014.8</c:v>
                </c:pt>
                <c:pt idx="31273">
                  <c:v>1014.8</c:v>
                </c:pt>
                <c:pt idx="31274">
                  <c:v>1014.8</c:v>
                </c:pt>
                <c:pt idx="31275">
                  <c:v>1014.8</c:v>
                </c:pt>
                <c:pt idx="31276">
                  <c:v>1014.8</c:v>
                </c:pt>
                <c:pt idx="31277">
                  <c:v>1014.8</c:v>
                </c:pt>
                <c:pt idx="31278">
                  <c:v>1014.8</c:v>
                </c:pt>
                <c:pt idx="31279">
                  <c:v>1014.8</c:v>
                </c:pt>
                <c:pt idx="31280">
                  <c:v>1014.7</c:v>
                </c:pt>
                <c:pt idx="31281">
                  <c:v>1014.7</c:v>
                </c:pt>
                <c:pt idx="31282">
                  <c:v>1014.7</c:v>
                </c:pt>
                <c:pt idx="31283">
                  <c:v>1014.7</c:v>
                </c:pt>
                <c:pt idx="31284">
                  <c:v>1014.8</c:v>
                </c:pt>
                <c:pt idx="31285">
                  <c:v>1014.7</c:v>
                </c:pt>
                <c:pt idx="31286">
                  <c:v>1014.7</c:v>
                </c:pt>
                <c:pt idx="31287">
                  <c:v>1014.8</c:v>
                </c:pt>
                <c:pt idx="31288">
                  <c:v>1014.7</c:v>
                </c:pt>
                <c:pt idx="31289">
                  <c:v>1014.7</c:v>
                </c:pt>
                <c:pt idx="31290">
                  <c:v>1014.7</c:v>
                </c:pt>
                <c:pt idx="31291">
                  <c:v>1014.7</c:v>
                </c:pt>
                <c:pt idx="31292">
                  <c:v>1014.7</c:v>
                </c:pt>
                <c:pt idx="31293">
                  <c:v>1014.7</c:v>
                </c:pt>
                <c:pt idx="31294">
                  <c:v>1014.7</c:v>
                </c:pt>
                <c:pt idx="31295">
                  <c:v>1014.8</c:v>
                </c:pt>
                <c:pt idx="31296">
                  <c:v>1014.7</c:v>
                </c:pt>
                <c:pt idx="31297">
                  <c:v>1014.7</c:v>
                </c:pt>
                <c:pt idx="31298">
                  <c:v>1014.8</c:v>
                </c:pt>
                <c:pt idx="31299">
                  <c:v>1014.8</c:v>
                </c:pt>
                <c:pt idx="31300">
                  <c:v>1014.8</c:v>
                </c:pt>
                <c:pt idx="31301">
                  <c:v>1014.8</c:v>
                </c:pt>
                <c:pt idx="31302">
                  <c:v>1014.7</c:v>
                </c:pt>
                <c:pt idx="31303">
                  <c:v>1014.8</c:v>
                </c:pt>
                <c:pt idx="31304">
                  <c:v>1014.7</c:v>
                </c:pt>
                <c:pt idx="31305">
                  <c:v>1014.8</c:v>
                </c:pt>
                <c:pt idx="31306">
                  <c:v>1014.8</c:v>
                </c:pt>
                <c:pt idx="31307">
                  <c:v>1014.8</c:v>
                </c:pt>
                <c:pt idx="31308">
                  <c:v>1014.8</c:v>
                </c:pt>
                <c:pt idx="31309">
                  <c:v>1014.8</c:v>
                </c:pt>
                <c:pt idx="31310">
                  <c:v>1014.9</c:v>
                </c:pt>
                <c:pt idx="31311">
                  <c:v>1014.9</c:v>
                </c:pt>
                <c:pt idx="31312">
                  <c:v>1014.9</c:v>
                </c:pt>
                <c:pt idx="31313">
                  <c:v>1014.9</c:v>
                </c:pt>
                <c:pt idx="31314">
                  <c:v>1014.9</c:v>
                </c:pt>
                <c:pt idx="31315">
                  <c:v>1014.9</c:v>
                </c:pt>
                <c:pt idx="31316">
                  <c:v>1014.9</c:v>
                </c:pt>
                <c:pt idx="31317">
                  <c:v>1014.9</c:v>
                </c:pt>
                <c:pt idx="31318">
                  <c:v>1014.9</c:v>
                </c:pt>
                <c:pt idx="31319">
                  <c:v>1014.9</c:v>
                </c:pt>
                <c:pt idx="31320">
                  <c:v>1014.9</c:v>
                </c:pt>
                <c:pt idx="31321">
                  <c:v>1014.9</c:v>
                </c:pt>
                <c:pt idx="31322">
                  <c:v>1014.9</c:v>
                </c:pt>
                <c:pt idx="31323">
                  <c:v>1014.9</c:v>
                </c:pt>
                <c:pt idx="31324">
                  <c:v>1014.9</c:v>
                </c:pt>
                <c:pt idx="31325">
                  <c:v>1014.9</c:v>
                </c:pt>
                <c:pt idx="31326">
                  <c:v>1014.9</c:v>
                </c:pt>
                <c:pt idx="31327">
                  <c:v>1014.9</c:v>
                </c:pt>
                <c:pt idx="31328">
                  <c:v>1014.9</c:v>
                </c:pt>
                <c:pt idx="31329">
                  <c:v>1014.9</c:v>
                </c:pt>
                <c:pt idx="31330">
                  <c:v>1014.9</c:v>
                </c:pt>
                <c:pt idx="31331">
                  <c:v>1014.9</c:v>
                </c:pt>
                <c:pt idx="31332">
                  <c:v>1014.9</c:v>
                </c:pt>
                <c:pt idx="31333">
                  <c:v>1014.9</c:v>
                </c:pt>
                <c:pt idx="31334">
                  <c:v>1014.8</c:v>
                </c:pt>
                <c:pt idx="31335">
                  <c:v>1014.8</c:v>
                </c:pt>
                <c:pt idx="31336">
                  <c:v>1014.8</c:v>
                </c:pt>
                <c:pt idx="31337">
                  <c:v>1014.8</c:v>
                </c:pt>
                <c:pt idx="31338">
                  <c:v>1014.8</c:v>
                </c:pt>
                <c:pt idx="31339">
                  <c:v>1014.7</c:v>
                </c:pt>
                <c:pt idx="31340">
                  <c:v>1014.7</c:v>
                </c:pt>
                <c:pt idx="31341">
                  <c:v>1014.7</c:v>
                </c:pt>
                <c:pt idx="31342">
                  <c:v>1014.7</c:v>
                </c:pt>
                <c:pt idx="31343">
                  <c:v>1014.7</c:v>
                </c:pt>
                <c:pt idx="31344">
                  <c:v>1014.7</c:v>
                </c:pt>
                <c:pt idx="31345">
                  <c:v>1014.7</c:v>
                </c:pt>
                <c:pt idx="31346">
                  <c:v>1014.7</c:v>
                </c:pt>
                <c:pt idx="31347">
                  <c:v>1014.7</c:v>
                </c:pt>
                <c:pt idx="31348">
                  <c:v>1014.6</c:v>
                </c:pt>
                <c:pt idx="31349">
                  <c:v>1014.7</c:v>
                </c:pt>
                <c:pt idx="31350">
                  <c:v>1014.6</c:v>
                </c:pt>
                <c:pt idx="31351">
                  <c:v>1014.7</c:v>
                </c:pt>
                <c:pt idx="31352">
                  <c:v>1014.7</c:v>
                </c:pt>
                <c:pt idx="31353">
                  <c:v>1014.6</c:v>
                </c:pt>
                <c:pt idx="31354">
                  <c:v>1014.7</c:v>
                </c:pt>
                <c:pt idx="31355">
                  <c:v>1014.6</c:v>
                </c:pt>
                <c:pt idx="31356">
                  <c:v>1014.6</c:v>
                </c:pt>
                <c:pt idx="31357">
                  <c:v>1014.7</c:v>
                </c:pt>
                <c:pt idx="31358">
                  <c:v>1014.6</c:v>
                </c:pt>
                <c:pt idx="31359">
                  <c:v>1014.7</c:v>
                </c:pt>
                <c:pt idx="31360">
                  <c:v>1014.7</c:v>
                </c:pt>
                <c:pt idx="31361">
                  <c:v>1014.6</c:v>
                </c:pt>
                <c:pt idx="31362">
                  <c:v>1014.7</c:v>
                </c:pt>
                <c:pt idx="31363">
                  <c:v>1014.7</c:v>
                </c:pt>
                <c:pt idx="31364">
                  <c:v>1014.7</c:v>
                </c:pt>
                <c:pt idx="31365">
                  <c:v>1014.7</c:v>
                </c:pt>
                <c:pt idx="31366">
                  <c:v>1014.6</c:v>
                </c:pt>
                <c:pt idx="31367">
                  <c:v>1014.7</c:v>
                </c:pt>
                <c:pt idx="31368">
                  <c:v>1014.7</c:v>
                </c:pt>
                <c:pt idx="31369">
                  <c:v>1014.7</c:v>
                </c:pt>
                <c:pt idx="31370">
                  <c:v>1014.7</c:v>
                </c:pt>
                <c:pt idx="31371">
                  <c:v>1014.7</c:v>
                </c:pt>
                <c:pt idx="31372">
                  <c:v>1014.7</c:v>
                </c:pt>
                <c:pt idx="31373">
                  <c:v>1014.7</c:v>
                </c:pt>
                <c:pt idx="31374">
                  <c:v>1014.7</c:v>
                </c:pt>
                <c:pt idx="31375">
                  <c:v>1014.7</c:v>
                </c:pt>
                <c:pt idx="31376">
                  <c:v>1014.8</c:v>
                </c:pt>
                <c:pt idx="31377">
                  <c:v>1014.8</c:v>
                </c:pt>
                <c:pt idx="31378">
                  <c:v>1014.8</c:v>
                </c:pt>
                <c:pt idx="31379">
                  <c:v>1014.8</c:v>
                </c:pt>
                <c:pt idx="31380">
                  <c:v>1014.8</c:v>
                </c:pt>
                <c:pt idx="31381">
                  <c:v>1014.8</c:v>
                </c:pt>
                <c:pt idx="31382">
                  <c:v>1014.8</c:v>
                </c:pt>
                <c:pt idx="31383">
                  <c:v>1014.9</c:v>
                </c:pt>
                <c:pt idx="31384">
                  <c:v>1014.9</c:v>
                </c:pt>
                <c:pt idx="31385">
                  <c:v>1014.9</c:v>
                </c:pt>
                <c:pt idx="31386">
                  <c:v>1014.8</c:v>
                </c:pt>
                <c:pt idx="31387">
                  <c:v>1014.8</c:v>
                </c:pt>
                <c:pt idx="31388">
                  <c:v>1014.8</c:v>
                </c:pt>
                <c:pt idx="31389">
                  <c:v>1014.8</c:v>
                </c:pt>
                <c:pt idx="31390">
                  <c:v>1014.8</c:v>
                </c:pt>
                <c:pt idx="31391">
                  <c:v>1014.8</c:v>
                </c:pt>
                <c:pt idx="31392">
                  <c:v>1014.8</c:v>
                </c:pt>
                <c:pt idx="31393">
                  <c:v>1014.8</c:v>
                </c:pt>
                <c:pt idx="31394">
                  <c:v>1014.8</c:v>
                </c:pt>
                <c:pt idx="31395">
                  <c:v>1014.8</c:v>
                </c:pt>
                <c:pt idx="31396">
                  <c:v>1014.8</c:v>
                </c:pt>
                <c:pt idx="31397">
                  <c:v>1014.8</c:v>
                </c:pt>
                <c:pt idx="31398">
                  <c:v>1014.8</c:v>
                </c:pt>
                <c:pt idx="31399">
                  <c:v>1014.8</c:v>
                </c:pt>
                <c:pt idx="31400">
                  <c:v>1014.8</c:v>
                </c:pt>
                <c:pt idx="31401">
                  <c:v>1014.8</c:v>
                </c:pt>
                <c:pt idx="31402">
                  <c:v>1014.7</c:v>
                </c:pt>
                <c:pt idx="31403">
                  <c:v>1014.7</c:v>
                </c:pt>
                <c:pt idx="31404">
                  <c:v>1014.7</c:v>
                </c:pt>
                <c:pt idx="31405">
                  <c:v>1014.7</c:v>
                </c:pt>
                <c:pt idx="31406">
                  <c:v>1014.7</c:v>
                </c:pt>
                <c:pt idx="31407">
                  <c:v>1014.7</c:v>
                </c:pt>
                <c:pt idx="31408">
                  <c:v>1014.7</c:v>
                </c:pt>
                <c:pt idx="31409">
                  <c:v>1014.6</c:v>
                </c:pt>
                <c:pt idx="31410">
                  <c:v>1014.6</c:v>
                </c:pt>
                <c:pt idx="31411">
                  <c:v>1014.6</c:v>
                </c:pt>
                <c:pt idx="31412">
                  <c:v>1014.6</c:v>
                </c:pt>
                <c:pt idx="31413">
                  <c:v>1014.6</c:v>
                </c:pt>
                <c:pt idx="31414">
                  <c:v>1014.6</c:v>
                </c:pt>
                <c:pt idx="31415">
                  <c:v>1014.6</c:v>
                </c:pt>
                <c:pt idx="31416">
                  <c:v>1014.5</c:v>
                </c:pt>
                <c:pt idx="31417">
                  <c:v>1014.5</c:v>
                </c:pt>
                <c:pt idx="31418">
                  <c:v>1014.6</c:v>
                </c:pt>
                <c:pt idx="31419">
                  <c:v>1014.5</c:v>
                </c:pt>
                <c:pt idx="31420">
                  <c:v>1014.6</c:v>
                </c:pt>
                <c:pt idx="31421">
                  <c:v>1014.5</c:v>
                </c:pt>
                <c:pt idx="31422">
                  <c:v>1014.5</c:v>
                </c:pt>
                <c:pt idx="31423">
                  <c:v>1014.6</c:v>
                </c:pt>
                <c:pt idx="31424">
                  <c:v>1014.5</c:v>
                </c:pt>
                <c:pt idx="31425">
                  <c:v>1014.6</c:v>
                </c:pt>
                <c:pt idx="31426">
                  <c:v>1014.6</c:v>
                </c:pt>
                <c:pt idx="31427">
                  <c:v>1014.5</c:v>
                </c:pt>
                <c:pt idx="31428">
                  <c:v>1014.6</c:v>
                </c:pt>
                <c:pt idx="31429">
                  <c:v>1014.5</c:v>
                </c:pt>
                <c:pt idx="31430">
                  <c:v>1014.5</c:v>
                </c:pt>
                <c:pt idx="31431">
                  <c:v>1014.6</c:v>
                </c:pt>
                <c:pt idx="31432">
                  <c:v>1014.6</c:v>
                </c:pt>
                <c:pt idx="31433">
                  <c:v>1014.5</c:v>
                </c:pt>
                <c:pt idx="31434">
                  <c:v>1014.6</c:v>
                </c:pt>
                <c:pt idx="31435">
                  <c:v>1014.6</c:v>
                </c:pt>
                <c:pt idx="31436">
                  <c:v>1014.6</c:v>
                </c:pt>
                <c:pt idx="31437">
                  <c:v>1014.6</c:v>
                </c:pt>
                <c:pt idx="31438">
                  <c:v>1014.6</c:v>
                </c:pt>
                <c:pt idx="31439">
                  <c:v>1014.6</c:v>
                </c:pt>
                <c:pt idx="31440">
                  <c:v>1014.6</c:v>
                </c:pt>
                <c:pt idx="31441">
                  <c:v>1014.6</c:v>
                </c:pt>
                <c:pt idx="31442">
                  <c:v>1014.7</c:v>
                </c:pt>
                <c:pt idx="31443">
                  <c:v>1014.7</c:v>
                </c:pt>
                <c:pt idx="31444">
                  <c:v>1014.6</c:v>
                </c:pt>
                <c:pt idx="31445">
                  <c:v>1014.7</c:v>
                </c:pt>
                <c:pt idx="31446">
                  <c:v>1014.7</c:v>
                </c:pt>
                <c:pt idx="31447">
                  <c:v>1014.7</c:v>
                </c:pt>
                <c:pt idx="31448">
                  <c:v>1014.8</c:v>
                </c:pt>
                <c:pt idx="31449">
                  <c:v>1014.8</c:v>
                </c:pt>
                <c:pt idx="31450">
                  <c:v>1014.7</c:v>
                </c:pt>
                <c:pt idx="31451">
                  <c:v>1014.8</c:v>
                </c:pt>
                <c:pt idx="31452">
                  <c:v>1014.8</c:v>
                </c:pt>
                <c:pt idx="31453">
                  <c:v>1014.7</c:v>
                </c:pt>
                <c:pt idx="31454">
                  <c:v>1014.7</c:v>
                </c:pt>
                <c:pt idx="31455">
                  <c:v>1014.7</c:v>
                </c:pt>
                <c:pt idx="31456">
                  <c:v>1014.8</c:v>
                </c:pt>
                <c:pt idx="31457">
                  <c:v>1014.8</c:v>
                </c:pt>
                <c:pt idx="31458">
                  <c:v>1014.7</c:v>
                </c:pt>
                <c:pt idx="31459">
                  <c:v>1014.7</c:v>
                </c:pt>
                <c:pt idx="31460">
                  <c:v>1014.7</c:v>
                </c:pt>
                <c:pt idx="31461">
                  <c:v>1014.7</c:v>
                </c:pt>
                <c:pt idx="31462">
                  <c:v>1014.7</c:v>
                </c:pt>
                <c:pt idx="31463">
                  <c:v>1014.7</c:v>
                </c:pt>
                <c:pt idx="31464">
                  <c:v>1014.7</c:v>
                </c:pt>
                <c:pt idx="31465">
                  <c:v>1014.7</c:v>
                </c:pt>
                <c:pt idx="31466">
                  <c:v>1014.7</c:v>
                </c:pt>
                <c:pt idx="31467">
                  <c:v>1014.7</c:v>
                </c:pt>
                <c:pt idx="31468">
                  <c:v>1014.7</c:v>
                </c:pt>
                <c:pt idx="31469">
                  <c:v>1014.7</c:v>
                </c:pt>
                <c:pt idx="31470">
                  <c:v>1014.6</c:v>
                </c:pt>
                <c:pt idx="31471">
                  <c:v>1014.7</c:v>
                </c:pt>
                <c:pt idx="31472">
                  <c:v>1014.6</c:v>
                </c:pt>
                <c:pt idx="31473">
                  <c:v>1014.6</c:v>
                </c:pt>
                <c:pt idx="31474">
                  <c:v>1014.6</c:v>
                </c:pt>
                <c:pt idx="31475">
                  <c:v>1014.6</c:v>
                </c:pt>
                <c:pt idx="31476">
                  <c:v>1014.6</c:v>
                </c:pt>
                <c:pt idx="31477">
                  <c:v>1014.6</c:v>
                </c:pt>
                <c:pt idx="31478">
                  <c:v>1014.6</c:v>
                </c:pt>
                <c:pt idx="31479">
                  <c:v>1014.6</c:v>
                </c:pt>
                <c:pt idx="31480">
                  <c:v>1014.6</c:v>
                </c:pt>
                <c:pt idx="31481">
                  <c:v>1014.5</c:v>
                </c:pt>
                <c:pt idx="31482">
                  <c:v>1014.5</c:v>
                </c:pt>
                <c:pt idx="31483">
                  <c:v>1014.5</c:v>
                </c:pt>
                <c:pt idx="31484">
                  <c:v>1014.5</c:v>
                </c:pt>
                <c:pt idx="31485">
                  <c:v>1014.5</c:v>
                </c:pt>
                <c:pt idx="31486">
                  <c:v>1014.5</c:v>
                </c:pt>
                <c:pt idx="31487">
                  <c:v>1014.5</c:v>
                </c:pt>
                <c:pt idx="31488">
                  <c:v>1014.5</c:v>
                </c:pt>
                <c:pt idx="31489">
                  <c:v>1014.5</c:v>
                </c:pt>
                <c:pt idx="31490">
                  <c:v>1014.5</c:v>
                </c:pt>
                <c:pt idx="31491">
                  <c:v>1014.5</c:v>
                </c:pt>
                <c:pt idx="31492">
                  <c:v>1014.5</c:v>
                </c:pt>
                <c:pt idx="31493">
                  <c:v>1014.5</c:v>
                </c:pt>
                <c:pt idx="31494">
                  <c:v>1014.5</c:v>
                </c:pt>
                <c:pt idx="31495">
                  <c:v>1014.5</c:v>
                </c:pt>
                <c:pt idx="31496">
                  <c:v>1014.5</c:v>
                </c:pt>
                <c:pt idx="31497">
                  <c:v>1014.5</c:v>
                </c:pt>
                <c:pt idx="31498">
                  <c:v>1014.5</c:v>
                </c:pt>
                <c:pt idx="31499">
                  <c:v>1014.5</c:v>
                </c:pt>
                <c:pt idx="31500">
                  <c:v>1014.5</c:v>
                </c:pt>
                <c:pt idx="31501">
                  <c:v>1014.5</c:v>
                </c:pt>
                <c:pt idx="31502">
                  <c:v>1014.5</c:v>
                </c:pt>
                <c:pt idx="31503">
                  <c:v>1014.5</c:v>
                </c:pt>
                <c:pt idx="31504">
                  <c:v>1014.5</c:v>
                </c:pt>
                <c:pt idx="31505">
                  <c:v>1014.5</c:v>
                </c:pt>
                <c:pt idx="31506">
                  <c:v>1014.6</c:v>
                </c:pt>
                <c:pt idx="31507">
                  <c:v>1014.6</c:v>
                </c:pt>
                <c:pt idx="31508">
                  <c:v>1014.5</c:v>
                </c:pt>
                <c:pt idx="31509">
                  <c:v>1014.6</c:v>
                </c:pt>
                <c:pt idx="31510">
                  <c:v>1014.5</c:v>
                </c:pt>
                <c:pt idx="31511">
                  <c:v>1014.6</c:v>
                </c:pt>
                <c:pt idx="31512">
                  <c:v>1014.6</c:v>
                </c:pt>
                <c:pt idx="31513">
                  <c:v>1014.6</c:v>
                </c:pt>
                <c:pt idx="31514">
                  <c:v>1014.6</c:v>
                </c:pt>
                <c:pt idx="31515">
                  <c:v>1014.6</c:v>
                </c:pt>
                <c:pt idx="31516">
                  <c:v>1014.6</c:v>
                </c:pt>
                <c:pt idx="31517">
                  <c:v>1014.6</c:v>
                </c:pt>
                <c:pt idx="31518">
                  <c:v>1014.7</c:v>
                </c:pt>
                <c:pt idx="31519">
                  <c:v>1014.7</c:v>
                </c:pt>
                <c:pt idx="31520">
                  <c:v>1014.6</c:v>
                </c:pt>
                <c:pt idx="31521">
                  <c:v>1014.7</c:v>
                </c:pt>
                <c:pt idx="31522">
                  <c:v>1014.7</c:v>
                </c:pt>
                <c:pt idx="31523">
                  <c:v>1014.6</c:v>
                </c:pt>
                <c:pt idx="31524">
                  <c:v>1014.7</c:v>
                </c:pt>
                <c:pt idx="31525">
                  <c:v>1014.6</c:v>
                </c:pt>
                <c:pt idx="31526">
                  <c:v>1014.7</c:v>
                </c:pt>
                <c:pt idx="31527">
                  <c:v>1014.6</c:v>
                </c:pt>
                <c:pt idx="31528">
                  <c:v>1014.6</c:v>
                </c:pt>
                <c:pt idx="31529">
                  <c:v>1014.6</c:v>
                </c:pt>
                <c:pt idx="31530">
                  <c:v>1014.6</c:v>
                </c:pt>
                <c:pt idx="31531">
                  <c:v>1014.6</c:v>
                </c:pt>
                <c:pt idx="31532">
                  <c:v>1014.6</c:v>
                </c:pt>
                <c:pt idx="31533">
                  <c:v>1014.6</c:v>
                </c:pt>
                <c:pt idx="31534">
                  <c:v>1014.6</c:v>
                </c:pt>
                <c:pt idx="31535">
                  <c:v>1014.6</c:v>
                </c:pt>
                <c:pt idx="31536">
                  <c:v>1014.6</c:v>
                </c:pt>
                <c:pt idx="31537">
                  <c:v>1014.6</c:v>
                </c:pt>
                <c:pt idx="31538">
                  <c:v>1014.6</c:v>
                </c:pt>
                <c:pt idx="31539">
                  <c:v>1014.5</c:v>
                </c:pt>
                <c:pt idx="31540">
                  <c:v>1014.5</c:v>
                </c:pt>
                <c:pt idx="31541">
                  <c:v>1014.5</c:v>
                </c:pt>
                <c:pt idx="31542">
                  <c:v>1014.5</c:v>
                </c:pt>
                <c:pt idx="31543">
                  <c:v>1014.5</c:v>
                </c:pt>
                <c:pt idx="31544">
                  <c:v>1014.5</c:v>
                </c:pt>
                <c:pt idx="31545">
                  <c:v>1014.5</c:v>
                </c:pt>
                <c:pt idx="31546">
                  <c:v>1014.5</c:v>
                </c:pt>
                <c:pt idx="31547">
                  <c:v>1014.4</c:v>
                </c:pt>
                <c:pt idx="31548">
                  <c:v>1014.5</c:v>
                </c:pt>
                <c:pt idx="31549">
                  <c:v>1014.4</c:v>
                </c:pt>
                <c:pt idx="31550">
                  <c:v>1014.4</c:v>
                </c:pt>
                <c:pt idx="31551">
                  <c:v>1014.4</c:v>
                </c:pt>
                <c:pt idx="31552">
                  <c:v>1014.5</c:v>
                </c:pt>
                <c:pt idx="31553">
                  <c:v>1014.4</c:v>
                </c:pt>
                <c:pt idx="31554">
                  <c:v>1014.4</c:v>
                </c:pt>
                <c:pt idx="31555">
                  <c:v>1014.4</c:v>
                </c:pt>
                <c:pt idx="31556">
                  <c:v>1014.4</c:v>
                </c:pt>
                <c:pt idx="31557">
                  <c:v>1014.4</c:v>
                </c:pt>
                <c:pt idx="31558">
                  <c:v>1014.4</c:v>
                </c:pt>
                <c:pt idx="31559">
                  <c:v>1014.4</c:v>
                </c:pt>
                <c:pt idx="31560">
                  <c:v>1014.4</c:v>
                </c:pt>
                <c:pt idx="31561">
                  <c:v>1014.4</c:v>
                </c:pt>
                <c:pt idx="31562">
                  <c:v>1014.4</c:v>
                </c:pt>
                <c:pt idx="31563">
                  <c:v>1014.4</c:v>
                </c:pt>
                <c:pt idx="31564">
                  <c:v>1014.4</c:v>
                </c:pt>
                <c:pt idx="31565">
                  <c:v>1014.4</c:v>
                </c:pt>
                <c:pt idx="31566">
                  <c:v>1014.4</c:v>
                </c:pt>
                <c:pt idx="31567">
                  <c:v>1014.4</c:v>
                </c:pt>
                <c:pt idx="31568">
                  <c:v>1014.4</c:v>
                </c:pt>
                <c:pt idx="31569">
                  <c:v>1014.4</c:v>
                </c:pt>
                <c:pt idx="31570">
                  <c:v>1014.4</c:v>
                </c:pt>
                <c:pt idx="31571">
                  <c:v>1014.4</c:v>
                </c:pt>
                <c:pt idx="31572">
                  <c:v>1014.4</c:v>
                </c:pt>
                <c:pt idx="31573">
                  <c:v>1014.4</c:v>
                </c:pt>
                <c:pt idx="31574">
                  <c:v>1014.4</c:v>
                </c:pt>
                <c:pt idx="31575">
                  <c:v>1014.4</c:v>
                </c:pt>
                <c:pt idx="31576">
                  <c:v>1014.4</c:v>
                </c:pt>
                <c:pt idx="31577">
                  <c:v>1014.4</c:v>
                </c:pt>
                <c:pt idx="31578">
                  <c:v>1014.5</c:v>
                </c:pt>
                <c:pt idx="31579">
                  <c:v>1014.4</c:v>
                </c:pt>
                <c:pt idx="31580">
                  <c:v>1014.5</c:v>
                </c:pt>
                <c:pt idx="31581">
                  <c:v>1014.5</c:v>
                </c:pt>
                <c:pt idx="31582">
                  <c:v>1014.5</c:v>
                </c:pt>
                <c:pt idx="31583">
                  <c:v>1014.5</c:v>
                </c:pt>
                <c:pt idx="31584">
                  <c:v>1014.5</c:v>
                </c:pt>
                <c:pt idx="31585">
                  <c:v>1014.5</c:v>
                </c:pt>
                <c:pt idx="31586">
                  <c:v>1014.5</c:v>
                </c:pt>
                <c:pt idx="31587">
                  <c:v>1014.6</c:v>
                </c:pt>
                <c:pt idx="31588">
                  <c:v>1014.5</c:v>
                </c:pt>
                <c:pt idx="31589">
                  <c:v>1014.5</c:v>
                </c:pt>
                <c:pt idx="31590">
                  <c:v>1014.6</c:v>
                </c:pt>
                <c:pt idx="31591">
                  <c:v>1014.5</c:v>
                </c:pt>
                <c:pt idx="31592">
                  <c:v>1014.6</c:v>
                </c:pt>
                <c:pt idx="31593">
                  <c:v>1014.5</c:v>
                </c:pt>
                <c:pt idx="31594">
                  <c:v>1014.6</c:v>
                </c:pt>
                <c:pt idx="31595">
                  <c:v>1014.5</c:v>
                </c:pt>
                <c:pt idx="31596">
                  <c:v>1014.6</c:v>
                </c:pt>
                <c:pt idx="31597">
                  <c:v>1014.6</c:v>
                </c:pt>
                <c:pt idx="31598">
                  <c:v>1014.6</c:v>
                </c:pt>
                <c:pt idx="31599">
                  <c:v>1014.6</c:v>
                </c:pt>
                <c:pt idx="31600">
                  <c:v>1014.5</c:v>
                </c:pt>
                <c:pt idx="31601">
                  <c:v>1014.5</c:v>
                </c:pt>
                <c:pt idx="31602">
                  <c:v>1014.5</c:v>
                </c:pt>
                <c:pt idx="31603">
                  <c:v>1014.5</c:v>
                </c:pt>
                <c:pt idx="31604">
                  <c:v>1014.5</c:v>
                </c:pt>
                <c:pt idx="31605">
                  <c:v>1014.5</c:v>
                </c:pt>
                <c:pt idx="31606">
                  <c:v>1014.5</c:v>
                </c:pt>
                <c:pt idx="31607">
                  <c:v>1014.5</c:v>
                </c:pt>
                <c:pt idx="31608">
                  <c:v>1014.5</c:v>
                </c:pt>
                <c:pt idx="31609">
                  <c:v>1014.5</c:v>
                </c:pt>
                <c:pt idx="31610">
                  <c:v>1014.4</c:v>
                </c:pt>
                <c:pt idx="31611">
                  <c:v>1014.4</c:v>
                </c:pt>
                <c:pt idx="31612">
                  <c:v>1014.4</c:v>
                </c:pt>
                <c:pt idx="31613">
                  <c:v>1014.4</c:v>
                </c:pt>
                <c:pt idx="31614">
                  <c:v>1014.4</c:v>
                </c:pt>
                <c:pt idx="31615">
                  <c:v>1014.4</c:v>
                </c:pt>
                <c:pt idx="31616">
                  <c:v>1014.4</c:v>
                </c:pt>
                <c:pt idx="31617">
                  <c:v>1014.4</c:v>
                </c:pt>
                <c:pt idx="31618">
                  <c:v>1014.4</c:v>
                </c:pt>
                <c:pt idx="31619">
                  <c:v>1014.3</c:v>
                </c:pt>
                <c:pt idx="31620">
                  <c:v>1014.3</c:v>
                </c:pt>
                <c:pt idx="31621">
                  <c:v>1014.3</c:v>
                </c:pt>
                <c:pt idx="31622">
                  <c:v>1014.4</c:v>
                </c:pt>
                <c:pt idx="31623">
                  <c:v>1014.3</c:v>
                </c:pt>
                <c:pt idx="31624">
                  <c:v>1014.4</c:v>
                </c:pt>
                <c:pt idx="31625">
                  <c:v>1014.3</c:v>
                </c:pt>
                <c:pt idx="31626">
                  <c:v>1014.3</c:v>
                </c:pt>
                <c:pt idx="31627">
                  <c:v>1014.3</c:v>
                </c:pt>
                <c:pt idx="31628">
                  <c:v>1014.3</c:v>
                </c:pt>
                <c:pt idx="31629">
                  <c:v>1014.3</c:v>
                </c:pt>
                <c:pt idx="31630">
                  <c:v>1014.3</c:v>
                </c:pt>
                <c:pt idx="31631">
                  <c:v>1014.3</c:v>
                </c:pt>
                <c:pt idx="31632">
                  <c:v>1014.3</c:v>
                </c:pt>
                <c:pt idx="31633">
                  <c:v>1014.3</c:v>
                </c:pt>
                <c:pt idx="31634">
                  <c:v>1014.3</c:v>
                </c:pt>
                <c:pt idx="31635">
                  <c:v>1014.3</c:v>
                </c:pt>
                <c:pt idx="31636">
                  <c:v>1014.3</c:v>
                </c:pt>
                <c:pt idx="31637">
                  <c:v>1014.3</c:v>
                </c:pt>
                <c:pt idx="31638">
                  <c:v>1014.3</c:v>
                </c:pt>
                <c:pt idx="31639">
                  <c:v>1014.3</c:v>
                </c:pt>
                <c:pt idx="31640">
                  <c:v>1014.3</c:v>
                </c:pt>
                <c:pt idx="31641">
                  <c:v>1014.3</c:v>
                </c:pt>
                <c:pt idx="31642">
                  <c:v>1014.4</c:v>
                </c:pt>
                <c:pt idx="31643">
                  <c:v>1014.3</c:v>
                </c:pt>
                <c:pt idx="31644">
                  <c:v>1014.4</c:v>
                </c:pt>
                <c:pt idx="31645">
                  <c:v>1014.4</c:v>
                </c:pt>
                <c:pt idx="31646">
                  <c:v>1014.4</c:v>
                </c:pt>
                <c:pt idx="31647">
                  <c:v>1014.4</c:v>
                </c:pt>
                <c:pt idx="31648">
                  <c:v>1014.4</c:v>
                </c:pt>
                <c:pt idx="31649">
                  <c:v>1014.4</c:v>
                </c:pt>
                <c:pt idx="31650">
                  <c:v>1014.4</c:v>
                </c:pt>
                <c:pt idx="31651">
                  <c:v>1014.4</c:v>
                </c:pt>
                <c:pt idx="31652">
                  <c:v>1014.4</c:v>
                </c:pt>
                <c:pt idx="31653">
                  <c:v>1014.4</c:v>
                </c:pt>
                <c:pt idx="31654">
                  <c:v>1014.5</c:v>
                </c:pt>
                <c:pt idx="31655">
                  <c:v>1014.5</c:v>
                </c:pt>
                <c:pt idx="31656">
                  <c:v>1014.5</c:v>
                </c:pt>
                <c:pt idx="31657">
                  <c:v>1014.5</c:v>
                </c:pt>
                <c:pt idx="31658">
                  <c:v>1014.5</c:v>
                </c:pt>
                <c:pt idx="31659">
                  <c:v>1014.5</c:v>
                </c:pt>
                <c:pt idx="31660">
                  <c:v>1014.5</c:v>
                </c:pt>
                <c:pt idx="31661">
                  <c:v>1014.5</c:v>
                </c:pt>
                <c:pt idx="31662">
                  <c:v>1014.5</c:v>
                </c:pt>
                <c:pt idx="31663">
                  <c:v>1014.5</c:v>
                </c:pt>
                <c:pt idx="31664">
                  <c:v>1014.5</c:v>
                </c:pt>
                <c:pt idx="31665">
                  <c:v>1014.4</c:v>
                </c:pt>
                <c:pt idx="31666">
                  <c:v>1014.5</c:v>
                </c:pt>
                <c:pt idx="31667">
                  <c:v>1014.4</c:v>
                </c:pt>
                <c:pt idx="31668">
                  <c:v>1014.4</c:v>
                </c:pt>
                <c:pt idx="31669">
                  <c:v>1014.4</c:v>
                </c:pt>
                <c:pt idx="31670">
                  <c:v>1014.4</c:v>
                </c:pt>
                <c:pt idx="31671">
                  <c:v>1014.4</c:v>
                </c:pt>
                <c:pt idx="31672">
                  <c:v>1014.4</c:v>
                </c:pt>
                <c:pt idx="31673">
                  <c:v>1014.4</c:v>
                </c:pt>
                <c:pt idx="31674">
                  <c:v>1014.4</c:v>
                </c:pt>
                <c:pt idx="31675">
                  <c:v>1014.4</c:v>
                </c:pt>
                <c:pt idx="31676">
                  <c:v>1014.4</c:v>
                </c:pt>
                <c:pt idx="31677">
                  <c:v>1014.3</c:v>
                </c:pt>
                <c:pt idx="31678">
                  <c:v>1014.3</c:v>
                </c:pt>
                <c:pt idx="31679">
                  <c:v>1014.3</c:v>
                </c:pt>
                <c:pt idx="31680">
                  <c:v>1014.3</c:v>
                </c:pt>
                <c:pt idx="31681">
                  <c:v>1014.3</c:v>
                </c:pt>
                <c:pt idx="31682">
                  <c:v>1014.3</c:v>
                </c:pt>
                <c:pt idx="31683">
                  <c:v>1014.3</c:v>
                </c:pt>
                <c:pt idx="31684">
                  <c:v>1014.2</c:v>
                </c:pt>
                <c:pt idx="31685">
                  <c:v>1014.3</c:v>
                </c:pt>
                <c:pt idx="31686">
                  <c:v>1014.3</c:v>
                </c:pt>
                <c:pt idx="31687">
                  <c:v>1014.3</c:v>
                </c:pt>
                <c:pt idx="31688">
                  <c:v>1014.3</c:v>
                </c:pt>
                <c:pt idx="31689">
                  <c:v>1014.3</c:v>
                </c:pt>
                <c:pt idx="31690">
                  <c:v>1014.3</c:v>
                </c:pt>
                <c:pt idx="31691">
                  <c:v>1014.3</c:v>
                </c:pt>
                <c:pt idx="31692">
                  <c:v>1014.3</c:v>
                </c:pt>
                <c:pt idx="31693">
                  <c:v>1014.3</c:v>
                </c:pt>
                <c:pt idx="31694">
                  <c:v>1014.2</c:v>
                </c:pt>
                <c:pt idx="31695">
                  <c:v>1014.2</c:v>
                </c:pt>
                <c:pt idx="31696">
                  <c:v>1014.2</c:v>
                </c:pt>
                <c:pt idx="31697">
                  <c:v>1014.2</c:v>
                </c:pt>
                <c:pt idx="31698">
                  <c:v>1014.3</c:v>
                </c:pt>
                <c:pt idx="31699">
                  <c:v>1014.3</c:v>
                </c:pt>
                <c:pt idx="31700">
                  <c:v>1014.3</c:v>
                </c:pt>
                <c:pt idx="31701">
                  <c:v>1014.2</c:v>
                </c:pt>
                <c:pt idx="31702">
                  <c:v>1014.2</c:v>
                </c:pt>
                <c:pt idx="31703">
                  <c:v>1014.2</c:v>
                </c:pt>
                <c:pt idx="31704">
                  <c:v>1014.2</c:v>
                </c:pt>
                <c:pt idx="31705">
                  <c:v>1014.3</c:v>
                </c:pt>
                <c:pt idx="31706">
                  <c:v>1014.2</c:v>
                </c:pt>
                <c:pt idx="31707">
                  <c:v>1014.3</c:v>
                </c:pt>
                <c:pt idx="31708">
                  <c:v>1014.3</c:v>
                </c:pt>
                <c:pt idx="31709">
                  <c:v>1014.3</c:v>
                </c:pt>
                <c:pt idx="31710">
                  <c:v>1014.3</c:v>
                </c:pt>
                <c:pt idx="31711">
                  <c:v>1014.3</c:v>
                </c:pt>
                <c:pt idx="31712">
                  <c:v>1014.3</c:v>
                </c:pt>
                <c:pt idx="31713">
                  <c:v>1014.3</c:v>
                </c:pt>
                <c:pt idx="31714">
                  <c:v>1014.3</c:v>
                </c:pt>
                <c:pt idx="31715">
                  <c:v>1014.3</c:v>
                </c:pt>
                <c:pt idx="31716">
                  <c:v>1014.3</c:v>
                </c:pt>
                <c:pt idx="31717">
                  <c:v>1014.4</c:v>
                </c:pt>
                <c:pt idx="31718">
                  <c:v>1014.4</c:v>
                </c:pt>
                <c:pt idx="31719">
                  <c:v>1014.4</c:v>
                </c:pt>
                <c:pt idx="31720">
                  <c:v>1014.4</c:v>
                </c:pt>
                <c:pt idx="31721">
                  <c:v>1014.4</c:v>
                </c:pt>
                <c:pt idx="31722">
                  <c:v>1014.4</c:v>
                </c:pt>
                <c:pt idx="31723">
                  <c:v>1014.3</c:v>
                </c:pt>
                <c:pt idx="31724">
                  <c:v>1014.4</c:v>
                </c:pt>
                <c:pt idx="31725">
                  <c:v>1014.4</c:v>
                </c:pt>
                <c:pt idx="31726">
                  <c:v>1014.4</c:v>
                </c:pt>
                <c:pt idx="31727">
                  <c:v>1014.4</c:v>
                </c:pt>
                <c:pt idx="31728">
                  <c:v>1014.4</c:v>
                </c:pt>
                <c:pt idx="31729">
                  <c:v>1014.4</c:v>
                </c:pt>
                <c:pt idx="31730">
                  <c:v>1014.4</c:v>
                </c:pt>
                <c:pt idx="31731">
                  <c:v>1014.4</c:v>
                </c:pt>
                <c:pt idx="31732">
                  <c:v>1014.4</c:v>
                </c:pt>
                <c:pt idx="31733">
                  <c:v>1014.4</c:v>
                </c:pt>
                <c:pt idx="31734">
                  <c:v>1014.4</c:v>
                </c:pt>
                <c:pt idx="31735">
                  <c:v>1014.3</c:v>
                </c:pt>
                <c:pt idx="31736">
                  <c:v>1014.4</c:v>
                </c:pt>
                <c:pt idx="31737">
                  <c:v>1014.4</c:v>
                </c:pt>
                <c:pt idx="31738">
                  <c:v>1014.4</c:v>
                </c:pt>
                <c:pt idx="31739">
                  <c:v>1014.3</c:v>
                </c:pt>
                <c:pt idx="31740">
                  <c:v>1014.4</c:v>
                </c:pt>
                <c:pt idx="31741">
                  <c:v>1014.3</c:v>
                </c:pt>
                <c:pt idx="31742">
                  <c:v>1014.3</c:v>
                </c:pt>
                <c:pt idx="31743">
                  <c:v>1014.3</c:v>
                </c:pt>
                <c:pt idx="31744">
                  <c:v>1014.3</c:v>
                </c:pt>
                <c:pt idx="31745">
                  <c:v>1014.3</c:v>
                </c:pt>
                <c:pt idx="31746">
                  <c:v>1014.3</c:v>
                </c:pt>
                <c:pt idx="31747">
                  <c:v>1014.3</c:v>
                </c:pt>
                <c:pt idx="31748">
                  <c:v>1014.3</c:v>
                </c:pt>
                <c:pt idx="31749">
                  <c:v>1014.2</c:v>
                </c:pt>
                <c:pt idx="31750">
                  <c:v>1014.2</c:v>
                </c:pt>
                <c:pt idx="31751">
                  <c:v>1014.2</c:v>
                </c:pt>
                <c:pt idx="31752">
                  <c:v>1014.2</c:v>
                </c:pt>
                <c:pt idx="31753">
                  <c:v>1014.2</c:v>
                </c:pt>
                <c:pt idx="31754">
                  <c:v>1014.2</c:v>
                </c:pt>
                <c:pt idx="31755">
                  <c:v>1014.2</c:v>
                </c:pt>
                <c:pt idx="31756">
                  <c:v>1014.2</c:v>
                </c:pt>
                <c:pt idx="31757">
                  <c:v>1014.2</c:v>
                </c:pt>
                <c:pt idx="31758">
                  <c:v>1014.2</c:v>
                </c:pt>
                <c:pt idx="31759">
                  <c:v>1014.2</c:v>
                </c:pt>
                <c:pt idx="31760">
                  <c:v>1014.2</c:v>
                </c:pt>
                <c:pt idx="31761">
                  <c:v>1014.2</c:v>
                </c:pt>
                <c:pt idx="31762">
                  <c:v>1014.2</c:v>
                </c:pt>
                <c:pt idx="31763">
                  <c:v>1014.2</c:v>
                </c:pt>
                <c:pt idx="31764">
                  <c:v>1014.1</c:v>
                </c:pt>
                <c:pt idx="31765">
                  <c:v>1014.2</c:v>
                </c:pt>
                <c:pt idx="31766">
                  <c:v>1014.2</c:v>
                </c:pt>
                <c:pt idx="31767">
                  <c:v>1014.2</c:v>
                </c:pt>
                <c:pt idx="31768">
                  <c:v>1014.2</c:v>
                </c:pt>
                <c:pt idx="31769">
                  <c:v>1014.2</c:v>
                </c:pt>
                <c:pt idx="31770">
                  <c:v>1014.1</c:v>
                </c:pt>
                <c:pt idx="31771">
                  <c:v>1014.2</c:v>
                </c:pt>
                <c:pt idx="31772">
                  <c:v>1014.2</c:v>
                </c:pt>
                <c:pt idx="31773">
                  <c:v>1014.2</c:v>
                </c:pt>
                <c:pt idx="31774">
                  <c:v>1014.2</c:v>
                </c:pt>
                <c:pt idx="31775">
                  <c:v>1014.2</c:v>
                </c:pt>
                <c:pt idx="31776">
                  <c:v>1014.2</c:v>
                </c:pt>
                <c:pt idx="31777">
                  <c:v>1014.2</c:v>
                </c:pt>
                <c:pt idx="31778">
                  <c:v>1014.2</c:v>
                </c:pt>
                <c:pt idx="31779">
                  <c:v>1014.2</c:v>
                </c:pt>
                <c:pt idx="31780">
                  <c:v>1014.2</c:v>
                </c:pt>
                <c:pt idx="31781">
                  <c:v>1014.2</c:v>
                </c:pt>
                <c:pt idx="31782">
                  <c:v>1014.2</c:v>
                </c:pt>
                <c:pt idx="31783">
                  <c:v>1014.2</c:v>
                </c:pt>
                <c:pt idx="31784">
                  <c:v>1014.2</c:v>
                </c:pt>
                <c:pt idx="31785">
                  <c:v>1014.3</c:v>
                </c:pt>
                <c:pt idx="31786">
                  <c:v>1014.2</c:v>
                </c:pt>
                <c:pt idx="31787">
                  <c:v>1014.3</c:v>
                </c:pt>
                <c:pt idx="31788">
                  <c:v>1014.3</c:v>
                </c:pt>
                <c:pt idx="31789">
                  <c:v>1014.3</c:v>
                </c:pt>
                <c:pt idx="31790">
                  <c:v>1014.3</c:v>
                </c:pt>
                <c:pt idx="31791">
                  <c:v>1014.3</c:v>
                </c:pt>
                <c:pt idx="31792">
                  <c:v>1014.3</c:v>
                </c:pt>
                <c:pt idx="31793">
                  <c:v>1014.3</c:v>
                </c:pt>
                <c:pt idx="31794">
                  <c:v>1014.3</c:v>
                </c:pt>
                <c:pt idx="31795">
                  <c:v>1014.3</c:v>
                </c:pt>
                <c:pt idx="31796">
                  <c:v>1014.3</c:v>
                </c:pt>
                <c:pt idx="31797">
                  <c:v>1014.3</c:v>
                </c:pt>
                <c:pt idx="31798">
                  <c:v>1014.3</c:v>
                </c:pt>
                <c:pt idx="31799">
                  <c:v>1014.3</c:v>
                </c:pt>
                <c:pt idx="31800">
                  <c:v>1014.3</c:v>
                </c:pt>
                <c:pt idx="31801">
                  <c:v>1014.3</c:v>
                </c:pt>
                <c:pt idx="31802">
                  <c:v>1014.3</c:v>
                </c:pt>
                <c:pt idx="31803">
                  <c:v>1014.3</c:v>
                </c:pt>
                <c:pt idx="31804">
                  <c:v>1014.3</c:v>
                </c:pt>
                <c:pt idx="31805">
                  <c:v>1014.3</c:v>
                </c:pt>
                <c:pt idx="31806">
                  <c:v>1014.2</c:v>
                </c:pt>
                <c:pt idx="31807">
                  <c:v>1014.2</c:v>
                </c:pt>
                <c:pt idx="31808">
                  <c:v>1014.2</c:v>
                </c:pt>
                <c:pt idx="31809">
                  <c:v>1014.2</c:v>
                </c:pt>
                <c:pt idx="31810">
                  <c:v>1014.2</c:v>
                </c:pt>
                <c:pt idx="31811">
                  <c:v>1014.2</c:v>
                </c:pt>
                <c:pt idx="31812">
                  <c:v>1014.2</c:v>
                </c:pt>
                <c:pt idx="31813">
                  <c:v>1014.2</c:v>
                </c:pt>
                <c:pt idx="31814">
                  <c:v>1014.2</c:v>
                </c:pt>
                <c:pt idx="31815">
                  <c:v>1014.2</c:v>
                </c:pt>
                <c:pt idx="31816">
                  <c:v>1014.2</c:v>
                </c:pt>
                <c:pt idx="31817">
                  <c:v>1014.2</c:v>
                </c:pt>
                <c:pt idx="31818">
                  <c:v>1014.2</c:v>
                </c:pt>
                <c:pt idx="31819">
                  <c:v>1014.1</c:v>
                </c:pt>
                <c:pt idx="31820">
                  <c:v>1014.1</c:v>
                </c:pt>
                <c:pt idx="31821">
                  <c:v>1014.1</c:v>
                </c:pt>
                <c:pt idx="31822">
                  <c:v>1014.1</c:v>
                </c:pt>
                <c:pt idx="31823">
                  <c:v>1014.1</c:v>
                </c:pt>
                <c:pt idx="31824">
                  <c:v>1014.1</c:v>
                </c:pt>
                <c:pt idx="31825">
                  <c:v>1014.1</c:v>
                </c:pt>
                <c:pt idx="31826">
                  <c:v>1014.1</c:v>
                </c:pt>
                <c:pt idx="31827">
                  <c:v>1014.1</c:v>
                </c:pt>
                <c:pt idx="31828">
                  <c:v>1014.1</c:v>
                </c:pt>
                <c:pt idx="31829">
                  <c:v>1014.1</c:v>
                </c:pt>
                <c:pt idx="31830">
                  <c:v>1014</c:v>
                </c:pt>
                <c:pt idx="31831">
                  <c:v>1014.1</c:v>
                </c:pt>
                <c:pt idx="31832">
                  <c:v>1014.1</c:v>
                </c:pt>
                <c:pt idx="31833">
                  <c:v>1014.1</c:v>
                </c:pt>
                <c:pt idx="31834">
                  <c:v>1014.1</c:v>
                </c:pt>
                <c:pt idx="31835">
                  <c:v>1014.1</c:v>
                </c:pt>
                <c:pt idx="31836">
                  <c:v>1014.1</c:v>
                </c:pt>
                <c:pt idx="31837">
                  <c:v>1014.1</c:v>
                </c:pt>
                <c:pt idx="31838">
                  <c:v>1014.1</c:v>
                </c:pt>
                <c:pt idx="31839">
                  <c:v>1014</c:v>
                </c:pt>
                <c:pt idx="31840">
                  <c:v>1014.1</c:v>
                </c:pt>
                <c:pt idx="31841">
                  <c:v>1014.1</c:v>
                </c:pt>
                <c:pt idx="31842">
                  <c:v>1014.1</c:v>
                </c:pt>
                <c:pt idx="31843">
                  <c:v>1014.1</c:v>
                </c:pt>
                <c:pt idx="31844">
                  <c:v>1014.1</c:v>
                </c:pt>
                <c:pt idx="31845">
                  <c:v>1014.1</c:v>
                </c:pt>
                <c:pt idx="31846">
                  <c:v>1014.1</c:v>
                </c:pt>
                <c:pt idx="31847">
                  <c:v>1014.1</c:v>
                </c:pt>
                <c:pt idx="31848">
                  <c:v>1014.1</c:v>
                </c:pt>
                <c:pt idx="31849">
                  <c:v>1014.1</c:v>
                </c:pt>
                <c:pt idx="31850">
                  <c:v>1014.2</c:v>
                </c:pt>
                <c:pt idx="31851">
                  <c:v>1014.2</c:v>
                </c:pt>
                <c:pt idx="31852">
                  <c:v>1014.2</c:v>
                </c:pt>
                <c:pt idx="31853">
                  <c:v>1014.2</c:v>
                </c:pt>
                <c:pt idx="31854">
                  <c:v>1014.2</c:v>
                </c:pt>
                <c:pt idx="31855">
                  <c:v>1014.2</c:v>
                </c:pt>
                <c:pt idx="31856">
                  <c:v>1014.2</c:v>
                </c:pt>
                <c:pt idx="31857">
                  <c:v>1014.2</c:v>
                </c:pt>
                <c:pt idx="31858">
                  <c:v>1014.2</c:v>
                </c:pt>
                <c:pt idx="31859">
                  <c:v>1014.2</c:v>
                </c:pt>
                <c:pt idx="31860">
                  <c:v>1014.2</c:v>
                </c:pt>
                <c:pt idx="31861">
                  <c:v>1014.2</c:v>
                </c:pt>
                <c:pt idx="31862">
                  <c:v>1014.2</c:v>
                </c:pt>
                <c:pt idx="31863">
                  <c:v>1014.2</c:v>
                </c:pt>
                <c:pt idx="31864">
                  <c:v>1014.2</c:v>
                </c:pt>
                <c:pt idx="31865">
                  <c:v>1014.2</c:v>
                </c:pt>
                <c:pt idx="31866">
                  <c:v>1014.2</c:v>
                </c:pt>
                <c:pt idx="31867">
                  <c:v>1014.2</c:v>
                </c:pt>
                <c:pt idx="31868">
                  <c:v>1014.2</c:v>
                </c:pt>
                <c:pt idx="31869">
                  <c:v>1014.2</c:v>
                </c:pt>
                <c:pt idx="31870">
                  <c:v>1014.1</c:v>
                </c:pt>
                <c:pt idx="31871">
                  <c:v>1014.2</c:v>
                </c:pt>
                <c:pt idx="31872">
                  <c:v>1014.2</c:v>
                </c:pt>
                <c:pt idx="31873">
                  <c:v>1014.2</c:v>
                </c:pt>
                <c:pt idx="31874">
                  <c:v>1014.2</c:v>
                </c:pt>
                <c:pt idx="31875">
                  <c:v>1014.2</c:v>
                </c:pt>
                <c:pt idx="31876">
                  <c:v>1014.2</c:v>
                </c:pt>
                <c:pt idx="31877">
                  <c:v>1014.2</c:v>
                </c:pt>
                <c:pt idx="31878">
                  <c:v>1014.1</c:v>
                </c:pt>
                <c:pt idx="31879">
                  <c:v>1014.1</c:v>
                </c:pt>
                <c:pt idx="31880">
                  <c:v>1014.1</c:v>
                </c:pt>
                <c:pt idx="31881">
                  <c:v>1014.1</c:v>
                </c:pt>
                <c:pt idx="31882">
                  <c:v>1014.1</c:v>
                </c:pt>
                <c:pt idx="31883">
                  <c:v>1014.1</c:v>
                </c:pt>
                <c:pt idx="31884">
                  <c:v>1014</c:v>
                </c:pt>
                <c:pt idx="31885">
                  <c:v>1014.1</c:v>
                </c:pt>
                <c:pt idx="31886">
                  <c:v>1014.1</c:v>
                </c:pt>
                <c:pt idx="31887">
                  <c:v>1014.1</c:v>
                </c:pt>
                <c:pt idx="31888">
                  <c:v>1014</c:v>
                </c:pt>
                <c:pt idx="31889">
                  <c:v>1014</c:v>
                </c:pt>
                <c:pt idx="31890">
                  <c:v>1014</c:v>
                </c:pt>
                <c:pt idx="31891">
                  <c:v>1014</c:v>
                </c:pt>
                <c:pt idx="31892">
                  <c:v>1014</c:v>
                </c:pt>
                <c:pt idx="31893">
                  <c:v>1014</c:v>
                </c:pt>
                <c:pt idx="31894">
                  <c:v>1014</c:v>
                </c:pt>
                <c:pt idx="31895">
                  <c:v>1014</c:v>
                </c:pt>
                <c:pt idx="31896">
                  <c:v>1014</c:v>
                </c:pt>
                <c:pt idx="31897">
                  <c:v>1014</c:v>
                </c:pt>
                <c:pt idx="31898">
                  <c:v>1014</c:v>
                </c:pt>
                <c:pt idx="31899">
                  <c:v>1014</c:v>
                </c:pt>
                <c:pt idx="31900">
                  <c:v>1014</c:v>
                </c:pt>
                <c:pt idx="31901">
                  <c:v>1013.9</c:v>
                </c:pt>
                <c:pt idx="31902">
                  <c:v>1014</c:v>
                </c:pt>
                <c:pt idx="31903">
                  <c:v>1014</c:v>
                </c:pt>
                <c:pt idx="31904">
                  <c:v>1014</c:v>
                </c:pt>
                <c:pt idx="31905">
                  <c:v>1014</c:v>
                </c:pt>
                <c:pt idx="31906">
                  <c:v>1014</c:v>
                </c:pt>
                <c:pt idx="31907">
                  <c:v>1014</c:v>
                </c:pt>
                <c:pt idx="31908">
                  <c:v>1014</c:v>
                </c:pt>
                <c:pt idx="31909">
                  <c:v>1014</c:v>
                </c:pt>
                <c:pt idx="31910">
                  <c:v>1014</c:v>
                </c:pt>
                <c:pt idx="31911">
                  <c:v>1014</c:v>
                </c:pt>
                <c:pt idx="31912">
                  <c:v>1014</c:v>
                </c:pt>
                <c:pt idx="31913">
                  <c:v>1014</c:v>
                </c:pt>
                <c:pt idx="31914">
                  <c:v>1014</c:v>
                </c:pt>
                <c:pt idx="31915">
                  <c:v>1014.1</c:v>
                </c:pt>
                <c:pt idx="31916">
                  <c:v>1014.1</c:v>
                </c:pt>
                <c:pt idx="31917">
                  <c:v>1014</c:v>
                </c:pt>
                <c:pt idx="31918">
                  <c:v>1014.1</c:v>
                </c:pt>
                <c:pt idx="31919">
                  <c:v>1014.1</c:v>
                </c:pt>
                <c:pt idx="31920">
                  <c:v>1014.1</c:v>
                </c:pt>
                <c:pt idx="31921">
                  <c:v>1014.1</c:v>
                </c:pt>
                <c:pt idx="31922">
                  <c:v>1014.1</c:v>
                </c:pt>
                <c:pt idx="31923">
                  <c:v>1014.1</c:v>
                </c:pt>
                <c:pt idx="31924">
                  <c:v>1014.1</c:v>
                </c:pt>
                <c:pt idx="31925">
                  <c:v>1014.1</c:v>
                </c:pt>
                <c:pt idx="31926">
                  <c:v>1014.1</c:v>
                </c:pt>
                <c:pt idx="31927">
                  <c:v>1014.2</c:v>
                </c:pt>
                <c:pt idx="31928">
                  <c:v>1014.2</c:v>
                </c:pt>
                <c:pt idx="31929">
                  <c:v>1014.1</c:v>
                </c:pt>
                <c:pt idx="31930">
                  <c:v>1014.1</c:v>
                </c:pt>
                <c:pt idx="31931">
                  <c:v>1014.1</c:v>
                </c:pt>
                <c:pt idx="31932">
                  <c:v>1014.1</c:v>
                </c:pt>
                <c:pt idx="31933">
                  <c:v>1014.2</c:v>
                </c:pt>
                <c:pt idx="31934">
                  <c:v>1014.1</c:v>
                </c:pt>
                <c:pt idx="31935">
                  <c:v>1014.1</c:v>
                </c:pt>
                <c:pt idx="31936">
                  <c:v>1014.1</c:v>
                </c:pt>
                <c:pt idx="31937">
                  <c:v>1014.1</c:v>
                </c:pt>
                <c:pt idx="31938">
                  <c:v>1014.1</c:v>
                </c:pt>
                <c:pt idx="31939">
                  <c:v>1014.1</c:v>
                </c:pt>
                <c:pt idx="31940">
                  <c:v>1014.1</c:v>
                </c:pt>
                <c:pt idx="31941">
                  <c:v>1014.1</c:v>
                </c:pt>
                <c:pt idx="31942">
                  <c:v>1014.1</c:v>
                </c:pt>
                <c:pt idx="31943">
                  <c:v>1014.1</c:v>
                </c:pt>
                <c:pt idx="31944">
                  <c:v>1014.1</c:v>
                </c:pt>
                <c:pt idx="31945">
                  <c:v>1014.1</c:v>
                </c:pt>
                <c:pt idx="31946">
                  <c:v>1014.1</c:v>
                </c:pt>
                <c:pt idx="31947">
                  <c:v>1014</c:v>
                </c:pt>
                <c:pt idx="31948">
                  <c:v>1014</c:v>
                </c:pt>
                <c:pt idx="31949">
                  <c:v>1014</c:v>
                </c:pt>
                <c:pt idx="31950">
                  <c:v>1014</c:v>
                </c:pt>
                <c:pt idx="31951">
                  <c:v>1014</c:v>
                </c:pt>
                <c:pt idx="31952">
                  <c:v>1014</c:v>
                </c:pt>
                <c:pt idx="31953">
                  <c:v>1013.9</c:v>
                </c:pt>
                <c:pt idx="31954">
                  <c:v>1014</c:v>
                </c:pt>
                <c:pt idx="31955">
                  <c:v>1014</c:v>
                </c:pt>
                <c:pt idx="31956">
                  <c:v>1013.9</c:v>
                </c:pt>
                <c:pt idx="31957">
                  <c:v>1013.9</c:v>
                </c:pt>
                <c:pt idx="31958">
                  <c:v>1013.9</c:v>
                </c:pt>
                <c:pt idx="31959">
                  <c:v>1013.9</c:v>
                </c:pt>
                <c:pt idx="31960">
                  <c:v>1013.9</c:v>
                </c:pt>
                <c:pt idx="31961">
                  <c:v>1013.9</c:v>
                </c:pt>
                <c:pt idx="31962">
                  <c:v>1013.9</c:v>
                </c:pt>
                <c:pt idx="31963">
                  <c:v>1013.9</c:v>
                </c:pt>
                <c:pt idx="31964">
                  <c:v>1013.9</c:v>
                </c:pt>
                <c:pt idx="31965">
                  <c:v>1013.9</c:v>
                </c:pt>
                <c:pt idx="31966">
                  <c:v>1013.9</c:v>
                </c:pt>
                <c:pt idx="31967">
                  <c:v>1013.9</c:v>
                </c:pt>
                <c:pt idx="31968">
                  <c:v>1013.9</c:v>
                </c:pt>
                <c:pt idx="31969">
                  <c:v>1013.9</c:v>
                </c:pt>
                <c:pt idx="31970">
                  <c:v>1013.9</c:v>
                </c:pt>
                <c:pt idx="31971">
                  <c:v>1013.9</c:v>
                </c:pt>
                <c:pt idx="31972">
                  <c:v>1013.9</c:v>
                </c:pt>
                <c:pt idx="31973">
                  <c:v>1013.9</c:v>
                </c:pt>
                <c:pt idx="31974">
                  <c:v>1013.9</c:v>
                </c:pt>
                <c:pt idx="31975">
                  <c:v>1013.9</c:v>
                </c:pt>
                <c:pt idx="31976">
                  <c:v>1013.9</c:v>
                </c:pt>
                <c:pt idx="31977">
                  <c:v>1013.9</c:v>
                </c:pt>
                <c:pt idx="31978">
                  <c:v>1013.9</c:v>
                </c:pt>
                <c:pt idx="31979">
                  <c:v>1013.9</c:v>
                </c:pt>
                <c:pt idx="31980">
                  <c:v>1013.9</c:v>
                </c:pt>
                <c:pt idx="31981">
                  <c:v>1013.9</c:v>
                </c:pt>
                <c:pt idx="31982">
                  <c:v>1013.9</c:v>
                </c:pt>
                <c:pt idx="31983">
                  <c:v>1014</c:v>
                </c:pt>
                <c:pt idx="31984">
                  <c:v>1013.9</c:v>
                </c:pt>
                <c:pt idx="31985">
                  <c:v>1013.9</c:v>
                </c:pt>
                <c:pt idx="31986">
                  <c:v>1014</c:v>
                </c:pt>
                <c:pt idx="31987">
                  <c:v>1013.9</c:v>
                </c:pt>
                <c:pt idx="31988">
                  <c:v>1014</c:v>
                </c:pt>
                <c:pt idx="31989">
                  <c:v>1014</c:v>
                </c:pt>
                <c:pt idx="31990">
                  <c:v>1014</c:v>
                </c:pt>
                <c:pt idx="31991">
                  <c:v>1014</c:v>
                </c:pt>
                <c:pt idx="31992">
                  <c:v>1014</c:v>
                </c:pt>
                <c:pt idx="31993">
                  <c:v>1014</c:v>
                </c:pt>
                <c:pt idx="31994">
                  <c:v>1014</c:v>
                </c:pt>
                <c:pt idx="31995">
                  <c:v>1014</c:v>
                </c:pt>
                <c:pt idx="31996">
                  <c:v>1014</c:v>
                </c:pt>
                <c:pt idx="31997">
                  <c:v>1014</c:v>
                </c:pt>
                <c:pt idx="31998">
                  <c:v>1014.1</c:v>
                </c:pt>
                <c:pt idx="31999">
                  <c:v>1014.1</c:v>
                </c:pt>
                <c:pt idx="32000">
                  <c:v>1014.1</c:v>
                </c:pt>
                <c:pt idx="32001">
                  <c:v>1014</c:v>
                </c:pt>
                <c:pt idx="32002">
                  <c:v>1014</c:v>
                </c:pt>
                <c:pt idx="32003">
                  <c:v>1014</c:v>
                </c:pt>
                <c:pt idx="32004">
                  <c:v>1014</c:v>
                </c:pt>
                <c:pt idx="32005">
                  <c:v>1014</c:v>
                </c:pt>
                <c:pt idx="32006">
                  <c:v>1014</c:v>
                </c:pt>
                <c:pt idx="32007">
                  <c:v>1014</c:v>
                </c:pt>
                <c:pt idx="32008">
                  <c:v>1014</c:v>
                </c:pt>
                <c:pt idx="32009">
                  <c:v>1014.1</c:v>
                </c:pt>
                <c:pt idx="32010">
                  <c:v>1014</c:v>
                </c:pt>
                <c:pt idx="32011">
                  <c:v>1014</c:v>
                </c:pt>
                <c:pt idx="32012">
                  <c:v>1014</c:v>
                </c:pt>
                <c:pt idx="32013">
                  <c:v>1013.9</c:v>
                </c:pt>
                <c:pt idx="32014">
                  <c:v>1014</c:v>
                </c:pt>
                <c:pt idx="32015">
                  <c:v>1014</c:v>
                </c:pt>
                <c:pt idx="32016">
                  <c:v>1014</c:v>
                </c:pt>
                <c:pt idx="32017">
                  <c:v>1013.9</c:v>
                </c:pt>
                <c:pt idx="32018">
                  <c:v>1013.9</c:v>
                </c:pt>
                <c:pt idx="32019">
                  <c:v>1013.9</c:v>
                </c:pt>
                <c:pt idx="32020">
                  <c:v>1013.9</c:v>
                </c:pt>
                <c:pt idx="32021">
                  <c:v>1013.9</c:v>
                </c:pt>
                <c:pt idx="32022">
                  <c:v>1013.9</c:v>
                </c:pt>
                <c:pt idx="32023">
                  <c:v>1013.9</c:v>
                </c:pt>
                <c:pt idx="32024">
                  <c:v>1013.8</c:v>
                </c:pt>
                <c:pt idx="32025">
                  <c:v>1013.8</c:v>
                </c:pt>
                <c:pt idx="32026">
                  <c:v>1013.8</c:v>
                </c:pt>
                <c:pt idx="32027">
                  <c:v>1013.8</c:v>
                </c:pt>
                <c:pt idx="32028">
                  <c:v>1013.8</c:v>
                </c:pt>
                <c:pt idx="32029">
                  <c:v>1013.9</c:v>
                </c:pt>
                <c:pt idx="32030">
                  <c:v>1013.8</c:v>
                </c:pt>
                <c:pt idx="32031">
                  <c:v>1013.8</c:v>
                </c:pt>
                <c:pt idx="32032">
                  <c:v>1013.8</c:v>
                </c:pt>
                <c:pt idx="32033">
                  <c:v>1013.8</c:v>
                </c:pt>
                <c:pt idx="32034">
                  <c:v>1013.8</c:v>
                </c:pt>
                <c:pt idx="32035">
                  <c:v>1013.8</c:v>
                </c:pt>
                <c:pt idx="32036">
                  <c:v>1013.8</c:v>
                </c:pt>
                <c:pt idx="32037">
                  <c:v>1013.8</c:v>
                </c:pt>
                <c:pt idx="32038">
                  <c:v>1013.8</c:v>
                </c:pt>
                <c:pt idx="32039">
                  <c:v>1013.8</c:v>
                </c:pt>
                <c:pt idx="32040">
                  <c:v>1013.8</c:v>
                </c:pt>
                <c:pt idx="32041">
                  <c:v>1013.8</c:v>
                </c:pt>
                <c:pt idx="32042">
                  <c:v>1013.8</c:v>
                </c:pt>
                <c:pt idx="32043">
                  <c:v>1013.8</c:v>
                </c:pt>
                <c:pt idx="32044">
                  <c:v>1013.8</c:v>
                </c:pt>
                <c:pt idx="32045">
                  <c:v>1013.8</c:v>
                </c:pt>
                <c:pt idx="32046">
                  <c:v>1013.8</c:v>
                </c:pt>
                <c:pt idx="32047">
                  <c:v>1013.8</c:v>
                </c:pt>
                <c:pt idx="32048">
                  <c:v>1013.8</c:v>
                </c:pt>
                <c:pt idx="32049">
                  <c:v>1013.8</c:v>
                </c:pt>
                <c:pt idx="32050">
                  <c:v>1013.8</c:v>
                </c:pt>
                <c:pt idx="32051">
                  <c:v>1013.9</c:v>
                </c:pt>
                <c:pt idx="32052">
                  <c:v>1013.8</c:v>
                </c:pt>
                <c:pt idx="32053">
                  <c:v>1013.8</c:v>
                </c:pt>
                <c:pt idx="32054">
                  <c:v>1013.9</c:v>
                </c:pt>
                <c:pt idx="32055">
                  <c:v>1013.9</c:v>
                </c:pt>
                <c:pt idx="32056">
                  <c:v>1013.9</c:v>
                </c:pt>
                <c:pt idx="32057">
                  <c:v>1013.9</c:v>
                </c:pt>
                <c:pt idx="32058">
                  <c:v>1013.9</c:v>
                </c:pt>
                <c:pt idx="32059">
                  <c:v>1013.9</c:v>
                </c:pt>
                <c:pt idx="32060">
                  <c:v>1013.9</c:v>
                </c:pt>
                <c:pt idx="32061">
                  <c:v>1014</c:v>
                </c:pt>
                <c:pt idx="32062">
                  <c:v>1013.9</c:v>
                </c:pt>
                <c:pt idx="32063">
                  <c:v>1014</c:v>
                </c:pt>
                <c:pt idx="32064">
                  <c:v>1013.9</c:v>
                </c:pt>
                <c:pt idx="32065">
                  <c:v>1013.9</c:v>
                </c:pt>
                <c:pt idx="32066">
                  <c:v>1014</c:v>
                </c:pt>
                <c:pt idx="32067">
                  <c:v>1013.9</c:v>
                </c:pt>
                <c:pt idx="32068">
                  <c:v>1014</c:v>
                </c:pt>
                <c:pt idx="32069">
                  <c:v>1014</c:v>
                </c:pt>
                <c:pt idx="32070">
                  <c:v>1014</c:v>
                </c:pt>
                <c:pt idx="32071">
                  <c:v>1014</c:v>
                </c:pt>
                <c:pt idx="32072">
                  <c:v>1013.9</c:v>
                </c:pt>
                <c:pt idx="32073">
                  <c:v>1013.9</c:v>
                </c:pt>
                <c:pt idx="32074">
                  <c:v>1014</c:v>
                </c:pt>
                <c:pt idx="32075">
                  <c:v>1013.9</c:v>
                </c:pt>
                <c:pt idx="32076">
                  <c:v>1013.9</c:v>
                </c:pt>
                <c:pt idx="32077">
                  <c:v>1013.9</c:v>
                </c:pt>
                <c:pt idx="32078">
                  <c:v>1013.9</c:v>
                </c:pt>
                <c:pt idx="32079">
                  <c:v>1013.9</c:v>
                </c:pt>
                <c:pt idx="32080">
                  <c:v>1013.9</c:v>
                </c:pt>
                <c:pt idx="32081">
                  <c:v>1013.9</c:v>
                </c:pt>
                <c:pt idx="32082">
                  <c:v>1013.9</c:v>
                </c:pt>
                <c:pt idx="32083">
                  <c:v>1013.9</c:v>
                </c:pt>
                <c:pt idx="32084">
                  <c:v>1013.9</c:v>
                </c:pt>
                <c:pt idx="32085">
                  <c:v>1013.8</c:v>
                </c:pt>
                <c:pt idx="32086">
                  <c:v>1013.8</c:v>
                </c:pt>
                <c:pt idx="32087">
                  <c:v>1013.8</c:v>
                </c:pt>
                <c:pt idx="32088">
                  <c:v>1013.8</c:v>
                </c:pt>
                <c:pt idx="32089">
                  <c:v>1013.8</c:v>
                </c:pt>
                <c:pt idx="32090">
                  <c:v>1013.7</c:v>
                </c:pt>
                <c:pt idx="32091">
                  <c:v>1013.8</c:v>
                </c:pt>
                <c:pt idx="32092">
                  <c:v>1013.7</c:v>
                </c:pt>
                <c:pt idx="32093">
                  <c:v>1013.8</c:v>
                </c:pt>
                <c:pt idx="32094">
                  <c:v>1013.7</c:v>
                </c:pt>
                <c:pt idx="32095">
                  <c:v>1013.7</c:v>
                </c:pt>
                <c:pt idx="32096">
                  <c:v>1013.7</c:v>
                </c:pt>
                <c:pt idx="32097">
                  <c:v>1013.7</c:v>
                </c:pt>
                <c:pt idx="32098">
                  <c:v>1013.7</c:v>
                </c:pt>
                <c:pt idx="32099">
                  <c:v>1013.7</c:v>
                </c:pt>
                <c:pt idx="32100">
                  <c:v>1013.7</c:v>
                </c:pt>
                <c:pt idx="32101">
                  <c:v>1013.7</c:v>
                </c:pt>
                <c:pt idx="32102">
                  <c:v>1013.7</c:v>
                </c:pt>
                <c:pt idx="32103">
                  <c:v>1013.7</c:v>
                </c:pt>
                <c:pt idx="32104">
                  <c:v>1013.7</c:v>
                </c:pt>
                <c:pt idx="32105">
                  <c:v>1013.7</c:v>
                </c:pt>
                <c:pt idx="32106">
                  <c:v>1013.7</c:v>
                </c:pt>
                <c:pt idx="32107">
                  <c:v>1013.6</c:v>
                </c:pt>
                <c:pt idx="32108">
                  <c:v>1013.7</c:v>
                </c:pt>
                <c:pt idx="32109">
                  <c:v>1013.7</c:v>
                </c:pt>
                <c:pt idx="32110">
                  <c:v>1013.7</c:v>
                </c:pt>
                <c:pt idx="32111">
                  <c:v>1013.7</c:v>
                </c:pt>
                <c:pt idx="32112">
                  <c:v>1013.7</c:v>
                </c:pt>
                <c:pt idx="32113">
                  <c:v>1013.7</c:v>
                </c:pt>
                <c:pt idx="32114">
                  <c:v>1013.7</c:v>
                </c:pt>
                <c:pt idx="32115">
                  <c:v>1013.7</c:v>
                </c:pt>
                <c:pt idx="32116">
                  <c:v>1013.7</c:v>
                </c:pt>
                <c:pt idx="32117">
                  <c:v>1013.7</c:v>
                </c:pt>
                <c:pt idx="32118">
                  <c:v>1013.7</c:v>
                </c:pt>
                <c:pt idx="32119">
                  <c:v>1013.7</c:v>
                </c:pt>
                <c:pt idx="32120">
                  <c:v>1013.7</c:v>
                </c:pt>
                <c:pt idx="32121">
                  <c:v>1013.7</c:v>
                </c:pt>
                <c:pt idx="32122">
                  <c:v>1013.7</c:v>
                </c:pt>
                <c:pt idx="32123">
                  <c:v>1013.7</c:v>
                </c:pt>
                <c:pt idx="32124">
                  <c:v>1013.8</c:v>
                </c:pt>
                <c:pt idx="32125">
                  <c:v>1013.8</c:v>
                </c:pt>
                <c:pt idx="32126">
                  <c:v>1013.8</c:v>
                </c:pt>
                <c:pt idx="32127">
                  <c:v>1013.8</c:v>
                </c:pt>
                <c:pt idx="32128">
                  <c:v>1013.8</c:v>
                </c:pt>
                <c:pt idx="32129">
                  <c:v>1013.8</c:v>
                </c:pt>
                <c:pt idx="32130">
                  <c:v>1013.8</c:v>
                </c:pt>
                <c:pt idx="32131">
                  <c:v>1013.8</c:v>
                </c:pt>
                <c:pt idx="32132">
                  <c:v>1013.8</c:v>
                </c:pt>
                <c:pt idx="32133">
                  <c:v>1013.8</c:v>
                </c:pt>
                <c:pt idx="32134">
                  <c:v>1013.8</c:v>
                </c:pt>
                <c:pt idx="32135">
                  <c:v>1013.8</c:v>
                </c:pt>
                <c:pt idx="32136">
                  <c:v>1013.9</c:v>
                </c:pt>
                <c:pt idx="32137">
                  <c:v>1013.8</c:v>
                </c:pt>
                <c:pt idx="32138">
                  <c:v>1013.8</c:v>
                </c:pt>
                <c:pt idx="32139">
                  <c:v>1013.8</c:v>
                </c:pt>
                <c:pt idx="32140">
                  <c:v>1013.8</c:v>
                </c:pt>
                <c:pt idx="32141">
                  <c:v>1013.8</c:v>
                </c:pt>
                <c:pt idx="32142">
                  <c:v>1013.8</c:v>
                </c:pt>
                <c:pt idx="32143">
                  <c:v>1013.8</c:v>
                </c:pt>
                <c:pt idx="32144">
                  <c:v>1013.8</c:v>
                </c:pt>
                <c:pt idx="32145">
                  <c:v>1013.8</c:v>
                </c:pt>
                <c:pt idx="32146">
                  <c:v>1013.8</c:v>
                </c:pt>
                <c:pt idx="32147">
                  <c:v>1013.8</c:v>
                </c:pt>
                <c:pt idx="32148">
                  <c:v>1013.8</c:v>
                </c:pt>
                <c:pt idx="32149">
                  <c:v>1013.8</c:v>
                </c:pt>
                <c:pt idx="32150">
                  <c:v>1013.7</c:v>
                </c:pt>
                <c:pt idx="32151">
                  <c:v>1013.8</c:v>
                </c:pt>
                <c:pt idx="32152">
                  <c:v>1013.7</c:v>
                </c:pt>
                <c:pt idx="32153">
                  <c:v>1013.7</c:v>
                </c:pt>
                <c:pt idx="32154">
                  <c:v>1013.7</c:v>
                </c:pt>
                <c:pt idx="32155">
                  <c:v>1013.7</c:v>
                </c:pt>
                <c:pt idx="32156">
                  <c:v>1013.7</c:v>
                </c:pt>
                <c:pt idx="32157">
                  <c:v>1013.7</c:v>
                </c:pt>
                <c:pt idx="32158">
                  <c:v>1013.7</c:v>
                </c:pt>
                <c:pt idx="32159">
                  <c:v>1013.7</c:v>
                </c:pt>
                <c:pt idx="32160">
                  <c:v>1013.6</c:v>
                </c:pt>
                <c:pt idx="32161">
                  <c:v>1013.7</c:v>
                </c:pt>
                <c:pt idx="32162">
                  <c:v>1013.6</c:v>
                </c:pt>
                <c:pt idx="32163">
                  <c:v>1013.7</c:v>
                </c:pt>
                <c:pt idx="32164">
                  <c:v>1013.6</c:v>
                </c:pt>
                <c:pt idx="32165">
                  <c:v>1013.6</c:v>
                </c:pt>
                <c:pt idx="32166">
                  <c:v>1013.6</c:v>
                </c:pt>
                <c:pt idx="32167">
                  <c:v>1013.6</c:v>
                </c:pt>
                <c:pt idx="32168">
                  <c:v>1013.6</c:v>
                </c:pt>
                <c:pt idx="32169">
                  <c:v>1013.6</c:v>
                </c:pt>
                <c:pt idx="32170">
                  <c:v>1013.6</c:v>
                </c:pt>
                <c:pt idx="32171">
                  <c:v>1013.6</c:v>
                </c:pt>
                <c:pt idx="32172">
                  <c:v>1013.6</c:v>
                </c:pt>
                <c:pt idx="32173">
                  <c:v>1013.6</c:v>
                </c:pt>
                <c:pt idx="32174">
                  <c:v>1013.6</c:v>
                </c:pt>
                <c:pt idx="32175">
                  <c:v>1013.6</c:v>
                </c:pt>
                <c:pt idx="32176">
                  <c:v>1013.6</c:v>
                </c:pt>
                <c:pt idx="32177">
                  <c:v>1013.6</c:v>
                </c:pt>
                <c:pt idx="32178">
                  <c:v>1013.6</c:v>
                </c:pt>
                <c:pt idx="32179">
                  <c:v>1013.6</c:v>
                </c:pt>
                <c:pt idx="32180">
                  <c:v>1013.6</c:v>
                </c:pt>
                <c:pt idx="32181">
                  <c:v>1013.6</c:v>
                </c:pt>
                <c:pt idx="32182">
                  <c:v>1013.6</c:v>
                </c:pt>
                <c:pt idx="32183">
                  <c:v>1013.6</c:v>
                </c:pt>
                <c:pt idx="32184">
                  <c:v>1013.6</c:v>
                </c:pt>
                <c:pt idx="32185">
                  <c:v>1013.6</c:v>
                </c:pt>
                <c:pt idx="32186">
                  <c:v>1013.6</c:v>
                </c:pt>
                <c:pt idx="32187">
                  <c:v>1013.6</c:v>
                </c:pt>
                <c:pt idx="32188">
                  <c:v>1013.6</c:v>
                </c:pt>
                <c:pt idx="32189">
                  <c:v>1013.7</c:v>
                </c:pt>
                <c:pt idx="32190">
                  <c:v>1013.7</c:v>
                </c:pt>
                <c:pt idx="32191">
                  <c:v>1013.7</c:v>
                </c:pt>
                <c:pt idx="32192">
                  <c:v>1013.7</c:v>
                </c:pt>
                <c:pt idx="32193">
                  <c:v>1013.7</c:v>
                </c:pt>
                <c:pt idx="32194">
                  <c:v>1013.7</c:v>
                </c:pt>
                <c:pt idx="32195">
                  <c:v>1013.8</c:v>
                </c:pt>
                <c:pt idx="32196">
                  <c:v>1013.8</c:v>
                </c:pt>
                <c:pt idx="32197">
                  <c:v>1013.8</c:v>
                </c:pt>
                <c:pt idx="32198">
                  <c:v>1013.8</c:v>
                </c:pt>
                <c:pt idx="32199">
                  <c:v>1013.8</c:v>
                </c:pt>
                <c:pt idx="32200">
                  <c:v>1013.8</c:v>
                </c:pt>
                <c:pt idx="32201">
                  <c:v>1013.7</c:v>
                </c:pt>
                <c:pt idx="32202">
                  <c:v>1013.8</c:v>
                </c:pt>
                <c:pt idx="32203">
                  <c:v>1013.8</c:v>
                </c:pt>
                <c:pt idx="32204">
                  <c:v>1013.8</c:v>
                </c:pt>
                <c:pt idx="32205">
                  <c:v>1013.8</c:v>
                </c:pt>
                <c:pt idx="32206">
                  <c:v>1013.7</c:v>
                </c:pt>
                <c:pt idx="32207">
                  <c:v>1013.8</c:v>
                </c:pt>
                <c:pt idx="32208">
                  <c:v>1013.7</c:v>
                </c:pt>
                <c:pt idx="32209">
                  <c:v>1013.7</c:v>
                </c:pt>
                <c:pt idx="32210">
                  <c:v>1013.7</c:v>
                </c:pt>
                <c:pt idx="32211">
                  <c:v>1013.7</c:v>
                </c:pt>
                <c:pt idx="32212">
                  <c:v>1013.7</c:v>
                </c:pt>
                <c:pt idx="32213">
                  <c:v>1013.7</c:v>
                </c:pt>
                <c:pt idx="32214">
                  <c:v>1013.7</c:v>
                </c:pt>
                <c:pt idx="32215">
                  <c:v>1013.7</c:v>
                </c:pt>
                <c:pt idx="32216">
                  <c:v>1013.7</c:v>
                </c:pt>
                <c:pt idx="32217">
                  <c:v>1013.7</c:v>
                </c:pt>
                <c:pt idx="32218">
                  <c:v>1013.7</c:v>
                </c:pt>
                <c:pt idx="32219">
                  <c:v>1013.7</c:v>
                </c:pt>
                <c:pt idx="32220">
                  <c:v>1013.7</c:v>
                </c:pt>
                <c:pt idx="32221">
                  <c:v>1013.6</c:v>
                </c:pt>
                <c:pt idx="32222">
                  <c:v>1013.7</c:v>
                </c:pt>
                <c:pt idx="32223">
                  <c:v>1013.6</c:v>
                </c:pt>
                <c:pt idx="32224">
                  <c:v>1013.6</c:v>
                </c:pt>
                <c:pt idx="32225">
                  <c:v>1013.6</c:v>
                </c:pt>
                <c:pt idx="32226">
                  <c:v>1013.6</c:v>
                </c:pt>
                <c:pt idx="32227">
                  <c:v>1013.6</c:v>
                </c:pt>
                <c:pt idx="32228">
                  <c:v>1013.6</c:v>
                </c:pt>
                <c:pt idx="32229">
                  <c:v>1013.6</c:v>
                </c:pt>
                <c:pt idx="32230">
                  <c:v>1013.6</c:v>
                </c:pt>
                <c:pt idx="32231">
                  <c:v>1013.5</c:v>
                </c:pt>
                <c:pt idx="32232">
                  <c:v>1013.6</c:v>
                </c:pt>
                <c:pt idx="32233">
                  <c:v>1013.6</c:v>
                </c:pt>
                <c:pt idx="32234">
                  <c:v>1013.6</c:v>
                </c:pt>
                <c:pt idx="32235">
                  <c:v>1013.5</c:v>
                </c:pt>
                <c:pt idx="32236">
                  <c:v>1013.5</c:v>
                </c:pt>
                <c:pt idx="32237">
                  <c:v>1013.5</c:v>
                </c:pt>
                <c:pt idx="32238">
                  <c:v>1013.5</c:v>
                </c:pt>
                <c:pt idx="32239">
                  <c:v>1013.5</c:v>
                </c:pt>
                <c:pt idx="32240">
                  <c:v>1013.5</c:v>
                </c:pt>
                <c:pt idx="32241">
                  <c:v>1013.5</c:v>
                </c:pt>
                <c:pt idx="32242">
                  <c:v>1013.5</c:v>
                </c:pt>
                <c:pt idx="32243">
                  <c:v>1013.6</c:v>
                </c:pt>
                <c:pt idx="32244">
                  <c:v>1013.6</c:v>
                </c:pt>
                <c:pt idx="32245">
                  <c:v>1013.5</c:v>
                </c:pt>
                <c:pt idx="32246">
                  <c:v>1013.6</c:v>
                </c:pt>
                <c:pt idx="32247">
                  <c:v>1013.5</c:v>
                </c:pt>
                <c:pt idx="32248">
                  <c:v>1013.5</c:v>
                </c:pt>
                <c:pt idx="32249">
                  <c:v>1013.5</c:v>
                </c:pt>
                <c:pt idx="32250">
                  <c:v>1013.6</c:v>
                </c:pt>
                <c:pt idx="32251">
                  <c:v>1013.6</c:v>
                </c:pt>
                <c:pt idx="32252">
                  <c:v>1013.6</c:v>
                </c:pt>
                <c:pt idx="32253">
                  <c:v>1013.5</c:v>
                </c:pt>
                <c:pt idx="32254">
                  <c:v>1013.6</c:v>
                </c:pt>
                <c:pt idx="32255">
                  <c:v>1013.6</c:v>
                </c:pt>
                <c:pt idx="32256">
                  <c:v>1013.6</c:v>
                </c:pt>
                <c:pt idx="32257">
                  <c:v>1013.6</c:v>
                </c:pt>
                <c:pt idx="32258">
                  <c:v>1013.6</c:v>
                </c:pt>
                <c:pt idx="32259">
                  <c:v>1013.6</c:v>
                </c:pt>
                <c:pt idx="32260">
                  <c:v>1013.6</c:v>
                </c:pt>
                <c:pt idx="32261">
                  <c:v>1013.6</c:v>
                </c:pt>
                <c:pt idx="32262">
                  <c:v>1013.7</c:v>
                </c:pt>
                <c:pt idx="32263">
                  <c:v>1013.7</c:v>
                </c:pt>
                <c:pt idx="32264">
                  <c:v>1013.7</c:v>
                </c:pt>
                <c:pt idx="32265">
                  <c:v>1013.7</c:v>
                </c:pt>
                <c:pt idx="32266">
                  <c:v>1013.7</c:v>
                </c:pt>
                <c:pt idx="32267">
                  <c:v>1013.7</c:v>
                </c:pt>
                <c:pt idx="32268">
                  <c:v>1013.7</c:v>
                </c:pt>
                <c:pt idx="32269">
                  <c:v>1013.7</c:v>
                </c:pt>
                <c:pt idx="32270">
                  <c:v>1013.7</c:v>
                </c:pt>
                <c:pt idx="32271">
                  <c:v>1013.7</c:v>
                </c:pt>
                <c:pt idx="32272">
                  <c:v>1013.7</c:v>
                </c:pt>
                <c:pt idx="32273">
                  <c:v>1013.7</c:v>
                </c:pt>
                <c:pt idx="32274">
                  <c:v>1013.7</c:v>
                </c:pt>
                <c:pt idx="32275">
                  <c:v>1013.7</c:v>
                </c:pt>
                <c:pt idx="32276">
                  <c:v>1013.7</c:v>
                </c:pt>
                <c:pt idx="32277">
                  <c:v>1013.7</c:v>
                </c:pt>
                <c:pt idx="32278">
                  <c:v>1013.6</c:v>
                </c:pt>
                <c:pt idx="32279">
                  <c:v>1013.6</c:v>
                </c:pt>
                <c:pt idx="32280">
                  <c:v>1013.7</c:v>
                </c:pt>
                <c:pt idx="32281">
                  <c:v>1013.7</c:v>
                </c:pt>
                <c:pt idx="32282">
                  <c:v>1013.6</c:v>
                </c:pt>
                <c:pt idx="32283">
                  <c:v>1013.7</c:v>
                </c:pt>
                <c:pt idx="32284">
                  <c:v>1013.6</c:v>
                </c:pt>
                <c:pt idx="32285">
                  <c:v>1013.6</c:v>
                </c:pt>
                <c:pt idx="32286">
                  <c:v>1013.6</c:v>
                </c:pt>
                <c:pt idx="32287">
                  <c:v>1013.6</c:v>
                </c:pt>
                <c:pt idx="32288">
                  <c:v>1013.6</c:v>
                </c:pt>
                <c:pt idx="32289">
                  <c:v>1013.6</c:v>
                </c:pt>
                <c:pt idx="32290">
                  <c:v>1013.6</c:v>
                </c:pt>
                <c:pt idx="32291">
                  <c:v>1013.6</c:v>
                </c:pt>
                <c:pt idx="32292">
                  <c:v>1013.6</c:v>
                </c:pt>
                <c:pt idx="32293">
                  <c:v>1013.5</c:v>
                </c:pt>
                <c:pt idx="32294">
                  <c:v>1013.5</c:v>
                </c:pt>
                <c:pt idx="32295">
                  <c:v>1013.5</c:v>
                </c:pt>
                <c:pt idx="32296">
                  <c:v>1013.5</c:v>
                </c:pt>
                <c:pt idx="32297">
                  <c:v>1013.5</c:v>
                </c:pt>
                <c:pt idx="32298">
                  <c:v>1013.5</c:v>
                </c:pt>
                <c:pt idx="32299">
                  <c:v>1013.5</c:v>
                </c:pt>
                <c:pt idx="32300">
                  <c:v>1013.5</c:v>
                </c:pt>
                <c:pt idx="32301">
                  <c:v>1013.5</c:v>
                </c:pt>
                <c:pt idx="32302">
                  <c:v>1013.5</c:v>
                </c:pt>
                <c:pt idx="32303">
                  <c:v>1013.5</c:v>
                </c:pt>
                <c:pt idx="32304">
                  <c:v>1013.4</c:v>
                </c:pt>
                <c:pt idx="32305">
                  <c:v>1013.5</c:v>
                </c:pt>
                <c:pt idx="32306">
                  <c:v>1013.5</c:v>
                </c:pt>
                <c:pt idx="32307">
                  <c:v>1013.5</c:v>
                </c:pt>
                <c:pt idx="32308">
                  <c:v>1013.5</c:v>
                </c:pt>
                <c:pt idx="32309">
                  <c:v>1013.4</c:v>
                </c:pt>
                <c:pt idx="32310">
                  <c:v>1013.4</c:v>
                </c:pt>
                <c:pt idx="32311">
                  <c:v>1013.4</c:v>
                </c:pt>
                <c:pt idx="32312">
                  <c:v>1013.4</c:v>
                </c:pt>
                <c:pt idx="32313">
                  <c:v>1013.4</c:v>
                </c:pt>
                <c:pt idx="32314">
                  <c:v>1013.5</c:v>
                </c:pt>
                <c:pt idx="32315">
                  <c:v>1013.5</c:v>
                </c:pt>
                <c:pt idx="32316">
                  <c:v>1013.5</c:v>
                </c:pt>
                <c:pt idx="32317">
                  <c:v>1013.5</c:v>
                </c:pt>
                <c:pt idx="32318">
                  <c:v>1013.5</c:v>
                </c:pt>
                <c:pt idx="32319">
                  <c:v>1013.4</c:v>
                </c:pt>
                <c:pt idx="32320">
                  <c:v>1013.5</c:v>
                </c:pt>
                <c:pt idx="32321">
                  <c:v>1013.5</c:v>
                </c:pt>
                <c:pt idx="32322">
                  <c:v>1013.5</c:v>
                </c:pt>
                <c:pt idx="32323">
                  <c:v>1013.5</c:v>
                </c:pt>
                <c:pt idx="32324">
                  <c:v>1013.5</c:v>
                </c:pt>
                <c:pt idx="32325">
                  <c:v>1013.5</c:v>
                </c:pt>
                <c:pt idx="32326">
                  <c:v>1013.6</c:v>
                </c:pt>
                <c:pt idx="32327">
                  <c:v>1013.5</c:v>
                </c:pt>
                <c:pt idx="32328">
                  <c:v>1013.5</c:v>
                </c:pt>
                <c:pt idx="32329">
                  <c:v>1013.5</c:v>
                </c:pt>
                <c:pt idx="32330">
                  <c:v>1013.5</c:v>
                </c:pt>
                <c:pt idx="32331">
                  <c:v>1013.6</c:v>
                </c:pt>
                <c:pt idx="32332">
                  <c:v>1013.6</c:v>
                </c:pt>
                <c:pt idx="32333">
                  <c:v>1013.6</c:v>
                </c:pt>
                <c:pt idx="32334">
                  <c:v>1013.6</c:v>
                </c:pt>
                <c:pt idx="32335">
                  <c:v>1013.6</c:v>
                </c:pt>
                <c:pt idx="32336">
                  <c:v>1013.6</c:v>
                </c:pt>
                <c:pt idx="32337">
                  <c:v>1013.6</c:v>
                </c:pt>
                <c:pt idx="32338">
                  <c:v>1013.6</c:v>
                </c:pt>
                <c:pt idx="32339">
                  <c:v>1013.6</c:v>
                </c:pt>
                <c:pt idx="32340">
                  <c:v>1013.6</c:v>
                </c:pt>
                <c:pt idx="32341">
                  <c:v>1013.7</c:v>
                </c:pt>
                <c:pt idx="32342">
                  <c:v>1013.6</c:v>
                </c:pt>
                <c:pt idx="32343">
                  <c:v>1013.6</c:v>
                </c:pt>
                <c:pt idx="32344">
                  <c:v>1013.6</c:v>
                </c:pt>
                <c:pt idx="32345">
                  <c:v>1013.6</c:v>
                </c:pt>
                <c:pt idx="32346">
                  <c:v>1013.6</c:v>
                </c:pt>
                <c:pt idx="32347">
                  <c:v>1013.6</c:v>
                </c:pt>
                <c:pt idx="32348">
                  <c:v>1013.6</c:v>
                </c:pt>
                <c:pt idx="32349">
                  <c:v>1013.6</c:v>
                </c:pt>
                <c:pt idx="32350">
                  <c:v>1013.6</c:v>
                </c:pt>
                <c:pt idx="32351">
                  <c:v>1013.6</c:v>
                </c:pt>
                <c:pt idx="32352">
                  <c:v>1013.6</c:v>
                </c:pt>
                <c:pt idx="32353">
                  <c:v>1013.5</c:v>
                </c:pt>
                <c:pt idx="32354">
                  <c:v>1013.5</c:v>
                </c:pt>
                <c:pt idx="32355">
                  <c:v>1013.6</c:v>
                </c:pt>
                <c:pt idx="32356">
                  <c:v>1013.6</c:v>
                </c:pt>
                <c:pt idx="32357">
                  <c:v>1013.6</c:v>
                </c:pt>
                <c:pt idx="32358">
                  <c:v>1013.5</c:v>
                </c:pt>
                <c:pt idx="32359">
                  <c:v>1013.5</c:v>
                </c:pt>
                <c:pt idx="32360">
                  <c:v>1013.5</c:v>
                </c:pt>
                <c:pt idx="32361">
                  <c:v>1013.5</c:v>
                </c:pt>
                <c:pt idx="32362">
                  <c:v>1013.4</c:v>
                </c:pt>
                <c:pt idx="32363">
                  <c:v>1013.5</c:v>
                </c:pt>
                <c:pt idx="32364">
                  <c:v>1013.4</c:v>
                </c:pt>
                <c:pt idx="32365">
                  <c:v>1013.4</c:v>
                </c:pt>
                <c:pt idx="32366">
                  <c:v>1013.4</c:v>
                </c:pt>
                <c:pt idx="32367">
                  <c:v>1013.4</c:v>
                </c:pt>
                <c:pt idx="32368">
                  <c:v>1013.4</c:v>
                </c:pt>
                <c:pt idx="32369">
                  <c:v>1013.4</c:v>
                </c:pt>
                <c:pt idx="32370">
                  <c:v>1013.4</c:v>
                </c:pt>
                <c:pt idx="32371">
                  <c:v>1013.4</c:v>
                </c:pt>
                <c:pt idx="32372">
                  <c:v>1013.4</c:v>
                </c:pt>
                <c:pt idx="32373">
                  <c:v>1013.3</c:v>
                </c:pt>
                <c:pt idx="32374">
                  <c:v>1013.4</c:v>
                </c:pt>
                <c:pt idx="32375">
                  <c:v>1013.3</c:v>
                </c:pt>
                <c:pt idx="32376">
                  <c:v>1013.3</c:v>
                </c:pt>
                <c:pt idx="32377">
                  <c:v>1013.3</c:v>
                </c:pt>
                <c:pt idx="32378">
                  <c:v>1013.4</c:v>
                </c:pt>
                <c:pt idx="32379">
                  <c:v>1013.4</c:v>
                </c:pt>
                <c:pt idx="32380">
                  <c:v>1013.3</c:v>
                </c:pt>
                <c:pt idx="32381">
                  <c:v>1013.3</c:v>
                </c:pt>
                <c:pt idx="32382">
                  <c:v>1013.3</c:v>
                </c:pt>
                <c:pt idx="32383">
                  <c:v>1013.4</c:v>
                </c:pt>
                <c:pt idx="32384">
                  <c:v>1013.3</c:v>
                </c:pt>
                <c:pt idx="32385">
                  <c:v>1013.4</c:v>
                </c:pt>
                <c:pt idx="32386">
                  <c:v>1013.3</c:v>
                </c:pt>
                <c:pt idx="32387">
                  <c:v>1013.4</c:v>
                </c:pt>
                <c:pt idx="32388">
                  <c:v>1013.4</c:v>
                </c:pt>
                <c:pt idx="32389">
                  <c:v>1013.4</c:v>
                </c:pt>
                <c:pt idx="32390">
                  <c:v>1013.4</c:v>
                </c:pt>
                <c:pt idx="32391">
                  <c:v>1013.4</c:v>
                </c:pt>
                <c:pt idx="32392">
                  <c:v>1013.4</c:v>
                </c:pt>
                <c:pt idx="32393">
                  <c:v>1013.4</c:v>
                </c:pt>
                <c:pt idx="32394">
                  <c:v>1013.4</c:v>
                </c:pt>
                <c:pt idx="32395">
                  <c:v>1013.5</c:v>
                </c:pt>
                <c:pt idx="32396">
                  <c:v>1013.5</c:v>
                </c:pt>
                <c:pt idx="32397">
                  <c:v>1013.5</c:v>
                </c:pt>
                <c:pt idx="32398">
                  <c:v>1013.5</c:v>
                </c:pt>
                <c:pt idx="32399">
                  <c:v>1013.5</c:v>
                </c:pt>
                <c:pt idx="32400">
                  <c:v>1013.5</c:v>
                </c:pt>
                <c:pt idx="32401">
                  <c:v>1013.5</c:v>
                </c:pt>
                <c:pt idx="32402">
                  <c:v>1013.5</c:v>
                </c:pt>
                <c:pt idx="32403">
                  <c:v>1013.5</c:v>
                </c:pt>
                <c:pt idx="32404">
                  <c:v>1013.5</c:v>
                </c:pt>
                <c:pt idx="32405">
                  <c:v>1013.5</c:v>
                </c:pt>
                <c:pt idx="32406">
                  <c:v>1013.5</c:v>
                </c:pt>
                <c:pt idx="32407">
                  <c:v>1013.5</c:v>
                </c:pt>
                <c:pt idx="32408">
                  <c:v>1013.6</c:v>
                </c:pt>
                <c:pt idx="32409">
                  <c:v>1013.6</c:v>
                </c:pt>
                <c:pt idx="32410">
                  <c:v>1013.6</c:v>
                </c:pt>
                <c:pt idx="32411">
                  <c:v>1013.6</c:v>
                </c:pt>
                <c:pt idx="32412">
                  <c:v>1013.5</c:v>
                </c:pt>
                <c:pt idx="32413">
                  <c:v>1013.5</c:v>
                </c:pt>
                <c:pt idx="32414">
                  <c:v>1013.5</c:v>
                </c:pt>
                <c:pt idx="32415">
                  <c:v>1013.5</c:v>
                </c:pt>
                <c:pt idx="32416">
                  <c:v>1013.5</c:v>
                </c:pt>
                <c:pt idx="32417">
                  <c:v>1013.5</c:v>
                </c:pt>
                <c:pt idx="32418">
                  <c:v>1013.5</c:v>
                </c:pt>
                <c:pt idx="32419">
                  <c:v>1013.5</c:v>
                </c:pt>
                <c:pt idx="32420">
                  <c:v>1013.5</c:v>
                </c:pt>
                <c:pt idx="32421">
                  <c:v>1013.5</c:v>
                </c:pt>
                <c:pt idx="32422">
                  <c:v>1013.4</c:v>
                </c:pt>
                <c:pt idx="32423">
                  <c:v>1013.4</c:v>
                </c:pt>
                <c:pt idx="32424">
                  <c:v>1013.4</c:v>
                </c:pt>
                <c:pt idx="32425">
                  <c:v>1013.4</c:v>
                </c:pt>
                <c:pt idx="32426">
                  <c:v>1013.4</c:v>
                </c:pt>
                <c:pt idx="32427">
                  <c:v>1013.4</c:v>
                </c:pt>
                <c:pt idx="32428">
                  <c:v>1013.3</c:v>
                </c:pt>
                <c:pt idx="32429">
                  <c:v>1013.4</c:v>
                </c:pt>
                <c:pt idx="32430">
                  <c:v>1013.3</c:v>
                </c:pt>
                <c:pt idx="32431">
                  <c:v>1013.3</c:v>
                </c:pt>
                <c:pt idx="32432">
                  <c:v>1013.3</c:v>
                </c:pt>
                <c:pt idx="32433">
                  <c:v>1013.3</c:v>
                </c:pt>
                <c:pt idx="32434">
                  <c:v>1013.3</c:v>
                </c:pt>
                <c:pt idx="32435">
                  <c:v>1013.3</c:v>
                </c:pt>
                <c:pt idx="32436">
                  <c:v>1013.3</c:v>
                </c:pt>
                <c:pt idx="32437">
                  <c:v>1013.3</c:v>
                </c:pt>
                <c:pt idx="32438">
                  <c:v>1013.3</c:v>
                </c:pt>
                <c:pt idx="32439">
                  <c:v>1013.3</c:v>
                </c:pt>
                <c:pt idx="32440">
                  <c:v>1013.2</c:v>
                </c:pt>
                <c:pt idx="32441">
                  <c:v>1013.2</c:v>
                </c:pt>
                <c:pt idx="32442">
                  <c:v>1013.2</c:v>
                </c:pt>
                <c:pt idx="32443">
                  <c:v>1013.3</c:v>
                </c:pt>
                <c:pt idx="32444">
                  <c:v>1013.2</c:v>
                </c:pt>
                <c:pt idx="32445">
                  <c:v>1013.2</c:v>
                </c:pt>
                <c:pt idx="32446">
                  <c:v>1013.3</c:v>
                </c:pt>
                <c:pt idx="32447">
                  <c:v>1013.3</c:v>
                </c:pt>
                <c:pt idx="32448">
                  <c:v>1013.3</c:v>
                </c:pt>
                <c:pt idx="32449">
                  <c:v>1013.3</c:v>
                </c:pt>
                <c:pt idx="32450">
                  <c:v>1013.3</c:v>
                </c:pt>
                <c:pt idx="32451">
                  <c:v>1013.3</c:v>
                </c:pt>
                <c:pt idx="32452">
                  <c:v>1013.3</c:v>
                </c:pt>
                <c:pt idx="32453">
                  <c:v>1013.3</c:v>
                </c:pt>
                <c:pt idx="32454">
                  <c:v>1013.3</c:v>
                </c:pt>
                <c:pt idx="32455">
                  <c:v>1013.3</c:v>
                </c:pt>
                <c:pt idx="32456">
                  <c:v>1013.3</c:v>
                </c:pt>
                <c:pt idx="32457">
                  <c:v>1013.3</c:v>
                </c:pt>
                <c:pt idx="32458">
                  <c:v>1013.3</c:v>
                </c:pt>
                <c:pt idx="32459">
                  <c:v>1013.3</c:v>
                </c:pt>
                <c:pt idx="32460">
                  <c:v>1013.3</c:v>
                </c:pt>
                <c:pt idx="32461">
                  <c:v>1013.3</c:v>
                </c:pt>
                <c:pt idx="32462">
                  <c:v>1013.3</c:v>
                </c:pt>
                <c:pt idx="32463">
                  <c:v>1013.4</c:v>
                </c:pt>
                <c:pt idx="32464">
                  <c:v>1013.4</c:v>
                </c:pt>
                <c:pt idx="32465">
                  <c:v>1013.4</c:v>
                </c:pt>
                <c:pt idx="32466">
                  <c:v>1013.4</c:v>
                </c:pt>
                <c:pt idx="32467">
                  <c:v>1013.4</c:v>
                </c:pt>
                <c:pt idx="32468">
                  <c:v>1013.5</c:v>
                </c:pt>
                <c:pt idx="32469">
                  <c:v>1013.4</c:v>
                </c:pt>
                <c:pt idx="32470">
                  <c:v>1013.4</c:v>
                </c:pt>
                <c:pt idx="32471">
                  <c:v>1013.4</c:v>
                </c:pt>
                <c:pt idx="32472">
                  <c:v>1013.4</c:v>
                </c:pt>
                <c:pt idx="32473">
                  <c:v>1013.4</c:v>
                </c:pt>
                <c:pt idx="32474">
                  <c:v>1013.5</c:v>
                </c:pt>
                <c:pt idx="32475">
                  <c:v>1013.5</c:v>
                </c:pt>
                <c:pt idx="32476">
                  <c:v>1013.5</c:v>
                </c:pt>
                <c:pt idx="32477">
                  <c:v>1013.5</c:v>
                </c:pt>
                <c:pt idx="32478">
                  <c:v>1013.5</c:v>
                </c:pt>
                <c:pt idx="32479">
                  <c:v>1013.5</c:v>
                </c:pt>
                <c:pt idx="32480">
                  <c:v>1013.5</c:v>
                </c:pt>
                <c:pt idx="32481">
                  <c:v>1013.5</c:v>
                </c:pt>
                <c:pt idx="32482">
                  <c:v>1013.4</c:v>
                </c:pt>
                <c:pt idx="32483">
                  <c:v>1013.5</c:v>
                </c:pt>
                <c:pt idx="32484">
                  <c:v>1013.4</c:v>
                </c:pt>
                <c:pt idx="32485">
                  <c:v>1013.4</c:v>
                </c:pt>
                <c:pt idx="32486">
                  <c:v>1013.4</c:v>
                </c:pt>
                <c:pt idx="32487">
                  <c:v>1013.4</c:v>
                </c:pt>
                <c:pt idx="32488">
                  <c:v>1013.4</c:v>
                </c:pt>
                <c:pt idx="32489">
                  <c:v>1013.4</c:v>
                </c:pt>
                <c:pt idx="32490">
                  <c:v>1013.4</c:v>
                </c:pt>
                <c:pt idx="32491">
                  <c:v>1013.4</c:v>
                </c:pt>
                <c:pt idx="32492">
                  <c:v>1013.4</c:v>
                </c:pt>
                <c:pt idx="32493">
                  <c:v>1013.4</c:v>
                </c:pt>
                <c:pt idx="32494">
                  <c:v>1013.3</c:v>
                </c:pt>
                <c:pt idx="32495">
                  <c:v>1013.3</c:v>
                </c:pt>
                <c:pt idx="32496">
                  <c:v>1013.3</c:v>
                </c:pt>
                <c:pt idx="32497">
                  <c:v>1013.3</c:v>
                </c:pt>
                <c:pt idx="32498">
                  <c:v>1013.3</c:v>
                </c:pt>
                <c:pt idx="32499">
                  <c:v>1013.3</c:v>
                </c:pt>
                <c:pt idx="32500">
                  <c:v>1013.3</c:v>
                </c:pt>
                <c:pt idx="32501">
                  <c:v>1013.3</c:v>
                </c:pt>
                <c:pt idx="32502">
                  <c:v>1013.2</c:v>
                </c:pt>
                <c:pt idx="32503">
                  <c:v>1013.3</c:v>
                </c:pt>
                <c:pt idx="32504">
                  <c:v>1013.2</c:v>
                </c:pt>
                <c:pt idx="32505">
                  <c:v>1013.2</c:v>
                </c:pt>
                <c:pt idx="32506">
                  <c:v>1013.2</c:v>
                </c:pt>
                <c:pt idx="32507">
                  <c:v>1013.2</c:v>
                </c:pt>
                <c:pt idx="32508">
                  <c:v>1013.2</c:v>
                </c:pt>
                <c:pt idx="32509">
                  <c:v>1013.2</c:v>
                </c:pt>
                <c:pt idx="32510">
                  <c:v>1013.2</c:v>
                </c:pt>
                <c:pt idx="32511">
                  <c:v>1013.2</c:v>
                </c:pt>
                <c:pt idx="32512">
                  <c:v>1013.2</c:v>
                </c:pt>
                <c:pt idx="32513">
                  <c:v>1013.2</c:v>
                </c:pt>
                <c:pt idx="32514">
                  <c:v>1013.2</c:v>
                </c:pt>
                <c:pt idx="32515">
                  <c:v>1013.2</c:v>
                </c:pt>
                <c:pt idx="32516">
                  <c:v>1013.2</c:v>
                </c:pt>
                <c:pt idx="32517">
                  <c:v>1013.1</c:v>
                </c:pt>
                <c:pt idx="32518">
                  <c:v>1013.2</c:v>
                </c:pt>
                <c:pt idx="32519">
                  <c:v>1013.2</c:v>
                </c:pt>
                <c:pt idx="32520">
                  <c:v>1013.2</c:v>
                </c:pt>
                <c:pt idx="32521">
                  <c:v>1013.2</c:v>
                </c:pt>
                <c:pt idx="32522">
                  <c:v>1013.2</c:v>
                </c:pt>
                <c:pt idx="32523">
                  <c:v>1013.2</c:v>
                </c:pt>
                <c:pt idx="32524">
                  <c:v>1013.2</c:v>
                </c:pt>
                <c:pt idx="32525">
                  <c:v>1013.2</c:v>
                </c:pt>
                <c:pt idx="32526">
                  <c:v>1013.2</c:v>
                </c:pt>
                <c:pt idx="32527">
                  <c:v>1013.2</c:v>
                </c:pt>
                <c:pt idx="32528">
                  <c:v>1013.2</c:v>
                </c:pt>
                <c:pt idx="32529">
                  <c:v>1013.2</c:v>
                </c:pt>
                <c:pt idx="32530">
                  <c:v>1013.3</c:v>
                </c:pt>
                <c:pt idx="32531">
                  <c:v>1013.3</c:v>
                </c:pt>
                <c:pt idx="32532">
                  <c:v>1013.2</c:v>
                </c:pt>
                <c:pt idx="32533">
                  <c:v>1013.2</c:v>
                </c:pt>
                <c:pt idx="32534">
                  <c:v>1013.3</c:v>
                </c:pt>
                <c:pt idx="32535">
                  <c:v>1013.3</c:v>
                </c:pt>
                <c:pt idx="32536">
                  <c:v>1013.3</c:v>
                </c:pt>
                <c:pt idx="32537">
                  <c:v>1013.4</c:v>
                </c:pt>
                <c:pt idx="32538">
                  <c:v>1013.3</c:v>
                </c:pt>
                <c:pt idx="32539">
                  <c:v>1013.3</c:v>
                </c:pt>
                <c:pt idx="32540">
                  <c:v>1013.3</c:v>
                </c:pt>
                <c:pt idx="32541">
                  <c:v>1013.4</c:v>
                </c:pt>
                <c:pt idx="32542">
                  <c:v>1013.4</c:v>
                </c:pt>
                <c:pt idx="32543">
                  <c:v>1013.4</c:v>
                </c:pt>
                <c:pt idx="32544">
                  <c:v>1013.4</c:v>
                </c:pt>
                <c:pt idx="32545">
                  <c:v>1013.4</c:v>
                </c:pt>
                <c:pt idx="32546">
                  <c:v>1013.4</c:v>
                </c:pt>
                <c:pt idx="32547">
                  <c:v>1013.4</c:v>
                </c:pt>
                <c:pt idx="32548">
                  <c:v>1013.4</c:v>
                </c:pt>
                <c:pt idx="32549">
                  <c:v>1013.4</c:v>
                </c:pt>
                <c:pt idx="32550">
                  <c:v>1013.4</c:v>
                </c:pt>
                <c:pt idx="32551">
                  <c:v>1013.4</c:v>
                </c:pt>
                <c:pt idx="32552">
                  <c:v>1013.3</c:v>
                </c:pt>
                <c:pt idx="32553">
                  <c:v>1013.3</c:v>
                </c:pt>
                <c:pt idx="32554">
                  <c:v>1013.4</c:v>
                </c:pt>
                <c:pt idx="32555">
                  <c:v>1013.3</c:v>
                </c:pt>
                <c:pt idx="32556">
                  <c:v>1013.3</c:v>
                </c:pt>
                <c:pt idx="32557">
                  <c:v>1013.3</c:v>
                </c:pt>
                <c:pt idx="32558">
                  <c:v>1013.3</c:v>
                </c:pt>
                <c:pt idx="32559">
                  <c:v>1013.3</c:v>
                </c:pt>
                <c:pt idx="32560">
                  <c:v>1013.3</c:v>
                </c:pt>
                <c:pt idx="32561">
                  <c:v>1013.3</c:v>
                </c:pt>
                <c:pt idx="32562">
                  <c:v>1013.3</c:v>
                </c:pt>
                <c:pt idx="32563">
                  <c:v>1013.2</c:v>
                </c:pt>
                <c:pt idx="32564">
                  <c:v>1013.2</c:v>
                </c:pt>
                <c:pt idx="32565">
                  <c:v>1013.2</c:v>
                </c:pt>
                <c:pt idx="32566">
                  <c:v>1013.2</c:v>
                </c:pt>
                <c:pt idx="32567">
                  <c:v>1013.2</c:v>
                </c:pt>
                <c:pt idx="32568">
                  <c:v>1013.2</c:v>
                </c:pt>
                <c:pt idx="32569">
                  <c:v>1013.2</c:v>
                </c:pt>
                <c:pt idx="32570">
                  <c:v>1013.2</c:v>
                </c:pt>
                <c:pt idx="32571">
                  <c:v>1013.2</c:v>
                </c:pt>
                <c:pt idx="32572">
                  <c:v>1013.2</c:v>
                </c:pt>
                <c:pt idx="32573">
                  <c:v>1013.2</c:v>
                </c:pt>
                <c:pt idx="32574">
                  <c:v>1013.2</c:v>
                </c:pt>
                <c:pt idx="32575">
                  <c:v>1013.1</c:v>
                </c:pt>
                <c:pt idx="32576">
                  <c:v>1013.2</c:v>
                </c:pt>
                <c:pt idx="32577">
                  <c:v>1013.1</c:v>
                </c:pt>
                <c:pt idx="32578">
                  <c:v>1013.1</c:v>
                </c:pt>
                <c:pt idx="32579">
                  <c:v>1013.1</c:v>
                </c:pt>
                <c:pt idx="32580">
                  <c:v>1013.1</c:v>
                </c:pt>
                <c:pt idx="32581">
                  <c:v>1013.1</c:v>
                </c:pt>
                <c:pt idx="32582">
                  <c:v>1013.1</c:v>
                </c:pt>
                <c:pt idx="32583">
                  <c:v>1013.1</c:v>
                </c:pt>
                <c:pt idx="32584">
                  <c:v>1013.1</c:v>
                </c:pt>
                <c:pt idx="32585">
                  <c:v>1013.1</c:v>
                </c:pt>
                <c:pt idx="32586">
                  <c:v>1013.2</c:v>
                </c:pt>
                <c:pt idx="32587">
                  <c:v>1013.1</c:v>
                </c:pt>
                <c:pt idx="32588">
                  <c:v>1013.1</c:v>
                </c:pt>
                <c:pt idx="32589">
                  <c:v>1013.1</c:v>
                </c:pt>
                <c:pt idx="32590">
                  <c:v>1013.1</c:v>
                </c:pt>
                <c:pt idx="32591">
                  <c:v>1013.2</c:v>
                </c:pt>
                <c:pt idx="32592">
                  <c:v>1013.2</c:v>
                </c:pt>
                <c:pt idx="32593">
                  <c:v>1013.2</c:v>
                </c:pt>
                <c:pt idx="32594">
                  <c:v>1013.1</c:v>
                </c:pt>
                <c:pt idx="32595">
                  <c:v>1013.2</c:v>
                </c:pt>
                <c:pt idx="32596">
                  <c:v>1013.2</c:v>
                </c:pt>
                <c:pt idx="32597">
                  <c:v>1013.2</c:v>
                </c:pt>
                <c:pt idx="32598">
                  <c:v>1013.2</c:v>
                </c:pt>
                <c:pt idx="32599">
                  <c:v>1013.2</c:v>
                </c:pt>
                <c:pt idx="32600">
                  <c:v>1013.2</c:v>
                </c:pt>
                <c:pt idx="32601">
                  <c:v>1013.2</c:v>
                </c:pt>
                <c:pt idx="32602">
                  <c:v>1013.2</c:v>
                </c:pt>
                <c:pt idx="32603">
                  <c:v>1013.3</c:v>
                </c:pt>
                <c:pt idx="32604">
                  <c:v>1013.2</c:v>
                </c:pt>
                <c:pt idx="32605">
                  <c:v>1013.3</c:v>
                </c:pt>
                <c:pt idx="32606">
                  <c:v>1013.3</c:v>
                </c:pt>
                <c:pt idx="32607">
                  <c:v>1013.3</c:v>
                </c:pt>
                <c:pt idx="32608">
                  <c:v>1013.3</c:v>
                </c:pt>
                <c:pt idx="32609">
                  <c:v>1013.3</c:v>
                </c:pt>
                <c:pt idx="32610">
                  <c:v>1013.3</c:v>
                </c:pt>
                <c:pt idx="32611">
                  <c:v>1013.2</c:v>
                </c:pt>
                <c:pt idx="32612">
                  <c:v>1013.3</c:v>
                </c:pt>
                <c:pt idx="32613">
                  <c:v>1013.3</c:v>
                </c:pt>
                <c:pt idx="32614">
                  <c:v>1013.3</c:v>
                </c:pt>
                <c:pt idx="32615">
                  <c:v>1013.3</c:v>
                </c:pt>
                <c:pt idx="32616">
                  <c:v>1013.3</c:v>
                </c:pt>
                <c:pt idx="32617">
                  <c:v>1013.3</c:v>
                </c:pt>
                <c:pt idx="32618">
                  <c:v>1013.2</c:v>
                </c:pt>
                <c:pt idx="32619">
                  <c:v>1013.3</c:v>
                </c:pt>
                <c:pt idx="32620">
                  <c:v>1013.3</c:v>
                </c:pt>
                <c:pt idx="32621">
                  <c:v>1013.3</c:v>
                </c:pt>
                <c:pt idx="32622">
                  <c:v>1013.3</c:v>
                </c:pt>
                <c:pt idx="32623">
                  <c:v>1013.2</c:v>
                </c:pt>
                <c:pt idx="32624">
                  <c:v>1013.3</c:v>
                </c:pt>
                <c:pt idx="32625">
                  <c:v>1013.3</c:v>
                </c:pt>
                <c:pt idx="32626">
                  <c:v>1013.2</c:v>
                </c:pt>
                <c:pt idx="32627">
                  <c:v>1013.2</c:v>
                </c:pt>
                <c:pt idx="32628">
                  <c:v>1013.2</c:v>
                </c:pt>
                <c:pt idx="32629">
                  <c:v>1013.2</c:v>
                </c:pt>
                <c:pt idx="32630">
                  <c:v>1013.2</c:v>
                </c:pt>
                <c:pt idx="32631">
                  <c:v>1013.2</c:v>
                </c:pt>
                <c:pt idx="32632">
                  <c:v>1013.2</c:v>
                </c:pt>
                <c:pt idx="32633">
                  <c:v>1013.2</c:v>
                </c:pt>
                <c:pt idx="32634">
                  <c:v>1013.2</c:v>
                </c:pt>
                <c:pt idx="32635">
                  <c:v>1013.2</c:v>
                </c:pt>
                <c:pt idx="32636">
                  <c:v>1013.2</c:v>
                </c:pt>
                <c:pt idx="32637">
                  <c:v>1013.1</c:v>
                </c:pt>
                <c:pt idx="32638">
                  <c:v>1013.1</c:v>
                </c:pt>
                <c:pt idx="32639">
                  <c:v>1013.1</c:v>
                </c:pt>
                <c:pt idx="32640">
                  <c:v>1013.1</c:v>
                </c:pt>
                <c:pt idx="32641">
                  <c:v>1013.1</c:v>
                </c:pt>
                <c:pt idx="32642">
                  <c:v>1013.1</c:v>
                </c:pt>
                <c:pt idx="32643">
                  <c:v>1013.1</c:v>
                </c:pt>
                <c:pt idx="32644">
                  <c:v>1013.1</c:v>
                </c:pt>
                <c:pt idx="32645">
                  <c:v>1013.1</c:v>
                </c:pt>
                <c:pt idx="32646">
                  <c:v>1013.1</c:v>
                </c:pt>
                <c:pt idx="32647">
                  <c:v>1013.1</c:v>
                </c:pt>
                <c:pt idx="32648">
                  <c:v>1013.1</c:v>
                </c:pt>
                <c:pt idx="32649">
                  <c:v>1013.1</c:v>
                </c:pt>
                <c:pt idx="32650">
                  <c:v>1013.1</c:v>
                </c:pt>
                <c:pt idx="32651">
                  <c:v>1013.1</c:v>
                </c:pt>
                <c:pt idx="32652">
                  <c:v>1013.1</c:v>
                </c:pt>
                <c:pt idx="32653">
                  <c:v>1013.1</c:v>
                </c:pt>
                <c:pt idx="32654">
                  <c:v>1013.1</c:v>
                </c:pt>
                <c:pt idx="32655">
                  <c:v>1013.1</c:v>
                </c:pt>
                <c:pt idx="32656">
                  <c:v>1013.1</c:v>
                </c:pt>
                <c:pt idx="32657">
                  <c:v>1013</c:v>
                </c:pt>
                <c:pt idx="32658">
                  <c:v>1013</c:v>
                </c:pt>
                <c:pt idx="32659">
                  <c:v>1013.1</c:v>
                </c:pt>
                <c:pt idx="32660">
                  <c:v>1013.1</c:v>
                </c:pt>
                <c:pt idx="32661">
                  <c:v>1013.1</c:v>
                </c:pt>
                <c:pt idx="32662">
                  <c:v>1013.1</c:v>
                </c:pt>
                <c:pt idx="32663">
                  <c:v>1013.1</c:v>
                </c:pt>
                <c:pt idx="32664">
                  <c:v>1013.1</c:v>
                </c:pt>
                <c:pt idx="32665">
                  <c:v>1013.1</c:v>
                </c:pt>
                <c:pt idx="32666">
                  <c:v>1013.1</c:v>
                </c:pt>
                <c:pt idx="32667">
                  <c:v>1013.2</c:v>
                </c:pt>
                <c:pt idx="32668">
                  <c:v>1013.1</c:v>
                </c:pt>
                <c:pt idx="32669">
                  <c:v>1013.1</c:v>
                </c:pt>
                <c:pt idx="32670">
                  <c:v>1013.1</c:v>
                </c:pt>
                <c:pt idx="32671">
                  <c:v>1013.2</c:v>
                </c:pt>
                <c:pt idx="32672">
                  <c:v>1013.2</c:v>
                </c:pt>
                <c:pt idx="32673">
                  <c:v>1013.2</c:v>
                </c:pt>
                <c:pt idx="32674">
                  <c:v>1013.2</c:v>
                </c:pt>
                <c:pt idx="32675">
                  <c:v>1013.2</c:v>
                </c:pt>
                <c:pt idx="32676">
                  <c:v>1013.2</c:v>
                </c:pt>
                <c:pt idx="32677">
                  <c:v>1013.2</c:v>
                </c:pt>
                <c:pt idx="32678">
                  <c:v>1013.2</c:v>
                </c:pt>
                <c:pt idx="32679">
                  <c:v>1013.2</c:v>
                </c:pt>
                <c:pt idx="32680">
                  <c:v>1013.2</c:v>
                </c:pt>
                <c:pt idx="32681">
                  <c:v>1013.2</c:v>
                </c:pt>
                <c:pt idx="32682">
                  <c:v>1013.2</c:v>
                </c:pt>
                <c:pt idx="32683">
                  <c:v>1013.2</c:v>
                </c:pt>
                <c:pt idx="32684">
                  <c:v>1013.2</c:v>
                </c:pt>
                <c:pt idx="32685">
                  <c:v>1013.2</c:v>
                </c:pt>
                <c:pt idx="32686">
                  <c:v>1013.2</c:v>
                </c:pt>
                <c:pt idx="32687">
                  <c:v>1013.2</c:v>
                </c:pt>
                <c:pt idx="32688">
                  <c:v>1013.3</c:v>
                </c:pt>
                <c:pt idx="32689">
                  <c:v>1013.2</c:v>
                </c:pt>
                <c:pt idx="32690">
                  <c:v>1013.2</c:v>
                </c:pt>
                <c:pt idx="32691">
                  <c:v>1013.2</c:v>
                </c:pt>
                <c:pt idx="32692">
                  <c:v>1013.2</c:v>
                </c:pt>
                <c:pt idx="32693">
                  <c:v>1013.2</c:v>
                </c:pt>
                <c:pt idx="32694">
                  <c:v>1013.2</c:v>
                </c:pt>
                <c:pt idx="32695">
                  <c:v>1013.1</c:v>
                </c:pt>
                <c:pt idx="32696">
                  <c:v>1013.2</c:v>
                </c:pt>
                <c:pt idx="32697">
                  <c:v>1013.2</c:v>
                </c:pt>
                <c:pt idx="32698">
                  <c:v>1013.2</c:v>
                </c:pt>
                <c:pt idx="32699">
                  <c:v>1013.1</c:v>
                </c:pt>
                <c:pt idx="32700">
                  <c:v>1013.1</c:v>
                </c:pt>
                <c:pt idx="32701">
                  <c:v>1013.1</c:v>
                </c:pt>
                <c:pt idx="32702">
                  <c:v>1013.1</c:v>
                </c:pt>
                <c:pt idx="32703">
                  <c:v>1013.1</c:v>
                </c:pt>
                <c:pt idx="32704">
                  <c:v>1013.1</c:v>
                </c:pt>
                <c:pt idx="32705">
                  <c:v>1013.1</c:v>
                </c:pt>
                <c:pt idx="32706">
                  <c:v>1013.1</c:v>
                </c:pt>
                <c:pt idx="32707">
                  <c:v>1013.1</c:v>
                </c:pt>
                <c:pt idx="32708">
                  <c:v>1013</c:v>
                </c:pt>
                <c:pt idx="32709">
                  <c:v>1013</c:v>
                </c:pt>
                <c:pt idx="32710">
                  <c:v>1013</c:v>
                </c:pt>
                <c:pt idx="32711">
                  <c:v>1013</c:v>
                </c:pt>
                <c:pt idx="32712">
                  <c:v>1013</c:v>
                </c:pt>
                <c:pt idx="32713">
                  <c:v>1013</c:v>
                </c:pt>
                <c:pt idx="32714">
                  <c:v>1013</c:v>
                </c:pt>
                <c:pt idx="32715">
                  <c:v>1013</c:v>
                </c:pt>
                <c:pt idx="32716">
                  <c:v>1013</c:v>
                </c:pt>
                <c:pt idx="32717">
                  <c:v>1013</c:v>
                </c:pt>
                <c:pt idx="32718">
                  <c:v>1013</c:v>
                </c:pt>
                <c:pt idx="32719">
                  <c:v>1013</c:v>
                </c:pt>
                <c:pt idx="32720">
                  <c:v>1013</c:v>
                </c:pt>
                <c:pt idx="32721">
                  <c:v>1013</c:v>
                </c:pt>
                <c:pt idx="32722">
                  <c:v>1013</c:v>
                </c:pt>
                <c:pt idx="32723">
                  <c:v>1013</c:v>
                </c:pt>
                <c:pt idx="32724">
                  <c:v>1013</c:v>
                </c:pt>
                <c:pt idx="32725">
                  <c:v>1013</c:v>
                </c:pt>
                <c:pt idx="32726">
                  <c:v>1013</c:v>
                </c:pt>
                <c:pt idx="32727">
                  <c:v>1013</c:v>
                </c:pt>
                <c:pt idx="32728">
                  <c:v>1013</c:v>
                </c:pt>
                <c:pt idx="32729">
                  <c:v>1013</c:v>
                </c:pt>
                <c:pt idx="32730">
                  <c:v>1013</c:v>
                </c:pt>
                <c:pt idx="32731">
                  <c:v>1013</c:v>
                </c:pt>
                <c:pt idx="32732">
                  <c:v>1013</c:v>
                </c:pt>
                <c:pt idx="32733">
                  <c:v>1013</c:v>
                </c:pt>
                <c:pt idx="32734">
                  <c:v>1013</c:v>
                </c:pt>
                <c:pt idx="32735">
                  <c:v>1013.1</c:v>
                </c:pt>
                <c:pt idx="32736">
                  <c:v>1013.1</c:v>
                </c:pt>
                <c:pt idx="32737">
                  <c:v>1013</c:v>
                </c:pt>
                <c:pt idx="32738">
                  <c:v>1013</c:v>
                </c:pt>
                <c:pt idx="32739">
                  <c:v>1013.1</c:v>
                </c:pt>
                <c:pt idx="32740">
                  <c:v>1013.1</c:v>
                </c:pt>
                <c:pt idx="32741">
                  <c:v>1013.1</c:v>
                </c:pt>
                <c:pt idx="32742">
                  <c:v>1013.1</c:v>
                </c:pt>
                <c:pt idx="32743">
                  <c:v>1013.1</c:v>
                </c:pt>
                <c:pt idx="32744">
                  <c:v>1013.1</c:v>
                </c:pt>
                <c:pt idx="32745">
                  <c:v>1013.1</c:v>
                </c:pt>
                <c:pt idx="32746">
                  <c:v>1013.2</c:v>
                </c:pt>
                <c:pt idx="32747">
                  <c:v>1013.1</c:v>
                </c:pt>
                <c:pt idx="32748">
                  <c:v>1013.1</c:v>
                </c:pt>
                <c:pt idx="32749">
                  <c:v>1013.2</c:v>
                </c:pt>
                <c:pt idx="32750">
                  <c:v>1013.1</c:v>
                </c:pt>
                <c:pt idx="32751">
                  <c:v>1013.2</c:v>
                </c:pt>
                <c:pt idx="32752">
                  <c:v>1013.2</c:v>
                </c:pt>
                <c:pt idx="32753">
                  <c:v>1013.1</c:v>
                </c:pt>
                <c:pt idx="32754">
                  <c:v>1013.2</c:v>
                </c:pt>
                <c:pt idx="32755">
                  <c:v>1013.1</c:v>
                </c:pt>
                <c:pt idx="32756">
                  <c:v>1013.2</c:v>
                </c:pt>
                <c:pt idx="32757">
                  <c:v>1013.2</c:v>
                </c:pt>
                <c:pt idx="32758">
                  <c:v>1013.1</c:v>
                </c:pt>
                <c:pt idx="32759">
                  <c:v>1013.1</c:v>
                </c:pt>
                <c:pt idx="32760">
                  <c:v>1013.1</c:v>
                </c:pt>
                <c:pt idx="32761">
                  <c:v>1013.1</c:v>
                </c:pt>
                <c:pt idx="32762">
                  <c:v>1013.1</c:v>
                </c:pt>
                <c:pt idx="32763">
                  <c:v>1013.1</c:v>
                </c:pt>
                <c:pt idx="32764">
                  <c:v>1013.1</c:v>
                </c:pt>
                <c:pt idx="32765">
                  <c:v>1013.1</c:v>
                </c:pt>
                <c:pt idx="32766">
                  <c:v>1013.1</c:v>
                </c:pt>
                <c:pt idx="32767">
                  <c:v>1013.1</c:v>
                </c:pt>
                <c:pt idx="32768">
                  <c:v>1013.1</c:v>
                </c:pt>
                <c:pt idx="32769">
                  <c:v>1013</c:v>
                </c:pt>
                <c:pt idx="32770">
                  <c:v>1013</c:v>
                </c:pt>
                <c:pt idx="32771">
                  <c:v>1013</c:v>
                </c:pt>
                <c:pt idx="32772">
                  <c:v>1013</c:v>
                </c:pt>
                <c:pt idx="32773">
                  <c:v>1013</c:v>
                </c:pt>
                <c:pt idx="32774">
                  <c:v>1013</c:v>
                </c:pt>
                <c:pt idx="32775">
                  <c:v>1013</c:v>
                </c:pt>
                <c:pt idx="32776">
                  <c:v>1013</c:v>
                </c:pt>
                <c:pt idx="32777">
                  <c:v>1013</c:v>
                </c:pt>
                <c:pt idx="32778">
                  <c:v>1013</c:v>
                </c:pt>
                <c:pt idx="32779">
                  <c:v>1013</c:v>
                </c:pt>
                <c:pt idx="32780">
                  <c:v>1012.9</c:v>
                </c:pt>
                <c:pt idx="32781">
                  <c:v>1013</c:v>
                </c:pt>
                <c:pt idx="32782">
                  <c:v>1013</c:v>
                </c:pt>
                <c:pt idx="32783">
                  <c:v>1013</c:v>
                </c:pt>
                <c:pt idx="32784">
                  <c:v>1012.9</c:v>
                </c:pt>
                <c:pt idx="32785">
                  <c:v>1012.9</c:v>
                </c:pt>
                <c:pt idx="32786">
                  <c:v>1012.9</c:v>
                </c:pt>
                <c:pt idx="32787">
                  <c:v>1012.9</c:v>
                </c:pt>
                <c:pt idx="32788">
                  <c:v>1012.9</c:v>
                </c:pt>
                <c:pt idx="32789">
                  <c:v>1012.9</c:v>
                </c:pt>
                <c:pt idx="32790">
                  <c:v>1012.9</c:v>
                </c:pt>
                <c:pt idx="32791">
                  <c:v>1012.9</c:v>
                </c:pt>
                <c:pt idx="32792">
                  <c:v>1012.9</c:v>
                </c:pt>
                <c:pt idx="32793">
                  <c:v>1012.9</c:v>
                </c:pt>
                <c:pt idx="32794">
                  <c:v>1012.9</c:v>
                </c:pt>
                <c:pt idx="32795">
                  <c:v>1012.9</c:v>
                </c:pt>
                <c:pt idx="32796">
                  <c:v>1013</c:v>
                </c:pt>
                <c:pt idx="32797">
                  <c:v>1012.9</c:v>
                </c:pt>
                <c:pt idx="32798">
                  <c:v>1012.9</c:v>
                </c:pt>
                <c:pt idx="32799">
                  <c:v>1012.9</c:v>
                </c:pt>
                <c:pt idx="32800">
                  <c:v>1013</c:v>
                </c:pt>
                <c:pt idx="32801">
                  <c:v>1013</c:v>
                </c:pt>
                <c:pt idx="32802">
                  <c:v>1012.9</c:v>
                </c:pt>
                <c:pt idx="32803">
                  <c:v>1013</c:v>
                </c:pt>
                <c:pt idx="32804">
                  <c:v>1013</c:v>
                </c:pt>
                <c:pt idx="32805">
                  <c:v>1012.9</c:v>
                </c:pt>
                <c:pt idx="32806">
                  <c:v>1013</c:v>
                </c:pt>
                <c:pt idx="32807">
                  <c:v>1013</c:v>
                </c:pt>
                <c:pt idx="32808">
                  <c:v>1013</c:v>
                </c:pt>
                <c:pt idx="32809">
                  <c:v>1013</c:v>
                </c:pt>
                <c:pt idx="32810">
                  <c:v>1013</c:v>
                </c:pt>
                <c:pt idx="32811">
                  <c:v>1013</c:v>
                </c:pt>
                <c:pt idx="32812">
                  <c:v>1013</c:v>
                </c:pt>
                <c:pt idx="32813">
                  <c:v>1013.1</c:v>
                </c:pt>
                <c:pt idx="32814">
                  <c:v>1013.1</c:v>
                </c:pt>
                <c:pt idx="32815">
                  <c:v>1013.1</c:v>
                </c:pt>
                <c:pt idx="32816">
                  <c:v>1013.1</c:v>
                </c:pt>
                <c:pt idx="32817">
                  <c:v>1013.1</c:v>
                </c:pt>
                <c:pt idx="32818">
                  <c:v>1013</c:v>
                </c:pt>
                <c:pt idx="32819">
                  <c:v>1013.1</c:v>
                </c:pt>
                <c:pt idx="32820">
                  <c:v>1013.1</c:v>
                </c:pt>
                <c:pt idx="32821">
                  <c:v>1013.1</c:v>
                </c:pt>
                <c:pt idx="32822">
                  <c:v>1013.1</c:v>
                </c:pt>
                <c:pt idx="32823">
                  <c:v>1013.1</c:v>
                </c:pt>
                <c:pt idx="32824">
                  <c:v>1013.1</c:v>
                </c:pt>
                <c:pt idx="32825">
                  <c:v>1013.1</c:v>
                </c:pt>
                <c:pt idx="32826">
                  <c:v>1013.1</c:v>
                </c:pt>
                <c:pt idx="32827">
                  <c:v>1013.1</c:v>
                </c:pt>
                <c:pt idx="32828">
                  <c:v>1013.1</c:v>
                </c:pt>
                <c:pt idx="32829">
                  <c:v>1013.1</c:v>
                </c:pt>
                <c:pt idx="32830">
                  <c:v>1013.1</c:v>
                </c:pt>
                <c:pt idx="32831">
                  <c:v>1013.1</c:v>
                </c:pt>
                <c:pt idx="32832">
                  <c:v>1013</c:v>
                </c:pt>
                <c:pt idx="32833">
                  <c:v>1013</c:v>
                </c:pt>
                <c:pt idx="32834">
                  <c:v>1013.1</c:v>
                </c:pt>
                <c:pt idx="32835">
                  <c:v>1013.1</c:v>
                </c:pt>
                <c:pt idx="32836">
                  <c:v>1013</c:v>
                </c:pt>
                <c:pt idx="32837">
                  <c:v>1013</c:v>
                </c:pt>
                <c:pt idx="32838">
                  <c:v>1013</c:v>
                </c:pt>
                <c:pt idx="32839">
                  <c:v>1013</c:v>
                </c:pt>
                <c:pt idx="32840">
                  <c:v>1012.9</c:v>
                </c:pt>
                <c:pt idx="32841">
                  <c:v>1013</c:v>
                </c:pt>
                <c:pt idx="32842">
                  <c:v>1012.9</c:v>
                </c:pt>
                <c:pt idx="32843">
                  <c:v>1013</c:v>
                </c:pt>
                <c:pt idx="32844">
                  <c:v>1012.9</c:v>
                </c:pt>
                <c:pt idx="32845">
                  <c:v>1012.9</c:v>
                </c:pt>
                <c:pt idx="32846">
                  <c:v>1012.9</c:v>
                </c:pt>
                <c:pt idx="32847">
                  <c:v>1012.9</c:v>
                </c:pt>
                <c:pt idx="32848">
                  <c:v>1012.9</c:v>
                </c:pt>
                <c:pt idx="32849">
                  <c:v>1012.9</c:v>
                </c:pt>
                <c:pt idx="32850">
                  <c:v>1012.9</c:v>
                </c:pt>
                <c:pt idx="32851">
                  <c:v>1012.9</c:v>
                </c:pt>
                <c:pt idx="32852">
                  <c:v>1012.9</c:v>
                </c:pt>
                <c:pt idx="32853">
                  <c:v>1012.9</c:v>
                </c:pt>
                <c:pt idx="32854">
                  <c:v>1012.9</c:v>
                </c:pt>
                <c:pt idx="32855">
                  <c:v>1012.9</c:v>
                </c:pt>
                <c:pt idx="32856">
                  <c:v>1012.9</c:v>
                </c:pt>
                <c:pt idx="32857">
                  <c:v>1012.8</c:v>
                </c:pt>
                <c:pt idx="32858">
                  <c:v>1012.9</c:v>
                </c:pt>
                <c:pt idx="32859">
                  <c:v>1012.8</c:v>
                </c:pt>
                <c:pt idx="32860">
                  <c:v>1012.9</c:v>
                </c:pt>
                <c:pt idx="32861">
                  <c:v>1012.9</c:v>
                </c:pt>
                <c:pt idx="32862">
                  <c:v>1012.8</c:v>
                </c:pt>
                <c:pt idx="32863">
                  <c:v>1012.8</c:v>
                </c:pt>
                <c:pt idx="32864">
                  <c:v>1012.9</c:v>
                </c:pt>
                <c:pt idx="32865">
                  <c:v>1012.9</c:v>
                </c:pt>
                <c:pt idx="32866">
                  <c:v>1012.9</c:v>
                </c:pt>
                <c:pt idx="32867">
                  <c:v>1012.9</c:v>
                </c:pt>
                <c:pt idx="32868">
                  <c:v>1012.9</c:v>
                </c:pt>
                <c:pt idx="32869">
                  <c:v>1012.9</c:v>
                </c:pt>
                <c:pt idx="32870">
                  <c:v>1012.9</c:v>
                </c:pt>
                <c:pt idx="32871">
                  <c:v>1012.9</c:v>
                </c:pt>
                <c:pt idx="32872">
                  <c:v>1012.9</c:v>
                </c:pt>
                <c:pt idx="32873">
                  <c:v>1012.9</c:v>
                </c:pt>
                <c:pt idx="32874">
                  <c:v>1012.9</c:v>
                </c:pt>
                <c:pt idx="32875">
                  <c:v>1012.9</c:v>
                </c:pt>
                <c:pt idx="32876">
                  <c:v>1012.9</c:v>
                </c:pt>
                <c:pt idx="32877">
                  <c:v>1012.9</c:v>
                </c:pt>
                <c:pt idx="32878">
                  <c:v>1013</c:v>
                </c:pt>
                <c:pt idx="32879">
                  <c:v>1013</c:v>
                </c:pt>
                <c:pt idx="32880">
                  <c:v>1013</c:v>
                </c:pt>
                <c:pt idx="32881">
                  <c:v>1013</c:v>
                </c:pt>
                <c:pt idx="32882">
                  <c:v>1013</c:v>
                </c:pt>
                <c:pt idx="32883">
                  <c:v>1013</c:v>
                </c:pt>
                <c:pt idx="32884">
                  <c:v>1013</c:v>
                </c:pt>
                <c:pt idx="32885">
                  <c:v>1013</c:v>
                </c:pt>
                <c:pt idx="32886">
                  <c:v>1013</c:v>
                </c:pt>
                <c:pt idx="32887">
                  <c:v>1013</c:v>
                </c:pt>
                <c:pt idx="32888">
                  <c:v>1013.1</c:v>
                </c:pt>
                <c:pt idx="32889">
                  <c:v>1013</c:v>
                </c:pt>
                <c:pt idx="32890">
                  <c:v>1013</c:v>
                </c:pt>
                <c:pt idx="32891">
                  <c:v>1013</c:v>
                </c:pt>
                <c:pt idx="32892">
                  <c:v>1013.1</c:v>
                </c:pt>
                <c:pt idx="32893">
                  <c:v>1013</c:v>
                </c:pt>
                <c:pt idx="32894">
                  <c:v>1013</c:v>
                </c:pt>
                <c:pt idx="32895">
                  <c:v>1013</c:v>
                </c:pt>
                <c:pt idx="32896">
                  <c:v>1013</c:v>
                </c:pt>
                <c:pt idx="32897">
                  <c:v>1013</c:v>
                </c:pt>
                <c:pt idx="32898">
                  <c:v>1013</c:v>
                </c:pt>
                <c:pt idx="32899">
                  <c:v>1013</c:v>
                </c:pt>
                <c:pt idx="32900">
                  <c:v>1013</c:v>
                </c:pt>
                <c:pt idx="32901">
                  <c:v>1013</c:v>
                </c:pt>
                <c:pt idx="32902">
                  <c:v>1013</c:v>
                </c:pt>
                <c:pt idx="32903">
                  <c:v>1013</c:v>
                </c:pt>
                <c:pt idx="32904">
                  <c:v>1012.9</c:v>
                </c:pt>
                <c:pt idx="32905">
                  <c:v>1012.9</c:v>
                </c:pt>
                <c:pt idx="32906">
                  <c:v>1013</c:v>
                </c:pt>
                <c:pt idx="32907">
                  <c:v>1012.9</c:v>
                </c:pt>
                <c:pt idx="32908">
                  <c:v>1012.9</c:v>
                </c:pt>
                <c:pt idx="32909">
                  <c:v>1012.9</c:v>
                </c:pt>
                <c:pt idx="32910">
                  <c:v>1012.9</c:v>
                </c:pt>
                <c:pt idx="32911">
                  <c:v>1012.8</c:v>
                </c:pt>
                <c:pt idx="32912">
                  <c:v>1012.8</c:v>
                </c:pt>
                <c:pt idx="32913">
                  <c:v>1012.9</c:v>
                </c:pt>
                <c:pt idx="32914">
                  <c:v>1012.8</c:v>
                </c:pt>
                <c:pt idx="32915">
                  <c:v>1012.8</c:v>
                </c:pt>
                <c:pt idx="32916">
                  <c:v>1012.8</c:v>
                </c:pt>
                <c:pt idx="32917">
                  <c:v>1012.8</c:v>
                </c:pt>
                <c:pt idx="32918">
                  <c:v>1012.8</c:v>
                </c:pt>
                <c:pt idx="32919">
                  <c:v>1012.8</c:v>
                </c:pt>
                <c:pt idx="32920">
                  <c:v>1012.8</c:v>
                </c:pt>
                <c:pt idx="32921">
                  <c:v>1012.8</c:v>
                </c:pt>
                <c:pt idx="32922">
                  <c:v>1012.8</c:v>
                </c:pt>
                <c:pt idx="32923">
                  <c:v>1012.8</c:v>
                </c:pt>
                <c:pt idx="32924">
                  <c:v>1012.8</c:v>
                </c:pt>
                <c:pt idx="32925">
                  <c:v>1012.8</c:v>
                </c:pt>
                <c:pt idx="32926">
                  <c:v>1012.8</c:v>
                </c:pt>
                <c:pt idx="32927">
                  <c:v>1012.8</c:v>
                </c:pt>
                <c:pt idx="32928">
                  <c:v>1012.8</c:v>
                </c:pt>
                <c:pt idx="32929">
                  <c:v>1012.8</c:v>
                </c:pt>
                <c:pt idx="32930">
                  <c:v>1012.8</c:v>
                </c:pt>
                <c:pt idx="32931">
                  <c:v>1012.8</c:v>
                </c:pt>
                <c:pt idx="32932">
                  <c:v>1012.8</c:v>
                </c:pt>
                <c:pt idx="32933">
                  <c:v>1012.9</c:v>
                </c:pt>
                <c:pt idx="32934">
                  <c:v>1012.8</c:v>
                </c:pt>
                <c:pt idx="32935">
                  <c:v>1012.8</c:v>
                </c:pt>
                <c:pt idx="32936">
                  <c:v>1012.9</c:v>
                </c:pt>
                <c:pt idx="32937">
                  <c:v>1012.9</c:v>
                </c:pt>
                <c:pt idx="32938">
                  <c:v>1012.9</c:v>
                </c:pt>
                <c:pt idx="32939">
                  <c:v>1012.8</c:v>
                </c:pt>
                <c:pt idx="32940">
                  <c:v>1012.9</c:v>
                </c:pt>
                <c:pt idx="32941">
                  <c:v>1012.9</c:v>
                </c:pt>
                <c:pt idx="32942">
                  <c:v>1012.9</c:v>
                </c:pt>
                <c:pt idx="32943">
                  <c:v>1012.9</c:v>
                </c:pt>
                <c:pt idx="32944">
                  <c:v>1012.9</c:v>
                </c:pt>
                <c:pt idx="32945">
                  <c:v>1012.9</c:v>
                </c:pt>
                <c:pt idx="32946">
                  <c:v>1012.9</c:v>
                </c:pt>
                <c:pt idx="32947">
                  <c:v>1013</c:v>
                </c:pt>
                <c:pt idx="32948">
                  <c:v>1012.9</c:v>
                </c:pt>
                <c:pt idx="32949">
                  <c:v>1013</c:v>
                </c:pt>
                <c:pt idx="32950">
                  <c:v>1013</c:v>
                </c:pt>
                <c:pt idx="32951">
                  <c:v>1013</c:v>
                </c:pt>
                <c:pt idx="32952">
                  <c:v>1013</c:v>
                </c:pt>
                <c:pt idx="32953">
                  <c:v>1013</c:v>
                </c:pt>
                <c:pt idx="32954">
                  <c:v>1013</c:v>
                </c:pt>
                <c:pt idx="32955">
                  <c:v>1013</c:v>
                </c:pt>
                <c:pt idx="32956">
                  <c:v>1013</c:v>
                </c:pt>
                <c:pt idx="32957">
                  <c:v>1013</c:v>
                </c:pt>
                <c:pt idx="32958">
                  <c:v>1013</c:v>
                </c:pt>
                <c:pt idx="32959">
                  <c:v>1013</c:v>
                </c:pt>
                <c:pt idx="32960">
                  <c:v>1013</c:v>
                </c:pt>
                <c:pt idx="32961">
                  <c:v>1013</c:v>
                </c:pt>
                <c:pt idx="32962">
                  <c:v>1013</c:v>
                </c:pt>
                <c:pt idx="32963">
                  <c:v>1013</c:v>
                </c:pt>
                <c:pt idx="32964">
                  <c:v>1013</c:v>
                </c:pt>
                <c:pt idx="32965">
                  <c:v>1013</c:v>
                </c:pt>
                <c:pt idx="32966">
                  <c:v>1013</c:v>
                </c:pt>
                <c:pt idx="32967">
                  <c:v>1013</c:v>
                </c:pt>
                <c:pt idx="32968">
                  <c:v>1013</c:v>
                </c:pt>
                <c:pt idx="32969">
                  <c:v>1013</c:v>
                </c:pt>
                <c:pt idx="32970">
                  <c:v>1012.9</c:v>
                </c:pt>
                <c:pt idx="32971">
                  <c:v>1012.9</c:v>
                </c:pt>
                <c:pt idx="32972">
                  <c:v>1012.9</c:v>
                </c:pt>
                <c:pt idx="32973">
                  <c:v>1013</c:v>
                </c:pt>
                <c:pt idx="32974">
                  <c:v>1012.9</c:v>
                </c:pt>
                <c:pt idx="32975">
                  <c:v>1012.9</c:v>
                </c:pt>
                <c:pt idx="32976">
                  <c:v>1012.9</c:v>
                </c:pt>
                <c:pt idx="32977">
                  <c:v>1012.9</c:v>
                </c:pt>
                <c:pt idx="32978">
                  <c:v>1012.9</c:v>
                </c:pt>
                <c:pt idx="32979">
                  <c:v>1012.9</c:v>
                </c:pt>
                <c:pt idx="32980">
                  <c:v>1012.8</c:v>
                </c:pt>
                <c:pt idx="32981">
                  <c:v>1012.8</c:v>
                </c:pt>
                <c:pt idx="32982">
                  <c:v>1012.8</c:v>
                </c:pt>
                <c:pt idx="32983">
                  <c:v>1012.8</c:v>
                </c:pt>
                <c:pt idx="32984">
                  <c:v>1012.8</c:v>
                </c:pt>
                <c:pt idx="32985">
                  <c:v>1012.8</c:v>
                </c:pt>
                <c:pt idx="32986">
                  <c:v>1012.8</c:v>
                </c:pt>
                <c:pt idx="32987">
                  <c:v>1012.8</c:v>
                </c:pt>
                <c:pt idx="32988">
                  <c:v>1012.8</c:v>
                </c:pt>
                <c:pt idx="32989">
                  <c:v>1012.8</c:v>
                </c:pt>
                <c:pt idx="32990">
                  <c:v>1012.8</c:v>
                </c:pt>
                <c:pt idx="32991">
                  <c:v>1012.7</c:v>
                </c:pt>
                <c:pt idx="32992">
                  <c:v>1012.8</c:v>
                </c:pt>
                <c:pt idx="32993">
                  <c:v>1012.8</c:v>
                </c:pt>
                <c:pt idx="32994">
                  <c:v>1012.8</c:v>
                </c:pt>
                <c:pt idx="32995">
                  <c:v>1012.8</c:v>
                </c:pt>
                <c:pt idx="32996">
                  <c:v>1012.7</c:v>
                </c:pt>
                <c:pt idx="32997">
                  <c:v>1012.8</c:v>
                </c:pt>
                <c:pt idx="32998">
                  <c:v>1012.8</c:v>
                </c:pt>
                <c:pt idx="32999">
                  <c:v>1012.7</c:v>
                </c:pt>
                <c:pt idx="33000">
                  <c:v>1012.8</c:v>
                </c:pt>
                <c:pt idx="33001">
                  <c:v>1012.8</c:v>
                </c:pt>
                <c:pt idx="33002">
                  <c:v>1012.8</c:v>
                </c:pt>
                <c:pt idx="33003">
                  <c:v>1012.8</c:v>
                </c:pt>
                <c:pt idx="33004">
                  <c:v>1012.8</c:v>
                </c:pt>
                <c:pt idx="33005">
                  <c:v>1012.8</c:v>
                </c:pt>
                <c:pt idx="33006">
                  <c:v>1012.8</c:v>
                </c:pt>
                <c:pt idx="33007">
                  <c:v>1012.8</c:v>
                </c:pt>
                <c:pt idx="33008">
                  <c:v>1012.8</c:v>
                </c:pt>
                <c:pt idx="33009">
                  <c:v>1012.8</c:v>
                </c:pt>
                <c:pt idx="33010">
                  <c:v>1012.8</c:v>
                </c:pt>
                <c:pt idx="33011">
                  <c:v>1012.8</c:v>
                </c:pt>
                <c:pt idx="33012">
                  <c:v>1012.8</c:v>
                </c:pt>
                <c:pt idx="33013">
                  <c:v>1012.9</c:v>
                </c:pt>
                <c:pt idx="33014">
                  <c:v>1012.9</c:v>
                </c:pt>
                <c:pt idx="33015">
                  <c:v>1012.9</c:v>
                </c:pt>
                <c:pt idx="33016">
                  <c:v>1012.9</c:v>
                </c:pt>
                <c:pt idx="33017">
                  <c:v>1012.9</c:v>
                </c:pt>
                <c:pt idx="33018">
                  <c:v>1012.9</c:v>
                </c:pt>
                <c:pt idx="33019">
                  <c:v>1012.9</c:v>
                </c:pt>
                <c:pt idx="33020">
                  <c:v>1012.9</c:v>
                </c:pt>
                <c:pt idx="33021">
                  <c:v>1013</c:v>
                </c:pt>
                <c:pt idx="33022">
                  <c:v>1012.9</c:v>
                </c:pt>
                <c:pt idx="33023">
                  <c:v>1012.9</c:v>
                </c:pt>
                <c:pt idx="33024">
                  <c:v>1012.9</c:v>
                </c:pt>
                <c:pt idx="33025">
                  <c:v>1012.9</c:v>
                </c:pt>
                <c:pt idx="33026">
                  <c:v>1012.9</c:v>
                </c:pt>
                <c:pt idx="33027">
                  <c:v>1013</c:v>
                </c:pt>
                <c:pt idx="33028">
                  <c:v>1013</c:v>
                </c:pt>
                <c:pt idx="33029">
                  <c:v>1013</c:v>
                </c:pt>
                <c:pt idx="33030">
                  <c:v>1012.9</c:v>
                </c:pt>
                <c:pt idx="33031">
                  <c:v>1012.9</c:v>
                </c:pt>
                <c:pt idx="33032">
                  <c:v>1012.9</c:v>
                </c:pt>
                <c:pt idx="33033">
                  <c:v>1012.9</c:v>
                </c:pt>
                <c:pt idx="33034">
                  <c:v>1012.9</c:v>
                </c:pt>
                <c:pt idx="33035">
                  <c:v>1012.9</c:v>
                </c:pt>
                <c:pt idx="33036">
                  <c:v>1012.9</c:v>
                </c:pt>
                <c:pt idx="33037">
                  <c:v>1012.9</c:v>
                </c:pt>
                <c:pt idx="33038">
                  <c:v>1012.9</c:v>
                </c:pt>
                <c:pt idx="33039">
                  <c:v>1012.9</c:v>
                </c:pt>
                <c:pt idx="33040">
                  <c:v>1012.8</c:v>
                </c:pt>
                <c:pt idx="33041">
                  <c:v>1012.9</c:v>
                </c:pt>
                <c:pt idx="33042">
                  <c:v>1012.8</c:v>
                </c:pt>
                <c:pt idx="33043">
                  <c:v>1012.9</c:v>
                </c:pt>
                <c:pt idx="33044">
                  <c:v>1012.8</c:v>
                </c:pt>
                <c:pt idx="33045">
                  <c:v>1012.8</c:v>
                </c:pt>
                <c:pt idx="33046">
                  <c:v>1012.8</c:v>
                </c:pt>
                <c:pt idx="33047">
                  <c:v>1012.8</c:v>
                </c:pt>
                <c:pt idx="33048">
                  <c:v>1012.8</c:v>
                </c:pt>
                <c:pt idx="33049">
                  <c:v>1012.8</c:v>
                </c:pt>
                <c:pt idx="33050">
                  <c:v>1012.8</c:v>
                </c:pt>
                <c:pt idx="33051">
                  <c:v>1012.7</c:v>
                </c:pt>
                <c:pt idx="33052">
                  <c:v>1012.8</c:v>
                </c:pt>
                <c:pt idx="33053">
                  <c:v>1012.8</c:v>
                </c:pt>
                <c:pt idx="33054">
                  <c:v>1012.7</c:v>
                </c:pt>
                <c:pt idx="33055">
                  <c:v>1012.7</c:v>
                </c:pt>
                <c:pt idx="33056">
                  <c:v>1012.8</c:v>
                </c:pt>
                <c:pt idx="33057">
                  <c:v>1012.8</c:v>
                </c:pt>
                <c:pt idx="33058">
                  <c:v>1012.7</c:v>
                </c:pt>
                <c:pt idx="33059">
                  <c:v>1012.7</c:v>
                </c:pt>
                <c:pt idx="33060">
                  <c:v>1012.7</c:v>
                </c:pt>
                <c:pt idx="33061">
                  <c:v>1012.7</c:v>
                </c:pt>
                <c:pt idx="33062">
                  <c:v>1012.7</c:v>
                </c:pt>
                <c:pt idx="33063">
                  <c:v>1012.8</c:v>
                </c:pt>
                <c:pt idx="33064">
                  <c:v>1012.7</c:v>
                </c:pt>
                <c:pt idx="33065">
                  <c:v>1012.7</c:v>
                </c:pt>
                <c:pt idx="33066">
                  <c:v>1012.7</c:v>
                </c:pt>
                <c:pt idx="33067">
                  <c:v>1012.7</c:v>
                </c:pt>
                <c:pt idx="33068">
                  <c:v>1012.7</c:v>
                </c:pt>
                <c:pt idx="33069">
                  <c:v>1012.7</c:v>
                </c:pt>
                <c:pt idx="33070">
                  <c:v>1012.7</c:v>
                </c:pt>
                <c:pt idx="33071">
                  <c:v>1012.7</c:v>
                </c:pt>
                <c:pt idx="33072">
                  <c:v>1012.7</c:v>
                </c:pt>
                <c:pt idx="33073">
                  <c:v>1012.7</c:v>
                </c:pt>
                <c:pt idx="33074">
                  <c:v>1012.7</c:v>
                </c:pt>
                <c:pt idx="33075">
                  <c:v>1012.7</c:v>
                </c:pt>
                <c:pt idx="33076">
                  <c:v>1012.7</c:v>
                </c:pt>
                <c:pt idx="33077">
                  <c:v>1012.8</c:v>
                </c:pt>
                <c:pt idx="33078">
                  <c:v>1012.8</c:v>
                </c:pt>
                <c:pt idx="33079">
                  <c:v>1012.8</c:v>
                </c:pt>
                <c:pt idx="33080">
                  <c:v>1012.8</c:v>
                </c:pt>
                <c:pt idx="33081">
                  <c:v>1012.8</c:v>
                </c:pt>
                <c:pt idx="33082">
                  <c:v>1012.8</c:v>
                </c:pt>
                <c:pt idx="33083">
                  <c:v>1012.8</c:v>
                </c:pt>
                <c:pt idx="33084">
                  <c:v>1012.8</c:v>
                </c:pt>
                <c:pt idx="33085">
                  <c:v>1012.8</c:v>
                </c:pt>
                <c:pt idx="33086">
                  <c:v>1012.9</c:v>
                </c:pt>
                <c:pt idx="33087">
                  <c:v>1012.9</c:v>
                </c:pt>
                <c:pt idx="33088">
                  <c:v>1012.9</c:v>
                </c:pt>
                <c:pt idx="33089">
                  <c:v>1012.9</c:v>
                </c:pt>
                <c:pt idx="33090">
                  <c:v>1012.9</c:v>
                </c:pt>
                <c:pt idx="33091">
                  <c:v>1012.9</c:v>
                </c:pt>
                <c:pt idx="33092">
                  <c:v>1012.9</c:v>
                </c:pt>
                <c:pt idx="33093">
                  <c:v>1012.9</c:v>
                </c:pt>
                <c:pt idx="33094">
                  <c:v>1012.9</c:v>
                </c:pt>
                <c:pt idx="33095">
                  <c:v>1012.9</c:v>
                </c:pt>
                <c:pt idx="33096">
                  <c:v>1012.9</c:v>
                </c:pt>
                <c:pt idx="33097">
                  <c:v>1012.9</c:v>
                </c:pt>
                <c:pt idx="33098">
                  <c:v>1012.9</c:v>
                </c:pt>
                <c:pt idx="33099">
                  <c:v>1012.9</c:v>
                </c:pt>
                <c:pt idx="33100">
                  <c:v>1012.9</c:v>
                </c:pt>
                <c:pt idx="33101">
                  <c:v>1012.9</c:v>
                </c:pt>
                <c:pt idx="33102">
                  <c:v>1012.9</c:v>
                </c:pt>
                <c:pt idx="33103">
                  <c:v>1012.9</c:v>
                </c:pt>
                <c:pt idx="33104">
                  <c:v>1012.9</c:v>
                </c:pt>
                <c:pt idx="33105">
                  <c:v>1012.9</c:v>
                </c:pt>
                <c:pt idx="33106">
                  <c:v>1012.8</c:v>
                </c:pt>
                <c:pt idx="33107">
                  <c:v>1012.9</c:v>
                </c:pt>
                <c:pt idx="33108">
                  <c:v>1012.8</c:v>
                </c:pt>
                <c:pt idx="33109">
                  <c:v>1012.8</c:v>
                </c:pt>
                <c:pt idx="33110">
                  <c:v>1012.8</c:v>
                </c:pt>
                <c:pt idx="33111">
                  <c:v>1012.8</c:v>
                </c:pt>
                <c:pt idx="33112">
                  <c:v>1012.8</c:v>
                </c:pt>
                <c:pt idx="33113">
                  <c:v>1012.8</c:v>
                </c:pt>
                <c:pt idx="33114">
                  <c:v>1012.8</c:v>
                </c:pt>
                <c:pt idx="33115">
                  <c:v>1012.8</c:v>
                </c:pt>
                <c:pt idx="33116">
                  <c:v>1012.8</c:v>
                </c:pt>
                <c:pt idx="33117">
                  <c:v>1012.8</c:v>
                </c:pt>
                <c:pt idx="33118">
                  <c:v>1012.7</c:v>
                </c:pt>
                <c:pt idx="33119">
                  <c:v>1012.7</c:v>
                </c:pt>
                <c:pt idx="33120">
                  <c:v>1012.7</c:v>
                </c:pt>
                <c:pt idx="33121">
                  <c:v>1012.7</c:v>
                </c:pt>
                <c:pt idx="33122">
                  <c:v>1012.7</c:v>
                </c:pt>
                <c:pt idx="33123">
                  <c:v>1012.7</c:v>
                </c:pt>
                <c:pt idx="33124">
                  <c:v>1012.7</c:v>
                </c:pt>
                <c:pt idx="33125">
                  <c:v>1012.6</c:v>
                </c:pt>
                <c:pt idx="33126">
                  <c:v>1012.7</c:v>
                </c:pt>
                <c:pt idx="33127">
                  <c:v>1012.7</c:v>
                </c:pt>
                <c:pt idx="33128">
                  <c:v>1012.7</c:v>
                </c:pt>
                <c:pt idx="33129">
                  <c:v>1012.6</c:v>
                </c:pt>
                <c:pt idx="33130">
                  <c:v>1012.7</c:v>
                </c:pt>
                <c:pt idx="33131">
                  <c:v>1012.7</c:v>
                </c:pt>
                <c:pt idx="33132">
                  <c:v>1012.7</c:v>
                </c:pt>
                <c:pt idx="33133">
                  <c:v>1012.6</c:v>
                </c:pt>
                <c:pt idx="33134">
                  <c:v>1012.6</c:v>
                </c:pt>
                <c:pt idx="33135">
                  <c:v>1012.6</c:v>
                </c:pt>
                <c:pt idx="33136">
                  <c:v>1012.6</c:v>
                </c:pt>
                <c:pt idx="33137">
                  <c:v>1012.7</c:v>
                </c:pt>
                <c:pt idx="33138">
                  <c:v>1012.6</c:v>
                </c:pt>
                <c:pt idx="33139">
                  <c:v>1012.6</c:v>
                </c:pt>
                <c:pt idx="33140">
                  <c:v>1012.6</c:v>
                </c:pt>
                <c:pt idx="33141">
                  <c:v>1012.7</c:v>
                </c:pt>
                <c:pt idx="33142">
                  <c:v>1012.7</c:v>
                </c:pt>
                <c:pt idx="33143">
                  <c:v>1012.7</c:v>
                </c:pt>
                <c:pt idx="33144">
                  <c:v>1012.7</c:v>
                </c:pt>
                <c:pt idx="33145">
                  <c:v>1012.7</c:v>
                </c:pt>
                <c:pt idx="33146">
                  <c:v>1012.7</c:v>
                </c:pt>
                <c:pt idx="33147">
                  <c:v>1012.7</c:v>
                </c:pt>
                <c:pt idx="33148">
                  <c:v>1012.7</c:v>
                </c:pt>
                <c:pt idx="33149">
                  <c:v>1012.8</c:v>
                </c:pt>
                <c:pt idx="33150">
                  <c:v>1012.7</c:v>
                </c:pt>
                <c:pt idx="33151">
                  <c:v>1012.7</c:v>
                </c:pt>
                <c:pt idx="33152">
                  <c:v>1012.7</c:v>
                </c:pt>
                <c:pt idx="33153">
                  <c:v>1012.8</c:v>
                </c:pt>
                <c:pt idx="33154">
                  <c:v>1012.8</c:v>
                </c:pt>
                <c:pt idx="33155">
                  <c:v>1012.8</c:v>
                </c:pt>
                <c:pt idx="33156">
                  <c:v>1012.8</c:v>
                </c:pt>
                <c:pt idx="33157">
                  <c:v>1012.8</c:v>
                </c:pt>
                <c:pt idx="33158">
                  <c:v>1012.8</c:v>
                </c:pt>
                <c:pt idx="33159">
                  <c:v>1012.8</c:v>
                </c:pt>
                <c:pt idx="33160">
                  <c:v>1012.8</c:v>
                </c:pt>
                <c:pt idx="33161">
                  <c:v>1012.8</c:v>
                </c:pt>
                <c:pt idx="33162">
                  <c:v>1012.8</c:v>
                </c:pt>
                <c:pt idx="33163">
                  <c:v>1012.8</c:v>
                </c:pt>
                <c:pt idx="33164">
                  <c:v>1012.8</c:v>
                </c:pt>
                <c:pt idx="33165">
                  <c:v>1012.8</c:v>
                </c:pt>
                <c:pt idx="33166">
                  <c:v>1012.8</c:v>
                </c:pt>
                <c:pt idx="33167">
                  <c:v>1012.8</c:v>
                </c:pt>
                <c:pt idx="33168">
                  <c:v>1012.8</c:v>
                </c:pt>
                <c:pt idx="33169">
                  <c:v>1012.8</c:v>
                </c:pt>
                <c:pt idx="33170">
                  <c:v>1012.8</c:v>
                </c:pt>
                <c:pt idx="33171">
                  <c:v>1012.8</c:v>
                </c:pt>
                <c:pt idx="33172">
                  <c:v>1012.8</c:v>
                </c:pt>
                <c:pt idx="33173">
                  <c:v>1012.8</c:v>
                </c:pt>
                <c:pt idx="33174">
                  <c:v>1012.8</c:v>
                </c:pt>
                <c:pt idx="33175">
                  <c:v>1012.7</c:v>
                </c:pt>
                <c:pt idx="33176">
                  <c:v>1012.7</c:v>
                </c:pt>
                <c:pt idx="33177">
                  <c:v>1012.7</c:v>
                </c:pt>
                <c:pt idx="33178">
                  <c:v>1012.7</c:v>
                </c:pt>
                <c:pt idx="33179">
                  <c:v>1012.7</c:v>
                </c:pt>
                <c:pt idx="33180">
                  <c:v>1012.7</c:v>
                </c:pt>
                <c:pt idx="33181">
                  <c:v>1012.7</c:v>
                </c:pt>
                <c:pt idx="33182">
                  <c:v>1012.7</c:v>
                </c:pt>
                <c:pt idx="33183">
                  <c:v>1012.7</c:v>
                </c:pt>
                <c:pt idx="33184">
                  <c:v>1012.6</c:v>
                </c:pt>
                <c:pt idx="33185">
                  <c:v>1012.7</c:v>
                </c:pt>
                <c:pt idx="33186">
                  <c:v>1012.6</c:v>
                </c:pt>
                <c:pt idx="33187">
                  <c:v>1012.6</c:v>
                </c:pt>
                <c:pt idx="33188">
                  <c:v>1012.6</c:v>
                </c:pt>
                <c:pt idx="33189">
                  <c:v>1012.6</c:v>
                </c:pt>
                <c:pt idx="33190">
                  <c:v>1012.6</c:v>
                </c:pt>
                <c:pt idx="33191">
                  <c:v>1012.6</c:v>
                </c:pt>
                <c:pt idx="33192">
                  <c:v>1012.6</c:v>
                </c:pt>
                <c:pt idx="33193">
                  <c:v>1012.6</c:v>
                </c:pt>
                <c:pt idx="33194">
                  <c:v>1012.5</c:v>
                </c:pt>
                <c:pt idx="33195">
                  <c:v>1012.6</c:v>
                </c:pt>
                <c:pt idx="33196">
                  <c:v>1012.6</c:v>
                </c:pt>
                <c:pt idx="33197">
                  <c:v>1012.6</c:v>
                </c:pt>
                <c:pt idx="33198">
                  <c:v>1012.5</c:v>
                </c:pt>
                <c:pt idx="33199">
                  <c:v>1012.5</c:v>
                </c:pt>
                <c:pt idx="33200">
                  <c:v>1012.5</c:v>
                </c:pt>
                <c:pt idx="33201">
                  <c:v>1012.5</c:v>
                </c:pt>
                <c:pt idx="33202">
                  <c:v>1012.5</c:v>
                </c:pt>
                <c:pt idx="33203">
                  <c:v>1012.5</c:v>
                </c:pt>
                <c:pt idx="33204">
                  <c:v>1012.6</c:v>
                </c:pt>
                <c:pt idx="33205">
                  <c:v>1012.5</c:v>
                </c:pt>
                <c:pt idx="33206">
                  <c:v>1012.5</c:v>
                </c:pt>
                <c:pt idx="33207">
                  <c:v>1012.5</c:v>
                </c:pt>
                <c:pt idx="33208">
                  <c:v>1012.5</c:v>
                </c:pt>
                <c:pt idx="33209">
                  <c:v>1012.6</c:v>
                </c:pt>
                <c:pt idx="33210">
                  <c:v>1012.6</c:v>
                </c:pt>
                <c:pt idx="33211">
                  <c:v>1012.6</c:v>
                </c:pt>
                <c:pt idx="33212">
                  <c:v>1012.6</c:v>
                </c:pt>
                <c:pt idx="33213">
                  <c:v>1012.6</c:v>
                </c:pt>
                <c:pt idx="33214">
                  <c:v>1012.6</c:v>
                </c:pt>
                <c:pt idx="33215">
                  <c:v>1012.6</c:v>
                </c:pt>
                <c:pt idx="33216">
                  <c:v>1012.6</c:v>
                </c:pt>
                <c:pt idx="33217">
                  <c:v>1012.6</c:v>
                </c:pt>
                <c:pt idx="33218">
                  <c:v>1012.6</c:v>
                </c:pt>
                <c:pt idx="33219">
                  <c:v>1012.6</c:v>
                </c:pt>
                <c:pt idx="33220">
                  <c:v>1012.7</c:v>
                </c:pt>
                <c:pt idx="33221">
                  <c:v>1012.7</c:v>
                </c:pt>
                <c:pt idx="33222">
                  <c:v>1012.6</c:v>
                </c:pt>
                <c:pt idx="33223">
                  <c:v>1012.7</c:v>
                </c:pt>
                <c:pt idx="33224">
                  <c:v>1012.7</c:v>
                </c:pt>
                <c:pt idx="33225">
                  <c:v>1012.7</c:v>
                </c:pt>
                <c:pt idx="33226">
                  <c:v>1012.7</c:v>
                </c:pt>
                <c:pt idx="33227">
                  <c:v>1012.7</c:v>
                </c:pt>
                <c:pt idx="33228">
                  <c:v>1012.7</c:v>
                </c:pt>
                <c:pt idx="33229">
                  <c:v>1012.7</c:v>
                </c:pt>
                <c:pt idx="33230">
                  <c:v>1012.7</c:v>
                </c:pt>
                <c:pt idx="33231">
                  <c:v>1012.7</c:v>
                </c:pt>
                <c:pt idx="33232">
                  <c:v>1012.7</c:v>
                </c:pt>
                <c:pt idx="33233">
                  <c:v>1012.7</c:v>
                </c:pt>
                <c:pt idx="33234">
                  <c:v>1012.7</c:v>
                </c:pt>
                <c:pt idx="33235">
                  <c:v>1012.7</c:v>
                </c:pt>
                <c:pt idx="33236">
                  <c:v>1012.7</c:v>
                </c:pt>
                <c:pt idx="33237">
                  <c:v>1012.8</c:v>
                </c:pt>
                <c:pt idx="33238">
                  <c:v>1012.7</c:v>
                </c:pt>
                <c:pt idx="33239">
                  <c:v>1012.7</c:v>
                </c:pt>
                <c:pt idx="33240">
                  <c:v>1012.7</c:v>
                </c:pt>
                <c:pt idx="33241">
                  <c:v>1012.7</c:v>
                </c:pt>
                <c:pt idx="33242">
                  <c:v>1012.7</c:v>
                </c:pt>
                <c:pt idx="33243">
                  <c:v>1012.7</c:v>
                </c:pt>
                <c:pt idx="33244">
                  <c:v>1012.7</c:v>
                </c:pt>
                <c:pt idx="33245">
                  <c:v>1012.7</c:v>
                </c:pt>
                <c:pt idx="33246">
                  <c:v>1012.7</c:v>
                </c:pt>
                <c:pt idx="33247">
                  <c:v>1012.7</c:v>
                </c:pt>
                <c:pt idx="33248">
                  <c:v>1012.6</c:v>
                </c:pt>
                <c:pt idx="33249">
                  <c:v>1012.6</c:v>
                </c:pt>
                <c:pt idx="33250">
                  <c:v>1012.6</c:v>
                </c:pt>
                <c:pt idx="33251">
                  <c:v>1012.6</c:v>
                </c:pt>
                <c:pt idx="33252">
                  <c:v>1012.6</c:v>
                </c:pt>
                <c:pt idx="33253">
                  <c:v>1012.6</c:v>
                </c:pt>
                <c:pt idx="33254">
                  <c:v>1012.6</c:v>
                </c:pt>
                <c:pt idx="33255">
                  <c:v>1012.6</c:v>
                </c:pt>
                <c:pt idx="33256">
                  <c:v>1012.6</c:v>
                </c:pt>
                <c:pt idx="33257">
                  <c:v>1012.5</c:v>
                </c:pt>
                <c:pt idx="33258">
                  <c:v>1012.5</c:v>
                </c:pt>
                <c:pt idx="33259">
                  <c:v>1012.5</c:v>
                </c:pt>
                <c:pt idx="33260">
                  <c:v>1012.5</c:v>
                </c:pt>
                <c:pt idx="33261">
                  <c:v>1012.5</c:v>
                </c:pt>
                <c:pt idx="33262">
                  <c:v>1012.5</c:v>
                </c:pt>
                <c:pt idx="33263">
                  <c:v>1012.5</c:v>
                </c:pt>
                <c:pt idx="33264">
                  <c:v>1012.5</c:v>
                </c:pt>
                <c:pt idx="33265">
                  <c:v>1012.5</c:v>
                </c:pt>
                <c:pt idx="33266">
                  <c:v>1012.5</c:v>
                </c:pt>
                <c:pt idx="33267">
                  <c:v>1012.5</c:v>
                </c:pt>
                <c:pt idx="33268">
                  <c:v>1012.5</c:v>
                </c:pt>
                <c:pt idx="33269">
                  <c:v>1012.5</c:v>
                </c:pt>
                <c:pt idx="33270">
                  <c:v>1012.4</c:v>
                </c:pt>
                <c:pt idx="33271">
                  <c:v>1012.5</c:v>
                </c:pt>
                <c:pt idx="33272">
                  <c:v>1012.5</c:v>
                </c:pt>
                <c:pt idx="33273">
                  <c:v>1012.5</c:v>
                </c:pt>
                <c:pt idx="33274">
                  <c:v>1012.5</c:v>
                </c:pt>
                <c:pt idx="33275">
                  <c:v>1012.5</c:v>
                </c:pt>
                <c:pt idx="33276">
                  <c:v>1012.5</c:v>
                </c:pt>
                <c:pt idx="33277">
                  <c:v>1012.5</c:v>
                </c:pt>
                <c:pt idx="33278">
                  <c:v>1012.5</c:v>
                </c:pt>
                <c:pt idx="33279">
                  <c:v>1012.5</c:v>
                </c:pt>
                <c:pt idx="33280">
                  <c:v>1012.5</c:v>
                </c:pt>
                <c:pt idx="33281">
                  <c:v>1012.5</c:v>
                </c:pt>
                <c:pt idx="33282">
                  <c:v>1012.5</c:v>
                </c:pt>
                <c:pt idx="33283">
                  <c:v>1012.5</c:v>
                </c:pt>
                <c:pt idx="33284">
                  <c:v>1012.6</c:v>
                </c:pt>
                <c:pt idx="33285">
                  <c:v>1012.5</c:v>
                </c:pt>
                <c:pt idx="33286">
                  <c:v>1012.5</c:v>
                </c:pt>
                <c:pt idx="33287">
                  <c:v>1012.6</c:v>
                </c:pt>
                <c:pt idx="33288">
                  <c:v>1012.6</c:v>
                </c:pt>
                <c:pt idx="33289">
                  <c:v>1012.5</c:v>
                </c:pt>
                <c:pt idx="33290">
                  <c:v>1012.6</c:v>
                </c:pt>
                <c:pt idx="33291">
                  <c:v>1012.6</c:v>
                </c:pt>
                <c:pt idx="33292">
                  <c:v>1012.6</c:v>
                </c:pt>
                <c:pt idx="33293">
                  <c:v>1012.6</c:v>
                </c:pt>
                <c:pt idx="33294">
                  <c:v>1012.6</c:v>
                </c:pt>
                <c:pt idx="33295">
                  <c:v>1012.6</c:v>
                </c:pt>
                <c:pt idx="33296">
                  <c:v>1012.6</c:v>
                </c:pt>
                <c:pt idx="33297">
                  <c:v>1012.6</c:v>
                </c:pt>
                <c:pt idx="33298">
                  <c:v>1012.6</c:v>
                </c:pt>
                <c:pt idx="33299">
                  <c:v>1012.6</c:v>
                </c:pt>
                <c:pt idx="33300">
                  <c:v>1012.6</c:v>
                </c:pt>
                <c:pt idx="33301">
                  <c:v>1012.6</c:v>
                </c:pt>
                <c:pt idx="33302">
                  <c:v>1012.6</c:v>
                </c:pt>
                <c:pt idx="33303">
                  <c:v>1012.6</c:v>
                </c:pt>
                <c:pt idx="33304">
                  <c:v>1012.6</c:v>
                </c:pt>
                <c:pt idx="33305">
                  <c:v>1012.6</c:v>
                </c:pt>
                <c:pt idx="33306">
                  <c:v>1012.6</c:v>
                </c:pt>
                <c:pt idx="33307">
                  <c:v>1012.6</c:v>
                </c:pt>
                <c:pt idx="33308">
                  <c:v>1012.6</c:v>
                </c:pt>
                <c:pt idx="33309">
                  <c:v>1012.6</c:v>
                </c:pt>
                <c:pt idx="33310">
                  <c:v>1012.6</c:v>
                </c:pt>
                <c:pt idx="33311">
                  <c:v>1012.6</c:v>
                </c:pt>
                <c:pt idx="33312">
                  <c:v>1012.6</c:v>
                </c:pt>
                <c:pt idx="33313">
                  <c:v>1012.6</c:v>
                </c:pt>
                <c:pt idx="33314">
                  <c:v>1012.6</c:v>
                </c:pt>
                <c:pt idx="33315">
                  <c:v>1012.6</c:v>
                </c:pt>
                <c:pt idx="33316">
                  <c:v>1012.5</c:v>
                </c:pt>
                <c:pt idx="33317">
                  <c:v>1012.6</c:v>
                </c:pt>
                <c:pt idx="33318">
                  <c:v>1012.5</c:v>
                </c:pt>
                <c:pt idx="33319">
                  <c:v>1012.5</c:v>
                </c:pt>
                <c:pt idx="33320">
                  <c:v>1012.5</c:v>
                </c:pt>
                <c:pt idx="33321">
                  <c:v>1012.5</c:v>
                </c:pt>
                <c:pt idx="33322">
                  <c:v>1012.5</c:v>
                </c:pt>
                <c:pt idx="33323">
                  <c:v>1012.5</c:v>
                </c:pt>
                <c:pt idx="33324">
                  <c:v>1012.5</c:v>
                </c:pt>
                <c:pt idx="33325">
                  <c:v>1012.5</c:v>
                </c:pt>
                <c:pt idx="33326">
                  <c:v>1012.4</c:v>
                </c:pt>
                <c:pt idx="33327">
                  <c:v>1012.4</c:v>
                </c:pt>
                <c:pt idx="33328">
                  <c:v>1012.4</c:v>
                </c:pt>
                <c:pt idx="33329">
                  <c:v>1012.4</c:v>
                </c:pt>
                <c:pt idx="33330">
                  <c:v>1012.4</c:v>
                </c:pt>
                <c:pt idx="33331">
                  <c:v>1012.4</c:v>
                </c:pt>
                <c:pt idx="33332">
                  <c:v>1012.4</c:v>
                </c:pt>
                <c:pt idx="33333">
                  <c:v>1012.4</c:v>
                </c:pt>
                <c:pt idx="33334">
                  <c:v>1012.4</c:v>
                </c:pt>
                <c:pt idx="33335">
                  <c:v>1012.4</c:v>
                </c:pt>
                <c:pt idx="33336">
                  <c:v>1012.4</c:v>
                </c:pt>
                <c:pt idx="33337">
                  <c:v>1012.4</c:v>
                </c:pt>
                <c:pt idx="33338">
                  <c:v>1012.4</c:v>
                </c:pt>
                <c:pt idx="33339">
                  <c:v>1012.4</c:v>
                </c:pt>
                <c:pt idx="33340">
                  <c:v>1012.4</c:v>
                </c:pt>
                <c:pt idx="33341">
                  <c:v>1012.4</c:v>
                </c:pt>
                <c:pt idx="33342">
                  <c:v>1012.4</c:v>
                </c:pt>
                <c:pt idx="33343">
                  <c:v>1012.4</c:v>
                </c:pt>
                <c:pt idx="33344">
                  <c:v>1012.4</c:v>
                </c:pt>
                <c:pt idx="33345">
                  <c:v>1012.4</c:v>
                </c:pt>
                <c:pt idx="33346">
                  <c:v>1012.4</c:v>
                </c:pt>
                <c:pt idx="33347">
                  <c:v>1012.4</c:v>
                </c:pt>
                <c:pt idx="33348">
                  <c:v>1012.4</c:v>
                </c:pt>
                <c:pt idx="33349">
                  <c:v>1012.4</c:v>
                </c:pt>
                <c:pt idx="33350">
                  <c:v>1012.4</c:v>
                </c:pt>
                <c:pt idx="33351">
                  <c:v>1012.4</c:v>
                </c:pt>
                <c:pt idx="33352">
                  <c:v>1012.5</c:v>
                </c:pt>
                <c:pt idx="33353">
                  <c:v>1012.5</c:v>
                </c:pt>
                <c:pt idx="33354">
                  <c:v>1012.5</c:v>
                </c:pt>
                <c:pt idx="33355">
                  <c:v>1012.5</c:v>
                </c:pt>
                <c:pt idx="33356">
                  <c:v>1012.5</c:v>
                </c:pt>
                <c:pt idx="33357">
                  <c:v>1012.5</c:v>
                </c:pt>
                <c:pt idx="33358">
                  <c:v>1012.5</c:v>
                </c:pt>
                <c:pt idx="33359">
                  <c:v>1012.5</c:v>
                </c:pt>
                <c:pt idx="33360">
                  <c:v>1012.5</c:v>
                </c:pt>
                <c:pt idx="33361">
                  <c:v>1012.5</c:v>
                </c:pt>
                <c:pt idx="33362">
                  <c:v>1012.5</c:v>
                </c:pt>
                <c:pt idx="33363">
                  <c:v>1012.5</c:v>
                </c:pt>
                <c:pt idx="33364">
                  <c:v>1012.5</c:v>
                </c:pt>
                <c:pt idx="33365">
                  <c:v>1012.5</c:v>
                </c:pt>
                <c:pt idx="33366">
                  <c:v>1012.5</c:v>
                </c:pt>
                <c:pt idx="33367">
                  <c:v>1012.6</c:v>
                </c:pt>
                <c:pt idx="33368">
                  <c:v>1012.6</c:v>
                </c:pt>
                <c:pt idx="33369">
                  <c:v>1012.5</c:v>
                </c:pt>
                <c:pt idx="33370">
                  <c:v>1012.6</c:v>
                </c:pt>
                <c:pt idx="33371">
                  <c:v>1012.6</c:v>
                </c:pt>
                <c:pt idx="33372">
                  <c:v>1012.6</c:v>
                </c:pt>
                <c:pt idx="33373">
                  <c:v>1012.6</c:v>
                </c:pt>
                <c:pt idx="33374">
                  <c:v>1012.6</c:v>
                </c:pt>
                <c:pt idx="33375">
                  <c:v>1012.6</c:v>
                </c:pt>
                <c:pt idx="33376">
                  <c:v>1012.6</c:v>
                </c:pt>
                <c:pt idx="33377">
                  <c:v>1012.5</c:v>
                </c:pt>
                <c:pt idx="33378">
                  <c:v>1012.6</c:v>
                </c:pt>
                <c:pt idx="33379">
                  <c:v>1012.5</c:v>
                </c:pt>
                <c:pt idx="33380">
                  <c:v>1012.5</c:v>
                </c:pt>
                <c:pt idx="33381">
                  <c:v>1012.5</c:v>
                </c:pt>
                <c:pt idx="33382">
                  <c:v>1012.5</c:v>
                </c:pt>
                <c:pt idx="33383">
                  <c:v>1012.5</c:v>
                </c:pt>
                <c:pt idx="33384">
                  <c:v>1012.5</c:v>
                </c:pt>
                <c:pt idx="33385">
                  <c:v>1012.5</c:v>
                </c:pt>
                <c:pt idx="33386">
                  <c:v>1012.5</c:v>
                </c:pt>
                <c:pt idx="33387">
                  <c:v>1012.5</c:v>
                </c:pt>
                <c:pt idx="33388">
                  <c:v>1012.5</c:v>
                </c:pt>
                <c:pt idx="33389">
                  <c:v>1012.4</c:v>
                </c:pt>
                <c:pt idx="33390">
                  <c:v>1012.4</c:v>
                </c:pt>
                <c:pt idx="33391">
                  <c:v>1012.4</c:v>
                </c:pt>
                <c:pt idx="33392">
                  <c:v>1012.4</c:v>
                </c:pt>
                <c:pt idx="33393">
                  <c:v>1012.4</c:v>
                </c:pt>
                <c:pt idx="33394">
                  <c:v>1012.4</c:v>
                </c:pt>
                <c:pt idx="33395">
                  <c:v>1012.4</c:v>
                </c:pt>
                <c:pt idx="33396">
                  <c:v>1012.4</c:v>
                </c:pt>
                <c:pt idx="33397">
                  <c:v>1012.4</c:v>
                </c:pt>
                <c:pt idx="33398">
                  <c:v>1012.4</c:v>
                </c:pt>
                <c:pt idx="33399">
                  <c:v>1012.4</c:v>
                </c:pt>
                <c:pt idx="33400">
                  <c:v>1012.4</c:v>
                </c:pt>
                <c:pt idx="33401">
                  <c:v>1012.4</c:v>
                </c:pt>
                <c:pt idx="33402">
                  <c:v>1012.4</c:v>
                </c:pt>
                <c:pt idx="33403">
                  <c:v>1012.4</c:v>
                </c:pt>
                <c:pt idx="33404">
                  <c:v>1012.3</c:v>
                </c:pt>
                <c:pt idx="33405">
                  <c:v>1012.4</c:v>
                </c:pt>
                <c:pt idx="33406">
                  <c:v>1012.4</c:v>
                </c:pt>
                <c:pt idx="33407">
                  <c:v>1012.4</c:v>
                </c:pt>
                <c:pt idx="33408">
                  <c:v>1012.4</c:v>
                </c:pt>
                <c:pt idx="33409">
                  <c:v>1012.4</c:v>
                </c:pt>
                <c:pt idx="33410">
                  <c:v>1012.4</c:v>
                </c:pt>
                <c:pt idx="33411">
                  <c:v>1012.4</c:v>
                </c:pt>
                <c:pt idx="33412">
                  <c:v>1012.4</c:v>
                </c:pt>
                <c:pt idx="33413">
                  <c:v>1012.4</c:v>
                </c:pt>
                <c:pt idx="33414">
                  <c:v>1012.3</c:v>
                </c:pt>
                <c:pt idx="33415">
                  <c:v>1012.4</c:v>
                </c:pt>
                <c:pt idx="33416">
                  <c:v>1012.4</c:v>
                </c:pt>
                <c:pt idx="33417">
                  <c:v>1012.4</c:v>
                </c:pt>
                <c:pt idx="33418">
                  <c:v>1012.4</c:v>
                </c:pt>
                <c:pt idx="33419">
                  <c:v>1012.4</c:v>
                </c:pt>
                <c:pt idx="33420">
                  <c:v>1012.4</c:v>
                </c:pt>
                <c:pt idx="33421">
                  <c:v>1012.4</c:v>
                </c:pt>
                <c:pt idx="33422">
                  <c:v>1012.4</c:v>
                </c:pt>
                <c:pt idx="33423">
                  <c:v>1012.5</c:v>
                </c:pt>
                <c:pt idx="33424">
                  <c:v>1012.5</c:v>
                </c:pt>
                <c:pt idx="33425">
                  <c:v>1012.4</c:v>
                </c:pt>
                <c:pt idx="33426">
                  <c:v>1012.4</c:v>
                </c:pt>
                <c:pt idx="33427">
                  <c:v>1012.5</c:v>
                </c:pt>
                <c:pt idx="33428">
                  <c:v>1012.5</c:v>
                </c:pt>
                <c:pt idx="33429">
                  <c:v>1012.5</c:v>
                </c:pt>
                <c:pt idx="33430">
                  <c:v>1012.5</c:v>
                </c:pt>
                <c:pt idx="33431">
                  <c:v>1012.5</c:v>
                </c:pt>
                <c:pt idx="33432">
                  <c:v>1012.5</c:v>
                </c:pt>
                <c:pt idx="33433">
                  <c:v>1012.5</c:v>
                </c:pt>
                <c:pt idx="33434">
                  <c:v>1012.5</c:v>
                </c:pt>
                <c:pt idx="33435">
                  <c:v>1012.5</c:v>
                </c:pt>
                <c:pt idx="33436">
                  <c:v>1012.5</c:v>
                </c:pt>
                <c:pt idx="33437">
                  <c:v>1012.5</c:v>
                </c:pt>
                <c:pt idx="33438">
                  <c:v>1012.5</c:v>
                </c:pt>
                <c:pt idx="33439">
                  <c:v>1012.5</c:v>
                </c:pt>
                <c:pt idx="33440">
                  <c:v>1012.5</c:v>
                </c:pt>
                <c:pt idx="33441">
                  <c:v>1012.5</c:v>
                </c:pt>
                <c:pt idx="33442">
                  <c:v>1012.5</c:v>
                </c:pt>
                <c:pt idx="33443">
                  <c:v>1012.5</c:v>
                </c:pt>
                <c:pt idx="33444">
                  <c:v>1012.5</c:v>
                </c:pt>
                <c:pt idx="33445">
                  <c:v>1012.5</c:v>
                </c:pt>
                <c:pt idx="33446">
                  <c:v>1012.5</c:v>
                </c:pt>
                <c:pt idx="33447">
                  <c:v>1012.4</c:v>
                </c:pt>
                <c:pt idx="33448">
                  <c:v>1012.5</c:v>
                </c:pt>
                <c:pt idx="33449">
                  <c:v>1012.5</c:v>
                </c:pt>
                <c:pt idx="33450">
                  <c:v>1012.4</c:v>
                </c:pt>
                <c:pt idx="33451">
                  <c:v>1012.5</c:v>
                </c:pt>
                <c:pt idx="33452">
                  <c:v>1012.5</c:v>
                </c:pt>
                <c:pt idx="33453">
                  <c:v>1012.5</c:v>
                </c:pt>
                <c:pt idx="33454">
                  <c:v>1012.4</c:v>
                </c:pt>
                <c:pt idx="33455">
                  <c:v>1012.4</c:v>
                </c:pt>
                <c:pt idx="33456">
                  <c:v>1012.4</c:v>
                </c:pt>
                <c:pt idx="33457">
                  <c:v>1012.4</c:v>
                </c:pt>
                <c:pt idx="33458">
                  <c:v>1012.4</c:v>
                </c:pt>
                <c:pt idx="33459">
                  <c:v>1012.3</c:v>
                </c:pt>
                <c:pt idx="33460">
                  <c:v>1012.3</c:v>
                </c:pt>
                <c:pt idx="33461">
                  <c:v>1012.4</c:v>
                </c:pt>
                <c:pt idx="33462">
                  <c:v>1012.3</c:v>
                </c:pt>
                <c:pt idx="33463">
                  <c:v>1012.4</c:v>
                </c:pt>
                <c:pt idx="33464">
                  <c:v>1012.4</c:v>
                </c:pt>
                <c:pt idx="33465">
                  <c:v>1012.3</c:v>
                </c:pt>
                <c:pt idx="33466">
                  <c:v>1012.3</c:v>
                </c:pt>
                <c:pt idx="33467">
                  <c:v>1012.3</c:v>
                </c:pt>
                <c:pt idx="33468">
                  <c:v>1012.3</c:v>
                </c:pt>
                <c:pt idx="33469">
                  <c:v>1012.3</c:v>
                </c:pt>
                <c:pt idx="33470">
                  <c:v>1012.3</c:v>
                </c:pt>
                <c:pt idx="33471">
                  <c:v>1012.3</c:v>
                </c:pt>
                <c:pt idx="33472">
                  <c:v>1012.3</c:v>
                </c:pt>
                <c:pt idx="33473">
                  <c:v>1012.3</c:v>
                </c:pt>
                <c:pt idx="33474">
                  <c:v>1012.3</c:v>
                </c:pt>
                <c:pt idx="33475">
                  <c:v>1012.3</c:v>
                </c:pt>
                <c:pt idx="33476">
                  <c:v>1012.3</c:v>
                </c:pt>
                <c:pt idx="33477">
                  <c:v>1012.3</c:v>
                </c:pt>
                <c:pt idx="33478">
                  <c:v>1012.3</c:v>
                </c:pt>
                <c:pt idx="33479">
                  <c:v>1012.3</c:v>
                </c:pt>
                <c:pt idx="33480">
                  <c:v>1012.3</c:v>
                </c:pt>
                <c:pt idx="33481">
                  <c:v>1012.3</c:v>
                </c:pt>
                <c:pt idx="33482">
                  <c:v>1012.3</c:v>
                </c:pt>
                <c:pt idx="33483">
                  <c:v>1012.4</c:v>
                </c:pt>
                <c:pt idx="33484">
                  <c:v>1012.3</c:v>
                </c:pt>
                <c:pt idx="33485">
                  <c:v>1012.3</c:v>
                </c:pt>
                <c:pt idx="33486">
                  <c:v>1012.3</c:v>
                </c:pt>
                <c:pt idx="33487">
                  <c:v>1012.3</c:v>
                </c:pt>
                <c:pt idx="33488">
                  <c:v>1012.3</c:v>
                </c:pt>
                <c:pt idx="33489">
                  <c:v>1012.3</c:v>
                </c:pt>
                <c:pt idx="33490">
                  <c:v>1012.3</c:v>
                </c:pt>
                <c:pt idx="33491">
                  <c:v>1012.3</c:v>
                </c:pt>
                <c:pt idx="33492">
                  <c:v>1012.4</c:v>
                </c:pt>
                <c:pt idx="33493">
                  <c:v>1012.4</c:v>
                </c:pt>
                <c:pt idx="33494">
                  <c:v>1012.4</c:v>
                </c:pt>
                <c:pt idx="33495">
                  <c:v>1012.4</c:v>
                </c:pt>
                <c:pt idx="33496">
                  <c:v>1012.4</c:v>
                </c:pt>
                <c:pt idx="33497">
                  <c:v>1012.4</c:v>
                </c:pt>
                <c:pt idx="33498">
                  <c:v>1012.4</c:v>
                </c:pt>
                <c:pt idx="33499">
                  <c:v>1012.4</c:v>
                </c:pt>
                <c:pt idx="33500">
                  <c:v>1012.4</c:v>
                </c:pt>
                <c:pt idx="33501">
                  <c:v>1012.4</c:v>
                </c:pt>
                <c:pt idx="33502">
                  <c:v>1012.5</c:v>
                </c:pt>
                <c:pt idx="33503">
                  <c:v>1012.4</c:v>
                </c:pt>
                <c:pt idx="33504">
                  <c:v>1012.5</c:v>
                </c:pt>
                <c:pt idx="33505">
                  <c:v>1012.4</c:v>
                </c:pt>
                <c:pt idx="33506">
                  <c:v>1012.5</c:v>
                </c:pt>
                <c:pt idx="33507">
                  <c:v>1012.5</c:v>
                </c:pt>
                <c:pt idx="33508">
                  <c:v>1012.5</c:v>
                </c:pt>
                <c:pt idx="33509">
                  <c:v>1012.5</c:v>
                </c:pt>
                <c:pt idx="33510">
                  <c:v>1012.5</c:v>
                </c:pt>
                <c:pt idx="33511">
                  <c:v>1012.5</c:v>
                </c:pt>
                <c:pt idx="33512">
                  <c:v>1012.5</c:v>
                </c:pt>
                <c:pt idx="33513">
                  <c:v>1012.5</c:v>
                </c:pt>
                <c:pt idx="33514">
                  <c:v>1012.4</c:v>
                </c:pt>
                <c:pt idx="33515">
                  <c:v>1012.5</c:v>
                </c:pt>
                <c:pt idx="33516">
                  <c:v>1012.4</c:v>
                </c:pt>
                <c:pt idx="33517">
                  <c:v>1012.4</c:v>
                </c:pt>
                <c:pt idx="33518">
                  <c:v>1012.4</c:v>
                </c:pt>
                <c:pt idx="33519">
                  <c:v>1012.4</c:v>
                </c:pt>
                <c:pt idx="33520">
                  <c:v>1012.4</c:v>
                </c:pt>
                <c:pt idx="33521">
                  <c:v>1012.4</c:v>
                </c:pt>
                <c:pt idx="33522">
                  <c:v>1012.4</c:v>
                </c:pt>
                <c:pt idx="33523">
                  <c:v>1012.4</c:v>
                </c:pt>
                <c:pt idx="33524">
                  <c:v>1012.3</c:v>
                </c:pt>
                <c:pt idx="33525">
                  <c:v>1012.4</c:v>
                </c:pt>
                <c:pt idx="33526">
                  <c:v>1012.3</c:v>
                </c:pt>
                <c:pt idx="33527">
                  <c:v>1012.3</c:v>
                </c:pt>
                <c:pt idx="33528">
                  <c:v>1012.3</c:v>
                </c:pt>
                <c:pt idx="33529">
                  <c:v>1012.2</c:v>
                </c:pt>
                <c:pt idx="33530">
                  <c:v>1012.3</c:v>
                </c:pt>
                <c:pt idx="33531">
                  <c:v>1012.3</c:v>
                </c:pt>
                <c:pt idx="33532">
                  <c:v>1012.3</c:v>
                </c:pt>
                <c:pt idx="33533">
                  <c:v>1012.2</c:v>
                </c:pt>
                <c:pt idx="33534">
                  <c:v>1012.2</c:v>
                </c:pt>
                <c:pt idx="33535">
                  <c:v>1012.2</c:v>
                </c:pt>
                <c:pt idx="33536">
                  <c:v>1012.2</c:v>
                </c:pt>
                <c:pt idx="33537">
                  <c:v>1012.2</c:v>
                </c:pt>
                <c:pt idx="33538">
                  <c:v>1012.2</c:v>
                </c:pt>
                <c:pt idx="33539">
                  <c:v>1012.2</c:v>
                </c:pt>
                <c:pt idx="33540">
                  <c:v>1012.2</c:v>
                </c:pt>
                <c:pt idx="33541">
                  <c:v>1012.2</c:v>
                </c:pt>
                <c:pt idx="33542">
                  <c:v>1012.2</c:v>
                </c:pt>
                <c:pt idx="33543">
                  <c:v>1012.2</c:v>
                </c:pt>
                <c:pt idx="33544">
                  <c:v>1012.2</c:v>
                </c:pt>
                <c:pt idx="33545">
                  <c:v>1012.2</c:v>
                </c:pt>
                <c:pt idx="33546">
                  <c:v>1012.2</c:v>
                </c:pt>
                <c:pt idx="33547">
                  <c:v>1012.2</c:v>
                </c:pt>
                <c:pt idx="33548">
                  <c:v>1012.3</c:v>
                </c:pt>
                <c:pt idx="33549">
                  <c:v>1012.2</c:v>
                </c:pt>
                <c:pt idx="33550">
                  <c:v>1012.2</c:v>
                </c:pt>
                <c:pt idx="33551">
                  <c:v>1012.2</c:v>
                </c:pt>
                <c:pt idx="33552">
                  <c:v>1012.2</c:v>
                </c:pt>
                <c:pt idx="33553">
                  <c:v>1012.2</c:v>
                </c:pt>
                <c:pt idx="33554">
                  <c:v>1012.3</c:v>
                </c:pt>
                <c:pt idx="33555">
                  <c:v>1012.3</c:v>
                </c:pt>
                <c:pt idx="33556">
                  <c:v>1012.2</c:v>
                </c:pt>
                <c:pt idx="33557">
                  <c:v>1012.3</c:v>
                </c:pt>
                <c:pt idx="33558">
                  <c:v>1012.3</c:v>
                </c:pt>
                <c:pt idx="33559">
                  <c:v>1012.3</c:v>
                </c:pt>
                <c:pt idx="33560">
                  <c:v>1012.3</c:v>
                </c:pt>
                <c:pt idx="33561">
                  <c:v>1012.3</c:v>
                </c:pt>
                <c:pt idx="33562">
                  <c:v>1012.3</c:v>
                </c:pt>
                <c:pt idx="33563">
                  <c:v>1012.3</c:v>
                </c:pt>
                <c:pt idx="33564">
                  <c:v>1012.4</c:v>
                </c:pt>
                <c:pt idx="33565">
                  <c:v>1012.3</c:v>
                </c:pt>
                <c:pt idx="33566">
                  <c:v>1012.4</c:v>
                </c:pt>
                <c:pt idx="33567">
                  <c:v>1012.4</c:v>
                </c:pt>
                <c:pt idx="33568">
                  <c:v>1012.4</c:v>
                </c:pt>
                <c:pt idx="33569">
                  <c:v>1012.4</c:v>
                </c:pt>
                <c:pt idx="33570">
                  <c:v>1012.4</c:v>
                </c:pt>
                <c:pt idx="33571">
                  <c:v>1012.4</c:v>
                </c:pt>
                <c:pt idx="33572">
                  <c:v>1012.3</c:v>
                </c:pt>
                <c:pt idx="33573">
                  <c:v>1012.4</c:v>
                </c:pt>
                <c:pt idx="33574">
                  <c:v>1012.4</c:v>
                </c:pt>
                <c:pt idx="33575">
                  <c:v>1012.4</c:v>
                </c:pt>
                <c:pt idx="33576">
                  <c:v>1012.4</c:v>
                </c:pt>
                <c:pt idx="33577">
                  <c:v>1012.4</c:v>
                </c:pt>
                <c:pt idx="33578">
                  <c:v>1012.4</c:v>
                </c:pt>
                <c:pt idx="33579">
                  <c:v>1012.4</c:v>
                </c:pt>
                <c:pt idx="33580">
                  <c:v>1012.4</c:v>
                </c:pt>
                <c:pt idx="33581">
                  <c:v>1012.4</c:v>
                </c:pt>
                <c:pt idx="33582">
                  <c:v>1012.4</c:v>
                </c:pt>
                <c:pt idx="33583">
                  <c:v>1012.4</c:v>
                </c:pt>
                <c:pt idx="33584">
                  <c:v>1012.3</c:v>
                </c:pt>
                <c:pt idx="33585">
                  <c:v>1012.3</c:v>
                </c:pt>
                <c:pt idx="33586">
                  <c:v>1012.4</c:v>
                </c:pt>
                <c:pt idx="33587">
                  <c:v>1012.3</c:v>
                </c:pt>
                <c:pt idx="33588">
                  <c:v>1012.3</c:v>
                </c:pt>
                <c:pt idx="33589">
                  <c:v>1012.3</c:v>
                </c:pt>
                <c:pt idx="33590">
                  <c:v>1012.3</c:v>
                </c:pt>
                <c:pt idx="33591">
                  <c:v>1012.3</c:v>
                </c:pt>
                <c:pt idx="33592">
                  <c:v>1012.3</c:v>
                </c:pt>
                <c:pt idx="33593">
                  <c:v>1012.3</c:v>
                </c:pt>
                <c:pt idx="33594">
                  <c:v>1012.2</c:v>
                </c:pt>
                <c:pt idx="33595">
                  <c:v>1012.3</c:v>
                </c:pt>
                <c:pt idx="33596">
                  <c:v>1012.2</c:v>
                </c:pt>
                <c:pt idx="33597">
                  <c:v>1012.2</c:v>
                </c:pt>
                <c:pt idx="33598">
                  <c:v>1012.2</c:v>
                </c:pt>
                <c:pt idx="33599">
                  <c:v>1012.2</c:v>
                </c:pt>
                <c:pt idx="33600">
                  <c:v>1012.2</c:v>
                </c:pt>
                <c:pt idx="33601">
                  <c:v>1012.2</c:v>
                </c:pt>
                <c:pt idx="33602">
                  <c:v>1012.2</c:v>
                </c:pt>
                <c:pt idx="33603">
                  <c:v>1012.2</c:v>
                </c:pt>
                <c:pt idx="33604">
                  <c:v>1012.2</c:v>
                </c:pt>
                <c:pt idx="33605">
                  <c:v>1012.2</c:v>
                </c:pt>
                <c:pt idx="33606">
                  <c:v>1012.2</c:v>
                </c:pt>
                <c:pt idx="33607">
                  <c:v>1012.2</c:v>
                </c:pt>
                <c:pt idx="33608">
                  <c:v>1012.1</c:v>
                </c:pt>
                <c:pt idx="33609">
                  <c:v>1012.1</c:v>
                </c:pt>
                <c:pt idx="33610">
                  <c:v>1012.1</c:v>
                </c:pt>
                <c:pt idx="33611">
                  <c:v>1012.1</c:v>
                </c:pt>
                <c:pt idx="33612">
                  <c:v>1012.2</c:v>
                </c:pt>
                <c:pt idx="33613">
                  <c:v>1012.2</c:v>
                </c:pt>
                <c:pt idx="33614">
                  <c:v>1012.1</c:v>
                </c:pt>
                <c:pt idx="33615">
                  <c:v>1012.2</c:v>
                </c:pt>
                <c:pt idx="33616">
                  <c:v>1012.1</c:v>
                </c:pt>
                <c:pt idx="33617">
                  <c:v>1012.2</c:v>
                </c:pt>
                <c:pt idx="33618">
                  <c:v>1012.2</c:v>
                </c:pt>
                <c:pt idx="33619">
                  <c:v>1012.1</c:v>
                </c:pt>
                <c:pt idx="33620">
                  <c:v>1012.2</c:v>
                </c:pt>
                <c:pt idx="33621">
                  <c:v>1012.2</c:v>
                </c:pt>
                <c:pt idx="33622">
                  <c:v>1012.2</c:v>
                </c:pt>
                <c:pt idx="33623">
                  <c:v>1012.2</c:v>
                </c:pt>
                <c:pt idx="33624">
                  <c:v>1012.2</c:v>
                </c:pt>
                <c:pt idx="33625">
                  <c:v>1012.2</c:v>
                </c:pt>
                <c:pt idx="33626">
                  <c:v>1012.2</c:v>
                </c:pt>
                <c:pt idx="33627">
                  <c:v>1012.2</c:v>
                </c:pt>
                <c:pt idx="33628">
                  <c:v>1012.2</c:v>
                </c:pt>
                <c:pt idx="33629">
                  <c:v>1012.3</c:v>
                </c:pt>
                <c:pt idx="33630">
                  <c:v>1012.2</c:v>
                </c:pt>
                <c:pt idx="33631">
                  <c:v>1012.3</c:v>
                </c:pt>
                <c:pt idx="33632">
                  <c:v>1012.3</c:v>
                </c:pt>
                <c:pt idx="33633">
                  <c:v>1012.3</c:v>
                </c:pt>
                <c:pt idx="33634">
                  <c:v>1012.3</c:v>
                </c:pt>
                <c:pt idx="33635">
                  <c:v>1012.3</c:v>
                </c:pt>
                <c:pt idx="33636">
                  <c:v>1012.3</c:v>
                </c:pt>
                <c:pt idx="33637">
                  <c:v>1012.3</c:v>
                </c:pt>
                <c:pt idx="33638">
                  <c:v>1012.3</c:v>
                </c:pt>
                <c:pt idx="33639">
                  <c:v>1012.3</c:v>
                </c:pt>
                <c:pt idx="33640">
                  <c:v>1012.3</c:v>
                </c:pt>
                <c:pt idx="33641">
                  <c:v>1012.3</c:v>
                </c:pt>
                <c:pt idx="33642">
                  <c:v>1012.3</c:v>
                </c:pt>
                <c:pt idx="33643">
                  <c:v>1012.3</c:v>
                </c:pt>
                <c:pt idx="33644">
                  <c:v>1012.3</c:v>
                </c:pt>
                <c:pt idx="33645">
                  <c:v>1012.3</c:v>
                </c:pt>
                <c:pt idx="33646">
                  <c:v>1012.3</c:v>
                </c:pt>
                <c:pt idx="33647">
                  <c:v>1012.3</c:v>
                </c:pt>
                <c:pt idx="33648">
                  <c:v>1012.3</c:v>
                </c:pt>
                <c:pt idx="33649">
                  <c:v>1012.3</c:v>
                </c:pt>
                <c:pt idx="33650">
                  <c:v>1012.3</c:v>
                </c:pt>
                <c:pt idx="33651">
                  <c:v>1012.3</c:v>
                </c:pt>
                <c:pt idx="33652">
                  <c:v>1012.3</c:v>
                </c:pt>
                <c:pt idx="33653">
                  <c:v>1012.3</c:v>
                </c:pt>
                <c:pt idx="33654">
                  <c:v>1012.3</c:v>
                </c:pt>
                <c:pt idx="33655">
                  <c:v>1012.3</c:v>
                </c:pt>
                <c:pt idx="33656">
                  <c:v>1012.3</c:v>
                </c:pt>
                <c:pt idx="33657">
                  <c:v>1012.3</c:v>
                </c:pt>
                <c:pt idx="33658">
                  <c:v>1012.2</c:v>
                </c:pt>
                <c:pt idx="33659">
                  <c:v>1012.2</c:v>
                </c:pt>
                <c:pt idx="33660">
                  <c:v>1012.2</c:v>
                </c:pt>
                <c:pt idx="33661">
                  <c:v>1012.2</c:v>
                </c:pt>
                <c:pt idx="33662">
                  <c:v>1012.2</c:v>
                </c:pt>
                <c:pt idx="33663">
                  <c:v>1012.2</c:v>
                </c:pt>
                <c:pt idx="33664">
                  <c:v>1012.2</c:v>
                </c:pt>
                <c:pt idx="33665">
                  <c:v>1012.2</c:v>
                </c:pt>
                <c:pt idx="33666">
                  <c:v>1012.2</c:v>
                </c:pt>
                <c:pt idx="33667">
                  <c:v>1012.2</c:v>
                </c:pt>
                <c:pt idx="33668">
                  <c:v>1012.1</c:v>
                </c:pt>
                <c:pt idx="33669">
                  <c:v>1012.2</c:v>
                </c:pt>
                <c:pt idx="33670">
                  <c:v>1012.1</c:v>
                </c:pt>
                <c:pt idx="33671">
                  <c:v>1012.1</c:v>
                </c:pt>
                <c:pt idx="33672">
                  <c:v>1012.1</c:v>
                </c:pt>
                <c:pt idx="33673">
                  <c:v>1012.1</c:v>
                </c:pt>
                <c:pt idx="33674">
                  <c:v>1012.1</c:v>
                </c:pt>
                <c:pt idx="33675">
                  <c:v>1012.1</c:v>
                </c:pt>
                <c:pt idx="33676">
                  <c:v>1012.1</c:v>
                </c:pt>
                <c:pt idx="33677">
                  <c:v>1012.1</c:v>
                </c:pt>
                <c:pt idx="33678">
                  <c:v>1012</c:v>
                </c:pt>
                <c:pt idx="33679">
                  <c:v>1012.1</c:v>
                </c:pt>
                <c:pt idx="33680">
                  <c:v>1012.1</c:v>
                </c:pt>
                <c:pt idx="33681">
                  <c:v>1012</c:v>
                </c:pt>
                <c:pt idx="33682">
                  <c:v>1012</c:v>
                </c:pt>
                <c:pt idx="33683">
                  <c:v>1012</c:v>
                </c:pt>
                <c:pt idx="33684">
                  <c:v>1012.1</c:v>
                </c:pt>
                <c:pt idx="33685">
                  <c:v>1012.1</c:v>
                </c:pt>
                <c:pt idx="33686">
                  <c:v>1012.1</c:v>
                </c:pt>
                <c:pt idx="33687">
                  <c:v>1012.1</c:v>
                </c:pt>
                <c:pt idx="33688">
                  <c:v>1012.1</c:v>
                </c:pt>
                <c:pt idx="33689">
                  <c:v>1012.1</c:v>
                </c:pt>
                <c:pt idx="33690">
                  <c:v>1012.1</c:v>
                </c:pt>
                <c:pt idx="33691">
                  <c:v>1012.1</c:v>
                </c:pt>
                <c:pt idx="33692">
                  <c:v>1012.1</c:v>
                </c:pt>
                <c:pt idx="33693">
                  <c:v>1012.1</c:v>
                </c:pt>
                <c:pt idx="33694">
                  <c:v>1012.1</c:v>
                </c:pt>
                <c:pt idx="33695">
                  <c:v>1012.1</c:v>
                </c:pt>
                <c:pt idx="33696">
                  <c:v>1012.2</c:v>
                </c:pt>
                <c:pt idx="33697">
                  <c:v>1012.2</c:v>
                </c:pt>
                <c:pt idx="33698">
                  <c:v>1012.2</c:v>
                </c:pt>
                <c:pt idx="33699">
                  <c:v>1012.2</c:v>
                </c:pt>
                <c:pt idx="33700">
                  <c:v>1012.2</c:v>
                </c:pt>
                <c:pt idx="33701">
                  <c:v>1012.2</c:v>
                </c:pt>
                <c:pt idx="33702">
                  <c:v>1012.2</c:v>
                </c:pt>
                <c:pt idx="33703">
                  <c:v>1012.3</c:v>
                </c:pt>
                <c:pt idx="33704">
                  <c:v>1012.3</c:v>
                </c:pt>
                <c:pt idx="33705">
                  <c:v>1012.2</c:v>
                </c:pt>
                <c:pt idx="33706">
                  <c:v>1012.2</c:v>
                </c:pt>
                <c:pt idx="33707">
                  <c:v>1012.2</c:v>
                </c:pt>
                <c:pt idx="33708">
                  <c:v>1012.3</c:v>
                </c:pt>
                <c:pt idx="33709">
                  <c:v>1012.3</c:v>
                </c:pt>
                <c:pt idx="33710">
                  <c:v>1012.3</c:v>
                </c:pt>
                <c:pt idx="33711">
                  <c:v>1012.3</c:v>
                </c:pt>
                <c:pt idx="33712">
                  <c:v>1012.2</c:v>
                </c:pt>
                <c:pt idx="33713">
                  <c:v>1012.3</c:v>
                </c:pt>
                <c:pt idx="33714">
                  <c:v>1012.2</c:v>
                </c:pt>
                <c:pt idx="33715">
                  <c:v>1012.2</c:v>
                </c:pt>
                <c:pt idx="33716">
                  <c:v>1012.3</c:v>
                </c:pt>
                <c:pt idx="33717">
                  <c:v>1012.3</c:v>
                </c:pt>
                <c:pt idx="33718">
                  <c:v>1012.3</c:v>
                </c:pt>
                <c:pt idx="33719">
                  <c:v>1012.3</c:v>
                </c:pt>
                <c:pt idx="33720">
                  <c:v>1012.3</c:v>
                </c:pt>
                <c:pt idx="33721">
                  <c:v>1012.3</c:v>
                </c:pt>
                <c:pt idx="33722">
                  <c:v>1012.2</c:v>
                </c:pt>
                <c:pt idx="33723">
                  <c:v>1012.3</c:v>
                </c:pt>
                <c:pt idx="33724">
                  <c:v>1012.3</c:v>
                </c:pt>
                <c:pt idx="33725">
                  <c:v>1012.2</c:v>
                </c:pt>
                <c:pt idx="33726">
                  <c:v>1012.2</c:v>
                </c:pt>
                <c:pt idx="33727">
                  <c:v>1012.2</c:v>
                </c:pt>
                <c:pt idx="33728">
                  <c:v>1012.2</c:v>
                </c:pt>
                <c:pt idx="33729">
                  <c:v>1012.1</c:v>
                </c:pt>
                <c:pt idx="33730">
                  <c:v>1012.1</c:v>
                </c:pt>
                <c:pt idx="33731">
                  <c:v>1012.1</c:v>
                </c:pt>
                <c:pt idx="33732">
                  <c:v>1012.2</c:v>
                </c:pt>
                <c:pt idx="33733">
                  <c:v>1012.1</c:v>
                </c:pt>
                <c:pt idx="33734">
                  <c:v>1012.1</c:v>
                </c:pt>
                <c:pt idx="33735">
                  <c:v>1012</c:v>
                </c:pt>
                <c:pt idx="33736">
                  <c:v>1012.1</c:v>
                </c:pt>
                <c:pt idx="33737">
                  <c:v>1012</c:v>
                </c:pt>
                <c:pt idx="33738">
                  <c:v>1012</c:v>
                </c:pt>
                <c:pt idx="33739">
                  <c:v>1012.1</c:v>
                </c:pt>
                <c:pt idx="33740">
                  <c:v>1012</c:v>
                </c:pt>
                <c:pt idx="33741">
                  <c:v>1012</c:v>
                </c:pt>
                <c:pt idx="33742">
                  <c:v>1012</c:v>
                </c:pt>
                <c:pt idx="33743">
                  <c:v>1012</c:v>
                </c:pt>
                <c:pt idx="33744">
                  <c:v>1012</c:v>
                </c:pt>
                <c:pt idx="33745">
                  <c:v>1012</c:v>
                </c:pt>
                <c:pt idx="33746">
                  <c:v>1012</c:v>
                </c:pt>
                <c:pt idx="33747">
                  <c:v>1012</c:v>
                </c:pt>
                <c:pt idx="33748">
                  <c:v>1012</c:v>
                </c:pt>
                <c:pt idx="33749">
                  <c:v>1012</c:v>
                </c:pt>
                <c:pt idx="33750">
                  <c:v>1012</c:v>
                </c:pt>
                <c:pt idx="33751">
                  <c:v>1012</c:v>
                </c:pt>
                <c:pt idx="33752">
                  <c:v>1012</c:v>
                </c:pt>
                <c:pt idx="33753">
                  <c:v>1012</c:v>
                </c:pt>
                <c:pt idx="33754">
                  <c:v>1012</c:v>
                </c:pt>
                <c:pt idx="33755">
                  <c:v>1012</c:v>
                </c:pt>
                <c:pt idx="33756">
                  <c:v>1012</c:v>
                </c:pt>
                <c:pt idx="33757">
                  <c:v>1012</c:v>
                </c:pt>
                <c:pt idx="33758">
                  <c:v>1012.1</c:v>
                </c:pt>
                <c:pt idx="33759">
                  <c:v>1012.1</c:v>
                </c:pt>
                <c:pt idx="33760">
                  <c:v>1012</c:v>
                </c:pt>
                <c:pt idx="33761">
                  <c:v>1012</c:v>
                </c:pt>
                <c:pt idx="33762">
                  <c:v>1012.1</c:v>
                </c:pt>
                <c:pt idx="33763">
                  <c:v>1012.1</c:v>
                </c:pt>
                <c:pt idx="33764">
                  <c:v>1012.1</c:v>
                </c:pt>
                <c:pt idx="33765">
                  <c:v>1012.1</c:v>
                </c:pt>
                <c:pt idx="33766">
                  <c:v>1012.1</c:v>
                </c:pt>
                <c:pt idx="33767">
                  <c:v>1012.1</c:v>
                </c:pt>
                <c:pt idx="33768">
                  <c:v>1012.2</c:v>
                </c:pt>
                <c:pt idx="33769">
                  <c:v>1012.1</c:v>
                </c:pt>
                <c:pt idx="33770">
                  <c:v>1012.2</c:v>
                </c:pt>
                <c:pt idx="33771">
                  <c:v>1012.2</c:v>
                </c:pt>
                <c:pt idx="33772">
                  <c:v>1012.2</c:v>
                </c:pt>
                <c:pt idx="33773">
                  <c:v>1012.2</c:v>
                </c:pt>
                <c:pt idx="33774">
                  <c:v>1012.2</c:v>
                </c:pt>
                <c:pt idx="33775">
                  <c:v>1012.2</c:v>
                </c:pt>
                <c:pt idx="33776">
                  <c:v>1012.2</c:v>
                </c:pt>
                <c:pt idx="33777">
                  <c:v>1012.2</c:v>
                </c:pt>
                <c:pt idx="33778">
                  <c:v>1012.2</c:v>
                </c:pt>
                <c:pt idx="33779">
                  <c:v>1012.2</c:v>
                </c:pt>
                <c:pt idx="33780">
                  <c:v>1012.2</c:v>
                </c:pt>
                <c:pt idx="33781">
                  <c:v>1012.2</c:v>
                </c:pt>
                <c:pt idx="33782">
                  <c:v>1012.2</c:v>
                </c:pt>
                <c:pt idx="33783">
                  <c:v>1012.2</c:v>
                </c:pt>
                <c:pt idx="33784">
                  <c:v>1012.2</c:v>
                </c:pt>
                <c:pt idx="33785">
                  <c:v>1012.2</c:v>
                </c:pt>
                <c:pt idx="33786">
                  <c:v>1012.2</c:v>
                </c:pt>
                <c:pt idx="33787">
                  <c:v>1012.2</c:v>
                </c:pt>
                <c:pt idx="33788">
                  <c:v>1012.2</c:v>
                </c:pt>
                <c:pt idx="33789">
                  <c:v>1012.2</c:v>
                </c:pt>
                <c:pt idx="33790">
                  <c:v>1012.2</c:v>
                </c:pt>
                <c:pt idx="33791">
                  <c:v>1012.2</c:v>
                </c:pt>
                <c:pt idx="33792">
                  <c:v>1012.2</c:v>
                </c:pt>
                <c:pt idx="33793">
                  <c:v>1012.2</c:v>
                </c:pt>
                <c:pt idx="33794">
                  <c:v>1012.1</c:v>
                </c:pt>
                <c:pt idx="33795">
                  <c:v>1012.1</c:v>
                </c:pt>
                <c:pt idx="33796">
                  <c:v>1012.1</c:v>
                </c:pt>
                <c:pt idx="33797">
                  <c:v>1012</c:v>
                </c:pt>
                <c:pt idx="33798">
                  <c:v>1012.1</c:v>
                </c:pt>
                <c:pt idx="33799">
                  <c:v>1012.1</c:v>
                </c:pt>
                <c:pt idx="33800">
                  <c:v>1012.1</c:v>
                </c:pt>
                <c:pt idx="33801">
                  <c:v>1012</c:v>
                </c:pt>
                <c:pt idx="33802">
                  <c:v>1012</c:v>
                </c:pt>
                <c:pt idx="33803">
                  <c:v>1012</c:v>
                </c:pt>
                <c:pt idx="33804">
                  <c:v>1012</c:v>
                </c:pt>
                <c:pt idx="33805">
                  <c:v>1012</c:v>
                </c:pt>
                <c:pt idx="33806">
                  <c:v>1012</c:v>
                </c:pt>
                <c:pt idx="33807">
                  <c:v>1012</c:v>
                </c:pt>
                <c:pt idx="33808">
                  <c:v>1012</c:v>
                </c:pt>
                <c:pt idx="33809">
                  <c:v>1012</c:v>
                </c:pt>
                <c:pt idx="33810">
                  <c:v>1012</c:v>
                </c:pt>
                <c:pt idx="33811">
                  <c:v>1012</c:v>
                </c:pt>
                <c:pt idx="33812">
                  <c:v>1011.9</c:v>
                </c:pt>
                <c:pt idx="33813">
                  <c:v>1011.9</c:v>
                </c:pt>
                <c:pt idx="33814">
                  <c:v>1011.9</c:v>
                </c:pt>
                <c:pt idx="33815">
                  <c:v>1012</c:v>
                </c:pt>
                <c:pt idx="33816">
                  <c:v>1011.9</c:v>
                </c:pt>
                <c:pt idx="33817">
                  <c:v>1011.9</c:v>
                </c:pt>
                <c:pt idx="33818">
                  <c:v>1011.9</c:v>
                </c:pt>
                <c:pt idx="33819">
                  <c:v>1012</c:v>
                </c:pt>
                <c:pt idx="33820">
                  <c:v>1011.9</c:v>
                </c:pt>
                <c:pt idx="33821">
                  <c:v>1011.9</c:v>
                </c:pt>
                <c:pt idx="33822">
                  <c:v>1012</c:v>
                </c:pt>
                <c:pt idx="33823">
                  <c:v>1011.9</c:v>
                </c:pt>
                <c:pt idx="33824">
                  <c:v>1012</c:v>
                </c:pt>
                <c:pt idx="33825">
                  <c:v>1012</c:v>
                </c:pt>
                <c:pt idx="33826">
                  <c:v>1011.9</c:v>
                </c:pt>
                <c:pt idx="33827">
                  <c:v>1012</c:v>
                </c:pt>
                <c:pt idx="33828">
                  <c:v>1012</c:v>
                </c:pt>
                <c:pt idx="33829">
                  <c:v>1012</c:v>
                </c:pt>
                <c:pt idx="33830">
                  <c:v>1012</c:v>
                </c:pt>
                <c:pt idx="33831">
                  <c:v>1012</c:v>
                </c:pt>
                <c:pt idx="33832">
                  <c:v>1012</c:v>
                </c:pt>
                <c:pt idx="33833">
                  <c:v>1012</c:v>
                </c:pt>
                <c:pt idx="33834">
                  <c:v>1012</c:v>
                </c:pt>
                <c:pt idx="33835">
                  <c:v>1012.1</c:v>
                </c:pt>
                <c:pt idx="33836">
                  <c:v>1012.1</c:v>
                </c:pt>
                <c:pt idx="33837">
                  <c:v>1012.1</c:v>
                </c:pt>
                <c:pt idx="33838">
                  <c:v>1012.1</c:v>
                </c:pt>
                <c:pt idx="33839">
                  <c:v>1012.1</c:v>
                </c:pt>
                <c:pt idx="33840">
                  <c:v>1012.1</c:v>
                </c:pt>
                <c:pt idx="33841">
                  <c:v>1012.1</c:v>
                </c:pt>
                <c:pt idx="33842">
                  <c:v>1012.1</c:v>
                </c:pt>
                <c:pt idx="33843">
                  <c:v>1012.1</c:v>
                </c:pt>
                <c:pt idx="33844">
                  <c:v>1012.1</c:v>
                </c:pt>
                <c:pt idx="33845">
                  <c:v>1012.1</c:v>
                </c:pt>
                <c:pt idx="33846">
                  <c:v>1012.1</c:v>
                </c:pt>
                <c:pt idx="33847">
                  <c:v>1012.2</c:v>
                </c:pt>
                <c:pt idx="33848">
                  <c:v>1012.1</c:v>
                </c:pt>
                <c:pt idx="33849">
                  <c:v>1012.1</c:v>
                </c:pt>
                <c:pt idx="33850">
                  <c:v>1012.1</c:v>
                </c:pt>
                <c:pt idx="33851">
                  <c:v>1012.1</c:v>
                </c:pt>
                <c:pt idx="33852">
                  <c:v>1012.2</c:v>
                </c:pt>
                <c:pt idx="33853">
                  <c:v>1012.1</c:v>
                </c:pt>
                <c:pt idx="33854">
                  <c:v>1012.1</c:v>
                </c:pt>
                <c:pt idx="33855">
                  <c:v>1012.2</c:v>
                </c:pt>
                <c:pt idx="33856">
                  <c:v>1012.1</c:v>
                </c:pt>
                <c:pt idx="33857">
                  <c:v>1012.1</c:v>
                </c:pt>
                <c:pt idx="33858">
                  <c:v>1012.1</c:v>
                </c:pt>
                <c:pt idx="33859">
                  <c:v>1012.1</c:v>
                </c:pt>
                <c:pt idx="33860">
                  <c:v>1012.1</c:v>
                </c:pt>
                <c:pt idx="33861">
                  <c:v>1012.1</c:v>
                </c:pt>
                <c:pt idx="33862">
                  <c:v>1012</c:v>
                </c:pt>
                <c:pt idx="33863">
                  <c:v>1012</c:v>
                </c:pt>
                <c:pt idx="33864">
                  <c:v>1012</c:v>
                </c:pt>
                <c:pt idx="33865">
                  <c:v>1012</c:v>
                </c:pt>
                <c:pt idx="33866">
                  <c:v>1012</c:v>
                </c:pt>
                <c:pt idx="33867">
                  <c:v>1012</c:v>
                </c:pt>
                <c:pt idx="33868">
                  <c:v>1012</c:v>
                </c:pt>
                <c:pt idx="33869">
                  <c:v>1012</c:v>
                </c:pt>
                <c:pt idx="33870">
                  <c:v>1012</c:v>
                </c:pt>
                <c:pt idx="33871">
                  <c:v>1012</c:v>
                </c:pt>
                <c:pt idx="33872">
                  <c:v>1011.9</c:v>
                </c:pt>
                <c:pt idx="33873">
                  <c:v>1012</c:v>
                </c:pt>
                <c:pt idx="33874">
                  <c:v>1011.9</c:v>
                </c:pt>
                <c:pt idx="33875">
                  <c:v>1011.9</c:v>
                </c:pt>
                <c:pt idx="33876">
                  <c:v>1011.9</c:v>
                </c:pt>
                <c:pt idx="33877">
                  <c:v>1011.9</c:v>
                </c:pt>
                <c:pt idx="33878">
                  <c:v>1011.9</c:v>
                </c:pt>
                <c:pt idx="33879">
                  <c:v>1011.9</c:v>
                </c:pt>
                <c:pt idx="33880">
                  <c:v>1011.9</c:v>
                </c:pt>
                <c:pt idx="33881">
                  <c:v>1011.9</c:v>
                </c:pt>
                <c:pt idx="33882">
                  <c:v>1011.9</c:v>
                </c:pt>
                <c:pt idx="33883">
                  <c:v>1011.9</c:v>
                </c:pt>
                <c:pt idx="33884">
                  <c:v>1011.9</c:v>
                </c:pt>
                <c:pt idx="33885">
                  <c:v>1011.9</c:v>
                </c:pt>
                <c:pt idx="33886">
                  <c:v>1011.9</c:v>
                </c:pt>
                <c:pt idx="33887">
                  <c:v>1011.9</c:v>
                </c:pt>
                <c:pt idx="33888">
                  <c:v>1011.9</c:v>
                </c:pt>
                <c:pt idx="33889">
                  <c:v>1011.9</c:v>
                </c:pt>
                <c:pt idx="33890">
                  <c:v>1011.9</c:v>
                </c:pt>
                <c:pt idx="33891">
                  <c:v>1011.9</c:v>
                </c:pt>
                <c:pt idx="33892">
                  <c:v>1011.9</c:v>
                </c:pt>
                <c:pt idx="33893">
                  <c:v>1011.9</c:v>
                </c:pt>
                <c:pt idx="33894">
                  <c:v>1011.9</c:v>
                </c:pt>
                <c:pt idx="33895">
                  <c:v>1011.9</c:v>
                </c:pt>
                <c:pt idx="33896">
                  <c:v>1011.9</c:v>
                </c:pt>
                <c:pt idx="33897">
                  <c:v>1011.9</c:v>
                </c:pt>
                <c:pt idx="33898">
                  <c:v>1011.9</c:v>
                </c:pt>
                <c:pt idx="33899">
                  <c:v>1011.9</c:v>
                </c:pt>
                <c:pt idx="33900">
                  <c:v>1012</c:v>
                </c:pt>
                <c:pt idx="33901">
                  <c:v>1011.9</c:v>
                </c:pt>
                <c:pt idx="33902">
                  <c:v>1012</c:v>
                </c:pt>
                <c:pt idx="33903">
                  <c:v>1012</c:v>
                </c:pt>
                <c:pt idx="33904">
                  <c:v>1012</c:v>
                </c:pt>
                <c:pt idx="33905">
                  <c:v>1012</c:v>
                </c:pt>
                <c:pt idx="33906">
                  <c:v>1012</c:v>
                </c:pt>
                <c:pt idx="33907">
                  <c:v>1012</c:v>
                </c:pt>
                <c:pt idx="33908">
                  <c:v>1012</c:v>
                </c:pt>
                <c:pt idx="33909">
                  <c:v>1012</c:v>
                </c:pt>
                <c:pt idx="33910">
                  <c:v>1012.1</c:v>
                </c:pt>
                <c:pt idx="33911">
                  <c:v>1012.1</c:v>
                </c:pt>
                <c:pt idx="33912">
                  <c:v>1012.1</c:v>
                </c:pt>
                <c:pt idx="33913">
                  <c:v>1012</c:v>
                </c:pt>
                <c:pt idx="33914">
                  <c:v>1012.1</c:v>
                </c:pt>
                <c:pt idx="33915">
                  <c:v>1012.1</c:v>
                </c:pt>
                <c:pt idx="33916">
                  <c:v>1012</c:v>
                </c:pt>
                <c:pt idx="33917">
                  <c:v>1012.1</c:v>
                </c:pt>
                <c:pt idx="33918">
                  <c:v>1012.1</c:v>
                </c:pt>
                <c:pt idx="33919">
                  <c:v>1012.1</c:v>
                </c:pt>
                <c:pt idx="33920">
                  <c:v>1012</c:v>
                </c:pt>
                <c:pt idx="33921">
                  <c:v>1012</c:v>
                </c:pt>
                <c:pt idx="33922">
                  <c:v>1012</c:v>
                </c:pt>
                <c:pt idx="33923">
                  <c:v>1012</c:v>
                </c:pt>
                <c:pt idx="33924">
                  <c:v>1012</c:v>
                </c:pt>
                <c:pt idx="33925">
                  <c:v>1012</c:v>
                </c:pt>
                <c:pt idx="33926">
                  <c:v>1012</c:v>
                </c:pt>
                <c:pt idx="33927">
                  <c:v>1012</c:v>
                </c:pt>
                <c:pt idx="33928">
                  <c:v>1012</c:v>
                </c:pt>
                <c:pt idx="33929">
                  <c:v>1012</c:v>
                </c:pt>
                <c:pt idx="33930">
                  <c:v>1012</c:v>
                </c:pt>
                <c:pt idx="33931">
                  <c:v>1012</c:v>
                </c:pt>
                <c:pt idx="33932">
                  <c:v>1012</c:v>
                </c:pt>
                <c:pt idx="33933">
                  <c:v>1012</c:v>
                </c:pt>
                <c:pt idx="33934">
                  <c:v>1012</c:v>
                </c:pt>
                <c:pt idx="33935">
                  <c:v>1011.9</c:v>
                </c:pt>
                <c:pt idx="33936">
                  <c:v>1011.9</c:v>
                </c:pt>
                <c:pt idx="33937">
                  <c:v>1011.9</c:v>
                </c:pt>
                <c:pt idx="33938">
                  <c:v>1011.9</c:v>
                </c:pt>
                <c:pt idx="33939">
                  <c:v>1011.9</c:v>
                </c:pt>
                <c:pt idx="33940">
                  <c:v>1011.9</c:v>
                </c:pt>
                <c:pt idx="33941">
                  <c:v>1011.9</c:v>
                </c:pt>
                <c:pt idx="33942">
                  <c:v>1011.8</c:v>
                </c:pt>
                <c:pt idx="33943">
                  <c:v>1011.9</c:v>
                </c:pt>
                <c:pt idx="33944">
                  <c:v>1011.8</c:v>
                </c:pt>
                <c:pt idx="33945">
                  <c:v>1011.8</c:v>
                </c:pt>
                <c:pt idx="33946">
                  <c:v>1011.9</c:v>
                </c:pt>
                <c:pt idx="33947">
                  <c:v>1011.8</c:v>
                </c:pt>
                <c:pt idx="33948">
                  <c:v>1011.8</c:v>
                </c:pt>
                <c:pt idx="33949">
                  <c:v>1011.8</c:v>
                </c:pt>
                <c:pt idx="33950">
                  <c:v>1011.8</c:v>
                </c:pt>
                <c:pt idx="33951">
                  <c:v>1011.8</c:v>
                </c:pt>
                <c:pt idx="33952">
                  <c:v>1011.8</c:v>
                </c:pt>
                <c:pt idx="33953">
                  <c:v>1011.8</c:v>
                </c:pt>
                <c:pt idx="33954">
                  <c:v>1011.8</c:v>
                </c:pt>
                <c:pt idx="33955">
                  <c:v>1011.8</c:v>
                </c:pt>
                <c:pt idx="33956">
                  <c:v>1011.8</c:v>
                </c:pt>
                <c:pt idx="33957">
                  <c:v>1011.8</c:v>
                </c:pt>
                <c:pt idx="33958">
                  <c:v>1011.8</c:v>
                </c:pt>
                <c:pt idx="33959">
                  <c:v>1011.8</c:v>
                </c:pt>
                <c:pt idx="33960">
                  <c:v>1011.8</c:v>
                </c:pt>
                <c:pt idx="33961">
                  <c:v>1011.9</c:v>
                </c:pt>
                <c:pt idx="33962">
                  <c:v>1011.8</c:v>
                </c:pt>
                <c:pt idx="33963">
                  <c:v>1011.8</c:v>
                </c:pt>
                <c:pt idx="33964">
                  <c:v>1011.8</c:v>
                </c:pt>
                <c:pt idx="33965">
                  <c:v>1011.9</c:v>
                </c:pt>
                <c:pt idx="33966">
                  <c:v>1011.8</c:v>
                </c:pt>
                <c:pt idx="33967">
                  <c:v>1011.9</c:v>
                </c:pt>
                <c:pt idx="33968">
                  <c:v>1011.9</c:v>
                </c:pt>
                <c:pt idx="33969">
                  <c:v>1011.9</c:v>
                </c:pt>
                <c:pt idx="33970">
                  <c:v>1011.9</c:v>
                </c:pt>
                <c:pt idx="33971">
                  <c:v>1011.9</c:v>
                </c:pt>
                <c:pt idx="33972">
                  <c:v>1011.9</c:v>
                </c:pt>
                <c:pt idx="33973">
                  <c:v>1011.9</c:v>
                </c:pt>
                <c:pt idx="33974">
                  <c:v>1011.9</c:v>
                </c:pt>
                <c:pt idx="33975">
                  <c:v>1011.9</c:v>
                </c:pt>
                <c:pt idx="33976">
                  <c:v>1012</c:v>
                </c:pt>
                <c:pt idx="33977">
                  <c:v>1012</c:v>
                </c:pt>
                <c:pt idx="33978">
                  <c:v>1011.9</c:v>
                </c:pt>
                <c:pt idx="33979">
                  <c:v>1012</c:v>
                </c:pt>
                <c:pt idx="33980">
                  <c:v>1012</c:v>
                </c:pt>
                <c:pt idx="33981">
                  <c:v>1012</c:v>
                </c:pt>
                <c:pt idx="33982">
                  <c:v>1012</c:v>
                </c:pt>
                <c:pt idx="33983">
                  <c:v>1012</c:v>
                </c:pt>
                <c:pt idx="33984">
                  <c:v>1012</c:v>
                </c:pt>
                <c:pt idx="33985">
                  <c:v>1012</c:v>
                </c:pt>
                <c:pt idx="33986">
                  <c:v>1012</c:v>
                </c:pt>
                <c:pt idx="33987">
                  <c:v>1012</c:v>
                </c:pt>
                <c:pt idx="33988">
                  <c:v>1012</c:v>
                </c:pt>
                <c:pt idx="33989">
                  <c:v>1012</c:v>
                </c:pt>
                <c:pt idx="33990">
                  <c:v>1012</c:v>
                </c:pt>
                <c:pt idx="33991">
                  <c:v>1012</c:v>
                </c:pt>
                <c:pt idx="33992">
                  <c:v>1012</c:v>
                </c:pt>
                <c:pt idx="33993">
                  <c:v>1012</c:v>
                </c:pt>
                <c:pt idx="33994">
                  <c:v>1012</c:v>
                </c:pt>
                <c:pt idx="33995">
                  <c:v>1012</c:v>
                </c:pt>
                <c:pt idx="33996">
                  <c:v>1012</c:v>
                </c:pt>
                <c:pt idx="33997">
                  <c:v>1012</c:v>
                </c:pt>
                <c:pt idx="33998">
                  <c:v>1012</c:v>
                </c:pt>
                <c:pt idx="33999">
                  <c:v>1012</c:v>
                </c:pt>
                <c:pt idx="34000">
                  <c:v>1011.9</c:v>
                </c:pt>
                <c:pt idx="34001">
                  <c:v>1011.9</c:v>
                </c:pt>
                <c:pt idx="34002">
                  <c:v>1011.9</c:v>
                </c:pt>
                <c:pt idx="34003">
                  <c:v>1011.9</c:v>
                </c:pt>
                <c:pt idx="34004">
                  <c:v>1011.8</c:v>
                </c:pt>
                <c:pt idx="34005">
                  <c:v>1011.8</c:v>
                </c:pt>
                <c:pt idx="34006">
                  <c:v>1011.8</c:v>
                </c:pt>
                <c:pt idx="34007">
                  <c:v>1011.9</c:v>
                </c:pt>
                <c:pt idx="34008">
                  <c:v>1011.9</c:v>
                </c:pt>
                <c:pt idx="34009">
                  <c:v>1011.8</c:v>
                </c:pt>
                <c:pt idx="34010">
                  <c:v>1011.8</c:v>
                </c:pt>
                <c:pt idx="34011">
                  <c:v>1011.8</c:v>
                </c:pt>
                <c:pt idx="34012">
                  <c:v>1011.8</c:v>
                </c:pt>
                <c:pt idx="34013">
                  <c:v>1011.8</c:v>
                </c:pt>
                <c:pt idx="34014">
                  <c:v>1011.8</c:v>
                </c:pt>
                <c:pt idx="34015">
                  <c:v>1011.8</c:v>
                </c:pt>
                <c:pt idx="34016">
                  <c:v>1011.8</c:v>
                </c:pt>
                <c:pt idx="34017">
                  <c:v>1011.8</c:v>
                </c:pt>
                <c:pt idx="34018">
                  <c:v>1011.8</c:v>
                </c:pt>
                <c:pt idx="34019">
                  <c:v>1011.7</c:v>
                </c:pt>
                <c:pt idx="34020">
                  <c:v>1011.8</c:v>
                </c:pt>
                <c:pt idx="34021">
                  <c:v>1011.8</c:v>
                </c:pt>
                <c:pt idx="34022">
                  <c:v>1011.8</c:v>
                </c:pt>
                <c:pt idx="34023">
                  <c:v>1011.7</c:v>
                </c:pt>
                <c:pt idx="34024">
                  <c:v>1011.8</c:v>
                </c:pt>
                <c:pt idx="34025">
                  <c:v>1011.8</c:v>
                </c:pt>
                <c:pt idx="34026">
                  <c:v>1011.8</c:v>
                </c:pt>
                <c:pt idx="34027">
                  <c:v>1011.8</c:v>
                </c:pt>
                <c:pt idx="34028">
                  <c:v>1011.8</c:v>
                </c:pt>
                <c:pt idx="34029">
                  <c:v>1011.7</c:v>
                </c:pt>
                <c:pt idx="34030">
                  <c:v>1011.8</c:v>
                </c:pt>
                <c:pt idx="34031">
                  <c:v>1011.8</c:v>
                </c:pt>
                <c:pt idx="34032">
                  <c:v>1011.8</c:v>
                </c:pt>
                <c:pt idx="34033">
                  <c:v>1011.8</c:v>
                </c:pt>
                <c:pt idx="34034">
                  <c:v>1011.8</c:v>
                </c:pt>
                <c:pt idx="34035">
                  <c:v>1011.8</c:v>
                </c:pt>
                <c:pt idx="34036">
                  <c:v>1011.8</c:v>
                </c:pt>
                <c:pt idx="34037">
                  <c:v>1011.8</c:v>
                </c:pt>
                <c:pt idx="34038">
                  <c:v>1011.8</c:v>
                </c:pt>
                <c:pt idx="34039">
                  <c:v>1011.8</c:v>
                </c:pt>
                <c:pt idx="34040">
                  <c:v>1011.8</c:v>
                </c:pt>
                <c:pt idx="34041">
                  <c:v>1011.9</c:v>
                </c:pt>
                <c:pt idx="34042">
                  <c:v>1011.9</c:v>
                </c:pt>
                <c:pt idx="34043">
                  <c:v>1011.9</c:v>
                </c:pt>
                <c:pt idx="34044">
                  <c:v>1011.9</c:v>
                </c:pt>
                <c:pt idx="34045">
                  <c:v>1011.9</c:v>
                </c:pt>
                <c:pt idx="34046">
                  <c:v>1011.9</c:v>
                </c:pt>
                <c:pt idx="34047">
                  <c:v>1011.9</c:v>
                </c:pt>
                <c:pt idx="34048">
                  <c:v>1011.9</c:v>
                </c:pt>
                <c:pt idx="34049">
                  <c:v>1011.9</c:v>
                </c:pt>
                <c:pt idx="34050">
                  <c:v>1011.9</c:v>
                </c:pt>
                <c:pt idx="34051">
                  <c:v>1011.9</c:v>
                </c:pt>
                <c:pt idx="34052">
                  <c:v>1011.9</c:v>
                </c:pt>
                <c:pt idx="34053">
                  <c:v>1011.9</c:v>
                </c:pt>
                <c:pt idx="34054">
                  <c:v>1011.9</c:v>
                </c:pt>
                <c:pt idx="34055">
                  <c:v>1011.9</c:v>
                </c:pt>
                <c:pt idx="34056">
                  <c:v>1011.9</c:v>
                </c:pt>
                <c:pt idx="34057">
                  <c:v>1011.9</c:v>
                </c:pt>
                <c:pt idx="34058">
                  <c:v>1011.9</c:v>
                </c:pt>
                <c:pt idx="34059">
                  <c:v>1011.9</c:v>
                </c:pt>
                <c:pt idx="34060">
                  <c:v>1011.9</c:v>
                </c:pt>
                <c:pt idx="34061">
                  <c:v>1011.9</c:v>
                </c:pt>
                <c:pt idx="34062">
                  <c:v>1011.9</c:v>
                </c:pt>
                <c:pt idx="34063">
                  <c:v>1011.9</c:v>
                </c:pt>
                <c:pt idx="34064">
                  <c:v>1011.9</c:v>
                </c:pt>
                <c:pt idx="34065">
                  <c:v>1011.9</c:v>
                </c:pt>
                <c:pt idx="34066">
                  <c:v>1011.8</c:v>
                </c:pt>
                <c:pt idx="34067">
                  <c:v>1011.9</c:v>
                </c:pt>
                <c:pt idx="34068">
                  <c:v>1011.9</c:v>
                </c:pt>
                <c:pt idx="34069">
                  <c:v>1011.9</c:v>
                </c:pt>
                <c:pt idx="34070">
                  <c:v>1011.9</c:v>
                </c:pt>
                <c:pt idx="34071">
                  <c:v>1011.9</c:v>
                </c:pt>
                <c:pt idx="34072">
                  <c:v>1011.8</c:v>
                </c:pt>
                <c:pt idx="34073">
                  <c:v>1011.8</c:v>
                </c:pt>
                <c:pt idx="34074">
                  <c:v>1011.8</c:v>
                </c:pt>
                <c:pt idx="34075">
                  <c:v>1011.8</c:v>
                </c:pt>
                <c:pt idx="34076">
                  <c:v>1011.8</c:v>
                </c:pt>
                <c:pt idx="34077">
                  <c:v>1011.8</c:v>
                </c:pt>
                <c:pt idx="34078">
                  <c:v>1011.8</c:v>
                </c:pt>
                <c:pt idx="34079">
                  <c:v>1011.7</c:v>
                </c:pt>
                <c:pt idx="34080">
                  <c:v>1011.8</c:v>
                </c:pt>
                <c:pt idx="34081">
                  <c:v>1011.7</c:v>
                </c:pt>
                <c:pt idx="34082">
                  <c:v>1011.7</c:v>
                </c:pt>
                <c:pt idx="34083">
                  <c:v>1011.7</c:v>
                </c:pt>
                <c:pt idx="34084">
                  <c:v>1011.7</c:v>
                </c:pt>
                <c:pt idx="34085">
                  <c:v>1011.7</c:v>
                </c:pt>
                <c:pt idx="34086">
                  <c:v>1011.7</c:v>
                </c:pt>
                <c:pt idx="34087">
                  <c:v>1011.7</c:v>
                </c:pt>
                <c:pt idx="34088">
                  <c:v>1011.7</c:v>
                </c:pt>
                <c:pt idx="34089">
                  <c:v>1011.7</c:v>
                </c:pt>
                <c:pt idx="34090">
                  <c:v>1011.7</c:v>
                </c:pt>
                <c:pt idx="34091">
                  <c:v>1011.7</c:v>
                </c:pt>
                <c:pt idx="34092">
                  <c:v>1011.7</c:v>
                </c:pt>
                <c:pt idx="34093">
                  <c:v>1011.7</c:v>
                </c:pt>
                <c:pt idx="34094">
                  <c:v>1011.7</c:v>
                </c:pt>
                <c:pt idx="34095">
                  <c:v>1011.7</c:v>
                </c:pt>
                <c:pt idx="34096">
                  <c:v>1011.7</c:v>
                </c:pt>
                <c:pt idx="34097">
                  <c:v>1011.7</c:v>
                </c:pt>
                <c:pt idx="34098">
                  <c:v>1011.7</c:v>
                </c:pt>
                <c:pt idx="34099">
                  <c:v>1011.7</c:v>
                </c:pt>
                <c:pt idx="34100">
                  <c:v>1011.7</c:v>
                </c:pt>
                <c:pt idx="34101">
                  <c:v>1011.8</c:v>
                </c:pt>
                <c:pt idx="34102">
                  <c:v>1011.7</c:v>
                </c:pt>
                <c:pt idx="34103">
                  <c:v>1011.8</c:v>
                </c:pt>
                <c:pt idx="34104">
                  <c:v>1011.7</c:v>
                </c:pt>
                <c:pt idx="34105">
                  <c:v>1011.8</c:v>
                </c:pt>
                <c:pt idx="34106">
                  <c:v>1011.8</c:v>
                </c:pt>
                <c:pt idx="34107">
                  <c:v>1011.8</c:v>
                </c:pt>
                <c:pt idx="34108">
                  <c:v>1011.8</c:v>
                </c:pt>
                <c:pt idx="34109">
                  <c:v>1011.8</c:v>
                </c:pt>
                <c:pt idx="34110">
                  <c:v>1011.9</c:v>
                </c:pt>
                <c:pt idx="34111">
                  <c:v>1011.8</c:v>
                </c:pt>
                <c:pt idx="34112">
                  <c:v>1011.8</c:v>
                </c:pt>
                <c:pt idx="34113">
                  <c:v>1011.9</c:v>
                </c:pt>
                <c:pt idx="34114">
                  <c:v>1011.8</c:v>
                </c:pt>
                <c:pt idx="34115">
                  <c:v>1011.9</c:v>
                </c:pt>
                <c:pt idx="34116">
                  <c:v>1011.9</c:v>
                </c:pt>
                <c:pt idx="34117">
                  <c:v>1011.9</c:v>
                </c:pt>
                <c:pt idx="34118">
                  <c:v>1011.9</c:v>
                </c:pt>
                <c:pt idx="34119">
                  <c:v>1011.9</c:v>
                </c:pt>
                <c:pt idx="34120">
                  <c:v>1011.9</c:v>
                </c:pt>
                <c:pt idx="34121">
                  <c:v>1011.9</c:v>
                </c:pt>
                <c:pt idx="34122">
                  <c:v>1011.9</c:v>
                </c:pt>
                <c:pt idx="34123">
                  <c:v>1011.9</c:v>
                </c:pt>
                <c:pt idx="34124">
                  <c:v>1011.9</c:v>
                </c:pt>
                <c:pt idx="34125">
                  <c:v>1011.9</c:v>
                </c:pt>
                <c:pt idx="34126">
                  <c:v>1011.9</c:v>
                </c:pt>
                <c:pt idx="34127">
                  <c:v>1011.9</c:v>
                </c:pt>
                <c:pt idx="34128">
                  <c:v>1011.9</c:v>
                </c:pt>
                <c:pt idx="34129">
                  <c:v>1011.9</c:v>
                </c:pt>
                <c:pt idx="34130">
                  <c:v>1011.9</c:v>
                </c:pt>
                <c:pt idx="34131">
                  <c:v>1011.9</c:v>
                </c:pt>
                <c:pt idx="34132">
                  <c:v>1011.9</c:v>
                </c:pt>
                <c:pt idx="34133">
                  <c:v>1011.9</c:v>
                </c:pt>
                <c:pt idx="34134">
                  <c:v>1011.8</c:v>
                </c:pt>
                <c:pt idx="34135">
                  <c:v>1011.8</c:v>
                </c:pt>
                <c:pt idx="34136">
                  <c:v>1011.8</c:v>
                </c:pt>
                <c:pt idx="34137">
                  <c:v>1011.8</c:v>
                </c:pt>
                <c:pt idx="34138">
                  <c:v>1011.8</c:v>
                </c:pt>
                <c:pt idx="34139">
                  <c:v>1011.8</c:v>
                </c:pt>
                <c:pt idx="34140">
                  <c:v>1011.8</c:v>
                </c:pt>
                <c:pt idx="34141">
                  <c:v>1011.7</c:v>
                </c:pt>
                <c:pt idx="34142">
                  <c:v>1011.7</c:v>
                </c:pt>
                <c:pt idx="34143">
                  <c:v>1011.7</c:v>
                </c:pt>
                <c:pt idx="34144">
                  <c:v>1011.7</c:v>
                </c:pt>
                <c:pt idx="34145">
                  <c:v>1011.7</c:v>
                </c:pt>
                <c:pt idx="34146">
                  <c:v>1011.7</c:v>
                </c:pt>
                <c:pt idx="34147">
                  <c:v>1011.7</c:v>
                </c:pt>
                <c:pt idx="34148">
                  <c:v>1011.7</c:v>
                </c:pt>
                <c:pt idx="34149">
                  <c:v>1011.7</c:v>
                </c:pt>
                <c:pt idx="34150">
                  <c:v>1011.7</c:v>
                </c:pt>
                <c:pt idx="34151">
                  <c:v>1011.7</c:v>
                </c:pt>
                <c:pt idx="34152">
                  <c:v>1011.7</c:v>
                </c:pt>
                <c:pt idx="34153">
                  <c:v>1011.7</c:v>
                </c:pt>
                <c:pt idx="34154">
                  <c:v>1011.7</c:v>
                </c:pt>
                <c:pt idx="34155">
                  <c:v>1011.6</c:v>
                </c:pt>
                <c:pt idx="34156">
                  <c:v>1011.6</c:v>
                </c:pt>
                <c:pt idx="34157">
                  <c:v>1011.7</c:v>
                </c:pt>
                <c:pt idx="34158">
                  <c:v>1011.7</c:v>
                </c:pt>
                <c:pt idx="34159">
                  <c:v>1011.7</c:v>
                </c:pt>
                <c:pt idx="34160">
                  <c:v>1011.7</c:v>
                </c:pt>
                <c:pt idx="34161">
                  <c:v>1011.6</c:v>
                </c:pt>
                <c:pt idx="34162">
                  <c:v>1011.7</c:v>
                </c:pt>
                <c:pt idx="34163">
                  <c:v>1011.7</c:v>
                </c:pt>
                <c:pt idx="34164">
                  <c:v>1011.7</c:v>
                </c:pt>
                <c:pt idx="34165">
                  <c:v>1011.7</c:v>
                </c:pt>
                <c:pt idx="34166">
                  <c:v>1011.7</c:v>
                </c:pt>
                <c:pt idx="34167">
                  <c:v>1011.6</c:v>
                </c:pt>
                <c:pt idx="34168">
                  <c:v>1011.7</c:v>
                </c:pt>
                <c:pt idx="34169">
                  <c:v>1011.7</c:v>
                </c:pt>
                <c:pt idx="34170">
                  <c:v>1011.7</c:v>
                </c:pt>
                <c:pt idx="34171">
                  <c:v>1011.7</c:v>
                </c:pt>
                <c:pt idx="34172">
                  <c:v>1011.7</c:v>
                </c:pt>
                <c:pt idx="34173">
                  <c:v>1011.7</c:v>
                </c:pt>
                <c:pt idx="34174">
                  <c:v>1011.7</c:v>
                </c:pt>
                <c:pt idx="34175">
                  <c:v>1011.7</c:v>
                </c:pt>
                <c:pt idx="34176">
                  <c:v>1011.7</c:v>
                </c:pt>
                <c:pt idx="34177">
                  <c:v>1011.8</c:v>
                </c:pt>
                <c:pt idx="34178">
                  <c:v>1011.7</c:v>
                </c:pt>
                <c:pt idx="34179">
                  <c:v>1011.8</c:v>
                </c:pt>
                <c:pt idx="34180">
                  <c:v>1011.8</c:v>
                </c:pt>
                <c:pt idx="34181">
                  <c:v>1011.8</c:v>
                </c:pt>
                <c:pt idx="34182">
                  <c:v>1011.8</c:v>
                </c:pt>
                <c:pt idx="34183">
                  <c:v>1011.8</c:v>
                </c:pt>
                <c:pt idx="34184">
                  <c:v>1011.8</c:v>
                </c:pt>
                <c:pt idx="34185">
                  <c:v>1011.8</c:v>
                </c:pt>
                <c:pt idx="34186">
                  <c:v>1011.8</c:v>
                </c:pt>
                <c:pt idx="34187">
                  <c:v>1011.8</c:v>
                </c:pt>
                <c:pt idx="34188">
                  <c:v>1011.8</c:v>
                </c:pt>
                <c:pt idx="34189">
                  <c:v>1011.8</c:v>
                </c:pt>
                <c:pt idx="34190">
                  <c:v>1011.8</c:v>
                </c:pt>
                <c:pt idx="34191">
                  <c:v>1011.8</c:v>
                </c:pt>
                <c:pt idx="34192">
                  <c:v>1011.8</c:v>
                </c:pt>
                <c:pt idx="34193">
                  <c:v>1011.8</c:v>
                </c:pt>
                <c:pt idx="34194">
                  <c:v>1011.8</c:v>
                </c:pt>
                <c:pt idx="34195">
                  <c:v>1011.8</c:v>
                </c:pt>
                <c:pt idx="34196">
                  <c:v>1011.8</c:v>
                </c:pt>
                <c:pt idx="34197">
                  <c:v>1011.8</c:v>
                </c:pt>
                <c:pt idx="34198">
                  <c:v>1011.8</c:v>
                </c:pt>
                <c:pt idx="34199">
                  <c:v>1011.8</c:v>
                </c:pt>
                <c:pt idx="34200">
                  <c:v>1011.8</c:v>
                </c:pt>
                <c:pt idx="34201">
                  <c:v>1011.8</c:v>
                </c:pt>
                <c:pt idx="34202">
                  <c:v>1011.8</c:v>
                </c:pt>
                <c:pt idx="34203">
                  <c:v>1011.8</c:v>
                </c:pt>
                <c:pt idx="34204">
                  <c:v>1011.8</c:v>
                </c:pt>
                <c:pt idx="34205">
                  <c:v>1011.7</c:v>
                </c:pt>
                <c:pt idx="34206">
                  <c:v>1011.7</c:v>
                </c:pt>
                <c:pt idx="34207">
                  <c:v>1011.7</c:v>
                </c:pt>
                <c:pt idx="34208">
                  <c:v>1011.7</c:v>
                </c:pt>
                <c:pt idx="34209">
                  <c:v>1011.7</c:v>
                </c:pt>
                <c:pt idx="34210">
                  <c:v>1011.6</c:v>
                </c:pt>
                <c:pt idx="34211">
                  <c:v>1011.7</c:v>
                </c:pt>
                <c:pt idx="34212">
                  <c:v>1011.7</c:v>
                </c:pt>
                <c:pt idx="34213">
                  <c:v>1011.6</c:v>
                </c:pt>
                <c:pt idx="34214">
                  <c:v>1011.6</c:v>
                </c:pt>
                <c:pt idx="34215">
                  <c:v>1011.6</c:v>
                </c:pt>
                <c:pt idx="34216">
                  <c:v>1011.6</c:v>
                </c:pt>
                <c:pt idx="34217">
                  <c:v>1011.6</c:v>
                </c:pt>
                <c:pt idx="34218">
                  <c:v>1011.6</c:v>
                </c:pt>
                <c:pt idx="34219">
                  <c:v>1011.6</c:v>
                </c:pt>
                <c:pt idx="34220">
                  <c:v>1011.6</c:v>
                </c:pt>
                <c:pt idx="34221">
                  <c:v>1011.6</c:v>
                </c:pt>
                <c:pt idx="34222">
                  <c:v>1011.6</c:v>
                </c:pt>
                <c:pt idx="34223">
                  <c:v>1011.6</c:v>
                </c:pt>
                <c:pt idx="34224">
                  <c:v>1011.6</c:v>
                </c:pt>
                <c:pt idx="34225">
                  <c:v>1011.6</c:v>
                </c:pt>
                <c:pt idx="34226">
                  <c:v>1011.6</c:v>
                </c:pt>
                <c:pt idx="34227">
                  <c:v>1011.5</c:v>
                </c:pt>
                <c:pt idx="34228">
                  <c:v>1011.6</c:v>
                </c:pt>
                <c:pt idx="34229">
                  <c:v>1011.6</c:v>
                </c:pt>
                <c:pt idx="34230">
                  <c:v>1011.6</c:v>
                </c:pt>
                <c:pt idx="34231">
                  <c:v>1011.6</c:v>
                </c:pt>
                <c:pt idx="34232">
                  <c:v>1011.6</c:v>
                </c:pt>
                <c:pt idx="34233">
                  <c:v>1011.5</c:v>
                </c:pt>
                <c:pt idx="34234">
                  <c:v>1011.6</c:v>
                </c:pt>
                <c:pt idx="34235">
                  <c:v>1011.6</c:v>
                </c:pt>
                <c:pt idx="34236">
                  <c:v>1011.6</c:v>
                </c:pt>
                <c:pt idx="34237">
                  <c:v>1011.6</c:v>
                </c:pt>
                <c:pt idx="34238">
                  <c:v>1011.6</c:v>
                </c:pt>
                <c:pt idx="34239">
                  <c:v>1011.6</c:v>
                </c:pt>
                <c:pt idx="34240">
                  <c:v>1011.6</c:v>
                </c:pt>
                <c:pt idx="34241">
                  <c:v>1011.6</c:v>
                </c:pt>
                <c:pt idx="34242">
                  <c:v>1011.6</c:v>
                </c:pt>
                <c:pt idx="34243">
                  <c:v>1011.7</c:v>
                </c:pt>
                <c:pt idx="34244">
                  <c:v>1011.6</c:v>
                </c:pt>
                <c:pt idx="34245">
                  <c:v>1011.7</c:v>
                </c:pt>
                <c:pt idx="34246">
                  <c:v>1011.7</c:v>
                </c:pt>
                <c:pt idx="34247">
                  <c:v>1011.6</c:v>
                </c:pt>
                <c:pt idx="34248">
                  <c:v>1011.7</c:v>
                </c:pt>
                <c:pt idx="34249">
                  <c:v>1011.7</c:v>
                </c:pt>
                <c:pt idx="34250">
                  <c:v>1011.7</c:v>
                </c:pt>
                <c:pt idx="34251">
                  <c:v>1011.7</c:v>
                </c:pt>
                <c:pt idx="34252">
                  <c:v>1011.7</c:v>
                </c:pt>
                <c:pt idx="34253">
                  <c:v>1011.7</c:v>
                </c:pt>
                <c:pt idx="34254">
                  <c:v>1011.7</c:v>
                </c:pt>
                <c:pt idx="34255">
                  <c:v>1011.7</c:v>
                </c:pt>
                <c:pt idx="34256">
                  <c:v>1011.7</c:v>
                </c:pt>
                <c:pt idx="34257">
                  <c:v>1011.7</c:v>
                </c:pt>
                <c:pt idx="34258">
                  <c:v>1011.7</c:v>
                </c:pt>
                <c:pt idx="34259">
                  <c:v>1011.7</c:v>
                </c:pt>
                <c:pt idx="34260">
                  <c:v>1011.7</c:v>
                </c:pt>
                <c:pt idx="34261">
                  <c:v>1011.7</c:v>
                </c:pt>
                <c:pt idx="34262">
                  <c:v>1011.7</c:v>
                </c:pt>
                <c:pt idx="34263">
                  <c:v>1011.7</c:v>
                </c:pt>
                <c:pt idx="34264">
                  <c:v>1011.7</c:v>
                </c:pt>
                <c:pt idx="34265">
                  <c:v>1011.7</c:v>
                </c:pt>
                <c:pt idx="34266">
                  <c:v>1011.7</c:v>
                </c:pt>
                <c:pt idx="34267">
                  <c:v>1011.7</c:v>
                </c:pt>
                <c:pt idx="34268">
                  <c:v>1011.7</c:v>
                </c:pt>
                <c:pt idx="34269">
                  <c:v>1011.7</c:v>
                </c:pt>
                <c:pt idx="34270">
                  <c:v>1011.7</c:v>
                </c:pt>
                <c:pt idx="34271">
                  <c:v>1011.7</c:v>
                </c:pt>
                <c:pt idx="34272">
                  <c:v>1011.7</c:v>
                </c:pt>
                <c:pt idx="34273">
                  <c:v>1011.7</c:v>
                </c:pt>
                <c:pt idx="34274">
                  <c:v>1011.6</c:v>
                </c:pt>
                <c:pt idx="34275">
                  <c:v>1011.6</c:v>
                </c:pt>
                <c:pt idx="34276">
                  <c:v>1011.6</c:v>
                </c:pt>
                <c:pt idx="34277">
                  <c:v>1011.6</c:v>
                </c:pt>
                <c:pt idx="34278">
                  <c:v>1011.6</c:v>
                </c:pt>
                <c:pt idx="34279">
                  <c:v>1011.6</c:v>
                </c:pt>
                <c:pt idx="34280">
                  <c:v>1011.6</c:v>
                </c:pt>
                <c:pt idx="34281">
                  <c:v>1011.6</c:v>
                </c:pt>
                <c:pt idx="34282">
                  <c:v>1011.6</c:v>
                </c:pt>
                <c:pt idx="34283">
                  <c:v>1011.5</c:v>
                </c:pt>
                <c:pt idx="34284">
                  <c:v>1011.5</c:v>
                </c:pt>
                <c:pt idx="34285">
                  <c:v>1011.5</c:v>
                </c:pt>
                <c:pt idx="34286">
                  <c:v>1011.5</c:v>
                </c:pt>
                <c:pt idx="34287">
                  <c:v>1011.5</c:v>
                </c:pt>
                <c:pt idx="34288">
                  <c:v>1011.5</c:v>
                </c:pt>
                <c:pt idx="34289">
                  <c:v>1011.5</c:v>
                </c:pt>
                <c:pt idx="34290">
                  <c:v>1011.5</c:v>
                </c:pt>
                <c:pt idx="34291">
                  <c:v>1011.5</c:v>
                </c:pt>
                <c:pt idx="34292">
                  <c:v>1011.5</c:v>
                </c:pt>
                <c:pt idx="34293">
                  <c:v>1011.5</c:v>
                </c:pt>
                <c:pt idx="34294">
                  <c:v>1011.5</c:v>
                </c:pt>
                <c:pt idx="34295">
                  <c:v>1011.5</c:v>
                </c:pt>
                <c:pt idx="34296">
                  <c:v>1011.5</c:v>
                </c:pt>
                <c:pt idx="34297">
                  <c:v>1011.5</c:v>
                </c:pt>
                <c:pt idx="34298">
                  <c:v>1011.5</c:v>
                </c:pt>
                <c:pt idx="34299">
                  <c:v>1011.5</c:v>
                </c:pt>
                <c:pt idx="34300">
                  <c:v>1011.5</c:v>
                </c:pt>
                <c:pt idx="34301">
                  <c:v>1011.5</c:v>
                </c:pt>
                <c:pt idx="34302">
                  <c:v>1011.5</c:v>
                </c:pt>
                <c:pt idx="34303">
                  <c:v>1011.5</c:v>
                </c:pt>
                <c:pt idx="34304">
                  <c:v>1011.5</c:v>
                </c:pt>
                <c:pt idx="34305">
                  <c:v>1011.5</c:v>
                </c:pt>
                <c:pt idx="34306">
                  <c:v>1011.5</c:v>
                </c:pt>
                <c:pt idx="34307">
                  <c:v>1011.5</c:v>
                </c:pt>
                <c:pt idx="34308">
                  <c:v>1011.5</c:v>
                </c:pt>
                <c:pt idx="34309">
                  <c:v>1011.5</c:v>
                </c:pt>
                <c:pt idx="34310">
                  <c:v>1011.6</c:v>
                </c:pt>
                <c:pt idx="34311">
                  <c:v>1011.5</c:v>
                </c:pt>
                <c:pt idx="34312">
                  <c:v>1011.5</c:v>
                </c:pt>
                <c:pt idx="34313">
                  <c:v>1011.6</c:v>
                </c:pt>
                <c:pt idx="34314">
                  <c:v>1011.5</c:v>
                </c:pt>
                <c:pt idx="34315">
                  <c:v>1011.6</c:v>
                </c:pt>
                <c:pt idx="34316">
                  <c:v>1011.6</c:v>
                </c:pt>
                <c:pt idx="34317">
                  <c:v>1011.6</c:v>
                </c:pt>
                <c:pt idx="34318">
                  <c:v>1011.6</c:v>
                </c:pt>
                <c:pt idx="34319">
                  <c:v>1011.6</c:v>
                </c:pt>
                <c:pt idx="34320">
                  <c:v>1011.6</c:v>
                </c:pt>
                <c:pt idx="34321">
                  <c:v>1011.6</c:v>
                </c:pt>
                <c:pt idx="34322">
                  <c:v>1011.6</c:v>
                </c:pt>
                <c:pt idx="34323">
                  <c:v>1011.6</c:v>
                </c:pt>
                <c:pt idx="34324">
                  <c:v>1011.6</c:v>
                </c:pt>
                <c:pt idx="34325">
                  <c:v>1011.6</c:v>
                </c:pt>
                <c:pt idx="34326">
                  <c:v>1011.6</c:v>
                </c:pt>
                <c:pt idx="34327">
                  <c:v>1011.6</c:v>
                </c:pt>
                <c:pt idx="34328">
                  <c:v>1011.6</c:v>
                </c:pt>
                <c:pt idx="34329">
                  <c:v>1011.6</c:v>
                </c:pt>
                <c:pt idx="34330">
                  <c:v>1011.6</c:v>
                </c:pt>
                <c:pt idx="34331">
                  <c:v>1011.6</c:v>
                </c:pt>
                <c:pt idx="34332">
                  <c:v>1011.6</c:v>
                </c:pt>
                <c:pt idx="34333">
                  <c:v>1011.7</c:v>
                </c:pt>
                <c:pt idx="34334">
                  <c:v>1011.6</c:v>
                </c:pt>
                <c:pt idx="34335">
                  <c:v>1011.6</c:v>
                </c:pt>
                <c:pt idx="34336">
                  <c:v>1011.6</c:v>
                </c:pt>
                <c:pt idx="34337">
                  <c:v>1011.6</c:v>
                </c:pt>
                <c:pt idx="34338">
                  <c:v>1011.6</c:v>
                </c:pt>
                <c:pt idx="34339">
                  <c:v>1011.6</c:v>
                </c:pt>
                <c:pt idx="34340">
                  <c:v>1011.6</c:v>
                </c:pt>
                <c:pt idx="34341">
                  <c:v>1011.6</c:v>
                </c:pt>
                <c:pt idx="34342">
                  <c:v>1011.6</c:v>
                </c:pt>
                <c:pt idx="34343">
                  <c:v>1011.5</c:v>
                </c:pt>
                <c:pt idx="34344">
                  <c:v>1011.5</c:v>
                </c:pt>
                <c:pt idx="34345">
                  <c:v>1011.5</c:v>
                </c:pt>
                <c:pt idx="34346">
                  <c:v>1011.5</c:v>
                </c:pt>
                <c:pt idx="34347">
                  <c:v>1011.5</c:v>
                </c:pt>
                <c:pt idx="34348">
                  <c:v>1011.5</c:v>
                </c:pt>
                <c:pt idx="34349">
                  <c:v>1011.4</c:v>
                </c:pt>
                <c:pt idx="34350">
                  <c:v>1011.4</c:v>
                </c:pt>
                <c:pt idx="34351">
                  <c:v>1011.4</c:v>
                </c:pt>
                <c:pt idx="34352">
                  <c:v>1011.4</c:v>
                </c:pt>
                <c:pt idx="34353">
                  <c:v>1011.4</c:v>
                </c:pt>
                <c:pt idx="34354">
                  <c:v>1011.4</c:v>
                </c:pt>
                <c:pt idx="34355">
                  <c:v>1011.4</c:v>
                </c:pt>
                <c:pt idx="34356">
                  <c:v>1011.4</c:v>
                </c:pt>
                <c:pt idx="34357">
                  <c:v>1011.4</c:v>
                </c:pt>
                <c:pt idx="34358">
                  <c:v>1011.4</c:v>
                </c:pt>
                <c:pt idx="34359">
                  <c:v>1011.4</c:v>
                </c:pt>
                <c:pt idx="34360">
                  <c:v>1011.3</c:v>
                </c:pt>
                <c:pt idx="34361">
                  <c:v>1011.4</c:v>
                </c:pt>
                <c:pt idx="34362">
                  <c:v>1011.4</c:v>
                </c:pt>
                <c:pt idx="34363">
                  <c:v>1011.4</c:v>
                </c:pt>
                <c:pt idx="34364">
                  <c:v>1011.4</c:v>
                </c:pt>
                <c:pt idx="34365">
                  <c:v>1011.4</c:v>
                </c:pt>
                <c:pt idx="34366">
                  <c:v>1011.4</c:v>
                </c:pt>
                <c:pt idx="34367">
                  <c:v>1011.4</c:v>
                </c:pt>
                <c:pt idx="34368">
                  <c:v>1011.4</c:v>
                </c:pt>
                <c:pt idx="34369">
                  <c:v>1011.4</c:v>
                </c:pt>
                <c:pt idx="34370">
                  <c:v>1011.4</c:v>
                </c:pt>
                <c:pt idx="34371">
                  <c:v>1011.4</c:v>
                </c:pt>
                <c:pt idx="34372">
                  <c:v>1011.4</c:v>
                </c:pt>
                <c:pt idx="34373">
                  <c:v>1011.4</c:v>
                </c:pt>
                <c:pt idx="34374">
                  <c:v>1011.4</c:v>
                </c:pt>
                <c:pt idx="34375">
                  <c:v>1011.4</c:v>
                </c:pt>
                <c:pt idx="34376">
                  <c:v>1011.4</c:v>
                </c:pt>
                <c:pt idx="34377">
                  <c:v>1011.4</c:v>
                </c:pt>
                <c:pt idx="34378">
                  <c:v>1011.4</c:v>
                </c:pt>
                <c:pt idx="34379">
                  <c:v>1011.4</c:v>
                </c:pt>
                <c:pt idx="34380">
                  <c:v>1011.4</c:v>
                </c:pt>
                <c:pt idx="34381">
                  <c:v>1011.4</c:v>
                </c:pt>
                <c:pt idx="34382">
                  <c:v>1011.4</c:v>
                </c:pt>
                <c:pt idx="34383">
                  <c:v>1011.5</c:v>
                </c:pt>
                <c:pt idx="34384">
                  <c:v>1011.5</c:v>
                </c:pt>
                <c:pt idx="34385">
                  <c:v>1011.5</c:v>
                </c:pt>
                <c:pt idx="34386">
                  <c:v>1011.5</c:v>
                </c:pt>
                <c:pt idx="34387">
                  <c:v>1011.5</c:v>
                </c:pt>
                <c:pt idx="34388">
                  <c:v>1011.5</c:v>
                </c:pt>
                <c:pt idx="34389">
                  <c:v>1011.5</c:v>
                </c:pt>
                <c:pt idx="34390">
                  <c:v>1011.5</c:v>
                </c:pt>
                <c:pt idx="34391">
                  <c:v>1011.6</c:v>
                </c:pt>
                <c:pt idx="34392">
                  <c:v>1011.5</c:v>
                </c:pt>
                <c:pt idx="34393">
                  <c:v>1011.5</c:v>
                </c:pt>
                <c:pt idx="34394">
                  <c:v>1011.5</c:v>
                </c:pt>
                <c:pt idx="34395">
                  <c:v>1011.5</c:v>
                </c:pt>
                <c:pt idx="34396">
                  <c:v>1011.5</c:v>
                </c:pt>
                <c:pt idx="34397">
                  <c:v>1011.5</c:v>
                </c:pt>
                <c:pt idx="34398">
                  <c:v>1011.5</c:v>
                </c:pt>
                <c:pt idx="34399">
                  <c:v>1011.5</c:v>
                </c:pt>
                <c:pt idx="34400">
                  <c:v>1011.5</c:v>
                </c:pt>
                <c:pt idx="34401">
                  <c:v>1011.5</c:v>
                </c:pt>
                <c:pt idx="34402">
                  <c:v>1011.5</c:v>
                </c:pt>
                <c:pt idx="34403">
                  <c:v>1011.5</c:v>
                </c:pt>
                <c:pt idx="34404">
                  <c:v>1011.5</c:v>
                </c:pt>
                <c:pt idx="34405">
                  <c:v>1011.5</c:v>
                </c:pt>
                <c:pt idx="34406">
                  <c:v>1011.5</c:v>
                </c:pt>
                <c:pt idx="34407">
                  <c:v>1011.5</c:v>
                </c:pt>
                <c:pt idx="34408">
                  <c:v>1011.5</c:v>
                </c:pt>
                <c:pt idx="34409">
                  <c:v>1011.5</c:v>
                </c:pt>
                <c:pt idx="34410">
                  <c:v>1011.5</c:v>
                </c:pt>
                <c:pt idx="34411">
                  <c:v>1011.4</c:v>
                </c:pt>
                <c:pt idx="34412">
                  <c:v>1011.4</c:v>
                </c:pt>
                <c:pt idx="34413">
                  <c:v>1011.4</c:v>
                </c:pt>
                <c:pt idx="34414">
                  <c:v>1011.4</c:v>
                </c:pt>
                <c:pt idx="34415">
                  <c:v>1011.4</c:v>
                </c:pt>
                <c:pt idx="34416">
                  <c:v>1011.4</c:v>
                </c:pt>
                <c:pt idx="34417">
                  <c:v>1011.4</c:v>
                </c:pt>
                <c:pt idx="34418">
                  <c:v>1011.3</c:v>
                </c:pt>
                <c:pt idx="34419">
                  <c:v>1011.4</c:v>
                </c:pt>
                <c:pt idx="34420">
                  <c:v>1011.3</c:v>
                </c:pt>
                <c:pt idx="34421">
                  <c:v>1011.3</c:v>
                </c:pt>
                <c:pt idx="34422">
                  <c:v>1011.3</c:v>
                </c:pt>
                <c:pt idx="34423">
                  <c:v>1011.3</c:v>
                </c:pt>
                <c:pt idx="34424">
                  <c:v>1011.3</c:v>
                </c:pt>
                <c:pt idx="34425">
                  <c:v>1011.3</c:v>
                </c:pt>
                <c:pt idx="34426">
                  <c:v>1011.3</c:v>
                </c:pt>
                <c:pt idx="34427">
                  <c:v>1011.3</c:v>
                </c:pt>
                <c:pt idx="34428">
                  <c:v>1011.3</c:v>
                </c:pt>
                <c:pt idx="34429">
                  <c:v>1011.3</c:v>
                </c:pt>
                <c:pt idx="34430">
                  <c:v>1011.3</c:v>
                </c:pt>
                <c:pt idx="34431">
                  <c:v>1011.2</c:v>
                </c:pt>
                <c:pt idx="34432">
                  <c:v>1011.3</c:v>
                </c:pt>
                <c:pt idx="34433">
                  <c:v>1011.3</c:v>
                </c:pt>
                <c:pt idx="34434">
                  <c:v>1011.2</c:v>
                </c:pt>
                <c:pt idx="34435">
                  <c:v>1011.3</c:v>
                </c:pt>
                <c:pt idx="34436">
                  <c:v>1011.2</c:v>
                </c:pt>
                <c:pt idx="34437">
                  <c:v>1011.2</c:v>
                </c:pt>
                <c:pt idx="34438">
                  <c:v>1011.3</c:v>
                </c:pt>
                <c:pt idx="34439">
                  <c:v>1011.3</c:v>
                </c:pt>
                <c:pt idx="34440">
                  <c:v>1011.3</c:v>
                </c:pt>
                <c:pt idx="34441">
                  <c:v>1011.3</c:v>
                </c:pt>
                <c:pt idx="34442">
                  <c:v>1011.3</c:v>
                </c:pt>
                <c:pt idx="34443">
                  <c:v>1011.3</c:v>
                </c:pt>
                <c:pt idx="34444">
                  <c:v>1011.3</c:v>
                </c:pt>
                <c:pt idx="34445">
                  <c:v>1011.3</c:v>
                </c:pt>
                <c:pt idx="34446">
                  <c:v>1011.3</c:v>
                </c:pt>
                <c:pt idx="34447">
                  <c:v>1011.3</c:v>
                </c:pt>
                <c:pt idx="34448">
                  <c:v>1011.3</c:v>
                </c:pt>
                <c:pt idx="34449">
                  <c:v>1011.3</c:v>
                </c:pt>
                <c:pt idx="34450">
                  <c:v>1011.4</c:v>
                </c:pt>
                <c:pt idx="34451">
                  <c:v>1011.3</c:v>
                </c:pt>
                <c:pt idx="34452">
                  <c:v>1011.3</c:v>
                </c:pt>
                <c:pt idx="34453">
                  <c:v>1011.4</c:v>
                </c:pt>
                <c:pt idx="34454">
                  <c:v>1011.4</c:v>
                </c:pt>
                <c:pt idx="34455">
                  <c:v>1011.4</c:v>
                </c:pt>
                <c:pt idx="34456">
                  <c:v>1011.4</c:v>
                </c:pt>
                <c:pt idx="34457">
                  <c:v>1011.4</c:v>
                </c:pt>
                <c:pt idx="34458">
                  <c:v>1011.4</c:v>
                </c:pt>
                <c:pt idx="34459">
                  <c:v>1011.4</c:v>
                </c:pt>
                <c:pt idx="34460">
                  <c:v>1011.4</c:v>
                </c:pt>
                <c:pt idx="34461">
                  <c:v>1011.4</c:v>
                </c:pt>
                <c:pt idx="34462">
                  <c:v>1011.4</c:v>
                </c:pt>
                <c:pt idx="34463">
                  <c:v>1011.4</c:v>
                </c:pt>
                <c:pt idx="34464">
                  <c:v>1011.4</c:v>
                </c:pt>
                <c:pt idx="34465">
                  <c:v>1011.4</c:v>
                </c:pt>
                <c:pt idx="34466">
                  <c:v>1011.4</c:v>
                </c:pt>
                <c:pt idx="34467">
                  <c:v>1011.4</c:v>
                </c:pt>
                <c:pt idx="34468">
                  <c:v>1011.4</c:v>
                </c:pt>
                <c:pt idx="34469">
                  <c:v>1011.4</c:v>
                </c:pt>
                <c:pt idx="34470">
                  <c:v>1011.4</c:v>
                </c:pt>
                <c:pt idx="34471">
                  <c:v>1011.4</c:v>
                </c:pt>
                <c:pt idx="34472">
                  <c:v>1011.3</c:v>
                </c:pt>
                <c:pt idx="34473">
                  <c:v>1011.4</c:v>
                </c:pt>
                <c:pt idx="34474">
                  <c:v>1011.4</c:v>
                </c:pt>
                <c:pt idx="34475">
                  <c:v>1011.4</c:v>
                </c:pt>
                <c:pt idx="34476">
                  <c:v>1011.3</c:v>
                </c:pt>
                <c:pt idx="34477">
                  <c:v>1011.3</c:v>
                </c:pt>
                <c:pt idx="34478">
                  <c:v>1011.3</c:v>
                </c:pt>
                <c:pt idx="34479">
                  <c:v>1011.3</c:v>
                </c:pt>
                <c:pt idx="34480">
                  <c:v>1011.3</c:v>
                </c:pt>
                <c:pt idx="34481">
                  <c:v>1011.3</c:v>
                </c:pt>
                <c:pt idx="34482">
                  <c:v>1011.3</c:v>
                </c:pt>
                <c:pt idx="34483">
                  <c:v>1011.3</c:v>
                </c:pt>
                <c:pt idx="34484">
                  <c:v>1011.3</c:v>
                </c:pt>
                <c:pt idx="34485">
                  <c:v>1011.2</c:v>
                </c:pt>
                <c:pt idx="34486">
                  <c:v>1011.2</c:v>
                </c:pt>
                <c:pt idx="34487">
                  <c:v>1011.2</c:v>
                </c:pt>
                <c:pt idx="34488">
                  <c:v>1011.2</c:v>
                </c:pt>
                <c:pt idx="34489">
                  <c:v>1011.2</c:v>
                </c:pt>
                <c:pt idx="34490">
                  <c:v>1011.2</c:v>
                </c:pt>
                <c:pt idx="34491">
                  <c:v>1011.2</c:v>
                </c:pt>
                <c:pt idx="34492">
                  <c:v>1011.2</c:v>
                </c:pt>
                <c:pt idx="34493">
                  <c:v>1011.2</c:v>
                </c:pt>
                <c:pt idx="34494">
                  <c:v>1011.2</c:v>
                </c:pt>
                <c:pt idx="34495">
                  <c:v>1011.2</c:v>
                </c:pt>
                <c:pt idx="34496">
                  <c:v>1011.1</c:v>
                </c:pt>
                <c:pt idx="34497">
                  <c:v>1011.2</c:v>
                </c:pt>
                <c:pt idx="34498">
                  <c:v>1011.1</c:v>
                </c:pt>
                <c:pt idx="34499">
                  <c:v>1011.1</c:v>
                </c:pt>
                <c:pt idx="34500">
                  <c:v>1011.1</c:v>
                </c:pt>
                <c:pt idx="34501">
                  <c:v>1011.1</c:v>
                </c:pt>
                <c:pt idx="34502">
                  <c:v>1011.1</c:v>
                </c:pt>
                <c:pt idx="34503">
                  <c:v>1011.1</c:v>
                </c:pt>
                <c:pt idx="34504">
                  <c:v>1011.1</c:v>
                </c:pt>
                <c:pt idx="34505">
                  <c:v>1011.1</c:v>
                </c:pt>
                <c:pt idx="34506">
                  <c:v>1011.1</c:v>
                </c:pt>
                <c:pt idx="34507">
                  <c:v>1011.1</c:v>
                </c:pt>
                <c:pt idx="34508">
                  <c:v>1011.1</c:v>
                </c:pt>
                <c:pt idx="34509">
                  <c:v>1011.1</c:v>
                </c:pt>
                <c:pt idx="34510">
                  <c:v>1011.1</c:v>
                </c:pt>
                <c:pt idx="34511">
                  <c:v>1011.2</c:v>
                </c:pt>
                <c:pt idx="34512">
                  <c:v>1011.1</c:v>
                </c:pt>
                <c:pt idx="34513">
                  <c:v>1011.1</c:v>
                </c:pt>
                <c:pt idx="34514">
                  <c:v>1011.2</c:v>
                </c:pt>
                <c:pt idx="34515">
                  <c:v>1011.2</c:v>
                </c:pt>
                <c:pt idx="34516">
                  <c:v>1011.2</c:v>
                </c:pt>
                <c:pt idx="34517">
                  <c:v>1011.2</c:v>
                </c:pt>
                <c:pt idx="34518">
                  <c:v>1011.2</c:v>
                </c:pt>
                <c:pt idx="34519">
                  <c:v>1011.2</c:v>
                </c:pt>
                <c:pt idx="34520">
                  <c:v>1011.2</c:v>
                </c:pt>
                <c:pt idx="34521">
                  <c:v>1011.2</c:v>
                </c:pt>
                <c:pt idx="34522">
                  <c:v>1011.3</c:v>
                </c:pt>
                <c:pt idx="34523">
                  <c:v>1011.3</c:v>
                </c:pt>
                <c:pt idx="34524">
                  <c:v>1011.3</c:v>
                </c:pt>
                <c:pt idx="34525">
                  <c:v>1011.3</c:v>
                </c:pt>
                <c:pt idx="34526">
                  <c:v>1011.3</c:v>
                </c:pt>
                <c:pt idx="34527">
                  <c:v>1011.3</c:v>
                </c:pt>
                <c:pt idx="34528">
                  <c:v>1011.3</c:v>
                </c:pt>
                <c:pt idx="34529">
                  <c:v>1011.3</c:v>
                </c:pt>
                <c:pt idx="34530">
                  <c:v>1011.3</c:v>
                </c:pt>
                <c:pt idx="34531">
                  <c:v>1011.3</c:v>
                </c:pt>
                <c:pt idx="34532">
                  <c:v>1011.3</c:v>
                </c:pt>
                <c:pt idx="34533">
                  <c:v>1011.3</c:v>
                </c:pt>
                <c:pt idx="34534">
                  <c:v>1011.3</c:v>
                </c:pt>
                <c:pt idx="34535">
                  <c:v>1011.3</c:v>
                </c:pt>
                <c:pt idx="34536">
                  <c:v>1011.3</c:v>
                </c:pt>
                <c:pt idx="34537">
                  <c:v>1011.3</c:v>
                </c:pt>
                <c:pt idx="34538">
                  <c:v>1011.3</c:v>
                </c:pt>
                <c:pt idx="34539">
                  <c:v>1011.3</c:v>
                </c:pt>
                <c:pt idx="34540">
                  <c:v>1011.2</c:v>
                </c:pt>
                <c:pt idx="34541">
                  <c:v>1011.3</c:v>
                </c:pt>
                <c:pt idx="34542">
                  <c:v>1011.2</c:v>
                </c:pt>
                <c:pt idx="34543">
                  <c:v>1011.2</c:v>
                </c:pt>
                <c:pt idx="34544">
                  <c:v>1011.2</c:v>
                </c:pt>
                <c:pt idx="34545">
                  <c:v>1011.2</c:v>
                </c:pt>
                <c:pt idx="34546">
                  <c:v>1011.2</c:v>
                </c:pt>
                <c:pt idx="34547">
                  <c:v>1011.2</c:v>
                </c:pt>
                <c:pt idx="34548">
                  <c:v>1011.2</c:v>
                </c:pt>
                <c:pt idx="34549">
                  <c:v>1011.1</c:v>
                </c:pt>
                <c:pt idx="34550">
                  <c:v>1011.1</c:v>
                </c:pt>
                <c:pt idx="34551">
                  <c:v>1011.1</c:v>
                </c:pt>
                <c:pt idx="34552">
                  <c:v>1011.1</c:v>
                </c:pt>
                <c:pt idx="34553">
                  <c:v>1011.1</c:v>
                </c:pt>
                <c:pt idx="34554">
                  <c:v>1011.1</c:v>
                </c:pt>
                <c:pt idx="34555">
                  <c:v>1011.1</c:v>
                </c:pt>
                <c:pt idx="34556">
                  <c:v>1011.1</c:v>
                </c:pt>
                <c:pt idx="34557">
                  <c:v>1011.1</c:v>
                </c:pt>
                <c:pt idx="34558">
                  <c:v>1011.1</c:v>
                </c:pt>
                <c:pt idx="34559">
                  <c:v>1011.1</c:v>
                </c:pt>
                <c:pt idx="34560">
                  <c:v>1011.1</c:v>
                </c:pt>
                <c:pt idx="34561">
                  <c:v>1011</c:v>
                </c:pt>
                <c:pt idx="34562">
                  <c:v>1011</c:v>
                </c:pt>
                <c:pt idx="34563">
                  <c:v>1011</c:v>
                </c:pt>
                <c:pt idx="34564">
                  <c:v>1011</c:v>
                </c:pt>
                <c:pt idx="34565">
                  <c:v>1011</c:v>
                </c:pt>
                <c:pt idx="34566">
                  <c:v>1011</c:v>
                </c:pt>
                <c:pt idx="34567">
                  <c:v>1011</c:v>
                </c:pt>
                <c:pt idx="34568">
                  <c:v>1011</c:v>
                </c:pt>
                <c:pt idx="34569">
                  <c:v>1011</c:v>
                </c:pt>
                <c:pt idx="34570">
                  <c:v>1011</c:v>
                </c:pt>
                <c:pt idx="34571">
                  <c:v>1011</c:v>
                </c:pt>
                <c:pt idx="34572">
                  <c:v>1011</c:v>
                </c:pt>
                <c:pt idx="34573">
                  <c:v>1011</c:v>
                </c:pt>
                <c:pt idx="34574">
                  <c:v>1011</c:v>
                </c:pt>
                <c:pt idx="34575">
                  <c:v>1011</c:v>
                </c:pt>
                <c:pt idx="34576">
                  <c:v>1011</c:v>
                </c:pt>
                <c:pt idx="34577">
                  <c:v>1011</c:v>
                </c:pt>
                <c:pt idx="34578">
                  <c:v>1011</c:v>
                </c:pt>
                <c:pt idx="34579">
                  <c:v>1011</c:v>
                </c:pt>
                <c:pt idx="34580">
                  <c:v>1011</c:v>
                </c:pt>
                <c:pt idx="34581">
                  <c:v>1011</c:v>
                </c:pt>
                <c:pt idx="34582">
                  <c:v>1011</c:v>
                </c:pt>
                <c:pt idx="34583">
                  <c:v>1011</c:v>
                </c:pt>
                <c:pt idx="34584">
                  <c:v>1011.1</c:v>
                </c:pt>
                <c:pt idx="34585">
                  <c:v>1011</c:v>
                </c:pt>
                <c:pt idx="34586">
                  <c:v>1011</c:v>
                </c:pt>
                <c:pt idx="34587">
                  <c:v>1011.1</c:v>
                </c:pt>
                <c:pt idx="34588">
                  <c:v>1011.1</c:v>
                </c:pt>
                <c:pt idx="34589">
                  <c:v>1011.1</c:v>
                </c:pt>
                <c:pt idx="34590">
                  <c:v>1011.1</c:v>
                </c:pt>
                <c:pt idx="34591">
                  <c:v>1011.1</c:v>
                </c:pt>
                <c:pt idx="34592">
                  <c:v>1011.1</c:v>
                </c:pt>
                <c:pt idx="34593">
                  <c:v>1011.1</c:v>
                </c:pt>
                <c:pt idx="34594">
                  <c:v>1011.1</c:v>
                </c:pt>
                <c:pt idx="34595">
                  <c:v>1011.1</c:v>
                </c:pt>
                <c:pt idx="34596">
                  <c:v>1011.1</c:v>
                </c:pt>
                <c:pt idx="34597">
                  <c:v>1011.1</c:v>
                </c:pt>
                <c:pt idx="34598">
                  <c:v>1011.2</c:v>
                </c:pt>
                <c:pt idx="34599">
                  <c:v>1011.2</c:v>
                </c:pt>
                <c:pt idx="34600">
                  <c:v>1011.1</c:v>
                </c:pt>
                <c:pt idx="34601">
                  <c:v>1011.2</c:v>
                </c:pt>
                <c:pt idx="34602">
                  <c:v>1011.1</c:v>
                </c:pt>
                <c:pt idx="34603">
                  <c:v>1011.1</c:v>
                </c:pt>
                <c:pt idx="34604">
                  <c:v>1011.1</c:v>
                </c:pt>
                <c:pt idx="34605">
                  <c:v>1011.1</c:v>
                </c:pt>
                <c:pt idx="34606">
                  <c:v>1011.1</c:v>
                </c:pt>
                <c:pt idx="34607">
                  <c:v>1011.1</c:v>
                </c:pt>
                <c:pt idx="34608">
                  <c:v>1011.1</c:v>
                </c:pt>
                <c:pt idx="34609">
                  <c:v>1011.1</c:v>
                </c:pt>
                <c:pt idx="34610">
                  <c:v>1011.1</c:v>
                </c:pt>
                <c:pt idx="34611">
                  <c:v>1011.1</c:v>
                </c:pt>
                <c:pt idx="34612">
                  <c:v>1011.1</c:v>
                </c:pt>
                <c:pt idx="34613">
                  <c:v>1011.1</c:v>
                </c:pt>
                <c:pt idx="34614">
                  <c:v>1011</c:v>
                </c:pt>
                <c:pt idx="34615">
                  <c:v>1011</c:v>
                </c:pt>
                <c:pt idx="34616">
                  <c:v>1011</c:v>
                </c:pt>
                <c:pt idx="34617">
                  <c:v>1011</c:v>
                </c:pt>
                <c:pt idx="34618">
                  <c:v>1011</c:v>
                </c:pt>
                <c:pt idx="34619">
                  <c:v>1011</c:v>
                </c:pt>
                <c:pt idx="34620">
                  <c:v>1011</c:v>
                </c:pt>
                <c:pt idx="34621">
                  <c:v>1011</c:v>
                </c:pt>
                <c:pt idx="34622">
                  <c:v>1011</c:v>
                </c:pt>
                <c:pt idx="34623">
                  <c:v>1010.9</c:v>
                </c:pt>
                <c:pt idx="34624">
                  <c:v>1011</c:v>
                </c:pt>
                <c:pt idx="34625">
                  <c:v>1010.9</c:v>
                </c:pt>
                <c:pt idx="34626">
                  <c:v>1011</c:v>
                </c:pt>
                <c:pt idx="34627">
                  <c:v>1010.9</c:v>
                </c:pt>
                <c:pt idx="34628">
                  <c:v>1010.9</c:v>
                </c:pt>
                <c:pt idx="34629">
                  <c:v>1010.9</c:v>
                </c:pt>
                <c:pt idx="34630">
                  <c:v>1010.9</c:v>
                </c:pt>
                <c:pt idx="34631">
                  <c:v>1010.9</c:v>
                </c:pt>
                <c:pt idx="34632">
                  <c:v>1010.9</c:v>
                </c:pt>
                <c:pt idx="34633">
                  <c:v>1010.9</c:v>
                </c:pt>
                <c:pt idx="34634">
                  <c:v>1010.8</c:v>
                </c:pt>
                <c:pt idx="34635">
                  <c:v>1010.9</c:v>
                </c:pt>
                <c:pt idx="34636">
                  <c:v>1010.9</c:v>
                </c:pt>
                <c:pt idx="34637">
                  <c:v>1010.9</c:v>
                </c:pt>
                <c:pt idx="34638">
                  <c:v>1010.9</c:v>
                </c:pt>
                <c:pt idx="34639">
                  <c:v>1010.9</c:v>
                </c:pt>
                <c:pt idx="34640">
                  <c:v>1010.8</c:v>
                </c:pt>
                <c:pt idx="34641">
                  <c:v>1010.9</c:v>
                </c:pt>
                <c:pt idx="34642">
                  <c:v>1010.8</c:v>
                </c:pt>
                <c:pt idx="34643">
                  <c:v>1010.8</c:v>
                </c:pt>
                <c:pt idx="34644">
                  <c:v>1010.9</c:v>
                </c:pt>
                <c:pt idx="34645">
                  <c:v>1010.9</c:v>
                </c:pt>
                <c:pt idx="34646">
                  <c:v>1010.9</c:v>
                </c:pt>
                <c:pt idx="34647">
                  <c:v>1010.9</c:v>
                </c:pt>
                <c:pt idx="34648">
                  <c:v>1010.9</c:v>
                </c:pt>
                <c:pt idx="34649">
                  <c:v>1010.9</c:v>
                </c:pt>
                <c:pt idx="34650">
                  <c:v>1010.9</c:v>
                </c:pt>
                <c:pt idx="34651">
                  <c:v>1010.9</c:v>
                </c:pt>
                <c:pt idx="34652">
                  <c:v>1010.9</c:v>
                </c:pt>
                <c:pt idx="34653">
                  <c:v>1010.9</c:v>
                </c:pt>
                <c:pt idx="34654">
                  <c:v>1010.9</c:v>
                </c:pt>
                <c:pt idx="34655">
                  <c:v>1010.9</c:v>
                </c:pt>
                <c:pt idx="34656">
                  <c:v>1010.9</c:v>
                </c:pt>
                <c:pt idx="34657">
                  <c:v>1011</c:v>
                </c:pt>
                <c:pt idx="34658">
                  <c:v>1011</c:v>
                </c:pt>
                <c:pt idx="34659">
                  <c:v>1011</c:v>
                </c:pt>
                <c:pt idx="34660">
                  <c:v>1011</c:v>
                </c:pt>
                <c:pt idx="34661">
                  <c:v>1011</c:v>
                </c:pt>
                <c:pt idx="34662">
                  <c:v>1011</c:v>
                </c:pt>
                <c:pt idx="34663">
                  <c:v>1011</c:v>
                </c:pt>
                <c:pt idx="34664">
                  <c:v>1011</c:v>
                </c:pt>
                <c:pt idx="34665">
                  <c:v>1011</c:v>
                </c:pt>
                <c:pt idx="34666">
                  <c:v>1011</c:v>
                </c:pt>
                <c:pt idx="34667">
                  <c:v>1011</c:v>
                </c:pt>
                <c:pt idx="34668">
                  <c:v>1011.1</c:v>
                </c:pt>
                <c:pt idx="34669">
                  <c:v>1011</c:v>
                </c:pt>
                <c:pt idx="34670">
                  <c:v>1011</c:v>
                </c:pt>
                <c:pt idx="34671">
                  <c:v>1011</c:v>
                </c:pt>
                <c:pt idx="34672">
                  <c:v>1011</c:v>
                </c:pt>
                <c:pt idx="34673">
                  <c:v>1011</c:v>
                </c:pt>
                <c:pt idx="34674">
                  <c:v>1011</c:v>
                </c:pt>
                <c:pt idx="34675">
                  <c:v>1011</c:v>
                </c:pt>
                <c:pt idx="34676">
                  <c:v>1011</c:v>
                </c:pt>
                <c:pt idx="34677">
                  <c:v>1011</c:v>
                </c:pt>
                <c:pt idx="34678">
                  <c:v>1011</c:v>
                </c:pt>
                <c:pt idx="34679">
                  <c:v>1010.9</c:v>
                </c:pt>
                <c:pt idx="34680">
                  <c:v>1011</c:v>
                </c:pt>
                <c:pt idx="34681">
                  <c:v>1010.9</c:v>
                </c:pt>
                <c:pt idx="34682">
                  <c:v>1010.9</c:v>
                </c:pt>
                <c:pt idx="34683">
                  <c:v>1010.9</c:v>
                </c:pt>
                <c:pt idx="34684">
                  <c:v>1010.9</c:v>
                </c:pt>
                <c:pt idx="34685">
                  <c:v>1010.9</c:v>
                </c:pt>
                <c:pt idx="34686">
                  <c:v>1010.9</c:v>
                </c:pt>
                <c:pt idx="34687">
                  <c:v>1010.9</c:v>
                </c:pt>
                <c:pt idx="34688">
                  <c:v>1010.9</c:v>
                </c:pt>
                <c:pt idx="34689">
                  <c:v>1010.8</c:v>
                </c:pt>
                <c:pt idx="34690">
                  <c:v>1010.8</c:v>
                </c:pt>
                <c:pt idx="34691">
                  <c:v>1010.8</c:v>
                </c:pt>
                <c:pt idx="34692">
                  <c:v>1010.8</c:v>
                </c:pt>
                <c:pt idx="34693">
                  <c:v>1010.8</c:v>
                </c:pt>
                <c:pt idx="34694">
                  <c:v>1010.8</c:v>
                </c:pt>
                <c:pt idx="34695">
                  <c:v>1010.7</c:v>
                </c:pt>
                <c:pt idx="34696">
                  <c:v>1010.8</c:v>
                </c:pt>
                <c:pt idx="34697">
                  <c:v>1010.7</c:v>
                </c:pt>
                <c:pt idx="34698">
                  <c:v>1010.7</c:v>
                </c:pt>
                <c:pt idx="34699">
                  <c:v>1010.8</c:v>
                </c:pt>
                <c:pt idx="34700">
                  <c:v>1010.7</c:v>
                </c:pt>
                <c:pt idx="34701">
                  <c:v>1010.7</c:v>
                </c:pt>
                <c:pt idx="34702">
                  <c:v>1010.7</c:v>
                </c:pt>
                <c:pt idx="34703">
                  <c:v>1010.7</c:v>
                </c:pt>
                <c:pt idx="34704">
                  <c:v>1010.7</c:v>
                </c:pt>
                <c:pt idx="34705">
                  <c:v>1010.7</c:v>
                </c:pt>
                <c:pt idx="34706">
                  <c:v>1010.7</c:v>
                </c:pt>
                <c:pt idx="34707">
                  <c:v>1010.7</c:v>
                </c:pt>
                <c:pt idx="34708">
                  <c:v>1010.7</c:v>
                </c:pt>
                <c:pt idx="34709">
                  <c:v>1010.7</c:v>
                </c:pt>
                <c:pt idx="34710">
                  <c:v>1010.7</c:v>
                </c:pt>
                <c:pt idx="34711">
                  <c:v>1010.7</c:v>
                </c:pt>
                <c:pt idx="34712">
                  <c:v>1010.7</c:v>
                </c:pt>
                <c:pt idx="34713">
                  <c:v>1010.7</c:v>
                </c:pt>
                <c:pt idx="34714">
                  <c:v>1010.7</c:v>
                </c:pt>
                <c:pt idx="34715">
                  <c:v>1010.7</c:v>
                </c:pt>
                <c:pt idx="34716">
                  <c:v>1010.7</c:v>
                </c:pt>
                <c:pt idx="34717">
                  <c:v>1010.7</c:v>
                </c:pt>
                <c:pt idx="34718">
                  <c:v>1010.7</c:v>
                </c:pt>
                <c:pt idx="34719">
                  <c:v>1010.7</c:v>
                </c:pt>
                <c:pt idx="34720">
                  <c:v>1010.7</c:v>
                </c:pt>
                <c:pt idx="34721">
                  <c:v>1010.7</c:v>
                </c:pt>
                <c:pt idx="34722">
                  <c:v>1010.7</c:v>
                </c:pt>
                <c:pt idx="34723">
                  <c:v>1010.7</c:v>
                </c:pt>
                <c:pt idx="34724">
                  <c:v>1010.8</c:v>
                </c:pt>
                <c:pt idx="34725">
                  <c:v>1010.8</c:v>
                </c:pt>
                <c:pt idx="34726">
                  <c:v>1010.8</c:v>
                </c:pt>
                <c:pt idx="34727">
                  <c:v>1010.8</c:v>
                </c:pt>
                <c:pt idx="34728">
                  <c:v>1010.8</c:v>
                </c:pt>
                <c:pt idx="34729">
                  <c:v>1010.8</c:v>
                </c:pt>
                <c:pt idx="34730">
                  <c:v>1010.8</c:v>
                </c:pt>
                <c:pt idx="34731">
                  <c:v>1010.8</c:v>
                </c:pt>
                <c:pt idx="34732">
                  <c:v>1010.9</c:v>
                </c:pt>
                <c:pt idx="34733">
                  <c:v>1010.8</c:v>
                </c:pt>
                <c:pt idx="34734">
                  <c:v>1010.8</c:v>
                </c:pt>
                <c:pt idx="34735">
                  <c:v>1010.9</c:v>
                </c:pt>
                <c:pt idx="34736">
                  <c:v>1010.9</c:v>
                </c:pt>
                <c:pt idx="34737">
                  <c:v>1010.9</c:v>
                </c:pt>
                <c:pt idx="34738">
                  <c:v>1010.9</c:v>
                </c:pt>
                <c:pt idx="34739">
                  <c:v>1010.8</c:v>
                </c:pt>
                <c:pt idx="34740">
                  <c:v>1010.9</c:v>
                </c:pt>
                <c:pt idx="34741">
                  <c:v>1010.8</c:v>
                </c:pt>
                <c:pt idx="34742">
                  <c:v>1010.8</c:v>
                </c:pt>
                <c:pt idx="34743">
                  <c:v>1010.8</c:v>
                </c:pt>
                <c:pt idx="34744">
                  <c:v>1010.8</c:v>
                </c:pt>
                <c:pt idx="34745">
                  <c:v>1010.8</c:v>
                </c:pt>
                <c:pt idx="34746">
                  <c:v>1010.8</c:v>
                </c:pt>
                <c:pt idx="34747">
                  <c:v>1010.8</c:v>
                </c:pt>
                <c:pt idx="34748">
                  <c:v>1010.8</c:v>
                </c:pt>
                <c:pt idx="34749">
                  <c:v>1010.8</c:v>
                </c:pt>
                <c:pt idx="34750">
                  <c:v>1010.8</c:v>
                </c:pt>
                <c:pt idx="34751">
                  <c:v>1010.7</c:v>
                </c:pt>
                <c:pt idx="34752">
                  <c:v>1010.8</c:v>
                </c:pt>
                <c:pt idx="34753">
                  <c:v>1010.8</c:v>
                </c:pt>
                <c:pt idx="34754">
                  <c:v>1010.7</c:v>
                </c:pt>
                <c:pt idx="34755">
                  <c:v>1010.7</c:v>
                </c:pt>
                <c:pt idx="34756">
                  <c:v>1010.7</c:v>
                </c:pt>
                <c:pt idx="34757">
                  <c:v>1010.7</c:v>
                </c:pt>
                <c:pt idx="34758">
                  <c:v>1010.7</c:v>
                </c:pt>
                <c:pt idx="34759">
                  <c:v>1010.7</c:v>
                </c:pt>
                <c:pt idx="34760">
                  <c:v>1010.7</c:v>
                </c:pt>
                <c:pt idx="34761">
                  <c:v>1010.6</c:v>
                </c:pt>
                <c:pt idx="34762">
                  <c:v>1010.6</c:v>
                </c:pt>
                <c:pt idx="34763">
                  <c:v>1010.6</c:v>
                </c:pt>
                <c:pt idx="34764">
                  <c:v>1010.6</c:v>
                </c:pt>
                <c:pt idx="34765">
                  <c:v>1010.6</c:v>
                </c:pt>
                <c:pt idx="34766">
                  <c:v>1010.6</c:v>
                </c:pt>
                <c:pt idx="34767">
                  <c:v>1010.6</c:v>
                </c:pt>
                <c:pt idx="34768">
                  <c:v>1010.6</c:v>
                </c:pt>
                <c:pt idx="34769">
                  <c:v>1010.6</c:v>
                </c:pt>
                <c:pt idx="34770">
                  <c:v>1010.6</c:v>
                </c:pt>
                <c:pt idx="34771">
                  <c:v>1010.5</c:v>
                </c:pt>
                <c:pt idx="34772">
                  <c:v>1010.6</c:v>
                </c:pt>
                <c:pt idx="34773">
                  <c:v>1010.6</c:v>
                </c:pt>
                <c:pt idx="34774">
                  <c:v>1010.5</c:v>
                </c:pt>
                <c:pt idx="34775">
                  <c:v>1010.5</c:v>
                </c:pt>
                <c:pt idx="34776">
                  <c:v>1010.5</c:v>
                </c:pt>
                <c:pt idx="34777">
                  <c:v>1010.5</c:v>
                </c:pt>
                <c:pt idx="34778">
                  <c:v>1010.6</c:v>
                </c:pt>
                <c:pt idx="34779">
                  <c:v>1010.6</c:v>
                </c:pt>
                <c:pt idx="34780">
                  <c:v>1010.6</c:v>
                </c:pt>
                <c:pt idx="34781">
                  <c:v>1010.5</c:v>
                </c:pt>
                <c:pt idx="34782">
                  <c:v>1010.6</c:v>
                </c:pt>
                <c:pt idx="34783">
                  <c:v>1010.6</c:v>
                </c:pt>
                <c:pt idx="34784">
                  <c:v>1010.5</c:v>
                </c:pt>
                <c:pt idx="34785">
                  <c:v>1010.6</c:v>
                </c:pt>
                <c:pt idx="34786">
                  <c:v>1010.6</c:v>
                </c:pt>
                <c:pt idx="34787">
                  <c:v>1010.6</c:v>
                </c:pt>
                <c:pt idx="34788">
                  <c:v>1010.6</c:v>
                </c:pt>
                <c:pt idx="34789">
                  <c:v>1010.6</c:v>
                </c:pt>
                <c:pt idx="34790">
                  <c:v>1010.6</c:v>
                </c:pt>
                <c:pt idx="34791">
                  <c:v>1010.6</c:v>
                </c:pt>
                <c:pt idx="34792">
                  <c:v>1010.6</c:v>
                </c:pt>
                <c:pt idx="34793">
                  <c:v>1010.6</c:v>
                </c:pt>
                <c:pt idx="34794">
                  <c:v>1010.6</c:v>
                </c:pt>
                <c:pt idx="34795">
                  <c:v>1010.6</c:v>
                </c:pt>
                <c:pt idx="34796">
                  <c:v>1010.6</c:v>
                </c:pt>
                <c:pt idx="34797">
                  <c:v>1010.6</c:v>
                </c:pt>
                <c:pt idx="34798">
                  <c:v>1010.7</c:v>
                </c:pt>
                <c:pt idx="34799">
                  <c:v>1010.7</c:v>
                </c:pt>
                <c:pt idx="34800">
                  <c:v>1010.7</c:v>
                </c:pt>
                <c:pt idx="34801">
                  <c:v>1010.7</c:v>
                </c:pt>
                <c:pt idx="34802">
                  <c:v>1010.7</c:v>
                </c:pt>
                <c:pt idx="34803">
                  <c:v>1010.7</c:v>
                </c:pt>
                <c:pt idx="34804">
                  <c:v>1010.7</c:v>
                </c:pt>
                <c:pt idx="34805">
                  <c:v>1010.7</c:v>
                </c:pt>
                <c:pt idx="34806">
                  <c:v>1010.7</c:v>
                </c:pt>
                <c:pt idx="34807">
                  <c:v>1010.7</c:v>
                </c:pt>
                <c:pt idx="34808">
                  <c:v>1010.7</c:v>
                </c:pt>
                <c:pt idx="34809">
                  <c:v>1010.7</c:v>
                </c:pt>
                <c:pt idx="34810">
                  <c:v>1010.7</c:v>
                </c:pt>
                <c:pt idx="34811">
                  <c:v>1010.7</c:v>
                </c:pt>
                <c:pt idx="34812">
                  <c:v>1010.6</c:v>
                </c:pt>
                <c:pt idx="34813">
                  <c:v>1010.7</c:v>
                </c:pt>
                <c:pt idx="34814">
                  <c:v>1010.7</c:v>
                </c:pt>
                <c:pt idx="34815">
                  <c:v>1010.7</c:v>
                </c:pt>
                <c:pt idx="34816">
                  <c:v>1010.6</c:v>
                </c:pt>
                <c:pt idx="34817">
                  <c:v>1010.7</c:v>
                </c:pt>
                <c:pt idx="34818">
                  <c:v>1010.6</c:v>
                </c:pt>
                <c:pt idx="34819">
                  <c:v>1010.6</c:v>
                </c:pt>
                <c:pt idx="34820">
                  <c:v>1010.6</c:v>
                </c:pt>
                <c:pt idx="34821">
                  <c:v>1010.6</c:v>
                </c:pt>
                <c:pt idx="34822">
                  <c:v>1010.6</c:v>
                </c:pt>
                <c:pt idx="34823">
                  <c:v>1010.6</c:v>
                </c:pt>
                <c:pt idx="34824">
                  <c:v>1010.6</c:v>
                </c:pt>
                <c:pt idx="34825">
                  <c:v>1010.5</c:v>
                </c:pt>
                <c:pt idx="34826">
                  <c:v>1010.5</c:v>
                </c:pt>
                <c:pt idx="34827">
                  <c:v>1010.5</c:v>
                </c:pt>
                <c:pt idx="34828">
                  <c:v>1010.5</c:v>
                </c:pt>
                <c:pt idx="34829">
                  <c:v>1010.5</c:v>
                </c:pt>
                <c:pt idx="34830">
                  <c:v>1010.5</c:v>
                </c:pt>
                <c:pt idx="34831">
                  <c:v>1010.5</c:v>
                </c:pt>
                <c:pt idx="34832">
                  <c:v>1010.5</c:v>
                </c:pt>
                <c:pt idx="34833">
                  <c:v>1010.5</c:v>
                </c:pt>
                <c:pt idx="34834">
                  <c:v>1010.5</c:v>
                </c:pt>
                <c:pt idx="34835">
                  <c:v>1010.4</c:v>
                </c:pt>
                <c:pt idx="34836">
                  <c:v>1010.4</c:v>
                </c:pt>
                <c:pt idx="34837">
                  <c:v>1010.4</c:v>
                </c:pt>
                <c:pt idx="34838">
                  <c:v>1010.4</c:v>
                </c:pt>
                <c:pt idx="34839">
                  <c:v>1010.4</c:v>
                </c:pt>
                <c:pt idx="34840">
                  <c:v>1010.4</c:v>
                </c:pt>
                <c:pt idx="34841">
                  <c:v>1010.4</c:v>
                </c:pt>
                <c:pt idx="34842">
                  <c:v>1010.4</c:v>
                </c:pt>
                <c:pt idx="34843">
                  <c:v>1010.4</c:v>
                </c:pt>
                <c:pt idx="34844">
                  <c:v>1010.4</c:v>
                </c:pt>
                <c:pt idx="34845">
                  <c:v>1010.4</c:v>
                </c:pt>
                <c:pt idx="34846">
                  <c:v>1010.4</c:v>
                </c:pt>
                <c:pt idx="34847">
                  <c:v>1010.4</c:v>
                </c:pt>
                <c:pt idx="34848">
                  <c:v>1010.4</c:v>
                </c:pt>
                <c:pt idx="34849">
                  <c:v>1010.4</c:v>
                </c:pt>
                <c:pt idx="34850">
                  <c:v>1010.4</c:v>
                </c:pt>
                <c:pt idx="34851">
                  <c:v>1010.4</c:v>
                </c:pt>
                <c:pt idx="34852">
                  <c:v>1010.4</c:v>
                </c:pt>
                <c:pt idx="34853">
                  <c:v>1010.4</c:v>
                </c:pt>
                <c:pt idx="34854">
                  <c:v>1010.4</c:v>
                </c:pt>
                <c:pt idx="34855">
                  <c:v>1010.4</c:v>
                </c:pt>
                <c:pt idx="34856">
                  <c:v>1010.4</c:v>
                </c:pt>
                <c:pt idx="34857">
                  <c:v>1010.4</c:v>
                </c:pt>
                <c:pt idx="34858">
                  <c:v>1010.4</c:v>
                </c:pt>
                <c:pt idx="34859">
                  <c:v>1010.4</c:v>
                </c:pt>
                <c:pt idx="34860">
                  <c:v>1010.4</c:v>
                </c:pt>
                <c:pt idx="34861">
                  <c:v>1010.4</c:v>
                </c:pt>
                <c:pt idx="34862">
                  <c:v>1010.5</c:v>
                </c:pt>
                <c:pt idx="34863">
                  <c:v>1010.5</c:v>
                </c:pt>
                <c:pt idx="34864">
                  <c:v>1010.5</c:v>
                </c:pt>
                <c:pt idx="34865">
                  <c:v>1010.5</c:v>
                </c:pt>
                <c:pt idx="34866">
                  <c:v>1010.5</c:v>
                </c:pt>
                <c:pt idx="34867">
                  <c:v>1010.5</c:v>
                </c:pt>
                <c:pt idx="34868">
                  <c:v>1010.5</c:v>
                </c:pt>
                <c:pt idx="34869">
                  <c:v>1010.5</c:v>
                </c:pt>
                <c:pt idx="34870">
                  <c:v>1010.5</c:v>
                </c:pt>
                <c:pt idx="34871">
                  <c:v>1010.5</c:v>
                </c:pt>
                <c:pt idx="34872">
                  <c:v>1010.5</c:v>
                </c:pt>
                <c:pt idx="34873">
                  <c:v>1010.5</c:v>
                </c:pt>
                <c:pt idx="34874">
                  <c:v>1010.5</c:v>
                </c:pt>
                <c:pt idx="34875">
                  <c:v>1010.5</c:v>
                </c:pt>
                <c:pt idx="34876">
                  <c:v>1010.5</c:v>
                </c:pt>
                <c:pt idx="34877">
                  <c:v>1010.5</c:v>
                </c:pt>
                <c:pt idx="34878">
                  <c:v>1010.5</c:v>
                </c:pt>
                <c:pt idx="34879">
                  <c:v>1010.5</c:v>
                </c:pt>
                <c:pt idx="34880">
                  <c:v>1010.5</c:v>
                </c:pt>
                <c:pt idx="34881">
                  <c:v>1010.5</c:v>
                </c:pt>
                <c:pt idx="34882">
                  <c:v>1010.5</c:v>
                </c:pt>
                <c:pt idx="34883">
                  <c:v>1010.5</c:v>
                </c:pt>
                <c:pt idx="34884">
                  <c:v>1010.5</c:v>
                </c:pt>
                <c:pt idx="34885">
                  <c:v>1010.5</c:v>
                </c:pt>
                <c:pt idx="34886">
                  <c:v>1010.4</c:v>
                </c:pt>
                <c:pt idx="34887">
                  <c:v>1010.4</c:v>
                </c:pt>
                <c:pt idx="34888">
                  <c:v>1010.5</c:v>
                </c:pt>
                <c:pt idx="34889">
                  <c:v>1010.4</c:v>
                </c:pt>
                <c:pt idx="34890">
                  <c:v>1010.4</c:v>
                </c:pt>
                <c:pt idx="34891">
                  <c:v>1010.4</c:v>
                </c:pt>
                <c:pt idx="34892">
                  <c:v>1010.4</c:v>
                </c:pt>
                <c:pt idx="34893">
                  <c:v>1010.4</c:v>
                </c:pt>
                <c:pt idx="34894">
                  <c:v>1010.4</c:v>
                </c:pt>
                <c:pt idx="34895">
                  <c:v>1010.3</c:v>
                </c:pt>
                <c:pt idx="34896">
                  <c:v>1010.3</c:v>
                </c:pt>
                <c:pt idx="34897">
                  <c:v>1010.3</c:v>
                </c:pt>
                <c:pt idx="34898">
                  <c:v>1010.3</c:v>
                </c:pt>
                <c:pt idx="34899">
                  <c:v>1010.3</c:v>
                </c:pt>
                <c:pt idx="34900">
                  <c:v>1010.3</c:v>
                </c:pt>
                <c:pt idx="34901">
                  <c:v>1010.2</c:v>
                </c:pt>
                <c:pt idx="34902">
                  <c:v>1010.3</c:v>
                </c:pt>
                <c:pt idx="34903">
                  <c:v>1010.2</c:v>
                </c:pt>
                <c:pt idx="34904">
                  <c:v>1010.2</c:v>
                </c:pt>
                <c:pt idx="34905">
                  <c:v>1010.3</c:v>
                </c:pt>
                <c:pt idx="34906">
                  <c:v>1010.2</c:v>
                </c:pt>
                <c:pt idx="34907">
                  <c:v>1010.2</c:v>
                </c:pt>
                <c:pt idx="34908">
                  <c:v>1010.2</c:v>
                </c:pt>
                <c:pt idx="34909">
                  <c:v>1010.2</c:v>
                </c:pt>
                <c:pt idx="34910">
                  <c:v>1010.2</c:v>
                </c:pt>
                <c:pt idx="34911">
                  <c:v>1010.2</c:v>
                </c:pt>
                <c:pt idx="34912">
                  <c:v>1010.2</c:v>
                </c:pt>
                <c:pt idx="34913">
                  <c:v>1010.2</c:v>
                </c:pt>
                <c:pt idx="34914">
                  <c:v>1010.2</c:v>
                </c:pt>
                <c:pt idx="34915">
                  <c:v>1010.2</c:v>
                </c:pt>
                <c:pt idx="34916">
                  <c:v>1010.2</c:v>
                </c:pt>
                <c:pt idx="34917">
                  <c:v>1010.2</c:v>
                </c:pt>
                <c:pt idx="34918">
                  <c:v>1010.2</c:v>
                </c:pt>
                <c:pt idx="34919">
                  <c:v>1010.2</c:v>
                </c:pt>
                <c:pt idx="34920">
                  <c:v>1010.2</c:v>
                </c:pt>
                <c:pt idx="34921">
                  <c:v>1010.2</c:v>
                </c:pt>
                <c:pt idx="34922">
                  <c:v>1010.2</c:v>
                </c:pt>
                <c:pt idx="34923">
                  <c:v>1010.2</c:v>
                </c:pt>
                <c:pt idx="34924">
                  <c:v>1010.2</c:v>
                </c:pt>
                <c:pt idx="34925">
                  <c:v>1010.2</c:v>
                </c:pt>
                <c:pt idx="34926">
                  <c:v>1010.2</c:v>
                </c:pt>
                <c:pt idx="34927">
                  <c:v>1010.2</c:v>
                </c:pt>
                <c:pt idx="34928">
                  <c:v>1010.2</c:v>
                </c:pt>
                <c:pt idx="34929">
                  <c:v>1010.3</c:v>
                </c:pt>
                <c:pt idx="34930">
                  <c:v>1010.3</c:v>
                </c:pt>
                <c:pt idx="34931">
                  <c:v>1010.3</c:v>
                </c:pt>
                <c:pt idx="34932">
                  <c:v>1010.3</c:v>
                </c:pt>
                <c:pt idx="34933">
                  <c:v>1010.3</c:v>
                </c:pt>
                <c:pt idx="34934">
                  <c:v>1010.3</c:v>
                </c:pt>
                <c:pt idx="34935">
                  <c:v>1010.3</c:v>
                </c:pt>
                <c:pt idx="34936">
                  <c:v>1010.4</c:v>
                </c:pt>
                <c:pt idx="34937">
                  <c:v>1010.4</c:v>
                </c:pt>
                <c:pt idx="34938">
                  <c:v>1010.4</c:v>
                </c:pt>
                <c:pt idx="34939">
                  <c:v>1010.4</c:v>
                </c:pt>
                <c:pt idx="34940">
                  <c:v>1010.3</c:v>
                </c:pt>
                <c:pt idx="34941">
                  <c:v>1010.3</c:v>
                </c:pt>
                <c:pt idx="34942">
                  <c:v>1010.3</c:v>
                </c:pt>
                <c:pt idx="34943">
                  <c:v>1010.3</c:v>
                </c:pt>
                <c:pt idx="34944">
                  <c:v>1010.3</c:v>
                </c:pt>
                <c:pt idx="34945">
                  <c:v>1010.4</c:v>
                </c:pt>
                <c:pt idx="34946">
                  <c:v>1010.3</c:v>
                </c:pt>
                <c:pt idx="34947">
                  <c:v>1010.3</c:v>
                </c:pt>
                <c:pt idx="34948">
                  <c:v>1010.3</c:v>
                </c:pt>
                <c:pt idx="34949">
                  <c:v>1010.3</c:v>
                </c:pt>
                <c:pt idx="34950">
                  <c:v>1010.3</c:v>
                </c:pt>
                <c:pt idx="34951">
                  <c:v>1010.3</c:v>
                </c:pt>
                <c:pt idx="34952">
                  <c:v>1010.3</c:v>
                </c:pt>
                <c:pt idx="34953">
                  <c:v>1010.3</c:v>
                </c:pt>
                <c:pt idx="34954">
                  <c:v>1010.3</c:v>
                </c:pt>
                <c:pt idx="34955">
                  <c:v>1010.3</c:v>
                </c:pt>
                <c:pt idx="34956">
                  <c:v>1010.3</c:v>
                </c:pt>
                <c:pt idx="34957">
                  <c:v>1010.2</c:v>
                </c:pt>
                <c:pt idx="34958">
                  <c:v>1010.2</c:v>
                </c:pt>
                <c:pt idx="34959">
                  <c:v>1010.2</c:v>
                </c:pt>
                <c:pt idx="34960">
                  <c:v>1010.2</c:v>
                </c:pt>
                <c:pt idx="34961">
                  <c:v>1010.2</c:v>
                </c:pt>
                <c:pt idx="34962">
                  <c:v>1010.1</c:v>
                </c:pt>
                <c:pt idx="34963">
                  <c:v>1010.2</c:v>
                </c:pt>
                <c:pt idx="34964">
                  <c:v>1010.2</c:v>
                </c:pt>
                <c:pt idx="34965">
                  <c:v>1010.1</c:v>
                </c:pt>
                <c:pt idx="34966">
                  <c:v>1010.1</c:v>
                </c:pt>
                <c:pt idx="34967">
                  <c:v>1010.1</c:v>
                </c:pt>
                <c:pt idx="34968">
                  <c:v>1010.1</c:v>
                </c:pt>
                <c:pt idx="34969">
                  <c:v>1010.1</c:v>
                </c:pt>
                <c:pt idx="34970">
                  <c:v>1010.1</c:v>
                </c:pt>
                <c:pt idx="34971">
                  <c:v>1010.1</c:v>
                </c:pt>
                <c:pt idx="34972">
                  <c:v>1010</c:v>
                </c:pt>
                <c:pt idx="34973">
                  <c:v>1010</c:v>
                </c:pt>
                <c:pt idx="34974">
                  <c:v>1010.1</c:v>
                </c:pt>
                <c:pt idx="34975">
                  <c:v>1010.1</c:v>
                </c:pt>
                <c:pt idx="34976">
                  <c:v>1010</c:v>
                </c:pt>
                <c:pt idx="34977">
                  <c:v>1010.1</c:v>
                </c:pt>
                <c:pt idx="34978">
                  <c:v>1010</c:v>
                </c:pt>
                <c:pt idx="34979">
                  <c:v>1010</c:v>
                </c:pt>
                <c:pt idx="34980">
                  <c:v>1010</c:v>
                </c:pt>
                <c:pt idx="34981">
                  <c:v>1010</c:v>
                </c:pt>
                <c:pt idx="34982">
                  <c:v>1010</c:v>
                </c:pt>
                <c:pt idx="34983">
                  <c:v>1010</c:v>
                </c:pt>
                <c:pt idx="34984">
                  <c:v>1010</c:v>
                </c:pt>
                <c:pt idx="34985">
                  <c:v>1010</c:v>
                </c:pt>
                <c:pt idx="34986">
                  <c:v>1010</c:v>
                </c:pt>
                <c:pt idx="34987">
                  <c:v>1010</c:v>
                </c:pt>
                <c:pt idx="34988">
                  <c:v>1010.1</c:v>
                </c:pt>
                <c:pt idx="34989">
                  <c:v>1010</c:v>
                </c:pt>
                <c:pt idx="34990">
                  <c:v>1010</c:v>
                </c:pt>
                <c:pt idx="34991">
                  <c:v>1010</c:v>
                </c:pt>
                <c:pt idx="34992">
                  <c:v>1010</c:v>
                </c:pt>
                <c:pt idx="34993">
                  <c:v>1010.1</c:v>
                </c:pt>
                <c:pt idx="34994">
                  <c:v>1010</c:v>
                </c:pt>
                <c:pt idx="34995">
                  <c:v>1010.1</c:v>
                </c:pt>
                <c:pt idx="34996">
                  <c:v>1010.1</c:v>
                </c:pt>
                <c:pt idx="34997">
                  <c:v>1010</c:v>
                </c:pt>
                <c:pt idx="34998">
                  <c:v>1010.1</c:v>
                </c:pt>
                <c:pt idx="34999">
                  <c:v>1010.1</c:v>
                </c:pt>
                <c:pt idx="35000">
                  <c:v>1010.1</c:v>
                </c:pt>
                <c:pt idx="35001">
                  <c:v>1010.1</c:v>
                </c:pt>
                <c:pt idx="35002">
                  <c:v>1010.1</c:v>
                </c:pt>
                <c:pt idx="35003">
                  <c:v>1010.1</c:v>
                </c:pt>
                <c:pt idx="35004">
                  <c:v>1010.1</c:v>
                </c:pt>
                <c:pt idx="35005">
                  <c:v>1010.1</c:v>
                </c:pt>
                <c:pt idx="35006">
                  <c:v>1010.1</c:v>
                </c:pt>
                <c:pt idx="35007">
                  <c:v>1010.1</c:v>
                </c:pt>
                <c:pt idx="35008">
                  <c:v>1010.2</c:v>
                </c:pt>
                <c:pt idx="35009">
                  <c:v>1010.2</c:v>
                </c:pt>
                <c:pt idx="35010">
                  <c:v>1010.1</c:v>
                </c:pt>
                <c:pt idx="35011">
                  <c:v>1010.1</c:v>
                </c:pt>
                <c:pt idx="35012">
                  <c:v>1010.2</c:v>
                </c:pt>
                <c:pt idx="35013">
                  <c:v>1010.1</c:v>
                </c:pt>
                <c:pt idx="35014">
                  <c:v>1010.2</c:v>
                </c:pt>
                <c:pt idx="35015">
                  <c:v>1010.1</c:v>
                </c:pt>
                <c:pt idx="35016">
                  <c:v>1010.1</c:v>
                </c:pt>
                <c:pt idx="35017">
                  <c:v>1010.2</c:v>
                </c:pt>
                <c:pt idx="35018">
                  <c:v>1010.1</c:v>
                </c:pt>
                <c:pt idx="35019">
                  <c:v>1010.1</c:v>
                </c:pt>
                <c:pt idx="35020">
                  <c:v>1010.1</c:v>
                </c:pt>
                <c:pt idx="35021">
                  <c:v>1010.1</c:v>
                </c:pt>
                <c:pt idx="35022">
                  <c:v>1010.1</c:v>
                </c:pt>
                <c:pt idx="35023">
                  <c:v>1010.1</c:v>
                </c:pt>
                <c:pt idx="35024">
                  <c:v>1010.1</c:v>
                </c:pt>
                <c:pt idx="35025">
                  <c:v>1010.1</c:v>
                </c:pt>
                <c:pt idx="35026">
                  <c:v>1010.1</c:v>
                </c:pt>
                <c:pt idx="35027">
                  <c:v>1010</c:v>
                </c:pt>
                <c:pt idx="35028">
                  <c:v>1010</c:v>
                </c:pt>
                <c:pt idx="35029">
                  <c:v>1010.1</c:v>
                </c:pt>
                <c:pt idx="35030">
                  <c:v>1010</c:v>
                </c:pt>
                <c:pt idx="35031">
                  <c:v>1010</c:v>
                </c:pt>
                <c:pt idx="35032">
                  <c:v>1010</c:v>
                </c:pt>
                <c:pt idx="35033">
                  <c:v>1010</c:v>
                </c:pt>
                <c:pt idx="35034">
                  <c:v>1010</c:v>
                </c:pt>
                <c:pt idx="35035">
                  <c:v>1010</c:v>
                </c:pt>
                <c:pt idx="35036">
                  <c:v>1009.9</c:v>
                </c:pt>
                <c:pt idx="35037">
                  <c:v>1009.9</c:v>
                </c:pt>
                <c:pt idx="35038">
                  <c:v>1009.8</c:v>
                </c:pt>
                <c:pt idx="35039">
                  <c:v>1009.8</c:v>
                </c:pt>
                <c:pt idx="35040">
                  <c:v>1009.9</c:v>
                </c:pt>
                <c:pt idx="35041">
                  <c:v>1009.8</c:v>
                </c:pt>
                <c:pt idx="35042">
                  <c:v>1009.8</c:v>
                </c:pt>
                <c:pt idx="35043">
                  <c:v>1009.8</c:v>
                </c:pt>
                <c:pt idx="35044">
                  <c:v>1009.9</c:v>
                </c:pt>
                <c:pt idx="35045">
                  <c:v>1009.8</c:v>
                </c:pt>
                <c:pt idx="35046">
                  <c:v>1009.8</c:v>
                </c:pt>
                <c:pt idx="35047">
                  <c:v>1009.8</c:v>
                </c:pt>
                <c:pt idx="35048">
                  <c:v>1009.8</c:v>
                </c:pt>
                <c:pt idx="35049">
                  <c:v>1009.8</c:v>
                </c:pt>
                <c:pt idx="35050">
                  <c:v>1009.8</c:v>
                </c:pt>
                <c:pt idx="35051">
                  <c:v>1009.8</c:v>
                </c:pt>
                <c:pt idx="35052">
                  <c:v>1009.8</c:v>
                </c:pt>
                <c:pt idx="35053">
                  <c:v>1009.8</c:v>
                </c:pt>
                <c:pt idx="35054">
                  <c:v>1009.8</c:v>
                </c:pt>
                <c:pt idx="35055">
                  <c:v>1009.8</c:v>
                </c:pt>
                <c:pt idx="35056">
                  <c:v>1009.8</c:v>
                </c:pt>
                <c:pt idx="35057">
                  <c:v>1009.7</c:v>
                </c:pt>
                <c:pt idx="35058">
                  <c:v>1009.8</c:v>
                </c:pt>
                <c:pt idx="35059">
                  <c:v>1009.8</c:v>
                </c:pt>
                <c:pt idx="35060">
                  <c:v>1009.8</c:v>
                </c:pt>
                <c:pt idx="35061">
                  <c:v>1009.9</c:v>
                </c:pt>
                <c:pt idx="35062">
                  <c:v>1009.8</c:v>
                </c:pt>
                <c:pt idx="35063">
                  <c:v>1009.9</c:v>
                </c:pt>
                <c:pt idx="35064">
                  <c:v>1009.9</c:v>
                </c:pt>
                <c:pt idx="35065">
                  <c:v>1009.9</c:v>
                </c:pt>
                <c:pt idx="35066">
                  <c:v>1009.9</c:v>
                </c:pt>
                <c:pt idx="35067">
                  <c:v>1009.9</c:v>
                </c:pt>
                <c:pt idx="35068">
                  <c:v>1009.9</c:v>
                </c:pt>
                <c:pt idx="35069">
                  <c:v>1009.9</c:v>
                </c:pt>
                <c:pt idx="35070">
                  <c:v>1009.9</c:v>
                </c:pt>
                <c:pt idx="35071">
                  <c:v>1009.9</c:v>
                </c:pt>
                <c:pt idx="35072">
                  <c:v>1009.9</c:v>
                </c:pt>
                <c:pt idx="35073">
                  <c:v>1009.9</c:v>
                </c:pt>
                <c:pt idx="35074">
                  <c:v>1009.9</c:v>
                </c:pt>
                <c:pt idx="35075">
                  <c:v>1010</c:v>
                </c:pt>
                <c:pt idx="35076">
                  <c:v>1010</c:v>
                </c:pt>
                <c:pt idx="35077">
                  <c:v>1010</c:v>
                </c:pt>
                <c:pt idx="35078">
                  <c:v>1009.9</c:v>
                </c:pt>
                <c:pt idx="35079">
                  <c:v>1009.9</c:v>
                </c:pt>
                <c:pt idx="35080">
                  <c:v>1009.9</c:v>
                </c:pt>
                <c:pt idx="35081">
                  <c:v>1010</c:v>
                </c:pt>
                <c:pt idx="35082">
                  <c:v>1009.9</c:v>
                </c:pt>
                <c:pt idx="35083">
                  <c:v>1009.9</c:v>
                </c:pt>
                <c:pt idx="35084">
                  <c:v>1009.9</c:v>
                </c:pt>
                <c:pt idx="35085">
                  <c:v>1009.8</c:v>
                </c:pt>
                <c:pt idx="35086">
                  <c:v>1009.9</c:v>
                </c:pt>
                <c:pt idx="35087">
                  <c:v>1009.9</c:v>
                </c:pt>
                <c:pt idx="35088">
                  <c:v>1009.9</c:v>
                </c:pt>
                <c:pt idx="35089">
                  <c:v>1009.9</c:v>
                </c:pt>
                <c:pt idx="35090">
                  <c:v>1009.9</c:v>
                </c:pt>
                <c:pt idx="35091">
                  <c:v>1009.8</c:v>
                </c:pt>
                <c:pt idx="35092">
                  <c:v>1009.9</c:v>
                </c:pt>
                <c:pt idx="35093">
                  <c:v>1009.8</c:v>
                </c:pt>
                <c:pt idx="35094">
                  <c:v>1009.9</c:v>
                </c:pt>
                <c:pt idx="35095">
                  <c:v>1009.8</c:v>
                </c:pt>
                <c:pt idx="35096">
                  <c:v>1009.8</c:v>
                </c:pt>
                <c:pt idx="35097">
                  <c:v>1009.8</c:v>
                </c:pt>
                <c:pt idx="35098">
                  <c:v>1009.8</c:v>
                </c:pt>
                <c:pt idx="35099">
                  <c:v>1009.8</c:v>
                </c:pt>
                <c:pt idx="35100">
                  <c:v>1009.7</c:v>
                </c:pt>
                <c:pt idx="35101">
                  <c:v>1009.7</c:v>
                </c:pt>
                <c:pt idx="35102">
                  <c:v>1009.7</c:v>
                </c:pt>
                <c:pt idx="35103">
                  <c:v>1009.7</c:v>
                </c:pt>
                <c:pt idx="35104">
                  <c:v>1009.7</c:v>
                </c:pt>
                <c:pt idx="35105">
                  <c:v>1009.7</c:v>
                </c:pt>
                <c:pt idx="35106">
                  <c:v>1009.7</c:v>
                </c:pt>
                <c:pt idx="35107">
                  <c:v>1009.6</c:v>
                </c:pt>
                <c:pt idx="35108">
                  <c:v>1009.6</c:v>
                </c:pt>
                <c:pt idx="35109">
                  <c:v>1009.7</c:v>
                </c:pt>
                <c:pt idx="35110">
                  <c:v>1009.6</c:v>
                </c:pt>
                <c:pt idx="35111">
                  <c:v>1009.7</c:v>
                </c:pt>
                <c:pt idx="35112">
                  <c:v>1009.6</c:v>
                </c:pt>
                <c:pt idx="35113">
                  <c:v>1009.6</c:v>
                </c:pt>
                <c:pt idx="35114">
                  <c:v>1009.7</c:v>
                </c:pt>
                <c:pt idx="35115">
                  <c:v>1009.6</c:v>
                </c:pt>
                <c:pt idx="35116">
                  <c:v>1009.6</c:v>
                </c:pt>
                <c:pt idx="35117">
                  <c:v>1009.6</c:v>
                </c:pt>
                <c:pt idx="35118">
                  <c:v>1009.6</c:v>
                </c:pt>
                <c:pt idx="35119">
                  <c:v>1009.6</c:v>
                </c:pt>
                <c:pt idx="35120">
                  <c:v>1009.6</c:v>
                </c:pt>
                <c:pt idx="35121">
                  <c:v>1009.6</c:v>
                </c:pt>
                <c:pt idx="35122">
                  <c:v>1009.6</c:v>
                </c:pt>
                <c:pt idx="35123">
                  <c:v>1009.6</c:v>
                </c:pt>
                <c:pt idx="35124">
                  <c:v>1009.6</c:v>
                </c:pt>
                <c:pt idx="35125">
                  <c:v>1009.6</c:v>
                </c:pt>
                <c:pt idx="35126">
                  <c:v>1009.6</c:v>
                </c:pt>
                <c:pt idx="35127">
                  <c:v>1009.6</c:v>
                </c:pt>
                <c:pt idx="35128">
                  <c:v>1009.6</c:v>
                </c:pt>
                <c:pt idx="35129">
                  <c:v>1009.6</c:v>
                </c:pt>
                <c:pt idx="35130">
                  <c:v>1009.6</c:v>
                </c:pt>
                <c:pt idx="35131">
                  <c:v>1009.6</c:v>
                </c:pt>
                <c:pt idx="35132">
                  <c:v>1009.6</c:v>
                </c:pt>
                <c:pt idx="35133">
                  <c:v>1009.6</c:v>
                </c:pt>
                <c:pt idx="35134">
                  <c:v>1009.6</c:v>
                </c:pt>
                <c:pt idx="35135">
                  <c:v>1009.7</c:v>
                </c:pt>
                <c:pt idx="35136">
                  <c:v>1009.7</c:v>
                </c:pt>
                <c:pt idx="35137">
                  <c:v>1009.7</c:v>
                </c:pt>
                <c:pt idx="35138">
                  <c:v>1009.7</c:v>
                </c:pt>
                <c:pt idx="35139">
                  <c:v>1009.7</c:v>
                </c:pt>
                <c:pt idx="35140">
                  <c:v>1009.7</c:v>
                </c:pt>
                <c:pt idx="35141">
                  <c:v>1009.7</c:v>
                </c:pt>
                <c:pt idx="35142">
                  <c:v>1009.7</c:v>
                </c:pt>
                <c:pt idx="35143">
                  <c:v>1009.7</c:v>
                </c:pt>
                <c:pt idx="35144">
                  <c:v>1009.7</c:v>
                </c:pt>
                <c:pt idx="35145">
                  <c:v>1009.7</c:v>
                </c:pt>
                <c:pt idx="35146">
                  <c:v>1009.7</c:v>
                </c:pt>
                <c:pt idx="35147">
                  <c:v>1009.7</c:v>
                </c:pt>
                <c:pt idx="35148">
                  <c:v>1009.7</c:v>
                </c:pt>
                <c:pt idx="35149">
                  <c:v>1009.7</c:v>
                </c:pt>
                <c:pt idx="35150">
                  <c:v>1009.7</c:v>
                </c:pt>
                <c:pt idx="35151">
                  <c:v>1009.7</c:v>
                </c:pt>
                <c:pt idx="35152">
                  <c:v>1009.7</c:v>
                </c:pt>
                <c:pt idx="35153">
                  <c:v>1009.7</c:v>
                </c:pt>
                <c:pt idx="35154">
                  <c:v>1009.7</c:v>
                </c:pt>
                <c:pt idx="35155">
                  <c:v>1009.7</c:v>
                </c:pt>
                <c:pt idx="35156">
                  <c:v>1009.7</c:v>
                </c:pt>
                <c:pt idx="35157">
                  <c:v>1009.6</c:v>
                </c:pt>
                <c:pt idx="35158">
                  <c:v>1009.7</c:v>
                </c:pt>
                <c:pt idx="35159">
                  <c:v>1009.6</c:v>
                </c:pt>
                <c:pt idx="35160">
                  <c:v>1009.7</c:v>
                </c:pt>
                <c:pt idx="35161">
                  <c:v>1009.6</c:v>
                </c:pt>
                <c:pt idx="35162">
                  <c:v>1009.6</c:v>
                </c:pt>
                <c:pt idx="35163">
                  <c:v>1009.6</c:v>
                </c:pt>
                <c:pt idx="35164">
                  <c:v>1009.6</c:v>
                </c:pt>
                <c:pt idx="35165">
                  <c:v>1009.6</c:v>
                </c:pt>
                <c:pt idx="35166">
                  <c:v>1009.6</c:v>
                </c:pt>
                <c:pt idx="35167">
                  <c:v>1009.5</c:v>
                </c:pt>
                <c:pt idx="35168">
                  <c:v>1009.6</c:v>
                </c:pt>
                <c:pt idx="35169">
                  <c:v>1009.5</c:v>
                </c:pt>
                <c:pt idx="35170">
                  <c:v>1009.5</c:v>
                </c:pt>
                <c:pt idx="35171">
                  <c:v>1009.5</c:v>
                </c:pt>
                <c:pt idx="35172">
                  <c:v>1009.5</c:v>
                </c:pt>
                <c:pt idx="35173">
                  <c:v>1009.5</c:v>
                </c:pt>
                <c:pt idx="35174">
                  <c:v>1009.5</c:v>
                </c:pt>
                <c:pt idx="35175">
                  <c:v>1009.5</c:v>
                </c:pt>
                <c:pt idx="35176">
                  <c:v>1009.5</c:v>
                </c:pt>
                <c:pt idx="35177">
                  <c:v>1009.5</c:v>
                </c:pt>
                <c:pt idx="35178">
                  <c:v>1009.5</c:v>
                </c:pt>
                <c:pt idx="35179">
                  <c:v>1009.4</c:v>
                </c:pt>
                <c:pt idx="35180">
                  <c:v>1009.4</c:v>
                </c:pt>
                <c:pt idx="35181">
                  <c:v>1009.4</c:v>
                </c:pt>
                <c:pt idx="35182">
                  <c:v>1009.4</c:v>
                </c:pt>
                <c:pt idx="35183">
                  <c:v>1009.4</c:v>
                </c:pt>
                <c:pt idx="35184">
                  <c:v>1009.4</c:v>
                </c:pt>
                <c:pt idx="35185">
                  <c:v>1009.4</c:v>
                </c:pt>
                <c:pt idx="35186">
                  <c:v>1009.4</c:v>
                </c:pt>
                <c:pt idx="35187">
                  <c:v>1009.4</c:v>
                </c:pt>
                <c:pt idx="35188">
                  <c:v>1009.4</c:v>
                </c:pt>
                <c:pt idx="35189">
                  <c:v>1009.4</c:v>
                </c:pt>
                <c:pt idx="35190">
                  <c:v>1009.4</c:v>
                </c:pt>
                <c:pt idx="35191">
                  <c:v>1009.4</c:v>
                </c:pt>
                <c:pt idx="35192">
                  <c:v>1009.4</c:v>
                </c:pt>
                <c:pt idx="35193">
                  <c:v>1009.4</c:v>
                </c:pt>
                <c:pt idx="35194">
                  <c:v>1009.4</c:v>
                </c:pt>
                <c:pt idx="35195">
                  <c:v>1009.4</c:v>
                </c:pt>
                <c:pt idx="35196">
                  <c:v>1009.4</c:v>
                </c:pt>
                <c:pt idx="35197">
                  <c:v>1009.4</c:v>
                </c:pt>
                <c:pt idx="35198">
                  <c:v>1009.4</c:v>
                </c:pt>
                <c:pt idx="35199">
                  <c:v>1009.4</c:v>
                </c:pt>
                <c:pt idx="35200">
                  <c:v>1009.4</c:v>
                </c:pt>
                <c:pt idx="35201">
                  <c:v>1009.4</c:v>
                </c:pt>
                <c:pt idx="35202">
                  <c:v>1009.4</c:v>
                </c:pt>
                <c:pt idx="35203">
                  <c:v>1009.4</c:v>
                </c:pt>
                <c:pt idx="35204">
                  <c:v>1009.5</c:v>
                </c:pt>
                <c:pt idx="35205">
                  <c:v>1009.5</c:v>
                </c:pt>
                <c:pt idx="35206">
                  <c:v>1009.4</c:v>
                </c:pt>
                <c:pt idx="35207">
                  <c:v>1009.5</c:v>
                </c:pt>
                <c:pt idx="35208">
                  <c:v>1009.4</c:v>
                </c:pt>
                <c:pt idx="35209">
                  <c:v>1009.5</c:v>
                </c:pt>
                <c:pt idx="35210">
                  <c:v>1009.5</c:v>
                </c:pt>
                <c:pt idx="35211">
                  <c:v>1009.5</c:v>
                </c:pt>
                <c:pt idx="35212">
                  <c:v>1009.5</c:v>
                </c:pt>
                <c:pt idx="35213">
                  <c:v>1009.5</c:v>
                </c:pt>
                <c:pt idx="35214">
                  <c:v>1009.5</c:v>
                </c:pt>
                <c:pt idx="35215">
                  <c:v>1009.5</c:v>
                </c:pt>
                <c:pt idx="35216">
                  <c:v>1009.5</c:v>
                </c:pt>
                <c:pt idx="35217">
                  <c:v>1009.5</c:v>
                </c:pt>
                <c:pt idx="35218">
                  <c:v>1009.5</c:v>
                </c:pt>
                <c:pt idx="35219">
                  <c:v>1009.5</c:v>
                </c:pt>
                <c:pt idx="35220">
                  <c:v>1009.5</c:v>
                </c:pt>
                <c:pt idx="35221">
                  <c:v>1009.5</c:v>
                </c:pt>
                <c:pt idx="35222">
                  <c:v>1009.5</c:v>
                </c:pt>
                <c:pt idx="35223">
                  <c:v>1009.5</c:v>
                </c:pt>
                <c:pt idx="35224">
                  <c:v>1009.5</c:v>
                </c:pt>
                <c:pt idx="35225">
                  <c:v>1009.5</c:v>
                </c:pt>
                <c:pt idx="35226">
                  <c:v>1009.4</c:v>
                </c:pt>
                <c:pt idx="35227">
                  <c:v>1009.4</c:v>
                </c:pt>
                <c:pt idx="35228">
                  <c:v>1009.4</c:v>
                </c:pt>
                <c:pt idx="35229">
                  <c:v>1009.5</c:v>
                </c:pt>
                <c:pt idx="35230">
                  <c:v>1009.4</c:v>
                </c:pt>
                <c:pt idx="35231">
                  <c:v>1009.4</c:v>
                </c:pt>
                <c:pt idx="35232">
                  <c:v>1009.4</c:v>
                </c:pt>
                <c:pt idx="35233">
                  <c:v>1009.4</c:v>
                </c:pt>
                <c:pt idx="35234">
                  <c:v>1009.3</c:v>
                </c:pt>
                <c:pt idx="35235">
                  <c:v>1009.3</c:v>
                </c:pt>
                <c:pt idx="35236">
                  <c:v>1009.3</c:v>
                </c:pt>
                <c:pt idx="35237">
                  <c:v>1009.3</c:v>
                </c:pt>
                <c:pt idx="35238">
                  <c:v>1009.3</c:v>
                </c:pt>
                <c:pt idx="35239">
                  <c:v>1009.3</c:v>
                </c:pt>
                <c:pt idx="35240">
                  <c:v>1009.3</c:v>
                </c:pt>
                <c:pt idx="35241">
                  <c:v>1009.3</c:v>
                </c:pt>
                <c:pt idx="35242">
                  <c:v>1009.3</c:v>
                </c:pt>
                <c:pt idx="35243">
                  <c:v>1009.2</c:v>
                </c:pt>
                <c:pt idx="35244">
                  <c:v>1009.3</c:v>
                </c:pt>
                <c:pt idx="35245">
                  <c:v>1009.2</c:v>
                </c:pt>
                <c:pt idx="35246">
                  <c:v>1009.3</c:v>
                </c:pt>
                <c:pt idx="35247">
                  <c:v>1009.2</c:v>
                </c:pt>
                <c:pt idx="35248">
                  <c:v>1009.2</c:v>
                </c:pt>
                <c:pt idx="35249">
                  <c:v>1009.2</c:v>
                </c:pt>
                <c:pt idx="35250">
                  <c:v>1009.2</c:v>
                </c:pt>
                <c:pt idx="35251">
                  <c:v>1009.2</c:v>
                </c:pt>
                <c:pt idx="35252">
                  <c:v>1009.2</c:v>
                </c:pt>
                <c:pt idx="35253">
                  <c:v>1009.2</c:v>
                </c:pt>
                <c:pt idx="35254">
                  <c:v>1009.2</c:v>
                </c:pt>
                <c:pt idx="35255">
                  <c:v>1009.2</c:v>
                </c:pt>
                <c:pt idx="35256">
                  <c:v>1009.1</c:v>
                </c:pt>
                <c:pt idx="35257">
                  <c:v>1009.2</c:v>
                </c:pt>
                <c:pt idx="35258">
                  <c:v>1009.2</c:v>
                </c:pt>
                <c:pt idx="35259">
                  <c:v>1009.2</c:v>
                </c:pt>
                <c:pt idx="35260">
                  <c:v>1009.2</c:v>
                </c:pt>
                <c:pt idx="35261">
                  <c:v>1009.2</c:v>
                </c:pt>
                <c:pt idx="35262">
                  <c:v>1009.2</c:v>
                </c:pt>
                <c:pt idx="35263">
                  <c:v>1009.1</c:v>
                </c:pt>
                <c:pt idx="35264">
                  <c:v>1009.2</c:v>
                </c:pt>
                <c:pt idx="35265">
                  <c:v>1009.2</c:v>
                </c:pt>
                <c:pt idx="35266">
                  <c:v>1009.2</c:v>
                </c:pt>
                <c:pt idx="35267">
                  <c:v>1009.2</c:v>
                </c:pt>
                <c:pt idx="35268">
                  <c:v>1009.2</c:v>
                </c:pt>
                <c:pt idx="35269">
                  <c:v>1009.2</c:v>
                </c:pt>
                <c:pt idx="35270">
                  <c:v>1009.2</c:v>
                </c:pt>
                <c:pt idx="35271">
                  <c:v>1009.2</c:v>
                </c:pt>
                <c:pt idx="35272">
                  <c:v>1009.2</c:v>
                </c:pt>
                <c:pt idx="35273">
                  <c:v>1009.2</c:v>
                </c:pt>
                <c:pt idx="35274">
                  <c:v>1009.2</c:v>
                </c:pt>
                <c:pt idx="35275">
                  <c:v>1009.2</c:v>
                </c:pt>
                <c:pt idx="35276">
                  <c:v>1009.2</c:v>
                </c:pt>
                <c:pt idx="35277">
                  <c:v>1009.2</c:v>
                </c:pt>
                <c:pt idx="35278">
                  <c:v>1009.2</c:v>
                </c:pt>
                <c:pt idx="35279">
                  <c:v>1009.3</c:v>
                </c:pt>
                <c:pt idx="35280">
                  <c:v>1009.3</c:v>
                </c:pt>
                <c:pt idx="35281">
                  <c:v>1009.2</c:v>
                </c:pt>
                <c:pt idx="35282">
                  <c:v>1009.2</c:v>
                </c:pt>
                <c:pt idx="35283">
                  <c:v>1009.3</c:v>
                </c:pt>
                <c:pt idx="35284">
                  <c:v>1009.3</c:v>
                </c:pt>
                <c:pt idx="35285">
                  <c:v>1009.3</c:v>
                </c:pt>
                <c:pt idx="35286">
                  <c:v>1009.3</c:v>
                </c:pt>
                <c:pt idx="35287">
                  <c:v>1009.3</c:v>
                </c:pt>
                <c:pt idx="35288">
                  <c:v>1009.3</c:v>
                </c:pt>
                <c:pt idx="35289">
                  <c:v>1009.3</c:v>
                </c:pt>
                <c:pt idx="35290">
                  <c:v>1009.3</c:v>
                </c:pt>
                <c:pt idx="35291">
                  <c:v>1009.3</c:v>
                </c:pt>
                <c:pt idx="35292">
                  <c:v>1009.3</c:v>
                </c:pt>
                <c:pt idx="35293">
                  <c:v>1009.3</c:v>
                </c:pt>
                <c:pt idx="35294">
                  <c:v>1009.2</c:v>
                </c:pt>
                <c:pt idx="35295">
                  <c:v>1009.3</c:v>
                </c:pt>
                <c:pt idx="35296">
                  <c:v>1009.2</c:v>
                </c:pt>
                <c:pt idx="35297">
                  <c:v>1009.2</c:v>
                </c:pt>
                <c:pt idx="35298">
                  <c:v>1009.2</c:v>
                </c:pt>
                <c:pt idx="35299">
                  <c:v>1009.2</c:v>
                </c:pt>
                <c:pt idx="35300">
                  <c:v>1009.2</c:v>
                </c:pt>
                <c:pt idx="35301">
                  <c:v>1009.1</c:v>
                </c:pt>
                <c:pt idx="35302">
                  <c:v>1009.1</c:v>
                </c:pt>
                <c:pt idx="35303">
                  <c:v>1009.1</c:v>
                </c:pt>
                <c:pt idx="35304">
                  <c:v>1009.1</c:v>
                </c:pt>
                <c:pt idx="35305">
                  <c:v>1009.1</c:v>
                </c:pt>
                <c:pt idx="35306">
                  <c:v>1009.1</c:v>
                </c:pt>
                <c:pt idx="35307">
                  <c:v>1009.1</c:v>
                </c:pt>
                <c:pt idx="35308">
                  <c:v>1009.1</c:v>
                </c:pt>
                <c:pt idx="35309">
                  <c:v>1009</c:v>
                </c:pt>
                <c:pt idx="35310">
                  <c:v>1009.1</c:v>
                </c:pt>
                <c:pt idx="35311">
                  <c:v>1009</c:v>
                </c:pt>
                <c:pt idx="35312">
                  <c:v>1009</c:v>
                </c:pt>
                <c:pt idx="35313">
                  <c:v>1009</c:v>
                </c:pt>
                <c:pt idx="35314">
                  <c:v>1009</c:v>
                </c:pt>
                <c:pt idx="35315">
                  <c:v>1009</c:v>
                </c:pt>
                <c:pt idx="35316">
                  <c:v>1009</c:v>
                </c:pt>
                <c:pt idx="35317">
                  <c:v>1009</c:v>
                </c:pt>
                <c:pt idx="35318">
                  <c:v>1009</c:v>
                </c:pt>
                <c:pt idx="35319">
                  <c:v>1009</c:v>
                </c:pt>
                <c:pt idx="35320">
                  <c:v>1009</c:v>
                </c:pt>
                <c:pt idx="35321">
                  <c:v>1009</c:v>
                </c:pt>
                <c:pt idx="35322">
                  <c:v>1008.9</c:v>
                </c:pt>
                <c:pt idx="35323">
                  <c:v>1009</c:v>
                </c:pt>
                <c:pt idx="35324">
                  <c:v>1009</c:v>
                </c:pt>
                <c:pt idx="35325">
                  <c:v>1009</c:v>
                </c:pt>
                <c:pt idx="35326">
                  <c:v>1008.9</c:v>
                </c:pt>
                <c:pt idx="35327">
                  <c:v>1009</c:v>
                </c:pt>
                <c:pt idx="35328">
                  <c:v>1009</c:v>
                </c:pt>
                <c:pt idx="35329">
                  <c:v>1009</c:v>
                </c:pt>
                <c:pt idx="35330">
                  <c:v>1008.9</c:v>
                </c:pt>
                <c:pt idx="35331">
                  <c:v>1008.9</c:v>
                </c:pt>
                <c:pt idx="35332">
                  <c:v>1008.9</c:v>
                </c:pt>
                <c:pt idx="35333">
                  <c:v>1008.9</c:v>
                </c:pt>
                <c:pt idx="35334">
                  <c:v>1008.9</c:v>
                </c:pt>
                <c:pt idx="35335">
                  <c:v>1008.9</c:v>
                </c:pt>
                <c:pt idx="35336">
                  <c:v>1008.9</c:v>
                </c:pt>
                <c:pt idx="35337">
                  <c:v>1008.9</c:v>
                </c:pt>
                <c:pt idx="35338">
                  <c:v>1008.9</c:v>
                </c:pt>
                <c:pt idx="35339">
                  <c:v>1009</c:v>
                </c:pt>
                <c:pt idx="35340">
                  <c:v>1009</c:v>
                </c:pt>
                <c:pt idx="35341">
                  <c:v>1009</c:v>
                </c:pt>
                <c:pt idx="35342">
                  <c:v>1009</c:v>
                </c:pt>
                <c:pt idx="35343">
                  <c:v>1009</c:v>
                </c:pt>
                <c:pt idx="35344">
                  <c:v>1009</c:v>
                </c:pt>
                <c:pt idx="35345">
                  <c:v>1009</c:v>
                </c:pt>
                <c:pt idx="35346">
                  <c:v>1009</c:v>
                </c:pt>
                <c:pt idx="35347">
                  <c:v>1009</c:v>
                </c:pt>
                <c:pt idx="35348">
                  <c:v>1009</c:v>
                </c:pt>
                <c:pt idx="35349">
                  <c:v>1009</c:v>
                </c:pt>
                <c:pt idx="35350">
                  <c:v>1009</c:v>
                </c:pt>
                <c:pt idx="35351">
                  <c:v>1009</c:v>
                </c:pt>
                <c:pt idx="35352">
                  <c:v>1009</c:v>
                </c:pt>
                <c:pt idx="35353">
                  <c:v>1009.1</c:v>
                </c:pt>
                <c:pt idx="35354">
                  <c:v>1009.1</c:v>
                </c:pt>
                <c:pt idx="35355">
                  <c:v>1009</c:v>
                </c:pt>
                <c:pt idx="35356">
                  <c:v>1009.1</c:v>
                </c:pt>
                <c:pt idx="35357">
                  <c:v>1009</c:v>
                </c:pt>
                <c:pt idx="35358">
                  <c:v>1009</c:v>
                </c:pt>
                <c:pt idx="35359">
                  <c:v>1009.1</c:v>
                </c:pt>
                <c:pt idx="35360">
                  <c:v>1009</c:v>
                </c:pt>
                <c:pt idx="35361">
                  <c:v>1009</c:v>
                </c:pt>
                <c:pt idx="35362">
                  <c:v>1009</c:v>
                </c:pt>
                <c:pt idx="35363">
                  <c:v>1009</c:v>
                </c:pt>
                <c:pt idx="35364">
                  <c:v>1009</c:v>
                </c:pt>
                <c:pt idx="35365">
                  <c:v>1009</c:v>
                </c:pt>
                <c:pt idx="35366">
                  <c:v>1009</c:v>
                </c:pt>
                <c:pt idx="35367">
                  <c:v>1009</c:v>
                </c:pt>
                <c:pt idx="35368">
                  <c:v>1009</c:v>
                </c:pt>
                <c:pt idx="35369">
                  <c:v>1009</c:v>
                </c:pt>
                <c:pt idx="35370">
                  <c:v>1008.9</c:v>
                </c:pt>
                <c:pt idx="35371">
                  <c:v>1008.9</c:v>
                </c:pt>
                <c:pt idx="35372">
                  <c:v>1009</c:v>
                </c:pt>
                <c:pt idx="35373">
                  <c:v>1008.9</c:v>
                </c:pt>
                <c:pt idx="35374">
                  <c:v>1008.9</c:v>
                </c:pt>
                <c:pt idx="35375">
                  <c:v>1008.9</c:v>
                </c:pt>
                <c:pt idx="35376">
                  <c:v>1008.9</c:v>
                </c:pt>
                <c:pt idx="35377">
                  <c:v>1008.9</c:v>
                </c:pt>
                <c:pt idx="35378">
                  <c:v>1008.8</c:v>
                </c:pt>
                <c:pt idx="35379">
                  <c:v>1008.8</c:v>
                </c:pt>
                <c:pt idx="35380">
                  <c:v>1008.8</c:v>
                </c:pt>
                <c:pt idx="35381">
                  <c:v>1008.8</c:v>
                </c:pt>
                <c:pt idx="35382">
                  <c:v>1008.8</c:v>
                </c:pt>
                <c:pt idx="35383">
                  <c:v>1008.8</c:v>
                </c:pt>
                <c:pt idx="35384">
                  <c:v>1008.8</c:v>
                </c:pt>
                <c:pt idx="35385">
                  <c:v>1008.8</c:v>
                </c:pt>
                <c:pt idx="35386">
                  <c:v>1008.8</c:v>
                </c:pt>
                <c:pt idx="35387">
                  <c:v>1008.7</c:v>
                </c:pt>
                <c:pt idx="35388">
                  <c:v>1008.8</c:v>
                </c:pt>
                <c:pt idx="35389">
                  <c:v>1008.7</c:v>
                </c:pt>
                <c:pt idx="35390">
                  <c:v>1008.7</c:v>
                </c:pt>
                <c:pt idx="35391">
                  <c:v>1008.7</c:v>
                </c:pt>
                <c:pt idx="35392">
                  <c:v>1008.8</c:v>
                </c:pt>
                <c:pt idx="35393">
                  <c:v>1008.7</c:v>
                </c:pt>
                <c:pt idx="35394">
                  <c:v>1008.7</c:v>
                </c:pt>
                <c:pt idx="35395">
                  <c:v>1008.7</c:v>
                </c:pt>
                <c:pt idx="35396">
                  <c:v>1008.7</c:v>
                </c:pt>
                <c:pt idx="35397">
                  <c:v>1008.7</c:v>
                </c:pt>
                <c:pt idx="35398">
                  <c:v>1008.7</c:v>
                </c:pt>
                <c:pt idx="35399">
                  <c:v>1008.7</c:v>
                </c:pt>
                <c:pt idx="35400">
                  <c:v>1008.7</c:v>
                </c:pt>
                <c:pt idx="35401">
                  <c:v>1008.7</c:v>
                </c:pt>
                <c:pt idx="35402">
                  <c:v>1008.7</c:v>
                </c:pt>
                <c:pt idx="35403">
                  <c:v>1008.7</c:v>
                </c:pt>
                <c:pt idx="35404">
                  <c:v>1008.8</c:v>
                </c:pt>
                <c:pt idx="35405">
                  <c:v>1008.7</c:v>
                </c:pt>
                <c:pt idx="35406">
                  <c:v>1008.7</c:v>
                </c:pt>
                <c:pt idx="35407">
                  <c:v>1008.7</c:v>
                </c:pt>
                <c:pt idx="35408">
                  <c:v>1008.8</c:v>
                </c:pt>
                <c:pt idx="35409">
                  <c:v>1008.8</c:v>
                </c:pt>
                <c:pt idx="35410">
                  <c:v>1008.8</c:v>
                </c:pt>
                <c:pt idx="35411">
                  <c:v>1008.7</c:v>
                </c:pt>
                <c:pt idx="35412">
                  <c:v>1008.8</c:v>
                </c:pt>
                <c:pt idx="35413">
                  <c:v>1008.8</c:v>
                </c:pt>
                <c:pt idx="35414">
                  <c:v>1008.8</c:v>
                </c:pt>
                <c:pt idx="35415">
                  <c:v>1008.8</c:v>
                </c:pt>
                <c:pt idx="35416">
                  <c:v>1008.8</c:v>
                </c:pt>
                <c:pt idx="35417">
                  <c:v>1008.8</c:v>
                </c:pt>
                <c:pt idx="35418">
                  <c:v>1008.8</c:v>
                </c:pt>
                <c:pt idx="35419">
                  <c:v>1008.8</c:v>
                </c:pt>
                <c:pt idx="35420">
                  <c:v>1008.8</c:v>
                </c:pt>
                <c:pt idx="35421">
                  <c:v>1008.8</c:v>
                </c:pt>
                <c:pt idx="35422">
                  <c:v>1008.8</c:v>
                </c:pt>
                <c:pt idx="35423">
                  <c:v>1008.8</c:v>
                </c:pt>
                <c:pt idx="35424">
                  <c:v>1008.8</c:v>
                </c:pt>
                <c:pt idx="35425">
                  <c:v>1008.8</c:v>
                </c:pt>
                <c:pt idx="35426">
                  <c:v>1008.8</c:v>
                </c:pt>
                <c:pt idx="35427">
                  <c:v>1008.8</c:v>
                </c:pt>
                <c:pt idx="35428">
                  <c:v>1008.8</c:v>
                </c:pt>
                <c:pt idx="35429">
                  <c:v>1008.8</c:v>
                </c:pt>
                <c:pt idx="35430">
                  <c:v>1008.8</c:v>
                </c:pt>
                <c:pt idx="35431">
                  <c:v>1008.8</c:v>
                </c:pt>
                <c:pt idx="35432">
                  <c:v>1008.8</c:v>
                </c:pt>
                <c:pt idx="35433">
                  <c:v>1008.8</c:v>
                </c:pt>
                <c:pt idx="35434">
                  <c:v>1008.8</c:v>
                </c:pt>
                <c:pt idx="35435">
                  <c:v>1008.8</c:v>
                </c:pt>
                <c:pt idx="35436">
                  <c:v>1008.8</c:v>
                </c:pt>
                <c:pt idx="35437">
                  <c:v>1008.8</c:v>
                </c:pt>
                <c:pt idx="35438">
                  <c:v>1008.8</c:v>
                </c:pt>
                <c:pt idx="35439">
                  <c:v>1008.7</c:v>
                </c:pt>
                <c:pt idx="35440">
                  <c:v>1008.7</c:v>
                </c:pt>
                <c:pt idx="35441">
                  <c:v>1008.7</c:v>
                </c:pt>
                <c:pt idx="35442">
                  <c:v>1008.7</c:v>
                </c:pt>
                <c:pt idx="35443">
                  <c:v>1008.7</c:v>
                </c:pt>
                <c:pt idx="35444">
                  <c:v>1008.7</c:v>
                </c:pt>
                <c:pt idx="35445">
                  <c:v>1008.6</c:v>
                </c:pt>
                <c:pt idx="35446">
                  <c:v>1008.6</c:v>
                </c:pt>
                <c:pt idx="35447">
                  <c:v>1008.6</c:v>
                </c:pt>
                <c:pt idx="35448">
                  <c:v>1008.6</c:v>
                </c:pt>
                <c:pt idx="35449">
                  <c:v>1008.6</c:v>
                </c:pt>
                <c:pt idx="35450">
                  <c:v>1008.6</c:v>
                </c:pt>
                <c:pt idx="35451">
                  <c:v>1008.5</c:v>
                </c:pt>
                <c:pt idx="35452">
                  <c:v>1008.6</c:v>
                </c:pt>
                <c:pt idx="35453">
                  <c:v>1008.5</c:v>
                </c:pt>
                <c:pt idx="35454">
                  <c:v>1008.5</c:v>
                </c:pt>
                <c:pt idx="35455">
                  <c:v>1008.5</c:v>
                </c:pt>
                <c:pt idx="35456">
                  <c:v>1008.5</c:v>
                </c:pt>
                <c:pt idx="35457">
                  <c:v>1008.5</c:v>
                </c:pt>
                <c:pt idx="35458">
                  <c:v>1008.5</c:v>
                </c:pt>
                <c:pt idx="35459">
                  <c:v>1008.5</c:v>
                </c:pt>
                <c:pt idx="35460">
                  <c:v>1008.5</c:v>
                </c:pt>
                <c:pt idx="35461">
                  <c:v>1008.5</c:v>
                </c:pt>
                <c:pt idx="35462">
                  <c:v>1008.5</c:v>
                </c:pt>
                <c:pt idx="35463">
                  <c:v>1008.5</c:v>
                </c:pt>
                <c:pt idx="35464">
                  <c:v>1008.5</c:v>
                </c:pt>
                <c:pt idx="35465">
                  <c:v>1008.5</c:v>
                </c:pt>
                <c:pt idx="35466">
                  <c:v>1008.5</c:v>
                </c:pt>
                <c:pt idx="35467">
                  <c:v>1008.4</c:v>
                </c:pt>
                <c:pt idx="35468">
                  <c:v>1008.5</c:v>
                </c:pt>
                <c:pt idx="35469">
                  <c:v>1008.4</c:v>
                </c:pt>
                <c:pt idx="35470">
                  <c:v>1008.5</c:v>
                </c:pt>
                <c:pt idx="35471">
                  <c:v>1008.4</c:v>
                </c:pt>
                <c:pt idx="35472">
                  <c:v>1008.4</c:v>
                </c:pt>
                <c:pt idx="35473">
                  <c:v>1008.4</c:v>
                </c:pt>
                <c:pt idx="35474">
                  <c:v>1008.4</c:v>
                </c:pt>
                <c:pt idx="35475">
                  <c:v>1008.5</c:v>
                </c:pt>
                <c:pt idx="35476">
                  <c:v>1008.4</c:v>
                </c:pt>
                <c:pt idx="35477">
                  <c:v>1008.5</c:v>
                </c:pt>
                <c:pt idx="35478">
                  <c:v>1008.5</c:v>
                </c:pt>
                <c:pt idx="35479">
                  <c:v>1008.5</c:v>
                </c:pt>
                <c:pt idx="35480">
                  <c:v>1008.5</c:v>
                </c:pt>
                <c:pt idx="35481">
                  <c:v>1008.5</c:v>
                </c:pt>
                <c:pt idx="35482">
                  <c:v>1008.5</c:v>
                </c:pt>
                <c:pt idx="35483">
                  <c:v>1008.5</c:v>
                </c:pt>
                <c:pt idx="35484">
                  <c:v>1008.5</c:v>
                </c:pt>
                <c:pt idx="35485">
                  <c:v>1008.5</c:v>
                </c:pt>
                <c:pt idx="35486">
                  <c:v>1008.5</c:v>
                </c:pt>
                <c:pt idx="35487">
                  <c:v>1008.6</c:v>
                </c:pt>
                <c:pt idx="35488">
                  <c:v>1008.5</c:v>
                </c:pt>
                <c:pt idx="35489">
                  <c:v>1008.6</c:v>
                </c:pt>
                <c:pt idx="35490">
                  <c:v>1008.6</c:v>
                </c:pt>
                <c:pt idx="35491">
                  <c:v>1008.6</c:v>
                </c:pt>
                <c:pt idx="35492">
                  <c:v>1008.6</c:v>
                </c:pt>
                <c:pt idx="35493">
                  <c:v>1008.6</c:v>
                </c:pt>
                <c:pt idx="35494">
                  <c:v>1008.6</c:v>
                </c:pt>
                <c:pt idx="35495">
                  <c:v>1008.6</c:v>
                </c:pt>
                <c:pt idx="35496">
                  <c:v>1008.5</c:v>
                </c:pt>
                <c:pt idx="35497">
                  <c:v>1008.6</c:v>
                </c:pt>
                <c:pt idx="35498">
                  <c:v>1008.6</c:v>
                </c:pt>
                <c:pt idx="35499">
                  <c:v>1008.5</c:v>
                </c:pt>
                <c:pt idx="35500">
                  <c:v>1008.5</c:v>
                </c:pt>
                <c:pt idx="35501">
                  <c:v>1008.5</c:v>
                </c:pt>
                <c:pt idx="35502">
                  <c:v>1008.5</c:v>
                </c:pt>
                <c:pt idx="35503">
                  <c:v>1008.5</c:v>
                </c:pt>
                <c:pt idx="35504">
                  <c:v>1008.5</c:v>
                </c:pt>
                <c:pt idx="35505">
                  <c:v>1008.5</c:v>
                </c:pt>
                <c:pt idx="35506">
                  <c:v>1008.5</c:v>
                </c:pt>
                <c:pt idx="35507">
                  <c:v>1008.5</c:v>
                </c:pt>
                <c:pt idx="35508">
                  <c:v>1008.5</c:v>
                </c:pt>
                <c:pt idx="35509">
                  <c:v>1008.4</c:v>
                </c:pt>
                <c:pt idx="35510">
                  <c:v>1008.4</c:v>
                </c:pt>
                <c:pt idx="35511">
                  <c:v>1008.4</c:v>
                </c:pt>
                <c:pt idx="35512">
                  <c:v>1008.4</c:v>
                </c:pt>
                <c:pt idx="35513">
                  <c:v>1008.4</c:v>
                </c:pt>
                <c:pt idx="35514">
                  <c:v>1008.4</c:v>
                </c:pt>
                <c:pt idx="35515">
                  <c:v>1008.4</c:v>
                </c:pt>
                <c:pt idx="35516">
                  <c:v>1008.3</c:v>
                </c:pt>
                <c:pt idx="35517">
                  <c:v>1008.3</c:v>
                </c:pt>
                <c:pt idx="35518">
                  <c:v>1008.4</c:v>
                </c:pt>
                <c:pt idx="35519">
                  <c:v>1008.3</c:v>
                </c:pt>
                <c:pt idx="35520">
                  <c:v>1008.3</c:v>
                </c:pt>
                <c:pt idx="35521">
                  <c:v>1008.3</c:v>
                </c:pt>
                <c:pt idx="35522">
                  <c:v>1008.3</c:v>
                </c:pt>
                <c:pt idx="35523">
                  <c:v>1008.3</c:v>
                </c:pt>
                <c:pt idx="35524">
                  <c:v>1008.3</c:v>
                </c:pt>
                <c:pt idx="35525">
                  <c:v>1008.2</c:v>
                </c:pt>
                <c:pt idx="35526">
                  <c:v>1008.3</c:v>
                </c:pt>
                <c:pt idx="35527">
                  <c:v>1008.3</c:v>
                </c:pt>
                <c:pt idx="35528">
                  <c:v>1008.2</c:v>
                </c:pt>
                <c:pt idx="35529">
                  <c:v>1008.3</c:v>
                </c:pt>
                <c:pt idx="35530">
                  <c:v>1008.2</c:v>
                </c:pt>
                <c:pt idx="35531">
                  <c:v>1008.2</c:v>
                </c:pt>
                <c:pt idx="35532">
                  <c:v>1008.2</c:v>
                </c:pt>
                <c:pt idx="35533">
                  <c:v>1008.2</c:v>
                </c:pt>
                <c:pt idx="35534">
                  <c:v>1008.2</c:v>
                </c:pt>
                <c:pt idx="35535">
                  <c:v>1008.2</c:v>
                </c:pt>
                <c:pt idx="35536">
                  <c:v>1008.2</c:v>
                </c:pt>
                <c:pt idx="35537">
                  <c:v>1008.2</c:v>
                </c:pt>
                <c:pt idx="35538">
                  <c:v>1008.2</c:v>
                </c:pt>
                <c:pt idx="35539">
                  <c:v>1008.2</c:v>
                </c:pt>
                <c:pt idx="35540">
                  <c:v>1008.2</c:v>
                </c:pt>
                <c:pt idx="35541">
                  <c:v>1008.2</c:v>
                </c:pt>
                <c:pt idx="35542">
                  <c:v>1008.2</c:v>
                </c:pt>
                <c:pt idx="35543">
                  <c:v>1008.2</c:v>
                </c:pt>
                <c:pt idx="35544">
                  <c:v>1008.2</c:v>
                </c:pt>
                <c:pt idx="35545">
                  <c:v>1008.2</c:v>
                </c:pt>
                <c:pt idx="35546">
                  <c:v>1008.2</c:v>
                </c:pt>
                <c:pt idx="35547">
                  <c:v>1008.2</c:v>
                </c:pt>
                <c:pt idx="35548">
                  <c:v>1008.2</c:v>
                </c:pt>
                <c:pt idx="35549">
                  <c:v>1008.2</c:v>
                </c:pt>
                <c:pt idx="35550">
                  <c:v>1008.3</c:v>
                </c:pt>
                <c:pt idx="35551">
                  <c:v>1008.3</c:v>
                </c:pt>
                <c:pt idx="35552">
                  <c:v>1008.3</c:v>
                </c:pt>
                <c:pt idx="35553">
                  <c:v>1008.3</c:v>
                </c:pt>
                <c:pt idx="35554">
                  <c:v>1008.3</c:v>
                </c:pt>
                <c:pt idx="35555">
                  <c:v>1008.3</c:v>
                </c:pt>
                <c:pt idx="35556">
                  <c:v>1008.3</c:v>
                </c:pt>
                <c:pt idx="35557">
                  <c:v>1008.3</c:v>
                </c:pt>
                <c:pt idx="35558">
                  <c:v>1008.4</c:v>
                </c:pt>
                <c:pt idx="35559">
                  <c:v>1008.4</c:v>
                </c:pt>
                <c:pt idx="35560">
                  <c:v>1008.3</c:v>
                </c:pt>
                <c:pt idx="35561">
                  <c:v>1008.4</c:v>
                </c:pt>
                <c:pt idx="35562">
                  <c:v>1008.4</c:v>
                </c:pt>
                <c:pt idx="35563">
                  <c:v>1008.3</c:v>
                </c:pt>
                <c:pt idx="35564">
                  <c:v>1008.3</c:v>
                </c:pt>
                <c:pt idx="35565">
                  <c:v>1008.3</c:v>
                </c:pt>
                <c:pt idx="35566">
                  <c:v>1008.3</c:v>
                </c:pt>
                <c:pt idx="35567">
                  <c:v>1008.3</c:v>
                </c:pt>
                <c:pt idx="35568">
                  <c:v>1008.3</c:v>
                </c:pt>
                <c:pt idx="35569">
                  <c:v>1008.3</c:v>
                </c:pt>
                <c:pt idx="35570">
                  <c:v>1008.3</c:v>
                </c:pt>
                <c:pt idx="35571">
                  <c:v>1008.3</c:v>
                </c:pt>
                <c:pt idx="35572">
                  <c:v>1008.3</c:v>
                </c:pt>
                <c:pt idx="35573">
                  <c:v>1008.3</c:v>
                </c:pt>
                <c:pt idx="35574">
                  <c:v>1008.2</c:v>
                </c:pt>
                <c:pt idx="35575">
                  <c:v>1008.2</c:v>
                </c:pt>
                <c:pt idx="35576">
                  <c:v>1008.2</c:v>
                </c:pt>
                <c:pt idx="35577">
                  <c:v>1008.2</c:v>
                </c:pt>
                <c:pt idx="35578">
                  <c:v>1008.2</c:v>
                </c:pt>
                <c:pt idx="35579">
                  <c:v>1008.2</c:v>
                </c:pt>
                <c:pt idx="35580">
                  <c:v>1008.2</c:v>
                </c:pt>
                <c:pt idx="35581">
                  <c:v>1008.2</c:v>
                </c:pt>
                <c:pt idx="35582">
                  <c:v>1008.2</c:v>
                </c:pt>
                <c:pt idx="35583">
                  <c:v>1008.2</c:v>
                </c:pt>
                <c:pt idx="35584">
                  <c:v>1008.2</c:v>
                </c:pt>
                <c:pt idx="35585">
                  <c:v>1008.1</c:v>
                </c:pt>
                <c:pt idx="35586">
                  <c:v>1008.1</c:v>
                </c:pt>
                <c:pt idx="35587">
                  <c:v>1008.1</c:v>
                </c:pt>
                <c:pt idx="35588">
                  <c:v>1008.1</c:v>
                </c:pt>
                <c:pt idx="35589">
                  <c:v>1008.1</c:v>
                </c:pt>
                <c:pt idx="35590">
                  <c:v>1008.1</c:v>
                </c:pt>
                <c:pt idx="35591">
                  <c:v>1008.1</c:v>
                </c:pt>
                <c:pt idx="35592">
                  <c:v>1008.1</c:v>
                </c:pt>
                <c:pt idx="35593">
                  <c:v>1008.1</c:v>
                </c:pt>
                <c:pt idx="35594">
                  <c:v>1008.1</c:v>
                </c:pt>
                <c:pt idx="35595">
                  <c:v>1008</c:v>
                </c:pt>
                <c:pt idx="35596">
                  <c:v>1008</c:v>
                </c:pt>
                <c:pt idx="35597">
                  <c:v>1008</c:v>
                </c:pt>
                <c:pt idx="35598">
                  <c:v>1008</c:v>
                </c:pt>
                <c:pt idx="35599">
                  <c:v>1008</c:v>
                </c:pt>
                <c:pt idx="35600">
                  <c:v>1008</c:v>
                </c:pt>
                <c:pt idx="35601">
                  <c:v>1008</c:v>
                </c:pt>
                <c:pt idx="35602">
                  <c:v>1008</c:v>
                </c:pt>
                <c:pt idx="35603">
                  <c:v>1008</c:v>
                </c:pt>
                <c:pt idx="35604">
                  <c:v>1008</c:v>
                </c:pt>
                <c:pt idx="35605">
                  <c:v>1008</c:v>
                </c:pt>
                <c:pt idx="35606">
                  <c:v>1008</c:v>
                </c:pt>
                <c:pt idx="35607">
                  <c:v>1008</c:v>
                </c:pt>
                <c:pt idx="35608">
                  <c:v>1008</c:v>
                </c:pt>
                <c:pt idx="35609">
                  <c:v>1008</c:v>
                </c:pt>
                <c:pt idx="35610">
                  <c:v>1008</c:v>
                </c:pt>
                <c:pt idx="35611">
                  <c:v>1008</c:v>
                </c:pt>
                <c:pt idx="35612">
                  <c:v>1008</c:v>
                </c:pt>
                <c:pt idx="35613">
                  <c:v>1008</c:v>
                </c:pt>
                <c:pt idx="35614">
                  <c:v>1008</c:v>
                </c:pt>
                <c:pt idx="35615">
                  <c:v>1008</c:v>
                </c:pt>
                <c:pt idx="35616">
                  <c:v>1008</c:v>
                </c:pt>
                <c:pt idx="35617">
                  <c:v>1008</c:v>
                </c:pt>
                <c:pt idx="35618">
                  <c:v>1008</c:v>
                </c:pt>
                <c:pt idx="35619">
                  <c:v>1008.1</c:v>
                </c:pt>
                <c:pt idx="35620">
                  <c:v>1008</c:v>
                </c:pt>
                <c:pt idx="35621">
                  <c:v>1008</c:v>
                </c:pt>
                <c:pt idx="35622">
                  <c:v>1008</c:v>
                </c:pt>
                <c:pt idx="35623">
                  <c:v>1008.1</c:v>
                </c:pt>
                <c:pt idx="35624">
                  <c:v>1008.1</c:v>
                </c:pt>
                <c:pt idx="35625">
                  <c:v>1008.1</c:v>
                </c:pt>
                <c:pt idx="35626">
                  <c:v>1008.1</c:v>
                </c:pt>
                <c:pt idx="35627">
                  <c:v>1008.1</c:v>
                </c:pt>
                <c:pt idx="35628">
                  <c:v>1008.1</c:v>
                </c:pt>
                <c:pt idx="35629">
                  <c:v>1008.1</c:v>
                </c:pt>
                <c:pt idx="35630">
                  <c:v>1008.1</c:v>
                </c:pt>
                <c:pt idx="35631">
                  <c:v>1008.1</c:v>
                </c:pt>
                <c:pt idx="35632">
                  <c:v>1008.1</c:v>
                </c:pt>
                <c:pt idx="35633">
                  <c:v>1008.1</c:v>
                </c:pt>
                <c:pt idx="35634">
                  <c:v>1008.1</c:v>
                </c:pt>
                <c:pt idx="35635">
                  <c:v>1008.1</c:v>
                </c:pt>
                <c:pt idx="35636">
                  <c:v>1008.1</c:v>
                </c:pt>
                <c:pt idx="35637">
                  <c:v>1008.1</c:v>
                </c:pt>
                <c:pt idx="35638">
                  <c:v>1008.1</c:v>
                </c:pt>
                <c:pt idx="35639">
                  <c:v>1008.1</c:v>
                </c:pt>
                <c:pt idx="35640">
                  <c:v>1008.1</c:v>
                </c:pt>
                <c:pt idx="35641">
                  <c:v>1008.1</c:v>
                </c:pt>
                <c:pt idx="35642">
                  <c:v>1008.1</c:v>
                </c:pt>
                <c:pt idx="35643">
                  <c:v>1008.1</c:v>
                </c:pt>
                <c:pt idx="35644">
                  <c:v>1008</c:v>
                </c:pt>
                <c:pt idx="35645">
                  <c:v>1008</c:v>
                </c:pt>
                <c:pt idx="35646">
                  <c:v>1008</c:v>
                </c:pt>
                <c:pt idx="35647">
                  <c:v>1008</c:v>
                </c:pt>
                <c:pt idx="35648">
                  <c:v>1008</c:v>
                </c:pt>
                <c:pt idx="35649">
                  <c:v>1008</c:v>
                </c:pt>
                <c:pt idx="35650">
                  <c:v>1008</c:v>
                </c:pt>
                <c:pt idx="35651">
                  <c:v>1008</c:v>
                </c:pt>
                <c:pt idx="35652">
                  <c:v>1008</c:v>
                </c:pt>
                <c:pt idx="35653">
                  <c:v>1007.9</c:v>
                </c:pt>
                <c:pt idx="35654">
                  <c:v>1007.9</c:v>
                </c:pt>
                <c:pt idx="35655">
                  <c:v>1007.9</c:v>
                </c:pt>
                <c:pt idx="35656">
                  <c:v>1007.9</c:v>
                </c:pt>
                <c:pt idx="35657">
                  <c:v>1007.9</c:v>
                </c:pt>
                <c:pt idx="35658">
                  <c:v>1007.9</c:v>
                </c:pt>
                <c:pt idx="35659">
                  <c:v>1007.9</c:v>
                </c:pt>
                <c:pt idx="35660">
                  <c:v>1007.9</c:v>
                </c:pt>
                <c:pt idx="35661">
                  <c:v>1007.8</c:v>
                </c:pt>
                <c:pt idx="35662">
                  <c:v>1007.8</c:v>
                </c:pt>
                <c:pt idx="35663">
                  <c:v>1007.8</c:v>
                </c:pt>
                <c:pt idx="35664">
                  <c:v>1007.8</c:v>
                </c:pt>
                <c:pt idx="35665">
                  <c:v>1007.8</c:v>
                </c:pt>
                <c:pt idx="35666">
                  <c:v>1007.8</c:v>
                </c:pt>
                <c:pt idx="35667">
                  <c:v>1007.8</c:v>
                </c:pt>
                <c:pt idx="35668">
                  <c:v>1007.8</c:v>
                </c:pt>
                <c:pt idx="35669">
                  <c:v>1007.8</c:v>
                </c:pt>
                <c:pt idx="35670">
                  <c:v>1007.8</c:v>
                </c:pt>
                <c:pt idx="35671">
                  <c:v>1007.8</c:v>
                </c:pt>
                <c:pt idx="35672">
                  <c:v>1007.8</c:v>
                </c:pt>
                <c:pt idx="35673">
                  <c:v>1007.8</c:v>
                </c:pt>
                <c:pt idx="35674">
                  <c:v>1007.8</c:v>
                </c:pt>
                <c:pt idx="35675">
                  <c:v>1007.8</c:v>
                </c:pt>
                <c:pt idx="35676">
                  <c:v>1007.8</c:v>
                </c:pt>
                <c:pt idx="35677">
                  <c:v>1007.7</c:v>
                </c:pt>
                <c:pt idx="35678">
                  <c:v>1007.8</c:v>
                </c:pt>
                <c:pt idx="35679">
                  <c:v>1007.8</c:v>
                </c:pt>
                <c:pt idx="35680">
                  <c:v>1007.8</c:v>
                </c:pt>
                <c:pt idx="35681">
                  <c:v>1007.8</c:v>
                </c:pt>
                <c:pt idx="35682">
                  <c:v>1007.8</c:v>
                </c:pt>
                <c:pt idx="35683">
                  <c:v>1007.8</c:v>
                </c:pt>
                <c:pt idx="35684">
                  <c:v>1007.8</c:v>
                </c:pt>
                <c:pt idx="35685">
                  <c:v>1007.8</c:v>
                </c:pt>
                <c:pt idx="35686">
                  <c:v>1007.8</c:v>
                </c:pt>
                <c:pt idx="35687">
                  <c:v>1007.8</c:v>
                </c:pt>
                <c:pt idx="35688">
                  <c:v>1007.8</c:v>
                </c:pt>
                <c:pt idx="35689">
                  <c:v>1007.8</c:v>
                </c:pt>
                <c:pt idx="35690">
                  <c:v>1007.8</c:v>
                </c:pt>
                <c:pt idx="35691">
                  <c:v>1007.9</c:v>
                </c:pt>
                <c:pt idx="35692">
                  <c:v>1007.9</c:v>
                </c:pt>
                <c:pt idx="35693">
                  <c:v>1007.8</c:v>
                </c:pt>
                <c:pt idx="35694">
                  <c:v>1007.9</c:v>
                </c:pt>
                <c:pt idx="35695">
                  <c:v>1007.9</c:v>
                </c:pt>
                <c:pt idx="35696">
                  <c:v>1007.8</c:v>
                </c:pt>
                <c:pt idx="35697">
                  <c:v>1007.9</c:v>
                </c:pt>
                <c:pt idx="35698">
                  <c:v>1007.9</c:v>
                </c:pt>
                <c:pt idx="35699">
                  <c:v>1007.9</c:v>
                </c:pt>
                <c:pt idx="35700">
                  <c:v>1007.9</c:v>
                </c:pt>
                <c:pt idx="35701">
                  <c:v>1007.9</c:v>
                </c:pt>
                <c:pt idx="35702">
                  <c:v>1007.9</c:v>
                </c:pt>
                <c:pt idx="35703">
                  <c:v>1007.9</c:v>
                </c:pt>
                <c:pt idx="35704">
                  <c:v>1007.9</c:v>
                </c:pt>
                <c:pt idx="35705">
                  <c:v>1007.9</c:v>
                </c:pt>
                <c:pt idx="35706">
                  <c:v>1007.9</c:v>
                </c:pt>
                <c:pt idx="35707">
                  <c:v>1007.9</c:v>
                </c:pt>
                <c:pt idx="35708">
                  <c:v>1007.9</c:v>
                </c:pt>
                <c:pt idx="35709">
                  <c:v>1007.8</c:v>
                </c:pt>
                <c:pt idx="35710">
                  <c:v>1007.9</c:v>
                </c:pt>
                <c:pt idx="35711">
                  <c:v>1007.8</c:v>
                </c:pt>
                <c:pt idx="35712">
                  <c:v>1007.8</c:v>
                </c:pt>
                <c:pt idx="35713">
                  <c:v>1007.8</c:v>
                </c:pt>
                <c:pt idx="35714">
                  <c:v>1007.8</c:v>
                </c:pt>
                <c:pt idx="35715">
                  <c:v>1007.8</c:v>
                </c:pt>
                <c:pt idx="35716">
                  <c:v>1007.8</c:v>
                </c:pt>
                <c:pt idx="35717">
                  <c:v>1007.8</c:v>
                </c:pt>
                <c:pt idx="35718">
                  <c:v>1007.8</c:v>
                </c:pt>
                <c:pt idx="35719">
                  <c:v>1007.8</c:v>
                </c:pt>
                <c:pt idx="35720">
                  <c:v>1007.7</c:v>
                </c:pt>
                <c:pt idx="35721">
                  <c:v>1007.7</c:v>
                </c:pt>
                <c:pt idx="35722">
                  <c:v>1007.7</c:v>
                </c:pt>
                <c:pt idx="35723">
                  <c:v>1007.7</c:v>
                </c:pt>
                <c:pt idx="35724">
                  <c:v>1007.7</c:v>
                </c:pt>
                <c:pt idx="35725">
                  <c:v>1007.7</c:v>
                </c:pt>
                <c:pt idx="35726">
                  <c:v>1007.7</c:v>
                </c:pt>
                <c:pt idx="35727">
                  <c:v>1007.6</c:v>
                </c:pt>
                <c:pt idx="35728">
                  <c:v>1007.6</c:v>
                </c:pt>
                <c:pt idx="35729">
                  <c:v>1007.6</c:v>
                </c:pt>
                <c:pt idx="35730">
                  <c:v>1007.6</c:v>
                </c:pt>
                <c:pt idx="35731">
                  <c:v>1007.6</c:v>
                </c:pt>
                <c:pt idx="35732">
                  <c:v>1007.6</c:v>
                </c:pt>
                <c:pt idx="35733">
                  <c:v>1007.6</c:v>
                </c:pt>
                <c:pt idx="35734">
                  <c:v>1007.6</c:v>
                </c:pt>
                <c:pt idx="35735">
                  <c:v>1007.6</c:v>
                </c:pt>
                <c:pt idx="35736">
                  <c:v>1007.6</c:v>
                </c:pt>
                <c:pt idx="35737">
                  <c:v>1007.6</c:v>
                </c:pt>
                <c:pt idx="35738">
                  <c:v>1007.6</c:v>
                </c:pt>
                <c:pt idx="35739">
                  <c:v>1007.6</c:v>
                </c:pt>
                <c:pt idx="35740">
                  <c:v>1007.6</c:v>
                </c:pt>
                <c:pt idx="35741">
                  <c:v>1007.6</c:v>
                </c:pt>
                <c:pt idx="35742">
                  <c:v>1007.6</c:v>
                </c:pt>
                <c:pt idx="35743">
                  <c:v>1007.5</c:v>
                </c:pt>
                <c:pt idx="35744">
                  <c:v>1007.6</c:v>
                </c:pt>
                <c:pt idx="35745">
                  <c:v>1007.6</c:v>
                </c:pt>
                <c:pt idx="35746">
                  <c:v>1007.6</c:v>
                </c:pt>
                <c:pt idx="35747">
                  <c:v>1007.6</c:v>
                </c:pt>
                <c:pt idx="35748">
                  <c:v>1007.6</c:v>
                </c:pt>
                <c:pt idx="35749">
                  <c:v>1007.6</c:v>
                </c:pt>
                <c:pt idx="35750">
                  <c:v>1007.6</c:v>
                </c:pt>
                <c:pt idx="35751">
                  <c:v>1007.6</c:v>
                </c:pt>
                <c:pt idx="35752">
                  <c:v>1007.6</c:v>
                </c:pt>
                <c:pt idx="35753">
                  <c:v>1007.6</c:v>
                </c:pt>
                <c:pt idx="35754">
                  <c:v>1007.6</c:v>
                </c:pt>
                <c:pt idx="35755">
                  <c:v>1007.6</c:v>
                </c:pt>
                <c:pt idx="35756">
                  <c:v>1007.6</c:v>
                </c:pt>
                <c:pt idx="35757">
                  <c:v>1007.6</c:v>
                </c:pt>
                <c:pt idx="35758">
                  <c:v>1007.7</c:v>
                </c:pt>
                <c:pt idx="35759">
                  <c:v>1007.6</c:v>
                </c:pt>
                <c:pt idx="35760">
                  <c:v>1007.6</c:v>
                </c:pt>
                <c:pt idx="35761">
                  <c:v>1007.7</c:v>
                </c:pt>
                <c:pt idx="35762">
                  <c:v>1007.6</c:v>
                </c:pt>
                <c:pt idx="35763">
                  <c:v>1007.7</c:v>
                </c:pt>
                <c:pt idx="35764">
                  <c:v>1007.7</c:v>
                </c:pt>
                <c:pt idx="35765">
                  <c:v>1007.7</c:v>
                </c:pt>
                <c:pt idx="35766">
                  <c:v>1007.7</c:v>
                </c:pt>
                <c:pt idx="35767">
                  <c:v>1007.7</c:v>
                </c:pt>
                <c:pt idx="35768">
                  <c:v>1007.7</c:v>
                </c:pt>
                <c:pt idx="35769">
                  <c:v>1007.7</c:v>
                </c:pt>
                <c:pt idx="35770">
                  <c:v>1007.7</c:v>
                </c:pt>
                <c:pt idx="35771">
                  <c:v>1007.7</c:v>
                </c:pt>
                <c:pt idx="35772">
                  <c:v>1007.7</c:v>
                </c:pt>
                <c:pt idx="35773">
                  <c:v>1007.7</c:v>
                </c:pt>
                <c:pt idx="35774">
                  <c:v>1007.7</c:v>
                </c:pt>
                <c:pt idx="35775">
                  <c:v>1007.7</c:v>
                </c:pt>
                <c:pt idx="35776">
                  <c:v>1007.7</c:v>
                </c:pt>
                <c:pt idx="35777">
                  <c:v>1007.6</c:v>
                </c:pt>
                <c:pt idx="35778">
                  <c:v>1007.7</c:v>
                </c:pt>
                <c:pt idx="35779">
                  <c:v>1007.6</c:v>
                </c:pt>
                <c:pt idx="35780">
                  <c:v>1007.7</c:v>
                </c:pt>
                <c:pt idx="35781">
                  <c:v>1007.6</c:v>
                </c:pt>
                <c:pt idx="35782">
                  <c:v>1007.7</c:v>
                </c:pt>
                <c:pt idx="35783">
                  <c:v>1007.6</c:v>
                </c:pt>
                <c:pt idx="35784">
                  <c:v>1007.7</c:v>
                </c:pt>
                <c:pt idx="35785">
                  <c:v>1007.6</c:v>
                </c:pt>
                <c:pt idx="35786">
                  <c:v>1007.6</c:v>
                </c:pt>
                <c:pt idx="35787">
                  <c:v>1007.6</c:v>
                </c:pt>
                <c:pt idx="35788">
                  <c:v>1007.5</c:v>
                </c:pt>
                <c:pt idx="35789">
                  <c:v>1007.6</c:v>
                </c:pt>
                <c:pt idx="35790">
                  <c:v>1007.5</c:v>
                </c:pt>
                <c:pt idx="35791">
                  <c:v>1007.6</c:v>
                </c:pt>
                <c:pt idx="35792">
                  <c:v>1007.5</c:v>
                </c:pt>
                <c:pt idx="35793">
                  <c:v>1007.4</c:v>
                </c:pt>
                <c:pt idx="35794">
                  <c:v>1007.5</c:v>
                </c:pt>
                <c:pt idx="35795">
                  <c:v>1007.5</c:v>
                </c:pt>
                <c:pt idx="35796">
                  <c:v>1007.4</c:v>
                </c:pt>
                <c:pt idx="35797">
                  <c:v>1007.5</c:v>
                </c:pt>
                <c:pt idx="35798">
                  <c:v>1007.4</c:v>
                </c:pt>
                <c:pt idx="35799">
                  <c:v>1007.4</c:v>
                </c:pt>
                <c:pt idx="35800">
                  <c:v>1007.4</c:v>
                </c:pt>
                <c:pt idx="35801">
                  <c:v>1007.4</c:v>
                </c:pt>
                <c:pt idx="35802">
                  <c:v>1007.4</c:v>
                </c:pt>
                <c:pt idx="35803">
                  <c:v>1007.4</c:v>
                </c:pt>
                <c:pt idx="35804">
                  <c:v>1007.4</c:v>
                </c:pt>
                <c:pt idx="35805">
                  <c:v>1007.4</c:v>
                </c:pt>
                <c:pt idx="35806">
                  <c:v>1007.4</c:v>
                </c:pt>
                <c:pt idx="35807">
                  <c:v>1007.3</c:v>
                </c:pt>
                <c:pt idx="35808">
                  <c:v>1007.4</c:v>
                </c:pt>
                <c:pt idx="35809">
                  <c:v>1007.4</c:v>
                </c:pt>
                <c:pt idx="35810">
                  <c:v>1007.3</c:v>
                </c:pt>
                <c:pt idx="35811">
                  <c:v>1007.3</c:v>
                </c:pt>
                <c:pt idx="35812">
                  <c:v>1007.3</c:v>
                </c:pt>
                <c:pt idx="35813">
                  <c:v>1007.3</c:v>
                </c:pt>
                <c:pt idx="35814">
                  <c:v>1007.4</c:v>
                </c:pt>
                <c:pt idx="35815">
                  <c:v>1007.3</c:v>
                </c:pt>
                <c:pt idx="35816">
                  <c:v>1007.3</c:v>
                </c:pt>
                <c:pt idx="35817">
                  <c:v>1007.4</c:v>
                </c:pt>
                <c:pt idx="35818">
                  <c:v>1007.3</c:v>
                </c:pt>
                <c:pt idx="35819">
                  <c:v>1007.3</c:v>
                </c:pt>
                <c:pt idx="35820">
                  <c:v>1007.3</c:v>
                </c:pt>
                <c:pt idx="35821">
                  <c:v>1007.3</c:v>
                </c:pt>
                <c:pt idx="35822">
                  <c:v>1007.4</c:v>
                </c:pt>
                <c:pt idx="35823">
                  <c:v>1007.3</c:v>
                </c:pt>
                <c:pt idx="35824">
                  <c:v>1007.4</c:v>
                </c:pt>
                <c:pt idx="35825">
                  <c:v>1007.4</c:v>
                </c:pt>
                <c:pt idx="35826">
                  <c:v>1007.4</c:v>
                </c:pt>
                <c:pt idx="35827">
                  <c:v>1007.4</c:v>
                </c:pt>
                <c:pt idx="35828">
                  <c:v>1007.4</c:v>
                </c:pt>
                <c:pt idx="35829">
                  <c:v>1007.4</c:v>
                </c:pt>
                <c:pt idx="35830">
                  <c:v>1007.4</c:v>
                </c:pt>
                <c:pt idx="35831">
                  <c:v>1007.4</c:v>
                </c:pt>
                <c:pt idx="35832">
                  <c:v>1007.4</c:v>
                </c:pt>
                <c:pt idx="35833">
                  <c:v>1007.4</c:v>
                </c:pt>
                <c:pt idx="35834">
                  <c:v>1007.4</c:v>
                </c:pt>
                <c:pt idx="35835">
                  <c:v>1007.4</c:v>
                </c:pt>
                <c:pt idx="35836">
                  <c:v>1007.4</c:v>
                </c:pt>
                <c:pt idx="35837">
                  <c:v>1007.4</c:v>
                </c:pt>
                <c:pt idx="35838">
                  <c:v>1007.4</c:v>
                </c:pt>
                <c:pt idx="35839">
                  <c:v>1007.5</c:v>
                </c:pt>
                <c:pt idx="35840">
                  <c:v>1007.4</c:v>
                </c:pt>
                <c:pt idx="35841">
                  <c:v>1007.4</c:v>
                </c:pt>
                <c:pt idx="35842">
                  <c:v>1007.5</c:v>
                </c:pt>
                <c:pt idx="35843">
                  <c:v>1007.5</c:v>
                </c:pt>
                <c:pt idx="35844">
                  <c:v>1007.5</c:v>
                </c:pt>
                <c:pt idx="35845">
                  <c:v>1007.4</c:v>
                </c:pt>
                <c:pt idx="35846">
                  <c:v>1007.4</c:v>
                </c:pt>
                <c:pt idx="35847">
                  <c:v>1007.4</c:v>
                </c:pt>
                <c:pt idx="35848">
                  <c:v>1007.4</c:v>
                </c:pt>
                <c:pt idx="35849">
                  <c:v>1007.4</c:v>
                </c:pt>
                <c:pt idx="35850">
                  <c:v>1007.4</c:v>
                </c:pt>
                <c:pt idx="35851">
                  <c:v>1007.4</c:v>
                </c:pt>
                <c:pt idx="35852">
                  <c:v>1007.4</c:v>
                </c:pt>
                <c:pt idx="35853">
                  <c:v>1007.4</c:v>
                </c:pt>
                <c:pt idx="35854">
                  <c:v>1007.4</c:v>
                </c:pt>
                <c:pt idx="35855">
                  <c:v>1007.3</c:v>
                </c:pt>
                <c:pt idx="35856">
                  <c:v>1007.4</c:v>
                </c:pt>
                <c:pt idx="35857">
                  <c:v>1007.4</c:v>
                </c:pt>
                <c:pt idx="35858">
                  <c:v>1007.3</c:v>
                </c:pt>
                <c:pt idx="35859">
                  <c:v>1007.3</c:v>
                </c:pt>
                <c:pt idx="35860">
                  <c:v>1007.3</c:v>
                </c:pt>
                <c:pt idx="35861">
                  <c:v>1007.3</c:v>
                </c:pt>
                <c:pt idx="35862">
                  <c:v>1007.3</c:v>
                </c:pt>
                <c:pt idx="35863">
                  <c:v>1007.2</c:v>
                </c:pt>
                <c:pt idx="35864">
                  <c:v>1007.3</c:v>
                </c:pt>
                <c:pt idx="35865">
                  <c:v>1007.2</c:v>
                </c:pt>
                <c:pt idx="35866">
                  <c:v>1007.2</c:v>
                </c:pt>
                <c:pt idx="35867">
                  <c:v>1007.2</c:v>
                </c:pt>
                <c:pt idx="35868">
                  <c:v>1007.2</c:v>
                </c:pt>
                <c:pt idx="35869">
                  <c:v>1007.2</c:v>
                </c:pt>
                <c:pt idx="35870">
                  <c:v>1007.2</c:v>
                </c:pt>
                <c:pt idx="35871">
                  <c:v>1007.2</c:v>
                </c:pt>
                <c:pt idx="35872">
                  <c:v>1007.2</c:v>
                </c:pt>
                <c:pt idx="35873">
                  <c:v>1007.2</c:v>
                </c:pt>
                <c:pt idx="35874">
                  <c:v>1007.2</c:v>
                </c:pt>
                <c:pt idx="35875">
                  <c:v>1007.2</c:v>
                </c:pt>
                <c:pt idx="35876">
                  <c:v>1007.2</c:v>
                </c:pt>
                <c:pt idx="35877">
                  <c:v>1007.1</c:v>
                </c:pt>
                <c:pt idx="35878">
                  <c:v>1007.1</c:v>
                </c:pt>
                <c:pt idx="35879">
                  <c:v>1007.1</c:v>
                </c:pt>
                <c:pt idx="35880">
                  <c:v>1007.1</c:v>
                </c:pt>
                <c:pt idx="35881">
                  <c:v>1007.2</c:v>
                </c:pt>
                <c:pt idx="35882">
                  <c:v>1007.1</c:v>
                </c:pt>
                <c:pt idx="35883">
                  <c:v>1007.1</c:v>
                </c:pt>
                <c:pt idx="35884">
                  <c:v>1007.2</c:v>
                </c:pt>
                <c:pt idx="35885">
                  <c:v>1007.1</c:v>
                </c:pt>
                <c:pt idx="35886">
                  <c:v>1007.2</c:v>
                </c:pt>
                <c:pt idx="35887">
                  <c:v>1007.1</c:v>
                </c:pt>
                <c:pt idx="35888">
                  <c:v>1007.2</c:v>
                </c:pt>
                <c:pt idx="35889">
                  <c:v>1007.1</c:v>
                </c:pt>
                <c:pt idx="35890">
                  <c:v>1007.2</c:v>
                </c:pt>
                <c:pt idx="35891">
                  <c:v>1007.2</c:v>
                </c:pt>
                <c:pt idx="35892">
                  <c:v>1007.1</c:v>
                </c:pt>
                <c:pt idx="35893">
                  <c:v>1007.1</c:v>
                </c:pt>
                <c:pt idx="35894">
                  <c:v>1007.1</c:v>
                </c:pt>
                <c:pt idx="35895">
                  <c:v>1007.2</c:v>
                </c:pt>
                <c:pt idx="35896">
                  <c:v>1007.2</c:v>
                </c:pt>
                <c:pt idx="35897">
                  <c:v>1007.2</c:v>
                </c:pt>
                <c:pt idx="35898">
                  <c:v>1007.2</c:v>
                </c:pt>
                <c:pt idx="35899">
                  <c:v>1007.2</c:v>
                </c:pt>
                <c:pt idx="35900">
                  <c:v>1007.2</c:v>
                </c:pt>
                <c:pt idx="35901">
                  <c:v>1007.2</c:v>
                </c:pt>
                <c:pt idx="35902">
                  <c:v>1007.2</c:v>
                </c:pt>
                <c:pt idx="35903">
                  <c:v>1007.2</c:v>
                </c:pt>
                <c:pt idx="35904">
                  <c:v>1007.2</c:v>
                </c:pt>
                <c:pt idx="35905">
                  <c:v>1007.2</c:v>
                </c:pt>
                <c:pt idx="35906">
                  <c:v>1007.3</c:v>
                </c:pt>
                <c:pt idx="35907">
                  <c:v>1007.2</c:v>
                </c:pt>
                <c:pt idx="35908">
                  <c:v>1007.2</c:v>
                </c:pt>
                <c:pt idx="35909">
                  <c:v>1007.3</c:v>
                </c:pt>
                <c:pt idx="35910">
                  <c:v>1007.3</c:v>
                </c:pt>
                <c:pt idx="35911">
                  <c:v>1007.3</c:v>
                </c:pt>
                <c:pt idx="35912">
                  <c:v>1007.2</c:v>
                </c:pt>
                <c:pt idx="35913">
                  <c:v>1007.2</c:v>
                </c:pt>
                <c:pt idx="35914">
                  <c:v>1007.3</c:v>
                </c:pt>
                <c:pt idx="35915">
                  <c:v>1007.2</c:v>
                </c:pt>
                <c:pt idx="35916">
                  <c:v>1007.2</c:v>
                </c:pt>
                <c:pt idx="35917">
                  <c:v>1007.2</c:v>
                </c:pt>
                <c:pt idx="35918">
                  <c:v>1007.2</c:v>
                </c:pt>
                <c:pt idx="35919">
                  <c:v>1007.2</c:v>
                </c:pt>
                <c:pt idx="35920">
                  <c:v>1007.2</c:v>
                </c:pt>
                <c:pt idx="35921">
                  <c:v>1007.2</c:v>
                </c:pt>
                <c:pt idx="35922">
                  <c:v>1007.2</c:v>
                </c:pt>
                <c:pt idx="35923">
                  <c:v>1007.2</c:v>
                </c:pt>
                <c:pt idx="35924">
                  <c:v>1007.2</c:v>
                </c:pt>
                <c:pt idx="35925">
                  <c:v>1007.2</c:v>
                </c:pt>
                <c:pt idx="35926">
                  <c:v>1007.1</c:v>
                </c:pt>
                <c:pt idx="35927">
                  <c:v>1007.1</c:v>
                </c:pt>
                <c:pt idx="35928">
                  <c:v>1007.1</c:v>
                </c:pt>
                <c:pt idx="35929">
                  <c:v>1007.1</c:v>
                </c:pt>
                <c:pt idx="35930">
                  <c:v>1007.1</c:v>
                </c:pt>
                <c:pt idx="35931">
                  <c:v>1007.1</c:v>
                </c:pt>
                <c:pt idx="35932">
                  <c:v>1007.1</c:v>
                </c:pt>
                <c:pt idx="35933">
                  <c:v>1007</c:v>
                </c:pt>
                <c:pt idx="35934">
                  <c:v>1007</c:v>
                </c:pt>
                <c:pt idx="35935">
                  <c:v>1007</c:v>
                </c:pt>
                <c:pt idx="35936">
                  <c:v>1007</c:v>
                </c:pt>
                <c:pt idx="35937">
                  <c:v>1007</c:v>
                </c:pt>
                <c:pt idx="35938">
                  <c:v>1007</c:v>
                </c:pt>
                <c:pt idx="35939">
                  <c:v>1007</c:v>
                </c:pt>
                <c:pt idx="35940">
                  <c:v>1007</c:v>
                </c:pt>
                <c:pt idx="35941">
                  <c:v>1007</c:v>
                </c:pt>
                <c:pt idx="35942">
                  <c:v>1007</c:v>
                </c:pt>
                <c:pt idx="35943">
                  <c:v>1006.9</c:v>
                </c:pt>
                <c:pt idx="35944">
                  <c:v>1007</c:v>
                </c:pt>
                <c:pt idx="35945">
                  <c:v>1006.9</c:v>
                </c:pt>
                <c:pt idx="35946">
                  <c:v>1006.9</c:v>
                </c:pt>
                <c:pt idx="35947">
                  <c:v>1007</c:v>
                </c:pt>
                <c:pt idx="35948">
                  <c:v>1006.9</c:v>
                </c:pt>
                <c:pt idx="35949">
                  <c:v>1006.9</c:v>
                </c:pt>
                <c:pt idx="35950">
                  <c:v>1006.9</c:v>
                </c:pt>
                <c:pt idx="35951">
                  <c:v>1006.9</c:v>
                </c:pt>
                <c:pt idx="35952">
                  <c:v>1006.9</c:v>
                </c:pt>
                <c:pt idx="35953">
                  <c:v>1006.9</c:v>
                </c:pt>
                <c:pt idx="35954">
                  <c:v>1006.9</c:v>
                </c:pt>
                <c:pt idx="35955">
                  <c:v>1006.9</c:v>
                </c:pt>
                <c:pt idx="35956">
                  <c:v>1006.9</c:v>
                </c:pt>
                <c:pt idx="35957">
                  <c:v>1006.9</c:v>
                </c:pt>
                <c:pt idx="35958">
                  <c:v>1006.9</c:v>
                </c:pt>
                <c:pt idx="35959">
                  <c:v>1007</c:v>
                </c:pt>
                <c:pt idx="35960">
                  <c:v>1007</c:v>
                </c:pt>
                <c:pt idx="35961">
                  <c:v>1006.9</c:v>
                </c:pt>
                <c:pt idx="35962">
                  <c:v>1007</c:v>
                </c:pt>
                <c:pt idx="35963">
                  <c:v>1007</c:v>
                </c:pt>
                <c:pt idx="35964">
                  <c:v>1007</c:v>
                </c:pt>
                <c:pt idx="35965">
                  <c:v>1007</c:v>
                </c:pt>
                <c:pt idx="35966">
                  <c:v>1007</c:v>
                </c:pt>
                <c:pt idx="35967">
                  <c:v>1007</c:v>
                </c:pt>
                <c:pt idx="35968">
                  <c:v>1007</c:v>
                </c:pt>
                <c:pt idx="35969">
                  <c:v>1007</c:v>
                </c:pt>
                <c:pt idx="35970">
                  <c:v>1007</c:v>
                </c:pt>
                <c:pt idx="35971">
                  <c:v>1007</c:v>
                </c:pt>
                <c:pt idx="35972">
                  <c:v>1007</c:v>
                </c:pt>
                <c:pt idx="35973">
                  <c:v>1007</c:v>
                </c:pt>
                <c:pt idx="35974">
                  <c:v>1007.1</c:v>
                </c:pt>
                <c:pt idx="35975">
                  <c:v>1007</c:v>
                </c:pt>
                <c:pt idx="35976">
                  <c:v>1007</c:v>
                </c:pt>
                <c:pt idx="35977">
                  <c:v>1007.1</c:v>
                </c:pt>
                <c:pt idx="35978">
                  <c:v>1007</c:v>
                </c:pt>
                <c:pt idx="35979">
                  <c:v>1007</c:v>
                </c:pt>
                <c:pt idx="35980">
                  <c:v>1007.1</c:v>
                </c:pt>
                <c:pt idx="35981">
                  <c:v>1007.1</c:v>
                </c:pt>
                <c:pt idx="35982">
                  <c:v>1007</c:v>
                </c:pt>
                <c:pt idx="35983">
                  <c:v>1007.1</c:v>
                </c:pt>
                <c:pt idx="35984">
                  <c:v>1007.1</c:v>
                </c:pt>
                <c:pt idx="35985">
                  <c:v>1007</c:v>
                </c:pt>
                <c:pt idx="35986">
                  <c:v>1007</c:v>
                </c:pt>
                <c:pt idx="35987">
                  <c:v>1007</c:v>
                </c:pt>
                <c:pt idx="35988">
                  <c:v>1007</c:v>
                </c:pt>
                <c:pt idx="35989">
                  <c:v>1007.1</c:v>
                </c:pt>
                <c:pt idx="35990">
                  <c:v>1007.1</c:v>
                </c:pt>
                <c:pt idx="35991">
                  <c:v>1007</c:v>
                </c:pt>
                <c:pt idx="35992">
                  <c:v>1007</c:v>
                </c:pt>
                <c:pt idx="35993">
                  <c:v>1007</c:v>
                </c:pt>
                <c:pt idx="35994">
                  <c:v>1007</c:v>
                </c:pt>
                <c:pt idx="35995">
                  <c:v>1007</c:v>
                </c:pt>
                <c:pt idx="35996">
                  <c:v>1006.9</c:v>
                </c:pt>
                <c:pt idx="35997">
                  <c:v>1006.9</c:v>
                </c:pt>
                <c:pt idx="35998">
                  <c:v>1006.9</c:v>
                </c:pt>
                <c:pt idx="35999">
                  <c:v>1006.9</c:v>
                </c:pt>
                <c:pt idx="36000">
                  <c:v>1006.9</c:v>
                </c:pt>
                <c:pt idx="36001">
                  <c:v>1006.9</c:v>
                </c:pt>
                <c:pt idx="36002">
                  <c:v>1006.9</c:v>
                </c:pt>
                <c:pt idx="36003">
                  <c:v>1006.9</c:v>
                </c:pt>
                <c:pt idx="36004">
                  <c:v>1006.8</c:v>
                </c:pt>
                <c:pt idx="36005">
                  <c:v>1006.8</c:v>
                </c:pt>
                <c:pt idx="36006">
                  <c:v>1006.8</c:v>
                </c:pt>
                <c:pt idx="36007">
                  <c:v>1006.8</c:v>
                </c:pt>
                <c:pt idx="36008">
                  <c:v>1006.8</c:v>
                </c:pt>
                <c:pt idx="36009">
                  <c:v>1006.8</c:v>
                </c:pt>
                <c:pt idx="36010">
                  <c:v>1006.8</c:v>
                </c:pt>
                <c:pt idx="36011">
                  <c:v>1006.8</c:v>
                </c:pt>
                <c:pt idx="36012">
                  <c:v>1006.8</c:v>
                </c:pt>
                <c:pt idx="36013">
                  <c:v>1006.8</c:v>
                </c:pt>
                <c:pt idx="36014">
                  <c:v>1006.8</c:v>
                </c:pt>
                <c:pt idx="36015">
                  <c:v>1006.7</c:v>
                </c:pt>
                <c:pt idx="36016">
                  <c:v>1006.8</c:v>
                </c:pt>
                <c:pt idx="36017">
                  <c:v>1006.8</c:v>
                </c:pt>
                <c:pt idx="36018">
                  <c:v>1006.8</c:v>
                </c:pt>
                <c:pt idx="36019">
                  <c:v>1006.7</c:v>
                </c:pt>
                <c:pt idx="36020">
                  <c:v>1006.7</c:v>
                </c:pt>
                <c:pt idx="36021">
                  <c:v>1006.7</c:v>
                </c:pt>
                <c:pt idx="36022">
                  <c:v>1006.8</c:v>
                </c:pt>
                <c:pt idx="36023">
                  <c:v>1006.7</c:v>
                </c:pt>
                <c:pt idx="36024">
                  <c:v>1006.7</c:v>
                </c:pt>
                <c:pt idx="36025">
                  <c:v>1006.7</c:v>
                </c:pt>
                <c:pt idx="36026">
                  <c:v>1006.7</c:v>
                </c:pt>
                <c:pt idx="36027">
                  <c:v>1006.8</c:v>
                </c:pt>
                <c:pt idx="36028">
                  <c:v>1006.8</c:v>
                </c:pt>
                <c:pt idx="36029">
                  <c:v>1006.7</c:v>
                </c:pt>
                <c:pt idx="36030">
                  <c:v>1006.8</c:v>
                </c:pt>
                <c:pt idx="36031">
                  <c:v>1006.7</c:v>
                </c:pt>
                <c:pt idx="36032">
                  <c:v>1006.8</c:v>
                </c:pt>
                <c:pt idx="36033">
                  <c:v>1006.8</c:v>
                </c:pt>
                <c:pt idx="36034">
                  <c:v>1006.8</c:v>
                </c:pt>
                <c:pt idx="36035">
                  <c:v>1006.8</c:v>
                </c:pt>
                <c:pt idx="36036">
                  <c:v>1006.8</c:v>
                </c:pt>
                <c:pt idx="36037">
                  <c:v>1006.8</c:v>
                </c:pt>
                <c:pt idx="36038">
                  <c:v>1006.9</c:v>
                </c:pt>
                <c:pt idx="36039">
                  <c:v>1006.8</c:v>
                </c:pt>
                <c:pt idx="36040">
                  <c:v>1006.9</c:v>
                </c:pt>
                <c:pt idx="36041">
                  <c:v>1006.8</c:v>
                </c:pt>
                <c:pt idx="36042">
                  <c:v>1006.8</c:v>
                </c:pt>
                <c:pt idx="36043">
                  <c:v>1006.9</c:v>
                </c:pt>
                <c:pt idx="36044">
                  <c:v>1006.9</c:v>
                </c:pt>
                <c:pt idx="36045">
                  <c:v>1006.9</c:v>
                </c:pt>
                <c:pt idx="36046">
                  <c:v>1006.9</c:v>
                </c:pt>
                <c:pt idx="36047">
                  <c:v>1006.8</c:v>
                </c:pt>
                <c:pt idx="36048">
                  <c:v>1006.9</c:v>
                </c:pt>
                <c:pt idx="36049">
                  <c:v>1006.9</c:v>
                </c:pt>
                <c:pt idx="36050">
                  <c:v>1006.8</c:v>
                </c:pt>
                <c:pt idx="36051">
                  <c:v>1006.9</c:v>
                </c:pt>
                <c:pt idx="36052">
                  <c:v>1006.9</c:v>
                </c:pt>
                <c:pt idx="36053">
                  <c:v>1006.9</c:v>
                </c:pt>
                <c:pt idx="36054">
                  <c:v>1006.9</c:v>
                </c:pt>
                <c:pt idx="36055">
                  <c:v>1006.9</c:v>
                </c:pt>
                <c:pt idx="36056">
                  <c:v>1006.9</c:v>
                </c:pt>
                <c:pt idx="36057">
                  <c:v>1006.8</c:v>
                </c:pt>
                <c:pt idx="36058">
                  <c:v>1006.8</c:v>
                </c:pt>
                <c:pt idx="36059">
                  <c:v>1006.8</c:v>
                </c:pt>
                <c:pt idx="36060">
                  <c:v>1006.7</c:v>
                </c:pt>
                <c:pt idx="36061">
                  <c:v>1006.8</c:v>
                </c:pt>
                <c:pt idx="36062">
                  <c:v>1006.8</c:v>
                </c:pt>
                <c:pt idx="36063">
                  <c:v>1006.8</c:v>
                </c:pt>
                <c:pt idx="36064">
                  <c:v>1006.8</c:v>
                </c:pt>
                <c:pt idx="36065">
                  <c:v>1006.7</c:v>
                </c:pt>
                <c:pt idx="36066">
                  <c:v>1006.7</c:v>
                </c:pt>
                <c:pt idx="36067">
                  <c:v>1006.7</c:v>
                </c:pt>
                <c:pt idx="36068">
                  <c:v>1006.7</c:v>
                </c:pt>
                <c:pt idx="36069">
                  <c:v>1006.7</c:v>
                </c:pt>
                <c:pt idx="36070">
                  <c:v>1006.6</c:v>
                </c:pt>
                <c:pt idx="36071">
                  <c:v>1006.6</c:v>
                </c:pt>
                <c:pt idx="36072">
                  <c:v>1006.6</c:v>
                </c:pt>
                <c:pt idx="36073">
                  <c:v>1006.6</c:v>
                </c:pt>
                <c:pt idx="36074">
                  <c:v>1006.6</c:v>
                </c:pt>
                <c:pt idx="36075">
                  <c:v>1006.6</c:v>
                </c:pt>
                <c:pt idx="36076">
                  <c:v>1006.6</c:v>
                </c:pt>
                <c:pt idx="36077">
                  <c:v>1006.6</c:v>
                </c:pt>
                <c:pt idx="36078">
                  <c:v>1006.5</c:v>
                </c:pt>
                <c:pt idx="36079">
                  <c:v>1006.6</c:v>
                </c:pt>
                <c:pt idx="36080">
                  <c:v>1006.6</c:v>
                </c:pt>
                <c:pt idx="36081">
                  <c:v>1006.5</c:v>
                </c:pt>
                <c:pt idx="36082">
                  <c:v>1006.5</c:v>
                </c:pt>
                <c:pt idx="36083">
                  <c:v>1006.6</c:v>
                </c:pt>
                <c:pt idx="36084">
                  <c:v>1006.5</c:v>
                </c:pt>
                <c:pt idx="36085">
                  <c:v>1006.5</c:v>
                </c:pt>
                <c:pt idx="36086">
                  <c:v>1006.5</c:v>
                </c:pt>
                <c:pt idx="36087">
                  <c:v>1006.5</c:v>
                </c:pt>
                <c:pt idx="36088">
                  <c:v>1006.5</c:v>
                </c:pt>
                <c:pt idx="36089">
                  <c:v>1006.5</c:v>
                </c:pt>
                <c:pt idx="36090">
                  <c:v>1006.5</c:v>
                </c:pt>
                <c:pt idx="36091">
                  <c:v>1006.5</c:v>
                </c:pt>
                <c:pt idx="36092">
                  <c:v>1006.5</c:v>
                </c:pt>
                <c:pt idx="36093">
                  <c:v>1006.5</c:v>
                </c:pt>
                <c:pt idx="36094">
                  <c:v>1006.5</c:v>
                </c:pt>
                <c:pt idx="36095">
                  <c:v>1006.5</c:v>
                </c:pt>
                <c:pt idx="36096">
                  <c:v>1006.5</c:v>
                </c:pt>
                <c:pt idx="36097">
                  <c:v>1006.5</c:v>
                </c:pt>
                <c:pt idx="36098">
                  <c:v>1006.5</c:v>
                </c:pt>
                <c:pt idx="36099">
                  <c:v>1006.5</c:v>
                </c:pt>
                <c:pt idx="36100">
                  <c:v>1006.5</c:v>
                </c:pt>
                <c:pt idx="36101">
                  <c:v>1006.5</c:v>
                </c:pt>
                <c:pt idx="36102">
                  <c:v>1006.5</c:v>
                </c:pt>
                <c:pt idx="36103">
                  <c:v>1006.5</c:v>
                </c:pt>
                <c:pt idx="36104">
                  <c:v>1006.6</c:v>
                </c:pt>
                <c:pt idx="36105">
                  <c:v>1006.6</c:v>
                </c:pt>
                <c:pt idx="36106">
                  <c:v>1006.5</c:v>
                </c:pt>
                <c:pt idx="36107">
                  <c:v>1006.6</c:v>
                </c:pt>
                <c:pt idx="36108">
                  <c:v>1006.6</c:v>
                </c:pt>
                <c:pt idx="36109">
                  <c:v>1006.6</c:v>
                </c:pt>
                <c:pt idx="36110">
                  <c:v>1006.6</c:v>
                </c:pt>
                <c:pt idx="36111">
                  <c:v>1006.6</c:v>
                </c:pt>
                <c:pt idx="36112">
                  <c:v>1006.6</c:v>
                </c:pt>
                <c:pt idx="36113">
                  <c:v>1006.6</c:v>
                </c:pt>
                <c:pt idx="36114">
                  <c:v>1006.6</c:v>
                </c:pt>
                <c:pt idx="36115">
                  <c:v>1006.6</c:v>
                </c:pt>
                <c:pt idx="36116">
                  <c:v>1006.7</c:v>
                </c:pt>
                <c:pt idx="36117">
                  <c:v>1006.6</c:v>
                </c:pt>
                <c:pt idx="36118">
                  <c:v>1006.6</c:v>
                </c:pt>
                <c:pt idx="36119">
                  <c:v>1006.6</c:v>
                </c:pt>
                <c:pt idx="36120">
                  <c:v>1006.6</c:v>
                </c:pt>
                <c:pt idx="36121">
                  <c:v>1006.6</c:v>
                </c:pt>
                <c:pt idx="36122">
                  <c:v>1006.6</c:v>
                </c:pt>
                <c:pt idx="36123">
                  <c:v>1006.6</c:v>
                </c:pt>
                <c:pt idx="36124">
                  <c:v>1006.6</c:v>
                </c:pt>
                <c:pt idx="36125">
                  <c:v>1006.6</c:v>
                </c:pt>
                <c:pt idx="36126">
                  <c:v>1006.6</c:v>
                </c:pt>
                <c:pt idx="36127">
                  <c:v>1006.6</c:v>
                </c:pt>
                <c:pt idx="36128">
                  <c:v>1006.6</c:v>
                </c:pt>
                <c:pt idx="36129">
                  <c:v>1006.6</c:v>
                </c:pt>
                <c:pt idx="36130">
                  <c:v>1006.6</c:v>
                </c:pt>
                <c:pt idx="36131">
                  <c:v>1006.5</c:v>
                </c:pt>
                <c:pt idx="36132">
                  <c:v>1006.5</c:v>
                </c:pt>
                <c:pt idx="36133">
                  <c:v>1006.5</c:v>
                </c:pt>
                <c:pt idx="36134">
                  <c:v>1006.5</c:v>
                </c:pt>
                <c:pt idx="36135">
                  <c:v>1006.5</c:v>
                </c:pt>
                <c:pt idx="36136">
                  <c:v>1006.5</c:v>
                </c:pt>
                <c:pt idx="36137">
                  <c:v>1006.5</c:v>
                </c:pt>
                <c:pt idx="36138">
                  <c:v>1006.5</c:v>
                </c:pt>
                <c:pt idx="36139">
                  <c:v>1006.4</c:v>
                </c:pt>
                <c:pt idx="36140">
                  <c:v>1006.4</c:v>
                </c:pt>
                <c:pt idx="36141">
                  <c:v>1006.4</c:v>
                </c:pt>
                <c:pt idx="36142">
                  <c:v>1006.4</c:v>
                </c:pt>
                <c:pt idx="36143">
                  <c:v>1006.3</c:v>
                </c:pt>
                <c:pt idx="36144">
                  <c:v>1006.4</c:v>
                </c:pt>
                <c:pt idx="36145">
                  <c:v>1006.3</c:v>
                </c:pt>
                <c:pt idx="36146">
                  <c:v>1006.3</c:v>
                </c:pt>
                <c:pt idx="36147">
                  <c:v>1006.3</c:v>
                </c:pt>
                <c:pt idx="36148">
                  <c:v>1006.3</c:v>
                </c:pt>
                <c:pt idx="36149">
                  <c:v>1006.3</c:v>
                </c:pt>
                <c:pt idx="36150">
                  <c:v>1006.3</c:v>
                </c:pt>
                <c:pt idx="36151">
                  <c:v>1006.3</c:v>
                </c:pt>
                <c:pt idx="36152">
                  <c:v>1006.3</c:v>
                </c:pt>
                <c:pt idx="36153">
                  <c:v>1006.3</c:v>
                </c:pt>
                <c:pt idx="36154">
                  <c:v>1006.3</c:v>
                </c:pt>
                <c:pt idx="36155">
                  <c:v>1006.3</c:v>
                </c:pt>
                <c:pt idx="36156">
                  <c:v>1006.2</c:v>
                </c:pt>
                <c:pt idx="36157">
                  <c:v>1006.2</c:v>
                </c:pt>
                <c:pt idx="36158">
                  <c:v>1006.2</c:v>
                </c:pt>
                <c:pt idx="36159">
                  <c:v>1006.3</c:v>
                </c:pt>
                <c:pt idx="36160">
                  <c:v>1006.2</c:v>
                </c:pt>
                <c:pt idx="36161">
                  <c:v>1006.3</c:v>
                </c:pt>
                <c:pt idx="36162">
                  <c:v>1006.3</c:v>
                </c:pt>
                <c:pt idx="36163">
                  <c:v>1006.2</c:v>
                </c:pt>
                <c:pt idx="36164">
                  <c:v>1006.2</c:v>
                </c:pt>
                <c:pt idx="36165">
                  <c:v>1006.2</c:v>
                </c:pt>
                <c:pt idx="36166">
                  <c:v>1006.2</c:v>
                </c:pt>
                <c:pt idx="36167">
                  <c:v>1006.3</c:v>
                </c:pt>
                <c:pt idx="36168">
                  <c:v>1006.2</c:v>
                </c:pt>
                <c:pt idx="36169">
                  <c:v>1006.3</c:v>
                </c:pt>
                <c:pt idx="36170">
                  <c:v>1006.3</c:v>
                </c:pt>
                <c:pt idx="36171">
                  <c:v>1006.3</c:v>
                </c:pt>
                <c:pt idx="36172">
                  <c:v>1006.3</c:v>
                </c:pt>
                <c:pt idx="36173">
                  <c:v>1006.3</c:v>
                </c:pt>
                <c:pt idx="36174">
                  <c:v>1006.3</c:v>
                </c:pt>
                <c:pt idx="36175">
                  <c:v>1006.3</c:v>
                </c:pt>
                <c:pt idx="36176">
                  <c:v>1006.4</c:v>
                </c:pt>
                <c:pt idx="36177">
                  <c:v>1006.3</c:v>
                </c:pt>
                <c:pt idx="36178">
                  <c:v>1006.3</c:v>
                </c:pt>
                <c:pt idx="36179">
                  <c:v>1006.4</c:v>
                </c:pt>
                <c:pt idx="36180">
                  <c:v>1006.4</c:v>
                </c:pt>
                <c:pt idx="36181">
                  <c:v>1006.4</c:v>
                </c:pt>
                <c:pt idx="36182">
                  <c:v>1006.4</c:v>
                </c:pt>
                <c:pt idx="36183">
                  <c:v>1006.4</c:v>
                </c:pt>
                <c:pt idx="36184">
                  <c:v>1006.4</c:v>
                </c:pt>
                <c:pt idx="36185">
                  <c:v>1006.4</c:v>
                </c:pt>
                <c:pt idx="36186">
                  <c:v>1006.4</c:v>
                </c:pt>
                <c:pt idx="36187">
                  <c:v>1006.4</c:v>
                </c:pt>
                <c:pt idx="36188">
                  <c:v>1006.4</c:v>
                </c:pt>
                <c:pt idx="36189">
                  <c:v>1006.4</c:v>
                </c:pt>
                <c:pt idx="36190">
                  <c:v>1006.3</c:v>
                </c:pt>
                <c:pt idx="36191">
                  <c:v>1006.4</c:v>
                </c:pt>
                <c:pt idx="36192">
                  <c:v>1006.3</c:v>
                </c:pt>
                <c:pt idx="36193">
                  <c:v>1006.4</c:v>
                </c:pt>
                <c:pt idx="36194">
                  <c:v>1006.4</c:v>
                </c:pt>
                <c:pt idx="36195">
                  <c:v>1006.4</c:v>
                </c:pt>
                <c:pt idx="36196">
                  <c:v>1006.3</c:v>
                </c:pt>
                <c:pt idx="36197">
                  <c:v>1006.3</c:v>
                </c:pt>
                <c:pt idx="36198">
                  <c:v>1006.3</c:v>
                </c:pt>
                <c:pt idx="36199">
                  <c:v>1006.3</c:v>
                </c:pt>
                <c:pt idx="36200">
                  <c:v>1006.3</c:v>
                </c:pt>
                <c:pt idx="36201">
                  <c:v>1006.3</c:v>
                </c:pt>
                <c:pt idx="36202">
                  <c:v>1006.3</c:v>
                </c:pt>
                <c:pt idx="36203">
                  <c:v>1006.2</c:v>
                </c:pt>
                <c:pt idx="36204">
                  <c:v>1006.3</c:v>
                </c:pt>
                <c:pt idx="36205">
                  <c:v>1006.2</c:v>
                </c:pt>
                <c:pt idx="36206">
                  <c:v>1006.2</c:v>
                </c:pt>
                <c:pt idx="36207">
                  <c:v>1006.2</c:v>
                </c:pt>
                <c:pt idx="36208">
                  <c:v>1006.2</c:v>
                </c:pt>
                <c:pt idx="36209">
                  <c:v>1006.2</c:v>
                </c:pt>
                <c:pt idx="36210">
                  <c:v>1006.2</c:v>
                </c:pt>
                <c:pt idx="36211">
                  <c:v>1006.2</c:v>
                </c:pt>
                <c:pt idx="36212">
                  <c:v>1006.2</c:v>
                </c:pt>
                <c:pt idx="36213">
                  <c:v>1006.2</c:v>
                </c:pt>
                <c:pt idx="36214">
                  <c:v>1006.2</c:v>
                </c:pt>
                <c:pt idx="36215">
                  <c:v>1006.1</c:v>
                </c:pt>
                <c:pt idx="36216">
                  <c:v>1006.1</c:v>
                </c:pt>
                <c:pt idx="36217">
                  <c:v>1006.1</c:v>
                </c:pt>
                <c:pt idx="36218">
                  <c:v>1006.1</c:v>
                </c:pt>
                <c:pt idx="36219">
                  <c:v>1006.1</c:v>
                </c:pt>
                <c:pt idx="36220">
                  <c:v>1006</c:v>
                </c:pt>
                <c:pt idx="36221">
                  <c:v>1006</c:v>
                </c:pt>
                <c:pt idx="36222">
                  <c:v>1006.1</c:v>
                </c:pt>
                <c:pt idx="36223">
                  <c:v>1006</c:v>
                </c:pt>
                <c:pt idx="36224">
                  <c:v>1006.1</c:v>
                </c:pt>
                <c:pt idx="36225">
                  <c:v>1006</c:v>
                </c:pt>
                <c:pt idx="36226">
                  <c:v>1006</c:v>
                </c:pt>
                <c:pt idx="36227">
                  <c:v>1006</c:v>
                </c:pt>
                <c:pt idx="36228">
                  <c:v>1006</c:v>
                </c:pt>
                <c:pt idx="36229">
                  <c:v>1006</c:v>
                </c:pt>
                <c:pt idx="36230">
                  <c:v>1006</c:v>
                </c:pt>
                <c:pt idx="36231">
                  <c:v>1006</c:v>
                </c:pt>
                <c:pt idx="36232">
                  <c:v>1006</c:v>
                </c:pt>
                <c:pt idx="36233">
                  <c:v>1006</c:v>
                </c:pt>
                <c:pt idx="36234">
                  <c:v>1006</c:v>
                </c:pt>
                <c:pt idx="36235">
                  <c:v>1006.1</c:v>
                </c:pt>
                <c:pt idx="36236">
                  <c:v>1006</c:v>
                </c:pt>
                <c:pt idx="36237">
                  <c:v>1006.1</c:v>
                </c:pt>
                <c:pt idx="36238">
                  <c:v>1006</c:v>
                </c:pt>
                <c:pt idx="36239">
                  <c:v>1006</c:v>
                </c:pt>
                <c:pt idx="36240">
                  <c:v>1006</c:v>
                </c:pt>
                <c:pt idx="36241">
                  <c:v>1006.1</c:v>
                </c:pt>
                <c:pt idx="36242">
                  <c:v>1006.1</c:v>
                </c:pt>
                <c:pt idx="36243">
                  <c:v>1006.1</c:v>
                </c:pt>
                <c:pt idx="36244">
                  <c:v>1006.1</c:v>
                </c:pt>
                <c:pt idx="36245">
                  <c:v>1006.1</c:v>
                </c:pt>
                <c:pt idx="36246">
                  <c:v>1006.1</c:v>
                </c:pt>
                <c:pt idx="36247">
                  <c:v>1006.1</c:v>
                </c:pt>
                <c:pt idx="36248">
                  <c:v>1006.1</c:v>
                </c:pt>
                <c:pt idx="36249">
                  <c:v>1006.1</c:v>
                </c:pt>
                <c:pt idx="36250">
                  <c:v>1006.1</c:v>
                </c:pt>
                <c:pt idx="36251">
                  <c:v>1006.1</c:v>
                </c:pt>
                <c:pt idx="36252">
                  <c:v>1006.1</c:v>
                </c:pt>
                <c:pt idx="36253">
                  <c:v>1006.2</c:v>
                </c:pt>
                <c:pt idx="36254">
                  <c:v>1006.1</c:v>
                </c:pt>
                <c:pt idx="36255">
                  <c:v>1006.1</c:v>
                </c:pt>
                <c:pt idx="36256">
                  <c:v>1006.1</c:v>
                </c:pt>
                <c:pt idx="36257">
                  <c:v>1006.2</c:v>
                </c:pt>
                <c:pt idx="36258">
                  <c:v>1006.1</c:v>
                </c:pt>
                <c:pt idx="36259">
                  <c:v>1006.1</c:v>
                </c:pt>
                <c:pt idx="36260">
                  <c:v>1006.1</c:v>
                </c:pt>
                <c:pt idx="36261">
                  <c:v>1006.1</c:v>
                </c:pt>
                <c:pt idx="36262">
                  <c:v>1006.1</c:v>
                </c:pt>
                <c:pt idx="36263">
                  <c:v>1006.2</c:v>
                </c:pt>
                <c:pt idx="36264">
                  <c:v>1006.1</c:v>
                </c:pt>
                <c:pt idx="36265">
                  <c:v>1006.2</c:v>
                </c:pt>
                <c:pt idx="36266">
                  <c:v>1006.1</c:v>
                </c:pt>
                <c:pt idx="36267">
                  <c:v>1006.1</c:v>
                </c:pt>
                <c:pt idx="36268">
                  <c:v>1006.1</c:v>
                </c:pt>
                <c:pt idx="36269">
                  <c:v>1006.1</c:v>
                </c:pt>
                <c:pt idx="36270">
                  <c:v>1006.1</c:v>
                </c:pt>
                <c:pt idx="36271">
                  <c:v>1006.1</c:v>
                </c:pt>
                <c:pt idx="36272">
                  <c:v>1006.1</c:v>
                </c:pt>
                <c:pt idx="36273">
                  <c:v>1006.1</c:v>
                </c:pt>
                <c:pt idx="36274">
                  <c:v>1006</c:v>
                </c:pt>
                <c:pt idx="36275">
                  <c:v>1006</c:v>
                </c:pt>
                <c:pt idx="36276">
                  <c:v>1006</c:v>
                </c:pt>
                <c:pt idx="36277">
                  <c:v>1006.1</c:v>
                </c:pt>
                <c:pt idx="36278">
                  <c:v>1006</c:v>
                </c:pt>
                <c:pt idx="36279">
                  <c:v>1006</c:v>
                </c:pt>
                <c:pt idx="36280">
                  <c:v>1005.9</c:v>
                </c:pt>
                <c:pt idx="36281">
                  <c:v>1005.9</c:v>
                </c:pt>
                <c:pt idx="36282">
                  <c:v>1005.9</c:v>
                </c:pt>
                <c:pt idx="36283">
                  <c:v>1005.9</c:v>
                </c:pt>
                <c:pt idx="36284">
                  <c:v>1005.9</c:v>
                </c:pt>
                <c:pt idx="36285">
                  <c:v>1005.9</c:v>
                </c:pt>
                <c:pt idx="36286">
                  <c:v>1005.9</c:v>
                </c:pt>
                <c:pt idx="36287">
                  <c:v>1005.8</c:v>
                </c:pt>
                <c:pt idx="36288">
                  <c:v>1005.9</c:v>
                </c:pt>
                <c:pt idx="36289">
                  <c:v>1005.9</c:v>
                </c:pt>
                <c:pt idx="36290">
                  <c:v>1005.8</c:v>
                </c:pt>
                <c:pt idx="36291">
                  <c:v>1005.9</c:v>
                </c:pt>
                <c:pt idx="36292">
                  <c:v>1005.9</c:v>
                </c:pt>
                <c:pt idx="36293">
                  <c:v>1005.9</c:v>
                </c:pt>
                <c:pt idx="36294">
                  <c:v>1005.8</c:v>
                </c:pt>
                <c:pt idx="36295">
                  <c:v>1005.8</c:v>
                </c:pt>
                <c:pt idx="36296">
                  <c:v>1005.8</c:v>
                </c:pt>
                <c:pt idx="36297">
                  <c:v>1005.8</c:v>
                </c:pt>
                <c:pt idx="36298">
                  <c:v>1005.8</c:v>
                </c:pt>
                <c:pt idx="36299">
                  <c:v>1005.8</c:v>
                </c:pt>
                <c:pt idx="36300">
                  <c:v>1005.8</c:v>
                </c:pt>
                <c:pt idx="36301">
                  <c:v>1005.8</c:v>
                </c:pt>
                <c:pt idx="36302">
                  <c:v>1005.8</c:v>
                </c:pt>
                <c:pt idx="36303">
                  <c:v>1005.9</c:v>
                </c:pt>
                <c:pt idx="36304">
                  <c:v>1005.8</c:v>
                </c:pt>
                <c:pt idx="36305">
                  <c:v>1005.8</c:v>
                </c:pt>
                <c:pt idx="36306">
                  <c:v>1005.8</c:v>
                </c:pt>
                <c:pt idx="36307">
                  <c:v>1005.8</c:v>
                </c:pt>
                <c:pt idx="36308">
                  <c:v>1005.8</c:v>
                </c:pt>
                <c:pt idx="36309">
                  <c:v>1005.8</c:v>
                </c:pt>
                <c:pt idx="36310">
                  <c:v>1005.8</c:v>
                </c:pt>
                <c:pt idx="36311">
                  <c:v>1005.9</c:v>
                </c:pt>
                <c:pt idx="36312">
                  <c:v>1005.9</c:v>
                </c:pt>
                <c:pt idx="36313">
                  <c:v>1005.9</c:v>
                </c:pt>
                <c:pt idx="36314">
                  <c:v>1005.9</c:v>
                </c:pt>
                <c:pt idx="36315">
                  <c:v>1005.9</c:v>
                </c:pt>
                <c:pt idx="36316">
                  <c:v>1005.9</c:v>
                </c:pt>
                <c:pt idx="36317">
                  <c:v>1005.9</c:v>
                </c:pt>
                <c:pt idx="36318">
                  <c:v>1005.9</c:v>
                </c:pt>
                <c:pt idx="36319">
                  <c:v>1005.9</c:v>
                </c:pt>
                <c:pt idx="36320">
                  <c:v>1005.9</c:v>
                </c:pt>
                <c:pt idx="36321">
                  <c:v>1005.9</c:v>
                </c:pt>
                <c:pt idx="36322">
                  <c:v>1005.9</c:v>
                </c:pt>
                <c:pt idx="36323">
                  <c:v>1005.9</c:v>
                </c:pt>
                <c:pt idx="36324">
                  <c:v>1005.9</c:v>
                </c:pt>
                <c:pt idx="36325">
                  <c:v>1005.9</c:v>
                </c:pt>
                <c:pt idx="36326">
                  <c:v>1006</c:v>
                </c:pt>
                <c:pt idx="36327">
                  <c:v>1006</c:v>
                </c:pt>
                <c:pt idx="36328">
                  <c:v>1005.9</c:v>
                </c:pt>
                <c:pt idx="36329">
                  <c:v>1005.9</c:v>
                </c:pt>
                <c:pt idx="36330">
                  <c:v>1006</c:v>
                </c:pt>
                <c:pt idx="36331">
                  <c:v>1005.9</c:v>
                </c:pt>
                <c:pt idx="36332">
                  <c:v>1006</c:v>
                </c:pt>
                <c:pt idx="36333">
                  <c:v>1006</c:v>
                </c:pt>
                <c:pt idx="36334">
                  <c:v>1005.9</c:v>
                </c:pt>
                <c:pt idx="36335">
                  <c:v>1005.9</c:v>
                </c:pt>
                <c:pt idx="36336">
                  <c:v>1005.9</c:v>
                </c:pt>
                <c:pt idx="36337">
                  <c:v>1005.9</c:v>
                </c:pt>
                <c:pt idx="36338">
                  <c:v>1005.9</c:v>
                </c:pt>
                <c:pt idx="36339">
                  <c:v>1005.9</c:v>
                </c:pt>
                <c:pt idx="36340">
                  <c:v>1005.9</c:v>
                </c:pt>
                <c:pt idx="36341">
                  <c:v>1005.9</c:v>
                </c:pt>
                <c:pt idx="36342">
                  <c:v>1005.9</c:v>
                </c:pt>
                <c:pt idx="36343">
                  <c:v>1005.8</c:v>
                </c:pt>
                <c:pt idx="36344">
                  <c:v>1005.9</c:v>
                </c:pt>
                <c:pt idx="36345">
                  <c:v>1005.8</c:v>
                </c:pt>
                <c:pt idx="36346">
                  <c:v>1005.8</c:v>
                </c:pt>
                <c:pt idx="36347">
                  <c:v>1005.8</c:v>
                </c:pt>
                <c:pt idx="36348">
                  <c:v>1005.8</c:v>
                </c:pt>
                <c:pt idx="36349">
                  <c:v>1005.8</c:v>
                </c:pt>
                <c:pt idx="36350">
                  <c:v>1005.7</c:v>
                </c:pt>
                <c:pt idx="36351">
                  <c:v>1005.8</c:v>
                </c:pt>
                <c:pt idx="36352">
                  <c:v>1005.7</c:v>
                </c:pt>
                <c:pt idx="36353">
                  <c:v>1005.7</c:v>
                </c:pt>
                <c:pt idx="36354">
                  <c:v>1005.7</c:v>
                </c:pt>
                <c:pt idx="36355">
                  <c:v>1005.7</c:v>
                </c:pt>
                <c:pt idx="36356">
                  <c:v>1005.7</c:v>
                </c:pt>
                <c:pt idx="36357">
                  <c:v>1005.7</c:v>
                </c:pt>
                <c:pt idx="36358">
                  <c:v>1005.7</c:v>
                </c:pt>
                <c:pt idx="36359">
                  <c:v>1005.7</c:v>
                </c:pt>
                <c:pt idx="36360">
                  <c:v>1005.7</c:v>
                </c:pt>
                <c:pt idx="36361">
                  <c:v>1005.6</c:v>
                </c:pt>
                <c:pt idx="36362">
                  <c:v>1005.6</c:v>
                </c:pt>
                <c:pt idx="36363">
                  <c:v>1005.6</c:v>
                </c:pt>
                <c:pt idx="36364">
                  <c:v>1005.7</c:v>
                </c:pt>
                <c:pt idx="36365">
                  <c:v>1005.6</c:v>
                </c:pt>
                <c:pt idx="36366">
                  <c:v>1005.6</c:v>
                </c:pt>
                <c:pt idx="36367">
                  <c:v>1005.6</c:v>
                </c:pt>
                <c:pt idx="36368">
                  <c:v>1005.6</c:v>
                </c:pt>
                <c:pt idx="36369">
                  <c:v>1005.6</c:v>
                </c:pt>
                <c:pt idx="36370">
                  <c:v>1005.6</c:v>
                </c:pt>
                <c:pt idx="36371">
                  <c:v>1005.6</c:v>
                </c:pt>
                <c:pt idx="36372">
                  <c:v>1005.6</c:v>
                </c:pt>
                <c:pt idx="36373">
                  <c:v>1005.6</c:v>
                </c:pt>
                <c:pt idx="36374">
                  <c:v>1005.7</c:v>
                </c:pt>
                <c:pt idx="36375">
                  <c:v>1005.6</c:v>
                </c:pt>
                <c:pt idx="36376">
                  <c:v>1005.7</c:v>
                </c:pt>
                <c:pt idx="36377">
                  <c:v>1005.7</c:v>
                </c:pt>
                <c:pt idx="36378">
                  <c:v>1005.6</c:v>
                </c:pt>
                <c:pt idx="36379">
                  <c:v>1005.7</c:v>
                </c:pt>
                <c:pt idx="36380">
                  <c:v>1005.7</c:v>
                </c:pt>
                <c:pt idx="36381">
                  <c:v>1005.7</c:v>
                </c:pt>
                <c:pt idx="36382">
                  <c:v>1005.7</c:v>
                </c:pt>
                <c:pt idx="36383">
                  <c:v>1005.6</c:v>
                </c:pt>
                <c:pt idx="36384">
                  <c:v>1005.7</c:v>
                </c:pt>
                <c:pt idx="36385">
                  <c:v>1005.7</c:v>
                </c:pt>
                <c:pt idx="36386">
                  <c:v>1005.7</c:v>
                </c:pt>
                <c:pt idx="36387">
                  <c:v>1005.7</c:v>
                </c:pt>
                <c:pt idx="36388">
                  <c:v>1005.7</c:v>
                </c:pt>
                <c:pt idx="36389">
                  <c:v>1005.7</c:v>
                </c:pt>
                <c:pt idx="36390">
                  <c:v>1005.7</c:v>
                </c:pt>
                <c:pt idx="36391">
                  <c:v>1005.7</c:v>
                </c:pt>
                <c:pt idx="36392">
                  <c:v>1005.7</c:v>
                </c:pt>
                <c:pt idx="36393">
                  <c:v>1005.8</c:v>
                </c:pt>
                <c:pt idx="36394">
                  <c:v>1005.7</c:v>
                </c:pt>
                <c:pt idx="36395">
                  <c:v>1005.7</c:v>
                </c:pt>
                <c:pt idx="36396">
                  <c:v>1005.7</c:v>
                </c:pt>
                <c:pt idx="36397">
                  <c:v>1005.8</c:v>
                </c:pt>
                <c:pt idx="36398">
                  <c:v>1005.7</c:v>
                </c:pt>
                <c:pt idx="36399">
                  <c:v>1005.8</c:v>
                </c:pt>
                <c:pt idx="36400">
                  <c:v>1005.7</c:v>
                </c:pt>
                <c:pt idx="36401">
                  <c:v>1005.7</c:v>
                </c:pt>
                <c:pt idx="36402">
                  <c:v>1005.7</c:v>
                </c:pt>
                <c:pt idx="36403">
                  <c:v>1005.7</c:v>
                </c:pt>
                <c:pt idx="36404">
                  <c:v>1005.7</c:v>
                </c:pt>
                <c:pt idx="36405">
                  <c:v>1005.7</c:v>
                </c:pt>
                <c:pt idx="36406">
                  <c:v>1005.7</c:v>
                </c:pt>
                <c:pt idx="36407">
                  <c:v>1005.7</c:v>
                </c:pt>
                <c:pt idx="36408">
                  <c:v>1005.7</c:v>
                </c:pt>
                <c:pt idx="36409">
                  <c:v>1005.6</c:v>
                </c:pt>
                <c:pt idx="36410">
                  <c:v>1005.7</c:v>
                </c:pt>
                <c:pt idx="36411">
                  <c:v>1005.7</c:v>
                </c:pt>
                <c:pt idx="36412">
                  <c:v>1005.6</c:v>
                </c:pt>
                <c:pt idx="36413">
                  <c:v>1005.6</c:v>
                </c:pt>
                <c:pt idx="36414">
                  <c:v>1005.6</c:v>
                </c:pt>
                <c:pt idx="36415">
                  <c:v>1005.6</c:v>
                </c:pt>
                <c:pt idx="36416">
                  <c:v>1005.6</c:v>
                </c:pt>
                <c:pt idx="36417">
                  <c:v>1005.6</c:v>
                </c:pt>
                <c:pt idx="36418">
                  <c:v>1005.6</c:v>
                </c:pt>
                <c:pt idx="36419">
                  <c:v>1005.6</c:v>
                </c:pt>
                <c:pt idx="36420">
                  <c:v>1005.5</c:v>
                </c:pt>
                <c:pt idx="36421">
                  <c:v>1005.5</c:v>
                </c:pt>
                <c:pt idx="36422">
                  <c:v>1005.5</c:v>
                </c:pt>
                <c:pt idx="36423">
                  <c:v>1005.5</c:v>
                </c:pt>
                <c:pt idx="36424">
                  <c:v>1005.5</c:v>
                </c:pt>
                <c:pt idx="36425">
                  <c:v>1005.5</c:v>
                </c:pt>
                <c:pt idx="36426">
                  <c:v>1005.5</c:v>
                </c:pt>
                <c:pt idx="36427">
                  <c:v>1005.5</c:v>
                </c:pt>
                <c:pt idx="36428">
                  <c:v>1005.4</c:v>
                </c:pt>
                <c:pt idx="36429">
                  <c:v>1005.5</c:v>
                </c:pt>
                <c:pt idx="36430">
                  <c:v>1005.4</c:v>
                </c:pt>
                <c:pt idx="36431">
                  <c:v>1005.5</c:v>
                </c:pt>
                <c:pt idx="36432">
                  <c:v>1005.4</c:v>
                </c:pt>
                <c:pt idx="36433">
                  <c:v>1005.4</c:v>
                </c:pt>
                <c:pt idx="36434">
                  <c:v>1005.4</c:v>
                </c:pt>
                <c:pt idx="36435">
                  <c:v>1005.5</c:v>
                </c:pt>
                <c:pt idx="36436">
                  <c:v>1005.5</c:v>
                </c:pt>
                <c:pt idx="36437">
                  <c:v>1005.5</c:v>
                </c:pt>
                <c:pt idx="36438">
                  <c:v>1005.4</c:v>
                </c:pt>
                <c:pt idx="36439">
                  <c:v>1005.4</c:v>
                </c:pt>
                <c:pt idx="36440">
                  <c:v>1005.5</c:v>
                </c:pt>
                <c:pt idx="36441">
                  <c:v>1005.4</c:v>
                </c:pt>
                <c:pt idx="36442">
                  <c:v>1005.4</c:v>
                </c:pt>
                <c:pt idx="36443">
                  <c:v>1005.4</c:v>
                </c:pt>
                <c:pt idx="36444">
                  <c:v>1005.5</c:v>
                </c:pt>
                <c:pt idx="36445">
                  <c:v>1005.4</c:v>
                </c:pt>
                <c:pt idx="36446">
                  <c:v>1005.4</c:v>
                </c:pt>
                <c:pt idx="36447">
                  <c:v>1005.4</c:v>
                </c:pt>
                <c:pt idx="36448">
                  <c:v>1005.4</c:v>
                </c:pt>
                <c:pt idx="36449">
                  <c:v>1005.4</c:v>
                </c:pt>
                <c:pt idx="36450">
                  <c:v>1005.5</c:v>
                </c:pt>
                <c:pt idx="36451">
                  <c:v>1005.5</c:v>
                </c:pt>
                <c:pt idx="36452">
                  <c:v>1005.4</c:v>
                </c:pt>
                <c:pt idx="36453">
                  <c:v>1005.5</c:v>
                </c:pt>
                <c:pt idx="36454">
                  <c:v>1005.5</c:v>
                </c:pt>
                <c:pt idx="36455">
                  <c:v>1005.5</c:v>
                </c:pt>
                <c:pt idx="36456">
                  <c:v>1005.5</c:v>
                </c:pt>
                <c:pt idx="36457">
                  <c:v>1005.5</c:v>
                </c:pt>
                <c:pt idx="36458">
                  <c:v>1005.5</c:v>
                </c:pt>
                <c:pt idx="36459">
                  <c:v>1005.5</c:v>
                </c:pt>
                <c:pt idx="36460">
                  <c:v>1005.5</c:v>
                </c:pt>
                <c:pt idx="36461">
                  <c:v>1005.6</c:v>
                </c:pt>
                <c:pt idx="36462">
                  <c:v>1005.5</c:v>
                </c:pt>
                <c:pt idx="36463">
                  <c:v>1005.5</c:v>
                </c:pt>
                <c:pt idx="36464">
                  <c:v>1005.6</c:v>
                </c:pt>
                <c:pt idx="36465">
                  <c:v>1005.6</c:v>
                </c:pt>
                <c:pt idx="36466">
                  <c:v>1005.6</c:v>
                </c:pt>
                <c:pt idx="36467">
                  <c:v>1005.5</c:v>
                </c:pt>
                <c:pt idx="36468">
                  <c:v>1005.5</c:v>
                </c:pt>
                <c:pt idx="36469">
                  <c:v>1005.5</c:v>
                </c:pt>
                <c:pt idx="36470">
                  <c:v>1005.5</c:v>
                </c:pt>
                <c:pt idx="36471">
                  <c:v>1005.5</c:v>
                </c:pt>
                <c:pt idx="36472">
                  <c:v>1005.5</c:v>
                </c:pt>
                <c:pt idx="36473">
                  <c:v>1005.5</c:v>
                </c:pt>
                <c:pt idx="36474">
                  <c:v>1005.5</c:v>
                </c:pt>
                <c:pt idx="36475">
                  <c:v>1005.5</c:v>
                </c:pt>
                <c:pt idx="36476">
                  <c:v>1005.5</c:v>
                </c:pt>
                <c:pt idx="36477">
                  <c:v>1005.5</c:v>
                </c:pt>
                <c:pt idx="36478">
                  <c:v>1005.5</c:v>
                </c:pt>
                <c:pt idx="36479">
                  <c:v>1005.5</c:v>
                </c:pt>
                <c:pt idx="36480">
                  <c:v>1005.5</c:v>
                </c:pt>
                <c:pt idx="36481">
                  <c:v>1005.5</c:v>
                </c:pt>
                <c:pt idx="36482">
                  <c:v>1005.5</c:v>
                </c:pt>
                <c:pt idx="36483">
                  <c:v>1005.4</c:v>
                </c:pt>
                <c:pt idx="36484">
                  <c:v>1005.4</c:v>
                </c:pt>
                <c:pt idx="36485">
                  <c:v>1005.4</c:v>
                </c:pt>
                <c:pt idx="36486">
                  <c:v>1005.4</c:v>
                </c:pt>
                <c:pt idx="36487">
                  <c:v>1005.4</c:v>
                </c:pt>
                <c:pt idx="36488">
                  <c:v>1005.3</c:v>
                </c:pt>
                <c:pt idx="36489">
                  <c:v>1005.4</c:v>
                </c:pt>
                <c:pt idx="36490">
                  <c:v>1005.3</c:v>
                </c:pt>
                <c:pt idx="36491">
                  <c:v>1005.3</c:v>
                </c:pt>
                <c:pt idx="36492">
                  <c:v>1005.3</c:v>
                </c:pt>
                <c:pt idx="36493">
                  <c:v>1005.3</c:v>
                </c:pt>
                <c:pt idx="36494">
                  <c:v>1005.3</c:v>
                </c:pt>
                <c:pt idx="36495">
                  <c:v>1005.3</c:v>
                </c:pt>
                <c:pt idx="36496">
                  <c:v>1005.3</c:v>
                </c:pt>
                <c:pt idx="36497">
                  <c:v>1005.3</c:v>
                </c:pt>
                <c:pt idx="36498">
                  <c:v>1005.3</c:v>
                </c:pt>
                <c:pt idx="36499">
                  <c:v>1005.3</c:v>
                </c:pt>
                <c:pt idx="36500">
                  <c:v>1005.3</c:v>
                </c:pt>
                <c:pt idx="36501">
                  <c:v>1005.3</c:v>
                </c:pt>
                <c:pt idx="36502">
                  <c:v>1005.3</c:v>
                </c:pt>
                <c:pt idx="36503">
                  <c:v>1005.3</c:v>
                </c:pt>
                <c:pt idx="36504">
                  <c:v>1005.3</c:v>
                </c:pt>
                <c:pt idx="36505">
                  <c:v>1005.3</c:v>
                </c:pt>
                <c:pt idx="36506">
                  <c:v>1005.2</c:v>
                </c:pt>
                <c:pt idx="36507">
                  <c:v>1005.3</c:v>
                </c:pt>
                <c:pt idx="36508">
                  <c:v>1005.2</c:v>
                </c:pt>
                <c:pt idx="36509">
                  <c:v>1005.3</c:v>
                </c:pt>
                <c:pt idx="36510">
                  <c:v>1005.3</c:v>
                </c:pt>
                <c:pt idx="36511">
                  <c:v>1005.3</c:v>
                </c:pt>
                <c:pt idx="36512">
                  <c:v>1005.2</c:v>
                </c:pt>
                <c:pt idx="36513">
                  <c:v>1005.2</c:v>
                </c:pt>
                <c:pt idx="36514">
                  <c:v>1005.2</c:v>
                </c:pt>
                <c:pt idx="36515">
                  <c:v>1005.2</c:v>
                </c:pt>
                <c:pt idx="36516">
                  <c:v>1005.3</c:v>
                </c:pt>
                <c:pt idx="36517">
                  <c:v>1005.3</c:v>
                </c:pt>
                <c:pt idx="36518">
                  <c:v>1005.3</c:v>
                </c:pt>
                <c:pt idx="36519">
                  <c:v>1005.3</c:v>
                </c:pt>
                <c:pt idx="36520">
                  <c:v>1005.3</c:v>
                </c:pt>
                <c:pt idx="36521">
                  <c:v>1005.3</c:v>
                </c:pt>
                <c:pt idx="36522">
                  <c:v>1005.3</c:v>
                </c:pt>
                <c:pt idx="36523">
                  <c:v>1005.3</c:v>
                </c:pt>
                <c:pt idx="36524">
                  <c:v>1005.3</c:v>
                </c:pt>
                <c:pt idx="36525">
                  <c:v>1005.3</c:v>
                </c:pt>
                <c:pt idx="36526">
                  <c:v>1005.3</c:v>
                </c:pt>
                <c:pt idx="36527">
                  <c:v>1005.3</c:v>
                </c:pt>
                <c:pt idx="36528">
                  <c:v>1005.3</c:v>
                </c:pt>
                <c:pt idx="36529">
                  <c:v>1005.3</c:v>
                </c:pt>
                <c:pt idx="36530">
                  <c:v>1005.3</c:v>
                </c:pt>
                <c:pt idx="36531">
                  <c:v>1005.4</c:v>
                </c:pt>
                <c:pt idx="36532">
                  <c:v>1005.3</c:v>
                </c:pt>
                <c:pt idx="36533">
                  <c:v>1005.4</c:v>
                </c:pt>
                <c:pt idx="36534">
                  <c:v>1005.3</c:v>
                </c:pt>
                <c:pt idx="36535">
                  <c:v>1005.4</c:v>
                </c:pt>
                <c:pt idx="36536">
                  <c:v>1005.3</c:v>
                </c:pt>
                <c:pt idx="36537">
                  <c:v>1005.4</c:v>
                </c:pt>
                <c:pt idx="36538">
                  <c:v>1005.4</c:v>
                </c:pt>
                <c:pt idx="36539">
                  <c:v>1005.4</c:v>
                </c:pt>
                <c:pt idx="36540">
                  <c:v>1005.4</c:v>
                </c:pt>
                <c:pt idx="36541">
                  <c:v>1005.4</c:v>
                </c:pt>
                <c:pt idx="36542">
                  <c:v>1005.4</c:v>
                </c:pt>
                <c:pt idx="36543">
                  <c:v>1005.3</c:v>
                </c:pt>
                <c:pt idx="36544">
                  <c:v>1005.3</c:v>
                </c:pt>
                <c:pt idx="36545">
                  <c:v>1005.3</c:v>
                </c:pt>
                <c:pt idx="36546">
                  <c:v>1005.3</c:v>
                </c:pt>
                <c:pt idx="36547">
                  <c:v>1005.3</c:v>
                </c:pt>
                <c:pt idx="36548">
                  <c:v>1005.3</c:v>
                </c:pt>
                <c:pt idx="36549">
                  <c:v>1005.3</c:v>
                </c:pt>
                <c:pt idx="36550">
                  <c:v>1005.2</c:v>
                </c:pt>
                <c:pt idx="36551">
                  <c:v>1005.3</c:v>
                </c:pt>
                <c:pt idx="36552">
                  <c:v>1005.3</c:v>
                </c:pt>
                <c:pt idx="36553">
                  <c:v>1005.3</c:v>
                </c:pt>
                <c:pt idx="36554">
                  <c:v>1005.3</c:v>
                </c:pt>
                <c:pt idx="36555">
                  <c:v>1005.2</c:v>
                </c:pt>
                <c:pt idx="36556">
                  <c:v>1005.2</c:v>
                </c:pt>
                <c:pt idx="36557">
                  <c:v>1005.2</c:v>
                </c:pt>
                <c:pt idx="36558">
                  <c:v>1005.2</c:v>
                </c:pt>
                <c:pt idx="36559">
                  <c:v>1005.1</c:v>
                </c:pt>
                <c:pt idx="36560">
                  <c:v>1005.2</c:v>
                </c:pt>
                <c:pt idx="36561">
                  <c:v>1005.1</c:v>
                </c:pt>
                <c:pt idx="36562">
                  <c:v>1005.1</c:v>
                </c:pt>
                <c:pt idx="36563">
                  <c:v>1005.1</c:v>
                </c:pt>
                <c:pt idx="36564">
                  <c:v>1005</c:v>
                </c:pt>
                <c:pt idx="36565">
                  <c:v>1005.1</c:v>
                </c:pt>
                <c:pt idx="36566">
                  <c:v>1005</c:v>
                </c:pt>
                <c:pt idx="36567">
                  <c:v>1005</c:v>
                </c:pt>
                <c:pt idx="36568">
                  <c:v>1005.1</c:v>
                </c:pt>
                <c:pt idx="36569">
                  <c:v>1005</c:v>
                </c:pt>
                <c:pt idx="36570">
                  <c:v>1005</c:v>
                </c:pt>
                <c:pt idx="36571">
                  <c:v>1005</c:v>
                </c:pt>
                <c:pt idx="36572">
                  <c:v>1005.1</c:v>
                </c:pt>
                <c:pt idx="36573">
                  <c:v>1005</c:v>
                </c:pt>
                <c:pt idx="36574">
                  <c:v>1005</c:v>
                </c:pt>
                <c:pt idx="36575">
                  <c:v>1005</c:v>
                </c:pt>
                <c:pt idx="36576">
                  <c:v>1005</c:v>
                </c:pt>
                <c:pt idx="36577">
                  <c:v>1005.1</c:v>
                </c:pt>
                <c:pt idx="36578">
                  <c:v>1005</c:v>
                </c:pt>
                <c:pt idx="36579">
                  <c:v>1005</c:v>
                </c:pt>
                <c:pt idx="36580">
                  <c:v>1005</c:v>
                </c:pt>
                <c:pt idx="36581">
                  <c:v>1005.1</c:v>
                </c:pt>
                <c:pt idx="36582">
                  <c:v>1005</c:v>
                </c:pt>
                <c:pt idx="36583">
                  <c:v>1005</c:v>
                </c:pt>
                <c:pt idx="36584">
                  <c:v>1005</c:v>
                </c:pt>
                <c:pt idx="36585">
                  <c:v>1005</c:v>
                </c:pt>
                <c:pt idx="36586">
                  <c:v>1005</c:v>
                </c:pt>
                <c:pt idx="36587">
                  <c:v>1005</c:v>
                </c:pt>
                <c:pt idx="36588">
                  <c:v>1005.1</c:v>
                </c:pt>
                <c:pt idx="36589">
                  <c:v>1005</c:v>
                </c:pt>
                <c:pt idx="36590">
                  <c:v>1005.1</c:v>
                </c:pt>
                <c:pt idx="36591">
                  <c:v>1005.1</c:v>
                </c:pt>
                <c:pt idx="36592">
                  <c:v>1005.1</c:v>
                </c:pt>
                <c:pt idx="36593">
                  <c:v>1005.1</c:v>
                </c:pt>
                <c:pt idx="36594">
                  <c:v>1005.1</c:v>
                </c:pt>
                <c:pt idx="36595">
                  <c:v>1005.2</c:v>
                </c:pt>
                <c:pt idx="36596">
                  <c:v>1005.1</c:v>
                </c:pt>
                <c:pt idx="36597">
                  <c:v>1005.1</c:v>
                </c:pt>
                <c:pt idx="36598">
                  <c:v>1005.2</c:v>
                </c:pt>
                <c:pt idx="36599">
                  <c:v>1005.2</c:v>
                </c:pt>
                <c:pt idx="36600">
                  <c:v>1005.1</c:v>
                </c:pt>
                <c:pt idx="36601">
                  <c:v>1005.2</c:v>
                </c:pt>
                <c:pt idx="36602">
                  <c:v>1005.2</c:v>
                </c:pt>
                <c:pt idx="36603">
                  <c:v>1005.2</c:v>
                </c:pt>
                <c:pt idx="36604">
                  <c:v>1005.1</c:v>
                </c:pt>
                <c:pt idx="36605">
                  <c:v>1005.2</c:v>
                </c:pt>
                <c:pt idx="36606">
                  <c:v>1005.2</c:v>
                </c:pt>
                <c:pt idx="36607">
                  <c:v>1005.2</c:v>
                </c:pt>
                <c:pt idx="36608">
                  <c:v>1005.2</c:v>
                </c:pt>
                <c:pt idx="36609">
                  <c:v>1005.2</c:v>
                </c:pt>
                <c:pt idx="36610">
                  <c:v>1005.2</c:v>
                </c:pt>
                <c:pt idx="36611">
                  <c:v>1005.2</c:v>
                </c:pt>
                <c:pt idx="36612">
                  <c:v>1005.1</c:v>
                </c:pt>
                <c:pt idx="36613">
                  <c:v>1005.1</c:v>
                </c:pt>
                <c:pt idx="36614">
                  <c:v>1005.2</c:v>
                </c:pt>
                <c:pt idx="36615">
                  <c:v>1005.1</c:v>
                </c:pt>
                <c:pt idx="36616">
                  <c:v>1005.1</c:v>
                </c:pt>
                <c:pt idx="36617">
                  <c:v>1005.1</c:v>
                </c:pt>
                <c:pt idx="36618">
                  <c:v>1005.1</c:v>
                </c:pt>
                <c:pt idx="36619">
                  <c:v>1005.1</c:v>
                </c:pt>
                <c:pt idx="36620">
                  <c:v>1005</c:v>
                </c:pt>
                <c:pt idx="36621">
                  <c:v>1005</c:v>
                </c:pt>
                <c:pt idx="36622">
                  <c:v>1005.1</c:v>
                </c:pt>
                <c:pt idx="36623">
                  <c:v>1005</c:v>
                </c:pt>
                <c:pt idx="36624">
                  <c:v>1005</c:v>
                </c:pt>
                <c:pt idx="36625">
                  <c:v>1005</c:v>
                </c:pt>
                <c:pt idx="36626">
                  <c:v>1005</c:v>
                </c:pt>
                <c:pt idx="36627">
                  <c:v>1004.9</c:v>
                </c:pt>
                <c:pt idx="36628">
                  <c:v>1004.9</c:v>
                </c:pt>
                <c:pt idx="36629">
                  <c:v>1004.9</c:v>
                </c:pt>
                <c:pt idx="36630">
                  <c:v>1004.9</c:v>
                </c:pt>
                <c:pt idx="36631">
                  <c:v>1004.9</c:v>
                </c:pt>
                <c:pt idx="36632">
                  <c:v>1004.9</c:v>
                </c:pt>
                <c:pt idx="36633">
                  <c:v>1004.9</c:v>
                </c:pt>
                <c:pt idx="36634">
                  <c:v>1004.9</c:v>
                </c:pt>
                <c:pt idx="36635">
                  <c:v>1004.9</c:v>
                </c:pt>
                <c:pt idx="36636">
                  <c:v>1004.9</c:v>
                </c:pt>
                <c:pt idx="36637">
                  <c:v>1004.9</c:v>
                </c:pt>
                <c:pt idx="36638">
                  <c:v>1004.9</c:v>
                </c:pt>
                <c:pt idx="36639">
                  <c:v>1004.9</c:v>
                </c:pt>
                <c:pt idx="36640">
                  <c:v>1004.8</c:v>
                </c:pt>
                <c:pt idx="36641">
                  <c:v>1004.8</c:v>
                </c:pt>
                <c:pt idx="36642">
                  <c:v>1004.9</c:v>
                </c:pt>
                <c:pt idx="36643">
                  <c:v>1004.8</c:v>
                </c:pt>
                <c:pt idx="36644">
                  <c:v>1004.8</c:v>
                </c:pt>
                <c:pt idx="36645">
                  <c:v>1004.8</c:v>
                </c:pt>
                <c:pt idx="36646">
                  <c:v>1004.8</c:v>
                </c:pt>
                <c:pt idx="36647">
                  <c:v>1004.8</c:v>
                </c:pt>
                <c:pt idx="36648">
                  <c:v>1004.8</c:v>
                </c:pt>
                <c:pt idx="36649">
                  <c:v>1004.9</c:v>
                </c:pt>
                <c:pt idx="36650">
                  <c:v>1004.9</c:v>
                </c:pt>
                <c:pt idx="36651">
                  <c:v>1004.8</c:v>
                </c:pt>
                <c:pt idx="36652">
                  <c:v>1004.8</c:v>
                </c:pt>
                <c:pt idx="36653">
                  <c:v>1004.8</c:v>
                </c:pt>
                <c:pt idx="36654">
                  <c:v>1004.8</c:v>
                </c:pt>
                <c:pt idx="36655">
                  <c:v>1004.8</c:v>
                </c:pt>
                <c:pt idx="36656">
                  <c:v>1004.9</c:v>
                </c:pt>
                <c:pt idx="36657">
                  <c:v>1004.9</c:v>
                </c:pt>
                <c:pt idx="36658">
                  <c:v>1004.9</c:v>
                </c:pt>
                <c:pt idx="36659">
                  <c:v>1004.9</c:v>
                </c:pt>
                <c:pt idx="36660">
                  <c:v>1004.9</c:v>
                </c:pt>
                <c:pt idx="36661">
                  <c:v>1004.9</c:v>
                </c:pt>
                <c:pt idx="36662">
                  <c:v>1004.9</c:v>
                </c:pt>
                <c:pt idx="36663">
                  <c:v>1004.9</c:v>
                </c:pt>
                <c:pt idx="36664">
                  <c:v>1004.9</c:v>
                </c:pt>
                <c:pt idx="36665">
                  <c:v>1004.9</c:v>
                </c:pt>
                <c:pt idx="36666">
                  <c:v>1004.9</c:v>
                </c:pt>
                <c:pt idx="36667">
                  <c:v>1004.9</c:v>
                </c:pt>
                <c:pt idx="36668">
                  <c:v>1004.9</c:v>
                </c:pt>
                <c:pt idx="36669">
                  <c:v>1005</c:v>
                </c:pt>
                <c:pt idx="36670">
                  <c:v>1004.9</c:v>
                </c:pt>
                <c:pt idx="36671">
                  <c:v>1005</c:v>
                </c:pt>
                <c:pt idx="36672">
                  <c:v>1004.9</c:v>
                </c:pt>
                <c:pt idx="36673">
                  <c:v>1005</c:v>
                </c:pt>
                <c:pt idx="36674">
                  <c:v>1005</c:v>
                </c:pt>
                <c:pt idx="36675">
                  <c:v>1005</c:v>
                </c:pt>
                <c:pt idx="36676">
                  <c:v>1005</c:v>
                </c:pt>
                <c:pt idx="36677">
                  <c:v>1005</c:v>
                </c:pt>
                <c:pt idx="36678">
                  <c:v>1004.9</c:v>
                </c:pt>
                <c:pt idx="36679">
                  <c:v>1004.9</c:v>
                </c:pt>
                <c:pt idx="36680">
                  <c:v>1005</c:v>
                </c:pt>
                <c:pt idx="36681">
                  <c:v>1004.9</c:v>
                </c:pt>
                <c:pt idx="36682">
                  <c:v>1004.9</c:v>
                </c:pt>
                <c:pt idx="36683">
                  <c:v>1004.9</c:v>
                </c:pt>
                <c:pt idx="36684">
                  <c:v>1004.9</c:v>
                </c:pt>
                <c:pt idx="36685">
                  <c:v>1004.9</c:v>
                </c:pt>
                <c:pt idx="36686">
                  <c:v>1004.9</c:v>
                </c:pt>
                <c:pt idx="36687">
                  <c:v>1004.9</c:v>
                </c:pt>
                <c:pt idx="36688">
                  <c:v>1004.9</c:v>
                </c:pt>
                <c:pt idx="36689">
                  <c:v>1004.9</c:v>
                </c:pt>
                <c:pt idx="36690">
                  <c:v>1004.9</c:v>
                </c:pt>
                <c:pt idx="36691">
                  <c:v>1004.9</c:v>
                </c:pt>
                <c:pt idx="36692">
                  <c:v>1004.9</c:v>
                </c:pt>
                <c:pt idx="36693">
                  <c:v>1004.8</c:v>
                </c:pt>
                <c:pt idx="36694">
                  <c:v>1004.8</c:v>
                </c:pt>
                <c:pt idx="36695">
                  <c:v>1004.8</c:v>
                </c:pt>
                <c:pt idx="36696">
                  <c:v>1004.8</c:v>
                </c:pt>
                <c:pt idx="36697">
                  <c:v>1004.8</c:v>
                </c:pt>
                <c:pt idx="36698">
                  <c:v>1004.8</c:v>
                </c:pt>
                <c:pt idx="36699">
                  <c:v>1004.8</c:v>
                </c:pt>
                <c:pt idx="36700">
                  <c:v>1004.8</c:v>
                </c:pt>
                <c:pt idx="36701">
                  <c:v>1004.7</c:v>
                </c:pt>
                <c:pt idx="36702">
                  <c:v>1004.8</c:v>
                </c:pt>
                <c:pt idx="36703">
                  <c:v>1004.7</c:v>
                </c:pt>
                <c:pt idx="36704">
                  <c:v>1004.7</c:v>
                </c:pt>
                <c:pt idx="36705">
                  <c:v>1004.7</c:v>
                </c:pt>
                <c:pt idx="36706">
                  <c:v>1004.7</c:v>
                </c:pt>
                <c:pt idx="36707">
                  <c:v>1004.7</c:v>
                </c:pt>
                <c:pt idx="36708">
                  <c:v>1004.7</c:v>
                </c:pt>
                <c:pt idx="36709">
                  <c:v>1004.7</c:v>
                </c:pt>
                <c:pt idx="36710">
                  <c:v>1004.7</c:v>
                </c:pt>
                <c:pt idx="36711">
                  <c:v>1004.6</c:v>
                </c:pt>
                <c:pt idx="36712">
                  <c:v>1004.7</c:v>
                </c:pt>
                <c:pt idx="36713">
                  <c:v>1004.7</c:v>
                </c:pt>
                <c:pt idx="36714">
                  <c:v>1004.6</c:v>
                </c:pt>
                <c:pt idx="36715">
                  <c:v>1004.7</c:v>
                </c:pt>
                <c:pt idx="36716">
                  <c:v>1004.7</c:v>
                </c:pt>
                <c:pt idx="36717">
                  <c:v>1004.6</c:v>
                </c:pt>
                <c:pt idx="36718">
                  <c:v>1004.7</c:v>
                </c:pt>
                <c:pt idx="36719">
                  <c:v>1004.7</c:v>
                </c:pt>
                <c:pt idx="36720">
                  <c:v>1004.6</c:v>
                </c:pt>
                <c:pt idx="36721">
                  <c:v>1004.6</c:v>
                </c:pt>
                <c:pt idx="36722">
                  <c:v>1004.7</c:v>
                </c:pt>
                <c:pt idx="36723">
                  <c:v>1004.7</c:v>
                </c:pt>
                <c:pt idx="36724">
                  <c:v>1004.6</c:v>
                </c:pt>
                <c:pt idx="36725">
                  <c:v>1004.7</c:v>
                </c:pt>
                <c:pt idx="36726">
                  <c:v>1004.7</c:v>
                </c:pt>
                <c:pt idx="36727">
                  <c:v>1004.7</c:v>
                </c:pt>
                <c:pt idx="36728">
                  <c:v>1004.7</c:v>
                </c:pt>
                <c:pt idx="36729">
                  <c:v>1004.7</c:v>
                </c:pt>
                <c:pt idx="36730">
                  <c:v>1004.7</c:v>
                </c:pt>
                <c:pt idx="36731">
                  <c:v>1004.7</c:v>
                </c:pt>
                <c:pt idx="36732">
                  <c:v>1004.7</c:v>
                </c:pt>
                <c:pt idx="36733">
                  <c:v>1004.7</c:v>
                </c:pt>
                <c:pt idx="36734">
                  <c:v>1004.7</c:v>
                </c:pt>
                <c:pt idx="36735">
                  <c:v>1004.7</c:v>
                </c:pt>
                <c:pt idx="36736">
                  <c:v>1004.8</c:v>
                </c:pt>
                <c:pt idx="36737">
                  <c:v>1004.8</c:v>
                </c:pt>
                <c:pt idx="36738">
                  <c:v>1004.8</c:v>
                </c:pt>
                <c:pt idx="36739">
                  <c:v>1004.8</c:v>
                </c:pt>
                <c:pt idx="36740">
                  <c:v>1004.8</c:v>
                </c:pt>
                <c:pt idx="36741">
                  <c:v>1004.8</c:v>
                </c:pt>
                <c:pt idx="36742">
                  <c:v>1004.8</c:v>
                </c:pt>
                <c:pt idx="36743">
                  <c:v>1004.8</c:v>
                </c:pt>
                <c:pt idx="36744">
                  <c:v>1004.8</c:v>
                </c:pt>
                <c:pt idx="36745">
                  <c:v>1004.8</c:v>
                </c:pt>
                <c:pt idx="36746">
                  <c:v>1004.8</c:v>
                </c:pt>
                <c:pt idx="36747">
                  <c:v>1004.8</c:v>
                </c:pt>
                <c:pt idx="36748">
                  <c:v>1004.8</c:v>
                </c:pt>
                <c:pt idx="36749">
                  <c:v>1004.8</c:v>
                </c:pt>
                <c:pt idx="36750">
                  <c:v>1004.7</c:v>
                </c:pt>
                <c:pt idx="36751">
                  <c:v>1004.8</c:v>
                </c:pt>
                <c:pt idx="36752">
                  <c:v>1004.8</c:v>
                </c:pt>
                <c:pt idx="36753">
                  <c:v>1004.7</c:v>
                </c:pt>
                <c:pt idx="36754">
                  <c:v>1004.7</c:v>
                </c:pt>
                <c:pt idx="36755">
                  <c:v>1004.8</c:v>
                </c:pt>
                <c:pt idx="36756">
                  <c:v>1004.7</c:v>
                </c:pt>
                <c:pt idx="36757">
                  <c:v>1004.7</c:v>
                </c:pt>
                <c:pt idx="36758">
                  <c:v>1004.7</c:v>
                </c:pt>
                <c:pt idx="36759">
                  <c:v>1004.7</c:v>
                </c:pt>
                <c:pt idx="36760">
                  <c:v>1004.7</c:v>
                </c:pt>
                <c:pt idx="36761">
                  <c:v>1004.7</c:v>
                </c:pt>
                <c:pt idx="36762">
                  <c:v>1004.7</c:v>
                </c:pt>
                <c:pt idx="36763">
                  <c:v>1004.7</c:v>
                </c:pt>
                <c:pt idx="36764">
                  <c:v>1004.6</c:v>
                </c:pt>
                <c:pt idx="36765">
                  <c:v>1004.6</c:v>
                </c:pt>
                <c:pt idx="36766">
                  <c:v>1004.6</c:v>
                </c:pt>
                <c:pt idx="36767">
                  <c:v>1004.6</c:v>
                </c:pt>
                <c:pt idx="36768">
                  <c:v>1004.6</c:v>
                </c:pt>
                <c:pt idx="36769">
                  <c:v>1004.6</c:v>
                </c:pt>
                <c:pt idx="36770">
                  <c:v>1004.6</c:v>
                </c:pt>
                <c:pt idx="36771">
                  <c:v>1004.6</c:v>
                </c:pt>
                <c:pt idx="36772">
                  <c:v>1004.6</c:v>
                </c:pt>
                <c:pt idx="36773">
                  <c:v>1004.6</c:v>
                </c:pt>
                <c:pt idx="36774">
                  <c:v>1004.5</c:v>
                </c:pt>
                <c:pt idx="36775">
                  <c:v>1004.5</c:v>
                </c:pt>
                <c:pt idx="36776">
                  <c:v>1004.5</c:v>
                </c:pt>
                <c:pt idx="36777">
                  <c:v>1004.5</c:v>
                </c:pt>
                <c:pt idx="36778">
                  <c:v>1004.5</c:v>
                </c:pt>
                <c:pt idx="36779">
                  <c:v>1004.5</c:v>
                </c:pt>
                <c:pt idx="36780">
                  <c:v>1004.5</c:v>
                </c:pt>
                <c:pt idx="36781">
                  <c:v>1004.5</c:v>
                </c:pt>
                <c:pt idx="36782">
                  <c:v>1004.5</c:v>
                </c:pt>
                <c:pt idx="36783">
                  <c:v>1004.5</c:v>
                </c:pt>
                <c:pt idx="36784">
                  <c:v>1004.5</c:v>
                </c:pt>
                <c:pt idx="36785">
                  <c:v>1004.5</c:v>
                </c:pt>
                <c:pt idx="36786">
                  <c:v>1004.5</c:v>
                </c:pt>
                <c:pt idx="36787">
                  <c:v>1004.5</c:v>
                </c:pt>
                <c:pt idx="36788">
                  <c:v>1004.5</c:v>
                </c:pt>
                <c:pt idx="36789">
                  <c:v>1004.5</c:v>
                </c:pt>
                <c:pt idx="36790">
                  <c:v>1004.5</c:v>
                </c:pt>
                <c:pt idx="36791">
                  <c:v>1004.5</c:v>
                </c:pt>
                <c:pt idx="36792">
                  <c:v>1004.5</c:v>
                </c:pt>
                <c:pt idx="36793">
                  <c:v>1004.5</c:v>
                </c:pt>
                <c:pt idx="36794">
                  <c:v>1004.5</c:v>
                </c:pt>
                <c:pt idx="36795">
                  <c:v>1004.5</c:v>
                </c:pt>
                <c:pt idx="36796">
                  <c:v>1004.5</c:v>
                </c:pt>
                <c:pt idx="36797">
                  <c:v>1004.5</c:v>
                </c:pt>
                <c:pt idx="36798">
                  <c:v>1004.5</c:v>
                </c:pt>
                <c:pt idx="36799">
                  <c:v>1004.5</c:v>
                </c:pt>
                <c:pt idx="36800">
                  <c:v>1004.5</c:v>
                </c:pt>
                <c:pt idx="36801">
                  <c:v>1004.5</c:v>
                </c:pt>
                <c:pt idx="36802">
                  <c:v>1004.6</c:v>
                </c:pt>
                <c:pt idx="36803">
                  <c:v>1004.5</c:v>
                </c:pt>
                <c:pt idx="36804">
                  <c:v>1004.5</c:v>
                </c:pt>
                <c:pt idx="36805">
                  <c:v>1004.6</c:v>
                </c:pt>
                <c:pt idx="36806">
                  <c:v>1004.6</c:v>
                </c:pt>
                <c:pt idx="36807">
                  <c:v>1004.6</c:v>
                </c:pt>
                <c:pt idx="36808">
                  <c:v>1004.6</c:v>
                </c:pt>
                <c:pt idx="36809">
                  <c:v>1004.6</c:v>
                </c:pt>
                <c:pt idx="36810">
                  <c:v>1004.6</c:v>
                </c:pt>
                <c:pt idx="36811">
                  <c:v>1004.6</c:v>
                </c:pt>
                <c:pt idx="36812">
                  <c:v>1004.6</c:v>
                </c:pt>
                <c:pt idx="36813">
                  <c:v>1004.6</c:v>
                </c:pt>
                <c:pt idx="36814">
                  <c:v>1004.6</c:v>
                </c:pt>
                <c:pt idx="36815">
                  <c:v>1004.6</c:v>
                </c:pt>
                <c:pt idx="36816">
                  <c:v>1004.6</c:v>
                </c:pt>
                <c:pt idx="36817">
                  <c:v>1004.7</c:v>
                </c:pt>
                <c:pt idx="36818">
                  <c:v>1004.6</c:v>
                </c:pt>
                <c:pt idx="36819">
                  <c:v>1004.6</c:v>
                </c:pt>
                <c:pt idx="36820">
                  <c:v>1004.6</c:v>
                </c:pt>
                <c:pt idx="36821">
                  <c:v>1004.6</c:v>
                </c:pt>
                <c:pt idx="36822">
                  <c:v>1004.6</c:v>
                </c:pt>
                <c:pt idx="36823">
                  <c:v>1004.6</c:v>
                </c:pt>
                <c:pt idx="36824">
                  <c:v>1004.6</c:v>
                </c:pt>
                <c:pt idx="36825">
                  <c:v>1004.6</c:v>
                </c:pt>
                <c:pt idx="36826">
                  <c:v>1004.6</c:v>
                </c:pt>
                <c:pt idx="36827">
                  <c:v>1004.6</c:v>
                </c:pt>
                <c:pt idx="36828">
                  <c:v>1004.5</c:v>
                </c:pt>
                <c:pt idx="36829">
                  <c:v>1004.5</c:v>
                </c:pt>
                <c:pt idx="36830">
                  <c:v>1004.5</c:v>
                </c:pt>
                <c:pt idx="36831">
                  <c:v>1004.5</c:v>
                </c:pt>
                <c:pt idx="36832">
                  <c:v>1004.5</c:v>
                </c:pt>
                <c:pt idx="36833">
                  <c:v>1004.5</c:v>
                </c:pt>
                <c:pt idx="36834">
                  <c:v>1004.5</c:v>
                </c:pt>
                <c:pt idx="36835">
                  <c:v>1004.5</c:v>
                </c:pt>
                <c:pt idx="36836">
                  <c:v>1004.5</c:v>
                </c:pt>
                <c:pt idx="36837">
                  <c:v>1004.4</c:v>
                </c:pt>
                <c:pt idx="36838">
                  <c:v>1004.4</c:v>
                </c:pt>
                <c:pt idx="36839">
                  <c:v>1004.4</c:v>
                </c:pt>
                <c:pt idx="36840">
                  <c:v>1004.4</c:v>
                </c:pt>
                <c:pt idx="36841">
                  <c:v>1004.4</c:v>
                </c:pt>
                <c:pt idx="36842">
                  <c:v>1004.4</c:v>
                </c:pt>
                <c:pt idx="36843">
                  <c:v>1004.4</c:v>
                </c:pt>
                <c:pt idx="36844">
                  <c:v>1004.4</c:v>
                </c:pt>
                <c:pt idx="36845">
                  <c:v>1004.3</c:v>
                </c:pt>
                <c:pt idx="36846">
                  <c:v>1004.4</c:v>
                </c:pt>
                <c:pt idx="36847">
                  <c:v>1004.3</c:v>
                </c:pt>
                <c:pt idx="36848">
                  <c:v>1004.4</c:v>
                </c:pt>
                <c:pt idx="36849">
                  <c:v>1004.3</c:v>
                </c:pt>
                <c:pt idx="36850">
                  <c:v>1004.4</c:v>
                </c:pt>
                <c:pt idx="36851">
                  <c:v>1004.3</c:v>
                </c:pt>
                <c:pt idx="36852">
                  <c:v>1004.3</c:v>
                </c:pt>
                <c:pt idx="36853">
                  <c:v>1004.3</c:v>
                </c:pt>
                <c:pt idx="36854">
                  <c:v>1004.3</c:v>
                </c:pt>
                <c:pt idx="36855">
                  <c:v>1004.3</c:v>
                </c:pt>
                <c:pt idx="36856">
                  <c:v>1004.3</c:v>
                </c:pt>
                <c:pt idx="36857">
                  <c:v>1004.3</c:v>
                </c:pt>
                <c:pt idx="36858">
                  <c:v>1004.4</c:v>
                </c:pt>
                <c:pt idx="36859">
                  <c:v>1004.3</c:v>
                </c:pt>
                <c:pt idx="36860">
                  <c:v>1004.3</c:v>
                </c:pt>
                <c:pt idx="36861">
                  <c:v>1004.3</c:v>
                </c:pt>
                <c:pt idx="36862">
                  <c:v>1004.3</c:v>
                </c:pt>
                <c:pt idx="36863">
                  <c:v>1004.4</c:v>
                </c:pt>
                <c:pt idx="36864">
                  <c:v>1004.3</c:v>
                </c:pt>
                <c:pt idx="36865">
                  <c:v>1004.3</c:v>
                </c:pt>
                <c:pt idx="36866">
                  <c:v>1004.3</c:v>
                </c:pt>
                <c:pt idx="36867">
                  <c:v>1004.4</c:v>
                </c:pt>
                <c:pt idx="36868">
                  <c:v>1004.3</c:v>
                </c:pt>
                <c:pt idx="36869">
                  <c:v>1004.4</c:v>
                </c:pt>
                <c:pt idx="36870">
                  <c:v>1004.4</c:v>
                </c:pt>
                <c:pt idx="36871">
                  <c:v>1004.4</c:v>
                </c:pt>
                <c:pt idx="36872">
                  <c:v>1004.4</c:v>
                </c:pt>
                <c:pt idx="36873">
                  <c:v>1004.4</c:v>
                </c:pt>
                <c:pt idx="36874">
                  <c:v>1004.4</c:v>
                </c:pt>
                <c:pt idx="36875">
                  <c:v>1004.4</c:v>
                </c:pt>
                <c:pt idx="36876">
                  <c:v>1004.4</c:v>
                </c:pt>
                <c:pt idx="36877">
                  <c:v>1004.4</c:v>
                </c:pt>
                <c:pt idx="36878">
                  <c:v>1004.4</c:v>
                </c:pt>
                <c:pt idx="36879">
                  <c:v>1004.4</c:v>
                </c:pt>
                <c:pt idx="36880">
                  <c:v>1004.4</c:v>
                </c:pt>
                <c:pt idx="36881">
                  <c:v>1004.5</c:v>
                </c:pt>
                <c:pt idx="36882">
                  <c:v>1004.5</c:v>
                </c:pt>
                <c:pt idx="36883">
                  <c:v>1004.5</c:v>
                </c:pt>
                <c:pt idx="36884">
                  <c:v>1004.5</c:v>
                </c:pt>
                <c:pt idx="36885">
                  <c:v>1004.5</c:v>
                </c:pt>
                <c:pt idx="36886">
                  <c:v>1004.5</c:v>
                </c:pt>
                <c:pt idx="36887">
                  <c:v>1004.5</c:v>
                </c:pt>
                <c:pt idx="36888">
                  <c:v>1004.4</c:v>
                </c:pt>
                <c:pt idx="36889">
                  <c:v>1004.5</c:v>
                </c:pt>
                <c:pt idx="36890">
                  <c:v>1004.4</c:v>
                </c:pt>
                <c:pt idx="36891">
                  <c:v>1004.5</c:v>
                </c:pt>
                <c:pt idx="36892">
                  <c:v>1004.5</c:v>
                </c:pt>
                <c:pt idx="36893">
                  <c:v>1004.4</c:v>
                </c:pt>
                <c:pt idx="36894">
                  <c:v>1004.4</c:v>
                </c:pt>
                <c:pt idx="36895">
                  <c:v>1004.4</c:v>
                </c:pt>
                <c:pt idx="36896">
                  <c:v>1004.4</c:v>
                </c:pt>
                <c:pt idx="36897">
                  <c:v>1004.4</c:v>
                </c:pt>
                <c:pt idx="36898">
                  <c:v>1004.4</c:v>
                </c:pt>
                <c:pt idx="36899">
                  <c:v>1004.4</c:v>
                </c:pt>
                <c:pt idx="36900">
                  <c:v>1004.4</c:v>
                </c:pt>
                <c:pt idx="36901">
                  <c:v>1004.4</c:v>
                </c:pt>
                <c:pt idx="36902">
                  <c:v>1004.3</c:v>
                </c:pt>
                <c:pt idx="36903">
                  <c:v>1004.4</c:v>
                </c:pt>
                <c:pt idx="36904">
                  <c:v>1004.3</c:v>
                </c:pt>
                <c:pt idx="36905">
                  <c:v>1004.3</c:v>
                </c:pt>
                <c:pt idx="36906">
                  <c:v>1004.3</c:v>
                </c:pt>
                <c:pt idx="36907">
                  <c:v>1004.3</c:v>
                </c:pt>
                <c:pt idx="36908">
                  <c:v>1004.3</c:v>
                </c:pt>
                <c:pt idx="36909">
                  <c:v>1004.3</c:v>
                </c:pt>
                <c:pt idx="36910">
                  <c:v>1004.3</c:v>
                </c:pt>
                <c:pt idx="36911">
                  <c:v>1004.3</c:v>
                </c:pt>
                <c:pt idx="36912">
                  <c:v>1004.2</c:v>
                </c:pt>
                <c:pt idx="36913">
                  <c:v>1004.2</c:v>
                </c:pt>
                <c:pt idx="36914">
                  <c:v>1004.2</c:v>
                </c:pt>
                <c:pt idx="36915">
                  <c:v>1004.2</c:v>
                </c:pt>
                <c:pt idx="36916">
                  <c:v>1004.2</c:v>
                </c:pt>
                <c:pt idx="36917">
                  <c:v>1004.2</c:v>
                </c:pt>
                <c:pt idx="36918">
                  <c:v>1004.2</c:v>
                </c:pt>
                <c:pt idx="36919">
                  <c:v>1004.2</c:v>
                </c:pt>
                <c:pt idx="36920">
                  <c:v>1004.2</c:v>
                </c:pt>
                <c:pt idx="36921">
                  <c:v>1004.2</c:v>
                </c:pt>
                <c:pt idx="36922">
                  <c:v>1004.2</c:v>
                </c:pt>
                <c:pt idx="36923">
                  <c:v>1004.2</c:v>
                </c:pt>
                <c:pt idx="36924">
                  <c:v>1004.2</c:v>
                </c:pt>
                <c:pt idx="36925">
                  <c:v>1004.2</c:v>
                </c:pt>
                <c:pt idx="36926">
                  <c:v>1004.2</c:v>
                </c:pt>
                <c:pt idx="36927">
                  <c:v>1004.2</c:v>
                </c:pt>
                <c:pt idx="36928">
                  <c:v>1004.2</c:v>
                </c:pt>
                <c:pt idx="36929">
                  <c:v>1004.2</c:v>
                </c:pt>
                <c:pt idx="36930">
                  <c:v>1004.2</c:v>
                </c:pt>
                <c:pt idx="36931">
                  <c:v>1004.2</c:v>
                </c:pt>
                <c:pt idx="36932">
                  <c:v>1004.2</c:v>
                </c:pt>
                <c:pt idx="36933">
                  <c:v>1004.2</c:v>
                </c:pt>
                <c:pt idx="36934">
                  <c:v>1004.2</c:v>
                </c:pt>
                <c:pt idx="36935">
                  <c:v>1004.2</c:v>
                </c:pt>
                <c:pt idx="36936">
                  <c:v>1004.2</c:v>
                </c:pt>
                <c:pt idx="36937">
                  <c:v>1004.2</c:v>
                </c:pt>
                <c:pt idx="36938">
                  <c:v>1004.3</c:v>
                </c:pt>
                <c:pt idx="36939">
                  <c:v>1004.3</c:v>
                </c:pt>
                <c:pt idx="36940">
                  <c:v>1004.2</c:v>
                </c:pt>
                <c:pt idx="36941">
                  <c:v>1004.3</c:v>
                </c:pt>
                <c:pt idx="36942">
                  <c:v>1004.3</c:v>
                </c:pt>
                <c:pt idx="36943">
                  <c:v>1004.3</c:v>
                </c:pt>
                <c:pt idx="36944">
                  <c:v>1004.3</c:v>
                </c:pt>
                <c:pt idx="36945">
                  <c:v>1004.3</c:v>
                </c:pt>
                <c:pt idx="36946">
                  <c:v>1004.3</c:v>
                </c:pt>
                <c:pt idx="36947">
                  <c:v>1004.3</c:v>
                </c:pt>
                <c:pt idx="36948">
                  <c:v>1004.4</c:v>
                </c:pt>
                <c:pt idx="36949">
                  <c:v>1004.3</c:v>
                </c:pt>
                <c:pt idx="36950">
                  <c:v>1004.3</c:v>
                </c:pt>
                <c:pt idx="36951">
                  <c:v>1004.3</c:v>
                </c:pt>
                <c:pt idx="36952">
                  <c:v>1004.3</c:v>
                </c:pt>
                <c:pt idx="36953">
                  <c:v>1004.3</c:v>
                </c:pt>
                <c:pt idx="36954">
                  <c:v>1004.3</c:v>
                </c:pt>
                <c:pt idx="36955">
                  <c:v>1004.3</c:v>
                </c:pt>
                <c:pt idx="36956">
                  <c:v>1004.3</c:v>
                </c:pt>
                <c:pt idx="36957">
                  <c:v>1004.3</c:v>
                </c:pt>
                <c:pt idx="36958">
                  <c:v>1004.3</c:v>
                </c:pt>
                <c:pt idx="36959">
                  <c:v>1004.3</c:v>
                </c:pt>
                <c:pt idx="36960">
                  <c:v>1004.3</c:v>
                </c:pt>
                <c:pt idx="36961">
                  <c:v>1004.3</c:v>
                </c:pt>
                <c:pt idx="36962">
                  <c:v>1004.3</c:v>
                </c:pt>
                <c:pt idx="36963">
                  <c:v>1004.3</c:v>
                </c:pt>
                <c:pt idx="36964">
                  <c:v>1004.3</c:v>
                </c:pt>
                <c:pt idx="36965">
                  <c:v>1004.3</c:v>
                </c:pt>
                <c:pt idx="36966">
                  <c:v>1004.3</c:v>
                </c:pt>
                <c:pt idx="36967">
                  <c:v>1004.2</c:v>
                </c:pt>
                <c:pt idx="36968">
                  <c:v>1004.3</c:v>
                </c:pt>
                <c:pt idx="36969">
                  <c:v>1004.3</c:v>
                </c:pt>
                <c:pt idx="36970">
                  <c:v>1004.2</c:v>
                </c:pt>
                <c:pt idx="36971">
                  <c:v>1004.2</c:v>
                </c:pt>
                <c:pt idx="36972">
                  <c:v>1004.2</c:v>
                </c:pt>
                <c:pt idx="36973">
                  <c:v>1004.2</c:v>
                </c:pt>
                <c:pt idx="36974">
                  <c:v>1004.2</c:v>
                </c:pt>
                <c:pt idx="36975">
                  <c:v>1004.2</c:v>
                </c:pt>
                <c:pt idx="36976">
                  <c:v>1004.1</c:v>
                </c:pt>
                <c:pt idx="36977">
                  <c:v>1004.1</c:v>
                </c:pt>
                <c:pt idx="36978">
                  <c:v>1004.1</c:v>
                </c:pt>
                <c:pt idx="36979">
                  <c:v>1004.1</c:v>
                </c:pt>
                <c:pt idx="36980">
                  <c:v>1004.1</c:v>
                </c:pt>
                <c:pt idx="36981">
                  <c:v>1004.1</c:v>
                </c:pt>
                <c:pt idx="36982">
                  <c:v>1004.1</c:v>
                </c:pt>
                <c:pt idx="36983">
                  <c:v>1004.1</c:v>
                </c:pt>
                <c:pt idx="36984">
                  <c:v>1004.1</c:v>
                </c:pt>
                <c:pt idx="36985">
                  <c:v>1004.1</c:v>
                </c:pt>
                <c:pt idx="36986">
                  <c:v>1004.1</c:v>
                </c:pt>
                <c:pt idx="36987">
                  <c:v>1004</c:v>
                </c:pt>
                <c:pt idx="36988">
                  <c:v>1004.1</c:v>
                </c:pt>
                <c:pt idx="36989">
                  <c:v>1004.1</c:v>
                </c:pt>
                <c:pt idx="36990">
                  <c:v>1004.1</c:v>
                </c:pt>
                <c:pt idx="36991">
                  <c:v>1004.1</c:v>
                </c:pt>
                <c:pt idx="36992">
                  <c:v>1004</c:v>
                </c:pt>
                <c:pt idx="36993">
                  <c:v>1004</c:v>
                </c:pt>
                <c:pt idx="36994">
                  <c:v>1004</c:v>
                </c:pt>
                <c:pt idx="36995">
                  <c:v>1004</c:v>
                </c:pt>
                <c:pt idx="36996">
                  <c:v>1004</c:v>
                </c:pt>
                <c:pt idx="36997">
                  <c:v>1004.1</c:v>
                </c:pt>
                <c:pt idx="36998">
                  <c:v>1004.1</c:v>
                </c:pt>
                <c:pt idx="36999">
                  <c:v>1004.1</c:v>
                </c:pt>
                <c:pt idx="37000">
                  <c:v>1004.1</c:v>
                </c:pt>
                <c:pt idx="37001">
                  <c:v>1004.1</c:v>
                </c:pt>
                <c:pt idx="37002">
                  <c:v>1004</c:v>
                </c:pt>
                <c:pt idx="37003">
                  <c:v>1004.1</c:v>
                </c:pt>
                <c:pt idx="37004">
                  <c:v>1004.1</c:v>
                </c:pt>
                <c:pt idx="37005">
                  <c:v>1004.1</c:v>
                </c:pt>
                <c:pt idx="37006">
                  <c:v>1004.1</c:v>
                </c:pt>
                <c:pt idx="37007">
                  <c:v>1004.1</c:v>
                </c:pt>
                <c:pt idx="37008">
                  <c:v>1004.1</c:v>
                </c:pt>
                <c:pt idx="37009">
                  <c:v>1004.1</c:v>
                </c:pt>
                <c:pt idx="37010">
                  <c:v>1004.1</c:v>
                </c:pt>
                <c:pt idx="37011">
                  <c:v>1004.1</c:v>
                </c:pt>
                <c:pt idx="37012">
                  <c:v>1004.1</c:v>
                </c:pt>
                <c:pt idx="37013">
                  <c:v>1004.2</c:v>
                </c:pt>
                <c:pt idx="37014">
                  <c:v>1004.2</c:v>
                </c:pt>
                <c:pt idx="37015">
                  <c:v>1004.2</c:v>
                </c:pt>
                <c:pt idx="37016">
                  <c:v>1004.2</c:v>
                </c:pt>
                <c:pt idx="37017">
                  <c:v>1004.2</c:v>
                </c:pt>
                <c:pt idx="37018">
                  <c:v>1004.2</c:v>
                </c:pt>
                <c:pt idx="37019">
                  <c:v>1004.2</c:v>
                </c:pt>
                <c:pt idx="37020">
                  <c:v>1004.2</c:v>
                </c:pt>
                <c:pt idx="37021">
                  <c:v>1004.2</c:v>
                </c:pt>
                <c:pt idx="37022">
                  <c:v>1004.2</c:v>
                </c:pt>
                <c:pt idx="37023">
                  <c:v>1004.2</c:v>
                </c:pt>
                <c:pt idx="37024">
                  <c:v>1004.2</c:v>
                </c:pt>
                <c:pt idx="37025">
                  <c:v>1004.2</c:v>
                </c:pt>
                <c:pt idx="37026">
                  <c:v>1004.2</c:v>
                </c:pt>
                <c:pt idx="37027">
                  <c:v>1004.2</c:v>
                </c:pt>
                <c:pt idx="37028">
                  <c:v>1004.2</c:v>
                </c:pt>
                <c:pt idx="37029">
                  <c:v>1004.2</c:v>
                </c:pt>
                <c:pt idx="37030">
                  <c:v>1004.2</c:v>
                </c:pt>
                <c:pt idx="37031">
                  <c:v>1004.2</c:v>
                </c:pt>
                <c:pt idx="37032">
                  <c:v>1004.2</c:v>
                </c:pt>
                <c:pt idx="37033">
                  <c:v>1004.1</c:v>
                </c:pt>
                <c:pt idx="37034">
                  <c:v>1004.1</c:v>
                </c:pt>
                <c:pt idx="37035">
                  <c:v>1004.1</c:v>
                </c:pt>
                <c:pt idx="37036">
                  <c:v>1004.1</c:v>
                </c:pt>
                <c:pt idx="37037">
                  <c:v>1004.1</c:v>
                </c:pt>
                <c:pt idx="37038">
                  <c:v>1004</c:v>
                </c:pt>
                <c:pt idx="37039">
                  <c:v>1004.1</c:v>
                </c:pt>
                <c:pt idx="37040">
                  <c:v>1004.1</c:v>
                </c:pt>
                <c:pt idx="37041">
                  <c:v>1004</c:v>
                </c:pt>
                <c:pt idx="37042">
                  <c:v>1004</c:v>
                </c:pt>
                <c:pt idx="37043">
                  <c:v>1004</c:v>
                </c:pt>
                <c:pt idx="37044">
                  <c:v>1004</c:v>
                </c:pt>
                <c:pt idx="37045">
                  <c:v>1004.1</c:v>
                </c:pt>
                <c:pt idx="37046">
                  <c:v>1004</c:v>
                </c:pt>
                <c:pt idx="37047">
                  <c:v>1004</c:v>
                </c:pt>
                <c:pt idx="37048">
                  <c:v>1004</c:v>
                </c:pt>
                <c:pt idx="37049">
                  <c:v>1003.9</c:v>
                </c:pt>
                <c:pt idx="37050">
                  <c:v>1004</c:v>
                </c:pt>
                <c:pt idx="37051">
                  <c:v>1004</c:v>
                </c:pt>
                <c:pt idx="37052">
                  <c:v>1004</c:v>
                </c:pt>
                <c:pt idx="37053">
                  <c:v>1003.9</c:v>
                </c:pt>
                <c:pt idx="37054">
                  <c:v>1003.9</c:v>
                </c:pt>
                <c:pt idx="37055">
                  <c:v>1003.9</c:v>
                </c:pt>
                <c:pt idx="37056">
                  <c:v>1003.9</c:v>
                </c:pt>
                <c:pt idx="37057">
                  <c:v>1003.9</c:v>
                </c:pt>
                <c:pt idx="37058">
                  <c:v>1003.9</c:v>
                </c:pt>
                <c:pt idx="37059">
                  <c:v>1003.9</c:v>
                </c:pt>
                <c:pt idx="37060">
                  <c:v>1003.9</c:v>
                </c:pt>
                <c:pt idx="37061">
                  <c:v>1003.9</c:v>
                </c:pt>
                <c:pt idx="37062">
                  <c:v>1003.9</c:v>
                </c:pt>
                <c:pt idx="37063">
                  <c:v>1003.9</c:v>
                </c:pt>
                <c:pt idx="37064">
                  <c:v>1003.9</c:v>
                </c:pt>
                <c:pt idx="37065">
                  <c:v>1003.9</c:v>
                </c:pt>
                <c:pt idx="37066">
                  <c:v>1003.9</c:v>
                </c:pt>
                <c:pt idx="37067">
                  <c:v>1003.9</c:v>
                </c:pt>
                <c:pt idx="37068">
                  <c:v>1003.9</c:v>
                </c:pt>
                <c:pt idx="37069">
                  <c:v>1003.9</c:v>
                </c:pt>
                <c:pt idx="37070">
                  <c:v>1003.9</c:v>
                </c:pt>
                <c:pt idx="37071">
                  <c:v>1003.9</c:v>
                </c:pt>
                <c:pt idx="37072">
                  <c:v>1003.9</c:v>
                </c:pt>
                <c:pt idx="37073">
                  <c:v>1004</c:v>
                </c:pt>
                <c:pt idx="37074">
                  <c:v>1003.9</c:v>
                </c:pt>
                <c:pt idx="37075">
                  <c:v>1004</c:v>
                </c:pt>
                <c:pt idx="37076">
                  <c:v>1003.9</c:v>
                </c:pt>
                <c:pt idx="37077">
                  <c:v>1003.9</c:v>
                </c:pt>
                <c:pt idx="37078">
                  <c:v>1004</c:v>
                </c:pt>
                <c:pt idx="37079">
                  <c:v>1004</c:v>
                </c:pt>
                <c:pt idx="37080">
                  <c:v>1004</c:v>
                </c:pt>
                <c:pt idx="37081">
                  <c:v>1004</c:v>
                </c:pt>
                <c:pt idx="37082">
                  <c:v>1004</c:v>
                </c:pt>
                <c:pt idx="37083">
                  <c:v>1004</c:v>
                </c:pt>
                <c:pt idx="37084">
                  <c:v>1004</c:v>
                </c:pt>
                <c:pt idx="37085">
                  <c:v>1004</c:v>
                </c:pt>
                <c:pt idx="37086">
                  <c:v>1004</c:v>
                </c:pt>
                <c:pt idx="37087">
                  <c:v>1004</c:v>
                </c:pt>
                <c:pt idx="37088">
                  <c:v>1004</c:v>
                </c:pt>
                <c:pt idx="37089">
                  <c:v>1004.1</c:v>
                </c:pt>
                <c:pt idx="37090">
                  <c:v>1004.1</c:v>
                </c:pt>
                <c:pt idx="37091">
                  <c:v>1004</c:v>
                </c:pt>
                <c:pt idx="37092">
                  <c:v>1004.1</c:v>
                </c:pt>
                <c:pt idx="37093">
                  <c:v>1004.1</c:v>
                </c:pt>
                <c:pt idx="37094">
                  <c:v>1004</c:v>
                </c:pt>
                <c:pt idx="37095">
                  <c:v>1004</c:v>
                </c:pt>
                <c:pt idx="37096">
                  <c:v>1004</c:v>
                </c:pt>
                <c:pt idx="37097">
                  <c:v>1004</c:v>
                </c:pt>
                <c:pt idx="37098">
                  <c:v>1004</c:v>
                </c:pt>
                <c:pt idx="37099">
                  <c:v>1004</c:v>
                </c:pt>
                <c:pt idx="37100">
                  <c:v>1004</c:v>
                </c:pt>
                <c:pt idx="37101">
                  <c:v>1004</c:v>
                </c:pt>
                <c:pt idx="37102">
                  <c:v>1004</c:v>
                </c:pt>
                <c:pt idx="37103">
                  <c:v>1004</c:v>
                </c:pt>
                <c:pt idx="37104">
                  <c:v>1004</c:v>
                </c:pt>
                <c:pt idx="37105">
                  <c:v>1004</c:v>
                </c:pt>
                <c:pt idx="37106">
                  <c:v>1004</c:v>
                </c:pt>
                <c:pt idx="37107">
                  <c:v>1004</c:v>
                </c:pt>
                <c:pt idx="37108">
                  <c:v>1004</c:v>
                </c:pt>
                <c:pt idx="37109">
                  <c:v>1004</c:v>
                </c:pt>
                <c:pt idx="37110">
                  <c:v>1004</c:v>
                </c:pt>
                <c:pt idx="37111">
                  <c:v>1004</c:v>
                </c:pt>
                <c:pt idx="37112">
                  <c:v>1003.9</c:v>
                </c:pt>
                <c:pt idx="37113">
                  <c:v>1003.9</c:v>
                </c:pt>
                <c:pt idx="37114">
                  <c:v>1003.9</c:v>
                </c:pt>
                <c:pt idx="37115">
                  <c:v>1003.9</c:v>
                </c:pt>
                <c:pt idx="37116">
                  <c:v>1003.9</c:v>
                </c:pt>
                <c:pt idx="37117">
                  <c:v>1003.9</c:v>
                </c:pt>
                <c:pt idx="37118">
                  <c:v>1003.9</c:v>
                </c:pt>
                <c:pt idx="37119">
                  <c:v>1003.8</c:v>
                </c:pt>
                <c:pt idx="37120">
                  <c:v>1003.8</c:v>
                </c:pt>
                <c:pt idx="37121">
                  <c:v>1003.8</c:v>
                </c:pt>
                <c:pt idx="37122">
                  <c:v>1003.8</c:v>
                </c:pt>
                <c:pt idx="37123">
                  <c:v>1003.8</c:v>
                </c:pt>
                <c:pt idx="37124">
                  <c:v>1003.8</c:v>
                </c:pt>
                <c:pt idx="37125">
                  <c:v>1003.9</c:v>
                </c:pt>
                <c:pt idx="37126">
                  <c:v>1003.8</c:v>
                </c:pt>
                <c:pt idx="37127">
                  <c:v>1003.8</c:v>
                </c:pt>
                <c:pt idx="37128">
                  <c:v>1003.8</c:v>
                </c:pt>
                <c:pt idx="37129">
                  <c:v>1003.8</c:v>
                </c:pt>
                <c:pt idx="37130">
                  <c:v>1003.8</c:v>
                </c:pt>
                <c:pt idx="37131">
                  <c:v>1003.8</c:v>
                </c:pt>
                <c:pt idx="37132">
                  <c:v>1003.8</c:v>
                </c:pt>
                <c:pt idx="37133">
                  <c:v>1003.8</c:v>
                </c:pt>
                <c:pt idx="37134">
                  <c:v>1003.8</c:v>
                </c:pt>
                <c:pt idx="37135">
                  <c:v>1003.8</c:v>
                </c:pt>
                <c:pt idx="37136">
                  <c:v>1003.8</c:v>
                </c:pt>
                <c:pt idx="37137">
                  <c:v>1003.8</c:v>
                </c:pt>
                <c:pt idx="37138">
                  <c:v>1003.8</c:v>
                </c:pt>
                <c:pt idx="37139">
                  <c:v>1003.8</c:v>
                </c:pt>
                <c:pt idx="37140">
                  <c:v>1003.8</c:v>
                </c:pt>
                <c:pt idx="37141">
                  <c:v>1003.8</c:v>
                </c:pt>
                <c:pt idx="37142">
                  <c:v>1003.8</c:v>
                </c:pt>
                <c:pt idx="37143">
                  <c:v>1003.8</c:v>
                </c:pt>
                <c:pt idx="37144">
                  <c:v>1003.8</c:v>
                </c:pt>
                <c:pt idx="37145">
                  <c:v>1003.8</c:v>
                </c:pt>
                <c:pt idx="37146">
                  <c:v>1003.8</c:v>
                </c:pt>
                <c:pt idx="37147">
                  <c:v>1003.9</c:v>
                </c:pt>
                <c:pt idx="37148">
                  <c:v>1003.9</c:v>
                </c:pt>
                <c:pt idx="37149">
                  <c:v>1003.9</c:v>
                </c:pt>
                <c:pt idx="37150">
                  <c:v>1003.9</c:v>
                </c:pt>
                <c:pt idx="37151">
                  <c:v>1003.9</c:v>
                </c:pt>
                <c:pt idx="37152">
                  <c:v>1003.9</c:v>
                </c:pt>
                <c:pt idx="37153">
                  <c:v>1003.9</c:v>
                </c:pt>
                <c:pt idx="37154">
                  <c:v>1003.9</c:v>
                </c:pt>
                <c:pt idx="37155">
                  <c:v>1003.9</c:v>
                </c:pt>
                <c:pt idx="37156">
                  <c:v>1003.9</c:v>
                </c:pt>
                <c:pt idx="37157">
                  <c:v>1003.9</c:v>
                </c:pt>
                <c:pt idx="37158">
                  <c:v>1003.9</c:v>
                </c:pt>
                <c:pt idx="37159">
                  <c:v>1003.9</c:v>
                </c:pt>
                <c:pt idx="37160">
                  <c:v>1003.9</c:v>
                </c:pt>
                <c:pt idx="37161">
                  <c:v>1004</c:v>
                </c:pt>
                <c:pt idx="37162">
                  <c:v>1003.9</c:v>
                </c:pt>
                <c:pt idx="37163">
                  <c:v>1003.9</c:v>
                </c:pt>
                <c:pt idx="37164">
                  <c:v>1003.9</c:v>
                </c:pt>
                <c:pt idx="37165">
                  <c:v>1003.9</c:v>
                </c:pt>
                <c:pt idx="37166">
                  <c:v>1004</c:v>
                </c:pt>
                <c:pt idx="37167">
                  <c:v>1004</c:v>
                </c:pt>
                <c:pt idx="37168">
                  <c:v>1004</c:v>
                </c:pt>
                <c:pt idx="37169">
                  <c:v>1003.9</c:v>
                </c:pt>
                <c:pt idx="37170">
                  <c:v>1003.9</c:v>
                </c:pt>
                <c:pt idx="37171">
                  <c:v>1003.9</c:v>
                </c:pt>
                <c:pt idx="37172">
                  <c:v>1003.9</c:v>
                </c:pt>
                <c:pt idx="37173">
                  <c:v>1003.9</c:v>
                </c:pt>
                <c:pt idx="37174">
                  <c:v>1003.9</c:v>
                </c:pt>
                <c:pt idx="37175">
                  <c:v>1003.9</c:v>
                </c:pt>
                <c:pt idx="37176">
                  <c:v>1003.9</c:v>
                </c:pt>
                <c:pt idx="37177">
                  <c:v>1003.8</c:v>
                </c:pt>
                <c:pt idx="37178">
                  <c:v>1003.9</c:v>
                </c:pt>
                <c:pt idx="37179">
                  <c:v>1003.8</c:v>
                </c:pt>
                <c:pt idx="37180">
                  <c:v>1003.9</c:v>
                </c:pt>
                <c:pt idx="37181">
                  <c:v>1003.8</c:v>
                </c:pt>
                <c:pt idx="37182">
                  <c:v>1003.8</c:v>
                </c:pt>
                <c:pt idx="37183">
                  <c:v>1003.8</c:v>
                </c:pt>
                <c:pt idx="37184">
                  <c:v>1003.8</c:v>
                </c:pt>
                <c:pt idx="37185">
                  <c:v>1003.8</c:v>
                </c:pt>
                <c:pt idx="37186">
                  <c:v>1003.8</c:v>
                </c:pt>
                <c:pt idx="37187">
                  <c:v>1003.8</c:v>
                </c:pt>
                <c:pt idx="37188">
                  <c:v>1003.7</c:v>
                </c:pt>
                <c:pt idx="37189">
                  <c:v>1003.7</c:v>
                </c:pt>
                <c:pt idx="37190">
                  <c:v>1003.7</c:v>
                </c:pt>
                <c:pt idx="37191">
                  <c:v>1003.7</c:v>
                </c:pt>
                <c:pt idx="37192">
                  <c:v>1003.7</c:v>
                </c:pt>
                <c:pt idx="37193">
                  <c:v>1003.7</c:v>
                </c:pt>
                <c:pt idx="37194">
                  <c:v>1003.7</c:v>
                </c:pt>
                <c:pt idx="37195">
                  <c:v>1003.7</c:v>
                </c:pt>
                <c:pt idx="37196">
                  <c:v>1003.7</c:v>
                </c:pt>
                <c:pt idx="37197">
                  <c:v>1003.7</c:v>
                </c:pt>
                <c:pt idx="37198">
                  <c:v>1003.7</c:v>
                </c:pt>
                <c:pt idx="37199">
                  <c:v>1003.7</c:v>
                </c:pt>
                <c:pt idx="37200">
                  <c:v>1003.7</c:v>
                </c:pt>
                <c:pt idx="37201">
                  <c:v>1003.7</c:v>
                </c:pt>
                <c:pt idx="37202">
                  <c:v>1003.7</c:v>
                </c:pt>
                <c:pt idx="37203">
                  <c:v>1003.7</c:v>
                </c:pt>
                <c:pt idx="37204">
                  <c:v>1003.7</c:v>
                </c:pt>
                <c:pt idx="37205">
                  <c:v>1003.7</c:v>
                </c:pt>
                <c:pt idx="37206">
                  <c:v>1003.7</c:v>
                </c:pt>
                <c:pt idx="37207">
                  <c:v>1003.7</c:v>
                </c:pt>
                <c:pt idx="37208">
                  <c:v>1003.7</c:v>
                </c:pt>
                <c:pt idx="37209">
                  <c:v>1003.7</c:v>
                </c:pt>
                <c:pt idx="37210">
                  <c:v>1003.7</c:v>
                </c:pt>
                <c:pt idx="37211">
                  <c:v>1003.7</c:v>
                </c:pt>
                <c:pt idx="37212">
                  <c:v>1003.7</c:v>
                </c:pt>
                <c:pt idx="37213">
                  <c:v>1003.7</c:v>
                </c:pt>
                <c:pt idx="37214">
                  <c:v>1003.7</c:v>
                </c:pt>
                <c:pt idx="37215">
                  <c:v>1003.7</c:v>
                </c:pt>
                <c:pt idx="37216">
                  <c:v>1003.7</c:v>
                </c:pt>
                <c:pt idx="37217">
                  <c:v>1003.7</c:v>
                </c:pt>
                <c:pt idx="37218">
                  <c:v>1003.7</c:v>
                </c:pt>
                <c:pt idx="37219">
                  <c:v>1003.8</c:v>
                </c:pt>
                <c:pt idx="37220">
                  <c:v>1003.8</c:v>
                </c:pt>
                <c:pt idx="37221">
                  <c:v>1003.8</c:v>
                </c:pt>
                <c:pt idx="37222">
                  <c:v>1003.8</c:v>
                </c:pt>
                <c:pt idx="37223">
                  <c:v>1003.8</c:v>
                </c:pt>
                <c:pt idx="37224">
                  <c:v>1003.8</c:v>
                </c:pt>
                <c:pt idx="37225">
                  <c:v>1003.8</c:v>
                </c:pt>
                <c:pt idx="37226">
                  <c:v>1003.8</c:v>
                </c:pt>
                <c:pt idx="37227">
                  <c:v>1003.8</c:v>
                </c:pt>
                <c:pt idx="37228">
                  <c:v>1003.8</c:v>
                </c:pt>
                <c:pt idx="37229">
                  <c:v>1003.8</c:v>
                </c:pt>
                <c:pt idx="37230">
                  <c:v>1003.8</c:v>
                </c:pt>
                <c:pt idx="37231">
                  <c:v>1003.9</c:v>
                </c:pt>
                <c:pt idx="37232">
                  <c:v>1003.8</c:v>
                </c:pt>
                <c:pt idx="37233">
                  <c:v>1003.8</c:v>
                </c:pt>
                <c:pt idx="37234">
                  <c:v>1003.8</c:v>
                </c:pt>
                <c:pt idx="37235">
                  <c:v>1003.8</c:v>
                </c:pt>
                <c:pt idx="37236">
                  <c:v>1003.8</c:v>
                </c:pt>
                <c:pt idx="37237">
                  <c:v>1003.8</c:v>
                </c:pt>
                <c:pt idx="37238">
                  <c:v>1003.8</c:v>
                </c:pt>
                <c:pt idx="37239">
                  <c:v>1003.8</c:v>
                </c:pt>
                <c:pt idx="37240">
                  <c:v>1003.8</c:v>
                </c:pt>
                <c:pt idx="37241">
                  <c:v>1003.8</c:v>
                </c:pt>
                <c:pt idx="37242">
                  <c:v>1003.8</c:v>
                </c:pt>
                <c:pt idx="37243">
                  <c:v>1003.7</c:v>
                </c:pt>
                <c:pt idx="37244">
                  <c:v>1003.7</c:v>
                </c:pt>
                <c:pt idx="37245">
                  <c:v>1003.8</c:v>
                </c:pt>
                <c:pt idx="37246">
                  <c:v>1003.8</c:v>
                </c:pt>
                <c:pt idx="37247">
                  <c:v>1003.8</c:v>
                </c:pt>
                <c:pt idx="37248">
                  <c:v>1003.7</c:v>
                </c:pt>
                <c:pt idx="37249">
                  <c:v>1003.7</c:v>
                </c:pt>
                <c:pt idx="37250">
                  <c:v>1003.7</c:v>
                </c:pt>
                <c:pt idx="37251">
                  <c:v>1003.7</c:v>
                </c:pt>
                <c:pt idx="37252">
                  <c:v>1003.7</c:v>
                </c:pt>
                <c:pt idx="37253">
                  <c:v>1003.7</c:v>
                </c:pt>
                <c:pt idx="37254">
                  <c:v>1003.7</c:v>
                </c:pt>
                <c:pt idx="37255">
                  <c:v>1003.6</c:v>
                </c:pt>
                <c:pt idx="37256">
                  <c:v>1003.7</c:v>
                </c:pt>
                <c:pt idx="37257">
                  <c:v>1003.6</c:v>
                </c:pt>
                <c:pt idx="37258">
                  <c:v>1003.6</c:v>
                </c:pt>
                <c:pt idx="37259">
                  <c:v>1003.6</c:v>
                </c:pt>
                <c:pt idx="37260">
                  <c:v>1003.6</c:v>
                </c:pt>
                <c:pt idx="37261">
                  <c:v>1003.6</c:v>
                </c:pt>
                <c:pt idx="37262">
                  <c:v>1003.6</c:v>
                </c:pt>
                <c:pt idx="37263">
                  <c:v>1003.6</c:v>
                </c:pt>
                <c:pt idx="37264">
                  <c:v>1003.6</c:v>
                </c:pt>
                <c:pt idx="37265">
                  <c:v>1003.6</c:v>
                </c:pt>
                <c:pt idx="37266">
                  <c:v>1003.6</c:v>
                </c:pt>
                <c:pt idx="37267">
                  <c:v>1003.6</c:v>
                </c:pt>
                <c:pt idx="37268">
                  <c:v>1003.6</c:v>
                </c:pt>
                <c:pt idx="37269">
                  <c:v>1003.6</c:v>
                </c:pt>
                <c:pt idx="37270">
                  <c:v>1003.6</c:v>
                </c:pt>
                <c:pt idx="37271">
                  <c:v>1003.6</c:v>
                </c:pt>
                <c:pt idx="37272">
                  <c:v>1003.5</c:v>
                </c:pt>
                <c:pt idx="37273">
                  <c:v>1003.5</c:v>
                </c:pt>
                <c:pt idx="37274">
                  <c:v>1003.5</c:v>
                </c:pt>
                <c:pt idx="37275">
                  <c:v>1003.6</c:v>
                </c:pt>
                <c:pt idx="37276">
                  <c:v>1003.5</c:v>
                </c:pt>
                <c:pt idx="37277">
                  <c:v>1003.6</c:v>
                </c:pt>
                <c:pt idx="37278">
                  <c:v>1003.6</c:v>
                </c:pt>
                <c:pt idx="37279">
                  <c:v>1003.6</c:v>
                </c:pt>
                <c:pt idx="37280">
                  <c:v>1003.6</c:v>
                </c:pt>
                <c:pt idx="37281">
                  <c:v>1003.5</c:v>
                </c:pt>
                <c:pt idx="37282">
                  <c:v>1003.6</c:v>
                </c:pt>
                <c:pt idx="37283">
                  <c:v>1003.6</c:v>
                </c:pt>
                <c:pt idx="37284">
                  <c:v>1003.6</c:v>
                </c:pt>
                <c:pt idx="37285">
                  <c:v>1003.6</c:v>
                </c:pt>
                <c:pt idx="37286">
                  <c:v>1003.6</c:v>
                </c:pt>
                <c:pt idx="37287">
                  <c:v>1003.6</c:v>
                </c:pt>
                <c:pt idx="37288">
                  <c:v>1003.6</c:v>
                </c:pt>
                <c:pt idx="37289">
                  <c:v>1003.6</c:v>
                </c:pt>
                <c:pt idx="37290">
                  <c:v>1003.6</c:v>
                </c:pt>
                <c:pt idx="37291">
                  <c:v>1003.7</c:v>
                </c:pt>
                <c:pt idx="37292">
                  <c:v>1003.6</c:v>
                </c:pt>
                <c:pt idx="37293">
                  <c:v>1003.7</c:v>
                </c:pt>
                <c:pt idx="37294">
                  <c:v>1003.7</c:v>
                </c:pt>
                <c:pt idx="37295">
                  <c:v>1003.7</c:v>
                </c:pt>
                <c:pt idx="37296">
                  <c:v>1003.7</c:v>
                </c:pt>
                <c:pt idx="37297">
                  <c:v>1003.7</c:v>
                </c:pt>
                <c:pt idx="37298">
                  <c:v>1003.7</c:v>
                </c:pt>
                <c:pt idx="37299">
                  <c:v>1003.7</c:v>
                </c:pt>
                <c:pt idx="37300">
                  <c:v>1003.7</c:v>
                </c:pt>
                <c:pt idx="37301">
                  <c:v>1003.7</c:v>
                </c:pt>
                <c:pt idx="37302">
                  <c:v>1003.7</c:v>
                </c:pt>
                <c:pt idx="37303">
                  <c:v>1003.7</c:v>
                </c:pt>
                <c:pt idx="37304">
                  <c:v>1003.7</c:v>
                </c:pt>
                <c:pt idx="37305">
                  <c:v>1003.7</c:v>
                </c:pt>
                <c:pt idx="37306">
                  <c:v>1003.7</c:v>
                </c:pt>
                <c:pt idx="37307">
                  <c:v>1003.7</c:v>
                </c:pt>
                <c:pt idx="37308">
                  <c:v>1003.7</c:v>
                </c:pt>
                <c:pt idx="37309">
                  <c:v>1003.7</c:v>
                </c:pt>
                <c:pt idx="37310">
                  <c:v>1003.6</c:v>
                </c:pt>
                <c:pt idx="37311">
                  <c:v>1003.7</c:v>
                </c:pt>
                <c:pt idx="37312">
                  <c:v>1003.6</c:v>
                </c:pt>
                <c:pt idx="37313">
                  <c:v>1003.6</c:v>
                </c:pt>
                <c:pt idx="37314">
                  <c:v>1003.6</c:v>
                </c:pt>
                <c:pt idx="37315">
                  <c:v>1003.6</c:v>
                </c:pt>
                <c:pt idx="37316">
                  <c:v>1003.6</c:v>
                </c:pt>
                <c:pt idx="37317">
                  <c:v>1003.6</c:v>
                </c:pt>
                <c:pt idx="37318">
                  <c:v>1003.6</c:v>
                </c:pt>
                <c:pt idx="37319">
                  <c:v>1003.6</c:v>
                </c:pt>
                <c:pt idx="37320">
                  <c:v>1003.6</c:v>
                </c:pt>
                <c:pt idx="37321">
                  <c:v>1003.6</c:v>
                </c:pt>
                <c:pt idx="37322">
                  <c:v>1003.5</c:v>
                </c:pt>
                <c:pt idx="37323">
                  <c:v>1003.5</c:v>
                </c:pt>
                <c:pt idx="37324">
                  <c:v>1003.5</c:v>
                </c:pt>
                <c:pt idx="37325">
                  <c:v>1003.5</c:v>
                </c:pt>
                <c:pt idx="37326">
                  <c:v>1003.5</c:v>
                </c:pt>
                <c:pt idx="37327">
                  <c:v>1003.5</c:v>
                </c:pt>
                <c:pt idx="37328">
                  <c:v>1003.5</c:v>
                </c:pt>
                <c:pt idx="37329">
                  <c:v>1003.5</c:v>
                </c:pt>
                <c:pt idx="37330">
                  <c:v>1003.5</c:v>
                </c:pt>
                <c:pt idx="37331">
                  <c:v>1003.5</c:v>
                </c:pt>
                <c:pt idx="37332">
                  <c:v>1003.5</c:v>
                </c:pt>
                <c:pt idx="37333">
                  <c:v>1003.5</c:v>
                </c:pt>
                <c:pt idx="37334">
                  <c:v>1003.4</c:v>
                </c:pt>
                <c:pt idx="37335">
                  <c:v>1003.5</c:v>
                </c:pt>
                <c:pt idx="37336">
                  <c:v>1003.4</c:v>
                </c:pt>
                <c:pt idx="37337">
                  <c:v>1003.5</c:v>
                </c:pt>
                <c:pt idx="37338">
                  <c:v>1003.5</c:v>
                </c:pt>
                <c:pt idx="37339">
                  <c:v>1003.4</c:v>
                </c:pt>
                <c:pt idx="37340">
                  <c:v>1003.4</c:v>
                </c:pt>
                <c:pt idx="37341">
                  <c:v>1003.4</c:v>
                </c:pt>
                <c:pt idx="37342">
                  <c:v>1003.4</c:v>
                </c:pt>
                <c:pt idx="37343">
                  <c:v>1003.4</c:v>
                </c:pt>
                <c:pt idx="37344">
                  <c:v>1003.5</c:v>
                </c:pt>
                <c:pt idx="37345">
                  <c:v>1003.5</c:v>
                </c:pt>
                <c:pt idx="37346">
                  <c:v>1003.5</c:v>
                </c:pt>
                <c:pt idx="37347">
                  <c:v>1003.5</c:v>
                </c:pt>
                <c:pt idx="37348">
                  <c:v>1003.5</c:v>
                </c:pt>
                <c:pt idx="37349">
                  <c:v>1003.5</c:v>
                </c:pt>
                <c:pt idx="37350">
                  <c:v>1003.5</c:v>
                </c:pt>
                <c:pt idx="37351">
                  <c:v>1003.5</c:v>
                </c:pt>
                <c:pt idx="37352">
                  <c:v>1003.5</c:v>
                </c:pt>
                <c:pt idx="37353">
                  <c:v>1003.5</c:v>
                </c:pt>
                <c:pt idx="37354">
                  <c:v>1003.5</c:v>
                </c:pt>
                <c:pt idx="37355">
                  <c:v>1003.5</c:v>
                </c:pt>
                <c:pt idx="37356">
                  <c:v>1003.5</c:v>
                </c:pt>
                <c:pt idx="37357">
                  <c:v>1003.5</c:v>
                </c:pt>
                <c:pt idx="37358">
                  <c:v>1003.5</c:v>
                </c:pt>
                <c:pt idx="37359">
                  <c:v>1003.5</c:v>
                </c:pt>
                <c:pt idx="37360">
                  <c:v>1003.5</c:v>
                </c:pt>
                <c:pt idx="37361">
                  <c:v>1003.5</c:v>
                </c:pt>
                <c:pt idx="37362">
                  <c:v>1003.6</c:v>
                </c:pt>
                <c:pt idx="37363">
                  <c:v>1003.6</c:v>
                </c:pt>
                <c:pt idx="37364">
                  <c:v>1003.6</c:v>
                </c:pt>
                <c:pt idx="37365">
                  <c:v>1003.6</c:v>
                </c:pt>
                <c:pt idx="37366">
                  <c:v>1003.6</c:v>
                </c:pt>
                <c:pt idx="37367">
                  <c:v>1003.6</c:v>
                </c:pt>
                <c:pt idx="37368">
                  <c:v>1003.6</c:v>
                </c:pt>
                <c:pt idx="37369">
                  <c:v>1003.6</c:v>
                </c:pt>
                <c:pt idx="37370">
                  <c:v>1003.6</c:v>
                </c:pt>
                <c:pt idx="37371">
                  <c:v>1003.6</c:v>
                </c:pt>
                <c:pt idx="37372">
                  <c:v>1003.6</c:v>
                </c:pt>
                <c:pt idx="37373">
                  <c:v>1003.6</c:v>
                </c:pt>
                <c:pt idx="37374">
                  <c:v>1003.6</c:v>
                </c:pt>
                <c:pt idx="37375">
                  <c:v>1003.6</c:v>
                </c:pt>
                <c:pt idx="37376">
                  <c:v>1003.6</c:v>
                </c:pt>
                <c:pt idx="37377">
                  <c:v>1003.6</c:v>
                </c:pt>
                <c:pt idx="37378">
                  <c:v>1003.6</c:v>
                </c:pt>
                <c:pt idx="37379">
                  <c:v>1003.6</c:v>
                </c:pt>
                <c:pt idx="37380">
                  <c:v>1003.6</c:v>
                </c:pt>
                <c:pt idx="37381">
                  <c:v>1003.6</c:v>
                </c:pt>
                <c:pt idx="37382">
                  <c:v>1003.6</c:v>
                </c:pt>
                <c:pt idx="37383">
                  <c:v>1003.6</c:v>
                </c:pt>
                <c:pt idx="37384">
                  <c:v>1003.6</c:v>
                </c:pt>
                <c:pt idx="37385">
                  <c:v>1003.6</c:v>
                </c:pt>
                <c:pt idx="37386">
                  <c:v>1003.5</c:v>
                </c:pt>
                <c:pt idx="37387">
                  <c:v>1003.5</c:v>
                </c:pt>
                <c:pt idx="37388">
                  <c:v>1003.5</c:v>
                </c:pt>
                <c:pt idx="37389">
                  <c:v>1003.5</c:v>
                </c:pt>
                <c:pt idx="37390">
                  <c:v>1003.5</c:v>
                </c:pt>
                <c:pt idx="37391">
                  <c:v>1003.5</c:v>
                </c:pt>
                <c:pt idx="37392">
                  <c:v>1003.4</c:v>
                </c:pt>
                <c:pt idx="37393">
                  <c:v>1003.4</c:v>
                </c:pt>
                <c:pt idx="37394">
                  <c:v>1003.5</c:v>
                </c:pt>
                <c:pt idx="37395">
                  <c:v>1003.4</c:v>
                </c:pt>
                <c:pt idx="37396">
                  <c:v>1003.4</c:v>
                </c:pt>
                <c:pt idx="37397">
                  <c:v>1003.4</c:v>
                </c:pt>
                <c:pt idx="37398">
                  <c:v>1003.4</c:v>
                </c:pt>
                <c:pt idx="37399">
                  <c:v>1003.4</c:v>
                </c:pt>
                <c:pt idx="37400">
                  <c:v>1003.4</c:v>
                </c:pt>
                <c:pt idx="37401">
                  <c:v>1003.4</c:v>
                </c:pt>
                <c:pt idx="37402">
                  <c:v>1003.4</c:v>
                </c:pt>
                <c:pt idx="37403">
                  <c:v>1003.4</c:v>
                </c:pt>
                <c:pt idx="37404">
                  <c:v>1003.4</c:v>
                </c:pt>
                <c:pt idx="37405">
                  <c:v>1003.4</c:v>
                </c:pt>
                <c:pt idx="37406">
                  <c:v>1003.4</c:v>
                </c:pt>
                <c:pt idx="37407">
                  <c:v>1003.4</c:v>
                </c:pt>
                <c:pt idx="37408">
                  <c:v>1003.4</c:v>
                </c:pt>
                <c:pt idx="37409">
                  <c:v>1003.4</c:v>
                </c:pt>
                <c:pt idx="37410">
                  <c:v>1003.3</c:v>
                </c:pt>
                <c:pt idx="37411">
                  <c:v>1003.4</c:v>
                </c:pt>
                <c:pt idx="37412">
                  <c:v>1003.4</c:v>
                </c:pt>
                <c:pt idx="37413">
                  <c:v>1003.4</c:v>
                </c:pt>
                <c:pt idx="37414">
                  <c:v>1003.4</c:v>
                </c:pt>
                <c:pt idx="37415">
                  <c:v>1003.4</c:v>
                </c:pt>
                <c:pt idx="37416">
                  <c:v>1003.4</c:v>
                </c:pt>
                <c:pt idx="37417">
                  <c:v>1003.4</c:v>
                </c:pt>
                <c:pt idx="37418">
                  <c:v>1003.4</c:v>
                </c:pt>
                <c:pt idx="37419">
                  <c:v>1003.4</c:v>
                </c:pt>
                <c:pt idx="37420">
                  <c:v>1003.4</c:v>
                </c:pt>
                <c:pt idx="37421">
                  <c:v>1003.4</c:v>
                </c:pt>
                <c:pt idx="37422">
                  <c:v>1003.4</c:v>
                </c:pt>
                <c:pt idx="37423">
                  <c:v>1003.4</c:v>
                </c:pt>
                <c:pt idx="37424">
                  <c:v>1003.4</c:v>
                </c:pt>
                <c:pt idx="37425">
                  <c:v>1003.4</c:v>
                </c:pt>
                <c:pt idx="37426">
                  <c:v>1003.4</c:v>
                </c:pt>
                <c:pt idx="37427">
                  <c:v>1003.4</c:v>
                </c:pt>
                <c:pt idx="37428">
                  <c:v>1003.5</c:v>
                </c:pt>
                <c:pt idx="37429">
                  <c:v>1003.5</c:v>
                </c:pt>
                <c:pt idx="37430">
                  <c:v>1003.5</c:v>
                </c:pt>
                <c:pt idx="37431">
                  <c:v>1003.5</c:v>
                </c:pt>
                <c:pt idx="37432">
                  <c:v>1003.5</c:v>
                </c:pt>
                <c:pt idx="37433">
                  <c:v>1003.6</c:v>
                </c:pt>
                <c:pt idx="37434">
                  <c:v>1003.5</c:v>
                </c:pt>
                <c:pt idx="37435">
                  <c:v>1003.5</c:v>
                </c:pt>
                <c:pt idx="37436">
                  <c:v>1003.5</c:v>
                </c:pt>
                <c:pt idx="37437">
                  <c:v>1003.6</c:v>
                </c:pt>
                <c:pt idx="37438">
                  <c:v>1003.6</c:v>
                </c:pt>
                <c:pt idx="37439">
                  <c:v>1003.6</c:v>
                </c:pt>
                <c:pt idx="37440">
                  <c:v>1003.5</c:v>
                </c:pt>
                <c:pt idx="37441">
                  <c:v>1003.6</c:v>
                </c:pt>
                <c:pt idx="37442">
                  <c:v>1003.5</c:v>
                </c:pt>
                <c:pt idx="37443">
                  <c:v>1003.6</c:v>
                </c:pt>
                <c:pt idx="37444">
                  <c:v>1003.5</c:v>
                </c:pt>
                <c:pt idx="37445">
                  <c:v>1003.5</c:v>
                </c:pt>
                <c:pt idx="37446">
                  <c:v>1003.5</c:v>
                </c:pt>
                <c:pt idx="37447">
                  <c:v>1003.5</c:v>
                </c:pt>
                <c:pt idx="37448">
                  <c:v>1003.5</c:v>
                </c:pt>
                <c:pt idx="37449">
                  <c:v>1003.5</c:v>
                </c:pt>
                <c:pt idx="37450">
                  <c:v>1003.5</c:v>
                </c:pt>
                <c:pt idx="37451">
                  <c:v>1003.5</c:v>
                </c:pt>
                <c:pt idx="37452">
                  <c:v>1003.5</c:v>
                </c:pt>
                <c:pt idx="37453">
                  <c:v>1003.5</c:v>
                </c:pt>
                <c:pt idx="37454">
                  <c:v>1003.5</c:v>
                </c:pt>
                <c:pt idx="37455">
                  <c:v>1003.5</c:v>
                </c:pt>
                <c:pt idx="37456">
                  <c:v>1003.4</c:v>
                </c:pt>
                <c:pt idx="37457">
                  <c:v>1003.4</c:v>
                </c:pt>
                <c:pt idx="37458">
                  <c:v>1003.4</c:v>
                </c:pt>
                <c:pt idx="37459">
                  <c:v>1003.4</c:v>
                </c:pt>
                <c:pt idx="37460">
                  <c:v>1003.4</c:v>
                </c:pt>
                <c:pt idx="37461">
                  <c:v>1003.4</c:v>
                </c:pt>
                <c:pt idx="37462">
                  <c:v>1003.4</c:v>
                </c:pt>
                <c:pt idx="37463">
                  <c:v>1003.4</c:v>
                </c:pt>
                <c:pt idx="37464">
                  <c:v>1003.4</c:v>
                </c:pt>
                <c:pt idx="37465">
                  <c:v>1003.3</c:v>
                </c:pt>
                <c:pt idx="37466">
                  <c:v>1003.3</c:v>
                </c:pt>
                <c:pt idx="37467">
                  <c:v>1003.3</c:v>
                </c:pt>
                <c:pt idx="37468">
                  <c:v>1003.3</c:v>
                </c:pt>
                <c:pt idx="37469">
                  <c:v>1003.3</c:v>
                </c:pt>
                <c:pt idx="37470">
                  <c:v>1003.3</c:v>
                </c:pt>
                <c:pt idx="37471">
                  <c:v>1003.3</c:v>
                </c:pt>
                <c:pt idx="37472">
                  <c:v>1003.3</c:v>
                </c:pt>
                <c:pt idx="37473">
                  <c:v>1003.3</c:v>
                </c:pt>
                <c:pt idx="37474">
                  <c:v>1003.3</c:v>
                </c:pt>
                <c:pt idx="37475">
                  <c:v>1003.3</c:v>
                </c:pt>
                <c:pt idx="37476">
                  <c:v>1003.3</c:v>
                </c:pt>
                <c:pt idx="37477">
                  <c:v>1003.3</c:v>
                </c:pt>
                <c:pt idx="37478">
                  <c:v>1003.3</c:v>
                </c:pt>
                <c:pt idx="37479">
                  <c:v>1003.3</c:v>
                </c:pt>
                <c:pt idx="37480">
                  <c:v>1003.3</c:v>
                </c:pt>
                <c:pt idx="37481">
                  <c:v>1003.3</c:v>
                </c:pt>
                <c:pt idx="37482">
                  <c:v>1003.3</c:v>
                </c:pt>
                <c:pt idx="37483">
                  <c:v>1003.3</c:v>
                </c:pt>
                <c:pt idx="37484">
                  <c:v>1003.3</c:v>
                </c:pt>
                <c:pt idx="37485">
                  <c:v>1003.3</c:v>
                </c:pt>
                <c:pt idx="37486">
                  <c:v>1003.3</c:v>
                </c:pt>
                <c:pt idx="37487">
                  <c:v>1003.3</c:v>
                </c:pt>
                <c:pt idx="37488">
                  <c:v>1003.3</c:v>
                </c:pt>
                <c:pt idx="37489">
                  <c:v>1003.3</c:v>
                </c:pt>
                <c:pt idx="37490">
                  <c:v>1003.4</c:v>
                </c:pt>
                <c:pt idx="37491">
                  <c:v>1003.4</c:v>
                </c:pt>
                <c:pt idx="37492">
                  <c:v>1003.4</c:v>
                </c:pt>
                <c:pt idx="37493">
                  <c:v>1003.4</c:v>
                </c:pt>
                <c:pt idx="37494">
                  <c:v>1003.4</c:v>
                </c:pt>
                <c:pt idx="37495">
                  <c:v>1003.4</c:v>
                </c:pt>
                <c:pt idx="37496">
                  <c:v>1003.4</c:v>
                </c:pt>
                <c:pt idx="37497">
                  <c:v>1003.4</c:v>
                </c:pt>
                <c:pt idx="37498">
                  <c:v>1003.4</c:v>
                </c:pt>
                <c:pt idx="37499">
                  <c:v>1003.4</c:v>
                </c:pt>
                <c:pt idx="37500">
                  <c:v>1003.4</c:v>
                </c:pt>
                <c:pt idx="37501">
                  <c:v>1003.4</c:v>
                </c:pt>
                <c:pt idx="37502">
                  <c:v>1003.4</c:v>
                </c:pt>
                <c:pt idx="37503">
                  <c:v>1003.5</c:v>
                </c:pt>
                <c:pt idx="37504">
                  <c:v>1003.5</c:v>
                </c:pt>
                <c:pt idx="37505">
                  <c:v>1003.5</c:v>
                </c:pt>
                <c:pt idx="37506">
                  <c:v>1003.5</c:v>
                </c:pt>
                <c:pt idx="37507">
                  <c:v>1003.5</c:v>
                </c:pt>
                <c:pt idx="37508">
                  <c:v>1003.5</c:v>
                </c:pt>
                <c:pt idx="37509">
                  <c:v>1003.6</c:v>
                </c:pt>
                <c:pt idx="37510">
                  <c:v>1003.5</c:v>
                </c:pt>
                <c:pt idx="37511">
                  <c:v>1003.5</c:v>
                </c:pt>
                <c:pt idx="37512">
                  <c:v>1003.5</c:v>
                </c:pt>
                <c:pt idx="37513">
                  <c:v>1003.5</c:v>
                </c:pt>
                <c:pt idx="37514">
                  <c:v>1003.5</c:v>
                </c:pt>
                <c:pt idx="37515">
                  <c:v>1003.5</c:v>
                </c:pt>
                <c:pt idx="37516">
                  <c:v>1003.5</c:v>
                </c:pt>
                <c:pt idx="37517">
                  <c:v>1003.5</c:v>
                </c:pt>
                <c:pt idx="37518">
                  <c:v>1003.4</c:v>
                </c:pt>
                <c:pt idx="37519">
                  <c:v>1003.5</c:v>
                </c:pt>
                <c:pt idx="37520">
                  <c:v>1003.5</c:v>
                </c:pt>
                <c:pt idx="37521">
                  <c:v>1003.4</c:v>
                </c:pt>
                <c:pt idx="37522">
                  <c:v>1003.5</c:v>
                </c:pt>
                <c:pt idx="37523">
                  <c:v>1003.4</c:v>
                </c:pt>
                <c:pt idx="37524">
                  <c:v>1003.4</c:v>
                </c:pt>
                <c:pt idx="37525">
                  <c:v>1003.4</c:v>
                </c:pt>
                <c:pt idx="37526">
                  <c:v>1003.4</c:v>
                </c:pt>
                <c:pt idx="37527">
                  <c:v>1003.4</c:v>
                </c:pt>
                <c:pt idx="37528">
                  <c:v>1003.4</c:v>
                </c:pt>
                <c:pt idx="37529">
                  <c:v>1003.3</c:v>
                </c:pt>
                <c:pt idx="37530">
                  <c:v>1003.3</c:v>
                </c:pt>
                <c:pt idx="37531">
                  <c:v>1003.3</c:v>
                </c:pt>
                <c:pt idx="37532">
                  <c:v>1003.3</c:v>
                </c:pt>
                <c:pt idx="37533">
                  <c:v>1003.3</c:v>
                </c:pt>
                <c:pt idx="37534">
                  <c:v>1003.3</c:v>
                </c:pt>
                <c:pt idx="37535">
                  <c:v>1003.3</c:v>
                </c:pt>
                <c:pt idx="37536">
                  <c:v>1003.3</c:v>
                </c:pt>
                <c:pt idx="37537">
                  <c:v>1003.3</c:v>
                </c:pt>
                <c:pt idx="37538">
                  <c:v>1003.3</c:v>
                </c:pt>
                <c:pt idx="37539">
                  <c:v>1003.2</c:v>
                </c:pt>
                <c:pt idx="37540">
                  <c:v>1003.2</c:v>
                </c:pt>
                <c:pt idx="37541">
                  <c:v>1003.3</c:v>
                </c:pt>
                <c:pt idx="37542">
                  <c:v>1003.2</c:v>
                </c:pt>
                <c:pt idx="37543">
                  <c:v>1003.2</c:v>
                </c:pt>
                <c:pt idx="37544">
                  <c:v>1003.2</c:v>
                </c:pt>
                <c:pt idx="37545">
                  <c:v>1003.2</c:v>
                </c:pt>
                <c:pt idx="37546">
                  <c:v>1003.2</c:v>
                </c:pt>
                <c:pt idx="37547">
                  <c:v>1003.3</c:v>
                </c:pt>
                <c:pt idx="37548">
                  <c:v>1003.3</c:v>
                </c:pt>
                <c:pt idx="37549">
                  <c:v>1003.3</c:v>
                </c:pt>
                <c:pt idx="37550">
                  <c:v>1003.3</c:v>
                </c:pt>
                <c:pt idx="37551">
                  <c:v>1003.2</c:v>
                </c:pt>
                <c:pt idx="37552">
                  <c:v>1003.3</c:v>
                </c:pt>
                <c:pt idx="37553">
                  <c:v>1003.2</c:v>
                </c:pt>
                <c:pt idx="37554">
                  <c:v>1003.2</c:v>
                </c:pt>
                <c:pt idx="37555">
                  <c:v>1003.3</c:v>
                </c:pt>
                <c:pt idx="37556">
                  <c:v>1003.3</c:v>
                </c:pt>
                <c:pt idx="37557">
                  <c:v>1003.3</c:v>
                </c:pt>
                <c:pt idx="37558">
                  <c:v>1003.3</c:v>
                </c:pt>
                <c:pt idx="37559">
                  <c:v>1003.3</c:v>
                </c:pt>
                <c:pt idx="37560">
                  <c:v>1003.3</c:v>
                </c:pt>
                <c:pt idx="37561">
                  <c:v>1003.3</c:v>
                </c:pt>
                <c:pt idx="37562">
                  <c:v>1003.3</c:v>
                </c:pt>
                <c:pt idx="37563">
                  <c:v>1003.3</c:v>
                </c:pt>
                <c:pt idx="37564">
                  <c:v>1003.3</c:v>
                </c:pt>
                <c:pt idx="37565">
                  <c:v>1003.4</c:v>
                </c:pt>
                <c:pt idx="37566">
                  <c:v>1003.3</c:v>
                </c:pt>
                <c:pt idx="37567">
                  <c:v>1003.4</c:v>
                </c:pt>
                <c:pt idx="37568">
                  <c:v>1003.3</c:v>
                </c:pt>
                <c:pt idx="37569">
                  <c:v>1003.4</c:v>
                </c:pt>
                <c:pt idx="37570">
                  <c:v>1003.4</c:v>
                </c:pt>
                <c:pt idx="37571">
                  <c:v>1003.4</c:v>
                </c:pt>
                <c:pt idx="37572">
                  <c:v>1003.4</c:v>
                </c:pt>
                <c:pt idx="37573">
                  <c:v>1003.4</c:v>
                </c:pt>
                <c:pt idx="37574">
                  <c:v>1003.5</c:v>
                </c:pt>
                <c:pt idx="37575">
                  <c:v>1003.5</c:v>
                </c:pt>
                <c:pt idx="37576">
                  <c:v>1003.5</c:v>
                </c:pt>
                <c:pt idx="37577">
                  <c:v>1003.4</c:v>
                </c:pt>
                <c:pt idx="37578">
                  <c:v>1003.5</c:v>
                </c:pt>
                <c:pt idx="37579">
                  <c:v>1003.4</c:v>
                </c:pt>
                <c:pt idx="37580">
                  <c:v>1003.4</c:v>
                </c:pt>
                <c:pt idx="37581">
                  <c:v>1003.5</c:v>
                </c:pt>
                <c:pt idx="37582">
                  <c:v>1003.4</c:v>
                </c:pt>
                <c:pt idx="37583">
                  <c:v>1003.5</c:v>
                </c:pt>
                <c:pt idx="37584">
                  <c:v>1003.4</c:v>
                </c:pt>
                <c:pt idx="37585">
                  <c:v>1003.4</c:v>
                </c:pt>
                <c:pt idx="37586">
                  <c:v>1003.5</c:v>
                </c:pt>
                <c:pt idx="37587">
                  <c:v>1003.4</c:v>
                </c:pt>
                <c:pt idx="37588">
                  <c:v>1003.4</c:v>
                </c:pt>
                <c:pt idx="37589">
                  <c:v>1003.4</c:v>
                </c:pt>
                <c:pt idx="37590">
                  <c:v>1003.4</c:v>
                </c:pt>
                <c:pt idx="37591">
                  <c:v>1003.4</c:v>
                </c:pt>
                <c:pt idx="37592">
                  <c:v>1003.4</c:v>
                </c:pt>
                <c:pt idx="37593">
                  <c:v>1003.4</c:v>
                </c:pt>
                <c:pt idx="37594">
                  <c:v>1003.4</c:v>
                </c:pt>
                <c:pt idx="37595">
                  <c:v>1003.3</c:v>
                </c:pt>
                <c:pt idx="37596">
                  <c:v>1003.3</c:v>
                </c:pt>
                <c:pt idx="37597">
                  <c:v>1003.3</c:v>
                </c:pt>
                <c:pt idx="37598">
                  <c:v>1003.4</c:v>
                </c:pt>
                <c:pt idx="37599">
                  <c:v>1003.3</c:v>
                </c:pt>
                <c:pt idx="37600">
                  <c:v>1003.3</c:v>
                </c:pt>
                <c:pt idx="37601">
                  <c:v>1003.2</c:v>
                </c:pt>
                <c:pt idx="37602">
                  <c:v>1003.2</c:v>
                </c:pt>
                <c:pt idx="37603">
                  <c:v>1003.3</c:v>
                </c:pt>
                <c:pt idx="37604">
                  <c:v>1003.3</c:v>
                </c:pt>
                <c:pt idx="37605">
                  <c:v>1003.3</c:v>
                </c:pt>
                <c:pt idx="37606">
                  <c:v>1003.2</c:v>
                </c:pt>
                <c:pt idx="37607">
                  <c:v>1003.2</c:v>
                </c:pt>
                <c:pt idx="37608">
                  <c:v>1003.2</c:v>
                </c:pt>
                <c:pt idx="37609">
                  <c:v>1003.2</c:v>
                </c:pt>
                <c:pt idx="37610">
                  <c:v>1003.2</c:v>
                </c:pt>
                <c:pt idx="37611">
                  <c:v>1003.2</c:v>
                </c:pt>
                <c:pt idx="37612">
                  <c:v>1003.2</c:v>
                </c:pt>
                <c:pt idx="37613">
                  <c:v>1003.2</c:v>
                </c:pt>
                <c:pt idx="37614">
                  <c:v>1003.2</c:v>
                </c:pt>
                <c:pt idx="37615">
                  <c:v>1003.2</c:v>
                </c:pt>
                <c:pt idx="37616">
                  <c:v>1003.2</c:v>
                </c:pt>
                <c:pt idx="37617">
                  <c:v>1003.2</c:v>
                </c:pt>
                <c:pt idx="37618">
                  <c:v>1003.2</c:v>
                </c:pt>
                <c:pt idx="37619">
                  <c:v>1003.2</c:v>
                </c:pt>
                <c:pt idx="37620">
                  <c:v>1003.2</c:v>
                </c:pt>
                <c:pt idx="37621">
                  <c:v>1003.2</c:v>
                </c:pt>
                <c:pt idx="37622">
                  <c:v>1003.2</c:v>
                </c:pt>
                <c:pt idx="37623">
                  <c:v>1003.2</c:v>
                </c:pt>
                <c:pt idx="37624">
                  <c:v>1003.2</c:v>
                </c:pt>
                <c:pt idx="37625">
                  <c:v>1003.2</c:v>
                </c:pt>
                <c:pt idx="37626">
                  <c:v>1003.2</c:v>
                </c:pt>
                <c:pt idx="37627">
                  <c:v>1003.2</c:v>
                </c:pt>
                <c:pt idx="37628">
                  <c:v>1003.2</c:v>
                </c:pt>
                <c:pt idx="37629">
                  <c:v>1003.2</c:v>
                </c:pt>
                <c:pt idx="37630">
                  <c:v>1003.3</c:v>
                </c:pt>
                <c:pt idx="37631">
                  <c:v>1003.2</c:v>
                </c:pt>
                <c:pt idx="37632">
                  <c:v>1003.2</c:v>
                </c:pt>
                <c:pt idx="37633">
                  <c:v>1003.2</c:v>
                </c:pt>
                <c:pt idx="37634">
                  <c:v>1003.3</c:v>
                </c:pt>
                <c:pt idx="37635">
                  <c:v>1003.3</c:v>
                </c:pt>
                <c:pt idx="37636">
                  <c:v>1003.3</c:v>
                </c:pt>
                <c:pt idx="37637">
                  <c:v>1003.3</c:v>
                </c:pt>
                <c:pt idx="37638">
                  <c:v>1003.4</c:v>
                </c:pt>
                <c:pt idx="37639">
                  <c:v>1003.3</c:v>
                </c:pt>
                <c:pt idx="37640">
                  <c:v>1003.4</c:v>
                </c:pt>
                <c:pt idx="37641">
                  <c:v>1003.4</c:v>
                </c:pt>
                <c:pt idx="37642">
                  <c:v>1003.4</c:v>
                </c:pt>
                <c:pt idx="37643">
                  <c:v>1003.4</c:v>
                </c:pt>
                <c:pt idx="37644">
                  <c:v>1003.4</c:v>
                </c:pt>
                <c:pt idx="37645">
                  <c:v>1003.4</c:v>
                </c:pt>
                <c:pt idx="37646">
                  <c:v>1003.4</c:v>
                </c:pt>
                <c:pt idx="37647">
                  <c:v>1003.4</c:v>
                </c:pt>
                <c:pt idx="37648">
                  <c:v>1003.4</c:v>
                </c:pt>
                <c:pt idx="37649">
                  <c:v>1003.4</c:v>
                </c:pt>
                <c:pt idx="37650">
                  <c:v>1003.4</c:v>
                </c:pt>
                <c:pt idx="37651">
                  <c:v>1003.4</c:v>
                </c:pt>
                <c:pt idx="37652">
                  <c:v>1003.4</c:v>
                </c:pt>
                <c:pt idx="37653">
                  <c:v>1003.4</c:v>
                </c:pt>
                <c:pt idx="37654">
                  <c:v>1003.4</c:v>
                </c:pt>
                <c:pt idx="37655">
                  <c:v>1003.4</c:v>
                </c:pt>
                <c:pt idx="37656">
                  <c:v>1003.3</c:v>
                </c:pt>
                <c:pt idx="37657">
                  <c:v>1003.3</c:v>
                </c:pt>
                <c:pt idx="37658">
                  <c:v>1003.4</c:v>
                </c:pt>
                <c:pt idx="37659">
                  <c:v>1003.3</c:v>
                </c:pt>
                <c:pt idx="37660">
                  <c:v>1003.3</c:v>
                </c:pt>
                <c:pt idx="37661">
                  <c:v>1003.3</c:v>
                </c:pt>
                <c:pt idx="37662">
                  <c:v>1003.3</c:v>
                </c:pt>
                <c:pt idx="37663">
                  <c:v>1003.3</c:v>
                </c:pt>
                <c:pt idx="37664">
                  <c:v>1003.3</c:v>
                </c:pt>
                <c:pt idx="37665">
                  <c:v>1003.3</c:v>
                </c:pt>
                <c:pt idx="37666">
                  <c:v>1003.3</c:v>
                </c:pt>
                <c:pt idx="37667">
                  <c:v>1003.3</c:v>
                </c:pt>
                <c:pt idx="37668">
                  <c:v>1003.3</c:v>
                </c:pt>
                <c:pt idx="37669">
                  <c:v>1003.3</c:v>
                </c:pt>
                <c:pt idx="37670">
                  <c:v>1003.2</c:v>
                </c:pt>
                <c:pt idx="37671">
                  <c:v>1003.2</c:v>
                </c:pt>
                <c:pt idx="37672">
                  <c:v>1003.3</c:v>
                </c:pt>
                <c:pt idx="37673">
                  <c:v>1003.2</c:v>
                </c:pt>
                <c:pt idx="37674">
                  <c:v>1003.2</c:v>
                </c:pt>
                <c:pt idx="37675">
                  <c:v>1003.2</c:v>
                </c:pt>
                <c:pt idx="37676">
                  <c:v>1003.2</c:v>
                </c:pt>
                <c:pt idx="37677">
                  <c:v>1003.2</c:v>
                </c:pt>
                <c:pt idx="37678">
                  <c:v>1003.2</c:v>
                </c:pt>
                <c:pt idx="37679">
                  <c:v>1003.2</c:v>
                </c:pt>
                <c:pt idx="37680">
                  <c:v>1003.2</c:v>
                </c:pt>
                <c:pt idx="37681">
                  <c:v>1003.2</c:v>
                </c:pt>
                <c:pt idx="37682">
                  <c:v>1003.2</c:v>
                </c:pt>
                <c:pt idx="37683">
                  <c:v>1003.2</c:v>
                </c:pt>
                <c:pt idx="37684">
                  <c:v>1003.2</c:v>
                </c:pt>
                <c:pt idx="37685">
                  <c:v>1003.2</c:v>
                </c:pt>
                <c:pt idx="37686">
                  <c:v>1003.2</c:v>
                </c:pt>
                <c:pt idx="37687">
                  <c:v>1003.2</c:v>
                </c:pt>
                <c:pt idx="37688">
                  <c:v>1003.2</c:v>
                </c:pt>
                <c:pt idx="37689">
                  <c:v>1003.2</c:v>
                </c:pt>
                <c:pt idx="37690">
                  <c:v>1003.2</c:v>
                </c:pt>
                <c:pt idx="37691">
                  <c:v>1003.2</c:v>
                </c:pt>
                <c:pt idx="37692">
                  <c:v>1003.2</c:v>
                </c:pt>
                <c:pt idx="37693">
                  <c:v>1003.2</c:v>
                </c:pt>
                <c:pt idx="37694">
                  <c:v>1003.2</c:v>
                </c:pt>
                <c:pt idx="37695">
                  <c:v>1003.2</c:v>
                </c:pt>
                <c:pt idx="37696">
                  <c:v>1003.2</c:v>
                </c:pt>
                <c:pt idx="37697">
                  <c:v>1003.2</c:v>
                </c:pt>
                <c:pt idx="37698">
                  <c:v>1003.3</c:v>
                </c:pt>
                <c:pt idx="37699">
                  <c:v>1003.3</c:v>
                </c:pt>
                <c:pt idx="37700">
                  <c:v>1003.3</c:v>
                </c:pt>
                <c:pt idx="37701">
                  <c:v>1003.2</c:v>
                </c:pt>
                <c:pt idx="37702">
                  <c:v>1003.3</c:v>
                </c:pt>
                <c:pt idx="37703">
                  <c:v>1003.3</c:v>
                </c:pt>
                <c:pt idx="37704">
                  <c:v>1003.3</c:v>
                </c:pt>
                <c:pt idx="37705">
                  <c:v>1003.3</c:v>
                </c:pt>
                <c:pt idx="37706">
                  <c:v>1003.3</c:v>
                </c:pt>
                <c:pt idx="37707">
                  <c:v>1003.3</c:v>
                </c:pt>
                <c:pt idx="37708">
                  <c:v>1003.3</c:v>
                </c:pt>
                <c:pt idx="37709">
                  <c:v>1003.4</c:v>
                </c:pt>
                <c:pt idx="37710">
                  <c:v>1003.4</c:v>
                </c:pt>
                <c:pt idx="37711">
                  <c:v>1003.4</c:v>
                </c:pt>
                <c:pt idx="37712">
                  <c:v>1003.3</c:v>
                </c:pt>
                <c:pt idx="37713">
                  <c:v>1003.4</c:v>
                </c:pt>
                <c:pt idx="37714">
                  <c:v>1003.4</c:v>
                </c:pt>
                <c:pt idx="37715">
                  <c:v>1003.4</c:v>
                </c:pt>
                <c:pt idx="37716">
                  <c:v>1003.4</c:v>
                </c:pt>
                <c:pt idx="37717">
                  <c:v>1003.5</c:v>
                </c:pt>
                <c:pt idx="37718">
                  <c:v>1003.4</c:v>
                </c:pt>
                <c:pt idx="37719">
                  <c:v>1003.4</c:v>
                </c:pt>
                <c:pt idx="37720">
                  <c:v>1003.4</c:v>
                </c:pt>
                <c:pt idx="37721">
                  <c:v>1003.4</c:v>
                </c:pt>
                <c:pt idx="37722">
                  <c:v>1003.4</c:v>
                </c:pt>
                <c:pt idx="37723">
                  <c:v>1003.4</c:v>
                </c:pt>
                <c:pt idx="37724">
                  <c:v>1003.4</c:v>
                </c:pt>
                <c:pt idx="37725">
                  <c:v>1003.3</c:v>
                </c:pt>
                <c:pt idx="37726">
                  <c:v>1003.3</c:v>
                </c:pt>
                <c:pt idx="37727">
                  <c:v>1003.3</c:v>
                </c:pt>
                <c:pt idx="37728">
                  <c:v>1003.4</c:v>
                </c:pt>
                <c:pt idx="37729">
                  <c:v>1003.3</c:v>
                </c:pt>
                <c:pt idx="37730">
                  <c:v>1003.3</c:v>
                </c:pt>
                <c:pt idx="37731">
                  <c:v>1003.3</c:v>
                </c:pt>
                <c:pt idx="37732">
                  <c:v>1003.3</c:v>
                </c:pt>
                <c:pt idx="37733">
                  <c:v>1003.3</c:v>
                </c:pt>
                <c:pt idx="37734">
                  <c:v>1003.3</c:v>
                </c:pt>
                <c:pt idx="37735">
                  <c:v>1003.3</c:v>
                </c:pt>
                <c:pt idx="37736">
                  <c:v>1003.3</c:v>
                </c:pt>
                <c:pt idx="37737">
                  <c:v>1003.3</c:v>
                </c:pt>
                <c:pt idx="37738">
                  <c:v>1003.3</c:v>
                </c:pt>
                <c:pt idx="37739">
                  <c:v>1003.2</c:v>
                </c:pt>
                <c:pt idx="37740">
                  <c:v>1003.3</c:v>
                </c:pt>
                <c:pt idx="37741">
                  <c:v>1003.2</c:v>
                </c:pt>
                <c:pt idx="37742">
                  <c:v>1003.2</c:v>
                </c:pt>
                <c:pt idx="37743">
                  <c:v>1003.2</c:v>
                </c:pt>
                <c:pt idx="37744">
                  <c:v>1003.2</c:v>
                </c:pt>
                <c:pt idx="37745">
                  <c:v>1003.2</c:v>
                </c:pt>
                <c:pt idx="37746">
                  <c:v>1003.2</c:v>
                </c:pt>
                <c:pt idx="37747">
                  <c:v>1003.2</c:v>
                </c:pt>
                <c:pt idx="37748">
                  <c:v>1003.2</c:v>
                </c:pt>
                <c:pt idx="37749">
                  <c:v>1003.2</c:v>
                </c:pt>
                <c:pt idx="37750">
                  <c:v>1003.2</c:v>
                </c:pt>
                <c:pt idx="37751">
                  <c:v>1003.2</c:v>
                </c:pt>
                <c:pt idx="37752">
                  <c:v>1003.2</c:v>
                </c:pt>
                <c:pt idx="37753">
                  <c:v>1003.2</c:v>
                </c:pt>
                <c:pt idx="37754">
                  <c:v>1003.2</c:v>
                </c:pt>
                <c:pt idx="37755">
                  <c:v>1003.1</c:v>
                </c:pt>
                <c:pt idx="37756">
                  <c:v>1003.1</c:v>
                </c:pt>
                <c:pt idx="37757">
                  <c:v>1003.2</c:v>
                </c:pt>
                <c:pt idx="37758">
                  <c:v>1003.2</c:v>
                </c:pt>
                <c:pt idx="37759">
                  <c:v>1003.2</c:v>
                </c:pt>
                <c:pt idx="37760">
                  <c:v>1003.2</c:v>
                </c:pt>
                <c:pt idx="37761">
                  <c:v>1003.2</c:v>
                </c:pt>
                <c:pt idx="37762">
                  <c:v>1003.2</c:v>
                </c:pt>
                <c:pt idx="37763">
                  <c:v>1003.2</c:v>
                </c:pt>
                <c:pt idx="37764">
                  <c:v>1003.2</c:v>
                </c:pt>
                <c:pt idx="37765">
                  <c:v>1003.2</c:v>
                </c:pt>
                <c:pt idx="37766">
                  <c:v>1003.2</c:v>
                </c:pt>
                <c:pt idx="37767">
                  <c:v>1003.2</c:v>
                </c:pt>
                <c:pt idx="37768">
                  <c:v>1003.2</c:v>
                </c:pt>
                <c:pt idx="37769">
                  <c:v>1003.2</c:v>
                </c:pt>
                <c:pt idx="37770">
                  <c:v>1003.3</c:v>
                </c:pt>
                <c:pt idx="37771">
                  <c:v>1003.2</c:v>
                </c:pt>
                <c:pt idx="37772">
                  <c:v>1003.2</c:v>
                </c:pt>
                <c:pt idx="37773">
                  <c:v>1003.3</c:v>
                </c:pt>
                <c:pt idx="37774">
                  <c:v>1003.3</c:v>
                </c:pt>
                <c:pt idx="37775">
                  <c:v>1003.3</c:v>
                </c:pt>
                <c:pt idx="37776">
                  <c:v>1003.3</c:v>
                </c:pt>
                <c:pt idx="37777">
                  <c:v>1003.3</c:v>
                </c:pt>
                <c:pt idx="37778">
                  <c:v>1003.3</c:v>
                </c:pt>
                <c:pt idx="37779">
                  <c:v>1003.4</c:v>
                </c:pt>
                <c:pt idx="37780">
                  <c:v>1003.3</c:v>
                </c:pt>
                <c:pt idx="37781">
                  <c:v>1003.3</c:v>
                </c:pt>
                <c:pt idx="37782">
                  <c:v>1003.3</c:v>
                </c:pt>
                <c:pt idx="37783">
                  <c:v>1003.4</c:v>
                </c:pt>
                <c:pt idx="37784">
                  <c:v>1003.4</c:v>
                </c:pt>
                <c:pt idx="37785">
                  <c:v>1003.4</c:v>
                </c:pt>
                <c:pt idx="37786">
                  <c:v>1003.4</c:v>
                </c:pt>
                <c:pt idx="37787">
                  <c:v>1003.3</c:v>
                </c:pt>
                <c:pt idx="37788">
                  <c:v>1003.3</c:v>
                </c:pt>
                <c:pt idx="37789">
                  <c:v>1003.3</c:v>
                </c:pt>
                <c:pt idx="37790">
                  <c:v>1003.4</c:v>
                </c:pt>
                <c:pt idx="37791">
                  <c:v>1003.4</c:v>
                </c:pt>
                <c:pt idx="37792">
                  <c:v>1003.4</c:v>
                </c:pt>
                <c:pt idx="37793">
                  <c:v>1003.3</c:v>
                </c:pt>
                <c:pt idx="37794">
                  <c:v>1003.3</c:v>
                </c:pt>
                <c:pt idx="37795">
                  <c:v>1003.3</c:v>
                </c:pt>
                <c:pt idx="37796">
                  <c:v>1003.4</c:v>
                </c:pt>
                <c:pt idx="37797">
                  <c:v>1003.3</c:v>
                </c:pt>
                <c:pt idx="37798">
                  <c:v>1003.3</c:v>
                </c:pt>
                <c:pt idx="37799">
                  <c:v>1003.3</c:v>
                </c:pt>
                <c:pt idx="37800">
                  <c:v>1003.3</c:v>
                </c:pt>
                <c:pt idx="37801">
                  <c:v>1003.3</c:v>
                </c:pt>
                <c:pt idx="37802">
                  <c:v>1003.3</c:v>
                </c:pt>
                <c:pt idx="37803">
                  <c:v>1003.3</c:v>
                </c:pt>
                <c:pt idx="37804">
                  <c:v>1003.3</c:v>
                </c:pt>
                <c:pt idx="37805">
                  <c:v>1003.3</c:v>
                </c:pt>
                <c:pt idx="37806">
                  <c:v>1003.2</c:v>
                </c:pt>
                <c:pt idx="37807">
                  <c:v>1003.3</c:v>
                </c:pt>
                <c:pt idx="37808">
                  <c:v>1003.2</c:v>
                </c:pt>
                <c:pt idx="37809">
                  <c:v>1003.2</c:v>
                </c:pt>
                <c:pt idx="37810">
                  <c:v>1003.2</c:v>
                </c:pt>
                <c:pt idx="37811">
                  <c:v>1003.2</c:v>
                </c:pt>
                <c:pt idx="37812">
                  <c:v>1003.2</c:v>
                </c:pt>
                <c:pt idx="37813">
                  <c:v>1003.2</c:v>
                </c:pt>
                <c:pt idx="37814">
                  <c:v>1003.1</c:v>
                </c:pt>
                <c:pt idx="37815">
                  <c:v>1003.2</c:v>
                </c:pt>
                <c:pt idx="37816">
                  <c:v>1003.2</c:v>
                </c:pt>
                <c:pt idx="37817">
                  <c:v>1003.1</c:v>
                </c:pt>
                <c:pt idx="37818">
                  <c:v>1003.1</c:v>
                </c:pt>
                <c:pt idx="37819">
                  <c:v>1003.1</c:v>
                </c:pt>
                <c:pt idx="37820">
                  <c:v>1003.2</c:v>
                </c:pt>
                <c:pt idx="37821">
                  <c:v>1003.1</c:v>
                </c:pt>
                <c:pt idx="37822">
                  <c:v>1003.1</c:v>
                </c:pt>
                <c:pt idx="37823">
                  <c:v>1003.1</c:v>
                </c:pt>
                <c:pt idx="37824">
                  <c:v>1003.1</c:v>
                </c:pt>
                <c:pt idx="37825">
                  <c:v>1003.1</c:v>
                </c:pt>
                <c:pt idx="37826">
                  <c:v>1003.2</c:v>
                </c:pt>
                <c:pt idx="37827">
                  <c:v>1003.2</c:v>
                </c:pt>
                <c:pt idx="37828">
                  <c:v>1003.1</c:v>
                </c:pt>
                <c:pt idx="37829">
                  <c:v>1003.1</c:v>
                </c:pt>
                <c:pt idx="37830">
                  <c:v>1003.2</c:v>
                </c:pt>
                <c:pt idx="37831">
                  <c:v>1003.1</c:v>
                </c:pt>
                <c:pt idx="37832">
                  <c:v>1003.2</c:v>
                </c:pt>
                <c:pt idx="37833">
                  <c:v>1003.2</c:v>
                </c:pt>
                <c:pt idx="37834">
                  <c:v>1003.2</c:v>
                </c:pt>
                <c:pt idx="37835">
                  <c:v>1003.2</c:v>
                </c:pt>
                <c:pt idx="37836">
                  <c:v>1003.2</c:v>
                </c:pt>
                <c:pt idx="37837">
                  <c:v>1003.2</c:v>
                </c:pt>
                <c:pt idx="37838">
                  <c:v>1003.2</c:v>
                </c:pt>
                <c:pt idx="37839">
                  <c:v>1003.2</c:v>
                </c:pt>
                <c:pt idx="37840">
                  <c:v>1003.3</c:v>
                </c:pt>
                <c:pt idx="37841">
                  <c:v>1003.2</c:v>
                </c:pt>
                <c:pt idx="37842">
                  <c:v>1003.3</c:v>
                </c:pt>
                <c:pt idx="37843">
                  <c:v>1003.3</c:v>
                </c:pt>
                <c:pt idx="37844">
                  <c:v>1003.2</c:v>
                </c:pt>
                <c:pt idx="37845">
                  <c:v>1003.3</c:v>
                </c:pt>
                <c:pt idx="37846">
                  <c:v>1003.3</c:v>
                </c:pt>
                <c:pt idx="37847">
                  <c:v>1003.3</c:v>
                </c:pt>
                <c:pt idx="37848">
                  <c:v>1003.3</c:v>
                </c:pt>
                <c:pt idx="37849">
                  <c:v>1003.3</c:v>
                </c:pt>
                <c:pt idx="37850">
                  <c:v>1003.4</c:v>
                </c:pt>
                <c:pt idx="37851">
                  <c:v>1003.3</c:v>
                </c:pt>
                <c:pt idx="37852">
                  <c:v>1003.4</c:v>
                </c:pt>
                <c:pt idx="37853">
                  <c:v>1003.4</c:v>
                </c:pt>
                <c:pt idx="37854">
                  <c:v>1003.3</c:v>
                </c:pt>
                <c:pt idx="37855">
                  <c:v>1003.4</c:v>
                </c:pt>
                <c:pt idx="37856">
                  <c:v>1003.4</c:v>
                </c:pt>
                <c:pt idx="37857">
                  <c:v>1003.4</c:v>
                </c:pt>
                <c:pt idx="37858">
                  <c:v>1003.3</c:v>
                </c:pt>
                <c:pt idx="37859">
                  <c:v>1003.4</c:v>
                </c:pt>
                <c:pt idx="37860">
                  <c:v>1003.3</c:v>
                </c:pt>
                <c:pt idx="37861">
                  <c:v>1003.4</c:v>
                </c:pt>
                <c:pt idx="37862">
                  <c:v>1003.4</c:v>
                </c:pt>
                <c:pt idx="37863">
                  <c:v>1003.3</c:v>
                </c:pt>
                <c:pt idx="37864">
                  <c:v>1003.3</c:v>
                </c:pt>
                <c:pt idx="37865">
                  <c:v>1003.3</c:v>
                </c:pt>
                <c:pt idx="37866">
                  <c:v>1003.3</c:v>
                </c:pt>
                <c:pt idx="37867">
                  <c:v>1003.3</c:v>
                </c:pt>
                <c:pt idx="37868">
                  <c:v>1003.3</c:v>
                </c:pt>
                <c:pt idx="37869">
                  <c:v>1003.3</c:v>
                </c:pt>
                <c:pt idx="37870">
                  <c:v>1003.3</c:v>
                </c:pt>
                <c:pt idx="37871">
                  <c:v>1003.3</c:v>
                </c:pt>
                <c:pt idx="37872">
                  <c:v>1003.3</c:v>
                </c:pt>
                <c:pt idx="37873">
                  <c:v>1003.2</c:v>
                </c:pt>
                <c:pt idx="37874">
                  <c:v>1003.2</c:v>
                </c:pt>
                <c:pt idx="37875">
                  <c:v>1003.2</c:v>
                </c:pt>
                <c:pt idx="37876">
                  <c:v>1003.2</c:v>
                </c:pt>
                <c:pt idx="37877">
                  <c:v>1003.2</c:v>
                </c:pt>
                <c:pt idx="37878">
                  <c:v>1003.2</c:v>
                </c:pt>
                <c:pt idx="37879">
                  <c:v>1003.2</c:v>
                </c:pt>
                <c:pt idx="37880">
                  <c:v>1003.2</c:v>
                </c:pt>
                <c:pt idx="37881">
                  <c:v>1003.2</c:v>
                </c:pt>
                <c:pt idx="37882">
                  <c:v>1003.2</c:v>
                </c:pt>
                <c:pt idx="37883">
                  <c:v>1003.2</c:v>
                </c:pt>
                <c:pt idx="37884">
                  <c:v>1003.2</c:v>
                </c:pt>
                <c:pt idx="37885">
                  <c:v>1003.2</c:v>
                </c:pt>
                <c:pt idx="37886">
                  <c:v>1003.2</c:v>
                </c:pt>
                <c:pt idx="37887">
                  <c:v>1003.1</c:v>
                </c:pt>
                <c:pt idx="37888">
                  <c:v>1003.1</c:v>
                </c:pt>
                <c:pt idx="37889">
                  <c:v>1003.2</c:v>
                </c:pt>
                <c:pt idx="37890">
                  <c:v>1003.2</c:v>
                </c:pt>
                <c:pt idx="37891">
                  <c:v>1003.2</c:v>
                </c:pt>
                <c:pt idx="37892">
                  <c:v>1003.2</c:v>
                </c:pt>
                <c:pt idx="37893">
                  <c:v>1003.1</c:v>
                </c:pt>
                <c:pt idx="37894">
                  <c:v>1003.2</c:v>
                </c:pt>
                <c:pt idx="37895">
                  <c:v>1003.2</c:v>
                </c:pt>
                <c:pt idx="37896">
                  <c:v>1003.2</c:v>
                </c:pt>
                <c:pt idx="37897">
                  <c:v>1003.2</c:v>
                </c:pt>
                <c:pt idx="37898">
                  <c:v>1003.2</c:v>
                </c:pt>
                <c:pt idx="37899">
                  <c:v>1003.2</c:v>
                </c:pt>
                <c:pt idx="37900">
                  <c:v>1003.2</c:v>
                </c:pt>
                <c:pt idx="37901">
                  <c:v>1003.2</c:v>
                </c:pt>
                <c:pt idx="37902">
                  <c:v>1003.2</c:v>
                </c:pt>
                <c:pt idx="37903">
                  <c:v>1003.2</c:v>
                </c:pt>
                <c:pt idx="37904">
                  <c:v>1003.2</c:v>
                </c:pt>
                <c:pt idx="37905">
                  <c:v>1003.2</c:v>
                </c:pt>
                <c:pt idx="37906">
                  <c:v>1003.3</c:v>
                </c:pt>
                <c:pt idx="37907">
                  <c:v>1003.2</c:v>
                </c:pt>
                <c:pt idx="37908">
                  <c:v>1003.3</c:v>
                </c:pt>
                <c:pt idx="37909">
                  <c:v>1003.2</c:v>
                </c:pt>
                <c:pt idx="37910">
                  <c:v>1003.3</c:v>
                </c:pt>
                <c:pt idx="37911">
                  <c:v>1003.3</c:v>
                </c:pt>
                <c:pt idx="37912">
                  <c:v>1003.3</c:v>
                </c:pt>
                <c:pt idx="37913">
                  <c:v>1003.3</c:v>
                </c:pt>
                <c:pt idx="37914">
                  <c:v>1003.3</c:v>
                </c:pt>
                <c:pt idx="37915">
                  <c:v>1003.3</c:v>
                </c:pt>
                <c:pt idx="37916">
                  <c:v>1003.3</c:v>
                </c:pt>
                <c:pt idx="37917">
                  <c:v>1003.3</c:v>
                </c:pt>
                <c:pt idx="37918">
                  <c:v>1003.3</c:v>
                </c:pt>
                <c:pt idx="37919">
                  <c:v>1003.3</c:v>
                </c:pt>
                <c:pt idx="37920">
                  <c:v>1003.4</c:v>
                </c:pt>
                <c:pt idx="37921">
                  <c:v>1003.4</c:v>
                </c:pt>
                <c:pt idx="37922">
                  <c:v>1003.4</c:v>
                </c:pt>
                <c:pt idx="37923">
                  <c:v>1003.4</c:v>
                </c:pt>
                <c:pt idx="37924">
                  <c:v>1003.4</c:v>
                </c:pt>
                <c:pt idx="37925">
                  <c:v>1003.3</c:v>
                </c:pt>
                <c:pt idx="37926">
                  <c:v>1003.4</c:v>
                </c:pt>
                <c:pt idx="37927">
                  <c:v>1003.4</c:v>
                </c:pt>
                <c:pt idx="37928">
                  <c:v>1003.4</c:v>
                </c:pt>
                <c:pt idx="37929">
                  <c:v>1003.4</c:v>
                </c:pt>
                <c:pt idx="37930">
                  <c:v>1003.4</c:v>
                </c:pt>
                <c:pt idx="37931">
                  <c:v>1003.3</c:v>
                </c:pt>
                <c:pt idx="37932">
                  <c:v>1003.4</c:v>
                </c:pt>
                <c:pt idx="37933">
                  <c:v>1003.4</c:v>
                </c:pt>
                <c:pt idx="37934">
                  <c:v>1003.3</c:v>
                </c:pt>
                <c:pt idx="37935">
                  <c:v>1003.3</c:v>
                </c:pt>
                <c:pt idx="37936">
                  <c:v>1003.4</c:v>
                </c:pt>
                <c:pt idx="37937">
                  <c:v>1003.3</c:v>
                </c:pt>
                <c:pt idx="37938">
                  <c:v>1003.3</c:v>
                </c:pt>
                <c:pt idx="37939">
                  <c:v>1003.3</c:v>
                </c:pt>
                <c:pt idx="37940">
                  <c:v>1003.3</c:v>
                </c:pt>
                <c:pt idx="37941">
                  <c:v>1003.3</c:v>
                </c:pt>
                <c:pt idx="37942">
                  <c:v>1003.3</c:v>
                </c:pt>
                <c:pt idx="37943">
                  <c:v>1003.2</c:v>
                </c:pt>
                <c:pt idx="37944">
                  <c:v>1003.2</c:v>
                </c:pt>
                <c:pt idx="37945">
                  <c:v>1003.3</c:v>
                </c:pt>
                <c:pt idx="37946">
                  <c:v>1003.2</c:v>
                </c:pt>
                <c:pt idx="37947">
                  <c:v>1003.2</c:v>
                </c:pt>
                <c:pt idx="37948">
                  <c:v>1003.2</c:v>
                </c:pt>
                <c:pt idx="37949">
                  <c:v>1003.2</c:v>
                </c:pt>
                <c:pt idx="37950">
                  <c:v>1003.2</c:v>
                </c:pt>
                <c:pt idx="37951">
                  <c:v>1003.2</c:v>
                </c:pt>
                <c:pt idx="37952">
                  <c:v>1003.2</c:v>
                </c:pt>
                <c:pt idx="37953">
                  <c:v>1003.2</c:v>
                </c:pt>
                <c:pt idx="37954">
                  <c:v>1003.2</c:v>
                </c:pt>
                <c:pt idx="37955">
                  <c:v>1003.2</c:v>
                </c:pt>
                <c:pt idx="37956">
                  <c:v>1003.2</c:v>
                </c:pt>
                <c:pt idx="37957">
                  <c:v>1003.2</c:v>
                </c:pt>
                <c:pt idx="37958">
                  <c:v>1003.2</c:v>
                </c:pt>
                <c:pt idx="37959">
                  <c:v>1003.1</c:v>
                </c:pt>
                <c:pt idx="37960">
                  <c:v>1003.2</c:v>
                </c:pt>
                <c:pt idx="37961">
                  <c:v>1003.2</c:v>
                </c:pt>
                <c:pt idx="37962">
                  <c:v>1003.2</c:v>
                </c:pt>
                <c:pt idx="37963">
                  <c:v>1003.2</c:v>
                </c:pt>
                <c:pt idx="37964">
                  <c:v>1003.1</c:v>
                </c:pt>
                <c:pt idx="37965">
                  <c:v>1003.1</c:v>
                </c:pt>
                <c:pt idx="37966">
                  <c:v>1003.2</c:v>
                </c:pt>
                <c:pt idx="37967">
                  <c:v>1003.2</c:v>
                </c:pt>
                <c:pt idx="37968">
                  <c:v>1003.2</c:v>
                </c:pt>
                <c:pt idx="37969">
                  <c:v>1003.2</c:v>
                </c:pt>
                <c:pt idx="37970">
                  <c:v>1003.2</c:v>
                </c:pt>
                <c:pt idx="37971">
                  <c:v>1003.2</c:v>
                </c:pt>
                <c:pt idx="37972">
                  <c:v>1003.2</c:v>
                </c:pt>
                <c:pt idx="37973">
                  <c:v>1003.2</c:v>
                </c:pt>
                <c:pt idx="37974">
                  <c:v>1003.2</c:v>
                </c:pt>
                <c:pt idx="37975">
                  <c:v>1003.3</c:v>
                </c:pt>
                <c:pt idx="37976">
                  <c:v>1003.2</c:v>
                </c:pt>
                <c:pt idx="37977">
                  <c:v>1003.2</c:v>
                </c:pt>
                <c:pt idx="37978">
                  <c:v>1003.2</c:v>
                </c:pt>
                <c:pt idx="37979">
                  <c:v>1003.3</c:v>
                </c:pt>
                <c:pt idx="37980">
                  <c:v>1003.3</c:v>
                </c:pt>
                <c:pt idx="37981">
                  <c:v>1003.3</c:v>
                </c:pt>
                <c:pt idx="37982">
                  <c:v>1003.3</c:v>
                </c:pt>
                <c:pt idx="37983">
                  <c:v>1003.3</c:v>
                </c:pt>
                <c:pt idx="37984">
                  <c:v>1003.3</c:v>
                </c:pt>
                <c:pt idx="37985">
                  <c:v>1003.3</c:v>
                </c:pt>
                <c:pt idx="37986">
                  <c:v>1003.3</c:v>
                </c:pt>
                <c:pt idx="37987">
                  <c:v>1003.3</c:v>
                </c:pt>
                <c:pt idx="37988">
                  <c:v>1003.4</c:v>
                </c:pt>
                <c:pt idx="37989">
                  <c:v>1003.4</c:v>
                </c:pt>
                <c:pt idx="37990">
                  <c:v>1003.4</c:v>
                </c:pt>
                <c:pt idx="37991">
                  <c:v>1003.4</c:v>
                </c:pt>
                <c:pt idx="37992">
                  <c:v>1003.4</c:v>
                </c:pt>
                <c:pt idx="37993">
                  <c:v>1003.4</c:v>
                </c:pt>
                <c:pt idx="37994">
                  <c:v>1003.3</c:v>
                </c:pt>
                <c:pt idx="37995">
                  <c:v>1003.4</c:v>
                </c:pt>
                <c:pt idx="37996">
                  <c:v>1003.4</c:v>
                </c:pt>
                <c:pt idx="37997">
                  <c:v>1003.4</c:v>
                </c:pt>
                <c:pt idx="37998">
                  <c:v>1003.4</c:v>
                </c:pt>
                <c:pt idx="37999">
                  <c:v>1003.4</c:v>
                </c:pt>
                <c:pt idx="38000">
                  <c:v>1003.4</c:v>
                </c:pt>
                <c:pt idx="38001">
                  <c:v>1003.4</c:v>
                </c:pt>
                <c:pt idx="38002">
                  <c:v>1003.4</c:v>
                </c:pt>
                <c:pt idx="38003">
                  <c:v>1003.4</c:v>
                </c:pt>
                <c:pt idx="38004">
                  <c:v>1003.3</c:v>
                </c:pt>
                <c:pt idx="38005">
                  <c:v>1003.3</c:v>
                </c:pt>
                <c:pt idx="38006">
                  <c:v>1003.3</c:v>
                </c:pt>
                <c:pt idx="38007">
                  <c:v>1003.4</c:v>
                </c:pt>
                <c:pt idx="38008">
                  <c:v>1003.3</c:v>
                </c:pt>
                <c:pt idx="38009">
                  <c:v>1003.3</c:v>
                </c:pt>
                <c:pt idx="38010">
                  <c:v>1003.3</c:v>
                </c:pt>
                <c:pt idx="38011">
                  <c:v>1003.3</c:v>
                </c:pt>
                <c:pt idx="38012">
                  <c:v>1003.3</c:v>
                </c:pt>
                <c:pt idx="38013">
                  <c:v>1003.3</c:v>
                </c:pt>
                <c:pt idx="38014">
                  <c:v>1003.3</c:v>
                </c:pt>
                <c:pt idx="38015">
                  <c:v>1003.3</c:v>
                </c:pt>
                <c:pt idx="38016">
                  <c:v>1003.3</c:v>
                </c:pt>
                <c:pt idx="38017">
                  <c:v>1003.2</c:v>
                </c:pt>
                <c:pt idx="38018">
                  <c:v>1003.2</c:v>
                </c:pt>
                <c:pt idx="38019">
                  <c:v>1003.2</c:v>
                </c:pt>
                <c:pt idx="38020">
                  <c:v>1003.2</c:v>
                </c:pt>
                <c:pt idx="38021">
                  <c:v>1003.2</c:v>
                </c:pt>
                <c:pt idx="38022">
                  <c:v>1003.2</c:v>
                </c:pt>
                <c:pt idx="38023">
                  <c:v>1003.2</c:v>
                </c:pt>
                <c:pt idx="38024">
                  <c:v>1003.2</c:v>
                </c:pt>
                <c:pt idx="38025">
                  <c:v>1003.2</c:v>
                </c:pt>
                <c:pt idx="38026">
                  <c:v>1003.2</c:v>
                </c:pt>
                <c:pt idx="38027">
                  <c:v>1003.2</c:v>
                </c:pt>
                <c:pt idx="38028">
                  <c:v>1003.2</c:v>
                </c:pt>
                <c:pt idx="38029">
                  <c:v>1003.2</c:v>
                </c:pt>
                <c:pt idx="38030">
                  <c:v>1003.2</c:v>
                </c:pt>
                <c:pt idx="38031">
                  <c:v>1003.2</c:v>
                </c:pt>
                <c:pt idx="38032">
                  <c:v>1003.2</c:v>
                </c:pt>
                <c:pt idx="38033">
                  <c:v>1003.2</c:v>
                </c:pt>
                <c:pt idx="38034">
                  <c:v>1003.2</c:v>
                </c:pt>
                <c:pt idx="38035">
                  <c:v>1003.2</c:v>
                </c:pt>
                <c:pt idx="38036">
                  <c:v>1003.2</c:v>
                </c:pt>
                <c:pt idx="38037">
                  <c:v>1003.2</c:v>
                </c:pt>
                <c:pt idx="38038">
                  <c:v>1003.2</c:v>
                </c:pt>
                <c:pt idx="38039">
                  <c:v>1003.3</c:v>
                </c:pt>
                <c:pt idx="38040">
                  <c:v>1003.2</c:v>
                </c:pt>
                <c:pt idx="38041">
                  <c:v>1003.3</c:v>
                </c:pt>
                <c:pt idx="38042">
                  <c:v>1003.3</c:v>
                </c:pt>
                <c:pt idx="38043">
                  <c:v>1003.3</c:v>
                </c:pt>
                <c:pt idx="38044">
                  <c:v>1003.3</c:v>
                </c:pt>
                <c:pt idx="38045">
                  <c:v>1003.3</c:v>
                </c:pt>
                <c:pt idx="38046">
                  <c:v>1003.3</c:v>
                </c:pt>
                <c:pt idx="38047">
                  <c:v>1003.3</c:v>
                </c:pt>
                <c:pt idx="38048">
                  <c:v>1003.3</c:v>
                </c:pt>
                <c:pt idx="38049">
                  <c:v>1003.3</c:v>
                </c:pt>
                <c:pt idx="38050">
                  <c:v>1003.4</c:v>
                </c:pt>
                <c:pt idx="38051">
                  <c:v>1003.4</c:v>
                </c:pt>
                <c:pt idx="38052">
                  <c:v>1003.4</c:v>
                </c:pt>
                <c:pt idx="38053">
                  <c:v>1003.4</c:v>
                </c:pt>
                <c:pt idx="38054">
                  <c:v>1003.4</c:v>
                </c:pt>
                <c:pt idx="38055">
                  <c:v>1003.4</c:v>
                </c:pt>
                <c:pt idx="38056">
                  <c:v>1003.4</c:v>
                </c:pt>
                <c:pt idx="38057">
                  <c:v>1003.4</c:v>
                </c:pt>
                <c:pt idx="38058">
                  <c:v>1003.4</c:v>
                </c:pt>
                <c:pt idx="38059">
                  <c:v>1003.4</c:v>
                </c:pt>
                <c:pt idx="38060">
                  <c:v>1003.4</c:v>
                </c:pt>
                <c:pt idx="38061">
                  <c:v>1003.5</c:v>
                </c:pt>
                <c:pt idx="38062">
                  <c:v>1003.4</c:v>
                </c:pt>
                <c:pt idx="38063">
                  <c:v>1003.4</c:v>
                </c:pt>
                <c:pt idx="38064">
                  <c:v>1003.4</c:v>
                </c:pt>
                <c:pt idx="38065">
                  <c:v>1003.5</c:v>
                </c:pt>
                <c:pt idx="38066">
                  <c:v>1003.4</c:v>
                </c:pt>
                <c:pt idx="38067">
                  <c:v>1003.4</c:v>
                </c:pt>
                <c:pt idx="38068">
                  <c:v>1003.5</c:v>
                </c:pt>
                <c:pt idx="38069">
                  <c:v>1003.4</c:v>
                </c:pt>
                <c:pt idx="38070">
                  <c:v>1003.4</c:v>
                </c:pt>
                <c:pt idx="38071">
                  <c:v>1003.4</c:v>
                </c:pt>
                <c:pt idx="38072">
                  <c:v>1003.4</c:v>
                </c:pt>
                <c:pt idx="38073">
                  <c:v>1003.4</c:v>
                </c:pt>
                <c:pt idx="38074">
                  <c:v>1003.4</c:v>
                </c:pt>
                <c:pt idx="38075">
                  <c:v>1003.4</c:v>
                </c:pt>
                <c:pt idx="38076">
                  <c:v>1003.4</c:v>
                </c:pt>
                <c:pt idx="38077">
                  <c:v>1003.4</c:v>
                </c:pt>
                <c:pt idx="38078">
                  <c:v>1003.3</c:v>
                </c:pt>
                <c:pt idx="38079">
                  <c:v>1003.3</c:v>
                </c:pt>
                <c:pt idx="38080">
                  <c:v>1003.3</c:v>
                </c:pt>
                <c:pt idx="38081">
                  <c:v>1003.4</c:v>
                </c:pt>
                <c:pt idx="38082">
                  <c:v>1003.3</c:v>
                </c:pt>
                <c:pt idx="38083">
                  <c:v>1003.3</c:v>
                </c:pt>
                <c:pt idx="38084">
                  <c:v>1003.3</c:v>
                </c:pt>
                <c:pt idx="38085">
                  <c:v>1003.3</c:v>
                </c:pt>
                <c:pt idx="38086">
                  <c:v>1003.3</c:v>
                </c:pt>
                <c:pt idx="38087">
                  <c:v>1003.2</c:v>
                </c:pt>
                <c:pt idx="38088">
                  <c:v>1003.3</c:v>
                </c:pt>
                <c:pt idx="38089">
                  <c:v>1003.3</c:v>
                </c:pt>
                <c:pt idx="38090">
                  <c:v>1003.3</c:v>
                </c:pt>
                <c:pt idx="38091">
                  <c:v>1003.2</c:v>
                </c:pt>
                <c:pt idx="38092">
                  <c:v>1003.2</c:v>
                </c:pt>
                <c:pt idx="38093">
                  <c:v>1003.2</c:v>
                </c:pt>
                <c:pt idx="38094">
                  <c:v>1003.2</c:v>
                </c:pt>
                <c:pt idx="38095">
                  <c:v>1003.3</c:v>
                </c:pt>
                <c:pt idx="38096">
                  <c:v>1003.2</c:v>
                </c:pt>
                <c:pt idx="38097">
                  <c:v>1003.2</c:v>
                </c:pt>
                <c:pt idx="38098">
                  <c:v>1003.2</c:v>
                </c:pt>
                <c:pt idx="38099">
                  <c:v>1003.2</c:v>
                </c:pt>
                <c:pt idx="38100">
                  <c:v>1003.3</c:v>
                </c:pt>
                <c:pt idx="38101">
                  <c:v>1003.3</c:v>
                </c:pt>
                <c:pt idx="38102">
                  <c:v>1003.3</c:v>
                </c:pt>
                <c:pt idx="38103">
                  <c:v>1003.2</c:v>
                </c:pt>
                <c:pt idx="38104">
                  <c:v>1003.2</c:v>
                </c:pt>
                <c:pt idx="38105">
                  <c:v>1003.2</c:v>
                </c:pt>
                <c:pt idx="38106">
                  <c:v>1003.3</c:v>
                </c:pt>
                <c:pt idx="38107">
                  <c:v>1003.3</c:v>
                </c:pt>
                <c:pt idx="38108">
                  <c:v>1003.3</c:v>
                </c:pt>
                <c:pt idx="38109">
                  <c:v>1003.3</c:v>
                </c:pt>
                <c:pt idx="38110">
                  <c:v>1003.3</c:v>
                </c:pt>
                <c:pt idx="38111">
                  <c:v>1003.3</c:v>
                </c:pt>
                <c:pt idx="38112">
                  <c:v>1003.3</c:v>
                </c:pt>
                <c:pt idx="38113">
                  <c:v>1003.3</c:v>
                </c:pt>
                <c:pt idx="38114">
                  <c:v>1003.3</c:v>
                </c:pt>
                <c:pt idx="38115">
                  <c:v>1003.3</c:v>
                </c:pt>
                <c:pt idx="38116">
                  <c:v>1003.3</c:v>
                </c:pt>
                <c:pt idx="38117">
                  <c:v>1003.3</c:v>
                </c:pt>
                <c:pt idx="38118">
                  <c:v>1003.3</c:v>
                </c:pt>
                <c:pt idx="38119">
                  <c:v>1003.3</c:v>
                </c:pt>
                <c:pt idx="38120">
                  <c:v>1003.3</c:v>
                </c:pt>
                <c:pt idx="38121">
                  <c:v>1003.4</c:v>
                </c:pt>
                <c:pt idx="38122">
                  <c:v>1003.4</c:v>
                </c:pt>
                <c:pt idx="38123">
                  <c:v>1003.4</c:v>
                </c:pt>
                <c:pt idx="38124">
                  <c:v>1003.4</c:v>
                </c:pt>
                <c:pt idx="38125">
                  <c:v>1003.4</c:v>
                </c:pt>
                <c:pt idx="38126">
                  <c:v>1003.5</c:v>
                </c:pt>
                <c:pt idx="38127">
                  <c:v>1003.5</c:v>
                </c:pt>
                <c:pt idx="38128">
                  <c:v>1003.5</c:v>
                </c:pt>
                <c:pt idx="38129">
                  <c:v>1003.4</c:v>
                </c:pt>
                <c:pt idx="38130">
                  <c:v>1003.5</c:v>
                </c:pt>
                <c:pt idx="38131">
                  <c:v>1003.5</c:v>
                </c:pt>
                <c:pt idx="38132">
                  <c:v>1003.5</c:v>
                </c:pt>
                <c:pt idx="38133">
                  <c:v>1003.5</c:v>
                </c:pt>
                <c:pt idx="38134">
                  <c:v>1003.5</c:v>
                </c:pt>
                <c:pt idx="38135">
                  <c:v>1003.5</c:v>
                </c:pt>
                <c:pt idx="38136">
                  <c:v>1003.5</c:v>
                </c:pt>
                <c:pt idx="38137">
                  <c:v>1003.5</c:v>
                </c:pt>
                <c:pt idx="38138">
                  <c:v>1003.4</c:v>
                </c:pt>
                <c:pt idx="38139">
                  <c:v>1003.4</c:v>
                </c:pt>
                <c:pt idx="38140">
                  <c:v>1003.4</c:v>
                </c:pt>
                <c:pt idx="38141">
                  <c:v>1003.4</c:v>
                </c:pt>
                <c:pt idx="38142">
                  <c:v>1003.4</c:v>
                </c:pt>
                <c:pt idx="38143">
                  <c:v>1003.5</c:v>
                </c:pt>
                <c:pt idx="38144">
                  <c:v>1003.4</c:v>
                </c:pt>
                <c:pt idx="38145">
                  <c:v>1003.4</c:v>
                </c:pt>
                <c:pt idx="38146">
                  <c:v>1003.4</c:v>
                </c:pt>
                <c:pt idx="38147">
                  <c:v>1003.4</c:v>
                </c:pt>
                <c:pt idx="38148">
                  <c:v>1003.4</c:v>
                </c:pt>
                <c:pt idx="38149">
                  <c:v>1003.3</c:v>
                </c:pt>
                <c:pt idx="38150">
                  <c:v>1003.4</c:v>
                </c:pt>
                <c:pt idx="38151">
                  <c:v>1003.4</c:v>
                </c:pt>
                <c:pt idx="38152">
                  <c:v>1003.4</c:v>
                </c:pt>
                <c:pt idx="38153">
                  <c:v>1003.3</c:v>
                </c:pt>
                <c:pt idx="38154">
                  <c:v>1003.3</c:v>
                </c:pt>
                <c:pt idx="38155">
                  <c:v>1003.3</c:v>
                </c:pt>
                <c:pt idx="38156">
                  <c:v>1003.3</c:v>
                </c:pt>
                <c:pt idx="38157">
                  <c:v>1003.3</c:v>
                </c:pt>
                <c:pt idx="38158">
                  <c:v>1003.3</c:v>
                </c:pt>
                <c:pt idx="38159">
                  <c:v>1003.3</c:v>
                </c:pt>
                <c:pt idx="38160">
                  <c:v>1003.3</c:v>
                </c:pt>
                <c:pt idx="38161">
                  <c:v>1003.3</c:v>
                </c:pt>
                <c:pt idx="38162">
                  <c:v>1003.3</c:v>
                </c:pt>
                <c:pt idx="38163">
                  <c:v>1003.3</c:v>
                </c:pt>
                <c:pt idx="38164">
                  <c:v>1003.3</c:v>
                </c:pt>
                <c:pt idx="38165">
                  <c:v>1003.3</c:v>
                </c:pt>
                <c:pt idx="38166">
                  <c:v>1003.3</c:v>
                </c:pt>
                <c:pt idx="38167">
                  <c:v>1003.3</c:v>
                </c:pt>
                <c:pt idx="38168">
                  <c:v>1003.3</c:v>
                </c:pt>
                <c:pt idx="38169">
                  <c:v>1003.3</c:v>
                </c:pt>
                <c:pt idx="38170">
                  <c:v>1003.3</c:v>
                </c:pt>
                <c:pt idx="38171">
                  <c:v>1003.3</c:v>
                </c:pt>
                <c:pt idx="38172">
                  <c:v>1003.3</c:v>
                </c:pt>
                <c:pt idx="38173">
                  <c:v>1003.3</c:v>
                </c:pt>
                <c:pt idx="38174">
                  <c:v>1003.3</c:v>
                </c:pt>
                <c:pt idx="38175">
                  <c:v>1003.3</c:v>
                </c:pt>
                <c:pt idx="38176">
                  <c:v>1003.4</c:v>
                </c:pt>
                <c:pt idx="38177">
                  <c:v>1003.3</c:v>
                </c:pt>
                <c:pt idx="38178">
                  <c:v>1003.3</c:v>
                </c:pt>
                <c:pt idx="38179">
                  <c:v>1003.4</c:v>
                </c:pt>
                <c:pt idx="38180">
                  <c:v>1003.4</c:v>
                </c:pt>
                <c:pt idx="38181">
                  <c:v>1003.4</c:v>
                </c:pt>
                <c:pt idx="38182">
                  <c:v>1003.3</c:v>
                </c:pt>
                <c:pt idx="38183">
                  <c:v>1003.4</c:v>
                </c:pt>
                <c:pt idx="38184">
                  <c:v>1003.4</c:v>
                </c:pt>
                <c:pt idx="38185">
                  <c:v>1003.4</c:v>
                </c:pt>
                <c:pt idx="38186">
                  <c:v>1003.4</c:v>
                </c:pt>
                <c:pt idx="38187">
                  <c:v>1003.4</c:v>
                </c:pt>
                <c:pt idx="38188">
                  <c:v>1003.5</c:v>
                </c:pt>
                <c:pt idx="38189">
                  <c:v>1003.5</c:v>
                </c:pt>
                <c:pt idx="38190">
                  <c:v>1003.4</c:v>
                </c:pt>
                <c:pt idx="38191">
                  <c:v>1003.5</c:v>
                </c:pt>
                <c:pt idx="38192">
                  <c:v>1003.5</c:v>
                </c:pt>
                <c:pt idx="38193">
                  <c:v>1003.5</c:v>
                </c:pt>
                <c:pt idx="38194">
                  <c:v>1003.5</c:v>
                </c:pt>
                <c:pt idx="38195">
                  <c:v>1003.5</c:v>
                </c:pt>
                <c:pt idx="38196">
                  <c:v>1003.5</c:v>
                </c:pt>
                <c:pt idx="38197">
                  <c:v>1003.5</c:v>
                </c:pt>
                <c:pt idx="38198">
                  <c:v>1003.5</c:v>
                </c:pt>
                <c:pt idx="38199">
                  <c:v>1003.5</c:v>
                </c:pt>
                <c:pt idx="38200">
                  <c:v>1003.5</c:v>
                </c:pt>
                <c:pt idx="38201">
                  <c:v>1003.5</c:v>
                </c:pt>
                <c:pt idx="38202">
                  <c:v>1003.6</c:v>
                </c:pt>
                <c:pt idx="38203">
                  <c:v>1003.5</c:v>
                </c:pt>
                <c:pt idx="38204">
                  <c:v>1003.6</c:v>
                </c:pt>
                <c:pt idx="38205">
                  <c:v>1003.5</c:v>
                </c:pt>
                <c:pt idx="38206">
                  <c:v>1003.5</c:v>
                </c:pt>
                <c:pt idx="38207">
                  <c:v>1003.5</c:v>
                </c:pt>
                <c:pt idx="38208">
                  <c:v>1003.5</c:v>
                </c:pt>
                <c:pt idx="38209">
                  <c:v>1003.5</c:v>
                </c:pt>
                <c:pt idx="38210">
                  <c:v>1003.5</c:v>
                </c:pt>
                <c:pt idx="38211">
                  <c:v>1003.5</c:v>
                </c:pt>
                <c:pt idx="38212">
                  <c:v>1003.5</c:v>
                </c:pt>
                <c:pt idx="38213">
                  <c:v>1003.5</c:v>
                </c:pt>
                <c:pt idx="38214">
                  <c:v>1003.5</c:v>
                </c:pt>
                <c:pt idx="38215">
                  <c:v>1003.5</c:v>
                </c:pt>
                <c:pt idx="38216">
                  <c:v>1003.4</c:v>
                </c:pt>
                <c:pt idx="38217">
                  <c:v>1003.4</c:v>
                </c:pt>
                <c:pt idx="38218">
                  <c:v>1003.4</c:v>
                </c:pt>
                <c:pt idx="38219">
                  <c:v>1003.4</c:v>
                </c:pt>
                <c:pt idx="38220">
                  <c:v>1003.4</c:v>
                </c:pt>
                <c:pt idx="38221">
                  <c:v>1003.4</c:v>
                </c:pt>
                <c:pt idx="38222">
                  <c:v>1003.4</c:v>
                </c:pt>
                <c:pt idx="38223">
                  <c:v>1003.4</c:v>
                </c:pt>
                <c:pt idx="38224">
                  <c:v>1003.4</c:v>
                </c:pt>
                <c:pt idx="38225">
                  <c:v>1003.4</c:v>
                </c:pt>
                <c:pt idx="38226">
                  <c:v>1003.4</c:v>
                </c:pt>
                <c:pt idx="38227">
                  <c:v>1003.4</c:v>
                </c:pt>
                <c:pt idx="38228">
                  <c:v>1003.4</c:v>
                </c:pt>
                <c:pt idx="38229">
                  <c:v>1003.3</c:v>
                </c:pt>
                <c:pt idx="38230">
                  <c:v>1003.4</c:v>
                </c:pt>
                <c:pt idx="38231">
                  <c:v>1003.4</c:v>
                </c:pt>
                <c:pt idx="38232">
                  <c:v>1003.3</c:v>
                </c:pt>
                <c:pt idx="38233">
                  <c:v>1003.4</c:v>
                </c:pt>
                <c:pt idx="38234">
                  <c:v>1003.4</c:v>
                </c:pt>
                <c:pt idx="38235">
                  <c:v>1003.3</c:v>
                </c:pt>
                <c:pt idx="38236">
                  <c:v>1003.4</c:v>
                </c:pt>
                <c:pt idx="38237">
                  <c:v>1003.4</c:v>
                </c:pt>
                <c:pt idx="38238">
                  <c:v>1003.4</c:v>
                </c:pt>
                <c:pt idx="38239">
                  <c:v>1003.4</c:v>
                </c:pt>
                <c:pt idx="38240">
                  <c:v>1003.4</c:v>
                </c:pt>
                <c:pt idx="38241">
                  <c:v>1003.3</c:v>
                </c:pt>
                <c:pt idx="38242">
                  <c:v>1003.4</c:v>
                </c:pt>
                <c:pt idx="38243">
                  <c:v>1003.4</c:v>
                </c:pt>
                <c:pt idx="38244">
                  <c:v>1003.4</c:v>
                </c:pt>
                <c:pt idx="38245">
                  <c:v>1003.4</c:v>
                </c:pt>
                <c:pt idx="38246">
                  <c:v>1003.4</c:v>
                </c:pt>
                <c:pt idx="38247">
                  <c:v>1003.4</c:v>
                </c:pt>
                <c:pt idx="38248">
                  <c:v>1003.4</c:v>
                </c:pt>
                <c:pt idx="38249">
                  <c:v>1003.4</c:v>
                </c:pt>
                <c:pt idx="38250">
                  <c:v>1003.4</c:v>
                </c:pt>
                <c:pt idx="38251">
                  <c:v>1003.4</c:v>
                </c:pt>
                <c:pt idx="38252">
                  <c:v>1003.5</c:v>
                </c:pt>
                <c:pt idx="38253">
                  <c:v>1003.4</c:v>
                </c:pt>
                <c:pt idx="38254">
                  <c:v>1003.5</c:v>
                </c:pt>
                <c:pt idx="38255">
                  <c:v>1003.5</c:v>
                </c:pt>
                <c:pt idx="38256">
                  <c:v>1003.6</c:v>
                </c:pt>
                <c:pt idx="38257">
                  <c:v>1003.6</c:v>
                </c:pt>
                <c:pt idx="38258">
                  <c:v>1003.6</c:v>
                </c:pt>
                <c:pt idx="38259">
                  <c:v>1003.5</c:v>
                </c:pt>
                <c:pt idx="38260">
                  <c:v>1003.6</c:v>
                </c:pt>
                <c:pt idx="38261">
                  <c:v>1003.5</c:v>
                </c:pt>
                <c:pt idx="38262">
                  <c:v>1003.6</c:v>
                </c:pt>
                <c:pt idx="38263">
                  <c:v>1003.6</c:v>
                </c:pt>
                <c:pt idx="38264">
                  <c:v>1003.6</c:v>
                </c:pt>
                <c:pt idx="38265">
                  <c:v>1003.6</c:v>
                </c:pt>
                <c:pt idx="38266">
                  <c:v>1003.6</c:v>
                </c:pt>
                <c:pt idx="38267">
                  <c:v>1003.6</c:v>
                </c:pt>
                <c:pt idx="38268">
                  <c:v>1003.6</c:v>
                </c:pt>
                <c:pt idx="38269">
                  <c:v>1003.6</c:v>
                </c:pt>
                <c:pt idx="38270">
                  <c:v>1003.6</c:v>
                </c:pt>
                <c:pt idx="38271">
                  <c:v>1003.6</c:v>
                </c:pt>
                <c:pt idx="38272">
                  <c:v>1003.6</c:v>
                </c:pt>
                <c:pt idx="38273">
                  <c:v>1003.6</c:v>
                </c:pt>
                <c:pt idx="38274">
                  <c:v>1003.6</c:v>
                </c:pt>
                <c:pt idx="38275">
                  <c:v>1003.6</c:v>
                </c:pt>
                <c:pt idx="38276">
                  <c:v>1003.6</c:v>
                </c:pt>
                <c:pt idx="38277">
                  <c:v>1003.6</c:v>
                </c:pt>
                <c:pt idx="38278">
                  <c:v>1003.6</c:v>
                </c:pt>
                <c:pt idx="38279">
                  <c:v>1003.6</c:v>
                </c:pt>
                <c:pt idx="38280">
                  <c:v>1003.6</c:v>
                </c:pt>
                <c:pt idx="38281">
                  <c:v>1003.6</c:v>
                </c:pt>
                <c:pt idx="38282">
                  <c:v>1003.5</c:v>
                </c:pt>
                <c:pt idx="38283">
                  <c:v>1003.6</c:v>
                </c:pt>
                <c:pt idx="38284">
                  <c:v>1003.5</c:v>
                </c:pt>
                <c:pt idx="38285">
                  <c:v>1003.5</c:v>
                </c:pt>
                <c:pt idx="38286">
                  <c:v>1003.5</c:v>
                </c:pt>
                <c:pt idx="38287">
                  <c:v>1003.5</c:v>
                </c:pt>
                <c:pt idx="38288">
                  <c:v>1003.5</c:v>
                </c:pt>
                <c:pt idx="38289">
                  <c:v>1003.5</c:v>
                </c:pt>
                <c:pt idx="38290">
                  <c:v>1003.5</c:v>
                </c:pt>
                <c:pt idx="38291">
                  <c:v>1003.4</c:v>
                </c:pt>
                <c:pt idx="38292">
                  <c:v>1003.4</c:v>
                </c:pt>
                <c:pt idx="38293">
                  <c:v>1003.4</c:v>
                </c:pt>
                <c:pt idx="38294">
                  <c:v>1003.4</c:v>
                </c:pt>
                <c:pt idx="38295">
                  <c:v>1003.4</c:v>
                </c:pt>
                <c:pt idx="38296">
                  <c:v>1003.4</c:v>
                </c:pt>
                <c:pt idx="38297">
                  <c:v>1003.4</c:v>
                </c:pt>
                <c:pt idx="38298">
                  <c:v>1003.4</c:v>
                </c:pt>
                <c:pt idx="38299">
                  <c:v>1003.4</c:v>
                </c:pt>
                <c:pt idx="38300">
                  <c:v>1003.4</c:v>
                </c:pt>
                <c:pt idx="38301">
                  <c:v>1003.4</c:v>
                </c:pt>
                <c:pt idx="38302">
                  <c:v>1003.4</c:v>
                </c:pt>
                <c:pt idx="38303">
                  <c:v>1003.4</c:v>
                </c:pt>
                <c:pt idx="38304">
                  <c:v>1003.4</c:v>
                </c:pt>
                <c:pt idx="38305">
                  <c:v>1003.4</c:v>
                </c:pt>
                <c:pt idx="38306">
                  <c:v>1003.4</c:v>
                </c:pt>
                <c:pt idx="38307">
                  <c:v>1003.4</c:v>
                </c:pt>
                <c:pt idx="38308">
                  <c:v>1003.4</c:v>
                </c:pt>
                <c:pt idx="38309">
                  <c:v>1003.4</c:v>
                </c:pt>
                <c:pt idx="38310">
                  <c:v>1003.4</c:v>
                </c:pt>
                <c:pt idx="38311">
                  <c:v>1003.4</c:v>
                </c:pt>
                <c:pt idx="38312">
                  <c:v>1003.4</c:v>
                </c:pt>
                <c:pt idx="38313">
                  <c:v>1003.4</c:v>
                </c:pt>
                <c:pt idx="38314">
                  <c:v>1003.4</c:v>
                </c:pt>
                <c:pt idx="38315">
                  <c:v>1003.5</c:v>
                </c:pt>
                <c:pt idx="38316">
                  <c:v>1003.5</c:v>
                </c:pt>
                <c:pt idx="38317">
                  <c:v>1003.5</c:v>
                </c:pt>
                <c:pt idx="38318">
                  <c:v>1003.5</c:v>
                </c:pt>
                <c:pt idx="38319">
                  <c:v>1003.5</c:v>
                </c:pt>
                <c:pt idx="38320">
                  <c:v>1003.5</c:v>
                </c:pt>
                <c:pt idx="38321">
                  <c:v>1003.6</c:v>
                </c:pt>
                <c:pt idx="38322">
                  <c:v>1003.5</c:v>
                </c:pt>
                <c:pt idx="38323">
                  <c:v>1003.6</c:v>
                </c:pt>
                <c:pt idx="38324">
                  <c:v>1003.6</c:v>
                </c:pt>
                <c:pt idx="38325">
                  <c:v>1003.6</c:v>
                </c:pt>
                <c:pt idx="38326">
                  <c:v>1003.6</c:v>
                </c:pt>
                <c:pt idx="38327">
                  <c:v>1003.6</c:v>
                </c:pt>
                <c:pt idx="38328">
                  <c:v>1003.6</c:v>
                </c:pt>
                <c:pt idx="38329">
                  <c:v>1003.6</c:v>
                </c:pt>
                <c:pt idx="38330">
                  <c:v>1003.6</c:v>
                </c:pt>
                <c:pt idx="38331">
                  <c:v>1003.6</c:v>
                </c:pt>
                <c:pt idx="38332">
                  <c:v>1003.6</c:v>
                </c:pt>
                <c:pt idx="38333">
                  <c:v>1003.7</c:v>
                </c:pt>
                <c:pt idx="38334">
                  <c:v>1003.6</c:v>
                </c:pt>
                <c:pt idx="38335">
                  <c:v>1003.6</c:v>
                </c:pt>
                <c:pt idx="38336">
                  <c:v>1003.6</c:v>
                </c:pt>
                <c:pt idx="38337">
                  <c:v>1003.6</c:v>
                </c:pt>
                <c:pt idx="38338">
                  <c:v>1003.7</c:v>
                </c:pt>
                <c:pt idx="38339">
                  <c:v>1003.7</c:v>
                </c:pt>
                <c:pt idx="38340">
                  <c:v>1003.6</c:v>
                </c:pt>
                <c:pt idx="38341">
                  <c:v>1003.6</c:v>
                </c:pt>
                <c:pt idx="38342">
                  <c:v>1003.6</c:v>
                </c:pt>
                <c:pt idx="38343">
                  <c:v>1003.6</c:v>
                </c:pt>
                <c:pt idx="38344">
                  <c:v>1003.6</c:v>
                </c:pt>
                <c:pt idx="38345">
                  <c:v>1003.7</c:v>
                </c:pt>
                <c:pt idx="38346">
                  <c:v>1003.6</c:v>
                </c:pt>
                <c:pt idx="38347">
                  <c:v>1003.6</c:v>
                </c:pt>
                <c:pt idx="38348">
                  <c:v>1003.6</c:v>
                </c:pt>
                <c:pt idx="38349">
                  <c:v>1003.6</c:v>
                </c:pt>
                <c:pt idx="38350">
                  <c:v>1003.6</c:v>
                </c:pt>
                <c:pt idx="38351">
                  <c:v>1003.6</c:v>
                </c:pt>
                <c:pt idx="38352">
                  <c:v>1003.6</c:v>
                </c:pt>
                <c:pt idx="38353">
                  <c:v>1003.5</c:v>
                </c:pt>
                <c:pt idx="38354">
                  <c:v>1003.6</c:v>
                </c:pt>
                <c:pt idx="38355">
                  <c:v>1003.5</c:v>
                </c:pt>
                <c:pt idx="38356">
                  <c:v>1003.5</c:v>
                </c:pt>
                <c:pt idx="38357">
                  <c:v>1003.5</c:v>
                </c:pt>
                <c:pt idx="38358">
                  <c:v>1003.6</c:v>
                </c:pt>
                <c:pt idx="38359">
                  <c:v>1003.5</c:v>
                </c:pt>
                <c:pt idx="38360">
                  <c:v>1003.5</c:v>
                </c:pt>
                <c:pt idx="38361">
                  <c:v>1003.5</c:v>
                </c:pt>
                <c:pt idx="38362">
                  <c:v>1003.5</c:v>
                </c:pt>
                <c:pt idx="38363">
                  <c:v>1003.5</c:v>
                </c:pt>
                <c:pt idx="38364">
                  <c:v>1003.5</c:v>
                </c:pt>
                <c:pt idx="38365">
                  <c:v>1003.5</c:v>
                </c:pt>
                <c:pt idx="38366">
                  <c:v>1003.5</c:v>
                </c:pt>
                <c:pt idx="38367">
                  <c:v>1003.5</c:v>
                </c:pt>
                <c:pt idx="38368">
                  <c:v>1003.4</c:v>
                </c:pt>
                <c:pt idx="38369">
                  <c:v>1003.5</c:v>
                </c:pt>
                <c:pt idx="38370">
                  <c:v>1003.4</c:v>
                </c:pt>
                <c:pt idx="38371">
                  <c:v>1003.5</c:v>
                </c:pt>
                <c:pt idx="38372">
                  <c:v>1003.5</c:v>
                </c:pt>
                <c:pt idx="38373">
                  <c:v>1003.5</c:v>
                </c:pt>
                <c:pt idx="38374">
                  <c:v>1003.5</c:v>
                </c:pt>
                <c:pt idx="38375">
                  <c:v>1003.5</c:v>
                </c:pt>
                <c:pt idx="38376">
                  <c:v>1003.5</c:v>
                </c:pt>
                <c:pt idx="38377">
                  <c:v>1003.5</c:v>
                </c:pt>
                <c:pt idx="38378">
                  <c:v>1003.5</c:v>
                </c:pt>
                <c:pt idx="38379">
                  <c:v>1003.5</c:v>
                </c:pt>
                <c:pt idx="38380">
                  <c:v>1003.5</c:v>
                </c:pt>
                <c:pt idx="38381">
                  <c:v>1003.5</c:v>
                </c:pt>
                <c:pt idx="38382">
                  <c:v>1003.5</c:v>
                </c:pt>
                <c:pt idx="38383">
                  <c:v>1003.5</c:v>
                </c:pt>
                <c:pt idx="38384">
                  <c:v>1003.5</c:v>
                </c:pt>
                <c:pt idx="38385">
                  <c:v>1003.5</c:v>
                </c:pt>
                <c:pt idx="38386">
                  <c:v>1003.6</c:v>
                </c:pt>
                <c:pt idx="38387">
                  <c:v>1003.5</c:v>
                </c:pt>
                <c:pt idx="38388">
                  <c:v>1003.5</c:v>
                </c:pt>
                <c:pt idx="38389">
                  <c:v>1003.5</c:v>
                </c:pt>
                <c:pt idx="38390">
                  <c:v>1003.6</c:v>
                </c:pt>
                <c:pt idx="38391">
                  <c:v>1003.6</c:v>
                </c:pt>
                <c:pt idx="38392">
                  <c:v>1003.6</c:v>
                </c:pt>
                <c:pt idx="38393">
                  <c:v>1003.6</c:v>
                </c:pt>
                <c:pt idx="38394">
                  <c:v>1003.6</c:v>
                </c:pt>
                <c:pt idx="38395">
                  <c:v>1003.6</c:v>
                </c:pt>
                <c:pt idx="38396">
                  <c:v>1003.6</c:v>
                </c:pt>
                <c:pt idx="38397">
                  <c:v>1003.6</c:v>
                </c:pt>
                <c:pt idx="38398">
                  <c:v>1003.7</c:v>
                </c:pt>
                <c:pt idx="38399">
                  <c:v>1003.7</c:v>
                </c:pt>
                <c:pt idx="38400">
                  <c:v>1003.7</c:v>
                </c:pt>
                <c:pt idx="38401">
                  <c:v>1003.7</c:v>
                </c:pt>
                <c:pt idx="38402">
                  <c:v>1003.7</c:v>
                </c:pt>
                <c:pt idx="38403">
                  <c:v>1003.7</c:v>
                </c:pt>
                <c:pt idx="38404">
                  <c:v>1003.7</c:v>
                </c:pt>
                <c:pt idx="38405">
                  <c:v>1003.7</c:v>
                </c:pt>
                <c:pt idx="38406">
                  <c:v>1003.7</c:v>
                </c:pt>
                <c:pt idx="38407">
                  <c:v>1003.7</c:v>
                </c:pt>
                <c:pt idx="38408">
                  <c:v>1003.7</c:v>
                </c:pt>
                <c:pt idx="38409">
                  <c:v>1003.7</c:v>
                </c:pt>
                <c:pt idx="38410">
                  <c:v>1003.7</c:v>
                </c:pt>
                <c:pt idx="38411">
                  <c:v>1003.7</c:v>
                </c:pt>
                <c:pt idx="38412">
                  <c:v>1003.7</c:v>
                </c:pt>
                <c:pt idx="38413">
                  <c:v>1003.7</c:v>
                </c:pt>
                <c:pt idx="38414">
                  <c:v>1003.7</c:v>
                </c:pt>
                <c:pt idx="38415">
                  <c:v>1003.7</c:v>
                </c:pt>
                <c:pt idx="38416">
                  <c:v>1003.7</c:v>
                </c:pt>
                <c:pt idx="38417">
                  <c:v>1003.7</c:v>
                </c:pt>
                <c:pt idx="38418">
                  <c:v>1003.7</c:v>
                </c:pt>
                <c:pt idx="38419">
                  <c:v>1003.7</c:v>
                </c:pt>
                <c:pt idx="38420">
                  <c:v>1003.6</c:v>
                </c:pt>
                <c:pt idx="38421">
                  <c:v>1003.6</c:v>
                </c:pt>
                <c:pt idx="38422">
                  <c:v>1003.6</c:v>
                </c:pt>
                <c:pt idx="38423">
                  <c:v>1003.6</c:v>
                </c:pt>
                <c:pt idx="38424">
                  <c:v>1003.6</c:v>
                </c:pt>
                <c:pt idx="38425">
                  <c:v>1003.6</c:v>
                </c:pt>
                <c:pt idx="38426">
                  <c:v>1003.6</c:v>
                </c:pt>
                <c:pt idx="38427">
                  <c:v>1003.6</c:v>
                </c:pt>
                <c:pt idx="38428">
                  <c:v>1003.6</c:v>
                </c:pt>
                <c:pt idx="38429">
                  <c:v>1003.5</c:v>
                </c:pt>
                <c:pt idx="38430">
                  <c:v>1003.5</c:v>
                </c:pt>
                <c:pt idx="38431">
                  <c:v>1003.5</c:v>
                </c:pt>
                <c:pt idx="38432">
                  <c:v>1003.5</c:v>
                </c:pt>
                <c:pt idx="38433">
                  <c:v>1003.5</c:v>
                </c:pt>
                <c:pt idx="38434">
                  <c:v>1003.5</c:v>
                </c:pt>
                <c:pt idx="38435">
                  <c:v>1003.5</c:v>
                </c:pt>
                <c:pt idx="38436">
                  <c:v>1003.5</c:v>
                </c:pt>
                <c:pt idx="38437">
                  <c:v>1003.5</c:v>
                </c:pt>
                <c:pt idx="38438">
                  <c:v>1003.5</c:v>
                </c:pt>
                <c:pt idx="38439">
                  <c:v>1003.5</c:v>
                </c:pt>
                <c:pt idx="38440">
                  <c:v>1003.5</c:v>
                </c:pt>
                <c:pt idx="38441">
                  <c:v>1003.5</c:v>
                </c:pt>
                <c:pt idx="38442">
                  <c:v>1003.5</c:v>
                </c:pt>
                <c:pt idx="38443">
                  <c:v>1003.5</c:v>
                </c:pt>
                <c:pt idx="38444">
                  <c:v>1003.5</c:v>
                </c:pt>
                <c:pt idx="38445">
                  <c:v>1003.5</c:v>
                </c:pt>
                <c:pt idx="38446">
                  <c:v>1003.5</c:v>
                </c:pt>
                <c:pt idx="38447">
                  <c:v>1003.5</c:v>
                </c:pt>
                <c:pt idx="38448">
                  <c:v>1003.5</c:v>
                </c:pt>
                <c:pt idx="38449">
                  <c:v>1003.6</c:v>
                </c:pt>
                <c:pt idx="38450">
                  <c:v>1003.6</c:v>
                </c:pt>
                <c:pt idx="38451">
                  <c:v>1003.6</c:v>
                </c:pt>
                <c:pt idx="38452">
                  <c:v>1003.6</c:v>
                </c:pt>
                <c:pt idx="38453">
                  <c:v>1003.6</c:v>
                </c:pt>
                <c:pt idx="38454">
                  <c:v>1003.6</c:v>
                </c:pt>
                <c:pt idx="38455">
                  <c:v>1003.6</c:v>
                </c:pt>
                <c:pt idx="38456">
                  <c:v>1003.6</c:v>
                </c:pt>
                <c:pt idx="38457">
                  <c:v>1003.6</c:v>
                </c:pt>
                <c:pt idx="38458">
                  <c:v>1003.6</c:v>
                </c:pt>
                <c:pt idx="38459">
                  <c:v>1003.7</c:v>
                </c:pt>
                <c:pt idx="38460">
                  <c:v>1003.6</c:v>
                </c:pt>
                <c:pt idx="38461">
                  <c:v>1003.6</c:v>
                </c:pt>
                <c:pt idx="38462">
                  <c:v>1003.7</c:v>
                </c:pt>
                <c:pt idx="38463">
                  <c:v>1003.7</c:v>
                </c:pt>
                <c:pt idx="38464">
                  <c:v>1003.7</c:v>
                </c:pt>
                <c:pt idx="38465">
                  <c:v>1003.7</c:v>
                </c:pt>
                <c:pt idx="38466">
                  <c:v>1003.7</c:v>
                </c:pt>
                <c:pt idx="38467">
                  <c:v>1003.7</c:v>
                </c:pt>
                <c:pt idx="38468">
                  <c:v>1003.7</c:v>
                </c:pt>
                <c:pt idx="38469">
                  <c:v>1003.7</c:v>
                </c:pt>
                <c:pt idx="38470">
                  <c:v>1003.7</c:v>
                </c:pt>
                <c:pt idx="38471">
                  <c:v>1003.7</c:v>
                </c:pt>
                <c:pt idx="38472">
                  <c:v>1003.7</c:v>
                </c:pt>
                <c:pt idx="38473">
                  <c:v>1003.7</c:v>
                </c:pt>
                <c:pt idx="38474">
                  <c:v>1003.7</c:v>
                </c:pt>
                <c:pt idx="38475">
                  <c:v>1003.7</c:v>
                </c:pt>
                <c:pt idx="38476">
                  <c:v>1003.7</c:v>
                </c:pt>
                <c:pt idx="38477">
                  <c:v>1003.8</c:v>
                </c:pt>
                <c:pt idx="38478">
                  <c:v>1003.7</c:v>
                </c:pt>
                <c:pt idx="38479">
                  <c:v>1003.7</c:v>
                </c:pt>
                <c:pt idx="38480">
                  <c:v>1003.7</c:v>
                </c:pt>
                <c:pt idx="38481">
                  <c:v>1003.7</c:v>
                </c:pt>
                <c:pt idx="38482">
                  <c:v>1003.7</c:v>
                </c:pt>
                <c:pt idx="38483">
                  <c:v>1003.7</c:v>
                </c:pt>
                <c:pt idx="38484">
                  <c:v>1003.7</c:v>
                </c:pt>
                <c:pt idx="38485">
                  <c:v>1003.7</c:v>
                </c:pt>
                <c:pt idx="38486">
                  <c:v>1003.7</c:v>
                </c:pt>
                <c:pt idx="38487">
                  <c:v>1003.7</c:v>
                </c:pt>
                <c:pt idx="38488">
                  <c:v>1003.7</c:v>
                </c:pt>
                <c:pt idx="38489">
                  <c:v>1003.6</c:v>
                </c:pt>
                <c:pt idx="38490">
                  <c:v>1003.7</c:v>
                </c:pt>
                <c:pt idx="38491">
                  <c:v>1003.7</c:v>
                </c:pt>
                <c:pt idx="38492">
                  <c:v>1003.6</c:v>
                </c:pt>
                <c:pt idx="38493">
                  <c:v>1003.6</c:v>
                </c:pt>
                <c:pt idx="38494">
                  <c:v>1003.6</c:v>
                </c:pt>
                <c:pt idx="38495">
                  <c:v>1003.6</c:v>
                </c:pt>
                <c:pt idx="38496">
                  <c:v>1003.6</c:v>
                </c:pt>
                <c:pt idx="38497">
                  <c:v>1003.6</c:v>
                </c:pt>
                <c:pt idx="38498">
                  <c:v>1003.6</c:v>
                </c:pt>
                <c:pt idx="38499">
                  <c:v>1003.6</c:v>
                </c:pt>
                <c:pt idx="38500">
                  <c:v>1003.5</c:v>
                </c:pt>
                <c:pt idx="38501">
                  <c:v>1003.6</c:v>
                </c:pt>
                <c:pt idx="38502">
                  <c:v>1003.6</c:v>
                </c:pt>
                <c:pt idx="38503">
                  <c:v>1003.6</c:v>
                </c:pt>
                <c:pt idx="38504">
                  <c:v>1003.5</c:v>
                </c:pt>
                <c:pt idx="38505">
                  <c:v>1003.5</c:v>
                </c:pt>
                <c:pt idx="38506">
                  <c:v>1003.6</c:v>
                </c:pt>
                <c:pt idx="38507">
                  <c:v>1003.5</c:v>
                </c:pt>
                <c:pt idx="38508">
                  <c:v>1003.6</c:v>
                </c:pt>
                <c:pt idx="38509">
                  <c:v>1003.5</c:v>
                </c:pt>
                <c:pt idx="38510">
                  <c:v>1003.5</c:v>
                </c:pt>
                <c:pt idx="38511">
                  <c:v>1003.6</c:v>
                </c:pt>
                <c:pt idx="38512">
                  <c:v>1003.5</c:v>
                </c:pt>
                <c:pt idx="38513">
                  <c:v>1003.6</c:v>
                </c:pt>
                <c:pt idx="38514">
                  <c:v>1003.6</c:v>
                </c:pt>
                <c:pt idx="38515">
                  <c:v>1003.5</c:v>
                </c:pt>
                <c:pt idx="38516">
                  <c:v>1003.6</c:v>
                </c:pt>
                <c:pt idx="38517">
                  <c:v>1003.6</c:v>
                </c:pt>
                <c:pt idx="38518">
                  <c:v>1003.6</c:v>
                </c:pt>
                <c:pt idx="38519">
                  <c:v>1003.6</c:v>
                </c:pt>
                <c:pt idx="38520">
                  <c:v>1003.6</c:v>
                </c:pt>
                <c:pt idx="38521">
                  <c:v>1003.6</c:v>
                </c:pt>
                <c:pt idx="38522">
                  <c:v>1003.6</c:v>
                </c:pt>
                <c:pt idx="38523">
                  <c:v>1003.6</c:v>
                </c:pt>
                <c:pt idx="38524">
                  <c:v>1003.6</c:v>
                </c:pt>
                <c:pt idx="38525">
                  <c:v>1003.6</c:v>
                </c:pt>
                <c:pt idx="38526">
                  <c:v>1003.7</c:v>
                </c:pt>
                <c:pt idx="38527">
                  <c:v>1003.6</c:v>
                </c:pt>
                <c:pt idx="38528">
                  <c:v>1003.7</c:v>
                </c:pt>
                <c:pt idx="38529">
                  <c:v>1003.7</c:v>
                </c:pt>
                <c:pt idx="38530">
                  <c:v>1003.7</c:v>
                </c:pt>
                <c:pt idx="38531">
                  <c:v>1003.7</c:v>
                </c:pt>
                <c:pt idx="38532">
                  <c:v>1003.7</c:v>
                </c:pt>
                <c:pt idx="38533">
                  <c:v>1003.7</c:v>
                </c:pt>
                <c:pt idx="38534">
                  <c:v>1003.7</c:v>
                </c:pt>
                <c:pt idx="38535">
                  <c:v>1003.7</c:v>
                </c:pt>
                <c:pt idx="38536">
                  <c:v>1003.7</c:v>
                </c:pt>
                <c:pt idx="38537">
                  <c:v>1003.8</c:v>
                </c:pt>
                <c:pt idx="38538">
                  <c:v>1003.8</c:v>
                </c:pt>
                <c:pt idx="38539">
                  <c:v>1003.8</c:v>
                </c:pt>
                <c:pt idx="38540">
                  <c:v>1003.8</c:v>
                </c:pt>
                <c:pt idx="38541">
                  <c:v>1003.8</c:v>
                </c:pt>
                <c:pt idx="38542">
                  <c:v>1003.8</c:v>
                </c:pt>
                <c:pt idx="38543">
                  <c:v>1003.8</c:v>
                </c:pt>
                <c:pt idx="38544">
                  <c:v>1003.8</c:v>
                </c:pt>
                <c:pt idx="38545">
                  <c:v>1003.8</c:v>
                </c:pt>
                <c:pt idx="38546">
                  <c:v>1003.8</c:v>
                </c:pt>
                <c:pt idx="38547">
                  <c:v>1003.8</c:v>
                </c:pt>
                <c:pt idx="38548">
                  <c:v>1003.8</c:v>
                </c:pt>
                <c:pt idx="38549">
                  <c:v>1003.8</c:v>
                </c:pt>
                <c:pt idx="38550">
                  <c:v>1003.8</c:v>
                </c:pt>
                <c:pt idx="38551">
                  <c:v>1003.8</c:v>
                </c:pt>
                <c:pt idx="38552">
                  <c:v>1003.8</c:v>
                </c:pt>
                <c:pt idx="38553">
                  <c:v>1003.8</c:v>
                </c:pt>
                <c:pt idx="38554">
                  <c:v>1003.7</c:v>
                </c:pt>
                <c:pt idx="38555">
                  <c:v>1003.8</c:v>
                </c:pt>
                <c:pt idx="38556">
                  <c:v>1003.7</c:v>
                </c:pt>
                <c:pt idx="38557">
                  <c:v>1003.7</c:v>
                </c:pt>
                <c:pt idx="38558">
                  <c:v>1003.8</c:v>
                </c:pt>
                <c:pt idx="38559">
                  <c:v>1003.7</c:v>
                </c:pt>
                <c:pt idx="38560">
                  <c:v>1003.7</c:v>
                </c:pt>
                <c:pt idx="38561">
                  <c:v>1003.7</c:v>
                </c:pt>
                <c:pt idx="38562">
                  <c:v>1003.7</c:v>
                </c:pt>
                <c:pt idx="38563">
                  <c:v>1003.7</c:v>
                </c:pt>
                <c:pt idx="38564">
                  <c:v>1003.6</c:v>
                </c:pt>
                <c:pt idx="38565">
                  <c:v>1003.7</c:v>
                </c:pt>
                <c:pt idx="38566">
                  <c:v>1003.6</c:v>
                </c:pt>
                <c:pt idx="38567">
                  <c:v>1003.7</c:v>
                </c:pt>
                <c:pt idx="38568">
                  <c:v>1003.6</c:v>
                </c:pt>
                <c:pt idx="38569">
                  <c:v>1003.6</c:v>
                </c:pt>
                <c:pt idx="38570">
                  <c:v>1003.6</c:v>
                </c:pt>
                <c:pt idx="38571">
                  <c:v>1003.6</c:v>
                </c:pt>
                <c:pt idx="38572">
                  <c:v>1003.6</c:v>
                </c:pt>
                <c:pt idx="38573">
                  <c:v>1003.6</c:v>
                </c:pt>
                <c:pt idx="38574">
                  <c:v>1003.6</c:v>
                </c:pt>
                <c:pt idx="38575">
                  <c:v>1003.6</c:v>
                </c:pt>
                <c:pt idx="38576">
                  <c:v>1003.6</c:v>
                </c:pt>
                <c:pt idx="38577">
                  <c:v>1003.7</c:v>
                </c:pt>
                <c:pt idx="38578">
                  <c:v>1003.6</c:v>
                </c:pt>
                <c:pt idx="38579">
                  <c:v>1003.6</c:v>
                </c:pt>
                <c:pt idx="38580">
                  <c:v>1003.6</c:v>
                </c:pt>
                <c:pt idx="38581">
                  <c:v>1003.6</c:v>
                </c:pt>
                <c:pt idx="38582">
                  <c:v>1003.6</c:v>
                </c:pt>
                <c:pt idx="38583">
                  <c:v>1003.6</c:v>
                </c:pt>
                <c:pt idx="38584">
                  <c:v>1003.6</c:v>
                </c:pt>
                <c:pt idx="38585">
                  <c:v>1003.6</c:v>
                </c:pt>
                <c:pt idx="38586">
                  <c:v>1003.6</c:v>
                </c:pt>
                <c:pt idx="38587">
                  <c:v>1003.6</c:v>
                </c:pt>
                <c:pt idx="38588">
                  <c:v>1003.6</c:v>
                </c:pt>
                <c:pt idx="38589">
                  <c:v>1003.7</c:v>
                </c:pt>
                <c:pt idx="38590">
                  <c:v>1003.7</c:v>
                </c:pt>
                <c:pt idx="38591">
                  <c:v>1003.7</c:v>
                </c:pt>
                <c:pt idx="38592">
                  <c:v>1003.7</c:v>
                </c:pt>
                <c:pt idx="38593">
                  <c:v>1003.7</c:v>
                </c:pt>
                <c:pt idx="38594">
                  <c:v>1003.7</c:v>
                </c:pt>
                <c:pt idx="38595">
                  <c:v>1003.7</c:v>
                </c:pt>
                <c:pt idx="38596">
                  <c:v>1003.7</c:v>
                </c:pt>
                <c:pt idx="38597">
                  <c:v>1003.7</c:v>
                </c:pt>
                <c:pt idx="38598">
                  <c:v>1003.7</c:v>
                </c:pt>
                <c:pt idx="38599">
                  <c:v>1003.7</c:v>
                </c:pt>
                <c:pt idx="38600">
                  <c:v>1003.8</c:v>
                </c:pt>
                <c:pt idx="38601">
                  <c:v>1003.8</c:v>
                </c:pt>
                <c:pt idx="38602">
                  <c:v>1003.8</c:v>
                </c:pt>
                <c:pt idx="38603">
                  <c:v>1003.8</c:v>
                </c:pt>
                <c:pt idx="38604">
                  <c:v>1003.8</c:v>
                </c:pt>
                <c:pt idx="38605">
                  <c:v>1003.8</c:v>
                </c:pt>
                <c:pt idx="38606">
                  <c:v>1003.8</c:v>
                </c:pt>
                <c:pt idx="38607">
                  <c:v>1003.8</c:v>
                </c:pt>
                <c:pt idx="38608">
                  <c:v>1003.8</c:v>
                </c:pt>
                <c:pt idx="38609">
                  <c:v>1003.8</c:v>
                </c:pt>
                <c:pt idx="38610">
                  <c:v>1003.8</c:v>
                </c:pt>
                <c:pt idx="38611">
                  <c:v>1003.8</c:v>
                </c:pt>
                <c:pt idx="38612">
                  <c:v>1003.8</c:v>
                </c:pt>
                <c:pt idx="38613">
                  <c:v>1003.8</c:v>
                </c:pt>
                <c:pt idx="38614">
                  <c:v>1003.8</c:v>
                </c:pt>
                <c:pt idx="38615">
                  <c:v>1003.8</c:v>
                </c:pt>
                <c:pt idx="38616">
                  <c:v>1003.8</c:v>
                </c:pt>
                <c:pt idx="38617">
                  <c:v>1003.8</c:v>
                </c:pt>
                <c:pt idx="38618">
                  <c:v>1003.9</c:v>
                </c:pt>
                <c:pt idx="38619">
                  <c:v>1003.8</c:v>
                </c:pt>
                <c:pt idx="38620">
                  <c:v>1003.8</c:v>
                </c:pt>
                <c:pt idx="38621">
                  <c:v>1003.8</c:v>
                </c:pt>
                <c:pt idx="38622">
                  <c:v>1003.8</c:v>
                </c:pt>
                <c:pt idx="38623">
                  <c:v>1003.8</c:v>
                </c:pt>
                <c:pt idx="38624">
                  <c:v>1003.7</c:v>
                </c:pt>
                <c:pt idx="38625">
                  <c:v>1003.8</c:v>
                </c:pt>
                <c:pt idx="38626">
                  <c:v>1003.8</c:v>
                </c:pt>
                <c:pt idx="38627">
                  <c:v>1003.8</c:v>
                </c:pt>
                <c:pt idx="38628">
                  <c:v>1003.7</c:v>
                </c:pt>
                <c:pt idx="38629">
                  <c:v>1003.7</c:v>
                </c:pt>
                <c:pt idx="38630">
                  <c:v>1003.7</c:v>
                </c:pt>
                <c:pt idx="38631">
                  <c:v>1003.7</c:v>
                </c:pt>
                <c:pt idx="38632">
                  <c:v>1003.7</c:v>
                </c:pt>
                <c:pt idx="38633">
                  <c:v>1003.7</c:v>
                </c:pt>
                <c:pt idx="38634">
                  <c:v>1003.7</c:v>
                </c:pt>
                <c:pt idx="38635">
                  <c:v>1003.7</c:v>
                </c:pt>
                <c:pt idx="38636">
                  <c:v>1003.7</c:v>
                </c:pt>
                <c:pt idx="38637">
                  <c:v>1003.6</c:v>
                </c:pt>
                <c:pt idx="38638">
                  <c:v>1003.7</c:v>
                </c:pt>
                <c:pt idx="38639">
                  <c:v>1003.6</c:v>
                </c:pt>
                <c:pt idx="38640">
                  <c:v>1003.7</c:v>
                </c:pt>
                <c:pt idx="38641">
                  <c:v>1003.7</c:v>
                </c:pt>
                <c:pt idx="38642">
                  <c:v>1003.6</c:v>
                </c:pt>
                <c:pt idx="38643">
                  <c:v>1003.6</c:v>
                </c:pt>
                <c:pt idx="38644">
                  <c:v>1003.6</c:v>
                </c:pt>
                <c:pt idx="38645">
                  <c:v>1003.6</c:v>
                </c:pt>
                <c:pt idx="38646">
                  <c:v>1003.6</c:v>
                </c:pt>
                <c:pt idx="38647">
                  <c:v>1003.6</c:v>
                </c:pt>
                <c:pt idx="38648">
                  <c:v>1003.6</c:v>
                </c:pt>
                <c:pt idx="38649">
                  <c:v>1003.7</c:v>
                </c:pt>
                <c:pt idx="38650">
                  <c:v>1003.6</c:v>
                </c:pt>
                <c:pt idx="38651">
                  <c:v>1003.7</c:v>
                </c:pt>
                <c:pt idx="38652">
                  <c:v>1003.6</c:v>
                </c:pt>
                <c:pt idx="38653">
                  <c:v>1003.7</c:v>
                </c:pt>
                <c:pt idx="38654">
                  <c:v>1003.7</c:v>
                </c:pt>
                <c:pt idx="38655">
                  <c:v>1003.7</c:v>
                </c:pt>
                <c:pt idx="38656">
                  <c:v>1003.7</c:v>
                </c:pt>
                <c:pt idx="38657">
                  <c:v>1003.7</c:v>
                </c:pt>
                <c:pt idx="38658">
                  <c:v>1003.7</c:v>
                </c:pt>
                <c:pt idx="38659">
                  <c:v>1003.7</c:v>
                </c:pt>
                <c:pt idx="38660">
                  <c:v>1003.7</c:v>
                </c:pt>
                <c:pt idx="38661">
                  <c:v>1003.7</c:v>
                </c:pt>
                <c:pt idx="38662">
                  <c:v>1003.7</c:v>
                </c:pt>
                <c:pt idx="38663">
                  <c:v>1003.7</c:v>
                </c:pt>
                <c:pt idx="38664">
                  <c:v>1003.8</c:v>
                </c:pt>
                <c:pt idx="38665">
                  <c:v>1003.8</c:v>
                </c:pt>
                <c:pt idx="38666">
                  <c:v>1003.8</c:v>
                </c:pt>
                <c:pt idx="38667">
                  <c:v>1003.8</c:v>
                </c:pt>
                <c:pt idx="38668">
                  <c:v>1003.8</c:v>
                </c:pt>
                <c:pt idx="38669">
                  <c:v>1003.8</c:v>
                </c:pt>
                <c:pt idx="38670">
                  <c:v>1003.8</c:v>
                </c:pt>
                <c:pt idx="38671">
                  <c:v>1003.9</c:v>
                </c:pt>
                <c:pt idx="38672">
                  <c:v>1003.8</c:v>
                </c:pt>
                <c:pt idx="38673">
                  <c:v>1003.8</c:v>
                </c:pt>
                <c:pt idx="38674">
                  <c:v>1003.9</c:v>
                </c:pt>
                <c:pt idx="38675">
                  <c:v>1003.9</c:v>
                </c:pt>
                <c:pt idx="38676">
                  <c:v>1003.8</c:v>
                </c:pt>
                <c:pt idx="38677">
                  <c:v>1003.8</c:v>
                </c:pt>
                <c:pt idx="38678">
                  <c:v>1003.9</c:v>
                </c:pt>
                <c:pt idx="38679">
                  <c:v>1003.9</c:v>
                </c:pt>
                <c:pt idx="38680">
                  <c:v>1003.9</c:v>
                </c:pt>
                <c:pt idx="38681">
                  <c:v>1003.9</c:v>
                </c:pt>
                <c:pt idx="38682">
                  <c:v>1003.8</c:v>
                </c:pt>
                <c:pt idx="38683">
                  <c:v>1003.9</c:v>
                </c:pt>
                <c:pt idx="38684">
                  <c:v>1003.9</c:v>
                </c:pt>
                <c:pt idx="38685">
                  <c:v>1003.9</c:v>
                </c:pt>
                <c:pt idx="38686">
                  <c:v>1003.8</c:v>
                </c:pt>
                <c:pt idx="38687">
                  <c:v>1003.9</c:v>
                </c:pt>
                <c:pt idx="38688">
                  <c:v>1003.8</c:v>
                </c:pt>
                <c:pt idx="38689">
                  <c:v>1003.9</c:v>
                </c:pt>
                <c:pt idx="38690">
                  <c:v>1003.9</c:v>
                </c:pt>
                <c:pt idx="38691">
                  <c:v>1003.8</c:v>
                </c:pt>
                <c:pt idx="38692">
                  <c:v>1003.8</c:v>
                </c:pt>
                <c:pt idx="38693">
                  <c:v>1003.8</c:v>
                </c:pt>
                <c:pt idx="38694">
                  <c:v>1003.8</c:v>
                </c:pt>
                <c:pt idx="38695">
                  <c:v>1003.8</c:v>
                </c:pt>
                <c:pt idx="38696">
                  <c:v>1003.8</c:v>
                </c:pt>
                <c:pt idx="38697">
                  <c:v>1003.8</c:v>
                </c:pt>
                <c:pt idx="38698">
                  <c:v>1003.8</c:v>
                </c:pt>
                <c:pt idx="38699">
                  <c:v>1003.8</c:v>
                </c:pt>
                <c:pt idx="38700">
                  <c:v>1003.7</c:v>
                </c:pt>
                <c:pt idx="38701">
                  <c:v>1003.8</c:v>
                </c:pt>
                <c:pt idx="38702">
                  <c:v>1003.8</c:v>
                </c:pt>
                <c:pt idx="38703">
                  <c:v>1003.7</c:v>
                </c:pt>
                <c:pt idx="38704">
                  <c:v>1003.7</c:v>
                </c:pt>
                <c:pt idx="38705">
                  <c:v>1003.7</c:v>
                </c:pt>
                <c:pt idx="38706">
                  <c:v>1003.8</c:v>
                </c:pt>
                <c:pt idx="38707">
                  <c:v>1003.7</c:v>
                </c:pt>
                <c:pt idx="38708">
                  <c:v>1003.7</c:v>
                </c:pt>
                <c:pt idx="38709">
                  <c:v>1003.7</c:v>
                </c:pt>
                <c:pt idx="38710">
                  <c:v>1003.7</c:v>
                </c:pt>
                <c:pt idx="38711">
                  <c:v>1003.7</c:v>
                </c:pt>
                <c:pt idx="38712">
                  <c:v>1003.7</c:v>
                </c:pt>
                <c:pt idx="38713">
                  <c:v>1003.7</c:v>
                </c:pt>
                <c:pt idx="38714">
                  <c:v>1003.7</c:v>
                </c:pt>
                <c:pt idx="38715">
                  <c:v>1003.7</c:v>
                </c:pt>
                <c:pt idx="38716">
                  <c:v>1003.7</c:v>
                </c:pt>
                <c:pt idx="38717">
                  <c:v>1003.7</c:v>
                </c:pt>
                <c:pt idx="38718">
                  <c:v>1003.7</c:v>
                </c:pt>
                <c:pt idx="38719">
                  <c:v>1003.7</c:v>
                </c:pt>
                <c:pt idx="38720">
                  <c:v>1003.7</c:v>
                </c:pt>
                <c:pt idx="38721">
                  <c:v>1003.7</c:v>
                </c:pt>
                <c:pt idx="38722">
                  <c:v>1003.7</c:v>
                </c:pt>
                <c:pt idx="38723">
                  <c:v>1003.7</c:v>
                </c:pt>
                <c:pt idx="38724">
                  <c:v>1003.8</c:v>
                </c:pt>
                <c:pt idx="38725">
                  <c:v>1003.8</c:v>
                </c:pt>
                <c:pt idx="38726">
                  <c:v>1003.7</c:v>
                </c:pt>
                <c:pt idx="38727">
                  <c:v>1003.8</c:v>
                </c:pt>
                <c:pt idx="38728">
                  <c:v>1003.8</c:v>
                </c:pt>
                <c:pt idx="38729">
                  <c:v>1003.8</c:v>
                </c:pt>
                <c:pt idx="38730">
                  <c:v>1003.8</c:v>
                </c:pt>
                <c:pt idx="38731">
                  <c:v>1003.8</c:v>
                </c:pt>
                <c:pt idx="38732">
                  <c:v>1003.8</c:v>
                </c:pt>
                <c:pt idx="38733">
                  <c:v>1003.8</c:v>
                </c:pt>
                <c:pt idx="38734">
                  <c:v>1003.9</c:v>
                </c:pt>
                <c:pt idx="38735">
                  <c:v>1003.8</c:v>
                </c:pt>
                <c:pt idx="38736">
                  <c:v>1003.9</c:v>
                </c:pt>
                <c:pt idx="38737">
                  <c:v>1003.9</c:v>
                </c:pt>
                <c:pt idx="38738">
                  <c:v>1003.8</c:v>
                </c:pt>
                <c:pt idx="38739">
                  <c:v>1003.9</c:v>
                </c:pt>
                <c:pt idx="38740">
                  <c:v>1003.9</c:v>
                </c:pt>
                <c:pt idx="38741">
                  <c:v>1003.9</c:v>
                </c:pt>
                <c:pt idx="38742">
                  <c:v>1003.9</c:v>
                </c:pt>
                <c:pt idx="38743">
                  <c:v>1003.9</c:v>
                </c:pt>
                <c:pt idx="38744">
                  <c:v>1003.9</c:v>
                </c:pt>
                <c:pt idx="38745">
                  <c:v>1003.9</c:v>
                </c:pt>
                <c:pt idx="38746">
                  <c:v>1003.9</c:v>
                </c:pt>
                <c:pt idx="38747">
                  <c:v>1003.9</c:v>
                </c:pt>
                <c:pt idx="38748">
                  <c:v>1003.9</c:v>
                </c:pt>
                <c:pt idx="38749">
                  <c:v>1003.9</c:v>
                </c:pt>
                <c:pt idx="38750">
                  <c:v>1003.9</c:v>
                </c:pt>
                <c:pt idx="38751">
                  <c:v>1003.9</c:v>
                </c:pt>
                <c:pt idx="38752">
                  <c:v>1003.9</c:v>
                </c:pt>
                <c:pt idx="38753">
                  <c:v>1003.9</c:v>
                </c:pt>
                <c:pt idx="38754">
                  <c:v>1003.9</c:v>
                </c:pt>
                <c:pt idx="38755">
                  <c:v>1003.9</c:v>
                </c:pt>
                <c:pt idx="38756">
                  <c:v>1003.9</c:v>
                </c:pt>
                <c:pt idx="38757">
                  <c:v>1003.9</c:v>
                </c:pt>
                <c:pt idx="38758">
                  <c:v>1003.9</c:v>
                </c:pt>
                <c:pt idx="38759">
                  <c:v>1003.9</c:v>
                </c:pt>
                <c:pt idx="38760">
                  <c:v>1003.9</c:v>
                </c:pt>
                <c:pt idx="38761">
                  <c:v>1003.9</c:v>
                </c:pt>
                <c:pt idx="38762">
                  <c:v>1003.9</c:v>
                </c:pt>
                <c:pt idx="38763">
                  <c:v>1003.9</c:v>
                </c:pt>
                <c:pt idx="38764">
                  <c:v>1003.9</c:v>
                </c:pt>
                <c:pt idx="38765">
                  <c:v>1003.8</c:v>
                </c:pt>
                <c:pt idx="38766">
                  <c:v>1003.8</c:v>
                </c:pt>
                <c:pt idx="38767">
                  <c:v>1003.8</c:v>
                </c:pt>
                <c:pt idx="38768">
                  <c:v>1003.8</c:v>
                </c:pt>
                <c:pt idx="38769">
                  <c:v>1003.8</c:v>
                </c:pt>
                <c:pt idx="38770">
                  <c:v>1003.8</c:v>
                </c:pt>
                <c:pt idx="38771">
                  <c:v>1003.8</c:v>
                </c:pt>
                <c:pt idx="38772">
                  <c:v>1003.8</c:v>
                </c:pt>
                <c:pt idx="38773">
                  <c:v>1003.8</c:v>
                </c:pt>
                <c:pt idx="38774">
                  <c:v>1003.8</c:v>
                </c:pt>
                <c:pt idx="38775">
                  <c:v>1003.8</c:v>
                </c:pt>
                <c:pt idx="38776">
                  <c:v>1003.7</c:v>
                </c:pt>
                <c:pt idx="38777">
                  <c:v>1003.8</c:v>
                </c:pt>
                <c:pt idx="38778">
                  <c:v>1003.8</c:v>
                </c:pt>
                <c:pt idx="38779">
                  <c:v>1003.7</c:v>
                </c:pt>
                <c:pt idx="38780">
                  <c:v>1003.8</c:v>
                </c:pt>
                <c:pt idx="38781">
                  <c:v>1003.7</c:v>
                </c:pt>
                <c:pt idx="38782">
                  <c:v>1003.7</c:v>
                </c:pt>
                <c:pt idx="38783">
                  <c:v>1003.8</c:v>
                </c:pt>
                <c:pt idx="38784">
                  <c:v>1003.8</c:v>
                </c:pt>
                <c:pt idx="38785">
                  <c:v>1003.8</c:v>
                </c:pt>
                <c:pt idx="38786">
                  <c:v>1003.8</c:v>
                </c:pt>
                <c:pt idx="38787">
                  <c:v>1003.8</c:v>
                </c:pt>
                <c:pt idx="38788">
                  <c:v>1003.8</c:v>
                </c:pt>
                <c:pt idx="38789">
                  <c:v>1003.8</c:v>
                </c:pt>
                <c:pt idx="38790">
                  <c:v>1003.8</c:v>
                </c:pt>
                <c:pt idx="38791">
                  <c:v>1003.8</c:v>
                </c:pt>
                <c:pt idx="38792">
                  <c:v>1003.8</c:v>
                </c:pt>
                <c:pt idx="38793">
                  <c:v>1003.8</c:v>
                </c:pt>
                <c:pt idx="38794">
                  <c:v>1003.8</c:v>
                </c:pt>
                <c:pt idx="38795">
                  <c:v>1003.8</c:v>
                </c:pt>
                <c:pt idx="38796">
                  <c:v>1003.8</c:v>
                </c:pt>
                <c:pt idx="38797">
                  <c:v>1003.8</c:v>
                </c:pt>
                <c:pt idx="38798">
                  <c:v>1003.9</c:v>
                </c:pt>
                <c:pt idx="38799">
                  <c:v>1003.8</c:v>
                </c:pt>
                <c:pt idx="38800">
                  <c:v>1003.8</c:v>
                </c:pt>
                <c:pt idx="38801">
                  <c:v>1003.8</c:v>
                </c:pt>
                <c:pt idx="38802">
                  <c:v>1003.9</c:v>
                </c:pt>
                <c:pt idx="38803">
                  <c:v>1003.9</c:v>
                </c:pt>
                <c:pt idx="38804">
                  <c:v>1003.9</c:v>
                </c:pt>
                <c:pt idx="38805">
                  <c:v>1003.9</c:v>
                </c:pt>
                <c:pt idx="38806">
                  <c:v>1003.9</c:v>
                </c:pt>
                <c:pt idx="38807">
                  <c:v>1003.9</c:v>
                </c:pt>
                <c:pt idx="38808">
                  <c:v>1004</c:v>
                </c:pt>
                <c:pt idx="38809">
                  <c:v>1003.9</c:v>
                </c:pt>
                <c:pt idx="38810">
                  <c:v>1004</c:v>
                </c:pt>
                <c:pt idx="38811">
                  <c:v>1004</c:v>
                </c:pt>
                <c:pt idx="38812">
                  <c:v>1004</c:v>
                </c:pt>
                <c:pt idx="38813">
                  <c:v>1004</c:v>
                </c:pt>
                <c:pt idx="38814">
                  <c:v>1004</c:v>
                </c:pt>
                <c:pt idx="38815">
                  <c:v>1003.9</c:v>
                </c:pt>
                <c:pt idx="38816">
                  <c:v>1004</c:v>
                </c:pt>
                <c:pt idx="38817">
                  <c:v>1004</c:v>
                </c:pt>
                <c:pt idx="38818">
                  <c:v>1004</c:v>
                </c:pt>
                <c:pt idx="38819">
                  <c:v>1004</c:v>
                </c:pt>
                <c:pt idx="38820">
                  <c:v>1004</c:v>
                </c:pt>
                <c:pt idx="38821">
                  <c:v>1004</c:v>
                </c:pt>
                <c:pt idx="38822">
                  <c:v>1004</c:v>
                </c:pt>
                <c:pt idx="38823">
                  <c:v>1004</c:v>
                </c:pt>
                <c:pt idx="38824">
                  <c:v>1004</c:v>
                </c:pt>
                <c:pt idx="38825">
                  <c:v>1004</c:v>
                </c:pt>
                <c:pt idx="38826">
                  <c:v>1004</c:v>
                </c:pt>
                <c:pt idx="38827">
                  <c:v>1003.9</c:v>
                </c:pt>
                <c:pt idx="38828">
                  <c:v>1004</c:v>
                </c:pt>
                <c:pt idx="38829">
                  <c:v>1003.9</c:v>
                </c:pt>
                <c:pt idx="38830">
                  <c:v>1003.9</c:v>
                </c:pt>
                <c:pt idx="38831">
                  <c:v>1003.9</c:v>
                </c:pt>
                <c:pt idx="38832">
                  <c:v>1003.9</c:v>
                </c:pt>
                <c:pt idx="38833">
                  <c:v>1003.9</c:v>
                </c:pt>
                <c:pt idx="38834">
                  <c:v>1003.9</c:v>
                </c:pt>
                <c:pt idx="38835">
                  <c:v>1003.9</c:v>
                </c:pt>
                <c:pt idx="38836">
                  <c:v>1003.9</c:v>
                </c:pt>
                <c:pt idx="38837">
                  <c:v>1003.8</c:v>
                </c:pt>
                <c:pt idx="38838">
                  <c:v>1003.8</c:v>
                </c:pt>
                <c:pt idx="38839">
                  <c:v>1003.8</c:v>
                </c:pt>
                <c:pt idx="38840">
                  <c:v>1003.8</c:v>
                </c:pt>
                <c:pt idx="38841">
                  <c:v>1003.8</c:v>
                </c:pt>
                <c:pt idx="38842">
                  <c:v>1003.8</c:v>
                </c:pt>
                <c:pt idx="38843">
                  <c:v>1003.8</c:v>
                </c:pt>
                <c:pt idx="38844">
                  <c:v>1003.8</c:v>
                </c:pt>
                <c:pt idx="38845">
                  <c:v>1003.8</c:v>
                </c:pt>
                <c:pt idx="38846">
                  <c:v>1003.8</c:v>
                </c:pt>
                <c:pt idx="38847">
                  <c:v>1003.8</c:v>
                </c:pt>
                <c:pt idx="38848">
                  <c:v>1003.8</c:v>
                </c:pt>
                <c:pt idx="38849">
                  <c:v>1003.8</c:v>
                </c:pt>
                <c:pt idx="38850">
                  <c:v>1003.8</c:v>
                </c:pt>
                <c:pt idx="38851">
                  <c:v>1003.8</c:v>
                </c:pt>
                <c:pt idx="38852">
                  <c:v>1003.8</c:v>
                </c:pt>
                <c:pt idx="38853">
                  <c:v>1003.8</c:v>
                </c:pt>
                <c:pt idx="38854">
                  <c:v>1003.8</c:v>
                </c:pt>
                <c:pt idx="38855">
                  <c:v>1003.8</c:v>
                </c:pt>
                <c:pt idx="38856">
                  <c:v>1003.8</c:v>
                </c:pt>
                <c:pt idx="38857">
                  <c:v>1003.8</c:v>
                </c:pt>
                <c:pt idx="38858">
                  <c:v>1003.8</c:v>
                </c:pt>
                <c:pt idx="38859">
                  <c:v>1003.8</c:v>
                </c:pt>
                <c:pt idx="38860">
                  <c:v>1003.8</c:v>
                </c:pt>
                <c:pt idx="38861">
                  <c:v>1003.9</c:v>
                </c:pt>
                <c:pt idx="38862">
                  <c:v>1003.8</c:v>
                </c:pt>
                <c:pt idx="38863">
                  <c:v>1003.8</c:v>
                </c:pt>
                <c:pt idx="38864">
                  <c:v>1003.9</c:v>
                </c:pt>
                <c:pt idx="38865">
                  <c:v>1003.8</c:v>
                </c:pt>
                <c:pt idx="38866">
                  <c:v>1003.9</c:v>
                </c:pt>
                <c:pt idx="38867">
                  <c:v>1003.9</c:v>
                </c:pt>
                <c:pt idx="38868">
                  <c:v>1003.9</c:v>
                </c:pt>
                <c:pt idx="38869">
                  <c:v>1003.9</c:v>
                </c:pt>
                <c:pt idx="38870">
                  <c:v>1003.9</c:v>
                </c:pt>
                <c:pt idx="38871">
                  <c:v>1003.9</c:v>
                </c:pt>
                <c:pt idx="38872">
                  <c:v>1003.9</c:v>
                </c:pt>
                <c:pt idx="38873">
                  <c:v>1003.9</c:v>
                </c:pt>
                <c:pt idx="38874">
                  <c:v>1003.9</c:v>
                </c:pt>
                <c:pt idx="38875">
                  <c:v>1003.9</c:v>
                </c:pt>
                <c:pt idx="38876">
                  <c:v>1004</c:v>
                </c:pt>
                <c:pt idx="38877">
                  <c:v>1004</c:v>
                </c:pt>
                <c:pt idx="38878">
                  <c:v>1004</c:v>
                </c:pt>
                <c:pt idx="38879">
                  <c:v>1004</c:v>
                </c:pt>
                <c:pt idx="38880">
                  <c:v>1004</c:v>
                </c:pt>
                <c:pt idx="38881">
                  <c:v>1004</c:v>
                </c:pt>
                <c:pt idx="38882">
                  <c:v>1004</c:v>
                </c:pt>
                <c:pt idx="38883">
                  <c:v>1004</c:v>
                </c:pt>
                <c:pt idx="38884">
                  <c:v>1004</c:v>
                </c:pt>
                <c:pt idx="38885">
                  <c:v>1004</c:v>
                </c:pt>
                <c:pt idx="38886">
                  <c:v>1004</c:v>
                </c:pt>
                <c:pt idx="38887">
                  <c:v>1004</c:v>
                </c:pt>
                <c:pt idx="38888">
                  <c:v>1004</c:v>
                </c:pt>
                <c:pt idx="38889">
                  <c:v>1004</c:v>
                </c:pt>
                <c:pt idx="38890">
                  <c:v>1004</c:v>
                </c:pt>
                <c:pt idx="38891">
                  <c:v>1004</c:v>
                </c:pt>
                <c:pt idx="38892">
                  <c:v>1004</c:v>
                </c:pt>
                <c:pt idx="38893">
                  <c:v>1004</c:v>
                </c:pt>
                <c:pt idx="38894">
                  <c:v>1004</c:v>
                </c:pt>
                <c:pt idx="38895">
                  <c:v>1004</c:v>
                </c:pt>
                <c:pt idx="38896">
                  <c:v>1004</c:v>
                </c:pt>
                <c:pt idx="38897">
                  <c:v>1004</c:v>
                </c:pt>
                <c:pt idx="38898">
                  <c:v>1004</c:v>
                </c:pt>
                <c:pt idx="38899">
                  <c:v>1003.9</c:v>
                </c:pt>
                <c:pt idx="38900">
                  <c:v>1003.9</c:v>
                </c:pt>
                <c:pt idx="38901">
                  <c:v>1003.9</c:v>
                </c:pt>
                <c:pt idx="38902">
                  <c:v>1003.9</c:v>
                </c:pt>
                <c:pt idx="38903">
                  <c:v>1003.9</c:v>
                </c:pt>
                <c:pt idx="38904">
                  <c:v>1003.9</c:v>
                </c:pt>
                <c:pt idx="38905">
                  <c:v>1003.9</c:v>
                </c:pt>
                <c:pt idx="38906">
                  <c:v>1003.9</c:v>
                </c:pt>
                <c:pt idx="38907">
                  <c:v>1003.9</c:v>
                </c:pt>
                <c:pt idx="38908">
                  <c:v>1003.9</c:v>
                </c:pt>
                <c:pt idx="38909">
                  <c:v>1003.9</c:v>
                </c:pt>
                <c:pt idx="38910">
                  <c:v>1003.9</c:v>
                </c:pt>
                <c:pt idx="38911">
                  <c:v>1003.9</c:v>
                </c:pt>
                <c:pt idx="38912">
                  <c:v>1003.8</c:v>
                </c:pt>
                <c:pt idx="38913">
                  <c:v>1003.8</c:v>
                </c:pt>
                <c:pt idx="38914">
                  <c:v>1003.9</c:v>
                </c:pt>
                <c:pt idx="38915">
                  <c:v>1003.8</c:v>
                </c:pt>
                <c:pt idx="38916">
                  <c:v>1003.9</c:v>
                </c:pt>
                <c:pt idx="38917">
                  <c:v>1003.9</c:v>
                </c:pt>
                <c:pt idx="38918">
                  <c:v>1003.8</c:v>
                </c:pt>
                <c:pt idx="38919">
                  <c:v>1003.9</c:v>
                </c:pt>
                <c:pt idx="38920">
                  <c:v>1003.9</c:v>
                </c:pt>
                <c:pt idx="38921">
                  <c:v>1003.9</c:v>
                </c:pt>
                <c:pt idx="38922">
                  <c:v>1003.9</c:v>
                </c:pt>
                <c:pt idx="38923">
                  <c:v>1003.9</c:v>
                </c:pt>
                <c:pt idx="38924">
                  <c:v>1003.9</c:v>
                </c:pt>
                <c:pt idx="38925">
                  <c:v>1003.8</c:v>
                </c:pt>
                <c:pt idx="38926">
                  <c:v>1003.9</c:v>
                </c:pt>
                <c:pt idx="38927">
                  <c:v>1003.9</c:v>
                </c:pt>
                <c:pt idx="38928">
                  <c:v>1003.9</c:v>
                </c:pt>
                <c:pt idx="38929">
                  <c:v>1003.9</c:v>
                </c:pt>
                <c:pt idx="38930">
                  <c:v>1003.9</c:v>
                </c:pt>
                <c:pt idx="38931">
                  <c:v>1003.9</c:v>
                </c:pt>
                <c:pt idx="38932">
                  <c:v>1003.9</c:v>
                </c:pt>
                <c:pt idx="38933">
                  <c:v>1003.9</c:v>
                </c:pt>
                <c:pt idx="38934">
                  <c:v>1003.9</c:v>
                </c:pt>
                <c:pt idx="38935">
                  <c:v>1003.9</c:v>
                </c:pt>
                <c:pt idx="38936">
                  <c:v>1004</c:v>
                </c:pt>
                <c:pt idx="38937">
                  <c:v>1004</c:v>
                </c:pt>
                <c:pt idx="38938">
                  <c:v>1004</c:v>
                </c:pt>
                <c:pt idx="38939">
                  <c:v>1003.9</c:v>
                </c:pt>
                <c:pt idx="38940">
                  <c:v>1004</c:v>
                </c:pt>
                <c:pt idx="38941">
                  <c:v>1004</c:v>
                </c:pt>
                <c:pt idx="38942">
                  <c:v>1004.1</c:v>
                </c:pt>
                <c:pt idx="38943">
                  <c:v>1004</c:v>
                </c:pt>
                <c:pt idx="38944">
                  <c:v>1004</c:v>
                </c:pt>
                <c:pt idx="38945">
                  <c:v>1004.1</c:v>
                </c:pt>
                <c:pt idx="38946">
                  <c:v>1004</c:v>
                </c:pt>
                <c:pt idx="38947">
                  <c:v>1004.1</c:v>
                </c:pt>
                <c:pt idx="38948">
                  <c:v>1004</c:v>
                </c:pt>
                <c:pt idx="38949">
                  <c:v>1004</c:v>
                </c:pt>
                <c:pt idx="38950">
                  <c:v>1004.1</c:v>
                </c:pt>
                <c:pt idx="38951">
                  <c:v>1004.1</c:v>
                </c:pt>
                <c:pt idx="38952">
                  <c:v>1004.1</c:v>
                </c:pt>
                <c:pt idx="38953">
                  <c:v>1004.1</c:v>
                </c:pt>
                <c:pt idx="38954">
                  <c:v>1004.1</c:v>
                </c:pt>
                <c:pt idx="38955">
                  <c:v>1004.1</c:v>
                </c:pt>
                <c:pt idx="38956">
                  <c:v>1004.1</c:v>
                </c:pt>
                <c:pt idx="38957">
                  <c:v>1004.1</c:v>
                </c:pt>
                <c:pt idx="38958">
                  <c:v>1004.1</c:v>
                </c:pt>
                <c:pt idx="38959">
                  <c:v>1004</c:v>
                </c:pt>
                <c:pt idx="38960">
                  <c:v>1004</c:v>
                </c:pt>
                <c:pt idx="38961">
                  <c:v>1004</c:v>
                </c:pt>
                <c:pt idx="38962">
                  <c:v>1004.1</c:v>
                </c:pt>
                <c:pt idx="38963">
                  <c:v>1004.1</c:v>
                </c:pt>
                <c:pt idx="38964">
                  <c:v>1004</c:v>
                </c:pt>
                <c:pt idx="38965">
                  <c:v>1004.1</c:v>
                </c:pt>
                <c:pt idx="38966">
                  <c:v>1004</c:v>
                </c:pt>
                <c:pt idx="38967">
                  <c:v>1004</c:v>
                </c:pt>
                <c:pt idx="38968">
                  <c:v>1004</c:v>
                </c:pt>
                <c:pt idx="38969">
                  <c:v>1004</c:v>
                </c:pt>
                <c:pt idx="38970">
                  <c:v>1004</c:v>
                </c:pt>
                <c:pt idx="38971">
                  <c:v>1004</c:v>
                </c:pt>
                <c:pt idx="38972">
                  <c:v>1004</c:v>
                </c:pt>
                <c:pt idx="38973">
                  <c:v>1004</c:v>
                </c:pt>
                <c:pt idx="38974">
                  <c:v>1004</c:v>
                </c:pt>
                <c:pt idx="38975">
                  <c:v>1004</c:v>
                </c:pt>
                <c:pt idx="38976">
                  <c:v>1004</c:v>
                </c:pt>
                <c:pt idx="38977">
                  <c:v>1003.9</c:v>
                </c:pt>
                <c:pt idx="38978">
                  <c:v>1004</c:v>
                </c:pt>
                <c:pt idx="38979">
                  <c:v>1004</c:v>
                </c:pt>
                <c:pt idx="38980">
                  <c:v>1004</c:v>
                </c:pt>
                <c:pt idx="38981">
                  <c:v>1003.9</c:v>
                </c:pt>
                <c:pt idx="38982">
                  <c:v>1003.9</c:v>
                </c:pt>
                <c:pt idx="38983">
                  <c:v>1003.9</c:v>
                </c:pt>
                <c:pt idx="38984">
                  <c:v>1003.9</c:v>
                </c:pt>
                <c:pt idx="38985">
                  <c:v>1004</c:v>
                </c:pt>
                <c:pt idx="38986">
                  <c:v>1003.9</c:v>
                </c:pt>
                <c:pt idx="38987">
                  <c:v>1003.9</c:v>
                </c:pt>
                <c:pt idx="38988">
                  <c:v>1003.9</c:v>
                </c:pt>
                <c:pt idx="38989">
                  <c:v>1003.9</c:v>
                </c:pt>
                <c:pt idx="38990">
                  <c:v>1003.9</c:v>
                </c:pt>
                <c:pt idx="38991">
                  <c:v>1003.9</c:v>
                </c:pt>
                <c:pt idx="38992">
                  <c:v>1003.9</c:v>
                </c:pt>
                <c:pt idx="38993">
                  <c:v>1003.9</c:v>
                </c:pt>
                <c:pt idx="38994">
                  <c:v>1003.9</c:v>
                </c:pt>
                <c:pt idx="38995">
                  <c:v>1003.9</c:v>
                </c:pt>
                <c:pt idx="38996">
                  <c:v>1003.9</c:v>
                </c:pt>
                <c:pt idx="38997">
                  <c:v>1003.9</c:v>
                </c:pt>
                <c:pt idx="38998">
                  <c:v>1004</c:v>
                </c:pt>
                <c:pt idx="38999">
                  <c:v>1004</c:v>
                </c:pt>
                <c:pt idx="39000">
                  <c:v>1004</c:v>
                </c:pt>
                <c:pt idx="39001">
                  <c:v>1004</c:v>
                </c:pt>
                <c:pt idx="39002">
                  <c:v>1004</c:v>
                </c:pt>
                <c:pt idx="39003">
                  <c:v>1004</c:v>
                </c:pt>
                <c:pt idx="39004">
                  <c:v>1004</c:v>
                </c:pt>
                <c:pt idx="39005">
                  <c:v>1004</c:v>
                </c:pt>
                <c:pt idx="39006">
                  <c:v>1004</c:v>
                </c:pt>
                <c:pt idx="39007">
                  <c:v>1004</c:v>
                </c:pt>
                <c:pt idx="39008">
                  <c:v>1004</c:v>
                </c:pt>
                <c:pt idx="39009">
                  <c:v>1004</c:v>
                </c:pt>
                <c:pt idx="39010">
                  <c:v>1004.1</c:v>
                </c:pt>
                <c:pt idx="39011">
                  <c:v>1004.1</c:v>
                </c:pt>
                <c:pt idx="39012">
                  <c:v>1004.1</c:v>
                </c:pt>
                <c:pt idx="39013">
                  <c:v>1004.1</c:v>
                </c:pt>
                <c:pt idx="39014">
                  <c:v>1004.1</c:v>
                </c:pt>
                <c:pt idx="39015">
                  <c:v>1004.1</c:v>
                </c:pt>
                <c:pt idx="39016">
                  <c:v>1004.1</c:v>
                </c:pt>
                <c:pt idx="39017">
                  <c:v>1004.1</c:v>
                </c:pt>
                <c:pt idx="39018">
                  <c:v>1004.2</c:v>
                </c:pt>
                <c:pt idx="39019">
                  <c:v>1004.2</c:v>
                </c:pt>
                <c:pt idx="39020">
                  <c:v>1004.1</c:v>
                </c:pt>
                <c:pt idx="39021">
                  <c:v>1004.1</c:v>
                </c:pt>
                <c:pt idx="39022">
                  <c:v>1004.1</c:v>
                </c:pt>
                <c:pt idx="39023">
                  <c:v>1004.1</c:v>
                </c:pt>
                <c:pt idx="39024">
                  <c:v>1004.2</c:v>
                </c:pt>
                <c:pt idx="39025">
                  <c:v>1004.2</c:v>
                </c:pt>
                <c:pt idx="39026">
                  <c:v>1004.1</c:v>
                </c:pt>
                <c:pt idx="39027">
                  <c:v>1004.1</c:v>
                </c:pt>
                <c:pt idx="39028">
                  <c:v>1004.2</c:v>
                </c:pt>
                <c:pt idx="39029">
                  <c:v>1004.1</c:v>
                </c:pt>
                <c:pt idx="39030">
                  <c:v>1004.1</c:v>
                </c:pt>
                <c:pt idx="39031">
                  <c:v>1004.1</c:v>
                </c:pt>
                <c:pt idx="39032">
                  <c:v>1004.1</c:v>
                </c:pt>
                <c:pt idx="39033">
                  <c:v>1004.1</c:v>
                </c:pt>
                <c:pt idx="39034">
                  <c:v>1004.1</c:v>
                </c:pt>
                <c:pt idx="39035">
                  <c:v>1004.1</c:v>
                </c:pt>
                <c:pt idx="39036">
                  <c:v>1004</c:v>
                </c:pt>
                <c:pt idx="39037">
                  <c:v>1004.1</c:v>
                </c:pt>
                <c:pt idx="39038">
                  <c:v>1004</c:v>
                </c:pt>
                <c:pt idx="39039">
                  <c:v>1004</c:v>
                </c:pt>
                <c:pt idx="39040">
                  <c:v>1004</c:v>
                </c:pt>
                <c:pt idx="39041">
                  <c:v>1004</c:v>
                </c:pt>
                <c:pt idx="39042">
                  <c:v>1004</c:v>
                </c:pt>
                <c:pt idx="39043">
                  <c:v>1004</c:v>
                </c:pt>
                <c:pt idx="39044">
                  <c:v>1004</c:v>
                </c:pt>
                <c:pt idx="39045">
                  <c:v>1004</c:v>
                </c:pt>
                <c:pt idx="39046">
                  <c:v>1004</c:v>
                </c:pt>
                <c:pt idx="39047">
                  <c:v>1004</c:v>
                </c:pt>
                <c:pt idx="39048">
                  <c:v>1004</c:v>
                </c:pt>
                <c:pt idx="39049">
                  <c:v>1004</c:v>
                </c:pt>
                <c:pt idx="39050">
                  <c:v>1004</c:v>
                </c:pt>
                <c:pt idx="39051">
                  <c:v>1004</c:v>
                </c:pt>
                <c:pt idx="39052">
                  <c:v>1004</c:v>
                </c:pt>
                <c:pt idx="39053">
                  <c:v>1003.9</c:v>
                </c:pt>
                <c:pt idx="39054">
                  <c:v>1004</c:v>
                </c:pt>
                <c:pt idx="39055">
                  <c:v>1003.9</c:v>
                </c:pt>
                <c:pt idx="39056">
                  <c:v>1003.9</c:v>
                </c:pt>
                <c:pt idx="39057">
                  <c:v>1003.9</c:v>
                </c:pt>
                <c:pt idx="39058">
                  <c:v>1004</c:v>
                </c:pt>
                <c:pt idx="39059">
                  <c:v>1004</c:v>
                </c:pt>
                <c:pt idx="39060">
                  <c:v>1004</c:v>
                </c:pt>
                <c:pt idx="39061">
                  <c:v>1004</c:v>
                </c:pt>
                <c:pt idx="39062">
                  <c:v>1004</c:v>
                </c:pt>
                <c:pt idx="39063">
                  <c:v>1004</c:v>
                </c:pt>
                <c:pt idx="39064">
                  <c:v>1004</c:v>
                </c:pt>
                <c:pt idx="39065">
                  <c:v>1004</c:v>
                </c:pt>
                <c:pt idx="39066">
                  <c:v>1004</c:v>
                </c:pt>
                <c:pt idx="39067">
                  <c:v>1004</c:v>
                </c:pt>
                <c:pt idx="39068">
                  <c:v>1004</c:v>
                </c:pt>
                <c:pt idx="39069">
                  <c:v>1004</c:v>
                </c:pt>
                <c:pt idx="39070">
                  <c:v>1004</c:v>
                </c:pt>
                <c:pt idx="39071">
                  <c:v>1004</c:v>
                </c:pt>
                <c:pt idx="39072">
                  <c:v>1004.1</c:v>
                </c:pt>
                <c:pt idx="39073">
                  <c:v>1004</c:v>
                </c:pt>
                <c:pt idx="39074">
                  <c:v>1004.1</c:v>
                </c:pt>
                <c:pt idx="39075">
                  <c:v>1004.1</c:v>
                </c:pt>
                <c:pt idx="39076">
                  <c:v>1004.1</c:v>
                </c:pt>
                <c:pt idx="39077">
                  <c:v>1004.1</c:v>
                </c:pt>
                <c:pt idx="39078">
                  <c:v>1004.1</c:v>
                </c:pt>
                <c:pt idx="39079">
                  <c:v>1004.1</c:v>
                </c:pt>
                <c:pt idx="39080">
                  <c:v>1004.1</c:v>
                </c:pt>
                <c:pt idx="39081">
                  <c:v>1004.1</c:v>
                </c:pt>
                <c:pt idx="39082">
                  <c:v>1004.1</c:v>
                </c:pt>
                <c:pt idx="39083">
                  <c:v>1004.1</c:v>
                </c:pt>
                <c:pt idx="39084">
                  <c:v>1004.2</c:v>
                </c:pt>
                <c:pt idx="39085">
                  <c:v>1004.2</c:v>
                </c:pt>
                <c:pt idx="39086">
                  <c:v>1004.2</c:v>
                </c:pt>
                <c:pt idx="39087">
                  <c:v>1004.2</c:v>
                </c:pt>
                <c:pt idx="39088">
                  <c:v>1004.2</c:v>
                </c:pt>
                <c:pt idx="39089">
                  <c:v>1004.2</c:v>
                </c:pt>
                <c:pt idx="39090">
                  <c:v>1004.2</c:v>
                </c:pt>
                <c:pt idx="39091">
                  <c:v>1004.1</c:v>
                </c:pt>
                <c:pt idx="39092">
                  <c:v>1004.2</c:v>
                </c:pt>
                <c:pt idx="39093">
                  <c:v>1004.2</c:v>
                </c:pt>
                <c:pt idx="39094">
                  <c:v>1004.2</c:v>
                </c:pt>
                <c:pt idx="39095">
                  <c:v>1004.2</c:v>
                </c:pt>
                <c:pt idx="39096">
                  <c:v>1004.2</c:v>
                </c:pt>
                <c:pt idx="39097">
                  <c:v>1004.2</c:v>
                </c:pt>
                <c:pt idx="39098">
                  <c:v>1004.2</c:v>
                </c:pt>
                <c:pt idx="39099">
                  <c:v>1004.2</c:v>
                </c:pt>
                <c:pt idx="39100">
                  <c:v>1004.2</c:v>
                </c:pt>
                <c:pt idx="39101">
                  <c:v>1004.2</c:v>
                </c:pt>
                <c:pt idx="39102">
                  <c:v>1004.1</c:v>
                </c:pt>
                <c:pt idx="39103">
                  <c:v>1004.1</c:v>
                </c:pt>
                <c:pt idx="39104">
                  <c:v>1004.1</c:v>
                </c:pt>
                <c:pt idx="39105">
                  <c:v>1004.1</c:v>
                </c:pt>
                <c:pt idx="39106">
                  <c:v>1004.1</c:v>
                </c:pt>
                <c:pt idx="39107">
                  <c:v>1004.1</c:v>
                </c:pt>
                <c:pt idx="39108">
                  <c:v>1004.1</c:v>
                </c:pt>
                <c:pt idx="39109">
                  <c:v>1004.1</c:v>
                </c:pt>
                <c:pt idx="39110">
                  <c:v>1004</c:v>
                </c:pt>
                <c:pt idx="39111">
                  <c:v>1004.1</c:v>
                </c:pt>
                <c:pt idx="39112">
                  <c:v>1004.1</c:v>
                </c:pt>
                <c:pt idx="39113">
                  <c:v>1004.1</c:v>
                </c:pt>
                <c:pt idx="39114">
                  <c:v>1004</c:v>
                </c:pt>
                <c:pt idx="39115">
                  <c:v>1004</c:v>
                </c:pt>
                <c:pt idx="39116">
                  <c:v>1004</c:v>
                </c:pt>
                <c:pt idx="39117">
                  <c:v>1004</c:v>
                </c:pt>
                <c:pt idx="39118">
                  <c:v>1004</c:v>
                </c:pt>
                <c:pt idx="39119">
                  <c:v>1004</c:v>
                </c:pt>
                <c:pt idx="39120">
                  <c:v>1004</c:v>
                </c:pt>
                <c:pt idx="39121">
                  <c:v>1004</c:v>
                </c:pt>
                <c:pt idx="39122">
                  <c:v>1004</c:v>
                </c:pt>
                <c:pt idx="39123">
                  <c:v>1004</c:v>
                </c:pt>
                <c:pt idx="39124">
                  <c:v>1004</c:v>
                </c:pt>
                <c:pt idx="39125">
                  <c:v>1004</c:v>
                </c:pt>
                <c:pt idx="39126">
                  <c:v>1004</c:v>
                </c:pt>
                <c:pt idx="39127">
                  <c:v>1004</c:v>
                </c:pt>
                <c:pt idx="39128">
                  <c:v>1004</c:v>
                </c:pt>
                <c:pt idx="39129">
                  <c:v>1004.1</c:v>
                </c:pt>
                <c:pt idx="39130">
                  <c:v>1004.1</c:v>
                </c:pt>
                <c:pt idx="39131">
                  <c:v>1004</c:v>
                </c:pt>
                <c:pt idx="39132">
                  <c:v>1004</c:v>
                </c:pt>
                <c:pt idx="39133">
                  <c:v>1004</c:v>
                </c:pt>
                <c:pt idx="39134">
                  <c:v>1004.1</c:v>
                </c:pt>
                <c:pt idx="39135">
                  <c:v>1004.1</c:v>
                </c:pt>
                <c:pt idx="39136">
                  <c:v>1004.1</c:v>
                </c:pt>
                <c:pt idx="39137">
                  <c:v>1004</c:v>
                </c:pt>
                <c:pt idx="39138">
                  <c:v>1004.1</c:v>
                </c:pt>
                <c:pt idx="39139">
                  <c:v>1004</c:v>
                </c:pt>
                <c:pt idx="39140">
                  <c:v>1004.1</c:v>
                </c:pt>
                <c:pt idx="39141">
                  <c:v>1004.1</c:v>
                </c:pt>
                <c:pt idx="39142">
                  <c:v>1004.1</c:v>
                </c:pt>
                <c:pt idx="39143">
                  <c:v>1004.1</c:v>
                </c:pt>
                <c:pt idx="39144">
                  <c:v>1004.1</c:v>
                </c:pt>
                <c:pt idx="39145">
                  <c:v>1004.1</c:v>
                </c:pt>
                <c:pt idx="39146">
                  <c:v>1004.2</c:v>
                </c:pt>
                <c:pt idx="39147">
                  <c:v>1004.1</c:v>
                </c:pt>
                <c:pt idx="39148">
                  <c:v>1004.2</c:v>
                </c:pt>
                <c:pt idx="39149">
                  <c:v>1004.2</c:v>
                </c:pt>
                <c:pt idx="39150">
                  <c:v>1004.2</c:v>
                </c:pt>
                <c:pt idx="39151">
                  <c:v>1004.2</c:v>
                </c:pt>
                <c:pt idx="39152">
                  <c:v>1004.2</c:v>
                </c:pt>
                <c:pt idx="39153">
                  <c:v>1004.2</c:v>
                </c:pt>
                <c:pt idx="39154">
                  <c:v>1004.2</c:v>
                </c:pt>
                <c:pt idx="39155">
                  <c:v>1004.2</c:v>
                </c:pt>
                <c:pt idx="39156">
                  <c:v>1004.2</c:v>
                </c:pt>
                <c:pt idx="39157">
                  <c:v>1004.2</c:v>
                </c:pt>
                <c:pt idx="39158">
                  <c:v>1004.3</c:v>
                </c:pt>
                <c:pt idx="39159">
                  <c:v>1004.2</c:v>
                </c:pt>
                <c:pt idx="39160">
                  <c:v>1004.3</c:v>
                </c:pt>
                <c:pt idx="39161">
                  <c:v>1004.3</c:v>
                </c:pt>
                <c:pt idx="39162">
                  <c:v>1004.3</c:v>
                </c:pt>
                <c:pt idx="39163">
                  <c:v>1004.2</c:v>
                </c:pt>
                <c:pt idx="39164">
                  <c:v>1004.2</c:v>
                </c:pt>
                <c:pt idx="39165">
                  <c:v>1004.3</c:v>
                </c:pt>
                <c:pt idx="39166">
                  <c:v>1004.2</c:v>
                </c:pt>
                <c:pt idx="39167">
                  <c:v>1004.2</c:v>
                </c:pt>
                <c:pt idx="39168">
                  <c:v>1004.2</c:v>
                </c:pt>
                <c:pt idx="39169">
                  <c:v>1004.2</c:v>
                </c:pt>
                <c:pt idx="39170">
                  <c:v>1004.2</c:v>
                </c:pt>
                <c:pt idx="39171">
                  <c:v>1004.2</c:v>
                </c:pt>
                <c:pt idx="39172">
                  <c:v>1004.2</c:v>
                </c:pt>
                <c:pt idx="39173">
                  <c:v>1004.2</c:v>
                </c:pt>
                <c:pt idx="39174">
                  <c:v>1004.2</c:v>
                </c:pt>
                <c:pt idx="39175">
                  <c:v>1004.1</c:v>
                </c:pt>
                <c:pt idx="39176">
                  <c:v>1004.1</c:v>
                </c:pt>
                <c:pt idx="39177">
                  <c:v>1004.2</c:v>
                </c:pt>
                <c:pt idx="39178">
                  <c:v>1004.1</c:v>
                </c:pt>
                <c:pt idx="39179">
                  <c:v>1004.1</c:v>
                </c:pt>
                <c:pt idx="39180">
                  <c:v>1004.1</c:v>
                </c:pt>
                <c:pt idx="39181">
                  <c:v>1004.1</c:v>
                </c:pt>
                <c:pt idx="39182">
                  <c:v>1004.1</c:v>
                </c:pt>
                <c:pt idx="39183">
                  <c:v>1004.1</c:v>
                </c:pt>
                <c:pt idx="39184">
                  <c:v>1004.1</c:v>
                </c:pt>
                <c:pt idx="39185">
                  <c:v>1004.1</c:v>
                </c:pt>
                <c:pt idx="39186">
                  <c:v>1004.1</c:v>
                </c:pt>
                <c:pt idx="39187">
                  <c:v>1004.1</c:v>
                </c:pt>
                <c:pt idx="39188">
                  <c:v>1004.1</c:v>
                </c:pt>
                <c:pt idx="39189">
                  <c:v>1004.1</c:v>
                </c:pt>
                <c:pt idx="39190">
                  <c:v>1004.1</c:v>
                </c:pt>
                <c:pt idx="39191">
                  <c:v>1004.1</c:v>
                </c:pt>
                <c:pt idx="39192">
                  <c:v>1004.1</c:v>
                </c:pt>
                <c:pt idx="39193">
                  <c:v>1004.1</c:v>
                </c:pt>
                <c:pt idx="39194">
                  <c:v>1004.1</c:v>
                </c:pt>
                <c:pt idx="39195">
                  <c:v>1004.1</c:v>
                </c:pt>
                <c:pt idx="39196">
                  <c:v>1004.1</c:v>
                </c:pt>
                <c:pt idx="39197">
                  <c:v>1004.1</c:v>
                </c:pt>
                <c:pt idx="39198">
                  <c:v>1004.1</c:v>
                </c:pt>
                <c:pt idx="39199">
                  <c:v>1004.1</c:v>
                </c:pt>
                <c:pt idx="39200">
                  <c:v>1004.1</c:v>
                </c:pt>
                <c:pt idx="39201">
                  <c:v>1004.1</c:v>
                </c:pt>
                <c:pt idx="39202">
                  <c:v>1004.1</c:v>
                </c:pt>
                <c:pt idx="39203">
                  <c:v>1004.1</c:v>
                </c:pt>
                <c:pt idx="39204">
                  <c:v>1004.2</c:v>
                </c:pt>
                <c:pt idx="39205">
                  <c:v>1004.1</c:v>
                </c:pt>
                <c:pt idx="39206">
                  <c:v>1004.2</c:v>
                </c:pt>
                <c:pt idx="39207">
                  <c:v>1004.1</c:v>
                </c:pt>
                <c:pt idx="39208">
                  <c:v>1004.2</c:v>
                </c:pt>
                <c:pt idx="39209">
                  <c:v>1004.2</c:v>
                </c:pt>
                <c:pt idx="39210">
                  <c:v>1004.2</c:v>
                </c:pt>
                <c:pt idx="39211">
                  <c:v>1004.2</c:v>
                </c:pt>
                <c:pt idx="39212">
                  <c:v>1004.2</c:v>
                </c:pt>
                <c:pt idx="39213">
                  <c:v>1004.2</c:v>
                </c:pt>
                <c:pt idx="39214">
                  <c:v>1004.2</c:v>
                </c:pt>
                <c:pt idx="39215">
                  <c:v>1004.3</c:v>
                </c:pt>
                <c:pt idx="39216">
                  <c:v>1004.2</c:v>
                </c:pt>
                <c:pt idx="39217">
                  <c:v>1004.3</c:v>
                </c:pt>
                <c:pt idx="39218">
                  <c:v>1004.3</c:v>
                </c:pt>
                <c:pt idx="39219">
                  <c:v>1004.3</c:v>
                </c:pt>
                <c:pt idx="39220">
                  <c:v>1004.3</c:v>
                </c:pt>
                <c:pt idx="39221">
                  <c:v>1004.3</c:v>
                </c:pt>
                <c:pt idx="39222">
                  <c:v>1004.3</c:v>
                </c:pt>
                <c:pt idx="39223">
                  <c:v>1004.3</c:v>
                </c:pt>
                <c:pt idx="39224">
                  <c:v>1004.3</c:v>
                </c:pt>
                <c:pt idx="39225">
                  <c:v>1004.3</c:v>
                </c:pt>
                <c:pt idx="39226">
                  <c:v>1004.3</c:v>
                </c:pt>
                <c:pt idx="39227">
                  <c:v>1004.3</c:v>
                </c:pt>
                <c:pt idx="39228">
                  <c:v>1004.3</c:v>
                </c:pt>
                <c:pt idx="39229">
                  <c:v>1004.3</c:v>
                </c:pt>
                <c:pt idx="39230">
                  <c:v>1004.3</c:v>
                </c:pt>
                <c:pt idx="39231">
                  <c:v>1004.3</c:v>
                </c:pt>
                <c:pt idx="39232">
                  <c:v>1004.3</c:v>
                </c:pt>
                <c:pt idx="39233">
                  <c:v>1004.3</c:v>
                </c:pt>
                <c:pt idx="39234">
                  <c:v>1004.3</c:v>
                </c:pt>
                <c:pt idx="39235">
                  <c:v>1004.3</c:v>
                </c:pt>
                <c:pt idx="39236">
                  <c:v>1004.3</c:v>
                </c:pt>
                <c:pt idx="39237">
                  <c:v>1004.3</c:v>
                </c:pt>
                <c:pt idx="39238">
                  <c:v>1004.3</c:v>
                </c:pt>
                <c:pt idx="39239">
                  <c:v>1004.2</c:v>
                </c:pt>
                <c:pt idx="39240">
                  <c:v>1004.2</c:v>
                </c:pt>
                <c:pt idx="39241">
                  <c:v>1004.2</c:v>
                </c:pt>
                <c:pt idx="39242">
                  <c:v>1004.3</c:v>
                </c:pt>
                <c:pt idx="39243">
                  <c:v>1004.2</c:v>
                </c:pt>
                <c:pt idx="39244">
                  <c:v>1004.2</c:v>
                </c:pt>
                <c:pt idx="39245">
                  <c:v>1004.2</c:v>
                </c:pt>
                <c:pt idx="39246">
                  <c:v>1004.2</c:v>
                </c:pt>
                <c:pt idx="39247">
                  <c:v>1004.2</c:v>
                </c:pt>
                <c:pt idx="39248">
                  <c:v>1004.2</c:v>
                </c:pt>
                <c:pt idx="39249">
                  <c:v>1004.2</c:v>
                </c:pt>
                <c:pt idx="39250">
                  <c:v>1004.1</c:v>
                </c:pt>
                <c:pt idx="39251">
                  <c:v>1004.2</c:v>
                </c:pt>
                <c:pt idx="39252">
                  <c:v>1004.2</c:v>
                </c:pt>
                <c:pt idx="39253">
                  <c:v>1004.1</c:v>
                </c:pt>
                <c:pt idx="39254">
                  <c:v>1004.1</c:v>
                </c:pt>
                <c:pt idx="39255">
                  <c:v>1004.1</c:v>
                </c:pt>
                <c:pt idx="39256">
                  <c:v>1004.1</c:v>
                </c:pt>
                <c:pt idx="39257">
                  <c:v>1004.1</c:v>
                </c:pt>
                <c:pt idx="39258">
                  <c:v>1004.2</c:v>
                </c:pt>
                <c:pt idx="39259">
                  <c:v>1004.2</c:v>
                </c:pt>
                <c:pt idx="39260">
                  <c:v>1004.2</c:v>
                </c:pt>
                <c:pt idx="39261">
                  <c:v>1004.1</c:v>
                </c:pt>
                <c:pt idx="39262">
                  <c:v>1004.2</c:v>
                </c:pt>
                <c:pt idx="39263">
                  <c:v>1004.1</c:v>
                </c:pt>
                <c:pt idx="39264">
                  <c:v>1004.1</c:v>
                </c:pt>
                <c:pt idx="39265">
                  <c:v>1004.1</c:v>
                </c:pt>
                <c:pt idx="39266">
                  <c:v>1004.1</c:v>
                </c:pt>
                <c:pt idx="39267">
                  <c:v>1004.1</c:v>
                </c:pt>
                <c:pt idx="39268">
                  <c:v>1004.1</c:v>
                </c:pt>
                <c:pt idx="39269">
                  <c:v>1004.2</c:v>
                </c:pt>
                <c:pt idx="39270">
                  <c:v>1004.2</c:v>
                </c:pt>
                <c:pt idx="39271">
                  <c:v>1004.2</c:v>
                </c:pt>
                <c:pt idx="39272">
                  <c:v>1004.2</c:v>
                </c:pt>
                <c:pt idx="39273">
                  <c:v>1004.2</c:v>
                </c:pt>
                <c:pt idx="39274">
                  <c:v>1004.2</c:v>
                </c:pt>
                <c:pt idx="39275">
                  <c:v>1004.2</c:v>
                </c:pt>
                <c:pt idx="39276">
                  <c:v>1004.2</c:v>
                </c:pt>
                <c:pt idx="39277">
                  <c:v>1004.3</c:v>
                </c:pt>
                <c:pt idx="39278">
                  <c:v>1004.2</c:v>
                </c:pt>
                <c:pt idx="39279">
                  <c:v>1004.3</c:v>
                </c:pt>
                <c:pt idx="39280">
                  <c:v>1004.3</c:v>
                </c:pt>
                <c:pt idx="39281">
                  <c:v>1004.3</c:v>
                </c:pt>
                <c:pt idx="39282">
                  <c:v>1004.3</c:v>
                </c:pt>
                <c:pt idx="39283">
                  <c:v>1004.3</c:v>
                </c:pt>
                <c:pt idx="39284">
                  <c:v>1004.3</c:v>
                </c:pt>
                <c:pt idx="39285">
                  <c:v>1004.3</c:v>
                </c:pt>
                <c:pt idx="39286">
                  <c:v>1004.4</c:v>
                </c:pt>
                <c:pt idx="39287">
                  <c:v>1004.3</c:v>
                </c:pt>
                <c:pt idx="39288">
                  <c:v>1004.4</c:v>
                </c:pt>
                <c:pt idx="39289">
                  <c:v>1004.4</c:v>
                </c:pt>
                <c:pt idx="39290">
                  <c:v>1004.4</c:v>
                </c:pt>
                <c:pt idx="39291">
                  <c:v>1004.4</c:v>
                </c:pt>
                <c:pt idx="39292">
                  <c:v>1004.4</c:v>
                </c:pt>
                <c:pt idx="39293">
                  <c:v>1004.4</c:v>
                </c:pt>
                <c:pt idx="39294">
                  <c:v>1004.4</c:v>
                </c:pt>
                <c:pt idx="39295">
                  <c:v>1004.4</c:v>
                </c:pt>
                <c:pt idx="39296">
                  <c:v>1004.4</c:v>
                </c:pt>
                <c:pt idx="39297">
                  <c:v>1004.4</c:v>
                </c:pt>
                <c:pt idx="39298">
                  <c:v>1004.4</c:v>
                </c:pt>
                <c:pt idx="39299">
                  <c:v>1004.4</c:v>
                </c:pt>
                <c:pt idx="39300">
                  <c:v>1004.4</c:v>
                </c:pt>
                <c:pt idx="39301">
                  <c:v>1004.4</c:v>
                </c:pt>
                <c:pt idx="39302">
                  <c:v>1004.4</c:v>
                </c:pt>
                <c:pt idx="39303">
                  <c:v>1004.3</c:v>
                </c:pt>
                <c:pt idx="39304">
                  <c:v>1004.3</c:v>
                </c:pt>
                <c:pt idx="39305">
                  <c:v>1004.3</c:v>
                </c:pt>
                <c:pt idx="39306">
                  <c:v>1004.3</c:v>
                </c:pt>
                <c:pt idx="39307">
                  <c:v>1004.3</c:v>
                </c:pt>
                <c:pt idx="39308">
                  <c:v>1004.4</c:v>
                </c:pt>
                <c:pt idx="39309">
                  <c:v>1004.3</c:v>
                </c:pt>
                <c:pt idx="39310">
                  <c:v>1004.3</c:v>
                </c:pt>
                <c:pt idx="39311">
                  <c:v>1004.3</c:v>
                </c:pt>
                <c:pt idx="39312">
                  <c:v>1004.3</c:v>
                </c:pt>
                <c:pt idx="39313">
                  <c:v>1004.3</c:v>
                </c:pt>
                <c:pt idx="39314">
                  <c:v>1004.3</c:v>
                </c:pt>
                <c:pt idx="39315">
                  <c:v>1004.3</c:v>
                </c:pt>
                <c:pt idx="39316">
                  <c:v>1004.2</c:v>
                </c:pt>
                <c:pt idx="39317">
                  <c:v>1004.2</c:v>
                </c:pt>
                <c:pt idx="39318">
                  <c:v>1004.2</c:v>
                </c:pt>
                <c:pt idx="39319">
                  <c:v>1004.2</c:v>
                </c:pt>
                <c:pt idx="39320">
                  <c:v>1004.2</c:v>
                </c:pt>
                <c:pt idx="39321">
                  <c:v>1004.2</c:v>
                </c:pt>
                <c:pt idx="39322">
                  <c:v>1004.2</c:v>
                </c:pt>
                <c:pt idx="39323">
                  <c:v>1004.2</c:v>
                </c:pt>
                <c:pt idx="39324">
                  <c:v>1004.2</c:v>
                </c:pt>
                <c:pt idx="39325">
                  <c:v>1004.2</c:v>
                </c:pt>
                <c:pt idx="39326">
                  <c:v>1004.2</c:v>
                </c:pt>
                <c:pt idx="39327">
                  <c:v>1004.2</c:v>
                </c:pt>
                <c:pt idx="39328">
                  <c:v>1004.2</c:v>
                </c:pt>
                <c:pt idx="39329">
                  <c:v>1004.2</c:v>
                </c:pt>
                <c:pt idx="39330">
                  <c:v>1004.2</c:v>
                </c:pt>
                <c:pt idx="39331">
                  <c:v>1004.2</c:v>
                </c:pt>
                <c:pt idx="39332">
                  <c:v>1004.2</c:v>
                </c:pt>
                <c:pt idx="39333">
                  <c:v>1004.2</c:v>
                </c:pt>
                <c:pt idx="39334">
                  <c:v>1004.2</c:v>
                </c:pt>
                <c:pt idx="39335">
                  <c:v>1004.2</c:v>
                </c:pt>
                <c:pt idx="39336">
                  <c:v>1004.2</c:v>
                </c:pt>
                <c:pt idx="39337">
                  <c:v>1004.3</c:v>
                </c:pt>
                <c:pt idx="39338">
                  <c:v>1004.2</c:v>
                </c:pt>
                <c:pt idx="39339">
                  <c:v>1004.2</c:v>
                </c:pt>
                <c:pt idx="39340">
                  <c:v>1004.2</c:v>
                </c:pt>
                <c:pt idx="39341">
                  <c:v>1004.2</c:v>
                </c:pt>
                <c:pt idx="39342">
                  <c:v>1004.3</c:v>
                </c:pt>
                <c:pt idx="39343">
                  <c:v>1004.2</c:v>
                </c:pt>
                <c:pt idx="39344">
                  <c:v>1004.3</c:v>
                </c:pt>
                <c:pt idx="39345">
                  <c:v>1004.3</c:v>
                </c:pt>
                <c:pt idx="39346">
                  <c:v>1004.3</c:v>
                </c:pt>
                <c:pt idx="39347">
                  <c:v>1004.3</c:v>
                </c:pt>
                <c:pt idx="39348">
                  <c:v>1004.3</c:v>
                </c:pt>
                <c:pt idx="39349">
                  <c:v>1004.3</c:v>
                </c:pt>
                <c:pt idx="39350">
                  <c:v>1004.4</c:v>
                </c:pt>
                <c:pt idx="39351">
                  <c:v>1004.4</c:v>
                </c:pt>
                <c:pt idx="39352">
                  <c:v>1004.4</c:v>
                </c:pt>
                <c:pt idx="39353">
                  <c:v>1004.4</c:v>
                </c:pt>
                <c:pt idx="39354">
                  <c:v>1004.3</c:v>
                </c:pt>
                <c:pt idx="39355">
                  <c:v>1004.4</c:v>
                </c:pt>
                <c:pt idx="39356">
                  <c:v>1004.4</c:v>
                </c:pt>
                <c:pt idx="39357">
                  <c:v>1004.4</c:v>
                </c:pt>
                <c:pt idx="39358">
                  <c:v>1004.4</c:v>
                </c:pt>
                <c:pt idx="39359">
                  <c:v>1004.4</c:v>
                </c:pt>
                <c:pt idx="39360">
                  <c:v>1004.5</c:v>
                </c:pt>
                <c:pt idx="39361">
                  <c:v>1004.5</c:v>
                </c:pt>
                <c:pt idx="39362">
                  <c:v>1004.4</c:v>
                </c:pt>
                <c:pt idx="39363">
                  <c:v>1004.4</c:v>
                </c:pt>
                <c:pt idx="39364">
                  <c:v>1004.4</c:v>
                </c:pt>
                <c:pt idx="39365">
                  <c:v>1004.4</c:v>
                </c:pt>
                <c:pt idx="39366">
                  <c:v>1004.4</c:v>
                </c:pt>
                <c:pt idx="39367">
                  <c:v>1004.4</c:v>
                </c:pt>
                <c:pt idx="39368">
                  <c:v>1004.4</c:v>
                </c:pt>
                <c:pt idx="39369">
                  <c:v>1004.5</c:v>
                </c:pt>
                <c:pt idx="39370">
                  <c:v>1004.4</c:v>
                </c:pt>
                <c:pt idx="39371">
                  <c:v>1004.4</c:v>
                </c:pt>
                <c:pt idx="39372">
                  <c:v>1004.4</c:v>
                </c:pt>
                <c:pt idx="39373">
                  <c:v>1004.4</c:v>
                </c:pt>
                <c:pt idx="39374">
                  <c:v>1004.4</c:v>
                </c:pt>
                <c:pt idx="39375">
                  <c:v>1004.4</c:v>
                </c:pt>
                <c:pt idx="39376">
                  <c:v>1004.4</c:v>
                </c:pt>
                <c:pt idx="39377">
                  <c:v>1004.4</c:v>
                </c:pt>
                <c:pt idx="39378">
                  <c:v>1004.4</c:v>
                </c:pt>
                <c:pt idx="39379">
                  <c:v>1004.4</c:v>
                </c:pt>
                <c:pt idx="39380">
                  <c:v>1004.4</c:v>
                </c:pt>
                <c:pt idx="39381">
                  <c:v>1004.4</c:v>
                </c:pt>
                <c:pt idx="39382">
                  <c:v>1004.3</c:v>
                </c:pt>
                <c:pt idx="39383">
                  <c:v>1004.3</c:v>
                </c:pt>
                <c:pt idx="39384">
                  <c:v>1004.4</c:v>
                </c:pt>
                <c:pt idx="39385">
                  <c:v>1004.3</c:v>
                </c:pt>
                <c:pt idx="39386">
                  <c:v>1004.3</c:v>
                </c:pt>
                <c:pt idx="39387">
                  <c:v>1004.3</c:v>
                </c:pt>
                <c:pt idx="39388">
                  <c:v>1004.3</c:v>
                </c:pt>
                <c:pt idx="39389">
                  <c:v>1004.3</c:v>
                </c:pt>
                <c:pt idx="39390">
                  <c:v>1004.3</c:v>
                </c:pt>
                <c:pt idx="39391">
                  <c:v>1004.3</c:v>
                </c:pt>
                <c:pt idx="39392">
                  <c:v>1004.3</c:v>
                </c:pt>
                <c:pt idx="39393">
                  <c:v>1004.3</c:v>
                </c:pt>
                <c:pt idx="39394">
                  <c:v>1004.3</c:v>
                </c:pt>
                <c:pt idx="39395">
                  <c:v>1004.3</c:v>
                </c:pt>
                <c:pt idx="39396">
                  <c:v>1004.3</c:v>
                </c:pt>
                <c:pt idx="39397">
                  <c:v>1004.3</c:v>
                </c:pt>
                <c:pt idx="39398">
                  <c:v>1004.3</c:v>
                </c:pt>
                <c:pt idx="39399">
                  <c:v>1004.3</c:v>
                </c:pt>
                <c:pt idx="39400">
                  <c:v>1004.3</c:v>
                </c:pt>
                <c:pt idx="39401">
                  <c:v>1004.3</c:v>
                </c:pt>
                <c:pt idx="39402">
                  <c:v>1004.3</c:v>
                </c:pt>
                <c:pt idx="39403">
                  <c:v>1004.3</c:v>
                </c:pt>
                <c:pt idx="39404">
                  <c:v>1004.3</c:v>
                </c:pt>
                <c:pt idx="39405">
                  <c:v>1004.3</c:v>
                </c:pt>
                <c:pt idx="39406">
                  <c:v>1004.3</c:v>
                </c:pt>
                <c:pt idx="39407">
                  <c:v>1004.3</c:v>
                </c:pt>
                <c:pt idx="39408">
                  <c:v>1004.3</c:v>
                </c:pt>
                <c:pt idx="39409">
                  <c:v>1004.3</c:v>
                </c:pt>
                <c:pt idx="39410">
                  <c:v>1004.3</c:v>
                </c:pt>
                <c:pt idx="39411">
                  <c:v>1004.3</c:v>
                </c:pt>
                <c:pt idx="39412">
                  <c:v>1004.4</c:v>
                </c:pt>
                <c:pt idx="39413">
                  <c:v>1004.4</c:v>
                </c:pt>
                <c:pt idx="39414">
                  <c:v>1004.4</c:v>
                </c:pt>
                <c:pt idx="39415">
                  <c:v>1004.4</c:v>
                </c:pt>
                <c:pt idx="39416">
                  <c:v>1004.4</c:v>
                </c:pt>
                <c:pt idx="39417">
                  <c:v>1004.4</c:v>
                </c:pt>
                <c:pt idx="39418">
                  <c:v>1004.4</c:v>
                </c:pt>
                <c:pt idx="39419">
                  <c:v>1004.4</c:v>
                </c:pt>
                <c:pt idx="39420">
                  <c:v>1004.5</c:v>
                </c:pt>
                <c:pt idx="39421">
                  <c:v>1004.4</c:v>
                </c:pt>
                <c:pt idx="39422">
                  <c:v>1004.5</c:v>
                </c:pt>
                <c:pt idx="39423">
                  <c:v>1004.5</c:v>
                </c:pt>
                <c:pt idx="39424">
                  <c:v>1004.5</c:v>
                </c:pt>
                <c:pt idx="39425">
                  <c:v>1004.5</c:v>
                </c:pt>
                <c:pt idx="39426">
                  <c:v>1004.5</c:v>
                </c:pt>
                <c:pt idx="39427">
                  <c:v>1004.5</c:v>
                </c:pt>
                <c:pt idx="39428">
                  <c:v>1004.5</c:v>
                </c:pt>
                <c:pt idx="39429">
                  <c:v>1004.5</c:v>
                </c:pt>
                <c:pt idx="39430">
                  <c:v>1004.5</c:v>
                </c:pt>
                <c:pt idx="39431">
                  <c:v>1004.5</c:v>
                </c:pt>
                <c:pt idx="39432">
                  <c:v>1004.5</c:v>
                </c:pt>
                <c:pt idx="39433">
                  <c:v>1004.5</c:v>
                </c:pt>
                <c:pt idx="39434">
                  <c:v>1004.5</c:v>
                </c:pt>
                <c:pt idx="39435">
                  <c:v>1004.5</c:v>
                </c:pt>
                <c:pt idx="39436">
                  <c:v>1004.5</c:v>
                </c:pt>
                <c:pt idx="39437">
                  <c:v>1004.5</c:v>
                </c:pt>
                <c:pt idx="39438">
                  <c:v>1004.5</c:v>
                </c:pt>
                <c:pt idx="39439">
                  <c:v>1004.5</c:v>
                </c:pt>
                <c:pt idx="39440">
                  <c:v>1004.5</c:v>
                </c:pt>
                <c:pt idx="39441">
                  <c:v>1004.4</c:v>
                </c:pt>
                <c:pt idx="39442">
                  <c:v>1004.5</c:v>
                </c:pt>
                <c:pt idx="39443">
                  <c:v>1004.5</c:v>
                </c:pt>
                <c:pt idx="39444">
                  <c:v>1004.5</c:v>
                </c:pt>
                <c:pt idx="39445">
                  <c:v>1004.4</c:v>
                </c:pt>
                <c:pt idx="39446">
                  <c:v>1004.5</c:v>
                </c:pt>
                <c:pt idx="39447">
                  <c:v>1004.4</c:v>
                </c:pt>
                <c:pt idx="39448">
                  <c:v>1004.4</c:v>
                </c:pt>
                <c:pt idx="39449">
                  <c:v>1004.4</c:v>
                </c:pt>
                <c:pt idx="39450">
                  <c:v>1004.4</c:v>
                </c:pt>
                <c:pt idx="39451">
                  <c:v>1004.4</c:v>
                </c:pt>
                <c:pt idx="39452">
                  <c:v>1004.3</c:v>
                </c:pt>
                <c:pt idx="39453">
                  <c:v>1004.3</c:v>
                </c:pt>
                <c:pt idx="39454">
                  <c:v>1004.3</c:v>
                </c:pt>
                <c:pt idx="39455">
                  <c:v>1004.4</c:v>
                </c:pt>
                <c:pt idx="39456">
                  <c:v>1004.4</c:v>
                </c:pt>
                <c:pt idx="39457">
                  <c:v>1004.4</c:v>
                </c:pt>
                <c:pt idx="39458">
                  <c:v>1004.3</c:v>
                </c:pt>
                <c:pt idx="39459">
                  <c:v>1004.3</c:v>
                </c:pt>
                <c:pt idx="39460">
                  <c:v>1004.3</c:v>
                </c:pt>
                <c:pt idx="39461">
                  <c:v>1004.3</c:v>
                </c:pt>
                <c:pt idx="39462">
                  <c:v>1004.3</c:v>
                </c:pt>
                <c:pt idx="39463">
                  <c:v>1004.3</c:v>
                </c:pt>
                <c:pt idx="39464">
                  <c:v>1004.3</c:v>
                </c:pt>
                <c:pt idx="39465">
                  <c:v>1004.3</c:v>
                </c:pt>
                <c:pt idx="39466">
                  <c:v>1004.3</c:v>
                </c:pt>
                <c:pt idx="39467">
                  <c:v>1004.3</c:v>
                </c:pt>
                <c:pt idx="39468">
                  <c:v>1004.3</c:v>
                </c:pt>
                <c:pt idx="39469">
                  <c:v>1004.4</c:v>
                </c:pt>
                <c:pt idx="39470">
                  <c:v>1004.3</c:v>
                </c:pt>
                <c:pt idx="39471">
                  <c:v>1004.3</c:v>
                </c:pt>
                <c:pt idx="39472">
                  <c:v>1004.3</c:v>
                </c:pt>
                <c:pt idx="39473">
                  <c:v>1004.3</c:v>
                </c:pt>
                <c:pt idx="39474">
                  <c:v>1004.4</c:v>
                </c:pt>
                <c:pt idx="39475">
                  <c:v>1004.4</c:v>
                </c:pt>
                <c:pt idx="39476">
                  <c:v>1004.4</c:v>
                </c:pt>
                <c:pt idx="39477">
                  <c:v>1004.4</c:v>
                </c:pt>
                <c:pt idx="39478">
                  <c:v>1004.4</c:v>
                </c:pt>
                <c:pt idx="39479">
                  <c:v>1004.4</c:v>
                </c:pt>
                <c:pt idx="39480">
                  <c:v>1004.4</c:v>
                </c:pt>
                <c:pt idx="39481">
                  <c:v>1004.4</c:v>
                </c:pt>
                <c:pt idx="39482">
                  <c:v>1004.4</c:v>
                </c:pt>
                <c:pt idx="39483">
                  <c:v>1004.4</c:v>
                </c:pt>
                <c:pt idx="39484">
                  <c:v>1004.5</c:v>
                </c:pt>
                <c:pt idx="39485">
                  <c:v>1004.5</c:v>
                </c:pt>
                <c:pt idx="39486">
                  <c:v>1004.5</c:v>
                </c:pt>
                <c:pt idx="39487">
                  <c:v>1004.5</c:v>
                </c:pt>
                <c:pt idx="39488">
                  <c:v>1004.5</c:v>
                </c:pt>
                <c:pt idx="39489">
                  <c:v>1004.5</c:v>
                </c:pt>
                <c:pt idx="39490">
                  <c:v>1004.5</c:v>
                </c:pt>
                <c:pt idx="39491">
                  <c:v>1004.5</c:v>
                </c:pt>
                <c:pt idx="39492">
                  <c:v>1004.5</c:v>
                </c:pt>
                <c:pt idx="39493">
                  <c:v>1004.5</c:v>
                </c:pt>
                <c:pt idx="39494">
                  <c:v>1004.6</c:v>
                </c:pt>
                <c:pt idx="39495">
                  <c:v>1004.6</c:v>
                </c:pt>
                <c:pt idx="39496">
                  <c:v>1004.6</c:v>
                </c:pt>
                <c:pt idx="39497">
                  <c:v>1004.5</c:v>
                </c:pt>
                <c:pt idx="39498">
                  <c:v>1004.5</c:v>
                </c:pt>
                <c:pt idx="39499">
                  <c:v>1004.6</c:v>
                </c:pt>
                <c:pt idx="39500">
                  <c:v>1004.5</c:v>
                </c:pt>
                <c:pt idx="39501">
                  <c:v>1004.6</c:v>
                </c:pt>
                <c:pt idx="39502">
                  <c:v>1004.6</c:v>
                </c:pt>
                <c:pt idx="39503">
                  <c:v>1004.5</c:v>
                </c:pt>
                <c:pt idx="39504">
                  <c:v>1004.5</c:v>
                </c:pt>
                <c:pt idx="39505">
                  <c:v>1004.5</c:v>
                </c:pt>
                <c:pt idx="39506">
                  <c:v>1004.6</c:v>
                </c:pt>
                <c:pt idx="39507">
                  <c:v>1004.6</c:v>
                </c:pt>
                <c:pt idx="39508">
                  <c:v>1004.6</c:v>
                </c:pt>
                <c:pt idx="39509">
                  <c:v>1004.6</c:v>
                </c:pt>
                <c:pt idx="39510">
                  <c:v>1004.6</c:v>
                </c:pt>
                <c:pt idx="39511">
                  <c:v>1004.6</c:v>
                </c:pt>
                <c:pt idx="39512">
                  <c:v>1004.5</c:v>
                </c:pt>
                <c:pt idx="39513">
                  <c:v>1004.5</c:v>
                </c:pt>
                <c:pt idx="39514">
                  <c:v>1004.5</c:v>
                </c:pt>
                <c:pt idx="39515">
                  <c:v>1004.5</c:v>
                </c:pt>
                <c:pt idx="39516">
                  <c:v>1004.5</c:v>
                </c:pt>
                <c:pt idx="39517">
                  <c:v>1004.5</c:v>
                </c:pt>
                <c:pt idx="39518">
                  <c:v>1004.5</c:v>
                </c:pt>
                <c:pt idx="39519">
                  <c:v>1004.4</c:v>
                </c:pt>
                <c:pt idx="39520">
                  <c:v>1004.4</c:v>
                </c:pt>
                <c:pt idx="39521">
                  <c:v>1004.4</c:v>
                </c:pt>
                <c:pt idx="39522">
                  <c:v>1004.4</c:v>
                </c:pt>
                <c:pt idx="39523">
                  <c:v>1004.4</c:v>
                </c:pt>
                <c:pt idx="39524">
                  <c:v>1004.4</c:v>
                </c:pt>
                <c:pt idx="39525">
                  <c:v>1004.4</c:v>
                </c:pt>
                <c:pt idx="39526">
                  <c:v>1004.4</c:v>
                </c:pt>
                <c:pt idx="39527">
                  <c:v>1004.4</c:v>
                </c:pt>
                <c:pt idx="39528">
                  <c:v>1004.4</c:v>
                </c:pt>
                <c:pt idx="39529">
                  <c:v>1004.4</c:v>
                </c:pt>
                <c:pt idx="39530">
                  <c:v>1004.4</c:v>
                </c:pt>
                <c:pt idx="39531">
                  <c:v>1004.4</c:v>
                </c:pt>
                <c:pt idx="39532">
                  <c:v>1004.4</c:v>
                </c:pt>
                <c:pt idx="39533">
                  <c:v>1004.4</c:v>
                </c:pt>
                <c:pt idx="39534">
                  <c:v>1004.4</c:v>
                </c:pt>
                <c:pt idx="39535">
                  <c:v>1004.4</c:v>
                </c:pt>
                <c:pt idx="39536">
                  <c:v>1004.4</c:v>
                </c:pt>
                <c:pt idx="39537">
                  <c:v>1004.4</c:v>
                </c:pt>
                <c:pt idx="39538">
                  <c:v>1004.4</c:v>
                </c:pt>
                <c:pt idx="39539">
                  <c:v>1004.4</c:v>
                </c:pt>
                <c:pt idx="39540">
                  <c:v>1004.4</c:v>
                </c:pt>
                <c:pt idx="39541">
                  <c:v>1004.4</c:v>
                </c:pt>
                <c:pt idx="39542">
                  <c:v>1004.5</c:v>
                </c:pt>
                <c:pt idx="39543">
                  <c:v>1004.4</c:v>
                </c:pt>
                <c:pt idx="39544">
                  <c:v>1004.4</c:v>
                </c:pt>
                <c:pt idx="39545">
                  <c:v>1004.4</c:v>
                </c:pt>
                <c:pt idx="39546">
                  <c:v>1004.4</c:v>
                </c:pt>
                <c:pt idx="39547">
                  <c:v>1004.5</c:v>
                </c:pt>
                <c:pt idx="39548">
                  <c:v>1004.5</c:v>
                </c:pt>
                <c:pt idx="39549">
                  <c:v>1004.4</c:v>
                </c:pt>
                <c:pt idx="39550">
                  <c:v>1004.5</c:v>
                </c:pt>
                <c:pt idx="39551">
                  <c:v>1004.5</c:v>
                </c:pt>
                <c:pt idx="39552">
                  <c:v>1004.5</c:v>
                </c:pt>
                <c:pt idx="39553">
                  <c:v>1004.5</c:v>
                </c:pt>
                <c:pt idx="39554">
                  <c:v>1004.6</c:v>
                </c:pt>
                <c:pt idx="39555">
                  <c:v>1004.5</c:v>
                </c:pt>
                <c:pt idx="39556">
                  <c:v>1004.6</c:v>
                </c:pt>
                <c:pt idx="39557">
                  <c:v>1004.6</c:v>
                </c:pt>
                <c:pt idx="39558">
                  <c:v>1004.6</c:v>
                </c:pt>
                <c:pt idx="39559">
                  <c:v>1004.6</c:v>
                </c:pt>
                <c:pt idx="39560">
                  <c:v>1004.6</c:v>
                </c:pt>
                <c:pt idx="39561">
                  <c:v>1004.6</c:v>
                </c:pt>
                <c:pt idx="39562">
                  <c:v>1004.6</c:v>
                </c:pt>
                <c:pt idx="39563">
                  <c:v>1004.6</c:v>
                </c:pt>
                <c:pt idx="39564">
                  <c:v>1004.6</c:v>
                </c:pt>
                <c:pt idx="39565">
                  <c:v>1004.6</c:v>
                </c:pt>
                <c:pt idx="39566">
                  <c:v>1004.6</c:v>
                </c:pt>
                <c:pt idx="39567">
                  <c:v>1004.6</c:v>
                </c:pt>
                <c:pt idx="39568">
                  <c:v>1004.7</c:v>
                </c:pt>
                <c:pt idx="39569">
                  <c:v>1004.6</c:v>
                </c:pt>
                <c:pt idx="39570">
                  <c:v>1004.6</c:v>
                </c:pt>
                <c:pt idx="39571">
                  <c:v>1004.6</c:v>
                </c:pt>
                <c:pt idx="39572">
                  <c:v>1004.6</c:v>
                </c:pt>
                <c:pt idx="39573">
                  <c:v>1004.6</c:v>
                </c:pt>
                <c:pt idx="39574">
                  <c:v>1004.6</c:v>
                </c:pt>
                <c:pt idx="39575">
                  <c:v>1004.6</c:v>
                </c:pt>
                <c:pt idx="39576">
                  <c:v>1004.6</c:v>
                </c:pt>
                <c:pt idx="39577">
                  <c:v>1004.6</c:v>
                </c:pt>
                <c:pt idx="39578">
                  <c:v>1004.6</c:v>
                </c:pt>
                <c:pt idx="39579">
                  <c:v>1004.6</c:v>
                </c:pt>
                <c:pt idx="39580">
                  <c:v>1004.6</c:v>
                </c:pt>
                <c:pt idx="39581">
                  <c:v>1004.6</c:v>
                </c:pt>
                <c:pt idx="39582">
                  <c:v>1004.6</c:v>
                </c:pt>
                <c:pt idx="39583">
                  <c:v>1005</c:v>
                </c:pt>
                <c:pt idx="39584">
                  <c:v>1006.1</c:v>
                </c:pt>
                <c:pt idx="39585">
                  <c:v>1006.9</c:v>
                </c:pt>
                <c:pt idx="39586">
                  <c:v>1010.7</c:v>
                </c:pt>
                <c:pt idx="39587">
                  <c:v>1010.6</c:v>
                </c:pt>
                <c:pt idx="39588">
                  <c:v>1010.7</c:v>
                </c:pt>
                <c:pt idx="39589">
                  <c:v>1010.7</c:v>
                </c:pt>
                <c:pt idx="39590">
                  <c:v>1010.8</c:v>
                </c:pt>
                <c:pt idx="39591">
                  <c:v>1010.7</c:v>
                </c:pt>
                <c:pt idx="39592">
                  <c:v>1010.7</c:v>
                </c:pt>
                <c:pt idx="39593">
                  <c:v>1010.8</c:v>
                </c:pt>
                <c:pt idx="39594">
                  <c:v>1010.8</c:v>
                </c:pt>
                <c:pt idx="39595">
                  <c:v>1010.8</c:v>
                </c:pt>
                <c:pt idx="39596">
                  <c:v>1010.7</c:v>
                </c:pt>
                <c:pt idx="39597">
                  <c:v>1010.7</c:v>
                </c:pt>
                <c:pt idx="39598">
                  <c:v>1010.7</c:v>
                </c:pt>
                <c:pt idx="39599">
                  <c:v>1010.7</c:v>
                </c:pt>
                <c:pt idx="39600">
                  <c:v>1010.7</c:v>
                </c:pt>
                <c:pt idx="39601">
                  <c:v>1010.7</c:v>
                </c:pt>
                <c:pt idx="39602">
                  <c:v>1010.7</c:v>
                </c:pt>
                <c:pt idx="39603">
                  <c:v>1010.7</c:v>
                </c:pt>
                <c:pt idx="39604">
                  <c:v>1010.7</c:v>
                </c:pt>
                <c:pt idx="39605">
                  <c:v>1010.6</c:v>
                </c:pt>
                <c:pt idx="39606">
                  <c:v>1010.6</c:v>
                </c:pt>
                <c:pt idx="39607">
                  <c:v>1010.5</c:v>
                </c:pt>
                <c:pt idx="39608">
                  <c:v>1010.6</c:v>
                </c:pt>
                <c:pt idx="39609">
                  <c:v>1010.6</c:v>
                </c:pt>
                <c:pt idx="39610">
                  <c:v>1010.5</c:v>
                </c:pt>
                <c:pt idx="39611">
                  <c:v>1010.6</c:v>
                </c:pt>
                <c:pt idx="39612">
                  <c:v>1010.6</c:v>
                </c:pt>
                <c:pt idx="39613">
                  <c:v>1010.5</c:v>
                </c:pt>
                <c:pt idx="39614">
                  <c:v>1010.4</c:v>
                </c:pt>
                <c:pt idx="39615">
                  <c:v>1010.6</c:v>
                </c:pt>
                <c:pt idx="39616">
                  <c:v>1010.6</c:v>
                </c:pt>
                <c:pt idx="39617">
                  <c:v>1010.6</c:v>
                </c:pt>
                <c:pt idx="39618">
                  <c:v>1010.6</c:v>
                </c:pt>
                <c:pt idx="39619">
                  <c:v>1010.6</c:v>
                </c:pt>
                <c:pt idx="39620">
                  <c:v>1010.6</c:v>
                </c:pt>
                <c:pt idx="39621">
                  <c:v>1010.7</c:v>
                </c:pt>
                <c:pt idx="39622">
                  <c:v>1010.6</c:v>
                </c:pt>
                <c:pt idx="39623">
                  <c:v>1010.7</c:v>
                </c:pt>
                <c:pt idx="39624">
                  <c:v>1010.7</c:v>
                </c:pt>
                <c:pt idx="39625">
                  <c:v>1010.8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4A3E-4B5A-BD89-744E412DCEB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840158576"/>
        <c:axId val="840160216"/>
      </c:scatterChart>
      <c:valAx>
        <c:axId val="8401585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 [d]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40160216"/>
        <c:crosses val="autoZero"/>
        <c:crossBetween val="midCat"/>
      </c:valAx>
      <c:valAx>
        <c:axId val="840160216"/>
        <c:scaling>
          <c:orientation val="minMax"/>
          <c:max val="1030"/>
          <c:min val="9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Pressure [mbar]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40158576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Sheet3!$A$3:$A$39628</c:f>
              <c:numCache>
                <c:formatCode>General</c:formatCode>
                <c:ptCount val="39626"/>
                <c:pt idx="0">
                  <c:v>0</c:v>
                </c:pt>
                <c:pt idx="1">
                  <c:v>3.4719999530352652E-4</c:v>
                </c:pt>
                <c:pt idx="2">
                  <c:v>6.9439999788301066E-4</c:v>
                </c:pt>
                <c:pt idx="3">
                  <c:v>1.0416000004624948E-3</c:v>
                </c:pt>
                <c:pt idx="4">
                  <c:v>1.3888999965274706E-3</c:v>
                </c:pt>
                <c:pt idx="5">
                  <c:v>1.7360999991069548E-3</c:v>
                </c:pt>
                <c:pt idx="6">
                  <c:v>2.0833000016864389E-3</c:v>
                </c:pt>
                <c:pt idx="7">
                  <c:v>2.4304999969899654E-3</c:v>
                </c:pt>
                <c:pt idx="8">
                  <c:v>2.7776999995694496E-3</c:v>
                </c:pt>
                <c:pt idx="9">
                  <c:v>3.1249999956344254E-3</c:v>
                </c:pt>
                <c:pt idx="10">
                  <c:v>3.4721999982139096E-3</c:v>
                </c:pt>
                <c:pt idx="11">
                  <c:v>3.8194000007933937E-3</c:v>
                </c:pt>
                <c:pt idx="12">
                  <c:v>4.1665999960969202E-3</c:v>
                </c:pt>
                <c:pt idx="13">
                  <c:v>4.5138999994378537E-3</c:v>
                </c:pt>
                <c:pt idx="14">
                  <c:v>4.8611000020173378E-3</c:v>
                </c:pt>
                <c:pt idx="15">
                  <c:v>5.2082999973208643E-3</c:v>
                </c:pt>
                <c:pt idx="16">
                  <c:v>5.5554999999003485E-3</c:v>
                </c:pt>
                <c:pt idx="17">
                  <c:v>5.902699995203875E-3</c:v>
                </c:pt>
                <c:pt idx="18">
                  <c:v>6.2499999985448085E-3</c:v>
                </c:pt>
                <c:pt idx="19">
                  <c:v>6.5972000011242926E-3</c:v>
                </c:pt>
                <c:pt idx="20">
                  <c:v>6.9443999964278191E-3</c:v>
                </c:pt>
                <c:pt idx="21">
                  <c:v>7.2915999990073033E-3</c:v>
                </c:pt>
                <c:pt idx="22">
                  <c:v>7.6389000023482367E-3</c:v>
                </c:pt>
                <c:pt idx="23">
                  <c:v>7.9860999976517633E-3</c:v>
                </c:pt>
                <c:pt idx="24">
                  <c:v>8.3333000002312474E-3</c:v>
                </c:pt>
                <c:pt idx="25">
                  <c:v>8.6804999955347739E-3</c:v>
                </c:pt>
                <c:pt idx="26">
                  <c:v>9.0276999981142581E-3</c:v>
                </c:pt>
                <c:pt idx="27">
                  <c:v>9.3750000014551915E-3</c:v>
                </c:pt>
                <c:pt idx="28">
                  <c:v>9.722199996758718E-3</c:v>
                </c:pt>
                <c:pt idx="29">
                  <c:v>1.0069399999338202E-2</c:v>
                </c:pt>
                <c:pt idx="30">
                  <c:v>1.0416600001917686E-2</c:v>
                </c:pt>
                <c:pt idx="31">
                  <c:v>1.0763899997982662E-2</c:v>
                </c:pt>
                <c:pt idx="32">
                  <c:v>1.1111100000562146E-2</c:v>
                </c:pt>
                <c:pt idx="33">
                  <c:v>1.1458299995865673E-2</c:v>
                </c:pt>
                <c:pt idx="34">
                  <c:v>1.1805499998445157E-2</c:v>
                </c:pt>
                <c:pt idx="35">
                  <c:v>1.2152700001024641E-2</c:v>
                </c:pt>
                <c:pt idx="36">
                  <c:v>1.2499999997089617E-2</c:v>
                </c:pt>
                <c:pt idx="37">
                  <c:v>1.2847199999669101E-2</c:v>
                </c:pt>
                <c:pt idx="38">
                  <c:v>1.3194400002248585E-2</c:v>
                </c:pt>
                <c:pt idx="39">
                  <c:v>1.3541599997552112E-2</c:v>
                </c:pt>
                <c:pt idx="40">
                  <c:v>1.3888900000893045E-2</c:v>
                </c:pt>
                <c:pt idx="41">
                  <c:v>1.4236099996196572E-2</c:v>
                </c:pt>
                <c:pt idx="42">
                  <c:v>1.4583299998776056E-2</c:v>
                </c:pt>
                <c:pt idx="43">
                  <c:v>1.493050000135554E-2</c:v>
                </c:pt>
                <c:pt idx="44">
                  <c:v>1.5277699996659067E-2</c:v>
                </c:pt>
                <c:pt idx="45">
                  <c:v>1.5625E-2</c:v>
                </c:pt>
                <c:pt idx="46">
                  <c:v>1.5972199995303527E-2</c:v>
                </c:pt>
                <c:pt idx="47">
                  <c:v>1.6319399997883011E-2</c:v>
                </c:pt>
                <c:pt idx="48">
                  <c:v>1.6666600000462495E-2</c:v>
                </c:pt>
                <c:pt idx="49">
                  <c:v>1.7013899996527471E-2</c:v>
                </c:pt>
                <c:pt idx="50">
                  <c:v>1.7361099999106955E-2</c:v>
                </c:pt>
                <c:pt idx="51">
                  <c:v>1.7708300001686439E-2</c:v>
                </c:pt>
                <c:pt idx="52">
                  <c:v>1.8055499996989965E-2</c:v>
                </c:pt>
                <c:pt idx="53">
                  <c:v>1.840269999956945E-2</c:v>
                </c:pt>
                <c:pt idx="54">
                  <c:v>1.8749999995634425E-2</c:v>
                </c:pt>
                <c:pt idx="55">
                  <c:v>1.909719999821391E-2</c:v>
                </c:pt>
                <c:pt idx="56">
                  <c:v>1.9444400000793394E-2</c:v>
                </c:pt>
                <c:pt idx="57">
                  <c:v>1.979159999609692E-2</c:v>
                </c:pt>
                <c:pt idx="58">
                  <c:v>2.0138899999437854E-2</c:v>
                </c:pt>
                <c:pt idx="59">
                  <c:v>2.0486100002017338E-2</c:v>
                </c:pt>
                <c:pt idx="60">
                  <c:v>2.0833299997320864E-2</c:v>
                </c:pt>
                <c:pt idx="61">
                  <c:v>2.1180499999900348E-2</c:v>
                </c:pt>
                <c:pt idx="62">
                  <c:v>2.1527699995203875E-2</c:v>
                </c:pt>
                <c:pt idx="63">
                  <c:v>2.1874999998544808E-2</c:v>
                </c:pt>
                <c:pt idx="64">
                  <c:v>2.2222200001124293E-2</c:v>
                </c:pt>
                <c:pt idx="65">
                  <c:v>2.2569399996427819E-2</c:v>
                </c:pt>
                <c:pt idx="66">
                  <c:v>2.2916599999007303E-2</c:v>
                </c:pt>
                <c:pt idx="67">
                  <c:v>2.3263900002348237E-2</c:v>
                </c:pt>
                <c:pt idx="68">
                  <c:v>2.3611099997651763E-2</c:v>
                </c:pt>
                <c:pt idx="69">
                  <c:v>2.3958300000231247E-2</c:v>
                </c:pt>
                <c:pt idx="70">
                  <c:v>2.4305499995534774E-2</c:v>
                </c:pt>
                <c:pt idx="71">
                  <c:v>2.4652699998114258E-2</c:v>
                </c:pt>
                <c:pt idx="72">
                  <c:v>2.5000000001455192E-2</c:v>
                </c:pt>
                <c:pt idx="73">
                  <c:v>2.5347199996758718E-2</c:v>
                </c:pt>
                <c:pt idx="74">
                  <c:v>2.5694399999338202E-2</c:v>
                </c:pt>
                <c:pt idx="75">
                  <c:v>2.6041600001917686E-2</c:v>
                </c:pt>
                <c:pt idx="76">
                  <c:v>2.6388899997982662E-2</c:v>
                </c:pt>
                <c:pt idx="77">
                  <c:v>2.6736100000562146E-2</c:v>
                </c:pt>
                <c:pt idx="78">
                  <c:v>2.7083299995865673E-2</c:v>
                </c:pt>
                <c:pt idx="79">
                  <c:v>2.7430499998445157E-2</c:v>
                </c:pt>
                <c:pt idx="80">
                  <c:v>2.7777700001024641E-2</c:v>
                </c:pt>
                <c:pt idx="81">
                  <c:v>2.8124999997089617E-2</c:v>
                </c:pt>
                <c:pt idx="82">
                  <c:v>2.8472199999669101E-2</c:v>
                </c:pt>
                <c:pt idx="83">
                  <c:v>2.8819400002248585E-2</c:v>
                </c:pt>
                <c:pt idx="84">
                  <c:v>2.9166599997552112E-2</c:v>
                </c:pt>
                <c:pt idx="85">
                  <c:v>2.9513900000893045E-2</c:v>
                </c:pt>
                <c:pt idx="86">
                  <c:v>2.9861099996196572E-2</c:v>
                </c:pt>
                <c:pt idx="87">
                  <c:v>3.0208299998776056E-2</c:v>
                </c:pt>
                <c:pt idx="88">
                  <c:v>3.055550000135554E-2</c:v>
                </c:pt>
                <c:pt idx="89">
                  <c:v>3.0902699996659067E-2</c:v>
                </c:pt>
                <c:pt idx="90">
                  <c:v>3.125E-2</c:v>
                </c:pt>
                <c:pt idx="91">
                  <c:v>3.1597199995303527E-2</c:v>
                </c:pt>
                <c:pt idx="92">
                  <c:v>3.1944399997883011E-2</c:v>
                </c:pt>
                <c:pt idx="93">
                  <c:v>3.2291600000462495E-2</c:v>
                </c:pt>
                <c:pt idx="94">
                  <c:v>3.2638899996527471E-2</c:v>
                </c:pt>
                <c:pt idx="95">
                  <c:v>3.2986099999106955E-2</c:v>
                </c:pt>
                <c:pt idx="96">
                  <c:v>3.3333300001686439E-2</c:v>
                </c:pt>
                <c:pt idx="97">
                  <c:v>3.3680499996989965E-2</c:v>
                </c:pt>
                <c:pt idx="98">
                  <c:v>3.402769999956945E-2</c:v>
                </c:pt>
                <c:pt idx="99">
                  <c:v>3.4374999995634425E-2</c:v>
                </c:pt>
                <c:pt idx="100">
                  <c:v>3.472219999821391E-2</c:v>
                </c:pt>
                <c:pt idx="101">
                  <c:v>3.5069400000793394E-2</c:v>
                </c:pt>
                <c:pt idx="102">
                  <c:v>3.541659999609692E-2</c:v>
                </c:pt>
                <c:pt idx="103">
                  <c:v>3.5763899999437854E-2</c:v>
                </c:pt>
                <c:pt idx="104">
                  <c:v>3.6111100002017338E-2</c:v>
                </c:pt>
                <c:pt idx="105">
                  <c:v>3.6458299997320864E-2</c:v>
                </c:pt>
                <c:pt idx="106">
                  <c:v>3.6805499999900348E-2</c:v>
                </c:pt>
                <c:pt idx="107">
                  <c:v>3.7152699995203875E-2</c:v>
                </c:pt>
                <c:pt idx="108">
                  <c:v>3.7499999998544808E-2</c:v>
                </c:pt>
                <c:pt idx="109">
                  <c:v>3.7847200001124293E-2</c:v>
                </c:pt>
                <c:pt idx="110">
                  <c:v>3.8194399996427819E-2</c:v>
                </c:pt>
                <c:pt idx="111">
                  <c:v>3.8541599999007303E-2</c:v>
                </c:pt>
                <c:pt idx="112">
                  <c:v>3.8888900002348237E-2</c:v>
                </c:pt>
                <c:pt idx="113">
                  <c:v>3.9236099997651763E-2</c:v>
                </c:pt>
                <c:pt idx="114">
                  <c:v>3.9583300000231247E-2</c:v>
                </c:pt>
                <c:pt idx="115">
                  <c:v>3.9930499995534774E-2</c:v>
                </c:pt>
                <c:pt idx="116">
                  <c:v>4.0277699998114258E-2</c:v>
                </c:pt>
                <c:pt idx="117">
                  <c:v>4.0625000001455192E-2</c:v>
                </c:pt>
                <c:pt idx="118">
                  <c:v>4.0972199996758718E-2</c:v>
                </c:pt>
                <c:pt idx="119">
                  <c:v>4.1319399999338202E-2</c:v>
                </c:pt>
                <c:pt idx="120">
                  <c:v>4.1666600001917686E-2</c:v>
                </c:pt>
                <c:pt idx="121">
                  <c:v>4.2013899997982662E-2</c:v>
                </c:pt>
                <c:pt idx="122">
                  <c:v>4.2361100000562146E-2</c:v>
                </c:pt>
                <c:pt idx="123">
                  <c:v>4.2708299995865673E-2</c:v>
                </c:pt>
                <c:pt idx="124">
                  <c:v>4.3055499998445157E-2</c:v>
                </c:pt>
                <c:pt idx="125">
                  <c:v>4.3402700001024641E-2</c:v>
                </c:pt>
                <c:pt idx="126">
                  <c:v>4.3749999997089617E-2</c:v>
                </c:pt>
                <c:pt idx="127">
                  <c:v>4.4097199999669101E-2</c:v>
                </c:pt>
                <c:pt idx="128">
                  <c:v>4.4444400002248585E-2</c:v>
                </c:pt>
                <c:pt idx="129">
                  <c:v>4.4791599997552112E-2</c:v>
                </c:pt>
                <c:pt idx="130">
                  <c:v>4.5138900000893045E-2</c:v>
                </c:pt>
                <c:pt idx="131">
                  <c:v>4.5486099996196572E-2</c:v>
                </c:pt>
                <c:pt idx="132">
                  <c:v>4.5833299998776056E-2</c:v>
                </c:pt>
                <c:pt idx="133">
                  <c:v>4.618050000135554E-2</c:v>
                </c:pt>
                <c:pt idx="134">
                  <c:v>4.6527699996659067E-2</c:v>
                </c:pt>
                <c:pt idx="135">
                  <c:v>4.6875E-2</c:v>
                </c:pt>
                <c:pt idx="136">
                  <c:v>4.7222199995303527E-2</c:v>
                </c:pt>
                <c:pt idx="137">
                  <c:v>4.7569399997883011E-2</c:v>
                </c:pt>
                <c:pt idx="138">
                  <c:v>4.7916600000462495E-2</c:v>
                </c:pt>
                <c:pt idx="139">
                  <c:v>4.8263899996527471E-2</c:v>
                </c:pt>
                <c:pt idx="140">
                  <c:v>4.8611099999106955E-2</c:v>
                </c:pt>
                <c:pt idx="141">
                  <c:v>4.8958300001686439E-2</c:v>
                </c:pt>
                <c:pt idx="142">
                  <c:v>4.9305499996989965E-2</c:v>
                </c:pt>
                <c:pt idx="143">
                  <c:v>4.965269999956945E-2</c:v>
                </c:pt>
                <c:pt idx="144">
                  <c:v>4.9999999995634425E-2</c:v>
                </c:pt>
                <c:pt idx="145">
                  <c:v>5.034719999821391E-2</c:v>
                </c:pt>
                <c:pt idx="146">
                  <c:v>5.0694400000793394E-2</c:v>
                </c:pt>
                <c:pt idx="147">
                  <c:v>5.104159999609692E-2</c:v>
                </c:pt>
                <c:pt idx="148">
                  <c:v>5.1388899999437854E-2</c:v>
                </c:pt>
                <c:pt idx="149">
                  <c:v>5.1736100002017338E-2</c:v>
                </c:pt>
                <c:pt idx="150">
                  <c:v>5.2083299997320864E-2</c:v>
                </c:pt>
                <c:pt idx="151">
                  <c:v>5.2430499999900348E-2</c:v>
                </c:pt>
                <c:pt idx="152">
                  <c:v>5.2777699995203875E-2</c:v>
                </c:pt>
                <c:pt idx="153">
                  <c:v>5.3124999998544808E-2</c:v>
                </c:pt>
                <c:pt idx="154">
                  <c:v>5.3472200001124293E-2</c:v>
                </c:pt>
                <c:pt idx="155">
                  <c:v>5.3819399996427819E-2</c:v>
                </c:pt>
                <c:pt idx="156">
                  <c:v>5.4166599999007303E-2</c:v>
                </c:pt>
                <c:pt idx="157">
                  <c:v>5.4513900002348237E-2</c:v>
                </c:pt>
                <c:pt idx="158">
                  <c:v>5.4861099997651763E-2</c:v>
                </c:pt>
                <c:pt idx="159">
                  <c:v>5.5208300000231247E-2</c:v>
                </c:pt>
                <c:pt idx="160">
                  <c:v>5.5555499995534774E-2</c:v>
                </c:pt>
                <c:pt idx="161">
                  <c:v>5.5902699998114258E-2</c:v>
                </c:pt>
                <c:pt idx="162">
                  <c:v>5.6250000001455192E-2</c:v>
                </c:pt>
                <c:pt idx="163">
                  <c:v>5.6597199996758718E-2</c:v>
                </c:pt>
                <c:pt idx="164">
                  <c:v>5.6944399999338202E-2</c:v>
                </c:pt>
                <c:pt idx="165">
                  <c:v>5.7291600001917686E-2</c:v>
                </c:pt>
                <c:pt idx="166">
                  <c:v>5.7638899997982662E-2</c:v>
                </c:pt>
                <c:pt idx="167">
                  <c:v>5.7986100000562146E-2</c:v>
                </c:pt>
                <c:pt idx="168">
                  <c:v>5.8333299995865673E-2</c:v>
                </c:pt>
                <c:pt idx="169">
                  <c:v>5.8680499998445157E-2</c:v>
                </c:pt>
                <c:pt idx="170">
                  <c:v>5.9027700001024641E-2</c:v>
                </c:pt>
                <c:pt idx="171">
                  <c:v>5.9374999997089617E-2</c:v>
                </c:pt>
                <c:pt idx="172">
                  <c:v>5.9722199999669101E-2</c:v>
                </c:pt>
                <c:pt idx="173">
                  <c:v>6.0069400002248585E-2</c:v>
                </c:pt>
                <c:pt idx="174">
                  <c:v>6.0416599997552112E-2</c:v>
                </c:pt>
                <c:pt idx="175">
                  <c:v>6.0763900000893045E-2</c:v>
                </c:pt>
                <c:pt idx="176">
                  <c:v>6.1111099996196572E-2</c:v>
                </c:pt>
                <c:pt idx="177">
                  <c:v>6.1458299998776056E-2</c:v>
                </c:pt>
                <c:pt idx="178">
                  <c:v>6.180550000135554E-2</c:v>
                </c:pt>
                <c:pt idx="179">
                  <c:v>6.2152699996659067E-2</c:v>
                </c:pt>
                <c:pt idx="180">
                  <c:v>6.25E-2</c:v>
                </c:pt>
                <c:pt idx="181">
                  <c:v>6.2847199995303527E-2</c:v>
                </c:pt>
                <c:pt idx="182">
                  <c:v>6.3194399997883011E-2</c:v>
                </c:pt>
                <c:pt idx="183">
                  <c:v>6.3541600000462495E-2</c:v>
                </c:pt>
                <c:pt idx="184">
                  <c:v>6.3888899996527471E-2</c:v>
                </c:pt>
                <c:pt idx="185">
                  <c:v>6.4236099999106955E-2</c:v>
                </c:pt>
                <c:pt idx="186">
                  <c:v>6.4583300001686439E-2</c:v>
                </c:pt>
                <c:pt idx="187">
                  <c:v>6.4930499996989965E-2</c:v>
                </c:pt>
                <c:pt idx="188">
                  <c:v>6.527769999956945E-2</c:v>
                </c:pt>
                <c:pt idx="189">
                  <c:v>6.5624999995634425E-2</c:v>
                </c:pt>
                <c:pt idx="190">
                  <c:v>6.597219999821391E-2</c:v>
                </c:pt>
                <c:pt idx="191">
                  <c:v>6.6319400000793394E-2</c:v>
                </c:pt>
                <c:pt idx="192">
                  <c:v>6.666659999609692E-2</c:v>
                </c:pt>
                <c:pt idx="193">
                  <c:v>6.7013899999437854E-2</c:v>
                </c:pt>
                <c:pt idx="194">
                  <c:v>6.7361100002017338E-2</c:v>
                </c:pt>
                <c:pt idx="195">
                  <c:v>6.7708299997320864E-2</c:v>
                </c:pt>
                <c:pt idx="196">
                  <c:v>6.8055499999900348E-2</c:v>
                </c:pt>
                <c:pt idx="197">
                  <c:v>6.8402699995203875E-2</c:v>
                </c:pt>
                <c:pt idx="198">
                  <c:v>6.8749999998544808E-2</c:v>
                </c:pt>
                <c:pt idx="199">
                  <c:v>6.9097200001124293E-2</c:v>
                </c:pt>
                <c:pt idx="200">
                  <c:v>6.9444399996427819E-2</c:v>
                </c:pt>
                <c:pt idx="201">
                  <c:v>6.9791599999007303E-2</c:v>
                </c:pt>
                <c:pt idx="202">
                  <c:v>7.0138900002348237E-2</c:v>
                </c:pt>
                <c:pt idx="203">
                  <c:v>7.0486099997651763E-2</c:v>
                </c:pt>
                <c:pt idx="204">
                  <c:v>7.0833300000231247E-2</c:v>
                </c:pt>
                <c:pt idx="205">
                  <c:v>7.1180499995534774E-2</c:v>
                </c:pt>
                <c:pt idx="206">
                  <c:v>7.1527699998114258E-2</c:v>
                </c:pt>
                <c:pt idx="207">
                  <c:v>7.1875000001455192E-2</c:v>
                </c:pt>
                <c:pt idx="208">
                  <c:v>7.2222199996758718E-2</c:v>
                </c:pt>
                <c:pt idx="209">
                  <c:v>7.2569399999338202E-2</c:v>
                </c:pt>
                <c:pt idx="210">
                  <c:v>7.2916600001917686E-2</c:v>
                </c:pt>
                <c:pt idx="211">
                  <c:v>7.3263899997982662E-2</c:v>
                </c:pt>
                <c:pt idx="212">
                  <c:v>7.3611100000562146E-2</c:v>
                </c:pt>
                <c:pt idx="213">
                  <c:v>7.3958299995865673E-2</c:v>
                </c:pt>
                <c:pt idx="214">
                  <c:v>7.4305499998445157E-2</c:v>
                </c:pt>
                <c:pt idx="215">
                  <c:v>7.4652700001024641E-2</c:v>
                </c:pt>
                <c:pt idx="216">
                  <c:v>7.4999999997089617E-2</c:v>
                </c:pt>
                <c:pt idx="217">
                  <c:v>7.5347199999669101E-2</c:v>
                </c:pt>
                <c:pt idx="218">
                  <c:v>7.5694400002248585E-2</c:v>
                </c:pt>
                <c:pt idx="219">
                  <c:v>7.6041599997552112E-2</c:v>
                </c:pt>
                <c:pt idx="220">
                  <c:v>7.6388900000893045E-2</c:v>
                </c:pt>
                <c:pt idx="221">
                  <c:v>7.6736099996196572E-2</c:v>
                </c:pt>
                <c:pt idx="222">
                  <c:v>7.7083299998776056E-2</c:v>
                </c:pt>
                <c:pt idx="223">
                  <c:v>7.743050000135554E-2</c:v>
                </c:pt>
                <c:pt idx="224">
                  <c:v>7.7777699996659067E-2</c:v>
                </c:pt>
                <c:pt idx="225">
                  <c:v>7.8125E-2</c:v>
                </c:pt>
                <c:pt idx="226">
                  <c:v>7.8472199995303527E-2</c:v>
                </c:pt>
                <c:pt idx="227">
                  <c:v>7.8819399997883011E-2</c:v>
                </c:pt>
                <c:pt idx="228">
                  <c:v>7.9166600000462495E-2</c:v>
                </c:pt>
                <c:pt idx="229">
                  <c:v>7.9513899996527471E-2</c:v>
                </c:pt>
                <c:pt idx="230">
                  <c:v>7.9861099999106955E-2</c:v>
                </c:pt>
                <c:pt idx="231">
                  <c:v>8.0208300001686439E-2</c:v>
                </c:pt>
                <c:pt idx="232">
                  <c:v>8.0555499996989965E-2</c:v>
                </c:pt>
                <c:pt idx="233">
                  <c:v>8.090269999956945E-2</c:v>
                </c:pt>
                <c:pt idx="234">
                  <c:v>8.1249999995634425E-2</c:v>
                </c:pt>
                <c:pt idx="235">
                  <c:v>8.159719999821391E-2</c:v>
                </c:pt>
                <c:pt idx="236">
                  <c:v>8.1944400000793394E-2</c:v>
                </c:pt>
                <c:pt idx="237">
                  <c:v>8.229159999609692E-2</c:v>
                </c:pt>
                <c:pt idx="238">
                  <c:v>8.2638899999437854E-2</c:v>
                </c:pt>
                <c:pt idx="239">
                  <c:v>8.2986100002017338E-2</c:v>
                </c:pt>
                <c:pt idx="240">
                  <c:v>8.3333299997320864E-2</c:v>
                </c:pt>
                <c:pt idx="241">
                  <c:v>8.3680499999900348E-2</c:v>
                </c:pt>
                <c:pt idx="242">
                  <c:v>8.4027699995203875E-2</c:v>
                </c:pt>
                <c:pt idx="243">
                  <c:v>8.4374999998544808E-2</c:v>
                </c:pt>
                <c:pt idx="244">
                  <c:v>8.4722200001124293E-2</c:v>
                </c:pt>
                <c:pt idx="245">
                  <c:v>8.5069399996427819E-2</c:v>
                </c:pt>
                <c:pt idx="246">
                  <c:v>8.5416599999007303E-2</c:v>
                </c:pt>
                <c:pt idx="247">
                  <c:v>8.5763900002348237E-2</c:v>
                </c:pt>
                <c:pt idx="248">
                  <c:v>8.6111099997651763E-2</c:v>
                </c:pt>
                <c:pt idx="249">
                  <c:v>8.6458300000231247E-2</c:v>
                </c:pt>
                <c:pt idx="250">
                  <c:v>8.6805499995534774E-2</c:v>
                </c:pt>
                <c:pt idx="251">
                  <c:v>8.7152699998114258E-2</c:v>
                </c:pt>
                <c:pt idx="252">
                  <c:v>8.7500000001455192E-2</c:v>
                </c:pt>
                <c:pt idx="253">
                  <c:v>8.7847199996758718E-2</c:v>
                </c:pt>
                <c:pt idx="254">
                  <c:v>8.8194399999338202E-2</c:v>
                </c:pt>
                <c:pt idx="255">
                  <c:v>8.8541600001917686E-2</c:v>
                </c:pt>
                <c:pt idx="256">
                  <c:v>8.8888899997982662E-2</c:v>
                </c:pt>
                <c:pt idx="257">
                  <c:v>8.9236100000562146E-2</c:v>
                </c:pt>
                <c:pt idx="258">
                  <c:v>8.9583299995865673E-2</c:v>
                </c:pt>
                <c:pt idx="259">
                  <c:v>8.9930499998445157E-2</c:v>
                </c:pt>
                <c:pt idx="260">
                  <c:v>9.0277700001024641E-2</c:v>
                </c:pt>
                <c:pt idx="261">
                  <c:v>9.0624999997089617E-2</c:v>
                </c:pt>
                <c:pt idx="262">
                  <c:v>9.0972199999669101E-2</c:v>
                </c:pt>
                <c:pt idx="263">
                  <c:v>9.1319400002248585E-2</c:v>
                </c:pt>
                <c:pt idx="264">
                  <c:v>9.1666599997552112E-2</c:v>
                </c:pt>
                <c:pt idx="265">
                  <c:v>9.2013900000893045E-2</c:v>
                </c:pt>
                <c:pt idx="266">
                  <c:v>9.2361099996196572E-2</c:v>
                </c:pt>
                <c:pt idx="267">
                  <c:v>9.2708299998776056E-2</c:v>
                </c:pt>
                <c:pt idx="268">
                  <c:v>9.305550000135554E-2</c:v>
                </c:pt>
                <c:pt idx="269">
                  <c:v>9.3402699996659067E-2</c:v>
                </c:pt>
                <c:pt idx="270">
                  <c:v>9.375E-2</c:v>
                </c:pt>
                <c:pt idx="271">
                  <c:v>9.4097199995303527E-2</c:v>
                </c:pt>
                <c:pt idx="272">
                  <c:v>9.4444399997883011E-2</c:v>
                </c:pt>
                <c:pt idx="273">
                  <c:v>9.4791600000462495E-2</c:v>
                </c:pt>
                <c:pt idx="274">
                  <c:v>9.5138899996527471E-2</c:v>
                </c:pt>
                <c:pt idx="275">
                  <c:v>9.5486099999106955E-2</c:v>
                </c:pt>
                <c:pt idx="276">
                  <c:v>9.5833300001686439E-2</c:v>
                </c:pt>
                <c:pt idx="277">
                  <c:v>9.6180499996989965E-2</c:v>
                </c:pt>
                <c:pt idx="278">
                  <c:v>9.652769999956945E-2</c:v>
                </c:pt>
                <c:pt idx="279">
                  <c:v>9.6874999995634425E-2</c:v>
                </c:pt>
                <c:pt idx="280">
                  <c:v>9.722219999821391E-2</c:v>
                </c:pt>
                <c:pt idx="281">
                  <c:v>9.7569400000793394E-2</c:v>
                </c:pt>
                <c:pt idx="282">
                  <c:v>9.791659999609692E-2</c:v>
                </c:pt>
                <c:pt idx="283">
                  <c:v>9.8263899999437854E-2</c:v>
                </c:pt>
                <c:pt idx="284">
                  <c:v>9.8611100002017338E-2</c:v>
                </c:pt>
                <c:pt idx="285">
                  <c:v>9.8958299997320864E-2</c:v>
                </c:pt>
                <c:pt idx="286">
                  <c:v>9.9305499999900348E-2</c:v>
                </c:pt>
                <c:pt idx="287">
                  <c:v>9.9652699995203875E-2</c:v>
                </c:pt>
                <c:pt idx="288">
                  <c:v>9.9999999998544808E-2</c:v>
                </c:pt>
                <c:pt idx="289">
                  <c:v>0.10034720000112429</c:v>
                </c:pt>
                <c:pt idx="290">
                  <c:v>0.10069439999642782</c:v>
                </c:pt>
                <c:pt idx="291">
                  <c:v>0.1010415999990073</c:v>
                </c:pt>
                <c:pt idx="292">
                  <c:v>0.10138890000234824</c:v>
                </c:pt>
                <c:pt idx="293">
                  <c:v>0.10173609999765176</c:v>
                </c:pt>
                <c:pt idx="294">
                  <c:v>0.10208330000023125</c:v>
                </c:pt>
                <c:pt idx="295">
                  <c:v>0.10243049999553477</c:v>
                </c:pt>
                <c:pt idx="296">
                  <c:v>0.10277769999811426</c:v>
                </c:pt>
                <c:pt idx="297">
                  <c:v>0.10312500000145519</c:v>
                </c:pt>
                <c:pt idx="298">
                  <c:v>0.10347219999675872</c:v>
                </c:pt>
                <c:pt idx="299">
                  <c:v>0.1038193999993382</c:v>
                </c:pt>
                <c:pt idx="300">
                  <c:v>0.10416660000191769</c:v>
                </c:pt>
                <c:pt idx="301">
                  <c:v>0.10451389999798266</c:v>
                </c:pt>
                <c:pt idx="302">
                  <c:v>0.10486110000056215</c:v>
                </c:pt>
                <c:pt idx="303">
                  <c:v>0.10520829999586567</c:v>
                </c:pt>
                <c:pt idx="304">
                  <c:v>0.10555549999844516</c:v>
                </c:pt>
                <c:pt idx="305">
                  <c:v>0.10590270000102464</c:v>
                </c:pt>
                <c:pt idx="306">
                  <c:v>0.10624999999708962</c:v>
                </c:pt>
                <c:pt idx="307">
                  <c:v>0.1065971999996691</c:v>
                </c:pt>
                <c:pt idx="308">
                  <c:v>0.10694440000224859</c:v>
                </c:pt>
                <c:pt idx="309">
                  <c:v>0.10729159999755211</c:v>
                </c:pt>
                <c:pt idx="310">
                  <c:v>0.10763890000089305</c:v>
                </c:pt>
                <c:pt idx="311">
                  <c:v>0.10798609999619657</c:v>
                </c:pt>
                <c:pt idx="312">
                  <c:v>0.10833329999877606</c:v>
                </c:pt>
                <c:pt idx="313">
                  <c:v>0.10868050000135554</c:v>
                </c:pt>
                <c:pt idx="314">
                  <c:v>0.10902769999665907</c:v>
                </c:pt>
                <c:pt idx="315">
                  <c:v>0.109375</c:v>
                </c:pt>
                <c:pt idx="316">
                  <c:v>0.10972219999530353</c:v>
                </c:pt>
                <c:pt idx="317">
                  <c:v>0.11006939999788301</c:v>
                </c:pt>
                <c:pt idx="318">
                  <c:v>0.11041660000046249</c:v>
                </c:pt>
                <c:pt idx="319">
                  <c:v>0.11076389999652747</c:v>
                </c:pt>
                <c:pt idx="320">
                  <c:v>0.11111109999910695</c:v>
                </c:pt>
                <c:pt idx="321">
                  <c:v>0.11145830000168644</c:v>
                </c:pt>
                <c:pt idx="322">
                  <c:v>0.11180549999698997</c:v>
                </c:pt>
                <c:pt idx="323">
                  <c:v>0.11215269999956945</c:v>
                </c:pt>
                <c:pt idx="324">
                  <c:v>0.11249999999563443</c:v>
                </c:pt>
                <c:pt idx="325">
                  <c:v>0.11284719999821391</c:v>
                </c:pt>
                <c:pt idx="326">
                  <c:v>0.11319440000079339</c:v>
                </c:pt>
                <c:pt idx="327">
                  <c:v>0.11354159999609692</c:v>
                </c:pt>
                <c:pt idx="328">
                  <c:v>0.11388889999943785</c:v>
                </c:pt>
                <c:pt idx="329">
                  <c:v>0.11423610000201734</c:v>
                </c:pt>
                <c:pt idx="330">
                  <c:v>0.11458329999732086</c:v>
                </c:pt>
                <c:pt idx="331">
                  <c:v>0.11493049999990035</c:v>
                </c:pt>
                <c:pt idx="332">
                  <c:v>0.11527769999520388</c:v>
                </c:pt>
                <c:pt idx="333">
                  <c:v>0.11562499999854481</c:v>
                </c:pt>
                <c:pt idx="334">
                  <c:v>0.11597220000112429</c:v>
                </c:pt>
                <c:pt idx="335">
                  <c:v>0.11631939999642782</c:v>
                </c:pt>
                <c:pt idx="336">
                  <c:v>0.1166665999990073</c:v>
                </c:pt>
                <c:pt idx="337">
                  <c:v>0.11701390000234824</c:v>
                </c:pt>
                <c:pt idx="338">
                  <c:v>0.11736109999765176</c:v>
                </c:pt>
                <c:pt idx="339">
                  <c:v>0.11770830000023125</c:v>
                </c:pt>
                <c:pt idx="340">
                  <c:v>0.11805549999553477</c:v>
                </c:pt>
                <c:pt idx="341">
                  <c:v>0.11840269999811426</c:v>
                </c:pt>
                <c:pt idx="342">
                  <c:v>0.11875000000145519</c:v>
                </c:pt>
                <c:pt idx="343">
                  <c:v>0.11909719999675872</c:v>
                </c:pt>
                <c:pt idx="344">
                  <c:v>0.1194443999993382</c:v>
                </c:pt>
                <c:pt idx="345">
                  <c:v>0.11979160000191769</c:v>
                </c:pt>
                <c:pt idx="346">
                  <c:v>0.12013889999798266</c:v>
                </c:pt>
                <c:pt idx="347">
                  <c:v>0.12048610000056215</c:v>
                </c:pt>
                <c:pt idx="348">
                  <c:v>0.12083329999586567</c:v>
                </c:pt>
                <c:pt idx="349">
                  <c:v>0.12118049999844516</c:v>
                </c:pt>
                <c:pt idx="350">
                  <c:v>0.12152770000102464</c:v>
                </c:pt>
                <c:pt idx="351">
                  <c:v>0.12187499999708962</c:v>
                </c:pt>
                <c:pt idx="352">
                  <c:v>0.1222221999996691</c:v>
                </c:pt>
                <c:pt idx="353">
                  <c:v>0.12256940000224859</c:v>
                </c:pt>
                <c:pt idx="354">
                  <c:v>0.12291659999755211</c:v>
                </c:pt>
                <c:pt idx="355">
                  <c:v>0.12326390000089305</c:v>
                </c:pt>
                <c:pt idx="356">
                  <c:v>0.12361109999619657</c:v>
                </c:pt>
                <c:pt idx="357">
                  <c:v>0.12395829999877606</c:v>
                </c:pt>
                <c:pt idx="358">
                  <c:v>0.12430550000135554</c:v>
                </c:pt>
                <c:pt idx="359">
                  <c:v>0.12465269999665907</c:v>
                </c:pt>
                <c:pt idx="360">
                  <c:v>0.125</c:v>
                </c:pt>
                <c:pt idx="361">
                  <c:v>0.12534719999530353</c:v>
                </c:pt>
                <c:pt idx="362">
                  <c:v>0.12569439999788301</c:v>
                </c:pt>
                <c:pt idx="363">
                  <c:v>0.12604160000046249</c:v>
                </c:pt>
                <c:pt idx="364">
                  <c:v>0.12638889999652747</c:v>
                </c:pt>
                <c:pt idx="365">
                  <c:v>0.12673609999910695</c:v>
                </c:pt>
                <c:pt idx="366">
                  <c:v>0.12708330000168644</c:v>
                </c:pt>
                <c:pt idx="367">
                  <c:v>0.12743049999698997</c:v>
                </c:pt>
                <c:pt idx="368">
                  <c:v>0.12777769999956945</c:v>
                </c:pt>
                <c:pt idx="369">
                  <c:v>0.12812499999563443</c:v>
                </c:pt>
                <c:pt idx="370">
                  <c:v>0.12847219999821391</c:v>
                </c:pt>
                <c:pt idx="371">
                  <c:v>0.12881940000079339</c:v>
                </c:pt>
                <c:pt idx="372">
                  <c:v>0.12916659999609692</c:v>
                </c:pt>
                <c:pt idx="373">
                  <c:v>0.12951389999943785</c:v>
                </c:pt>
                <c:pt idx="374">
                  <c:v>0.12986110000201734</c:v>
                </c:pt>
                <c:pt idx="375">
                  <c:v>0.13020829999732086</c:v>
                </c:pt>
                <c:pt idx="376">
                  <c:v>0.13055549999990035</c:v>
                </c:pt>
                <c:pt idx="377">
                  <c:v>0.13090269999520388</c:v>
                </c:pt>
                <c:pt idx="378">
                  <c:v>0.13124999999854481</c:v>
                </c:pt>
                <c:pt idx="379">
                  <c:v>0.13159720000112429</c:v>
                </c:pt>
                <c:pt idx="380">
                  <c:v>0.13194439999642782</c:v>
                </c:pt>
                <c:pt idx="381">
                  <c:v>0.1322915999990073</c:v>
                </c:pt>
                <c:pt idx="382">
                  <c:v>0.13263890000234824</c:v>
                </c:pt>
                <c:pt idx="383">
                  <c:v>0.13298609999765176</c:v>
                </c:pt>
                <c:pt idx="384">
                  <c:v>0.13333330000023125</c:v>
                </c:pt>
                <c:pt idx="385">
                  <c:v>0.13368049999553477</c:v>
                </c:pt>
                <c:pt idx="386">
                  <c:v>0.13402769999811426</c:v>
                </c:pt>
                <c:pt idx="387">
                  <c:v>0.13437500000145519</c:v>
                </c:pt>
                <c:pt idx="388">
                  <c:v>0.13472219999675872</c:v>
                </c:pt>
                <c:pt idx="389">
                  <c:v>0.1350693999993382</c:v>
                </c:pt>
                <c:pt idx="390">
                  <c:v>0.13541660000191769</c:v>
                </c:pt>
                <c:pt idx="391">
                  <c:v>0.13576389999798266</c:v>
                </c:pt>
                <c:pt idx="392">
                  <c:v>0.13611110000056215</c:v>
                </c:pt>
                <c:pt idx="393">
                  <c:v>0.13645829999586567</c:v>
                </c:pt>
                <c:pt idx="394">
                  <c:v>0.13680549999844516</c:v>
                </c:pt>
                <c:pt idx="395">
                  <c:v>0.13715270000102464</c:v>
                </c:pt>
                <c:pt idx="396">
                  <c:v>0.13749999999708962</c:v>
                </c:pt>
                <c:pt idx="397">
                  <c:v>0.1378471999996691</c:v>
                </c:pt>
                <c:pt idx="398">
                  <c:v>0.13819440000224859</c:v>
                </c:pt>
                <c:pt idx="399">
                  <c:v>0.13854159999755211</c:v>
                </c:pt>
                <c:pt idx="400">
                  <c:v>0.13888890000089305</c:v>
                </c:pt>
                <c:pt idx="401">
                  <c:v>0.13923609999619657</c:v>
                </c:pt>
                <c:pt idx="402">
                  <c:v>0.13958329999877606</c:v>
                </c:pt>
                <c:pt idx="403">
                  <c:v>0.13993050000135554</c:v>
                </c:pt>
                <c:pt idx="404">
                  <c:v>0.14027769999665907</c:v>
                </c:pt>
                <c:pt idx="405">
                  <c:v>0.140625</c:v>
                </c:pt>
                <c:pt idx="406">
                  <c:v>0.14097219999530353</c:v>
                </c:pt>
                <c:pt idx="407">
                  <c:v>0.14131939999788301</c:v>
                </c:pt>
                <c:pt idx="408">
                  <c:v>0.14166660000046249</c:v>
                </c:pt>
                <c:pt idx="409">
                  <c:v>0.14201389999652747</c:v>
                </c:pt>
                <c:pt idx="410">
                  <c:v>0.14236109999910695</c:v>
                </c:pt>
                <c:pt idx="411">
                  <c:v>0.14270830000168644</c:v>
                </c:pt>
                <c:pt idx="412">
                  <c:v>0.14305549999698997</c:v>
                </c:pt>
                <c:pt idx="413">
                  <c:v>0.14340269999956945</c:v>
                </c:pt>
                <c:pt idx="414">
                  <c:v>0.14374999999563443</c:v>
                </c:pt>
                <c:pt idx="415">
                  <c:v>0.14409719999821391</c:v>
                </c:pt>
                <c:pt idx="416">
                  <c:v>0.14444440000079339</c:v>
                </c:pt>
                <c:pt idx="417">
                  <c:v>0.14479159999609692</c:v>
                </c:pt>
                <c:pt idx="418">
                  <c:v>0.14513889999943785</c:v>
                </c:pt>
                <c:pt idx="419">
                  <c:v>0.14548610000201734</c:v>
                </c:pt>
                <c:pt idx="420">
                  <c:v>0.14583329999732086</c:v>
                </c:pt>
                <c:pt idx="421">
                  <c:v>0.14618049999990035</c:v>
                </c:pt>
                <c:pt idx="422">
                  <c:v>0.14652769999520388</c:v>
                </c:pt>
                <c:pt idx="423">
                  <c:v>0.14687499999854481</c:v>
                </c:pt>
                <c:pt idx="424">
                  <c:v>0.14722220000112429</c:v>
                </c:pt>
                <c:pt idx="425">
                  <c:v>0.14756939999642782</c:v>
                </c:pt>
                <c:pt idx="426">
                  <c:v>0.1479165999990073</c:v>
                </c:pt>
                <c:pt idx="427">
                  <c:v>0.14826390000234824</c:v>
                </c:pt>
                <c:pt idx="428">
                  <c:v>0.14861109999765176</c:v>
                </c:pt>
                <c:pt idx="429">
                  <c:v>0.14895830000023125</c:v>
                </c:pt>
                <c:pt idx="430">
                  <c:v>0.14930549999553477</c:v>
                </c:pt>
                <c:pt idx="431">
                  <c:v>0.14965269999811426</c:v>
                </c:pt>
                <c:pt idx="432">
                  <c:v>0.15000000000145519</c:v>
                </c:pt>
                <c:pt idx="433">
                  <c:v>0.15034719999675872</c:v>
                </c:pt>
                <c:pt idx="434">
                  <c:v>0.1506943999993382</c:v>
                </c:pt>
                <c:pt idx="435">
                  <c:v>0.15104160000191769</c:v>
                </c:pt>
                <c:pt idx="436">
                  <c:v>0.15138889999798266</c:v>
                </c:pt>
                <c:pt idx="437">
                  <c:v>0.15173610000056215</c:v>
                </c:pt>
                <c:pt idx="438">
                  <c:v>0.15208329999586567</c:v>
                </c:pt>
                <c:pt idx="439">
                  <c:v>0.15243049999844516</c:v>
                </c:pt>
                <c:pt idx="440">
                  <c:v>0.15277770000102464</c:v>
                </c:pt>
                <c:pt idx="441">
                  <c:v>0.15312499999708962</c:v>
                </c:pt>
                <c:pt idx="442">
                  <c:v>0.1534721999996691</c:v>
                </c:pt>
                <c:pt idx="443">
                  <c:v>0.15381940000224859</c:v>
                </c:pt>
                <c:pt idx="444">
                  <c:v>0.15416659999755211</c:v>
                </c:pt>
                <c:pt idx="445">
                  <c:v>0.15451390000089305</c:v>
                </c:pt>
                <c:pt idx="446">
                  <c:v>0.15486109999619657</c:v>
                </c:pt>
                <c:pt idx="447">
                  <c:v>0.15520829999877606</c:v>
                </c:pt>
                <c:pt idx="448">
                  <c:v>0.15555550000135554</c:v>
                </c:pt>
                <c:pt idx="449">
                  <c:v>0.15590269999665907</c:v>
                </c:pt>
                <c:pt idx="450">
                  <c:v>0.15625</c:v>
                </c:pt>
                <c:pt idx="451">
                  <c:v>0.15659719999530353</c:v>
                </c:pt>
                <c:pt idx="452">
                  <c:v>0.15694439999788301</c:v>
                </c:pt>
                <c:pt idx="453">
                  <c:v>0.15729160000046249</c:v>
                </c:pt>
                <c:pt idx="454">
                  <c:v>0.15763889999652747</c:v>
                </c:pt>
                <c:pt idx="455">
                  <c:v>0.15798609999910695</c:v>
                </c:pt>
                <c:pt idx="456">
                  <c:v>0.15833330000168644</c:v>
                </c:pt>
                <c:pt idx="457">
                  <c:v>0.15868049999698997</c:v>
                </c:pt>
                <c:pt idx="458">
                  <c:v>0.15902769999956945</c:v>
                </c:pt>
                <c:pt idx="459">
                  <c:v>0.15937499999563443</c:v>
                </c:pt>
                <c:pt idx="460">
                  <c:v>0.15972219999821391</c:v>
                </c:pt>
                <c:pt idx="461">
                  <c:v>0.16006940000079339</c:v>
                </c:pt>
                <c:pt idx="462">
                  <c:v>0.16041659999609692</c:v>
                </c:pt>
                <c:pt idx="463">
                  <c:v>0.16076389999943785</c:v>
                </c:pt>
                <c:pt idx="464">
                  <c:v>0.16111110000201734</c:v>
                </c:pt>
                <c:pt idx="465">
                  <c:v>0.16145829999732086</c:v>
                </c:pt>
                <c:pt idx="466">
                  <c:v>0.16180549999990035</c:v>
                </c:pt>
                <c:pt idx="467">
                  <c:v>0.16215269999520388</c:v>
                </c:pt>
                <c:pt idx="468">
                  <c:v>0.16249999999854481</c:v>
                </c:pt>
                <c:pt idx="469">
                  <c:v>0.16284720000112429</c:v>
                </c:pt>
                <c:pt idx="470">
                  <c:v>0.16319439999642782</c:v>
                </c:pt>
                <c:pt idx="471">
                  <c:v>0.1635415999990073</c:v>
                </c:pt>
                <c:pt idx="472">
                  <c:v>0.16388890000234824</c:v>
                </c:pt>
                <c:pt idx="473">
                  <c:v>0.16423609999765176</c:v>
                </c:pt>
                <c:pt idx="474">
                  <c:v>0.16458330000023125</c:v>
                </c:pt>
                <c:pt idx="475">
                  <c:v>0.16493049999553477</c:v>
                </c:pt>
                <c:pt idx="476">
                  <c:v>0.16527769999811426</c:v>
                </c:pt>
                <c:pt idx="477">
                  <c:v>0.16562500000145519</c:v>
                </c:pt>
                <c:pt idx="478">
                  <c:v>0.16597219999675872</c:v>
                </c:pt>
                <c:pt idx="479">
                  <c:v>0.1663193999993382</c:v>
                </c:pt>
                <c:pt idx="480">
                  <c:v>0.16666660000191769</c:v>
                </c:pt>
                <c:pt idx="481">
                  <c:v>0.16701389999798266</c:v>
                </c:pt>
                <c:pt idx="482">
                  <c:v>0.16736110000056215</c:v>
                </c:pt>
                <c:pt idx="483">
                  <c:v>0.16770829999586567</c:v>
                </c:pt>
                <c:pt idx="484">
                  <c:v>0.16805549999844516</c:v>
                </c:pt>
                <c:pt idx="485">
                  <c:v>0.16840270000102464</c:v>
                </c:pt>
                <c:pt idx="486">
                  <c:v>0.16874999999708962</c:v>
                </c:pt>
                <c:pt idx="487">
                  <c:v>0.1690971999996691</c:v>
                </c:pt>
                <c:pt idx="488">
                  <c:v>0.16944440000224859</c:v>
                </c:pt>
                <c:pt idx="489">
                  <c:v>0.16979159999755211</c:v>
                </c:pt>
                <c:pt idx="490">
                  <c:v>0.17013890000089305</c:v>
                </c:pt>
                <c:pt idx="491">
                  <c:v>0.17048609999619657</c:v>
                </c:pt>
                <c:pt idx="492">
                  <c:v>0.17083329999877606</c:v>
                </c:pt>
                <c:pt idx="493">
                  <c:v>0.17118050000135554</c:v>
                </c:pt>
                <c:pt idx="494">
                  <c:v>0.17152769999665907</c:v>
                </c:pt>
                <c:pt idx="495">
                  <c:v>0.171875</c:v>
                </c:pt>
                <c:pt idx="496">
                  <c:v>0.17222219999530353</c:v>
                </c:pt>
                <c:pt idx="497">
                  <c:v>0.17256939999788301</c:v>
                </c:pt>
                <c:pt idx="498">
                  <c:v>0.17291660000046249</c:v>
                </c:pt>
                <c:pt idx="499">
                  <c:v>0.17326389999652747</c:v>
                </c:pt>
                <c:pt idx="500">
                  <c:v>0.17361109999910695</c:v>
                </c:pt>
                <c:pt idx="501">
                  <c:v>0.17395830000168644</c:v>
                </c:pt>
                <c:pt idx="502">
                  <c:v>0.17430549999698997</c:v>
                </c:pt>
                <c:pt idx="503">
                  <c:v>0.17465269999956945</c:v>
                </c:pt>
                <c:pt idx="504">
                  <c:v>0.17499999999563443</c:v>
                </c:pt>
                <c:pt idx="505">
                  <c:v>0.17534719999821391</c:v>
                </c:pt>
                <c:pt idx="506">
                  <c:v>0.17569440000079339</c:v>
                </c:pt>
                <c:pt idx="507">
                  <c:v>0.17604159999609692</c:v>
                </c:pt>
                <c:pt idx="508">
                  <c:v>0.17638889999943785</c:v>
                </c:pt>
                <c:pt idx="509">
                  <c:v>0.17673610000201734</c:v>
                </c:pt>
                <c:pt idx="510">
                  <c:v>0.17708329999732086</c:v>
                </c:pt>
                <c:pt idx="511">
                  <c:v>0.17743049999990035</c:v>
                </c:pt>
                <c:pt idx="512">
                  <c:v>0.17777769999520388</c:v>
                </c:pt>
                <c:pt idx="513">
                  <c:v>0.17812499999854481</c:v>
                </c:pt>
                <c:pt idx="514">
                  <c:v>0.17847220000112429</c:v>
                </c:pt>
                <c:pt idx="515">
                  <c:v>0.17881939999642782</c:v>
                </c:pt>
                <c:pt idx="516">
                  <c:v>0.1791665999990073</c:v>
                </c:pt>
                <c:pt idx="517">
                  <c:v>0.17951390000234824</c:v>
                </c:pt>
                <c:pt idx="518">
                  <c:v>0.17986109999765176</c:v>
                </c:pt>
                <c:pt idx="519">
                  <c:v>0.18020830000023125</c:v>
                </c:pt>
                <c:pt idx="520">
                  <c:v>0.18055549999553477</c:v>
                </c:pt>
                <c:pt idx="521">
                  <c:v>0.18090269999811426</c:v>
                </c:pt>
                <c:pt idx="522">
                  <c:v>0.18125000000145519</c:v>
                </c:pt>
                <c:pt idx="523">
                  <c:v>0.18159719999675872</c:v>
                </c:pt>
                <c:pt idx="524">
                  <c:v>0.1819443999993382</c:v>
                </c:pt>
                <c:pt idx="525">
                  <c:v>0.18229160000191769</c:v>
                </c:pt>
                <c:pt idx="526">
                  <c:v>0.18263889999798266</c:v>
                </c:pt>
                <c:pt idx="527">
                  <c:v>0.18298610000056215</c:v>
                </c:pt>
                <c:pt idx="528">
                  <c:v>0.18333329999586567</c:v>
                </c:pt>
                <c:pt idx="529">
                  <c:v>0.18368049999844516</c:v>
                </c:pt>
                <c:pt idx="530">
                  <c:v>0.18402770000102464</c:v>
                </c:pt>
                <c:pt idx="531">
                  <c:v>0.18437499999708962</c:v>
                </c:pt>
                <c:pt idx="532">
                  <c:v>0.1847221999996691</c:v>
                </c:pt>
                <c:pt idx="533">
                  <c:v>0.18506940000224859</c:v>
                </c:pt>
                <c:pt idx="534">
                  <c:v>0.18541659999755211</c:v>
                </c:pt>
                <c:pt idx="535">
                  <c:v>0.18576390000089305</c:v>
                </c:pt>
                <c:pt idx="536">
                  <c:v>0.18611109999619657</c:v>
                </c:pt>
                <c:pt idx="537">
                  <c:v>0.18645829999877606</c:v>
                </c:pt>
                <c:pt idx="538">
                  <c:v>0.18680550000135554</c:v>
                </c:pt>
                <c:pt idx="539">
                  <c:v>0.18715269999665907</c:v>
                </c:pt>
                <c:pt idx="540">
                  <c:v>0.1875</c:v>
                </c:pt>
                <c:pt idx="541">
                  <c:v>0.18784719999530353</c:v>
                </c:pt>
                <c:pt idx="542">
                  <c:v>0.18819439999788301</c:v>
                </c:pt>
                <c:pt idx="543">
                  <c:v>0.18854160000046249</c:v>
                </c:pt>
                <c:pt idx="544">
                  <c:v>0.18888889999652747</c:v>
                </c:pt>
                <c:pt idx="545">
                  <c:v>0.18923609999910695</c:v>
                </c:pt>
                <c:pt idx="546">
                  <c:v>0.18958330000168644</c:v>
                </c:pt>
                <c:pt idx="547">
                  <c:v>0.18993049999698997</c:v>
                </c:pt>
                <c:pt idx="548">
                  <c:v>0.19027769999956945</c:v>
                </c:pt>
                <c:pt idx="549">
                  <c:v>0.19062499999563443</c:v>
                </c:pt>
                <c:pt idx="550">
                  <c:v>0.19097219999821391</c:v>
                </c:pt>
                <c:pt idx="551">
                  <c:v>0.19131940000079339</c:v>
                </c:pt>
                <c:pt idx="552">
                  <c:v>0.19166659999609692</c:v>
                </c:pt>
                <c:pt idx="553">
                  <c:v>0.19201389999943785</c:v>
                </c:pt>
                <c:pt idx="554">
                  <c:v>0.19236110000201734</c:v>
                </c:pt>
                <c:pt idx="555">
                  <c:v>0.19270829999732086</c:v>
                </c:pt>
                <c:pt idx="556">
                  <c:v>0.19305549999990035</c:v>
                </c:pt>
                <c:pt idx="557">
                  <c:v>0.19340269999520388</c:v>
                </c:pt>
                <c:pt idx="558">
                  <c:v>0.19374999999854481</c:v>
                </c:pt>
                <c:pt idx="559">
                  <c:v>0.19409720000112429</c:v>
                </c:pt>
                <c:pt idx="560">
                  <c:v>0.19444439999642782</c:v>
                </c:pt>
                <c:pt idx="561">
                  <c:v>0.1947915999990073</c:v>
                </c:pt>
                <c:pt idx="562">
                  <c:v>0.19513890000234824</c:v>
                </c:pt>
                <c:pt idx="563">
                  <c:v>0.19548609999765176</c:v>
                </c:pt>
                <c:pt idx="564">
                  <c:v>0.19583330000023125</c:v>
                </c:pt>
                <c:pt idx="565">
                  <c:v>0.19618049999553477</c:v>
                </c:pt>
                <c:pt idx="566">
                  <c:v>0.19652769999811426</c:v>
                </c:pt>
                <c:pt idx="567">
                  <c:v>0.19687500000145519</c:v>
                </c:pt>
                <c:pt idx="568">
                  <c:v>0.19722219999675872</c:v>
                </c:pt>
                <c:pt idx="569">
                  <c:v>0.1975693999993382</c:v>
                </c:pt>
                <c:pt idx="570">
                  <c:v>0.19791660000191769</c:v>
                </c:pt>
                <c:pt idx="571">
                  <c:v>0.19826389999798266</c:v>
                </c:pt>
                <c:pt idx="572">
                  <c:v>0.19861110000056215</c:v>
                </c:pt>
                <c:pt idx="573">
                  <c:v>0.19895829999586567</c:v>
                </c:pt>
                <c:pt idx="574">
                  <c:v>0.19930549999844516</c:v>
                </c:pt>
                <c:pt idx="575">
                  <c:v>0.19965270000102464</c:v>
                </c:pt>
                <c:pt idx="576">
                  <c:v>0.19999999999708962</c:v>
                </c:pt>
                <c:pt idx="577">
                  <c:v>0.2003471999996691</c:v>
                </c:pt>
                <c:pt idx="578">
                  <c:v>0.20069440000224859</c:v>
                </c:pt>
                <c:pt idx="579">
                  <c:v>0.20104159999755211</c:v>
                </c:pt>
                <c:pt idx="580">
                  <c:v>0.20138890000089305</c:v>
                </c:pt>
                <c:pt idx="581">
                  <c:v>0.20173609999619657</c:v>
                </c:pt>
                <c:pt idx="582">
                  <c:v>0.20208329999877606</c:v>
                </c:pt>
                <c:pt idx="583">
                  <c:v>0.20243050000135554</c:v>
                </c:pt>
                <c:pt idx="584">
                  <c:v>0.20277769999665907</c:v>
                </c:pt>
                <c:pt idx="585">
                  <c:v>0.203125</c:v>
                </c:pt>
                <c:pt idx="586">
                  <c:v>0.20347219999530353</c:v>
                </c:pt>
                <c:pt idx="587">
                  <c:v>0.20381939999788301</c:v>
                </c:pt>
                <c:pt idx="588">
                  <c:v>0.20416660000046249</c:v>
                </c:pt>
                <c:pt idx="589">
                  <c:v>0.20451389999652747</c:v>
                </c:pt>
                <c:pt idx="590">
                  <c:v>0.20486109999910695</c:v>
                </c:pt>
                <c:pt idx="591">
                  <c:v>0.20520830000168644</c:v>
                </c:pt>
                <c:pt idx="592">
                  <c:v>0.20555549999698997</c:v>
                </c:pt>
                <c:pt idx="593">
                  <c:v>0.20590269999956945</c:v>
                </c:pt>
                <c:pt idx="594">
                  <c:v>0.20624999999563443</c:v>
                </c:pt>
                <c:pt idx="595">
                  <c:v>0.20659719999821391</c:v>
                </c:pt>
                <c:pt idx="596">
                  <c:v>0.20694440000079339</c:v>
                </c:pt>
                <c:pt idx="597">
                  <c:v>0.20729159999609692</c:v>
                </c:pt>
                <c:pt idx="598">
                  <c:v>0.20763889999943785</c:v>
                </c:pt>
                <c:pt idx="599">
                  <c:v>0.20798610000201734</c:v>
                </c:pt>
                <c:pt idx="600">
                  <c:v>0.20833329999732086</c:v>
                </c:pt>
                <c:pt idx="601">
                  <c:v>0.20868049999990035</c:v>
                </c:pt>
                <c:pt idx="602">
                  <c:v>0.20902769999520388</c:v>
                </c:pt>
                <c:pt idx="603">
                  <c:v>0.20937499999854481</c:v>
                </c:pt>
                <c:pt idx="604">
                  <c:v>0.20972220000112429</c:v>
                </c:pt>
                <c:pt idx="605">
                  <c:v>0.21006939999642782</c:v>
                </c:pt>
                <c:pt idx="606">
                  <c:v>0.2104165999990073</c:v>
                </c:pt>
                <c:pt idx="607">
                  <c:v>0.21076390000234824</c:v>
                </c:pt>
                <c:pt idx="608">
                  <c:v>0.21111109999765176</c:v>
                </c:pt>
                <c:pt idx="609">
                  <c:v>0.21145830000023125</c:v>
                </c:pt>
                <c:pt idx="610">
                  <c:v>0.21180549999553477</c:v>
                </c:pt>
                <c:pt idx="611">
                  <c:v>0.21215269999811426</c:v>
                </c:pt>
                <c:pt idx="612">
                  <c:v>0.21250000000145519</c:v>
                </c:pt>
                <c:pt idx="613">
                  <c:v>0.21284719999675872</c:v>
                </c:pt>
                <c:pt idx="614">
                  <c:v>0.2131943999993382</c:v>
                </c:pt>
                <c:pt idx="615">
                  <c:v>0.21354160000191769</c:v>
                </c:pt>
                <c:pt idx="616">
                  <c:v>0.21388889999798266</c:v>
                </c:pt>
                <c:pt idx="617">
                  <c:v>0.21423610000056215</c:v>
                </c:pt>
                <c:pt idx="618">
                  <c:v>0.21458329999586567</c:v>
                </c:pt>
                <c:pt idx="619">
                  <c:v>0.21493049999844516</c:v>
                </c:pt>
                <c:pt idx="620">
                  <c:v>0.21527770000102464</c:v>
                </c:pt>
                <c:pt idx="621">
                  <c:v>0.21562499999708962</c:v>
                </c:pt>
                <c:pt idx="622">
                  <c:v>0.2159721999996691</c:v>
                </c:pt>
                <c:pt idx="623">
                  <c:v>0.21631940000224859</c:v>
                </c:pt>
                <c:pt idx="624">
                  <c:v>0.21666659999755211</c:v>
                </c:pt>
                <c:pt idx="625">
                  <c:v>0.21701390000089305</c:v>
                </c:pt>
                <c:pt idx="626">
                  <c:v>0.21736109999619657</c:v>
                </c:pt>
                <c:pt idx="627">
                  <c:v>0.21770829999877606</c:v>
                </c:pt>
                <c:pt idx="628">
                  <c:v>0.21805550000135554</c:v>
                </c:pt>
                <c:pt idx="629">
                  <c:v>0.21840269999665907</c:v>
                </c:pt>
                <c:pt idx="630">
                  <c:v>0.21875</c:v>
                </c:pt>
                <c:pt idx="631">
                  <c:v>0.21909719999530353</c:v>
                </c:pt>
                <c:pt idx="632">
                  <c:v>0.21944439999788301</c:v>
                </c:pt>
                <c:pt idx="633">
                  <c:v>0.21979160000046249</c:v>
                </c:pt>
                <c:pt idx="634">
                  <c:v>0.22013889999652747</c:v>
                </c:pt>
                <c:pt idx="635">
                  <c:v>0.22048609999910695</c:v>
                </c:pt>
                <c:pt idx="636">
                  <c:v>0.22083330000168644</c:v>
                </c:pt>
                <c:pt idx="637">
                  <c:v>0.22118049999698997</c:v>
                </c:pt>
                <c:pt idx="638">
                  <c:v>0.22152769999956945</c:v>
                </c:pt>
                <c:pt idx="639">
                  <c:v>0.22187499999563443</c:v>
                </c:pt>
                <c:pt idx="640">
                  <c:v>0.22222219999821391</c:v>
                </c:pt>
                <c:pt idx="641">
                  <c:v>0.22256940000079339</c:v>
                </c:pt>
                <c:pt idx="642">
                  <c:v>0.22291659999609692</c:v>
                </c:pt>
                <c:pt idx="643">
                  <c:v>0.22326389999943785</c:v>
                </c:pt>
                <c:pt idx="644">
                  <c:v>0.22361110000201734</c:v>
                </c:pt>
                <c:pt idx="645">
                  <c:v>0.22395829999732086</c:v>
                </c:pt>
                <c:pt idx="646">
                  <c:v>0.22430549999990035</c:v>
                </c:pt>
                <c:pt idx="647">
                  <c:v>0.22465269999520388</c:v>
                </c:pt>
                <c:pt idx="648">
                  <c:v>0.22499999999854481</c:v>
                </c:pt>
                <c:pt idx="649">
                  <c:v>0.22534720000112429</c:v>
                </c:pt>
                <c:pt idx="650">
                  <c:v>0.22569439999642782</c:v>
                </c:pt>
                <c:pt idx="651">
                  <c:v>0.2260415999990073</c:v>
                </c:pt>
                <c:pt idx="652">
                  <c:v>0.22638890000234824</c:v>
                </c:pt>
                <c:pt idx="653">
                  <c:v>0.22673609999765176</c:v>
                </c:pt>
                <c:pt idx="654">
                  <c:v>0.22708330000023125</c:v>
                </c:pt>
                <c:pt idx="655">
                  <c:v>0.22743049999553477</c:v>
                </c:pt>
                <c:pt idx="656">
                  <c:v>0.22777769999811426</c:v>
                </c:pt>
                <c:pt idx="657">
                  <c:v>0.22812500000145519</c:v>
                </c:pt>
                <c:pt idx="658">
                  <c:v>0.22847219999675872</c:v>
                </c:pt>
                <c:pt idx="659">
                  <c:v>0.2288193999993382</c:v>
                </c:pt>
                <c:pt idx="660">
                  <c:v>0.22916660000191769</c:v>
                </c:pt>
                <c:pt idx="661">
                  <c:v>0.22951389999798266</c:v>
                </c:pt>
                <c:pt idx="662">
                  <c:v>0.22986110000056215</c:v>
                </c:pt>
                <c:pt idx="663">
                  <c:v>0.23020829999586567</c:v>
                </c:pt>
                <c:pt idx="664">
                  <c:v>0.23055549999844516</c:v>
                </c:pt>
                <c:pt idx="665">
                  <c:v>0.23090270000102464</c:v>
                </c:pt>
                <c:pt idx="666">
                  <c:v>0.23124999999708962</c:v>
                </c:pt>
                <c:pt idx="667">
                  <c:v>0.2315971999996691</c:v>
                </c:pt>
                <c:pt idx="668">
                  <c:v>0.23194440000224859</c:v>
                </c:pt>
                <c:pt idx="669">
                  <c:v>0.23229159999755211</c:v>
                </c:pt>
                <c:pt idx="670">
                  <c:v>0.23263890000089305</c:v>
                </c:pt>
                <c:pt idx="671">
                  <c:v>0.23298609999619657</c:v>
                </c:pt>
                <c:pt idx="672">
                  <c:v>0.23333329999877606</c:v>
                </c:pt>
                <c:pt idx="673">
                  <c:v>0.23368050000135554</c:v>
                </c:pt>
                <c:pt idx="674">
                  <c:v>0.23402769999665907</c:v>
                </c:pt>
                <c:pt idx="675">
                  <c:v>0.234375</c:v>
                </c:pt>
                <c:pt idx="676">
                  <c:v>0.23472219999530353</c:v>
                </c:pt>
                <c:pt idx="677">
                  <c:v>0.23506939999788301</c:v>
                </c:pt>
                <c:pt idx="678">
                  <c:v>0.23541660000046249</c:v>
                </c:pt>
                <c:pt idx="679">
                  <c:v>0.23576389999652747</c:v>
                </c:pt>
                <c:pt idx="680">
                  <c:v>0.23611109999910695</c:v>
                </c:pt>
                <c:pt idx="681">
                  <c:v>0.23645830000168644</c:v>
                </c:pt>
                <c:pt idx="682">
                  <c:v>0.23680549999698997</c:v>
                </c:pt>
                <c:pt idx="683">
                  <c:v>0.23715269999956945</c:v>
                </c:pt>
                <c:pt idx="684">
                  <c:v>0.23749999999563443</c:v>
                </c:pt>
                <c:pt idx="685">
                  <c:v>0.23784719999821391</c:v>
                </c:pt>
                <c:pt idx="686">
                  <c:v>0.23819440000079339</c:v>
                </c:pt>
                <c:pt idx="687">
                  <c:v>0.23854159999609692</c:v>
                </c:pt>
                <c:pt idx="688">
                  <c:v>0.23888889999943785</c:v>
                </c:pt>
                <c:pt idx="689">
                  <c:v>0.23923610000201734</c:v>
                </c:pt>
                <c:pt idx="690">
                  <c:v>0.23958329999732086</c:v>
                </c:pt>
                <c:pt idx="691">
                  <c:v>0.23993049999990035</c:v>
                </c:pt>
                <c:pt idx="692">
                  <c:v>0.24027769999520388</c:v>
                </c:pt>
                <c:pt idx="693">
                  <c:v>0.24062499999854481</c:v>
                </c:pt>
                <c:pt idx="694">
                  <c:v>0.24097220000112429</c:v>
                </c:pt>
                <c:pt idx="695">
                  <c:v>0.24131939999642782</c:v>
                </c:pt>
                <c:pt idx="696">
                  <c:v>0.2416665999990073</c:v>
                </c:pt>
                <c:pt idx="697">
                  <c:v>0.24201390000234824</c:v>
                </c:pt>
                <c:pt idx="698">
                  <c:v>0.24236109999765176</c:v>
                </c:pt>
                <c:pt idx="699">
                  <c:v>0.24270830000023125</c:v>
                </c:pt>
                <c:pt idx="700">
                  <c:v>0.24305549999553477</c:v>
                </c:pt>
                <c:pt idx="701">
                  <c:v>0.24340269999811426</c:v>
                </c:pt>
                <c:pt idx="702">
                  <c:v>0.24375000000145519</c:v>
                </c:pt>
                <c:pt idx="703">
                  <c:v>0.24409719999675872</c:v>
                </c:pt>
                <c:pt idx="704">
                  <c:v>0.2444443999993382</c:v>
                </c:pt>
                <c:pt idx="705">
                  <c:v>0.24479160000191769</c:v>
                </c:pt>
                <c:pt idx="706">
                  <c:v>0.24513889999798266</c:v>
                </c:pt>
                <c:pt idx="707">
                  <c:v>0.24548610000056215</c:v>
                </c:pt>
                <c:pt idx="708">
                  <c:v>0.24583329999586567</c:v>
                </c:pt>
                <c:pt idx="709">
                  <c:v>0.24618049999844516</c:v>
                </c:pt>
                <c:pt idx="710">
                  <c:v>0.24652770000102464</c:v>
                </c:pt>
                <c:pt idx="711">
                  <c:v>0.24687499999708962</c:v>
                </c:pt>
                <c:pt idx="712">
                  <c:v>0.2472221999996691</c:v>
                </c:pt>
                <c:pt idx="713">
                  <c:v>0.24756940000224859</c:v>
                </c:pt>
                <c:pt idx="714">
                  <c:v>0.24791659999755211</c:v>
                </c:pt>
                <c:pt idx="715">
                  <c:v>0.24826390000089305</c:v>
                </c:pt>
                <c:pt idx="716">
                  <c:v>0.24861109999619657</c:v>
                </c:pt>
                <c:pt idx="717">
                  <c:v>0.24895829999877606</c:v>
                </c:pt>
                <c:pt idx="718">
                  <c:v>0.24930550000135554</c:v>
                </c:pt>
                <c:pt idx="719">
                  <c:v>0.24965269999665907</c:v>
                </c:pt>
                <c:pt idx="720">
                  <c:v>0.25</c:v>
                </c:pt>
                <c:pt idx="721">
                  <c:v>0.25034719999530353</c:v>
                </c:pt>
                <c:pt idx="722">
                  <c:v>0.25069439999788301</c:v>
                </c:pt>
                <c:pt idx="723">
                  <c:v>0.25104160000046249</c:v>
                </c:pt>
                <c:pt idx="724">
                  <c:v>0.25138889999652747</c:v>
                </c:pt>
                <c:pt idx="725">
                  <c:v>0.25173609999910695</c:v>
                </c:pt>
                <c:pt idx="726">
                  <c:v>0.25208330000168644</c:v>
                </c:pt>
                <c:pt idx="727">
                  <c:v>0.25243049999698997</c:v>
                </c:pt>
                <c:pt idx="728">
                  <c:v>0.25277769999956945</c:v>
                </c:pt>
                <c:pt idx="729">
                  <c:v>0.25312499999563443</c:v>
                </c:pt>
                <c:pt idx="730">
                  <c:v>0.25347219999821391</c:v>
                </c:pt>
                <c:pt idx="731">
                  <c:v>0.25381940000079339</c:v>
                </c:pt>
                <c:pt idx="732">
                  <c:v>0.25416659999609692</c:v>
                </c:pt>
                <c:pt idx="733">
                  <c:v>0.25451389999943785</c:v>
                </c:pt>
                <c:pt idx="734">
                  <c:v>0.25486110000201734</c:v>
                </c:pt>
                <c:pt idx="735">
                  <c:v>0.25520829999732086</c:v>
                </c:pt>
                <c:pt idx="736">
                  <c:v>0.25555549999990035</c:v>
                </c:pt>
                <c:pt idx="737">
                  <c:v>0.25590269999520388</c:v>
                </c:pt>
                <c:pt idx="738">
                  <c:v>0.25624999999854481</c:v>
                </c:pt>
                <c:pt idx="739">
                  <c:v>0.25659720000112429</c:v>
                </c:pt>
                <c:pt idx="740">
                  <c:v>0.25694439999642782</c:v>
                </c:pt>
                <c:pt idx="741">
                  <c:v>0.2572915999990073</c:v>
                </c:pt>
                <c:pt idx="742">
                  <c:v>0.25763890000234824</c:v>
                </c:pt>
                <c:pt idx="743">
                  <c:v>0.25798609999765176</c:v>
                </c:pt>
                <c:pt idx="744">
                  <c:v>0.25833330000023125</c:v>
                </c:pt>
                <c:pt idx="745">
                  <c:v>0.25868049999553477</c:v>
                </c:pt>
                <c:pt idx="746">
                  <c:v>0.25902769999811426</c:v>
                </c:pt>
                <c:pt idx="747">
                  <c:v>0.25937500000145519</c:v>
                </c:pt>
                <c:pt idx="748">
                  <c:v>0.25972219999675872</c:v>
                </c:pt>
                <c:pt idx="749">
                  <c:v>0.2600693999993382</c:v>
                </c:pt>
                <c:pt idx="750">
                  <c:v>0.26041660000191769</c:v>
                </c:pt>
                <c:pt idx="751">
                  <c:v>0.26076389999798266</c:v>
                </c:pt>
                <c:pt idx="752">
                  <c:v>0.26111110000056215</c:v>
                </c:pt>
                <c:pt idx="753">
                  <c:v>0.26145829999586567</c:v>
                </c:pt>
                <c:pt idx="754">
                  <c:v>0.26180549999844516</c:v>
                </c:pt>
                <c:pt idx="755">
                  <c:v>0.26215270000102464</c:v>
                </c:pt>
                <c:pt idx="756">
                  <c:v>0.26249999999708962</c:v>
                </c:pt>
                <c:pt idx="757">
                  <c:v>0.2628471999996691</c:v>
                </c:pt>
                <c:pt idx="758">
                  <c:v>0.26319440000224859</c:v>
                </c:pt>
                <c:pt idx="759">
                  <c:v>0.26354159999755211</c:v>
                </c:pt>
                <c:pt idx="760">
                  <c:v>0.26388890000089305</c:v>
                </c:pt>
                <c:pt idx="761">
                  <c:v>0.26423609999619657</c:v>
                </c:pt>
                <c:pt idx="762">
                  <c:v>0.26458329999877606</c:v>
                </c:pt>
                <c:pt idx="763">
                  <c:v>0.26493050000135554</c:v>
                </c:pt>
                <c:pt idx="764">
                  <c:v>0.26527769999665907</c:v>
                </c:pt>
                <c:pt idx="765">
                  <c:v>0.265625</c:v>
                </c:pt>
                <c:pt idx="766">
                  <c:v>0.26597219999530353</c:v>
                </c:pt>
                <c:pt idx="767">
                  <c:v>0.26631939999788301</c:v>
                </c:pt>
                <c:pt idx="768">
                  <c:v>0.26666660000046249</c:v>
                </c:pt>
                <c:pt idx="769">
                  <c:v>0.26701389999652747</c:v>
                </c:pt>
                <c:pt idx="770">
                  <c:v>0.26736109999910695</c:v>
                </c:pt>
                <c:pt idx="771">
                  <c:v>0.26770830000168644</c:v>
                </c:pt>
                <c:pt idx="772">
                  <c:v>0.26805549999698997</c:v>
                </c:pt>
                <c:pt idx="773">
                  <c:v>0.26840269999956945</c:v>
                </c:pt>
                <c:pt idx="774">
                  <c:v>0.26874999999563443</c:v>
                </c:pt>
                <c:pt idx="775">
                  <c:v>0.26909719999821391</c:v>
                </c:pt>
                <c:pt idx="776">
                  <c:v>0.26944440000079339</c:v>
                </c:pt>
                <c:pt idx="777">
                  <c:v>0.26979159999609692</c:v>
                </c:pt>
                <c:pt idx="778">
                  <c:v>0.27013889999943785</c:v>
                </c:pt>
                <c:pt idx="779">
                  <c:v>0.27048610000201734</c:v>
                </c:pt>
                <c:pt idx="780">
                  <c:v>0.27083329999732086</c:v>
                </c:pt>
                <c:pt idx="781">
                  <c:v>0.27118049999990035</c:v>
                </c:pt>
                <c:pt idx="782">
                  <c:v>0.27152769999520388</c:v>
                </c:pt>
                <c:pt idx="783">
                  <c:v>0.27187499999854481</c:v>
                </c:pt>
                <c:pt idx="784">
                  <c:v>0.27222220000112429</c:v>
                </c:pt>
                <c:pt idx="785">
                  <c:v>0.27256939999642782</c:v>
                </c:pt>
                <c:pt idx="786">
                  <c:v>0.2729165999990073</c:v>
                </c:pt>
                <c:pt idx="787">
                  <c:v>0.27326390000234824</c:v>
                </c:pt>
                <c:pt idx="788">
                  <c:v>0.27361109999765176</c:v>
                </c:pt>
                <c:pt idx="789">
                  <c:v>0.27395830000023125</c:v>
                </c:pt>
                <c:pt idx="790">
                  <c:v>0.27430549999553477</c:v>
                </c:pt>
                <c:pt idx="791">
                  <c:v>0.27465269999811426</c:v>
                </c:pt>
                <c:pt idx="792">
                  <c:v>0.27500000000145519</c:v>
                </c:pt>
                <c:pt idx="793">
                  <c:v>0.27534719999675872</c:v>
                </c:pt>
                <c:pt idx="794">
                  <c:v>0.2756943999993382</c:v>
                </c:pt>
                <c:pt idx="795">
                  <c:v>0.27604160000191769</c:v>
                </c:pt>
                <c:pt idx="796">
                  <c:v>0.27638889999798266</c:v>
                </c:pt>
                <c:pt idx="797">
                  <c:v>0.27673610000056215</c:v>
                </c:pt>
                <c:pt idx="798">
                  <c:v>0.27708329999586567</c:v>
                </c:pt>
                <c:pt idx="799">
                  <c:v>0.27743049999844516</c:v>
                </c:pt>
                <c:pt idx="800">
                  <c:v>0.27777770000102464</c:v>
                </c:pt>
                <c:pt idx="801">
                  <c:v>0.27812499999708962</c:v>
                </c:pt>
                <c:pt idx="802">
                  <c:v>0.2784721999996691</c:v>
                </c:pt>
                <c:pt idx="803">
                  <c:v>0.27881940000224859</c:v>
                </c:pt>
                <c:pt idx="804">
                  <c:v>0.27916659999755211</c:v>
                </c:pt>
                <c:pt idx="805">
                  <c:v>0.27951390000089305</c:v>
                </c:pt>
                <c:pt idx="806">
                  <c:v>0.27986109999619657</c:v>
                </c:pt>
                <c:pt idx="807">
                  <c:v>0.28020829999877606</c:v>
                </c:pt>
                <c:pt idx="808">
                  <c:v>0.28055550000135554</c:v>
                </c:pt>
                <c:pt idx="809">
                  <c:v>0.28090269999665907</c:v>
                </c:pt>
                <c:pt idx="810">
                  <c:v>0.28125</c:v>
                </c:pt>
                <c:pt idx="811">
                  <c:v>0.28159719999530353</c:v>
                </c:pt>
                <c:pt idx="812">
                  <c:v>0.28194439999788301</c:v>
                </c:pt>
                <c:pt idx="813">
                  <c:v>0.28229160000046249</c:v>
                </c:pt>
                <c:pt idx="814">
                  <c:v>0.28263889999652747</c:v>
                </c:pt>
                <c:pt idx="815">
                  <c:v>0.28298609999910695</c:v>
                </c:pt>
                <c:pt idx="816">
                  <c:v>0.28333330000168644</c:v>
                </c:pt>
                <c:pt idx="817">
                  <c:v>0.28368049999698997</c:v>
                </c:pt>
                <c:pt idx="818">
                  <c:v>0.28402769999956945</c:v>
                </c:pt>
                <c:pt idx="819">
                  <c:v>0.28437499999563443</c:v>
                </c:pt>
                <c:pt idx="820">
                  <c:v>0.28472219999821391</c:v>
                </c:pt>
                <c:pt idx="821">
                  <c:v>0.28506940000079339</c:v>
                </c:pt>
                <c:pt idx="822">
                  <c:v>0.28541659999609692</c:v>
                </c:pt>
                <c:pt idx="823">
                  <c:v>0.28576389999943785</c:v>
                </c:pt>
                <c:pt idx="824">
                  <c:v>0.28611110000201734</c:v>
                </c:pt>
                <c:pt idx="825">
                  <c:v>0.28645829999732086</c:v>
                </c:pt>
                <c:pt idx="826">
                  <c:v>0.28680549999990035</c:v>
                </c:pt>
                <c:pt idx="827">
                  <c:v>0.28715269999520388</c:v>
                </c:pt>
                <c:pt idx="828">
                  <c:v>0.28749999999854481</c:v>
                </c:pt>
                <c:pt idx="829">
                  <c:v>0.28784720000112429</c:v>
                </c:pt>
                <c:pt idx="830">
                  <c:v>0.28819439999642782</c:v>
                </c:pt>
                <c:pt idx="831">
                  <c:v>0.2885415999990073</c:v>
                </c:pt>
                <c:pt idx="832">
                  <c:v>0.28888890000234824</c:v>
                </c:pt>
                <c:pt idx="833">
                  <c:v>0.28923609999765176</c:v>
                </c:pt>
                <c:pt idx="834">
                  <c:v>0.28958330000023125</c:v>
                </c:pt>
                <c:pt idx="835">
                  <c:v>0.28993049999553477</c:v>
                </c:pt>
                <c:pt idx="836">
                  <c:v>0.29027769999811426</c:v>
                </c:pt>
                <c:pt idx="837">
                  <c:v>0.29062500000145519</c:v>
                </c:pt>
                <c:pt idx="838">
                  <c:v>0.29097219999675872</c:v>
                </c:pt>
                <c:pt idx="839">
                  <c:v>0.2913193999993382</c:v>
                </c:pt>
                <c:pt idx="840">
                  <c:v>0.29166660000191769</c:v>
                </c:pt>
                <c:pt idx="841">
                  <c:v>0.29201389999798266</c:v>
                </c:pt>
                <c:pt idx="842">
                  <c:v>0.29236110000056215</c:v>
                </c:pt>
                <c:pt idx="843">
                  <c:v>0.29270829999586567</c:v>
                </c:pt>
                <c:pt idx="844">
                  <c:v>0.29305549999844516</c:v>
                </c:pt>
                <c:pt idx="845">
                  <c:v>0.29340270000102464</c:v>
                </c:pt>
                <c:pt idx="846">
                  <c:v>0.29374999999708962</c:v>
                </c:pt>
                <c:pt idx="847">
                  <c:v>0.2940971999996691</c:v>
                </c:pt>
                <c:pt idx="848">
                  <c:v>0.29444440000224859</c:v>
                </c:pt>
                <c:pt idx="849">
                  <c:v>0.29479159999755211</c:v>
                </c:pt>
                <c:pt idx="850">
                  <c:v>0.29513890000089305</c:v>
                </c:pt>
                <c:pt idx="851">
                  <c:v>0.29548609999619657</c:v>
                </c:pt>
                <c:pt idx="852">
                  <c:v>0.29583329999877606</c:v>
                </c:pt>
                <c:pt idx="853">
                  <c:v>0.29618050000135554</c:v>
                </c:pt>
                <c:pt idx="854">
                  <c:v>0.29652769999665907</c:v>
                </c:pt>
                <c:pt idx="855">
                  <c:v>0.296875</c:v>
                </c:pt>
                <c:pt idx="856">
                  <c:v>0.29722219999530353</c:v>
                </c:pt>
                <c:pt idx="857">
                  <c:v>0.29756939999788301</c:v>
                </c:pt>
                <c:pt idx="858">
                  <c:v>0.29791660000046249</c:v>
                </c:pt>
                <c:pt idx="859">
                  <c:v>0.29826389999652747</c:v>
                </c:pt>
                <c:pt idx="860">
                  <c:v>0.29861109999910695</c:v>
                </c:pt>
                <c:pt idx="861">
                  <c:v>0.29895830000168644</c:v>
                </c:pt>
                <c:pt idx="862">
                  <c:v>0.29930549999698997</c:v>
                </c:pt>
                <c:pt idx="863">
                  <c:v>0.29965269999956945</c:v>
                </c:pt>
                <c:pt idx="864">
                  <c:v>0.29999999999563443</c:v>
                </c:pt>
                <c:pt idx="865">
                  <c:v>0.30034719999821391</c:v>
                </c:pt>
                <c:pt idx="866">
                  <c:v>0.30069440000079339</c:v>
                </c:pt>
                <c:pt idx="867">
                  <c:v>0.30104159999609692</c:v>
                </c:pt>
                <c:pt idx="868">
                  <c:v>0.30138889999943785</c:v>
                </c:pt>
                <c:pt idx="869">
                  <c:v>0.30173610000201734</c:v>
                </c:pt>
                <c:pt idx="870">
                  <c:v>0.30208329999732086</c:v>
                </c:pt>
                <c:pt idx="871">
                  <c:v>0.30243049999990035</c:v>
                </c:pt>
                <c:pt idx="872">
                  <c:v>0.30277769999520388</c:v>
                </c:pt>
                <c:pt idx="873">
                  <c:v>0.30312499999854481</c:v>
                </c:pt>
                <c:pt idx="874">
                  <c:v>0.30347220000112429</c:v>
                </c:pt>
                <c:pt idx="875">
                  <c:v>0.30381939999642782</c:v>
                </c:pt>
                <c:pt idx="876">
                  <c:v>0.3041665999990073</c:v>
                </c:pt>
                <c:pt idx="877">
                  <c:v>0.30451390000234824</c:v>
                </c:pt>
                <c:pt idx="878">
                  <c:v>0.30486109999765176</c:v>
                </c:pt>
                <c:pt idx="879">
                  <c:v>0.30520830000023125</c:v>
                </c:pt>
                <c:pt idx="880">
                  <c:v>0.30555549999553477</c:v>
                </c:pt>
                <c:pt idx="881">
                  <c:v>0.30590269999811426</c:v>
                </c:pt>
                <c:pt idx="882">
                  <c:v>0.30625000000145519</c:v>
                </c:pt>
                <c:pt idx="883">
                  <c:v>0.30659719999675872</c:v>
                </c:pt>
                <c:pt idx="884">
                  <c:v>0.3069443999993382</c:v>
                </c:pt>
                <c:pt idx="885">
                  <c:v>0.30729160000191769</c:v>
                </c:pt>
                <c:pt idx="886">
                  <c:v>0.30763889999798266</c:v>
                </c:pt>
                <c:pt idx="887">
                  <c:v>0.30798610000056215</c:v>
                </c:pt>
                <c:pt idx="888">
                  <c:v>0.30833329999586567</c:v>
                </c:pt>
                <c:pt idx="889">
                  <c:v>0.30868049999844516</c:v>
                </c:pt>
                <c:pt idx="890">
                  <c:v>0.30902770000102464</c:v>
                </c:pt>
                <c:pt idx="891">
                  <c:v>0.30937499999708962</c:v>
                </c:pt>
                <c:pt idx="892">
                  <c:v>0.3097221999996691</c:v>
                </c:pt>
                <c:pt idx="893">
                  <c:v>0.31006940000224859</c:v>
                </c:pt>
                <c:pt idx="894">
                  <c:v>0.31041659999755211</c:v>
                </c:pt>
                <c:pt idx="895">
                  <c:v>0.31076390000089305</c:v>
                </c:pt>
                <c:pt idx="896">
                  <c:v>0.31111109999619657</c:v>
                </c:pt>
                <c:pt idx="897">
                  <c:v>0.31145829999877606</c:v>
                </c:pt>
                <c:pt idx="898">
                  <c:v>0.31180550000135554</c:v>
                </c:pt>
                <c:pt idx="899">
                  <c:v>0.31215269999665907</c:v>
                </c:pt>
                <c:pt idx="900">
                  <c:v>0.3125</c:v>
                </c:pt>
                <c:pt idx="901">
                  <c:v>0.31284719999530353</c:v>
                </c:pt>
                <c:pt idx="902">
                  <c:v>0.31319439999788301</c:v>
                </c:pt>
                <c:pt idx="903">
                  <c:v>0.31354160000046249</c:v>
                </c:pt>
                <c:pt idx="904">
                  <c:v>0.31388889999652747</c:v>
                </c:pt>
                <c:pt idx="905">
                  <c:v>0.31423609999910695</c:v>
                </c:pt>
                <c:pt idx="906">
                  <c:v>0.31458330000168644</c:v>
                </c:pt>
                <c:pt idx="907">
                  <c:v>0.31493049999698997</c:v>
                </c:pt>
                <c:pt idx="908">
                  <c:v>0.31527769999956945</c:v>
                </c:pt>
                <c:pt idx="909">
                  <c:v>0.31562499999563443</c:v>
                </c:pt>
                <c:pt idx="910">
                  <c:v>0.31597219999821391</c:v>
                </c:pt>
                <c:pt idx="911">
                  <c:v>0.31631940000079339</c:v>
                </c:pt>
                <c:pt idx="912">
                  <c:v>0.31666659999609692</c:v>
                </c:pt>
                <c:pt idx="913">
                  <c:v>0.31701389999943785</c:v>
                </c:pt>
                <c:pt idx="914">
                  <c:v>0.31736110000201734</c:v>
                </c:pt>
                <c:pt idx="915">
                  <c:v>0.31770829999732086</c:v>
                </c:pt>
                <c:pt idx="916">
                  <c:v>0.31805549999990035</c:v>
                </c:pt>
                <c:pt idx="917">
                  <c:v>0.31840269999520388</c:v>
                </c:pt>
                <c:pt idx="918">
                  <c:v>0.31874999999854481</c:v>
                </c:pt>
                <c:pt idx="919">
                  <c:v>0.31909720000112429</c:v>
                </c:pt>
                <c:pt idx="920">
                  <c:v>0.31944439999642782</c:v>
                </c:pt>
                <c:pt idx="921">
                  <c:v>0.3197915999990073</c:v>
                </c:pt>
                <c:pt idx="922">
                  <c:v>0.32013890000234824</c:v>
                </c:pt>
                <c:pt idx="923">
                  <c:v>0.32048609999765176</c:v>
                </c:pt>
                <c:pt idx="924">
                  <c:v>0.32083330000023125</c:v>
                </c:pt>
                <c:pt idx="925">
                  <c:v>0.32118049999553477</c:v>
                </c:pt>
                <c:pt idx="926">
                  <c:v>0.32152769999811426</c:v>
                </c:pt>
                <c:pt idx="927">
                  <c:v>0.32187500000145519</c:v>
                </c:pt>
                <c:pt idx="928">
                  <c:v>0.32222219999675872</c:v>
                </c:pt>
                <c:pt idx="929">
                  <c:v>0.3225693999993382</c:v>
                </c:pt>
                <c:pt idx="930">
                  <c:v>0.32291660000191769</c:v>
                </c:pt>
                <c:pt idx="931">
                  <c:v>0.32326389999798266</c:v>
                </c:pt>
                <c:pt idx="932">
                  <c:v>0.32361110000056215</c:v>
                </c:pt>
                <c:pt idx="933">
                  <c:v>0.32395829999586567</c:v>
                </c:pt>
                <c:pt idx="934">
                  <c:v>0.32430549999844516</c:v>
                </c:pt>
                <c:pt idx="935">
                  <c:v>0.32465270000102464</c:v>
                </c:pt>
                <c:pt idx="936">
                  <c:v>0.32499999999708962</c:v>
                </c:pt>
                <c:pt idx="937">
                  <c:v>0.3253471999996691</c:v>
                </c:pt>
                <c:pt idx="938">
                  <c:v>0.32569440000224859</c:v>
                </c:pt>
                <c:pt idx="939">
                  <c:v>0.32604159999755211</c:v>
                </c:pt>
                <c:pt idx="940">
                  <c:v>0.32638890000089305</c:v>
                </c:pt>
                <c:pt idx="941">
                  <c:v>0.32673609999619657</c:v>
                </c:pt>
                <c:pt idx="942">
                  <c:v>0.32708329999877606</c:v>
                </c:pt>
                <c:pt idx="943">
                  <c:v>0.32743050000135554</c:v>
                </c:pt>
                <c:pt idx="944">
                  <c:v>0.32777769999665907</c:v>
                </c:pt>
                <c:pt idx="945">
                  <c:v>0.328125</c:v>
                </c:pt>
                <c:pt idx="946">
                  <c:v>0.32847219999530353</c:v>
                </c:pt>
                <c:pt idx="947">
                  <c:v>0.32881939999788301</c:v>
                </c:pt>
                <c:pt idx="948">
                  <c:v>0.32916660000046249</c:v>
                </c:pt>
                <c:pt idx="949">
                  <c:v>0.32951389999652747</c:v>
                </c:pt>
                <c:pt idx="950">
                  <c:v>0.32986109999910695</c:v>
                </c:pt>
                <c:pt idx="951">
                  <c:v>0.33020830000168644</c:v>
                </c:pt>
                <c:pt idx="952">
                  <c:v>0.33055549999698997</c:v>
                </c:pt>
                <c:pt idx="953">
                  <c:v>0.33090269999956945</c:v>
                </c:pt>
                <c:pt idx="954">
                  <c:v>0.33124999999563443</c:v>
                </c:pt>
                <c:pt idx="955">
                  <c:v>0.33159719999821391</c:v>
                </c:pt>
                <c:pt idx="956">
                  <c:v>0.33194440000079339</c:v>
                </c:pt>
                <c:pt idx="957">
                  <c:v>0.33229159999609692</c:v>
                </c:pt>
                <c:pt idx="958">
                  <c:v>0.33263889999943785</c:v>
                </c:pt>
                <c:pt idx="959">
                  <c:v>0.33298610000201734</c:v>
                </c:pt>
                <c:pt idx="960">
                  <c:v>0.33333329999732086</c:v>
                </c:pt>
                <c:pt idx="961">
                  <c:v>0.33368049999990035</c:v>
                </c:pt>
                <c:pt idx="962">
                  <c:v>0.33402769999520388</c:v>
                </c:pt>
                <c:pt idx="963">
                  <c:v>0.33437499999854481</c:v>
                </c:pt>
                <c:pt idx="964">
                  <c:v>0.33472220000112429</c:v>
                </c:pt>
                <c:pt idx="965">
                  <c:v>0.33506939999642782</c:v>
                </c:pt>
                <c:pt idx="966">
                  <c:v>0.3354165999990073</c:v>
                </c:pt>
                <c:pt idx="967">
                  <c:v>0.33576390000234824</c:v>
                </c:pt>
                <c:pt idx="968">
                  <c:v>0.33611109999765176</c:v>
                </c:pt>
                <c:pt idx="969">
                  <c:v>0.33645830000023125</c:v>
                </c:pt>
                <c:pt idx="970">
                  <c:v>0.33680549999553477</c:v>
                </c:pt>
                <c:pt idx="971">
                  <c:v>0.33715269999811426</c:v>
                </c:pt>
                <c:pt idx="972">
                  <c:v>0.33750000000145519</c:v>
                </c:pt>
                <c:pt idx="973">
                  <c:v>0.33784719999675872</c:v>
                </c:pt>
                <c:pt idx="974">
                  <c:v>0.3381943999993382</c:v>
                </c:pt>
                <c:pt idx="975">
                  <c:v>0.33854160000191769</c:v>
                </c:pt>
                <c:pt idx="976">
                  <c:v>0.33888889999798266</c:v>
                </c:pt>
                <c:pt idx="977">
                  <c:v>0.33923610000056215</c:v>
                </c:pt>
                <c:pt idx="978">
                  <c:v>0.33958329999586567</c:v>
                </c:pt>
                <c:pt idx="979">
                  <c:v>0.33993049999844516</c:v>
                </c:pt>
                <c:pt idx="980">
                  <c:v>0.34027770000102464</c:v>
                </c:pt>
                <c:pt idx="981">
                  <c:v>0.34062499999708962</c:v>
                </c:pt>
                <c:pt idx="982">
                  <c:v>0.3409721999996691</c:v>
                </c:pt>
                <c:pt idx="983">
                  <c:v>0.34131940000224859</c:v>
                </c:pt>
                <c:pt idx="984">
                  <c:v>0.34166659999755211</c:v>
                </c:pt>
                <c:pt idx="985">
                  <c:v>0.34201390000089305</c:v>
                </c:pt>
                <c:pt idx="986">
                  <c:v>0.34236109999619657</c:v>
                </c:pt>
                <c:pt idx="987">
                  <c:v>0.34270829999877606</c:v>
                </c:pt>
                <c:pt idx="988">
                  <c:v>0.34305550000135554</c:v>
                </c:pt>
                <c:pt idx="989">
                  <c:v>0.34340269999665907</c:v>
                </c:pt>
                <c:pt idx="990">
                  <c:v>0.34375</c:v>
                </c:pt>
                <c:pt idx="991">
                  <c:v>0.34409719999530353</c:v>
                </c:pt>
                <c:pt idx="992">
                  <c:v>0.34444439999788301</c:v>
                </c:pt>
                <c:pt idx="993">
                  <c:v>0.34479160000046249</c:v>
                </c:pt>
                <c:pt idx="994">
                  <c:v>0.34513889999652747</c:v>
                </c:pt>
                <c:pt idx="995">
                  <c:v>0.34548609999910695</c:v>
                </c:pt>
                <c:pt idx="996">
                  <c:v>0.34583330000168644</c:v>
                </c:pt>
                <c:pt idx="997">
                  <c:v>0.34618049999698997</c:v>
                </c:pt>
                <c:pt idx="998">
                  <c:v>0.34652769999956945</c:v>
                </c:pt>
                <c:pt idx="999">
                  <c:v>0.34687499999563443</c:v>
                </c:pt>
                <c:pt idx="1000">
                  <c:v>0.34722219999821391</c:v>
                </c:pt>
                <c:pt idx="1001">
                  <c:v>0.34756940000079339</c:v>
                </c:pt>
                <c:pt idx="1002">
                  <c:v>0.34791659999609692</c:v>
                </c:pt>
                <c:pt idx="1003">
                  <c:v>0.34826389999943785</c:v>
                </c:pt>
                <c:pt idx="1004">
                  <c:v>0.34861110000201734</c:v>
                </c:pt>
                <c:pt idx="1005">
                  <c:v>0.34895829999732086</c:v>
                </c:pt>
                <c:pt idx="1006">
                  <c:v>0.34930549999990035</c:v>
                </c:pt>
                <c:pt idx="1007">
                  <c:v>0.34965269999520388</c:v>
                </c:pt>
                <c:pt idx="1008">
                  <c:v>0.34999999999854481</c:v>
                </c:pt>
                <c:pt idx="1009">
                  <c:v>0.35034720000112429</c:v>
                </c:pt>
                <c:pt idx="1010">
                  <c:v>0.35069439999642782</c:v>
                </c:pt>
                <c:pt idx="1011">
                  <c:v>0.3510415999990073</c:v>
                </c:pt>
                <c:pt idx="1012">
                  <c:v>0.35138890000234824</c:v>
                </c:pt>
                <c:pt idx="1013">
                  <c:v>0.35173609999765176</c:v>
                </c:pt>
                <c:pt idx="1014">
                  <c:v>0.35208330000023125</c:v>
                </c:pt>
                <c:pt idx="1015">
                  <c:v>0.35243049999553477</c:v>
                </c:pt>
                <c:pt idx="1016">
                  <c:v>0.35277769999811426</c:v>
                </c:pt>
                <c:pt idx="1017">
                  <c:v>0.35312500000145519</c:v>
                </c:pt>
                <c:pt idx="1018">
                  <c:v>0.35347219999675872</c:v>
                </c:pt>
                <c:pt idx="1019">
                  <c:v>0.3538193999993382</c:v>
                </c:pt>
                <c:pt idx="1020">
                  <c:v>0.35416660000191769</c:v>
                </c:pt>
                <c:pt idx="1021">
                  <c:v>0.35451389999798266</c:v>
                </c:pt>
                <c:pt idx="1022">
                  <c:v>0.35486110000056215</c:v>
                </c:pt>
                <c:pt idx="1023">
                  <c:v>0.35520829999586567</c:v>
                </c:pt>
                <c:pt idx="1024">
                  <c:v>0.35555549999844516</c:v>
                </c:pt>
                <c:pt idx="1025">
                  <c:v>0.35590270000102464</c:v>
                </c:pt>
                <c:pt idx="1026">
                  <c:v>0.35624999999708962</c:v>
                </c:pt>
                <c:pt idx="1027">
                  <c:v>0.3565971999996691</c:v>
                </c:pt>
                <c:pt idx="1028">
                  <c:v>0.35694440000224859</c:v>
                </c:pt>
                <c:pt idx="1029">
                  <c:v>0.35729159999755211</c:v>
                </c:pt>
                <c:pt idx="1030">
                  <c:v>0.35763890000089305</c:v>
                </c:pt>
                <c:pt idx="1031">
                  <c:v>0.35798609999619657</c:v>
                </c:pt>
                <c:pt idx="1032">
                  <c:v>0.35833329999877606</c:v>
                </c:pt>
                <c:pt idx="1033">
                  <c:v>0.35868050000135554</c:v>
                </c:pt>
                <c:pt idx="1034">
                  <c:v>0.35902769999665907</c:v>
                </c:pt>
                <c:pt idx="1035">
                  <c:v>0.359375</c:v>
                </c:pt>
                <c:pt idx="1036">
                  <c:v>0.35972219999530353</c:v>
                </c:pt>
                <c:pt idx="1037">
                  <c:v>0.36006939999788301</c:v>
                </c:pt>
                <c:pt idx="1038">
                  <c:v>0.36041660000046249</c:v>
                </c:pt>
                <c:pt idx="1039">
                  <c:v>0.36076389999652747</c:v>
                </c:pt>
                <c:pt idx="1040">
                  <c:v>0.36111109999910695</c:v>
                </c:pt>
                <c:pt idx="1041">
                  <c:v>0.36145830000168644</c:v>
                </c:pt>
                <c:pt idx="1042">
                  <c:v>0.36180549999698997</c:v>
                </c:pt>
                <c:pt idx="1043">
                  <c:v>0.36215269999956945</c:v>
                </c:pt>
                <c:pt idx="1044">
                  <c:v>0.36249999999563443</c:v>
                </c:pt>
                <c:pt idx="1045">
                  <c:v>0.36284719999821391</c:v>
                </c:pt>
                <c:pt idx="1046">
                  <c:v>0.36319440000079339</c:v>
                </c:pt>
                <c:pt idx="1047">
                  <c:v>0.36354159999609692</c:v>
                </c:pt>
                <c:pt idx="1048">
                  <c:v>0.36388889999943785</c:v>
                </c:pt>
                <c:pt idx="1049">
                  <c:v>0.36423610000201734</c:v>
                </c:pt>
                <c:pt idx="1050">
                  <c:v>0.36458329999732086</c:v>
                </c:pt>
                <c:pt idx="1051">
                  <c:v>0.36493049999990035</c:v>
                </c:pt>
                <c:pt idx="1052">
                  <c:v>0.36527769999520388</c:v>
                </c:pt>
                <c:pt idx="1053">
                  <c:v>0.36562499999854481</c:v>
                </c:pt>
                <c:pt idx="1054">
                  <c:v>0.36597220000112429</c:v>
                </c:pt>
                <c:pt idx="1055">
                  <c:v>0.36631939999642782</c:v>
                </c:pt>
                <c:pt idx="1056">
                  <c:v>0.3666665999990073</c:v>
                </c:pt>
                <c:pt idx="1057">
                  <c:v>0.36701390000234824</c:v>
                </c:pt>
                <c:pt idx="1058">
                  <c:v>0.36736109999765176</c:v>
                </c:pt>
                <c:pt idx="1059">
                  <c:v>0.36770830000023125</c:v>
                </c:pt>
                <c:pt idx="1060">
                  <c:v>0.36805549999553477</c:v>
                </c:pt>
                <c:pt idx="1061">
                  <c:v>0.36840269999811426</c:v>
                </c:pt>
                <c:pt idx="1062">
                  <c:v>0.36875000000145519</c:v>
                </c:pt>
                <c:pt idx="1063">
                  <c:v>0.36909719999675872</c:v>
                </c:pt>
                <c:pt idx="1064">
                  <c:v>0.3694443999993382</c:v>
                </c:pt>
                <c:pt idx="1065">
                  <c:v>0.36979160000191769</c:v>
                </c:pt>
                <c:pt idx="1066">
                  <c:v>0.37013889999798266</c:v>
                </c:pt>
                <c:pt idx="1067">
                  <c:v>0.37048610000056215</c:v>
                </c:pt>
                <c:pt idx="1068">
                  <c:v>0.37083329999586567</c:v>
                </c:pt>
                <c:pt idx="1069">
                  <c:v>0.37118049999844516</c:v>
                </c:pt>
                <c:pt idx="1070">
                  <c:v>0.37152770000102464</c:v>
                </c:pt>
                <c:pt idx="1071">
                  <c:v>0.37187499999708962</c:v>
                </c:pt>
                <c:pt idx="1072">
                  <c:v>0.3722221999996691</c:v>
                </c:pt>
                <c:pt idx="1073">
                  <c:v>0.37256940000224859</c:v>
                </c:pt>
                <c:pt idx="1074">
                  <c:v>0.37291659999755211</c:v>
                </c:pt>
                <c:pt idx="1075">
                  <c:v>0.37326390000089305</c:v>
                </c:pt>
                <c:pt idx="1076">
                  <c:v>0.37361109999619657</c:v>
                </c:pt>
                <c:pt idx="1077">
                  <c:v>0.37395829999877606</c:v>
                </c:pt>
                <c:pt idx="1078">
                  <c:v>0.37430550000135554</c:v>
                </c:pt>
                <c:pt idx="1079">
                  <c:v>0.37465269999665907</c:v>
                </c:pt>
                <c:pt idx="1080">
                  <c:v>0.375</c:v>
                </c:pt>
                <c:pt idx="1081">
                  <c:v>0.37534719999530353</c:v>
                </c:pt>
                <c:pt idx="1082">
                  <c:v>0.37569439999788301</c:v>
                </c:pt>
                <c:pt idx="1083">
                  <c:v>0.37604160000046249</c:v>
                </c:pt>
                <c:pt idx="1084">
                  <c:v>0.37638889999652747</c:v>
                </c:pt>
                <c:pt idx="1085">
                  <c:v>0.37673609999910695</c:v>
                </c:pt>
                <c:pt idx="1086">
                  <c:v>0.37708330000168644</c:v>
                </c:pt>
                <c:pt idx="1087">
                  <c:v>0.37743049999698997</c:v>
                </c:pt>
                <c:pt idx="1088">
                  <c:v>0.37777769999956945</c:v>
                </c:pt>
                <c:pt idx="1089">
                  <c:v>0.37812499999563443</c:v>
                </c:pt>
                <c:pt idx="1090">
                  <c:v>0.37847219999821391</c:v>
                </c:pt>
                <c:pt idx="1091">
                  <c:v>0.37881940000079339</c:v>
                </c:pt>
                <c:pt idx="1092">
                  <c:v>0.37916659999609692</c:v>
                </c:pt>
                <c:pt idx="1093">
                  <c:v>0.37951389999943785</c:v>
                </c:pt>
                <c:pt idx="1094">
                  <c:v>0.37986110000201734</c:v>
                </c:pt>
                <c:pt idx="1095">
                  <c:v>0.38020829999732086</c:v>
                </c:pt>
                <c:pt idx="1096">
                  <c:v>0.38055549999990035</c:v>
                </c:pt>
                <c:pt idx="1097">
                  <c:v>0.38090269999520388</c:v>
                </c:pt>
                <c:pt idx="1098">
                  <c:v>0.38124999999854481</c:v>
                </c:pt>
                <c:pt idx="1099">
                  <c:v>0.38159720000112429</c:v>
                </c:pt>
                <c:pt idx="1100">
                  <c:v>0.38194439999642782</c:v>
                </c:pt>
                <c:pt idx="1101">
                  <c:v>0.3822915999990073</c:v>
                </c:pt>
                <c:pt idx="1102">
                  <c:v>0.38263890000234824</c:v>
                </c:pt>
                <c:pt idx="1103">
                  <c:v>0.38298609999765176</c:v>
                </c:pt>
                <c:pt idx="1104">
                  <c:v>0.38333330000023125</c:v>
                </c:pt>
                <c:pt idx="1105">
                  <c:v>0.38368049999553477</c:v>
                </c:pt>
                <c:pt idx="1106">
                  <c:v>0.38402769999811426</c:v>
                </c:pt>
                <c:pt idx="1107">
                  <c:v>0.38437500000145519</c:v>
                </c:pt>
                <c:pt idx="1108">
                  <c:v>0.38472219999675872</c:v>
                </c:pt>
                <c:pt idx="1109">
                  <c:v>0.3850693999993382</c:v>
                </c:pt>
                <c:pt idx="1110">
                  <c:v>0.38541660000191769</c:v>
                </c:pt>
                <c:pt idx="1111">
                  <c:v>0.38576389999798266</c:v>
                </c:pt>
                <c:pt idx="1112">
                  <c:v>0.38611110000056215</c:v>
                </c:pt>
                <c:pt idx="1113">
                  <c:v>0.38645829999586567</c:v>
                </c:pt>
                <c:pt idx="1114">
                  <c:v>0.38680549999844516</c:v>
                </c:pt>
                <c:pt idx="1115">
                  <c:v>0.38715270000102464</c:v>
                </c:pt>
                <c:pt idx="1116">
                  <c:v>0.38749999999708962</c:v>
                </c:pt>
                <c:pt idx="1117">
                  <c:v>0.3878471999996691</c:v>
                </c:pt>
                <c:pt idx="1118">
                  <c:v>0.38819440000224859</c:v>
                </c:pt>
                <c:pt idx="1119">
                  <c:v>0.38854159999755211</c:v>
                </c:pt>
                <c:pt idx="1120">
                  <c:v>0.38888890000089305</c:v>
                </c:pt>
                <c:pt idx="1121">
                  <c:v>0.38923609999619657</c:v>
                </c:pt>
                <c:pt idx="1122">
                  <c:v>0.38958329999877606</c:v>
                </c:pt>
                <c:pt idx="1123">
                  <c:v>0.38993050000135554</c:v>
                </c:pt>
                <c:pt idx="1124">
                  <c:v>0.39027769999665907</c:v>
                </c:pt>
                <c:pt idx="1125">
                  <c:v>0.390625</c:v>
                </c:pt>
                <c:pt idx="1126">
                  <c:v>0.39097219999530353</c:v>
                </c:pt>
                <c:pt idx="1127">
                  <c:v>0.39131939999788301</c:v>
                </c:pt>
                <c:pt idx="1128">
                  <c:v>0.39166660000046249</c:v>
                </c:pt>
                <c:pt idx="1129">
                  <c:v>0.39201389999652747</c:v>
                </c:pt>
                <c:pt idx="1130">
                  <c:v>0.39236109999910695</c:v>
                </c:pt>
                <c:pt idx="1131">
                  <c:v>0.39270830000168644</c:v>
                </c:pt>
                <c:pt idx="1132">
                  <c:v>0.39305549999698997</c:v>
                </c:pt>
                <c:pt idx="1133">
                  <c:v>0.39340269999956945</c:v>
                </c:pt>
                <c:pt idx="1134">
                  <c:v>0.39374999999563443</c:v>
                </c:pt>
                <c:pt idx="1135">
                  <c:v>0.39409719999821391</c:v>
                </c:pt>
                <c:pt idx="1136">
                  <c:v>0.39444440000079339</c:v>
                </c:pt>
                <c:pt idx="1137">
                  <c:v>0.39479159999609692</c:v>
                </c:pt>
                <c:pt idx="1138">
                  <c:v>0.39513889999943785</c:v>
                </c:pt>
                <c:pt idx="1139">
                  <c:v>0.39548610000201734</c:v>
                </c:pt>
                <c:pt idx="1140">
                  <c:v>0.39583329999732086</c:v>
                </c:pt>
                <c:pt idx="1141">
                  <c:v>0.39618049999990035</c:v>
                </c:pt>
                <c:pt idx="1142">
                  <c:v>0.39652769999520388</c:v>
                </c:pt>
                <c:pt idx="1143">
                  <c:v>0.39687499999854481</c:v>
                </c:pt>
                <c:pt idx="1144">
                  <c:v>0.39722220000112429</c:v>
                </c:pt>
                <c:pt idx="1145">
                  <c:v>0.39756939999642782</c:v>
                </c:pt>
                <c:pt idx="1146">
                  <c:v>0.3979165999990073</c:v>
                </c:pt>
                <c:pt idx="1147">
                  <c:v>0.39826390000234824</c:v>
                </c:pt>
                <c:pt idx="1148">
                  <c:v>0.39861109999765176</c:v>
                </c:pt>
                <c:pt idx="1149">
                  <c:v>0.39895830000023125</c:v>
                </c:pt>
                <c:pt idx="1150">
                  <c:v>0.39930549999553477</c:v>
                </c:pt>
                <c:pt idx="1151">
                  <c:v>0.39965269999811426</c:v>
                </c:pt>
                <c:pt idx="1152">
                  <c:v>0.40000000000145519</c:v>
                </c:pt>
                <c:pt idx="1153">
                  <c:v>0.40034719999675872</c:v>
                </c:pt>
                <c:pt idx="1154">
                  <c:v>0.4006943999993382</c:v>
                </c:pt>
                <c:pt idx="1155">
                  <c:v>0.40104160000191769</c:v>
                </c:pt>
                <c:pt idx="1156">
                  <c:v>0.40138889999798266</c:v>
                </c:pt>
                <c:pt idx="1157">
                  <c:v>0.40173610000056215</c:v>
                </c:pt>
                <c:pt idx="1158">
                  <c:v>0.40208329999586567</c:v>
                </c:pt>
                <c:pt idx="1159">
                  <c:v>0.40243049999844516</c:v>
                </c:pt>
                <c:pt idx="1160">
                  <c:v>0.40277770000102464</c:v>
                </c:pt>
                <c:pt idx="1161">
                  <c:v>0.40312499999708962</c:v>
                </c:pt>
                <c:pt idx="1162">
                  <c:v>0.4034721999996691</c:v>
                </c:pt>
                <c:pt idx="1163">
                  <c:v>0.40381940000224859</c:v>
                </c:pt>
                <c:pt idx="1164">
                  <c:v>0.40416659999755211</c:v>
                </c:pt>
                <c:pt idx="1165">
                  <c:v>0.40451390000089305</c:v>
                </c:pt>
                <c:pt idx="1166">
                  <c:v>0.40486109999619657</c:v>
                </c:pt>
                <c:pt idx="1167">
                  <c:v>0.40520829999877606</c:v>
                </c:pt>
                <c:pt idx="1168">
                  <c:v>0.40555550000135554</c:v>
                </c:pt>
                <c:pt idx="1169">
                  <c:v>0.40590269999665907</c:v>
                </c:pt>
                <c:pt idx="1170">
                  <c:v>0.40625</c:v>
                </c:pt>
                <c:pt idx="1171">
                  <c:v>0.40659719999530353</c:v>
                </c:pt>
                <c:pt idx="1172">
                  <c:v>0.40694439999788301</c:v>
                </c:pt>
                <c:pt idx="1173">
                  <c:v>0.40729160000046249</c:v>
                </c:pt>
                <c:pt idx="1174">
                  <c:v>0.40763889999652747</c:v>
                </c:pt>
                <c:pt idx="1175">
                  <c:v>0.40798609999910695</c:v>
                </c:pt>
                <c:pt idx="1176">
                  <c:v>0.40833330000168644</c:v>
                </c:pt>
                <c:pt idx="1177">
                  <c:v>0.40868049999698997</c:v>
                </c:pt>
                <c:pt idx="1178">
                  <c:v>0.40902769999956945</c:v>
                </c:pt>
                <c:pt idx="1179">
                  <c:v>0.40937499999563443</c:v>
                </c:pt>
                <c:pt idx="1180">
                  <c:v>0.40972219999821391</c:v>
                </c:pt>
                <c:pt idx="1181">
                  <c:v>0.41006940000079339</c:v>
                </c:pt>
                <c:pt idx="1182">
                  <c:v>0.41041659999609692</c:v>
                </c:pt>
                <c:pt idx="1183">
                  <c:v>0.41076389999943785</c:v>
                </c:pt>
                <c:pt idx="1184">
                  <c:v>0.41111110000201734</c:v>
                </c:pt>
                <c:pt idx="1185">
                  <c:v>0.41145829999732086</c:v>
                </c:pt>
                <c:pt idx="1186">
                  <c:v>0.41180549999990035</c:v>
                </c:pt>
                <c:pt idx="1187">
                  <c:v>0.41215269999520388</c:v>
                </c:pt>
                <c:pt idx="1188">
                  <c:v>0.41249999999854481</c:v>
                </c:pt>
                <c:pt idx="1189">
                  <c:v>0.41284720000112429</c:v>
                </c:pt>
                <c:pt idx="1190">
                  <c:v>0.41319439999642782</c:v>
                </c:pt>
                <c:pt idx="1191">
                  <c:v>0.4135415999990073</c:v>
                </c:pt>
                <c:pt idx="1192">
                  <c:v>0.41388890000234824</c:v>
                </c:pt>
                <c:pt idx="1193">
                  <c:v>0.41423609999765176</c:v>
                </c:pt>
                <c:pt idx="1194">
                  <c:v>0.41458330000023125</c:v>
                </c:pt>
                <c:pt idx="1195">
                  <c:v>0.41493049999553477</c:v>
                </c:pt>
                <c:pt idx="1196">
                  <c:v>0.41527769999811426</c:v>
                </c:pt>
                <c:pt idx="1197">
                  <c:v>0.41562500000145519</c:v>
                </c:pt>
                <c:pt idx="1198">
                  <c:v>0.41597219999675872</c:v>
                </c:pt>
                <c:pt idx="1199">
                  <c:v>0.4163193999993382</c:v>
                </c:pt>
                <c:pt idx="1200">
                  <c:v>0.41666660000191769</c:v>
                </c:pt>
                <c:pt idx="1201">
                  <c:v>0.41701389999798266</c:v>
                </c:pt>
                <c:pt idx="1202">
                  <c:v>0.41736110000056215</c:v>
                </c:pt>
                <c:pt idx="1203">
                  <c:v>0.41770829999586567</c:v>
                </c:pt>
                <c:pt idx="1204">
                  <c:v>0.41805549999844516</c:v>
                </c:pt>
                <c:pt idx="1205">
                  <c:v>0.41840270000102464</c:v>
                </c:pt>
                <c:pt idx="1206">
                  <c:v>0.41874999999708962</c:v>
                </c:pt>
                <c:pt idx="1207">
                  <c:v>0.4190971999996691</c:v>
                </c:pt>
                <c:pt idx="1208">
                  <c:v>0.41944440000224859</c:v>
                </c:pt>
                <c:pt idx="1209">
                  <c:v>0.41979159999755211</c:v>
                </c:pt>
                <c:pt idx="1210">
                  <c:v>0.42013890000089305</c:v>
                </c:pt>
                <c:pt idx="1211">
                  <c:v>0.42048609999619657</c:v>
                </c:pt>
                <c:pt idx="1212">
                  <c:v>0.42083329999877606</c:v>
                </c:pt>
                <c:pt idx="1213">
                  <c:v>0.42118050000135554</c:v>
                </c:pt>
                <c:pt idx="1214">
                  <c:v>0.42152769999665907</c:v>
                </c:pt>
                <c:pt idx="1215">
                  <c:v>0.421875</c:v>
                </c:pt>
                <c:pt idx="1216">
                  <c:v>0.42222219999530353</c:v>
                </c:pt>
                <c:pt idx="1217">
                  <c:v>0.42256939999788301</c:v>
                </c:pt>
                <c:pt idx="1218">
                  <c:v>0.42291660000046249</c:v>
                </c:pt>
                <c:pt idx="1219">
                  <c:v>0.42326389999652747</c:v>
                </c:pt>
                <c:pt idx="1220">
                  <c:v>0.42361109999910695</c:v>
                </c:pt>
                <c:pt idx="1221">
                  <c:v>0.42395830000168644</c:v>
                </c:pt>
                <c:pt idx="1222">
                  <c:v>0.42430549999698997</c:v>
                </c:pt>
                <c:pt idx="1223">
                  <c:v>0.42465269999956945</c:v>
                </c:pt>
                <c:pt idx="1224">
                  <c:v>0.42499999999563443</c:v>
                </c:pt>
                <c:pt idx="1225">
                  <c:v>0.42534719999821391</c:v>
                </c:pt>
                <c:pt idx="1226">
                  <c:v>0.42569440000079339</c:v>
                </c:pt>
                <c:pt idx="1227">
                  <c:v>0.42604159999609692</c:v>
                </c:pt>
                <c:pt idx="1228">
                  <c:v>0.42638889999943785</c:v>
                </c:pt>
                <c:pt idx="1229">
                  <c:v>0.42673610000201734</c:v>
                </c:pt>
                <c:pt idx="1230">
                  <c:v>0.42708329999732086</c:v>
                </c:pt>
                <c:pt idx="1231">
                  <c:v>0.42743049999990035</c:v>
                </c:pt>
                <c:pt idx="1232">
                  <c:v>0.42777769999520388</c:v>
                </c:pt>
                <c:pt idx="1233">
                  <c:v>0.42812499999854481</c:v>
                </c:pt>
                <c:pt idx="1234">
                  <c:v>0.42847220000112429</c:v>
                </c:pt>
                <c:pt idx="1235">
                  <c:v>0.42881939999642782</c:v>
                </c:pt>
                <c:pt idx="1236">
                  <c:v>0.4291665999990073</c:v>
                </c:pt>
                <c:pt idx="1237">
                  <c:v>0.42951390000234824</c:v>
                </c:pt>
                <c:pt idx="1238">
                  <c:v>0.42986109999765176</c:v>
                </c:pt>
                <c:pt idx="1239">
                  <c:v>0.43020830000023125</c:v>
                </c:pt>
                <c:pt idx="1240">
                  <c:v>0.43055549999553477</c:v>
                </c:pt>
                <c:pt idx="1241">
                  <c:v>0.43090269999811426</c:v>
                </c:pt>
                <c:pt idx="1242">
                  <c:v>0.43125000000145519</c:v>
                </c:pt>
                <c:pt idx="1243">
                  <c:v>0.43159719999675872</c:v>
                </c:pt>
                <c:pt idx="1244">
                  <c:v>0.4319443999993382</c:v>
                </c:pt>
                <c:pt idx="1245">
                  <c:v>0.43229160000191769</c:v>
                </c:pt>
                <c:pt idx="1246">
                  <c:v>0.43263889999798266</c:v>
                </c:pt>
                <c:pt idx="1247">
                  <c:v>0.43298610000056215</c:v>
                </c:pt>
                <c:pt idx="1248">
                  <c:v>0.43333329999586567</c:v>
                </c:pt>
                <c:pt idx="1249">
                  <c:v>0.43368049999844516</c:v>
                </c:pt>
                <c:pt idx="1250">
                  <c:v>0.43402770000102464</c:v>
                </c:pt>
                <c:pt idx="1251">
                  <c:v>0.43437499999708962</c:v>
                </c:pt>
                <c:pt idx="1252">
                  <c:v>0.4347221999996691</c:v>
                </c:pt>
                <c:pt idx="1253">
                  <c:v>0.43506940000224859</c:v>
                </c:pt>
                <c:pt idx="1254">
                  <c:v>0.43541659999755211</c:v>
                </c:pt>
                <c:pt idx="1255">
                  <c:v>0.43576390000089305</c:v>
                </c:pt>
                <c:pt idx="1256">
                  <c:v>0.43611109999619657</c:v>
                </c:pt>
                <c:pt idx="1257">
                  <c:v>0.43645829999877606</c:v>
                </c:pt>
                <c:pt idx="1258">
                  <c:v>0.43680550000135554</c:v>
                </c:pt>
                <c:pt idx="1259">
                  <c:v>0.43715269999665907</c:v>
                </c:pt>
                <c:pt idx="1260">
                  <c:v>0.4375</c:v>
                </c:pt>
                <c:pt idx="1261">
                  <c:v>0.43784719999530353</c:v>
                </c:pt>
                <c:pt idx="1262">
                  <c:v>0.43819439999788301</c:v>
                </c:pt>
                <c:pt idx="1263">
                  <c:v>0.43854160000046249</c:v>
                </c:pt>
                <c:pt idx="1264">
                  <c:v>0.43888889999652747</c:v>
                </c:pt>
                <c:pt idx="1265">
                  <c:v>0.43923609999910695</c:v>
                </c:pt>
                <c:pt idx="1266">
                  <c:v>0.43958330000168644</c:v>
                </c:pt>
                <c:pt idx="1267">
                  <c:v>0.43993049999698997</c:v>
                </c:pt>
                <c:pt idx="1268">
                  <c:v>0.44027769999956945</c:v>
                </c:pt>
                <c:pt idx="1269">
                  <c:v>0.44062499999563443</c:v>
                </c:pt>
                <c:pt idx="1270">
                  <c:v>0.44097219999821391</c:v>
                </c:pt>
                <c:pt idx="1271">
                  <c:v>0.44131940000079339</c:v>
                </c:pt>
                <c:pt idx="1272">
                  <c:v>0.44166659999609692</c:v>
                </c:pt>
                <c:pt idx="1273">
                  <c:v>0.44201389999943785</c:v>
                </c:pt>
                <c:pt idx="1274">
                  <c:v>0.44236110000201734</c:v>
                </c:pt>
                <c:pt idx="1275">
                  <c:v>0.44270829999732086</c:v>
                </c:pt>
                <c:pt idx="1276">
                  <c:v>0.44305549999990035</c:v>
                </c:pt>
                <c:pt idx="1277">
                  <c:v>0.44340269999520388</c:v>
                </c:pt>
                <c:pt idx="1278">
                  <c:v>0.44374999999854481</c:v>
                </c:pt>
                <c:pt idx="1279">
                  <c:v>0.44409720000112429</c:v>
                </c:pt>
                <c:pt idx="1280">
                  <c:v>0.44444439999642782</c:v>
                </c:pt>
                <c:pt idx="1281">
                  <c:v>0.4447915999990073</c:v>
                </c:pt>
                <c:pt idx="1282">
                  <c:v>0.44513890000234824</c:v>
                </c:pt>
                <c:pt idx="1283">
                  <c:v>0.44548609999765176</c:v>
                </c:pt>
                <c:pt idx="1284">
                  <c:v>0.44583330000023125</c:v>
                </c:pt>
                <c:pt idx="1285">
                  <c:v>0.44618049999553477</c:v>
                </c:pt>
                <c:pt idx="1286">
                  <c:v>0.44652769999811426</c:v>
                </c:pt>
                <c:pt idx="1287">
                  <c:v>0.44687500000145519</c:v>
                </c:pt>
                <c:pt idx="1288">
                  <c:v>0.44722219999675872</c:v>
                </c:pt>
                <c:pt idx="1289">
                  <c:v>0.4475693999993382</c:v>
                </c:pt>
                <c:pt idx="1290">
                  <c:v>0.44791660000191769</c:v>
                </c:pt>
                <c:pt idx="1291">
                  <c:v>0.44826389999798266</c:v>
                </c:pt>
                <c:pt idx="1292">
                  <c:v>0.44861110000056215</c:v>
                </c:pt>
                <c:pt idx="1293">
                  <c:v>0.44895829999586567</c:v>
                </c:pt>
                <c:pt idx="1294">
                  <c:v>0.44930549999844516</c:v>
                </c:pt>
                <c:pt idx="1295">
                  <c:v>0.44965270000102464</c:v>
                </c:pt>
                <c:pt idx="1296">
                  <c:v>0.44999999999708962</c:v>
                </c:pt>
                <c:pt idx="1297">
                  <c:v>0.4503471999996691</c:v>
                </c:pt>
                <c:pt idx="1298">
                  <c:v>0.45069440000224859</c:v>
                </c:pt>
                <c:pt idx="1299">
                  <c:v>0.45104159999755211</c:v>
                </c:pt>
                <c:pt idx="1300">
                  <c:v>0.45138890000089305</c:v>
                </c:pt>
                <c:pt idx="1301">
                  <c:v>0.45173609999619657</c:v>
                </c:pt>
                <c:pt idx="1302">
                  <c:v>0.45208329999877606</c:v>
                </c:pt>
                <c:pt idx="1303">
                  <c:v>0.45243050000135554</c:v>
                </c:pt>
                <c:pt idx="1304">
                  <c:v>0.45277769999665907</c:v>
                </c:pt>
                <c:pt idx="1305">
                  <c:v>0.453125</c:v>
                </c:pt>
                <c:pt idx="1306">
                  <c:v>0.45347219999530353</c:v>
                </c:pt>
                <c:pt idx="1307">
                  <c:v>0.45381939999788301</c:v>
                </c:pt>
                <c:pt idx="1308">
                  <c:v>0.45416660000046249</c:v>
                </c:pt>
                <c:pt idx="1309">
                  <c:v>0.45451389999652747</c:v>
                </c:pt>
                <c:pt idx="1310">
                  <c:v>0.45486109999910695</c:v>
                </c:pt>
                <c:pt idx="1311">
                  <c:v>0.45520830000168644</c:v>
                </c:pt>
                <c:pt idx="1312">
                  <c:v>0.45555549999698997</c:v>
                </c:pt>
                <c:pt idx="1313">
                  <c:v>0.45590269999956945</c:v>
                </c:pt>
                <c:pt idx="1314">
                  <c:v>0.45624999999563443</c:v>
                </c:pt>
                <c:pt idx="1315">
                  <c:v>0.45659719999821391</c:v>
                </c:pt>
                <c:pt idx="1316">
                  <c:v>0.45694440000079339</c:v>
                </c:pt>
                <c:pt idx="1317">
                  <c:v>0.45729159999609692</c:v>
                </c:pt>
                <c:pt idx="1318">
                  <c:v>0.45763889999943785</c:v>
                </c:pt>
                <c:pt idx="1319">
                  <c:v>0.45798610000201734</c:v>
                </c:pt>
                <c:pt idx="1320">
                  <c:v>0.45833329999732086</c:v>
                </c:pt>
                <c:pt idx="1321">
                  <c:v>0.45868049999990035</c:v>
                </c:pt>
                <c:pt idx="1322">
                  <c:v>0.45902769999520388</c:v>
                </c:pt>
                <c:pt idx="1323">
                  <c:v>0.45937499999854481</c:v>
                </c:pt>
                <c:pt idx="1324">
                  <c:v>0.45972220000112429</c:v>
                </c:pt>
                <c:pt idx="1325">
                  <c:v>0.46006939999642782</c:v>
                </c:pt>
                <c:pt idx="1326">
                  <c:v>0.4604165999990073</c:v>
                </c:pt>
                <c:pt idx="1327">
                  <c:v>0.46076390000234824</c:v>
                </c:pt>
                <c:pt idx="1328">
                  <c:v>0.46111109999765176</c:v>
                </c:pt>
                <c:pt idx="1329">
                  <c:v>0.46145830000023125</c:v>
                </c:pt>
                <c:pt idx="1330">
                  <c:v>0.46180549999553477</c:v>
                </c:pt>
                <c:pt idx="1331">
                  <c:v>0.46215269999811426</c:v>
                </c:pt>
                <c:pt idx="1332">
                  <c:v>0.46250000000145519</c:v>
                </c:pt>
                <c:pt idx="1333">
                  <c:v>0.46284719999675872</c:v>
                </c:pt>
                <c:pt idx="1334">
                  <c:v>0.4631943999993382</c:v>
                </c:pt>
                <c:pt idx="1335">
                  <c:v>0.46354160000191769</c:v>
                </c:pt>
                <c:pt idx="1336">
                  <c:v>0.46388889999798266</c:v>
                </c:pt>
                <c:pt idx="1337">
                  <c:v>0.46423610000056215</c:v>
                </c:pt>
                <c:pt idx="1338">
                  <c:v>0.46458329999586567</c:v>
                </c:pt>
                <c:pt idx="1339">
                  <c:v>0.46493049999844516</c:v>
                </c:pt>
                <c:pt idx="1340">
                  <c:v>0.46527770000102464</c:v>
                </c:pt>
                <c:pt idx="1341">
                  <c:v>0.46562499999708962</c:v>
                </c:pt>
                <c:pt idx="1342">
                  <c:v>0.4659721999996691</c:v>
                </c:pt>
                <c:pt idx="1343">
                  <c:v>0.46631940000224859</c:v>
                </c:pt>
                <c:pt idx="1344">
                  <c:v>0.46666659999755211</c:v>
                </c:pt>
                <c:pt idx="1345">
                  <c:v>0.46701390000089305</c:v>
                </c:pt>
                <c:pt idx="1346">
                  <c:v>0.46736109999619657</c:v>
                </c:pt>
                <c:pt idx="1347">
                  <c:v>0.46770829999877606</c:v>
                </c:pt>
                <c:pt idx="1348">
                  <c:v>0.46805550000135554</c:v>
                </c:pt>
                <c:pt idx="1349">
                  <c:v>0.46840269999665907</c:v>
                </c:pt>
                <c:pt idx="1350">
                  <c:v>0.46875</c:v>
                </c:pt>
                <c:pt idx="1351">
                  <c:v>0.46909719999530353</c:v>
                </c:pt>
                <c:pt idx="1352">
                  <c:v>0.46944439999788301</c:v>
                </c:pt>
                <c:pt idx="1353">
                  <c:v>0.46979160000046249</c:v>
                </c:pt>
                <c:pt idx="1354">
                  <c:v>0.47013889999652747</c:v>
                </c:pt>
                <c:pt idx="1355">
                  <c:v>0.47048609999910695</c:v>
                </c:pt>
                <c:pt idx="1356">
                  <c:v>0.47083330000168644</c:v>
                </c:pt>
                <c:pt idx="1357">
                  <c:v>0.47118049999698997</c:v>
                </c:pt>
                <c:pt idx="1358">
                  <c:v>0.47152769999956945</c:v>
                </c:pt>
                <c:pt idx="1359">
                  <c:v>0.47187499999563443</c:v>
                </c:pt>
                <c:pt idx="1360">
                  <c:v>0.47222219999821391</c:v>
                </c:pt>
                <c:pt idx="1361">
                  <c:v>0.47256940000079339</c:v>
                </c:pt>
                <c:pt idx="1362">
                  <c:v>0.47291659999609692</c:v>
                </c:pt>
                <c:pt idx="1363">
                  <c:v>0.47326389999943785</c:v>
                </c:pt>
                <c:pt idx="1364">
                  <c:v>0.47361110000201734</c:v>
                </c:pt>
                <c:pt idx="1365">
                  <c:v>0.47395829999732086</c:v>
                </c:pt>
                <c:pt idx="1366">
                  <c:v>0.47430549999990035</c:v>
                </c:pt>
                <c:pt idx="1367">
                  <c:v>0.47465269999520388</c:v>
                </c:pt>
                <c:pt idx="1368">
                  <c:v>0.47499999999854481</c:v>
                </c:pt>
                <c:pt idx="1369">
                  <c:v>0.47534720000112429</c:v>
                </c:pt>
                <c:pt idx="1370">
                  <c:v>0.47569439999642782</c:v>
                </c:pt>
                <c:pt idx="1371">
                  <c:v>0.4760415999990073</c:v>
                </c:pt>
                <c:pt idx="1372">
                  <c:v>0.47638890000234824</c:v>
                </c:pt>
                <c:pt idx="1373">
                  <c:v>0.47673609999765176</c:v>
                </c:pt>
                <c:pt idx="1374">
                  <c:v>0.47708330000023125</c:v>
                </c:pt>
                <c:pt idx="1375">
                  <c:v>0.47743049999553477</c:v>
                </c:pt>
                <c:pt idx="1376">
                  <c:v>0.47777769999811426</c:v>
                </c:pt>
                <c:pt idx="1377">
                  <c:v>0.47812500000145519</c:v>
                </c:pt>
                <c:pt idx="1378">
                  <c:v>0.47847219999675872</c:v>
                </c:pt>
                <c:pt idx="1379">
                  <c:v>0.4788193999993382</c:v>
                </c:pt>
                <c:pt idx="1380">
                  <c:v>0.47916660000191769</c:v>
                </c:pt>
                <c:pt idx="1381">
                  <c:v>0.47951389999798266</c:v>
                </c:pt>
                <c:pt idx="1382">
                  <c:v>0.47986110000056215</c:v>
                </c:pt>
                <c:pt idx="1383">
                  <c:v>0.48020829999586567</c:v>
                </c:pt>
                <c:pt idx="1384">
                  <c:v>0.48055549999844516</c:v>
                </c:pt>
                <c:pt idx="1385">
                  <c:v>0.48090270000102464</c:v>
                </c:pt>
                <c:pt idx="1386">
                  <c:v>0.48124999999708962</c:v>
                </c:pt>
                <c:pt idx="1387">
                  <c:v>0.4815971999996691</c:v>
                </c:pt>
                <c:pt idx="1388">
                  <c:v>0.48194440000224859</c:v>
                </c:pt>
                <c:pt idx="1389">
                  <c:v>0.48229159999755211</c:v>
                </c:pt>
                <c:pt idx="1390">
                  <c:v>0.48263890000089305</c:v>
                </c:pt>
                <c:pt idx="1391">
                  <c:v>0.48298609999619657</c:v>
                </c:pt>
                <c:pt idx="1392">
                  <c:v>0.48333329999877606</c:v>
                </c:pt>
                <c:pt idx="1393">
                  <c:v>0.48368050000135554</c:v>
                </c:pt>
                <c:pt idx="1394">
                  <c:v>0.48402769999665907</c:v>
                </c:pt>
                <c:pt idx="1395">
                  <c:v>0.484375</c:v>
                </c:pt>
                <c:pt idx="1396">
                  <c:v>0.48472219999530353</c:v>
                </c:pt>
                <c:pt idx="1397">
                  <c:v>0.48506939999788301</c:v>
                </c:pt>
                <c:pt idx="1398">
                  <c:v>0.48541660000046249</c:v>
                </c:pt>
                <c:pt idx="1399">
                  <c:v>0.48576389999652747</c:v>
                </c:pt>
                <c:pt idx="1400">
                  <c:v>0.48611109999910695</c:v>
                </c:pt>
                <c:pt idx="1401">
                  <c:v>0.48645830000168644</c:v>
                </c:pt>
                <c:pt idx="1402">
                  <c:v>0.48680549999698997</c:v>
                </c:pt>
                <c:pt idx="1403">
                  <c:v>0.48715269999956945</c:v>
                </c:pt>
                <c:pt idx="1404">
                  <c:v>0.48749999999563443</c:v>
                </c:pt>
                <c:pt idx="1405">
                  <c:v>0.48784719999821391</c:v>
                </c:pt>
                <c:pt idx="1406">
                  <c:v>0.48819440000079339</c:v>
                </c:pt>
                <c:pt idx="1407">
                  <c:v>0.48854159999609692</c:v>
                </c:pt>
                <c:pt idx="1408">
                  <c:v>0.48888889999943785</c:v>
                </c:pt>
                <c:pt idx="1409">
                  <c:v>0.48923610000201734</c:v>
                </c:pt>
                <c:pt idx="1410">
                  <c:v>0.48958329999732086</c:v>
                </c:pt>
                <c:pt idx="1411">
                  <c:v>0.48993049999990035</c:v>
                </c:pt>
                <c:pt idx="1412">
                  <c:v>0.49027769999520388</c:v>
                </c:pt>
                <c:pt idx="1413">
                  <c:v>0.49062499999854481</c:v>
                </c:pt>
                <c:pt idx="1414">
                  <c:v>0.49097220000112429</c:v>
                </c:pt>
                <c:pt idx="1415">
                  <c:v>0.49131939999642782</c:v>
                </c:pt>
                <c:pt idx="1416">
                  <c:v>0.4916665999990073</c:v>
                </c:pt>
                <c:pt idx="1417">
                  <c:v>0.49201390000234824</c:v>
                </c:pt>
                <c:pt idx="1418">
                  <c:v>0.49236109999765176</c:v>
                </c:pt>
                <c:pt idx="1419">
                  <c:v>0.49270830000023125</c:v>
                </c:pt>
                <c:pt idx="1420">
                  <c:v>0.49305549999553477</c:v>
                </c:pt>
                <c:pt idx="1421">
                  <c:v>0.49340269999811426</c:v>
                </c:pt>
                <c:pt idx="1422">
                  <c:v>0.49375000000145519</c:v>
                </c:pt>
                <c:pt idx="1423">
                  <c:v>0.49409719999675872</c:v>
                </c:pt>
                <c:pt idx="1424">
                  <c:v>0.4944443999993382</c:v>
                </c:pt>
                <c:pt idx="1425">
                  <c:v>0.49479160000191769</c:v>
                </c:pt>
                <c:pt idx="1426">
                  <c:v>0.49513889999798266</c:v>
                </c:pt>
                <c:pt idx="1427">
                  <c:v>0.49548610000056215</c:v>
                </c:pt>
                <c:pt idx="1428">
                  <c:v>0.49583329999586567</c:v>
                </c:pt>
                <c:pt idx="1429">
                  <c:v>0.49618049999844516</c:v>
                </c:pt>
                <c:pt idx="1430">
                  <c:v>0.49652770000102464</c:v>
                </c:pt>
                <c:pt idx="1431">
                  <c:v>0.49687499999708962</c:v>
                </c:pt>
                <c:pt idx="1432">
                  <c:v>0.4972221999996691</c:v>
                </c:pt>
                <c:pt idx="1433">
                  <c:v>0.49756940000224859</c:v>
                </c:pt>
                <c:pt idx="1434">
                  <c:v>0.49791659999755211</c:v>
                </c:pt>
                <c:pt idx="1435">
                  <c:v>0.49826390000089305</c:v>
                </c:pt>
                <c:pt idx="1436">
                  <c:v>0.49861109999619657</c:v>
                </c:pt>
                <c:pt idx="1437">
                  <c:v>0.49895829999877606</c:v>
                </c:pt>
                <c:pt idx="1438">
                  <c:v>0.49930550000135554</c:v>
                </c:pt>
                <c:pt idx="1439">
                  <c:v>0.49965269999665907</c:v>
                </c:pt>
                <c:pt idx="1440">
                  <c:v>0.5</c:v>
                </c:pt>
                <c:pt idx="1441">
                  <c:v>0.50034719999530353</c:v>
                </c:pt>
                <c:pt idx="1442">
                  <c:v>0.50069439999788301</c:v>
                </c:pt>
                <c:pt idx="1443">
                  <c:v>0.50104160000046249</c:v>
                </c:pt>
                <c:pt idx="1444">
                  <c:v>0.50138889999652747</c:v>
                </c:pt>
                <c:pt idx="1445">
                  <c:v>0.50173609999910695</c:v>
                </c:pt>
                <c:pt idx="1446">
                  <c:v>0.50208330000168644</c:v>
                </c:pt>
                <c:pt idx="1447">
                  <c:v>0.50243049999698997</c:v>
                </c:pt>
                <c:pt idx="1448">
                  <c:v>0.50277769999956945</c:v>
                </c:pt>
                <c:pt idx="1449">
                  <c:v>0.50312499999563443</c:v>
                </c:pt>
                <c:pt idx="1450">
                  <c:v>0.50347219999821391</c:v>
                </c:pt>
                <c:pt idx="1451">
                  <c:v>0.50381940000079339</c:v>
                </c:pt>
                <c:pt idx="1452">
                  <c:v>0.50416659999609692</c:v>
                </c:pt>
                <c:pt idx="1453">
                  <c:v>0.50451389999943785</c:v>
                </c:pt>
                <c:pt idx="1454">
                  <c:v>0.50486110000201734</c:v>
                </c:pt>
                <c:pt idx="1455">
                  <c:v>0.50520829999732086</c:v>
                </c:pt>
                <c:pt idx="1456">
                  <c:v>0.50555549999990035</c:v>
                </c:pt>
                <c:pt idx="1457">
                  <c:v>0.50590269999520388</c:v>
                </c:pt>
                <c:pt idx="1458">
                  <c:v>0.50624999999854481</c:v>
                </c:pt>
                <c:pt idx="1459">
                  <c:v>0.50659720000112429</c:v>
                </c:pt>
                <c:pt idx="1460">
                  <c:v>0.50694439999642782</c:v>
                </c:pt>
                <c:pt idx="1461">
                  <c:v>0.5072915999990073</c:v>
                </c:pt>
                <c:pt idx="1462">
                  <c:v>0.50763890000234824</c:v>
                </c:pt>
                <c:pt idx="1463">
                  <c:v>0.50798609999765176</c:v>
                </c:pt>
                <c:pt idx="1464">
                  <c:v>0.50833330000023125</c:v>
                </c:pt>
                <c:pt idx="1465">
                  <c:v>0.50868049999553477</c:v>
                </c:pt>
                <c:pt idx="1466">
                  <c:v>0.50902769999811426</c:v>
                </c:pt>
                <c:pt idx="1467">
                  <c:v>0.50937500000145519</c:v>
                </c:pt>
                <c:pt idx="1468">
                  <c:v>0.50972219999675872</c:v>
                </c:pt>
                <c:pt idx="1469">
                  <c:v>0.5100693999993382</c:v>
                </c:pt>
                <c:pt idx="1470">
                  <c:v>0.51041660000191769</c:v>
                </c:pt>
                <c:pt idx="1471">
                  <c:v>0.51076389999798266</c:v>
                </c:pt>
                <c:pt idx="1472">
                  <c:v>0.51111110000056215</c:v>
                </c:pt>
                <c:pt idx="1473">
                  <c:v>0.51145829999586567</c:v>
                </c:pt>
                <c:pt idx="1474">
                  <c:v>0.51180549999844516</c:v>
                </c:pt>
                <c:pt idx="1475">
                  <c:v>0.51215270000102464</c:v>
                </c:pt>
                <c:pt idx="1476">
                  <c:v>0.51249999999708962</c:v>
                </c:pt>
                <c:pt idx="1477">
                  <c:v>0.5128471999996691</c:v>
                </c:pt>
                <c:pt idx="1478">
                  <c:v>0.51319440000224859</c:v>
                </c:pt>
                <c:pt idx="1479">
                  <c:v>0.51354159999755211</c:v>
                </c:pt>
                <c:pt idx="1480">
                  <c:v>0.51388890000089305</c:v>
                </c:pt>
                <c:pt idx="1481">
                  <c:v>0.51423609999619657</c:v>
                </c:pt>
                <c:pt idx="1482">
                  <c:v>0.51458329999877606</c:v>
                </c:pt>
                <c:pt idx="1483">
                  <c:v>0.51493050000135554</c:v>
                </c:pt>
                <c:pt idx="1484">
                  <c:v>0.51527769999665907</c:v>
                </c:pt>
                <c:pt idx="1485">
                  <c:v>0.515625</c:v>
                </c:pt>
                <c:pt idx="1486">
                  <c:v>0.51597219999530353</c:v>
                </c:pt>
                <c:pt idx="1487">
                  <c:v>0.51631939999788301</c:v>
                </c:pt>
                <c:pt idx="1488">
                  <c:v>0.51666660000046249</c:v>
                </c:pt>
                <c:pt idx="1489">
                  <c:v>0.51701389999652747</c:v>
                </c:pt>
                <c:pt idx="1490">
                  <c:v>0.51736109999910695</c:v>
                </c:pt>
                <c:pt idx="1491">
                  <c:v>0.51770830000168644</c:v>
                </c:pt>
                <c:pt idx="1492">
                  <c:v>0.51805549999698997</c:v>
                </c:pt>
                <c:pt idx="1493">
                  <c:v>0.51840269999956945</c:v>
                </c:pt>
                <c:pt idx="1494">
                  <c:v>0.51874999999563443</c:v>
                </c:pt>
                <c:pt idx="1495">
                  <c:v>0.51909719999821391</c:v>
                </c:pt>
                <c:pt idx="1496">
                  <c:v>0.51944440000079339</c:v>
                </c:pt>
                <c:pt idx="1497">
                  <c:v>0.51979159999609692</c:v>
                </c:pt>
                <c:pt idx="1498">
                  <c:v>0.52013889999943785</c:v>
                </c:pt>
                <c:pt idx="1499">
                  <c:v>0.52048610000201734</c:v>
                </c:pt>
                <c:pt idx="1500">
                  <c:v>0.52083329999732086</c:v>
                </c:pt>
                <c:pt idx="1501">
                  <c:v>0.52118049999990035</c:v>
                </c:pt>
                <c:pt idx="1502">
                  <c:v>0.52152769999520388</c:v>
                </c:pt>
                <c:pt idx="1503">
                  <c:v>0.52187499999854481</c:v>
                </c:pt>
                <c:pt idx="1504">
                  <c:v>0.52222220000112429</c:v>
                </c:pt>
                <c:pt idx="1505">
                  <c:v>0.52256939999642782</c:v>
                </c:pt>
                <c:pt idx="1506">
                  <c:v>0.5229165999990073</c:v>
                </c:pt>
                <c:pt idx="1507">
                  <c:v>0.52326390000234824</c:v>
                </c:pt>
                <c:pt idx="1508">
                  <c:v>0.52361109999765176</c:v>
                </c:pt>
                <c:pt idx="1509">
                  <c:v>0.52395830000023125</c:v>
                </c:pt>
                <c:pt idx="1510">
                  <c:v>0.52430549999553477</c:v>
                </c:pt>
                <c:pt idx="1511">
                  <c:v>0.52465269999811426</c:v>
                </c:pt>
                <c:pt idx="1512">
                  <c:v>0.52500000000145519</c:v>
                </c:pt>
                <c:pt idx="1513">
                  <c:v>0.52534719999675872</c:v>
                </c:pt>
                <c:pt idx="1514">
                  <c:v>0.5256943999993382</c:v>
                </c:pt>
                <c:pt idx="1515">
                  <c:v>0.52604160000191769</c:v>
                </c:pt>
                <c:pt idx="1516">
                  <c:v>0.52638889999798266</c:v>
                </c:pt>
                <c:pt idx="1517">
                  <c:v>0.52673610000056215</c:v>
                </c:pt>
                <c:pt idx="1518">
                  <c:v>0.52708329999586567</c:v>
                </c:pt>
                <c:pt idx="1519">
                  <c:v>0.52743049999844516</c:v>
                </c:pt>
                <c:pt idx="1520">
                  <c:v>0.52777770000102464</c:v>
                </c:pt>
                <c:pt idx="1521">
                  <c:v>0.52812499999708962</c:v>
                </c:pt>
                <c:pt idx="1522">
                  <c:v>0.5284721999996691</c:v>
                </c:pt>
                <c:pt idx="1523">
                  <c:v>0.52881940000224859</c:v>
                </c:pt>
                <c:pt idx="1524">
                  <c:v>0.52916659999755211</c:v>
                </c:pt>
                <c:pt idx="1525">
                  <c:v>0.52951390000089305</c:v>
                </c:pt>
                <c:pt idx="1526">
                  <c:v>0.52986109999619657</c:v>
                </c:pt>
                <c:pt idx="1527">
                  <c:v>0.53020829999877606</c:v>
                </c:pt>
                <c:pt idx="1528">
                  <c:v>0.53055550000135554</c:v>
                </c:pt>
                <c:pt idx="1529">
                  <c:v>0.53090269999665907</c:v>
                </c:pt>
                <c:pt idx="1530">
                  <c:v>0.53125</c:v>
                </c:pt>
                <c:pt idx="1531">
                  <c:v>0.53159719999530353</c:v>
                </c:pt>
                <c:pt idx="1532">
                  <c:v>0.53194439999788301</c:v>
                </c:pt>
                <c:pt idx="1533">
                  <c:v>0.53229160000046249</c:v>
                </c:pt>
                <c:pt idx="1534">
                  <c:v>0.53263889999652747</c:v>
                </c:pt>
                <c:pt idx="1535">
                  <c:v>0.53298609999910695</c:v>
                </c:pt>
                <c:pt idx="1536">
                  <c:v>0.53333330000168644</c:v>
                </c:pt>
                <c:pt idx="1537">
                  <c:v>0.53368049999698997</c:v>
                </c:pt>
                <c:pt idx="1538">
                  <c:v>0.53402769999956945</c:v>
                </c:pt>
                <c:pt idx="1539">
                  <c:v>0.53437499999563443</c:v>
                </c:pt>
                <c:pt idx="1540">
                  <c:v>0.53472219999821391</c:v>
                </c:pt>
                <c:pt idx="1541">
                  <c:v>0.53506940000079339</c:v>
                </c:pt>
                <c:pt idx="1542">
                  <c:v>0.53541659999609692</c:v>
                </c:pt>
                <c:pt idx="1543">
                  <c:v>0.53576389999943785</c:v>
                </c:pt>
                <c:pt idx="1544">
                  <c:v>0.53611110000201734</c:v>
                </c:pt>
                <c:pt idx="1545">
                  <c:v>0.53645829999732086</c:v>
                </c:pt>
                <c:pt idx="1546">
                  <c:v>0.53680549999990035</c:v>
                </c:pt>
                <c:pt idx="1547">
                  <c:v>0.53715269999520388</c:v>
                </c:pt>
                <c:pt idx="1548">
                  <c:v>0.53749999999854481</c:v>
                </c:pt>
                <c:pt idx="1549">
                  <c:v>0.53784720000112429</c:v>
                </c:pt>
                <c:pt idx="1550">
                  <c:v>0.53819439999642782</c:v>
                </c:pt>
                <c:pt idx="1551">
                  <c:v>0.5385415999990073</c:v>
                </c:pt>
                <c:pt idx="1552">
                  <c:v>0.53888890000234824</c:v>
                </c:pt>
                <c:pt idx="1553">
                  <c:v>0.53923609999765176</c:v>
                </c:pt>
                <c:pt idx="1554">
                  <c:v>0.53958330000023125</c:v>
                </c:pt>
                <c:pt idx="1555">
                  <c:v>0.53993049999553477</c:v>
                </c:pt>
                <c:pt idx="1556">
                  <c:v>0.54027769999811426</c:v>
                </c:pt>
                <c:pt idx="1557">
                  <c:v>0.54062500000145519</c:v>
                </c:pt>
                <c:pt idx="1558">
                  <c:v>0.54097219999675872</c:v>
                </c:pt>
                <c:pt idx="1559">
                  <c:v>0.5413193999993382</c:v>
                </c:pt>
                <c:pt idx="1560">
                  <c:v>0.54166660000191769</c:v>
                </c:pt>
                <c:pt idx="1561">
                  <c:v>0.54201389999798266</c:v>
                </c:pt>
                <c:pt idx="1562">
                  <c:v>0.54236110000056215</c:v>
                </c:pt>
                <c:pt idx="1563">
                  <c:v>0.54270829999586567</c:v>
                </c:pt>
                <c:pt idx="1564">
                  <c:v>0.54305549999844516</c:v>
                </c:pt>
                <c:pt idx="1565">
                  <c:v>0.54340270000102464</c:v>
                </c:pt>
                <c:pt idx="1566">
                  <c:v>0.54374999999708962</c:v>
                </c:pt>
                <c:pt idx="1567">
                  <c:v>0.5440971999996691</c:v>
                </c:pt>
                <c:pt idx="1568">
                  <c:v>0.54444440000224859</c:v>
                </c:pt>
                <c:pt idx="1569">
                  <c:v>0.54479159999755211</c:v>
                </c:pt>
                <c:pt idx="1570">
                  <c:v>0.54513890000089305</c:v>
                </c:pt>
                <c:pt idx="1571">
                  <c:v>0.54548609999619657</c:v>
                </c:pt>
                <c:pt idx="1572">
                  <c:v>0.54583329999877606</c:v>
                </c:pt>
                <c:pt idx="1573">
                  <c:v>0.54618050000135554</c:v>
                </c:pt>
                <c:pt idx="1574">
                  <c:v>0.54652769999665907</c:v>
                </c:pt>
                <c:pt idx="1575">
                  <c:v>0.546875</c:v>
                </c:pt>
                <c:pt idx="1576">
                  <c:v>0.54722219999530353</c:v>
                </c:pt>
                <c:pt idx="1577">
                  <c:v>0.54756939999788301</c:v>
                </c:pt>
                <c:pt idx="1578">
                  <c:v>0.54791660000046249</c:v>
                </c:pt>
                <c:pt idx="1579">
                  <c:v>0.54826389999652747</c:v>
                </c:pt>
                <c:pt idx="1580">
                  <c:v>0.54861109999910695</c:v>
                </c:pt>
                <c:pt idx="1581">
                  <c:v>0.54895830000168644</c:v>
                </c:pt>
                <c:pt idx="1582">
                  <c:v>0.54930549999698997</c:v>
                </c:pt>
                <c:pt idx="1583">
                  <c:v>0.54965269999956945</c:v>
                </c:pt>
                <c:pt idx="1584">
                  <c:v>0.54999999999563443</c:v>
                </c:pt>
                <c:pt idx="1585">
                  <c:v>0.55034719999821391</c:v>
                </c:pt>
                <c:pt idx="1586">
                  <c:v>0.55069440000079339</c:v>
                </c:pt>
                <c:pt idx="1587">
                  <c:v>0.55104159999609692</c:v>
                </c:pt>
                <c:pt idx="1588">
                  <c:v>0.55138889999943785</c:v>
                </c:pt>
                <c:pt idx="1589">
                  <c:v>0.55173610000201734</c:v>
                </c:pt>
                <c:pt idx="1590">
                  <c:v>0.55208329999732086</c:v>
                </c:pt>
                <c:pt idx="1591">
                  <c:v>0.55243049999990035</c:v>
                </c:pt>
                <c:pt idx="1592">
                  <c:v>0.55277769999520388</c:v>
                </c:pt>
                <c:pt idx="1593">
                  <c:v>0.55312499999854481</c:v>
                </c:pt>
                <c:pt idx="1594">
                  <c:v>0.55347220000112429</c:v>
                </c:pt>
                <c:pt idx="1595">
                  <c:v>0.55381939999642782</c:v>
                </c:pt>
                <c:pt idx="1596">
                  <c:v>0.5541665999990073</c:v>
                </c:pt>
                <c:pt idx="1597">
                  <c:v>0.55451390000234824</c:v>
                </c:pt>
                <c:pt idx="1598">
                  <c:v>0.55486109999765176</c:v>
                </c:pt>
                <c:pt idx="1599">
                  <c:v>0.55520830000023125</c:v>
                </c:pt>
                <c:pt idx="1600">
                  <c:v>0.55555549999553477</c:v>
                </c:pt>
                <c:pt idx="1601">
                  <c:v>0.55590269999811426</c:v>
                </c:pt>
                <c:pt idx="1602">
                  <c:v>0.55625000000145519</c:v>
                </c:pt>
                <c:pt idx="1603">
                  <c:v>0.55659719999675872</c:v>
                </c:pt>
                <c:pt idx="1604">
                  <c:v>0.5569443999993382</c:v>
                </c:pt>
                <c:pt idx="1605">
                  <c:v>0.55729160000191769</c:v>
                </c:pt>
                <c:pt idx="1606">
                  <c:v>0.55763889999798266</c:v>
                </c:pt>
                <c:pt idx="1607">
                  <c:v>0.55798610000056215</c:v>
                </c:pt>
                <c:pt idx="1608">
                  <c:v>0.55833329999586567</c:v>
                </c:pt>
                <c:pt idx="1609">
                  <c:v>0.55868049999844516</c:v>
                </c:pt>
                <c:pt idx="1610">
                  <c:v>0.55902770000102464</c:v>
                </c:pt>
                <c:pt idx="1611">
                  <c:v>0.55937499999708962</c:v>
                </c:pt>
                <c:pt idx="1612">
                  <c:v>0.5597221999996691</c:v>
                </c:pt>
                <c:pt idx="1613">
                  <c:v>0.56006940000224859</c:v>
                </c:pt>
                <c:pt idx="1614">
                  <c:v>0.56041659999755211</c:v>
                </c:pt>
                <c:pt idx="1615">
                  <c:v>0.56076390000089305</c:v>
                </c:pt>
                <c:pt idx="1616">
                  <c:v>0.56111109999619657</c:v>
                </c:pt>
                <c:pt idx="1617">
                  <c:v>0.56145829999877606</c:v>
                </c:pt>
                <c:pt idx="1618">
                  <c:v>0.56180550000135554</c:v>
                </c:pt>
                <c:pt idx="1619">
                  <c:v>0.56215269999665907</c:v>
                </c:pt>
                <c:pt idx="1620">
                  <c:v>0.5625</c:v>
                </c:pt>
                <c:pt idx="1621">
                  <c:v>0.56284719999530353</c:v>
                </c:pt>
                <c:pt idx="1622">
                  <c:v>0.56319439999788301</c:v>
                </c:pt>
                <c:pt idx="1623">
                  <c:v>0.56354160000046249</c:v>
                </c:pt>
                <c:pt idx="1624">
                  <c:v>0.56388889999652747</c:v>
                </c:pt>
                <c:pt idx="1625">
                  <c:v>0.56423609999910695</c:v>
                </c:pt>
                <c:pt idx="1626">
                  <c:v>0.56458330000168644</c:v>
                </c:pt>
                <c:pt idx="1627">
                  <c:v>0.56493049999698997</c:v>
                </c:pt>
                <c:pt idx="1628">
                  <c:v>0.56527769999956945</c:v>
                </c:pt>
                <c:pt idx="1629">
                  <c:v>0.56562499999563443</c:v>
                </c:pt>
                <c:pt idx="1630">
                  <c:v>0.56597219999821391</c:v>
                </c:pt>
                <c:pt idx="1631">
                  <c:v>0.56631940000079339</c:v>
                </c:pt>
                <c:pt idx="1632">
                  <c:v>0.56666659999609692</c:v>
                </c:pt>
                <c:pt idx="1633">
                  <c:v>0.56701389999943785</c:v>
                </c:pt>
                <c:pt idx="1634">
                  <c:v>0.56736110000201734</c:v>
                </c:pt>
                <c:pt idx="1635">
                  <c:v>0.56770829999732086</c:v>
                </c:pt>
                <c:pt idx="1636">
                  <c:v>0.56805549999990035</c:v>
                </c:pt>
                <c:pt idx="1637">
                  <c:v>0.56840269999520388</c:v>
                </c:pt>
                <c:pt idx="1638">
                  <c:v>0.56874999999854481</c:v>
                </c:pt>
                <c:pt idx="1639">
                  <c:v>0.56909720000112429</c:v>
                </c:pt>
                <c:pt idx="1640">
                  <c:v>0.56944439999642782</c:v>
                </c:pt>
                <c:pt idx="1641">
                  <c:v>0.5697915999990073</c:v>
                </c:pt>
                <c:pt idx="1642">
                  <c:v>0.57013890000234824</c:v>
                </c:pt>
                <c:pt idx="1643">
                  <c:v>0.57048609999765176</c:v>
                </c:pt>
                <c:pt idx="1644">
                  <c:v>0.57083330000023125</c:v>
                </c:pt>
                <c:pt idx="1645">
                  <c:v>0.57118049999553477</c:v>
                </c:pt>
                <c:pt idx="1646">
                  <c:v>0.57152769999811426</c:v>
                </c:pt>
                <c:pt idx="1647">
                  <c:v>0.57187500000145519</c:v>
                </c:pt>
                <c:pt idx="1648">
                  <c:v>0.57222219999675872</c:v>
                </c:pt>
                <c:pt idx="1649">
                  <c:v>0.5725693999993382</c:v>
                </c:pt>
                <c:pt idx="1650">
                  <c:v>0.57291660000191769</c:v>
                </c:pt>
                <c:pt idx="1651">
                  <c:v>0.57326389999798266</c:v>
                </c:pt>
                <c:pt idx="1652">
                  <c:v>0.57361110000056215</c:v>
                </c:pt>
                <c:pt idx="1653">
                  <c:v>0.57395829999586567</c:v>
                </c:pt>
                <c:pt idx="1654">
                  <c:v>0.57430549999844516</c:v>
                </c:pt>
                <c:pt idx="1655">
                  <c:v>0.57465270000102464</c:v>
                </c:pt>
                <c:pt idx="1656">
                  <c:v>0.57499999999708962</c:v>
                </c:pt>
                <c:pt idx="1657">
                  <c:v>0.5753471999996691</c:v>
                </c:pt>
                <c:pt idx="1658">
                  <c:v>0.57569440000224859</c:v>
                </c:pt>
                <c:pt idx="1659">
                  <c:v>0.57604159999755211</c:v>
                </c:pt>
                <c:pt idx="1660">
                  <c:v>0.57638890000089305</c:v>
                </c:pt>
                <c:pt idx="1661">
                  <c:v>0.57673609999619657</c:v>
                </c:pt>
                <c:pt idx="1662">
                  <c:v>0.57708329999877606</c:v>
                </c:pt>
                <c:pt idx="1663">
                  <c:v>0.57743050000135554</c:v>
                </c:pt>
                <c:pt idx="1664">
                  <c:v>0.57777769999665907</c:v>
                </c:pt>
                <c:pt idx="1665">
                  <c:v>0.578125</c:v>
                </c:pt>
                <c:pt idx="1666">
                  <c:v>0.57847219999530353</c:v>
                </c:pt>
                <c:pt idx="1667">
                  <c:v>0.57881939999788301</c:v>
                </c:pt>
                <c:pt idx="1668">
                  <c:v>0.57916660000046249</c:v>
                </c:pt>
                <c:pt idx="1669">
                  <c:v>0.57951389999652747</c:v>
                </c:pt>
                <c:pt idx="1670">
                  <c:v>0.57986109999910695</c:v>
                </c:pt>
                <c:pt idx="1671">
                  <c:v>0.58020830000168644</c:v>
                </c:pt>
                <c:pt idx="1672">
                  <c:v>0.58055549999698997</c:v>
                </c:pt>
                <c:pt idx="1673">
                  <c:v>0.58090269999956945</c:v>
                </c:pt>
                <c:pt idx="1674">
                  <c:v>0.58124999999563443</c:v>
                </c:pt>
                <c:pt idx="1675">
                  <c:v>0.58159719999821391</c:v>
                </c:pt>
                <c:pt idx="1676">
                  <c:v>0.58194440000079339</c:v>
                </c:pt>
                <c:pt idx="1677">
                  <c:v>0.58229159999609692</c:v>
                </c:pt>
                <c:pt idx="1678">
                  <c:v>0.58263889999943785</c:v>
                </c:pt>
                <c:pt idx="1679">
                  <c:v>0.58298610000201734</c:v>
                </c:pt>
                <c:pt idx="1680">
                  <c:v>0.58333329999732086</c:v>
                </c:pt>
                <c:pt idx="1681">
                  <c:v>0.58368049999990035</c:v>
                </c:pt>
                <c:pt idx="1682">
                  <c:v>0.58402769999520388</c:v>
                </c:pt>
                <c:pt idx="1683">
                  <c:v>0.58437499999854481</c:v>
                </c:pt>
                <c:pt idx="1684">
                  <c:v>0.58472220000112429</c:v>
                </c:pt>
                <c:pt idx="1685">
                  <c:v>0.58506939999642782</c:v>
                </c:pt>
                <c:pt idx="1686">
                  <c:v>0.5854165999990073</c:v>
                </c:pt>
                <c:pt idx="1687">
                  <c:v>0.58576390000234824</c:v>
                </c:pt>
                <c:pt idx="1688">
                  <c:v>0.58611109999765176</c:v>
                </c:pt>
                <c:pt idx="1689">
                  <c:v>0.58645830000023125</c:v>
                </c:pt>
                <c:pt idx="1690">
                  <c:v>0.58680549999553477</c:v>
                </c:pt>
                <c:pt idx="1691">
                  <c:v>0.58715269999811426</c:v>
                </c:pt>
                <c:pt idx="1692">
                  <c:v>0.58750000000145519</c:v>
                </c:pt>
                <c:pt idx="1693">
                  <c:v>0.58784719999675872</c:v>
                </c:pt>
                <c:pt idx="1694">
                  <c:v>0.5881943999993382</c:v>
                </c:pt>
                <c:pt idx="1695">
                  <c:v>0.58854160000191769</c:v>
                </c:pt>
                <c:pt idx="1696">
                  <c:v>0.58888889999798266</c:v>
                </c:pt>
                <c:pt idx="1697">
                  <c:v>0.58923610000056215</c:v>
                </c:pt>
                <c:pt idx="1698">
                  <c:v>0.58958329999586567</c:v>
                </c:pt>
                <c:pt idx="1699">
                  <c:v>0.58993049999844516</c:v>
                </c:pt>
                <c:pt idx="1700">
                  <c:v>0.59027770000102464</c:v>
                </c:pt>
                <c:pt idx="1701">
                  <c:v>0.59062499999708962</c:v>
                </c:pt>
                <c:pt idx="1702">
                  <c:v>0.5909721999996691</c:v>
                </c:pt>
                <c:pt idx="1703">
                  <c:v>0.59131940000224859</c:v>
                </c:pt>
                <c:pt idx="1704">
                  <c:v>0.59166659999755211</c:v>
                </c:pt>
                <c:pt idx="1705">
                  <c:v>0.59201390000089305</c:v>
                </c:pt>
                <c:pt idx="1706">
                  <c:v>0.59236109999619657</c:v>
                </c:pt>
                <c:pt idx="1707">
                  <c:v>0.59270829999877606</c:v>
                </c:pt>
                <c:pt idx="1708">
                  <c:v>0.59305550000135554</c:v>
                </c:pt>
                <c:pt idx="1709">
                  <c:v>0.59340269999665907</c:v>
                </c:pt>
                <c:pt idx="1710">
                  <c:v>0.59375</c:v>
                </c:pt>
                <c:pt idx="1711">
                  <c:v>0.59409719999530353</c:v>
                </c:pt>
                <c:pt idx="1712">
                  <c:v>0.59444439999788301</c:v>
                </c:pt>
                <c:pt idx="1713">
                  <c:v>0.59479160000046249</c:v>
                </c:pt>
                <c:pt idx="1714">
                  <c:v>0.59513889999652747</c:v>
                </c:pt>
                <c:pt idx="1715">
                  <c:v>0.59548609999910695</c:v>
                </c:pt>
                <c:pt idx="1716">
                  <c:v>0.59583330000168644</c:v>
                </c:pt>
                <c:pt idx="1717">
                  <c:v>0.59618049999698997</c:v>
                </c:pt>
                <c:pt idx="1718">
                  <c:v>0.59652769999956945</c:v>
                </c:pt>
                <c:pt idx="1719">
                  <c:v>0.59687499999563443</c:v>
                </c:pt>
                <c:pt idx="1720">
                  <c:v>0.59722219999821391</c:v>
                </c:pt>
                <c:pt idx="1721">
                  <c:v>0.59756940000079339</c:v>
                </c:pt>
                <c:pt idx="1722">
                  <c:v>0.59791659999609692</c:v>
                </c:pt>
                <c:pt idx="1723">
                  <c:v>0.59826389999943785</c:v>
                </c:pt>
                <c:pt idx="1724">
                  <c:v>0.59861110000201734</c:v>
                </c:pt>
                <c:pt idx="1725">
                  <c:v>0.59895829999732086</c:v>
                </c:pt>
                <c:pt idx="1726">
                  <c:v>0.59930549999990035</c:v>
                </c:pt>
                <c:pt idx="1727">
                  <c:v>0.59965269999520388</c:v>
                </c:pt>
                <c:pt idx="1728">
                  <c:v>0.59999999999854481</c:v>
                </c:pt>
                <c:pt idx="1729">
                  <c:v>0.60034720000112429</c:v>
                </c:pt>
                <c:pt idx="1730">
                  <c:v>0.60069439999642782</c:v>
                </c:pt>
                <c:pt idx="1731">
                  <c:v>0.6010415999990073</c:v>
                </c:pt>
                <c:pt idx="1732">
                  <c:v>0.60138890000234824</c:v>
                </c:pt>
                <c:pt idx="1733">
                  <c:v>0.60173609999765176</c:v>
                </c:pt>
                <c:pt idx="1734">
                  <c:v>0.60208330000023125</c:v>
                </c:pt>
                <c:pt idx="1735">
                  <c:v>0.60243049999553477</c:v>
                </c:pt>
                <c:pt idx="1736">
                  <c:v>0.60277769999811426</c:v>
                </c:pt>
                <c:pt idx="1737">
                  <c:v>0.60312500000145519</c:v>
                </c:pt>
                <c:pt idx="1738">
                  <c:v>0.60347219999675872</c:v>
                </c:pt>
                <c:pt idx="1739">
                  <c:v>0.6038193999993382</c:v>
                </c:pt>
                <c:pt idx="1740">
                  <c:v>0.60416660000191769</c:v>
                </c:pt>
                <c:pt idx="1741">
                  <c:v>0.60451389999798266</c:v>
                </c:pt>
                <c:pt idx="1742">
                  <c:v>0.60486110000056215</c:v>
                </c:pt>
                <c:pt idx="1743">
                  <c:v>0.60520829999586567</c:v>
                </c:pt>
                <c:pt idx="1744">
                  <c:v>0.60555549999844516</c:v>
                </c:pt>
                <c:pt idx="1745">
                  <c:v>0.60590270000102464</c:v>
                </c:pt>
                <c:pt idx="1746">
                  <c:v>0.60624999999708962</c:v>
                </c:pt>
                <c:pt idx="1747">
                  <c:v>0.6065971999996691</c:v>
                </c:pt>
                <c:pt idx="1748">
                  <c:v>0.60694440000224859</c:v>
                </c:pt>
                <c:pt idx="1749">
                  <c:v>0.60729159999755211</c:v>
                </c:pt>
                <c:pt idx="1750">
                  <c:v>0.60763890000089305</c:v>
                </c:pt>
                <c:pt idx="1751">
                  <c:v>0.60798609999619657</c:v>
                </c:pt>
                <c:pt idx="1752">
                  <c:v>0.60833329999877606</c:v>
                </c:pt>
                <c:pt idx="1753">
                  <c:v>0.60868050000135554</c:v>
                </c:pt>
                <c:pt idx="1754">
                  <c:v>0.60902769999665907</c:v>
                </c:pt>
                <c:pt idx="1755">
                  <c:v>0.609375</c:v>
                </c:pt>
                <c:pt idx="1756">
                  <c:v>0.60972219999530353</c:v>
                </c:pt>
                <c:pt idx="1757">
                  <c:v>0.61006939999788301</c:v>
                </c:pt>
                <c:pt idx="1758">
                  <c:v>0.61041660000046249</c:v>
                </c:pt>
                <c:pt idx="1759">
                  <c:v>0.61076389999652747</c:v>
                </c:pt>
                <c:pt idx="1760">
                  <c:v>0.61111109999910695</c:v>
                </c:pt>
                <c:pt idx="1761">
                  <c:v>0.61145830000168644</c:v>
                </c:pt>
                <c:pt idx="1762">
                  <c:v>0.61180549999698997</c:v>
                </c:pt>
                <c:pt idx="1763">
                  <c:v>0.61215269999956945</c:v>
                </c:pt>
                <c:pt idx="1764">
                  <c:v>0.61249999999563443</c:v>
                </c:pt>
                <c:pt idx="1765">
                  <c:v>0.61284719999821391</c:v>
                </c:pt>
                <c:pt idx="1766">
                  <c:v>0.61319440000079339</c:v>
                </c:pt>
                <c:pt idx="1767">
                  <c:v>0.61354159999609692</c:v>
                </c:pt>
                <c:pt idx="1768">
                  <c:v>0.61388889999943785</c:v>
                </c:pt>
                <c:pt idx="1769">
                  <c:v>0.61423610000201734</c:v>
                </c:pt>
                <c:pt idx="1770">
                  <c:v>0.61458329999732086</c:v>
                </c:pt>
                <c:pt idx="1771">
                  <c:v>0.61493049999990035</c:v>
                </c:pt>
                <c:pt idx="1772">
                  <c:v>0.61527769999520388</c:v>
                </c:pt>
                <c:pt idx="1773">
                  <c:v>0.61562499999854481</c:v>
                </c:pt>
                <c:pt idx="1774">
                  <c:v>0.61597220000112429</c:v>
                </c:pt>
                <c:pt idx="1775">
                  <c:v>0.61631939999642782</c:v>
                </c:pt>
                <c:pt idx="1776">
                  <c:v>0.6166665999990073</c:v>
                </c:pt>
                <c:pt idx="1777">
                  <c:v>0.61701390000234824</c:v>
                </c:pt>
                <c:pt idx="1778">
                  <c:v>0.61736109999765176</c:v>
                </c:pt>
                <c:pt idx="1779">
                  <c:v>0.61770830000023125</c:v>
                </c:pt>
                <c:pt idx="1780">
                  <c:v>0.61805549999553477</c:v>
                </c:pt>
                <c:pt idx="1781">
                  <c:v>0.61840269999811426</c:v>
                </c:pt>
                <c:pt idx="1782">
                  <c:v>0.61875000000145519</c:v>
                </c:pt>
                <c:pt idx="1783">
                  <c:v>0.61909719999675872</c:v>
                </c:pt>
                <c:pt idx="1784">
                  <c:v>0.6194443999993382</c:v>
                </c:pt>
                <c:pt idx="1785">
                  <c:v>0.61979160000191769</c:v>
                </c:pt>
                <c:pt idx="1786">
                  <c:v>0.62013889999798266</c:v>
                </c:pt>
                <c:pt idx="1787">
                  <c:v>0.62048610000056215</c:v>
                </c:pt>
                <c:pt idx="1788">
                  <c:v>0.62083329999586567</c:v>
                </c:pt>
                <c:pt idx="1789">
                  <c:v>0.62118049999844516</c:v>
                </c:pt>
                <c:pt idx="1790">
                  <c:v>0.62152770000102464</c:v>
                </c:pt>
                <c:pt idx="1791">
                  <c:v>0.62187499999708962</c:v>
                </c:pt>
                <c:pt idx="1792">
                  <c:v>0.6222221999996691</c:v>
                </c:pt>
                <c:pt idx="1793">
                  <c:v>0.62256940000224859</c:v>
                </c:pt>
                <c:pt idx="1794">
                  <c:v>0.62291659999755211</c:v>
                </c:pt>
                <c:pt idx="1795">
                  <c:v>0.62326390000089305</c:v>
                </c:pt>
                <c:pt idx="1796">
                  <c:v>0.62361109999619657</c:v>
                </c:pt>
                <c:pt idx="1797">
                  <c:v>0.62395829999877606</c:v>
                </c:pt>
                <c:pt idx="1798">
                  <c:v>0.62430550000135554</c:v>
                </c:pt>
                <c:pt idx="1799">
                  <c:v>0.62465269999665907</c:v>
                </c:pt>
                <c:pt idx="1800">
                  <c:v>0.625</c:v>
                </c:pt>
                <c:pt idx="1801">
                  <c:v>0.62534719999530353</c:v>
                </c:pt>
                <c:pt idx="1802">
                  <c:v>0.62569439999788301</c:v>
                </c:pt>
                <c:pt idx="1803">
                  <c:v>0.62604160000046249</c:v>
                </c:pt>
                <c:pt idx="1804">
                  <c:v>0.62638889999652747</c:v>
                </c:pt>
                <c:pt idx="1805">
                  <c:v>0.62673609999910695</c:v>
                </c:pt>
                <c:pt idx="1806">
                  <c:v>0.62708330000168644</c:v>
                </c:pt>
                <c:pt idx="1807">
                  <c:v>0.62743049999698997</c:v>
                </c:pt>
                <c:pt idx="1808">
                  <c:v>0.62777769999956945</c:v>
                </c:pt>
                <c:pt idx="1809">
                  <c:v>0.62812499999563443</c:v>
                </c:pt>
                <c:pt idx="1810">
                  <c:v>0.62847219999821391</c:v>
                </c:pt>
                <c:pt idx="1811">
                  <c:v>0.62881940000079339</c:v>
                </c:pt>
                <c:pt idx="1812">
                  <c:v>0.62916659999609692</c:v>
                </c:pt>
                <c:pt idx="1813">
                  <c:v>0.62951389999943785</c:v>
                </c:pt>
                <c:pt idx="1814">
                  <c:v>0.62986110000201734</c:v>
                </c:pt>
                <c:pt idx="1815">
                  <c:v>0.63020829999732086</c:v>
                </c:pt>
                <c:pt idx="1816">
                  <c:v>0.63055549999990035</c:v>
                </c:pt>
                <c:pt idx="1817">
                  <c:v>0.63090269999520388</c:v>
                </c:pt>
                <c:pt idx="1818">
                  <c:v>0.63124999999854481</c:v>
                </c:pt>
                <c:pt idx="1819">
                  <c:v>0.63159720000112429</c:v>
                </c:pt>
                <c:pt idx="1820">
                  <c:v>0.63194439999642782</c:v>
                </c:pt>
                <c:pt idx="1821">
                  <c:v>0.6322915999990073</c:v>
                </c:pt>
                <c:pt idx="1822">
                  <c:v>0.63263890000234824</c:v>
                </c:pt>
                <c:pt idx="1823">
                  <c:v>0.63298609999765176</c:v>
                </c:pt>
                <c:pt idx="1824">
                  <c:v>0.63333330000023125</c:v>
                </c:pt>
                <c:pt idx="1825">
                  <c:v>0.63368049999553477</c:v>
                </c:pt>
                <c:pt idx="1826">
                  <c:v>0.63402769999811426</c:v>
                </c:pt>
                <c:pt idx="1827">
                  <c:v>0.63437500000145519</c:v>
                </c:pt>
                <c:pt idx="1828">
                  <c:v>0.63472219999675872</c:v>
                </c:pt>
                <c:pt idx="1829">
                  <c:v>0.6350693999993382</c:v>
                </c:pt>
                <c:pt idx="1830">
                  <c:v>0.63541660000191769</c:v>
                </c:pt>
                <c:pt idx="1831">
                  <c:v>0.63576389999798266</c:v>
                </c:pt>
                <c:pt idx="1832">
                  <c:v>0.63611110000056215</c:v>
                </c:pt>
                <c:pt idx="1833">
                  <c:v>0.63645829999586567</c:v>
                </c:pt>
                <c:pt idx="1834">
                  <c:v>0.63680549999844516</c:v>
                </c:pt>
                <c:pt idx="1835">
                  <c:v>0.63715270000102464</c:v>
                </c:pt>
                <c:pt idx="1836">
                  <c:v>0.63749999999708962</c:v>
                </c:pt>
                <c:pt idx="1837">
                  <c:v>0.6378471999996691</c:v>
                </c:pt>
                <c:pt idx="1838">
                  <c:v>0.63819440000224859</c:v>
                </c:pt>
                <c:pt idx="1839">
                  <c:v>0.63854159999755211</c:v>
                </c:pt>
                <c:pt idx="1840">
                  <c:v>0.63888890000089305</c:v>
                </c:pt>
                <c:pt idx="1841">
                  <c:v>0.63923609999619657</c:v>
                </c:pt>
                <c:pt idx="1842">
                  <c:v>0.63958329999877606</c:v>
                </c:pt>
                <c:pt idx="1843">
                  <c:v>0.63993050000135554</c:v>
                </c:pt>
                <c:pt idx="1844">
                  <c:v>0.64027769999665907</c:v>
                </c:pt>
                <c:pt idx="1845">
                  <c:v>0.640625</c:v>
                </c:pt>
                <c:pt idx="1846">
                  <c:v>0.64097219999530353</c:v>
                </c:pt>
                <c:pt idx="1847">
                  <c:v>0.64131939999788301</c:v>
                </c:pt>
                <c:pt idx="1848">
                  <c:v>0.64166660000046249</c:v>
                </c:pt>
                <c:pt idx="1849">
                  <c:v>0.64201389999652747</c:v>
                </c:pt>
                <c:pt idx="1850">
                  <c:v>0.64236109999910695</c:v>
                </c:pt>
                <c:pt idx="1851">
                  <c:v>0.64270830000168644</c:v>
                </c:pt>
                <c:pt idx="1852">
                  <c:v>0.64305549999698997</c:v>
                </c:pt>
                <c:pt idx="1853">
                  <c:v>0.64340269999956945</c:v>
                </c:pt>
                <c:pt idx="1854">
                  <c:v>0.64374999999563443</c:v>
                </c:pt>
                <c:pt idx="1855">
                  <c:v>0.64409719999821391</c:v>
                </c:pt>
                <c:pt idx="1856">
                  <c:v>0.64444440000079339</c:v>
                </c:pt>
                <c:pt idx="1857">
                  <c:v>0.64479159999609692</c:v>
                </c:pt>
                <c:pt idx="1858">
                  <c:v>0.64513889999943785</c:v>
                </c:pt>
                <c:pt idx="1859">
                  <c:v>0.64548610000201734</c:v>
                </c:pt>
                <c:pt idx="1860">
                  <c:v>0.64583329999732086</c:v>
                </c:pt>
                <c:pt idx="1861">
                  <c:v>0.64618049999990035</c:v>
                </c:pt>
                <c:pt idx="1862">
                  <c:v>0.64652769999520388</c:v>
                </c:pt>
                <c:pt idx="1863">
                  <c:v>0.64687499999854481</c:v>
                </c:pt>
                <c:pt idx="1864">
                  <c:v>0.64722220000112429</c:v>
                </c:pt>
                <c:pt idx="1865">
                  <c:v>0.64756939999642782</c:v>
                </c:pt>
                <c:pt idx="1866">
                  <c:v>0.6479165999990073</c:v>
                </c:pt>
                <c:pt idx="1867">
                  <c:v>0.64826390000234824</c:v>
                </c:pt>
                <c:pt idx="1868">
                  <c:v>0.64861109999765176</c:v>
                </c:pt>
                <c:pt idx="1869">
                  <c:v>0.64895830000023125</c:v>
                </c:pt>
                <c:pt idx="1870">
                  <c:v>0.64930549999553477</c:v>
                </c:pt>
                <c:pt idx="1871">
                  <c:v>0.64965269999811426</c:v>
                </c:pt>
                <c:pt idx="1872">
                  <c:v>0.65000000000145519</c:v>
                </c:pt>
                <c:pt idx="1873">
                  <c:v>0.65034719999675872</c:v>
                </c:pt>
                <c:pt idx="1874">
                  <c:v>0.6506943999993382</c:v>
                </c:pt>
                <c:pt idx="1875">
                  <c:v>0.65104160000191769</c:v>
                </c:pt>
                <c:pt idx="1876">
                  <c:v>0.65138889999798266</c:v>
                </c:pt>
                <c:pt idx="1877">
                  <c:v>0.65173610000056215</c:v>
                </c:pt>
                <c:pt idx="1878">
                  <c:v>0.65208329999586567</c:v>
                </c:pt>
                <c:pt idx="1879">
                  <c:v>0.65243049999844516</c:v>
                </c:pt>
                <c:pt idx="1880">
                  <c:v>0.65277770000102464</c:v>
                </c:pt>
                <c:pt idx="1881">
                  <c:v>0.65312499999708962</c:v>
                </c:pt>
                <c:pt idx="1882">
                  <c:v>0.6534721999996691</c:v>
                </c:pt>
                <c:pt idx="1883">
                  <c:v>0.65381940000224859</c:v>
                </c:pt>
                <c:pt idx="1884">
                  <c:v>0.65416659999755211</c:v>
                </c:pt>
                <c:pt idx="1885">
                  <c:v>0.65451390000089305</c:v>
                </c:pt>
                <c:pt idx="1886">
                  <c:v>0.65486109999619657</c:v>
                </c:pt>
                <c:pt idx="1887">
                  <c:v>0.65520829999877606</c:v>
                </c:pt>
                <c:pt idx="1888">
                  <c:v>0.65555550000135554</c:v>
                </c:pt>
                <c:pt idx="1889">
                  <c:v>0.65590269999665907</c:v>
                </c:pt>
                <c:pt idx="1890">
                  <c:v>0.65625</c:v>
                </c:pt>
                <c:pt idx="1891">
                  <c:v>0.65659719999530353</c:v>
                </c:pt>
                <c:pt idx="1892">
                  <c:v>0.65694439999788301</c:v>
                </c:pt>
                <c:pt idx="1893">
                  <c:v>0.65729160000046249</c:v>
                </c:pt>
                <c:pt idx="1894">
                  <c:v>0.65763889999652747</c:v>
                </c:pt>
                <c:pt idx="1895">
                  <c:v>0.65798609999910695</c:v>
                </c:pt>
                <c:pt idx="1896">
                  <c:v>0.65833330000168644</c:v>
                </c:pt>
                <c:pt idx="1897">
                  <c:v>0.65868049999698997</c:v>
                </c:pt>
                <c:pt idx="1898">
                  <c:v>0.65902769999956945</c:v>
                </c:pt>
                <c:pt idx="1899">
                  <c:v>0.65937499999563443</c:v>
                </c:pt>
                <c:pt idx="1900">
                  <c:v>0.65972219999821391</c:v>
                </c:pt>
                <c:pt idx="1901">
                  <c:v>0.66006940000079339</c:v>
                </c:pt>
                <c:pt idx="1902">
                  <c:v>0.66041659999609692</c:v>
                </c:pt>
                <c:pt idx="1903">
                  <c:v>0.66076389999943785</c:v>
                </c:pt>
                <c:pt idx="1904">
                  <c:v>0.66111110000201734</c:v>
                </c:pt>
                <c:pt idx="1905">
                  <c:v>0.66145829999732086</c:v>
                </c:pt>
                <c:pt idx="1906">
                  <c:v>0.66180549999990035</c:v>
                </c:pt>
                <c:pt idx="1907">
                  <c:v>0.66215269999520388</c:v>
                </c:pt>
                <c:pt idx="1908">
                  <c:v>0.66249999999854481</c:v>
                </c:pt>
                <c:pt idx="1909">
                  <c:v>0.66284720000112429</c:v>
                </c:pt>
                <c:pt idx="1910">
                  <c:v>0.66319439999642782</c:v>
                </c:pt>
                <c:pt idx="1911">
                  <c:v>0.6635415999990073</c:v>
                </c:pt>
                <c:pt idx="1912">
                  <c:v>0.66388890000234824</c:v>
                </c:pt>
                <c:pt idx="1913">
                  <c:v>0.66423609999765176</c:v>
                </c:pt>
                <c:pt idx="1914">
                  <c:v>0.66458330000023125</c:v>
                </c:pt>
                <c:pt idx="1915">
                  <c:v>0.66493049999553477</c:v>
                </c:pt>
                <c:pt idx="1916">
                  <c:v>0.66527769999811426</c:v>
                </c:pt>
                <c:pt idx="1917">
                  <c:v>0.66562500000145519</c:v>
                </c:pt>
                <c:pt idx="1918">
                  <c:v>0.66597219999675872</c:v>
                </c:pt>
                <c:pt idx="1919">
                  <c:v>0.6663193999993382</c:v>
                </c:pt>
                <c:pt idx="1920">
                  <c:v>0.66666660000191769</c:v>
                </c:pt>
                <c:pt idx="1921">
                  <c:v>0.66701389999798266</c:v>
                </c:pt>
                <c:pt idx="1922">
                  <c:v>0.66736110000056215</c:v>
                </c:pt>
                <c:pt idx="1923">
                  <c:v>0.66770829999586567</c:v>
                </c:pt>
                <c:pt idx="1924">
                  <c:v>0.66805549999844516</c:v>
                </c:pt>
                <c:pt idx="1925">
                  <c:v>0.66840270000102464</c:v>
                </c:pt>
                <c:pt idx="1926">
                  <c:v>0.66874999999708962</c:v>
                </c:pt>
                <c:pt idx="1927">
                  <c:v>0.6690971999996691</c:v>
                </c:pt>
                <c:pt idx="1928">
                  <c:v>0.66944440000224859</c:v>
                </c:pt>
                <c:pt idx="1929">
                  <c:v>0.66979159999755211</c:v>
                </c:pt>
                <c:pt idx="1930">
                  <c:v>0.67013890000089305</c:v>
                </c:pt>
                <c:pt idx="1931">
                  <c:v>0.67048609999619657</c:v>
                </c:pt>
                <c:pt idx="1932">
                  <c:v>0.67083329999877606</c:v>
                </c:pt>
                <c:pt idx="1933">
                  <c:v>0.67118050000135554</c:v>
                </c:pt>
                <c:pt idx="1934">
                  <c:v>0.67152769999665907</c:v>
                </c:pt>
                <c:pt idx="1935">
                  <c:v>0.671875</c:v>
                </c:pt>
                <c:pt idx="1936">
                  <c:v>0.67222219999530353</c:v>
                </c:pt>
                <c:pt idx="1937">
                  <c:v>0.67256939999788301</c:v>
                </c:pt>
                <c:pt idx="1938">
                  <c:v>0.67291660000046249</c:v>
                </c:pt>
                <c:pt idx="1939">
                  <c:v>0.67326389999652747</c:v>
                </c:pt>
                <c:pt idx="1940">
                  <c:v>0.67361109999910695</c:v>
                </c:pt>
                <c:pt idx="1941">
                  <c:v>0.67395830000168644</c:v>
                </c:pt>
                <c:pt idx="1942">
                  <c:v>0.67430549999698997</c:v>
                </c:pt>
                <c:pt idx="1943">
                  <c:v>0.67465269999956945</c:v>
                </c:pt>
                <c:pt idx="1944">
                  <c:v>0.67499999999563443</c:v>
                </c:pt>
                <c:pt idx="1945">
                  <c:v>0.67534719999821391</c:v>
                </c:pt>
                <c:pt idx="1946">
                  <c:v>0.67569440000079339</c:v>
                </c:pt>
                <c:pt idx="1947">
                  <c:v>0.67604159999609692</c:v>
                </c:pt>
                <c:pt idx="1948">
                  <c:v>0.67638889999943785</c:v>
                </c:pt>
                <c:pt idx="1949">
                  <c:v>0.67673610000201734</c:v>
                </c:pt>
                <c:pt idx="1950">
                  <c:v>0.67708329999732086</c:v>
                </c:pt>
                <c:pt idx="1951">
                  <c:v>0.67743049999990035</c:v>
                </c:pt>
                <c:pt idx="1952">
                  <c:v>0.67777769999520388</c:v>
                </c:pt>
                <c:pt idx="1953">
                  <c:v>0.67812499999854481</c:v>
                </c:pt>
                <c:pt idx="1954">
                  <c:v>0.67847220000112429</c:v>
                </c:pt>
                <c:pt idx="1955">
                  <c:v>0.67881939999642782</c:v>
                </c:pt>
                <c:pt idx="1956">
                  <c:v>0.6791665999990073</c:v>
                </c:pt>
                <c:pt idx="1957">
                  <c:v>0.67951390000234824</c:v>
                </c:pt>
                <c:pt idx="1958">
                  <c:v>0.67986109999765176</c:v>
                </c:pt>
                <c:pt idx="1959">
                  <c:v>0.68020830000023125</c:v>
                </c:pt>
                <c:pt idx="1960">
                  <c:v>0.68055549999553477</c:v>
                </c:pt>
                <c:pt idx="1961">
                  <c:v>0.68090269999811426</c:v>
                </c:pt>
                <c:pt idx="1962">
                  <c:v>0.68125000000145519</c:v>
                </c:pt>
                <c:pt idx="1963">
                  <c:v>0.68159719999675872</c:v>
                </c:pt>
                <c:pt idx="1964">
                  <c:v>0.6819443999993382</c:v>
                </c:pt>
                <c:pt idx="1965">
                  <c:v>0.68229160000191769</c:v>
                </c:pt>
                <c:pt idx="1966">
                  <c:v>0.68263889999798266</c:v>
                </c:pt>
                <c:pt idx="1967">
                  <c:v>0.68298610000056215</c:v>
                </c:pt>
                <c:pt idx="1968">
                  <c:v>0.68333329999586567</c:v>
                </c:pt>
                <c:pt idx="1969">
                  <c:v>0.68368049999844516</c:v>
                </c:pt>
                <c:pt idx="1970">
                  <c:v>0.68402770000102464</c:v>
                </c:pt>
                <c:pt idx="1971">
                  <c:v>0.68437499999708962</c:v>
                </c:pt>
                <c:pt idx="1972">
                  <c:v>0.6847221999996691</c:v>
                </c:pt>
                <c:pt idx="1973">
                  <c:v>0.68506940000224859</c:v>
                </c:pt>
                <c:pt idx="1974">
                  <c:v>0.68541659999755211</c:v>
                </c:pt>
                <c:pt idx="1975">
                  <c:v>0.68576390000089305</c:v>
                </c:pt>
                <c:pt idx="1976">
                  <c:v>0.68611109999619657</c:v>
                </c:pt>
                <c:pt idx="1977">
                  <c:v>0.68645829999877606</c:v>
                </c:pt>
                <c:pt idx="1978">
                  <c:v>0.68680550000135554</c:v>
                </c:pt>
                <c:pt idx="1979">
                  <c:v>0.68715269999665907</c:v>
                </c:pt>
                <c:pt idx="1980">
                  <c:v>0.6875</c:v>
                </c:pt>
                <c:pt idx="1981">
                  <c:v>0.68784719999530353</c:v>
                </c:pt>
                <c:pt idx="1982">
                  <c:v>0.68819439999788301</c:v>
                </c:pt>
                <c:pt idx="1983">
                  <c:v>0.68854160000046249</c:v>
                </c:pt>
                <c:pt idx="1984">
                  <c:v>0.68888889999652747</c:v>
                </c:pt>
                <c:pt idx="1985">
                  <c:v>0.68923609999910695</c:v>
                </c:pt>
                <c:pt idx="1986">
                  <c:v>0.68958330000168644</c:v>
                </c:pt>
                <c:pt idx="1987">
                  <c:v>0.68993049999698997</c:v>
                </c:pt>
                <c:pt idx="1988">
                  <c:v>0.69027769999956945</c:v>
                </c:pt>
                <c:pt idx="1989">
                  <c:v>0.69062499999563443</c:v>
                </c:pt>
                <c:pt idx="1990">
                  <c:v>0.69097219999821391</c:v>
                </c:pt>
                <c:pt idx="1991">
                  <c:v>0.69131940000079339</c:v>
                </c:pt>
                <c:pt idx="1992">
                  <c:v>0.69166659999609692</c:v>
                </c:pt>
                <c:pt idx="1993">
                  <c:v>0.69201389999943785</c:v>
                </c:pt>
                <c:pt idx="1994">
                  <c:v>0.69236110000201734</c:v>
                </c:pt>
                <c:pt idx="1995">
                  <c:v>0.69270829999732086</c:v>
                </c:pt>
                <c:pt idx="1996">
                  <c:v>0.69305549999990035</c:v>
                </c:pt>
                <c:pt idx="1997">
                  <c:v>0.69340269999520388</c:v>
                </c:pt>
                <c:pt idx="1998">
                  <c:v>0.69374999999854481</c:v>
                </c:pt>
                <c:pt idx="1999">
                  <c:v>0.69409720000112429</c:v>
                </c:pt>
                <c:pt idx="2000">
                  <c:v>0.69444439999642782</c:v>
                </c:pt>
                <c:pt idx="2001">
                  <c:v>0.6947915999990073</c:v>
                </c:pt>
                <c:pt idx="2002">
                  <c:v>0.69513890000234824</c:v>
                </c:pt>
                <c:pt idx="2003">
                  <c:v>0.69548609999765176</c:v>
                </c:pt>
                <c:pt idx="2004">
                  <c:v>0.69583330000023125</c:v>
                </c:pt>
                <c:pt idx="2005">
                  <c:v>0.69618049999553477</c:v>
                </c:pt>
                <c:pt idx="2006">
                  <c:v>0.69652769999811426</c:v>
                </c:pt>
                <c:pt idx="2007">
                  <c:v>0.69687500000145519</c:v>
                </c:pt>
                <c:pt idx="2008">
                  <c:v>0.69722219999675872</c:v>
                </c:pt>
                <c:pt idx="2009">
                  <c:v>0.6975693999993382</c:v>
                </c:pt>
                <c:pt idx="2010">
                  <c:v>0.69791660000191769</c:v>
                </c:pt>
                <c:pt idx="2011">
                  <c:v>0.69826389999798266</c:v>
                </c:pt>
                <c:pt idx="2012">
                  <c:v>0.69861110000056215</c:v>
                </c:pt>
                <c:pt idx="2013">
                  <c:v>0.69895829999586567</c:v>
                </c:pt>
                <c:pt idx="2014">
                  <c:v>0.69930549999844516</c:v>
                </c:pt>
                <c:pt idx="2015">
                  <c:v>0.69965270000102464</c:v>
                </c:pt>
                <c:pt idx="2016">
                  <c:v>0.69999999999708962</c:v>
                </c:pt>
                <c:pt idx="2017">
                  <c:v>0.7003471999996691</c:v>
                </c:pt>
                <c:pt idx="2018">
                  <c:v>0.70069440000224859</c:v>
                </c:pt>
                <c:pt idx="2019">
                  <c:v>0.70104159999755211</c:v>
                </c:pt>
                <c:pt idx="2020">
                  <c:v>0.70138890000089305</c:v>
                </c:pt>
                <c:pt idx="2021">
                  <c:v>0.70173609999619657</c:v>
                </c:pt>
                <c:pt idx="2022">
                  <c:v>0.70208329999877606</c:v>
                </c:pt>
                <c:pt idx="2023">
                  <c:v>0.70243050000135554</c:v>
                </c:pt>
                <c:pt idx="2024">
                  <c:v>0.70277769999665907</c:v>
                </c:pt>
                <c:pt idx="2025">
                  <c:v>0.703125</c:v>
                </c:pt>
                <c:pt idx="2026">
                  <c:v>0.70347219999530353</c:v>
                </c:pt>
                <c:pt idx="2027">
                  <c:v>0.70381939999788301</c:v>
                </c:pt>
                <c:pt idx="2028">
                  <c:v>0.70416660000046249</c:v>
                </c:pt>
                <c:pt idx="2029">
                  <c:v>0.70451389999652747</c:v>
                </c:pt>
                <c:pt idx="2030">
                  <c:v>0.70486109999910695</c:v>
                </c:pt>
                <c:pt idx="2031">
                  <c:v>0.70520830000168644</c:v>
                </c:pt>
                <c:pt idx="2032">
                  <c:v>0.70555549999698997</c:v>
                </c:pt>
                <c:pt idx="2033">
                  <c:v>0.70590269999956945</c:v>
                </c:pt>
                <c:pt idx="2034">
                  <c:v>0.70624999999563443</c:v>
                </c:pt>
                <c:pt idx="2035">
                  <c:v>0.70659719999821391</c:v>
                </c:pt>
                <c:pt idx="2036">
                  <c:v>0.70694440000079339</c:v>
                </c:pt>
                <c:pt idx="2037">
                  <c:v>0.70729159999609692</c:v>
                </c:pt>
                <c:pt idx="2038">
                  <c:v>0.70763889999943785</c:v>
                </c:pt>
                <c:pt idx="2039">
                  <c:v>0.70798610000201734</c:v>
                </c:pt>
                <c:pt idx="2040">
                  <c:v>0.70833329999732086</c:v>
                </c:pt>
                <c:pt idx="2041">
                  <c:v>0.70868049999990035</c:v>
                </c:pt>
                <c:pt idx="2042">
                  <c:v>0.70902769999520388</c:v>
                </c:pt>
                <c:pt idx="2043">
                  <c:v>0.70937499999854481</c:v>
                </c:pt>
                <c:pt idx="2044">
                  <c:v>0.70972220000112429</c:v>
                </c:pt>
                <c:pt idx="2045">
                  <c:v>0.71006939999642782</c:v>
                </c:pt>
                <c:pt idx="2046">
                  <c:v>0.7104165999990073</c:v>
                </c:pt>
                <c:pt idx="2047">
                  <c:v>0.71076390000234824</c:v>
                </c:pt>
                <c:pt idx="2048">
                  <c:v>0.71111109999765176</c:v>
                </c:pt>
                <c:pt idx="2049">
                  <c:v>0.71145830000023125</c:v>
                </c:pt>
                <c:pt idx="2050">
                  <c:v>0.71180549999553477</c:v>
                </c:pt>
                <c:pt idx="2051">
                  <c:v>0.71215269999811426</c:v>
                </c:pt>
                <c:pt idx="2052">
                  <c:v>0.71250000000145519</c:v>
                </c:pt>
                <c:pt idx="2053">
                  <c:v>0.71284719999675872</c:v>
                </c:pt>
                <c:pt idx="2054">
                  <c:v>0.7131943999993382</c:v>
                </c:pt>
                <c:pt idx="2055">
                  <c:v>0.71354160000191769</c:v>
                </c:pt>
                <c:pt idx="2056">
                  <c:v>0.71388889999798266</c:v>
                </c:pt>
                <c:pt idx="2057">
                  <c:v>0.71423610000056215</c:v>
                </c:pt>
                <c:pt idx="2058">
                  <c:v>0.71458329999586567</c:v>
                </c:pt>
                <c:pt idx="2059">
                  <c:v>0.71493049999844516</c:v>
                </c:pt>
                <c:pt idx="2060">
                  <c:v>0.71527770000102464</c:v>
                </c:pt>
                <c:pt idx="2061">
                  <c:v>0.71562499999708962</c:v>
                </c:pt>
                <c:pt idx="2062">
                  <c:v>0.7159721999996691</c:v>
                </c:pt>
                <c:pt idx="2063">
                  <c:v>0.71631940000224859</c:v>
                </c:pt>
                <c:pt idx="2064">
                  <c:v>0.71666659999755211</c:v>
                </c:pt>
                <c:pt idx="2065">
                  <c:v>0.71701390000089305</c:v>
                </c:pt>
                <c:pt idx="2066">
                  <c:v>0.71736109999619657</c:v>
                </c:pt>
                <c:pt idx="2067">
                  <c:v>0.71770829999877606</c:v>
                </c:pt>
                <c:pt idx="2068">
                  <c:v>0.71805550000135554</c:v>
                </c:pt>
                <c:pt idx="2069">
                  <c:v>0.71840269999665907</c:v>
                </c:pt>
                <c:pt idx="2070">
                  <c:v>0.71875</c:v>
                </c:pt>
                <c:pt idx="2071">
                  <c:v>0.71909719999530353</c:v>
                </c:pt>
                <c:pt idx="2072">
                  <c:v>0.71944439999788301</c:v>
                </c:pt>
                <c:pt idx="2073">
                  <c:v>0.71979160000046249</c:v>
                </c:pt>
                <c:pt idx="2074">
                  <c:v>0.72013889999652747</c:v>
                </c:pt>
                <c:pt idx="2075">
                  <c:v>0.72048609999910695</c:v>
                </c:pt>
                <c:pt idx="2076">
                  <c:v>0.72083330000168644</c:v>
                </c:pt>
                <c:pt idx="2077">
                  <c:v>0.72118049999698997</c:v>
                </c:pt>
                <c:pt idx="2078">
                  <c:v>0.72152769999956945</c:v>
                </c:pt>
                <c:pt idx="2079">
                  <c:v>0.72187499999563443</c:v>
                </c:pt>
                <c:pt idx="2080">
                  <c:v>0.72222219999821391</c:v>
                </c:pt>
                <c:pt idx="2081">
                  <c:v>0.72256940000079339</c:v>
                </c:pt>
                <c:pt idx="2082">
                  <c:v>0.72291659999609692</c:v>
                </c:pt>
                <c:pt idx="2083">
                  <c:v>0.72326389999943785</c:v>
                </c:pt>
                <c:pt idx="2084">
                  <c:v>0.72361110000201734</c:v>
                </c:pt>
                <c:pt idx="2085">
                  <c:v>0.72395829999732086</c:v>
                </c:pt>
                <c:pt idx="2086">
                  <c:v>0.72430549999990035</c:v>
                </c:pt>
                <c:pt idx="2087">
                  <c:v>0.72465269999520388</c:v>
                </c:pt>
                <c:pt idx="2088">
                  <c:v>0.72499999999854481</c:v>
                </c:pt>
                <c:pt idx="2089">
                  <c:v>0.72534720000112429</c:v>
                </c:pt>
                <c:pt idx="2090">
                  <c:v>0.72569439999642782</c:v>
                </c:pt>
                <c:pt idx="2091">
                  <c:v>0.7260415999990073</c:v>
                </c:pt>
                <c:pt idx="2092">
                  <c:v>0.72638890000234824</c:v>
                </c:pt>
                <c:pt idx="2093">
                  <c:v>0.72673609999765176</c:v>
                </c:pt>
                <c:pt idx="2094">
                  <c:v>0.72708330000023125</c:v>
                </c:pt>
                <c:pt idx="2095">
                  <c:v>0.72743049999553477</c:v>
                </c:pt>
                <c:pt idx="2096">
                  <c:v>0.72777769999811426</c:v>
                </c:pt>
                <c:pt idx="2097">
                  <c:v>0.72812500000145519</c:v>
                </c:pt>
                <c:pt idx="2098">
                  <c:v>0.72847219999675872</c:v>
                </c:pt>
                <c:pt idx="2099">
                  <c:v>0.7288193999993382</c:v>
                </c:pt>
                <c:pt idx="2100">
                  <c:v>0.72916660000191769</c:v>
                </c:pt>
                <c:pt idx="2101">
                  <c:v>0.72951389999798266</c:v>
                </c:pt>
                <c:pt idx="2102">
                  <c:v>0.72986110000056215</c:v>
                </c:pt>
                <c:pt idx="2103">
                  <c:v>0.73020829999586567</c:v>
                </c:pt>
                <c:pt idx="2104">
                  <c:v>0.73055549999844516</c:v>
                </c:pt>
                <c:pt idx="2105">
                  <c:v>0.73090270000102464</c:v>
                </c:pt>
                <c:pt idx="2106">
                  <c:v>0.73124999999708962</c:v>
                </c:pt>
                <c:pt idx="2107">
                  <c:v>0.7315971999996691</c:v>
                </c:pt>
                <c:pt idx="2108">
                  <c:v>0.73194440000224859</c:v>
                </c:pt>
                <c:pt idx="2109">
                  <c:v>0.73229159999755211</c:v>
                </c:pt>
                <c:pt idx="2110">
                  <c:v>0.73263890000089305</c:v>
                </c:pt>
                <c:pt idx="2111">
                  <c:v>0.73298609999619657</c:v>
                </c:pt>
                <c:pt idx="2112">
                  <c:v>0.73333329999877606</c:v>
                </c:pt>
                <c:pt idx="2113">
                  <c:v>0.73368050000135554</c:v>
                </c:pt>
                <c:pt idx="2114">
                  <c:v>0.73402769999665907</c:v>
                </c:pt>
                <c:pt idx="2115">
                  <c:v>0.734375</c:v>
                </c:pt>
                <c:pt idx="2116">
                  <c:v>0.73472219999530353</c:v>
                </c:pt>
                <c:pt idx="2117">
                  <c:v>0.73506939999788301</c:v>
                </c:pt>
                <c:pt idx="2118">
                  <c:v>0.73541660000046249</c:v>
                </c:pt>
                <c:pt idx="2119">
                  <c:v>0.73576389999652747</c:v>
                </c:pt>
                <c:pt idx="2120">
                  <c:v>0.73611109999910695</c:v>
                </c:pt>
                <c:pt idx="2121">
                  <c:v>0.73645830000168644</c:v>
                </c:pt>
                <c:pt idx="2122">
                  <c:v>0.73680549999698997</c:v>
                </c:pt>
                <c:pt idx="2123">
                  <c:v>0.73715269999956945</c:v>
                </c:pt>
                <c:pt idx="2124">
                  <c:v>0.73749999999563443</c:v>
                </c:pt>
                <c:pt idx="2125">
                  <c:v>0.73784719999821391</c:v>
                </c:pt>
                <c:pt idx="2126">
                  <c:v>0.73819440000079339</c:v>
                </c:pt>
                <c:pt idx="2127">
                  <c:v>0.73854159999609692</c:v>
                </c:pt>
                <c:pt idx="2128">
                  <c:v>0.73888889999943785</c:v>
                </c:pt>
                <c:pt idx="2129">
                  <c:v>0.73923610000201734</c:v>
                </c:pt>
                <c:pt idx="2130">
                  <c:v>0.73958329999732086</c:v>
                </c:pt>
                <c:pt idx="2131">
                  <c:v>0.73993049999990035</c:v>
                </c:pt>
                <c:pt idx="2132">
                  <c:v>0.74027769999520388</c:v>
                </c:pt>
                <c:pt idx="2133">
                  <c:v>0.74062499999854481</c:v>
                </c:pt>
                <c:pt idx="2134">
                  <c:v>0.74097220000112429</c:v>
                </c:pt>
                <c:pt idx="2135">
                  <c:v>0.74131939999642782</c:v>
                </c:pt>
                <c:pt idx="2136">
                  <c:v>0.7416665999990073</c:v>
                </c:pt>
                <c:pt idx="2137">
                  <c:v>0.74201390000234824</c:v>
                </c:pt>
                <c:pt idx="2138">
                  <c:v>0.74236109999765176</c:v>
                </c:pt>
                <c:pt idx="2139">
                  <c:v>0.74270830000023125</c:v>
                </c:pt>
                <c:pt idx="2140">
                  <c:v>0.74305549999553477</c:v>
                </c:pt>
                <c:pt idx="2141">
                  <c:v>0.74340269999811426</c:v>
                </c:pt>
                <c:pt idx="2142">
                  <c:v>0.74375000000145519</c:v>
                </c:pt>
                <c:pt idx="2143">
                  <c:v>0.74409719999675872</c:v>
                </c:pt>
                <c:pt idx="2144">
                  <c:v>0.7444443999993382</c:v>
                </c:pt>
                <c:pt idx="2145">
                  <c:v>0.74479160000191769</c:v>
                </c:pt>
                <c:pt idx="2146">
                  <c:v>0.74513889999798266</c:v>
                </c:pt>
                <c:pt idx="2147">
                  <c:v>0.74548610000056215</c:v>
                </c:pt>
                <c:pt idx="2148">
                  <c:v>0.74583329999586567</c:v>
                </c:pt>
                <c:pt idx="2149">
                  <c:v>0.74618049999844516</c:v>
                </c:pt>
                <c:pt idx="2150">
                  <c:v>0.74652770000102464</c:v>
                </c:pt>
                <c:pt idx="2151">
                  <c:v>0.74687499999708962</c:v>
                </c:pt>
                <c:pt idx="2152">
                  <c:v>0.7472221999996691</c:v>
                </c:pt>
                <c:pt idx="2153">
                  <c:v>0.74756940000224859</c:v>
                </c:pt>
                <c:pt idx="2154">
                  <c:v>0.74791659999755211</c:v>
                </c:pt>
                <c:pt idx="2155">
                  <c:v>0.74826390000089305</c:v>
                </c:pt>
                <c:pt idx="2156">
                  <c:v>0.74861109999619657</c:v>
                </c:pt>
                <c:pt idx="2157">
                  <c:v>0.74895829999877606</c:v>
                </c:pt>
                <c:pt idx="2158">
                  <c:v>0.74930550000135554</c:v>
                </c:pt>
                <c:pt idx="2159">
                  <c:v>0.74965269999665907</c:v>
                </c:pt>
                <c:pt idx="2160">
                  <c:v>0.75</c:v>
                </c:pt>
                <c:pt idx="2161">
                  <c:v>0.75034719999530353</c:v>
                </c:pt>
                <c:pt idx="2162">
                  <c:v>0.75069439999788301</c:v>
                </c:pt>
                <c:pt idx="2163">
                  <c:v>0.75104160000046249</c:v>
                </c:pt>
                <c:pt idx="2164">
                  <c:v>0.75138889999652747</c:v>
                </c:pt>
                <c:pt idx="2165">
                  <c:v>0.75173609999910695</c:v>
                </c:pt>
                <c:pt idx="2166">
                  <c:v>0.75208330000168644</c:v>
                </c:pt>
                <c:pt idx="2167">
                  <c:v>0.75243049999698997</c:v>
                </c:pt>
                <c:pt idx="2168">
                  <c:v>0.75277769999956945</c:v>
                </c:pt>
                <c:pt idx="2169">
                  <c:v>0.75312499999563443</c:v>
                </c:pt>
                <c:pt idx="2170">
                  <c:v>0.75347219999821391</c:v>
                </c:pt>
                <c:pt idx="2171">
                  <c:v>0.75381940000079339</c:v>
                </c:pt>
                <c:pt idx="2172">
                  <c:v>0.75416659999609692</c:v>
                </c:pt>
                <c:pt idx="2173">
                  <c:v>0.75451389999943785</c:v>
                </c:pt>
                <c:pt idx="2174">
                  <c:v>0.75486110000201734</c:v>
                </c:pt>
                <c:pt idx="2175">
                  <c:v>0.75520829999732086</c:v>
                </c:pt>
                <c:pt idx="2176">
                  <c:v>0.75555549999990035</c:v>
                </c:pt>
                <c:pt idx="2177">
                  <c:v>0.75590269999520388</c:v>
                </c:pt>
                <c:pt idx="2178">
                  <c:v>0.75624999999854481</c:v>
                </c:pt>
                <c:pt idx="2179">
                  <c:v>0.75659720000112429</c:v>
                </c:pt>
                <c:pt idx="2180">
                  <c:v>0.75694439999642782</c:v>
                </c:pt>
                <c:pt idx="2181">
                  <c:v>0.7572915999990073</c:v>
                </c:pt>
                <c:pt idx="2182">
                  <c:v>0.75763890000234824</c:v>
                </c:pt>
                <c:pt idx="2183">
                  <c:v>0.75798609999765176</c:v>
                </c:pt>
                <c:pt idx="2184">
                  <c:v>0.75833330000023125</c:v>
                </c:pt>
                <c:pt idx="2185">
                  <c:v>0.75868049999553477</c:v>
                </c:pt>
                <c:pt idx="2186">
                  <c:v>0.75902769999811426</c:v>
                </c:pt>
                <c:pt idx="2187">
                  <c:v>0.75937500000145519</c:v>
                </c:pt>
                <c:pt idx="2188">
                  <c:v>0.75972219999675872</c:v>
                </c:pt>
                <c:pt idx="2189">
                  <c:v>0.7600693999993382</c:v>
                </c:pt>
                <c:pt idx="2190">
                  <c:v>0.76041660000191769</c:v>
                </c:pt>
                <c:pt idx="2191">
                  <c:v>0.76076389999798266</c:v>
                </c:pt>
                <c:pt idx="2192">
                  <c:v>0.76111110000056215</c:v>
                </c:pt>
                <c:pt idx="2193">
                  <c:v>0.76145829999586567</c:v>
                </c:pt>
                <c:pt idx="2194">
                  <c:v>0.76180549999844516</c:v>
                </c:pt>
                <c:pt idx="2195">
                  <c:v>0.76215270000102464</c:v>
                </c:pt>
                <c:pt idx="2196">
                  <c:v>0.76249999999708962</c:v>
                </c:pt>
                <c:pt idx="2197">
                  <c:v>0.7628471999996691</c:v>
                </c:pt>
                <c:pt idx="2198">
                  <c:v>0.76319440000224859</c:v>
                </c:pt>
                <c:pt idx="2199">
                  <c:v>0.76354159999755211</c:v>
                </c:pt>
                <c:pt idx="2200">
                  <c:v>0.76388890000089305</c:v>
                </c:pt>
                <c:pt idx="2201">
                  <c:v>0.76423609999619657</c:v>
                </c:pt>
                <c:pt idx="2202">
                  <c:v>0.76458329999877606</c:v>
                </c:pt>
                <c:pt idx="2203">
                  <c:v>0.76493050000135554</c:v>
                </c:pt>
                <c:pt idx="2204">
                  <c:v>0.76527769999665907</c:v>
                </c:pt>
                <c:pt idx="2205">
                  <c:v>0.765625</c:v>
                </c:pt>
                <c:pt idx="2206">
                  <c:v>0.76597219999530353</c:v>
                </c:pt>
                <c:pt idx="2207">
                  <c:v>0.76631939999788301</c:v>
                </c:pt>
                <c:pt idx="2208">
                  <c:v>0.76666660000046249</c:v>
                </c:pt>
                <c:pt idx="2209">
                  <c:v>0.76701389999652747</c:v>
                </c:pt>
                <c:pt idx="2210">
                  <c:v>0.76736109999910695</c:v>
                </c:pt>
                <c:pt idx="2211">
                  <c:v>0.76770830000168644</c:v>
                </c:pt>
                <c:pt idx="2212">
                  <c:v>0.76805549999698997</c:v>
                </c:pt>
                <c:pt idx="2213">
                  <c:v>0.76840269999956945</c:v>
                </c:pt>
                <c:pt idx="2214">
                  <c:v>0.76874999999563443</c:v>
                </c:pt>
                <c:pt idx="2215">
                  <c:v>0.76909719999821391</c:v>
                </c:pt>
                <c:pt idx="2216">
                  <c:v>0.76944440000079339</c:v>
                </c:pt>
                <c:pt idx="2217">
                  <c:v>0.76979159999609692</c:v>
                </c:pt>
                <c:pt idx="2218">
                  <c:v>0.77013889999943785</c:v>
                </c:pt>
                <c:pt idx="2219">
                  <c:v>0.77048610000201734</c:v>
                </c:pt>
                <c:pt idx="2220">
                  <c:v>0.77083329999732086</c:v>
                </c:pt>
                <c:pt idx="2221">
                  <c:v>0.77118049999990035</c:v>
                </c:pt>
                <c:pt idx="2222">
                  <c:v>0.77152769999520388</c:v>
                </c:pt>
                <c:pt idx="2223">
                  <c:v>0.77187499999854481</c:v>
                </c:pt>
                <c:pt idx="2224">
                  <c:v>0.77222220000112429</c:v>
                </c:pt>
                <c:pt idx="2225">
                  <c:v>0.77256939999642782</c:v>
                </c:pt>
                <c:pt idx="2226">
                  <c:v>0.7729165999990073</c:v>
                </c:pt>
                <c:pt idx="2227">
                  <c:v>0.77326390000234824</c:v>
                </c:pt>
                <c:pt idx="2228">
                  <c:v>0.77361109999765176</c:v>
                </c:pt>
                <c:pt idx="2229">
                  <c:v>0.77395830000023125</c:v>
                </c:pt>
                <c:pt idx="2230">
                  <c:v>0.77430549999553477</c:v>
                </c:pt>
                <c:pt idx="2231">
                  <c:v>0.77465269999811426</c:v>
                </c:pt>
                <c:pt idx="2232">
                  <c:v>0.77500000000145519</c:v>
                </c:pt>
                <c:pt idx="2233">
                  <c:v>0.77534719999675872</c:v>
                </c:pt>
                <c:pt idx="2234">
                  <c:v>0.7756943999993382</c:v>
                </c:pt>
                <c:pt idx="2235">
                  <c:v>0.77604160000191769</c:v>
                </c:pt>
                <c:pt idx="2236">
                  <c:v>0.77638889999798266</c:v>
                </c:pt>
                <c:pt idx="2237">
                  <c:v>0.77673610000056215</c:v>
                </c:pt>
                <c:pt idx="2238">
                  <c:v>0.77708329999586567</c:v>
                </c:pt>
                <c:pt idx="2239">
                  <c:v>0.77743049999844516</c:v>
                </c:pt>
                <c:pt idx="2240">
                  <c:v>0.77777770000102464</c:v>
                </c:pt>
                <c:pt idx="2241">
                  <c:v>0.77812499999708962</c:v>
                </c:pt>
                <c:pt idx="2242">
                  <c:v>0.7784721999996691</c:v>
                </c:pt>
                <c:pt idx="2243">
                  <c:v>0.77881940000224859</c:v>
                </c:pt>
                <c:pt idx="2244">
                  <c:v>0.77916659999755211</c:v>
                </c:pt>
                <c:pt idx="2245">
                  <c:v>0.77951390000089305</c:v>
                </c:pt>
                <c:pt idx="2246">
                  <c:v>0.77986109999619657</c:v>
                </c:pt>
                <c:pt idx="2247">
                  <c:v>0.78020829999877606</c:v>
                </c:pt>
                <c:pt idx="2248">
                  <c:v>0.78055550000135554</c:v>
                </c:pt>
                <c:pt idx="2249">
                  <c:v>0.78090269999665907</c:v>
                </c:pt>
                <c:pt idx="2250">
                  <c:v>0.78125</c:v>
                </c:pt>
                <c:pt idx="2251">
                  <c:v>0.78159719999530353</c:v>
                </c:pt>
                <c:pt idx="2252">
                  <c:v>0.78194439999788301</c:v>
                </c:pt>
                <c:pt idx="2253">
                  <c:v>0.78229160000046249</c:v>
                </c:pt>
                <c:pt idx="2254">
                  <c:v>0.78263889999652747</c:v>
                </c:pt>
                <c:pt idx="2255">
                  <c:v>0.78298609999910695</c:v>
                </c:pt>
                <c:pt idx="2256">
                  <c:v>0.78333330000168644</c:v>
                </c:pt>
                <c:pt idx="2257">
                  <c:v>0.78368049999698997</c:v>
                </c:pt>
                <c:pt idx="2258">
                  <c:v>0.78402769999956945</c:v>
                </c:pt>
                <c:pt idx="2259">
                  <c:v>0.78437499999563443</c:v>
                </c:pt>
                <c:pt idx="2260">
                  <c:v>0.78472219999821391</c:v>
                </c:pt>
                <c:pt idx="2261">
                  <c:v>0.78506940000079339</c:v>
                </c:pt>
                <c:pt idx="2262">
                  <c:v>0.78541659999609692</c:v>
                </c:pt>
                <c:pt idx="2263">
                  <c:v>0.78576389999943785</c:v>
                </c:pt>
                <c:pt idx="2264">
                  <c:v>0.78611110000201734</c:v>
                </c:pt>
                <c:pt idx="2265">
                  <c:v>0.78645829999732086</c:v>
                </c:pt>
                <c:pt idx="2266">
                  <c:v>0.78680549999990035</c:v>
                </c:pt>
                <c:pt idx="2267">
                  <c:v>0.78715269999520388</c:v>
                </c:pt>
                <c:pt idx="2268">
                  <c:v>0.78749999999854481</c:v>
                </c:pt>
                <c:pt idx="2269">
                  <c:v>0.78784720000112429</c:v>
                </c:pt>
                <c:pt idx="2270">
                  <c:v>0.78819439999642782</c:v>
                </c:pt>
                <c:pt idx="2271">
                  <c:v>0.7885415999990073</c:v>
                </c:pt>
                <c:pt idx="2272">
                  <c:v>0.78888890000234824</c:v>
                </c:pt>
                <c:pt idx="2273">
                  <c:v>0.78923609999765176</c:v>
                </c:pt>
                <c:pt idx="2274">
                  <c:v>0.78958330000023125</c:v>
                </c:pt>
                <c:pt idx="2275">
                  <c:v>0.78993049999553477</c:v>
                </c:pt>
                <c:pt idx="2276">
                  <c:v>0.79027769999811426</c:v>
                </c:pt>
                <c:pt idx="2277">
                  <c:v>0.79062500000145519</c:v>
                </c:pt>
                <c:pt idx="2278">
                  <c:v>0.79097219999675872</c:v>
                </c:pt>
                <c:pt idx="2279">
                  <c:v>0.7913193999993382</c:v>
                </c:pt>
                <c:pt idx="2280">
                  <c:v>0.79166660000191769</c:v>
                </c:pt>
                <c:pt idx="2281">
                  <c:v>0.79201389999798266</c:v>
                </c:pt>
                <c:pt idx="2282">
                  <c:v>0.79236110000056215</c:v>
                </c:pt>
                <c:pt idx="2283">
                  <c:v>0.79270829999586567</c:v>
                </c:pt>
                <c:pt idx="2284">
                  <c:v>0.79305549999844516</c:v>
                </c:pt>
                <c:pt idx="2285">
                  <c:v>0.79340270000102464</c:v>
                </c:pt>
                <c:pt idx="2286">
                  <c:v>0.79374999999708962</c:v>
                </c:pt>
                <c:pt idx="2287">
                  <c:v>0.7940971999996691</c:v>
                </c:pt>
                <c:pt idx="2288">
                  <c:v>0.79444440000224859</c:v>
                </c:pt>
                <c:pt idx="2289">
                  <c:v>0.79479159999755211</c:v>
                </c:pt>
                <c:pt idx="2290">
                  <c:v>0.79513890000089305</c:v>
                </c:pt>
                <c:pt idx="2291">
                  <c:v>0.79548609999619657</c:v>
                </c:pt>
                <c:pt idx="2292">
                  <c:v>0.79583329999877606</c:v>
                </c:pt>
                <c:pt idx="2293">
                  <c:v>0.79618050000135554</c:v>
                </c:pt>
                <c:pt idx="2294">
                  <c:v>0.79652769999665907</c:v>
                </c:pt>
                <c:pt idx="2295">
                  <c:v>0.796875</c:v>
                </c:pt>
                <c:pt idx="2296">
                  <c:v>0.79722219999530353</c:v>
                </c:pt>
                <c:pt idx="2297">
                  <c:v>0.79756939999788301</c:v>
                </c:pt>
                <c:pt idx="2298">
                  <c:v>0.79791660000046249</c:v>
                </c:pt>
                <c:pt idx="2299">
                  <c:v>0.79826389999652747</c:v>
                </c:pt>
                <c:pt idx="2300">
                  <c:v>0.79861109999910695</c:v>
                </c:pt>
                <c:pt idx="2301">
                  <c:v>0.79895830000168644</c:v>
                </c:pt>
                <c:pt idx="2302">
                  <c:v>0.79930549999698997</c:v>
                </c:pt>
                <c:pt idx="2303">
                  <c:v>0.79965269999956945</c:v>
                </c:pt>
                <c:pt idx="2304">
                  <c:v>0.79999999999563443</c:v>
                </c:pt>
                <c:pt idx="2305">
                  <c:v>0.80034719999821391</c:v>
                </c:pt>
                <c:pt idx="2306">
                  <c:v>0.80069440000079339</c:v>
                </c:pt>
                <c:pt idx="2307">
                  <c:v>0.80104159999609692</c:v>
                </c:pt>
                <c:pt idx="2308">
                  <c:v>0.80138889999943785</c:v>
                </c:pt>
                <c:pt idx="2309">
                  <c:v>0.80173610000201734</c:v>
                </c:pt>
                <c:pt idx="2310">
                  <c:v>0.80208329999732086</c:v>
                </c:pt>
                <c:pt idx="2311">
                  <c:v>0.80243049999990035</c:v>
                </c:pt>
                <c:pt idx="2312">
                  <c:v>0.80277769999520388</c:v>
                </c:pt>
                <c:pt idx="2313">
                  <c:v>0.80312499999854481</c:v>
                </c:pt>
                <c:pt idx="2314">
                  <c:v>0.80347220000112429</c:v>
                </c:pt>
                <c:pt idx="2315">
                  <c:v>0.80381939999642782</c:v>
                </c:pt>
                <c:pt idx="2316">
                  <c:v>0.8041665999990073</c:v>
                </c:pt>
                <c:pt idx="2317">
                  <c:v>0.80451390000234824</c:v>
                </c:pt>
                <c:pt idx="2318">
                  <c:v>0.80486109999765176</c:v>
                </c:pt>
                <c:pt idx="2319">
                  <c:v>0.80520830000023125</c:v>
                </c:pt>
                <c:pt idx="2320">
                  <c:v>0.80555549999553477</c:v>
                </c:pt>
                <c:pt idx="2321">
                  <c:v>0.80590269999811426</c:v>
                </c:pt>
                <c:pt idx="2322">
                  <c:v>0.80625000000145519</c:v>
                </c:pt>
                <c:pt idx="2323">
                  <c:v>0.80659719999675872</c:v>
                </c:pt>
                <c:pt idx="2324">
                  <c:v>0.8069443999993382</c:v>
                </c:pt>
                <c:pt idx="2325">
                  <c:v>0.80729160000191769</c:v>
                </c:pt>
                <c:pt idx="2326">
                  <c:v>0.80763889999798266</c:v>
                </c:pt>
                <c:pt idx="2327">
                  <c:v>0.80798610000056215</c:v>
                </c:pt>
                <c:pt idx="2328">
                  <c:v>0.80833329999586567</c:v>
                </c:pt>
                <c:pt idx="2329">
                  <c:v>0.80868049999844516</c:v>
                </c:pt>
                <c:pt idx="2330">
                  <c:v>0.80902770000102464</c:v>
                </c:pt>
                <c:pt idx="2331">
                  <c:v>0.80937499999708962</c:v>
                </c:pt>
                <c:pt idx="2332">
                  <c:v>0.8097221999996691</c:v>
                </c:pt>
                <c:pt idx="2333">
                  <c:v>0.81006940000224859</c:v>
                </c:pt>
                <c:pt idx="2334">
                  <c:v>0.81041659999755211</c:v>
                </c:pt>
                <c:pt idx="2335">
                  <c:v>0.81076390000089305</c:v>
                </c:pt>
                <c:pt idx="2336">
                  <c:v>0.81111109999619657</c:v>
                </c:pt>
                <c:pt idx="2337">
                  <c:v>0.81145829999877606</c:v>
                </c:pt>
                <c:pt idx="2338">
                  <c:v>0.81180550000135554</c:v>
                </c:pt>
                <c:pt idx="2339">
                  <c:v>0.81215269999665907</c:v>
                </c:pt>
                <c:pt idx="2340">
                  <c:v>0.8125</c:v>
                </c:pt>
                <c:pt idx="2341">
                  <c:v>0.81284719999530353</c:v>
                </c:pt>
                <c:pt idx="2342">
                  <c:v>0.81319439999788301</c:v>
                </c:pt>
                <c:pt idx="2343">
                  <c:v>0.81354160000046249</c:v>
                </c:pt>
                <c:pt idx="2344">
                  <c:v>0.81388889999652747</c:v>
                </c:pt>
                <c:pt idx="2345">
                  <c:v>0.81423609999910695</c:v>
                </c:pt>
                <c:pt idx="2346">
                  <c:v>0.81458330000168644</c:v>
                </c:pt>
                <c:pt idx="2347">
                  <c:v>0.81493049999698997</c:v>
                </c:pt>
                <c:pt idx="2348">
                  <c:v>0.81527769999956945</c:v>
                </c:pt>
                <c:pt idx="2349">
                  <c:v>0.81562499999563443</c:v>
                </c:pt>
                <c:pt idx="2350">
                  <c:v>0.81597219999821391</c:v>
                </c:pt>
                <c:pt idx="2351">
                  <c:v>0.81631940000079339</c:v>
                </c:pt>
                <c:pt idx="2352">
                  <c:v>0.81666659999609692</c:v>
                </c:pt>
                <c:pt idx="2353">
                  <c:v>0.81701389999943785</c:v>
                </c:pt>
                <c:pt idx="2354">
                  <c:v>0.81736110000201734</c:v>
                </c:pt>
                <c:pt idx="2355">
                  <c:v>0.81770829999732086</c:v>
                </c:pt>
                <c:pt idx="2356">
                  <c:v>0.81805549999990035</c:v>
                </c:pt>
                <c:pt idx="2357">
                  <c:v>0.81840269999520388</c:v>
                </c:pt>
                <c:pt idx="2358">
                  <c:v>0.81874999999854481</c:v>
                </c:pt>
                <c:pt idx="2359">
                  <c:v>0.81909720000112429</c:v>
                </c:pt>
                <c:pt idx="2360">
                  <c:v>0.81944439999642782</c:v>
                </c:pt>
                <c:pt idx="2361">
                  <c:v>0.8197915999990073</c:v>
                </c:pt>
                <c:pt idx="2362">
                  <c:v>0.82013890000234824</c:v>
                </c:pt>
                <c:pt idx="2363">
                  <c:v>0.82048609999765176</c:v>
                </c:pt>
                <c:pt idx="2364">
                  <c:v>0.82083330000023125</c:v>
                </c:pt>
                <c:pt idx="2365">
                  <c:v>0.82118049999553477</c:v>
                </c:pt>
                <c:pt idx="2366">
                  <c:v>0.82152769999811426</c:v>
                </c:pt>
                <c:pt idx="2367">
                  <c:v>0.82187500000145519</c:v>
                </c:pt>
                <c:pt idx="2368">
                  <c:v>0.82222219999675872</c:v>
                </c:pt>
                <c:pt idx="2369">
                  <c:v>0.8225693999993382</c:v>
                </c:pt>
                <c:pt idx="2370">
                  <c:v>0.82291660000191769</c:v>
                </c:pt>
                <c:pt idx="2371">
                  <c:v>0.82326389999798266</c:v>
                </c:pt>
                <c:pt idx="2372">
                  <c:v>0.82361110000056215</c:v>
                </c:pt>
                <c:pt idx="2373">
                  <c:v>0.82395829999586567</c:v>
                </c:pt>
                <c:pt idx="2374">
                  <c:v>0.82430549999844516</c:v>
                </c:pt>
                <c:pt idx="2375">
                  <c:v>0.82465270000102464</c:v>
                </c:pt>
                <c:pt idx="2376">
                  <c:v>0.82499999999708962</c:v>
                </c:pt>
                <c:pt idx="2377">
                  <c:v>0.8253471999996691</c:v>
                </c:pt>
                <c:pt idx="2378">
                  <c:v>0.82569440000224859</c:v>
                </c:pt>
                <c:pt idx="2379">
                  <c:v>0.82604159999755211</c:v>
                </c:pt>
                <c:pt idx="2380">
                  <c:v>0.82638890000089305</c:v>
                </c:pt>
                <c:pt idx="2381">
                  <c:v>0.82673609999619657</c:v>
                </c:pt>
                <c:pt idx="2382">
                  <c:v>0.82708329999877606</c:v>
                </c:pt>
                <c:pt idx="2383">
                  <c:v>0.82743050000135554</c:v>
                </c:pt>
                <c:pt idx="2384">
                  <c:v>0.82777769999665907</c:v>
                </c:pt>
                <c:pt idx="2385">
                  <c:v>0.828125</c:v>
                </c:pt>
                <c:pt idx="2386">
                  <c:v>0.82847219999530353</c:v>
                </c:pt>
                <c:pt idx="2387">
                  <c:v>0.82881939999788301</c:v>
                </c:pt>
                <c:pt idx="2388">
                  <c:v>0.82916660000046249</c:v>
                </c:pt>
                <c:pt idx="2389">
                  <c:v>0.82951389999652747</c:v>
                </c:pt>
                <c:pt idx="2390">
                  <c:v>0.82986109999910695</c:v>
                </c:pt>
                <c:pt idx="2391">
                  <c:v>0.83020830000168644</c:v>
                </c:pt>
                <c:pt idx="2392">
                  <c:v>0.83055549999698997</c:v>
                </c:pt>
                <c:pt idx="2393">
                  <c:v>0.83090269999956945</c:v>
                </c:pt>
                <c:pt idx="2394">
                  <c:v>0.83124999999563443</c:v>
                </c:pt>
                <c:pt idx="2395">
                  <c:v>0.83159719999821391</c:v>
                </c:pt>
                <c:pt idx="2396">
                  <c:v>0.83194440000079339</c:v>
                </c:pt>
                <c:pt idx="2397">
                  <c:v>0.83229159999609692</c:v>
                </c:pt>
                <c:pt idx="2398">
                  <c:v>0.83263889999943785</c:v>
                </c:pt>
                <c:pt idx="2399">
                  <c:v>0.83298610000201734</c:v>
                </c:pt>
                <c:pt idx="2400">
                  <c:v>0.83333329999732086</c:v>
                </c:pt>
                <c:pt idx="2401">
                  <c:v>0.83368049999990035</c:v>
                </c:pt>
                <c:pt idx="2402">
                  <c:v>0.83402769999520388</c:v>
                </c:pt>
                <c:pt idx="2403">
                  <c:v>0.83437499999854481</c:v>
                </c:pt>
                <c:pt idx="2404">
                  <c:v>0.83472220000112429</c:v>
                </c:pt>
                <c:pt idx="2405">
                  <c:v>0.83506939999642782</c:v>
                </c:pt>
                <c:pt idx="2406">
                  <c:v>0.8354165999990073</c:v>
                </c:pt>
                <c:pt idx="2407">
                  <c:v>0.83576390000234824</c:v>
                </c:pt>
                <c:pt idx="2408">
                  <c:v>0.83611109999765176</c:v>
                </c:pt>
                <c:pt idx="2409">
                  <c:v>0.83645830000023125</c:v>
                </c:pt>
                <c:pt idx="2410">
                  <c:v>0.83680549999553477</c:v>
                </c:pt>
                <c:pt idx="2411">
                  <c:v>0.83715269999811426</c:v>
                </c:pt>
                <c:pt idx="2412">
                  <c:v>0.83750000000145519</c:v>
                </c:pt>
                <c:pt idx="2413">
                  <c:v>0.83784719999675872</c:v>
                </c:pt>
                <c:pt idx="2414">
                  <c:v>0.8381943999993382</c:v>
                </c:pt>
                <c:pt idx="2415">
                  <c:v>0.83854160000191769</c:v>
                </c:pt>
                <c:pt idx="2416">
                  <c:v>0.83888889999798266</c:v>
                </c:pt>
                <c:pt idx="2417">
                  <c:v>0.83923610000056215</c:v>
                </c:pt>
                <c:pt idx="2418">
                  <c:v>0.83958329999586567</c:v>
                </c:pt>
                <c:pt idx="2419">
                  <c:v>0.83993049999844516</c:v>
                </c:pt>
                <c:pt idx="2420">
                  <c:v>0.84027770000102464</c:v>
                </c:pt>
                <c:pt idx="2421">
                  <c:v>0.84062499999708962</c:v>
                </c:pt>
                <c:pt idx="2422">
                  <c:v>0.8409721999996691</c:v>
                </c:pt>
                <c:pt idx="2423">
                  <c:v>0.84131940000224859</c:v>
                </c:pt>
                <c:pt idx="2424">
                  <c:v>0.84166659999755211</c:v>
                </c:pt>
                <c:pt idx="2425">
                  <c:v>0.84201390000089305</c:v>
                </c:pt>
                <c:pt idx="2426">
                  <c:v>0.84236109999619657</c:v>
                </c:pt>
                <c:pt idx="2427">
                  <c:v>0.84270829999877606</c:v>
                </c:pt>
                <c:pt idx="2428">
                  <c:v>0.84305550000135554</c:v>
                </c:pt>
                <c:pt idx="2429">
                  <c:v>0.84340269999665907</c:v>
                </c:pt>
                <c:pt idx="2430">
                  <c:v>0.84375</c:v>
                </c:pt>
                <c:pt idx="2431">
                  <c:v>0.84409719999530353</c:v>
                </c:pt>
                <c:pt idx="2432">
                  <c:v>0.84444439999788301</c:v>
                </c:pt>
                <c:pt idx="2433">
                  <c:v>0.84479160000046249</c:v>
                </c:pt>
                <c:pt idx="2434">
                  <c:v>0.84513889999652747</c:v>
                </c:pt>
                <c:pt idx="2435">
                  <c:v>0.84548609999910695</c:v>
                </c:pt>
                <c:pt idx="2436">
                  <c:v>0.84583330000168644</c:v>
                </c:pt>
                <c:pt idx="2437">
                  <c:v>0.84618049999698997</c:v>
                </c:pt>
                <c:pt idx="2438">
                  <c:v>0.84652769999956945</c:v>
                </c:pt>
                <c:pt idx="2439">
                  <c:v>0.84687499999563443</c:v>
                </c:pt>
                <c:pt idx="2440">
                  <c:v>0.84722219999821391</c:v>
                </c:pt>
                <c:pt idx="2441">
                  <c:v>0.84756940000079339</c:v>
                </c:pt>
                <c:pt idx="2442">
                  <c:v>0.84791659999609692</c:v>
                </c:pt>
                <c:pt idx="2443">
                  <c:v>0.84826389999943785</c:v>
                </c:pt>
                <c:pt idx="2444">
                  <c:v>0.84861110000201734</c:v>
                </c:pt>
                <c:pt idx="2445">
                  <c:v>0.84895829999732086</c:v>
                </c:pt>
                <c:pt idx="2446">
                  <c:v>0.84930549999990035</c:v>
                </c:pt>
                <c:pt idx="2447">
                  <c:v>0.84965269999520388</c:v>
                </c:pt>
                <c:pt idx="2448">
                  <c:v>0.84999999999854481</c:v>
                </c:pt>
                <c:pt idx="2449">
                  <c:v>0.85034720000112429</c:v>
                </c:pt>
                <c:pt idx="2450">
                  <c:v>0.85069439999642782</c:v>
                </c:pt>
                <c:pt idx="2451">
                  <c:v>0.8510415999990073</c:v>
                </c:pt>
                <c:pt idx="2452">
                  <c:v>0.85138890000234824</c:v>
                </c:pt>
                <c:pt idx="2453">
                  <c:v>0.85173609999765176</c:v>
                </c:pt>
                <c:pt idx="2454">
                  <c:v>0.85208330000023125</c:v>
                </c:pt>
                <c:pt idx="2455">
                  <c:v>0.85243049999553477</c:v>
                </c:pt>
                <c:pt idx="2456">
                  <c:v>0.85277769999811426</c:v>
                </c:pt>
                <c:pt idx="2457">
                  <c:v>0.85312500000145519</c:v>
                </c:pt>
                <c:pt idx="2458">
                  <c:v>0.85347219999675872</c:v>
                </c:pt>
                <c:pt idx="2459">
                  <c:v>0.8538193999993382</c:v>
                </c:pt>
                <c:pt idx="2460">
                  <c:v>0.85416660000191769</c:v>
                </c:pt>
                <c:pt idx="2461">
                  <c:v>0.85451389999798266</c:v>
                </c:pt>
                <c:pt idx="2462">
                  <c:v>0.85486110000056215</c:v>
                </c:pt>
                <c:pt idx="2463">
                  <c:v>0.85520829999586567</c:v>
                </c:pt>
                <c:pt idx="2464">
                  <c:v>0.85555549999844516</c:v>
                </c:pt>
                <c:pt idx="2465">
                  <c:v>0.85590270000102464</c:v>
                </c:pt>
                <c:pt idx="2466">
                  <c:v>0.85624999999708962</c:v>
                </c:pt>
                <c:pt idx="2467">
                  <c:v>0.8565971999996691</c:v>
                </c:pt>
                <c:pt idx="2468">
                  <c:v>0.85694440000224859</c:v>
                </c:pt>
                <c:pt idx="2469">
                  <c:v>0.85729159999755211</c:v>
                </c:pt>
                <c:pt idx="2470">
                  <c:v>0.85763890000089305</c:v>
                </c:pt>
                <c:pt idx="2471">
                  <c:v>0.85798609999619657</c:v>
                </c:pt>
                <c:pt idx="2472">
                  <c:v>0.85833329999877606</c:v>
                </c:pt>
                <c:pt idx="2473">
                  <c:v>0.85868050000135554</c:v>
                </c:pt>
                <c:pt idx="2474">
                  <c:v>0.85902769999665907</c:v>
                </c:pt>
                <c:pt idx="2475">
                  <c:v>0.859375</c:v>
                </c:pt>
                <c:pt idx="2476">
                  <c:v>0.85972219999530353</c:v>
                </c:pt>
                <c:pt idx="2477">
                  <c:v>0.86006939999788301</c:v>
                </c:pt>
                <c:pt idx="2478">
                  <c:v>0.86041660000046249</c:v>
                </c:pt>
                <c:pt idx="2479">
                  <c:v>0.86076389999652747</c:v>
                </c:pt>
                <c:pt idx="2480">
                  <c:v>0.86111109999910695</c:v>
                </c:pt>
                <c:pt idx="2481">
                  <c:v>0.86145830000168644</c:v>
                </c:pt>
                <c:pt idx="2482">
                  <c:v>0.86180549999698997</c:v>
                </c:pt>
                <c:pt idx="2483">
                  <c:v>0.86215269999956945</c:v>
                </c:pt>
                <c:pt idx="2484">
                  <c:v>0.86249999999563443</c:v>
                </c:pt>
                <c:pt idx="2485">
                  <c:v>0.86284719999821391</c:v>
                </c:pt>
                <c:pt idx="2486">
                  <c:v>0.86319440000079339</c:v>
                </c:pt>
                <c:pt idx="2487">
                  <c:v>0.86354159999609692</c:v>
                </c:pt>
                <c:pt idx="2488">
                  <c:v>0.86388889999943785</c:v>
                </c:pt>
                <c:pt idx="2489">
                  <c:v>0.86423610000201734</c:v>
                </c:pt>
                <c:pt idx="2490">
                  <c:v>0.86458329999732086</c:v>
                </c:pt>
                <c:pt idx="2491">
                  <c:v>0.86493049999990035</c:v>
                </c:pt>
                <c:pt idx="2492">
                  <c:v>0.86527769999520388</c:v>
                </c:pt>
                <c:pt idx="2493">
                  <c:v>0.86562499999854481</c:v>
                </c:pt>
                <c:pt idx="2494">
                  <c:v>0.86597220000112429</c:v>
                </c:pt>
                <c:pt idx="2495">
                  <c:v>0.86631939999642782</c:v>
                </c:pt>
                <c:pt idx="2496">
                  <c:v>0.8666665999990073</c:v>
                </c:pt>
                <c:pt idx="2497">
                  <c:v>0.86701390000234824</c:v>
                </c:pt>
                <c:pt idx="2498">
                  <c:v>0.86736109999765176</c:v>
                </c:pt>
                <c:pt idx="2499">
                  <c:v>0.86770830000023125</c:v>
                </c:pt>
                <c:pt idx="2500">
                  <c:v>0.86805549999553477</c:v>
                </c:pt>
                <c:pt idx="2501">
                  <c:v>0.86840269999811426</c:v>
                </c:pt>
                <c:pt idx="2502">
                  <c:v>0.86875000000145519</c:v>
                </c:pt>
                <c:pt idx="2503">
                  <c:v>0.86909719999675872</c:v>
                </c:pt>
                <c:pt idx="2504">
                  <c:v>0.8694443999993382</c:v>
                </c:pt>
                <c:pt idx="2505">
                  <c:v>0.86979160000191769</c:v>
                </c:pt>
                <c:pt idx="2506">
                  <c:v>0.87013889999798266</c:v>
                </c:pt>
                <c:pt idx="2507">
                  <c:v>0.87048610000056215</c:v>
                </c:pt>
                <c:pt idx="2508">
                  <c:v>0.87083329999586567</c:v>
                </c:pt>
                <c:pt idx="2509">
                  <c:v>0.87118049999844516</c:v>
                </c:pt>
                <c:pt idx="2510">
                  <c:v>0.87152770000102464</c:v>
                </c:pt>
                <c:pt idx="2511">
                  <c:v>0.87187499999708962</c:v>
                </c:pt>
                <c:pt idx="2512">
                  <c:v>0.8722221999996691</c:v>
                </c:pt>
                <c:pt idx="2513">
                  <c:v>0.87256940000224859</c:v>
                </c:pt>
                <c:pt idx="2514">
                  <c:v>0.87291659999755211</c:v>
                </c:pt>
                <c:pt idx="2515">
                  <c:v>0.87326390000089305</c:v>
                </c:pt>
                <c:pt idx="2516">
                  <c:v>0.87361109999619657</c:v>
                </c:pt>
                <c:pt idx="2517">
                  <c:v>0.87395829999877606</c:v>
                </c:pt>
                <c:pt idx="2518">
                  <c:v>0.87430550000135554</c:v>
                </c:pt>
                <c:pt idx="2519">
                  <c:v>0.87465269999665907</c:v>
                </c:pt>
                <c:pt idx="2520">
                  <c:v>0.875</c:v>
                </c:pt>
                <c:pt idx="2521">
                  <c:v>0.87534719999530353</c:v>
                </c:pt>
                <c:pt idx="2522">
                  <c:v>0.87569439999788301</c:v>
                </c:pt>
                <c:pt idx="2523">
                  <c:v>0.87604160000046249</c:v>
                </c:pt>
                <c:pt idx="2524">
                  <c:v>0.87638889999652747</c:v>
                </c:pt>
                <c:pt idx="2525">
                  <c:v>0.87673609999910695</c:v>
                </c:pt>
                <c:pt idx="2526">
                  <c:v>0.87708330000168644</c:v>
                </c:pt>
                <c:pt idx="2527">
                  <c:v>0.87743049999698997</c:v>
                </c:pt>
                <c:pt idx="2528">
                  <c:v>0.87777769999956945</c:v>
                </c:pt>
                <c:pt idx="2529">
                  <c:v>0.87812499999563443</c:v>
                </c:pt>
                <c:pt idx="2530">
                  <c:v>0.87847219999821391</c:v>
                </c:pt>
                <c:pt idx="2531">
                  <c:v>0.87881940000079339</c:v>
                </c:pt>
                <c:pt idx="2532">
                  <c:v>0.87916659999609692</c:v>
                </c:pt>
                <c:pt idx="2533">
                  <c:v>0.87951389999943785</c:v>
                </c:pt>
                <c:pt idx="2534">
                  <c:v>0.87986110000201734</c:v>
                </c:pt>
                <c:pt idx="2535">
                  <c:v>0.88020829999732086</c:v>
                </c:pt>
                <c:pt idx="2536">
                  <c:v>0.88055549999990035</c:v>
                </c:pt>
                <c:pt idx="2537">
                  <c:v>0.88090269999520388</c:v>
                </c:pt>
                <c:pt idx="2538">
                  <c:v>0.88124999999854481</c:v>
                </c:pt>
                <c:pt idx="2539">
                  <c:v>0.88159720000112429</c:v>
                </c:pt>
                <c:pt idx="2540">
                  <c:v>0.88194439999642782</c:v>
                </c:pt>
                <c:pt idx="2541">
                  <c:v>0.8822915999990073</c:v>
                </c:pt>
                <c:pt idx="2542">
                  <c:v>0.88263890000234824</c:v>
                </c:pt>
                <c:pt idx="2543">
                  <c:v>0.88298609999765176</c:v>
                </c:pt>
                <c:pt idx="2544">
                  <c:v>0.88333330000023125</c:v>
                </c:pt>
                <c:pt idx="2545">
                  <c:v>0.88368049999553477</c:v>
                </c:pt>
                <c:pt idx="2546">
                  <c:v>0.88402769999811426</c:v>
                </c:pt>
                <c:pt idx="2547">
                  <c:v>0.88437500000145519</c:v>
                </c:pt>
                <c:pt idx="2548">
                  <c:v>0.88472219999675872</c:v>
                </c:pt>
                <c:pt idx="2549">
                  <c:v>0.8850693999993382</c:v>
                </c:pt>
                <c:pt idx="2550">
                  <c:v>0.88541660000191769</c:v>
                </c:pt>
                <c:pt idx="2551">
                  <c:v>0.88576389999798266</c:v>
                </c:pt>
                <c:pt idx="2552">
                  <c:v>0.88611110000056215</c:v>
                </c:pt>
                <c:pt idx="2553">
                  <c:v>0.88645829999586567</c:v>
                </c:pt>
                <c:pt idx="2554">
                  <c:v>0.88680549999844516</c:v>
                </c:pt>
                <c:pt idx="2555">
                  <c:v>0.88715270000102464</c:v>
                </c:pt>
                <c:pt idx="2556">
                  <c:v>0.88749999999708962</c:v>
                </c:pt>
                <c:pt idx="2557">
                  <c:v>0.8878471999996691</c:v>
                </c:pt>
                <c:pt idx="2558">
                  <c:v>0.88819440000224859</c:v>
                </c:pt>
                <c:pt idx="2559">
                  <c:v>0.88854159999755211</c:v>
                </c:pt>
                <c:pt idx="2560">
                  <c:v>0.88888890000089305</c:v>
                </c:pt>
                <c:pt idx="2561">
                  <c:v>0.88923609999619657</c:v>
                </c:pt>
                <c:pt idx="2562">
                  <c:v>0.88958329999877606</c:v>
                </c:pt>
                <c:pt idx="2563">
                  <c:v>0.88993050000135554</c:v>
                </c:pt>
                <c:pt idx="2564">
                  <c:v>0.89027769999665907</c:v>
                </c:pt>
                <c:pt idx="2565">
                  <c:v>0.890625</c:v>
                </c:pt>
                <c:pt idx="2566">
                  <c:v>0.89097219999530353</c:v>
                </c:pt>
                <c:pt idx="2567">
                  <c:v>0.89131939999788301</c:v>
                </c:pt>
                <c:pt idx="2568">
                  <c:v>0.89166660000046249</c:v>
                </c:pt>
                <c:pt idx="2569">
                  <c:v>0.89201389999652747</c:v>
                </c:pt>
                <c:pt idx="2570">
                  <c:v>0.89236109999910695</c:v>
                </c:pt>
                <c:pt idx="2571">
                  <c:v>0.89270830000168644</c:v>
                </c:pt>
                <c:pt idx="2572">
                  <c:v>0.89305549999698997</c:v>
                </c:pt>
                <c:pt idx="2573">
                  <c:v>0.89340269999956945</c:v>
                </c:pt>
                <c:pt idx="2574">
                  <c:v>0.89374999999563443</c:v>
                </c:pt>
                <c:pt idx="2575">
                  <c:v>0.89409719999821391</c:v>
                </c:pt>
                <c:pt idx="2576">
                  <c:v>0.89444440000079339</c:v>
                </c:pt>
                <c:pt idx="2577">
                  <c:v>0.89479159999609692</c:v>
                </c:pt>
                <c:pt idx="2578">
                  <c:v>0.89513889999943785</c:v>
                </c:pt>
                <c:pt idx="2579">
                  <c:v>0.89548610000201734</c:v>
                </c:pt>
                <c:pt idx="2580">
                  <c:v>0.89583329999732086</c:v>
                </c:pt>
                <c:pt idx="2581">
                  <c:v>0.89618049999990035</c:v>
                </c:pt>
                <c:pt idx="2582">
                  <c:v>0.89652769999520388</c:v>
                </c:pt>
                <c:pt idx="2583">
                  <c:v>0.89687499999854481</c:v>
                </c:pt>
                <c:pt idx="2584">
                  <c:v>0.89722220000112429</c:v>
                </c:pt>
                <c:pt idx="2585">
                  <c:v>0.89756939999642782</c:v>
                </c:pt>
                <c:pt idx="2586">
                  <c:v>0.8979165999990073</c:v>
                </c:pt>
                <c:pt idx="2587">
                  <c:v>0.89826390000234824</c:v>
                </c:pt>
                <c:pt idx="2588">
                  <c:v>0.89861109999765176</c:v>
                </c:pt>
                <c:pt idx="2589">
                  <c:v>0.89895830000023125</c:v>
                </c:pt>
                <c:pt idx="2590">
                  <c:v>0.89930549999553477</c:v>
                </c:pt>
                <c:pt idx="2591">
                  <c:v>0.89965269999811426</c:v>
                </c:pt>
                <c:pt idx="2592">
                  <c:v>0.90000000000145519</c:v>
                </c:pt>
                <c:pt idx="2593">
                  <c:v>0.90034719999675872</c:v>
                </c:pt>
                <c:pt idx="2594">
                  <c:v>0.9006943999993382</c:v>
                </c:pt>
                <c:pt idx="2595">
                  <c:v>0.90104160000191769</c:v>
                </c:pt>
                <c:pt idx="2596">
                  <c:v>0.90138889999798266</c:v>
                </c:pt>
                <c:pt idx="2597">
                  <c:v>0.90173610000056215</c:v>
                </c:pt>
                <c:pt idx="2598">
                  <c:v>0.90208329999586567</c:v>
                </c:pt>
                <c:pt idx="2599">
                  <c:v>0.90243049999844516</c:v>
                </c:pt>
                <c:pt idx="2600">
                  <c:v>0.90277770000102464</c:v>
                </c:pt>
                <c:pt idx="2601">
                  <c:v>0.90312499999708962</c:v>
                </c:pt>
                <c:pt idx="2602">
                  <c:v>0.9034721999996691</c:v>
                </c:pt>
                <c:pt idx="2603">
                  <c:v>0.90381940000224859</c:v>
                </c:pt>
                <c:pt idx="2604">
                  <c:v>0.90416659999755211</c:v>
                </c:pt>
                <c:pt idx="2605">
                  <c:v>0.90451390000089305</c:v>
                </c:pt>
                <c:pt idx="2606">
                  <c:v>0.90486109999619657</c:v>
                </c:pt>
                <c:pt idx="2607">
                  <c:v>0.90520829999877606</c:v>
                </c:pt>
                <c:pt idx="2608">
                  <c:v>0.90555550000135554</c:v>
                </c:pt>
                <c:pt idx="2609">
                  <c:v>0.90590269999665907</c:v>
                </c:pt>
                <c:pt idx="2610">
                  <c:v>0.90625</c:v>
                </c:pt>
                <c:pt idx="2611">
                  <c:v>0.90659719999530353</c:v>
                </c:pt>
                <c:pt idx="2612">
                  <c:v>0.90694439999788301</c:v>
                </c:pt>
                <c:pt idx="2613">
                  <c:v>0.90729160000046249</c:v>
                </c:pt>
                <c:pt idx="2614">
                  <c:v>0.90763889999652747</c:v>
                </c:pt>
                <c:pt idx="2615">
                  <c:v>0.90798609999910695</c:v>
                </c:pt>
                <c:pt idx="2616">
                  <c:v>0.90833330000168644</c:v>
                </c:pt>
                <c:pt idx="2617">
                  <c:v>0.90868049999698997</c:v>
                </c:pt>
                <c:pt idx="2618">
                  <c:v>0.90902769999956945</c:v>
                </c:pt>
                <c:pt idx="2619">
                  <c:v>0.90937499999563443</c:v>
                </c:pt>
                <c:pt idx="2620">
                  <c:v>0.90972219999821391</c:v>
                </c:pt>
                <c:pt idx="2621">
                  <c:v>0.91006940000079339</c:v>
                </c:pt>
                <c:pt idx="2622">
                  <c:v>0.91041659999609692</c:v>
                </c:pt>
                <c:pt idx="2623">
                  <c:v>0.91076389999943785</c:v>
                </c:pt>
                <c:pt idx="2624">
                  <c:v>0.91111110000201734</c:v>
                </c:pt>
                <c:pt idx="2625">
                  <c:v>0.91145829999732086</c:v>
                </c:pt>
                <c:pt idx="2626">
                  <c:v>0.91180549999990035</c:v>
                </c:pt>
                <c:pt idx="2627">
                  <c:v>0.91215269999520388</c:v>
                </c:pt>
                <c:pt idx="2628">
                  <c:v>0.91249999999854481</c:v>
                </c:pt>
                <c:pt idx="2629">
                  <c:v>0.91284720000112429</c:v>
                </c:pt>
                <c:pt idx="2630">
                  <c:v>0.91319439999642782</c:v>
                </c:pt>
                <c:pt idx="2631">
                  <c:v>0.9135415999990073</c:v>
                </c:pt>
                <c:pt idx="2632">
                  <c:v>0.91388890000234824</c:v>
                </c:pt>
                <c:pt idx="2633">
                  <c:v>0.91423609999765176</c:v>
                </c:pt>
                <c:pt idx="2634">
                  <c:v>0.91458330000023125</c:v>
                </c:pt>
                <c:pt idx="2635">
                  <c:v>0.91493049999553477</c:v>
                </c:pt>
                <c:pt idx="2636">
                  <c:v>0.91527769999811426</c:v>
                </c:pt>
                <c:pt idx="2637">
                  <c:v>0.91562500000145519</c:v>
                </c:pt>
                <c:pt idx="2638">
                  <c:v>0.91597219999675872</c:v>
                </c:pt>
                <c:pt idx="2639">
                  <c:v>0.9163193999993382</c:v>
                </c:pt>
                <c:pt idx="2640">
                  <c:v>0.91666660000191769</c:v>
                </c:pt>
                <c:pt idx="2641">
                  <c:v>0.91701389999798266</c:v>
                </c:pt>
                <c:pt idx="2642">
                  <c:v>0.91736110000056215</c:v>
                </c:pt>
                <c:pt idx="2643">
                  <c:v>0.91770829999586567</c:v>
                </c:pt>
                <c:pt idx="2644">
                  <c:v>0.91805549999844516</c:v>
                </c:pt>
                <c:pt idx="2645">
                  <c:v>0.91840270000102464</c:v>
                </c:pt>
                <c:pt idx="2646">
                  <c:v>0.91874999999708962</c:v>
                </c:pt>
                <c:pt idx="2647">
                  <c:v>0.9190971999996691</c:v>
                </c:pt>
                <c:pt idx="2648">
                  <c:v>0.91944440000224859</c:v>
                </c:pt>
                <c:pt idx="2649">
                  <c:v>0.91979159999755211</c:v>
                </c:pt>
                <c:pt idx="2650">
                  <c:v>0.92013890000089305</c:v>
                </c:pt>
                <c:pt idx="2651">
                  <c:v>0.92048609999619657</c:v>
                </c:pt>
                <c:pt idx="2652">
                  <c:v>0.92083329999877606</c:v>
                </c:pt>
                <c:pt idx="2653">
                  <c:v>0.92118050000135554</c:v>
                </c:pt>
                <c:pt idx="2654">
                  <c:v>0.92152769999665907</c:v>
                </c:pt>
                <c:pt idx="2655">
                  <c:v>0.921875</c:v>
                </c:pt>
                <c:pt idx="2656">
                  <c:v>0.92222219999530353</c:v>
                </c:pt>
                <c:pt idx="2657">
                  <c:v>0.92256939999788301</c:v>
                </c:pt>
                <c:pt idx="2658">
                  <c:v>0.92291660000046249</c:v>
                </c:pt>
                <c:pt idx="2659">
                  <c:v>0.92326389999652747</c:v>
                </c:pt>
                <c:pt idx="2660">
                  <c:v>0.92361109999910695</c:v>
                </c:pt>
                <c:pt idx="2661">
                  <c:v>0.92395830000168644</c:v>
                </c:pt>
                <c:pt idx="2662">
                  <c:v>0.92430549999698997</c:v>
                </c:pt>
                <c:pt idx="2663">
                  <c:v>0.92465269999956945</c:v>
                </c:pt>
                <c:pt idx="2664">
                  <c:v>0.92499999999563443</c:v>
                </c:pt>
                <c:pt idx="2665">
                  <c:v>0.92534719999821391</c:v>
                </c:pt>
                <c:pt idx="2666">
                  <c:v>0.92569440000079339</c:v>
                </c:pt>
                <c:pt idx="2667">
                  <c:v>0.92604159999609692</c:v>
                </c:pt>
                <c:pt idx="2668">
                  <c:v>0.92638889999943785</c:v>
                </c:pt>
                <c:pt idx="2669">
                  <c:v>0.92673610000201734</c:v>
                </c:pt>
                <c:pt idx="2670">
                  <c:v>0.92708329999732086</c:v>
                </c:pt>
                <c:pt idx="2671">
                  <c:v>0.92743049999990035</c:v>
                </c:pt>
                <c:pt idx="2672">
                  <c:v>0.92777769999520388</c:v>
                </c:pt>
                <c:pt idx="2673">
                  <c:v>0.92812499999854481</c:v>
                </c:pt>
                <c:pt idx="2674">
                  <c:v>0.92847220000112429</c:v>
                </c:pt>
                <c:pt idx="2675">
                  <c:v>0.92881939999642782</c:v>
                </c:pt>
                <c:pt idx="2676">
                  <c:v>0.9291665999990073</c:v>
                </c:pt>
                <c:pt idx="2677">
                  <c:v>0.92951390000234824</c:v>
                </c:pt>
                <c:pt idx="2678">
                  <c:v>0.92986109999765176</c:v>
                </c:pt>
                <c:pt idx="2679">
                  <c:v>0.93020830000023125</c:v>
                </c:pt>
                <c:pt idx="2680">
                  <c:v>0.93055549999553477</c:v>
                </c:pt>
                <c:pt idx="2681">
                  <c:v>0.93090269999811426</c:v>
                </c:pt>
                <c:pt idx="2682">
                  <c:v>0.93125000000145519</c:v>
                </c:pt>
                <c:pt idx="2683">
                  <c:v>0.93159719999675872</c:v>
                </c:pt>
                <c:pt idx="2684">
                  <c:v>0.9319443999993382</c:v>
                </c:pt>
                <c:pt idx="2685">
                  <c:v>0.93229160000191769</c:v>
                </c:pt>
                <c:pt idx="2686">
                  <c:v>0.93263889999798266</c:v>
                </c:pt>
                <c:pt idx="2687">
                  <c:v>0.93298610000056215</c:v>
                </c:pt>
                <c:pt idx="2688">
                  <c:v>0.93333329999586567</c:v>
                </c:pt>
                <c:pt idx="2689">
                  <c:v>0.93368049999844516</c:v>
                </c:pt>
                <c:pt idx="2690">
                  <c:v>0.93402770000102464</c:v>
                </c:pt>
                <c:pt idx="2691">
                  <c:v>0.93437499999708962</c:v>
                </c:pt>
                <c:pt idx="2692">
                  <c:v>0.9347221999996691</c:v>
                </c:pt>
                <c:pt idx="2693">
                  <c:v>0.93506940000224859</c:v>
                </c:pt>
                <c:pt idx="2694">
                  <c:v>0.93541659999755211</c:v>
                </c:pt>
                <c:pt idx="2695">
                  <c:v>0.93576390000089305</c:v>
                </c:pt>
                <c:pt idx="2696">
                  <c:v>0.93611109999619657</c:v>
                </c:pt>
                <c:pt idx="2697">
                  <c:v>0.93645829999877606</c:v>
                </c:pt>
                <c:pt idx="2698">
                  <c:v>0.93680550000135554</c:v>
                </c:pt>
                <c:pt idx="2699">
                  <c:v>0.93715269999665907</c:v>
                </c:pt>
                <c:pt idx="2700">
                  <c:v>0.9375</c:v>
                </c:pt>
                <c:pt idx="2701">
                  <c:v>0.93784719999530353</c:v>
                </c:pt>
                <c:pt idx="2702">
                  <c:v>0.93819439999788301</c:v>
                </c:pt>
                <c:pt idx="2703">
                  <c:v>0.93854160000046249</c:v>
                </c:pt>
                <c:pt idx="2704">
                  <c:v>0.93888889999652747</c:v>
                </c:pt>
                <c:pt idx="2705">
                  <c:v>0.93923609999910695</c:v>
                </c:pt>
                <c:pt idx="2706">
                  <c:v>0.93958330000168644</c:v>
                </c:pt>
                <c:pt idx="2707">
                  <c:v>0.93993049999698997</c:v>
                </c:pt>
                <c:pt idx="2708">
                  <c:v>0.94027769999956945</c:v>
                </c:pt>
                <c:pt idx="2709">
                  <c:v>0.94062499999563443</c:v>
                </c:pt>
                <c:pt idx="2710">
                  <c:v>0.94097219999821391</c:v>
                </c:pt>
                <c:pt idx="2711">
                  <c:v>0.94131940000079339</c:v>
                </c:pt>
                <c:pt idx="2712">
                  <c:v>0.94166659999609692</c:v>
                </c:pt>
                <c:pt idx="2713">
                  <c:v>0.94201389999943785</c:v>
                </c:pt>
                <c:pt idx="2714">
                  <c:v>0.94236110000201734</c:v>
                </c:pt>
                <c:pt idx="2715">
                  <c:v>0.94270829999732086</c:v>
                </c:pt>
                <c:pt idx="2716">
                  <c:v>0.94305549999990035</c:v>
                </c:pt>
                <c:pt idx="2717">
                  <c:v>0.94340269999520388</c:v>
                </c:pt>
                <c:pt idx="2718">
                  <c:v>0.94374999999854481</c:v>
                </c:pt>
                <c:pt idx="2719">
                  <c:v>0.94409720000112429</c:v>
                </c:pt>
                <c:pt idx="2720">
                  <c:v>0.94444439999642782</c:v>
                </c:pt>
                <c:pt idx="2721">
                  <c:v>0.9447915999990073</c:v>
                </c:pt>
                <c:pt idx="2722">
                  <c:v>0.94513890000234824</c:v>
                </c:pt>
                <c:pt idx="2723">
                  <c:v>0.94548609999765176</c:v>
                </c:pt>
                <c:pt idx="2724">
                  <c:v>0.94583330000023125</c:v>
                </c:pt>
                <c:pt idx="2725">
                  <c:v>0.94618049999553477</c:v>
                </c:pt>
                <c:pt idx="2726">
                  <c:v>0.94652769999811426</c:v>
                </c:pt>
                <c:pt idx="2727">
                  <c:v>0.94687500000145519</c:v>
                </c:pt>
                <c:pt idx="2728">
                  <c:v>0.94722219999675872</c:v>
                </c:pt>
                <c:pt idx="2729">
                  <c:v>0.9475693999993382</c:v>
                </c:pt>
                <c:pt idx="2730">
                  <c:v>0.94791660000191769</c:v>
                </c:pt>
                <c:pt idx="2731">
                  <c:v>0.94826389999798266</c:v>
                </c:pt>
                <c:pt idx="2732">
                  <c:v>0.94861110000056215</c:v>
                </c:pt>
                <c:pt idx="2733">
                  <c:v>0.94895829999586567</c:v>
                </c:pt>
                <c:pt idx="2734">
                  <c:v>0.94930549999844516</c:v>
                </c:pt>
                <c:pt idx="2735">
                  <c:v>0.94965270000102464</c:v>
                </c:pt>
                <c:pt idx="2736">
                  <c:v>0.94999999999708962</c:v>
                </c:pt>
                <c:pt idx="2737">
                  <c:v>0.9503471999996691</c:v>
                </c:pt>
                <c:pt idx="2738">
                  <c:v>0.95069440000224859</c:v>
                </c:pt>
                <c:pt idx="2739">
                  <c:v>0.95104159999755211</c:v>
                </c:pt>
                <c:pt idx="2740">
                  <c:v>0.95138890000089305</c:v>
                </c:pt>
                <c:pt idx="2741">
                  <c:v>0.95173609999619657</c:v>
                </c:pt>
                <c:pt idx="2742">
                  <c:v>0.95208329999877606</c:v>
                </c:pt>
                <c:pt idx="2743">
                  <c:v>0.95243050000135554</c:v>
                </c:pt>
                <c:pt idx="2744">
                  <c:v>0.95277769999665907</c:v>
                </c:pt>
                <c:pt idx="2745">
                  <c:v>0.953125</c:v>
                </c:pt>
                <c:pt idx="2746">
                  <c:v>0.95347219999530353</c:v>
                </c:pt>
                <c:pt idx="2747">
                  <c:v>0.95381939999788301</c:v>
                </c:pt>
                <c:pt idx="2748">
                  <c:v>0.95416660000046249</c:v>
                </c:pt>
                <c:pt idx="2749">
                  <c:v>0.95451389999652747</c:v>
                </c:pt>
                <c:pt idx="2750">
                  <c:v>0.95486109999910695</c:v>
                </c:pt>
                <c:pt idx="2751">
                  <c:v>0.95520830000168644</c:v>
                </c:pt>
                <c:pt idx="2752">
                  <c:v>0.95555549999698997</c:v>
                </c:pt>
                <c:pt idx="2753">
                  <c:v>0.95590269999956945</c:v>
                </c:pt>
                <c:pt idx="2754">
                  <c:v>0.95624999999563443</c:v>
                </c:pt>
                <c:pt idx="2755">
                  <c:v>0.95659719999821391</c:v>
                </c:pt>
                <c:pt idx="2756">
                  <c:v>0.95694440000079339</c:v>
                </c:pt>
                <c:pt idx="2757">
                  <c:v>0.95729159999609692</c:v>
                </c:pt>
                <c:pt idx="2758">
                  <c:v>0.95763889999943785</c:v>
                </c:pt>
                <c:pt idx="2759">
                  <c:v>0.95798610000201734</c:v>
                </c:pt>
                <c:pt idx="2760">
                  <c:v>0.95833329999732086</c:v>
                </c:pt>
                <c:pt idx="2761">
                  <c:v>0.95868049999990035</c:v>
                </c:pt>
                <c:pt idx="2762">
                  <c:v>0.95902769999520388</c:v>
                </c:pt>
                <c:pt idx="2763">
                  <c:v>0.95937499999854481</c:v>
                </c:pt>
                <c:pt idx="2764">
                  <c:v>0.95972220000112429</c:v>
                </c:pt>
                <c:pt idx="2765">
                  <c:v>0.96006939999642782</c:v>
                </c:pt>
                <c:pt idx="2766">
                  <c:v>0.9604165999990073</c:v>
                </c:pt>
                <c:pt idx="2767">
                  <c:v>0.96076390000234824</c:v>
                </c:pt>
                <c:pt idx="2768">
                  <c:v>0.96111109999765176</c:v>
                </c:pt>
                <c:pt idx="2769">
                  <c:v>0.96145830000023125</c:v>
                </c:pt>
                <c:pt idx="2770">
                  <c:v>0.96180549999553477</c:v>
                </c:pt>
                <c:pt idx="2771">
                  <c:v>0.96215269999811426</c:v>
                </c:pt>
                <c:pt idx="2772">
                  <c:v>0.96250000000145519</c:v>
                </c:pt>
                <c:pt idx="2773">
                  <c:v>0.96284719999675872</c:v>
                </c:pt>
                <c:pt idx="2774">
                  <c:v>0.9631943999993382</c:v>
                </c:pt>
                <c:pt idx="2775">
                  <c:v>0.96354160000191769</c:v>
                </c:pt>
                <c:pt idx="2776">
                  <c:v>0.96388889999798266</c:v>
                </c:pt>
                <c:pt idx="2777">
                  <c:v>0.96423610000056215</c:v>
                </c:pt>
                <c:pt idx="2778">
                  <c:v>0.96458329999586567</c:v>
                </c:pt>
                <c:pt idx="2779">
                  <c:v>0.96493049999844516</c:v>
                </c:pt>
                <c:pt idx="2780">
                  <c:v>0.96527770000102464</c:v>
                </c:pt>
                <c:pt idx="2781">
                  <c:v>0.96562499999708962</c:v>
                </c:pt>
                <c:pt idx="2782">
                  <c:v>0.9659721999996691</c:v>
                </c:pt>
                <c:pt idx="2783">
                  <c:v>0.96631940000224859</c:v>
                </c:pt>
                <c:pt idx="2784">
                  <c:v>0.96666659999755211</c:v>
                </c:pt>
                <c:pt idx="2785">
                  <c:v>0.96701390000089305</c:v>
                </c:pt>
                <c:pt idx="2786">
                  <c:v>0.96736109999619657</c:v>
                </c:pt>
                <c:pt idx="2787">
                  <c:v>0.96770829999877606</c:v>
                </c:pt>
                <c:pt idx="2788">
                  <c:v>0.96805550000135554</c:v>
                </c:pt>
                <c:pt idx="2789">
                  <c:v>0.96840269999665907</c:v>
                </c:pt>
                <c:pt idx="2790">
                  <c:v>0.96875</c:v>
                </c:pt>
                <c:pt idx="2791">
                  <c:v>0.96909719999530353</c:v>
                </c:pt>
                <c:pt idx="2792">
                  <c:v>0.96944439999788301</c:v>
                </c:pt>
                <c:pt idx="2793">
                  <c:v>0.96979160000046249</c:v>
                </c:pt>
                <c:pt idx="2794">
                  <c:v>0.97013889999652747</c:v>
                </c:pt>
                <c:pt idx="2795">
                  <c:v>0.97048609999910695</c:v>
                </c:pt>
                <c:pt idx="2796">
                  <c:v>0.97083330000168644</c:v>
                </c:pt>
                <c:pt idx="2797">
                  <c:v>0.97118049999698997</c:v>
                </c:pt>
                <c:pt idx="2798">
                  <c:v>0.97152769999956945</c:v>
                </c:pt>
                <c:pt idx="2799">
                  <c:v>0.97187499999563443</c:v>
                </c:pt>
                <c:pt idx="2800">
                  <c:v>0.97222219999821391</c:v>
                </c:pt>
                <c:pt idx="2801">
                  <c:v>0.97256940000079339</c:v>
                </c:pt>
                <c:pt idx="2802">
                  <c:v>0.97291659999609692</c:v>
                </c:pt>
                <c:pt idx="2803">
                  <c:v>0.97326389999943785</c:v>
                </c:pt>
                <c:pt idx="2804">
                  <c:v>0.97361110000201734</c:v>
                </c:pt>
                <c:pt idx="2805">
                  <c:v>0.97395829999732086</c:v>
                </c:pt>
                <c:pt idx="2806">
                  <c:v>0.97430549999990035</c:v>
                </c:pt>
                <c:pt idx="2807">
                  <c:v>0.97465269999520388</c:v>
                </c:pt>
                <c:pt idx="2808">
                  <c:v>0.97499999999854481</c:v>
                </c:pt>
                <c:pt idx="2809">
                  <c:v>0.97534720000112429</c:v>
                </c:pt>
                <c:pt idx="2810">
                  <c:v>0.97569439999642782</c:v>
                </c:pt>
                <c:pt idx="2811">
                  <c:v>0.9760415999990073</c:v>
                </c:pt>
                <c:pt idx="2812">
                  <c:v>0.97638890000234824</c:v>
                </c:pt>
                <c:pt idx="2813">
                  <c:v>0.97673609999765176</c:v>
                </c:pt>
                <c:pt idx="2814">
                  <c:v>0.97708330000023125</c:v>
                </c:pt>
                <c:pt idx="2815">
                  <c:v>0.97743049999553477</c:v>
                </c:pt>
                <c:pt idx="2816">
                  <c:v>0.97777769999811426</c:v>
                </c:pt>
                <c:pt idx="2817">
                  <c:v>0.97812500000145519</c:v>
                </c:pt>
                <c:pt idx="2818">
                  <c:v>0.97847219999675872</c:v>
                </c:pt>
                <c:pt idx="2819">
                  <c:v>0.9788193999993382</c:v>
                </c:pt>
                <c:pt idx="2820">
                  <c:v>0.97916660000191769</c:v>
                </c:pt>
                <c:pt idx="2821">
                  <c:v>0.97951389999798266</c:v>
                </c:pt>
                <c:pt idx="2822">
                  <c:v>0.97986110000056215</c:v>
                </c:pt>
                <c:pt idx="2823">
                  <c:v>0.98020829999586567</c:v>
                </c:pt>
                <c:pt idx="2824">
                  <c:v>0.98055549999844516</c:v>
                </c:pt>
                <c:pt idx="2825">
                  <c:v>0.98090270000102464</c:v>
                </c:pt>
                <c:pt idx="2826">
                  <c:v>0.98124999999708962</c:v>
                </c:pt>
                <c:pt idx="2827">
                  <c:v>0.9815971999996691</c:v>
                </c:pt>
                <c:pt idx="2828">
                  <c:v>0.98194440000224859</c:v>
                </c:pt>
                <c:pt idx="2829">
                  <c:v>0.98229159999755211</c:v>
                </c:pt>
                <c:pt idx="2830">
                  <c:v>0.98263890000089305</c:v>
                </c:pt>
                <c:pt idx="2831">
                  <c:v>0.98298609999619657</c:v>
                </c:pt>
                <c:pt idx="2832">
                  <c:v>0.98333329999877606</c:v>
                </c:pt>
                <c:pt idx="2833">
                  <c:v>0.98368050000135554</c:v>
                </c:pt>
                <c:pt idx="2834">
                  <c:v>0.98402769999665907</c:v>
                </c:pt>
                <c:pt idx="2835">
                  <c:v>0.984375</c:v>
                </c:pt>
                <c:pt idx="2836">
                  <c:v>0.98472219999530353</c:v>
                </c:pt>
                <c:pt idx="2837">
                  <c:v>0.98506939999788301</c:v>
                </c:pt>
                <c:pt idx="2838">
                  <c:v>0.98541660000046249</c:v>
                </c:pt>
                <c:pt idx="2839">
                  <c:v>0.98576389999652747</c:v>
                </c:pt>
                <c:pt idx="2840">
                  <c:v>0.98611109999910695</c:v>
                </c:pt>
                <c:pt idx="2841">
                  <c:v>0.98645830000168644</c:v>
                </c:pt>
                <c:pt idx="2842">
                  <c:v>0.98680549999698997</c:v>
                </c:pt>
                <c:pt idx="2843">
                  <c:v>0.98715269999956945</c:v>
                </c:pt>
                <c:pt idx="2844">
                  <c:v>0.98749999999563443</c:v>
                </c:pt>
                <c:pt idx="2845">
                  <c:v>0.98784719999821391</c:v>
                </c:pt>
                <c:pt idx="2846">
                  <c:v>0.98819440000079339</c:v>
                </c:pt>
                <c:pt idx="2847">
                  <c:v>0.98854159999609692</c:v>
                </c:pt>
                <c:pt idx="2848">
                  <c:v>0.98888889999943785</c:v>
                </c:pt>
                <c:pt idx="2849">
                  <c:v>0.98923610000201734</c:v>
                </c:pt>
                <c:pt idx="2850">
                  <c:v>0.98958329999732086</c:v>
                </c:pt>
                <c:pt idx="2851">
                  <c:v>0.98993049999990035</c:v>
                </c:pt>
                <c:pt idx="2852">
                  <c:v>0.99027769999520388</c:v>
                </c:pt>
                <c:pt idx="2853">
                  <c:v>0.99062499999854481</c:v>
                </c:pt>
                <c:pt idx="2854">
                  <c:v>0.99097220000112429</c:v>
                </c:pt>
                <c:pt idx="2855">
                  <c:v>0.99131939999642782</c:v>
                </c:pt>
                <c:pt idx="2856">
                  <c:v>0.9916665999990073</c:v>
                </c:pt>
                <c:pt idx="2857">
                  <c:v>0.99201390000234824</c:v>
                </c:pt>
                <c:pt idx="2858">
                  <c:v>0.99236109999765176</c:v>
                </c:pt>
                <c:pt idx="2859">
                  <c:v>0.99270830000023125</c:v>
                </c:pt>
                <c:pt idx="2860">
                  <c:v>0.99305549999553477</c:v>
                </c:pt>
                <c:pt idx="2861">
                  <c:v>0.99340269999811426</c:v>
                </c:pt>
                <c:pt idx="2862">
                  <c:v>0.99375000000145519</c:v>
                </c:pt>
                <c:pt idx="2863">
                  <c:v>0.99409719999675872</c:v>
                </c:pt>
                <c:pt idx="2864">
                  <c:v>0.9944443999993382</c:v>
                </c:pt>
                <c:pt idx="2865">
                  <c:v>0.99479160000191769</c:v>
                </c:pt>
                <c:pt idx="2866">
                  <c:v>0.99513889999798266</c:v>
                </c:pt>
                <c:pt idx="2867">
                  <c:v>0.99548610000056215</c:v>
                </c:pt>
                <c:pt idx="2868">
                  <c:v>0.99583329999586567</c:v>
                </c:pt>
                <c:pt idx="2869">
                  <c:v>0.99618049999844516</c:v>
                </c:pt>
                <c:pt idx="2870">
                  <c:v>0.99652770000102464</c:v>
                </c:pt>
                <c:pt idx="2871">
                  <c:v>0.99687499999708962</c:v>
                </c:pt>
                <c:pt idx="2872">
                  <c:v>0.9972221999996691</c:v>
                </c:pt>
                <c:pt idx="2873">
                  <c:v>0.99756940000224859</c:v>
                </c:pt>
                <c:pt idx="2874">
                  <c:v>0.99791659999755211</c:v>
                </c:pt>
                <c:pt idx="2875">
                  <c:v>0.99826390000089305</c:v>
                </c:pt>
                <c:pt idx="2876">
                  <c:v>0.99861109999619657</c:v>
                </c:pt>
                <c:pt idx="2877">
                  <c:v>0.99895829999877606</c:v>
                </c:pt>
                <c:pt idx="2878">
                  <c:v>0.99930550000135554</c:v>
                </c:pt>
                <c:pt idx="2879">
                  <c:v>0.99965269999665907</c:v>
                </c:pt>
                <c:pt idx="2880">
                  <c:v>1</c:v>
                </c:pt>
                <c:pt idx="2881">
                  <c:v>1.0003471999953035</c:v>
                </c:pt>
                <c:pt idx="2882">
                  <c:v>1.000694399997883</c:v>
                </c:pt>
                <c:pt idx="2883">
                  <c:v>1.0010416000004625</c:v>
                </c:pt>
                <c:pt idx="2884">
                  <c:v>1.0013888999965275</c:v>
                </c:pt>
                <c:pt idx="2885">
                  <c:v>1.001736099999107</c:v>
                </c:pt>
                <c:pt idx="2886">
                  <c:v>1.0020833000016864</c:v>
                </c:pt>
                <c:pt idx="2887">
                  <c:v>1.00243049999699</c:v>
                </c:pt>
                <c:pt idx="2888">
                  <c:v>1.0027776999995694</c:v>
                </c:pt>
                <c:pt idx="2889">
                  <c:v>1.0031249999956344</c:v>
                </c:pt>
                <c:pt idx="2890">
                  <c:v>1.0034721999982139</c:v>
                </c:pt>
                <c:pt idx="2891">
                  <c:v>1.0038194000007934</c:v>
                </c:pt>
                <c:pt idx="2892">
                  <c:v>1.0041665999960969</c:v>
                </c:pt>
                <c:pt idx="2893">
                  <c:v>1.0045138999994379</c:v>
                </c:pt>
                <c:pt idx="2894">
                  <c:v>1.0048611000020173</c:v>
                </c:pt>
                <c:pt idx="2895">
                  <c:v>1.0052082999973209</c:v>
                </c:pt>
                <c:pt idx="2896">
                  <c:v>1.0055554999999003</c:v>
                </c:pt>
                <c:pt idx="2897">
                  <c:v>1.0059026999952039</c:v>
                </c:pt>
                <c:pt idx="2898">
                  <c:v>1.0062499999985448</c:v>
                </c:pt>
                <c:pt idx="2899">
                  <c:v>1.0065972000011243</c:v>
                </c:pt>
                <c:pt idx="2900">
                  <c:v>1.0069443999964278</c:v>
                </c:pt>
                <c:pt idx="2901">
                  <c:v>1.0072915999990073</c:v>
                </c:pt>
                <c:pt idx="2902">
                  <c:v>1.0076389000023482</c:v>
                </c:pt>
                <c:pt idx="2903">
                  <c:v>1.0079860999976518</c:v>
                </c:pt>
                <c:pt idx="2904">
                  <c:v>1.0083333000002312</c:v>
                </c:pt>
                <c:pt idx="2905">
                  <c:v>1.0086804999955348</c:v>
                </c:pt>
                <c:pt idx="2906">
                  <c:v>1.0090276999981143</c:v>
                </c:pt>
                <c:pt idx="2907">
                  <c:v>1.0093750000014552</c:v>
                </c:pt>
                <c:pt idx="2908">
                  <c:v>1.0097221999967587</c:v>
                </c:pt>
                <c:pt idx="2909">
                  <c:v>1.0100693999993382</c:v>
                </c:pt>
                <c:pt idx="2910">
                  <c:v>1.0104166000019177</c:v>
                </c:pt>
                <c:pt idx="2911">
                  <c:v>1.0107638999979827</c:v>
                </c:pt>
                <c:pt idx="2912">
                  <c:v>1.0111111000005621</c:v>
                </c:pt>
                <c:pt idx="2913">
                  <c:v>1.0114582999958657</c:v>
                </c:pt>
                <c:pt idx="2914">
                  <c:v>1.0118054999984452</c:v>
                </c:pt>
                <c:pt idx="2915">
                  <c:v>1.0121527000010246</c:v>
                </c:pt>
                <c:pt idx="2916">
                  <c:v>1.0124999999970896</c:v>
                </c:pt>
                <c:pt idx="2917">
                  <c:v>1.0128471999996691</c:v>
                </c:pt>
                <c:pt idx="2918">
                  <c:v>1.0131944000022486</c:v>
                </c:pt>
                <c:pt idx="2919">
                  <c:v>1.0135415999975521</c:v>
                </c:pt>
                <c:pt idx="2920">
                  <c:v>1.013888900000893</c:v>
                </c:pt>
                <c:pt idx="2921">
                  <c:v>1.0142360999961966</c:v>
                </c:pt>
                <c:pt idx="2922">
                  <c:v>1.0145832999987761</c:v>
                </c:pt>
                <c:pt idx="2923">
                  <c:v>1.0149305000013555</c:v>
                </c:pt>
                <c:pt idx="2924">
                  <c:v>1.0152776999966591</c:v>
                </c:pt>
                <c:pt idx="2925">
                  <c:v>1.015625</c:v>
                </c:pt>
                <c:pt idx="2926">
                  <c:v>1.0159721999953035</c:v>
                </c:pt>
                <c:pt idx="2927">
                  <c:v>1.016319399997883</c:v>
                </c:pt>
                <c:pt idx="2928">
                  <c:v>1.0166666000004625</c:v>
                </c:pt>
                <c:pt idx="2929">
                  <c:v>1.0170138999965275</c:v>
                </c:pt>
                <c:pt idx="2930">
                  <c:v>1.017361099999107</c:v>
                </c:pt>
                <c:pt idx="2931">
                  <c:v>1.0177083000016864</c:v>
                </c:pt>
                <c:pt idx="2932">
                  <c:v>1.01805549999699</c:v>
                </c:pt>
                <c:pt idx="2933">
                  <c:v>1.0184026999995694</c:v>
                </c:pt>
                <c:pt idx="2934">
                  <c:v>1.0187499999956344</c:v>
                </c:pt>
                <c:pt idx="2935">
                  <c:v>1.0190971999982139</c:v>
                </c:pt>
                <c:pt idx="2936">
                  <c:v>1.0194444000007934</c:v>
                </c:pt>
                <c:pt idx="2937">
                  <c:v>1.0197915999960969</c:v>
                </c:pt>
                <c:pt idx="2938">
                  <c:v>1.0201388999994379</c:v>
                </c:pt>
                <c:pt idx="2939">
                  <c:v>1.0204861000020173</c:v>
                </c:pt>
                <c:pt idx="2940">
                  <c:v>1.0208332999973209</c:v>
                </c:pt>
                <c:pt idx="2941">
                  <c:v>1.0211804999999003</c:v>
                </c:pt>
                <c:pt idx="2942">
                  <c:v>1.0215276999952039</c:v>
                </c:pt>
                <c:pt idx="2943">
                  <c:v>1.0218749999985448</c:v>
                </c:pt>
                <c:pt idx="2944">
                  <c:v>1.0222222000011243</c:v>
                </c:pt>
                <c:pt idx="2945">
                  <c:v>1.0225693999964278</c:v>
                </c:pt>
                <c:pt idx="2946">
                  <c:v>1.0229165999990073</c:v>
                </c:pt>
                <c:pt idx="2947">
                  <c:v>1.0232639000023482</c:v>
                </c:pt>
                <c:pt idx="2948">
                  <c:v>1.0236110999976518</c:v>
                </c:pt>
                <c:pt idx="2949">
                  <c:v>1.0239583000002312</c:v>
                </c:pt>
                <c:pt idx="2950">
                  <c:v>1.0243054999955348</c:v>
                </c:pt>
                <c:pt idx="2951">
                  <c:v>1.0246526999981143</c:v>
                </c:pt>
                <c:pt idx="2952">
                  <c:v>1.0250000000014552</c:v>
                </c:pt>
                <c:pt idx="2953">
                  <c:v>1.0253471999967587</c:v>
                </c:pt>
                <c:pt idx="2954">
                  <c:v>1.0256943999993382</c:v>
                </c:pt>
                <c:pt idx="2955">
                  <c:v>1.0260416000019177</c:v>
                </c:pt>
                <c:pt idx="2956">
                  <c:v>1.0263888999979827</c:v>
                </c:pt>
                <c:pt idx="2957">
                  <c:v>1.0267361000005621</c:v>
                </c:pt>
                <c:pt idx="2958">
                  <c:v>1.0270832999958657</c:v>
                </c:pt>
                <c:pt idx="2959">
                  <c:v>1.0274304999984452</c:v>
                </c:pt>
                <c:pt idx="2960">
                  <c:v>1.0277777000010246</c:v>
                </c:pt>
                <c:pt idx="2961">
                  <c:v>1.0281249999970896</c:v>
                </c:pt>
                <c:pt idx="2962">
                  <c:v>1.0284721999996691</c:v>
                </c:pt>
                <c:pt idx="2963">
                  <c:v>1.0288194000022486</c:v>
                </c:pt>
                <c:pt idx="2964">
                  <c:v>1.0291665999975521</c:v>
                </c:pt>
                <c:pt idx="2965">
                  <c:v>1.029513900000893</c:v>
                </c:pt>
                <c:pt idx="2966">
                  <c:v>1.0298610999961966</c:v>
                </c:pt>
                <c:pt idx="2967">
                  <c:v>1.0302082999987761</c:v>
                </c:pt>
                <c:pt idx="2968">
                  <c:v>1.0305555000013555</c:v>
                </c:pt>
                <c:pt idx="2969">
                  <c:v>1.0309026999966591</c:v>
                </c:pt>
                <c:pt idx="2970">
                  <c:v>1.03125</c:v>
                </c:pt>
                <c:pt idx="2971">
                  <c:v>1.0315971999953035</c:v>
                </c:pt>
                <c:pt idx="2972">
                  <c:v>1.031944399997883</c:v>
                </c:pt>
                <c:pt idx="2973">
                  <c:v>1.0322916000004625</c:v>
                </c:pt>
                <c:pt idx="2974">
                  <c:v>1.0326388999965275</c:v>
                </c:pt>
                <c:pt idx="2975">
                  <c:v>1.032986099999107</c:v>
                </c:pt>
                <c:pt idx="2976">
                  <c:v>1.0333333000016864</c:v>
                </c:pt>
                <c:pt idx="2977">
                  <c:v>1.03368049999699</c:v>
                </c:pt>
                <c:pt idx="2978">
                  <c:v>1.0340276999995694</c:v>
                </c:pt>
                <c:pt idx="2979">
                  <c:v>1.0343749999956344</c:v>
                </c:pt>
                <c:pt idx="2980">
                  <c:v>1.0347221999982139</c:v>
                </c:pt>
                <c:pt idx="2981">
                  <c:v>1.0350694000007934</c:v>
                </c:pt>
                <c:pt idx="2982">
                  <c:v>1.0354165999960969</c:v>
                </c:pt>
                <c:pt idx="2983">
                  <c:v>1.0357638999994379</c:v>
                </c:pt>
                <c:pt idx="2984">
                  <c:v>1.0361111000020173</c:v>
                </c:pt>
                <c:pt idx="2985">
                  <c:v>1.0364582999973209</c:v>
                </c:pt>
                <c:pt idx="2986">
                  <c:v>1.0368054999999003</c:v>
                </c:pt>
                <c:pt idx="2987">
                  <c:v>1.0371526999952039</c:v>
                </c:pt>
                <c:pt idx="2988">
                  <c:v>1.0374999999985448</c:v>
                </c:pt>
                <c:pt idx="2989">
                  <c:v>1.0378472000011243</c:v>
                </c:pt>
                <c:pt idx="2990">
                  <c:v>1.0381943999964278</c:v>
                </c:pt>
                <c:pt idx="2991">
                  <c:v>1.0385415999990073</c:v>
                </c:pt>
                <c:pt idx="2992">
                  <c:v>1.0388889000023482</c:v>
                </c:pt>
                <c:pt idx="2993">
                  <c:v>1.0392360999976518</c:v>
                </c:pt>
                <c:pt idx="2994">
                  <c:v>1.0395833000002312</c:v>
                </c:pt>
                <c:pt idx="2995">
                  <c:v>1.0399304999955348</c:v>
                </c:pt>
                <c:pt idx="2996">
                  <c:v>1.0402776999981143</c:v>
                </c:pt>
                <c:pt idx="2997">
                  <c:v>1.0406250000014552</c:v>
                </c:pt>
                <c:pt idx="2998">
                  <c:v>1.0409721999967587</c:v>
                </c:pt>
                <c:pt idx="2999">
                  <c:v>1.0413193999993382</c:v>
                </c:pt>
                <c:pt idx="3000">
                  <c:v>1.0416666000019177</c:v>
                </c:pt>
                <c:pt idx="3001">
                  <c:v>1.0420138999979827</c:v>
                </c:pt>
                <c:pt idx="3002">
                  <c:v>1.0423611000005621</c:v>
                </c:pt>
                <c:pt idx="3003">
                  <c:v>1.0427082999958657</c:v>
                </c:pt>
                <c:pt idx="3004">
                  <c:v>1.0430554999984452</c:v>
                </c:pt>
                <c:pt idx="3005">
                  <c:v>1.0434027000010246</c:v>
                </c:pt>
                <c:pt idx="3006">
                  <c:v>1.0437499999970896</c:v>
                </c:pt>
                <c:pt idx="3007">
                  <c:v>1.0440971999996691</c:v>
                </c:pt>
                <c:pt idx="3008">
                  <c:v>1.0444444000022486</c:v>
                </c:pt>
                <c:pt idx="3009">
                  <c:v>1.0447915999975521</c:v>
                </c:pt>
                <c:pt idx="3010">
                  <c:v>1.045138900000893</c:v>
                </c:pt>
                <c:pt idx="3011">
                  <c:v>1.0454860999961966</c:v>
                </c:pt>
                <c:pt idx="3012">
                  <c:v>1.0458332999987761</c:v>
                </c:pt>
                <c:pt idx="3013">
                  <c:v>1.0461805000013555</c:v>
                </c:pt>
                <c:pt idx="3014">
                  <c:v>1.0465276999966591</c:v>
                </c:pt>
                <c:pt idx="3015">
                  <c:v>1.046875</c:v>
                </c:pt>
                <c:pt idx="3016">
                  <c:v>1.0472221999953035</c:v>
                </c:pt>
                <c:pt idx="3017">
                  <c:v>1.047569399997883</c:v>
                </c:pt>
                <c:pt idx="3018">
                  <c:v>1.0479166000004625</c:v>
                </c:pt>
                <c:pt idx="3019">
                  <c:v>1.0482638999965275</c:v>
                </c:pt>
                <c:pt idx="3020">
                  <c:v>1.048611099999107</c:v>
                </c:pt>
                <c:pt idx="3021">
                  <c:v>1.0489583000016864</c:v>
                </c:pt>
                <c:pt idx="3022">
                  <c:v>1.04930549999699</c:v>
                </c:pt>
                <c:pt idx="3023">
                  <c:v>1.0496526999995694</c:v>
                </c:pt>
                <c:pt idx="3024">
                  <c:v>1.0499999999956344</c:v>
                </c:pt>
                <c:pt idx="3025">
                  <c:v>1.0503471999982139</c:v>
                </c:pt>
                <c:pt idx="3026">
                  <c:v>1.0506944000007934</c:v>
                </c:pt>
                <c:pt idx="3027">
                  <c:v>1.0510415999960969</c:v>
                </c:pt>
                <c:pt idx="3028">
                  <c:v>1.0513888999994379</c:v>
                </c:pt>
                <c:pt idx="3029">
                  <c:v>1.0517361000020173</c:v>
                </c:pt>
                <c:pt idx="3030">
                  <c:v>1.0520832999973209</c:v>
                </c:pt>
                <c:pt idx="3031">
                  <c:v>1.0524304999999003</c:v>
                </c:pt>
                <c:pt idx="3032">
                  <c:v>1.0527776999952039</c:v>
                </c:pt>
                <c:pt idx="3033">
                  <c:v>1.0531249999985448</c:v>
                </c:pt>
                <c:pt idx="3034">
                  <c:v>1.0534722000011243</c:v>
                </c:pt>
                <c:pt idx="3035">
                  <c:v>1.0538193999964278</c:v>
                </c:pt>
                <c:pt idx="3036">
                  <c:v>1.0541665999990073</c:v>
                </c:pt>
                <c:pt idx="3037">
                  <c:v>1.0545139000023482</c:v>
                </c:pt>
                <c:pt idx="3038">
                  <c:v>1.0548610999976518</c:v>
                </c:pt>
                <c:pt idx="3039">
                  <c:v>1.0552083000002312</c:v>
                </c:pt>
                <c:pt idx="3040">
                  <c:v>1.0555554999955348</c:v>
                </c:pt>
                <c:pt idx="3041">
                  <c:v>1.0559026999981143</c:v>
                </c:pt>
                <c:pt idx="3042">
                  <c:v>1.0562500000014552</c:v>
                </c:pt>
                <c:pt idx="3043">
                  <c:v>1.0565971999967587</c:v>
                </c:pt>
                <c:pt idx="3044">
                  <c:v>1.0569443999993382</c:v>
                </c:pt>
                <c:pt idx="3045">
                  <c:v>1.0572916000019177</c:v>
                </c:pt>
                <c:pt idx="3046">
                  <c:v>1.0576388999979827</c:v>
                </c:pt>
                <c:pt idx="3047">
                  <c:v>1.0579861000005621</c:v>
                </c:pt>
                <c:pt idx="3048">
                  <c:v>1.0583332999958657</c:v>
                </c:pt>
                <c:pt idx="3049">
                  <c:v>1.0586804999984452</c:v>
                </c:pt>
                <c:pt idx="3050">
                  <c:v>1.0590277000010246</c:v>
                </c:pt>
                <c:pt idx="3051">
                  <c:v>1.0593749999970896</c:v>
                </c:pt>
                <c:pt idx="3052">
                  <c:v>1.0597221999996691</c:v>
                </c:pt>
                <c:pt idx="3053">
                  <c:v>1.0600694000022486</c:v>
                </c:pt>
                <c:pt idx="3054">
                  <c:v>1.0604165999975521</c:v>
                </c:pt>
                <c:pt idx="3055">
                  <c:v>1.060763900000893</c:v>
                </c:pt>
                <c:pt idx="3056">
                  <c:v>1.0611110999961966</c:v>
                </c:pt>
                <c:pt idx="3057">
                  <c:v>1.0614582999987761</c:v>
                </c:pt>
                <c:pt idx="3058">
                  <c:v>1.0618055000013555</c:v>
                </c:pt>
                <c:pt idx="3059">
                  <c:v>1.0621526999966591</c:v>
                </c:pt>
                <c:pt idx="3060">
                  <c:v>1.0625</c:v>
                </c:pt>
                <c:pt idx="3061">
                  <c:v>1.0628471999953035</c:v>
                </c:pt>
                <c:pt idx="3062">
                  <c:v>1.063194399997883</c:v>
                </c:pt>
                <c:pt idx="3063">
                  <c:v>1.0635416000004625</c:v>
                </c:pt>
                <c:pt idx="3064">
                  <c:v>1.0638888999965275</c:v>
                </c:pt>
                <c:pt idx="3065">
                  <c:v>1.064236099999107</c:v>
                </c:pt>
                <c:pt idx="3066">
                  <c:v>1.0645833000016864</c:v>
                </c:pt>
                <c:pt idx="3067">
                  <c:v>1.06493049999699</c:v>
                </c:pt>
                <c:pt idx="3068">
                  <c:v>1.0652776999995694</c:v>
                </c:pt>
                <c:pt idx="3069">
                  <c:v>1.0656249999956344</c:v>
                </c:pt>
                <c:pt idx="3070">
                  <c:v>1.0659721999982139</c:v>
                </c:pt>
                <c:pt idx="3071">
                  <c:v>1.0663194000007934</c:v>
                </c:pt>
                <c:pt idx="3072">
                  <c:v>1.0666665999960969</c:v>
                </c:pt>
                <c:pt idx="3073">
                  <c:v>1.0670138999994379</c:v>
                </c:pt>
                <c:pt idx="3074">
                  <c:v>1.0673611000020173</c:v>
                </c:pt>
                <c:pt idx="3075">
                  <c:v>1.0677082999973209</c:v>
                </c:pt>
                <c:pt idx="3076">
                  <c:v>1.0680554999999003</c:v>
                </c:pt>
                <c:pt idx="3077">
                  <c:v>1.0684026999952039</c:v>
                </c:pt>
                <c:pt idx="3078">
                  <c:v>1.0687499999985448</c:v>
                </c:pt>
                <c:pt idx="3079">
                  <c:v>1.0690972000011243</c:v>
                </c:pt>
                <c:pt idx="3080">
                  <c:v>1.0694443999964278</c:v>
                </c:pt>
                <c:pt idx="3081">
                  <c:v>1.0697915999990073</c:v>
                </c:pt>
                <c:pt idx="3082">
                  <c:v>1.0701389000023482</c:v>
                </c:pt>
                <c:pt idx="3083">
                  <c:v>1.0704860999976518</c:v>
                </c:pt>
                <c:pt idx="3084">
                  <c:v>1.0708333000002312</c:v>
                </c:pt>
                <c:pt idx="3085">
                  <c:v>1.0711804999955348</c:v>
                </c:pt>
                <c:pt idx="3086">
                  <c:v>1.0715276999981143</c:v>
                </c:pt>
                <c:pt idx="3087">
                  <c:v>1.0718750000014552</c:v>
                </c:pt>
                <c:pt idx="3088">
                  <c:v>1.0722221999967587</c:v>
                </c:pt>
                <c:pt idx="3089">
                  <c:v>1.0725693999993382</c:v>
                </c:pt>
                <c:pt idx="3090">
                  <c:v>1.0729166000019177</c:v>
                </c:pt>
                <c:pt idx="3091">
                  <c:v>1.0732638999979827</c:v>
                </c:pt>
                <c:pt idx="3092">
                  <c:v>1.0736111000005621</c:v>
                </c:pt>
                <c:pt idx="3093">
                  <c:v>1.0739582999958657</c:v>
                </c:pt>
                <c:pt idx="3094">
                  <c:v>1.0743054999984452</c:v>
                </c:pt>
                <c:pt idx="3095">
                  <c:v>1.0746527000010246</c:v>
                </c:pt>
                <c:pt idx="3096">
                  <c:v>1.0749999999970896</c:v>
                </c:pt>
                <c:pt idx="3097">
                  <c:v>1.0753471999996691</c:v>
                </c:pt>
                <c:pt idx="3098">
                  <c:v>1.0756944000022486</c:v>
                </c:pt>
                <c:pt idx="3099">
                  <c:v>1.0760415999975521</c:v>
                </c:pt>
                <c:pt idx="3100">
                  <c:v>1.076388900000893</c:v>
                </c:pt>
                <c:pt idx="3101">
                  <c:v>1.0767360999961966</c:v>
                </c:pt>
                <c:pt idx="3102">
                  <c:v>1.0770832999987761</c:v>
                </c:pt>
                <c:pt idx="3103">
                  <c:v>1.0774305000013555</c:v>
                </c:pt>
                <c:pt idx="3104">
                  <c:v>1.0777776999966591</c:v>
                </c:pt>
                <c:pt idx="3105">
                  <c:v>1.078125</c:v>
                </c:pt>
                <c:pt idx="3106">
                  <c:v>1.0784721999953035</c:v>
                </c:pt>
                <c:pt idx="3107">
                  <c:v>1.078819399997883</c:v>
                </c:pt>
                <c:pt idx="3108">
                  <c:v>1.0791666000004625</c:v>
                </c:pt>
                <c:pt idx="3109">
                  <c:v>1.0795138999965275</c:v>
                </c:pt>
                <c:pt idx="3110">
                  <c:v>1.079861099999107</c:v>
                </c:pt>
                <c:pt idx="3111">
                  <c:v>1.0802083000016864</c:v>
                </c:pt>
                <c:pt idx="3112">
                  <c:v>1.08055549999699</c:v>
                </c:pt>
                <c:pt idx="3113">
                  <c:v>1.0809026999995694</c:v>
                </c:pt>
                <c:pt idx="3114">
                  <c:v>1.0812499999956344</c:v>
                </c:pt>
                <c:pt idx="3115">
                  <c:v>1.0815971999982139</c:v>
                </c:pt>
                <c:pt idx="3116">
                  <c:v>1.0819444000007934</c:v>
                </c:pt>
                <c:pt idx="3117">
                  <c:v>1.0822915999960969</c:v>
                </c:pt>
                <c:pt idx="3118">
                  <c:v>1.0826388999994379</c:v>
                </c:pt>
                <c:pt idx="3119">
                  <c:v>1.0829861000020173</c:v>
                </c:pt>
                <c:pt idx="3120">
                  <c:v>1.0833332999973209</c:v>
                </c:pt>
                <c:pt idx="3121">
                  <c:v>1.0836804999999003</c:v>
                </c:pt>
                <c:pt idx="3122">
                  <c:v>1.0840276999952039</c:v>
                </c:pt>
                <c:pt idx="3123">
                  <c:v>1.0843749999985448</c:v>
                </c:pt>
                <c:pt idx="3124">
                  <c:v>1.0847222000011243</c:v>
                </c:pt>
                <c:pt idx="3125">
                  <c:v>1.0850693999964278</c:v>
                </c:pt>
                <c:pt idx="3126">
                  <c:v>1.0854165999990073</c:v>
                </c:pt>
                <c:pt idx="3127">
                  <c:v>1.0857639000023482</c:v>
                </c:pt>
                <c:pt idx="3128">
                  <c:v>1.0861110999976518</c:v>
                </c:pt>
                <c:pt idx="3129">
                  <c:v>1.0864583000002312</c:v>
                </c:pt>
                <c:pt idx="3130">
                  <c:v>1.0868054999955348</c:v>
                </c:pt>
                <c:pt idx="3131">
                  <c:v>1.0871526999981143</c:v>
                </c:pt>
                <c:pt idx="3132">
                  <c:v>1.0875000000014552</c:v>
                </c:pt>
                <c:pt idx="3133">
                  <c:v>1.0878471999967587</c:v>
                </c:pt>
                <c:pt idx="3134">
                  <c:v>1.0881943999993382</c:v>
                </c:pt>
                <c:pt idx="3135">
                  <c:v>1.0885416000019177</c:v>
                </c:pt>
                <c:pt idx="3136">
                  <c:v>1.0888888999979827</c:v>
                </c:pt>
                <c:pt idx="3137">
                  <c:v>1.0892361000005621</c:v>
                </c:pt>
                <c:pt idx="3138">
                  <c:v>1.0895832999958657</c:v>
                </c:pt>
                <c:pt idx="3139">
                  <c:v>1.0899304999984452</c:v>
                </c:pt>
                <c:pt idx="3140">
                  <c:v>1.0902777000010246</c:v>
                </c:pt>
                <c:pt idx="3141">
                  <c:v>1.0906249999970896</c:v>
                </c:pt>
                <c:pt idx="3142">
                  <c:v>1.0909721999996691</c:v>
                </c:pt>
                <c:pt idx="3143">
                  <c:v>1.0913194000022486</c:v>
                </c:pt>
                <c:pt idx="3144">
                  <c:v>1.0916665999975521</c:v>
                </c:pt>
                <c:pt idx="3145">
                  <c:v>1.092013900000893</c:v>
                </c:pt>
                <c:pt idx="3146">
                  <c:v>1.0923610999961966</c:v>
                </c:pt>
                <c:pt idx="3147">
                  <c:v>1.0927082999987761</c:v>
                </c:pt>
                <c:pt idx="3148">
                  <c:v>1.0930555000013555</c:v>
                </c:pt>
                <c:pt idx="3149">
                  <c:v>1.0934026999966591</c:v>
                </c:pt>
                <c:pt idx="3150">
                  <c:v>1.09375</c:v>
                </c:pt>
                <c:pt idx="3151">
                  <c:v>1.0940971999953035</c:v>
                </c:pt>
                <c:pt idx="3152">
                  <c:v>1.094444399997883</c:v>
                </c:pt>
                <c:pt idx="3153">
                  <c:v>1.0947916000004625</c:v>
                </c:pt>
                <c:pt idx="3154">
                  <c:v>1.0951388999965275</c:v>
                </c:pt>
                <c:pt idx="3155">
                  <c:v>1.095486099999107</c:v>
                </c:pt>
                <c:pt idx="3156">
                  <c:v>1.0958333000016864</c:v>
                </c:pt>
                <c:pt idx="3157">
                  <c:v>1.09618049999699</c:v>
                </c:pt>
                <c:pt idx="3158">
                  <c:v>1.0965276999995694</c:v>
                </c:pt>
                <c:pt idx="3159">
                  <c:v>1.0968749999956344</c:v>
                </c:pt>
                <c:pt idx="3160">
                  <c:v>1.0972221999982139</c:v>
                </c:pt>
                <c:pt idx="3161">
                  <c:v>1.0975694000007934</c:v>
                </c:pt>
                <c:pt idx="3162">
                  <c:v>1.0979165999960969</c:v>
                </c:pt>
                <c:pt idx="3163">
                  <c:v>1.0982638999994379</c:v>
                </c:pt>
                <c:pt idx="3164">
                  <c:v>1.0986111000020173</c:v>
                </c:pt>
                <c:pt idx="3165">
                  <c:v>1.0989582999973209</c:v>
                </c:pt>
                <c:pt idx="3166">
                  <c:v>1.0993054999999003</c:v>
                </c:pt>
                <c:pt idx="3167">
                  <c:v>1.0996526999952039</c:v>
                </c:pt>
                <c:pt idx="3168">
                  <c:v>1.0999999999985448</c:v>
                </c:pt>
                <c:pt idx="3169">
                  <c:v>1.1003472000011243</c:v>
                </c:pt>
                <c:pt idx="3170">
                  <c:v>1.1006943999964278</c:v>
                </c:pt>
                <c:pt idx="3171">
                  <c:v>1.1010415999990073</c:v>
                </c:pt>
                <c:pt idx="3172">
                  <c:v>1.1013889000023482</c:v>
                </c:pt>
                <c:pt idx="3173">
                  <c:v>1.1017360999976518</c:v>
                </c:pt>
                <c:pt idx="3174">
                  <c:v>1.1020833000002312</c:v>
                </c:pt>
                <c:pt idx="3175">
                  <c:v>1.1024304999955348</c:v>
                </c:pt>
                <c:pt idx="3176">
                  <c:v>1.1027776999981143</c:v>
                </c:pt>
                <c:pt idx="3177">
                  <c:v>1.1031250000014552</c:v>
                </c:pt>
                <c:pt idx="3178">
                  <c:v>1.1034721999967587</c:v>
                </c:pt>
                <c:pt idx="3179">
                  <c:v>1.1038193999993382</c:v>
                </c:pt>
                <c:pt idx="3180">
                  <c:v>1.1041666000019177</c:v>
                </c:pt>
                <c:pt idx="3181">
                  <c:v>1.1045138999979827</c:v>
                </c:pt>
                <c:pt idx="3182">
                  <c:v>1.1048611000005621</c:v>
                </c:pt>
                <c:pt idx="3183">
                  <c:v>1.1052082999958657</c:v>
                </c:pt>
                <c:pt idx="3184">
                  <c:v>1.1055554999984452</c:v>
                </c:pt>
                <c:pt idx="3185">
                  <c:v>1.1059027000010246</c:v>
                </c:pt>
                <c:pt idx="3186">
                  <c:v>1.1062499999970896</c:v>
                </c:pt>
                <c:pt idx="3187">
                  <c:v>1.1065971999996691</c:v>
                </c:pt>
                <c:pt idx="3188">
                  <c:v>1.1069444000022486</c:v>
                </c:pt>
                <c:pt idx="3189">
                  <c:v>1.1072915999975521</c:v>
                </c:pt>
                <c:pt idx="3190">
                  <c:v>1.107638900000893</c:v>
                </c:pt>
                <c:pt idx="3191">
                  <c:v>1.1079860999961966</c:v>
                </c:pt>
                <c:pt idx="3192">
                  <c:v>1.1083332999987761</c:v>
                </c:pt>
                <c:pt idx="3193">
                  <c:v>1.1086805000013555</c:v>
                </c:pt>
                <c:pt idx="3194">
                  <c:v>1.1090276999966591</c:v>
                </c:pt>
                <c:pt idx="3195">
                  <c:v>1.109375</c:v>
                </c:pt>
                <c:pt idx="3196">
                  <c:v>1.1097221999953035</c:v>
                </c:pt>
                <c:pt idx="3197">
                  <c:v>1.110069399997883</c:v>
                </c:pt>
                <c:pt idx="3198">
                  <c:v>1.1104166000004625</c:v>
                </c:pt>
                <c:pt idx="3199">
                  <c:v>1.1107638999965275</c:v>
                </c:pt>
                <c:pt idx="3200">
                  <c:v>1.111111099999107</c:v>
                </c:pt>
                <c:pt idx="3201">
                  <c:v>1.1114583000016864</c:v>
                </c:pt>
                <c:pt idx="3202">
                  <c:v>1.11180549999699</c:v>
                </c:pt>
                <c:pt idx="3203">
                  <c:v>1.1121526999995694</c:v>
                </c:pt>
                <c:pt idx="3204">
                  <c:v>1.1124999999956344</c:v>
                </c:pt>
                <c:pt idx="3205">
                  <c:v>1.1128471999982139</c:v>
                </c:pt>
                <c:pt idx="3206">
                  <c:v>1.1131944000007934</c:v>
                </c:pt>
                <c:pt idx="3207">
                  <c:v>1.1135415999960969</c:v>
                </c:pt>
                <c:pt idx="3208">
                  <c:v>1.1138888999994379</c:v>
                </c:pt>
                <c:pt idx="3209">
                  <c:v>1.1142361000020173</c:v>
                </c:pt>
                <c:pt idx="3210">
                  <c:v>1.1145832999973209</c:v>
                </c:pt>
                <c:pt idx="3211">
                  <c:v>1.1149304999999003</c:v>
                </c:pt>
                <c:pt idx="3212">
                  <c:v>1.1152776999952039</c:v>
                </c:pt>
                <c:pt idx="3213">
                  <c:v>1.1156249999985448</c:v>
                </c:pt>
                <c:pt idx="3214">
                  <c:v>1.1159722000011243</c:v>
                </c:pt>
                <c:pt idx="3215">
                  <c:v>1.1163193999964278</c:v>
                </c:pt>
                <c:pt idx="3216">
                  <c:v>1.1166665999990073</c:v>
                </c:pt>
                <c:pt idx="3217">
                  <c:v>1.1170139000023482</c:v>
                </c:pt>
                <c:pt idx="3218">
                  <c:v>1.1173610999976518</c:v>
                </c:pt>
                <c:pt idx="3219">
                  <c:v>1.1177083000002312</c:v>
                </c:pt>
                <c:pt idx="3220">
                  <c:v>1.1180554999955348</c:v>
                </c:pt>
                <c:pt idx="3221">
                  <c:v>1.1184026999981143</c:v>
                </c:pt>
                <c:pt idx="3222">
                  <c:v>1.1187500000014552</c:v>
                </c:pt>
                <c:pt idx="3223">
                  <c:v>1.1190971999967587</c:v>
                </c:pt>
                <c:pt idx="3224">
                  <c:v>1.1194443999993382</c:v>
                </c:pt>
                <c:pt idx="3225">
                  <c:v>1.1197916000019177</c:v>
                </c:pt>
                <c:pt idx="3226">
                  <c:v>1.1201388999979827</c:v>
                </c:pt>
                <c:pt idx="3227">
                  <c:v>1.1204861000005621</c:v>
                </c:pt>
                <c:pt idx="3228">
                  <c:v>1.1208332999958657</c:v>
                </c:pt>
                <c:pt idx="3229">
                  <c:v>1.1211804999984452</c:v>
                </c:pt>
                <c:pt idx="3230">
                  <c:v>1.1215277000010246</c:v>
                </c:pt>
                <c:pt idx="3231">
                  <c:v>1.1218749999970896</c:v>
                </c:pt>
                <c:pt idx="3232">
                  <c:v>1.1222221999996691</c:v>
                </c:pt>
                <c:pt idx="3233">
                  <c:v>1.1225694000022486</c:v>
                </c:pt>
                <c:pt idx="3234">
                  <c:v>1.1229165999975521</c:v>
                </c:pt>
                <c:pt idx="3235">
                  <c:v>1.123263900000893</c:v>
                </c:pt>
                <c:pt idx="3236">
                  <c:v>1.1236110999961966</c:v>
                </c:pt>
                <c:pt idx="3237">
                  <c:v>1.1239582999987761</c:v>
                </c:pt>
                <c:pt idx="3238">
                  <c:v>1.1243055000013555</c:v>
                </c:pt>
                <c:pt idx="3239">
                  <c:v>1.1246526999966591</c:v>
                </c:pt>
                <c:pt idx="3240">
                  <c:v>1.125</c:v>
                </c:pt>
                <c:pt idx="3241">
                  <c:v>1.1253471999953035</c:v>
                </c:pt>
                <c:pt idx="3242">
                  <c:v>1.125694399997883</c:v>
                </c:pt>
                <c:pt idx="3243">
                  <c:v>1.1260416000004625</c:v>
                </c:pt>
                <c:pt idx="3244">
                  <c:v>1.1263888999965275</c:v>
                </c:pt>
                <c:pt idx="3245">
                  <c:v>1.126736099999107</c:v>
                </c:pt>
                <c:pt idx="3246">
                  <c:v>1.1270833000016864</c:v>
                </c:pt>
                <c:pt idx="3247">
                  <c:v>1.12743049999699</c:v>
                </c:pt>
                <c:pt idx="3248">
                  <c:v>1.1277776999995694</c:v>
                </c:pt>
                <c:pt idx="3249">
                  <c:v>1.1281249999956344</c:v>
                </c:pt>
                <c:pt idx="3250">
                  <c:v>1.1284721999982139</c:v>
                </c:pt>
                <c:pt idx="3251">
                  <c:v>1.1288194000007934</c:v>
                </c:pt>
                <c:pt idx="3252">
                  <c:v>1.1291665999960969</c:v>
                </c:pt>
                <c:pt idx="3253">
                  <c:v>1.1295138999994379</c:v>
                </c:pt>
                <c:pt idx="3254">
                  <c:v>1.1298611000020173</c:v>
                </c:pt>
                <c:pt idx="3255">
                  <c:v>1.1302082999973209</c:v>
                </c:pt>
                <c:pt idx="3256">
                  <c:v>1.1305554999999003</c:v>
                </c:pt>
                <c:pt idx="3257">
                  <c:v>1.1309026999952039</c:v>
                </c:pt>
                <c:pt idx="3258">
                  <c:v>1.1312499999985448</c:v>
                </c:pt>
                <c:pt idx="3259">
                  <c:v>1.1315972000011243</c:v>
                </c:pt>
                <c:pt idx="3260">
                  <c:v>1.1319443999964278</c:v>
                </c:pt>
                <c:pt idx="3261">
                  <c:v>1.1322915999990073</c:v>
                </c:pt>
                <c:pt idx="3262">
                  <c:v>1.1326389000023482</c:v>
                </c:pt>
                <c:pt idx="3263">
                  <c:v>1.1329860999976518</c:v>
                </c:pt>
                <c:pt idx="3264">
                  <c:v>1.1333333000002312</c:v>
                </c:pt>
                <c:pt idx="3265">
                  <c:v>1.1336804999955348</c:v>
                </c:pt>
                <c:pt idx="3266">
                  <c:v>1.1340276999981143</c:v>
                </c:pt>
                <c:pt idx="3267">
                  <c:v>1.1343750000014552</c:v>
                </c:pt>
                <c:pt idx="3268">
                  <c:v>1.1347221999967587</c:v>
                </c:pt>
                <c:pt idx="3269">
                  <c:v>1.1350693999993382</c:v>
                </c:pt>
                <c:pt idx="3270">
                  <c:v>1.1354166000019177</c:v>
                </c:pt>
                <c:pt idx="3271">
                  <c:v>1.1357638999979827</c:v>
                </c:pt>
                <c:pt idx="3272">
                  <c:v>1.1361111000005621</c:v>
                </c:pt>
                <c:pt idx="3273">
                  <c:v>1.1364582999958657</c:v>
                </c:pt>
                <c:pt idx="3274">
                  <c:v>1.1368054999984452</c:v>
                </c:pt>
                <c:pt idx="3275">
                  <c:v>1.1371527000010246</c:v>
                </c:pt>
                <c:pt idx="3276">
                  <c:v>1.1374999999970896</c:v>
                </c:pt>
                <c:pt idx="3277">
                  <c:v>1.1378471999996691</c:v>
                </c:pt>
                <c:pt idx="3278">
                  <c:v>1.1381944000022486</c:v>
                </c:pt>
                <c:pt idx="3279">
                  <c:v>1.1385415999975521</c:v>
                </c:pt>
                <c:pt idx="3280">
                  <c:v>1.138888900000893</c:v>
                </c:pt>
                <c:pt idx="3281">
                  <c:v>1.1392360999961966</c:v>
                </c:pt>
                <c:pt idx="3282">
                  <c:v>1.1395832999987761</c:v>
                </c:pt>
                <c:pt idx="3283">
                  <c:v>1.1399305000013555</c:v>
                </c:pt>
                <c:pt idx="3284">
                  <c:v>1.1402776999966591</c:v>
                </c:pt>
                <c:pt idx="3285">
                  <c:v>1.140625</c:v>
                </c:pt>
                <c:pt idx="3286">
                  <c:v>1.1409721999953035</c:v>
                </c:pt>
                <c:pt idx="3287">
                  <c:v>1.141319399997883</c:v>
                </c:pt>
                <c:pt idx="3288">
                  <c:v>1.1416666000004625</c:v>
                </c:pt>
                <c:pt idx="3289">
                  <c:v>1.1420138999965275</c:v>
                </c:pt>
                <c:pt idx="3290">
                  <c:v>1.142361099999107</c:v>
                </c:pt>
                <c:pt idx="3291">
                  <c:v>1.1427083000016864</c:v>
                </c:pt>
                <c:pt idx="3292">
                  <c:v>1.14305549999699</c:v>
                </c:pt>
                <c:pt idx="3293">
                  <c:v>1.1434026999995694</c:v>
                </c:pt>
                <c:pt idx="3294">
                  <c:v>1.1437499999956344</c:v>
                </c:pt>
                <c:pt idx="3295">
                  <c:v>1.1440971999982139</c:v>
                </c:pt>
                <c:pt idx="3296">
                  <c:v>1.1444444000007934</c:v>
                </c:pt>
                <c:pt idx="3297">
                  <c:v>1.1447915999960969</c:v>
                </c:pt>
                <c:pt idx="3298">
                  <c:v>1.1451388999994379</c:v>
                </c:pt>
                <c:pt idx="3299">
                  <c:v>1.1454861000020173</c:v>
                </c:pt>
                <c:pt idx="3300">
                  <c:v>1.1458332999973209</c:v>
                </c:pt>
                <c:pt idx="3301">
                  <c:v>1.1461804999999003</c:v>
                </c:pt>
                <c:pt idx="3302">
                  <c:v>1.1465276999952039</c:v>
                </c:pt>
                <c:pt idx="3303">
                  <c:v>1.1468749999985448</c:v>
                </c:pt>
                <c:pt idx="3304">
                  <c:v>1.1472222000011243</c:v>
                </c:pt>
                <c:pt idx="3305">
                  <c:v>1.1475693999964278</c:v>
                </c:pt>
                <c:pt idx="3306">
                  <c:v>1.1479165999990073</c:v>
                </c:pt>
                <c:pt idx="3307">
                  <c:v>1.1482639000023482</c:v>
                </c:pt>
                <c:pt idx="3308">
                  <c:v>1.1486110999976518</c:v>
                </c:pt>
                <c:pt idx="3309">
                  <c:v>1.1489583000002312</c:v>
                </c:pt>
                <c:pt idx="3310">
                  <c:v>1.1493054999955348</c:v>
                </c:pt>
                <c:pt idx="3311">
                  <c:v>1.1496526999981143</c:v>
                </c:pt>
                <c:pt idx="3312">
                  <c:v>1.1500000000014552</c:v>
                </c:pt>
                <c:pt idx="3313">
                  <c:v>1.1503471999967587</c:v>
                </c:pt>
                <c:pt idx="3314">
                  <c:v>1.1506943999993382</c:v>
                </c:pt>
                <c:pt idx="3315">
                  <c:v>1.1510416000019177</c:v>
                </c:pt>
                <c:pt idx="3316">
                  <c:v>1.1513888999979827</c:v>
                </c:pt>
                <c:pt idx="3317">
                  <c:v>1.1517361000005621</c:v>
                </c:pt>
                <c:pt idx="3318">
                  <c:v>1.1520832999958657</c:v>
                </c:pt>
                <c:pt idx="3319">
                  <c:v>1.1524304999984452</c:v>
                </c:pt>
                <c:pt idx="3320">
                  <c:v>1.1527777000010246</c:v>
                </c:pt>
                <c:pt idx="3321">
                  <c:v>1.1531249999970896</c:v>
                </c:pt>
                <c:pt idx="3322">
                  <c:v>1.1534721999996691</c:v>
                </c:pt>
                <c:pt idx="3323">
                  <c:v>1.1538194000022486</c:v>
                </c:pt>
                <c:pt idx="3324">
                  <c:v>1.1541665999975521</c:v>
                </c:pt>
                <c:pt idx="3325">
                  <c:v>1.154513900000893</c:v>
                </c:pt>
                <c:pt idx="3326">
                  <c:v>1.1548610999961966</c:v>
                </c:pt>
                <c:pt idx="3327">
                  <c:v>1.1552082999987761</c:v>
                </c:pt>
                <c:pt idx="3328">
                  <c:v>1.1555555000013555</c:v>
                </c:pt>
                <c:pt idx="3329">
                  <c:v>1.1559026999966591</c:v>
                </c:pt>
                <c:pt idx="3330">
                  <c:v>1.15625</c:v>
                </c:pt>
                <c:pt idx="3331">
                  <c:v>1.1565971999953035</c:v>
                </c:pt>
                <c:pt idx="3332">
                  <c:v>1.156944399997883</c:v>
                </c:pt>
                <c:pt idx="3333">
                  <c:v>1.1572916000004625</c:v>
                </c:pt>
                <c:pt idx="3334">
                  <c:v>1.1576388999965275</c:v>
                </c:pt>
                <c:pt idx="3335">
                  <c:v>1.157986099999107</c:v>
                </c:pt>
                <c:pt idx="3336">
                  <c:v>1.1583333000016864</c:v>
                </c:pt>
                <c:pt idx="3337">
                  <c:v>1.15868049999699</c:v>
                </c:pt>
                <c:pt idx="3338">
                  <c:v>1.1590276999995694</c:v>
                </c:pt>
                <c:pt idx="3339">
                  <c:v>1.1593749999956344</c:v>
                </c:pt>
                <c:pt idx="3340">
                  <c:v>1.1597221999982139</c:v>
                </c:pt>
                <c:pt idx="3341">
                  <c:v>1.1600694000007934</c:v>
                </c:pt>
                <c:pt idx="3342">
                  <c:v>1.1604165999960969</c:v>
                </c:pt>
                <c:pt idx="3343">
                  <c:v>1.1607638999994379</c:v>
                </c:pt>
                <c:pt idx="3344">
                  <c:v>1.1611111000020173</c:v>
                </c:pt>
                <c:pt idx="3345">
                  <c:v>1.1614582999973209</c:v>
                </c:pt>
                <c:pt idx="3346">
                  <c:v>1.1618054999999003</c:v>
                </c:pt>
                <c:pt idx="3347">
                  <c:v>1.1621526999952039</c:v>
                </c:pt>
                <c:pt idx="3348">
                  <c:v>1.1624999999985448</c:v>
                </c:pt>
                <c:pt idx="3349">
                  <c:v>1.1628472000011243</c:v>
                </c:pt>
                <c:pt idx="3350">
                  <c:v>1.1631943999964278</c:v>
                </c:pt>
                <c:pt idx="3351">
                  <c:v>1.1635415999990073</c:v>
                </c:pt>
                <c:pt idx="3352">
                  <c:v>1.1638889000023482</c:v>
                </c:pt>
                <c:pt idx="3353">
                  <c:v>1.1642360999976518</c:v>
                </c:pt>
                <c:pt idx="3354">
                  <c:v>1.1645833000002312</c:v>
                </c:pt>
                <c:pt idx="3355">
                  <c:v>1.1649304999955348</c:v>
                </c:pt>
                <c:pt idx="3356">
                  <c:v>1.1652776999981143</c:v>
                </c:pt>
                <c:pt idx="3357">
                  <c:v>1.1656250000014552</c:v>
                </c:pt>
                <c:pt idx="3358">
                  <c:v>1.1659721999967587</c:v>
                </c:pt>
                <c:pt idx="3359">
                  <c:v>1.1663193999993382</c:v>
                </c:pt>
                <c:pt idx="3360">
                  <c:v>1.1666666000019177</c:v>
                </c:pt>
                <c:pt idx="3361">
                  <c:v>1.1670138999979827</c:v>
                </c:pt>
                <c:pt idx="3362">
                  <c:v>1.1673611000005621</c:v>
                </c:pt>
                <c:pt idx="3363">
                  <c:v>1.1677082999958657</c:v>
                </c:pt>
                <c:pt idx="3364">
                  <c:v>1.1680554999984452</c:v>
                </c:pt>
                <c:pt idx="3365">
                  <c:v>1.1684027000010246</c:v>
                </c:pt>
                <c:pt idx="3366">
                  <c:v>1.1687499999970896</c:v>
                </c:pt>
                <c:pt idx="3367">
                  <c:v>1.1690971999996691</c:v>
                </c:pt>
                <c:pt idx="3368">
                  <c:v>1.1694444000022486</c:v>
                </c:pt>
                <c:pt idx="3369">
                  <c:v>1.1697915999975521</c:v>
                </c:pt>
                <c:pt idx="3370">
                  <c:v>1.170138900000893</c:v>
                </c:pt>
                <c:pt idx="3371">
                  <c:v>1.1704860999961966</c:v>
                </c:pt>
                <c:pt idx="3372">
                  <c:v>1.1708332999987761</c:v>
                </c:pt>
                <c:pt idx="3373">
                  <c:v>1.1711805000013555</c:v>
                </c:pt>
                <c:pt idx="3374">
                  <c:v>1.1715276999966591</c:v>
                </c:pt>
                <c:pt idx="3375">
                  <c:v>1.171875</c:v>
                </c:pt>
                <c:pt idx="3376">
                  <c:v>1.1722221999953035</c:v>
                </c:pt>
                <c:pt idx="3377">
                  <c:v>1.172569399997883</c:v>
                </c:pt>
                <c:pt idx="3378">
                  <c:v>1.1729166000004625</c:v>
                </c:pt>
                <c:pt idx="3379">
                  <c:v>1.1732638999965275</c:v>
                </c:pt>
                <c:pt idx="3380">
                  <c:v>1.173611099999107</c:v>
                </c:pt>
                <c:pt idx="3381">
                  <c:v>1.1739583000016864</c:v>
                </c:pt>
                <c:pt idx="3382">
                  <c:v>1.17430549999699</c:v>
                </c:pt>
                <c:pt idx="3383">
                  <c:v>1.1746526999995694</c:v>
                </c:pt>
                <c:pt idx="3384">
                  <c:v>1.1749999999956344</c:v>
                </c:pt>
                <c:pt idx="3385">
                  <c:v>1.1753471999982139</c:v>
                </c:pt>
                <c:pt idx="3386">
                  <c:v>1.1756944000007934</c:v>
                </c:pt>
                <c:pt idx="3387">
                  <c:v>1.1760415999960969</c:v>
                </c:pt>
                <c:pt idx="3388">
                  <c:v>1.1763888999994379</c:v>
                </c:pt>
                <c:pt idx="3389">
                  <c:v>1.1767361000020173</c:v>
                </c:pt>
                <c:pt idx="3390">
                  <c:v>1.1770832999973209</c:v>
                </c:pt>
                <c:pt idx="3391">
                  <c:v>1.1774304999999003</c:v>
                </c:pt>
                <c:pt idx="3392">
                  <c:v>1.1777776999952039</c:v>
                </c:pt>
                <c:pt idx="3393">
                  <c:v>1.1781249999985448</c:v>
                </c:pt>
                <c:pt idx="3394">
                  <c:v>1.1784722000011243</c:v>
                </c:pt>
                <c:pt idx="3395">
                  <c:v>1.1788193999964278</c:v>
                </c:pt>
                <c:pt idx="3396">
                  <c:v>1.1791665999990073</c:v>
                </c:pt>
                <c:pt idx="3397">
                  <c:v>1.1795139000023482</c:v>
                </c:pt>
                <c:pt idx="3398">
                  <c:v>1.1798610999976518</c:v>
                </c:pt>
                <c:pt idx="3399">
                  <c:v>1.1802083000002312</c:v>
                </c:pt>
                <c:pt idx="3400">
                  <c:v>1.1805554999955348</c:v>
                </c:pt>
                <c:pt idx="3401">
                  <c:v>1.1809026999981143</c:v>
                </c:pt>
                <c:pt idx="3402">
                  <c:v>1.1812500000014552</c:v>
                </c:pt>
                <c:pt idx="3403">
                  <c:v>1.1815971999967587</c:v>
                </c:pt>
                <c:pt idx="3404">
                  <c:v>1.1819443999993382</c:v>
                </c:pt>
                <c:pt idx="3405">
                  <c:v>1.1822916000019177</c:v>
                </c:pt>
                <c:pt idx="3406">
                  <c:v>1.1826388999979827</c:v>
                </c:pt>
                <c:pt idx="3407">
                  <c:v>1.1829861000005621</c:v>
                </c:pt>
                <c:pt idx="3408">
                  <c:v>1.1833332999958657</c:v>
                </c:pt>
                <c:pt idx="3409">
                  <c:v>1.1836804999984452</c:v>
                </c:pt>
                <c:pt idx="3410">
                  <c:v>1.1840277000010246</c:v>
                </c:pt>
                <c:pt idx="3411">
                  <c:v>1.1843749999970896</c:v>
                </c:pt>
                <c:pt idx="3412">
                  <c:v>1.1847221999996691</c:v>
                </c:pt>
                <c:pt idx="3413">
                  <c:v>1.1850694000022486</c:v>
                </c:pt>
                <c:pt idx="3414">
                  <c:v>1.1854165999975521</c:v>
                </c:pt>
                <c:pt idx="3415">
                  <c:v>1.185763900000893</c:v>
                </c:pt>
                <c:pt idx="3416">
                  <c:v>1.1861110999961966</c:v>
                </c:pt>
                <c:pt idx="3417">
                  <c:v>1.1864582999987761</c:v>
                </c:pt>
                <c:pt idx="3418">
                  <c:v>1.1868055000013555</c:v>
                </c:pt>
                <c:pt idx="3419">
                  <c:v>1.1871526999966591</c:v>
                </c:pt>
                <c:pt idx="3420">
                  <c:v>1.1875</c:v>
                </c:pt>
                <c:pt idx="3421">
                  <c:v>1.1878471999953035</c:v>
                </c:pt>
                <c:pt idx="3422">
                  <c:v>1.188194399997883</c:v>
                </c:pt>
                <c:pt idx="3423">
                  <c:v>1.1885416000004625</c:v>
                </c:pt>
                <c:pt idx="3424">
                  <c:v>1.1888888999965275</c:v>
                </c:pt>
                <c:pt idx="3425">
                  <c:v>1.189236099999107</c:v>
                </c:pt>
                <c:pt idx="3426">
                  <c:v>1.1895833000016864</c:v>
                </c:pt>
                <c:pt idx="3427">
                  <c:v>1.18993049999699</c:v>
                </c:pt>
                <c:pt idx="3428">
                  <c:v>1.1902776999995694</c:v>
                </c:pt>
                <c:pt idx="3429">
                  <c:v>1.1906249999956344</c:v>
                </c:pt>
                <c:pt idx="3430">
                  <c:v>1.1909721999982139</c:v>
                </c:pt>
                <c:pt idx="3431">
                  <c:v>1.1913194000007934</c:v>
                </c:pt>
                <c:pt idx="3432">
                  <c:v>1.1916665999960969</c:v>
                </c:pt>
                <c:pt idx="3433">
                  <c:v>1.1920138999994379</c:v>
                </c:pt>
                <c:pt idx="3434">
                  <c:v>1.1923611000020173</c:v>
                </c:pt>
                <c:pt idx="3435">
                  <c:v>1.1927082999973209</c:v>
                </c:pt>
                <c:pt idx="3436">
                  <c:v>1.1930554999999003</c:v>
                </c:pt>
                <c:pt idx="3437">
                  <c:v>1.1934026999952039</c:v>
                </c:pt>
                <c:pt idx="3438">
                  <c:v>1.1937499999985448</c:v>
                </c:pt>
                <c:pt idx="3439">
                  <c:v>1.1940972000011243</c:v>
                </c:pt>
                <c:pt idx="3440">
                  <c:v>1.1944443999964278</c:v>
                </c:pt>
                <c:pt idx="3441">
                  <c:v>1.1947915999990073</c:v>
                </c:pt>
                <c:pt idx="3442">
                  <c:v>1.1951389000023482</c:v>
                </c:pt>
                <c:pt idx="3443">
                  <c:v>1.1954860999976518</c:v>
                </c:pt>
                <c:pt idx="3444">
                  <c:v>1.1958333000002312</c:v>
                </c:pt>
                <c:pt idx="3445">
                  <c:v>1.1961804999955348</c:v>
                </c:pt>
                <c:pt idx="3446">
                  <c:v>1.1965276999981143</c:v>
                </c:pt>
                <c:pt idx="3447">
                  <c:v>1.1968750000014552</c:v>
                </c:pt>
                <c:pt idx="3448">
                  <c:v>1.1972221999967587</c:v>
                </c:pt>
                <c:pt idx="3449">
                  <c:v>1.1975693999993382</c:v>
                </c:pt>
                <c:pt idx="3450">
                  <c:v>1.1979166000019177</c:v>
                </c:pt>
                <c:pt idx="3451">
                  <c:v>1.1982638999979827</c:v>
                </c:pt>
                <c:pt idx="3452">
                  <c:v>1.1986111000005621</c:v>
                </c:pt>
                <c:pt idx="3453">
                  <c:v>1.1989582999958657</c:v>
                </c:pt>
                <c:pt idx="3454">
                  <c:v>1.1993054999984452</c:v>
                </c:pt>
                <c:pt idx="3455">
                  <c:v>1.1996527000010246</c:v>
                </c:pt>
                <c:pt idx="3456">
                  <c:v>1.1999999999970896</c:v>
                </c:pt>
                <c:pt idx="3457">
                  <c:v>1.2003471999996691</c:v>
                </c:pt>
                <c:pt idx="3458">
                  <c:v>1.2006944000022486</c:v>
                </c:pt>
                <c:pt idx="3459">
                  <c:v>1.2010415999975521</c:v>
                </c:pt>
                <c:pt idx="3460">
                  <c:v>1.201388900000893</c:v>
                </c:pt>
                <c:pt idx="3461">
                  <c:v>1.2017360999961966</c:v>
                </c:pt>
                <c:pt idx="3462">
                  <c:v>1.2020832999987761</c:v>
                </c:pt>
                <c:pt idx="3463">
                  <c:v>1.2024305000013555</c:v>
                </c:pt>
                <c:pt idx="3464">
                  <c:v>1.2027776999966591</c:v>
                </c:pt>
                <c:pt idx="3465">
                  <c:v>1.203125</c:v>
                </c:pt>
                <c:pt idx="3466">
                  <c:v>1.2034721999953035</c:v>
                </c:pt>
                <c:pt idx="3467">
                  <c:v>1.203819399997883</c:v>
                </c:pt>
                <c:pt idx="3468">
                  <c:v>1.2041666000004625</c:v>
                </c:pt>
                <c:pt idx="3469">
                  <c:v>1.2045138999965275</c:v>
                </c:pt>
                <c:pt idx="3470">
                  <c:v>1.204861099999107</c:v>
                </c:pt>
                <c:pt idx="3471">
                  <c:v>1.2052083000016864</c:v>
                </c:pt>
                <c:pt idx="3472">
                  <c:v>1.20555549999699</c:v>
                </c:pt>
                <c:pt idx="3473">
                  <c:v>1.2059026999995694</c:v>
                </c:pt>
                <c:pt idx="3474">
                  <c:v>1.2062499999956344</c:v>
                </c:pt>
                <c:pt idx="3475">
                  <c:v>1.2065971999982139</c:v>
                </c:pt>
                <c:pt idx="3476">
                  <c:v>1.2069444000007934</c:v>
                </c:pt>
                <c:pt idx="3477">
                  <c:v>1.2072915999960969</c:v>
                </c:pt>
                <c:pt idx="3478">
                  <c:v>1.2076388999994379</c:v>
                </c:pt>
                <c:pt idx="3479">
                  <c:v>1.2079861000020173</c:v>
                </c:pt>
                <c:pt idx="3480">
                  <c:v>1.2083332999973209</c:v>
                </c:pt>
                <c:pt idx="3481">
                  <c:v>1.2086804999999003</c:v>
                </c:pt>
                <c:pt idx="3482">
                  <c:v>1.2090276999952039</c:v>
                </c:pt>
                <c:pt idx="3483">
                  <c:v>1.2093749999985448</c:v>
                </c:pt>
                <c:pt idx="3484">
                  <c:v>1.2097222000011243</c:v>
                </c:pt>
                <c:pt idx="3485">
                  <c:v>1.2100693999964278</c:v>
                </c:pt>
                <c:pt idx="3486">
                  <c:v>1.2104165999990073</c:v>
                </c:pt>
                <c:pt idx="3487">
                  <c:v>1.2107639000023482</c:v>
                </c:pt>
                <c:pt idx="3488">
                  <c:v>1.2111110999976518</c:v>
                </c:pt>
                <c:pt idx="3489">
                  <c:v>1.2114583000002312</c:v>
                </c:pt>
                <c:pt idx="3490">
                  <c:v>1.2118054999955348</c:v>
                </c:pt>
                <c:pt idx="3491">
                  <c:v>1.2121526999981143</c:v>
                </c:pt>
                <c:pt idx="3492">
                  <c:v>1.2125000000014552</c:v>
                </c:pt>
                <c:pt idx="3493">
                  <c:v>1.2128471999967587</c:v>
                </c:pt>
                <c:pt idx="3494">
                  <c:v>1.2131943999993382</c:v>
                </c:pt>
                <c:pt idx="3495">
                  <c:v>1.2135416000019177</c:v>
                </c:pt>
                <c:pt idx="3496">
                  <c:v>1.2138888999979827</c:v>
                </c:pt>
                <c:pt idx="3497">
                  <c:v>1.2142361000005621</c:v>
                </c:pt>
                <c:pt idx="3498">
                  <c:v>1.2145832999958657</c:v>
                </c:pt>
                <c:pt idx="3499">
                  <c:v>1.2149304999984452</c:v>
                </c:pt>
                <c:pt idx="3500">
                  <c:v>1.2152777000010246</c:v>
                </c:pt>
                <c:pt idx="3501">
                  <c:v>1.2156249999970896</c:v>
                </c:pt>
                <c:pt idx="3502">
                  <c:v>1.2159721999996691</c:v>
                </c:pt>
                <c:pt idx="3503">
                  <c:v>1.2163194000022486</c:v>
                </c:pt>
                <c:pt idx="3504">
                  <c:v>1.2166665999975521</c:v>
                </c:pt>
                <c:pt idx="3505">
                  <c:v>1.217013900000893</c:v>
                </c:pt>
                <c:pt idx="3506">
                  <c:v>1.2173610999961966</c:v>
                </c:pt>
                <c:pt idx="3507">
                  <c:v>1.2177082999987761</c:v>
                </c:pt>
                <c:pt idx="3508">
                  <c:v>1.2180555000013555</c:v>
                </c:pt>
                <c:pt idx="3509">
                  <c:v>1.2184026999966591</c:v>
                </c:pt>
                <c:pt idx="3510">
                  <c:v>1.21875</c:v>
                </c:pt>
                <c:pt idx="3511">
                  <c:v>1.2190971999953035</c:v>
                </c:pt>
                <c:pt idx="3512">
                  <c:v>1.219444399997883</c:v>
                </c:pt>
                <c:pt idx="3513">
                  <c:v>1.2197916000004625</c:v>
                </c:pt>
                <c:pt idx="3514">
                  <c:v>1.2201388999965275</c:v>
                </c:pt>
                <c:pt idx="3515">
                  <c:v>1.220486099999107</c:v>
                </c:pt>
                <c:pt idx="3516">
                  <c:v>1.2208333000016864</c:v>
                </c:pt>
                <c:pt idx="3517">
                  <c:v>1.22118049999699</c:v>
                </c:pt>
                <c:pt idx="3518">
                  <c:v>1.2215276999995694</c:v>
                </c:pt>
                <c:pt idx="3519">
                  <c:v>1.2218749999956344</c:v>
                </c:pt>
                <c:pt idx="3520">
                  <c:v>1.2222221999982139</c:v>
                </c:pt>
                <c:pt idx="3521">
                  <c:v>1.2225694000007934</c:v>
                </c:pt>
                <c:pt idx="3522">
                  <c:v>1.2229165999960969</c:v>
                </c:pt>
                <c:pt idx="3523">
                  <c:v>1.2232638999994379</c:v>
                </c:pt>
                <c:pt idx="3524">
                  <c:v>1.2236111000020173</c:v>
                </c:pt>
                <c:pt idx="3525">
                  <c:v>1.2239582999973209</c:v>
                </c:pt>
                <c:pt idx="3526">
                  <c:v>1.2243054999999003</c:v>
                </c:pt>
                <c:pt idx="3527">
                  <c:v>1.2246526999952039</c:v>
                </c:pt>
                <c:pt idx="3528">
                  <c:v>1.2249999999985448</c:v>
                </c:pt>
                <c:pt idx="3529">
                  <c:v>1.2253472000011243</c:v>
                </c:pt>
                <c:pt idx="3530">
                  <c:v>1.2256943999964278</c:v>
                </c:pt>
                <c:pt idx="3531">
                  <c:v>1.2260415999990073</c:v>
                </c:pt>
                <c:pt idx="3532">
                  <c:v>1.2263889000023482</c:v>
                </c:pt>
                <c:pt idx="3533">
                  <c:v>1.2267360999976518</c:v>
                </c:pt>
                <c:pt idx="3534">
                  <c:v>1.2270833000002312</c:v>
                </c:pt>
                <c:pt idx="3535">
                  <c:v>1.2274304999955348</c:v>
                </c:pt>
                <c:pt idx="3536">
                  <c:v>1.2277776999981143</c:v>
                </c:pt>
                <c:pt idx="3537">
                  <c:v>1.2281250000014552</c:v>
                </c:pt>
                <c:pt idx="3538">
                  <c:v>1.2284721999967587</c:v>
                </c:pt>
                <c:pt idx="3539">
                  <c:v>1.2288193999993382</c:v>
                </c:pt>
                <c:pt idx="3540">
                  <c:v>1.2291666000019177</c:v>
                </c:pt>
                <c:pt idx="3541">
                  <c:v>1.2295138999979827</c:v>
                </c:pt>
                <c:pt idx="3542">
                  <c:v>1.2298611000005621</c:v>
                </c:pt>
                <c:pt idx="3543">
                  <c:v>1.2302082999958657</c:v>
                </c:pt>
                <c:pt idx="3544">
                  <c:v>1.2305554999984452</c:v>
                </c:pt>
                <c:pt idx="3545">
                  <c:v>1.2309027000010246</c:v>
                </c:pt>
                <c:pt idx="3546">
                  <c:v>1.2312499999970896</c:v>
                </c:pt>
                <c:pt idx="3547">
                  <c:v>1.2315971999996691</c:v>
                </c:pt>
                <c:pt idx="3548">
                  <c:v>1.2319444000022486</c:v>
                </c:pt>
                <c:pt idx="3549">
                  <c:v>1.2322915999975521</c:v>
                </c:pt>
                <c:pt idx="3550">
                  <c:v>1.232638900000893</c:v>
                </c:pt>
                <c:pt idx="3551">
                  <c:v>1.2329860999961966</c:v>
                </c:pt>
                <c:pt idx="3552">
                  <c:v>1.2333332999987761</c:v>
                </c:pt>
                <c:pt idx="3553">
                  <c:v>1.2336805000013555</c:v>
                </c:pt>
                <c:pt idx="3554">
                  <c:v>1.2340276999966591</c:v>
                </c:pt>
                <c:pt idx="3555">
                  <c:v>1.234375</c:v>
                </c:pt>
                <c:pt idx="3556">
                  <c:v>1.2347221999953035</c:v>
                </c:pt>
                <c:pt idx="3557">
                  <c:v>1.235069399997883</c:v>
                </c:pt>
                <c:pt idx="3558">
                  <c:v>1.2354166000004625</c:v>
                </c:pt>
                <c:pt idx="3559">
                  <c:v>1.2357638999965275</c:v>
                </c:pt>
                <c:pt idx="3560">
                  <c:v>1.236111099999107</c:v>
                </c:pt>
                <c:pt idx="3561">
                  <c:v>1.2364583000016864</c:v>
                </c:pt>
                <c:pt idx="3562">
                  <c:v>1.23680549999699</c:v>
                </c:pt>
                <c:pt idx="3563">
                  <c:v>1.2371526999995694</c:v>
                </c:pt>
                <c:pt idx="3564">
                  <c:v>1.2374999999956344</c:v>
                </c:pt>
                <c:pt idx="3565">
                  <c:v>1.2378471999982139</c:v>
                </c:pt>
                <c:pt idx="3566">
                  <c:v>1.2381944000007934</c:v>
                </c:pt>
                <c:pt idx="3567">
                  <c:v>1.2385415999960969</c:v>
                </c:pt>
                <c:pt idx="3568">
                  <c:v>1.2388888999994379</c:v>
                </c:pt>
                <c:pt idx="3569">
                  <c:v>1.2392361000020173</c:v>
                </c:pt>
                <c:pt idx="3570">
                  <c:v>1.2395832999973209</c:v>
                </c:pt>
                <c:pt idx="3571">
                  <c:v>1.2399304999999003</c:v>
                </c:pt>
                <c:pt idx="3572">
                  <c:v>1.2402776999952039</c:v>
                </c:pt>
                <c:pt idx="3573">
                  <c:v>1.2406249999985448</c:v>
                </c:pt>
                <c:pt idx="3574">
                  <c:v>1.2409722000011243</c:v>
                </c:pt>
                <c:pt idx="3575">
                  <c:v>1.2413193999964278</c:v>
                </c:pt>
                <c:pt idx="3576">
                  <c:v>1.2416665999990073</c:v>
                </c:pt>
                <c:pt idx="3577">
                  <c:v>1.2420139000023482</c:v>
                </c:pt>
                <c:pt idx="3578">
                  <c:v>1.2423610999976518</c:v>
                </c:pt>
                <c:pt idx="3579">
                  <c:v>1.2427083000002312</c:v>
                </c:pt>
                <c:pt idx="3580">
                  <c:v>1.2430554999955348</c:v>
                </c:pt>
                <c:pt idx="3581">
                  <c:v>1.2434026999981143</c:v>
                </c:pt>
                <c:pt idx="3582">
                  <c:v>1.2437500000014552</c:v>
                </c:pt>
                <c:pt idx="3583">
                  <c:v>1.2440971999967587</c:v>
                </c:pt>
                <c:pt idx="3584">
                  <c:v>1.2444443999993382</c:v>
                </c:pt>
                <c:pt idx="3585">
                  <c:v>1.2447916000019177</c:v>
                </c:pt>
                <c:pt idx="3586">
                  <c:v>1.2451388999979827</c:v>
                </c:pt>
                <c:pt idx="3587">
                  <c:v>1.2454861000005621</c:v>
                </c:pt>
                <c:pt idx="3588">
                  <c:v>1.2458332999958657</c:v>
                </c:pt>
                <c:pt idx="3589">
                  <c:v>1.2461804999984452</c:v>
                </c:pt>
                <c:pt idx="3590">
                  <c:v>1.2465277000010246</c:v>
                </c:pt>
                <c:pt idx="3591">
                  <c:v>1.2468749999970896</c:v>
                </c:pt>
                <c:pt idx="3592">
                  <c:v>1.2472221999996691</c:v>
                </c:pt>
                <c:pt idx="3593">
                  <c:v>1.2475694000022486</c:v>
                </c:pt>
                <c:pt idx="3594">
                  <c:v>1.2479165999975521</c:v>
                </c:pt>
                <c:pt idx="3595">
                  <c:v>1.248263900000893</c:v>
                </c:pt>
                <c:pt idx="3596">
                  <c:v>1.2486110999961966</c:v>
                </c:pt>
                <c:pt idx="3597">
                  <c:v>1.2489582999987761</c:v>
                </c:pt>
                <c:pt idx="3598">
                  <c:v>1.2493055000013555</c:v>
                </c:pt>
                <c:pt idx="3599">
                  <c:v>1.2496526999966591</c:v>
                </c:pt>
                <c:pt idx="3600">
                  <c:v>1.25</c:v>
                </c:pt>
                <c:pt idx="3601">
                  <c:v>1.2503471999953035</c:v>
                </c:pt>
                <c:pt idx="3602">
                  <c:v>1.250694399997883</c:v>
                </c:pt>
                <c:pt idx="3603">
                  <c:v>1.2510416000004625</c:v>
                </c:pt>
                <c:pt idx="3604">
                  <c:v>1.2513888999965275</c:v>
                </c:pt>
                <c:pt idx="3605">
                  <c:v>1.251736099999107</c:v>
                </c:pt>
                <c:pt idx="3606">
                  <c:v>1.2520833000016864</c:v>
                </c:pt>
                <c:pt idx="3607">
                  <c:v>1.25243049999699</c:v>
                </c:pt>
                <c:pt idx="3608">
                  <c:v>1.2527776999995694</c:v>
                </c:pt>
                <c:pt idx="3609">
                  <c:v>1.2531249999956344</c:v>
                </c:pt>
                <c:pt idx="3610">
                  <c:v>1.2534721999982139</c:v>
                </c:pt>
                <c:pt idx="3611">
                  <c:v>1.2538194000007934</c:v>
                </c:pt>
                <c:pt idx="3612">
                  <c:v>1.2541665999960969</c:v>
                </c:pt>
                <c:pt idx="3613">
                  <c:v>1.2545138999994379</c:v>
                </c:pt>
                <c:pt idx="3614">
                  <c:v>1.2548611000020173</c:v>
                </c:pt>
                <c:pt idx="3615">
                  <c:v>1.2552082999973209</c:v>
                </c:pt>
                <c:pt idx="3616">
                  <c:v>1.2555554999999003</c:v>
                </c:pt>
                <c:pt idx="3617">
                  <c:v>1.2559026999952039</c:v>
                </c:pt>
                <c:pt idx="3618">
                  <c:v>1.2562499999985448</c:v>
                </c:pt>
                <c:pt idx="3619">
                  <c:v>1.2565972000011243</c:v>
                </c:pt>
                <c:pt idx="3620">
                  <c:v>1.2569443999964278</c:v>
                </c:pt>
                <c:pt idx="3621">
                  <c:v>1.2572915999990073</c:v>
                </c:pt>
                <c:pt idx="3622">
                  <c:v>1.2576389000023482</c:v>
                </c:pt>
                <c:pt idx="3623">
                  <c:v>1.2579860999976518</c:v>
                </c:pt>
                <c:pt idx="3624">
                  <c:v>1.2583333000002312</c:v>
                </c:pt>
                <c:pt idx="3625">
                  <c:v>1.2586804999955348</c:v>
                </c:pt>
                <c:pt idx="3626">
                  <c:v>1.2590276999981143</c:v>
                </c:pt>
                <c:pt idx="3627">
                  <c:v>1.2593750000014552</c:v>
                </c:pt>
                <c:pt idx="3628">
                  <c:v>1.2597221999967587</c:v>
                </c:pt>
                <c:pt idx="3629">
                  <c:v>1.2600693999993382</c:v>
                </c:pt>
                <c:pt idx="3630">
                  <c:v>1.2604166000019177</c:v>
                </c:pt>
                <c:pt idx="3631">
                  <c:v>1.2607638999979827</c:v>
                </c:pt>
                <c:pt idx="3632">
                  <c:v>1.2611111000005621</c:v>
                </c:pt>
                <c:pt idx="3633">
                  <c:v>1.2614582999958657</c:v>
                </c:pt>
                <c:pt idx="3634">
                  <c:v>1.2618054999984452</c:v>
                </c:pt>
                <c:pt idx="3635">
                  <c:v>1.2621527000010246</c:v>
                </c:pt>
                <c:pt idx="3636">
                  <c:v>1.2624999999970896</c:v>
                </c:pt>
                <c:pt idx="3637">
                  <c:v>1.2628471999996691</c:v>
                </c:pt>
                <c:pt idx="3638">
                  <c:v>1.2631944000022486</c:v>
                </c:pt>
                <c:pt idx="3639">
                  <c:v>1.2635415999975521</c:v>
                </c:pt>
                <c:pt idx="3640">
                  <c:v>1.263888900000893</c:v>
                </c:pt>
                <c:pt idx="3641">
                  <c:v>1.2642360999961966</c:v>
                </c:pt>
                <c:pt idx="3642">
                  <c:v>1.2645832999987761</c:v>
                </c:pt>
                <c:pt idx="3643">
                  <c:v>1.2649305000013555</c:v>
                </c:pt>
                <c:pt idx="3644">
                  <c:v>1.2652776999966591</c:v>
                </c:pt>
                <c:pt idx="3645">
                  <c:v>1.265625</c:v>
                </c:pt>
                <c:pt idx="3646">
                  <c:v>1.2659721999953035</c:v>
                </c:pt>
                <c:pt idx="3647">
                  <c:v>1.266319399997883</c:v>
                </c:pt>
                <c:pt idx="3648">
                  <c:v>1.2666666000004625</c:v>
                </c:pt>
                <c:pt idx="3649">
                  <c:v>1.2670138999965275</c:v>
                </c:pt>
                <c:pt idx="3650">
                  <c:v>1.267361099999107</c:v>
                </c:pt>
                <c:pt idx="3651">
                  <c:v>1.2677083000016864</c:v>
                </c:pt>
                <c:pt idx="3652">
                  <c:v>1.26805549999699</c:v>
                </c:pt>
                <c:pt idx="3653">
                  <c:v>1.2684026999995694</c:v>
                </c:pt>
                <c:pt idx="3654">
                  <c:v>1.2687499999956344</c:v>
                </c:pt>
                <c:pt idx="3655">
                  <c:v>1.2690971999982139</c:v>
                </c:pt>
                <c:pt idx="3656">
                  <c:v>1.2694444000007934</c:v>
                </c:pt>
                <c:pt idx="3657">
                  <c:v>1.2697915999960969</c:v>
                </c:pt>
                <c:pt idx="3658">
                  <c:v>1.2701388999994379</c:v>
                </c:pt>
                <c:pt idx="3659">
                  <c:v>1.2704861000020173</c:v>
                </c:pt>
                <c:pt idx="3660">
                  <c:v>1.2708332999973209</c:v>
                </c:pt>
                <c:pt idx="3661">
                  <c:v>1.2711804999999003</c:v>
                </c:pt>
                <c:pt idx="3662">
                  <c:v>1.2715276999952039</c:v>
                </c:pt>
                <c:pt idx="3663">
                  <c:v>1.2718749999985448</c:v>
                </c:pt>
                <c:pt idx="3664">
                  <c:v>1.2722222000011243</c:v>
                </c:pt>
                <c:pt idx="3665">
                  <c:v>1.2725693999964278</c:v>
                </c:pt>
                <c:pt idx="3666">
                  <c:v>1.2729165999990073</c:v>
                </c:pt>
                <c:pt idx="3667">
                  <c:v>1.2732639000023482</c:v>
                </c:pt>
                <c:pt idx="3668">
                  <c:v>1.2736110999976518</c:v>
                </c:pt>
                <c:pt idx="3669">
                  <c:v>1.2739583000002312</c:v>
                </c:pt>
                <c:pt idx="3670">
                  <c:v>1.2743054999955348</c:v>
                </c:pt>
                <c:pt idx="3671">
                  <c:v>1.2746526999981143</c:v>
                </c:pt>
                <c:pt idx="3672">
                  <c:v>1.2750000000014552</c:v>
                </c:pt>
                <c:pt idx="3673">
                  <c:v>1.2753471999967587</c:v>
                </c:pt>
                <c:pt idx="3674">
                  <c:v>1.2756943999993382</c:v>
                </c:pt>
                <c:pt idx="3675">
                  <c:v>1.2760416000019177</c:v>
                </c:pt>
                <c:pt idx="3676">
                  <c:v>1.2763888999979827</c:v>
                </c:pt>
                <c:pt idx="3677">
                  <c:v>1.2767361000005621</c:v>
                </c:pt>
                <c:pt idx="3678">
                  <c:v>1.2770832999958657</c:v>
                </c:pt>
                <c:pt idx="3679">
                  <c:v>1.2774304999984452</c:v>
                </c:pt>
                <c:pt idx="3680">
                  <c:v>1.2777777000010246</c:v>
                </c:pt>
                <c:pt idx="3681">
                  <c:v>1.2781249999970896</c:v>
                </c:pt>
                <c:pt idx="3682">
                  <c:v>1.2784721999996691</c:v>
                </c:pt>
                <c:pt idx="3683">
                  <c:v>1.2788194000022486</c:v>
                </c:pt>
                <c:pt idx="3684">
                  <c:v>1.2791665999975521</c:v>
                </c:pt>
                <c:pt idx="3685">
                  <c:v>1.279513900000893</c:v>
                </c:pt>
                <c:pt idx="3686">
                  <c:v>1.2798610999961966</c:v>
                </c:pt>
                <c:pt idx="3687">
                  <c:v>1.2802082999987761</c:v>
                </c:pt>
                <c:pt idx="3688">
                  <c:v>1.2805555000013555</c:v>
                </c:pt>
                <c:pt idx="3689">
                  <c:v>1.2809026999966591</c:v>
                </c:pt>
                <c:pt idx="3690">
                  <c:v>1.28125</c:v>
                </c:pt>
                <c:pt idx="3691">
                  <c:v>1.2815971999953035</c:v>
                </c:pt>
                <c:pt idx="3692">
                  <c:v>1.281944399997883</c:v>
                </c:pt>
                <c:pt idx="3693">
                  <c:v>1.2822916000004625</c:v>
                </c:pt>
                <c:pt idx="3694">
                  <c:v>1.2826388999965275</c:v>
                </c:pt>
                <c:pt idx="3695">
                  <c:v>1.282986099999107</c:v>
                </c:pt>
                <c:pt idx="3696">
                  <c:v>1.2833333000016864</c:v>
                </c:pt>
                <c:pt idx="3697">
                  <c:v>1.28368049999699</c:v>
                </c:pt>
                <c:pt idx="3698">
                  <c:v>1.2840276999995694</c:v>
                </c:pt>
                <c:pt idx="3699">
                  <c:v>1.2843749999956344</c:v>
                </c:pt>
                <c:pt idx="3700">
                  <c:v>1.2847221999982139</c:v>
                </c:pt>
                <c:pt idx="3701">
                  <c:v>1.2850694000007934</c:v>
                </c:pt>
                <c:pt idx="3702">
                  <c:v>1.2854165999960969</c:v>
                </c:pt>
                <c:pt idx="3703">
                  <c:v>1.2857638999994379</c:v>
                </c:pt>
                <c:pt idx="3704">
                  <c:v>1.2861111000020173</c:v>
                </c:pt>
                <c:pt idx="3705">
                  <c:v>1.2864582999973209</c:v>
                </c:pt>
                <c:pt idx="3706">
                  <c:v>1.2868054999999003</c:v>
                </c:pt>
                <c:pt idx="3707">
                  <c:v>1.2871526999952039</c:v>
                </c:pt>
                <c:pt idx="3708">
                  <c:v>1.2874999999985448</c:v>
                </c:pt>
                <c:pt idx="3709">
                  <c:v>1.2878472000011243</c:v>
                </c:pt>
                <c:pt idx="3710">
                  <c:v>1.2881943999964278</c:v>
                </c:pt>
                <c:pt idx="3711">
                  <c:v>1.2885415999990073</c:v>
                </c:pt>
                <c:pt idx="3712">
                  <c:v>1.2888889000023482</c:v>
                </c:pt>
                <c:pt idx="3713">
                  <c:v>1.2892360999976518</c:v>
                </c:pt>
                <c:pt idx="3714">
                  <c:v>1.2895833000002312</c:v>
                </c:pt>
                <c:pt idx="3715">
                  <c:v>1.2899304999955348</c:v>
                </c:pt>
                <c:pt idx="3716">
                  <c:v>1.2902776999981143</c:v>
                </c:pt>
                <c:pt idx="3717">
                  <c:v>1.2906250000014552</c:v>
                </c:pt>
                <c:pt idx="3718">
                  <c:v>1.2909721999967587</c:v>
                </c:pt>
                <c:pt idx="3719">
                  <c:v>1.2913193999993382</c:v>
                </c:pt>
                <c:pt idx="3720">
                  <c:v>1.2916666000019177</c:v>
                </c:pt>
                <c:pt idx="3721">
                  <c:v>1.2920138999979827</c:v>
                </c:pt>
                <c:pt idx="3722">
                  <c:v>1.2923611000005621</c:v>
                </c:pt>
                <c:pt idx="3723">
                  <c:v>1.2927082999958657</c:v>
                </c:pt>
                <c:pt idx="3724">
                  <c:v>1.2930554999984452</c:v>
                </c:pt>
                <c:pt idx="3725">
                  <c:v>1.2934027000010246</c:v>
                </c:pt>
                <c:pt idx="3726">
                  <c:v>1.2937499999970896</c:v>
                </c:pt>
                <c:pt idx="3727">
                  <c:v>1.2940971999996691</c:v>
                </c:pt>
                <c:pt idx="3728">
                  <c:v>1.2944444000022486</c:v>
                </c:pt>
                <c:pt idx="3729">
                  <c:v>1.2947915999975521</c:v>
                </c:pt>
                <c:pt idx="3730">
                  <c:v>1.295138900000893</c:v>
                </c:pt>
                <c:pt idx="3731">
                  <c:v>1.2954860999961966</c:v>
                </c:pt>
                <c:pt idx="3732">
                  <c:v>1.2958332999987761</c:v>
                </c:pt>
                <c:pt idx="3733">
                  <c:v>1.2961805000013555</c:v>
                </c:pt>
                <c:pt idx="3734">
                  <c:v>1.2965276999966591</c:v>
                </c:pt>
                <c:pt idx="3735">
                  <c:v>1.296875</c:v>
                </c:pt>
                <c:pt idx="3736">
                  <c:v>1.2972221999953035</c:v>
                </c:pt>
                <c:pt idx="3737">
                  <c:v>1.297569399997883</c:v>
                </c:pt>
                <c:pt idx="3738">
                  <c:v>1.2979166000004625</c:v>
                </c:pt>
                <c:pt idx="3739">
                  <c:v>1.2982638999965275</c:v>
                </c:pt>
                <c:pt idx="3740">
                  <c:v>1.298611099999107</c:v>
                </c:pt>
                <c:pt idx="3741">
                  <c:v>1.2989583000016864</c:v>
                </c:pt>
                <c:pt idx="3742">
                  <c:v>1.29930549999699</c:v>
                </c:pt>
                <c:pt idx="3743">
                  <c:v>1.2996526999995694</c:v>
                </c:pt>
                <c:pt idx="3744">
                  <c:v>1.2999999999956344</c:v>
                </c:pt>
                <c:pt idx="3745">
                  <c:v>1.3003471999982139</c:v>
                </c:pt>
                <c:pt idx="3746">
                  <c:v>1.3006944000007934</c:v>
                </c:pt>
                <c:pt idx="3747">
                  <c:v>1.3010415999960969</c:v>
                </c:pt>
                <c:pt idx="3748">
                  <c:v>1.3013888999994379</c:v>
                </c:pt>
                <c:pt idx="3749">
                  <c:v>1.3017361000020173</c:v>
                </c:pt>
                <c:pt idx="3750">
                  <c:v>1.3020832999973209</c:v>
                </c:pt>
                <c:pt idx="3751">
                  <c:v>1.3024304999999003</c:v>
                </c:pt>
                <c:pt idx="3752">
                  <c:v>1.3027776999952039</c:v>
                </c:pt>
                <c:pt idx="3753">
                  <c:v>1.3031249999985448</c:v>
                </c:pt>
                <c:pt idx="3754">
                  <c:v>1.3034722000011243</c:v>
                </c:pt>
                <c:pt idx="3755">
                  <c:v>1.3038193999964278</c:v>
                </c:pt>
                <c:pt idx="3756">
                  <c:v>1.3041665999990073</c:v>
                </c:pt>
                <c:pt idx="3757">
                  <c:v>1.3045139000023482</c:v>
                </c:pt>
                <c:pt idx="3758">
                  <c:v>1.3048610999976518</c:v>
                </c:pt>
                <c:pt idx="3759">
                  <c:v>1.3052083000002312</c:v>
                </c:pt>
                <c:pt idx="3760">
                  <c:v>1.3055554999955348</c:v>
                </c:pt>
                <c:pt idx="3761">
                  <c:v>1.3059026999981143</c:v>
                </c:pt>
                <c:pt idx="3762">
                  <c:v>1.3062500000014552</c:v>
                </c:pt>
                <c:pt idx="3763">
                  <c:v>1.3065971999967587</c:v>
                </c:pt>
                <c:pt idx="3764">
                  <c:v>1.3069443999993382</c:v>
                </c:pt>
                <c:pt idx="3765">
                  <c:v>1.3072916000019177</c:v>
                </c:pt>
                <c:pt idx="3766">
                  <c:v>1.3076388999979827</c:v>
                </c:pt>
                <c:pt idx="3767">
                  <c:v>1.3079861000005621</c:v>
                </c:pt>
                <c:pt idx="3768">
                  <c:v>1.3083332999958657</c:v>
                </c:pt>
                <c:pt idx="3769">
                  <c:v>1.3086804999984452</c:v>
                </c:pt>
                <c:pt idx="3770">
                  <c:v>1.3090277000010246</c:v>
                </c:pt>
                <c:pt idx="3771">
                  <c:v>1.3093749999970896</c:v>
                </c:pt>
                <c:pt idx="3772">
                  <c:v>1.3097221999996691</c:v>
                </c:pt>
                <c:pt idx="3773">
                  <c:v>1.3100694000022486</c:v>
                </c:pt>
                <c:pt idx="3774">
                  <c:v>1.3104165999975521</c:v>
                </c:pt>
                <c:pt idx="3775">
                  <c:v>1.310763900000893</c:v>
                </c:pt>
                <c:pt idx="3776">
                  <c:v>1.3111110999961966</c:v>
                </c:pt>
                <c:pt idx="3777">
                  <c:v>1.3114582999987761</c:v>
                </c:pt>
                <c:pt idx="3778">
                  <c:v>1.3118055000013555</c:v>
                </c:pt>
                <c:pt idx="3779">
                  <c:v>1.3121526999966591</c:v>
                </c:pt>
                <c:pt idx="3780">
                  <c:v>1.3125</c:v>
                </c:pt>
                <c:pt idx="3781">
                  <c:v>1.3128471999953035</c:v>
                </c:pt>
                <c:pt idx="3782">
                  <c:v>1.313194399997883</c:v>
                </c:pt>
                <c:pt idx="3783">
                  <c:v>1.3135416000004625</c:v>
                </c:pt>
                <c:pt idx="3784">
                  <c:v>1.3138888999965275</c:v>
                </c:pt>
                <c:pt idx="3785">
                  <c:v>1.314236099999107</c:v>
                </c:pt>
                <c:pt idx="3786">
                  <c:v>1.3145833000016864</c:v>
                </c:pt>
                <c:pt idx="3787">
                  <c:v>1.31493049999699</c:v>
                </c:pt>
                <c:pt idx="3788">
                  <c:v>1.3152776999995694</c:v>
                </c:pt>
                <c:pt idx="3789">
                  <c:v>1.3156249999956344</c:v>
                </c:pt>
                <c:pt idx="3790">
                  <c:v>1.3159721999982139</c:v>
                </c:pt>
                <c:pt idx="3791">
                  <c:v>1.3163194000007934</c:v>
                </c:pt>
                <c:pt idx="3792">
                  <c:v>1.3166665999960969</c:v>
                </c:pt>
                <c:pt idx="3793">
                  <c:v>1.3170138999994379</c:v>
                </c:pt>
                <c:pt idx="3794">
                  <c:v>1.3173611000020173</c:v>
                </c:pt>
                <c:pt idx="3795">
                  <c:v>1.3177082999973209</c:v>
                </c:pt>
                <c:pt idx="3796">
                  <c:v>1.3180554999999003</c:v>
                </c:pt>
                <c:pt idx="3797">
                  <c:v>1.3184026999952039</c:v>
                </c:pt>
                <c:pt idx="3798">
                  <c:v>1.3187499999985448</c:v>
                </c:pt>
                <c:pt idx="3799">
                  <c:v>1.3190972000011243</c:v>
                </c:pt>
                <c:pt idx="3800">
                  <c:v>1.3194443999964278</c:v>
                </c:pt>
                <c:pt idx="3801">
                  <c:v>1.3197915999990073</c:v>
                </c:pt>
                <c:pt idx="3802">
                  <c:v>1.3201389000023482</c:v>
                </c:pt>
                <c:pt idx="3803">
                  <c:v>1.3204860999976518</c:v>
                </c:pt>
                <c:pt idx="3804">
                  <c:v>1.3208333000002312</c:v>
                </c:pt>
                <c:pt idx="3805">
                  <c:v>1.3211804999955348</c:v>
                </c:pt>
                <c:pt idx="3806">
                  <c:v>1.3215276999981143</c:v>
                </c:pt>
                <c:pt idx="3807">
                  <c:v>1.3218750000014552</c:v>
                </c:pt>
                <c:pt idx="3808">
                  <c:v>1.3222221999967587</c:v>
                </c:pt>
                <c:pt idx="3809">
                  <c:v>1.3225693999993382</c:v>
                </c:pt>
                <c:pt idx="3810">
                  <c:v>1.3229166000019177</c:v>
                </c:pt>
                <c:pt idx="3811">
                  <c:v>1.3232638999979827</c:v>
                </c:pt>
                <c:pt idx="3812">
                  <c:v>1.3236111000005621</c:v>
                </c:pt>
                <c:pt idx="3813">
                  <c:v>1.3239582999958657</c:v>
                </c:pt>
                <c:pt idx="3814">
                  <c:v>1.3243054999984452</c:v>
                </c:pt>
                <c:pt idx="3815">
                  <c:v>1.3246527000010246</c:v>
                </c:pt>
                <c:pt idx="3816">
                  <c:v>1.3249999999970896</c:v>
                </c:pt>
                <c:pt idx="3817">
                  <c:v>1.3253471999996691</c:v>
                </c:pt>
                <c:pt idx="3818">
                  <c:v>1.3256944000022486</c:v>
                </c:pt>
                <c:pt idx="3819">
                  <c:v>1.3260415999975521</c:v>
                </c:pt>
                <c:pt idx="3820">
                  <c:v>1.326388900000893</c:v>
                </c:pt>
                <c:pt idx="3821">
                  <c:v>1.3267360999961966</c:v>
                </c:pt>
                <c:pt idx="3822">
                  <c:v>1.3270832999987761</c:v>
                </c:pt>
                <c:pt idx="3823">
                  <c:v>1.3274305000013555</c:v>
                </c:pt>
                <c:pt idx="3824">
                  <c:v>1.3277776999966591</c:v>
                </c:pt>
                <c:pt idx="3825">
                  <c:v>1.328125</c:v>
                </c:pt>
                <c:pt idx="3826">
                  <c:v>1.3284721999953035</c:v>
                </c:pt>
                <c:pt idx="3827">
                  <c:v>1.328819399997883</c:v>
                </c:pt>
                <c:pt idx="3828">
                  <c:v>1.3291666000004625</c:v>
                </c:pt>
                <c:pt idx="3829">
                  <c:v>1.3295138999965275</c:v>
                </c:pt>
                <c:pt idx="3830">
                  <c:v>1.329861099999107</c:v>
                </c:pt>
                <c:pt idx="3831">
                  <c:v>1.3302083000016864</c:v>
                </c:pt>
                <c:pt idx="3832">
                  <c:v>1.33055549999699</c:v>
                </c:pt>
                <c:pt idx="3833">
                  <c:v>1.3309026999995694</c:v>
                </c:pt>
                <c:pt idx="3834">
                  <c:v>1.3312499999956344</c:v>
                </c:pt>
                <c:pt idx="3835">
                  <c:v>1.3315971999982139</c:v>
                </c:pt>
                <c:pt idx="3836">
                  <c:v>1.3319444000007934</c:v>
                </c:pt>
                <c:pt idx="3837">
                  <c:v>1.3322915999960969</c:v>
                </c:pt>
                <c:pt idx="3838">
                  <c:v>1.3326388999994379</c:v>
                </c:pt>
                <c:pt idx="3839">
                  <c:v>1.3329861000020173</c:v>
                </c:pt>
                <c:pt idx="3840">
                  <c:v>1.3333332999973209</c:v>
                </c:pt>
                <c:pt idx="3841">
                  <c:v>1.3336804999999003</c:v>
                </c:pt>
                <c:pt idx="3842">
                  <c:v>1.3340276999952039</c:v>
                </c:pt>
                <c:pt idx="3843">
                  <c:v>1.3343749999985448</c:v>
                </c:pt>
                <c:pt idx="3844">
                  <c:v>1.3347222000011243</c:v>
                </c:pt>
                <c:pt idx="3845">
                  <c:v>1.3350693999964278</c:v>
                </c:pt>
                <c:pt idx="3846">
                  <c:v>1.3354165999990073</c:v>
                </c:pt>
                <c:pt idx="3847">
                  <c:v>1.3357639000023482</c:v>
                </c:pt>
                <c:pt idx="3848">
                  <c:v>1.3361110999976518</c:v>
                </c:pt>
                <c:pt idx="3849">
                  <c:v>1.3364583000002312</c:v>
                </c:pt>
                <c:pt idx="3850">
                  <c:v>1.3368054999955348</c:v>
                </c:pt>
                <c:pt idx="3851">
                  <c:v>1.3371526999981143</c:v>
                </c:pt>
                <c:pt idx="3852">
                  <c:v>1.3375000000014552</c:v>
                </c:pt>
                <c:pt idx="3853">
                  <c:v>1.3378471999967587</c:v>
                </c:pt>
                <c:pt idx="3854">
                  <c:v>1.3381943999993382</c:v>
                </c:pt>
                <c:pt idx="3855">
                  <c:v>1.3385416000019177</c:v>
                </c:pt>
                <c:pt idx="3856">
                  <c:v>1.3388888999979827</c:v>
                </c:pt>
                <c:pt idx="3857">
                  <c:v>1.3392361000005621</c:v>
                </c:pt>
                <c:pt idx="3858">
                  <c:v>1.3395832999958657</c:v>
                </c:pt>
                <c:pt idx="3859">
                  <c:v>1.3399304999984452</c:v>
                </c:pt>
                <c:pt idx="3860">
                  <c:v>1.3402777000010246</c:v>
                </c:pt>
                <c:pt idx="3861">
                  <c:v>1.3406249999970896</c:v>
                </c:pt>
                <c:pt idx="3862">
                  <c:v>1.3409721999996691</c:v>
                </c:pt>
                <c:pt idx="3863">
                  <c:v>1.3413194000022486</c:v>
                </c:pt>
                <c:pt idx="3864">
                  <c:v>1.3416665999975521</c:v>
                </c:pt>
                <c:pt idx="3865">
                  <c:v>1.342013900000893</c:v>
                </c:pt>
                <c:pt idx="3866">
                  <c:v>1.3423610999961966</c:v>
                </c:pt>
                <c:pt idx="3867">
                  <c:v>1.3427082999987761</c:v>
                </c:pt>
                <c:pt idx="3868">
                  <c:v>1.3430555000013555</c:v>
                </c:pt>
                <c:pt idx="3869">
                  <c:v>1.3434026999966591</c:v>
                </c:pt>
                <c:pt idx="3870">
                  <c:v>1.34375</c:v>
                </c:pt>
                <c:pt idx="3871">
                  <c:v>1.3440971999953035</c:v>
                </c:pt>
                <c:pt idx="3872">
                  <c:v>1.344444399997883</c:v>
                </c:pt>
                <c:pt idx="3873">
                  <c:v>1.3447916000004625</c:v>
                </c:pt>
                <c:pt idx="3874">
                  <c:v>1.3451388999965275</c:v>
                </c:pt>
                <c:pt idx="3875">
                  <c:v>1.345486099999107</c:v>
                </c:pt>
                <c:pt idx="3876">
                  <c:v>1.3458333000016864</c:v>
                </c:pt>
                <c:pt idx="3877">
                  <c:v>1.34618049999699</c:v>
                </c:pt>
                <c:pt idx="3878">
                  <c:v>1.3465276999995694</c:v>
                </c:pt>
                <c:pt idx="3879">
                  <c:v>1.3468749999956344</c:v>
                </c:pt>
                <c:pt idx="3880">
                  <c:v>1.3472221999982139</c:v>
                </c:pt>
                <c:pt idx="3881">
                  <c:v>1.3475694000007934</c:v>
                </c:pt>
                <c:pt idx="3882">
                  <c:v>1.3479165999960969</c:v>
                </c:pt>
                <c:pt idx="3883">
                  <c:v>1.3482638999994379</c:v>
                </c:pt>
                <c:pt idx="3884">
                  <c:v>1.3486111000020173</c:v>
                </c:pt>
                <c:pt idx="3885">
                  <c:v>1.3489582999973209</c:v>
                </c:pt>
                <c:pt idx="3886">
                  <c:v>1.3493054999999003</c:v>
                </c:pt>
                <c:pt idx="3887">
                  <c:v>1.3496526999952039</c:v>
                </c:pt>
                <c:pt idx="3888">
                  <c:v>1.3499999999985448</c:v>
                </c:pt>
                <c:pt idx="3889">
                  <c:v>1.3503472000011243</c:v>
                </c:pt>
                <c:pt idx="3890">
                  <c:v>1.3506943999964278</c:v>
                </c:pt>
                <c:pt idx="3891">
                  <c:v>1.3510415999990073</c:v>
                </c:pt>
                <c:pt idx="3892">
                  <c:v>1.3513889000023482</c:v>
                </c:pt>
                <c:pt idx="3893">
                  <c:v>1.3517360999976518</c:v>
                </c:pt>
                <c:pt idx="3894">
                  <c:v>1.3520833000002312</c:v>
                </c:pt>
                <c:pt idx="3895">
                  <c:v>1.3524304999955348</c:v>
                </c:pt>
                <c:pt idx="3896">
                  <c:v>1.3527776999981143</c:v>
                </c:pt>
                <c:pt idx="3897">
                  <c:v>1.3531250000014552</c:v>
                </c:pt>
                <c:pt idx="3898">
                  <c:v>1.3534721999967587</c:v>
                </c:pt>
                <c:pt idx="3899">
                  <c:v>1.3538193999993382</c:v>
                </c:pt>
                <c:pt idx="3900">
                  <c:v>1.3541666000019177</c:v>
                </c:pt>
                <c:pt idx="3901">
                  <c:v>1.3545138999979827</c:v>
                </c:pt>
                <c:pt idx="3902">
                  <c:v>1.3548611000005621</c:v>
                </c:pt>
                <c:pt idx="3903">
                  <c:v>1.3552082999958657</c:v>
                </c:pt>
                <c:pt idx="3904">
                  <c:v>1.3555554999984452</c:v>
                </c:pt>
                <c:pt idx="3905">
                  <c:v>1.3559027000010246</c:v>
                </c:pt>
                <c:pt idx="3906">
                  <c:v>1.3562499999970896</c:v>
                </c:pt>
                <c:pt idx="3907">
                  <c:v>1.3565971999996691</c:v>
                </c:pt>
                <c:pt idx="3908">
                  <c:v>1.3569444000022486</c:v>
                </c:pt>
                <c:pt idx="3909">
                  <c:v>1.3572915999975521</c:v>
                </c:pt>
                <c:pt idx="3910">
                  <c:v>1.357638900000893</c:v>
                </c:pt>
                <c:pt idx="3911">
                  <c:v>1.3579860999961966</c:v>
                </c:pt>
                <c:pt idx="3912">
                  <c:v>1.3583332999987761</c:v>
                </c:pt>
                <c:pt idx="3913">
                  <c:v>1.3586805000013555</c:v>
                </c:pt>
                <c:pt idx="3914">
                  <c:v>1.3590276999966591</c:v>
                </c:pt>
                <c:pt idx="3915">
                  <c:v>1.359375</c:v>
                </c:pt>
                <c:pt idx="3916">
                  <c:v>1.3597221999953035</c:v>
                </c:pt>
                <c:pt idx="3917">
                  <c:v>1.360069399997883</c:v>
                </c:pt>
                <c:pt idx="3918">
                  <c:v>1.3604166000004625</c:v>
                </c:pt>
                <c:pt idx="3919">
                  <c:v>1.3607638999965275</c:v>
                </c:pt>
                <c:pt idx="3920">
                  <c:v>1.361111099999107</c:v>
                </c:pt>
                <c:pt idx="3921">
                  <c:v>1.3614583000016864</c:v>
                </c:pt>
                <c:pt idx="3922">
                  <c:v>1.36180549999699</c:v>
                </c:pt>
                <c:pt idx="3923">
                  <c:v>1.3621526999995694</c:v>
                </c:pt>
                <c:pt idx="3924">
                  <c:v>1.3624999999956344</c:v>
                </c:pt>
                <c:pt idx="3925">
                  <c:v>1.3628471999982139</c:v>
                </c:pt>
                <c:pt idx="3926">
                  <c:v>1.3631944000007934</c:v>
                </c:pt>
                <c:pt idx="3927">
                  <c:v>1.3635415999960969</c:v>
                </c:pt>
                <c:pt idx="3928">
                  <c:v>1.3638888999994379</c:v>
                </c:pt>
                <c:pt idx="3929">
                  <c:v>1.3642361000020173</c:v>
                </c:pt>
                <c:pt idx="3930">
                  <c:v>1.3645832999973209</c:v>
                </c:pt>
                <c:pt idx="3931">
                  <c:v>1.3649304999999003</c:v>
                </c:pt>
                <c:pt idx="3932">
                  <c:v>1.3652776999952039</c:v>
                </c:pt>
                <c:pt idx="3933">
                  <c:v>1.3656249999985448</c:v>
                </c:pt>
                <c:pt idx="3934">
                  <c:v>1.3659722000011243</c:v>
                </c:pt>
                <c:pt idx="3935">
                  <c:v>1.3663193999964278</c:v>
                </c:pt>
                <c:pt idx="3936">
                  <c:v>1.3666665999990073</c:v>
                </c:pt>
                <c:pt idx="3937">
                  <c:v>1.3670139000023482</c:v>
                </c:pt>
                <c:pt idx="3938">
                  <c:v>1.3673610999976518</c:v>
                </c:pt>
                <c:pt idx="3939">
                  <c:v>1.3677083000002312</c:v>
                </c:pt>
                <c:pt idx="3940">
                  <c:v>1.3680554999955348</c:v>
                </c:pt>
                <c:pt idx="3941">
                  <c:v>1.3684026999981143</c:v>
                </c:pt>
                <c:pt idx="3942">
                  <c:v>1.3687500000014552</c:v>
                </c:pt>
                <c:pt idx="3943">
                  <c:v>1.3690971999967587</c:v>
                </c:pt>
                <c:pt idx="3944">
                  <c:v>1.3694443999993382</c:v>
                </c:pt>
                <c:pt idx="3945">
                  <c:v>1.3697916000019177</c:v>
                </c:pt>
                <c:pt idx="3946">
                  <c:v>1.3701388999979827</c:v>
                </c:pt>
                <c:pt idx="3947">
                  <c:v>1.3704861000005621</c:v>
                </c:pt>
                <c:pt idx="3948">
                  <c:v>1.3708332999958657</c:v>
                </c:pt>
                <c:pt idx="3949">
                  <c:v>1.3711804999984452</c:v>
                </c:pt>
                <c:pt idx="3950">
                  <c:v>1.3715277000010246</c:v>
                </c:pt>
                <c:pt idx="3951">
                  <c:v>1.3718749999970896</c:v>
                </c:pt>
                <c:pt idx="3952">
                  <c:v>1.3722221999996691</c:v>
                </c:pt>
                <c:pt idx="3953">
                  <c:v>1.3725694000022486</c:v>
                </c:pt>
                <c:pt idx="3954">
                  <c:v>1.3729165999975521</c:v>
                </c:pt>
                <c:pt idx="3955">
                  <c:v>1.373263900000893</c:v>
                </c:pt>
                <c:pt idx="3956">
                  <c:v>1.3736110999961966</c:v>
                </c:pt>
                <c:pt idx="3957">
                  <c:v>1.3739582999987761</c:v>
                </c:pt>
                <c:pt idx="3958">
                  <c:v>1.3743055000013555</c:v>
                </c:pt>
                <c:pt idx="3959">
                  <c:v>1.3746526999966591</c:v>
                </c:pt>
                <c:pt idx="3960">
                  <c:v>1.375</c:v>
                </c:pt>
                <c:pt idx="3961">
                  <c:v>1.3753471999953035</c:v>
                </c:pt>
                <c:pt idx="3962">
                  <c:v>1.375694399997883</c:v>
                </c:pt>
                <c:pt idx="3963">
                  <c:v>1.3760416000004625</c:v>
                </c:pt>
                <c:pt idx="3964">
                  <c:v>1.3763888999965275</c:v>
                </c:pt>
                <c:pt idx="3965">
                  <c:v>1.376736099999107</c:v>
                </c:pt>
                <c:pt idx="3966">
                  <c:v>1.3770833000016864</c:v>
                </c:pt>
                <c:pt idx="3967">
                  <c:v>1.37743049999699</c:v>
                </c:pt>
                <c:pt idx="3968">
                  <c:v>1.3777776999995694</c:v>
                </c:pt>
                <c:pt idx="3969">
                  <c:v>1.3781249999956344</c:v>
                </c:pt>
                <c:pt idx="3970">
                  <c:v>1.3784721999982139</c:v>
                </c:pt>
                <c:pt idx="3971">
                  <c:v>1.3788194000007934</c:v>
                </c:pt>
                <c:pt idx="3972">
                  <c:v>1.3791665999960969</c:v>
                </c:pt>
                <c:pt idx="3973">
                  <c:v>1.3795138999994379</c:v>
                </c:pt>
                <c:pt idx="3974">
                  <c:v>1.3798611000020173</c:v>
                </c:pt>
                <c:pt idx="3975">
                  <c:v>1.3802082999973209</c:v>
                </c:pt>
                <c:pt idx="3976">
                  <c:v>1.3805554999999003</c:v>
                </c:pt>
                <c:pt idx="3977">
                  <c:v>1.3809026999952039</c:v>
                </c:pt>
                <c:pt idx="3978">
                  <c:v>1.3812499999985448</c:v>
                </c:pt>
                <c:pt idx="3979">
                  <c:v>1.3815972000011243</c:v>
                </c:pt>
                <c:pt idx="3980">
                  <c:v>1.3819443999964278</c:v>
                </c:pt>
                <c:pt idx="3981">
                  <c:v>1.3822915999990073</c:v>
                </c:pt>
                <c:pt idx="3982">
                  <c:v>1.3826389000023482</c:v>
                </c:pt>
                <c:pt idx="3983">
                  <c:v>1.3829860999976518</c:v>
                </c:pt>
                <c:pt idx="3984">
                  <c:v>1.3833333000002312</c:v>
                </c:pt>
                <c:pt idx="3985">
                  <c:v>1.3836804999955348</c:v>
                </c:pt>
                <c:pt idx="3986">
                  <c:v>1.3840276999981143</c:v>
                </c:pt>
                <c:pt idx="3987">
                  <c:v>1.3843750000014552</c:v>
                </c:pt>
                <c:pt idx="3988">
                  <c:v>1.3847221999967587</c:v>
                </c:pt>
                <c:pt idx="3989">
                  <c:v>1.3850693999993382</c:v>
                </c:pt>
                <c:pt idx="3990">
                  <c:v>1.3854166000019177</c:v>
                </c:pt>
                <c:pt idx="3991">
                  <c:v>1.3857638999979827</c:v>
                </c:pt>
                <c:pt idx="3992">
                  <c:v>1.3861111000005621</c:v>
                </c:pt>
                <c:pt idx="3993">
                  <c:v>1.3864582999958657</c:v>
                </c:pt>
                <c:pt idx="3994">
                  <c:v>1.3868054999984452</c:v>
                </c:pt>
                <c:pt idx="3995">
                  <c:v>1.3871527000010246</c:v>
                </c:pt>
                <c:pt idx="3996">
                  <c:v>1.3874999999970896</c:v>
                </c:pt>
                <c:pt idx="3997">
                  <c:v>1.3878471999996691</c:v>
                </c:pt>
                <c:pt idx="3998">
                  <c:v>1.3881944000022486</c:v>
                </c:pt>
                <c:pt idx="3999">
                  <c:v>1.3885415999975521</c:v>
                </c:pt>
                <c:pt idx="4000">
                  <c:v>1.388888900000893</c:v>
                </c:pt>
                <c:pt idx="4001">
                  <c:v>1.3892360999961966</c:v>
                </c:pt>
                <c:pt idx="4002">
                  <c:v>1.3895832999987761</c:v>
                </c:pt>
                <c:pt idx="4003">
                  <c:v>1.3899305000013555</c:v>
                </c:pt>
                <c:pt idx="4004">
                  <c:v>1.3902776999966591</c:v>
                </c:pt>
                <c:pt idx="4005">
                  <c:v>1.390625</c:v>
                </c:pt>
                <c:pt idx="4006">
                  <c:v>1.3909721999953035</c:v>
                </c:pt>
                <c:pt idx="4007">
                  <c:v>1.391319399997883</c:v>
                </c:pt>
                <c:pt idx="4008">
                  <c:v>1.3916666000004625</c:v>
                </c:pt>
                <c:pt idx="4009">
                  <c:v>1.3920138999965275</c:v>
                </c:pt>
                <c:pt idx="4010">
                  <c:v>1.392361099999107</c:v>
                </c:pt>
                <c:pt idx="4011">
                  <c:v>1.3927083000016864</c:v>
                </c:pt>
                <c:pt idx="4012">
                  <c:v>1.39305549999699</c:v>
                </c:pt>
                <c:pt idx="4013">
                  <c:v>1.3934026999995694</c:v>
                </c:pt>
                <c:pt idx="4014">
                  <c:v>1.3937499999956344</c:v>
                </c:pt>
                <c:pt idx="4015">
                  <c:v>1.3940971999982139</c:v>
                </c:pt>
                <c:pt idx="4016">
                  <c:v>1.3944444000007934</c:v>
                </c:pt>
                <c:pt idx="4017">
                  <c:v>1.3947915999960969</c:v>
                </c:pt>
                <c:pt idx="4018">
                  <c:v>1.3951388999994379</c:v>
                </c:pt>
                <c:pt idx="4019">
                  <c:v>1.3954861000020173</c:v>
                </c:pt>
                <c:pt idx="4020">
                  <c:v>1.3958332999973209</c:v>
                </c:pt>
                <c:pt idx="4021">
                  <c:v>1.3961804999999003</c:v>
                </c:pt>
                <c:pt idx="4022">
                  <c:v>1.3965276999952039</c:v>
                </c:pt>
                <c:pt idx="4023">
                  <c:v>1.3968749999985448</c:v>
                </c:pt>
                <c:pt idx="4024">
                  <c:v>1.3972222000011243</c:v>
                </c:pt>
                <c:pt idx="4025">
                  <c:v>1.3975693999964278</c:v>
                </c:pt>
                <c:pt idx="4026">
                  <c:v>1.3979165999990073</c:v>
                </c:pt>
                <c:pt idx="4027">
                  <c:v>1.3982639000023482</c:v>
                </c:pt>
                <c:pt idx="4028">
                  <c:v>1.3986110999976518</c:v>
                </c:pt>
                <c:pt idx="4029">
                  <c:v>1.3989583000002312</c:v>
                </c:pt>
                <c:pt idx="4030">
                  <c:v>1.3993054999955348</c:v>
                </c:pt>
                <c:pt idx="4031">
                  <c:v>1.3996526999981143</c:v>
                </c:pt>
                <c:pt idx="4032">
                  <c:v>1.4000000000014552</c:v>
                </c:pt>
                <c:pt idx="4033">
                  <c:v>1.4003471999967587</c:v>
                </c:pt>
                <c:pt idx="4034">
                  <c:v>1.4006943999993382</c:v>
                </c:pt>
                <c:pt idx="4035">
                  <c:v>1.4010416000019177</c:v>
                </c:pt>
                <c:pt idx="4036">
                  <c:v>1.4013888999979827</c:v>
                </c:pt>
                <c:pt idx="4037">
                  <c:v>1.4017361000005621</c:v>
                </c:pt>
                <c:pt idx="4038">
                  <c:v>1.4020832999958657</c:v>
                </c:pt>
                <c:pt idx="4039">
                  <c:v>1.4024304999984452</c:v>
                </c:pt>
                <c:pt idx="4040">
                  <c:v>1.4027777000010246</c:v>
                </c:pt>
                <c:pt idx="4041">
                  <c:v>1.4031249999970896</c:v>
                </c:pt>
                <c:pt idx="4042">
                  <c:v>1.4034721999996691</c:v>
                </c:pt>
                <c:pt idx="4043">
                  <c:v>1.4038194000022486</c:v>
                </c:pt>
                <c:pt idx="4044">
                  <c:v>1.4041665999975521</c:v>
                </c:pt>
                <c:pt idx="4045">
                  <c:v>1.404513900000893</c:v>
                </c:pt>
                <c:pt idx="4046">
                  <c:v>1.4048610999961966</c:v>
                </c:pt>
                <c:pt idx="4047">
                  <c:v>1.4052082999987761</c:v>
                </c:pt>
                <c:pt idx="4048">
                  <c:v>1.4055555000013555</c:v>
                </c:pt>
                <c:pt idx="4049">
                  <c:v>1.4059026999966591</c:v>
                </c:pt>
                <c:pt idx="4050">
                  <c:v>1.40625</c:v>
                </c:pt>
                <c:pt idx="4051">
                  <c:v>1.4065971999953035</c:v>
                </c:pt>
                <c:pt idx="4052">
                  <c:v>1.406944399997883</c:v>
                </c:pt>
                <c:pt idx="4053">
                  <c:v>1.4072916000004625</c:v>
                </c:pt>
                <c:pt idx="4054">
                  <c:v>1.4076388999965275</c:v>
                </c:pt>
                <c:pt idx="4055">
                  <c:v>1.407986099999107</c:v>
                </c:pt>
                <c:pt idx="4056">
                  <c:v>1.4083333000016864</c:v>
                </c:pt>
                <c:pt idx="4057">
                  <c:v>1.40868049999699</c:v>
                </c:pt>
                <c:pt idx="4058">
                  <c:v>1.4090276999995694</c:v>
                </c:pt>
                <c:pt idx="4059">
                  <c:v>1.4093749999956344</c:v>
                </c:pt>
                <c:pt idx="4060">
                  <c:v>1.4097221999982139</c:v>
                </c:pt>
                <c:pt idx="4061">
                  <c:v>1.4100694000007934</c:v>
                </c:pt>
                <c:pt idx="4062">
                  <c:v>1.4104165999960969</c:v>
                </c:pt>
                <c:pt idx="4063">
                  <c:v>1.4107638999994379</c:v>
                </c:pt>
                <c:pt idx="4064">
                  <c:v>1.4111111000020173</c:v>
                </c:pt>
                <c:pt idx="4065">
                  <c:v>1.4114582999973209</c:v>
                </c:pt>
                <c:pt idx="4066">
                  <c:v>1.4118054999999003</c:v>
                </c:pt>
                <c:pt idx="4067">
                  <c:v>1.4121526999952039</c:v>
                </c:pt>
                <c:pt idx="4068">
                  <c:v>1.4124999999985448</c:v>
                </c:pt>
                <c:pt idx="4069">
                  <c:v>1.4128472000011243</c:v>
                </c:pt>
                <c:pt idx="4070">
                  <c:v>1.4131943999964278</c:v>
                </c:pt>
                <c:pt idx="4071">
                  <c:v>1.4135415999990073</c:v>
                </c:pt>
                <c:pt idx="4072">
                  <c:v>1.4138889000023482</c:v>
                </c:pt>
                <c:pt idx="4073">
                  <c:v>1.4142360999976518</c:v>
                </c:pt>
                <c:pt idx="4074">
                  <c:v>1.4145833000002312</c:v>
                </c:pt>
                <c:pt idx="4075">
                  <c:v>1.4149304999955348</c:v>
                </c:pt>
                <c:pt idx="4076">
                  <c:v>1.4152776999981143</c:v>
                </c:pt>
                <c:pt idx="4077">
                  <c:v>1.4156250000014552</c:v>
                </c:pt>
                <c:pt idx="4078">
                  <c:v>1.4159721999967587</c:v>
                </c:pt>
                <c:pt idx="4079">
                  <c:v>1.4163193999993382</c:v>
                </c:pt>
                <c:pt idx="4080">
                  <c:v>1.4166666000019177</c:v>
                </c:pt>
                <c:pt idx="4081">
                  <c:v>1.4170138999979827</c:v>
                </c:pt>
                <c:pt idx="4082">
                  <c:v>1.4173611000005621</c:v>
                </c:pt>
                <c:pt idx="4083">
                  <c:v>1.4177082999958657</c:v>
                </c:pt>
                <c:pt idx="4084">
                  <c:v>1.4180554999984452</c:v>
                </c:pt>
                <c:pt idx="4085">
                  <c:v>1.4184027000010246</c:v>
                </c:pt>
                <c:pt idx="4086">
                  <c:v>1.4187499999970896</c:v>
                </c:pt>
                <c:pt idx="4087">
                  <c:v>1.4190971999996691</c:v>
                </c:pt>
                <c:pt idx="4088">
                  <c:v>1.4194444000022486</c:v>
                </c:pt>
                <c:pt idx="4089">
                  <c:v>1.4197915999975521</c:v>
                </c:pt>
                <c:pt idx="4090">
                  <c:v>1.420138900000893</c:v>
                </c:pt>
                <c:pt idx="4091">
                  <c:v>1.4204860999961966</c:v>
                </c:pt>
                <c:pt idx="4092">
                  <c:v>1.4208332999987761</c:v>
                </c:pt>
                <c:pt idx="4093">
                  <c:v>1.4211805000013555</c:v>
                </c:pt>
                <c:pt idx="4094">
                  <c:v>1.4215276999966591</c:v>
                </c:pt>
                <c:pt idx="4095">
                  <c:v>1.421875</c:v>
                </c:pt>
                <c:pt idx="4096">
                  <c:v>1.4222221999953035</c:v>
                </c:pt>
                <c:pt idx="4097">
                  <c:v>1.422569399997883</c:v>
                </c:pt>
                <c:pt idx="4098">
                  <c:v>1.4229166000004625</c:v>
                </c:pt>
                <c:pt idx="4099">
                  <c:v>1.4232638999965275</c:v>
                </c:pt>
                <c:pt idx="4100">
                  <c:v>1.423611099999107</c:v>
                </c:pt>
                <c:pt idx="4101">
                  <c:v>1.4239583000016864</c:v>
                </c:pt>
                <c:pt idx="4102">
                  <c:v>1.42430549999699</c:v>
                </c:pt>
                <c:pt idx="4103">
                  <c:v>1.4246526999995694</c:v>
                </c:pt>
                <c:pt idx="4104">
                  <c:v>1.4249999999956344</c:v>
                </c:pt>
                <c:pt idx="4105">
                  <c:v>1.4253471999982139</c:v>
                </c:pt>
                <c:pt idx="4106">
                  <c:v>1.4256944000007934</c:v>
                </c:pt>
                <c:pt idx="4107">
                  <c:v>1.4260415999960969</c:v>
                </c:pt>
                <c:pt idx="4108">
                  <c:v>1.4263888999994379</c:v>
                </c:pt>
                <c:pt idx="4109">
                  <c:v>1.4267361000020173</c:v>
                </c:pt>
                <c:pt idx="4110">
                  <c:v>1.4270832999973209</c:v>
                </c:pt>
                <c:pt idx="4111">
                  <c:v>1.4274304999999003</c:v>
                </c:pt>
                <c:pt idx="4112">
                  <c:v>1.4277776999952039</c:v>
                </c:pt>
                <c:pt idx="4113">
                  <c:v>1.4281249999985448</c:v>
                </c:pt>
                <c:pt idx="4114">
                  <c:v>1.4284722000011243</c:v>
                </c:pt>
                <c:pt idx="4115">
                  <c:v>1.4288193999964278</c:v>
                </c:pt>
                <c:pt idx="4116">
                  <c:v>1.4291665999990073</c:v>
                </c:pt>
                <c:pt idx="4117">
                  <c:v>1.4295139000023482</c:v>
                </c:pt>
                <c:pt idx="4118">
                  <c:v>1.4298610999976518</c:v>
                </c:pt>
                <c:pt idx="4119">
                  <c:v>1.4302083000002312</c:v>
                </c:pt>
                <c:pt idx="4120">
                  <c:v>1.4305554999955348</c:v>
                </c:pt>
                <c:pt idx="4121">
                  <c:v>1.4309026999981143</c:v>
                </c:pt>
                <c:pt idx="4122">
                  <c:v>1.4312500000014552</c:v>
                </c:pt>
                <c:pt idx="4123">
                  <c:v>1.4315971999967587</c:v>
                </c:pt>
                <c:pt idx="4124">
                  <c:v>1.4319443999993382</c:v>
                </c:pt>
                <c:pt idx="4125">
                  <c:v>1.4322916000019177</c:v>
                </c:pt>
                <c:pt idx="4126">
                  <c:v>1.4326388999979827</c:v>
                </c:pt>
                <c:pt idx="4127">
                  <c:v>1.4329861000005621</c:v>
                </c:pt>
                <c:pt idx="4128">
                  <c:v>1.4333332999958657</c:v>
                </c:pt>
                <c:pt idx="4129">
                  <c:v>1.4336804999984452</c:v>
                </c:pt>
                <c:pt idx="4130">
                  <c:v>1.4340277000010246</c:v>
                </c:pt>
                <c:pt idx="4131">
                  <c:v>1.4343749999970896</c:v>
                </c:pt>
                <c:pt idx="4132">
                  <c:v>1.4347221999996691</c:v>
                </c:pt>
                <c:pt idx="4133">
                  <c:v>1.4350694000022486</c:v>
                </c:pt>
                <c:pt idx="4134">
                  <c:v>1.4354165999975521</c:v>
                </c:pt>
                <c:pt idx="4135">
                  <c:v>1.435763900000893</c:v>
                </c:pt>
                <c:pt idx="4136">
                  <c:v>1.4361110999961966</c:v>
                </c:pt>
                <c:pt idx="4137">
                  <c:v>1.4364582999987761</c:v>
                </c:pt>
                <c:pt idx="4138">
                  <c:v>1.4368055000013555</c:v>
                </c:pt>
                <c:pt idx="4139">
                  <c:v>1.4371526999966591</c:v>
                </c:pt>
                <c:pt idx="4140">
                  <c:v>1.4375</c:v>
                </c:pt>
                <c:pt idx="4141">
                  <c:v>1.4378471999953035</c:v>
                </c:pt>
                <c:pt idx="4142">
                  <c:v>1.438194399997883</c:v>
                </c:pt>
                <c:pt idx="4143">
                  <c:v>1.4385416000004625</c:v>
                </c:pt>
                <c:pt idx="4144">
                  <c:v>1.4388888999965275</c:v>
                </c:pt>
                <c:pt idx="4145">
                  <c:v>1.439236099999107</c:v>
                </c:pt>
                <c:pt idx="4146">
                  <c:v>1.4395833000016864</c:v>
                </c:pt>
                <c:pt idx="4147">
                  <c:v>1.43993049999699</c:v>
                </c:pt>
                <c:pt idx="4148">
                  <c:v>1.4402776999995694</c:v>
                </c:pt>
                <c:pt idx="4149">
                  <c:v>1.4406249999956344</c:v>
                </c:pt>
                <c:pt idx="4150">
                  <c:v>1.4409721999982139</c:v>
                </c:pt>
                <c:pt idx="4151">
                  <c:v>1.4413194000007934</c:v>
                </c:pt>
                <c:pt idx="4152">
                  <c:v>1.4416665999960969</c:v>
                </c:pt>
                <c:pt idx="4153">
                  <c:v>1.4420138999994379</c:v>
                </c:pt>
                <c:pt idx="4154">
                  <c:v>1.4423611000020173</c:v>
                </c:pt>
                <c:pt idx="4155">
                  <c:v>1.4427082999973209</c:v>
                </c:pt>
                <c:pt idx="4156">
                  <c:v>1.4430554999999003</c:v>
                </c:pt>
                <c:pt idx="4157">
                  <c:v>1.4434026999952039</c:v>
                </c:pt>
                <c:pt idx="4158">
                  <c:v>1.4437499999985448</c:v>
                </c:pt>
                <c:pt idx="4159">
                  <c:v>1.4440972000011243</c:v>
                </c:pt>
                <c:pt idx="4160">
                  <c:v>1.4444443999964278</c:v>
                </c:pt>
                <c:pt idx="4161">
                  <c:v>1.4447915999990073</c:v>
                </c:pt>
                <c:pt idx="4162">
                  <c:v>1.4451389000023482</c:v>
                </c:pt>
                <c:pt idx="4163">
                  <c:v>1.4454860999976518</c:v>
                </c:pt>
                <c:pt idx="4164">
                  <c:v>1.4458333000002312</c:v>
                </c:pt>
                <c:pt idx="4165">
                  <c:v>1.4461804999955348</c:v>
                </c:pt>
                <c:pt idx="4166">
                  <c:v>1.4465276999981143</c:v>
                </c:pt>
                <c:pt idx="4167">
                  <c:v>1.4468750000014552</c:v>
                </c:pt>
                <c:pt idx="4168">
                  <c:v>1.4472221999967587</c:v>
                </c:pt>
                <c:pt idx="4169">
                  <c:v>1.4475693999993382</c:v>
                </c:pt>
                <c:pt idx="4170">
                  <c:v>1.4479166000019177</c:v>
                </c:pt>
                <c:pt idx="4171">
                  <c:v>1.4482638999979827</c:v>
                </c:pt>
                <c:pt idx="4172">
                  <c:v>1.4486111000005621</c:v>
                </c:pt>
                <c:pt idx="4173">
                  <c:v>1.4489582999958657</c:v>
                </c:pt>
                <c:pt idx="4174">
                  <c:v>1.4493054999984452</c:v>
                </c:pt>
                <c:pt idx="4175">
                  <c:v>1.4496527000010246</c:v>
                </c:pt>
                <c:pt idx="4176">
                  <c:v>1.4499999999970896</c:v>
                </c:pt>
                <c:pt idx="4177">
                  <c:v>1.4503471999996691</c:v>
                </c:pt>
                <c:pt idx="4178">
                  <c:v>1.4506944000022486</c:v>
                </c:pt>
                <c:pt idx="4179">
                  <c:v>1.4510415999975521</c:v>
                </c:pt>
                <c:pt idx="4180">
                  <c:v>1.451388900000893</c:v>
                </c:pt>
                <c:pt idx="4181">
                  <c:v>1.4517360999961966</c:v>
                </c:pt>
                <c:pt idx="4182">
                  <c:v>1.4520832999987761</c:v>
                </c:pt>
                <c:pt idx="4183">
                  <c:v>1.4524305000013555</c:v>
                </c:pt>
                <c:pt idx="4184">
                  <c:v>1.4527776999966591</c:v>
                </c:pt>
                <c:pt idx="4185">
                  <c:v>1.453125</c:v>
                </c:pt>
                <c:pt idx="4186">
                  <c:v>1.4534721999953035</c:v>
                </c:pt>
                <c:pt idx="4187">
                  <c:v>1.453819399997883</c:v>
                </c:pt>
                <c:pt idx="4188">
                  <c:v>1.4541666000004625</c:v>
                </c:pt>
                <c:pt idx="4189">
                  <c:v>1.4545138999965275</c:v>
                </c:pt>
                <c:pt idx="4190">
                  <c:v>1.454861099999107</c:v>
                </c:pt>
                <c:pt idx="4191">
                  <c:v>1.4552083000016864</c:v>
                </c:pt>
                <c:pt idx="4192">
                  <c:v>1.45555549999699</c:v>
                </c:pt>
                <c:pt idx="4193">
                  <c:v>1.4559026999995694</c:v>
                </c:pt>
                <c:pt idx="4194">
                  <c:v>1.4562499999956344</c:v>
                </c:pt>
                <c:pt idx="4195">
                  <c:v>1.4565971999982139</c:v>
                </c:pt>
                <c:pt idx="4196">
                  <c:v>1.4569444000007934</c:v>
                </c:pt>
                <c:pt idx="4197">
                  <c:v>1.4572915999960969</c:v>
                </c:pt>
                <c:pt idx="4198">
                  <c:v>1.4576388999994379</c:v>
                </c:pt>
                <c:pt idx="4199">
                  <c:v>1.4579861000020173</c:v>
                </c:pt>
                <c:pt idx="4200">
                  <c:v>1.4583332999973209</c:v>
                </c:pt>
                <c:pt idx="4201">
                  <c:v>1.4586804999999003</c:v>
                </c:pt>
                <c:pt idx="4202">
                  <c:v>1.4590276999952039</c:v>
                </c:pt>
                <c:pt idx="4203">
                  <c:v>1.4593749999985448</c:v>
                </c:pt>
                <c:pt idx="4204">
                  <c:v>1.4597222000011243</c:v>
                </c:pt>
                <c:pt idx="4205">
                  <c:v>1.4600693999964278</c:v>
                </c:pt>
                <c:pt idx="4206">
                  <c:v>1.4604165999990073</c:v>
                </c:pt>
                <c:pt idx="4207">
                  <c:v>1.4607639000023482</c:v>
                </c:pt>
                <c:pt idx="4208">
                  <c:v>1.4611110999976518</c:v>
                </c:pt>
                <c:pt idx="4209">
                  <c:v>1.4614583000002312</c:v>
                </c:pt>
                <c:pt idx="4210">
                  <c:v>1.4618054999955348</c:v>
                </c:pt>
                <c:pt idx="4211">
                  <c:v>1.4621526999981143</c:v>
                </c:pt>
                <c:pt idx="4212">
                  <c:v>1.4625000000014552</c:v>
                </c:pt>
                <c:pt idx="4213">
                  <c:v>1.4628471999967587</c:v>
                </c:pt>
                <c:pt idx="4214">
                  <c:v>1.4631943999993382</c:v>
                </c:pt>
                <c:pt idx="4215">
                  <c:v>1.4635416000019177</c:v>
                </c:pt>
                <c:pt idx="4216">
                  <c:v>1.4638888999979827</c:v>
                </c:pt>
                <c:pt idx="4217">
                  <c:v>1.4642361000005621</c:v>
                </c:pt>
                <c:pt idx="4218">
                  <c:v>1.4645832999958657</c:v>
                </c:pt>
                <c:pt idx="4219">
                  <c:v>1.4649304999984452</c:v>
                </c:pt>
                <c:pt idx="4220">
                  <c:v>1.4652777000010246</c:v>
                </c:pt>
                <c:pt idx="4221">
                  <c:v>1.4656249999970896</c:v>
                </c:pt>
                <c:pt idx="4222">
                  <c:v>1.4659721999996691</c:v>
                </c:pt>
                <c:pt idx="4223">
                  <c:v>1.4663194000022486</c:v>
                </c:pt>
                <c:pt idx="4224">
                  <c:v>1.4666665999975521</c:v>
                </c:pt>
                <c:pt idx="4225">
                  <c:v>1.467013900000893</c:v>
                </c:pt>
                <c:pt idx="4226">
                  <c:v>1.4673610999961966</c:v>
                </c:pt>
                <c:pt idx="4227">
                  <c:v>1.4677082999987761</c:v>
                </c:pt>
                <c:pt idx="4228">
                  <c:v>1.4680555000013555</c:v>
                </c:pt>
                <c:pt idx="4229">
                  <c:v>1.4684026999966591</c:v>
                </c:pt>
                <c:pt idx="4230">
                  <c:v>1.46875</c:v>
                </c:pt>
                <c:pt idx="4231">
                  <c:v>1.4690971999953035</c:v>
                </c:pt>
                <c:pt idx="4232">
                  <c:v>1.469444399997883</c:v>
                </c:pt>
                <c:pt idx="4233">
                  <c:v>1.4697916000004625</c:v>
                </c:pt>
                <c:pt idx="4234">
                  <c:v>1.4701388999965275</c:v>
                </c:pt>
                <c:pt idx="4235">
                  <c:v>1.470486099999107</c:v>
                </c:pt>
                <c:pt idx="4236">
                  <c:v>1.4708333000016864</c:v>
                </c:pt>
                <c:pt idx="4237">
                  <c:v>1.47118049999699</c:v>
                </c:pt>
                <c:pt idx="4238">
                  <c:v>1.4715276999995694</c:v>
                </c:pt>
                <c:pt idx="4239">
                  <c:v>1.4718749999956344</c:v>
                </c:pt>
                <c:pt idx="4240">
                  <c:v>1.4722221999982139</c:v>
                </c:pt>
                <c:pt idx="4241">
                  <c:v>1.4725694000007934</c:v>
                </c:pt>
                <c:pt idx="4242">
                  <c:v>1.4729165999960969</c:v>
                </c:pt>
                <c:pt idx="4243">
                  <c:v>1.4732638999994379</c:v>
                </c:pt>
                <c:pt idx="4244">
                  <c:v>1.4736111000020173</c:v>
                </c:pt>
                <c:pt idx="4245">
                  <c:v>1.4739582999973209</c:v>
                </c:pt>
                <c:pt idx="4246">
                  <c:v>1.4743054999999003</c:v>
                </c:pt>
                <c:pt idx="4247">
                  <c:v>1.4746526999952039</c:v>
                </c:pt>
                <c:pt idx="4248">
                  <c:v>1.4749999999985448</c:v>
                </c:pt>
                <c:pt idx="4249">
                  <c:v>1.4753472000011243</c:v>
                </c:pt>
                <c:pt idx="4250">
                  <c:v>1.4756943999964278</c:v>
                </c:pt>
                <c:pt idx="4251">
                  <c:v>1.4760415999990073</c:v>
                </c:pt>
                <c:pt idx="4252">
                  <c:v>1.4763889000023482</c:v>
                </c:pt>
                <c:pt idx="4253">
                  <c:v>1.4767360999976518</c:v>
                </c:pt>
                <c:pt idx="4254">
                  <c:v>1.4770833000002312</c:v>
                </c:pt>
                <c:pt idx="4255">
                  <c:v>1.4774304999955348</c:v>
                </c:pt>
                <c:pt idx="4256">
                  <c:v>1.4777776999981143</c:v>
                </c:pt>
                <c:pt idx="4257">
                  <c:v>1.4781250000014552</c:v>
                </c:pt>
                <c:pt idx="4258">
                  <c:v>1.4784721999967587</c:v>
                </c:pt>
                <c:pt idx="4259">
                  <c:v>1.4788193999993382</c:v>
                </c:pt>
                <c:pt idx="4260">
                  <c:v>1.4791666000019177</c:v>
                </c:pt>
                <c:pt idx="4261">
                  <c:v>1.4795138999979827</c:v>
                </c:pt>
                <c:pt idx="4262">
                  <c:v>1.4798611000005621</c:v>
                </c:pt>
                <c:pt idx="4263">
                  <c:v>1.4802082999958657</c:v>
                </c:pt>
                <c:pt idx="4264">
                  <c:v>1.4805554999984452</c:v>
                </c:pt>
                <c:pt idx="4265">
                  <c:v>1.4809027000010246</c:v>
                </c:pt>
                <c:pt idx="4266">
                  <c:v>1.4812499999970896</c:v>
                </c:pt>
                <c:pt idx="4267">
                  <c:v>1.4815971999996691</c:v>
                </c:pt>
                <c:pt idx="4268">
                  <c:v>1.4819444000022486</c:v>
                </c:pt>
                <c:pt idx="4269">
                  <c:v>1.4822915999975521</c:v>
                </c:pt>
                <c:pt idx="4270">
                  <c:v>1.482638900000893</c:v>
                </c:pt>
                <c:pt idx="4271">
                  <c:v>1.4829860999961966</c:v>
                </c:pt>
                <c:pt idx="4272">
                  <c:v>1.4833332999987761</c:v>
                </c:pt>
                <c:pt idx="4273">
                  <c:v>1.4836805000013555</c:v>
                </c:pt>
                <c:pt idx="4274">
                  <c:v>1.4840276999966591</c:v>
                </c:pt>
                <c:pt idx="4275">
                  <c:v>1.484375</c:v>
                </c:pt>
                <c:pt idx="4276">
                  <c:v>1.4847221999953035</c:v>
                </c:pt>
                <c:pt idx="4277">
                  <c:v>1.485069399997883</c:v>
                </c:pt>
                <c:pt idx="4278">
                  <c:v>1.4854166000004625</c:v>
                </c:pt>
                <c:pt idx="4279">
                  <c:v>1.4857638999965275</c:v>
                </c:pt>
                <c:pt idx="4280">
                  <c:v>1.486111099999107</c:v>
                </c:pt>
                <c:pt idx="4281">
                  <c:v>1.4864583000016864</c:v>
                </c:pt>
                <c:pt idx="4282">
                  <c:v>1.48680549999699</c:v>
                </c:pt>
                <c:pt idx="4283">
                  <c:v>1.4871526999995694</c:v>
                </c:pt>
                <c:pt idx="4284">
                  <c:v>1.4874999999956344</c:v>
                </c:pt>
                <c:pt idx="4285">
                  <c:v>1.4878471999982139</c:v>
                </c:pt>
                <c:pt idx="4286">
                  <c:v>1.4881944000007934</c:v>
                </c:pt>
                <c:pt idx="4287">
                  <c:v>1.4885415999960969</c:v>
                </c:pt>
                <c:pt idx="4288">
                  <c:v>1.4888888999994379</c:v>
                </c:pt>
                <c:pt idx="4289">
                  <c:v>1.4892361000020173</c:v>
                </c:pt>
                <c:pt idx="4290">
                  <c:v>1.4895832999973209</c:v>
                </c:pt>
                <c:pt idx="4291">
                  <c:v>1.4899304999999003</c:v>
                </c:pt>
                <c:pt idx="4292">
                  <c:v>1.4902776999952039</c:v>
                </c:pt>
                <c:pt idx="4293">
                  <c:v>1.4906249999985448</c:v>
                </c:pt>
                <c:pt idx="4294">
                  <c:v>1.4909722000011243</c:v>
                </c:pt>
                <c:pt idx="4295">
                  <c:v>1.4913193999964278</c:v>
                </c:pt>
                <c:pt idx="4296">
                  <c:v>1.4916665999990073</c:v>
                </c:pt>
                <c:pt idx="4297">
                  <c:v>1.4920139000023482</c:v>
                </c:pt>
                <c:pt idx="4298">
                  <c:v>1.4923610999976518</c:v>
                </c:pt>
                <c:pt idx="4299">
                  <c:v>1.4927083000002312</c:v>
                </c:pt>
                <c:pt idx="4300">
                  <c:v>1.4930554999955348</c:v>
                </c:pt>
                <c:pt idx="4301">
                  <c:v>1.4934026999981143</c:v>
                </c:pt>
                <c:pt idx="4302">
                  <c:v>1.4937500000014552</c:v>
                </c:pt>
                <c:pt idx="4303">
                  <c:v>1.4940971999967587</c:v>
                </c:pt>
                <c:pt idx="4304">
                  <c:v>1.4944443999993382</c:v>
                </c:pt>
                <c:pt idx="4305">
                  <c:v>1.4947916000019177</c:v>
                </c:pt>
                <c:pt idx="4306">
                  <c:v>1.4951388999979827</c:v>
                </c:pt>
                <c:pt idx="4307">
                  <c:v>1.4954861000005621</c:v>
                </c:pt>
                <c:pt idx="4308">
                  <c:v>1.4958332999958657</c:v>
                </c:pt>
                <c:pt idx="4309">
                  <c:v>1.4961804999984452</c:v>
                </c:pt>
                <c:pt idx="4310">
                  <c:v>1.4965277000010246</c:v>
                </c:pt>
                <c:pt idx="4311">
                  <c:v>1.4968749999970896</c:v>
                </c:pt>
                <c:pt idx="4312">
                  <c:v>1.4972221999996691</c:v>
                </c:pt>
                <c:pt idx="4313">
                  <c:v>1.4975694000022486</c:v>
                </c:pt>
                <c:pt idx="4314">
                  <c:v>1.4979165999975521</c:v>
                </c:pt>
                <c:pt idx="4315">
                  <c:v>1.498263900000893</c:v>
                </c:pt>
                <c:pt idx="4316">
                  <c:v>1.4986110999961966</c:v>
                </c:pt>
                <c:pt idx="4317">
                  <c:v>1.4989582999987761</c:v>
                </c:pt>
                <c:pt idx="4318">
                  <c:v>1.4993055000013555</c:v>
                </c:pt>
                <c:pt idx="4319">
                  <c:v>1.4996526999966591</c:v>
                </c:pt>
                <c:pt idx="4320">
                  <c:v>1.5</c:v>
                </c:pt>
                <c:pt idx="4321">
                  <c:v>1.5003471999953035</c:v>
                </c:pt>
                <c:pt idx="4322">
                  <c:v>1.500694399997883</c:v>
                </c:pt>
                <c:pt idx="4323">
                  <c:v>1.5010416000004625</c:v>
                </c:pt>
                <c:pt idx="4324">
                  <c:v>1.5013888999965275</c:v>
                </c:pt>
                <c:pt idx="4325">
                  <c:v>1.501736099999107</c:v>
                </c:pt>
                <c:pt idx="4326">
                  <c:v>1.5020833000016864</c:v>
                </c:pt>
                <c:pt idx="4327">
                  <c:v>1.50243049999699</c:v>
                </c:pt>
                <c:pt idx="4328">
                  <c:v>1.5027776999995694</c:v>
                </c:pt>
                <c:pt idx="4329">
                  <c:v>1.5031249999956344</c:v>
                </c:pt>
                <c:pt idx="4330">
                  <c:v>1.5034721999982139</c:v>
                </c:pt>
                <c:pt idx="4331">
                  <c:v>1.5038194000007934</c:v>
                </c:pt>
                <c:pt idx="4332">
                  <c:v>1.5041665999960969</c:v>
                </c:pt>
                <c:pt idx="4333">
                  <c:v>1.5045138999994379</c:v>
                </c:pt>
                <c:pt idx="4334">
                  <c:v>1.5048611000020173</c:v>
                </c:pt>
                <c:pt idx="4335">
                  <c:v>1.5052082999973209</c:v>
                </c:pt>
                <c:pt idx="4336">
                  <c:v>1.5055554999999003</c:v>
                </c:pt>
                <c:pt idx="4337">
                  <c:v>1.5059026999952039</c:v>
                </c:pt>
                <c:pt idx="4338">
                  <c:v>1.5062499999985448</c:v>
                </c:pt>
                <c:pt idx="4339">
                  <c:v>1.5065972000011243</c:v>
                </c:pt>
                <c:pt idx="4340">
                  <c:v>1.5069443999964278</c:v>
                </c:pt>
                <c:pt idx="4341">
                  <c:v>1.5072915999990073</c:v>
                </c:pt>
                <c:pt idx="4342">
                  <c:v>1.5076389000023482</c:v>
                </c:pt>
                <c:pt idx="4343">
                  <c:v>1.5079860999976518</c:v>
                </c:pt>
                <c:pt idx="4344">
                  <c:v>1.5083333000002312</c:v>
                </c:pt>
                <c:pt idx="4345">
                  <c:v>1.5086804999955348</c:v>
                </c:pt>
                <c:pt idx="4346">
                  <c:v>1.5090276999981143</c:v>
                </c:pt>
                <c:pt idx="4347">
                  <c:v>1.5093750000014552</c:v>
                </c:pt>
                <c:pt idx="4348">
                  <c:v>1.5097221999967587</c:v>
                </c:pt>
                <c:pt idx="4349">
                  <c:v>1.5100693999993382</c:v>
                </c:pt>
                <c:pt idx="4350">
                  <c:v>1.5104166000019177</c:v>
                </c:pt>
                <c:pt idx="4351">
                  <c:v>1.5107638999979827</c:v>
                </c:pt>
                <c:pt idx="4352">
                  <c:v>1.5111111000005621</c:v>
                </c:pt>
                <c:pt idx="4353">
                  <c:v>1.5114582999958657</c:v>
                </c:pt>
                <c:pt idx="4354">
                  <c:v>1.5118054999984452</c:v>
                </c:pt>
                <c:pt idx="4355">
                  <c:v>1.5121527000010246</c:v>
                </c:pt>
                <c:pt idx="4356">
                  <c:v>1.5124999999970896</c:v>
                </c:pt>
                <c:pt idx="4357">
                  <c:v>1.5128471999996691</c:v>
                </c:pt>
                <c:pt idx="4358">
                  <c:v>1.5131944000022486</c:v>
                </c:pt>
                <c:pt idx="4359">
                  <c:v>1.5135415999975521</c:v>
                </c:pt>
                <c:pt idx="4360">
                  <c:v>1.513888900000893</c:v>
                </c:pt>
                <c:pt idx="4361">
                  <c:v>1.5142360999961966</c:v>
                </c:pt>
                <c:pt idx="4362">
                  <c:v>1.5145832999987761</c:v>
                </c:pt>
                <c:pt idx="4363">
                  <c:v>1.5149305000013555</c:v>
                </c:pt>
                <c:pt idx="4364">
                  <c:v>1.5152776999966591</c:v>
                </c:pt>
                <c:pt idx="4365">
                  <c:v>1.515625</c:v>
                </c:pt>
                <c:pt idx="4366">
                  <c:v>1.5159721999953035</c:v>
                </c:pt>
                <c:pt idx="4367">
                  <c:v>1.516319399997883</c:v>
                </c:pt>
                <c:pt idx="4368">
                  <c:v>1.5166666000004625</c:v>
                </c:pt>
                <c:pt idx="4369">
                  <c:v>1.5170138999965275</c:v>
                </c:pt>
                <c:pt idx="4370">
                  <c:v>1.517361099999107</c:v>
                </c:pt>
                <c:pt idx="4371">
                  <c:v>1.5177083000016864</c:v>
                </c:pt>
                <c:pt idx="4372">
                  <c:v>1.51805549999699</c:v>
                </c:pt>
                <c:pt idx="4373">
                  <c:v>1.5184026999995694</c:v>
                </c:pt>
                <c:pt idx="4374">
                  <c:v>1.5187499999956344</c:v>
                </c:pt>
                <c:pt idx="4375">
                  <c:v>1.5190971999982139</c:v>
                </c:pt>
                <c:pt idx="4376">
                  <c:v>1.5194444000007934</c:v>
                </c:pt>
                <c:pt idx="4377">
                  <c:v>1.5197915999960969</c:v>
                </c:pt>
                <c:pt idx="4378">
                  <c:v>1.5201388999994379</c:v>
                </c:pt>
                <c:pt idx="4379">
                  <c:v>1.5204861000020173</c:v>
                </c:pt>
                <c:pt idx="4380">
                  <c:v>1.5208332999973209</c:v>
                </c:pt>
                <c:pt idx="4381">
                  <c:v>1.5211804999999003</c:v>
                </c:pt>
                <c:pt idx="4382">
                  <c:v>1.5215276999952039</c:v>
                </c:pt>
                <c:pt idx="4383">
                  <c:v>1.5218749999985448</c:v>
                </c:pt>
                <c:pt idx="4384">
                  <c:v>1.5222222000011243</c:v>
                </c:pt>
                <c:pt idx="4385">
                  <c:v>1.5225693999964278</c:v>
                </c:pt>
                <c:pt idx="4386">
                  <c:v>1.5229165999990073</c:v>
                </c:pt>
                <c:pt idx="4387">
                  <c:v>1.5232639000023482</c:v>
                </c:pt>
                <c:pt idx="4388">
                  <c:v>1.5236110999976518</c:v>
                </c:pt>
                <c:pt idx="4389">
                  <c:v>1.5239583000002312</c:v>
                </c:pt>
                <c:pt idx="4390">
                  <c:v>1.5243054999955348</c:v>
                </c:pt>
                <c:pt idx="4391">
                  <c:v>1.5246526999981143</c:v>
                </c:pt>
                <c:pt idx="4392">
                  <c:v>1.5250000000014552</c:v>
                </c:pt>
                <c:pt idx="4393">
                  <c:v>1.5253471999967587</c:v>
                </c:pt>
                <c:pt idx="4394">
                  <c:v>1.5256943999993382</c:v>
                </c:pt>
                <c:pt idx="4395">
                  <c:v>1.5260416000019177</c:v>
                </c:pt>
                <c:pt idx="4396">
                  <c:v>1.5263888999979827</c:v>
                </c:pt>
                <c:pt idx="4397">
                  <c:v>1.5267361000005621</c:v>
                </c:pt>
                <c:pt idx="4398">
                  <c:v>1.5270832999958657</c:v>
                </c:pt>
                <c:pt idx="4399">
                  <c:v>1.5274304999984452</c:v>
                </c:pt>
                <c:pt idx="4400">
                  <c:v>1.5277777000010246</c:v>
                </c:pt>
                <c:pt idx="4401">
                  <c:v>1.5281249999970896</c:v>
                </c:pt>
                <c:pt idx="4402">
                  <c:v>1.5284721999996691</c:v>
                </c:pt>
                <c:pt idx="4403">
                  <c:v>1.5288194000022486</c:v>
                </c:pt>
                <c:pt idx="4404">
                  <c:v>1.5291665999975521</c:v>
                </c:pt>
                <c:pt idx="4405">
                  <c:v>1.529513900000893</c:v>
                </c:pt>
                <c:pt idx="4406">
                  <c:v>1.5298610999961966</c:v>
                </c:pt>
                <c:pt idx="4407">
                  <c:v>1.5302082999987761</c:v>
                </c:pt>
                <c:pt idx="4408">
                  <c:v>1.5305555000013555</c:v>
                </c:pt>
                <c:pt idx="4409">
                  <c:v>1.5309026999966591</c:v>
                </c:pt>
                <c:pt idx="4410">
                  <c:v>1.53125</c:v>
                </c:pt>
                <c:pt idx="4411">
                  <c:v>1.5315971999953035</c:v>
                </c:pt>
                <c:pt idx="4412">
                  <c:v>1.531944399997883</c:v>
                </c:pt>
                <c:pt idx="4413">
                  <c:v>1.5322916000004625</c:v>
                </c:pt>
                <c:pt idx="4414">
                  <c:v>1.5326388999965275</c:v>
                </c:pt>
                <c:pt idx="4415">
                  <c:v>1.532986099999107</c:v>
                </c:pt>
                <c:pt idx="4416">
                  <c:v>1.5333333000016864</c:v>
                </c:pt>
                <c:pt idx="4417">
                  <c:v>1.53368049999699</c:v>
                </c:pt>
                <c:pt idx="4418">
                  <c:v>1.5340276999995694</c:v>
                </c:pt>
                <c:pt idx="4419">
                  <c:v>1.5343749999956344</c:v>
                </c:pt>
                <c:pt idx="4420">
                  <c:v>1.5347221999982139</c:v>
                </c:pt>
                <c:pt idx="4421">
                  <c:v>1.5350694000007934</c:v>
                </c:pt>
                <c:pt idx="4422">
                  <c:v>1.5354165999960969</c:v>
                </c:pt>
                <c:pt idx="4423">
                  <c:v>1.5357638999994379</c:v>
                </c:pt>
                <c:pt idx="4424">
                  <c:v>1.5361111000020173</c:v>
                </c:pt>
                <c:pt idx="4425">
                  <c:v>1.5364582999973209</c:v>
                </c:pt>
                <c:pt idx="4426">
                  <c:v>1.5368054999999003</c:v>
                </c:pt>
                <c:pt idx="4427">
                  <c:v>1.5371526999952039</c:v>
                </c:pt>
                <c:pt idx="4428">
                  <c:v>1.5374999999985448</c:v>
                </c:pt>
                <c:pt idx="4429">
                  <c:v>1.5378472000011243</c:v>
                </c:pt>
                <c:pt idx="4430">
                  <c:v>1.5381943999964278</c:v>
                </c:pt>
                <c:pt idx="4431">
                  <c:v>1.5385415999990073</c:v>
                </c:pt>
                <c:pt idx="4432">
                  <c:v>1.5388889000023482</c:v>
                </c:pt>
                <c:pt idx="4433">
                  <c:v>1.5392360999976518</c:v>
                </c:pt>
                <c:pt idx="4434">
                  <c:v>1.5395833000002312</c:v>
                </c:pt>
                <c:pt idx="4435">
                  <c:v>1.5399304999955348</c:v>
                </c:pt>
                <c:pt idx="4436">
                  <c:v>1.5402776999981143</c:v>
                </c:pt>
                <c:pt idx="4437">
                  <c:v>1.5406250000014552</c:v>
                </c:pt>
                <c:pt idx="4438">
                  <c:v>1.5409721999967587</c:v>
                </c:pt>
                <c:pt idx="4439">
                  <c:v>1.5413193999993382</c:v>
                </c:pt>
                <c:pt idx="4440">
                  <c:v>1.5416666000019177</c:v>
                </c:pt>
                <c:pt idx="4441">
                  <c:v>1.5420138999979827</c:v>
                </c:pt>
                <c:pt idx="4442">
                  <c:v>1.5423611000005621</c:v>
                </c:pt>
                <c:pt idx="4443">
                  <c:v>1.5427082999958657</c:v>
                </c:pt>
                <c:pt idx="4444">
                  <c:v>1.5430554999984452</c:v>
                </c:pt>
                <c:pt idx="4445">
                  <c:v>1.5434027000010246</c:v>
                </c:pt>
                <c:pt idx="4446">
                  <c:v>1.5437499999970896</c:v>
                </c:pt>
                <c:pt idx="4447">
                  <c:v>1.5440971999996691</c:v>
                </c:pt>
                <c:pt idx="4448">
                  <c:v>1.5444444000022486</c:v>
                </c:pt>
                <c:pt idx="4449">
                  <c:v>1.5447915999975521</c:v>
                </c:pt>
                <c:pt idx="4450">
                  <c:v>1.545138900000893</c:v>
                </c:pt>
                <c:pt idx="4451">
                  <c:v>1.5454860999961966</c:v>
                </c:pt>
                <c:pt idx="4452">
                  <c:v>1.5458332999987761</c:v>
                </c:pt>
                <c:pt idx="4453">
                  <c:v>1.5461805000013555</c:v>
                </c:pt>
                <c:pt idx="4454">
                  <c:v>1.5465276999966591</c:v>
                </c:pt>
                <c:pt idx="4455">
                  <c:v>1.546875</c:v>
                </c:pt>
                <c:pt idx="4456">
                  <c:v>1.5472221999953035</c:v>
                </c:pt>
                <c:pt idx="4457">
                  <c:v>1.547569399997883</c:v>
                </c:pt>
                <c:pt idx="4458">
                  <c:v>1.5479166000004625</c:v>
                </c:pt>
                <c:pt idx="4459">
                  <c:v>1.5482638999965275</c:v>
                </c:pt>
                <c:pt idx="4460">
                  <c:v>1.548611099999107</c:v>
                </c:pt>
                <c:pt idx="4461">
                  <c:v>1.5489583000016864</c:v>
                </c:pt>
                <c:pt idx="4462">
                  <c:v>1.54930549999699</c:v>
                </c:pt>
                <c:pt idx="4463">
                  <c:v>1.5496526999995694</c:v>
                </c:pt>
                <c:pt idx="4464">
                  <c:v>1.5499999999956344</c:v>
                </c:pt>
                <c:pt idx="4465">
                  <c:v>1.5503471999982139</c:v>
                </c:pt>
                <c:pt idx="4466">
                  <c:v>1.5506944000007934</c:v>
                </c:pt>
                <c:pt idx="4467">
                  <c:v>1.5510415999960969</c:v>
                </c:pt>
                <c:pt idx="4468">
                  <c:v>1.5513888999994379</c:v>
                </c:pt>
                <c:pt idx="4469">
                  <c:v>1.5517361000020173</c:v>
                </c:pt>
                <c:pt idx="4470">
                  <c:v>1.5520832999973209</c:v>
                </c:pt>
                <c:pt idx="4471">
                  <c:v>1.5524304999999003</c:v>
                </c:pt>
                <c:pt idx="4472">
                  <c:v>1.5527776999952039</c:v>
                </c:pt>
                <c:pt idx="4473">
                  <c:v>1.5531249999985448</c:v>
                </c:pt>
                <c:pt idx="4474">
                  <c:v>1.5534722000011243</c:v>
                </c:pt>
                <c:pt idx="4475">
                  <c:v>1.5538193999964278</c:v>
                </c:pt>
                <c:pt idx="4476">
                  <c:v>1.5541665999990073</c:v>
                </c:pt>
                <c:pt idx="4477">
                  <c:v>1.5545139000023482</c:v>
                </c:pt>
                <c:pt idx="4478">
                  <c:v>1.5548610999976518</c:v>
                </c:pt>
                <c:pt idx="4479">
                  <c:v>1.5552083000002312</c:v>
                </c:pt>
                <c:pt idx="4480">
                  <c:v>1.5555554999955348</c:v>
                </c:pt>
                <c:pt idx="4481">
                  <c:v>1.5559026999981143</c:v>
                </c:pt>
                <c:pt idx="4482">
                  <c:v>1.5562500000014552</c:v>
                </c:pt>
                <c:pt idx="4483">
                  <c:v>1.5565971999967587</c:v>
                </c:pt>
                <c:pt idx="4484">
                  <c:v>1.5569443999993382</c:v>
                </c:pt>
                <c:pt idx="4485">
                  <c:v>1.5572916000019177</c:v>
                </c:pt>
                <c:pt idx="4486">
                  <c:v>1.5576388999979827</c:v>
                </c:pt>
                <c:pt idx="4487">
                  <c:v>1.5579861000005621</c:v>
                </c:pt>
                <c:pt idx="4488">
                  <c:v>1.5583332999958657</c:v>
                </c:pt>
                <c:pt idx="4489">
                  <c:v>1.5586804999984452</c:v>
                </c:pt>
                <c:pt idx="4490">
                  <c:v>1.5590277000010246</c:v>
                </c:pt>
                <c:pt idx="4491">
                  <c:v>1.5593749999970896</c:v>
                </c:pt>
                <c:pt idx="4492">
                  <c:v>1.5597221999996691</c:v>
                </c:pt>
                <c:pt idx="4493">
                  <c:v>1.5600694000022486</c:v>
                </c:pt>
                <c:pt idx="4494">
                  <c:v>1.5604165999975521</c:v>
                </c:pt>
                <c:pt idx="4495">
                  <c:v>1.560763900000893</c:v>
                </c:pt>
                <c:pt idx="4496">
                  <c:v>1.5611110999961966</c:v>
                </c:pt>
                <c:pt idx="4497">
                  <c:v>1.5614582999987761</c:v>
                </c:pt>
                <c:pt idx="4498">
                  <c:v>1.5618055000013555</c:v>
                </c:pt>
                <c:pt idx="4499">
                  <c:v>1.5621526999966591</c:v>
                </c:pt>
                <c:pt idx="4500">
                  <c:v>1.5625</c:v>
                </c:pt>
                <c:pt idx="4501">
                  <c:v>1.5628471999953035</c:v>
                </c:pt>
                <c:pt idx="4502">
                  <c:v>1.563194399997883</c:v>
                </c:pt>
                <c:pt idx="4503">
                  <c:v>1.5635416000004625</c:v>
                </c:pt>
                <c:pt idx="4504">
                  <c:v>1.5638888999965275</c:v>
                </c:pt>
                <c:pt idx="4505">
                  <c:v>1.564236099999107</c:v>
                </c:pt>
                <c:pt idx="4506">
                  <c:v>1.5645833000016864</c:v>
                </c:pt>
                <c:pt idx="4507">
                  <c:v>1.56493049999699</c:v>
                </c:pt>
                <c:pt idx="4508">
                  <c:v>1.5652776999995694</c:v>
                </c:pt>
                <c:pt idx="4509">
                  <c:v>1.5656249999956344</c:v>
                </c:pt>
                <c:pt idx="4510">
                  <c:v>1.5659721999982139</c:v>
                </c:pt>
                <c:pt idx="4511">
                  <c:v>1.5663194000007934</c:v>
                </c:pt>
                <c:pt idx="4512">
                  <c:v>1.5666665999960969</c:v>
                </c:pt>
                <c:pt idx="4513">
                  <c:v>1.5670138999994379</c:v>
                </c:pt>
                <c:pt idx="4514">
                  <c:v>1.5673611000020173</c:v>
                </c:pt>
                <c:pt idx="4515">
                  <c:v>1.5677082999973209</c:v>
                </c:pt>
                <c:pt idx="4516">
                  <c:v>1.5680554999999003</c:v>
                </c:pt>
                <c:pt idx="4517">
                  <c:v>1.5684026999952039</c:v>
                </c:pt>
                <c:pt idx="4518">
                  <c:v>1.5687499999985448</c:v>
                </c:pt>
                <c:pt idx="4519">
                  <c:v>1.5690972000011243</c:v>
                </c:pt>
                <c:pt idx="4520">
                  <c:v>1.5694443999964278</c:v>
                </c:pt>
                <c:pt idx="4521">
                  <c:v>1.5697915999990073</c:v>
                </c:pt>
                <c:pt idx="4522">
                  <c:v>1.5701389000023482</c:v>
                </c:pt>
                <c:pt idx="4523">
                  <c:v>1.5704860999976518</c:v>
                </c:pt>
                <c:pt idx="4524">
                  <c:v>1.5708333000002312</c:v>
                </c:pt>
                <c:pt idx="4525">
                  <c:v>1.5711804999955348</c:v>
                </c:pt>
                <c:pt idx="4526">
                  <c:v>1.5715276999981143</c:v>
                </c:pt>
                <c:pt idx="4527">
                  <c:v>1.5718750000014552</c:v>
                </c:pt>
                <c:pt idx="4528">
                  <c:v>1.5722221999967587</c:v>
                </c:pt>
                <c:pt idx="4529">
                  <c:v>1.5725693999993382</c:v>
                </c:pt>
                <c:pt idx="4530">
                  <c:v>1.5729166000019177</c:v>
                </c:pt>
                <c:pt idx="4531">
                  <c:v>1.5732638999979827</c:v>
                </c:pt>
                <c:pt idx="4532">
                  <c:v>1.5736111000005621</c:v>
                </c:pt>
                <c:pt idx="4533">
                  <c:v>1.5739582999958657</c:v>
                </c:pt>
                <c:pt idx="4534">
                  <c:v>1.5743054999984452</c:v>
                </c:pt>
                <c:pt idx="4535">
                  <c:v>1.5746527000010246</c:v>
                </c:pt>
                <c:pt idx="4536">
                  <c:v>1.5749999999970896</c:v>
                </c:pt>
                <c:pt idx="4537">
                  <c:v>1.5753471999996691</c:v>
                </c:pt>
                <c:pt idx="4538">
                  <c:v>1.5756944000022486</c:v>
                </c:pt>
                <c:pt idx="4539">
                  <c:v>1.5760415999975521</c:v>
                </c:pt>
                <c:pt idx="4540">
                  <c:v>1.576388900000893</c:v>
                </c:pt>
                <c:pt idx="4541">
                  <c:v>1.5767360999961966</c:v>
                </c:pt>
                <c:pt idx="4542">
                  <c:v>1.5770832999987761</c:v>
                </c:pt>
                <c:pt idx="4543">
                  <c:v>1.5774305000013555</c:v>
                </c:pt>
                <c:pt idx="4544">
                  <c:v>1.5777776999966591</c:v>
                </c:pt>
                <c:pt idx="4545">
                  <c:v>1.578125</c:v>
                </c:pt>
                <c:pt idx="4546">
                  <c:v>1.5784721999953035</c:v>
                </c:pt>
                <c:pt idx="4547">
                  <c:v>1.578819399997883</c:v>
                </c:pt>
                <c:pt idx="4548">
                  <c:v>1.5791666000004625</c:v>
                </c:pt>
                <c:pt idx="4549">
                  <c:v>1.5795138999965275</c:v>
                </c:pt>
                <c:pt idx="4550">
                  <c:v>1.579861099999107</c:v>
                </c:pt>
                <c:pt idx="4551">
                  <c:v>1.5802083000016864</c:v>
                </c:pt>
                <c:pt idx="4552">
                  <c:v>1.58055549999699</c:v>
                </c:pt>
                <c:pt idx="4553">
                  <c:v>1.5809026999995694</c:v>
                </c:pt>
                <c:pt idx="4554">
                  <c:v>1.5812499999956344</c:v>
                </c:pt>
                <c:pt idx="4555">
                  <c:v>1.5815971999982139</c:v>
                </c:pt>
                <c:pt idx="4556">
                  <c:v>1.5819444000007934</c:v>
                </c:pt>
                <c:pt idx="4557">
                  <c:v>1.5822915999960969</c:v>
                </c:pt>
                <c:pt idx="4558">
                  <c:v>1.5826388999994379</c:v>
                </c:pt>
                <c:pt idx="4559">
                  <c:v>1.5829861000020173</c:v>
                </c:pt>
                <c:pt idx="4560">
                  <c:v>1.5833332999973209</c:v>
                </c:pt>
                <c:pt idx="4561">
                  <c:v>1.5836804999999003</c:v>
                </c:pt>
                <c:pt idx="4562">
                  <c:v>1.5840276999952039</c:v>
                </c:pt>
                <c:pt idx="4563">
                  <c:v>1.5843749999985448</c:v>
                </c:pt>
                <c:pt idx="4564">
                  <c:v>1.5847222000011243</c:v>
                </c:pt>
                <c:pt idx="4565">
                  <c:v>1.5850693999964278</c:v>
                </c:pt>
                <c:pt idx="4566">
                  <c:v>1.5854165999990073</c:v>
                </c:pt>
                <c:pt idx="4567">
                  <c:v>1.5857639000023482</c:v>
                </c:pt>
                <c:pt idx="4568">
                  <c:v>1.5861110999976518</c:v>
                </c:pt>
                <c:pt idx="4569">
                  <c:v>1.5864583000002312</c:v>
                </c:pt>
                <c:pt idx="4570">
                  <c:v>1.5868054999955348</c:v>
                </c:pt>
                <c:pt idx="4571">
                  <c:v>1.5871526999981143</c:v>
                </c:pt>
                <c:pt idx="4572">
                  <c:v>1.5875000000014552</c:v>
                </c:pt>
                <c:pt idx="4573">
                  <c:v>1.5878471999967587</c:v>
                </c:pt>
                <c:pt idx="4574">
                  <c:v>1.5881943999993382</c:v>
                </c:pt>
                <c:pt idx="4575">
                  <c:v>1.5885416000019177</c:v>
                </c:pt>
                <c:pt idx="4576">
                  <c:v>1.5888888999979827</c:v>
                </c:pt>
                <c:pt idx="4577">
                  <c:v>1.5892361000005621</c:v>
                </c:pt>
                <c:pt idx="4578">
                  <c:v>1.5895832999958657</c:v>
                </c:pt>
                <c:pt idx="4579">
                  <c:v>1.5899304999984452</c:v>
                </c:pt>
                <c:pt idx="4580">
                  <c:v>1.5902777000010246</c:v>
                </c:pt>
                <c:pt idx="4581">
                  <c:v>1.5906249999970896</c:v>
                </c:pt>
                <c:pt idx="4582">
                  <c:v>1.5909721999996691</c:v>
                </c:pt>
                <c:pt idx="4583">
                  <c:v>1.5913194000022486</c:v>
                </c:pt>
                <c:pt idx="4584">
                  <c:v>1.5916665999975521</c:v>
                </c:pt>
                <c:pt idx="4585">
                  <c:v>1.592013900000893</c:v>
                </c:pt>
                <c:pt idx="4586">
                  <c:v>1.5923610999961966</c:v>
                </c:pt>
                <c:pt idx="4587">
                  <c:v>1.5927082999987761</c:v>
                </c:pt>
                <c:pt idx="4588">
                  <c:v>1.5930555000013555</c:v>
                </c:pt>
                <c:pt idx="4589">
                  <c:v>1.5934026999966591</c:v>
                </c:pt>
                <c:pt idx="4590">
                  <c:v>1.59375</c:v>
                </c:pt>
                <c:pt idx="4591">
                  <c:v>1.5940971999953035</c:v>
                </c:pt>
                <c:pt idx="4592">
                  <c:v>1.594444399997883</c:v>
                </c:pt>
                <c:pt idx="4593">
                  <c:v>1.5947916000004625</c:v>
                </c:pt>
                <c:pt idx="4594">
                  <c:v>1.5951388999965275</c:v>
                </c:pt>
                <c:pt idx="4595">
                  <c:v>1.595486099999107</c:v>
                </c:pt>
                <c:pt idx="4596">
                  <c:v>1.5958333000016864</c:v>
                </c:pt>
                <c:pt idx="4597">
                  <c:v>1.59618049999699</c:v>
                </c:pt>
                <c:pt idx="4598">
                  <c:v>1.5965276999995694</c:v>
                </c:pt>
                <c:pt idx="4599">
                  <c:v>1.5968749999956344</c:v>
                </c:pt>
                <c:pt idx="4600">
                  <c:v>1.5972221999982139</c:v>
                </c:pt>
                <c:pt idx="4601">
                  <c:v>1.5975694000007934</c:v>
                </c:pt>
                <c:pt idx="4602">
                  <c:v>1.5979165999960969</c:v>
                </c:pt>
                <c:pt idx="4603">
                  <c:v>1.5982638999994379</c:v>
                </c:pt>
                <c:pt idx="4604">
                  <c:v>1.5986111000020173</c:v>
                </c:pt>
                <c:pt idx="4605">
                  <c:v>1.5989582999973209</c:v>
                </c:pt>
                <c:pt idx="4606">
                  <c:v>1.5993054999999003</c:v>
                </c:pt>
                <c:pt idx="4607">
                  <c:v>1.5996526999952039</c:v>
                </c:pt>
                <c:pt idx="4608">
                  <c:v>1.5999999999985448</c:v>
                </c:pt>
                <c:pt idx="4609">
                  <c:v>1.6003472000011243</c:v>
                </c:pt>
                <c:pt idx="4610">
                  <c:v>1.6006943999964278</c:v>
                </c:pt>
                <c:pt idx="4611">
                  <c:v>1.6010415999990073</c:v>
                </c:pt>
                <c:pt idx="4612">
                  <c:v>1.6013889000023482</c:v>
                </c:pt>
                <c:pt idx="4613">
                  <c:v>1.6017360999976518</c:v>
                </c:pt>
                <c:pt idx="4614">
                  <c:v>1.6020833000002312</c:v>
                </c:pt>
                <c:pt idx="4615">
                  <c:v>1.6024304999955348</c:v>
                </c:pt>
                <c:pt idx="4616">
                  <c:v>1.6027776999981143</c:v>
                </c:pt>
                <c:pt idx="4617">
                  <c:v>1.6031250000014552</c:v>
                </c:pt>
                <c:pt idx="4618">
                  <c:v>1.6034721999967587</c:v>
                </c:pt>
                <c:pt idx="4619">
                  <c:v>1.6038193999993382</c:v>
                </c:pt>
                <c:pt idx="4620">
                  <c:v>1.6041666000019177</c:v>
                </c:pt>
                <c:pt idx="4621">
                  <c:v>1.6045138999979827</c:v>
                </c:pt>
                <c:pt idx="4622">
                  <c:v>1.6048611000005621</c:v>
                </c:pt>
                <c:pt idx="4623">
                  <c:v>1.6052082999958657</c:v>
                </c:pt>
                <c:pt idx="4624">
                  <c:v>1.6055554999984452</c:v>
                </c:pt>
                <c:pt idx="4625">
                  <c:v>1.6059027000010246</c:v>
                </c:pt>
                <c:pt idx="4626">
                  <c:v>1.6062499999970896</c:v>
                </c:pt>
                <c:pt idx="4627">
                  <c:v>1.6065971999996691</c:v>
                </c:pt>
                <c:pt idx="4628">
                  <c:v>1.6069444000022486</c:v>
                </c:pt>
                <c:pt idx="4629">
                  <c:v>1.6072915999975521</c:v>
                </c:pt>
                <c:pt idx="4630">
                  <c:v>1.607638900000893</c:v>
                </c:pt>
                <c:pt idx="4631">
                  <c:v>1.6079860999961966</c:v>
                </c:pt>
                <c:pt idx="4632">
                  <c:v>1.6083332999987761</c:v>
                </c:pt>
                <c:pt idx="4633">
                  <c:v>1.6086805000013555</c:v>
                </c:pt>
                <c:pt idx="4634">
                  <c:v>1.6090276999966591</c:v>
                </c:pt>
                <c:pt idx="4635">
                  <c:v>1.609375</c:v>
                </c:pt>
                <c:pt idx="4636">
                  <c:v>1.6097221999953035</c:v>
                </c:pt>
                <c:pt idx="4637">
                  <c:v>1.610069399997883</c:v>
                </c:pt>
                <c:pt idx="4638">
                  <c:v>1.6104166000004625</c:v>
                </c:pt>
                <c:pt idx="4639">
                  <c:v>1.6107638999965275</c:v>
                </c:pt>
                <c:pt idx="4640">
                  <c:v>1.611111099999107</c:v>
                </c:pt>
                <c:pt idx="4641">
                  <c:v>1.6114583000016864</c:v>
                </c:pt>
                <c:pt idx="4642">
                  <c:v>1.61180549999699</c:v>
                </c:pt>
                <c:pt idx="4643">
                  <c:v>1.6121526999995694</c:v>
                </c:pt>
                <c:pt idx="4644">
                  <c:v>1.6124999999956344</c:v>
                </c:pt>
                <c:pt idx="4645">
                  <c:v>1.6128471999982139</c:v>
                </c:pt>
                <c:pt idx="4646">
                  <c:v>1.6131944000007934</c:v>
                </c:pt>
                <c:pt idx="4647">
                  <c:v>1.6135415999960969</c:v>
                </c:pt>
                <c:pt idx="4648">
                  <c:v>1.6138888999994379</c:v>
                </c:pt>
                <c:pt idx="4649">
                  <c:v>1.6142361000020173</c:v>
                </c:pt>
                <c:pt idx="4650">
                  <c:v>1.6145832999973209</c:v>
                </c:pt>
                <c:pt idx="4651">
                  <c:v>1.6149304999999003</c:v>
                </c:pt>
                <c:pt idx="4652">
                  <c:v>1.6152776999952039</c:v>
                </c:pt>
                <c:pt idx="4653">
                  <c:v>1.6156249999985448</c:v>
                </c:pt>
                <c:pt idx="4654">
                  <c:v>1.6159722000011243</c:v>
                </c:pt>
                <c:pt idx="4655">
                  <c:v>1.6163193999964278</c:v>
                </c:pt>
                <c:pt idx="4656">
                  <c:v>1.6166665999990073</c:v>
                </c:pt>
                <c:pt idx="4657">
                  <c:v>1.6170139000023482</c:v>
                </c:pt>
                <c:pt idx="4658">
                  <c:v>1.6173610999976518</c:v>
                </c:pt>
                <c:pt idx="4659">
                  <c:v>1.6177083000002312</c:v>
                </c:pt>
                <c:pt idx="4660">
                  <c:v>1.6180554999955348</c:v>
                </c:pt>
                <c:pt idx="4661">
                  <c:v>1.6184026999981143</c:v>
                </c:pt>
                <c:pt idx="4662">
                  <c:v>1.6187500000014552</c:v>
                </c:pt>
                <c:pt idx="4663">
                  <c:v>1.6190971999967587</c:v>
                </c:pt>
                <c:pt idx="4664">
                  <c:v>1.6194443999993382</c:v>
                </c:pt>
                <c:pt idx="4665">
                  <c:v>1.6197916000019177</c:v>
                </c:pt>
                <c:pt idx="4666">
                  <c:v>1.6201388999979827</c:v>
                </c:pt>
                <c:pt idx="4667">
                  <c:v>1.6204861000005621</c:v>
                </c:pt>
                <c:pt idx="4668">
                  <c:v>1.6208332999958657</c:v>
                </c:pt>
                <c:pt idx="4669">
                  <c:v>1.6211804999984452</c:v>
                </c:pt>
                <c:pt idx="4670">
                  <c:v>1.6215277000010246</c:v>
                </c:pt>
                <c:pt idx="4671">
                  <c:v>1.6218749999970896</c:v>
                </c:pt>
                <c:pt idx="4672">
                  <c:v>1.6222221999996691</c:v>
                </c:pt>
                <c:pt idx="4673">
                  <c:v>1.6225694000022486</c:v>
                </c:pt>
                <c:pt idx="4674">
                  <c:v>1.6229165999975521</c:v>
                </c:pt>
                <c:pt idx="4675">
                  <c:v>1.623263900000893</c:v>
                </c:pt>
                <c:pt idx="4676">
                  <c:v>1.6236110999961966</c:v>
                </c:pt>
                <c:pt idx="4677">
                  <c:v>1.6239582999987761</c:v>
                </c:pt>
                <c:pt idx="4678">
                  <c:v>1.6243055000013555</c:v>
                </c:pt>
                <c:pt idx="4679">
                  <c:v>1.6246526999966591</c:v>
                </c:pt>
                <c:pt idx="4680">
                  <c:v>1.625</c:v>
                </c:pt>
                <c:pt idx="4681">
                  <c:v>1.6253471999953035</c:v>
                </c:pt>
                <c:pt idx="4682">
                  <c:v>1.625694399997883</c:v>
                </c:pt>
                <c:pt idx="4683">
                  <c:v>1.6260416000004625</c:v>
                </c:pt>
                <c:pt idx="4684">
                  <c:v>1.6263888999965275</c:v>
                </c:pt>
                <c:pt idx="4685">
                  <c:v>1.626736099999107</c:v>
                </c:pt>
                <c:pt idx="4686">
                  <c:v>1.6270833000016864</c:v>
                </c:pt>
                <c:pt idx="4687">
                  <c:v>1.62743049999699</c:v>
                </c:pt>
                <c:pt idx="4688">
                  <c:v>1.6277776999995694</c:v>
                </c:pt>
                <c:pt idx="4689">
                  <c:v>1.6281249999956344</c:v>
                </c:pt>
                <c:pt idx="4690">
                  <c:v>1.6284721999982139</c:v>
                </c:pt>
                <c:pt idx="4691">
                  <c:v>1.6288194000007934</c:v>
                </c:pt>
                <c:pt idx="4692">
                  <c:v>1.6291665999960969</c:v>
                </c:pt>
                <c:pt idx="4693">
                  <c:v>1.6295138999994379</c:v>
                </c:pt>
                <c:pt idx="4694">
                  <c:v>1.6298611000020173</c:v>
                </c:pt>
                <c:pt idx="4695">
                  <c:v>1.6302082999973209</c:v>
                </c:pt>
                <c:pt idx="4696">
                  <c:v>1.6305554999999003</c:v>
                </c:pt>
                <c:pt idx="4697">
                  <c:v>1.6309026999952039</c:v>
                </c:pt>
                <c:pt idx="4698">
                  <c:v>1.6312499999985448</c:v>
                </c:pt>
                <c:pt idx="4699">
                  <c:v>1.6315972000011243</c:v>
                </c:pt>
                <c:pt idx="4700">
                  <c:v>1.6319443999964278</c:v>
                </c:pt>
                <c:pt idx="4701">
                  <c:v>1.6322915999990073</c:v>
                </c:pt>
                <c:pt idx="4702">
                  <c:v>1.6326389000023482</c:v>
                </c:pt>
                <c:pt idx="4703">
                  <c:v>1.6329860999976518</c:v>
                </c:pt>
                <c:pt idx="4704">
                  <c:v>1.6333333000002312</c:v>
                </c:pt>
                <c:pt idx="4705">
                  <c:v>1.6336804999955348</c:v>
                </c:pt>
                <c:pt idx="4706">
                  <c:v>1.6340276999981143</c:v>
                </c:pt>
                <c:pt idx="4707">
                  <c:v>1.6343750000014552</c:v>
                </c:pt>
                <c:pt idx="4708">
                  <c:v>1.6347221999967587</c:v>
                </c:pt>
                <c:pt idx="4709">
                  <c:v>1.6350693999993382</c:v>
                </c:pt>
                <c:pt idx="4710">
                  <c:v>1.6354166000019177</c:v>
                </c:pt>
                <c:pt idx="4711">
                  <c:v>1.6357638999979827</c:v>
                </c:pt>
                <c:pt idx="4712">
                  <c:v>1.6361111000005621</c:v>
                </c:pt>
                <c:pt idx="4713">
                  <c:v>1.6364582999958657</c:v>
                </c:pt>
                <c:pt idx="4714">
                  <c:v>1.6368054999984452</c:v>
                </c:pt>
                <c:pt idx="4715">
                  <c:v>1.6371527000010246</c:v>
                </c:pt>
                <c:pt idx="4716">
                  <c:v>1.6374999999970896</c:v>
                </c:pt>
                <c:pt idx="4717">
                  <c:v>1.6378471999996691</c:v>
                </c:pt>
                <c:pt idx="4718">
                  <c:v>1.6381944000022486</c:v>
                </c:pt>
                <c:pt idx="4719">
                  <c:v>1.6385415999975521</c:v>
                </c:pt>
                <c:pt idx="4720">
                  <c:v>1.638888900000893</c:v>
                </c:pt>
                <c:pt idx="4721">
                  <c:v>1.6392360999961966</c:v>
                </c:pt>
                <c:pt idx="4722">
                  <c:v>1.6395832999987761</c:v>
                </c:pt>
                <c:pt idx="4723">
                  <c:v>1.6399305000013555</c:v>
                </c:pt>
                <c:pt idx="4724">
                  <c:v>1.6402776999966591</c:v>
                </c:pt>
                <c:pt idx="4725">
                  <c:v>1.640625</c:v>
                </c:pt>
                <c:pt idx="4726">
                  <c:v>1.6409721999953035</c:v>
                </c:pt>
                <c:pt idx="4727">
                  <c:v>1.641319399997883</c:v>
                </c:pt>
                <c:pt idx="4728">
                  <c:v>1.6416666000004625</c:v>
                </c:pt>
                <c:pt idx="4729">
                  <c:v>1.6420138999965275</c:v>
                </c:pt>
                <c:pt idx="4730">
                  <c:v>1.642361099999107</c:v>
                </c:pt>
                <c:pt idx="4731">
                  <c:v>1.6427083000016864</c:v>
                </c:pt>
                <c:pt idx="4732">
                  <c:v>1.64305549999699</c:v>
                </c:pt>
                <c:pt idx="4733">
                  <c:v>1.6434026999995694</c:v>
                </c:pt>
                <c:pt idx="4734">
                  <c:v>1.6437499999956344</c:v>
                </c:pt>
                <c:pt idx="4735">
                  <c:v>1.6440971999982139</c:v>
                </c:pt>
                <c:pt idx="4736">
                  <c:v>1.6444444000007934</c:v>
                </c:pt>
                <c:pt idx="4737">
                  <c:v>1.6447915999960969</c:v>
                </c:pt>
                <c:pt idx="4738">
                  <c:v>1.6451388999994379</c:v>
                </c:pt>
                <c:pt idx="4739">
                  <c:v>1.6454861000020173</c:v>
                </c:pt>
                <c:pt idx="4740">
                  <c:v>1.6458332999973209</c:v>
                </c:pt>
                <c:pt idx="4741">
                  <c:v>1.6461804999999003</c:v>
                </c:pt>
                <c:pt idx="4742">
                  <c:v>1.6465276999952039</c:v>
                </c:pt>
                <c:pt idx="4743">
                  <c:v>1.6468749999985448</c:v>
                </c:pt>
                <c:pt idx="4744">
                  <c:v>1.6472222000011243</c:v>
                </c:pt>
                <c:pt idx="4745">
                  <c:v>1.6475693999964278</c:v>
                </c:pt>
                <c:pt idx="4746">
                  <c:v>1.6479165999990073</c:v>
                </c:pt>
                <c:pt idx="4747">
                  <c:v>1.6482639000023482</c:v>
                </c:pt>
                <c:pt idx="4748">
                  <c:v>1.6486110999976518</c:v>
                </c:pt>
                <c:pt idx="4749">
                  <c:v>1.6489583000002312</c:v>
                </c:pt>
                <c:pt idx="4750">
                  <c:v>1.6493054999955348</c:v>
                </c:pt>
                <c:pt idx="4751">
                  <c:v>1.6496526999981143</c:v>
                </c:pt>
                <c:pt idx="4752">
                  <c:v>1.6500000000014552</c:v>
                </c:pt>
                <c:pt idx="4753">
                  <c:v>1.6503471999967587</c:v>
                </c:pt>
                <c:pt idx="4754">
                  <c:v>1.6506943999993382</c:v>
                </c:pt>
                <c:pt idx="4755">
                  <c:v>1.6510416000019177</c:v>
                </c:pt>
                <c:pt idx="4756">
                  <c:v>1.6513888999979827</c:v>
                </c:pt>
                <c:pt idx="4757">
                  <c:v>1.6517361000005621</c:v>
                </c:pt>
                <c:pt idx="4758">
                  <c:v>1.6520832999958657</c:v>
                </c:pt>
                <c:pt idx="4759">
                  <c:v>1.6524304999984452</c:v>
                </c:pt>
                <c:pt idx="4760">
                  <c:v>1.6527777000010246</c:v>
                </c:pt>
                <c:pt idx="4761">
                  <c:v>1.6531249999970896</c:v>
                </c:pt>
                <c:pt idx="4762">
                  <c:v>1.6534721999996691</c:v>
                </c:pt>
                <c:pt idx="4763">
                  <c:v>1.6538194000022486</c:v>
                </c:pt>
                <c:pt idx="4764">
                  <c:v>1.6541665999975521</c:v>
                </c:pt>
                <c:pt idx="4765">
                  <c:v>1.654513900000893</c:v>
                </c:pt>
                <c:pt idx="4766">
                  <c:v>1.6548610999961966</c:v>
                </c:pt>
                <c:pt idx="4767">
                  <c:v>1.6552082999987761</c:v>
                </c:pt>
                <c:pt idx="4768">
                  <c:v>1.6555555000013555</c:v>
                </c:pt>
                <c:pt idx="4769">
                  <c:v>1.6559026999966591</c:v>
                </c:pt>
                <c:pt idx="4770">
                  <c:v>1.65625</c:v>
                </c:pt>
                <c:pt idx="4771">
                  <c:v>1.6565971999953035</c:v>
                </c:pt>
                <c:pt idx="4772">
                  <c:v>1.656944399997883</c:v>
                </c:pt>
                <c:pt idx="4773">
                  <c:v>1.6572916000004625</c:v>
                </c:pt>
                <c:pt idx="4774">
                  <c:v>1.6576388999965275</c:v>
                </c:pt>
                <c:pt idx="4775">
                  <c:v>1.657986099999107</c:v>
                </c:pt>
                <c:pt idx="4776">
                  <c:v>1.6583333000016864</c:v>
                </c:pt>
                <c:pt idx="4777">
                  <c:v>1.65868049999699</c:v>
                </c:pt>
                <c:pt idx="4778">
                  <c:v>1.6590276999995694</c:v>
                </c:pt>
                <c:pt idx="4779">
                  <c:v>1.6593749999956344</c:v>
                </c:pt>
                <c:pt idx="4780">
                  <c:v>1.6597221999982139</c:v>
                </c:pt>
                <c:pt idx="4781">
                  <c:v>1.6600694000007934</c:v>
                </c:pt>
                <c:pt idx="4782">
                  <c:v>1.6604165999960969</c:v>
                </c:pt>
                <c:pt idx="4783">
                  <c:v>1.6607638999994379</c:v>
                </c:pt>
                <c:pt idx="4784">
                  <c:v>1.6611111000020173</c:v>
                </c:pt>
                <c:pt idx="4785">
                  <c:v>1.6614582999973209</c:v>
                </c:pt>
                <c:pt idx="4786">
                  <c:v>1.6618054999999003</c:v>
                </c:pt>
                <c:pt idx="4787">
                  <c:v>1.6621526999952039</c:v>
                </c:pt>
                <c:pt idx="4788">
                  <c:v>1.6624999999985448</c:v>
                </c:pt>
                <c:pt idx="4789">
                  <c:v>1.6628472000011243</c:v>
                </c:pt>
                <c:pt idx="4790">
                  <c:v>1.6631943999964278</c:v>
                </c:pt>
                <c:pt idx="4791">
                  <c:v>1.6635415999990073</c:v>
                </c:pt>
                <c:pt idx="4792">
                  <c:v>1.6638889000023482</c:v>
                </c:pt>
                <c:pt idx="4793">
                  <c:v>1.6642360999976518</c:v>
                </c:pt>
                <c:pt idx="4794">
                  <c:v>1.6645833000002312</c:v>
                </c:pt>
                <c:pt idx="4795">
                  <c:v>1.6649304999955348</c:v>
                </c:pt>
                <c:pt idx="4796">
                  <c:v>1.6652776999981143</c:v>
                </c:pt>
                <c:pt idx="4797">
                  <c:v>1.6656250000014552</c:v>
                </c:pt>
                <c:pt idx="4798">
                  <c:v>1.6659721999967587</c:v>
                </c:pt>
                <c:pt idx="4799">
                  <c:v>1.6663193999993382</c:v>
                </c:pt>
                <c:pt idx="4800">
                  <c:v>1.6666666000019177</c:v>
                </c:pt>
                <c:pt idx="4801">
                  <c:v>1.6670138999979827</c:v>
                </c:pt>
                <c:pt idx="4802">
                  <c:v>1.6673611000005621</c:v>
                </c:pt>
                <c:pt idx="4803">
                  <c:v>1.6677082999958657</c:v>
                </c:pt>
                <c:pt idx="4804">
                  <c:v>1.6680554999984452</c:v>
                </c:pt>
                <c:pt idx="4805">
                  <c:v>1.6684027000010246</c:v>
                </c:pt>
                <c:pt idx="4806">
                  <c:v>1.6687499999970896</c:v>
                </c:pt>
                <c:pt idx="4807">
                  <c:v>1.6690971999996691</c:v>
                </c:pt>
                <c:pt idx="4808">
                  <c:v>1.6694444000022486</c:v>
                </c:pt>
                <c:pt idx="4809">
                  <c:v>1.6697915999975521</c:v>
                </c:pt>
                <c:pt idx="4810">
                  <c:v>1.670138900000893</c:v>
                </c:pt>
                <c:pt idx="4811">
                  <c:v>1.6704860999961966</c:v>
                </c:pt>
                <c:pt idx="4812">
                  <c:v>1.6708332999987761</c:v>
                </c:pt>
                <c:pt idx="4813">
                  <c:v>1.6711805000013555</c:v>
                </c:pt>
                <c:pt idx="4814">
                  <c:v>1.6715276999966591</c:v>
                </c:pt>
                <c:pt idx="4815">
                  <c:v>1.671875</c:v>
                </c:pt>
                <c:pt idx="4816">
                  <c:v>1.6722221999953035</c:v>
                </c:pt>
                <c:pt idx="4817">
                  <c:v>1.672569399997883</c:v>
                </c:pt>
                <c:pt idx="4818">
                  <c:v>1.6729166000004625</c:v>
                </c:pt>
                <c:pt idx="4819">
                  <c:v>1.6732638999965275</c:v>
                </c:pt>
                <c:pt idx="4820">
                  <c:v>1.673611099999107</c:v>
                </c:pt>
                <c:pt idx="4821">
                  <c:v>1.6739583000016864</c:v>
                </c:pt>
                <c:pt idx="4822">
                  <c:v>1.67430549999699</c:v>
                </c:pt>
                <c:pt idx="4823">
                  <c:v>1.6746526999995694</c:v>
                </c:pt>
                <c:pt idx="4824">
                  <c:v>1.6749999999956344</c:v>
                </c:pt>
                <c:pt idx="4825">
                  <c:v>1.6753471999982139</c:v>
                </c:pt>
                <c:pt idx="4826">
                  <c:v>1.6756944000007934</c:v>
                </c:pt>
                <c:pt idx="4827">
                  <c:v>1.6760415999960969</c:v>
                </c:pt>
                <c:pt idx="4828">
                  <c:v>1.6763888999994379</c:v>
                </c:pt>
                <c:pt idx="4829">
                  <c:v>1.6767361000020173</c:v>
                </c:pt>
                <c:pt idx="4830">
                  <c:v>1.6770832999973209</c:v>
                </c:pt>
                <c:pt idx="4831">
                  <c:v>1.6774304999999003</c:v>
                </c:pt>
                <c:pt idx="4832">
                  <c:v>1.6777776999952039</c:v>
                </c:pt>
                <c:pt idx="4833">
                  <c:v>1.6781249999985448</c:v>
                </c:pt>
                <c:pt idx="4834">
                  <c:v>1.6784722000011243</c:v>
                </c:pt>
                <c:pt idx="4835">
                  <c:v>1.6788193999964278</c:v>
                </c:pt>
                <c:pt idx="4836">
                  <c:v>1.6791665999990073</c:v>
                </c:pt>
                <c:pt idx="4837">
                  <c:v>1.6795139000023482</c:v>
                </c:pt>
                <c:pt idx="4838">
                  <c:v>1.6798610999976518</c:v>
                </c:pt>
                <c:pt idx="4839">
                  <c:v>1.6802083000002312</c:v>
                </c:pt>
                <c:pt idx="4840">
                  <c:v>1.6805554999955348</c:v>
                </c:pt>
                <c:pt idx="4841">
                  <c:v>1.6809026999981143</c:v>
                </c:pt>
                <c:pt idx="4842">
                  <c:v>1.6812500000014552</c:v>
                </c:pt>
                <c:pt idx="4843">
                  <c:v>1.6815971999967587</c:v>
                </c:pt>
                <c:pt idx="4844">
                  <c:v>1.6819443999993382</c:v>
                </c:pt>
                <c:pt idx="4845">
                  <c:v>1.6822916000019177</c:v>
                </c:pt>
                <c:pt idx="4846">
                  <c:v>1.6826388999979827</c:v>
                </c:pt>
                <c:pt idx="4847">
                  <c:v>1.6829861000005621</c:v>
                </c:pt>
                <c:pt idx="4848">
                  <c:v>1.6833332999958657</c:v>
                </c:pt>
                <c:pt idx="4849">
                  <c:v>1.6836804999984452</c:v>
                </c:pt>
                <c:pt idx="4850">
                  <c:v>1.6840277000010246</c:v>
                </c:pt>
                <c:pt idx="4851">
                  <c:v>1.6843749999970896</c:v>
                </c:pt>
                <c:pt idx="4852">
                  <c:v>1.6847221999996691</c:v>
                </c:pt>
                <c:pt idx="4853">
                  <c:v>1.6850694000022486</c:v>
                </c:pt>
                <c:pt idx="4854">
                  <c:v>1.6854165999975521</c:v>
                </c:pt>
                <c:pt idx="4855">
                  <c:v>1.685763900000893</c:v>
                </c:pt>
                <c:pt idx="4856">
                  <c:v>1.6861110999961966</c:v>
                </c:pt>
                <c:pt idx="4857">
                  <c:v>1.6864582999987761</c:v>
                </c:pt>
                <c:pt idx="4858">
                  <c:v>1.6868055000013555</c:v>
                </c:pt>
                <c:pt idx="4859">
                  <c:v>1.6871526999966591</c:v>
                </c:pt>
                <c:pt idx="4860">
                  <c:v>1.6875</c:v>
                </c:pt>
                <c:pt idx="4861">
                  <c:v>1.6878471999953035</c:v>
                </c:pt>
                <c:pt idx="4862">
                  <c:v>1.688194399997883</c:v>
                </c:pt>
                <c:pt idx="4863">
                  <c:v>1.6885416000004625</c:v>
                </c:pt>
                <c:pt idx="4864">
                  <c:v>1.6888888999965275</c:v>
                </c:pt>
                <c:pt idx="4865">
                  <c:v>1.689236099999107</c:v>
                </c:pt>
                <c:pt idx="4866">
                  <c:v>1.6895833000016864</c:v>
                </c:pt>
                <c:pt idx="4867">
                  <c:v>1.68993049999699</c:v>
                </c:pt>
                <c:pt idx="4868">
                  <c:v>1.6902776999995694</c:v>
                </c:pt>
                <c:pt idx="4869">
                  <c:v>1.6906249999956344</c:v>
                </c:pt>
                <c:pt idx="4870">
                  <c:v>1.6909721999982139</c:v>
                </c:pt>
                <c:pt idx="4871">
                  <c:v>1.6913194000007934</c:v>
                </c:pt>
                <c:pt idx="4872">
                  <c:v>1.6916665999960969</c:v>
                </c:pt>
                <c:pt idx="4873">
                  <c:v>1.6920138999994379</c:v>
                </c:pt>
                <c:pt idx="4874">
                  <c:v>1.6923611000020173</c:v>
                </c:pt>
                <c:pt idx="4875">
                  <c:v>1.6927082999973209</c:v>
                </c:pt>
                <c:pt idx="4876">
                  <c:v>1.6930554999999003</c:v>
                </c:pt>
                <c:pt idx="4877">
                  <c:v>1.6934026999952039</c:v>
                </c:pt>
                <c:pt idx="4878">
                  <c:v>1.6937499999985448</c:v>
                </c:pt>
                <c:pt idx="4879">
                  <c:v>1.6940972000011243</c:v>
                </c:pt>
                <c:pt idx="4880">
                  <c:v>1.6944443999964278</c:v>
                </c:pt>
                <c:pt idx="4881">
                  <c:v>1.6947915999990073</c:v>
                </c:pt>
                <c:pt idx="4882">
                  <c:v>1.6951389000023482</c:v>
                </c:pt>
                <c:pt idx="4883">
                  <c:v>1.6954860999976518</c:v>
                </c:pt>
                <c:pt idx="4884">
                  <c:v>1.6958333000002312</c:v>
                </c:pt>
                <c:pt idx="4885">
                  <c:v>1.6961804999955348</c:v>
                </c:pt>
                <c:pt idx="4886">
                  <c:v>1.6965276999981143</c:v>
                </c:pt>
                <c:pt idx="4887">
                  <c:v>1.6968750000014552</c:v>
                </c:pt>
                <c:pt idx="4888">
                  <c:v>1.6972221999967587</c:v>
                </c:pt>
                <c:pt idx="4889">
                  <c:v>1.6975693999993382</c:v>
                </c:pt>
                <c:pt idx="4890">
                  <c:v>1.6979166000019177</c:v>
                </c:pt>
                <c:pt idx="4891">
                  <c:v>1.6982638999979827</c:v>
                </c:pt>
                <c:pt idx="4892">
                  <c:v>1.6986111000005621</c:v>
                </c:pt>
                <c:pt idx="4893">
                  <c:v>1.6989582999958657</c:v>
                </c:pt>
                <c:pt idx="4894">
                  <c:v>1.6993054999984452</c:v>
                </c:pt>
                <c:pt idx="4895">
                  <c:v>1.6996527000010246</c:v>
                </c:pt>
                <c:pt idx="4896">
                  <c:v>1.6999999999970896</c:v>
                </c:pt>
                <c:pt idx="4897">
                  <c:v>1.7003471999996691</c:v>
                </c:pt>
                <c:pt idx="4898">
                  <c:v>1.7006944000022486</c:v>
                </c:pt>
                <c:pt idx="4899">
                  <c:v>1.7010415999975521</c:v>
                </c:pt>
                <c:pt idx="4900">
                  <c:v>1.701388900000893</c:v>
                </c:pt>
                <c:pt idx="4901">
                  <c:v>1.7017360999961966</c:v>
                </c:pt>
                <c:pt idx="4902">
                  <c:v>1.7020832999987761</c:v>
                </c:pt>
                <c:pt idx="4903">
                  <c:v>1.7024305000013555</c:v>
                </c:pt>
                <c:pt idx="4904">
                  <c:v>1.7027776999966591</c:v>
                </c:pt>
                <c:pt idx="4905">
                  <c:v>1.703125</c:v>
                </c:pt>
                <c:pt idx="4906">
                  <c:v>1.7034721999953035</c:v>
                </c:pt>
                <c:pt idx="4907">
                  <c:v>1.703819399997883</c:v>
                </c:pt>
                <c:pt idx="4908">
                  <c:v>1.7041666000004625</c:v>
                </c:pt>
                <c:pt idx="4909">
                  <c:v>1.7045138999965275</c:v>
                </c:pt>
                <c:pt idx="4910">
                  <c:v>1.704861099999107</c:v>
                </c:pt>
                <c:pt idx="4911">
                  <c:v>1.7052083000016864</c:v>
                </c:pt>
                <c:pt idx="4912">
                  <c:v>1.70555549999699</c:v>
                </c:pt>
                <c:pt idx="4913">
                  <c:v>1.7059026999995694</c:v>
                </c:pt>
                <c:pt idx="4914">
                  <c:v>1.7062499999956344</c:v>
                </c:pt>
                <c:pt idx="4915">
                  <c:v>1.7065971999982139</c:v>
                </c:pt>
                <c:pt idx="4916">
                  <c:v>1.7069444000007934</c:v>
                </c:pt>
                <c:pt idx="4917">
                  <c:v>1.7072915999960969</c:v>
                </c:pt>
                <c:pt idx="4918">
                  <c:v>1.7076388999994379</c:v>
                </c:pt>
                <c:pt idx="4919">
                  <c:v>1.7079861000020173</c:v>
                </c:pt>
                <c:pt idx="4920">
                  <c:v>1.7083332999973209</c:v>
                </c:pt>
                <c:pt idx="4921">
                  <c:v>1.7086804999999003</c:v>
                </c:pt>
                <c:pt idx="4922">
                  <c:v>1.7090276999952039</c:v>
                </c:pt>
                <c:pt idx="4923">
                  <c:v>1.7093749999985448</c:v>
                </c:pt>
                <c:pt idx="4924">
                  <c:v>1.7097222000011243</c:v>
                </c:pt>
                <c:pt idx="4925">
                  <c:v>1.7100693999964278</c:v>
                </c:pt>
                <c:pt idx="4926">
                  <c:v>1.7104165999990073</c:v>
                </c:pt>
                <c:pt idx="4927">
                  <c:v>1.7107639000023482</c:v>
                </c:pt>
                <c:pt idx="4928">
                  <c:v>1.7111110999976518</c:v>
                </c:pt>
                <c:pt idx="4929">
                  <c:v>1.7114583000002312</c:v>
                </c:pt>
                <c:pt idx="4930">
                  <c:v>1.7118054999955348</c:v>
                </c:pt>
                <c:pt idx="4931">
                  <c:v>1.7121526999981143</c:v>
                </c:pt>
                <c:pt idx="4932">
                  <c:v>1.7125000000014552</c:v>
                </c:pt>
                <c:pt idx="4933">
                  <c:v>1.7128471999967587</c:v>
                </c:pt>
                <c:pt idx="4934">
                  <c:v>1.7131943999993382</c:v>
                </c:pt>
                <c:pt idx="4935">
                  <c:v>1.7135416000019177</c:v>
                </c:pt>
                <c:pt idx="4936">
                  <c:v>1.7138888999979827</c:v>
                </c:pt>
                <c:pt idx="4937">
                  <c:v>1.7142361000005621</c:v>
                </c:pt>
                <c:pt idx="4938">
                  <c:v>1.7145832999958657</c:v>
                </c:pt>
                <c:pt idx="4939">
                  <c:v>1.7149304999984452</c:v>
                </c:pt>
                <c:pt idx="4940">
                  <c:v>1.7152777000010246</c:v>
                </c:pt>
                <c:pt idx="4941">
                  <c:v>1.7156249999970896</c:v>
                </c:pt>
                <c:pt idx="4942">
                  <c:v>1.7159721999996691</c:v>
                </c:pt>
                <c:pt idx="4943">
                  <c:v>1.7163194000022486</c:v>
                </c:pt>
                <c:pt idx="4944">
                  <c:v>1.7166665999975521</c:v>
                </c:pt>
                <c:pt idx="4945">
                  <c:v>1.717013900000893</c:v>
                </c:pt>
                <c:pt idx="4946">
                  <c:v>1.7173610999961966</c:v>
                </c:pt>
                <c:pt idx="4947">
                  <c:v>1.7177082999987761</c:v>
                </c:pt>
                <c:pt idx="4948">
                  <c:v>1.7180555000013555</c:v>
                </c:pt>
                <c:pt idx="4949">
                  <c:v>1.7184026999966591</c:v>
                </c:pt>
                <c:pt idx="4950">
                  <c:v>1.71875</c:v>
                </c:pt>
                <c:pt idx="4951">
                  <c:v>1.7190971999953035</c:v>
                </c:pt>
                <c:pt idx="4952">
                  <c:v>1.719444399997883</c:v>
                </c:pt>
                <c:pt idx="4953">
                  <c:v>1.7197916000004625</c:v>
                </c:pt>
                <c:pt idx="4954">
                  <c:v>1.7201388999965275</c:v>
                </c:pt>
                <c:pt idx="4955">
                  <c:v>1.720486099999107</c:v>
                </c:pt>
                <c:pt idx="4956">
                  <c:v>1.7208333000016864</c:v>
                </c:pt>
                <c:pt idx="4957">
                  <c:v>1.72118049999699</c:v>
                </c:pt>
                <c:pt idx="4958">
                  <c:v>1.7215276999995694</c:v>
                </c:pt>
                <c:pt idx="4959">
                  <c:v>1.7218749999956344</c:v>
                </c:pt>
                <c:pt idx="4960">
                  <c:v>1.7222221999982139</c:v>
                </c:pt>
                <c:pt idx="4961">
                  <c:v>1.7225694000007934</c:v>
                </c:pt>
                <c:pt idx="4962">
                  <c:v>1.7229165999960969</c:v>
                </c:pt>
                <c:pt idx="4963">
                  <c:v>1.7232638999994379</c:v>
                </c:pt>
                <c:pt idx="4964">
                  <c:v>1.7236111000020173</c:v>
                </c:pt>
                <c:pt idx="4965">
                  <c:v>1.7239582999973209</c:v>
                </c:pt>
                <c:pt idx="4966">
                  <c:v>1.7243054999999003</c:v>
                </c:pt>
                <c:pt idx="4967">
                  <c:v>1.7246526999952039</c:v>
                </c:pt>
                <c:pt idx="4968">
                  <c:v>1.7249999999985448</c:v>
                </c:pt>
                <c:pt idx="4969">
                  <c:v>1.7253472000011243</c:v>
                </c:pt>
                <c:pt idx="4970">
                  <c:v>1.7256943999964278</c:v>
                </c:pt>
                <c:pt idx="4971">
                  <c:v>1.7260415999990073</c:v>
                </c:pt>
                <c:pt idx="4972">
                  <c:v>1.7263889000023482</c:v>
                </c:pt>
                <c:pt idx="4973">
                  <c:v>1.7267360999976518</c:v>
                </c:pt>
                <c:pt idx="4974">
                  <c:v>1.7270833000002312</c:v>
                </c:pt>
                <c:pt idx="4975">
                  <c:v>1.7274304999955348</c:v>
                </c:pt>
                <c:pt idx="4976">
                  <c:v>1.7277776999981143</c:v>
                </c:pt>
                <c:pt idx="4977">
                  <c:v>1.7281250000014552</c:v>
                </c:pt>
                <c:pt idx="4978">
                  <c:v>1.7284721999967587</c:v>
                </c:pt>
                <c:pt idx="4979">
                  <c:v>1.7288193999993382</c:v>
                </c:pt>
                <c:pt idx="4980">
                  <c:v>1.7291666000019177</c:v>
                </c:pt>
                <c:pt idx="4981">
                  <c:v>1.7295138999979827</c:v>
                </c:pt>
                <c:pt idx="4982">
                  <c:v>1.7298611000005621</c:v>
                </c:pt>
                <c:pt idx="4983">
                  <c:v>1.7302082999958657</c:v>
                </c:pt>
                <c:pt idx="4984">
                  <c:v>1.7305554999984452</c:v>
                </c:pt>
                <c:pt idx="4985">
                  <c:v>1.7309027000010246</c:v>
                </c:pt>
                <c:pt idx="4986">
                  <c:v>1.7312499999970896</c:v>
                </c:pt>
                <c:pt idx="4987">
                  <c:v>1.7315971999996691</c:v>
                </c:pt>
                <c:pt idx="4988">
                  <c:v>1.7319444000022486</c:v>
                </c:pt>
                <c:pt idx="4989">
                  <c:v>1.7322915999975521</c:v>
                </c:pt>
                <c:pt idx="4990">
                  <c:v>1.732638900000893</c:v>
                </c:pt>
                <c:pt idx="4991">
                  <c:v>1.7329860999961966</c:v>
                </c:pt>
                <c:pt idx="4992">
                  <c:v>1.7333332999987761</c:v>
                </c:pt>
                <c:pt idx="4993">
                  <c:v>1.7336805000013555</c:v>
                </c:pt>
                <c:pt idx="4994">
                  <c:v>1.7340276999966591</c:v>
                </c:pt>
                <c:pt idx="4995">
                  <c:v>1.734375</c:v>
                </c:pt>
                <c:pt idx="4996">
                  <c:v>1.7347221999953035</c:v>
                </c:pt>
                <c:pt idx="4997">
                  <c:v>1.735069399997883</c:v>
                </c:pt>
                <c:pt idx="4998">
                  <c:v>1.7354166000004625</c:v>
                </c:pt>
                <c:pt idx="4999">
                  <c:v>1.7357638999965275</c:v>
                </c:pt>
                <c:pt idx="5000">
                  <c:v>1.736111099999107</c:v>
                </c:pt>
                <c:pt idx="5001">
                  <c:v>1.7364583000016864</c:v>
                </c:pt>
                <c:pt idx="5002">
                  <c:v>1.73680549999699</c:v>
                </c:pt>
                <c:pt idx="5003">
                  <c:v>1.7371526999995694</c:v>
                </c:pt>
                <c:pt idx="5004">
                  <c:v>1.7374999999956344</c:v>
                </c:pt>
                <c:pt idx="5005">
                  <c:v>1.7378471999982139</c:v>
                </c:pt>
                <c:pt idx="5006">
                  <c:v>1.7381944000007934</c:v>
                </c:pt>
                <c:pt idx="5007">
                  <c:v>1.7385415999960969</c:v>
                </c:pt>
                <c:pt idx="5008">
                  <c:v>1.7388888999994379</c:v>
                </c:pt>
                <c:pt idx="5009">
                  <c:v>1.7392361000020173</c:v>
                </c:pt>
                <c:pt idx="5010">
                  <c:v>1.7395832999973209</c:v>
                </c:pt>
                <c:pt idx="5011">
                  <c:v>1.7399304999999003</c:v>
                </c:pt>
                <c:pt idx="5012">
                  <c:v>1.7402776999952039</c:v>
                </c:pt>
                <c:pt idx="5013">
                  <c:v>1.7406249999985448</c:v>
                </c:pt>
                <c:pt idx="5014">
                  <c:v>1.7409722000011243</c:v>
                </c:pt>
                <c:pt idx="5015">
                  <c:v>1.7413193999964278</c:v>
                </c:pt>
                <c:pt idx="5016">
                  <c:v>1.7416665999990073</c:v>
                </c:pt>
                <c:pt idx="5017">
                  <c:v>1.7420139000023482</c:v>
                </c:pt>
                <c:pt idx="5018">
                  <c:v>1.7423610999976518</c:v>
                </c:pt>
                <c:pt idx="5019">
                  <c:v>1.7427083000002312</c:v>
                </c:pt>
                <c:pt idx="5020">
                  <c:v>1.7430554999955348</c:v>
                </c:pt>
                <c:pt idx="5021">
                  <c:v>1.7434026999981143</c:v>
                </c:pt>
                <c:pt idx="5022">
                  <c:v>1.7437500000014552</c:v>
                </c:pt>
                <c:pt idx="5023">
                  <c:v>1.7440971999967587</c:v>
                </c:pt>
                <c:pt idx="5024">
                  <c:v>1.7444443999993382</c:v>
                </c:pt>
                <c:pt idx="5025">
                  <c:v>1.7447916000019177</c:v>
                </c:pt>
                <c:pt idx="5026">
                  <c:v>1.7451388999979827</c:v>
                </c:pt>
                <c:pt idx="5027">
                  <c:v>1.7454861000005621</c:v>
                </c:pt>
                <c:pt idx="5028">
                  <c:v>1.7458332999958657</c:v>
                </c:pt>
                <c:pt idx="5029">
                  <c:v>1.7461804999984452</c:v>
                </c:pt>
                <c:pt idx="5030">
                  <c:v>1.7465277000010246</c:v>
                </c:pt>
                <c:pt idx="5031">
                  <c:v>1.7468749999970896</c:v>
                </c:pt>
                <c:pt idx="5032">
                  <c:v>1.7472221999996691</c:v>
                </c:pt>
                <c:pt idx="5033">
                  <c:v>1.7475694000022486</c:v>
                </c:pt>
                <c:pt idx="5034">
                  <c:v>1.7479165999975521</c:v>
                </c:pt>
                <c:pt idx="5035">
                  <c:v>1.748263900000893</c:v>
                </c:pt>
                <c:pt idx="5036">
                  <c:v>1.7486110999961966</c:v>
                </c:pt>
                <c:pt idx="5037">
                  <c:v>1.7489582999987761</c:v>
                </c:pt>
                <c:pt idx="5038">
                  <c:v>1.7493055000013555</c:v>
                </c:pt>
                <c:pt idx="5039">
                  <c:v>1.7496526999966591</c:v>
                </c:pt>
                <c:pt idx="5040">
                  <c:v>1.75</c:v>
                </c:pt>
                <c:pt idx="5041">
                  <c:v>1.7503471999953035</c:v>
                </c:pt>
                <c:pt idx="5042">
                  <c:v>1.750694399997883</c:v>
                </c:pt>
                <c:pt idx="5043">
                  <c:v>1.7510416000004625</c:v>
                </c:pt>
                <c:pt idx="5044">
                  <c:v>1.7513888999965275</c:v>
                </c:pt>
                <c:pt idx="5045">
                  <c:v>1.751736099999107</c:v>
                </c:pt>
                <c:pt idx="5046">
                  <c:v>1.7520833000016864</c:v>
                </c:pt>
                <c:pt idx="5047">
                  <c:v>1.75243049999699</c:v>
                </c:pt>
                <c:pt idx="5048">
                  <c:v>1.7527776999995694</c:v>
                </c:pt>
                <c:pt idx="5049">
                  <c:v>1.7531249999956344</c:v>
                </c:pt>
                <c:pt idx="5050">
                  <c:v>1.7534721999982139</c:v>
                </c:pt>
                <c:pt idx="5051">
                  <c:v>1.7538194000007934</c:v>
                </c:pt>
                <c:pt idx="5052">
                  <c:v>1.7541665999960969</c:v>
                </c:pt>
                <c:pt idx="5053">
                  <c:v>1.7545138999994379</c:v>
                </c:pt>
                <c:pt idx="5054">
                  <c:v>1.7548611000020173</c:v>
                </c:pt>
                <c:pt idx="5055">
                  <c:v>1.7552082999973209</c:v>
                </c:pt>
                <c:pt idx="5056">
                  <c:v>1.7555554999999003</c:v>
                </c:pt>
                <c:pt idx="5057">
                  <c:v>1.7559026999952039</c:v>
                </c:pt>
                <c:pt idx="5058">
                  <c:v>1.7562499999985448</c:v>
                </c:pt>
                <c:pt idx="5059">
                  <c:v>1.7565972000011243</c:v>
                </c:pt>
                <c:pt idx="5060">
                  <c:v>1.7569443999964278</c:v>
                </c:pt>
                <c:pt idx="5061">
                  <c:v>1.7572915999990073</c:v>
                </c:pt>
                <c:pt idx="5062">
                  <c:v>1.7576389000023482</c:v>
                </c:pt>
                <c:pt idx="5063">
                  <c:v>1.7579860999976518</c:v>
                </c:pt>
                <c:pt idx="5064">
                  <c:v>1.7583333000002312</c:v>
                </c:pt>
                <c:pt idx="5065">
                  <c:v>1.7586804999955348</c:v>
                </c:pt>
                <c:pt idx="5066">
                  <c:v>1.7590276999981143</c:v>
                </c:pt>
                <c:pt idx="5067">
                  <c:v>1.7593750000014552</c:v>
                </c:pt>
                <c:pt idx="5068">
                  <c:v>1.7597221999967587</c:v>
                </c:pt>
                <c:pt idx="5069">
                  <c:v>1.7600693999993382</c:v>
                </c:pt>
                <c:pt idx="5070">
                  <c:v>1.7604166000019177</c:v>
                </c:pt>
                <c:pt idx="5071">
                  <c:v>1.7607638999979827</c:v>
                </c:pt>
                <c:pt idx="5072">
                  <c:v>1.7611111000005621</c:v>
                </c:pt>
                <c:pt idx="5073">
                  <c:v>1.7614582999958657</c:v>
                </c:pt>
                <c:pt idx="5074">
                  <c:v>1.7618054999984452</c:v>
                </c:pt>
                <c:pt idx="5075">
                  <c:v>1.7621527000010246</c:v>
                </c:pt>
                <c:pt idx="5076">
                  <c:v>1.7624999999970896</c:v>
                </c:pt>
                <c:pt idx="5077">
                  <c:v>1.7628471999996691</c:v>
                </c:pt>
                <c:pt idx="5078">
                  <c:v>1.7631944000022486</c:v>
                </c:pt>
                <c:pt idx="5079">
                  <c:v>1.7635415999975521</c:v>
                </c:pt>
                <c:pt idx="5080">
                  <c:v>1.763888900000893</c:v>
                </c:pt>
                <c:pt idx="5081">
                  <c:v>1.7642360999961966</c:v>
                </c:pt>
                <c:pt idx="5082">
                  <c:v>1.7645832999987761</c:v>
                </c:pt>
                <c:pt idx="5083">
                  <c:v>1.7649305000013555</c:v>
                </c:pt>
                <c:pt idx="5084">
                  <c:v>1.7652776999966591</c:v>
                </c:pt>
                <c:pt idx="5085">
                  <c:v>1.765625</c:v>
                </c:pt>
                <c:pt idx="5086">
                  <c:v>1.7659721999953035</c:v>
                </c:pt>
                <c:pt idx="5087">
                  <c:v>1.766319399997883</c:v>
                </c:pt>
                <c:pt idx="5088">
                  <c:v>1.7666666000004625</c:v>
                </c:pt>
                <c:pt idx="5089">
                  <c:v>1.7670138999965275</c:v>
                </c:pt>
                <c:pt idx="5090">
                  <c:v>1.767361099999107</c:v>
                </c:pt>
                <c:pt idx="5091">
                  <c:v>1.7677083000016864</c:v>
                </c:pt>
                <c:pt idx="5092">
                  <c:v>1.76805549999699</c:v>
                </c:pt>
                <c:pt idx="5093">
                  <c:v>1.7684026999995694</c:v>
                </c:pt>
                <c:pt idx="5094">
                  <c:v>1.7687499999956344</c:v>
                </c:pt>
                <c:pt idx="5095">
                  <c:v>1.7690971999982139</c:v>
                </c:pt>
                <c:pt idx="5096">
                  <c:v>1.7694444000007934</c:v>
                </c:pt>
                <c:pt idx="5097">
                  <c:v>1.7697915999960969</c:v>
                </c:pt>
                <c:pt idx="5098">
                  <c:v>1.7701388999994379</c:v>
                </c:pt>
                <c:pt idx="5099">
                  <c:v>1.7704861000020173</c:v>
                </c:pt>
                <c:pt idx="5100">
                  <c:v>1.7708332999973209</c:v>
                </c:pt>
                <c:pt idx="5101">
                  <c:v>1.7711804999999003</c:v>
                </c:pt>
                <c:pt idx="5102">
                  <c:v>1.7715276999952039</c:v>
                </c:pt>
                <c:pt idx="5103">
                  <c:v>1.7718749999985448</c:v>
                </c:pt>
                <c:pt idx="5104">
                  <c:v>1.7722222000011243</c:v>
                </c:pt>
                <c:pt idx="5105">
                  <c:v>1.7725693999964278</c:v>
                </c:pt>
                <c:pt idx="5106">
                  <c:v>1.7729165999990073</c:v>
                </c:pt>
                <c:pt idx="5107">
                  <c:v>1.7732639000023482</c:v>
                </c:pt>
                <c:pt idx="5108">
                  <c:v>1.7736110999976518</c:v>
                </c:pt>
                <c:pt idx="5109">
                  <c:v>1.7739583000002312</c:v>
                </c:pt>
                <c:pt idx="5110">
                  <c:v>1.7743054999955348</c:v>
                </c:pt>
                <c:pt idx="5111">
                  <c:v>1.7746526999981143</c:v>
                </c:pt>
                <c:pt idx="5112">
                  <c:v>1.7750000000014552</c:v>
                </c:pt>
                <c:pt idx="5113">
                  <c:v>1.7753471999967587</c:v>
                </c:pt>
                <c:pt idx="5114">
                  <c:v>1.7756943999993382</c:v>
                </c:pt>
                <c:pt idx="5115">
                  <c:v>1.7760416000019177</c:v>
                </c:pt>
                <c:pt idx="5116">
                  <c:v>1.7763888999979827</c:v>
                </c:pt>
                <c:pt idx="5117">
                  <c:v>1.7767361000005621</c:v>
                </c:pt>
                <c:pt idx="5118">
                  <c:v>1.7770832999958657</c:v>
                </c:pt>
                <c:pt idx="5119">
                  <c:v>1.7774304999984452</c:v>
                </c:pt>
                <c:pt idx="5120">
                  <c:v>1.7777777000010246</c:v>
                </c:pt>
                <c:pt idx="5121">
                  <c:v>1.7781249999970896</c:v>
                </c:pt>
                <c:pt idx="5122">
                  <c:v>1.7784721999996691</c:v>
                </c:pt>
                <c:pt idx="5123">
                  <c:v>1.7788194000022486</c:v>
                </c:pt>
                <c:pt idx="5124">
                  <c:v>1.7791665999975521</c:v>
                </c:pt>
                <c:pt idx="5125">
                  <c:v>1.779513900000893</c:v>
                </c:pt>
                <c:pt idx="5126">
                  <c:v>1.7798610999961966</c:v>
                </c:pt>
                <c:pt idx="5127">
                  <c:v>1.7802082999987761</c:v>
                </c:pt>
                <c:pt idx="5128">
                  <c:v>1.7805555000013555</c:v>
                </c:pt>
                <c:pt idx="5129">
                  <c:v>1.7809026999966591</c:v>
                </c:pt>
                <c:pt idx="5130">
                  <c:v>1.78125</c:v>
                </c:pt>
                <c:pt idx="5131">
                  <c:v>1.7815971999953035</c:v>
                </c:pt>
                <c:pt idx="5132">
                  <c:v>1.781944399997883</c:v>
                </c:pt>
                <c:pt idx="5133">
                  <c:v>1.7822916000004625</c:v>
                </c:pt>
                <c:pt idx="5134">
                  <c:v>1.7826388999965275</c:v>
                </c:pt>
                <c:pt idx="5135">
                  <c:v>1.782986099999107</c:v>
                </c:pt>
                <c:pt idx="5136">
                  <c:v>1.7833333000016864</c:v>
                </c:pt>
                <c:pt idx="5137">
                  <c:v>1.78368049999699</c:v>
                </c:pt>
                <c:pt idx="5138">
                  <c:v>1.7840276999995694</c:v>
                </c:pt>
                <c:pt idx="5139">
                  <c:v>1.7843749999956344</c:v>
                </c:pt>
                <c:pt idx="5140">
                  <c:v>1.7847221999982139</c:v>
                </c:pt>
                <c:pt idx="5141">
                  <c:v>1.7850694000007934</c:v>
                </c:pt>
                <c:pt idx="5142">
                  <c:v>1.7854165999960969</c:v>
                </c:pt>
                <c:pt idx="5143">
                  <c:v>1.7857638999994379</c:v>
                </c:pt>
                <c:pt idx="5144">
                  <c:v>1.7861111000020173</c:v>
                </c:pt>
                <c:pt idx="5145">
                  <c:v>1.7864582999973209</c:v>
                </c:pt>
                <c:pt idx="5146">
                  <c:v>1.7868054999999003</c:v>
                </c:pt>
                <c:pt idx="5147">
                  <c:v>1.7871526999952039</c:v>
                </c:pt>
                <c:pt idx="5148">
                  <c:v>1.7874999999985448</c:v>
                </c:pt>
                <c:pt idx="5149">
                  <c:v>1.7878472000011243</c:v>
                </c:pt>
                <c:pt idx="5150">
                  <c:v>1.7881943999964278</c:v>
                </c:pt>
                <c:pt idx="5151">
                  <c:v>1.7885415999990073</c:v>
                </c:pt>
                <c:pt idx="5152">
                  <c:v>1.7888889000023482</c:v>
                </c:pt>
                <c:pt idx="5153">
                  <c:v>1.7892360999976518</c:v>
                </c:pt>
                <c:pt idx="5154">
                  <c:v>1.7895833000002312</c:v>
                </c:pt>
                <c:pt idx="5155">
                  <c:v>1.7899304999955348</c:v>
                </c:pt>
                <c:pt idx="5156">
                  <c:v>1.7902776999981143</c:v>
                </c:pt>
                <c:pt idx="5157">
                  <c:v>1.7906250000014552</c:v>
                </c:pt>
                <c:pt idx="5158">
                  <c:v>1.7909721999967587</c:v>
                </c:pt>
                <c:pt idx="5159">
                  <c:v>1.7913193999993382</c:v>
                </c:pt>
                <c:pt idx="5160">
                  <c:v>1.7916666000019177</c:v>
                </c:pt>
                <c:pt idx="5161">
                  <c:v>1.7920138999979827</c:v>
                </c:pt>
                <c:pt idx="5162">
                  <c:v>1.7923611000005621</c:v>
                </c:pt>
                <c:pt idx="5163">
                  <c:v>1.7927082999958657</c:v>
                </c:pt>
                <c:pt idx="5164">
                  <c:v>1.7930554999984452</c:v>
                </c:pt>
                <c:pt idx="5165">
                  <c:v>1.7934027000010246</c:v>
                </c:pt>
                <c:pt idx="5166">
                  <c:v>1.7937499999970896</c:v>
                </c:pt>
                <c:pt idx="5167">
                  <c:v>1.7940971999996691</c:v>
                </c:pt>
                <c:pt idx="5168">
                  <c:v>1.7944444000022486</c:v>
                </c:pt>
                <c:pt idx="5169">
                  <c:v>1.7947915999975521</c:v>
                </c:pt>
                <c:pt idx="5170">
                  <c:v>1.795138900000893</c:v>
                </c:pt>
                <c:pt idx="5171">
                  <c:v>1.7954860999961966</c:v>
                </c:pt>
                <c:pt idx="5172">
                  <c:v>1.7958332999987761</c:v>
                </c:pt>
                <c:pt idx="5173">
                  <c:v>1.7961805000013555</c:v>
                </c:pt>
                <c:pt idx="5174">
                  <c:v>1.7965276999966591</c:v>
                </c:pt>
                <c:pt idx="5175">
                  <c:v>1.796875</c:v>
                </c:pt>
                <c:pt idx="5176">
                  <c:v>1.7972221999953035</c:v>
                </c:pt>
                <c:pt idx="5177">
                  <c:v>1.797569399997883</c:v>
                </c:pt>
                <c:pt idx="5178">
                  <c:v>1.7979166000004625</c:v>
                </c:pt>
                <c:pt idx="5179">
                  <c:v>1.7982638999965275</c:v>
                </c:pt>
                <c:pt idx="5180">
                  <c:v>1.798611099999107</c:v>
                </c:pt>
                <c:pt idx="5181">
                  <c:v>1.7989583000016864</c:v>
                </c:pt>
                <c:pt idx="5182">
                  <c:v>1.79930549999699</c:v>
                </c:pt>
                <c:pt idx="5183">
                  <c:v>1.7996526999995694</c:v>
                </c:pt>
                <c:pt idx="5184">
                  <c:v>1.7999999999956344</c:v>
                </c:pt>
                <c:pt idx="5185">
                  <c:v>1.8003471999982139</c:v>
                </c:pt>
                <c:pt idx="5186">
                  <c:v>1.8006944000007934</c:v>
                </c:pt>
                <c:pt idx="5187">
                  <c:v>1.8010415999960969</c:v>
                </c:pt>
                <c:pt idx="5188">
                  <c:v>1.8013888999994379</c:v>
                </c:pt>
                <c:pt idx="5189">
                  <c:v>1.8017361000020173</c:v>
                </c:pt>
                <c:pt idx="5190">
                  <c:v>1.8020832999973209</c:v>
                </c:pt>
                <c:pt idx="5191">
                  <c:v>1.8024304999999003</c:v>
                </c:pt>
                <c:pt idx="5192">
                  <c:v>1.8027776999952039</c:v>
                </c:pt>
                <c:pt idx="5193">
                  <c:v>1.8031249999985448</c:v>
                </c:pt>
                <c:pt idx="5194">
                  <c:v>1.8034722000011243</c:v>
                </c:pt>
                <c:pt idx="5195">
                  <c:v>1.8038193999964278</c:v>
                </c:pt>
                <c:pt idx="5196">
                  <c:v>1.8041665999990073</c:v>
                </c:pt>
                <c:pt idx="5197">
                  <c:v>1.8045139000023482</c:v>
                </c:pt>
                <c:pt idx="5198">
                  <c:v>1.8048610999976518</c:v>
                </c:pt>
                <c:pt idx="5199">
                  <c:v>1.8052083000002312</c:v>
                </c:pt>
                <c:pt idx="5200">
                  <c:v>1.8055554999955348</c:v>
                </c:pt>
                <c:pt idx="5201">
                  <c:v>1.8059026999981143</c:v>
                </c:pt>
                <c:pt idx="5202">
                  <c:v>1.8062500000014552</c:v>
                </c:pt>
                <c:pt idx="5203">
                  <c:v>1.8065971999967587</c:v>
                </c:pt>
                <c:pt idx="5204">
                  <c:v>1.8069443999993382</c:v>
                </c:pt>
                <c:pt idx="5205">
                  <c:v>1.8072916000019177</c:v>
                </c:pt>
                <c:pt idx="5206">
                  <c:v>1.8076388999979827</c:v>
                </c:pt>
                <c:pt idx="5207">
                  <c:v>1.8079861000005621</c:v>
                </c:pt>
                <c:pt idx="5208">
                  <c:v>1.8083332999958657</c:v>
                </c:pt>
                <c:pt idx="5209">
                  <c:v>1.8086804999984452</c:v>
                </c:pt>
                <c:pt idx="5210">
                  <c:v>1.8090277000010246</c:v>
                </c:pt>
                <c:pt idx="5211">
                  <c:v>1.8093749999970896</c:v>
                </c:pt>
                <c:pt idx="5212">
                  <c:v>1.8097221999996691</c:v>
                </c:pt>
                <c:pt idx="5213">
                  <c:v>1.8100694000022486</c:v>
                </c:pt>
                <c:pt idx="5214">
                  <c:v>1.8104165999975521</c:v>
                </c:pt>
                <c:pt idx="5215">
                  <c:v>1.810763900000893</c:v>
                </c:pt>
                <c:pt idx="5216">
                  <c:v>1.8111110999961966</c:v>
                </c:pt>
                <c:pt idx="5217">
                  <c:v>1.8114582999987761</c:v>
                </c:pt>
                <c:pt idx="5218">
                  <c:v>1.8118055000013555</c:v>
                </c:pt>
                <c:pt idx="5219">
                  <c:v>1.8121526999966591</c:v>
                </c:pt>
                <c:pt idx="5220">
                  <c:v>1.8125</c:v>
                </c:pt>
                <c:pt idx="5221">
                  <c:v>1.8128471999953035</c:v>
                </c:pt>
                <c:pt idx="5222">
                  <c:v>1.813194399997883</c:v>
                </c:pt>
                <c:pt idx="5223">
                  <c:v>1.8135416000004625</c:v>
                </c:pt>
                <c:pt idx="5224">
                  <c:v>1.8138888999965275</c:v>
                </c:pt>
                <c:pt idx="5225">
                  <c:v>1.814236099999107</c:v>
                </c:pt>
                <c:pt idx="5226">
                  <c:v>1.8145833000016864</c:v>
                </c:pt>
                <c:pt idx="5227">
                  <c:v>1.81493049999699</c:v>
                </c:pt>
                <c:pt idx="5228">
                  <c:v>1.8152776999995694</c:v>
                </c:pt>
                <c:pt idx="5229">
                  <c:v>1.8156249999956344</c:v>
                </c:pt>
                <c:pt idx="5230">
                  <c:v>1.8159721999982139</c:v>
                </c:pt>
                <c:pt idx="5231">
                  <c:v>1.8163194000007934</c:v>
                </c:pt>
                <c:pt idx="5232">
                  <c:v>1.8166665999960969</c:v>
                </c:pt>
                <c:pt idx="5233">
                  <c:v>1.8170138999994379</c:v>
                </c:pt>
                <c:pt idx="5234">
                  <c:v>1.8173611000020173</c:v>
                </c:pt>
                <c:pt idx="5235">
                  <c:v>1.8177082999973209</c:v>
                </c:pt>
                <c:pt idx="5236">
                  <c:v>1.8180554999999003</c:v>
                </c:pt>
                <c:pt idx="5237">
                  <c:v>1.8184026999952039</c:v>
                </c:pt>
                <c:pt idx="5238">
                  <c:v>1.8187499999985448</c:v>
                </c:pt>
                <c:pt idx="5239">
                  <c:v>1.8190972000011243</c:v>
                </c:pt>
                <c:pt idx="5240">
                  <c:v>1.8194443999964278</c:v>
                </c:pt>
                <c:pt idx="5241">
                  <c:v>1.8197915999990073</c:v>
                </c:pt>
                <c:pt idx="5242">
                  <c:v>1.8201389000023482</c:v>
                </c:pt>
                <c:pt idx="5243">
                  <c:v>1.8204860999976518</c:v>
                </c:pt>
                <c:pt idx="5244">
                  <c:v>1.8208333000002312</c:v>
                </c:pt>
                <c:pt idx="5245">
                  <c:v>1.8211804999955348</c:v>
                </c:pt>
                <c:pt idx="5246">
                  <c:v>1.8215276999981143</c:v>
                </c:pt>
                <c:pt idx="5247">
                  <c:v>1.8218750000014552</c:v>
                </c:pt>
                <c:pt idx="5248">
                  <c:v>1.8222221999967587</c:v>
                </c:pt>
                <c:pt idx="5249">
                  <c:v>1.8225693999993382</c:v>
                </c:pt>
                <c:pt idx="5250">
                  <c:v>1.8229166000019177</c:v>
                </c:pt>
                <c:pt idx="5251">
                  <c:v>1.8232638999979827</c:v>
                </c:pt>
                <c:pt idx="5252">
                  <c:v>1.8236111000005621</c:v>
                </c:pt>
                <c:pt idx="5253">
                  <c:v>1.8239582999958657</c:v>
                </c:pt>
                <c:pt idx="5254">
                  <c:v>1.8243054999984452</c:v>
                </c:pt>
                <c:pt idx="5255">
                  <c:v>1.8246527000010246</c:v>
                </c:pt>
                <c:pt idx="5256">
                  <c:v>1.8249999999970896</c:v>
                </c:pt>
                <c:pt idx="5257">
                  <c:v>1.8253471999996691</c:v>
                </c:pt>
                <c:pt idx="5258">
                  <c:v>1.8256944000022486</c:v>
                </c:pt>
                <c:pt idx="5259">
                  <c:v>1.8260415999975521</c:v>
                </c:pt>
                <c:pt idx="5260">
                  <c:v>1.826388900000893</c:v>
                </c:pt>
                <c:pt idx="5261">
                  <c:v>1.8267360999961966</c:v>
                </c:pt>
                <c:pt idx="5262">
                  <c:v>1.8270832999987761</c:v>
                </c:pt>
                <c:pt idx="5263">
                  <c:v>1.8274305000013555</c:v>
                </c:pt>
                <c:pt idx="5264">
                  <c:v>1.8277776999966591</c:v>
                </c:pt>
                <c:pt idx="5265">
                  <c:v>1.828125</c:v>
                </c:pt>
                <c:pt idx="5266">
                  <c:v>1.8284721999953035</c:v>
                </c:pt>
                <c:pt idx="5267">
                  <c:v>1.828819399997883</c:v>
                </c:pt>
                <c:pt idx="5268">
                  <c:v>1.8291666000004625</c:v>
                </c:pt>
                <c:pt idx="5269">
                  <c:v>1.8295138999965275</c:v>
                </c:pt>
                <c:pt idx="5270">
                  <c:v>1.829861099999107</c:v>
                </c:pt>
                <c:pt idx="5271">
                  <c:v>1.8302083000016864</c:v>
                </c:pt>
                <c:pt idx="5272">
                  <c:v>1.83055549999699</c:v>
                </c:pt>
                <c:pt idx="5273">
                  <c:v>1.8309026999995694</c:v>
                </c:pt>
                <c:pt idx="5274">
                  <c:v>1.8312499999956344</c:v>
                </c:pt>
                <c:pt idx="5275">
                  <c:v>1.8315971999982139</c:v>
                </c:pt>
                <c:pt idx="5276">
                  <c:v>1.8319444000007934</c:v>
                </c:pt>
                <c:pt idx="5277">
                  <c:v>1.8322915999960969</c:v>
                </c:pt>
                <c:pt idx="5278">
                  <c:v>1.8326388999994379</c:v>
                </c:pt>
                <c:pt idx="5279">
                  <c:v>1.8329861000020173</c:v>
                </c:pt>
                <c:pt idx="5280">
                  <c:v>1.8333332999973209</c:v>
                </c:pt>
                <c:pt idx="5281">
                  <c:v>1.8336804999999003</c:v>
                </c:pt>
                <c:pt idx="5282">
                  <c:v>1.8340276999952039</c:v>
                </c:pt>
                <c:pt idx="5283">
                  <c:v>1.8343749999985448</c:v>
                </c:pt>
                <c:pt idx="5284">
                  <c:v>1.8347222000011243</c:v>
                </c:pt>
                <c:pt idx="5285">
                  <c:v>1.8350693999964278</c:v>
                </c:pt>
                <c:pt idx="5286">
                  <c:v>1.8354165999990073</c:v>
                </c:pt>
                <c:pt idx="5287">
                  <c:v>1.8357639000023482</c:v>
                </c:pt>
                <c:pt idx="5288">
                  <c:v>1.8361110999976518</c:v>
                </c:pt>
                <c:pt idx="5289">
                  <c:v>1.8364583000002312</c:v>
                </c:pt>
                <c:pt idx="5290">
                  <c:v>1.8368054999955348</c:v>
                </c:pt>
                <c:pt idx="5291">
                  <c:v>1.8371526999981143</c:v>
                </c:pt>
                <c:pt idx="5292">
                  <c:v>1.8375000000014552</c:v>
                </c:pt>
                <c:pt idx="5293">
                  <c:v>1.8378471999967587</c:v>
                </c:pt>
                <c:pt idx="5294">
                  <c:v>1.8381943999993382</c:v>
                </c:pt>
                <c:pt idx="5295">
                  <c:v>1.8385416000019177</c:v>
                </c:pt>
                <c:pt idx="5296">
                  <c:v>1.8388888999979827</c:v>
                </c:pt>
                <c:pt idx="5297">
                  <c:v>1.8392361000005621</c:v>
                </c:pt>
                <c:pt idx="5298">
                  <c:v>1.8395832999958657</c:v>
                </c:pt>
                <c:pt idx="5299">
                  <c:v>1.8399304999984452</c:v>
                </c:pt>
                <c:pt idx="5300">
                  <c:v>1.8402777000010246</c:v>
                </c:pt>
                <c:pt idx="5301">
                  <c:v>1.8406249999970896</c:v>
                </c:pt>
                <c:pt idx="5302">
                  <c:v>1.8409721999996691</c:v>
                </c:pt>
                <c:pt idx="5303">
                  <c:v>1.8413194000022486</c:v>
                </c:pt>
                <c:pt idx="5304">
                  <c:v>1.8416665999975521</c:v>
                </c:pt>
                <c:pt idx="5305">
                  <c:v>1.842013900000893</c:v>
                </c:pt>
                <c:pt idx="5306">
                  <c:v>1.8423610999961966</c:v>
                </c:pt>
                <c:pt idx="5307">
                  <c:v>1.8427082999987761</c:v>
                </c:pt>
                <c:pt idx="5308">
                  <c:v>1.8430555000013555</c:v>
                </c:pt>
                <c:pt idx="5309">
                  <c:v>1.8434026999966591</c:v>
                </c:pt>
                <c:pt idx="5310">
                  <c:v>1.84375</c:v>
                </c:pt>
                <c:pt idx="5311">
                  <c:v>1.8440971999953035</c:v>
                </c:pt>
                <c:pt idx="5312">
                  <c:v>1.844444399997883</c:v>
                </c:pt>
                <c:pt idx="5313">
                  <c:v>1.8447916000004625</c:v>
                </c:pt>
                <c:pt idx="5314">
                  <c:v>1.8451388999965275</c:v>
                </c:pt>
                <c:pt idx="5315">
                  <c:v>1.845486099999107</c:v>
                </c:pt>
                <c:pt idx="5316">
                  <c:v>1.8458333000016864</c:v>
                </c:pt>
                <c:pt idx="5317">
                  <c:v>1.84618049999699</c:v>
                </c:pt>
                <c:pt idx="5318">
                  <c:v>1.8465276999995694</c:v>
                </c:pt>
                <c:pt idx="5319">
                  <c:v>1.8468749999956344</c:v>
                </c:pt>
                <c:pt idx="5320">
                  <c:v>1.8472221999982139</c:v>
                </c:pt>
                <c:pt idx="5321">
                  <c:v>1.8475694000007934</c:v>
                </c:pt>
                <c:pt idx="5322">
                  <c:v>1.8479165999960969</c:v>
                </c:pt>
                <c:pt idx="5323">
                  <c:v>1.8482638999994379</c:v>
                </c:pt>
                <c:pt idx="5324">
                  <c:v>1.8486111000020173</c:v>
                </c:pt>
                <c:pt idx="5325">
                  <c:v>1.8489582999973209</c:v>
                </c:pt>
                <c:pt idx="5326">
                  <c:v>1.8493054999999003</c:v>
                </c:pt>
                <c:pt idx="5327">
                  <c:v>1.8496526999952039</c:v>
                </c:pt>
                <c:pt idx="5328">
                  <c:v>1.8499999999985448</c:v>
                </c:pt>
                <c:pt idx="5329">
                  <c:v>1.8503472000011243</c:v>
                </c:pt>
                <c:pt idx="5330">
                  <c:v>1.8506943999964278</c:v>
                </c:pt>
                <c:pt idx="5331">
                  <c:v>1.8510415999990073</c:v>
                </c:pt>
                <c:pt idx="5332">
                  <c:v>1.8513889000023482</c:v>
                </c:pt>
                <c:pt idx="5333">
                  <c:v>1.8517360999976518</c:v>
                </c:pt>
                <c:pt idx="5334">
                  <c:v>1.8520833000002312</c:v>
                </c:pt>
                <c:pt idx="5335">
                  <c:v>1.8524304999955348</c:v>
                </c:pt>
                <c:pt idx="5336">
                  <c:v>1.8527776999981143</c:v>
                </c:pt>
                <c:pt idx="5337">
                  <c:v>1.8531250000014552</c:v>
                </c:pt>
                <c:pt idx="5338">
                  <c:v>1.8534721999967587</c:v>
                </c:pt>
                <c:pt idx="5339">
                  <c:v>1.8538193999993382</c:v>
                </c:pt>
                <c:pt idx="5340">
                  <c:v>1.8541666000019177</c:v>
                </c:pt>
                <c:pt idx="5341">
                  <c:v>1.8545138999979827</c:v>
                </c:pt>
                <c:pt idx="5342">
                  <c:v>1.8548611000005621</c:v>
                </c:pt>
                <c:pt idx="5343">
                  <c:v>1.8552082999958657</c:v>
                </c:pt>
                <c:pt idx="5344">
                  <c:v>1.8555554999984452</c:v>
                </c:pt>
                <c:pt idx="5345">
                  <c:v>1.8559027000010246</c:v>
                </c:pt>
                <c:pt idx="5346">
                  <c:v>1.8562499999970896</c:v>
                </c:pt>
                <c:pt idx="5347">
                  <c:v>1.8565971999996691</c:v>
                </c:pt>
                <c:pt idx="5348">
                  <c:v>1.8569444000022486</c:v>
                </c:pt>
                <c:pt idx="5349">
                  <c:v>1.8572915999975521</c:v>
                </c:pt>
                <c:pt idx="5350">
                  <c:v>1.857638900000893</c:v>
                </c:pt>
                <c:pt idx="5351">
                  <c:v>1.8579860999961966</c:v>
                </c:pt>
                <c:pt idx="5352">
                  <c:v>1.8583332999987761</c:v>
                </c:pt>
                <c:pt idx="5353">
                  <c:v>1.8586805000013555</c:v>
                </c:pt>
                <c:pt idx="5354">
                  <c:v>1.8590276999966591</c:v>
                </c:pt>
                <c:pt idx="5355">
                  <c:v>1.859375</c:v>
                </c:pt>
                <c:pt idx="5356">
                  <c:v>1.8597221999953035</c:v>
                </c:pt>
                <c:pt idx="5357">
                  <c:v>1.860069399997883</c:v>
                </c:pt>
                <c:pt idx="5358">
                  <c:v>1.8604166000004625</c:v>
                </c:pt>
                <c:pt idx="5359">
                  <c:v>1.8607638999965275</c:v>
                </c:pt>
                <c:pt idx="5360">
                  <c:v>1.861111099999107</c:v>
                </c:pt>
                <c:pt idx="5361">
                  <c:v>1.8614583000016864</c:v>
                </c:pt>
                <c:pt idx="5362">
                  <c:v>1.86180549999699</c:v>
                </c:pt>
                <c:pt idx="5363">
                  <c:v>1.8621526999995694</c:v>
                </c:pt>
                <c:pt idx="5364">
                  <c:v>1.8624999999956344</c:v>
                </c:pt>
                <c:pt idx="5365">
                  <c:v>1.8628471999982139</c:v>
                </c:pt>
                <c:pt idx="5366">
                  <c:v>1.8631944000007934</c:v>
                </c:pt>
                <c:pt idx="5367">
                  <c:v>1.8635415999960969</c:v>
                </c:pt>
                <c:pt idx="5368">
                  <c:v>1.8638888999994379</c:v>
                </c:pt>
                <c:pt idx="5369">
                  <c:v>1.8642361000020173</c:v>
                </c:pt>
                <c:pt idx="5370">
                  <c:v>1.8645832999973209</c:v>
                </c:pt>
                <c:pt idx="5371">
                  <c:v>1.8649304999999003</c:v>
                </c:pt>
                <c:pt idx="5372">
                  <c:v>1.8652776999952039</c:v>
                </c:pt>
                <c:pt idx="5373">
                  <c:v>1.8656249999985448</c:v>
                </c:pt>
                <c:pt idx="5374">
                  <c:v>1.8659722000011243</c:v>
                </c:pt>
                <c:pt idx="5375">
                  <c:v>1.8663193999964278</c:v>
                </c:pt>
                <c:pt idx="5376">
                  <c:v>1.8666665999990073</c:v>
                </c:pt>
                <c:pt idx="5377">
                  <c:v>1.8670139000023482</c:v>
                </c:pt>
                <c:pt idx="5378">
                  <c:v>1.8673610999976518</c:v>
                </c:pt>
                <c:pt idx="5379">
                  <c:v>1.8677083000002312</c:v>
                </c:pt>
                <c:pt idx="5380">
                  <c:v>1.8680554999955348</c:v>
                </c:pt>
                <c:pt idx="5381">
                  <c:v>1.8684026999981143</c:v>
                </c:pt>
                <c:pt idx="5382">
                  <c:v>1.8687500000014552</c:v>
                </c:pt>
                <c:pt idx="5383">
                  <c:v>1.8690971999967587</c:v>
                </c:pt>
                <c:pt idx="5384">
                  <c:v>1.8694443999993382</c:v>
                </c:pt>
                <c:pt idx="5385">
                  <c:v>1.8697916000019177</c:v>
                </c:pt>
                <c:pt idx="5386">
                  <c:v>1.8701388999979827</c:v>
                </c:pt>
                <c:pt idx="5387">
                  <c:v>1.8704861000005621</c:v>
                </c:pt>
                <c:pt idx="5388">
                  <c:v>1.8708332999958657</c:v>
                </c:pt>
                <c:pt idx="5389">
                  <c:v>1.8711804999984452</c:v>
                </c:pt>
                <c:pt idx="5390">
                  <c:v>1.8715277000010246</c:v>
                </c:pt>
                <c:pt idx="5391">
                  <c:v>1.8718749999970896</c:v>
                </c:pt>
                <c:pt idx="5392">
                  <c:v>1.8722221999996691</c:v>
                </c:pt>
                <c:pt idx="5393">
                  <c:v>1.8725694000022486</c:v>
                </c:pt>
                <c:pt idx="5394">
                  <c:v>1.8729165999975521</c:v>
                </c:pt>
                <c:pt idx="5395">
                  <c:v>1.873263900000893</c:v>
                </c:pt>
                <c:pt idx="5396">
                  <c:v>1.8736110999961966</c:v>
                </c:pt>
                <c:pt idx="5397">
                  <c:v>1.8739582999987761</c:v>
                </c:pt>
                <c:pt idx="5398">
                  <c:v>1.8743055000013555</c:v>
                </c:pt>
                <c:pt idx="5399">
                  <c:v>1.8746526999966591</c:v>
                </c:pt>
                <c:pt idx="5400">
                  <c:v>1.875</c:v>
                </c:pt>
                <c:pt idx="5401">
                  <c:v>1.8753471999953035</c:v>
                </c:pt>
                <c:pt idx="5402">
                  <c:v>1.875694399997883</c:v>
                </c:pt>
                <c:pt idx="5403">
                  <c:v>1.8760416000004625</c:v>
                </c:pt>
                <c:pt idx="5404">
                  <c:v>1.8763888999965275</c:v>
                </c:pt>
                <c:pt idx="5405">
                  <c:v>1.876736099999107</c:v>
                </c:pt>
                <c:pt idx="5406">
                  <c:v>1.8770833000016864</c:v>
                </c:pt>
                <c:pt idx="5407">
                  <c:v>1.87743049999699</c:v>
                </c:pt>
                <c:pt idx="5408">
                  <c:v>1.8777776999995694</c:v>
                </c:pt>
                <c:pt idx="5409">
                  <c:v>1.8781249999956344</c:v>
                </c:pt>
                <c:pt idx="5410">
                  <c:v>1.8784721999982139</c:v>
                </c:pt>
                <c:pt idx="5411">
                  <c:v>1.8788194000007934</c:v>
                </c:pt>
                <c:pt idx="5412">
                  <c:v>1.8791665999960969</c:v>
                </c:pt>
                <c:pt idx="5413">
                  <c:v>1.8795138999994379</c:v>
                </c:pt>
                <c:pt idx="5414">
                  <c:v>1.8798611000020173</c:v>
                </c:pt>
                <c:pt idx="5415">
                  <c:v>1.8802082999973209</c:v>
                </c:pt>
                <c:pt idx="5416">
                  <c:v>1.8805554999999003</c:v>
                </c:pt>
                <c:pt idx="5417">
                  <c:v>1.8809026999952039</c:v>
                </c:pt>
                <c:pt idx="5418">
                  <c:v>1.8812499999985448</c:v>
                </c:pt>
                <c:pt idx="5419">
                  <c:v>1.8815972000011243</c:v>
                </c:pt>
                <c:pt idx="5420">
                  <c:v>1.8819443999964278</c:v>
                </c:pt>
                <c:pt idx="5421">
                  <c:v>1.8822915999990073</c:v>
                </c:pt>
                <c:pt idx="5422">
                  <c:v>1.8826389000023482</c:v>
                </c:pt>
                <c:pt idx="5423">
                  <c:v>1.8829860999976518</c:v>
                </c:pt>
                <c:pt idx="5424">
                  <c:v>1.8833333000002312</c:v>
                </c:pt>
                <c:pt idx="5425">
                  <c:v>1.8836804999955348</c:v>
                </c:pt>
                <c:pt idx="5426">
                  <c:v>1.8840276999981143</c:v>
                </c:pt>
                <c:pt idx="5427">
                  <c:v>1.8843750000014552</c:v>
                </c:pt>
                <c:pt idx="5428">
                  <c:v>1.8847221999967587</c:v>
                </c:pt>
                <c:pt idx="5429">
                  <c:v>1.8850693999993382</c:v>
                </c:pt>
                <c:pt idx="5430">
                  <c:v>1.8854166000019177</c:v>
                </c:pt>
                <c:pt idx="5431">
                  <c:v>1.8857638999979827</c:v>
                </c:pt>
                <c:pt idx="5432">
                  <c:v>1.8861111000005621</c:v>
                </c:pt>
                <c:pt idx="5433">
                  <c:v>1.8864582999958657</c:v>
                </c:pt>
                <c:pt idx="5434">
                  <c:v>1.8868054999984452</c:v>
                </c:pt>
                <c:pt idx="5435">
                  <c:v>1.8871527000010246</c:v>
                </c:pt>
                <c:pt idx="5436">
                  <c:v>1.8874999999970896</c:v>
                </c:pt>
                <c:pt idx="5437">
                  <c:v>1.8878471999996691</c:v>
                </c:pt>
                <c:pt idx="5438">
                  <c:v>1.8881944000022486</c:v>
                </c:pt>
                <c:pt idx="5439">
                  <c:v>1.8885415999975521</c:v>
                </c:pt>
                <c:pt idx="5440">
                  <c:v>1.888888900000893</c:v>
                </c:pt>
                <c:pt idx="5441">
                  <c:v>1.8892360999961966</c:v>
                </c:pt>
                <c:pt idx="5442">
                  <c:v>1.8895832999987761</c:v>
                </c:pt>
                <c:pt idx="5443">
                  <c:v>1.8899305000013555</c:v>
                </c:pt>
                <c:pt idx="5444">
                  <c:v>1.8902776999966591</c:v>
                </c:pt>
                <c:pt idx="5445">
                  <c:v>1.890625</c:v>
                </c:pt>
                <c:pt idx="5446">
                  <c:v>1.8909721999953035</c:v>
                </c:pt>
                <c:pt idx="5447">
                  <c:v>1.891319399997883</c:v>
                </c:pt>
                <c:pt idx="5448">
                  <c:v>1.8916666000004625</c:v>
                </c:pt>
                <c:pt idx="5449">
                  <c:v>1.8920138999965275</c:v>
                </c:pt>
                <c:pt idx="5450">
                  <c:v>1.892361099999107</c:v>
                </c:pt>
                <c:pt idx="5451">
                  <c:v>1.8927083000016864</c:v>
                </c:pt>
                <c:pt idx="5452">
                  <c:v>1.89305549999699</c:v>
                </c:pt>
                <c:pt idx="5453">
                  <c:v>1.8934026999995694</c:v>
                </c:pt>
                <c:pt idx="5454">
                  <c:v>1.8937499999956344</c:v>
                </c:pt>
                <c:pt idx="5455">
                  <c:v>1.8940971999982139</c:v>
                </c:pt>
                <c:pt idx="5456">
                  <c:v>1.8944444000007934</c:v>
                </c:pt>
                <c:pt idx="5457">
                  <c:v>1.8947915999960969</c:v>
                </c:pt>
                <c:pt idx="5458">
                  <c:v>1.8951388999994379</c:v>
                </c:pt>
                <c:pt idx="5459">
                  <c:v>1.8954861000020173</c:v>
                </c:pt>
                <c:pt idx="5460">
                  <c:v>1.8958332999973209</c:v>
                </c:pt>
                <c:pt idx="5461">
                  <c:v>1.8961804999999003</c:v>
                </c:pt>
                <c:pt idx="5462">
                  <c:v>1.8965276999952039</c:v>
                </c:pt>
                <c:pt idx="5463">
                  <c:v>1.8968749999985448</c:v>
                </c:pt>
                <c:pt idx="5464">
                  <c:v>1.8972222000011243</c:v>
                </c:pt>
                <c:pt idx="5465">
                  <c:v>1.8975693999964278</c:v>
                </c:pt>
                <c:pt idx="5466">
                  <c:v>1.8979165999990073</c:v>
                </c:pt>
                <c:pt idx="5467">
                  <c:v>1.8982639000023482</c:v>
                </c:pt>
                <c:pt idx="5468">
                  <c:v>1.8986110999976518</c:v>
                </c:pt>
                <c:pt idx="5469">
                  <c:v>1.8989583000002312</c:v>
                </c:pt>
                <c:pt idx="5470">
                  <c:v>1.8993054999955348</c:v>
                </c:pt>
                <c:pt idx="5471">
                  <c:v>1.8996526999981143</c:v>
                </c:pt>
                <c:pt idx="5472">
                  <c:v>1.9000000000014552</c:v>
                </c:pt>
                <c:pt idx="5473">
                  <c:v>1.9003471999967587</c:v>
                </c:pt>
                <c:pt idx="5474">
                  <c:v>1.9006943999993382</c:v>
                </c:pt>
                <c:pt idx="5475">
                  <c:v>1.9010416000019177</c:v>
                </c:pt>
                <c:pt idx="5476">
                  <c:v>1.9013888999979827</c:v>
                </c:pt>
                <c:pt idx="5477">
                  <c:v>1.9017361000005621</c:v>
                </c:pt>
                <c:pt idx="5478">
                  <c:v>1.9020832999958657</c:v>
                </c:pt>
                <c:pt idx="5479">
                  <c:v>1.9024304999984452</c:v>
                </c:pt>
                <c:pt idx="5480">
                  <c:v>1.9027777000010246</c:v>
                </c:pt>
                <c:pt idx="5481">
                  <c:v>1.9031249999970896</c:v>
                </c:pt>
                <c:pt idx="5482">
                  <c:v>1.9034721999996691</c:v>
                </c:pt>
                <c:pt idx="5483">
                  <c:v>1.9038194000022486</c:v>
                </c:pt>
                <c:pt idx="5484">
                  <c:v>1.9041665999975521</c:v>
                </c:pt>
                <c:pt idx="5485">
                  <c:v>1.904513900000893</c:v>
                </c:pt>
                <c:pt idx="5486">
                  <c:v>1.9048610999961966</c:v>
                </c:pt>
                <c:pt idx="5487">
                  <c:v>1.9052082999987761</c:v>
                </c:pt>
                <c:pt idx="5488">
                  <c:v>1.9055555000013555</c:v>
                </c:pt>
                <c:pt idx="5489">
                  <c:v>1.9059026999966591</c:v>
                </c:pt>
                <c:pt idx="5490">
                  <c:v>1.90625</c:v>
                </c:pt>
                <c:pt idx="5491">
                  <c:v>1.9065971999953035</c:v>
                </c:pt>
                <c:pt idx="5492">
                  <c:v>1.906944399997883</c:v>
                </c:pt>
                <c:pt idx="5493">
                  <c:v>1.9072916000004625</c:v>
                </c:pt>
                <c:pt idx="5494">
                  <c:v>1.9076388999965275</c:v>
                </c:pt>
                <c:pt idx="5495">
                  <c:v>1.907986099999107</c:v>
                </c:pt>
                <c:pt idx="5496">
                  <c:v>1.9083333000016864</c:v>
                </c:pt>
                <c:pt idx="5497">
                  <c:v>1.90868049999699</c:v>
                </c:pt>
                <c:pt idx="5498">
                  <c:v>1.9090276999995694</c:v>
                </c:pt>
                <c:pt idx="5499">
                  <c:v>1.9093749999956344</c:v>
                </c:pt>
                <c:pt idx="5500">
                  <c:v>1.9097221999982139</c:v>
                </c:pt>
                <c:pt idx="5501">
                  <c:v>1.9100694000007934</c:v>
                </c:pt>
                <c:pt idx="5502">
                  <c:v>1.9104165999960969</c:v>
                </c:pt>
                <c:pt idx="5503">
                  <c:v>1.9107638999994379</c:v>
                </c:pt>
                <c:pt idx="5504">
                  <c:v>1.9111111000020173</c:v>
                </c:pt>
                <c:pt idx="5505">
                  <c:v>1.9114582999973209</c:v>
                </c:pt>
                <c:pt idx="5506">
                  <c:v>1.9118054999999003</c:v>
                </c:pt>
                <c:pt idx="5507">
                  <c:v>1.9121526999952039</c:v>
                </c:pt>
                <c:pt idx="5508">
                  <c:v>1.9124999999985448</c:v>
                </c:pt>
                <c:pt idx="5509">
                  <c:v>1.9128472000011243</c:v>
                </c:pt>
                <c:pt idx="5510">
                  <c:v>1.9131943999964278</c:v>
                </c:pt>
                <c:pt idx="5511">
                  <c:v>1.9135415999990073</c:v>
                </c:pt>
                <c:pt idx="5512">
                  <c:v>1.9138889000023482</c:v>
                </c:pt>
                <c:pt idx="5513">
                  <c:v>1.9142360999976518</c:v>
                </c:pt>
                <c:pt idx="5514">
                  <c:v>1.9145833000002312</c:v>
                </c:pt>
                <c:pt idx="5515">
                  <c:v>1.9149304999955348</c:v>
                </c:pt>
                <c:pt idx="5516">
                  <c:v>1.9152776999981143</c:v>
                </c:pt>
                <c:pt idx="5517">
                  <c:v>1.9156250000014552</c:v>
                </c:pt>
                <c:pt idx="5518">
                  <c:v>1.9159721999967587</c:v>
                </c:pt>
                <c:pt idx="5519">
                  <c:v>1.9163193999993382</c:v>
                </c:pt>
                <c:pt idx="5520">
                  <c:v>1.9166666000019177</c:v>
                </c:pt>
                <c:pt idx="5521">
                  <c:v>1.9170138999979827</c:v>
                </c:pt>
                <c:pt idx="5522">
                  <c:v>1.9173611000005621</c:v>
                </c:pt>
                <c:pt idx="5523">
                  <c:v>1.9177082999958657</c:v>
                </c:pt>
                <c:pt idx="5524">
                  <c:v>1.9180554999984452</c:v>
                </c:pt>
                <c:pt idx="5525">
                  <c:v>1.9184027000010246</c:v>
                </c:pt>
                <c:pt idx="5526">
                  <c:v>1.9187499999970896</c:v>
                </c:pt>
                <c:pt idx="5527">
                  <c:v>1.9190971999996691</c:v>
                </c:pt>
                <c:pt idx="5528">
                  <c:v>1.9194444000022486</c:v>
                </c:pt>
                <c:pt idx="5529">
                  <c:v>1.9197915999975521</c:v>
                </c:pt>
                <c:pt idx="5530">
                  <c:v>1.920138900000893</c:v>
                </c:pt>
                <c:pt idx="5531">
                  <c:v>1.9204860999961966</c:v>
                </c:pt>
                <c:pt idx="5532">
                  <c:v>1.9208332999987761</c:v>
                </c:pt>
                <c:pt idx="5533">
                  <c:v>1.9211805000013555</c:v>
                </c:pt>
                <c:pt idx="5534">
                  <c:v>1.9215276999966591</c:v>
                </c:pt>
                <c:pt idx="5535">
                  <c:v>1.921875</c:v>
                </c:pt>
                <c:pt idx="5536">
                  <c:v>1.9222221999953035</c:v>
                </c:pt>
                <c:pt idx="5537">
                  <c:v>1.922569399997883</c:v>
                </c:pt>
                <c:pt idx="5538">
                  <c:v>1.9229166000004625</c:v>
                </c:pt>
                <c:pt idx="5539">
                  <c:v>1.9232638999965275</c:v>
                </c:pt>
                <c:pt idx="5540">
                  <c:v>1.923611099999107</c:v>
                </c:pt>
                <c:pt idx="5541">
                  <c:v>1.9239583000016864</c:v>
                </c:pt>
                <c:pt idx="5542">
                  <c:v>1.92430549999699</c:v>
                </c:pt>
                <c:pt idx="5543">
                  <c:v>1.9246526999995694</c:v>
                </c:pt>
                <c:pt idx="5544">
                  <c:v>1.9249999999956344</c:v>
                </c:pt>
                <c:pt idx="5545">
                  <c:v>1.9253471999982139</c:v>
                </c:pt>
                <c:pt idx="5546">
                  <c:v>1.9256944000007934</c:v>
                </c:pt>
                <c:pt idx="5547">
                  <c:v>1.9260415999960969</c:v>
                </c:pt>
                <c:pt idx="5548">
                  <c:v>1.9263888999994379</c:v>
                </c:pt>
                <c:pt idx="5549">
                  <c:v>1.9267361000020173</c:v>
                </c:pt>
                <c:pt idx="5550">
                  <c:v>1.9270832999973209</c:v>
                </c:pt>
                <c:pt idx="5551">
                  <c:v>1.9274304999999003</c:v>
                </c:pt>
                <c:pt idx="5552">
                  <c:v>1.9277776999952039</c:v>
                </c:pt>
                <c:pt idx="5553">
                  <c:v>1.9281249999985448</c:v>
                </c:pt>
                <c:pt idx="5554">
                  <c:v>1.9284722000011243</c:v>
                </c:pt>
                <c:pt idx="5555">
                  <c:v>1.9288193999964278</c:v>
                </c:pt>
                <c:pt idx="5556">
                  <c:v>1.9291665999990073</c:v>
                </c:pt>
                <c:pt idx="5557">
                  <c:v>1.9295139000023482</c:v>
                </c:pt>
                <c:pt idx="5558">
                  <c:v>1.9298610999976518</c:v>
                </c:pt>
                <c:pt idx="5559">
                  <c:v>1.9302083000002312</c:v>
                </c:pt>
                <c:pt idx="5560">
                  <c:v>1.9305554999955348</c:v>
                </c:pt>
                <c:pt idx="5561">
                  <c:v>1.9309026999981143</c:v>
                </c:pt>
                <c:pt idx="5562">
                  <c:v>1.9312500000014552</c:v>
                </c:pt>
                <c:pt idx="5563">
                  <c:v>1.9315971999967587</c:v>
                </c:pt>
                <c:pt idx="5564">
                  <c:v>1.9319443999993382</c:v>
                </c:pt>
                <c:pt idx="5565">
                  <c:v>1.9322916000019177</c:v>
                </c:pt>
                <c:pt idx="5566">
                  <c:v>1.9326388999979827</c:v>
                </c:pt>
                <c:pt idx="5567">
                  <c:v>1.9329861000005621</c:v>
                </c:pt>
                <c:pt idx="5568">
                  <c:v>1.9333332999958657</c:v>
                </c:pt>
                <c:pt idx="5569">
                  <c:v>1.9336804999984452</c:v>
                </c:pt>
                <c:pt idx="5570">
                  <c:v>1.9340277000010246</c:v>
                </c:pt>
                <c:pt idx="5571">
                  <c:v>1.9343749999970896</c:v>
                </c:pt>
                <c:pt idx="5572">
                  <c:v>1.9347221999996691</c:v>
                </c:pt>
                <c:pt idx="5573">
                  <c:v>1.9350694000022486</c:v>
                </c:pt>
                <c:pt idx="5574">
                  <c:v>1.9354165999975521</c:v>
                </c:pt>
                <c:pt idx="5575">
                  <c:v>1.935763900000893</c:v>
                </c:pt>
                <c:pt idx="5576">
                  <c:v>1.9361110999961966</c:v>
                </c:pt>
                <c:pt idx="5577">
                  <c:v>1.9364582999987761</c:v>
                </c:pt>
                <c:pt idx="5578">
                  <c:v>1.9368055000013555</c:v>
                </c:pt>
                <c:pt idx="5579">
                  <c:v>1.9371526999966591</c:v>
                </c:pt>
                <c:pt idx="5580">
                  <c:v>1.9375</c:v>
                </c:pt>
                <c:pt idx="5581">
                  <c:v>1.9378471999953035</c:v>
                </c:pt>
                <c:pt idx="5582">
                  <c:v>1.938194399997883</c:v>
                </c:pt>
                <c:pt idx="5583">
                  <c:v>1.9385416000004625</c:v>
                </c:pt>
                <c:pt idx="5584">
                  <c:v>1.9388888999965275</c:v>
                </c:pt>
                <c:pt idx="5585">
                  <c:v>1.939236099999107</c:v>
                </c:pt>
                <c:pt idx="5586">
                  <c:v>1.9395833000016864</c:v>
                </c:pt>
                <c:pt idx="5587">
                  <c:v>1.93993049999699</c:v>
                </c:pt>
                <c:pt idx="5588">
                  <c:v>1.9402776999995694</c:v>
                </c:pt>
                <c:pt idx="5589">
                  <c:v>1.9406249999956344</c:v>
                </c:pt>
                <c:pt idx="5590">
                  <c:v>1.9409721999982139</c:v>
                </c:pt>
                <c:pt idx="5591">
                  <c:v>1.9413194000007934</c:v>
                </c:pt>
                <c:pt idx="5592">
                  <c:v>1.9416665999960969</c:v>
                </c:pt>
                <c:pt idx="5593">
                  <c:v>1.9420138999994379</c:v>
                </c:pt>
                <c:pt idx="5594">
                  <c:v>1.9423611000020173</c:v>
                </c:pt>
                <c:pt idx="5595">
                  <c:v>1.9427082999973209</c:v>
                </c:pt>
                <c:pt idx="5596">
                  <c:v>1.9430554999999003</c:v>
                </c:pt>
                <c:pt idx="5597">
                  <c:v>1.9434026999952039</c:v>
                </c:pt>
                <c:pt idx="5598">
                  <c:v>1.9437499999985448</c:v>
                </c:pt>
                <c:pt idx="5599">
                  <c:v>1.9440972000011243</c:v>
                </c:pt>
                <c:pt idx="5600">
                  <c:v>1.9444443999964278</c:v>
                </c:pt>
                <c:pt idx="5601">
                  <c:v>1.9447915999990073</c:v>
                </c:pt>
                <c:pt idx="5602">
                  <c:v>1.9451389000023482</c:v>
                </c:pt>
                <c:pt idx="5603">
                  <c:v>1.9454860999976518</c:v>
                </c:pt>
                <c:pt idx="5604">
                  <c:v>1.9458333000002312</c:v>
                </c:pt>
                <c:pt idx="5605">
                  <c:v>1.9461804999955348</c:v>
                </c:pt>
                <c:pt idx="5606">
                  <c:v>1.9465276999981143</c:v>
                </c:pt>
                <c:pt idx="5607">
                  <c:v>1.9468750000014552</c:v>
                </c:pt>
                <c:pt idx="5608">
                  <c:v>1.9472221999967587</c:v>
                </c:pt>
                <c:pt idx="5609">
                  <c:v>1.9475693999993382</c:v>
                </c:pt>
                <c:pt idx="5610">
                  <c:v>1.9479166000019177</c:v>
                </c:pt>
                <c:pt idx="5611">
                  <c:v>1.9482638999979827</c:v>
                </c:pt>
                <c:pt idx="5612">
                  <c:v>1.9486111000005621</c:v>
                </c:pt>
                <c:pt idx="5613">
                  <c:v>1.9489582999958657</c:v>
                </c:pt>
                <c:pt idx="5614">
                  <c:v>1.9493054999984452</c:v>
                </c:pt>
                <c:pt idx="5615">
                  <c:v>1.9496527000010246</c:v>
                </c:pt>
                <c:pt idx="5616">
                  <c:v>1.9499999999970896</c:v>
                </c:pt>
                <c:pt idx="5617">
                  <c:v>1.9503471999996691</c:v>
                </c:pt>
                <c:pt idx="5618">
                  <c:v>1.9506944000022486</c:v>
                </c:pt>
                <c:pt idx="5619">
                  <c:v>1.9510415999975521</c:v>
                </c:pt>
                <c:pt idx="5620">
                  <c:v>1.951388900000893</c:v>
                </c:pt>
                <c:pt idx="5621">
                  <c:v>1.9517360999961966</c:v>
                </c:pt>
                <c:pt idx="5622">
                  <c:v>1.9520832999987761</c:v>
                </c:pt>
                <c:pt idx="5623">
                  <c:v>1.9524305000013555</c:v>
                </c:pt>
                <c:pt idx="5624">
                  <c:v>1.9527776999966591</c:v>
                </c:pt>
                <c:pt idx="5625">
                  <c:v>1.953125</c:v>
                </c:pt>
                <c:pt idx="5626">
                  <c:v>1.9534721999953035</c:v>
                </c:pt>
                <c:pt idx="5627">
                  <c:v>1.953819399997883</c:v>
                </c:pt>
                <c:pt idx="5628">
                  <c:v>1.9541666000004625</c:v>
                </c:pt>
                <c:pt idx="5629">
                  <c:v>1.9545138999965275</c:v>
                </c:pt>
                <c:pt idx="5630">
                  <c:v>1.954861099999107</c:v>
                </c:pt>
                <c:pt idx="5631">
                  <c:v>1.9552083000016864</c:v>
                </c:pt>
                <c:pt idx="5632">
                  <c:v>1.95555549999699</c:v>
                </c:pt>
                <c:pt idx="5633">
                  <c:v>1.9559026999995694</c:v>
                </c:pt>
                <c:pt idx="5634">
                  <c:v>1.9562499999956344</c:v>
                </c:pt>
                <c:pt idx="5635">
                  <c:v>1.9565971999982139</c:v>
                </c:pt>
                <c:pt idx="5636">
                  <c:v>1.9569444000007934</c:v>
                </c:pt>
                <c:pt idx="5637">
                  <c:v>1.9572915999960969</c:v>
                </c:pt>
                <c:pt idx="5638">
                  <c:v>1.9576388999994379</c:v>
                </c:pt>
                <c:pt idx="5639">
                  <c:v>1.9579861000020173</c:v>
                </c:pt>
                <c:pt idx="5640">
                  <c:v>1.9583332999973209</c:v>
                </c:pt>
                <c:pt idx="5641">
                  <c:v>1.9586804999999003</c:v>
                </c:pt>
                <c:pt idx="5642">
                  <c:v>1.9590276999952039</c:v>
                </c:pt>
                <c:pt idx="5643">
                  <c:v>1.9593749999985448</c:v>
                </c:pt>
                <c:pt idx="5644">
                  <c:v>1.9597222000011243</c:v>
                </c:pt>
                <c:pt idx="5645">
                  <c:v>1.9600693999964278</c:v>
                </c:pt>
                <c:pt idx="5646">
                  <c:v>1.9604165999990073</c:v>
                </c:pt>
                <c:pt idx="5647">
                  <c:v>1.9607639000023482</c:v>
                </c:pt>
                <c:pt idx="5648">
                  <c:v>1.9611110999976518</c:v>
                </c:pt>
                <c:pt idx="5649">
                  <c:v>1.9614583000002312</c:v>
                </c:pt>
                <c:pt idx="5650">
                  <c:v>1.9618054999955348</c:v>
                </c:pt>
                <c:pt idx="5651">
                  <c:v>1.9621526999981143</c:v>
                </c:pt>
                <c:pt idx="5652">
                  <c:v>1.9625000000014552</c:v>
                </c:pt>
                <c:pt idx="5653">
                  <c:v>1.9628471999967587</c:v>
                </c:pt>
                <c:pt idx="5654">
                  <c:v>1.9631943999993382</c:v>
                </c:pt>
                <c:pt idx="5655">
                  <c:v>1.9635416000019177</c:v>
                </c:pt>
                <c:pt idx="5656">
                  <c:v>1.9638888999979827</c:v>
                </c:pt>
                <c:pt idx="5657">
                  <c:v>1.9642361000005621</c:v>
                </c:pt>
                <c:pt idx="5658">
                  <c:v>1.9645832999958657</c:v>
                </c:pt>
                <c:pt idx="5659">
                  <c:v>1.9649304999984452</c:v>
                </c:pt>
                <c:pt idx="5660">
                  <c:v>1.9652777000010246</c:v>
                </c:pt>
                <c:pt idx="5661">
                  <c:v>1.9656249999970896</c:v>
                </c:pt>
                <c:pt idx="5662">
                  <c:v>1.9659721999996691</c:v>
                </c:pt>
                <c:pt idx="5663">
                  <c:v>1.9663194000022486</c:v>
                </c:pt>
                <c:pt idx="5664">
                  <c:v>1.9666665999975521</c:v>
                </c:pt>
                <c:pt idx="5665">
                  <c:v>1.967013900000893</c:v>
                </c:pt>
                <c:pt idx="5666">
                  <c:v>1.9673610999961966</c:v>
                </c:pt>
                <c:pt idx="5667">
                  <c:v>1.9677082999987761</c:v>
                </c:pt>
                <c:pt idx="5668">
                  <c:v>1.9680555000013555</c:v>
                </c:pt>
                <c:pt idx="5669">
                  <c:v>1.9684026999966591</c:v>
                </c:pt>
                <c:pt idx="5670">
                  <c:v>1.96875</c:v>
                </c:pt>
                <c:pt idx="5671">
                  <c:v>1.9690971999953035</c:v>
                </c:pt>
                <c:pt idx="5672">
                  <c:v>1.969444399997883</c:v>
                </c:pt>
                <c:pt idx="5673">
                  <c:v>1.9697916000004625</c:v>
                </c:pt>
                <c:pt idx="5674">
                  <c:v>1.9701388999965275</c:v>
                </c:pt>
                <c:pt idx="5675">
                  <c:v>1.970486099999107</c:v>
                </c:pt>
                <c:pt idx="5676">
                  <c:v>1.9708333000016864</c:v>
                </c:pt>
                <c:pt idx="5677">
                  <c:v>1.97118049999699</c:v>
                </c:pt>
                <c:pt idx="5678">
                  <c:v>1.9715276999995694</c:v>
                </c:pt>
                <c:pt idx="5679">
                  <c:v>1.9718749999956344</c:v>
                </c:pt>
                <c:pt idx="5680">
                  <c:v>1.9722221999982139</c:v>
                </c:pt>
                <c:pt idx="5681">
                  <c:v>1.9725694000007934</c:v>
                </c:pt>
                <c:pt idx="5682">
                  <c:v>1.9729165999960969</c:v>
                </c:pt>
                <c:pt idx="5683">
                  <c:v>1.9732638999994379</c:v>
                </c:pt>
                <c:pt idx="5684">
                  <c:v>1.9736111000020173</c:v>
                </c:pt>
                <c:pt idx="5685">
                  <c:v>1.9739582999973209</c:v>
                </c:pt>
                <c:pt idx="5686">
                  <c:v>1.9743054999999003</c:v>
                </c:pt>
                <c:pt idx="5687">
                  <c:v>1.9746526999952039</c:v>
                </c:pt>
                <c:pt idx="5688">
                  <c:v>1.9749999999985448</c:v>
                </c:pt>
                <c:pt idx="5689">
                  <c:v>1.9753472000011243</c:v>
                </c:pt>
                <c:pt idx="5690">
                  <c:v>1.9756943999964278</c:v>
                </c:pt>
                <c:pt idx="5691">
                  <c:v>1.9760415999990073</c:v>
                </c:pt>
                <c:pt idx="5692">
                  <c:v>1.9763889000023482</c:v>
                </c:pt>
                <c:pt idx="5693">
                  <c:v>1.9767360999976518</c:v>
                </c:pt>
                <c:pt idx="5694">
                  <c:v>1.9770833000002312</c:v>
                </c:pt>
                <c:pt idx="5695">
                  <c:v>1.9774304999955348</c:v>
                </c:pt>
                <c:pt idx="5696">
                  <c:v>1.9777776999981143</c:v>
                </c:pt>
                <c:pt idx="5697">
                  <c:v>1.9781250000014552</c:v>
                </c:pt>
                <c:pt idx="5698">
                  <c:v>1.9784721999967587</c:v>
                </c:pt>
                <c:pt idx="5699">
                  <c:v>1.9788193999993382</c:v>
                </c:pt>
                <c:pt idx="5700">
                  <c:v>1.9791666000019177</c:v>
                </c:pt>
                <c:pt idx="5701">
                  <c:v>1.9795138999979827</c:v>
                </c:pt>
                <c:pt idx="5702">
                  <c:v>1.9798611000005621</c:v>
                </c:pt>
                <c:pt idx="5703">
                  <c:v>1.9802082999958657</c:v>
                </c:pt>
                <c:pt idx="5704">
                  <c:v>1.9805554999984452</c:v>
                </c:pt>
                <c:pt idx="5705">
                  <c:v>1.9809027000010246</c:v>
                </c:pt>
                <c:pt idx="5706">
                  <c:v>1.9812499999970896</c:v>
                </c:pt>
                <c:pt idx="5707">
                  <c:v>1.9815971999996691</c:v>
                </c:pt>
                <c:pt idx="5708">
                  <c:v>1.9819444000022486</c:v>
                </c:pt>
                <c:pt idx="5709">
                  <c:v>1.9822915999975521</c:v>
                </c:pt>
                <c:pt idx="5710">
                  <c:v>1.982638900000893</c:v>
                </c:pt>
                <c:pt idx="5711">
                  <c:v>1.9829860999961966</c:v>
                </c:pt>
                <c:pt idx="5712">
                  <c:v>1.9833332999987761</c:v>
                </c:pt>
                <c:pt idx="5713">
                  <c:v>1.9836805000013555</c:v>
                </c:pt>
                <c:pt idx="5714">
                  <c:v>1.9840276999966591</c:v>
                </c:pt>
                <c:pt idx="5715">
                  <c:v>1.984375</c:v>
                </c:pt>
                <c:pt idx="5716">
                  <c:v>1.9847221999953035</c:v>
                </c:pt>
                <c:pt idx="5717">
                  <c:v>1.985069399997883</c:v>
                </c:pt>
                <c:pt idx="5718">
                  <c:v>1.9854166000004625</c:v>
                </c:pt>
                <c:pt idx="5719">
                  <c:v>1.9857638999965275</c:v>
                </c:pt>
                <c:pt idx="5720">
                  <c:v>1.986111099999107</c:v>
                </c:pt>
                <c:pt idx="5721">
                  <c:v>1.9864583000016864</c:v>
                </c:pt>
                <c:pt idx="5722">
                  <c:v>1.98680549999699</c:v>
                </c:pt>
                <c:pt idx="5723">
                  <c:v>1.9871526999995694</c:v>
                </c:pt>
                <c:pt idx="5724">
                  <c:v>1.9874999999956344</c:v>
                </c:pt>
                <c:pt idx="5725">
                  <c:v>1.9878471999982139</c:v>
                </c:pt>
                <c:pt idx="5726">
                  <c:v>1.9881944000007934</c:v>
                </c:pt>
                <c:pt idx="5727">
                  <c:v>1.9885415999960969</c:v>
                </c:pt>
                <c:pt idx="5728">
                  <c:v>1.9888888999994379</c:v>
                </c:pt>
                <c:pt idx="5729">
                  <c:v>1.9892361000020173</c:v>
                </c:pt>
                <c:pt idx="5730">
                  <c:v>1.9895832999973209</c:v>
                </c:pt>
                <c:pt idx="5731">
                  <c:v>1.9899304999999003</c:v>
                </c:pt>
                <c:pt idx="5732">
                  <c:v>1.9902776999952039</c:v>
                </c:pt>
                <c:pt idx="5733">
                  <c:v>1.9906249999985448</c:v>
                </c:pt>
                <c:pt idx="5734">
                  <c:v>1.9909722000011243</c:v>
                </c:pt>
                <c:pt idx="5735">
                  <c:v>1.9913193999964278</c:v>
                </c:pt>
                <c:pt idx="5736">
                  <c:v>1.9916665999990073</c:v>
                </c:pt>
                <c:pt idx="5737">
                  <c:v>1.9920139000023482</c:v>
                </c:pt>
                <c:pt idx="5738">
                  <c:v>1.9923610999976518</c:v>
                </c:pt>
                <c:pt idx="5739">
                  <c:v>1.9927083000002312</c:v>
                </c:pt>
                <c:pt idx="5740">
                  <c:v>1.9930554999955348</c:v>
                </c:pt>
                <c:pt idx="5741">
                  <c:v>1.9934026999981143</c:v>
                </c:pt>
                <c:pt idx="5742">
                  <c:v>1.9937500000014552</c:v>
                </c:pt>
                <c:pt idx="5743">
                  <c:v>1.9940971999967587</c:v>
                </c:pt>
                <c:pt idx="5744">
                  <c:v>1.9944443999993382</c:v>
                </c:pt>
                <c:pt idx="5745">
                  <c:v>1.9947916000019177</c:v>
                </c:pt>
                <c:pt idx="5746">
                  <c:v>1.9951388999979827</c:v>
                </c:pt>
                <c:pt idx="5747">
                  <c:v>1.9954861000005621</c:v>
                </c:pt>
                <c:pt idx="5748">
                  <c:v>1.9958332999958657</c:v>
                </c:pt>
                <c:pt idx="5749">
                  <c:v>1.9961804999984452</c:v>
                </c:pt>
                <c:pt idx="5750">
                  <c:v>1.9965277000010246</c:v>
                </c:pt>
                <c:pt idx="5751">
                  <c:v>1.9968749999970896</c:v>
                </c:pt>
                <c:pt idx="5752">
                  <c:v>1.9972221999996691</c:v>
                </c:pt>
                <c:pt idx="5753">
                  <c:v>1.9975694000022486</c:v>
                </c:pt>
                <c:pt idx="5754">
                  <c:v>1.9979165999975521</c:v>
                </c:pt>
                <c:pt idx="5755">
                  <c:v>1.998263900000893</c:v>
                </c:pt>
                <c:pt idx="5756">
                  <c:v>1.9986110999961966</c:v>
                </c:pt>
                <c:pt idx="5757">
                  <c:v>1.9989582999987761</c:v>
                </c:pt>
                <c:pt idx="5758">
                  <c:v>1.9993055000013555</c:v>
                </c:pt>
                <c:pt idx="5759">
                  <c:v>1.9996526999966591</c:v>
                </c:pt>
                <c:pt idx="5760">
                  <c:v>2</c:v>
                </c:pt>
                <c:pt idx="5761">
                  <c:v>2.0003471999953035</c:v>
                </c:pt>
                <c:pt idx="5762">
                  <c:v>2.000694399997883</c:v>
                </c:pt>
                <c:pt idx="5763">
                  <c:v>2.0010416000004625</c:v>
                </c:pt>
                <c:pt idx="5764">
                  <c:v>2.0013888999965275</c:v>
                </c:pt>
                <c:pt idx="5765">
                  <c:v>2.001736099999107</c:v>
                </c:pt>
                <c:pt idx="5766">
                  <c:v>2.0020833000016864</c:v>
                </c:pt>
                <c:pt idx="5767">
                  <c:v>2.00243049999699</c:v>
                </c:pt>
                <c:pt idx="5768">
                  <c:v>2.0027776999995694</c:v>
                </c:pt>
                <c:pt idx="5769">
                  <c:v>2.0031249999956344</c:v>
                </c:pt>
                <c:pt idx="5770">
                  <c:v>2.0034721999982139</c:v>
                </c:pt>
                <c:pt idx="5771">
                  <c:v>2.0038194000007934</c:v>
                </c:pt>
                <c:pt idx="5772">
                  <c:v>2.0041665999960969</c:v>
                </c:pt>
                <c:pt idx="5773">
                  <c:v>2.0045138999994379</c:v>
                </c:pt>
                <c:pt idx="5774">
                  <c:v>2.0048611000020173</c:v>
                </c:pt>
                <c:pt idx="5775">
                  <c:v>2.0052082999973209</c:v>
                </c:pt>
                <c:pt idx="5776">
                  <c:v>2.0055554999999003</c:v>
                </c:pt>
                <c:pt idx="5777">
                  <c:v>2.0059026999952039</c:v>
                </c:pt>
                <c:pt idx="5778">
                  <c:v>2.0062499999985448</c:v>
                </c:pt>
                <c:pt idx="5779">
                  <c:v>2.0065972000011243</c:v>
                </c:pt>
                <c:pt idx="5780">
                  <c:v>2.0069443999964278</c:v>
                </c:pt>
                <c:pt idx="5781">
                  <c:v>2.0072915999990073</c:v>
                </c:pt>
                <c:pt idx="5782">
                  <c:v>2.0076389000023482</c:v>
                </c:pt>
                <c:pt idx="5783">
                  <c:v>2.0079860999976518</c:v>
                </c:pt>
                <c:pt idx="5784">
                  <c:v>2.0083333000002312</c:v>
                </c:pt>
                <c:pt idx="5785">
                  <c:v>2.0086804999955348</c:v>
                </c:pt>
                <c:pt idx="5786">
                  <c:v>2.0090276999981143</c:v>
                </c:pt>
                <c:pt idx="5787">
                  <c:v>2.0093750000014552</c:v>
                </c:pt>
                <c:pt idx="5788">
                  <c:v>2.0097221999967587</c:v>
                </c:pt>
                <c:pt idx="5789">
                  <c:v>2.0100693999993382</c:v>
                </c:pt>
                <c:pt idx="5790">
                  <c:v>2.0104166000019177</c:v>
                </c:pt>
                <c:pt idx="5791">
                  <c:v>2.0107638999979827</c:v>
                </c:pt>
                <c:pt idx="5792">
                  <c:v>2.0111111000005621</c:v>
                </c:pt>
                <c:pt idx="5793">
                  <c:v>2.0114582999958657</c:v>
                </c:pt>
                <c:pt idx="5794">
                  <c:v>2.0118054999984452</c:v>
                </c:pt>
                <c:pt idx="5795">
                  <c:v>2.0121527000010246</c:v>
                </c:pt>
                <c:pt idx="5796">
                  <c:v>2.0124999999970896</c:v>
                </c:pt>
                <c:pt idx="5797">
                  <c:v>2.0128471999996691</c:v>
                </c:pt>
                <c:pt idx="5798">
                  <c:v>2.0131944000022486</c:v>
                </c:pt>
                <c:pt idx="5799">
                  <c:v>2.0135415999975521</c:v>
                </c:pt>
                <c:pt idx="5800">
                  <c:v>2.013888900000893</c:v>
                </c:pt>
                <c:pt idx="5801">
                  <c:v>2.0142360999961966</c:v>
                </c:pt>
                <c:pt idx="5802">
                  <c:v>2.0145832999987761</c:v>
                </c:pt>
                <c:pt idx="5803">
                  <c:v>2.0149305000013555</c:v>
                </c:pt>
                <c:pt idx="5804">
                  <c:v>2.0152776999966591</c:v>
                </c:pt>
                <c:pt idx="5805">
                  <c:v>2.015625</c:v>
                </c:pt>
                <c:pt idx="5806">
                  <c:v>2.0159721999953035</c:v>
                </c:pt>
                <c:pt idx="5807">
                  <c:v>2.016319399997883</c:v>
                </c:pt>
                <c:pt idx="5808">
                  <c:v>2.0166666000004625</c:v>
                </c:pt>
                <c:pt idx="5809">
                  <c:v>2.0170138999965275</c:v>
                </c:pt>
                <c:pt idx="5810">
                  <c:v>2.017361099999107</c:v>
                </c:pt>
                <c:pt idx="5811">
                  <c:v>2.0177083000016864</c:v>
                </c:pt>
                <c:pt idx="5812">
                  <c:v>2.01805549999699</c:v>
                </c:pt>
                <c:pt idx="5813">
                  <c:v>2.0184026999995694</c:v>
                </c:pt>
                <c:pt idx="5814">
                  <c:v>2.0187499999956344</c:v>
                </c:pt>
                <c:pt idx="5815">
                  <c:v>2.0190971999982139</c:v>
                </c:pt>
                <c:pt idx="5816">
                  <c:v>2.0194444000007934</c:v>
                </c:pt>
                <c:pt idx="5817">
                  <c:v>2.0197915999960969</c:v>
                </c:pt>
                <c:pt idx="5818">
                  <c:v>2.0201388999994379</c:v>
                </c:pt>
                <c:pt idx="5819">
                  <c:v>2.0204861000020173</c:v>
                </c:pt>
                <c:pt idx="5820">
                  <c:v>2.0208332999973209</c:v>
                </c:pt>
                <c:pt idx="5821">
                  <c:v>2.0211804999999003</c:v>
                </c:pt>
                <c:pt idx="5822">
                  <c:v>2.0215276999952039</c:v>
                </c:pt>
                <c:pt idx="5823">
                  <c:v>2.0218749999985448</c:v>
                </c:pt>
                <c:pt idx="5824">
                  <c:v>2.0222222000011243</c:v>
                </c:pt>
                <c:pt idx="5825">
                  <c:v>2.0225693999964278</c:v>
                </c:pt>
                <c:pt idx="5826">
                  <c:v>2.0229165999990073</c:v>
                </c:pt>
                <c:pt idx="5827">
                  <c:v>2.0232639000023482</c:v>
                </c:pt>
                <c:pt idx="5828">
                  <c:v>2.0236110999976518</c:v>
                </c:pt>
                <c:pt idx="5829">
                  <c:v>2.0239583000002312</c:v>
                </c:pt>
                <c:pt idx="5830">
                  <c:v>2.0243054999955348</c:v>
                </c:pt>
                <c:pt idx="5831">
                  <c:v>2.0246526999981143</c:v>
                </c:pt>
                <c:pt idx="5832">
                  <c:v>2.0250000000014552</c:v>
                </c:pt>
                <c:pt idx="5833">
                  <c:v>2.0253471999967587</c:v>
                </c:pt>
                <c:pt idx="5834">
                  <c:v>2.0256943999993382</c:v>
                </c:pt>
                <c:pt idx="5835">
                  <c:v>2.0260416000019177</c:v>
                </c:pt>
                <c:pt idx="5836">
                  <c:v>2.0263888999979827</c:v>
                </c:pt>
                <c:pt idx="5837">
                  <c:v>2.0267361000005621</c:v>
                </c:pt>
                <c:pt idx="5838">
                  <c:v>2.0270832999958657</c:v>
                </c:pt>
                <c:pt idx="5839">
                  <c:v>2.0274304999984452</c:v>
                </c:pt>
                <c:pt idx="5840">
                  <c:v>2.0277777000010246</c:v>
                </c:pt>
                <c:pt idx="5841">
                  <c:v>2.0281249999970896</c:v>
                </c:pt>
                <c:pt idx="5842">
                  <c:v>2.0284721999996691</c:v>
                </c:pt>
                <c:pt idx="5843">
                  <c:v>2.0288194000022486</c:v>
                </c:pt>
                <c:pt idx="5844">
                  <c:v>2.0291665999975521</c:v>
                </c:pt>
                <c:pt idx="5845">
                  <c:v>2.029513900000893</c:v>
                </c:pt>
                <c:pt idx="5846">
                  <c:v>2.0298610999961966</c:v>
                </c:pt>
                <c:pt idx="5847">
                  <c:v>2.0302082999987761</c:v>
                </c:pt>
                <c:pt idx="5848">
                  <c:v>2.0305555000013555</c:v>
                </c:pt>
                <c:pt idx="5849">
                  <c:v>2.0309026999966591</c:v>
                </c:pt>
                <c:pt idx="5850">
                  <c:v>2.03125</c:v>
                </c:pt>
                <c:pt idx="5851">
                  <c:v>2.0315971999953035</c:v>
                </c:pt>
                <c:pt idx="5852">
                  <c:v>2.031944399997883</c:v>
                </c:pt>
                <c:pt idx="5853">
                  <c:v>2.0322916000004625</c:v>
                </c:pt>
                <c:pt idx="5854">
                  <c:v>2.0326388999965275</c:v>
                </c:pt>
                <c:pt idx="5855">
                  <c:v>2.032986099999107</c:v>
                </c:pt>
                <c:pt idx="5856">
                  <c:v>2.0333333000016864</c:v>
                </c:pt>
                <c:pt idx="5857">
                  <c:v>2.03368049999699</c:v>
                </c:pt>
                <c:pt idx="5858">
                  <c:v>2.0340276999995694</c:v>
                </c:pt>
                <c:pt idx="5859">
                  <c:v>2.0343749999956344</c:v>
                </c:pt>
                <c:pt idx="5860">
                  <c:v>2.0347221999982139</c:v>
                </c:pt>
                <c:pt idx="5861">
                  <c:v>2.0350694000007934</c:v>
                </c:pt>
                <c:pt idx="5862">
                  <c:v>2.0354165999960969</c:v>
                </c:pt>
                <c:pt idx="5863">
                  <c:v>2.0357638999994379</c:v>
                </c:pt>
                <c:pt idx="5864">
                  <c:v>2.0361111000020173</c:v>
                </c:pt>
                <c:pt idx="5865">
                  <c:v>2.0364582999973209</c:v>
                </c:pt>
                <c:pt idx="5866">
                  <c:v>2.0368054999999003</c:v>
                </c:pt>
                <c:pt idx="5867">
                  <c:v>2.0371526999952039</c:v>
                </c:pt>
                <c:pt idx="5868">
                  <c:v>2.0374999999985448</c:v>
                </c:pt>
                <c:pt idx="5869">
                  <c:v>2.0378472000011243</c:v>
                </c:pt>
                <c:pt idx="5870">
                  <c:v>2.0381943999964278</c:v>
                </c:pt>
                <c:pt idx="5871">
                  <c:v>2.0385415999990073</c:v>
                </c:pt>
                <c:pt idx="5872">
                  <c:v>2.0388889000023482</c:v>
                </c:pt>
                <c:pt idx="5873">
                  <c:v>2.0392360999976518</c:v>
                </c:pt>
                <c:pt idx="5874">
                  <c:v>2.0395833000002312</c:v>
                </c:pt>
                <c:pt idx="5875">
                  <c:v>2.0399304999955348</c:v>
                </c:pt>
                <c:pt idx="5876">
                  <c:v>2.0402776999981143</c:v>
                </c:pt>
                <c:pt idx="5877">
                  <c:v>2.0406250000014552</c:v>
                </c:pt>
                <c:pt idx="5878">
                  <c:v>2.0409721999967587</c:v>
                </c:pt>
                <c:pt idx="5879">
                  <c:v>2.0413193999993382</c:v>
                </c:pt>
                <c:pt idx="5880">
                  <c:v>2.0416666000019177</c:v>
                </c:pt>
                <c:pt idx="5881">
                  <c:v>2.0420138999979827</c:v>
                </c:pt>
                <c:pt idx="5882">
                  <c:v>2.0423611000005621</c:v>
                </c:pt>
                <c:pt idx="5883">
                  <c:v>2.0427082999958657</c:v>
                </c:pt>
                <c:pt idx="5884">
                  <c:v>2.0430554999984452</c:v>
                </c:pt>
                <c:pt idx="5885">
                  <c:v>2.0434027000010246</c:v>
                </c:pt>
                <c:pt idx="5886">
                  <c:v>2.0437499999970896</c:v>
                </c:pt>
                <c:pt idx="5887">
                  <c:v>2.0440971999996691</c:v>
                </c:pt>
                <c:pt idx="5888">
                  <c:v>2.0444444000022486</c:v>
                </c:pt>
                <c:pt idx="5889">
                  <c:v>2.0447915999975521</c:v>
                </c:pt>
                <c:pt idx="5890">
                  <c:v>2.045138900000893</c:v>
                </c:pt>
                <c:pt idx="5891">
                  <c:v>2.0454860999961966</c:v>
                </c:pt>
                <c:pt idx="5892">
                  <c:v>2.0458332999987761</c:v>
                </c:pt>
                <c:pt idx="5893">
                  <c:v>2.0461805000013555</c:v>
                </c:pt>
                <c:pt idx="5894">
                  <c:v>2.0465276999966591</c:v>
                </c:pt>
                <c:pt idx="5895">
                  <c:v>2.046875</c:v>
                </c:pt>
                <c:pt idx="5896">
                  <c:v>2.0472221999953035</c:v>
                </c:pt>
                <c:pt idx="5897">
                  <c:v>2.047569399997883</c:v>
                </c:pt>
                <c:pt idx="5898">
                  <c:v>2.0479166000004625</c:v>
                </c:pt>
                <c:pt idx="5899">
                  <c:v>2.0482638999965275</c:v>
                </c:pt>
                <c:pt idx="5900">
                  <c:v>2.048611099999107</c:v>
                </c:pt>
                <c:pt idx="5901">
                  <c:v>2.0489583000016864</c:v>
                </c:pt>
                <c:pt idx="5902">
                  <c:v>2.04930549999699</c:v>
                </c:pt>
                <c:pt idx="5903">
                  <c:v>2.0496526999995694</c:v>
                </c:pt>
                <c:pt idx="5904">
                  <c:v>2.0499999999956344</c:v>
                </c:pt>
                <c:pt idx="5905">
                  <c:v>2.0503471999982139</c:v>
                </c:pt>
                <c:pt idx="5906">
                  <c:v>2.0506944000007934</c:v>
                </c:pt>
                <c:pt idx="5907">
                  <c:v>2.0510415999960969</c:v>
                </c:pt>
                <c:pt idx="5908">
                  <c:v>2.0513888999994379</c:v>
                </c:pt>
                <c:pt idx="5909">
                  <c:v>2.0517361000020173</c:v>
                </c:pt>
                <c:pt idx="5910">
                  <c:v>2.0520832999973209</c:v>
                </c:pt>
                <c:pt idx="5911">
                  <c:v>2.0524304999999003</c:v>
                </c:pt>
                <c:pt idx="5912">
                  <c:v>2.0527776999952039</c:v>
                </c:pt>
                <c:pt idx="5913">
                  <c:v>2.0531249999985448</c:v>
                </c:pt>
                <c:pt idx="5914">
                  <c:v>2.0534722000011243</c:v>
                </c:pt>
                <c:pt idx="5915">
                  <c:v>2.0538193999964278</c:v>
                </c:pt>
                <c:pt idx="5916">
                  <c:v>2.0541665999990073</c:v>
                </c:pt>
                <c:pt idx="5917">
                  <c:v>2.0545139000023482</c:v>
                </c:pt>
                <c:pt idx="5918">
                  <c:v>2.0548610999976518</c:v>
                </c:pt>
                <c:pt idx="5919">
                  <c:v>2.0552083000002312</c:v>
                </c:pt>
                <c:pt idx="5920">
                  <c:v>2.0555554999955348</c:v>
                </c:pt>
                <c:pt idx="5921">
                  <c:v>2.0559026999981143</c:v>
                </c:pt>
                <c:pt idx="5922">
                  <c:v>2.0562500000014552</c:v>
                </c:pt>
                <c:pt idx="5923">
                  <c:v>2.0565971999967587</c:v>
                </c:pt>
                <c:pt idx="5924">
                  <c:v>2.0569443999993382</c:v>
                </c:pt>
                <c:pt idx="5925">
                  <c:v>2.0572916000019177</c:v>
                </c:pt>
                <c:pt idx="5926">
                  <c:v>2.0576388999979827</c:v>
                </c:pt>
                <c:pt idx="5927">
                  <c:v>2.0579861000005621</c:v>
                </c:pt>
                <c:pt idx="5928">
                  <c:v>2.0583332999958657</c:v>
                </c:pt>
                <c:pt idx="5929">
                  <c:v>2.0586804999984452</c:v>
                </c:pt>
                <c:pt idx="5930">
                  <c:v>2.0590277000010246</c:v>
                </c:pt>
                <c:pt idx="5931">
                  <c:v>2.0593749999970896</c:v>
                </c:pt>
                <c:pt idx="5932">
                  <c:v>2.0597221999996691</c:v>
                </c:pt>
                <c:pt idx="5933">
                  <c:v>2.0600694000022486</c:v>
                </c:pt>
                <c:pt idx="5934">
                  <c:v>2.0604165999975521</c:v>
                </c:pt>
                <c:pt idx="5935">
                  <c:v>2.060763900000893</c:v>
                </c:pt>
                <c:pt idx="5936">
                  <c:v>2.0611110999961966</c:v>
                </c:pt>
                <c:pt idx="5937">
                  <c:v>2.0614582999987761</c:v>
                </c:pt>
                <c:pt idx="5938">
                  <c:v>2.0618055000013555</c:v>
                </c:pt>
                <c:pt idx="5939">
                  <c:v>2.0621526999966591</c:v>
                </c:pt>
                <c:pt idx="5940">
                  <c:v>2.0625</c:v>
                </c:pt>
                <c:pt idx="5941">
                  <c:v>2.0628471999953035</c:v>
                </c:pt>
                <c:pt idx="5942">
                  <c:v>2.063194399997883</c:v>
                </c:pt>
                <c:pt idx="5943">
                  <c:v>2.0635416000004625</c:v>
                </c:pt>
                <c:pt idx="5944">
                  <c:v>2.0638888999965275</c:v>
                </c:pt>
                <c:pt idx="5945">
                  <c:v>2.064236099999107</c:v>
                </c:pt>
                <c:pt idx="5946">
                  <c:v>2.0645833000016864</c:v>
                </c:pt>
                <c:pt idx="5947">
                  <c:v>2.06493049999699</c:v>
                </c:pt>
                <c:pt idx="5948">
                  <c:v>2.0652776999995694</c:v>
                </c:pt>
                <c:pt idx="5949">
                  <c:v>2.0656249999956344</c:v>
                </c:pt>
                <c:pt idx="5950">
                  <c:v>2.0659721999982139</c:v>
                </c:pt>
                <c:pt idx="5951">
                  <c:v>2.0663194000007934</c:v>
                </c:pt>
                <c:pt idx="5952">
                  <c:v>2.0666665999960969</c:v>
                </c:pt>
                <c:pt idx="5953">
                  <c:v>2.0670138999994379</c:v>
                </c:pt>
                <c:pt idx="5954">
                  <c:v>2.0673611000020173</c:v>
                </c:pt>
                <c:pt idx="5955">
                  <c:v>2.0677082999973209</c:v>
                </c:pt>
                <c:pt idx="5956">
                  <c:v>2.0680554999999003</c:v>
                </c:pt>
                <c:pt idx="5957">
                  <c:v>2.0684026999952039</c:v>
                </c:pt>
                <c:pt idx="5958">
                  <c:v>2.0687499999985448</c:v>
                </c:pt>
                <c:pt idx="5959">
                  <c:v>2.0690972000011243</c:v>
                </c:pt>
                <c:pt idx="5960">
                  <c:v>2.0694443999964278</c:v>
                </c:pt>
                <c:pt idx="5961">
                  <c:v>2.0697915999990073</c:v>
                </c:pt>
                <c:pt idx="5962">
                  <c:v>2.0701389000023482</c:v>
                </c:pt>
                <c:pt idx="5963">
                  <c:v>2.0704860999976518</c:v>
                </c:pt>
                <c:pt idx="5964">
                  <c:v>2.0708333000002312</c:v>
                </c:pt>
                <c:pt idx="5965">
                  <c:v>2.0711804999955348</c:v>
                </c:pt>
                <c:pt idx="5966">
                  <c:v>2.0715276999981143</c:v>
                </c:pt>
                <c:pt idx="5967">
                  <c:v>2.0718750000014552</c:v>
                </c:pt>
                <c:pt idx="5968">
                  <c:v>2.0722221999967587</c:v>
                </c:pt>
                <c:pt idx="5969">
                  <c:v>2.0725693999993382</c:v>
                </c:pt>
                <c:pt idx="5970">
                  <c:v>2.0729166000019177</c:v>
                </c:pt>
                <c:pt idx="5971">
                  <c:v>2.0732638999979827</c:v>
                </c:pt>
                <c:pt idx="5972">
                  <c:v>2.0736111000005621</c:v>
                </c:pt>
                <c:pt idx="5973">
                  <c:v>2.0739582999958657</c:v>
                </c:pt>
                <c:pt idx="5974">
                  <c:v>2.0743054999984452</c:v>
                </c:pt>
                <c:pt idx="5975">
                  <c:v>2.0746527000010246</c:v>
                </c:pt>
                <c:pt idx="5976">
                  <c:v>2.0749999999970896</c:v>
                </c:pt>
                <c:pt idx="5977">
                  <c:v>2.0753471999996691</c:v>
                </c:pt>
                <c:pt idx="5978">
                  <c:v>2.0756944000022486</c:v>
                </c:pt>
                <c:pt idx="5979">
                  <c:v>2.0760415999975521</c:v>
                </c:pt>
                <c:pt idx="5980">
                  <c:v>2.076388900000893</c:v>
                </c:pt>
                <c:pt idx="5981">
                  <c:v>2.0767360999961966</c:v>
                </c:pt>
                <c:pt idx="5982">
                  <c:v>2.0770832999987761</c:v>
                </c:pt>
                <c:pt idx="5983">
                  <c:v>2.0774305000013555</c:v>
                </c:pt>
                <c:pt idx="5984">
                  <c:v>2.0777776999966591</c:v>
                </c:pt>
                <c:pt idx="5985">
                  <c:v>2.078125</c:v>
                </c:pt>
                <c:pt idx="5986">
                  <c:v>2.0784721999953035</c:v>
                </c:pt>
                <c:pt idx="5987">
                  <c:v>2.078819399997883</c:v>
                </c:pt>
                <c:pt idx="5988">
                  <c:v>2.0791666000004625</c:v>
                </c:pt>
                <c:pt idx="5989">
                  <c:v>2.0795138999965275</c:v>
                </c:pt>
                <c:pt idx="5990">
                  <c:v>2.079861099999107</c:v>
                </c:pt>
                <c:pt idx="5991">
                  <c:v>2.0802083000016864</c:v>
                </c:pt>
                <c:pt idx="5992">
                  <c:v>2.08055549999699</c:v>
                </c:pt>
                <c:pt idx="5993">
                  <c:v>2.0809026999995694</c:v>
                </c:pt>
                <c:pt idx="5994">
                  <c:v>2.0812499999956344</c:v>
                </c:pt>
                <c:pt idx="5995">
                  <c:v>2.0815971999982139</c:v>
                </c:pt>
                <c:pt idx="5996">
                  <c:v>2.0819444000007934</c:v>
                </c:pt>
                <c:pt idx="5997">
                  <c:v>2.0822915999960969</c:v>
                </c:pt>
                <c:pt idx="5998">
                  <c:v>2.0826388999994379</c:v>
                </c:pt>
                <c:pt idx="5999">
                  <c:v>2.0829861000020173</c:v>
                </c:pt>
                <c:pt idx="6000">
                  <c:v>2.0833332999973209</c:v>
                </c:pt>
                <c:pt idx="6001">
                  <c:v>2.0836804999999003</c:v>
                </c:pt>
                <c:pt idx="6002">
                  <c:v>2.0840276999952039</c:v>
                </c:pt>
                <c:pt idx="6003">
                  <c:v>2.0843749999985448</c:v>
                </c:pt>
                <c:pt idx="6004">
                  <c:v>2.0847222000011243</c:v>
                </c:pt>
                <c:pt idx="6005">
                  <c:v>2.0850693999964278</c:v>
                </c:pt>
                <c:pt idx="6006">
                  <c:v>2.0854165999990073</c:v>
                </c:pt>
                <c:pt idx="6007">
                  <c:v>2.0857639000023482</c:v>
                </c:pt>
                <c:pt idx="6008">
                  <c:v>2.0861110999976518</c:v>
                </c:pt>
                <c:pt idx="6009">
                  <c:v>2.0864583000002312</c:v>
                </c:pt>
                <c:pt idx="6010">
                  <c:v>2.0868054999955348</c:v>
                </c:pt>
                <c:pt idx="6011">
                  <c:v>2.0871526999981143</c:v>
                </c:pt>
                <c:pt idx="6012">
                  <c:v>2.0875000000014552</c:v>
                </c:pt>
                <c:pt idx="6013">
                  <c:v>2.0878471999967587</c:v>
                </c:pt>
                <c:pt idx="6014">
                  <c:v>2.0881943999993382</c:v>
                </c:pt>
                <c:pt idx="6015">
                  <c:v>2.0885416000019177</c:v>
                </c:pt>
                <c:pt idx="6016">
                  <c:v>2.0888888999979827</c:v>
                </c:pt>
                <c:pt idx="6017">
                  <c:v>2.0892361000005621</c:v>
                </c:pt>
                <c:pt idx="6018">
                  <c:v>2.0895832999958657</c:v>
                </c:pt>
                <c:pt idx="6019">
                  <c:v>2.0899304999984452</c:v>
                </c:pt>
                <c:pt idx="6020">
                  <c:v>2.0902777000010246</c:v>
                </c:pt>
                <c:pt idx="6021">
                  <c:v>2.0906249999970896</c:v>
                </c:pt>
                <c:pt idx="6022">
                  <c:v>2.0909721999996691</c:v>
                </c:pt>
                <c:pt idx="6023">
                  <c:v>2.0913194000022486</c:v>
                </c:pt>
                <c:pt idx="6024">
                  <c:v>2.0916665999975521</c:v>
                </c:pt>
                <c:pt idx="6025">
                  <c:v>2.092013900000893</c:v>
                </c:pt>
                <c:pt idx="6026">
                  <c:v>2.0923610999961966</c:v>
                </c:pt>
                <c:pt idx="6027">
                  <c:v>2.0927082999987761</c:v>
                </c:pt>
                <c:pt idx="6028">
                  <c:v>2.0930555000013555</c:v>
                </c:pt>
                <c:pt idx="6029">
                  <c:v>2.0934026999966591</c:v>
                </c:pt>
                <c:pt idx="6030">
                  <c:v>2.09375</c:v>
                </c:pt>
                <c:pt idx="6031">
                  <c:v>2.0940971999953035</c:v>
                </c:pt>
                <c:pt idx="6032">
                  <c:v>2.094444399997883</c:v>
                </c:pt>
                <c:pt idx="6033">
                  <c:v>2.0947916000004625</c:v>
                </c:pt>
                <c:pt idx="6034">
                  <c:v>2.0951388999965275</c:v>
                </c:pt>
                <c:pt idx="6035">
                  <c:v>2.095486099999107</c:v>
                </c:pt>
                <c:pt idx="6036">
                  <c:v>2.0958333000016864</c:v>
                </c:pt>
                <c:pt idx="6037">
                  <c:v>2.09618049999699</c:v>
                </c:pt>
                <c:pt idx="6038">
                  <c:v>2.0965276999995694</c:v>
                </c:pt>
                <c:pt idx="6039">
                  <c:v>2.0968749999956344</c:v>
                </c:pt>
                <c:pt idx="6040">
                  <c:v>2.0972221999982139</c:v>
                </c:pt>
                <c:pt idx="6041">
                  <c:v>2.0975694000007934</c:v>
                </c:pt>
                <c:pt idx="6042">
                  <c:v>2.0979165999960969</c:v>
                </c:pt>
                <c:pt idx="6043">
                  <c:v>2.0982638999994379</c:v>
                </c:pt>
                <c:pt idx="6044">
                  <c:v>2.0986111000020173</c:v>
                </c:pt>
                <c:pt idx="6045">
                  <c:v>2.0989582999973209</c:v>
                </c:pt>
                <c:pt idx="6046">
                  <c:v>2.0993054999999003</c:v>
                </c:pt>
                <c:pt idx="6047">
                  <c:v>2.0996526999952039</c:v>
                </c:pt>
                <c:pt idx="6048">
                  <c:v>2.0999999999985448</c:v>
                </c:pt>
                <c:pt idx="6049">
                  <c:v>2.1003472000011243</c:v>
                </c:pt>
                <c:pt idx="6050">
                  <c:v>2.1006943999964278</c:v>
                </c:pt>
                <c:pt idx="6051">
                  <c:v>2.1010415999990073</c:v>
                </c:pt>
                <c:pt idx="6052">
                  <c:v>2.1013889000023482</c:v>
                </c:pt>
                <c:pt idx="6053">
                  <c:v>2.1017360999976518</c:v>
                </c:pt>
                <c:pt idx="6054">
                  <c:v>2.1020833000002312</c:v>
                </c:pt>
                <c:pt idx="6055">
                  <c:v>2.1024304999955348</c:v>
                </c:pt>
                <c:pt idx="6056">
                  <c:v>2.1027776999981143</c:v>
                </c:pt>
                <c:pt idx="6057">
                  <c:v>2.1031250000014552</c:v>
                </c:pt>
                <c:pt idx="6058">
                  <c:v>2.1034721999967587</c:v>
                </c:pt>
                <c:pt idx="6059">
                  <c:v>2.1038193999993382</c:v>
                </c:pt>
                <c:pt idx="6060">
                  <c:v>2.1041666000019177</c:v>
                </c:pt>
                <c:pt idx="6061">
                  <c:v>2.1045138999979827</c:v>
                </c:pt>
                <c:pt idx="6062">
                  <c:v>2.1048611000005621</c:v>
                </c:pt>
                <c:pt idx="6063">
                  <c:v>2.1052082999958657</c:v>
                </c:pt>
                <c:pt idx="6064">
                  <c:v>2.1055554999984452</c:v>
                </c:pt>
                <c:pt idx="6065">
                  <c:v>2.1059027000010246</c:v>
                </c:pt>
                <c:pt idx="6066">
                  <c:v>2.1062499999970896</c:v>
                </c:pt>
                <c:pt idx="6067">
                  <c:v>2.1065971999996691</c:v>
                </c:pt>
                <c:pt idx="6068">
                  <c:v>2.1069444000022486</c:v>
                </c:pt>
                <c:pt idx="6069">
                  <c:v>2.1072915999975521</c:v>
                </c:pt>
                <c:pt idx="6070">
                  <c:v>2.107638900000893</c:v>
                </c:pt>
                <c:pt idx="6071">
                  <c:v>2.1079860999961966</c:v>
                </c:pt>
                <c:pt idx="6072">
                  <c:v>2.1083332999987761</c:v>
                </c:pt>
                <c:pt idx="6073">
                  <c:v>2.1086805000013555</c:v>
                </c:pt>
                <c:pt idx="6074">
                  <c:v>2.1090276999966591</c:v>
                </c:pt>
                <c:pt idx="6075">
                  <c:v>2.109375</c:v>
                </c:pt>
                <c:pt idx="6076">
                  <c:v>2.1097221999953035</c:v>
                </c:pt>
                <c:pt idx="6077">
                  <c:v>2.110069399997883</c:v>
                </c:pt>
                <c:pt idx="6078">
                  <c:v>2.1104166000004625</c:v>
                </c:pt>
                <c:pt idx="6079">
                  <c:v>2.1107638999965275</c:v>
                </c:pt>
                <c:pt idx="6080">
                  <c:v>2.111111099999107</c:v>
                </c:pt>
                <c:pt idx="6081">
                  <c:v>2.1114583000016864</c:v>
                </c:pt>
                <c:pt idx="6082">
                  <c:v>2.11180549999699</c:v>
                </c:pt>
                <c:pt idx="6083">
                  <c:v>2.1121526999995694</c:v>
                </c:pt>
                <c:pt idx="6084">
                  <c:v>2.1124999999956344</c:v>
                </c:pt>
                <c:pt idx="6085">
                  <c:v>2.1128471999982139</c:v>
                </c:pt>
                <c:pt idx="6086">
                  <c:v>2.1131944000007934</c:v>
                </c:pt>
                <c:pt idx="6087">
                  <c:v>2.1135415999960969</c:v>
                </c:pt>
                <c:pt idx="6088">
                  <c:v>2.1138888999994379</c:v>
                </c:pt>
                <c:pt idx="6089">
                  <c:v>2.1142361000020173</c:v>
                </c:pt>
                <c:pt idx="6090">
                  <c:v>2.1145832999973209</c:v>
                </c:pt>
                <c:pt idx="6091">
                  <c:v>2.1149304999999003</c:v>
                </c:pt>
                <c:pt idx="6092">
                  <c:v>2.1152776999952039</c:v>
                </c:pt>
                <c:pt idx="6093">
                  <c:v>2.1156249999985448</c:v>
                </c:pt>
                <c:pt idx="6094">
                  <c:v>2.1159722000011243</c:v>
                </c:pt>
                <c:pt idx="6095">
                  <c:v>2.1163193999964278</c:v>
                </c:pt>
                <c:pt idx="6096">
                  <c:v>2.1166665999990073</c:v>
                </c:pt>
                <c:pt idx="6097">
                  <c:v>2.1170139000023482</c:v>
                </c:pt>
                <c:pt idx="6098">
                  <c:v>2.1173610999976518</c:v>
                </c:pt>
                <c:pt idx="6099">
                  <c:v>2.1177083000002312</c:v>
                </c:pt>
                <c:pt idx="6100">
                  <c:v>2.1180554999955348</c:v>
                </c:pt>
                <c:pt idx="6101">
                  <c:v>2.1184026999981143</c:v>
                </c:pt>
                <c:pt idx="6102">
                  <c:v>2.1187500000014552</c:v>
                </c:pt>
                <c:pt idx="6103">
                  <c:v>2.1190971999967587</c:v>
                </c:pt>
                <c:pt idx="6104">
                  <c:v>2.1194443999993382</c:v>
                </c:pt>
                <c:pt idx="6105">
                  <c:v>2.1197916000019177</c:v>
                </c:pt>
                <c:pt idx="6106">
                  <c:v>2.1201388999979827</c:v>
                </c:pt>
                <c:pt idx="6107">
                  <c:v>2.1204861000005621</c:v>
                </c:pt>
                <c:pt idx="6108">
                  <c:v>2.1208332999958657</c:v>
                </c:pt>
                <c:pt idx="6109">
                  <c:v>2.1211804999984452</c:v>
                </c:pt>
                <c:pt idx="6110">
                  <c:v>2.1215277000010246</c:v>
                </c:pt>
                <c:pt idx="6111">
                  <c:v>2.1218749999970896</c:v>
                </c:pt>
                <c:pt idx="6112">
                  <c:v>2.1222221999996691</c:v>
                </c:pt>
                <c:pt idx="6113">
                  <c:v>2.1225694000022486</c:v>
                </c:pt>
                <c:pt idx="6114">
                  <c:v>2.1229165999975521</c:v>
                </c:pt>
                <c:pt idx="6115">
                  <c:v>2.123263900000893</c:v>
                </c:pt>
                <c:pt idx="6116">
                  <c:v>2.1236110999961966</c:v>
                </c:pt>
                <c:pt idx="6117">
                  <c:v>2.1239582999987761</c:v>
                </c:pt>
                <c:pt idx="6118">
                  <c:v>2.1243055000013555</c:v>
                </c:pt>
                <c:pt idx="6119">
                  <c:v>2.1246526999966591</c:v>
                </c:pt>
                <c:pt idx="6120">
                  <c:v>2.125</c:v>
                </c:pt>
                <c:pt idx="6121">
                  <c:v>2.1253471999953035</c:v>
                </c:pt>
                <c:pt idx="6122">
                  <c:v>2.125694399997883</c:v>
                </c:pt>
                <c:pt idx="6123">
                  <c:v>2.1260416000004625</c:v>
                </c:pt>
                <c:pt idx="6124">
                  <c:v>2.1263888999965275</c:v>
                </c:pt>
                <c:pt idx="6125">
                  <c:v>2.126736099999107</c:v>
                </c:pt>
                <c:pt idx="6126">
                  <c:v>2.1270833000016864</c:v>
                </c:pt>
                <c:pt idx="6127">
                  <c:v>2.12743049999699</c:v>
                </c:pt>
                <c:pt idx="6128">
                  <c:v>2.1277776999995694</c:v>
                </c:pt>
                <c:pt idx="6129">
                  <c:v>2.1281249999956344</c:v>
                </c:pt>
                <c:pt idx="6130">
                  <c:v>2.1284721999982139</c:v>
                </c:pt>
                <c:pt idx="6131">
                  <c:v>2.1288194000007934</c:v>
                </c:pt>
                <c:pt idx="6132">
                  <c:v>2.1291665999960969</c:v>
                </c:pt>
                <c:pt idx="6133">
                  <c:v>2.1295138999994379</c:v>
                </c:pt>
                <c:pt idx="6134">
                  <c:v>2.1298611000020173</c:v>
                </c:pt>
                <c:pt idx="6135">
                  <c:v>2.1302082999973209</c:v>
                </c:pt>
                <c:pt idx="6136">
                  <c:v>2.1305554999999003</c:v>
                </c:pt>
                <c:pt idx="6137">
                  <c:v>2.1309026999952039</c:v>
                </c:pt>
                <c:pt idx="6138">
                  <c:v>2.1312499999985448</c:v>
                </c:pt>
                <c:pt idx="6139">
                  <c:v>2.1315972000011243</c:v>
                </c:pt>
                <c:pt idx="6140">
                  <c:v>2.1319443999964278</c:v>
                </c:pt>
                <c:pt idx="6141">
                  <c:v>2.1322915999990073</c:v>
                </c:pt>
                <c:pt idx="6142">
                  <c:v>2.1326389000023482</c:v>
                </c:pt>
                <c:pt idx="6143">
                  <c:v>2.1329860999976518</c:v>
                </c:pt>
                <c:pt idx="6144">
                  <c:v>2.1333333000002312</c:v>
                </c:pt>
                <c:pt idx="6145">
                  <c:v>2.1336804999955348</c:v>
                </c:pt>
                <c:pt idx="6146">
                  <c:v>2.1340276999981143</c:v>
                </c:pt>
                <c:pt idx="6147">
                  <c:v>2.1343750000014552</c:v>
                </c:pt>
                <c:pt idx="6148">
                  <c:v>2.1347221999967587</c:v>
                </c:pt>
                <c:pt idx="6149">
                  <c:v>2.1350693999993382</c:v>
                </c:pt>
                <c:pt idx="6150">
                  <c:v>2.1354166000019177</c:v>
                </c:pt>
                <c:pt idx="6151">
                  <c:v>2.1357638999979827</c:v>
                </c:pt>
                <c:pt idx="6152">
                  <c:v>2.1361111000005621</c:v>
                </c:pt>
                <c:pt idx="6153">
                  <c:v>2.1364582999958657</c:v>
                </c:pt>
                <c:pt idx="6154">
                  <c:v>2.1368054999984452</c:v>
                </c:pt>
                <c:pt idx="6155">
                  <c:v>2.1371527000010246</c:v>
                </c:pt>
                <c:pt idx="6156">
                  <c:v>2.1374999999970896</c:v>
                </c:pt>
                <c:pt idx="6157">
                  <c:v>2.1378471999996691</c:v>
                </c:pt>
                <c:pt idx="6158">
                  <c:v>2.1381944000022486</c:v>
                </c:pt>
                <c:pt idx="6159">
                  <c:v>2.1385415999975521</c:v>
                </c:pt>
                <c:pt idx="6160">
                  <c:v>2.138888900000893</c:v>
                </c:pt>
                <c:pt idx="6161">
                  <c:v>2.1392360999961966</c:v>
                </c:pt>
                <c:pt idx="6162">
                  <c:v>2.1395832999987761</c:v>
                </c:pt>
                <c:pt idx="6163">
                  <c:v>2.1399305000013555</c:v>
                </c:pt>
                <c:pt idx="6164">
                  <c:v>2.1402776999966591</c:v>
                </c:pt>
                <c:pt idx="6165">
                  <c:v>2.140625</c:v>
                </c:pt>
                <c:pt idx="6166">
                  <c:v>2.1409721999953035</c:v>
                </c:pt>
                <c:pt idx="6167">
                  <c:v>2.141319399997883</c:v>
                </c:pt>
                <c:pt idx="6168">
                  <c:v>2.1416666000004625</c:v>
                </c:pt>
                <c:pt idx="6169">
                  <c:v>2.1420138999965275</c:v>
                </c:pt>
                <c:pt idx="6170">
                  <c:v>2.142361099999107</c:v>
                </c:pt>
                <c:pt idx="6171">
                  <c:v>2.1427083000016864</c:v>
                </c:pt>
                <c:pt idx="6172">
                  <c:v>2.14305549999699</c:v>
                </c:pt>
                <c:pt idx="6173">
                  <c:v>2.1434026999995694</c:v>
                </c:pt>
                <c:pt idx="6174">
                  <c:v>2.1437499999956344</c:v>
                </c:pt>
                <c:pt idx="6175">
                  <c:v>2.1440971999982139</c:v>
                </c:pt>
                <c:pt idx="6176">
                  <c:v>2.1444444000007934</c:v>
                </c:pt>
                <c:pt idx="6177">
                  <c:v>2.1447915999960969</c:v>
                </c:pt>
                <c:pt idx="6178">
                  <c:v>2.1451388999994379</c:v>
                </c:pt>
                <c:pt idx="6179">
                  <c:v>2.1454861000020173</c:v>
                </c:pt>
                <c:pt idx="6180">
                  <c:v>2.1458332999973209</c:v>
                </c:pt>
                <c:pt idx="6181">
                  <c:v>2.1461804999999003</c:v>
                </c:pt>
                <c:pt idx="6182">
                  <c:v>2.1465276999952039</c:v>
                </c:pt>
                <c:pt idx="6183">
                  <c:v>2.1468749999985448</c:v>
                </c:pt>
                <c:pt idx="6184">
                  <c:v>2.1472222000011243</c:v>
                </c:pt>
                <c:pt idx="6185">
                  <c:v>2.1475693999964278</c:v>
                </c:pt>
                <c:pt idx="6186">
                  <c:v>2.1479165999990073</c:v>
                </c:pt>
                <c:pt idx="6187">
                  <c:v>2.1482639000023482</c:v>
                </c:pt>
                <c:pt idx="6188">
                  <c:v>2.1486110999976518</c:v>
                </c:pt>
                <c:pt idx="6189">
                  <c:v>2.1489583000002312</c:v>
                </c:pt>
                <c:pt idx="6190">
                  <c:v>2.1493054999955348</c:v>
                </c:pt>
                <c:pt idx="6191">
                  <c:v>2.1496526999981143</c:v>
                </c:pt>
                <c:pt idx="6192">
                  <c:v>2.1500000000014552</c:v>
                </c:pt>
                <c:pt idx="6193">
                  <c:v>2.1503471999967587</c:v>
                </c:pt>
                <c:pt idx="6194">
                  <c:v>2.1506943999993382</c:v>
                </c:pt>
                <c:pt idx="6195">
                  <c:v>2.1510416000019177</c:v>
                </c:pt>
                <c:pt idx="6196">
                  <c:v>2.1513888999979827</c:v>
                </c:pt>
                <c:pt idx="6197">
                  <c:v>2.1517361000005621</c:v>
                </c:pt>
                <c:pt idx="6198">
                  <c:v>2.1520832999958657</c:v>
                </c:pt>
                <c:pt idx="6199">
                  <c:v>2.1524304999984452</c:v>
                </c:pt>
                <c:pt idx="6200">
                  <c:v>2.1527777000010246</c:v>
                </c:pt>
                <c:pt idx="6201">
                  <c:v>2.1531249999970896</c:v>
                </c:pt>
                <c:pt idx="6202">
                  <c:v>2.1534721999996691</c:v>
                </c:pt>
                <c:pt idx="6203">
                  <c:v>2.1538194000022486</c:v>
                </c:pt>
                <c:pt idx="6204">
                  <c:v>2.1541665999975521</c:v>
                </c:pt>
                <c:pt idx="6205">
                  <c:v>2.154513900000893</c:v>
                </c:pt>
                <c:pt idx="6206">
                  <c:v>2.1548610999961966</c:v>
                </c:pt>
                <c:pt idx="6207">
                  <c:v>2.1552082999987761</c:v>
                </c:pt>
                <c:pt idx="6208">
                  <c:v>2.1555555000013555</c:v>
                </c:pt>
                <c:pt idx="6209">
                  <c:v>2.1559026999966591</c:v>
                </c:pt>
                <c:pt idx="6210">
                  <c:v>2.15625</c:v>
                </c:pt>
                <c:pt idx="6211">
                  <c:v>2.1565971999953035</c:v>
                </c:pt>
                <c:pt idx="6212">
                  <c:v>2.156944399997883</c:v>
                </c:pt>
                <c:pt idx="6213">
                  <c:v>2.1572916000004625</c:v>
                </c:pt>
                <c:pt idx="6214">
                  <c:v>2.1576388999965275</c:v>
                </c:pt>
                <c:pt idx="6215">
                  <c:v>2.157986099999107</c:v>
                </c:pt>
                <c:pt idx="6216">
                  <c:v>2.1583333000016864</c:v>
                </c:pt>
                <c:pt idx="6217">
                  <c:v>2.15868049999699</c:v>
                </c:pt>
                <c:pt idx="6218">
                  <c:v>2.1590276999995694</c:v>
                </c:pt>
                <c:pt idx="6219">
                  <c:v>2.1593749999956344</c:v>
                </c:pt>
                <c:pt idx="6220">
                  <c:v>2.1597221999982139</c:v>
                </c:pt>
                <c:pt idx="6221">
                  <c:v>2.1600694000007934</c:v>
                </c:pt>
                <c:pt idx="6222">
                  <c:v>2.1604165999960969</c:v>
                </c:pt>
                <c:pt idx="6223">
                  <c:v>2.1607638999994379</c:v>
                </c:pt>
                <c:pt idx="6224">
                  <c:v>2.1611111000020173</c:v>
                </c:pt>
                <c:pt idx="6225">
                  <c:v>2.1614582999973209</c:v>
                </c:pt>
                <c:pt idx="6226">
                  <c:v>2.1618054999999003</c:v>
                </c:pt>
                <c:pt idx="6227">
                  <c:v>2.1621526999952039</c:v>
                </c:pt>
                <c:pt idx="6228">
                  <c:v>2.1624999999985448</c:v>
                </c:pt>
                <c:pt idx="6229">
                  <c:v>2.1628472000011243</c:v>
                </c:pt>
                <c:pt idx="6230">
                  <c:v>2.1631943999964278</c:v>
                </c:pt>
                <c:pt idx="6231">
                  <c:v>2.1635415999990073</c:v>
                </c:pt>
                <c:pt idx="6232">
                  <c:v>2.1638889000023482</c:v>
                </c:pt>
                <c:pt idx="6233">
                  <c:v>2.1642360999976518</c:v>
                </c:pt>
                <c:pt idx="6234">
                  <c:v>2.1645833000002312</c:v>
                </c:pt>
                <c:pt idx="6235">
                  <c:v>2.1649304999955348</c:v>
                </c:pt>
                <c:pt idx="6236">
                  <c:v>2.1652776999981143</c:v>
                </c:pt>
                <c:pt idx="6237">
                  <c:v>2.1656250000014552</c:v>
                </c:pt>
                <c:pt idx="6238">
                  <c:v>2.1659721999967587</c:v>
                </c:pt>
                <c:pt idx="6239">
                  <c:v>2.1663193999993382</c:v>
                </c:pt>
                <c:pt idx="6240">
                  <c:v>2.1666666000019177</c:v>
                </c:pt>
                <c:pt idx="6241">
                  <c:v>2.1670138999979827</c:v>
                </c:pt>
                <c:pt idx="6242">
                  <c:v>2.1673611000005621</c:v>
                </c:pt>
                <c:pt idx="6243">
                  <c:v>2.1677082999958657</c:v>
                </c:pt>
                <c:pt idx="6244">
                  <c:v>2.1680554999984452</c:v>
                </c:pt>
                <c:pt idx="6245">
                  <c:v>2.1684027000010246</c:v>
                </c:pt>
                <c:pt idx="6246">
                  <c:v>2.1687499999970896</c:v>
                </c:pt>
                <c:pt idx="6247">
                  <c:v>2.1690971999996691</c:v>
                </c:pt>
                <c:pt idx="6248">
                  <c:v>2.1694444000022486</c:v>
                </c:pt>
                <c:pt idx="6249">
                  <c:v>2.1697915999975521</c:v>
                </c:pt>
                <c:pt idx="6250">
                  <c:v>2.170138900000893</c:v>
                </c:pt>
                <c:pt idx="6251">
                  <c:v>2.1704860999961966</c:v>
                </c:pt>
                <c:pt idx="6252">
                  <c:v>2.1708332999987761</c:v>
                </c:pt>
                <c:pt idx="6253">
                  <c:v>2.1711805000013555</c:v>
                </c:pt>
                <c:pt idx="6254">
                  <c:v>2.1715276999966591</c:v>
                </c:pt>
                <c:pt idx="6255">
                  <c:v>2.171875</c:v>
                </c:pt>
                <c:pt idx="6256">
                  <c:v>2.1722221999953035</c:v>
                </c:pt>
                <c:pt idx="6257">
                  <c:v>2.172569399997883</c:v>
                </c:pt>
                <c:pt idx="6258">
                  <c:v>2.1729166000004625</c:v>
                </c:pt>
                <c:pt idx="6259">
                  <c:v>2.1732638999965275</c:v>
                </c:pt>
                <c:pt idx="6260">
                  <c:v>2.173611099999107</c:v>
                </c:pt>
                <c:pt idx="6261">
                  <c:v>2.1739583000016864</c:v>
                </c:pt>
                <c:pt idx="6262">
                  <c:v>2.17430549999699</c:v>
                </c:pt>
                <c:pt idx="6263">
                  <c:v>2.1746526999995694</c:v>
                </c:pt>
                <c:pt idx="6264">
                  <c:v>2.1749999999956344</c:v>
                </c:pt>
                <c:pt idx="6265">
                  <c:v>2.1753471999982139</c:v>
                </c:pt>
                <c:pt idx="6266">
                  <c:v>2.1756944000007934</c:v>
                </c:pt>
                <c:pt idx="6267">
                  <c:v>2.1760415999960969</c:v>
                </c:pt>
                <c:pt idx="6268">
                  <c:v>2.1763888999994379</c:v>
                </c:pt>
                <c:pt idx="6269">
                  <c:v>2.1767361000020173</c:v>
                </c:pt>
                <c:pt idx="6270">
                  <c:v>2.1770832999973209</c:v>
                </c:pt>
                <c:pt idx="6271">
                  <c:v>2.1774304999999003</c:v>
                </c:pt>
                <c:pt idx="6272">
                  <c:v>2.1777776999952039</c:v>
                </c:pt>
                <c:pt idx="6273">
                  <c:v>2.1781249999985448</c:v>
                </c:pt>
                <c:pt idx="6274">
                  <c:v>2.1784722000011243</c:v>
                </c:pt>
                <c:pt idx="6275">
                  <c:v>2.1788193999964278</c:v>
                </c:pt>
                <c:pt idx="6276">
                  <c:v>2.1791665999990073</c:v>
                </c:pt>
                <c:pt idx="6277">
                  <c:v>2.1795139000023482</c:v>
                </c:pt>
                <c:pt idx="6278">
                  <c:v>2.1798610999976518</c:v>
                </c:pt>
                <c:pt idx="6279">
                  <c:v>2.1802083000002312</c:v>
                </c:pt>
                <c:pt idx="6280">
                  <c:v>2.1805554999955348</c:v>
                </c:pt>
                <c:pt idx="6281">
                  <c:v>2.1809026999981143</c:v>
                </c:pt>
                <c:pt idx="6282">
                  <c:v>2.1812500000014552</c:v>
                </c:pt>
                <c:pt idx="6283">
                  <c:v>2.1815971999967587</c:v>
                </c:pt>
                <c:pt idx="6284">
                  <c:v>2.1819443999993382</c:v>
                </c:pt>
                <c:pt idx="6285">
                  <c:v>2.1822916000019177</c:v>
                </c:pt>
                <c:pt idx="6286">
                  <c:v>2.1826388999979827</c:v>
                </c:pt>
                <c:pt idx="6287">
                  <c:v>2.1829861000005621</c:v>
                </c:pt>
                <c:pt idx="6288">
                  <c:v>2.1833332999958657</c:v>
                </c:pt>
                <c:pt idx="6289">
                  <c:v>2.1836804999984452</c:v>
                </c:pt>
                <c:pt idx="6290">
                  <c:v>2.1840277000010246</c:v>
                </c:pt>
                <c:pt idx="6291">
                  <c:v>2.1843749999970896</c:v>
                </c:pt>
                <c:pt idx="6292">
                  <c:v>2.1847221999996691</c:v>
                </c:pt>
                <c:pt idx="6293">
                  <c:v>2.1850694000022486</c:v>
                </c:pt>
                <c:pt idx="6294">
                  <c:v>2.1854165999975521</c:v>
                </c:pt>
                <c:pt idx="6295">
                  <c:v>2.185763900000893</c:v>
                </c:pt>
                <c:pt idx="6296">
                  <c:v>2.1861110999961966</c:v>
                </c:pt>
                <c:pt idx="6297">
                  <c:v>2.1864582999987761</c:v>
                </c:pt>
                <c:pt idx="6298">
                  <c:v>2.1868055000013555</c:v>
                </c:pt>
                <c:pt idx="6299">
                  <c:v>2.1871526999966591</c:v>
                </c:pt>
                <c:pt idx="6300">
                  <c:v>2.1875</c:v>
                </c:pt>
                <c:pt idx="6301">
                  <c:v>2.1878471999953035</c:v>
                </c:pt>
                <c:pt idx="6302">
                  <c:v>2.188194399997883</c:v>
                </c:pt>
                <c:pt idx="6303">
                  <c:v>2.1885416000004625</c:v>
                </c:pt>
                <c:pt idx="6304">
                  <c:v>2.1888888999965275</c:v>
                </c:pt>
                <c:pt idx="6305">
                  <c:v>2.189236099999107</c:v>
                </c:pt>
                <c:pt idx="6306">
                  <c:v>2.1895833000016864</c:v>
                </c:pt>
                <c:pt idx="6307">
                  <c:v>2.18993049999699</c:v>
                </c:pt>
                <c:pt idx="6308">
                  <c:v>2.1902776999995694</c:v>
                </c:pt>
                <c:pt idx="6309">
                  <c:v>2.1906249999956344</c:v>
                </c:pt>
                <c:pt idx="6310">
                  <c:v>2.1909721999982139</c:v>
                </c:pt>
                <c:pt idx="6311">
                  <c:v>2.1913194000007934</c:v>
                </c:pt>
                <c:pt idx="6312">
                  <c:v>2.1916665999960969</c:v>
                </c:pt>
                <c:pt idx="6313">
                  <c:v>2.1920138999994379</c:v>
                </c:pt>
                <c:pt idx="6314">
                  <c:v>2.1923611000020173</c:v>
                </c:pt>
                <c:pt idx="6315">
                  <c:v>2.1927082999973209</c:v>
                </c:pt>
                <c:pt idx="6316">
                  <c:v>2.1930554999999003</c:v>
                </c:pt>
                <c:pt idx="6317">
                  <c:v>2.1934026999952039</c:v>
                </c:pt>
                <c:pt idx="6318">
                  <c:v>2.1937499999985448</c:v>
                </c:pt>
                <c:pt idx="6319">
                  <c:v>2.1940972000011243</c:v>
                </c:pt>
                <c:pt idx="6320">
                  <c:v>2.1944443999964278</c:v>
                </c:pt>
                <c:pt idx="6321">
                  <c:v>2.1947915999990073</c:v>
                </c:pt>
                <c:pt idx="6322">
                  <c:v>2.1951389000023482</c:v>
                </c:pt>
                <c:pt idx="6323">
                  <c:v>2.1954860999976518</c:v>
                </c:pt>
                <c:pt idx="6324">
                  <c:v>2.1958333000002312</c:v>
                </c:pt>
                <c:pt idx="6325">
                  <c:v>2.1961804999955348</c:v>
                </c:pt>
                <c:pt idx="6326">
                  <c:v>2.1965276999981143</c:v>
                </c:pt>
                <c:pt idx="6327">
                  <c:v>2.1968750000014552</c:v>
                </c:pt>
                <c:pt idx="6328">
                  <c:v>2.1972221999967587</c:v>
                </c:pt>
                <c:pt idx="6329">
                  <c:v>2.1975693999993382</c:v>
                </c:pt>
                <c:pt idx="6330">
                  <c:v>2.1979166000019177</c:v>
                </c:pt>
                <c:pt idx="6331">
                  <c:v>2.1982638999979827</c:v>
                </c:pt>
                <c:pt idx="6332">
                  <c:v>2.1986111000005621</c:v>
                </c:pt>
                <c:pt idx="6333">
                  <c:v>2.1989582999958657</c:v>
                </c:pt>
                <c:pt idx="6334">
                  <c:v>2.1993054999984452</c:v>
                </c:pt>
                <c:pt idx="6335">
                  <c:v>2.1996527000010246</c:v>
                </c:pt>
                <c:pt idx="6336">
                  <c:v>2.1999999999970896</c:v>
                </c:pt>
                <c:pt idx="6337">
                  <c:v>2.2003471999996691</c:v>
                </c:pt>
                <c:pt idx="6338">
                  <c:v>2.2006944000022486</c:v>
                </c:pt>
                <c:pt idx="6339">
                  <c:v>2.2010415999975521</c:v>
                </c:pt>
                <c:pt idx="6340">
                  <c:v>2.201388900000893</c:v>
                </c:pt>
                <c:pt idx="6341">
                  <c:v>2.2017360999961966</c:v>
                </c:pt>
                <c:pt idx="6342">
                  <c:v>2.2020832999987761</c:v>
                </c:pt>
                <c:pt idx="6343">
                  <c:v>2.2024305000013555</c:v>
                </c:pt>
                <c:pt idx="6344">
                  <c:v>2.2027776999966591</c:v>
                </c:pt>
                <c:pt idx="6345">
                  <c:v>2.203125</c:v>
                </c:pt>
                <c:pt idx="6346">
                  <c:v>2.2034721999953035</c:v>
                </c:pt>
                <c:pt idx="6347">
                  <c:v>2.203819399997883</c:v>
                </c:pt>
                <c:pt idx="6348">
                  <c:v>2.2041666000004625</c:v>
                </c:pt>
                <c:pt idx="6349">
                  <c:v>2.2045138999965275</c:v>
                </c:pt>
                <c:pt idx="6350">
                  <c:v>2.204861099999107</c:v>
                </c:pt>
                <c:pt idx="6351">
                  <c:v>2.2052083000016864</c:v>
                </c:pt>
                <c:pt idx="6352">
                  <c:v>2.20555549999699</c:v>
                </c:pt>
                <c:pt idx="6353">
                  <c:v>2.2059026999995694</c:v>
                </c:pt>
                <c:pt idx="6354">
                  <c:v>2.2062499999956344</c:v>
                </c:pt>
                <c:pt idx="6355">
                  <c:v>2.2065971999982139</c:v>
                </c:pt>
                <c:pt idx="6356">
                  <c:v>2.2069444000007934</c:v>
                </c:pt>
                <c:pt idx="6357">
                  <c:v>2.2072915999960969</c:v>
                </c:pt>
                <c:pt idx="6358">
                  <c:v>2.2076388999994379</c:v>
                </c:pt>
                <c:pt idx="6359">
                  <c:v>2.2079861000020173</c:v>
                </c:pt>
                <c:pt idx="6360">
                  <c:v>2.2083332999973209</c:v>
                </c:pt>
                <c:pt idx="6361">
                  <c:v>2.2086804999999003</c:v>
                </c:pt>
                <c:pt idx="6362">
                  <c:v>2.2090276999952039</c:v>
                </c:pt>
                <c:pt idx="6363">
                  <c:v>2.2093749999985448</c:v>
                </c:pt>
                <c:pt idx="6364">
                  <c:v>2.2097222000011243</c:v>
                </c:pt>
                <c:pt idx="6365">
                  <c:v>2.2100693999964278</c:v>
                </c:pt>
                <c:pt idx="6366">
                  <c:v>2.2104165999990073</c:v>
                </c:pt>
                <c:pt idx="6367">
                  <c:v>2.2107639000023482</c:v>
                </c:pt>
                <c:pt idx="6368">
                  <c:v>2.2111110999976518</c:v>
                </c:pt>
                <c:pt idx="6369">
                  <c:v>2.2114583000002312</c:v>
                </c:pt>
                <c:pt idx="6370">
                  <c:v>2.2118054999955348</c:v>
                </c:pt>
                <c:pt idx="6371">
                  <c:v>2.2121526999981143</c:v>
                </c:pt>
                <c:pt idx="6372">
                  <c:v>2.2125000000014552</c:v>
                </c:pt>
                <c:pt idx="6373">
                  <c:v>2.2128471999967587</c:v>
                </c:pt>
                <c:pt idx="6374">
                  <c:v>2.2131943999993382</c:v>
                </c:pt>
                <c:pt idx="6375">
                  <c:v>2.2135416000019177</c:v>
                </c:pt>
                <c:pt idx="6376">
                  <c:v>2.2138888999979827</c:v>
                </c:pt>
                <c:pt idx="6377">
                  <c:v>2.2142361000005621</c:v>
                </c:pt>
                <c:pt idx="6378">
                  <c:v>2.2145832999958657</c:v>
                </c:pt>
                <c:pt idx="6379">
                  <c:v>2.2149304999984452</c:v>
                </c:pt>
                <c:pt idx="6380">
                  <c:v>2.2152777000010246</c:v>
                </c:pt>
                <c:pt idx="6381">
                  <c:v>2.2156249999970896</c:v>
                </c:pt>
                <c:pt idx="6382">
                  <c:v>2.2159721999996691</c:v>
                </c:pt>
                <c:pt idx="6383">
                  <c:v>2.2163194000022486</c:v>
                </c:pt>
                <c:pt idx="6384">
                  <c:v>2.2166665999975521</c:v>
                </c:pt>
                <c:pt idx="6385">
                  <c:v>2.217013900000893</c:v>
                </c:pt>
                <c:pt idx="6386">
                  <c:v>2.2173610999961966</c:v>
                </c:pt>
                <c:pt idx="6387">
                  <c:v>2.2177082999987761</c:v>
                </c:pt>
                <c:pt idx="6388">
                  <c:v>2.2180555000013555</c:v>
                </c:pt>
                <c:pt idx="6389">
                  <c:v>2.2184026999966591</c:v>
                </c:pt>
                <c:pt idx="6390">
                  <c:v>2.21875</c:v>
                </c:pt>
                <c:pt idx="6391">
                  <c:v>2.2190971999953035</c:v>
                </c:pt>
                <c:pt idx="6392">
                  <c:v>2.219444399997883</c:v>
                </c:pt>
                <c:pt idx="6393">
                  <c:v>2.2197916000004625</c:v>
                </c:pt>
                <c:pt idx="6394">
                  <c:v>2.2201388999965275</c:v>
                </c:pt>
                <c:pt idx="6395">
                  <c:v>2.220486099999107</c:v>
                </c:pt>
                <c:pt idx="6396">
                  <c:v>2.2208333000016864</c:v>
                </c:pt>
                <c:pt idx="6397">
                  <c:v>2.22118049999699</c:v>
                </c:pt>
                <c:pt idx="6398">
                  <c:v>2.2215276999995694</c:v>
                </c:pt>
                <c:pt idx="6399">
                  <c:v>2.2218749999956344</c:v>
                </c:pt>
                <c:pt idx="6400">
                  <c:v>2.2222221999982139</c:v>
                </c:pt>
                <c:pt idx="6401">
                  <c:v>2.2225694000007934</c:v>
                </c:pt>
                <c:pt idx="6402">
                  <c:v>2.2229165999960969</c:v>
                </c:pt>
                <c:pt idx="6403">
                  <c:v>2.2232638999994379</c:v>
                </c:pt>
                <c:pt idx="6404">
                  <c:v>2.2236111000020173</c:v>
                </c:pt>
                <c:pt idx="6405">
                  <c:v>2.2239582999973209</c:v>
                </c:pt>
                <c:pt idx="6406">
                  <c:v>2.2243054999999003</c:v>
                </c:pt>
                <c:pt idx="6407">
                  <c:v>2.2246526999952039</c:v>
                </c:pt>
                <c:pt idx="6408">
                  <c:v>2.2249999999985448</c:v>
                </c:pt>
                <c:pt idx="6409">
                  <c:v>2.2253472000011243</c:v>
                </c:pt>
                <c:pt idx="6410">
                  <c:v>2.2256943999964278</c:v>
                </c:pt>
                <c:pt idx="6411">
                  <c:v>2.2260415999990073</c:v>
                </c:pt>
                <c:pt idx="6412">
                  <c:v>2.2263889000023482</c:v>
                </c:pt>
                <c:pt idx="6413">
                  <c:v>2.2267360999976518</c:v>
                </c:pt>
                <c:pt idx="6414">
                  <c:v>2.2270833000002312</c:v>
                </c:pt>
                <c:pt idx="6415">
                  <c:v>2.2274304999955348</c:v>
                </c:pt>
                <c:pt idx="6416">
                  <c:v>2.2277776999981143</c:v>
                </c:pt>
                <c:pt idx="6417">
                  <c:v>2.2281250000014552</c:v>
                </c:pt>
                <c:pt idx="6418">
                  <c:v>2.2284721999967587</c:v>
                </c:pt>
                <c:pt idx="6419">
                  <c:v>2.2288193999993382</c:v>
                </c:pt>
                <c:pt idx="6420">
                  <c:v>2.2291666000019177</c:v>
                </c:pt>
                <c:pt idx="6421">
                  <c:v>2.2295138999979827</c:v>
                </c:pt>
                <c:pt idx="6422">
                  <c:v>2.2298611000005621</c:v>
                </c:pt>
                <c:pt idx="6423">
                  <c:v>2.2302082999958657</c:v>
                </c:pt>
                <c:pt idx="6424">
                  <c:v>2.2305554999984452</c:v>
                </c:pt>
                <c:pt idx="6425">
                  <c:v>2.2309027000010246</c:v>
                </c:pt>
                <c:pt idx="6426">
                  <c:v>2.2312499999970896</c:v>
                </c:pt>
                <c:pt idx="6427">
                  <c:v>2.2315971999996691</c:v>
                </c:pt>
                <c:pt idx="6428">
                  <c:v>2.2319444000022486</c:v>
                </c:pt>
                <c:pt idx="6429">
                  <c:v>2.2322915999975521</c:v>
                </c:pt>
                <c:pt idx="6430">
                  <c:v>2.232638900000893</c:v>
                </c:pt>
                <c:pt idx="6431">
                  <c:v>2.2329860999961966</c:v>
                </c:pt>
                <c:pt idx="6432">
                  <c:v>2.2333332999987761</c:v>
                </c:pt>
                <c:pt idx="6433">
                  <c:v>2.2336805000013555</c:v>
                </c:pt>
                <c:pt idx="6434">
                  <c:v>2.2340276999966591</c:v>
                </c:pt>
                <c:pt idx="6435">
                  <c:v>2.234375</c:v>
                </c:pt>
                <c:pt idx="6436">
                  <c:v>2.2347221999953035</c:v>
                </c:pt>
                <c:pt idx="6437">
                  <c:v>2.235069399997883</c:v>
                </c:pt>
                <c:pt idx="6438">
                  <c:v>2.2354166000004625</c:v>
                </c:pt>
                <c:pt idx="6439">
                  <c:v>2.2357638999965275</c:v>
                </c:pt>
                <c:pt idx="6440">
                  <c:v>2.236111099999107</c:v>
                </c:pt>
                <c:pt idx="6441">
                  <c:v>2.2364583000016864</c:v>
                </c:pt>
                <c:pt idx="6442">
                  <c:v>2.23680549999699</c:v>
                </c:pt>
                <c:pt idx="6443">
                  <c:v>2.2371526999995694</c:v>
                </c:pt>
                <c:pt idx="6444">
                  <c:v>2.2374999999956344</c:v>
                </c:pt>
                <c:pt idx="6445">
                  <c:v>2.2378471999982139</c:v>
                </c:pt>
                <c:pt idx="6446">
                  <c:v>2.2381944000007934</c:v>
                </c:pt>
                <c:pt idx="6447">
                  <c:v>2.2385415999960969</c:v>
                </c:pt>
                <c:pt idx="6448">
                  <c:v>2.2388888999994379</c:v>
                </c:pt>
                <c:pt idx="6449">
                  <c:v>2.2392361000020173</c:v>
                </c:pt>
                <c:pt idx="6450">
                  <c:v>2.2395832999973209</c:v>
                </c:pt>
                <c:pt idx="6451">
                  <c:v>2.2399304999999003</c:v>
                </c:pt>
                <c:pt idx="6452">
                  <c:v>2.2402776999952039</c:v>
                </c:pt>
                <c:pt idx="6453">
                  <c:v>2.2406249999985448</c:v>
                </c:pt>
                <c:pt idx="6454">
                  <c:v>2.2409722000011243</c:v>
                </c:pt>
                <c:pt idx="6455">
                  <c:v>2.2413193999964278</c:v>
                </c:pt>
                <c:pt idx="6456">
                  <c:v>2.2416665999990073</c:v>
                </c:pt>
                <c:pt idx="6457">
                  <c:v>2.2420139000023482</c:v>
                </c:pt>
                <c:pt idx="6458">
                  <c:v>2.2423610999976518</c:v>
                </c:pt>
                <c:pt idx="6459">
                  <c:v>2.2427083000002312</c:v>
                </c:pt>
                <c:pt idx="6460">
                  <c:v>2.2430554999955348</c:v>
                </c:pt>
                <c:pt idx="6461">
                  <c:v>2.2434026999981143</c:v>
                </c:pt>
                <c:pt idx="6462">
                  <c:v>2.2437500000014552</c:v>
                </c:pt>
                <c:pt idx="6463">
                  <c:v>2.2440971999967587</c:v>
                </c:pt>
                <c:pt idx="6464">
                  <c:v>2.2444443999993382</c:v>
                </c:pt>
                <c:pt idx="6465">
                  <c:v>2.2447916000019177</c:v>
                </c:pt>
                <c:pt idx="6466">
                  <c:v>2.2451388999979827</c:v>
                </c:pt>
                <c:pt idx="6467">
                  <c:v>2.2454861000005621</c:v>
                </c:pt>
                <c:pt idx="6468">
                  <c:v>2.2458332999958657</c:v>
                </c:pt>
                <c:pt idx="6469">
                  <c:v>2.2461804999984452</c:v>
                </c:pt>
                <c:pt idx="6470">
                  <c:v>2.2465277000010246</c:v>
                </c:pt>
                <c:pt idx="6471">
                  <c:v>2.2468749999970896</c:v>
                </c:pt>
                <c:pt idx="6472">
                  <c:v>2.2472221999996691</c:v>
                </c:pt>
                <c:pt idx="6473">
                  <c:v>2.2475694000022486</c:v>
                </c:pt>
                <c:pt idx="6474">
                  <c:v>2.2479165999975521</c:v>
                </c:pt>
                <c:pt idx="6475">
                  <c:v>2.248263900000893</c:v>
                </c:pt>
                <c:pt idx="6476">
                  <c:v>2.2486110999961966</c:v>
                </c:pt>
                <c:pt idx="6477">
                  <c:v>2.2489582999987761</c:v>
                </c:pt>
                <c:pt idx="6478">
                  <c:v>2.2493055000013555</c:v>
                </c:pt>
                <c:pt idx="6479">
                  <c:v>2.2496526999966591</c:v>
                </c:pt>
                <c:pt idx="6480">
                  <c:v>2.25</c:v>
                </c:pt>
                <c:pt idx="6481">
                  <c:v>2.2503471999953035</c:v>
                </c:pt>
                <c:pt idx="6482">
                  <c:v>2.250694399997883</c:v>
                </c:pt>
                <c:pt idx="6483">
                  <c:v>2.2510416000004625</c:v>
                </c:pt>
                <c:pt idx="6484">
                  <c:v>2.2513888999965275</c:v>
                </c:pt>
                <c:pt idx="6485">
                  <c:v>2.251736099999107</c:v>
                </c:pt>
                <c:pt idx="6486">
                  <c:v>2.2520833000016864</c:v>
                </c:pt>
                <c:pt idx="6487">
                  <c:v>2.25243049999699</c:v>
                </c:pt>
                <c:pt idx="6488">
                  <c:v>2.2527776999995694</c:v>
                </c:pt>
                <c:pt idx="6489">
                  <c:v>2.2531249999956344</c:v>
                </c:pt>
                <c:pt idx="6490">
                  <c:v>2.2534721999982139</c:v>
                </c:pt>
                <c:pt idx="6491">
                  <c:v>2.2538194000007934</c:v>
                </c:pt>
                <c:pt idx="6492">
                  <c:v>2.2541665999960969</c:v>
                </c:pt>
                <c:pt idx="6493">
                  <c:v>2.2545138999994379</c:v>
                </c:pt>
                <c:pt idx="6494">
                  <c:v>2.2548611000020173</c:v>
                </c:pt>
                <c:pt idx="6495">
                  <c:v>2.2552082999973209</c:v>
                </c:pt>
                <c:pt idx="6496">
                  <c:v>2.2555554999999003</c:v>
                </c:pt>
                <c:pt idx="6497">
                  <c:v>2.2559026999952039</c:v>
                </c:pt>
                <c:pt idx="6498">
                  <c:v>2.2562499999985448</c:v>
                </c:pt>
                <c:pt idx="6499">
                  <c:v>2.2565972000011243</c:v>
                </c:pt>
                <c:pt idx="6500">
                  <c:v>2.2569443999964278</c:v>
                </c:pt>
                <c:pt idx="6501">
                  <c:v>2.2572915999990073</c:v>
                </c:pt>
                <c:pt idx="6502">
                  <c:v>2.2576389000023482</c:v>
                </c:pt>
                <c:pt idx="6503">
                  <c:v>2.2579860999976518</c:v>
                </c:pt>
                <c:pt idx="6504">
                  <c:v>2.2583333000002312</c:v>
                </c:pt>
                <c:pt idx="6505">
                  <c:v>2.2586804999955348</c:v>
                </c:pt>
                <c:pt idx="6506">
                  <c:v>2.2590276999981143</c:v>
                </c:pt>
                <c:pt idx="6507">
                  <c:v>2.2593750000014552</c:v>
                </c:pt>
                <c:pt idx="6508">
                  <c:v>2.2597221999967587</c:v>
                </c:pt>
                <c:pt idx="6509">
                  <c:v>2.2600693999993382</c:v>
                </c:pt>
                <c:pt idx="6510">
                  <c:v>2.2604166000019177</c:v>
                </c:pt>
                <c:pt idx="6511">
                  <c:v>2.2607638999979827</c:v>
                </c:pt>
                <c:pt idx="6512">
                  <c:v>2.2611111000005621</c:v>
                </c:pt>
                <c:pt idx="6513">
                  <c:v>2.2614582999958657</c:v>
                </c:pt>
                <c:pt idx="6514">
                  <c:v>2.2618054999984452</c:v>
                </c:pt>
                <c:pt idx="6515">
                  <c:v>2.2621527000010246</c:v>
                </c:pt>
                <c:pt idx="6516">
                  <c:v>2.2624999999970896</c:v>
                </c:pt>
                <c:pt idx="6517">
                  <c:v>2.2628471999996691</c:v>
                </c:pt>
                <c:pt idx="6518">
                  <c:v>2.2631944000022486</c:v>
                </c:pt>
                <c:pt idx="6519">
                  <c:v>2.2635415999975521</c:v>
                </c:pt>
                <c:pt idx="6520">
                  <c:v>2.263888900000893</c:v>
                </c:pt>
                <c:pt idx="6521">
                  <c:v>2.2642360999961966</c:v>
                </c:pt>
                <c:pt idx="6522">
                  <c:v>2.2645832999987761</c:v>
                </c:pt>
                <c:pt idx="6523">
                  <c:v>2.2649305000013555</c:v>
                </c:pt>
                <c:pt idx="6524">
                  <c:v>2.2652776999966591</c:v>
                </c:pt>
                <c:pt idx="6525">
                  <c:v>2.265625</c:v>
                </c:pt>
                <c:pt idx="6526">
                  <c:v>2.2659721999953035</c:v>
                </c:pt>
                <c:pt idx="6527">
                  <c:v>2.266319399997883</c:v>
                </c:pt>
                <c:pt idx="6528">
                  <c:v>2.2666666000004625</c:v>
                </c:pt>
                <c:pt idx="6529">
                  <c:v>2.2670138999965275</c:v>
                </c:pt>
                <c:pt idx="6530">
                  <c:v>2.267361099999107</c:v>
                </c:pt>
                <c:pt idx="6531">
                  <c:v>2.2677083000016864</c:v>
                </c:pt>
                <c:pt idx="6532">
                  <c:v>2.26805549999699</c:v>
                </c:pt>
                <c:pt idx="6533">
                  <c:v>2.2684026999995694</c:v>
                </c:pt>
                <c:pt idx="6534">
                  <c:v>2.2687499999956344</c:v>
                </c:pt>
                <c:pt idx="6535">
                  <c:v>2.2690971999982139</c:v>
                </c:pt>
                <c:pt idx="6536">
                  <c:v>2.2694444000007934</c:v>
                </c:pt>
                <c:pt idx="6537">
                  <c:v>2.2697915999960969</c:v>
                </c:pt>
                <c:pt idx="6538">
                  <c:v>2.2701388999994379</c:v>
                </c:pt>
                <c:pt idx="6539">
                  <c:v>2.2704861000020173</c:v>
                </c:pt>
                <c:pt idx="6540">
                  <c:v>2.2708332999973209</c:v>
                </c:pt>
                <c:pt idx="6541">
                  <c:v>2.2711804999999003</c:v>
                </c:pt>
                <c:pt idx="6542">
                  <c:v>2.2715276999952039</c:v>
                </c:pt>
                <c:pt idx="6543">
                  <c:v>2.2718749999985448</c:v>
                </c:pt>
                <c:pt idx="6544">
                  <c:v>2.2722222000011243</c:v>
                </c:pt>
                <c:pt idx="6545">
                  <c:v>2.2725693999964278</c:v>
                </c:pt>
                <c:pt idx="6546">
                  <c:v>2.2729165999990073</c:v>
                </c:pt>
                <c:pt idx="6547">
                  <c:v>2.2732639000023482</c:v>
                </c:pt>
                <c:pt idx="6548">
                  <c:v>2.2736110999976518</c:v>
                </c:pt>
                <c:pt idx="6549">
                  <c:v>2.2739583000002312</c:v>
                </c:pt>
                <c:pt idx="6550">
                  <c:v>2.2743054999955348</c:v>
                </c:pt>
                <c:pt idx="6551">
                  <c:v>2.2746526999981143</c:v>
                </c:pt>
                <c:pt idx="6552">
                  <c:v>2.2750000000014552</c:v>
                </c:pt>
                <c:pt idx="6553">
                  <c:v>2.2753471999967587</c:v>
                </c:pt>
                <c:pt idx="6554">
                  <c:v>2.2756943999993382</c:v>
                </c:pt>
                <c:pt idx="6555">
                  <c:v>2.2760416000019177</c:v>
                </c:pt>
                <c:pt idx="6556">
                  <c:v>2.2763888999979827</c:v>
                </c:pt>
                <c:pt idx="6557">
                  <c:v>2.2767361000005621</c:v>
                </c:pt>
                <c:pt idx="6558">
                  <c:v>2.2770832999958657</c:v>
                </c:pt>
                <c:pt idx="6559">
                  <c:v>2.2774304999984452</c:v>
                </c:pt>
                <c:pt idx="6560">
                  <c:v>2.2777777000010246</c:v>
                </c:pt>
                <c:pt idx="6561">
                  <c:v>2.2781249999970896</c:v>
                </c:pt>
                <c:pt idx="6562">
                  <c:v>2.2784721999996691</c:v>
                </c:pt>
                <c:pt idx="6563">
                  <c:v>2.2788194000022486</c:v>
                </c:pt>
                <c:pt idx="6564">
                  <c:v>2.2791665999975521</c:v>
                </c:pt>
                <c:pt idx="6565">
                  <c:v>2.279513900000893</c:v>
                </c:pt>
                <c:pt idx="6566">
                  <c:v>2.2798610999961966</c:v>
                </c:pt>
                <c:pt idx="6567">
                  <c:v>2.2802082999987761</c:v>
                </c:pt>
                <c:pt idx="6568">
                  <c:v>2.2805555000013555</c:v>
                </c:pt>
                <c:pt idx="6569">
                  <c:v>2.2809026999966591</c:v>
                </c:pt>
                <c:pt idx="6570">
                  <c:v>2.28125</c:v>
                </c:pt>
                <c:pt idx="6571">
                  <c:v>2.2815971999953035</c:v>
                </c:pt>
                <c:pt idx="6572">
                  <c:v>2.281944399997883</c:v>
                </c:pt>
                <c:pt idx="6573">
                  <c:v>2.2822916000004625</c:v>
                </c:pt>
                <c:pt idx="6574">
                  <c:v>2.2826388999965275</c:v>
                </c:pt>
                <c:pt idx="6575">
                  <c:v>2.282986099999107</c:v>
                </c:pt>
                <c:pt idx="6576">
                  <c:v>2.2833333000016864</c:v>
                </c:pt>
                <c:pt idx="6577">
                  <c:v>2.28368049999699</c:v>
                </c:pt>
                <c:pt idx="6578">
                  <c:v>2.2840276999995694</c:v>
                </c:pt>
                <c:pt idx="6579">
                  <c:v>2.2843749999956344</c:v>
                </c:pt>
                <c:pt idx="6580">
                  <c:v>2.2847221999982139</c:v>
                </c:pt>
                <c:pt idx="6581">
                  <c:v>2.2850694000007934</c:v>
                </c:pt>
                <c:pt idx="6582">
                  <c:v>2.2854165999960969</c:v>
                </c:pt>
                <c:pt idx="6583">
                  <c:v>2.2857638999994379</c:v>
                </c:pt>
                <c:pt idx="6584">
                  <c:v>2.2861111000020173</c:v>
                </c:pt>
                <c:pt idx="6585">
                  <c:v>2.2864582999973209</c:v>
                </c:pt>
                <c:pt idx="6586">
                  <c:v>2.2868054999999003</c:v>
                </c:pt>
                <c:pt idx="6587">
                  <c:v>2.2871526999952039</c:v>
                </c:pt>
                <c:pt idx="6588">
                  <c:v>2.2874999999985448</c:v>
                </c:pt>
                <c:pt idx="6589">
                  <c:v>2.2878472000011243</c:v>
                </c:pt>
                <c:pt idx="6590">
                  <c:v>2.2881943999964278</c:v>
                </c:pt>
                <c:pt idx="6591">
                  <c:v>2.2885415999990073</c:v>
                </c:pt>
                <c:pt idx="6592">
                  <c:v>2.2888889000023482</c:v>
                </c:pt>
                <c:pt idx="6593">
                  <c:v>2.2892360999976518</c:v>
                </c:pt>
                <c:pt idx="6594">
                  <c:v>2.2895833000002312</c:v>
                </c:pt>
                <c:pt idx="6595">
                  <c:v>2.2899304999955348</c:v>
                </c:pt>
                <c:pt idx="6596">
                  <c:v>2.2902776999981143</c:v>
                </c:pt>
                <c:pt idx="6597">
                  <c:v>2.2906250000014552</c:v>
                </c:pt>
                <c:pt idx="6598">
                  <c:v>2.2909721999967587</c:v>
                </c:pt>
                <c:pt idx="6599">
                  <c:v>2.2913193999993382</c:v>
                </c:pt>
                <c:pt idx="6600">
                  <c:v>2.2916666000019177</c:v>
                </c:pt>
                <c:pt idx="6601">
                  <c:v>2.2920138999979827</c:v>
                </c:pt>
                <c:pt idx="6602">
                  <c:v>2.2923611000005621</c:v>
                </c:pt>
                <c:pt idx="6603">
                  <c:v>2.2927082999958657</c:v>
                </c:pt>
                <c:pt idx="6604">
                  <c:v>2.2930554999984452</c:v>
                </c:pt>
                <c:pt idx="6605">
                  <c:v>2.2934027000010246</c:v>
                </c:pt>
                <c:pt idx="6606">
                  <c:v>2.2937499999970896</c:v>
                </c:pt>
                <c:pt idx="6607">
                  <c:v>2.2940971999996691</c:v>
                </c:pt>
                <c:pt idx="6608">
                  <c:v>2.2944444000022486</c:v>
                </c:pt>
                <c:pt idx="6609">
                  <c:v>2.2947915999975521</c:v>
                </c:pt>
                <c:pt idx="6610">
                  <c:v>2.295138900000893</c:v>
                </c:pt>
                <c:pt idx="6611">
                  <c:v>2.2954860999961966</c:v>
                </c:pt>
                <c:pt idx="6612">
                  <c:v>2.2958332999987761</c:v>
                </c:pt>
                <c:pt idx="6613">
                  <c:v>2.2961805000013555</c:v>
                </c:pt>
                <c:pt idx="6614">
                  <c:v>2.2965276999966591</c:v>
                </c:pt>
                <c:pt idx="6615">
                  <c:v>2.296875</c:v>
                </c:pt>
                <c:pt idx="6616">
                  <c:v>2.2972221999953035</c:v>
                </c:pt>
                <c:pt idx="6617">
                  <c:v>2.297569399997883</c:v>
                </c:pt>
                <c:pt idx="6618">
                  <c:v>2.2979166000004625</c:v>
                </c:pt>
                <c:pt idx="6619">
                  <c:v>2.2982638999965275</c:v>
                </c:pt>
                <c:pt idx="6620">
                  <c:v>2.298611099999107</c:v>
                </c:pt>
                <c:pt idx="6621">
                  <c:v>2.2989583000016864</c:v>
                </c:pt>
                <c:pt idx="6622">
                  <c:v>2.29930549999699</c:v>
                </c:pt>
                <c:pt idx="6623">
                  <c:v>2.2996526999995694</c:v>
                </c:pt>
                <c:pt idx="6624">
                  <c:v>2.2999999999956344</c:v>
                </c:pt>
                <c:pt idx="6625">
                  <c:v>2.3003471999982139</c:v>
                </c:pt>
                <c:pt idx="6626">
                  <c:v>2.3006944000007934</c:v>
                </c:pt>
                <c:pt idx="6627">
                  <c:v>2.3010415999960969</c:v>
                </c:pt>
                <c:pt idx="6628">
                  <c:v>2.3013888999994379</c:v>
                </c:pt>
                <c:pt idx="6629">
                  <c:v>2.3017361000020173</c:v>
                </c:pt>
                <c:pt idx="6630">
                  <c:v>2.3020832999973209</c:v>
                </c:pt>
                <c:pt idx="6631">
                  <c:v>2.3024304999999003</c:v>
                </c:pt>
                <c:pt idx="6632">
                  <c:v>2.3027776999952039</c:v>
                </c:pt>
                <c:pt idx="6633">
                  <c:v>2.3031249999985448</c:v>
                </c:pt>
                <c:pt idx="6634">
                  <c:v>2.3034722000011243</c:v>
                </c:pt>
                <c:pt idx="6635">
                  <c:v>2.3038193999964278</c:v>
                </c:pt>
                <c:pt idx="6636">
                  <c:v>2.3041665999990073</c:v>
                </c:pt>
                <c:pt idx="6637">
                  <c:v>2.3045139000023482</c:v>
                </c:pt>
                <c:pt idx="6638">
                  <c:v>2.3048610999976518</c:v>
                </c:pt>
                <c:pt idx="6639">
                  <c:v>2.3052083000002312</c:v>
                </c:pt>
                <c:pt idx="6640">
                  <c:v>2.3055554999955348</c:v>
                </c:pt>
                <c:pt idx="6641">
                  <c:v>2.3059026999981143</c:v>
                </c:pt>
                <c:pt idx="6642">
                  <c:v>2.3062500000014552</c:v>
                </c:pt>
                <c:pt idx="6643">
                  <c:v>2.3065971999967587</c:v>
                </c:pt>
                <c:pt idx="6644">
                  <c:v>2.3069443999993382</c:v>
                </c:pt>
                <c:pt idx="6645">
                  <c:v>2.3072916000019177</c:v>
                </c:pt>
                <c:pt idx="6646">
                  <c:v>2.3076388999979827</c:v>
                </c:pt>
                <c:pt idx="6647">
                  <c:v>2.3079861000005621</c:v>
                </c:pt>
                <c:pt idx="6648">
                  <c:v>2.3083332999958657</c:v>
                </c:pt>
                <c:pt idx="6649">
                  <c:v>2.3086804999984452</c:v>
                </c:pt>
                <c:pt idx="6650">
                  <c:v>2.3090277000010246</c:v>
                </c:pt>
                <c:pt idx="6651">
                  <c:v>2.3093749999970896</c:v>
                </c:pt>
                <c:pt idx="6652">
                  <c:v>2.3097221999996691</c:v>
                </c:pt>
                <c:pt idx="6653">
                  <c:v>2.3100694000022486</c:v>
                </c:pt>
                <c:pt idx="6654">
                  <c:v>2.3104165999975521</c:v>
                </c:pt>
                <c:pt idx="6655">
                  <c:v>2.310763900000893</c:v>
                </c:pt>
                <c:pt idx="6656">
                  <c:v>2.3111110999961966</c:v>
                </c:pt>
                <c:pt idx="6657">
                  <c:v>2.3114582999987761</c:v>
                </c:pt>
                <c:pt idx="6658">
                  <c:v>2.3118055000013555</c:v>
                </c:pt>
                <c:pt idx="6659">
                  <c:v>2.3121526999966591</c:v>
                </c:pt>
                <c:pt idx="6660">
                  <c:v>2.3125</c:v>
                </c:pt>
                <c:pt idx="6661">
                  <c:v>2.3128471999953035</c:v>
                </c:pt>
                <c:pt idx="6662">
                  <c:v>2.313194399997883</c:v>
                </c:pt>
                <c:pt idx="6663">
                  <c:v>2.3135416000004625</c:v>
                </c:pt>
                <c:pt idx="6664">
                  <c:v>2.3138888999965275</c:v>
                </c:pt>
                <c:pt idx="6665">
                  <c:v>2.314236099999107</c:v>
                </c:pt>
                <c:pt idx="6666">
                  <c:v>2.3145833000016864</c:v>
                </c:pt>
                <c:pt idx="6667">
                  <c:v>2.31493049999699</c:v>
                </c:pt>
                <c:pt idx="6668">
                  <c:v>2.3152776999995694</c:v>
                </c:pt>
                <c:pt idx="6669">
                  <c:v>2.3156249999956344</c:v>
                </c:pt>
                <c:pt idx="6670">
                  <c:v>2.3159721999982139</c:v>
                </c:pt>
                <c:pt idx="6671">
                  <c:v>2.3163194000007934</c:v>
                </c:pt>
                <c:pt idx="6672">
                  <c:v>2.3166665999960969</c:v>
                </c:pt>
                <c:pt idx="6673">
                  <c:v>2.3170138999994379</c:v>
                </c:pt>
                <c:pt idx="6674">
                  <c:v>2.3173611000020173</c:v>
                </c:pt>
                <c:pt idx="6675">
                  <c:v>2.3177082999973209</c:v>
                </c:pt>
                <c:pt idx="6676">
                  <c:v>2.3180554999999003</c:v>
                </c:pt>
                <c:pt idx="6677">
                  <c:v>2.3184026999952039</c:v>
                </c:pt>
                <c:pt idx="6678">
                  <c:v>2.3187499999985448</c:v>
                </c:pt>
                <c:pt idx="6679">
                  <c:v>2.3190972000011243</c:v>
                </c:pt>
                <c:pt idx="6680">
                  <c:v>2.3194443999964278</c:v>
                </c:pt>
                <c:pt idx="6681">
                  <c:v>2.3197915999990073</c:v>
                </c:pt>
                <c:pt idx="6682">
                  <c:v>2.3201389000023482</c:v>
                </c:pt>
                <c:pt idx="6683">
                  <c:v>2.3204860999976518</c:v>
                </c:pt>
                <c:pt idx="6684">
                  <c:v>2.3208333000002312</c:v>
                </c:pt>
                <c:pt idx="6685">
                  <c:v>2.3211804999955348</c:v>
                </c:pt>
                <c:pt idx="6686">
                  <c:v>2.3215276999981143</c:v>
                </c:pt>
                <c:pt idx="6687">
                  <c:v>2.3218750000014552</c:v>
                </c:pt>
                <c:pt idx="6688">
                  <c:v>2.3222221999967587</c:v>
                </c:pt>
                <c:pt idx="6689">
                  <c:v>2.3225693999993382</c:v>
                </c:pt>
                <c:pt idx="6690">
                  <c:v>2.3229166000019177</c:v>
                </c:pt>
                <c:pt idx="6691">
                  <c:v>2.3232638999979827</c:v>
                </c:pt>
                <c:pt idx="6692">
                  <c:v>2.3236111000005621</c:v>
                </c:pt>
                <c:pt idx="6693">
                  <c:v>2.3239582999958657</c:v>
                </c:pt>
                <c:pt idx="6694">
                  <c:v>2.3243054999984452</c:v>
                </c:pt>
                <c:pt idx="6695">
                  <c:v>2.3246527000010246</c:v>
                </c:pt>
                <c:pt idx="6696">
                  <c:v>2.3249999999970896</c:v>
                </c:pt>
                <c:pt idx="6697">
                  <c:v>2.3253471999996691</c:v>
                </c:pt>
                <c:pt idx="6698">
                  <c:v>2.3256944000022486</c:v>
                </c:pt>
                <c:pt idx="6699">
                  <c:v>2.3260415999975521</c:v>
                </c:pt>
                <c:pt idx="6700">
                  <c:v>2.326388900000893</c:v>
                </c:pt>
                <c:pt idx="6701">
                  <c:v>2.3267360999961966</c:v>
                </c:pt>
                <c:pt idx="6702">
                  <c:v>2.3270832999987761</c:v>
                </c:pt>
                <c:pt idx="6703">
                  <c:v>2.3274305000013555</c:v>
                </c:pt>
                <c:pt idx="6704">
                  <c:v>2.3277776999966591</c:v>
                </c:pt>
                <c:pt idx="6705">
                  <c:v>2.328125</c:v>
                </c:pt>
                <c:pt idx="6706">
                  <c:v>2.3284721999953035</c:v>
                </c:pt>
                <c:pt idx="6707">
                  <c:v>2.328819399997883</c:v>
                </c:pt>
                <c:pt idx="6708">
                  <c:v>2.3291666000004625</c:v>
                </c:pt>
                <c:pt idx="6709">
                  <c:v>2.3295138999965275</c:v>
                </c:pt>
                <c:pt idx="6710">
                  <c:v>2.329861099999107</c:v>
                </c:pt>
                <c:pt idx="6711">
                  <c:v>2.3302083000016864</c:v>
                </c:pt>
                <c:pt idx="6712">
                  <c:v>2.33055549999699</c:v>
                </c:pt>
                <c:pt idx="6713">
                  <c:v>2.3309026999995694</c:v>
                </c:pt>
                <c:pt idx="6714">
                  <c:v>2.3312499999956344</c:v>
                </c:pt>
                <c:pt idx="6715">
                  <c:v>2.3315971999982139</c:v>
                </c:pt>
                <c:pt idx="6716">
                  <c:v>2.3319444000007934</c:v>
                </c:pt>
                <c:pt idx="6717">
                  <c:v>2.3322915999960969</c:v>
                </c:pt>
                <c:pt idx="6718">
                  <c:v>2.3326388999994379</c:v>
                </c:pt>
                <c:pt idx="6719">
                  <c:v>2.3329861000020173</c:v>
                </c:pt>
                <c:pt idx="6720">
                  <c:v>2.3333332999973209</c:v>
                </c:pt>
                <c:pt idx="6721">
                  <c:v>2.3336804999999003</c:v>
                </c:pt>
                <c:pt idx="6722">
                  <c:v>2.3340276999952039</c:v>
                </c:pt>
                <c:pt idx="6723">
                  <c:v>2.3343749999985448</c:v>
                </c:pt>
                <c:pt idx="6724">
                  <c:v>2.3347222000011243</c:v>
                </c:pt>
                <c:pt idx="6725">
                  <c:v>2.3350693999964278</c:v>
                </c:pt>
                <c:pt idx="6726">
                  <c:v>2.3354165999990073</c:v>
                </c:pt>
                <c:pt idx="6727">
                  <c:v>2.3357639000023482</c:v>
                </c:pt>
                <c:pt idx="6728">
                  <c:v>2.3361110999976518</c:v>
                </c:pt>
                <c:pt idx="6729">
                  <c:v>2.3364583000002312</c:v>
                </c:pt>
                <c:pt idx="6730">
                  <c:v>2.3368054999955348</c:v>
                </c:pt>
                <c:pt idx="6731">
                  <c:v>2.3371526999981143</c:v>
                </c:pt>
                <c:pt idx="6732">
                  <c:v>2.3375000000014552</c:v>
                </c:pt>
                <c:pt idx="6733">
                  <c:v>2.3378471999967587</c:v>
                </c:pt>
                <c:pt idx="6734">
                  <c:v>2.3381943999993382</c:v>
                </c:pt>
                <c:pt idx="6735">
                  <c:v>2.3385416000019177</c:v>
                </c:pt>
                <c:pt idx="6736">
                  <c:v>2.3388888999979827</c:v>
                </c:pt>
                <c:pt idx="6737">
                  <c:v>2.3392361000005621</c:v>
                </c:pt>
                <c:pt idx="6738">
                  <c:v>2.3395832999958657</c:v>
                </c:pt>
                <c:pt idx="6739">
                  <c:v>2.3399304999984452</c:v>
                </c:pt>
                <c:pt idx="6740">
                  <c:v>2.3402777000010246</c:v>
                </c:pt>
                <c:pt idx="6741">
                  <c:v>2.3406249999970896</c:v>
                </c:pt>
                <c:pt idx="6742">
                  <c:v>2.3409721999996691</c:v>
                </c:pt>
                <c:pt idx="6743">
                  <c:v>2.3413194000022486</c:v>
                </c:pt>
                <c:pt idx="6744">
                  <c:v>2.3416665999975521</c:v>
                </c:pt>
                <c:pt idx="6745">
                  <c:v>2.342013900000893</c:v>
                </c:pt>
                <c:pt idx="6746">
                  <c:v>2.3423610999961966</c:v>
                </c:pt>
                <c:pt idx="6747">
                  <c:v>2.3427082999987761</c:v>
                </c:pt>
                <c:pt idx="6748">
                  <c:v>2.3430555000013555</c:v>
                </c:pt>
                <c:pt idx="6749">
                  <c:v>2.3434026999966591</c:v>
                </c:pt>
                <c:pt idx="6750">
                  <c:v>2.34375</c:v>
                </c:pt>
                <c:pt idx="6751">
                  <c:v>2.3440971999953035</c:v>
                </c:pt>
                <c:pt idx="6752">
                  <c:v>2.344444399997883</c:v>
                </c:pt>
                <c:pt idx="6753">
                  <c:v>2.3447916000004625</c:v>
                </c:pt>
                <c:pt idx="6754">
                  <c:v>2.3451388999965275</c:v>
                </c:pt>
                <c:pt idx="6755">
                  <c:v>2.345486099999107</c:v>
                </c:pt>
                <c:pt idx="6756">
                  <c:v>2.3458333000016864</c:v>
                </c:pt>
                <c:pt idx="6757">
                  <c:v>2.34618049999699</c:v>
                </c:pt>
                <c:pt idx="6758">
                  <c:v>2.3465276999995694</c:v>
                </c:pt>
                <c:pt idx="6759">
                  <c:v>2.3468749999956344</c:v>
                </c:pt>
                <c:pt idx="6760">
                  <c:v>2.3472221999982139</c:v>
                </c:pt>
                <c:pt idx="6761">
                  <c:v>2.3475694000007934</c:v>
                </c:pt>
                <c:pt idx="6762">
                  <c:v>2.3479165999960969</c:v>
                </c:pt>
                <c:pt idx="6763">
                  <c:v>2.3482638999994379</c:v>
                </c:pt>
                <c:pt idx="6764">
                  <c:v>2.3486111000020173</c:v>
                </c:pt>
                <c:pt idx="6765">
                  <c:v>2.3489582999973209</c:v>
                </c:pt>
                <c:pt idx="6766">
                  <c:v>2.3493054999999003</c:v>
                </c:pt>
                <c:pt idx="6767">
                  <c:v>2.3496526999952039</c:v>
                </c:pt>
                <c:pt idx="6768">
                  <c:v>2.3499999999985448</c:v>
                </c:pt>
                <c:pt idx="6769">
                  <c:v>2.3503472000011243</c:v>
                </c:pt>
                <c:pt idx="6770">
                  <c:v>2.3506943999964278</c:v>
                </c:pt>
                <c:pt idx="6771">
                  <c:v>2.3510415999990073</c:v>
                </c:pt>
                <c:pt idx="6772">
                  <c:v>2.3513889000023482</c:v>
                </c:pt>
                <c:pt idx="6773">
                  <c:v>2.3517360999976518</c:v>
                </c:pt>
                <c:pt idx="6774">
                  <c:v>2.3520833000002312</c:v>
                </c:pt>
                <c:pt idx="6775">
                  <c:v>2.3524304999955348</c:v>
                </c:pt>
                <c:pt idx="6776">
                  <c:v>2.3527776999981143</c:v>
                </c:pt>
                <c:pt idx="6777">
                  <c:v>2.3531250000014552</c:v>
                </c:pt>
                <c:pt idx="6778">
                  <c:v>2.3534721999967587</c:v>
                </c:pt>
                <c:pt idx="6779">
                  <c:v>2.3538193999993382</c:v>
                </c:pt>
                <c:pt idx="6780">
                  <c:v>2.3541666000019177</c:v>
                </c:pt>
                <c:pt idx="6781">
                  <c:v>2.3545138999979827</c:v>
                </c:pt>
                <c:pt idx="6782">
                  <c:v>2.3548611000005621</c:v>
                </c:pt>
                <c:pt idx="6783">
                  <c:v>2.3552082999958657</c:v>
                </c:pt>
                <c:pt idx="6784">
                  <c:v>2.3555554999984452</c:v>
                </c:pt>
                <c:pt idx="6785">
                  <c:v>2.3559027000010246</c:v>
                </c:pt>
                <c:pt idx="6786">
                  <c:v>2.3562499999970896</c:v>
                </c:pt>
                <c:pt idx="6787">
                  <c:v>2.3565971999996691</c:v>
                </c:pt>
                <c:pt idx="6788">
                  <c:v>2.3569444000022486</c:v>
                </c:pt>
                <c:pt idx="6789">
                  <c:v>2.3572915999975521</c:v>
                </c:pt>
                <c:pt idx="6790">
                  <c:v>2.357638900000893</c:v>
                </c:pt>
                <c:pt idx="6791">
                  <c:v>2.3579860999961966</c:v>
                </c:pt>
                <c:pt idx="6792">
                  <c:v>2.3583332999987761</c:v>
                </c:pt>
                <c:pt idx="6793">
                  <c:v>2.3586805000013555</c:v>
                </c:pt>
                <c:pt idx="6794">
                  <c:v>2.3590276999966591</c:v>
                </c:pt>
                <c:pt idx="6795">
                  <c:v>2.359375</c:v>
                </c:pt>
                <c:pt idx="6796">
                  <c:v>2.3597221999953035</c:v>
                </c:pt>
                <c:pt idx="6797">
                  <c:v>2.360069399997883</c:v>
                </c:pt>
                <c:pt idx="6798">
                  <c:v>2.3604166000004625</c:v>
                </c:pt>
                <c:pt idx="6799">
                  <c:v>2.3607638999965275</c:v>
                </c:pt>
                <c:pt idx="6800">
                  <c:v>2.361111099999107</c:v>
                </c:pt>
                <c:pt idx="6801">
                  <c:v>2.3614583000016864</c:v>
                </c:pt>
                <c:pt idx="6802">
                  <c:v>2.36180549999699</c:v>
                </c:pt>
                <c:pt idx="6803">
                  <c:v>2.3621526999995694</c:v>
                </c:pt>
                <c:pt idx="6804">
                  <c:v>2.3624999999956344</c:v>
                </c:pt>
                <c:pt idx="6805">
                  <c:v>2.3628471999982139</c:v>
                </c:pt>
                <c:pt idx="6806">
                  <c:v>2.3631944000007934</c:v>
                </c:pt>
                <c:pt idx="6807">
                  <c:v>2.3635415999960969</c:v>
                </c:pt>
                <c:pt idx="6808">
                  <c:v>2.3638888999994379</c:v>
                </c:pt>
                <c:pt idx="6809">
                  <c:v>2.3642361000020173</c:v>
                </c:pt>
                <c:pt idx="6810">
                  <c:v>2.3645832999973209</c:v>
                </c:pt>
                <c:pt idx="6811">
                  <c:v>2.3649304999999003</c:v>
                </c:pt>
                <c:pt idx="6812">
                  <c:v>2.3652776999952039</c:v>
                </c:pt>
                <c:pt idx="6813">
                  <c:v>2.3656249999985448</c:v>
                </c:pt>
                <c:pt idx="6814">
                  <c:v>2.3659722000011243</c:v>
                </c:pt>
                <c:pt idx="6815">
                  <c:v>2.3663193999964278</c:v>
                </c:pt>
                <c:pt idx="6816">
                  <c:v>2.3666665999990073</c:v>
                </c:pt>
                <c:pt idx="6817">
                  <c:v>2.3670139000023482</c:v>
                </c:pt>
                <c:pt idx="6818">
                  <c:v>2.3673610999976518</c:v>
                </c:pt>
                <c:pt idx="6819">
                  <c:v>2.3677083000002312</c:v>
                </c:pt>
                <c:pt idx="6820">
                  <c:v>2.3680554999955348</c:v>
                </c:pt>
                <c:pt idx="6821">
                  <c:v>2.3684026999981143</c:v>
                </c:pt>
                <c:pt idx="6822">
                  <c:v>2.3687500000014552</c:v>
                </c:pt>
                <c:pt idx="6823">
                  <c:v>2.3690971999967587</c:v>
                </c:pt>
                <c:pt idx="6824">
                  <c:v>2.3694443999993382</c:v>
                </c:pt>
                <c:pt idx="6825">
                  <c:v>2.3697916000019177</c:v>
                </c:pt>
                <c:pt idx="6826">
                  <c:v>2.3701388999979827</c:v>
                </c:pt>
                <c:pt idx="6827">
                  <c:v>2.3704861000005621</c:v>
                </c:pt>
                <c:pt idx="6828">
                  <c:v>2.3708332999958657</c:v>
                </c:pt>
                <c:pt idx="6829">
                  <c:v>2.3711804999984452</c:v>
                </c:pt>
                <c:pt idx="6830">
                  <c:v>2.3715277000010246</c:v>
                </c:pt>
                <c:pt idx="6831">
                  <c:v>2.3718749999970896</c:v>
                </c:pt>
                <c:pt idx="6832">
                  <c:v>2.3722221999996691</c:v>
                </c:pt>
                <c:pt idx="6833">
                  <c:v>2.3725694000022486</c:v>
                </c:pt>
                <c:pt idx="6834">
                  <c:v>2.3729165999975521</c:v>
                </c:pt>
                <c:pt idx="6835">
                  <c:v>2.373263900000893</c:v>
                </c:pt>
                <c:pt idx="6836">
                  <c:v>2.3736110999961966</c:v>
                </c:pt>
                <c:pt idx="6837">
                  <c:v>2.3739582999987761</c:v>
                </c:pt>
                <c:pt idx="6838">
                  <c:v>2.3743055000013555</c:v>
                </c:pt>
                <c:pt idx="6839">
                  <c:v>2.3746526999966591</c:v>
                </c:pt>
                <c:pt idx="6840">
                  <c:v>2.375</c:v>
                </c:pt>
                <c:pt idx="6841">
                  <c:v>2.3753471999953035</c:v>
                </c:pt>
                <c:pt idx="6842">
                  <c:v>2.375694399997883</c:v>
                </c:pt>
                <c:pt idx="6843">
                  <c:v>2.3760416000004625</c:v>
                </c:pt>
                <c:pt idx="6844">
                  <c:v>2.3763888999965275</c:v>
                </c:pt>
                <c:pt idx="6845">
                  <c:v>2.376736099999107</c:v>
                </c:pt>
                <c:pt idx="6846">
                  <c:v>2.3770833000016864</c:v>
                </c:pt>
                <c:pt idx="6847">
                  <c:v>2.37743049999699</c:v>
                </c:pt>
                <c:pt idx="6848">
                  <c:v>2.3777776999995694</c:v>
                </c:pt>
                <c:pt idx="6849">
                  <c:v>2.3781249999956344</c:v>
                </c:pt>
                <c:pt idx="6850">
                  <c:v>2.3784721999982139</c:v>
                </c:pt>
                <c:pt idx="6851">
                  <c:v>2.3788194000007934</c:v>
                </c:pt>
                <c:pt idx="6852">
                  <c:v>2.3791665999960969</c:v>
                </c:pt>
                <c:pt idx="6853">
                  <c:v>2.3795138999994379</c:v>
                </c:pt>
                <c:pt idx="6854">
                  <c:v>2.3798611000020173</c:v>
                </c:pt>
                <c:pt idx="6855">
                  <c:v>2.3802082999973209</c:v>
                </c:pt>
                <c:pt idx="6856">
                  <c:v>2.3805554999999003</c:v>
                </c:pt>
                <c:pt idx="6857">
                  <c:v>2.3809026999952039</c:v>
                </c:pt>
                <c:pt idx="6858">
                  <c:v>2.3812499999985448</c:v>
                </c:pt>
                <c:pt idx="6859">
                  <c:v>2.3815972000011243</c:v>
                </c:pt>
                <c:pt idx="6860">
                  <c:v>2.3819443999964278</c:v>
                </c:pt>
                <c:pt idx="6861">
                  <c:v>2.3822915999990073</c:v>
                </c:pt>
                <c:pt idx="6862">
                  <c:v>2.3826389000023482</c:v>
                </c:pt>
                <c:pt idx="6863">
                  <c:v>2.3829860999976518</c:v>
                </c:pt>
                <c:pt idx="6864">
                  <c:v>2.3833333000002312</c:v>
                </c:pt>
                <c:pt idx="6865">
                  <c:v>2.3836804999955348</c:v>
                </c:pt>
                <c:pt idx="6866">
                  <c:v>2.3840276999981143</c:v>
                </c:pt>
                <c:pt idx="6867">
                  <c:v>2.3843750000014552</c:v>
                </c:pt>
                <c:pt idx="6868">
                  <c:v>2.3847221999967587</c:v>
                </c:pt>
                <c:pt idx="6869">
                  <c:v>2.3850693999993382</c:v>
                </c:pt>
                <c:pt idx="6870">
                  <c:v>2.3854166000019177</c:v>
                </c:pt>
                <c:pt idx="6871">
                  <c:v>2.3857638999979827</c:v>
                </c:pt>
                <c:pt idx="6872">
                  <c:v>2.3861111000005621</c:v>
                </c:pt>
                <c:pt idx="6873">
                  <c:v>2.3864582999958657</c:v>
                </c:pt>
                <c:pt idx="6874">
                  <c:v>2.3868054999984452</c:v>
                </c:pt>
                <c:pt idx="6875">
                  <c:v>2.3871527000010246</c:v>
                </c:pt>
                <c:pt idx="6876">
                  <c:v>2.3874999999970896</c:v>
                </c:pt>
                <c:pt idx="6877">
                  <c:v>2.3878471999996691</c:v>
                </c:pt>
                <c:pt idx="6878">
                  <c:v>2.3881944000022486</c:v>
                </c:pt>
                <c:pt idx="6879">
                  <c:v>2.3885415999975521</c:v>
                </c:pt>
                <c:pt idx="6880">
                  <c:v>2.388888900000893</c:v>
                </c:pt>
                <c:pt idx="6881">
                  <c:v>2.3892360999961966</c:v>
                </c:pt>
                <c:pt idx="6882">
                  <c:v>2.3895832999987761</c:v>
                </c:pt>
                <c:pt idx="6883">
                  <c:v>2.3899305000013555</c:v>
                </c:pt>
                <c:pt idx="6884">
                  <c:v>2.3902776999966591</c:v>
                </c:pt>
                <c:pt idx="6885">
                  <c:v>2.390625</c:v>
                </c:pt>
                <c:pt idx="6886">
                  <c:v>2.3909721999953035</c:v>
                </c:pt>
                <c:pt idx="6887">
                  <c:v>2.391319399997883</c:v>
                </c:pt>
                <c:pt idx="6888">
                  <c:v>2.3916666000004625</c:v>
                </c:pt>
                <c:pt idx="6889">
                  <c:v>2.3920138999965275</c:v>
                </c:pt>
                <c:pt idx="6890">
                  <c:v>2.392361099999107</c:v>
                </c:pt>
                <c:pt idx="6891">
                  <c:v>2.3927083000016864</c:v>
                </c:pt>
                <c:pt idx="6892">
                  <c:v>2.39305549999699</c:v>
                </c:pt>
                <c:pt idx="6893">
                  <c:v>2.3934026999995694</c:v>
                </c:pt>
                <c:pt idx="6894">
                  <c:v>2.3937499999956344</c:v>
                </c:pt>
                <c:pt idx="6895">
                  <c:v>2.3940971999982139</c:v>
                </c:pt>
                <c:pt idx="6896">
                  <c:v>2.3944444000007934</c:v>
                </c:pt>
                <c:pt idx="6897">
                  <c:v>2.3947915999960969</c:v>
                </c:pt>
                <c:pt idx="6898">
                  <c:v>2.3951388999994379</c:v>
                </c:pt>
                <c:pt idx="6899">
                  <c:v>2.3954861000020173</c:v>
                </c:pt>
                <c:pt idx="6900">
                  <c:v>2.3958332999973209</c:v>
                </c:pt>
                <c:pt idx="6901">
                  <c:v>2.3961804999999003</c:v>
                </c:pt>
                <c:pt idx="6902">
                  <c:v>2.3965276999952039</c:v>
                </c:pt>
                <c:pt idx="6903">
                  <c:v>2.3968749999985448</c:v>
                </c:pt>
                <c:pt idx="6904">
                  <c:v>2.3972222000011243</c:v>
                </c:pt>
                <c:pt idx="6905">
                  <c:v>2.3975693999964278</c:v>
                </c:pt>
                <c:pt idx="6906">
                  <c:v>2.3979165999990073</c:v>
                </c:pt>
                <c:pt idx="6907">
                  <c:v>2.3982639000023482</c:v>
                </c:pt>
                <c:pt idx="6908">
                  <c:v>2.3986110999976518</c:v>
                </c:pt>
                <c:pt idx="6909">
                  <c:v>2.3989583000002312</c:v>
                </c:pt>
                <c:pt idx="6910">
                  <c:v>2.3993054999955348</c:v>
                </c:pt>
                <c:pt idx="6911">
                  <c:v>2.3996526999981143</c:v>
                </c:pt>
                <c:pt idx="6912">
                  <c:v>2.4000000000014552</c:v>
                </c:pt>
                <c:pt idx="6913">
                  <c:v>2.4003471999967587</c:v>
                </c:pt>
                <c:pt idx="6914">
                  <c:v>2.4006943999993382</c:v>
                </c:pt>
                <c:pt idx="6915">
                  <c:v>2.4010416000019177</c:v>
                </c:pt>
                <c:pt idx="6916">
                  <c:v>2.4013888999979827</c:v>
                </c:pt>
                <c:pt idx="6917">
                  <c:v>2.4017361000005621</c:v>
                </c:pt>
                <c:pt idx="6918">
                  <c:v>2.4020832999958657</c:v>
                </c:pt>
                <c:pt idx="6919">
                  <c:v>2.4024304999984452</c:v>
                </c:pt>
                <c:pt idx="6920">
                  <c:v>2.4027777000010246</c:v>
                </c:pt>
                <c:pt idx="6921">
                  <c:v>2.4031249999970896</c:v>
                </c:pt>
                <c:pt idx="6922">
                  <c:v>2.4034721999996691</c:v>
                </c:pt>
                <c:pt idx="6923">
                  <c:v>2.4038194000022486</c:v>
                </c:pt>
                <c:pt idx="6924">
                  <c:v>2.4041665999975521</c:v>
                </c:pt>
                <c:pt idx="6925">
                  <c:v>2.404513900000893</c:v>
                </c:pt>
                <c:pt idx="6926">
                  <c:v>2.4048610999961966</c:v>
                </c:pt>
                <c:pt idx="6927">
                  <c:v>2.4052082999987761</c:v>
                </c:pt>
                <c:pt idx="6928">
                  <c:v>2.4055555000013555</c:v>
                </c:pt>
                <c:pt idx="6929">
                  <c:v>2.4059026999966591</c:v>
                </c:pt>
                <c:pt idx="6930">
                  <c:v>2.40625</c:v>
                </c:pt>
                <c:pt idx="6931">
                  <c:v>2.4065971999953035</c:v>
                </c:pt>
                <c:pt idx="6932">
                  <c:v>2.406944399997883</c:v>
                </c:pt>
                <c:pt idx="6933">
                  <c:v>2.4072916000004625</c:v>
                </c:pt>
                <c:pt idx="6934">
                  <c:v>2.4076388999965275</c:v>
                </c:pt>
                <c:pt idx="6935">
                  <c:v>2.407986099999107</c:v>
                </c:pt>
                <c:pt idx="6936">
                  <c:v>2.4083333000016864</c:v>
                </c:pt>
                <c:pt idx="6937">
                  <c:v>2.40868049999699</c:v>
                </c:pt>
                <c:pt idx="6938">
                  <c:v>2.4090276999995694</c:v>
                </c:pt>
                <c:pt idx="6939">
                  <c:v>2.4093749999956344</c:v>
                </c:pt>
                <c:pt idx="6940">
                  <c:v>2.4097221999982139</c:v>
                </c:pt>
                <c:pt idx="6941">
                  <c:v>2.4100694000007934</c:v>
                </c:pt>
                <c:pt idx="6942">
                  <c:v>2.4104165999960969</c:v>
                </c:pt>
                <c:pt idx="6943">
                  <c:v>2.4107638999994379</c:v>
                </c:pt>
                <c:pt idx="6944">
                  <c:v>2.4111111000020173</c:v>
                </c:pt>
                <c:pt idx="6945">
                  <c:v>2.4114582999973209</c:v>
                </c:pt>
                <c:pt idx="6946">
                  <c:v>2.4118054999999003</c:v>
                </c:pt>
                <c:pt idx="6947">
                  <c:v>2.4121526999952039</c:v>
                </c:pt>
                <c:pt idx="6948">
                  <c:v>2.4124999999985448</c:v>
                </c:pt>
                <c:pt idx="6949">
                  <c:v>2.4128472000011243</c:v>
                </c:pt>
                <c:pt idx="6950">
                  <c:v>2.4131943999964278</c:v>
                </c:pt>
                <c:pt idx="6951">
                  <c:v>2.4135415999990073</c:v>
                </c:pt>
                <c:pt idx="6952">
                  <c:v>2.4138889000023482</c:v>
                </c:pt>
                <c:pt idx="6953">
                  <c:v>2.4142360999976518</c:v>
                </c:pt>
                <c:pt idx="6954">
                  <c:v>2.4145833000002312</c:v>
                </c:pt>
                <c:pt idx="6955">
                  <c:v>2.4149304999955348</c:v>
                </c:pt>
                <c:pt idx="6956">
                  <c:v>2.4152776999981143</c:v>
                </c:pt>
                <c:pt idx="6957">
                  <c:v>2.4156250000014552</c:v>
                </c:pt>
                <c:pt idx="6958">
                  <c:v>2.4159721999967587</c:v>
                </c:pt>
                <c:pt idx="6959">
                  <c:v>2.4163193999993382</c:v>
                </c:pt>
                <c:pt idx="6960">
                  <c:v>2.4166666000019177</c:v>
                </c:pt>
                <c:pt idx="6961">
                  <c:v>2.4170138999979827</c:v>
                </c:pt>
                <c:pt idx="6962">
                  <c:v>2.4173611000005621</c:v>
                </c:pt>
                <c:pt idx="6963">
                  <c:v>2.4177082999958657</c:v>
                </c:pt>
                <c:pt idx="6964">
                  <c:v>2.4180554999984452</c:v>
                </c:pt>
                <c:pt idx="6965">
                  <c:v>2.4184027000010246</c:v>
                </c:pt>
                <c:pt idx="6966">
                  <c:v>2.4187499999970896</c:v>
                </c:pt>
                <c:pt idx="6967">
                  <c:v>2.4190971999996691</c:v>
                </c:pt>
                <c:pt idx="6968">
                  <c:v>2.4194444000022486</c:v>
                </c:pt>
                <c:pt idx="6969">
                  <c:v>2.4197915999975521</c:v>
                </c:pt>
                <c:pt idx="6970">
                  <c:v>2.420138900000893</c:v>
                </c:pt>
                <c:pt idx="6971">
                  <c:v>2.4204860999961966</c:v>
                </c:pt>
                <c:pt idx="6972">
                  <c:v>2.4208332999987761</c:v>
                </c:pt>
                <c:pt idx="6973">
                  <c:v>2.4211805000013555</c:v>
                </c:pt>
                <c:pt idx="6974">
                  <c:v>2.4215276999966591</c:v>
                </c:pt>
                <c:pt idx="6975">
                  <c:v>2.421875</c:v>
                </c:pt>
                <c:pt idx="6976">
                  <c:v>2.4222221999953035</c:v>
                </c:pt>
                <c:pt idx="6977">
                  <c:v>2.422569399997883</c:v>
                </c:pt>
                <c:pt idx="6978">
                  <c:v>2.4229166000004625</c:v>
                </c:pt>
                <c:pt idx="6979">
                  <c:v>2.4232638999965275</c:v>
                </c:pt>
                <c:pt idx="6980">
                  <c:v>2.423611099999107</c:v>
                </c:pt>
                <c:pt idx="6981">
                  <c:v>2.4239583000016864</c:v>
                </c:pt>
                <c:pt idx="6982">
                  <c:v>2.42430549999699</c:v>
                </c:pt>
                <c:pt idx="6983">
                  <c:v>2.4246526999995694</c:v>
                </c:pt>
                <c:pt idx="6984">
                  <c:v>2.4249999999956344</c:v>
                </c:pt>
                <c:pt idx="6985">
                  <c:v>2.4253471999982139</c:v>
                </c:pt>
                <c:pt idx="6986">
                  <c:v>2.4256944000007934</c:v>
                </c:pt>
                <c:pt idx="6987">
                  <c:v>2.4260415999960969</c:v>
                </c:pt>
                <c:pt idx="6988">
                  <c:v>2.4263888999994379</c:v>
                </c:pt>
                <c:pt idx="6989">
                  <c:v>2.4267361000020173</c:v>
                </c:pt>
                <c:pt idx="6990">
                  <c:v>2.4270832999973209</c:v>
                </c:pt>
                <c:pt idx="6991">
                  <c:v>2.4274304999999003</c:v>
                </c:pt>
                <c:pt idx="6992">
                  <c:v>2.4277776999952039</c:v>
                </c:pt>
                <c:pt idx="6993">
                  <c:v>2.4281249999985448</c:v>
                </c:pt>
                <c:pt idx="6994">
                  <c:v>2.4284722000011243</c:v>
                </c:pt>
                <c:pt idx="6995">
                  <c:v>2.4288193999964278</c:v>
                </c:pt>
                <c:pt idx="6996">
                  <c:v>2.4291665999990073</c:v>
                </c:pt>
                <c:pt idx="6997">
                  <c:v>2.4295139000023482</c:v>
                </c:pt>
                <c:pt idx="6998">
                  <c:v>2.4298610999976518</c:v>
                </c:pt>
                <c:pt idx="6999">
                  <c:v>2.4302083000002312</c:v>
                </c:pt>
                <c:pt idx="7000">
                  <c:v>2.4305554999955348</c:v>
                </c:pt>
                <c:pt idx="7001">
                  <c:v>2.4309026999981143</c:v>
                </c:pt>
                <c:pt idx="7002">
                  <c:v>2.4312500000014552</c:v>
                </c:pt>
                <c:pt idx="7003">
                  <c:v>2.4315971999967587</c:v>
                </c:pt>
                <c:pt idx="7004">
                  <c:v>2.4319443999993382</c:v>
                </c:pt>
                <c:pt idx="7005">
                  <c:v>2.4322916000019177</c:v>
                </c:pt>
                <c:pt idx="7006">
                  <c:v>2.4326388999979827</c:v>
                </c:pt>
                <c:pt idx="7007">
                  <c:v>2.4329861000005621</c:v>
                </c:pt>
                <c:pt idx="7008">
                  <c:v>2.4333332999958657</c:v>
                </c:pt>
                <c:pt idx="7009">
                  <c:v>2.4336804999984452</c:v>
                </c:pt>
                <c:pt idx="7010">
                  <c:v>2.4340277000010246</c:v>
                </c:pt>
                <c:pt idx="7011">
                  <c:v>2.4343749999970896</c:v>
                </c:pt>
                <c:pt idx="7012">
                  <c:v>2.4347221999996691</c:v>
                </c:pt>
                <c:pt idx="7013">
                  <c:v>2.4350694000022486</c:v>
                </c:pt>
                <c:pt idx="7014">
                  <c:v>2.4354165999975521</c:v>
                </c:pt>
                <c:pt idx="7015">
                  <c:v>2.435763900000893</c:v>
                </c:pt>
                <c:pt idx="7016">
                  <c:v>2.4361110999961966</c:v>
                </c:pt>
                <c:pt idx="7017">
                  <c:v>2.4364582999987761</c:v>
                </c:pt>
                <c:pt idx="7018">
                  <c:v>2.4368055000013555</c:v>
                </c:pt>
                <c:pt idx="7019">
                  <c:v>2.4371526999966591</c:v>
                </c:pt>
                <c:pt idx="7020">
                  <c:v>2.4375</c:v>
                </c:pt>
                <c:pt idx="7021">
                  <c:v>2.4378471999953035</c:v>
                </c:pt>
                <c:pt idx="7022">
                  <c:v>2.438194399997883</c:v>
                </c:pt>
                <c:pt idx="7023">
                  <c:v>2.4385416000004625</c:v>
                </c:pt>
                <c:pt idx="7024">
                  <c:v>2.4388888999965275</c:v>
                </c:pt>
                <c:pt idx="7025">
                  <c:v>2.439236099999107</c:v>
                </c:pt>
                <c:pt idx="7026">
                  <c:v>2.4395833000016864</c:v>
                </c:pt>
                <c:pt idx="7027">
                  <c:v>2.43993049999699</c:v>
                </c:pt>
                <c:pt idx="7028">
                  <c:v>2.4402776999995694</c:v>
                </c:pt>
                <c:pt idx="7029">
                  <c:v>2.4406249999956344</c:v>
                </c:pt>
                <c:pt idx="7030">
                  <c:v>2.4409721999982139</c:v>
                </c:pt>
                <c:pt idx="7031">
                  <c:v>2.4413194000007934</c:v>
                </c:pt>
                <c:pt idx="7032">
                  <c:v>2.4416665999960969</c:v>
                </c:pt>
                <c:pt idx="7033">
                  <c:v>2.4420138999994379</c:v>
                </c:pt>
                <c:pt idx="7034">
                  <c:v>2.4423611000020173</c:v>
                </c:pt>
                <c:pt idx="7035">
                  <c:v>2.4427082999973209</c:v>
                </c:pt>
                <c:pt idx="7036">
                  <c:v>2.4430554999999003</c:v>
                </c:pt>
                <c:pt idx="7037">
                  <c:v>2.4434026999952039</c:v>
                </c:pt>
                <c:pt idx="7038">
                  <c:v>2.4437499999985448</c:v>
                </c:pt>
                <c:pt idx="7039">
                  <c:v>2.4440972000011243</c:v>
                </c:pt>
                <c:pt idx="7040">
                  <c:v>2.4444443999964278</c:v>
                </c:pt>
                <c:pt idx="7041">
                  <c:v>2.4447915999990073</c:v>
                </c:pt>
                <c:pt idx="7042">
                  <c:v>2.4451389000023482</c:v>
                </c:pt>
                <c:pt idx="7043">
                  <c:v>2.4454860999976518</c:v>
                </c:pt>
                <c:pt idx="7044">
                  <c:v>2.4458333000002312</c:v>
                </c:pt>
                <c:pt idx="7045">
                  <c:v>2.4461804999955348</c:v>
                </c:pt>
                <c:pt idx="7046">
                  <c:v>2.4465276999981143</c:v>
                </c:pt>
                <c:pt idx="7047">
                  <c:v>2.4468750000014552</c:v>
                </c:pt>
                <c:pt idx="7048">
                  <c:v>2.4472221999967587</c:v>
                </c:pt>
                <c:pt idx="7049">
                  <c:v>2.4475693999993382</c:v>
                </c:pt>
                <c:pt idx="7050">
                  <c:v>2.4479166000019177</c:v>
                </c:pt>
                <c:pt idx="7051">
                  <c:v>2.4482638999979827</c:v>
                </c:pt>
                <c:pt idx="7052">
                  <c:v>2.4486111000005621</c:v>
                </c:pt>
                <c:pt idx="7053">
                  <c:v>2.4489582999958657</c:v>
                </c:pt>
                <c:pt idx="7054">
                  <c:v>2.4493054999984452</c:v>
                </c:pt>
                <c:pt idx="7055">
                  <c:v>2.4496527000010246</c:v>
                </c:pt>
                <c:pt idx="7056">
                  <c:v>2.4499999999970896</c:v>
                </c:pt>
                <c:pt idx="7057">
                  <c:v>2.4503471999996691</c:v>
                </c:pt>
                <c:pt idx="7058">
                  <c:v>2.4506944000022486</c:v>
                </c:pt>
                <c:pt idx="7059">
                  <c:v>2.4510415999975521</c:v>
                </c:pt>
                <c:pt idx="7060">
                  <c:v>2.451388900000893</c:v>
                </c:pt>
                <c:pt idx="7061">
                  <c:v>2.4517360999961966</c:v>
                </c:pt>
                <c:pt idx="7062">
                  <c:v>2.4520832999987761</c:v>
                </c:pt>
                <c:pt idx="7063">
                  <c:v>2.4524305000013555</c:v>
                </c:pt>
                <c:pt idx="7064">
                  <c:v>2.4527776999966591</c:v>
                </c:pt>
                <c:pt idx="7065">
                  <c:v>2.453125</c:v>
                </c:pt>
                <c:pt idx="7066">
                  <c:v>2.4534721999953035</c:v>
                </c:pt>
                <c:pt idx="7067">
                  <c:v>2.453819399997883</c:v>
                </c:pt>
                <c:pt idx="7068">
                  <c:v>2.4541666000004625</c:v>
                </c:pt>
                <c:pt idx="7069">
                  <c:v>2.4545138999965275</c:v>
                </c:pt>
                <c:pt idx="7070">
                  <c:v>2.454861099999107</c:v>
                </c:pt>
                <c:pt idx="7071">
                  <c:v>2.4552083000016864</c:v>
                </c:pt>
                <c:pt idx="7072">
                  <c:v>2.45555549999699</c:v>
                </c:pt>
                <c:pt idx="7073">
                  <c:v>2.4559026999995694</c:v>
                </c:pt>
                <c:pt idx="7074">
                  <c:v>2.4562499999956344</c:v>
                </c:pt>
                <c:pt idx="7075">
                  <c:v>2.4565971999982139</c:v>
                </c:pt>
                <c:pt idx="7076">
                  <c:v>2.4569444000007934</c:v>
                </c:pt>
                <c:pt idx="7077">
                  <c:v>2.4572915999960969</c:v>
                </c:pt>
                <c:pt idx="7078">
                  <c:v>2.4576388999994379</c:v>
                </c:pt>
                <c:pt idx="7079">
                  <c:v>2.4579861000020173</c:v>
                </c:pt>
                <c:pt idx="7080">
                  <c:v>2.4583332999973209</c:v>
                </c:pt>
                <c:pt idx="7081">
                  <c:v>2.4586804999999003</c:v>
                </c:pt>
                <c:pt idx="7082">
                  <c:v>2.4590276999952039</c:v>
                </c:pt>
                <c:pt idx="7083">
                  <c:v>2.4593749999985448</c:v>
                </c:pt>
                <c:pt idx="7084">
                  <c:v>2.4597222000011243</c:v>
                </c:pt>
                <c:pt idx="7085">
                  <c:v>2.4600693999964278</c:v>
                </c:pt>
                <c:pt idx="7086">
                  <c:v>2.4604165999990073</c:v>
                </c:pt>
                <c:pt idx="7087">
                  <c:v>2.4607639000023482</c:v>
                </c:pt>
                <c:pt idx="7088">
                  <c:v>2.4611110999976518</c:v>
                </c:pt>
                <c:pt idx="7089">
                  <c:v>2.4614583000002312</c:v>
                </c:pt>
                <c:pt idx="7090">
                  <c:v>2.4618054999955348</c:v>
                </c:pt>
                <c:pt idx="7091">
                  <c:v>2.4621526999981143</c:v>
                </c:pt>
                <c:pt idx="7092">
                  <c:v>2.4625000000014552</c:v>
                </c:pt>
                <c:pt idx="7093">
                  <c:v>2.4628471999967587</c:v>
                </c:pt>
                <c:pt idx="7094">
                  <c:v>2.4631943999993382</c:v>
                </c:pt>
                <c:pt idx="7095">
                  <c:v>2.4635416000019177</c:v>
                </c:pt>
                <c:pt idx="7096">
                  <c:v>2.4638888999979827</c:v>
                </c:pt>
                <c:pt idx="7097">
                  <c:v>2.4642361000005621</c:v>
                </c:pt>
                <c:pt idx="7098">
                  <c:v>2.4645832999958657</c:v>
                </c:pt>
                <c:pt idx="7099">
                  <c:v>2.4649304999984452</c:v>
                </c:pt>
                <c:pt idx="7100">
                  <c:v>2.4652777000010246</c:v>
                </c:pt>
                <c:pt idx="7101">
                  <c:v>2.4656249999970896</c:v>
                </c:pt>
                <c:pt idx="7102">
                  <c:v>2.4659721999996691</c:v>
                </c:pt>
                <c:pt idx="7103">
                  <c:v>2.4663194000022486</c:v>
                </c:pt>
                <c:pt idx="7104">
                  <c:v>2.4666665999975521</c:v>
                </c:pt>
                <c:pt idx="7105">
                  <c:v>2.467013900000893</c:v>
                </c:pt>
                <c:pt idx="7106">
                  <c:v>2.4673610999961966</c:v>
                </c:pt>
                <c:pt idx="7107">
                  <c:v>2.4677082999987761</c:v>
                </c:pt>
                <c:pt idx="7108">
                  <c:v>2.4680555000013555</c:v>
                </c:pt>
                <c:pt idx="7109">
                  <c:v>2.4684026999966591</c:v>
                </c:pt>
                <c:pt idx="7110">
                  <c:v>2.46875</c:v>
                </c:pt>
                <c:pt idx="7111">
                  <c:v>2.4690971999953035</c:v>
                </c:pt>
                <c:pt idx="7112">
                  <c:v>2.469444399997883</c:v>
                </c:pt>
                <c:pt idx="7113">
                  <c:v>2.4697916000004625</c:v>
                </c:pt>
                <c:pt idx="7114">
                  <c:v>2.4701388999965275</c:v>
                </c:pt>
                <c:pt idx="7115">
                  <c:v>2.470486099999107</c:v>
                </c:pt>
                <c:pt idx="7116">
                  <c:v>2.4708333000016864</c:v>
                </c:pt>
                <c:pt idx="7117">
                  <c:v>2.47118049999699</c:v>
                </c:pt>
                <c:pt idx="7118">
                  <c:v>2.4715276999995694</c:v>
                </c:pt>
                <c:pt idx="7119">
                  <c:v>2.4718749999956344</c:v>
                </c:pt>
                <c:pt idx="7120">
                  <c:v>2.4722221999982139</c:v>
                </c:pt>
                <c:pt idx="7121">
                  <c:v>2.4725694000007934</c:v>
                </c:pt>
                <c:pt idx="7122">
                  <c:v>2.4729165999960969</c:v>
                </c:pt>
                <c:pt idx="7123">
                  <c:v>2.4732638999994379</c:v>
                </c:pt>
                <c:pt idx="7124">
                  <c:v>2.4736111000020173</c:v>
                </c:pt>
                <c:pt idx="7125">
                  <c:v>2.4739582999973209</c:v>
                </c:pt>
                <c:pt idx="7126">
                  <c:v>2.4743054999999003</c:v>
                </c:pt>
                <c:pt idx="7127">
                  <c:v>2.4746526999952039</c:v>
                </c:pt>
                <c:pt idx="7128">
                  <c:v>2.4749999999985448</c:v>
                </c:pt>
                <c:pt idx="7129">
                  <c:v>2.4753472000011243</c:v>
                </c:pt>
                <c:pt idx="7130">
                  <c:v>2.4756943999964278</c:v>
                </c:pt>
                <c:pt idx="7131">
                  <c:v>2.4760415999990073</c:v>
                </c:pt>
                <c:pt idx="7132">
                  <c:v>2.4763889000023482</c:v>
                </c:pt>
                <c:pt idx="7133">
                  <c:v>2.4767360999976518</c:v>
                </c:pt>
                <c:pt idx="7134">
                  <c:v>2.4770833000002312</c:v>
                </c:pt>
                <c:pt idx="7135">
                  <c:v>2.4774304999955348</c:v>
                </c:pt>
                <c:pt idx="7136">
                  <c:v>2.4777776999981143</c:v>
                </c:pt>
                <c:pt idx="7137">
                  <c:v>2.4781250000014552</c:v>
                </c:pt>
                <c:pt idx="7138">
                  <c:v>2.4784721999967587</c:v>
                </c:pt>
                <c:pt idx="7139">
                  <c:v>2.4788193999993382</c:v>
                </c:pt>
                <c:pt idx="7140">
                  <c:v>2.4791666000019177</c:v>
                </c:pt>
                <c:pt idx="7141">
                  <c:v>2.4795138999979827</c:v>
                </c:pt>
                <c:pt idx="7142">
                  <c:v>2.4798611000005621</c:v>
                </c:pt>
                <c:pt idx="7143">
                  <c:v>2.4802082999958657</c:v>
                </c:pt>
                <c:pt idx="7144">
                  <c:v>2.4805554999984452</c:v>
                </c:pt>
                <c:pt idx="7145">
                  <c:v>2.4809027000010246</c:v>
                </c:pt>
                <c:pt idx="7146">
                  <c:v>2.4812499999970896</c:v>
                </c:pt>
                <c:pt idx="7147">
                  <c:v>2.4815971999996691</c:v>
                </c:pt>
                <c:pt idx="7148">
                  <c:v>2.4819444000022486</c:v>
                </c:pt>
                <c:pt idx="7149">
                  <c:v>2.4822915999975521</c:v>
                </c:pt>
                <c:pt idx="7150">
                  <c:v>2.482638900000893</c:v>
                </c:pt>
                <c:pt idx="7151">
                  <c:v>2.4829860999961966</c:v>
                </c:pt>
                <c:pt idx="7152">
                  <c:v>2.4833332999987761</c:v>
                </c:pt>
                <c:pt idx="7153">
                  <c:v>2.4836805000013555</c:v>
                </c:pt>
                <c:pt idx="7154">
                  <c:v>2.4840276999966591</c:v>
                </c:pt>
                <c:pt idx="7155">
                  <c:v>2.484375</c:v>
                </c:pt>
                <c:pt idx="7156">
                  <c:v>2.4847221999953035</c:v>
                </c:pt>
                <c:pt idx="7157">
                  <c:v>2.485069399997883</c:v>
                </c:pt>
                <c:pt idx="7158">
                  <c:v>2.4854166000004625</c:v>
                </c:pt>
                <c:pt idx="7159">
                  <c:v>2.4857638999965275</c:v>
                </c:pt>
                <c:pt idx="7160">
                  <c:v>2.486111099999107</c:v>
                </c:pt>
                <c:pt idx="7161">
                  <c:v>2.4864583000016864</c:v>
                </c:pt>
                <c:pt idx="7162">
                  <c:v>2.48680549999699</c:v>
                </c:pt>
                <c:pt idx="7163">
                  <c:v>2.4871526999995694</c:v>
                </c:pt>
                <c:pt idx="7164">
                  <c:v>2.4874999999956344</c:v>
                </c:pt>
                <c:pt idx="7165">
                  <c:v>2.4878471999982139</c:v>
                </c:pt>
                <c:pt idx="7166">
                  <c:v>2.4881944000007934</c:v>
                </c:pt>
                <c:pt idx="7167">
                  <c:v>2.4885415999960969</c:v>
                </c:pt>
                <c:pt idx="7168">
                  <c:v>2.4888888999994379</c:v>
                </c:pt>
                <c:pt idx="7169">
                  <c:v>2.4892361000020173</c:v>
                </c:pt>
                <c:pt idx="7170">
                  <c:v>2.4895832999973209</c:v>
                </c:pt>
                <c:pt idx="7171">
                  <c:v>2.4899304999999003</c:v>
                </c:pt>
                <c:pt idx="7172">
                  <c:v>2.4902776999952039</c:v>
                </c:pt>
                <c:pt idx="7173">
                  <c:v>2.4906249999985448</c:v>
                </c:pt>
                <c:pt idx="7174">
                  <c:v>2.4909722000011243</c:v>
                </c:pt>
                <c:pt idx="7175">
                  <c:v>2.4913193999964278</c:v>
                </c:pt>
                <c:pt idx="7176">
                  <c:v>2.4916665999990073</c:v>
                </c:pt>
                <c:pt idx="7177">
                  <c:v>2.4920139000023482</c:v>
                </c:pt>
                <c:pt idx="7178">
                  <c:v>2.4923610999976518</c:v>
                </c:pt>
                <c:pt idx="7179">
                  <c:v>2.4927083000002312</c:v>
                </c:pt>
                <c:pt idx="7180">
                  <c:v>2.4930554999955348</c:v>
                </c:pt>
                <c:pt idx="7181">
                  <c:v>2.4934026999981143</c:v>
                </c:pt>
                <c:pt idx="7182">
                  <c:v>2.4937500000014552</c:v>
                </c:pt>
                <c:pt idx="7183">
                  <c:v>2.4940971999967587</c:v>
                </c:pt>
                <c:pt idx="7184">
                  <c:v>2.4944443999993382</c:v>
                </c:pt>
                <c:pt idx="7185">
                  <c:v>2.4947916000019177</c:v>
                </c:pt>
                <c:pt idx="7186">
                  <c:v>2.4951388999979827</c:v>
                </c:pt>
                <c:pt idx="7187">
                  <c:v>2.4954861000005621</c:v>
                </c:pt>
                <c:pt idx="7188">
                  <c:v>2.4958332999958657</c:v>
                </c:pt>
                <c:pt idx="7189">
                  <c:v>2.4961804999984452</c:v>
                </c:pt>
                <c:pt idx="7190">
                  <c:v>2.4965277000010246</c:v>
                </c:pt>
                <c:pt idx="7191">
                  <c:v>2.4968749999970896</c:v>
                </c:pt>
                <c:pt idx="7192">
                  <c:v>2.4972221999996691</c:v>
                </c:pt>
                <c:pt idx="7193">
                  <c:v>2.4975694000022486</c:v>
                </c:pt>
                <c:pt idx="7194">
                  <c:v>2.4979165999975521</c:v>
                </c:pt>
                <c:pt idx="7195">
                  <c:v>2.498263900000893</c:v>
                </c:pt>
                <c:pt idx="7196">
                  <c:v>2.4986110999961966</c:v>
                </c:pt>
                <c:pt idx="7197">
                  <c:v>2.4989582999987761</c:v>
                </c:pt>
                <c:pt idx="7198">
                  <c:v>2.4993055000013555</c:v>
                </c:pt>
                <c:pt idx="7199">
                  <c:v>2.4996526999966591</c:v>
                </c:pt>
                <c:pt idx="7200">
                  <c:v>2.5</c:v>
                </c:pt>
                <c:pt idx="7201">
                  <c:v>2.5003471999953035</c:v>
                </c:pt>
                <c:pt idx="7202">
                  <c:v>2.500694399997883</c:v>
                </c:pt>
                <c:pt idx="7203">
                  <c:v>2.5010416000004625</c:v>
                </c:pt>
                <c:pt idx="7204">
                  <c:v>2.5013888999965275</c:v>
                </c:pt>
                <c:pt idx="7205">
                  <c:v>2.501736099999107</c:v>
                </c:pt>
                <c:pt idx="7206">
                  <c:v>2.5020833000016864</c:v>
                </c:pt>
                <c:pt idx="7207">
                  <c:v>2.50243049999699</c:v>
                </c:pt>
                <c:pt idx="7208">
                  <c:v>2.5027776999995694</c:v>
                </c:pt>
                <c:pt idx="7209">
                  <c:v>2.5031249999956344</c:v>
                </c:pt>
                <c:pt idx="7210">
                  <c:v>2.5034721999982139</c:v>
                </c:pt>
                <c:pt idx="7211">
                  <c:v>2.5038194000007934</c:v>
                </c:pt>
                <c:pt idx="7212">
                  <c:v>2.5041665999960969</c:v>
                </c:pt>
                <c:pt idx="7213">
                  <c:v>2.5045138999994379</c:v>
                </c:pt>
                <c:pt idx="7214">
                  <c:v>2.5048611000020173</c:v>
                </c:pt>
                <c:pt idx="7215">
                  <c:v>2.5052082999973209</c:v>
                </c:pt>
                <c:pt idx="7216">
                  <c:v>2.5055554999999003</c:v>
                </c:pt>
                <c:pt idx="7217">
                  <c:v>2.5059026999952039</c:v>
                </c:pt>
                <c:pt idx="7218">
                  <c:v>2.5062499999985448</c:v>
                </c:pt>
                <c:pt idx="7219">
                  <c:v>2.5065972000011243</c:v>
                </c:pt>
                <c:pt idx="7220">
                  <c:v>2.5069443999964278</c:v>
                </c:pt>
                <c:pt idx="7221">
                  <c:v>2.5072915999990073</c:v>
                </c:pt>
                <c:pt idx="7222">
                  <c:v>2.5076389000023482</c:v>
                </c:pt>
                <c:pt idx="7223">
                  <c:v>2.5079860999976518</c:v>
                </c:pt>
                <c:pt idx="7224">
                  <c:v>2.5083333000002312</c:v>
                </c:pt>
                <c:pt idx="7225">
                  <c:v>2.5086804999955348</c:v>
                </c:pt>
                <c:pt idx="7226">
                  <c:v>2.5090276999981143</c:v>
                </c:pt>
                <c:pt idx="7227">
                  <c:v>2.5093750000014552</c:v>
                </c:pt>
                <c:pt idx="7228">
                  <c:v>2.5097221999967587</c:v>
                </c:pt>
                <c:pt idx="7229">
                  <c:v>2.5100693999993382</c:v>
                </c:pt>
                <c:pt idx="7230">
                  <c:v>2.5104166000019177</c:v>
                </c:pt>
                <c:pt idx="7231">
                  <c:v>2.5107638999979827</c:v>
                </c:pt>
                <c:pt idx="7232">
                  <c:v>2.5111111000005621</c:v>
                </c:pt>
                <c:pt idx="7233">
                  <c:v>2.5114582999958657</c:v>
                </c:pt>
                <c:pt idx="7234">
                  <c:v>2.5118054999984452</c:v>
                </c:pt>
                <c:pt idx="7235">
                  <c:v>2.5121527000010246</c:v>
                </c:pt>
                <c:pt idx="7236">
                  <c:v>2.5124999999970896</c:v>
                </c:pt>
                <c:pt idx="7237">
                  <c:v>2.5128471999996691</c:v>
                </c:pt>
                <c:pt idx="7238">
                  <c:v>2.5131944000022486</c:v>
                </c:pt>
                <c:pt idx="7239">
                  <c:v>2.5135415999975521</c:v>
                </c:pt>
                <c:pt idx="7240">
                  <c:v>2.513888900000893</c:v>
                </c:pt>
                <c:pt idx="7241">
                  <c:v>2.5142360999961966</c:v>
                </c:pt>
                <c:pt idx="7242">
                  <c:v>2.5145832999987761</c:v>
                </c:pt>
                <c:pt idx="7243">
                  <c:v>2.5149305000013555</c:v>
                </c:pt>
                <c:pt idx="7244">
                  <c:v>2.5152776999966591</c:v>
                </c:pt>
                <c:pt idx="7245">
                  <c:v>2.515625</c:v>
                </c:pt>
                <c:pt idx="7246">
                  <c:v>2.5159721999953035</c:v>
                </c:pt>
                <c:pt idx="7247">
                  <c:v>2.516319399997883</c:v>
                </c:pt>
                <c:pt idx="7248">
                  <c:v>2.5166666000004625</c:v>
                </c:pt>
                <c:pt idx="7249">
                  <c:v>2.5170138999965275</c:v>
                </c:pt>
                <c:pt idx="7250">
                  <c:v>2.517361099999107</c:v>
                </c:pt>
                <c:pt idx="7251">
                  <c:v>2.5177083000016864</c:v>
                </c:pt>
                <c:pt idx="7252">
                  <c:v>2.51805549999699</c:v>
                </c:pt>
                <c:pt idx="7253">
                  <c:v>2.5184026999995694</c:v>
                </c:pt>
                <c:pt idx="7254">
                  <c:v>2.5187499999956344</c:v>
                </c:pt>
                <c:pt idx="7255">
                  <c:v>2.5190971999982139</c:v>
                </c:pt>
                <c:pt idx="7256">
                  <c:v>2.5194444000007934</c:v>
                </c:pt>
                <c:pt idx="7257">
                  <c:v>2.5197915999960969</c:v>
                </c:pt>
                <c:pt idx="7258">
                  <c:v>2.5201388999994379</c:v>
                </c:pt>
                <c:pt idx="7259">
                  <c:v>2.5204861000020173</c:v>
                </c:pt>
                <c:pt idx="7260">
                  <c:v>2.5208332999973209</c:v>
                </c:pt>
                <c:pt idx="7261">
                  <c:v>2.5211804999999003</c:v>
                </c:pt>
                <c:pt idx="7262">
                  <c:v>2.5215276999952039</c:v>
                </c:pt>
                <c:pt idx="7263">
                  <c:v>2.5218749999985448</c:v>
                </c:pt>
                <c:pt idx="7264">
                  <c:v>2.5222222000011243</c:v>
                </c:pt>
                <c:pt idx="7265">
                  <c:v>2.5225693999964278</c:v>
                </c:pt>
                <c:pt idx="7266">
                  <c:v>2.5229165999990073</c:v>
                </c:pt>
                <c:pt idx="7267">
                  <c:v>2.5232639000023482</c:v>
                </c:pt>
                <c:pt idx="7268">
                  <c:v>2.5236110999976518</c:v>
                </c:pt>
                <c:pt idx="7269">
                  <c:v>2.5239583000002312</c:v>
                </c:pt>
                <c:pt idx="7270">
                  <c:v>2.5243054999955348</c:v>
                </c:pt>
                <c:pt idx="7271">
                  <c:v>2.5246526999981143</c:v>
                </c:pt>
                <c:pt idx="7272">
                  <c:v>2.5250000000014552</c:v>
                </c:pt>
                <c:pt idx="7273">
                  <c:v>2.5253471999967587</c:v>
                </c:pt>
                <c:pt idx="7274">
                  <c:v>2.5256943999993382</c:v>
                </c:pt>
                <c:pt idx="7275">
                  <c:v>2.5260416000019177</c:v>
                </c:pt>
                <c:pt idx="7276">
                  <c:v>2.5263888999979827</c:v>
                </c:pt>
                <c:pt idx="7277">
                  <c:v>2.5267361000005621</c:v>
                </c:pt>
                <c:pt idx="7278">
                  <c:v>2.5270832999958657</c:v>
                </c:pt>
                <c:pt idx="7279">
                  <c:v>2.5274304999984452</c:v>
                </c:pt>
                <c:pt idx="7280">
                  <c:v>2.5277777000010246</c:v>
                </c:pt>
                <c:pt idx="7281">
                  <c:v>2.5281249999970896</c:v>
                </c:pt>
                <c:pt idx="7282">
                  <c:v>2.5284721999996691</c:v>
                </c:pt>
                <c:pt idx="7283">
                  <c:v>2.5288194000022486</c:v>
                </c:pt>
                <c:pt idx="7284">
                  <c:v>2.5291665999975521</c:v>
                </c:pt>
                <c:pt idx="7285">
                  <c:v>2.529513900000893</c:v>
                </c:pt>
                <c:pt idx="7286">
                  <c:v>2.5298610999961966</c:v>
                </c:pt>
                <c:pt idx="7287">
                  <c:v>2.5302082999987761</c:v>
                </c:pt>
                <c:pt idx="7288">
                  <c:v>2.5305555000013555</c:v>
                </c:pt>
                <c:pt idx="7289">
                  <c:v>2.5309026999966591</c:v>
                </c:pt>
                <c:pt idx="7290">
                  <c:v>2.53125</c:v>
                </c:pt>
                <c:pt idx="7291">
                  <c:v>2.5315971999953035</c:v>
                </c:pt>
                <c:pt idx="7292">
                  <c:v>2.531944399997883</c:v>
                </c:pt>
                <c:pt idx="7293">
                  <c:v>2.5322916000004625</c:v>
                </c:pt>
                <c:pt idx="7294">
                  <c:v>2.5326388999965275</c:v>
                </c:pt>
                <c:pt idx="7295">
                  <c:v>2.532986099999107</c:v>
                </c:pt>
                <c:pt idx="7296">
                  <c:v>2.5333333000016864</c:v>
                </c:pt>
                <c:pt idx="7297">
                  <c:v>2.53368049999699</c:v>
                </c:pt>
                <c:pt idx="7298">
                  <c:v>2.5340276999995694</c:v>
                </c:pt>
                <c:pt idx="7299">
                  <c:v>2.5343749999956344</c:v>
                </c:pt>
                <c:pt idx="7300">
                  <c:v>2.5347221999982139</c:v>
                </c:pt>
                <c:pt idx="7301">
                  <c:v>2.5350694000007934</c:v>
                </c:pt>
                <c:pt idx="7302">
                  <c:v>2.5354165999960969</c:v>
                </c:pt>
                <c:pt idx="7303">
                  <c:v>2.5357638999994379</c:v>
                </c:pt>
                <c:pt idx="7304">
                  <c:v>2.5361111000020173</c:v>
                </c:pt>
                <c:pt idx="7305">
                  <c:v>2.5364582999973209</c:v>
                </c:pt>
                <c:pt idx="7306">
                  <c:v>2.5368054999999003</c:v>
                </c:pt>
                <c:pt idx="7307">
                  <c:v>2.5371526999952039</c:v>
                </c:pt>
                <c:pt idx="7308">
                  <c:v>2.5374999999985448</c:v>
                </c:pt>
                <c:pt idx="7309">
                  <c:v>2.5378472000011243</c:v>
                </c:pt>
                <c:pt idx="7310">
                  <c:v>2.5381943999964278</c:v>
                </c:pt>
                <c:pt idx="7311">
                  <c:v>2.5385415999990073</c:v>
                </c:pt>
                <c:pt idx="7312">
                  <c:v>2.5388889000023482</c:v>
                </c:pt>
                <c:pt idx="7313">
                  <c:v>2.5392360999976518</c:v>
                </c:pt>
                <c:pt idx="7314">
                  <c:v>2.5395833000002312</c:v>
                </c:pt>
                <c:pt idx="7315">
                  <c:v>2.5399304999955348</c:v>
                </c:pt>
                <c:pt idx="7316">
                  <c:v>2.5402776999981143</c:v>
                </c:pt>
                <c:pt idx="7317">
                  <c:v>2.5406250000014552</c:v>
                </c:pt>
                <c:pt idx="7318">
                  <c:v>2.5409721999967587</c:v>
                </c:pt>
                <c:pt idx="7319">
                  <c:v>2.5413193999993382</c:v>
                </c:pt>
                <c:pt idx="7320">
                  <c:v>2.5416666000019177</c:v>
                </c:pt>
                <c:pt idx="7321">
                  <c:v>2.5420138999979827</c:v>
                </c:pt>
                <c:pt idx="7322">
                  <c:v>2.5423611000005621</c:v>
                </c:pt>
                <c:pt idx="7323">
                  <c:v>2.5427082999958657</c:v>
                </c:pt>
                <c:pt idx="7324">
                  <c:v>2.5430554999984452</c:v>
                </c:pt>
                <c:pt idx="7325">
                  <c:v>2.5434027000010246</c:v>
                </c:pt>
                <c:pt idx="7326">
                  <c:v>2.5437499999970896</c:v>
                </c:pt>
                <c:pt idx="7327">
                  <c:v>2.5440971999996691</c:v>
                </c:pt>
                <c:pt idx="7328">
                  <c:v>2.5444444000022486</c:v>
                </c:pt>
                <c:pt idx="7329">
                  <c:v>2.5447915999975521</c:v>
                </c:pt>
                <c:pt idx="7330">
                  <c:v>2.545138900000893</c:v>
                </c:pt>
                <c:pt idx="7331">
                  <c:v>2.5454860999961966</c:v>
                </c:pt>
                <c:pt idx="7332">
                  <c:v>2.5458332999987761</c:v>
                </c:pt>
                <c:pt idx="7333">
                  <c:v>2.5461805000013555</c:v>
                </c:pt>
                <c:pt idx="7334">
                  <c:v>2.5465276999966591</c:v>
                </c:pt>
                <c:pt idx="7335">
                  <c:v>2.546875</c:v>
                </c:pt>
                <c:pt idx="7336">
                  <c:v>2.5472221999953035</c:v>
                </c:pt>
                <c:pt idx="7337">
                  <c:v>2.547569399997883</c:v>
                </c:pt>
                <c:pt idx="7338">
                  <c:v>2.5479166000004625</c:v>
                </c:pt>
                <c:pt idx="7339">
                  <c:v>2.5482638999965275</c:v>
                </c:pt>
                <c:pt idx="7340">
                  <c:v>2.548611099999107</c:v>
                </c:pt>
                <c:pt idx="7341">
                  <c:v>2.5489583000016864</c:v>
                </c:pt>
                <c:pt idx="7342">
                  <c:v>2.54930549999699</c:v>
                </c:pt>
                <c:pt idx="7343">
                  <c:v>2.5496526999995694</c:v>
                </c:pt>
                <c:pt idx="7344">
                  <c:v>2.5499999999956344</c:v>
                </c:pt>
                <c:pt idx="7345">
                  <c:v>2.5503471999982139</c:v>
                </c:pt>
                <c:pt idx="7346">
                  <c:v>2.5506944000007934</c:v>
                </c:pt>
                <c:pt idx="7347">
                  <c:v>2.5510415999960969</c:v>
                </c:pt>
                <c:pt idx="7348">
                  <c:v>2.5513888999994379</c:v>
                </c:pt>
                <c:pt idx="7349">
                  <c:v>2.5517361000020173</c:v>
                </c:pt>
                <c:pt idx="7350">
                  <c:v>2.5520832999973209</c:v>
                </c:pt>
                <c:pt idx="7351">
                  <c:v>2.5524304999999003</c:v>
                </c:pt>
                <c:pt idx="7352">
                  <c:v>2.5527776999952039</c:v>
                </c:pt>
                <c:pt idx="7353">
                  <c:v>2.5531249999985448</c:v>
                </c:pt>
                <c:pt idx="7354">
                  <c:v>2.5534722000011243</c:v>
                </c:pt>
                <c:pt idx="7355">
                  <c:v>2.5538193999964278</c:v>
                </c:pt>
                <c:pt idx="7356">
                  <c:v>2.5541665999990073</c:v>
                </c:pt>
                <c:pt idx="7357">
                  <c:v>2.5545139000023482</c:v>
                </c:pt>
                <c:pt idx="7358">
                  <c:v>2.5548610999976518</c:v>
                </c:pt>
                <c:pt idx="7359">
                  <c:v>2.5552083000002312</c:v>
                </c:pt>
                <c:pt idx="7360">
                  <c:v>2.5555554999955348</c:v>
                </c:pt>
                <c:pt idx="7361">
                  <c:v>2.5559026999981143</c:v>
                </c:pt>
                <c:pt idx="7362">
                  <c:v>2.5562500000014552</c:v>
                </c:pt>
                <c:pt idx="7363">
                  <c:v>2.5565971999967587</c:v>
                </c:pt>
                <c:pt idx="7364">
                  <c:v>2.5569443999993382</c:v>
                </c:pt>
                <c:pt idx="7365">
                  <c:v>2.5572916000019177</c:v>
                </c:pt>
                <c:pt idx="7366">
                  <c:v>2.5576388999979827</c:v>
                </c:pt>
                <c:pt idx="7367">
                  <c:v>2.5579861000005621</c:v>
                </c:pt>
                <c:pt idx="7368">
                  <c:v>2.5583332999958657</c:v>
                </c:pt>
                <c:pt idx="7369">
                  <c:v>2.5586804999984452</c:v>
                </c:pt>
                <c:pt idx="7370">
                  <c:v>2.5590277000010246</c:v>
                </c:pt>
                <c:pt idx="7371">
                  <c:v>2.5593749999970896</c:v>
                </c:pt>
                <c:pt idx="7372">
                  <c:v>2.5597221999996691</c:v>
                </c:pt>
                <c:pt idx="7373">
                  <c:v>2.5600694000022486</c:v>
                </c:pt>
                <c:pt idx="7374">
                  <c:v>2.5604165999975521</c:v>
                </c:pt>
                <c:pt idx="7375">
                  <c:v>2.560763900000893</c:v>
                </c:pt>
                <c:pt idx="7376">
                  <c:v>2.5611110999961966</c:v>
                </c:pt>
                <c:pt idx="7377">
                  <c:v>2.5614582999987761</c:v>
                </c:pt>
                <c:pt idx="7378">
                  <c:v>2.5618055000013555</c:v>
                </c:pt>
                <c:pt idx="7379">
                  <c:v>2.5621526999966591</c:v>
                </c:pt>
                <c:pt idx="7380">
                  <c:v>2.5625</c:v>
                </c:pt>
                <c:pt idx="7381">
                  <c:v>2.5628471999953035</c:v>
                </c:pt>
                <c:pt idx="7382">
                  <c:v>2.563194399997883</c:v>
                </c:pt>
                <c:pt idx="7383">
                  <c:v>2.5635416000004625</c:v>
                </c:pt>
                <c:pt idx="7384">
                  <c:v>2.5638888999965275</c:v>
                </c:pt>
                <c:pt idx="7385">
                  <c:v>2.564236099999107</c:v>
                </c:pt>
                <c:pt idx="7386">
                  <c:v>2.5645833000016864</c:v>
                </c:pt>
                <c:pt idx="7387">
                  <c:v>2.56493049999699</c:v>
                </c:pt>
                <c:pt idx="7388">
                  <c:v>2.5652776999995694</c:v>
                </c:pt>
                <c:pt idx="7389">
                  <c:v>2.5656249999956344</c:v>
                </c:pt>
                <c:pt idx="7390">
                  <c:v>2.5659721999982139</c:v>
                </c:pt>
                <c:pt idx="7391">
                  <c:v>2.5663194000007934</c:v>
                </c:pt>
                <c:pt idx="7392">
                  <c:v>2.5666665999960969</c:v>
                </c:pt>
                <c:pt idx="7393">
                  <c:v>2.5670138999994379</c:v>
                </c:pt>
                <c:pt idx="7394">
                  <c:v>2.5673611000020173</c:v>
                </c:pt>
                <c:pt idx="7395">
                  <c:v>2.5677082999973209</c:v>
                </c:pt>
                <c:pt idx="7396">
                  <c:v>2.5680554999999003</c:v>
                </c:pt>
                <c:pt idx="7397">
                  <c:v>2.5684026999952039</c:v>
                </c:pt>
                <c:pt idx="7398">
                  <c:v>2.5687499999985448</c:v>
                </c:pt>
                <c:pt idx="7399">
                  <c:v>2.5690972000011243</c:v>
                </c:pt>
                <c:pt idx="7400">
                  <c:v>2.5694443999964278</c:v>
                </c:pt>
                <c:pt idx="7401">
                  <c:v>2.5697915999990073</c:v>
                </c:pt>
                <c:pt idx="7402">
                  <c:v>2.5701389000023482</c:v>
                </c:pt>
                <c:pt idx="7403">
                  <c:v>2.5704860999976518</c:v>
                </c:pt>
                <c:pt idx="7404">
                  <c:v>2.5708333000002312</c:v>
                </c:pt>
                <c:pt idx="7405">
                  <c:v>2.5711804999955348</c:v>
                </c:pt>
                <c:pt idx="7406">
                  <c:v>2.5715276999981143</c:v>
                </c:pt>
                <c:pt idx="7407">
                  <c:v>2.5718750000014552</c:v>
                </c:pt>
                <c:pt idx="7408">
                  <c:v>2.5722221999967587</c:v>
                </c:pt>
                <c:pt idx="7409">
                  <c:v>2.5725693999993382</c:v>
                </c:pt>
                <c:pt idx="7410">
                  <c:v>2.5729166000019177</c:v>
                </c:pt>
                <c:pt idx="7411">
                  <c:v>2.5732638999979827</c:v>
                </c:pt>
                <c:pt idx="7412">
                  <c:v>2.5736111000005621</c:v>
                </c:pt>
                <c:pt idx="7413">
                  <c:v>2.5739582999958657</c:v>
                </c:pt>
                <c:pt idx="7414">
                  <c:v>2.5743054999984452</c:v>
                </c:pt>
                <c:pt idx="7415">
                  <c:v>2.5746527000010246</c:v>
                </c:pt>
                <c:pt idx="7416">
                  <c:v>2.5749999999970896</c:v>
                </c:pt>
                <c:pt idx="7417">
                  <c:v>2.5753471999996691</c:v>
                </c:pt>
                <c:pt idx="7418">
                  <c:v>2.5756944000022486</c:v>
                </c:pt>
                <c:pt idx="7419">
                  <c:v>2.5760415999975521</c:v>
                </c:pt>
                <c:pt idx="7420">
                  <c:v>2.576388900000893</c:v>
                </c:pt>
                <c:pt idx="7421">
                  <c:v>2.5767360999961966</c:v>
                </c:pt>
                <c:pt idx="7422">
                  <c:v>2.5770832999987761</c:v>
                </c:pt>
                <c:pt idx="7423">
                  <c:v>2.5774305000013555</c:v>
                </c:pt>
                <c:pt idx="7424">
                  <c:v>2.5777776999966591</c:v>
                </c:pt>
                <c:pt idx="7425">
                  <c:v>2.578125</c:v>
                </c:pt>
                <c:pt idx="7426">
                  <c:v>2.5784721999953035</c:v>
                </c:pt>
                <c:pt idx="7427">
                  <c:v>2.578819399997883</c:v>
                </c:pt>
                <c:pt idx="7428">
                  <c:v>2.5791666000004625</c:v>
                </c:pt>
                <c:pt idx="7429">
                  <c:v>2.5795138999965275</c:v>
                </c:pt>
                <c:pt idx="7430">
                  <c:v>2.579861099999107</c:v>
                </c:pt>
                <c:pt idx="7431">
                  <c:v>2.5802083000016864</c:v>
                </c:pt>
                <c:pt idx="7432">
                  <c:v>2.58055549999699</c:v>
                </c:pt>
                <c:pt idx="7433">
                  <c:v>2.5809026999995694</c:v>
                </c:pt>
                <c:pt idx="7434">
                  <c:v>2.5812499999956344</c:v>
                </c:pt>
                <c:pt idx="7435">
                  <c:v>2.5815971999982139</c:v>
                </c:pt>
                <c:pt idx="7436">
                  <c:v>2.5819444000007934</c:v>
                </c:pt>
                <c:pt idx="7437">
                  <c:v>2.5822915999960969</c:v>
                </c:pt>
                <c:pt idx="7438">
                  <c:v>2.5826388999994379</c:v>
                </c:pt>
                <c:pt idx="7439">
                  <c:v>2.5829861000020173</c:v>
                </c:pt>
                <c:pt idx="7440">
                  <c:v>2.5833332999973209</c:v>
                </c:pt>
                <c:pt idx="7441">
                  <c:v>2.5836804999999003</c:v>
                </c:pt>
                <c:pt idx="7442">
                  <c:v>2.5840276999952039</c:v>
                </c:pt>
                <c:pt idx="7443">
                  <c:v>2.5843749999985448</c:v>
                </c:pt>
                <c:pt idx="7444">
                  <c:v>2.5847222000011243</c:v>
                </c:pt>
                <c:pt idx="7445">
                  <c:v>2.5850693999964278</c:v>
                </c:pt>
                <c:pt idx="7446">
                  <c:v>2.5854165999990073</c:v>
                </c:pt>
                <c:pt idx="7447">
                  <c:v>2.5857639000023482</c:v>
                </c:pt>
                <c:pt idx="7448">
                  <c:v>2.5861110999976518</c:v>
                </c:pt>
                <c:pt idx="7449">
                  <c:v>2.5864583000002312</c:v>
                </c:pt>
                <c:pt idx="7450">
                  <c:v>2.5868054999955348</c:v>
                </c:pt>
                <c:pt idx="7451">
                  <c:v>2.5871526999981143</c:v>
                </c:pt>
                <c:pt idx="7452">
                  <c:v>2.5875000000014552</c:v>
                </c:pt>
                <c:pt idx="7453">
                  <c:v>2.5878471999967587</c:v>
                </c:pt>
                <c:pt idx="7454">
                  <c:v>2.5881943999993382</c:v>
                </c:pt>
                <c:pt idx="7455">
                  <c:v>2.5885416000019177</c:v>
                </c:pt>
                <c:pt idx="7456">
                  <c:v>2.5888888999979827</c:v>
                </c:pt>
                <c:pt idx="7457">
                  <c:v>2.5892361000005621</c:v>
                </c:pt>
                <c:pt idx="7458">
                  <c:v>2.5895832999958657</c:v>
                </c:pt>
                <c:pt idx="7459">
                  <c:v>2.5899304999984452</c:v>
                </c:pt>
                <c:pt idx="7460">
                  <c:v>2.5902777000010246</c:v>
                </c:pt>
                <c:pt idx="7461">
                  <c:v>2.5906249999970896</c:v>
                </c:pt>
                <c:pt idx="7462">
                  <c:v>2.5909721999996691</c:v>
                </c:pt>
                <c:pt idx="7463">
                  <c:v>2.5913194000022486</c:v>
                </c:pt>
                <c:pt idx="7464">
                  <c:v>2.5916665999975521</c:v>
                </c:pt>
                <c:pt idx="7465">
                  <c:v>2.592013900000893</c:v>
                </c:pt>
                <c:pt idx="7466">
                  <c:v>2.5923610999961966</c:v>
                </c:pt>
                <c:pt idx="7467">
                  <c:v>2.5927082999987761</c:v>
                </c:pt>
                <c:pt idx="7468">
                  <c:v>2.5930555000013555</c:v>
                </c:pt>
                <c:pt idx="7469">
                  <c:v>2.5934026999966591</c:v>
                </c:pt>
                <c:pt idx="7470">
                  <c:v>2.59375</c:v>
                </c:pt>
                <c:pt idx="7471">
                  <c:v>2.5940971999953035</c:v>
                </c:pt>
                <c:pt idx="7472">
                  <c:v>2.594444399997883</c:v>
                </c:pt>
                <c:pt idx="7473">
                  <c:v>2.5947916000004625</c:v>
                </c:pt>
                <c:pt idx="7474">
                  <c:v>2.5951388999965275</c:v>
                </c:pt>
                <c:pt idx="7475">
                  <c:v>2.595486099999107</c:v>
                </c:pt>
                <c:pt idx="7476">
                  <c:v>2.5958333000016864</c:v>
                </c:pt>
                <c:pt idx="7477">
                  <c:v>2.59618049999699</c:v>
                </c:pt>
                <c:pt idx="7478">
                  <c:v>2.5965276999995694</c:v>
                </c:pt>
                <c:pt idx="7479">
                  <c:v>2.5968749999956344</c:v>
                </c:pt>
                <c:pt idx="7480">
                  <c:v>2.5972221999982139</c:v>
                </c:pt>
                <c:pt idx="7481">
                  <c:v>2.5975694000007934</c:v>
                </c:pt>
                <c:pt idx="7482">
                  <c:v>2.5979165999960969</c:v>
                </c:pt>
                <c:pt idx="7483">
                  <c:v>2.5982638999994379</c:v>
                </c:pt>
                <c:pt idx="7484">
                  <c:v>2.5986111000020173</c:v>
                </c:pt>
                <c:pt idx="7485">
                  <c:v>2.5989582999973209</c:v>
                </c:pt>
                <c:pt idx="7486">
                  <c:v>2.5993054999999003</c:v>
                </c:pt>
                <c:pt idx="7487">
                  <c:v>2.5996526999952039</c:v>
                </c:pt>
                <c:pt idx="7488">
                  <c:v>2.5999999999985448</c:v>
                </c:pt>
                <c:pt idx="7489">
                  <c:v>2.6003472000011243</c:v>
                </c:pt>
                <c:pt idx="7490">
                  <c:v>2.6006943999964278</c:v>
                </c:pt>
                <c:pt idx="7491">
                  <c:v>2.6010415999990073</c:v>
                </c:pt>
                <c:pt idx="7492">
                  <c:v>2.6013889000023482</c:v>
                </c:pt>
                <c:pt idx="7493">
                  <c:v>2.6017360999976518</c:v>
                </c:pt>
                <c:pt idx="7494">
                  <c:v>2.6020833000002312</c:v>
                </c:pt>
                <c:pt idx="7495">
                  <c:v>2.6024304999955348</c:v>
                </c:pt>
                <c:pt idx="7496">
                  <c:v>2.6027776999981143</c:v>
                </c:pt>
                <c:pt idx="7497">
                  <c:v>2.6031250000014552</c:v>
                </c:pt>
                <c:pt idx="7498">
                  <c:v>2.6034721999967587</c:v>
                </c:pt>
                <c:pt idx="7499">
                  <c:v>2.6038193999993382</c:v>
                </c:pt>
                <c:pt idx="7500">
                  <c:v>2.6041666000019177</c:v>
                </c:pt>
                <c:pt idx="7501">
                  <c:v>2.6045138999979827</c:v>
                </c:pt>
                <c:pt idx="7502">
                  <c:v>2.6048611000005621</c:v>
                </c:pt>
                <c:pt idx="7503">
                  <c:v>2.6052082999958657</c:v>
                </c:pt>
                <c:pt idx="7504">
                  <c:v>2.6055554999984452</c:v>
                </c:pt>
                <c:pt idx="7505">
                  <c:v>2.6059027000010246</c:v>
                </c:pt>
                <c:pt idx="7506">
                  <c:v>2.6062499999970896</c:v>
                </c:pt>
                <c:pt idx="7507">
                  <c:v>2.6065971999996691</c:v>
                </c:pt>
                <c:pt idx="7508">
                  <c:v>2.6069444000022486</c:v>
                </c:pt>
                <c:pt idx="7509">
                  <c:v>2.6072915999975521</c:v>
                </c:pt>
                <c:pt idx="7510">
                  <c:v>2.607638900000893</c:v>
                </c:pt>
                <c:pt idx="7511">
                  <c:v>2.6079860999961966</c:v>
                </c:pt>
                <c:pt idx="7512">
                  <c:v>2.6083332999987761</c:v>
                </c:pt>
                <c:pt idx="7513">
                  <c:v>2.6086805000013555</c:v>
                </c:pt>
                <c:pt idx="7514">
                  <c:v>2.6090276999966591</c:v>
                </c:pt>
                <c:pt idx="7515">
                  <c:v>2.609375</c:v>
                </c:pt>
                <c:pt idx="7516">
                  <c:v>2.6097221999953035</c:v>
                </c:pt>
                <c:pt idx="7517">
                  <c:v>2.610069399997883</c:v>
                </c:pt>
                <c:pt idx="7518">
                  <c:v>2.6104166000004625</c:v>
                </c:pt>
                <c:pt idx="7519">
                  <c:v>2.6107638999965275</c:v>
                </c:pt>
                <c:pt idx="7520">
                  <c:v>2.611111099999107</c:v>
                </c:pt>
                <c:pt idx="7521">
                  <c:v>2.6114583000016864</c:v>
                </c:pt>
                <c:pt idx="7522">
                  <c:v>2.61180549999699</c:v>
                </c:pt>
                <c:pt idx="7523">
                  <c:v>2.6121526999995694</c:v>
                </c:pt>
                <c:pt idx="7524">
                  <c:v>2.6124999999956344</c:v>
                </c:pt>
                <c:pt idx="7525">
                  <c:v>2.6128471999982139</c:v>
                </c:pt>
                <c:pt idx="7526">
                  <c:v>2.6131944000007934</c:v>
                </c:pt>
                <c:pt idx="7527">
                  <c:v>2.6135415999960969</c:v>
                </c:pt>
                <c:pt idx="7528">
                  <c:v>2.6138888999994379</c:v>
                </c:pt>
                <c:pt idx="7529">
                  <c:v>2.6142361000020173</c:v>
                </c:pt>
                <c:pt idx="7530">
                  <c:v>2.6145832999973209</c:v>
                </c:pt>
                <c:pt idx="7531">
                  <c:v>2.6149304999999003</c:v>
                </c:pt>
                <c:pt idx="7532">
                  <c:v>2.6152776999952039</c:v>
                </c:pt>
                <c:pt idx="7533">
                  <c:v>2.6156249999985448</c:v>
                </c:pt>
                <c:pt idx="7534">
                  <c:v>2.6159722000011243</c:v>
                </c:pt>
                <c:pt idx="7535">
                  <c:v>2.6163193999964278</c:v>
                </c:pt>
                <c:pt idx="7536">
                  <c:v>2.6166665999990073</c:v>
                </c:pt>
                <c:pt idx="7537">
                  <c:v>2.6170139000023482</c:v>
                </c:pt>
                <c:pt idx="7538">
                  <c:v>2.6173610999976518</c:v>
                </c:pt>
                <c:pt idx="7539">
                  <c:v>2.6177083000002312</c:v>
                </c:pt>
                <c:pt idx="7540">
                  <c:v>2.6180554999955348</c:v>
                </c:pt>
                <c:pt idx="7541">
                  <c:v>2.6184026999981143</c:v>
                </c:pt>
                <c:pt idx="7542">
                  <c:v>2.6187500000014552</c:v>
                </c:pt>
                <c:pt idx="7543">
                  <c:v>2.6190971999967587</c:v>
                </c:pt>
                <c:pt idx="7544">
                  <c:v>2.6194443999993382</c:v>
                </c:pt>
                <c:pt idx="7545">
                  <c:v>2.6197916000019177</c:v>
                </c:pt>
                <c:pt idx="7546">
                  <c:v>2.6201388999979827</c:v>
                </c:pt>
                <c:pt idx="7547">
                  <c:v>2.6204861000005621</c:v>
                </c:pt>
                <c:pt idx="7548">
                  <c:v>2.6208332999958657</c:v>
                </c:pt>
                <c:pt idx="7549">
                  <c:v>2.6211804999984452</c:v>
                </c:pt>
                <c:pt idx="7550">
                  <c:v>2.6215277000010246</c:v>
                </c:pt>
                <c:pt idx="7551">
                  <c:v>2.6218749999970896</c:v>
                </c:pt>
                <c:pt idx="7552">
                  <c:v>2.6222221999996691</c:v>
                </c:pt>
                <c:pt idx="7553">
                  <c:v>2.6225694000022486</c:v>
                </c:pt>
                <c:pt idx="7554">
                  <c:v>2.6229165999975521</c:v>
                </c:pt>
                <c:pt idx="7555">
                  <c:v>2.623263900000893</c:v>
                </c:pt>
                <c:pt idx="7556">
                  <c:v>2.6236110999961966</c:v>
                </c:pt>
                <c:pt idx="7557">
                  <c:v>2.6239582999987761</c:v>
                </c:pt>
                <c:pt idx="7558">
                  <c:v>2.6243055000013555</c:v>
                </c:pt>
                <c:pt idx="7559">
                  <c:v>2.6246526999966591</c:v>
                </c:pt>
                <c:pt idx="7560">
                  <c:v>2.625</c:v>
                </c:pt>
                <c:pt idx="7561">
                  <c:v>2.6253471999953035</c:v>
                </c:pt>
                <c:pt idx="7562">
                  <c:v>2.625694399997883</c:v>
                </c:pt>
                <c:pt idx="7563">
                  <c:v>2.6260416000004625</c:v>
                </c:pt>
                <c:pt idx="7564">
                  <c:v>2.6263888999965275</c:v>
                </c:pt>
                <c:pt idx="7565">
                  <c:v>2.626736099999107</c:v>
                </c:pt>
                <c:pt idx="7566">
                  <c:v>2.6270833000016864</c:v>
                </c:pt>
                <c:pt idx="7567">
                  <c:v>2.62743049999699</c:v>
                </c:pt>
                <c:pt idx="7568">
                  <c:v>2.6277776999995694</c:v>
                </c:pt>
                <c:pt idx="7569">
                  <c:v>2.6281249999956344</c:v>
                </c:pt>
                <c:pt idx="7570">
                  <c:v>2.6284721999982139</c:v>
                </c:pt>
                <c:pt idx="7571">
                  <c:v>2.6288194000007934</c:v>
                </c:pt>
                <c:pt idx="7572">
                  <c:v>2.6291665999960969</c:v>
                </c:pt>
                <c:pt idx="7573">
                  <c:v>2.6295138999994379</c:v>
                </c:pt>
                <c:pt idx="7574">
                  <c:v>2.6298611000020173</c:v>
                </c:pt>
                <c:pt idx="7575">
                  <c:v>2.6302082999973209</c:v>
                </c:pt>
                <c:pt idx="7576">
                  <c:v>2.6305554999999003</c:v>
                </c:pt>
                <c:pt idx="7577">
                  <c:v>2.6309026999952039</c:v>
                </c:pt>
                <c:pt idx="7578">
                  <c:v>2.6312499999985448</c:v>
                </c:pt>
                <c:pt idx="7579">
                  <c:v>2.6315972000011243</c:v>
                </c:pt>
                <c:pt idx="7580">
                  <c:v>2.6319443999964278</c:v>
                </c:pt>
                <c:pt idx="7581">
                  <c:v>2.6322915999990073</c:v>
                </c:pt>
                <c:pt idx="7582">
                  <c:v>2.6326389000023482</c:v>
                </c:pt>
                <c:pt idx="7583">
                  <c:v>2.6329860999976518</c:v>
                </c:pt>
                <c:pt idx="7584">
                  <c:v>2.6333333000002312</c:v>
                </c:pt>
                <c:pt idx="7585">
                  <c:v>2.6336804999955348</c:v>
                </c:pt>
                <c:pt idx="7586">
                  <c:v>2.6340276999981143</c:v>
                </c:pt>
                <c:pt idx="7587">
                  <c:v>2.6343750000014552</c:v>
                </c:pt>
                <c:pt idx="7588">
                  <c:v>2.6347221999967587</c:v>
                </c:pt>
                <c:pt idx="7589">
                  <c:v>2.6350693999993382</c:v>
                </c:pt>
                <c:pt idx="7590">
                  <c:v>2.6354166000019177</c:v>
                </c:pt>
                <c:pt idx="7591">
                  <c:v>2.6357638999979827</c:v>
                </c:pt>
                <c:pt idx="7592">
                  <c:v>2.6361111000005621</c:v>
                </c:pt>
                <c:pt idx="7593">
                  <c:v>2.6364582999958657</c:v>
                </c:pt>
                <c:pt idx="7594">
                  <c:v>2.6368054999984452</c:v>
                </c:pt>
                <c:pt idx="7595">
                  <c:v>2.6371527000010246</c:v>
                </c:pt>
                <c:pt idx="7596">
                  <c:v>2.6374999999970896</c:v>
                </c:pt>
                <c:pt idx="7597">
                  <c:v>2.6378471999996691</c:v>
                </c:pt>
                <c:pt idx="7598">
                  <c:v>2.6381944000022486</c:v>
                </c:pt>
                <c:pt idx="7599">
                  <c:v>2.6385415999975521</c:v>
                </c:pt>
                <c:pt idx="7600">
                  <c:v>2.638888900000893</c:v>
                </c:pt>
                <c:pt idx="7601">
                  <c:v>2.6392360999961966</c:v>
                </c:pt>
                <c:pt idx="7602">
                  <c:v>2.6395832999987761</c:v>
                </c:pt>
                <c:pt idx="7603">
                  <c:v>2.6399305000013555</c:v>
                </c:pt>
                <c:pt idx="7604">
                  <c:v>2.6402776999966591</c:v>
                </c:pt>
                <c:pt idx="7605">
                  <c:v>2.640625</c:v>
                </c:pt>
                <c:pt idx="7606">
                  <c:v>2.6409721999953035</c:v>
                </c:pt>
                <c:pt idx="7607">
                  <c:v>2.641319399997883</c:v>
                </c:pt>
                <c:pt idx="7608">
                  <c:v>2.6416666000004625</c:v>
                </c:pt>
                <c:pt idx="7609">
                  <c:v>2.6420138999965275</c:v>
                </c:pt>
                <c:pt idx="7610">
                  <c:v>2.642361099999107</c:v>
                </c:pt>
                <c:pt idx="7611">
                  <c:v>2.6427083000016864</c:v>
                </c:pt>
                <c:pt idx="7612">
                  <c:v>2.64305549999699</c:v>
                </c:pt>
                <c:pt idx="7613">
                  <c:v>2.6434026999995694</c:v>
                </c:pt>
                <c:pt idx="7614">
                  <c:v>2.6437499999956344</c:v>
                </c:pt>
                <c:pt idx="7615">
                  <c:v>2.6440971999982139</c:v>
                </c:pt>
                <c:pt idx="7616">
                  <c:v>2.6444444000007934</c:v>
                </c:pt>
                <c:pt idx="7617">
                  <c:v>2.6447915999960969</c:v>
                </c:pt>
                <c:pt idx="7618">
                  <c:v>2.6451388999994379</c:v>
                </c:pt>
                <c:pt idx="7619">
                  <c:v>2.6454861000020173</c:v>
                </c:pt>
                <c:pt idx="7620">
                  <c:v>2.6458332999973209</c:v>
                </c:pt>
                <c:pt idx="7621">
                  <c:v>2.6461804999999003</c:v>
                </c:pt>
                <c:pt idx="7622">
                  <c:v>2.6465276999952039</c:v>
                </c:pt>
                <c:pt idx="7623">
                  <c:v>2.6468749999985448</c:v>
                </c:pt>
                <c:pt idx="7624">
                  <c:v>2.6472222000011243</c:v>
                </c:pt>
                <c:pt idx="7625">
                  <c:v>2.6475693999964278</c:v>
                </c:pt>
                <c:pt idx="7626">
                  <c:v>2.6479165999990073</c:v>
                </c:pt>
                <c:pt idx="7627">
                  <c:v>2.6482639000023482</c:v>
                </c:pt>
                <c:pt idx="7628">
                  <c:v>2.6486110999976518</c:v>
                </c:pt>
                <c:pt idx="7629">
                  <c:v>2.6489583000002312</c:v>
                </c:pt>
                <c:pt idx="7630">
                  <c:v>2.6493054999955348</c:v>
                </c:pt>
                <c:pt idx="7631">
                  <c:v>2.6496526999981143</c:v>
                </c:pt>
                <c:pt idx="7632">
                  <c:v>2.6500000000014552</c:v>
                </c:pt>
                <c:pt idx="7633">
                  <c:v>2.6503471999967587</c:v>
                </c:pt>
                <c:pt idx="7634">
                  <c:v>2.6506943999993382</c:v>
                </c:pt>
                <c:pt idx="7635">
                  <c:v>2.6510416000019177</c:v>
                </c:pt>
                <c:pt idx="7636">
                  <c:v>2.6513888999979827</c:v>
                </c:pt>
                <c:pt idx="7637">
                  <c:v>2.6517361000005621</c:v>
                </c:pt>
                <c:pt idx="7638">
                  <c:v>2.6520832999958657</c:v>
                </c:pt>
                <c:pt idx="7639">
                  <c:v>2.6524304999984452</c:v>
                </c:pt>
                <c:pt idx="7640">
                  <c:v>2.6527777000010246</c:v>
                </c:pt>
                <c:pt idx="7641">
                  <c:v>2.6531249999970896</c:v>
                </c:pt>
                <c:pt idx="7642">
                  <c:v>2.6534721999996691</c:v>
                </c:pt>
                <c:pt idx="7643">
                  <c:v>2.6538194000022486</c:v>
                </c:pt>
                <c:pt idx="7644">
                  <c:v>2.6541665999975521</c:v>
                </c:pt>
                <c:pt idx="7645">
                  <c:v>2.654513900000893</c:v>
                </c:pt>
                <c:pt idx="7646">
                  <c:v>2.6548610999961966</c:v>
                </c:pt>
                <c:pt idx="7647">
                  <c:v>2.6552082999987761</c:v>
                </c:pt>
                <c:pt idx="7648">
                  <c:v>2.6555555000013555</c:v>
                </c:pt>
                <c:pt idx="7649">
                  <c:v>2.6559026999966591</c:v>
                </c:pt>
                <c:pt idx="7650">
                  <c:v>2.65625</c:v>
                </c:pt>
                <c:pt idx="7651">
                  <c:v>2.6565971999953035</c:v>
                </c:pt>
                <c:pt idx="7652">
                  <c:v>2.656944399997883</c:v>
                </c:pt>
                <c:pt idx="7653">
                  <c:v>2.6572916000004625</c:v>
                </c:pt>
                <c:pt idx="7654">
                  <c:v>2.6576388999965275</c:v>
                </c:pt>
                <c:pt idx="7655">
                  <c:v>2.657986099999107</c:v>
                </c:pt>
                <c:pt idx="7656">
                  <c:v>2.6583333000016864</c:v>
                </c:pt>
                <c:pt idx="7657">
                  <c:v>2.65868049999699</c:v>
                </c:pt>
                <c:pt idx="7658">
                  <c:v>2.6590276999995694</c:v>
                </c:pt>
                <c:pt idx="7659">
                  <c:v>2.6593749999956344</c:v>
                </c:pt>
                <c:pt idx="7660">
                  <c:v>2.6597221999982139</c:v>
                </c:pt>
                <c:pt idx="7661">
                  <c:v>2.6600694000007934</c:v>
                </c:pt>
                <c:pt idx="7662">
                  <c:v>2.6604165999960969</c:v>
                </c:pt>
                <c:pt idx="7663">
                  <c:v>2.6607638999994379</c:v>
                </c:pt>
                <c:pt idx="7664">
                  <c:v>2.6611111000020173</c:v>
                </c:pt>
                <c:pt idx="7665">
                  <c:v>2.6614582999973209</c:v>
                </c:pt>
                <c:pt idx="7666">
                  <c:v>2.6618054999999003</c:v>
                </c:pt>
                <c:pt idx="7667">
                  <c:v>2.6621526999952039</c:v>
                </c:pt>
                <c:pt idx="7668">
                  <c:v>2.6624999999985448</c:v>
                </c:pt>
                <c:pt idx="7669">
                  <c:v>2.6628472000011243</c:v>
                </c:pt>
                <c:pt idx="7670">
                  <c:v>2.6631943999964278</c:v>
                </c:pt>
                <c:pt idx="7671">
                  <c:v>2.6635415999990073</c:v>
                </c:pt>
                <c:pt idx="7672">
                  <c:v>2.6638889000023482</c:v>
                </c:pt>
                <c:pt idx="7673">
                  <c:v>2.6642360999976518</c:v>
                </c:pt>
                <c:pt idx="7674">
                  <c:v>2.6645833000002312</c:v>
                </c:pt>
                <c:pt idx="7675">
                  <c:v>2.6649304999955348</c:v>
                </c:pt>
                <c:pt idx="7676">
                  <c:v>2.6652776999981143</c:v>
                </c:pt>
                <c:pt idx="7677">
                  <c:v>2.6656250000014552</c:v>
                </c:pt>
                <c:pt idx="7678">
                  <c:v>2.6659721999967587</c:v>
                </c:pt>
                <c:pt idx="7679">
                  <c:v>2.6663193999993382</c:v>
                </c:pt>
                <c:pt idx="7680">
                  <c:v>2.6666666000019177</c:v>
                </c:pt>
                <c:pt idx="7681">
                  <c:v>2.6670138999979827</c:v>
                </c:pt>
                <c:pt idx="7682">
                  <c:v>2.6673611000005621</c:v>
                </c:pt>
                <c:pt idx="7683">
                  <c:v>2.6677082999958657</c:v>
                </c:pt>
                <c:pt idx="7684">
                  <c:v>2.6680554999984452</c:v>
                </c:pt>
                <c:pt idx="7685">
                  <c:v>2.6684027000010246</c:v>
                </c:pt>
                <c:pt idx="7686">
                  <c:v>2.6687499999970896</c:v>
                </c:pt>
                <c:pt idx="7687">
                  <c:v>2.6690971999996691</c:v>
                </c:pt>
                <c:pt idx="7688">
                  <c:v>2.6694444000022486</c:v>
                </c:pt>
                <c:pt idx="7689">
                  <c:v>2.6697915999975521</c:v>
                </c:pt>
                <c:pt idx="7690">
                  <c:v>2.670138900000893</c:v>
                </c:pt>
                <c:pt idx="7691">
                  <c:v>2.6704860999961966</c:v>
                </c:pt>
                <c:pt idx="7692">
                  <c:v>2.6708332999987761</c:v>
                </c:pt>
                <c:pt idx="7693">
                  <c:v>2.6711805000013555</c:v>
                </c:pt>
                <c:pt idx="7694">
                  <c:v>2.6715276999966591</c:v>
                </c:pt>
                <c:pt idx="7695">
                  <c:v>2.671875</c:v>
                </c:pt>
                <c:pt idx="7696">
                  <c:v>2.6722221999953035</c:v>
                </c:pt>
                <c:pt idx="7697">
                  <c:v>2.672569399997883</c:v>
                </c:pt>
                <c:pt idx="7698">
                  <c:v>2.6729166000004625</c:v>
                </c:pt>
                <c:pt idx="7699">
                  <c:v>2.6732638999965275</c:v>
                </c:pt>
                <c:pt idx="7700">
                  <c:v>2.673611099999107</c:v>
                </c:pt>
                <c:pt idx="7701">
                  <c:v>2.6739583000016864</c:v>
                </c:pt>
                <c:pt idx="7702">
                  <c:v>2.67430549999699</c:v>
                </c:pt>
                <c:pt idx="7703">
                  <c:v>2.6746526999995694</c:v>
                </c:pt>
                <c:pt idx="7704">
                  <c:v>2.6749999999956344</c:v>
                </c:pt>
                <c:pt idx="7705">
                  <c:v>2.6753471999982139</c:v>
                </c:pt>
                <c:pt idx="7706">
                  <c:v>2.6756944000007934</c:v>
                </c:pt>
                <c:pt idx="7707">
                  <c:v>2.6760415999960969</c:v>
                </c:pt>
                <c:pt idx="7708">
                  <c:v>2.6763888999994379</c:v>
                </c:pt>
                <c:pt idx="7709">
                  <c:v>2.6767361000020173</c:v>
                </c:pt>
                <c:pt idx="7710">
                  <c:v>2.6770832999973209</c:v>
                </c:pt>
                <c:pt idx="7711">
                  <c:v>2.6774304999999003</c:v>
                </c:pt>
                <c:pt idx="7712">
                  <c:v>2.6777776999952039</c:v>
                </c:pt>
                <c:pt idx="7713">
                  <c:v>2.6781249999985448</c:v>
                </c:pt>
                <c:pt idx="7714">
                  <c:v>2.6784722000011243</c:v>
                </c:pt>
                <c:pt idx="7715">
                  <c:v>2.6788193999964278</c:v>
                </c:pt>
                <c:pt idx="7716">
                  <c:v>2.6791665999990073</c:v>
                </c:pt>
                <c:pt idx="7717">
                  <c:v>2.6795139000023482</c:v>
                </c:pt>
                <c:pt idx="7718">
                  <c:v>2.6798610999976518</c:v>
                </c:pt>
                <c:pt idx="7719">
                  <c:v>2.6802083000002312</c:v>
                </c:pt>
                <c:pt idx="7720">
                  <c:v>2.6805554999955348</c:v>
                </c:pt>
                <c:pt idx="7721">
                  <c:v>2.6809026999981143</c:v>
                </c:pt>
                <c:pt idx="7722">
                  <c:v>2.6812500000014552</c:v>
                </c:pt>
                <c:pt idx="7723">
                  <c:v>2.6815971999967587</c:v>
                </c:pt>
                <c:pt idx="7724">
                  <c:v>2.6819443999993382</c:v>
                </c:pt>
                <c:pt idx="7725">
                  <c:v>2.6822916000019177</c:v>
                </c:pt>
                <c:pt idx="7726">
                  <c:v>2.6826388999979827</c:v>
                </c:pt>
                <c:pt idx="7727">
                  <c:v>2.6829861000005621</c:v>
                </c:pt>
                <c:pt idx="7728">
                  <c:v>2.6833332999958657</c:v>
                </c:pt>
                <c:pt idx="7729">
                  <c:v>2.6836804999984452</c:v>
                </c:pt>
                <c:pt idx="7730">
                  <c:v>2.6840277000010246</c:v>
                </c:pt>
                <c:pt idx="7731">
                  <c:v>2.6843749999970896</c:v>
                </c:pt>
                <c:pt idx="7732">
                  <c:v>2.6847221999996691</c:v>
                </c:pt>
                <c:pt idx="7733">
                  <c:v>2.6850694000022486</c:v>
                </c:pt>
                <c:pt idx="7734">
                  <c:v>2.6854165999975521</c:v>
                </c:pt>
                <c:pt idx="7735">
                  <c:v>2.685763900000893</c:v>
                </c:pt>
                <c:pt idx="7736">
                  <c:v>2.6861110999961966</c:v>
                </c:pt>
                <c:pt idx="7737">
                  <c:v>2.6864582999987761</c:v>
                </c:pt>
                <c:pt idx="7738">
                  <c:v>2.6868055000013555</c:v>
                </c:pt>
                <c:pt idx="7739">
                  <c:v>2.6871526999966591</c:v>
                </c:pt>
                <c:pt idx="7740">
                  <c:v>2.6875</c:v>
                </c:pt>
                <c:pt idx="7741">
                  <c:v>2.6878471999953035</c:v>
                </c:pt>
                <c:pt idx="7742">
                  <c:v>2.688194399997883</c:v>
                </c:pt>
                <c:pt idx="7743">
                  <c:v>2.6885416000004625</c:v>
                </c:pt>
                <c:pt idx="7744">
                  <c:v>2.6888888999965275</c:v>
                </c:pt>
                <c:pt idx="7745">
                  <c:v>2.689236099999107</c:v>
                </c:pt>
                <c:pt idx="7746">
                  <c:v>2.6895833000016864</c:v>
                </c:pt>
                <c:pt idx="7747">
                  <c:v>2.68993049999699</c:v>
                </c:pt>
                <c:pt idx="7748">
                  <c:v>2.6902776999995694</c:v>
                </c:pt>
                <c:pt idx="7749">
                  <c:v>2.6906249999956344</c:v>
                </c:pt>
                <c:pt idx="7750">
                  <c:v>2.6909721999982139</c:v>
                </c:pt>
                <c:pt idx="7751">
                  <c:v>2.6913194000007934</c:v>
                </c:pt>
                <c:pt idx="7752">
                  <c:v>2.6916665999960969</c:v>
                </c:pt>
                <c:pt idx="7753">
                  <c:v>2.6920138999994379</c:v>
                </c:pt>
                <c:pt idx="7754">
                  <c:v>2.6923611000020173</c:v>
                </c:pt>
                <c:pt idx="7755">
                  <c:v>2.6927082999973209</c:v>
                </c:pt>
                <c:pt idx="7756">
                  <c:v>2.6930554999999003</c:v>
                </c:pt>
                <c:pt idx="7757">
                  <c:v>2.6934026999952039</c:v>
                </c:pt>
                <c:pt idx="7758">
                  <c:v>2.6937499999985448</c:v>
                </c:pt>
                <c:pt idx="7759">
                  <c:v>2.6940972000011243</c:v>
                </c:pt>
                <c:pt idx="7760">
                  <c:v>2.6944443999964278</c:v>
                </c:pt>
                <c:pt idx="7761">
                  <c:v>2.6947915999990073</c:v>
                </c:pt>
                <c:pt idx="7762">
                  <c:v>2.6951389000023482</c:v>
                </c:pt>
                <c:pt idx="7763">
                  <c:v>2.6954860999976518</c:v>
                </c:pt>
                <c:pt idx="7764">
                  <c:v>2.6958333000002312</c:v>
                </c:pt>
                <c:pt idx="7765">
                  <c:v>2.6961804999955348</c:v>
                </c:pt>
                <c:pt idx="7766">
                  <c:v>2.6965276999981143</c:v>
                </c:pt>
                <c:pt idx="7767">
                  <c:v>2.6968750000014552</c:v>
                </c:pt>
                <c:pt idx="7768">
                  <c:v>2.6972221999967587</c:v>
                </c:pt>
                <c:pt idx="7769">
                  <c:v>2.6975693999993382</c:v>
                </c:pt>
                <c:pt idx="7770">
                  <c:v>2.6979166000019177</c:v>
                </c:pt>
                <c:pt idx="7771">
                  <c:v>2.6982638999979827</c:v>
                </c:pt>
                <c:pt idx="7772">
                  <c:v>2.6986111000005621</c:v>
                </c:pt>
                <c:pt idx="7773">
                  <c:v>2.6989582999958657</c:v>
                </c:pt>
                <c:pt idx="7774">
                  <c:v>2.6993054999984452</c:v>
                </c:pt>
                <c:pt idx="7775">
                  <c:v>2.6996527000010246</c:v>
                </c:pt>
                <c:pt idx="7776">
                  <c:v>2.6999999999970896</c:v>
                </c:pt>
                <c:pt idx="7777">
                  <c:v>2.7003471999996691</c:v>
                </c:pt>
                <c:pt idx="7778">
                  <c:v>2.7006944000022486</c:v>
                </c:pt>
                <c:pt idx="7779">
                  <c:v>2.7010415999975521</c:v>
                </c:pt>
                <c:pt idx="7780">
                  <c:v>2.701388900000893</c:v>
                </c:pt>
                <c:pt idx="7781">
                  <c:v>2.7017360999961966</c:v>
                </c:pt>
                <c:pt idx="7782">
                  <c:v>2.7020832999987761</c:v>
                </c:pt>
                <c:pt idx="7783">
                  <c:v>2.7024305000013555</c:v>
                </c:pt>
                <c:pt idx="7784">
                  <c:v>2.7027776999966591</c:v>
                </c:pt>
                <c:pt idx="7785">
                  <c:v>2.703125</c:v>
                </c:pt>
                <c:pt idx="7786">
                  <c:v>2.7034721999953035</c:v>
                </c:pt>
                <c:pt idx="7787">
                  <c:v>2.703819399997883</c:v>
                </c:pt>
                <c:pt idx="7788">
                  <c:v>2.7041666000004625</c:v>
                </c:pt>
                <c:pt idx="7789">
                  <c:v>2.7045138999965275</c:v>
                </c:pt>
                <c:pt idx="7790">
                  <c:v>2.704861099999107</c:v>
                </c:pt>
                <c:pt idx="7791">
                  <c:v>2.7052083000016864</c:v>
                </c:pt>
                <c:pt idx="7792">
                  <c:v>2.70555549999699</c:v>
                </c:pt>
                <c:pt idx="7793">
                  <c:v>2.7059026999995694</c:v>
                </c:pt>
                <c:pt idx="7794">
                  <c:v>2.7062499999956344</c:v>
                </c:pt>
                <c:pt idx="7795">
                  <c:v>2.7065971999982139</c:v>
                </c:pt>
                <c:pt idx="7796">
                  <c:v>2.7069444000007934</c:v>
                </c:pt>
                <c:pt idx="7797">
                  <c:v>2.7072915999960969</c:v>
                </c:pt>
                <c:pt idx="7798">
                  <c:v>2.7076388999994379</c:v>
                </c:pt>
                <c:pt idx="7799">
                  <c:v>2.7079861000020173</c:v>
                </c:pt>
                <c:pt idx="7800">
                  <c:v>2.7083332999973209</c:v>
                </c:pt>
                <c:pt idx="7801">
                  <c:v>2.7086804999999003</c:v>
                </c:pt>
                <c:pt idx="7802">
                  <c:v>2.7090276999952039</c:v>
                </c:pt>
                <c:pt idx="7803">
                  <c:v>2.7093749999985448</c:v>
                </c:pt>
                <c:pt idx="7804">
                  <c:v>2.7097222000011243</c:v>
                </c:pt>
                <c:pt idx="7805">
                  <c:v>2.7100693999964278</c:v>
                </c:pt>
                <c:pt idx="7806">
                  <c:v>2.7104165999990073</c:v>
                </c:pt>
                <c:pt idx="7807">
                  <c:v>2.7107639000023482</c:v>
                </c:pt>
                <c:pt idx="7808">
                  <c:v>2.7111110999976518</c:v>
                </c:pt>
                <c:pt idx="7809">
                  <c:v>2.7114583000002312</c:v>
                </c:pt>
                <c:pt idx="7810">
                  <c:v>2.7118054999955348</c:v>
                </c:pt>
                <c:pt idx="7811">
                  <c:v>2.7121526999981143</c:v>
                </c:pt>
                <c:pt idx="7812">
                  <c:v>2.7125000000014552</c:v>
                </c:pt>
                <c:pt idx="7813">
                  <c:v>2.7128471999967587</c:v>
                </c:pt>
                <c:pt idx="7814">
                  <c:v>2.7131943999993382</c:v>
                </c:pt>
                <c:pt idx="7815">
                  <c:v>2.7135416000019177</c:v>
                </c:pt>
                <c:pt idx="7816">
                  <c:v>2.7138888999979827</c:v>
                </c:pt>
                <c:pt idx="7817">
                  <c:v>2.7142361000005621</c:v>
                </c:pt>
                <c:pt idx="7818">
                  <c:v>2.7145832999958657</c:v>
                </c:pt>
                <c:pt idx="7819">
                  <c:v>2.7149304999984452</c:v>
                </c:pt>
                <c:pt idx="7820">
                  <c:v>2.7152777000010246</c:v>
                </c:pt>
                <c:pt idx="7821">
                  <c:v>2.7156249999970896</c:v>
                </c:pt>
                <c:pt idx="7822">
                  <c:v>2.7159721999996691</c:v>
                </c:pt>
                <c:pt idx="7823">
                  <c:v>2.7163194000022486</c:v>
                </c:pt>
                <c:pt idx="7824">
                  <c:v>2.7166665999975521</c:v>
                </c:pt>
                <c:pt idx="7825">
                  <c:v>2.717013900000893</c:v>
                </c:pt>
                <c:pt idx="7826">
                  <c:v>2.7173610999961966</c:v>
                </c:pt>
                <c:pt idx="7827">
                  <c:v>2.7177082999987761</c:v>
                </c:pt>
                <c:pt idx="7828">
                  <c:v>2.7180555000013555</c:v>
                </c:pt>
                <c:pt idx="7829">
                  <c:v>2.7184026999966591</c:v>
                </c:pt>
                <c:pt idx="7830">
                  <c:v>2.71875</c:v>
                </c:pt>
                <c:pt idx="7831">
                  <c:v>2.7190971999953035</c:v>
                </c:pt>
                <c:pt idx="7832">
                  <c:v>2.719444399997883</c:v>
                </c:pt>
                <c:pt idx="7833">
                  <c:v>2.7197916000004625</c:v>
                </c:pt>
                <c:pt idx="7834">
                  <c:v>2.7201388999965275</c:v>
                </c:pt>
                <c:pt idx="7835">
                  <c:v>2.720486099999107</c:v>
                </c:pt>
                <c:pt idx="7836">
                  <c:v>2.7208333000016864</c:v>
                </c:pt>
                <c:pt idx="7837">
                  <c:v>2.72118049999699</c:v>
                </c:pt>
                <c:pt idx="7838">
                  <c:v>2.7215276999995694</c:v>
                </c:pt>
                <c:pt idx="7839">
                  <c:v>2.7218749999956344</c:v>
                </c:pt>
                <c:pt idx="7840">
                  <c:v>2.7222221999982139</c:v>
                </c:pt>
                <c:pt idx="7841">
                  <c:v>2.7225694000007934</c:v>
                </c:pt>
                <c:pt idx="7842">
                  <c:v>2.7229165999960969</c:v>
                </c:pt>
                <c:pt idx="7843">
                  <c:v>2.7232638999994379</c:v>
                </c:pt>
                <c:pt idx="7844">
                  <c:v>2.7236111000020173</c:v>
                </c:pt>
                <c:pt idx="7845">
                  <c:v>2.7239582999973209</c:v>
                </c:pt>
                <c:pt idx="7846">
                  <c:v>2.7243054999999003</c:v>
                </c:pt>
                <c:pt idx="7847">
                  <c:v>2.7246526999952039</c:v>
                </c:pt>
                <c:pt idx="7848">
                  <c:v>2.7249999999985448</c:v>
                </c:pt>
                <c:pt idx="7849">
                  <c:v>2.7253472000011243</c:v>
                </c:pt>
                <c:pt idx="7850">
                  <c:v>2.7256943999964278</c:v>
                </c:pt>
                <c:pt idx="7851">
                  <c:v>2.7260415999990073</c:v>
                </c:pt>
                <c:pt idx="7852">
                  <c:v>2.7263889000023482</c:v>
                </c:pt>
                <c:pt idx="7853">
                  <c:v>2.7267360999976518</c:v>
                </c:pt>
                <c:pt idx="7854">
                  <c:v>2.7270833000002312</c:v>
                </c:pt>
                <c:pt idx="7855">
                  <c:v>2.7274304999955348</c:v>
                </c:pt>
                <c:pt idx="7856">
                  <c:v>2.7277776999981143</c:v>
                </c:pt>
                <c:pt idx="7857">
                  <c:v>2.7281250000014552</c:v>
                </c:pt>
                <c:pt idx="7858">
                  <c:v>2.7284721999967587</c:v>
                </c:pt>
                <c:pt idx="7859">
                  <c:v>2.7288193999993382</c:v>
                </c:pt>
                <c:pt idx="7860">
                  <c:v>2.7291666000019177</c:v>
                </c:pt>
                <c:pt idx="7861">
                  <c:v>2.7295138999979827</c:v>
                </c:pt>
                <c:pt idx="7862">
                  <c:v>2.7298611000005621</c:v>
                </c:pt>
                <c:pt idx="7863">
                  <c:v>2.7302082999958657</c:v>
                </c:pt>
                <c:pt idx="7864">
                  <c:v>2.7305554999984452</c:v>
                </c:pt>
                <c:pt idx="7865">
                  <c:v>2.7309027000010246</c:v>
                </c:pt>
                <c:pt idx="7866">
                  <c:v>2.7312499999970896</c:v>
                </c:pt>
                <c:pt idx="7867">
                  <c:v>2.7315971999996691</c:v>
                </c:pt>
                <c:pt idx="7868">
                  <c:v>2.7319444000022486</c:v>
                </c:pt>
                <c:pt idx="7869">
                  <c:v>2.7322915999975521</c:v>
                </c:pt>
                <c:pt idx="7870">
                  <c:v>2.732638900000893</c:v>
                </c:pt>
                <c:pt idx="7871">
                  <c:v>2.7329860999961966</c:v>
                </c:pt>
                <c:pt idx="7872">
                  <c:v>2.7333332999987761</c:v>
                </c:pt>
                <c:pt idx="7873">
                  <c:v>2.7336805000013555</c:v>
                </c:pt>
                <c:pt idx="7874">
                  <c:v>2.7340276999966591</c:v>
                </c:pt>
                <c:pt idx="7875">
                  <c:v>2.734375</c:v>
                </c:pt>
                <c:pt idx="7876">
                  <c:v>2.7347221999953035</c:v>
                </c:pt>
                <c:pt idx="7877">
                  <c:v>2.735069399997883</c:v>
                </c:pt>
                <c:pt idx="7878">
                  <c:v>2.7354166000004625</c:v>
                </c:pt>
                <c:pt idx="7879">
                  <c:v>2.7357638999965275</c:v>
                </c:pt>
                <c:pt idx="7880">
                  <c:v>2.736111099999107</c:v>
                </c:pt>
                <c:pt idx="7881">
                  <c:v>2.7364583000016864</c:v>
                </c:pt>
                <c:pt idx="7882">
                  <c:v>2.73680549999699</c:v>
                </c:pt>
                <c:pt idx="7883">
                  <c:v>2.7371526999995694</c:v>
                </c:pt>
                <c:pt idx="7884">
                  <c:v>2.7374999999956344</c:v>
                </c:pt>
                <c:pt idx="7885">
                  <c:v>2.7378471999982139</c:v>
                </c:pt>
                <c:pt idx="7886">
                  <c:v>2.7381944000007934</c:v>
                </c:pt>
                <c:pt idx="7887">
                  <c:v>2.7385415999960969</c:v>
                </c:pt>
                <c:pt idx="7888">
                  <c:v>2.7388888999994379</c:v>
                </c:pt>
                <c:pt idx="7889">
                  <c:v>2.7392361000020173</c:v>
                </c:pt>
                <c:pt idx="7890">
                  <c:v>2.7395832999973209</c:v>
                </c:pt>
                <c:pt idx="7891">
                  <c:v>2.7399304999999003</c:v>
                </c:pt>
                <c:pt idx="7892">
                  <c:v>2.7402776999952039</c:v>
                </c:pt>
                <c:pt idx="7893">
                  <c:v>2.7406249999985448</c:v>
                </c:pt>
                <c:pt idx="7894">
                  <c:v>2.7409722000011243</c:v>
                </c:pt>
                <c:pt idx="7895">
                  <c:v>2.7413193999964278</c:v>
                </c:pt>
                <c:pt idx="7896">
                  <c:v>2.7416665999990073</c:v>
                </c:pt>
                <c:pt idx="7897">
                  <c:v>2.7420139000023482</c:v>
                </c:pt>
                <c:pt idx="7898">
                  <c:v>2.7423610999976518</c:v>
                </c:pt>
                <c:pt idx="7899">
                  <c:v>2.7427083000002312</c:v>
                </c:pt>
                <c:pt idx="7900">
                  <c:v>2.7430554999955348</c:v>
                </c:pt>
                <c:pt idx="7901">
                  <c:v>2.7434026999981143</c:v>
                </c:pt>
                <c:pt idx="7902">
                  <c:v>2.7437500000014552</c:v>
                </c:pt>
                <c:pt idx="7903">
                  <c:v>2.7440971999967587</c:v>
                </c:pt>
                <c:pt idx="7904">
                  <c:v>2.7444443999993382</c:v>
                </c:pt>
                <c:pt idx="7905">
                  <c:v>2.7447916000019177</c:v>
                </c:pt>
                <c:pt idx="7906">
                  <c:v>2.7451388999979827</c:v>
                </c:pt>
                <c:pt idx="7907">
                  <c:v>2.7454861000005621</c:v>
                </c:pt>
                <c:pt idx="7908">
                  <c:v>2.7458332999958657</c:v>
                </c:pt>
                <c:pt idx="7909">
                  <c:v>2.7461804999984452</c:v>
                </c:pt>
                <c:pt idx="7910">
                  <c:v>2.7465277000010246</c:v>
                </c:pt>
                <c:pt idx="7911">
                  <c:v>2.7468749999970896</c:v>
                </c:pt>
                <c:pt idx="7912">
                  <c:v>2.7472221999996691</c:v>
                </c:pt>
                <c:pt idx="7913">
                  <c:v>2.7475694000022486</c:v>
                </c:pt>
                <c:pt idx="7914">
                  <c:v>2.7479165999975521</c:v>
                </c:pt>
                <c:pt idx="7915">
                  <c:v>2.748263900000893</c:v>
                </c:pt>
                <c:pt idx="7916">
                  <c:v>2.7486110999961966</c:v>
                </c:pt>
                <c:pt idx="7917">
                  <c:v>2.7489582999987761</c:v>
                </c:pt>
                <c:pt idx="7918">
                  <c:v>2.7493055000013555</c:v>
                </c:pt>
                <c:pt idx="7919">
                  <c:v>2.7496526999966591</c:v>
                </c:pt>
                <c:pt idx="7920">
                  <c:v>2.75</c:v>
                </c:pt>
                <c:pt idx="7921">
                  <c:v>2.7503471999953035</c:v>
                </c:pt>
                <c:pt idx="7922">
                  <c:v>2.750694399997883</c:v>
                </c:pt>
                <c:pt idx="7923">
                  <c:v>2.7510416000004625</c:v>
                </c:pt>
                <c:pt idx="7924">
                  <c:v>2.7513888999965275</c:v>
                </c:pt>
                <c:pt idx="7925">
                  <c:v>2.751736099999107</c:v>
                </c:pt>
                <c:pt idx="7926">
                  <c:v>2.7520833000016864</c:v>
                </c:pt>
                <c:pt idx="7927">
                  <c:v>2.75243049999699</c:v>
                </c:pt>
                <c:pt idx="7928">
                  <c:v>2.7527776999995694</c:v>
                </c:pt>
                <c:pt idx="7929">
                  <c:v>2.7531249999956344</c:v>
                </c:pt>
                <c:pt idx="7930">
                  <c:v>2.7534721999982139</c:v>
                </c:pt>
                <c:pt idx="7931">
                  <c:v>2.7538194000007934</c:v>
                </c:pt>
                <c:pt idx="7932">
                  <c:v>2.7541665999960969</c:v>
                </c:pt>
                <c:pt idx="7933">
                  <c:v>2.7545138999994379</c:v>
                </c:pt>
                <c:pt idx="7934">
                  <c:v>2.7548611000020173</c:v>
                </c:pt>
                <c:pt idx="7935">
                  <c:v>2.7552082999973209</c:v>
                </c:pt>
                <c:pt idx="7936">
                  <c:v>2.7555554999999003</c:v>
                </c:pt>
                <c:pt idx="7937">
                  <c:v>2.7559026999952039</c:v>
                </c:pt>
                <c:pt idx="7938">
                  <c:v>2.7562499999985448</c:v>
                </c:pt>
                <c:pt idx="7939">
                  <c:v>2.7565972000011243</c:v>
                </c:pt>
                <c:pt idx="7940">
                  <c:v>2.7569443999964278</c:v>
                </c:pt>
                <c:pt idx="7941">
                  <c:v>2.7572915999990073</c:v>
                </c:pt>
                <c:pt idx="7942">
                  <c:v>2.7576389000023482</c:v>
                </c:pt>
                <c:pt idx="7943">
                  <c:v>2.7579860999976518</c:v>
                </c:pt>
                <c:pt idx="7944">
                  <c:v>2.7583333000002312</c:v>
                </c:pt>
                <c:pt idx="7945">
                  <c:v>2.7586804999955348</c:v>
                </c:pt>
                <c:pt idx="7946">
                  <c:v>2.7590276999981143</c:v>
                </c:pt>
                <c:pt idx="7947">
                  <c:v>2.7593750000014552</c:v>
                </c:pt>
                <c:pt idx="7948">
                  <c:v>2.7597221999967587</c:v>
                </c:pt>
                <c:pt idx="7949">
                  <c:v>2.7600693999993382</c:v>
                </c:pt>
                <c:pt idx="7950">
                  <c:v>2.7604166000019177</c:v>
                </c:pt>
                <c:pt idx="7951">
                  <c:v>2.7607638999979827</c:v>
                </c:pt>
                <c:pt idx="7952">
                  <c:v>2.7611111000005621</c:v>
                </c:pt>
                <c:pt idx="7953">
                  <c:v>2.7614582999958657</c:v>
                </c:pt>
                <c:pt idx="7954">
                  <c:v>2.7618054999984452</c:v>
                </c:pt>
                <c:pt idx="7955">
                  <c:v>2.7621527000010246</c:v>
                </c:pt>
                <c:pt idx="7956">
                  <c:v>2.7624999999970896</c:v>
                </c:pt>
                <c:pt idx="7957">
                  <c:v>2.7628471999996691</c:v>
                </c:pt>
                <c:pt idx="7958">
                  <c:v>2.7631944000022486</c:v>
                </c:pt>
                <c:pt idx="7959">
                  <c:v>2.7635415999975521</c:v>
                </c:pt>
                <c:pt idx="7960">
                  <c:v>2.763888900000893</c:v>
                </c:pt>
                <c:pt idx="7961">
                  <c:v>2.7642360999961966</c:v>
                </c:pt>
                <c:pt idx="7962">
                  <c:v>2.7645832999987761</c:v>
                </c:pt>
                <c:pt idx="7963">
                  <c:v>2.7649305000013555</c:v>
                </c:pt>
                <c:pt idx="7964">
                  <c:v>2.7652776999966591</c:v>
                </c:pt>
                <c:pt idx="7965">
                  <c:v>2.765625</c:v>
                </c:pt>
                <c:pt idx="7966">
                  <c:v>2.7659721999953035</c:v>
                </c:pt>
                <c:pt idx="7967">
                  <c:v>2.766319399997883</c:v>
                </c:pt>
                <c:pt idx="7968">
                  <c:v>2.7666666000004625</c:v>
                </c:pt>
                <c:pt idx="7969">
                  <c:v>2.7670138999965275</c:v>
                </c:pt>
                <c:pt idx="7970">
                  <c:v>2.767361099999107</c:v>
                </c:pt>
                <c:pt idx="7971">
                  <c:v>2.7677083000016864</c:v>
                </c:pt>
                <c:pt idx="7972">
                  <c:v>2.76805549999699</c:v>
                </c:pt>
                <c:pt idx="7973">
                  <c:v>2.7684026999995694</c:v>
                </c:pt>
                <c:pt idx="7974">
                  <c:v>2.7687499999956344</c:v>
                </c:pt>
                <c:pt idx="7975">
                  <c:v>2.7690971999982139</c:v>
                </c:pt>
                <c:pt idx="7976">
                  <c:v>2.7694444000007934</c:v>
                </c:pt>
                <c:pt idx="7977">
                  <c:v>2.7697915999960969</c:v>
                </c:pt>
                <c:pt idx="7978">
                  <c:v>2.7701388999994379</c:v>
                </c:pt>
                <c:pt idx="7979">
                  <c:v>2.7704861000020173</c:v>
                </c:pt>
                <c:pt idx="7980">
                  <c:v>2.7708332999973209</c:v>
                </c:pt>
                <c:pt idx="7981">
                  <c:v>2.7711804999999003</c:v>
                </c:pt>
                <c:pt idx="7982">
                  <c:v>2.7715276999952039</c:v>
                </c:pt>
                <c:pt idx="7983">
                  <c:v>2.7718749999985448</c:v>
                </c:pt>
                <c:pt idx="7984">
                  <c:v>2.7722222000011243</c:v>
                </c:pt>
                <c:pt idx="7985">
                  <c:v>2.7725693999964278</c:v>
                </c:pt>
                <c:pt idx="7986">
                  <c:v>2.7729165999990073</c:v>
                </c:pt>
                <c:pt idx="7987">
                  <c:v>2.7732639000023482</c:v>
                </c:pt>
                <c:pt idx="7988">
                  <c:v>2.7736110999976518</c:v>
                </c:pt>
                <c:pt idx="7989">
                  <c:v>2.7739583000002312</c:v>
                </c:pt>
                <c:pt idx="7990">
                  <c:v>2.7743054999955348</c:v>
                </c:pt>
                <c:pt idx="7991">
                  <c:v>2.7746526999981143</c:v>
                </c:pt>
                <c:pt idx="7992">
                  <c:v>2.7750000000014552</c:v>
                </c:pt>
                <c:pt idx="7993">
                  <c:v>2.7753471999967587</c:v>
                </c:pt>
                <c:pt idx="7994">
                  <c:v>2.7756943999993382</c:v>
                </c:pt>
                <c:pt idx="7995">
                  <c:v>2.7760416000019177</c:v>
                </c:pt>
                <c:pt idx="7996">
                  <c:v>2.7763888999979827</c:v>
                </c:pt>
                <c:pt idx="7997">
                  <c:v>2.7767361000005621</c:v>
                </c:pt>
                <c:pt idx="7998">
                  <c:v>2.7770832999958657</c:v>
                </c:pt>
                <c:pt idx="7999">
                  <c:v>2.7774304999984452</c:v>
                </c:pt>
                <c:pt idx="8000">
                  <c:v>2.7777777000010246</c:v>
                </c:pt>
                <c:pt idx="8001">
                  <c:v>2.7781249999970896</c:v>
                </c:pt>
                <c:pt idx="8002">
                  <c:v>2.7784721999996691</c:v>
                </c:pt>
                <c:pt idx="8003">
                  <c:v>2.7788194000022486</c:v>
                </c:pt>
                <c:pt idx="8004">
                  <c:v>2.7791665999975521</c:v>
                </c:pt>
                <c:pt idx="8005">
                  <c:v>2.779513900000893</c:v>
                </c:pt>
                <c:pt idx="8006">
                  <c:v>2.7798610999961966</c:v>
                </c:pt>
                <c:pt idx="8007">
                  <c:v>2.7802082999987761</c:v>
                </c:pt>
                <c:pt idx="8008">
                  <c:v>2.7805555000013555</c:v>
                </c:pt>
                <c:pt idx="8009">
                  <c:v>2.7809026999966591</c:v>
                </c:pt>
                <c:pt idx="8010">
                  <c:v>2.78125</c:v>
                </c:pt>
                <c:pt idx="8011">
                  <c:v>2.7815971999953035</c:v>
                </c:pt>
                <c:pt idx="8012">
                  <c:v>2.781944399997883</c:v>
                </c:pt>
                <c:pt idx="8013">
                  <c:v>2.7822916000004625</c:v>
                </c:pt>
                <c:pt idx="8014">
                  <c:v>2.7826388999965275</c:v>
                </c:pt>
                <c:pt idx="8015">
                  <c:v>2.782986099999107</c:v>
                </c:pt>
                <c:pt idx="8016">
                  <c:v>2.7833333000016864</c:v>
                </c:pt>
                <c:pt idx="8017">
                  <c:v>2.78368049999699</c:v>
                </c:pt>
                <c:pt idx="8018">
                  <c:v>2.7840276999995694</c:v>
                </c:pt>
                <c:pt idx="8019">
                  <c:v>2.7843749999956344</c:v>
                </c:pt>
                <c:pt idx="8020">
                  <c:v>2.7847221999982139</c:v>
                </c:pt>
                <c:pt idx="8021">
                  <c:v>2.7850694000007934</c:v>
                </c:pt>
                <c:pt idx="8022">
                  <c:v>2.7854165999960969</c:v>
                </c:pt>
                <c:pt idx="8023">
                  <c:v>2.7857638999994379</c:v>
                </c:pt>
                <c:pt idx="8024">
                  <c:v>2.7861111000020173</c:v>
                </c:pt>
                <c:pt idx="8025">
                  <c:v>2.7864582999973209</c:v>
                </c:pt>
                <c:pt idx="8026">
                  <c:v>2.7868054999999003</c:v>
                </c:pt>
                <c:pt idx="8027">
                  <c:v>2.7871526999952039</c:v>
                </c:pt>
                <c:pt idx="8028">
                  <c:v>2.7874999999985448</c:v>
                </c:pt>
                <c:pt idx="8029">
                  <c:v>2.7878472000011243</c:v>
                </c:pt>
                <c:pt idx="8030">
                  <c:v>2.7881943999964278</c:v>
                </c:pt>
                <c:pt idx="8031">
                  <c:v>2.7885415999990073</c:v>
                </c:pt>
                <c:pt idx="8032">
                  <c:v>2.7888889000023482</c:v>
                </c:pt>
                <c:pt idx="8033">
                  <c:v>2.7892360999976518</c:v>
                </c:pt>
                <c:pt idx="8034">
                  <c:v>2.7895833000002312</c:v>
                </c:pt>
                <c:pt idx="8035">
                  <c:v>2.7899304999955348</c:v>
                </c:pt>
                <c:pt idx="8036">
                  <c:v>2.7902776999981143</c:v>
                </c:pt>
                <c:pt idx="8037">
                  <c:v>2.7906250000014552</c:v>
                </c:pt>
                <c:pt idx="8038">
                  <c:v>2.7909721999967587</c:v>
                </c:pt>
                <c:pt idx="8039">
                  <c:v>2.7913193999993382</c:v>
                </c:pt>
                <c:pt idx="8040">
                  <c:v>2.7916666000019177</c:v>
                </c:pt>
                <c:pt idx="8041">
                  <c:v>2.7920138999979827</c:v>
                </c:pt>
                <c:pt idx="8042">
                  <c:v>2.7923611000005621</c:v>
                </c:pt>
                <c:pt idx="8043">
                  <c:v>2.7927082999958657</c:v>
                </c:pt>
                <c:pt idx="8044">
                  <c:v>2.7930554999984452</c:v>
                </c:pt>
                <c:pt idx="8045">
                  <c:v>2.7934027000010246</c:v>
                </c:pt>
                <c:pt idx="8046">
                  <c:v>2.7937499999970896</c:v>
                </c:pt>
                <c:pt idx="8047">
                  <c:v>2.7940971999996691</c:v>
                </c:pt>
                <c:pt idx="8048">
                  <c:v>2.7944444000022486</c:v>
                </c:pt>
                <c:pt idx="8049">
                  <c:v>2.7947915999975521</c:v>
                </c:pt>
                <c:pt idx="8050">
                  <c:v>2.795138900000893</c:v>
                </c:pt>
                <c:pt idx="8051">
                  <c:v>2.7954860999961966</c:v>
                </c:pt>
                <c:pt idx="8052">
                  <c:v>2.7958332999987761</c:v>
                </c:pt>
                <c:pt idx="8053">
                  <c:v>2.7961805000013555</c:v>
                </c:pt>
                <c:pt idx="8054">
                  <c:v>2.7965276999966591</c:v>
                </c:pt>
                <c:pt idx="8055">
                  <c:v>2.796875</c:v>
                </c:pt>
                <c:pt idx="8056">
                  <c:v>2.7972221999953035</c:v>
                </c:pt>
                <c:pt idx="8057">
                  <c:v>2.797569399997883</c:v>
                </c:pt>
                <c:pt idx="8058">
                  <c:v>2.7979166000004625</c:v>
                </c:pt>
                <c:pt idx="8059">
                  <c:v>2.7982638999965275</c:v>
                </c:pt>
                <c:pt idx="8060">
                  <c:v>2.798611099999107</c:v>
                </c:pt>
                <c:pt idx="8061">
                  <c:v>2.7989583000016864</c:v>
                </c:pt>
                <c:pt idx="8062">
                  <c:v>2.79930549999699</c:v>
                </c:pt>
                <c:pt idx="8063">
                  <c:v>2.7996526999995694</c:v>
                </c:pt>
                <c:pt idx="8064">
                  <c:v>2.7999999999956344</c:v>
                </c:pt>
                <c:pt idx="8065">
                  <c:v>2.8003471999982139</c:v>
                </c:pt>
                <c:pt idx="8066">
                  <c:v>2.8006944000007934</c:v>
                </c:pt>
                <c:pt idx="8067">
                  <c:v>2.8010415999960969</c:v>
                </c:pt>
                <c:pt idx="8068">
                  <c:v>2.8013888999994379</c:v>
                </c:pt>
                <c:pt idx="8069">
                  <c:v>2.8017361000020173</c:v>
                </c:pt>
                <c:pt idx="8070">
                  <c:v>2.8020832999973209</c:v>
                </c:pt>
                <c:pt idx="8071">
                  <c:v>2.8024304999999003</c:v>
                </c:pt>
                <c:pt idx="8072">
                  <c:v>2.8027776999952039</c:v>
                </c:pt>
                <c:pt idx="8073">
                  <c:v>2.8031249999985448</c:v>
                </c:pt>
                <c:pt idx="8074">
                  <c:v>2.8034722000011243</c:v>
                </c:pt>
                <c:pt idx="8075">
                  <c:v>2.8038193999964278</c:v>
                </c:pt>
                <c:pt idx="8076">
                  <c:v>2.8041665999990073</c:v>
                </c:pt>
                <c:pt idx="8077">
                  <c:v>2.8045139000023482</c:v>
                </c:pt>
                <c:pt idx="8078">
                  <c:v>2.8048610999976518</c:v>
                </c:pt>
                <c:pt idx="8079">
                  <c:v>2.8052083000002312</c:v>
                </c:pt>
                <c:pt idx="8080">
                  <c:v>2.8055554999955348</c:v>
                </c:pt>
                <c:pt idx="8081">
                  <c:v>2.8059026999981143</c:v>
                </c:pt>
                <c:pt idx="8082">
                  <c:v>2.8062500000014552</c:v>
                </c:pt>
                <c:pt idx="8083">
                  <c:v>2.8065971999967587</c:v>
                </c:pt>
                <c:pt idx="8084">
                  <c:v>2.8069443999993382</c:v>
                </c:pt>
                <c:pt idx="8085">
                  <c:v>2.8072916000019177</c:v>
                </c:pt>
                <c:pt idx="8086">
                  <c:v>2.8076388999979827</c:v>
                </c:pt>
                <c:pt idx="8087">
                  <c:v>2.8079861000005621</c:v>
                </c:pt>
                <c:pt idx="8088">
                  <c:v>2.8083332999958657</c:v>
                </c:pt>
                <c:pt idx="8089">
                  <c:v>2.8086804999984452</c:v>
                </c:pt>
                <c:pt idx="8090">
                  <c:v>2.8090277000010246</c:v>
                </c:pt>
                <c:pt idx="8091">
                  <c:v>2.8093749999970896</c:v>
                </c:pt>
                <c:pt idx="8092">
                  <c:v>2.8097221999996691</c:v>
                </c:pt>
                <c:pt idx="8093">
                  <c:v>2.8100694000022486</c:v>
                </c:pt>
                <c:pt idx="8094">
                  <c:v>2.8104165999975521</c:v>
                </c:pt>
                <c:pt idx="8095">
                  <c:v>2.810763900000893</c:v>
                </c:pt>
                <c:pt idx="8096">
                  <c:v>2.8111110999961966</c:v>
                </c:pt>
                <c:pt idx="8097">
                  <c:v>2.8114582999987761</c:v>
                </c:pt>
                <c:pt idx="8098">
                  <c:v>2.8118055000013555</c:v>
                </c:pt>
                <c:pt idx="8099">
                  <c:v>2.8121526999966591</c:v>
                </c:pt>
                <c:pt idx="8100">
                  <c:v>2.8125</c:v>
                </c:pt>
                <c:pt idx="8101">
                  <c:v>2.8128471999953035</c:v>
                </c:pt>
                <c:pt idx="8102">
                  <c:v>2.813194399997883</c:v>
                </c:pt>
                <c:pt idx="8103">
                  <c:v>2.8135416000004625</c:v>
                </c:pt>
                <c:pt idx="8104">
                  <c:v>2.8138888999965275</c:v>
                </c:pt>
                <c:pt idx="8105">
                  <c:v>2.814236099999107</c:v>
                </c:pt>
                <c:pt idx="8106">
                  <c:v>2.8145833000016864</c:v>
                </c:pt>
                <c:pt idx="8107">
                  <c:v>2.81493049999699</c:v>
                </c:pt>
                <c:pt idx="8108">
                  <c:v>2.8152776999995694</c:v>
                </c:pt>
                <c:pt idx="8109">
                  <c:v>2.8156249999956344</c:v>
                </c:pt>
                <c:pt idx="8110">
                  <c:v>2.8159721999982139</c:v>
                </c:pt>
                <c:pt idx="8111">
                  <c:v>2.8163194000007934</c:v>
                </c:pt>
                <c:pt idx="8112">
                  <c:v>2.8166665999960969</c:v>
                </c:pt>
                <c:pt idx="8113">
                  <c:v>2.8170138999994379</c:v>
                </c:pt>
                <c:pt idx="8114">
                  <c:v>2.8173611000020173</c:v>
                </c:pt>
                <c:pt idx="8115">
                  <c:v>2.8177082999973209</c:v>
                </c:pt>
                <c:pt idx="8116">
                  <c:v>2.8180554999999003</c:v>
                </c:pt>
                <c:pt idx="8117">
                  <c:v>2.8184026999952039</c:v>
                </c:pt>
                <c:pt idx="8118">
                  <c:v>2.8187499999985448</c:v>
                </c:pt>
                <c:pt idx="8119">
                  <c:v>2.8190972000011243</c:v>
                </c:pt>
                <c:pt idx="8120">
                  <c:v>2.8194443999964278</c:v>
                </c:pt>
                <c:pt idx="8121">
                  <c:v>2.8197915999990073</c:v>
                </c:pt>
                <c:pt idx="8122">
                  <c:v>2.8201389000023482</c:v>
                </c:pt>
                <c:pt idx="8123">
                  <c:v>2.8204860999976518</c:v>
                </c:pt>
                <c:pt idx="8124">
                  <c:v>2.8208333000002312</c:v>
                </c:pt>
                <c:pt idx="8125">
                  <c:v>2.8211804999955348</c:v>
                </c:pt>
                <c:pt idx="8126">
                  <c:v>2.8215276999981143</c:v>
                </c:pt>
                <c:pt idx="8127">
                  <c:v>2.8218750000014552</c:v>
                </c:pt>
                <c:pt idx="8128">
                  <c:v>2.8222221999967587</c:v>
                </c:pt>
                <c:pt idx="8129">
                  <c:v>2.8225693999993382</c:v>
                </c:pt>
                <c:pt idx="8130">
                  <c:v>2.8229166000019177</c:v>
                </c:pt>
                <c:pt idx="8131">
                  <c:v>2.8232638999979827</c:v>
                </c:pt>
                <c:pt idx="8132">
                  <c:v>2.8236111000005621</c:v>
                </c:pt>
                <c:pt idx="8133">
                  <c:v>2.8239582999958657</c:v>
                </c:pt>
                <c:pt idx="8134">
                  <c:v>2.8243054999984452</c:v>
                </c:pt>
                <c:pt idx="8135">
                  <c:v>2.8246527000010246</c:v>
                </c:pt>
                <c:pt idx="8136">
                  <c:v>2.8249999999970896</c:v>
                </c:pt>
                <c:pt idx="8137">
                  <c:v>2.8253471999996691</c:v>
                </c:pt>
                <c:pt idx="8138">
                  <c:v>2.8256944000022486</c:v>
                </c:pt>
                <c:pt idx="8139">
                  <c:v>2.8260415999975521</c:v>
                </c:pt>
                <c:pt idx="8140">
                  <c:v>2.826388900000893</c:v>
                </c:pt>
                <c:pt idx="8141">
                  <c:v>2.8267360999961966</c:v>
                </c:pt>
                <c:pt idx="8142">
                  <c:v>2.8270832999987761</c:v>
                </c:pt>
                <c:pt idx="8143">
                  <c:v>2.8274305000013555</c:v>
                </c:pt>
                <c:pt idx="8144">
                  <c:v>2.8277776999966591</c:v>
                </c:pt>
                <c:pt idx="8145">
                  <c:v>2.828125</c:v>
                </c:pt>
                <c:pt idx="8146">
                  <c:v>2.8284721999953035</c:v>
                </c:pt>
                <c:pt idx="8147">
                  <c:v>2.828819399997883</c:v>
                </c:pt>
                <c:pt idx="8148">
                  <c:v>2.8291666000004625</c:v>
                </c:pt>
                <c:pt idx="8149">
                  <c:v>2.8295138999965275</c:v>
                </c:pt>
                <c:pt idx="8150">
                  <c:v>2.829861099999107</c:v>
                </c:pt>
                <c:pt idx="8151">
                  <c:v>2.8302083000016864</c:v>
                </c:pt>
                <c:pt idx="8152">
                  <c:v>2.83055549999699</c:v>
                </c:pt>
                <c:pt idx="8153">
                  <c:v>2.8309026999995694</c:v>
                </c:pt>
                <c:pt idx="8154">
                  <c:v>2.8312499999956344</c:v>
                </c:pt>
                <c:pt idx="8155">
                  <c:v>2.8315971999982139</c:v>
                </c:pt>
                <c:pt idx="8156">
                  <c:v>2.8319444000007934</c:v>
                </c:pt>
                <c:pt idx="8157">
                  <c:v>2.8322915999960969</c:v>
                </c:pt>
                <c:pt idx="8158">
                  <c:v>2.8326388999994379</c:v>
                </c:pt>
                <c:pt idx="8159">
                  <c:v>2.8329861000020173</c:v>
                </c:pt>
                <c:pt idx="8160">
                  <c:v>2.8333332999973209</c:v>
                </c:pt>
                <c:pt idx="8161">
                  <c:v>2.8336804999999003</c:v>
                </c:pt>
                <c:pt idx="8162">
                  <c:v>2.8340276999952039</c:v>
                </c:pt>
                <c:pt idx="8163">
                  <c:v>2.8343749999985448</c:v>
                </c:pt>
                <c:pt idx="8164">
                  <c:v>2.8347222000011243</c:v>
                </c:pt>
                <c:pt idx="8165">
                  <c:v>2.8350693999964278</c:v>
                </c:pt>
                <c:pt idx="8166">
                  <c:v>2.8354165999990073</c:v>
                </c:pt>
                <c:pt idx="8167">
                  <c:v>2.8357639000023482</c:v>
                </c:pt>
                <c:pt idx="8168">
                  <c:v>2.8361110999976518</c:v>
                </c:pt>
                <c:pt idx="8169">
                  <c:v>2.8364583000002312</c:v>
                </c:pt>
                <c:pt idx="8170">
                  <c:v>2.8368054999955348</c:v>
                </c:pt>
                <c:pt idx="8171">
                  <c:v>2.8371526999981143</c:v>
                </c:pt>
                <c:pt idx="8172">
                  <c:v>2.8375000000014552</c:v>
                </c:pt>
                <c:pt idx="8173">
                  <c:v>2.8378471999967587</c:v>
                </c:pt>
                <c:pt idx="8174">
                  <c:v>2.8381943999993382</c:v>
                </c:pt>
                <c:pt idx="8175">
                  <c:v>2.8385416000019177</c:v>
                </c:pt>
                <c:pt idx="8176">
                  <c:v>2.8388888999979827</c:v>
                </c:pt>
                <c:pt idx="8177">
                  <c:v>2.8392361000005621</c:v>
                </c:pt>
                <c:pt idx="8178">
                  <c:v>2.8395832999958657</c:v>
                </c:pt>
                <c:pt idx="8179">
                  <c:v>2.8399304999984452</c:v>
                </c:pt>
                <c:pt idx="8180">
                  <c:v>2.8402777000010246</c:v>
                </c:pt>
                <c:pt idx="8181">
                  <c:v>2.8406249999970896</c:v>
                </c:pt>
                <c:pt idx="8182">
                  <c:v>2.8409721999996691</c:v>
                </c:pt>
                <c:pt idx="8183">
                  <c:v>2.8413194000022486</c:v>
                </c:pt>
                <c:pt idx="8184">
                  <c:v>2.8416665999975521</c:v>
                </c:pt>
                <c:pt idx="8185">
                  <c:v>2.842013900000893</c:v>
                </c:pt>
                <c:pt idx="8186">
                  <c:v>2.8423610999961966</c:v>
                </c:pt>
                <c:pt idx="8187">
                  <c:v>2.8427082999987761</c:v>
                </c:pt>
                <c:pt idx="8188">
                  <c:v>2.8430555000013555</c:v>
                </c:pt>
                <c:pt idx="8189">
                  <c:v>2.8434026999966591</c:v>
                </c:pt>
                <c:pt idx="8190">
                  <c:v>2.84375</c:v>
                </c:pt>
                <c:pt idx="8191">
                  <c:v>2.8440971999953035</c:v>
                </c:pt>
                <c:pt idx="8192">
                  <c:v>2.844444399997883</c:v>
                </c:pt>
                <c:pt idx="8193">
                  <c:v>2.8447916000004625</c:v>
                </c:pt>
                <c:pt idx="8194">
                  <c:v>2.8451388999965275</c:v>
                </c:pt>
                <c:pt idx="8195">
                  <c:v>2.845486099999107</c:v>
                </c:pt>
                <c:pt idx="8196">
                  <c:v>2.8458333000016864</c:v>
                </c:pt>
                <c:pt idx="8197">
                  <c:v>2.84618049999699</c:v>
                </c:pt>
                <c:pt idx="8198">
                  <c:v>2.8465276999995694</c:v>
                </c:pt>
                <c:pt idx="8199">
                  <c:v>2.8468749999956344</c:v>
                </c:pt>
                <c:pt idx="8200">
                  <c:v>2.8472221999982139</c:v>
                </c:pt>
                <c:pt idx="8201">
                  <c:v>2.8475694000007934</c:v>
                </c:pt>
                <c:pt idx="8202">
                  <c:v>2.8479165999960969</c:v>
                </c:pt>
                <c:pt idx="8203">
                  <c:v>2.8482638999994379</c:v>
                </c:pt>
                <c:pt idx="8204">
                  <c:v>2.8486111000020173</c:v>
                </c:pt>
                <c:pt idx="8205">
                  <c:v>2.8489582999973209</c:v>
                </c:pt>
                <c:pt idx="8206">
                  <c:v>2.8493054999999003</c:v>
                </c:pt>
                <c:pt idx="8207">
                  <c:v>2.8496526999952039</c:v>
                </c:pt>
                <c:pt idx="8208">
                  <c:v>2.8499999999985448</c:v>
                </c:pt>
                <c:pt idx="8209">
                  <c:v>2.8503472000011243</c:v>
                </c:pt>
                <c:pt idx="8210">
                  <c:v>2.8506943999964278</c:v>
                </c:pt>
                <c:pt idx="8211">
                  <c:v>2.8510415999990073</c:v>
                </c:pt>
                <c:pt idx="8212">
                  <c:v>2.8513889000023482</c:v>
                </c:pt>
                <c:pt idx="8213">
                  <c:v>2.8517360999976518</c:v>
                </c:pt>
                <c:pt idx="8214">
                  <c:v>2.8520833000002312</c:v>
                </c:pt>
                <c:pt idx="8215">
                  <c:v>2.8524304999955348</c:v>
                </c:pt>
                <c:pt idx="8216">
                  <c:v>2.8527776999981143</c:v>
                </c:pt>
                <c:pt idx="8217">
                  <c:v>2.8531250000014552</c:v>
                </c:pt>
                <c:pt idx="8218">
                  <c:v>2.8534721999967587</c:v>
                </c:pt>
                <c:pt idx="8219">
                  <c:v>2.8538193999993382</c:v>
                </c:pt>
                <c:pt idx="8220">
                  <c:v>2.8541666000019177</c:v>
                </c:pt>
                <c:pt idx="8221">
                  <c:v>2.8545138999979827</c:v>
                </c:pt>
                <c:pt idx="8222">
                  <c:v>2.8548611000005621</c:v>
                </c:pt>
                <c:pt idx="8223">
                  <c:v>2.8552082999958657</c:v>
                </c:pt>
                <c:pt idx="8224">
                  <c:v>2.8555554999984452</c:v>
                </c:pt>
                <c:pt idx="8225">
                  <c:v>2.8559027000010246</c:v>
                </c:pt>
                <c:pt idx="8226">
                  <c:v>2.8562499999970896</c:v>
                </c:pt>
                <c:pt idx="8227">
                  <c:v>2.8565971999996691</c:v>
                </c:pt>
                <c:pt idx="8228">
                  <c:v>2.8569444000022486</c:v>
                </c:pt>
                <c:pt idx="8229">
                  <c:v>2.8572915999975521</c:v>
                </c:pt>
                <c:pt idx="8230">
                  <c:v>2.857638900000893</c:v>
                </c:pt>
                <c:pt idx="8231">
                  <c:v>2.8579860999961966</c:v>
                </c:pt>
                <c:pt idx="8232">
                  <c:v>2.8583332999987761</c:v>
                </c:pt>
                <c:pt idx="8233">
                  <c:v>2.8586805000013555</c:v>
                </c:pt>
                <c:pt idx="8234">
                  <c:v>2.8590276999966591</c:v>
                </c:pt>
                <c:pt idx="8235">
                  <c:v>2.859375</c:v>
                </c:pt>
                <c:pt idx="8236">
                  <c:v>2.8597221999953035</c:v>
                </c:pt>
                <c:pt idx="8237">
                  <c:v>2.860069399997883</c:v>
                </c:pt>
                <c:pt idx="8238">
                  <c:v>2.8604166000004625</c:v>
                </c:pt>
                <c:pt idx="8239">
                  <c:v>2.8607638999965275</c:v>
                </c:pt>
                <c:pt idx="8240">
                  <c:v>2.861111099999107</c:v>
                </c:pt>
                <c:pt idx="8241">
                  <c:v>2.8614583000016864</c:v>
                </c:pt>
                <c:pt idx="8242">
                  <c:v>2.86180549999699</c:v>
                </c:pt>
                <c:pt idx="8243">
                  <c:v>2.8621526999995694</c:v>
                </c:pt>
                <c:pt idx="8244">
                  <c:v>2.8624999999956344</c:v>
                </c:pt>
                <c:pt idx="8245">
                  <c:v>2.8628471999982139</c:v>
                </c:pt>
                <c:pt idx="8246">
                  <c:v>2.8631944000007934</c:v>
                </c:pt>
                <c:pt idx="8247">
                  <c:v>2.8635415999960969</c:v>
                </c:pt>
                <c:pt idx="8248">
                  <c:v>2.8638888999994379</c:v>
                </c:pt>
                <c:pt idx="8249">
                  <c:v>2.8642361000020173</c:v>
                </c:pt>
                <c:pt idx="8250">
                  <c:v>2.8645832999973209</c:v>
                </c:pt>
                <c:pt idx="8251">
                  <c:v>2.8649304999999003</c:v>
                </c:pt>
                <c:pt idx="8252">
                  <c:v>2.8652776999952039</c:v>
                </c:pt>
                <c:pt idx="8253">
                  <c:v>2.8656249999985448</c:v>
                </c:pt>
                <c:pt idx="8254">
                  <c:v>2.8659722000011243</c:v>
                </c:pt>
                <c:pt idx="8255">
                  <c:v>2.8663193999964278</c:v>
                </c:pt>
                <c:pt idx="8256">
                  <c:v>2.8666665999990073</c:v>
                </c:pt>
                <c:pt idx="8257">
                  <c:v>2.8670139000023482</c:v>
                </c:pt>
                <c:pt idx="8258">
                  <c:v>2.8673610999976518</c:v>
                </c:pt>
                <c:pt idx="8259">
                  <c:v>2.8677083000002312</c:v>
                </c:pt>
                <c:pt idx="8260">
                  <c:v>2.8680554999955348</c:v>
                </c:pt>
                <c:pt idx="8261">
                  <c:v>2.8684026999981143</c:v>
                </c:pt>
                <c:pt idx="8262">
                  <c:v>2.8687500000014552</c:v>
                </c:pt>
                <c:pt idx="8263">
                  <c:v>2.8690971999967587</c:v>
                </c:pt>
                <c:pt idx="8264">
                  <c:v>2.8694443999993382</c:v>
                </c:pt>
                <c:pt idx="8265">
                  <c:v>2.8697916000019177</c:v>
                </c:pt>
                <c:pt idx="8266">
                  <c:v>2.8701388999979827</c:v>
                </c:pt>
                <c:pt idx="8267">
                  <c:v>2.8704861000005621</c:v>
                </c:pt>
                <c:pt idx="8268">
                  <c:v>2.8708332999958657</c:v>
                </c:pt>
                <c:pt idx="8269">
                  <c:v>2.8711804999984452</c:v>
                </c:pt>
                <c:pt idx="8270">
                  <c:v>2.8715277000010246</c:v>
                </c:pt>
                <c:pt idx="8271">
                  <c:v>2.8718749999970896</c:v>
                </c:pt>
                <c:pt idx="8272">
                  <c:v>2.8722221999996691</c:v>
                </c:pt>
                <c:pt idx="8273">
                  <c:v>2.8725694000022486</c:v>
                </c:pt>
                <c:pt idx="8274">
                  <c:v>2.8729165999975521</c:v>
                </c:pt>
                <c:pt idx="8275">
                  <c:v>2.873263900000893</c:v>
                </c:pt>
                <c:pt idx="8276">
                  <c:v>2.8736110999961966</c:v>
                </c:pt>
                <c:pt idx="8277">
                  <c:v>2.8739582999987761</c:v>
                </c:pt>
                <c:pt idx="8278">
                  <c:v>2.8743055000013555</c:v>
                </c:pt>
                <c:pt idx="8279">
                  <c:v>2.8746526999966591</c:v>
                </c:pt>
                <c:pt idx="8280">
                  <c:v>2.875</c:v>
                </c:pt>
                <c:pt idx="8281">
                  <c:v>2.8753471999953035</c:v>
                </c:pt>
                <c:pt idx="8282">
                  <c:v>2.875694399997883</c:v>
                </c:pt>
                <c:pt idx="8283">
                  <c:v>2.8760416000004625</c:v>
                </c:pt>
                <c:pt idx="8284">
                  <c:v>2.8763888999965275</c:v>
                </c:pt>
                <c:pt idx="8285">
                  <c:v>2.876736099999107</c:v>
                </c:pt>
                <c:pt idx="8286">
                  <c:v>2.8770833000016864</c:v>
                </c:pt>
                <c:pt idx="8287">
                  <c:v>2.87743049999699</c:v>
                </c:pt>
                <c:pt idx="8288">
                  <c:v>2.8777776999995694</c:v>
                </c:pt>
                <c:pt idx="8289">
                  <c:v>2.8781249999956344</c:v>
                </c:pt>
                <c:pt idx="8290">
                  <c:v>2.8784721999982139</c:v>
                </c:pt>
                <c:pt idx="8291">
                  <c:v>2.8788194000007934</c:v>
                </c:pt>
                <c:pt idx="8292">
                  <c:v>2.8791665999960969</c:v>
                </c:pt>
                <c:pt idx="8293">
                  <c:v>2.8795138999994379</c:v>
                </c:pt>
                <c:pt idx="8294">
                  <c:v>2.8798611000020173</c:v>
                </c:pt>
                <c:pt idx="8295">
                  <c:v>2.8802082999973209</c:v>
                </c:pt>
                <c:pt idx="8296">
                  <c:v>2.8805554999999003</c:v>
                </c:pt>
                <c:pt idx="8297">
                  <c:v>2.8809026999952039</c:v>
                </c:pt>
                <c:pt idx="8298">
                  <c:v>2.8812499999985448</c:v>
                </c:pt>
                <c:pt idx="8299">
                  <c:v>2.8815972000011243</c:v>
                </c:pt>
                <c:pt idx="8300">
                  <c:v>2.8819443999964278</c:v>
                </c:pt>
                <c:pt idx="8301">
                  <c:v>2.8822915999990073</c:v>
                </c:pt>
                <c:pt idx="8302">
                  <c:v>2.8826389000023482</c:v>
                </c:pt>
                <c:pt idx="8303">
                  <c:v>2.8829860999976518</c:v>
                </c:pt>
                <c:pt idx="8304">
                  <c:v>2.8833333000002312</c:v>
                </c:pt>
                <c:pt idx="8305">
                  <c:v>2.8836804999955348</c:v>
                </c:pt>
                <c:pt idx="8306">
                  <c:v>2.8840276999981143</c:v>
                </c:pt>
                <c:pt idx="8307">
                  <c:v>2.8843750000014552</c:v>
                </c:pt>
                <c:pt idx="8308">
                  <c:v>2.8847221999967587</c:v>
                </c:pt>
                <c:pt idx="8309">
                  <c:v>2.8850693999993382</c:v>
                </c:pt>
                <c:pt idx="8310">
                  <c:v>2.8854166000019177</c:v>
                </c:pt>
                <c:pt idx="8311">
                  <c:v>2.8857638999979827</c:v>
                </c:pt>
                <c:pt idx="8312">
                  <c:v>2.8861111000005621</c:v>
                </c:pt>
                <c:pt idx="8313">
                  <c:v>2.8864582999958657</c:v>
                </c:pt>
                <c:pt idx="8314">
                  <c:v>2.8868054999984452</c:v>
                </c:pt>
                <c:pt idx="8315">
                  <c:v>2.8871527000010246</c:v>
                </c:pt>
                <c:pt idx="8316">
                  <c:v>2.8874999999970896</c:v>
                </c:pt>
                <c:pt idx="8317">
                  <c:v>2.8878471999996691</c:v>
                </c:pt>
                <c:pt idx="8318">
                  <c:v>2.8881944000022486</c:v>
                </c:pt>
                <c:pt idx="8319">
                  <c:v>2.8885415999975521</c:v>
                </c:pt>
                <c:pt idx="8320">
                  <c:v>2.888888900000893</c:v>
                </c:pt>
                <c:pt idx="8321">
                  <c:v>2.8892360999961966</c:v>
                </c:pt>
                <c:pt idx="8322">
                  <c:v>2.8895832999987761</c:v>
                </c:pt>
                <c:pt idx="8323">
                  <c:v>2.8899305000013555</c:v>
                </c:pt>
                <c:pt idx="8324">
                  <c:v>2.8902776999966591</c:v>
                </c:pt>
                <c:pt idx="8325">
                  <c:v>2.890625</c:v>
                </c:pt>
                <c:pt idx="8326">
                  <c:v>2.8909721999953035</c:v>
                </c:pt>
                <c:pt idx="8327">
                  <c:v>2.891319399997883</c:v>
                </c:pt>
                <c:pt idx="8328">
                  <c:v>2.8916666000004625</c:v>
                </c:pt>
                <c:pt idx="8329">
                  <c:v>2.8920138999965275</c:v>
                </c:pt>
                <c:pt idx="8330">
                  <c:v>2.892361099999107</c:v>
                </c:pt>
                <c:pt idx="8331">
                  <c:v>2.8927083000016864</c:v>
                </c:pt>
                <c:pt idx="8332">
                  <c:v>2.89305549999699</c:v>
                </c:pt>
                <c:pt idx="8333">
                  <c:v>2.8934026999995694</c:v>
                </c:pt>
                <c:pt idx="8334">
                  <c:v>2.8937499999956344</c:v>
                </c:pt>
                <c:pt idx="8335">
                  <c:v>2.8940971999982139</c:v>
                </c:pt>
                <c:pt idx="8336">
                  <c:v>2.8944444000007934</c:v>
                </c:pt>
                <c:pt idx="8337">
                  <c:v>2.8947915999960969</c:v>
                </c:pt>
                <c:pt idx="8338">
                  <c:v>2.8951388999994379</c:v>
                </c:pt>
                <c:pt idx="8339">
                  <c:v>2.8954861000020173</c:v>
                </c:pt>
                <c:pt idx="8340">
                  <c:v>2.8958332999973209</c:v>
                </c:pt>
                <c:pt idx="8341">
                  <c:v>2.8961804999999003</c:v>
                </c:pt>
                <c:pt idx="8342">
                  <c:v>2.8965276999952039</c:v>
                </c:pt>
                <c:pt idx="8343">
                  <c:v>2.8968749999985448</c:v>
                </c:pt>
                <c:pt idx="8344">
                  <c:v>2.8972222000011243</c:v>
                </c:pt>
                <c:pt idx="8345">
                  <c:v>2.8975693999964278</c:v>
                </c:pt>
                <c:pt idx="8346">
                  <c:v>2.8979165999990073</c:v>
                </c:pt>
                <c:pt idx="8347">
                  <c:v>2.8982639000023482</c:v>
                </c:pt>
                <c:pt idx="8348">
                  <c:v>2.8986110999976518</c:v>
                </c:pt>
                <c:pt idx="8349">
                  <c:v>2.8989583000002312</c:v>
                </c:pt>
                <c:pt idx="8350">
                  <c:v>2.8993054999955348</c:v>
                </c:pt>
                <c:pt idx="8351">
                  <c:v>2.8996526999981143</c:v>
                </c:pt>
                <c:pt idx="8352">
                  <c:v>2.9000000000014552</c:v>
                </c:pt>
                <c:pt idx="8353">
                  <c:v>2.9003471999967587</c:v>
                </c:pt>
                <c:pt idx="8354">
                  <c:v>2.9006943999993382</c:v>
                </c:pt>
                <c:pt idx="8355">
                  <c:v>2.9010416000019177</c:v>
                </c:pt>
                <c:pt idx="8356">
                  <c:v>2.9013888999979827</c:v>
                </c:pt>
                <c:pt idx="8357">
                  <c:v>2.9017361000005621</c:v>
                </c:pt>
                <c:pt idx="8358">
                  <c:v>2.9020832999958657</c:v>
                </c:pt>
                <c:pt idx="8359">
                  <c:v>2.9024304999984452</c:v>
                </c:pt>
                <c:pt idx="8360">
                  <c:v>2.9027777000010246</c:v>
                </c:pt>
                <c:pt idx="8361">
                  <c:v>2.9031249999970896</c:v>
                </c:pt>
                <c:pt idx="8362">
                  <c:v>2.9034721999996691</c:v>
                </c:pt>
                <c:pt idx="8363">
                  <c:v>2.9038194000022486</c:v>
                </c:pt>
                <c:pt idx="8364">
                  <c:v>2.9041665999975521</c:v>
                </c:pt>
                <c:pt idx="8365">
                  <c:v>2.904513900000893</c:v>
                </c:pt>
                <c:pt idx="8366">
                  <c:v>2.9048610999961966</c:v>
                </c:pt>
                <c:pt idx="8367">
                  <c:v>2.9052082999987761</c:v>
                </c:pt>
                <c:pt idx="8368">
                  <c:v>2.9055555000013555</c:v>
                </c:pt>
                <c:pt idx="8369">
                  <c:v>2.9059026999966591</c:v>
                </c:pt>
                <c:pt idx="8370">
                  <c:v>2.90625</c:v>
                </c:pt>
                <c:pt idx="8371">
                  <c:v>2.9065971999953035</c:v>
                </c:pt>
                <c:pt idx="8372">
                  <c:v>2.906944399997883</c:v>
                </c:pt>
                <c:pt idx="8373">
                  <c:v>2.9072916000004625</c:v>
                </c:pt>
                <c:pt idx="8374">
                  <c:v>2.9076388999965275</c:v>
                </c:pt>
                <c:pt idx="8375">
                  <c:v>2.907986099999107</c:v>
                </c:pt>
                <c:pt idx="8376">
                  <c:v>2.9083333000016864</c:v>
                </c:pt>
                <c:pt idx="8377">
                  <c:v>2.90868049999699</c:v>
                </c:pt>
                <c:pt idx="8378">
                  <c:v>2.9090276999995694</c:v>
                </c:pt>
                <c:pt idx="8379">
                  <c:v>2.9093749999956344</c:v>
                </c:pt>
                <c:pt idx="8380">
                  <c:v>2.9097221999982139</c:v>
                </c:pt>
                <c:pt idx="8381">
                  <c:v>2.9100694000007934</c:v>
                </c:pt>
                <c:pt idx="8382">
                  <c:v>2.9104165999960969</c:v>
                </c:pt>
                <c:pt idx="8383">
                  <c:v>2.9107638999994379</c:v>
                </c:pt>
                <c:pt idx="8384">
                  <c:v>2.9111111000020173</c:v>
                </c:pt>
                <c:pt idx="8385">
                  <c:v>2.9114582999973209</c:v>
                </c:pt>
                <c:pt idx="8386">
                  <c:v>2.9118054999999003</c:v>
                </c:pt>
                <c:pt idx="8387">
                  <c:v>2.9121526999952039</c:v>
                </c:pt>
                <c:pt idx="8388">
                  <c:v>2.9124999999985448</c:v>
                </c:pt>
                <c:pt idx="8389">
                  <c:v>2.9128472000011243</c:v>
                </c:pt>
                <c:pt idx="8390">
                  <c:v>2.9131943999964278</c:v>
                </c:pt>
                <c:pt idx="8391">
                  <c:v>2.9135415999990073</c:v>
                </c:pt>
                <c:pt idx="8392">
                  <c:v>2.9138889000023482</c:v>
                </c:pt>
                <c:pt idx="8393">
                  <c:v>2.9142360999976518</c:v>
                </c:pt>
                <c:pt idx="8394">
                  <c:v>2.9145833000002312</c:v>
                </c:pt>
                <c:pt idx="8395">
                  <c:v>2.9149304999955348</c:v>
                </c:pt>
                <c:pt idx="8396">
                  <c:v>2.9152776999981143</c:v>
                </c:pt>
                <c:pt idx="8397">
                  <c:v>2.9156250000014552</c:v>
                </c:pt>
                <c:pt idx="8398">
                  <c:v>2.9159721999967587</c:v>
                </c:pt>
                <c:pt idx="8399">
                  <c:v>2.9163193999993382</c:v>
                </c:pt>
                <c:pt idx="8400">
                  <c:v>2.9166666000019177</c:v>
                </c:pt>
                <c:pt idx="8401">
                  <c:v>2.9170138999979827</c:v>
                </c:pt>
                <c:pt idx="8402">
                  <c:v>2.9173611000005621</c:v>
                </c:pt>
                <c:pt idx="8403">
                  <c:v>2.9177082999958657</c:v>
                </c:pt>
                <c:pt idx="8404">
                  <c:v>2.9180554999984452</c:v>
                </c:pt>
                <c:pt idx="8405">
                  <c:v>2.9184027000010246</c:v>
                </c:pt>
                <c:pt idx="8406">
                  <c:v>2.9187499999970896</c:v>
                </c:pt>
                <c:pt idx="8407">
                  <c:v>2.9190971999996691</c:v>
                </c:pt>
                <c:pt idx="8408">
                  <c:v>2.9194444000022486</c:v>
                </c:pt>
                <c:pt idx="8409">
                  <c:v>2.9197915999975521</c:v>
                </c:pt>
                <c:pt idx="8410">
                  <c:v>2.920138900000893</c:v>
                </c:pt>
                <c:pt idx="8411">
                  <c:v>2.9204860999961966</c:v>
                </c:pt>
                <c:pt idx="8412">
                  <c:v>2.9208332999987761</c:v>
                </c:pt>
                <c:pt idx="8413">
                  <c:v>2.9211805000013555</c:v>
                </c:pt>
                <c:pt idx="8414">
                  <c:v>2.9215276999966591</c:v>
                </c:pt>
                <c:pt idx="8415">
                  <c:v>2.921875</c:v>
                </c:pt>
                <c:pt idx="8416">
                  <c:v>2.9222221999953035</c:v>
                </c:pt>
                <c:pt idx="8417">
                  <c:v>2.922569399997883</c:v>
                </c:pt>
                <c:pt idx="8418">
                  <c:v>2.9229166000004625</c:v>
                </c:pt>
                <c:pt idx="8419">
                  <c:v>2.9232638999965275</c:v>
                </c:pt>
                <c:pt idx="8420">
                  <c:v>2.923611099999107</c:v>
                </c:pt>
                <c:pt idx="8421">
                  <c:v>2.9239583000016864</c:v>
                </c:pt>
                <c:pt idx="8422">
                  <c:v>2.92430549999699</c:v>
                </c:pt>
                <c:pt idx="8423">
                  <c:v>2.9246526999995694</c:v>
                </c:pt>
                <c:pt idx="8424">
                  <c:v>2.9249999999956344</c:v>
                </c:pt>
                <c:pt idx="8425">
                  <c:v>2.9253471999982139</c:v>
                </c:pt>
                <c:pt idx="8426">
                  <c:v>2.9256944000007934</c:v>
                </c:pt>
                <c:pt idx="8427">
                  <c:v>2.9260415999960969</c:v>
                </c:pt>
                <c:pt idx="8428">
                  <c:v>2.9263888999994379</c:v>
                </c:pt>
                <c:pt idx="8429">
                  <c:v>2.9267361000020173</c:v>
                </c:pt>
                <c:pt idx="8430">
                  <c:v>2.9270832999973209</c:v>
                </c:pt>
                <c:pt idx="8431">
                  <c:v>2.9274304999999003</c:v>
                </c:pt>
                <c:pt idx="8432">
                  <c:v>2.9277776999952039</c:v>
                </c:pt>
                <c:pt idx="8433">
                  <c:v>2.9281249999985448</c:v>
                </c:pt>
                <c:pt idx="8434">
                  <c:v>2.9284722000011243</c:v>
                </c:pt>
                <c:pt idx="8435">
                  <c:v>2.9288193999964278</c:v>
                </c:pt>
                <c:pt idx="8436">
                  <c:v>2.9291665999990073</c:v>
                </c:pt>
                <c:pt idx="8437">
                  <c:v>2.9295139000023482</c:v>
                </c:pt>
                <c:pt idx="8438">
                  <c:v>2.9298610999976518</c:v>
                </c:pt>
                <c:pt idx="8439">
                  <c:v>2.9302083000002312</c:v>
                </c:pt>
                <c:pt idx="8440">
                  <c:v>2.9305554999955348</c:v>
                </c:pt>
                <c:pt idx="8441">
                  <c:v>2.9309026999981143</c:v>
                </c:pt>
                <c:pt idx="8442">
                  <c:v>2.9312500000014552</c:v>
                </c:pt>
                <c:pt idx="8443">
                  <c:v>2.9315971999967587</c:v>
                </c:pt>
                <c:pt idx="8444">
                  <c:v>2.9319443999993382</c:v>
                </c:pt>
                <c:pt idx="8445">
                  <c:v>2.9322916000019177</c:v>
                </c:pt>
                <c:pt idx="8446">
                  <c:v>2.9326388999979827</c:v>
                </c:pt>
                <c:pt idx="8447">
                  <c:v>2.9329861000005621</c:v>
                </c:pt>
                <c:pt idx="8448">
                  <c:v>2.9333332999958657</c:v>
                </c:pt>
                <c:pt idx="8449">
                  <c:v>2.9336804999984452</c:v>
                </c:pt>
                <c:pt idx="8450">
                  <c:v>2.9340277000010246</c:v>
                </c:pt>
                <c:pt idx="8451">
                  <c:v>2.9343749999970896</c:v>
                </c:pt>
                <c:pt idx="8452">
                  <c:v>2.9347221999996691</c:v>
                </c:pt>
                <c:pt idx="8453">
                  <c:v>2.9350694000022486</c:v>
                </c:pt>
                <c:pt idx="8454">
                  <c:v>2.9354165999975521</c:v>
                </c:pt>
                <c:pt idx="8455">
                  <c:v>2.935763900000893</c:v>
                </c:pt>
                <c:pt idx="8456">
                  <c:v>2.9361110999961966</c:v>
                </c:pt>
                <c:pt idx="8457">
                  <c:v>2.9364582999987761</c:v>
                </c:pt>
                <c:pt idx="8458">
                  <c:v>2.9368055000013555</c:v>
                </c:pt>
                <c:pt idx="8459">
                  <c:v>2.9371526999966591</c:v>
                </c:pt>
                <c:pt idx="8460">
                  <c:v>2.9375</c:v>
                </c:pt>
                <c:pt idx="8461">
                  <c:v>2.9378471999953035</c:v>
                </c:pt>
                <c:pt idx="8462">
                  <c:v>2.938194399997883</c:v>
                </c:pt>
                <c:pt idx="8463">
                  <c:v>2.9385416000004625</c:v>
                </c:pt>
                <c:pt idx="8464">
                  <c:v>2.9388888999965275</c:v>
                </c:pt>
                <c:pt idx="8465">
                  <c:v>2.939236099999107</c:v>
                </c:pt>
                <c:pt idx="8466">
                  <c:v>2.9395833000016864</c:v>
                </c:pt>
                <c:pt idx="8467">
                  <c:v>2.93993049999699</c:v>
                </c:pt>
                <c:pt idx="8468">
                  <c:v>2.9402776999995694</c:v>
                </c:pt>
                <c:pt idx="8469">
                  <c:v>2.9406249999956344</c:v>
                </c:pt>
                <c:pt idx="8470">
                  <c:v>2.9409721999982139</c:v>
                </c:pt>
                <c:pt idx="8471">
                  <c:v>2.9413194000007934</c:v>
                </c:pt>
                <c:pt idx="8472">
                  <c:v>2.9416665999960969</c:v>
                </c:pt>
                <c:pt idx="8473">
                  <c:v>2.9420138999994379</c:v>
                </c:pt>
                <c:pt idx="8474">
                  <c:v>2.9423611000020173</c:v>
                </c:pt>
                <c:pt idx="8475">
                  <c:v>2.9427082999973209</c:v>
                </c:pt>
                <c:pt idx="8476">
                  <c:v>2.9430554999999003</c:v>
                </c:pt>
                <c:pt idx="8477">
                  <c:v>2.9434026999952039</c:v>
                </c:pt>
                <c:pt idx="8478">
                  <c:v>2.9437499999985448</c:v>
                </c:pt>
                <c:pt idx="8479">
                  <c:v>2.9440972000011243</c:v>
                </c:pt>
                <c:pt idx="8480">
                  <c:v>2.9444443999964278</c:v>
                </c:pt>
                <c:pt idx="8481">
                  <c:v>2.9447915999990073</c:v>
                </c:pt>
                <c:pt idx="8482">
                  <c:v>2.9451389000023482</c:v>
                </c:pt>
                <c:pt idx="8483">
                  <c:v>2.9454860999976518</c:v>
                </c:pt>
                <c:pt idx="8484">
                  <c:v>2.9458333000002312</c:v>
                </c:pt>
                <c:pt idx="8485">
                  <c:v>2.9461804999955348</c:v>
                </c:pt>
                <c:pt idx="8486">
                  <c:v>2.9465276999981143</c:v>
                </c:pt>
                <c:pt idx="8487">
                  <c:v>2.9468750000014552</c:v>
                </c:pt>
                <c:pt idx="8488">
                  <c:v>2.9472221999967587</c:v>
                </c:pt>
                <c:pt idx="8489">
                  <c:v>2.9475693999993382</c:v>
                </c:pt>
                <c:pt idx="8490">
                  <c:v>2.9479166000019177</c:v>
                </c:pt>
                <c:pt idx="8491">
                  <c:v>2.9482638999979827</c:v>
                </c:pt>
                <c:pt idx="8492">
                  <c:v>2.9486111000005621</c:v>
                </c:pt>
                <c:pt idx="8493">
                  <c:v>2.9489582999958657</c:v>
                </c:pt>
                <c:pt idx="8494">
                  <c:v>2.9493054999984452</c:v>
                </c:pt>
                <c:pt idx="8495">
                  <c:v>2.9496527000010246</c:v>
                </c:pt>
                <c:pt idx="8496">
                  <c:v>2.9499999999970896</c:v>
                </c:pt>
                <c:pt idx="8497">
                  <c:v>2.9503471999996691</c:v>
                </c:pt>
                <c:pt idx="8498">
                  <c:v>2.9506944000022486</c:v>
                </c:pt>
                <c:pt idx="8499">
                  <c:v>2.9510415999975521</c:v>
                </c:pt>
                <c:pt idx="8500">
                  <c:v>2.951388900000893</c:v>
                </c:pt>
                <c:pt idx="8501">
                  <c:v>2.9517360999961966</c:v>
                </c:pt>
                <c:pt idx="8502">
                  <c:v>2.9520832999987761</c:v>
                </c:pt>
                <c:pt idx="8503">
                  <c:v>2.9524305000013555</c:v>
                </c:pt>
                <c:pt idx="8504">
                  <c:v>2.9527776999966591</c:v>
                </c:pt>
                <c:pt idx="8505">
                  <c:v>2.953125</c:v>
                </c:pt>
                <c:pt idx="8506">
                  <c:v>2.9534721999953035</c:v>
                </c:pt>
                <c:pt idx="8507">
                  <c:v>2.953819399997883</c:v>
                </c:pt>
                <c:pt idx="8508">
                  <c:v>2.9541666000004625</c:v>
                </c:pt>
                <c:pt idx="8509">
                  <c:v>2.9545138999965275</c:v>
                </c:pt>
                <c:pt idx="8510">
                  <c:v>2.954861099999107</c:v>
                </c:pt>
                <c:pt idx="8511">
                  <c:v>2.9552083000016864</c:v>
                </c:pt>
                <c:pt idx="8512">
                  <c:v>2.95555549999699</c:v>
                </c:pt>
                <c:pt idx="8513">
                  <c:v>2.9559026999995694</c:v>
                </c:pt>
                <c:pt idx="8514">
                  <c:v>2.9562499999956344</c:v>
                </c:pt>
                <c:pt idx="8515">
                  <c:v>2.9565971999982139</c:v>
                </c:pt>
                <c:pt idx="8516">
                  <c:v>2.9569444000007934</c:v>
                </c:pt>
                <c:pt idx="8517">
                  <c:v>2.9572915999960969</c:v>
                </c:pt>
                <c:pt idx="8518">
                  <c:v>2.9576388999994379</c:v>
                </c:pt>
                <c:pt idx="8519">
                  <c:v>2.9579861000020173</c:v>
                </c:pt>
                <c:pt idx="8520">
                  <c:v>2.9583332999973209</c:v>
                </c:pt>
                <c:pt idx="8521">
                  <c:v>2.9586804999999003</c:v>
                </c:pt>
                <c:pt idx="8522">
                  <c:v>2.9590276999952039</c:v>
                </c:pt>
                <c:pt idx="8523">
                  <c:v>2.9593749999985448</c:v>
                </c:pt>
                <c:pt idx="8524">
                  <c:v>2.9597222000011243</c:v>
                </c:pt>
                <c:pt idx="8525">
                  <c:v>2.9600693999964278</c:v>
                </c:pt>
                <c:pt idx="8526">
                  <c:v>2.9604165999990073</c:v>
                </c:pt>
                <c:pt idx="8527">
                  <c:v>2.9607639000023482</c:v>
                </c:pt>
                <c:pt idx="8528">
                  <c:v>2.9611110999976518</c:v>
                </c:pt>
                <c:pt idx="8529">
                  <c:v>2.9614583000002312</c:v>
                </c:pt>
                <c:pt idx="8530">
                  <c:v>2.9618054999955348</c:v>
                </c:pt>
                <c:pt idx="8531">
                  <c:v>2.9621526999981143</c:v>
                </c:pt>
                <c:pt idx="8532">
                  <c:v>2.9625000000014552</c:v>
                </c:pt>
                <c:pt idx="8533">
                  <c:v>2.9628471999967587</c:v>
                </c:pt>
                <c:pt idx="8534">
                  <c:v>2.9631943999993382</c:v>
                </c:pt>
                <c:pt idx="8535">
                  <c:v>2.9635416000019177</c:v>
                </c:pt>
                <c:pt idx="8536">
                  <c:v>2.9638888999979827</c:v>
                </c:pt>
                <c:pt idx="8537">
                  <c:v>2.9642361000005621</c:v>
                </c:pt>
                <c:pt idx="8538">
                  <c:v>2.9645832999958657</c:v>
                </c:pt>
                <c:pt idx="8539">
                  <c:v>2.9649304999984452</c:v>
                </c:pt>
                <c:pt idx="8540">
                  <c:v>2.9652777000010246</c:v>
                </c:pt>
                <c:pt idx="8541">
                  <c:v>2.9656249999970896</c:v>
                </c:pt>
                <c:pt idx="8542">
                  <c:v>2.9659721999996691</c:v>
                </c:pt>
                <c:pt idx="8543">
                  <c:v>2.9663194000022486</c:v>
                </c:pt>
                <c:pt idx="8544">
                  <c:v>2.9666665999975521</c:v>
                </c:pt>
                <c:pt idx="8545">
                  <c:v>2.967013900000893</c:v>
                </c:pt>
                <c:pt idx="8546">
                  <c:v>2.9673610999961966</c:v>
                </c:pt>
                <c:pt idx="8547">
                  <c:v>2.9677082999987761</c:v>
                </c:pt>
                <c:pt idx="8548">
                  <c:v>2.9680555000013555</c:v>
                </c:pt>
                <c:pt idx="8549">
                  <c:v>2.9684026999966591</c:v>
                </c:pt>
                <c:pt idx="8550">
                  <c:v>2.96875</c:v>
                </c:pt>
                <c:pt idx="8551">
                  <c:v>2.9690971999953035</c:v>
                </c:pt>
                <c:pt idx="8552">
                  <c:v>2.969444399997883</c:v>
                </c:pt>
                <c:pt idx="8553">
                  <c:v>2.9697916000004625</c:v>
                </c:pt>
                <c:pt idx="8554">
                  <c:v>2.9701388999965275</c:v>
                </c:pt>
                <c:pt idx="8555">
                  <c:v>2.970486099999107</c:v>
                </c:pt>
                <c:pt idx="8556">
                  <c:v>2.9708333000016864</c:v>
                </c:pt>
                <c:pt idx="8557">
                  <c:v>2.97118049999699</c:v>
                </c:pt>
                <c:pt idx="8558">
                  <c:v>2.9715276999995694</c:v>
                </c:pt>
                <c:pt idx="8559">
                  <c:v>2.9718749999956344</c:v>
                </c:pt>
                <c:pt idx="8560">
                  <c:v>2.9722221999982139</c:v>
                </c:pt>
                <c:pt idx="8561">
                  <c:v>2.9725694000007934</c:v>
                </c:pt>
                <c:pt idx="8562">
                  <c:v>2.9729165999960969</c:v>
                </c:pt>
                <c:pt idx="8563">
                  <c:v>2.9732638999994379</c:v>
                </c:pt>
                <c:pt idx="8564">
                  <c:v>2.9736111000020173</c:v>
                </c:pt>
                <c:pt idx="8565">
                  <c:v>2.9739582999973209</c:v>
                </c:pt>
                <c:pt idx="8566">
                  <c:v>2.9743054999999003</c:v>
                </c:pt>
                <c:pt idx="8567">
                  <c:v>2.9746526999952039</c:v>
                </c:pt>
                <c:pt idx="8568">
                  <c:v>2.9749999999985448</c:v>
                </c:pt>
                <c:pt idx="8569">
                  <c:v>2.9753472000011243</c:v>
                </c:pt>
                <c:pt idx="8570">
                  <c:v>2.9756943999964278</c:v>
                </c:pt>
                <c:pt idx="8571">
                  <c:v>2.9760415999990073</c:v>
                </c:pt>
                <c:pt idx="8572">
                  <c:v>2.9763889000023482</c:v>
                </c:pt>
                <c:pt idx="8573">
                  <c:v>2.9767360999976518</c:v>
                </c:pt>
                <c:pt idx="8574">
                  <c:v>2.9770833000002312</c:v>
                </c:pt>
                <c:pt idx="8575">
                  <c:v>2.9774304999955348</c:v>
                </c:pt>
                <c:pt idx="8576">
                  <c:v>2.9777776999981143</c:v>
                </c:pt>
                <c:pt idx="8577">
                  <c:v>2.9781250000014552</c:v>
                </c:pt>
                <c:pt idx="8578">
                  <c:v>2.9784721999967587</c:v>
                </c:pt>
                <c:pt idx="8579">
                  <c:v>2.9788193999993382</c:v>
                </c:pt>
                <c:pt idx="8580">
                  <c:v>2.9791666000019177</c:v>
                </c:pt>
                <c:pt idx="8581">
                  <c:v>2.9795138999979827</c:v>
                </c:pt>
                <c:pt idx="8582">
                  <c:v>2.9798611000005621</c:v>
                </c:pt>
                <c:pt idx="8583">
                  <c:v>2.9802082999958657</c:v>
                </c:pt>
                <c:pt idx="8584">
                  <c:v>2.9805554999984452</c:v>
                </c:pt>
                <c:pt idx="8585">
                  <c:v>2.9809027000010246</c:v>
                </c:pt>
                <c:pt idx="8586">
                  <c:v>2.9812499999970896</c:v>
                </c:pt>
                <c:pt idx="8587">
                  <c:v>2.9815971999996691</c:v>
                </c:pt>
                <c:pt idx="8588">
                  <c:v>2.9819444000022486</c:v>
                </c:pt>
                <c:pt idx="8589">
                  <c:v>2.9822915999975521</c:v>
                </c:pt>
                <c:pt idx="8590">
                  <c:v>2.982638900000893</c:v>
                </c:pt>
                <c:pt idx="8591">
                  <c:v>2.9829860999961966</c:v>
                </c:pt>
                <c:pt idx="8592">
                  <c:v>2.9833332999987761</c:v>
                </c:pt>
                <c:pt idx="8593">
                  <c:v>2.9836805000013555</c:v>
                </c:pt>
                <c:pt idx="8594">
                  <c:v>2.9840276999966591</c:v>
                </c:pt>
                <c:pt idx="8595">
                  <c:v>2.984375</c:v>
                </c:pt>
                <c:pt idx="8596">
                  <c:v>2.9847221999953035</c:v>
                </c:pt>
                <c:pt idx="8597">
                  <c:v>2.985069399997883</c:v>
                </c:pt>
                <c:pt idx="8598">
                  <c:v>2.9854166000004625</c:v>
                </c:pt>
                <c:pt idx="8599">
                  <c:v>2.9857638999965275</c:v>
                </c:pt>
                <c:pt idx="8600">
                  <c:v>2.986111099999107</c:v>
                </c:pt>
                <c:pt idx="8601">
                  <c:v>2.9864583000016864</c:v>
                </c:pt>
                <c:pt idx="8602">
                  <c:v>2.98680549999699</c:v>
                </c:pt>
                <c:pt idx="8603">
                  <c:v>2.9871526999995694</c:v>
                </c:pt>
                <c:pt idx="8604">
                  <c:v>2.9874999999956344</c:v>
                </c:pt>
                <c:pt idx="8605">
                  <c:v>2.9878471999982139</c:v>
                </c:pt>
                <c:pt idx="8606">
                  <c:v>2.9881944000007934</c:v>
                </c:pt>
                <c:pt idx="8607">
                  <c:v>2.9885415999960969</c:v>
                </c:pt>
                <c:pt idx="8608">
                  <c:v>2.9888888999994379</c:v>
                </c:pt>
                <c:pt idx="8609">
                  <c:v>2.9892361000020173</c:v>
                </c:pt>
                <c:pt idx="8610">
                  <c:v>2.9895832999973209</c:v>
                </c:pt>
                <c:pt idx="8611">
                  <c:v>2.9899304999999003</c:v>
                </c:pt>
                <c:pt idx="8612">
                  <c:v>2.9902776999952039</c:v>
                </c:pt>
                <c:pt idx="8613">
                  <c:v>2.9906249999985448</c:v>
                </c:pt>
                <c:pt idx="8614">
                  <c:v>2.9909722000011243</c:v>
                </c:pt>
                <c:pt idx="8615">
                  <c:v>2.9913193999964278</c:v>
                </c:pt>
                <c:pt idx="8616">
                  <c:v>2.9916665999990073</c:v>
                </c:pt>
                <c:pt idx="8617">
                  <c:v>2.9920139000023482</c:v>
                </c:pt>
                <c:pt idx="8618">
                  <c:v>2.9923610999976518</c:v>
                </c:pt>
                <c:pt idx="8619">
                  <c:v>2.9927083000002312</c:v>
                </c:pt>
                <c:pt idx="8620">
                  <c:v>2.9930554999955348</c:v>
                </c:pt>
                <c:pt idx="8621">
                  <c:v>2.9934026999981143</c:v>
                </c:pt>
                <c:pt idx="8622">
                  <c:v>2.9937500000014552</c:v>
                </c:pt>
                <c:pt idx="8623">
                  <c:v>2.9940971999967587</c:v>
                </c:pt>
                <c:pt idx="8624">
                  <c:v>2.9944443999993382</c:v>
                </c:pt>
                <c:pt idx="8625">
                  <c:v>2.9947916000019177</c:v>
                </c:pt>
                <c:pt idx="8626">
                  <c:v>2.9951388999979827</c:v>
                </c:pt>
                <c:pt idx="8627">
                  <c:v>2.9954861000005621</c:v>
                </c:pt>
                <c:pt idx="8628">
                  <c:v>2.9958332999958657</c:v>
                </c:pt>
                <c:pt idx="8629">
                  <c:v>2.9961804999984452</c:v>
                </c:pt>
                <c:pt idx="8630">
                  <c:v>2.9965277000010246</c:v>
                </c:pt>
                <c:pt idx="8631">
                  <c:v>2.9968749999970896</c:v>
                </c:pt>
                <c:pt idx="8632">
                  <c:v>2.9972221999996691</c:v>
                </c:pt>
                <c:pt idx="8633">
                  <c:v>2.9975694000022486</c:v>
                </c:pt>
                <c:pt idx="8634">
                  <c:v>2.9979165999975521</c:v>
                </c:pt>
                <c:pt idx="8635">
                  <c:v>2.998263900000893</c:v>
                </c:pt>
                <c:pt idx="8636">
                  <c:v>2.9986110999961966</c:v>
                </c:pt>
                <c:pt idx="8637">
                  <c:v>2.9989582999987761</c:v>
                </c:pt>
                <c:pt idx="8638">
                  <c:v>2.9993055000013555</c:v>
                </c:pt>
                <c:pt idx="8639">
                  <c:v>2.9996526999966591</c:v>
                </c:pt>
                <c:pt idx="8640">
                  <c:v>3</c:v>
                </c:pt>
                <c:pt idx="8641">
                  <c:v>3.0003471999953035</c:v>
                </c:pt>
                <c:pt idx="8642">
                  <c:v>3.000694399997883</c:v>
                </c:pt>
                <c:pt idx="8643">
                  <c:v>3.0010416000004625</c:v>
                </c:pt>
                <c:pt idx="8644">
                  <c:v>3.0013888999965275</c:v>
                </c:pt>
                <c:pt idx="8645">
                  <c:v>3.001736099999107</c:v>
                </c:pt>
                <c:pt idx="8646">
                  <c:v>3.0020833000016864</c:v>
                </c:pt>
                <c:pt idx="8647">
                  <c:v>3.00243049999699</c:v>
                </c:pt>
                <c:pt idx="8648">
                  <c:v>3.0027776999995694</c:v>
                </c:pt>
                <c:pt idx="8649">
                  <c:v>3.0031249999956344</c:v>
                </c:pt>
                <c:pt idx="8650">
                  <c:v>3.0034721999982139</c:v>
                </c:pt>
                <c:pt idx="8651">
                  <c:v>3.0038194000007934</c:v>
                </c:pt>
                <c:pt idx="8652">
                  <c:v>3.0041665999960969</c:v>
                </c:pt>
                <c:pt idx="8653">
                  <c:v>3.0045138999994379</c:v>
                </c:pt>
                <c:pt idx="8654">
                  <c:v>3.0048611000020173</c:v>
                </c:pt>
                <c:pt idx="8655">
                  <c:v>3.0052082999973209</c:v>
                </c:pt>
                <c:pt idx="8656">
                  <c:v>3.0055554999999003</c:v>
                </c:pt>
                <c:pt idx="8657">
                  <c:v>3.0059026999952039</c:v>
                </c:pt>
                <c:pt idx="8658">
                  <c:v>3.0062499999985448</c:v>
                </c:pt>
                <c:pt idx="8659">
                  <c:v>3.0065972000011243</c:v>
                </c:pt>
                <c:pt idx="8660">
                  <c:v>3.0069443999964278</c:v>
                </c:pt>
                <c:pt idx="8661">
                  <c:v>3.0072915999990073</c:v>
                </c:pt>
                <c:pt idx="8662">
                  <c:v>3.0076389000023482</c:v>
                </c:pt>
                <c:pt idx="8663">
                  <c:v>3.0079860999976518</c:v>
                </c:pt>
                <c:pt idx="8664">
                  <c:v>3.0083333000002312</c:v>
                </c:pt>
                <c:pt idx="8665">
                  <c:v>3.0086804999955348</c:v>
                </c:pt>
                <c:pt idx="8666">
                  <c:v>3.0090276999981143</c:v>
                </c:pt>
                <c:pt idx="8667">
                  <c:v>3.0093750000014552</c:v>
                </c:pt>
                <c:pt idx="8668">
                  <c:v>3.0097221999967587</c:v>
                </c:pt>
                <c:pt idx="8669">
                  <c:v>3.0100693999993382</c:v>
                </c:pt>
                <c:pt idx="8670">
                  <c:v>3.0104166000019177</c:v>
                </c:pt>
                <c:pt idx="8671">
                  <c:v>3.0107638999979827</c:v>
                </c:pt>
                <c:pt idx="8672">
                  <c:v>3.0111111000005621</c:v>
                </c:pt>
                <c:pt idx="8673">
                  <c:v>3.0114582999958657</c:v>
                </c:pt>
                <c:pt idx="8674">
                  <c:v>3.0118054999984452</c:v>
                </c:pt>
                <c:pt idx="8675">
                  <c:v>3.0121527000010246</c:v>
                </c:pt>
                <c:pt idx="8676">
                  <c:v>3.0124999999970896</c:v>
                </c:pt>
                <c:pt idx="8677">
                  <c:v>3.0128471999996691</c:v>
                </c:pt>
                <c:pt idx="8678">
                  <c:v>3.0131944000022486</c:v>
                </c:pt>
                <c:pt idx="8679">
                  <c:v>3.0135415999975521</c:v>
                </c:pt>
                <c:pt idx="8680">
                  <c:v>3.013888900000893</c:v>
                </c:pt>
                <c:pt idx="8681">
                  <c:v>3.0142360999961966</c:v>
                </c:pt>
                <c:pt idx="8682">
                  <c:v>3.0145832999987761</c:v>
                </c:pt>
                <c:pt idx="8683">
                  <c:v>3.0149305000013555</c:v>
                </c:pt>
                <c:pt idx="8684">
                  <c:v>3.0152776999966591</c:v>
                </c:pt>
                <c:pt idx="8685">
                  <c:v>3.015625</c:v>
                </c:pt>
                <c:pt idx="8686">
                  <c:v>3.0159721999953035</c:v>
                </c:pt>
                <c:pt idx="8687">
                  <c:v>3.016319399997883</c:v>
                </c:pt>
                <c:pt idx="8688">
                  <c:v>3.0166666000004625</c:v>
                </c:pt>
                <c:pt idx="8689">
                  <c:v>3.0170138999965275</c:v>
                </c:pt>
                <c:pt idx="8690">
                  <c:v>3.017361099999107</c:v>
                </c:pt>
                <c:pt idx="8691">
                  <c:v>3.0177083000016864</c:v>
                </c:pt>
                <c:pt idx="8692">
                  <c:v>3.01805549999699</c:v>
                </c:pt>
                <c:pt idx="8693">
                  <c:v>3.0184026999995694</c:v>
                </c:pt>
                <c:pt idx="8694">
                  <c:v>3.0187499999956344</c:v>
                </c:pt>
                <c:pt idx="8695">
                  <c:v>3.0190971999982139</c:v>
                </c:pt>
                <c:pt idx="8696">
                  <c:v>3.0194444000007934</c:v>
                </c:pt>
                <c:pt idx="8697">
                  <c:v>3.0197915999960969</c:v>
                </c:pt>
                <c:pt idx="8698">
                  <c:v>3.0201388999994379</c:v>
                </c:pt>
                <c:pt idx="8699">
                  <c:v>3.0204861000020173</c:v>
                </c:pt>
                <c:pt idx="8700">
                  <c:v>3.0208332999973209</c:v>
                </c:pt>
                <c:pt idx="8701">
                  <c:v>3.0211804999999003</c:v>
                </c:pt>
                <c:pt idx="8702">
                  <c:v>3.0215276999952039</c:v>
                </c:pt>
                <c:pt idx="8703">
                  <c:v>3.0218749999985448</c:v>
                </c:pt>
                <c:pt idx="8704">
                  <c:v>3.0222222000011243</c:v>
                </c:pt>
                <c:pt idx="8705">
                  <c:v>3.0225693999964278</c:v>
                </c:pt>
                <c:pt idx="8706">
                  <c:v>3.0229165999990073</c:v>
                </c:pt>
                <c:pt idx="8707">
                  <c:v>3.0232639000023482</c:v>
                </c:pt>
                <c:pt idx="8708">
                  <c:v>3.0236110999976518</c:v>
                </c:pt>
                <c:pt idx="8709">
                  <c:v>3.0239583000002312</c:v>
                </c:pt>
                <c:pt idx="8710">
                  <c:v>3.0243054999955348</c:v>
                </c:pt>
                <c:pt idx="8711">
                  <c:v>3.0246526999981143</c:v>
                </c:pt>
                <c:pt idx="8712">
                  <c:v>3.0250000000014552</c:v>
                </c:pt>
                <c:pt idx="8713">
                  <c:v>3.0253471999967587</c:v>
                </c:pt>
                <c:pt idx="8714">
                  <c:v>3.0256943999993382</c:v>
                </c:pt>
                <c:pt idx="8715">
                  <c:v>3.0260416000019177</c:v>
                </c:pt>
                <c:pt idx="8716">
                  <c:v>3.0263888999979827</c:v>
                </c:pt>
                <c:pt idx="8717">
                  <c:v>3.0267361000005621</c:v>
                </c:pt>
                <c:pt idx="8718">
                  <c:v>3.0270832999958657</c:v>
                </c:pt>
                <c:pt idx="8719">
                  <c:v>3.0274304999984452</c:v>
                </c:pt>
                <c:pt idx="8720">
                  <c:v>3.0277777000010246</c:v>
                </c:pt>
                <c:pt idx="8721">
                  <c:v>3.0281249999970896</c:v>
                </c:pt>
                <c:pt idx="8722">
                  <c:v>3.0284721999996691</c:v>
                </c:pt>
                <c:pt idx="8723">
                  <c:v>3.0288194000022486</c:v>
                </c:pt>
                <c:pt idx="8724">
                  <c:v>3.0291665999975521</c:v>
                </c:pt>
                <c:pt idx="8725">
                  <c:v>3.029513900000893</c:v>
                </c:pt>
                <c:pt idx="8726">
                  <c:v>3.0298610999961966</c:v>
                </c:pt>
                <c:pt idx="8727">
                  <c:v>3.0302082999987761</c:v>
                </c:pt>
                <c:pt idx="8728">
                  <c:v>3.0305555000013555</c:v>
                </c:pt>
                <c:pt idx="8729">
                  <c:v>3.0309026999966591</c:v>
                </c:pt>
                <c:pt idx="8730">
                  <c:v>3.03125</c:v>
                </c:pt>
                <c:pt idx="8731">
                  <c:v>3.0315971999953035</c:v>
                </c:pt>
                <c:pt idx="8732">
                  <c:v>3.031944399997883</c:v>
                </c:pt>
                <c:pt idx="8733">
                  <c:v>3.0322916000004625</c:v>
                </c:pt>
                <c:pt idx="8734">
                  <c:v>3.0326388999965275</c:v>
                </c:pt>
                <c:pt idx="8735">
                  <c:v>3.032986099999107</c:v>
                </c:pt>
                <c:pt idx="8736">
                  <c:v>3.0333333000016864</c:v>
                </c:pt>
                <c:pt idx="8737">
                  <c:v>3.03368049999699</c:v>
                </c:pt>
                <c:pt idx="8738">
                  <c:v>3.0340276999995694</c:v>
                </c:pt>
                <c:pt idx="8739">
                  <c:v>3.0343749999956344</c:v>
                </c:pt>
                <c:pt idx="8740">
                  <c:v>3.0347221999982139</c:v>
                </c:pt>
                <c:pt idx="8741">
                  <c:v>3.0350694000007934</c:v>
                </c:pt>
                <c:pt idx="8742">
                  <c:v>3.0354165999960969</c:v>
                </c:pt>
                <c:pt idx="8743">
                  <c:v>3.0357638999994379</c:v>
                </c:pt>
                <c:pt idx="8744">
                  <c:v>3.0361111000020173</c:v>
                </c:pt>
                <c:pt idx="8745">
                  <c:v>3.0364582999973209</c:v>
                </c:pt>
                <c:pt idx="8746">
                  <c:v>3.0368054999999003</c:v>
                </c:pt>
                <c:pt idx="8747">
                  <c:v>3.0371526999952039</c:v>
                </c:pt>
                <c:pt idx="8748">
                  <c:v>3.0374999999985448</c:v>
                </c:pt>
                <c:pt idx="8749">
                  <c:v>3.0378472000011243</c:v>
                </c:pt>
                <c:pt idx="8750">
                  <c:v>3.0381943999964278</c:v>
                </c:pt>
                <c:pt idx="8751">
                  <c:v>3.0385415999990073</c:v>
                </c:pt>
                <c:pt idx="8752">
                  <c:v>3.0388889000023482</c:v>
                </c:pt>
                <c:pt idx="8753">
                  <c:v>3.0392360999976518</c:v>
                </c:pt>
                <c:pt idx="8754">
                  <c:v>3.0395833000002312</c:v>
                </c:pt>
                <c:pt idx="8755">
                  <c:v>3.0399304999955348</c:v>
                </c:pt>
                <c:pt idx="8756">
                  <c:v>3.0402776999981143</c:v>
                </c:pt>
                <c:pt idx="8757">
                  <c:v>3.0406250000014552</c:v>
                </c:pt>
                <c:pt idx="8758">
                  <c:v>3.0409721999967587</c:v>
                </c:pt>
                <c:pt idx="8759">
                  <c:v>3.0413193999993382</c:v>
                </c:pt>
                <c:pt idx="8760">
                  <c:v>3.0416666000019177</c:v>
                </c:pt>
                <c:pt idx="8761">
                  <c:v>3.0420138999979827</c:v>
                </c:pt>
                <c:pt idx="8762">
                  <c:v>3.0423611000005621</c:v>
                </c:pt>
                <c:pt idx="8763">
                  <c:v>3.0427082999958657</c:v>
                </c:pt>
                <c:pt idx="8764">
                  <c:v>3.0430554999984452</c:v>
                </c:pt>
                <c:pt idx="8765">
                  <c:v>3.0434027000010246</c:v>
                </c:pt>
                <c:pt idx="8766">
                  <c:v>3.0437499999970896</c:v>
                </c:pt>
                <c:pt idx="8767">
                  <c:v>3.0440971999996691</c:v>
                </c:pt>
                <c:pt idx="8768">
                  <c:v>3.0444444000022486</c:v>
                </c:pt>
                <c:pt idx="8769">
                  <c:v>3.0447915999975521</c:v>
                </c:pt>
                <c:pt idx="8770">
                  <c:v>3.045138900000893</c:v>
                </c:pt>
                <c:pt idx="8771">
                  <c:v>3.0454860999961966</c:v>
                </c:pt>
                <c:pt idx="8772">
                  <c:v>3.0458332999987761</c:v>
                </c:pt>
                <c:pt idx="8773">
                  <c:v>3.0461805000013555</c:v>
                </c:pt>
                <c:pt idx="8774">
                  <c:v>3.0465276999966591</c:v>
                </c:pt>
                <c:pt idx="8775">
                  <c:v>3.046875</c:v>
                </c:pt>
                <c:pt idx="8776">
                  <c:v>3.0472221999953035</c:v>
                </c:pt>
                <c:pt idx="8777">
                  <c:v>3.047569399997883</c:v>
                </c:pt>
                <c:pt idx="8778">
                  <c:v>3.0479166000004625</c:v>
                </c:pt>
                <c:pt idx="8779">
                  <c:v>3.0482638999965275</c:v>
                </c:pt>
                <c:pt idx="8780">
                  <c:v>3.048611099999107</c:v>
                </c:pt>
                <c:pt idx="8781">
                  <c:v>3.0489583000016864</c:v>
                </c:pt>
                <c:pt idx="8782">
                  <c:v>3.04930549999699</c:v>
                </c:pt>
                <c:pt idx="8783">
                  <c:v>3.0496526999995694</c:v>
                </c:pt>
                <c:pt idx="8784">
                  <c:v>3.0499999999956344</c:v>
                </c:pt>
                <c:pt idx="8785">
                  <c:v>3.0503471999982139</c:v>
                </c:pt>
                <c:pt idx="8786">
                  <c:v>3.0506944000007934</c:v>
                </c:pt>
                <c:pt idx="8787">
                  <c:v>3.0510415999960969</c:v>
                </c:pt>
                <c:pt idx="8788">
                  <c:v>3.0513888999994379</c:v>
                </c:pt>
                <c:pt idx="8789">
                  <c:v>3.0517361000020173</c:v>
                </c:pt>
                <c:pt idx="8790">
                  <c:v>3.0520832999973209</c:v>
                </c:pt>
                <c:pt idx="8791">
                  <c:v>3.0524304999999003</c:v>
                </c:pt>
                <c:pt idx="8792">
                  <c:v>3.0527776999952039</c:v>
                </c:pt>
                <c:pt idx="8793">
                  <c:v>3.0531249999985448</c:v>
                </c:pt>
                <c:pt idx="8794">
                  <c:v>3.0534722000011243</c:v>
                </c:pt>
                <c:pt idx="8795">
                  <c:v>3.0538193999964278</c:v>
                </c:pt>
                <c:pt idx="8796">
                  <c:v>3.0541665999990073</c:v>
                </c:pt>
                <c:pt idx="8797">
                  <c:v>3.0545139000023482</c:v>
                </c:pt>
                <c:pt idx="8798">
                  <c:v>3.0548610999976518</c:v>
                </c:pt>
                <c:pt idx="8799">
                  <c:v>3.0552083000002312</c:v>
                </c:pt>
                <c:pt idx="8800">
                  <c:v>3.0555554999955348</c:v>
                </c:pt>
                <c:pt idx="8801">
                  <c:v>3.0559026999981143</c:v>
                </c:pt>
                <c:pt idx="8802">
                  <c:v>3.0562500000014552</c:v>
                </c:pt>
                <c:pt idx="8803">
                  <c:v>3.0565971999967587</c:v>
                </c:pt>
                <c:pt idx="8804">
                  <c:v>3.0569443999993382</c:v>
                </c:pt>
                <c:pt idx="8805">
                  <c:v>3.0572916000019177</c:v>
                </c:pt>
                <c:pt idx="8806">
                  <c:v>3.0576388999979827</c:v>
                </c:pt>
                <c:pt idx="8807">
                  <c:v>3.0579861000005621</c:v>
                </c:pt>
                <c:pt idx="8808">
                  <c:v>3.0583332999958657</c:v>
                </c:pt>
                <c:pt idx="8809">
                  <c:v>3.0586804999984452</c:v>
                </c:pt>
                <c:pt idx="8810">
                  <c:v>3.0590277000010246</c:v>
                </c:pt>
                <c:pt idx="8811">
                  <c:v>3.0593749999970896</c:v>
                </c:pt>
                <c:pt idx="8812">
                  <c:v>3.0597221999996691</c:v>
                </c:pt>
                <c:pt idx="8813">
                  <c:v>3.0600694000022486</c:v>
                </c:pt>
                <c:pt idx="8814">
                  <c:v>3.0604165999975521</c:v>
                </c:pt>
                <c:pt idx="8815">
                  <c:v>3.060763900000893</c:v>
                </c:pt>
                <c:pt idx="8816">
                  <c:v>3.0611110999961966</c:v>
                </c:pt>
                <c:pt idx="8817">
                  <c:v>3.0614582999987761</c:v>
                </c:pt>
                <c:pt idx="8818">
                  <c:v>3.0618055000013555</c:v>
                </c:pt>
                <c:pt idx="8819">
                  <c:v>3.0621526999966591</c:v>
                </c:pt>
                <c:pt idx="8820">
                  <c:v>3.0625</c:v>
                </c:pt>
                <c:pt idx="8821">
                  <c:v>3.0628471999953035</c:v>
                </c:pt>
                <c:pt idx="8822">
                  <c:v>3.063194399997883</c:v>
                </c:pt>
                <c:pt idx="8823">
                  <c:v>3.0635416000004625</c:v>
                </c:pt>
                <c:pt idx="8824">
                  <c:v>3.0638888999965275</c:v>
                </c:pt>
                <c:pt idx="8825">
                  <c:v>3.064236099999107</c:v>
                </c:pt>
                <c:pt idx="8826">
                  <c:v>3.0645833000016864</c:v>
                </c:pt>
                <c:pt idx="8827">
                  <c:v>3.06493049999699</c:v>
                </c:pt>
                <c:pt idx="8828">
                  <c:v>3.0652776999995694</c:v>
                </c:pt>
                <c:pt idx="8829">
                  <c:v>3.0656249999956344</c:v>
                </c:pt>
                <c:pt idx="8830">
                  <c:v>3.0659721999982139</c:v>
                </c:pt>
                <c:pt idx="8831">
                  <c:v>3.0663194000007934</c:v>
                </c:pt>
                <c:pt idx="8832">
                  <c:v>3.0666665999960969</c:v>
                </c:pt>
                <c:pt idx="8833">
                  <c:v>3.0670138999994379</c:v>
                </c:pt>
                <c:pt idx="8834">
                  <c:v>3.0673611000020173</c:v>
                </c:pt>
                <c:pt idx="8835">
                  <c:v>3.0677082999973209</c:v>
                </c:pt>
                <c:pt idx="8836">
                  <c:v>3.0680554999999003</c:v>
                </c:pt>
                <c:pt idx="8837">
                  <c:v>3.0684026999952039</c:v>
                </c:pt>
                <c:pt idx="8838">
                  <c:v>3.0687499999985448</c:v>
                </c:pt>
                <c:pt idx="8839">
                  <c:v>3.0690972000011243</c:v>
                </c:pt>
                <c:pt idx="8840">
                  <c:v>3.0694443999964278</c:v>
                </c:pt>
                <c:pt idx="8841">
                  <c:v>3.0697915999990073</c:v>
                </c:pt>
                <c:pt idx="8842">
                  <c:v>3.0701389000023482</c:v>
                </c:pt>
                <c:pt idx="8843">
                  <c:v>3.0704860999976518</c:v>
                </c:pt>
                <c:pt idx="8844">
                  <c:v>3.0708333000002312</c:v>
                </c:pt>
                <c:pt idx="8845">
                  <c:v>3.0711804999955348</c:v>
                </c:pt>
                <c:pt idx="8846">
                  <c:v>3.0715276999981143</c:v>
                </c:pt>
                <c:pt idx="8847">
                  <c:v>3.0718750000014552</c:v>
                </c:pt>
                <c:pt idx="8848">
                  <c:v>3.0722221999967587</c:v>
                </c:pt>
                <c:pt idx="8849">
                  <c:v>3.0725693999993382</c:v>
                </c:pt>
                <c:pt idx="8850">
                  <c:v>3.0729166000019177</c:v>
                </c:pt>
                <c:pt idx="8851">
                  <c:v>3.0732638999979827</c:v>
                </c:pt>
                <c:pt idx="8852">
                  <c:v>3.0736111000005621</c:v>
                </c:pt>
                <c:pt idx="8853">
                  <c:v>3.0739582999958657</c:v>
                </c:pt>
                <c:pt idx="8854">
                  <c:v>3.0743054999984452</c:v>
                </c:pt>
                <c:pt idx="8855">
                  <c:v>3.0746527000010246</c:v>
                </c:pt>
                <c:pt idx="8856">
                  <c:v>3.0749999999970896</c:v>
                </c:pt>
                <c:pt idx="8857">
                  <c:v>3.0753471999996691</c:v>
                </c:pt>
                <c:pt idx="8858">
                  <c:v>3.0756944000022486</c:v>
                </c:pt>
                <c:pt idx="8859">
                  <c:v>3.0760415999975521</c:v>
                </c:pt>
                <c:pt idx="8860">
                  <c:v>3.076388900000893</c:v>
                </c:pt>
                <c:pt idx="8861">
                  <c:v>3.0767360999961966</c:v>
                </c:pt>
                <c:pt idx="8862">
                  <c:v>3.0770832999987761</c:v>
                </c:pt>
                <c:pt idx="8863">
                  <c:v>3.0774305000013555</c:v>
                </c:pt>
                <c:pt idx="8864">
                  <c:v>3.0777776999966591</c:v>
                </c:pt>
                <c:pt idx="8865">
                  <c:v>3.078125</c:v>
                </c:pt>
                <c:pt idx="8866">
                  <c:v>3.0784721999953035</c:v>
                </c:pt>
                <c:pt idx="8867">
                  <c:v>3.078819399997883</c:v>
                </c:pt>
                <c:pt idx="8868">
                  <c:v>3.0791666000004625</c:v>
                </c:pt>
                <c:pt idx="8869">
                  <c:v>3.0795138999965275</c:v>
                </c:pt>
                <c:pt idx="8870">
                  <c:v>3.079861099999107</c:v>
                </c:pt>
                <c:pt idx="8871">
                  <c:v>3.0802083000016864</c:v>
                </c:pt>
                <c:pt idx="8872">
                  <c:v>3.08055549999699</c:v>
                </c:pt>
                <c:pt idx="8873">
                  <c:v>3.0809026999995694</c:v>
                </c:pt>
                <c:pt idx="8874">
                  <c:v>3.0812499999956344</c:v>
                </c:pt>
                <c:pt idx="8875">
                  <c:v>3.0815971999982139</c:v>
                </c:pt>
                <c:pt idx="8876">
                  <c:v>3.0819444000007934</c:v>
                </c:pt>
                <c:pt idx="8877">
                  <c:v>3.0822915999960969</c:v>
                </c:pt>
                <c:pt idx="8878">
                  <c:v>3.0826388999994379</c:v>
                </c:pt>
                <c:pt idx="8879">
                  <c:v>3.0829861000020173</c:v>
                </c:pt>
                <c:pt idx="8880">
                  <c:v>3.0833332999973209</c:v>
                </c:pt>
                <c:pt idx="8881">
                  <c:v>3.0836804999999003</c:v>
                </c:pt>
                <c:pt idx="8882">
                  <c:v>3.0840276999952039</c:v>
                </c:pt>
                <c:pt idx="8883">
                  <c:v>3.0843749999985448</c:v>
                </c:pt>
                <c:pt idx="8884">
                  <c:v>3.0847222000011243</c:v>
                </c:pt>
                <c:pt idx="8885">
                  <c:v>3.0850693999964278</c:v>
                </c:pt>
                <c:pt idx="8886">
                  <c:v>3.0854165999990073</c:v>
                </c:pt>
                <c:pt idx="8887">
                  <c:v>3.0857639000023482</c:v>
                </c:pt>
                <c:pt idx="8888">
                  <c:v>3.0861110999976518</c:v>
                </c:pt>
                <c:pt idx="8889">
                  <c:v>3.0864583000002312</c:v>
                </c:pt>
                <c:pt idx="8890">
                  <c:v>3.0868054999955348</c:v>
                </c:pt>
                <c:pt idx="8891">
                  <c:v>3.0871526999981143</c:v>
                </c:pt>
                <c:pt idx="8892">
                  <c:v>3.0875000000014552</c:v>
                </c:pt>
                <c:pt idx="8893">
                  <c:v>3.0878471999967587</c:v>
                </c:pt>
                <c:pt idx="8894">
                  <c:v>3.0881943999993382</c:v>
                </c:pt>
                <c:pt idx="8895">
                  <c:v>3.0885416000019177</c:v>
                </c:pt>
                <c:pt idx="8896">
                  <c:v>3.0888888999979827</c:v>
                </c:pt>
                <c:pt idx="8897">
                  <c:v>3.0892361000005621</c:v>
                </c:pt>
                <c:pt idx="8898">
                  <c:v>3.0895832999958657</c:v>
                </c:pt>
                <c:pt idx="8899">
                  <c:v>3.0899304999984452</c:v>
                </c:pt>
                <c:pt idx="8900">
                  <c:v>3.0902777000010246</c:v>
                </c:pt>
                <c:pt idx="8901">
                  <c:v>3.0906249999970896</c:v>
                </c:pt>
                <c:pt idx="8902">
                  <c:v>3.0909721999996691</c:v>
                </c:pt>
                <c:pt idx="8903">
                  <c:v>3.0913194000022486</c:v>
                </c:pt>
                <c:pt idx="8904">
                  <c:v>3.0916665999975521</c:v>
                </c:pt>
                <c:pt idx="8905">
                  <c:v>3.092013900000893</c:v>
                </c:pt>
                <c:pt idx="8906">
                  <c:v>3.0923610999961966</c:v>
                </c:pt>
                <c:pt idx="8907">
                  <c:v>3.0927082999987761</c:v>
                </c:pt>
                <c:pt idx="8908">
                  <c:v>3.0930555000013555</c:v>
                </c:pt>
                <c:pt idx="8909">
                  <c:v>3.0934026999966591</c:v>
                </c:pt>
                <c:pt idx="8910">
                  <c:v>3.09375</c:v>
                </c:pt>
                <c:pt idx="8911">
                  <c:v>3.0940971999953035</c:v>
                </c:pt>
                <c:pt idx="8912">
                  <c:v>3.094444399997883</c:v>
                </c:pt>
                <c:pt idx="8913">
                  <c:v>3.0947916000004625</c:v>
                </c:pt>
                <c:pt idx="8914">
                  <c:v>3.0951388999965275</c:v>
                </c:pt>
                <c:pt idx="8915">
                  <c:v>3.095486099999107</c:v>
                </c:pt>
                <c:pt idx="8916">
                  <c:v>3.0958333000016864</c:v>
                </c:pt>
                <c:pt idx="8917">
                  <c:v>3.09618049999699</c:v>
                </c:pt>
                <c:pt idx="8918">
                  <c:v>3.0965276999995694</c:v>
                </c:pt>
                <c:pt idx="8919">
                  <c:v>3.0968749999956344</c:v>
                </c:pt>
                <c:pt idx="8920">
                  <c:v>3.0972221999982139</c:v>
                </c:pt>
                <c:pt idx="8921">
                  <c:v>3.0975694000007934</c:v>
                </c:pt>
                <c:pt idx="8922">
                  <c:v>3.0979165999960969</c:v>
                </c:pt>
                <c:pt idx="8923">
                  <c:v>3.0982638999994379</c:v>
                </c:pt>
                <c:pt idx="8924">
                  <c:v>3.0986111000020173</c:v>
                </c:pt>
                <c:pt idx="8925">
                  <c:v>3.0989582999973209</c:v>
                </c:pt>
                <c:pt idx="8926">
                  <c:v>3.0993054999999003</c:v>
                </c:pt>
                <c:pt idx="8927">
                  <c:v>3.0996526999952039</c:v>
                </c:pt>
                <c:pt idx="8928">
                  <c:v>3.0999999999985448</c:v>
                </c:pt>
                <c:pt idx="8929">
                  <c:v>3.1003472000011243</c:v>
                </c:pt>
                <c:pt idx="8930">
                  <c:v>3.1006943999964278</c:v>
                </c:pt>
                <c:pt idx="8931">
                  <c:v>3.1010415999990073</c:v>
                </c:pt>
                <c:pt idx="8932">
                  <c:v>3.1013889000023482</c:v>
                </c:pt>
                <c:pt idx="8933">
                  <c:v>3.1017360999976518</c:v>
                </c:pt>
                <c:pt idx="8934">
                  <c:v>3.1020833000002312</c:v>
                </c:pt>
                <c:pt idx="8935">
                  <c:v>3.1024304999955348</c:v>
                </c:pt>
                <c:pt idx="8936">
                  <c:v>3.1027776999981143</c:v>
                </c:pt>
                <c:pt idx="8937">
                  <c:v>3.1031250000014552</c:v>
                </c:pt>
                <c:pt idx="8938">
                  <c:v>3.1034721999967587</c:v>
                </c:pt>
                <c:pt idx="8939">
                  <c:v>3.1038193999993382</c:v>
                </c:pt>
                <c:pt idx="8940">
                  <c:v>3.1041666000019177</c:v>
                </c:pt>
                <c:pt idx="8941">
                  <c:v>3.1045138999979827</c:v>
                </c:pt>
                <c:pt idx="8942">
                  <c:v>3.1048611000005621</c:v>
                </c:pt>
                <c:pt idx="8943">
                  <c:v>3.1052082999958657</c:v>
                </c:pt>
                <c:pt idx="8944">
                  <c:v>3.1055554999984452</c:v>
                </c:pt>
                <c:pt idx="8945">
                  <c:v>3.1059027000010246</c:v>
                </c:pt>
                <c:pt idx="8946">
                  <c:v>3.1062499999970896</c:v>
                </c:pt>
                <c:pt idx="8947">
                  <c:v>3.1065971999996691</c:v>
                </c:pt>
                <c:pt idx="8948">
                  <c:v>3.1069444000022486</c:v>
                </c:pt>
                <c:pt idx="8949">
                  <c:v>3.1072915999975521</c:v>
                </c:pt>
                <c:pt idx="8950">
                  <c:v>3.107638900000893</c:v>
                </c:pt>
                <c:pt idx="8951">
                  <c:v>3.1079860999961966</c:v>
                </c:pt>
                <c:pt idx="8952">
                  <c:v>3.1083332999987761</c:v>
                </c:pt>
                <c:pt idx="8953">
                  <c:v>3.1086805000013555</c:v>
                </c:pt>
                <c:pt idx="8954">
                  <c:v>3.1090276999966591</c:v>
                </c:pt>
                <c:pt idx="8955">
                  <c:v>3.109375</c:v>
                </c:pt>
                <c:pt idx="8956">
                  <c:v>3.1097221999953035</c:v>
                </c:pt>
                <c:pt idx="8957">
                  <c:v>3.110069399997883</c:v>
                </c:pt>
                <c:pt idx="8958">
                  <c:v>3.1104166000004625</c:v>
                </c:pt>
                <c:pt idx="8959">
                  <c:v>3.1107638999965275</c:v>
                </c:pt>
                <c:pt idx="8960">
                  <c:v>3.111111099999107</c:v>
                </c:pt>
                <c:pt idx="8961">
                  <c:v>3.1114583000016864</c:v>
                </c:pt>
                <c:pt idx="8962">
                  <c:v>3.11180549999699</c:v>
                </c:pt>
                <c:pt idx="8963">
                  <c:v>3.1121526999995694</c:v>
                </c:pt>
                <c:pt idx="8964">
                  <c:v>3.1124999999956344</c:v>
                </c:pt>
                <c:pt idx="8965">
                  <c:v>3.1128471999982139</c:v>
                </c:pt>
                <c:pt idx="8966">
                  <c:v>3.1131944000007934</c:v>
                </c:pt>
                <c:pt idx="8967">
                  <c:v>3.1135415999960969</c:v>
                </c:pt>
                <c:pt idx="8968">
                  <c:v>3.1138888999994379</c:v>
                </c:pt>
                <c:pt idx="8969">
                  <c:v>3.1142361000020173</c:v>
                </c:pt>
                <c:pt idx="8970">
                  <c:v>3.1145832999973209</c:v>
                </c:pt>
                <c:pt idx="8971">
                  <c:v>3.1149304999999003</c:v>
                </c:pt>
                <c:pt idx="8972">
                  <c:v>3.1152776999952039</c:v>
                </c:pt>
                <c:pt idx="8973">
                  <c:v>3.1156249999985448</c:v>
                </c:pt>
                <c:pt idx="8974">
                  <c:v>3.1159722000011243</c:v>
                </c:pt>
                <c:pt idx="8975">
                  <c:v>3.1163193999964278</c:v>
                </c:pt>
                <c:pt idx="8976">
                  <c:v>3.1166665999990073</c:v>
                </c:pt>
                <c:pt idx="8977">
                  <c:v>3.1170139000023482</c:v>
                </c:pt>
                <c:pt idx="8978">
                  <c:v>3.1173610999976518</c:v>
                </c:pt>
                <c:pt idx="8979">
                  <c:v>3.1177083000002312</c:v>
                </c:pt>
                <c:pt idx="8980">
                  <c:v>3.1180554999955348</c:v>
                </c:pt>
                <c:pt idx="8981">
                  <c:v>3.1184026999981143</c:v>
                </c:pt>
                <c:pt idx="8982">
                  <c:v>3.1187500000014552</c:v>
                </c:pt>
                <c:pt idx="8983">
                  <c:v>3.1190971999967587</c:v>
                </c:pt>
                <c:pt idx="8984">
                  <c:v>3.1194443999993382</c:v>
                </c:pt>
                <c:pt idx="8985">
                  <c:v>3.1197916000019177</c:v>
                </c:pt>
                <c:pt idx="8986">
                  <c:v>3.1201388999979827</c:v>
                </c:pt>
                <c:pt idx="8987">
                  <c:v>3.1204861000005621</c:v>
                </c:pt>
                <c:pt idx="8988">
                  <c:v>3.1208332999958657</c:v>
                </c:pt>
                <c:pt idx="8989">
                  <c:v>3.1211804999984452</c:v>
                </c:pt>
                <c:pt idx="8990">
                  <c:v>3.1215277000010246</c:v>
                </c:pt>
                <c:pt idx="8991">
                  <c:v>3.1218749999970896</c:v>
                </c:pt>
                <c:pt idx="8992">
                  <c:v>3.1222221999996691</c:v>
                </c:pt>
                <c:pt idx="8993">
                  <c:v>3.1225694000022486</c:v>
                </c:pt>
                <c:pt idx="8994">
                  <c:v>3.1229165999975521</c:v>
                </c:pt>
                <c:pt idx="8995">
                  <c:v>3.123263900000893</c:v>
                </c:pt>
                <c:pt idx="8996">
                  <c:v>3.1236110999961966</c:v>
                </c:pt>
                <c:pt idx="8997">
                  <c:v>3.1239582999987761</c:v>
                </c:pt>
                <c:pt idx="8998">
                  <c:v>3.1243055000013555</c:v>
                </c:pt>
                <c:pt idx="8999">
                  <c:v>3.1246526999966591</c:v>
                </c:pt>
                <c:pt idx="9000">
                  <c:v>3.125</c:v>
                </c:pt>
                <c:pt idx="9001">
                  <c:v>3.1253471999953035</c:v>
                </c:pt>
                <c:pt idx="9002">
                  <c:v>3.125694399997883</c:v>
                </c:pt>
                <c:pt idx="9003">
                  <c:v>3.1260416000004625</c:v>
                </c:pt>
                <c:pt idx="9004">
                  <c:v>3.1263888999965275</c:v>
                </c:pt>
                <c:pt idx="9005">
                  <c:v>3.126736099999107</c:v>
                </c:pt>
                <c:pt idx="9006">
                  <c:v>3.1270833000016864</c:v>
                </c:pt>
                <c:pt idx="9007">
                  <c:v>3.12743049999699</c:v>
                </c:pt>
                <c:pt idx="9008">
                  <c:v>3.1277776999995694</c:v>
                </c:pt>
                <c:pt idx="9009">
                  <c:v>3.1281249999956344</c:v>
                </c:pt>
                <c:pt idx="9010">
                  <c:v>3.1284721999982139</c:v>
                </c:pt>
                <c:pt idx="9011">
                  <c:v>3.1288194000007934</c:v>
                </c:pt>
                <c:pt idx="9012">
                  <c:v>3.1291665999960969</c:v>
                </c:pt>
                <c:pt idx="9013">
                  <c:v>3.1295138999994379</c:v>
                </c:pt>
                <c:pt idx="9014">
                  <c:v>3.1298611000020173</c:v>
                </c:pt>
                <c:pt idx="9015">
                  <c:v>3.1302082999973209</c:v>
                </c:pt>
                <c:pt idx="9016">
                  <c:v>3.1305554999999003</c:v>
                </c:pt>
                <c:pt idx="9017">
                  <c:v>3.1309026999952039</c:v>
                </c:pt>
                <c:pt idx="9018">
                  <c:v>3.1312499999985448</c:v>
                </c:pt>
                <c:pt idx="9019">
                  <c:v>3.1315972000011243</c:v>
                </c:pt>
                <c:pt idx="9020">
                  <c:v>3.1319443999964278</c:v>
                </c:pt>
                <c:pt idx="9021">
                  <c:v>3.1322915999990073</c:v>
                </c:pt>
                <c:pt idx="9022">
                  <c:v>3.1326389000023482</c:v>
                </c:pt>
                <c:pt idx="9023">
                  <c:v>3.1329860999976518</c:v>
                </c:pt>
                <c:pt idx="9024">
                  <c:v>3.1333333000002312</c:v>
                </c:pt>
                <c:pt idx="9025">
                  <c:v>3.1336804999955348</c:v>
                </c:pt>
                <c:pt idx="9026">
                  <c:v>3.1340276999981143</c:v>
                </c:pt>
                <c:pt idx="9027">
                  <c:v>3.1343750000014552</c:v>
                </c:pt>
                <c:pt idx="9028">
                  <c:v>3.1347221999967587</c:v>
                </c:pt>
                <c:pt idx="9029">
                  <c:v>3.1350693999993382</c:v>
                </c:pt>
                <c:pt idx="9030">
                  <c:v>3.1354166000019177</c:v>
                </c:pt>
                <c:pt idx="9031">
                  <c:v>3.1357638999979827</c:v>
                </c:pt>
                <c:pt idx="9032">
                  <c:v>3.1361111000005621</c:v>
                </c:pt>
                <c:pt idx="9033">
                  <c:v>3.1364582999958657</c:v>
                </c:pt>
                <c:pt idx="9034">
                  <c:v>3.1368054999984452</c:v>
                </c:pt>
                <c:pt idx="9035">
                  <c:v>3.1371527000010246</c:v>
                </c:pt>
                <c:pt idx="9036">
                  <c:v>3.1374999999970896</c:v>
                </c:pt>
                <c:pt idx="9037">
                  <c:v>3.1378471999996691</c:v>
                </c:pt>
                <c:pt idx="9038">
                  <c:v>3.1381944000022486</c:v>
                </c:pt>
                <c:pt idx="9039">
                  <c:v>3.1385415999975521</c:v>
                </c:pt>
                <c:pt idx="9040">
                  <c:v>3.138888900000893</c:v>
                </c:pt>
                <c:pt idx="9041">
                  <c:v>3.1392360999961966</c:v>
                </c:pt>
                <c:pt idx="9042">
                  <c:v>3.1395832999987761</c:v>
                </c:pt>
                <c:pt idx="9043">
                  <c:v>3.1399305000013555</c:v>
                </c:pt>
                <c:pt idx="9044">
                  <c:v>3.1402776999966591</c:v>
                </c:pt>
                <c:pt idx="9045">
                  <c:v>3.140625</c:v>
                </c:pt>
                <c:pt idx="9046">
                  <c:v>3.1409721999953035</c:v>
                </c:pt>
                <c:pt idx="9047">
                  <c:v>3.141319399997883</c:v>
                </c:pt>
                <c:pt idx="9048">
                  <c:v>3.1416666000004625</c:v>
                </c:pt>
                <c:pt idx="9049">
                  <c:v>3.1420138999965275</c:v>
                </c:pt>
                <c:pt idx="9050">
                  <c:v>3.142361099999107</c:v>
                </c:pt>
                <c:pt idx="9051">
                  <c:v>3.1427083000016864</c:v>
                </c:pt>
                <c:pt idx="9052">
                  <c:v>3.14305549999699</c:v>
                </c:pt>
                <c:pt idx="9053">
                  <c:v>3.1434026999995694</c:v>
                </c:pt>
                <c:pt idx="9054">
                  <c:v>3.1437499999956344</c:v>
                </c:pt>
                <c:pt idx="9055">
                  <c:v>3.1440971999982139</c:v>
                </c:pt>
                <c:pt idx="9056">
                  <c:v>3.1444444000007934</c:v>
                </c:pt>
                <c:pt idx="9057">
                  <c:v>3.1447915999960969</c:v>
                </c:pt>
                <c:pt idx="9058">
                  <c:v>3.1451388999994379</c:v>
                </c:pt>
                <c:pt idx="9059">
                  <c:v>3.1454861000020173</c:v>
                </c:pt>
                <c:pt idx="9060">
                  <c:v>3.1458332999973209</c:v>
                </c:pt>
                <c:pt idx="9061">
                  <c:v>3.1461804999999003</c:v>
                </c:pt>
                <c:pt idx="9062">
                  <c:v>3.1465276999952039</c:v>
                </c:pt>
                <c:pt idx="9063">
                  <c:v>3.1468749999985448</c:v>
                </c:pt>
                <c:pt idx="9064">
                  <c:v>3.1472222000011243</c:v>
                </c:pt>
                <c:pt idx="9065">
                  <c:v>3.1475693999964278</c:v>
                </c:pt>
                <c:pt idx="9066">
                  <c:v>3.1479165999990073</c:v>
                </c:pt>
                <c:pt idx="9067">
                  <c:v>3.1482639000023482</c:v>
                </c:pt>
                <c:pt idx="9068">
                  <c:v>3.1486110999976518</c:v>
                </c:pt>
                <c:pt idx="9069">
                  <c:v>3.1489583000002312</c:v>
                </c:pt>
                <c:pt idx="9070">
                  <c:v>3.1493054999955348</c:v>
                </c:pt>
                <c:pt idx="9071">
                  <c:v>3.1496526999981143</c:v>
                </c:pt>
                <c:pt idx="9072">
                  <c:v>3.1500000000014552</c:v>
                </c:pt>
                <c:pt idx="9073">
                  <c:v>3.1503471999967587</c:v>
                </c:pt>
                <c:pt idx="9074">
                  <c:v>3.1506943999993382</c:v>
                </c:pt>
                <c:pt idx="9075">
                  <c:v>3.1510416000019177</c:v>
                </c:pt>
                <c:pt idx="9076">
                  <c:v>3.1513888999979827</c:v>
                </c:pt>
                <c:pt idx="9077">
                  <c:v>3.1517361000005621</c:v>
                </c:pt>
                <c:pt idx="9078">
                  <c:v>3.1520832999958657</c:v>
                </c:pt>
                <c:pt idx="9079">
                  <c:v>3.1524304999984452</c:v>
                </c:pt>
                <c:pt idx="9080">
                  <c:v>3.1527777000010246</c:v>
                </c:pt>
                <c:pt idx="9081">
                  <c:v>3.1531249999970896</c:v>
                </c:pt>
                <c:pt idx="9082">
                  <c:v>3.1534721999996691</c:v>
                </c:pt>
                <c:pt idx="9083">
                  <c:v>3.1538194000022486</c:v>
                </c:pt>
                <c:pt idx="9084">
                  <c:v>3.1541665999975521</c:v>
                </c:pt>
                <c:pt idx="9085">
                  <c:v>3.154513900000893</c:v>
                </c:pt>
                <c:pt idx="9086">
                  <c:v>3.1548610999961966</c:v>
                </c:pt>
                <c:pt idx="9087">
                  <c:v>3.1552082999987761</c:v>
                </c:pt>
                <c:pt idx="9088">
                  <c:v>3.1555555000013555</c:v>
                </c:pt>
                <c:pt idx="9089">
                  <c:v>3.1559026999966591</c:v>
                </c:pt>
                <c:pt idx="9090">
                  <c:v>3.15625</c:v>
                </c:pt>
                <c:pt idx="9091">
                  <c:v>3.1565971999953035</c:v>
                </c:pt>
                <c:pt idx="9092">
                  <c:v>3.156944399997883</c:v>
                </c:pt>
                <c:pt idx="9093">
                  <c:v>3.1572916000004625</c:v>
                </c:pt>
                <c:pt idx="9094">
                  <c:v>3.1576388999965275</c:v>
                </c:pt>
                <c:pt idx="9095">
                  <c:v>3.157986099999107</c:v>
                </c:pt>
                <c:pt idx="9096">
                  <c:v>3.1583333000016864</c:v>
                </c:pt>
                <c:pt idx="9097">
                  <c:v>3.15868049999699</c:v>
                </c:pt>
                <c:pt idx="9098">
                  <c:v>3.1590276999995694</c:v>
                </c:pt>
                <c:pt idx="9099">
                  <c:v>3.1593749999956344</c:v>
                </c:pt>
                <c:pt idx="9100">
                  <c:v>3.1597221999982139</c:v>
                </c:pt>
                <c:pt idx="9101">
                  <c:v>3.1600694000007934</c:v>
                </c:pt>
                <c:pt idx="9102">
                  <c:v>3.1604165999960969</c:v>
                </c:pt>
                <c:pt idx="9103">
                  <c:v>3.1607638999994379</c:v>
                </c:pt>
                <c:pt idx="9104">
                  <c:v>3.1611111000020173</c:v>
                </c:pt>
                <c:pt idx="9105">
                  <c:v>3.1614582999973209</c:v>
                </c:pt>
                <c:pt idx="9106">
                  <c:v>3.1618054999999003</c:v>
                </c:pt>
                <c:pt idx="9107">
                  <c:v>3.1621526999952039</c:v>
                </c:pt>
                <c:pt idx="9108">
                  <c:v>3.1624999999985448</c:v>
                </c:pt>
                <c:pt idx="9109">
                  <c:v>3.1628472000011243</c:v>
                </c:pt>
                <c:pt idx="9110">
                  <c:v>3.1631943999964278</c:v>
                </c:pt>
                <c:pt idx="9111">
                  <c:v>3.1635415999990073</c:v>
                </c:pt>
                <c:pt idx="9112">
                  <c:v>3.1638889000023482</c:v>
                </c:pt>
                <c:pt idx="9113">
                  <c:v>3.1642360999976518</c:v>
                </c:pt>
                <c:pt idx="9114">
                  <c:v>3.1645833000002312</c:v>
                </c:pt>
                <c:pt idx="9115">
                  <c:v>3.1649304999955348</c:v>
                </c:pt>
                <c:pt idx="9116">
                  <c:v>3.1652776999981143</c:v>
                </c:pt>
                <c:pt idx="9117">
                  <c:v>3.1656250000014552</c:v>
                </c:pt>
                <c:pt idx="9118">
                  <c:v>3.1659721999967587</c:v>
                </c:pt>
                <c:pt idx="9119">
                  <c:v>3.1663193999993382</c:v>
                </c:pt>
                <c:pt idx="9120">
                  <c:v>3.1666666000019177</c:v>
                </c:pt>
                <c:pt idx="9121">
                  <c:v>3.1670138999979827</c:v>
                </c:pt>
                <c:pt idx="9122">
                  <c:v>3.1673611000005621</c:v>
                </c:pt>
                <c:pt idx="9123">
                  <c:v>3.1677082999958657</c:v>
                </c:pt>
                <c:pt idx="9124">
                  <c:v>3.1680554999984452</c:v>
                </c:pt>
                <c:pt idx="9125">
                  <c:v>3.1684027000010246</c:v>
                </c:pt>
                <c:pt idx="9126">
                  <c:v>3.1687499999970896</c:v>
                </c:pt>
                <c:pt idx="9127">
                  <c:v>3.1690971999996691</c:v>
                </c:pt>
                <c:pt idx="9128">
                  <c:v>3.1694444000022486</c:v>
                </c:pt>
                <c:pt idx="9129">
                  <c:v>3.1697915999975521</c:v>
                </c:pt>
                <c:pt idx="9130">
                  <c:v>3.170138900000893</c:v>
                </c:pt>
                <c:pt idx="9131">
                  <c:v>3.1704860999961966</c:v>
                </c:pt>
                <c:pt idx="9132">
                  <c:v>3.1708332999987761</c:v>
                </c:pt>
                <c:pt idx="9133">
                  <c:v>3.1711805000013555</c:v>
                </c:pt>
                <c:pt idx="9134">
                  <c:v>3.1715276999966591</c:v>
                </c:pt>
                <c:pt idx="9135">
                  <c:v>3.171875</c:v>
                </c:pt>
                <c:pt idx="9136">
                  <c:v>3.1722221999953035</c:v>
                </c:pt>
                <c:pt idx="9137">
                  <c:v>3.172569399997883</c:v>
                </c:pt>
                <c:pt idx="9138">
                  <c:v>3.1729166000004625</c:v>
                </c:pt>
                <c:pt idx="9139">
                  <c:v>3.1732638999965275</c:v>
                </c:pt>
                <c:pt idx="9140">
                  <c:v>3.173611099999107</c:v>
                </c:pt>
                <c:pt idx="9141">
                  <c:v>3.1739583000016864</c:v>
                </c:pt>
                <c:pt idx="9142">
                  <c:v>3.17430549999699</c:v>
                </c:pt>
                <c:pt idx="9143">
                  <c:v>3.1746526999995694</c:v>
                </c:pt>
                <c:pt idx="9144">
                  <c:v>3.1749999999956344</c:v>
                </c:pt>
                <c:pt idx="9145">
                  <c:v>3.1753471999982139</c:v>
                </c:pt>
                <c:pt idx="9146">
                  <c:v>3.1756944000007934</c:v>
                </c:pt>
                <c:pt idx="9147">
                  <c:v>3.1760415999960969</c:v>
                </c:pt>
                <c:pt idx="9148">
                  <c:v>3.1763888999994379</c:v>
                </c:pt>
                <c:pt idx="9149">
                  <c:v>3.1767361000020173</c:v>
                </c:pt>
                <c:pt idx="9150">
                  <c:v>3.1770832999973209</c:v>
                </c:pt>
                <c:pt idx="9151">
                  <c:v>3.1774304999999003</c:v>
                </c:pt>
                <c:pt idx="9152">
                  <c:v>3.1777776999952039</c:v>
                </c:pt>
                <c:pt idx="9153">
                  <c:v>3.1781249999985448</c:v>
                </c:pt>
                <c:pt idx="9154">
                  <c:v>3.1784722000011243</c:v>
                </c:pt>
                <c:pt idx="9155">
                  <c:v>3.1788193999964278</c:v>
                </c:pt>
                <c:pt idx="9156">
                  <c:v>3.1791665999990073</c:v>
                </c:pt>
                <c:pt idx="9157">
                  <c:v>3.1795139000023482</c:v>
                </c:pt>
                <c:pt idx="9158">
                  <c:v>3.1798610999976518</c:v>
                </c:pt>
                <c:pt idx="9159">
                  <c:v>3.1802083000002312</c:v>
                </c:pt>
                <c:pt idx="9160">
                  <c:v>3.1805554999955348</c:v>
                </c:pt>
                <c:pt idx="9161">
                  <c:v>3.1809026999981143</c:v>
                </c:pt>
                <c:pt idx="9162">
                  <c:v>3.1812500000014552</c:v>
                </c:pt>
                <c:pt idx="9163">
                  <c:v>3.1815971999967587</c:v>
                </c:pt>
                <c:pt idx="9164">
                  <c:v>3.1819443999993382</c:v>
                </c:pt>
                <c:pt idx="9165">
                  <c:v>3.1822916000019177</c:v>
                </c:pt>
                <c:pt idx="9166">
                  <c:v>3.1826388999979827</c:v>
                </c:pt>
                <c:pt idx="9167">
                  <c:v>3.1829861000005621</c:v>
                </c:pt>
                <c:pt idx="9168">
                  <c:v>3.1833332999958657</c:v>
                </c:pt>
                <c:pt idx="9169">
                  <c:v>3.1836804999984452</c:v>
                </c:pt>
                <c:pt idx="9170">
                  <c:v>3.1840277000010246</c:v>
                </c:pt>
                <c:pt idx="9171">
                  <c:v>3.1843749999970896</c:v>
                </c:pt>
                <c:pt idx="9172">
                  <c:v>3.1847221999996691</c:v>
                </c:pt>
                <c:pt idx="9173">
                  <c:v>3.1850694000022486</c:v>
                </c:pt>
                <c:pt idx="9174">
                  <c:v>3.1854165999975521</c:v>
                </c:pt>
                <c:pt idx="9175">
                  <c:v>3.185763900000893</c:v>
                </c:pt>
                <c:pt idx="9176">
                  <c:v>3.1861110999961966</c:v>
                </c:pt>
                <c:pt idx="9177">
                  <c:v>3.1864582999987761</c:v>
                </c:pt>
                <c:pt idx="9178">
                  <c:v>3.1868055000013555</c:v>
                </c:pt>
                <c:pt idx="9179">
                  <c:v>3.1871526999966591</c:v>
                </c:pt>
                <c:pt idx="9180">
                  <c:v>3.1875</c:v>
                </c:pt>
                <c:pt idx="9181">
                  <c:v>3.1878471999953035</c:v>
                </c:pt>
                <c:pt idx="9182">
                  <c:v>3.188194399997883</c:v>
                </c:pt>
                <c:pt idx="9183">
                  <c:v>3.1885416000004625</c:v>
                </c:pt>
                <c:pt idx="9184">
                  <c:v>3.1888888999965275</c:v>
                </c:pt>
                <c:pt idx="9185">
                  <c:v>3.189236099999107</c:v>
                </c:pt>
                <c:pt idx="9186">
                  <c:v>3.1895833000016864</c:v>
                </c:pt>
                <c:pt idx="9187">
                  <c:v>3.18993049999699</c:v>
                </c:pt>
                <c:pt idx="9188">
                  <c:v>3.1902776999995694</c:v>
                </c:pt>
                <c:pt idx="9189">
                  <c:v>3.1906249999956344</c:v>
                </c:pt>
                <c:pt idx="9190">
                  <c:v>3.1909721999982139</c:v>
                </c:pt>
                <c:pt idx="9191">
                  <c:v>3.1913194000007934</c:v>
                </c:pt>
                <c:pt idx="9192">
                  <c:v>3.1916665999960969</c:v>
                </c:pt>
                <c:pt idx="9193">
                  <c:v>3.1920138999994379</c:v>
                </c:pt>
                <c:pt idx="9194">
                  <c:v>3.1923611000020173</c:v>
                </c:pt>
                <c:pt idx="9195">
                  <c:v>3.1927082999973209</c:v>
                </c:pt>
                <c:pt idx="9196">
                  <c:v>3.1930554999999003</c:v>
                </c:pt>
                <c:pt idx="9197">
                  <c:v>3.1934026999952039</c:v>
                </c:pt>
                <c:pt idx="9198">
                  <c:v>3.1937499999985448</c:v>
                </c:pt>
                <c:pt idx="9199">
                  <c:v>3.1940972000011243</c:v>
                </c:pt>
                <c:pt idx="9200">
                  <c:v>3.1944443999964278</c:v>
                </c:pt>
                <c:pt idx="9201">
                  <c:v>3.1947915999990073</c:v>
                </c:pt>
                <c:pt idx="9202">
                  <c:v>3.1951389000023482</c:v>
                </c:pt>
                <c:pt idx="9203">
                  <c:v>3.1954860999976518</c:v>
                </c:pt>
                <c:pt idx="9204">
                  <c:v>3.1958333000002312</c:v>
                </c:pt>
                <c:pt idx="9205">
                  <c:v>3.1961804999955348</c:v>
                </c:pt>
                <c:pt idx="9206">
                  <c:v>3.1965276999981143</c:v>
                </c:pt>
                <c:pt idx="9207">
                  <c:v>3.1968750000014552</c:v>
                </c:pt>
                <c:pt idx="9208">
                  <c:v>3.1972221999967587</c:v>
                </c:pt>
                <c:pt idx="9209">
                  <c:v>3.1975693999993382</c:v>
                </c:pt>
                <c:pt idx="9210">
                  <c:v>3.1979166000019177</c:v>
                </c:pt>
                <c:pt idx="9211">
                  <c:v>3.1982638999979827</c:v>
                </c:pt>
                <c:pt idx="9212">
                  <c:v>3.1986111000005621</c:v>
                </c:pt>
                <c:pt idx="9213">
                  <c:v>3.1989582999958657</c:v>
                </c:pt>
                <c:pt idx="9214">
                  <c:v>3.1993054999984452</c:v>
                </c:pt>
                <c:pt idx="9215">
                  <c:v>3.1996527000010246</c:v>
                </c:pt>
                <c:pt idx="9216">
                  <c:v>3.1999999999970896</c:v>
                </c:pt>
                <c:pt idx="9217">
                  <c:v>3.2003471999996691</c:v>
                </c:pt>
                <c:pt idx="9218">
                  <c:v>3.2006944000022486</c:v>
                </c:pt>
                <c:pt idx="9219">
                  <c:v>3.2010415999975521</c:v>
                </c:pt>
                <c:pt idx="9220">
                  <c:v>3.201388900000893</c:v>
                </c:pt>
                <c:pt idx="9221">
                  <c:v>3.2017360999961966</c:v>
                </c:pt>
                <c:pt idx="9222">
                  <c:v>3.2020832999987761</c:v>
                </c:pt>
                <c:pt idx="9223">
                  <c:v>3.2024305000013555</c:v>
                </c:pt>
                <c:pt idx="9224">
                  <c:v>3.2027776999966591</c:v>
                </c:pt>
                <c:pt idx="9225">
                  <c:v>3.203125</c:v>
                </c:pt>
                <c:pt idx="9226">
                  <c:v>3.2034721999953035</c:v>
                </c:pt>
                <c:pt idx="9227">
                  <c:v>3.203819399997883</c:v>
                </c:pt>
                <c:pt idx="9228">
                  <c:v>3.2041666000004625</c:v>
                </c:pt>
                <c:pt idx="9229">
                  <c:v>3.2045138999965275</c:v>
                </c:pt>
                <c:pt idx="9230">
                  <c:v>3.204861099999107</c:v>
                </c:pt>
                <c:pt idx="9231">
                  <c:v>3.2052083000016864</c:v>
                </c:pt>
                <c:pt idx="9232">
                  <c:v>3.20555549999699</c:v>
                </c:pt>
                <c:pt idx="9233">
                  <c:v>3.2059026999995694</c:v>
                </c:pt>
                <c:pt idx="9234">
                  <c:v>3.2062499999956344</c:v>
                </c:pt>
                <c:pt idx="9235">
                  <c:v>3.2065971999982139</c:v>
                </c:pt>
                <c:pt idx="9236">
                  <c:v>3.2069444000007934</c:v>
                </c:pt>
                <c:pt idx="9237">
                  <c:v>3.2072915999960969</c:v>
                </c:pt>
                <c:pt idx="9238">
                  <c:v>3.2076388999994379</c:v>
                </c:pt>
                <c:pt idx="9239">
                  <c:v>3.2079861000020173</c:v>
                </c:pt>
                <c:pt idx="9240">
                  <c:v>3.2083332999973209</c:v>
                </c:pt>
                <c:pt idx="9241">
                  <c:v>3.2086804999999003</c:v>
                </c:pt>
                <c:pt idx="9242">
                  <c:v>3.2090276999952039</c:v>
                </c:pt>
                <c:pt idx="9243">
                  <c:v>3.2093749999985448</c:v>
                </c:pt>
                <c:pt idx="9244">
                  <c:v>3.2097222000011243</c:v>
                </c:pt>
                <c:pt idx="9245">
                  <c:v>3.2100693999964278</c:v>
                </c:pt>
                <c:pt idx="9246">
                  <c:v>3.2104165999990073</c:v>
                </c:pt>
                <c:pt idx="9247">
                  <c:v>3.2107639000023482</c:v>
                </c:pt>
                <c:pt idx="9248">
                  <c:v>3.2111110999976518</c:v>
                </c:pt>
                <c:pt idx="9249">
                  <c:v>3.2114583000002312</c:v>
                </c:pt>
                <c:pt idx="9250">
                  <c:v>3.2118054999955348</c:v>
                </c:pt>
                <c:pt idx="9251">
                  <c:v>3.2121526999981143</c:v>
                </c:pt>
                <c:pt idx="9252">
                  <c:v>3.2125000000014552</c:v>
                </c:pt>
                <c:pt idx="9253">
                  <c:v>3.2128471999967587</c:v>
                </c:pt>
                <c:pt idx="9254">
                  <c:v>3.2131943999993382</c:v>
                </c:pt>
                <c:pt idx="9255">
                  <c:v>3.2135416000019177</c:v>
                </c:pt>
                <c:pt idx="9256">
                  <c:v>3.2138888999979827</c:v>
                </c:pt>
                <c:pt idx="9257">
                  <c:v>3.2142361000005621</c:v>
                </c:pt>
                <c:pt idx="9258">
                  <c:v>3.2145832999958657</c:v>
                </c:pt>
                <c:pt idx="9259">
                  <c:v>3.2149304999984452</c:v>
                </c:pt>
                <c:pt idx="9260">
                  <c:v>3.2152777000010246</c:v>
                </c:pt>
                <c:pt idx="9261">
                  <c:v>3.2156249999970896</c:v>
                </c:pt>
                <c:pt idx="9262">
                  <c:v>3.2159721999996691</c:v>
                </c:pt>
                <c:pt idx="9263">
                  <c:v>3.2163194000022486</c:v>
                </c:pt>
                <c:pt idx="9264">
                  <c:v>3.2166665999975521</c:v>
                </c:pt>
                <c:pt idx="9265">
                  <c:v>3.217013900000893</c:v>
                </c:pt>
                <c:pt idx="9266">
                  <c:v>3.2173610999961966</c:v>
                </c:pt>
                <c:pt idx="9267">
                  <c:v>3.2177082999987761</c:v>
                </c:pt>
                <c:pt idx="9268">
                  <c:v>3.2180555000013555</c:v>
                </c:pt>
                <c:pt idx="9269">
                  <c:v>3.2184026999966591</c:v>
                </c:pt>
                <c:pt idx="9270">
                  <c:v>3.21875</c:v>
                </c:pt>
                <c:pt idx="9271">
                  <c:v>3.2190971999953035</c:v>
                </c:pt>
                <c:pt idx="9272">
                  <c:v>3.219444399997883</c:v>
                </c:pt>
                <c:pt idx="9273">
                  <c:v>3.2197916000004625</c:v>
                </c:pt>
                <c:pt idx="9274">
                  <c:v>3.2201388999965275</c:v>
                </c:pt>
                <c:pt idx="9275">
                  <c:v>3.220486099999107</c:v>
                </c:pt>
                <c:pt idx="9276">
                  <c:v>3.2208333000016864</c:v>
                </c:pt>
                <c:pt idx="9277">
                  <c:v>3.22118049999699</c:v>
                </c:pt>
                <c:pt idx="9278">
                  <c:v>3.2215276999995694</c:v>
                </c:pt>
                <c:pt idx="9279">
                  <c:v>3.2218749999956344</c:v>
                </c:pt>
                <c:pt idx="9280">
                  <c:v>3.2222221999982139</c:v>
                </c:pt>
                <c:pt idx="9281">
                  <c:v>3.2225694000007934</c:v>
                </c:pt>
                <c:pt idx="9282">
                  <c:v>3.2229165999960969</c:v>
                </c:pt>
                <c:pt idx="9283">
                  <c:v>3.2232638999994379</c:v>
                </c:pt>
                <c:pt idx="9284">
                  <c:v>3.2236111000020173</c:v>
                </c:pt>
                <c:pt idx="9285">
                  <c:v>3.2239582999973209</c:v>
                </c:pt>
                <c:pt idx="9286">
                  <c:v>3.2243054999999003</c:v>
                </c:pt>
                <c:pt idx="9287">
                  <c:v>3.2246526999952039</c:v>
                </c:pt>
                <c:pt idx="9288">
                  <c:v>3.2249999999985448</c:v>
                </c:pt>
                <c:pt idx="9289">
                  <c:v>3.2253472000011243</c:v>
                </c:pt>
                <c:pt idx="9290">
                  <c:v>3.2256943999964278</c:v>
                </c:pt>
                <c:pt idx="9291">
                  <c:v>3.2260415999990073</c:v>
                </c:pt>
                <c:pt idx="9292">
                  <c:v>3.2263889000023482</c:v>
                </c:pt>
                <c:pt idx="9293">
                  <c:v>3.2267360999976518</c:v>
                </c:pt>
                <c:pt idx="9294">
                  <c:v>3.2270833000002312</c:v>
                </c:pt>
                <c:pt idx="9295">
                  <c:v>3.2274304999955348</c:v>
                </c:pt>
                <c:pt idx="9296">
                  <c:v>3.2277776999981143</c:v>
                </c:pt>
                <c:pt idx="9297">
                  <c:v>3.2281250000014552</c:v>
                </c:pt>
                <c:pt idx="9298">
                  <c:v>3.2284721999967587</c:v>
                </c:pt>
                <c:pt idx="9299">
                  <c:v>3.2288193999993382</c:v>
                </c:pt>
                <c:pt idx="9300">
                  <c:v>3.2291666000019177</c:v>
                </c:pt>
                <c:pt idx="9301">
                  <c:v>3.2295138999979827</c:v>
                </c:pt>
                <c:pt idx="9302">
                  <c:v>3.2298611000005621</c:v>
                </c:pt>
                <c:pt idx="9303">
                  <c:v>3.2302082999958657</c:v>
                </c:pt>
                <c:pt idx="9304">
                  <c:v>3.2305554999984452</c:v>
                </c:pt>
                <c:pt idx="9305">
                  <c:v>3.2309027000010246</c:v>
                </c:pt>
                <c:pt idx="9306">
                  <c:v>3.2312499999970896</c:v>
                </c:pt>
                <c:pt idx="9307">
                  <c:v>3.2315971999996691</c:v>
                </c:pt>
                <c:pt idx="9308">
                  <c:v>3.2319444000022486</c:v>
                </c:pt>
                <c:pt idx="9309">
                  <c:v>3.2322915999975521</c:v>
                </c:pt>
                <c:pt idx="9310">
                  <c:v>3.232638900000893</c:v>
                </c:pt>
                <c:pt idx="9311">
                  <c:v>3.2329860999961966</c:v>
                </c:pt>
                <c:pt idx="9312">
                  <c:v>3.2333332999987761</c:v>
                </c:pt>
                <c:pt idx="9313">
                  <c:v>3.2336805000013555</c:v>
                </c:pt>
                <c:pt idx="9314">
                  <c:v>3.2340276999966591</c:v>
                </c:pt>
                <c:pt idx="9315">
                  <c:v>3.234375</c:v>
                </c:pt>
                <c:pt idx="9316">
                  <c:v>3.2347221999953035</c:v>
                </c:pt>
                <c:pt idx="9317">
                  <c:v>3.235069399997883</c:v>
                </c:pt>
                <c:pt idx="9318">
                  <c:v>3.2354166000004625</c:v>
                </c:pt>
                <c:pt idx="9319">
                  <c:v>3.2357638999965275</c:v>
                </c:pt>
                <c:pt idx="9320">
                  <c:v>3.236111099999107</c:v>
                </c:pt>
                <c:pt idx="9321">
                  <c:v>3.2364583000016864</c:v>
                </c:pt>
                <c:pt idx="9322">
                  <c:v>3.23680549999699</c:v>
                </c:pt>
                <c:pt idx="9323">
                  <c:v>3.2371526999995694</c:v>
                </c:pt>
                <c:pt idx="9324">
                  <c:v>3.2374999999956344</c:v>
                </c:pt>
                <c:pt idx="9325">
                  <c:v>3.2378471999982139</c:v>
                </c:pt>
                <c:pt idx="9326">
                  <c:v>3.2381944000007934</c:v>
                </c:pt>
                <c:pt idx="9327">
                  <c:v>3.2385415999960969</c:v>
                </c:pt>
                <c:pt idx="9328">
                  <c:v>3.2388888999994379</c:v>
                </c:pt>
                <c:pt idx="9329">
                  <c:v>3.2392361000020173</c:v>
                </c:pt>
                <c:pt idx="9330">
                  <c:v>3.2395832999973209</c:v>
                </c:pt>
                <c:pt idx="9331">
                  <c:v>3.2399304999999003</c:v>
                </c:pt>
                <c:pt idx="9332">
                  <c:v>3.2402776999952039</c:v>
                </c:pt>
                <c:pt idx="9333">
                  <c:v>3.2406249999985448</c:v>
                </c:pt>
                <c:pt idx="9334">
                  <c:v>3.2409722000011243</c:v>
                </c:pt>
                <c:pt idx="9335">
                  <c:v>3.2413193999964278</c:v>
                </c:pt>
                <c:pt idx="9336">
                  <c:v>3.2416665999990073</c:v>
                </c:pt>
                <c:pt idx="9337">
                  <c:v>3.2420139000023482</c:v>
                </c:pt>
                <c:pt idx="9338">
                  <c:v>3.2423610999976518</c:v>
                </c:pt>
                <c:pt idx="9339">
                  <c:v>3.2427083000002312</c:v>
                </c:pt>
                <c:pt idx="9340">
                  <c:v>3.2430554999955348</c:v>
                </c:pt>
                <c:pt idx="9341">
                  <c:v>3.2434026999981143</c:v>
                </c:pt>
                <c:pt idx="9342">
                  <c:v>3.2437500000014552</c:v>
                </c:pt>
                <c:pt idx="9343">
                  <c:v>3.2440971999967587</c:v>
                </c:pt>
                <c:pt idx="9344">
                  <c:v>3.2444443999993382</c:v>
                </c:pt>
                <c:pt idx="9345">
                  <c:v>3.2447916000019177</c:v>
                </c:pt>
                <c:pt idx="9346">
                  <c:v>3.2451388999979827</c:v>
                </c:pt>
                <c:pt idx="9347">
                  <c:v>3.2454861000005621</c:v>
                </c:pt>
                <c:pt idx="9348">
                  <c:v>3.2458332999958657</c:v>
                </c:pt>
                <c:pt idx="9349">
                  <c:v>3.2461804999984452</c:v>
                </c:pt>
                <c:pt idx="9350">
                  <c:v>3.2465277000010246</c:v>
                </c:pt>
                <c:pt idx="9351">
                  <c:v>3.2468749999970896</c:v>
                </c:pt>
                <c:pt idx="9352">
                  <c:v>3.2472221999996691</c:v>
                </c:pt>
                <c:pt idx="9353">
                  <c:v>3.2475694000022486</c:v>
                </c:pt>
                <c:pt idx="9354">
                  <c:v>3.2479165999975521</c:v>
                </c:pt>
                <c:pt idx="9355">
                  <c:v>3.248263900000893</c:v>
                </c:pt>
                <c:pt idx="9356">
                  <c:v>3.2486110999961966</c:v>
                </c:pt>
                <c:pt idx="9357">
                  <c:v>3.2489582999987761</c:v>
                </c:pt>
                <c:pt idx="9358">
                  <c:v>3.2493055000013555</c:v>
                </c:pt>
                <c:pt idx="9359">
                  <c:v>3.2496526999966591</c:v>
                </c:pt>
                <c:pt idx="9360">
                  <c:v>3.25</c:v>
                </c:pt>
                <c:pt idx="9361">
                  <c:v>3.2503471999953035</c:v>
                </c:pt>
                <c:pt idx="9362">
                  <c:v>3.250694399997883</c:v>
                </c:pt>
                <c:pt idx="9363">
                  <c:v>3.2510416000004625</c:v>
                </c:pt>
                <c:pt idx="9364">
                  <c:v>3.2513888999965275</c:v>
                </c:pt>
                <c:pt idx="9365">
                  <c:v>3.251736099999107</c:v>
                </c:pt>
                <c:pt idx="9366">
                  <c:v>3.2520833000016864</c:v>
                </c:pt>
                <c:pt idx="9367">
                  <c:v>3.25243049999699</c:v>
                </c:pt>
                <c:pt idx="9368">
                  <c:v>3.2527776999995694</c:v>
                </c:pt>
                <c:pt idx="9369">
                  <c:v>3.2531249999956344</c:v>
                </c:pt>
                <c:pt idx="9370">
                  <c:v>3.2534721999982139</c:v>
                </c:pt>
                <c:pt idx="9371">
                  <c:v>3.2538194000007934</c:v>
                </c:pt>
                <c:pt idx="9372">
                  <c:v>3.2541665999960969</c:v>
                </c:pt>
                <c:pt idx="9373">
                  <c:v>3.2545138999994379</c:v>
                </c:pt>
                <c:pt idx="9374">
                  <c:v>3.2548611000020173</c:v>
                </c:pt>
                <c:pt idx="9375">
                  <c:v>3.2552082999973209</c:v>
                </c:pt>
                <c:pt idx="9376">
                  <c:v>3.2555554999999003</c:v>
                </c:pt>
                <c:pt idx="9377">
                  <c:v>3.2559026999952039</c:v>
                </c:pt>
                <c:pt idx="9378">
                  <c:v>3.2562499999985448</c:v>
                </c:pt>
                <c:pt idx="9379">
                  <c:v>3.2565972000011243</c:v>
                </c:pt>
                <c:pt idx="9380">
                  <c:v>3.2569443999964278</c:v>
                </c:pt>
                <c:pt idx="9381">
                  <c:v>3.2572915999990073</c:v>
                </c:pt>
                <c:pt idx="9382">
                  <c:v>3.2576389000023482</c:v>
                </c:pt>
                <c:pt idx="9383">
                  <c:v>3.2579860999976518</c:v>
                </c:pt>
                <c:pt idx="9384">
                  <c:v>3.2583333000002312</c:v>
                </c:pt>
                <c:pt idx="9385">
                  <c:v>3.2586804999955348</c:v>
                </c:pt>
                <c:pt idx="9386">
                  <c:v>3.2590276999981143</c:v>
                </c:pt>
                <c:pt idx="9387">
                  <c:v>3.2593750000014552</c:v>
                </c:pt>
                <c:pt idx="9388">
                  <c:v>3.2597221999967587</c:v>
                </c:pt>
                <c:pt idx="9389">
                  <c:v>3.2600693999993382</c:v>
                </c:pt>
                <c:pt idx="9390">
                  <c:v>3.2604166000019177</c:v>
                </c:pt>
                <c:pt idx="9391">
                  <c:v>3.2607638999979827</c:v>
                </c:pt>
                <c:pt idx="9392">
                  <c:v>3.2611111000005621</c:v>
                </c:pt>
                <c:pt idx="9393">
                  <c:v>3.2614582999958657</c:v>
                </c:pt>
                <c:pt idx="9394">
                  <c:v>3.2618054999984452</c:v>
                </c:pt>
                <c:pt idx="9395">
                  <c:v>3.2621527000010246</c:v>
                </c:pt>
                <c:pt idx="9396">
                  <c:v>3.2624999999970896</c:v>
                </c:pt>
                <c:pt idx="9397">
                  <c:v>3.2628471999996691</c:v>
                </c:pt>
                <c:pt idx="9398">
                  <c:v>3.2631944000022486</c:v>
                </c:pt>
                <c:pt idx="9399">
                  <c:v>3.2635415999975521</c:v>
                </c:pt>
                <c:pt idx="9400">
                  <c:v>3.263888900000893</c:v>
                </c:pt>
                <c:pt idx="9401">
                  <c:v>3.2642360999961966</c:v>
                </c:pt>
                <c:pt idx="9402">
                  <c:v>3.2645832999987761</c:v>
                </c:pt>
                <c:pt idx="9403">
                  <c:v>3.2649305000013555</c:v>
                </c:pt>
                <c:pt idx="9404">
                  <c:v>3.2652776999966591</c:v>
                </c:pt>
                <c:pt idx="9405">
                  <c:v>3.265625</c:v>
                </c:pt>
                <c:pt idx="9406">
                  <c:v>3.2659721999953035</c:v>
                </c:pt>
                <c:pt idx="9407">
                  <c:v>3.266319399997883</c:v>
                </c:pt>
                <c:pt idx="9408">
                  <c:v>3.2666666000004625</c:v>
                </c:pt>
                <c:pt idx="9409">
                  <c:v>3.2670138999965275</c:v>
                </c:pt>
                <c:pt idx="9410">
                  <c:v>3.267361099999107</c:v>
                </c:pt>
                <c:pt idx="9411">
                  <c:v>3.2677083000016864</c:v>
                </c:pt>
                <c:pt idx="9412">
                  <c:v>3.26805549999699</c:v>
                </c:pt>
                <c:pt idx="9413">
                  <c:v>3.2684026999995694</c:v>
                </c:pt>
                <c:pt idx="9414">
                  <c:v>3.2687499999956344</c:v>
                </c:pt>
                <c:pt idx="9415">
                  <c:v>3.2690971999982139</c:v>
                </c:pt>
                <c:pt idx="9416">
                  <c:v>3.2694444000007934</c:v>
                </c:pt>
                <c:pt idx="9417">
                  <c:v>3.2697915999960969</c:v>
                </c:pt>
                <c:pt idx="9418">
                  <c:v>3.2701388999994379</c:v>
                </c:pt>
                <c:pt idx="9419">
                  <c:v>3.2704861000020173</c:v>
                </c:pt>
                <c:pt idx="9420">
                  <c:v>3.2708332999973209</c:v>
                </c:pt>
                <c:pt idx="9421">
                  <c:v>3.2711804999999003</c:v>
                </c:pt>
                <c:pt idx="9422">
                  <c:v>3.2715276999952039</c:v>
                </c:pt>
                <c:pt idx="9423">
                  <c:v>3.2718749999985448</c:v>
                </c:pt>
                <c:pt idx="9424">
                  <c:v>3.2722222000011243</c:v>
                </c:pt>
                <c:pt idx="9425">
                  <c:v>3.2725693999964278</c:v>
                </c:pt>
                <c:pt idx="9426">
                  <c:v>3.2729165999990073</c:v>
                </c:pt>
                <c:pt idx="9427">
                  <c:v>3.2732639000023482</c:v>
                </c:pt>
                <c:pt idx="9428">
                  <c:v>3.2736110999976518</c:v>
                </c:pt>
                <c:pt idx="9429">
                  <c:v>3.2739583000002312</c:v>
                </c:pt>
                <c:pt idx="9430">
                  <c:v>3.2743054999955348</c:v>
                </c:pt>
                <c:pt idx="9431">
                  <c:v>3.2746526999981143</c:v>
                </c:pt>
                <c:pt idx="9432">
                  <c:v>3.2750000000014552</c:v>
                </c:pt>
                <c:pt idx="9433">
                  <c:v>3.2753471999967587</c:v>
                </c:pt>
                <c:pt idx="9434">
                  <c:v>3.2756943999993382</c:v>
                </c:pt>
                <c:pt idx="9435">
                  <c:v>3.2760416000019177</c:v>
                </c:pt>
                <c:pt idx="9436">
                  <c:v>3.2763888999979827</c:v>
                </c:pt>
                <c:pt idx="9437">
                  <c:v>3.2767361000005621</c:v>
                </c:pt>
                <c:pt idx="9438">
                  <c:v>3.2770832999958657</c:v>
                </c:pt>
                <c:pt idx="9439">
                  <c:v>3.2774304999984452</c:v>
                </c:pt>
                <c:pt idx="9440">
                  <c:v>3.2777777000010246</c:v>
                </c:pt>
                <c:pt idx="9441">
                  <c:v>3.2781249999970896</c:v>
                </c:pt>
                <c:pt idx="9442">
                  <c:v>3.2784721999996691</c:v>
                </c:pt>
                <c:pt idx="9443">
                  <c:v>3.2788194000022486</c:v>
                </c:pt>
                <c:pt idx="9444">
                  <c:v>3.2791665999975521</c:v>
                </c:pt>
                <c:pt idx="9445">
                  <c:v>3.279513900000893</c:v>
                </c:pt>
                <c:pt idx="9446">
                  <c:v>3.2798610999961966</c:v>
                </c:pt>
                <c:pt idx="9447">
                  <c:v>3.2802082999987761</c:v>
                </c:pt>
                <c:pt idx="9448">
                  <c:v>3.2805555000013555</c:v>
                </c:pt>
                <c:pt idx="9449">
                  <c:v>3.2809026999966591</c:v>
                </c:pt>
                <c:pt idx="9450">
                  <c:v>3.28125</c:v>
                </c:pt>
                <c:pt idx="9451">
                  <c:v>3.2815971999953035</c:v>
                </c:pt>
                <c:pt idx="9452">
                  <c:v>3.281944399997883</c:v>
                </c:pt>
                <c:pt idx="9453">
                  <c:v>3.2822916000004625</c:v>
                </c:pt>
                <c:pt idx="9454">
                  <c:v>3.2826388999965275</c:v>
                </c:pt>
                <c:pt idx="9455">
                  <c:v>3.282986099999107</c:v>
                </c:pt>
                <c:pt idx="9456">
                  <c:v>3.2833333000016864</c:v>
                </c:pt>
                <c:pt idx="9457">
                  <c:v>3.28368049999699</c:v>
                </c:pt>
                <c:pt idx="9458">
                  <c:v>3.2840276999995694</c:v>
                </c:pt>
                <c:pt idx="9459">
                  <c:v>3.2843749999956344</c:v>
                </c:pt>
                <c:pt idx="9460">
                  <c:v>3.2847221999982139</c:v>
                </c:pt>
                <c:pt idx="9461">
                  <c:v>3.2850694000007934</c:v>
                </c:pt>
                <c:pt idx="9462">
                  <c:v>3.2854165999960969</c:v>
                </c:pt>
                <c:pt idx="9463">
                  <c:v>3.2857638999994379</c:v>
                </c:pt>
                <c:pt idx="9464">
                  <c:v>3.2861111000020173</c:v>
                </c:pt>
                <c:pt idx="9465">
                  <c:v>3.2864582999973209</c:v>
                </c:pt>
                <c:pt idx="9466">
                  <c:v>3.2868054999999003</c:v>
                </c:pt>
                <c:pt idx="9467">
                  <c:v>3.2871526999952039</c:v>
                </c:pt>
                <c:pt idx="9468">
                  <c:v>3.2874999999985448</c:v>
                </c:pt>
                <c:pt idx="9469">
                  <c:v>3.2878472000011243</c:v>
                </c:pt>
                <c:pt idx="9470">
                  <c:v>3.2881943999964278</c:v>
                </c:pt>
                <c:pt idx="9471">
                  <c:v>3.2885415999990073</c:v>
                </c:pt>
                <c:pt idx="9472">
                  <c:v>3.2888889000023482</c:v>
                </c:pt>
                <c:pt idx="9473">
                  <c:v>3.2892360999976518</c:v>
                </c:pt>
                <c:pt idx="9474">
                  <c:v>3.2895833000002312</c:v>
                </c:pt>
                <c:pt idx="9475">
                  <c:v>3.2899304999955348</c:v>
                </c:pt>
                <c:pt idx="9476">
                  <c:v>3.2902776999981143</c:v>
                </c:pt>
                <c:pt idx="9477">
                  <c:v>3.2906250000014552</c:v>
                </c:pt>
                <c:pt idx="9478">
                  <c:v>3.2909721999967587</c:v>
                </c:pt>
                <c:pt idx="9479">
                  <c:v>3.2913193999993382</c:v>
                </c:pt>
                <c:pt idx="9480">
                  <c:v>3.2916666000019177</c:v>
                </c:pt>
                <c:pt idx="9481">
                  <c:v>3.2920138999979827</c:v>
                </c:pt>
                <c:pt idx="9482">
                  <c:v>3.2923611000005621</c:v>
                </c:pt>
                <c:pt idx="9483">
                  <c:v>3.2927082999958657</c:v>
                </c:pt>
                <c:pt idx="9484">
                  <c:v>3.2930554999984452</c:v>
                </c:pt>
                <c:pt idx="9485">
                  <c:v>3.2934027000010246</c:v>
                </c:pt>
                <c:pt idx="9486">
                  <c:v>3.2937499999970896</c:v>
                </c:pt>
                <c:pt idx="9487">
                  <c:v>3.2940971999996691</c:v>
                </c:pt>
                <c:pt idx="9488">
                  <c:v>3.2944444000022486</c:v>
                </c:pt>
                <c:pt idx="9489">
                  <c:v>3.2947915999975521</c:v>
                </c:pt>
                <c:pt idx="9490">
                  <c:v>3.295138900000893</c:v>
                </c:pt>
                <c:pt idx="9491">
                  <c:v>3.2954860999961966</c:v>
                </c:pt>
                <c:pt idx="9492">
                  <c:v>3.2958332999987761</c:v>
                </c:pt>
                <c:pt idx="9493">
                  <c:v>3.2961805000013555</c:v>
                </c:pt>
                <c:pt idx="9494">
                  <c:v>3.2965276999966591</c:v>
                </c:pt>
                <c:pt idx="9495">
                  <c:v>3.296875</c:v>
                </c:pt>
                <c:pt idx="9496">
                  <c:v>3.2972221999953035</c:v>
                </c:pt>
                <c:pt idx="9497">
                  <c:v>3.297569399997883</c:v>
                </c:pt>
                <c:pt idx="9498">
                  <c:v>3.2979166000004625</c:v>
                </c:pt>
                <c:pt idx="9499">
                  <c:v>3.2982638999965275</c:v>
                </c:pt>
                <c:pt idx="9500">
                  <c:v>3.298611099999107</c:v>
                </c:pt>
                <c:pt idx="9501">
                  <c:v>3.2989583000016864</c:v>
                </c:pt>
                <c:pt idx="9502">
                  <c:v>3.29930549999699</c:v>
                </c:pt>
                <c:pt idx="9503">
                  <c:v>3.2996526999995694</c:v>
                </c:pt>
                <c:pt idx="9504">
                  <c:v>3.2999999999956344</c:v>
                </c:pt>
                <c:pt idx="9505">
                  <c:v>3.3003471999982139</c:v>
                </c:pt>
                <c:pt idx="9506">
                  <c:v>3.3006944000007934</c:v>
                </c:pt>
                <c:pt idx="9507">
                  <c:v>3.3010415999960969</c:v>
                </c:pt>
                <c:pt idx="9508">
                  <c:v>3.3013888999994379</c:v>
                </c:pt>
                <c:pt idx="9509">
                  <c:v>3.3017361000020173</c:v>
                </c:pt>
                <c:pt idx="9510">
                  <c:v>3.3020832999973209</c:v>
                </c:pt>
                <c:pt idx="9511">
                  <c:v>3.3024304999999003</c:v>
                </c:pt>
                <c:pt idx="9512">
                  <c:v>3.3027776999952039</c:v>
                </c:pt>
                <c:pt idx="9513">
                  <c:v>3.3031249999985448</c:v>
                </c:pt>
                <c:pt idx="9514">
                  <c:v>3.3034722000011243</c:v>
                </c:pt>
                <c:pt idx="9515">
                  <c:v>3.3038193999964278</c:v>
                </c:pt>
                <c:pt idx="9516">
                  <c:v>3.3041665999990073</c:v>
                </c:pt>
                <c:pt idx="9517">
                  <c:v>3.3045139000023482</c:v>
                </c:pt>
                <c:pt idx="9518">
                  <c:v>3.3048610999976518</c:v>
                </c:pt>
                <c:pt idx="9519">
                  <c:v>3.3052083000002312</c:v>
                </c:pt>
                <c:pt idx="9520">
                  <c:v>3.3055554999955348</c:v>
                </c:pt>
                <c:pt idx="9521">
                  <c:v>3.3059026999981143</c:v>
                </c:pt>
                <c:pt idx="9522">
                  <c:v>3.3062500000014552</c:v>
                </c:pt>
                <c:pt idx="9523">
                  <c:v>3.3065971999967587</c:v>
                </c:pt>
                <c:pt idx="9524">
                  <c:v>3.3069443999993382</c:v>
                </c:pt>
                <c:pt idx="9525">
                  <c:v>3.3072916000019177</c:v>
                </c:pt>
                <c:pt idx="9526">
                  <c:v>3.3076388999979827</c:v>
                </c:pt>
                <c:pt idx="9527">
                  <c:v>3.3079861000005621</c:v>
                </c:pt>
                <c:pt idx="9528">
                  <c:v>3.3083332999958657</c:v>
                </c:pt>
                <c:pt idx="9529">
                  <c:v>3.3086804999984452</c:v>
                </c:pt>
                <c:pt idx="9530">
                  <c:v>3.3090277000010246</c:v>
                </c:pt>
                <c:pt idx="9531">
                  <c:v>3.3093749999970896</c:v>
                </c:pt>
                <c:pt idx="9532">
                  <c:v>3.3097221999996691</c:v>
                </c:pt>
                <c:pt idx="9533">
                  <c:v>3.3100694000022486</c:v>
                </c:pt>
                <c:pt idx="9534">
                  <c:v>3.3104165999975521</c:v>
                </c:pt>
                <c:pt idx="9535">
                  <c:v>3.310763900000893</c:v>
                </c:pt>
                <c:pt idx="9536">
                  <c:v>3.3111110999961966</c:v>
                </c:pt>
                <c:pt idx="9537">
                  <c:v>3.3114582999987761</c:v>
                </c:pt>
                <c:pt idx="9538">
                  <c:v>3.3118055000013555</c:v>
                </c:pt>
                <c:pt idx="9539">
                  <c:v>3.3121526999966591</c:v>
                </c:pt>
                <c:pt idx="9540">
                  <c:v>3.3125</c:v>
                </c:pt>
                <c:pt idx="9541">
                  <c:v>3.3128471999953035</c:v>
                </c:pt>
                <c:pt idx="9542">
                  <c:v>3.313194399997883</c:v>
                </c:pt>
                <c:pt idx="9543">
                  <c:v>3.3135416000004625</c:v>
                </c:pt>
                <c:pt idx="9544">
                  <c:v>3.3138888999965275</c:v>
                </c:pt>
                <c:pt idx="9545">
                  <c:v>3.314236099999107</c:v>
                </c:pt>
                <c:pt idx="9546">
                  <c:v>3.3145833000016864</c:v>
                </c:pt>
                <c:pt idx="9547">
                  <c:v>3.31493049999699</c:v>
                </c:pt>
                <c:pt idx="9548">
                  <c:v>3.3152776999995694</c:v>
                </c:pt>
                <c:pt idx="9549">
                  <c:v>3.3156249999956344</c:v>
                </c:pt>
                <c:pt idx="9550">
                  <c:v>3.3159721999982139</c:v>
                </c:pt>
                <c:pt idx="9551">
                  <c:v>3.3163194000007934</c:v>
                </c:pt>
                <c:pt idx="9552">
                  <c:v>3.3166665999960969</c:v>
                </c:pt>
                <c:pt idx="9553">
                  <c:v>3.3170138999994379</c:v>
                </c:pt>
                <c:pt idx="9554">
                  <c:v>3.3173611000020173</c:v>
                </c:pt>
                <c:pt idx="9555">
                  <c:v>3.3177082999973209</c:v>
                </c:pt>
                <c:pt idx="9556">
                  <c:v>3.3180554999999003</c:v>
                </c:pt>
                <c:pt idx="9557">
                  <c:v>3.3184026999952039</c:v>
                </c:pt>
                <c:pt idx="9558">
                  <c:v>3.3187499999985448</c:v>
                </c:pt>
                <c:pt idx="9559">
                  <c:v>3.3190972000011243</c:v>
                </c:pt>
                <c:pt idx="9560">
                  <c:v>3.3194443999964278</c:v>
                </c:pt>
                <c:pt idx="9561">
                  <c:v>3.3197915999990073</c:v>
                </c:pt>
                <c:pt idx="9562">
                  <c:v>3.3201389000023482</c:v>
                </c:pt>
                <c:pt idx="9563">
                  <c:v>3.3204860999976518</c:v>
                </c:pt>
                <c:pt idx="9564">
                  <c:v>3.3208333000002312</c:v>
                </c:pt>
                <c:pt idx="9565">
                  <c:v>3.3211804999955348</c:v>
                </c:pt>
                <c:pt idx="9566">
                  <c:v>3.3215276999981143</c:v>
                </c:pt>
                <c:pt idx="9567">
                  <c:v>3.3218750000014552</c:v>
                </c:pt>
                <c:pt idx="9568">
                  <c:v>3.3222221999967587</c:v>
                </c:pt>
                <c:pt idx="9569">
                  <c:v>3.3225693999993382</c:v>
                </c:pt>
                <c:pt idx="9570">
                  <c:v>3.3229166000019177</c:v>
                </c:pt>
                <c:pt idx="9571">
                  <c:v>3.3232638999979827</c:v>
                </c:pt>
                <c:pt idx="9572">
                  <c:v>3.3236111000005621</c:v>
                </c:pt>
                <c:pt idx="9573">
                  <c:v>3.3239582999958657</c:v>
                </c:pt>
                <c:pt idx="9574">
                  <c:v>3.3243054999984452</c:v>
                </c:pt>
                <c:pt idx="9575">
                  <c:v>3.3246527000010246</c:v>
                </c:pt>
                <c:pt idx="9576">
                  <c:v>3.3249999999970896</c:v>
                </c:pt>
                <c:pt idx="9577">
                  <c:v>3.3253471999996691</c:v>
                </c:pt>
                <c:pt idx="9578">
                  <c:v>3.3256944000022486</c:v>
                </c:pt>
                <c:pt idx="9579">
                  <c:v>3.3260415999975521</c:v>
                </c:pt>
                <c:pt idx="9580">
                  <c:v>3.326388900000893</c:v>
                </c:pt>
                <c:pt idx="9581">
                  <c:v>3.3267360999961966</c:v>
                </c:pt>
                <c:pt idx="9582">
                  <c:v>3.3270832999987761</c:v>
                </c:pt>
                <c:pt idx="9583">
                  <c:v>3.3274305000013555</c:v>
                </c:pt>
                <c:pt idx="9584">
                  <c:v>3.3277776999966591</c:v>
                </c:pt>
                <c:pt idx="9585">
                  <c:v>3.328125</c:v>
                </c:pt>
                <c:pt idx="9586">
                  <c:v>3.3284721999953035</c:v>
                </c:pt>
                <c:pt idx="9587">
                  <c:v>3.328819399997883</c:v>
                </c:pt>
                <c:pt idx="9588">
                  <c:v>3.3291666000004625</c:v>
                </c:pt>
                <c:pt idx="9589">
                  <c:v>3.3295138999965275</c:v>
                </c:pt>
                <c:pt idx="9590">
                  <c:v>3.329861099999107</c:v>
                </c:pt>
                <c:pt idx="9591">
                  <c:v>3.3302083000016864</c:v>
                </c:pt>
                <c:pt idx="9592">
                  <c:v>3.33055549999699</c:v>
                </c:pt>
                <c:pt idx="9593">
                  <c:v>3.3309026999995694</c:v>
                </c:pt>
                <c:pt idx="9594">
                  <c:v>3.3312499999956344</c:v>
                </c:pt>
                <c:pt idx="9595">
                  <c:v>3.3315971999982139</c:v>
                </c:pt>
                <c:pt idx="9596">
                  <c:v>3.3319444000007934</c:v>
                </c:pt>
                <c:pt idx="9597">
                  <c:v>3.3322915999960969</c:v>
                </c:pt>
                <c:pt idx="9598">
                  <c:v>3.3326388999994379</c:v>
                </c:pt>
                <c:pt idx="9599">
                  <c:v>3.3329861000020173</c:v>
                </c:pt>
                <c:pt idx="9600">
                  <c:v>3.3333332999973209</c:v>
                </c:pt>
                <c:pt idx="9601">
                  <c:v>3.3336804999999003</c:v>
                </c:pt>
                <c:pt idx="9602">
                  <c:v>3.3340276999952039</c:v>
                </c:pt>
                <c:pt idx="9603">
                  <c:v>3.3343749999985448</c:v>
                </c:pt>
                <c:pt idx="9604">
                  <c:v>3.3347222000011243</c:v>
                </c:pt>
                <c:pt idx="9605">
                  <c:v>3.3350693999964278</c:v>
                </c:pt>
                <c:pt idx="9606">
                  <c:v>3.3354165999990073</c:v>
                </c:pt>
                <c:pt idx="9607">
                  <c:v>3.3357639000023482</c:v>
                </c:pt>
                <c:pt idx="9608">
                  <c:v>3.3361110999976518</c:v>
                </c:pt>
                <c:pt idx="9609">
                  <c:v>3.3364583000002312</c:v>
                </c:pt>
                <c:pt idx="9610">
                  <c:v>3.3368054999955348</c:v>
                </c:pt>
                <c:pt idx="9611">
                  <c:v>3.3371526999981143</c:v>
                </c:pt>
                <c:pt idx="9612">
                  <c:v>3.3375000000014552</c:v>
                </c:pt>
                <c:pt idx="9613">
                  <c:v>3.3378471999967587</c:v>
                </c:pt>
                <c:pt idx="9614">
                  <c:v>3.3381943999993382</c:v>
                </c:pt>
                <c:pt idx="9615">
                  <c:v>3.3385416000019177</c:v>
                </c:pt>
                <c:pt idx="9616">
                  <c:v>3.3388888999979827</c:v>
                </c:pt>
                <c:pt idx="9617">
                  <c:v>3.3392361000005621</c:v>
                </c:pt>
                <c:pt idx="9618">
                  <c:v>3.3395832999958657</c:v>
                </c:pt>
                <c:pt idx="9619">
                  <c:v>3.3399304999984452</c:v>
                </c:pt>
                <c:pt idx="9620">
                  <c:v>3.3402777000010246</c:v>
                </c:pt>
                <c:pt idx="9621">
                  <c:v>3.3406249999970896</c:v>
                </c:pt>
                <c:pt idx="9622">
                  <c:v>3.3409721999996691</c:v>
                </c:pt>
                <c:pt idx="9623">
                  <c:v>3.3413194000022486</c:v>
                </c:pt>
                <c:pt idx="9624">
                  <c:v>3.3416665999975521</c:v>
                </c:pt>
                <c:pt idx="9625">
                  <c:v>3.342013900000893</c:v>
                </c:pt>
                <c:pt idx="9626">
                  <c:v>3.3423610999961966</c:v>
                </c:pt>
                <c:pt idx="9627">
                  <c:v>3.3427082999987761</c:v>
                </c:pt>
                <c:pt idx="9628">
                  <c:v>3.3430555000013555</c:v>
                </c:pt>
                <c:pt idx="9629">
                  <c:v>3.3434026999966591</c:v>
                </c:pt>
                <c:pt idx="9630">
                  <c:v>3.34375</c:v>
                </c:pt>
                <c:pt idx="9631">
                  <c:v>3.3440971999953035</c:v>
                </c:pt>
                <c:pt idx="9632">
                  <c:v>3.344444399997883</c:v>
                </c:pt>
                <c:pt idx="9633">
                  <c:v>3.3447916000004625</c:v>
                </c:pt>
                <c:pt idx="9634">
                  <c:v>3.3451388999965275</c:v>
                </c:pt>
                <c:pt idx="9635">
                  <c:v>3.345486099999107</c:v>
                </c:pt>
                <c:pt idx="9636">
                  <c:v>3.3458333000016864</c:v>
                </c:pt>
                <c:pt idx="9637">
                  <c:v>3.34618049999699</c:v>
                </c:pt>
                <c:pt idx="9638">
                  <c:v>3.3465276999995694</c:v>
                </c:pt>
                <c:pt idx="9639">
                  <c:v>3.3468749999956344</c:v>
                </c:pt>
                <c:pt idx="9640">
                  <c:v>3.3472221999982139</c:v>
                </c:pt>
                <c:pt idx="9641">
                  <c:v>3.3475694000007934</c:v>
                </c:pt>
                <c:pt idx="9642">
                  <c:v>3.3479165999960969</c:v>
                </c:pt>
                <c:pt idx="9643">
                  <c:v>3.3482638999994379</c:v>
                </c:pt>
                <c:pt idx="9644">
                  <c:v>3.3486111000020173</c:v>
                </c:pt>
                <c:pt idx="9645">
                  <c:v>3.3489582999973209</c:v>
                </c:pt>
                <c:pt idx="9646">
                  <c:v>3.3493054999999003</c:v>
                </c:pt>
                <c:pt idx="9647">
                  <c:v>3.3496526999952039</c:v>
                </c:pt>
                <c:pt idx="9648">
                  <c:v>3.3499999999985448</c:v>
                </c:pt>
                <c:pt idx="9649">
                  <c:v>3.3503472000011243</c:v>
                </c:pt>
                <c:pt idx="9650">
                  <c:v>3.3506943999964278</c:v>
                </c:pt>
                <c:pt idx="9651">
                  <c:v>3.3510415999990073</c:v>
                </c:pt>
                <c:pt idx="9652">
                  <c:v>3.3513889000023482</c:v>
                </c:pt>
                <c:pt idx="9653">
                  <c:v>3.3517360999976518</c:v>
                </c:pt>
                <c:pt idx="9654">
                  <c:v>3.3520833000002312</c:v>
                </c:pt>
                <c:pt idx="9655">
                  <c:v>3.3524304999955348</c:v>
                </c:pt>
                <c:pt idx="9656">
                  <c:v>3.3527776999981143</c:v>
                </c:pt>
                <c:pt idx="9657">
                  <c:v>3.3531250000014552</c:v>
                </c:pt>
                <c:pt idx="9658">
                  <c:v>3.3534721999967587</c:v>
                </c:pt>
                <c:pt idx="9659">
                  <c:v>3.3538193999993382</c:v>
                </c:pt>
                <c:pt idx="9660">
                  <c:v>3.3541666000019177</c:v>
                </c:pt>
                <c:pt idx="9661">
                  <c:v>3.3545138999979827</c:v>
                </c:pt>
                <c:pt idx="9662">
                  <c:v>3.3548611000005621</c:v>
                </c:pt>
                <c:pt idx="9663">
                  <c:v>3.3552082999958657</c:v>
                </c:pt>
                <c:pt idx="9664">
                  <c:v>3.3555554999984452</c:v>
                </c:pt>
                <c:pt idx="9665">
                  <c:v>3.3559027000010246</c:v>
                </c:pt>
                <c:pt idx="9666">
                  <c:v>3.3562499999970896</c:v>
                </c:pt>
                <c:pt idx="9667">
                  <c:v>3.3565971999996691</c:v>
                </c:pt>
                <c:pt idx="9668">
                  <c:v>3.3569444000022486</c:v>
                </c:pt>
                <c:pt idx="9669">
                  <c:v>3.3572915999975521</c:v>
                </c:pt>
                <c:pt idx="9670">
                  <c:v>3.357638900000893</c:v>
                </c:pt>
                <c:pt idx="9671">
                  <c:v>3.3579860999961966</c:v>
                </c:pt>
                <c:pt idx="9672">
                  <c:v>3.3583332999987761</c:v>
                </c:pt>
                <c:pt idx="9673">
                  <c:v>3.3586805000013555</c:v>
                </c:pt>
                <c:pt idx="9674">
                  <c:v>3.3590276999966591</c:v>
                </c:pt>
                <c:pt idx="9675">
                  <c:v>3.359375</c:v>
                </c:pt>
                <c:pt idx="9676">
                  <c:v>3.3597221999953035</c:v>
                </c:pt>
                <c:pt idx="9677">
                  <c:v>3.360069399997883</c:v>
                </c:pt>
                <c:pt idx="9678">
                  <c:v>3.3604166000004625</c:v>
                </c:pt>
                <c:pt idx="9679">
                  <c:v>3.3607638999965275</c:v>
                </c:pt>
                <c:pt idx="9680">
                  <c:v>3.361111099999107</c:v>
                </c:pt>
                <c:pt idx="9681">
                  <c:v>3.3614583000016864</c:v>
                </c:pt>
                <c:pt idx="9682">
                  <c:v>3.36180549999699</c:v>
                </c:pt>
                <c:pt idx="9683">
                  <c:v>3.3621526999995694</c:v>
                </c:pt>
                <c:pt idx="9684">
                  <c:v>3.3624999999956344</c:v>
                </c:pt>
                <c:pt idx="9685">
                  <c:v>3.3628471999982139</c:v>
                </c:pt>
                <c:pt idx="9686">
                  <c:v>3.3631944000007934</c:v>
                </c:pt>
                <c:pt idx="9687">
                  <c:v>3.3635415999960969</c:v>
                </c:pt>
                <c:pt idx="9688">
                  <c:v>3.3638888999994379</c:v>
                </c:pt>
                <c:pt idx="9689">
                  <c:v>3.3642361000020173</c:v>
                </c:pt>
                <c:pt idx="9690">
                  <c:v>3.3645832999973209</c:v>
                </c:pt>
                <c:pt idx="9691">
                  <c:v>3.3649304999999003</c:v>
                </c:pt>
                <c:pt idx="9692">
                  <c:v>3.3652776999952039</c:v>
                </c:pt>
                <c:pt idx="9693">
                  <c:v>3.3656249999985448</c:v>
                </c:pt>
                <c:pt idx="9694">
                  <c:v>3.3659722000011243</c:v>
                </c:pt>
                <c:pt idx="9695">
                  <c:v>3.3663193999964278</c:v>
                </c:pt>
                <c:pt idx="9696">
                  <c:v>3.3666665999990073</c:v>
                </c:pt>
                <c:pt idx="9697">
                  <c:v>3.3670139000023482</c:v>
                </c:pt>
                <c:pt idx="9698">
                  <c:v>3.3673610999976518</c:v>
                </c:pt>
                <c:pt idx="9699">
                  <c:v>3.3677083000002312</c:v>
                </c:pt>
                <c:pt idx="9700">
                  <c:v>3.3680554999955348</c:v>
                </c:pt>
                <c:pt idx="9701">
                  <c:v>3.3684026999981143</c:v>
                </c:pt>
                <c:pt idx="9702">
                  <c:v>3.3687500000014552</c:v>
                </c:pt>
                <c:pt idx="9703">
                  <c:v>3.3690971999967587</c:v>
                </c:pt>
                <c:pt idx="9704">
                  <c:v>3.3694443999993382</c:v>
                </c:pt>
                <c:pt idx="9705">
                  <c:v>3.3697916000019177</c:v>
                </c:pt>
                <c:pt idx="9706">
                  <c:v>3.3701388999979827</c:v>
                </c:pt>
                <c:pt idx="9707">
                  <c:v>3.3704861000005621</c:v>
                </c:pt>
                <c:pt idx="9708">
                  <c:v>3.3708332999958657</c:v>
                </c:pt>
                <c:pt idx="9709">
                  <c:v>3.3711804999984452</c:v>
                </c:pt>
                <c:pt idx="9710">
                  <c:v>3.3715277000010246</c:v>
                </c:pt>
                <c:pt idx="9711">
                  <c:v>3.3718749999970896</c:v>
                </c:pt>
                <c:pt idx="9712">
                  <c:v>3.3722221999996691</c:v>
                </c:pt>
                <c:pt idx="9713">
                  <c:v>3.3725694000022486</c:v>
                </c:pt>
                <c:pt idx="9714">
                  <c:v>3.3729165999975521</c:v>
                </c:pt>
                <c:pt idx="9715">
                  <c:v>3.373263900000893</c:v>
                </c:pt>
                <c:pt idx="9716">
                  <c:v>3.3736110999961966</c:v>
                </c:pt>
                <c:pt idx="9717">
                  <c:v>3.3739582999987761</c:v>
                </c:pt>
                <c:pt idx="9718">
                  <c:v>3.3743055000013555</c:v>
                </c:pt>
                <c:pt idx="9719">
                  <c:v>3.3746526999966591</c:v>
                </c:pt>
                <c:pt idx="9720">
                  <c:v>3.375</c:v>
                </c:pt>
                <c:pt idx="9721">
                  <c:v>3.3753471999953035</c:v>
                </c:pt>
                <c:pt idx="9722">
                  <c:v>3.375694399997883</c:v>
                </c:pt>
                <c:pt idx="9723">
                  <c:v>3.3760416000004625</c:v>
                </c:pt>
                <c:pt idx="9724">
                  <c:v>3.3763888999965275</c:v>
                </c:pt>
                <c:pt idx="9725">
                  <c:v>3.376736099999107</c:v>
                </c:pt>
                <c:pt idx="9726">
                  <c:v>3.3770833000016864</c:v>
                </c:pt>
                <c:pt idx="9727">
                  <c:v>3.37743049999699</c:v>
                </c:pt>
                <c:pt idx="9728">
                  <c:v>3.3777776999995694</c:v>
                </c:pt>
                <c:pt idx="9729">
                  <c:v>3.3781249999956344</c:v>
                </c:pt>
                <c:pt idx="9730">
                  <c:v>3.3784721999982139</c:v>
                </c:pt>
                <c:pt idx="9731">
                  <c:v>3.3788194000007934</c:v>
                </c:pt>
                <c:pt idx="9732">
                  <c:v>3.3791665999960969</c:v>
                </c:pt>
                <c:pt idx="9733">
                  <c:v>3.3795138999994379</c:v>
                </c:pt>
                <c:pt idx="9734">
                  <c:v>3.3798611000020173</c:v>
                </c:pt>
                <c:pt idx="9735">
                  <c:v>3.3802082999973209</c:v>
                </c:pt>
                <c:pt idx="9736">
                  <c:v>3.3805554999999003</c:v>
                </c:pt>
                <c:pt idx="9737">
                  <c:v>3.3809026999952039</c:v>
                </c:pt>
                <c:pt idx="9738">
                  <c:v>3.3812499999985448</c:v>
                </c:pt>
                <c:pt idx="9739">
                  <c:v>3.3815972000011243</c:v>
                </c:pt>
                <c:pt idx="9740">
                  <c:v>3.3819443999964278</c:v>
                </c:pt>
                <c:pt idx="9741">
                  <c:v>3.3822915999990073</c:v>
                </c:pt>
                <c:pt idx="9742">
                  <c:v>3.3826389000023482</c:v>
                </c:pt>
                <c:pt idx="9743">
                  <c:v>3.3829860999976518</c:v>
                </c:pt>
                <c:pt idx="9744">
                  <c:v>3.3833333000002312</c:v>
                </c:pt>
                <c:pt idx="9745">
                  <c:v>3.3836804999955348</c:v>
                </c:pt>
                <c:pt idx="9746">
                  <c:v>3.3840276999981143</c:v>
                </c:pt>
                <c:pt idx="9747">
                  <c:v>3.3843750000014552</c:v>
                </c:pt>
                <c:pt idx="9748">
                  <c:v>3.3847221999967587</c:v>
                </c:pt>
                <c:pt idx="9749">
                  <c:v>3.3850693999993382</c:v>
                </c:pt>
                <c:pt idx="9750">
                  <c:v>3.3854166000019177</c:v>
                </c:pt>
                <c:pt idx="9751">
                  <c:v>3.3857638999979827</c:v>
                </c:pt>
                <c:pt idx="9752">
                  <c:v>3.3861111000005621</c:v>
                </c:pt>
                <c:pt idx="9753">
                  <c:v>3.3864582999958657</c:v>
                </c:pt>
                <c:pt idx="9754">
                  <c:v>3.3868054999984452</c:v>
                </c:pt>
                <c:pt idx="9755">
                  <c:v>3.3871527000010246</c:v>
                </c:pt>
                <c:pt idx="9756">
                  <c:v>3.3874999999970896</c:v>
                </c:pt>
                <c:pt idx="9757">
                  <c:v>3.3878471999996691</c:v>
                </c:pt>
                <c:pt idx="9758">
                  <c:v>3.3881944000022486</c:v>
                </c:pt>
                <c:pt idx="9759">
                  <c:v>3.3885415999975521</c:v>
                </c:pt>
                <c:pt idx="9760">
                  <c:v>3.388888900000893</c:v>
                </c:pt>
                <c:pt idx="9761">
                  <c:v>3.3892360999961966</c:v>
                </c:pt>
                <c:pt idx="9762">
                  <c:v>3.3895832999987761</c:v>
                </c:pt>
                <c:pt idx="9763">
                  <c:v>3.3899305000013555</c:v>
                </c:pt>
                <c:pt idx="9764">
                  <c:v>3.3902776999966591</c:v>
                </c:pt>
                <c:pt idx="9765">
                  <c:v>3.390625</c:v>
                </c:pt>
                <c:pt idx="9766">
                  <c:v>3.3909721999953035</c:v>
                </c:pt>
                <c:pt idx="9767">
                  <c:v>3.391319399997883</c:v>
                </c:pt>
                <c:pt idx="9768">
                  <c:v>3.3916666000004625</c:v>
                </c:pt>
                <c:pt idx="9769">
                  <c:v>3.3920138999965275</c:v>
                </c:pt>
                <c:pt idx="9770">
                  <c:v>3.392361099999107</c:v>
                </c:pt>
                <c:pt idx="9771">
                  <c:v>3.3927083000016864</c:v>
                </c:pt>
                <c:pt idx="9772">
                  <c:v>3.39305549999699</c:v>
                </c:pt>
                <c:pt idx="9773">
                  <c:v>3.3934026999995694</c:v>
                </c:pt>
                <c:pt idx="9774">
                  <c:v>3.3937499999956344</c:v>
                </c:pt>
                <c:pt idx="9775">
                  <c:v>3.3940971999982139</c:v>
                </c:pt>
                <c:pt idx="9776">
                  <c:v>3.3944444000007934</c:v>
                </c:pt>
                <c:pt idx="9777">
                  <c:v>3.3947915999960969</c:v>
                </c:pt>
                <c:pt idx="9778">
                  <c:v>3.3951388999994379</c:v>
                </c:pt>
                <c:pt idx="9779">
                  <c:v>3.3954861000020173</c:v>
                </c:pt>
                <c:pt idx="9780">
                  <c:v>3.3958332999973209</c:v>
                </c:pt>
                <c:pt idx="9781">
                  <c:v>3.3961804999999003</c:v>
                </c:pt>
                <c:pt idx="9782">
                  <c:v>3.3965276999952039</c:v>
                </c:pt>
                <c:pt idx="9783">
                  <c:v>3.3968749999985448</c:v>
                </c:pt>
                <c:pt idx="9784">
                  <c:v>3.3972222000011243</c:v>
                </c:pt>
                <c:pt idx="9785">
                  <c:v>3.3975693999964278</c:v>
                </c:pt>
                <c:pt idx="9786">
                  <c:v>3.3979165999990073</c:v>
                </c:pt>
                <c:pt idx="9787">
                  <c:v>3.3982639000023482</c:v>
                </c:pt>
                <c:pt idx="9788">
                  <c:v>3.3986110999976518</c:v>
                </c:pt>
                <c:pt idx="9789">
                  <c:v>3.3989583000002312</c:v>
                </c:pt>
                <c:pt idx="9790">
                  <c:v>3.3993054999955348</c:v>
                </c:pt>
                <c:pt idx="9791">
                  <c:v>3.3996526999981143</c:v>
                </c:pt>
                <c:pt idx="9792">
                  <c:v>3.4000000000014552</c:v>
                </c:pt>
                <c:pt idx="9793">
                  <c:v>3.4003471999967587</c:v>
                </c:pt>
                <c:pt idx="9794">
                  <c:v>3.4006943999993382</c:v>
                </c:pt>
                <c:pt idx="9795">
                  <c:v>3.4010416000019177</c:v>
                </c:pt>
                <c:pt idx="9796">
                  <c:v>3.4013888999979827</c:v>
                </c:pt>
                <c:pt idx="9797">
                  <c:v>3.4017361000005621</c:v>
                </c:pt>
                <c:pt idx="9798">
                  <c:v>3.4020832999958657</c:v>
                </c:pt>
                <c:pt idx="9799">
                  <c:v>3.4024304999984452</c:v>
                </c:pt>
                <c:pt idx="9800">
                  <c:v>3.4027777000010246</c:v>
                </c:pt>
                <c:pt idx="9801">
                  <c:v>3.4031249999970896</c:v>
                </c:pt>
                <c:pt idx="9802">
                  <c:v>3.4034721999996691</c:v>
                </c:pt>
                <c:pt idx="9803">
                  <c:v>3.4038194000022486</c:v>
                </c:pt>
                <c:pt idx="9804">
                  <c:v>3.4041665999975521</c:v>
                </c:pt>
                <c:pt idx="9805">
                  <c:v>3.404513900000893</c:v>
                </c:pt>
                <c:pt idx="9806">
                  <c:v>3.4048610999961966</c:v>
                </c:pt>
                <c:pt idx="9807">
                  <c:v>3.4052082999987761</c:v>
                </c:pt>
                <c:pt idx="9808">
                  <c:v>3.4055555000013555</c:v>
                </c:pt>
                <c:pt idx="9809">
                  <c:v>3.4059026999966591</c:v>
                </c:pt>
                <c:pt idx="9810">
                  <c:v>3.40625</c:v>
                </c:pt>
                <c:pt idx="9811">
                  <c:v>3.4065971999953035</c:v>
                </c:pt>
                <c:pt idx="9812">
                  <c:v>3.406944399997883</c:v>
                </c:pt>
                <c:pt idx="9813">
                  <c:v>3.4072916000004625</c:v>
                </c:pt>
                <c:pt idx="9814">
                  <c:v>3.4076388999965275</c:v>
                </c:pt>
                <c:pt idx="9815">
                  <c:v>3.407986099999107</c:v>
                </c:pt>
                <c:pt idx="9816">
                  <c:v>3.4083333000016864</c:v>
                </c:pt>
                <c:pt idx="9817">
                  <c:v>3.40868049999699</c:v>
                </c:pt>
                <c:pt idx="9818">
                  <c:v>3.4090276999995694</c:v>
                </c:pt>
                <c:pt idx="9819">
                  <c:v>3.4093749999956344</c:v>
                </c:pt>
                <c:pt idx="9820">
                  <c:v>3.4097221999982139</c:v>
                </c:pt>
                <c:pt idx="9821">
                  <c:v>3.4100694000007934</c:v>
                </c:pt>
                <c:pt idx="9822">
                  <c:v>3.4104165999960969</c:v>
                </c:pt>
                <c:pt idx="9823">
                  <c:v>3.4107638999994379</c:v>
                </c:pt>
                <c:pt idx="9824">
                  <c:v>3.4111111000020173</c:v>
                </c:pt>
                <c:pt idx="9825">
                  <c:v>3.4114582999973209</c:v>
                </c:pt>
                <c:pt idx="9826">
                  <c:v>3.4118054999999003</c:v>
                </c:pt>
                <c:pt idx="9827">
                  <c:v>3.4121526999952039</c:v>
                </c:pt>
                <c:pt idx="9828">
                  <c:v>3.4124999999985448</c:v>
                </c:pt>
                <c:pt idx="9829">
                  <c:v>3.4128472000011243</c:v>
                </c:pt>
                <c:pt idx="9830">
                  <c:v>3.4131943999964278</c:v>
                </c:pt>
                <c:pt idx="9831">
                  <c:v>3.4135415999990073</c:v>
                </c:pt>
                <c:pt idx="9832">
                  <c:v>3.4138889000023482</c:v>
                </c:pt>
                <c:pt idx="9833">
                  <c:v>3.4142360999976518</c:v>
                </c:pt>
                <c:pt idx="9834">
                  <c:v>3.4145833000002312</c:v>
                </c:pt>
                <c:pt idx="9835">
                  <c:v>3.4149304999955348</c:v>
                </c:pt>
                <c:pt idx="9836">
                  <c:v>3.4152776999981143</c:v>
                </c:pt>
                <c:pt idx="9837">
                  <c:v>3.4156250000014552</c:v>
                </c:pt>
                <c:pt idx="9838">
                  <c:v>3.4159721999967587</c:v>
                </c:pt>
                <c:pt idx="9839">
                  <c:v>3.4163193999993382</c:v>
                </c:pt>
                <c:pt idx="9840">
                  <c:v>3.4166666000019177</c:v>
                </c:pt>
                <c:pt idx="9841">
                  <c:v>3.4170138999979827</c:v>
                </c:pt>
                <c:pt idx="9842">
                  <c:v>3.4173611000005621</c:v>
                </c:pt>
                <c:pt idx="9843">
                  <c:v>3.4177082999958657</c:v>
                </c:pt>
                <c:pt idx="9844">
                  <c:v>3.4180554999984452</c:v>
                </c:pt>
                <c:pt idx="9845">
                  <c:v>3.4184027000010246</c:v>
                </c:pt>
                <c:pt idx="9846">
                  <c:v>3.4187499999970896</c:v>
                </c:pt>
                <c:pt idx="9847">
                  <c:v>3.4190971999996691</c:v>
                </c:pt>
                <c:pt idx="9848">
                  <c:v>3.4194444000022486</c:v>
                </c:pt>
                <c:pt idx="9849">
                  <c:v>3.4197915999975521</c:v>
                </c:pt>
                <c:pt idx="9850">
                  <c:v>3.420138900000893</c:v>
                </c:pt>
                <c:pt idx="9851">
                  <c:v>3.4204860999961966</c:v>
                </c:pt>
                <c:pt idx="9852">
                  <c:v>3.4208332999987761</c:v>
                </c:pt>
                <c:pt idx="9853">
                  <c:v>3.4211805000013555</c:v>
                </c:pt>
                <c:pt idx="9854">
                  <c:v>3.4215276999966591</c:v>
                </c:pt>
                <c:pt idx="9855">
                  <c:v>3.421875</c:v>
                </c:pt>
                <c:pt idx="9856">
                  <c:v>3.4222221999953035</c:v>
                </c:pt>
                <c:pt idx="9857">
                  <c:v>3.422569399997883</c:v>
                </c:pt>
                <c:pt idx="9858">
                  <c:v>3.4229166000004625</c:v>
                </c:pt>
                <c:pt idx="9859">
                  <c:v>3.4232638999965275</c:v>
                </c:pt>
                <c:pt idx="9860">
                  <c:v>3.423611099999107</c:v>
                </c:pt>
                <c:pt idx="9861">
                  <c:v>3.4239583000016864</c:v>
                </c:pt>
                <c:pt idx="9862">
                  <c:v>3.42430549999699</c:v>
                </c:pt>
                <c:pt idx="9863">
                  <c:v>3.4246526999995694</c:v>
                </c:pt>
                <c:pt idx="9864">
                  <c:v>3.4249999999956344</c:v>
                </c:pt>
                <c:pt idx="9865">
                  <c:v>3.4253471999982139</c:v>
                </c:pt>
                <c:pt idx="9866">
                  <c:v>3.4256944000007934</c:v>
                </c:pt>
                <c:pt idx="9867">
                  <c:v>3.4260415999960969</c:v>
                </c:pt>
                <c:pt idx="9868">
                  <c:v>3.4263888999994379</c:v>
                </c:pt>
                <c:pt idx="9869">
                  <c:v>3.4267361000020173</c:v>
                </c:pt>
                <c:pt idx="9870">
                  <c:v>3.4270832999973209</c:v>
                </c:pt>
                <c:pt idx="9871">
                  <c:v>3.4274304999999003</c:v>
                </c:pt>
                <c:pt idx="9872">
                  <c:v>3.4277776999952039</c:v>
                </c:pt>
                <c:pt idx="9873">
                  <c:v>3.4281249999985448</c:v>
                </c:pt>
                <c:pt idx="9874">
                  <c:v>3.4284722000011243</c:v>
                </c:pt>
                <c:pt idx="9875">
                  <c:v>3.4288193999964278</c:v>
                </c:pt>
                <c:pt idx="9876">
                  <c:v>3.4291665999990073</c:v>
                </c:pt>
                <c:pt idx="9877">
                  <c:v>3.4295139000023482</c:v>
                </c:pt>
                <c:pt idx="9878">
                  <c:v>3.4298610999976518</c:v>
                </c:pt>
                <c:pt idx="9879">
                  <c:v>3.4302083000002312</c:v>
                </c:pt>
                <c:pt idx="9880">
                  <c:v>3.4305554999955348</c:v>
                </c:pt>
                <c:pt idx="9881">
                  <c:v>3.4309026999981143</c:v>
                </c:pt>
                <c:pt idx="9882">
                  <c:v>3.4312500000014552</c:v>
                </c:pt>
                <c:pt idx="9883">
                  <c:v>3.4315971999967587</c:v>
                </c:pt>
                <c:pt idx="9884">
                  <c:v>3.4319443999993382</c:v>
                </c:pt>
                <c:pt idx="9885">
                  <c:v>3.4322916000019177</c:v>
                </c:pt>
                <c:pt idx="9886">
                  <c:v>3.4326388999979827</c:v>
                </c:pt>
                <c:pt idx="9887">
                  <c:v>3.4329861000005621</c:v>
                </c:pt>
                <c:pt idx="9888">
                  <c:v>3.4333332999958657</c:v>
                </c:pt>
                <c:pt idx="9889">
                  <c:v>3.4336804999984452</c:v>
                </c:pt>
                <c:pt idx="9890">
                  <c:v>3.4340277000010246</c:v>
                </c:pt>
                <c:pt idx="9891">
                  <c:v>3.4343749999970896</c:v>
                </c:pt>
                <c:pt idx="9892">
                  <c:v>3.4347221999996691</c:v>
                </c:pt>
                <c:pt idx="9893">
                  <c:v>3.4350694000022486</c:v>
                </c:pt>
                <c:pt idx="9894">
                  <c:v>3.4354165999975521</c:v>
                </c:pt>
                <c:pt idx="9895">
                  <c:v>3.435763900000893</c:v>
                </c:pt>
                <c:pt idx="9896">
                  <c:v>3.4361110999961966</c:v>
                </c:pt>
                <c:pt idx="9897">
                  <c:v>3.4364582999987761</c:v>
                </c:pt>
                <c:pt idx="9898">
                  <c:v>3.4368055000013555</c:v>
                </c:pt>
                <c:pt idx="9899">
                  <c:v>3.4371526999966591</c:v>
                </c:pt>
                <c:pt idx="9900">
                  <c:v>3.4375</c:v>
                </c:pt>
                <c:pt idx="9901">
                  <c:v>3.4378471999953035</c:v>
                </c:pt>
                <c:pt idx="9902">
                  <c:v>3.438194399997883</c:v>
                </c:pt>
                <c:pt idx="9903">
                  <c:v>3.4385416000004625</c:v>
                </c:pt>
                <c:pt idx="9904">
                  <c:v>3.4388888999965275</c:v>
                </c:pt>
                <c:pt idx="9905">
                  <c:v>3.439236099999107</c:v>
                </c:pt>
                <c:pt idx="9906">
                  <c:v>3.4395833000016864</c:v>
                </c:pt>
                <c:pt idx="9907">
                  <c:v>3.43993049999699</c:v>
                </c:pt>
                <c:pt idx="9908">
                  <c:v>3.4402776999995694</c:v>
                </c:pt>
                <c:pt idx="9909">
                  <c:v>3.4406249999956344</c:v>
                </c:pt>
                <c:pt idx="9910">
                  <c:v>3.4409721999982139</c:v>
                </c:pt>
                <c:pt idx="9911">
                  <c:v>3.4413194000007934</c:v>
                </c:pt>
                <c:pt idx="9912">
                  <c:v>3.4416665999960969</c:v>
                </c:pt>
                <c:pt idx="9913">
                  <c:v>3.4420138999994379</c:v>
                </c:pt>
                <c:pt idx="9914">
                  <c:v>3.4423611000020173</c:v>
                </c:pt>
                <c:pt idx="9915">
                  <c:v>3.4427082999973209</c:v>
                </c:pt>
                <c:pt idx="9916">
                  <c:v>3.4430554999999003</c:v>
                </c:pt>
                <c:pt idx="9917">
                  <c:v>3.4434026999952039</c:v>
                </c:pt>
                <c:pt idx="9918">
                  <c:v>3.4437499999985448</c:v>
                </c:pt>
                <c:pt idx="9919">
                  <c:v>3.4440972000011243</c:v>
                </c:pt>
                <c:pt idx="9920">
                  <c:v>3.4444443999964278</c:v>
                </c:pt>
                <c:pt idx="9921">
                  <c:v>3.4447915999990073</c:v>
                </c:pt>
                <c:pt idx="9922">
                  <c:v>3.4451389000023482</c:v>
                </c:pt>
                <c:pt idx="9923">
                  <c:v>3.4454860999976518</c:v>
                </c:pt>
                <c:pt idx="9924">
                  <c:v>3.4458333000002312</c:v>
                </c:pt>
                <c:pt idx="9925">
                  <c:v>3.4461804999955348</c:v>
                </c:pt>
                <c:pt idx="9926">
                  <c:v>3.4465276999981143</c:v>
                </c:pt>
                <c:pt idx="9927">
                  <c:v>3.4468750000014552</c:v>
                </c:pt>
                <c:pt idx="9928">
                  <c:v>3.4472221999967587</c:v>
                </c:pt>
                <c:pt idx="9929">
                  <c:v>3.4475693999993382</c:v>
                </c:pt>
                <c:pt idx="9930">
                  <c:v>3.4479166000019177</c:v>
                </c:pt>
                <c:pt idx="9931">
                  <c:v>3.4482638999979827</c:v>
                </c:pt>
                <c:pt idx="9932">
                  <c:v>3.4486111000005621</c:v>
                </c:pt>
                <c:pt idx="9933">
                  <c:v>3.4489582999958657</c:v>
                </c:pt>
                <c:pt idx="9934">
                  <c:v>3.4493054999984452</c:v>
                </c:pt>
                <c:pt idx="9935">
                  <c:v>3.4496527000010246</c:v>
                </c:pt>
                <c:pt idx="9936">
                  <c:v>3.4499999999970896</c:v>
                </c:pt>
                <c:pt idx="9937">
                  <c:v>3.4503471999996691</c:v>
                </c:pt>
                <c:pt idx="9938">
                  <c:v>3.4506944000022486</c:v>
                </c:pt>
                <c:pt idx="9939">
                  <c:v>3.4510415999975521</c:v>
                </c:pt>
                <c:pt idx="9940">
                  <c:v>3.451388900000893</c:v>
                </c:pt>
                <c:pt idx="9941">
                  <c:v>3.4517360999961966</c:v>
                </c:pt>
                <c:pt idx="9942">
                  <c:v>3.4520832999987761</c:v>
                </c:pt>
                <c:pt idx="9943">
                  <c:v>3.4524305000013555</c:v>
                </c:pt>
                <c:pt idx="9944">
                  <c:v>3.4527776999966591</c:v>
                </c:pt>
                <c:pt idx="9945">
                  <c:v>3.453125</c:v>
                </c:pt>
                <c:pt idx="9946">
                  <c:v>3.4534721999953035</c:v>
                </c:pt>
                <c:pt idx="9947">
                  <c:v>3.453819399997883</c:v>
                </c:pt>
                <c:pt idx="9948">
                  <c:v>3.4541666000004625</c:v>
                </c:pt>
                <c:pt idx="9949">
                  <c:v>3.4545138999965275</c:v>
                </c:pt>
                <c:pt idx="9950">
                  <c:v>3.454861099999107</c:v>
                </c:pt>
                <c:pt idx="9951">
                  <c:v>3.4552083000016864</c:v>
                </c:pt>
                <c:pt idx="9952">
                  <c:v>3.45555549999699</c:v>
                </c:pt>
                <c:pt idx="9953">
                  <c:v>3.4559026999995694</c:v>
                </c:pt>
                <c:pt idx="9954">
                  <c:v>3.4562499999956344</c:v>
                </c:pt>
                <c:pt idx="9955">
                  <c:v>3.4565971999982139</c:v>
                </c:pt>
                <c:pt idx="9956">
                  <c:v>3.4569444000007934</c:v>
                </c:pt>
                <c:pt idx="9957">
                  <c:v>3.4572915999960969</c:v>
                </c:pt>
                <c:pt idx="9958">
                  <c:v>3.4576388999994379</c:v>
                </c:pt>
                <c:pt idx="9959">
                  <c:v>3.4579861000020173</c:v>
                </c:pt>
                <c:pt idx="9960">
                  <c:v>3.4583332999973209</c:v>
                </c:pt>
                <c:pt idx="9961">
                  <c:v>3.4586804999999003</c:v>
                </c:pt>
                <c:pt idx="9962">
                  <c:v>3.4590276999952039</c:v>
                </c:pt>
                <c:pt idx="9963">
                  <c:v>3.4593749999985448</c:v>
                </c:pt>
                <c:pt idx="9964">
                  <c:v>3.4597222000011243</c:v>
                </c:pt>
                <c:pt idx="9965">
                  <c:v>3.4600693999964278</c:v>
                </c:pt>
                <c:pt idx="9966">
                  <c:v>3.4604165999990073</c:v>
                </c:pt>
                <c:pt idx="9967">
                  <c:v>3.4607639000023482</c:v>
                </c:pt>
                <c:pt idx="9968">
                  <c:v>3.4611110999976518</c:v>
                </c:pt>
                <c:pt idx="9969">
                  <c:v>3.4614583000002312</c:v>
                </c:pt>
                <c:pt idx="9970">
                  <c:v>3.4618054999955348</c:v>
                </c:pt>
                <c:pt idx="9971">
                  <c:v>3.4621526999981143</c:v>
                </c:pt>
                <c:pt idx="9972">
                  <c:v>3.4625000000014552</c:v>
                </c:pt>
                <c:pt idx="9973">
                  <c:v>3.4628471999967587</c:v>
                </c:pt>
                <c:pt idx="9974">
                  <c:v>3.4631943999993382</c:v>
                </c:pt>
                <c:pt idx="9975">
                  <c:v>3.4635416000019177</c:v>
                </c:pt>
                <c:pt idx="9976">
                  <c:v>3.4638888999979827</c:v>
                </c:pt>
                <c:pt idx="9977">
                  <c:v>3.4642361000005621</c:v>
                </c:pt>
                <c:pt idx="9978">
                  <c:v>3.4645832999958657</c:v>
                </c:pt>
                <c:pt idx="9979">
                  <c:v>3.4649304999984452</c:v>
                </c:pt>
                <c:pt idx="9980">
                  <c:v>3.4652777000010246</c:v>
                </c:pt>
                <c:pt idx="9981">
                  <c:v>3.4656249999970896</c:v>
                </c:pt>
                <c:pt idx="9982">
                  <c:v>3.4659721999996691</c:v>
                </c:pt>
                <c:pt idx="9983">
                  <c:v>3.4663194000022486</c:v>
                </c:pt>
                <c:pt idx="9984">
                  <c:v>3.4666665999975521</c:v>
                </c:pt>
                <c:pt idx="9985">
                  <c:v>3.467013900000893</c:v>
                </c:pt>
                <c:pt idx="9986">
                  <c:v>3.4673610999961966</c:v>
                </c:pt>
                <c:pt idx="9987">
                  <c:v>3.4677082999987761</c:v>
                </c:pt>
                <c:pt idx="9988">
                  <c:v>3.4680555000013555</c:v>
                </c:pt>
                <c:pt idx="9989">
                  <c:v>3.4684026999966591</c:v>
                </c:pt>
                <c:pt idx="9990">
                  <c:v>3.46875</c:v>
                </c:pt>
                <c:pt idx="9991">
                  <c:v>3.4690971999953035</c:v>
                </c:pt>
                <c:pt idx="9992">
                  <c:v>3.469444399997883</c:v>
                </c:pt>
                <c:pt idx="9993">
                  <c:v>3.4697916000004625</c:v>
                </c:pt>
                <c:pt idx="9994">
                  <c:v>3.4701388999965275</c:v>
                </c:pt>
                <c:pt idx="9995">
                  <c:v>3.470486099999107</c:v>
                </c:pt>
                <c:pt idx="9996">
                  <c:v>3.4708333000016864</c:v>
                </c:pt>
                <c:pt idx="9997">
                  <c:v>3.47118049999699</c:v>
                </c:pt>
                <c:pt idx="9998">
                  <c:v>3.4715276999995694</c:v>
                </c:pt>
                <c:pt idx="9999">
                  <c:v>3.4718749999956344</c:v>
                </c:pt>
                <c:pt idx="10000">
                  <c:v>3.4722221999982139</c:v>
                </c:pt>
                <c:pt idx="10001">
                  <c:v>3.4725694000007934</c:v>
                </c:pt>
                <c:pt idx="10002">
                  <c:v>3.4729165999960969</c:v>
                </c:pt>
                <c:pt idx="10003">
                  <c:v>3.4732638999994379</c:v>
                </c:pt>
                <c:pt idx="10004">
                  <c:v>3.4736111000020173</c:v>
                </c:pt>
                <c:pt idx="10005">
                  <c:v>3.4739582999973209</c:v>
                </c:pt>
                <c:pt idx="10006">
                  <c:v>3.4743054999999003</c:v>
                </c:pt>
                <c:pt idx="10007">
                  <c:v>3.4746526999952039</c:v>
                </c:pt>
                <c:pt idx="10008">
                  <c:v>3.4749999999985448</c:v>
                </c:pt>
                <c:pt idx="10009">
                  <c:v>3.4753472000011243</c:v>
                </c:pt>
                <c:pt idx="10010">
                  <c:v>3.4756943999964278</c:v>
                </c:pt>
                <c:pt idx="10011">
                  <c:v>3.4760415999990073</c:v>
                </c:pt>
                <c:pt idx="10012">
                  <c:v>3.4763889000023482</c:v>
                </c:pt>
                <c:pt idx="10013">
                  <c:v>3.4767360999976518</c:v>
                </c:pt>
                <c:pt idx="10014">
                  <c:v>3.4770833000002312</c:v>
                </c:pt>
                <c:pt idx="10015">
                  <c:v>3.4774304999955348</c:v>
                </c:pt>
                <c:pt idx="10016">
                  <c:v>3.4777776999981143</c:v>
                </c:pt>
                <c:pt idx="10017">
                  <c:v>3.4781250000014552</c:v>
                </c:pt>
                <c:pt idx="10018">
                  <c:v>3.4784721999967587</c:v>
                </c:pt>
                <c:pt idx="10019">
                  <c:v>3.4788193999993382</c:v>
                </c:pt>
                <c:pt idx="10020">
                  <c:v>3.4791666000019177</c:v>
                </c:pt>
                <c:pt idx="10021">
                  <c:v>3.4795138999979827</c:v>
                </c:pt>
                <c:pt idx="10022">
                  <c:v>3.4798611000005621</c:v>
                </c:pt>
                <c:pt idx="10023">
                  <c:v>3.4802082999958657</c:v>
                </c:pt>
                <c:pt idx="10024">
                  <c:v>3.4805554999984452</c:v>
                </c:pt>
                <c:pt idx="10025">
                  <c:v>3.4809027000010246</c:v>
                </c:pt>
                <c:pt idx="10026">
                  <c:v>3.4812499999970896</c:v>
                </c:pt>
                <c:pt idx="10027">
                  <c:v>3.4815971999996691</c:v>
                </c:pt>
                <c:pt idx="10028">
                  <c:v>3.4819444000022486</c:v>
                </c:pt>
                <c:pt idx="10029">
                  <c:v>3.4822915999975521</c:v>
                </c:pt>
                <c:pt idx="10030">
                  <c:v>3.482638900000893</c:v>
                </c:pt>
                <c:pt idx="10031">
                  <c:v>3.4829860999961966</c:v>
                </c:pt>
                <c:pt idx="10032">
                  <c:v>3.4833332999987761</c:v>
                </c:pt>
                <c:pt idx="10033">
                  <c:v>3.4836805000013555</c:v>
                </c:pt>
                <c:pt idx="10034">
                  <c:v>3.4840276999966591</c:v>
                </c:pt>
                <c:pt idx="10035">
                  <c:v>3.484375</c:v>
                </c:pt>
                <c:pt idx="10036">
                  <c:v>3.4847221999953035</c:v>
                </c:pt>
                <c:pt idx="10037">
                  <c:v>3.485069399997883</c:v>
                </c:pt>
                <c:pt idx="10038">
                  <c:v>3.4854166000004625</c:v>
                </c:pt>
                <c:pt idx="10039">
                  <c:v>3.4857638999965275</c:v>
                </c:pt>
                <c:pt idx="10040">
                  <c:v>3.486111099999107</c:v>
                </c:pt>
                <c:pt idx="10041">
                  <c:v>3.4864583000016864</c:v>
                </c:pt>
                <c:pt idx="10042">
                  <c:v>3.48680549999699</c:v>
                </c:pt>
                <c:pt idx="10043">
                  <c:v>3.4871526999995694</c:v>
                </c:pt>
                <c:pt idx="10044">
                  <c:v>3.4874999999956344</c:v>
                </c:pt>
                <c:pt idx="10045">
                  <c:v>3.4878471999982139</c:v>
                </c:pt>
                <c:pt idx="10046">
                  <c:v>3.4881944000007934</c:v>
                </c:pt>
                <c:pt idx="10047">
                  <c:v>3.4885415999960969</c:v>
                </c:pt>
                <c:pt idx="10048">
                  <c:v>3.4888888999994379</c:v>
                </c:pt>
                <c:pt idx="10049">
                  <c:v>3.4892361000020173</c:v>
                </c:pt>
                <c:pt idx="10050">
                  <c:v>3.4895832999973209</c:v>
                </c:pt>
                <c:pt idx="10051">
                  <c:v>3.4899304999999003</c:v>
                </c:pt>
                <c:pt idx="10052">
                  <c:v>3.4902776999952039</c:v>
                </c:pt>
                <c:pt idx="10053">
                  <c:v>3.4906249999985448</c:v>
                </c:pt>
                <c:pt idx="10054">
                  <c:v>3.4909722000011243</c:v>
                </c:pt>
                <c:pt idx="10055">
                  <c:v>3.4913193999964278</c:v>
                </c:pt>
                <c:pt idx="10056">
                  <c:v>3.4916665999990073</c:v>
                </c:pt>
                <c:pt idx="10057">
                  <c:v>3.4920139000023482</c:v>
                </c:pt>
                <c:pt idx="10058">
                  <c:v>3.4923610999976518</c:v>
                </c:pt>
                <c:pt idx="10059">
                  <c:v>3.4927083000002312</c:v>
                </c:pt>
                <c:pt idx="10060">
                  <c:v>3.4930554999955348</c:v>
                </c:pt>
                <c:pt idx="10061">
                  <c:v>3.4934026999981143</c:v>
                </c:pt>
                <c:pt idx="10062">
                  <c:v>3.4937500000014552</c:v>
                </c:pt>
                <c:pt idx="10063">
                  <c:v>3.4940971999967587</c:v>
                </c:pt>
                <c:pt idx="10064">
                  <c:v>3.4944443999993382</c:v>
                </c:pt>
                <c:pt idx="10065">
                  <c:v>3.4947916000019177</c:v>
                </c:pt>
                <c:pt idx="10066">
                  <c:v>3.4951388999979827</c:v>
                </c:pt>
                <c:pt idx="10067">
                  <c:v>3.4954861000005621</c:v>
                </c:pt>
                <c:pt idx="10068">
                  <c:v>3.4958332999958657</c:v>
                </c:pt>
                <c:pt idx="10069">
                  <c:v>3.4961804999984452</c:v>
                </c:pt>
                <c:pt idx="10070">
                  <c:v>3.4965277000010246</c:v>
                </c:pt>
                <c:pt idx="10071">
                  <c:v>3.4968749999970896</c:v>
                </c:pt>
                <c:pt idx="10072">
                  <c:v>3.4972221999996691</c:v>
                </c:pt>
                <c:pt idx="10073">
                  <c:v>3.4975694000022486</c:v>
                </c:pt>
                <c:pt idx="10074">
                  <c:v>3.4979165999975521</c:v>
                </c:pt>
                <c:pt idx="10075">
                  <c:v>3.498263900000893</c:v>
                </c:pt>
                <c:pt idx="10076">
                  <c:v>3.4986110999961966</c:v>
                </c:pt>
                <c:pt idx="10077">
                  <c:v>3.4989582999987761</c:v>
                </c:pt>
                <c:pt idx="10078">
                  <c:v>3.4993055000013555</c:v>
                </c:pt>
                <c:pt idx="10079">
                  <c:v>3.4996526999966591</c:v>
                </c:pt>
                <c:pt idx="10080">
                  <c:v>3.5</c:v>
                </c:pt>
                <c:pt idx="10081">
                  <c:v>3.5003471999953035</c:v>
                </c:pt>
                <c:pt idx="10082">
                  <c:v>3.500694399997883</c:v>
                </c:pt>
                <c:pt idx="10083">
                  <c:v>3.5010416000004625</c:v>
                </c:pt>
                <c:pt idx="10084">
                  <c:v>3.5013888999965275</c:v>
                </c:pt>
                <c:pt idx="10085">
                  <c:v>3.501736099999107</c:v>
                </c:pt>
                <c:pt idx="10086">
                  <c:v>3.5020833000016864</c:v>
                </c:pt>
                <c:pt idx="10087">
                  <c:v>3.50243049999699</c:v>
                </c:pt>
                <c:pt idx="10088">
                  <c:v>3.5027776999995694</c:v>
                </c:pt>
                <c:pt idx="10089">
                  <c:v>3.5031249999956344</c:v>
                </c:pt>
                <c:pt idx="10090">
                  <c:v>3.5034721999982139</c:v>
                </c:pt>
                <c:pt idx="10091">
                  <c:v>3.5038194000007934</c:v>
                </c:pt>
                <c:pt idx="10092">
                  <c:v>3.5041665999960969</c:v>
                </c:pt>
                <c:pt idx="10093">
                  <c:v>3.5045138999994379</c:v>
                </c:pt>
                <c:pt idx="10094">
                  <c:v>3.5048611000020173</c:v>
                </c:pt>
                <c:pt idx="10095">
                  <c:v>3.5052082999973209</c:v>
                </c:pt>
                <c:pt idx="10096">
                  <c:v>3.5055554999999003</c:v>
                </c:pt>
                <c:pt idx="10097">
                  <c:v>3.5059026999952039</c:v>
                </c:pt>
                <c:pt idx="10098">
                  <c:v>3.5062499999985448</c:v>
                </c:pt>
                <c:pt idx="10099">
                  <c:v>3.5065972000011243</c:v>
                </c:pt>
                <c:pt idx="10100">
                  <c:v>3.5069443999964278</c:v>
                </c:pt>
                <c:pt idx="10101">
                  <c:v>3.5072915999990073</c:v>
                </c:pt>
                <c:pt idx="10102">
                  <c:v>3.5076389000023482</c:v>
                </c:pt>
                <c:pt idx="10103">
                  <c:v>3.5079860999976518</c:v>
                </c:pt>
                <c:pt idx="10104">
                  <c:v>3.5083333000002312</c:v>
                </c:pt>
                <c:pt idx="10105">
                  <c:v>3.5086804999955348</c:v>
                </c:pt>
                <c:pt idx="10106">
                  <c:v>3.5090276999981143</c:v>
                </c:pt>
                <c:pt idx="10107">
                  <c:v>3.5093750000014552</c:v>
                </c:pt>
                <c:pt idx="10108">
                  <c:v>3.5097221999967587</c:v>
                </c:pt>
                <c:pt idx="10109">
                  <c:v>3.5100693999993382</c:v>
                </c:pt>
                <c:pt idx="10110">
                  <c:v>3.5104166000019177</c:v>
                </c:pt>
                <c:pt idx="10111">
                  <c:v>3.5107638999979827</c:v>
                </c:pt>
                <c:pt idx="10112">
                  <c:v>3.5111111000005621</c:v>
                </c:pt>
                <c:pt idx="10113">
                  <c:v>3.5114582999958657</c:v>
                </c:pt>
                <c:pt idx="10114">
                  <c:v>3.5118054999984452</c:v>
                </c:pt>
                <c:pt idx="10115">
                  <c:v>3.5121527000010246</c:v>
                </c:pt>
                <c:pt idx="10116">
                  <c:v>3.5124999999970896</c:v>
                </c:pt>
                <c:pt idx="10117">
                  <c:v>3.5128471999996691</c:v>
                </c:pt>
                <c:pt idx="10118">
                  <c:v>3.5131944000022486</c:v>
                </c:pt>
                <c:pt idx="10119">
                  <c:v>3.5135415999975521</c:v>
                </c:pt>
                <c:pt idx="10120">
                  <c:v>3.513888900000893</c:v>
                </c:pt>
                <c:pt idx="10121">
                  <c:v>3.5142360999961966</c:v>
                </c:pt>
                <c:pt idx="10122">
                  <c:v>3.5145832999987761</c:v>
                </c:pt>
                <c:pt idx="10123">
                  <c:v>3.5149305000013555</c:v>
                </c:pt>
                <c:pt idx="10124">
                  <c:v>3.5152776999966591</c:v>
                </c:pt>
                <c:pt idx="10125">
                  <c:v>3.515625</c:v>
                </c:pt>
                <c:pt idx="10126">
                  <c:v>3.5159721999953035</c:v>
                </c:pt>
                <c:pt idx="10127">
                  <c:v>3.516319399997883</c:v>
                </c:pt>
                <c:pt idx="10128">
                  <c:v>3.5166666000004625</c:v>
                </c:pt>
                <c:pt idx="10129">
                  <c:v>3.5170138999965275</c:v>
                </c:pt>
                <c:pt idx="10130">
                  <c:v>3.517361099999107</c:v>
                </c:pt>
                <c:pt idx="10131">
                  <c:v>3.5177083000016864</c:v>
                </c:pt>
                <c:pt idx="10132">
                  <c:v>3.51805549999699</c:v>
                </c:pt>
                <c:pt idx="10133">
                  <c:v>3.5184026999995694</c:v>
                </c:pt>
                <c:pt idx="10134">
                  <c:v>3.5187499999956344</c:v>
                </c:pt>
                <c:pt idx="10135">
                  <c:v>3.5190971999982139</c:v>
                </c:pt>
                <c:pt idx="10136">
                  <c:v>3.5194444000007934</c:v>
                </c:pt>
                <c:pt idx="10137">
                  <c:v>3.5197915999960969</c:v>
                </c:pt>
                <c:pt idx="10138">
                  <c:v>3.5201388999994379</c:v>
                </c:pt>
                <c:pt idx="10139">
                  <c:v>3.5204861000020173</c:v>
                </c:pt>
                <c:pt idx="10140">
                  <c:v>3.5208332999973209</c:v>
                </c:pt>
                <c:pt idx="10141">
                  <c:v>3.5211804999999003</c:v>
                </c:pt>
                <c:pt idx="10142">
                  <c:v>3.5215276999952039</c:v>
                </c:pt>
                <c:pt idx="10143">
                  <c:v>3.5218749999985448</c:v>
                </c:pt>
                <c:pt idx="10144">
                  <c:v>3.5222222000011243</c:v>
                </c:pt>
                <c:pt idx="10145">
                  <c:v>3.5225693999964278</c:v>
                </c:pt>
                <c:pt idx="10146">
                  <c:v>3.5229165999990073</c:v>
                </c:pt>
                <c:pt idx="10147">
                  <c:v>3.5232639000023482</c:v>
                </c:pt>
                <c:pt idx="10148">
                  <c:v>3.5236110999976518</c:v>
                </c:pt>
                <c:pt idx="10149">
                  <c:v>3.5239583000002312</c:v>
                </c:pt>
                <c:pt idx="10150">
                  <c:v>3.5243054999955348</c:v>
                </c:pt>
                <c:pt idx="10151">
                  <c:v>3.5246526999981143</c:v>
                </c:pt>
                <c:pt idx="10152">
                  <c:v>3.5250000000014552</c:v>
                </c:pt>
                <c:pt idx="10153">
                  <c:v>3.5253471999967587</c:v>
                </c:pt>
                <c:pt idx="10154">
                  <c:v>3.5256943999993382</c:v>
                </c:pt>
                <c:pt idx="10155">
                  <c:v>3.5260416000019177</c:v>
                </c:pt>
                <c:pt idx="10156">
                  <c:v>3.5263888999979827</c:v>
                </c:pt>
                <c:pt idx="10157">
                  <c:v>3.5267361000005621</c:v>
                </c:pt>
                <c:pt idx="10158">
                  <c:v>3.5270832999958657</c:v>
                </c:pt>
                <c:pt idx="10159">
                  <c:v>3.5274304999984452</c:v>
                </c:pt>
                <c:pt idx="10160">
                  <c:v>3.5277777000010246</c:v>
                </c:pt>
                <c:pt idx="10161">
                  <c:v>3.5281249999970896</c:v>
                </c:pt>
                <c:pt idx="10162">
                  <c:v>3.5284721999996691</c:v>
                </c:pt>
                <c:pt idx="10163">
                  <c:v>3.5288194000022486</c:v>
                </c:pt>
                <c:pt idx="10164">
                  <c:v>3.5291665999975521</c:v>
                </c:pt>
                <c:pt idx="10165">
                  <c:v>3.529513900000893</c:v>
                </c:pt>
                <c:pt idx="10166">
                  <c:v>3.5298610999961966</c:v>
                </c:pt>
                <c:pt idx="10167">
                  <c:v>3.5302082999987761</c:v>
                </c:pt>
                <c:pt idx="10168">
                  <c:v>3.5305555000013555</c:v>
                </c:pt>
                <c:pt idx="10169">
                  <c:v>3.5309026999966591</c:v>
                </c:pt>
                <c:pt idx="10170">
                  <c:v>3.53125</c:v>
                </c:pt>
                <c:pt idx="10171">
                  <c:v>3.5315971999953035</c:v>
                </c:pt>
                <c:pt idx="10172">
                  <c:v>3.531944399997883</c:v>
                </c:pt>
                <c:pt idx="10173">
                  <c:v>3.5322916000004625</c:v>
                </c:pt>
                <c:pt idx="10174">
                  <c:v>3.5326388999965275</c:v>
                </c:pt>
                <c:pt idx="10175">
                  <c:v>3.532986099999107</c:v>
                </c:pt>
                <c:pt idx="10176">
                  <c:v>3.5333333000016864</c:v>
                </c:pt>
                <c:pt idx="10177">
                  <c:v>3.53368049999699</c:v>
                </c:pt>
                <c:pt idx="10178">
                  <c:v>3.5340276999995694</c:v>
                </c:pt>
                <c:pt idx="10179">
                  <c:v>3.5343749999956344</c:v>
                </c:pt>
                <c:pt idx="10180">
                  <c:v>3.5347221999982139</c:v>
                </c:pt>
                <c:pt idx="10181">
                  <c:v>3.5350694000007934</c:v>
                </c:pt>
                <c:pt idx="10182">
                  <c:v>3.5354165999960969</c:v>
                </c:pt>
                <c:pt idx="10183">
                  <c:v>3.5357638999994379</c:v>
                </c:pt>
                <c:pt idx="10184">
                  <c:v>3.5361111000020173</c:v>
                </c:pt>
                <c:pt idx="10185">
                  <c:v>3.5364582999973209</c:v>
                </c:pt>
                <c:pt idx="10186">
                  <c:v>3.5368054999999003</c:v>
                </c:pt>
                <c:pt idx="10187">
                  <c:v>3.5371526999952039</c:v>
                </c:pt>
                <c:pt idx="10188">
                  <c:v>3.5374999999985448</c:v>
                </c:pt>
                <c:pt idx="10189">
                  <c:v>3.5378472000011243</c:v>
                </c:pt>
                <c:pt idx="10190">
                  <c:v>3.5381943999964278</c:v>
                </c:pt>
                <c:pt idx="10191">
                  <c:v>3.5385415999990073</c:v>
                </c:pt>
                <c:pt idx="10192">
                  <c:v>3.5388889000023482</c:v>
                </c:pt>
                <c:pt idx="10193">
                  <c:v>3.5392360999976518</c:v>
                </c:pt>
                <c:pt idx="10194">
                  <c:v>3.5395833000002312</c:v>
                </c:pt>
                <c:pt idx="10195">
                  <c:v>3.5399304999955348</c:v>
                </c:pt>
                <c:pt idx="10196">
                  <c:v>3.5402776999981143</c:v>
                </c:pt>
                <c:pt idx="10197">
                  <c:v>3.5406250000014552</c:v>
                </c:pt>
                <c:pt idx="10198">
                  <c:v>3.5409721999967587</c:v>
                </c:pt>
                <c:pt idx="10199">
                  <c:v>3.5413193999993382</c:v>
                </c:pt>
                <c:pt idx="10200">
                  <c:v>3.5416666000019177</c:v>
                </c:pt>
                <c:pt idx="10201">
                  <c:v>3.5420138999979827</c:v>
                </c:pt>
                <c:pt idx="10202">
                  <c:v>3.5423611000005621</c:v>
                </c:pt>
                <c:pt idx="10203">
                  <c:v>3.5427082999958657</c:v>
                </c:pt>
                <c:pt idx="10204">
                  <c:v>3.5430554999984452</c:v>
                </c:pt>
                <c:pt idx="10205">
                  <c:v>3.5434027000010246</c:v>
                </c:pt>
                <c:pt idx="10206">
                  <c:v>3.5437499999970896</c:v>
                </c:pt>
                <c:pt idx="10207">
                  <c:v>3.5440971999996691</c:v>
                </c:pt>
                <c:pt idx="10208">
                  <c:v>3.5444444000022486</c:v>
                </c:pt>
                <c:pt idx="10209">
                  <c:v>3.5447915999975521</c:v>
                </c:pt>
                <c:pt idx="10210">
                  <c:v>3.545138900000893</c:v>
                </c:pt>
                <c:pt idx="10211">
                  <c:v>3.5454860999961966</c:v>
                </c:pt>
                <c:pt idx="10212">
                  <c:v>3.5458332999987761</c:v>
                </c:pt>
                <c:pt idx="10213">
                  <c:v>3.5461805000013555</c:v>
                </c:pt>
                <c:pt idx="10214">
                  <c:v>3.5465276999966591</c:v>
                </c:pt>
                <c:pt idx="10215">
                  <c:v>3.546875</c:v>
                </c:pt>
                <c:pt idx="10216">
                  <c:v>3.5472221999953035</c:v>
                </c:pt>
                <c:pt idx="10217">
                  <c:v>3.547569399997883</c:v>
                </c:pt>
                <c:pt idx="10218">
                  <c:v>3.5479166000004625</c:v>
                </c:pt>
                <c:pt idx="10219">
                  <c:v>3.5482638999965275</c:v>
                </c:pt>
                <c:pt idx="10220">
                  <c:v>3.548611099999107</c:v>
                </c:pt>
                <c:pt idx="10221">
                  <c:v>3.5489583000016864</c:v>
                </c:pt>
                <c:pt idx="10222">
                  <c:v>3.54930549999699</c:v>
                </c:pt>
                <c:pt idx="10223">
                  <c:v>3.5496526999995694</c:v>
                </c:pt>
                <c:pt idx="10224">
                  <c:v>3.5499999999956344</c:v>
                </c:pt>
                <c:pt idx="10225">
                  <c:v>3.5503471999982139</c:v>
                </c:pt>
                <c:pt idx="10226">
                  <c:v>3.5506944000007934</c:v>
                </c:pt>
                <c:pt idx="10227">
                  <c:v>3.5510415999960969</c:v>
                </c:pt>
                <c:pt idx="10228">
                  <c:v>3.5513888999994379</c:v>
                </c:pt>
                <c:pt idx="10229">
                  <c:v>3.5517361000020173</c:v>
                </c:pt>
                <c:pt idx="10230">
                  <c:v>3.5520832999973209</c:v>
                </c:pt>
                <c:pt idx="10231">
                  <c:v>3.5524304999999003</c:v>
                </c:pt>
                <c:pt idx="10232">
                  <c:v>3.5527776999952039</c:v>
                </c:pt>
                <c:pt idx="10233">
                  <c:v>3.5531249999985448</c:v>
                </c:pt>
                <c:pt idx="10234">
                  <c:v>3.5534722000011243</c:v>
                </c:pt>
                <c:pt idx="10235">
                  <c:v>3.5538193999964278</c:v>
                </c:pt>
                <c:pt idx="10236">
                  <c:v>3.5541665999990073</c:v>
                </c:pt>
                <c:pt idx="10237">
                  <c:v>3.5545139000023482</c:v>
                </c:pt>
                <c:pt idx="10238">
                  <c:v>3.5548610999976518</c:v>
                </c:pt>
                <c:pt idx="10239">
                  <c:v>3.5552083000002312</c:v>
                </c:pt>
                <c:pt idx="10240">
                  <c:v>3.5555554999955348</c:v>
                </c:pt>
                <c:pt idx="10241">
                  <c:v>3.5559026999981143</c:v>
                </c:pt>
                <c:pt idx="10242">
                  <c:v>3.5562500000014552</c:v>
                </c:pt>
                <c:pt idx="10243">
                  <c:v>3.5565971999967587</c:v>
                </c:pt>
                <c:pt idx="10244">
                  <c:v>3.5569443999993382</c:v>
                </c:pt>
                <c:pt idx="10245">
                  <c:v>3.5572916000019177</c:v>
                </c:pt>
                <c:pt idx="10246">
                  <c:v>3.5576388999979827</c:v>
                </c:pt>
                <c:pt idx="10247">
                  <c:v>3.5579861000005621</c:v>
                </c:pt>
                <c:pt idx="10248">
                  <c:v>3.5583332999958657</c:v>
                </c:pt>
                <c:pt idx="10249">
                  <c:v>3.5586804999984452</c:v>
                </c:pt>
                <c:pt idx="10250">
                  <c:v>3.5590277000010246</c:v>
                </c:pt>
                <c:pt idx="10251">
                  <c:v>3.5593749999970896</c:v>
                </c:pt>
                <c:pt idx="10252">
                  <c:v>3.5597221999996691</c:v>
                </c:pt>
                <c:pt idx="10253">
                  <c:v>3.5600694000022486</c:v>
                </c:pt>
                <c:pt idx="10254">
                  <c:v>3.5604165999975521</c:v>
                </c:pt>
                <c:pt idx="10255">
                  <c:v>3.560763900000893</c:v>
                </c:pt>
                <c:pt idx="10256">
                  <c:v>3.5611110999961966</c:v>
                </c:pt>
                <c:pt idx="10257">
                  <c:v>3.5614582999987761</c:v>
                </c:pt>
                <c:pt idx="10258">
                  <c:v>3.5618055000013555</c:v>
                </c:pt>
                <c:pt idx="10259">
                  <c:v>3.5621526999966591</c:v>
                </c:pt>
                <c:pt idx="10260">
                  <c:v>3.5625</c:v>
                </c:pt>
                <c:pt idx="10261">
                  <c:v>3.5628471999953035</c:v>
                </c:pt>
                <c:pt idx="10262">
                  <c:v>3.563194399997883</c:v>
                </c:pt>
                <c:pt idx="10263">
                  <c:v>3.5635416000004625</c:v>
                </c:pt>
                <c:pt idx="10264">
                  <c:v>3.5638888999965275</c:v>
                </c:pt>
                <c:pt idx="10265">
                  <c:v>3.564236099999107</c:v>
                </c:pt>
                <c:pt idx="10266">
                  <c:v>3.5645833000016864</c:v>
                </c:pt>
                <c:pt idx="10267">
                  <c:v>3.56493049999699</c:v>
                </c:pt>
                <c:pt idx="10268">
                  <c:v>3.5652776999995694</c:v>
                </c:pt>
                <c:pt idx="10269">
                  <c:v>3.5656249999956344</c:v>
                </c:pt>
                <c:pt idx="10270">
                  <c:v>3.5659721999982139</c:v>
                </c:pt>
                <c:pt idx="10271">
                  <c:v>3.5663194000007934</c:v>
                </c:pt>
                <c:pt idx="10272">
                  <c:v>3.5666665999960969</c:v>
                </c:pt>
                <c:pt idx="10273">
                  <c:v>3.5670138999994379</c:v>
                </c:pt>
                <c:pt idx="10274">
                  <c:v>3.5673611000020173</c:v>
                </c:pt>
                <c:pt idx="10275">
                  <c:v>3.5677082999973209</c:v>
                </c:pt>
                <c:pt idx="10276">
                  <c:v>3.5680554999999003</c:v>
                </c:pt>
                <c:pt idx="10277">
                  <c:v>3.5684026999952039</c:v>
                </c:pt>
                <c:pt idx="10278">
                  <c:v>3.5687499999985448</c:v>
                </c:pt>
                <c:pt idx="10279">
                  <c:v>3.5690972000011243</c:v>
                </c:pt>
                <c:pt idx="10280">
                  <c:v>3.5694443999964278</c:v>
                </c:pt>
                <c:pt idx="10281">
                  <c:v>3.5697915999990073</c:v>
                </c:pt>
                <c:pt idx="10282">
                  <c:v>3.5701389000023482</c:v>
                </c:pt>
                <c:pt idx="10283">
                  <c:v>3.5704860999976518</c:v>
                </c:pt>
                <c:pt idx="10284">
                  <c:v>3.5708333000002312</c:v>
                </c:pt>
                <c:pt idx="10285">
                  <c:v>3.5711804999955348</c:v>
                </c:pt>
                <c:pt idx="10286">
                  <c:v>3.5715276999981143</c:v>
                </c:pt>
                <c:pt idx="10287">
                  <c:v>3.5718750000014552</c:v>
                </c:pt>
                <c:pt idx="10288">
                  <c:v>3.5722221999967587</c:v>
                </c:pt>
                <c:pt idx="10289">
                  <c:v>3.5725693999993382</c:v>
                </c:pt>
                <c:pt idx="10290">
                  <c:v>3.5729166000019177</c:v>
                </c:pt>
                <c:pt idx="10291">
                  <c:v>3.5732638999979827</c:v>
                </c:pt>
                <c:pt idx="10292">
                  <c:v>3.5736111000005621</c:v>
                </c:pt>
                <c:pt idx="10293">
                  <c:v>3.5739582999958657</c:v>
                </c:pt>
                <c:pt idx="10294">
                  <c:v>3.5743054999984452</c:v>
                </c:pt>
                <c:pt idx="10295">
                  <c:v>3.5746527000010246</c:v>
                </c:pt>
                <c:pt idx="10296">
                  <c:v>3.5749999999970896</c:v>
                </c:pt>
                <c:pt idx="10297">
                  <c:v>3.5753471999996691</c:v>
                </c:pt>
                <c:pt idx="10298">
                  <c:v>3.5756944000022486</c:v>
                </c:pt>
                <c:pt idx="10299">
                  <c:v>3.5760415999975521</c:v>
                </c:pt>
                <c:pt idx="10300">
                  <c:v>3.576388900000893</c:v>
                </c:pt>
                <c:pt idx="10301">
                  <c:v>3.5767360999961966</c:v>
                </c:pt>
                <c:pt idx="10302">
                  <c:v>3.5770832999987761</c:v>
                </c:pt>
                <c:pt idx="10303">
                  <c:v>3.5774305000013555</c:v>
                </c:pt>
                <c:pt idx="10304">
                  <c:v>3.5777776999966591</c:v>
                </c:pt>
                <c:pt idx="10305">
                  <c:v>3.578125</c:v>
                </c:pt>
                <c:pt idx="10306">
                  <c:v>3.5784721999953035</c:v>
                </c:pt>
                <c:pt idx="10307">
                  <c:v>3.578819399997883</c:v>
                </c:pt>
                <c:pt idx="10308">
                  <c:v>3.5791666000004625</c:v>
                </c:pt>
                <c:pt idx="10309">
                  <c:v>3.5795138999965275</c:v>
                </c:pt>
                <c:pt idx="10310">
                  <c:v>3.579861099999107</c:v>
                </c:pt>
                <c:pt idx="10311">
                  <c:v>3.5802083000016864</c:v>
                </c:pt>
                <c:pt idx="10312">
                  <c:v>3.58055549999699</c:v>
                </c:pt>
                <c:pt idx="10313">
                  <c:v>3.5809026999995694</c:v>
                </c:pt>
                <c:pt idx="10314">
                  <c:v>3.5812499999956344</c:v>
                </c:pt>
                <c:pt idx="10315">
                  <c:v>3.5815971999982139</c:v>
                </c:pt>
                <c:pt idx="10316">
                  <c:v>3.5819444000007934</c:v>
                </c:pt>
                <c:pt idx="10317">
                  <c:v>3.5822915999960969</c:v>
                </c:pt>
                <c:pt idx="10318">
                  <c:v>3.5826388999994379</c:v>
                </c:pt>
                <c:pt idx="10319">
                  <c:v>3.5829861000020173</c:v>
                </c:pt>
                <c:pt idx="10320">
                  <c:v>3.5833332999973209</c:v>
                </c:pt>
                <c:pt idx="10321">
                  <c:v>3.5836804999999003</c:v>
                </c:pt>
                <c:pt idx="10322">
                  <c:v>3.5840276999952039</c:v>
                </c:pt>
                <c:pt idx="10323">
                  <c:v>3.5843749999985448</c:v>
                </c:pt>
                <c:pt idx="10324">
                  <c:v>3.5847222000011243</c:v>
                </c:pt>
                <c:pt idx="10325">
                  <c:v>3.5850693999964278</c:v>
                </c:pt>
                <c:pt idx="10326">
                  <c:v>3.5854165999990073</c:v>
                </c:pt>
                <c:pt idx="10327">
                  <c:v>3.5857639000023482</c:v>
                </c:pt>
                <c:pt idx="10328">
                  <c:v>3.5861110999976518</c:v>
                </c:pt>
                <c:pt idx="10329">
                  <c:v>3.5864583000002312</c:v>
                </c:pt>
                <c:pt idx="10330">
                  <c:v>3.5868054999955348</c:v>
                </c:pt>
                <c:pt idx="10331">
                  <c:v>3.5871526999981143</c:v>
                </c:pt>
                <c:pt idx="10332">
                  <c:v>3.5875000000014552</c:v>
                </c:pt>
                <c:pt idx="10333">
                  <c:v>3.5878471999967587</c:v>
                </c:pt>
                <c:pt idx="10334">
                  <c:v>3.5881943999993382</c:v>
                </c:pt>
                <c:pt idx="10335">
                  <c:v>3.5885416000019177</c:v>
                </c:pt>
                <c:pt idx="10336">
                  <c:v>3.5888888999979827</c:v>
                </c:pt>
                <c:pt idx="10337">
                  <c:v>3.5892361000005621</c:v>
                </c:pt>
                <c:pt idx="10338">
                  <c:v>3.5895832999958657</c:v>
                </c:pt>
                <c:pt idx="10339">
                  <c:v>3.5899304999984452</c:v>
                </c:pt>
                <c:pt idx="10340">
                  <c:v>3.5902777000010246</c:v>
                </c:pt>
                <c:pt idx="10341">
                  <c:v>3.5906249999970896</c:v>
                </c:pt>
                <c:pt idx="10342">
                  <c:v>3.5909721999996691</c:v>
                </c:pt>
                <c:pt idx="10343">
                  <c:v>3.5913194000022486</c:v>
                </c:pt>
                <c:pt idx="10344">
                  <c:v>3.5916665999975521</c:v>
                </c:pt>
                <c:pt idx="10345">
                  <c:v>3.592013900000893</c:v>
                </c:pt>
                <c:pt idx="10346">
                  <c:v>3.5923610999961966</c:v>
                </c:pt>
                <c:pt idx="10347">
                  <c:v>3.5927082999987761</c:v>
                </c:pt>
                <c:pt idx="10348">
                  <c:v>3.5930555000013555</c:v>
                </c:pt>
                <c:pt idx="10349">
                  <c:v>3.5934026999966591</c:v>
                </c:pt>
                <c:pt idx="10350">
                  <c:v>3.59375</c:v>
                </c:pt>
                <c:pt idx="10351">
                  <c:v>3.5940971999953035</c:v>
                </c:pt>
                <c:pt idx="10352">
                  <c:v>3.594444399997883</c:v>
                </c:pt>
                <c:pt idx="10353">
                  <c:v>3.5947916000004625</c:v>
                </c:pt>
                <c:pt idx="10354">
                  <c:v>3.5951388999965275</c:v>
                </c:pt>
                <c:pt idx="10355">
                  <c:v>3.595486099999107</c:v>
                </c:pt>
                <c:pt idx="10356">
                  <c:v>3.5958333000016864</c:v>
                </c:pt>
                <c:pt idx="10357">
                  <c:v>3.59618049999699</c:v>
                </c:pt>
                <c:pt idx="10358">
                  <c:v>3.5965276999995694</c:v>
                </c:pt>
                <c:pt idx="10359">
                  <c:v>3.5968749999956344</c:v>
                </c:pt>
                <c:pt idx="10360">
                  <c:v>3.5972221999982139</c:v>
                </c:pt>
                <c:pt idx="10361">
                  <c:v>3.5975694000007934</c:v>
                </c:pt>
                <c:pt idx="10362">
                  <c:v>3.5979165999960969</c:v>
                </c:pt>
                <c:pt idx="10363">
                  <c:v>3.5982638999994379</c:v>
                </c:pt>
                <c:pt idx="10364">
                  <c:v>3.5986111000020173</c:v>
                </c:pt>
                <c:pt idx="10365">
                  <c:v>3.5989582999973209</c:v>
                </c:pt>
                <c:pt idx="10366">
                  <c:v>3.5993054999999003</c:v>
                </c:pt>
                <c:pt idx="10367">
                  <c:v>3.5996526999952039</c:v>
                </c:pt>
                <c:pt idx="10368">
                  <c:v>3.5999999999985448</c:v>
                </c:pt>
                <c:pt idx="10369">
                  <c:v>3.6003472000011243</c:v>
                </c:pt>
                <c:pt idx="10370">
                  <c:v>3.6006943999964278</c:v>
                </c:pt>
                <c:pt idx="10371">
                  <c:v>3.6010415999990073</c:v>
                </c:pt>
                <c:pt idx="10372">
                  <c:v>3.6013889000023482</c:v>
                </c:pt>
                <c:pt idx="10373">
                  <c:v>3.6017360999976518</c:v>
                </c:pt>
                <c:pt idx="10374">
                  <c:v>3.6020833000002312</c:v>
                </c:pt>
                <c:pt idx="10375">
                  <c:v>3.6024304999955348</c:v>
                </c:pt>
                <c:pt idx="10376">
                  <c:v>3.6027776999981143</c:v>
                </c:pt>
                <c:pt idx="10377">
                  <c:v>3.6031250000014552</c:v>
                </c:pt>
                <c:pt idx="10378">
                  <c:v>3.6034721999967587</c:v>
                </c:pt>
                <c:pt idx="10379">
                  <c:v>3.6038193999993382</c:v>
                </c:pt>
                <c:pt idx="10380">
                  <c:v>3.6041666000019177</c:v>
                </c:pt>
                <c:pt idx="10381">
                  <c:v>3.6045138999979827</c:v>
                </c:pt>
                <c:pt idx="10382">
                  <c:v>3.6048611000005621</c:v>
                </c:pt>
                <c:pt idx="10383">
                  <c:v>3.6052082999958657</c:v>
                </c:pt>
                <c:pt idx="10384">
                  <c:v>3.6055554999984452</c:v>
                </c:pt>
                <c:pt idx="10385">
                  <c:v>3.6059027000010246</c:v>
                </c:pt>
                <c:pt idx="10386">
                  <c:v>3.6062499999970896</c:v>
                </c:pt>
                <c:pt idx="10387">
                  <c:v>3.6065971999996691</c:v>
                </c:pt>
                <c:pt idx="10388">
                  <c:v>3.6069444000022486</c:v>
                </c:pt>
                <c:pt idx="10389">
                  <c:v>3.6072915999975521</c:v>
                </c:pt>
                <c:pt idx="10390">
                  <c:v>3.607638900000893</c:v>
                </c:pt>
                <c:pt idx="10391">
                  <c:v>3.6079860999961966</c:v>
                </c:pt>
                <c:pt idx="10392">
                  <c:v>3.6083332999987761</c:v>
                </c:pt>
                <c:pt idx="10393">
                  <c:v>3.6086805000013555</c:v>
                </c:pt>
                <c:pt idx="10394">
                  <c:v>3.6090276999966591</c:v>
                </c:pt>
                <c:pt idx="10395">
                  <c:v>3.609375</c:v>
                </c:pt>
                <c:pt idx="10396">
                  <c:v>3.6097221999953035</c:v>
                </c:pt>
                <c:pt idx="10397">
                  <c:v>3.610069399997883</c:v>
                </c:pt>
                <c:pt idx="10398">
                  <c:v>3.6104166000004625</c:v>
                </c:pt>
                <c:pt idx="10399">
                  <c:v>3.6107638999965275</c:v>
                </c:pt>
                <c:pt idx="10400">
                  <c:v>3.611111099999107</c:v>
                </c:pt>
                <c:pt idx="10401">
                  <c:v>3.6114583000016864</c:v>
                </c:pt>
                <c:pt idx="10402">
                  <c:v>3.61180549999699</c:v>
                </c:pt>
                <c:pt idx="10403">
                  <c:v>3.6121526999995694</c:v>
                </c:pt>
                <c:pt idx="10404">
                  <c:v>3.6124999999956344</c:v>
                </c:pt>
                <c:pt idx="10405">
                  <c:v>3.6128471999982139</c:v>
                </c:pt>
                <c:pt idx="10406">
                  <c:v>3.6131944000007934</c:v>
                </c:pt>
                <c:pt idx="10407">
                  <c:v>3.6135415999960969</c:v>
                </c:pt>
                <c:pt idx="10408">
                  <c:v>3.6138888999994379</c:v>
                </c:pt>
                <c:pt idx="10409">
                  <c:v>3.6142361000020173</c:v>
                </c:pt>
                <c:pt idx="10410">
                  <c:v>3.6145832999973209</c:v>
                </c:pt>
                <c:pt idx="10411">
                  <c:v>3.6149304999999003</c:v>
                </c:pt>
                <c:pt idx="10412">
                  <c:v>3.6152776999952039</c:v>
                </c:pt>
                <c:pt idx="10413">
                  <c:v>3.6156249999985448</c:v>
                </c:pt>
                <c:pt idx="10414">
                  <c:v>3.6159722000011243</c:v>
                </c:pt>
                <c:pt idx="10415">
                  <c:v>3.6163193999964278</c:v>
                </c:pt>
                <c:pt idx="10416">
                  <c:v>3.6166665999990073</c:v>
                </c:pt>
                <c:pt idx="10417">
                  <c:v>3.6170139000023482</c:v>
                </c:pt>
                <c:pt idx="10418">
                  <c:v>3.6173610999976518</c:v>
                </c:pt>
                <c:pt idx="10419">
                  <c:v>3.6177083000002312</c:v>
                </c:pt>
                <c:pt idx="10420">
                  <c:v>3.6180554999955348</c:v>
                </c:pt>
                <c:pt idx="10421">
                  <c:v>3.6184026999981143</c:v>
                </c:pt>
                <c:pt idx="10422">
                  <c:v>3.6187500000014552</c:v>
                </c:pt>
                <c:pt idx="10423">
                  <c:v>3.6190971999967587</c:v>
                </c:pt>
                <c:pt idx="10424">
                  <c:v>3.6194443999993382</c:v>
                </c:pt>
                <c:pt idx="10425">
                  <c:v>3.6197916000019177</c:v>
                </c:pt>
                <c:pt idx="10426">
                  <c:v>3.6201388999979827</c:v>
                </c:pt>
                <c:pt idx="10427">
                  <c:v>3.6204861000005621</c:v>
                </c:pt>
                <c:pt idx="10428">
                  <c:v>3.6208332999958657</c:v>
                </c:pt>
                <c:pt idx="10429">
                  <c:v>3.6211804999984452</c:v>
                </c:pt>
                <c:pt idx="10430">
                  <c:v>3.6215277000010246</c:v>
                </c:pt>
                <c:pt idx="10431">
                  <c:v>3.6218749999970896</c:v>
                </c:pt>
                <c:pt idx="10432">
                  <c:v>3.6222221999996691</c:v>
                </c:pt>
                <c:pt idx="10433">
                  <c:v>3.6225694000022486</c:v>
                </c:pt>
                <c:pt idx="10434">
                  <c:v>3.6229165999975521</c:v>
                </c:pt>
                <c:pt idx="10435">
                  <c:v>3.623263900000893</c:v>
                </c:pt>
                <c:pt idx="10436">
                  <c:v>3.6236110999961966</c:v>
                </c:pt>
                <c:pt idx="10437">
                  <c:v>3.6239582999987761</c:v>
                </c:pt>
                <c:pt idx="10438">
                  <c:v>3.6243055000013555</c:v>
                </c:pt>
                <c:pt idx="10439">
                  <c:v>3.6246526999966591</c:v>
                </c:pt>
                <c:pt idx="10440">
                  <c:v>3.625</c:v>
                </c:pt>
                <c:pt idx="10441">
                  <c:v>3.6253471999953035</c:v>
                </c:pt>
                <c:pt idx="10442">
                  <c:v>3.625694399997883</c:v>
                </c:pt>
                <c:pt idx="10443">
                  <c:v>3.6260416000004625</c:v>
                </c:pt>
                <c:pt idx="10444">
                  <c:v>3.6263888999965275</c:v>
                </c:pt>
                <c:pt idx="10445">
                  <c:v>3.626736099999107</c:v>
                </c:pt>
                <c:pt idx="10446">
                  <c:v>3.6270833000016864</c:v>
                </c:pt>
                <c:pt idx="10447">
                  <c:v>3.62743049999699</c:v>
                </c:pt>
                <c:pt idx="10448">
                  <c:v>3.6277776999995694</c:v>
                </c:pt>
                <c:pt idx="10449">
                  <c:v>3.6281249999956344</c:v>
                </c:pt>
                <c:pt idx="10450">
                  <c:v>3.6284721999982139</c:v>
                </c:pt>
                <c:pt idx="10451">
                  <c:v>3.6288194000007934</c:v>
                </c:pt>
                <c:pt idx="10452">
                  <c:v>3.6291665999960969</c:v>
                </c:pt>
                <c:pt idx="10453">
                  <c:v>3.6295138999994379</c:v>
                </c:pt>
                <c:pt idx="10454">
                  <c:v>3.6298611000020173</c:v>
                </c:pt>
                <c:pt idx="10455">
                  <c:v>3.6302082999973209</c:v>
                </c:pt>
                <c:pt idx="10456">
                  <c:v>3.6305554999999003</c:v>
                </c:pt>
                <c:pt idx="10457">
                  <c:v>3.6309026999952039</c:v>
                </c:pt>
                <c:pt idx="10458">
                  <c:v>3.6312499999985448</c:v>
                </c:pt>
                <c:pt idx="10459">
                  <c:v>3.6315972000011243</c:v>
                </c:pt>
                <c:pt idx="10460">
                  <c:v>3.6319443999964278</c:v>
                </c:pt>
                <c:pt idx="10461">
                  <c:v>3.6322915999990073</c:v>
                </c:pt>
                <c:pt idx="10462">
                  <c:v>3.6326389000023482</c:v>
                </c:pt>
                <c:pt idx="10463">
                  <c:v>3.6329860999976518</c:v>
                </c:pt>
                <c:pt idx="10464">
                  <c:v>3.6333333000002312</c:v>
                </c:pt>
                <c:pt idx="10465">
                  <c:v>3.6336804999955348</c:v>
                </c:pt>
                <c:pt idx="10466">
                  <c:v>3.6340276999981143</c:v>
                </c:pt>
                <c:pt idx="10467">
                  <c:v>3.6343750000014552</c:v>
                </c:pt>
                <c:pt idx="10468">
                  <c:v>3.6347221999967587</c:v>
                </c:pt>
                <c:pt idx="10469">
                  <c:v>3.6350693999993382</c:v>
                </c:pt>
                <c:pt idx="10470">
                  <c:v>3.6354166000019177</c:v>
                </c:pt>
                <c:pt idx="10471">
                  <c:v>3.6357638999979827</c:v>
                </c:pt>
                <c:pt idx="10472">
                  <c:v>3.6361111000005621</c:v>
                </c:pt>
                <c:pt idx="10473">
                  <c:v>3.6364582999958657</c:v>
                </c:pt>
                <c:pt idx="10474">
                  <c:v>3.6368054999984452</c:v>
                </c:pt>
                <c:pt idx="10475">
                  <c:v>3.6371527000010246</c:v>
                </c:pt>
                <c:pt idx="10476">
                  <c:v>3.6374999999970896</c:v>
                </c:pt>
                <c:pt idx="10477">
                  <c:v>3.6378471999996691</c:v>
                </c:pt>
                <c:pt idx="10478">
                  <c:v>3.6381944000022486</c:v>
                </c:pt>
                <c:pt idx="10479">
                  <c:v>3.6385415999975521</c:v>
                </c:pt>
                <c:pt idx="10480">
                  <c:v>3.638888900000893</c:v>
                </c:pt>
                <c:pt idx="10481">
                  <c:v>3.6392360999961966</c:v>
                </c:pt>
                <c:pt idx="10482">
                  <c:v>3.6395832999987761</c:v>
                </c:pt>
                <c:pt idx="10483">
                  <c:v>3.6399305000013555</c:v>
                </c:pt>
                <c:pt idx="10484">
                  <c:v>3.6402776999966591</c:v>
                </c:pt>
                <c:pt idx="10485">
                  <c:v>3.640625</c:v>
                </c:pt>
                <c:pt idx="10486">
                  <c:v>3.6409721999953035</c:v>
                </c:pt>
                <c:pt idx="10487">
                  <c:v>3.641319399997883</c:v>
                </c:pt>
                <c:pt idx="10488">
                  <c:v>3.6416666000004625</c:v>
                </c:pt>
                <c:pt idx="10489">
                  <c:v>3.6420138999965275</c:v>
                </c:pt>
                <c:pt idx="10490">
                  <c:v>3.642361099999107</c:v>
                </c:pt>
                <c:pt idx="10491">
                  <c:v>3.6427083000016864</c:v>
                </c:pt>
                <c:pt idx="10492">
                  <c:v>3.64305549999699</c:v>
                </c:pt>
                <c:pt idx="10493">
                  <c:v>3.6434026999995694</c:v>
                </c:pt>
                <c:pt idx="10494">
                  <c:v>3.6437499999956344</c:v>
                </c:pt>
                <c:pt idx="10495">
                  <c:v>3.6440971999982139</c:v>
                </c:pt>
                <c:pt idx="10496">
                  <c:v>3.6444444000007934</c:v>
                </c:pt>
                <c:pt idx="10497">
                  <c:v>3.6447915999960969</c:v>
                </c:pt>
                <c:pt idx="10498">
                  <c:v>3.6451388999994379</c:v>
                </c:pt>
                <c:pt idx="10499">
                  <c:v>3.6454861000020173</c:v>
                </c:pt>
                <c:pt idx="10500">
                  <c:v>3.6458332999973209</c:v>
                </c:pt>
                <c:pt idx="10501">
                  <c:v>3.6461804999999003</c:v>
                </c:pt>
                <c:pt idx="10502">
                  <c:v>3.6465276999952039</c:v>
                </c:pt>
                <c:pt idx="10503">
                  <c:v>3.6468749999985448</c:v>
                </c:pt>
                <c:pt idx="10504">
                  <c:v>3.6472222000011243</c:v>
                </c:pt>
                <c:pt idx="10505">
                  <c:v>3.6475693999964278</c:v>
                </c:pt>
                <c:pt idx="10506">
                  <c:v>3.6479165999990073</c:v>
                </c:pt>
                <c:pt idx="10507">
                  <c:v>3.6482639000023482</c:v>
                </c:pt>
                <c:pt idx="10508">
                  <c:v>3.6486110999976518</c:v>
                </c:pt>
                <c:pt idx="10509">
                  <c:v>3.6489583000002312</c:v>
                </c:pt>
                <c:pt idx="10510">
                  <c:v>3.6493054999955348</c:v>
                </c:pt>
                <c:pt idx="10511">
                  <c:v>3.6496526999981143</c:v>
                </c:pt>
                <c:pt idx="10512">
                  <c:v>3.6500000000014552</c:v>
                </c:pt>
                <c:pt idx="10513">
                  <c:v>3.6503471999967587</c:v>
                </c:pt>
                <c:pt idx="10514">
                  <c:v>3.6506943999993382</c:v>
                </c:pt>
                <c:pt idx="10515">
                  <c:v>3.6510416000019177</c:v>
                </c:pt>
                <c:pt idx="10516">
                  <c:v>3.6513888999979827</c:v>
                </c:pt>
                <c:pt idx="10517">
                  <c:v>3.6517361000005621</c:v>
                </c:pt>
                <c:pt idx="10518">
                  <c:v>3.6520832999958657</c:v>
                </c:pt>
                <c:pt idx="10519">
                  <c:v>3.6524304999984452</c:v>
                </c:pt>
                <c:pt idx="10520">
                  <c:v>3.6527777000010246</c:v>
                </c:pt>
                <c:pt idx="10521">
                  <c:v>3.6531249999970896</c:v>
                </c:pt>
                <c:pt idx="10522">
                  <c:v>3.6534721999996691</c:v>
                </c:pt>
                <c:pt idx="10523">
                  <c:v>3.6538194000022486</c:v>
                </c:pt>
                <c:pt idx="10524">
                  <c:v>3.6541665999975521</c:v>
                </c:pt>
                <c:pt idx="10525">
                  <c:v>3.654513900000893</c:v>
                </c:pt>
                <c:pt idx="10526">
                  <c:v>3.6548610999961966</c:v>
                </c:pt>
                <c:pt idx="10527">
                  <c:v>3.6552082999987761</c:v>
                </c:pt>
                <c:pt idx="10528">
                  <c:v>3.6555555000013555</c:v>
                </c:pt>
                <c:pt idx="10529">
                  <c:v>3.6559026999966591</c:v>
                </c:pt>
                <c:pt idx="10530">
                  <c:v>3.65625</c:v>
                </c:pt>
                <c:pt idx="10531">
                  <c:v>3.6565971999953035</c:v>
                </c:pt>
                <c:pt idx="10532">
                  <c:v>3.656944399997883</c:v>
                </c:pt>
                <c:pt idx="10533">
                  <c:v>3.6572916000004625</c:v>
                </c:pt>
                <c:pt idx="10534">
                  <c:v>3.6576388999965275</c:v>
                </c:pt>
                <c:pt idx="10535">
                  <c:v>3.657986099999107</c:v>
                </c:pt>
                <c:pt idx="10536">
                  <c:v>3.6583333000016864</c:v>
                </c:pt>
                <c:pt idx="10537">
                  <c:v>3.65868049999699</c:v>
                </c:pt>
                <c:pt idx="10538">
                  <c:v>3.6590276999995694</c:v>
                </c:pt>
                <c:pt idx="10539">
                  <c:v>3.6593749999956344</c:v>
                </c:pt>
                <c:pt idx="10540">
                  <c:v>3.6597221999982139</c:v>
                </c:pt>
                <c:pt idx="10541">
                  <c:v>3.6600694000007934</c:v>
                </c:pt>
                <c:pt idx="10542">
                  <c:v>3.6604165999960969</c:v>
                </c:pt>
                <c:pt idx="10543">
                  <c:v>3.6607638999994379</c:v>
                </c:pt>
                <c:pt idx="10544">
                  <c:v>3.6611111000020173</c:v>
                </c:pt>
                <c:pt idx="10545">
                  <c:v>3.6614582999973209</c:v>
                </c:pt>
                <c:pt idx="10546">
                  <c:v>3.6618054999999003</c:v>
                </c:pt>
                <c:pt idx="10547">
                  <c:v>3.6621526999952039</c:v>
                </c:pt>
                <c:pt idx="10548">
                  <c:v>3.6624999999985448</c:v>
                </c:pt>
                <c:pt idx="10549">
                  <c:v>3.6628472000011243</c:v>
                </c:pt>
                <c:pt idx="10550">
                  <c:v>3.6631943999964278</c:v>
                </c:pt>
                <c:pt idx="10551">
                  <c:v>3.6635415999990073</c:v>
                </c:pt>
                <c:pt idx="10552">
                  <c:v>3.6638889000023482</c:v>
                </c:pt>
                <c:pt idx="10553">
                  <c:v>3.6642360999976518</c:v>
                </c:pt>
                <c:pt idx="10554">
                  <c:v>3.6645833000002312</c:v>
                </c:pt>
                <c:pt idx="10555">
                  <c:v>3.6649304999955348</c:v>
                </c:pt>
                <c:pt idx="10556">
                  <c:v>3.6652776999981143</c:v>
                </c:pt>
                <c:pt idx="10557">
                  <c:v>3.6656250000014552</c:v>
                </c:pt>
                <c:pt idx="10558">
                  <c:v>3.6659721999967587</c:v>
                </c:pt>
                <c:pt idx="10559">
                  <c:v>3.6663193999993382</c:v>
                </c:pt>
                <c:pt idx="10560">
                  <c:v>3.6666666000019177</c:v>
                </c:pt>
                <c:pt idx="10561">
                  <c:v>3.6670138999979827</c:v>
                </c:pt>
                <c:pt idx="10562">
                  <c:v>3.6673611000005621</c:v>
                </c:pt>
                <c:pt idx="10563">
                  <c:v>3.6677082999958657</c:v>
                </c:pt>
                <c:pt idx="10564">
                  <c:v>3.6680554999984452</c:v>
                </c:pt>
                <c:pt idx="10565">
                  <c:v>3.6684027000010246</c:v>
                </c:pt>
                <c:pt idx="10566">
                  <c:v>3.6687499999970896</c:v>
                </c:pt>
                <c:pt idx="10567">
                  <c:v>3.6690971999996691</c:v>
                </c:pt>
                <c:pt idx="10568">
                  <c:v>3.6694444000022486</c:v>
                </c:pt>
                <c:pt idx="10569">
                  <c:v>3.6697915999975521</c:v>
                </c:pt>
                <c:pt idx="10570">
                  <c:v>3.670138900000893</c:v>
                </c:pt>
                <c:pt idx="10571">
                  <c:v>3.6704860999961966</c:v>
                </c:pt>
                <c:pt idx="10572">
                  <c:v>3.6708332999987761</c:v>
                </c:pt>
                <c:pt idx="10573">
                  <c:v>3.6711805000013555</c:v>
                </c:pt>
                <c:pt idx="10574">
                  <c:v>3.6715276999966591</c:v>
                </c:pt>
                <c:pt idx="10575">
                  <c:v>3.671875</c:v>
                </c:pt>
                <c:pt idx="10576">
                  <c:v>3.6722221999953035</c:v>
                </c:pt>
                <c:pt idx="10577">
                  <c:v>3.672569399997883</c:v>
                </c:pt>
                <c:pt idx="10578">
                  <c:v>3.6729166000004625</c:v>
                </c:pt>
                <c:pt idx="10579">
                  <c:v>3.6732638999965275</c:v>
                </c:pt>
                <c:pt idx="10580">
                  <c:v>3.673611099999107</c:v>
                </c:pt>
                <c:pt idx="10581">
                  <c:v>3.6739583000016864</c:v>
                </c:pt>
                <c:pt idx="10582">
                  <c:v>3.67430549999699</c:v>
                </c:pt>
                <c:pt idx="10583">
                  <c:v>3.6746526999995694</c:v>
                </c:pt>
                <c:pt idx="10584">
                  <c:v>3.6749999999956344</c:v>
                </c:pt>
                <c:pt idx="10585">
                  <c:v>3.6753471999982139</c:v>
                </c:pt>
                <c:pt idx="10586">
                  <c:v>3.6756944000007934</c:v>
                </c:pt>
                <c:pt idx="10587">
                  <c:v>3.6760415999960969</c:v>
                </c:pt>
                <c:pt idx="10588">
                  <c:v>3.6763888999994379</c:v>
                </c:pt>
                <c:pt idx="10589">
                  <c:v>3.6767361000020173</c:v>
                </c:pt>
                <c:pt idx="10590">
                  <c:v>3.6770832999973209</c:v>
                </c:pt>
                <c:pt idx="10591">
                  <c:v>3.6774304999999003</c:v>
                </c:pt>
                <c:pt idx="10592">
                  <c:v>3.6777776999952039</c:v>
                </c:pt>
                <c:pt idx="10593">
                  <c:v>3.6781249999985448</c:v>
                </c:pt>
                <c:pt idx="10594">
                  <c:v>3.6784722000011243</c:v>
                </c:pt>
                <c:pt idx="10595">
                  <c:v>3.6788193999964278</c:v>
                </c:pt>
                <c:pt idx="10596">
                  <c:v>3.6791665999990073</c:v>
                </c:pt>
                <c:pt idx="10597">
                  <c:v>3.6795139000023482</c:v>
                </c:pt>
                <c:pt idx="10598">
                  <c:v>3.6798610999976518</c:v>
                </c:pt>
                <c:pt idx="10599">
                  <c:v>3.6802083000002312</c:v>
                </c:pt>
                <c:pt idx="10600">
                  <c:v>3.6805554999955348</c:v>
                </c:pt>
                <c:pt idx="10601">
                  <c:v>3.6809026999981143</c:v>
                </c:pt>
                <c:pt idx="10602">
                  <c:v>3.6812500000014552</c:v>
                </c:pt>
                <c:pt idx="10603">
                  <c:v>3.6815971999967587</c:v>
                </c:pt>
                <c:pt idx="10604">
                  <c:v>3.6819443999993382</c:v>
                </c:pt>
                <c:pt idx="10605">
                  <c:v>3.6822916000019177</c:v>
                </c:pt>
                <c:pt idx="10606">
                  <c:v>3.6826388999979827</c:v>
                </c:pt>
                <c:pt idx="10607">
                  <c:v>3.6829861000005621</c:v>
                </c:pt>
                <c:pt idx="10608">
                  <c:v>3.6833332999958657</c:v>
                </c:pt>
                <c:pt idx="10609">
                  <c:v>3.6836804999984452</c:v>
                </c:pt>
                <c:pt idx="10610">
                  <c:v>3.6840277000010246</c:v>
                </c:pt>
                <c:pt idx="10611">
                  <c:v>3.6843749999970896</c:v>
                </c:pt>
                <c:pt idx="10612">
                  <c:v>3.6847221999996691</c:v>
                </c:pt>
                <c:pt idx="10613">
                  <c:v>3.6850694000022486</c:v>
                </c:pt>
                <c:pt idx="10614">
                  <c:v>3.6854165999975521</c:v>
                </c:pt>
                <c:pt idx="10615">
                  <c:v>3.685763900000893</c:v>
                </c:pt>
                <c:pt idx="10616">
                  <c:v>3.6861110999961966</c:v>
                </c:pt>
                <c:pt idx="10617">
                  <c:v>3.6864582999987761</c:v>
                </c:pt>
                <c:pt idx="10618">
                  <c:v>3.6868055000013555</c:v>
                </c:pt>
                <c:pt idx="10619">
                  <c:v>3.6871526999966591</c:v>
                </c:pt>
                <c:pt idx="10620">
                  <c:v>3.6875</c:v>
                </c:pt>
                <c:pt idx="10621">
                  <c:v>3.6878471999953035</c:v>
                </c:pt>
                <c:pt idx="10622">
                  <c:v>3.688194399997883</c:v>
                </c:pt>
                <c:pt idx="10623">
                  <c:v>3.6885416000004625</c:v>
                </c:pt>
                <c:pt idx="10624">
                  <c:v>3.6888888999965275</c:v>
                </c:pt>
                <c:pt idx="10625">
                  <c:v>3.689236099999107</c:v>
                </c:pt>
                <c:pt idx="10626">
                  <c:v>3.6895833000016864</c:v>
                </c:pt>
                <c:pt idx="10627">
                  <c:v>3.68993049999699</c:v>
                </c:pt>
                <c:pt idx="10628">
                  <c:v>3.6902776999995694</c:v>
                </c:pt>
                <c:pt idx="10629">
                  <c:v>3.6906249999956344</c:v>
                </c:pt>
                <c:pt idx="10630">
                  <c:v>3.6909721999982139</c:v>
                </c:pt>
                <c:pt idx="10631">
                  <c:v>3.6913194000007934</c:v>
                </c:pt>
                <c:pt idx="10632">
                  <c:v>3.6916665999960969</c:v>
                </c:pt>
                <c:pt idx="10633">
                  <c:v>3.6920138999994379</c:v>
                </c:pt>
                <c:pt idx="10634">
                  <c:v>3.6923611000020173</c:v>
                </c:pt>
                <c:pt idx="10635">
                  <c:v>3.6927082999973209</c:v>
                </c:pt>
                <c:pt idx="10636">
                  <c:v>3.6930554999999003</c:v>
                </c:pt>
                <c:pt idx="10637">
                  <c:v>3.6934026999952039</c:v>
                </c:pt>
                <c:pt idx="10638">
                  <c:v>3.6937499999985448</c:v>
                </c:pt>
                <c:pt idx="10639">
                  <c:v>3.6940972000011243</c:v>
                </c:pt>
                <c:pt idx="10640">
                  <c:v>3.6944443999964278</c:v>
                </c:pt>
                <c:pt idx="10641">
                  <c:v>3.6947915999990073</c:v>
                </c:pt>
                <c:pt idx="10642">
                  <c:v>3.6951389000023482</c:v>
                </c:pt>
                <c:pt idx="10643">
                  <c:v>3.6954860999976518</c:v>
                </c:pt>
                <c:pt idx="10644">
                  <c:v>3.6958333000002312</c:v>
                </c:pt>
                <c:pt idx="10645">
                  <c:v>3.6961804999955348</c:v>
                </c:pt>
                <c:pt idx="10646">
                  <c:v>3.6965276999981143</c:v>
                </c:pt>
                <c:pt idx="10647">
                  <c:v>3.6968750000014552</c:v>
                </c:pt>
                <c:pt idx="10648">
                  <c:v>3.6972221999967587</c:v>
                </c:pt>
                <c:pt idx="10649">
                  <c:v>3.6975693999993382</c:v>
                </c:pt>
                <c:pt idx="10650">
                  <c:v>3.6979166000019177</c:v>
                </c:pt>
                <c:pt idx="10651">
                  <c:v>3.6982638999979827</c:v>
                </c:pt>
                <c:pt idx="10652">
                  <c:v>3.6986111000005621</c:v>
                </c:pt>
                <c:pt idx="10653">
                  <c:v>3.6989582999958657</c:v>
                </c:pt>
                <c:pt idx="10654">
                  <c:v>3.6993054999984452</c:v>
                </c:pt>
                <c:pt idx="10655">
                  <c:v>3.6996527000010246</c:v>
                </c:pt>
                <c:pt idx="10656">
                  <c:v>3.6999999999970896</c:v>
                </c:pt>
                <c:pt idx="10657">
                  <c:v>3.7003471999996691</c:v>
                </c:pt>
                <c:pt idx="10658">
                  <c:v>3.7006944000022486</c:v>
                </c:pt>
                <c:pt idx="10659">
                  <c:v>3.7010415999975521</c:v>
                </c:pt>
                <c:pt idx="10660">
                  <c:v>3.701388900000893</c:v>
                </c:pt>
                <c:pt idx="10661">
                  <c:v>3.7017360999961966</c:v>
                </c:pt>
                <c:pt idx="10662">
                  <c:v>3.7020832999987761</c:v>
                </c:pt>
                <c:pt idx="10663">
                  <c:v>3.7024305000013555</c:v>
                </c:pt>
                <c:pt idx="10664">
                  <c:v>3.7027776999966591</c:v>
                </c:pt>
                <c:pt idx="10665">
                  <c:v>3.703125</c:v>
                </c:pt>
                <c:pt idx="10666">
                  <c:v>3.7034721999953035</c:v>
                </c:pt>
                <c:pt idx="10667">
                  <c:v>3.703819399997883</c:v>
                </c:pt>
                <c:pt idx="10668">
                  <c:v>3.7041666000004625</c:v>
                </c:pt>
                <c:pt idx="10669">
                  <c:v>3.7045138999965275</c:v>
                </c:pt>
                <c:pt idx="10670">
                  <c:v>3.704861099999107</c:v>
                </c:pt>
                <c:pt idx="10671">
                  <c:v>3.7052083000016864</c:v>
                </c:pt>
                <c:pt idx="10672">
                  <c:v>3.70555549999699</c:v>
                </c:pt>
                <c:pt idx="10673">
                  <c:v>3.7059026999995694</c:v>
                </c:pt>
                <c:pt idx="10674">
                  <c:v>3.7062499999956344</c:v>
                </c:pt>
                <c:pt idx="10675">
                  <c:v>3.7065971999982139</c:v>
                </c:pt>
                <c:pt idx="10676">
                  <c:v>3.7069444000007934</c:v>
                </c:pt>
                <c:pt idx="10677">
                  <c:v>3.7072915999960969</c:v>
                </c:pt>
                <c:pt idx="10678">
                  <c:v>3.7076388999994379</c:v>
                </c:pt>
                <c:pt idx="10679">
                  <c:v>3.7079861000020173</c:v>
                </c:pt>
                <c:pt idx="10680">
                  <c:v>3.7083332999973209</c:v>
                </c:pt>
                <c:pt idx="10681">
                  <c:v>3.7086804999999003</c:v>
                </c:pt>
                <c:pt idx="10682">
                  <c:v>3.7090276999952039</c:v>
                </c:pt>
                <c:pt idx="10683">
                  <c:v>3.7093749999985448</c:v>
                </c:pt>
                <c:pt idx="10684">
                  <c:v>3.7097222000011243</c:v>
                </c:pt>
                <c:pt idx="10685">
                  <c:v>3.7100693999964278</c:v>
                </c:pt>
                <c:pt idx="10686">
                  <c:v>3.7104165999990073</c:v>
                </c:pt>
                <c:pt idx="10687">
                  <c:v>3.7107639000023482</c:v>
                </c:pt>
                <c:pt idx="10688">
                  <c:v>3.7111110999976518</c:v>
                </c:pt>
                <c:pt idx="10689">
                  <c:v>3.7114583000002312</c:v>
                </c:pt>
                <c:pt idx="10690">
                  <c:v>3.7118054999955348</c:v>
                </c:pt>
                <c:pt idx="10691">
                  <c:v>3.7121526999981143</c:v>
                </c:pt>
                <c:pt idx="10692">
                  <c:v>3.7125000000014552</c:v>
                </c:pt>
                <c:pt idx="10693">
                  <c:v>3.7128471999967587</c:v>
                </c:pt>
                <c:pt idx="10694">
                  <c:v>3.7131943999993382</c:v>
                </c:pt>
                <c:pt idx="10695">
                  <c:v>3.7135416000019177</c:v>
                </c:pt>
                <c:pt idx="10696">
                  <c:v>3.7138888999979827</c:v>
                </c:pt>
                <c:pt idx="10697">
                  <c:v>3.7142361000005621</c:v>
                </c:pt>
                <c:pt idx="10698">
                  <c:v>3.7145832999958657</c:v>
                </c:pt>
                <c:pt idx="10699">
                  <c:v>3.7149304999984452</c:v>
                </c:pt>
                <c:pt idx="10700">
                  <c:v>3.7152777000010246</c:v>
                </c:pt>
                <c:pt idx="10701">
                  <c:v>3.7156249999970896</c:v>
                </c:pt>
                <c:pt idx="10702">
                  <c:v>3.7159721999996691</c:v>
                </c:pt>
                <c:pt idx="10703">
                  <c:v>3.7163194000022486</c:v>
                </c:pt>
                <c:pt idx="10704">
                  <c:v>3.7166665999975521</c:v>
                </c:pt>
                <c:pt idx="10705">
                  <c:v>3.717013900000893</c:v>
                </c:pt>
                <c:pt idx="10706">
                  <c:v>3.7173610999961966</c:v>
                </c:pt>
                <c:pt idx="10707">
                  <c:v>3.7177082999987761</c:v>
                </c:pt>
                <c:pt idx="10708">
                  <c:v>3.7180555000013555</c:v>
                </c:pt>
                <c:pt idx="10709">
                  <c:v>3.7184026999966591</c:v>
                </c:pt>
                <c:pt idx="10710">
                  <c:v>3.71875</c:v>
                </c:pt>
                <c:pt idx="10711">
                  <c:v>3.7190971999953035</c:v>
                </c:pt>
                <c:pt idx="10712">
                  <c:v>3.719444399997883</c:v>
                </c:pt>
                <c:pt idx="10713">
                  <c:v>3.7197916000004625</c:v>
                </c:pt>
                <c:pt idx="10714">
                  <c:v>3.7201388999965275</c:v>
                </c:pt>
                <c:pt idx="10715">
                  <c:v>3.720486099999107</c:v>
                </c:pt>
                <c:pt idx="10716">
                  <c:v>3.7208333000016864</c:v>
                </c:pt>
                <c:pt idx="10717">
                  <c:v>3.72118049999699</c:v>
                </c:pt>
                <c:pt idx="10718">
                  <c:v>3.7215276999995694</c:v>
                </c:pt>
                <c:pt idx="10719">
                  <c:v>3.7218749999956344</c:v>
                </c:pt>
                <c:pt idx="10720">
                  <c:v>3.7222221999982139</c:v>
                </c:pt>
                <c:pt idx="10721">
                  <c:v>3.7225694000007934</c:v>
                </c:pt>
                <c:pt idx="10722">
                  <c:v>3.7229165999960969</c:v>
                </c:pt>
                <c:pt idx="10723">
                  <c:v>3.7232638999994379</c:v>
                </c:pt>
                <c:pt idx="10724">
                  <c:v>3.7236111000020173</c:v>
                </c:pt>
                <c:pt idx="10725">
                  <c:v>3.7239582999973209</c:v>
                </c:pt>
                <c:pt idx="10726">
                  <c:v>3.7243054999999003</c:v>
                </c:pt>
                <c:pt idx="10727">
                  <c:v>3.7246526999952039</c:v>
                </c:pt>
                <c:pt idx="10728">
                  <c:v>3.7249999999985448</c:v>
                </c:pt>
                <c:pt idx="10729">
                  <c:v>3.7253472000011243</c:v>
                </c:pt>
                <c:pt idx="10730">
                  <c:v>3.7256943999964278</c:v>
                </c:pt>
                <c:pt idx="10731">
                  <c:v>3.7260415999990073</c:v>
                </c:pt>
                <c:pt idx="10732">
                  <c:v>3.7263889000023482</c:v>
                </c:pt>
                <c:pt idx="10733">
                  <c:v>3.7267360999976518</c:v>
                </c:pt>
                <c:pt idx="10734">
                  <c:v>3.7270833000002312</c:v>
                </c:pt>
                <c:pt idx="10735">
                  <c:v>3.7274304999955348</c:v>
                </c:pt>
                <c:pt idx="10736">
                  <c:v>3.7277776999981143</c:v>
                </c:pt>
                <c:pt idx="10737">
                  <c:v>3.7281250000014552</c:v>
                </c:pt>
                <c:pt idx="10738">
                  <c:v>3.7284721999967587</c:v>
                </c:pt>
                <c:pt idx="10739">
                  <c:v>3.7288193999993382</c:v>
                </c:pt>
                <c:pt idx="10740">
                  <c:v>3.7291666000019177</c:v>
                </c:pt>
                <c:pt idx="10741">
                  <c:v>3.7295138999979827</c:v>
                </c:pt>
                <c:pt idx="10742">
                  <c:v>3.7298611000005621</c:v>
                </c:pt>
                <c:pt idx="10743">
                  <c:v>3.7302082999958657</c:v>
                </c:pt>
                <c:pt idx="10744">
                  <c:v>3.7305554999984452</c:v>
                </c:pt>
                <c:pt idx="10745">
                  <c:v>3.7309027000010246</c:v>
                </c:pt>
                <c:pt idx="10746">
                  <c:v>3.7312499999970896</c:v>
                </c:pt>
                <c:pt idx="10747">
                  <c:v>3.7315971999996691</c:v>
                </c:pt>
                <c:pt idx="10748">
                  <c:v>3.7319444000022486</c:v>
                </c:pt>
                <c:pt idx="10749">
                  <c:v>3.7322915999975521</c:v>
                </c:pt>
                <c:pt idx="10750">
                  <c:v>3.732638900000893</c:v>
                </c:pt>
                <c:pt idx="10751">
                  <c:v>3.7329860999961966</c:v>
                </c:pt>
                <c:pt idx="10752">
                  <c:v>3.7333332999987761</c:v>
                </c:pt>
                <c:pt idx="10753">
                  <c:v>3.7336805000013555</c:v>
                </c:pt>
                <c:pt idx="10754">
                  <c:v>3.7340276999966591</c:v>
                </c:pt>
                <c:pt idx="10755">
                  <c:v>3.734375</c:v>
                </c:pt>
                <c:pt idx="10756">
                  <c:v>3.7347221999953035</c:v>
                </c:pt>
                <c:pt idx="10757">
                  <c:v>3.735069399997883</c:v>
                </c:pt>
                <c:pt idx="10758">
                  <c:v>3.7354166000004625</c:v>
                </c:pt>
                <c:pt idx="10759">
                  <c:v>3.7357638999965275</c:v>
                </c:pt>
                <c:pt idx="10760">
                  <c:v>3.736111099999107</c:v>
                </c:pt>
                <c:pt idx="10761">
                  <c:v>3.7364583000016864</c:v>
                </c:pt>
                <c:pt idx="10762">
                  <c:v>3.73680549999699</c:v>
                </c:pt>
                <c:pt idx="10763">
                  <c:v>3.7371526999995694</c:v>
                </c:pt>
                <c:pt idx="10764">
                  <c:v>3.7374999999956344</c:v>
                </c:pt>
                <c:pt idx="10765">
                  <c:v>3.7378471999982139</c:v>
                </c:pt>
                <c:pt idx="10766">
                  <c:v>3.7381944000007934</c:v>
                </c:pt>
                <c:pt idx="10767">
                  <c:v>3.7385415999960969</c:v>
                </c:pt>
                <c:pt idx="10768">
                  <c:v>3.7388888999994379</c:v>
                </c:pt>
                <c:pt idx="10769">
                  <c:v>3.7392361000020173</c:v>
                </c:pt>
                <c:pt idx="10770">
                  <c:v>3.7395832999973209</c:v>
                </c:pt>
                <c:pt idx="10771">
                  <c:v>3.7399304999999003</c:v>
                </c:pt>
                <c:pt idx="10772">
                  <c:v>3.7402776999952039</c:v>
                </c:pt>
                <c:pt idx="10773">
                  <c:v>3.7406249999985448</c:v>
                </c:pt>
                <c:pt idx="10774">
                  <c:v>3.7409722000011243</c:v>
                </c:pt>
                <c:pt idx="10775">
                  <c:v>3.7413193999964278</c:v>
                </c:pt>
                <c:pt idx="10776">
                  <c:v>3.7416665999990073</c:v>
                </c:pt>
                <c:pt idx="10777">
                  <c:v>3.7420139000023482</c:v>
                </c:pt>
                <c:pt idx="10778">
                  <c:v>3.7423610999976518</c:v>
                </c:pt>
                <c:pt idx="10779">
                  <c:v>3.7427083000002312</c:v>
                </c:pt>
                <c:pt idx="10780">
                  <c:v>3.7430554999955348</c:v>
                </c:pt>
                <c:pt idx="10781">
                  <c:v>3.7434026999981143</c:v>
                </c:pt>
                <c:pt idx="10782">
                  <c:v>3.7437500000014552</c:v>
                </c:pt>
                <c:pt idx="10783">
                  <c:v>3.7440971999967587</c:v>
                </c:pt>
                <c:pt idx="10784">
                  <c:v>3.7444443999993382</c:v>
                </c:pt>
                <c:pt idx="10785">
                  <c:v>3.7447916000019177</c:v>
                </c:pt>
                <c:pt idx="10786">
                  <c:v>3.7451388999979827</c:v>
                </c:pt>
                <c:pt idx="10787">
                  <c:v>3.7454861000005621</c:v>
                </c:pt>
                <c:pt idx="10788">
                  <c:v>3.7458332999958657</c:v>
                </c:pt>
                <c:pt idx="10789">
                  <c:v>3.7461804999984452</c:v>
                </c:pt>
                <c:pt idx="10790">
                  <c:v>3.7465277000010246</c:v>
                </c:pt>
                <c:pt idx="10791">
                  <c:v>3.7468749999970896</c:v>
                </c:pt>
                <c:pt idx="10792">
                  <c:v>3.7472221999996691</c:v>
                </c:pt>
                <c:pt idx="10793">
                  <c:v>3.7475694000022486</c:v>
                </c:pt>
                <c:pt idx="10794">
                  <c:v>3.7479165999975521</c:v>
                </c:pt>
                <c:pt idx="10795">
                  <c:v>3.748263900000893</c:v>
                </c:pt>
                <c:pt idx="10796">
                  <c:v>3.7486110999961966</c:v>
                </c:pt>
                <c:pt idx="10797">
                  <c:v>3.7489582999987761</c:v>
                </c:pt>
                <c:pt idx="10798">
                  <c:v>3.7493055000013555</c:v>
                </c:pt>
                <c:pt idx="10799">
                  <c:v>3.7496526999966591</c:v>
                </c:pt>
                <c:pt idx="10800">
                  <c:v>3.75</c:v>
                </c:pt>
                <c:pt idx="10801">
                  <c:v>3.7503471999953035</c:v>
                </c:pt>
                <c:pt idx="10802">
                  <c:v>3.750694399997883</c:v>
                </c:pt>
                <c:pt idx="10803">
                  <c:v>3.7510416000004625</c:v>
                </c:pt>
                <c:pt idx="10804">
                  <c:v>3.7513888999965275</c:v>
                </c:pt>
                <c:pt idx="10805">
                  <c:v>3.751736099999107</c:v>
                </c:pt>
                <c:pt idx="10806">
                  <c:v>3.7520833000016864</c:v>
                </c:pt>
                <c:pt idx="10807">
                  <c:v>3.75243049999699</c:v>
                </c:pt>
                <c:pt idx="10808">
                  <c:v>3.7527776999995694</c:v>
                </c:pt>
                <c:pt idx="10809">
                  <c:v>3.7531249999956344</c:v>
                </c:pt>
                <c:pt idx="10810">
                  <c:v>3.7534721999982139</c:v>
                </c:pt>
                <c:pt idx="10811">
                  <c:v>3.7538194000007934</c:v>
                </c:pt>
                <c:pt idx="10812">
                  <c:v>3.7541665999960969</c:v>
                </c:pt>
                <c:pt idx="10813">
                  <c:v>3.7545138999994379</c:v>
                </c:pt>
                <c:pt idx="10814">
                  <c:v>3.7548611000020173</c:v>
                </c:pt>
                <c:pt idx="10815">
                  <c:v>3.7552082999973209</c:v>
                </c:pt>
                <c:pt idx="10816">
                  <c:v>3.7555554999999003</c:v>
                </c:pt>
                <c:pt idx="10817">
                  <c:v>3.7559026999952039</c:v>
                </c:pt>
                <c:pt idx="10818">
                  <c:v>3.7562499999985448</c:v>
                </c:pt>
                <c:pt idx="10819">
                  <c:v>3.7565972000011243</c:v>
                </c:pt>
                <c:pt idx="10820">
                  <c:v>3.7569443999964278</c:v>
                </c:pt>
                <c:pt idx="10821">
                  <c:v>3.7572915999990073</c:v>
                </c:pt>
                <c:pt idx="10822">
                  <c:v>3.7576389000023482</c:v>
                </c:pt>
                <c:pt idx="10823">
                  <c:v>3.7579860999976518</c:v>
                </c:pt>
                <c:pt idx="10824">
                  <c:v>3.7583333000002312</c:v>
                </c:pt>
                <c:pt idx="10825">
                  <c:v>3.7586804999955348</c:v>
                </c:pt>
                <c:pt idx="10826">
                  <c:v>3.7590276999981143</c:v>
                </c:pt>
                <c:pt idx="10827">
                  <c:v>3.7593750000014552</c:v>
                </c:pt>
                <c:pt idx="10828">
                  <c:v>3.7597221999967587</c:v>
                </c:pt>
                <c:pt idx="10829">
                  <c:v>3.7600693999993382</c:v>
                </c:pt>
                <c:pt idx="10830">
                  <c:v>3.7604166000019177</c:v>
                </c:pt>
                <c:pt idx="10831">
                  <c:v>3.7607638999979827</c:v>
                </c:pt>
                <c:pt idx="10832">
                  <c:v>3.7611111000005621</c:v>
                </c:pt>
                <c:pt idx="10833">
                  <c:v>3.7614582999958657</c:v>
                </c:pt>
                <c:pt idx="10834">
                  <c:v>3.7618054999984452</c:v>
                </c:pt>
                <c:pt idx="10835">
                  <c:v>3.7621527000010246</c:v>
                </c:pt>
                <c:pt idx="10836">
                  <c:v>3.7624999999970896</c:v>
                </c:pt>
                <c:pt idx="10837">
                  <c:v>3.7628471999996691</c:v>
                </c:pt>
                <c:pt idx="10838">
                  <c:v>3.7631944000022486</c:v>
                </c:pt>
                <c:pt idx="10839">
                  <c:v>3.7635415999975521</c:v>
                </c:pt>
                <c:pt idx="10840">
                  <c:v>3.763888900000893</c:v>
                </c:pt>
                <c:pt idx="10841">
                  <c:v>3.7642360999961966</c:v>
                </c:pt>
                <c:pt idx="10842">
                  <c:v>3.7645832999987761</c:v>
                </c:pt>
                <c:pt idx="10843">
                  <c:v>3.7649305000013555</c:v>
                </c:pt>
                <c:pt idx="10844">
                  <c:v>3.7652776999966591</c:v>
                </c:pt>
                <c:pt idx="10845">
                  <c:v>3.765625</c:v>
                </c:pt>
                <c:pt idx="10846">
                  <c:v>3.7659721999953035</c:v>
                </c:pt>
                <c:pt idx="10847">
                  <c:v>3.766319399997883</c:v>
                </c:pt>
                <c:pt idx="10848">
                  <c:v>3.7666666000004625</c:v>
                </c:pt>
                <c:pt idx="10849">
                  <c:v>3.7670138999965275</c:v>
                </c:pt>
                <c:pt idx="10850">
                  <c:v>3.767361099999107</c:v>
                </c:pt>
                <c:pt idx="10851">
                  <c:v>3.7677083000016864</c:v>
                </c:pt>
                <c:pt idx="10852">
                  <c:v>3.76805549999699</c:v>
                </c:pt>
                <c:pt idx="10853">
                  <c:v>3.7684026999995694</c:v>
                </c:pt>
                <c:pt idx="10854">
                  <c:v>3.7687499999956344</c:v>
                </c:pt>
                <c:pt idx="10855">
                  <c:v>3.7690971999982139</c:v>
                </c:pt>
                <c:pt idx="10856">
                  <c:v>3.7694444000007934</c:v>
                </c:pt>
                <c:pt idx="10857">
                  <c:v>3.7697915999960969</c:v>
                </c:pt>
                <c:pt idx="10858">
                  <c:v>3.7701388999994379</c:v>
                </c:pt>
                <c:pt idx="10859">
                  <c:v>3.7704861000020173</c:v>
                </c:pt>
                <c:pt idx="10860">
                  <c:v>3.7708332999973209</c:v>
                </c:pt>
                <c:pt idx="10861">
                  <c:v>3.7711804999999003</c:v>
                </c:pt>
                <c:pt idx="10862">
                  <c:v>3.7715276999952039</c:v>
                </c:pt>
                <c:pt idx="10863">
                  <c:v>3.7718749999985448</c:v>
                </c:pt>
                <c:pt idx="10864">
                  <c:v>3.7722222000011243</c:v>
                </c:pt>
                <c:pt idx="10865">
                  <c:v>3.7725693999964278</c:v>
                </c:pt>
                <c:pt idx="10866">
                  <c:v>3.7729165999990073</c:v>
                </c:pt>
                <c:pt idx="10867">
                  <c:v>3.7732639000023482</c:v>
                </c:pt>
                <c:pt idx="10868">
                  <c:v>3.7736110999976518</c:v>
                </c:pt>
                <c:pt idx="10869">
                  <c:v>3.7739583000002312</c:v>
                </c:pt>
                <c:pt idx="10870">
                  <c:v>3.7743054999955348</c:v>
                </c:pt>
                <c:pt idx="10871">
                  <c:v>3.7746526999981143</c:v>
                </c:pt>
                <c:pt idx="10872">
                  <c:v>3.7750000000014552</c:v>
                </c:pt>
                <c:pt idx="10873">
                  <c:v>3.7753471999967587</c:v>
                </c:pt>
                <c:pt idx="10874">
                  <c:v>3.7756943999993382</c:v>
                </c:pt>
                <c:pt idx="10875">
                  <c:v>3.7760416000019177</c:v>
                </c:pt>
                <c:pt idx="10876">
                  <c:v>3.7763888999979827</c:v>
                </c:pt>
                <c:pt idx="10877">
                  <c:v>3.7767361000005621</c:v>
                </c:pt>
                <c:pt idx="10878">
                  <c:v>3.7770832999958657</c:v>
                </c:pt>
                <c:pt idx="10879">
                  <c:v>3.7774304999984452</c:v>
                </c:pt>
                <c:pt idx="10880">
                  <c:v>3.7777777000010246</c:v>
                </c:pt>
                <c:pt idx="10881">
                  <c:v>3.7781249999970896</c:v>
                </c:pt>
                <c:pt idx="10882">
                  <c:v>3.7784721999996691</c:v>
                </c:pt>
                <c:pt idx="10883">
                  <c:v>3.7788194000022486</c:v>
                </c:pt>
                <c:pt idx="10884">
                  <c:v>3.7791665999975521</c:v>
                </c:pt>
                <c:pt idx="10885">
                  <c:v>3.779513900000893</c:v>
                </c:pt>
                <c:pt idx="10886">
                  <c:v>3.7798610999961966</c:v>
                </c:pt>
                <c:pt idx="10887">
                  <c:v>3.7802082999987761</c:v>
                </c:pt>
                <c:pt idx="10888">
                  <c:v>3.7805555000013555</c:v>
                </c:pt>
                <c:pt idx="10889">
                  <c:v>3.7809026999966591</c:v>
                </c:pt>
                <c:pt idx="10890">
                  <c:v>3.78125</c:v>
                </c:pt>
                <c:pt idx="10891">
                  <c:v>3.7815971999953035</c:v>
                </c:pt>
                <c:pt idx="10892">
                  <c:v>3.781944399997883</c:v>
                </c:pt>
                <c:pt idx="10893">
                  <c:v>3.7822916000004625</c:v>
                </c:pt>
                <c:pt idx="10894">
                  <c:v>3.7826388999965275</c:v>
                </c:pt>
                <c:pt idx="10895">
                  <c:v>3.782986099999107</c:v>
                </c:pt>
                <c:pt idx="10896">
                  <c:v>3.7833333000016864</c:v>
                </c:pt>
                <c:pt idx="10897">
                  <c:v>3.78368049999699</c:v>
                </c:pt>
                <c:pt idx="10898">
                  <c:v>3.7840276999995694</c:v>
                </c:pt>
                <c:pt idx="10899">
                  <c:v>3.7843749999956344</c:v>
                </c:pt>
                <c:pt idx="10900">
                  <c:v>3.7847221999982139</c:v>
                </c:pt>
                <c:pt idx="10901">
                  <c:v>3.7850694000007934</c:v>
                </c:pt>
                <c:pt idx="10902">
                  <c:v>3.7854165999960969</c:v>
                </c:pt>
                <c:pt idx="10903">
                  <c:v>3.7857638999994379</c:v>
                </c:pt>
                <c:pt idx="10904">
                  <c:v>3.7861111000020173</c:v>
                </c:pt>
                <c:pt idx="10905">
                  <c:v>3.7864582999973209</c:v>
                </c:pt>
                <c:pt idx="10906">
                  <c:v>3.7868054999999003</c:v>
                </c:pt>
                <c:pt idx="10907">
                  <c:v>3.7871526999952039</c:v>
                </c:pt>
                <c:pt idx="10908">
                  <c:v>3.7874999999985448</c:v>
                </c:pt>
                <c:pt idx="10909">
                  <c:v>3.7878472000011243</c:v>
                </c:pt>
                <c:pt idx="10910">
                  <c:v>3.7881943999964278</c:v>
                </c:pt>
                <c:pt idx="10911">
                  <c:v>3.7885415999990073</c:v>
                </c:pt>
                <c:pt idx="10912">
                  <c:v>3.7888889000023482</c:v>
                </c:pt>
                <c:pt idx="10913">
                  <c:v>3.7892360999976518</c:v>
                </c:pt>
                <c:pt idx="10914">
                  <c:v>3.7895833000002312</c:v>
                </c:pt>
                <c:pt idx="10915">
                  <c:v>3.7899304999955348</c:v>
                </c:pt>
                <c:pt idx="10916">
                  <c:v>3.7902776999981143</c:v>
                </c:pt>
                <c:pt idx="10917">
                  <c:v>3.7906250000014552</c:v>
                </c:pt>
                <c:pt idx="10918">
                  <c:v>3.7909721999967587</c:v>
                </c:pt>
                <c:pt idx="10919">
                  <c:v>3.7913193999993382</c:v>
                </c:pt>
                <c:pt idx="10920">
                  <c:v>3.7916666000019177</c:v>
                </c:pt>
                <c:pt idx="10921">
                  <c:v>3.7920138999979827</c:v>
                </c:pt>
                <c:pt idx="10922">
                  <c:v>3.7923611000005621</c:v>
                </c:pt>
                <c:pt idx="10923">
                  <c:v>3.7927082999958657</c:v>
                </c:pt>
                <c:pt idx="10924">
                  <c:v>3.7930554999984452</c:v>
                </c:pt>
                <c:pt idx="10925">
                  <c:v>3.7934027000010246</c:v>
                </c:pt>
                <c:pt idx="10926">
                  <c:v>3.7937499999970896</c:v>
                </c:pt>
                <c:pt idx="10927">
                  <c:v>3.7940971999996691</c:v>
                </c:pt>
                <c:pt idx="10928">
                  <c:v>3.7944444000022486</c:v>
                </c:pt>
                <c:pt idx="10929">
                  <c:v>3.7947915999975521</c:v>
                </c:pt>
                <c:pt idx="10930">
                  <c:v>3.795138900000893</c:v>
                </c:pt>
                <c:pt idx="10931">
                  <c:v>3.7954860999961966</c:v>
                </c:pt>
                <c:pt idx="10932">
                  <c:v>3.7958332999987761</c:v>
                </c:pt>
                <c:pt idx="10933">
                  <c:v>3.7961805000013555</c:v>
                </c:pt>
                <c:pt idx="10934">
                  <c:v>3.7965276999966591</c:v>
                </c:pt>
                <c:pt idx="10935">
                  <c:v>3.796875</c:v>
                </c:pt>
                <c:pt idx="10936">
                  <c:v>3.7972221999953035</c:v>
                </c:pt>
                <c:pt idx="10937">
                  <c:v>3.797569399997883</c:v>
                </c:pt>
                <c:pt idx="10938">
                  <c:v>3.7979166000004625</c:v>
                </c:pt>
                <c:pt idx="10939">
                  <c:v>3.7982638999965275</c:v>
                </c:pt>
                <c:pt idx="10940">
                  <c:v>3.798611099999107</c:v>
                </c:pt>
                <c:pt idx="10941">
                  <c:v>3.7989583000016864</c:v>
                </c:pt>
                <c:pt idx="10942">
                  <c:v>3.79930549999699</c:v>
                </c:pt>
                <c:pt idx="10943">
                  <c:v>3.7996526999995694</c:v>
                </c:pt>
                <c:pt idx="10944">
                  <c:v>3.7999999999956344</c:v>
                </c:pt>
                <c:pt idx="10945">
                  <c:v>3.8003471999982139</c:v>
                </c:pt>
                <c:pt idx="10946">
                  <c:v>3.8006944000007934</c:v>
                </c:pt>
                <c:pt idx="10947">
                  <c:v>3.8010415999960969</c:v>
                </c:pt>
                <c:pt idx="10948">
                  <c:v>3.8013888999994379</c:v>
                </c:pt>
                <c:pt idx="10949">
                  <c:v>3.8017361000020173</c:v>
                </c:pt>
                <c:pt idx="10950">
                  <c:v>3.8020832999973209</c:v>
                </c:pt>
                <c:pt idx="10951">
                  <c:v>3.8024304999999003</c:v>
                </c:pt>
                <c:pt idx="10952">
                  <c:v>3.8027776999952039</c:v>
                </c:pt>
                <c:pt idx="10953">
                  <c:v>3.8031249999985448</c:v>
                </c:pt>
                <c:pt idx="10954">
                  <c:v>3.8034722000011243</c:v>
                </c:pt>
                <c:pt idx="10955">
                  <c:v>3.8038193999964278</c:v>
                </c:pt>
                <c:pt idx="10956">
                  <c:v>3.8041665999990073</c:v>
                </c:pt>
                <c:pt idx="10957">
                  <c:v>3.8045139000023482</c:v>
                </c:pt>
                <c:pt idx="10958">
                  <c:v>3.8048610999976518</c:v>
                </c:pt>
                <c:pt idx="10959">
                  <c:v>3.8052083000002312</c:v>
                </c:pt>
                <c:pt idx="10960">
                  <c:v>3.8055554999955348</c:v>
                </c:pt>
                <c:pt idx="10961">
                  <c:v>3.8059026999981143</c:v>
                </c:pt>
                <c:pt idx="10962">
                  <c:v>3.8062500000014552</c:v>
                </c:pt>
                <c:pt idx="10963">
                  <c:v>3.8065971999967587</c:v>
                </c:pt>
                <c:pt idx="10964">
                  <c:v>3.8069443999993382</c:v>
                </c:pt>
                <c:pt idx="10965">
                  <c:v>3.8072916000019177</c:v>
                </c:pt>
                <c:pt idx="10966">
                  <c:v>3.8076388999979827</c:v>
                </c:pt>
                <c:pt idx="10967">
                  <c:v>3.8079861000005621</c:v>
                </c:pt>
                <c:pt idx="10968">
                  <c:v>3.8083332999958657</c:v>
                </c:pt>
                <c:pt idx="10969">
                  <c:v>3.8086804999984452</c:v>
                </c:pt>
                <c:pt idx="10970">
                  <c:v>3.8090277000010246</c:v>
                </c:pt>
                <c:pt idx="10971">
                  <c:v>3.8093749999970896</c:v>
                </c:pt>
                <c:pt idx="10972">
                  <c:v>3.8097221999996691</c:v>
                </c:pt>
                <c:pt idx="10973">
                  <c:v>3.8100694000022486</c:v>
                </c:pt>
                <c:pt idx="10974">
                  <c:v>3.8104165999975521</c:v>
                </c:pt>
                <c:pt idx="10975">
                  <c:v>3.810763900000893</c:v>
                </c:pt>
                <c:pt idx="10976">
                  <c:v>3.8111110999961966</c:v>
                </c:pt>
                <c:pt idx="10977">
                  <c:v>3.8114582999987761</c:v>
                </c:pt>
                <c:pt idx="10978">
                  <c:v>3.8118055000013555</c:v>
                </c:pt>
                <c:pt idx="10979">
                  <c:v>3.8121526999966591</c:v>
                </c:pt>
                <c:pt idx="10980">
                  <c:v>3.8125</c:v>
                </c:pt>
                <c:pt idx="10981">
                  <c:v>3.8128471999953035</c:v>
                </c:pt>
                <c:pt idx="10982">
                  <c:v>3.813194399997883</c:v>
                </c:pt>
                <c:pt idx="10983">
                  <c:v>3.8135416000004625</c:v>
                </c:pt>
                <c:pt idx="10984">
                  <c:v>3.8138888999965275</c:v>
                </c:pt>
                <c:pt idx="10985">
                  <c:v>3.814236099999107</c:v>
                </c:pt>
                <c:pt idx="10986">
                  <c:v>3.8145833000016864</c:v>
                </c:pt>
                <c:pt idx="10987">
                  <c:v>3.81493049999699</c:v>
                </c:pt>
                <c:pt idx="10988">
                  <c:v>3.8152776999995694</c:v>
                </c:pt>
                <c:pt idx="10989">
                  <c:v>3.8156249999956344</c:v>
                </c:pt>
                <c:pt idx="10990">
                  <c:v>3.8159721999982139</c:v>
                </c:pt>
                <c:pt idx="10991">
                  <c:v>3.8163194000007934</c:v>
                </c:pt>
                <c:pt idx="10992">
                  <c:v>3.8166665999960969</c:v>
                </c:pt>
                <c:pt idx="10993">
                  <c:v>3.8170138999994379</c:v>
                </c:pt>
                <c:pt idx="10994">
                  <c:v>3.8173611000020173</c:v>
                </c:pt>
                <c:pt idx="10995">
                  <c:v>3.8177082999973209</c:v>
                </c:pt>
                <c:pt idx="10996">
                  <c:v>3.8180554999999003</c:v>
                </c:pt>
                <c:pt idx="10997">
                  <c:v>3.8184026999952039</c:v>
                </c:pt>
                <c:pt idx="10998">
                  <c:v>3.8187499999985448</c:v>
                </c:pt>
                <c:pt idx="10999">
                  <c:v>3.8190972000011243</c:v>
                </c:pt>
                <c:pt idx="11000">
                  <c:v>3.8194443999964278</c:v>
                </c:pt>
                <c:pt idx="11001">
                  <c:v>3.8197915999990073</c:v>
                </c:pt>
                <c:pt idx="11002">
                  <c:v>3.8201389000023482</c:v>
                </c:pt>
                <c:pt idx="11003">
                  <c:v>3.8204860999976518</c:v>
                </c:pt>
                <c:pt idx="11004">
                  <c:v>3.8208333000002312</c:v>
                </c:pt>
                <c:pt idx="11005">
                  <c:v>3.8211804999955348</c:v>
                </c:pt>
                <c:pt idx="11006">
                  <c:v>3.8215276999981143</c:v>
                </c:pt>
                <c:pt idx="11007">
                  <c:v>3.8218750000014552</c:v>
                </c:pt>
                <c:pt idx="11008">
                  <c:v>3.8222221999967587</c:v>
                </c:pt>
                <c:pt idx="11009">
                  <c:v>3.8225693999993382</c:v>
                </c:pt>
                <c:pt idx="11010">
                  <c:v>3.8229166000019177</c:v>
                </c:pt>
                <c:pt idx="11011">
                  <c:v>3.8232638999979827</c:v>
                </c:pt>
                <c:pt idx="11012">
                  <c:v>3.8236111000005621</c:v>
                </c:pt>
                <c:pt idx="11013">
                  <c:v>3.8239582999958657</c:v>
                </c:pt>
                <c:pt idx="11014">
                  <c:v>3.8243054999984452</c:v>
                </c:pt>
                <c:pt idx="11015">
                  <c:v>3.8246527000010246</c:v>
                </c:pt>
                <c:pt idx="11016">
                  <c:v>3.8249999999970896</c:v>
                </c:pt>
                <c:pt idx="11017">
                  <c:v>3.8253471999996691</c:v>
                </c:pt>
                <c:pt idx="11018">
                  <c:v>3.8256944000022486</c:v>
                </c:pt>
                <c:pt idx="11019">
                  <c:v>3.8260415999975521</c:v>
                </c:pt>
                <c:pt idx="11020">
                  <c:v>3.826388900000893</c:v>
                </c:pt>
                <c:pt idx="11021">
                  <c:v>3.8267360999961966</c:v>
                </c:pt>
                <c:pt idx="11022">
                  <c:v>3.8270832999987761</c:v>
                </c:pt>
                <c:pt idx="11023">
                  <c:v>3.8274305000013555</c:v>
                </c:pt>
                <c:pt idx="11024">
                  <c:v>3.8277776999966591</c:v>
                </c:pt>
                <c:pt idx="11025">
                  <c:v>3.828125</c:v>
                </c:pt>
                <c:pt idx="11026">
                  <c:v>3.8284721999953035</c:v>
                </c:pt>
                <c:pt idx="11027">
                  <c:v>3.828819399997883</c:v>
                </c:pt>
                <c:pt idx="11028">
                  <c:v>3.8291666000004625</c:v>
                </c:pt>
                <c:pt idx="11029">
                  <c:v>3.8295138999965275</c:v>
                </c:pt>
                <c:pt idx="11030">
                  <c:v>3.829861099999107</c:v>
                </c:pt>
                <c:pt idx="11031">
                  <c:v>3.8302083000016864</c:v>
                </c:pt>
                <c:pt idx="11032">
                  <c:v>3.83055549999699</c:v>
                </c:pt>
                <c:pt idx="11033">
                  <c:v>3.8309026999995694</c:v>
                </c:pt>
                <c:pt idx="11034">
                  <c:v>3.8312499999956344</c:v>
                </c:pt>
                <c:pt idx="11035">
                  <c:v>3.8315971999982139</c:v>
                </c:pt>
                <c:pt idx="11036">
                  <c:v>3.8319444000007934</c:v>
                </c:pt>
                <c:pt idx="11037">
                  <c:v>3.8322915999960969</c:v>
                </c:pt>
                <c:pt idx="11038">
                  <c:v>3.8326388999994379</c:v>
                </c:pt>
                <c:pt idx="11039">
                  <c:v>3.8329861000020173</c:v>
                </c:pt>
                <c:pt idx="11040">
                  <c:v>3.8333332999973209</c:v>
                </c:pt>
                <c:pt idx="11041">
                  <c:v>3.8336804999999003</c:v>
                </c:pt>
                <c:pt idx="11042">
                  <c:v>3.8340276999952039</c:v>
                </c:pt>
                <c:pt idx="11043">
                  <c:v>3.8343749999985448</c:v>
                </c:pt>
                <c:pt idx="11044">
                  <c:v>3.8347222000011243</c:v>
                </c:pt>
                <c:pt idx="11045">
                  <c:v>3.8350693999964278</c:v>
                </c:pt>
                <c:pt idx="11046">
                  <c:v>3.8354165999990073</c:v>
                </c:pt>
                <c:pt idx="11047">
                  <c:v>3.8357639000023482</c:v>
                </c:pt>
                <c:pt idx="11048">
                  <c:v>3.8361110999976518</c:v>
                </c:pt>
                <c:pt idx="11049">
                  <c:v>3.8364583000002312</c:v>
                </c:pt>
                <c:pt idx="11050">
                  <c:v>3.8368054999955348</c:v>
                </c:pt>
                <c:pt idx="11051">
                  <c:v>3.8371526999981143</c:v>
                </c:pt>
                <c:pt idx="11052">
                  <c:v>3.8375000000014552</c:v>
                </c:pt>
                <c:pt idx="11053">
                  <c:v>3.8378471999967587</c:v>
                </c:pt>
                <c:pt idx="11054">
                  <c:v>3.8381943999993382</c:v>
                </c:pt>
                <c:pt idx="11055">
                  <c:v>3.8385416000019177</c:v>
                </c:pt>
                <c:pt idx="11056">
                  <c:v>3.8388888999979827</c:v>
                </c:pt>
                <c:pt idx="11057">
                  <c:v>3.8392361000005621</c:v>
                </c:pt>
                <c:pt idx="11058">
                  <c:v>3.8395832999958657</c:v>
                </c:pt>
                <c:pt idx="11059">
                  <c:v>3.8399304999984452</c:v>
                </c:pt>
                <c:pt idx="11060">
                  <c:v>3.8402777000010246</c:v>
                </c:pt>
                <c:pt idx="11061">
                  <c:v>3.8406249999970896</c:v>
                </c:pt>
                <c:pt idx="11062">
                  <c:v>3.8409721999996691</c:v>
                </c:pt>
                <c:pt idx="11063">
                  <c:v>3.8413194000022486</c:v>
                </c:pt>
                <c:pt idx="11064">
                  <c:v>3.8416665999975521</c:v>
                </c:pt>
                <c:pt idx="11065">
                  <c:v>3.842013900000893</c:v>
                </c:pt>
                <c:pt idx="11066">
                  <c:v>3.8423610999961966</c:v>
                </c:pt>
                <c:pt idx="11067">
                  <c:v>3.8427082999987761</c:v>
                </c:pt>
                <c:pt idx="11068">
                  <c:v>3.8430555000013555</c:v>
                </c:pt>
                <c:pt idx="11069">
                  <c:v>3.8434026999966591</c:v>
                </c:pt>
                <c:pt idx="11070">
                  <c:v>3.84375</c:v>
                </c:pt>
                <c:pt idx="11071">
                  <c:v>3.8440971999953035</c:v>
                </c:pt>
                <c:pt idx="11072">
                  <c:v>3.844444399997883</c:v>
                </c:pt>
                <c:pt idx="11073">
                  <c:v>3.8447916000004625</c:v>
                </c:pt>
                <c:pt idx="11074">
                  <c:v>3.8451388999965275</c:v>
                </c:pt>
                <c:pt idx="11075">
                  <c:v>3.845486099999107</c:v>
                </c:pt>
                <c:pt idx="11076">
                  <c:v>3.8458333000016864</c:v>
                </c:pt>
                <c:pt idx="11077">
                  <c:v>3.84618049999699</c:v>
                </c:pt>
                <c:pt idx="11078">
                  <c:v>3.8465276999995694</c:v>
                </c:pt>
                <c:pt idx="11079">
                  <c:v>3.8468749999956344</c:v>
                </c:pt>
                <c:pt idx="11080">
                  <c:v>3.8472221999982139</c:v>
                </c:pt>
                <c:pt idx="11081">
                  <c:v>3.8475694000007934</c:v>
                </c:pt>
                <c:pt idx="11082">
                  <c:v>3.8479165999960969</c:v>
                </c:pt>
                <c:pt idx="11083">
                  <c:v>3.8482638999994379</c:v>
                </c:pt>
                <c:pt idx="11084">
                  <c:v>3.8486111000020173</c:v>
                </c:pt>
                <c:pt idx="11085">
                  <c:v>3.8489582999973209</c:v>
                </c:pt>
                <c:pt idx="11086">
                  <c:v>3.8493054999999003</c:v>
                </c:pt>
                <c:pt idx="11087">
                  <c:v>3.8496526999952039</c:v>
                </c:pt>
                <c:pt idx="11088">
                  <c:v>3.8499999999985448</c:v>
                </c:pt>
                <c:pt idx="11089">
                  <c:v>3.8503472000011243</c:v>
                </c:pt>
                <c:pt idx="11090">
                  <c:v>3.8506943999964278</c:v>
                </c:pt>
                <c:pt idx="11091">
                  <c:v>3.8510415999990073</c:v>
                </c:pt>
                <c:pt idx="11092">
                  <c:v>3.8513889000023482</c:v>
                </c:pt>
                <c:pt idx="11093">
                  <c:v>3.8517360999976518</c:v>
                </c:pt>
                <c:pt idx="11094">
                  <c:v>3.8520833000002312</c:v>
                </c:pt>
                <c:pt idx="11095">
                  <c:v>3.8524304999955348</c:v>
                </c:pt>
                <c:pt idx="11096">
                  <c:v>3.8527776999981143</c:v>
                </c:pt>
                <c:pt idx="11097">
                  <c:v>3.8531250000014552</c:v>
                </c:pt>
                <c:pt idx="11098">
                  <c:v>3.8534721999967587</c:v>
                </c:pt>
                <c:pt idx="11099">
                  <c:v>3.8538193999993382</c:v>
                </c:pt>
                <c:pt idx="11100">
                  <c:v>3.8541666000019177</c:v>
                </c:pt>
                <c:pt idx="11101">
                  <c:v>3.8545138999979827</c:v>
                </c:pt>
                <c:pt idx="11102">
                  <c:v>3.8548611000005621</c:v>
                </c:pt>
                <c:pt idx="11103">
                  <c:v>3.8552082999958657</c:v>
                </c:pt>
                <c:pt idx="11104">
                  <c:v>3.8555554999984452</c:v>
                </c:pt>
                <c:pt idx="11105">
                  <c:v>3.8559027000010246</c:v>
                </c:pt>
                <c:pt idx="11106">
                  <c:v>3.8562499999970896</c:v>
                </c:pt>
                <c:pt idx="11107">
                  <c:v>3.8565971999996691</c:v>
                </c:pt>
                <c:pt idx="11108">
                  <c:v>3.8569444000022486</c:v>
                </c:pt>
                <c:pt idx="11109">
                  <c:v>3.8572915999975521</c:v>
                </c:pt>
                <c:pt idx="11110">
                  <c:v>3.857638900000893</c:v>
                </c:pt>
                <c:pt idx="11111">
                  <c:v>3.8579860999961966</c:v>
                </c:pt>
                <c:pt idx="11112">
                  <c:v>3.8583332999987761</c:v>
                </c:pt>
                <c:pt idx="11113">
                  <c:v>3.8586805000013555</c:v>
                </c:pt>
                <c:pt idx="11114">
                  <c:v>3.8590276999966591</c:v>
                </c:pt>
                <c:pt idx="11115">
                  <c:v>3.859375</c:v>
                </c:pt>
                <c:pt idx="11116">
                  <c:v>3.8597221999953035</c:v>
                </c:pt>
                <c:pt idx="11117">
                  <c:v>3.860069399997883</c:v>
                </c:pt>
                <c:pt idx="11118">
                  <c:v>3.8604166000004625</c:v>
                </c:pt>
                <c:pt idx="11119">
                  <c:v>3.8607638999965275</c:v>
                </c:pt>
                <c:pt idx="11120">
                  <c:v>3.861111099999107</c:v>
                </c:pt>
                <c:pt idx="11121">
                  <c:v>3.8614583000016864</c:v>
                </c:pt>
                <c:pt idx="11122">
                  <c:v>3.86180549999699</c:v>
                </c:pt>
                <c:pt idx="11123">
                  <c:v>3.8621526999995694</c:v>
                </c:pt>
                <c:pt idx="11124">
                  <c:v>3.8624999999956344</c:v>
                </c:pt>
                <c:pt idx="11125">
                  <c:v>3.8628471999982139</c:v>
                </c:pt>
                <c:pt idx="11126">
                  <c:v>3.8631944000007934</c:v>
                </c:pt>
                <c:pt idx="11127">
                  <c:v>3.8635415999960969</c:v>
                </c:pt>
                <c:pt idx="11128">
                  <c:v>3.8638888999994379</c:v>
                </c:pt>
                <c:pt idx="11129">
                  <c:v>3.8642361000020173</c:v>
                </c:pt>
                <c:pt idx="11130">
                  <c:v>3.8645832999973209</c:v>
                </c:pt>
                <c:pt idx="11131">
                  <c:v>3.8649304999999003</c:v>
                </c:pt>
                <c:pt idx="11132">
                  <c:v>3.8652776999952039</c:v>
                </c:pt>
                <c:pt idx="11133">
                  <c:v>3.8656249999985448</c:v>
                </c:pt>
                <c:pt idx="11134">
                  <c:v>3.8659722000011243</c:v>
                </c:pt>
                <c:pt idx="11135">
                  <c:v>3.8663193999964278</c:v>
                </c:pt>
                <c:pt idx="11136">
                  <c:v>3.8666665999990073</c:v>
                </c:pt>
                <c:pt idx="11137">
                  <c:v>3.8670139000023482</c:v>
                </c:pt>
                <c:pt idx="11138">
                  <c:v>3.8673610999976518</c:v>
                </c:pt>
                <c:pt idx="11139">
                  <c:v>3.8677083000002312</c:v>
                </c:pt>
                <c:pt idx="11140">
                  <c:v>3.8680554999955348</c:v>
                </c:pt>
                <c:pt idx="11141">
                  <c:v>3.8684026999981143</c:v>
                </c:pt>
                <c:pt idx="11142">
                  <c:v>3.8687500000014552</c:v>
                </c:pt>
                <c:pt idx="11143">
                  <c:v>3.8690971999967587</c:v>
                </c:pt>
                <c:pt idx="11144">
                  <c:v>3.8694443999993382</c:v>
                </c:pt>
                <c:pt idx="11145">
                  <c:v>3.8697916000019177</c:v>
                </c:pt>
                <c:pt idx="11146">
                  <c:v>3.8701388999979827</c:v>
                </c:pt>
                <c:pt idx="11147">
                  <c:v>3.8704861000005621</c:v>
                </c:pt>
                <c:pt idx="11148">
                  <c:v>3.8708332999958657</c:v>
                </c:pt>
                <c:pt idx="11149">
                  <c:v>3.8711804999984452</c:v>
                </c:pt>
                <c:pt idx="11150">
                  <c:v>3.8715277000010246</c:v>
                </c:pt>
                <c:pt idx="11151">
                  <c:v>3.8718749999970896</c:v>
                </c:pt>
                <c:pt idx="11152">
                  <c:v>3.8722221999996691</c:v>
                </c:pt>
                <c:pt idx="11153">
                  <c:v>3.8725694000022486</c:v>
                </c:pt>
                <c:pt idx="11154">
                  <c:v>3.8729165999975521</c:v>
                </c:pt>
                <c:pt idx="11155">
                  <c:v>3.873263900000893</c:v>
                </c:pt>
                <c:pt idx="11156">
                  <c:v>3.8736110999961966</c:v>
                </c:pt>
                <c:pt idx="11157">
                  <c:v>3.8739582999987761</c:v>
                </c:pt>
                <c:pt idx="11158">
                  <c:v>3.8743055000013555</c:v>
                </c:pt>
                <c:pt idx="11159">
                  <c:v>3.8746526999966591</c:v>
                </c:pt>
                <c:pt idx="11160">
                  <c:v>3.875</c:v>
                </c:pt>
                <c:pt idx="11161">
                  <c:v>3.8753471999953035</c:v>
                </c:pt>
                <c:pt idx="11162">
                  <c:v>3.875694399997883</c:v>
                </c:pt>
                <c:pt idx="11163">
                  <c:v>3.8760416000004625</c:v>
                </c:pt>
                <c:pt idx="11164">
                  <c:v>3.8763888999965275</c:v>
                </c:pt>
                <c:pt idx="11165">
                  <c:v>3.876736099999107</c:v>
                </c:pt>
                <c:pt idx="11166">
                  <c:v>3.8770833000016864</c:v>
                </c:pt>
                <c:pt idx="11167">
                  <c:v>3.87743049999699</c:v>
                </c:pt>
                <c:pt idx="11168">
                  <c:v>3.8777776999995694</c:v>
                </c:pt>
                <c:pt idx="11169">
                  <c:v>3.8781249999956344</c:v>
                </c:pt>
                <c:pt idx="11170">
                  <c:v>3.8784721999982139</c:v>
                </c:pt>
                <c:pt idx="11171">
                  <c:v>3.8788194000007934</c:v>
                </c:pt>
                <c:pt idx="11172">
                  <c:v>3.8791665999960969</c:v>
                </c:pt>
                <c:pt idx="11173">
                  <c:v>3.8795138999994379</c:v>
                </c:pt>
                <c:pt idx="11174">
                  <c:v>3.8798611000020173</c:v>
                </c:pt>
                <c:pt idx="11175">
                  <c:v>3.8802082999973209</c:v>
                </c:pt>
                <c:pt idx="11176">
                  <c:v>3.8805554999999003</c:v>
                </c:pt>
                <c:pt idx="11177">
                  <c:v>3.8809026999952039</c:v>
                </c:pt>
                <c:pt idx="11178">
                  <c:v>3.8812499999985448</c:v>
                </c:pt>
                <c:pt idx="11179">
                  <c:v>3.8815972000011243</c:v>
                </c:pt>
                <c:pt idx="11180">
                  <c:v>3.8819443999964278</c:v>
                </c:pt>
                <c:pt idx="11181">
                  <c:v>3.8822915999990073</c:v>
                </c:pt>
                <c:pt idx="11182">
                  <c:v>3.8826389000023482</c:v>
                </c:pt>
                <c:pt idx="11183">
                  <c:v>3.8829860999976518</c:v>
                </c:pt>
                <c:pt idx="11184">
                  <c:v>3.8833333000002312</c:v>
                </c:pt>
                <c:pt idx="11185">
                  <c:v>3.8836804999955348</c:v>
                </c:pt>
                <c:pt idx="11186">
                  <c:v>3.8840276999981143</c:v>
                </c:pt>
                <c:pt idx="11187">
                  <c:v>3.8843750000014552</c:v>
                </c:pt>
                <c:pt idx="11188">
                  <c:v>3.8847221999967587</c:v>
                </c:pt>
                <c:pt idx="11189">
                  <c:v>3.8850693999993382</c:v>
                </c:pt>
                <c:pt idx="11190">
                  <c:v>3.8854166000019177</c:v>
                </c:pt>
                <c:pt idx="11191">
                  <c:v>3.8857638999979827</c:v>
                </c:pt>
                <c:pt idx="11192">
                  <c:v>3.8861111000005621</c:v>
                </c:pt>
                <c:pt idx="11193">
                  <c:v>3.8864582999958657</c:v>
                </c:pt>
                <c:pt idx="11194">
                  <c:v>3.8868054999984452</c:v>
                </c:pt>
                <c:pt idx="11195">
                  <c:v>3.8871527000010246</c:v>
                </c:pt>
                <c:pt idx="11196">
                  <c:v>3.8874999999970896</c:v>
                </c:pt>
                <c:pt idx="11197">
                  <c:v>3.8878471999996691</c:v>
                </c:pt>
                <c:pt idx="11198">
                  <c:v>3.8881944000022486</c:v>
                </c:pt>
                <c:pt idx="11199">
                  <c:v>3.8885415999975521</c:v>
                </c:pt>
                <c:pt idx="11200">
                  <c:v>3.888888900000893</c:v>
                </c:pt>
                <c:pt idx="11201">
                  <c:v>3.8892360999961966</c:v>
                </c:pt>
                <c:pt idx="11202">
                  <c:v>3.8895832999987761</c:v>
                </c:pt>
                <c:pt idx="11203">
                  <c:v>3.8899305000013555</c:v>
                </c:pt>
                <c:pt idx="11204">
                  <c:v>3.8902776999966591</c:v>
                </c:pt>
                <c:pt idx="11205">
                  <c:v>3.890625</c:v>
                </c:pt>
                <c:pt idx="11206">
                  <c:v>3.8909721999953035</c:v>
                </c:pt>
                <c:pt idx="11207">
                  <c:v>3.891319399997883</c:v>
                </c:pt>
                <c:pt idx="11208">
                  <c:v>3.8916666000004625</c:v>
                </c:pt>
                <c:pt idx="11209">
                  <c:v>3.8920138999965275</c:v>
                </c:pt>
                <c:pt idx="11210">
                  <c:v>3.892361099999107</c:v>
                </c:pt>
                <c:pt idx="11211">
                  <c:v>3.8927083000016864</c:v>
                </c:pt>
                <c:pt idx="11212">
                  <c:v>3.89305549999699</c:v>
                </c:pt>
                <c:pt idx="11213">
                  <c:v>3.8934026999995694</c:v>
                </c:pt>
                <c:pt idx="11214">
                  <c:v>3.8937499999956344</c:v>
                </c:pt>
                <c:pt idx="11215">
                  <c:v>3.8940971999982139</c:v>
                </c:pt>
                <c:pt idx="11216">
                  <c:v>3.8944444000007934</c:v>
                </c:pt>
                <c:pt idx="11217">
                  <c:v>3.8947915999960969</c:v>
                </c:pt>
                <c:pt idx="11218">
                  <c:v>3.8951388999994379</c:v>
                </c:pt>
                <c:pt idx="11219">
                  <c:v>3.8954861000020173</c:v>
                </c:pt>
                <c:pt idx="11220">
                  <c:v>3.8958332999973209</c:v>
                </c:pt>
                <c:pt idx="11221">
                  <c:v>3.8961804999999003</c:v>
                </c:pt>
                <c:pt idx="11222">
                  <c:v>3.8965276999952039</c:v>
                </c:pt>
                <c:pt idx="11223">
                  <c:v>3.8968749999985448</c:v>
                </c:pt>
                <c:pt idx="11224">
                  <c:v>3.8972222000011243</c:v>
                </c:pt>
                <c:pt idx="11225">
                  <c:v>3.8975693999964278</c:v>
                </c:pt>
                <c:pt idx="11226">
                  <c:v>3.8979165999990073</c:v>
                </c:pt>
                <c:pt idx="11227">
                  <c:v>3.8982639000023482</c:v>
                </c:pt>
                <c:pt idx="11228">
                  <c:v>3.8986110999976518</c:v>
                </c:pt>
                <c:pt idx="11229">
                  <c:v>3.8989583000002312</c:v>
                </c:pt>
                <c:pt idx="11230">
                  <c:v>3.8993054999955348</c:v>
                </c:pt>
                <c:pt idx="11231">
                  <c:v>3.8996526999981143</c:v>
                </c:pt>
                <c:pt idx="11232">
                  <c:v>3.9000000000014552</c:v>
                </c:pt>
                <c:pt idx="11233">
                  <c:v>3.9003471999967587</c:v>
                </c:pt>
                <c:pt idx="11234">
                  <c:v>3.9006943999993382</c:v>
                </c:pt>
                <c:pt idx="11235">
                  <c:v>3.9010416000019177</c:v>
                </c:pt>
                <c:pt idx="11236">
                  <c:v>3.9013888999979827</c:v>
                </c:pt>
                <c:pt idx="11237">
                  <c:v>3.9017361000005621</c:v>
                </c:pt>
                <c:pt idx="11238">
                  <c:v>3.9020832999958657</c:v>
                </c:pt>
                <c:pt idx="11239">
                  <c:v>3.9024304999984452</c:v>
                </c:pt>
                <c:pt idx="11240">
                  <c:v>3.9027777000010246</c:v>
                </c:pt>
                <c:pt idx="11241">
                  <c:v>3.9031249999970896</c:v>
                </c:pt>
                <c:pt idx="11242">
                  <c:v>3.9034721999996691</c:v>
                </c:pt>
                <c:pt idx="11243">
                  <c:v>3.9038194000022486</c:v>
                </c:pt>
                <c:pt idx="11244">
                  <c:v>3.9041665999975521</c:v>
                </c:pt>
                <c:pt idx="11245">
                  <c:v>3.904513900000893</c:v>
                </c:pt>
                <c:pt idx="11246">
                  <c:v>3.9048610999961966</c:v>
                </c:pt>
                <c:pt idx="11247">
                  <c:v>3.9052082999987761</c:v>
                </c:pt>
                <c:pt idx="11248">
                  <c:v>3.9055555000013555</c:v>
                </c:pt>
                <c:pt idx="11249">
                  <c:v>3.9059026999966591</c:v>
                </c:pt>
                <c:pt idx="11250">
                  <c:v>3.90625</c:v>
                </c:pt>
                <c:pt idx="11251">
                  <c:v>3.9065971999953035</c:v>
                </c:pt>
                <c:pt idx="11252">
                  <c:v>3.906944399997883</c:v>
                </c:pt>
                <c:pt idx="11253">
                  <c:v>3.9072916000004625</c:v>
                </c:pt>
                <c:pt idx="11254">
                  <c:v>3.9076388999965275</c:v>
                </c:pt>
                <c:pt idx="11255">
                  <c:v>3.907986099999107</c:v>
                </c:pt>
                <c:pt idx="11256">
                  <c:v>3.9083333000016864</c:v>
                </c:pt>
                <c:pt idx="11257">
                  <c:v>3.90868049999699</c:v>
                </c:pt>
                <c:pt idx="11258">
                  <c:v>3.9090276999995694</c:v>
                </c:pt>
                <c:pt idx="11259">
                  <c:v>3.9093749999956344</c:v>
                </c:pt>
                <c:pt idx="11260">
                  <c:v>3.9097221999982139</c:v>
                </c:pt>
                <c:pt idx="11261">
                  <c:v>3.9100694000007934</c:v>
                </c:pt>
                <c:pt idx="11262">
                  <c:v>3.9104165999960969</c:v>
                </c:pt>
                <c:pt idx="11263">
                  <c:v>3.9107638999994379</c:v>
                </c:pt>
                <c:pt idx="11264">
                  <c:v>3.9111111000020173</c:v>
                </c:pt>
                <c:pt idx="11265">
                  <c:v>3.9114582999973209</c:v>
                </c:pt>
                <c:pt idx="11266">
                  <c:v>3.9118054999999003</c:v>
                </c:pt>
                <c:pt idx="11267">
                  <c:v>3.9121526999952039</c:v>
                </c:pt>
                <c:pt idx="11268">
                  <c:v>3.9124999999985448</c:v>
                </c:pt>
                <c:pt idx="11269">
                  <c:v>3.9128472000011243</c:v>
                </c:pt>
                <c:pt idx="11270">
                  <c:v>3.9131943999964278</c:v>
                </c:pt>
                <c:pt idx="11271">
                  <c:v>3.9135415999990073</c:v>
                </c:pt>
                <c:pt idx="11272">
                  <c:v>3.9138889000023482</c:v>
                </c:pt>
                <c:pt idx="11273">
                  <c:v>3.9142360999976518</c:v>
                </c:pt>
                <c:pt idx="11274">
                  <c:v>3.9145833000002312</c:v>
                </c:pt>
                <c:pt idx="11275">
                  <c:v>3.9149304999955348</c:v>
                </c:pt>
                <c:pt idx="11276">
                  <c:v>3.9152776999981143</c:v>
                </c:pt>
                <c:pt idx="11277">
                  <c:v>3.9156250000014552</c:v>
                </c:pt>
                <c:pt idx="11278">
                  <c:v>3.9159721999967587</c:v>
                </c:pt>
                <c:pt idx="11279">
                  <c:v>3.9163193999993382</c:v>
                </c:pt>
                <c:pt idx="11280">
                  <c:v>3.9166666000019177</c:v>
                </c:pt>
                <c:pt idx="11281">
                  <c:v>3.9170138999979827</c:v>
                </c:pt>
                <c:pt idx="11282">
                  <c:v>3.9173611000005621</c:v>
                </c:pt>
                <c:pt idx="11283">
                  <c:v>3.9177082999958657</c:v>
                </c:pt>
                <c:pt idx="11284">
                  <c:v>3.9180554999984452</c:v>
                </c:pt>
                <c:pt idx="11285">
                  <c:v>3.9184027000010246</c:v>
                </c:pt>
                <c:pt idx="11286">
                  <c:v>3.9187499999970896</c:v>
                </c:pt>
                <c:pt idx="11287">
                  <c:v>3.9190971999996691</c:v>
                </c:pt>
                <c:pt idx="11288">
                  <c:v>3.9194444000022486</c:v>
                </c:pt>
                <c:pt idx="11289">
                  <c:v>3.9197915999975521</c:v>
                </c:pt>
                <c:pt idx="11290">
                  <c:v>3.920138900000893</c:v>
                </c:pt>
                <c:pt idx="11291">
                  <c:v>3.9204860999961966</c:v>
                </c:pt>
                <c:pt idx="11292">
                  <c:v>3.9208332999987761</c:v>
                </c:pt>
                <c:pt idx="11293">
                  <c:v>3.9211805000013555</c:v>
                </c:pt>
                <c:pt idx="11294">
                  <c:v>3.9215276999966591</c:v>
                </c:pt>
                <c:pt idx="11295">
                  <c:v>3.921875</c:v>
                </c:pt>
                <c:pt idx="11296">
                  <c:v>3.9222221999953035</c:v>
                </c:pt>
                <c:pt idx="11297">
                  <c:v>3.922569399997883</c:v>
                </c:pt>
                <c:pt idx="11298">
                  <c:v>3.9229166000004625</c:v>
                </c:pt>
                <c:pt idx="11299">
                  <c:v>3.9232638999965275</c:v>
                </c:pt>
                <c:pt idx="11300">
                  <c:v>3.923611099999107</c:v>
                </c:pt>
                <c:pt idx="11301">
                  <c:v>3.9239583000016864</c:v>
                </c:pt>
                <c:pt idx="11302">
                  <c:v>3.92430549999699</c:v>
                </c:pt>
                <c:pt idx="11303">
                  <c:v>3.9246526999995694</c:v>
                </c:pt>
                <c:pt idx="11304">
                  <c:v>3.9249999999956344</c:v>
                </c:pt>
                <c:pt idx="11305">
                  <c:v>3.9253471999982139</c:v>
                </c:pt>
                <c:pt idx="11306">
                  <c:v>3.9256944000007934</c:v>
                </c:pt>
                <c:pt idx="11307">
                  <c:v>3.9260415999960969</c:v>
                </c:pt>
                <c:pt idx="11308">
                  <c:v>3.9263888999994379</c:v>
                </c:pt>
                <c:pt idx="11309">
                  <c:v>3.9267361000020173</c:v>
                </c:pt>
                <c:pt idx="11310">
                  <c:v>3.9270832999973209</c:v>
                </c:pt>
                <c:pt idx="11311">
                  <c:v>3.9274304999999003</c:v>
                </c:pt>
                <c:pt idx="11312">
                  <c:v>3.9277776999952039</c:v>
                </c:pt>
                <c:pt idx="11313">
                  <c:v>3.9281249999985448</c:v>
                </c:pt>
                <c:pt idx="11314">
                  <c:v>3.9284722000011243</c:v>
                </c:pt>
                <c:pt idx="11315">
                  <c:v>3.9288193999964278</c:v>
                </c:pt>
                <c:pt idx="11316">
                  <c:v>3.9291665999990073</c:v>
                </c:pt>
                <c:pt idx="11317">
                  <c:v>3.9295139000023482</c:v>
                </c:pt>
                <c:pt idx="11318">
                  <c:v>3.9298610999976518</c:v>
                </c:pt>
                <c:pt idx="11319">
                  <c:v>3.9302083000002312</c:v>
                </c:pt>
                <c:pt idx="11320">
                  <c:v>3.9305554999955348</c:v>
                </c:pt>
                <c:pt idx="11321">
                  <c:v>3.9309026999981143</c:v>
                </c:pt>
                <c:pt idx="11322">
                  <c:v>3.9312500000014552</c:v>
                </c:pt>
                <c:pt idx="11323">
                  <c:v>3.9315971999967587</c:v>
                </c:pt>
                <c:pt idx="11324">
                  <c:v>3.9319443999993382</c:v>
                </c:pt>
                <c:pt idx="11325">
                  <c:v>3.9322916000019177</c:v>
                </c:pt>
                <c:pt idx="11326">
                  <c:v>3.9326388999979827</c:v>
                </c:pt>
                <c:pt idx="11327">
                  <c:v>3.9329861000005621</c:v>
                </c:pt>
                <c:pt idx="11328">
                  <c:v>3.9333332999958657</c:v>
                </c:pt>
                <c:pt idx="11329">
                  <c:v>3.9336804999984452</c:v>
                </c:pt>
                <c:pt idx="11330">
                  <c:v>3.9340277000010246</c:v>
                </c:pt>
                <c:pt idx="11331">
                  <c:v>3.9343749999970896</c:v>
                </c:pt>
                <c:pt idx="11332">
                  <c:v>3.9347221999996691</c:v>
                </c:pt>
                <c:pt idx="11333">
                  <c:v>3.9350694000022486</c:v>
                </c:pt>
                <c:pt idx="11334">
                  <c:v>3.9354165999975521</c:v>
                </c:pt>
                <c:pt idx="11335">
                  <c:v>3.935763900000893</c:v>
                </c:pt>
                <c:pt idx="11336">
                  <c:v>3.9361110999961966</c:v>
                </c:pt>
                <c:pt idx="11337">
                  <c:v>3.9364582999987761</c:v>
                </c:pt>
                <c:pt idx="11338">
                  <c:v>3.9368055000013555</c:v>
                </c:pt>
                <c:pt idx="11339">
                  <c:v>3.9371526999966591</c:v>
                </c:pt>
                <c:pt idx="11340">
                  <c:v>3.9375</c:v>
                </c:pt>
                <c:pt idx="11341">
                  <c:v>3.9378471999953035</c:v>
                </c:pt>
                <c:pt idx="11342">
                  <c:v>3.938194399997883</c:v>
                </c:pt>
                <c:pt idx="11343">
                  <c:v>3.9385416000004625</c:v>
                </c:pt>
                <c:pt idx="11344">
                  <c:v>3.9388888999965275</c:v>
                </c:pt>
                <c:pt idx="11345">
                  <c:v>3.939236099999107</c:v>
                </c:pt>
                <c:pt idx="11346">
                  <c:v>3.9395833000016864</c:v>
                </c:pt>
                <c:pt idx="11347">
                  <c:v>3.93993049999699</c:v>
                </c:pt>
                <c:pt idx="11348">
                  <c:v>3.9402776999995694</c:v>
                </c:pt>
                <c:pt idx="11349">
                  <c:v>3.9406249999956344</c:v>
                </c:pt>
                <c:pt idx="11350">
                  <c:v>3.9409721999982139</c:v>
                </c:pt>
                <c:pt idx="11351">
                  <c:v>3.9413194000007934</c:v>
                </c:pt>
                <c:pt idx="11352">
                  <c:v>3.9416665999960969</c:v>
                </c:pt>
                <c:pt idx="11353">
                  <c:v>3.9420138999994379</c:v>
                </c:pt>
                <c:pt idx="11354">
                  <c:v>3.9423611000020173</c:v>
                </c:pt>
                <c:pt idx="11355">
                  <c:v>3.9427082999973209</c:v>
                </c:pt>
                <c:pt idx="11356">
                  <c:v>3.9430554999999003</c:v>
                </c:pt>
                <c:pt idx="11357">
                  <c:v>3.9434026999952039</c:v>
                </c:pt>
                <c:pt idx="11358">
                  <c:v>3.9437499999985448</c:v>
                </c:pt>
                <c:pt idx="11359">
                  <c:v>3.9440972000011243</c:v>
                </c:pt>
                <c:pt idx="11360">
                  <c:v>3.9444443999964278</c:v>
                </c:pt>
                <c:pt idx="11361">
                  <c:v>3.9447915999990073</c:v>
                </c:pt>
                <c:pt idx="11362">
                  <c:v>3.9451389000023482</c:v>
                </c:pt>
                <c:pt idx="11363">
                  <c:v>3.9454860999976518</c:v>
                </c:pt>
                <c:pt idx="11364">
                  <c:v>3.9458333000002312</c:v>
                </c:pt>
                <c:pt idx="11365">
                  <c:v>3.9461804999955348</c:v>
                </c:pt>
                <c:pt idx="11366">
                  <c:v>3.9465276999981143</c:v>
                </c:pt>
                <c:pt idx="11367">
                  <c:v>3.9468750000014552</c:v>
                </c:pt>
                <c:pt idx="11368">
                  <c:v>3.9472221999967587</c:v>
                </c:pt>
                <c:pt idx="11369">
                  <c:v>3.9475693999993382</c:v>
                </c:pt>
                <c:pt idx="11370">
                  <c:v>3.9479166000019177</c:v>
                </c:pt>
                <c:pt idx="11371">
                  <c:v>3.9482638999979827</c:v>
                </c:pt>
                <c:pt idx="11372">
                  <c:v>3.9486111000005621</c:v>
                </c:pt>
                <c:pt idx="11373">
                  <c:v>3.9489582999958657</c:v>
                </c:pt>
                <c:pt idx="11374">
                  <c:v>3.9493054999984452</c:v>
                </c:pt>
                <c:pt idx="11375">
                  <c:v>3.9496527000010246</c:v>
                </c:pt>
                <c:pt idx="11376">
                  <c:v>3.9499999999970896</c:v>
                </c:pt>
                <c:pt idx="11377">
                  <c:v>3.9503471999996691</c:v>
                </c:pt>
                <c:pt idx="11378">
                  <c:v>3.9506944000022486</c:v>
                </c:pt>
                <c:pt idx="11379">
                  <c:v>3.9510415999975521</c:v>
                </c:pt>
                <c:pt idx="11380">
                  <c:v>3.951388900000893</c:v>
                </c:pt>
                <c:pt idx="11381">
                  <c:v>3.9517360999961966</c:v>
                </c:pt>
                <c:pt idx="11382">
                  <c:v>3.9520832999987761</c:v>
                </c:pt>
                <c:pt idx="11383">
                  <c:v>3.9524305000013555</c:v>
                </c:pt>
                <c:pt idx="11384">
                  <c:v>3.9527776999966591</c:v>
                </c:pt>
                <c:pt idx="11385">
                  <c:v>3.953125</c:v>
                </c:pt>
                <c:pt idx="11386">
                  <c:v>3.9534721999953035</c:v>
                </c:pt>
                <c:pt idx="11387">
                  <c:v>3.953819399997883</c:v>
                </c:pt>
                <c:pt idx="11388">
                  <c:v>3.9541666000004625</c:v>
                </c:pt>
                <c:pt idx="11389">
                  <c:v>3.9545138999965275</c:v>
                </c:pt>
                <c:pt idx="11390">
                  <c:v>3.954861099999107</c:v>
                </c:pt>
                <c:pt idx="11391">
                  <c:v>3.9552083000016864</c:v>
                </c:pt>
                <c:pt idx="11392">
                  <c:v>3.95555549999699</c:v>
                </c:pt>
                <c:pt idx="11393">
                  <c:v>3.9559026999995694</c:v>
                </c:pt>
                <c:pt idx="11394">
                  <c:v>3.9562499999956344</c:v>
                </c:pt>
                <c:pt idx="11395">
                  <c:v>3.9565971999982139</c:v>
                </c:pt>
                <c:pt idx="11396">
                  <c:v>3.9569444000007934</c:v>
                </c:pt>
                <c:pt idx="11397">
                  <c:v>3.9572915999960969</c:v>
                </c:pt>
                <c:pt idx="11398">
                  <c:v>3.9576388999994379</c:v>
                </c:pt>
                <c:pt idx="11399">
                  <c:v>3.9579861000020173</c:v>
                </c:pt>
                <c:pt idx="11400">
                  <c:v>3.9583332999973209</c:v>
                </c:pt>
                <c:pt idx="11401">
                  <c:v>3.9586804999999003</c:v>
                </c:pt>
                <c:pt idx="11402">
                  <c:v>3.9590276999952039</c:v>
                </c:pt>
                <c:pt idx="11403">
                  <c:v>3.9593749999985448</c:v>
                </c:pt>
                <c:pt idx="11404">
                  <c:v>3.9597222000011243</c:v>
                </c:pt>
                <c:pt idx="11405">
                  <c:v>3.9600693999964278</c:v>
                </c:pt>
                <c:pt idx="11406">
                  <c:v>3.9604165999990073</c:v>
                </c:pt>
                <c:pt idx="11407">
                  <c:v>3.9607639000023482</c:v>
                </c:pt>
                <c:pt idx="11408">
                  <c:v>3.9611110999976518</c:v>
                </c:pt>
                <c:pt idx="11409">
                  <c:v>3.9614583000002312</c:v>
                </c:pt>
                <c:pt idx="11410">
                  <c:v>3.9618054999955348</c:v>
                </c:pt>
                <c:pt idx="11411">
                  <c:v>3.9621526999981143</c:v>
                </c:pt>
                <c:pt idx="11412">
                  <c:v>3.9625000000014552</c:v>
                </c:pt>
                <c:pt idx="11413">
                  <c:v>3.9628471999967587</c:v>
                </c:pt>
                <c:pt idx="11414">
                  <c:v>3.9631943999993382</c:v>
                </c:pt>
                <c:pt idx="11415">
                  <c:v>3.9635416000019177</c:v>
                </c:pt>
                <c:pt idx="11416">
                  <c:v>3.9638888999979827</c:v>
                </c:pt>
                <c:pt idx="11417">
                  <c:v>3.9642361000005621</c:v>
                </c:pt>
                <c:pt idx="11418">
                  <c:v>3.9645832999958657</c:v>
                </c:pt>
                <c:pt idx="11419">
                  <c:v>3.9649304999984452</c:v>
                </c:pt>
                <c:pt idx="11420">
                  <c:v>3.9652777000010246</c:v>
                </c:pt>
                <c:pt idx="11421">
                  <c:v>3.9656249999970896</c:v>
                </c:pt>
                <c:pt idx="11422">
                  <c:v>3.9659721999996691</c:v>
                </c:pt>
                <c:pt idx="11423">
                  <c:v>3.9663194000022486</c:v>
                </c:pt>
                <c:pt idx="11424">
                  <c:v>3.9666665999975521</c:v>
                </c:pt>
                <c:pt idx="11425">
                  <c:v>3.967013900000893</c:v>
                </c:pt>
                <c:pt idx="11426">
                  <c:v>3.9673610999961966</c:v>
                </c:pt>
                <c:pt idx="11427">
                  <c:v>3.9677082999987761</c:v>
                </c:pt>
                <c:pt idx="11428">
                  <c:v>3.9680555000013555</c:v>
                </c:pt>
                <c:pt idx="11429">
                  <c:v>3.9684026999966591</c:v>
                </c:pt>
                <c:pt idx="11430">
                  <c:v>3.96875</c:v>
                </c:pt>
                <c:pt idx="11431">
                  <c:v>3.9690971999953035</c:v>
                </c:pt>
                <c:pt idx="11432">
                  <c:v>3.969444399997883</c:v>
                </c:pt>
                <c:pt idx="11433">
                  <c:v>3.9697916000004625</c:v>
                </c:pt>
                <c:pt idx="11434">
                  <c:v>3.9701388999965275</c:v>
                </c:pt>
                <c:pt idx="11435">
                  <c:v>3.970486099999107</c:v>
                </c:pt>
                <c:pt idx="11436">
                  <c:v>3.9708333000016864</c:v>
                </c:pt>
                <c:pt idx="11437">
                  <c:v>3.97118049999699</c:v>
                </c:pt>
                <c:pt idx="11438">
                  <c:v>3.9715276999995694</c:v>
                </c:pt>
                <c:pt idx="11439">
                  <c:v>3.9718749999956344</c:v>
                </c:pt>
                <c:pt idx="11440">
                  <c:v>3.9722221999982139</c:v>
                </c:pt>
                <c:pt idx="11441">
                  <c:v>3.9725694000007934</c:v>
                </c:pt>
                <c:pt idx="11442">
                  <c:v>3.9729165999960969</c:v>
                </c:pt>
                <c:pt idx="11443">
                  <c:v>3.9732638999994379</c:v>
                </c:pt>
                <c:pt idx="11444">
                  <c:v>3.9736111000020173</c:v>
                </c:pt>
                <c:pt idx="11445">
                  <c:v>3.9739582999973209</c:v>
                </c:pt>
                <c:pt idx="11446">
                  <c:v>3.9743054999999003</c:v>
                </c:pt>
                <c:pt idx="11447">
                  <c:v>3.9746526999952039</c:v>
                </c:pt>
                <c:pt idx="11448">
                  <c:v>3.9749999999985448</c:v>
                </c:pt>
                <c:pt idx="11449">
                  <c:v>3.9753472000011243</c:v>
                </c:pt>
                <c:pt idx="11450">
                  <c:v>3.9756943999964278</c:v>
                </c:pt>
                <c:pt idx="11451">
                  <c:v>3.9760415999990073</c:v>
                </c:pt>
                <c:pt idx="11452">
                  <c:v>3.9763889000023482</c:v>
                </c:pt>
                <c:pt idx="11453">
                  <c:v>3.9767360999976518</c:v>
                </c:pt>
                <c:pt idx="11454">
                  <c:v>3.9770833000002312</c:v>
                </c:pt>
                <c:pt idx="11455">
                  <c:v>3.9774304999955348</c:v>
                </c:pt>
                <c:pt idx="11456">
                  <c:v>3.9777776999981143</c:v>
                </c:pt>
                <c:pt idx="11457">
                  <c:v>3.9781250000014552</c:v>
                </c:pt>
                <c:pt idx="11458">
                  <c:v>3.9784721999967587</c:v>
                </c:pt>
                <c:pt idx="11459">
                  <c:v>3.9788193999993382</c:v>
                </c:pt>
                <c:pt idx="11460">
                  <c:v>3.9791666000019177</c:v>
                </c:pt>
                <c:pt idx="11461">
                  <c:v>3.9795138999979827</c:v>
                </c:pt>
                <c:pt idx="11462">
                  <c:v>3.9798611000005621</c:v>
                </c:pt>
                <c:pt idx="11463">
                  <c:v>3.9802082999958657</c:v>
                </c:pt>
                <c:pt idx="11464">
                  <c:v>3.9805554999984452</c:v>
                </c:pt>
                <c:pt idx="11465">
                  <c:v>3.9809027000010246</c:v>
                </c:pt>
                <c:pt idx="11466">
                  <c:v>3.9812499999970896</c:v>
                </c:pt>
                <c:pt idx="11467">
                  <c:v>3.9815971999996691</c:v>
                </c:pt>
                <c:pt idx="11468">
                  <c:v>3.9819444000022486</c:v>
                </c:pt>
                <c:pt idx="11469">
                  <c:v>3.9822915999975521</c:v>
                </c:pt>
                <c:pt idx="11470">
                  <c:v>3.982638900000893</c:v>
                </c:pt>
                <c:pt idx="11471">
                  <c:v>3.9829860999961966</c:v>
                </c:pt>
                <c:pt idx="11472">
                  <c:v>3.9833332999987761</c:v>
                </c:pt>
                <c:pt idx="11473">
                  <c:v>3.9836805000013555</c:v>
                </c:pt>
                <c:pt idx="11474">
                  <c:v>3.9840276999966591</c:v>
                </c:pt>
                <c:pt idx="11475">
                  <c:v>3.984375</c:v>
                </c:pt>
                <c:pt idx="11476">
                  <c:v>3.9847221999953035</c:v>
                </c:pt>
                <c:pt idx="11477">
                  <c:v>3.985069399997883</c:v>
                </c:pt>
                <c:pt idx="11478">
                  <c:v>3.9854166000004625</c:v>
                </c:pt>
                <c:pt idx="11479">
                  <c:v>3.9857638999965275</c:v>
                </c:pt>
                <c:pt idx="11480">
                  <c:v>3.986111099999107</c:v>
                </c:pt>
                <c:pt idx="11481">
                  <c:v>3.9864583000016864</c:v>
                </c:pt>
                <c:pt idx="11482">
                  <c:v>3.98680549999699</c:v>
                </c:pt>
                <c:pt idx="11483">
                  <c:v>3.9871526999995694</c:v>
                </c:pt>
                <c:pt idx="11484">
                  <c:v>3.9874999999956344</c:v>
                </c:pt>
                <c:pt idx="11485">
                  <c:v>3.9878471999982139</c:v>
                </c:pt>
                <c:pt idx="11486">
                  <c:v>3.9881944000007934</c:v>
                </c:pt>
                <c:pt idx="11487">
                  <c:v>3.9885415999960969</c:v>
                </c:pt>
                <c:pt idx="11488">
                  <c:v>3.9888888999994379</c:v>
                </c:pt>
                <c:pt idx="11489">
                  <c:v>3.9892361000020173</c:v>
                </c:pt>
                <c:pt idx="11490">
                  <c:v>3.9895832999973209</c:v>
                </c:pt>
                <c:pt idx="11491">
                  <c:v>3.9899304999999003</c:v>
                </c:pt>
                <c:pt idx="11492">
                  <c:v>3.9902776999952039</c:v>
                </c:pt>
                <c:pt idx="11493">
                  <c:v>3.9906249999985448</c:v>
                </c:pt>
                <c:pt idx="11494">
                  <c:v>3.9909722000011243</c:v>
                </c:pt>
                <c:pt idx="11495">
                  <c:v>3.9913193999964278</c:v>
                </c:pt>
                <c:pt idx="11496">
                  <c:v>3.9916665999990073</c:v>
                </c:pt>
                <c:pt idx="11497">
                  <c:v>3.9920139000023482</c:v>
                </c:pt>
                <c:pt idx="11498">
                  <c:v>3.9923610999976518</c:v>
                </c:pt>
                <c:pt idx="11499">
                  <c:v>3.9927083000002312</c:v>
                </c:pt>
                <c:pt idx="11500">
                  <c:v>3.9930554999955348</c:v>
                </c:pt>
                <c:pt idx="11501">
                  <c:v>3.9934026999981143</c:v>
                </c:pt>
                <c:pt idx="11502">
                  <c:v>3.9937500000014552</c:v>
                </c:pt>
                <c:pt idx="11503">
                  <c:v>3.9940971999967587</c:v>
                </c:pt>
                <c:pt idx="11504">
                  <c:v>3.9944443999993382</c:v>
                </c:pt>
                <c:pt idx="11505">
                  <c:v>3.9947916000019177</c:v>
                </c:pt>
                <c:pt idx="11506">
                  <c:v>3.9951388999979827</c:v>
                </c:pt>
                <c:pt idx="11507">
                  <c:v>3.9954861000005621</c:v>
                </c:pt>
                <c:pt idx="11508">
                  <c:v>3.9958332999958657</c:v>
                </c:pt>
                <c:pt idx="11509">
                  <c:v>3.9961804999984452</c:v>
                </c:pt>
                <c:pt idx="11510">
                  <c:v>3.9965277000010246</c:v>
                </c:pt>
                <c:pt idx="11511">
                  <c:v>3.9968749999970896</c:v>
                </c:pt>
                <c:pt idx="11512">
                  <c:v>3.9972221999996691</c:v>
                </c:pt>
                <c:pt idx="11513">
                  <c:v>3.9975694000022486</c:v>
                </c:pt>
                <c:pt idx="11514">
                  <c:v>3.9979165999975521</c:v>
                </c:pt>
                <c:pt idx="11515">
                  <c:v>3.998263900000893</c:v>
                </c:pt>
                <c:pt idx="11516">
                  <c:v>3.9986110999961966</c:v>
                </c:pt>
                <c:pt idx="11517">
                  <c:v>3.9989582999987761</c:v>
                </c:pt>
                <c:pt idx="11518">
                  <c:v>3.9993055000013555</c:v>
                </c:pt>
                <c:pt idx="11519">
                  <c:v>3.9996526999966591</c:v>
                </c:pt>
                <c:pt idx="11520">
                  <c:v>4</c:v>
                </c:pt>
                <c:pt idx="11521">
                  <c:v>4.0003471999953035</c:v>
                </c:pt>
                <c:pt idx="11522">
                  <c:v>4.000694399997883</c:v>
                </c:pt>
                <c:pt idx="11523">
                  <c:v>4.0010416000004625</c:v>
                </c:pt>
                <c:pt idx="11524">
                  <c:v>4.0013888999965275</c:v>
                </c:pt>
                <c:pt idx="11525">
                  <c:v>4.001736099999107</c:v>
                </c:pt>
                <c:pt idx="11526">
                  <c:v>4.0020833000016864</c:v>
                </c:pt>
                <c:pt idx="11527">
                  <c:v>4.00243049999699</c:v>
                </c:pt>
                <c:pt idx="11528">
                  <c:v>4.0027776999995694</c:v>
                </c:pt>
                <c:pt idx="11529">
                  <c:v>4.0031249999956344</c:v>
                </c:pt>
                <c:pt idx="11530">
                  <c:v>4.0034721999982139</c:v>
                </c:pt>
                <c:pt idx="11531">
                  <c:v>4.0038194000007934</c:v>
                </c:pt>
                <c:pt idx="11532">
                  <c:v>4.0041665999960969</c:v>
                </c:pt>
                <c:pt idx="11533">
                  <c:v>4.0045138999994379</c:v>
                </c:pt>
                <c:pt idx="11534">
                  <c:v>4.0048611000020173</c:v>
                </c:pt>
                <c:pt idx="11535">
                  <c:v>4.0052082999973209</c:v>
                </c:pt>
                <c:pt idx="11536">
                  <c:v>4.0055554999999003</c:v>
                </c:pt>
                <c:pt idx="11537">
                  <c:v>4.0059026999952039</c:v>
                </c:pt>
                <c:pt idx="11538">
                  <c:v>4.0062499999985448</c:v>
                </c:pt>
                <c:pt idx="11539">
                  <c:v>4.0065972000011243</c:v>
                </c:pt>
                <c:pt idx="11540">
                  <c:v>4.0069443999964278</c:v>
                </c:pt>
                <c:pt idx="11541">
                  <c:v>4.0072915999990073</c:v>
                </c:pt>
                <c:pt idx="11542">
                  <c:v>4.0076389000023482</c:v>
                </c:pt>
                <c:pt idx="11543">
                  <c:v>4.0079860999976518</c:v>
                </c:pt>
                <c:pt idx="11544">
                  <c:v>4.0083333000002312</c:v>
                </c:pt>
                <c:pt idx="11545">
                  <c:v>4.0086804999955348</c:v>
                </c:pt>
                <c:pt idx="11546">
                  <c:v>4.0090276999981143</c:v>
                </c:pt>
                <c:pt idx="11547">
                  <c:v>4.0093750000014552</c:v>
                </c:pt>
                <c:pt idx="11548">
                  <c:v>4.0097221999967587</c:v>
                </c:pt>
                <c:pt idx="11549">
                  <c:v>4.0100693999993382</c:v>
                </c:pt>
                <c:pt idx="11550">
                  <c:v>4.0104166000019177</c:v>
                </c:pt>
                <c:pt idx="11551">
                  <c:v>4.0107638999979827</c:v>
                </c:pt>
                <c:pt idx="11552">
                  <c:v>4.0111111000005621</c:v>
                </c:pt>
                <c:pt idx="11553">
                  <c:v>4.0114582999958657</c:v>
                </c:pt>
                <c:pt idx="11554">
                  <c:v>4.0118054999984452</c:v>
                </c:pt>
                <c:pt idx="11555">
                  <c:v>4.0121527000010246</c:v>
                </c:pt>
                <c:pt idx="11556">
                  <c:v>4.0124999999970896</c:v>
                </c:pt>
                <c:pt idx="11557">
                  <c:v>4.0128471999996691</c:v>
                </c:pt>
                <c:pt idx="11558">
                  <c:v>4.0131944000022486</c:v>
                </c:pt>
                <c:pt idx="11559">
                  <c:v>4.0135415999975521</c:v>
                </c:pt>
                <c:pt idx="11560">
                  <c:v>4.013888900000893</c:v>
                </c:pt>
                <c:pt idx="11561">
                  <c:v>4.0142360999961966</c:v>
                </c:pt>
                <c:pt idx="11562">
                  <c:v>4.0145832999987761</c:v>
                </c:pt>
                <c:pt idx="11563">
                  <c:v>4.0149305000013555</c:v>
                </c:pt>
                <c:pt idx="11564">
                  <c:v>4.0152776999966591</c:v>
                </c:pt>
                <c:pt idx="11565">
                  <c:v>4.015625</c:v>
                </c:pt>
                <c:pt idx="11566">
                  <c:v>4.0159721999953035</c:v>
                </c:pt>
                <c:pt idx="11567">
                  <c:v>4.016319399997883</c:v>
                </c:pt>
                <c:pt idx="11568">
                  <c:v>4.0166666000004625</c:v>
                </c:pt>
                <c:pt idx="11569">
                  <c:v>4.0170138999965275</c:v>
                </c:pt>
                <c:pt idx="11570">
                  <c:v>4.017361099999107</c:v>
                </c:pt>
                <c:pt idx="11571">
                  <c:v>4.0177083000016864</c:v>
                </c:pt>
                <c:pt idx="11572">
                  <c:v>4.01805549999699</c:v>
                </c:pt>
                <c:pt idx="11573">
                  <c:v>4.0184026999995694</c:v>
                </c:pt>
                <c:pt idx="11574">
                  <c:v>4.0187499999956344</c:v>
                </c:pt>
                <c:pt idx="11575">
                  <c:v>4.0190971999982139</c:v>
                </c:pt>
                <c:pt idx="11576">
                  <c:v>4.0194444000007934</c:v>
                </c:pt>
                <c:pt idx="11577">
                  <c:v>4.0197915999960969</c:v>
                </c:pt>
                <c:pt idx="11578">
                  <c:v>4.0201388999994379</c:v>
                </c:pt>
                <c:pt idx="11579">
                  <c:v>4.0204861000020173</c:v>
                </c:pt>
                <c:pt idx="11580">
                  <c:v>4.0208332999973209</c:v>
                </c:pt>
                <c:pt idx="11581">
                  <c:v>4.0211804999999003</c:v>
                </c:pt>
                <c:pt idx="11582">
                  <c:v>4.0215276999952039</c:v>
                </c:pt>
                <c:pt idx="11583">
                  <c:v>4.0218749999985448</c:v>
                </c:pt>
                <c:pt idx="11584">
                  <c:v>4.0222222000011243</c:v>
                </c:pt>
                <c:pt idx="11585">
                  <c:v>4.0225693999964278</c:v>
                </c:pt>
                <c:pt idx="11586">
                  <c:v>4.0229165999990073</c:v>
                </c:pt>
                <c:pt idx="11587">
                  <c:v>4.0232639000023482</c:v>
                </c:pt>
                <c:pt idx="11588">
                  <c:v>4.0236110999976518</c:v>
                </c:pt>
                <c:pt idx="11589">
                  <c:v>4.0239583000002312</c:v>
                </c:pt>
                <c:pt idx="11590">
                  <c:v>4.0243054999955348</c:v>
                </c:pt>
                <c:pt idx="11591">
                  <c:v>4.0246526999981143</c:v>
                </c:pt>
                <c:pt idx="11592">
                  <c:v>4.0250000000014552</c:v>
                </c:pt>
                <c:pt idx="11593">
                  <c:v>4.0253471999967587</c:v>
                </c:pt>
                <c:pt idx="11594">
                  <c:v>4.0256943999993382</c:v>
                </c:pt>
                <c:pt idx="11595">
                  <c:v>4.0260416000019177</c:v>
                </c:pt>
                <c:pt idx="11596">
                  <c:v>4.0263888999979827</c:v>
                </c:pt>
                <c:pt idx="11597">
                  <c:v>4.0267361000005621</c:v>
                </c:pt>
                <c:pt idx="11598">
                  <c:v>4.0270832999958657</c:v>
                </c:pt>
                <c:pt idx="11599">
                  <c:v>4.0274304999984452</c:v>
                </c:pt>
                <c:pt idx="11600">
                  <c:v>4.0277777000010246</c:v>
                </c:pt>
                <c:pt idx="11601">
                  <c:v>4.0281249999970896</c:v>
                </c:pt>
                <c:pt idx="11602">
                  <c:v>4.0284721999996691</c:v>
                </c:pt>
                <c:pt idx="11603">
                  <c:v>4.0288194000022486</c:v>
                </c:pt>
                <c:pt idx="11604">
                  <c:v>4.0291665999975521</c:v>
                </c:pt>
                <c:pt idx="11605">
                  <c:v>4.029513900000893</c:v>
                </c:pt>
                <c:pt idx="11606">
                  <c:v>4.0298610999961966</c:v>
                </c:pt>
                <c:pt idx="11607">
                  <c:v>4.0302082999987761</c:v>
                </c:pt>
                <c:pt idx="11608">
                  <c:v>4.0305555000013555</c:v>
                </c:pt>
                <c:pt idx="11609">
                  <c:v>4.0309026999966591</c:v>
                </c:pt>
                <c:pt idx="11610">
                  <c:v>4.03125</c:v>
                </c:pt>
                <c:pt idx="11611">
                  <c:v>4.0315971999953035</c:v>
                </c:pt>
                <c:pt idx="11612">
                  <c:v>4.031944399997883</c:v>
                </c:pt>
                <c:pt idx="11613">
                  <c:v>4.0322916000004625</c:v>
                </c:pt>
                <c:pt idx="11614">
                  <c:v>4.0326388999965275</c:v>
                </c:pt>
                <c:pt idx="11615">
                  <c:v>4.032986099999107</c:v>
                </c:pt>
                <c:pt idx="11616">
                  <c:v>4.0333333000016864</c:v>
                </c:pt>
                <c:pt idx="11617">
                  <c:v>4.03368049999699</c:v>
                </c:pt>
                <c:pt idx="11618">
                  <c:v>4.0340276999995694</c:v>
                </c:pt>
                <c:pt idx="11619">
                  <c:v>4.0343749999956344</c:v>
                </c:pt>
                <c:pt idx="11620">
                  <c:v>4.0347221999982139</c:v>
                </c:pt>
                <c:pt idx="11621">
                  <c:v>4.0350694000007934</c:v>
                </c:pt>
                <c:pt idx="11622">
                  <c:v>4.0354165999960969</c:v>
                </c:pt>
                <c:pt idx="11623">
                  <c:v>4.0357638999994379</c:v>
                </c:pt>
                <c:pt idx="11624">
                  <c:v>4.0361111000020173</c:v>
                </c:pt>
                <c:pt idx="11625">
                  <c:v>4.0364582999973209</c:v>
                </c:pt>
                <c:pt idx="11626">
                  <c:v>4.0368054999999003</c:v>
                </c:pt>
                <c:pt idx="11627">
                  <c:v>4.0371526999952039</c:v>
                </c:pt>
                <c:pt idx="11628">
                  <c:v>4.0374999999985448</c:v>
                </c:pt>
                <c:pt idx="11629">
                  <c:v>4.0378472000011243</c:v>
                </c:pt>
                <c:pt idx="11630">
                  <c:v>4.0381943999964278</c:v>
                </c:pt>
                <c:pt idx="11631">
                  <c:v>4.0385415999990073</c:v>
                </c:pt>
                <c:pt idx="11632">
                  <c:v>4.0388889000023482</c:v>
                </c:pt>
                <c:pt idx="11633">
                  <c:v>4.0392360999976518</c:v>
                </c:pt>
                <c:pt idx="11634">
                  <c:v>4.0395833000002312</c:v>
                </c:pt>
                <c:pt idx="11635">
                  <c:v>4.0399304999955348</c:v>
                </c:pt>
                <c:pt idx="11636">
                  <c:v>4.0402776999981143</c:v>
                </c:pt>
                <c:pt idx="11637">
                  <c:v>4.0406250000014552</c:v>
                </c:pt>
                <c:pt idx="11638">
                  <c:v>4.0409721999967587</c:v>
                </c:pt>
                <c:pt idx="11639">
                  <c:v>4.0413193999993382</c:v>
                </c:pt>
                <c:pt idx="11640">
                  <c:v>4.0416666000019177</c:v>
                </c:pt>
                <c:pt idx="11641">
                  <c:v>4.0420138999979827</c:v>
                </c:pt>
                <c:pt idx="11642">
                  <c:v>4.0423611000005621</c:v>
                </c:pt>
                <c:pt idx="11643">
                  <c:v>4.0427082999958657</c:v>
                </c:pt>
                <c:pt idx="11644">
                  <c:v>4.0430554999984452</c:v>
                </c:pt>
                <c:pt idx="11645">
                  <c:v>4.0434027000010246</c:v>
                </c:pt>
                <c:pt idx="11646">
                  <c:v>4.0437499999970896</c:v>
                </c:pt>
                <c:pt idx="11647">
                  <c:v>4.0440971999996691</c:v>
                </c:pt>
                <c:pt idx="11648">
                  <c:v>4.0444444000022486</c:v>
                </c:pt>
                <c:pt idx="11649">
                  <c:v>4.0447915999975521</c:v>
                </c:pt>
                <c:pt idx="11650">
                  <c:v>4.045138900000893</c:v>
                </c:pt>
                <c:pt idx="11651">
                  <c:v>4.0454860999961966</c:v>
                </c:pt>
                <c:pt idx="11652">
                  <c:v>4.0458332999987761</c:v>
                </c:pt>
                <c:pt idx="11653">
                  <c:v>4.0461805000013555</c:v>
                </c:pt>
                <c:pt idx="11654">
                  <c:v>4.0465276999966591</c:v>
                </c:pt>
                <c:pt idx="11655">
                  <c:v>4.046875</c:v>
                </c:pt>
                <c:pt idx="11656">
                  <c:v>4.0472221999953035</c:v>
                </c:pt>
                <c:pt idx="11657">
                  <c:v>4.047569399997883</c:v>
                </c:pt>
                <c:pt idx="11658">
                  <c:v>4.0479166000004625</c:v>
                </c:pt>
                <c:pt idx="11659">
                  <c:v>4.0482638999965275</c:v>
                </c:pt>
                <c:pt idx="11660">
                  <c:v>4.048611099999107</c:v>
                </c:pt>
                <c:pt idx="11661">
                  <c:v>4.0489583000016864</c:v>
                </c:pt>
                <c:pt idx="11662">
                  <c:v>4.04930549999699</c:v>
                </c:pt>
                <c:pt idx="11663">
                  <c:v>4.0496526999995694</c:v>
                </c:pt>
                <c:pt idx="11664">
                  <c:v>4.0499999999956344</c:v>
                </c:pt>
                <c:pt idx="11665">
                  <c:v>4.0503471999982139</c:v>
                </c:pt>
                <c:pt idx="11666">
                  <c:v>4.0506944000007934</c:v>
                </c:pt>
                <c:pt idx="11667">
                  <c:v>4.0510415999960969</c:v>
                </c:pt>
                <c:pt idx="11668">
                  <c:v>4.0513888999994379</c:v>
                </c:pt>
                <c:pt idx="11669">
                  <c:v>4.0517361000020173</c:v>
                </c:pt>
                <c:pt idx="11670">
                  <c:v>4.0520832999973209</c:v>
                </c:pt>
                <c:pt idx="11671">
                  <c:v>4.0524304999999003</c:v>
                </c:pt>
                <c:pt idx="11672">
                  <c:v>4.0527776999952039</c:v>
                </c:pt>
                <c:pt idx="11673">
                  <c:v>4.0531249999985448</c:v>
                </c:pt>
                <c:pt idx="11674">
                  <c:v>4.0534722000011243</c:v>
                </c:pt>
                <c:pt idx="11675">
                  <c:v>4.0538193999964278</c:v>
                </c:pt>
                <c:pt idx="11676">
                  <c:v>4.0541665999990073</c:v>
                </c:pt>
                <c:pt idx="11677">
                  <c:v>4.0545139000023482</c:v>
                </c:pt>
                <c:pt idx="11678">
                  <c:v>4.0548610999976518</c:v>
                </c:pt>
                <c:pt idx="11679">
                  <c:v>4.0552083000002312</c:v>
                </c:pt>
                <c:pt idx="11680">
                  <c:v>4.0555554999955348</c:v>
                </c:pt>
                <c:pt idx="11681">
                  <c:v>4.0559026999981143</c:v>
                </c:pt>
                <c:pt idx="11682">
                  <c:v>4.0562500000014552</c:v>
                </c:pt>
                <c:pt idx="11683">
                  <c:v>4.0565971999967587</c:v>
                </c:pt>
                <c:pt idx="11684">
                  <c:v>4.0569443999993382</c:v>
                </c:pt>
                <c:pt idx="11685">
                  <c:v>4.0572916000019177</c:v>
                </c:pt>
                <c:pt idx="11686">
                  <c:v>4.0576388999979827</c:v>
                </c:pt>
                <c:pt idx="11687">
                  <c:v>4.0579861000005621</c:v>
                </c:pt>
                <c:pt idx="11688">
                  <c:v>4.0583332999958657</c:v>
                </c:pt>
                <c:pt idx="11689">
                  <c:v>4.0586804999984452</c:v>
                </c:pt>
                <c:pt idx="11690">
                  <c:v>4.0590277000010246</c:v>
                </c:pt>
                <c:pt idx="11691">
                  <c:v>4.0593749999970896</c:v>
                </c:pt>
                <c:pt idx="11692">
                  <c:v>4.0597221999996691</c:v>
                </c:pt>
                <c:pt idx="11693">
                  <c:v>4.0600694000022486</c:v>
                </c:pt>
                <c:pt idx="11694">
                  <c:v>4.0604165999975521</c:v>
                </c:pt>
                <c:pt idx="11695">
                  <c:v>4.060763900000893</c:v>
                </c:pt>
                <c:pt idx="11696">
                  <c:v>4.0611110999961966</c:v>
                </c:pt>
                <c:pt idx="11697">
                  <c:v>4.0614582999987761</c:v>
                </c:pt>
                <c:pt idx="11698">
                  <c:v>4.0618055000013555</c:v>
                </c:pt>
                <c:pt idx="11699">
                  <c:v>4.0621526999966591</c:v>
                </c:pt>
                <c:pt idx="11700">
                  <c:v>4.0625</c:v>
                </c:pt>
                <c:pt idx="11701">
                  <c:v>4.0628471999953035</c:v>
                </c:pt>
                <c:pt idx="11702">
                  <c:v>4.063194399997883</c:v>
                </c:pt>
                <c:pt idx="11703">
                  <c:v>4.0635416000004625</c:v>
                </c:pt>
                <c:pt idx="11704">
                  <c:v>4.0638888999965275</c:v>
                </c:pt>
                <c:pt idx="11705">
                  <c:v>4.064236099999107</c:v>
                </c:pt>
                <c:pt idx="11706">
                  <c:v>4.0645833000016864</c:v>
                </c:pt>
                <c:pt idx="11707">
                  <c:v>4.06493049999699</c:v>
                </c:pt>
                <c:pt idx="11708">
                  <c:v>4.0652776999995694</c:v>
                </c:pt>
                <c:pt idx="11709">
                  <c:v>4.0656249999956344</c:v>
                </c:pt>
                <c:pt idx="11710">
                  <c:v>4.0659721999982139</c:v>
                </c:pt>
                <c:pt idx="11711">
                  <c:v>4.0663194000007934</c:v>
                </c:pt>
                <c:pt idx="11712">
                  <c:v>4.0666665999960969</c:v>
                </c:pt>
                <c:pt idx="11713">
                  <c:v>4.0670138999994379</c:v>
                </c:pt>
                <c:pt idx="11714">
                  <c:v>4.0673611000020173</c:v>
                </c:pt>
                <c:pt idx="11715">
                  <c:v>4.0677082999973209</c:v>
                </c:pt>
                <c:pt idx="11716">
                  <c:v>4.0680554999999003</c:v>
                </c:pt>
                <c:pt idx="11717">
                  <c:v>4.0684026999952039</c:v>
                </c:pt>
                <c:pt idx="11718">
                  <c:v>4.0687499999985448</c:v>
                </c:pt>
                <c:pt idx="11719">
                  <c:v>4.0690972000011243</c:v>
                </c:pt>
                <c:pt idx="11720">
                  <c:v>4.0694443999964278</c:v>
                </c:pt>
                <c:pt idx="11721">
                  <c:v>4.0697915999990073</c:v>
                </c:pt>
                <c:pt idx="11722">
                  <c:v>4.0701389000023482</c:v>
                </c:pt>
                <c:pt idx="11723">
                  <c:v>4.0704860999976518</c:v>
                </c:pt>
                <c:pt idx="11724">
                  <c:v>4.0708333000002312</c:v>
                </c:pt>
                <c:pt idx="11725">
                  <c:v>4.0711804999955348</c:v>
                </c:pt>
                <c:pt idx="11726">
                  <c:v>4.0715276999981143</c:v>
                </c:pt>
                <c:pt idx="11727">
                  <c:v>4.0718750000014552</c:v>
                </c:pt>
                <c:pt idx="11728">
                  <c:v>4.0722221999967587</c:v>
                </c:pt>
                <c:pt idx="11729">
                  <c:v>4.0725693999993382</c:v>
                </c:pt>
                <c:pt idx="11730">
                  <c:v>4.0729166000019177</c:v>
                </c:pt>
                <c:pt idx="11731">
                  <c:v>4.0732638999979827</c:v>
                </c:pt>
                <c:pt idx="11732">
                  <c:v>4.0736111000005621</c:v>
                </c:pt>
                <c:pt idx="11733">
                  <c:v>4.0739582999958657</c:v>
                </c:pt>
                <c:pt idx="11734">
                  <c:v>4.0743054999984452</c:v>
                </c:pt>
                <c:pt idx="11735">
                  <c:v>4.0746527000010246</c:v>
                </c:pt>
                <c:pt idx="11736">
                  <c:v>4.0749999999970896</c:v>
                </c:pt>
                <c:pt idx="11737">
                  <c:v>4.0753471999996691</c:v>
                </c:pt>
                <c:pt idx="11738">
                  <c:v>4.0756944000022486</c:v>
                </c:pt>
                <c:pt idx="11739">
                  <c:v>4.0760415999975521</c:v>
                </c:pt>
                <c:pt idx="11740">
                  <c:v>4.076388900000893</c:v>
                </c:pt>
                <c:pt idx="11741">
                  <c:v>4.0767360999961966</c:v>
                </c:pt>
                <c:pt idx="11742">
                  <c:v>4.0770832999987761</c:v>
                </c:pt>
                <c:pt idx="11743">
                  <c:v>4.0774305000013555</c:v>
                </c:pt>
                <c:pt idx="11744">
                  <c:v>4.0777776999966591</c:v>
                </c:pt>
                <c:pt idx="11745">
                  <c:v>4.078125</c:v>
                </c:pt>
                <c:pt idx="11746">
                  <c:v>4.0784721999953035</c:v>
                </c:pt>
                <c:pt idx="11747">
                  <c:v>4.078819399997883</c:v>
                </c:pt>
                <c:pt idx="11748">
                  <c:v>4.0791666000004625</c:v>
                </c:pt>
                <c:pt idx="11749">
                  <c:v>4.0795138999965275</c:v>
                </c:pt>
                <c:pt idx="11750">
                  <c:v>4.079861099999107</c:v>
                </c:pt>
                <c:pt idx="11751">
                  <c:v>4.0802083000016864</c:v>
                </c:pt>
                <c:pt idx="11752">
                  <c:v>4.08055549999699</c:v>
                </c:pt>
                <c:pt idx="11753">
                  <c:v>4.0809026999995694</c:v>
                </c:pt>
                <c:pt idx="11754">
                  <c:v>4.0812499999956344</c:v>
                </c:pt>
                <c:pt idx="11755">
                  <c:v>4.0815971999982139</c:v>
                </c:pt>
                <c:pt idx="11756">
                  <c:v>4.0819444000007934</c:v>
                </c:pt>
                <c:pt idx="11757">
                  <c:v>4.0822915999960969</c:v>
                </c:pt>
                <c:pt idx="11758">
                  <c:v>4.0826388999994379</c:v>
                </c:pt>
                <c:pt idx="11759">
                  <c:v>4.0829861000020173</c:v>
                </c:pt>
                <c:pt idx="11760">
                  <c:v>4.0833332999973209</c:v>
                </c:pt>
                <c:pt idx="11761">
                  <c:v>4.0836804999999003</c:v>
                </c:pt>
                <c:pt idx="11762">
                  <c:v>4.0840276999952039</c:v>
                </c:pt>
                <c:pt idx="11763">
                  <c:v>4.0843749999985448</c:v>
                </c:pt>
                <c:pt idx="11764">
                  <c:v>4.0847222000011243</c:v>
                </c:pt>
                <c:pt idx="11765">
                  <c:v>4.0850693999964278</c:v>
                </c:pt>
                <c:pt idx="11766">
                  <c:v>4.0854165999990073</c:v>
                </c:pt>
                <c:pt idx="11767">
                  <c:v>4.0857639000023482</c:v>
                </c:pt>
                <c:pt idx="11768">
                  <c:v>4.0861110999976518</c:v>
                </c:pt>
                <c:pt idx="11769">
                  <c:v>4.0864583000002312</c:v>
                </c:pt>
                <c:pt idx="11770">
                  <c:v>4.0868054999955348</c:v>
                </c:pt>
                <c:pt idx="11771">
                  <c:v>4.0871526999981143</c:v>
                </c:pt>
                <c:pt idx="11772">
                  <c:v>4.0875000000014552</c:v>
                </c:pt>
                <c:pt idx="11773">
                  <c:v>4.0878471999967587</c:v>
                </c:pt>
                <c:pt idx="11774">
                  <c:v>4.0881943999993382</c:v>
                </c:pt>
                <c:pt idx="11775">
                  <c:v>4.0885416000019177</c:v>
                </c:pt>
                <c:pt idx="11776">
                  <c:v>4.0888888999979827</c:v>
                </c:pt>
                <c:pt idx="11777">
                  <c:v>4.0892361000005621</c:v>
                </c:pt>
                <c:pt idx="11778">
                  <c:v>4.0895832999958657</c:v>
                </c:pt>
                <c:pt idx="11779">
                  <c:v>4.0899304999984452</c:v>
                </c:pt>
                <c:pt idx="11780">
                  <c:v>4.0902777000010246</c:v>
                </c:pt>
                <c:pt idx="11781">
                  <c:v>4.0906249999970896</c:v>
                </c:pt>
                <c:pt idx="11782">
                  <c:v>4.0909721999996691</c:v>
                </c:pt>
                <c:pt idx="11783">
                  <c:v>4.0913194000022486</c:v>
                </c:pt>
                <c:pt idx="11784">
                  <c:v>4.0916665999975521</c:v>
                </c:pt>
                <c:pt idx="11785">
                  <c:v>4.092013900000893</c:v>
                </c:pt>
                <c:pt idx="11786">
                  <c:v>4.0923610999961966</c:v>
                </c:pt>
                <c:pt idx="11787">
                  <c:v>4.0927082999987761</c:v>
                </c:pt>
                <c:pt idx="11788">
                  <c:v>4.0930555000013555</c:v>
                </c:pt>
                <c:pt idx="11789">
                  <c:v>4.0934026999966591</c:v>
                </c:pt>
                <c:pt idx="11790">
                  <c:v>4.09375</c:v>
                </c:pt>
                <c:pt idx="11791">
                  <c:v>4.0940971999953035</c:v>
                </c:pt>
                <c:pt idx="11792">
                  <c:v>4.094444399997883</c:v>
                </c:pt>
                <c:pt idx="11793">
                  <c:v>4.0947916000004625</c:v>
                </c:pt>
                <c:pt idx="11794">
                  <c:v>4.0951388999965275</c:v>
                </c:pt>
                <c:pt idx="11795">
                  <c:v>4.095486099999107</c:v>
                </c:pt>
                <c:pt idx="11796">
                  <c:v>4.0958333000016864</c:v>
                </c:pt>
                <c:pt idx="11797">
                  <c:v>4.09618049999699</c:v>
                </c:pt>
                <c:pt idx="11798">
                  <c:v>4.0965276999995694</c:v>
                </c:pt>
                <c:pt idx="11799">
                  <c:v>4.0968749999956344</c:v>
                </c:pt>
                <c:pt idx="11800">
                  <c:v>4.0972221999982139</c:v>
                </c:pt>
                <c:pt idx="11801">
                  <c:v>4.0975694000007934</c:v>
                </c:pt>
                <c:pt idx="11802">
                  <c:v>4.0979165999960969</c:v>
                </c:pt>
                <c:pt idx="11803">
                  <c:v>4.0982638999994379</c:v>
                </c:pt>
                <c:pt idx="11804">
                  <c:v>4.0986111000020173</c:v>
                </c:pt>
                <c:pt idx="11805">
                  <c:v>4.0989582999973209</c:v>
                </c:pt>
                <c:pt idx="11806">
                  <c:v>4.0993054999999003</c:v>
                </c:pt>
                <c:pt idx="11807">
                  <c:v>4.0996526999952039</c:v>
                </c:pt>
                <c:pt idx="11808">
                  <c:v>4.0999999999985448</c:v>
                </c:pt>
                <c:pt idx="11809">
                  <c:v>4.1003472000011243</c:v>
                </c:pt>
                <c:pt idx="11810">
                  <c:v>4.1006943999964278</c:v>
                </c:pt>
                <c:pt idx="11811">
                  <c:v>4.1010415999990073</c:v>
                </c:pt>
                <c:pt idx="11812">
                  <c:v>4.1013889000023482</c:v>
                </c:pt>
                <c:pt idx="11813">
                  <c:v>4.1017360999976518</c:v>
                </c:pt>
                <c:pt idx="11814">
                  <c:v>4.1020833000002312</c:v>
                </c:pt>
                <c:pt idx="11815">
                  <c:v>4.1024304999955348</c:v>
                </c:pt>
                <c:pt idx="11816">
                  <c:v>4.1027776999981143</c:v>
                </c:pt>
                <c:pt idx="11817">
                  <c:v>4.1031250000014552</c:v>
                </c:pt>
                <c:pt idx="11818">
                  <c:v>4.1034721999967587</c:v>
                </c:pt>
                <c:pt idx="11819">
                  <c:v>4.1038193999993382</c:v>
                </c:pt>
                <c:pt idx="11820">
                  <c:v>4.1041666000019177</c:v>
                </c:pt>
                <c:pt idx="11821">
                  <c:v>4.1045138999979827</c:v>
                </c:pt>
                <c:pt idx="11822">
                  <c:v>4.1048611000005621</c:v>
                </c:pt>
                <c:pt idx="11823">
                  <c:v>4.1052082999958657</c:v>
                </c:pt>
                <c:pt idx="11824">
                  <c:v>4.1055554999984452</c:v>
                </c:pt>
                <c:pt idx="11825">
                  <c:v>4.1059027000010246</c:v>
                </c:pt>
                <c:pt idx="11826">
                  <c:v>4.1062499999970896</c:v>
                </c:pt>
                <c:pt idx="11827">
                  <c:v>4.1065971999996691</c:v>
                </c:pt>
                <c:pt idx="11828">
                  <c:v>4.1069444000022486</c:v>
                </c:pt>
                <c:pt idx="11829">
                  <c:v>4.1072915999975521</c:v>
                </c:pt>
                <c:pt idx="11830">
                  <c:v>4.107638900000893</c:v>
                </c:pt>
                <c:pt idx="11831">
                  <c:v>4.1079860999961966</c:v>
                </c:pt>
                <c:pt idx="11832">
                  <c:v>4.1083332999987761</c:v>
                </c:pt>
                <c:pt idx="11833">
                  <c:v>4.1086805000013555</c:v>
                </c:pt>
                <c:pt idx="11834">
                  <c:v>4.1090276999966591</c:v>
                </c:pt>
                <c:pt idx="11835">
                  <c:v>4.109375</c:v>
                </c:pt>
                <c:pt idx="11836">
                  <c:v>4.1097221999953035</c:v>
                </c:pt>
                <c:pt idx="11837">
                  <c:v>4.110069399997883</c:v>
                </c:pt>
                <c:pt idx="11838">
                  <c:v>4.1104166000004625</c:v>
                </c:pt>
                <c:pt idx="11839">
                  <c:v>4.1107638999965275</c:v>
                </c:pt>
                <c:pt idx="11840">
                  <c:v>4.111111099999107</c:v>
                </c:pt>
                <c:pt idx="11841">
                  <c:v>4.1114583000016864</c:v>
                </c:pt>
                <c:pt idx="11842">
                  <c:v>4.11180549999699</c:v>
                </c:pt>
                <c:pt idx="11843">
                  <c:v>4.1121526999995694</c:v>
                </c:pt>
                <c:pt idx="11844">
                  <c:v>4.1124999999956344</c:v>
                </c:pt>
                <c:pt idx="11845">
                  <c:v>4.1128471999982139</c:v>
                </c:pt>
                <c:pt idx="11846">
                  <c:v>4.1131944000007934</c:v>
                </c:pt>
                <c:pt idx="11847">
                  <c:v>4.1135415999960969</c:v>
                </c:pt>
                <c:pt idx="11848">
                  <c:v>4.1138888999994379</c:v>
                </c:pt>
                <c:pt idx="11849">
                  <c:v>4.1142361000020173</c:v>
                </c:pt>
                <c:pt idx="11850">
                  <c:v>4.1145832999973209</c:v>
                </c:pt>
                <c:pt idx="11851">
                  <c:v>4.1149304999999003</c:v>
                </c:pt>
                <c:pt idx="11852">
                  <c:v>4.1152776999952039</c:v>
                </c:pt>
                <c:pt idx="11853">
                  <c:v>4.1156249999985448</c:v>
                </c:pt>
                <c:pt idx="11854">
                  <c:v>4.1159722000011243</c:v>
                </c:pt>
                <c:pt idx="11855">
                  <c:v>4.1163193999964278</c:v>
                </c:pt>
                <c:pt idx="11856">
                  <c:v>4.1166665999990073</c:v>
                </c:pt>
                <c:pt idx="11857">
                  <c:v>4.1170139000023482</c:v>
                </c:pt>
                <c:pt idx="11858">
                  <c:v>4.1173610999976518</c:v>
                </c:pt>
                <c:pt idx="11859">
                  <c:v>4.1177083000002312</c:v>
                </c:pt>
                <c:pt idx="11860">
                  <c:v>4.1180554999955348</c:v>
                </c:pt>
                <c:pt idx="11861">
                  <c:v>4.1184026999981143</c:v>
                </c:pt>
                <c:pt idx="11862">
                  <c:v>4.1187500000014552</c:v>
                </c:pt>
                <c:pt idx="11863">
                  <c:v>4.1190971999967587</c:v>
                </c:pt>
                <c:pt idx="11864">
                  <c:v>4.1194443999993382</c:v>
                </c:pt>
                <c:pt idx="11865">
                  <c:v>4.1197916000019177</c:v>
                </c:pt>
                <c:pt idx="11866">
                  <c:v>4.1201388999979827</c:v>
                </c:pt>
                <c:pt idx="11867">
                  <c:v>4.1204861000005621</c:v>
                </c:pt>
                <c:pt idx="11868">
                  <c:v>4.1208332999958657</c:v>
                </c:pt>
                <c:pt idx="11869">
                  <c:v>4.1211804999984452</c:v>
                </c:pt>
                <c:pt idx="11870">
                  <c:v>4.1215277000010246</c:v>
                </c:pt>
                <c:pt idx="11871">
                  <c:v>4.1218749999970896</c:v>
                </c:pt>
                <c:pt idx="11872">
                  <c:v>4.1222221999996691</c:v>
                </c:pt>
                <c:pt idx="11873">
                  <c:v>4.1225694000022486</c:v>
                </c:pt>
                <c:pt idx="11874">
                  <c:v>4.1229165999975521</c:v>
                </c:pt>
                <c:pt idx="11875">
                  <c:v>4.123263900000893</c:v>
                </c:pt>
                <c:pt idx="11876">
                  <c:v>4.1236110999961966</c:v>
                </c:pt>
                <c:pt idx="11877">
                  <c:v>4.1239582999987761</c:v>
                </c:pt>
                <c:pt idx="11878">
                  <c:v>4.1243055000013555</c:v>
                </c:pt>
                <c:pt idx="11879">
                  <c:v>4.1246526999966591</c:v>
                </c:pt>
                <c:pt idx="11880">
                  <c:v>4.125</c:v>
                </c:pt>
                <c:pt idx="11881">
                  <c:v>4.1253471999953035</c:v>
                </c:pt>
                <c:pt idx="11882">
                  <c:v>4.125694399997883</c:v>
                </c:pt>
                <c:pt idx="11883">
                  <c:v>4.1260416000004625</c:v>
                </c:pt>
                <c:pt idx="11884">
                  <c:v>4.1263888999965275</c:v>
                </c:pt>
                <c:pt idx="11885">
                  <c:v>4.126736099999107</c:v>
                </c:pt>
                <c:pt idx="11886">
                  <c:v>4.1270833000016864</c:v>
                </c:pt>
                <c:pt idx="11887">
                  <c:v>4.12743049999699</c:v>
                </c:pt>
                <c:pt idx="11888">
                  <c:v>4.1277776999995694</c:v>
                </c:pt>
                <c:pt idx="11889">
                  <c:v>4.1281249999956344</c:v>
                </c:pt>
                <c:pt idx="11890">
                  <c:v>4.1284721999982139</c:v>
                </c:pt>
                <c:pt idx="11891">
                  <c:v>4.1288194000007934</c:v>
                </c:pt>
                <c:pt idx="11892">
                  <c:v>4.1291665999960969</c:v>
                </c:pt>
                <c:pt idx="11893">
                  <c:v>4.1295138999994379</c:v>
                </c:pt>
                <c:pt idx="11894">
                  <c:v>4.1298611000020173</c:v>
                </c:pt>
                <c:pt idx="11895">
                  <c:v>4.1302082999973209</c:v>
                </c:pt>
                <c:pt idx="11896">
                  <c:v>4.1305554999999003</c:v>
                </c:pt>
                <c:pt idx="11897">
                  <c:v>4.1309026999952039</c:v>
                </c:pt>
                <c:pt idx="11898">
                  <c:v>4.1312499999985448</c:v>
                </c:pt>
                <c:pt idx="11899">
                  <c:v>4.1315972000011243</c:v>
                </c:pt>
                <c:pt idx="11900">
                  <c:v>4.1319443999964278</c:v>
                </c:pt>
                <c:pt idx="11901">
                  <c:v>4.1322915999990073</c:v>
                </c:pt>
                <c:pt idx="11902">
                  <c:v>4.1326389000023482</c:v>
                </c:pt>
                <c:pt idx="11903">
                  <c:v>4.1329860999976518</c:v>
                </c:pt>
                <c:pt idx="11904">
                  <c:v>4.1333333000002312</c:v>
                </c:pt>
                <c:pt idx="11905">
                  <c:v>4.1336804999955348</c:v>
                </c:pt>
                <c:pt idx="11906">
                  <c:v>4.1340276999981143</c:v>
                </c:pt>
                <c:pt idx="11907">
                  <c:v>4.1343750000014552</c:v>
                </c:pt>
                <c:pt idx="11908">
                  <c:v>4.1347221999967587</c:v>
                </c:pt>
                <c:pt idx="11909">
                  <c:v>4.1350693999993382</c:v>
                </c:pt>
                <c:pt idx="11910">
                  <c:v>4.1354166000019177</c:v>
                </c:pt>
                <c:pt idx="11911">
                  <c:v>4.1357638999979827</c:v>
                </c:pt>
                <c:pt idx="11912">
                  <c:v>4.1361111000005621</c:v>
                </c:pt>
                <c:pt idx="11913">
                  <c:v>4.1364582999958657</c:v>
                </c:pt>
                <c:pt idx="11914">
                  <c:v>4.1368054999984452</c:v>
                </c:pt>
                <c:pt idx="11915">
                  <c:v>4.1371527000010246</c:v>
                </c:pt>
                <c:pt idx="11916">
                  <c:v>4.1374999999970896</c:v>
                </c:pt>
                <c:pt idx="11917">
                  <c:v>4.1378471999996691</c:v>
                </c:pt>
                <c:pt idx="11918">
                  <c:v>4.1381944000022486</c:v>
                </c:pt>
                <c:pt idx="11919">
                  <c:v>4.1385415999975521</c:v>
                </c:pt>
                <c:pt idx="11920">
                  <c:v>4.138888900000893</c:v>
                </c:pt>
                <c:pt idx="11921">
                  <c:v>4.1392360999961966</c:v>
                </c:pt>
                <c:pt idx="11922">
                  <c:v>4.1395832999987761</c:v>
                </c:pt>
                <c:pt idx="11923">
                  <c:v>4.1399305000013555</c:v>
                </c:pt>
                <c:pt idx="11924">
                  <c:v>4.1402776999966591</c:v>
                </c:pt>
                <c:pt idx="11925">
                  <c:v>4.140625</c:v>
                </c:pt>
                <c:pt idx="11926">
                  <c:v>4.1409721999953035</c:v>
                </c:pt>
                <c:pt idx="11927">
                  <c:v>4.141319399997883</c:v>
                </c:pt>
                <c:pt idx="11928">
                  <c:v>4.1416666000004625</c:v>
                </c:pt>
                <c:pt idx="11929">
                  <c:v>4.1420138999965275</c:v>
                </c:pt>
                <c:pt idx="11930">
                  <c:v>4.142361099999107</c:v>
                </c:pt>
                <c:pt idx="11931">
                  <c:v>4.1427083000016864</c:v>
                </c:pt>
                <c:pt idx="11932">
                  <c:v>4.14305549999699</c:v>
                </c:pt>
                <c:pt idx="11933">
                  <c:v>4.1434026999995694</c:v>
                </c:pt>
                <c:pt idx="11934">
                  <c:v>4.1437499999956344</c:v>
                </c:pt>
                <c:pt idx="11935">
                  <c:v>4.1440971999982139</c:v>
                </c:pt>
                <c:pt idx="11936">
                  <c:v>4.1444444000007934</c:v>
                </c:pt>
                <c:pt idx="11937">
                  <c:v>4.1447915999960969</c:v>
                </c:pt>
                <c:pt idx="11938">
                  <c:v>4.1451388999994379</c:v>
                </c:pt>
                <c:pt idx="11939">
                  <c:v>4.1454861000020173</c:v>
                </c:pt>
                <c:pt idx="11940">
                  <c:v>4.1458332999973209</c:v>
                </c:pt>
                <c:pt idx="11941">
                  <c:v>4.1461804999999003</c:v>
                </c:pt>
                <c:pt idx="11942">
                  <c:v>4.1465276999952039</c:v>
                </c:pt>
                <c:pt idx="11943">
                  <c:v>4.1468749999985448</c:v>
                </c:pt>
                <c:pt idx="11944">
                  <c:v>4.1472222000011243</c:v>
                </c:pt>
                <c:pt idx="11945">
                  <c:v>4.1475693999964278</c:v>
                </c:pt>
                <c:pt idx="11946">
                  <c:v>4.1479165999990073</c:v>
                </c:pt>
                <c:pt idx="11947">
                  <c:v>4.1482639000023482</c:v>
                </c:pt>
                <c:pt idx="11948">
                  <c:v>4.1486110999976518</c:v>
                </c:pt>
                <c:pt idx="11949">
                  <c:v>4.1489583000002312</c:v>
                </c:pt>
                <c:pt idx="11950">
                  <c:v>4.1493054999955348</c:v>
                </c:pt>
                <c:pt idx="11951">
                  <c:v>4.1496526999981143</c:v>
                </c:pt>
                <c:pt idx="11952">
                  <c:v>4.1500000000014552</c:v>
                </c:pt>
                <c:pt idx="11953">
                  <c:v>4.1503471999967587</c:v>
                </c:pt>
                <c:pt idx="11954">
                  <c:v>4.1506943999993382</c:v>
                </c:pt>
                <c:pt idx="11955">
                  <c:v>4.1510416000019177</c:v>
                </c:pt>
                <c:pt idx="11956">
                  <c:v>4.1513888999979827</c:v>
                </c:pt>
                <c:pt idx="11957">
                  <c:v>4.1517361000005621</c:v>
                </c:pt>
                <c:pt idx="11958">
                  <c:v>4.1520832999958657</c:v>
                </c:pt>
                <c:pt idx="11959">
                  <c:v>4.1524304999984452</c:v>
                </c:pt>
                <c:pt idx="11960">
                  <c:v>4.1527777000010246</c:v>
                </c:pt>
                <c:pt idx="11961">
                  <c:v>4.1531249999970896</c:v>
                </c:pt>
                <c:pt idx="11962">
                  <c:v>4.1534721999996691</c:v>
                </c:pt>
                <c:pt idx="11963">
                  <c:v>4.1538194000022486</c:v>
                </c:pt>
                <c:pt idx="11964">
                  <c:v>4.1541665999975521</c:v>
                </c:pt>
                <c:pt idx="11965">
                  <c:v>4.154513900000893</c:v>
                </c:pt>
                <c:pt idx="11966">
                  <c:v>4.1548610999961966</c:v>
                </c:pt>
                <c:pt idx="11967">
                  <c:v>4.1552082999987761</c:v>
                </c:pt>
                <c:pt idx="11968">
                  <c:v>4.1555555000013555</c:v>
                </c:pt>
                <c:pt idx="11969">
                  <c:v>4.1559026999966591</c:v>
                </c:pt>
                <c:pt idx="11970">
                  <c:v>4.15625</c:v>
                </c:pt>
                <c:pt idx="11971">
                  <c:v>4.1565971999953035</c:v>
                </c:pt>
                <c:pt idx="11972">
                  <c:v>4.156944399997883</c:v>
                </c:pt>
                <c:pt idx="11973">
                  <c:v>4.1572916000004625</c:v>
                </c:pt>
                <c:pt idx="11974">
                  <c:v>4.1576388999965275</c:v>
                </c:pt>
                <c:pt idx="11975">
                  <c:v>4.157986099999107</c:v>
                </c:pt>
                <c:pt idx="11976">
                  <c:v>4.1583333000016864</c:v>
                </c:pt>
                <c:pt idx="11977">
                  <c:v>4.15868049999699</c:v>
                </c:pt>
                <c:pt idx="11978">
                  <c:v>4.1590276999995694</c:v>
                </c:pt>
                <c:pt idx="11979">
                  <c:v>4.1593749999956344</c:v>
                </c:pt>
                <c:pt idx="11980">
                  <c:v>4.1597221999982139</c:v>
                </c:pt>
                <c:pt idx="11981">
                  <c:v>4.1600694000007934</c:v>
                </c:pt>
                <c:pt idx="11982">
                  <c:v>4.1604165999960969</c:v>
                </c:pt>
                <c:pt idx="11983">
                  <c:v>4.1607638999994379</c:v>
                </c:pt>
                <c:pt idx="11984">
                  <c:v>4.1611111000020173</c:v>
                </c:pt>
                <c:pt idx="11985">
                  <c:v>4.1614582999973209</c:v>
                </c:pt>
                <c:pt idx="11986">
                  <c:v>4.1618054999999003</c:v>
                </c:pt>
                <c:pt idx="11987">
                  <c:v>4.1621526999952039</c:v>
                </c:pt>
                <c:pt idx="11988">
                  <c:v>4.1624999999985448</c:v>
                </c:pt>
                <c:pt idx="11989">
                  <c:v>4.1628472000011243</c:v>
                </c:pt>
                <c:pt idx="11990">
                  <c:v>4.1631943999964278</c:v>
                </c:pt>
                <c:pt idx="11991">
                  <c:v>4.1635415999990073</c:v>
                </c:pt>
                <c:pt idx="11992">
                  <c:v>4.1638889000023482</c:v>
                </c:pt>
                <c:pt idx="11993">
                  <c:v>4.1642360999976518</c:v>
                </c:pt>
                <c:pt idx="11994">
                  <c:v>4.1645833000002312</c:v>
                </c:pt>
                <c:pt idx="11995">
                  <c:v>4.1649304999955348</c:v>
                </c:pt>
                <c:pt idx="11996">
                  <c:v>4.1652776999981143</c:v>
                </c:pt>
                <c:pt idx="11997">
                  <c:v>4.1656250000014552</c:v>
                </c:pt>
                <c:pt idx="11998">
                  <c:v>4.1659721999967587</c:v>
                </c:pt>
                <c:pt idx="11999">
                  <c:v>4.1663193999993382</c:v>
                </c:pt>
                <c:pt idx="12000">
                  <c:v>4.1666666000019177</c:v>
                </c:pt>
                <c:pt idx="12001">
                  <c:v>4.1670138999979827</c:v>
                </c:pt>
                <c:pt idx="12002">
                  <c:v>4.1673611000005621</c:v>
                </c:pt>
                <c:pt idx="12003">
                  <c:v>4.1677082999958657</c:v>
                </c:pt>
                <c:pt idx="12004">
                  <c:v>4.1680554999984452</c:v>
                </c:pt>
                <c:pt idx="12005">
                  <c:v>4.1684027000010246</c:v>
                </c:pt>
                <c:pt idx="12006">
                  <c:v>4.1687499999970896</c:v>
                </c:pt>
                <c:pt idx="12007">
                  <c:v>4.1690971999996691</c:v>
                </c:pt>
                <c:pt idx="12008">
                  <c:v>4.1694444000022486</c:v>
                </c:pt>
                <c:pt idx="12009">
                  <c:v>4.1697915999975521</c:v>
                </c:pt>
                <c:pt idx="12010">
                  <c:v>4.170138900000893</c:v>
                </c:pt>
                <c:pt idx="12011">
                  <c:v>4.1704860999961966</c:v>
                </c:pt>
                <c:pt idx="12012">
                  <c:v>4.1708332999987761</c:v>
                </c:pt>
                <c:pt idx="12013">
                  <c:v>4.1711805000013555</c:v>
                </c:pt>
                <c:pt idx="12014">
                  <c:v>4.1715276999966591</c:v>
                </c:pt>
                <c:pt idx="12015">
                  <c:v>4.171875</c:v>
                </c:pt>
                <c:pt idx="12016">
                  <c:v>4.1722221999953035</c:v>
                </c:pt>
                <c:pt idx="12017">
                  <c:v>4.172569399997883</c:v>
                </c:pt>
                <c:pt idx="12018">
                  <c:v>4.1729166000004625</c:v>
                </c:pt>
                <c:pt idx="12019">
                  <c:v>4.1732638999965275</c:v>
                </c:pt>
                <c:pt idx="12020">
                  <c:v>4.173611099999107</c:v>
                </c:pt>
                <c:pt idx="12021">
                  <c:v>4.1739583000016864</c:v>
                </c:pt>
                <c:pt idx="12022">
                  <c:v>4.17430549999699</c:v>
                </c:pt>
                <c:pt idx="12023">
                  <c:v>4.1746526999995694</c:v>
                </c:pt>
                <c:pt idx="12024">
                  <c:v>4.1749999999956344</c:v>
                </c:pt>
                <c:pt idx="12025">
                  <c:v>4.1753471999982139</c:v>
                </c:pt>
                <c:pt idx="12026">
                  <c:v>4.1756944000007934</c:v>
                </c:pt>
                <c:pt idx="12027">
                  <c:v>4.1760415999960969</c:v>
                </c:pt>
                <c:pt idx="12028">
                  <c:v>4.1763888999994379</c:v>
                </c:pt>
                <c:pt idx="12029">
                  <c:v>4.1767361000020173</c:v>
                </c:pt>
                <c:pt idx="12030">
                  <c:v>4.1770832999973209</c:v>
                </c:pt>
                <c:pt idx="12031">
                  <c:v>4.1774304999999003</c:v>
                </c:pt>
                <c:pt idx="12032">
                  <c:v>4.1777776999952039</c:v>
                </c:pt>
                <c:pt idx="12033">
                  <c:v>4.1781249999985448</c:v>
                </c:pt>
                <c:pt idx="12034">
                  <c:v>4.1784722000011243</c:v>
                </c:pt>
                <c:pt idx="12035">
                  <c:v>4.1788193999964278</c:v>
                </c:pt>
                <c:pt idx="12036">
                  <c:v>4.1791665999990073</c:v>
                </c:pt>
                <c:pt idx="12037">
                  <c:v>4.1795139000023482</c:v>
                </c:pt>
                <c:pt idx="12038">
                  <c:v>4.1798610999976518</c:v>
                </c:pt>
                <c:pt idx="12039">
                  <c:v>4.1802083000002312</c:v>
                </c:pt>
                <c:pt idx="12040">
                  <c:v>4.1805554999955348</c:v>
                </c:pt>
                <c:pt idx="12041">
                  <c:v>4.1809026999981143</c:v>
                </c:pt>
                <c:pt idx="12042">
                  <c:v>4.1812500000014552</c:v>
                </c:pt>
                <c:pt idx="12043">
                  <c:v>4.1815971999967587</c:v>
                </c:pt>
                <c:pt idx="12044">
                  <c:v>4.1819443999993382</c:v>
                </c:pt>
                <c:pt idx="12045">
                  <c:v>4.1822916000019177</c:v>
                </c:pt>
                <c:pt idx="12046">
                  <c:v>4.1826388999979827</c:v>
                </c:pt>
                <c:pt idx="12047">
                  <c:v>4.1829861000005621</c:v>
                </c:pt>
                <c:pt idx="12048">
                  <c:v>4.1833332999958657</c:v>
                </c:pt>
                <c:pt idx="12049">
                  <c:v>4.1836804999984452</c:v>
                </c:pt>
                <c:pt idx="12050">
                  <c:v>4.1840277000010246</c:v>
                </c:pt>
                <c:pt idx="12051">
                  <c:v>4.1843749999970896</c:v>
                </c:pt>
                <c:pt idx="12052">
                  <c:v>4.1847221999996691</c:v>
                </c:pt>
                <c:pt idx="12053">
                  <c:v>4.1850694000022486</c:v>
                </c:pt>
                <c:pt idx="12054">
                  <c:v>4.1854165999975521</c:v>
                </c:pt>
                <c:pt idx="12055">
                  <c:v>4.185763900000893</c:v>
                </c:pt>
                <c:pt idx="12056">
                  <c:v>4.1861110999961966</c:v>
                </c:pt>
                <c:pt idx="12057">
                  <c:v>4.1864582999987761</c:v>
                </c:pt>
                <c:pt idx="12058">
                  <c:v>4.1868055000013555</c:v>
                </c:pt>
                <c:pt idx="12059">
                  <c:v>4.1871526999966591</c:v>
                </c:pt>
                <c:pt idx="12060">
                  <c:v>4.1875</c:v>
                </c:pt>
                <c:pt idx="12061">
                  <c:v>4.1878471999953035</c:v>
                </c:pt>
                <c:pt idx="12062">
                  <c:v>4.188194399997883</c:v>
                </c:pt>
                <c:pt idx="12063">
                  <c:v>4.1885416000004625</c:v>
                </c:pt>
                <c:pt idx="12064">
                  <c:v>4.1888888999965275</c:v>
                </c:pt>
                <c:pt idx="12065">
                  <c:v>4.189236099999107</c:v>
                </c:pt>
                <c:pt idx="12066">
                  <c:v>4.1895833000016864</c:v>
                </c:pt>
                <c:pt idx="12067">
                  <c:v>4.18993049999699</c:v>
                </c:pt>
                <c:pt idx="12068">
                  <c:v>4.1902776999995694</c:v>
                </c:pt>
                <c:pt idx="12069">
                  <c:v>4.1906249999956344</c:v>
                </c:pt>
                <c:pt idx="12070">
                  <c:v>4.1909721999982139</c:v>
                </c:pt>
                <c:pt idx="12071">
                  <c:v>4.1913194000007934</c:v>
                </c:pt>
                <c:pt idx="12072">
                  <c:v>4.1916665999960969</c:v>
                </c:pt>
                <c:pt idx="12073">
                  <c:v>4.1920138999994379</c:v>
                </c:pt>
                <c:pt idx="12074">
                  <c:v>4.1923611000020173</c:v>
                </c:pt>
                <c:pt idx="12075">
                  <c:v>4.1927082999973209</c:v>
                </c:pt>
                <c:pt idx="12076">
                  <c:v>4.1930554999999003</c:v>
                </c:pt>
                <c:pt idx="12077">
                  <c:v>4.1934026999952039</c:v>
                </c:pt>
                <c:pt idx="12078">
                  <c:v>4.1937499999985448</c:v>
                </c:pt>
                <c:pt idx="12079">
                  <c:v>4.1940972000011243</c:v>
                </c:pt>
                <c:pt idx="12080">
                  <c:v>4.1944443999964278</c:v>
                </c:pt>
                <c:pt idx="12081">
                  <c:v>4.1947915999990073</c:v>
                </c:pt>
                <c:pt idx="12082">
                  <c:v>4.1951389000023482</c:v>
                </c:pt>
                <c:pt idx="12083">
                  <c:v>4.1954860999976518</c:v>
                </c:pt>
                <c:pt idx="12084">
                  <c:v>4.1958333000002312</c:v>
                </c:pt>
                <c:pt idx="12085">
                  <c:v>4.1961804999955348</c:v>
                </c:pt>
                <c:pt idx="12086">
                  <c:v>4.1965276999981143</c:v>
                </c:pt>
                <c:pt idx="12087">
                  <c:v>4.1968750000014552</c:v>
                </c:pt>
                <c:pt idx="12088">
                  <c:v>4.1972221999967587</c:v>
                </c:pt>
                <c:pt idx="12089">
                  <c:v>4.1975693999993382</c:v>
                </c:pt>
                <c:pt idx="12090">
                  <c:v>4.1979166000019177</c:v>
                </c:pt>
                <c:pt idx="12091">
                  <c:v>4.1982638999979827</c:v>
                </c:pt>
                <c:pt idx="12092">
                  <c:v>4.1986111000005621</c:v>
                </c:pt>
                <c:pt idx="12093">
                  <c:v>4.1989582999958657</c:v>
                </c:pt>
                <c:pt idx="12094">
                  <c:v>4.1993054999984452</c:v>
                </c:pt>
                <c:pt idx="12095">
                  <c:v>4.1996527000010246</c:v>
                </c:pt>
                <c:pt idx="12096">
                  <c:v>4.1999999999970896</c:v>
                </c:pt>
                <c:pt idx="12097">
                  <c:v>4.2003471999996691</c:v>
                </c:pt>
                <c:pt idx="12098">
                  <c:v>4.2006944000022486</c:v>
                </c:pt>
                <c:pt idx="12099">
                  <c:v>4.2010415999975521</c:v>
                </c:pt>
                <c:pt idx="12100">
                  <c:v>4.201388900000893</c:v>
                </c:pt>
                <c:pt idx="12101">
                  <c:v>4.2017360999961966</c:v>
                </c:pt>
                <c:pt idx="12102">
                  <c:v>4.2020832999987761</c:v>
                </c:pt>
                <c:pt idx="12103">
                  <c:v>4.2024305000013555</c:v>
                </c:pt>
                <c:pt idx="12104">
                  <c:v>4.2027776999966591</c:v>
                </c:pt>
                <c:pt idx="12105">
                  <c:v>4.203125</c:v>
                </c:pt>
                <c:pt idx="12106">
                  <c:v>4.2034721999953035</c:v>
                </c:pt>
                <c:pt idx="12107">
                  <c:v>4.203819399997883</c:v>
                </c:pt>
                <c:pt idx="12108">
                  <c:v>4.2041666000004625</c:v>
                </c:pt>
                <c:pt idx="12109">
                  <c:v>4.2045138999965275</c:v>
                </c:pt>
                <c:pt idx="12110">
                  <c:v>4.204861099999107</c:v>
                </c:pt>
                <c:pt idx="12111">
                  <c:v>4.2052083000016864</c:v>
                </c:pt>
                <c:pt idx="12112">
                  <c:v>4.20555549999699</c:v>
                </c:pt>
                <c:pt idx="12113">
                  <c:v>4.2059026999995694</c:v>
                </c:pt>
                <c:pt idx="12114">
                  <c:v>4.2062499999956344</c:v>
                </c:pt>
                <c:pt idx="12115">
                  <c:v>4.2065971999982139</c:v>
                </c:pt>
                <c:pt idx="12116">
                  <c:v>4.2069444000007934</c:v>
                </c:pt>
                <c:pt idx="12117">
                  <c:v>4.2072915999960969</c:v>
                </c:pt>
                <c:pt idx="12118">
                  <c:v>4.2076388999994379</c:v>
                </c:pt>
                <c:pt idx="12119">
                  <c:v>4.2079861000020173</c:v>
                </c:pt>
                <c:pt idx="12120">
                  <c:v>4.2083332999973209</c:v>
                </c:pt>
                <c:pt idx="12121">
                  <c:v>4.2086804999999003</c:v>
                </c:pt>
                <c:pt idx="12122">
                  <c:v>4.2090276999952039</c:v>
                </c:pt>
                <c:pt idx="12123">
                  <c:v>4.2093749999985448</c:v>
                </c:pt>
                <c:pt idx="12124">
                  <c:v>4.2097222000011243</c:v>
                </c:pt>
                <c:pt idx="12125">
                  <c:v>4.2100693999964278</c:v>
                </c:pt>
                <c:pt idx="12126">
                  <c:v>4.2104165999990073</c:v>
                </c:pt>
                <c:pt idx="12127">
                  <c:v>4.2107639000023482</c:v>
                </c:pt>
                <c:pt idx="12128">
                  <c:v>4.2111110999976518</c:v>
                </c:pt>
                <c:pt idx="12129">
                  <c:v>4.2114583000002312</c:v>
                </c:pt>
                <c:pt idx="12130">
                  <c:v>4.2118054999955348</c:v>
                </c:pt>
                <c:pt idx="12131">
                  <c:v>4.2121526999981143</c:v>
                </c:pt>
                <c:pt idx="12132">
                  <c:v>4.2125000000014552</c:v>
                </c:pt>
                <c:pt idx="12133">
                  <c:v>4.2128471999967587</c:v>
                </c:pt>
                <c:pt idx="12134">
                  <c:v>4.2131943999993382</c:v>
                </c:pt>
                <c:pt idx="12135">
                  <c:v>4.2135416000019177</c:v>
                </c:pt>
                <c:pt idx="12136">
                  <c:v>4.2138888999979827</c:v>
                </c:pt>
                <c:pt idx="12137">
                  <c:v>4.2142361000005621</c:v>
                </c:pt>
                <c:pt idx="12138">
                  <c:v>4.2145832999958657</c:v>
                </c:pt>
                <c:pt idx="12139">
                  <c:v>4.2149304999984452</c:v>
                </c:pt>
                <c:pt idx="12140">
                  <c:v>4.2152777000010246</c:v>
                </c:pt>
                <c:pt idx="12141">
                  <c:v>4.2156249999970896</c:v>
                </c:pt>
                <c:pt idx="12142">
                  <c:v>4.2159721999996691</c:v>
                </c:pt>
                <c:pt idx="12143">
                  <c:v>4.2163194000022486</c:v>
                </c:pt>
                <c:pt idx="12144">
                  <c:v>4.2166665999975521</c:v>
                </c:pt>
                <c:pt idx="12145">
                  <c:v>4.217013900000893</c:v>
                </c:pt>
                <c:pt idx="12146">
                  <c:v>4.2173610999961966</c:v>
                </c:pt>
                <c:pt idx="12147">
                  <c:v>4.2177082999987761</c:v>
                </c:pt>
                <c:pt idx="12148">
                  <c:v>4.2180555000013555</c:v>
                </c:pt>
                <c:pt idx="12149">
                  <c:v>4.2184026999966591</c:v>
                </c:pt>
                <c:pt idx="12150">
                  <c:v>4.21875</c:v>
                </c:pt>
                <c:pt idx="12151">
                  <c:v>4.2190971999953035</c:v>
                </c:pt>
                <c:pt idx="12152">
                  <c:v>4.219444399997883</c:v>
                </c:pt>
                <c:pt idx="12153">
                  <c:v>4.2197916000004625</c:v>
                </c:pt>
                <c:pt idx="12154">
                  <c:v>4.2201388999965275</c:v>
                </c:pt>
                <c:pt idx="12155">
                  <c:v>4.220486099999107</c:v>
                </c:pt>
                <c:pt idx="12156">
                  <c:v>4.2208333000016864</c:v>
                </c:pt>
                <c:pt idx="12157">
                  <c:v>4.22118049999699</c:v>
                </c:pt>
                <c:pt idx="12158">
                  <c:v>4.2215276999995694</c:v>
                </c:pt>
                <c:pt idx="12159">
                  <c:v>4.2218749999956344</c:v>
                </c:pt>
                <c:pt idx="12160">
                  <c:v>4.2222221999982139</c:v>
                </c:pt>
                <c:pt idx="12161">
                  <c:v>4.2225694000007934</c:v>
                </c:pt>
                <c:pt idx="12162">
                  <c:v>4.2229165999960969</c:v>
                </c:pt>
                <c:pt idx="12163">
                  <c:v>4.2232638999994379</c:v>
                </c:pt>
                <c:pt idx="12164">
                  <c:v>4.2236111000020173</c:v>
                </c:pt>
                <c:pt idx="12165">
                  <c:v>4.2239582999973209</c:v>
                </c:pt>
                <c:pt idx="12166">
                  <c:v>4.2243054999999003</c:v>
                </c:pt>
                <c:pt idx="12167">
                  <c:v>4.2246526999952039</c:v>
                </c:pt>
                <c:pt idx="12168">
                  <c:v>4.2249999999985448</c:v>
                </c:pt>
                <c:pt idx="12169">
                  <c:v>4.2253472000011243</c:v>
                </c:pt>
                <c:pt idx="12170">
                  <c:v>4.2256943999964278</c:v>
                </c:pt>
                <c:pt idx="12171">
                  <c:v>4.2260415999990073</c:v>
                </c:pt>
                <c:pt idx="12172">
                  <c:v>4.2263889000023482</c:v>
                </c:pt>
                <c:pt idx="12173">
                  <c:v>4.2267360999976518</c:v>
                </c:pt>
                <c:pt idx="12174">
                  <c:v>4.2270833000002312</c:v>
                </c:pt>
                <c:pt idx="12175">
                  <c:v>4.2274304999955348</c:v>
                </c:pt>
                <c:pt idx="12176">
                  <c:v>4.2277776999981143</c:v>
                </c:pt>
                <c:pt idx="12177">
                  <c:v>4.2281250000014552</c:v>
                </c:pt>
                <c:pt idx="12178">
                  <c:v>4.2284721999967587</c:v>
                </c:pt>
                <c:pt idx="12179">
                  <c:v>4.2288193999993382</c:v>
                </c:pt>
                <c:pt idx="12180">
                  <c:v>4.2291666000019177</c:v>
                </c:pt>
                <c:pt idx="12181">
                  <c:v>4.2295138999979827</c:v>
                </c:pt>
                <c:pt idx="12182">
                  <c:v>4.2298611000005621</c:v>
                </c:pt>
                <c:pt idx="12183">
                  <c:v>4.2302082999958657</c:v>
                </c:pt>
                <c:pt idx="12184">
                  <c:v>4.2305554999984452</c:v>
                </c:pt>
                <c:pt idx="12185">
                  <c:v>4.2309027000010246</c:v>
                </c:pt>
                <c:pt idx="12186">
                  <c:v>4.2312499999970896</c:v>
                </c:pt>
                <c:pt idx="12187">
                  <c:v>4.2315971999996691</c:v>
                </c:pt>
                <c:pt idx="12188">
                  <c:v>4.2319444000022486</c:v>
                </c:pt>
                <c:pt idx="12189">
                  <c:v>4.2322915999975521</c:v>
                </c:pt>
                <c:pt idx="12190">
                  <c:v>4.232638900000893</c:v>
                </c:pt>
                <c:pt idx="12191">
                  <c:v>4.2329860999961966</c:v>
                </c:pt>
                <c:pt idx="12192">
                  <c:v>4.2333332999987761</c:v>
                </c:pt>
                <c:pt idx="12193">
                  <c:v>4.2336805000013555</c:v>
                </c:pt>
                <c:pt idx="12194">
                  <c:v>4.2340276999966591</c:v>
                </c:pt>
                <c:pt idx="12195">
                  <c:v>4.234375</c:v>
                </c:pt>
                <c:pt idx="12196">
                  <c:v>4.2347221999953035</c:v>
                </c:pt>
                <c:pt idx="12197">
                  <c:v>4.235069399997883</c:v>
                </c:pt>
                <c:pt idx="12198">
                  <c:v>4.2354166000004625</c:v>
                </c:pt>
                <c:pt idx="12199">
                  <c:v>4.2357638999965275</c:v>
                </c:pt>
                <c:pt idx="12200">
                  <c:v>4.236111099999107</c:v>
                </c:pt>
                <c:pt idx="12201">
                  <c:v>4.2364583000016864</c:v>
                </c:pt>
                <c:pt idx="12202">
                  <c:v>4.23680549999699</c:v>
                </c:pt>
                <c:pt idx="12203">
                  <c:v>4.2371526999995694</c:v>
                </c:pt>
                <c:pt idx="12204">
                  <c:v>4.2374999999956344</c:v>
                </c:pt>
                <c:pt idx="12205">
                  <c:v>4.2378471999982139</c:v>
                </c:pt>
                <c:pt idx="12206">
                  <c:v>4.2381944000007934</c:v>
                </c:pt>
                <c:pt idx="12207">
                  <c:v>4.2385415999960969</c:v>
                </c:pt>
                <c:pt idx="12208">
                  <c:v>4.2388888999994379</c:v>
                </c:pt>
                <c:pt idx="12209">
                  <c:v>4.2392361000020173</c:v>
                </c:pt>
                <c:pt idx="12210">
                  <c:v>4.2395832999973209</c:v>
                </c:pt>
                <c:pt idx="12211">
                  <c:v>4.2399304999999003</c:v>
                </c:pt>
                <c:pt idx="12212">
                  <c:v>4.2402776999952039</c:v>
                </c:pt>
                <c:pt idx="12213">
                  <c:v>4.2406249999985448</c:v>
                </c:pt>
                <c:pt idx="12214">
                  <c:v>4.2409722000011243</c:v>
                </c:pt>
                <c:pt idx="12215">
                  <c:v>4.2413193999964278</c:v>
                </c:pt>
                <c:pt idx="12216">
                  <c:v>4.2416665999990073</c:v>
                </c:pt>
                <c:pt idx="12217">
                  <c:v>4.2420139000023482</c:v>
                </c:pt>
                <c:pt idx="12218">
                  <c:v>4.2423610999976518</c:v>
                </c:pt>
                <c:pt idx="12219">
                  <c:v>4.2427083000002312</c:v>
                </c:pt>
                <c:pt idx="12220">
                  <c:v>4.2430554999955348</c:v>
                </c:pt>
                <c:pt idx="12221">
                  <c:v>4.2434026999981143</c:v>
                </c:pt>
                <c:pt idx="12222">
                  <c:v>4.2437500000014552</c:v>
                </c:pt>
                <c:pt idx="12223">
                  <c:v>4.2440971999967587</c:v>
                </c:pt>
                <c:pt idx="12224">
                  <c:v>4.2444443999993382</c:v>
                </c:pt>
                <c:pt idx="12225">
                  <c:v>4.2447916000019177</c:v>
                </c:pt>
                <c:pt idx="12226">
                  <c:v>4.2451388999979827</c:v>
                </c:pt>
                <c:pt idx="12227">
                  <c:v>4.2454861000005621</c:v>
                </c:pt>
                <c:pt idx="12228">
                  <c:v>4.2458332999958657</c:v>
                </c:pt>
                <c:pt idx="12229">
                  <c:v>4.2461804999984452</c:v>
                </c:pt>
                <c:pt idx="12230">
                  <c:v>4.2465277000010246</c:v>
                </c:pt>
                <c:pt idx="12231">
                  <c:v>4.2468749999970896</c:v>
                </c:pt>
                <c:pt idx="12232">
                  <c:v>4.2472221999996691</c:v>
                </c:pt>
                <c:pt idx="12233">
                  <c:v>4.2475694000022486</c:v>
                </c:pt>
                <c:pt idx="12234">
                  <c:v>4.2479165999975521</c:v>
                </c:pt>
                <c:pt idx="12235">
                  <c:v>4.248263900000893</c:v>
                </c:pt>
                <c:pt idx="12236">
                  <c:v>4.2486110999961966</c:v>
                </c:pt>
                <c:pt idx="12237">
                  <c:v>4.2489582999987761</c:v>
                </c:pt>
                <c:pt idx="12238">
                  <c:v>4.2493055000013555</c:v>
                </c:pt>
                <c:pt idx="12239">
                  <c:v>4.2496526999966591</c:v>
                </c:pt>
                <c:pt idx="12240">
                  <c:v>4.25</c:v>
                </c:pt>
                <c:pt idx="12241">
                  <c:v>4.2503471999953035</c:v>
                </c:pt>
                <c:pt idx="12242">
                  <c:v>4.250694399997883</c:v>
                </c:pt>
                <c:pt idx="12243">
                  <c:v>4.2510416000004625</c:v>
                </c:pt>
                <c:pt idx="12244">
                  <c:v>4.2513888999965275</c:v>
                </c:pt>
                <c:pt idx="12245">
                  <c:v>4.251736099999107</c:v>
                </c:pt>
                <c:pt idx="12246">
                  <c:v>4.2520833000016864</c:v>
                </c:pt>
                <c:pt idx="12247">
                  <c:v>4.25243049999699</c:v>
                </c:pt>
                <c:pt idx="12248">
                  <c:v>4.2527776999995694</c:v>
                </c:pt>
                <c:pt idx="12249">
                  <c:v>4.2531249999956344</c:v>
                </c:pt>
                <c:pt idx="12250">
                  <c:v>4.2534721999982139</c:v>
                </c:pt>
                <c:pt idx="12251">
                  <c:v>4.2538194000007934</c:v>
                </c:pt>
                <c:pt idx="12252">
                  <c:v>4.2541665999960969</c:v>
                </c:pt>
                <c:pt idx="12253">
                  <c:v>4.2545138999994379</c:v>
                </c:pt>
                <c:pt idx="12254">
                  <c:v>4.2548611000020173</c:v>
                </c:pt>
                <c:pt idx="12255">
                  <c:v>4.2552082999973209</c:v>
                </c:pt>
                <c:pt idx="12256">
                  <c:v>4.2555554999999003</c:v>
                </c:pt>
                <c:pt idx="12257">
                  <c:v>4.2559026999952039</c:v>
                </c:pt>
                <c:pt idx="12258">
                  <c:v>4.2562499999985448</c:v>
                </c:pt>
                <c:pt idx="12259">
                  <c:v>4.2565972000011243</c:v>
                </c:pt>
                <c:pt idx="12260">
                  <c:v>4.2569443999964278</c:v>
                </c:pt>
                <c:pt idx="12261">
                  <c:v>4.2572915999990073</c:v>
                </c:pt>
                <c:pt idx="12262">
                  <c:v>4.2576389000023482</c:v>
                </c:pt>
                <c:pt idx="12263">
                  <c:v>4.2579860999976518</c:v>
                </c:pt>
                <c:pt idx="12264">
                  <c:v>4.2583333000002312</c:v>
                </c:pt>
                <c:pt idx="12265">
                  <c:v>4.2586804999955348</c:v>
                </c:pt>
                <c:pt idx="12266">
                  <c:v>4.2590276999981143</c:v>
                </c:pt>
                <c:pt idx="12267">
                  <c:v>4.2593750000014552</c:v>
                </c:pt>
                <c:pt idx="12268">
                  <c:v>4.2597221999967587</c:v>
                </c:pt>
                <c:pt idx="12269">
                  <c:v>4.2600693999993382</c:v>
                </c:pt>
                <c:pt idx="12270">
                  <c:v>4.2604166000019177</c:v>
                </c:pt>
                <c:pt idx="12271">
                  <c:v>4.2607638999979827</c:v>
                </c:pt>
                <c:pt idx="12272">
                  <c:v>4.2611111000005621</c:v>
                </c:pt>
                <c:pt idx="12273">
                  <c:v>4.2614582999958657</c:v>
                </c:pt>
                <c:pt idx="12274">
                  <c:v>4.2618054999984452</c:v>
                </c:pt>
                <c:pt idx="12275">
                  <c:v>4.2621527000010246</c:v>
                </c:pt>
                <c:pt idx="12276">
                  <c:v>4.2624999999970896</c:v>
                </c:pt>
                <c:pt idx="12277">
                  <c:v>4.2628471999996691</c:v>
                </c:pt>
                <c:pt idx="12278">
                  <c:v>4.2631944000022486</c:v>
                </c:pt>
                <c:pt idx="12279">
                  <c:v>4.2635415999975521</c:v>
                </c:pt>
                <c:pt idx="12280">
                  <c:v>4.263888900000893</c:v>
                </c:pt>
                <c:pt idx="12281">
                  <c:v>4.2642360999961966</c:v>
                </c:pt>
                <c:pt idx="12282">
                  <c:v>4.2645832999987761</c:v>
                </c:pt>
                <c:pt idx="12283">
                  <c:v>4.2649305000013555</c:v>
                </c:pt>
                <c:pt idx="12284">
                  <c:v>4.2652776999966591</c:v>
                </c:pt>
                <c:pt idx="12285">
                  <c:v>4.265625</c:v>
                </c:pt>
                <c:pt idx="12286">
                  <c:v>4.2659721999953035</c:v>
                </c:pt>
                <c:pt idx="12287">
                  <c:v>4.266319399997883</c:v>
                </c:pt>
                <c:pt idx="12288">
                  <c:v>4.2666666000004625</c:v>
                </c:pt>
                <c:pt idx="12289">
                  <c:v>4.2670138999965275</c:v>
                </c:pt>
                <c:pt idx="12290">
                  <c:v>4.267361099999107</c:v>
                </c:pt>
                <c:pt idx="12291">
                  <c:v>4.2677083000016864</c:v>
                </c:pt>
                <c:pt idx="12292">
                  <c:v>4.26805549999699</c:v>
                </c:pt>
                <c:pt idx="12293">
                  <c:v>4.2684026999995694</c:v>
                </c:pt>
                <c:pt idx="12294">
                  <c:v>4.2687499999956344</c:v>
                </c:pt>
                <c:pt idx="12295">
                  <c:v>4.2690971999982139</c:v>
                </c:pt>
                <c:pt idx="12296">
                  <c:v>4.2694444000007934</c:v>
                </c:pt>
                <c:pt idx="12297">
                  <c:v>4.2697915999960969</c:v>
                </c:pt>
                <c:pt idx="12298">
                  <c:v>4.2701388999994379</c:v>
                </c:pt>
                <c:pt idx="12299">
                  <c:v>4.2704861000020173</c:v>
                </c:pt>
                <c:pt idx="12300">
                  <c:v>4.2708332999973209</c:v>
                </c:pt>
                <c:pt idx="12301">
                  <c:v>4.2711804999999003</c:v>
                </c:pt>
                <c:pt idx="12302">
                  <c:v>4.2715276999952039</c:v>
                </c:pt>
                <c:pt idx="12303">
                  <c:v>4.2718749999985448</c:v>
                </c:pt>
                <c:pt idx="12304">
                  <c:v>4.2722222000011243</c:v>
                </c:pt>
                <c:pt idx="12305">
                  <c:v>4.2725693999964278</c:v>
                </c:pt>
                <c:pt idx="12306">
                  <c:v>4.2729165999990073</c:v>
                </c:pt>
                <c:pt idx="12307">
                  <c:v>4.2732639000023482</c:v>
                </c:pt>
                <c:pt idx="12308">
                  <c:v>4.2736110999976518</c:v>
                </c:pt>
                <c:pt idx="12309">
                  <c:v>4.2739583000002312</c:v>
                </c:pt>
                <c:pt idx="12310">
                  <c:v>4.2743054999955348</c:v>
                </c:pt>
                <c:pt idx="12311">
                  <c:v>4.2746526999981143</c:v>
                </c:pt>
                <c:pt idx="12312">
                  <c:v>4.2750000000014552</c:v>
                </c:pt>
                <c:pt idx="12313">
                  <c:v>4.2753471999967587</c:v>
                </c:pt>
                <c:pt idx="12314">
                  <c:v>4.2756943999993382</c:v>
                </c:pt>
                <c:pt idx="12315">
                  <c:v>4.2760416000019177</c:v>
                </c:pt>
                <c:pt idx="12316">
                  <c:v>4.2763888999979827</c:v>
                </c:pt>
                <c:pt idx="12317">
                  <c:v>4.2767361000005621</c:v>
                </c:pt>
                <c:pt idx="12318">
                  <c:v>4.2770832999958657</c:v>
                </c:pt>
                <c:pt idx="12319">
                  <c:v>4.2774304999984452</c:v>
                </c:pt>
                <c:pt idx="12320">
                  <c:v>4.2777777000010246</c:v>
                </c:pt>
                <c:pt idx="12321">
                  <c:v>4.2781249999970896</c:v>
                </c:pt>
                <c:pt idx="12322">
                  <c:v>4.2784721999996691</c:v>
                </c:pt>
                <c:pt idx="12323">
                  <c:v>4.2788194000022486</c:v>
                </c:pt>
                <c:pt idx="12324">
                  <c:v>4.2791665999975521</c:v>
                </c:pt>
                <c:pt idx="12325">
                  <c:v>4.279513900000893</c:v>
                </c:pt>
                <c:pt idx="12326">
                  <c:v>4.2798610999961966</c:v>
                </c:pt>
                <c:pt idx="12327">
                  <c:v>4.2802082999987761</c:v>
                </c:pt>
                <c:pt idx="12328">
                  <c:v>4.2805555000013555</c:v>
                </c:pt>
                <c:pt idx="12329">
                  <c:v>4.2809026999966591</c:v>
                </c:pt>
                <c:pt idx="12330">
                  <c:v>4.28125</c:v>
                </c:pt>
                <c:pt idx="12331">
                  <c:v>4.2815971999953035</c:v>
                </c:pt>
                <c:pt idx="12332">
                  <c:v>4.281944399997883</c:v>
                </c:pt>
                <c:pt idx="12333">
                  <c:v>4.2822916000004625</c:v>
                </c:pt>
                <c:pt idx="12334">
                  <c:v>4.2826388999965275</c:v>
                </c:pt>
                <c:pt idx="12335">
                  <c:v>4.282986099999107</c:v>
                </c:pt>
                <c:pt idx="12336">
                  <c:v>4.2833333000016864</c:v>
                </c:pt>
                <c:pt idx="12337">
                  <c:v>4.28368049999699</c:v>
                </c:pt>
                <c:pt idx="12338">
                  <c:v>4.2840276999995694</c:v>
                </c:pt>
                <c:pt idx="12339">
                  <c:v>4.2843749999956344</c:v>
                </c:pt>
                <c:pt idx="12340">
                  <c:v>4.2847221999982139</c:v>
                </c:pt>
                <c:pt idx="12341">
                  <c:v>4.2850694000007934</c:v>
                </c:pt>
                <c:pt idx="12342">
                  <c:v>4.2854165999960969</c:v>
                </c:pt>
                <c:pt idx="12343">
                  <c:v>4.2857638999994379</c:v>
                </c:pt>
                <c:pt idx="12344">
                  <c:v>4.2861111000020173</c:v>
                </c:pt>
                <c:pt idx="12345">
                  <c:v>4.2864582999973209</c:v>
                </c:pt>
                <c:pt idx="12346">
                  <c:v>4.2868054999999003</c:v>
                </c:pt>
                <c:pt idx="12347">
                  <c:v>4.2871526999952039</c:v>
                </c:pt>
                <c:pt idx="12348">
                  <c:v>4.2874999999985448</c:v>
                </c:pt>
                <c:pt idx="12349">
                  <c:v>4.2878472000011243</c:v>
                </c:pt>
                <c:pt idx="12350">
                  <c:v>4.2881943999964278</c:v>
                </c:pt>
                <c:pt idx="12351">
                  <c:v>4.2885415999990073</c:v>
                </c:pt>
                <c:pt idx="12352">
                  <c:v>4.2888889000023482</c:v>
                </c:pt>
                <c:pt idx="12353">
                  <c:v>4.2892360999976518</c:v>
                </c:pt>
                <c:pt idx="12354">
                  <c:v>4.2895833000002312</c:v>
                </c:pt>
                <c:pt idx="12355">
                  <c:v>4.2899304999955348</c:v>
                </c:pt>
                <c:pt idx="12356">
                  <c:v>4.2902776999981143</c:v>
                </c:pt>
                <c:pt idx="12357">
                  <c:v>4.2906250000014552</c:v>
                </c:pt>
                <c:pt idx="12358">
                  <c:v>4.2909721999967587</c:v>
                </c:pt>
                <c:pt idx="12359">
                  <c:v>4.2913193999993382</c:v>
                </c:pt>
                <c:pt idx="12360">
                  <c:v>4.2916666000019177</c:v>
                </c:pt>
                <c:pt idx="12361">
                  <c:v>4.2920138999979827</c:v>
                </c:pt>
                <c:pt idx="12362">
                  <c:v>4.2923611000005621</c:v>
                </c:pt>
                <c:pt idx="12363">
                  <c:v>4.2927082999958657</c:v>
                </c:pt>
                <c:pt idx="12364">
                  <c:v>4.2930554999984452</c:v>
                </c:pt>
                <c:pt idx="12365">
                  <c:v>4.2934027000010246</c:v>
                </c:pt>
                <c:pt idx="12366">
                  <c:v>4.2937499999970896</c:v>
                </c:pt>
                <c:pt idx="12367">
                  <c:v>4.2940971999996691</c:v>
                </c:pt>
                <c:pt idx="12368">
                  <c:v>4.2944444000022486</c:v>
                </c:pt>
                <c:pt idx="12369">
                  <c:v>4.2947915999975521</c:v>
                </c:pt>
                <c:pt idx="12370">
                  <c:v>4.295138900000893</c:v>
                </c:pt>
                <c:pt idx="12371">
                  <c:v>4.2954860999961966</c:v>
                </c:pt>
                <c:pt idx="12372">
                  <c:v>4.2958332999987761</c:v>
                </c:pt>
                <c:pt idx="12373">
                  <c:v>4.2961805000013555</c:v>
                </c:pt>
                <c:pt idx="12374">
                  <c:v>4.2965276999966591</c:v>
                </c:pt>
                <c:pt idx="12375">
                  <c:v>4.296875</c:v>
                </c:pt>
                <c:pt idx="12376">
                  <c:v>4.2972221999953035</c:v>
                </c:pt>
                <c:pt idx="12377">
                  <c:v>4.297569399997883</c:v>
                </c:pt>
                <c:pt idx="12378">
                  <c:v>4.2979166000004625</c:v>
                </c:pt>
                <c:pt idx="12379">
                  <c:v>4.2982638999965275</c:v>
                </c:pt>
                <c:pt idx="12380">
                  <c:v>4.298611099999107</c:v>
                </c:pt>
                <c:pt idx="12381">
                  <c:v>4.2989583000016864</c:v>
                </c:pt>
                <c:pt idx="12382">
                  <c:v>4.29930549999699</c:v>
                </c:pt>
                <c:pt idx="12383">
                  <c:v>4.2996526999995694</c:v>
                </c:pt>
                <c:pt idx="12384">
                  <c:v>4.2999999999956344</c:v>
                </c:pt>
                <c:pt idx="12385">
                  <c:v>4.3003471999982139</c:v>
                </c:pt>
                <c:pt idx="12386">
                  <c:v>4.3006944000007934</c:v>
                </c:pt>
                <c:pt idx="12387">
                  <c:v>4.3010415999960969</c:v>
                </c:pt>
                <c:pt idx="12388">
                  <c:v>4.3013888999994379</c:v>
                </c:pt>
                <c:pt idx="12389">
                  <c:v>4.3017361000020173</c:v>
                </c:pt>
                <c:pt idx="12390">
                  <c:v>4.3020832999973209</c:v>
                </c:pt>
                <c:pt idx="12391">
                  <c:v>4.3024304999999003</c:v>
                </c:pt>
                <c:pt idx="12392">
                  <c:v>4.3027776999952039</c:v>
                </c:pt>
                <c:pt idx="12393">
                  <c:v>4.3031249999985448</c:v>
                </c:pt>
                <c:pt idx="12394">
                  <c:v>4.3034722000011243</c:v>
                </c:pt>
                <c:pt idx="12395">
                  <c:v>4.3038193999964278</c:v>
                </c:pt>
                <c:pt idx="12396">
                  <c:v>4.3041665999990073</c:v>
                </c:pt>
                <c:pt idx="12397">
                  <c:v>4.3045139000023482</c:v>
                </c:pt>
                <c:pt idx="12398">
                  <c:v>4.3048610999976518</c:v>
                </c:pt>
                <c:pt idx="12399">
                  <c:v>4.3052083000002312</c:v>
                </c:pt>
                <c:pt idx="12400">
                  <c:v>4.3055554999955348</c:v>
                </c:pt>
                <c:pt idx="12401">
                  <c:v>4.3059026999981143</c:v>
                </c:pt>
                <c:pt idx="12402">
                  <c:v>4.3062500000014552</c:v>
                </c:pt>
                <c:pt idx="12403">
                  <c:v>4.3065971999967587</c:v>
                </c:pt>
                <c:pt idx="12404">
                  <c:v>4.3069443999993382</c:v>
                </c:pt>
                <c:pt idx="12405">
                  <c:v>4.3072916000019177</c:v>
                </c:pt>
                <c:pt idx="12406">
                  <c:v>4.3076388999979827</c:v>
                </c:pt>
                <c:pt idx="12407">
                  <c:v>4.3079861000005621</c:v>
                </c:pt>
                <c:pt idx="12408">
                  <c:v>4.3083332999958657</c:v>
                </c:pt>
                <c:pt idx="12409">
                  <c:v>4.3086804999984452</c:v>
                </c:pt>
                <c:pt idx="12410">
                  <c:v>4.3090277000010246</c:v>
                </c:pt>
                <c:pt idx="12411">
                  <c:v>4.3093749999970896</c:v>
                </c:pt>
                <c:pt idx="12412">
                  <c:v>4.3097221999996691</c:v>
                </c:pt>
                <c:pt idx="12413">
                  <c:v>4.3100694000022486</c:v>
                </c:pt>
                <c:pt idx="12414">
                  <c:v>4.3104165999975521</c:v>
                </c:pt>
                <c:pt idx="12415">
                  <c:v>4.310763900000893</c:v>
                </c:pt>
                <c:pt idx="12416">
                  <c:v>4.3111110999961966</c:v>
                </c:pt>
                <c:pt idx="12417">
                  <c:v>4.3114582999987761</c:v>
                </c:pt>
                <c:pt idx="12418">
                  <c:v>4.3118055000013555</c:v>
                </c:pt>
                <c:pt idx="12419">
                  <c:v>4.3121526999966591</c:v>
                </c:pt>
                <c:pt idx="12420">
                  <c:v>4.3125</c:v>
                </c:pt>
                <c:pt idx="12421">
                  <c:v>4.3128471999953035</c:v>
                </c:pt>
                <c:pt idx="12422">
                  <c:v>4.313194399997883</c:v>
                </c:pt>
                <c:pt idx="12423">
                  <c:v>4.3135416000004625</c:v>
                </c:pt>
                <c:pt idx="12424">
                  <c:v>4.3138888999965275</c:v>
                </c:pt>
                <c:pt idx="12425">
                  <c:v>4.314236099999107</c:v>
                </c:pt>
                <c:pt idx="12426">
                  <c:v>4.3145833000016864</c:v>
                </c:pt>
                <c:pt idx="12427">
                  <c:v>4.31493049999699</c:v>
                </c:pt>
                <c:pt idx="12428">
                  <c:v>4.3152776999995694</c:v>
                </c:pt>
                <c:pt idx="12429">
                  <c:v>4.3156249999956344</c:v>
                </c:pt>
                <c:pt idx="12430">
                  <c:v>4.3159721999982139</c:v>
                </c:pt>
                <c:pt idx="12431">
                  <c:v>4.3163194000007934</c:v>
                </c:pt>
                <c:pt idx="12432">
                  <c:v>4.3166665999960969</c:v>
                </c:pt>
                <c:pt idx="12433">
                  <c:v>4.3170138999994379</c:v>
                </c:pt>
                <c:pt idx="12434">
                  <c:v>4.3173611000020173</c:v>
                </c:pt>
                <c:pt idx="12435">
                  <c:v>4.3177082999973209</c:v>
                </c:pt>
                <c:pt idx="12436">
                  <c:v>4.3180554999999003</c:v>
                </c:pt>
                <c:pt idx="12437">
                  <c:v>4.3184026999952039</c:v>
                </c:pt>
                <c:pt idx="12438">
                  <c:v>4.3187499999985448</c:v>
                </c:pt>
                <c:pt idx="12439">
                  <c:v>4.3190972000011243</c:v>
                </c:pt>
                <c:pt idx="12440">
                  <c:v>4.3194443999964278</c:v>
                </c:pt>
                <c:pt idx="12441">
                  <c:v>4.3197915999990073</c:v>
                </c:pt>
                <c:pt idx="12442">
                  <c:v>4.3201389000023482</c:v>
                </c:pt>
                <c:pt idx="12443">
                  <c:v>4.3204860999976518</c:v>
                </c:pt>
                <c:pt idx="12444">
                  <c:v>4.3208333000002312</c:v>
                </c:pt>
                <c:pt idx="12445">
                  <c:v>4.3211804999955348</c:v>
                </c:pt>
                <c:pt idx="12446">
                  <c:v>4.3215276999981143</c:v>
                </c:pt>
                <c:pt idx="12447">
                  <c:v>4.3218750000014552</c:v>
                </c:pt>
                <c:pt idx="12448">
                  <c:v>4.3222221999967587</c:v>
                </c:pt>
                <c:pt idx="12449">
                  <c:v>4.3225693999993382</c:v>
                </c:pt>
                <c:pt idx="12450">
                  <c:v>4.3229166000019177</c:v>
                </c:pt>
                <c:pt idx="12451">
                  <c:v>4.3232638999979827</c:v>
                </c:pt>
                <c:pt idx="12452">
                  <c:v>4.3236111000005621</c:v>
                </c:pt>
                <c:pt idx="12453">
                  <c:v>4.3239582999958657</c:v>
                </c:pt>
                <c:pt idx="12454">
                  <c:v>4.3243054999984452</c:v>
                </c:pt>
                <c:pt idx="12455">
                  <c:v>4.3246527000010246</c:v>
                </c:pt>
                <c:pt idx="12456">
                  <c:v>4.3249999999970896</c:v>
                </c:pt>
                <c:pt idx="12457">
                  <c:v>4.3253471999996691</c:v>
                </c:pt>
                <c:pt idx="12458">
                  <c:v>4.3256944000022486</c:v>
                </c:pt>
                <c:pt idx="12459">
                  <c:v>4.3260415999975521</c:v>
                </c:pt>
                <c:pt idx="12460">
                  <c:v>4.326388900000893</c:v>
                </c:pt>
                <c:pt idx="12461">
                  <c:v>4.3267360999961966</c:v>
                </c:pt>
                <c:pt idx="12462">
                  <c:v>4.3270832999987761</c:v>
                </c:pt>
                <c:pt idx="12463">
                  <c:v>4.3274305000013555</c:v>
                </c:pt>
                <c:pt idx="12464">
                  <c:v>4.3277776999966591</c:v>
                </c:pt>
                <c:pt idx="12465">
                  <c:v>4.328125</c:v>
                </c:pt>
                <c:pt idx="12466">
                  <c:v>4.3284721999953035</c:v>
                </c:pt>
                <c:pt idx="12467">
                  <c:v>4.328819399997883</c:v>
                </c:pt>
                <c:pt idx="12468">
                  <c:v>4.3291666000004625</c:v>
                </c:pt>
                <c:pt idx="12469">
                  <c:v>4.3295138999965275</c:v>
                </c:pt>
                <c:pt idx="12470">
                  <c:v>4.329861099999107</c:v>
                </c:pt>
                <c:pt idx="12471">
                  <c:v>4.3302083000016864</c:v>
                </c:pt>
                <c:pt idx="12472">
                  <c:v>4.33055549999699</c:v>
                </c:pt>
                <c:pt idx="12473">
                  <c:v>4.3309026999995694</c:v>
                </c:pt>
                <c:pt idx="12474">
                  <c:v>4.3312499999956344</c:v>
                </c:pt>
                <c:pt idx="12475">
                  <c:v>4.3315971999982139</c:v>
                </c:pt>
                <c:pt idx="12476">
                  <c:v>4.3319444000007934</c:v>
                </c:pt>
                <c:pt idx="12477">
                  <c:v>4.3322915999960969</c:v>
                </c:pt>
                <c:pt idx="12478">
                  <c:v>4.3326388999994379</c:v>
                </c:pt>
                <c:pt idx="12479">
                  <c:v>4.3329861000020173</c:v>
                </c:pt>
                <c:pt idx="12480">
                  <c:v>4.3333332999973209</c:v>
                </c:pt>
                <c:pt idx="12481">
                  <c:v>4.3336804999999003</c:v>
                </c:pt>
                <c:pt idx="12482">
                  <c:v>4.3340276999952039</c:v>
                </c:pt>
                <c:pt idx="12483">
                  <c:v>4.3343749999985448</c:v>
                </c:pt>
                <c:pt idx="12484">
                  <c:v>4.3347222000011243</c:v>
                </c:pt>
                <c:pt idx="12485">
                  <c:v>4.3350693999964278</c:v>
                </c:pt>
                <c:pt idx="12486">
                  <c:v>4.3354165999990073</c:v>
                </c:pt>
                <c:pt idx="12487">
                  <c:v>4.3357639000023482</c:v>
                </c:pt>
                <c:pt idx="12488">
                  <c:v>4.3361110999976518</c:v>
                </c:pt>
                <c:pt idx="12489">
                  <c:v>4.3364583000002312</c:v>
                </c:pt>
                <c:pt idx="12490">
                  <c:v>4.3368054999955348</c:v>
                </c:pt>
                <c:pt idx="12491">
                  <c:v>4.3371526999981143</c:v>
                </c:pt>
                <c:pt idx="12492">
                  <c:v>4.3375000000014552</c:v>
                </c:pt>
                <c:pt idx="12493">
                  <c:v>4.3378471999967587</c:v>
                </c:pt>
                <c:pt idx="12494">
                  <c:v>4.3381943999993382</c:v>
                </c:pt>
                <c:pt idx="12495">
                  <c:v>4.3385416000019177</c:v>
                </c:pt>
                <c:pt idx="12496">
                  <c:v>4.3388888999979827</c:v>
                </c:pt>
                <c:pt idx="12497">
                  <c:v>4.3392361000005621</c:v>
                </c:pt>
                <c:pt idx="12498">
                  <c:v>4.3395832999958657</c:v>
                </c:pt>
                <c:pt idx="12499">
                  <c:v>4.3399304999984452</c:v>
                </c:pt>
                <c:pt idx="12500">
                  <c:v>4.3402777000010246</c:v>
                </c:pt>
                <c:pt idx="12501">
                  <c:v>4.3406249999970896</c:v>
                </c:pt>
                <c:pt idx="12502">
                  <c:v>4.3409721999996691</c:v>
                </c:pt>
                <c:pt idx="12503">
                  <c:v>4.3413194000022486</c:v>
                </c:pt>
                <c:pt idx="12504">
                  <c:v>4.3416665999975521</c:v>
                </c:pt>
                <c:pt idx="12505">
                  <c:v>4.342013900000893</c:v>
                </c:pt>
                <c:pt idx="12506">
                  <c:v>4.3423610999961966</c:v>
                </c:pt>
                <c:pt idx="12507">
                  <c:v>4.3427082999987761</c:v>
                </c:pt>
                <c:pt idx="12508">
                  <c:v>4.3430555000013555</c:v>
                </c:pt>
                <c:pt idx="12509">
                  <c:v>4.3434026999966591</c:v>
                </c:pt>
                <c:pt idx="12510">
                  <c:v>4.34375</c:v>
                </c:pt>
                <c:pt idx="12511">
                  <c:v>4.3440971999953035</c:v>
                </c:pt>
                <c:pt idx="12512">
                  <c:v>4.344444399997883</c:v>
                </c:pt>
                <c:pt idx="12513">
                  <c:v>4.3447916000004625</c:v>
                </c:pt>
                <c:pt idx="12514">
                  <c:v>4.3451388999965275</c:v>
                </c:pt>
                <c:pt idx="12515">
                  <c:v>4.345486099999107</c:v>
                </c:pt>
                <c:pt idx="12516">
                  <c:v>4.3458333000016864</c:v>
                </c:pt>
                <c:pt idx="12517">
                  <c:v>4.34618049999699</c:v>
                </c:pt>
                <c:pt idx="12518">
                  <c:v>4.3465276999995694</c:v>
                </c:pt>
                <c:pt idx="12519">
                  <c:v>4.3468749999956344</c:v>
                </c:pt>
                <c:pt idx="12520">
                  <c:v>4.3472221999982139</c:v>
                </c:pt>
                <c:pt idx="12521">
                  <c:v>4.3475694000007934</c:v>
                </c:pt>
                <c:pt idx="12522">
                  <c:v>4.3479165999960969</c:v>
                </c:pt>
                <c:pt idx="12523">
                  <c:v>4.3482638999994379</c:v>
                </c:pt>
                <c:pt idx="12524">
                  <c:v>4.3486111000020173</c:v>
                </c:pt>
                <c:pt idx="12525">
                  <c:v>4.3489582999973209</c:v>
                </c:pt>
                <c:pt idx="12526">
                  <c:v>4.3493054999999003</c:v>
                </c:pt>
                <c:pt idx="12527">
                  <c:v>4.3496526999952039</c:v>
                </c:pt>
                <c:pt idx="12528">
                  <c:v>4.3499999999985448</c:v>
                </c:pt>
                <c:pt idx="12529">
                  <c:v>4.3503472000011243</c:v>
                </c:pt>
                <c:pt idx="12530">
                  <c:v>4.3506943999964278</c:v>
                </c:pt>
                <c:pt idx="12531">
                  <c:v>4.3510415999990073</c:v>
                </c:pt>
                <c:pt idx="12532">
                  <c:v>4.3513889000023482</c:v>
                </c:pt>
                <c:pt idx="12533">
                  <c:v>4.3517360999976518</c:v>
                </c:pt>
                <c:pt idx="12534">
                  <c:v>4.3520833000002312</c:v>
                </c:pt>
                <c:pt idx="12535">
                  <c:v>4.3524304999955348</c:v>
                </c:pt>
                <c:pt idx="12536">
                  <c:v>4.3527776999981143</c:v>
                </c:pt>
                <c:pt idx="12537">
                  <c:v>4.3531250000014552</c:v>
                </c:pt>
                <c:pt idx="12538">
                  <c:v>4.3534721999967587</c:v>
                </c:pt>
                <c:pt idx="12539">
                  <c:v>4.3538193999993382</c:v>
                </c:pt>
                <c:pt idx="12540">
                  <c:v>4.3541666000019177</c:v>
                </c:pt>
                <c:pt idx="12541">
                  <c:v>4.3545138999979827</c:v>
                </c:pt>
                <c:pt idx="12542">
                  <c:v>4.3548611000005621</c:v>
                </c:pt>
                <c:pt idx="12543">
                  <c:v>4.3552082999958657</c:v>
                </c:pt>
                <c:pt idx="12544">
                  <c:v>4.3555554999984452</c:v>
                </c:pt>
                <c:pt idx="12545">
                  <c:v>4.3559027000010246</c:v>
                </c:pt>
                <c:pt idx="12546">
                  <c:v>4.3562499999970896</c:v>
                </c:pt>
                <c:pt idx="12547">
                  <c:v>4.3565971999996691</c:v>
                </c:pt>
                <c:pt idx="12548">
                  <c:v>4.3569444000022486</c:v>
                </c:pt>
                <c:pt idx="12549">
                  <c:v>4.3572915999975521</c:v>
                </c:pt>
                <c:pt idx="12550">
                  <c:v>4.357638900000893</c:v>
                </c:pt>
                <c:pt idx="12551">
                  <c:v>4.3579860999961966</c:v>
                </c:pt>
                <c:pt idx="12552">
                  <c:v>4.3583332999987761</c:v>
                </c:pt>
                <c:pt idx="12553">
                  <c:v>4.3586805000013555</c:v>
                </c:pt>
                <c:pt idx="12554">
                  <c:v>4.3590276999966591</c:v>
                </c:pt>
                <c:pt idx="12555">
                  <c:v>4.359375</c:v>
                </c:pt>
                <c:pt idx="12556">
                  <c:v>4.3597221999953035</c:v>
                </c:pt>
                <c:pt idx="12557">
                  <c:v>4.360069399997883</c:v>
                </c:pt>
                <c:pt idx="12558">
                  <c:v>4.3604166000004625</c:v>
                </c:pt>
                <c:pt idx="12559">
                  <c:v>4.3607638999965275</c:v>
                </c:pt>
                <c:pt idx="12560">
                  <c:v>4.361111099999107</c:v>
                </c:pt>
                <c:pt idx="12561">
                  <c:v>4.3614583000016864</c:v>
                </c:pt>
                <c:pt idx="12562">
                  <c:v>4.36180549999699</c:v>
                </c:pt>
                <c:pt idx="12563">
                  <c:v>4.3621526999995694</c:v>
                </c:pt>
                <c:pt idx="12564">
                  <c:v>4.3624999999956344</c:v>
                </c:pt>
                <c:pt idx="12565">
                  <c:v>4.3628471999982139</c:v>
                </c:pt>
                <c:pt idx="12566">
                  <c:v>4.3631944000007934</c:v>
                </c:pt>
                <c:pt idx="12567">
                  <c:v>4.3635415999960969</c:v>
                </c:pt>
                <c:pt idx="12568">
                  <c:v>4.3638888999994379</c:v>
                </c:pt>
                <c:pt idx="12569">
                  <c:v>4.3642361000020173</c:v>
                </c:pt>
                <c:pt idx="12570">
                  <c:v>4.3645832999973209</c:v>
                </c:pt>
                <c:pt idx="12571">
                  <c:v>4.3649304999999003</c:v>
                </c:pt>
                <c:pt idx="12572">
                  <c:v>4.3652776999952039</c:v>
                </c:pt>
                <c:pt idx="12573">
                  <c:v>4.3656249999985448</c:v>
                </c:pt>
                <c:pt idx="12574">
                  <c:v>4.3659722000011243</c:v>
                </c:pt>
                <c:pt idx="12575">
                  <c:v>4.3663193999964278</c:v>
                </c:pt>
                <c:pt idx="12576">
                  <c:v>4.3666665999990073</c:v>
                </c:pt>
                <c:pt idx="12577">
                  <c:v>4.3670139000023482</c:v>
                </c:pt>
                <c:pt idx="12578">
                  <c:v>4.3673610999976518</c:v>
                </c:pt>
                <c:pt idx="12579">
                  <c:v>4.3677083000002312</c:v>
                </c:pt>
                <c:pt idx="12580">
                  <c:v>4.3680554999955348</c:v>
                </c:pt>
                <c:pt idx="12581">
                  <c:v>4.3684026999981143</c:v>
                </c:pt>
                <c:pt idx="12582">
                  <c:v>4.3687500000014552</c:v>
                </c:pt>
                <c:pt idx="12583">
                  <c:v>4.3690971999967587</c:v>
                </c:pt>
                <c:pt idx="12584">
                  <c:v>4.3694443999993382</c:v>
                </c:pt>
                <c:pt idx="12585">
                  <c:v>4.3697916000019177</c:v>
                </c:pt>
                <c:pt idx="12586">
                  <c:v>4.3701388999979827</c:v>
                </c:pt>
                <c:pt idx="12587">
                  <c:v>4.3704861000005621</c:v>
                </c:pt>
                <c:pt idx="12588">
                  <c:v>4.3708332999958657</c:v>
                </c:pt>
                <c:pt idx="12589">
                  <c:v>4.3711804999984452</c:v>
                </c:pt>
                <c:pt idx="12590">
                  <c:v>4.3715277000010246</c:v>
                </c:pt>
                <c:pt idx="12591">
                  <c:v>4.3718749999970896</c:v>
                </c:pt>
                <c:pt idx="12592">
                  <c:v>4.3722221999996691</c:v>
                </c:pt>
                <c:pt idx="12593">
                  <c:v>4.3725694000022486</c:v>
                </c:pt>
                <c:pt idx="12594">
                  <c:v>4.3729165999975521</c:v>
                </c:pt>
                <c:pt idx="12595">
                  <c:v>4.373263900000893</c:v>
                </c:pt>
                <c:pt idx="12596">
                  <c:v>4.3736110999961966</c:v>
                </c:pt>
                <c:pt idx="12597">
                  <c:v>4.3739582999987761</c:v>
                </c:pt>
                <c:pt idx="12598">
                  <c:v>4.3743055000013555</c:v>
                </c:pt>
                <c:pt idx="12599">
                  <c:v>4.3746526999966591</c:v>
                </c:pt>
                <c:pt idx="12600">
                  <c:v>4.375</c:v>
                </c:pt>
                <c:pt idx="12601">
                  <c:v>4.3753471999953035</c:v>
                </c:pt>
                <c:pt idx="12602">
                  <c:v>4.375694399997883</c:v>
                </c:pt>
                <c:pt idx="12603">
                  <c:v>4.3760416000004625</c:v>
                </c:pt>
                <c:pt idx="12604">
                  <c:v>4.3763888999965275</c:v>
                </c:pt>
                <c:pt idx="12605">
                  <c:v>4.376736099999107</c:v>
                </c:pt>
                <c:pt idx="12606">
                  <c:v>4.3770833000016864</c:v>
                </c:pt>
                <c:pt idx="12607">
                  <c:v>4.37743049999699</c:v>
                </c:pt>
                <c:pt idx="12608">
                  <c:v>4.3777776999995694</c:v>
                </c:pt>
                <c:pt idx="12609">
                  <c:v>4.3781249999956344</c:v>
                </c:pt>
                <c:pt idx="12610">
                  <c:v>4.3784721999982139</c:v>
                </c:pt>
                <c:pt idx="12611">
                  <c:v>4.3788194000007934</c:v>
                </c:pt>
                <c:pt idx="12612">
                  <c:v>4.3791665999960969</c:v>
                </c:pt>
                <c:pt idx="12613">
                  <c:v>4.3795138999994379</c:v>
                </c:pt>
                <c:pt idx="12614">
                  <c:v>4.3798611000020173</c:v>
                </c:pt>
                <c:pt idx="12615">
                  <c:v>4.3802082999973209</c:v>
                </c:pt>
                <c:pt idx="12616">
                  <c:v>4.3805554999999003</c:v>
                </c:pt>
                <c:pt idx="12617">
                  <c:v>4.3809026999952039</c:v>
                </c:pt>
                <c:pt idx="12618">
                  <c:v>4.3812499999985448</c:v>
                </c:pt>
                <c:pt idx="12619">
                  <c:v>4.3815972000011243</c:v>
                </c:pt>
                <c:pt idx="12620">
                  <c:v>4.3819443999964278</c:v>
                </c:pt>
                <c:pt idx="12621">
                  <c:v>4.3822915999990073</c:v>
                </c:pt>
                <c:pt idx="12622">
                  <c:v>4.3826389000023482</c:v>
                </c:pt>
                <c:pt idx="12623">
                  <c:v>4.3829860999976518</c:v>
                </c:pt>
                <c:pt idx="12624">
                  <c:v>4.3833333000002312</c:v>
                </c:pt>
                <c:pt idx="12625">
                  <c:v>4.3836804999955348</c:v>
                </c:pt>
                <c:pt idx="12626">
                  <c:v>4.3840276999981143</c:v>
                </c:pt>
                <c:pt idx="12627">
                  <c:v>4.3843750000014552</c:v>
                </c:pt>
                <c:pt idx="12628">
                  <c:v>4.3847221999967587</c:v>
                </c:pt>
                <c:pt idx="12629">
                  <c:v>4.3850693999993382</c:v>
                </c:pt>
                <c:pt idx="12630">
                  <c:v>4.3854166000019177</c:v>
                </c:pt>
                <c:pt idx="12631">
                  <c:v>4.3857638999979827</c:v>
                </c:pt>
                <c:pt idx="12632">
                  <c:v>4.3861111000005621</c:v>
                </c:pt>
                <c:pt idx="12633">
                  <c:v>4.3864582999958657</c:v>
                </c:pt>
                <c:pt idx="12634">
                  <c:v>4.3868054999984452</c:v>
                </c:pt>
                <c:pt idx="12635">
                  <c:v>4.3871527000010246</c:v>
                </c:pt>
                <c:pt idx="12636">
                  <c:v>4.3874999999970896</c:v>
                </c:pt>
                <c:pt idx="12637">
                  <c:v>4.3878471999996691</c:v>
                </c:pt>
                <c:pt idx="12638">
                  <c:v>4.3881944000022486</c:v>
                </c:pt>
                <c:pt idx="12639">
                  <c:v>4.3885415999975521</c:v>
                </c:pt>
                <c:pt idx="12640">
                  <c:v>4.388888900000893</c:v>
                </c:pt>
                <c:pt idx="12641">
                  <c:v>4.3892360999961966</c:v>
                </c:pt>
                <c:pt idx="12642">
                  <c:v>4.3895832999987761</c:v>
                </c:pt>
                <c:pt idx="12643">
                  <c:v>4.3899305000013555</c:v>
                </c:pt>
                <c:pt idx="12644">
                  <c:v>4.3902776999966591</c:v>
                </c:pt>
                <c:pt idx="12645">
                  <c:v>4.390625</c:v>
                </c:pt>
                <c:pt idx="12646">
                  <c:v>4.3909721999953035</c:v>
                </c:pt>
                <c:pt idx="12647">
                  <c:v>4.391319399997883</c:v>
                </c:pt>
                <c:pt idx="12648">
                  <c:v>4.3916666000004625</c:v>
                </c:pt>
                <c:pt idx="12649">
                  <c:v>4.3920138999965275</c:v>
                </c:pt>
                <c:pt idx="12650">
                  <c:v>4.392361099999107</c:v>
                </c:pt>
                <c:pt idx="12651">
                  <c:v>4.3927083000016864</c:v>
                </c:pt>
                <c:pt idx="12652">
                  <c:v>4.39305549999699</c:v>
                </c:pt>
                <c:pt idx="12653">
                  <c:v>4.3934026999995694</c:v>
                </c:pt>
                <c:pt idx="12654">
                  <c:v>4.3937499999956344</c:v>
                </c:pt>
                <c:pt idx="12655">
                  <c:v>4.3940971999982139</c:v>
                </c:pt>
                <c:pt idx="12656">
                  <c:v>4.3944444000007934</c:v>
                </c:pt>
                <c:pt idx="12657">
                  <c:v>4.3947915999960969</c:v>
                </c:pt>
                <c:pt idx="12658">
                  <c:v>4.3951388999994379</c:v>
                </c:pt>
                <c:pt idx="12659">
                  <c:v>4.3954861000020173</c:v>
                </c:pt>
                <c:pt idx="12660">
                  <c:v>4.3958332999973209</c:v>
                </c:pt>
                <c:pt idx="12661">
                  <c:v>4.3961804999999003</c:v>
                </c:pt>
                <c:pt idx="12662">
                  <c:v>4.3965276999952039</c:v>
                </c:pt>
                <c:pt idx="12663">
                  <c:v>4.3968749999985448</c:v>
                </c:pt>
                <c:pt idx="12664">
                  <c:v>4.3972222000011243</c:v>
                </c:pt>
                <c:pt idx="12665">
                  <c:v>4.3975693999964278</c:v>
                </c:pt>
                <c:pt idx="12666">
                  <c:v>4.3979165999990073</c:v>
                </c:pt>
                <c:pt idx="12667">
                  <c:v>4.3982639000023482</c:v>
                </c:pt>
                <c:pt idx="12668">
                  <c:v>4.3986110999976518</c:v>
                </c:pt>
                <c:pt idx="12669">
                  <c:v>4.3989583000002312</c:v>
                </c:pt>
                <c:pt idx="12670">
                  <c:v>4.3993054999955348</c:v>
                </c:pt>
                <c:pt idx="12671">
                  <c:v>4.3996526999981143</c:v>
                </c:pt>
                <c:pt idx="12672">
                  <c:v>4.4000000000014552</c:v>
                </c:pt>
                <c:pt idx="12673">
                  <c:v>4.4003471999967587</c:v>
                </c:pt>
                <c:pt idx="12674">
                  <c:v>4.4006943999993382</c:v>
                </c:pt>
                <c:pt idx="12675">
                  <c:v>4.4010416000019177</c:v>
                </c:pt>
                <c:pt idx="12676">
                  <c:v>4.4013888999979827</c:v>
                </c:pt>
                <c:pt idx="12677">
                  <c:v>4.4017361000005621</c:v>
                </c:pt>
                <c:pt idx="12678">
                  <c:v>4.4020832999958657</c:v>
                </c:pt>
                <c:pt idx="12679">
                  <c:v>4.4024304999984452</c:v>
                </c:pt>
                <c:pt idx="12680">
                  <c:v>4.4027777000010246</c:v>
                </c:pt>
                <c:pt idx="12681">
                  <c:v>4.4031249999970896</c:v>
                </c:pt>
                <c:pt idx="12682">
                  <c:v>4.4034721999996691</c:v>
                </c:pt>
                <c:pt idx="12683">
                  <c:v>4.4038194000022486</c:v>
                </c:pt>
                <c:pt idx="12684">
                  <c:v>4.4041665999975521</c:v>
                </c:pt>
                <c:pt idx="12685">
                  <c:v>4.404513900000893</c:v>
                </c:pt>
                <c:pt idx="12686">
                  <c:v>4.4048610999961966</c:v>
                </c:pt>
                <c:pt idx="12687">
                  <c:v>4.4052082999987761</c:v>
                </c:pt>
                <c:pt idx="12688">
                  <c:v>4.4055555000013555</c:v>
                </c:pt>
                <c:pt idx="12689">
                  <c:v>4.4059026999966591</c:v>
                </c:pt>
                <c:pt idx="12690">
                  <c:v>4.40625</c:v>
                </c:pt>
                <c:pt idx="12691">
                  <c:v>4.4065971999953035</c:v>
                </c:pt>
                <c:pt idx="12692">
                  <c:v>4.406944399997883</c:v>
                </c:pt>
                <c:pt idx="12693">
                  <c:v>4.4072916000004625</c:v>
                </c:pt>
                <c:pt idx="12694">
                  <c:v>4.4076388999965275</c:v>
                </c:pt>
                <c:pt idx="12695">
                  <c:v>4.407986099999107</c:v>
                </c:pt>
                <c:pt idx="12696">
                  <c:v>4.4083333000016864</c:v>
                </c:pt>
                <c:pt idx="12697">
                  <c:v>4.40868049999699</c:v>
                </c:pt>
                <c:pt idx="12698">
                  <c:v>4.4090276999995694</c:v>
                </c:pt>
                <c:pt idx="12699">
                  <c:v>4.4093749999956344</c:v>
                </c:pt>
                <c:pt idx="12700">
                  <c:v>4.4097221999982139</c:v>
                </c:pt>
                <c:pt idx="12701">
                  <c:v>4.4100694000007934</c:v>
                </c:pt>
                <c:pt idx="12702">
                  <c:v>4.4104165999960969</c:v>
                </c:pt>
                <c:pt idx="12703">
                  <c:v>4.4107638999994379</c:v>
                </c:pt>
                <c:pt idx="12704">
                  <c:v>4.4111111000020173</c:v>
                </c:pt>
                <c:pt idx="12705">
                  <c:v>4.4114582999973209</c:v>
                </c:pt>
                <c:pt idx="12706">
                  <c:v>4.4118054999999003</c:v>
                </c:pt>
                <c:pt idx="12707">
                  <c:v>4.4121526999952039</c:v>
                </c:pt>
                <c:pt idx="12708">
                  <c:v>4.4124999999985448</c:v>
                </c:pt>
                <c:pt idx="12709">
                  <c:v>4.4128472000011243</c:v>
                </c:pt>
                <c:pt idx="12710">
                  <c:v>4.4131943999964278</c:v>
                </c:pt>
                <c:pt idx="12711">
                  <c:v>4.4135415999990073</c:v>
                </c:pt>
                <c:pt idx="12712">
                  <c:v>4.4138889000023482</c:v>
                </c:pt>
                <c:pt idx="12713">
                  <c:v>4.4142360999976518</c:v>
                </c:pt>
                <c:pt idx="12714">
                  <c:v>4.4145833000002312</c:v>
                </c:pt>
                <c:pt idx="12715">
                  <c:v>4.4149304999955348</c:v>
                </c:pt>
                <c:pt idx="12716">
                  <c:v>4.4152776999981143</c:v>
                </c:pt>
                <c:pt idx="12717">
                  <c:v>4.4156250000014552</c:v>
                </c:pt>
                <c:pt idx="12718">
                  <c:v>4.4159721999967587</c:v>
                </c:pt>
                <c:pt idx="12719">
                  <c:v>4.4163193999993382</c:v>
                </c:pt>
                <c:pt idx="12720">
                  <c:v>4.4166666000019177</c:v>
                </c:pt>
                <c:pt idx="12721">
                  <c:v>4.4170138999979827</c:v>
                </c:pt>
                <c:pt idx="12722">
                  <c:v>4.4173611000005621</c:v>
                </c:pt>
                <c:pt idx="12723">
                  <c:v>4.4177082999958657</c:v>
                </c:pt>
                <c:pt idx="12724">
                  <c:v>4.4180554999984452</c:v>
                </c:pt>
                <c:pt idx="12725">
                  <c:v>4.4184027000010246</c:v>
                </c:pt>
                <c:pt idx="12726">
                  <c:v>4.4187499999970896</c:v>
                </c:pt>
                <c:pt idx="12727">
                  <c:v>4.4190971999996691</c:v>
                </c:pt>
                <c:pt idx="12728">
                  <c:v>4.4194444000022486</c:v>
                </c:pt>
                <c:pt idx="12729">
                  <c:v>4.4197915999975521</c:v>
                </c:pt>
                <c:pt idx="12730">
                  <c:v>4.420138900000893</c:v>
                </c:pt>
                <c:pt idx="12731">
                  <c:v>4.4204860999961966</c:v>
                </c:pt>
                <c:pt idx="12732">
                  <c:v>4.4208332999987761</c:v>
                </c:pt>
                <c:pt idx="12733">
                  <c:v>4.4211805000013555</c:v>
                </c:pt>
                <c:pt idx="12734">
                  <c:v>4.4215276999966591</c:v>
                </c:pt>
                <c:pt idx="12735">
                  <c:v>4.421875</c:v>
                </c:pt>
                <c:pt idx="12736">
                  <c:v>4.4222221999953035</c:v>
                </c:pt>
                <c:pt idx="12737">
                  <c:v>4.422569399997883</c:v>
                </c:pt>
                <c:pt idx="12738">
                  <c:v>4.4229166000004625</c:v>
                </c:pt>
                <c:pt idx="12739">
                  <c:v>4.4232638999965275</c:v>
                </c:pt>
                <c:pt idx="12740">
                  <c:v>4.423611099999107</c:v>
                </c:pt>
                <c:pt idx="12741">
                  <c:v>4.4239583000016864</c:v>
                </c:pt>
                <c:pt idx="12742">
                  <c:v>4.42430549999699</c:v>
                </c:pt>
                <c:pt idx="12743">
                  <c:v>4.4246526999995694</c:v>
                </c:pt>
                <c:pt idx="12744">
                  <c:v>4.4249999999956344</c:v>
                </c:pt>
                <c:pt idx="12745">
                  <c:v>4.4253471999982139</c:v>
                </c:pt>
                <c:pt idx="12746">
                  <c:v>4.4256944000007934</c:v>
                </c:pt>
                <c:pt idx="12747">
                  <c:v>4.4260415999960969</c:v>
                </c:pt>
                <c:pt idx="12748">
                  <c:v>4.4263888999994379</c:v>
                </c:pt>
                <c:pt idx="12749">
                  <c:v>4.4267361000020173</c:v>
                </c:pt>
                <c:pt idx="12750">
                  <c:v>4.4270832999973209</c:v>
                </c:pt>
                <c:pt idx="12751">
                  <c:v>4.4274304999999003</c:v>
                </c:pt>
                <c:pt idx="12752">
                  <c:v>4.4277776999952039</c:v>
                </c:pt>
                <c:pt idx="12753">
                  <c:v>4.4281249999985448</c:v>
                </c:pt>
                <c:pt idx="12754">
                  <c:v>4.4284722000011243</c:v>
                </c:pt>
                <c:pt idx="12755">
                  <c:v>4.4288193999964278</c:v>
                </c:pt>
                <c:pt idx="12756">
                  <c:v>4.4291665999990073</c:v>
                </c:pt>
                <c:pt idx="12757">
                  <c:v>4.4295139000023482</c:v>
                </c:pt>
                <c:pt idx="12758">
                  <c:v>4.4298610999976518</c:v>
                </c:pt>
                <c:pt idx="12759">
                  <c:v>4.4302083000002312</c:v>
                </c:pt>
                <c:pt idx="12760">
                  <c:v>4.4305554999955348</c:v>
                </c:pt>
                <c:pt idx="12761">
                  <c:v>4.4309026999981143</c:v>
                </c:pt>
                <c:pt idx="12762">
                  <c:v>4.4312500000014552</c:v>
                </c:pt>
                <c:pt idx="12763">
                  <c:v>4.4315971999967587</c:v>
                </c:pt>
                <c:pt idx="12764">
                  <c:v>4.4319443999993382</c:v>
                </c:pt>
                <c:pt idx="12765">
                  <c:v>4.4322916000019177</c:v>
                </c:pt>
                <c:pt idx="12766">
                  <c:v>4.4326388999979827</c:v>
                </c:pt>
                <c:pt idx="12767">
                  <c:v>4.4329861000005621</c:v>
                </c:pt>
                <c:pt idx="12768">
                  <c:v>4.4333332999958657</c:v>
                </c:pt>
                <c:pt idx="12769">
                  <c:v>4.4336804999984452</c:v>
                </c:pt>
                <c:pt idx="12770">
                  <c:v>4.4340277000010246</c:v>
                </c:pt>
                <c:pt idx="12771">
                  <c:v>4.4343749999970896</c:v>
                </c:pt>
                <c:pt idx="12772">
                  <c:v>4.4347221999996691</c:v>
                </c:pt>
                <c:pt idx="12773">
                  <c:v>4.4350694000022486</c:v>
                </c:pt>
                <c:pt idx="12774">
                  <c:v>4.4354165999975521</c:v>
                </c:pt>
                <c:pt idx="12775">
                  <c:v>4.435763900000893</c:v>
                </c:pt>
                <c:pt idx="12776">
                  <c:v>4.4361110999961966</c:v>
                </c:pt>
                <c:pt idx="12777">
                  <c:v>4.4364582999987761</c:v>
                </c:pt>
                <c:pt idx="12778">
                  <c:v>4.4368055000013555</c:v>
                </c:pt>
                <c:pt idx="12779">
                  <c:v>4.4371526999966591</c:v>
                </c:pt>
                <c:pt idx="12780">
                  <c:v>4.4375</c:v>
                </c:pt>
                <c:pt idx="12781">
                  <c:v>4.4378471999953035</c:v>
                </c:pt>
                <c:pt idx="12782">
                  <c:v>4.438194399997883</c:v>
                </c:pt>
                <c:pt idx="12783">
                  <c:v>4.4385416000004625</c:v>
                </c:pt>
                <c:pt idx="12784">
                  <c:v>4.4388888999965275</c:v>
                </c:pt>
                <c:pt idx="12785">
                  <c:v>4.439236099999107</c:v>
                </c:pt>
                <c:pt idx="12786">
                  <c:v>4.4395833000016864</c:v>
                </c:pt>
                <c:pt idx="12787">
                  <c:v>4.43993049999699</c:v>
                </c:pt>
                <c:pt idx="12788">
                  <c:v>4.4402776999995694</c:v>
                </c:pt>
                <c:pt idx="12789">
                  <c:v>4.4406249999956344</c:v>
                </c:pt>
                <c:pt idx="12790">
                  <c:v>4.4409721999982139</c:v>
                </c:pt>
                <c:pt idx="12791">
                  <c:v>4.4413194000007934</c:v>
                </c:pt>
                <c:pt idx="12792">
                  <c:v>4.4416665999960969</c:v>
                </c:pt>
                <c:pt idx="12793">
                  <c:v>4.4420138999994379</c:v>
                </c:pt>
                <c:pt idx="12794">
                  <c:v>4.4423611000020173</c:v>
                </c:pt>
                <c:pt idx="12795">
                  <c:v>4.4427082999973209</c:v>
                </c:pt>
                <c:pt idx="12796">
                  <c:v>4.4430554999999003</c:v>
                </c:pt>
                <c:pt idx="12797">
                  <c:v>4.4434026999952039</c:v>
                </c:pt>
                <c:pt idx="12798">
                  <c:v>4.4437499999985448</c:v>
                </c:pt>
                <c:pt idx="12799">
                  <c:v>4.4440972000011243</c:v>
                </c:pt>
                <c:pt idx="12800">
                  <c:v>4.4444443999964278</c:v>
                </c:pt>
                <c:pt idx="12801">
                  <c:v>4.4447915999990073</c:v>
                </c:pt>
                <c:pt idx="12802">
                  <c:v>4.4451389000023482</c:v>
                </c:pt>
                <c:pt idx="12803">
                  <c:v>4.4454860999976518</c:v>
                </c:pt>
                <c:pt idx="12804">
                  <c:v>4.4458333000002312</c:v>
                </c:pt>
                <c:pt idx="12805">
                  <c:v>4.4461804999955348</c:v>
                </c:pt>
                <c:pt idx="12806">
                  <c:v>4.4465276999981143</c:v>
                </c:pt>
                <c:pt idx="12807">
                  <c:v>4.4468750000014552</c:v>
                </c:pt>
                <c:pt idx="12808">
                  <c:v>4.4472221999967587</c:v>
                </c:pt>
                <c:pt idx="12809">
                  <c:v>4.4475693999993382</c:v>
                </c:pt>
                <c:pt idx="12810">
                  <c:v>4.4479166000019177</c:v>
                </c:pt>
                <c:pt idx="12811">
                  <c:v>4.4482638999979827</c:v>
                </c:pt>
                <c:pt idx="12812">
                  <c:v>4.4486111000005621</c:v>
                </c:pt>
                <c:pt idx="12813">
                  <c:v>4.4489582999958657</c:v>
                </c:pt>
                <c:pt idx="12814">
                  <c:v>4.4493054999984452</c:v>
                </c:pt>
                <c:pt idx="12815">
                  <c:v>4.4496527000010246</c:v>
                </c:pt>
                <c:pt idx="12816">
                  <c:v>4.4499999999970896</c:v>
                </c:pt>
                <c:pt idx="12817">
                  <c:v>4.4503471999996691</c:v>
                </c:pt>
                <c:pt idx="12818">
                  <c:v>4.4506944000022486</c:v>
                </c:pt>
                <c:pt idx="12819">
                  <c:v>4.4510415999975521</c:v>
                </c:pt>
                <c:pt idx="12820">
                  <c:v>4.451388900000893</c:v>
                </c:pt>
                <c:pt idx="12821">
                  <c:v>4.4517360999961966</c:v>
                </c:pt>
                <c:pt idx="12822">
                  <c:v>4.4520832999987761</c:v>
                </c:pt>
                <c:pt idx="12823">
                  <c:v>4.4524305000013555</c:v>
                </c:pt>
                <c:pt idx="12824">
                  <c:v>4.4527776999966591</c:v>
                </c:pt>
                <c:pt idx="12825">
                  <c:v>4.453125</c:v>
                </c:pt>
                <c:pt idx="12826">
                  <c:v>4.4534721999953035</c:v>
                </c:pt>
                <c:pt idx="12827">
                  <c:v>4.453819399997883</c:v>
                </c:pt>
                <c:pt idx="12828">
                  <c:v>4.4541666000004625</c:v>
                </c:pt>
                <c:pt idx="12829">
                  <c:v>4.4545138999965275</c:v>
                </c:pt>
                <c:pt idx="12830">
                  <c:v>4.454861099999107</c:v>
                </c:pt>
                <c:pt idx="12831">
                  <c:v>4.4552083000016864</c:v>
                </c:pt>
                <c:pt idx="12832">
                  <c:v>4.45555549999699</c:v>
                </c:pt>
                <c:pt idx="12833">
                  <c:v>4.4559026999995694</c:v>
                </c:pt>
                <c:pt idx="12834">
                  <c:v>4.4562499999956344</c:v>
                </c:pt>
                <c:pt idx="12835">
                  <c:v>4.4565971999982139</c:v>
                </c:pt>
                <c:pt idx="12836">
                  <c:v>4.4569444000007934</c:v>
                </c:pt>
                <c:pt idx="12837">
                  <c:v>4.4572915999960969</c:v>
                </c:pt>
                <c:pt idx="12838">
                  <c:v>4.4576388999994379</c:v>
                </c:pt>
                <c:pt idx="12839">
                  <c:v>4.4579861000020173</c:v>
                </c:pt>
                <c:pt idx="12840">
                  <c:v>4.4583332999973209</c:v>
                </c:pt>
                <c:pt idx="12841">
                  <c:v>4.4586804999999003</c:v>
                </c:pt>
                <c:pt idx="12842">
                  <c:v>4.4590276999952039</c:v>
                </c:pt>
                <c:pt idx="12843">
                  <c:v>4.4593749999985448</c:v>
                </c:pt>
                <c:pt idx="12844">
                  <c:v>4.4597222000011243</c:v>
                </c:pt>
                <c:pt idx="12845">
                  <c:v>4.4600693999964278</c:v>
                </c:pt>
                <c:pt idx="12846">
                  <c:v>4.4604165999990073</c:v>
                </c:pt>
                <c:pt idx="12847">
                  <c:v>4.4607639000023482</c:v>
                </c:pt>
                <c:pt idx="12848">
                  <c:v>4.4611110999976518</c:v>
                </c:pt>
                <c:pt idx="12849">
                  <c:v>4.4614583000002312</c:v>
                </c:pt>
                <c:pt idx="12850">
                  <c:v>4.4618054999955348</c:v>
                </c:pt>
                <c:pt idx="12851">
                  <c:v>4.4621526999981143</c:v>
                </c:pt>
                <c:pt idx="12852">
                  <c:v>4.4625000000014552</c:v>
                </c:pt>
                <c:pt idx="12853">
                  <c:v>4.4628471999967587</c:v>
                </c:pt>
                <c:pt idx="12854">
                  <c:v>4.4631943999993382</c:v>
                </c:pt>
                <c:pt idx="12855">
                  <c:v>4.4635416000019177</c:v>
                </c:pt>
                <c:pt idx="12856">
                  <c:v>4.4638888999979827</c:v>
                </c:pt>
                <c:pt idx="12857">
                  <c:v>4.4642361000005621</c:v>
                </c:pt>
                <c:pt idx="12858">
                  <c:v>4.4645832999958657</c:v>
                </c:pt>
                <c:pt idx="12859">
                  <c:v>4.4649304999984452</c:v>
                </c:pt>
                <c:pt idx="12860">
                  <c:v>4.4652777000010246</c:v>
                </c:pt>
                <c:pt idx="12861">
                  <c:v>4.4656249999970896</c:v>
                </c:pt>
                <c:pt idx="12862">
                  <c:v>4.4659721999996691</c:v>
                </c:pt>
                <c:pt idx="12863">
                  <c:v>4.4663194000022486</c:v>
                </c:pt>
                <c:pt idx="12864">
                  <c:v>4.4666665999975521</c:v>
                </c:pt>
                <c:pt idx="12865">
                  <c:v>4.467013900000893</c:v>
                </c:pt>
                <c:pt idx="12866">
                  <c:v>4.4673610999961966</c:v>
                </c:pt>
                <c:pt idx="12867">
                  <c:v>4.4677082999987761</c:v>
                </c:pt>
                <c:pt idx="12868">
                  <c:v>4.4680555000013555</c:v>
                </c:pt>
                <c:pt idx="12869">
                  <c:v>4.4684026999966591</c:v>
                </c:pt>
                <c:pt idx="12870">
                  <c:v>4.46875</c:v>
                </c:pt>
                <c:pt idx="12871">
                  <c:v>4.4690971999953035</c:v>
                </c:pt>
                <c:pt idx="12872">
                  <c:v>4.469444399997883</c:v>
                </c:pt>
                <c:pt idx="12873">
                  <c:v>4.4697916000004625</c:v>
                </c:pt>
                <c:pt idx="12874">
                  <c:v>4.4701388999965275</c:v>
                </c:pt>
                <c:pt idx="12875">
                  <c:v>4.470486099999107</c:v>
                </c:pt>
                <c:pt idx="12876">
                  <c:v>4.4708333000016864</c:v>
                </c:pt>
                <c:pt idx="12877">
                  <c:v>4.47118049999699</c:v>
                </c:pt>
                <c:pt idx="12878">
                  <c:v>4.4715276999995694</c:v>
                </c:pt>
                <c:pt idx="12879">
                  <c:v>4.4718749999956344</c:v>
                </c:pt>
                <c:pt idx="12880">
                  <c:v>4.4722221999982139</c:v>
                </c:pt>
                <c:pt idx="12881">
                  <c:v>4.4725694000007934</c:v>
                </c:pt>
                <c:pt idx="12882">
                  <c:v>4.4729165999960969</c:v>
                </c:pt>
                <c:pt idx="12883">
                  <c:v>4.4732638999994379</c:v>
                </c:pt>
                <c:pt idx="12884">
                  <c:v>4.4736111000020173</c:v>
                </c:pt>
                <c:pt idx="12885">
                  <c:v>4.4739582999973209</c:v>
                </c:pt>
                <c:pt idx="12886">
                  <c:v>4.4743054999999003</c:v>
                </c:pt>
                <c:pt idx="12887">
                  <c:v>4.4746526999952039</c:v>
                </c:pt>
                <c:pt idx="12888">
                  <c:v>4.4749999999985448</c:v>
                </c:pt>
                <c:pt idx="12889">
                  <c:v>4.4753472000011243</c:v>
                </c:pt>
                <c:pt idx="12890">
                  <c:v>4.4756943999964278</c:v>
                </c:pt>
                <c:pt idx="12891">
                  <c:v>4.4760415999990073</c:v>
                </c:pt>
                <c:pt idx="12892">
                  <c:v>4.4763889000023482</c:v>
                </c:pt>
                <c:pt idx="12893">
                  <c:v>4.4767360999976518</c:v>
                </c:pt>
                <c:pt idx="12894">
                  <c:v>4.4770833000002312</c:v>
                </c:pt>
                <c:pt idx="12895">
                  <c:v>4.4774304999955348</c:v>
                </c:pt>
                <c:pt idx="12896">
                  <c:v>4.4777776999981143</c:v>
                </c:pt>
                <c:pt idx="12897">
                  <c:v>4.4781250000014552</c:v>
                </c:pt>
                <c:pt idx="12898">
                  <c:v>4.4784721999967587</c:v>
                </c:pt>
                <c:pt idx="12899">
                  <c:v>4.4788193999993382</c:v>
                </c:pt>
                <c:pt idx="12900">
                  <c:v>4.4791666000019177</c:v>
                </c:pt>
                <c:pt idx="12901">
                  <c:v>4.4795138999979827</c:v>
                </c:pt>
                <c:pt idx="12902">
                  <c:v>4.4798611000005621</c:v>
                </c:pt>
                <c:pt idx="12903">
                  <c:v>4.4802082999958657</c:v>
                </c:pt>
                <c:pt idx="12904">
                  <c:v>4.4805554999984452</c:v>
                </c:pt>
                <c:pt idx="12905">
                  <c:v>4.4809027000010246</c:v>
                </c:pt>
                <c:pt idx="12906">
                  <c:v>4.4812499999970896</c:v>
                </c:pt>
                <c:pt idx="12907">
                  <c:v>4.4815971999996691</c:v>
                </c:pt>
                <c:pt idx="12908">
                  <c:v>4.4819444000022486</c:v>
                </c:pt>
                <c:pt idx="12909">
                  <c:v>4.4822915999975521</c:v>
                </c:pt>
                <c:pt idx="12910">
                  <c:v>4.482638900000893</c:v>
                </c:pt>
                <c:pt idx="12911">
                  <c:v>4.4829860999961966</c:v>
                </c:pt>
                <c:pt idx="12912">
                  <c:v>4.4833332999987761</c:v>
                </c:pt>
                <c:pt idx="12913">
                  <c:v>4.4836805000013555</c:v>
                </c:pt>
                <c:pt idx="12914">
                  <c:v>4.4840276999966591</c:v>
                </c:pt>
                <c:pt idx="12915">
                  <c:v>4.484375</c:v>
                </c:pt>
                <c:pt idx="12916">
                  <c:v>4.4847221999953035</c:v>
                </c:pt>
                <c:pt idx="12917">
                  <c:v>4.485069399997883</c:v>
                </c:pt>
                <c:pt idx="12918">
                  <c:v>4.4854166000004625</c:v>
                </c:pt>
                <c:pt idx="12919">
                  <c:v>4.4857638999965275</c:v>
                </c:pt>
                <c:pt idx="12920">
                  <c:v>4.486111099999107</c:v>
                </c:pt>
                <c:pt idx="12921">
                  <c:v>4.4864583000016864</c:v>
                </c:pt>
                <c:pt idx="12922">
                  <c:v>4.48680549999699</c:v>
                </c:pt>
                <c:pt idx="12923">
                  <c:v>4.4871526999995694</c:v>
                </c:pt>
                <c:pt idx="12924">
                  <c:v>4.4874999999956344</c:v>
                </c:pt>
                <c:pt idx="12925">
                  <c:v>4.4878471999982139</c:v>
                </c:pt>
                <c:pt idx="12926">
                  <c:v>4.4881944000007934</c:v>
                </c:pt>
                <c:pt idx="12927">
                  <c:v>4.4885415999960969</c:v>
                </c:pt>
                <c:pt idx="12928">
                  <c:v>4.4888888999994379</c:v>
                </c:pt>
                <c:pt idx="12929">
                  <c:v>4.4892361000020173</c:v>
                </c:pt>
                <c:pt idx="12930">
                  <c:v>4.4895832999973209</c:v>
                </c:pt>
                <c:pt idx="12931">
                  <c:v>4.4899304999999003</c:v>
                </c:pt>
                <c:pt idx="12932">
                  <c:v>4.4902776999952039</c:v>
                </c:pt>
                <c:pt idx="12933">
                  <c:v>4.4906249999985448</c:v>
                </c:pt>
                <c:pt idx="12934">
                  <c:v>4.4909722000011243</c:v>
                </c:pt>
                <c:pt idx="12935">
                  <c:v>4.4913193999964278</c:v>
                </c:pt>
                <c:pt idx="12936">
                  <c:v>4.4916665999990073</c:v>
                </c:pt>
                <c:pt idx="12937">
                  <c:v>4.4920139000023482</c:v>
                </c:pt>
                <c:pt idx="12938">
                  <c:v>4.4923610999976518</c:v>
                </c:pt>
                <c:pt idx="12939">
                  <c:v>4.4927083000002312</c:v>
                </c:pt>
                <c:pt idx="12940">
                  <c:v>4.4930554999955348</c:v>
                </c:pt>
                <c:pt idx="12941">
                  <c:v>4.4934026999981143</c:v>
                </c:pt>
                <c:pt idx="12942">
                  <c:v>4.4937500000014552</c:v>
                </c:pt>
                <c:pt idx="12943">
                  <c:v>4.4940971999967587</c:v>
                </c:pt>
                <c:pt idx="12944">
                  <c:v>4.4944443999993382</c:v>
                </c:pt>
                <c:pt idx="12945">
                  <c:v>4.4947916000019177</c:v>
                </c:pt>
                <c:pt idx="12946">
                  <c:v>4.4951388999979827</c:v>
                </c:pt>
                <c:pt idx="12947">
                  <c:v>4.4954861000005621</c:v>
                </c:pt>
                <c:pt idx="12948">
                  <c:v>4.4958332999958657</c:v>
                </c:pt>
                <c:pt idx="12949">
                  <c:v>4.4961804999984452</c:v>
                </c:pt>
                <c:pt idx="12950">
                  <c:v>4.4965277000010246</c:v>
                </c:pt>
                <c:pt idx="12951">
                  <c:v>4.4968749999970896</c:v>
                </c:pt>
                <c:pt idx="12952">
                  <c:v>4.4972221999996691</c:v>
                </c:pt>
                <c:pt idx="12953">
                  <c:v>4.4975694000022486</c:v>
                </c:pt>
                <c:pt idx="12954">
                  <c:v>4.4979165999975521</c:v>
                </c:pt>
                <c:pt idx="12955">
                  <c:v>4.498263900000893</c:v>
                </c:pt>
                <c:pt idx="12956">
                  <c:v>4.4986110999961966</c:v>
                </c:pt>
                <c:pt idx="12957">
                  <c:v>4.4989582999987761</c:v>
                </c:pt>
                <c:pt idx="12958">
                  <c:v>4.4993055000013555</c:v>
                </c:pt>
                <c:pt idx="12959">
                  <c:v>4.4996526999966591</c:v>
                </c:pt>
                <c:pt idx="12960">
                  <c:v>4.5</c:v>
                </c:pt>
                <c:pt idx="12961">
                  <c:v>4.5003471999953035</c:v>
                </c:pt>
                <c:pt idx="12962">
                  <c:v>4.500694399997883</c:v>
                </c:pt>
                <c:pt idx="12963">
                  <c:v>4.5010416000004625</c:v>
                </c:pt>
                <c:pt idx="12964">
                  <c:v>4.5013888999965275</c:v>
                </c:pt>
                <c:pt idx="12965">
                  <c:v>4.501736099999107</c:v>
                </c:pt>
                <c:pt idx="12966">
                  <c:v>4.5020833000016864</c:v>
                </c:pt>
                <c:pt idx="12967">
                  <c:v>4.50243049999699</c:v>
                </c:pt>
                <c:pt idx="12968">
                  <c:v>4.5027776999995694</c:v>
                </c:pt>
                <c:pt idx="12969">
                  <c:v>4.5031249999956344</c:v>
                </c:pt>
                <c:pt idx="12970">
                  <c:v>4.5034721999982139</c:v>
                </c:pt>
                <c:pt idx="12971">
                  <c:v>4.5038194000007934</c:v>
                </c:pt>
                <c:pt idx="12972">
                  <c:v>4.5041665999960969</c:v>
                </c:pt>
                <c:pt idx="12973">
                  <c:v>4.5045138999994379</c:v>
                </c:pt>
                <c:pt idx="12974">
                  <c:v>4.5048611000020173</c:v>
                </c:pt>
                <c:pt idx="12975">
                  <c:v>4.5052082999973209</c:v>
                </c:pt>
                <c:pt idx="12976">
                  <c:v>4.5055554999999003</c:v>
                </c:pt>
                <c:pt idx="12977">
                  <c:v>4.5059026999952039</c:v>
                </c:pt>
                <c:pt idx="12978">
                  <c:v>4.5062499999985448</c:v>
                </c:pt>
                <c:pt idx="12979">
                  <c:v>4.5065972000011243</c:v>
                </c:pt>
                <c:pt idx="12980">
                  <c:v>4.5069443999964278</c:v>
                </c:pt>
                <c:pt idx="12981">
                  <c:v>4.5072915999990073</c:v>
                </c:pt>
                <c:pt idx="12982">
                  <c:v>4.5076389000023482</c:v>
                </c:pt>
                <c:pt idx="12983">
                  <c:v>4.5079860999976518</c:v>
                </c:pt>
                <c:pt idx="12984">
                  <c:v>4.5083333000002312</c:v>
                </c:pt>
                <c:pt idx="12985">
                  <c:v>4.5086804999955348</c:v>
                </c:pt>
                <c:pt idx="12986">
                  <c:v>4.5090276999981143</c:v>
                </c:pt>
                <c:pt idx="12987">
                  <c:v>4.5093750000014552</c:v>
                </c:pt>
                <c:pt idx="12988">
                  <c:v>4.5097221999967587</c:v>
                </c:pt>
                <c:pt idx="12989">
                  <c:v>4.5100693999993382</c:v>
                </c:pt>
                <c:pt idx="12990">
                  <c:v>4.5104166000019177</c:v>
                </c:pt>
                <c:pt idx="12991">
                  <c:v>4.5107638999979827</c:v>
                </c:pt>
                <c:pt idx="12992">
                  <c:v>4.5111111000005621</c:v>
                </c:pt>
                <c:pt idx="12993">
                  <c:v>4.5114582999958657</c:v>
                </c:pt>
                <c:pt idx="12994">
                  <c:v>4.5118054999984452</c:v>
                </c:pt>
                <c:pt idx="12995">
                  <c:v>4.5121527000010246</c:v>
                </c:pt>
                <c:pt idx="12996">
                  <c:v>4.5124999999970896</c:v>
                </c:pt>
                <c:pt idx="12997">
                  <c:v>4.5128471999996691</c:v>
                </c:pt>
                <c:pt idx="12998">
                  <c:v>4.5131944000022486</c:v>
                </c:pt>
                <c:pt idx="12999">
                  <c:v>4.5135415999975521</c:v>
                </c:pt>
                <c:pt idx="13000">
                  <c:v>4.513888900000893</c:v>
                </c:pt>
                <c:pt idx="13001">
                  <c:v>4.5142360999961966</c:v>
                </c:pt>
                <c:pt idx="13002">
                  <c:v>4.5145832999987761</c:v>
                </c:pt>
                <c:pt idx="13003">
                  <c:v>4.5149305000013555</c:v>
                </c:pt>
                <c:pt idx="13004">
                  <c:v>4.5152776999966591</c:v>
                </c:pt>
                <c:pt idx="13005">
                  <c:v>4.515625</c:v>
                </c:pt>
                <c:pt idx="13006">
                  <c:v>4.5159721999953035</c:v>
                </c:pt>
                <c:pt idx="13007">
                  <c:v>4.516319399997883</c:v>
                </c:pt>
                <c:pt idx="13008">
                  <c:v>4.5166666000004625</c:v>
                </c:pt>
                <c:pt idx="13009">
                  <c:v>4.5170138999965275</c:v>
                </c:pt>
                <c:pt idx="13010">
                  <c:v>4.517361099999107</c:v>
                </c:pt>
                <c:pt idx="13011">
                  <c:v>4.5177083000016864</c:v>
                </c:pt>
                <c:pt idx="13012">
                  <c:v>4.51805549999699</c:v>
                </c:pt>
                <c:pt idx="13013">
                  <c:v>4.5184026999995694</c:v>
                </c:pt>
                <c:pt idx="13014">
                  <c:v>4.5187499999956344</c:v>
                </c:pt>
                <c:pt idx="13015">
                  <c:v>4.5190971999982139</c:v>
                </c:pt>
                <c:pt idx="13016">
                  <c:v>4.5194444000007934</c:v>
                </c:pt>
                <c:pt idx="13017">
                  <c:v>4.5197915999960969</c:v>
                </c:pt>
                <c:pt idx="13018">
                  <c:v>4.5201388999994379</c:v>
                </c:pt>
                <c:pt idx="13019">
                  <c:v>4.5204861000020173</c:v>
                </c:pt>
                <c:pt idx="13020">
                  <c:v>4.5208332999973209</c:v>
                </c:pt>
                <c:pt idx="13021">
                  <c:v>4.5211804999999003</c:v>
                </c:pt>
                <c:pt idx="13022">
                  <c:v>4.5215276999952039</c:v>
                </c:pt>
                <c:pt idx="13023">
                  <c:v>4.5218749999985448</c:v>
                </c:pt>
                <c:pt idx="13024">
                  <c:v>4.5222222000011243</c:v>
                </c:pt>
                <c:pt idx="13025">
                  <c:v>4.5225693999964278</c:v>
                </c:pt>
                <c:pt idx="13026">
                  <c:v>4.5229165999990073</c:v>
                </c:pt>
                <c:pt idx="13027">
                  <c:v>4.5232639000023482</c:v>
                </c:pt>
                <c:pt idx="13028">
                  <c:v>4.5236110999976518</c:v>
                </c:pt>
                <c:pt idx="13029">
                  <c:v>4.5239583000002312</c:v>
                </c:pt>
                <c:pt idx="13030">
                  <c:v>4.5243054999955348</c:v>
                </c:pt>
                <c:pt idx="13031">
                  <c:v>4.5246526999981143</c:v>
                </c:pt>
                <c:pt idx="13032">
                  <c:v>4.5250000000014552</c:v>
                </c:pt>
                <c:pt idx="13033">
                  <c:v>4.5253471999967587</c:v>
                </c:pt>
                <c:pt idx="13034">
                  <c:v>4.5256943999993382</c:v>
                </c:pt>
                <c:pt idx="13035">
                  <c:v>4.5260416000019177</c:v>
                </c:pt>
                <c:pt idx="13036">
                  <c:v>4.5263888999979827</c:v>
                </c:pt>
                <c:pt idx="13037">
                  <c:v>4.5267361000005621</c:v>
                </c:pt>
                <c:pt idx="13038">
                  <c:v>4.5270832999958657</c:v>
                </c:pt>
                <c:pt idx="13039">
                  <c:v>4.5274304999984452</c:v>
                </c:pt>
                <c:pt idx="13040">
                  <c:v>4.5277777000010246</c:v>
                </c:pt>
                <c:pt idx="13041">
                  <c:v>4.5281249999970896</c:v>
                </c:pt>
                <c:pt idx="13042">
                  <c:v>4.5284721999996691</c:v>
                </c:pt>
                <c:pt idx="13043">
                  <c:v>4.5288194000022486</c:v>
                </c:pt>
                <c:pt idx="13044">
                  <c:v>4.5291665999975521</c:v>
                </c:pt>
                <c:pt idx="13045">
                  <c:v>4.529513900000893</c:v>
                </c:pt>
                <c:pt idx="13046">
                  <c:v>4.5298610999961966</c:v>
                </c:pt>
                <c:pt idx="13047">
                  <c:v>4.5302082999987761</c:v>
                </c:pt>
                <c:pt idx="13048">
                  <c:v>4.5305555000013555</c:v>
                </c:pt>
                <c:pt idx="13049">
                  <c:v>4.5309026999966591</c:v>
                </c:pt>
                <c:pt idx="13050">
                  <c:v>4.53125</c:v>
                </c:pt>
                <c:pt idx="13051">
                  <c:v>4.5315971999953035</c:v>
                </c:pt>
                <c:pt idx="13052">
                  <c:v>4.531944399997883</c:v>
                </c:pt>
                <c:pt idx="13053">
                  <c:v>4.5322916000004625</c:v>
                </c:pt>
                <c:pt idx="13054">
                  <c:v>4.5326388999965275</c:v>
                </c:pt>
                <c:pt idx="13055">
                  <c:v>4.532986099999107</c:v>
                </c:pt>
                <c:pt idx="13056">
                  <c:v>4.5333333000016864</c:v>
                </c:pt>
                <c:pt idx="13057">
                  <c:v>4.53368049999699</c:v>
                </c:pt>
                <c:pt idx="13058">
                  <c:v>4.5340276999995694</c:v>
                </c:pt>
                <c:pt idx="13059">
                  <c:v>4.5343749999956344</c:v>
                </c:pt>
                <c:pt idx="13060">
                  <c:v>4.5347221999982139</c:v>
                </c:pt>
                <c:pt idx="13061">
                  <c:v>4.5350694000007934</c:v>
                </c:pt>
                <c:pt idx="13062">
                  <c:v>4.5354165999960969</c:v>
                </c:pt>
                <c:pt idx="13063">
                  <c:v>4.5357638999994379</c:v>
                </c:pt>
                <c:pt idx="13064">
                  <c:v>4.5361111000020173</c:v>
                </c:pt>
                <c:pt idx="13065">
                  <c:v>4.5364582999973209</c:v>
                </c:pt>
                <c:pt idx="13066">
                  <c:v>4.5368054999999003</c:v>
                </c:pt>
                <c:pt idx="13067">
                  <c:v>4.5371526999952039</c:v>
                </c:pt>
                <c:pt idx="13068">
                  <c:v>4.5374999999985448</c:v>
                </c:pt>
                <c:pt idx="13069">
                  <c:v>4.5378472000011243</c:v>
                </c:pt>
                <c:pt idx="13070">
                  <c:v>4.5381943999964278</c:v>
                </c:pt>
                <c:pt idx="13071">
                  <c:v>4.5385415999990073</c:v>
                </c:pt>
                <c:pt idx="13072">
                  <c:v>4.5388889000023482</c:v>
                </c:pt>
                <c:pt idx="13073">
                  <c:v>4.5392360999976518</c:v>
                </c:pt>
                <c:pt idx="13074">
                  <c:v>4.5395833000002312</c:v>
                </c:pt>
                <c:pt idx="13075">
                  <c:v>4.5399304999955348</c:v>
                </c:pt>
                <c:pt idx="13076">
                  <c:v>4.5402776999981143</c:v>
                </c:pt>
                <c:pt idx="13077">
                  <c:v>4.5406250000014552</c:v>
                </c:pt>
                <c:pt idx="13078">
                  <c:v>4.5409721999967587</c:v>
                </c:pt>
                <c:pt idx="13079">
                  <c:v>4.5413193999993382</c:v>
                </c:pt>
                <c:pt idx="13080">
                  <c:v>4.5416666000019177</c:v>
                </c:pt>
                <c:pt idx="13081">
                  <c:v>4.5420138999979827</c:v>
                </c:pt>
                <c:pt idx="13082">
                  <c:v>4.5423611000005621</c:v>
                </c:pt>
                <c:pt idx="13083">
                  <c:v>4.5427082999958657</c:v>
                </c:pt>
                <c:pt idx="13084">
                  <c:v>4.5430554999984452</c:v>
                </c:pt>
                <c:pt idx="13085">
                  <c:v>4.5434027000010246</c:v>
                </c:pt>
                <c:pt idx="13086">
                  <c:v>4.5437499999970896</c:v>
                </c:pt>
                <c:pt idx="13087">
                  <c:v>4.5440971999996691</c:v>
                </c:pt>
                <c:pt idx="13088">
                  <c:v>4.5444444000022486</c:v>
                </c:pt>
                <c:pt idx="13089">
                  <c:v>4.5447915999975521</c:v>
                </c:pt>
                <c:pt idx="13090">
                  <c:v>4.545138900000893</c:v>
                </c:pt>
                <c:pt idx="13091">
                  <c:v>4.5454860999961966</c:v>
                </c:pt>
                <c:pt idx="13092">
                  <c:v>4.5458332999987761</c:v>
                </c:pt>
                <c:pt idx="13093">
                  <c:v>4.5461805000013555</c:v>
                </c:pt>
                <c:pt idx="13094">
                  <c:v>4.5465276999966591</c:v>
                </c:pt>
                <c:pt idx="13095">
                  <c:v>4.546875</c:v>
                </c:pt>
                <c:pt idx="13096">
                  <c:v>4.5472221999953035</c:v>
                </c:pt>
                <c:pt idx="13097">
                  <c:v>4.547569399997883</c:v>
                </c:pt>
                <c:pt idx="13098">
                  <c:v>4.5479166000004625</c:v>
                </c:pt>
                <c:pt idx="13099">
                  <c:v>4.5482638999965275</c:v>
                </c:pt>
                <c:pt idx="13100">
                  <c:v>4.548611099999107</c:v>
                </c:pt>
                <c:pt idx="13101">
                  <c:v>4.5489583000016864</c:v>
                </c:pt>
                <c:pt idx="13102">
                  <c:v>4.54930549999699</c:v>
                </c:pt>
                <c:pt idx="13103">
                  <c:v>4.5496526999995694</c:v>
                </c:pt>
                <c:pt idx="13104">
                  <c:v>4.5499999999956344</c:v>
                </c:pt>
                <c:pt idx="13105">
                  <c:v>4.5503471999982139</c:v>
                </c:pt>
                <c:pt idx="13106">
                  <c:v>4.5506944000007934</c:v>
                </c:pt>
                <c:pt idx="13107">
                  <c:v>4.5510415999960969</c:v>
                </c:pt>
                <c:pt idx="13108">
                  <c:v>4.5513888999994379</c:v>
                </c:pt>
                <c:pt idx="13109">
                  <c:v>4.5517361000020173</c:v>
                </c:pt>
                <c:pt idx="13110">
                  <c:v>4.5520832999973209</c:v>
                </c:pt>
                <c:pt idx="13111">
                  <c:v>4.5524304999999003</c:v>
                </c:pt>
                <c:pt idx="13112">
                  <c:v>4.5527776999952039</c:v>
                </c:pt>
                <c:pt idx="13113">
                  <c:v>4.5531249999985448</c:v>
                </c:pt>
                <c:pt idx="13114">
                  <c:v>4.5534722000011243</c:v>
                </c:pt>
                <c:pt idx="13115">
                  <c:v>4.5538193999964278</c:v>
                </c:pt>
                <c:pt idx="13116">
                  <c:v>4.5541665999990073</c:v>
                </c:pt>
                <c:pt idx="13117">
                  <c:v>4.5545139000023482</c:v>
                </c:pt>
                <c:pt idx="13118">
                  <c:v>4.5548610999976518</c:v>
                </c:pt>
                <c:pt idx="13119">
                  <c:v>4.5552083000002312</c:v>
                </c:pt>
                <c:pt idx="13120">
                  <c:v>4.5555554999955348</c:v>
                </c:pt>
                <c:pt idx="13121">
                  <c:v>4.5559026999981143</c:v>
                </c:pt>
                <c:pt idx="13122">
                  <c:v>4.5562500000014552</c:v>
                </c:pt>
                <c:pt idx="13123">
                  <c:v>4.5565971999967587</c:v>
                </c:pt>
                <c:pt idx="13124">
                  <c:v>4.5569443999993382</c:v>
                </c:pt>
                <c:pt idx="13125">
                  <c:v>4.5572916000019177</c:v>
                </c:pt>
                <c:pt idx="13126">
                  <c:v>4.5576388999979827</c:v>
                </c:pt>
                <c:pt idx="13127">
                  <c:v>4.5579861000005621</c:v>
                </c:pt>
                <c:pt idx="13128">
                  <c:v>4.5583332999958657</c:v>
                </c:pt>
                <c:pt idx="13129">
                  <c:v>4.5586804999984452</c:v>
                </c:pt>
                <c:pt idx="13130">
                  <c:v>4.5590277000010246</c:v>
                </c:pt>
                <c:pt idx="13131">
                  <c:v>4.5593749999970896</c:v>
                </c:pt>
                <c:pt idx="13132">
                  <c:v>4.5597221999996691</c:v>
                </c:pt>
                <c:pt idx="13133">
                  <c:v>4.5600694000022486</c:v>
                </c:pt>
                <c:pt idx="13134">
                  <c:v>4.5604165999975521</c:v>
                </c:pt>
                <c:pt idx="13135">
                  <c:v>4.560763900000893</c:v>
                </c:pt>
                <c:pt idx="13136">
                  <c:v>4.5611110999961966</c:v>
                </c:pt>
                <c:pt idx="13137">
                  <c:v>4.5614582999987761</c:v>
                </c:pt>
                <c:pt idx="13138">
                  <c:v>4.5618055000013555</c:v>
                </c:pt>
                <c:pt idx="13139">
                  <c:v>4.5621526999966591</c:v>
                </c:pt>
                <c:pt idx="13140">
                  <c:v>4.5625</c:v>
                </c:pt>
                <c:pt idx="13141">
                  <c:v>4.5628471999953035</c:v>
                </c:pt>
                <c:pt idx="13142">
                  <c:v>4.563194399997883</c:v>
                </c:pt>
                <c:pt idx="13143">
                  <c:v>4.5635416000004625</c:v>
                </c:pt>
                <c:pt idx="13144">
                  <c:v>4.5638888999965275</c:v>
                </c:pt>
                <c:pt idx="13145">
                  <c:v>4.564236099999107</c:v>
                </c:pt>
                <c:pt idx="13146">
                  <c:v>4.5645833000016864</c:v>
                </c:pt>
                <c:pt idx="13147">
                  <c:v>4.56493049999699</c:v>
                </c:pt>
                <c:pt idx="13148">
                  <c:v>4.5652776999995694</c:v>
                </c:pt>
                <c:pt idx="13149">
                  <c:v>4.5656249999956344</c:v>
                </c:pt>
                <c:pt idx="13150">
                  <c:v>4.5659721999982139</c:v>
                </c:pt>
                <c:pt idx="13151">
                  <c:v>4.5663194000007934</c:v>
                </c:pt>
                <c:pt idx="13152">
                  <c:v>4.5666665999960969</c:v>
                </c:pt>
                <c:pt idx="13153">
                  <c:v>4.5670138999994379</c:v>
                </c:pt>
                <c:pt idx="13154">
                  <c:v>4.5673611000020173</c:v>
                </c:pt>
                <c:pt idx="13155">
                  <c:v>4.5677082999973209</c:v>
                </c:pt>
                <c:pt idx="13156">
                  <c:v>4.5680554999999003</c:v>
                </c:pt>
                <c:pt idx="13157">
                  <c:v>4.5684026999952039</c:v>
                </c:pt>
                <c:pt idx="13158">
                  <c:v>4.5687499999985448</c:v>
                </c:pt>
                <c:pt idx="13159">
                  <c:v>4.5690972000011243</c:v>
                </c:pt>
                <c:pt idx="13160">
                  <c:v>4.5694443999964278</c:v>
                </c:pt>
                <c:pt idx="13161">
                  <c:v>4.5697915999990073</c:v>
                </c:pt>
                <c:pt idx="13162">
                  <c:v>4.5701389000023482</c:v>
                </c:pt>
                <c:pt idx="13163">
                  <c:v>4.5704860999976518</c:v>
                </c:pt>
                <c:pt idx="13164">
                  <c:v>4.5708333000002312</c:v>
                </c:pt>
                <c:pt idx="13165">
                  <c:v>4.5711804999955348</c:v>
                </c:pt>
                <c:pt idx="13166">
                  <c:v>4.5715276999981143</c:v>
                </c:pt>
                <c:pt idx="13167">
                  <c:v>4.5718750000014552</c:v>
                </c:pt>
                <c:pt idx="13168">
                  <c:v>4.5722221999967587</c:v>
                </c:pt>
                <c:pt idx="13169">
                  <c:v>4.5725693999993382</c:v>
                </c:pt>
                <c:pt idx="13170">
                  <c:v>4.5729166000019177</c:v>
                </c:pt>
                <c:pt idx="13171">
                  <c:v>4.5732638999979827</c:v>
                </c:pt>
                <c:pt idx="13172">
                  <c:v>4.5736111000005621</c:v>
                </c:pt>
                <c:pt idx="13173">
                  <c:v>4.5739582999958657</c:v>
                </c:pt>
                <c:pt idx="13174">
                  <c:v>4.5743054999984452</c:v>
                </c:pt>
                <c:pt idx="13175">
                  <c:v>4.5746527000010246</c:v>
                </c:pt>
                <c:pt idx="13176">
                  <c:v>4.5749999999970896</c:v>
                </c:pt>
                <c:pt idx="13177">
                  <c:v>4.5753471999996691</c:v>
                </c:pt>
                <c:pt idx="13178">
                  <c:v>4.5756944000022486</c:v>
                </c:pt>
                <c:pt idx="13179">
                  <c:v>4.5760415999975521</c:v>
                </c:pt>
                <c:pt idx="13180">
                  <c:v>4.576388900000893</c:v>
                </c:pt>
                <c:pt idx="13181">
                  <c:v>4.5767360999961966</c:v>
                </c:pt>
                <c:pt idx="13182">
                  <c:v>4.5770832999987761</c:v>
                </c:pt>
                <c:pt idx="13183">
                  <c:v>4.5774305000013555</c:v>
                </c:pt>
                <c:pt idx="13184">
                  <c:v>4.5777776999966591</c:v>
                </c:pt>
                <c:pt idx="13185">
                  <c:v>4.578125</c:v>
                </c:pt>
                <c:pt idx="13186">
                  <c:v>4.5784721999953035</c:v>
                </c:pt>
                <c:pt idx="13187">
                  <c:v>4.578819399997883</c:v>
                </c:pt>
                <c:pt idx="13188">
                  <c:v>4.5791666000004625</c:v>
                </c:pt>
                <c:pt idx="13189">
                  <c:v>4.5795138999965275</c:v>
                </c:pt>
                <c:pt idx="13190">
                  <c:v>4.579861099999107</c:v>
                </c:pt>
                <c:pt idx="13191">
                  <c:v>4.5802083000016864</c:v>
                </c:pt>
                <c:pt idx="13192">
                  <c:v>4.58055549999699</c:v>
                </c:pt>
                <c:pt idx="13193">
                  <c:v>4.5809026999995694</c:v>
                </c:pt>
                <c:pt idx="13194">
                  <c:v>4.5812499999956344</c:v>
                </c:pt>
                <c:pt idx="13195">
                  <c:v>4.5815971999982139</c:v>
                </c:pt>
                <c:pt idx="13196">
                  <c:v>4.5819444000007934</c:v>
                </c:pt>
                <c:pt idx="13197">
                  <c:v>4.5822915999960969</c:v>
                </c:pt>
                <c:pt idx="13198">
                  <c:v>4.5826388999994379</c:v>
                </c:pt>
                <c:pt idx="13199">
                  <c:v>4.5829861000020173</c:v>
                </c:pt>
                <c:pt idx="13200">
                  <c:v>4.5833332999973209</c:v>
                </c:pt>
                <c:pt idx="13201">
                  <c:v>4.5836804999999003</c:v>
                </c:pt>
                <c:pt idx="13202">
                  <c:v>4.5840276999952039</c:v>
                </c:pt>
                <c:pt idx="13203">
                  <c:v>4.5843749999985448</c:v>
                </c:pt>
                <c:pt idx="13204">
                  <c:v>4.5847222000011243</c:v>
                </c:pt>
                <c:pt idx="13205">
                  <c:v>4.5850693999964278</c:v>
                </c:pt>
                <c:pt idx="13206">
                  <c:v>4.5854165999990073</c:v>
                </c:pt>
                <c:pt idx="13207">
                  <c:v>4.5857639000023482</c:v>
                </c:pt>
                <c:pt idx="13208">
                  <c:v>4.5861110999976518</c:v>
                </c:pt>
                <c:pt idx="13209">
                  <c:v>4.5864583000002312</c:v>
                </c:pt>
                <c:pt idx="13210">
                  <c:v>4.5868054999955348</c:v>
                </c:pt>
                <c:pt idx="13211">
                  <c:v>4.5871526999981143</c:v>
                </c:pt>
                <c:pt idx="13212">
                  <c:v>4.5875000000014552</c:v>
                </c:pt>
                <c:pt idx="13213">
                  <c:v>4.5878471999967587</c:v>
                </c:pt>
                <c:pt idx="13214">
                  <c:v>4.5881943999993382</c:v>
                </c:pt>
                <c:pt idx="13215">
                  <c:v>4.5885416000019177</c:v>
                </c:pt>
                <c:pt idx="13216">
                  <c:v>4.5888888999979827</c:v>
                </c:pt>
                <c:pt idx="13217">
                  <c:v>4.5892361000005621</c:v>
                </c:pt>
                <c:pt idx="13218">
                  <c:v>4.5895832999958657</c:v>
                </c:pt>
                <c:pt idx="13219">
                  <c:v>4.5899304999984452</c:v>
                </c:pt>
                <c:pt idx="13220">
                  <c:v>4.5902777000010246</c:v>
                </c:pt>
                <c:pt idx="13221">
                  <c:v>4.5906249999970896</c:v>
                </c:pt>
                <c:pt idx="13222">
                  <c:v>4.5909721999996691</c:v>
                </c:pt>
                <c:pt idx="13223">
                  <c:v>4.5913194000022486</c:v>
                </c:pt>
                <c:pt idx="13224">
                  <c:v>4.5916665999975521</c:v>
                </c:pt>
                <c:pt idx="13225">
                  <c:v>4.592013900000893</c:v>
                </c:pt>
                <c:pt idx="13226">
                  <c:v>4.5923610999961966</c:v>
                </c:pt>
                <c:pt idx="13227">
                  <c:v>4.5927082999987761</c:v>
                </c:pt>
                <c:pt idx="13228">
                  <c:v>4.5930555000013555</c:v>
                </c:pt>
                <c:pt idx="13229">
                  <c:v>4.5934026999966591</c:v>
                </c:pt>
                <c:pt idx="13230">
                  <c:v>4.59375</c:v>
                </c:pt>
                <c:pt idx="13231">
                  <c:v>4.5940971999953035</c:v>
                </c:pt>
                <c:pt idx="13232">
                  <c:v>4.594444399997883</c:v>
                </c:pt>
                <c:pt idx="13233">
                  <c:v>4.5947916000004625</c:v>
                </c:pt>
                <c:pt idx="13234">
                  <c:v>4.5951388999965275</c:v>
                </c:pt>
                <c:pt idx="13235">
                  <c:v>4.595486099999107</c:v>
                </c:pt>
                <c:pt idx="13236">
                  <c:v>4.5958333000016864</c:v>
                </c:pt>
                <c:pt idx="13237">
                  <c:v>4.59618049999699</c:v>
                </c:pt>
                <c:pt idx="13238">
                  <c:v>4.5965276999995694</c:v>
                </c:pt>
                <c:pt idx="13239">
                  <c:v>4.5968749999956344</c:v>
                </c:pt>
                <c:pt idx="13240">
                  <c:v>4.5972221999982139</c:v>
                </c:pt>
                <c:pt idx="13241">
                  <c:v>4.5975694000007934</c:v>
                </c:pt>
                <c:pt idx="13242">
                  <c:v>4.5979165999960969</c:v>
                </c:pt>
                <c:pt idx="13243">
                  <c:v>4.5982638999994379</c:v>
                </c:pt>
                <c:pt idx="13244">
                  <c:v>4.5986111000020173</c:v>
                </c:pt>
                <c:pt idx="13245">
                  <c:v>4.5989582999973209</c:v>
                </c:pt>
                <c:pt idx="13246">
                  <c:v>4.5993054999999003</c:v>
                </c:pt>
                <c:pt idx="13247">
                  <c:v>4.5996526999952039</c:v>
                </c:pt>
                <c:pt idx="13248">
                  <c:v>4.5999999999985448</c:v>
                </c:pt>
                <c:pt idx="13249">
                  <c:v>4.6003472000011243</c:v>
                </c:pt>
                <c:pt idx="13250">
                  <c:v>4.6006943999964278</c:v>
                </c:pt>
                <c:pt idx="13251">
                  <c:v>4.6010415999990073</c:v>
                </c:pt>
                <c:pt idx="13252">
                  <c:v>4.6013889000023482</c:v>
                </c:pt>
                <c:pt idx="13253">
                  <c:v>4.6017360999976518</c:v>
                </c:pt>
                <c:pt idx="13254">
                  <c:v>4.6020833000002312</c:v>
                </c:pt>
                <c:pt idx="13255">
                  <c:v>4.6024304999955348</c:v>
                </c:pt>
                <c:pt idx="13256">
                  <c:v>4.6027776999981143</c:v>
                </c:pt>
                <c:pt idx="13257">
                  <c:v>4.6031250000014552</c:v>
                </c:pt>
                <c:pt idx="13258">
                  <c:v>4.6034721999967587</c:v>
                </c:pt>
                <c:pt idx="13259">
                  <c:v>4.6038193999993382</c:v>
                </c:pt>
                <c:pt idx="13260">
                  <c:v>4.6041666000019177</c:v>
                </c:pt>
                <c:pt idx="13261">
                  <c:v>4.6045138999979827</c:v>
                </c:pt>
                <c:pt idx="13262">
                  <c:v>4.6048611000005621</c:v>
                </c:pt>
                <c:pt idx="13263">
                  <c:v>4.6052082999958657</c:v>
                </c:pt>
                <c:pt idx="13264">
                  <c:v>4.6055554999984452</c:v>
                </c:pt>
                <c:pt idx="13265">
                  <c:v>4.6059027000010246</c:v>
                </c:pt>
                <c:pt idx="13266">
                  <c:v>4.6062499999970896</c:v>
                </c:pt>
                <c:pt idx="13267">
                  <c:v>4.6065971999996691</c:v>
                </c:pt>
                <c:pt idx="13268">
                  <c:v>4.6069444000022486</c:v>
                </c:pt>
                <c:pt idx="13269">
                  <c:v>4.6072915999975521</c:v>
                </c:pt>
                <c:pt idx="13270">
                  <c:v>4.607638900000893</c:v>
                </c:pt>
                <c:pt idx="13271">
                  <c:v>4.6079860999961966</c:v>
                </c:pt>
                <c:pt idx="13272">
                  <c:v>4.6083332999987761</c:v>
                </c:pt>
                <c:pt idx="13273">
                  <c:v>4.6086805000013555</c:v>
                </c:pt>
                <c:pt idx="13274">
                  <c:v>4.6090276999966591</c:v>
                </c:pt>
                <c:pt idx="13275">
                  <c:v>4.609375</c:v>
                </c:pt>
                <c:pt idx="13276">
                  <c:v>4.6097221999953035</c:v>
                </c:pt>
                <c:pt idx="13277">
                  <c:v>4.610069399997883</c:v>
                </c:pt>
                <c:pt idx="13278">
                  <c:v>4.6104166000004625</c:v>
                </c:pt>
                <c:pt idx="13279">
                  <c:v>4.6107638999965275</c:v>
                </c:pt>
                <c:pt idx="13280">
                  <c:v>4.611111099999107</c:v>
                </c:pt>
                <c:pt idx="13281">
                  <c:v>4.6114583000016864</c:v>
                </c:pt>
                <c:pt idx="13282">
                  <c:v>4.61180549999699</c:v>
                </c:pt>
                <c:pt idx="13283">
                  <c:v>4.6121526999995694</c:v>
                </c:pt>
                <c:pt idx="13284">
                  <c:v>4.6124999999956344</c:v>
                </c:pt>
                <c:pt idx="13285">
                  <c:v>4.6128471999982139</c:v>
                </c:pt>
                <c:pt idx="13286">
                  <c:v>4.6131944000007934</c:v>
                </c:pt>
                <c:pt idx="13287">
                  <c:v>4.6135415999960969</c:v>
                </c:pt>
                <c:pt idx="13288">
                  <c:v>4.6138888999994379</c:v>
                </c:pt>
                <c:pt idx="13289">
                  <c:v>4.6142361000020173</c:v>
                </c:pt>
                <c:pt idx="13290">
                  <c:v>4.6145832999973209</c:v>
                </c:pt>
                <c:pt idx="13291">
                  <c:v>4.6149304999999003</c:v>
                </c:pt>
                <c:pt idx="13292">
                  <c:v>4.6152776999952039</c:v>
                </c:pt>
                <c:pt idx="13293">
                  <c:v>4.6156249999985448</c:v>
                </c:pt>
                <c:pt idx="13294">
                  <c:v>4.6159722000011243</c:v>
                </c:pt>
                <c:pt idx="13295">
                  <c:v>4.6163193999964278</c:v>
                </c:pt>
                <c:pt idx="13296">
                  <c:v>4.6166665999990073</c:v>
                </c:pt>
                <c:pt idx="13297">
                  <c:v>4.6170139000023482</c:v>
                </c:pt>
                <c:pt idx="13298">
                  <c:v>4.6173610999976518</c:v>
                </c:pt>
                <c:pt idx="13299">
                  <c:v>4.6177083000002312</c:v>
                </c:pt>
                <c:pt idx="13300">
                  <c:v>4.6180554999955348</c:v>
                </c:pt>
                <c:pt idx="13301">
                  <c:v>4.6184026999981143</c:v>
                </c:pt>
                <c:pt idx="13302">
                  <c:v>4.6187500000014552</c:v>
                </c:pt>
                <c:pt idx="13303">
                  <c:v>4.6190971999967587</c:v>
                </c:pt>
                <c:pt idx="13304">
                  <c:v>4.6194443999993382</c:v>
                </c:pt>
                <c:pt idx="13305">
                  <c:v>4.6197916000019177</c:v>
                </c:pt>
                <c:pt idx="13306">
                  <c:v>4.6201388999979827</c:v>
                </c:pt>
                <c:pt idx="13307">
                  <c:v>4.6204861000005621</c:v>
                </c:pt>
                <c:pt idx="13308">
                  <c:v>4.6208332999958657</c:v>
                </c:pt>
                <c:pt idx="13309">
                  <c:v>4.6211804999984452</c:v>
                </c:pt>
                <c:pt idx="13310">
                  <c:v>4.6215277000010246</c:v>
                </c:pt>
                <c:pt idx="13311">
                  <c:v>4.6218749999970896</c:v>
                </c:pt>
                <c:pt idx="13312">
                  <c:v>4.6222221999996691</c:v>
                </c:pt>
                <c:pt idx="13313">
                  <c:v>4.6225694000022486</c:v>
                </c:pt>
                <c:pt idx="13314">
                  <c:v>4.6229165999975521</c:v>
                </c:pt>
                <c:pt idx="13315">
                  <c:v>4.623263900000893</c:v>
                </c:pt>
                <c:pt idx="13316">
                  <c:v>4.6236110999961966</c:v>
                </c:pt>
                <c:pt idx="13317">
                  <c:v>4.6239582999987761</c:v>
                </c:pt>
                <c:pt idx="13318">
                  <c:v>4.6243055000013555</c:v>
                </c:pt>
                <c:pt idx="13319">
                  <c:v>4.6246526999966591</c:v>
                </c:pt>
                <c:pt idx="13320">
                  <c:v>4.625</c:v>
                </c:pt>
                <c:pt idx="13321">
                  <c:v>4.6253471999953035</c:v>
                </c:pt>
                <c:pt idx="13322">
                  <c:v>4.625694399997883</c:v>
                </c:pt>
                <c:pt idx="13323">
                  <c:v>4.6260416000004625</c:v>
                </c:pt>
                <c:pt idx="13324">
                  <c:v>4.6263888999965275</c:v>
                </c:pt>
                <c:pt idx="13325">
                  <c:v>4.626736099999107</c:v>
                </c:pt>
                <c:pt idx="13326">
                  <c:v>4.6270833000016864</c:v>
                </c:pt>
                <c:pt idx="13327">
                  <c:v>4.62743049999699</c:v>
                </c:pt>
                <c:pt idx="13328">
                  <c:v>4.6277776999995694</c:v>
                </c:pt>
                <c:pt idx="13329">
                  <c:v>4.6281249999956344</c:v>
                </c:pt>
                <c:pt idx="13330">
                  <c:v>4.6284721999982139</c:v>
                </c:pt>
                <c:pt idx="13331">
                  <c:v>4.6288194000007934</c:v>
                </c:pt>
                <c:pt idx="13332">
                  <c:v>4.6291665999960969</c:v>
                </c:pt>
                <c:pt idx="13333">
                  <c:v>4.6295138999994379</c:v>
                </c:pt>
                <c:pt idx="13334">
                  <c:v>4.6298611000020173</c:v>
                </c:pt>
                <c:pt idx="13335">
                  <c:v>4.6302082999973209</c:v>
                </c:pt>
                <c:pt idx="13336">
                  <c:v>4.6305554999999003</c:v>
                </c:pt>
                <c:pt idx="13337">
                  <c:v>4.6309026999952039</c:v>
                </c:pt>
                <c:pt idx="13338">
                  <c:v>4.6312499999985448</c:v>
                </c:pt>
                <c:pt idx="13339">
                  <c:v>4.6315972000011243</c:v>
                </c:pt>
                <c:pt idx="13340">
                  <c:v>4.6319443999964278</c:v>
                </c:pt>
                <c:pt idx="13341">
                  <c:v>4.6322915999990073</c:v>
                </c:pt>
                <c:pt idx="13342">
                  <c:v>4.6326389000023482</c:v>
                </c:pt>
                <c:pt idx="13343">
                  <c:v>4.6329860999976518</c:v>
                </c:pt>
                <c:pt idx="13344">
                  <c:v>4.6333333000002312</c:v>
                </c:pt>
                <c:pt idx="13345">
                  <c:v>4.6336804999955348</c:v>
                </c:pt>
                <c:pt idx="13346">
                  <c:v>4.6340276999981143</c:v>
                </c:pt>
                <c:pt idx="13347">
                  <c:v>4.6343750000014552</c:v>
                </c:pt>
                <c:pt idx="13348">
                  <c:v>4.6347221999967587</c:v>
                </c:pt>
                <c:pt idx="13349">
                  <c:v>4.6350693999993382</c:v>
                </c:pt>
                <c:pt idx="13350">
                  <c:v>4.6354166000019177</c:v>
                </c:pt>
                <c:pt idx="13351">
                  <c:v>4.6357638999979827</c:v>
                </c:pt>
                <c:pt idx="13352">
                  <c:v>4.6361111000005621</c:v>
                </c:pt>
                <c:pt idx="13353">
                  <c:v>4.6364582999958657</c:v>
                </c:pt>
                <c:pt idx="13354">
                  <c:v>4.6368054999984452</c:v>
                </c:pt>
                <c:pt idx="13355">
                  <c:v>4.6371527000010246</c:v>
                </c:pt>
                <c:pt idx="13356">
                  <c:v>4.6374999999970896</c:v>
                </c:pt>
                <c:pt idx="13357">
                  <c:v>4.6378471999996691</c:v>
                </c:pt>
                <c:pt idx="13358">
                  <c:v>4.6381944000022486</c:v>
                </c:pt>
                <c:pt idx="13359">
                  <c:v>4.6385415999975521</c:v>
                </c:pt>
                <c:pt idx="13360">
                  <c:v>4.638888900000893</c:v>
                </c:pt>
                <c:pt idx="13361">
                  <c:v>4.6392360999961966</c:v>
                </c:pt>
                <c:pt idx="13362">
                  <c:v>4.6395832999987761</c:v>
                </c:pt>
                <c:pt idx="13363">
                  <c:v>4.6399305000013555</c:v>
                </c:pt>
                <c:pt idx="13364">
                  <c:v>4.6402776999966591</c:v>
                </c:pt>
                <c:pt idx="13365">
                  <c:v>4.640625</c:v>
                </c:pt>
                <c:pt idx="13366">
                  <c:v>4.6409721999953035</c:v>
                </c:pt>
                <c:pt idx="13367">
                  <c:v>4.641319399997883</c:v>
                </c:pt>
                <c:pt idx="13368">
                  <c:v>4.6416666000004625</c:v>
                </c:pt>
                <c:pt idx="13369">
                  <c:v>4.6420138999965275</c:v>
                </c:pt>
                <c:pt idx="13370">
                  <c:v>4.642361099999107</c:v>
                </c:pt>
                <c:pt idx="13371">
                  <c:v>4.6427083000016864</c:v>
                </c:pt>
                <c:pt idx="13372">
                  <c:v>4.64305549999699</c:v>
                </c:pt>
                <c:pt idx="13373">
                  <c:v>4.6434026999995694</c:v>
                </c:pt>
                <c:pt idx="13374">
                  <c:v>4.6437499999956344</c:v>
                </c:pt>
                <c:pt idx="13375">
                  <c:v>4.6440971999982139</c:v>
                </c:pt>
                <c:pt idx="13376">
                  <c:v>4.6444444000007934</c:v>
                </c:pt>
                <c:pt idx="13377">
                  <c:v>4.6447915999960969</c:v>
                </c:pt>
                <c:pt idx="13378">
                  <c:v>4.6451388999994379</c:v>
                </c:pt>
                <c:pt idx="13379">
                  <c:v>4.6454861000020173</c:v>
                </c:pt>
                <c:pt idx="13380">
                  <c:v>4.6458332999973209</c:v>
                </c:pt>
                <c:pt idx="13381">
                  <c:v>4.6461804999999003</c:v>
                </c:pt>
                <c:pt idx="13382">
                  <c:v>4.6465276999952039</c:v>
                </c:pt>
                <c:pt idx="13383">
                  <c:v>4.6468749999985448</c:v>
                </c:pt>
                <c:pt idx="13384">
                  <c:v>4.6472222000011243</c:v>
                </c:pt>
                <c:pt idx="13385">
                  <c:v>4.6475693999964278</c:v>
                </c:pt>
                <c:pt idx="13386">
                  <c:v>4.6479165999990073</c:v>
                </c:pt>
                <c:pt idx="13387">
                  <c:v>4.6482639000023482</c:v>
                </c:pt>
                <c:pt idx="13388">
                  <c:v>4.6486110999976518</c:v>
                </c:pt>
                <c:pt idx="13389">
                  <c:v>4.6489583000002312</c:v>
                </c:pt>
                <c:pt idx="13390">
                  <c:v>4.6493054999955348</c:v>
                </c:pt>
                <c:pt idx="13391">
                  <c:v>4.6496526999981143</c:v>
                </c:pt>
                <c:pt idx="13392">
                  <c:v>4.6500000000014552</c:v>
                </c:pt>
                <c:pt idx="13393">
                  <c:v>4.6503471999967587</c:v>
                </c:pt>
                <c:pt idx="13394">
                  <c:v>4.6506943999993382</c:v>
                </c:pt>
                <c:pt idx="13395">
                  <c:v>4.6510416000019177</c:v>
                </c:pt>
                <c:pt idx="13396">
                  <c:v>4.6513888999979827</c:v>
                </c:pt>
                <c:pt idx="13397">
                  <c:v>4.6517361000005621</c:v>
                </c:pt>
                <c:pt idx="13398">
                  <c:v>4.6520832999958657</c:v>
                </c:pt>
                <c:pt idx="13399">
                  <c:v>4.6524304999984452</c:v>
                </c:pt>
                <c:pt idx="13400">
                  <c:v>4.6527777000010246</c:v>
                </c:pt>
                <c:pt idx="13401">
                  <c:v>4.6531249999970896</c:v>
                </c:pt>
                <c:pt idx="13402">
                  <c:v>4.6534721999996691</c:v>
                </c:pt>
                <c:pt idx="13403">
                  <c:v>4.6538194000022486</c:v>
                </c:pt>
                <c:pt idx="13404">
                  <c:v>4.6541665999975521</c:v>
                </c:pt>
                <c:pt idx="13405">
                  <c:v>4.654513900000893</c:v>
                </c:pt>
                <c:pt idx="13406">
                  <c:v>4.6548610999961966</c:v>
                </c:pt>
                <c:pt idx="13407">
                  <c:v>4.6552082999987761</c:v>
                </c:pt>
                <c:pt idx="13408">
                  <c:v>4.6555555000013555</c:v>
                </c:pt>
                <c:pt idx="13409">
                  <c:v>4.6559026999966591</c:v>
                </c:pt>
                <c:pt idx="13410">
                  <c:v>4.65625</c:v>
                </c:pt>
                <c:pt idx="13411">
                  <c:v>4.6565971999953035</c:v>
                </c:pt>
                <c:pt idx="13412">
                  <c:v>4.656944399997883</c:v>
                </c:pt>
                <c:pt idx="13413">
                  <c:v>4.6572916000004625</c:v>
                </c:pt>
                <c:pt idx="13414">
                  <c:v>4.6576388999965275</c:v>
                </c:pt>
                <c:pt idx="13415">
                  <c:v>4.657986099999107</c:v>
                </c:pt>
                <c:pt idx="13416">
                  <c:v>4.6583333000016864</c:v>
                </c:pt>
                <c:pt idx="13417">
                  <c:v>4.65868049999699</c:v>
                </c:pt>
                <c:pt idx="13418">
                  <c:v>4.6590276999995694</c:v>
                </c:pt>
                <c:pt idx="13419">
                  <c:v>4.6593749999956344</c:v>
                </c:pt>
                <c:pt idx="13420">
                  <c:v>4.6597221999982139</c:v>
                </c:pt>
                <c:pt idx="13421">
                  <c:v>4.6600694000007934</c:v>
                </c:pt>
                <c:pt idx="13422">
                  <c:v>4.6604165999960969</c:v>
                </c:pt>
                <c:pt idx="13423">
                  <c:v>4.6607638999994379</c:v>
                </c:pt>
                <c:pt idx="13424">
                  <c:v>4.6611111000020173</c:v>
                </c:pt>
                <c:pt idx="13425">
                  <c:v>4.6614582999973209</c:v>
                </c:pt>
                <c:pt idx="13426">
                  <c:v>4.6618054999999003</c:v>
                </c:pt>
                <c:pt idx="13427">
                  <c:v>4.6621526999952039</c:v>
                </c:pt>
                <c:pt idx="13428">
                  <c:v>4.6624999999985448</c:v>
                </c:pt>
                <c:pt idx="13429">
                  <c:v>4.6628472000011243</c:v>
                </c:pt>
                <c:pt idx="13430">
                  <c:v>4.6631943999964278</c:v>
                </c:pt>
                <c:pt idx="13431">
                  <c:v>4.6635415999990073</c:v>
                </c:pt>
                <c:pt idx="13432">
                  <c:v>4.6638889000023482</c:v>
                </c:pt>
                <c:pt idx="13433">
                  <c:v>4.6642360999976518</c:v>
                </c:pt>
                <c:pt idx="13434">
                  <c:v>4.6645833000002312</c:v>
                </c:pt>
                <c:pt idx="13435">
                  <c:v>4.6649304999955348</c:v>
                </c:pt>
                <c:pt idx="13436">
                  <c:v>4.6652776999981143</c:v>
                </c:pt>
                <c:pt idx="13437">
                  <c:v>4.6656250000014552</c:v>
                </c:pt>
                <c:pt idx="13438">
                  <c:v>4.6659721999967587</c:v>
                </c:pt>
                <c:pt idx="13439">
                  <c:v>4.6663193999993382</c:v>
                </c:pt>
                <c:pt idx="13440">
                  <c:v>4.6666666000019177</c:v>
                </c:pt>
                <c:pt idx="13441">
                  <c:v>4.6670138999979827</c:v>
                </c:pt>
                <c:pt idx="13442">
                  <c:v>4.6673611000005621</c:v>
                </c:pt>
                <c:pt idx="13443">
                  <c:v>4.6677082999958657</c:v>
                </c:pt>
                <c:pt idx="13444">
                  <c:v>4.6680554999984452</c:v>
                </c:pt>
                <c:pt idx="13445">
                  <c:v>4.6684027000010246</c:v>
                </c:pt>
                <c:pt idx="13446">
                  <c:v>4.6687499999970896</c:v>
                </c:pt>
                <c:pt idx="13447">
                  <c:v>4.6690971999996691</c:v>
                </c:pt>
                <c:pt idx="13448">
                  <c:v>4.6694444000022486</c:v>
                </c:pt>
                <c:pt idx="13449">
                  <c:v>4.6697915999975521</c:v>
                </c:pt>
                <c:pt idx="13450">
                  <c:v>4.670138900000893</c:v>
                </c:pt>
                <c:pt idx="13451">
                  <c:v>4.6704860999961966</c:v>
                </c:pt>
                <c:pt idx="13452">
                  <c:v>4.6708332999987761</c:v>
                </c:pt>
                <c:pt idx="13453">
                  <c:v>4.6711805000013555</c:v>
                </c:pt>
                <c:pt idx="13454">
                  <c:v>4.6715276999966591</c:v>
                </c:pt>
                <c:pt idx="13455">
                  <c:v>4.671875</c:v>
                </c:pt>
                <c:pt idx="13456">
                  <c:v>4.6722221999953035</c:v>
                </c:pt>
                <c:pt idx="13457">
                  <c:v>4.672569399997883</c:v>
                </c:pt>
                <c:pt idx="13458">
                  <c:v>4.6729166000004625</c:v>
                </c:pt>
                <c:pt idx="13459">
                  <c:v>4.6732638999965275</c:v>
                </c:pt>
                <c:pt idx="13460">
                  <c:v>4.673611099999107</c:v>
                </c:pt>
                <c:pt idx="13461">
                  <c:v>4.6739583000016864</c:v>
                </c:pt>
                <c:pt idx="13462">
                  <c:v>4.67430549999699</c:v>
                </c:pt>
                <c:pt idx="13463">
                  <c:v>4.6746526999995694</c:v>
                </c:pt>
                <c:pt idx="13464">
                  <c:v>4.6749999999956344</c:v>
                </c:pt>
                <c:pt idx="13465">
                  <c:v>4.6753471999982139</c:v>
                </c:pt>
                <c:pt idx="13466">
                  <c:v>4.6756944000007934</c:v>
                </c:pt>
                <c:pt idx="13467">
                  <c:v>4.6760415999960969</c:v>
                </c:pt>
                <c:pt idx="13468">
                  <c:v>4.6763888999994379</c:v>
                </c:pt>
                <c:pt idx="13469">
                  <c:v>4.6767361000020173</c:v>
                </c:pt>
                <c:pt idx="13470">
                  <c:v>4.6770832999973209</c:v>
                </c:pt>
                <c:pt idx="13471">
                  <c:v>4.6774304999999003</c:v>
                </c:pt>
                <c:pt idx="13472">
                  <c:v>4.6777776999952039</c:v>
                </c:pt>
                <c:pt idx="13473">
                  <c:v>4.6781249999985448</c:v>
                </c:pt>
                <c:pt idx="13474">
                  <c:v>4.6784722000011243</c:v>
                </c:pt>
                <c:pt idx="13475">
                  <c:v>4.6788193999964278</c:v>
                </c:pt>
                <c:pt idx="13476">
                  <c:v>4.6791665999990073</c:v>
                </c:pt>
                <c:pt idx="13477">
                  <c:v>4.6795139000023482</c:v>
                </c:pt>
                <c:pt idx="13478">
                  <c:v>4.6798610999976518</c:v>
                </c:pt>
                <c:pt idx="13479">
                  <c:v>4.6802083000002312</c:v>
                </c:pt>
                <c:pt idx="13480">
                  <c:v>4.6805554999955348</c:v>
                </c:pt>
                <c:pt idx="13481">
                  <c:v>4.6809026999981143</c:v>
                </c:pt>
                <c:pt idx="13482">
                  <c:v>4.6812500000014552</c:v>
                </c:pt>
                <c:pt idx="13483">
                  <c:v>4.6815971999967587</c:v>
                </c:pt>
                <c:pt idx="13484">
                  <c:v>4.6819443999993382</c:v>
                </c:pt>
                <c:pt idx="13485">
                  <c:v>4.6822916000019177</c:v>
                </c:pt>
                <c:pt idx="13486">
                  <c:v>4.6826388999979827</c:v>
                </c:pt>
                <c:pt idx="13487">
                  <c:v>4.6829861000005621</c:v>
                </c:pt>
                <c:pt idx="13488">
                  <c:v>4.6833332999958657</c:v>
                </c:pt>
                <c:pt idx="13489">
                  <c:v>4.6836804999984452</c:v>
                </c:pt>
                <c:pt idx="13490">
                  <c:v>4.6840277000010246</c:v>
                </c:pt>
                <c:pt idx="13491">
                  <c:v>4.6843749999970896</c:v>
                </c:pt>
                <c:pt idx="13492">
                  <c:v>4.6847221999996691</c:v>
                </c:pt>
                <c:pt idx="13493">
                  <c:v>4.6850694000022486</c:v>
                </c:pt>
                <c:pt idx="13494">
                  <c:v>4.6854165999975521</c:v>
                </c:pt>
                <c:pt idx="13495">
                  <c:v>4.685763900000893</c:v>
                </c:pt>
                <c:pt idx="13496">
                  <c:v>4.6861110999961966</c:v>
                </c:pt>
                <c:pt idx="13497">
                  <c:v>4.6864582999987761</c:v>
                </c:pt>
                <c:pt idx="13498">
                  <c:v>4.6868055000013555</c:v>
                </c:pt>
                <c:pt idx="13499">
                  <c:v>4.6871526999966591</c:v>
                </c:pt>
                <c:pt idx="13500">
                  <c:v>4.6875</c:v>
                </c:pt>
                <c:pt idx="13501">
                  <c:v>4.6878471999953035</c:v>
                </c:pt>
                <c:pt idx="13502">
                  <c:v>4.688194399997883</c:v>
                </c:pt>
                <c:pt idx="13503">
                  <c:v>4.6885416000004625</c:v>
                </c:pt>
                <c:pt idx="13504">
                  <c:v>4.6888888999965275</c:v>
                </c:pt>
                <c:pt idx="13505">
                  <c:v>4.689236099999107</c:v>
                </c:pt>
                <c:pt idx="13506">
                  <c:v>4.6895833000016864</c:v>
                </c:pt>
                <c:pt idx="13507">
                  <c:v>4.68993049999699</c:v>
                </c:pt>
                <c:pt idx="13508">
                  <c:v>4.6902776999995694</c:v>
                </c:pt>
                <c:pt idx="13509">
                  <c:v>4.6906249999956344</c:v>
                </c:pt>
                <c:pt idx="13510">
                  <c:v>4.6909721999982139</c:v>
                </c:pt>
                <c:pt idx="13511">
                  <c:v>4.6913194000007934</c:v>
                </c:pt>
                <c:pt idx="13512">
                  <c:v>4.6916665999960969</c:v>
                </c:pt>
                <c:pt idx="13513">
                  <c:v>4.6920138999994379</c:v>
                </c:pt>
                <c:pt idx="13514">
                  <c:v>4.6923611000020173</c:v>
                </c:pt>
                <c:pt idx="13515">
                  <c:v>4.6927082999973209</c:v>
                </c:pt>
                <c:pt idx="13516">
                  <c:v>4.6930554999999003</c:v>
                </c:pt>
                <c:pt idx="13517">
                  <c:v>4.6934026999952039</c:v>
                </c:pt>
                <c:pt idx="13518">
                  <c:v>4.6937499999985448</c:v>
                </c:pt>
                <c:pt idx="13519">
                  <c:v>4.6940972000011243</c:v>
                </c:pt>
                <c:pt idx="13520">
                  <c:v>4.6944443999964278</c:v>
                </c:pt>
                <c:pt idx="13521">
                  <c:v>4.6947915999990073</c:v>
                </c:pt>
                <c:pt idx="13522">
                  <c:v>4.6951389000023482</c:v>
                </c:pt>
                <c:pt idx="13523">
                  <c:v>4.6954860999976518</c:v>
                </c:pt>
                <c:pt idx="13524">
                  <c:v>4.6958333000002312</c:v>
                </c:pt>
                <c:pt idx="13525">
                  <c:v>4.6961804999955348</c:v>
                </c:pt>
                <c:pt idx="13526">
                  <c:v>4.6965276999981143</c:v>
                </c:pt>
                <c:pt idx="13527">
                  <c:v>4.6968750000014552</c:v>
                </c:pt>
                <c:pt idx="13528">
                  <c:v>4.6972221999967587</c:v>
                </c:pt>
                <c:pt idx="13529">
                  <c:v>4.6975693999993382</c:v>
                </c:pt>
                <c:pt idx="13530">
                  <c:v>4.6979166000019177</c:v>
                </c:pt>
                <c:pt idx="13531">
                  <c:v>4.6982638999979827</c:v>
                </c:pt>
                <c:pt idx="13532">
                  <c:v>4.6986111000005621</c:v>
                </c:pt>
                <c:pt idx="13533">
                  <c:v>4.6989582999958657</c:v>
                </c:pt>
                <c:pt idx="13534">
                  <c:v>4.6993054999984452</c:v>
                </c:pt>
                <c:pt idx="13535">
                  <c:v>4.6996527000010246</c:v>
                </c:pt>
                <c:pt idx="13536">
                  <c:v>4.6999999999970896</c:v>
                </c:pt>
                <c:pt idx="13537">
                  <c:v>4.7003471999996691</c:v>
                </c:pt>
                <c:pt idx="13538">
                  <c:v>4.7006944000022486</c:v>
                </c:pt>
                <c:pt idx="13539">
                  <c:v>4.7010415999975521</c:v>
                </c:pt>
                <c:pt idx="13540">
                  <c:v>4.701388900000893</c:v>
                </c:pt>
                <c:pt idx="13541">
                  <c:v>4.7017360999961966</c:v>
                </c:pt>
                <c:pt idx="13542">
                  <c:v>4.7020832999987761</c:v>
                </c:pt>
                <c:pt idx="13543">
                  <c:v>4.7024305000013555</c:v>
                </c:pt>
                <c:pt idx="13544">
                  <c:v>4.7027776999966591</c:v>
                </c:pt>
                <c:pt idx="13545">
                  <c:v>4.703125</c:v>
                </c:pt>
                <c:pt idx="13546">
                  <c:v>4.7034721999953035</c:v>
                </c:pt>
                <c:pt idx="13547">
                  <c:v>4.703819399997883</c:v>
                </c:pt>
                <c:pt idx="13548">
                  <c:v>4.7041666000004625</c:v>
                </c:pt>
                <c:pt idx="13549">
                  <c:v>4.7045138999965275</c:v>
                </c:pt>
                <c:pt idx="13550">
                  <c:v>4.704861099999107</c:v>
                </c:pt>
                <c:pt idx="13551">
                  <c:v>4.7052083000016864</c:v>
                </c:pt>
                <c:pt idx="13552">
                  <c:v>4.70555549999699</c:v>
                </c:pt>
                <c:pt idx="13553">
                  <c:v>4.7059026999995694</c:v>
                </c:pt>
                <c:pt idx="13554">
                  <c:v>4.7062499999956344</c:v>
                </c:pt>
                <c:pt idx="13555">
                  <c:v>4.7065971999982139</c:v>
                </c:pt>
                <c:pt idx="13556">
                  <c:v>4.7069444000007934</c:v>
                </c:pt>
                <c:pt idx="13557">
                  <c:v>4.7072915999960969</c:v>
                </c:pt>
                <c:pt idx="13558">
                  <c:v>4.7076388999994379</c:v>
                </c:pt>
                <c:pt idx="13559">
                  <c:v>4.7079861000020173</c:v>
                </c:pt>
                <c:pt idx="13560">
                  <c:v>4.7083332999973209</c:v>
                </c:pt>
                <c:pt idx="13561">
                  <c:v>4.7086804999999003</c:v>
                </c:pt>
                <c:pt idx="13562">
                  <c:v>4.7090276999952039</c:v>
                </c:pt>
                <c:pt idx="13563">
                  <c:v>4.7093749999985448</c:v>
                </c:pt>
                <c:pt idx="13564">
                  <c:v>4.7097222000011243</c:v>
                </c:pt>
                <c:pt idx="13565">
                  <c:v>4.7100693999964278</c:v>
                </c:pt>
                <c:pt idx="13566">
                  <c:v>4.7104165999990073</c:v>
                </c:pt>
                <c:pt idx="13567">
                  <c:v>4.7107639000023482</c:v>
                </c:pt>
                <c:pt idx="13568">
                  <c:v>4.7111110999976518</c:v>
                </c:pt>
                <c:pt idx="13569">
                  <c:v>4.7114583000002312</c:v>
                </c:pt>
                <c:pt idx="13570">
                  <c:v>4.7118054999955348</c:v>
                </c:pt>
                <c:pt idx="13571">
                  <c:v>4.7121526999981143</c:v>
                </c:pt>
                <c:pt idx="13572">
                  <c:v>4.7125000000014552</c:v>
                </c:pt>
                <c:pt idx="13573">
                  <c:v>4.7128471999967587</c:v>
                </c:pt>
                <c:pt idx="13574">
                  <c:v>4.7131943999993382</c:v>
                </c:pt>
                <c:pt idx="13575">
                  <c:v>4.7135416000019177</c:v>
                </c:pt>
                <c:pt idx="13576">
                  <c:v>4.7138888999979827</c:v>
                </c:pt>
                <c:pt idx="13577">
                  <c:v>4.7142361000005621</c:v>
                </c:pt>
                <c:pt idx="13578">
                  <c:v>4.7145832999958657</c:v>
                </c:pt>
                <c:pt idx="13579">
                  <c:v>4.7149304999984452</c:v>
                </c:pt>
                <c:pt idx="13580">
                  <c:v>4.7152777000010246</c:v>
                </c:pt>
                <c:pt idx="13581">
                  <c:v>4.7156249999970896</c:v>
                </c:pt>
                <c:pt idx="13582">
                  <c:v>4.7159721999996691</c:v>
                </c:pt>
                <c:pt idx="13583">
                  <c:v>4.7163194000022486</c:v>
                </c:pt>
                <c:pt idx="13584">
                  <c:v>4.7166665999975521</c:v>
                </c:pt>
                <c:pt idx="13585">
                  <c:v>4.717013900000893</c:v>
                </c:pt>
                <c:pt idx="13586">
                  <c:v>4.7173610999961966</c:v>
                </c:pt>
                <c:pt idx="13587">
                  <c:v>4.7177082999987761</c:v>
                </c:pt>
                <c:pt idx="13588">
                  <c:v>4.7180555000013555</c:v>
                </c:pt>
                <c:pt idx="13589">
                  <c:v>4.7184026999966591</c:v>
                </c:pt>
                <c:pt idx="13590">
                  <c:v>4.71875</c:v>
                </c:pt>
                <c:pt idx="13591">
                  <c:v>4.7190971999953035</c:v>
                </c:pt>
                <c:pt idx="13592">
                  <c:v>4.719444399997883</c:v>
                </c:pt>
                <c:pt idx="13593">
                  <c:v>4.7197916000004625</c:v>
                </c:pt>
                <c:pt idx="13594">
                  <c:v>4.7201388999965275</c:v>
                </c:pt>
                <c:pt idx="13595">
                  <c:v>4.720486099999107</c:v>
                </c:pt>
                <c:pt idx="13596">
                  <c:v>4.7208333000016864</c:v>
                </c:pt>
                <c:pt idx="13597">
                  <c:v>4.72118049999699</c:v>
                </c:pt>
                <c:pt idx="13598">
                  <c:v>4.7215276999995694</c:v>
                </c:pt>
                <c:pt idx="13599">
                  <c:v>4.7218749999956344</c:v>
                </c:pt>
                <c:pt idx="13600">
                  <c:v>4.7222221999982139</c:v>
                </c:pt>
                <c:pt idx="13601">
                  <c:v>4.7225694000007934</c:v>
                </c:pt>
                <c:pt idx="13602">
                  <c:v>4.7229165999960969</c:v>
                </c:pt>
                <c:pt idx="13603">
                  <c:v>4.7232638999994379</c:v>
                </c:pt>
                <c:pt idx="13604">
                  <c:v>4.7236111000020173</c:v>
                </c:pt>
                <c:pt idx="13605">
                  <c:v>4.7239582999973209</c:v>
                </c:pt>
                <c:pt idx="13606">
                  <c:v>4.7243054999999003</c:v>
                </c:pt>
                <c:pt idx="13607">
                  <c:v>4.7246526999952039</c:v>
                </c:pt>
                <c:pt idx="13608">
                  <c:v>4.7249999999985448</c:v>
                </c:pt>
                <c:pt idx="13609">
                  <c:v>4.7253472000011243</c:v>
                </c:pt>
                <c:pt idx="13610">
                  <c:v>4.7256943999964278</c:v>
                </c:pt>
                <c:pt idx="13611">
                  <c:v>4.7260415999990073</c:v>
                </c:pt>
                <c:pt idx="13612">
                  <c:v>4.7263889000023482</c:v>
                </c:pt>
                <c:pt idx="13613">
                  <c:v>4.7267360999976518</c:v>
                </c:pt>
                <c:pt idx="13614">
                  <c:v>4.7270833000002312</c:v>
                </c:pt>
                <c:pt idx="13615">
                  <c:v>4.7274304999955348</c:v>
                </c:pt>
                <c:pt idx="13616">
                  <c:v>4.7277776999981143</c:v>
                </c:pt>
                <c:pt idx="13617">
                  <c:v>4.7281250000014552</c:v>
                </c:pt>
                <c:pt idx="13618">
                  <c:v>4.7284721999967587</c:v>
                </c:pt>
                <c:pt idx="13619">
                  <c:v>4.7288193999993382</c:v>
                </c:pt>
                <c:pt idx="13620">
                  <c:v>4.7291666000019177</c:v>
                </c:pt>
                <c:pt idx="13621">
                  <c:v>4.7295138999979827</c:v>
                </c:pt>
                <c:pt idx="13622">
                  <c:v>4.7298611000005621</c:v>
                </c:pt>
                <c:pt idx="13623">
                  <c:v>4.7302082999958657</c:v>
                </c:pt>
                <c:pt idx="13624">
                  <c:v>4.7305554999984452</c:v>
                </c:pt>
                <c:pt idx="13625">
                  <c:v>4.7309027000010246</c:v>
                </c:pt>
                <c:pt idx="13626">
                  <c:v>4.7312499999970896</c:v>
                </c:pt>
                <c:pt idx="13627">
                  <c:v>4.7315971999996691</c:v>
                </c:pt>
                <c:pt idx="13628">
                  <c:v>4.7319444000022486</c:v>
                </c:pt>
                <c:pt idx="13629">
                  <c:v>4.7322915999975521</c:v>
                </c:pt>
                <c:pt idx="13630">
                  <c:v>4.732638900000893</c:v>
                </c:pt>
                <c:pt idx="13631">
                  <c:v>4.7329860999961966</c:v>
                </c:pt>
                <c:pt idx="13632">
                  <c:v>4.7333332999987761</c:v>
                </c:pt>
                <c:pt idx="13633">
                  <c:v>4.7336805000013555</c:v>
                </c:pt>
                <c:pt idx="13634">
                  <c:v>4.7340276999966591</c:v>
                </c:pt>
                <c:pt idx="13635">
                  <c:v>4.734375</c:v>
                </c:pt>
                <c:pt idx="13636">
                  <c:v>4.7347221999953035</c:v>
                </c:pt>
                <c:pt idx="13637">
                  <c:v>4.735069399997883</c:v>
                </c:pt>
                <c:pt idx="13638">
                  <c:v>4.7354166000004625</c:v>
                </c:pt>
                <c:pt idx="13639">
                  <c:v>4.7357638999965275</c:v>
                </c:pt>
                <c:pt idx="13640">
                  <c:v>4.736111099999107</c:v>
                </c:pt>
                <c:pt idx="13641">
                  <c:v>4.7364583000016864</c:v>
                </c:pt>
                <c:pt idx="13642">
                  <c:v>4.73680549999699</c:v>
                </c:pt>
                <c:pt idx="13643">
                  <c:v>4.7371526999995694</c:v>
                </c:pt>
                <c:pt idx="13644">
                  <c:v>4.7374999999956344</c:v>
                </c:pt>
                <c:pt idx="13645">
                  <c:v>4.7378471999982139</c:v>
                </c:pt>
                <c:pt idx="13646">
                  <c:v>4.7381944000007934</c:v>
                </c:pt>
                <c:pt idx="13647">
                  <c:v>4.7385415999960969</c:v>
                </c:pt>
                <c:pt idx="13648">
                  <c:v>4.7388888999994379</c:v>
                </c:pt>
                <c:pt idx="13649">
                  <c:v>4.7392361000020173</c:v>
                </c:pt>
                <c:pt idx="13650">
                  <c:v>4.7395832999973209</c:v>
                </c:pt>
                <c:pt idx="13651">
                  <c:v>4.7399304999999003</c:v>
                </c:pt>
                <c:pt idx="13652">
                  <c:v>4.7402776999952039</c:v>
                </c:pt>
                <c:pt idx="13653">
                  <c:v>4.7406249999985448</c:v>
                </c:pt>
                <c:pt idx="13654">
                  <c:v>4.7409722000011243</c:v>
                </c:pt>
                <c:pt idx="13655">
                  <c:v>4.7413193999964278</c:v>
                </c:pt>
                <c:pt idx="13656">
                  <c:v>4.7416665999990073</c:v>
                </c:pt>
                <c:pt idx="13657">
                  <c:v>4.7420139000023482</c:v>
                </c:pt>
                <c:pt idx="13658">
                  <c:v>4.7423610999976518</c:v>
                </c:pt>
                <c:pt idx="13659">
                  <c:v>4.7427083000002312</c:v>
                </c:pt>
                <c:pt idx="13660">
                  <c:v>4.7430554999955348</c:v>
                </c:pt>
                <c:pt idx="13661">
                  <c:v>4.7434026999981143</c:v>
                </c:pt>
                <c:pt idx="13662">
                  <c:v>4.7437500000014552</c:v>
                </c:pt>
                <c:pt idx="13663">
                  <c:v>4.7440971999967587</c:v>
                </c:pt>
                <c:pt idx="13664">
                  <c:v>4.7444443999993382</c:v>
                </c:pt>
                <c:pt idx="13665">
                  <c:v>4.7447916000019177</c:v>
                </c:pt>
                <c:pt idx="13666">
                  <c:v>4.7451388999979827</c:v>
                </c:pt>
                <c:pt idx="13667">
                  <c:v>4.7454861000005621</c:v>
                </c:pt>
                <c:pt idx="13668">
                  <c:v>4.7458332999958657</c:v>
                </c:pt>
                <c:pt idx="13669">
                  <c:v>4.7461804999984452</c:v>
                </c:pt>
                <c:pt idx="13670">
                  <c:v>4.7465277000010246</c:v>
                </c:pt>
                <c:pt idx="13671">
                  <c:v>4.7468749999970896</c:v>
                </c:pt>
                <c:pt idx="13672">
                  <c:v>4.7472221999996691</c:v>
                </c:pt>
                <c:pt idx="13673">
                  <c:v>4.7475694000022486</c:v>
                </c:pt>
                <c:pt idx="13674">
                  <c:v>4.7479165999975521</c:v>
                </c:pt>
                <c:pt idx="13675">
                  <c:v>4.748263900000893</c:v>
                </c:pt>
                <c:pt idx="13676">
                  <c:v>4.7486110999961966</c:v>
                </c:pt>
                <c:pt idx="13677">
                  <c:v>4.7489582999987761</c:v>
                </c:pt>
                <c:pt idx="13678">
                  <c:v>4.7493055000013555</c:v>
                </c:pt>
                <c:pt idx="13679">
                  <c:v>4.7496526999966591</c:v>
                </c:pt>
                <c:pt idx="13680">
                  <c:v>4.75</c:v>
                </c:pt>
                <c:pt idx="13681">
                  <c:v>4.7503471999953035</c:v>
                </c:pt>
                <c:pt idx="13682">
                  <c:v>4.750694399997883</c:v>
                </c:pt>
                <c:pt idx="13683">
                  <c:v>4.7510416000004625</c:v>
                </c:pt>
                <c:pt idx="13684">
                  <c:v>4.7513888999965275</c:v>
                </c:pt>
                <c:pt idx="13685">
                  <c:v>4.751736099999107</c:v>
                </c:pt>
                <c:pt idx="13686">
                  <c:v>4.7520833000016864</c:v>
                </c:pt>
                <c:pt idx="13687">
                  <c:v>4.75243049999699</c:v>
                </c:pt>
                <c:pt idx="13688">
                  <c:v>4.7527776999995694</c:v>
                </c:pt>
                <c:pt idx="13689">
                  <c:v>4.7531249999956344</c:v>
                </c:pt>
                <c:pt idx="13690">
                  <c:v>4.7534721999982139</c:v>
                </c:pt>
                <c:pt idx="13691">
                  <c:v>4.7538194000007934</c:v>
                </c:pt>
                <c:pt idx="13692">
                  <c:v>4.7541665999960969</c:v>
                </c:pt>
                <c:pt idx="13693">
                  <c:v>4.7545138999994379</c:v>
                </c:pt>
                <c:pt idx="13694">
                  <c:v>4.7548611000020173</c:v>
                </c:pt>
                <c:pt idx="13695">
                  <c:v>4.7552082999973209</c:v>
                </c:pt>
                <c:pt idx="13696">
                  <c:v>4.7555554999999003</c:v>
                </c:pt>
                <c:pt idx="13697">
                  <c:v>4.7559026999952039</c:v>
                </c:pt>
                <c:pt idx="13698">
                  <c:v>4.7562499999985448</c:v>
                </c:pt>
                <c:pt idx="13699">
                  <c:v>4.7565972000011243</c:v>
                </c:pt>
                <c:pt idx="13700">
                  <c:v>4.7569443999964278</c:v>
                </c:pt>
                <c:pt idx="13701">
                  <c:v>4.7572915999990073</c:v>
                </c:pt>
                <c:pt idx="13702">
                  <c:v>4.7576389000023482</c:v>
                </c:pt>
                <c:pt idx="13703">
                  <c:v>4.7579860999976518</c:v>
                </c:pt>
                <c:pt idx="13704">
                  <c:v>4.7583333000002312</c:v>
                </c:pt>
                <c:pt idx="13705">
                  <c:v>4.7586804999955348</c:v>
                </c:pt>
                <c:pt idx="13706">
                  <c:v>4.7590276999981143</c:v>
                </c:pt>
                <c:pt idx="13707">
                  <c:v>4.7593750000014552</c:v>
                </c:pt>
                <c:pt idx="13708">
                  <c:v>4.7597221999967587</c:v>
                </c:pt>
                <c:pt idx="13709">
                  <c:v>4.7600693999993382</c:v>
                </c:pt>
                <c:pt idx="13710">
                  <c:v>4.7604166000019177</c:v>
                </c:pt>
                <c:pt idx="13711">
                  <c:v>4.7607638999979827</c:v>
                </c:pt>
                <c:pt idx="13712">
                  <c:v>4.7611111000005621</c:v>
                </c:pt>
                <c:pt idx="13713">
                  <c:v>4.7614582999958657</c:v>
                </c:pt>
                <c:pt idx="13714">
                  <c:v>4.7618054999984452</c:v>
                </c:pt>
                <c:pt idx="13715">
                  <c:v>4.7621527000010246</c:v>
                </c:pt>
                <c:pt idx="13716">
                  <c:v>4.7624999999970896</c:v>
                </c:pt>
                <c:pt idx="13717">
                  <c:v>4.7628471999996691</c:v>
                </c:pt>
                <c:pt idx="13718">
                  <c:v>4.7631944000022486</c:v>
                </c:pt>
                <c:pt idx="13719">
                  <c:v>4.7635415999975521</c:v>
                </c:pt>
                <c:pt idx="13720">
                  <c:v>4.763888900000893</c:v>
                </c:pt>
                <c:pt idx="13721">
                  <c:v>4.7642360999961966</c:v>
                </c:pt>
                <c:pt idx="13722">
                  <c:v>4.7645832999987761</c:v>
                </c:pt>
                <c:pt idx="13723">
                  <c:v>4.7649305000013555</c:v>
                </c:pt>
                <c:pt idx="13724">
                  <c:v>4.7652776999966591</c:v>
                </c:pt>
                <c:pt idx="13725">
                  <c:v>4.765625</c:v>
                </c:pt>
                <c:pt idx="13726">
                  <c:v>4.7659721999953035</c:v>
                </c:pt>
                <c:pt idx="13727">
                  <c:v>4.766319399997883</c:v>
                </c:pt>
                <c:pt idx="13728">
                  <c:v>4.7666666000004625</c:v>
                </c:pt>
                <c:pt idx="13729">
                  <c:v>4.7670138999965275</c:v>
                </c:pt>
                <c:pt idx="13730">
                  <c:v>4.767361099999107</c:v>
                </c:pt>
                <c:pt idx="13731">
                  <c:v>4.7677083000016864</c:v>
                </c:pt>
                <c:pt idx="13732">
                  <c:v>4.76805549999699</c:v>
                </c:pt>
                <c:pt idx="13733">
                  <c:v>4.7684026999995694</c:v>
                </c:pt>
                <c:pt idx="13734">
                  <c:v>4.7687499999956344</c:v>
                </c:pt>
                <c:pt idx="13735">
                  <c:v>4.7690971999982139</c:v>
                </c:pt>
                <c:pt idx="13736">
                  <c:v>4.7694444000007934</c:v>
                </c:pt>
                <c:pt idx="13737">
                  <c:v>4.7697915999960969</c:v>
                </c:pt>
                <c:pt idx="13738">
                  <c:v>4.7701388999994379</c:v>
                </c:pt>
                <c:pt idx="13739">
                  <c:v>4.7704861000020173</c:v>
                </c:pt>
                <c:pt idx="13740">
                  <c:v>4.7708332999973209</c:v>
                </c:pt>
                <c:pt idx="13741">
                  <c:v>4.7711804999999003</c:v>
                </c:pt>
                <c:pt idx="13742">
                  <c:v>4.7715276999952039</c:v>
                </c:pt>
                <c:pt idx="13743">
                  <c:v>4.7718749999985448</c:v>
                </c:pt>
                <c:pt idx="13744">
                  <c:v>4.7722222000011243</c:v>
                </c:pt>
                <c:pt idx="13745">
                  <c:v>4.7725693999964278</c:v>
                </c:pt>
                <c:pt idx="13746">
                  <c:v>4.7729165999990073</c:v>
                </c:pt>
                <c:pt idx="13747">
                  <c:v>4.7732639000023482</c:v>
                </c:pt>
                <c:pt idx="13748">
                  <c:v>4.7736110999976518</c:v>
                </c:pt>
                <c:pt idx="13749">
                  <c:v>4.7739583000002312</c:v>
                </c:pt>
                <c:pt idx="13750">
                  <c:v>4.7743054999955348</c:v>
                </c:pt>
                <c:pt idx="13751">
                  <c:v>4.7746526999981143</c:v>
                </c:pt>
                <c:pt idx="13752">
                  <c:v>4.7750000000014552</c:v>
                </c:pt>
                <c:pt idx="13753">
                  <c:v>4.7753471999967587</c:v>
                </c:pt>
                <c:pt idx="13754">
                  <c:v>4.7756943999993382</c:v>
                </c:pt>
                <c:pt idx="13755">
                  <c:v>4.7760416000019177</c:v>
                </c:pt>
                <c:pt idx="13756">
                  <c:v>4.7763888999979827</c:v>
                </c:pt>
                <c:pt idx="13757">
                  <c:v>4.7767361000005621</c:v>
                </c:pt>
                <c:pt idx="13758">
                  <c:v>4.7770832999958657</c:v>
                </c:pt>
                <c:pt idx="13759">
                  <c:v>4.7774304999984452</c:v>
                </c:pt>
                <c:pt idx="13760">
                  <c:v>4.7777777000010246</c:v>
                </c:pt>
                <c:pt idx="13761">
                  <c:v>4.7781249999970896</c:v>
                </c:pt>
                <c:pt idx="13762">
                  <c:v>4.7784721999996691</c:v>
                </c:pt>
                <c:pt idx="13763">
                  <c:v>4.7788194000022486</c:v>
                </c:pt>
                <c:pt idx="13764">
                  <c:v>4.7791665999975521</c:v>
                </c:pt>
                <c:pt idx="13765">
                  <c:v>4.779513900000893</c:v>
                </c:pt>
                <c:pt idx="13766">
                  <c:v>4.7798610999961966</c:v>
                </c:pt>
                <c:pt idx="13767">
                  <c:v>4.7802082999987761</c:v>
                </c:pt>
                <c:pt idx="13768">
                  <c:v>4.7805555000013555</c:v>
                </c:pt>
                <c:pt idx="13769">
                  <c:v>4.7809026999966591</c:v>
                </c:pt>
                <c:pt idx="13770">
                  <c:v>4.78125</c:v>
                </c:pt>
                <c:pt idx="13771">
                  <c:v>4.7815971999953035</c:v>
                </c:pt>
                <c:pt idx="13772">
                  <c:v>4.781944399997883</c:v>
                </c:pt>
                <c:pt idx="13773">
                  <c:v>4.7822916000004625</c:v>
                </c:pt>
                <c:pt idx="13774">
                  <c:v>4.7826388999965275</c:v>
                </c:pt>
                <c:pt idx="13775">
                  <c:v>4.782986099999107</c:v>
                </c:pt>
                <c:pt idx="13776">
                  <c:v>4.7833333000016864</c:v>
                </c:pt>
                <c:pt idx="13777">
                  <c:v>4.78368049999699</c:v>
                </c:pt>
                <c:pt idx="13778">
                  <c:v>4.7840276999995694</c:v>
                </c:pt>
                <c:pt idx="13779">
                  <c:v>4.7843749999956344</c:v>
                </c:pt>
                <c:pt idx="13780">
                  <c:v>4.7847221999982139</c:v>
                </c:pt>
                <c:pt idx="13781">
                  <c:v>4.7850694000007934</c:v>
                </c:pt>
                <c:pt idx="13782">
                  <c:v>4.7854165999960969</c:v>
                </c:pt>
                <c:pt idx="13783">
                  <c:v>4.7857638999994379</c:v>
                </c:pt>
                <c:pt idx="13784">
                  <c:v>4.7861111000020173</c:v>
                </c:pt>
                <c:pt idx="13785">
                  <c:v>4.7864582999973209</c:v>
                </c:pt>
                <c:pt idx="13786">
                  <c:v>4.7868054999999003</c:v>
                </c:pt>
                <c:pt idx="13787">
                  <c:v>4.7871526999952039</c:v>
                </c:pt>
                <c:pt idx="13788">
                  <c:v>4.7874999999985448</c:v>
                </c:pt>
                <c:pt idx="13789">
                  <c:v>4.7878472000011243</c:v>
                </c:pt>
                <c:pt idx="13790">
                  <c:v>4.7881943999964278</c:v>
                </c:pt>
                <c:pt idx="13791">
                  <c:v>4.7885415999990073</c:v>
                </c:pt>
                <c:pt idx="13792">
                  <c:v>4.7888889000023482</c:v>
                </c:pt>
                <c:pt idx="13793">
                  <c:v>4.7892360999976518</c:v>
                </c:pt>
                <c:pt idx="13794">
                  <c:v>4.7895833000002312</c:v>
                </c:pt>
                <c:pt idx="13795">
                  <c:v>4.7899304999955348</c:v>
                </c:pt>
                <c:pt idx="13796">
                  <c:v>4.7902776999981143</c:v>
                </c:pt>
                <c:pt idx="13797">
                  <c:v>4.7906250000014552</c:v>
                </c:pt>
                <c:pt idx="13798">
                  <c:v>4.7909721999967587</c:v>
                </c:pt>
                <c:pt idx="13799">
                  <c:v>4.7913193999993382</c:v>
                </c:pt>
                <c:pt idx="13800">
                  <c:v>4.7916666000019177</c:v>
                </c:pt>
                <c:pt idx="13801">
                  <c:v>4.7920138999979827</c:v>
                </c:pt>
                <c:pt idx="13802">
                  <c:v>4.7923611000005621</c:v>
                </c:pt>
                <c:pt idx="13803">
                  <c:v>4.7927082999958657</c:v>
                </c:pt>
                <c:pt idx="13804">
                  <c:v>4.7930554999984452</c:v>
                </c:pt>
                <c:pt idx="13805">
                  <c:v>4.7934027000010246</c:v>
                </c:pt>
                <c:pt idx="13806">
                  <c:v>4.7937499999970896</c:v>
                </c:pt>
                <c:pt idx="13807">
                  <c:v>4.7940971999996691</c:v>
                </c:pt>
                <c:pt idx="13808">
                  <c:v>4.7944444000022486</c:v>
                </c:pt>
                <c:pt idx="13809">
                  <c:v>4.7947915999975521</c:v>
                </c:pt>
                <c:pt idx="13810">
                  <c:v>4.795138900000893</c:v>
                </c:pt>
                <c:pt idx="13811">
                  <c:v>4.7954860999961966</c:v>
                </c:pt>
                <c:pt idx="13812">
                  <c:v>4.7958332999987761</c:v>
                </c:pt>
                <c:pt idx="13813">
                  <c:v>4.7961805000013555</c:v>
                </c:pt>
                <c:pt idx="13814">
                  <c:v>4.7965276999966591</c:v>
                </c:pt>
                <c:pt idx="13815">
                  <c:v>4.796875</c:v>
                </c:pt>
                <c:pt idx="13816">
                  <c:v>4.7972221999953035</c:v>
                </c:pt>
                <c:pt idx="13817">
                  <c:v>4.797569399997883</c:v>
                </c:pt>
                <c:pt idx="13818">
                  <c:v>4.7979166000004625</c:v>
                </c:pt>
                <c:pt idx="13819">
                  <c:v>4.7982638999965275</c:v>
                </c:pt>
                <c:pt idx="13820">
                  <c:v>4.798611099999107</c:v>
                </c:pt>
                <c:pt idx="13821">
                  <c:v>4.7989583000016864</c:v>
                </c:pt>
                <c:pt idx="13822">
                  <c:v>4.79930549999699</c:v>
                </c:pt>
                <c:pt idx="13823">
                  <c:v>4.7996526999995694</c:v>
                </c:pt>
                <c:pt idx="13824">
                  <c:v>4.7999999999956344</c:v>
                </c:pt>
                <c:pt idx="13825">
                  <c:v>4.8003471999982139</c:v>
                </c:pt>
                <c:pt idx="13826">
                  <c:v>4.8006944000007934</c:v>
                </c:pt>
                <c:pt idx="13827">
                  <c:v>4.8010415999960969</c:v>
                </c:pt>
                <c:pt idx="13828">
                  <c:v>4.8013888999994379</c:v>
                </c:pt>
                <c:pt idx="13829">
                  <c:v>4.8017361000020173</c:v>
                </c:pt>
                <c:pt idx="13830">
                  <c:v>4.8020832999973209</c:v>
                </c:pt>
                <c:pt idx="13831">
                  <c:v>4.8024304999999003</c:v>
                </c:pt>
                <c:pt idx="13832">
                  <c:v>4.8027776999952039</c:v>
                </c:pt>
                <c:pt idx="13833">
                  <c:v>4.8031249999985448</c:v>
                </c:pt>
                <c:pt idx="13834">
                  <c:v>4.8034722000011243</c:v>
                </c:pt>
                <c:pt idx="13835">
                  <c:v>4.8038193999964278</c:v>
                </c:pt>
                <c:pt idx="13836">
                  <c:v>4.8041665999990073</c:v>
                </c:pt>
                <c:pt idx="13837">
                  <c:v>4.8045139000023482</c:v>
                </c:pt>
                <c:pt idx="13838">
                  <c:v>4.8048610999976518</c:v>
                </c:pt>
                <c:pt idx="13839">
                  <c:v>4.8052083000002312</c:v>
                </c:pt>
                <c:pt idx="13840">
                  <c:v>4.8055554999955348</c:v>
                </c:pt>
                <c:pt idx="13841">
                  <c:v>4.8059026999981143</c:v>
                </c:pt>
                <c:pt idx="13842">
                  <c:v>4.8062500000014552</c:v>
                </c:pt>
                <c:pt idx="13843">
                  <c:v>4.8065971999967587</c:v>
                </c:pt>
                <c:pt idx="13844">
                  <c:v>4.8069443999993382</c:v>
                </c:pt>
                <c:pt idx="13845">
                  <c:v>4.8072916000019177</c:v>
                </c:pt>
                <c:pt idx="13846">
                  <c:v>4.8076388999979827</c:v>
                </c:pt>
                <c:pt idx="13847">
                  <c:v>4.8079861000005621</c:v>
                </c:pt>
                <c:pt idx="13848">
                  <c:v>4.8083332999958657</c:v>
                </c:pt>
                <c:pt idx="13849">
                  <c:v>4.8086804999984452</c:v>
                </c:pt>
                <c:pt idx="13850">
                  <c:v>4.8090277000010246</c:v>
                </c:pt>
                <c:pt idx="13851">
                  <c:v>4.8093749999970896</c:v>
                </c:pt>
                <c:pt idx="13852">
                  <c:v>4.8097221999996691</c:v>
                </c:pt>
                <c:pt idx="13853">
                  <c:v>4.8100694000022486</c:v>
                </c:pt>
                <c:pt idx="13854">
                  <c:v>4.8104165999975521</c:v>
                </c:pt>
                <c:pt idx="13855">
                  <c:v>4.810763900000893</c:v>
                </c:pt>
                <c:pt idx="13856">
                  <c:v>4.8111110999961966</c:v>
                </c:pt>
                <c:pt idx="13857">
                  <c:v>4.8114582999987761</c:v>
                </c:pt>
                <c:pt idx="13858">
                  <c:v>4.8118055000013555</c:v>
                </c:pt>
                <c:pt idx="13859">
                  <c:v>4.8121526999966591</c:v>
                </c:pt>
                <c:pt idx="13860">
                  <c:v>4.8125</c:v>
                </c:pt>
                <c:pt idx="13861">
                  <c:v>4.8128471999953035</c:v>
                </c:pt>
                <c:pt idx="13862">
                  <c:v>4.813194399997883</c:v>
                </c:pt>
                <c:pt idx="13863">
                  <c:v>4.8135416000004625</c:v>
                </c:pt>
                <c:pt idx="13864">
                  <c:v>4.8138888999965275</c:v>
                </c:pt>
                <c:pt idx="13865">
                  <c:v>4.814236099999107</c:v>
                </c:pt>
                <c:pt idx="13866">
                  <c:v>4.8145833000016864</c:v>
                </c:pt>
                <c:pt idx="13867">
                  <c:v>4.81493049999699</c:v>
                </c:pt>
                <c:pt idx="13868">
                  <c:v>4.8152776999995694</c:v>
                </c:pt>
                <c:pt idx="13869">
                  <c:v>4.8156249999956344</c:v>
                </c:pt>
                <c:pt idx="13870">
                  <c:v>4.8159721999982139</c:v>
                </c:pt>
                <c:pt idx="13871">
                  <c:v>4.8163194000007934</c:v>
                </c:pt>
                <c:pt idx="13872">
                  <c:v>4.8166665999960969</c:v>
                </c:pt>
                <c:pt idx="13873">
                  <c:v>4.8170138999994379</c:v>
                </c:pt>
                <c:pt idx="13874">
                  <c:v>4.8173611000020173</c:v>
                </c:pt>
                <c:pt idx="13875">
                  <c:v>4.8177082999973209</c:v>
                </c:pt>
                <c:pt idx="13876">
                  <c:v>4.8180554999999003</c:v>
                </c:pt>
                <c:pt idx="13877">
                  <c:v>4.8184026999952039</c:v>
                </c:pt>
                <c:pt idx="13878">
                  <c:v>4.8187499999985448</c:v>
                </c:pt>
                <c:pt idx="13879">
                  <c:v>4.8190972000011243</c:v>
                </c:pt>
                <c:pt idx="13880">
                  <c:v>4.8194443999964278</c:v>
                </c:pt>
                <c:pt idx="13881">
                  <c:v>4.8197915999990073</c:v>
                </c:pt>
                <c:pt idx="13882">
                  <c:v>4.8201389000023482</c:v>
                </c:pt>
                <c:pt idx="13883">
                  <c:v>4.8204860999976518</c:v>
                </c:pt>
                <c:pt idx="13884">
                  <c:v>4.8208333000002312</c:v>
                </c:pt>
                <c:pt idx="13885">
                  <c:v>4.8211804999955348</c:v>
                </c:pt>
                <c:pt idx="13886">
                  <c:v>4.8215276999981143</c:v>
                </c:pt>
                <c:pt idx="13887">
                  <c:v>4.8218750000014552</c:v>
                </c:pt>
                <c:pt idx="13888">
                  <c:v>4.8222221999967587</c:v>
                </c:pt>
                <c:pt idx="13889">
                  <c:v>4.8225693999993382</c:v>
                </c:pt>
                <c:pt idx="13890">
                  <c:v>4.8229166000019177</c:v>
                </c:pt>
                <c:pt idx="13891">
                  <c:v>4.8232638999979827</c:v>
                </c:pt>
                <c:pt idx="13892">
                  <c:v>4.8236111000005621</c:v>
                </c:pt>
                <c:pt idx="13893">
                  <c:v>4.8239582999958657</c:v>
                </c:pt>
                <c:pt idx="13894">
                  <c:v>4.8243054999984452</c:v>
                </c:pt>
                <c:pt idx="13895">
                  <c:v>4.8246527000010246</c:v>
                </c:pt>
                <c:pt idx="13896">
                  <c:v>4.8249999999970896</c:v>
                </c:pt>
                <c:pt idx="13897">
                  <c:v>4.8253471999996691</c:v>
                </c:pt>
                <c:pt idx="13898">
                  <c:v>4.8256944000022486</c:v>
                </c:pt>
                <c:pt idx="13899">
                  <c:v>4.8260415999975521</c:v>
                </c:pt>
                <c:pt idx="13900">
                  <c:v>4.826388900000893</c:v>
                </c:pt>
                <c:pt idx="13901">
                  <c:v>4.8267360999961966</c:v>
                </c:pt>
                <c:pt idx="13902">
                  <c:v>4.8270832999987761</c:v>
                </c:pt>
                <c:pt idx="13903">
                  <c:v>4.8274305000013555</c:v>
                </c:pt>
                <c:pt idx="13904">
                  <c:v>4.8277776999966591</c:v>
                </c:pt>
                <c:pt idx="13905">
                  <c:v>4.828125</c:v>
                </c:pt>
                <c:pt idx="13906">
                  <c:v>4.8284721999953035</c:v>
                </c:pt>
                <c:pt idx="13907">
                  <c:v>4.828819399997883</c:v>
                </c:pt>
                <c:pt idx="13908">
                  <c:v>4.8291666000004625</c:v>
                </c:pt>
                <c:pt idx="13909">
                  <c:v>4.8295138999965275</c:v>
                </c:pt>
                <c:pt idx="13910">
                  <c:v>4.829861099999107</c:v>
                </c:pt>
                <c:pt idx="13911">
                  <c:v>4.8302083000016864</c:v>
                </c:pt>
                <c:pt idx="13912">
                  <c:v>4.83055549999699</c:v>
                </c:pt>
                <c:pt idx="13913">
                  <c:v>4.8309026999995694</c:v>
                </c:pt>
                <c:pt idx="13914">
                  <c:v>4.8312499999956344</c:v>
                </c:pt>
                <c:pt idx="13915">
                  <c:v>4.8315971999982139</c:v>
                </c:pt>
                <c:pt idx="13916">
                  <c:v>4.8319444000007934</c:v>
                </c:pt>
                <c:pt idx="13917">
                  <c:v>4.8322915999960969</c:v>
                </c:pt>
                <c:pt idx="13918">
                  <c:v>4.8326388999994379</c:v>
                </c:pt>
                <c:pt idx="13919">
                  <c:v>4.8329861000020173</c:v>
                </c:pt>
                <c:pt idx="13920">
                  <c:v>4.8333332999973209</c:v>
                </c:pt>
                <c:pt idx="13921">
                  <c:v>4.8336804999999003</c:v>
                </c:pt>
                <c:pt idx="13922">
                  <c:v>4.8340276999952039</c:v>
                </c:pt>
                <c:pt idx="13923">
                  <c:v>4.8343749999985448</c:v>
                </c:pt>
                <c:pt idx="13924">
                  <c:v>4.8347222000011243</c:v>
                </c:pt>
                <c:pt idx="13925">
                  <c:v>4.8350693999964278</c:v>
                </c:pt>
                <c:pt idx="13926">
                  <c:v>4.8354165999990073</c:v>
                </c:pt>
                <c:pt idx="13927">
                  <c:v>4.8357639000023482</c:v>
                </c:pt>
                <c:pt idx="13928">
                  <c:v>4.8361110999976518</c:v>
                </c:pt>
                <c:pt idx="13929">
                  <c:v>4.8364583000002312</c:v>
                </c:pt>
                <c:pt idx="13930">
                  <c:v>4.8368054999955348</c:v>
                </c:pt>
                <c:pt idx="13931">
                  <c:v>4.8371526999981143</c:v>
                </c:pt>
                <c:pt idx="13932">
                  <c:v>4.8375000000014552</c:v>
                </c:pt>
                <c:pt idx="13933">
                  <c:v>4.8378471999967587</c:v>
                </c:pt>
                <c:pt idx="13934">
                  <c:v>4.8381943999993382</c:v>
                </c:pt>
                <c:pt idx="13935">
                  <c:v>4.8385416000019177</c:v>
                </c:pt>
                <c:pt idx="13936">
                  <c:v>4.8388888999979827</c:v>
                </c:pt>
                <c:pt idx="13937">
                  <c:v>4.8392361000005621</c:v>
                </c:pt>
                <c:pt idx="13938">
                  <c:v>4.8395832999958657</c:v>
                </c:pt>
                <c:pt idx="13939">
                  <c:v>4.8399304999984452</c:v>
                </c:pt>
                <c:pt idx="13940">
                  <c:v>4.8402777000010246</c:v>
                </c:pt>
                <c:pt idx="13941">
                  <c:v>4.8406249999970896</c:v>
                </c:pt>
                <c:pt idx="13942">
                  <c:v>4.8409721999996691</c:v>
                </c:pt>
                <c:pt idx="13943">
                  <c:v>4.8413194000022486</c:v>
                </c:pt>
                <c:pt idx="13944">
                  <c:v>4.8416665999975521</c:v>
                </c:pt>
                <c:pt idx="13945">
                  <c:v>4.842013900000893</c:v>
                </c:pt>
                <c:pt idx="13946">
                  <c:v>4.8423610999961966</c:v>
                </c:pt>
                <c:pt idx="13947">
                  <c:v>4.8427082999987761</c:v>
                </c:pt>
                <c:pt idx="13948">
                  <c:v>4.8430555000013555</c:v>
                </c:pt>
                <c:pt idx="13949">
                  <c:v>4.8434026999966591</c:v>
                </c:pt>
                <c:pt idx="13950">
                  <c:v>4.84375</c:v>
                </c:pt>
                <c:pt idx="13951">
                  <c:v>4.8440971999953035</c:v>
                </c:pt>
                <c:pt idx="13952">
                  <c:v>4.844444399997883</c:v>
                </c:pt>
                <c:pt idx="13953">
                  <c:v>4.8447916000004625</c:v>
                </c:pt>
                <c:pt idx="13954">
                  <c:v>4.8451388999965275</c:v>
                </c:pt>
                <c:pt idx="13955">
                  <c:v>4.845486099999107</c:v>
                </c:pt>
                <c:pt idx="13956">
                  <c:v>4.8458333000016864</c:v>
                </c:pt>
                <c:pt idx="13957">
                  <c:v>4.84618049999699</c:v>
                </c:pt>
                <c:pt idx="13958">
                  <c:v>4.8465276999995694</c:v>
                </c:pt>
                <c:pt idx="13959">
                  <c:v>4.8468749999956344</c:v>
                </c:pt>
                <c:pt idx="13960">
                  <c:v>4.8472221999982139</c:v>
                </c:pt>
                <c:pt idx="13961">
                  <c:v>4.8475694000007934</c:v>
                </c:pt>
                <c:pt idx="13962">
                  <c:v>4.8479165999960969</c:v>
                </c:pt>
                <c:pt idx="13963">
                  <c:v>4.8482638999994379</c:v>
                </c:pt>
                <c:pt idx="13964">
                  <c:v>4.8486111000020173</c:v>
                </c:pt>
                <c:pt idx="13965">
                  <c:v>4.8489582999973209</c:v>
                </c:pt>
                <c:pt idx="13966">
                  <c:v>4.8493054999999003</c:v>
                </c:pt>
                <c:pt idx="13967">
                  <c:v>4.8496526999952039</c:v>
                </c:pt>
                <c:pt idx="13968">
                  <c:v>4.8499999999985448</c:v>
                </c:pt>
                <c:pt idx="13969">
                  <c:v>4.8503472000011243</c:v>
                </c:pt>
                <c:pt idx="13970">
                  <c:v>4.8506943999964278</c:v>
                </c:pt>
                <c:pt idx="13971">
                  <c:v>4.8510415999990073</c:v>
                </c:pt>
                <c:pt idx="13972">
                  <c:v>4.8513889000023482</c:v>
                </c:pt>
                <c:pt idx="13973">
                  <c:v>4.8517360999976518</c:v>
                </c:pt>
                <c:pt idx="13974">
                  <c:v>4.8520833000002312</c:v>
                </c:pt>
                <c:pt idx="13975">
                  <c:v>4.8524304999955348</c:v>
                </c:pt>
                <c:pt idx="13976">
                  <c:v>4.8527776999981143</c:v>
                </c:pt>
                <c:pt idx="13977">
                  <c:v>4.8531250000014552</c:v>
                </c:pt>
                <c:pt idx="13978">
                  <c:v>4.8534721999967587</c:v>
                </c:pt>
                <c:pt idx="13979">
                  <c:v>4.8538193999993382</c:v>
                </c:pt>
                <c:pt idx="13980">
                  <c:v>4.8541666000019177</c:v>
                </c:pt>
                <c:pt idx="13981">
                  <c:v>4.8545138999979827</c:v>
                </c:pt>
                <c:pt idx="13982">
                  <c:v>4.8548611000005621</c:v>
                </c:pt>
                <c:pt idx="13983">
                  <c:v>4.8552082999958657</c:v>
                </c:pt>
                <c:pt idx="13984">
                  <c:v>4.8555554999984452</c:v>
                </c:pt>
                <c:pt idx="13985">
                  <c:v>4.8559027000010246</c:v>
                </c:pt>
                <c:pt idx="13986">
                  <c:v>4.8562499999970896</c:v>
                </c:pt>
                <c:pt idx="13987">
                  <c:v>4.8565971999996691</c:v>
                </c:pt>
                <c:pt idx="13988">
                  <c:v>4.8569444000022486</c:v>
                </c:pt>
                <c:pt idx="13989">
                  <c:v>4.8572915999975521</c:v>
                </c:pt>
                <c:pt idx="13990">
                  <c:v>4.857638900000893</c:v>
                </c:pt>
                <c:pt idx="13991">
                  <c:v>4.8579860999961966</c:v>
                </c:pt>
                <c:pt idx="13992">
                  <c:v>4.8583332999987761</c:v>
                </c:pt>
                <c:pt idx="13993">
                  <c:v>4.8586805000013555</c:v>
                </c:pt>
                <c:pt idx="13994">
                  <c:v>4.8590276999966591</c:v>
                </c:pt>
                <c:pt idx="13995">
                  <c:v>4.859375</c:v>
                </c:pt>
                <c:pt idx="13996">
                  <c:v>4.8597221999953035</c:v>
                </c:pt>
                <c:pt idx="13997">
                  <c:v>4.860069399997883</c:v>
                </c:pt>
                <c:pt idx="13998">
                  <c:v>4.8604166000004625</c:v>
                </c:pt>
                <c:pt idx="13999">
                  <c:v>4.8607638999965275</c:v>
                </c:pt>
                <c:pt idx="14000">
                  <c:v>4.861111099999107</c:v>
                </c:pt>
                <c:pt idx="14001">
                  <c:v>4.8614583000016864</c:v>
                </c:pt>
                <c:pt idx="14002">
                  <c:v>4.86180549999699</c:v>
                </c:pt>
                <c:pt idx="14003">
                  <c:v>4.8621526999995694</c:v>
                </c:pt>
                <c:pt idx="14004">
                  <c:v>4.8624999999956344</c:v>
                </c:pt>
                <c:pt idx="14005">
                  <c:v>4.8628471999982139</c:v>
                </c:pt>
                <c:pt idx="14006">
                  <c:v>4.8631944000007934</c:v>
                </c:pt>
                <c:pt idx="14007">
                  <c:v>4.8635415999960969</c:v>
                </c:pt>
                <c:pt idx="14008">
                  <c:v>4.8638888999994379</c:v>
                </c:pt>
                <c:pt idx="14009">
                  <c:v>4.8642361000020173</c:v>
                </c:pt>
                <c:pt idx="14010">
                  <c:v>4.8645832999973209</c:v>
                </c:pt>
                <c:pt idx="14011">
                  <c:v>4.8649304999999003</c:v>
                </c:pt>
                <c:pt idx="14012">
                  <c:v>4.8652776999952039</c:v>
                </c:pt>
                <c:pt idx="14013">
                  <c:v>4.8656249999985448</c:v>
                </c:pt>
                <c:pt idx="14014">
                  <c:v>4.8659722000011243</c:v>
                </c:pt>
                <c:pt idx="14015">
                  <c:v>4.8663193999964278</c:v>
                </c:pt>
                <c:pt idx="14016">
                  <c:v>4.8666665999990073</c:v>
                </c:pt>
                <c:pt idx="14017">
                  <c:v>4.8670139000023482</c:v>
                </c:pt>
                <c:pt idx="14018">
                  <c:v>4.8673610999976518</c:v>
                </c:pt>
                <c:pt idx="14019">
                  <c:v>4.8677083000002312</c:v>
                </c:pt>
                <c:pt idx="14020">
                  <c:v>4.8680554999955348</c:v>
                </c:pt>
                <c:pt idx="14021">
                  <c:v>4.8684026999981143</c:v>
                </c:pt>
                <c:pt idx="14022">
                  <c:v>4.8687500000014552</c:v>
                </c:pt>
                <c:pt idx="14023">
                  <c:v>4.8690971999967587</c:v>
                </c:pt>
                <c:pt idx="14024">
                  <c:v>4.8694443999993382</c:v>
                </c:pt>
                <c:pt idx="14025">
                  <c:v>4.8697916000019177</c:v>
                </c:pt>
                <c:pt idx="14026">
                  <c:v>4.8701388999979827</c:v>
                </c:pt>
                <c:pt idx="14027">
                  <c:v>4.8704861000005621</c:v>
                </c:pt>
                <c:pt idx="14028">
                  <c:v>4.8708332999958657</c:v>
                </c:pt>
                <c:pt idx="14029">
                  <c:v>4.8711804999984452</c:v>
                </c:pt>
                <c:pt idx="14030">
                  <c:v>4.8715277000010246</c:v>
                </c:pt>
                <c:pt idx="14031">
                  <c:v>4.8718749999970896</c:v>
                </c:pt>
                <c:pt idx="14032">
                  <c:v>4.8722221999996691</c:v>
                </c:pt>
                <c:pt idx="14033">
                  <c:v>4.8725694000022486</c:v>
                </c:pt>
                <c:pt idx="14034">
                  <c:v>4.8729165999975521</c:v>
                </c:pt>
                <c:pt idx="14035">
                  <c:v>4.873263900000893</c:v>
                </c:pt>
                <c:pt idx="14036">
                  <c:v>4.8736110999961966</c:v>
                </c:pt>
                <c:pt idx="14037">
                  <c:v>4.8739582999987761</c:v>
                </c:pt>
                <c:pt idx="14038">
                  <c:v>4.8743055000013555</c:v>
                </c:pt>
                <c:pt idx="14039">
                  <c:v>4.8746526999966591</c:v>
                </c:pt>
                <c:pt idx="14040">
                  <c:v>4.875</c:v>
                </c:pt>
                <c:pt idx="14041">
                  <c:v>4.8753471999953035</c:v>
                </c:pt>
                <c:pt idx="14042">
                  <c:v>4.875694399997883</c:v>
                </c:pt>
                <c:pt idx="14043">
                  <c:v>4.8760416000004625</c:v>
                </c:pt>
                <c:pt idx="14044">
                  <c:v>4.8763888999965275</c:v>
                </c:pt>
                <c:pt idx="14045">
                  <c:v>4.876736099999107</c:v>
                </c:pt>
                <c:pt idx="14046">
                  <c:v>4.8770833000016864</c:v>
                </c:pt>
                <c:pt idx="14047">
                  <c:v>4.87743049999699</c:v>
                </c:pt>
                <c:pt idx="14048">
                  <c:v>4.8777776999995694</c:v>
                </c:pt>
                <c:pt idx="14049">
                  <c:v>4.8781249999956344</c:v>
                </c:pt>
                <c:pt idx="14050">
                  <c:v>4.8784721999982139</c:v>
                </c:pt>
                <c:pt idx="14051">
                  <c:v>4.8788194000007934</c:v>
                </c:pt>
                <c:pt idx="14052">
                  <c:v>4.8791665999960969</c:v>
                </c:pt>
                <c:pt idx="14053">
                  <c:v>4.8795138999994379</c:v>
                </c:pt>
                <c:pt idx="14054">
                  <c:v>4.8798611000020173</c:v>
                </c:pt>
                <c:pt idx="14055">
                  <c:v>4.8802082999973209</c:v>
                </c:pt>
                <c:pt idx="14056">
                  <c:v>4.8805554999999003</c:v>
                </c:pt>
                <c:pt idx="14057">
                  <c:v>4.8809026999952039</c:v>
                </c:pt>
                <c:pt idx="14058">
                  <c:v>4.8812499999985448</c:v>
                </c:pt>
                <c:pt idx="14059">
                  <c:v>4.8815972000011243</c:v>
                </c:pt>
                <c:pt idx="14060">
                  <c:v>4.8819443999964278</c:v>
                </c:pt>
                <c:pt idx="14061">
                  <c:v>4.8822915999990073</c:v>
                </c:pt>
                <c:pt idx="14062">
                  <c:v>4.8826389000023482</c:v>
                </c:pt>
                <c:pt idx="14063">
                  <c:v>4.8829860999976518</c:v>
                </c:pt>
                <c:pt idx="14064">
                  <c:v>4.8833333000002312</c:v>
                </c:pt>
                <c:pt idx="14065">
                  <c:v>4.8836804999955348</c:v>
                </c:pt>
                <c:pt idx="14066">
                  <c:v>4.8840276999981143</c:v>
                </c:pt>
                <c:pt idx="14067">
                  <c:v>4.8843750000014552</c:v>
                </c:pt>
                <c:pt idx="14068">
                  <c:v>4.8847221999967587</c:v>
                </c:pt>
                <c:pt idx="14069">
                  <c:v>4.8850693999993382</c:v>
                </c:pt>
                <c:pt idx="14070">
                  <c:v>4.8854166000019177</c:v>
                </c:pt>
                <c:pt idx="14071">
                  <c:v>4.8857638999979827</c:v>
                </c:pt>
                <c:pt idx="14072">
                  <c:v>4.8861111000005621</c:v>
                </c:pt>
                <c:pt idx="14073">
                  <c:v>4.8864582999958657</c:v>
                </c:pt>
                <c:pt idx="14074">
                  <c:v>4.8868054999984452</c:v>
                </c:pt>
                <c:pt idx="14075">
                  <c:v>4.8871527000010246</c:v>
                </c:pt>
                <c:pt idx="14076">
                  <c:v>4.8874999999970896</c:v>
                </c:pt>
                <c:pt idx="14077">
                  <c:v>4.8878471999996691</c:v>
                </c:pt>
                <c:pt idx="14078">
                  <c:v>4.8881944000022486</c:v>
                </c:pt>
                <c:pt idx="14079">
                  <c:v>4.8885415999975521</c:v>
                </c:pt>
                <c:pt idx="14080">
                  <c:v>4.888888900000893</c:v>
                </c:pt>
                <c:pt idx="14081">
                  <c:v>4.8892360999961966</c:v>
                </c:pt>
                <c:pt idx="14082">
                  <c:v>4.8895832999987761</c:v>
                </c:pt>
                <c:pt idx="14083">
                  <c:v>4.8899305000013555</c:v>
                </c:pt>
                <c:pt idx="14084">
                  <c:v>4.8902776999966591</c:v>
                </c:pt>
                <c:pt idx="14085">
                  <c:v>4.890625</c:v>
                </c:pt>
                <c:pt idx="14086">
                  <c:v>4.8909721999953035</c:v>
                </c:pt>
                <c:pt idx="14087">
                  <c:v>4.891319399997883</c:v>
                </c:pt>
                <c:pt idx="14088">
                  <c:v>4.8916666000004625</c:v>
                </c:pt>
                <c:pt idx="14089">
                  <c:v>4.8920138999965275</c:v>
                </c:pt>
                <c:pt idx="14090">
                  <c:v>4.892361099999107</c:v>
                </c:pt>
                <c:pt idx="14091">
                  <c:v>4.8927083000016864</c:v>
                </c:pt>
                <c:pt idx="14092">
                  <c:v>4.89305549999699</c:v>
                </c:pt>
                <c:pt idx="14093">
                  <c:v>4.8934026999995694</c:v>
                </c:pt>
                <c:pt idx="14094">
                  <c:v>4.8937499999956344</c:v>
                </c:pt>
                <c:pt idx="14095">
                  <c:v>4.8940971999982139</c:v>
                </c:pt>
                <c:pt idx="14096">
                  <c:v>4.8944444000007934</c:v>
                </c:pt>
                <c:pt idx="14097">
                  <c:v>4.8947915999960969</c:v>
                </c:pt>
                <c:pt idx="14098">
                  <c:v>4.8951388999994379</c:v>
                </c:pt>
                <c:pt idx="14099">
                  <c:v>4.8954861000020173</c:v>
                </c:pt>
                <c:pt idx="14100">
                  <c:v>4.8958332999973209</c:v>
                </c:pt>
                <c:pt idx="14101">
                  <c:v>4.8961804999999003</c:v>
                </c:pt>
                <c:pt idx="14102">
                  <c:v>4.8965276999952039</c:v>
                </c:pt>
                <c:pt idx="14103">
                  <c:v>4.8968749999985448</c:v>
                </c:pt>
                <c:pt idx="14104">
                  <c:v>4.8972222000011243</c:v>
                </c:pt>
                <c:pt idx="14105">
                  <c:v>4.8975693999964278</c:v>
                </c:pt>
                <c:pt idx="14106">
                  <c:v>4.8979165999990073</c:v>
                </c:pt>
                <c:pt idx="14107">
                  <c:v>4.8982639000023482</c:v>
                </c:pt>
                <c:pt idx="14108">
                  <c:v>4.8986110999976518</c:v>
                </c:pt>
                <c:pt idx="14109">
                  <c:v>4.8989583000002312</c:v>
                </c:pt>
                <c:pt idx="14110">
                  <c:v>4.8993054999955348</c:v>
                </c:pt>
                <c:pt idx="14111">
                  <c:v>4.8996526999981143</c:v>
                </c:pt>
                <c:pt idx="14112">
                  <c:v>4.9000000000014552</c:v>
                </c:pt>
                <c:pt idx="14113">
                  <c:v>4.9003471999967587</c:v>
                </c:pt>
                <c:pt idx="14114">
                  <c:v>4.9006943999993382</c:v>
                </c:pt>
                <c:pt idx="14115">
                  <c:v>4.9010416000019177</c:v>
                </c:pt>
                <c:pt idx="14116">
                  <c:v>4.9013888999979827</c:v>
                </c:pt>
                <c:pt idx="14117">
                  <c:v>4.9017361000005621</c:v>
                </c:pt>
                <c:pt idx="14118">
                  <c:v>4.9020832999958657</c:v>
                </c:pt>
                <c:pt idx="14119">
                  <c:v>4.9024304999984452</c:v>
                </c:pt>
                <c:pt idx="14120">
                  <c:v>4.9027777000010246</c:v>
                </c:pt>
                <c:pt idx="14121">
                  <c:v>4.9031249999970896</c:v>
                </c:pt>
                <c:pt idx="14122">
                  <c:v>4.9034721999996691</c:v>
                </c:pt>
                <c:pt idx="14123">
                  <c:v>4.9038194000022486</c:v>
                </c:pt>
                <c:pt idx="14124">
                  <c:v>4.9041665999975521</c:v>
                </c:pt>
                <c:pt idx="14125">
                  <c:v>4.904513900000893</c:v>
                </c:pt>
                <c:pt idx="14126">
                  <c:v>4.9048610999961966</c:v>
                </c:pt>
                <c:pt idx="14127">
                  <c:v>4.9052082999987761</c:v>
                </c:pt>
                <c:pt idx="14128">
                  <c:v>4.9055555000013555</c:v>
                </c:pt>
                <c:pt idx="14129">
                  <c:v>4.9059026999966591</c:v>
                </c:pt>
                <c:pt idx="14130">
                  <c:v>4.90625</c:v>
                </c:pt>
                <c:pt idx="14131">
                  <c:v>4.9065971999953035</c:v>
                </c:pt>
                <c:pt idx="14132">
                  <c:v>4.906944399997883</c:v>
                </c:pt>
                <c:pt idx="14133">
                  <c:v>4.9072916000004625</c:v>
                </c:pt>
                <c:pt idx="14134">
                  <c:v>4.9076388999965275</c:v>
                </c:pt>
                <c:pt idx="14135">
                  <c:v>4.907986099999107</c:v>
                </c:pt>
                <c:pt idx="14136">
                  <c:v>4.9083333000016864</c:v>
                </c:pt>
                <c:pt idx="14137">
                  <c:v>4.90868049999699</c:v>
                </c:pt>
                <c:pt idx="14138">
                  <c:v>4.9090276999995694</c:v>
                </c:pt>
                <c:pt idx="14139">
                  <c:v>4.9093749999956344</c:v>
                </c:pt>
                <c:pt idx="14140">
                  <c:v>4.9097221999982139</c:v>
                </c:pt>
                <c:pt idx="14141">
                  <c:v>4.9100694000007934</c:v>
                </c:pt>
                <c:pt idx="14142">
                  <c:v>4.9104165999960969</c:v>
                </c:pt>
                <c:pt idx="14143">
                  <c:v>4.9107638999994379</c:v>
                </c:pt>
                <c:pt idx="14144">
                  <c:v>4.9111111000020173</c:v>
                </c:pt>
                <c:pt idx="14145">
                  <c:v>4.9114582999973209</c:v>
                </c:pt>
                <c:pt idx="14146">
                  <c:v>4.9118054999999003</c:v>
                </c:pt>
                <c:pt idx="14147">
                  <c:v>4.9121526999952039</c:v>
                </c:pt>
                <c:pt idx="14148">
                  <c:v>4.9124999999985448</c:v>
                </c:pt>
                <c:pt idx="14149">
                  <c:v>4.9128472000011243</c:v>
                </c:pt>
                <c:pt idx="14150">
                  <c:v>4.9131943999964278</c:v>
                </c:pt>
                <c:pt idx="14151">
                  <c:v>4.9135415999990073</c:v>
                </c:pt>
                <c:pt idx="14152">
                  <c:v>4.9138889000023482</c:v>
                </c:pt>
                <c:pt idx="14153">
                  <c:v>4.9142360999976518</c:v>
                </c:pt>
                <c:pt idx="14154">
                  <c:v>4.9145833000002312</c:v>
                </c:pt>
                <c:pt idx="14155">
                  <c:v>4.9149304999955348</c:v>
                </c:pt>
                <c:pt idx="14156">
                  <c:v>4.9152776999981143</c:v>
                </c:pt>
                <c:pt idx="14157">
                  <c:v>4.9156250000014552</c:v>
                </c:pt>
                <c:pt idx="14158">
                  <c:v>4.9159721999967587</c:v>
                </c:pt>
                <c:pt idx="14159">
                  <c:v>4.9163193999993382</c:v>
                </c:pt>
                <c:pt idx="14160">
                  <c:v>4.9166666000019177</c:v>
                </c:pt>
                <c:pt idx="14161">
                  <c:v>4.9170138999979827</c:v>
                </c:pt>
                <c:pt idx="14162">
                  <c:v>4.9173611000005621</c:v>
                </c:pt>
                <c:pt idx="14163">
                  <c:v>4.9177082999958657</c:v>
                </c:pt>
                <c:pt idx="14164">
                  <c:v>4.9180554999984452</c:v>
                </c:pt>
                <c:pt idx="14165">
                  <c:v>4.9184027000010246</c:v>
                </c:pt>
                <c:pt idx="14166">
                  <c:v>4.9187499999970896</c:v>
                </c:pt>
                <c:pt idx="14167">
                  <c:v>4.9190971999996691</c:v>
                </c:pt>
                <c:pt idx="14168">
                  <c:v>4.9194444000022486</c:v>
                </c:pt>
                <c:pt idx="14169">
                  <c:v>4.9197915999975521</c:v>
                </c:pt>
                <c:pt idx="14170">
                  <c:v>4.920138900000893</c:v>
                </c:pt>
                <c:pt idx="14171">
                  <c:v>4.9204860999961966</c:v>
                </c:pt>
                <c:pt idx="14172">
                  <c:v>4.9208332999987761</c:v>
                </c:pt>
                <c:pt idx="14173">
                  <c:v>4.9211805000013555</c:v>
                </c:pt>
                <c:pt idx="14174">
                  <c:v>4.9215276999966591</c:v>
                </c:pt>
                <c:pt idx="14175">
                  <c:v>4.921875</c:v>
                </c:pt>
                <c:pt idx="14176">
                  <c:v>4.9222221999953035</c:v>
                </c:pt>
                <c:pt idx="14177">
                  <c:v>4.922569399997883</c:v>
                </c:pt>
                <c:pt idx="14178">
                  <c:v>4.9229166000004625</c:v>
                </c:pt>
                <c:pt idx="14179">
                  <c:v>4.9232638999965275</c:v>
                </c:pt>
                <c:pt idx="14180">
                  <c:v>4.923611099999107</c:v>
                </c:pt>
                <c:pt idx="14181">
                  <c:v>4.9239583000016864</c:v>
                </c:pt>
                <c:pt idx="14182">
                  <c:v>4.92430549999699</c:v>
                </c:pt>
                <c:pt idx="14183">
                  <c:v>4.9246526999995694</c:v>
                </c:pt>
                <c:pt idx="14184">
                  <c:v>4.9249999999956344</c:v>
                </c:pt>
                <c:pt idx="14185">
                  <c:v>4.9253471999982139</c:v>
                </c:pt>
                <c:pt idx="14186">
                  <c:v>4.9256944000007934</c:v>
                </c:pt>
                <c:pt idx="14187">
                  <c:v>4.9260415999960969</c:v>
                </c:pt>
                <c:pt idx="14188">
                  <c:v>4.9263888999994379</c:v>
                </c:pt>
                <c:pt idx="14189">
                  <c:v>4.9267361000020173</c:v>
                </c:pt>
                <c:pt idx="14190">
                  <c:v>4.9270832999973209</c:v>
                </c:pt>
                <c:pt idx="14191">
                  <c:v>4.9274304999999003</c:v>
                </c:pt>
                <c:pt idx="14192">
                  <c:v>4.9277776999952039</c:v>
                </c:pt>
                <c:pt idx="14193">
                  <c:v>4.9281249999985448</c:v>
                </c:pt>
                <c:pt idx="14194">
                  <c:v>4.9284722000011243</c:v>
                </c:pt>
                <c:pt idx="14195">
                  <c:v>4.9288193999964278</c:v>
                </c:pt>
                <c:pt idx="14196">
                  <c:v>4.9291665999990073</c:v>
                </c:pt>
                <c:pt idx="14197">
                  <c:v>4.9295139000023482</c:v>
                </c:pt>
                <c:pt idx="14198">
                  <c:v>4.9298610999976518</c:v>
                </c:pt>
                <c:pt idx="14199">
                  <c:v>4.9302083000002312</c:v>
                </c:pt>
                <c:pt idx="14200">
                  <c:v>4.9305554999955348</c:v>
                </c:pt>
                <c:pt idx="14201">
                  <c:v>4.9309026999981143</c:v>
                </c:pt>
                <c:pt idx="14202">
                  <c:v>4.9312500000014552</c:v>
                </c:pt>
                <c:pt idx="14203">
                  <c:v>4.9315971999967587</c:v>
                </c:pt>
                <c:pt idx="14204">
                  <c:v>4.9319443999993382</c:v>
                </c:pt>
                <c:pt idx="14205">
                  <c:v>4.9322916000019177</c:v>
                </c:pt>
                <c:pt idx="14206">
                  <c:v>4.9326388999979827</c:v>
                </c:pt>
                <c:pt idx="14207">
                  <c:v>4.9329861000005621</c:v>
                </c:pt>
                <c:pt idx="14208">
                  <c:v>4.9333332999958657</c:v>
                </c:pt>
                <c:pt idx="14209">
                  <c:v>4.9336804999984452</c:v>
                </c:pt>
                <c:pt idx="14210">
                  <c:v>4.9340277000010246</c:v>
                </c:pt>
                <c:pt idx="14211">
                  <c:v>4.9343749999970896</c:v>
                </c:pt>
                <c:pt idx="14212">
                  <c:v>4.9347221999996691</c:v>
                </c:pt>
                <c:pt idx="14213">
                  <c:v>4.9350694000022486</c:v>
                </c:pt>
                <c:pt idx="14214">
                  <c:v>4.9354165999975521</c:v>
                </c:pt>
                <c:pt idx="14215">
                  <c:v>4.935763900000893</c:v>
                </c:pt>
                <c:pt idx="14216">
                  <c:v>4.9361110999961966</c:v>
                </c:pt>
                <c:pt idx="14217">
                  <c:v>4.9364582999987761</c:v>
                </c:pt>
                <c:pt idx="14218">
                  <c:v>4.9368055000013555</c:v>
                </c:pt>
                <c:pt idx="14219">
                  <c:v>4.9371526999966591</c:v>
                </c:pt>
                <c:pt idx="14220">
                  <c:v>4.9375</c:v>
                </c:pt>
                <c:pt idx="14221">
                  <c:v>4.9378471999953035</c:v>
                </c:pt>
                <c:pt idx="14222">
                  <c:v>4.938194399997883</c:v>
                </c:pt>
                <c:pt idx="14223">
                  <c:v>4.9385416000004625</c:v>
                </c:pt>
                <c:pt idx="14224">
                  <c:v>4.9388888999965275</c:v>
                </c:pt>
                <c:pt idx="14225">
                  <c:v>4.939236099999107</c:v>
                </c:pt>
                <c:pt idx="14226">
                  <c:v>4.9395833000016864</c:v>
                </c:pt>
                <c:pt idx="14227">
                  <c:v>4.93993049999699</c:v>
                </c:pt>
                <c:pt idx="14228">
                  <c:v>4.9402776999995694</c:v>
                </c:pt>
                <c:pt idx="14229">
                  <c:v>4.9406249999956344</c:v>
                </c:pt>
                <c:pt idx="14230">
                  <c:v>4.9409721999982139</c:v>
                </c:pt>
                <c:pt idx="14231">
                  <c:v>4.9413194000007934</c:v>
                </c:pt>
                <c:pt idx="14232">
                  <c:v>4.9416665999960969</c:v>
                </c:pt>
                <c:pt idx="14233">
                  <c:v>4.9420138999994379</c:v>
                </c:pt>
                <c:pt idx="14234">
                  <c:v>4.9423611000020173</c:v>
                </c:pt>
                <c:pt idx="14235">
                  <c:v>4.9427082999973209</c:v>
                </c:pt>
                <c:pt idx="14236">
                  <c:v>4.9430554999999003</c:v>
                </c:pt>
                <c:pt idx="14237">
                  <c:v>4.9434026999952039</c:v>
                </c:pt>
                <c:pt idx="14238">
                  <c:v>4.9437499999985448</c:v>
                </c:pt>
                <c:pt idx="14239">
                  <c:v>4.9440972000011243</c:v>
                </c:pt>
                <c:pt idx="14240">
                  <c:v>4.9444443999964278</c:v>
                </c:pt>
                <c:pt idx="14241">
                  <c:v>4.9447915999990073</c:v>
                </c:pt>
                <c:pt idx="14242">
                  <c:v>4.9451389000023482</c:v>
                </c:pt>
                <c:pt idx="14243">
                  <c:v>4.9454860999976518</c:v>
                </c:pt>
                <c:pt idx="14244">
                  <c:v>4.9458333000002312</c:v>
                </c:pt>
                <c:pt idx="14245">
                  <c:v>4.9461804999955348</c:v>
                </c:pt>
                <c:pt idx="14246">
                  <c:v>4.9465276999981143</c:v>
                </c:pt>
                <c:pt idx="14247">
                  <c:v>4.9468750000014552</c:v>
                </c:pt>
                <c:pt idx="14248">
                  <c:v>4.9472221999967587</c:v>
                </c:pt>
                <c:pt idx="14249">
                  <c:v>4.9475693999993382</c:v>
                </c:pt>
                <c:pt idx="14250">
                  <c:v>4.9479166000019177</c:v>
                </c:pt>
                <c:pt idx="14251">
                  <c:v>4.9482638999979827</c:v>
                </c:pt>
                <c:pt idx="14252">
                  <c:v>4.9486111000005621</c:v>
                </c:pt>
                <c:pt idx="14253">
                  <c:v>4.9489582999958657</c:v>
                </c:pt>
                <c:pt idx="14254">
                  <c:v>4.9493054999984452</c:v>
                </c:pt>
                <c:pt idx="14255">
                  <c:v>4.9496527000010246</c:v>
                </c:pt>
                <c:pt idx="14256">
                  <c:v>4.9499999999970896</c:v>
                </c:pt>
                <c:pt idx="14257">
                  <c:v>4.9503471999996691</c:v>
                </c:pt>
                <c:pt idx="14258">
                  <c:v>4.9506944000022486</c:v>
                </c:pt>
                <c:pt idx="14259">
                  <c:v>4.9510415999975521</c:v>
                </c:pt>
                <c:pt idx="14260">
                  <c:v>4.951388900000893</c:v>
                </c:pt>
                <c:pt idx="14261">
                  <c:v>4.9517360999961966</c:v>
                </c:pt>
                <c:pt idx="14262">
                  <c:v>4.9520832999987761</c:v>
                </c:pt>
                <c:pt idx="14263">
                  <c:v>4.9524305000013555</c:v>
                </c:pt>
                <c:pt idx="14264">
                  <c:v>4.9527776999966591</c:v>
                </c:pt>
                <c:pt idx="14265">
                  <c:v>4.953125</c:v>
                </c:pt>
                <c:pt idx="14266">
                  <c:v>4.9534721999953035</c:v>
                </c:pt>
                <c:pt idx="14267">
                  <c:v>4.953819399997883</c:v>
                </c:pt>
                <c:pt idx="14268">
                  <c:v>4.9541666000004625</c:v>
                </c:pt>
                <c:pt idx="14269">
                  <c:v>4.9545138999965275</c:v>
                </c:pt>
                <c:pt idx="14270">
                  <c:v>4.954861099999107</c:v>
                </c:pt>
                <c:pt idx="14271">
                  <c:v>4.9552083000016864</c:v>
                </c:pt>
                <c:pt idx="14272">
                  <c:v>4.95555549999699</c:v>
                </c:pt>
                <c:pt idx="14273">
                  <c:v>4.9559026999995694</c:v>
                </c:pt>
                <c:pt idx="14274">
                  <c:v>4.9562499999956344</c:v>
                </c:pt>
                <c:pt idx="14275">
                  <c:v>4.9565971999982139</c:v>
                </c:pt>
                <c:pt idx="14276">
                  <c:v>4.9569444000007934</c:v>
                </c:pt>
                <c:pt idx="14277">
                  <c:v>4.9572915999960969</c:v>
                </c:pt>
                <c:pt idx="14278">
                  <c:v>4.9576388999994379</c:v>
                </c:pt>
                <c:pt idx="14279">
                  <c:v>4.9579861000020173</c:v>
                </c:pt>
                <c:pt idx="14280">
                  <c:v>4.9583332999973209</c:v>
                </c:pt>
                <c:pt idx="14281">
                  <c:v>4.9586804999999003</c:v>
                </c:pt>
                <c:pt idx="14282">
                  <c:v>4.9590276999952039</c:v>
                </c:pt>
                <c:pt idx="14283">
                  <c:v>4.9593749999985448</c:v>
                </c:pt>
                <c:pt idx="14284">
                  <c:v>4.9597222000011243</c:v>
                </c:pt>
                <c:pt idx="14285">
                  <c:v>4.9600693999964278</c:v>
                </c:pt>
                <c:pt idx="14286">
                  <c:v>4.9604165999990073</c:v>
                </c:pt>
                <c:pt idx="14287">
                  <c:v>4.9607639000023482</c:v>
                </c:pt>
                <c:pt idx="14288">
                  <c:v>4.9611110999976518</c:v>
                </c:pt>
                <c:pt idx="14289">
                  <c:v>4.9614583000002312</c:v>
                </c:pt>
                <c:pt idx="14290">
                  <c:v>4.9618054999955348</c:v>
                </c:pt>
                <c:pt idx="14291">
                  <c:v>4.9621526999981143</c:v>
                </c:pt>
                <c:pt idx="14292">
                  <c:v>4.9625000000014552</c:v>
                </c:pt>
                <c:pt idx="14293">
                  <c:v>4.9628471999967587</c:v>
                </c:pt>
                <c:pt idx="14294">
                  <c:v>4.9631943999993382</c:v>
                </c:pt>
                <c:pt idx="14295">
                  <c:v>4.9635416000019177</c:v>
                </c:pt>
                <c:pt idx="14296">
                  <c:v>4.9638888999979827</c:v>
                </c:pt>
                <c:pt idx="14297">
                  <c:v>4.9642361000005621</c:v>
                </c:pt>
                <c:pt idx="14298">
                  <c:v>4.9645832999958657</c:v>
                </c:pt>
                <c:pt idx="14299">
                  <c:v>4.9649304999984452</c:v>
                </c:pt>
                <c:pt idx="14300">
                  <c:v>4.9652777000010246</c:v>
                </c:pt>
                <c:pt idx="14301">
                  <c:v>4.9656249999970896</c:v>
                </c:pt>
                <c:pt idx="14302">
                  <c:v>4.9659721999996691</c:v>
                </c:pt>
                <c:pt idx="14303">
                  <c:v>4.9663194000022486</c:v>
                </c:pt>
                <c:pt idx="14304">
                  <c:v>4.9666665999975521</c:v>
                </c:pt>
                <c:pt idx="14305">
                  <c:v>4.967013900000893</c:v>
                </c:pt>
                <c:pt idx="14306">
                  <c:v>4.9673610999961966</c:v>
                </c:pt>
                <c:pt idx="14307">
                  <c:v>4.9677082999987761</c:v>
                </c:pt>
                <c:pt idx="14308">
                  <c:v>4.9680555000013555</c:v>
                </c:pt>
                <c:pt idx="14309">
                  <c:v>4.9684026999966591</c:v>
                </c:pt>
                <c:pt idx="14310">
                  <c:v>4.96875</c:v>
                </c:pt>
                <c:pt idx="14311">
                  <c:v>4.9690971999953035</c:v>
                </c:pt>
                <c:pt idx="14312">
                  <c:v>4.969444399997883</c:v>
                </c:pt>
                <c:pt idx="14313">
                  <c:v>4.9697916000004625</c:v>
                </c:pt>
                <c:pt idx="14314">
                  <c:v>4.9701388999965275</c:v>
                </c:pt>
                <c:pt idx="14315">
                  <c:v>4.970486099999107</c:v>
                </c:pt>
                <c:pt idx="14316">
                  <c:v>4.9708333000016864</c:v>
                </c:pt>
                <c:pt idx="14317">
                  <c:v>4.97118049999699</c:v>
                </c:pt>
                <c:pt idx="14318">
                  <c:v>4.9715276999995694</c:v>
                </c:pt>
                <c:pt idx="14319">
                  <c:v>4.9718749999956344</c:v>
                </c:pt>
                <c:pt idx="14320">
                  <c:v>4.9722221999982139</c:v>
                </c:pt>
                <c:pt idx="14321">
                  <c:v>4.9725694000007934</c:v>
                </c:pt>
                <c:pt idx="14322">
                  <c:v>4.9729165999960969</c:v>
                </c:pt>
                <c:pt idx="14323">
                  <c:v>4.9732638999994379</c:v>
                </c:pt>
                <c:pt idx="14324">
                  <c:v>4.9736111000020173</c:v>
                </c:pt>
                <c:pt idx="14325">
                  <c:v>4.9739582999973209</c:v>
                </c:pt>
                <c:pt idx="14326">
                  <c:v>4.9743054999999003</c:v>
                </c:pt>
                <c:pt idx="14327">
                  <c:v>4.9746526999952039</c:v>
                </c:pt>
                <c:pt idx="14328">
                  <c:v>4.9749999999985448</c:v>
                </c:pt>
                <c:pt idx="14329">
                  <c:v>4.9753472000011243</c:v>
                </c:pt>
                <c:pt idx="14330">
                  <c:v>4.9756943999964278</c:v>
                </c:pt>
                <c:pt idx="14331">
                  <c:v>4.9760415999990073</c:v>
                </c:pt>
                <c:pt idx="14332">
                  <c:v>4.9763889000023482</c:v>
                </c:pt>
                <c:pt idx="14333">
                  <c:v>4.9767360999976518</c:v>
                </c:pt>
                <c:pt idx="14334">
                  <c:v>4.9770833000002312</c:v>
                </c:pt>
                <c:pt idx="14335">
                  <c:v>4.9774304999955348</c:v>
                </c:pt>
                <c:pt idx="14336">
                  <c:v>4.9777776999981143</c:v>
                </c:pt>
                <c:pt idx="14337">
                  <c:v>4.9781250000014552</c:v>
                </c:pt>
                <c:pt idx="14338">
                  <c:v>4.9784721999967587</c:v>
                </c:pt>
                <c:pt idx="14339">
                  <c:v>4.9788193999993382</c:v>
                </c:pt>
                <c:pt idx="14340">
                  <c:v>4.9791666000019177</c:v>
                </c:pt>
                <c:pt idx="14341">
                  <c:v>4.9795138999979827</c:v>
                </c:pt>
                <c:pt idx="14342">
                  <c:v>4.9798611000005621</c:v>
                </c:pt>
                <c:pt idx="14343">
                  <c:v>4.9802082999958657</c:v>
                </c:pt>
                <c:pt idx="14344">
                  <c:v>4.9805554999984452</c:v>
                </c:pt>
                <c:pt idx="14345">
                  <c:v>4.9809027000010246</c:v>
                </c:pt>
                <c:pt idx="14346">
                  <c:v>4.9812499999970896</c:v>
                </c:pt>
                <c:pt idx="14347">
                  <c:v>4.9815971999996691</c:v>
                </c:pt>
                <c:pt idx="14348">
                  <c:v>4.9819444000022486</c:v>
                </c:pt>
                <c:pt idx="14349">
                  <c:v>4.9822915999975521</c:v>
                </c:pt>
                <c:pt idx="14350">
                  <c:v>4.982638900000893</c:v>
                </c:pt>
                <c:pt idx="14351">
                  <c:v>4.9829860999961966</c:v>
                </c:pt>
                <c:pt idx="14352">
                  <c:v>4.9833332999987761</c:v>
                </c:pt>
                <c:pt idx="14353">
                  <c:v>4.9836805000013555</c:v>
                </c:pt>
                <c:pt idx="14354">
                  <c:v>4.9840276999966591</c:v>
                </c:pt>
                <c:pt idx="14355">
                  <c:v>4.984375</c:v>
                </c:pt>
                <c:pt idx="14356">
                  <c:v>4.9847221999953035</c:v>
                </c:pt>
                <c:pt idx="14357">
                  <c:v>4.985069399997883</c:v>
                </c:pt>
                <c:pt idx="14358">
                  <c:v>4.9854166000004625</c:v>
                </c:pt>
                <c:pt idx="14359">
                  <c:v>4.9857638999965275</c:v>
                </c:pt>
                <c:pt idx="14360">
                  <c:v>4.986111099999107</c:v>
                </c:pt>
                <c:pt idx="14361">
                  <c:v>4.9864583000016864</c:v>
                </c:pt>
                <c:pt idx="14362">
                  <c:v>4.98680549999699</c:v>
                </c:pt>
                <c:pt idx="14363">
                  <c:v>4.9871526999995694</c:v>
                </c:pt>
                <c:pt idx="14364">
                  <c:v>4.9874999999956344</c:v>
                </c:pt>
                <c:pt idx="14365">
                  <c:v>4.9878471999982139</c:v>
                </c:pt>
                <c:pt idx="14366">
                  <c:v>4.9881944000007934</c:v>
                </c:pt>
                <c:pt idx="14367">
                  <c:v>4.9885415999960969</c:v>
                </c:pt>
                <c:pt idx="14368">
                  <c:v>4.9888888999994379</c:v>
                </c:pt>
                <c:pt idx="14369">
                  <c:v>4.9892361000020173</c:v>
                </c:pt>
                <c:pt idx="14370">
                  <c:v>4.9895832999973209</c:v>
                </c:pt>
                <c:pt idx="14371">
                  <c:v>4.9899304999999003</c:v>
                </c:pt>
                <c:pt idx="14372">
                  <c:v>4.9902776999952039</c:v>
                </c:pt>
                <c:pt idx="14373">
                  <c:v>4.9906249999985448</c:v>
                </c:pt>
                <c:pt idx="14374">
                  <c:v>4.9909722000011243</c:v>
                </c:pt>
                <c:pt idx="14375">
                  <c:v>4.9913193999964278</c:v>
                </c:pt>
                <c:pt idx="14376">
                  <c:v>4.9916665999990073</c:v>
                </c:pt>
                <c:pt idx="14377">
                  <c:v>4.9920139000023482</c:v>
                </c:pt>
                <c:pt idx="14378">
                  <c:v>4.9923610999976518</c:v>
                </c:pt>
                <c:pt idx="14379">
                  <c:v>4.9927083000002312</c:v>
                </c:pt>
                <c:pt idx="14380">
                  <c:v>4.9930554999955348</c:v>
                </c:pt>
                <c:pt idx="14381">
                  <c:v>4.9934026999981143</c:v>
                </c:pt>
                <c:pt idx="14382">
                  <c:v>4.9937500000014552</c:v>
                </c:pt>
                <c:pt idx="14383">
                  <c:v>4.9940971999967587</c:v>
                </c:pt>
                <c:pt idx="14384">
                  <c:v>4.9944443999993382</c:v>
                </c:pt>
                <c:pt idx="14385">
                  <c:v>4.9947916000019177</c:v>
                </c:pt>
                <c:pt idx="14386">
                  <c:v>4.9951388999979827</c:v>
                </c:pt>
                <c:pt idx="14387">
                  <c:v>4.9954861000005621</c:v>
                </c:pt>
                <c:pt idx="14388">
                  <c:v>4.9958332999958657</c:v>
                </c:pt>
                <c:pt idx="14389">
                  <c:v>4.9961804999984452</c:v>
                </c:pt>
                <c:pt idx="14390">
                  <c:v>4.9965277000010246</c:v>
                </c:pt>
                <c:pt idx="14391">
                  <c:v>4.9968749999970896</c:v>
                </c:pt>
                <c:pt idx="14392">
                  <c:v>4.9972221999996691</c:v>
                </c:pt>
                <c:pt idx="14393">
                  <c:v>4.9975694000022486</c:v>
                </c:pt>
                <c:pt idx="14394">
                  <c:v>4.9979165999975521</c:v>
                </c:pt>
                <c:pt idx="14395">
                  <c:v>4.998263900000893</c:v>
                </c:pt>
                <c:pt idx="14396">
                  <c:v>4.9986110999961966</c:v>
                </c:pt>
                <c:pt idx="14397">
                  <c:v>4.9989582999987761</c:v>
                </c:pt>
                <c:pt idx="14398">
                  <c:v>4.9993055000013555</c:v>
                </c:pt>
                <c:pt idx="14399">
                  <c:v>4.9996526999966591</c:v>
                </c:pt>
                <c:pt idx="14400">
                  <c:v>5</c:v>
                </c:pt>
                <c:pt idx="14401">
                  <c:v>5.0003471999953035</c:v>
                </c:pt>
                <c:pt idx="14402">
                  <c:v>5.000694399997883</c:v>
                </c:pt>
                <c:pt idx="14403">
                  <c:v>5.0010416000004625</c:v>
                </c:pt>
                <c:pt idx="14404">
                  <c:v>5.0013888999965275</c:v>
                </c:pt>
                <c:pt idx="14405">
                  <c:v>5.001736099999107</c:v>
                </c:pt>
                <c:pt idx="14406">
                  <c:v>5.0020833000016864</c:v>
                </c:pt>
                <c:pt idx="14407">
                  <c:v>5.00243049999699</c:v>
                </c:pt>
                <c:pt idx="14408">
                  <c:v>5.0027776999995694</c:v>
                </c:pt>
                <c:pt idx="14409">
                  <c:v>5.0031249999956344</c:v>
                </c:pt>
                <c:pt idx="14410">
                  <c:v>5.0034721999982139</c:v>
                </c:pt>
                <c:pt idx="14411">
                  <c:v>5.0038194000007934</c:v>
                </c:pt>
                <c:pt idx="14412">
                  <c:v>5.0041665999960969</c:v>
                </c:pt>
                <c:pt idx="14413">
                  <c:v>5.0045138999994379</c:v>
                </c:pt>
                <c:pt idx="14414">
                  <c:v>5.0048611000020173</c:v>
                </c:pt>
                <c:pt idx="14415">
                  <c:v>5.0052082999973209</c:v>
                </c:pt>
                <c:pt idx="14416">
                  <c:v>5.0055554999999003</c:v>
                </c:pt>
                <c:pt idx="14417">
                  <c:v>5.0059026999952039</c:v>
                </c:pt>
                <c:pt idx="14418">
                  <c:v>5.0062499999985448</c:v>
                </c:pt>
                <c:pt idx="14419">
                  <c:v>5.0065972000011243</c:v>
                </c:pt>
                <c:pt idx="14420">
                  <c:v>5.0069443999964278</c:v>
                </c:pt>
                <c:pt idx="14421">
                  <c:v>5.0072915999990073</c:v>
                </c:pt>
                <c:pt idx="14422">
                  <c:v>5.0076389000023482</c:v>
                </c:pt>
                <c:pt idx="14423">
                  <c:v>5.0079860999976518</c:v>
                </c:pt>
                <c:pt idx="14424">
                  <c:v>5.0083333000002312</c:v>
                </c:pt>
                <c:pt idx="14425">
                  <c:v>5.0086804999955348</c:v>
                </c:pt>
                <c:pt idx="14426">
                  <c:v>5.0090276999981143</c:v>
                </c:pt>
                <c:pt idx="14427">
                  <c:v>5.0093750000014552</c:v>
                </c:pt>
                <c:pt idx="14428">
                  <c:v>5.0097221999967587</c:v>
                </c:pt>
                <c:pt idx="14429">
                  <c:v>5.0100693999993382</c:v>
                </c:pt>
                <c:pt idx="14430">
                  <c:v>5.0104166000019177</c:v>
                </c:pt>
                <c:pt idx="14431">
                  <c:v>5.0107638999979827</c:v>
                </c:pt>
                <c:pt idx="14432">
                  <c:v>5.0111111000005621</c:v>
                </c:pt>
                <c:pt idx="14433">
                  <c:v>5.0114582999958657</c:v>
                </c:pt>
                <c:pt idx="14434">
                  <c:v>5.0118054999984452</c:v>
                </c:pt>
                <c:pt idx="14435">
                  <c:v>5.0121527000010246</c:v>
                </c:pt>
                <c:pt idx="14436">
                  <c:v>5.0124999999970896</c:v>
                </c:pt>
                <c:pt idx="14437">
                  <c:v>5.0128471999996691</c:v>
                </c:pt>
                <c:pt idx="14438">
                  <c:v>5.0131944000022486</c:v>
                </c:pt>
                <c:pt idx="14439">
                  <c:v>5.0135415999975521</c:v>
                </c:pt>
                <c:pt idx="14440">
                  <c:v>5.013888900000893</c:v>
                </c:pt>
                <c:pt idx="14441">
                  <c:v>5.0142360999961966</c:v>
                </c:pt>
                <c:pt idx="14442">
                  <c:v>5.0145832999987761</c:v>
                </c:pt>
                <c:pt idx="14443">
                  <c:v>5.0149305000013555</c:v>
                </c:pt>
                <c:pt idx="14444">
                  <c:v>5.0152776999966591</c:v>
                </c:pt>
                <c:pt idx="14445">
                  <c:v>5.015625</c:v>
                </c:pt>
                <c:pt idx="14446">
                  <c:v>5.0159721999953035</c:v>
                </c:pt>
                <c:pt idx="14447">
                  <c:v>5.016319399997883</c:v>
                </c:pt>
                <c:pt idx="14448">
                  <c:v>5.0166666000004625</c:v>
                </c:pt>
                <c:pt idx="14449">
                  <c:v>5.0170138999965275</c:v>
                </c:pt>
                <c:pt idx="14450">
                  <c:v>5.017361099999107</c:v>
                </c:pt>
                <c:pt idx="14451">
                  <c:v>5.0177083000016864</c:v>
                </c:pt>
                <c:pt idx="14452">
                  <c:v>5.01805549999699</c:v>
                </c:pt>
                <c:pt idx="14453">
                  <c:v>5.0184026999995694</c:v>
                </c:pt>
                <c:pt idx="14454">
                  <c:v>5.0187499999956344</c:v>
                </c:pt>
                <c:pt idx="14455">
                  <c:v>5.0190971999982139</c:v>
                </c:pt>
                <c:pt idx="14456">
                  <c:v>5.0194444000007934</c:v>
                </c:pt>
                <c:pt idx="14457">
                  <c:v>5.0197915999960969</c:v>
                </c:pt>
                <c:pt idx="14458">
                  <c:v>5.0201388999994379</c:v>
                </c:pt>
                <c:pt idx="14459">
                  <c:v>5.0204861000020173</c:v>
                </c:pt>
                <c:pt idx="14460">
                  <c:v>5.0208332999973209</c:v>
                </c:pt>
                <c:pt idx="14461">
                  <c:v>5.0211804999999003</c:v>
                </c:pt>
                <c:pt idx="14462">
                  <c:v>5.0215276999952039</c:v>
                </c:pt>
                <c:pt idx="14463">
                  <c:v>5.0218749999985448</c:v>
                </c:pt>
                <c:pt idx="14464">
                  <c:v>5.0222222000011243</c:v>
                </c:pt>
                <c:pt idx="14465">
                  <c:v>5.0225693999964278</c:v>
                </c:pt>
                <c:pt idx="14466">
                  <c:v>5.0229165999990073</c:v>
                </c:pt>
                <c:pt idx="14467">
                  <c:v>5.0232639000023482</c:v>
                </c:pt>
                <c:pt idx="14468">
                  <c:v>5.0236110999976518</c:v>
                </c:pt>
                <c:pt idx="14469">
                  <c:v>5.0239583000002312</c:v>
                </c:pt>
                <c:pt idx="14470">
                  <c:v>5.0243054999955348</c:v>
                </c:pt>
                <c:pt idx="14471">
                  <c:v>5.0246526999981143</c:v>
                </c:pt>
                <c:pt idx="14472">
                  <c:v>5.0250000000014552</c:v>
                </c:pt>
                <c:pt idx="14473">
                  <c:v>5.0253471999967587</c:v>
                </c:pt>
                <c:pt idx="14474">
                  <c:v>5.0256943999993382</c:v>
                </c:pt>
                <c:pt idx="14475">
                  <c:v>5.0260416000019177</c:v>
                </c:pt>
                <c:pt idx="14476">
                  <c:v>5.0263888999979827</c:v>
                </c:pt>
                <c:pt idx="14477">
                  <c:v>5.0267361000005621</c:v>
                </c:pt>
                <c:pt idx="14478">
                  <c:v>5.0270832999958657</c:v>
                </c:pt>
                <c:pt idx="14479">
                  <c:v>5.0274304999984452</c:v>
                </c:pt>
                <c:pt idx="14480">
                  <c:v>5.0277777000010246</c:v>
                </c:pt>
                <c:pt idx="14481">
                  <c:v>5.0281249999970896</c:v>
                </c:pt>
                <c:pt idx="14482">
                  <c:v>5.0284721999996691</c:v>
                </c:pt>
                <c:pt idx="14483">
                  <c:v>5.0288194000022486</c:v>
                </c:pt>
                <c:pt idx="14484">
                  <c:v>5.0291665999975521</c:v>
                </c:pt>
                <c:pt idx="14485">
                  <c:v>5.029513900000893</c:v>
                </c:pt>
                <c:pt idx="14486">
                  <c:v>5.0298610999961966</c:v>
                </c:pt>
                <c:pt idx="14487">
                  <c:v>5.0302082999987761</c:v>
                </c:pt>
                <c:pt idx="14488">
                  <c:v>5.0305555000013555</c:v>
                </c:pt>
                <c:pt idx="14489">
                  <c:v>5.0309026999966591</c:v>
                </c:pt>
                <c:pt idx="14490">
                  <c:v>5.03125</c:v>
                </c:pt>
                <c:pt idx="14491">
                  <c:v>5.0315971999953035</c:v>
                </c:pt>
                <c:pt idx="14492">
                  <c:v>5.031944399997883</c:v>
                </c:pt>
                <c:pt idx="14493">
                  <c:v>5.0322916000004625</c:v>
                </c:pt>
                <c:pt idx="14494">
                  <c:v>5.0326388999965275</c:v>
                </c:pt>
                <c:pt idx="14495">
                  <c:v>5.032986099999107</c:v>
                </c:pt>
                <c:pt idx="14496">
                  <c:v>5.0333333000016864</c:v>
                </c:pt>
                <c:pt idx="14497">
                  <c:v>5.03368049999699</c:v>
                </c:pt>
                <c:pt idx="14498">
                  <c:v>5.0340276999995694</c:v>
                </c:pt>
                <c:pt idx="14499">
                  <c:v>5.0343749999956344</c:v>
                </c:pt>
                <c:pt idx="14500">
                  <c:v>5.0347221999982139</c:v>
                </c:pt>
                <c:pt idx="14501">
                  <c:v>5.0350694000007934</c:v>
                </c:pt>
                <c:pt idx="14502">
                  <c:v>5.0354165999960969</c:v>
                </c:pt>
                <c:pt idx="14503">
                  <c:v>5.0357638999994379</c:v>
                </c:pt>
                <c:pt idx="14504">
                  <c:v>5.0361111000020173</c:v>
                </c:pt>
                <c:pt idx="14505">
                  <c:v>5.0364582999973209</c:v>
                </c:pt>
                <c:pt idx="14506">
                  <c:v>5.0368054999999003</c:v>
                </c:pt>
                <c:pt idx="14507">
                  <c:v>5.0371526999952039</c:v>
                </c:pt>
                <c:pt idx="14508">
                  <c:v>5.0374999999985448</c:v>
                </c:pt>
                <c:pt idx="14509">
                  <c:v>5.0378472000011243</c:v>
                </c:pt>
                <c:pt idx="14510">
                  <c:v>5.0381943999964278</c:v>
                </c:pt>
                <c:pt idx="14511">
                  <c:v>5.0385415999990073</c:v>
                </c:pt>
                <c:pt idx="14512">
                  <c:v>5.0388889000023482</c:v>
                </c:pt>
                <c:pt idx="14513">
                  <c:v>5.0392360999976518</c:v>
                </c:pt>
                <c:pt idx="14514">
                  <c:v>5.0395833000002312</c:v>
                </c:pt>
                <c:pt idx="14515">
                  <c:v>5.0399304999955348</c:v>
                </c:pt>
                <c:pt idx="14516">
                  <c:v>5.0402776999981143</c:v>
                </c:pt>
                <c:pt idx="14517">
                  <c:v>5.0406250000014552</c:v>
                </c:pt>
                <c:pt idx="14518">
                  <c:v>5.0409721999967587</c:v>
                </c:pt>
                <c:pt idx="14519">
                  <c:v>5.0413193999993382</c:v>
                </c:pt>
                <c:pt idx="14520">
                  <c:v>5.0416666000019177</c:v>
                </c:pt>
                <c:pt idx="14521">
                  <c:v>5.0420138999979827</c:v>
                </c:pt>
                <c:pt idx="14522">
                  <c:v>5.0423611000005621</c:v>
                </c:pt>
                <c:pt idx="14523">
                  <c:v>5.0427082999958657</c:v>
                </c:pt>
                <c:pt idx="14524">
                  <c:v>5.0430554999984452</c:v>
                </c:pt>
                <c:pt idx="14525">
                  <c:v>5.0434027000010246</c:v>
                </c:pt>
                <c:pt idx="14526">
                  <c:v>5.0437499999970896</c:v>
                </c:pt>
                <c:pt idx="14527">
                  <c:v>5.0440971999996691</c:v>
                </c:pt>
                <c:pt idx="14528">
                  <c:v>5.0444444000022486</c:v>
                </c:pt>
                <c:pt idx="14529">
                  <c:v>5.0447915999975521</c:v>
                </c:pt>
                <c:pt idx="14530">
                  <c:v>5.045138900000893</c:v>
                </c:pt>
                <c:pt idx="14531">
                  <c:v>5.0454860999961966</c:v>
                </c:pt>
                <c:pt idx="14532">
                  <c:v>5.0458332999987761</c:v>
                </c:pt>
                <c:pt idx="14533">
                  <c:v>5.0461805000013555</c:v>
                </c:pt>
                <c:pt idx="14534">
                  <c:v>5.0465276999966591</c:v>
                </c:pt>
                <c:pt idx="14535">
                  <c:v>5.046875</c:v>
                </c:pt>
                <c:pt idx="14536">
                  <c:v>5.0472221999953035</c:v>
                </c:pt>
                <c:pt idx="14537">
                  <c:v>5.047569399997883</c:v>
                </c:pt>
                <c:pt idx="14538">
                  <c:v>5.0479166000004625</c:v>
                </c:pt>
                <c:pt idx="14539">
                  <c:v>5.0482638999965275</c:v>
                </c:pt>
                <c:pt idx="14540">
                  <c:v>5.048611099999107</c:v>
                </c:pt>
                <c:pt idx="14541">
                  <c:v>5.0489583000016864</c:v>
                </c:pt>
                <c:pt idx="14542">
                  <c:v>5.04930549999699</c:v>
                </c:pt>
                <c:pt idx="14543">
                  <c:v>5.0496526999995694</c:v>
                </c:pt>
                <c:pt idx="14544">
                  <c:v>5.0499999999956344</c:v>
                </c:pt>
                <c:pt idx="14545">
                  <c:v>5.0503471999982139</c:v>
                </c:pt>
                <c:pt idx="14546">
                  <c:v>5.0506944000007934</c:v>
                </c:pt>
                <c:pt idx="14547">
                  <c:v>5.0510415999960969</c:v>
                </c:pt>
                <c:pt idx="14548">
                  <c:v>5.0513888999994379</c:v>
                </c:pt>
                <c:pt idx="14549">
                  <c:v>5.0517361000020173</c:v>
                </c:pt>
                <c:pt idx="14550">
                  <c:v>5.0520832999973209</c:v>
                </c:pt>
                <c:pt idx="14551">
                  <c:v>5.0524304999999003</c:v>
                </c:pt>
                <c:pt idx="14552">
                  <c:v>5.0527776999952039</c:v>
                </c:pt>
                <c:pt idx="14553">
                  <c:v>5.0531249999985448</c:v>
                </c:pt>
                <c:pt idx="14554">
                  <c:v>5.0534722000011243</c:v>
                </c:pt>
                <c:pt idx="14555">
                  <c:v>5.0538193999964278</c:v>
                </c:pt>
                <c:pt idx="14556">
                  <c:v>5.0541665999990073</c:v>
                </c:pt>
                <c:pt idx="14557">
                  <c:v>5.0545139000023482</c:v>
                </c:pt>
                <c:pt idx="14558">
                  <c:v>5.0548610999976518</c:v>
                </c:pt>
                <c:pt idx="14559">
                  <c:v>5.0552083000002312</c:v>
                </c:pt>
                <c:pt idx="14560">
                  <c:v>5.0555554999955348</c:v>
                </c:pt>
                <c:pt idx="14561">
                  <c:v>5.0559026999981143</c:v>
                </c:pt>
                <c:pt idx="14562">
                  <c:v>5.0562500000014552</c:v>
                </c:pt>
                <c:pt idx="14563">
                  <c:v>5.0565971999967587</c:v>
                </c:pt>
                <c:pt idx="14564">
                  <c:v>5.0569443999993382</c:v>
                </c:pt>
                <c:pt idx="14565">
                  <c:v>5.0572916000019177</c:v>
                </c:pt>
                <c:pt idx="14566">
                  <c:v>5.0576388999979827</c:v>
                </c:pt>
                <c:pt idx="14567">
                  <c:v>5.0579861000005621</c:v>
                </c:pt>
                <c:pt idx="14568">
                  <c:v>5.0583332999958657</c:v>
                </c:pt>
                <c:pt idx="14569">
                  <c:v>5.0586804999984452</c:v>
                </c:pt>
                <c:pt idx="14570">
                  <c:v>5.0590277000010246</c:v>
                </c:pt>
                <c:pt idx="14571">
                  <c:v>5.0593749999970896</c:v>
                </c:pt>
                <c:pt idx="14572">
                  <c:v>5.0597221999996691</c:v>
                </c:pt>
                <c:pt idx="14573">
                  <c:v>5.0600694000022486</c:v>
                </c:pt>
                <c:pt idx="14574">
                  <c:v>5.0604165999975521</c:v>
                </c:pt>
                <c:pt idx="14575">
                  <c:v>5.060763900000893</c:v>
                </c:pt>
                <c:pt idx="14576">
                  <c:v>5.0611110999961966</c:v>
                </c:pt>
                <c:pt idx="14577">
                  <c:v>5.0614582999987761</c:v>
                </c:pt>
                <c:pt idx="14578">
                  <c:v>5.0618055000013555</c:v>
                </c:pt>
                <c:pt idx="14579">
                  <c:v>5.0621526999966591</c:v>
                </c:pt>
                <c:pt idx="14580">
                  <c:v>5.0625</c:v>
                </c:pt>
                <c:pt idx="14581">
                  <c:v>5.0628471999953035</c:v>
                </c:pt>
                <c:pt idx="14582">
                  <c:v>5.063194399997883</c:v>
                </c:pt>
                <c:pt idx="14583">
                  <c:v>5.0635416000004625</c:v>
                </c:pt>
                <c:pt idx="14584">
                  <c:v>5.0638888999965275</c:v>
                </c:pt>
                <c:pt idx="14585">
                  <c:v>5.064236099999107</c:v>
                </c:pt>
                <c:pt idx="14586">
                  <c:v>5.0645833000016864</c:v>
                </c:pt>
                <c:pt idx="14587">
                  <c:v>5.06493049999699</c:v>
                </c:pt>
                <c:pt idx="14588">
                  <c:v>5.0652776999995694</c:v>
                </c:pt>
                <c:pt idx="14589">
                  <c:v>5.0656249999956344</c:v>
                </c:pt>
                <c:pt idx="14590">
                  <c:v>5.0659721999982139</c:v>
                </c:pt>
                <c:pt idx="14591">
                  <c:v>5.0663194000007934</c:v>
                </c:pt>
                <c:pt idx="14592">
                  <c:v>5.0666665999960969</c:v>
                </c:pt>
                <c:pt idx="14593">
                  <c:v>5.0670138999994379</c:v>
                </c:pt>
                <c:pt idx="14594">
                  <c:v>5.0673611000020173</c:v>
                </c:pt>
                <c:pt idx="14595">
                  <c:v>5.0677082999973209</c:v>
                </c:pt>
                <c:pt idx="14596">
                  <c:v>5.0680554999999003</c:v>
                </c:pt>
                <c:pt idx="14597">
                  <c:v>5.0684026999952039</c:v>
                </c:pt>
                <c:pt idx="14598">
                  <c:v>5.0687499999985448</c:v>
                </c:pt>
                <c:pt idx="14599">
                  <c:v>5.0690972000011243</c:v>
                </c:pt>
                <c:pt idx="14600">
                  <c:v>5.0694443999964278</c:v>
                </c:pt>
                <c:pt idx="14601">
                  <c:v>5.0697915999990073</c:v>
                </c:pt>
                <c:pt idx="14602">
                  <c:v>5.0701389000023482</c:v>
                </c:pt>
                <c:pt idx="14603">
                  <c:v>5.0704860999976518</c:v>
                </c:pt>
                <c:pt idx="14604">
                  <c:v>5.0708333000002312</c:v>
                </c:pt>
                <c:pt idx="14605">
                  <c:v>5.0711804999955348</c:v>
                </c:pt>
                <c:pt idx="14606">
                  <c:v>5.0715276999981143</c:v>
                </c:pt>
                <c:pt idx="14607">
                  <c:v>5.0718750000014552</c:v>
                </c:pt>
                <c:pt idx="14608">
                  <c:v>5.0722221999967587</c:v>
                </c:pt>
                <c:pt idx="14609">
                  <c:v>5.0725693999993382</c:v>
                </c:pt>
                <c:pt idx="14610">
                  <c:v>5.0729166000019177</c:v>
                </c:pt>
                <c:pt idx="14611">
                  <c:v>5.0732638999979827</c:v>
                </c:pt>
                <c:pt idx="14612">
                  <c:v>5.0736111000005621</c:v>
                </c:pt>
                <c:pt idx="14613">
                  <c:v>5.0739582999958657</c:v>
                </c:pt>
                <c:pt idx="14614">
                  <c:v>5.0743054999984452</c:v>
                </c:pt>
                <c:pt idx="14615">
                  <c:v>5.0746527000010246</c:v>
                </c:pt>
                <c:pt idx="14616">
                  <c:v>5.0749999999970896</c:v>
                </c:pt>
                <c:pt idx="14617">
                  <c:v>5.0753471999996691</c:v>
                </c:pt>
                <c:pt idx="14618">
                  <c:v>5.0756944000022486</c:v>
                </c:pt>
                <c:pt idx="14619">
                  <c:v>5.0760415999975521</c:v>
                </c:pt>
                <c:pt idx="14620">
                  <c:v>5.076388900000893</c:v>
                </c:pt>
                <c:pt idx="14621">
                  <c:v>5.0767360999961966</c:v>
                </c:pt>
                <c:pt idx="14622">
                  <c:v>5.0770832999987761</c:v>
                </c:pt>
                <c:pt idx="14623">
                  <c:v>5.0774305000013555</c:v>
                </c:pt>
                <c:pt idx="14624">
                  <c:v>5.0777776999966591</c:v>
                </c:pt>
                <c:pt idx="14625">
                  <c:v>5.078125</c:v>
                </c:pt>
                <c:pt idx="14626">
                  <c:v>5.0784721999953035</c:v>
                </c:pt>
                <c:pt idx="14627">
                  <c:v>5.078819399997883</c:v>
                </c:pt>
                <c:pt idx="14628">
                  <c:v>5.0791666000004625</c:v>
                </c:pt>
                <c:pt idx="14629">
                  <c:v>5.0795138999965275</c:v>
                </c:pt>
                <c:pt idx="14630">
                  <c:v>5.079861099999107</c:v>
                </c:pt>
                <c:pt idx="14631">
                  <c:v>5.0802083000016864</c:v>
                </c:pt>
                <c:pt idx="14632">
                  <c:v>5.08055549999699</c:v>
                </c:pt>
                <c:pt idx="14633">
                  <c:v>5.0809026999995694</c:v>
                </c:pt>
                <c:pt idx="14634">
                  <c:v>5.0812499999956344</c:v>
                </c:pt>
                <c:pt idx="14635">
                  <c:v>5.0815971999982139</c:v>
                </c:pt>
                <c:pt idx="14636">
                  <c:v>5.0819444000007934</c:v>
                </c:pt>
                <c:pt idx="14637">
                  <c:v>5.0822915999960969</c:v>
                </c:pt>
                <c:pt idx="14638">
                  <c:v>5.0826388999994379</c:v>
                </c:pt>
                <c:pt idx="14639">
                  <c:v>5.0829861000020173</c:v>
                </c:pt>
                <c:pt idx="14640">
                  <c:v>5.0833332999973209</c:v>
                </c:pt>
                <c:pt idx="14641">
                  <c:v>5.0836804999999003</c:v>
                </c:pt>
                <c:pt idx="14642">
                  <c:v>5.0840276999952039</c:v>
                </c:pt>
                <c:pt idx="14643">
                  <c:v>5.0843749999985448</c:v>
                </c:pt>
                <c:pt idx="14644">
                  <c:v>5.0847222000011243</c:v>
                </c:pt>
                <c:pt idx="14645">
                  <c:v>5.0850693999964278</c:v>
                </c:pt>
                <c:pt idx="14646">
                  <c:v>5.0854165999990073</c:v>
                </c:pt>
                <c:pt idx="14647">
                  <c:v>5.0857639000023482</c:v>
                </c:pt>
                <c:pt idx="14648">
                  <c:v>5.0861110999976518</c:v>
                </c:pt>
                <c:pt idx="14649">
                  <c:v>5.0864583000002312</c:v>
                </c:pt>
                <c:pt idx="14650">
                  <c:v>5.0868054999955348</c:v>
                </c:pt>
                <c:pt idx="14651">
                  <c:v>5.0871526999981143</c:v>
                </c:pt>
                <c:pt idx="14652">
                  <c:v>5.0875000000014552</c:v>
                </c:pt>
                <c:pt idx="14653">
                  <c:v>5.0878471999967587</c:v>
                </c:pt>
                <c:pt idx="14654">
                  <c:v>5.0881943999993382</c:v>
                </c:pt>
                <c:pt idx="14655">
                  <c:v>5.0885416000019177</c:v>
                </c:pt>
                <c:pt idx="14656">
                  <c:v>5.0888888999979827</c:v>
                </c:pt>
                <c:pt idx="14657">
                  <c:v>5.0892361000005621</c:v>
                </c:pt>
                <c:pt idx="14658">
                  <c:v>5.0895832999958657</c:v>
                </c:pt>
                <c:pt idx="14659">
                  <c:v>5.0899304999984452</c:v>
                </c:pt>
                <c:pt idx="14660">
                  <c:v>5.0902777000010246</c:v>
                </c:pt>
                <c:pt idx="14661">
                  <c:v>5.0906249999970896</c:v>
                </c:pt>
                <c:pt idx="14662">
                  <c:v>5.0909721999996691</c:v>
                </c:pt>
                <c:pt idx="14663">
                  <c:v>5.0913194000022486</c:v>
                </c:pt>
                <c:pt idx="14664">
                  <c:v>5.0916665999975521</c:v>
                </c:pt>
                <c:pt idx="14665">
                  <c:v>5.092013900000893</c:v>
                </c:pt>
                <c:pt idx="14666">
                  <c:v>5.0923610999961966</c:v>
                </c:pt>
                <c:pt idx="14667">
                  <c:v>5.0927082999987761</c:v>
                </c:pt>
                <c:pt idx="14668">
                  <c:v>5.0930555000013555</c:v>
                </c:pt>
                <c:pt idx="14669">
                  <c:v>5.0934026999966591</c:v>
                </c:pt>
                <c:pt idx="14670">
                  <c:v>5.09375</c:v>
                </c:pt>
                <c:pt idx="14671">
                  <c:v>5.0940971999953035</c:v>
                </c:pt>
                <c:pt idx="14672">
                  <c:v>5.094444399997883</c:v>
                </c:pt>
                <c:pt idx="14673">
                  <c:v>5.0947916000004625</c:v>
                </c:pt>
                <c:pt idx="14674">
                  <c:v>5.0951388999965275</c:v>
                </c:pt>
                <c:pt idx="14675">
                  <c:v>5.095486099999107</c:v>
                </c:pt>
                <c:pt idx="14676">
                  <c:v>5.0958333000016864</c:v>
                </c:pt>
                <c:pt idx="14677">
                  <c:v>5.09618049999699</c:v>
                </c:pt>
                <c:pt idx="14678">
                  <c:v>5.0965276999995694</c:v>
                </c:pt>
                <c:pt idx="14679">
                  <c:v>5.0968749999956344</c:v>
                </c:pt>
                <c:pt idx="14680">
                  <c:v>5.0972221999982139</c:v>
                </c:pt>
                <c:pt idx="14681">
                  <c:v>5.0975694000007934</c:v>
                </c:pt>
                <c:pt idx="14682">
                  <c:v>5.0979165999960969</c:v>
                </c:pt>
                <c:pt idx="14683">
                  <c:v>5.0982638999994379</c:v>
                </c:pt>
                <c:pt idx="14684">
                  <c:v>5.0986111000020173</c:v>
                </c:pt>
                <c:pt idx="14685">
                  <c:v>5.0989582999973209</c:v>
                </c:pt>
                <c:pt idx="14686">
                  <c:v>5.0993054999999003</c:v>
                </c:pt>
                <c:pt idx="14687">
                  <c:v>5.0996526999952039</c:v>
                </c:pt>
                <c:pt idx="14688">
                  <c:v>5.0999999999985448</c:v>
                </c:pt>
                <c:pt idx="14689">
                  <c:v>5.1003472000011243</c:v>
                </c:pt>
                <c:pt idx="14690">
                  <c:v>5.1006943999964278</c:v>
                </c:pt>
                <c:pt idx="14691">
                  <c:v>5.1010415999990073</c:v>
                </c:pt>
                <c:pt idx="14692">
                  <c:v>5.1013889000023482</c:v>
                </c:pt>
                <c:pt idx="14693">
                  <c:v>5.1017360999976518</c:v>
                </c:pt>
                <c:pt idx="14694">
                  <c:v>5.1020833000002312</c:v>
                </c:pt>
                <c:pt idx="14695">
                  <c:v>5.1024304999955348</c:v>
                </c:pt>
                <c:pt idx="14696">
                  <c:v>5.1027776999981143</c:v>
                </c:pt>
                <c:pt idx="14697">
                  <c:v>5.1031250000014552</c:v>
                </c:pt>
                <c:pt idx="14698">
                  <c:v>5.1034721999967587</c:v>
                </c:pt>
                <c:pt idx="14699">
                  <c:v>5.1038193999993382</c:v>
                </c:pt>
                <c:pt idx="14700">
                  <c:v>5.1041666000019177</c:v>
                </c:pt>
                <c:pt idx="14701">
                  <c:v>5.1045138999979827</c:v>
                </c:pt>
                <c:pt idx="14702">
                  <c:v>5.1048611000005621</c:v>
                </c:pt>
                <c:pt idx="14703">
                  <c:v>5.1052082999958657</c:v>
                </c:pt>
                <c:pt idx="14704">
                  <c:v>5.1055554999984452</c:v>
                </c:pt>
                <c:pt idx="14705">
                  <c:v>5.1059027000010246</c:v>
                </c:pt>
                <c:pt idx="14706">
                  <c:v>5.1062499999970896</c:v>
                </c:pt>
                <c:pt idx="14707">
                  <c:v>5.1065971999996691</c:v>
                </c:pt>
                <c:pt idx="14708">
                  <c:v>5.1069444000022486</c:v>
                </c:pt>
                <c:pt idx="14709">
                  <c:v>5.1072915999975521</c:v>
                </c:pt>
                <c:pt idx="14710">
                  <c:v>5.107638900000893</c:v>
                </c:pt>
                <c:pt idx="14711">
                  <c:v>5.1079860999961966</c:v>
                </c:pt>
                <c:pt idx="14712">
                  <c:v>5.1083332999987761</c:v>
                </c:pt>
                <c:pt idx="14713">
                  <c:v>5.1086805000013555</c:v>
                </c:pt>
                <c:pt idx="14714">
                  <c:v>5.1090276999966591</c:v>
                </c:pt>
                <c:pt idx="14715">
                  <c:v>5.109375</c:v>
                </c:pt>
                <c:pt idx="14716">
                  <c:v>5.1097221999953035</c:v>
                </c:pt>
                <c:pt idx="14717">
                  <c:v>5.110069399997883</c:v>
                </c:pt>
                <c:pt idx="14718">
                  <c:v>5.1104166000004625</c:v>
                </c:pt>
                <c:pt idx="14719">
                  <c:v>5.1107638999965275</c:v>
                </c:pt>
                <c:pt idx="14720">
                  <c:v>5.111111099999107</c:v>
                </c:pt>
                <c:pt idx="14721">
                  <c:v>5.1114583000016864</c:v>
                </c:pt>
                <c:pt idx="14722">
                  <c:v>5.11180549999699</c:v>
                </c:pt>
                <c:pt idx="14723">
                  <c:v>5.1121526999995694</c:v>
                </c:pt>
                <c:pt idx="14724">
                  <c:v>5.1124999999956344</c:v>
                </c:pt>
                <c:pt idx="14725">
                  <c:v>5.1128471999982139</c:v>
                </c:pt>
                <c:pt idx="14726">
                  <c:v>5.1131944000007934</c:v>
                </c:pt>
                <c:pt idx="14727">
                  <c:v>5.1135415999960969</c:v>
                </c:pt>
                <c:pt idx="14728">
                  <c:v>5.1138888999994379</c:v>
                </c:pt>
                <c:pt idx="14729">
                  <c:v>5.1142361000020173</c:v>
                </c:pt>
                <c:pt idx="14730">
                  <c:v>5.1145832999973209</c:v>
                </c:pt>
                <c:pt idx="14731">
                  <c:v>5.1149304999999003</c:v>
                </c:pt>
                <c:pt idx="14732">
                  <c:v>5.1152776999952039</c:v>
                </c:pt>
                <c:pt idx="14733">
                  <c:v>5.1156249999985448</c:v>
                </c:pt>
                <c:pt idx="14734">
                  <c:v>5.1159722000011243</c:v>
                </c:pt>
                <c:pt idx="14735">
                  <c:v>5.1163193999964278</c:v>
                </c:pt>
                <c:pt idx="14736">
                  <c:v>5.1166665999990073</c:v>
                </c:pt>
                <c:pt idx="14737">
                  <c:v>5.1170139000023482</c:v>
                </c:pt>
                <c:pt idx="14738">
                  <c:v>5.1173610999976518</c:v>
                </c:pt>
                <c:pt idx="14739">
                  <c:v>5.1177083000002312</c:v>
                </c:pt>
                <c:pt idx="14740">
                  <c:v>5.1180554999955348</c:v>
                </c:pt>
                <c:pt idx="14741">
                  <c:v>5.1184026999981143</c:v>
                </c:pt>
                <c:pt idx="14742">
                  <c:v>5.1187500000014552</c:v>
                </c:pt>
                <c:pt idx="14743">
                  <c:v>5.1190971999967587</c:v>
                </c:pt>
                <c:pt idx="14744">
                  <c:v>5.1194443999993382</c:v>
                </c:pt>
                <c:pt idx="14745">
                  <c:v>5.1197916000019177</c:v>
                </c:pt>
                <c:pt idx="14746">
                  <c:v>5.1201388999979827</c:v>
                </c:pt>
                <c:pt idx="14747">
                  <c:v>5.1204861000005621</c:v>
                </c:pt>
                <c:pt idx="14748">
                  <c:v>5.1208332999958657</c:v>
                </c:pt>
                <c:pt idx="14749">
                  <c:v>5.1211804999984452</c:v>
                </c:pt>
                <c:pt idx="14750">
                  <c:v>5.1215277000010246</c:v>
                </c:pt>
                <c:pt idx="14751">
                  <c:v>5.1218749999970896</c:v>
                </c:pt>
                <c:pt idx="14752">
                  <c:v>5.1222221999996691</c:v>
                </c:pt>
                <c:pt idx="14753">
                  <c:v>5.1225694000022486</c:v>
                </c:pt>
                <c:pt idx="14754">
                  <c:v>5.1229165999975521</c:v>
                </c:pt>
                <c:pt idx="14755">
                  <c:v>5.123263900000893</c:v>
                </c:pt>
                <c:pt idx="14756">
                  <c:v>5.1236110999961966</c:v>
                </c:pt>
                <c:pt idx="14757">
                  <c:v>5.1239582999987761</c:v>
                </c:pt>
                <c:pt idx="14758">
                  <c:v>5.1243055000013555</c:v>
                </c:pt>
                <c:pt idx="14759">
                  <c:v>5.1246526999966591</c:v>
                </c:pt>
                <c:pt idx="14760">
                  <c:v>5.125</c:v>
                </c:pt>
                <c:pt idx="14761">
                  <c:v>5.1253471999953035</c:v>
                </c:pt>
                <c:pt idx="14762">
                  <c:v>5.125694399997883</c:v>
                </c:pt>
                <c:pt idx="14763">
                  <c:v>5.1260416000004625</c:v>
                </c:pt>
                <c:pt idx="14764">
                  <c:v>5.1263888999965275</c:v>
                </c:pt>
                <c:pt idx="14765">
                  <c:v>5.126736099999107</c:v>
                </c:pt>
                <c:pt idx="14766">
                  <c:v>5.1270833000016864</c:v>
                </c:pt>
                <c:pt idx="14767">
                  <c:v>5.12743049999699</c:v>
                </c:pt>
                <c:pt idx="14768">
                  <c:v>5.1277776999995694</c:v>
                </c:pt>
                <c:pt idx="14769">
                  <c:v>5.1281249999956344</c:v>
                </c:pt>
                <c:pt idx="14770">
                  <c:v>5.1284721999982139</c:v>
                </c:pt>
                <c:pt idx="14771">
                  <c:v>5.1288194000007934</c:v>
                </c:pt>
                <c:pt idx="14772">
                  <c:v>5.1291665999960969</c:v>
                </c:pt>
                <c:pt idx="14773">
                  <c:v>5.1295138999994379</c:v>
                </c:pt>
                <c:pt idx="14774">
                  <c:v>5.1298611000020173</c:v>
                </c:pt>
                <c:pt idx="14775">
                  <c:v>5.1302082999973209</c:v>
                </c:pt>
                <c:pt idx="14776">
                  <c:v>5.1305554999999003</c:v>
                </c:pt>
                <c:pt idx="14777">
                  <c:v>5.1309026999952039</c:v>
                </c:pt>
                <c:pt idx="14778">
                  <c:v>5.1312499999985448</c:v>
                </c:pt>
                <c:pt idx="14779">
                  <c:v>5.1315972000011243</c:v>
                </c:pt>
                <c:pt idx="14780">
                  <c:v>5.1319443999964278</c:v>
                </c:pt>
                <c:pt idx="14781">
                  <c:v>5.1322915999990073</c:v>
                </c:pt>
                <c:pt idx="14782">
                  <c:v>5.1326389000023482</c:v>
                </c:pt>
                <c:pt idx="14783">
                  <c:v>5.1329860999976518</c:v>
                </c:pt>
                <c:pt idx="14784">
                  <c:v>5.1333333000002312</c:v>
                </c:pt>
                <c:pt idx="14785">
                  <c:v>5.1336804999955348</c:v>
                </c:pt>
                <c:pt idx="14786">
                  <c:v>5.1340276999981143</c:v>
                </c:pt>
                <c:pt idx="14787">
                  <c:v>5.1343750000014552</c:v>
                </c:pt>
                <c:pt idx="14788">
                  <c:v>5.1347221999967587</c:v>
                </c:pt>
                <c:pt idx="14789">
                  <c:v>5.1350693999993382</c:v>
                </c:pt>
                <c:pt idx="14790">
                  <c:v>5.1354166000019177</c:v>
                </c:pt>
                <c:pt idx="14791">
                  <c:v>5.1357638999979827</c:v>
                </c:pt>
                <c:pt idx="14792">
                  <c:v>5.1361111000005621</c:v>
                </c:pt>
                <c:pt idx="14793">
                  <c:v>5.1364582999958657</c:v>
                </c:pt>
                <c:pt idx="14794">
                  <c:v>5.1368054999984452</c:v>
                </c:pt>
                <c:pt idx="14795">
                  <c:v>5.1371527000010246</c:v>
                </c:pt>
                <c:pt idx="14796">
                  <c:v>5.1374999999970896</c:v>
                </c:pt>
                <c:pt idx="14797">
                  <c:v>5.1378471999996691</c:v>
                </c:pt>
                <c:pt idx="14798">
                  <c:v>5.1381944000022486</c:v>
                </c:pt>
                <c:pt idx="14799">
                  <c:v>5.1385415999975521</c:v>
                </c:pt>
                <c:pt idx="14800">
                  <c:v>5.138888900000893</c:v>
                </c:pt>
                <c:pt idx="14801">
                  <c:v>5.1392360999961966</c:v>
                </c:pt>
                <c:pt idx="14802">
                  <c:v>5.1395832999987761</c:v>
                </c:pt>
                <c:pt idx="14803">
                  <c:v>5.1399305000013555</c:v>
                </c:pt>
                <c:pt idx="14804">
                  <c:v>5.1402776999966591</c:v>
                </c:pt>
                <c:pt idx="14805">
                  <c:v>5.140625</c:v>
                </c:pt>
                <c:pt idx="14806">
                  <c:v>5.1409721999953035</c:v>
                </c:pt>
                <c:pt idx="14807">
                  <c:v>5.141319399997883</c:v>
                </c:pt>
                <c:pt idx="14808">
                  <c:v>5.1416666000004625</c:v>
                </c:pt>
                <c:pt idx="14809">
                  <c:v>5.1420138999965275</c:v>
                </c:pt>
                <c:pt idx="14810">
                  <c:v>5.142361099999107</c:v>
                </c:pt>
                <c:pt idx="14811">
                  <c:v>5.1427083000016864</c:v>
                </c:pt>
                <c:pt idx="14812">
                  <c:v>5.14305549999699</c:v>
                </c:pt>
                <c:pt idx="14813">
                  <c:v>5.1434026999995694</c:v>
                </c:pt>
                <c:pt idx="14814">
                  <c:v>5.1437499999956344</c:v>
                </c:pt>
                <c:pt idx="14815">
                  <c:v>5.1440971999982139</c:v>
                </c:pt>
                <c:pt idx="14816">
                  <c:v>5.1444444000007934</c:v>
                </c:pt>
                <c:pt idx="14817">
                  <c:v>5.1447915999960969</c:v>
                </c:pt>
                <c:pt idx="14818">
                  <c:v>5.1451388999994379</c:v>
                </c:pt>
                <c:pt idx="14819">
                  <c:v>5.1454861000020173</c:v>
                </c:pt>
                <c:pt idx="14820">
                  <c:v>5.1458332999973209</c:v>
                </c:pt>
                <c:pt idx="14821">
                  <c:v>5.1461804999999003</c:v>
                </c:pt>
                <c:pt idx="14822">
                  <c:v>5.1465276999952039</c:v>
                </c:pt>
                <c:pt idx="14823">
                  <c:v>5.1468749999985448</c:v>
                </c:pt>
                <c:pt idx="14824">
                  <c:v>5.1472222000011243</c:v>
                </c:pt>
                <c:pt idx="14825">
                  <c:v>5.1475693999964278</c:v>
                </c:pt>
                <c:pt idx="14826">
                  <c:v>5.1479165999990073</c:v>
                </c:pt>
                <c:pt idx="14827">
                  <c:v>5.1482639000023482</c:v>
                </c:pt>
                <c:pt idx="14828">
                  <c:v>5.1486110999976518</c:v>
                </c:pt>
                <c:pt idx="14829">
                  <c:v>5.1489583000002312</c:v>
                </c:pt>
                <c:pt idx="14830">
                  <c:v>5.1493054999955348</c:v>
                </c:pt>
                <c:pt idx="14831">
                  <c:v>5.1496526999981143</c:v>
                </c:pt>
                <c:pt idx="14832">
                  <c:v>5.1500000000014552</c:v>
                </c:pt>
                <c:pt idx="14833">
                  <c:v>5.1503471999967587</c:v>
                </c:pt>
                <c:pt idx="14834">
                  <c:v>5.1506943999993382</c:v>
                </c:pt>
                <c:pt idx="14835">
                  <c:v>5.1510416000019177</c:v>
                </c:pt>
                <c:pt idx="14836">
                  <c:v>5.1513888999979827</c:v>
                </c:pt>
                <c:pt idx="14837">
                  <c:v>5.1517361000005621</c:v>
                </c:pt>
                <c:pt idx="14838">
                  <c:v>5.1520832999958657</c:v>
                </c:pt>
                <c:pt idx="14839">
                  <c:v>5.1524304999984452</c:v>
                </c:pt>
                <c:pt idx="14840">
                  <c:v>5.1527777000010246</c:v>
                </c:pt>
                <c:pt idx="14841">
                  <c:v>5.1531249999970896</c:v>
                </c:pt>
                <c:pt idx="14842">
                  <c:v>5.1534721999996691</c:v>
                </c:pt>
                <c:pt idx="14843">
                  <c:v>5.1538194000022486</c:v>
                </c:pt>
                <c:pt idx="14844">
                  <c:v>5.1541665999975521</c:v>
                </c:pt>
                <c:pt idx="14845">
                  <c:v>5.154513900000893</c:v>
                </c:pt>
                <c:pt idx="14846">
                  <c:v>5.1548610999961966</c:v>
                </c:pt>
                <c:pt idx="14847">
                  <c:v>5.1552082999987761</c:v>
                </c:pt>
                <c:pt idx="14848">
                  <c:v>5.1555555000013555</c:v>
                </c:pt>
                <c:pt idx="14849">
                  <c:v>5.1559026999966591</c:v>
                </c:pt>
                <c:pt idx="14850">
                  <c:v>5.15625</c:v>
                </c:pt>
                <c:pt idx="14851">
                  <c:v>5.1565971999953035</c:v>
                </c:pt>
                <c:pt idx="14852">
                  <c:v>5.156944399997883</c:v>
                </c:pt>
                <c:pt idx="14853">
                  <c:v>5.1572916000004625</c:v>
                </c:pt>
                <c:pt idx="14854">
                  <c:v>5.1576388999965275</c:v>
                </c:pt>
                <c:pt idx="14855">
                  <c:v>5.157986099999107</c:v>
                </c:pt>
                <c:pt idx="14856">
                  <c:v>5.1583333000016864</c:v>
                </c:pt>
                <c:pt idx="14857">
                  <c:v>5.15868049999699</c:v>
                </c:pt>
                <c:pt idx="14858">
                  <c:v>5.1590276999995694</c:v>
                </c:pt>
                <c:pt idx="14859">
                  <c:v>5.1593749999956344</c:v>
                </c:pt>
                <c:pt idx="14860">
                  <c:v>5.1597221999982139</c:v>
                </c:pt>
                <c:pt idx="14861">
                  <c:v>5.1600694000007934</c:v>
                </c:pt>
                <c:pt idx="14862">
                  <c:v>5.1604165999960969</c:v>
                </c:pt>
                <c:pt idx="14863">
                  <c:v>5.1607638999994379</c:v>
                </c:pt>
                <c:pt idx="14864">
                  <c:v>5.1611111000020173</c:v>
                </c:pt>
                <c:pt idx="14865">
                  <c:v>5.1614582999973209</c:v>
                </c:pt>
                <c:pt idx="14866">
                  <c:v>5.1618054999999003</c:v>
                </c:pt>
                <c:pt idx="14867">
                  <c:v>5.1621526999952039</c:v>
                </c:pt>
                <c:pt idx="14868">
                  <c:v>5.1624999999985448</c:v>
                </c:pt>
                <c:pt idx="14869">
                  <c:v>5.1628472000011243</c:v>
                </c:pt>
                <c:pt idx="14870">
                  <c:v>5.1631943999964278</c:v>
                </c:pt>
                <c:pt idx="14871">
                  <c:v>5.1635415999990073</c:v>
                </c:pt>
                <c:pt idx="14872">
                  <c:v>5.1638889000023482</c:v>
                </c:pt>
                <c:pt idx="14873">
                  <c:v>5.1642360999976518</c:v>
                </c:pt>
                <c:pt idx="14874">
                  <c:v>5.1645833000002312</c:v>
                </c:pt>
                <c:pt idx="14875">
                  <c:v>5.1649304999955348</c:v>
                </c:pt>
                <c:pt idx="14876">
                  <c:v>5.1652776999981143</c:v>
                </c:pt>
                <c:pt idx="14877">
                  <c:v>5.1656250000014552</c:v>
                </c:pt>
                <c:pt idx="14878">
                  <c:v>5.1659721999967587</c:v>
                </c:pt>
                <c:pt idx="14879">
                  <c:v>5.1663193999993382</c:v>
                </c:pt>
                <c:pt idx="14880">
                  <c:v>5.1666666000019177</c:v>
                </c:pt>
                <c:pt idx="14881">
                  <c:v>5.1670138999979827</c:v>
                </c:pt>
                <c:pt idx="14882">
                  <c:v>5.1673611000005621</c:v>
                </c:pt>
                <c:pt idx="14883">
                  <c:v>5.1677082999958657</c:v>
                </c:pt>
                <c:pt idx="14884">
                  <c:v>5.1680554999984452</c:v>
                </c:pt>
                <c:pt idx="14885">
                  <c:v>5.1684027000010246</c:v>
                </c:pt>
                <c:pt idx="14886">
                  <c:v>5.1687499999970896</c:v>
                </c:pt>
                <c:pt idx="14887">
                  <c:v>5.1690971999996691</c:v>
                </c:pt>
                <c:pt idx="14888">
                  <c:v>5.1694444000022486</c:v>
                </c:pt>
                <c:pt idx="14889">
                  <c:v>5.1697915999975521</c:v>
                </c:pt>
                <c:pt idx="14890">
                  <c:v>5.170138900000893</c:v>
                </c:pt>
                <c:pt idx="14891">
                  <c:v>5.1704860999961966</c:v>
                </c:pt>
                <c:pt idx="14892">
                  <c:v>5.1708332999987761</c:v>
                </c:pt>
                <c:pt idx="14893">
                  <c:v>5.1711805000013555</c:v>
                </c:pt>
                <c:pt idx="14894">
                  <c:v>5.1715276999966591</c:v>
                </c:pt>
                <c:pt idx="14895">
                  <c:v>5.171875</c:v>
                </c:pt>
                <c:pt idx="14896">
                  <c:v>5.1722221999953035</c:v>
                </c:pt>
                <c:pt idx="14897">
                  <c:v>5.172569399997883</c:v>
                </c:pt>
                <c:pt idx="14898">
                  <c:v>5.1729166000004625</c:v>
                </c:pt>
                <c:pt idx="14899">
                  <c:v>5.1732638999965275</c:v>
                </c:pt>
                <c:pt idx="14900">
                  <c:v>5.173611099999107</c:v>
                </c:pt>
                <c:pt idx="14901">
                  <c:v>5.1739583000016864</c:v>
                </c:pt>
                <c:pt idx="14902">
                  <c:v>5.17430549999699</c:v>
                </c:pt>
                <c:pt idx="14903">
                  <c:v>5.1746526999995694</c:v>
                </c:pt>
                <c:pt idx="14904">
                  <c:v>5.1749999999956344</c:v>
                </c:pt>
                <c:pt idx="14905">
                  <c:v>5.1753471999982139</c:v>
                </c:pt>
                <c:pt idx="14906">
                  <c:v>5.1756944000007934</c:v>
                </c:pt>
                <c:pt idx="14907">
                  <c:v>5.1760415999960969</c:v>
                </c:pt>
                <c:pt idx="14908">
                  <c:v>5.1763888999994379</c:v>
                </c:pt>
                <c:pt idx="14909">
                  <c:v>5.1767361000020173</c:v>
                </c:pt>
                <c:pt idx="14910">
                  <c:v>5.1770832999973209</c:v>
                </c:pt>
                <c:pt idx="14911">
                  <c:v>5.1774304999999003</c:v>
                </c:pt>
                <c:pt idx="14912">
                  <c:v>5.1777776999952039</c:v>
                </c:pt>
                <c:pt idx="14913">
                  <c:v>5.1781249999985448</c:v>
                </c:pt>
                <c:pt idx="14914">
                  <c:v>5.1784722000011243</c:v>
                </c:pt>
                <c:pt idx="14915">
                  <c:v>5.1788193999964278</c:v>
                </c:pt>
                <c:pt idx="14916">
                  <c:v>5.1791665999990073</c:v>
                </c:pt>
                <c:pt idx="14917">
                  <c:v>5.1795139000023482</c:v>
                </c:pt>
                <c:pt idx="14918">
                  <c:v>5.1798610999976518</c:v>
                </c:pt>
                <c:pt idx="14919">
                  <c:v>5.1802083000002312</c:v>
                </c:pt>
                <c:pt idx="14920">
                  <c:v>5.1805554999955348</c:v>
                </c:pt>
                <c:pt idx="14921">
                  <c:v>5.1809026999981143</c:v>
                </c:pt>
                <c:pt idx="14922">
                  <c:v>5.1812500000014552</c:v>
                </c:pt>
                <c:pt idx="14923">
                  <c:v>5.1815971999967587</c:v>
                </c:pt>
                <c:pt idx="14924">
                  <c:v>5.1819443999993382</c:v>
                </c:pt>
                <c:pt idx="14925">
                  <c:v>5.1822916000019177</c:v>
                </c:pt>
                <c:pt idx="14926">
                  <c:v>5.1826388999979827</c:v>
                </c:pt>
                <c:pt idx="14927">
                  <c:v>5.1829861000005621</c:v>
                </c:pt>
                <c:pt idx="14928">
                  <c:v>5.1833332999958657</c:v>
                </c:pt>
                <c:pt idx="14929">
                  <c:v>5.1836804999984452</c:v>
                </c:pt>
                <c:pt idx="14930">
                  <c:v>5.1840277000010246</c:v>
                </c:pt>
                <c:pt idx="14931">
                  <c:v>5.1843749999970896</c:v>
                </c:pt>
                <c:pt idx="14932">
                  <c:v>5.1847221999996691</c:v>
                </c:pt>
                <c:pt idx="14933">
                  <c:v>5.1850694000022486</c:v>
                </c:pt>
                <c:pt idx="14934">
                  <c:v>5.1854165999975521</c:v>
                </c:pt>
                <c:pt idx="14935">
                  <c:v>5.185763900000893</c:v>
                </c:pt>
                <c:pt idx="14936">
                  <c:v>5.1861110999961966</c:v>
                </c:pt>
                <c:pt idx="14937">
                  <c:v>5.1864582999987761</c:v>
                </c:pt>
                <c:pt idx="14938">
                  <c:v>5.1868055000013555</c:v>
                </c:pt>
                <c:pt idx="14939">
                  <c:v>5.1871526999966591</c:v>
                </c:pt>
                <c:pt idx="14940">
                  <c:v>5.1875</c:v>
                </c:pt>
                <c:pt idx="14941">
                  <c:v>5.1878471999953035</c:v>
                </c:pt>
                <c:pt idx="14942">
                  <c:v>5.188194399997883</c:v>
                </c:pt>
                <c:pt idx="14943">
                  <c:v>5.1885416000004625</c:v>
                </c:pt>
                <c:pt idx="14944">
                  <c:v>5.1888888999965275</c:v>
                </c:pt>
                <c:pt idx="14945">
                  <c:v>5.189236099999107</c:v>
                </c:pt>
                <c:pt idx="14946">
                  <c:v>5.1895833000016864</c:v>
                </c:pt>
                <c:pt idx="14947">
                  <c:v>5.18993049999699</c:v>
                </c:pt>
                <c:pt idx="14948">
                  <c:v>5.1902776999995694</c:v>
                </c:pt>
                <c:pt idx="14949">
                  <c:v>5.1906249999956344</c:v>
                </c:pt>
                <c:pt idx="14950">
                  <c:v>5.1909721999982139</c:v>
                </c:pt>
                <c:pt idx="14951">
                  <c:v>5.1913194000007934</c:v>
                </c:pt>
                <c:pt idx="14952">
                  <c:v>5.1916665999960969</c:v>
                </c:pt>
                <c:pt idx="14953">
                  <c:v>5.1920138999994379</c:v>
                </c:pt>
                <c:pt idx="14954">
                  <c:v>5.1923611000020173</c:v>
                </c:pt>
                <c:pt idx="14955">
                  <c:v>5.1927082999973209</c:v>
                </c:pt>
                <c:pt idx="14956">
                  <c:v>5.1930554999999003</c:v>
                </c:pt>
                <c:pt idx="14957">
                  <c:v>5.1934026999952039</c:v>
                </c:pt>
                <c:pt idx="14958">
                  <c:v>5.1937499999985448</c:v>
                </c:pt>
                <c:pt idx="14959">
                  <c:v>5.1940972000011243</c:v>
                </c:pt>
                <c:pt idx="14960">
                  <c:v>5.1944443999964278</c:v>
                </c:pt>
                <c:pt idx="14961">
                  <c:v>5.1947915999990073</c:v>
                </c:pt>
                <c:pt idx="14962">
                  <c:v>5.1951389000023482</c:v>
                </c:pt>
                <c:pt idx="14963">
                  <c:v>5.1954860999976518</c:v>
                </c:pt>
                <c:pt idx="14964">
                  <c:v>5.1958333000002312</c:v>
                </c:pt>
                <c:pt idx="14965">
                  <c:v>5.1961804999955348</c:v>
                </c:pt>
                <c:pt idx="14966">
                  <c:v>5.1965276999981143</c:v>
                </c:pt>
                <c:pt idx="14967">
                  <c:v>5.1968750000014552</c:v>
                </c:pt>
                <c:pt idx="14968">
                  <c:v>5.1972221999967587</c:v>
                </c:pt>
                <c:pt idx="14969">
                  <c:v>5.1975693999993382</c:v>
                </c:pt>
                <c:pt idx="14970">
                  <c:v>5.1979166000019177</c:v>
                </c:pt>
                <c:pt idx="14971">
                  <c:v>5.1982638999979827</c:v>
                </c:pt>
                <c:pt idx="14972">
                  <c:v>5.1986111000005621</c:v>
                </c:pt>
                <c:pt idx="14973">
                  <c:v>5.1989582999958657</c:v>
                </c:pt>
                <c:pt idx="14974">
                  <c:v>5.1993054999984452</c:v>
                </c:pt>
                <c:pt idx="14975">
                  <c:v>5.1996527000010246</c:v>
                </c:pt>
                <c:pt idx="14976">
                  <c:v>5.1999999999970896</c:v>
                </c:pt>
                <c:pt idx="14977">
                  <c:v>5.2003471999996691</c:v>
                </c:pt>
                <c:pt idx="14978">
                  <c:v>5.2006944000022486</c:v>
                </c:pt>
                <c:pt idx="14979">
                  <c:v>5.2010415999975521</c:v>
                </c:pt>
                <c:pt idx="14980">
                  <c:v>5.201388900000893</c:v>
                </c:pt>
                <c:pt idx="14981">
                  <c:v>5.2017360999961966</c:v>
                </c:pt>
                <c:pt idx="14982">
                  <c:v>5.2020832999987761</c:v>
                </c:pt>
                <c:pt idx="14983">
                  <c:v>5.2024305000013555</c:v>
                </c:pt>
                <c:pt idx="14984">
                  <c:v>5.2027776999966591</c:v>
                </c:pt>
                <c:pt idx="14985">
                  <c:v>5.203125</c:v>
                </c:pt>
                <c:pt idx="14986">
                  <c:v>5.2034721999953035</c:v>
                </c:pt>
                <c:pt idx="14987">
                  <c:v>5.203819399997883</c:v>
                </c:pt>
                <c:pt idx="14988">
                  <c:v>5.2041666000004625</c:v>
                </c:pt>
                <c:pt idx="14989">
                  <c:v>5.2045138999965275</c:v>
                </c:pt>
                <c:pt idx="14990">
                  <c:v>5.204861099999107</c:v>
                </c:pt>
                <c:pt idx="14991">
                  <c:v>5.2052083000016864</c:v>
                </c:pt>
                <c:pt idx="14992">
                  <c:v>5.20555549999699</c:v>
                </c:pt>
                <c:pt idx="14993">
                  <c:v>5.2059026999995694</c:v>
                </c:pt>
                <c:pt idx="14994">
                  <c:v>5.2062499999956344</c:v>
                </c:pt>
                <c:pt idx="14995">
                  <c:v>5.2065971999982139</c:v>
                </c:pt>
                <c:pt idx="14996">
                  <c:v>5.2069444000007934</c:v>
                </c:pt>
                <c:pt idx="14997">
                  <c:v>5.2072915999960969</c:v>
                </c:pt>
                <c:pt idx="14998">
                  <c:v>5.2076388999994379</c:v>
                </c:pt>
                <c:pt idx="14999">
                  <c:v>5.2079861000020173</c:v>
                </c:pt>
                <c:pt idx="15000">
                  <c:v>5.2083332999973209</c:v>
                </c:pt>
                <c:pt idx="15001">
                  <c:v>5.2086804999999003</c:v>
                </c:pt>
                <c:pt idx="15002">
                  <c:v>5.2090276999952039</c:v>
                </c:pt>
                <c:pt idx="15003">
                  <c:v>5.2093749999985448</c:v>
                </c:pt>
                <c:pt idx="15004">
                  <c:v>5.2097222000011243</c:v>
                </c:pt>
                <c:pt idx="15005">
                  <c:v>5.2100693999964278</c:v>
                </c:pt>
                <c:pt idx="15006">
                  <c:v>5.2104165999990073</c:v>
                </c:pt>
                <c:pt idx="15007">
                  <c:v>5.2107639000023482</c:v>
                </c:pt>
                <c:pt idx="15008">
                  <c:v>5.2111110999976518</c:v>
                </c:pt>
                <c:pt idx="15009">
                  <c:v>5.2114583000002312</c:v>
                </c:pt>
                <c:pt idx="15010">
                  <c:v>5.2118054999955348</c:v>
                </c:pt>
                <c:pt idx="15011">
                  <c:v>5.2121526999981143</c:v>
                </c:pt>
                <c:pt idx="15012">
                  <c:v>5.2125000000014552</c:v>
                </c:pt>
                <c:pt idx="15013">
                  <c:v>5.2128471999967587</c:v>
                </c:pt>
                <c:pt idx="15014">
                  <c:v>5.2131943999993382</c:v>
                </c:pt>
                <c:pt idx="15015">
                  <c:v>5.2135416000019177</c:v>
                </c:pt>
                <c:pt idx="15016">
                  <c:v>5.2138888999979827</c:v>
                </c:pt>
                <c:pt idx="15017">
                  <c:v>5.2142361000005621</c:v>
                </c:pt>
                <c:pt idx="15018">
                  <c:v>5.2145832999958657</c:v>
                </c:pt>
                <c:pt idx="15019">
                  <c:v>5.2149304999984452</c:v>
                </c:pt>
                <c:pt idx="15020">
                  <c:v>5.2152777000010246</c:v>
                </c:pt>
                <c:pt idx="15021">
                  <c:v>5.2156249999970896</c:v>
                </c:pt>
                <c:pt idx="15022">
                  <c:v>5.2159721999996691</c:v>
                </c:pt>
                <c:pt idx="15023">
                  <c:v>5.2163194000022486</c:v>
                </c:pt>
                <c:pt idx="15024">
                  <c:v>5.2166665999975521</c:v>
                </c:pt>
                <c:pt idx="15025">
                  <c:v>5.217013900000893</c:v>
                </c:pt>
                <c:pt idx="15026">
                  <c:v>5.2173610999961966</c:v>
                </c:pt>
                <c:pt idx="15027">
                  <c:v>5.2177082999987761</c:v>
                </c:pt>
                <c:pt idx="15028">
                  <c:v>5.2180555000013555</c:v>
                </c:pt>
                <c:pt idx="15029">
                  <c:v>5.2184026999966591</c:v>
                </c:pt>
                <c:pt idx="15030">
                  <c:v>5.21875</c:v>
                </c:pt>
                <c:pt idx="15031">
                  <c:v>5.2190971999953035</c:v>
                </c:pt>
                <c:pt idx="15032">
                  <c:v>5.219444399997883</c:v>
                </c:pt>
                <c:pt idx="15033">
                  <c:v>5.2197916000004625</c:v>
                </c:pt>
                <c:pt idx="15034">
                  <c:v>5.2201388999965275</c:v>
                </c:pt>
                <c:pt idx="15035">
                  <c:v>5.220486099999107</c:v>
                </c:pt>
                <c:pt idx="15036">
                  <c:v>5.2208333000016864</c:v>
                </c:pt>
                <c:pt idx="15037">
                  <c:v>5.22118049999699</c:v>
                </c:pt>
                <c:pt idx="15038">
                  <c:v>5.2215276999995694</c:v>
                </c:pt>
                <c:pt idx="15039">
                  <c:v>5.2218749999956344</c:v>
                </c:pt>
                <c:pt idx="15040">
                  <c:v>5.2222221999982139</c:v>
                </c:pt>
                <c:pt idx="15041">
                  <c:v>5.2225694000007934</c:v>
                </c:pt>
                <c:pt idx="15042">
                  <c:v>5.2229165999960969</c:v>
                </c:pt>
                <c:pt idx="15043">
                  <c:v>5.2232638999994379</c:v>
                </c:pt>
                <c:pt idx="15044">
                  <c:v>5.2236111000020173</c:v>
                </c:pt>
                <c:pt idx="15045">
                  <c:v>5.2239582999973209</c:v>
                </c:pt>
                <c:pt idx="15046">
                  <c:v>5.2243054999999003</c:v>
                </c:pt>
                <c:pt idx="15047">
                  <c:v>5.2246526999952039</c:v>
                </c:pt>
                <c:pt idx="15048">
                  <c:v>5.2249999999985448</c:v>
                </c:pt>
                <c:pt idx="15049">
                  <c:v>5.2253472000011243</c:v>
                </c:pt>
                <c:pt idx="15050">
                  <c:v>5.2256943999964278</c:v>
                </c:pt>
                <c:pt idx="15051">
                  <c:v>5.2260415999990073</c:v>
                </c:pt>
                <c:pt idx="15052">
                  <c:v>5.2263889000023482</c:v>
                </c:pt>
                <c:pt idx="15053">
                  <c:v>5.2267360999976518</c:v>
                </c:pt>
                <c:pt idx="15054">
                  <c:v>5.2270833000002312</c:v>
                </c:pt>
                <c:pt idx="15055">
                  <c:v>5.2274304999955348</c:v>
                </c:pt>
                <c:pt idx="15056">
                  <c:v>5.2277776999981143</c:v>
                </c:pt>
                <c:pt idx="15057">
                  <c:v>5.2281250000014552</c:v>
                </c:pt>
                <c:pt idx="15058">
                  <c:v>5.2284721999967587</c:v>
                </c:pt>
                <c:pt idx="15059">
                  <c:v>5.2288193999993382</c:v>
                </c:pt>
                <c:pt idx="15060">
                  <c:v>5.2291666000019177</c:v>
                </c:pt>
                <c:pt idx="15061">
                  <c:v>5.2295138999979827</c:v>
                </c:pt>
                <c:pt idx="15062">
                  <c:v>5.2298611000005621</c:v>
                </c:pt>
                <c:pt idx="15063">
                  <c:v>5.2302082999958657</c:v>
                </c:pt>
                <c:pt idx="15064">
                  <c:v>5.2305554999984452</c:v>
                </c:pt>
                <c:pt idx="15065">
                  <c:v>5.2309027000010246</c:v>
                </c:pt>
                <c:pt idx="15066">
                  <c:v>5.2312499999970896</c:v>
                </c:pt>
                <c:pt idx="15067">
                  <c:v>5.2315971999996691</c:v>
                </c:pt>
                <c:pt idx="15068">
                  <c:v>5.2319444000022486</c:v>
                </c:pt>
                <c:pt idx="15069">
                  <c:v>5.2322915999975521</c:v>
                </c:pt>
                <c:pt idx="15070">
                  <c:v>5.232638900000893</c:v>
                </c:pt>
                <c:pt idx="15071">
                  <c:v>5.2329860999961966</c:v>
                </c:pt>
                <c:pt idx="15072">
                  <c:v>5.2333332999987761</c:v>
                </c:pt>
                <c:pt idx="15073">
                  <c:v>5.2336805000013555</c:v>
                </c:pt>
                <c:pt idx="15074">
                  <c:v>5.2340276999966591</c:v>
                </c:pt>
                <c:pt idx="15075">
                  <c:v>5.234375</c:v>
                </c:pt>
                <c:pt idx="15076">
                  <c:v>5.2347221999953035</c:v>
                </c:pt>
                <c:pt idx="15077">
                  <c:v>5.235069399997883</c:v>
                </c:pt>
                <c:pt idx="15078">
                  <c:v>5.2354166000004625</c:v>
                </c:pt>
                <c:pt idx="15079">
                  <c:v>5.2357638999965275</c:v>
                </c:pt>
                <c:pt idx="15080">
                  <c:v>5.236111099999107</c:v>
                </c:pt>
                <c:pt idx="15081">
                  <c:v>5.2364583000016864</c:v>
                </c:pt>
                <c:pt idx="15082">
                  <c:v>5.23680549999699</c:v>
                </c:pt>
                <c:pt idx="15083">
                  <c:v>5.2371526999995694</c:v>
                </c:pt>
                <c:pt idx="15084">
                  <c:v>5.2374999999956344</c:v>
                </c:pt>
                <c:pt idx="15085">
                  <c:v>5.2378471999982139</c:v>
                </c:pt>
                <c:pt idx="15086">
                  <c:v>5.2381944000007934</c:v>
                </c:pt>
                <c:pt idx="15087">
                  <c:v>5.2385415999960969</c:v>
                </c:pt>
                <c:pt idx="15088">
                  <c:v>5.2388888999994379</c:v>
                </c:pt>
                <c:pt idx="15089">
                  <c:v>5.2392361000020173</c:v>
                </c:pt>
                <c:pt idx="15090">
                  <c:v>5.2395832999973209</c:v>
                </c:pt>
                <c:pt idx="15091">
                  <c:v>5.2399304999999003</c:v>
                </c:pt>
                <c:pt idx="15092">
                  <c:v>5.2402776999952039</c:v>
                </c:pt>
                <c:pt idx="15093">
                  <c:v>5.2406249999985448</c:v>
                </c:pt>
                <c:pt idx="15094">
                  <c:v>5.2409722000011243</c:v>
                </c:pt>
                <c:pt idx="15095">
                  <c:v>5.2413193999964278</c:v>
                </c:pt>
                <c:pt idx="15096">
                  <c:v>5.2416665999990073</c:v>
                </c:pt>
                <c:pt idx="15097">
                  <c:v>5.2420139000023482</c:v>
                </c:pt>
                <c:pt idx="15098">
                  <c:v>5.2423610999976518</c:v>
                </c:pt>
                <c:pt idx="15099">
                  <c:v>5.2427083000002312</c:v>
                </c:pt>
                <c:pt idx="15100">
                  <c:v>5.2430554999955348</c:v>
                </c:pt>
                <c:pt idx="15101">
                  <c:v>5.2434026999981143</c:v>
                </c:pt>
                <c:pt idx="15102">
                  <c:v>5.2437500000014552</c:v>
                </c:pt>
                <c:pt idx="15103">
                  <c:v>5.2440971999967587</c:v>
                </c:pt>
                <c:pt idx="15104">
                  <c:v>5.2444443999993382</c:v>
                </c:pt>
                <c:pt idx="15105">
                  <c:v>5.2447916000019177</c:v>
                </c:pt>
                <c:pt idx="15106">
                  <c:v>5.2451388999979827</c:v>
                </c:pt>
                <c:pt idx="15107">
                  <c:v>5.2454861000005621</c:v>
                </c:pt>
                <c:pt idx="15108">
                  <c:v>5.2458332999958657</c:v>
                </c:pt>
                <c:pt idx="15109">
                  <c:v>5.2461804999984452</c:v>
                </c:pt>
                <c:pt idx="15110">
                  <c:v>5.2465277000010246</c:v>
                </c:pt>
                <c:pt idx="15111">
                  <c:v>5.2468749999970896</c:v>
                </c:pt>
                <c:pt idx="15112">
                  <c:v>5.2472221999996691</c:v>
                </c:pt>
                <c:pt idx="15113">
                  <c:v>5.2475694000022486</c:v>
                </c:pt>
                <c:pt idx="15114">
                  <c:v>5.2479165999975521</c:v>
                </c:pt>
                <c:pt idx="15115">
                  <c:v>5.248263900000893</c:v>
                </c:pt>
                <c:pt idx="15116">
                  <c:v>5.2486110999961966</c:v>
                </c:pt>
                <c:pt idx="15117">
                  <c:v>5.2489582999987761</c:v>
                </c:pt>
                <c:pt idx="15118">
                  <c:v>5.2493055000013555</c:v>
                </c:pt>
                <c:pt idx="15119">
                  <c:v>5.2496526999966591</c:v>
                </c:pt>
                <c:pt idx="15120">
                  <c:v>5.25</c:v>
                </c:pt>
                <c:pt idx="15121">
                  <c:v>5.2503471999953035</c:v>
                </c:pt>
                <c:pt idx="15122">
                  <c:v>5.250694399997883</c:v>
                </c:pt>
                <c:pt idx="15123">
                  <c:v>5.2510416000004625</c:v>
                </c:pt>
                <c:pt idx="15124">
                  <c:v>5.2513888999965275</c:v>
                </c:pt>
                <c:pt idx="15125">
                  <c:v>5.251736099999107</c:v>
                </c:pt>
                <c:pt idx="15126">
                  <c:v>5.2520833000016864</c:v>
                </c:pt>
                <c:pt idx="15127">
                  <c:v>5.25243049999699</c:v>
                </c:pt>
                <c:pt idx="15128">
                  <c:v>5.2527776999995694</c:v>
                </c:pt>
                <c:pt idx="15129">
                  <c:v>5.2531249999956344</c:v>
                </c:pt>
                <c:pt idx="15130">
                  <c:v>5.2534721999982139</c:v>
                </c:pt>
                <c:pt idx="15131">
                  <c:v>5.2538194000007934</c:v>
                </c:pt>
                <c:pt idx="15132">
                  <c:v>5.2541665999960969</c:v>
                </c:pt>
                <c:pt idx="15133">
                  <c:v>5.2545138999994379</c:v>
                </c:pt>
                <c:pt idx="15134">
                  <c:v>5.2548611000020173</c:v>
                </c:pt>
                <c:pt idx="15135">
                  <c:v>5.2552082999973209</c:v>
                </c:pt>
                <c:pt idx="15136">
                  <c:v>5.2555554999999003</c:v>
                </c:pt>
                <c:pt idx="15137">
                  <c:v>5.2559026999952039</c:v>
                </c:pt>
                <c:pt idx="15138">
                  <c:v>5.2562499999985448</c:v>
                </c:pt>
                <c:pt idx="15139">
                  <c:v>5.2565972000011243</c:v>
                </c:pt>
                <c:pt idx="15140">
                  <c:v>5.2569443999964278</c:v>
                </c:pt>
                <c:pt idx="15141">
                  <c:v>5.2572915999990073</c:v>
                </c:pt>
                <c:pt idx="15142">
                  <c:v>5.2576389000023482</c:v>
                </c:pt>
                <c:pt idx="15143">
                  <c:v>5.2579860999976518</c:v>
                </c:pt>
                <c:pt idx="15144">
                  <c:v>5.2583333000002312</c:v>
                </c:pt>
                <c:pt idx="15145">
                  <c:v>5.2586804999955348</c:v>
                </c:pt>
                <c:pt idx="15146">
                  <c:v>5.2590276999981143</c:v>
                </c:pt>
                <c:pt idx="15147">
                  <c:v>5.2593750000014552</c:v>
                </c:pt>
                <c:pt idx="15148">
                  <c:v>5.2597221999967587</c:v>
                </c:pt>
                <c:pt idx="15149">
                  <c:v>5.2600693999993382</c:v>
                </c:pt>
                <c:pt idx="15150">
                  <c:v>5.2604166000019177</c:v>
                </c:pt>
                <c:pt idx="15151">
                  <c:v>5.2607638999979827</c:v>
                </c:pt>
                <c:pt idx="15152">
                  <c:v>5.2611111000005621</c:v>
                </c:pt>
                <c:pt idx="15153">
                  <c:v>5.2614582999958657</c:v>
                </c:pt>
                <c:pt idx="15154">
                  <c:v>5.2618054999984452</c:v>
                </c:pt>
                <c:pt idx="15155">
                  <c:v>5.2621527000010246</c:v>
                </c:pt>
                <c:pt idx="15156">
                  <c:v>5.2624999999970896</c:v>
                </c:pt>
                <c:pt idx="15157">
                  <c:v>5.2628471999996691</c:v>
                </c:pt>
                <c:pt idx="15158">
                  <c:v>5.2631944000022486</c:v>
                </c:pt>
                <c:pt idx="15159">
                  <c:v>5.2635415999975521</c:v>
                </c:pt>
                <c:pt idx="15160">
                  <c:v>5.263888900000893</c:v>
                </c:pt>
                <c:pt idx="15161">
                  <c:v>5.2642360999961966</c:v>
                </c:pt>
                <c:pt idx="15162">
                  <c:v>5.2645832999987761</c:v>
                </c:pt>
                <c:pt idx="15163">
                  <c:v>5.2649305000013555</c:v>
                </c:pt>
                <c:pt idx="15164">
                  <c:v>5.2652776999966591</c:v>
                </c:pt>
                <c:pt idx="15165">
                  <c:v>5.265625</c:v>
                </c:pt>
                <c:pt idx="15166">
                  <c:v>5.2659721999953035</c:v>
                </c:pt>
                <c:pt idx="15167">
                  <c:v>5.266319399997883</c:v>
                </c:pt>
                <c:pt idx="15168">
                  <c:v>5.2666666000004625</c:v>
                </c:pt>
                <c:pt idx="15169">
                  <c:v>5.2670138999965275</c:v>
                </c:pt>
                <c:pt idx="15170">
                  <c:v>5.267361099999107</c:v>
                </c:pt>
                <c:pt idx="15171">
                  <c:v>5.2677083000016864</c:v>
                </c:pt>
                <c:pt idx="15172">
                  <c:v>5.26805549999699</c:v>
                </c:pt>
                <c:pt idx="15173">
                  <c:v>5.2684026999995694</c:v>
                </c:pt>
                <c:pt idx="15174">
                  <c:v>5.2687499999956344</c:v>
                </c:pt>
                <c:pt idx="15175">
                  <c:v>5.2690971999982139</c:v>
                </c:pt>
                <c:pt idx="15176">
                  <c:v>5.2694444000007934</c:v>
                </c:pt>
                <c:pt idx="15177">
                  <c:v>5.2697915999960969</c:v>
                </c:pt>
                <c:pt idx="15178">
                  <c:v>5.2701388999994379</c:v>
                </c:pt>
                <c:pt idx="15179">
                  <c:v>5.2704861000020173</c:v>
                </c:pt>
                <c:pt idx="15180">
                  <c:v>5.2708332999973209</c:v>
                </c:pt>
                <c:pt idx="15181">
                  <c:v>5.2711804999999003</c:v>
                </c:pt>
                <c:pt idx="15182">
                  <c:v>5.2715276999952039</c:v>
                </c:pt>
                <c:pt idx="15183">
                  <c:v>5.2718749999985448</c:v>
                </c:pt>
                <c:pt idx="15184">
                  <c:v>5.2722222000011243</c:v>
                </c:pt>
                <c:pt idx="15185">
                  <c:v>5.2725693999964278</c:v>
                </c:pt>
                <c:pt idx="15186">
                  <c:v>5.2729165999990073</c:v>
                </c:pt>
                <c:pt idx="15187">
                  <c:v>5.2732639000023482</c:v>
                </c:pt>
                <c:pt idx="15188">
                  <c:v>5.2736110999976518</c:v>
                </c:pt>
                <c:pt idx="15189">
                  <c:v>5.2739583000002312</c:v>
                </c:pt>
                <c:pt idx="15190">
                  <c:v>5.2743054999955348</c:v>
                </c:pt>
                <c:pt idx="15191">
                  <c:v>5.2746526999981143</c:v>
                </c:pt>
                <c:pt idx="15192">
                  <c:v>5.2750000000014552</c:v>
                </c:pt>
                <c:pt idx="15193">
                  <c:v>5.2753471999967587</c:v>
                </c:pt>
                <c:pt idx="15194">
                  <c:v>5.2756943999993382</c:v>
                </c:pt>
                <c:pt idx="15195">
                  <c:v>5.2760416000019177</c:v>
                </c:pt>
                <c:pt idx="15196">
                  <c:v>5.2763888999979827</c:v>
                </c:pt>
                <c:pt idx="15197">
                  <c:v>5.2767361000005621</c:v>
                </c:pt>
                <c:pt idx="15198">
                  <c:v>5.2770832999958657</c:v>
                </c:pt>
                <c:pt idx="15199">
                  <c:v>5.2774304999984452</c:v>
                </c:pt>
                <c:pt idx="15200">
                  <c:v>5.2777777000010246</c:v>
                </c:pt>
                <c:pt idx="15201">
                  <c:v>5.2781249999970896</c:v>
                </c:pt>
                <c:pt idx="15202">
                  <c:v>5.2784721999996691</c:v>
                </c:pt>
                <c:pt idx="15203">
                  <c:v>5.2788194000022486</c:v>
                </c:pt>
                <c:pt idx="15204">
                  <c:v>5.2791665999975521</c:v>
                </c:pt>
                <c:pt idx="15205">
                  <c:v>5.279513900000893</c:v>
                </c:pt>
                <c:pt idx="15206">
                  <c:v>5.2798610999961966</c:v>
                </c:pt>
                <c:pt idx="15207">
                  <c:v>5.2802082999987761</c:v>
                </c:pt>
                <c:pt idx="15208">
                  <c:v>5.2805555000013555</c:v>
                </c:pt>
                <c:pt idx="15209">
                  <c:v>5.2809026999966591</c:v>
                </c:pt>
                <c:pt idx="15210">
                  <c:v>5.28125</c:v>
                </c:pt>
                <c:pt idx="15211">
                  <c:v>5.2815971999953035</c:v>
                </c:pt>
                <c:pt idx="15212">
                  <c:v>5.281944399997883</c:v>
                </c:pt>
                <c:pt idx="15213">
                  <c:v>5.2822916000004625</c:v>
                </c:pt>
                <c:pt idx="15214">
                  <c:v>5.2826388999965275</c:v>
                </c:pt>
                <c:pt idx="15215">
                  <c:v>5.282986099999107</c:v>
                </c:pt>
                <c:pt idx="15216">
                  <c:v>5.2833333000016864</c:v>
                </c:pt>
                <c:pt idx="15217">
                  <c:v>5.28368049999699</c:v>
                </c:pt>
                <c:pt idx="15218">
                  <c:v>5.2840276999995694</c:v>
                </c:pt>
                <c:pt idx="15219">
                  <c:v>5.2843749999956344</c:v>
                </c:pt>
                <c:pt idx="15220">
                  <c:v>5.2847221999982139</c:v>
                </c:pt>
                <c:pt idx="15221">
                  <c:v>5.2850694000007934</c:v>
                </c:pt>
                <c:pt idx="15222">
                  <c:v>5.2854165999960969</c:v>
                </c:pt>
                <c:pt idx="15223">
                  <c:v>5.2857638999994379</c:v>
                </c:pt>
                <c:pt idx="15224">
                  <c:v>5.2861111000020173</c:v>
                </c:pt>
                <c:pt idx="15225">
                  <c:v>5.2864582999973209</c:v>
                </c:pt>
                <c:pt idx="15226">
                  <c:v>5.2868054999999003</c:v>
                </c:pt>
                <c:pt idx="15227">
                  <c:v>5.2871526999952039</c:v>
                </c:pt>
                <c:pt idx="15228">
                  <c:v>5.2874999999985448</c:v>
                </c:pt>
                <c:pt idx="15229">
                  <c:v>5.2878472000011243</c:v>
                </c:pt>
                <c:pt idx="15230">
                  <c:v>5.2881943999964278</c:v>
                </c:pt>
                <c:pt idx="15231">
                  <c:v>5.2885415999990073</c:v>
                </c:pt>
                <c:pt idx="15232">
                  <c:v>5.2888889000023482</c:v>
                </c:pt>
                <c:pt idx="15233">
                  <c:v>5.2892360999976518</c:v>
                </c:pt>
                <c:pt idx="15234">
                  <c:v>5.2895833000002312</c:v>
                </c:pt>
                <c:pt idx="15235">
                  <c:v>5.2899304999955348</c:v>
                </c:pt>
                <c:pt idx="15236">
                  <c:v>5.2902776999981143</c:v>
                </c:pt>
                <c:pt idx="15237">
                  <c:v>5.2906250000014552</c:v>
                </c:pt>
                <c:pt idx="15238">
                  <c:v>5.2909721999967587</c:v>
                </c:pt>
                <c:pt idx="15239">
                  <c:v>5.2913193999993382</c:v>
                </c:pt>
                <c:pt idx="15240">
                  <c:v>5.2916666000019177</c:v>
                </c:pt>
                <c:pt idx="15241">
                  <c:v>5.2920138999979827</c:v>
                </c:pt>
                <c:pt idx="15242">
                  <c:v>5.2923611000005621</c:v>
                </c:pt>
                <c:pt idx="15243">
                  <c:v>5.2927082999958657</c:v>
                </c:pt>
                <c:pt idx="15244">
                  <c:v>5.2930554999984452</c:v>
                </c:pt>
                <c:pt idx="15245">
                  <c:v>5.2934027000010246</c:v>
                </c:pt>
                <c:pt idx="15246">
                  <c:v>5.2937499999970896</c:v>
                </c:pt>
                <c:pt idx="15247">
                  <c:v>5.2940971999996691</c:v>
                </c:pt>
                <c:pt idx="15248">
                  <c:v>5.2944444000022486</c:v>
                </c:pt>
                <c:pt idx="15249">
                  <c:v>5.2947915999975521</c:v>
                </c:pt>
                <c:pt idx="15250">
                  <c:v>5.295138900000893</c:v>
                </c:pt>
                <c:pt idx="15251">
                  <c:v>5.2954860999961966</c:v>
                </c:pt>
                <c:pt idx="15252">
                  <c:v>5.2958332999987761</c:v>
                </c:pt>
                <c:pt idx="15253">
                  <c:v>5.2961805000013555</c:v>
                </c:pt>
                <c:pt idx="15254">
                  <c:v>5.2965276999966591</c:v>
                </c:pt>
                <c:pt idx="15255">
                  <c:v>5.296875</c:v>
                </c:pt>
                <c:pt idx="15256">
                  <c:v>5.2972221999953035</c:v>
                </c:pt>
                <c:pt idx="15257">
                  <c:v>5.297569399997883</c:v>
                </c:pt>
                <c:pt idx="15258">
                  <c:v>5.2979166000004625</c:v>
                </c:pt>
                <c:pt idx="15259">
                  <c:v>5.2982638999965275</c:v>
                </c:pt>
                <c:pt idx="15260">
                  <c:v>5.298611099999107</c:v>
                </c:pt>
                <c:pt idx="15261">
                  <c:v>5.2989583000016864</c:v>
                </c:pt>
                <c:pt idx="15262">
                  <c:v>5.29930549999699</c:v>
                </c:pt>
                <c:pt idx="15263">
                  <c:v>5.2996526999995694</c:v>
                </c:pt>
                <c:pt idx="15264">
                  <c:v>5.2999999999956344</c:v>
                </c:pt>
                <c:pt idx="15265">
                  <c:v>5.3003471999982139</c:v>
                </c:pt>
                <c:pt idx="15266">
                  <c:v>5.3006944000007934</c:v>
                </c:pt>
                <c:pt idx="15267">
                  <c:v>5.3010415999960969</c:v>
                </c:pt>
                <c:pt idx="15268">
                  <c:v>5.3013888999994379</c:v>
                </c:pt>
                <c:pt idx="15269">
                  <c:v>5.3017361000020173</c:v>
                </c:pt>
                <c:pt idx="15270">
                  <c:v>5.3020832999973209</c:v>
                </c:pt>
                <c:pt idx="15271">
                  <c:v>5.3024304999999003</c:v>
                </c:pt>
                <c:pt idx="15272">
                  <c:v>5.3027776999952039</c:v>
                </c:pt>
                <c:pt idx="15273">
                  <c:v>5.3031249999985448</c:v>
                </c:pt>
                <c:pt idx="15274">
                  <c:v>5.3034722000011243</c:v>
                </c:pt>
                <c:pt idx="15275">
                  <c:v>5.3038193999964278</c:v>
                </c:pt>
                <c:pt idx="15276">
                  <c:v>5.3041665999990073</c:v>
                </c:pt>
                <c:pt idx="15277">
                  <c:v>5.3045139000023482</c:v>
                </c:pt>
                <c:pt idx="15278">
                  <c:v>5.3048610999976518</c:v>
                </c:pt>
                <c:pt idx="15279">
                  <c:v>5.3052083000002312</c:v>
                </c:pt>
                <c:pt idx="15280">
                  <c:v>5.3055554999955348</c:v>
                </c:pt>
                <c:pt idx="15281">
                  <c:v>5.3059026999981143</c:v>
                </c:pt>
                <c:pt idx="15282">
                  <c:v>5.3062500000014552</c:v>
                </c:pt>
                <c:pt idx="15283">
                  <c:v>5.3065971999967587</c:v>
                </c:pt>
                <c:pt idx="15284">
                  <c:v>5.3069443999993382</c:v>
                </c:pt>
                <c:pt idx="15285">
                  <c:v>5.3072916000019177</c:v>
                </c:pt>
                <c:pt idx="15286">
                  <c:v>5.3076388999979827</c:v>
                </c:pt>
                <c:pt idx="15287">
                  <c:v>5.3079861000005621</c:v>
                </c:pt>
                <c:pt idx="15288">
                  <c:v>5.3083332999958657</c:v>
                </c:pt>
                <c:pt idx="15289">
                  <c:v>5.3086804999984452</c:v>
                </c:pt>
                <c:pt idx="15290">
                  <c:v>5.3090277000010246</c:v>
                </c:pt>
                <c:pt idx="15291">
                  <c:v>5.3093749999970896</c:v>
                </c:pt>
                <c:pt idx="15292">
                  <c:v>5.3097221999996691</c:v>
                </c:pt>
                <c:pt idx="15293">
                  <c:v>5.3100694000022486</c:v>
                </c:pt>
                <c:pt idx="15294">
                  <c:v>5.3104165999975521</c:v>
                </c:pt>
                <c:pt idx="15295">
                  <c:v>5.310763900000893</c:v>
                </c:pt>
                <c:pt idx="15296">
                  <c:v>5.3111110999961966</c:v>
                </c:pt>
                <c:pt idx="15297">
                  <c:v>5.3114582999987761</c:v>
                </c:pt>
                <c:pt idx="15298">
                  <c:v>5.3118055000013555</c:v>
                </c:pt>
                <c:pt idx="15299">
                  <c:v>5.3121526999966591</c:v>
                </c:pt>
                <c:pt idx="15300">
                  <c:v>5.3125</c:v>
                </c:pt>
                <c:pt idx="15301">
                  <c:v>5.3128471999953035</c:v>
                </c:pt>
                <c:pt idx="15302">
                  <c:v>5.313194399997883</c:v>
                </c:pt>
                <c:pt idx="15303">
                  <c:v>5.3135416000004625</c:v>
                </c:pt>
                <c:pt idx="15304">
                  <c:v>5.3138888999965275</c:v>
                </c:pt>
                <c:pt idx="15305">
                  <c:v>5.314236099999107</c:v>
                </c:pt>
                <c:pt idx="15306">
                  <c:v>5.3145833000016864</c:v>
                </c:pt>
                <c:pt idx="15307">
                  <c:v>5.31493049999699</c:v>
                </c:pt>
                <c:pt idx="15308">
                  <c:v>5.3152776999995694</c:v>
                </c:pt>
                <c:pt idx="15309">
                  <c:v>5.3156249999956344</c:v>
                </c:pt>
                <c:pt idx="15310">
                  <c:v>5.3159721999982139</c:v>
                </c:pt>
                <c:pt idx="15311">
                  <c:v>5.3163194000007934</c:v>
                </c:pt>
                <c:pt idx="15312">
                  <c:v>5.3166665999960969</c:v>
                </c:pt>
                <c:pt idx="15313">
                  <c:v>5.3170138999994379</c:v>
                </c:pt>
                <c:pt idx="15314">
                  <c:v>5.3173611000020173</c:v>
                </c:pt>
                <c:pt idx="15315">
                  <c:v>5.3177082999973209</c:v>
                </c:pt>
                <c:pt idx="15316">
                  <c:v>5.3180554999999003</c:v>
                </c:pt>
                <c:pt idx="15317">
                  <c:v>5.3184026999952039</c:v>
                </c:pt>
                <c:pt idx="15318">
                  <c:v>5.3187499999985448</c:v>
                </c:pt>
                <c:pt idx="15319">
                  <c:v>5.3190972000011243</c:v>
                </c:pt>
                <c:pt idx="15320">
                  <c:v>5.3194443999964278</c:v>
                </c:pt>
                <c:pt idx="15321">
                  <c:v>5.3197915999990073</c:v>
                </c:pt>
                <c:pt idx="15322">
                  <c:v>5.3201389000023482</c:v>
                </c:pt>
                <c:pt idx="15323">
                  <c:v>5.3204860999976518</c:v>
                </c:pt>
                <c:pt idx="15324">
                  <c:v>5.3208333000002312</c:v>
                </c:pt>
                <c:pt idx="15325">
                  <c:v>5.3211804999955348</c:v>
                </c:pt>
                <c:pt idx="15326">
                  <c:v>5.3215276999981143</c:v>
                </c:pt>
                <c:pt idx="15327">
                  <c:v>5.3218750000014552</c:v>
                </c:pt>
                <c:pt idx="15328">
                  <c:v>5.3222221999967587</c:v>
                </c:pt>
                <c:pt idx="15329">
                  <c:v>5.3225693999993382</c:v>
                </c:pt>
                <c:pt idx="15330">
                  <c:v>5.3229166000019177</c:v>
                </c:pt>
                <c:pt idx="15331">
                  <c:v>5.3232638999979827</c:v>
                </c:pt>
                <c:pt idx="15332">
                  <c:v>5.3236111000005621</c:v>
                </c:pt>
                <c:pt idx="15333">
                  <c:v>5.3239582999958657</c:v>
                </c:pt>
                <c:pt idx="15334">
                  <c:v>5.3243054999984452</c:v>
                </c:pt>
                <c:pt idx="15335">
                  <c:v>5.3246527000010246</c:v>
                </c:pt>
                <c:pt idx="15336">
                  <c:v>5.3249999999970896</c:v>
                </c:pt>
                <c:pt idx="15337">
                  <c:v>5.3253471999996691</c:v>
                </c:pt>
                <c:pt idx="15338">
                  <c:v>5.3256944000022486</c:v>
                </c:pt>
                <c:pt idx="15339">
                  <c:v>5.3260415999975521</c:v>
                </c:pt>
                <c:pt idx="15340">
                  <c:v>5.326388900000893</c:v>
                </c:pt>
                <c:pt idx="15341">
                  <c:v>5.3267360999961966</c:v>
                </c:pt>
                <c:pt idx="15342">
                  <c:v>5.3270832999987761</c:v>
                </c:pt>
                <c:pt idx="15343">
                  <c:v>5.3274305000013555</c:v>
                </c:pt>
                <c:pt idx="15344">
                  <c:v>5.3277776999966591</c:v>
                </c:pt>
                <c:pt idx="15345">
                  <c:v>5.328125</c:v>
                </c:pt>
                <c:pt idx="15346">
                  <c:v>5.3284721999953035</c:v>
                </c:pt>
                <c:pt idx="15347">
                  <c:v>5.328819399997883</c:v>
                </c:pt>
                <c:pt idx="15348">
                  <c:v>5.3291666000004625</c:v>
                </c:pt>
                <c:pt idx="15349">
                  <c:v>5.3295138999965275</c:v>
                </c:pt>
                <c:pt idx="15350">
                  <c:v>5.329861099999107</c:v>
                </c:pt>
                <c:pt idx="15351">
                  <c:v>5.3302083000016864</c:v>
                </c:pt>
                <c:pt idx="15352">
                  <c:v>5.33055549999699</c:v>
                </c:pt>
                <c:pt idx="15353">
                  <c:v>5.3309026999995694</c:v>
                </c:pt>
                <c:pt idx="15354">
                  <c:v>5.3312499999956344</c:v>
                </c:pt>
                <c:pt idx="15355">
                  <c:v>5.3315971999982139</c:v>
                </c:pt>
                <c:pt idx="15356">
                  <c:v>5.3319444000007934</c:v>
                </c:pt>
                <c:pt idx="15357">
                  <c:v>5.3322915999960969</c:v>
                </c:pt>
                <c:pt idx="15358">
                  <c:v>5.3326388999994379</c:v>
                </c:pt>
                <c:pt idx="15359">
                  <c:v>5.3329861000020173</c:v>
                </c:pt>
                <c:pt idx="15360">
                  <c:v>5.3333332999973209</c:v>
                </c:pt>
                <c:pt idx="15361">
                  <c:v>5.3336804999999003</c:v>
                </c:pt>
                <c:pt idx="15362">
                  <c:v>5.3340276999952039</c:v>
                </c:pt>
                <c:pt idx="15363">
                  <c:v>5.3343749999985448</c:v>
                </c:pt>
                <c:pt idx="15364">
                  <c:v>5.3347222000011243</c:v>
                </c:pt>
                <c:pt idx="15365">
                  <c:v>5.3350693999964278</c:v>
                </c:pt>
                <c:pt idx="15366">
                  <c:v>5.3354165999990073</c:v>
                </c:pt>
                <c:pt idx="15367">
                  <c:v>5.3357639000023482</c:v>
                </c:pt>
                <c:pt idx="15368">
                  <c:v>5.3361110999976518</c:v>
                </c:pt>
                <c:pt idx="15369">
                  <c:v>5.3364583000002312</c:v>
                </c:pt>
                <c:pt idx="15370">
                  <c:v>5.3368054999955348</c:v>
                </c:pt>
                <c:pt idx="15371">
                  <c:v>5.3371526999981143</c:v>
                </c:pt>
                <c:pt idx="15372">
                  <c:v>5.3375000000014552</c:v>
                </c:pt>
                <c:pt idx="15373">
                  <c:v>5.3378471999967587</c:v>
                </c:pt>
                <c:pt idx="15374">
                  <c:v>5.3381943999993382</c:v>
                </c:pt>
                <c:pt idx="15375">
                  <c:v>5.3385416000019177</c:v>
                </c:pt>
                <c:pt idx="15376">
                  <c:v>5.3388888999979827</c:v>
                </c:pt>
                <c:pt idx="15377">
                  <c:v>5.3392361000005621</c:v>
                </c:pt>
                <c:pt idx="15378">
                  <c:v>5.3395832999958657</c:v>
                </c:pt>
                <c:pt idx="15379">
                  <c:v>5.3399304999984452</c:v>
                </c:pt>
                <c:pt idx="15380">
                  <c:v>5.3402777000010246</c:v>
                </c:pt>
                <c:pt idx="15381">
                  <c:v>5.3406249999970896</c:v>
                </c:pt>
                <c:pt idx="15382">
                  <c:v>5.3409721999996691</c:v>
                </c:pt>
                <c:pt idx="15383">
                  <c:v>5.3413194000022486</c:v>
                </c:pt>
                <c:pt idx="15384">
                  <c:v>5.3416665999975521</c:v>
                </c:pt>
                <c:pt idx="15385">
                  <c:v>5.342013900000893</c:v>
                </c:pt>
                <c:pt idx="15386">
                  <c:v>5.3423610999961966</c:v>
                </c:pt>
                <c:pt idx="15387">
                  <c:v>5.3427082999987761</c:v>
                </c:pt>
                <c:pt idx="15388">
                  <c:v>5.3430555000013555</c:v>
                </c:pt>
                <c:pt idx="15389">
                  <c:v>5.3434026999966591</c:v>
                </c:pt>
                <c:pt idx="15390">
                  <c:v>5.34375</c:v>
                </c:pt>
                <c:pt idx="15391">
                  <c:v>5.3440971999953035</c:v>
                </c:pt>
                <c:pt idx="15392">
                  <c:v>5.344444399997883</c:v>
                </c:pt>
                <c:pt idx="15393">
                  <c:v>5.3447916000004625</c:v>
                </c:pt>
                <c:pt idx="15394">
                  <c:v>5.3451388999965275</c:v>
                </c:pt>
                <c:pt idx="15395">
                  <c:v>5.345486099999107</c:v>
                </c:pt>
                <c:pt idx="15396">
                  <c:v>5.3458333000016864</c:v>
                </c:pt>
                <c:pt idx="15397">
                  <c:v>5.34618049999699</c:v>
                </c:pt>
                <c:pt idx="15398">
                  <c:v>5.3465276999995694</c:v>
                </c:pt>
                <c:pt idx="15399">
                  <c:v>5.3468749999956344</c:v>
                </c:pt>
                <c:pt idx="15400">
                  <c:v>5.3472221999982139</c:v>
                </c:pt>
                <c:pt idx="15401">
                  <c:v>5.3475694000007934</c:v>
                </c:pt>
                <c:pt idx="15402">
                  <c:v>5.3479165999960969</c:v>
                </c:pt>
                <c:pt idx="15403">
                  <c:v>5.3482638999994379</c:v>
                </c:pt>
                <c:pt idx="15404">
                  <c:v>5.3486111000020173</c:v>
                </c:pt>
                <c:pt idx="15405">
                  <c:v>5.3489582999973209</c:v>
                </c:pt>
                <c:pt idx="15406">
                  <c:v>5.3493054999999003</c:v>
                </c:pt>
                <c:pt idx="15407">
                  <c:v>5.3496526999952039</c:v>
                </c:pt>
                <c:pt idx="15408">
                  <c:v>5.3499999999985448</c:v>
                </c:pt>
                <c:pt idx="15409">
                  <c:v>5.3503472000011243</c:v>
                </c:pt>
                <c:pt idx="15410">
                  <c:v>5.3506943999964278</c:v>
                </c:pt>
                <c:pt idx="15411">
                  <c:v>5.3510415999990073</c:v>
                </c:pt>
                <c:pt idx="15412">
                  <c:v>5.3513889000023482</c:v>
                </c:pt>
                <c:pt idx="15413">
                  <c:v>5.3517360999976518</c:v>
                </c:pt>
                <c:pt idx="15414">
                  <c:v>5.3520833000002312</c:v>
                </c:pt>
                <c:pt idx="15415">
                  <c:v>5.3524304999955348</c:v>
                </c:pt>
                <c:pt idx="15416">
                  <c:v>5.3527776999981143</c:v>
                </c:pt>
                <c:pt idx="15417">
                  <c:v>5.3531250000014552</c:v>
                </c:pt>
                <c:pt idx="15418">
                  <c:v>5.3534721999967587</c:v>
                </c:pt>
                <c:pt idx="15419">
                  <c:v>5.3538193999993382</c:v>
                </c:pt>
                <c:pt idx="15420">
                  <c:v>5.3541666000019177</c:v>
                </c:pt>
                <c:pt idx="15421">
                  <c:v>5.3545138999979827</c:v>
                </c:pt>
                <c:pt idx="15422">
                  <c:v>5.3548611000005621</c:v>
                </c:pt>
                <c:pt idx="15423">
                  <c:v>5.3552082999958657</c:v>
                </c:pt>
                <c:pt idx="15424">
                  <c:v>5.3555554999984452</c:v>
                </c:pt>
                <c:pt idx="15425">
                  <c:v>5.3559027000010246</c:v>
                </c:pt>
                <c:pt idx="15426">
                  <c:v>5.3562499999970896</c:v>
                </c:pt>
                <c:pt idx="15427">
                  <c:v>5.3565971999996691</c:v>
                </c:pt>
                <c:pt idx="15428">
                  <c:v>5.3569444000022486</c:v>
                </c:pt>
                <c:pt idx="15429">
                  <c:v>5.3572915999975521</c:v>
                </c:pt>
                <c:pt idx="15430">
                  <c:v>5.357638900000893</c:v>
                </c:pt>
                <c:pt idx="15431">
                  <c:v>5.3579860999961966</c:v>
                </c:pt>
                <c:pt idx="15432">
                  <c:v>5.3583332999987761</c:v>
                </c:pt>
                <c:pt idx="15433">
                  <c:v>5.3586805000013555</c:v>
                </c:pt>
                <c:pt idx="15434">
                  <c:v>5.3590276999966591</c:v>
                </c:pt>
                <c:pt idx="15435">
                  <c:v>5.359375</c:v>
                </c:pt>
                <c:pt idx="15436">
                  <c:v>5.3597221999953035</c:v>
                </c:pt>
                <c:pt idx="15437">
                  <c:v>5.360069399997883</c:v>
                </c:pt>
                <c:pt idx="15438">
                  <c:v>5.3604166000004625</c:v>
                </c:pt>
                <c:pt idx="15439">
                  <c:v>5.3607638999965275</c:v>
                </c:pt>
                <c:pt idx="15440">
                  <c:v>5.361111099999107</c:v>
                </c:pt>
                <c:pt idx="15441">
                  <c:v>5.3614583000016864</c:v>
                </c:pt>
                <c:pt idx="15442">
                  <c:v>5.36180549999699</c:v>
                </c:pt>
                <c:pt idx="15443">
                  <c:v>5.3621526999995694</c:v>
                </c:pt>
                <c:pt idx="15444">
                  <c:v>5.3624999999956344</c:v>
                </c:pt>
                <c:pt idx="15445">
                  <c:v>5.3628471999982139</c:v>
                </c:pt>
                <c:pt idx="15446">
                  <c:v>5.3631944000007934</c:v>
                </c:pt>
                <c:pt idx="15447">
                  <c:v>5.3635415999960969</c:v>
                </c:pt>
                <c:pt idx="15448">
                  <c:v>5.3638888999994379</c:v>
                </c:pt>
                <c:pt idx="15449">
                  <c:v>5.3642361000020173</c:v>
                </c:pt>
                <c:pt idx="15450">
                  <c:v>5.3645832999973209</c:v>
                </c:pt>
                <c:pt idx="15451">
                  <c:v>5.3649304999999003</c:v>
                </c:pt>
                <c:pt idx="15452">
                  <c:v>5.3652776999952039</c:v>
                </c:pt>
                <c:pt idx="15453">
                  <c:v>5.3656249999985448</c:v>
                </c:pt>
                <c:pt idx="15454">
                  <c:v>5.3659722000011243</c:v>
                </c:pt>
                <c:pt idx="15455">
                  <c:v>5.3663193999964278</c:v>
                </c:pt>
                <c:pt idx="15456">
                  <c:v>5.3666665999990073</c:v>
                </c:pt>
                <c:pt idx="15457">
                  <c:v>5.3670139000023482</c:v>
                </c:pt>
                <c:pt idx="15458">
                  <c:v>5.3673610999976518</c:v>
                </c:pt>
                <c:pt idx="15459">
                  <c:v>5.3677083000002312</c:v>
                </c:pt>
                <c:pt idx="15460">
                  <c:v>5.3680554999955348</c:v>
                </c:pt>
                <c:pt idx="15461">
                  <c:v>5.3684026999981143</c:v>
                </c:pt>
                <c:pt idx="15462">
                  <c:v>5.3687500000014552</c:v>
                </c:pt>
                <c:pt idx="15463">
                  <c:v>5.3690971999967587</c:v>
                </c:pt>
                <c:pt idx="15464">
                  <c:v>5.3694443999993382</c:v>
                </c:pt>
                <c:pt idx="15465">
                  <c:v>5.3697916000019177</c:v>
                </c:pt>
                <c:pt idx="15466">
                  <c:v>5.3701388999979827</c:v>
                </c:pt>
                <c:pt idx="15467">
                  <c:v>5.3704861000005621</c:v>
                </c:pt>
                <c:pt idx="15468">
                  <c:v>5.3708332999958657</c:v>
                </c:pt>
                <c:pt idx="15469">
                  <c:v>5.3711804999984452</c:v>
                </c:pt>
                <c:pt idx="15470">
                  <c:v>5.3715277000010246</c:v>
                </c:pt>
                <c:pt idx="15471">
                  <c:v>5.3718749999970896</c:v>
                </c:pt>
                <c:pt idx="15472">
                  <c:v>5.3722221999996691</c:v>
                </c:pt>
                <c:pt idx="15473">
                  <c:v>5.3725694000022486</c:v>
                </c:pt>
                <c:pt idx="15474">
                  <c:v>5.3729165999975521</c:v>
                </c:pt>
                <c:pt idx="15475">
                  <c:v>5.373263900000893</c:v>
                </c:pt>
                <c:pt idx="15476">
                  <c:v>5.3736110999961966</c:v>
                </c:pt>
                <c:pt idx="15477">
                  <c:v>5.3739582999987761</c:v>
                </c:pt>
                <c:pt idx="15478">
                  <c:v>5.3743055000013555</c:v>
                </c:pt>
                <c:pt idx="15479">
                  <c:v>5.3746526999966591</c:v>
                </c:pt>
                <c:pt idx="15480">
                  <c:v>5.375</c:v>
                </c:pt>
                <c:pt idx="15481">
                  <c:v>5.3753471999953035</c:v>
                </c:pt>
                <c:pt idx="15482">
                  <c:v>5.375694399997883</c:v>
                </c:pt>
                <c:pt idx="15483">
                  <c:v>5.3760416000004625</c:v>
                </c:pt>
                <c:pt idx="15484">
                  <c:v>5.3763888999965275</c:v>
                </c:pt>
                <c:pt idx="15485">
                  <c:v>5.376736099999107</c:v>
                </c:pt>
                <c:pt idx="15486">
                  <c:v>5.3770833000016864</c:v>
                </c:pt>
                <c:pt idx="15487">
                  <c:v>5.37743049999699</c:v>
                </c:pt>
                <c:pt idx="15488">
                  <c:v>5.3777776999995694</c:v>
                </c:pt>
                <c:pt idx="15489">
                  <c:v>5.3781249999956344</c:v>
                </c:pt>
                <c:pt idx="15490">
                  <c:v>5.3784721999982139</c:v>
                </c:pt>
                <c:pt idx="15491">
                  <c:v>5.3788194000007934</c:v>
                </c:pt>
                <c:pt idx="15492">
                  <c:v>5.3791665999960969</c:v>
                </c:pt>
                <c:pt idx="15493">
                  <c:v>5.3795138999994379</c:v>
                </c:pt>
                <c:pt idx="15494">
                  <c:v>5.3798611000020173</c:v>
                </c:pt>
                <c:pt idx="15495">
                  <c:v>5.3802082999973209</c:v>
                </c:pt>
                <c:pt idx="15496">
                  <c:v>5.3805554999999003</c:v>
                </c:pt>
                <c:pt idx="15497">
                  <c:v>5.3809026999952039</c:v>
                </c:pt>
                <c:pt idx="15498">
                  <c:v>5.3812499999985448</c:v>
                </c:pt>
                <c:pt idx="15499">
                  <c:v>5.3815972000011243</c:v>
                </c:pt>
                <c:pt idx="15500">
                  <c:v>5.3819443999964278</c:v>
                </c:pt>
                <c:pt idx="15501">
                  <c:v>5.3822915999990073</c:v>
                </c:pt>
                <c:pt idx="15502">
                  <c:v>5.3826389000023482</c:v>
                </c:pt>
                <c:pt idx="15503">
                  <c:v>5.3829860999976518</c:v>
                </c:pt>
                <c:pt idx="15504">
                  <c:v>5.3833333000002312</c:v>
                </c:pt>
                <c:pt idx="15505">
                  <c:v>5.3836804999955348</c:v>
                </c:pt>
                <c:pt idx="15506">
                  <c:v>5.3840276999981143</c:v>
                </c:pt>
                <c:pt idx="15507">
                  <c:v>5.3843750000014552</c:v>
                </c:pt>
                <c:pt idx="15508">
                  <c:v>5.3847221999967587</c:v>
                </c:pt>
                <c:pt idx="15509">
                  <c:v>5.3850693999993382</c:v>
                </c:pt>
                <c:pt idx="15510">
                  <c:v>5.3854166000019177</c:v>
                </c:pt>
                <c:pt idx="15511">
                  <c:v>5.3857638999979827</c:v>
                </c:pt>
                <c:pt idx="15512">
                  <c:v>5.3861111000005621</c:v>
                </c:pt>
                <c:pt idx="15513">
                  <c:v>5.3864582999958657</c:v>
                </c:pt>
                <c:pt idx="15514">
                  <c:v>5.3868054999984452</c:v>
                </c:pt>
                <c:pt idx="15515">
                  <c:v>5.3871527000010246</c:v>
                </c:pt>
                <c:pt idx="15516">
                  <c:v>5.3874999999970896</c:v>
                </c:pt>
                <c:pt idx="15517">
                  <c:v>5.3878471999996691</c:v>
                </c:pt>
                <c:pt idx="15518">
                  <c:v>5.3881944000022486</c:v>
                </c:pt>
                <c:pt idx="15519">
                  <c:v>5.3885415999975521</c:v>
                </c:pt>
                <c:pt idx="15520">
                  <c:v>5.388888900000893</c:v>
                </c:pt>
                <c:pt idx="15521">
                  <c:v>5.3892360999961966</c:v>
                </c:pt>
                <c:pt idx="15522">
                  <c:v>5.3895832999987761</c:v>
                </c:pt>
                <c:pt idx="15523">
                  <c:v>5.3899305000013555</c:v>
                </c:pt>
                <c:pt idx="15524">
                  <c:v>5.3902776999966591</c:v>
                </c:pt>
                <c:pt idx="15525">
                  <c:v>5.390625</c:v>
                </c:pt>
                <c:pt idx="15526">
                  <c:v>5.3909721999953035</c:v>
                </c:pt>
                <c:pt idx="15527">
                  <c:v>5.391319399997883</c:v>
                </c:pt>
                <c:pt idx="15528">
                  <c:v>5.3916666000004625</c:v>
                </c:pt>
                <c:pt idx="15529">
                  <c:v>5.3920138999965275</c:v>
                </c:pt>
                <c:pt idx="15530">
                  <c:v>5.392361099999107</c:v>
                </c:pt>
                <c:pt idx="15531">
                  <c:v>5.3927083000016864</c:v>
                </c:pt>
                <c:pt idx="15532">
                  <c:v>5.39305549999699</c:v>
                </c:pt>
                <c:pt idx="15533">
                  <c:v>5.3934026999995694</c:v>
                </c:pt>
                <c:pt idx="15534">
                  <c:v>5.3937499999956344</c:v>
                </c:pt>
                <c:pt idx="15535">
                  <c:v>5.3940971999982139</c:v>
                </c:pt>
                <c:pt idx="15536">
                  <c:v>5.3944444000007934</c:v>
                </c:pt>
                <c:pt idx="15537">
                  <c:v>5.3947915999960969</c:v>
                </c:pt>
                <c:pt idx="15538">
                  <c:v>5.3951388999994379</c:v>
                </c:pt>
                <c:pt idx="15539">
                  <c:v>5.3954861000020173</c:v>
                </c:pt>
                <c:pt idx="15540">
                  <c:v>5.3958332999973209</c:v>
                </c:pt>
                <c:pt idx="15541">
                  <c:v>5.3961804999999003</c:v>
                </c:pt>
                <c:pt idx="15542">
                  <c:v>5.3965276999952039</c:v>
                </c:pt>
                <c:pt idx="15543">
                  <c:v>5.3968749999985448</c:v>
                </c:pt>
                <c:pt idx="15544">
                  <c:v>5.3972222000011243</c:v>
                </c:pt>
                <c:pt idx="15545">
                  <c:v>5.3975693999964278</c:v>
                </c:pt>
                <c:pt idx="15546">
                  <c:v>5.3979165999990073</c:v>
                </c:pt>
                <c:pt idx="15547">
                  <c:v>5.3982639000023482</c:v>
                </c:pt>
                <c:pt idx="15548">
                  <c:v>5.3986110999976518</c:v>
                </c:pt>
                <c:pt idx="15549">
                  <c:v>5.3989583000002312</c:v>
                </c:pt>
                <c:pt idx="15550">
                  <c:v>5.3993054999955348</c:v>
                </c:pt>
                <c:pt idx="15551">
                  <c:v>5.3996526999981143</c:v>
                </c:pt>
                <c:pt idx="15552">
                  <c:v>5.4000000000014552</c:v>
                </c:pt>
                <c:pt idx="15553">
                  <c:v>5.4003471999967587</c:v>
                </c:pt>
                <c:pt idx="15554">
                  <c:v>5.4006943999993382</c:v>
                </c:pt>
                <c:pt idx="15555">
                  <c:v>5.4010416000019177</c:v>
                </c:pt>
                <c:pt idx="15556">
                  <c:v>5.4013888999979827</c:v>
                </c:pt>
                <c:pt idx="15557">
                  <c:v>5.4017361000005621</c:v>
                </c:pt>
                <c:pt idx="15558">
                  <c:v>5.4020832999958657</c:v>
                </c:pt>
                <c:pt idx="15559">
                  <c:v>5.4024304999984452</c:v>
                </c:pt>
                <c:pt idx="15560">
                  <c:v>5.4027777000010246</c:v>
                </c:pt>
                <c:pt idx="15561">
                  <c:v>5.4031249999970896</c:v>
                </c:pt>
                <c:pt idx="15562">
                  <c:v>5.4034721999996691</c:v>
                </c:pt>
                <c:pt idx="15563">
                  <c:v>5.4038194000022486</c:v>
                </c:pt>
                <c:pt idx="15564">
                  <c:v>5.4041665999975521</c:v>
                </c:pt>
                <c:pt idx="15565">
                  <c:v>5.404513900000893</c:v>
                </c:pt>
                <c:pt idx="15566">
                  <c:v>5.4048610999961966</c:v>
                </c:pt>
                <c:pt idx="15567">
                  <c:v>5.4052082999987761</c:v>
                </c:pt>
                <c:pt idx="15568">
                  <c:v>5.4055555000013555</c:v>
                </c:pt>
                <c:pt idx="15569">
                  <c:v>5.4059026999966591</c:v>
                </c:pt>
                <c:pt idx="15570">
                  <c:v>5.40625</c:v>
                </c:pt>
                <c:pt idx="15571">
                  <c:v>5.4065971999953035</c:v>
                </c:pt>
                <c:pt idx="15572">
                  <c:v>5.406944399997883</c:v>
                </c:pt>
                <c:pt idx="15573">
                  <c:v>5.4072916000004625</c:v>
                </c:pt>
                <c:pt idx="15574">
                  <c:v>5.4076388999965275</c:v>
                </c:pt>
                <c:pt idx="15575">
                  <c:v>5.407986099999107</c:v>
                </c:pt>
                <c:pt idx="15576">
                  <c:v>5.4083333000016864</c:v>
                </c:pt>
                <c:pt idx="15577">
                  <c:v>5.40868049999699</c:v>
                </c:pt>
                <c:pt idx="15578">
                  <c:v>5.4090276999995694</c:v>
                </c:pt>
                <c:pt idx="15579">
                  <c:v>5.4093749999956344</c:v>
                </c:pt>
                <c:pt idx="15580">
                  <c:v>5.4097221999982139</c:v>
                </c:pt>
                <c:pt idx="15581">
                  <c:v>5.4100694000007934</c:v>
                </c:pt>
                <c:pt idx="15582">
                  <c:v>5.4104165999960969</c:v>
                </c:pt>
                <c:pt idx="15583">
                  <c:v>5.4107638999994379</c:v>
                </c:pt>
                <c:pt idx="15584">
                  <c:v>5.4111111000020173</c:v>
                </c:pt>
                <c:pt idx="15585">
                  <c:v>5.4114582999973209</c:v>
                </c:pt>
                <c:pt idx="15586">
                  <c:v>5.4118054999999003</c:v>
                </c:pt>
                <c:pt idx="15587">
                  <c:v>5.4121526999952039</c:v>
                </c:pt>
                <c:pt idx="15588">
                  <c:v>5.4124999999985448</c:v>
                </c:pt>
                <c:pt idx="15589">
                  <c:v>5.4128472000011243</c:v>
                </c:pt>
                <c:pt idx="15590">
                  <c:v>5.4131943999964278</c:v>
                </c:pt>
                <c:pt idx="15591">
                  <c:v>5.4135415999990073</c:v>
                </c:pt>
                <c:pt idx="15592">
                  <c:v>5.4138889000023482</c:v>
                </c:pt>
                <c:pt idx="15593">
                  <c:v>5.4142360999976518</c:v>
                </c:pt>
                <c:pt idx="15594">
                  <c:v>5.4145833000002312</c:v>
                </c:pt>
                <c:pt idx="15595">
                  <c:v>5.4149304999955348</c:v>
                </c:pt>
                <c:pt idx="15596">
                  <c:v>5.4152776999981143</c:v>
                </c:pt>
                <c:pt idx="15597">
                  <c:v>5.4156250000014552</c:v>
                </c:pt>
                <c:pt idx="15598">
                  <c:v>5.4159721999967587</c:v>
                </c:pt>
                <c:pt idx="15599">
                  <c:v>5.4163193999993382</c:v>
                </c:pt>
                <c:pt idx="15600">
                  <c:v>5.4166666000019177</c:v>
                </c:pt>
                <c:pt idx="15601">
                  <c:v>5.4170138999979827</c:v>
                </c:pt>
                <c:pt idx="15602">
                  <c:v>5.4173611000005621</c:v>
                </c:pt>
                <c:pt idx="15603">
                  <c:v>5.4177082999958657</c:v>
                </c:pt>
                <c:pt idx="15604">
                  <c:v>5.4180554999984452</c:v>
                </c:pt>
                <c:pt idx="15605">
                  <c:v>5.4184027000010246</c:v>
                </c:pt>
                <c:pt idx="15606">
                  <c:v>5.4187499999970896</c:v>
                </c:pt>
                <c:pt idx="15607">
                  <c:v>5.4190971999996691</c:v>
                </c:pt>
                <c:pt idx="15608">
                  <c:v>5.4194444000022486</c:v>
                </c:pt>
                <c:pt idx="15609">
                  <c:v>5.4197915999975521</c:v>
                </c:pt>
                <c:pt idx="15610">
                  <c:v>5.420138900000893</c:v>
                </c:pt>
                <c:pt idx="15611">
                  <c:v>5.4204860999961966</c:v>
                </c:pt>
                <c:pt idx="15612">
                  <c:v>5.4208332999987761</c:v>
                </c:pt>
                <c:pt idx="15613">
                  <c:v>5.4211805000013555</c:v>
                </c:pt>
                <c:pt idx="15614">
                  <c:v>5.4215276999966591</c:v>
                </c:pt>
                <c:pt idx="15615">
                  <c:v>5.421875</c:v>
                </c:pt>
                <c:pt idx="15616">
                  <c:v>5.4222221999953035</c:v>
                </c:pt>
                <c:pt idx="15617">
                  <c:v>5.422569399997883</c:v>
                </c:pt>
                <c:pt idx="15618">
                  <c:v>5.4229166000004625</c:v>
                </c:pt>
                <c:pt idx="15619">
                  <c:v>5.4232638999965275</c:v>
                </c:pt>
                <c:pt idx="15620">
                  <c:v>5.423611099999107</c:v>
                </c:pt>
                <c:pt idx="15621">
                  <c:v>5.4239583000016864</c:v>
                </c:pt>
                <c:pt idx="15622">
                  <c:v>5.42430549999699</c:v>
                </c:pt>
                <c:pt idx="15623">
                  <c:v>5.4246526999995694</c:v>
                </c:pt>
                <c:pt idx="15624">
                  <c:v>5.4249999999956344</c:v>
                </c:pt>
                <c:pt idx="15625">
                  <c:v>5.4253471999982139</c:v>
                </c:pt>
                <c:pt idx="15626">
                  <c:v>5.4256944000007934</c:v>
                </c:pt>
                <c:pt idx="15627">
                  <c:v>5.4260415999960969</c:v>
                </c:pt>
                <c:pt idx="15628">
                  <c:v>5.4263888999994379</c:v>
                </c:pt>
                <c:pt idx="15629">
                  <c:v>5.4267361000020173</c:v>
                </c:pt>
                <c:pt idx="15630">
                  <c:v>5.4270832999973209</c:v>
                </c:pt>
                <c:pt idx="15631">
                  <c:v>5.4274304999999003</c:v>
                </c:pt>
                <c:pt idx="15632">
                  <c:v>5.4277776999952039</c:v>
                </c:pt>
                <c:pt idx="15633">
                  <c:v>5.4281249999985448</c:v>
                </c:pt>
                <c:pt idx="15634">
                  <c:v>5.4284722000011243</c:v>
                </c:pt>
                <c:pt idx="15635">
                  <c:v>5.4288193999964278</c:v>
                </c:pt>
                <c:pt idx="15636">
                  <c:v>5.4291665999990073</c:v>
                </c:pt>
                <c:pt idx="15637">
                  <c:v>5.4295139000023482</c:v>
                </c:pt>
                <c:pt idx="15638">
                  <c:v>5.4298610999976518</c:v>
                </c:pt>
                <c:pt idx="15639">
                  <c:v>5.4302083000002312</c:v>
                </c:pt>
                <c:pt idx="15640">
                  <c:v>5.4305554999955348</c:v>
                </c:pt>
                <c:pt idx="15641">
                  <c:v>5.4309026999981143</c:v>
                </c:pt>
                <c:pt idx="15642">
                  <c:v>5.4312500000014552</c:v>
                </c:pt>
                <c:pt idx="15643">
                  <c:v>5.4315971999967587</c:v>
                </c:pt>
                <c:pt idx="15644">
                  <c:v>5.4319443999993382</c:v>
                </c:pt>
                <c:pt idx="15645">
                  <c:v>5.4322916000019177</c:v>
                </c:pt>
                <c:pt idx="15646">
                  <c:v>5.4326388999979827</c:v>
                </c:pt>
                <c:pt idx="15647">
                  <c:v>5.4329861000005621</c:v>
                </c:pt>
                <c:pt idx="15648">
                  <c:v>5.4333332999958657</c:v>
                </c:pt>
                <c:pt idx="15649">
                  <c:v>5.4336804999984452</c:v>
                </c:pt>
                <c:pt idx="15650">
                  <c:v>5.4340277000010246</c:v>
                </c:pt>
                <c:pt idx="15651">
                  <c:v>5.4343749999970896</c:v>
                </c:pt>
                <c:pt idx="15652">
                  <c:v>5.4347221999996691</c:v>
                </c:pt>
                <c:pt idx="15653">
                  <c:v>5.4350694000022486</c:v>
                </c:pt>
                <c:pt idx="15654">
                  <c:v>5.4354165999975521</c:v>
                </c:pt>
                <c:pt idx="15655">
                  <c:v>5.435763900000893</c:v>
                </c:pt>
                <c:pt idx="15656">
                  <c:v>5.4361110999961966</c:v>
                </c:pt>
                <c:pt idx="15657">
                  <c:v>5.4364582999987761</c:v>
                </c:pt>
                <c:pt idx="15658">
                  <c:v>5.4368055000013555</c:v>
                </c:pt>
                <c:pt idx="15659">
                  <c:v>5.4371526999966591</c:v>
                </c:pt>
                <c:pt idx="15660">
                  <c:v>5.4375</c:v>
                </c:pt>
                <c:pt idx="15661">
                  <c:v>5.4378471999953035</c:v>
                </c:pt>
                <c:pt idx="15662">
                  <c:v>5.438194399997883</c:v>
                </c:pt>
                <c:pt idx="15663">
                  <c:v>5.4385416000004625</c:v>
                </c:pt>
                <c:pt idx="15664">
                  <c:v>5.4388888999965275</c:v>
                </c:pt>
                <c:pt idx="15665">
                  <c:v>5.439236099999107</c:v>
                </c:pt>
                <c:pt idx="15666">
                  <c:v>5.4395833000016864</c:v>
                </c:pt>
                <c:pt idx="15667">
                  <c:v>5.43993049999699</c:v>
                </c:pt>
                <c:pt idx="15668">
                  <c:v>5.4402776999995694</c:v>
                </c:pt>
                <c:pt idx="15669">
                  <c:v>5.4406249999956344</c:v>
                </c:pt>
                <c:pt idx="15670">
                  <c:v>5.4409721999982139</c:v>
                </c:pt>
                <c:pt idx="15671">
                  <c:v>5.4413194000007934</c:v>
                </c:pt>
                <c:pt idx="15672">
                  <c:v>5.4416665999960969</c:v>
                </c:pt>
                <c:pt idx="15673">
                  <c:v>5.4420138999994379</c:v>
                </c:pt>
                <c:pt idx="15674">
                  <c:v>5.4423611000020173</c:v>
                </c:pt>
                <c:pt idx="15675">
                  <c:v>5.4427082999973209</c:v>
                </c:pt>
                <c:pt idx="15676">
                  <c:v>5.4430554999999003</c:v>
                </c:pt>
                <c:pt idx="15677">
                  <c:v>5.4434026999952039</c:v>
                </c:pt>
                <c:pt idx="15678">
                  <c:v>5.4437499999985448</c:v>
                </c:pt>
                <c:pt idx="15679">
                  <c:v>5.4440972000011243</c:v>
                </c:pt>
                <c:pt idx="15680">
                  <c:v>5.4444443999964278</c:v>
                </c:pt>
                <c:pt idx="15681">
                  <c:v>5.4447915999990073</c:v>
                </c:pt>
                <c:pt idx="15682">
                  <c:v>5.4451389000023482</c:v>
                </c:pt>
                <c:pt idx="15683">
                  <c:v>5.4454860999976518</c:v>
                </c:pt>
                <c:pt idx="15684">
                  <c:v>5.4458333000002312</c:v>
                </c:pt>
                <c:pt idx="15685">
                  <c:v>5.4461804999955348</c:v>
                </c:pt>
                <c:pt idx="15686">
                  <c:v>5.4465276999981143</c:v>
                </c:pt>
                <c:pt idx="15687">
                  <c:v>5.4468750000014552</c:v>
                </c:pt>
                <c:pt idx="15688">
                  <c:v>5.4472221999967587</c:v>
                </c:pt>
                <c:pt idx="15689">
                  <c:v>5.4475693999993382</c:v>
                </c:pt>
                <c:pt idx="15690">
                  <c:v>5.4479166000019177</c:v>
                </c:pt>
                <c:pt idx="15691">
                  <c:v>5.4482638999979827</c:v>
                </c:pt>
                <c:pt idx="15692">
                  <c:v>5.4486111000005621</c:v>
                </c:pt>
                <c:pt idx="15693">
                  <c:v>5.4489582999958657</c:v>
                </c:pt>
                <c:pt idx="15694">
                  <c:v>5.4493054999984452</c:v>
                </c:pt>
                <c:pt idx="15695">
                  <c:v>5.4496527000010246</c:v>
                </c:pt>
                <c:pt idx="15696">
                  <c:v>5.4499999999970896</c:v>
                </c:pt>
                <c:pt idx="15697">
                  <c:v>5.4503471999996691</c:v>
                </c:pt>
                <c:pt idx="15698">
                  <c:v>5.4506944000022486</c:v>
                </c:pt>
                <c:pt idx="15699">
                  <c:v>5.4510415999975521</c:v>
                </c:pt>
                <c:pt idx="15700">
                  <c:v>5.451388900000893</c:v>
                </c:pt>
                <c:pt idx="15701">
                  <c:v>5.4517360999961966</c:v>
                </c:pt>
                <c:pt idx="15702">
                  <c:v>5.4520832999987761</c:v>
                </c:pt>
                <c:pt idx="15703">
                  <c:v>5.4524305000013555</c:v>
                </c:pt>
                <c:pt idx="15704">
                  <c:v>5.4527776999966591</c:v>
                </c:pt>
                <c:pt idx="15705">
                  <c:v>5.453125</c:v>
                </c:pt>
                <c:pt idx="15706">
                  <c:v>5.4534721999953035</c:v>
                </c:pt>
                <c:pt idx="15707">
                  <c:v>5.453819399997883</c:v>
                </c:pt>
                <c:pt idx="15708">
                  <c:v>5.4541666000004625</c:v>
                </c:pt>
                <c:pt idx="15709">
                  <c:v>5.4545138999965275</c:v>
                </c:pt>
                <c:pt idx="15710">
                  <c:v>5.454861099999107</c:v>
                </c:pt>
                <c:pt idx="15711">
                  <c:v>5.4552083000016864</c:v>
                </c:pt>
                <c:pt idx="15712">
                  <c:v>5.45555549999699</c:v>
                </c:pt>
                <c:pt idx="15713">
                  <c:v>5.4559026999995694</c:v>
                </c:pt>
                <c:pt idx="15714">
                  <c:v>5.4562499999956344</c:v>
                </c:pt>
                <c:pt idx="15715">
                  <c:v>5.4565971999982139</c:v>
                </c:pt>
                <c:pt idx="15716">
                  <c:v>5.4569444000007934</c:v>
                </c:pt>
                <c:pt idx="15717">
                  <c:v>5.4572915999960969</c:v>
                </c:pt>
                <c:pt idx="15718">
                  <c:v>5.4576388999994379</c:v>
                </c:pt>
                <c:pt idx="15719">
                  <c:v>5.4579861000020173</c:v>
                </c:pt>
                <c:pt idx="15720">
                  <c:v>5.4583332999973209</c:v>
                </c:pt>
                <c:pt idx="15721">
                  <c:v>5.4586804999999003</c:v>
                </c:pt>
                <c:pt idx="15722">
                  <c:v>5.4590276999952039</c:v>
                </c:pt>
                <c:pt idx="15723">
                  <c:v>5.4593749999985448</c:v>
                </c:pt>
                <c:pt idx="15724">
                  <c:v>5.4597222000011243</c:v>
                </c:pt>
                <c:pt idx="15725">
                  <c:v>5.4600693999964278</c:v>
                </c:pt>
                <c:pt idx="15726">
                  <c:v>5.4604165999990073</c:v>
                </c:pt>
                <c:pt idx="15727">
                  <c:v>5.4607639000023482</c:v>
                </c:pt>
                <c:pt idx="15728">
                  <c:v>5.4611110999976518</c:v>
                </c:pt>
                <c:pt idx="15729">
                  <c:v>5.4614583000002312</c:v>
                </c:pt>
                <c:pt idx="15730">
                  <c:v>5.4618054999955348</c:v>
                </c:pt>
                <c:pt idx="15731">
                  <c:v>5.4621526999981143</c:v>
                </c:pt>
                <c:pt idx="15732">
                  <c:v>5.4625000000014552</c:v>
                </c:pt>
                <c:pt idx="15733">
                  <c:v>5.4628471999967587</c:v>
                </c:pt>
                <c:pt idx="15734">
                  <c:v>5.4631943999993382</c:v>
                </c:pt>
                <c:pt idx="15735">
                  <c:v>5.4635416000019177</c:v>
                </c:pt>
                <c:pt idx="15736">
                  <c:v>5.4638888999979827</c:v>
                </c:pt>
                <c:pt idx="15737">
                  <c:v>5.4642361000005621</c:v>
                </c:pt>
                <c:pt idx="15738">
                  <c:v>5.4645832999958657</c:v>
                </c:pt>
                <c:pt idx="15739">
                  <c:v>5.4649304999984452</c:v>
                </c:pt>
                <c:pt idx="15740">
                  <c:v>5.4652777000010246</c:v>
                </c:pt>
                <c:pt idx="15741">
                  <c:v>5.4656249999970896</c:v>
                </c:pt>
                <c:pt idx="15742">
                  <c:v>5.4659721999996691</c:v>
                </c:pt>
                <c:pt idx="15743">
                  <c:v>5.4663194000022486</c:v>
                </c:pt>
                <c:pt idx="15744">
                  <c:v>5.4666665999975521</c:v>
                </c:pt>
                <c:pt idx="15745">
                  <c:v>5.467013900000893</c:v>
                </c:pt>
                <c:pt idx="15746">
                  <c:v>5.4673610999961966</c:v>
                </c:pt>
                <c:pt idx="15747">
                  <c:v>5.4677082999987761</c:v>
                </c:pt>
                <c:pt idx="15748">
                  <c:v>5.4680555000013555</c:v>
                </c:pt>
                <c:pt idx="15749">
                  <c:v>5.4684026999966591</c:v>
                </c:pt>
                <c:pt idx="15750">
                  <c:v>5.46875</c:v>
                </c:pt>
                <c:pt idx="15751">
                  <c:v>5.4690971999953035</c:v>
                </c:pt>
                <c:pt idx="15752">
                  <c:v>5.469444399997883</c:v>
                </c:pt>
                <c:pt idx="15753">
                  <c:v>5.4697916000004625</c:v>
                </c:pt>
                <c:pt idx="15754">
                  <c:v>5.4701388999965275</c:v>
                </c:pt>
                <c:pt idx="15755">
                  <c:v>5.470486099999107</c:v>
                </c:pt>
                <c:pt idx="15756">
                  <c:v>5.4708333000016864</c:v>
                </c:pt>
                <c:pt idx="15757">
                  <c:v>5.47118049999699</c:v>
                </c:pt>
                <c:pt idx="15758">
                  <c:v>5.4715276999995694</c:v>
                </c:pt>
                <c:pt idx="15759">
                  <c:v>5.4718749999956344</c:v>
                </c:pt>
                <c:pt idx="15760">
                  <c:v>5.4722221999982139</c:v>
                </c:pt>
                <c:pt idx="15761">
                  <c:v>5.4725694000007934</c:v>
                </c:pt>
                <c:pt idx="15762">
                  <c:v>5.4729165999960969</c:v>
                </c:pt>
                <c:pt idx="15763">
                  <c:v>5.4732638999994379</c:v>
                </c:pt>
                <c:pt idx="15764">
                  <c:v>5.4736111000020173</c:v>
                </c:pt>
                <c:pt idx="15765">
                  <c:v>5.4739582999973209</c:v>
                </c:pt>
                <c:pt idx="15766">
                  <c:v>5.4743054999999003</c:v>
                </c:pt>
                <c:pt idx="15767">
                  <c:v>5.4746526999952039</c:v>
                </c:pt>
                <c:pt idx="15768">
                  <c:v>5.4749999999985448</c:v>
                </c:pt>
                <c:pt idx="15769">
                  <c:v>5.4753472000011243</c:v>
                </c:pt>
                <c:pt idx="15770">
                  <c:v>5.4756943999964278</c:v>
                </c:pt>
                <c:pt idx="15771">
                  <c:v>5.4760415999990073</c:v>
                </c:pt>
                <c:pt idx="15772">
                  <c:v>5.4763889000023482</c:v>
                </c:pt>
                <c:pt idx="15773">
                  <c:v>5.4767360999976518</c:v>
                </c:pt>
                <c:pt idx="15774">
                  <c:v>5.4770833000002312</c:v>
                </c:pt>
                <c:pt idx="15775">
                  <c:v>5.4774304999955348</c:v>
                </c:pt>
                <c:pt idx="15776">
                  <c:v>5.4777776999981143</c:v>
                </c:pt>
                <c:pt idx="15777">
                  <c:v>5.4781250000014552</c:v>
                </c:pt>
                <c:pt idx="15778">
                  <c:v>5.4784721999967587</c:v>
                </c:pt>
                <c:pt idx="15779">
                  <c:v>5.4788193999993382</c:v>
                </c:pt>
                <c:pt idx="15780">
                  <c:v>5.4791666000019177</c:v>
                </c:pt>
                <c:pt idx="15781">
                  <c:v>5.4795138999979827</c:v>
                </c:pt>
                <c:pt idx="15782">
                  <c:v>5.4798611000005621</c:v>
                </c:pt>
                <c:pt idx="15783">
                  <c:v>5.4802082999958657</c:v>
                </c:pt>
                <c:pt idx="15784">
                  <c:v>5.4805554999984452</c:v>
                </c:pt>
                <c:pt idx="15785">
                  <c:v>5.4809027000010246</c:v>
                </c:pt>
                <c:pt idx="15786">
                  <c:v>5.4812499999970896</c:v>
                </c:pt>
                <c:pt idx="15787">
                  <c:v>5.4815971999996691</c:v>
                </c:pt>
                <c:pt idx="15788">
                  <c:v>5.4819444000022486</c:v>
                </c:pt>
                <c:pt idx="15789">
                  <c:v>5.4822915999975521</c:v>
                </c:pt>
                <c:pt idx="15790">
                  <c:v>5.482638900000893</c:v>
                </c:pt>
                <c:pt idx="15791">
                  <c:v>5.4829860999961966</c:v>
                </c:pt>
                <c:pt idx="15792">
                  <c:v>5.4833332999987761</c:v>
                </c:pt>
                <c:pt idx="15793">
                  <c:v>5.4836805000013555</c:v>
                </c:pt>
                <c:pt idx="15794">
                  <c:v>5.4840276999966591</c:v>
                </c:pt>
                <c:pt idx="15795">
                  <c:v>5.484375</c:v>
                </c:pt>
                <c:pt idx="15796">
                  <c:v>5.4847221999953035</c:v>
                </c:pt>
                <c:pt idx="15797">
                  <c:v>5.485069399997883</c:v>
                </c:pt>
                <c:pt idx="15798">
                  <c:v>5.4854166000004625</c:v>
                </c:pt>
                <c:pt idx="15799">
                  <c:v>5.4857638999965275</c:v>
                </c:pt>
                <c:pt idx="15800">
                  <c:v>5.486111099999107</c:v>
                </c:pt>
                <c:pt idx="15801">
                  <c:v>5.4864583000016864</c:v>
                </c:pt>
                <c:pt idx="15802">
                  <c:v>5.48680549999699</c:v>
                </c:pt>
                <c:pt idx="15803">
                  <c:v>5.4871526999995694</c:v>
                </c:pt>
                <c:pt idx="15804">
                  <c:v>5.4874999999956344</c:v>
                </c:pt>
                <c:pt idx="15805">
                  <c:v>5.4878471999982139</c:v>
                </c:pt>
                <c:pt idx="15806">
                  <c:v>5.4881944000007934</c:v>
                </c:pt>
                <c:pt idx="15807">
                  <c:v>5.4885415999960969</c:v>
                </c:pt>
                <c:pt idx="15808">
                  <c:v>5.4888888999994379</c:v>
                </c:pt>
                <c:pt idx="15809">
                  <c:v>5.4892361000020173</c:v>
                </c:pt>
                <c:pt idx="15810">
                  <c:v>5.4895832999973209</c:v>
                </c:pt>
                <c:pt idx="15811">
                  <c:v>5.4899304999999003</c:v>
                </c:pt>
                <c:pt idx="15812">
                  <c:v>5.4902776999952039</c:v>
                </c:pt>
                <c:pt idx="15813">
                  <c:v>5.4906249999985448</c:v>
                </c:pt>
                <c:pt idx="15814">
                  <c:v>5.4909722000011243</c:v>
                </c:pt>
                <c:pt idx="15815">
                  <c:v>5.4913193999964278</c:v>
                </c:pt>
                <c:pt idx="15816">
                  <c:v>5.4916665999990073</c:v>
                </c:pt>
                <c:pt idx="15817">
                  <c:v>5.4920139000023482</c:v>
                </c:pt>
                <c:pt idx="15818">
                  <c:v>5.4923610999976518</c:v>
                </c:pt>
                <c:pt idx="15819">
                  <c:v>5.4927083000002312</c:v>
                </c:pt>
                <c:pt idx="15820">
                  <c:v>5.4930554999955348</c:v>
                </c:pt>
                <c:pt idx="15821">
                  <c:v>5.4934026999981143</c:v>
                </c:pt>
                <c:pt idx="15822">
                  <c:v>5.4937500000014552</c:v>
                </c:pt>
                <c:pt idx="15823">
                  <c:v>5.4940971999967587</c:v>
                </c:pt>
                <c:pt idx="15824">
                  <c:v>5.4944443999993382</c:v>
                </c:pt>
                <c:pt idx="15825">
                  <c:v>5.4947916000019177</c:v>
                </c:pt>
                <c:pt idx="15826">
                  <c:v>5.4951388999979827</c:v>
                </c:pt>
                <c:pt idx="15827">
                  <c:v>5.4954861000005621</c:v>
                </c:pt>
                <c:pt idx="15828">
                  <c:v>5.4958332999958657</c:v>
                </c:pt>
                <c:pt idx="15829">
                  <c:v>5.4961804999984452</c:v>
                </c:pt>
                <c:pt idx="15830">
                  <c:v>5.4965277000010246</c:v>
                </c:pt>
                <c:pt idx="15831">
                  <c:v>5.4968749999970896</c:v>
                </c:pt>
                <c:pt idx="15832">
                  <c:v>5.4972221999996691</c:v>
                </c:pt>
                <c:pt idx="15833">
                  <c:v>5.4975694000022486</c:v>
                </c:pt>
                <c:pt idx="15834">
                  <c:v>5.4979165999975521</c:v>
                </c:pt>
                <c:pt idx="15835">
                  <c:v>5.498263900000893</c:v>
                </c:pt>
                <c:pt idx="15836">
                  <c:v>5.4986110999961966</c:v>
                </c:pt>
                <c:pt idx="15837">
                  <c:v>5.4989582999987761</c:v>
                </c:pt>
                <c:pt idx="15838">
                  <c:v>5.4993055000013555</c:v>
                </c:pt>
                <c:pt idx="15839">
                  <c:v>5.4996526999966591</c:v>
                </c:pt>
                <c:pt idx="15840">
                  <c:v>5.5</c:v>
                </c:pt>
                <c:pt idx="15841">
                  <c:v>5.5003471999953035</c:v>
                </c:pt>
                <c:pt idx="15842">
                  <c:v>5.500694399997883</c:v>
                </c:pt>
                <c:pt idx="15843">
                  <c:v>5.5010416000004625</c:v>
                </c:pt>
                <c:pt idx="15844">
                  <c:v>5.5013888999965275</c:v>
                </c:pt>
                <c:pt idx="15845">
                  <c:v>5.501736099999107</c:v>
                </c:pt>
                <c:pt idx="15846">
                  <c:v>5.5020833000016864</c:v>
                </c:pt>
                <c:pt idx="15847">
                  <c:v>5.50243049999699</c:v>
                </c:pt>
                <c:pt idx="15848">
                  <c:v>5.5027776999995694</c:v>
                </c:pt>
                <c:pt idx="15849">
                  <c:v>5.5031249999956344</c:v>
                </c:pt>
                <c:pt idx="15850">
                  <c:v>5.5034721999982139</c:v>
                </c:pt>
                <c:pt idx="15851">
                  <c:v>5.5038194000007934</c:v>
                </c:pt>
                <c:pt idx="15852">
                  <c:v>5.5041665999960969</c:v>
                </c:pt>
                <c:pt idx="15853">
                  <c:v>5.5045138999994379</c:v>
                </c:pt>
                <c:pt idx="15854">
                  <c:v>5.5048611000020173</c:v>
                </c:pt>
                <c:pt idx="15855">
                  <c:v>5.5052082999973209</c:v>
                </c:pt>
                <c:pt idx="15856">
                  <c:v>5.5055554999999003</c:v>
                </c:pt>
                <c:pt idx="15857">
                  <c:v>5.5059026999952039</c:v>
                </c:pt>
                <c:pt idx="15858">
                  <c:v>5.5062499999985448</c:v>
                </c:pt>
                <c:pt idx="15859">
                  <c:v>5.5065972000011243</c:v>
                </c:pt>
                <c:pt idx="15860">
                  <c:v>5.5069443999964278</c:v>
                </c:pt>
                <c:pt idx="15861">
                  <c:v>5.5072915999990073</c:v>
                </c:pt>
                <c:pt idx="15862">
                  <c:v>5.5076389000023482</c:v>
                </c:pt>
                <c:pt idx="15863">
                  <c:v>5.5079860999976518</c:v>
                </c:pt>
                <c:pt idx="15864">
                  <c:v>5.5083333000002312</c:v>
                </c:pt>
                <c:pt idx="15865">
                  <c:v>5.5086804999955348</c:v>
                </c:pt>
                <c:pt idx="15866">
                  <c:v>5.5090276999981143</c:v>
                </c:pt>
                <c:pt idx="15867">
                  <c:v>5.5093750000014552</c:v>
                </c:pt>
                <c:pt idx="15868">
                  <c:v>5.5097221999967587</c:v>
                </c:pt>
                <c:pt idx="15869">
                  <c:v>5.5100693999993382</c:v>
                </c:pt>
                <c:pt idx="15870">
                  <c:v>5.5104166000019177</c:v>
                </c:pt>
                <c:pt idx="15871">
                  <c:v>5.5107638999979827</c:v>
                </c:pt>
                <c:pt idx="15872">
                  <c:v>5.5111111000005621</c:v>
                </c:pt>
                <c:pt idx="15873">
                  <c:v>5.5114582999958657</c:v>
                </c:pt>
                <c:pt idx="15874">
                  <c:v>5.5118054999984452</c:v>
                </c:pt>
                <c:pt idx="15875">
                  <c:v>5.5121527000010246</c:v>
                </c:pt>
                <c:pt idx="15876">
                  <c:v>5.5124999999970896</c:v>
                </c:pt>
                <c:pt idx="15877">
                  <c:v>5.5128471999996691</c:v>
                </c:pt>
                <c:pt idx="15878">
                  <c:v>5.5131944000022486</c:v>
                </c:pt>
                <c:pt idx="15879">
                  <c:v>5.5135415999975521</c:v>
                </c:pt>
                <c:pt idx="15880">
                  <c:v>5.513888900000893</c:v>
                </c:pt>
                <c:pt idx="15881">
                  <c:v>5.5142360999961966</c:v>
                </c:pt>
                <c:pt idx="15882">
                  <c:v>5.5145832999987761</c:v>
                </c:pt>
                <c:pt idx="15883">
                  <c:v>5.5149305000013555</c:v>
                </c:pt>
                <c:pt idx="15884">
                  <c:v>5.5152776999966591</c:v>
                </c:pt>
                <c:pt idx="15885">
                  <c:v>5.515625</c:v>
                </c:pt>
                <c:pt idx="15886">
                  <c:v>5.5159721999953035</c:v>
                </c:pt>
                <c:pt idx="15887">
                  <c:v>5.516319399997883</c:v>
                </c:pt>
                <c:pt idx="15888">
                  <c:v>5.5166666000004625</c:v>
                </c:pt>
                <c:pt idx="15889">
                  <c:v>5.5170138999965275</c:v>
                </c:pt>
                <c:pt idx="15890">
                  <c:v>5.517361099999107</c:v>
                </c:pt>
                <c:pt idx="15891">
                  <c:v>5.5177083000016864</c:v>
                </c:pt>
                <c:pt idx="15892">
                  <c:v>5.51805549999699</c:v>
                </c:pt>
                <c:pt idx="15893">
                  <c:v>5.5184026999995694</c:v>
                </c:pt>
                <c:pt idx="15894">
                  <c:v>5.5187499999956344</c:v>
                </c:pt>
                <c:pt idx="15895">
                  <c:v>5.5190971999982139</c:v>
                </c:pt>
                <c:pt idx="15896">
                  <c:v>5.5194444000007934</c:v>
                </c:pt>
                <c:pt idx="15897">
                  <c:v>5.5197915999960969</c:v>
                </c:pt>
                <c:pt idx="15898">
                  <c:v>5.5201388999994379</c:v>
                </c:pt>
                <c:pt idx="15899">
                  <c:v>5.5204861000020173</c:v>
                </c:pt>
                <c:pt idx="15900">
                  <c:v>5.5208332999973209</c:v>
                </c:pt>
                <c:pt idx="15901">
                  <c:v>5.5211804999999003</c:v>
                </c:pt>
                <c:pt idx="15902">
                  <c:v>5.5215276999952039</c:v>
                </c:pt>
                <c:pt idx="15903">
                  <c:v>5.5218749999985448</c:v>
                </c:pt>
                <c:pt idx="15904">
                  <c:v>5.5222222000011243</c:v>
                </c:pt>
                <c:pt idx="15905">
                  <c:v>5.5225693999964278</c:v>
                </c:pt>
                <c:pt idx="15906">
                  <c:v>5.5229165999990073</c:v>
                </c:pt>
                <c:pt idx="15907">
                  <c:v>5.5232639000023482</c:v>
                </c:pt>
                <c:pt idx="15908">
                  <c:v>5.5236110999976518</c:v>
                </c:pt>
                <c:pt idx="15909">
                  <c:v>5.5239583000002312</c:v>
                </c:pt>
                <c:pt idx="15910">
                  <c:v>5.5243054999955348</c:v>
                </c:pt>
                <c:pt idx="15911">
                  <c:v>5.5246526999981143</c:v>
                </c:pt>
                <c:pt idx="15912">
                  <c:v>5.5250000000014552</c:v>
                </c:pt>
                <c:pt idx="15913">
                  <c:v>5.5253471999967587</c:v>
                </c:pt>
                <c:pt idx="15914">
                  <c:v>5.5256943999993382</c:v>
                </c:pt>
                <c:pt idx="15915">
                  <c:v>5.5260416000019177</c:v>
                </c:pt>
                <c:pt idx="15916">
                  <c:v>5.5263888999979827</c:v>
                </c:pt>
                <c:pt idx="15917">
                  <c:v>5.5267361000005621</c:v>
                </c:pt>
                <c:pt idx="15918">
                  <c:v>5.5270832999958657</c:v>
                </c:pt>
                <c:pt idx="15919">
                  <c:v>5.5274304999984452</c:v>
                </c:pt>
                <c:pt idx="15920">
                  <c:v>5.5277777000010246</c:v>
                </c:pt>
                <c:pt idx="15921">
                  <c:v>5.5281249999970896</c:v>
                </c:pt>
                <c:pt idx="15922">
                  <c:v>5.5284721999996691</c:v>
                </c:pt>
                <c:pt idx="15923">
                  <c:v>5.5288194000022486</c:v>
                </c:pt>
                <c:pt idx="15924">
                  <c:v>5.5291665999975521</c:v>
                </c:pt>
                <c:pt idx="15925">
                  <c:v>5.529513900000893</c:v>
                </c:pt>
                <c:pt idx="15926">
                  <c:v>5.5298610999961966</c:v>
                </c:pt>
                <c:pt idx="15927">
                  <c:v>5.5302082999987761</c:v>
                </c:pt>
                <c:pt idx="15928">
                  <c:v>5.5305555000013555</c:v>
                </c:pt>
                <c:pt idx="15929">
                  <c:v>5.5309026999966591</c:v>
                </c:pt>
                <c:pt idx="15930">
                  <c:v>5.53125</c:v>
                </c:pt>
                <c:pt idx="15931">
                  <c:v>5.5315971999953035</c:v>
                </c:pt>
                <c:pt idx="15932">
                  <c:v>5.531944399997883</c:v>
                </c:pt>
                <c:pt idx="15933">
                  <c:v>5.5322916000004625</c:v>
                </c:pt>
                <c:pt idx="15934">
                  <c:v>5.5326388999965275</c:v>
                </c:pt>
                <c:pt idx="15935">
                  <c:v>5.532986099999107</c:v>
                </c:pt>
                <c:pt idx="15936">
                  <c:v>5.5333333000016864</c:v>
                </c:pt>
                <c:pt idx="15937">
                  <c:v>5.53368049999699</c:v>
                </c:pt>
                <c:pt idx="15938">
                  <c:v>5.5340276999995694</c:v>
                </c:pt>
                <c:pt idx="15939">
                  <c:v>5.5343749999956344</c:v>
                </c:pt>
                <c:pt idx="15940">
                  <c:v>5.5347221999982139</c:v>
                </c:pt>
                <c:pt idx="15941">
                  <c:v>5.5350694000007934</c:v>
                </c:pt>
                <c:pt idx="15942">
                  <c:v>5.5354165999960969</c:v>
                </c:pt>
                <c:pt idx="15943">
                  <c:v>5.5357638999994379</c:v>
                </c:pt>
                <c:pt idx="15944">
                  <c:v>5.5361111000020173</c:v>
                </c:pt>
                <c:pt idx="15945">
                  <c:v>5.5364582999973209</c:v>
                </c:pt>
                <c:pt idx="15946">
                  <c:v>5.5368054999999003</c:v>
                </c:pt>
                <c:pt idx="15947">
                  <c:v>5.5371526999952039</c:v>
                </c:pt>
                <c:pt idx="15948">
                  <c:v>5.5374999999985448</c:v>
                </c:pt>
                <c:pt idx="15949">
                  <c:v>5.5378472000011243</c:v>
                </c:pt>
                <c:pt idx="15950">
                  <c:v>5.5381943999964278</c:v>
                </c:pt>
                <c:pt idx="15951">
                  <c:v>5.5385415999990073</c:v>
                </c:pt>
                <c:pt idx="15952">
                  <c:v>5.5388889000023482</c:v>
                </c:pt>
                <c:pt idx="15953">
                  <c:v>5.5392360999976518</c:v>
                </c:pt>
                <c:pt idx="15954">
                  <c:v>5.5395833000002312</c:v>
                </c:pt>
                <c:pt idx="15955">
                  <c:v>5.5399304999955348</c:v>
                </c:pt>
                <c:pt idx="15956">
                  <c:v>5.5402776999981143</c:v>
                </c:pt>
                <c:pt idx="15957">
                  <c:v>5.5406250000014552</c:v>
                </c:pt>
                <c:pt idx="15958">
                  <c:v>5.5409721999967587</c:v>
                </c:pt>
                <c:pt idx="15959">
                  <c:v>5.5413193999993382</c:v>
                </c:pt>
                <c:pt idx="15960">
                  <c:v>5.5416666000019177</c:v>
                </c:pt>
                <c:pt idx="15961">
                  <c:v>5.5420138999979827</c:v>
                </c:pt>
                <c:pt idx="15962">
                  <c:v>5.5423611000005621</c:v>
                </c:pt>
                <c:pt idx="15963">
                  <c:v>5.5427082999958657</c:v>
                </c:pt>
                <c:pt idx="15964">
                  <c:v>5.5430554999984452</c:v>
                </c:pt>
                <c:pt idx="15965">
                  <c:v>5.5434027000010246</c:v>
                </c:pt>
                <c:pt idx="15966">
                  <c:v>5.5437499999970896</c:v>
                </c:pt>
                <c:pt idx="15967">
                  <c:v>5.5440971999996691</c:v>
                </c:pt>
                <c:pt idx="15968">
                  <c:v>5.5444444000022486</c:v>
                </c:pt>
                <c:pt idx="15969">
                  <c:v>5.5447915999975521</c:v>
                </c:pt>
                <c:pt idx="15970">
                  <c:v>5.545138900000893</c:v>
                </c:pt>
                <c:pt idx="15971">
                  <c:v>5.5454860999961966</c:v>
                </c:pt>
                <c:pt idx="15972">
                  <c:v>5.5458332999987761</c:v>
                </c:pt>
                <c:pt idx="15973">
                  <c:v>5.5461805000013555</c:v>
                </c:pt>
                <c:pt idx="15974">
                  <c:v>5.5465276999966591</c:v>
                </c:pt>
                <c:pt idx="15975">
                  <c:v>5.546875</c:v>
                </c:pt>
                <c:pt idx="15976">
                  <c:v>5.5472221999953035</c:v>
                </c:pt>
                <c:pt idx="15977">
                  <c:v>5.547569399997883</c:v>
                </c:pt>
                <c:pt idx="15978">
                  <c:v>5.5479166000004625</c:v>
                </c:pt>
                <c:pt idx="15979">
                  <c:v>5.5482638999965275</c:v>
                </c:pt>
                <c:pt idx="15980">
                  <c:v>5.548611099999107</c:v>
                </c:pt>
                <c:pt idx="15981">
                  <c:v>5.5489583000016864</c:v>
                </c:pt>
                <c:pt idx="15982">
                  <c:v>5.54930549999699</c:v>
                </c:pt>
                <c:pt idx="15983">
                  <c:v>5.5496526999995694</c:v>
                </c:pt>
                <c:pt idx="15984">
                  <c:v>5.5499999999956344</c:v>
                </c:pt>
                <c:pt idx="15985">
                  <c:v>5.5503471999982139</c:v>
                </c:pt>
                <c:pt idx="15986">
                  <c:v>5.5506944000007934</c:v>
                </c:pt>
                <c:pt idx="15987">
                  <c:v>5.5510415999960969</c:v>
                </c:pt>
                <c:pt idx="15988">
                  <c:v>5.5513888999994379</c:v>
                </c:pt>
                <c:pt idx="15989">
                  <c:v>5.5517361000020173</c:v>
                </c:pt>
                <c:pt idx="15990">
                  <c:v>5.5520832999973209</c:v>
                </c:pt>
                <c:pt idx="15991">
                  <c:v>5.5524304999999003</c:v>
                </c:pt>
                <c:pt idx="15992">
                  <c:v>5.5527776999952039</c:v>
                </c:pt>
                <c:pt idx="15993">
                  <c:v>5.5531249999985448</c:v>
                </c:pt>
                <c:pt idx="15994">
                  <c:v>5.5534722000011243</c:v>
                </c:pt>
                <c:pt idx="15995">
                  <c:v>5.5538193999964278</c:v>
                </c:pt>
                <c:pt idx="15996">
                  <c:v>5.5541665999990073</c:v>
                </c:pt>
                <c:pt idx="15997">
                  <c:v>5.5545139000023482</c:v>
                </c:pt>
                <c:pt idx="15998">
                  <c:v>5.5548610999976518</c:v>
                </c:pt>
                <c:pt idx="15999">
                  <c:v>5.5552083000002312</c:v>
                </c:pt>
                <c:pt idx="16000">
                  <c:v>5.5555554999955348</c:v>
                </c:pt>
                <c:pt idx="16001">
                  <c:v>5.5559026999981143</c:v>
                </c:pt>
                <c:pt idx="16002">
                  <c:v>5.5562500000014552</c:v>
                </c:pt>
                <c:pt idx="16003">
                  <c:v>5.5565971999967587</c:v>
                </c:pt>
                <c:pt idx="16004">
                  <c:v>5.5569443999993382</c:v>
                </c:pt>
                <c:pt idx="16005">
                  <c:v>5.5572916000019177</c:v>
                </c:pt>
                <c:pt idx="16006">
                  <c:v>5.5576388999979827</c:v>
                </c:pt>
                <c:pt idx="16007">
                  <c:v>5.5579861000005621</c:v>
                </c:pt>
                <c:pt idx="16008">
                  <c:v>5.5583332999958657</c:v>
                </c:pt>
                <c:pt idx="16009">
                  <c:v>5.5586804999984452</c:v>
                </c:pt>
                <c:pt idx="16010">
                  <c:v>5.5590277000010246</c:v>
                </c:pt>
                <c:pt idx="16011">
                  <c:v>5.5593749999970896</c:v>
                </c:pt>
                <c:pt idx="16012">
                  <c:v>5.5597221999996691</c:v>
                </c:pt>
                <c:pt idx="16013">
                  <c:v>5.5600694000022486</c:v>
                </c:pt>
                <c:pt idx="16014">
                  <c:v>5.5604165999975521</c:v>
                </c:pt>
                <c:pt idx="16015">
                  <c:v>5.560763900000893</c:v>
                </c:pt>
                <c:pt idx="16016">
                  <c:v>5.5611110999961966</c:v>
                </c:pt>
                <c:pt idx="16017">
                  <c:v>5.5614582999987761</c:v>
                </c:pt>
                <c:pt idx="16018">
                  <c:v>5.5618055000013555</c:v>
                </c:pt>
                <c:pt idx="16019">
                  <c:v>5.5621526999966591</c:v>
                </c:pt>
                <c:pt idx="16020">
                  <c:v>5.5625</c:v>
                </c:pt>
                <c:pt idx="16021">
                  <c:v>5.5628471999953035</c:v>
                </c:pt>
                <c:pt idx="16022">
                  <c:v>5.563194399997883</c:v>
                </c:pt>
                <c:pt idx="16023">
                  <c:v>5.5635416000004625</c:v>
                </c:pt>
                <c:pt idx="16024">
                  <c:v>5.5638888999965275</c:v>
                </c:pt>
                <c:pt idx="16025">
                  <c:v>5.564236099999107</c:v>
                </c:pt>
                <c:pt idx="16026">
                  <c:v>5.5645833000016864</c:v>
                </c:pt>
                <c:pt idx="16027">
                  <c:v>5.56493049999699</c:v>
                </c:pt>
                <c:pt idx="16028">
                  <c:v>5.5652776999995694</c:v>
                </c:pt>
                <c:pt idx="16029">
                  <c:v>5.5656249999956344</c:v>
                </c:pt>
                <c:pt idx="16030">
                  <c:v>5.5659721999982139</c:v>
                </c:pt>
                <c:pt idx="16031">
                  <c:v>5.5663194000007934</c:v>
                </c:pt>
                <c:pt idx="16032">
                  <c:v>5.5666665999960969</c:v>
                </c:pt>
                <c:pt idx="16033">
                  <c:v>5.5670138999994379</c:v>
                </c:pt>
                <c:pt idx="16034">
                  <c:v>5.5673611000020173</c:v>
                </c:pt>
                <c:pt idx="16035">
                  <c:v>5.5677082999973209</c:v>
                </c:pt>
                <c:pt idx="16036">
                  <c:v>5.5680554999999003</c:v>
                </c:pt>
                <c:pt idx="16037">
                  <c:v>5.5684026999952039</c:v>
                </c:pt>
                <c:pt idx="16038">
                  <c:v>5.5687499999985448</c:v>
                </c:pt>
                <c:pt idx="16039">
                  <c:v>5.5690972000011243</c:v>
                </c:pt>
                <c:pt idx="16040">
                  <c:v>5.5694443999964278</c:v>
                </c:pt>
                <c:pt idx="16041">
                  <c:v>5.5697915999990073</c:v>
                </c:pt>
                <c:pt idx="16042">
                  <c:v>5.5701389000023482</c:v>
                </c:pt>
                <c:pt idx="16043">
                  <c:v>5.5704860999976518</c:v>
                </c:pt>
                <c:pt idx="16044">
                  <c:v>5.5708333000002312</c:v>
                </c:pt>
                <c:pt idx="16045">
                  <c:v>5.5711804999955348</c:v>
                </c:pt>
                <c:pt idx="16046">
                  <c:v>5.5715276999981143</c:v>
                </c:pt>
                <c:pt idx="16047">
                  <c:v>5.5718750000014552</c:v>
                </c:pt>
                <c:pt idx="16048">
                  <c:v>5.5722221999967587</c:v>
                </c:pt>
                <c:pt idx="16049">
                  <c:v>5.5725693999993382</c:v>
                </c:pt>
                <c:pt idx="16050">
                  <c:v>5.5729166000019177</c:v>
                </c:pt>
                <c:pt idx="16051">
                  <c:v>5.5732638999979827</c:v>
                </c:pt>
                <c:pt idx="16052">
                  <c:v>5.5736111000005621</c:v>
                </c:pt>
                <c:pt idx="16053">
                  <c:v>5.5739582999958657</c:v>
                </c:pt>
                <c:pt idx="16054">
                  <c:v>5.5743054999984452</c:v>
                </c:pt>
                <c:pt idx="16055">
                  <c:v>5.5746527000010246</c:v>
                </c:pt>
                <c:pt idx="16056">
                  <c:v>5.5749999999970896</c:v>
                </c:pt>
                <c:pt idx="16057">
                  <c:v>5.5753471999996691</c:v>
                </c:pt>
                <c:pt idx="16058">
                  <c:v>5.5756944000022486</c:v>
                </c:pt>
                <c:pt idx="16059">
                  <c:v>5.5760415999975521</c:v>
                </c:pt>
                <c:pt idx="16060">
                  <c:v>5.576388900000893</c:v>
                </c:pt>
                <c:pt idx="16061">
                  <c:v>5.5767360999961966</c:v>
                </c:pt>
                <c:pt idx="16062">
                  <c:v>5.5770832999987761</c:v>
                </c:pt>
                <c:pt idx="16063">
                  <c:v>5.5774305000013555</c:v>
                </c:pt>
                <c:pt idx="16064">
                  <c:v>5.5777776999966591</c:v>
                </c:pt>
                <c:pt idx="16065">
                  <c:v>5.578125</c:v>
                </c:pt>
                <c:pt idx="16066">
                  <c:v>5.5784721999953035</c:v>
                </c:pt>
                <c:pt idx="16067">
                  <c:v>5.578819399997883</c:v>
                </c:pt>
                <c:pt idx="16068">
                  <c:v>5.5791666000004625</c:v>
                </c:pt>
                <c:pt idx="16069">
                  <c:v>5.5795138999965275</c:v>
                </c:pt>
                <c:pt idx="16070">
                  <c:v>5.579861099999107</c:v>
                </c:pt>
                <c:pt idx="16071">
                  <c:v>5.5802083000016864</c:v>
                </c:pt>
                <c:pt idx="16072">
                  <c:v>5.58055549999699</c:v>
                </c:pt>
                <c:pt idx="16073">
                  <c:v>5.5809026999995694</c:v>
                </c:pt>
                <c:pt idx="16074">
                  <c:v>5.5812499999956344</c:v>
                </c:pt>
                <c:pt idx="16075">
                  <c:v>5.5815971999982139</c:v>
                </c:pt>
                <c:pt idx="16076">
                  <c:v>5.5819444000007934</c:v>
                </c:pt>
                <c:pt idx="16077">
                  <c:v>5.5822915999960969</c:v>
                </c:pt>
                <c:pt idx="16078">
                  <c:v>5.5826388999994379</c:v>
                </c:pt>
                <c:pt idx="16079">
                  <c:v>5.5829861000020173</c:v>
                </c:pt>
                <c:pt idx="16080">
                  <c:v>5.5833332999973209</c:v>
                </c:pt>
                <c:pt idx="16081">
                  <c:v>5.5836804999999003</c:v>
                </c:pt>
                <c:pt idx="16082">
                  <c:v>5.5840276999952039</c:v>
                </c:pt>
                <c:pt idx="16083">
                  <c:v>5.5843749999985448</c:v>
                </c:pt>
                <c:pt idx="16084">
                  <c:v>5.5847222000011243</c:v>
                </c:pt>
                <c:pt idx="16085">
                  <c:v>5.5850693999964278</c:v>
                </c:pt>
                <c:pt idx="16086">
                  <c:v>5.5854165999990073</c:v>
                </c:pt>
                <c:pt idx="16087">
                  <c:v>5.5857639000023482</c:v>
                </c:pt>
                <c:pt idx="16088">
                  <c:v>5.5861110999976518</c:v>
                </c:pt>
                <c:pt idx="16089">
                  <c:v>5.5864583000002312</c:v>
                </c:pt>
                <c:pt idx="16090">
                  <c:v>5.5868054999955348</c:v>
                </c:pt>
                <c:pt idx="16091">
                  <c:v>5.5871526999981143</c:v>
                </c:pt>
                <c:pt idx="16092">
                  <c:v>5.5875000000014552</c:v>
                </c:pt>
                <c:pt idx="16093">
                  <c:v>5.5878471999967587</c:v>
                </c:pt>
                <c:pt idx="16094">
                  <c:v>5.5881943999993382</c:v>
                </c:pt>
                <c:pt idx="16095">
                  <c:v>5.5885416000019177</c:v>
                </c:pt>
                <c:pt idx="16096">
                  <c:v>5.5888888999979827</c:v>
                </c:pt>
                <c:pt idx="16097">
                  <c:v>5.5892361000005621</c:v>
                </c:pt>
                <c:pt idx="16098">
                  <c:v>5.5895832999958657</c:v>
                </c:pt>
                <c:pt idx="16099">
                  <c:v>5.5899304999984452</c:v>
                </c:pt>
                <c:pt idx="16100">
                  <c:v>5.5902777000010246</c:v>
                </c:pt>
                <c:pt idx="16101">
                  <c:v>5.5906249999970896</c:v>
                </c:pt>
                <c:pt idx="16102">
                  <c:v>5.5909721999996691</c:v>
                </c:pt>
                <c:pt idx="16103">
                  <c:v>5.5913194000022486</c:v>
                </c:pt>
                <c:pt idx="16104">
                  <c:v>5.5916665999975521</c:v>
                </c:pt>
                <c:pt idx="16105">
                  <c:v>5.592013900000893</c:v>
                </c:pt>
                <c:pt idx="16106">
                  <c:v>5.5923610999961966</c:v>
                </c:pt>
                <c:pt idx="16107">
                  <c:v>5.5927082999987761</c:v>
                </c:pt>
                <c:pt idx="16108">
                  <c:v>5.5930555000013555</c:v>
                </c:pt>
                <c:pt idx="16109">
                  <c:v>5.5934026999966591</c:v>
                </c:pt>
                <c:pt idx="16110">
                  <c:v>5.59375</c:v>
                </c:pt>
                <c:pt idx="16111">
                  <c:v>5.5940971999953035</c:v>
                </c:pt>
                <c:pt idx="16112">
                  <c:v>5.594444399997883</c:v>
                </c:pt>
                <c:pt idx="16113">
                  <c:v>5.5947916000004625</c:v>
                </c:pt>
                <c:pt idx="16114">
                  <c:v>5.5951388999965275</c:v>
                </c:pt>
                <c:pt idx="16115">
                  <c:v>5.595486099999107</c:v>
                </c:pt>
                <c:pt idx="16116">
                  <c:v>5.5958333000016864</c:v>
                </c:pt>
                <c:pt idx="16117">
                  <c:v>5.59618049999699</c:v>
                </c:pt>
                <c:pt idx="16118">
                  <c:v>5.5965276999995694</c:v>
                </c:pt>
                <c:pt idx="16119">
                  <c:v>5.5968749999956344</c:v>
                </c:pt>
                <c:pt idx="16120">
                  <c:v>5.5972221999982139</c:v>
                </c:pt>
                <c:pt idx="16121">
                  <c:v>5.5975694000007934</c:v>
                </c:pt>
                <c:pt idx="16122">
                  <c:v>5.5979165999960969</c:v>
                </c:pt>
                <c:pt idx="16123">
                  <c:v>5.5982638999994379</c:v>
                </c:pt>
                <c:pt idx="16124">
                  <c:v>5.5986111000020173</c:v>
                </c:pt>
                <c:pt idx="16125">
                  <c:v>5.5989582999973209</c:v>
                </c:pt>
                <c:pt idx="16126">
                  <c:v>5.5993054999999003</c:v>
                </c:pt>
                <c:pt idx="16127">
                  <c:v>5.5996526999952039</c:v>
                </c:pt>
                <c:pt idx="16128">
                  <c:v>5.5999999999985448</c:v>
                </c:pt>
                <c:pt idx="16129">
                  <c:v>5.6003472000011243</c:v>
                </c:pt>
                <c:pt idx="16130">
                  <c:v>5.6006943999964278</c:v>
                </c:pt>
                <c:pt idx="16131">
                  <c:v>5.6010415999990073</c:v>
                </c:pt>
                <c:pt idx="16132">
                  <c:v>5.6013889000023482</c:v>
                </c:pt>
                <c:pt idx="16133">
                  <c:v>5.6017360999976518</c:v>
                </c:pt>
                <c:pt idx="16134">
                  <c:v>5.6020833000002312</c:v>
                </c:pt>
                <c:pt idx="16135">
                  <c:v>5.6024304999955348</c:v>
                </c:pt>
                <c:pt idx="16136">
                  <c:v>5.6027776999981143</c:v>
                </c:pt>
                <c:pt idx="16137">
                  <c:v>5.6031250000014552</c:v>
                </c:pt>
                <c:pt idx="16138">
                  <c:v>5.6034721999967587</c:v>
                </c:pt>
                <c:pt idx="16139">
                  <c:v>5.6038193999993382</c:v>
                </c:pt>
                <c:pt idx="16140">
                  <c:v>5.6041666000019177</c:v>
                </c:pt>
                <c:pt idx="16141">
                  <c:v>5.6045138999979827</c:v>
                </c:pt>
                <c:pt idx="16142">
                  <c:v>5.6048611000005621</c:v>
                </c:pt>
                <c:pt idx="16143">
                  <c:v>5.6052082999958657</c:v>
                </c:pt>
                <c:pt idx="16144">
                  <c:v>5.6055554999984452</c:v>
                </c:pt>
                <c:pt idx="16145">
                  <c:v>5.6059027000010246</c:v>
                </c:pt>
                <c:pt idx="16146">
                  <c:v>5.6062499999970896</c:v>
                </c:pt>
                <c:pt idx="16147">
                  <c:v>5.6065971999996691</c:v>
                </c:pt>
                <c:pt idx="16148">
                  <c:v>5.6069444000022486</c:v>
                </c:pt>
                <c:pt idx="16149">
                  <c:v>5.6072915999975521</c:v>
                </c:pt>
                <c:pt idx="16150">
                  <c:v>5.607638900000893</c:v>
                </c:pt>
                <c:pt idx="16151">
                  <c:v>5.6079860999961966</c:v>
                </c:pt>
                <c:pt idx="16152">
                  <c:v>5.6083332999987761</c:v>
                </c:pt>
                <c:pt idx="16153">
                  <c:v>5.6086805000013555</c:v>
                </c:pt>
                <c:pt idx="16154">
                  <c:v>5.6090276999966591</c:v>
                </c:pt>
                <c:pt idx="16155">
                  <c:v>5.609375</c:v>
                </c:pt>
                <c:pt idx="16156">
                  <c:v>5.6097221999953035</c:v>
                </c:pt>
                <c:pt idx="16157">
                  <c:v>5.610069399997883</c:v>
                </c:pt>
                <c:pt idx="16158">
                  <c:v>5.6104166000004625</c:v>
                </c:pt>
                <c:pt idx="16159">
                  <c:v>5.6107638999965275</c:v>
                </c:pt>
                <c:pt idx="16160">
                  <c:v>5.611111099999107</c:v>
                </c:pt>
                <c:pt idx="16161">
                  <c:v>5.6114583000016864</c:v>
                </c:pt>
                <c:pt idx="16162">
                  <c:v>5.61180549999699</c:v>
                </c:pt>
                <c:pt idx="16163">
                  <c:v>5.6121526999995694</c:v>
                </c:pt>
                <c:pt idx="16164">
                  <c:v>5.6124999999956344</c:v>
                </c:pt>
                <c:pt idx="16165">
                  <c:v>5.6128471999982139</c:v>
                </c:pt>
                <c:pt idx="16166">
                  <c:v>5.6131944000007934</c:v>
                </c:pt>
                <c:pt idx="16167">
                  <c:v>5.6135415999960969</c:v>
                </c:pt>
                <c:pt idx="16168">
                  <c:v>5.6138888999994379</c:v>
                </c:pt>
                <c:pt idx="16169">
                  <c:v>5.6142361000020173</c:v>
                </c:pt>
                <c:pt idx="16170">
                  <c:v>5.6145832999973209</c:v>
                </c:pt>
                <c:pt idx="16171">
                  <c:v>5.6149304999999003</c:v>
                </c:pt>
                <c:pt idx="16172">
                  <c:v>5.6152776999952039</c:v>
                </c:pt>
                <c:pt idx="16173">
                  <c:v>5.6156249999985448</c:v>
                </c:pt>
                <c:pt idx="16174">
                  <c:v>5.6159722000011243</c:v>
                </c:pt>
                <c:pt idx="16175">
                  <c:v>5.6163193999964278</c:v>
                </c:pt>
                <c:pt idx="16176">
                  <c:v>5.6166665999990073</c:v>
                </c:pt>
                <c:pt idx="16177">
                  <c:v>5.6170139000023482</c:v>
                </c:pt>
                <c:pt idx="16178">
                  <c:v>5.6173610999976518</c:v>
                </c:pt>
                <c:pt idx="16179">
                  <c:v>5.6177083000002312</c:v>
                </c:pt>
                <c:pt idx="16180">
                  <c:v>5.6180554999955348</c:v>
                </c:pt>
                <c:pt idx="16181">
                  <c:v>5.6184026999981143</c:v>
                </c:pt>
                <c:pt idx="16182">
                  <c:v>5.6187500000014552</c:v>
                </c:pt>
                <c:pt idx="16183">
                  <c:v>5.6190971999967587</c:v>
                </c:pt>
                <c:pt idx="16184">
                  <c:v>5.6194443999993382</c:v>
                </c:pt>
                <c:pt idx="16185">
                  <c:v>5.6197916000019177</c:v>
                </c:pt>
                <c:pt idx="16186">
                  <c:v>5.6201388999979827</c:v>
                </c:pt>
                <c:pt idx="16187">
                  <c:v>5.6204861000005621</c:v>
                </c:pt>
                <c:pt idx="16188">
                  <c:v>5.6208332999958657</c:v>
                </c:pt>
                <c:pt idx="16189">
                  <c:v>5.6211804999984452</c:v>
                </c:pt>
                <c:pt idx="16190">
                  <c:v>5.6215277000010246</c:v>
                </c:pt>
                <c:pt idx="16191">
                  <c:v>5.6218749999970896</c:v>
                </c:pt>
                <c:pt idx="16192">
                  <c:v>5.6222221999996691</c:v>
                </c:pt>
                <c:pt idx="16193">
                  <c:v>5.6225694000022486</c:v>
                </c:pt>
                <c:pt idx="16194">
                  <c:v>5.6229165999975521</c:v>
                </c:pt>
                <c:pt idx="16195">
                  <c:v>5.623263900000893</c:v>
                </c:pt>
                <c:pt idx="16196">
                  <c:v>5.6236110999961966</c:v>
                </c:pt>
                <c:pt idx="16197">
                  <c:v>5.6239582999987761</c:v>
                </c:pt>
                <c:pt idx="16198">
                  <c:v>5.6243055000013555</c:v>
                </c:pt>
                <c:pt idx="16199">
                  <c:v>5.6246526999966591</c:v>
                </c:pt>
                <c:pt idx="16200">
                  <c:v>5.625</c:v>
                </c:pt>
                <c:pt idx="16201">
                  <c:v>5.6253471999953035</c:v>
                </c:pt>
                <c:pt idx="16202">
                  <c:v>5.625694399997883</c:v>
                </c:pt>
                <c:pt idx="16203">
                  <c:v>5.6260416000004625</c:v>
                </c:pt>
                <c:pt idx="16204">
                  <c:v>5.6263888999965275</c:v>
                </c:pt>
                <c:pt idx="16205">
                  <c:v>5.626736099999107</c:v>
                </c:pt>
                <c:pt idx="16206">
                  <c:v>5.6270833000016864</c:v>
                </c:pt>
                <c:pt idx="16207">
                  <c:v>5.62743049999699</c:v>
                </c:pt>
                <c:pt idx="16208">
                  <c:v>5.6277776999995694</c:v>
                </c:pt>
                <c:pt idx="16209">
                  <c:v>5.6281249999956344</c:v>
                </c:pt>
                <c:pt idx="16210">
                  <c:v>5.6284721999982139</c:v>
                </c:pt>
                <c:pt idx="16211">
                  <c:v>5.6288194000007934</c:v>
                </c:pt>
                <c:pt idx="16212">
                  <c:v>5.6291665999960969</c:v>
                </c:pt>
                <c:pt idx="16213">
                  <c:v>5.6295138999994379</c:v>
                </c:pt>
                <c:pt idx="16214">
                  <c:v>5.6298611000020173</c:v>
                </c:pt>
                <c:pt idx="16215">
                  <c:v>5.6302082999973209</c:v>
                </c:pt>
                <c:pt idx="16216">
                  <c:v>5.6305554999999003</c:v>
                </c:pt>
                <c:pt idx="16217">
                  <c:v>5.6309026999952039</c:v>
                </c:pt>
                <c:pt idx="16218">
                  <c:v>5.6312499999985448</c:v>
                </c:pt>
                <c:pt idx="16219">
                  <c:v>5.6315972000011243</c:v>
                </c:pt>
                <c:pt idx="16220">
                  <c:v>5.6319443999964278</c:v>
                </c:pt>
                <c:pt idx="16221">
                  <c:v>5.6322915999990073</c:v>
                </c:pt>
                <c:pt idx="16222">
                  <c:v>5.6326389000023482</c:v>
                </c:pt>
                <c:pt idx="16223">
                  <c:v>5.6329860999976518</c:v>
                </c:pt>
                <c:pt idx="16224">
                  <c:v>5.6333333000002312</c:v>
                </c:pt>
                <c:pt idx="16225">
                  <c:v>5.6336804999955348</c:v>
                </c:pt>
                <c:pt idx="16226">
                  <c:v>5.6340276999981143</c:v>
                </c:pt>
                <c:pt idx="16227">
                  <c:v>5.6343750000014552</c:v>
                </c:pt>
                <c:pt idx="16228">
                  <c:v>5.6347221999967587</c:v>
                </c:pt>
                <c:pt idx="16229">
                  <c:v>5.6350693999993382</c:v>
                </c:pt>
                <c:pt idx="16230">
                  <c:v>5.6354166000019177</c:v>
                </c:pt>
                <c:pt idx="16231">
                  <c:v>5.6357638999979827</c:v>
                </c:pt>
                <c:pt idx="16232">
                  <c:v>5.6361111000005621</c:v>
                </c:pt>
                <c:pt idx="16233">
                  <c:v>5.6364582999958657</c:v>
                </c:pt>
                <c:pt idx="16234">
                  <c:v>5.6368054999984452</c:v>
                </c:pt>
                <c:pt idx="16235">
                  <c:v>5.6371527000010246</c:v>
                </c:pt>
                <c:pt idx="16236">
                  <c:v>5.6374999999970896</c:v>
                </c:pt>
                <c:pt idx="16237">
                  <c:v>5.6378471999996691</c:v>
                </c:pt>
                <c:pt idx="16238">
                  <c:v>5.6381944000022486</c:v>
                </c:pt>
                <c:pt idx="16239">
                  <c:v>5.6385415999975521</c:v>
                </c:pt>
                <c:pt idx="16240">
                  <c:v>5.638888900000893</c:v>
                </c:pt>
                <c:pt idx="16241">
                  <c:v>5.6392360999961966</c:v>
                </c:pt>
                <c:pt idx="16242">
                  <c:v>5.6395832999987761</c:v>
                </c:pt>
                <c:pt idx="16243">
                  <c:v>5.6399305000013555</c:v>
                </c:pt>
                <c:pt idx="16244">
                  <c:v>5.6402776999966591</c:v>
                </c:pt>
                <c:pt idx="16245">
                  <c:v>5.640625</c:v>
                </c:pt>
                <c:pt idx="16246">
                  <c:v>5.6409721999953035</c:v>
                </c:pt>
                <c:pt idx="16247">
                  <c:v>5.641319399997883</c:v>
                </c:pt>
                <c:pt idx="16248">
                  <c:v>5.6416666000004625</c:v>
                </c:pt>
                <c:pt idx="16249">
                  <c:v>5.6420138999965275</c:v>
                </c:pt>
                <c:pt idx="16250">
                  <c:v>5.642361099999107</c:v>
                </c:pt>
                <c:pt idx="16251">
                  <c:v>5.6427083000016864</c:v>
                </c:pt>
                <c:pt idx="16252">
                  <c:v>5.64305549999699</c:v>
                </c:pt>
                <c:pt idx="16253">
                  <c:v>5.6434026999995694</c:v>
                </c:pt>
                <c:pt idx="16254">
                  <c:v>5.6437499999956344</c:v>
                </c:pt>
                <c:pt idx="16255">
                  <c:v>5.6440971999982139</c:v>
                </c:pt>
                <c:pt idx="16256">
                  <c:v>5.6444444000007934</c:v>
                </c:pt>
                <c:pt idx="16257">
                  <c:v>5.6447915999960969</c:v>
                </c:pt>
                <c:pt idx="16258">
                  <c:v>5.6451388999994379</c:v>
                </c:pt>
                <c:pt idx="16259">
                  <c:v>5.6454861000020173</c:v>
                </c:pt>
                <c:pt idx="16260">
                  <c:v>5.6458332999973209</c:v>
                </c:pt>
                <c:pt idx="16261">
                  <c:v>5.6461804999999003</c:v>
                </c:pt>
                <c:pt idx="16262">
                  <c:v>5.6465276999952039</c:v>
                </c:pt>
                <c:pt idx="16263">
                  <c:v>5.6468749999985448</c:v>
                </c:pt>
                <c:pt idx="16264">
                  <c:v>5.6472222000011243</c:v>
                </c:pt>
                <c:pt idx="16265">
                  <c:v>5.6475693999964278</c:v>
                </c:pt>
                <c:pt idx="16266">
                  <c:v>5.6479165999990073</c:v>
                </c:pt>
                <c:pt idx="16267">
                  <c:v>5.6482639000023482</c:v>
                </c:pt>
                <c:pt idx="16268">
                  <c:v>5.6486110999976518</c:v>
                </c:pt>
                <c:pt idx="16269">
                  <c:v>5.6489583000002312</c:v>
                </c:pt>
                <c:pt idx="16270">
                  <c:v>5.6493054999955348</c:v>
                </c:pt>
                <c:pt idx="16271">
                  <c:v>5.6496526999981143</c:v>
                </c:pt>
                <c:pt idx="16272">
                  <c:v>5.6500000000014552</c:v>
                </c:pt>
                <c:pt idx="16273">
                  <c:v>5.6503471999967587</c:v>
                </c:pt>
                <c:pt idx="16274">
                  <c:v>5.6506943999993382</c:v>
                </c:pt>
                <c:pt idx="16275">
                  <c:v>5.6510416000019177</c:v>
                </c:pt>
                <c:pt idx="16276">
                  <c:v>5.6513888999979827</c:v>
                </c:pt>
                <c:pt idx="16277">
                  <c:v>5.6517361000005621</c:v>
                </c:pt>
                <c:pt idx="16278">
                  <c:v>5.6520832999958657</c:v>
                </c:pt>
                <c:pt idx="16279">
                  <c:v>5.6524304999984452</c:v>
                </c:pt>
                <c:pt idx="16280">
                  <c:v>5.6527777000010246</c:v>
                </c:pt>
                <c:pt idx="16281">
                  <c:v>5.6531249999970896</c:v>
                </c:pt>
                <c:pt idx="16282">
                  <c:v>5.6534721999996691</c:v>
                </c:pt>
                <c:pt idx="16283">
                  <c:v>5.6538194000022486</c:v>
                </c:pt>
                <c:pt idx="16284">
                  <c:v>5.6541665999975521</c:v>
                </c:pt>
                <c:pt idx="16285">
                  <c:v>5.654513900000893</c:v>
                </c:pt>
                <c:pt idx="16286">
                  <c:v>5.6548610999961966</c:v>
                </c:pt>
                <c:pt idx="16287">
                  <c:v>5.6552082999987761</c:v>
                </c:pt>
                <c:pt idx="16288">
                  <c:v>5.6555555000013555</c:v>
                </c:pt>
                <c:pt idx="16289">
                  <c:v>5.6559026999966591</c:v>
                </c:pt>
                <c:pt idx="16290">
                  <c:v>5.65625</c:v>
                </c:pt>
                <c:pt idx="16291">
                  <c:v>5.6565971999953035</c:v>
                </c:pt>
                <c:pt idx="16292">
                  <c:v>5.656944399997883</c:v>
                </c:pt>
                <c:pt idx="16293">
                  <c:v>5.6572916000004625</c:v>
                </c:pt>
                <c:pt idx="16294">
                  <c:v>5.6576388999965275</c:v>
                </c:pt>
                <c:pt idx="16295">
                  <c:v>5.657986099999107</c:v>
                </c:pt>
                <c:pt idx="16296">
                  <c:v>5.6583333000016864</c:v>
                </c:pt>
                <c:pt idx="16297">
                  <c:v>5.65868049999699</c:v>
                </c:pt>
                <c:pt idx="16298">
                  <c:v>5.6590276999995694</c:v>
                </c:pt>
                <c:pt idx="16299">
                  <c:v>5.6593749999956344</c:v>
                </c:pt>
                <c:pt idx="16300">
                  <c:v>5.6597221999982139</c:v>
                </c:pt>
                <c:pt idx="16301">
                  <c:v>5.6600694000007934</c:v>
                </c:pt>
                <c:pt idx="16302">
                  <c:v>5.6604165999960969</c:v>
                </c:pt>
                <c:pt idx="16303">
                  <c:v>5.6607638999994379</c:v>
                </c:pt>
                <c:pt idx="16304">
                  <c:v>5.6611111000020173</c:v>
                </c:pt>
                <c:pt idx="16305">
                  <c:v>5.6614582999973209</c:v>
                </c:pt>
                <c:pt idx="16306">
                  <c:v>5.6618054999999003</c:v>
                </c:pt>
                <c:pt idx="16307">
                  <c:v>5.6621526999952039</c:v>
                </c:pt>
                <c:pt idx="16308">
                  <c:v>5.6624999999985448</c:v>
                </c:pt>
                <c:pt idx="16309">
                  <c:v>5.6628472000011243</c:v>
                </c:pt>
                <c:pt idx="16310">
                  <c:v>5.6631943999964278</c:v>
                </c:pt>
                <c:pt idx="16311">
                  <c:v>5.6635415999990073</c:v>
                </c:pt>
                <c:pt idx="16312">
                  <c:v>5.6638889000023482</c:v>
                </c:pt>
                <c:pt idx="16313">
                  <c:v>5.6642360999976518</c:v>
                </c:pt>
                <c:pt idx="16314">
                  <c:v>5.6645833000002312</c:v>
                </c:pt>
                <c:pt idx="16315">
                  <c:v>5.6649304999955348</c:v>
                </c:pt>
                <c:pt idx="16316">
                  <c:v>5.6652776999981143</c:v>
                </c:pt>
                <c:pt idx="16317">
                  <c:v>5.6656250000014552</c:v>
                </c:pt>
                <c:pt idx="16318">
                  <c:v>5.6659721999967587</c:v>
                </c:pt>
                <c:pt idx="16319">
                  <c:v>5.6663193999993382</c:v>
                </c:pt>
                <c:pt idx="16320">
                  <c:v>5.6666666000019177</c:v>
                </c:pt>
                <c:pt idx="16321">
                  <c:v>5.6670138999979827</c:v>
                </c:pt>
                <c:pt idx="16322">
                  <c:v>5.6673611000005621</c:v>
                </c:pt>
                <c:pt idx="16323">
                  <c:v>5.6677082999958657</c:v>
                </c:pt>
                <c:pt idx="16324">
                  <c:v>5.6680554999984452</c:v>
                </c:pt>
                <c:pt idx="16325">
                  <c:v>5.6684027000010246</c:v>
                </c:pt>
                <c:pt idx="16326">
                  <c:v>5.6687499999970896</c:v>
                </c:pt>
                <c:pt idx="16327">
                  <c:v>5.6690971999996691</c:v>
                </c:pt>
                <c:pt idx="16328">
                  <c:v>5.6694444000022486</c:v>
                </c:pt>
                <c:pt idx="16329">
                  <c:v>5.6697915999975521</c:v>
                </c:pt>
                <c:pt idx="16330">
                  <c:v>5.670138900000893</c:v>
                </c:pt>
                <c:pt idx="16331">
                  <c:v>5.6704860999961966</c:v>
                </c:pt>
                <c:pt idx="16332">
                  <c:v>5.6708332999987761</c:v>
                </c:pt>
                <c:pt idx="16333">
                  <c:v>5.6711805000013555</c:v>
                </c:pt>
                <c:pt idx="16334">
                  <c:v>5.6715276999966591</c:v>
                </c:pt>
                <c:pt idx="16335">
                  <c:v>5.671875</c:v>
                </c:pt>
                <c:pt idx="16336">
                  <c:v>5.6722221999953035</c:v>
                </c:pt>
                <c:pt idx="16337">
                  <c:v>5.672569399997883</c:v>
                </c:pt>
                <c:pt idx="16338">
                  <c:v>5.6729166000004625</c:v>
                </c:pt>
                <c:pt idx="16339">
                  <c:v>5.6732638999965275</c:v>
                </c:pt>
                <c:pt idx="16340">
                  <c:v>5.673611099999107</c:v>
                </c:pt>
                <c:pt idx="16341">
                  <c:v>5.6739583000016864</c:v>
                </c:pt>
                <c:pt idx="16342">
                  <c:v>5.67430549999699</c:v>
                </c:pt>
                <c:pt idx="16343">
                  <c:v>5.6746526999995694</c:v>
                </c:pt>
                <c:pt idx="16344">
                  <c:v>5.6749999999956344</c:v>
                </c:pt>
                <c:pt idx="16345">
                  <c:v>5.6753471999982139</c:v>
                </c:pt>
                <c:pt idx="16346">
                  <c:v>5.6756944000007934</c:v>
                </c:pt>
                <c:pt idx="16347">
                  <c:v>5.6760415999960969</c:v>
                </c:pt>
                <c:pt idx="16348">
                  <c:v>5.6763888999994379</c:v>
                </c:pt>
                <c:pt idx="16349">
                  <c:v>5.6767361000020173</c:v>
                </c:pt>
                <c:pt idx="16350">
                  <c:v>5.6770832999973209</c:v>
                </c:pt>
                <c:pt idx="16351">
                  <c:v>5.6774304999999003</c:v>
                </c:pt>
                <c:pt idx="16352">
                  <c:v>5.6777776999952039</c:v>
                </c:pt>
                <c:pt idx="16353">
                  <c:v>5.6781249999985448</c:v>
                </c:pt>
                <c:pt idx="16354">
                  <c:v>5.6784722000011243</c:v>
                </c:pt>
                <c:pt idx="16355">
                  <c:v>5.6788193999964278</c:v>
                </c:pt>
                <c:pt idx="16356">
                  <c:v>5.6791665999990073</c:v>
                </c:pt>
                <c:pt idx="16357">
                  <c:v>5.6795139000023482</c:v>
                </c:pt>
                <c:pt idx="16358">
                  <c:v>5.6798610999976518</c:v>
                </c:pt>
                <c:pt idx="16359">
                  <c:v>5.6802083000002312</c:v>
                </c:pt>
                <c:pt idx="16360">
                  <c:v>5.6805554999955348</c:v>
                </c:pt>
                <c:pt idx="16361">
                  <c:v>5.6809026999981143</c:v>
                </c:pt>
                <c:pt idx="16362">
                  <c:v>5.6812500000014552</c:v>
                </c:pt>
                <c:pt idx="16363">
                  <c:v>5.6815971999967587</c:v>
                </c:pt>
                <c:pt idx="16364">
                  <c:v>5.6819443999993382</c:v>
                </c:pt>
                <c:pt idx="16365">
                  <c:v>5.6822916000019177</c:v>
                </c:pt>
                <c:pt idx="16366">
                  <c:v>5.6826388999979827</c:v>
                </c:pt>
                <c:pt idx="16367">
                  <c:v>5.6829861000005621</c:v>
                </c:pt>
                <c:pt idx="16368">
                  <c:v>5.6833332999958657</c:v>
                </c:pt>
                <c:pt idx="16369">
                  <c:v>5.6836804999984452</c:v>
                </c:pt>
                <c:pt idx="16370">
                  <c:v>5.6840277000010246</c:v>
                </c:pt>
                <c:pt idx="16371">
                  <c:v>5.6843749999970896</c:v>
                </c:pt>
                <c:pt idx="16372">
                  <c:v>5.6847221999996691</c:v>
                </c:pt>
                <c:pt idx="16373">
                  <c:v>5.6850694000022486</c:v>
                </c:pt>
                <c:pt idx="16374">
                  <c:v>5.6854165999975521</c:v>
                </c:pt>
                <c:pt idx="16375">
                  <c:v>5.685763900000893</c:v>
                </c:pt>
                <c:pt idx="16376">
                  <c:v>5.6861110999961966</c:v>
                </c:pt>
                <c:pt idx="16377">
                  <c:v>5.6864582999987761</c:v>
                </c:pt>
                <c:pt idx="16378">
                  <c:v>5.6868055000013555</c:v>
                </c:pt>
                <c:pt idx="16379">
                  <c:v>5.6871526999966591</c:v>
                </c:pt>
                <c:pt idx="16380">
                  <c:v>5.6875</c:v>
                </c:pt>
                <c:pt idx="16381">
                  <c:v>5.6878471999953035</c:v>
                </c:pt>
                <c:pt idx="16382">
                  <c:v>5.688194399997883</c:v>
                </c:pt>
                <c:pt idx="16383">
                  <c:v>5.6885416000004625</c:v>
                </c:pt>
                <c:pt idx="16384">
                  <c:v>5.6888888999965275</c:v>
                </c:pt>
                <c:pt idx="16385">
                  <c:v>5.689236099999107</c:v>
                </c:pt>
                <c:pt idx="16386">
                  <c:v>5.6895833000016864</c:v>
                </c:pt>
                <c:pt idx="16387">
                  <c:v>5.68993049999699</c:v>
                </c:pt>
                <c:pt idx="16388">
                  <c:v>5.6902776999995694</c:v>
                </c:pt>
                <c:pt idx="16389">
                  <c:v>5.6906249999956344</c:v>
                </c:pt>
                <c:pt idx="16390">
                  <c:v>5.6909721999982139</c:v>
                </c:pt>
                <c:pt idx="16391">
                  <c:v>5.6913194000007934</c:v>
                </c:pt>
                <c:pt idx="16392">
                  <c:v>5.6916665999960969</c:v>
                </c:pt>
                <c:pt idx="16393">
                  <c:v>5.6920138999994379</c:v>
                </c:pt>
                <c:pt idx="16394">
                  <c:v>5.6923611000020173</c:v>
                </c:pt>
                <c:pt idx="16395">
                  <c:v>5.6927082999973209</c:v>
                </c:pt>
                <c:pt idx="16396">
                  <c:v>5.6930554999999003</c:v>
                </c:pt>
                <c:pt idx="16397">
                  <c:v>5.6934026999952039</c:v>
                </c:pt>
                <c:pt idx="16398">
                  <c:v>5.6937499999985448</c:v>
                </c:pt>
                <c:pt idx="16399">
                  <c:v>5.6940972000011243</c:v>
                </c:pt>
                <c:pt idx="16400">
                  <c:v>5.6944443999964278</c:v>
                </c:pt>
                <c:pt idx="16401">
                  <c:v>5.6947915999990073</c:v>
                </c:pt>
                <c:pt idx="16402">
                  <c:v>5.6951389000023482</c:v>
                </c:pt>
                <c:pt idx="16403">
                  <c:v>5.6954860999976518</c:v>
                </c:pt>
                <c:pt idx="16404">
                  <c:v>5.6958333000002312</c:v>
                </c:pt>
                <c:pt idx="16405">
                  <c:v>5.6961804999955348</c:v>
                </c:pt>
                <c:pt idx="16406">
                  <c:v>5.6965276999981143</c:v>
                </c:pt>
                <c:pt idx="16407">
                  <c:v>5.6968750000014552</c:v>
                </c:pt>
                <c:pt idx="16408">
                  <c:v>5.6972221999967587</c:v>
                </c:pt>
                <c:pt idx="16409">
                  <c:v>5.6975693999993382</c:v>
                </c:pt>
                <c:pt idx="16410">
                  <c:v>5.6979166000019177</c:v>
                </c:pt>
                <c:pt idx="16411">
                  <c:v>5.6982638999979827</c:v>
                </c:pt>
                <c:pt idx="16412">
                  <c:v>5.6986111000005621</c:v>
                </c:pt>
                <c:pt idx="16413">
                  <c:v>5.6989582999958657</c:v>
                </c:pt>
                <c:pt idx="16414">
                  <c:v>5.6993054999984452</c:v>
                </c:pt>
                <c:pt idx="16415">
                  <c:v>5.6996527000010246</c:v>
                </c:pt>
                <c:pt idx="16416">
                  <c:v>5.6999999999970896</c:v>
                </c:pt>
                <c:pt idx="16417">
                  <c:v>5.7003471999996691</c:v>
                </c:pt>
                <c:pt idx="16418">
                  <c:v>5.7006944000022486</c:v>
                </c:pt>
                <c:pt idx="16419">
                  <c:v>5.7010415999975521</c:v>
                </c:pt>
                <c:pt idx="16420">
                  <c:v>5.701388900000893</c:v>
                </c:pt>
                <c:pt idx="16421">
                  <c:v>5.7017360999961966</c:v>
                </c:pt>
                <c:pt idx="16422">
                  <c:v>5.7020832999987761</c:v>
                </c:pt>
                <c:pt idx="16423">
                  <c:v>5.7024305000013555</c:v>
                </c:pt>
                <c:pt idx="16424">
                  <c:v>5.7027776999966591</c:v>
                </c:pt>
                <c:pt idx="16425">
                  <c:v>5.703125</c:v>
                </c:pt>
                <c:pt idx="16426">
                  <c:v>5.7034721999953035</c:v>
                </c:pt>
                <c:pt idx="16427">
                  <c:v>5.703819399997883</c:v>
                </c:pt>
                <c:pt idx="16428">
                  <c:v>5.7041666000004625</c:v>
                </c:pt>
                <c:pt idx="16429">
                  <c:v>5.7045138999965275</c:v>
                </c:pt>
                <c:pt idx="16430">
                  <c:v>5.704861099999107</c:v>
                </c:pt>
                <c:pt idx="16431">
                  <c:v>5.7052083000016864</c:v>
                </c:pt>
                <c:pt idx="16432">
                  <c:v>5.70555549999699</c:v>
                </c:pt>
                <c:pt idx="16433">
                  <c:v>5.7059026999995694</c:v>
                </c:pt>
                <c:pt idx="16434">
                  <c:v>5.7062499999956344</c:v>
                </c:pt>
                <c:pt idx="16435">
                  <c:v>5.7065971999982139</c:v>
                </c:pt>
                <c:pt idx="16436">
                  <c:v>5.7069444000007934</c:v>
                </c:pt>
                <c:pt idx="16437">
                  <c:v>5.7072915999960969</c:v>
                </c:pt>
                <c:pt idx="16438">
                  <c:v>5.7076388999994379</c:v>
                </c:pt>
                <c:pt idx="16439">
                  <c:v>5.7079861000020173</c:v>
                </c:pt>
                <c:pt idx="16440">
                  <c:v>5.7083332999973209</c:v>
                </c:pt>
                <c:pt idx="16441">
                  <c:v>5.7086804999999003</c:v>
                </c:pt>
                <c:pt idx="16442">
                  <c:v>5.7090276999952039</c:v>
                </c:pt>
                <c:pt idx="16443">
                  <c:v>5.7093749999985448</c:v>
                </c:pt>
                <c:pt idx="16444">
                  <c:v>5.7097222000011243</c:v>
                </c:pt>
                <c:pt idx="16445">
                  <c:v>5.7100693999964278</c:v>
                </c:pt>
                <c:pt idx="16446">
                  <c:v>5.7104165999990073</c:v>
                </c:pt>
                <c:pt idx="16447">
                  <c:v>5.7107639000023482</c:v>
                </c:pt>
                <c:pt idx="16448">
                  <c:v>5.7111110999976518</c:v>
                </c:pt>
                <c:pt idx="16449">
                  <c:v>5.7114583000002312</c:v>
                </c:pt>
                <c:pt idx="16450">
                  <c:v>5.7118054999955348</c:v>
                </c:pt>
                <c:pt idx="16451">
                  <c:v>5.7121526999981143</c:v>
                </c:pt>
                <c:pt idx="16452">
                  <c:v>5.7125000000014552</c:v>
                </c:pt>
                <c:pt idx="16453">
                  <c:v>5.7128471999967587</c:v>
                </c:pt>
                <c:pt idx="16454">
                  <c:v>5.7131943999993382</c:v>
                </c:pt>
                <c:pt idx="16455">
                  <c:v>5.7135416000019177</c:v>
                </c:pt>
                <c:pt idx="16456">
                  <c:v>5.7138888999979827</c:v>
                </c:pt>
                <c:pt idx="16457">
                  <c:v>5.7142361000005621</c:v>
                </c:pt>
                <c:pt idx="16458">
                  <c:v>5.7145832999958657</c:v>
                </c:pt>
                <c:pt idx="16459">
                  <c:v>5.7149304999984452</c:v>
                </c:pt>
                <c:pt idx="16460">
                  <c:v>5.7152777000010246</c:v>
                </c:pt>
                <c:pt idx="16461">
                  <c:v>5.7156249999970896</c:v>
                </c:pt>
                <c:pt idx="16462">
                  <c:v>5.7159721999996691</c:v>
                </c:pt>
                <c:pt idx="16463">
                  <c:v>5.7163194000022486</c:v>
                </c:pt>
                <c:pt idx="16464">
                  <c:v>5.7166665999975521</c:v>
                </c:pt>
                <c:pt idx="16465">
                  <c:v>5.717013900000893</c:v>
                </c:pt>
                <c:pt idx="16466">
                  <c:v>5.7173610999961966</c:v>
                </c:pt>
                <c:pt idx="16467">
                  <c:v>5.7177082999987761</c:v>
                </c:pt>
                <c:pt idx="16468">
                  <c:v>5.7180555000013555</c:v>
                </c:pt>
                <c:pt idx="16469">
                  <c:v>5.7184026999966591</c:v>
                </c:pt>
                <c:pt idx="16470">
                  <c:v>5.71875</c:v>
                </c:pt>
                <c:pt idx="16471">
                  <c:v>5.7190971999953035</c:v>
                </c:pt>
                <c:pt idx="16472">
                  <c:v>5.719444399997883</c:v>
                </c:pt>
                <c:pt idx="16473">
                  <c:v>5.7197916000004625</c:v>
                </c:pt>
                <c:pt idx="16474">
                  <c:v>5.7201388999965275</c:v>
                </c:pt>
                <c:pt idx="16475">
                  <c:v>5.720486099999107</c:v>
                </c:pt>
                <c:pt idx="16476">
                  <c:v>5.7208333000016864</c:v>
                </c:pt>
                <c:pt idx="16477">
                  <c:v>5.72118049999699</c:v>
                </c:pt>
                <c:pt idx="16478">
                  <c:v>5.7215276999995694</c:v>
                </c:pt>
                <c:pt idx="16479">
                  <c:v>5.7218749999956344</c:v>
                </c:pt>
                <c:pt idx="16480">
                  <c:v>5.7222221999982139</c:v>
                </c:pt>
                <c:pt idx="16481">
                  <c:v>5.7225694000007934</c:v>
                </c:pt>
                <c:pt idx="16482">
                  <c:v>5.7229165999960969</c:v>
                </c:pt>
                <c:pt idx="16483">
                  <c:v>5.7232638999994379</c:v>
                </c:pt>
                <c:pt idx="16484">
                  <c:v>5.7236111000020173</c:v>
                </c:pt>
                <c:pt idx="16485">
                  <c:v>5.7239582999973209</c:v>
                </c:pt>
                <c:pt idx="16486">
                  <c:v>5.7243054999999003</c:v>
                </c:pt>
                <c:pt idx="16487">
                  <c:v>5.7246526999952039</c:v>
                </c:pt>
                <c:pt idx="16488">
                  <c:v>5.7249999999985448</c:v>
                </c:pt>
                <c:pt idx="16489">
                  <c:v>5.7253472000011243</c:v>
                </c:pt>
                <c:pt idx="16490">
                  <c:v>5.7256943999964278</c:v>
                </c:pt>
                <c:pt idx="16491">
                  <c:v>5.7260415999990073</c:v>
                </c:pt>
                <c:pt idx="16492">
                  <c:v>5.7263889000023482</c:v>
                </c:pt>
                <c:pt idx="16493">
                  <c:v>5.7267360999976518</c:v>
                </c:pt>
                <c:pt idx="16494">
                  <c:v>5.7270833000002312</c:v>
                </c:pt>
                <c:pt idx="16495">
                  <c:v>5.7274304999955348</c:v>
                </c:pt>
                <c:pt idx="16496">
                  <c:v>5.7277776999981143</c:v>
                </c:pt>
                <c:pt idx="16497">
                  <c:v>5.7281250000014552</c:v>
                </c:pt>
                <c:pt idx="16498">
                  <c:v>5.7284721999967587</c:v>
                </c:pt>
                <c:pt idx="16499">
                  <c:v>5.7288193999993382</c:v>
                </c:pt>
                <c:pt idx="16500">
                  <c:v>5.7291666000019177</c:v>
                </c:pt>
                <c:pt idx="16501">
                  <c:v>5.7295138999979827</c:v>
                </c:pt>
                <c:pt idx="16502">
                  <c:v>5.7298611000005621</c:v>
                </c:pt>
                <c:pt idx="16503">
                  <c:v>5.7302082999958657</c:v>
                </c:pt>
                <c:pt idx="16504">
                  <c:v>5.7305554999984452</c:v>
                </c:pt>
                <c:pt idx="16505">
                  <c:v>5.7309027000010246</c:v>
                </c:pt>
                <c:pt idx="16506">
                  <c:v>5.7312499999970896</c:v>
                </c:pt>
                <c:pt idx="16507">
                  <c:v>5.7315971999996691</c:v>
                </c:pt>
                <c:pt idx="16508">
                  <c:v>5.7319444000022486</c:v>
                </c:pt>
                <c:pt idx="16509">
                  <c:v>5.7322915999975521</c:v>
                </c:pt>
                <c:pt idx="16510">
                  <c:v>5.732638900000893</c:v>
                </c:pt>
                <c:pt idx="16511">
                  <c:v>5.7329860999961966</c:v>
                </c:pt>
                <c:pt idx="16512">
                  <c:v>5.7333332999987761</c:v>
                </c:pt>
                <c:pt idx="16513">
                  <c:v>5.7336805000013555</c:v>
                </c:pt>
                <c:pt idx="16514">
                  <c:v>5.7340276999966591</c:v>
                </c:pt>
                <c:pt idx="16515">
                  <c:v>5.734375</c:v>
                </c:pt>
                <c:pt idx="16516">
                  <c:v>5.7347221999953035</c:v>
                </c:pt>
                <c:pt idx="16517">
                  <c:v>5.735069399997883</c:v>
                </c:pt>
                <c:pt idx="16518">
                  <c:v>5.7354166000004625</c:v>
                </c:pt>
                <c:pt idx="16519">
                  <c:v>5.7357638999965275</c:v>
                </c:pt>
                <c:pt idx="16520">
                  <c:v>5.736111099999107</c:v>
                </c:pt>
                <c:pt idx="16521">
                  <c:v>5.7364583000016864</c:v>
                </c:pt>
                <c:pt idx="16522">
                  <c:v>5.73680549999699</c:v>
                </c:pt>
                <c:pt idx="16523">
                  <c:v>5.7371526999995694</c:v>
                </c:pt>
                <c:pt idx="16524">
                  <c:v>5.7374999999956344</c:v>
                </c:pt>
                <c:pt idx="16525">
                  <c:v>5.7378471999982139</c:v>
                </c:pt>
                <c:pt idx="16526">
                  <c:v>5.7381944000007934</c:v>
                </c:pt>
                <c:pt idx="16527">
                  <c:v>5.7385415999960969</c:v>
                </c:pt>
                <c:pt idx="16528">
                  <c:v>5.7388888999994379</c:v>
                </c:pt>
                <c:pt idx="16529">
                  <c:v>5.7392361000020173</c:v>
                </c:pt>
                <c:pt idx="16530">
                  <c:v>5.7395832999973209</c:v>
                </c:pt>
                <c:pt idx="16531">
                  <c:v>5.7399304999999003</c:v>
                </c:pt>
                <c:pt idx="16532">
                  <c:v>5.7402776999952039</c:v>
                </c:pt>
                <c:pt idx="16533">
                  <c:v>5.7406249999985448</c:v>
                </c:pt>
                <c:pt idx="16534">
                  <c:v>5.7409722000011243</c:v>
                </c:pt>
                <c:pt idx="16535">
                  <c:v>5.7413193999964278</c:v>
                </c:pt>
                <c:pt idx="16536">
                  <c:v>5.7416665999990073</c:v>
                </c:pt>
                <c:pt idx="16537">
                  <c:v>5.7420139000023482</c:v>
                </c:pt>
                <c:pt idx="16538">
                  <c:v>5.7423610999976518</c:v>
                </c:pt>
                <c:pt idx="16539">
                  <c:v>5.7427083000002312</c:v>
                </c:pt>
                <c:pt idx="16540">
                  <c:v>5.7430554999955348</c:v>
                </c:pt>
                <c:pt idx="16541">
                  <c:v>5.7434026999981143</c:v>
                </c:pt>
                <c:pt idx="16542">
                  <c:v>5.7437500000014552</c:v>
                </c:pt>
                <c:pt idx="16543">
                  <c:v>5.7440971999967587</c:v>
                </c:pt>
                <c:pt idx="16544">
                  <c:v>5.7444443999993382</c:v>
                </c:pt>
                <c:pt idx="16545">
                  <c:v>5.7447916000019177</c:v>
                </c:pt>
                <c:pt idx="16546">
                  <c:v>5.7451388999979827</c:v>
                </c:pt>
                <c:pt idx="16547">
                  <c:v>5.7454861000005621</c:v>
                </c:pt>
                <c:pt idx="16548">
                  <c:v>5.7458332999958657</c:v>
                </c:pt>
                <c:pt idx="16549">
                  <c:v>5.7461804999984452</c:v>
                </c:pt>
                <c:pt idx="16550">
                  <c:v>5.7465277000010246</c:v>
                </c:pt>
                <c:pt idx="16551">
                  <c:v>5.7468749999970896</c:v>
                </c:pt>
                <c:pt idx="16552">
                  <c:v>5.7472221999996691</c:v>
                </c:pt>
                <c:pt idx="16553">
                  <c:v>5.7475694000022486</c:v>
                </c:pt>
                <c:pt idx="16554">
                  <c:v>5.7479165999975521</c:v>
                </c:pt>
                <c:pt idx="16555">
                  <c:v>5.748263900000893</c:v>
                </c:pt>
                <c:pt idx="16556">
                  <c:v>5.7486110999961966</c:v>
                </c:pt>
                <c:pt idx="16557">
                  <c:v>5.7489582999987761</c:v>
                </c:pt>
                <c:pt idx="16558">
                  <c:v>5.7493055000013555</c:v>
                </c:pt>
                <c:pt idx="16559">
                  <c:v>5.7496526999966591</c:v>
                </c:pt>
                <c:pt idx="16560">
                  <c:v>5.75</c:v>
                </c:pt>
                <c:pt idx="16561">
                  <c:v>5.7503471999953035</c:v>
                </c:pt>
                <c:pt idx="16562">
                  <c:v>5.750694399997883</c:v>
                </c:pt>
                <c:pt idx="16563">
                  <c:v>5.7510416000004625</c:v>
                </c:pt>
                <c:pt idx="16564">
                  <c:v>5.7513888999965275</c:v>
                </c:pt>
                <c:pt idx="16565">
                  <c:v>5.751736099999107</c:v>
                </c:pt>
                <c:pt idx="16566">
                  <c:v>5.7520833000016864</c:v>
                </c:pt>
                <c:pt idx="16567">
                  <c:v>5.75243049999699</c:v>
                </c:pt>
                <c:pt idx="16568">
                  <c:v>5.7527776999995694</c:v>
                </c:pt>
                <c:pt idx="16569">
                  <c:v>5.7531249999956344</c:v>
                </c:pt>
                <c:pt idx="16570">
                  <c:v>5.7534721999982139</c:v>
                </c:pt>
                <c:pt idx="16571">
                  <c:v>5.7538194000007934</c:v>
                </c:pt>
                <c:pt idx="16572">
                  <c:v>5.7541665999960969</c:v>
                </c:pt>
                <c:pt idx="16573">
                  <c:v>5.7545138999994379</c:v>
                </c:pt>
                <c:pt idx="16574">
                  <c:v>5.7548611000020173</c:v>
                </c:pt>
                <c:pt idx="16575">
                  <c:v>5.7552082999973209</c:v>
                </c:pt>
                <c:pt idx="16576">
                  <c:v>5.7555554999999003</c:v>
                </c:pt>
                <c:pt idx="16577">
                  <c:v>5.7559026999952039</c:v>
                </c:pt>
                <c:pt idx="16578">
                  <c:v>5.7562499999985448</c:v>
                </c:pt>
                <c:pt idx="16579">
                  <c:v>5.7565972000011243</c:v>
                </c:pt>
                <c:pt idx="16580">
                  <c:v>5.7569443999964278</c:v>
                </c:pt>
                <c:pt idx="16581">
                  <c:v>5.7572915999990073</c:v>
                </c:pt>
                <c:pt idx="16582">
                  <c:v>5.7576389000023482</c:v>
                </c:pt>
                <c:pt idx="16583">
                  <c:v>5.7579860999976518</c:v>
                </c:pt>
                <c:pt idx="16584">
                  <c:v>5.7583333000002312</c:v>
                </c:pt>
                <c:pt idx="16585">
                  <c:v>5.7586804999955348</c:v>
                </c:pt>
                <c:pt idx="16586">
                  <c:v>5.7590276999981143</c:v>
                </c:pt>
                <c:pt idx="16587">
                  <c:v>5.7593750000014552</c:v>
                </c:pt>
                <c:pt idx="16588">
                  <c:v>5.7597221999967587</c:v>
                </c:pt>
                <c:pt idx="16589">
                  <c:v>5.7600693999993382</c:v>
                </c:pt>
                <c:pt idx="16590">
                  <c:v>5.7604166000019177</c:v>
                </c:pt>
                <c:pt idx="16591">
                  <c:v>5.7607638999979827</c:v>
                </c:pt>
                <c:pt idx="16592">
                  <c:v>5.7611111000005621</c:v>
                </c:pt>
                <c:pt idx="16593">
                  <c:v>5.7614582999958657</c:v>
                </c:pt>
                <c:pt idx="16594">
                  <c:v>5.7618054999984452</c:v>
                </c:pt>
                <c:pt idx="16595">
                  <c:v>5.7621527000010246</c:v>
                </c:pt>
                <c:pt idx="16596">
                  <c:v>5.7624999999970896</c:v>
                </c:pt>
                <c:pt idx="16597">
                  <c:v>5.7628471999996691</c:v>
                </c:pt>
                <c:pt idx="16598">
                  <c:v>5.7631944000022486</c:v>
                </c:pt>
                <c:pt idx="16599">
                  <c:v>5.7635415999975521</c:v>
                </c:pt>
                <c:pt idx="16600">
                  <c:v>5.763888900000893</c:v>
                </c:pt>
                <c:pt idx="16601">
                  <c:v>5.7642360999961966</c:v>
                </c:pt>
                <c:pt idx="16602">
                  <c:v>5.7645832999987761</c:v>
                </c:pt>
                <c:pt idx="16603">
                  <c:v>5.7649305000013555</c:v>
                </c:pt>
                <c:pt idx="16604">
                  <c:v>5.7652776999966591</c:v>
                </c:pt>
                <c:pt idx="16605">
                  <c:v>5.765625</c:v>
                </c:pt>
                <c:pt idx="16606">
                  <c:v>5.7659721999953035</c:v>
                </c:pt>
                <c:pt idx="16607">
                  <c:v>5.766319399997883</c:v>
                </c:pt>
                <c:pt idx="16608">
                  <c:v>5.7666666000004625</c:v>
                </c:pt>
                <c:pt idx="16609">
                  <c:v>5.7670138999965275</c:v>
                </c:pt>
                <c:pt idx="16610">
                  <c:v>5.767361099999107</c:v>
                </c:pt>
                <c:pt idx="16611">
                  <c:v>5.7677083000016864</c:v>
                </c:pt>
                <c:pt idx="16612">
                  <c:v>5.76805549999699</c:v>
                </c:pt>
                <c:pt idx="16613">
                  <c:v>5.7684026999995694</c:v>
                </c:pt>
                <c:pt idx="16614">
                  <c:v>5.7687499999956344</c:v>
                </c:pt>
                <c:pt idx="16615">
                  <c:v>5.7690971999982139</c:v>
                </c:pt>
                <c:pt idx="16616">
                  <c:v>5.7694444000007934</c:v>
                </c:pt>
                <c:pt idx="16617">
                  <c:v>5.7697915999960969</c:v>
                </c:pt>
                <c:pt idx="16618">
                  <c:v>5.7701388999994379</c:v>
                </c:pt>
                <c:pt idx="16619">
                  <c:v>5.7704861000020173</c:v>
                </c:pt>
                <c:pt idx="16620">
                  <c:v>5.7708332999973209</c:v>
                </c:pt>
                <c:pt idx="16621">
                  <c:v>5.7711804999999003</c:v>
                </c:pt>
                <c:pt idx="16622">
                  <c:v>5.7715276999952039</c:v>
                </c:pt>
                <c:pt idx="16623">
                  <c:v>5.7718749999985448</c:v>
                </c:pt>
                <c:pt idx="16624">
                  <c:v>5.7722222000011243</c:v>
                </c:pt>
                <c:pt idx="16625">
                  <c:v>5.7725693999964278</c:v>
                </c:pt>
                <c:pt idx="16626">
                  <c:v>5.7729165999990073</c:v>
                </c:pt>
                <c:pt idx="16627">
                  <c:v>5.7732639000023482</c:v>
                </c:pt>
                <c:pt idx="16628">
                  <c:v>5.7736110999976518</c:v>
                </c:pt>
                <c:pt idx="16629">
                  <c:v>5.7739583000002312</c:v>
                </c:pt>
                <c:pt idx="16630">
                  <c:v>5.7743054999955348</c:v>
                </c:pt>
                <c:pt idx="16631">
                  <c:v>5.7746526999981143</c:v>
                </c:pt>
                <c:pt idx="16632">
                  <c:v>5.7750000000014552</c:v>
                </c:pt>
                <c:pt idx="16633">
                  <c:v>5.7753471999967587</c:v>
                </c:pt>
                <c:pt idx="16634">
                  <c:v>5.7756943999993382</c:v>
                </c:pt>
                <c:pt idx="16635">
                  <c:v>5.7760416000019177</c:v>
                </c:pt>
                <c:pt idx="16636">
                  <c:v>5.7763888999979827</c:v>
                </c:pt>
                <c:pt idx="16637">
                  <c:v>5.7767361000005621</c:v>
                </c:pt>
                <c:pt idx="16638">
                  <c:v>5.7770832999958657</c:v>
                </c:pt>
                <c:pt idx="16639">
                  <c:v>5.7774304999984452</c:v>
                </c:pt>
                <c:pt idx="16640">
                  <c:v>5.7777777000010246</c:v>
                </c:pt>
                <c:pt idx="16641">
                  <c:v>5.7781249999970896</c:v>
                </c:pt>
                <c:pt idx="16642">
                  <c:v>5.7784721999996691</c:v>
                </c:pt>
                <c:pt idx="16643">
                  <c:v>5.7788194000022486</c:v>
                </c:pt>
                <c:pt idx="16644">
                  <c:v>5.7791665999975521</c:v>
                </c:pt>
                <c:pt idx="16645">
                  <c:v>5.779513900000893</c:v>
                </c:pt>
                <c:pt idx="16646">
                  <c:v>5.7798610999961966</c:v>
                </c:pt>
                <c:pt idx="16647">
                  <c:v>5.7802082999987761</c:v>
                </c:pt>
                <c:pt idx="16648">
                  <c:v>5.7805555000013555</c:v>
                </c:pt>
                <c:pt idx="16649">
                  <c:v>5.7809026999966591</c:v>
                </c:pt>
                <c:pt idx="16650">
                  <c:v>5.78125</c:v>
                </c:pt>
                <c:pt idx="16651">
                  <c:v>5.7815971999953035</c:v>
                </c:pt>
                <c:pt idx="16652">
                  <c:v>5.781944399997883</c:v>
                </c:pt>
                <c:pt idx="16653">
                  <c:v>5.7822916000004625</c:v>
                </c:pt>
                <c:pt idx="16654">
                  <c:v>5.7826388999965275</c:v>
                </c:pt>
                <c:pt idx="16655">
                  <c:v>5.782986099999107</c:v>
                </c:pt>
                <c:pt idx="16656">
                  <c:v>5.7833333000016864</c:v>
                </c:pt>
                <c:pt idx="16657">
                  <c:v>5.78368049999699</c:v>
                </c:pt>
                <c:pt idx="16658">
                  <c:v>5.7840276999995694</c:v>
                </c:pt>
                <c:pt idx="16659">
                  <c:v>5.7843749999956344</c:v>
                </c:pt>
                <c:pt idx="16660">
                  <c:v>5.7847221999982139</c:v>
                </c:pt>
                <c:pt idx="16661">
                  <c:v>5.7850694000007934</c:v>
                </c:pt>
                <c:pt idx="16662">
                  <c:v>5.7854165999960969</c:v>
                </c:pt>
                <c:pt idx="16663">
                  <c:v>5.7857638999994379</c:v>
                </c:pt>
                <c:pt idx="16664">
                  <c:v>5.7861111000020173</c:v>
                </c:pt>
                <c:pt idx="16665">
                  <c:v>5.7864582999973209</c:v>
                </c:pt>
                <c:pt idx="16666">
                  <c:v>5.7868054999999003</c:v>
                </c:pt>
                <c:pt idx="16667">
                  <c:v>5.7871526999952039</c:v>
                </c:pt>
                <c:pt idx="16668">
                  <c:v>5.7874999999985448</c:v>
                </c:pt>
                <c:pt idx="16669">
                  <c:v>5.7878472000011243</c:v>
                </c:pt>
                <c:pt idx="16670">
                  <c:v>5.7881943999964278</c:v>
                </c:pt>
                <c:pt idx="16671">
                  <c:v>5.7885415999990073</c:v>
                </c:pt>
                <c:pt idx="16672">
                  <c:v>5.7888889000023482</c:v>
                </c:pt>
                <c:pt idx="16673">
                  <c:v>5.7892360999976518</c:v>
                </c:pt>
                <c:pt idx="16674">
                  <c:v>5.7895833000002312</c:v>
                </c:pt>
                <c:pt idx="16675">
                  <c:v>5.7899304999955348</c:v>
                </c:pt>
                <c:pt idx="16676">
                  <c:v>5.7902776999981143</c:v>
                </c:pt>
                <c:pt idx="16677">
                  <c:v>5.7906250000014552</c:v>
                </c:pt>
                <c:pt idx="16678">
                  <c:v>5.7909721999967587</c:v>
                </c:pt>
                <c:pt idx="16679">
                  <c:v>5.7913193999993382</c:v>
                </c:pt>
                <c:pt idx="16680">
                  <c:v>5.7916666000019177</c:v>
                </c:pt>
                <c:pt idx="16681">
                  <c:v>5.7920138999979827</c:v>
                </c:pt>
                <c:pt idx="16682">
                  <c:v>5.7923611000005621</c:v>
                </c:pt>
                <c:pt idx="16683">
                  <c:v>5.7927082999958657</c:v>
                </c:pt>
                <c:pt idx="16684">
                  <c:v>5.7930554999984452</c:v>
                </c:pt>
                <c:pt idx="16685">
                  <c:v>5.7934027000010246</c:v>
                </c:pt>
                <c:pt idx="16686">
                  <c:v>5.7937499999970896</c:v>
                </c:pt>
                <c:pt idx="16687">
                  <c:v>5.7940971999996691</c:v>
                </c:pt>
                <c:pt idx="16688">
                  <c:v>5.7944444000022486</c:v>
                </c:pt>
                <c:pt idx="16689">
                  <c:v>5.7947915999975521</c:v>
                </c:pt>
                <c:pt idx="16690">
                  <c:v>5.795138900000893</c:v>
                </c:pt>
                <c:pt idx="16691">
                  <c:v>5.7954860999961966</c:v>
                </c:pt>
                <c:pt idx="16692">
                  <c:v>5.7958332999987761</c:v>
                </c:pt>
                <c:pt idx="16693">
                  <c:v>5.7961805000013555</c:v>
                </c:pt>
                <c:pt idx="16694">
                  <c:v>5.7965276999966591</c:v>
                </c:pt>
                <c:pt idx="16695">
                  <c:v>5.796875</c:v>
                </c:pt>
                <c:pt idx="16696">
                  <c:v>5.7972221999953035</c:v>
                </c:pt>
                <c:pt idx="16697">
                  <c:v>5.797569399997883</c:v>
                </c:pt>
                <c:pt idx="16698">
                  <c:v>5.7979166000004625</c:v>
                </c:pt>
                <c:pt idx="16699">
                  <c:v>5.7982638999965275</c:v>
                </c:pt>
                <c:pt idx="16700">
                  <c:v>5.798611099999107</c:v>
                </c:pt>
                <c:pt idx="16701">
                  <c:v>5.7989583000016864</c:v>
                </c:pt>
                <c:pt idx="16702">
                  <c:v>5.79930549999699</c:v>
                </c:pt>
                <c:pt idx="16703">
                  <c:v>5.7996526999995694</c:v>
                </c:pt>
                <c:pt idx="16704">
                  <c:v>5.7999999999956344</c:v>
                </c:pt>
                <c:pt idx="16705">
                  <c:v>5.8003471999982139</c:v>
                </c:pt>
                <c:pt idx="16706">
                  <c:v>5.8006944000007934</c:v>
                </c:pt>
                <c:pt idx="16707">
                  <c:v>5.8010415999960969</c:v>
                </c:pt>
                <c:pt idx="16708">
                  <c:v>5.8013888999994379</c:v>
                </c:pt>
                <c:pt idx="16709">
                  <c:v>5.8017361000020173</c:v>
                </c:pt>
                <c:pt idx="16710">
                  <c:v>5.8020832999973209</c:v>
                </c:pt>
                <c:pt idx="16711">
                  <c:v>5.8024304999999003</c:v>
                </c:pt>
                <c:pt idx="16712">
                  <c:v>5.8027776999952039</c:v>
                </c:pt>
                <c:pt idx="16713">
                  <c:v>5.8031249999985448</c:v>
                </c:pt>
                <c:pt idx="16714">
                  <c:v>5.8034722000011243</c:v>
                </c:pt>
                <c:pt idx="16715">
                  <c:v>5.8038193999964278</c:v>
                </c:pt>
                <c:pt idx="16716">
                  <c:v>5.8041665999990073</c:v>
                </c:pt>
                <c:pt idx="16717">
                  <c:v>5.8045139000023482</c:v>
                </c:pt>
                <c:pt idx="16718">
                  <c:v>5.8048610999976518</c:v>
                </c:pt>
                <c:pt idx="16719">
                  <c:v>5.8052083000002312</c:v>
                </c:pt>
                <c:pt idx="16720">
                  <c:v>5.8055554999955348</c:v>
                </c:pt>
                <c:pt idx="16721">
                  <c:v>5.8059026999981143</c:v>
                </c:pt>
                <c:pt idx="16722">
                  <c:v>5.8062500000014552</c:v>
                </c:pt>
                <c:pt idx="16723">
                  <c:v>5.8065971999967587</c:v>
                </c:pt>
                <c:pt idx="16724">
                  <c:v>5.8069443999993382</c:v>
                </c:pt>
                <c:pt idx="16725">
                  <c:v>5.8072916000019177</c:v>
                </c:pt>
                <c:pt idx="16726">
                  <c:v>5.8076388999979827</c:v>
                </c:pt>
                <c:pt idx="16727">
                  <c:v>5.8079861000005621</c:v>
                </c:pt>
                <c:pt idx="16728">
                  <c:v>5.8083332999958657</c:v>
                </c:pt>
                <c:pt idx="16729">
                  <c:v>5.8086804999984452</c:v>
                </c:pt>
                <c:pt idx="16730">
                  <c:v>5.8090277000010246</c:v>
                </c:pt>
                <c:pt idx="16731">
                  <c:v>5.8093749999970896</c:v>
                </c:pt>
                <c:pt idx="16732">
                  <c:v>5.8097221999996691</c:v>
                </c:pt>
                <c:pt idx="16733">
                  <c:v>5.8100694000022486</c:v>
                </c:pt>
                <c:pt idx="16734">
                  <c:v>5.8104165999975521</c:v>
                </c:pt>
                <c:pt idx="16735">
                  <c:v>5.810763900000893</c:v>
                </c:pt>
                <c:pt idx="16736">
                  <c:v>5.8111110999961966</c:v>
                </c:pt>
                <c:pt idx="16737">
                  <c:v>5.8114582999987761</c:v>
                </c:pt>
                <c:pt idx="16738">
                  <c:v>5.8118055000013555</c:v>
                </c:pt>
                <c:pt idx="16739">
                  <c:v>5.8121526999966591</c:v>
                </c:pt>
                <c:pt idx="16740">
                  <c:v>5.8125</c:v>
                </c:pt>
                <c:pt idx="16741">
                  <c:v>5.8128471999953035</c:v>
                </c:pt>
                <c:pt idx="16742">
                  <c:v>5.813194399997883</c:v>
                </c:pt>
                <c:pt idx="16743">
                  <c:v>5.8135416000004625</c:v>
                </c:pt>
                <c:pt idx="16744">
                  <c:v>5.8138888999965275</c:v>
                </c:pt>
                <c:pt idx="16745">
                  <c:v>5.814236099999107</c:v>
                </c:pt>
                <c:pt idx="16746">
                  <c:v>5.8145833000016864</c:v>
                </c:pt>
                <c:pt idx="16747">
                  <c:v>5.81493049999699</c:v>
                </c:pt>
                <c:pt idx="16748">
                  <c:v>5.8152776999995694</c:v>
                </c:pt>
                <c:pt idx="16749">
                  <c:v>5.8156249999956344</c:v>
                </c:pt>
                <c:pt idx="16750">
                  <c:v>5.8159721999982139</c:v>
                </c:pt>
                <c:pt idx="16751">
                  <c:v>5.8163194000007934</c:v>
                </c:pt>
                <c:pt idx="16752">
                  <c:v>5.8166665999960969</c:v>
                </c:pt>
                <c:pt idx="16753">
                  <c:v>5.8170138999994379</c:v>
                </c:pt>
                <c:pt idx="16754">
                  <c:v>5.8173611000020173</c:v>
                </c:pt>
                <c:pt idx="16755">
                  <c:v>5.8177082999973209</c:v>
                </c:pt>
                <c:pt idx="16756">
                  <c:v>5.8180554999999003</c:v>
                </c:pt>
                <c:pt idx="16757">
                  <c:v>5.8184026999952039</c:v>
                </c:pt>
                <c:pt idx="16758">
                  <c:v>5.8187499999985448</c:v>
                </c:pt>
                <c:pt idx="16759">
                  <c:v>5.8190972000011243</c:v>
                </c:pt>
                <c:pt idx="16760">
                  <c:v>5.8194443999964278</c:v>
                </c:pt>
                <c:pt idx="16761">
                  <c:v>5.8197915999990073</c:v>
                </c:pt>
                <c:pt idx="16762">
                  <c:v>5.8201389000023482</c:v>
                </c:pt>
                <c:pt idx="16763">
                  <c:v>5.8204860999976518</c:v>
                </c:pt>
                <c:pt idx="16764">
                  <c:v>5.8208333000002312</c:v>
                </c:pt>
                <c:pt idx="16765">
                  <c:v>5.8211804999955348</c:v>
                </c:pt>
                <c:pt idx="16766">
                  <c:v>5.8215276999981143</c:v>
                </c:pt>
                <c:pt idx="16767">
                  <c:v>5.8218750000014552</c:v>
                </c:pt>
                <c:pt idx="16768">
                  <c:v>5.8222221999967587</c:v>
                </c:pt>
                <c:pt idx="16769">
                  <c:v>5.8225693999993382</c:v>
                </c:pt>
                <c:pt idx="16770">
                  <c:v>5.8229166000019177</c:v>
                </c:pt>
                <c:pt idx="16771">
                  <c:v>5.8232638999979827</c:v>
                </c:pt>
                <c:pt idx="16772">
                  <c:v>5.8236111000005621</c:v>
                </c:pt>
                <c:pt idx="16773">
                  <c:v>5.8239582999958657</c:v>
                </c:pt>
                <c:pt idx="16774">
                  <c:v>5.8243054999984452</c:v>
                </c:pt>
                <c:pt idx="16775">
                  <c:v>5.8246527000010246</c:v>
                </c:pt>
                <c:pt idx="16776">
                  <c:v>5.8249999999970896</c:v>
                </c:pt>
                <c:pt idx="16777">
                  <c:v>5.8253471999996691</c:v>
                </c:pt>
                <c:pt idx="16778">
                  <c:v>5.8256944000022486</c:v>
                </c:pt>
                <c:pt idx="16779">
                  <c:v>5.8260415999975521</c:v>
                </c:pt>
                <c:pt idx="16780">
                  <c:v>5.826388900000893</c:v>
                </c:pt>
                <c:pt idx="16781">
                  <c:v>5.8267360999961966</c:v>
                </c:pt>
                <c:pt idx="16782">
                  <c:v>5.8270832999987761</c:v>
                </c:pt>
                <c:pt idx="16783">
                  <c:v>5.8274305000013555</c:v>
                </c:pt>
                <c:pt idx="16784">
                  <c:v>5.8277776999966591</c:v>
                </c:pt>
                <c:pt idx="16785">
                  <c:v>5.828125</c:v>
                </c:pt>
                <c:pt idx="16786">
                  <c:v>5.8284721999953035</c:v>
                </c:pt>
                <c:pt idx="16787">
                  <c:v>5.828819399997883</c:v>
                </c:pt>
                <c:pt idx="16788">
                  <c:v>5.8291666000004625</c:v>
                </c:pt>
                <c:pt idx="16789">
                  <c:v>5.8295138999965275</c:v>
                </c:pt>
                <c:pt idx="16790">
                  <c:v>5.829861099999107</c:v>
                </c:pt>
                <c:pt idx="16791">
                  <c:v>5.8302083000016864</c:v>
                </c:pt>
                <c:pt idx="16792">
                  <c:v>5.83055549999699</c:v>
                </c:pt>
                <c:pt idx="16793">
                  <c:v>5.8309026999995694</c:v>
                </c:pt>
                <c:pt idx="16794">
                  <c:v>5.8312499999956344</c:v>
                </c:pt>
                <c:pt idx="16795">
                  <c:v>5.8315971999982139</c:v>
                </c:pt>
                <c:pt idx="16796">
                  <c:v>5.8319444000007934</c:v>
                </c:pt>
                <c:pt idx="16797">
                  <c:v>5.8322915999960969</c:v>
                </c:pt>
                <c:pt idx="16798">
                  <c:v>5.8326388999994379</c:v>
                </c:pt>
                <c:pt idx="16799">
                  <c:v>5.8329861000020173</c:v>
                </c:pt>
                <c:pt idx="16800">
                  <c:v>5.8333332999973209</c:v>
                </c:pt>
                <c:pt idx="16801">
                  <c:v>5.8336804999999003</c:v>
                </c:pt>
                <c:pt idx="16802">
                  <c:v>5.8340276999952039</c:v>
                </c:pt>
                <c:pt idx="16803">
                  <c:v>5.8343749999985448</c:v>
                </c:pt>
                <c:pt idx="16804">
                  <c:v>5.8347222000011243</c:v>
                </c:pt>
                <c:pt idx="16805">
                  <c:v>5.8350693999964278</c:v>
                </c:pt>
                <c:pt idx="16806">
                  <c:v>5.8354165999990073</c:v>
                </c:pt>
                <c:pt idx="16807">
                  <c:v>5.8357639000023482</c:v>
                </c:pt>
                <c:pt idx="16808">
                  <c:v>5.8361110999976518</c:v>
                </c:pt>
                <c:pt idx="16809">
                  <c:v>5.8364583000002312</c:v>
                </c:pt>
                <c:pt idx="16810">
                  <c:v>5.8368054999955348</c:v>
                </c:pt>
                <c:pt idx="16811">
                  <c:v>5.8371526999981143</c:v>
                </c:pt>
                <c:pt idx="16812">
                  <c:v>5.8375000000014552</c:v>
                </c:pt>
                <c:pt idx="16813">
                  <c:v>5.8378471999967587</c:v>
                </c:pt>
                <c:pt idx="16814">
                  <c:v>5.8381943999993382</c:v>
                </c:pt>
                <c:pt idx="16815">
                  <c:v>5.8385416000019177</c:v>
                </c:pt>
                <c:pt idx="16816">
                  <c:v>5.8388888999979827</c:v>
                </c:pt>
                <c:pt idx="16817">
                  <c:v>5.8392361000005621</c:v>
                </c:pt>
                <c:pt idx="16818">
                  <c:v>5.8395832999958657</c:v>
                </c:pt>
                <c:pt idx="16819">
                  <c:v>5.8399304999984452</c:v>
                </c:pt>
                <c:pt idx="16820">
                  <c:v>5.8402777000010246</c:v>
                </c:pt>
                <c:pt idx="16821">
                  <c:v>5.8406249999970896</c:v>
                </c:pt>
                <c:pt idx="16822">
                  <c:v>5.8409721999996691</c:v>
                </c:pt>
                <c:pt idx="16823">
                  <c:v>5.8413194000022486</c:v>
                </c:pt>
                <c:pt idx="16824">
                  <c:v>5.8416665999975521</c:v>
                </c:pt>
                <c:pt idx="16825">
                  <c:v>5.842013900000893</c:v>
                </c:pt>
                <c:pt idx="16826">
                  <c:v>5.8423610999961966</c:v>
                </c:pt>
                <c:pt idx="16827">
                  <c:v>5.8427082999987761</c:v>
                </c:pt>
                <c:pt idx="16828">
                  <c:v>5.8430555000013555</c:v>
                </c:pt>
                <c:pt idx="16829">
                  <c:v>5.8434026999966591</c:v>
                </c:pt>
                <c:pt idx="16830">
                  <c:v>5.84375</c:v>
                </c:pt>
                <c:pt idx="16831">
                  <c:v>5.8440971999953035</c:v>
                </c:pt>
                <c:pt idx="16832">
                  <c:v>5.844444399997883</c:v>
                </c:pt>
                <c:pt idx="16833">
                  <c:v>5.8447916000004625</c:v>
                </c:pt>
                <c:pt idx="16834">
                  <c:v>5.8451388999965275</c:v>
                </c:pt>
                <c:pt idx="16835">
                  <c:v>5.845486099999107</c:v>
                </c:pt>
                <c:pt idx="16836">
                  <c:v>5.8458333000016864</c:v>
                </c:pt>
                <c:pt idx="16837">
                  <c:v>5.84618049999699</c:v>
                </c:pt>
                <c:pt idx="16838">
                  <c:v>5.8465276999995694</c:v>
                </c:pt>
                <c:pt idx="16839">
                  <c:v>5.8468749999956344</c:v>
                </c:pt>
                <c:pt idx="16840">
                  <c:v>5.8472221999982139</c:v>
                </c:pt>
                <c:pt idx="16841">
                  <c:v>5.8475694000007934</c:v>
                </c:pt>
                <c:pt idx="16842">
                  <c:v>5.8479165999960969</c:v>
                </c:pt>
                <c:pt idx="16843">
                  <c:v>5.8482638999994379</c:v>
                </c:pt>
                <c:pt idx="16844">
                  <c:v>5.8486111000020173</c:v>
                </c:pt>
                <c:pt idx="16845">
                  <c:v>5.8489582999973209</c:v>
                </c:pt>
                <c:pt idx="16846">
                  <c:v>5.8493054999999003</c:v>
                </c:pt>
                <c:pt idx="16847">
                  <c:v>5.8496526999952039</c:v>
                </c:pt>
                <c:pt idx="16848">
                  <c:v>5.8499999999985448</c:v>
                </c:pt>
                <c:pt idx="16849">
                  <c:v>5.8503472000011243</c:v>
                </c:pt>
                <c:pt idx="16850">
                  <c:v>5.8506943999964278</c:v>
                </c:pt>
                <c:pt idx="16851">
                  <c:v>5.8510415999990073</c:v>
                </c:pt>
                <c:pt idx="16852">
                  <c:v>5.8513889000023482</c:v>
                </c:pt>
                <c:pt idx="16853">
                  <c:v>5.8517360999976518</c:v>
                </c:pt>
                <c:pt idx="16854">
                  <c:v>5.8520833000002312</c:v>
                </c:pt>
                <c:pt idx="16855">
                  <c:v>5.8524304999955348</c:v>
                </c:pt>
                <c:pt idx="16856">
                  <c:v>5.8527776999981143</c:v>
                </c:pt>
                <c:pt idx="16857">
                  <c:v>5.8531250000014552</c:v>
                </c:pt>
                <c:pt idx="16858">
                  <c:v>5.8534721999967587</c:v>
                </c:pt>
                <c:pt idx="16859">
                  <c:v>5.8538193999993382</c:v>
                </c:pt>
                <c:pt idx="16860">
                  <c:v>5.8541666000019177</c:v>
                </c:pt>
                <c:pt idx="16861">
                  <c:v>5.8545138999979827</c:v>
                </c:pt>
                <c:pt idx="16862">
                  <c:v>5.8548611000005621</c:v>
                </c:pt>
                <c:pt idx="16863">
                  <c:v>5.8552082999958657</c:v>
                </c:pt>
                <c:pt idx="16864">
                  <c:v>5.8555554999984452</c:v>
                </c:pt>
                <c:pt idx="16865">
                  <c:v>5.8559027000010246</c:v>
                </c:pt>
                <c:pt idx="16866">
                  <c:v>5.8562499999970896</c:v>
                </c:pt>
                <c:pt idx="16867">
                  <c:v>5.8565971999996691</c:v>
                </c:pt>
                <c:pt idx="16868">
                  <c:v>5.8569444000022486</c:v>
                </c:pt>
                <c:pt idx="16869">
                  <c:v>5.8572915999975521</c:v>
                </c:pt>
                <c:pt idx="16870">
                  <c:v>5.857638900000893</c:v>
                </c:pt>
                <c:pt idx="16871">
                  <c:v>5.8579860999961966</c:v>
                </c:pt>
                <c:pt idx="16872">
                  <c:v>5.8583332999987761</c:v>
                </c:pt>
                <c:pt idx="16873">
                  <c:v>5.8586805000013555</c:v>
                </c:pt>
                <c:pt idx="16874">
                  <c:v>5.8590276999966591</c:v>
                </c:pt>
                <c:pt idx="16875">
                  <c:v>5.859375</c:v>
                </c:pt>
                <c:pt idx="16876">
                  <c:v>5.8597221999953035</c:v>
                </c:pt>
                <c:pt idx="16877">
                  <c:v>5.860069399997883</c:v>
                </c:pt>
                <c:pt idx="16878">
                  <c:v>5.8604166000004625</c:v>
                </c:pt>
                <c:pt idx="16879">
                  <c:v>5.8607638999965275</c:v>
                </c:pt>
                <c:pt idx="16880">
                  <c:v>5.861111099999107</c:v>
                </c:pt>
                <c:pt idx="16881">
                  <c:v>5.8614583000016864</c:v>
                </c:pt>
                <c:pt idx="16882">
                  <c:v>5.86180549999699</c:v>
                </c:pt>
                <c:pt idx="16883">
                  <c:v>5.8621526999995694</c:v>
                </c:pt>
                <c:pt idx="16884">
                  <c:v>5.8624999999956344</c:v>
                </c:pt>
                <c:pt idx="16885">
                  <c:v>5.8628471999982139</c:v>
                </c:pt>
                <c:pt idx="16886">
                  <c:v>5.8631944000007934</c:v>
                </c:pt>
                <c:pt idx="16887">
                  <c:v>5.8635415999960969</c:v>
                </c:pt>
                <c:pt idx="16888">
                  <c:v>5.8638888999994379</c:v>
                </c:pt>
                <c:pt idx="16889">
                  <c:v>5.8642361000020173</c:v>
                </c:pt>
                <c:pt idx="16890">
                  <c:v>5.8645832999973209</c:v>
                </c:pt>
                <c:pt idx="16891">
                  <c:v>5.8649304999999003</c:v>
                </c:pt>
                <c:pt idx="16892">
                  <c:v>5.8652776999952039</c:v>
                </c:pt>
                <c:pt idx="16893">
                  <c:v>5.8656249999985448</c:v>
                </c:pt>
                <c:pt idx="16894">
                  <c:v>5.8659722000011243</c:v>
                </c:pt>
                <c:pt idx="16895">
                  <c:v>5.8663193999964278</c:v>
                </c:pt>
                <c:pt idx="16896">
                  <c:v>5.8666665999990073</c:v>
                </c:pt>
                <c:pt idx="16897">
                  <c:v>5.8670139000023482</c:v>
                </c:pt>
                <c:pt idx="16898">
                  <c:v>5.8673610999976518</c:v>
                </c:pt>
                <c:pt idx="16899">
                  <c:v>5.8677083000002312</c:v>
                </c:pt>
                <c:pt idx="16900">
                  <c:v>5.8680554999955348</c:v>
                </c:pt>
                <c:pt idx="16901">
                  <c:v>5.8684026999981143</c:v>
                </c:pt>
                <c:pt idx="16902">
                  <c:v>5.8687500000014552</c:v>
                </c:pt>
                <c:pt idx="16903">
                  <c:v>5.8690971999967587</c:v>
                </c:pt>
                <c:pt idx="16904">
                  <c:v>5.8694443999993382</c:v>
                </c:pt>
                <c:pt idx="16905">
                  <c:v>5.8697916000019177</c:v>
                </c:pt>
                <c:pt idx="16906">
                  <c:v>5.8701388999979827</c:v>
                </c:pt>
                <c:pt idx="16907">
                  <c:v>5.8704861000005621</c:v>
                </c:pt>
                <c:pt idx="16908">
                  <c:v>5.8708332999958657</c:v>
                </c:pt>
                <c:pt idx="16909">
                  <c:v>5.8711804999984452</c:v>
                </c:pt>
                <c:pt idx="16910">
                  <c:v>5.8715277000010246</c:v>
                </c:pt>
                <c:pt idx="16911">
                  <c:v>5.8718749999970896</c:v>
                </c:pt>
                <c:pt idx="16912">
                  <c:v>5.8722221999996691</c:v>
                </c:pt>
                <c:pt idx="16913">
                  <c:v>5.8725694000022486</c:v>
                </c:pt>
                <c:pt idx="16914">
                  <c:v>5.8729165999975521</c:v>
                </c:pt>
                <c:pt idx="16915">
                  <c:v>5.873263900000893</c:v>
                </c:pt>
                <c:pt idx="16916">
                  <c:v>5.8736110999961966</c:v>
                </c:pt>
                <c:pt idx="16917">
                  <c:v>5.8739582999987761</c:v>
                </c:pt>
                <c:pt idx="16918">
                  <c:v>5.8743055000013555</c:v>
                </c:pt>
                <c:pt idx="16919">
                  <c:v>5.8746526999966591</c:v>
                </c:pt>
                <c:pt idx="16920">
                  <c:v>5.875</c:v>
                </c:pt>
                <c:pt idx="16921">
                  <c:v>5.8753471999953035</c:v>
                </c:pt>
                <c:pt idx="16922">
                  <c:v>5.875694399997883</c:v>
                </c:pt>
                <c:pt idx="16923">
                  <c:v>5.8760416000004625</c:v>
                </c:pt>
                <c:pt idx="16924">
                  <c:v>5.8763888999965275</c:v>
                </c:pt>
                <c:pt idx="16925">
                  <c:v>5.876736099999107</c:v>
                </c:pt>
                <c:pt idx="16926">
                  <c:v>5.8770833000016864</c:v>
                </c:pt>
                <c:pt idx="16927">
                  <c:v>5.87743049999699</c:v>
                </c:pt>
                <c:pt idx="16928">
                  <c:v>5.8777776999995694</c:v>
                </c:pt>
                <c:pt idx="16929">
                  <c:v>5.8781249999956344</c:v>
                </c:pt>
                <c:pt idx="16930">
                  <c:v>5.8784721999982139</c:v>
                </c:pt>
                <c:pt idx="16931">
                  <c:v>5.8788194000007934</c:v>
                </c:pt>
                <c:pt idx="16932">
                  <c:v>5.8791665999960969</c:v>
                </c:pt>
                <c:pt idx="16933">
                  <c:v>5.8795138999994379</c:v>
                </c:pt>
                <c:pt idx="16934">
                  <c:v>5.8798611000020173</c:v>
                </c:pt>
                <c:pt idx="16935">
                  <c:v>5.8802082999973209</c:v>
                </c:pt>
                <c:pt idx="16936">
                  <c:v>5.8805554999999003</c:v>
                </c:pt>
                <c:pt idx="16937">
                  <c:v>5.8809026999952039</c:v>
                </c:pt>
                <c:pt idx="16938">
                  <c:v>5.8812499999985448</c:v>
                </c:pt>
                <c:pt idx="16939">
                  <c:v>5.8815972000011243</c:v>
                </c:pt>
                <c:pt idx="16940">
                  <c:v>5.8819443999964278</c:v>
                </c:pt>
                <c:pt idx="16941">
                  <c:v>5.8822915999990073</c:v>
                </c:pt>
                <c:pt idx="16942">
                  <c:v>5.8826389000023482</c:v>
                </c:pt>
                <c:pt idx="16943">
                  <c:v>5.8829860999976518</c:v>
                </c:pt>
                <c:pt idx="16944">
                  <c:v>5.8833333000002312</c:v>
                </c:pt>
                <c:pt idx="16945">
                  <c:v>5.8836804999955348</c:v>
                </c:pt>
                <c:pt idx="16946">
                  <c:v>5.8840276999981143</c:v>
                </c:pt>
                <c:pt idx="16947">
                  <c:v>5.8843750000014552</c:v>
                </c:pt>
                <c:pt idx="16948">
                  <c:v>5.8847221999967587</c:v>
                </c:pt>
                <c:pt idx="16949">
                  <c:v>5.8850693999993382</c:v>
                </c:pt>
                <c:pt idx="16950">
                  <c:v>5.8854166000019177</c:v>
                </c:pt>
                <c:pt idx="16951">
                  <c:v>5.8857638999979827</c:v>
                </c:pt>
                <c:pt idx="16952">
                  <c:v>5.8861111000005621</c:v>
                </c:pt>
                <c:pt idx="16953">
                  <c:v>5.8864582999958657</c:v>
                </c:pt>
                <c:pt idx="16954">
                  <c:v>5.8868054999984452</c:v>
                </c:pt>
                <c:pt idx="16955">
                  <c:v>5.8871527000010246</c:v>
                </c:pt>
                <c:pt idx="16956">
                  <c:v>5.8874999999970896</c:v>
                </c:pt>
                <c:pt idx="16957">
                  <c:v>5.8878471999996691</c:v>
                </c:pt>
                <c:pt idx="16958">
                  <c:v>5.8881944000022486</c:v>
                </c:pt>
                <c:pt idx="16959">
                  <c:v>5.8885415999975521</c:v>
                </c:pt>
                <c:pt idx="16960">
                  <c:v>5.888888900000893</c:v>
                </c:pt>
                <c:pt idx="16961">
                  <c:v>5.8892360999961966</c:v>
                </c:pt>
                <c:pt idx="16962">
                  <c:v>5.8895832999987761</c:v>
                </c:pt>
                <c:pt idx="16963">
                  <c:v>5.8899305000013555</c:v>
                </c:pt>
                <c:pt idx="16964">
                  <c:v>5.8902776999966591</c:v>
                </c:pt>
                <c:pt idx="16965">
                  <c:v>5.890625</c:v>
                </c:pt>
                <c:pt idx="16966">
                  <c:v>5.8909721999953035</c:v>
                </c:pt>
                <c:pt idx="16967">
                  <c:v>5.891319399997883</c:v>
                </c:pt>
                <c:pt idx="16968">
                  <c:v>5.8916666000004625</c:v>
                </c:pt>
                <c:pt idx="16969">
                  <c:v>5.8920138999965275</c:v>
                </c:pt>
                <c:pt idx="16970">
                  <c:v>5.892361099999107</c:v>
                </c:pt>
                <c:pt idx="16971">
                  <c:v>5.8927083000016864</c:v>
                </c:pt>
                <c:pt idx="16972">
                  <c:v>5.89305549999699</c:v>
                </c:pt>
                <c:pt idx="16973">
                  <c:v>5.8934026999995694</c:v>
                </c:pt>
                <c:pt idx="16974">
                  <c:v>5.8937499999956344</c:v>
                </c:pt>
                <c:pt idx="16975">
                  <c:v>5.8940971999982139</c:v>
                </c:pt>
                <c:pt idx="16976">
                  <c:v>5.8944444000007934</c:v>
                </c:pt>
                <c:pt idx="16977">
                  <c:v>5.8947915999960969</c:v>
                </c:pt>
                <c:pt idx="16978">
                  <c:v>5.8951388999994379</c:v>
                </c:pt>
                <c:pt idx="16979">
                  <c:v>5.8954861000020173</c:v>
                </c:pt>
                <c:pt idx="16980">
                  <c:v>5.8958332999973209</c:v>
                </c:pt>
                <c:pt idx="16981">
                  <c:v>5.8961804999999003</c:v>
                </c:pt>
                <c:pt idx="16982">
                  <c:v>5.8965276999952039</c:v>
                </c:pt>
                <c:pt idx="16983">
                  <c:v>5.8968749999985448</c:v>
                </c:pt>
                <c:pt idx="16984">
                  <c:v>5.8972222000011243</c:v>
                </c:pt>
                <c:pt idx="16985">
                  <c:v>5.8975693999964278</c:v>
                </c:pt>
                <c:pt idx="16986">
                  <c:v>5.8979165999990073</c:v>
                </c:pt>
                <c:pt idx="16987">
                  <c:v>5.8982639000023482</c:v>
                </c:pt>
                <c:pt idx="16988">
                  <c:v>5.8986110999976518</c:v>
                </c:pt>
                <c:pt idx="16989">
                  <c:v>5.8989583000002312</c:v>
                </c:pt>
                <c:pt idx="16990">
                  <c:v>5.8993054999955348</c:v>
                </c:pt>
                <c:pt idx="16991">
                  <c:v>5.8996526999981143</c:v>
                </c:pt>
                <c:pt idx="16992">
                  <c:v>5.9000000000014552</c:v>
                </c:pt>
                <c:pt idx="16993">
                  <c:v>5.9003471999967587</c:v>
                </c:pt>
                <c:pt idx="16994">
                  <c:v>5.9006943999993382</c:v>
                </c:pt>
                <c:pt idx="16995">
                  <c:v>5.9010416000019177</c:v>
                </c:pt>
                <c:pt idx="16996">
                  <c:v>5.9013888999979827</c:v>
                </c:pt>
                <c:pt idx="16997">
                  <c:v>5.9017361000005621</c:v>
                </c:pt>
                <c:pt idx="16998">
                  <c:v>5.9020832999958657</c:v>
                </c:pt>
                <c:pt idx="16999">
                  <c:v>5.9024304999984452</c:v>
                </c:pt>
                <c:pt idx="17000">
                  <c:v>5.9027777000010246</c:v>
                </c:pt>
                <c:pt idx="17001">
                  <c:v>5.9031249999970896</c:v>
                </c:pt>
                <c:pt idx="17002">
                  <c:v>5.9034721999996691</c:v>
                </c:pt>
                <c:pt idx="17003">
                  <c:v>5.9038194000022486</c:v>
                </c:pt>
                <c:pt idx="17004">
                  <c:v>5.9041665999975521</c:v>
                </c:pt>
                <c:pt idx="17005">
                  <c:v>5.904513900000893</c:v>
                </c:pt>
                <c:pt idx="17006">
                  <c:v>5.9048610999961966</c:v>
                </c:pt>
                <c:pt idx="17007">
                  <c:v>5.9052082999987761</c:v>
                </c:pt>
                <c:pt idx="17008">
                  <c:v>5.9055555000013555</c:v>
                </c:pt>
                <c:pt idx="17009">
                  <c:v>5.9059026999966591</c:v>
                </c:pt>
                <c:pt idx="17010">
                  <c:v>5.90625</c:v>
                </c:pt>
                <c:pt idx="17011">
                  <c:v>5.9065971999953035</c:v>
                </c:pt>
                <c:pt idx="17012">
                  <c:v>5.906944399997883</c:v>
                </c:pt>
                <c:pt idx="17013">
                  <c:v>5.9072916000004625</c:v>
                </c:pt>
                <c:pt idx="17014">
                  <c:v>5.9076388999965275</c:v>
                </c:pt>
                <c:pt idx="17015">
                  <c:v>5.907986099999107</c:v>
                </c:pt>
                <c:pt idx="17016">
                  <c:v>5.9083333000016864</c:v>
                </c:pt>
                <c:pt idx="17017">
                  <c:v>5.90868049999699</c:v>
                </c:pt>
                <c:pt idx="17018">
                  <c:v>5.9090276999995694</c:v>
                </c:pt>
                <c:pt idx="17019">
                  <c:v>5.9093749999956344</c:v>
                </c:pt>
                <c:pt idx="17020">
                  <c:v>5.9097221999982139</c:v>
                </c:pt>
                <c:pt idx="17021">
                  <c:v>5.9100694000007934</c:v>
                </c:pt>
                <c:pt idx="17022">
                  <c:v>5.9104165999960969</c:v>
                </c:pt>
                <c:pt idx="17023">
                  <c:v>5.9107638999994379</c:v>
                </c:pt>
                <c:pt idx="17024">
                  <c:v>5.9111111000020173</c:v>
                </c:pt>
                <c:pt idx="17025">
                  <c:v>5.9114582999973209</c:v>
                </c:pt>
                <c:pt idx="17026">
                  <c:v>5.9118054999999003</c:v>
                </c:pt>
                <c:pt idx="17027">
                  <c:v>5.9121526999952039</c:v>
                </c:pt>
                <c:pt idx="17028">
                  <c:v>5.9124999999985448</c:v>
                </c:pt>
                <c:pt idx="17029">
                  <c:v>5.9128472000011243</c:v>
                </c:pt>
                <c:pt idx="17030">
                  <c:v>5.9131943999964278</c:v>
                </c:pt>
                <c:pt idx="17031">
                  <c:v>5.9135415999990073</c:v>
                </c:pt>
                <c:pt idx="17032">
                  <c:v>5.9138889000023482</c:v>
                </c:pt>
                <c:pt idx="17033">
                  <c:v>5.9142360999976518</c:v>
                </c:pt>
                <c:pt idx="17034">
                  <c:v>5.9145833000002312</c:v>
                </c:pt>
                <c:pt idx="17035">
                  <c:v>5.9149304999955348</c:v>
                </c:pt>
                <c:pt idx="17036">
                  <c:v>5.9152776999981143</c:v>
                </c:pt>
                <c:pt idx="17037">
                  <c:v>5.9156250000014552</c:v>
                </c:pt>
                <c:pt idx="17038">
                  <c:v>5.9159721999967587</c:v>
                </c:pt>
                <c:pt idx="17039">
                  <c:v>5.9163193999993382</c:v>
                </c:pt>
                <c:pt idx="17040">
                  <c:v>5.9166666000019177</c:v>
                </c:pt>
                <c:pt idx="17041">
                  <c:v>5.9170138999979827</c:v>
                </c:pt>
                <c:pt idx="17042">
                  <c:v>5.9173611000005621</c:v>
                </c:pt>
                <c:pt idx="17043">
                  <c:v>5.9177082999958657</c:v>
                </c:pt>
                <c:pt idx="17044">
                  <c:v>5.9180554999984452</c:v>
                </c:pt>
                <c:pt idx="17045">
                  <c:v>5.9184027000010246</c:v>
                </c:pt>
                <c:pt idx="17046">
                  <c:v>5.9187499999970896</c:v>
                </c:pt>
                <c:pt idx="17047">
                  <c:v>5.9190971999996691</c:v>
                </c:pt>
                <c:pt idx="17048">
                  <c:v>5.9194444000022486</c:v>
                </c:pt>
                <c:pt idx="17049">
                  <c:v>5.9197915999975521</c:v>
                </c:pt>
                <c:pt idx="17050">
                  <c:v>5.920138900000893</c:v>
                </c:pt>
                <c:pt idx="17051">
                  <c:v>5.9204860999961966</c:v>
                </c:pt>
                <c:pt idx="17052">
                  <c:v>5.9208332999987761</c:v>
                </c:pt>
                <c:pt idx="17053">
                  <c:v>5.9211805000013555</c:v>
                </c:pt>
                <c:pt idx="17054">
                  <c:v>5.9215276999966591</c:v>
                </c:pt>
                <c:pt idx="17055">
                  <c:v>5.921875</c:v>
                </c:pt>
                <c:pt idx="17056">
                  <c:v>5.9222221999953035</c:v>
                </c:pt>
                <c:pt idx="17057">
                  <c:v>5.922569399997883</c:v>
                </c:pt>
                <c:pt idx="17058">
                  <c:v>5.9229166000004625</c:v>
                </c:pt>
                <c:pt idx="17059">
                  <c:v>5.9232638999965275</c:v>
                </c:pt>
                <c:pt idx="17060">
                  <c:v>5.923611099999107</c:v>
                </c:pt>
                <c:pt idx="17061">
                  <c:v>5.9239583000016864</c:v>
                </c:pt>
                <c:pt idx="17062">
                  <c:v>5.92430549999699</c:v>
                </c:pt>
                <c:pt idx="17063">
                  <c:v>5.9246526999995694</c:v>
                </c:pt>
                <c:pt idx="17064">
                  <c:v>5.9249999999956344</c:v>
                </c:pt>
                <c:pt idx="17065">
                  <c:v>5.9253471999982139</c:v>
                </c:pt>
                <c:pt idx="17066">
                  <c:v>5.9256944000007934</c:v>
                </c:pt>
                <c:pt idx="17067">
                  <c:v>5.9260415999960969</c:v>
                </c:pt>
                <c:pt idx="17068">
                  <c:v>5.9263888999994379</c:v>
                </c:pt>
                <c:pt idx="17069">
                  <c:v>5.9267361000020173</c:v>
                </c:pt>
                <c:pt idx="17070">
                  <c:v>5.9270832999973209</c:v>
                </c:pt>
                <c:pt idx="17071">
                  <c:v>5.9274304999999003</c:v>
                </c:pt>
                <c:pt idx="17072">
                  <c:v>5.9277776999952039</c:v>
                </c:pt>
                <c:pt idx="17073">
                  <c:v>5.9281249999985448</c:v>
                </c:pt>
                <c:pt idx="17074">
                  <c:v>5.9284722000011243</c:v>
                </c:pt>
                <c:pt idx="17075">
                  <c:v>5.9288193999964278</c:v>
                </c:pt>
                <c:pt idx="17076">
                  <c:v>5.9291665999990073</c:v>
                </c:pt>
                <c:pt idx="17077">
                  <c:v>5.9295139000023482</c:v>
                </c:pt>
                <c:pt idx="17078">
                  <c:v>5.9298610999976518</c:v>
                </c:pt>
                <c:pt idx="17079">
                  <c:v>5.9302083000002312</c:v>
                </c:pt>
                <c:pt idx="17080">
                  <c:v>5.9305554999955348</c:v>
                </c:pt>
                <c:pt idx="17081">
                  <c:v>5.9309026999981143</c:v>
                </c:pt>
                <c:pt idx="17082">
                  <c:v>5.9312500000014552</c:v>
                </c:pt>
                <c:pt idx="17083">
                  <c:v>5.9315971999967587</c:v>
                </c:pt>
                <c:pt idx="17084">
                  <c:v>5.9319443999993382</c:v>
                </c:pt>
                <c:pt idx="17085">
                  <c:v>5.9322916000019177</c:v>
                </c:pt>
                <c:pt idx="17086">
                  <c:v>5.9326388999979827</c:v>
                </c:pt>
                <c:pt idx="17087">
                  <c:v>5.9329861000005621</c:v>
                </c:pt>
                <c:pt idx="17088">
                  <c:v>5.9333332999958657</c:v>
                </c:pt>
                <c:pt idx="17089">
                  <c:v>5.9336804999984452</c:v>
                </c:pt>
                <c:pt idx="17090">
                  <c:v>5.9340277000010246</c:v>
                </c:pt>
                <c:pt idx="17091">
                  <c:v>5.9343749999970896</c:v>
                </c:pt>
                <c:pt idx="17092">
                  <c:v>5.9347221999996691</c:v>
                </c:pt>
                <c:pt idx="17093">
                  <c:v>5.9350694000022486</c:v>
                </c:pt>
                <c:pt idx="17094">
                  <c:v>5.9354165999975521</c:v>
                </c:pt>
                <c:pt idx="17095">
                  <c:v>5.935763900000893</c:v>
                </c:pt>
                <c:pt idx="17096">
                  <c:v>5.9361110999961966</c:v>
                </c:pt>
                <c:pt idx="17097">
                  <c:v>5.9364582999987761</c:v>
                </c:pt>
                <c:pt idx="17098">
                  <c:v>5.9368055000013555</c:v>
                </c:pt>
                <c:pt idx="17099">
                  <c:v>5.9371526999966591</c:v>
                </c:pt>
                <c:pt idx="17100">
                  <c:v>5.9375</c:v>
                </c:pt>
                <c:pt idx="17101">
                  <c:v>5.9378471999953035</c:v>
                </c:pt>
                <c:pt idx="17102">
                  <c:v>5.938194399997883</c:v>
                </c:pt>
                <c:pt idx="17103">
                  <c:v>5.9385416000004625</c:v>
                </c:pt>
                <c:pt idx="17104">
                  <c:v>5.9388888999965275</c:v>
                </c:pt>
                <c:pt idx="17105">
                  <c:v>5.939236099999107</c:v>
                </c:pt>
                <c:pt idx="17106">
                  <c:v>5.9395833000016864</c:v>
                </c:pt>
                <c:pt idx="17107">
                  <c:v>5.93993049999699</c:v>
                </c:pt>
                <c:pt idx="17108">
                  <c:v>5.9402776999995694</c:v>
                </c:pt>
                <c:pt idx="17109">
                  <c:v>5.9406249999956344</c:v>
                </c:pt>
                <c:pt idx="17110">
                  <c:v>5.9409721999982139</c:v>
                </c:pt>
                <c:pt idx="17111">
                  <c:v>5.9413194000007934</c:v>
                </c:pt>
                <c:pt idx="17112">
                  <c:v>5.9416665999960969</c:v>
                </c:pt>
                <c:pt idx="17113">
                  <c:v>5.9420138999994379</c:v>
                </c:pt>
                <c:pt idx="17114">
                  <c:v>5.9423611000020173</c:v>
                </c:pt>
                <c:pt idx="17115">
                  <c:v>5.9427082999973209</c:v>
                </c:pt>
                <c:pt idx="17116">
                  <c:v>5.9430554999999003</c:v>
                </c:pt>
                <c:pt idx="17117">
                  <c:v>5.9434026999952039</c:v>
                </c:pt>
                <c:pt idx="17118">
                  <c:v>5.9437499999985448</c:v>
                </c:pt>
                <c:pt idx="17119">
                  <c:v>5.9440972000011243</c:v>
                </c:pt>
                <c:pt idx="17120">
                  <c:v>5.9444443999964278</c:v>
                </c:pt>
                <c:pt idx="17121">
                  <c:v>5.9447915999990073</c:v>
                </c:pt>
                <c:pt idx="17122">
                  <c:v>5.9451389000023482</c:v>
                </c:pt>
                <c:pt idx="17123">
                  <c:v>5.9454860999976518</c:v>
                </c:pt>
                <c:pt idx="17124">
                  <c:v>5.9458333000002312</c:v>
                </c:pt>
                <c:pt idx="17125">
                  <c:v>5.9461804999955348</c:v>
                </c:pt>
                <c:pt idx="17126">
                  <c:v>5.9465276999981143</c:v>
                </c:pt>
                <c:pt idx="17127">
                  <c:v>5.9468750000014552</c:v>
                </c:pt>
                <c:pt idx="17128">
                  <c:v>5.9472221999967587</c:v>
                </c:pt>
                <c:pt idx="17129">
                  <c:v>5.9475693999993382</c:v>
                </c:pt>
                <c:pt idx="17130">
                  <c:v>5.9479166000019177</c:v>
                </c:pt>
                <c:pt idx="17131">
                  <c:v>5.9482638999979827</c:v>
                </c:pt>
                <c:pt idx="17132">
                  <c:v>5.9486111000005621</c:v>
                </c:pt>
                <c:pt idx="17133">
                  <c:v>5.9489582999958657</c:v>
                </c:pt>
                <c:pt idx="17134">
                  <c:v>5.9493054999984452</c:v>
                </c:pt>
                <c:pt idx="17135">
                  <c:v>5.9496527000010246</c:v>
                </c:pt>
                <c:pt idx="17136">
                  <c:v>5.9499999999970896</c:v>
                </c:pt>
                <c:pt idx="17137">
                  <c:v>5.9503471999996691</c:v>
                </c:pt>
                <c:pt idx="17138">
                  <c:v>5.9506944000022486</c:v>
                </c:pt>
                <c:pt idx="17139">
                  <c:v>5.9510415999975521</c:v>
                </c:pt>
                <c:pt idx="17140">
                  <c:v>5.951388900000893</c:v>
                </c:pt>
                <c:pt idx="17141">
                  <c:v>5.9517360999961966</c:v>
                </c:pt>
                <c:pt idx="17142">
                  <c:v>5.9520832999987761</c:v>
                </c:pt>
                <c:pt idx="17143">
                  <c:v>5.9524305000013555</c:v>
                </c:pt>
                <c:pt idx="17144">
                  <c:v>5.9527776999966591</c:v>
                </c:pt>
                <c:pt idx="17145">
                  <c:v>5.953125</c:v>
                </c:pt>
                <c:pt idx="17146">
                  <c:v>5.9534721999953035</c:v>
                </c:pt>
                <c:pt idx="17147">
                  <c:v>5.953819399997883</c:v>
                </c:pt>
                <c:pt idx="17148">
                  <c:v>5.9541666000004625</c:v>
                </c:pt>
                <c:pt idx="17149">
                  <c:v>5.9545138999965275</c:v>
                </c:pt>
                <c:pt idx="17150">
                  <c:v>5.954861099999107</c:v>
                </c:pt>
                <c:pt idx="17151">
                  <c:v>5.9552083000016864</c:v>
                </c:pt>
                <c:pt idx="17152">
                  <c:v>5.95555549999699</c:v>
                </c:pt>
                <c:pt idx="17153">
                  <c:v>5.9559026999995694</c:v>
                </c:pt>
                <c:pt idx="17154">
                  <c:v>5.9562499999956344</c:v>
                </c:pt>
                <c:pt idx="17155">
                  <c:v>5.9565971999982139</c:v>
                </c:pt>
                <c:pt idx="17156">
                  <c:v>5.9569444000007934</c:v>
                </c:pt>
                <c:pt idx="17157">
                  <c:v>5.9572915999960969</c:v>
                </c:pt>
                <c:pt idx="17158">
                  <c:v>5.9576388999994379</c:v>
                </c:pt>
                <c:pt idx="17159">
                  <c:v>5.9579861000020173</c:v>
                </c:pt>
                <c:pt idx="17160">
                  <c:v>5.9583332999973209</c:v>
                </c:pt>
                <c:pt idx="17161">
                  <c:v>5.9586804999999003</c:v>
                </c:pt>
                <c:pt idx="17162">
                  <c:v>5.9590276999952039</c:v>
                </c:pt>
                <c:pt idx="17163">
                  <c:v>5.9593749999985448</c:v>
                </c:pt>
                <c:pt idx="17164">
                  <c:v>5.9597222000011243</c:v>
                </c:pt>
                <c:pt idx="17165">
                  <c:v>5.9600693999964278</c:v>
                </c:pt>
                <c:pt idx="17166">
                  <c:v>5.9604165999990073</c:v>
                </c:pt>
                <c:pt idx="17167">
                  <c:v>5.9607639000023482</c:v>
                </c:pt>
                <c:pt idx="17168">
                  <c:v>5.9611110999976518</c:v>
                </c:pt>
                <c:pt idx="17169">
                  <c:v>5.9614583000002312</c:v>
                </c:pt>
                <c:pt idx="17170">
                  <c:v>5.9618054999955348</c:v>
                </c:pt>
                <c:pt idx="17171">
                  <c:v>5.9621526999981143</c:v>
                </c:pt>
                <c:pt idx="17172">
                  <c:v>5.9625000000014552</c:v>
                </c:pt>
                <c:pt idx="17173">
                  <c:v>5.9628471999967587</c:v>
                </c:pt>
                <c:pt idx="17174">
                  <c:v>5.9631943999993382</c:v>
                </c:pt>
                <c:pt idx="17175">
                  <c:v>5.9635416000019177</c:v>
                </c:pt>
                <c:pt idx="17176">
                  <c:v>5.9638888999979827</c:v>
                </c:pt>
                <c:pt idx="17177">
                  <c:v>5.9642361000005621</c:v>
                </c:pt>
                <c:pt idx="17178">
                  <c:v>5.9645832999958657</c:v>
                </c:pt>
                <c:pt idx="17179">
                  <c:v>5.9649304999984452</c:v>
                </c:pt>
                <c:pt idx="17180">
                  <c:v>5.9652777000010246</c:v>
                </c:pt>
                <c:pt idx="17181">
                  <c:v>5.9656249999970896</c:v>
                </c:pt>
                <c:pt idx="17182">
                  <c:v>5.9659721999996691</c:v>
                </c:pt>
                <c:pt idx="17183">
                  <c:v>5.9663194000022486</c:v>
                </c:pt>
                <c:pt idx="17184">
                  <c:v>5.9666665999975521</c:v>
                </c:pt>
                <c:pt idx="17185">
                  <c:v>5.967013900000893</c:v>
                </c:pt>
                <c:pt idx="17186">
                  <c:v>5.9673610999961966</c:v>
                </c:pt>
                <c:pt idx="17187">
                  <c:v>5.9677082999987761</c:v>
                </c:pt>
                <c:pt idx="17188">
                  <c:v>5.9680555000013555</c:v>
                </c:pt>
                <c:pt idx="17189">
                  <c:v>5.9684026999966591</c:v>
                </c:pt>
                <c:pt idx="17190">
                  <c:v>5.96875</c:v>
                </c:pt>
                <c:pt idx="17191">
                  <c:v>5.9690971999953035</c:v>
                </c:pt>
                <c:pt idx="17192">
                  <c:v>5.969444399997883</c:v>
                </c:pt>
                <c:pt idx="17193">
                  <c:v>5.9697916000004625</c:v>
                </c:pt>
                <c:pt idx="17194">
                  <c:v>5.9701388999965275</c:v>
                </c:pt>
                <c:pt idx="17195">
                  <c:v>5.970486099999107</c:v>
                </c:pt>
                <c:pt idx="17196">
                  <c:v>5.9708333000016864</c:v>
                </c:pt>
                <c:pt idx="17197">
                  <c:v>5.97118049999699</c:v>
                </c:pt>
                <c:pt idx="17198">
                  <c:v>5.9715276999995694</c:v>
                </c:pt>
                <c:pt idx="17199">
                  <c:v>5.9718749999956344</c:v>
                </c:pt>
                <c:pt idx="17200">
                  <c:v>5.9722221999982139</c:v>
                </c:pt>
                <c:pt idx="17201">
                  <c:v>5.9725694000007934</c:v>
                </c:pt>
                <c:pt idx="17202">
                  <c:v>5.9729165999960969</c:v>
                </c:pt>
                <c:pt idx="17203">
                  <c:v>5.9732638999994379</c:v>
                </c:pt>
                <c:pt idx="17204">
                  <c:v>5.9736111000020173</c:v>
                </c:pt>
                <c:pt idx="17205">
                  <c:v>5.9739582999973209</c:v>
                </c:pt>
                <c:pt idx="17206">
                  <c:v>5.9743054999999003</c:v>
                </c:pt>
                <c:pt idx="17207">
                  <c:v>5.9746526999952039</c:v>
                </c:pt>
                <c:pt idx="17208">
                  <c:v>5.9749999999985448</c:v>
                </c:pt>
                <c:pt idx="17209">
                  <c:v>5.9753472000011243</c:v>
                </c:pt>
                <c:pt idx="17210">
                  <c:v>5.9756943999964278</c:v>
                </c:pt>
                <c:pt idx="17211">
                  <c:v>5.9760415999990073</c:v>
                </c:pt>
                <c:pt idx="17212">
                  <c:v>5.9763889000023482</c:v>
                </c:pt>
                <c:pt idx="17213">
                  <c:v>5.9767360999976518</c:v>
                </c:pt>
                <c:pt idx="17214">
                  <c:v>5.9770833000002312</c:v>
                </c:pt>
                <c:pt idx="17215">
                  <c:v>5.9774304999955348</c:v>
                </c:pt>
                <c:pt idx="17216">
                  <c:v>5.9777776999981143</c:v>
                </c:pt>
                <c:pt idx="17217">
                  <c:v>5.9781250000014552</c:v>
                </c:pt>
                <c:pt idx="17218">
                  <c:v>5.9784721999967587</c:v>
                </c:pt>
                <c:pt idx="17219">
                  <c:v>5.9788193999993382</c:v>
                </c:pt>
                <c:pt idx="17220">
                  <c:v>5.9791666000019177</c:v>
                </c:pt>
                <c:pt idx="17221">
                  <c:v>5.9795138999979827</c:v>
                </c:pt>
                <c:pt idx="17222">
                  <c:v>5.9798611000005621</c:v>
                </c:pt>
                <c:pt idx="17223">
                  <c:v>5.9802082999958657</c:v>
                </c:pt>
                <c:pt idx="17224">
                  <c:v>5.9805554999984452</c:v>
                </c:pt>
                <c:pt idx="17225">
                  <c:v>5.9809027000010246</c:v>
                </c:pt>
                <c:pt idx="17226">
                  <c:v>5.9812499999970896</c:v>
                </c:pt>
                <c:pt idx="17227">
                  <c:v>5.9815971999996691</c:v>
                </c:pt>
                <c:pt idx="17228">
                  <c:v>5.9819444000022486</c:v>
                </c:pt>
                <c:pt idx="17229">
                  <c:v>5.9822915999975521</c:v>
                </c:pt>
                <c:pt idx="17230">
                  <c:v>5.982638900000893</c:v>
                </c:pt>
                <c:pt idx="17231">
                  <c:v>5.9829860999961966</c:v>
                </c:pt>
                <c:pt idx="17232">
                  <c:v>5.9833332999987761</c:v>
                </c:pt>
                <c:pt idx="17233">
                  <c:v>5.9836805000013555</c:v>
                </c:pt>
                <c:pt idx="17234">
                  <c:v>5.9840276999966591</c:v>
                </c:pt>
                <c:pt idx="17235">
                  <c:v>5.984375</c:v>
                </c:pt>
                <c:pt idx="17236">
                  <c:v>5.9847221999953035</c:v>
                </c:pt>
                <c:pt idx="17237">
                  <c:v>5.985069399997883</c:v>
                </c:pt>
                <c:pt idx="17238">
                  <c:v>5.9854166000004625</c:v>
                </c:pt>
                <c:pt idx="17239">
                  <c:v>5.9857638999965275</c:v>
                </c:pt>
                <c:pt idx="17240">
                  <c:v>5.986111099999107</c:v>
                </c:pt>
                <c:pt idx="17241">
                  <c:v>5.9864583000016864</c:v>
                </c:pt>
                <c:pt idx="17242">
                  <c:v>5.98680549999699</c:v>
                </c:pt>
                <c:pt idx="17243">
                  <c:v>5.9871526999995694</c:v>
                </c:pt>
                <c:pt idx="17244">
                  <c:v>5.9874999999956344</c:v>
                </c:pt>
                <c:pt idx="17245">
                  <c:v>5.9878471999982139</c:v>
                </c:pt>
                <c:pt idx="17246">
                  <c:v>5.9881944000007934</c:v>
                </c:pt>
                <c:pt idx="17247">
                  <c:v>5.9885415999960969</c:v>
                </c:pt>
                <c:pt idx="17248">
                  <c:v>5.9888888999994379</c:v>
                </c:pt>
                <c:pt idx="17249">
                  <c:v>5.9892361000020173</c:v>
                </c:pt>
                <c:pt idx="17250">
                  <c:v>5.9895832999973209</c:v>
                </c:pt>
                <c:pt idx="17251">
                  <c:v>5.9899304999999003</c:v>
                </c:pt>
                <c:pt idx="17252">
                  <c:v>5.9902776999952039</c:v>
                </c:pt>
                <c:pt idx="17253">
                  <c:v>5.9906249999985448</c:v>
                </c:pt>
                <c:pt idx="17254">
                  <c:v>5.9909722000011243</c:v>
                </c:pt>
                <c:pt idx="17255">
                  <c:v>5.9913193999964278</c:v>
                </c:pt>
                <c:pt idx="17256">
                  <c:v>5.9916665999990073</c:v>
                </c:pt>
                <c:pt idx="17257">
                  <c:v>5.9920139000023482</c:v>
                </c:pt>
                <c:pt idx="17258">
                  <c:v>5.9923610999976518</c:v>
                </c:pt>
                <c:pt idx="17259">
                  <c:v>5.9927083000002312</c:v>
                </c:pt>
                <c:pt idx="17260">
                  <c:v>5.9930554999955348</c:v>
                </c:pt>
                <c:pt idx="17261">
                  <c:v>5.9934026999981143</c:v>
                </c:pt>
                <c:pt idx="17262">
                  <c:v>5.9937500000014552</c:v>
                </c:pt>
                <c:pt idx="17263">
                  <c:v>5.9940971999967587</c:v>
                </c:pt>
                <c:pt idx="17264">
                  <c:v>5.9944443999993382</c:v>
                </c:pt>
                <c:pt idx="17265">
                  <c:v>5.9947916000019177</c:v>
                </c:pt>
                <c:pt idx="17266">
                  <c:v>5.9951388999979827</c:v>
                </c:pt>
                <c:pt idx="17267">
                  <c:v>5.9954861000005621</c:v>
                </c:pt>
                <c:pt idx="17268">
                  <c:v>5.9958332999958657</c:v>
                </c:pt>
                <c:pt idx="17269">
                  <c:v>5.9961804999984452</c:v>
                </c:pt>
                <c:pt idx="17270">
                  <c:v>5.9965277000010246</c:v>
                </c:pt>
                <c:pt idx="17271">
                  <c:v>5.9968749999970896</c:v>
                </c:pt>
                <c:pt idx="17272">
                  <c:v>5.9972221999996691</c:v>
                </c:pt>
                <c:pt idx="17273">
                  <c:v>5.9975694000022486</c:v>
                </c:pt>
                <c:pt idx="17274">
                  <c:v>5.9979165999975521</c:v>
                </c:pt>
                <c:pt idx="17275">
                  <c:v>5.998263900000893</c:v>
                </c:pt>
                <c:pt idx="17276">
                  <c:v>5.9986110999961966</c:v>
                </c:pt>
                <c:pt idx="17277">
                  <c:v>5.9989582999987761</c:v>
                </c:pt>
                <c:pt idx="17278">
                  <c:v>5.9993055000013555</c:v>
                </c:pt>
                <c:pt idx="17279">
                  <c:v>5.9996526999966591</c:v>
                </c:pt>
                <c:pt idx="17280">
                  <c:v>6</c:v>
                </c:pt>
                <c:pt idx="17281">
                  <c:v>6.0003471999953035</c:v>
                </c:pt>
                <c:pt idx="17282">
                  <c:v>6.000694399997883</c:v>
                </c:pt>
                <c:pt idx="17283">
                  <c:v>6.0010416000004625</c:v>
                </c:pt>
                <c:pt idx="17284">
                  <c:v>6.0013888999965275</c:v>
                </c:pt>
                <c:pt idx="17285">
                  <c:v>6.001736099999107</c:v>
                </c:pt>
                <c:pt idx="17286">
                  <c:v>6.0020833000016864</c:v>
                </c:pt>
                <c:pt idx="17287">
                  <c:v>6.00243049999699</c:v>
                </c:pt>
                <c:pt idx="17288">
                  <c:v>6.0027776999995694</c:v>
                </c:pt>
                <c:pt idx="17289">
                  <c:v>6.0031249999956344</c:v>
                </c:pt>
                <c:pt idx="17290">
                  <c:v>6.0034721999982139</c:v>
                </c:pt>
                <c:pt idx="17291">
                  <c:v>6.0038194000007934</c:v>
                </c:pt>
                <c:pt idx="17292">
                  <c:v>6.0041665999960969</c:v>
                </c:pt>
                <c:pt idx="17293">
                  <c:v>6.0045138999994379</c:v>
                </c:pt>
                <c:pt idx="17294">
                  <c:v>6.0048611000020173</c:v>
                </c:pt>
                <c:pt idx="17295">
                  <c:v>6.0052082999973209</c:v>
                </c:pt>
                <c:pt idx="17296">
                  <c:v>6.0055554999999003</c:v>
                </c:pt>
                <c:pt idx="17297">
                  <c:v>6.0059026999952039</c:v>
                </c:pt>
                <c:pt idx="17298">
                  <c:v>6.0062499999985448</c:v>
                </c:pt>
                <c:pt idx="17299">
                  <c:v>6.0065972000011243</c:v>
                </c:pt>
                <c:pt idx="17300">
                  <c:v>6.0069443999964278</c:v>
                </c:pt>
                <c:pt idx="17301">
                  <c:v>6.0072915999990073</c:v>
                </c:pt>
                <c:pt idx="17302">
                  <c:v>6.0076389000023482</c:v>
                </c:pt>
                <c:pt idx="17303">
                  <c:v>6.0079860999976518</c:v>
                </c:pt>
                <c:pt idx="17304">
                  <c:v>6.0083333000002312</c:v>
                </c:pt>
                <c:pt idx="17305">
                  <c:v>6.0086804999955348</c:v>
                </c:pt>
                <c:pt idx="17306">
                  <c:v>6.0090276999981143</c:v>
                </c:pt>
                <c:pt idx="17307">
                  <c:v>6.0093750000014552</c:v>
                </c:pt>
                <c:pt idx="17308">
                  <c:v>6.0097221999967587</c:v>
                </c:pt>
                <c:pt idx="17309">
                  <c:v>6.0100693999993382</c:v>
                </c:pt>
                <c:pt idx="17310">
                  <c:v>6.0104166000019177</c:v>
                </c:pt>
                <c:pt idx="17311">
                  <c:v>6.0107638999979827</c:v>
                </c:pt>
                <c:pt idx="17312">
                  <c:v>6.0111111000005621</c:v>
                </c:pt>
                <c:pt idx="17313">
                  <c:v>6.0114582999958657</c:v>
                </c:pt>
                <c:pt idx="17314">
                  <c:v>6.0118054999984452</c:v>
                </c:pt>
                <c:pt idx="17315">
                  <c:v>6.0121527000010246</c:v>
                </c:pt>
                <c:pt idx="17316">
                  <c:v>6.0124999999970896</c:v>
                </c:pt>
                <c:pt idx="17317">
                  <c:v>6.0128471999996691</c:v>
                </c:pt>
                <c:pt idx="17318">
                  <c:v>6.0131944000022486</c:v>
                </c:pt>
                <c:pt idx="17319">
                  <c:v>6.0135415999975521</c:v>
                </c:pt>
                <c:pt idx="17320">
                  <c:v>6.013888900000893</c:v>
                </c:pt>
                <c:pt idx="17321">
                  <c:v>6.0142360999961966</c:v>
                </c:pt>
                <c:pt idx="17322">
                  <c:v>6.0145832999987761</c:v>
                </c:pt>
                <c:pt idx="17323">
                  <c:v>6.0149305000013555</c:v>
                </c:pt>
                <c:pt idx="17324">
                  <c:v>6.0152776999966591</c:v>
                </c:pt>
                <c:pt idx="17325">
                  <c:v>6.015625</c:v>
                </c:pt>
                <c:pt idx="17326">
                  <c:v>6.0159721999953035</c:v>
                </c:pt>
                <c:pt idx="17327">
                  <c:v>6.016319399997883</c:v>
                </c:pt>
                <c:pt idx="17328">
                  <c:v>6.0166666000004625</c:v>
                </c:pt>
                <c:pt idx="17329">
                  <c:v>6.0170138999965275</c:v>
                </c:pt>
                <c:pt idx="17330">
                  <c:v>6.017361099999107</c:v>
                </c:pt>
                <c:pt idx="17331">
                  <c:v>6.0177083000016864</c:v>
                </c:pt>
                <c:pt idx="17332">
                  <c:v>6.01805549999699</c:v>
                </c:pt>
                <c:pt idx="17333">
                  <c:v>6.0184026999995694</c:v>
                </c:pt>
                <c:pt idx="17334">
                  <c:v>6.0187499999956344</c:v>
                </c:pt>
                <c:pt idx="17335">
                  <c:v>6.0190971999982139</c:v>
                </c:pt>
                <c:pt idx="17336">
                  <c:v>6.0194444000007934</c:v>
                </c:pt>
                <c:pt idx="17337">
                  <c:v>6.0197915999960969</c:v>
                </c:pt>
                <c:pt idx="17338">
                  <c:v>6.0201388999994379</c:v>
                </c:pt>
                <c:pt idx="17339">
                  <c:v>6.0204861000020173</c:v>
                </c:pt>
                <c:pt idx="17340">
                  <c:v>6.0208332999973209</c:v>
                </c:pt>
                <c:pt idx="17341">
                  <c:v>6.0211804999999003</c:v>
                </c:pt>
                <c:pt idx="17342">
                  <c:v>6.0215276999952039</c:v>
                </c:pt>
                <c:pt idx="17343">
                  <c:v>6.0218749999985448</c:v>
                </c:pt>
                <c:pt idx="17344">
                  <c:v>6.0222222000011243</c:v>
                </c:pt>
                <c:pt idx="17345">
                  <c:v>6.0225693999964278</c:v>
                </c:pt>
                <c:pt idx="17346">
                  <c:v>6.0229165999990073</c:v>
                </c:pt>
                <c:pt idx="17347">
                  <c:v>6.0232639000023482</c:v>
                </c:pt>
                <c:pt idx="17348">
                  <c:v>6.0236110999976518</c:v>
                </c:pt>
                <c:pt idx="17349">
                  <c:v>6.0239583000002312</c:v>
                </c:pt>
                <c:pt idx="17350">
                  <c:v>6.0243054999955348</c:v>
                </c:pt>
                <c:pt idx="17351">
                  <c:v>6.0246526999981143</c:v>
                </c:pt>
                <c:pt idx="17352">
                  <c:v>6.0250000000014552</c:v>
                </c:pt>
                <c:pt idx="17353">
                  <c:v>6.0253471999967587</c:v>
                </c:pt>
                <c:pt idx="17354">
                  <c:v>6.0256943999993382</c:v>
                </c:pt>
                <c:pt idx="17355">
                  <c:v>6.0260416000019177</c:v>
                </c:pt>
                <c:pt idx="17356">
                  <c:v>6.0263888999979827</c:v>
                </c:pt>
                <c:pt idx="17357">
                  <c:v>6.0267361000005621</c:v>
                </c:pt>
                <c:pt idx="17358">
                  <c:v>6.0270832999958657</c:v>
                </c:pt>
                <c:pt idx="17359">
                  <c:v>6.0274304999984452</c:v>
                </c:pt>
                <c:pt idx="17360">
                  <c:v>6.0277777000010246</c:v>
                </c:pt>
                <c:pt idx="17361">
                  <c:v>6.0281249999970896</c:v>
                </c:pt>
                <c:pt idx="17362">
                  <c:v>6.0284721999996691</c:v>
                </c:pt>
                <c:pt idx="17363">
                  <c:v>6.0288194000022486</c:v>
                </c:pt>
                <c:pt idx="17364">
                  <c:v>6.0291665999975521</c:v>
                </c:pt>
                <c:pt idx="17365">
                  <c:v>6.029513900000893</c:v>
                </c:pt>
                <c:pt idx="17366">
                  <c:v>6.0298610999961966</c:v>
                </c:pt>
                <c:pt idx="17367">
                  <c:v>6.0302082999987761</c:v>
                </c:pt>
                <c:pt idx="17368">
                  <c:v>6.0305555000013555</c:v>
                </c:pt>
                <c:pt idx="17369">
                  <c:v>6.0309026999966591</c:v>
                </c:pt>
                <c:pt idx="17370">
                  <c:v>6.03125</c:v>
                </c:pt>
                <c:pt idx="17371">
                  <c:v>6.0315971999953035</c:v>
                </c:pt>
                <c:pt idx="17372">
                  <c:v>6.031944399997883</c:v>
                </c:pt>
                <c:pt idx="17373">
                  <c:v>6.0322916000004625</c:v>
                </c:pt>
                <c:pt idx="17374">
                  <c:v>6.0326388999965275</c:v>
                </c:pt>
                <c:pt idx="17375">
                  <c:v>6.032986099999107</c:v>
                </c:pt>
                <c:pt idx="17376">
                  <c:v>6.0333333000016864</c:v>
                </c:pt>
                <c:pt idx="17377">
                  <c:v>6.03368049999699</c:v>
                </c:pt>
                <c:pt idx="17378">
                  <c:v>6.0340276999995694</c:v>
                </c:pt>
                <c:pt idx="17379">
                  <c:v>6.0343749999956344</c:v>
                </c:pt>
                <c:pt idx="17380">
                  <c:v>6.0347221999982139</c:v>
                </c:pt>
                <c:pt idx="17381">
                  <c:v>6.0350694000007934</c:v>
                </c:pt>
                <c:pt idx="17382">
                  <c:v>6.0354165999960969</c:v>
                </c:pt>
                <c:pt idx="17383">
                  <c:v>6.0357638999994379</c:v>
                </c:pt>
                <c:pt idx="17384">
                  <c:v>6.0361111000020173</c:v>
                </c:pt>
                <c:pt idx="17385">
                  <c:v>6.0364582999973209</c:v>
                </c:pt>
                <c:pt idx="17386">
                  <c:v>6.0368054999999003</c:v>
                </c:pt>
                <c:pt idx="17387">
                  <c:v>6.0371526999952039</c:v>
                </c:pt>
                <c:pt idx="17388">
                  <c:v>6.0374999999985448</c:v>
                </c:pt>
                <c:pt idx="17389">
                  <c:v>6.0378472000011243</c:v>
                </c:pt>
                <c:pt idx="17390">
                  <c:v>6.0381943999964278</c:v>
                </c:pt>
                <c:pt idx="17391">
                  <c:v>6.0385415999990073</c:v>
                </c:pt>
                <c:pt idx="17392">
                  <c:v>6.0388889000023482</c:v>
                </c:pt>
                <c:pt idx="17393">
                  <c:v>6.0392360999976518</c:v>
                </c:pt>
                <c:pt idx="17394">
                  <c:v>6.0395833000002312</c:v>
                </c:pt>
                <c:pt idx="17395">
                  <c:v>6.0399304999955348</c:v>
                </c:pt>
                <c:pt idx="17396">
                  <c:v>6.0402776999981143</c:v>
                </c:pt>
                <c:pt idx="17397">
                  <c:v>6.0406250000014552</c:v>
                </c:pt>
                <c:pt idx="17398">
                  <c:v>6.0409721999967587</c:v>
                </c:pt>
                <c:pt idx="17399">
                  <c:v>6.0413193999993382</c:v>
                </c:pt>
                <c:pt idx="17400">
                  <c:v>6.0416666000019177</c:v>
                </c:pt>
                <c:pt idx="17401">
                  <c:v>6.0420138999979827</c:v>
                </c:pt>
                <c:pt idx="17402">
                  <c:v>6.0423611000005621</c:v>
                </c:pt>
                <c:pt idx="17403">
                  <c:v>6.0427082999958657</c:v>
                </c:pt>
                <c:pt idx="17404">
                  <c:v>6.0430554999984452</c:v>
                </c:pt>
                <c:pt idx="17405">
                  <c:v>6.0434027000010246</c:v>
                </c:pt>
                <c:pt idx="17406">
                  <c:v>6.0437499999970896</c:v>
                </c:pt>
                <c:pt idx="17407">
                  <c:v>6.0440971999996691</c:v>
                </c:pt>
                <c:pt idx="17408">
                  <c:v>6.0444444000022486</c:v>
                </c:pt>
                <c:pt idx="17409">
                  <c:v>6.0447915999975521</c:v>
                </c:pt>
                <c:pt idx="17410">
                  <c:v>6.045138900000893</c:v>
                </c:pt>
                <c:pt idx="17411">
                  <c:v>6.0454860999961966</c:v>
                </c:pt>
                <c:pt idx="17412">
                  <c:v>6.0458332999987761</c:v>
                </c:pt>
                <c:pt idx="17413">
                  <c:v>6.0461805000013555</c:v>
                </c:pt>
                <c:pt idx="17414">
                  <c:v>6.0465276999966591</c:v>
                </c:pt>
                <c:pt idx="17415">
                  <c:v>6.046875</c:v>
                </c:pt>
                <c:pt idx="17416">
                  <c:v>6.0472221999953035</c:v>
                </c:pt>
                <c:pt idx="17417">
                  <c:v>6.047569399997883</c:v>
                </c:pt>
                <c:pt idx="17418">
                  <c:v>6.0479166000004625</c:v>
                </c:pt>
                <c:pt idx="17419">
                  <c:v>6.0482638999965275</c:v>
                </c:pt>
                <c:pt idx="17420">
                  <c:v>6.048611099999107</c:v>
                </c:pt>
                <c:pt idx="17421">
                  <c:v>6.0489583000016864</c:v>
                </c:pt>
                <c:pt idx="17422">
                  <c:v>6.04930549999699</c:v>
                </c:pt>
                <c:pt idx="17423">
                  <c:v>6.0496526999995694</c:v>
                </c:pt>
                <c:pt idx="17424">
                  <c:v>6.0499999999956344</c:v>
                </c:pt>
                <c:pt idx="17425">
                  <c:v>6.0503471999982139</c:v>
                </c:pt>
                <c:pt idx="17426">
                  <c:v>6.0506944000007934</c:v>
                </c:pt>
                <c:pt idx="17427">
                  <c:v>6.0510415999960969</c:v>
                </c:pt>
                <c:pt idx="17428">
                  <c:v>6.0513888999994379</c:v>
                </c:pt>
                <c:pt idx="17429">
                  <c:v>6.0517361000020173</c:v>
                </c:pt>
                <c:pt idx="17430">
                  <c:v>6.0520832999973209</c:v>
                </c:pt>
                <c:pt idx="17431">
                  <c:v>6.0524304999999003</c:v>
                </c:pt>
                <c:pt idx="17432">
                  <c:v>6.0527776999952039</c:v>
                </c:pt>
                <c:pt idx="17433">
                  <c:v>6.0531249999985448</c:v>
                </c:pt>
                <c:pt idx="17434">
                  <c:v>6.0534722000011243</c:v>
                </c:pt>
                <c:pt idx="17435">
                  <c:v>6.0538193999964278</c:v>
                </c:pt>
                <c:pt idx="17436">
                  <c:v>6.0541665999990073</c:v>
                </c:pt>
                <c:pt idx="17437">
                  <c:v>6.0545139000023482</c:v>
                </c:pt>
                <c:pt idx="17438">
                  <c:v>6.0548610999976518</c:v>
                </c:pt>
                <c:pt idx="17439">
                  <c:v>6.0552083000002312</c:v>
                </c:pt>
                <c:pt idx="17440">
                  <c:v>6.0555554999955348</c:v>
                </c:pt>
                <c:pt idx="17441">
                  <c:v>6.0559026999981143</c:v>
                </c:pt>
                <c:pt idx="17442">
                  <c:v>6.0562500000014552</c:v>
                </c:pt>
                <c:pt idx="17443">
                  <c:v>6.0565971999967587</c:v>
                </c:pt>
                <c:pt idx="17444">
                  <c:v>6.0569443999993382</c:v>
                </c:pt>
                <c:pt idx="17445">
                  <c:v>6.0572916000019177</c:v>
                </c:pt>
                <c:pt idx="17446">
                  <c:v>6.0576388999979827</c:v>
                </c:pt>
                <c:pt idx="17447">
                  <c:v>6.0579861000005621</c:v>
                </c:pt>
                <c:pt idx="17448">
                  <c:v>6.0583332999958657</c:v>
                </c:pt>
                <c:pt idx="17449">
                  <c:v>6.0586804999984452</c:v>
                </c:pt>
                <c:pt idx="17450">
                  <c:v>6.0590277000010246</c:v>
                </c:pt>
                <c:pt idx="17451">
                  <c:v>6.0593749999970896</c:v>
                </c:pt>
                <c:pt idx="17452">
                  <c:v>6.0597221999996691</c:v>
                </c:pt>
                <c:pt idx="17453">
                  <c:v>6.0600694000022486</c:v>
                </c:pt>
                <c:pt idx="17454">
                  <c:v>6.0604165999975521</c:v>
                </c:pt>
                <c:pt idx="17455">
                  <c:v>6.060763900000893</c:v>
                </c:pt>
                <c:pt idx="17456">
                  <c:v>6.0611110999961966</c:v>
                </c:pt>
                <c:pt idx="17457">
                  <c:v>6.0614582999987761</c:v>
                </c:pt>
                <c:pt idx="17458">
                  <c:v>6.0618055000013555</c:v>
                </c:pt>
                <c:pt idx="17459">
                  <c:v>6.0621526999966591</c:v>
                </c:pt>
                <c:pt idx="17460">
                  <c:v>6.0625</c:v>
                </c:pt>
                <c:pt idx="17461">
                  <c:v>6.0628471999953035</c:v>
                </c:pt>
                <c:pt idx="17462">
                  <c:v>6.063194399997883</c:v>
                </c:pt>
                <c:pt idx="17463">
                  <c:v>6.0635416000004625</c:v>
                </c:pt>
                <c:pt idx="17464">
                  <c:v>6.0638888999965275</c:v>
                </c:pt>
                <c:pt idx="17465">
                  <c:v>6.064236099999107</c:v>
                </c:pt>
                <c:pt idx="17466">
                  <c:v>6.0645833000016864</c:v>
                </c:pt>
                <c:pt idx="17467">
                  <c:v>6.06493049999699</c:v>
                </c:pt>
                <c:pt idx="17468">
                  <c:v>6.0652776999995694</c:v>
                </c:pt>
                <c:pt idx="17469">
                  <c:v>6.0656249999956344</c:v>
                </c:pt>
                <c:pt idx="17470">
                  <c:v>6.0659721999982139</c:v>
                </c:pt>
                <c:pt idx="17471">
                  <c:v>6.0663194000007934</c:v>
                </c:pt>
                <c:pt idx="17472">
                  <c:v>6.0666665999960969</c:v>
                </c:pt>
                <c:pt idx="17473">
                  <c:v>6.0670138999994379</c:v>
                </c:pt>
                <c:pt idx="17474">
                  <c:v>6.0673611000020173</c:v>
                </c:pt>
                <c:pt idx="17475">
                  <c:v>6.0677082999973209</c:v>
                </c:pt>
                <c:pt idx="17476">
                  <c:v>6.0680554999999003</c:v>
                </c:pt>
                <c:pt idx="17477">
                  <c:v>6.0684026999952039</c:v>
                </c:pt>
                <c:pt idx="17478">
                  <c:v>6.0687499999985448</c:v>
                </c:pt>
                <c:pt idx="17479">
                  <c:v>6.0690972000011243</c:v>
                </c:pt>
                <c:pt idx="17480">
                  <c:v>6.0694443999964278</c:v>
                </c:pt>
                <c:pt idx="17481">
                  <c:v>6.0697915999990073</c:v>
                </c:pt>
                <c:pt idx="17482">
                  <c:v>6.0701389000023482</c:v>
                </c:pt>
                <c:pt idx="17483">
                  <c:v>6.0704860999976518</c:v>
                </c:pt>
                <c:pt idx="17484">
                  <c:v>6.0708333000002312</c:v>
                </c:pt>
                <c:pt idx="17485">
                  <c:v>6.0711804999955348</c:v>
                </c:pt>
                <c:pt idx="17486">
                  <c:v>6.0715276999981143</c:v>
                </c:pt>
                <c:pt idx="17487">
                  <c:v>6.0718750000014552</c:v>
                </c:pt>
                <c:pt idx="17488">
                  <c:v>6.0722221999967587</c:v>
                </c:pt>
                <c:pt idx="17489">
                  <c:v>6.0725693999993382</c:v>
                </c:pt>
                <c:pt idx="17490">
                  <c:v>6.0729166000019177</c:v>
                </c:pt>
                <c:pt idx="17491">
                  <c:v>6.0732638999979827</c:v>
                </c:pt>
                <c:pt idx="17492">
                  <c:v>6.0736111000005621</c:v>
                </c:pt>
                <c:pt idx="17493">
                  <c:v>6.0739582999958657</c:v>
                </c:pt>
                <c:pt idx="17494">
                  <c:v>6.0743054999984452</c:v>
                </c:pt>
                <c:pt idx="17495">
                  <c:v>6.0746527000010246</c:v>
                </c:pt>
                <c:pt idx="17496">
                  <c:v>6.0749999999970896</c:v>
                </c:pt>
                <c:pt idx="17497">
                  <c:v>6.0753471999996691</c:v>
                </c:pt>
                <c:pt idx="17498">
                  <c:v>6.0756944000022486</c:v>
                </c:pt>
                <c:pt idx="17499">
                  <c:v>6.0760415999975521</c:v>
                </c:pt>
                <c:pt idx="17500">
                  <c:v>6.076388900000893</c:v>
                </c:pt>
                <c:pt idx="17501">
                  <c:v>6.0767360999961966</c:v>
                </c:pt>
                <c:pt idx="17502">
                  <c:v>6.0770832999987761</c:v>
                </c:pt>
                <c:pt idx="17503">
                  <c:v>6.0774305000013555</c:v>
                </c:pt>
                <c:pt idx="17504">
                  <c:v>6.0777776999966591</c:v>
                </c:pt>
                <c:pt idx="17505">
                  <c:v>6.078125</c:v>
                </c:pt>
                <c:pt idx="17506">
                  <c:v>6.0784721999953035</c:v>
                </c:pt>
                <c:pt idx="17507">
                  <c:v>6.078819399997883</c:v>
                </c:pt>
                <c:pt idx="17508">
                  <c:v>6.0791666000004625</c:v>
                </c:pt>
                <c:pt idx="17509">
                  <c:v>6.0795138999965275</c:v>
                </c:pt>
                <c:pt idx="17510">
                  <c:v>6.079861099999107</c:v>
                </c:pt>
                <c:pt idx="17511">
                  <c:v>6.0802083000016864</c:v>
                </c:pt>
                <c:pt idx="17512">
                  <c:v>6.08055549999699</c:v>
                </c:pt>
                <c:pt idx="17513">
                  <c:v>6.0809026999995694</c:v>
                </c:pt>
                <c:pt idx="17514">
                  <c:v>6.0812499999956344</c:v>
                </c:pt>
                <c:pt idx="17515">
                  <c:v>6.0815971999982139</c:v>
                </c:pt>
                <c:pt idx="17516">
                  <c:v>6.0819444000007934</c:v>
                </c:pt>
                <c:pt idx="17517">
                  <c:v>6.0822915999960969</c:v>
                </c:pt>
                <c:pt idx="17518">
                  <c:v>6.0826388999994379</c:v>
                </c:pt>
                <c:pt idx="17519">
                  <c:v>6.0829861000020173</c:v>
                </c:pt>
                <c:pt idx="17520">
                  <c:v>6.0833332999973209</c:v>
                </c:pt>
                <c:pt idx="17521">
                  <c:v>6.0836804999999003</c:v>
                </c:pt>
                <c:pt idx="17522">
                  <c:v>6.0840276999952039</c:v>
                </c:pt>
                <c:pt idx="17523">
                  <c:v>6.0843749999985448</c:v>
                </c:pt>
                <c:pt idx="17524">
                  <c:v>6.0847222000011243</c:v>
                </c:pt>
                <c:pt idx="17525">
                  <c:v>6.0850693999964278</c:v>
                </c:pt>
                <c:pt idx="17526">
                  <c:v>6.0854165999990073</c:v>
                </c:pt>
                <c:pt idx="17527">
                  <c:v>6.0857639000023482</c:v>
                </c:pt>
                <c:pt idx="17528">
                  <c:v>6.0861110999976518</c:v>
                </c:pt>
                <c:pt idx="17529">
                  <c:v>6.0864583000002312</c:v>
                </c:pt>
                <c:pt idx="17530">
                  <c:v>6.0868054999955348</c:v>
                </c:pt>
                <c:pt idx="17531">
                  <c:v>6.0871526999981143</c:v>
                </c:pt>
                <c:pt idx="17532">
                  <c:v>6.0875000000014552</c:v>
                </c:pt>
                <c:pt idx="17533">
                  <c:v>6.0878471999967587</c:v>
                </c:pt>
                <c:pt idx="17534">
                  <c:v>6.0881943999993382</c:v>
                </c:pt>
                <c:pt idx="17535">
                  <c:v>6.0885416000019177</c:v>
                </c:pt>
                <c:pt idx="17536">
                  <c:v>6.0888888999979827</c:v>
                </c:pt>
                <c:pt idx="17537">
                  <c:v>6.0892361000005621</c:v>
                </c:pt>
                <c:pt idx="17538">
                  <c:v>6.0895832999958657</c:v>
                </c:pt>
                <c:pt idx="17539">
                  <c:v>6.0899304999984452</c:v>
                </c:pt>
                <c:pt idx="17540">
                  <c:v>6.0902777000010246</c:v>
                </c:pt>
                <c:pt idx="17541">
                  <c:v>6.0906249999970896</c:v>
                </c:pt>
                <c:pt idx="17542">
                  <c:v>6.0909721999996691</c:v>
                </c:pt>
                <c:pt idx="17543">
                  <c:v>6.0913194000022486</c:v>
                </c:pt>
                <c:pt idx="17544">
                  <c:v>6.0916665999975521</c:v>
                </c:pt>
                <c:pt idx="17545">
                  <c:v>6.092013900000893</c:v>
                </c:pt>
                <c:pt idx="17546">
                  <c:v>6.0923610999961966</c:v>
                </c:pt>
                <c:pt idx="17547">
                  <c:v>6.0927082999987761</c:v>
                </c:pt>
                <c:pt idx="17548">
                  <c:v>6.0930555000013555</c:v>
                </c:pt>
                <c:pt idx="17549">
                  <c:v>6.0934026999966591</c:v>
                </c:pt>
                <c:pt idx="17550">
                  <c:v>6.09375</c:v>
                </c:pt>
                <c:pt idx="17551">
                  <c:v>6.0940971999953035</c:v>
                </c:pt>
                <c:pt idx="17552">
                  <c:v>6.094444399997883</c:v>
                </c:pt>
                <c:pt idx="17553">
                  <c:v>6.0947916000004625</c:v>
                </c:pt>
                <c:pt idx="17554">
                  <c:v>6.0951388999965275</c:v>
                </c:pt>
                <c:pt idx="17555">
                  <c:v>6.095486099999107</c:v>
                </c:pt>
                <c:pt idx="17556">
                  <c:v>6.0958333000016864</c:v>
                </c:pt>
                <c:pt idx="17557">
                  <c:v>6.09618049999699</c:v>
                </c:pt>
                <c:pt idx="17558">
                  <c:v>6.0965276999995694</c:v>
                </c:pt>
                <c:pt idx="17559">
                  <c:v>6.0968749999956344</c:v>
                </c:pt>
                <c:pt idx="17560">
                  <c:v>6.0972221999982139</c:v>
                </c:pt>
                <c:pt idx="17561">
                  <c:v>6.0975694000007934</c:v>
                </c:pt>
                <c:pt idx="17562">
                  <c:v>6.0979165999960969</c:v>
                </c:pt>
                <c:pt idx="17563">
                  <c:v>6.0982638999994379</c:v>
                </c:pt>
                <c:pt idx="17564">
                  <c:v>6.0986111000020173</c:v>
                </c:pt>
                <c:pt idx="17565">
                  <c:v>6.0989582999973209</c:v>
                </c:pt>
                <c:pt idx="17566">
                  <c:v>6.0993054999999003</c:v>
                </c:pt>
                <c:pt idx="17567">
                  <c:v>6.0996526999952039</c:v>
                </c:pt>
                <c:pt idx="17568">
                  <c:v>6.0999999999985448</c:v>
                </c:pt>
                <c:pt idx="17569">
                  <c:v>6.1003472000011243</c:v>
                </c:pt>
                <c:pt idx="17570">
                  <c:v>6.1006943999964278</c:v>
                </c:pt>
                <c:pt idx="17571">
                  <c:v>6.1010415999990073</c:v>
                </c:pt>
                <c:pt idx="17572">
                  <c:v>6.1013889000023482</c:v>
                </c:pt>
                <c:pt idx="17573">
                  <c:v>6.1017360999976518</c:v>
                </c:pt>
                <c:pt idx="17574">
                  <c:v>6.1020833000002312</c:v>
                </c:pt>
                <c:pt idx="17575">
                  <c:v>6.1024304999955348</c:v>
                </c:pt>
                <c:pt idx="17576">
                  <c:v>6.1027776999981143</c:v>
                </c:pt>
                <c:pt idx="17577">
                  <c:v>6.1031250000014552</c:v>
                </c:pt>
                <c:pt idx="17578">
                  <c:v>6.1034721999967587</c:v>
                </c:pt>
                <c:pt idx="17579">
                  <c:v>6.1038193999993382</c:v>
                </c:pt>
                <c:pt idx="17580">
                  <c:v>6.1041666000019177</c:v>
                </c:pt>
                <c:pt idx="17581">
                  <c:v>6.1045138999979827</c:v>
                </c:pt>
                <c:pt idx="17582">
                  <c:v>6.1048611000005621</c:v>
                </c:pt>
                <c:pt idx="17583">
                  <c:v>6.1052082999958657</c:v>
                </c:pt>
                <c:pt idx="17584">
                  <c:v>6.1055554999984452</c:v>
                </c:pt>
                <c:pt idx="17585">
                  <c:v>6.1059027000010246</c:v>
                </c:pt>
                <c:pt idx="17586">
                  <c:v>6.1062499999970896</c:v>
                </c:pt>
                <c:pt idx="17587">
                  <c:v>6.1065971999996691</c:v>
                </c:pt>
                <c:pt idx="17588">
                  <c:v>6.1069444000022486</c:v>
                </c:pt>
                <c:pt idx="17589">
                  <c:v>6.1072915999975521</c:v>
                </c:pt>
                <c:pt idx="17590">
                  <c:v>6.107638900000893</c:v>
                </c:pt>
                <c:pt idx="17591">
                  <c:v>6.1079860999961966</c:v>
                </c:pt>
                <c:pt idx="17592">
                  <c:v>6.1083332999987761</c:v>
                </c:pt>
                <c:pt idx="17593">
                  <c:v>6.1086805000013555</c:v>
                </c:pt>
                <c:pt idx="17594">
                  <c:v>6.1090276999966591</c:v>
                </c:pt>
                <c:pt idx="17595">
                  <c:v>6.109375</c:v>
                </c:pt>
                <c:pt idx="17596">
                  <c:v>6.1097221999953035</c:v>
                </c:pt>
                <c:pt idx="17597">
                  <c:v>6.110069399997883</c:v>
                </c:pt>
                <c:pt idx="17598">
                  <c:v>6.1104166000004625</c:v>
                </c:pt>
                <c:pt idx="17599">
                  <c:v>6.1107638999965275</c:v>
                </c:pt>
                <c:pt idx="17600">
                  <c:v>6.111111099999107</c:v>
                </c:pt>
                <c:pt idx="17601">
                  <c:v>6.1114583000016864</c:v>
                </c:pt>
                <c:pt idx="17602">
                  <c:v>6.11180549999699</c:v>
                </c:pt>
                <c:pt idx="17603">
                  <c:v>6.1121526999995694</c:v>
                </c:pt>
                <c:pt idx="17604">
                  <c:v>6.1124999999956344</c:v>
                </c:pt>
                <c:pt idx="17605">
                  <c:v>6.1128471999982139</c:v>
                </c:pt>
                <c:pt idx="17606">
                  <c:v>6.1131944000007934</c:v>
                </c:pt>
                <c:pt idx="17607">
                  <c:v>6.1135415999960969</c:v>
                </c:pt>
                <c:pt idx="17608">
                  <c:v>6.1138888999994379</c:v>
                </c:pt>
                <c:pt idx="17609">
                  <c:v>6.1142361000020173</c:v>
                </c:pt>
                <c:pt idx="17610">
                  <c:v>6.1145832999973209</c:v>
                </c:pt>
                <c:pt idx="17611">
                  <c:v>6.1149304999999003</c:v>
                </c:pt>
                <c:pt idx="17612">
                  <c:v>6.1152776999952039</c:v>
                </c:pt>
                <c:pt idx="17613">
                  <c:v>6.1156249999985448</c:v>
                </c:pt>
                <c:pt idx="17614">
                  <c:v>6.1159722000011243</c:v>
                </c:pt>
                <c:pt idx="17615">
                  <c:v>6.1163193999964278</c:v>
                </c:pt>
                <c:pt idx="17616">
                  <c:v>6.1166665999990073</c:v>
                </c:pt>
                <c:pt idx="17617">
                  <c:v>6.1170139000023482</c:v>
                </c:pt>
                <c:pt idx="17618">
                  <c:v>6.1173610999976518</c:v>
                </c:pt>
                <c:pt idx="17619">
                  <c:v>6.1177083000002312</c:v>
                </c:pt>
                <c:pt idx="17620">
                  <c:v>6.1180554999955348</c:v>
                </c:pt>
                <c:pt idx="17621">
                  <c:v>6.1184026999981143</c:v>
                </c:pt>
                <c:pt idx="17622">
                  <c:v>6.1187500000014552</c:v>
                </c:pt>
                <c:pt idx="17623">
                  <c:v>6.1190971999967587</c:v>
                </c:pt>
                <c:pt idx="17624">
                  <c:v>6.1194443999993382</c:v>
                </c:pt>
                <c:pt idx="17625">
                  <c:v>6.1197916000019177</c:v>
                </c:pt>
                <c:pt idx="17626">
                  <c:v>6.1201388999979827</c:v>
                </c:pt>
                <c:pt idx="17627">
                  <c:v>6.1204861000005621</c:v>
                </c:pt>
                <c:pt idx="17628">
                  <c:v>6.1208332999958657</c:v>
                </c:pt>
                <c:pt idx="17629">
                  <c:v>6.1211804999984452</c:v>
                </c:pt>
                <c:pt idx="17630">
                  <c:v>6.1215277000010246</c:v>
                </c:pt>
                <c:pt idx="17631">
                  <c:v>6.1218749999970896</c:v>
                </c:pt>
                <c:pt idx="17632">
                  <c:v>6.1222221999996691</c:v>
                </c:pt>
                <c:pt idx="17633">
                  <c:v>6.1225694000022486</c:v>
                </c:pt>
                <c:pt idx="17634">
                  <c:v>6.1229165999975521</c:v>
                </c:pt>
                <c:pt idx="17635">
                  <c:v>6.123263900000893</c:v>
                </c:pt>
                <c:pt idx="17636">
                  <c:v>6.1236110999961966</c:v>
                </c:pt>
                <c:pt idx="17637">
                  <c:v>6.1239582999987761</c:v>
                </c:pt>
                <c:pt idx="17638">
                  <c:v>6.1243055000013555</c:v>
                </c:pt>
                <c:pt idx="17639">
                  <c:v>6.1246526999966591</c:v>
                </c:pt>
                <c:pt idx="17640">
                  <c:v>6.125</c:v>
                </c:pt>
                <c:pt idx="17641">
                  <c:v>6.1253471999953035</c:v>
                </c:pt>
                <c:pt idx="17642">
                  <c:v>6.125694399997883</c:v>
                </c:pt>
                <c:pt idx="17643">
                  <c:v>6.1260416000004625</c:v>
                </c:pt>
                <c:pt idx="17644">
                  <c:v>6.1263888999965275</c:v>
                </c:pt>
                <c:pt idx="17645">
                  <c:v>6.126736099999107</c:v>
                </c:pt>
                <c:pt idx="17646">
                  <c:v>6.1270833000016864</c:v>
                </c:pt>
                <c:pt idx="17647">
                  <c:v>6.12743049999699</c:v>
                </c:pt>
                <c:pt idx="17648">
                  <c:v>6.1277776999995694</c:v>
                </c:pt>
                <c:pt idx="17649">
                  <c:v>6.1281249999956344</c:v>
                </c:pt>
                <c:pt idx="17650">
                  <c:v>6.1284721999982139</c:v>
                </c:pt>
                <c:pt idx="17651">
                  <c:v>6.1288194000007934</c:v>
                </c:pt>
                <c:pt idx="17652">
                  <c:v>6.1291665999960969</c:v>
                </c:pt>
                <c:pt idx="17653">
                  <c:v>6.1295138999994379</c:v>
                </c:pt>
                <c:pt idx="17654">
                  <c:v>6.1298611000020173</c:v>
                </c:pt>
                <c:pt idx="17655">
                  <c:v>6.1302082999973209</c:v>
                </c:pt>
                <c:pt idx="17656">
                  <c:v>6.1305554999999003</c:v>
                </c:pt>
                <c:pt idx="17657">
                  <c:v>6.1309026999952039</c:v>
                </c:pt>
                <c:pt idx="17658">
                  <c:v>6.1312499999985448</c:v>
                </c:pt>
                <c:pt idx="17659">
                  <c:v>6.1315972000011243</c:v>
                </c:pt>
                <c:pt idx="17660">
                  <c:v>6.1319443999964278</c:v>
                </c:pt>
                <c:pt idx="17661">
                  <c:v>6.1322915999990073</c:v>
                </c:pt>
                <c:pt idx="17662">
                  <c:v>6.1326389000023482</c:v>
                </c:pt>
                <c:pt idx="17663">
                  <c:v>6.1329860999976518</c:v>
                </c:pt>
                <c:pt idx="17664">
                  <c:v>6.1333333000002312</c:v>
                </c:pt>
                <c:pt idx="17665">
                  <c:v>6.1336804999955348</c:v>
                </c:pt>
                <c:pt idx="17666">
                  <c:v>6.1340276999981143</c:v>
                </c:pt>
                <c:pt idx="17667">
                  <c:v>6.1343750000014552</c:v>
                </c:pt>
                <c:pt idx="17668">
                  <c:v>6.1347221999967587</c:v>
                </c:pt>
                <c:pt idx="17669">
                  <c:v>6.1350693999993382</c:v>
                </c:pt>
                <c:pt idx="17670">
                  <c:v>6.1354166000019177</c:v>
                </c:pt>
                <c:pt idx="17671">
                  <c:v>6.1357638999979827</c:v>
                </c:pt>
                <c:pt idx="17672">
                  <c:v>6.1361111000005621</c:v>
                </c:pt>
                <c:pt idx="17673">
                  <c:v>6.1364582999958657</c:v>
                </c:pt>
                <c:pt idx="17674">
                  <c:v>6.1368054999984452</c:v>
                </c:pt>
                <c:pt idx="17675">
                  <c:v>6.1371527000010246</c:v>
                </c:pt>
                <c:pt idx="17676">
                  <c:v>6.1374999999970896</c:v>
                </c:pt>
                <c:pt idx="17677">
                  <c:v>6.1378471999996691</c:v>
                </c:pt>
                <c:pt idx="17678">
                  <c:v>6.1381944000022486</c:v>
                </c:pt>
                <c:pt idx="17679">
                  <c:v>6.1385415999975521</c:v>
                </c:pt>
                <c:pt idx="17680">
                  <c:v>6.138888900000893</c:v>
                </c:pt>
                <c:pt idx="17681">
                  <c:v>6.1392360999961966</c:v>
                </c:pt>
                <c:pt idx="17682">
                  <c:v>6.1395832999987761</c:v>
                </c:pt>
                <c:pt idx="17683">
                  <c:v>6.1399305000013555</c:v>
                </c:pt>
                <c:pt idx="17684">
                  <c:v>6.1402776999966591</c:v>
                </c:pt>
                <c:pt idx="17685">
                  <c:v>6.140625</c:v>
                </c:pt>
                <c:pt idx="17686">
                  <c:v>6.1409721999953035</c:v>
                </c:pt>
                <c:pt idx="17687">
                  <c:v>6.141319399997883</c:v>
                </c:pt>
                <c:pt idx="17688">
                  <c:v>6.1416666000004625</c:v>
                </c:pt>
                <c:pt idx="17689">
                  <c:v>6.1420138999965275</c:v>
                </c:pt>
                <c:pt idx="17690">
                  <c:v>6.142361099999107</c:v>
                </c:pt>
                <c:pt idx="17691">
                  <c:v>6.1427083000016864</c:v>
                </c:pt>
                <c:pt idx="17692">
                  <c:v>6.14305549999699</c:v>
                </c:pt>
                <c:pt idx="17693">
                  <c:v>6.1434026999995694</c:v>
                </c:pt>
                <c:pt idx="17694">
                  <c:v>6.1437499999956344</c:v>
                </c:pt>
                <c:pt idx="17695">
                  <c:v>6.1440971999982139</c:v>
                </c:pt>
                <c:pt idx="17696">
                  <c:v>6.1444444000007934</c:v>
                </c:pt>
                <c:pt idx="17697">
                  <c:v>6.1447915999960969</c:v>
                </c:pt>
                <c:pt idx="17698">
                  <c:v>6.1451388999994379</c:v>
                </c:pt>
                <c:pt idx="17699">
                  <c:v>6.1454861000020173</c:v>
                </c:pt>
                <c:pt idx="17700">
                  <c:v>6.1458332999973209</c:v>
                </c:pt>
                <c:pt idx="17701">
                  <c:v>6.1461804999999003</c:v>
                </c:pt>
                <c:pt idx="17702">
                  <c:v>6.1465276999952039</c:v>
                </c:pt>
                <c:pt idx="17703">
                  <c:v>6.1468749999985448</c:v>
                </c:pt>
                <c:pt idx="17704">
                  <c:v>6.1472222000011243</c:v>
                </c:pt>
                <c:pt idx="17705">
                  <c:v>6.1475693999964278</c:v>
                </c:pt>
                <c:pt idx="17706">
                  <c:v>6.1479165999990073</c:v>
                </c:pt>
                <c:pt idx="17707">
                  <c:v>6.1482639000023482</c:v>
                </c:pt>
                <c:pt idx="17708">
                  <c:v>6.1486110999976518</c:v>
                </c:pt>
                <c:pt idx="17709">
                  <c:v>6.1489583000002312</c:v>
                </c:pt>
                <c:pt idx="17710">
                  <c:v>6.1493054999955348</c:v>
                </c:pt>
                <c:pt idx="17711">
                  <c:v>6.1496526999981143</c:v>
                </c:pt>
                <c:pt idx="17712">
                  <c:v>6.1500000000014552</c:v>
                </c:pt>
                <c:pt idx="17713">
                  <c:v>6.1503471999967587</c:v>
                </c:pt>
                <c:pt idx="17714">
                  <c:v>6.1506943999993382</c:v>
                </c:pt>
                <c:pt idx="17715">
                  <c:v>6.1510416000019177</c:v>
                </c:pt>
                <c:pt idx="17716">
                  <c:v>6.1513888999979827</c:v>
                </c:pt>
                <c:pt idx="17717">
                  <c:v>6.1517361000005621</c:v>
                </c:pt>
                <c:pt idx="17718">
                  <c:v>6.1520832999958657</c:v>
                </c:pt>
                <c:pt idx="17719">
                  <c:v>6.1524304999984452</c:v>
                </c:pt>
                <c:pt idx="17720">
                  <c:v>6.1527777000010246</c:v>
                </c:pt>
                <c:pt idx="17721">
                  <c:v>6.1531249999970896</c:v>
                </c:pt>
                <c:pt idx="17722">
                  <c:v>6.1534721999996691</c:v>
                </c:pt>
                <c:pt idx="17723">
                  <c:v>6.1538194000022486</c:v>
                </c:pt>
                <c:pt idx="17724">
                  <c:v>6.1541665999975521</c:v>
                </c:pt>
                <c:pt idx="17725">
                  <c:v>6.154513900000893</c:v>
                </c:pt>
                <c:pt idx="17726">
                  <c:v>6.1548610999961966</c:v>
                </c:pt>
                <c:pt idx="17727">
                  <c:v>6.1552082999987761</c:v>
                </c:pt>
                <c:pt idx="17728">
                  <c:v>6.1555555000013555</c:v>
                </c:pt>
                <c:pt idx="17729">
                  <c:v>6.1559026999966591</c:v>
                </c:pt>
                <c:pt idx="17730">
                  <c:v>6.15625</c:v>
                </c:pt>
                <c:pt idx="17731">
                  <c:v>6.1565971999953035</c:v>
                </c:pt>
                <c:pt idx="17732">
                  <c:v>6.156944399997883</c:v>
                </c:pt>
                <c:pt idx="17733">
                  <c:v>6.1572916000004625</c:v>
                </c:pt>
                <c:pt idx="17734">
                  <c:v>6.1576388999965275</c:v>
                </c:pt>
                <c:pt idx="17735">
                  <c:v>6.157986099999107</c:v>
                </c:pt>
                <c:pt idx="17736">
                  <c:v>6.1583333000016864</c:v>
                </c:pt>
                <c:pt idx="17737">
                  <c:v>6.15868049999699</c:v>
                </c:pt>
                <c:pt idx="17738">
                  <c:v>6.1590276999995694</c:v>
                </c:pt>
                <c:pt idx="17739">
                  <c:v>6.1593749999956344</c:v>
                </c:pt>
                <c:pt idx="17740">
                  <c:v>6.1597221999982139</c:v>
                </c:pt>
                <c:pt idx="17741">
                  <c:v>6.1600694000007934</c:v>
                </c:pt>
                <c:pt idx="17742">
                  <c:v>6.1604165999960969</c:v>
                </c:pt>
                <c:pt idx="17743">
                  <c:v>6.1607638999994379</c:v>
                </c:pt>
                <c:pt idx="17744">
                  <c:v>6.1611111000020173</c:v>
                </c:pt>
                <c:pt idx="17745">
                  <c:v>6.1614582999973209</c:v>
                </c:pt>
                <c:pt idx="17746">
                  <c:v>6.1618054999999003</c:v>
                </c:pt>
                <c:pt idx="17747">
                  <c:v>6.1621526999952039</c:v>
                </c:pt>
                <c:pt idx="17748">
                  <c:v>6.1624999999985448</c:v>
                </c:pt>
                <c:pt idx="17749">
                  <c:v>6.1628472000011243</c:v>
                </c:pt>
                <c:pt idx="17750">
                  <c:v>6.1631943999964278</c:v>
                </c:pt>
                <c:pt idx="17751">
                  <c:v>6.1635415999990073</c:v>
                </c:pt>
                <c:pt idx="17752">
                  <c:v>6.1638889000023482</c:v>
                </c:pt>
                <c:pt idx="17753">
                  <c:v>6.1642360999976518</c:v>
                </c:pt>
                <c:pt idx="17754">
                  <c:v>6.1645833000002312</c:v>
                </c:pt>
                <c:pt idx="17755">
                  <c:v>6.1649304999955348</c:v>
                </c:pt>
                <c:pt idx="17756">
                  <c:v>6.1652776999981143</c:v>
                </c:pt>
                <c:pt idx="17757">
                  <c:v>6.1656250000014552</c:v>
                </c:pt>
                <c:pt idx="17758">
                  <c:v>6.1659721999967587</c:v>
                </c:pt>
                <c:pt idx="17759">
                  <c:v>6.1663193999993382</c:v>
                </c:pt>
                <c:pt idx="17760">
                  <c:v>6.1666666000019177</c:v>
                </c:pt>
                <c:pt idx="17761">
                  <c:v>6.1670138999979827</c:v>
                </c:pt>
                <c:pt idx="17762">
                  <c:v>6.1673611000005621</c:v>
                </c:pt>
                <c:pt idx="17763">
                  <c:v>6.1677082999958657</c:v>
                </c:pt>
                <c:pt idx="17764">
                  <c:v>6.1680554999984452</c:v>
                </c:pt>
                <c:pt idx="17765">
                  <c:v>6.1684027000010246</c:v>
                </c:pt>
                <c:pt idx="17766">
                  <c:v>6.1687499999970896</c:v>
                </c:pt>
                <c:pt idx="17767">
                  <c:v>6.1690971999996691</c:v>
                </c:pt>
                <c:pt idx="17768">
                  <c:v>6.1694444000022486</c:v>
                </c:pt>
                <c:pt idx="17769">
                  <c:v>6.1697915999975521</c:v>
                </c:pt>
                <c:pt idx="17770">
                  <c:v>6.170138900000893</c:v>
                </c:pt>
                <c:pt idx="17771">
                  <c:v>6.1704860999961966</c:v>
                </c:pt>
                <c:pt idx="17772">
                  <c:v>6.1708332999987761</c:v>
                </c:pt>
                <c:pt idx="17773">
                  <c:v>6.1711805000013555</c:v>
                </c:pt>
                <c:pt idx="17774">
                  <c:v>6.1715276999966591</c:v>
                </c:pt>
                <c:pt idx="17775">
                  <c:v>6.171875</c:v>
                </c:pt>
                <c:pt idx="17776">
                  <c:v>6.1722221999953035</c:v>
                </c:pt>
                <c:pt idx="17777">
                  <c:v>6.172569399997883</c:v>
                </c:pt>
                <c:pt idx="17778">
                  <c:v>6.1729166000004625</c:v>
                </c:pt>
                <c:pt idx="17779">
                  <c:v>6.1732638999965275</c:v>
                </c:pt>
                <c:pt idx="17780">
                  <c:v>6.173611099999107</c:v>
                </c:pt>
                <c:pt idx="17781">
                  <c:v>6.1739583000016864</c:v>
                </c:pt>
                <c:pt idx="17782">
                  <c:v>6.17430549999699</c:v>
                </c:pt>
                <c:pt idx="17783">
                  <c:v>6.1746526999995694</c:v>
                </c:pt>
                <c:pt idx="17784">
                  <c:v>6.1749999999956344</c:v>
                </c:pt>
                <c:pt idx="17785">
                  <c:v>6.1753471999982139</c:v>
                </c:pt>
                <c:pt idx="17786">
                  <c:v>6.1756944000007934</c:v>
                </c:pt>
                <c:pt idx="17787">
                  <c:v>6.1760415999960969</c:v>
                </c:pt>
                <c:pt idx="17788">
                  <c:v>6.1763888999994379</c:v>
                </c:pt>
                <c:pt idx="17789">
                  <c:v>6.1767361000020173</c:v>
                </c:pt>
                <c:pt idx="17790">
                  <c:v>6.1770832999973209</c:v>
                </c:pt>
                <c:pt idx="17791">
                  <c:v>6.1774304999999003</c:v>
                </c:pt>
                <c:pt idx="17792">
                  <c:v>6.1777776999952039</c:v>
                </c:pt>
                <c:pt idx="17793">
                  <c:v>6.1781249999985448</c:v>
                </c:pt>
                <c:pt idx="17794">
                  <c:v>6.1784722000011243</c:v>
                </c:pt>
                <c:pt idx="17795">
                  <c:v>6.1788193999964278</c:v>
                </c:pt>
                <c:pt idx="17796">
                  <c:v>6.1791665999990073</c:v>
                </c:pt>
                <c:pt idx="17797">
                  <c:v>6.1795139000023482</c:v>
                </c:pt>
                <c:pt idx="17798">
                  <c:v>6.1798610999976518</c:v>
                </c:pt>
                <c:pt idx="17799">
                  <c:v>6.1802083000002312</c:v>
                </c:pt>
                <c:pt idx="17800">
                  <c:v>6.1805554999955348</c:v>
                </c:pt>
                <c:pt idx="17801">
                  <c:v>6.1809026999981143</c:v>
                </c:pt>
                <c:pt idx="17802">
                  <c:v>6.1812500000014552</c:v>
                </c:pt>
                <c:pt idx="17803">
                  <c:v>6.1815971999967587</c:v>
                </c:pt>
                <c:pt idx="17804">
                  <c:v>6.1819443999993382</c:v>
                </c:pt>
                <c:pt idx="17805">
                  <c:v>6.1822916000019177</c:v>
                </c:pt>
                <c:pt idx="17806">
                  <c:v>6.1826388999979827</c:v>
                </c:pt>
                <c:pt idx="17807">
                  <c:v>6.1829861000005621</c:v>
                </c:pt>
                <c:pt idx="17808">
                  <c:v>6.1833332999958657</c:v>
                </c:pt>
                <c:pt idx="17809">
                  <c:v>6.1836804999984452</c:v>
                </c:pt>
                <c:pt idx="17810">
                  <c:v>6.1840277000010246</c:v>
                </c:pt>
                <c:pt idx="17811">
                  <c:v>6.1843749999970896</c:v>
                </c:pt>
                <c:pt idx="17812">
                  <c:v>6.1847221999996691</c:v>
                </c:pt>
                <c:pt idx="17813">
                  <c:v>6.1850694000022486</c:v>
                </c:pt>
                <c:pt idx="17814">
                  <c:v>6.1854165999975521</c:v>
                </c:pt>
                <c:pt idx="17815">
                  <c:v>6.185763900000893</c:v>
                </c:pt>
                <c:pt idx="17816">
                  <c:v>6.1861110999961966</c:v>
                </c:pt>
                <c:pt idx="17817">
                  <c:v>6.1864582999987761</c:v>
                </c:pt>
                <c:pt idx="17818">
                  <c:v>6.1868055000013555</c:v>
                </c:pt>
                <c:pt idx="17819">
                  <c:v>6.1871526999966591</c:v>
                </c:pt>
                <c:pt idx="17820">
                  <c:v>6.1875</c:v>
                </c:pt>
                <c:pt idx="17821">
                  <c:v>6.1878471999953035</c:v>
                </c:pt>
                <c:pt idx="17822">
                  <c:v>6.188194399997883</c:v>
                </c:pt>
                <c:pt idx="17823">
                  <c:v>6.1885416000004625</c:v>
                </c:pt>
                <c:pt idx="17824">
                  <c:v>6.1888888999965275</c:v>
                </c:pt>
                <c:pt idx="17825">
                  <c:v>6.189236099999107</c:v>
                </c:pt>
                <c:pt idx="17826">
                  <c:v>6.1895833000016864</c:v>
                </c:pt>
                <c:pt idx="17827">
                  <c:v>6.18993049999699</c:v>
                </c:pt>
                <c:pt idx="17828">
                  <c:v>6.1902776999995694</c:v>
                </c:pt>
                <c:pt idx="17829">
                  <c:v>6.1906249999956344</c:v>
                </c:pt>
                <c:pt idx="17830">
                  <c:v>6.1909721999982139</c:v>
                </c:pt>
                <c:pt idx="17831">
                  <c:v>6.1913194000007934</c:v>
                </c:pt>
                <c:pt idx="17832">
                  <c:v>6.1916665999960969</c:v>
                </c:pt>
                <c:pt idx="17833">
                  <c:v>6.1920138999994379</c:v>
                </c:pt>
                <c:pt idx="17834">
                  <c:v>6.1923611000020173</c:v>
                </c:pt>
                <c:pt idx="17835">
                  <c:v>6.1927082999973209</c:v>
                </c:pt>
                <c:pt idx="17836">
                  <c:v>6.1930554999999003</c:v>
                </c:pt>
                <c:pt idx="17837">
                  <c:v>6.1934026999952039</c:v>
                </c:pt>
                <c:pt idx="17838">
                  <c:v>6.1937499999985448</c:v>
                </c:pt>
                <c:pt idx="17839">
                  <c:v>6.1940972000011243</c:v>
                </c:pt>
                <c:pt idx="17840">
                  <c:v>6.1944443999964278</c:v>
                </c:pt>
                <c:pt idx="17841">
                  <c:v>6.1947915999990073</c:v>
                </c:pt>
                <c:pt idx="17842">
                  <c:v>6.1951389000023482</c:v>
                </c:pt>
                <c:pt idx="17843">
                  <c:v>6.1954860999976518</c:v>
                </c:pt>
                <c:pt idx="17844">
                  <c:v>6.1958333000002312</c:v>
                </c:pt>
                <c:pt idx="17845">
                  <c:v>6.1961804999955348</c:v>
                </c:pt>
                <c:pt idx="17846">
                  <c:v>6.1965276999981143</c:v>
                </c:pt>
                <c:pt idx="17847">
                  <c:v>6.1968750000014552</c:v>
                </c:pt>
                <c:pt idx="17848">
                  <c:v>6.1972221999967587</c:v>
                </c:pt>
                <c:pt idx="17849">
                  <c:v>6.1975693999993382</c:v>
                </c:pt>
                <c:pt idx="17850">
                  <c:v>6.1979166000019177</c:v>
                </c:pt>
                <c:pt idx="17851">
                  <c:v>6.1982638999979827</c:v>
                </c:pt>
                <c:pt idx="17852">
                  <c:v>6.1986111000005621</c:v>
                </c:pt>
                <c:pt idx="17853">
                  <c:v>6.1989582999958657</c:v>
                </c:pt>
                <c:pt idx="17854">
                  <c:v>6.1993054999984452</c:v>
                </c:pt>
                <c:pt idx="17855">
                  <c:v>6.1996527000010246</c:v>
                </c:pt>
                <c:pt idx="17856">
                  <c:v>6.1999999999970896</c:v>
                </c:pt>
                <c:pt idx="17857">
                  <c:v>6.2003471999996691</c:v>
                </c:pt>
                <c:pt idx="17858">
                  <c:v>6.2006944000022486</c:v>
                </c:pt>
                <c:pt idx="17859">
                  <c:v>6.2010415999975521</c:v>
                </c:pt>
                <c:pt idx="17860">
                  <c:v>6.201388900000893</c:v>
                </c:pt>
                <c:pt idx="17861">
                  <c:v>6.2017360999961966</c:v>
                </c:pt>
                <c:pt idx="17862">
                  <c:v>6.2020832999987761</c:v>
                </c:pt>
                <c:pt idx="17863">
                  <c:v>6.2024305000013555</c:v>
                </c:pt>
                <c:pt idx="17864">
                  <c:v>6.2027776999966591</c:v>
                </c:pt>
                <c:pt idx="17865">
                  <c:v>6.203125</c:v>
                </c:pt>
                <c:pt idx="17866">
                  <c:v>6.2034721999953035</c:v>
                </c:pt>
                <c:pt idx="17867">
                  <c:v>6.203819399997883</c:v>
                </c:pt>
                <c:pt idx="17868">
                  <c:v>6.2041666000004625</c:v>
                </c:pt>
                <c:pt idx="17869">
                  <c:v>6.2045138999965275</c:v>
                </c:pt>
                <c:pt idx="17870">
                  <c:v>6.204861099999107</c:v>
                </c:pt>
                <c:pt idx="17871">
                  <c:v>6.2052083000016864</c:v>
                </c:pt>
                <c:pt idx="17872">
                  <c:v>6.20555549999699</c:v>
                </c:pt>
                <c:pt idx="17873">
                  <c:v>6.2059026999995694</c:v>
                </c:pt>
                <c:pt idx="17874">
                  <c:v>6.2062499999956344</c:v>
                </c:pt>
                <c:pt idx="17875">
                  <c:v>6.2065971999982139</c:v>
                </c:pt>
                <c:pt idx="17876">
                  <c:v>6.2069444000007934</c:v>
                </c:pt>
                <c:pt idx="17877">
                  <c:v>6.2072915999960969</c:v>
                </c:pt>
                <c:pt idx="17878">
                  <c:v>6.2076388999994379</c:v>
                </c:pt>
                <c:pt idx="17879">
                  <c:v>6.2079861000020173</c:v>
                </c:pt>
                <c:pt idx="17880">
                  <c:v>6.2083332999973209</c:v>
                </c:pt>
                <c:pt idx="17881">
                  <c:v>6.2086804999999003</c:v>
                </c:pt>
                <c:pt idx="17882">
                  <c:v>6.2090276999952039</c:v>
                </c:pt>
                <c:pt idx="17883">
                  <c:v>6.2093749999985448</c:v>
                </c:pt>
                <c:pt idx="17884">
                  <c:v>6.2097222000011243</c:v>
                </c:pt>
                <c:pt idx="17885">
                  <c:v>6.2100693999964278</c:v>
                </c:pt>
                <c:pt idx="17886">
                  <c:v>6.2104165999990073</c:v>
                </c:pt>
                <c:pt idx="17887">
                  <c:v>6.2107639000023482</c:v>
                </c:pt>
                <c:pt idx="17888">
                  <c:v>6.2111110999976518</c:v>
                </c:pt>
                <c:pt idx="17889">
                  <c:v>6.2114583000002312</c:v>
                </c:pt>
                <c:pt idx="17890">
                  <c:v>6.2118054999955348</c:v>
                </c:pt>
                <c:pt idx="17891">
                  <c:v>6.2121526999981143</c:v>
                </c:pt>
                <c:pt idx="17892">
                  <c:v>6.2125000000014552</c:v>
                </c:pt>
                <c:pt idx="17893">
                  <c:v>6.2128471999967587</c:v>
                </c:pt>
                <c:pt idx="17894">
                  <c:v>6.2131943999993382</c:v>
                </c:pt>
                <c:pt idx="17895">
                  <c:v>6.2135416000019177</c:v>
                </c:pt>
                <c:pt idx="17896">
                  <c:v>6.2138888999979827</c:v>
                </c:pt>
                <c:pt idx="17897">
                  <c:v>6.2142361000005621</c:v>
                </c:pt>
                <c:pt idx="17898">
                  <c:v>6.2145832999958657</c:v>
                </c:pt>
                <c:pt idx="17899">
                  <c:v>6.2149304999984452</c:v>
                </c:pt>
                <c:pt idx="17900">
                  <c:v>6.2152777000010246</c:v>
                </c:pt>
                <c:pt idx="17901">
                  <c:v>6.2156249999970896</c:v>
                </c:pt>
                <c:pt idx="17902">
                  <c:v>6.2159721999996691</c:v>
                </c:pt>
                <c:pt idx="17903">
                  <c:v>6.2163194000022486</c:v>
                </c:pt>
                <c:pt idx="17904">
                  <c:v>6.2166665999975521</c:v>
                </c:pt>
                <c:pt idx="17905">
                  <c:v>6.217013900000893</c:v>
                </c:pt>
                <c:pt idx="17906">
                  <c:v>6.2173610999961966</c:v>
                </c:pt>
                <c:pt idx="17907">
                  <c:v>6.2177082999987761</c:v>
                </c:pt>
                <c:pt idx="17908">
                  <c:v>6.2180555000013555</c:v>
                </c:pt>
                <c:pt idx="17909">
                  <c:v>6.2184026999966591</c:v>
                </c:pt>
                <c:pt idx="17910">
                  <c:v>6.21875</c:v>
                </c:pt>
                <c:pt idx="17911">
                  <c:v>6.2190971999953035</c:v>
                </c:pt>
                <c:pt idx="17912">
                  <c:v>6.219444399997883</c:v>
                </c:pt>
                <c:pt idx="17913">
                  <c:v>6.2197916000004625</c:v>
                </c:pt>
                <c:pt idx="17914">
                  <c:v>6.2201388999965275</c:v>
                </c:pt>
                <c:pt idx="17915">
                  <c:v>6.220486099999107</c:v>
                </c:pt>
                <c:pt idx="17916">
                  <c:v>6.2208333000016864</c:v>
                </c:pt>
                <c:pt idx="17917">
                  <c:v>6.22118049999699</c:v>
                </c:pt>
                <c:pt idx="17918">
                  <c:v>6.2215276999995694</c:v>
                </c:pt>
                <c:pt idx="17919">
                  <c:v>6.2218749999956344</c:v>
                </c:pt>
                <c:pt idx="17920">
                  <c:v>6.2222221999982139</c:v>
                </c:pt>
                <c:pt idx="17921">
                  <c:v>6.2225694000007934</c:v>
                </c:pt>
                <c:pt idx="17922">
                  <c:v>6.2229165999960969</c:v>
                </c:pt>
                <c:pt idx="17923">
                  <c:v>6.2232638999994379</c:v>
                </c:pt>
                <c:pt idx="17924">
                  <c:v>6.2236111000020173</c:v>
                </c:pt>
                <c:pt idx="17925">
                  <c:v>6.2239582999973209</c:v>
                </c:pt>
                <c:pt idx="17926">
                  <c:v>6.2243054999999003</c:v>
                </c:pt>
                <c:pt idx="17927">
                  <c:v>6.2246526999952039</c:v>
                </c:pt>
                <c:pt idx="17928">
                  <c:v>6.2249999999985448</c:v>
                </c:pt>
                <c:pt idx="17929">
                  <c:v>6.2253472000011243</c:v>
                </c:pt>
                <c:pt idx="17930">
                  <c:v>6.2256943999964278</c:v>
                </c:pt>
                <c:pt idx="17931">
                  <c:v>6.2260415999990073</c:v>
                </c:pt>
                <c:pt idx="17932">
                  <c:v>6.2263889000023482</c:v>
                </c:pt>
                <c:pt idx="17933">
                  <c:v>6.2267360999976518</c:v>
                </c:pt>
                <c:pt idx="17934">
                  <c:v>6.2270833000002312</c:v>
                </c:pt>
                <c:pt idx="17935">
                  <c:v>6.2274304999955348</c:v>
                </c:pt>
                <c:pt idx="17936">
                  <c:v>6.2277776999981143</c:v>
                </c:pt>
                <c:pt idx="17937">
                  <c:v>6.2281250000014552</c:v>
                </c:pt>
                <c:pt idx="17938">
                  <c:v>6.2284721999967587</c:v>
                </c:pt>
                <c:pt idx="17939">
                  <c:v>6.2288193999993382</c:v>
                </c:pt>
                <c:pt idx="17940">
                  <c:v>6.2291666000019177</c:v>
                </c:pt>
                <c:pt idx="17941">
                  <c:v>6.2295138999979827</c:v>
                </c:pt>
                <c:pt idx="17942">
                  <c:v>6.2298611000005621</c:v>
                </c:pt>
                <c:pt idx="17943">
                  <c:v>6.2302082999958657</c:v>
                </c:pt>
                <c:pt idx="17944">
                  <c:v>6.2305554999984452</c:v>
                </c:pt>
                <c:pt idx="17945">
                  <c:v>6.2309027000010246</c:v>
                </c:pt>
                <c:pt idx="17946">
                  <c:v>6.2312499999970896</c:v>
                </c:pt>
                <c:pt idx="17947">
                  <c:v>6.2315971999996691</c:v>
                </c:pt>
                <c:pt idx="17948">
                  <c:v>6.2319444000022486</c:v>
                </c:pt>
                <c:pt idx="17949">
                  <c:v>6.2322915999975521</c:v>
                </c:pt>
                <c:pt idx="17950">
                  <c:v>6.232638900000893</c:v>
                </c:pt>
                <c:pt idx="17951">
                  <c:v>6.2329860999961966</c:v>
                </c:pt>
                <c:pt idx="17952">
                  <c:v>6.2333332999987761</c:v>
                </c:pt>
                <c:pt idx="17953">
                  <c:v>6.2336805000013555</c:v>
                </c:pt>
                <c:pt idx="17954">
                  <c:v>6.2340276999966591</c:v>
                </c:pt>
                <c:pt idx="17955">
                  <c:v>6.234375</c:v>
                </c:pt>
                <c:pt idx="17956">
                  <c:v>6.2347221999953035</c:v>
                </c:pt>
                <c:pt idx="17957">
                  <c:v>6.235069399997883</c:v>
                </c:pt>
                <c:pt idx="17958">
                  <c:v>6.2354166000004625</c:v>
                </c:pt>
                <c:pt idx="17959">
                  <c:v>6.2357638999965275</c:v>
                </c:pt>
                <c:pt idx="17960">
                  <c:v>6.236111099999107</c:v>
                </c:pt>
                <c:pt idx="17961">
                  <c:v>6.2364583000016864</c:v>
                </c:pt>
                <c:pt idx="17962">
                  <c:v>6.23680549999699</c:v>
                </c:pt>
                <c:pt idx="17963">
                  <c:v>6.2371526999995694</c:v>
                </c:pt>
                <c:pt idx="17964">
                  <c:v>6.2374999999956344</c:v>
                </c:pt>
                <c:pt idx="17965">
                  <c:v>6.2378471999982139</c:v>
                </c:pt>
                <c:pt idx="17966">
                  <c:v>6.2381944000007934</c:v>
                </c:pt>
                <c:pt idx="17967">
                  <c:v>6.2385415999960969</c:v>
                </c:pt>
                <c:pt idx="17968">
                  <c:v>6.2388888999994379</c:v>
                </c:pt>
                <c:pt idx="17969">
                  <c:v>6.2392361000020173</c:v>
                </c:pt>
                <c:pt idx="17970">
                  <c:v>6.2395832999973209</c:v>
                </c:pt>
                <c:pt idx="17971">
                  <c:v>6.2399304999999003</c:v>
                </c:pt>
                <c:pt idx="17972">
                  <c:v>6.2402776999952039</c:v>
                </c:pt>
                <c:pt idx="17973">
                  <c:v>6.2406249999985448</c:v>
                </c:pt>
                <c:pt idx="17974">
                  <c:v>6.2409722000011243</c:v>
                </c:pt>
                <c:pt idx="17975">
                  <c:v>6.2413193999964278</c:v>
                </c:pt>
                <c:pt idx="17976">
                  <c:v>6.2416665999990073</c:v>
                </c:pt>
                <c:pt idx="17977">
                  <c:v>6.2420139000023482</c:v>
                </c:pt>
                <c:pt idx="17978">
                  <c:v>6.2423610999976518</c:v>
                </c:pt>
                <c:pt idx="17979">
                  <c:v>6.2427083000002312</c:v>
                </c:pt>
                <c:pt idx="17980">
                  <c:v>6.2430554999955348</c:v>
                </c:pt>
                <c:pt idx="17981">
                  <c:v>6.2434026999981143</c:v>
                </c:pt>
                <c:pt idx="17982">
                  <c:v>6.2437500000014552</c:v>
                </c:pt>
                <c:pt idx="17983">
                  <c:v>6.2440971999967587</c:v>
                </c:pt>
                <c:pt idx="17984">
                  <c:v>6.2444443999993382</c:v>
                </c:pt>
                <c:pt idx="17985">
                  <c:v>6.2447916000019177</c:v>
                </c:pt>
                <c:pt idx="17986">
                  <c:v>6.2451388999979827</c:v>
                </c:pt>
                <c:pt idx="17987">
                  <c:v>6.2454861000005621</c:v>
                </c:pt>
                <c:pt idx="17988">
                  <c:v>6.2458332999958657</c:v>
                </c:pt>
                <c:pt idx="17989">
                  <c:v>6.2461804999984452</c:v>
                </c:pt>
                <c:pt idx="17990">
                  <c:v>6.2465277000010246</c:v>
                </c:pt>
                <c:pt idx="17991">
                  <c:v>6.2468749999970896</c:v>
                </c:pt>
                <c:pt idx="17992">
                  <c:v>6.2472221999996691</c:v>
                </c:pt>
                <c:pt idx="17993">
                  <c:v>6.2475694000022486</c:v>
                </c:pt>
                <c:pt idx="17994">
                  <c:v>6.2479165999975521</c:v>
                </c:pt>
                <c:pt idx="17995">
                  <c:v>6.248263900000893</c:v>
                </c:pt>
                <c:pt idx="17996">
                  <c:v>6.2486110999961966</c:v>
                </c:pt>
                <c:pt idx="17997">
                  <c:v>6.2489582999987761</c:v>
                </c:pt>
                <c:pt idx="17998">
                  <c:v>6.2493055000013555</c:v>
                </c:pt>
                <c:pt idx="17999">
                  <c:v>6.2496526999966591</c:v>
                </c:pt>
                <c:pt idx="18000">
                  <c:v>6.25</c:v>
                </c:pt>
                <c:pt idx="18001">
                  <c:v>6.2503471999953035</c:v>
                </c:pt>
                <c:pt idx="18002">
                  <c:v>6.250694399997883</c:v>
                </c:pt>
                <c:pt idx="18003">
                  <c:v>6.2510416000004625</c:v>
                </c:pt>
                <c:pt idx="18004">
                  <c:v>6.2513888999965275</c:v>
                </c:pt>
                <c:pt idx="18005">
                  <c:v>6.251736099999107</c:v>
                </c:pt>
                <c:pt idx="18006">
                  <c:v>6.2520833000016864</c:v>
                </c:pt>
                <c:pt idx="18007">
                  <c:v>6.25243049999699</c:v>
                </c:pt>
                <c:pt idx="18008">
                  <c:v>6.2527776999995694</c:v>
                </c:pt>
                <c:pt idx="18009">
                  <c:v>6.2531249999956344</c:v>
                </c:pt>
                <c:pt idx="18010">
                  <c:v>6.2534721999982139</c:v>
                </c:pt>
                <c:pt idx="18011">
                  <c:v>6.2538194000007934</c:v>
                </c:pt>
                <c:pt idx="18012">
                  <c:v>6.2541665999960969</c:v>
                </c:pt>
                <c:pt idx="18013">
                  <c:v>6.2545138999994379</c:v>
                </c:pt>
                <c:pt idx="18014">
                  <c:v>6.2548611000020173</c:v>
                </c:pt>
                <c:pt idx="18015">
                  <c:v>6.2552082999973209</c:v>
                </c:pt>
                <c:pt idx="18016">
                  <c:v>6.2555554999999003</c:v>
                </c:pt>
                <c:pt idx="18017">
                  <c:v>6.2559026999952039</c:v>
                </c:pt>
                <c:pt idx="18018">
                  <c:v>6.2562499999985448</c:v>
                </c:pt>
                <c:pt idx="18019">
                  <c:v>6.2565972000011243</c:v>
                </c:pt>
                <c:pt idx="18020">
                  <c:v>6.2569443999964278</c:v>
                </c:pt>
                <c:pt idx="18021">
                  <c:v>6.2572915999990073</c:v>
                </c:pt>
                <c:pt idx="18022">
                  <c:v>6.2576389000023482</c:v>
                </c:pt>
                <c:pt idx="18023">
                  <c:v>6.2579860999976518</c:v>
                </c:pt>
                <c:pt idx="18024">
                  <c:v>6.2583333000002312</c:v>
                </c:pt>
                <c:pt idx="18025">
                  <c:v>6.2586804999955348</c:v>
                </c:pt>
                <c:pt idx="18026">
                  <c:v>6.2590276999981143</c:v>
                </c:pt>
                <c:pt idx="18027">
                  <c:v>6.2593750000014552</c:v>
                </c:pt>
                <c:pt idx="18028">
                  <c:v>6.2597221999967587</c:v>
                </c:pt>
                <c:pt idx="18029">
                  <c:v>6.2600693999993382</c:v>
                </c:pt>
                <c:pt idx="18030">
                  <c:v>6.2604166000019177</c:v>
                </c:pt>
                <c:pt idx="18031">
                  <c:v>6.2607638999979827</c:v>
                </c:pt>
                <c:pt idx="18032">
                  <c:v>6.2611111000005621</c:v>
                </c:pt>
                <c:pt idx="18033">
                  <c:v>6.2614582999958657</c:v>
                </c:pt>
                <c:pt idx="18034">
                  <c:v>6.2618054999984452</c:v>
                </c:pt>
                <c:pt idx="18035">
                  <c:v>6.2621527000010246</c:v>
                </c:pt>
                <c:pt idx="18036">
                  <c:v>6.2624999999970896</c:v>
                </c:pt>
                <c:pt idx="18037">
                  <c:v>6.2628471999996691</c:v>
                </c:pt>
                <c:pt idx="18038">
                  <c:v>6.2631944000022486</c:v>
                </c:pt>
                <c:pt idx="18039">
                  <c:v>6.2635415999975521</c:v>
                </c:pt>
                <c:pt idx="18040">
                  <c:v>6.263888900000893</c:v>
                </c:pt>
                <c:pt idx="18041">
                  <c:v>6.2642360999961966</c:v>
                </c:pt>
                <c:pt idx="18042">
                  <c:v>6.2645832999987761</c:v>
                </c:pt>
                <c:pt idx="18043">
                  <c:v>6.2649305000013555</c:v>
                </c:pt>
                <c:pt idx="18044">
                  <c:v>6.2652776999966591</c:v>
                </c:pt>
                <c:pt idx="18045">
                  <c:v>6.265625</c:v>
                </c:pt>
                <c:pt idx="18046">
                  <c:v>6.2659721999953035</c:v>
                </c:pt>
                <c:pt idx="18047">
                  <c:v>6.266319399997883</c:v>
                </c:pt>
                <c:pt idx="18048">
                  <c:v>6.2666666000004625</c:v>
                </c:pt>
                <c:pt idx="18049">
                  <c:v>6.2670138999965275</c:v>
                </c:pt>
                <c:pt idx="18050">
                  <c:v>6.267361099999107</c:v>
                </c:pt>
                <c:pt idx="18051">
                  <c:v>6.2677083000016864</c:v>
                </c:pt>
                <c:pt idx="18052">
                  <c:v>6.26805549999699</c:v>
                </c:pt>
                <c:pt idx="18053">
                  <c:v>6.2684026999995694</c:v>
                </c:pt>
                <c:pt idx="18054">
                  <c:v>6.2687499999956344</c:v>
                </c:pt>
                <c:pt idx="18055">
                  <c:v>6.2690971999982139</c:v>
                </c:pt>
                <c:pt idx="18056">
                  <c:v>6.2694444000007934</c:v>
                </c:pt>
                <c:pt idx="18057">
                  <c:v>6.2697915999960969</c:v>
                </c:pt>
                <c:pt idx="18058">
                  <c:v>6.2701388999994379</c:v>
                </c:pt>
                <c:pt idx="18059">
                  <c:v>6.2704861000020173</c:v>
                </c:pt>
                <c:pt idx="18060">
                  <c:v>6.2708332999973209</c:v>
                </c:pt>
                <c:pt idx="18061">
                  <c:v>6.2711804999999003</c:v>
                </c:pt>
                <c:pt idx="18062">
                  <c:v>6.2715276999952039</c:v>
                </c:pt>
                <c:pt idx="18063">
                  <c:v>6.2718749999985448</c:v>
                </c:pt>
                <c:pt idx="18064">
                  <c:v>6.2722222000011243</c:v>
                </c:pt>
                <c:pt idx="18065">
                  <c:v>6.2725693999964278</c:v>
                </c:pt>
                <c:pt idx="18066">
                  <c:v>6.2729165999990073</c:v>
                </c:pt>
                <c:pt idx="18067">
                  <c:v>6.2732639000023482</c:v>
                </c:pt>
                <c:pt idx="18068">
                  <c:v>6.2736110999976518</c:v>
                </c:pt>
                <c:pt idx="18069">
                  <c:v>6.2739583000002312</c:v>
                </c:pt>
                <c:pt idx="18070">
                  <c:v>6.2743054999955348</c:v>
                </c:pt>
                <c:pt idx="18071">
                  <c:v>6.2746526999981143</c:v>
                </c:pt>
                <c:pt idx="18072">
                  <c:v>6.2750000000014552</c:v>
                </c:pt>
                <c:pt idx="18073">
                  <c:v>6.2753471999967587</c:v>
                </c:pt>
                <c:pt idx="18074">
                  <c:v>6.2756943999993382</c:v>
                </c:pt>
                <c:pt idx="18075">
                  <c:v>6.2760416000019177</c:v>
                </c:pt>
                <c:pt idx="18076">
                  <c:v>6.2763888999979827</c:v>
                </c:pt>
                <c:pt idx="18077">
                  <c:v>6.2767361000005621</c:v>
                </c:pt>
                <c:pt idx="18078">
                  <c:v>6.2770832999958657</c:v>
                </c:pt>
                <c:pt idx="18079">
                  <c:v>6.2774304999984452</c:v>
                </c:pt>
                <c:pt idx="18080">
                  <c:v>6.2777777000010246</c:v>
                </c:pt>
                <c:pt idx="18081">
                  <c:v>6.2781249999970896</c:v>
                </c:pt>
                <c:pt idx="18082">
                  <c:v>6.2784721999996691</c:v>
                </c:pt>
                <c:pt idx="18083">
                  <c:v>6.2788194000022486</c:v>
                </c:pt>
                <c:pt idx="18084">
                  <c:v>6.2791665999975521</c:v>
                </c:pt>
                <c:pt idx="18085">
                  <c:v>6.279513900000893</c:v>
                </c:pt>
                <c:pt idx="18086">
                  <c:v>6.2798610999961966</c:v>
                </c:pt>
                <c:pt idx="18087">
                  <c:v>6.2802082999987761</c:v>
                </c:pt>
                <c:pt idx="18088">
                  <c:v>6.2805555000013555</c:v>
                </c:pt>
                <c:pt idx="18089">
                  <c:v>6.2809026999966591</c:v>
                </c:pt>
                <c:pt idx="18090">
                  <c:v>6.28125</c:v>
                </c:pt>
                <c:pt idx="18091">
                  <c:v>6.2815971999953035</c:v>
                </c:pt>
                <c:pt idx="18092">
                  <c:v>6.281944399997883</c:v>
                </c:pt>
                <c:pt idx="18093">
                  <c:v>6.2822916000004625</c:v>
                </c:pt>
                <c:pt idx="18094">
                  <c:v>6.2826388999965275</c:v>
                </c:pt>
                <c:pt idx="18095">
                  <c:v>6.282986099999107</c:v>
                </c:pt>
                <c:pt idx="18096">
                  <c:v>6.2833333000016864</c:v>
                </c:pt>
                <c:pt idx="18097">
                  <c:v>6.28368049999699</c:v>
                </c:pt>
                <c:pt idx="18098">
                  <c:v>6.2840276999995694</c:v>
                </c:pt>
                <c:pt idx="18099">
                  <c:v>6.2843749999956344</c:v>
                </c:pt>
                <c:pt idx="18100">
                  <c:v>6.2847221999982139</c:v>
                </c:pt>
                <c:pt idx="18101">
                  <c:v>6.2850694000007934</c:v>
                </c:pt>
                <c:pt idx="18102">
                  <c:v>6.2854165999960969</c:v>
                </c:pt>
                <c:pt idx="18103">
                  <c:v>6.2857638999994379</c:v>
                </c:pt>
                <c:pt idx="18104">
                  <c:v>6.2861111000020173</c:v>
                </c:pt>
                <c:pt idx="18105">
                  <c:v>6.2864582999973209</c:v>
                </c:pt>
                <c:pt idx="18106">
                  <c:v>6.2868054999999003</c:v>
                </c:pt>
                <c:pt idx="18107">
                  <c:v>6.2871526999952039</c:v>
                </c:pt>
                <c:pt idx="18108">
                  <c:v>6.2874999999985448</c:v>
                </c:pt>
                <c:pt idx="18109">
                  <c:v>6.2878472000011243</c:v>
                </c:pt>
                <c:pt idx="18110">
                  <c:v>6.2881943999964278</c:v>
                </c:pt>
                <c:pt idx="18111">
                  <c:v>6.2885415999990073</c:v>
                </c:pt>
                <c:pt idx="18112">
                  <c:v>6.2888889000023482</c:v>
                </c:pt>
                <c:pt idx="18113">
                  <c:v>6.2892360999976518</c:v>
                </c:pt>
                <c:pt idx="18114">
                  <c:v>6.2895833000002312</c:v>
                </c:pt>
                <c:pt idx="18115">
                  <c:v>6.2899304999955348</c:v>
                </c:pt>
                <c:pt idx="18116">
                  <c:v>6.2902776999981143</c:v>
                </c:pt>
                <c:pt idx="18117">
                  <c:v>6.2906250000014552</c:v>
                </c:pt>
                <c:pt idx="18118">
                  <c:v>6.2909721999967587</c:v>
                </c:pt>
                <c:pt idx="18119">
                  <c:v>6.2913193999993382</c:v>
                </c:pt>
                <c:pt idx="18120">
                  <c:v>6.2916666000019177</c:v>
                </c:pt>
                <c:pt idx="18121">
                  <c:v>6.2920138999979827</c:v>
                </c:pt>
                <c:pt idx="18122">
                  <c:v>6.2923611000005621</c:v>
                </c:pt>
                <c:pt idx="18123">
                  <c:v>6.2927082999958657</c:v>
                </c:pt>
                <c:pt idx="18124">
                  <c:v>6.2930554999984452</c:v>
                </c:pt>
                <c:pt idx="18125">
                  <c:v>6.2934027000010246</c:v>
                </c:pt>
                <c:pt idx="18126">
                  <c:v>6.2937499999970896</c:v>
                </c:pt>
                <c:pt idx="18127">
                  <c:v>6.2940971999996691</c:v>
                </c:pt>
                <c:pt idx="18128">
                  <c:v>6.2944444000022486</c:v>
                </c:pt>
                <c:pt idx="18129">
                  <c:v>6.2947915999975521</c:v>
                </c:pt>
                <c:pt idx="18130">
                  <c:v>6.295138900000893</c:v>
                </c:pt>
                <c:pt idx="18131">
                  <c:v>6.2954860999961966</c:v>
                </c:pt>
                <c:pt idx="18132">
                  <c:v>6.2958332999987761</c:v>
                </c:pt>
                <c:pt idx="18133">
                  <c:v>6.2961805000013555</c:v>
                </c:pt>
                <c:pt idx="18134">
                  <c:v>6.2965276999966591</c:v>
                </c:pt>
                <c:pt idx="18135">
                  <c:v>6.296875</c:v>
                </c:pt>
                <c:pt idx="18136">
                  <c:v>6.2972221999953035</c:v>
                </c:pt>
                <c:pt idx="18137">
                  <c:v>6.297569399997883</c:v>
                </c:pt>
                <c:pt idx="18138">
                  <c:v>6.2979166000004625</c:v>
                </c:pt>
                <c:pt idx="18139">
                  <c:v>6.2982638999965275</c:v>
                </c:pt>
                <c:pt idx="18140">
                  <c:v>6.298611099999107</c:v>
                </c:pt>
                <c:pt idx="18141">
                  <c:v>6.2989583000016864</c:v>
                </c:pt>
                <c:pt idx="18142">
                  <c:v>6.29930549999699</c:v>
                </c:pt>
                <c:pt idx="18143">
                  <c:v>6.2996526999995694</c:v>
                </c:pt>
                <c:pt idx="18144">
                  <c:v>6.2999999999956344</c:v>
                </c:pt>
                <c:pt idx="18145">
                  <c:v>6.3003471999982139</c:v>
                </c:pt>
                <c:pt idx="18146">
                  <c:v>6.3006944000007934</c:v>
                </c:pt>
                <c:pt idx="18147">
                  <c:v>6.3010415999960969</c:v>
                </c:pt>
                <c:pt idx="18148">
                  <c:v>6.3013888999994379</c:v>
                </c:pt>
                <c:pt idx="18149">
                  <c:v>6.3017361000020173</c:v>
                </c:pt>
                <c:pt idx="18150">
                  <c:v>6.3020832999973209</c:v>
                </c:pt>
                <c:pt idx="18151">
                  <c:v>6.3024304999999003</c:v>
                </c:pt>
                <c:pt idx="18152">
                  <c:v>6.3027776999952039</c:v>
                </c:pt>
                <c:pt idx="18153">
                  <c:v>6.3031249999985448</c:v>
                </c:pt>
                <c:pt idx="18154">
                  <c:v>6.3034722000011243</c:v>
                </c:pt>
                <c:pt idx="18155">
                  <c:v>6.3038193999964278</c:v>
                </c:pt>
                <c:pt idx="18156">
                  <c:v>6.3041665999990073</c:v>
                </c:pt>
                <c:pt idx="18157">
                  <c:v>6.3045139000023482</c:v>
                </c:pt>
                <c:pt idx="18158">
                  <c:v>6.3048610999976518</c:v>
                </c:pt>
                <c:pt idx="18159">
                  <c:v>6.3052083000002312</c:v>
                </c:pt>
                <c:pt idx="18160">
                  <c:v>6.3055554999955348</c:v>
                </c:pt>
                <c:pt idx="18161">
                  <c:v>6.3059026999981143</c:v>
                </c:pt>
                <c:pt idx="18162">
                  <c:v>6.3062500000014552</c:v>
                </c:pt>
                <c:pt idx="18163">
                  <c:v>6.3065971999967587</c:v>
                </c:pt>
                <c:pt idx="18164">
                  <c:v>6.3069443999993382</c:v>
                </c:pt>
                <c:pt idx="18165">
                  <c:v>6.3072916000019177</c:v>
                </c:pt>
                <c:pt idx="18166">
                  <c:v>6.3076388999979827</c:v>
                </c:pt>
                <c:pt idx="18167">
                  <c:v>6.3079861000005621</c:v>
                </c:pt>
                <c:pt idx="18168">
                  <c:v>6.3083332999958657</c:v>
                </c:pt>
                <c:pt idx="18169">
                  <c:v>6.3086804999984452</c:v>
                </c:pt>
                <c:pt idx="18170">
                  <c:v>6.3090277000010246</c:v>
                </c:pt>
                <c:pt idx="18171">
                  <c:v>6.3093749999970896</c:v>
                </c:pt>
                <c:pt idx="18172">
                  <c:v>6.3097221999996691</c:v>
                </c:pt>
                <c:pt idx="18173">
                  <c:v>6.3100694000022486</c:v>
                </c:pt>
                <c:pt idx="18174">
                  <c:v>6.3104165999975521</c:v>
                </c:pt>
                <c:pt idx="18175">
                  <c:v>6.310763900000893</c:v>
                </c:pt>
                <c:pt idx="18176">
                  <c:v>6.3111110999961966</c:v>
                </c:pt>
                <c:pt idx="18177">
                  <c:v>6.3114582999987761</c:v>
                </c:pt>
                <c:pt idx="18178">
                  <c:v>6.3118055000013555</c:v>
                </c:pt>
                <c:pt idx="18179">
                  <c:v>6.3121526999966591</c:v>
                </c:pt>
                <c:pt idx="18180">
                  <c:v>6.3125</c:v>
                </c:pt>
                <c:pt idx="18181">
                  <c:v>6.3128471999953035</c:v>
                </c:pt>
                <c:pt idx="18182">
                  <c:v>6.313194399997883</c:v>
                </c:pt>
                <c:pt idx="18183">
                  <c:v>6.3135416000004625</c:v>
                </c:pt>
                <c:pt idx="18184">
                  <c:v>6.3138888999965275</c:v>
                </c:pt>
                <c:pt idx="18185">
                  <c:v>6.314236099999107</c:v>
                </c:pt>
                <c:pt idx="18186">
                  <c:v>6.3145833000016864</c:v>
                </c:pt>
                <c:pt idx="18187">
                  <c:v>6.31493049999699</c:v>
                </c:pt>
                <c:pt idx="18188">
                  <c:v>6.3152776999995694</c:v>
                </c:pt>
                <c:pt idx="18189">
                  <c:v>6.3156249999956344</c:v>
                </c:pt>
                <c:pt idx="18190">
                  <c:v>6.3159721999982139</c:v>
                </c:pt>
                <c:pt idx="18191">
                  <c:v>6.3163194000007934</c:v>
                </c:pt>
                <c:pt idx="18192">
                  <c:v>6.3166665999960969</c:v>
                </c:pt>
                <c:pt idx="18193">
                  <c:v>6.3170138999994379</c:v>
                </c:pt>
                <c:pt idx="18194">
                  <c:v>6.3173611000020173</c:v>
                </c:pt>
                <c:pt idx="18195">
                  <c:v>6.3177082999973209</c:v>
                </c:pt>
                <c:pt idx="18196">
                  <c:v>6.3180554999999003</c:v>
                </c:pt>
                <c:pt idx="18197">
                  <c:v>6.3184026999952039</c:v>
                </c:pt>
                <c:pt idx="18198">
                  <c:v>6.3187499999985448</c:v>
                </c:pt>
                <c:pt idx="18199">
                  <c:v>6.3190972000011243</c:v>
                </c:pt>
                <c:pt idx="18200">
                  <c:v>6.3194443999964278</c:v>
                </c:pt>
                <c:pt idx="18201">
                  <c:v>6.3197915999990073</c:v>
                </c:pt>
                <c:pt idx="18202">
                  <c:v>6.3201389000023482</c:v>
                </c:pt>
                <c:pt idx="18203">
                  <c:v>6.3204860999976518</c:v>
                </c:pt>
                <c:pt idx="18204">
                  <c:v>6.3208333000002312</c:v>
                </c:pt>
                <c:pt idx="18205">
                  <c:v>6.3211804999955348</c:v>
                </c:pt>
                <c:pt idx="18206">
                  <c:v>6.3215276999981143</c:v>
                </c:pt>
                <c:pt idx="18207">
                  <c:v>6.3218750000014552</c:v>
                </c:pt>
                <c:pt idx="18208">
                  <c:v>6.3222221999967587</c:v>
                </c:pt>
                <c:pt idx="18209">
                  <c:v>6.3225693999993382</c:v>
                </c:pt>
                <c:pt idx="18210">
                  <c:v>6.3229166000019177</c:v>
                </c:pt>
                <c:pt idx="18211">
                  <c:v>6.3232638999979827</c:v>
                </c:pt>
                <c:pt idx="18212">
                  <c:v>6.3236111000005621</c:v>
                </c:pt>
                <c:pt idx="18213">
                  <c:v>6.3239582999958657</c:v>
                </c:pt>
                <c:pt idx="18214">
                  <c:v>6.3243054999984452</c:v>
                </c:pt>
                <c:pt idx="18215">
                  <c:v>6.3246527000010246</c:v>
                </c:pt>
                <c:pt idx="18216">
                  <c:v>6.3249999999970896</c:v>
                </c:pt>
                <c:pt idx="18217">
                  <c:v>6.3253471999996691</c:v>
                </c:pt>
                <c:pt idx="18218">
                  <c:v>6.3256944000022486</c:v>
                </c:pt>
                <c:pt idx="18219">
                  <c:v>6.3260415999975521</c:v>
                </c:pt>
                <c:pt idx="18220">
                  <c:v>6.326388900000893</c:v>
                </c:pt>
                <c:pt idx="18221">
                  <c:v>6.3267360999961966</c:v>
                </c:pt>
                <c:pt idx="18222">
                  <c:v>6.3270832999987761</c:v>
                </c:pt>
                <c:pt idx="18223">
                  <c:v>6.3274305000013555</c:v>
                </c:pt>
                <c:pt idx="18224">
                  <c:v>6.3277776999966591</c:v>
                </c:pt>
                <c:pt idx="18225">
                  <c:v>6.328125</c:v>
                </c:pt>
                <c:pt idx="18226">
                  <c:v>6.3284721999953035</c:v>
                </c:pt>
                <c:pt idx="18227">
                  <c:v>6.328819399997883</c:v>
                </c:pt>
                <c:pt idx="18228">
                  <c:v>6.3291666000004625</c:v>
                </c:pt>
                <c:pt idx="18229">
                  <c:v>6.3295138999965275</c:v>
                </c:pt>
                <c:pt idx="18230">
                  <c:v>6.329861099999107</c:v>
                </c:pt>
                <c:pt idx="18231">
                  <c:v>6.3302083000016864</c:v>
                </c:pt>
                <c:pt idx="18232">
                  <c:v>6.33055549999699</c:v>
                </c:pt>
                <c:pt idx="18233">
                  <c:v>6.3309026999995694</c:v>
                </c:pt>
                <c:pt idx="18234">
                  <c:v>6.3312499999956344</c:v>
                </c:pt>
                <c:pt idx="18235">
                  <c:v>6.3315971999982139</c:v>
                </c:pt>
                <c:pt idx="18236">
                  <c:v>6.3319444000007934</c:v>
                </c:pt>
                <c:pt idx="18237">
                  <c:v>6.3322915999960969</c:v>
                </c:pt>
                <c:pt idx="18238">
                  <c:v>6.3326388999994379</c:v>
                </c:pt>
                <c:pt idx="18239">
                  <c:v>6.3329861000020173</c:v>
                </c:pt>
                <c:pt idx="18240">
                  <c:v>6.3333332999973209</c:v>
                </c:pt>
                <c:pt idx="18241">
                  <c:v>6.3336804999999003</c:v>
                </c:pt>
                <c:pt idx="18242">
                  <c:v>6.3340276999952039</c:v>
                </c:pt>
                <c:pt idx="18243">
                  <c:v>6.3343749999985448</c:v>
                </c:pt>
                <c:pt idx="18244">
                  <c:v>6.3347222000011243</c:v>
                </c:pt>
                <c:pt idx="18245">
                  <c:v>6.3350693999964278</c:v>
                </c:pt>
                <c:pt idx="18246">
                  <c:v>6.3354165999990073</c:v>
                </c:pt>
                <c:pt idx="18247">
                  <c:v>6.3357639000023482</c:v>
                </c:pt>
                <c:pt idx="18248">
                  <c:v>6.3361110999976518</c:v>
                </c:pt>
                <c:pt idx="18249">
                  <c:v>6.3364583000002312</c:v>
                </c:pt>
                <c:pt idx="18250">
                  <c:v>6.3368054999955348</c:v>
                </c:pt>
                <c:pt idx="18251">
                  <c:v>6.3371526999981143</c:v>
                </c:pt>
                <c:pt idx="18252">
                  <c:v>6.3375000000014552</c:v>
                </c:pt>
                <c:pt idx="18253">
                  <c:v>6.3378471999967587</c:v>
                </c:pt>
                <c:pt idx="18254">
                  <c:v>6.3381943999993382</c:v>
                </c:pt>
                <c:pt idx="18255">
                  <c:v>6.3385416000019177</c:v>
                </c:pt>
                <c:pt idx="18256">
                  <c:v>6.3388888999979827</c:v>
                </c:pt>
                <c:pt idx="18257">
                  <c:v>6.3392361000005621</c:v>
                </c:pt>
                <c:pt idx="18258">
                  <c:v>6.3395832999958657</c:v>
                </c:pt>
                <c:pt idx="18259">
                  <c:v>6.3399304999984452</c:v>
                </c:pt>
                <c:pt idx="18260">
                  <c:v>6.3402777000010246</c:v>
                </c:pt>
                <c:pt idx="18261">
                  <c:v>6.3406249999970896</c:v>
                </c:pt>
                <c:pt idx="18262">
                  <c:v>6.3409721999996691</c:v>
                </c:pt>
                <c:pt idx="18263">
                  <c:v>6.3413194000022486</c:v>
                </c:pt>
                <c:pt idx="18264">
                  <c:v>6.3416665999975521</c:v>
                </c:pt>
                <c:pt idx="18265">
                  <c:v>6.342013900000893</c:v>
                </c:pt>
                <c:pt idx="18266">
                  <c:v>6.3423610999961966</c:v>
                </c:pt>
                <c:pt idx="18267">
                  <c:v>6.3427082999987761</c:v>
                </c:pt>
                <c:pt idx="18268">
                  <c:v>6.3430555000013555</c:v>
                </c:pt>
                <c:pt idx="18269">
                  <c:v>6.3434026999966591</c:v>
                </c:pt>
                <c:pt idx="18270">
                  <c:v>6.34375</c:v>
                </c:pt>
                <c:pt idx="18271">
                  <c:v>6.3440971999953035</c:v>
                </c:pt>
                <c:pt idx="18272">
                  <c:v>6.344444399997883</c:v>
                </c:pt>
                <c:pt idx="18273">
                  <c:v>6.3447916000004625</c:v>
                </c:pt>
                <c:pt idx="18274">
                  <c:v>6.3451388999965275</c:v>
                </c:pt>
                <c:pt idx="18275">
                  <c:v>6.345486099999107</c:v>
                </c:pt>
                <c:pt idx="18276">
                  <c:v>6.3458333000016864</c:v>
                </c:pt>
                <c:pt idx="18277">
                  <c:v>6.34618049999699</c:v>
                </c:pt>
                <c:pt idx="18278">
                  <c:v>6.3465276999995694</c:v>
                </c:pt>
                <c:pt idx="18279">
                  <c:v>6.3468749999956344</c:v>
                </c:pt>
                <c:pt idx="18280">
                  <c:v>6.3472221999982139</c:v>
                </c:pt>
                <c:pt idx="18281">
                  <c:v>6.3475694000007934</c:v>
                </c:pt>
                <c:pt idx="18282">
                  <c:v>6.3479165999960969</c:v>
                </c:pt>
                <c:pt idx="18283">
                  <c:v>6.3482638999994379</c:v>
                </c:pt>
                <c:pt idx="18284">
                  <c:v>6.3486111000020173</c:v>
                </c:pt>
                <c:pt idx="18285">
                  <c:v>6.3489582999973209</c:v>
                </c:pt>
                <c:pt idx="18286">
                  <c:v>6.3493054999999003</c:v>
                </c:pt>
                <c:pt idx="18287">
                  <c:v>6.3496526999952039</c:v>
                </c:pt>
                <c:pt idx="18288">
                  <c:v>6.3499999999985448</c:v>
                </c:pt>
                <c:pt idx="18289">
                  <c:v>6.3503472000011243</c:v>
                </c:pt>
                <c:pt idx="18290">
                  <c:v>6.3506943999964278</c:v>
                </c:pt>
                <c:pt idx="18291">
                  <c:v>6.3510415999990073</c:v>
                </c:pt>
                <c:pt idx="18292">
                  <c:v>6.3513889000023482</c:v>
                </c:pt>
                <c:pt idx="18293">
                  <c:v>6.3517360999976518</c:v>
                </c:pt>
                <c:pt idx="18294">
                  <c:v>6.3520833000002312</c:v>
                </c:pt>
                <c:pt idx="18295">
                  <c:v>6.3524304999955348</c:v>
                </c:pt>
                <c:pt idx="18296">
                  <c:v>6.3527776999981143</c:v>
                </c:pt>
                <c:pt idx="18297">
                  <c:v>6.3531250000014552</c:v>
                </c:pt>
                <c:pt idx="18298">
                  <c:v>6.3534721999967587</c:v>
                </c:pt>
                <c:pt idx="18299">
                  <c:v>6.3538193999993382</c:v>
                </c:pt>
                <c:pt idx="18300">
                  <c:v>6.3541666000019177</c:v>
                </c:pt>
                <c:pt idx="18301">
                  <c:v>6.3545138999979827</c:v>
                </c:pt>
                <c:pt idx="18302">
                  <c:v>6.3548611000005621</c:v>
                </c:pt>
                <c:pt idx="18303">
                  <c:v>6.3552082999958657</c:v>
                </c:pt>
                <c:pt idx="18304">
                  <c:v>6.3555554999984452</c:v>
                </c:pt>
                <c:pt idx="18305">
                  <c:v>6.3559027000010246</c:v>
                </c:pt>
                <c:pt idx="18306">
                  <c:v>6.3562499999970896</c:v>
                </c:pt>
                <c:pt idx="18307">
                  <c:v>6.3565971999996691</c:v>
                </c:pt>
                <c:pt idx="18308">
                  <c:v>6.3569444000022486</c:v>
                </c:pt>
                <c:pt idx="18309">
                  <c:v>6.3572915999975521</c:v>
                </c:pt>
                <c:pt idx="18310">
                  <c:v>6.357638900000893</c:v>
                </c:pt>
                <c:pt idx="18311">
                  <c:v>6.3579860999961966</c:v>
                </c:pt>
                <c:pt idx="18312">
                  <c:v>6.3583332999987761</c:v>
                </c:pt>
                <c:pt idx="18313">
                  <c:v>6.3586805000013555</c:v>
                </c:pt>
                <c:pt idx="18314">
                  <c:v>6.3590276999966591</c:v>
                </c:pt>
                <c:pt idx="18315">
                  <c:v>6.359375</c:v>
                </c:pt>
                <c:pt idx="18316">
                  <c:v>6.3597221999953035</c:v>
                </c:pt>
                <c:pt idx="18317">
                  <c:v>6.360069399997883</c:v>
                </c:pt>
                <c:pt idx="18318">
                  <c:v>6.3604166000004625</c:v>
                </c:pt>
                <c:pt idx="18319">
                  <c:v>6.3607638999965275</c:v>
                </c:pt>
                <c:pt idx="18320">
                  <c:v>6.361111099999107</c:v>
                </c:pt>
                <c:pt idx="18321">
                  <c:v>6.3614583000016864</c:v>
                </c:pt>
                <c:pt idx="18322">
                  <c:v>6.36180549999699</c:v>
                </c:pt>
                <c:pt idx="18323">
                  <c:v>6.3621526999995694</c:v>
                </c:pt>
                <c:pt idx="18324">
                  <c:v>6.3624999999956344</c:v>
                </c:pt>
                <c:pt idx="18325">
                  <c:v>6.3628471999982139</c:v>
                </c:pt>
                <c:pt idx="18326">
                  <c:v>6.3631944000007934</c:v>
                </c:pt>
                <c:pt idx="18327">
                  <c:v>6.3635415999960969</c:v>
                </c:pt>
                <c:pt idx="18328">
                  <c:v>6.3638888999994379</c:v>
                </c:pt>
                <c:pt idx="18329">
                  <c:v>6.3642361000020173</c:v>
                </c:pt>
                <c:pt idx="18330">
                  <c:v>6.3645832999973209</c:v>
                </c:pt>
                <c:pt idx="18331">
                  <c:v>6.3649304999999003</c:v>
                </c:pt>
                <c:pt idx="18332">
                  <c:v>6.3652776999952039</c:v>
                </c:pt>
                <c:pt idx="18333">
                  <c:v>6.3656249999985448</c:v>
                </c:pt>
                <c:pt idx="18334">
                  <c:v>6.3659722000011243</c:v>
                </c:pt>
                <c:pt idx="18335">
                  <c:v>6.3663193999964278</c:v>
                </c:pt>
                <c:pt idx="18336">
                  <c:v>6.3666665999990073</c:v>
                </c:pt>
                <c:pt idx="18337">
                  <c:v>6.3670139000023482</c:v>
                </c:pt>
                <c:pt idx="18338">
                  <c:v>6.3673610999976518</c:v>
                </c:pt>
                <c:pt idx="18339">
                  <c:v>6.3677083000002312</c:v>
                </c:pt>
                <c:pt idx="18340">
                  <c:v>6.3680554999955348</c:v>
                </c:pt>
                <c:pt idx="18341">
                  <c:v>6.3684026999981143</c:v>
                </c:pt>
                <c:pt idx="18342">
                  <c:v>6.3687500000014552</c:v>
                </c:pt>
                <c:pt idx="18343">
                  <c:v>6.3690971999967587</c:v>
                </c:pt>
                <c:pt idx="18344">
                  <c:v>6.3694443999993382</c:v>
                </c:pt>
                <c:pt idx="18345">
                  <c:v>6.3697916000019177</c:v>
                </c:pt>
                <c:pt idx="18346">
                  <c:v>6.3701388999979827</c:v>
                </c:pt>
                <c:pt idx="18347">
                  <c:v>6.3704861000005621</c:v>
                </c:pt>
                <c:pt idx="18348">
                  <c:v>6.3708332999958657</c:v>
                </c:pt>
                <c:pt idx="18349">
                  <c:v>6.3711804999984452</c:v>
                </c:pt>
                <c:pt idx="18350">
                  <c:v>6.3715277000010246</c:v>
                </c:pt>
                <c:pt idx="18351">
                  <c:v>6.3718749999970896</c:v>
                </c:pt>
                <c:pt idx="18352">
                  <c:v>6.3722221999996691</c:v>
                </c:pt>
                <c:pt idx="18353">
                  <c:v>6.3725694000022486</c:v>
                </c:pt>
                <c:pt idx="18354">
                  <c:v>6.3729165999975521</c:v>
                </c:pt>
                <c:pt idx="18355">
                  <c:v>6.373263900000893</c:v>
                </c:pt>
                <c:pt idx="18356">
                  <c:v>6.3736110999961966</c:v>
                </c:pt>
                <c:pt idx="18357">
                  <c:v>6.3739582999987761</c:v>
                </c:pt>
                <c:pt idx="18358">
                  <c:v>6.3743055000013555</c:v>
                </c:pt>
                <c:pt idx="18359">
                  <c:v>6.3746526999966591</c:v>
                </c:pt>
                <c:pt idx="18360">
                  <c:v>6.375</c:v>
                </c:pt>
                <c:pt idx="18361">
                  <c:v>6.3753471999953035</c:v>
                </c:pt>
                <c:pt idx="18362">
                  <c:v>6.375694399997883</c:v>
                </c:pt>
                <c:pt idx="18363">
                  <c:v>6.3760416000004625</c:v>
                </c:pt>
                <c:pt idx="18364">
                  <c:v>6.3763888999965275</c:v>
                </c:pt>
                <c:pt idx="18365">
                  <c:v>6.376736099999107</c:v>
                </c:pt>
                <c:pt idx="18366">
                  <c:v>6.3770833000016864</c:v>
                </c:pt>
                <c:pt idx="18367">
                  <c:v>6.37743049999699</c:v>
                </c:pt>
                <c:pt idx="18368">
                  <c:v>6.3777776999995694</c:v>
                </c:pt>
                <c:pt idx="18369">
                  <c:v>6.3781249999956344</c:v>
                </c:pt>
                <c:pt idx="18370">
                  <c:v>6.3784721999982139</c:v>
                </c:pt>
                <c:pt idx="18371">
                  <c:v>6.3788194000007934</c:v>
                </c:pt>
                <c:pt idx="18372">
                  <c:v>6.3791665999960969</c:v>
                </c:pt>
                <c:pt idx="18373">
                  <c:v>6.3795138999994379</c:v>
                </c:pt>
                <c:pt idx="18374">
                  <c:v>6.3798611000020173</c:v>
                </c:pt>
                <c:pt idx="18375">
                  <c:v>6.3802082999973209</c:v>
                </c:pt>
                <c:pt idx="18376">
                  <c:v>6.3805554999999003</c:v>
                </c:pt>
                <c:pt idx="18377">
                  <c:v>6.3809026999952039</c:v>
                </c:pt>
                <c:pt idx="18378">
                  <c:v>6.3812499999985448</c:v>
                </c:pt>
                <c:pt idx="18379">
                  <c:v>6.3815972000011243</c:v>
                </c:pt>
                <c:pt idx="18380">
                  <c:v>6.3819443999964278</c:v>
                </c:pt>
                <c:pt idx="18381">
                  <c:v>6.3822915999990073</c:v>
                </c:pt>
                <c:pt idx="18382">
                  <c:v>6.3826389000023482</c:v>
                </c:pt>
                <c:pt idx="18383">
                  <c:v>6.3829860999976518</c:v>
                </c:pt>
                <c:pt idx="18384">
                  <c:v>6.3833333000002312</c:v>
                </c:pt>
                <c:pt idx="18385">
                  <c:v>6.3836804999955348</c:v>
                </c:pt>
                <c:pt idx="18386">
                  <c:v>6.3840276999981143</c:v>
                </c:pt>
                <c:pt idx="18387">
                  <c:v>6.3843750000014552</c:v>
                </c:pt>
                <c:pt idx="18388">
                  <c:v>6.3847221999967587</c:v>
                </c:pt>
                <c:pt idx="18389">
                  <c:v>6.3850693999993382</c:v>
                </c:pt>
                <c:pt idx="18390">
                  <c:v>6.3854166000019177</c:v>
                </c:pt>
                <c:pt idx="18391">
                  <c:v>6.3857638999979827</c:v>
                </c:pt>
                <c:pt idx="18392">
                  <c:v>6.3861111000005621</c:v>
                </c:pt>
                <c:pt idx="18393">
                  <c:v>6.3864582999958657</c:v>
                </c:pt>
                <c:pt idx="18394">
                  <c:v>6.3868054999984452</c:v>
                </c:pt>
                <c:pt idx="18395">
                  <c:v>6.3871527000010246</c:v>
                </c:pt>
                <c:pt idx="18396">
                  <c:v>6.3874999999970896</c:v>
                </c:pt>
                <c:pt idx="18397">
                  <c:v>6.3878471999996691</c:v>
                </c:pt>
                <c:pt idx="18398">
                  <c:v>6.3881944000022486</c:v>
                </c:pt>
                <c:pt idx="18399">
                  <c:v>6.3885415999975521</c:v>
                </c:pt>
                <c:pt idx="18400">
                  <c:v>6.388888900000893</c:v>
                </c:pt>
                <c:pt idx="18401">
                  <c:v>6.3892360999961966</c:v>
                </c:pt>
                <c:pt idx="18402">
                  <c:v>6.3895832999987761</c:v>
                </c:pt>
                <c:pt idx="18403">
                  <c:v>6.3899305000013555</c:v>
                </c:pt>
                <c:pt idx="18404">
                  <c:v>6.3902776999966591</c:v>
                </c:pt>
                <c:pt idx="18405">
                  <c:v>6.390625</c:v>
                </c:pt>
                <c:pt idx="18406">
                  <c:v>6.3909721999953035</c:v>
                </c:pt>
                <c:pt idx="18407">
                  <c:v>6.391319399997883</c:v>
                </c:pt>
                <c:pt idx="18408">
                  <c:v>6.3916666000004625</c:v>
                </c:pt>
                <c:pt idx="18409">
                  <c:v>6.3920138999965275</c:v>
                </c:pt>
                <c:pt idx="18410">
                  <c:v>6.392361099999107</c:v>
                </c:pt>
                <c:pt idx="18411">
                  <c:v>6.3927083000016864</c:v>
                </c:pt>
                <c:pt idx="18412">
                  <c:v>6.39305549999699</c:v>
                </c:pt>
                <c:pt idx="18413">
                  <c:v>6.3934026999995694</c:v>
                </c:pt>
                <c:pt idx="18414">
                  <c:v>6.3937499999956344</c:v>
                </c:pt>
                <c:pt idx="18415">
                  <c:v>6.3940971999982139</c:v>
                </c:pt>
                <c:pt idx="18416">
                  <c:v>6.3944444000007934</c:v>
                </c:pt>
                <c:pt idx="18417">
                  <c:v>6.3947915999960969</c:v>
                </c:pt>
                <c:pt idx="18418">
                  <c:v>6.3951388999994379</c:v>
                </c:pt>
                <c:pt idx="18419">
                  <c:v>6.3954861000020173</c:v>
                </c:pt>
                <c:pt idx="18420">
                  <c:v>6.3958332999973209</c:v>
                </c:pt>
                <c:pt idx="18421">
                  <c:v>6.3961804999999003</c:v>
                </c:pt>
                <c:pt idx="18422">
                  <c:v>6.3965276999952039</c:v>
                </c:pt>
                <c:pt idx="18423">
                  <c:v>6.3968749999985448</c:v>
                </c:pt>
                <c:pt idx="18424">
                  <c:v>6.3972222000011243</c:v>
                </c:pt>
                <c:pt idx="18425">
                  <c:v>6.3975693999964278</c:v>
                </c:pt>
                <c:pt idx="18426">
                  <c:v>6.3979165999990073</c:v>
                </c:pt>
                <c:pt idx="18427">
                  <c:v>6.3982639000023482</c:v>
                </c:pt>
                <c:pt idx="18428">
                  <c:v>6.3986110999976518</c:v>
                </c:pt>
                <c:pt idx="18429">
                  <c:v>6.3989583000002312</c:v>
                </c:pt>
                <c:pt idx="18430">
                  <c:v>6.3993054999955348</c:v>
                </c:pt>
                <c:pt idx="18431">
                  <c:v>6.3996526999981143</c:v>
                </c:pt>
                <c:pt idx="18432">
                  <c:v>6.4000000000014552</c:v>
                </c:pt>
                <c:pt idx="18433">
                  <c:v>6.4003471999967587</c:v>
                </c:pt>
                <c:pt idx="18434">
                  <c:v>6.4006943999993382</c:v>
                </c:pt>
                <c:pt idx="18435">
                  <c:v>6.4010416000019177</c:v>
                </c:pt>
                <c:pt idx="18436">
                  <c:v>6.4013888999979827</c:v>
                </c:pt>
                <c:pt idx="18437">
                  <c:v>6.4017361000005621</c:v>
                </c:pt>
                <c:pt idx="18438">
                  <c:v>6.4020832999958657</c:v>
                </c:pt>
                <c:pt idx="18439">
                  <c:v>6.4024304999984452</c:v>
                </c:pt>
                <c:pt idx="18440">
                  <c:v>6.4027777000010246</c:v>
                </c:pt>
                <c:pt idx="18441">
                  <c:v>6.4031249999970896</c:v>
                </c:pt>
                <c:pt idx="18442">
                  <c:v>6.4034721999996691</c:v>
                </c:pt>
                <c:pt idx="18443">
                  <c:v>6.4038194000022486</c:v>
                </c:pt>
                <c:pt idx="18444">
                  <c:v>6.4041665999975521</c:v>
                </c:pt>
                <c:pt idx="18445">
                  <c:v>6.404513900000893</c:v>
                </c:pt>
                <c:pt idx="18446">
                  <c:v>6.4048610999961966</c:v>
                </c:pt>
                <c:pt idx="18447">
                  <c:v>6.4052082999987761</c:v>
                </c:pt>
                <c:pt idx="18448">
                  <c:v>6.4055555000013555</c:v>
                </c:pt>
                <c:pt idx="18449">
                  <c:v>6.4059026999966591</c:v>
                </c:pt>
                <c:pt idx="18450">
                  <c:v>6.40625</c:v>
                </c:pt>
                <c:pt idx="18451">
                  <c:v>6.4065971999953035</c:v>
                </c:pt>
                <c:pt idx="18452">
                  <c:v>6.406944399997883</c:v>
                </c:pt>
                <c:pt idx="18453">
                  <c:v>6.4072916000004625</c:v>
                </c:pt>
                <c:pt idx="18454">
                  <c:v>6.4076388999965275</c:v>
                </c:pt>
                <c:pt idx="18455">
                  <c:v>6.407986099999107</c:v>
                </c:pt>
                <c:pt idx="18456">
                  <c:v>6.4083333000016864</c:v>
                </c:pt>
                <c:pt idx="18457">
                  <c:v>6.40868049999699</c:v>
                </c:pt>
                <c:pt idx="18458">
                  <c:v>6.4090276999995694</c:v>
                </c:pt>
                <c:pt idx="18459">
                  <c:v>6.4093749999956344</c:v>
                </c:pt>
                <c:pt idx="18460">
                  <c:v>6.4097221999982139</c:v>
                </c:pt>
                <c:pt idx="18461">
                  <c:v>6.4100694000007934</c:v>
                </c:pt>
                <c:pt idx="18462">
                  <c:v>6.4104165999960969</c:v>
                </c:pt>
                <c:pt idx="18463">
                  <c:v>6.4107638999994379</c:v>
                </c:pt>
                <c:pt idx="18464">
                  <c:v>6.4111111000020173</c:v>
                </c:pt>
                <c:pt idx="18465">
                  <c:v>6.4114582999973209</c:v>
                </c:pt>
                <c:pt idx="18466">
                  <c:v>6.4118054999999003</c:v>
                </c:pt>
                <c:pt idx="18467">
                  <c:v>6.4121526999952039</c:v>
                </c:pt>
                <c:pt idx="18468">
                  <c:v>6.4124999999985448</c:v>
                </c:pt>
                <c:pt idx="18469">
                  <c:v>6.4128472000011243</c:v>
                </c:pt>
                <c:pt idx="18470">
                  <c:v>6.4131943999964278</c:v>
                </c:pt>
                <c:pt idx="18471">
                  <c:v>6.4135415999990073</c:v>
                </c:pt>
                <c:pt idx="18472">
                  <c:v>6.4138889000023482</c:v>
                </c:pt>
                <c:pt idx="18473">
                  <c:v>6.4142360999976518</c:v>
                </c:pt>
                <c:pt idx="18474">
                  <c:v>6.4145833000002312</c:v>
                </c:pt>
                <c:pt idx="18475">
                  <c:v>6.4149304999955348</c:v>
                </c:pt>
                <c:pt idx="18476">
                  <c:v>6.4152776999981143</c:v>
                </c:pt>
                <c:pt idx="18477">
                  <c:v>6.4156250000014552</c:v>
                </c:pt>
                <c:pt idx="18478">
                  <c:v>6.4159721999967587</c:v>
                </c:pt>
                <c:pt idx="18479">
                  <c:v>6.4163193999993382</c:v>
                </c:pt>
                <c:pt idx="18480">
                  <c:v>6.4166666000019177</c:v>
                </c:pt>
                <c:pt idx="18481">
                  <c:v>6.4170138999979827</c:v>
                </c:pt>
                <c:pt idx="18482">
                  <c:v>6.4173611000005621</c:v>
                </c:pt>
                <c:pt idx="18483">
                  <c:v>6.4177082999958657</c:v>
                </c:pt>
                <c:pt idx="18484">
                  <c:v>6.4180554999984452</c:v>
                </c:pt>
                <c:pt idx="18485">
                  <c:v>6.4184027000010246</c:v>
                </c:pt>
                <c:pt idx="18486">
                  <c:v>6.4187499999970896</c:v>
                </c:pt>
                <c:pt idx="18487">
                  <c:v>6.4190971999996691</c:v>
                </c:pt>
                <c:pt idx="18488">
                  <c:v>6.4194444000022486</c:v>
                </c:pt>
                <c:pt idx="18489">
                  <c:v>6.4197915999975521</c:v>
                </c:pt>
                <c:pt idx="18490">
                  <c:v>6.420138900000893</c:v>
                </c:pt>
                <c:pt idx="18491">
                  <c:v>6.4204860999961966</c:v>
                </c:pt>
                <c:pt idx="18492">
                  <c:v>6.4208332999987761</c:v>
                </c:pt>
                <c:pt idx="18493">
                  <c:v>6.4211805000013555</c:v>
                </c:pt>
                <c:pt idx="18494">
                  <c:v>6.4215276999966591</c:v>
                </c:pt>
                <c:pt idx="18495">
                  <c:v>6.421875</c:v>
                </c:pt>
                <c:pt idx="18496">
                  <c:v>6.4222221999953035</c:v>
                </c:pt>
                <c:pt idx="18497">
                  <c:v>6.422569399997883</c:v>
                </c:pt>
                <c:pt idx="18498">
                  <c:v>6.4229166000004625</c:v>
                </c:pt>
                <c:pt idx="18499">
                  <c:v>6.4232638999965275</c:v>
                </c:pt>
                <c:pt idx="18500">
                  <c:v>6.423611099999107</c:v>
                </c:pt>
                <c:pt idx="18501">
                  <c:v>6.4239583000016864</c:v>
                </c:pt>
                <c:pt idx="18502">
                  <c:v>6.42430549999699</c:v>
                </c:pt>
                <c:pt idx="18503">
                  <c:v>6.4246526999995694</c:v>
                </c:pt>
                <c:pt idx="18504">
                  <c:v>6.4249999999956344</c:v>
                </c:pt>
                <c:pt idx="18505">
                  <c:v>6.4253471999982139</c:v>
                </c:pt>
                <c:pt idx="18506">
                  <c:v>6.4256944000007934</c:v>
                </c:pt>
                <c:pt idx="18507">
                  <c:v>6.4260415999960969</c:v>
                </c:pt>
                <c:pt idx="18508">
                  <c:v>6.4263888999994379</c:v>
                </c:pt>
                <c:pt idx="18509">
                  <c:v>6.4267361000020173</c:v>
                </c:pt>
                <c:pt idx="18510">
                  <c:v>6.4270832999973209</c:v>
                </c:pt>
                <c:pt idx="18511">
                  <c:v>6.4274304999999003</c:v>
                </c:pt>
                <c:pt idx="18512">
                  <c:v>6.4277776999952039</c:v>
                </c:pt>
                <c:pt idx="18513">
                  <c:v>6.4281249999985448</c:v>
                </c:pt>
                <c:pt idx="18514">
                  <c:v>6.4284722000011243</c:v>
                </c:pt>
                <c:pt idx="18515">
                  <c:v>6.4288193999964278</c:v>
                </c:pt>
                <c:pt idx="18516">
                  <c:v>6.4291665999990073</c:v>
                </c:pt>
                <c:pt idx="18517">
                  <c:v>6.4295139000023482</c:v>
                </c:pt>
                <c:pt idx="18518">
                  <c:v>6.4298610999976518</c:v>
                </c:pt>
                <c:pt idx="18519">
                  <c:v>6.4302083000002312</c:v>
                </c:pt>
                <c:pt idx="18520">
                  <c:v>6.4305554999955348</c:v>
                </c:pt>
                <c:pt idx="18521">
                  <c:v>6.4309026999981143</c:v>
                </c:pt>
                <c:pt idx="18522">
                  <c:v>6.4312500000014552</c:v>
                </c:pt>
                <c:pt idx="18523">
                  <c:v>6.4315971999967587</c:v>
                </c:pt>
                <c:pt idx="18524">
                  <c:v>6.4319443999993382</c:v>
                </c:pt>
                <c:pt idx="18525">
                  <c:v>6.4322916000019177</c:v>
                </c:pt>
                <c:pt idx="18526">
                  <c:v>6.4326388999979827</c:v>
                </c:pt>
                <c:pt idx="18527">
                  <c:v>6.4329861000005621</c:v>
                </c:pt>
                <c:pt idx="18528">
                  <c:v>6.4333332999958657</c:v>
                </c:pt>
                <c:pt idx="18529">
                  <c:v>6.4336804999984452</c:v>
                </c:pt>
                <c:pt idx="18530">
                  <c:v>6.4340277000010246</c:v>
                </c:pt>
                <c:pt idx="18531">
                  <c:v>6.4343749999970896</c:v>
                </c:pt>
                <c:pt idx="18532">
                  <c:v>6.4347221999996691</c:v>
                </c:pt>
                <c:pt idx="18533">
                  <c:v>6.4350694000022486</c:v>
                </c:pt>
                <c:pt idx="18534">
                  <c:v>6.4354165999975521</c:v>
                </c:pt>
                <c:pt idx="18535">
                  <c:v>6.435763900000893</c:v>
                </c:pt>
                <c:pt idx="18536">
                  <c:v>6.4361110999961966</c:v>
                </c:pt>
                <c:pt idx="18537">
                  <c:v>6.4364582999987761</c:v>
                </c:pt>
                <c:pt idx="18538">
                  <c:v>6.4368055000013555</c:v>
                </c:pt>
                <c:pt idx="18539">
                  <c:v>6.4371526999966591</c:v>
                </c:pt>
                <c:pt idx="18540">
                  <c:v>6.4375</c:v>
                </c:pt>
                <c:pt idx="18541">
                  <c:v>6.4378471999953035</c:v>
                </c:pt>
                <c:pt idx="18542">
                  <c:v>6.438194399997883</c:v>
                </c:pt>
                <c:pt idx="18543">
                  <c:v>6.4385416000004625</c:v>
                </c:pt>
                <c:pt idx="18544">
                  <c:v>6.4388888999965275</c:v>
                </c:pt>
                <c:pt idx="18545">
                  <c:v>6.439236099999107</c:v>
                </c:pt>
                <c:pt idx="18546">
                  <c:v>6.4395833000016864</c:v>
                </c:pt>
                <c:pt idx="18547">
                  <c:v>6.43993049999699</c:v>
                </c:pt>
                <c:pt idx="18548">
                  <c:v>6.4402776999995694</c:v>
                </c:pt>
                <c:pt idx="18549">
                  <c:v>6.4406249999956344</c:v>
                </c:pt>
                <c:pt idx="18550">
                  <c:v>6.4409721999982139</c:v>
                </c:pt>
                <c:pt idx="18551">
                  <c:v>6.4413194000007934</c:v>
                </c:pt>
                <c:pt idx="18552">
                  <c:v>6.4416665999960969</c:v>
                </c:pt>
                <c:pt idx="18553">
                  <c:v>6.4420138999994379</c:v>
                </c:pt>
                <c:pt idx="18554">
                  <c:v>6.4423611000020173</c:v>
                </c:pt>
                <c:pt idx="18555">
                  <c:v>6.4427082999973209</c:v>
                </c:pt>
                <c:pt idx="18556">
                  <c:v>6.4430554999999003</c:v>
                </c:pt>
                <c:pt idx="18557">
                  <c:v>6.4434026999952039</c:v>
                </c:pt>
                <c:pt idx="18558">
                  <c:v>6.4437499999985448</c:v>
                </c:pt>
                <c:pt idx="18559">
                  <c:v>6.4440972000011243</c:v>
                </c:pt>
                <c:pt idx="18560">
                  <c:v>6.4444443999964278</c:v>
                </c:pt>
                <c:pt idx="18561">
                  <c:v>6.4447915999990073</c:v>
                </c:pt>
                <c:pt idx="18562">
                  <c:v>6.4451389000023482</c:v>
                </c:pt>
                <c:pt idx="18563">
                  <c:v>6.4454860999976518</c:v>
                </c:pt>
                <c:pt idx="18564">
                  <c:v>6.4458333000002312</c:v>
                </c:pt>
                <c:pt idx="18565">
                  <c:v>6.4461804999955348</c:v>
                </c:pt>
                <c:pt idx="18566">
                  <c:v>6.4465276999981143</c:v>
                </c:pt>
                <c:pt idx="18567">
                  <c:v>6.4468750000014552</c:v>
                </c:pt>
                <c:pt idx="18568">
                  <c:v>6.4472221999967587</c:v>
                </c:pt>
                <c:pt idx="18569">
                  <c:v>6.4475693999993382</c:v>
                </c:pt>
                <c:pt idx="18570">
                  <c:v>6.4479166000019177</c:v>
                </c:pt>
                <c:pt idx="18571">
                  <c:v>6.4482638999979827</c:v>
                </c:pt>
                <c:pt idx="18572">
                  <c:v>6.4486111000005621</c:v>
                </c:pt>
                <c:pt idx="18573">
                  <c:v>6.4489582999958657</c:v>
                </c:pt>
                <c:pt idx="18574">
                  <c:v>6.4493054999984452</c:v>
                </c:pt>
                <c:pt idx="18575">
                  <c:v>6.4496527000010246</c:v>
                </c:pt>
                <c:pt idx="18576">
                  <c:v>6.4499999999970896</c:v>
                </c:pt>
                <c:pt idx="18577">
                  <c:v>6.4503471999996691</c:v>
                </c:pt>
                <c:pt idx="18578">
                  <c:v>6.4506944000022486</c:v>
                </c:pt>
                <c:pt idx="18579">
                  <c:v>6.4510415999975521</c:v>
                </c:pt>
                <c:pt idx="18580">
                  <c:v>6.451388900000893</c:v>
                </c:pt>
                <c:pt idx="18581">
                  <c:v>6.4517360999961966</c:v>
                </c:pt>
                <c:pt idx="18582">
                  <c:v>6.4520832999987761</c:v>
                </c:pt>
                <c:pt idx="18583">
                  <c:v>6.4524305000013555</c:v>
                </c:pt>
                <c:pt idx="18584">
                  <c:v>6.4527776999966591</c:v>
                </c:pt>
                <c:pt idx="18585">
                  <c:v>6.453125</c:v>
                </c:pt>
                <c:pt idx="18586">
                  <c:v>6.4534721999953035</c:v>
                </c:pt>
                <c:pt idx="18587">
                  <c:v>6.453819399997883</c:v>
                </c:pt>
                <c:pt idx="18588">
                  <c:v>6.4541666000004625</c:v>
                </c:pt>
                <c:pt idx="18589">
                  <c:v>6.4545138999965275</c:v>
                </c:pt>
                <c:pt idx="18590">
                  <c:v>6.454861099999107</c:v>
                </c:pt>
                <c:pt idx="18591">
                  <c:v>6.4552083000016864</c:v>
                </c:pt>
                <c:pt idx="18592">
                  <c:v>6.45555549999699</c:v>
                </c:pt>
                <c:pt idx="18593">
                  <c:v>6.4559026999995694</c:v>
                </c:pt>
                <c:pt idx="18594">
                  <c:v>6.4562499999956344</c:v>
                </c:pt>
                <c:pt idx="18595">
                  <c:v>6.4565971999982139</c:v>
                </c:pt>
                <c:pt idx="18596">
                  <c:v>6.4569444000007934</c:v>
                </c:pt>
                <c:pt idx="18597">
                  <c:v>6.4572915999960969</c:v>
                </c:pt>
                <c:pt idx="18598">
                  <c:v>6.4576388999994379</c:v>
                </c:pt>
                <c:pt idx="18599">
                  <c:v>6.4579861000020173</c:v>
                </c:pt>
                <c:pt idx="18600">
                  <c:v>6.4583332999973209</c:v>
                </c:pt>
                <c:pt idx="18601">
                  <c:v>6.4586804999999003</c:v>
                </c:pt>
                <c:pt idx="18602">
                  <c:v>6.4590276999952039</c:v>
                </c:pt>
                <c:pt idx="18603">
                  <c:v>6.4593749999985448</c:v>
                </c:pt>
                <c:pt idx="18604">
                  <c:v>6.4597222000011243</c:v>
                </c:pt>
                <c:pt idx="18605">
                  <c:v>6.4600693999964278</c:v>
                </c:pt>
                <c:pt idx="18606">
                  <c:v>6.4604165999990073</c:v>
                </c:pt>
                <c:pt idx="18607">
                  <c:v>6.4607639000023482</c:v>
                </c:pt>
                <c:pt idx="18608">
                  <c:v>6.4611110999976518</c:v>
                </c:pt>
                <c:pt idx="18609">
                  <c:v>6.4614583000002312</c:v>
                </c:pt>
                <c:pt idx="18610">
                  <c:v>6.4618054999955348</c:v>
                </c:pt>
                <c:pt idx="18611">
                  <c:v>6.4621526999981143</c:v>
                </c:pt>
                <c:pt idx="18612">
                  <c:v>6.4625000000014552</c:v>
                </c:pt>
                <c:pt idx="18613">
                  <c:v>6.4628471999967587</c:v>
                </c:pt>
                <c:pt idx="18614">
                  <c:v>6.4631943999993382</c:v>
                </c:pt>
                <c:pt idx="18615">
                  <c:v>6.4635416000019177</c:v>
                </c:pt>
                <c:pt idx="18616">
                  <c:v>6.4638888999979827</c:v>
                </c:pt>
                <c:pt idx="18617">
                  <c:v>6.4642361000005621</c:v>
                </c:pt>
                <c:pt idx="18618">
                  <c:v>6.4645832999958657</c:v>
                </c:pt>
                <c:pt idx="18619">
                  <c:v>6.4649304999984452</c:v>
                </c:pt>
                <c:pt idx="18620">
                  <c:v>6.4652777000010246</c:v>
                </c:pt>
                <c:pt idx="18621">
                  <c:v>6.4656249999970896</c:v>
                </c:pt>
                <c:pt idx="18622">
                  <c:v>6.4659721999996691</c:v>
                </c:pt>
                <c:pt idx="18623">
                  <c:v>6.4663194000022486</c:v>
                </c:pt>
                <c:pt idx="18624">
                  <c:v>6.4666665999975521</c:v>
                </c:pt>
                <c:pt idx="18625">
                  <c:v>6.467013900000893</c:v>
                </c:pt>
                <c:pt idx="18626">
                  <c:v>6.4673610999961966</c:v>
                </c:pt>
                <c:pt idx="18627">
                  <c:v>6.4677082999987761</c:v>
                </c:pt>
                <c:pt idx="18628">
                  <c:v>6.4680555000013555</c:v>
                </c:pt>
                <c:pt idx="18629">
                  <c:v>6.4684026999966591</c:v>
                </c:pt>
                <c:pt idx="18630">
                  <c:v>6.46875</c:v>
                </c:pt>
                <c:pt idx="18631">
                  <c:v>6.4690971999953035</c:v>
                </c:pt>
                <c:pt idx="18632">
                  <c:v>6.469444399997883</c:v>
                </c:pt>
                <c:pt idx="18633">
                  <c:v>6.4697916000004625</c:v>
                </c:pt>
                <c:pt idx="18634">
                  <c:v>6.4701388999965275</c:v>
                </c:pt>
                <c:pt idx="18635">
                  <c:v>6.470486099999107</c:v>
                </c:pt>
                <c:pt idx="18636">
                  <c:v>6.4708333000016864</c:v>
                </c:pt>
                <c:pt idx="18637">
                  <c:v>6.47118049999699</c:v>
                </c:pt>
                <c:pt idx="18638">
                  <c:v>6.4715276999995694</c:v>
                </c:pt>
                <c:pt idx="18639">
                  <c:v>6.4718749999956344</c:v>
                </c:pt>
                <c:pt idx="18640">
                  <c:v>6.4722221999982139</c:v>
                </c:pt>
                <c:pt idx="18641">
                  <c:v>6.4725694000007934</c:v>
                </c:pt>
                <c:pt idx="18642">
                  <c:v>6.4729165999960969</c:v>
                </c:pt>
                <c:pt idx="18643">
                  <c:v>6.4732638999994379</c:v>
                </c:pt>
                <c:pt idx="18644">
                  <c:v>6.4736111000020173</c:v>
                </c:pt>
                <c:pt idx="18645">
                  <c:v>6.4739582999973209</c:v>
                </c:pt>
                <c:pt idx="18646">
                  <c:v>6.4743054999999003</c:v>
                </c:pt>
                <c:pt idx="18647">
                  <c:v>6.4746526999952039</c:v>
                </c:pt>
                <c:pt idx="18648">
                  <c:v>6.4749999999985448</c:v>
                </c:pt>
                <c:pt idx="18649">
                  <c:v>6.4753472000011243</c:v>
                </c:pt>
                <c:pt idx="18650">
                  <c:v>6.4756943999964278</c:v>
                </c:pt>
                <c:pt idx="18651">
                  <c:v>6.4760415999990073</c:v>
                </c:pt>
                <c:pt idx="18652">
                  <c:v>6.4763889000023482</c:v>
                </c:pt>
                <c:pt idx="18653">
                  <c:v>6.4767360999976518</c:v>
                </c:pt>
                <c:pt idx="18654">
                  <c:v>6.4770833000002312</c:v>
                </c:pt>
                <c:pt idx="18655">
                  <c:v>6.4774304999955348</c:v>
                </c:pt>
                <c:pt idx="18656">
                  <c:v>6.4777776999981143</c:v>
                </c:pt>
                <c:pt idx="18657">
                  <c:v>6.4781250000014552</c:v>
                </c:pt>
                <c:pt idx="18658">
                  <c:v>6.4784721999967587</c:v>
                </c:pt>
                <c:pt idx="18659">
                  <c:v>6.4788193999993382</c:v>
                </c:pt>
                <c:pt idx="18660">
                  <c:v>6.4791666000019177</c:v>
                </c:pt>
                <c:pt idx="18661">
                  <c:v>6.4795138999979827</c:v>
                </c:pt>
                <c:pt idx="18662">
                  <c:v>6.4798611000005621</c:v>
                </c:pt>
                <c:pt idx="18663">
                  <c:v>6.4802082999958657</c:v>
                </c:pt>
                <c:pt idx="18664">
                  <c:v>6.4805554999984452</c:v>
                </c:pt>
                <c:pt idx="18665">
                  <c:v>6.4809027000010246</c:v>
                </c:pt>
                <c:pt idx="18666">
                  <c:v>6.4812499999970896</c:v>
                </c:pt>
                <c:pt idx="18667">
                  <c:v>6.4815971999996691</c:v>
                </c:pt>
                <c:pt idx="18668">
                  <c:v>6.4819444000022486</c:v>
                </c:pt>
                <c:pt idx="18669">
                  <c:v>6.4822915999975521</c:v>
                </c:pt>
                <c:pt idx="18670">
                  <c:v>6.482638900000893</c:v>
                </c:pt>
                <c:pt idx="18671">
                  <c:v>6.4829860999961966</c:v>
                </c:pt>
                <c:pt idx="18672">
                  <c:v>6.4833332999987761</c:v>
                </c:pt>
                <c:pt idx="18673">
                  <c:v>6.4836805000013555</c:v>
                </c:pt>
                <c:pt idx="18674">
                  <c:v>6.4840276999966591</c:v>
                </c:pt>
                <c:pt idx="18675">
                  <c:v>6.484375</c:v>
                </c:pt>
                <c:pt idx="18676">
                  <c:v>6.4847221999953035</c:v>
                </c:pt>
                <c:pt idx="18677">
                  <c:v>6.485069399997883</c:v>
                </c:pt>
                <c:pt idx="18678">
                  <c:v>6.4854166000004625</c:v>
                </c:pt>
                <c:pt idx="18679">
                  <c:v>6.4857638999965275</c:v>
                </c:pt>
                <c:pt idx="18680">
                  <c:v>6.486111099999107</c:v>
                </c:pt>
                <c:pt idx="18681">
                  <c:v>6.4864583000016864</c:v>
                </c:pt>
                <c:pt idx="18682">
                  <c:v>6.48680549999699</c:v>
                </c:pt>
                <c:pt idx="18683">
                  <c:v>6.4871526999995694</c:v>
                </c:pt>
                <c:pt idx="18684">
                  <c:v>6.4874999999956344</c:v>
                </c:pt>
                <c:pt idx="18685">
                  <c:v>6.4878471999982139</c:v>
                </c:pt>
                <c:pt idx="18686">
                  <c:v>6.4881944000007934</c:v>
                </c:pt>
                <c:pt idx="18687">
                  <c:v>6.4885415999960969</c:v>
                </c:pt>
                <c:pt idx="18688">
                  <c:v>6.4888888999994379</c:v>
                </c:pt>
                <c:pt idx="18689">
                  <c:v>6.4892361000020173</c:v>
                </c:pt>
                <c:pt idx="18690">
                  <c:v>6.4895832999973209</c:v>
                </c:pt>
                <c:pt idx="18691">
                  <c:v>6.4899304999999003</c:v>
                </c:pt>
                <c:pt idx="18692">
                  <c:v>6.4902776999952039</c:v>
                </c:pt>
                <c:pt idx="18693">
                  <c:v>6.4906249999985448</c:v>
                </c:pt>
                <c:pt idx="18694">
                  <c:v>6.4909722000011243</c:v>
                </c:pt>
                <c:pt idx="18695">
                  <c:v>6.4913193999964278</c:v>
                </c:pt>
                <c:pt idx="18696">
                  <c:v>6.4916665999990073</c:v>
                </c:pt>
                <c:pt idx="18697">
                  <c:v>6.4920139000023482</c:v>
                </c:pt>
                <c:pt idx="18698">
                  <c:v>6.4923610999976518</c:v>
                </c:pt>
                <c:pt idx="18699">
                  <c:v>6.4927083000002312</c:v>
                </c:pt>
                <c:pt idx="18700">
                  <c:v>6.4930554999955348</c:v>
                </c:pt>
                <c:pt idx="18701">
                  <c:v>6.4934026999981143</c:v>
                </c:pt>
                <c:pt idx="18702">
                  <c:v>6.4937500000014552</c:v>
                </c:pt>
                <c:pt idx="18703">
                  <c:v>6.4940971999967587</c:v>
                </c:pt>
                <c:pt idx="18704">
                  <c:v>6.4944443999993382</c:v>
                </c:pt>
                <c:pt idx="18705">
                  <c:v>6.4947916000019177</c:v>
                </c:pt>
                <c:pt idx="18706">
                  <c:v>6.4951388999979827</c:v>
                </c:pt>
                <c:pt idx="18707">
                  <c:v>6.4954861000005621</c:v>
                </c:pt>
                <c:pt idx="18708">
                  <c:v>6.4958332999958657</c:v>
                </c:pt>
                <c:pt idx="18709">
                  <c:v>6.4961804999984452</c:v>
                </c:pt>
                <c:pt idx="18710">
                  <c:v>6.4965277000010246</c:v>
                </c:pt>
                <c:pt idx="18711">
                  <c:v>6.4968749999970896</c:v>
                </c:pt>
                <c:pt idx="18712">
                  <c:v>6.4972221999996691</c:v>
                </c:pt>
                <c:pt idx="18713">
                  <c:v>6.4975694000022486</c:v>
                </c:pt>
                <c:pt idx="18714">
                  <c:v>6.4979165999975521</c:v>
                </c:pt>
                <c:pt idx="18715">
                  <c:v>6.498263900000893</c:v>
                </c:pt>
                <c:pt idx="18716">
                  <c:v>6.4986110999961966</c:v>
                </c:pt>
                <c:pt idx="18717">
                  <c:v>6.4989582999987761</c:v>
                </c:pt>
                <c:pt idx="18718">
                  <c:v>6.4993055000013555</c:v>
                </c:pt>
                <c:pt idx="18719">
                  <c:v>6.4996526999966591</c:v>
                </c:pt>
                <c:pt idx="18720">
                  <c:v>6.5</c:v>
                </c:pt>
                <c:pt idx="18721">
                  <c:v>6.5003471999953035</c:v>
                </c:pt>
                <c:pt idx="18722">
                  <c:v>6.500694399997883</c:v>
                </c:pt>
                <c:pt idx="18723">
                  <c:v>6.5010416000004625</c:v>
                </c:pt>
                <c:pt idx="18724">
                  <c:v>6.5013888999965275</c:v>
                </c:pt>
                <c:pt idx="18725">
                  <c:v>6.501736099999107</c:v>
                </c:pt>
                <c:pt idx="18726">
                  <c:v>6.5020833000016864</c:v>
                </c:pt>
                <c:pt idx="18727">
                  <c:v>6.50243049999699</c:v>
                </c:pt>
                <c:pt idx="18728">
                  <c:v>6.5027776999995694</c:v>
                </c:pt>
                <c:pt idx="18729">
                  <c:v>6.5031249999956344</c:v>
                </c:pt>
                <c:pt idx="18730">
                  <c:v>6.5034721999982139</c:v>
                </c:pt>
                <c:pt idx="18731">
                  <c:v>6.5038194000007934</c:v>
                </c:pt>
                <c:pt idx="18732">
                  <c:v>6.5041665999960969</c:v>
                </c:pt>
                <c:pt idx="18733">
                  <c:v>6.5045138999994379</c:v>
                </c:pt>
                <c:pt idx="18734">
                  <c:v>6.5048611000020173</c:v>
                </c:pt>
                <c:pt idx="18735">
                  <c:v>6.5052082999973209</c:v>
                </c:pt>
                <c:pt idx="18736">
                  <c:v>6.5055554999999003</c:v>
                </c:pt>
                <c:pt idx="18737">
                  <c:v>6.5059026999952039</c:v>
                </c:pt>
                <c:pt idx="18738">
                  <c:v>6.5062499999985448</c:v>
                </c:pt>
                <c:pt idx="18739">
                  <c:v>6.5065972000011243</c:v>
                </c:pt>
                <c:pt idx="18740">
                  <c:v>6.5069443999964278</c:v>
                </c:pt>
                <c:pt idx="18741">
                  <c:v>6.5072915999990073</c:v>
                </c:pt>
                <c:pt idx="18742">
                  <c:v>6.5076389000023482</c:v>
                </c:pt>
                <c:pt idx="18743">
                  <c:v>6.5079860999976518</c:v>
                </c:pt>
                <c:pt idx="18744">
                  <c:v>6.5083333000002312</c:v>
                </c:pt>
                <c:pt idx="18745">
                  <c:v>6.5086804999955348</c:v>
                </c:pt>
                <c:pt idx="18746">
                  <c:v>6.5090276999981143</c:v>
                </c:pt>
                <c:pt idx="18747">
                  <c:v>6.5093750000014552</c:v>
                </c:pt>
                <c:pt idx="18748">
                  <c:v>6.5097221999967587</c:v>
                </c:pt>
                <c:pt idx="18749">
                  <c:v>6.5100693999993382</c:v>
                </c:pt>
                <c:pt idx="18750">
                  <c:v>6.5104166000019177</c:v>
                </c:pt>
                <c:pt idx="18751">
                  <c:v>6.5107638999979827</c:v>
                </c:pt>
                <c:pt idx="18752">
                  <c:v>6.5111111000005621</c:v>
                </c:pt>
                <c:pt idx="18753">
                  <c:v>6.5114582999958657</c:v>
                </c:pt>
                <c:pt idx="18754">
                  <c:v>6.5118054999984452</c:v>
                </c:pt>
                <c:pt idx="18755">
                  <c:v>6.5121527000010246</c:v>
                </c:pt>
                <c:pt idx="18756">
                  <c:v>6.5124999999970896</c:v>
                </c:pt>
                <c:pt idx="18757">
                  <c:v>6.5128471999996691</c:v>
                </c:pt>
                <c:pt idx="18758">
                  <c:v>6.5131944000022486</c:v>
                </c:pt>
                <c:pt idx="18759">
                  <c:v>6.5135415999975521</c:v>
                </c:pt>
                <c:pt idx="18760">
                  <c:v>6.513888900000893</c:v>
                </c:pt>
                <c:pt idx="18761">
                  <c:v>6.5142360999961966</c:v>
                </c:pt>
                <c:pt idx="18762">
                  <c:v>6.5145832999987761</c:v>
                </c:pt>
                <c:pt idx="18763">
                  <c:v>6.5149305000013555</c:v>
                </c:pt>
                <c:pt idx="18764">
                  <c:v>6.5152776999966591</c:v>
                </c:pt>
                <c:pt idx="18765">
                  <c:v>6.515625</c:v>
                </c:pt>
                <c:pt idx="18766">
                  <c:v>6.5159721999953035</c:v>
                </c:pt>
                <c:pt idx="18767">
                  <c:v>6.516319399997883</c:v>
                </c:pt>
                <c:pt idx="18768">
                  <c:v>6.5166666000004625</c:v>
                </c:pt>
                <c:pt idx="18769">
                  <c:v>6.5170138999965275</c:v>
                </c:pt>
                <c:pt idx="18770">
                  <c:v>6.517361099999107</c:v>
                </c:pt>
                <c:pt idx="18771">
                  <c:v>6.5177083000016864</c:v>
                </c:pt>
                <c:pt idx="18772">
                  <c:v>6.51805549999699</c:v>
                </c:pt>
                <c:pt idx="18773">
                  <c:v>6.5184026999995694</c:v>
                </c:pt>
                <c:pt idx="18774">
                  <c:v>6.5187499999956344</c:v>
                </c:pt>
                <c:pt idx="18775">
                  <c:v>6.5190971999982139</c:v>
                </c:pt>
                <c:pt idx="18776">
                  <c:v>6.5194444000007934</c:v>
                </c:pt>
                <c:pt idx="18777">
                  <c:v>6.5197915999960969</c:v>
                </c:pt>
                <c:pt idx="18778">
                  <c:v>6.5201388999994379</c:v>
                </c:pt>
                <c:pt idx="18779">
                  <c:v>6.5204861000020173</c:v>
                </c:pt>
                <c:pt idx="18780">
                  <c:v>6.5208332999973209</c:v>
                </c:pt>
                <c:pt idx="18781">
                  <c:v>6.5211804999999003</c:v>
                </c:pt>
                <c:pt idx="18782">
                  <c:v>6.5215276999952039</c:v>
                </c:pt>
                <c:pt idx="18783">
                  <c:v>6.5218749999985448</c:v>
                </c:pt>
                <c:pt idx="18784">
                  <c:v>6.5222222000011243</c:v>
                </c:pt>
                <c:pt idx="18785">
                  <c:v>6.5225693999964278</c:v>
                </c:pt>
                <c:pt idx="18786">
                  <c:v>6.5229165999990073</c:v>
                </c:pt>
                <c:pt idx="18787">
                  <c:v>6.5232639000023482</c:v>
                </c:pt>
                <c:pt idx="18788">
                  <c:v>6.5236110999976518</c:v>
                </c:pt>
                <c:pt idx="18789">
                  <c:v>6.5239583000002312</c:v>
                </c:pt>
                <c:pt idx="18790">
                  <c:v>6.5243054999955348</c:v>
                </c:pt>
                <c:pt idx="18791">
                  <c:v>6.5246526999981143</c:v>
                </c:pt>
                <c:pt idx="18792">
                  <c:v>6.5250000000014552</c:v>
                </c:pt>
                <c:pt idx="18793">
                  <c:v>6.5253471999967587</c:v>
                </c:pt>
                <c:pt idx="18794">
                  <c:v>6.5256943999993382</c:v>
                </c:pt>
                <c:pt idx="18795">
                  <c:v>6.5260416000019177</c:v>
                </c:pt>
                <c:pt idx="18796">
                  <c:v>6.5263888999979827</c:v>
                </c:pt>
                <c:pt idx="18797">
                  <c:v>6.5267361000005621</c:v>
                </c:pt>
                <c:pt idx="18798">
                  <c:v>6.5270832999958657</c:v>
                </c:pt>
                <c:pt idx="18799">
                  <c:v>6.5274304999984452</c:v>
                </c:pt>
                <c:pt idx="18800">
                  <c:v>6.5277777000010246</c:v>
                </c:pt>
                <c:pt idx="18801">
                  <c:v>6.5281249999970896</c:v>
                </c:pt>
                <c:pt idx="18802">
                  <c:v>6.5284721999996691</c:v>
                </c:pt>
                <c:pt idx="18803">
                  <c:v>6.5288194000022486</c:v>
                </c:pt>
                <c:pt idx="18804">
                  <c:v>6.5291665999975521</c:v>
                </c:pt>
                <c:pt idx="18805">
                  <c:v>6.529513900000893</c:v>
                </c:pt>
                <c:pt idx="18806">
                  <c:v>6.5298610999961966</c:v>
                </c:pt>
                <c:pt idx="18807">
                  <c:v>6.5302082999987761</c:v>
                </c:pt>
                <c:pt idx="18808">
                  <c:v>6.5305555000013555</c:v>
                </c:pt>
                <c:pt idx="18809">
                  <c:v>6.5309026999966591</c:v>
                </c:pt>
                <c:pt idx="18810">
                  <c:v>6.53125</c:v>
                </c:pt>
                <c:pt idx="18811">
                  <c:v>6.5315971999953035</c:v>
                </c:pt>
                <c:pt idx="18812">
                  <c:v>6.531944399997883</c:v>
                </c:pt>
                <c:pt idx="18813">
                  <c:v>6.5322916000004625</c:v>
                </c:pt>
                <c:pt idx="18814">
                  <c:v>6.5326388999965275</c:v>
                </c:pt>
                <c:pt idx="18815">
                  <c:v>6.532986099999107</c:v>
                </c:pt>
                <c:pt idx="18816">
                  <c:v>6.5333333000016864</c:v>
                </c:pt>
                <c:pt idx="18817">
                  <c:v>6.53368049999699</c:v>
                </c:pt>
                <c:pt idx="18818">
                  <c:v>6.5340276999995694</c:v>
                </c:pt>
                <c:pt idx="18819">
                  <c:v>6.5343749999956344</c:v>
                </c:pt>
                <c:pt idx="18820">
                  <c:v>6.5347221999982139</c:v>
                </c:pt>
                <c:pt idx="18821">
                  <c:v>6.5350694000007934</c:v>
                </c:pt>
                <c:pt idx="18822">
                  <c:v>6.5354165999960969</c:v>
                </c:pt>
                <c:pt idx="18823">
                  <c:v>6.5357638999994379</c:v>
                </c:pt>
                <c:pt idx="18824">
                  <c:v>6.5361111000020173</c:v>
                </c:pt>
                <c:pt idx="18825">
                  <c:v>6.5364582999973209</c:v>
                </c:pt>
                <c:pt idx="18826">
                  <c:v>6.5368054999999003</c:v>
                </c:pt>
                <c:pt idx="18827">
                  <c:v>6.5371526999952039</c:v>
                </c:pt>
                <c:pt idx="18828">
                  <c:v>6.5374999999985448</c:v>
                </c:pt>
                <c:pt idx="18829">
                  <c:v>6.5378472000011243</c:v>
                </c:pt>
                <c:pt idx="18830">
                  <c:v>6.5381943999964278</c:v>
                </c:pt>
                <c:pt idx="18831">
                  <c:v>6.5385415999990073</c:v>
                </c:pt>
                <c:pt idx="18832">
                  <c:v>6.5388889000023482</c:v>
                </c:pt>
                <c:pt idx="18833">
                  <c:v>6.5392360999976518</c:v>
                </c:pt>
                <c:pt idx="18834">
                  <c:v>6.5395833000002312</c:v>
                </c:pt>
                <c:pt idx="18835">
                  <c:v>6.5399304999955348</c:v>
                </c:pt>
                <c:pt idx="18836">
                  <c:v>6.5402776999981143</c:v>
                </c:pt>
                <c:pt idx="18837">
                  <c:v>6.5406250000014552</c:v>
                </c:pt>
                <c:pt idx="18838">
                  <c:v>6.5409721999967587</c:v>
                </c:pt>
                <c:pt idx="18839">
                  <c:v>6.5413193999993382</c:v>
                </c:pt>
                <c:pt idx="18840">
                  <c:v>6.5416666000019177</c:v>
                </c:pt>
                <c:pt idx="18841">
                  <c:v>6.5420138999979827</c:v>
                </c:pt>
                <c:pt idx="18842">
                  <c:v>6.5423611000005621</c:v>
                </c:pt>
                <c:pt idx="18843">
                  <c:v>6.5427082999958657</c:v>
                </c:pt>
                <c:pt idx="18844">
                  <c:v>6.5430554999984452</c:v>
                </c:pt>
                <c:pt idx="18845">
                  <c:v>6.5434027000010246</c:v>
                </c:pt>
                <c:pt idx="18846">
                  <c:v>6.5437499999970896</c:v>
                </c:pt>
                <c:pt idx="18847">
                  <c:v>6.5440971999996691</c:v>
                </c:pt>
                <c:pt idx="18848">
                  <c:v>6.5444444000022486</c:v>
                </c:pt>
                <c:pt idx="18849">
                  <c:v>6.5447915999975521</c:v>
                </c:pt>
                <c:pt idx="18850">
                  <c:v>6.545138900000893</c:v>
                </c:pt>
                <c:pt idx="18851">
                  <c:v>6.5454860999961966</c:v>
                </c:pt>
                <c:pt idx="18852">
                  <c:v>6.5458332999987761</c:v>
                </c:pt>
                <c:pt idx="18853">
                  <c:v>6.5461805000013555</c:v>
                </c:pt>
                <c:pt idx="18854">
                  <c:v>6.5465276999966591</c:v>
                </c:pt>
                <c:pt idx="18855">
                  <c:v>6.546875</c:v>
                </c:pt>
                <c:pt idx="18856">
                  <c:v>6.5472221999953035</c:v>
                </c:pt>
                <c:pt idx="18857">
                  <c:v>6.547569399997883</c:v>
                </c:pt>
                <c:pt idx="18858">
                  <c:v>6.5479166000004625</c:v>
                </c:pt>
                <c:pt idx="18859">
                  <c:v>6.5482638999965275</c:v>
                </c:pt>
                <c:pt idx="18860">
                  <c:v>6.548611099999107</c:v>
                </c:pt>
                <c:pt idx="18861">
                  <c:v>6.5489583000016864</c:v>
                </c:pt>
                <c:pt idx="18862">
                  <c:v>6.54930549999699</c:v>
                </c:pt>
                <c:pt idx="18863">
                  <c:v>6.5496526999995694</c:v>
                </c:pt>
                <c:pt idx="18864">
                  <c:v>6.5499999999956344</c:v>
                </c:pt>
                <c:pt idx="18865">
                  <c:v>6.5503471999982139</c:v>
                </c:pt>
                <c:pt idx="18866">
                  <c:v>6.5506944000007934</c:v>
                </c:pt>
                <c:pt idx="18867">
                  <c:v>6.5510415999960969</c:v>
                </c:pt>
                <c:pt idx="18868">
                  <c:v>6.5513888999994379</c:v>
                </c:pt>
                <c:pt idx="18869">
                  <c:v>6.5517361000020173</c:v>
                </c:pt>
                <c:pt idx="18870">
                  <c:v>6.5520832999973209</c:v>
                </c:pt>
                <c:pt idx="18871">
                  <c:v>6.5524304999999003</c:v>
                </c:pt>
                <c:pt idx="18872">
                  <c:v>6.5527776999952039</c:v>
                </c:pt>
                <c:pt idx="18873">
                  <c:v>6.5531249999985448</c:v>
                </c:pt>
                <c:pt idx="18874">
                  <c:v>6.5534722000011243</c:v>
                </c:pt>
                <c:pt idx="18875">
                  <c:v>6.5538193999964278</c:v>
                </c:pt>
                <c:pt idx="18876">
                  <c:v>6.5541665999990073</c:v>
                </c:pt>
                <c:pt idx="18877">
                  <c:v>6.5545139000023482</c:v>
                </c:pt>
                <c:pt idx="18878">
                  <c:v>6.5548610999976518</c:v>
                </c:pt>
                <c:pt idx="18879">
                  <c:v>6.5552083000002312</c:v>
                </c:pt>
                <c:pt idx="18880">
                  <c:v>6.5555554999955348</c:v>
                </c:pt>
                <c:pt idx="18881">
                  <c:v>6.5559026999981143</c:v>
                </c:pt>
                <c:pt idx="18882">
                  <c:v>6.5562500000014552</c:v>
                </c:pt>
                <c:pt idx="18883">
                  <c:v>6.5565971999967587</c:v>
                </c:pt>
                <c:pt idx="18884">
                  <c:v>6.5569443999993382</c:v>
                </c:pt>
                <c:pt idx="18885">
                  <c:v>6.5572916000019177</c:v>
                </c:pt>
                <c:pt idx="18886">
                  <c:v>6.5576388999979827</c:v>
                </c:pt>
                <c:pt idx="18887">
                  <c:v>6.5579861000005621</c:v>
                </c:pt>
                <c:pt idx="18888">
                  <c:v>6.5583332999958657</c:v>
                </c:pt>
                <c:pt idx="18889">
                  <c:v>6.5586804999984452</c:v>
                </c:pt>
                <c:pt idx="18890">
                  <c:v>6.5590277000010246</c:v>
                </c:pt>
                <c:pt idx="18891">
                  <c:v>6.5593749999970896</c:v>
                </c:pt>
                <c:pt idx="18892">
                  <c:v>6.5597221999996691</c:v>
                </c:pt>
                <c:pt idx="18893">
                  <c:v>6.5600694000022486</c:v>
                </c:pt>
                <c:pt idx="18894">
                  <c:v>6.5604165999975521</c:v>
                </c:pt>
                <c:pt idx="18895">
                  <c:v>6.560763900000893</c:v>
                </c:pt>
                <c:pt idx="18896">
                  <c:v>6.5611110999961966</c:v>
                </c:pt>
                <c:pt idx="18897">
                  <c:v>6.5614582999987761</c:v>
                </c:pt>
                <c:pt idx="18898">
                  <c:v>6.5618055000013555</c:v>
                </c:pt>
                <c:pt idx="18899">
                  <c:v>6.5621526999966591</c:v>
                </c:pt>
                <c:pt idx="18900">
                  <c:v>6.5625</c:v>
                </c:pt>
                <c:pt idx="18901">
                  <c:v>6.5628471999953035</c:v>
                </c:pt>
                <c:pt idx="18902">
                  <c:v>6.563194399997883</c:v>
                </c:pt>
                <c:pt idx="18903">
                  <c:v>6.5635416000004625</c:v>
                </c:pt>
                <c:pt idx="18904">
                  <c:v>6.5638888999965275</c:v>
                </c:pt>
                <c:pt idx="18905">
                  <c:v>6.564236099999107</c:v>
                </c:pt>
                <c:pt idx="18906">
                  <c:v>6.5645833000016864</c:v>
                </c:pt>
                <c:pt idx="18907">
                  <c:v>6.56493049999699</c:v>
                </c:pt>
                <c:pt idx="18908">
                  <c:v>6.5652776999995694</c:v>
                </c:pt>
                <c:pt idx="18909">
                  <c:v>6.5656249999956344</c:v>
                </c:pt>
                <c:pt idx="18910">
                  <c:v>6.5659721999982139</c:v>
                </c:pt>
                <c:pt idx="18911">
                  <c:v>6.5663194000007934</c:v>
                </c:pt>
                <c:pt idx="18912">
                  <c:v>6.5666665999960969</c:v>
                </c:pt>
                <c:pt idx="18913">
                  <c:v>6.5670138999994379</c:v>
                </c:pt>
                <c:pt idx="18914">
                  <c:v>6.5673611000020173</c:v>
                </c:pt>
                <c:pt idx="18915">
                  <c:v>6.5677082999973209</c:v>
                </c:pt>
                <c:pt idx="18916">
                  <c:v>6.5680554999999003</c:v>
                </c:pt>
                <c:pt idx="18917">
                  <c:v>6.5684026999952039</c:v>
                </c:pt>
                <c:pt idx="18918">
                  <c:v>6.5687499999985448</c:v>
                </c:pt>
                <c:pt idx="18919">
                  <c:v>6.5690972000011243</c:v>
                </c:pt>
                <c:pt idx="18920">
                  <c:v>6.5694443999964278</c:v>
                </c:pt>
                <c:pt idx="18921">
                  <c:v>6.5697915999990073</c:v>
                </c:pt>
                <c:pt idx="18922">
                  <c:v>6.5701389000023482</c:v>
                </c:pt>
                <c:pt idx="18923">
                  <c:v>6.5704860999976518</c:v>
                </c:pt>
                <c:pt idx="18924">
                  <c:v>6.5708333000002312</c:v>
                </c:pt>
                <c:pt idx="18925">
                  <c:v>6.5711804999955348</c:v>
                </c:pt>
                <c:pt idx="18926">
                  <c:v>6.5715276999981143</c:v>
                </c:pt>
                <c:pt idx="18927">
                  <c:v>6.5718750000014552</c:v>
                </c:pt>
                <c:pt idx="18928">
                  <c:v>6.5722221999967587</c:v>
                </c:pt>
                <c:pt idx="18929">
                  <c:v>6.5725693999993382</c:v>
                </c:pt>
                <c:pt idx="18930">
                  <c:v>6.5729166000019177</c:v>
                </c:pt>
                <c:pt idx="18931">
                  <c:v>6.5732638999979827</c:v>
                </c:pt>
                <c:pt idx="18932">
                  <c:v>6.5736111000005621</c:v>
                </c:pt>
                <c:pt idx="18933">
                  <c:v>6.5739582999958657</c:v>
                </c:pt>
                <c:pt idx="18934">
                  <c:v>6.5743054999984452</c:v>
                </c:pt>
                <c:pt idx="18935">
                  <c:v>6.5746527000010246</c:v>
                </c:pt>
                <c:pt idx="18936">
                  <c:v>6.5749999999970896</c:v>
                </c:pt>
                <c:pt idx="18937">
                  <c:v>6.5753471999996691</c:v>
                </c:pt>
                <c:pt idx="18938">
                  <c:v>6.5756944000022486</c:v>
                </c:pt>
                <c:pt idx="18939">
                  <c:v>6.5760415999975521</c:v>
                </c:pt>
                <c:pt idx="18940">
                  <c:v>6.576388900000893</c:v>
                </c:pt>
                <c:pt idx="18941">
                  <c:v>6.5767360999961966</c:v>
                </c:pt>
                <c:pt idx="18942">
                  <c:v>6.5770832999987761</c:v>
                </c:pt>
                <c:pt idx="18943">
                  <c:v>6.5774305000013555</c:v>
                </c:pt>
                <c:pt idx="18944">
                  <c:v>6.5777776999966591</c:v>
                </c:pt>
                <c:pt idx="18945">
                  <c:v>6.578125</c:v>
                </c:pt>
                <c:pt idx="18946">
                  <c:v>6.5784721999953035</c:v>
                </c:pt>
                <c:pt idx="18947">
                  <c:v>6.578819399997883</c:v>
                </c:pt>
                <c:pt idx="18948">
                  <c:v>6.5791666000004625</c:v>
                </c:pt>
                <c:pt idx="18949">
                  <c:v>6.5795138999965275</c:v>
                </c:pt>
                <c:pt idx="18950">
                  <c:v>6.579861099999107</c:v>
                </c:pt>
                <c:pt idx="18951">
                  <c:v>6.5802083000016864</c:v>
                </c:pt>
                <c:pt idx="18952">
                  <c:v>6.58055549999699</c:v>
                </c:pt>
                <c:pt idx="18953">
                  <c:v>6.5809026999995694</c:v>
                </c:pt>
                <c:pt idx="18954">
                  <c:v>6.5812499999956344</c:v>
                </c:pt>
                <c:pt idx="18955">
                  <c:v>6.5815971999982139</c:v>
                </c:pt>
                <c:pt idx="18956">
                  <c:v>6.5819444000007934</c:v>
                </c:pt>
                <c:pt idx="18957">
                  <c:v>6.5822915999960969</c:v>
                </c:pt>
                <c:pt idx="18958">
                  <c:v>6.5826388999994379</c:v>
                </c:pt>
                <c:pt idx="18959">
                  <c:v>6.5829861000020173</c:v>
                </c:pt>
                <c:pt idx="18960">
                  <c:v>6.5833332999973209</c:v>
                </c:pt>
                <c:pt idx="18961">
                  <c:v>6.5836804999999003</c:v>
                </c:pt>
                <c:pt idx="18962">
                  <c:v>6.5840276999952039</c:v>
                </c:pt>
                <c:pt idx="18963">
                  <c:v>6.5843749999985448</c:v>
                </c:pt>
                <c:pt idx="18964">
                  <c:v>6.5847222000011243</c:v>
                </c:pt>
                <c:pt idx="18965">
                  <c:v>6.5850693999964278</c:v>
                </c:pt>
                <c:pt idx="18966">
                  <c:v>6.5854165999990073</c:v>
                </c:pt>
                <c:pt idx="18967">
                  <c:v>6.5857639000023482</c:v>
                </c:pt>
                <c:pt idx="18968">
                  <c:v>6.5861110999976518</c:v>
                </c:pt>
                <c:pt idx="18969">
                  <c:v>6.5864583000002312</c:v>
                </c:pt>
                <c:pt idx="18970">
                  <c:v>6.5868054999955348</c:v>
                </c:pt>
                <c:pt idx="18971">
                  <c:v>6.5871526999981143</c:v>
                </c:pt>
                <c:pt idx="18972">
                  <c:v>6.5875000000014552</c:v>
                </c:pt>
                <c:pt idx="18973">
                  <c:v>6.5878471999967587</c:v>
                </c:pt>
                <c:pt idx="18974">
                  <c:v>6.5881943999993382</c:v>
                </c:pt>
                <c:pt idx="18975">
                  <c:v>6.5885416000019177</c:v>
                </c:pt>
                <c:pt idx="18976">
                  <c:v>6.5888888999979827</c:v>
                </c:pt>
                <c:pt idx="18977">
                  <c:v>6.5892361000005621</c:v>
                </c:pt>
                <c:pt idx="18978">
                  <c:v>6.5895832999958657</c:v>
                </c:pt>
                <c:pt idx="18979">
                  <c:v>6.5899304999984452</c:v>
                </c:pt>
                <c:pt idx="18980">
                  <c:v>6.5902777000010246</c:v>
                </c:pt>
                <c:pt idx="18981">
                  <c:v>6.5906249999970896</c:v>
                </c:pt>
                <c:pt idx="18982">
                  <c:v>6.5909721999996691</c:v>
                </c:pt>
                <c:pt idx="18983">
                  <c:v>6.5913194000022486</c:v>
                </c:pt>
                <c:pt idx="18984">
                  <c:v>6.5916665999975521</c:v>
                </c:pt>
                <c:pt idx="18985">
                  <c:v>6.592013900000893</c:v>
                </c:pt>
                <c:pt idx="18986">
                  <c:v>6.5923610999961966</c:v>
                </c:pt>
                <c:pt idx="18987">
                  <c:v>6.5927082999987761</c:v>
                </c:pt>
                <c:pt idx="18988">
                  <c:v>6.5930555000013555</c:v>
                </c:pt>
                <c:pt idx="18989">
                  <c:v>6.5934026999966591</c:v>
                </c:pt>
                <c:pt idx="18990">
                  <c:v>6.59375</c:v>
                </c:pt>
                <c:pt idx="18991">
                  <c:v>6.5940971999953035</c:v>
                </c:pt>
                <c:pt idx="18992">
                  <c:v>6.594444399997883</c:v>
                </c:pt>
                <c:pt idx="18993">
                  <c:v>6.5947916000004625</c:v>
                </c:pt>
                <c:pt idx="18994">
                  <c:v>6.5951388999965275</c:v>
                </c:pt>
                <c:pt idx="18995">
                  <c:v>6.595486099999107</c:v>
                </c:pt>
                <c:pt idx="18996">
                  <c:v>6.5958333000016864</c:v>
                </c:pt>
                <c:pt idx="18997">
                  <c:v>6.59618049999699</c:v>
                </c:pt>
                <c:pt idx="18998">
                  <c:v>6.5965276999995694</c:v>
                </c:pt>
                <c:pt idx="18999">
                  <c:v>6.5968749999956344</c:v>
                </c:pt>
                <c:pt idx="19000">
                  <c:v>6.5972221999982139</c:v>
                </c:pt>
                <c:pt idx="19001">
                  <c:v>6.5975694000007934</c:v>
                </c:pt>
                <c:pt idx="19002">
                  <c:v>6.5979165999960969</c:v>
                </c:pt>
                <c:pt idx="19003">
                  <c:v>6.5982638999994379</c:v>
                </c:pt>
                <c:pt idx="19004">
                  <c:v>6.5986111000020173</c:v>
                </c:pt>
                <c:pt idx="19005">
                  <c:v>6.5989582999973209</c:v>
                </c:pt>
                <c:pt idx="19006">
                  <c:v>6.5993054999999003</c:v>
                </c:pt>
                <c:pt idx="19007">
                  <c:v>6.5996526999952039</c:v>
                </c:pt>
                <c:pt idx="19008">
                  <c:v>6.5999999999985448</c:v>
                </c:pt>
                <c:pt idx="19009">
                  <c:v>6.6003472000011243</c:v>
                </c:pt>
                <c:pt idx="19010">
                  <c:v>6.6006943999964278</c:v>
                </c:pt>
                <c:pt idx="19011">
                  <c:v>6.6010415999990073</c:v>
                </c:pt>
                <c:pt idx="19012">
                  <c:v>6.6013889000023482</c:v>
                </c:pt>
                <c:pt idx="19013">
                  <c:v>6.6017360999976518</c:v>
                </c:pt>
                <c:pt idx="19014">
                  <c:v>6.6020833000002312</c:v>
                </c:pt>
                <c:pt idx="19015">
                  <c:v>6.6024304999955348</c:v>
                </c:pt>
                <c:pt idx="19016">
                  <c:v>6.6027776999981143</c:v>
                </c:pt>
                <c:pt idx="19017">
                  <c:v>6.6031250000014552</c:v>
                </c:pt>
                <c:pt idx="19018">
                  <c:v>6.6034721999967587</c:v>
                </c:pt>
                <c:pt idx="19019">
                  <c:v>6.6038193999993382</c:v>
                </c:pt>
                <c:pt idx="19020">
                  <c:v>6.6041666000019177</c:v>
                </c:pt>
                <c:pt idx="19021">
                  <c:v>6.6045138999979827</c:v>
                </c:pt>
                <c:pt idx="19022">
                  <c:v>6.6048611000005621</c:v>
                </c:pt>
                <c:pt idx="19023">
                  <c:v>6.6052082999958657</c:v>
                </c:pt>
                <c:pt idx="19024">
                  <c:v>6.6055554999984452</c:v>
                </c:pt>
                <c:pt idx="19025">
                  <c:v>6.6059027000010246</c:v>
                </c:pt>
                <c:pt idx="19026">
                  <c:v>6.6062499999970896</c:v>
                </c:pt>
                <c:pt idx="19027">
                  <c:v>6.6065971999996691</c:v>
                </c:pt>
                <c:pt idx="19028">
                  <c:v>6.6069444000022486</c:v>
                </c:pt>
                <c:pt idx="19029">
                  <c:v>6.6072915999975521</c:v>
                </c:pt>
                <c:pt idx="19030">
                  <c:v>6.607638900000893</c:v>
                </c:pt>
                <c:pt idx="19031">
                  <c:v>6.6079860999961966</c:v>
                </c:pt>
                <c:pt idx="19032">
                  <c:v>6.6083332999987761</c:v>
                </c:pt>
                <c:pt idx="19033">
                  <c:v>6.6086805000013555</c:v>
                </c:pt>
                <c:pt idx="19034">
                  <c:v>6.6090276999966591</c:v>
                </c:pt>
                <c:pt idx="19035">
                  <c:v>6.609375</c:v>
                </c:pt>
                <c:pt idx="19036">
                  <c:v>6.6097221999953035</c:v>
                </c:pt>
                <c:pt idx="19037">
                  <c:v>6.610069399997883</c:v>
                </c:pt>
                <c:pt idx="19038">
                  <c:v>6.6104166000004625</c:v>
                </c:pt>
                <c:pt idx="19039">
                  <c:v>6.6107638999965275</c:v>
                </c:pt>
                <c:pt idx="19040">
                  <c:v>6.611111099999107</c:v>
                </c:pt>
                <c:pt idx="19041">
                  <c:v>6.6114583000016864</c:v>
                </c:pt>
                <c:pt idx="19042">
                  <c:v>6.61180549999699</c:v>
                </c:pt>
                <c:pt idx="19043">
                  <c:v>6.6121526999995694</c:v>
                </c:pt>
                <c:pt idx="19044">
                  <c:v>6.6124999999956344</c:v>
                </c:pt>
                <c:pt idx="19045">
                  <c:v>6.6128471999982139</c:v>
                </c:pt>
                <c:pt idx="19046">
                  <c:v>6.6131944000007934</c:v>
                </c:pt>
                <c:pt idx="19047">
                  <c:v>6.6135415999960969</c:v>
                </c:pt>
                <c:pt idx="19048">
                  <c:v>6.6138888999994379</c:v>
                </c:pt>
                <c:pt idx="19049">
                  <c:v>6.6142361000020173</c:v>
                </c:pt>
                <c:pt idx="19050">
                  <c:v>6.6145832999973209</c:v>
                </c:pt>
                <c:pt idx="19051">
                  <c:v>6.6149304999999003</c:v>
                </c:pt>
                <c:pt idx="19052">
                  <c:v>6.6152776999952039</c:v>
                </c:pt>
                <c:pt idx="19053">
                  <c:v>6.6156249999985448</c:v>
                </c:pt>
                <c:pt idx="19054">
                  <c:v>6.6159722000011243</c:v>
                </c:pt>
                <c:pt idx="19055">
                  <c:v>6.6163193999964278</c:v>
                </c:pt>
                <c:pt idx="19056">
                  <c:v>6.6166665999990073</c:v>
                </c:pt>
                <c:pt idx="19057">
                  <c:v>6.6170139000023482</c:v>
                </c:pt>
                <c:pt idx="19058">
                  <c:v>6.6173610999976518</c:v>
                </c:pt>
                <c:pt idx="19059">
                  <c:v>6.6177083000002312</c:v>
                </c:pt>
                <c:pt idx="19060">
                  <c:v>6.6180554999955348</c:v>
                </c:pt>
                <c:pt idx="19061">
                  <c:v>6.6184026999981143</c:v>
                </c:pt>
                <c:pt idx="19062">
                  <c:v>6.6187500000014552</c:v>
                </c:pt>
                <c:pt idx="19063">
                  <c:v>6.6190971999967587</c:v>
                </c:pt>
                <c:pt idx="19064">
                  <c:v>6.6194443999993382</c:v>
                </c:pt>
                <c:pt idx="19065">
                  <c:v>6.6197916000019177</c:v>
                </c:pt>
                <c:pt idx="19066">
                  <c:v>6.6201388999979827</c:v>
                </c:pt>
                <c:pt idx="19067">
                  <c:v>6.6204861000005621</c:v>
                </c:pt>
                <c:pt idx="19068">
                  <c:v>6.6208332999958657</c:v>
                </c:pt>
                <c:pt idx="19069">
                  <c:v>6.6211804999984452</c:v>
                </c:pt>
                <c:pt idx="19070">
                  <c:v>6.6215277000010246</c:v>
                </c:pt>
                <c:pt idx="19071">
                  <c:v>6.6218749999970896</c:v>
                </c:pt>
                <c:pt idx="19072">
                  <c:v>6.6222221999996691</c:v>
                </c:pt>
                <c:pt idx="19073">
                  <c:v>6.6225694000022486</c:v>
                </c:pt>
                <c:pt idx="19074">
                  <c:v>6.6229165999975521</c:v>
                </c:pt>
                <c:pt idx="19075">
                  <c:v>6.623263900000893</c:v>
                </c:pt>
                <c:pt idx="19076">
                  <c:v>6.6236110999961966</c:v>
                </c:pt>
                <c:pt idx="19077">
                  <c:v>6.6239582999987761</c:v>
                </c:pt>
                <c:pt idx="19078">
                  <c:v>6.6243055000013555</c:v>
                </c:pt>
                <c:pt idx="19079">
                  <c:v>6.6246526999966591</c:v>
                </c:pt>
                <c:pt idx="19080">
                  <c:v>6.625</c:v>
                </c:pt>
                <c:pt idx="19081">
                  <c:v>6.6253471999953035</c:v>
                </c:pt>
                <c:pt idx="19082">
                  <c:v>6.625694399997883</c:v>
                </c:pt>
                <c:pt idx="19083">
                  <c:v>6.6260416000004625</c:v>
                </c:pt>
                <c:pt idx="19084">
                  <c:v>6.6263888999965275</c:v>
                </c:pt>
                <c:pt idx="19085">
                  <c:v>6.626736099999107</c:v>
                </c:pt>
                <c:pt idx="19086">
                  <c:v>6.6270833000016864</c:v>
                </c:pt>
                <c:pt idx="19087">
                  <c:v>6.62743049999699</c:v>
                </c:pt>
                <c:pt idx="19088">
                  <c:v>6.6277776999995694</c:v>
                </c:pt>
                <c:pt idx="19089">
                  <c:v>6.6281249999956344</c:v>
                </c:pt>
                <c:pt idx="19090">
                  <c:v>6.6284721999982139</c:v>
                </c:pt>
                <c:pt idx="19091">
                  <c:v>6.6288194000007934</c:v>
                </c:pt>
                <c:pt idx="19092">
                  <c:v>6.6291665999960969</c:v>
                </c:pt>
                <c:pt idx="19093">
                  <c:v>6.6295138999994379</c:v>
                </c:pt>
                <c:pt idx="19094">
                  <c:v>6.6298611000020173</c:v>
                </c:pt>
                <c:pt idx="19095">
                  <c:v>6.6302082999973209</c:v>
                </c:pt>
                <c:pt idx="19096">
                  <c:v>6.6305554999999003</c:v>
                </c:pt>
                <c:pt idx="19097">
                  <c:v>6.6309026999952039</c:v>
                </c:pt>
                <c:pt idx="19098">
                  <c:v>6.6312499999985448</c:v>
                </c:pt>
                <c:pt idx="19099">
                  <c:v>6.6315972000011243</c:v>
                </c:pt>
                <c:pt idx="19100">
                  <c:v>6.6319443999964278</c:v>
                </c:pt>
                <c:pt idx="19101">
                  <c:v>6.6322915999990073</c:v>
                </c:pt>
                <c:pt idx="19102">
                  <c:v>6.6326389000023482</c:v>
                </c:pt>
                <c:pt idx="19103">
                  <c:v>6.6329860999976518</c:v>
                </c:pt>
                <c:pt idx="19104">
                  <c:v>6.6333333000002312</c:v>
                </c:pt>
                <c:pt idx="19105">
                  <c:v>6.6336804999955348</c:v>
                </c:pt>
                <c:pt idx="19106">
                  <c:v>6.6340276999981143</c:v>
                </c:pt>
                <c:pt idx="19107">
                  <c:v>6.6343750000014552</c:v>
                </c:pt>
                <c:pt idx="19108">
                  <c:v>6.6347221999967587</c:v>
                </c:pt>
                <c:pt idx="19109">
                  <c:v>6.6350693999993382</c:v>
                </c:pt>
                <c:pt idx="19110">
                  <c:v>6.6354166000019177</c:v>
                </c:pt>
                <c:pt idx="19111">
                  <c:v>6.6357638999979827</c:v>
                </c:pt>
                <c:pt idx="19112">
                  <c:v>6.6361111000005621</c:v>
                </c:pt>
                <c:pt idx="19113">
                  <c:v>6.6364582999958657</c:v>
                </c:pt>
                <c:pt idx="19114">
                  <c:v>6.6368054999984452</c:v>
                </c:pt>
                <c:pt idx="19115">
                  <c:v>6.6371527000010246</c:v>
                </c:pt>
                <c:pt idx="19116">
                  <c:v>6.6374999999970896</c:v>
                </c:pt>
                <c:pt idx="19117">
                  <c:v>6.6378471999996691</c:v>
                </c:pt>
                <c:pt idx="19118">
                  <c:v>6.6381944000022486</c:v>
                </c:pt>
                <c:pt idx="19119">
                  <c:v>6.6385415999975521</c:v>
                </c:pt>
                <c:pt idx="19120">
                  <c:v>6.638888900000893</c:v>
                </c:pt>
                <c:pt idx="19121">
                  <c:v>6.6392360999961966</c:v>
                </c:pt>
                <c:pt idx="19122">
                  <c:v>6.6395832999987761</c:v>
                </c:pt>
                <c:pt idx="19123">
                  <c:v>6.6399305000013555</c:v>
                </c:pt>
                <c:pt idx="19124">
                  <c:v>6.6402776999966591</c:v>
                </c:pt>
                <c:pt idx="19125">
                  <c:v>6.640625</c:v>
                </c:pt>
                <c:pt idx="19126">
                  <c:v>6.6409721999953035</c:v>
                </c:pt>
                <c:pt idx="19127">
                  <c:v>6.641319399997883</c:v>
                </c:pt>
                <c:pt idx="19128">
                  <c:v>6.6416666000004625</c:v>
                </c:pt>
                <c:pt idx="19129">
                  <c:v>6.6420138999965275</c:v>
                </c:pt>
                <c:pt idx="19130">
                  <c:v>6.642361099999107</c:v>
                </c:pt>
                <c:pt idx="19131">
                  <c:v>6.6427083000016864</c:v>
                </c:pt>
                <c:pt idx="19132">
                  <c:v>6.64305549999699</c:v>
                </c:pt>
                <c:pt idx="19133">
                  <c:v>6.6434026999995694</c:v>
                </c:pt>
                <c:pt idx="19134">
                  <c:v>6.6437499999956344</c:v>
                </c:pt>
                <c:pt idx="19135">
                  <c:v>6.6440971999982139</c:v>
                </c:pt>
                <c:pt idx="19136">
                  <c:v>6.6444444000007934</c:v>
                </c:pt>
                <c:pt idx="19137">
                  <c:v>6.6447915999960969</c:v>
                </c:pt>
                <c:pt idx="19138">
                  <c:v>6.6451388999994379</c:v>
                </c:pt>
                <c:pt idx="19139">
                  <c:v>6.6454861000020173</c:v>
                </c:pt>
                <c:pt idx="19140">
                  <c:v>6.6458332999973209</c:v>
                </c:pt>
                <c:pt idx="19141">
                  <c:v>6.6461804999999003</c:v>
                </c:pt>
                <c:pt idx="19142">
                  <c:v>6.6465276999952039</c:v>
                </c:pt>
                <c:pt idx="19143">
                  <c:v>6.6468749999985448</c:v>
                </c:pt>
                <c:pt idx="19144">
                  <c:v>6.6472222000011243</c:v>
                </c:pt>
                <c:pt idx="19145">
                  <c:v>6.6475693999964278</c:v>
                </c:pt>
                <c:pt idx="19146">
                  <c:v>6.6479165999990073</c:v>
                </c:pt>
                <c:pt idx="19147">
                  <c:v>6.6482639000023482</c:v>
                </c:pt>
                <c:pt idx="19148">
                  <c:v>6.6486110999976518</c:v>
                </c:pt>
                <c:pt idx="19149">
                  <c:v>6.6489583000002312</c:v>
                </c:pt>
                <c:pt idx="19150">
                  <c:v>6.6493054999955348</c:v>
                </c:pt>
                <c:pt idx="19151">
                  <c:v>6.6496526999981143</c:v>
                </c:pt>
                <c:pt idx="19152">
                  <c:v>6.6500000000014552</c:v>
                </c:pt>
                <c:pt idx="19153">
                  <c:v>6.6503471999967587</c:v>
                </c:pt>
                <c:pt idx="19154">
                  <c:v>6.6506943999993382</c:v>
                </c:pt>
                <c:pt idx="19155">
                  <c:v>6.6510416000019177</c:v>
                </c:pt>
                <c:pt idx="19156">
                  <c:v>6.6513888999979827</c:v>
                </c:pt>
                <c:pt idx="19157">
                  <c:v>6.6517361000005621</c:v>
                </c:pt>
                <c:pt idx="19158">
                  <c:v>6.6520832999958657</c:v>
                </c:pt>
                <c:pt idx="19159">
                  <c:v>6.6524304999984452</c:v>
                </c:pt>
                <c:pt idx="19160">
                  <c:v>6.6527777000010246</c:v>
                </c:pt>
                <c:pt idx="19161">
                  <c:v>6.6531249999970896</c:v>
                </c:pt>
                <c:pt idx="19162">
                  <c:v>6.6534721999996691</c:v>
                </c:pt>
                <c:pt idx="19163">
                  <c:v>6.6538194000022486</c:v>
                </c:pt>
                <c:pt idx="19164">
                  <c:v>6.6541665999975521</c:v>
                </c:pt>
                <c:pt idx="19165">
                  <c:v>6.654513900000893</c:v>
                </c:pt>
                <c:pt idx="19166">
                  <c:v>6.6548610999961966</c:v>
                </c:pt>
                <c:pt idx="19167">
                  <c:v>6.6552082999987761</c:v>
                </c:pt>
                <c:pt idx="19168">
                  <c:v>6.6555555000013555</c:v>
                </c:pt>
                <c:pt idx="19169">
                  <c:v>6.6559026999966591</c:v>
                </c:pt>
                <c:pt idx="19170">
                  <c:v>6.65625</c:v>
                </c:pt>
                <c:pt idx="19171">
                  <c:v>6.6565971999953035</c:v>
                </c:pt>
                <c:pt idx="19172">
                  <c:v>6.656944399997883</c:v>
                </c:pt>
                <c:pt idx="19173">
                  <c:v>6.6572916000004625</c:v>
                </c:pt>
                <c:pt idx="19174">
                  <c:v>6.6576388999965275</c:v>
                </c:pt>
                <c:pt idx="19175">
                  <c:v>6.657986099999107</c:v>
                </c:pt>
                <c:pt idx="19176">
                  <c:v>6.6583333000016864</c:v>
                </c:pt>
                <c:pt idx="19177">
                  <c:v>6.65868049999699</c:v>
                </c:pt>
                <c:pt idx="19178">
                  <c:v>6.6590276999995694</c:v>
                </c:pt>
                <c:pt idx="19179">
                  <c:v>6.6593749999956344</c:v>
                </c:pt>
                <c:pt idx="19180">
                  <c:v>6.6597221999982139</c:v>
                </c:pt>
                <c:pt idx="19181">
                  <c:v>6.6600694000007934</c:v>
                </c:pt>
                <c:pt idx="19182">
                  <c:v>6.6604165999960969</c:v>
                </c:pt>
                <c:pt idx="19183">
                  <c:v>6.6607638999994379</c:v>
                </c:pt>
                <c:pt idx="19184">
                  <c:v>6.6611111000020173</c:v>
                </c:pt>
                <c:pt idx="19185">
                  <c:v>6.6614582999973209</c:v>
                </c:pt>
                <c:pt idx="19186">
                  <c:v>6.6618054999999003</c:v>
                </c:pt>
                <c:pt idx="19187">
                  <c:v>6.6621526999952039</c:v>
                </c:pt>
                <c:pt idx="19188">
                  <c:v>6.6624999999985448</c:v>
                </c:pt>
                <c:pt idx="19189">
                  <c:v>6.6628472000011243</c:v>
                </c:pt>
                <c:pt idx="19190">
                  <c:v>6.6631943999964278</c:v>
                </c:pt>
                <c:pt idx="19191">
                  <c:v>6.6635415999990073</c:v>
                </c:pt>
                <c:pt idx="19192">
                  <c:v>6.6638889000023482</c:v>
                </c:pt>
                <c:pt idx="19193">
                  <c:v>6.6642360999976518</c:v>
                </c:pt>
                <c:pt idx="19194">
                  <c:v>6.6645833000002312</c:v>
                </c:pt>
                <c:pt idx="19195">
                  <c:v>6.6649304999955348</c:v>
                </c:pt>
                <c:pt idx="19196">
                  <c:v>6.6652776999981143</c:v>
                </c:pt>
                <c:pt idx="19197">
                  <c:v>6.6656250000014552</c:v>
                </c:pt>
                <c:pt idx="19198">
                  <c:v>6.6659721999967587</c:v>
                </c:pt>
                <c:pt idx="19199">
                  <c:v>6.6663193999993382</c:v>
                </c:pt>
                <c:pt idx="19200">
                  <c:v>6.6666666000019177</c:v>
                </c:pt>
                <c:pt idx="19201">
                  <c:v>6.6670138999979827</c:v>
                </c:pt>
                <c:pt idx="19202">
                  <c:v>6.6673611000005621</c:v>
                </c:pt>
                <c:pt idx="19203">
                  <c:v>6.6677082999958657</c:v>
                </c:pt>
                <c:pt idx="19204">
                  <c:v>6.6680554999984452</c:v>
                </c:pt>
                <c:pt idx="19205">
                  <c:v>6.6684027000010246</c:v>
                </c:pt>
                <c:pt idx="19206">
                  <c:v>6.6687499999970896</c:v>
                </c:pt>
                <c:pt idx="19207">
                  <c:v>6.6690971999996691</c:v>
                </c:pt>
                <c:pt idx="19208">
                  <c:v>6.6694444000022486</c:v>
                </c:pt>
                <c:pt idx="19209">
                  <c:v>6.6697915999975521</c:v>
                </c:pt>
                <c:pt idx="19210">
                  <c:v>6.670138900000893</c:v>
                </c:pt>
                <c:pt idx="19211">
                  <c:v>6.6704860999961966</c:v>
                </c:pt>
                <c:pt idx="19212">
                  <c:v>6.6708332999987761</c:v>
                </c:pt>
                <c:pt idx="19213">
                  <c:v>6.6711805000013555</c:v>
                </c:pt>
                <c:pt idx="19214">
                  <c:v>6.6715276999966591</c:v>
                </c:pt>
                <c:pt idx="19215">
                  <c:v>6.671875</c:v>
                </c:pt>
                <c:pt idx="19216">
                  <c:v>6.6722221999953035</c:v>
                </c:pt>
                <c:pt idx="19217">
                  <c:v>6.672569399997883</c:v>
                </c:pt>
                <c:pt idx="19218">
                  <c:v>6.6729166000004625</c:v>
                </c:pt>
                <c:pt idx="19219">
                  <c:v>6.6732638999965275</c:v>
                </c:pt>
                <c:pt idx="19220">
                  <c:v>6.673611099999107</c:v>
                </c:pt>
                <c:pt idx="19221">
                  <c:v>6.6739583000016864</c:v>
                </c:pt>
                <c:pt idx="19222">
                  <c:v>6.67430549999699</c:v>
                </c:pt>
                <c:pt idx="19223">
                  <c:v>6.6746526999995694</c:v>
                </c:pt>
                <c:pt idx="19224">
                  <c:v>6.6749999999956344</c:v>
                </c:pt>
                <c:pt idx="19225">
                  <c:v>6.6753471999982139</c:v>
                </c:pt>
                <c:pt idx="19226">
                  <c:v>6.6756944000007934</c:v>
                </c:pt>
                <c:pt idx="19227">
                  <c:v>6.6760415999960969</c:v>
                </c:pt>
                <c:pt idx="19228">
                  <c:v>6.6763888999994379</c:v>
                </c:pt>
                <c:pt idx="19229">
                  <c:v>6.6767361000020173</c:v>
                </c:pt>
                <c:pt idx="19230">
                  <c:v>6.6770832999973209</c:v>
                </c:pt>
                <c:pt idx="19231">
                  <c:v>6.6774304999999003</c:v>
                </c:pt>
                <c:pt idx="19232">
                  <c:v>6.6777776999952039</c:v>
                </c:pt>
                <c:pt idx="19233">
                  <c:v>6.6781249999985448</c:v>
                </c:pt>
                <c:pt idx="19234">
                  <c:v>6.6784722000011243</c:v>
                </c:pt>
                <c:pt idx="19235">
                  <c:v>6.6788193999964278</c:v>
                </c:pt>
                <c:pt idx="19236">
                  <c:v>6.6791665999990073</c:v>
                </c:pt>
                <c:pt idx="19237">
                  <c:v>6.6795139000023482</c:v>
                </c:pt>
                <c:pt idx="19238">
                  <c:v>6.6798610999976518</c:v>
                </c:pt>
                <c:pt idx="19239">
                  <c:v>6.6802083000002312</c:v>
                </c:pt>
                <c:pt idx="19240">
                  <c:v>6.6805554999955348</c:v>
                </c:pt>
                <c:pt idx="19241">
                  <c:v>6.6809026999981143</c:v>
                </c:pt>
                <c:pt idx="19242">
                  <c:v>6.6812500000014552</c:v>
                </c:pt>
                <c:pt idx="19243">
                  <c:v>6.6815971999967587</c:v>
                </c:pt>
                <c:pt idx="19244">
                  <c:v>6.6819443999993382</c:v>
                </c:pt>
                <c:pt idx="19245">
                  <c:v>6.6822916000019177</c:v>
                </c:pt>
                <c:pt idx="19246">
                  <c:v>6.6826388999979827</c:v>
                </c:pt>
                <c:pt idx="19247">
                  <c:v>6.6829861000005621</c:v>
                </c:pt>
                <c:pt idx="19248">
                  <c:v>6.6833332999958657</c:v>
                </c:pt>
                <c:pt idx="19249">
                  <c:v>6.6836804999984452</c:v>
                </c:pt>
                <c:pt idx="19250">
                  <c:v>6.6840277000010246</c:v>
                </c:pt>
                <c:pt idx="19251">
                  <c:v>6.6843749999970896</c:v>
                </c:pt>
                <c:pt idx="19252">
                  <c:v>6.6847221999996691</c:v>
                </c:pt>
                <c:pt idx="19253">
                  <c:v>6.6850694000022486</c:v>
                </c:pt>
                <c:pt idx="19254">
                  <c:v>6.6854165999975521</c:v>
                </c:pt>
                <c:pt idx="19255">
                  <c:v>6.685763900000893</c:v>
                </c:pt>
                <c:pt idx="19256">
                  <c:v>6.6861110999961966</c:v>
                </c:pt>
                <c:pt idx="19257">
                  <c:v>6.6864582999987761</c:v>
                </c:pt>
                <c:pt idx="19258">
                  <c:v>6.6868055000013555</c:v>
                </c:pt>
                <c:pt idx="19259">
                  <c:v>6.6871526999966591</c:v>
                </c:pt>
                <c:pt idx="19260">
                  <c:v>6.6875</c:v>
                </c:pt>
                <c:pt idx="19261">
                  <c:v>6.6878471999953035</c:v>
                </c:pt>
                <c:pt idx="19262">
                  <c:v>6.688194399997883</c:v>
                </c:pt>
                <c:pt idx="19263">
                  <c:v>6.6885416000004625</c:v>
                </c:pt>
                <c:pt idx="19264">
                  <c:v>6.6888888999965275</c:v>
                </c:pt>
                <c:pt idx="19265">
                  <c:v>6.689236099999107</c:v>
                </c:pt>
                <c:pt idx="19266">
                  <c:v>6.6895833000016864</c:v>
                </c:pt>
                <c:pt idx="19267">
                  <c:v>6.68993049999699</c:v>
                </c:pt>
                <c:pt idx="19268">
                  <c:v>6.6902776999995694</c:v>
                </c:pt>
                <c:pt idx="19269">
                  <c:v>6.6906249999956344</c:v>
                </c:pt>
                <c:pt idx="19270">
                  <c:v>6.6909721999982139</c:v>
                </c:pt>
                <c:pt idx="19271">
                  <c:v>6.6913194000007934</c:v>
                </c:pt>
                <c:pt idx="19272">
                  <c:v>6.6916665999960969</c:v>
                </c:pt>
                <c:pt idx="19273">
                  <c:v>6.6920138999994379</c:v>
                </c:pt>
                <c:pt idx="19274">
                  <c:v>6.6923611000020173</c:v>
                </c:pt>
                <c:pt idx="19275">
                  <c:v>6.6927082999973209</c:v>
                </c:pt>
                <c:pt idx="19276">
                  <c:v>6.6930554999999003</c:v>
                </c:pt>
                <c:pt idx="19277">
                  <c:v>6.6934026999952039</c:v>
                </c:pt>
                <c:pt idx="19278">
                  <c:v>6.6937499999985448</c:v>
                </c:pt>
                <c:pt idx="19279">
                  <c:v>6.6940972000011243</c:v>
                </c:pt>
                <c:pt idx="19280">
                  <c:v>6.6944443999964278</c:v>
                </c:pt>
                <c:pt idx="19281">
                  <c:v>6.6947915999990073</c:v>
                </c:pt>
                <c:pt idx="19282">
                  <c:v>6.6951389000023482</c:v>
                </c:pt>
                <c:pt idx="19283">
                  <c:v>6.6954860999976518</c:v>
                </c:pt>
                <c:pt idx="19284">
                  <c:v>6.6958333000002312</c:v>
                </c:pt>
                <c:pt idx="19285">
                  <c:v>6.6961804999955348</c:v>
                </c:pt>
                <c:pt idx="19286">
                  <c:v>6.6965276999981143</c:v>
                </c:pt>
                <c:pt idx="19287">
                  <c:v>6.6968750000014552</c:v>
                </c:pt>
                <c:pt idx="19288">
                  <c:v>6.6972221999967587</c:v>
                </c:pt>
                <c:pt idx="19289">
                  <c:v>6.6975693999993382</c:v>
                </c:pt>
                <c:pt idx="19290">
                  <c:v>6.6979166000019177</c:v>
                </c:pt>
                <c:pt idx="19291">
                  <c:v>6.6982638999979827</c:v>
                </c:pt>
                <c:pt idx="19292">
                  <c:v>6.6986111000005621</c:v>
                </c:pt>
                <c:pt idx="19293">
                  <c:v>6.6989582999958657</c:v>
                </c:pt>
                <c:pt idx="19294">
                  <c:v>6.6993054999984452</c:v>
                </c:pt>
                <c:pt idx="19295">
                  <c:v>6.6996527000010246</c:v>
                </c:pt>
                <c:pt idx="19296">
                  <c:v>6.6999999999970896</c:v>
                </c:pt>
                <c:pt idx="19297">
                  <c:v>6.7003471999996691</c:v>
                </c:pt>
                <c:pt idx="19298">
                  <c:v>6.7006944000022486</c:v>
                </c:pt>
                <c:pt idx="19299">
                  <c:v>6.7010415999975521</c:v>
                </c:pt>
                <c:pt idx="19300">
                  <c:v>6.701388900000893</c:v>
                </c:pt>
                <c:pt idx="19301">
                  <c:v>6.7017360999961966</c:v>
                </c:pt>
                <c:pt idx="19302">
                  <c:v>6.7020832999987761</c:v>
                </c:pt>
                <c:pt idx="19303">
                  <c:v>6.7024305000013555</c:v>
                </c:pt>
                <c:pt idx="19304">
                  <c:v>6.7027776999966591</c:v>
                </c:pt>
                <c:pt idx="19305">
                  <c:v>6.703125</c:v>
                </c:pt>
                <c:pt idx="19306">
                  <c:v>6.7034721999953035</c:v>
                </c:pt>
                <c:pt idx="19307">
                  <c:v>6.703819399997883</c:v>
                </c:pt>
                <c:pt idx="19308">
                  <c:v>6.7041666000004625</c:v>
                </c:pt>
                <c:pt idx="19309">
                  <c:v>6.7045138999965275</c:v>
                </c:pt>
                <c:pt idx="19310">
                  <c:v>6.704861099999107</c:v>
                </c:pt>
                <c:pt idx="19311">
                  <c:v>6.7052083000016864</c:v>
                </c:pt>
                <c:pt idx="19312">
                  <c:v>6.70555549999699</c:v>
                </c:pt>
                <c:pt idx="19313">
                  <c:v>6.7059026999995694</c:v>
                </c:pt>
                <c:pt idx="19314">
                  <c:v>6.7062499999956344</c:v>
                </c:pt>
                <c:pt idx="19315">
                  <c:v>6.7065971999982139</c:v>
                </c:pt>
                <c:pt idx="19316">
                  <c:v>6.7069444000007934</c:v>
                </c:pt>
                <c:pt idx="19317">
                  <c:v>6.7072915999960969</c:v>
                </c:pt>
                <c:pt idx="19318">
                  <c:v>6.7076388999994379</c:v>
                </c:pt>
                <c:pt idx="19319">
                  <c:v>6.7079861000020173</c:v>
                </c:pt>
                <c:pt idx="19320">
                  <c:v>6.7083332999973209</c:v>
                </c:pt>
                <c:pt idx="19321">
                  <c:v>6.7086804999999003</c:v>
                </c:pt>
                <c:pt idx="19322">
                  <c:v>6.7090276999952039</c:v>
                </c:pt>
                <c:pt idx="19323">
                  <c:v>6.7093749999985448</c:v>
                </c:pt>
                <c:pt idx="19324">
                  <c:v>6.7097222000011243</c:v>
                </c:pt>
                <c:pt idx="19325">
                  <c:v>6.7100693999964278</c:v>
                </c:pt>
                <c:pt idx="19326">
                  <c:v>6.7104165999990073</c:v>
                </c:pt>
                <c:pt idx="19327">
                  <c:v>6.7107639000023482</c:v>
                </c:pt>
                <c:pt idx="19328">
                  <c:v>6.7111110999976518</c:v>
                </c:pt>
                <c:pt idx="19329">
                  <c:v>6.7114583000002312</c:v>
                </c:pt>
                <c:pt idx="19330">
                  <c:v>6.7118054999955348</c:v>
                </c:pt>
                <c:pt idx="19331">
                  <c:v>6.7121526999981143</c:v>
                </c:pt>
                <c:pt idx="19332">
                  <c:v>6.7125000000014552</c:v>
                </c:pt>
                <c:pt idx="19333">
                  <c:v>6.7128471999967587</c:v>
                </c:pt>
                <c:pt idx="19334">
                  <c:v>6.7131943999993382</c:v>
                </c:pt>
                <c:pt idx="19335">
                  <c:v>6.7135416000019177</c:v>
                </c:pt>
                <c:pt idx="19336">
                  <c:v>6.7138888999979827</c:v>
                </c:pt>
                <c:pt idx="19337">
                  <c:v>6.7142361000005621</c:v>
                </c:pt>
                <c:pt idx="19338">
                  <c:v>6.7145832999958657</c:v>
                </c:pt>
                <c:pt idx="19339">
                  <c:v>6.7149304999984452</c:v>
                </c:pt>
                <c:pt idx="19340">
                  <c:v>6.7152777000010246</c:v>
                </c:pt>
                <c:pt idx="19341">
                  <c:v>6.7156249999970896</c:v>
                </c:pt>
                <c:pt idx="19342">
                  <c:v>6.7159721999996691</c:v>
                </c:pt>
                <c:pt idx="19343">
                  <c:v>6.7163194000022486</c:v>
                </c:pt>
                <c:pt idx="19344">
                  <c:v>6.7166665999975521</c:v>
                </c:pt>
                <c:pt idx="19345">
                  <c:v>6.717013900000893</c:v>
                </c:pt>
                <c:pt idx="19346">
                  <c:v>6.7173610999961966</c:v>
                </c:pt>
                <c:pt idx="19347">
                  <c:v>6.7177082999987761</c:v>
                </c:pt>
                <c:pt idx="19348">
                  <c:v>6.7180555000013555</c:v>
                </c:pt>
                <c:pt idx="19349">
                  <c:v>6.7184026999966591</c:v>
                </c:pt>
                <c:pt idx="19350">
                  <c:v>6.71875</c:v>
                </c:pt>
                <c:pt idx="19351">
                  <c:v>6.7190971999953035</c:v>
                </c:pt>
                <c:pt idx="19352">
                  <c:v>6.719444399997883</c:v>
                </c:pt>
                <c:pt idx="19353">
                  <c:v>6.7197916000004625</c:v>
                </c:pt>
                <c:pt idx="19354">
                  <c:v>6.7201388999965275</c:v>
                </c:pt>
                <c:pt idx="19355">
                  <c:v>6.720486099999107</c:v>
                </c:pt>
                <c:pt idx="19356">
                  <c:v>6.7208333000016864</c:v>
                </c:pt>
                <c:pt idx="19357">
                  <c:v>6.72118049999699</c:v>
                </c:pt>
                <c:pt idx="19358">
                  <c:v>6.7215276999995694</c:v>
                </c:pt>
                <c:pt idx="19359">
                  <c:v>6.7218749999956344</c:v>
                </c:pt>
                <c:pt idx="19360">
                  <c:v>6.7222221999982139</c:v>
                </c:pt>
                <c:pt idx="19361">
                  <c:v>6.7225694000007934</c:v>
                </c:pt>
                <c:pt idx="19362">
                  <c:v>6.7229165999960969</c:v>
                </c:pt>
                <c:pt idx="19363">
                  <c:v>6.7232638999994379</c:v>
                </c:pt>
                <c:pt idx="19364">
                  <c:v>6.7236111000020173</c:v>
                </c:pt>
                <c:pt idx="19365">
                  <c:v>6.7239582999973209</c:v>
                </c:pt>
                <c:pt idx="19366">
                  <c:v>6.7243054999999003</c:v>
                </c:pt>
                <c:pt idx="19367">
                  <c:v>6.7246526999952039</c:v>
                </c:pt>
                <c:pt idx="19368">
                  <c:v>6.7249999999985448</c:v>
                </c:pt>
                <c:pt idx="19369">
                  <c:v>6.7253472000011243</c:v>
                </c:pt>
                <c:pt idx="19370">
                  <c:v>6.7256943999964278</c:v>
                </c:pt>
                <c:pt idx="19371">
                  <c:v>6.7260415999990073</c:v>
                </c:pt>
                <c:pt idx="19372">
                  <c:v>6.7263889000023482</c:v>
                </c:pt>
                <c:pt idx="19373">
                  <c:v>6.7267360999976518</c:v>
                </c:pt>
                <c:pt idx="19374">
                  <c:v>6.7270833000002312</c:v>
                </c:pt>
                <c:pt idx="19375">
                  <c:v>6.7274304999955348</c:v>
                </c:pt>
                <c:pt idx="19376">
                  <c:v>6.7277776999981143</c:v>
                </c:pt>
                <c:pt idx="19377">
                  <c:v>6.7281250000014552</c:v>
                </c:pt>
                <c:pt idx="19378">
                  <c:v>6.7284721999967587</c:v>
                </c:pt>
                <c:pt idx="19379">
                  <c:v>6.7288193999993382</c:v>
                </c:pt>
                <c:pt idx="19380">
                  <c:v>6.7291666000019177</c:v>
                </c:pt>
                <c:pt idx="19381">
                  <c:v>6.7295138999979827</c:v>
                </c:pt>
                <c:pt idx="19382">
                  <c:v>6.7298611000005621</c:v>
                </c:pt>
                <c:pt idx="19383">
                  <c:v>6.7302082999958657</c:v>
                </c:pt>
                <c:pt idx="19384">
                  <c:v>6.7305554999984452</c:v>
                </c:pt>
                <c:pt idx="19385">
                  <c:v>6.7309027000010246</c:v>
                </c:pt>
                <c:pt idx="19386">
                  <c:v>6.7312499999970896</c:v>
                </c:pt>
                <c:pt idx="19387">
                  <c:v>6.7315971999996691</c:v>
                </c:pt>
                <c:pt idx="19388">
                  <c:v>6.7319444000022486</c:v>
                </c:pt>
                <c:pt idx="19389">
                  <c:v>6.7322915999975521</c:v>
                </c:pt>
                <c:pt idx="19390">
                  <c:v>6.732638900000893</c:v>
                </c:pt>
                <c:pt idx="19391">
                  <c:v>6.7329860999961966</c:v>
                </c:pt>
                <c:pt idx="19392">
                  <c:v>6.7333332999987761</c:v>
                </c:pt>
                <c:pt idx="19393">
                  <c:v>6.7336805000013555</c:v>
                </c:pt>
                <c:pt idx="19394">
                  <c:v>6.7340276999966591</c:v>
                </c:pt>
                <c:pt idx="19395">
                  <c:v>6.734375</c:v>
                </c:pt>
                <c:pt idx="19396">
                  <c:v>6.7347221999953035</c:v>
                </c:pt>
                <c:pt idx="19397">
                  <c:v>6.735069399997883</c:v>
                </c:pt>
                <c:pt idx="19398">
                  <c:v>6.7354166000004625</c:v>
                </c:pt>
                <c:pt idx="19399">
                  <c:v>6.7357638999965275</c:v>
                </c:pt>
                <c:pt idx="19400">
                  <c:v>6.736111099999107</c:v>
                </c:pt>
                <c:pt idx="19401">
                  <c:v>6.7364583000016864</c:v>
                </c:pt>
                <c:pt idx="19402">
                  <c:v>6.73680549999699</c:v>
                </c:pt>
                <c:pt idx="19403">
                  <c:v>6.7371526999995694</c:v>
                </c:pt>
                <c:pt idx="19404">
                  <c:v>6.7374999999956344</c:v>
                </c:pt>
                <c:pt idx="19405">
                  <c:v>6.7378471999982139</c:v>
                </c:pt>
                <c:pt idx="19406">
                  <c:v>6.7381944000007934</c:v>
                </c:pt>
                <c:pt idx="19407">
                  <c:v>6.7385415999960969</c:v>
                </c:pt>
                <c:pt idx="19408">
                  <c:v>6.7388888999994379</c:v>
                </c:pt>
                <c:pt idx="19409">
                  <c:v>6.7392361000020173</c:v>
                </c:pt>
                <c:pt idx="19410">
                  <c:v>6.7395832999973209</c:v>
                </c:pt>
                <c:pt idx="19411">
                  <c:v>6.7399304999999003</c:v>
                </c:pt>
                <c:pt idx="19412">
                  <c:v>6.7402776999952039</c:v>
                </c:pt>
                <c:pt idx="19413">
                  <c:v>6.7406249999985448</c:v>
                </c:pt>
                <c:pt idx="19414">
                  <c:v>6.7409722000011243</c:v>
                </c:pt>
                <c:pt idx="19415">
                  <c:v>6.7413193999964278</c:v>
                </c:pt>
                <c:pt idx="19416">
                  <c:v>6.7416665999990073</c:v>
                </c:pt>
                <c:pt idx="19417">
                  <c:v>6.7420139000023482</c:v>
                </c:pt>
                <c:pt idx="19418">
                  <c:v>6.7423610999976518</c:v>
                </c:pt>
                <c:pt idx="19419">
                  <c:v>6.7427083000002312</c:v>
                </c:pt>
                <c:pt idx="19420">
                  <c:v>6.7430554999955348</c:v>
                </c:pt>
                <c:pt idx="19421">
                  <c:v>6.7434026999981143</c:v>
                </c:pt>
                <c:pt idx="19422">
                  <c:v>6.7437500000014552</c:v>
                </c:pt>
                <c:pt idx="19423">
                  <c:v>6.7440971999967587</c:v>
                </c:pt>
                <c:pt idx="19424">
                  <c:v>6.7444443999993382</c:v>
                </c:pt>
                <c:pt idx="19425">
                  <c:v>6.7447916000019177</c:v>
                </c:pt>
                <c:pt idx="19426">
                  <c:v>6.7451388999979827</c:v>
                </c:pt>
                <c:pt idx="19427">
                  <c:v>6.7454861000005621</c:v>
                </c:pt>
                <c:pt idx="19428">
                  <c:v>6.7458332999958657</c:v>
                </c:pt>
                <c:pt idx="19429">
                  <c:v>6.7461804999984452</c:v>
                </c:pt>
                <c:pt idx="19430">
                  <c:v>6.7465277000010246</c:v>
                </c:pt>
                <c:pt idx="19431">
                  <c:v>6.7468749999970896</c:v>
                </c:pt>
                <c:pt idx="19432">
                  <c:v>6.7472221999996691</c:v>
                </c:pt>
                <c:pt idx="19433">
                  <c:v>6.7475694000022486</c:v>
                </c:pt>
                <c:pt idx="19434">
                  <c:v>6.7479165999975521</c:v>
                </c:pt>
                <c:pt idx="19435">
                  <c:v>6.748263900000893</c:v>
                </c:pt>
                <c:pt idx="19436">
                  <c:v>6.7486110999961966</c:v>
                </c:pt>
                <c:pt idx="19437">
                  <c:v>6.7489582999987761</c:v>
                </c:pt>
                <c:pt idx="19438">
                  <c:v>6.7493055000013555</c:v>
                </c:pt>
                <c:pt idx="19439">
                  <c:v>6.7496526999966591</c:v>
                </c:pt>
                <c:pt idx="19440">
                  <c:v>6.75</c:v>
                </c:pt>
                <c:pt idx="19441">
                  <c:v>6.7503471999953035</c:v>
                </c:pt>
                <c:pt idx="19442">
                  <c:v>6.750694399997883</c:v>
                </c:pt>
                <c:pt idx="19443">
                  <c:v>6.7510416000004625</c:v>
                </c:pt>
                <c:pt idx="19444">
                  <c:v>6.7513888999965275</c:v>
                </c:pt>
                <c:pt idx="19445">
                  <c:v>6.751736099999107</c:v>
                </c:pt>
                <c:pt idx="19446">
                  <c:v>6.7520833000016864</c:v>
                </c:pt>
                <c:pt idx="19447">
                  <c:v>6.75243049999699</c:v>
                </c:pt>
                <c:pt idx="19448">
                  <c:v>6.7527776999995694</c:v>
                </c:pt>
                <c:pt idx="19449">
                  <c:v>6.7531249999956344</c:v>
                </c:pt>
                <c:pt idx="19450">
                  <c:v>6.7534721999982139</c:v>
                </c:pt>
                <c:pt idx="19451">
                  <c:v>6.7538194000007934</c:v>
                </c:pt>
                <c:pt idx="19452">
                  <c:v>6.7541665999960969</c:v>
                </c:pt>
                <c:pt idx="19453">
                  <c:v>6.7545138999994379</c:v>
                </c:pt>
                <c:pt idx="19454">
                  <c:v>6.7548611000020173</c:v>
                </c:pt>
                <c:pt idx="19455">
                  <c:v>6.7552082999973209</c:v>
                </c:pt>
                <c:pt idx="19456">
                  <c:v>6.7555554999999003</c:v>
                </c:pt>
                <c:pt idx="19457">
                  <c:v>6.7559026999952039</c:v>
                </c:pt>
                <c:pt idx="19458">
                  <c:v>6.7562499999985448</c:v>
                </c:pt>
                <c:pt idx="19459">
                  <c:v>6.7565972000011243</c:v>
                </c:pt>
                <c:pt idx="19460">
                  <c:v>6.7569443999964278</c:v>
                </c:pt>
                <c:pt idx="19461">
                  <c:v>6.7572915999990073</c:v>
                </c:pt>
                <c:pt idx="19462">
                  <c:v>6.7576389000023482</c:v>
                </c:pt>
                <c:pt idx="19463">
                  <c:v>6.7579860999976518</c:v>
                </c:pt>
                <c:pt idx="19464">
                  <c:v>6.7583333000002312</c:v>
                </c:pt>
                <c:pt idx="19465">
                  <c:v>6.7586804999955348</c:v>
                </c:pt>
                <c:pt idx="19466">
                  <c:v>6.7590276999981143</c:v>
                </c:pt>
                <c:pt idx="19467">
                  <c:v>6.7593750000014552</c:v>
                </c:pt>
                <c:pt idx="19468">
                  <c:v>6.7597221999967587</c:v>
                </c:pt>
                <c:pt idx="19469">
                  <c:v>6.7600693999993382</c:v>
                </c:pt>
                <c:pt idx="19470">
                  <c:v>6.7604166000019177</c:v>
                </c:pt>
                <c:pt idx="19471">
                  <c:v>6.7607638999979827</c:v>
                </c:pt>
                <c:pt idx="19472">
                  <c:v>6.7611111000005621</c:v>
                </c:pt>
                <c:pt idx="19473">
                  <c:v>6.7614582999958657</c:v>
                </c:pt>
                <c:pt idx="19474">
                  <c:v>6.7618054999984452</c:v>
                </c:pt>
                <c:pt idx="19475">
                  <c:v>6.7621527000010246</c:v>
                </c:pt>
                <c:pt idx="19476">
                  <c:v>6.7624999999970896</c:v>
                </c:pt>
                <c:pt idx="19477">
                  <c:v>6.7628471999996691</c:v>
                </c:pt>
                <c:pt idx="19478">
                  <c:v>6.7631944000022486</c:v>
                </c:pt>
                <c:pt idx="19479">
                  <c:v>6.7635415999975521</c:v>
                </c:pt>
                <c:pt idx="19480">
                  <c:v>6.763888900000893</c:v>
                </c:pt>
                <c:pt idx="19481">
                  <c:v>6.7642360999961966</c:v>
                </c:pt>
                <c:pt idx="19482">
                  <c:v>6.7645832999987761</c:v>
                </c:pt>
                <c:pt idx="19483">
                  <c:v>6.7649305000013555</c:v>
                </c:pt>
                <c:pt idx="19484">
                  <c:v>6.7652776999966591</c:v>
                </c:pt>
                <c:pt idx="19485">
                  <c:v>6.765625</c:v>
                </c:pt>
                <c:pt idx="19486">
                  <c:v>6.7659721999953035</c:v>
                </c:pt>
                <c:pt idx="19487">
                  <c:v>6.766319399997883</c:v>
                </c:pt>
                <c:pt idx="19488">
                  <c:v>6.7666666000004625</c:v>
                </c:pt>
                <c:pt idx="19489">
                  <c:v>6.7670138999965275</c:v>
                </c:pt>
                <c:pt idx="19490">
                  <c:v>6.767361099999107</c:v>
                </c:pt>
                <c:pt idx="19491">
                  <c:v>6.7677083000016864</c:v>
                </c:pt>
                <c:pt idx="19492">
                  <c:v>6.76805549999699</c:v>
                </c:pt>
                <c:pt idx="19493">
                  <c:v>6.7684026999995694</c:v>
                </c:pt>
                <c:pt idx="19494">
                  <c:v>6.7687499999956344</c:v>
                </c:pt>
                <c:pt idx="19495">
                  <c:v>6.7690971999982139</c:v>
                </c:pt>
                <c:pt idx="19496">
                  <c:v>6.7694444000007934</c:v>
                </c:pt>
                <c:pt idx="19497">
                  <c:v>6.7697915999960969</c:v>
                </c:pt>
                <c:pt idx="19498">
                  <c:v>6.7701388999994379</c:v>
                </c:pt>
                <c:pt idx="19499">
                  <c:v>6.7704861000020173</c:v>
                </c:pt>
                <c:pt idx="19500">
                  <c:v>6.7708332999973209</c:v>
                </c:pt>
                <c:pt idx="19501">
                  <c:v>6.7711804999999003</c:v>
                </c:pt>
                <c:pt idx="19502">
                  <c:v>6.7715276999952039</c:v>
                </c:pt>
                <c:pt idx="19503">
                  <c:v>6.7718749999985448</c:v>
                </c:pt>
                <c:pt idx="19504">
                  <c:v>6.7722222000011243</c:v>
                </c:pt>
                <c:pt idx="19505">
                  <c:v>6.7725693999964278</c:v>
                </c:pt>
                <c:pt idx="19506">
                  <c:v>6.7729165999990073</c:v>
                </c:pt>
                <c:pt idx="19507">
                  <c:v>6.7732639000023482</c:v>
                </c:pt>
                <c:pt idx="19508">
                  <c:v>6.7736110999976518</c:v>
                </c:pt>
                <c:pt idx="19509">
                  <c:v>6.7739583000002312</c:v>
                </c:pt>
                <c:pt idx="19510">
                  <c:v>6.7743054999955348</c:v>
                </c:pt>
                <c:pt idx="19511">
                  <c:v>6.7746526999981143</c:v>
                </c:pt>
                <c:pt idx="19512">
                  <c:v>6.7750000000014552</c:v>
                </c:pt>
                <c:pt idx="19513">
                  <c:v>6.7753471999967587</c:v>
                </c:pt>
                <c:pt idx="19514">
                  <c:v>6.7756943999993382</c:v>
                </c:pt>
                <c:pt idx="19515">
                  <c:v>6.7760416000019177</c:v>
                </c:pt>
                <c:pt idx="19516">
                  <c:v>6.7763888999979827</c:v>
                </c:pt>
                <c:pt idx="19517">
                  <c:v>6.7767361000005621</c:v>
                </c:pt>
                <c:pt idx="19518">
                  <c:v>6.7770832999958657</c:v>
                </c:pt>
                <c:pt idx="19519">
                  <c:v>6.7774304999984452</c:v>
                </c:pt>
                <c:pt idx="19520">
                  <c:v>6.7777777000010246</c:v>
                </c:pt>
                <c:pt idx="19521">
                  <c:v>6.7781249999970896</c:v>
                </c:pt>
                <c:pt idx="19522">
                  <c:v>6.7784721999996691</c:v>
                </c:pt>
                <c:pt idx="19523">
                  <c:v>6.7788194000022486</c:v>
                </c:pt>
                <c:pt idx="19524">
                  <c:v>6.7791665999975521</c:v>
                </c:pt>
                <c:pt idx="19525">
                  <c:v>6.779513900000893</c:v>
                </c:pt>
                <c:pt idx="19526">
                  <c:v>6.7798610999961966</c:v>
                </c:pt>
                <c:pt idx="19527">
                  <c:v>6.7802082999987761</c:v>
                </c:pt>
                <c:pt idx="19528">
                  <c:v>6.7805555000013555</c:v>
                </c:pt>
                <c:pt idx="19529">
                  <c:v>6.7809026999966591</c:v>
                </c:pt>
                <c:pt idx="19530">
                  <c:v>6.78125</c:v>
                </c:pt>
                <c:pt idx="19531">
                  <c:v>6.7815971999953035</c:v>
                </c:pt>
                <c:pt idx="19532">
                  <c:v>6.781944399997883</c:v>
                </c:pt>
                <c:pt idx="19533">
                  <c:v>6.7822916000004625</c:v>
                </c:pt>
                <c:pt idx="19534">
                  <c:v>6.7826388999965275</c:v>
                </c:pt>
                <c:pt idx="19535">
                  <c:v>6.782986099999107</c:v>
                </c:pt>
                <c:pt idx="19536">
                  <c:v>6.7833333000016864</c:v>
                </c:pt>
                <c:pt idx="19537">
                  <c:v>6.78368049999699</c:v>
                </c:pt>
                <c:pt idx="19538">
                  <c:v>6.7840276999995694</c:v>
                </c:pt>
                <c:pt idx="19539">
                  <c:v>6.7843749999956344</c:v>
                </c:pt>
                <c:pt idx="19540">
                  <c:v>6.7847221999982139</c:v>
                </c:pt>
                <c:pt idx="19541">
                  <c:v>6.7850694000007934</c:v>
                </c:pt>
                <c:pt idx="19542">
                  <c:v>6.7854165999960969</c:v>
                </c:pt>
                <c:pt idx="19543">
                  <c:v>6.7857638999994379</c:v>
                </c:pt>
                <c:pt idx="19544">
                  <c:v>6.7861111000020173</c:v>
                </c:pt>
                <c:pt idx="19545">
                  <c:v>6.7864582999973209</c:v>
                </c:pt>
                <c:pt idx="19546">
                  <c:v>6.7868054999999003</c:v>
                </c:pt>
                <c:pt idx="19547">
                  <c:v>6.7871526999952039</c:v>
                </c:pt>
                <c:pt idx="19548">
                  <c:v>6.7874999999985448</c:v>
                </c:pt>
                <c:pt idx="19549">
                  <c:v>6.7878472000011243</c:v>
                </c:pt>
                <c:pt idx="19550">
                  <c:v>6.7881943999964278</c:v>
                </c:pt>
                <c:pt idx="19551">
                  <c:v>6.7885415999990073</c:v>
                </c:pt>
                <c:pt idx="19552">
                  <c:v>6.7888889000023482</c:v>
                </c:pt>
                <c:pt idx="19553">
                  <c:v>6.7892360999976518</c:v>
                </c:pt>
                <c:pt idx="19554">
                  <c:v>6.7895833000002312</c:v>
                </c:pt>
                <c:pt idx="19555">
                  <c:v>6.7899304999955348</c:v>
                </c:pt>
                <c:pt idx="19556">
                  <c:v>6.7902776999981143</c:v>
                </c:pt>
                <c:pt idx="19557">
                  <c:v>6.7906250000014552</c:v>
                </c:pt>
                <c:pt idx="19558">
                  <c:v>6.7909721999967587</c:v>
                </c:pt>
                <c:pt idx="19559">
                  <c:v>6.7913193999993382</c:v>
                </c:pt>
                <c:pt idx="19560">
                  <c:v>6.7916666000019177</c:v>
                </c:pt>
                <c:pt idx="19561">
                  <c:v>6.7920138999979827</c:v>
                </c:pt>
                <c:pt idx="19562">
                  <c:v>6.7923611000005621</c:v>
                </c:pt>
                <c:pt idx="19563">
                  <c:v>6.7927082999958657</c:v>
                </c:pt>
                <c:pt idx="19564">
                  <c:v>6.7930554999984452</c:v>
                </c:pt>
                <c:pt idx="19565">
                  <c:v>6.7934027000010246</c:v>
                </c:pt>
                <c:pt idx="19566">
                  <c:v>6.7937499999970896</c:v>
                </c:pt>
                <c:pt idx="19567">
                  <c:v>6.7940971999996691</c:v>
                </c:pt>
                <c:pt idx="19568">
                  <c:v>6.7944444000022486</c:v>
                </c:pt>
                <c:pt idx="19569">
                  <c:v>6.7947915999975521</c:v>
                </c:pt>
                <c:pt idx="19570">
                  <c:v>6.795138900000893</c:v>
                </c:pt>
                <c:pt idx="19571">
                  <c:v>6.7954860999961966</c:v>
                </c:pt>
                <c:pt idx="19572">
                  <c:v>6.7958332999987761</c:v>
                </c:pt>
                <c:pt idx="19573">
                  <c:v>6.7961805000013555</c:v>
                </c:pt>
                <c:pt idx="19574">
                  <c:v>6.7965276999966591</c:v>
                </c:pt>
                <c:pt idx="19575">
                  <c:v>6.796875</c:v>
                </c:pt>
                <c:pt idx="19576">
                  <c:v>6.7972221999953035</c:v>
                </c:pt>
                <c:pt idx="19577">
                  <c:v>6.797569399997883</c:v>
                </c:pt>
                <c:pt idx="19578">
                  <c:v>6.7979166000004625</c:v>
                </c:pt>
                <c:pt idx="19579">
                  <c:v>6.7982638999965275</c:v>
                </c:pt>
                <c:pt idx="19580">
                  <c:v>6.798611099999107</c:v>
                </c:pt>
                <c:pt idx="19581">
                  <c:v>6.7989583000016864</c:v>
                </c:pt>
                <c:pt idx="19582">
                  <c:v>6.79930549999699</c:v>
                </c:pt>
                <c:pt idx="19583">
                  <c:v>6.7996526999995694</c:v>
                </c:pt>
                <c:pt idx="19584">
                  <c:v>6.7999999999956344</c:v>
                </c:pt>
                <c:pt idx="19585">
                  <c:v>6.8003471999982139</c:v>
                </c:pt>
                <c:pt idx="19586">
                  <c:v>6.8006944000007934</c:v>
                </c:pt>
                <c:pt idx="19587">
                  <c:v>6.8010415999960969</c:v>
                </c:pt>
                <c:pt idx="19588">
                  <c:v>6.8013888999994379</c:v>
                </c:pt>
                <c:pt idx="19589">
                  <c:v>6.8017361000020173</c:v>
                </c:pt>
                <c:pt idx="19590">
                  <c:v>6.8020832999973209</c:v>
                </c:pt>
                <c:pt idx="19591">
                  <c:v>6.8024304999999003</c:v>
                </c:pt>
                <c:pt idx="19592">
                  <c:v>6.8027776999952039</c:v>
                </c:pt>
                <c:pt idx="19593">
                  <c:v>6.8031249999985448</c:v>
                </c:pt>
                <c:pt idx="19594">
                  <c:v>6.8034722000011243</c:v>
                </c:pt>
                <c:pt idx="19595">
                  <c:v>6.8038193999964278</c:v>
                </c:pt>
                <c:pt idx="19596">
                  <c:v>6.8041665999990073</c:v>
                </c:pt>
                <c:pt idx="19597">
                  <c:v>6.8045139000023482</c:v>
                </c:pt>
                <c:pt idx="19598">
                  <c:v>6.8048610999976518</c:v>
                </c:pt>
                <c:pt idx="19599">
                  <c:v>6.8052083000002312</c:v>
                </c:pt>
                <c:pt idx="19600">
                  <c:v>6.8055554999955348</c:v>
                </c:pt>
                <c:pt idx="19601">
                  <c:v>6.8059026999981143</c:v>
                </c:pt>
                <c:pt idx="19602">
                  <c:v>6.8062500000014552</c:v>
                </c:pt>
                <c:pt idx="19603">
                  <c:v>6.8065971999967587</c:v>
                </c:pt>
                <c:pt idx="19604">
                  <c:v>6.8069443999993382</c:v>
                </c:pt>
                <c:pt idx="19605">
                  <c:v>6.8072916000019177</c:v>
                </c:pt>
                <c:pt idx="19606">
                  <c:v>6.8076388999979827</c:v>
                </c:pt>
                <c:pt idx="19607">
                  <c:v>6.8079861000005621</c:v>
                </c:pt>
                <c:pt idx="19608">
                  <c:v>6.8083332999958657</c:v>
                </c:pt>
                <c:pt idx="19609">
                  <c:v>6.8086804999984452</c:v>
                </c:pt>
                <c:pt idx="19610">
                  <c:v>6.8090277000010246</c:v>
                </c:pt>
                <c:pt idx="19611">
                  <c:v>6.8093749999970896</c:v>
                </c:pt>
                <c:pt idx="19612">
                  <c:v>6.8097221999996691</c:v>
                </c:pt>
                <c:pt idx="19613">
                  <c:v>6.8100694000022486</c:v>
                </c:pt>
                <c:pt idx="19614">
                  <c:v>6.8104165999975521</c:v>
                </c:pt>
                <c:pt idx="19615">
                  <c:v>6.810763900000893</c:v>
                </c:pt>
                <c:pt idx="19616">
                  <c:v>6.8111110999961966</c:v>
                </c:pt>
                <c:pt idx="19617">
                  <c:v>6.8114582999987761</c:v>
                </c:pt>
                <c:pt idx="19618">
                  <c:v>6.8118055000013555</c:v>
                </c:pt>
                <c:pt idx="19619">
                  <c:v>6.8121526999966591</c:v>
                </c:pt>
                <c:pt idx="19620">
                  <c:v>6.8125</c:v>
                </c:pt>
                <c:pt idx="19621">
                  <c:v>6.8128471999953035</c:v>
                </c:pt>
                <c:pt idx="19622">
                  <c:v>6.813194399997883</c:v>
                </c:pt>
                <c:pt idx="19623">
                  <c:v>6.8135416000004625</c:v>
                </c:pt>
                <c:pt idx="19624">
                  <c:v>6.8138888999965275</c:v>
                </c:pt>
                <c:pt idx="19625">
                  <c:v>6.814236099999107</c:v>
                </c:pt>
                <c:pt idx="19626">
                  <c:v>6.8145833000016864</c:v>
                </c:pt>
                <c:pt idx="19627">
                  <c:v>6.81493049999699</c:v>
                </c:pt>
                <c:pt idx="19628">
                  <c:v>6.8152776999995694</c:v>
                </c:pt>
                <c:pt idx="19629">
                  <c:v>6.8156249999956344</c:v>
                </c:pt>
                <c:pt idx="19630">
                  <c:v>6.8159721999982139</c:v>
                </c:pt>
                <c:pt idx="19631">
                  <c:v>6.8163194000007934</c:v>
                </c:pt>
                <c:pt idx="19632">
                  <c:v>6.8166665999960969</c:v>
                </c:pt>
                <c:pt idx="19633">
                  <c:v>6.8170138999994379</c:v>
                </c:pt>
                <c:pt idx="19634">
                  <c:v>6.8173611000020173</c:v>
                </c:pt>
                <c:pt idx="19635">
                  <c:v>6.8177082999973209</c:v>
                </c:pt>
                <c:pt idx="19636">
                  <c:v>6.8180554999999003</c:v>
                </c:pt>
                <c:pt idx="19637">
                  <c:v>6.8184026999952039</c:v>
                </c:pt>
                <c:pt idx="19638">
                  <c:v>6.8187499999985448</c:v>
                </c:pt>
                <c:pt idx="19639">
                  <c:v>6.8190972000011243</c:v>
                </c:pt>
                <c:pt idx="19640">
                  <c:v>6.8194443999964278</c:v>
                </c:pt>
                <c:pt idx="19641">
                  <c:v>6.8197915999990073</c:v>
                </c:pt>
                <c:pt idx="19642">
                  <c:v>6.8201389000023482</c:v>
                </c:pt>
                <c:pt idx="19643">
                  <c:v>6.8204860999976518</c:v>
                </c:pt>
                <c:pt idx="19644">
                  <c:v>6.8208333000002312</c:v>
                </c:pt>
                <c:pt idx="19645">
                  <c:v>6.8211804999955348</c:v>
                </c:pt>
                <c:pt idx="19646">
                  <c:v>6.8215276999981143</c:v>
                </c:pt>
                <c:pt idx="19647">
                  <c:v>6.8218750000014552</c:v>
                </c:pt>
                <c:pt idx="19648">
                  <c:v>6.8222221999967587</c:v>
                </c:pt>
                <c:pt idx="19649">
                  <c:v>6.8225693999993382</c:v>
                </c:pt>
                <c:pt idx="19650">
                  <c:v>6.8229166000019177</c:v>
                </c:pt>
                <c:pt idx="19651">
                  <c:v>6.8232638999979827</c:v>
                </c:pt>
                <c:pt idx="19652">
                  <c:v>6.8236111000005621</c:v>
                </c:pt>
                <c:pt idx="19653">
                  <c:v>6.8239582999958657</c:v>
                </c:pt>
                <c:pt idx="19654">
                  <c:v>6.8243054999984452</c:v>
                </c:pt>
                <c:pt idx="19655">
                  <c:v>6.8246527000010246</c:v>
                </c:pt>
                <c:pt idx="19656">
                  <c:v>6.8249999999970896</c:v>
                </c:pt>
                <c:pt idx="19657">
                  <c:v>6.8253471999996691</c:v>
                </c:pt>
                <c:pt idx="19658">
                  <c:v>6.8256944000022486</c:v>
                </c:pt>
                <c:pt idx="19659">
                  <c:v>6.8260415999975521</c:v>
                </c:pt>
                <c:pt idx="19660">
                  <c:v>6.826388900000893</c:v>
                </c:pt>
                <c:pt idx="19661">
                  <c:v>6.8267360999961966</c:v>
                </c:pt>
                <c:pt idx="19662">
                  <c:v>6.8270832999987761</c:v>
                </c:pt>
                <c:pt idx="19663">
                  <c:v>6.8274305000013555</c:v>
                </c:pt>
                <c:pt idx="19664">
                  <c:v>6.8277776999966591</c:v>
                </c:pt>
                <c:pt idx="19665">
                  <c:v>6.828125</c:v>
                </c:pt>
                <c:pt idx="19666">
                  <c:v>6.8284721999953035</c:v>
                </c:pt>
                <c:pt idx="19667">
                  <c:v>6.828819399997883</c:v>
                </c:pt>
                <c:pt idx="19668">
                  <c:v>6.8291666000004625</c:v>
                </c:pt>
                <c:pt idx="19669">
                  <c:v>6.8295138999965275</c:v>
                </c:pt>
                <c:pt idx="19670">
                  <c:v>6.829861099999107</c:v>
                </c:pt>
                <c:pt idx="19671">
                  <c:v>6.8302083000016864</c:v>
                </c:pt>
                <c:pt idx="19672">
                  <c:v>6.83055549999699</c:v>
                </c:pt>
                <c:pt idx="19673">
                  <c:v>6.8309026999995694</c:v>
                </c:pt>
                <c:pt idx="19674">
                  <c:v>6.8312499999956344</c:v>
                </c:pt>
                <c:pt idx="19675">
                  <c:v>6.8315971999982139</c:v>
                </c:pt>
                <c:pt idx="19676">
                  <c:v>6.8319444000007934</c:v>
                </c:pt>
                <c:pt idx="19677">
                  <c:v>6.8322915999960969</c:v>
                </c:pt>
                <c:pt idx="19678">
                  <c:v>6.8326388999994379</c:v>
                </c:pt>
                <c:pt idx="19679">
                  <c:v>6.8329861000020173</c:v>
                </c:pt>
                <c:pt idx="19680">
                  <c:v>6.8333332999973209</c:v>
                </c:pt>
                <c:pt idx="19681">
                  <c:v>6.8336804999999003</c:v>
                </c:pt>
                <c:pt idx="19682">
                  <c:v>6.8340276999952039</c:v>
                </c:pt>
                <c:pt idx="19683">
                  <c:v>6.8343749999985448</c:v>
                </c:pt>
                <c:pt idx="19684">
                  <c:v>6.8347222000011243</c:v>
                </c:pt>
                <c:pt idx="19685">
                  <c:v>6.8350693999964278</c:v>
                </c:pt>
                <c:pt idx="19686">
                  <c:v>6.8354165999990073</c:v>
                </c:pt>
                <c:pt idx="19687">
                  <c:v>6.8357639000023482</c:v>
                </c:pt>
                <c:pt idx="19688">
                  <c:v>6.8361110999976518</c:v>
                </c:pt>
                <c:pt idx="19689">
                  <c:v>6.8364583000002312</c:v>
                </c:pt>
                <c:pt idx="19690">
                  <c:v>6.8368054999955348</c:v>
                </c:pt>
                <c:pt idx="19691">
                  <c:v>6.8371526999981143</c:v>
                </c:pt>
                <c:pt idx="19692">
                  <c:v>6.8375000000014552</c:v>
                </c:pt>
                <c:pt idx="19693">
                  <c:v>6.8378471999967587</c:v>
                </c:pt>
                <c:pt idx="19694">
                  <c:v>6.8381943999993382</c:v>
                </c:pt>
                <c:pt idx="19695">
                  <c:v>6.8385416000019177</c:v>
                </c:pt>
                <c:pt idx="19696">
                  <c:v>6.8388888999979827</c:v>
                </c:pt>
                <c:pt idx="19697">
                  <c:v>6.8392361000005621</c:v>
                </c:pt>
                <c:pt idx="19698">
                  <c:v>6.8395832999958657</c:v>
                </c:pt>
                <c:pt idx="19699">
                  <c:v>6.8399304999984452</c:v>
                </c:pt>
                <c:pt idx="19700">
                  <c:v>6.8402777000010246</c:v>
                </c:pt>
                <c:pt idx="19701">
                  <c:v>6.8406249999970896</c:v>
                </c:pt>
                <c:pt idx="19702">
                  <c:v>6.8409721999996691</c:v>
                </c:pt>
                <c:pt idx="19703">
                  <c:v>6.8413194000022486</c:v>
                </c:pt>
                <c:pt idx="19704">
                  <c:v>6.8416665999975521</c:v>
                </c:pt>
                <c:pt idx="19705">
                  <c:v>6.842013900000893</c:v>
                </c:pt>
                <c:pt idx="19706">
                  <c:v>6.8423610999961966</c:v>
                </c:pt>
                <c:pt idx="19707">
                  <c:v>6.8427082999987761</c:v>
                </c:pt>
                <c:pt idx="19708">
                  <c:v>6.8430555000013555</c:v>
                </c:pt>
                <c:pt idx="19709">
                  <c:v>6.8434026999966591</c:v>
                </c:pt>
                <c:pt idx="19710">
                  <c:v>6.84375</c:v>
                </c:pt>
                <c:pt idx="19711">
                  <c:v>6.8440971999953035</c:v>
                </c:pt>
                <c:pt idx="19712">
                  <c:v>6.844444399997883</c:v>
                </c:pt>
                <c:pt idx="19713">
                  <c:v>6.8447916000004625</c:v>
                </c:pt>
                <c:pt idx="19714">
                  <c:v>6.8451388999965275</c:v>
                </c:pt>
                <c:pt idx="19715">
                  <c:v>6.845486099999107</c:v>
                </c:pt>
                <c:pt idx="19716">
                  <c:v>6.8458333000016864</c:v>
                </c:pt>
                <c:pt idx="19717">
                  <c:v>6.84618049999699</c:v>
                </c:pt>
                <c:pt idx="19718">
                  <c:v>6.8465276999995694</c:v>
                </c:pt>
                <c:pt idx="19719">
                  <c:v>6.8468749999956344</c:v>
                </c:pt>
                <c:pt idx="19720">
                  <c:v>6.8472221999982139</c:v>
                </c:pt>
                <c:pt idx="19721">
                  <c:v>6.8475694000007934</c:v>
                </c:pt>
                <c:pt idx="19722">
                  <c:v>6.8479165999960969</c:v>
                </c:pt>
                <c:pt idx="19723">
                  <c:v>6.8482638999994379</c:v>
                </c:pt>
                <c:pt idx="19724">
                  <c:v>6.8486111000020173</c:v>
                </c:pt>
                <c:pt idx="19725">
                  <c:v>6.8489582999973209</c:v>
                </c:pt>
                <c:pt idx="19726">
                  <c:v>6.8493054999999003</c:v>
                </c:pt>
                <c:pt idx="19727">
                  <c:v>6.8496526999952039</c:v>
                </c:pt>
                <c:pt idx="19728">
                  <c:v>6.8499999999985448</c:v>
                </c:pt>
                <c:pt idx="19729">
                  <c:v>6.8503472000011243</c:v>
                </c:pt>
                <c:pt idx="19730">
                  <c:v>6.8506943999964278</c:v>
                </c:pt>
                <c:pt idx="19731">
                  <c:v>6.8510415999990073</c:v>
                </c:pt>
                <c:pt idx="19732">
                  <c:v>6.8513889000023482</c:v>
                </c:pt>
                <c:pt idx="19733">
                  <c:v>6.8517360999976518</c:v>
                </c:pt>
                <c:pt idx="19734">
                  <c:v>6.8520833000002312</c:v>
                </c:pt>
                <c:pt idx="19735">
                  <c:v>6.8524304999955348</c:v>
                </c:pt>
                <c:pt idx="19736">
                  <c:v>6.8527776999981143</c:v>
                </c:pt>
                <c:pt idx="19737">
                  <c:v>6.8531250000014552</c:v>
                </c:pt>
                <c:pt idx="19738">
                  <c:v>6.8534721999967587</c:v>
                </c:pt>
                <c:pt idx="19739">
                  <c:v>6.8538193999993382</c:v>
                </c:pt>
                <c:pt idx="19740">
                  <c:v>6.8541666000019177</c:v>
                </c:pt>
                <c:pt idx="19741">
                  <c:v>6.8545138999979827</c:v>
                </c:pt>
                <c:pt idx="19742">
                  <c:v>6.8548611000005621</c:v>
                </c:pt>
                <c:pt idx="19743">
                  <c:v>6.8552082999958657</c:v>
                </c:pt>
                <c:pt idx="19744">
                  <c:v>6.8555554999984452</c:v>
                </c:pt>
                <c:pt idx="19745">
                  <c:v>6.8559027000010246</c:v>
                </c:pt>
                <c:pt idx="19746">
                  <c:v>6.8562499999970896</c:v>
                </c:pt>
                <c:pt idx="19747">
                  <c:v>6.8565971999996691</c:v>
                </c:pt>
                <c:pt idx="19748">
                  <c:v>6.8569444000022486</c:v>
                </c:pt>
                <c:pt idx="19749">
                  <c:v>6.8572915999975521</c:v>
                </c:pt>
                <c:pt idx="19750">
                  <c:v>6.857638900000893</c:v>
                </c:pt>
                <c:pt idx="19751">
                  <c:v>6.8579860999961966</c:v>
                </c:pt>
                <c:pt idx="19752">
                  <c:v>6.8583332999987761</c:v>
                </c:pt>
                <c:pt idx="19753">
                  <c:v>6.8586805000013555</c:v>
                </c:pt>
                <c:pt idx="19754">
                  <c:v>6.8590276999966591</c:v>
                </c:pt>
                <c:pt idx="19755">
                  <c:v>6.859375</c:v>
                </c:pt>
                <c:pt idx="19756">
                  <c:v>6.8597221999953035</c:v>
                </c:pt>
                <c:pt idx="19757">
                  <c:v>6.860069399997883</c:v>
                </c:pt>
                <c:pt idx="19758">
                  <c:v>6.8604166000004625</c:v>
                </c:pt>
                <c:pt idx="19759">
                  <c:v>6.8607638999965275</c:v>
                </c:pt>
                <c:pt idx="19760">
                  <c:v>6.861111099999107</c:v>
                </c:pt>
                <c:pt idx="19761">
                  <c:v>6.8614583000016864</c:v>
                </c:pt>
                <c:pt idx="19762">
                  <c:v>6.86180549999699</c:v>
                </c:pt>
                <c:pt idx="19763">
                  <c:v>6.8621526999995694</c:v>
                </c:pt>
                <c:pt idx="19764">
                  <c:v>6.8624999999956344</c:v>
                </c:pt>
                <c:pt idx="19765">
                  <c:v>6.8628471999982139</c:v>
                </c:pt>
                <c:pt idx="19766">
                  <c:v>6.8631944000007934</c:v>
                </c:pt>
                <c:pt idx="19767">
                  <c:v>6.8635415999960969</c:v>
                </c:pt>
                <c:pt idx="19768">
                  <c:v>6.8638888999994379</c:v>
                </c:pt>
                <c:pt idx="19769">
                  <c:v>6.8642361000020173</c:v>
                </c:pt>
                <c:pt idx="19770">
                  <c:v>6.8645832999973209</c:v>
                </c:pt>
                <c:pt idx="19771">
                  <c:v>6.8649304999999003</c:v>
                </c:pt>
                <c:pt idx="19772">
                  <c:v>6.8652776999952039</c:v>
                </c:pt>
                <c:pt idx="19773">
                  <c:v>6.8656249999985448</c:v>
                </c:pt>
                <c:pt idx="19774">
                  <c:v>6.8659722000011243</c:v>
                </c:pt>
                <c:pt idx="19775">
                  <c:v>6.8663193999964278</c:v>
                </c:pt>
                <c:pt idx="19776">
                  <c:v>6.8666665999990073</c:v>
                </c:pt>
                <c:pt idx="19777">
                  <c:v>6.8670139000023482</c:v>
                </c:pt>
                <c:pt idx="19778">
                  <c:v>6.8673610999976518</c:v>
                </c:pt>
                <c:pt idx="19779">
                  <c:v>6.8677083000002312</c:v>
                </c:pt>
                <c:pt idx="19780">
                  <c:v>6.8680554999955348</c:v>
                </c:pt>
                <c:pt idx="19781">
                  <c:v>6.8684026999981143</c:v>
                </c:pt>
                <c:pt idx="19782">
                  <c:v>6.8687500000014552</c:v>
                </c:pt>
                <c:pt idx="19783">
                  <c:v>6.8690971999967587</c:v>
                </c:pt>
                <c:pt idx="19784">
                  <c:v>6.8694443999993382</c:v>
                </c:pt>
                <c:pt idx="19785">
                  <c:v>6.8697916000019177</c:v>
                </c:pt>
                <c:pt idx="19786">
                  <c:v>6.8701388999979827</c:v>
                </c:pt>
                <c:pt idx="19787">
                  <c:v>6.8704861000005621</c:v>
                </c:pt>
                <c:pt idx="19788">
                  <c:v>6.8708332999958657</c:v>
                </c:pt>
                <c:pt idx="19789">
                  <c:v>6.8711804999984452</c:v>
                </c:pt>
                <c:pt idx="19790">
                  <c:v>6.8715277000010246</c:v>
                </c:pt>
                <c:pt idx="19791">
                  <c:v>6.8718749999970896</c:v>
                </c:pt>
                <c:pt idx="19792">
                  <c:v>6.8722221999996691</c:v>
                </c:pt>
                <c:pt idx="19793">
                  <c:v>6.8725694000022486</c:v>
                </c:pt>
                <c:pt idx="19794">
                  <c:v>6.8729165999975521</c:v>
                </c:pt>
                <c:pt idx="19795">
                  <c:v>6.873263900000893</c:v>
                </c:pt>
                <c:pt idx="19796">
                  <c:v>6.8736110999961966</c:v>
                </c:pt>
                <c:pt idx="19797">
                  <c:v>6.8739582999987761</c:v>
                </c:pt>
                <c:pt idx="19798">
                  <c:v>6.8743055000013555</c:v>
                </c:pt>
                <c:pt idx="19799">
                  <c:v>6.8746526999966591</c:v>
                </c:pt>
                <c:pt idx="19800">
                  <c:v>6.875</c:v>
                </c:pt>
                <c:pt idx="19801">
                  <c:v>6.8753471999953035</c:v>
                </c:pt>
                <c:pt idx="19802">
                  <c:v>6.875694399997883</c:v>
                </c:pt>
                <c:pt idx="19803">
                  <c:v>6.8760416000004625</c:v>
                </c:pt>
                <c:pt idx="19804">
                  <c:v>6.8763888999965275</c:v>
                </c:pt>
                <c:pt idx="19805">
                  <c:v>6.876736099999107</c:v>
                </c:pt>
                <c:pt idx="19806">
                  <c:v>6.8770833000016864</c:v>
                </c:pt>
                <c:pt idx="19807">
                  <c:v>6.87743049999699</c:v>
                </c:pt>
                <c:pt idx="19808">
                  <c:v>6.8777776999995694</c:v>
                </c:pt>
                <c:pt idx="19809">
                  <c:v>6.8781249999956344</c:v>
                </c:pt>
                <c:pt idx="19810">
                  <c:v>6.8784721999982139</c:v>
                </c:pt>
                <c:pt idx="19811">
                  <c:v>6.8788194000007934</c:v>
                </c:pt>
                <c:pt idx="19812">
                  <c:v>6.8791665999960969</c:v>
                </c:pt>
                <c:pt idx="19813">
                  <c:v>6.8795138999994379</c:v>
                </c:pt>
                <c:pt idx="19814">
                  <c:v>6.8798611000020173</c:v>
                </c:pt>
                <c:pt idx="19815">
                  <c:v>6.8802082999973209</c:v>
                </c:pt>
                <c:pt idx="19816">
                  <c:v>6.8805554999999003</c:v>
                </c:pt>
                <c:pt idx="19817">
                  <c:v>6.8809026999952039</c:v>
                </c:pt>
                <c:pt idx="19818">
                  <c:v>6.8812499999985448</c:v>
                </c:pt>
                <c:pt idx="19819">
                  <c:v>6.8815972000011243</c:v>
                </c:pt>
                <c:pt idx="19820">
                  <c:v>6.8819443999964278</c:v>
                </c:pt>
                <c:pt idx="19821">
                  <c:v>6.8822915999990073</c:v>
                </c:pt>
                <c:pt idx="19822">
                  <c:v>6.8826389000023482</c:v>
                </c:pt>
                <c:pt idx="19823">
                  <c:v>6.8829860999976518</c:v>
                </c:pt>
                <c:pt idx="19824">
                  <c:v>6.8833333000002312</c:v>
                </c:pt>
                <c:pt idx="19825">
                  <c:v>6.8836804999955348</c:v>
                </c:pt>
                <c:pt idx="19826">
                  <c:v>6.8840276999981143</c:v>
                </c:pt>
                <c:pt idx="19827">
                  <c:v>6.8843750000014552</c:v>
                </c:pt>
                <c:pt idx="19828">
                  <c:v>6.8847221999967587</c:v>
                </c:pt>
                <c:pt idx="19829">
                  <c:v>6.8850693999993382</c:v>
                </c:pt>
                <c:pt idx="19830">
                  <c:v>6.8854166000019177</c:v>
                </c:pt>
                <c:pt idx="19831">
                  <c:v>6.8857638999979827</c:v>
                </c:pt>
                <c:pt idx="19832">
                  <c:v>6.8861111000005621</c:v>
                </c:pt>
                <c:pt idx="19833">
                  <c:v>6.8864582999958657</c:v>
                </c:pt>
                <c:pt idx="19834">
                  <c:v>6.8868054999984452</c:v>
                </c:pt>
                <c:pt idx="19835">
                  <c:v>6.8871527000010246</c:v>
                </c:pt>
                <c:pt idx="19836">
                  <c:v>6.8874999999970896</c:v>
                </c:pt>
                <c:pt idx="19837">
                  <c:v>6.8878471999996691</c:v>
                </c:pt>
                <c:pt idx="19838">
                  <c:v>6.8881944000022486</c:v>
                </c:pt>
                <c:pt idx="19839">
                  <c:v>6.8885415999975521</c:v>
                </c:pt>
                <c:pt idx="19840">
                  <c:v>6.888888900000893</c:v>
                </c:pt>
                <c:pt idx="19841">
                  <c:v>6.8892360999961966</c:v>
                </c:pt>
                <c:pt idx="19842">
                  <c:v>6.8895832999987761</c:v>
                </c:pt>
                <c:pt idx="19843">
                  <c:v>6.8899305000013555</c:v>
                </c:pt>
                <c:pt idx="19844">
                  <c:v>6.8902776999966591</c:v>
                </c:pt>
                <c:pt idx="19845">
                  <c:v>6.890625</c:v>
                </c:pt>
                <c:pt idx="19846">
                  <c:v>6.8909721999953035</c:v>
                </c:pt>
                <c:pt idx="19847">
                  <c:v>6.891319399997883</c:v>
                </c:pt>
                <c:pt idx="19848">
                  <c:v>6.8916666000004625</c:v>
                </c:pt>
                <c:pt idx="19849">
                  <c:v>6.8920138999965275</c:v>
                </c:pt>
                <c:pt idx="19850">
                  <c:v>6.892361099999107</c:v>
                </c:pt>
                <c:pt idx="19851">
                  <c:v>6.8927083000016864</c:v>
                </c:pt>
                <c:pt idx="19852">
                  <c:v>6.89305549999699</c:v>
                </c:pt>
                <c:pt idx="19853">
                  <c:v>6.8934026999995694</c:v>
                </c:pt>
                <c:pt idx="19854">
                  <c:v>6.8937499999956344</c:v>
                </c:pt>
                <c:pt idx="19855">
                  <c:v>6.8940971999982139</c:v>
                </c:pt>
                <c:pt idx="19856">
                  <c:v>6.8944444000007934</c:v>
                </c:pt>
                <c:pt idx="19857">
                  <c:v>6.8947915999960969</c:v>
                </c:pt>
                <c:pt idx="19858">
                  <c:v>6.8951388999994379</c:v>
                </c:pt>
                <c:pt idx="19859">
                  <c:v>6.8954861000020173</c:v>
                </c:pt>
                <c:pt idx="19860">
                  <c:v>6.8958332999973209</c:v>
                </c:pt>
                <c:pt idx="19861">
                  <c:v>6.8961804999999003</c:v>
                </c:pt>
                <c:pt idx="19862">
                  <c:v>6.8965276999952039</c:v>
                </c:pt>
                <c:pt idx="19863">
                  <c:v>6.8968749999985448</c:v>
                </c:pt>
                <c:pt idx="19864">
                  <c:v>6.8972222000011243</c:v>
                </c:pt>
                <c:pt idx="19865">
                  <c:v>6.8975693999964278</c:v>
                </c:pt>
                <c:pt idx="19866">
                  <c:v>6.8979165999990073</c:v>
                </c:pt>
                <c:pt idx="19867">
                  <c:v>6.8982639000023482</c:v>
                </c:pt>
                <c:pt idx="19868">
                  <c:v>6.8986110999976518</c:v>
                </c:pt>
                <c:pt idx="19869">
                  <c:v>6.8989583000002312</c:v>
                </c:pt>
                <c:pt idx="19870">
                  <c:v>6.8993054999955348</c:v>
                </c:pt>
                <c:pt idx="19871">
                  <c:v>6.8996526999981143</c:v>
                </c:pt>
                <c:pt idx="19872">
                  <c:v>6.9000000000014552</c:v>
                </c:pt>
                <c:pt idx="19873">
                  <c:v>6.9003471999967587</c:v>
                </c:pt>
                <c:pt idx="19874">
                  <c:v>6.9006943999993382</c:v>
                </c:pt>
                <c:pt idx="19875">
                  <c:v>6.9010416000019177</c:v>
                </c:pt>
                <c:pt idx="19876">
                  <c:v>6.9013888999979827</c:v>
                </c:pt>
                <c:pt idx="19877">
                  <c:v>6.9017361000005621</c:v>
                </c:pt>
                <c:pt idx="19878">
                  <c:v>6.9020832999958657</c:v>
                </c:pt>
                <c:pt idx="19879">
                  <c:v>6.9024304999984452</c:v>
                </c:pt>
                <c:pt idx="19880">
                  <c:v>6.9027777000010246</c:v>
                </c:pt>
                <c:pt idx="19881">
                  <c:v>6.9031249999970896</c:v>
                </c:pt>
                <c:pt idx="19882">
                  <c:v>6.9034721999996691</c:v>
                </c:pt>
                <c:pt idx="19883">
                  <c:v>6.9038194000022486</c:v>
                </c:pt>
                <c:pt idx="19884">
                  <c:v>6.9041665999975521</c:v>
                </c:pt>
                <c:pt idx="19885">
                  <c:v>6.904513900000893</c:v>
                </c:pt>
                <c:pt idx="19886">
                  <c:v>6.9048610999961966</c:v>
                </c:pt>
                <c:pt idx="19887">
                  <c:v>6.9052082999987761</c:v>
                </c:pt>
                <c:pt idx="19888">
                  <c:v>6.9055555000013555</c:v>
                </c:pt>
                <c:pt idx="19889">
                  <c:v>6.9059026999966591</c:v>
                </c:pt>
                <c:pt idx="19890">
                  <c:v>6.90625</c:v>
                </c:pt>
                <c:pt idx="19891">
                  <c:v>6.9065971999953035</c:v>
                </c:pt>
                <c:pt idx="19892">
                  <c:v>6.906944399997883</c:v>
                </c:pt>
                <c:pt idx="19893">
                  <c:v>6.9072916000004625</c:v>
                </c:pt>
                <c:pt idx="19894">
                  <c:v>6.9076388999965275</c:v>
                </c:pt>
                <c:pt idx="19895">
                  <c:v>6.907986099999107</c:v>
                </c:pt>
                <c:pt idx="19896">
                  <c:v>6.9083333000016864</c:v>
                </c:pt>
                <c:pt idx="19897">
                  <c:v>6.90868049999699</c:v>
                </c:pt>
                <c:pt idx="19898">
                  <c:v>6.9090276999995694</c:v>
                </c:pt>
                <c:pt idx="19899">
                  <c:v>6.9093749999956344</c:v>
                </c:pt>
                <c:pt idx="19900">
                  <c:v>6.9097221999982139</c:v>
                </c:pt>
                <c:pt idx="19901">
                  <c:v>6.9100694000007934</c:v>
                </c:pt>
                <c:pt idx="19902">
                  <c:v>6.9104165999960969</c:v>
                </c:pt>
                <c:pt idx="19903">
                  <c:v>6.9107638999994379</c:v>
                </c:pt>
                <c:pt idx="19904">
                  <c:v>6.9111111000020173</c:v>
                </c:pt>
                <c:pt idx="19905">
                  <c:v>6.9114582999973209</c:v>
                </c:pt>
                <c:pt idx="19906">
                  <c:v>6.9118054999999003</c:v>
                </c:pt>
                <c:pt idx="19907">
                  <c:v>6.9121526999952039</c:v>
                </c:pt>
                <c:pt idx="19908">
                  <c:v>6.9124999999985448</c:v>
                </c:pt>
                <c:pt idx="19909">
                  <c:v>6.9128472000011243</c:v>
                </c:pt>
                <c:pt idx="19910">
                  <c:v>6.9131943999964278</c:v>
                </c:pt>
                <c:pt idx="19911">
                  <c:v>6.9135415999990073</c:v>
                </c:pt>
                <c:pt idx="19912">
                  <c:v>6.9138889000023482</c:v>
                </c:pt>
                <c:pt idx="19913">
                  <c:v>6.9142360999976518</c:v>
                </c:pt>
                <c:pt idx="19914">
                  <c:v>6.9145833000002312</c:v>
                </c:pt>
                <c:pt idx="19915">
                  <c:v>6.9149304999955348</c:v>
                </c:pt>
                <c:pt idx="19916">
                  <c:v>6.9152776999981143</c:v>
                </c:pt>
                <c:pt idx="19917">
                  <c:v>6.9156250000014552</c:v>
                </c:pt>
                <c:pt idx="19918">
                  <c:v>6.9159721999967587</c:v>
                </c:pt>
                <c:pt idx="19919">
                  <c:v>6.9163193999993382</c:v>
                </c:pt>
                <c:pt idx="19920">
                  <c:v>6.9166666000019177</c:v>
                </c:pt>
                <c:pt idx="19921">
                  <c:v>6.9170138999979827</c:v>
                </c:pt>
                <c:pt idx="19922">
                  <c:v>6.9173611000005621</c:v>
                </c:pt>
                <c:pt idx="19923">
                  <c:v>6.9177082999958657</c:v>
                </c:pt>
                <c:pt idx="19924">
                  <c:v>6.9180554999984452</c:v>
                </c:pt>
                <c:pt idx="19925">
                  <c:v>6.9184027000010246</c:v>
                </c:pt>
                <c:pt idx="19926">
                  <c:v>6.9187499999970896</c:v>
                </c:pt>
                <c:pt idx="19927">
                  <c:v>6.9190971999996691</c:v>
                </c:pt>
                <c:pt idx="19928">
                  <c:v>6.9194444000022486</c:v>
                </c:pt>
                <c:pt idx="19929">
                  <c:v>6.9197915999975521</c:v>
                </c:pt>
                <c:pt idx="19930">
                  <c:v>6.920138900000893</c:v>
                </c:pt>
                <c:pt idx="19931">
                  <c:v>6.9204860999961966</c:v>
                </c:pt>
                <c:pt idx="19932">
                  <c:v>6.9208332999987761</c:v>
                </c:pt>
                <c:pt idx="19933">
                  <c:v>6.9211805000013555</c:v>
                </c:pt>
                <c:pt idx="19934">
                  <c:v>6.9215276999966591</c:v>
                </c:pt>
                <c:pt idx="19935">
                  <c:v>6.921875</c:v>
                </c:pt>
                <c:pt idx="19936">
                  <c:v>6.9222221999953035</c:v>
                </c:pt>
                <c:pt idx="19937">
                  <c:v>6.922569399997883</c:v>
                </c:pt>
                <c:pt idx="19938">
                  <c:v>6.9229166000004625</c:v>
                </c:pt>
                <c:pt idx="19939">
                  <c:v>6.9232638999965275</c:v>
                </c:pt>
                <c:pt idx="19940">
                  <c:v>6.923611099999107</c:v>
                </c:pt>
                <c:pt idx="19941">
                  <c:v>6.9239583000016864</c:v>
                </c:pt>
                <c:pt idx="19942">
                  <c:v>6.92430549999699</c:v>
                </c:pt>
                <c:pt idx="19943">
                  <c:v>6.9246526999995694</c:v>
                </c:pt>
                <c:pt idx="19944">
                  <c:v>6.9249999999956344</c:v>
                </c:pt>
                <c:pt idx="19945">
                  <c:v>6.9253471999982139</c:v>
                </c:pt>
                <c:pt idx="19946">
                  <c:v>6.9256944000007934</c:v>
                </c:pt>
                <c:pt idx="19947">
                  <c:v>6.9260415999960969</c:v>
                </c:pt>
                <c:pt idx="19948">
                  <c:v>6.9263888999994379</c:v>
                </c:pt>
                <c:pt idx="19949">
                  <c:v>6.9267361000020173</c:v>
                </c:pt>
                <c:pt idx="19950">
                  <c:v>6.9270832999973209</c:v>
                </c:pt>
                <c:pt idx="19951">
                  <c:v>6.9274304999999003</c:v>
                </c:pt>
                <c:pt idx="19952">
                  <c:v>6.9277776999952039</c:v>
                </c:pt>
                <c:pt idx="19953">
                  <c:v>6.9281249999985448</c:v>
                </c:pt>
                <c:pt idx="19954">
                  <c:v>6.9284722000011243</c:v>
                </c:pt>
                <c:pt idx="19955">
                  <c:v>6.9288193999964278</c:v>
                </c:pt>
                <c:pt idx="19956">
                  <c:v>6.9291665999990073</c:v>
                </c:pt>
                <c:pt idx="19957">
                  <c:v>6.9295139000023482</c:v>
                </c:pt>
                <c:pt idx="19958">
                  <c:v>6.9298610999976518</c:v>
                </c:pt>
                <c:pt idx="19959">
                  <c:v>6.9302083000002312</c:v>
                </c:pt>
                <c:pt idx="19960">
                  <c:v>6.9305554999955348</c:v>
                </c:pt>
                <c:pt idx="19961">
                  <c:v>6.9309026999981143</c:v>
                </c:pt>
                <c:pt idx="19962">
                  <c:v>6.9312500000014552</c:v>
                </c:pt>
                <c:pt idx="19963">
                  <c:v>6.9315971999967587</c:v>
                </c:pt>
                <c:pt idx="19964">
                  <c:v>6.9319443999993382</c:v>
                </c:pt>
                <c:pt idx="19965">
                  <c:v>6.9322916000019177</c:v>
                </c:pt>
                <c:pt idx="19966">
                  <c:v>6.9326388999979827</c:v>
                </c:pt>
                <c:pt idx="19967">
                  <c:v>6.9329861000005621</c:v>
                </c:pt>
                <c:pt idx="19968">
                  <c:v>6.9333332999958657</c:v>
                </c:pt>
                <c:pt idx="19969">
                  <c:v>6.9336804999984452</c:v>
                </c:pt>
                <c:pt idx="19970">
                  <c:v>6.9340277000010246</c:v>
                </c:pt>
                <c:pt idx="19971">
                  <c:v>6.9343749999970896</c:v>
                </c:pt>
                <c:pt idx="19972">
                  <c:v>6.9347221999996691</c:v>
                </c:pt>
                <c:pt idx="19973">
                  <c:v>6.9350694000022486</c:v>
                </c:pt>
                <c:pt idx="19974">
                  <c:v>6.9354165999975521</c:v>
                </c:pt>
                <c:pt idx="19975">
                  <c:v>6.935763900000893</c:v>
                </c:pt>
                <c:pt idx="19976">
                  <c:v>6.9361110999961966</c:v>
                </c:pt>
                <c:pt idx="19977">
                  <c:v>6.9364582999987761</c:v>
                </c:pt>
                <c:pt idx="19978">
                  <c:v>6.9368055000013555</c:v>
                </c:pt>
                <c:pt idx="19979">
                  <c:v>6.9371526999966591</c:v>
                </c:pt>
                <c:pt idx="19980">
                  <c:v>6.9375</c:v>
                </c:pt>
                <c:pt idx="19981">
                  <c:v>6.9378471999953035</c:v>
                </c:pt>
                <c:pt idx="19982">
                  <c:v>6.938194399997883</c:v>
                </c:pt>
                <c:pt idx="19983">
                  <c:v>6.9385416000004625</c:v>
                </c:pt>
                <c:pt idx="19984">
                  <c:v>6.9388888999965275</c:v>
                </c:pt>
                <c:pt idx="19985">
                  <c:v>6.939236099999107</c:v>
                </c:pt>
                <c:pt idx="19986">
                  <c:v>6.9395833000016864</c:v>
                </c:pt>
                <c:pt idx="19987">
                  <c:v>6.93993049999699</c:v>
                </c:pt>
                <c:pt idx="19988">
                  <c:v>6.9402776999995694</c:v>
                </c:pt>
                <c:pt idx="19989">
                  <c:v>6.9406249999956344</c:v>
                </c:pt>
                <c:pt idx="19990">
                  <c:v>6.9409721999982139</c:v>
                </c:pt>
                <c:pt idx="19991">
                  <c:v>6.9413194000007934</c:v>
                </c:pt>
                <c:pt idx="19992">
                  <c:v>6.9416665999960969</c:v>
                </c:pt>
                <c:pt idx="19993">
                  <c:v>6.9420138999994379</c:v>
                </c:pt>
                <c:pt idx="19994">
                  <c:v>6.9423611000020173</c:v>
                </c:pt>
                <c:pt idx="19995">
                  <c:v>6.9427082999973209</c:v>
                </c:pt>
                <c:pt idx="19996">
                  <c:v>6.9430554999999003</c:v>
                </c:pt>
                <c:pt idx="19997">
                  <c:v>6.9434026999952039</c:v>
                </c:pt>
                <c:pt idx="19998">
                  <c:v>6.9437499999985448</c:v>
                </c:pt>
                <c:pt idx="19999">
                  <c:v>6.9440972000011243</c:v>
                </c:pt>
                <c:pt idx="20000">
                  <c:v>6.9444443999964278</c:v>
                </c:pt>
                <c:pt idx="20001">
                  <c:v>6.9447915999990073</c:v>
                </c:pt>
                <c:pt idx="20002">
                  <c:v>6.9451389000023482</c:v>
                </c:pt>
                <c:pt idx="20003">
                  <c:v>6.9454860999976518</c:v>
                </c:pt>
                <c:pt idx="20004">
                  <c:v>6.9458333000002312</c:v>
                </c:pt>
                <c:pt idx="20005">
                  <c:v>6.9461804999955348</c:v>
                </c:pt>
                <c:pt idx="20006">
                  <c:v>6.9465276999981143</c:v>
                </c:pt>
                <c:pt idx="20007">
                  <c:v>6.9468750000014552</c:v>
                </c:pt>
                <c:pt idx="20008">
                  <c:v>6.9472221999967587</c:v>
                </c:pt>
                <c:pt idx="20009">
                  <c:v>6.9475693999993382</c:v>
                </c:pt>
                <c:pt idx="20010">
                  <c:v>6.9479166000019177</c:v>
                </c:pt>
                <c:pt idx="20011">
                  <c:v>6.9482638999979827</c:v>
                </c:pt>
                <c:pt idx="20012">
                  <c:v>6.9486111000005621</c:v>
                </c:pt>
                <c:pt idx="20013">
                  <c:v>6.9489582999958657</c:v>
                </c:pt>
                <c:pt idx="20014">
                  <c:v>6.9493054999984452</c:v>
                </c:pt>
                <c:pt idx="20015">
                  <c:v>6.9496527000010246</c:v>
                </c:pt>
                <c:pt idx="20016">
                  <c:v>6.9499999999970896</c:v>
                </c:pt>
                <c:pt idx="20017">
                  <c:v>6.9503471999996691</c:v>
                </c:pt>
                <c:pt idx="20018">
                  <c:v>6.9506944000022486</c:v>
                </c:pt>
                <c:pt idx="20019">
                  <c:v>6.9510415999975521</c:v>
                </c:pt>
                <c:pt idx="20020">
                  <c:v>6.951388900000893</c:v>
                </c:pt>
                <c:pt idx="20021">
                  <c:v>6.9517360999961966</c:v>
                </c:pt>
                <c:pt idx="20022">
                  <c:v>6.9520832999987761</c:v>
                </c:pt>
                <c:pt idx="20023">
                  <c:v>6.9524305000013555</c:v>
                </c:pt>
                <c:pt idx="20024">
                  <c:v>6.9527776999966591</c:v>
                </c:pt>
                <c:pt idx="20025">
                  <c:v>6.953125</c:v>
                </c:pt>
                <c:pt idx="20026">
                  <c:v>6.9534721999953035</c:v>
                </c:pt>
                <c:pt idx="20027">
                  <c:v>6.953819399997883</c:v>
                </c:pt>
                <c:pt idx="20028">
                  <c:v>6.9541666000004625</c:v>
                </c:pt>
                <c:pt idx="20029">
                  <c:v>6.9545138999965275</c:v>
                </c:pt>
                <c:pt idx="20030">
                  <c:v>6.954861099999107</c:v>
                </c:pt>
                <c:pt idx="20031">
                  <c:v>6.9552083000016864</c:v>
                </c:pt>
                <c:pt idx="20032">
                  <c:v>6.95555549999699</c:v>
                </c:pt>
                <c:pt idx="20033">
                  <c:v>6.9559026999995694</c:v>
                </c:pt>
                <c:pt idx="20034">
                  <c:v>6.9562499999956344</c:v>
                </c:pt>
                <c:pt idx="20035">
                  <c:v>6.9565971999982139</c:v>
                </c:pt>
                <c:pt idx="20036">
                  <c:v>6.9569444000007934</c:v>
                </c:pt>
                <c:pt idx="20037">
                  <c:v>6.9572915999960969</c:v>
                </c:pt>
                <c:pt idx="20038">
                  <c:v>6.9576388999994379</c:v>
                </c:pt>
                <c:pt idx="20039">
                  <c:v>6.9579861000020173</c:v>
                </c:pt>
                <c:pt idx="20040">
                  <c:v>6.9583332999973209</c:v>
                </c:pt>
                <c:pt idx="20041">
                  <c:v>6.9586804999999003</c:v>
                </c:pt>
                <c:pt idx="20042">
                  <c:v>6.9590276999952039</c:v>
                </c:pt>
                <c:pt idx="20043">
                  <c:v>6.9593749999985448</c:v>
                </c:pt>
                <c:pt idx="20044">
                  <c:v>6.9597222000011243</c:v>
                </c:pt>
                <c:pt idx="20045">
                  <c:v>6.9600693999964278</c:v>
                </c:pt>
                <c:pt idx="20046">
                  <c:v>6.9604165999990073</c:v>
                </c:pt>
                <c:pt idx="20047">
                  <c:v>6.9607639000023482</c:v>
                </c:pt>
                <c:pt idx="20048">
                  <c:v>6.9611110999976518</c:v>
                </c:pt>
                <c:pt idx="20049">
                  <c:v>6.9614583000002312</c:v>
                </c:pt>
                <c:pt idx="20050">
                  <c:v>6.9618054999955348</c:v>
                </c:pt>
                <c:pt idx="20051">
                  <c:v>6.9621526999981143</c:v>
                </c:pt>
                <c:pt idx="20052">
                  <c:v>6.9625000000014552</c:v>
                </c:pt>
                <c:pt idx="20053">
                  <c:v>6.9628471999967587</c:v>
                </c:pt>
                <c:pt idx="20054">
                  <c:v>6.9631943999993382</c:v>
                </c:pt>
                <c:pt idx="20055">
                  <c:v>6.9635416000019177</c:v>
                </c:pt>
                <c:pt idx="20056">
                  <c:v>6.9638888999979827</c:v>
                </c:pt>
                <c:pt idx="20057">
                  <c:v>6.9642361000005621</c:v>
                </c:pt>
                <c:pt idx="20058">
                  <c:v>6.9645832999958657</c:v>
                </c:pt>
                <c:pt idx="20059">
                  <c:v>6.9649304999984452</c:v>
                </c:pt>
                <c:pt idx="20060">
                  <c:v>6.9652777000010246</c:v>
                </c:pt>
                <c:pt idx="20061">
                  <c:v>6.9656249999970896</c:v>
                </c:pt>
                <c:pt idx="20062">
                  <c:v>6.9659721999996691</c:v>
                </c:pt>
                <c:pt idx="20063">
                  <c:v>6.9663194000022486</c:v>
                </c:pt>
                <c:pt idx="20064">
                  <c:v>6.9666665999975521</c:v>
                </c:pt>
                <c:pt idx="20065">
                  <c:v>6.967013900000893</c:v>
                </c:pt>
                <c:pt idx="20066">
                  <c:v>6.9673610999961966</c:v>
                </c:pt>
                <c:pt idx="20067">
                  <c:v>6.9677082999987761</c:v>
                </c:pt>
                <c:pt idx="20068">
                  <c:v>6.9680555000013555</c:v>
                </c:pt>
                <c:pt idx="20069">
                  <c:v>6.9684026999966591</c:v>
                </c:pt>
                <c:pt idx="20070">
                  <c:v>6.96875</c:v>
                </c:pt>
                <c:pt idx="20071">
                  <c:v>6.9690971999953035</c:v>
                </c:pt>
                <c:pt idx="20072">
                  <c:v>6.969444399997883</c:v>
                </c:pt>
                <c:pt idx="20073">
                  <c:v>6.9697916000004625</c:v>
                </c:pt>
                <c:pt idx="20074">
                  <c:v>6.9701388999965275</c:v>
                </c:pt>
                <c:pt idx="20075">
                  <c:v>6.970486099999107</c:v>
                </c:pt>
                <c:pt idx="20076">
                  <c:v>6.9708333000016864</c:v>
                </c:pt>
                <c:pt idx="20077">
                  <c:v>6.97118049999699</c:v>
                </c:pt>
                <c:pt idx="20078">
                  <c:v>6.9715276999995694</c:v>
                </c:pt>
                <c:pt idx="20079">
                  <c:v>6.9718749999956344</c:v>
                </c:pt>
                <c:pt idx="20080">
                  <c:v>6.9722221999982139</c:v>
                </c:pt>
                <c:pt idx="20081">
                  <c:v>6.9725694000007934</c:v>
                </c:pt>
                <c:pt idx="20082">
                  <c:v>6.9729165999960969</c:v>
                </c:pt>
                <c:pt idx="20083">
                  <c:v>6.9732638999994379</c:v>
                </c:pt>
                <c:pt idx="20084">
                  <c:v>6.9736111000020173</c:v>
                </c:pt>
                <c:pt idx="20085">
                  <c:v>6.9739582999973209</c:v>
                </c:pt>
                <c:pt idx="20086">
                  <c:v>6.9743054999999003</c:v>
                </c:pt>
                <c:pt idx="20087">
                  <c:v>6.9746526999952039</c:v>
                </c:pt>
                <c:pt idx="20088">
                  <c:v>6.9749999999985448</c:v>
                </c:pt>
                <c:pt idx="20089">
                  <c:v>6.9753472000011243</c:v>
                </c:pt>
                <c:pt idx="20090">
                  <c:v>6.9756943999964278</c:v>
                </c:pt>
                <c:pt idx="20091">
                  <c:v>6.9760415999990073</c:v>
                </c:pt>
                <c:pt idx="20092">
                  <c:v>6.9763889000023482</c:v>
                </c:pt>
                <c:pt idx="20093">
                  <c:v>6.9767360999976518</c:v>
                </c:pt>
                <c:pt idx="20094">
                  <c:v>6.9770833000002312</c:v>
                </c:pt>
                <c:pt idx="20095">
                  <c:v>6.9774304999955348</c:v>
                </c:pt>
                <c:pt idx="20096">
                  <c:v>6.9777776999981143</c:v>
                </c:pt>
                <c:pt idx="20097">
                  <c:v>6.9781250000014552</c:v>
                </c:pt>
                <c:pt idx="20098">
                  <c:v>6.9784721999967587</c:v>
                </c:pt>
                <c:pt idx="20099">
                  <c:v>6.9788193999993382</c:v>
                </c:pt>
                <c:pt idx="20100">
                  <c:v>6.9791666000019177</c:v>
                </c:pt>
                <c:pt idx="20101">
                  <c:v>6.9795138999979827</c:v>
                </c:pt>
                <c:pt idx="20102">
                  <c:v>6.9798611000005621</c:v>
                </c:pt>
                <c:pt idx="20103">
                  <c:v>6.9802082999958657</c:v>
                </c:pt>
                <c:pt idx="20104">
                  <c:v>6.9805554999984452</c:v>
                </c:pt>
                <c:pt idx="20105">
                  <c:v>6.9809027000010246</c:v>
                </c:pt>
                <c:pt idx="20106">
                  <c:v>6.9812499999970896</c:v>
                </c:pt>
                <c:pt idx="20107">
                  <c:v>6.9815971999996691</c:v>
                </c:pt>
                <c:pt idx="20108">
                  <c:v>6.9819444000022486</c:v>
                </c:pt>
                <c:pt idx="20109">
                  <c:v>6.9822915999975521</c:v>
                </c:pt>
                <c:pt idx="20110">
                  <c:v>6.982638900000893</c:v>
                </c:pt>
                <c:pt idx="20111">
                  <c:v>6.9829860999961966</c:v>
                </c:pt>
                <c:pt idx="20112">
                  <c:v>6.9833332999987761</c:v>
                </c:pt>
                <c:pt idx="20113">
                  <c:v>6.9836805000013555</c:v>
                </c:pt>
                <c:pt idx="20114">
                  <c:v>6.9840276999966591</c:v>
                </c:pt>
                <c:pt idx="20115">
                  <c:v>6.984375</c:v>
                </c:pt>
                <c:pt idx="20116">
                  <c:v>6.9847221999953035</c:v>
                </c:pt>
                <c:pt idx="20117">
                  <c:v>6.985069399997883</c:v>
                </c:pt>
                <c:pt idx="20118">
                  <c:v>6.9854166000004625</c:v>
                </c:pt>
                <c:pt idx="20119">
                  <c:v>6.9857638999965275</c:v>
                </c:pt>
                <c:pt idx="20120">
                  <c:v>6.986111099999107</c:v>
                </c:pt>
                <c:pt idx="20121">
                  <c:v>6.9864583000016864</c:v>
                </c:pt>
                <c:pt idx="20122">
                  <c:v>6.98680549999699</c:v>
                </c:pt>
                <c:pt idx="20123">
                  <c:v>6.9871526999995694</c:v>
                </c:pt>
                <c:pt idx="20124">
                  <c:v>6.9874999999956344</c:v>
                </c:pt>
                <c:pt idx="20125">
                  <c:v>6.9878471999982139</c:v>
                </c:pt>
                <c:pt idx="20126">
                  <c:v>6.9881944000007934</c:v>
                </c:pt>
                <c:pt idx="20127">
                  <c:v>6.9885415999960969</c:v>
                </c:pt>
                <c:pt idx="20128">
                  <c:v>6.9888888999994379</c:v>
                </c:pt>
                <c:pt idx="20129">
                  <c:v>6.9892361000020173</c:v>
                </c:pt>
                <c:pt idx="20130">
                  <c:v>6.9895832999973209</c:v>
                </c:pt>
                <c:pt idx="20131">
                  <c:v>6.9899304999999003</c:v>
                </c:pt>
                <c:pt idx="20132">
                  <c:v>6.9902776999952039</c:v>
                </c:pt>
                <c:pt idx="20133">
                  <c:v>6.9906249999985448</c:v>
                </c:pt>
                <c:pt idx="20134">
                  <c:v>6.9909722000011243</c:v>
                </c:pt>
                <c:pt idx="20135">
                  <c:v>6.9913193999964278</c:v>
                </c:pt>
                <c:pt idx="20136">
                  <c:v>6.9916665999990073</c:v>
                </c:pt>
                <c:pt idx="20137">
                  <c:v>6.9920139000023482</c:v>
                </c:pt>
                <c:pt idx="20138">
                  <c:v>6.9923610999976518</c:v>
                </c:pt>
                <c:pt idx="20139">
                  <c:v>6.9927083000002312</c:v>
                </c:pt>
                <c:pt idx="20140">
                  <c:v>6.9930554999955348</c:v>
                </c:pt>
                <c:pt idx="20141">
                  <c:v>6.9934026999981143</c:v>
                </c:pt>
                <c:pt idx="20142">
                  <c:v>6.9937500000014552</c:v>
                </c:pt>
                <c:pt idx="20143">
                  <c:v>6.9940971999967587</c:v>
                </c:pt>
                <c:pt idx="20144">
                  <c:v>6.9944443999993382</c:v>
                </c:pt>
                <c:pt idx="20145">
                  <c:v>6.9947916000019177</c:v>
                </c:pt>
                <c:pt idx="20146">
                  <c:v>6.9951388999979827</c:v>
                </c:pt>
                <c:pt idx="20147">
                  <c:v>6.9954861000005621</c:v>
                </c:pt>
                <c:pt idx="20148">
                  <c:v>6.9958332999958657</c:v>
                </c:pt>
                <c:pt idx="20149">
                  <c:v>6.9961804999984452</c:v>
                </c:pt>
                <c:pt idx="20150">
                  <c:v>6.9965277000010246</c:v>
                </c:pt>
                <c:pt idx="20151">
                  <c:v>6.9968749999970896</c:v>
                </c:pt>
                <c:pt idx="20152">
                  <c:v>6.9972221999996691</c:v>
                </c:pt>
                <c:pt idx="20153">
                  <c:v>6.9975694000022486</c:v>
                </c:pt>
                <c:pt idx="20154">
                  <c:v>6.9979165999975521</c:v>
                </c:pt>
                <c:pt idx="20155">
                  <c:v>6.998263900000893</c:v>
                </c:pt>
                <c:pt idx="20156">
                  <c:v>6.9986110999961966</c:v>
                </c:pt>
                <c:pt idx="20157">
                  <c:v>6.9989582999987761</c:v>
                </c:pt>
                <c:pt idx="20158">
                  <c:v>6.9993055000013555</c:v>
                </c:pt>
                <c:pt idx="20159">
                  <c:v>6.9996526999966591</c:v>
                </c:pt>
                <c:pt idx="20160">
                  <c:v>7</c:v>
                </c:pt>
                <c:pt idx="20161">
                  <c:v>7.0003471999953035</c:v>
                </c:pt>
                <c:pt idx="20162">
                  <c:v>7.000694399997883</c:v>
                </c:pt>
                <c:pt idx="20163">
                  <c:v>7.0010416000004625</c:v>
                </c:pt>
                <c:pt idx="20164">
                  <c:v>7.0013888999965275</c:v>
                </c:pt>
                <c:pt idx="20165">
                  <c:v>7.001736099999107</c:v>
                </c:pt>
                <c:pt idx="20166">
                  <c:v>7.0020833000016864</c:v>
                </c:pt>
                <c:pt idx="20167">
                  <c:v>7.00243049999699</c:v>
                </c:pt>
                <c:pt idx="20168">
                  <c:v>7.0027776999995694</c:v>
                </c:pt>
                <c:pt idx="20169">
                  <c:v>7.0031249999956344</c:v>
                </c:pt>
                <c:pt idx="20170">
                  <c:v>7.0034721999982139</c:v>
                </c:pt>
                <c:pt idx="20171">
                  <c:v>7.0038194000007934</c:v>
                </c:pt>
                <c:pt idx="20172">
                  <c:v>7.0041665999960969</c:v>
                </c:pt>
                <c:pt idx="20173">
                  <c:v>7.0045138999994379</c:v>
                </c:pt>
                <c:pt idx="20174">
                  <c:v>7.0048611000020173</c:v>
                </c:pt>
                <c:pt idx="20175">
                  <c:v>7.0052082999973209</c:v>
                </c:pt>
                <c:pt idx="20176">
                  <c:v>7.0055554999999003</c:v>
                </c:pt>
                <c:pt idx="20177">
                  <c:v>7.0059026999952039</c:v>
                </c:pt>
                <c:pt idx="20178">
                  <c:v>7.0062499999985448</c:v>
                </c:pt>
                <c:pt idx="20179">
                  <c:v>7.0065972000011243</c:v>
                </c:pt>
                <c:pt idx="20180">
                  <c:v>7.0069443999964278</c:v>
                </c:pt>
                <c:pt idx="20181">
                  <c:v>7.0072915999990073</c:v>
                </c:pt>
                <c:pt idx="20182">
                  <c:v>7.0076389000023482</c:v>
                </c:pt>
                <c:pt idx="20183">
                  <c:v>7.0079860999976518</c:v>
                </c:pt>
                <c:pt idx="20184">
                  <c:v>7.0083333000002312</c:v>
                </c:pt>
                <c:pt idx="20185">
                  <c:v>7.0086804999955348</c:v>
                </c:pt>
                <c:pt idx="20186">
                  <c:v>7.0090276999981143</c:v>
                </c:pt>
                <c:pt idx="20187">
                  <c:v>7.0093750000014552</c:v>
                </c:pt>
                <c:pt idx="20188">
                  <c:v>7.0097221999967587</c:v>
                </c:pt>
                <c:pt idx="20189">
                  <c:v>7.0100693999993382</c:v>
                </c:pt>
                <c:pt idx="20190">
                  <c:v>7.0104166000019177</c:v>
                </c:pt>
                <c:pt idx="20191">
                  <c:v>7.0107638999979827</c:v>
                </c:pt>
                <c:pt idx="20192">
                  <c:v>7.0111111000005621</c:v>
                </c:pt>
                <c:pt idx="20193">
                  <c:v>7.0114582999958657</c:v>
                </c:pt>
                <c:pt idx="20194">
                  <c:v>7.0118054999984452</c:v>
                </c:pt>
                <c:pt idx="20195">
                  <c:v>7.0121527000010246</c:v>
                </c:pt>
                <c:pt idx="20196">
                  <c:v>7.0124999999970896</c:v>
                </c:pt>
                <c:pt idx="20197">
                  <c:v>7.0128471999996691</c:v>
                </c:pt>
                <c:pt idx="20198">
                  <c:v>7.0131944000022486</c:v>
                </c:pt>
                <c:pt idx="20199">
                  <c:v>7.0135415999975521</c:v>
                </c:pt>
                <c:pt idx="20200">
                  <c:v>7.013888900000893</c:v>
                </c:pt>
                <c:pt idx="20201">
                  <c:v>7.0142360999961966</c:v>
                </c:pt>
                <c:pt idx="20202">
                  <c:v>7.0145832999987761</c:v>
                </c:pt>
                <c:pt idx="20203">
                  <c:v>7.0149305000013555</c:v>
                </c:pt>
                <c:pt idx="20204">
                  <c:v>7.0152776999966591</c:v>
                </c:pt>
                <c:pt idx="20205">
                  <c:v>7.015625</c:v>
                </c:pt>
                <c:pt idx="20206">
                  <c:v>7.0159721999953035</c:v>
                </c:pt>
                <c:pt idx="20207">
                  <c:v>7.016319399997883</c:v>
                </c:pt>
                <c:pt idx="20208">
                  <c:v>7.0166666000004625</c:v>
                </c:pt>
                <c:pt idx="20209">
                  <c:v>7.0170138999965275</c:v>
                </c:pt>
                <c:pt idx="20210">
                  <c:v>7.017361099999107</c:v>
                </c:pt>
                <c:pt idx="20211">
                  <c:v>7.0177083000016864</c:v>
                </c:pt>
                <c:pt idx="20212">
                  <c:v>7.01805549999699</c:v>
                </c:pt>
                <c:pt idx="20213">
                  <c:v>7.0184026999995694</c:v>
                </c:pt>
                <c:pt idx="20214">
                  <c:v>7.0187499999956344</c:v>
                </c:pt>
                <c:pt idx="20215">
                  <c:v>7.0190971999982139</c:v>
                </c:pt>
                <c:pt idx="20216">
                  <c:v>7.0194444000007934</c:v>
                </c:pt>
                <c:pt idx="20217">
                  <c:v>7.0197915999960969</c:v>
                </c:pt>
                <c:pt idx="20218">
                  <c:v>7.0201388999994379</c:v>
                </c:pt>
                <c:pt idx="20219">
                  <c:v>7.0204861000020173</c:v>
                </c:pt>
                <c:pt idx="20220">
                  <c:v>7.0208332999973209</c:v>
                </c:pt>
                <c:pt idx="20221">
                  <c:v>7.0211804999999003</c:v>
                </c:pt>
                <c:pt idx="20222">
                  <c:v>7.0215276999952039</c:v>
                </c:pt>
                <c:pt idx="20223">
                  <c:v>7.0218749999985448</c:v>
                </c:pt>
                <c:pt idx="20224">
                  <c:v>7.0222222000011243</c:v>
                </c:pt>
                <c:pt idx="20225">
                  <c:v>7.0225693999964278</c:v>
                </c:pt>
                <c:pt idx="20226">
                  <c:v>7.0229165999990073</c:v>
                </c:pt>
                <c:pt idx="20227">
                  <c:v>7.0232639000023482</c:v>
                </c:pt>
                <c:pt idx="20228">
                  <c:v>7.0236110999976518</c:v>
                </c:pt>
                <c:pt idx="20229">
                  <c:v>7.0239583000002312</c:v>
                </c:pt>
                <c:pt idx="20230">
                  <c:v>7.0243054999955348</c:v>
                </c:pt>
                <c:pt idx="20231">
                  <c:v>7.0246526999981143</c:v>
                </c:pt>
                <c:pt idx="20232">
                  <c:v>7.0250000000014552</c:v>
                </c:pt>
                <c:pt idx="20233">
                  <c:v>7.0253471999967587</c:v>
                </c:pt>
                <c:pt idx="20234">
                  <c:v>7.0256943999993382</c:v>
                </c:pt>
                <c:pt idx="20235">
                  <c:v>7.0260416000019177</c:v>
                </c:pt>
                <c:pt idx="20236">
                  <c:v>7.0263888999979827</c:v>
                </c:pt>
                <c:pt idx="20237">
                  <c:v>7.0267361000005621</c:v>
                </c:pt>
                <c:pt idx="20238">
                  <c:v>7.0270832999958657</c:v>
                </c:pt>
                <c:pt idx="20239">
                  <c:v>7.0274304999984452</c:v>
                </c:pt>
                <c:pt idx="20240">
                  <c:v>7.0277777000010246</c:v>
                </c:pt>
                <c:pt idx="20241">
                  <c:v>7.0281249999970896</c:v>
                </c:pt>
                <c:pt idx="20242">
                  <c:v>7.0284721999996691</c:v>
                </c:pt>
                <c:pt idx="20243">
                  <c:v>7.0288194000022486</c:v>
                </c:pt>
                <c:pt idx="20244">
                  <c:v>7.0291665999975521</c:v>
                </c:pt>
                <c:pt idx="20245">
                  <c:v>7.029513900000893</c:v>
                </c:pt>
                <c:pt idx="20246">
                  <c:v>7.0298610999961966</c:v>
                </c:pt>
                <c:pt idx="20247">
                  <c:v>7.0302082999987761</c:v>
                </c:pt>
                <c:pt idx="20248">
                  <c:v>7.0305555000013555</c:v>
                </c:pt>
                <c:pt idx="20249">
                  <c:v>7.0309026999966591</c:v>
                </c:pt>
                <c:pt idx="20250">
                  <c:v>7.03125</c:v>
                </c:pt>
                <c:pt idx="20251">
                  <c:v>7.0315971999953035</c:v>
                </c:pt>
                <c:pt idx="20252">
                  <c:v>7.031944399997883</c:v>
                </c:pt>
                <c:pt idx="20253">
                  <c:v>7.0322916000004625</c:v>
                </c:pt>
                <c:pt idx="20254">
                  <c:v>7.0326388999965275</c:v>
                </c:pt>
                <c:pt idx="20255">
                  <c:v>7.032986099999107</c:v>
                </c:pt>
                <c:pt idx="20256">
                  <c:v>7.0333333000016864</c:v>
                </c:pt>
                <c:pt idx="20257">
                  <c:v>7.03368049999699</c:v>
                </c:pt>
                <c:pt idx="20258">
                  <c:v>7.0340276999995694</c:v>
                </c:pt>
                <c:pt idx="20259">
                  <c:v>7.0343749999956344</c:v>
                </c:pt>
                <c:pt idx="20260">
                  <c:v>7.0347221999982139</c:v>
                </c:pt>
                <c:pt idx="20261">
                  <c:v>7.0350694000007934</c:v>
                </c:pt>
                <c:pt idx="20262">
                  <c:v>7.0354165999960969</c:v>
                </c:pt>
                <c:pt idx="20263">
                  <c:v>7.0357638999994379</c:v>
                </c:pt>
                <c:pt idx="20264">
                  <c:v>7.0361111000020173</c:v>
                </c:pt>
                <c:pt idx="20265">
                  <c:v>7.0364582999973209</c:v>
                </c:pt>
                <c:pt idx="20266">
                  <c:v>7.0368054999999003</c:v>
                </c:pt>
                <c:pt idx="20267">
                  <c:v>7.0371526999952039</c:v>
                </c:pt>
                <c:pt idx="20268">
                  <c:v>7.0374999999985448</c:v>
                </c:pt>
                <c:pt idx="20269">
                  <c:v>7.0378472000011243</c:v>
                </c:pt>
                <c:pt idx="20270">
                  <c:v>7.0381943999964278</c:v>
                </c:pt>
                <c:pt idx="20271">
                  <c:v>7.0385415999990073</c:v>
                </c:pt>
                <c:pt idx="20272">
                  <c:v>7.0388889000023482</c:v>
                </c:pt>
                <c:pt idx="20273">
                  <c:v>7.0392360999976518</c:v>
                </c:pt>
                <c:pt idx="20274">
                  <c:v>7.0395833000002312</c:v>
                </c:pt>
                <c:pt idx="20275">
                  <c:v>7.0399304999955348</c:v>
                </c:pt>
                <c:pt idx="20276">
                  <c:v>7.0402776999981143</c:v>
                </c:pt>
                <c:pt idx="20277">
                  <c:v>7.0406250000014552</c:v>
                </c:pt>
                <c:pt idx="20278">
                  <c:v>7.0409721999967587</c:v>
                </c:pt>
                <c:pt idx="20279">
                  <c:v>7.0413193999993382</c:v>
                </c:pt>
                <c:pt idx="20280">
                  <c:v>7.0416666000019177</c:v>
                </c:pt>
                <c:pt idx="20281">
                  <c:v>7.0420138999979827</c:v>
                </c:pt>
                <c:pt idx="20282">
                  <c:v>7.0423611000005621</c:v>
                </c:pt>
                <c:pt idx="20283">
                  <c:v>7.0427082999958657</c:v>
                </c:pt>
                <c:pt idx="20284">
                  <c:v>7.0430554999984452</c:v>
                </c:pt>
                <c:pt idx="20285">
                  <c:v>7.0434027000010246</c:v>
                </c:pt>
                <c:pt idx="20286">
                  <c:v>7.0437499999970896</c:v>
                </c:pt>
                <c:pt idx="20287">
                  <c:v>7.0440971999996691</c:v>
                </c:pt>
                <c:pt idx="20288">
                  <c:v>7.0444444000022486</c:v>
                </c:pt>
                <c:pt idx="20289">
                  <c:v>7.0447915999975521</c:v>
                </c:pt>
                <c:pt idx="20290">
                  <c:v>7.045138900000893</c:v>
                </c:pt>
                <c:pt idx="20291">
                  <c:v>7.0454860999961966</c:v>
                </c:pt>
                <c:pt idx="20292">
                  <c:v>7.0458332999987761</c:v>
                </c:pt>
                <c:pt idx="20293">
                  <c:v>7.0461805000013555</c:v>
                </c:pt>
                <c:pt idx="20294">
                  <c:v>7.0465276999966591</c:v>
                </c:pt>
                <c:pt idx="20295">
                  <c:v>7.046875</c:v>
                </c:pt>
                <c:pt idx="20296">
                  <c:v>7.0472221999953035</c:v>
                </c:pt>
                <c:pt idx="20297">
                  <c:v>7.047569399997883</c:v>
                </c:pt>
                <c:pt idx="20298">
                  <c:v>7.0479166000004625</c:v>
                </c:pt>
                <c:pt idx="20299">
                  <c:v>7.0482638999965275</c:v>
                </c:pt>
                <c:pt idx="20300">
                  <c:v>7.048611099999107</c:v>
                </c:pt>
                <c:pt idx="20301">
                  <c:v>7.0489583000016864</c:v>
                </c:pt>
                <c:pt idx="20302">
                  <c:v>7.04930549999699</c:v>
                </c:pt>
                <c:pt idx="20303">
                  <c:v>7.0496526999995694</c:v>
                </c:pt>
                <c:pt idx="20304">
                  <c:v>7.0499999999956344</c:v>
                </c:pt>
                <c:pt idx="20305">
                  <c:v>7.0503471999982139</c:v>
                </c:pt>
                <c:pt idx="20306">
                  <c:v>7.0506944000007934</c:v>
                </c:pt>
                <c:pt idx="20307">
                  <c:v>7.0510415999960969</c:v>
                </c:pt>
                <c:pt idx="20308">
                  <c:v>7.0513888999994379</c:v>
                </c:pt>
                <c:pt idx="20309">
                  <c:v>7.0517361000020173</c:v>
                </c:pt>
                <c:pt idx="20310">
                  <c:v>7.0520832999973209</c:v>
                </c:pt>
                <c:pt idx="20311">
                  <c:v>7.0524304999999003</c:v>
                </c:pt>
                <c:pt idx="20312">
                  <c:v>7.0527776999952039</c:v>
                </c:pt>
                <c:pt idx="20313">
                  <c:v>7.0531249999985448</c:v>
                </c:pt>
                <c:pt idx="20314">
                  <c:v>7.0534722000011243</c:v>
                </c:pt>
                <c:pt idx="20315">
                  <c:v>7.0538193999964278</c:v>
                </c:pt>
                <c:pt idx="20316">
                  <c:v>7.0541665999990073</c:v>
                </c:pt>
                <c:pt idx="20317">
                  <c:v>7.0545139000023482</c:v>
                </c:pt>
                <c:pt idx="20318">
                  <c:v>7.0548610999976518</c:v>
                </c:pt>
                <c:pt idx="20319">
                  <c:v>7.0552083000002312</c:v>
                </c:pt>
                <c:pt idx="20320">
                  <c:v>7.0555554999955348</c:v>
                </c:pt>
                <c:pt idx="20321">
                  <c:v>7.0559026999981143</c:v>
                </c:pt>
                <c:pt idx="20322">
                  <c:v>7.0562500000014552</c:v>
                </c:pt>
                <c:pt idx="20323">
                  <c:v>7.0565971999967587</c:v>
                </c:pt>
                <c:pt idx="20324">
                  <c:v>7.0569443999993382</c:v>
                </c:pt>
                <c:pt idx="20325">
                  <c:v>7.0572916000019177</c:v>
                </c:pt>
                <c:pt idx="20326">
                  <c:v>7.0576388999979827</c:v>
                </c:pt>
                <c:pt idx="20327">
                  <c:v>7.0579861000005621</c:v>
                </c:pt>
                <c:pt idx="20328">
                  <c:v>7.0583332999958657</c:v>
                </c:pt>
                <c:pt idx="20329">
                  <c:v>7.0586804999984452</c:v>
                </c:pt>
                <c:pt idx="20330">
                  <c:v>7.0590277000010246</c:v>
                </c:pt>
                <c:pt idx="20331">
                  <c:v>7.0593749999970896</c:v>
                </c:pt>
                <c:pt idx="20332">
                  <c:v>7.0597221999996691</c:v>
                </c:pt>
                <c:pt idx="20333">
                  <c:v>7.0600694000022486</c:v>
                </c:pt>
                <c:pt idx="20334">
                  <c:v>7.0604165999975521</c:v>
                </c:pt>
                <c:pt idx="20335">
                  <c:v>7.060763900000893</c:v>
                </c:pt>
                <c:pt idx="20336">
                  <c:v>7.0611110999961966</c:v>
                </c:pt>
                <c:pt idx="20337">
                  <c:v>7.0614582999987761</c:v>
                </c:pt>
                <c:pt idx="20338">
                  <c:v>7.0618055000013555</c:v>
                </c:pt>
                <c:pt idx="20339">
                  <c:v>7.0621526999966591</c:v>
                </c:pt>
                <c:pt idx="20340">
                  <c:v>7.0625</c:v>
                </c:pt>
                <c:pt idx="20341">
                  <c:v>7.0628471999953035</c:v>
                </c:pt>
                <c:pt idx="20342">
                  <c:v>7.063194399997883</c:v>
                </c:pt>
                <c:pt idx="20343">
                  <c:v>7.0635416000004625</c:v>
                </c:pt>
                <c:pt idx="20344">
                  <c:v>7.0638888999965275</c:v>
                </c:pt>
                <c:pt idx="20345">
                  <c:v>7.064236099999107</c:v>
                </c:pt>
                <c:pt idx="20346">
                  <c:v>7.0645833000016864</c:v>
                </c:pt>
                <c:pt idx="20347">
                  <c:v>7.06493049999699</c:v>
                </c:pt>
                <c:pt idx="20348">
                  <c:v>7.0652776999995694</c:v>
                </c:pt>
                <c:pt idx="20349">
                  <c:v>7.0656249999956344</c:v>
                </c:pt>
                <c:pt idx="20350">
                  <c:v>7.0659721999982139</c:v>
                </c:pt>
                <c:pt idx="20351">
                  <c:v>7.0663194000007934</c:v>
                </c:pt>
                <c:pt idx="20352">
                  <c:v>7.0666665999960969</c:v>
                </c:pt>
                <c:pt idx="20353">
                  <c:v>7.0670138999994379</c:v>
                </c:pt>
                <c:pt idx="20354">
                  <c:v>7.0673611000020173</c:v>
                </c:pt>
                <c:pt idx="20355">
                  <c:v>7.0677082999973209</c:v>
                </c:pt>
                <c:pt idx="20356">
                  <c:v>7.0680554999999003</c:v>
                </c:pt>
                <c:pt idx="20357">
                  <c:v>7.0684026999952039</c:v>
                </c:pt>
                <c:pt idx="20358">
                  <c:v>7.0687499999985448</c:v>
                </c:pt>
                <c:pt idx="20359">
                  <c:v>7.0690972000011243</c:v>
                </c:pt>
                <c:pt idx="20360">
                  <c:v>7.0694443999964278</c:v>
                </c:pt>
                <c:pt idx="20361">
                  <c:v>7.0697915999990073</c:v>
                </c:pt>
                <c:pt idx="20362">
                  <c:v>7.0701389000023482</c:v>
                </c:pt>
                <c:pt idx="20363">
                  <c:v>7.0704860999976518</c:v>
                </c:pt>
                <c:pt idx="20364">
                  <c:v>7.0708333000002312</c:v>
                </c:pt>
                <c:pt idx="20365">
                  <c:v>7.0711804999955348</c:v>
                </c:pt>
                <c:pt idx="20366">
                  <c:v>7.0715276999981143</c:v>
                </c:pt>
                <c:pt idx="20367">
                  <c:v>7.0718750000014552</c:v>
                </c:pt>
                <c:pt idx="20368">
                  <c:v>7.0722221999967587</c:v>
                </c:pt>
                <c:pt idx="20369">
                  <c:v>7.0725693999993382</c:v>
                </c:pt>
                <c:pt idx="20370">
                  <c:v>7.0729166000019177</c:v>
                </c:pt>
                <c:pt idx="20371">
                  <c:v>7.0732638999979827</c:v>
                </c:pt>
                <c:pt idx="20372">
                  <c:v>7.0736111000005621</c:v>
                </c:pt>
                <c:pt idx="20373">
                  <c:v>7.0739582999958657</c:v>
                </c:pt>
                <c:pt idx="20374">
                  <c:v>7.0743054999984452</c:v>
                </c:pt>
                <c:pt idx="20375">
                  <c:v>7.0746527000010246</c:v>
                </c:pt>
                <c:pt idx="20376">
                  <c:v>7.0749999999970896</c:v>
                </c:pt>
                <c:pt idx="20377">
                  <c:v>7.0753471999996691</c:v>
                </c:pt>
                <c:pt idx="20378">
                  <c:v>7.0756944000022486</c:v>
                </c:pt>
                <c:pt idx="20379">
                  <c:v>7.0760415999975521</c:v>
                </c:pt>
                <c:pt idx="20380">
                  <c:v>7.076388900000893</c:v>
                </c:pt>
                <c:pt idx="20381">
                  <c:v>7.0767360999961966</c:v>
                </c:pt>
                <c:pt idx="20382">
                  <c:v>7.0770832999987761</c:v>
                </c:pt>
                <c:pt idx="20383">
                  <c:v>7.0774305000013555</c:v>
                </c:pt>
                <c:pt idx="20384">
                  <c:v>7.0777776999966591</c:v>
                </c:pt>
                <c:pt idx="20385">
                  <c:v>7.078125</c:v>
                </c:pt>
                <c:pt idx="20386">
                  <c:v>7.0784721999953035</c:v>
                </c:pt>
                <c:pt idx="20387">
                  <c:v>7.078819399997883</c:v>
                </c:pt>
                <c:pt idx="20388">
                  <c:v>7.0791666000004625</c:v>
                </c:pt>
                <c:pt idx="20389">
                  <c:v>7.0795138999965275</c:v>
                </c:pt>
                <c:pt idx="20390">
                  <c:v>7.079861099999107</c:v>
                </c:pt>
                <c:pt idx="20391">
                  <c:v>7.0802083000016864</c:v>
                </c:pt>
                <c:pt idx="20392">
                  <c:v>7.08055549999699</c:v>
                </c:pt>
                <c:pt idx="20393">
                  <c:v>7.0809026999995694</c:v>
                </c:pt>
                <c:pt idx="20394">
                  <c:v>7.0812499999956344</c:v>
                </c:pt>
                <c:pt idx="20395">
                  <c:v>7.0815971999982139</c:v>
                </c:pt>
                <c:pt idx="20396">
                  <c:v>7.0819444000007934</c:v>
                </c:pt>
                <c:pt idx="20397">
                  <c:v>7.0822915999960969</c:v>
                </c:pt>
                <c:pt idx="20398">
                  <c:v>7.0826388999994379</c:v>
                </c:pt>
                <c:pt idx="20399">
                  <c:v>7.0829861000020173</c:v>
                </c:pt>
                <c:pt idx="20400">
                  <c:v>7.0833332999973209</c:v>
                </c:pt>
                <c:pt idx="20401">
                  <c:v>7.0836804999999003</c:v>
                </c:pt>
                <c:pt idx="20402">
                  <c:v>7.0840276999952039</c:v>
                </c:pt>
                <c:pt idx="20403">
                  <c:v>7.0843749999985448</c:v>
                </c:pt>
                <c:pt idx="20404">
                  <c:v>7.0847222000011243</c:v>
                </c:pt>
                <c:pt idx="20405">
                  <c:v>7.0850693999964278</c:v>
                </c:pt>
                <c:pt idx="20406">
                  <c:v>7.0854165999990073</c:v>
                </c:pt>
                <c:pt idx="20407">
                  <c:v>7.0857639000023482</c:v>
                </c:pt>
                <c:pt idx="20408">
                  <c:v>7.0861110999976518</c:v>
                </c:pt>
                <c:pt idx="20409">
                  <c:v>7.0864583000002312</c:v>
                </c:pt>
                <c:pt idx="20410">
                  <c:v>7.0868054999955348</c:v>
                </c:pt>
                <c:pt idx="20411">
                  <c:v>7.0871526999981143</c:v>
                </c:pt>
                <c:pt idx="20412">
                  <c:v>7.0875000000014552</c:v>
                </c:pt>
                <c:pt idx="20413">
                  <c:v>7.0878471999967587</c:v>
                </c:pt>
                <c:pt idx="20414">
                  <c:v>7.0881943999993382</c:v>
                </c:pt>
                <c:pt idx="20415">
                  <c:v>7.0885416000019177</c:v>
                </c:pt>
                <c:pt idx="20416">
                  <c:v>7.0888888999979827</c:v>
                </c:pt>
                <c:pt idx="20417">
                  <c:v>7.0892361000005621</c:v>
                </c:pt>
                <c:pt idx="20418">
                  <c:v>7.0895832999958657</c:v>
                </c:pt>
                <c:pt idx="20419">
                  <c:v>7.0899304999984452</c:v>
                </c:pt>
                <c:pt idx="20420">
                  <c:v>7.0902777000010246</c:v>
                </c:pt>
                <c:pt idx="20421">
                  <c:v>7.0906249999970896</c:v>
                </c:pt>
                <c:pt idx="20422">
                  <c:v>7.0909721999996691</c:v>
                </c:pt>
                <c:pt idx="20423">
                  <c:v>7.0913194000022486</c:v>
                </c:pt>
                <c:pt idx="20424">
                  <c:v>7.0916665999975521</c:v>
                </c:pt>
                <c:pt idx="20425">
                  <c:v>7.092013900000893</c:v>
                </c:pt>
                <c:pt idx="20426">
                  <c:v>7.0923610999961966</c:v>
                </c:pt>
                <c:pt idx="20427">
                  <c:v>7.0927082999987761</c:v>
                </c:pt>
                <c:pt idx="20428">
                  <c:v>7.0930555000013555</c:v>
                </c:pt>
                <c:pt idx="20429">
                  <c:v>7.0934026999966591</c:v>
                </c:pt>
                <c:pt idx="20430">
                  <c:v>7.09375</c:v>
                </c:pt>
                <c:pt idx="20431">
                  <c:v>7.0940971999953035</c:v>
                </c:pt>
                <c:pt idx="20432">
                  <c:v>7.094444399997883</c:v>
                </c:pt>
                <c:pt idx="20433">
                  <c:v>7.0947916000004625</c:v>
                </c:pt>
                <c:pt idx="20434">
                  <c:v>7.0951388999965275</c:v>
                </c:pt>
                <c:pt idx="20435">
                  <c:v>7.095486099999107</c:v>
                </c:pt>
                <c:pt idx="20436">
                  <c:v>7.0958333000016864</c:v>
                </c:pt>
                <c:pt idx="20437">
                  <c:v>7.09618049999699</c:v>
                </c:pt>
                <c:pt idx="20438">
                  <c:v>7.0965276999995694</c:v>
                </c:pt>
                <c:pt idx="20439">
                  <c:v>7.0968749999956344</c:v>
                </c:pt>
                <c:pt idx="20440">
                  <c:v>7.0972221999982139</c:v>
                </c:pt>
                <c:pt idx="20441">
                  <c:v>7.0975694000007934</c:v>
                </c:pt>
                <c:pt idx="20442">
                  <c:v>7.0979165999960969</c:v>
                </c:pt>
                <c:pt idx="20443">
                  <c:v>7.0982638999994379</c:v>
                </c:pt>
                <c:pt idx="20444">
                  <c:v>7.0986111000020173</c:v>
                </c:pt>
                <c:pt idx="20445">
                  <c:v>7.0989582999973209</c:v>
                </c:pt>
                <c:pt idx="20446">
                  <c:v>7.0993054999999003</c:v>
                </c:pt>
                <c:pt idx="20447">
                  <c:v>7.0996526999952039</c:v>
                </c:pt>
                <c:pt idx="20448">
                  <c:v>7.0999999999985448</c:v>
                </c:pt>
                <c:pt idx="20449">
                  <c:v>7.1003472000011243</c:v>
                </c:pt>
                <c:pt idx="20450">
                  <c:v>7.1006943999964278</c:v>
                </c:pt>
                <c:pt idx="20451">
                  <c:v>7.1010415999990073</c:v>
                </c:pt>
                <c:pt idx="20452">
                  <c:v>7.1013889000023482</c:v>
                </c:pt>
                <c:pt idx="20453">
                  <c:v>7.1017360999976518</c:v>
                </c:pt>
                <c:pt idx="20454">
                  <c:v>7.1020833000002312</c:v>
                </c:pt>
                <c:pt idx="20455">
                  <c:v>7.1024304999955348</c:v>
                </c:pt>
                <c:pt idx="20456">
                  <c:v>7.1027776999981143</c:v>
                </c:pt>
                <c:pt idx="20457">
                  <c:v>7.1031250000014552</c:v>
                </c:pt>
                <c:pt idx="20458">
                  <c:v>7.1034721999967587</c:v>
                </c:pt>
                <c:pt idx="20459">
                  <c:v>7.1038193999993382</c:v>
                </c:pt>
                <c:pt idx="20460">
                  <c:v>7.1041666000019177</c:v>
                </c:pt>
                <c:pt idx="20461">
                  <c:v>7.1045138999979827</c:v>
                </c:pt>
                <c:pt idx="20462">
                  <c:v>7.1048611000005621</c:v>
                </c:pt>
                <c:pt idx="20463">
                  <c:v>7.1052082999958657</c:v>
                </c:pt>
                <c:pt idx="20464">
                  <c:v>7.1055554999984452</c:v>
                </c:pt>
                <c:pt idx="20465">
                  <c:v>7.1059027000010246</c:v>
                </c:pt>
                <c:pt idx="20466">
                  <c:v>7.1062499999970896</c:v>
                </c:pt>
                <c:pt idx="20467">
                  <c:v>7.1065971999996691</c:v>
                </c:pt>
                <c:pt idx="20468">
                  <c:v>7.1069444000022486</c:v>
                </c:pt>
                <c:pt idx="20469">
                  <c:v>7.1072915999975521</c:v>
                </c:pt>
                <c:pt idx="20470">
                  <c:v>7.107638900000893</c:v>
                </c:pt>
                <c:pt idx="20471">
                  <c:v>7.1079860999961966</c:v>
                </c:pt>
                <c:pt idx="20472">
                  <c:v>7.1083332999987761</c:v>
                </c:pt>
                <c:pt idx="20473">
                  <c:v>7.1086805000013555</c:v>
                </c:pt>
                <c:pt idx="20474">
                  <c:v>7.1090276999966591</c:v>
                </c:pt>
                <c:pt idx="20475">
                  <c:v>7.109375</c:v>
                </c:pt>
                <c:pt idx="20476">
                  <c:v>7.1097221999953035</c:v>
                </c:pt>
                <c:pt idx="20477">
                  <c:v>7.110069399997883</c:v>
                </c:pt>
                <c:pt idx="20478">
                  <c:v>7.1104166000004625</c:v>
                </c:pt>
                <c:pt idx="20479">
                  <c:v>7.1107638999965275</c:v>
                </c:pt>
                <c:pt idx="20480">
                  <c:v>7.111111099999107</c:v>
                </c:pt>
                <c:pt idx="20481">
                  <c:v>7.1114583000016864</c:v>
                </c:pt>
                <c:pt idx="20482">
                  <c:v>7.11180549999699</c:v>
                </c:pt>
                <c:pt idx="20483">
                  <c:v>7.1121526999995694</c:v>
                </c:pt>
                <c:pt idx="20484">
                  <c:v>7.1124999999956344</c:v>
                </c:pt>
                <c:pt idx="20485">
                  <c:v>7.1128471999982139</c:v>
                </c:pt>
                <c:pt idx="20486">
                  <c:v>7.1131944000007934</c:v>
                </c:pt>
                <c:pt idx="20487">
                  <c:v>7.1135415999960969</c:v>
                </c:pt>
                <c:pt idx="20488">
                  <c:v>7.1138888999994379</c:v>
                </c:pt>
                <c:pt idx="20489">
                  <c:v>7.1142361000020173</c:v>
                </c:pt>
                <c:pt idx="20490">
                  <c:v>7.1145832999973209</c:v>
                </c:pt>
                <c:pt idx="20491">
                  <c:v>7.1149304999999003</c:v>
                </c:pt>
                <c:pt idx="20492">
                  <c:v>7.1152776999952039</c:v>
                </c:pt>
                <c:pt idx="20493">
                  <c:v>7.1156249999985448</c:v>
                </c:pt>
                <c:pt idx="20494">
                  <c:v>7.1159722000011243</c:v>
                </c:pt>
                <c:pt idx="20495">
                  <c:v>7.1163193999964278</c:v>
                </c:pt>
                <c:pt idx="20496">
                  <c:v>7.1166665999990073</c:v>
                </c:pt>
                <c:pt idx="20497">
                  <c:v>7.1170139000023482</c:v>
                </c:pt>
                <c:pt idx="20498">
                  <c:v>7.1173610999976518</c:v>
                </c:pt>
                <c:pt idx="20499">
                  <c:v>7.1177083000002312</c:v>
                </c:pt>
                <c:pt idx="20500">
                  <c:v>7.1180554999955348</c:v>
                </c:pt>
                <c:pt idx="20501">
                  <c:v>7.1184026999981143</c:v>
                </c:pt>
                <c:pt idx="20502">
                  <c:v>7.1187500000014552</c:v>
                </c:pt>
                <c:pt idx="20503">
                  <c:v>7.1190971999967587</c:v>
                </c:pt>
                <c:pt idx="20504">
                  <c:v>7.1194443999993382</c:v>
                </c:pt>
                <c:pt idx="20505">
                  <c:v>7.1197916000019177</c:v>
                </c:pt>
                <c:pt idx="20506">
                  <c:v>7.1201388999979827</c:v>
                </c:pt>
                <c:pt idx="20507">
                  <c:v>7.1204861000005621</c:v>
                </c:pt>
                <c:pt idx="20508">
                  <c:v>7.1208332999958657</c:v>
                </c:pt>
                <c:pt idx="20509">
                  <c:v>7.1211804999984452</c:v>
                </c:pt>
                <c:pt idx="20510">
                  <c:v>7.1215277000010246</c:v>
                </c:pt>
                <c:pt idx="20511">
                  <c:v>7.1218749999970896</c:v>
                </c:pt>
                <c:pt idx="20512">
                  <c:v>7.1222221999996691</c:v>
                </c:pt>
                <c:pt idx="20513">
                  <c:v>7.1225694000022486</c:v>
                </c:pt>
                <c:pt idx="20514">
                  <c:v>7.1229165999975521</c:v>
                </c:pt>
                <c:pt idx="20515">
                  <c:v>7.123263900000893</c:v>
                </c:pt>
                <c:pt idx="20516">
                  <c:v>7.1236110999961966</c:v>
                </c:pt>
                <c:pt idx="20517">
                  <c:v>7.1239582999987761</c:v>
                </c:pt>
                <c:pt idx="20518">
                  <c:v>7.1243055000013555</c:v>
                </c:pt>
                <c:pt idx="20519">
                  <c:v>7.1246526999966591</c:v>
                </c:pt>
                <c:pt idx="20520">
                  <c:v>7.125</c:v>
                </c:pt>
                <c:pt idx="20521">
                  <c:v>7.1253471999953035</c:v>
                </c:pt>
                <c:pt idx="20522">
                  <c:v>7.125694399997883</c:v>
                </c:pt>
                <c:pt idx="20523">
                  <c:v>7.1260416000004625</c:v>
                </c:pt>
                <c:pt idx="20524">
                  <c:v>7.1263888999965275</c:v>
                </c:pt>
                <c:pt idx="20525">
                  <c:v>7.126736099999107</c:v>
                </c:pt>
                <c:pt idx="20526">
                  <c:v>7.1270833000016864</c:v>
                </c:pt>
                <c:pt idx="20527">
                  <c:v>7.12743049999699</c:v>
                </c:pt>
                <c:pt idx="20528">
                  <c:v>7.1277776999995694</c:v>
                </c:pt>
                <c:pt idx="20529">
                  <c:v>7.1281249999956344</c:v>
                </c:pt>
                <c:pt idx="20530">
                  <c:v>7.1284721999982139</c:v>
                </c:pt>
                <c:pt idx="20531">
                  <c:v>7.1288194000007934</c:v>
                </c:pt>
                <c:pt idx="20532">
                  <c:v>7.1291665999960969</c:v>
                </c:pt>
                <c:pt idx="20533">
                  <c:v>7.1295138999994379</c:v>
                </c:pt>
                <c:pt idx="20534">
                  <c:v>7.1298611000020173</c:v>
                </c:pt>
                <c:pt idx="20535">
                  <c:v>7.1302082999973209</c:v>
                </c:pt>
                <c:pt idx="20536">
                  <c:v>7.1305554999999003</c:v>
                </c:pt>
                <c:pt idx="20537">
                  <c:v>7.1309026999952039</c:v>
                </c:pt>
                <c:pt idx="20538">
                  <c:v>7.1312499999985448</c:v>
                </c:pt>
                <c:pt idx="20539">
                  <c:v>7.1315972000011243</c:v>
                </c:pt>
                <c:pt idx="20540">
                  <c:v>7.1319443999964278</c:v>
                </c:pt>
                <c:pt idx="20541">
                  <c:v>7.1322915999990073</c:v>
                </c:pt>
                <c:pt idx="20542">
                  <c:v>7.1326389000023482</c:v>
                </c:pt>
                <c:pt idx="20543">
                  <c:v>7.1329860999976518</c:v>
                </c:pt>
                <c:pt idx="20544">
                  <c:v>7.1333333000002312</c:v>
                </c:pt>
                <c:pt idx="20545">
                  <c:v>7.1336804999955348</c:v>
                </c:pt>
                <c:pt idx="20546">
                  <c:v>7.1340276999981143</c:v>
                </c:pt>
                <c:pt idx="20547">
                  <c:v>7.1343750000014552</c:v>
                </c:pt>
                <c:pt idx="20548">
                  <c:v>7.1347221999967587</c:v>
                </c:pt>
                <c:pt idx="20549">
                  <c:v>7.1350693999993382</c:v>
                </c:pt>
                <c:pt idx="20550">
                  <c:v>7.1354166000019177</c:v>
                </c:pt>
                <c:pt idx="20551">
                  <c:v>7.1357638999979827</c:v>
                </c:pt>
                <c:pt idx="20552">
                  <c:v>7.1361111000005621</c:v>
                </c:pt>
                <c:pt idx="20553">
                  <c:v>7.1364582999958657</c:v>
                </c:pt>
                <c:pt idx="20554">
                  <c:v>7.1368054999984452</c:v>
                </c:pt>
                <c:pt idx="20555">
                  <c:v>7.1371527000010246</c:v>
                </c:pt>
                <c:pt idx="20556">
                  <c:v>7.1374999999970896</c:v>
                </c:pt>
                <c:pt idx="20557">
                  <c:v>7.1378471999996691</c:v>
                </c:pt>
                <c:pt idx="20558">
                  <c:v>7.1381944000022486</c:v>
                </c:pt>
                <c:pt idx="20559">
                  <c:v>7.1385415999975521</c:v>
                </c:pt>
                <c:pt idx="20560">
                  <c:v>7.138888900000893</c:v>
                </c:pt>
                <c:pt idx="20561">
                  <c:v>7.1392360999961966</c:v>
                </c:pt>
                <c:pt idx="20562">
                  <c:v>7.1395832999987761</c:v>
                </c:pt>
                <c:pt idx="20563">
                  <c:v>7.1399305000013555</c:v>
                </c:pt>
                <c:pt idx="20564">
                  <c:v>7.1402776999966591</c:v>
                </c:pt>
                <c:pt idx="20565">
                  <c:v>7.140625</c:v>
                </c:pt>
                <c:pt idx="20566">
                  <c:v>7.1409721999953035</c:v>
                </c:pt>
                <c:pt idx="20567">
                  <c:v>7.141319399997883</c:v>
                </c:pt>
                <c:pt idx="20568">
                  <c:v>7.1416666000004625</c:v>
                </c:pt>
                <c:pt idx="20569">
                  <c:v>7.1420138999965275</c:v>
                </c:pt>
                <c:pt idx="20570">
                  <c:v>7.142361099999107</c:v>
                </c:pt>
                <c:pt idx="20571">
                  <c:v>7.1427083000016864</c:v>
                </c:pt>
                <c:pt idx="20572">
                  <c:v>7.14305549999699</c:v>
                </c:pt>
                <c:pt idx="20573">
                  <c:v>7.1434026999995694</c:v>
                </c:pt>
                <c:pt idx="20574">
                  <c:v>7.1437499999956344</c:v>
                </c:pt>
                <c:pt idx="20575">
                  <c:v>7.1440971999982139</c:v>
                </c:pt>
                <c:pt idx="20576">
                  <c:v>7.1444444000007934</c:v>
                </c:pt>
                <c:pt idx="20577">
                  <c:v>7.1447915999960969</c:v>
                </c:pt>
                <c:pt idx="20578">
                  <c:v>7.1451388999994379</c:v>
                </c:pt>
                <c:pt idx="20579">
                  <c:v>7.1454861000020173</c:v>
                </c:pt>
                <c:pt idx="20580">
                  <c:v>7.1458332999973209</c:v>
                </c:pt>
                <c:pt idx="20581">
                  <c:v>7.1461804999999003</c:v>
                </c:pt>
                <c:pt idx="20582">
                  <c:v>7.1465276999952039</c:v>
                </c:pt>
                <c:pt idx="20583">
                  <c:v>7.1468749999985448</c:v>
                </c:pt>
                <c:pt idx="20584">
                  <c:v>7.1472222000011243</c:v>
                </c:pt>
                <c:pt idx="20585">
                  <c:v>7.1475693999964278</c:v>
                </c:pt>
                <c:pt idx="20586">
                  <c:v>7.1479165999990073</c:v>
                </c:pt>
                <c:pt idx="20587">
                  <c:v>7.1482639000023482</c:v>
                </c:pt>
                <c:pt idx="20588">
                  <c:v>7.1486110999976518</c:v>
                </c:pt>
                <c:pt idx="20589">
                  <c:v>7.1489583000002312</c:v>
                </c:pt>
                <c:pt idx="20590">
                  <c:v>7.1493054999955348</c:v>
                </c:pt>
                <c:pt idx="20591">
                  <c:v>7.1496526999981143</c:v>
                </c:pt>
                <c:pt idx="20592">
                  <c:v>7.1500000000014552</c:v>
                </c:pt>
                <c:pt idx="20593">
                  <c:v>7.1503471999967587</c:v>
                </c:pt>
                <c:pt idx="20594">
                  <c:v>7.1506943999993382</c:v>
                </c:pt>
                <c:pt idx="20595">
                  <c:v>7.1510416000019177</c:v>
                </c:pt>
                <c:pt idx="20596">
                  <c:v>7.1513888999979827</c:v>
                </c:pt>
                <c:pt idx="20597">
                  <c:v>7.1517361000005621</c:v>
                </c:pt>
                <c:pt idx="20598">
                  <c:v>7.1520832999958657</c:v>
                </c:pt>
                <c:pt idx="20599">
                  <c:v>7.1524304999984452</c:v>
                </c:pt>
                <c:pt idx="20600">
                  <c:v>7.1527777000010246</c:v>
                </c:pt>
                <c:pt idx="20601">
                  <c:v>7.1531249999970896</c:v>
                </c:pt>
                <c:pt idx="20602">
                  <c:v>7.1534721999996691</c:v>
                </c:pt>
                <c:pt idx="20603">
                  <c:v>7.1538194000022486</c:v>
                </c:pt>
                <c:pt idx="20604">
                  <c:v>7.1541665999975521</c:v>
                </c:pt>
                <c:pt idx="20605">
                  <c:v>7.154513900000893</c:v>
                </c:pt>
                <c:pt idx="20606">
                  <c:v>7.1548610999961966</c:v>
                </c:pt>
                <c:pt idx="20607">
                  <c:v>7.1552082999987761</c:v>
                </c:pt>
                <c:pt idx="20608">
                  <c:v>7.1555555000013555</c:v>
                </c:pt>
                <c:pt idx="20609">
                  <c:v>7.1559026999966591</c:v>
                </c:pt>
                <c:pt idx="20610">
                  <c:v>7.15625</c:v>
                </c:pt>
                <c:pt idx="20611">
                  <c:v>7.1565971999953035</c:v>
                </c:pt>
                <c:pt idx="20612">
                  <c:v>7.156944399997883</c:v>
                </c:pt>
                <c:pt idx="20613">
                  <c:v>7.1572916000004625</c:v>
                </c:pt>
                <c:pt idx="20614">
                  <c:v>7.1576388999965275</c:v>
                </c:pt>
                <c:pt idx="20615">
                  <c:v>7.157986099999107</c:v>
                </c:pt>
                <c:pt idx="20616">
                  <c:v>7.1583333000016864</c:v>
                </c:pt>
                <c:pt idx="20617">
                  <c:v>7.15868049999699</c:v>
                </c:pt>
                <c:pt idx="20618">
                  <c:v>7.1590276999995694</c:v>
                </c:pt>
                <c:pt idx="20619">
                  <c:v>7.1593749999956344</c:v>
                </c:pt>
                <c:pt idx="20620">
                  <c:v>7.1597221999982139</c:v>
                </c:pt>
                <c:pt idx="20621">
                  <c:v>7.1600694000007934</c:v>
                </c:pt>
                <c:pt idx="20622">
                  <c:v>7.1604165999960969</c:v>
                </c:pt>
                <c:pt idx="20623">
                  <c:v>7.1607638999994379</c:v>
                </c:pt>
                <c:pt idx="20624">
                  <c:v>7.1611111000020173</c:v>
                </c:pt>
                <c:pt idx="20625">
                  <c:v>7.1614582999973209</c:v>
                </c:pt>
                <c:pt idx="20626">
                  <c:v>7.1618054999999003</c:v>
                </c:pt>
                <c:pt idx="20627">
                  <c:v>7.1621526999952039</c:v>
                </c:pt>
                <c:pt idx="20628">
                  <c:v>7.1624999999985448</c:v>
                </c:pt>
                <c:pt idx="20629">
                  <c:v>7.1628472000011243</c:v>
                </c:pt>
                <c:pt idx="20630">
                  <c:v>7.1631943999964278</c:v>
                </c:pt>
                <c:pt idx="20631">
                  <c:v>7.1635415999990073</c:v>
                </c:pt>
                <c:pt idx="20632">
                  <c:v>7.1638889000023482</c:v>
                </c:pt>
                <c:pt idx="20633">
                  <c:v>7.1642360999976518</c:v>
                </c:pt>
                <c:pt idx="20634">
                  <c:v>7.1645833000002312</c:v>
                </c:pt>
                <c:pt idx="20635">
                  <c:v>7.1649304999955348</c:v>
                </c:pt>
                <c:pt idx="20636">
                  <c:v>7.1652776999981143</c:v>
                </c:pt>
                <c:pt idx="20637">
                  <c:v>7.1656250000014552</c:v>
                </c:pt>
                <c:pt idx="20638">
                  <c:v>7.1659721999967587</c:v>
                </c:pt>
                <c:pt idx="20639">
                  <c:v>7.1663193999993382</c:v>
                </c:pt>
                <c:pt idx="20640">
                  <c:v>7.1666666000019177</c:v>
                </c:pt>
                <c:pt idx="20641">
                  <c:v>7.1670138999979827</c:v>
                </c:pt>
                <c:pt idx="20642">
                  <c:v>7.1673611000005621</c:v>
                </c:pt>
                <c:pt idx="20643">
                  <c:v>7.1677082999958657</c:v>
                </c:pt>
                <c:pt idx="20644">
                  <c:v>7.1680554999984452</c:v>
                </c:pt>
                <c:pt idx="20645">
                  <c:v>7.1684027000010246</c:v>
                </c:pt>
                <c:pt idx="20646">
                  <c:v>7.1687499999970896</c:v>
                </c:pt>
                <c:pt idx="20647">
                  <c:v>7.1690971999996691</c:v>
                </c:pt>
                <c:pt idx="20648">
                  <c:v>7.1694444000022486</c:v>
                </c:pt>
                <c:pt idx="20649">
                  <c:v>7.1697915999975521</c:v>
                </c:pt>
                <c:pt idx="20650">
                  <c:v>7.170138900000893</c:v>
                </c:pt>
                <c:pt idx="20651">
                  <c:v>7.1704860999961966</c:v>
                </c:pt>
                <c:pt idx="20652">
                  <c:v>7.1708332999987761</c:v>
                </c:pt>
                <c:pt idx="20653">
                  <c:v>7.1711805000013555</c:v>
                </c:pt>
                <c:pt idx="20654">
                  <c:v>7.1715276999966591</c:v>
                </c:pt>
                <c:pt idx="20655">
                  <c:v>7.171875</c:v>
                </c:pt>
                <c:pt idx="20656">
                  <c:v>7.1722221999953035</c:v>
                </c:pt>
                <c:pt idx="20657">
                  <c:v>7.172569399997883</c:v>
                </c:pt>
                <c:pt idx="20658">
                  <c:v>7.1729166000004625</c:v>
                </c:pt>
                <c:pt idx="20659">
                  <c:v>7.1732638999965275</c:v>
                </c:pt>
                <c:pt idx="20660">
                  <c:v>7.173611099999107</c:v>
                </c:pt>
                <c:pt idx="20661">
                  <c:v>7.1739583000016864</c:v>
                </c:pt>
                <c:pt idx="20662">
                  <c:v>7.17430549999699</c:v>
                </c:pt>
                <c:pt idx="20663">
                  <c:v>7.1746526999995694</c:v>
                </c:pt>
                <c:pt idx="20664">
                  <c:v>7.1749999999956344</c:v>
                </c:pt>
                <c:pt idx="20665">
                  <c:v>7.1753471999982139</c:v>
                </c:pt>
                <c:pt idx="20666">
                  <c:v>7.1756944000007934</c:v>
                </c:pt>
                <c:pt idx="20667">
                  <c:v>7.1760415999960969</c:v>
                </c:pt>
                <c:pt idx="20668">
                  <c:v>7.1763888999994379</c:v>
                </c:pt>
                <c:pt idx="20669">
                  <c:v>7.1767361000020173</c:v>
                </c:pt>
                <c:pt idx="20670">
                  <c:v>7.1770832999973209</c:v>
                </c:pt>
                <c:pt idx="20671">
                  <c:v>7.1774304999999003</c:v>
                </c:pt>
                <c:pt idx="20672">
                  <c:v>7.1777776999952039</c:v>
                </c:pt>
                <c:pt idx="20673">
                  <c:v>7.1781249999985448</c:v>
                </c:pt>
                <c:pt idx="20674">
                  <c:v>7.1784722000011243</c:v>
                </c:pt>
                <c:pt idx="20675">
                  <c:v>7.1788193999964278</c:v>
                </c:pt>
                <c:pt idx="20676">
                  <c:v>7.1791665999990073</c:v>
                </c:pt>
                <c:pt idx="20677">
                  <c:v>7.1795139000023482</c:v>
                </c:pt>
                <c:pt idx="20678">
                  <c:v>7.1798610999976518</c:v>
                </c:pt>
                <c:pt idx="20679">
                  <c:v>7.1802083000002312</c:v>
                </c:pt>
                <c:pt idx="20680">
                  <c:v>7.1805554999955348</c:v>
                </c:pt>
                <c:pt idx="20681">
                  <c:v>7.1809026999981143</c:v>
                </c:pt>
                <c:pt idx="20682">
                  <c:v>7.1812500000014552</c:v>
                </c:pt>
                <c:pt idx="20683">
                  <c:v>7.1815971999967587</c:v>
                </c:pt>
                <c:pt idx="20684">
                  <c:v>7.1819443999993382</c:v>
                </c:pt>
                <c:pt idx="20685">
                  <c:v>7.1822916000019177</c:v>
                </c:pt>
                <c:pt idx="20686">
                  <c:v>7.1826388999979827</c:v>
                </c:pt>
                <c:pt idx="20687">
                  <c:v>7.1829861000005621</c:v>
                </c:pt>
                <c:pt idx="20688">
                  <c:v>7.1833332999958657</c:v>
                </c:pt>
                <c:pt idx="20689">
                  <c:v>7.1836804999984452</c:v>
                </c:pt>
                <c:pt idx="20690">
                  <c:v>7.1840277000010246</c:v>
                </c:pt>
                <c:pt idx="20691">
                  <c:v>7.1843749999970896</c:v>
                </c:pt>
                <c:pt idx="20692">
                  <c:v>7.1847221999996691</c:v>
                </c:pt>
                <c:pt idx="20693">
                  <c:v>7.1850694000022486</c:v>
                </c:pt>
                <c:pt idx="20694">
                  <c:v>7.1854165999975521</c:v>
                </c:pt>
                <c:pt idx="20695">
                  <c:v>7.185763900000893</c:v>
                </c:pt>
                <c:pt idx="20696">
                  <c:v>7.1861110999961966</c:v>
                </c:pt>
                <c:pt idx="20697">
                  <c:v>7.1864582999987761</c:v>
                </c:pt>
                <c:pt idx="20698">
                  <c:v>7.1868055000013555</c:v>
                </c:pt>
                <c:pt idx="20699">
                  <c:v>7.1871526999966591</c:v>
                </c:pt>
                <c:pt idx="20700">
                  <c:v>7.1875</c:v>
                </c:pt>
                <c:pt idx="20701">
                  <c:v>7.1878471999953035</c:v>
                </c:pt>
                <c:pt idx="20702">
                  <c:v>7.188194399997883</c:v>
                </c:pt>
                <c:pt idx="20703">
                  <c:v>7.1885416000004625</c:v>
                </c:pt>
                <c:pt idx="20704">
                  <c:v>7.1888888999965275</c:v>
                </c:pt>
                <c:pt idx="20705">
                  <c:v>7.189236099999107</c:v>
                </c:pt>
                <c:pt idx="20706">
                  <c:v>7.1895833000016864</c:v>
                </c:pt>
                <c:pt idx="20707">
                  <c:v>7.18993049999699</c:v>
                </c:pt>
                <c:pt idx="20708">
                  <c:v>7.1902776999995694</c:v>
                </c:pt>
                <c:pt idx="20709">
                  <c:v>7.1906249999956344</c:v>
                </c:pt>
                <c:pt idx="20710">
                  <c:v>7.1909721999982139</c:v>
                </c:pt>
                <c:pt idx="20711">
                  <c:v>7.1913194000007934</c:v>
                </c:pt>
                <c:pt idx="20712">
                  <c:v>7.1916665999960969</c:v>
                </c:pt>
                <c:pt idx="20713">
                  <c:v>7.1920138999994379</c:v>
                </c:pt>
                <c:pt idx="20714">
                  <c:v>7.1923611000020173</c:v>
                </c:pt>
                <c:pt idx="20715">
                  <c:v>7.1927082999973209</c:v>
                </c:pt>
                <c:pt idx="20716">
                  <c:v>7.1930554999999003</c:v>
                </c:pt>
                <c:pt idx="20717">
                  <c:v>7.1934026999952039</c:v>
                </c:pt>
                <c:pt idx="20718">
                  <c:v>7.1937499999985448</c:v>
                </c:pt>
                <c:pt idx="20719">
                  <c:v>7.1940972000011243</c:v>
                </c:pt>
                <c:pt idx="20720">
                  <c:v>7.1944443999964278</c:v>
                </c:pt>
                <c:pt idx="20721">
                  <c:v>7.1947915999990073</c:v>
                </c:pt>
                <c:pt idx="20722">
                  <c:v>7.1951389000023482</c:v>
                </c:pt>
                <c:pt idx="20723">
                  <c:v>7.1954860999976518</c:v>
                </c:pt>
                <c:pt idx="20724">
                  <c:v>7.1958333000002312</c:v>
                </c:pt>
                <c:pt idx="20725">
                  <c:v>7.1961804999955348</c:v>
                </c:pt>
                <c:pt idx="20726">
                  <c:v>7.1965276999981143</c:v>
                </c:pt>
                <c:pt idx="20727">
                  <c:v>7.1968750000014552</c:v>
                </c:pt>
                <c:pt idx="20728">
                  <c:v>7.1972221999967587</c:v>
                </c:pt>
                <c:pt idx="20729">
                  <c:v>7.1975693999993382</c:v>
                </c:pt>
                <c:pt idx="20730">
                  <c:v>7.1979166000019177</c:v>
                </c:pt>
                <c:pt idx="20731">
                  <c:v>7.1982638999979827</c:v>
                </c:pt>
                <c:pt idx="20732">
                  <c:v>7.1986111000005621</c:v>
                </c:pt>
                <c:pt idx="20733">
                  <c:v>7.1989582999958657</c:v>
                </c:pt>
                <c:pt idx="20734">
                  <c:v>7.1993054999984452</c:v>
                </c:pt>
                <c:pt idx="20735">
                  <c:v>7.1996527000010246</c:v>
                </c:pt>
                <c:pt idx="20736">
                  <c:v>7.1999999999970896</c:v>
                </c:pt>
                <c:pt idx="20737">
                  <c:v>7.2003471999996691</c:v>
                </c:pt>
                <c:pt idx="20738">
                  <c:v>7.2006944000022486</c:v>
                </c:pt>
                <c:pt idx="20739">
                  <c:v>7.2010415999975521</c:v>
                </c:pt>
                <c:pt idx="20740">
                  <c:v>7.201388900000893</c:v>
                </c:pt>
                <c:pt idx="20741">
                  <c:v>7.2017360999961966</c:v>
                </c:pt>
                <c:pt idx="20742">
                  <c:v>7.2020832999987761</c:v>
                </c:pt>
                <c:pt idx="20743">
                  <c:v>7.2024305000013555</c:v>
                </c:pt>
                <c:pt idx="20744">
                  <c:v>7.2027776999966591</c:v>
                </c:pt>
                <c:pt idx="20745">
                  <c:v>7.203125</c:v>
                </c:pt>
                <c:pt idx="20746">
                  <c:v>7.2034721999953035</c:v>
                </c:pt>
                <c:pt idx="20747">
                  <c:v>7.203819399997883</c:v>
                </c:pt>
                <c:pt idx="20748">
                  <c:v>7.2041666000004625</c:v>
                </c:pt>
                <c:pt idx="20749">
                  <c:v>7.2045138999965275</c:v>
                </c:pt>
                <c:pt idx="20750">
                  <c:v>7.204861099999107</c:v>
                </c:pt>
                <c:pt idx="20751">
                  <c:v>7.2052083000016864</c:v>
                </c:pt>
                <c:pt idx="20752">
                  <c:v>7.20555549999699</c:v>
                </c:pt>
                <c:pt idx="20753">
                  <c:v>7.2059026999995694</c:v>
                </c:pt>
                <c:pt idx="20754">
                  <c:v>7.2062499999956344</c:v>
                </c:pt>
                <c:pt idx="20755">
                  <c:v>7.2065971999982139</c:v>
                </c:pt>
                <c:pt idx="20756">
                  <c:v>7.2069444000007934</c:v>
                </c:pt>
                <c:pt idx="20757">
                  <c:v>7.2072915999960969</c:v>
                </c:pt>
                <c:pt idx="20758">
                  <c:v>7.2076388999994379</c:v>
                </c:pt>
                <c:pt idx="20759">
                  <c:v>7.2079861000020173</c:v>
                </c:pt>
                <c:pt idx="20760">
                  <c:v>7.2083332999973209</c:v>
                </c:pt>
                <c:pt idx="20761">
                  <c:v>7.2086804999999003</c:v>
                </c:pt>
                <c:pt idx="20762">
                  <c:v>7.2090276999952039</c:v>
                </c:pt>
                <c:pt idx="20763">
                  <c:v>7.2093749999985448</c:v>
                </c:pt>
                <c:pt idx="20764">
                  <c:v>7.2097222000011243</c:v>
                </c:pt>
                <c:pt idx="20765">
                  <c:v>7.2100693999964278</c:v>
                </c:pt>
                <c:pt idx="20766">
                  <c:v>7.2104165999990073</c:v>
                </c:pt>
                <c:pt idx="20767">
                  <c:v>7.2107639000023482</c:v>
                </c:pt>
                <c:pt idx="20768">
                  <c:v>7.2111110999976518</c:v>
                </c:pt>
                <c:pt idx="20769">
                  <c:v>7.2114583000002312</c:v>
                </c:pt>
                <c:pt idx="20770">
                  <c:v>7.2118054999955348</c:v>
                </c:pt>
                <c:pt idx="20771">
                  <c:v>7.2121526999981143</c:v>
                </c:pt>
                <c:pt idx="20772">
                  <c:v>7.2125000000014552</c:v>
                </c:pt>
                <c:pt idx="20773">
                  <c:v>7.2128471999967587</c:v>
                </c:pt>
                <c:pt idx="20774">
                  <c:v>7.2131943999993382</c:v>
                </c:pt>
                <c:pt idx="20775">
                  <c:v>7.2135416000019177</c:v>
                </c:pt>
                <c:pt idx="20776">
                  <c:v>7.2138888999979827</c:v>
                </c:pt>
                <c:pt idx="20777">
                  <c:v>7.2142361000005621</c:v>
                </c:pt>
                <c:pt idx="20778">
                  <c:v>7.2145832999958657</c:v>
                </c:pt>
                <c:pt idx="20779">
                  <c:v>7.2149304999984452</c:v>
                </c:pt>
                <c:pt idx="20780">
                  <c:v>7.2152777000010246</c:v>
                </c:pt>
                <c:pt idx="20781">
                  <c:v>7.2156249999970896</c:v>
                </c:pt>
                <c:pt idx="20782">
                  <c:v>7.2159721999996691</c:v>
                </c:pt>
                <c:pt idx="20783">
                  <c:v>7.2163194000022486</c:v>
                </c:pt>
                <c:pt idx="20784">
                  <c:v>7.2166665999975521</c:v>
                </c:pt>
                <c:pt idx="20785">
                  <c:v>7.217013900000893</c:v>
                </c:pt>
                <c:pt idx="20786">
                  <c:v>7.2173610999961966</c:v>
                </c:pt>
                <c:pt idx="20787">
                  <c:v>7.2177082999987761</c:v>
                </c:pt>
                <c:pt idx="20788">
                  <c:v>7.2180555000013555</c:v>
                </c:pt>
                <c:pt idx="20789">
                  <c:v>7.2184026999966591</c:v>
                </c:pt>
                <c:pt idx="20790">
                  <c:v>7.21875</c:v>
                </c:pt>
                <c:pt idx="20791">
                  <c:v>7.2190971999953035</c:v>
                </c:pt>
                <c:pt idx="20792">
                  <c:v>7.219444399997883</c:v>
                </c:pt>
                <c:pt idx="20793">
                  <c:v>7.2197916000004625</c:v>
                </c:pt>
                <c:pt idx="20794">
                  <c:v>7.2201388999965275</c:v>
                </c:pt>
                <c:pt idx="20795">
                  <c:v>7.220486099999107</c:v>
                </c:pt>
                <c:pt idx="20796">
                  <c:v>7.2208333000016864</c:v>
                </c:pt>
                <c:pt idx="20797">
                  <c:v>7.22118049999699</c:v>
                </c:pt>
                <c:pt idx="20798">
                  <c:v>7.2215276999995694</c:v>
                </c:pt>
                <c:pt idx="20799">
                  <c:v>7.2218749999956344</c:v>
                </c:pt>
                <c:pt idx="20800">
                  <c:v>7.2222221999982139</c:v>
                </c:pt>
                <c:pt idx="20801">
                  <c:v>7.2225694000007934</c:v>
                </c:pt>
                <c:pt idx="20802">
                  <c:v>7.2229165999960969</c:v>
                </c:pt>
                <c:pt idx="20803">
                  <c:v>7.2232638999994379</c:v>
                </c:pt>
                <c:pt idx="20804">
                  <c:v>7.2236111000020173</c:v>
                </c:pt>
                <c:pt idx="20805">
                  <c:v>7.2239582999973209</c:v>
                </c:pt>
                <c:pt idx="20806">
                  <c:v>7.2243054999999003</c:v>
                </c:pt>
                <c:pt idx="20807">
                  <c:v>7.2246526999952039</c:v>
                </c:pt>
                <c:pt idx="20808">
                  <c:v>7.2249999999985448</c:v>
                </c:pt>
                <c:pt idx="20809">
                  <c:v>7.2253472000011243</c:v>
                </c:pt>
                <c:pt idx="20810">
                  <c:v>7.2256943999964278</c:v>
                </c:pt>
                <c:pt idx="20811">
                  <c:v>7.2260415999990073</c:v>
                </c:pt>
                <c:pt idx="20812">
                  <c:v>7.2263889000023482</c:v>
                </c:pt>
                <c:pt idx="20813">
                  <c:v>7.2267360999976518</c:v>
                </c:pt>
                <c:pt idx="20814">
                  <c:v>7.2270833000002312</c:v>
                </c:pt>
                <c:pt idx="20815">
                  <c:v>7.2274304999955348</c:v>
                </c:pt>
                <c:pt idx="20816">
                  <c:v>7.2277776999981143</c:v>
                </c:pt>
                <c:pt idx="20817">
                  <c:v>7.2281250000014552</c:v>
                </c:pt>
                <c:pt idx="20818">
                  <c:v>7.2284721999967587</c:v>
                </c:pt>
                <c:pt idx="20819">
                  <c:v>7.2288193999993382</c:v>
                </c:pt>
                <c:pt idx="20820">
                  <c:v>7.2291666000019177</c:v>
                </c:pt>
                <c:pt idx="20821">
                  <c:v>7.2295138999979827</c:v>
                </c:pt>
                <c:pt idx="20822">
                  <c:v>7.2298611000005621</c:v>
                </c:pt>
                <c:pt idx="20823">
                  <c:v>7.2302082999958657</c:v>
                </c:pt>
                <c:pt idx="20824">
                  <c:v>7.2305554999984452</c:v>
                </c:pt>
                <c:pt idx="20825">
                  <c:v>7.2309027000010246</c:v>
                </c:pt>
                <c:pt idx="20826">
                  <c:v>7.2312499999970896</c:v>
                </c:pt>
                <c:pt idx="20827">
                  <c:v>7.2315971999996691</c:v>
                </c:pt>
                <c:pt idx="20828">
                  <c:v>7.2319444000022486</c:v>
                </c:pt>
                <c:pt idx="20829">
                  <c:v>7.2322915999975521</c:v>
                </c:pt>
                <c:pt idx="20830">
                  <c:v>7.232638900000893</c:v>
                </c:pt>
                <c:pt idx="20831">
                  <c:v>7.2329860999961966</c:v>
                </c:pt>
                <c:pt idx="20832">
                  <c:v>7.2333332999987761</c:v>
                </c:pt>
                <c:pt idx="20833">
                  <c:v>7.2336805000013555</c:v>
                </c:pt>
                <c:pt idx="20834">
                  <c:v>7.2340276999966591</c:v>
                </c:pt>
                <c:pt idx="20835">
                  <c:v>7.234375</c:v>
                </c:pt>
                <c:pt idx="20836">
                  <c:v>7.2347221999953035</c:v>
                </c:pt>
                <c:pt idx="20837">
                  <c:v>7.235069399997883</c:v>
                </c:pt>
                <c:pt idx="20838">
                  <c:v>7.2354166000004625</c:v>
                </c:pt>
                <c:pt idx="20839">
                  <c:v>7.2357638999965275</c:v>
                </c:pt>
                <c:pt idx="20840">
                  <c:v>7.236111099999107</c:v>
                </c:pt>
                <c:pt idx="20841">
                  <c:v>7.2364583000016864</c:v>
                </c:pt>
                <c:pt idx="20842">
                  <c:v>7.23680549999699</c:v>
                </c:pt>
                <c:pt idx="20843">
                  <c:v>7.2371526999995694</c:v>
                </c:pt>
                <c:pt idx="20844">
                  <c:v>7.2374999999956344</c:v>
                </c:pt>
                <c:pt idx="20845">
                  <c:v>7.2378471999982139</c:v>
                </c:pt>
                <c:pt idx="20846">
                  <c:v>7.2381944000007934</c:v>
                </c:pt>
                <c:pt idx="20847">
                  <c:v>7.2385415999960969</c:v>
                </c:pt>
                <c:pt idx="20848">
                  <c:v>7.2388888999994379</c:v>
                </c:pt>
                <c:pt idx="20849">
                  <c:v>7.2392361000020173</c:v>
                </c:pt>
                <c:pt idx="20850">
                  <c:v>7.2395832999973209</c:v>
                </c:pt>
                <c:pt idx="20851">
                  <c:v>7.2399304999999003</c:v>
                </c:pt>
                <c:pt idx="20852">
                  <c:v>7.2402776999952039</c:v>
                </c:pt>
                <c:pt idx="20853">
                  <c:v>7.2406249999985448</c:v>
                </c:pt>
                <c:pt idx="20854">
                  <c:v>7.2409722000011243</c:v>
                </c:pt>
                <c:pt idx="20855">
                  <c:v>7.2413193999964278</c:v>
                </c:pt>
                <c:pt idx="20856">
                  <c:v>7.2416665999990073</c:v>
                </c:pt>
                <c:pt idx="20857">
                  <c:v>7.2420139000023482</c:v>
                </c:pt>
                <c:pt idx="20858">
                  <c:v>7.2423610999976518</c:v>
                </c:pt>
                <c:pt idx="20859">
                  <c:v>7.2427083000002312</c:v>
                </c:pt>
                <c:pt idx="20860">
                  <c:v>7.2430554999955348</c:v>
                </c:pt>
                <c:pt idx="20861">
                  <c:v>7.2434026999981143</c:v>
                </c:pt>
                <c:pt idx="20862">
                  <c:v>7.2437500000014552</c:v>
                </c:pt>
                <c:pt idx="20863">
                  <c:v>7.2440971999967587</c:v>
                </c:pt>
                <c:pt idx="20864">
                  <c:v>7.2444443999993382</c:v>
                </c:pt>
                <c:pt idx="20865">
                  <c:v>7.2447916000019177</c:v>
                </c:pt>
                <c:pt idx="20866">
                  <c:v>7.2451388999979827</c:v>
                </c:pt>
                <c:pt idx="20867">
                  <c:v>7.2454861000005621</c:v>
                </c:pt>
                <c:pt idx="20868">
                  <c:v>7.2458332999958657</c:v>
                </c:pt>
                <c:pt idx="20869">
                  <c:v>7.2461804999984452</c:v>
                </c:pt>
                <c:pt idx="20870">
                  <c:v>7.2465277000010246</c:v>
                </c:pt>
                <c:pt idx="20871">
                  <c:v>7.2468749999970896</c:v>
                </c:pt>
                <c:pt idx="20872">
                  <c:v>7.2472221999996691</c:v>
                </c:pt>
                <c:pt idx="20873">
                  <c:v>7.2475694000022486</c:v>
                </c:pt>
                <c:pt idx="20874">
                  <c:v>7.2479165999975521</c:v>
                </c:pt>
                <c:pt idx="20875">
                  <c:v>7.248263900000893</c:v>
                </c:pt>
                <c:pt idx="20876">
                  <c:v>7.2486110999961966</c:v>
                </c:pt>
                <c:pt idx="20877">
                  <c:v>7.2489582999987761</c:v>
                </c:pt>
                <c:pt idx="20878">
                  <c:v>7.2493055000013555</c:v>
                </c:pt>
                <c:pt idx="20879">
                  <c:v>7.2496526999966591</c:v>
                </c:pt>
                <c:pt idx="20880">
                  <c:v>7.25</c:v>
                </c:pt>
                <c:pt idx="20881">
                  <c:v>7.2503471999953035</c:v>
                </c:pt>
                <c:pt idx="20882">
                  <c:v>7.250694399997883</c:v>
                </c:pt>
                <c:pt idx="20883">
                  <c:v>7.2510416000004625</c:v>
                </c:pt>
                <c:pt idx="20884">
                  <c:v>7.2513888999965275</c:v>
                </c:pt>
                <c:pt idx="20885">
                  <c:v>7.251736099999107</c:v>
                </c:pt>
                <c:pt idx="20886">
                  <c:v>7.2520833000016864</c:v>
                </c:pt>
                <c:pt idx="20887">
                  <c:v>7.25243049999699</c:v>
                </c:pt>
                <c:pt idx="20888">
                  <c:v>7.2527776999995694</c:v>
                </c:pt>
                <c:pt idx="20889">
                  <c:v>7.2531249999956344</c:v>
                </c:pt>
                <c:pt idx="20890">
                  <c:v>7.2534721999982139</c:v>
                </c:pt>
                <c:pt idx="20891">
                  <c:v>7.2538194000007934</c:v>
                </c:pt>
                <c:pt idx="20892">
                  <c:v>7.2541665999960969</c:v>
                </c:pt>
                <c:pt idx="20893">
                  <c:v>7.2545138999994379</c:v>
                </c:pt>
                <c:pt idx="20894">
                  <c:v>7.2548611000020173</c:v>
                </c:pt>
                <c:pt idx="20895">
                  <c:v>7.2552082999973209</c:v>
                </c:pt>
                <c:pt idx="20896">
                  <c:v>7.2555554999999003</c:v>
                </c:pt>
                <c:pt idx="20897">
                  <c:v>7.2559026999952039</c:v>
                </c:pt>
                <c:pt idx="20898">
                  <c:v>7.2562499999985448</c:v>
                </c:pt>
                <c:pt idx="20899">
                  <c:v>7.2565972000011243</c:v>
                </c:pt>
                <c:pt idx="20900">
                  <c:v>7.2569443999964278</c:v>
                </c:pt>
                <c:pt idx="20901">
                  <c:v>7.2572915999990073</c:v>
                </c:pt>
                <c:pt idx="20902">
                  <c:v>7.2576389000023482</c:v>
                </c:pt>
                <c:pt idx="20903">
                  <c:v>7.2579860999976518</c:v>
                </c:pt>
                <c:pt idx="20904">
                  <c:v>7.2583333000002312</c:v>
                </c:pt>
                <c:pt idx="20905">
                  <c:v>7.2586804999955348</c:v>
                </c:pt>
                <c:pt idx="20906">
                  <c:v>7.2590276999981143</c:v>
                </c:pt>
                <c:pt idx="20907">
                  <c:v>7.2593750000014552</c:v>
                </c:pt>
                <c:pt idx="20908">
                  <c:v>7.2597221999967587</c:v>
                </c:pt>
                <c:pt idx="20909">
                  <c:v>7.2600693999993382</c:v>
                </c:pt>
                <c:pt idx="20910">
                  <c:v>7.2604166000019177</c:v>
                </c:pt>
                <c:pt idx="20911">
                  <c:v>7.2607638999979827</c:v>
                </c:pt>
                <c:pt idx="20912">
                  <c:v>7.2611111000005621</c:v>
                </c:pt>
                <c:pt idx="20913">
                  <c:v>7.2614582999958657</c:v>
                </c:pt>
                <c:pt idx="20914">
                  <c:v>7.2618054999984452</c:v>
                </c:pt>
                <c:pt idx="20915">
                  <c:v>7.2621527000010246</c:v>
                </c:pt>
                <c:pt idx="20916">
                  <c:v>7.2624999999970896</c:v>
                </c:pt>
                <c:pt idx="20917">
                  <c:v>7.2628471999996691</c:v>
                </c:pt>
                <c:pt idx="20918">
                  <c:v>7.2631944000022486</c:v>
                </c:pt>
                <c:pt idx="20919">
                  <c:v>7.2635415999975521</c:v>
                </c:pt>
                <c:pt idx="20920">
                  <c:v>7.263888900000893</c:v>
                </c:pt>
                <c:pt idx="20921">
                  <c:v>7.2642360999961966</c:v>
                </c:pt>
                <c:pt idx="20922">
                  <c:v>7.2645832999987761</c:v>
                </c:pt>
                <c:pt idx="20923">
                  <c:v>7.2649305000013555</c:v>
                </c:pt>
                <c:pt idx="20924">
                  <c:v>7.2652776999966591</c:v>
                </c:pt>
                <c:pt idx="20925">
                  <c:v>7.265625</c:v>
                </c:pt>
                <c:pt idx="20926">
                  <c:v>7.2659721999953035</c:v>
                </c:pt>
                <c:pt idx="20927">
                  <c:v>7.266319399997883</c:v>
                </c:pt>
                <c:pt idx="20928">
                  <c:v>7.2666666000004625</c:v>
                </c:pt>
                <c:pt idx="20929">
                  <c:v>7.2670138999965275</c:v>
                </c:pt>
                <c:pt idx="20930">
                  <c:v>7.267361099999107</c:v>
                </c:pt>
                <c:pt idx="20931">
                  <c:v>7.2677083000016864</c:v>
                </c:pt>
                <c:pt idx="20932">
                  <c:v>7.26805549999699</c:v>
                </c:pt>
                <c:pt idx="20933">
                  <c:v>7.2684026999995694</c:v>
                </c:pt>
                <c:pt idx="20934">
                  <c:v>7.2687499999956344</c:v>
                </c:pt>
                <c:pt idx="20935">
                  <c:v>7.2690971999982139</c:v>
                </c:pt>
                <c:pt idx="20936">
                  <c:v>7.2694444000007934</c:v>
                </c:pt>
                <c:pt idx="20937">
                  <c:v>7.2697915999960969</c:v>
                </c:pt>
                <c:pt idx="20938">
                  <c:v>7.2701388999994379</c:v>
                </c:pt>
                <c:pt idx="20939">
                  <c:v>7.2704861000020173</c:v>
                </c:pt>
                <c:pt idx="20940">
                  <c:v>7.2708332999973209</c:v>
                </c:pt>
                <c:pt idx="20941">
                  <c:v>7.2711804999999003</c:v>
                </c:pt>
                <c:pt idx="20942">
                  <c:v>7.2715276999952039</c:v>
                </c:pt>
                <c:pt idx="20943">
                  <c:v>7.2718749999985448</c:v>
                </c:pt>
                <c:pt idx="20944">
                  <c:v>7.2722222000011243</c:v>
                </c:pt>
                <c:pt idx="20945">
                  <c:v>7.2725693999964278</c:v>
                </c:pt>
                <c:pt idx="20946">
                  <c:v>7.2729165999990073</c:v>
                </c:pt>
                <c:pt idx="20947">
                  <c:v>7.2732639000023482</c:v>
                </c:pt>
                <c:pt idx="20948">
                  <c:v>7.2736110999976518</c:v>
                </c:pt>
                <c:pt idx="20949">
                  <c:v>7.2739583000002312</c:v>
                </c:pt>
                <c:pt idx="20950">
                  <c:v>7.2743054999955348</c:v>
                </c:pt>
                <c:pt idx="20951">
                  <c:v>7.2746526999981143</c:v>
                </c:pt>
                <c:pt idx="20952">
                  <c:v>7.2750000000014552</c:v>
                </c:pt>
                <c:pt idx="20953">
                  <c:v>7.2753471999967587</c:v>
                </c:pt>
                <c:pt idx="20954">
                  <c:v>7.2756943999993382</c:v>
                </c:pt>
                <c:pt idx="20955">
                  <c:v>7.2760416000019177</c:v>
                </c:pt>
                <c:pt idx="20956">
                  <c:v>7.2763888999979827</c:v>
                </c:pt>
                <c:pt idx="20957">
                  <c:v>7.2767361000005621</c:v>
                </c:pt>
                <c:pt idx="20958">
                  <c:v>7.2770832999958657</c:v>
                </c:pt>
                <c:pt idx="20959">
                  <c:v>7.2774304999984452</c:v>
                </c:pt>
                <c:pt idx="20960">
                  <c:v>7.2777777000010246</c:v>
                </c:pt>
                <c:pt idx="20961">
                  <c:v>7.2781249999970896</c:v>
                </c:pt>
                <c:pt idx="20962">
                  <c:v>7.2784721999996691</c:v>
                </c:pt>
                <c:pt idx="20963">
                  <c:v>7.2788194000022486</c:v>
                </c:pt>
                <c:pt idx="20964">
                  <c:v>7.2791665999975521</c:v>
                </c:pt>
                <c:pt idx="20965">
                  <c:v>7.279513900000893</c:v>
                </c:pt>
                <c:pt idx="20966">
                  <c:v>7.2798610999961966</c:v>
                </c:pt>
                <c:pt idx="20967">
                  <c:v>7.2802082999987761</c:v>
                </c:pt>
                <c:pt idx="20968">
                  <c:v>7.2805555000013555</c:v>
                </c:pt>
                <c:pt idx="20969">
                  <c:v>7.2809026999966591</c:v>
                </c:pt>
                <c:pt idx="20970">
                  <c:v>7.28125</c:v>
                </c:pt>
                <c:pt idx="20971">
                  <c:v>7.2815971999953035</c:v>
                </c:pt>
                <c:pt idx="20972">
                  <c:v>7.281944399997883</c:v>
                </c:pt>
                <c:pt idx="20973">
                  <c:v>7.2822916000004625</c:v>
                </c:pt>
                <c:pt idx="20974">
                  <c:v>7.2826388999965275</c:v>
                </c:pt>
                <c:pt idx="20975">
                  <c:v>7.282986099999107</c:v>
                </c:pt>
                <c:pt idx="20976">
                  <c:v>7.2833333000016864</c:v>
                </c:pt>
                <c:pt idx="20977">
                  <c:v>7.28368049999699</c:v>
                </c:pt>
                <c:pt idx="20978">
                  <c:v>7.2840276999995694</c:v>
                </c:pt>
                <c:pt idx="20979">
                  <c:v>7.2843749999956344</c:v>
                </c:pt>
                <c:pt idx="20980">
                  <c:v>7.2847221999982139</c:v>
                </c:pt>
                <c:pt idx="20981">
                  <c:v>7.2850694000007934</c:v>
                </c:pt>
                <c:pt idx="20982">
                  <c:v>7.2854165999960969</c:v>
                </c:pt>
                <c:pt idx="20983">
                  <c:v>7.2857638999994379</c:v>
                </c:pt>
                <c:pt idx="20984">
                  <c:v>7.2861111000020173</c:v>
                </c:pt>
                <c:pt idx="20985">
                  <c:v>7.2864582999973209</c:v>
                </c:pt>
                <c:pt idx="20986">
                  <c:v>7.2868054999999003</c:v>
                </c:pt>
                <c:pt idx="20987">
                  <c:v>7.2871526999952039</c:v>
                </c:pt>
                <c:pt idx="20988">
                  <c:v>7.2874999999985448</c:v>
                </c:pt>
                <c:pt idx="20989">
                  <c:v>7.2878472000011243</c:v>
                </c:pt>
                <c:pt idx="20990">
                  <c:v>7.2881943999964278</c:v>
                </c:pt>
                <c:pt idx="20991">
                  <c:v>7.2885415999990073</c:v>
                </c:pt>
                <c:pt idx="20992">
                  <c:v>7.2888889000023482</c:v>
                </c:pt>
                <c:pt idx="20993">
                  <c:v>7.2892360999976518</c:v>
                </c:pt>
                <c:pt idx="20994">
                  <c:v>7.2895833000002312</c:v>
                </c:pt>
                <c:pt idx="20995">
                  <c:v>7.2899304999955348</c:v>
                </c:pt>
                <c:pt idx="20996">
                  <c:v>7.2902776999981143</c:v>
                </c:pt>
                <c:pt idx="20997">
                  <c:v>7.2906250000014552</c:v>
                </c:pt>
                <c:pt idx="20998">
                  <c:v>7.2909721999967587</c:v>
                </c:pt>
                <c:pt idx="20999">
                  <c:v>7.2913193999993382</c:v>
                </c:pt>
                <c:pt idx="21000">
                  <c:v>7.2916666000019177</c:v>
                </c:pt>
                <c:pt idx="21001">
                  <c:v>7.2920138999979827</c:v>
                </c:pt>
                <c:pt idx="21002">
                  <c:v>7.2923611000005621</c:v>
                </c:pt>
                <c:pt idx="21003">
                  <c:v>7.2927082999958657</c:v>
                </c:pt>
                <c:pt idx="21004">
                  <c:v>7.2930554999984452</c:v>
                </c:pt>
                <c:pt idx="21005">
                  <c:v>7.2934027000010246</c:v>
                </c:pt>
                <c:pt idx="21006">
                  <c:v>7.2937499999970896</c:v>
                </c:pt>
                <c:pt idx="21007">
                  <c:v>7.2940971999996691</c:v>
                </c:pt>
                <c:pt idx="21008">
                  <c:v>7.2944444000022486</c:v>
                </c:pt>
                <c:pt idx="21009">
                  <c:v>7.2947915999975521</c:v>
                </c:pt>
                <c:pt idx="21010">
                  <c:v>7.295138900000893</c:v>
                </c:pt>
                <c:pt idx="21011">
                  <c:v>7.2954860999961966</c:v>
                </c:pt>
                <c:pt idx="21012">
                  <c:v>7.2958332999987761</c:v>
                </c:pt>
                <c:pt idx="21013">
                  <c:v>7.2961805000013555</c:v>
                </c:pt>
                <c:pt idx="21014">
                  <c:v>7.2965276999966591</c:v>
                </c:pt>
                <c:pt idx="21015">
                  <c:v>7.296875</c:v>
                </c:pt>
                <c:pt idx="21016">
                  <c:v>7.2972221999953035</c:v>
                </c:pt>
                <c:pt idx="21017">
                  <c:v>7.297569399997883</c:v>
                </c:pt>
                <c:pt idx="21018">
                  <c:v>7.2979166000004625</c:v>
                </c:pt>
                <c:pt idx="21019">
                  <c:v>7.2982638999965275</c:v>
                </c:pt>
                <c:pt idx="21020">
                  <c:v>7.298611099999107</c:v>
                </c:pt>
                <c:pt idx="21021">
                  <c:v>7.2989583000016864</c:v>
                </c:pt>
                <c:pt idx="21022">
                  <c:v>7.29930549999699</c:v>
                </c:pt>
                <c:pt idx="21023">
                  <c:v>7.2996526999995694</c:v>
                </c:pt>
                <c:pt idx="21024">
                  <c:v>7.2999999999956344</c:v>
                </c:pt>
                <c:pt idx="21025">
                  <c:v>7.3003471999982139</c:v>
                </c:pt>
                <c:pt idx="21026">
                  <c:v>7.3006944000007934</c:v>
                </c:pt>
                <c:pt idx="21027">
                  <c:v>7.3010415999960969</c:v>
                </c:pt>
                <c:pt idx="21028">
                  <c:v>7.3013888999994379</c:v>
                </c:pt>
                <c:pt idx="21029">
                  <c:v>7.3017361000020173</c:v>
                </c:pt>
                <c:pt idx="21030">
                  <c:v>7.3020832999973209</c:v>
                </c:pt>
                <c:pt idx="21031">
                  <c:v>7.3024304999999003</c:v>
                </c:pt>
                <c:pt idx="21032">
                  <c:v>7.3027776999952039</c:v>
                </c:pt>
                <c:pt idx="21033">
                  <c:v>7.3031249999985448</c:v>
                </c:pt>
                <c:pt idx="21034">
                  <c:v>7.3034722000011243</c:v>
                </c:pt>
                <c:pt idx="21035">
                  <c:v>7.3038193999964278</c:v>
                </c:pt>
                <c:pt idx="21036">
                  <c:v>7.3041665999990073</c:v>
                </c:pt>
                <c:pt idx="21037">
                  <c:v>7.3045139000023482</c:v>
                </c:pt>
                <c:pt idx="21038">
                  <c:v>7.3048610999976518</c:v>
                </c:pt>
                <c:pt idx="21039">
                  <c:v>7.3052083000002312</c:v>
                </c:pt>
                <c:pt idx="21040">
                  <c:v>7.3055554999955348</c:v>
                </c:pt>
                <c:pt idx="21041">
                  <c:v>7.3059026999981143</c:v>
                </c:pt>
                <c:pt idx="21042">
                  <c:v>7.3062500000014552</c:v>
                </c:pt>
                <c:pt idx="21043">
                  <c:v>7.3065971999967587</c:v>
                </c:pt>
                <c:pt idx="21044">
                  <c:v>7.3069443999993382</c:v>
                </c:pt>
                <c:pt idx="21045">
                  <c:v>7.3072916000019177</c:v>
                </c:pt>
                <c:pt idx="21046">
                  <c:v>7.3076388999979827</c:v>
                </c:pt>
                <c:pt idx="21047">
                  <c:v>7.3079861000005621</c:v>
                </c:pt>
                <c:pt idx="21048">
                  <c:v>7.3083332999958657</c:v>
                </c:pt>
                <c:pt idx="21049">
                  <c:v>7.3086804999984452</c:v>
                </c:pt>
                <c:pt idx="21050">
                  <c:v>7.3090277000010246</c:v>
                </c:pt>
                <c:pt idx="21051">
                  <c:v>7.3093749999970896</c:v>
                </c:pt>
                <c:pt idx="21052">
                  <c:v>7.3097221999996691</c:v>
                </c:pt>
                <c:pt idx="21053">
                  <c:v>7.3100694000022486</c:v>
                </c:pt>
                <c:pt idx="21054">
                  <c:v>7.3104165999975521</c:v>
                </c:pt>
                <c:pt idx="21055">
                  <c:v>7.310763900000893</c:v>
                </c:pt>
                <c:pt idx="21056">
                  <c:v>7.3111110999961966</c:v>
                </c:pt>
                <c:pt idx="21057">
                  <c:v>7.3114582999987761</c:v>
                </c:pt>
                <c:pt idx="21058">
                  <c:v>7.3118055000013555</c:v>
                </c:pt>
                <c:pt idx="21059">
                  <c:v>7.3121526999966591</c:v>
                </c:pt>
                <c:pt idx="21060">
                  <c:v>7.3125</c:v>
                </c:pt>
                <c:pt idx="21061">
                  <c:v>7.3128471999953035</c:v>
                </c:pt>
                <c:pt idx="21062">
                  <c:v>7.313194399997883</c:v>
                </c:pt>
                <c:pt idx="21063">
                  <c:v>7.3135416000004625</c:v>
                </c:pt>
                <c:pt idx="21064">
                  <c:v>7.3138888999965275</c:v>
                </c:pt>
                <c:pt idx="21065">
                  <c:v>7.314236099999107</c:v>
                </c:pt>
                <c:pt idx="21066">
                  <c:v>7.3145833000016864</c:v>
                </c:pt>
                <c:pt idx="21067">
                  <c:v>7.31493049999699</c:v>
                </c:pt>
                <c:pt idx="21068">
                  <c:v>7.3152776999995694</c:v>
                </c:pt>
                <c:pt idx="21069">
                  <c:v>7.3156249999956344</c:v>
                </c:pt>
                <c:pt idx="21070">
                  <c:v>7.3159721999982139</c:v>
                </c:pt>
                <c:pt idx="21071">
                  <c:v>7.3163194000007934</c:v>
                </c:pt>
                <c:pt idx="21072">
                  <c:v>7.3166665999960969</c:v>
                </c:pt>
                <c:pt idx="21073">
                  <c:v>7.3170138999994379</c:v>
                </c:pt>
                <c:pt idx="21074">
                  <c:v>7.3173611000020173</c:v>
                </c:pt>
                <c:pt idx="21075">
                  <c:v>7.3177082999973209</c:v>
                </c:pt>
                <c:pt idx="21076">
                  <c:v>7.3180554999999003</c:v>
                </c:pt>
                <c:pt idx="21077">
                  <c:v>7.3184026999952039</c:v>
                </c:pt>
                <c:pt idx="21078">
                  <c:v>7.3187499999985448</c:v>
                </c:pt>
                <c:pt idx="21079">
                  <c:v>7.3190972000011243</c:v>
                </c:pt>
                <c:pt idx="21080">
                  <c:v>7.3194443999964278</c:v>
                </c:pt>
                <c:pt idx="21081">
                  <c:v>7.3197915999990073</c:v>
                </c:pt>
                <c:pt idx="21082">
                  <c:v>7.3201389000023482</c:v>
                </c:pt>
                <c:pt idx="21083">
                  <c:v>7.3204860999976518</c:v>
                </c:pt>
                <c:pt idx="21084">
                  <c:v>7.3208333000002312</c:v>
                </c:pt>
                <c:pt idx="21085">
                  <c:v>7.3211804999955348</c:v>
                </c:pt>
                <c:pt idx="21086">
                  <c:v>7.3215276999981143</c:v>
                </c:pt>
                <c:pt idx="21087">
                  <c:v>7.3218750000014552</c:v>
                </c:pt>
                <c:pt idx="21088">
                  <c:v>7.3222221999967587</c:v>
                </c:pt>
                <c:pt idx="21089">
                  <c:v>7.3225693999993382</c:v>
                </c:pt>
                <c:pt idx="21090">
                  <c:v>7.3229166000019177</c:v>
                </c:pt>
                <c:pt idx="21091">
                  <c:v>7.3232638999979827</c:v>
                </c:pt>
                <c:pt idx="21092">
                  <c:v>7.3236111000005621</c:v>
                </c:pt>
                <c:pt idx="21093">
                  <c:v>7.3239582999958657</c:v>
                </c:pt>
                <c:pt idx="21094">
                  <c:v>7.3243054999984452</c:v>
                </c:pt>
                <c:pt idx="21095">
                  <c:v>7.3246527000010246</c:v>
                </c:pt>
                <c:pt idx="21096">
                  <c:v>7.3249999999970896</c:v>
                </c:pt>
                <c:pt idx="21097">
                  <c:v>7.3253471999996691</c:v>
                </c:pt>
                <c:pt idx="21098">
                  <c:v>7.3256944000022486</c:v>
                </c:pt>
                <c:pt idx="21099">
                  <c:v>7.3260415999975521</c:v>
                </c:pt>
                <c:pt idx="21100">
                  <c:v>7.326388900000893</c:v>
                </c:pt>
                <c:pt idx="21101">
                  <c:v>7.3267360999961966</c:v>
                </c:pt>
                <c:pt idx="21102">
                  <c:v>7.3270832999987761</c:v>
                </c:pt>
                <c:pt idx="21103">
                  <c:v>7.3274305000013555</c:v>
                </c:pt>
                <c:pt idx="21104">
                  <c:v>7.3277776999966591</c:v>
                </c:pt>
                <c:pt idx="21105">
                  <c:v>7.328125</c:v>
                </c:pt>
                <c:pt idx="21106">
                  <c:v>7.3284721999953035</c:v>
                </c:pt>
                <c:pt idx="21107">
                  <c:v>7.328819399997883</c:v>
                </c:pt>
                <c:pt idx="21108">
                  <c:v>7.3291666000004625</c:v>
                </c:pt>
                <c:pt idx="21109">
                  <c:v>7.3295138999965275</c:v>
                </c:pt>
                <c:pt idx="21110">
                  <c:v>7.329861099999107</c:v>
                </c:pt>
                <c:pt idx="21111">
                  <c:v>7.3302083000016864</c:v>
                </c:pt>
                <c:pt idx="21112">
                  <c:v>7.33055549999699</c:v>
                </c:pt>
                <c:pt idx="21113">
                  <c:v>7.3309026999995694</c:v>
                </c:pt>
                <c:pt idx="21114">
                  <c:v>7.3312499999956344</c:v>
                </c:pt>
                <c:pt idx="21115">
                  <c:v>7.3315971999982139</c:v>
                </c:pt>
                <c:pt idx="21116">
                  <c:v>7.3319444000007934</c:v>
                </c:pt>
                <c:pt idx="21117">
                  <c:v>7.3322915999960969</c:v>
                </c:pt>
                <c:pt idx="21118">
                  <c:v>7.3326388999994379</c:v>
                </c:pt>
                <c:pt idx="21119">
                  <c:v>7.3329861000020173</c:v>
                </c:pt>
                <c:pt idx="21120">
                  <c:v>7.3333332999973209</c:v>
                </c:pt>
                <c:pt idx="21121">
                  <c:v>7.3336804999999003</c:v>
                </c:pt>
                <c:pt idx="21122">
                  <c:v>7.3340276999952039</c:v>
                </c:pt>
                <c:pt idx="21123">
                  <c:v>7.3343749999985448</c:v>
                </c:pt>
                <c:pt idx="21124">
                  <c:v>7.3347222000011243</c:v>
                </c:pt>
                <c:pt idx="21125">
                  <c:v>7.3350693999964278</c:v>
                </c:pt>
                <c:pt idx="21126">
                  <c:v>7.3354165999990073</c:v>
                </c:pt>
                <c:pt idx="21127">
                  <c:v>7.3357639000023482</c:v>
                </c:pt>
                <c:pt idx="21128">
                  <c:v>7.3361110999976518</c:v>
                </c:pt>
                <c:pt idx="21129">
                  <c:v>7.3364583000002312</c:v>
                </c:pt>
                <c:pt idx="21130">
                  <c:v>7.3368054999955348</c:v>
                </c:pt>
                <c:pt idx="21131">
                  <c:v>7.3371526999981143</c:v>
                </c:pt>
                <c:pt idx="21132">
                  <c:v>7.3375000000014552</c:v>
                </c:pt>
                <c:pt idx="21133">
                  <c:v>7.3378471999967587</c:v>
                </c:pt>
                <c:pt idx="21134">
                  <c:v>7.3381943999993382</c:v>
                </c:pt>
                <c:pt idx="21135">
                  <c:v>7.3385416000019177</c:v>
                </c:pt>
                <c:pt idx="21136">
                  <c:v>7.3388888999979827</c:v>
                </c:pt>
                <c:pt idx="21137">
                  <c:v>7.3392361000005621</c:v>
                </c:pt>
                <c:pt idx="21138">
                  <c:v>7.3395832999958657</c:v>
                </c:pt>
                <c:pt idx="21139">
                  <c:v>7.3399304999984452</c:v>
                </c:pt>
                <c:pt idx="21140">
                  <c:v>7.3402777000010246</c:v>
                </c:pt>
                <c:pt idx="21141">
                  <c:v>7.3406249999970896</c:v>
                </c:pt>
                <c:pt idx="21142">
                  <c:v>7.3409721999996691</c:v>
                </c:pt>
                <c:pt idx="21143">
                  <c:v>7.3413194000022486</c:v>
                </c:pt>
                <c:pt idx="21144">
                  <c:v>7.3416665999975521</c:v>
                </c:pt>
                <c:pt idx="21145">
                  <c:v>7.342013900000893</c:v>
                </c:pt>
                <c:pt idx="21146">
                  <c:v>7.3423610999961966</c:v>
                </c:pt>
                <c:pt idx="21147">
                  <c:v>7.3427082999987761</c:v>
                </c:pt>
                <c:pt idx="21148">
                  <c:v>7.3430555000013555</c:v>
                </c:pt>
                <c:pt idx="21149">
                  <c:v>7.3434026999966591</c:v>
                </c:pt>
                <c:pt idx="21150">
                  <c:v>7.34375</c:v>
                </c:pt>
                <c:pt idx="21151">
                  <c:v>7.3440971999953035</c:v>
                </c:pt>
                <c:pt idx="21152">
                  <c:v>7.344444399997883</c:v>
                </c:pt>
                <c:pt idx="21153">
                  <c:v>7.3447916000004625</c:v>
                </c:pt>
                <c:pt idx="21154">
                  <c:v>7.3451388999965275</c:v>
                </c:pt>
                <c:pt idx="21155">
                  <c:v>7.345486099999107</c:v>
                </c:pt>
                <c:pt idx="21156">
                  <c:v>7.3458333000016864</c:v>
                </c:pt>
                <c:pt idx="21157">
                  <c:v>7.34618049999699</c:v>
                </c:pt>
                <c:pt idx="21158">
                  <c:v>7.3465276999995694</c:v>
                </c:pt>
                <c:pt idx="21159">
                  <c:v>7.3468749999956344</c:v>
                </c:pt>
                <c:pt idx="21160">
                  <c:v>7.3472221999982139</c:v>
                </c:pt>
                <c:pt idx="21161">
                  <c:v>7.3475694000007934</c:v>
                </c:pt>
                <c:pt idx="21162">
                  <c:v>7.3479165999960969</c:v>
                </c:pt>
                <c:pt idx="21163">
                  <c:v>7.3482638999994379</c:v>
                </c:pt>
                <c:pt idx="21164">
                  <c:v>7.3486111000020173</c:v>
                </c:pt>
                <c:pt idx="21165">
                  <c:v>7.3489582999973209</c:v>
                </c:pt>
                <c:pt idx="21166">
                  <c:v>7.3493054999999003</c:v>
                </c:pt>
                <c:pt idx="21167">
                  <c:v>7.3496526999952039</c:v>
                </c:pt>
                <c:pt idx="21168">
                  <c:v>7.3499999999985448</c:v>
                </c:pt>
                <c:pt idx="21169">
                  <c:v>7.3503472000011243</c:v>
                </c:pt>
                <c:pt idx="21170">
                  <c:v>7.3506943999964278</c:v>
                </c:pt>
                <c:pt idx="21171">
                  <c:v>7.3510415999990073</c:v>
                </c:pt>
                <c:pt idx="21172">
                  <c:v>7.3513889000023482</c:v>
                </c:pt>
                <c:pt idx="21173">
                  <c:v>7.3517360999976518</c:v>
                </c:pt>
                <c:pt idx="21174">
                  <c:v>7.3520833000002312</c:v>
                </c:pt>
                <c:pt idx="21175">
                  <c:v>7.3524304999955348</c:v>
                </c:pt>
                <c:pt idx="21176">
                  <c:v>7.3527776999981143</c:v>
                </c:pt>
                <c:pt idx="21177">
                  <c:v>7.3531250000014552</c:v>
                </c:pt>
                <c:pt idx="21178">
                  <c:v>7.3534721999967587</c:v>
                </c:pt>
                <c:pt idx="21179">
                  <c:v>7.3538193999993382</c:v>
                </c:pt>
                <c:pt idx="21180">
                  <c:v>7.3541666000019177</c:v>
                </c:pt>
                <c:pt idx="21181">
                  <c:v>7.3545138999979827</c:v>
                </c:pt>
                <c:pt idx="21182">
                  <c:v>7.3548611000005621</c:v>
                </c:pt>
                <c:pt idx="21183">
                  <c:v>7.3552082999958657</c:v>
                </c:pt>
                <c:pt idx="21184">
                  <c:v>7.3555554999984452</c:v>
                </c:pt>
                <c:pt idx="21185">
                  <c:v>7.3559027000010246</c:v>
                </c:pt>
                <c:pt idx="21186">
                  <c:v>7.3562499999970896</c:v>
                </c:pt>
                <c:pt idx="21187">
                  <c:v>7.3565971999996691</c:v>
                </c:pt>
                <c:pt idx="21188">
                  <c:v>7.3569444000022486</c:v>
                </c:pt>
                <c:pt idx="21189">
                  <c:v>7.3572915999975521</c:v>
                </c:pt>
                <c:pt idx="21190">
                  <c:v>7.357638900000893</c:v>
                </c:pt>
                <c:pt idx="21191">
                  <c:v>7.3579860999961966</c:v>
                </c:pt>
                <c:pt idx="21192">
                  <c:v>7.3583332999987761</c:v>
                </c:pt>
                <c:pt idx="21193">
                  <c:v>7.3586805000013555</c:v>
                </c:pt>
                <c:pt idx="21194">
                  <c:v>7.3590276999966591</c:v>
                </c:pt>
                <c:pt idx="21195">
                  <c:v>7.359375</c:v>
                </c:pt>
                <c:pt idx="21196">
                  <c:v>7.3597221999953035</c:v>
                </c:pt>
                <c:pt idx="21197">
                  <c:v>7.360069399997883</c:v>
                </c:pt>
                <c:pt idx="21198">
                  <c:v>7.3604166000004625</c:v>
                </c:pt>
                <c:pt idx="21199">
                  <c:v>7.3607638999965275</c:v>
                </c:pt>
                <c:pt idx="21200">
                  <c:v>7.361111099999107</c:v>
                </c:pt>
                <c:pt idx="21201">
                  <c:v>7.3614583000016864</c:v>
                </c:pt>
                <c:pt idx="21202">
                  <c:v>7.36180549999699</c:v>
                </c:pt>
                <c:pt idx="21203">
                  <c:v>7.3621526999995694</c:v>
                </c:pt>
                <c:pt idx="21204">
                  <c:v>7.3624999999956344</c:v>
                </c:pt>
                <c:pt idx="21205">
                  <c:v>7.3628471999982139</c:v>
                </c:pt>
                <c:pt idx="21206">
                  <c:v>7.3631944000007934</c:v>
                </c:pt>
                <c:pt idx="21207">
                  <c:v>7.3635415999960969</c:v>
                </c:pt>
                <c:pt idx="21208">
                  <c:v>7.3638888999994379</c:v>
                </c:pt>
                <c:pt idx="21209">
                  <c:v>7.3642361000020173</c:v>
                </c:pt>
                <c:pt idx="21210">
                  <c:v>7.3645832999973209</c:v>
                </c:pt>
                <c:pt idx="21211">
                  <c:v>7.3649304999999003</c:v>
                </c:pt>
                <c:pt idx="21212">
                  <c:v>7.3652776999952039</c:v>
                </c:pt>
                <c:pt idx="21213">
                  <c:v>7.3656249999985448</c:v>
                </c:pt>
                <c:pt idx="21214">
                  <c:v>7.3659722000011243</c:v>
                </c:pt>
                <c:pt idx="21215">
                  <c:v>7.3663193999964278</c:v>
                </c:pt>
                <c:pt idx="21216">
                  <c:v>7.3666665999990073</c:v>
                </c:pt>
                <c:pt idx="21217">
                  <c:v>7.3670139000023482</c:v>
                </c:pt>
                <c:pt idx="21218">
                  <c:v>7.3673610999976518</c:v>
                </c:pt>
                <c:pt idx="21219">
                  <c:v>7.3677083000002312</c:v>
                </c:pt>
                <c:pt idx="21220">
                  <c:v>7.3680554999955348</c:v>
                </c:pt>
                <c:pt idx="21221">
                  <c:v>7.3684026999981143</c:v>
                </c:pt>
                <c:pt idx="21222">
                  <c:v>7.3687500000014552</c:v>
                </c:pt>
                <c:pt idx="21223">
                  <c:v>7.3690971999967587</c:v>
                </c:pt>
                <c:pt idx="21224">
                  <c:v>7.3694443999993382</c:v>
                </c:pt>
                <c:pt idx="21225">
                  <c:v>7.3697916000019177</c:v>
                </c:pt>
                <c:pt idx="21226">
                  <c:v>7.3701388999979827</c:v>
                </c:pt>
                <c:pt idx="21227">
                  <c:v>7.3704861000005621</c:v>
                </c:pt>
                <c:pt idx="21228">
                  <c:v>7.3708332999958657</c:v>
                </c:pt>
                <c:pt idx="21229">
                  <c:v>7.3711804999984452</c:v>
                </c:pt>
                <c:pt idx="21230">
                  <c:v>7.3715277000010246</c:v>
                </c:pt>
                <c:pt idx="21231">
                  <c:v>7.3718749999970896</c:v>
                </c:pt>
                <c:pt idx="21232">
                  <c:v>7.3722221999996691</c:v>
                </c:pt>
                <c:pt idx="21233">
                  <c:v>7.3725694000022486</c:v>
                </c:pt>
                <c:pt idx="21234">
                  <c:v>7.3729165999975521</c:v>
                </c:pt>
                <c:pt idx="21235">
                  <c:v>7.373263900000893</c:v>
                </c:pt>
                <c:pt idx="21236">
                  <c:v>7.3736110999961966</c:v>
                </c:pt>
                <c:pt idx="21237">
                  <c:v>7.3739582999987761</c:v>
                </c:pt>
                <c:pt idx="21238">
                  <c:v>7.3743055000013555</c:v>
                </c:pt>
                <c:pt idx="21239">
                  <c:v>7.3746526999966591</c:v>
                </c:pt>
                <c:pt idx="21240">
                  <c:v>7.375</c:v>
                </c:pt>
                <c:pt idx="21241">
                  <c:v>7.3753471999953035</c:v>
                </c:pt>
                <c:pt idx="21242">
                  <c:v>7.375694399997883</c:v>
                </c:pt>
                <c:pt idx="21243">
                  <c:v>7.3760416000004625</c:v>
                </c:pt>
                <c:pt idx="21244">
                  <c:v>7.3763888999965275</c:v>
                </c:pt>
                <c:pt idx="21245">
                  <c:v>7.376736099999107</c:v>
                </c:pt>
                <c:pt idx="21246">
                  <c:v>7.3770833000016864</c:v>
                </c:pt>
                <c:pt idx="21247">
                  <c:v>7.37743049999699</c:v>
                </c:pt>
                <c:pt idx="21248">
                  <c:v>7.3777776999995694</c:v>
                </c:pt>
                <c:pt idx="21249">
                  <c:v>7.3781249999956344</c:v>
                </c:pt>
                <c:pt idx="21250">
                  <c:v>7.3784721999982139</c:v>
                </c:pt>
                <c:pt idx="21251">
                  <c:v>7.3788194000007934</c:v>
                </c:pt>
                <c:pt idx="21252">
                  <c:v>7.3791665999960969</c:v>
                </c:pt>
                <c:pt idx="21253">
                  <c:v>7.3795138999994379</c:v>
                </c:pt>
                <c:pt idx="21254">
                  <c:v>7.3798611000020173</c:v>
                </c:pt>
                <c:pt idx="21255">
                  <c:v>7.3802082999973209</c:v>
                </c:pt>
                <c:pt idx="21256">
                  <c:v>7.3805554999999003</c:v>
                </c:pt>
                <c:pt idx="21257">
                  <c:v>7.3809026999952039</c:v>
                </c:pt>
                <c:pt idx="21258">
                  <c:v>7.3812499999985448</c:v>
                </c:pt>
                <c:pt idx="21259">
                  <c:v>7.3815972000011243</c:v>
                </c:pt>
                <c:pt idx="21260">
                  <c:v>7.3819443999964278</c:v>
                </c:pt>
                <c:pt idx="21261">
                  <c:v>7.3822915999990073</c:v>
                </c:pt>
                <c:pt idx="21262">
                  <c:v>7.3826389000023482</c:v>
                </c:pt>
                <c:pt idx="21263">
                  <c:v>7.3829860999976518</c:v>
                </c:pt>
                <c:pt idx="21264">
                  <c:v>7.3833333000002312</c:v>
                </c:pt>
                <c:pt idx="21265">
                  <c:v>7.3836804999955348</c:v>
                </c:pt>
                <c:pt idx="21266">
                  <c:v>7.3840276999981143</c:v>
                </c:pt>
                <c:pt idx="21267">
                  <c:v>7.3843750000014552</c:v>
                </c:pt>
                <c:pt idx="21268">
                  <c:v>7.3847221999967587</c:v>
                </c:pt>
                <c:pt idx="21269">
                  <c:v>7.3850693999993382</c:v>
                </c:pt>
                <c:pt idx="21270">
                  <c:v>7.3854166000019177</c:v>
                </c:pt>
                <c:pt idx="21271">
                  <c:v>7.3857638999979827</c:v>
                </c:pt>
                <c:pt idx="21272">
                  <c:v>7.3861111000005621</c:v>
                </c:pt>
                <c:pt idx="21273">
                  <c:v>7.3864582999958657</c:v>
                </c:pt>
                <c:pt idx="21274">
                  <c:v>7.3868054999984452</c:v>
                </c:pt>
                <c:pt idx="21275">
                  <c:v>7.3871527000010246</c:v>
                </c:pt>
                <c:pt idx="21276">
                  <c:v>7.3874999999970896</c:v>
                </c:pt>
                <c:pt idx="21277">
                  <c:v>7.3878471999996691</c:v>
                </c:pt>
                <c:pt idx="21278">
                  <c:v>7.3881944000022486</c:v>
                </c:pt>
                <c:pt idx="21279">
                  <c:v>7.3885415999975521</c:v>
                </c:pt>
                <c:pt idx="21280">
                  <c:v>7.388888900000893</c:v>
                </c:pt>
                <c:pt idx="21281">
                  <c:v>7.3892360999961966</c:v>
                </c:pt>
                <c:pt idx="21282">
                  <c:v>7.3895832999987761</c:v>
                </c:pt>
                <c:pt idx="21283">
                  <c:v>7.3899305000013555</c:v>
                </c:pt>
                <c:pt idx="21284">
                  <c:v>7.3902776999966591</c:v>
                </c:pt>
                <c:pt idx="21285">
                  <c:v>7.390625</c:v>
                </c:pt>
                <c:pt idx="21286">
                  <c:v>7.3909721999953035</c:v>
                </c:pt>
                <c:pt idx="21287">
                  <c:v>7.391319399997883</c:v>
                </c:pt>
                <c:pt idx="21288">
                  <c:v>7.3916666000004625</c:v>
                </c:pt>
                <c:pt idx="21289">
                  <c:v>7.3920138999965275</c:v>
                </c:pt>
                <c:pt idx="21290">
                  <c:v>7.392361099999107</c:v>
                </c:pt>
                <c:pt idx="21291">
                  <c:v>7.3927083000016864</c:v>
                </c:pt>
                <c:pt idx="21292">
                  <c:v>7.39305549999699</c:v>
                </c:pt>
                <c:pt idx="21293">
                  <c:v>7.3934026999995694</c:v>
                </c:pt>
                <c:pt idx="21294">
                  <c:v>7.3937499999956344</c:v>
                </c:pt>
                <c:pt idx="21295">
                  <c:v>7.3940971999982139</c:v>
                </c:pt>
                <c:pt idx="21296">
                  <c:v>7.3944444000007934</c:v>
                </c:pt>
                <c:pt idx="21297">
                  <c:v>7.3947915999960969</c:v>
                </c:pt>
                <c:pt idx="21298">
                  <c:v>7.3951388999994379</c:v>
                </c:pt>
                <c:pt idx="21299">
                  <c:v>7.3954861000020173</c:v>
                </c:pt>
                <c:pt idx="21300">
                  <c:v>7.3958332999973209</c:v>
                </c:pt>
                <c:pt idx="21301">
                  <c:v>7.3961804999999003</c:v>
                </c:pt>
                <c:pt idx="21302">
                  <c:v>7.3965276999952039</c:v>
                </c:pt>
                <c:pt idx="21303">
                  <c:v>7.3968749999985448</c:v>
                </c:pt>
                <c:pt idx="21304">
                  <c:v>7.3972222000011243</c:v>
                </c:pt>
                <c:pt idx="21305">
                  <c:v>7.3975693999964278</c:v>
                </c:pt>
                <c:pt idx="21306">
                  <c:v>7.3979165999990073</c:v>
                </c:pt>
                <c:pt idx="21307">
                  <c:v>7.3982639000023482</c:v>
                </c:pt>
                <c:pt idx="21308">
                  <c:v>7.3986110999976518</c:v>
                </c:pt>
                <c:pt idx="21309">
                  <c:v>7.3989583000002312</c:v>
                </c:pt>
                <c:pt idx="21310">
                  <c:v>7.3993054999955348</c:v>
                </c:pt>
                <c:pt idx="21311">
                  <c:v>7.3996526999981143</c:v>
                </c:pt>
                <c:pt idx="21312">
                  <c:v>7.4000000000014552</c:v>
                </c:pt>
                <c:pt idx="21313">
                  <c:v>7.4003471999967587</c:v>
                </c:pt>
                <c:pt idx="21314">
                  <c:v>7.4006943999993382</c:v>
                </c:pt>
                <c:pt idx="21315">
                  <c:v>7.4010416000019177</c:v>
                </c:pt>
                <c:pt idx="21316">
                  <c:v>7.4013888999979827</c:v>
                </c:pt>
                <c:pt idx="21317">
                  <c:v>7.4017361000005621</c:v>
                </c:pt>
                <c:pt idx="21318">
                  <c:v>7.4020832999958657</c:v>
                </c:pt>
                <c:pt idx="21319">
                  <c:v>7.4024304999984452</c:v>
                </c:pt>
                <c:pt idx="21320">
                  <c:v>7.4027777000010246</c:v>
                </c:pt>
                <c:pt idx="21321">
                  <c:v>7.4031249999970896</c:v>
                </c:pt>
                <c:pt idx="21322">
                  <c:v>7.4034721999996691</c:v>
                </c:pt>
                <c:pt idx="21323">
                  <c:v>7.4038194000022486</c:v>
                </c:pt>
                <c:pt idx="21324">
                  <c:v>7.4041665999975521</c:v>
                </c:pt>
                <c:pt idx="21325">
                  <c:v>7.404513900000893</c:v>
                </c:pt>
                <c:pt idx="21326">
                  <c:v>7.4048610999961966</c:v>
                </c:pt>
                <c:pt idx="21327">
                  <c:v>7.4052082999987761</c:v>
                </c:pt>
                <c:pt idx="21328">
                  <c:v>7.4055555000013555</c:v>
                </c:pt>
                <c:pt idx="21329">
                  <c:v>7.4059026999966591</c:v>
                </c:pt>
                <c:pt idx="21330">
                  <c:v>7.40625</c:v>
                </c:pt>
                <c:pt idx="21331">
                  <c:v>7.4065971999953035</c:v>
                </c:pt>
                <c:pt idx="21332">
                  <c:v>7.406944399997883</c:v>
                </c:pt>
                <c:pt idx="21333">
                  <c:v>7.4072916000004625</c:v>
                </c:pt>
                <c:pt idx="21334">
                  <c:v>7.4076388999965275</c:v>
                </c:pt>
                <c:pt idx="21335">
                  <c:v>7.407986099999107</c:v>
                </c:pt>
                <c:pt idx="21336">
                  <c:v>7.4083333000016864</c:v>
                </c:pt>
                <c:pt idx="21337">
                  <c:v>7.40868049999699</c:v>
                </c:pt>
                <c:pt idx="21338">
                  <c:v>7.4090276999995694</c:v>
                </c:pt>
                <c:pt idx="21339">
                  <c:v>7.4093749999956344</c:v>
                </c:pt>
                <c:pt idx="21340">
                  <c:v>7.4097221999982139</c:v>
                </c:pt>
                <c:pt idx="21341">
                  <c:v>7.4100694000007934</c:v>
                </c:pt>
                <c:pt idx="21342">
                  <c:v>7.4104165999960969</c:v>
                </c:pt>
                <c:pt idx="21343">
                  <c:v>7.4107638999994379</c:v>
                </c:pt>
                <c:pt idx="21344">
                  <c:v>7.4111111000020173</c:v>
                </c:pt>
                <c:pt idx="21345">
                  <c:v>7.4114582999973209</c:v>
                </c:pt>
                <c:pt idx="21346">
                  <c:v>7.4118054999999003</c:v>
                </c:pt>
                <c:pt idx="21347">
                  <c:v>7.4121526999952039</c:v>
                </c:pt>
                <c:pt idx="21348">
                  <c:v>7.4124999999985448</c:v>
                </c:pt>
                <c:pt idx="21349">
                  <c:v>7.4128472000011243</c:v>
                </c:pt>
                <c:pt idx="21350">
                  <c:v>7.4131943999964278</c:v>
                </c:pt>
                <c:pt idx="21351">
                  <c:v>7.4135415999990073</c:v>
                </c:pt>
                <c:pt idx="21352">
                  <c:v>7.4138889000023482</c:v>
                </c:pt>
                <c:pt idx="21353">
                  <c:v>7.4142360999976518</c:v>
                </c:pt>
                <c:pt idx="21354">
                  <c:v>7.4145833000002312</c:v>
                </c:pt>
                <c:pt idx="21355">
                  <c:v>7.4149304999955348</c:v>
                </c:pt>
                <c:pt idx="21356">
                  <c:v>7.4152776999981143</c:v>
                </c:pt>
                <c:pt idx="21357">
                  <c:v>7.4156250000014552</c:v>
                </c:pt>
                <c:pt idx="21358">
                  <c:v>7.4159721999967587</c:v>
                </c:pt>
                <c:pt idx="21359">
                  <c:v>7.4163193999993382</c:v>
                </c:pt>
                <c:pt idx="21360">
                  <c:v>7.4166666000019177</c:v>
                </c:pt>
                <c:pt idx="21361">
                  <c:v>7.4170138999979827</c:v>
                </c:pt>
                <c:pt idx="21362">
                  <c:v>7.4173611000005621</c:v>
                </c:pt>
                <c:pt idx="21363">
                  <c:v>7.4177082999958657</c:v>
                </c:pt>
                <c:pt idx="21364">
                  <c:v>7.4180554999984452</c:v>
                </c:pt>
                <c:pt idx="21365">
                  <c:v>7.4184027000010246</c:v>
                </c:pt>
                <c:pt idx="21366">
                  <c:v>7.4187499999970896</c:v>
                </c:pt>
                <c:pt idx="21367">
                  <c:v>7.4190971999996691</c:v>
                </c:pt>
                <c:pt idx="21368">
                  <c:v>7.4194444000022486</c:v>
                </c:pt>
                <c:pt idx="21369">
                  <c:v>7.4197915999975521</c:v>
                </c:pt>
                <c:pt idx="21370">
                  <c:v>7.420138900000893</c:v>
                </c:pt>
                <c:pt idx="21371">
                  <c:v>7.4204860999961966</c:v>
                </c:pt>
                <c:pt idx="21372">
                  <c:v>7.4208332999987761</c:v>
                </c:pt>
                <c:pt idx="21373">
                  <c:v>7.4211805000013555</c:v>
                </c:pt>
                <c:pt idx="21374">
                  <c:v>7.4215276999966591</c:v>
                </c:pt>
                <c:pt idx="21375">
                  <c:v>7.421875</c:v>
                </c:pt>
                <c:pt idx="21376">
                  <c:v>7.4222221999953035</c:v>
                </c:pt>
                <c:pt idx="21377">
                  <c:v>7.422569399997883</c:v>
                </c:pt>
                <c:pt idx="21378">
                  <c:v>7.4229166000004625</c:v>
                </c:pt>
                <c:pt idx="21379">
                  <c:v>7.4232638999965275</c:v>
                </c:pt>
                <c:pt idx="21380">
                  <c:v>7.423611099999107</c:v>
                </c:pt>
                <c:pt idx="21381">
                  <c:v>7.4239583000016864</c:v>
                </c:pt>
                <c:pt idx="21382">
                  <c:v>7.42430549999699</c:v>
                </c:pt>
                <c:pt idx="21383">
                  <c:v>7.4246526999995694</c:v>
                </c:pt>
                <c:pt idx="21384">
                  <c:v>7.4249999999956344</c:v>
                </c:pt>
                <c:pt idx="21385">
                  <c:v>7.4253471999982139</c:v>
                </c:pt>
                <c:pt idx="21386">
                  <c:v>7.4256944000007934</c:v>
                </c:pt>
                <c:pt idx="21387">
                  <c:v>7.4260415999960969</c:v>
                </c:pt>
                <c:pt idx="21388">
                  <c:v>7.4263888999994379</c:v>
                </c:pt>
                <c:pt idx="21389">
                  <c:v>7.4267361000020173</c:v>
                </c:pt>
                <c:pt idx="21390">
                  <c:v>7.4270832999973209</c:v>
                </c:pt>
                <c:pt idx="21391">
                  <c:v>7.4274304999999003</c:v>
                </c:pt>
                <c:pt idx="21392">
                  <c:v>7.4277776999952039</c:v>
                </c:pt>
                <c:pt idx="21393">
                  <c:v>7.4281249999985448</c:v>
                </c:pt>
                <c:pt idx="21394">
                  <c:v>7.4284722000011243</c:v>
                </c:pt>
                <c:pt idx="21395">
                  <c:v>7.4288193999964278</c:v>
                </c:pt>
                <c:pt idx="21396">
                  <c:v>7.4291665999990073</c:v>
                </c:pt>
                <c:pt idx="21397">
                  <c:v>7.4295139000023482</c:v>
                </c:pt>
                <c:pt idx="21398">
                  <c:v>7.4298610999976518</c:v>
                </c:pt>
                <c:pt idx="21399">
                  <c:v>7.4302083000002312</c:v>
                </c:pt>
                <c:pt idx="21400">
                  <c:v>7.4305554999955348</c:v>
                </c:pt>
                <c:pt idx="21401">
                  <c:v>7.4309026999981143</c:v>
                </c:pt>
                <c:pt idx="21402">
                  <c:v>7.4312500000014552</c:v>
                </c:pt>
                <c:pt idx="21403">
                  <c:v>7.4315971999967587</c:v>
                </c:pt>
                <c:pt idx="21404">
                  <c:v>7.4319443999993382</c:v>
                </c:pt>
                <c:pt idx="21405">
                  <c:v>7.4322916000019177</c:v>
                </c:pt>
                <c:pt idx="21406">
                  <c:v>7.4326388999979827</c:v>
                </c:pt>
                <c:pt idx="21407">
                  <c:v>7.4329861000005621</c:v>
                </c:pt>
                <c:pt idx="21408">
                  <c:v>7.4333332999958657</c:v>
                </c:pt>
                <c:pt idx="21409">
                  <c:v>7.4336804999984452</c:v>
                </c:pt>
                <c:pt idx="21410">
                  <c:v>7.4340277000010246</c:v>
                </c:pt>
                <c:pt idx="21411">
                  <c:v>7.4343749999970896</c:v>
                </c:pt>
                <c:pt idx="21412">
                  <c:v>7.4347221999996691</c:v>
                </c:pt>
                <c:pt idx="21413">
                  <c:v>7.4350694000022486</c:v>
                </c:pt>
                <c:pt idx="21414">
                  <c:v>7.4354165999975521</c:v>
                </c:pt>
                <c:pt idx="21415">
                  <c:v>7.435763900000893</c:v>
                </c:pt>
                <c:pt idx="21416">
                  <c:v>7.4361110999961966</c:v>
                </c:pt>
                <c:pt idx="21417">
                  <c:v>7.4364582999987761</c:v>
                </c:pt>
                <c:pt idx="21418">
                  <c:v>7.4368055000013555</c:v>
                </c:pt>
                <c:pt idx="21419">
                  <c:v>7.4371526999966591</c:v>
                </c:pt>
                <c:pt idx="21420">
                  <c:v>7.4375</c:v>
                </c:pt>
                <c:pt idx="21421">
                  <c:v>7.4378471999953035</c:v>
                </c:pt>
                <c:pt idx="21422">
                  <c:v>7.438194399997883</c:v>
                </c:pt>
                <c:pt idx="21423">
                  <c:v>7.4385416000004625</c:v>
                </c:pt>
                <c:pt idx="21424">
                  <c:v>7.4388888999965275</c:v>
                </c:pt>
                <c:pt idx="21425">
                  <c:v>7.439236099999107</c:v>
                </c:pt>
                <c:pt idx="21426">
                  <c:v>7.4395833000016864</c:v>
                </c:pt>
                <c:pt idx="21427">
                  <c:v>7.43993049999699</c:v>
                </c:pt>
                <c:pt idx="21428">
                  <c:v>7.4402776999995694</c:v>
                </c:pt>
                <c:pt idx="21429">
                  <c:v>7.4406249999956344</c:v>
                </c:pt>
                <c:pt idx="21430">
                  <c:v>7.4409721999982139</c:v>
                </c:pt>
                <c:pt idx="21431">
                  <c:v>7.4413194000007934</c:v>
                </c:pt>
                <c:pt idx="21432">
                  <c:v>7.4416665999960969</c:v>
                </c:pt>
                <c:pt idx="21433">
                  <c:v>7.4420138999994379</c:v>
                </c:pt>
                <c:pt idx="21434">
                  <c:v>7.4423611000020173</c:v>
                </c:pt>
                <c:pt idx="21435">
                  <c:v>7.4427082999973209</c:v>
                </c:pt>
                <c:pt idx="21436">
                  <c:v>7.4430554999999003</c:v>
                </c:pt>
                <c:pt idx="21437">
                  <c:v>7.4434026999952039</c:v>
                </c:pt>
                <c:pt idx="21438">
                  <c:v>7.4437499999985448</c:v>
                </c:pt>
                <c:pt idx="21439">
                  <c:v>7.4440972000011243</c:v>
                </c:pt>
                <c:pt idx="21440">
                  <c:v>7.4444443999964278</c:v>
                </c:pt>
                <c:pt idx="21441">
                  <c:v>7.4447915999990073</c:v>
                </c:pt>
                <c:pt idx="21442">
                  <c:v>7.4451389000023482</c:v>
                </c:pt>
                <c:pt idx="21443">
                  <c:v>7.4454860999976518</c:v>
                </c:pt>
                <c:pt idx="21444">
                  <c:v>7.4458333000002312</c:v>
                </c:pt>
                <c:pt idx="21445">
                  <c:v>7.4461804999955348</c:v>
                </c:pt>
                <c:pt idx="21446">
                  <c:v>7.4465276999981143</c:v>
                </c:pt>
                <c:pt idx="21447">
                  <c:v>7.4468750000014552</c:v>
                </c:pt>
                <c:pt idx="21448">
                  <c:v>7.4472221999967587</c:v>
                </c:pt>
                <c:pt idx="21449">
                  <c:v>7.4475693999993382</c:v>
                </c:pt>
                <c:pt idx="21450">
                  <c:v>7.4479166000019177</c:v>
                </c:pt>
                <c:pt idx="21451">
                  <c:v>7.4482638999979827</c:v>
                </c:pt>
                <c:pt idx="21452">
                  <c:v>7.4486111000005621</c:v>
                </c:pt>
                <c:pt idx="21453">
                  <c:v>7.4489582999958657</c:v>
                </c:pt>
                <c:pt idx="21454">
                  <c:v>7.4493054999984452</c:v>
                </c:pt>
                <c:pt idx="21455">
                  <c:v>7.4496527000010246</c:v>
                </c:pt>
                <c:pt idx="21456">
                  <c:v>7.4499999999970896</c:v>
                </c:pt>
                <c:pt idx="21457">
                  <c:v>7.4503471999996691</c:v>
                </c:pt>
                <c:pt idx="21458">
                  <c:v>7.4506944000022486</c:v>
                </c:pt>
                <c:pt idx="21459">
                  <c:v>7.4510415999975521</c:v>
                </c:pt>
                <c:pt idx="21460">
                  <c:v>7.451388900000893</c:v>
                </c:pt>
                <c:pt idx="21461">
                  <c:v>7.4517360999961966</c:v>
                </c:pt>
                <c:pt idx="21462">
                  <c:v>7.4520832999987761</c:v>
                </c:pt>
                <c:pt idx="21463">
                  <c:v>7.4524305000013555</c:v>
                </c:pt>
                <c:pt idx="21464">
                  <c:v>7.4527776999966591</c:v>
                </c:pt>
                <c:pt idx="21465">
                  <c:v>7.453125</c:v>
                </c:pt>
                <c:pt idx="21466">
                  <c:v>7.4534721999953035</c:v>
                </c:pt>
                <c:pt idx="21467">
                  <c:v>7.453819399997883</c:v>
                </c:pt>
                <c:pt idx="21468">
                  <c:v>7.4541666000004625</c:v>
                </c:pt>
                <c:pt idx="21469">
                  <c:v>7.4545138999965275</c:v>
                </c:pt>
                <c:pt idx="21470">
                  <c:v>7.454861099999107</c:v>
                </c:pt>
                <c:pt idx="21471">
                  <c:v>7.4552083000016864</c:v>
                </c:pt>
                <c:pt idx="21472">
                  <c:v>7.45555549999699</c:v>
                </c:pt>
                <c:pt idx="21473">
                  <c:v>7.4559026999995694</c:v>
                </c:pt>
                <c:pt idx="21474">
                  <c:v>7.4562499999956344</c:v>
                </c:pt>
                <c:pt idx="21475">
                  <c:v>7.4565971999982139</c:v>
                </c:pt>
                <c:pt idx="21476">
                  <c:v>7.4569444000007934</c:v>
                </c:pt>
                <c:pt idx="21477">
                  <c:v>7.4572915999960969</c:v>
                </c:pt>
                <c:pt idx="21478">
                  <c:v>7.4576388999994379</c:v>
                </c:pt>
                <c:pt idx="21479">
                  <c:v>7.4579861000020173</c:v>
                </c:pt>
                <c:pt idx="21480">
                  <c:v>7.4583332999973209</c:v>
                </c:pt>
                <c:pt idx="21481">
                  <c:v>7.4586804999999003</c:v>
                </c:pt>
                <c:pt idx="21482">
                  <c:v>7.4590276999952039</c:v>
                </c:pt>
                <c:pt idx="21483">
                  <c:v>7.4593749999985448</c:v>
                </c:pt>
                <c:pt idx="21484">
                  <c:v>7.4597222000011243</c:v>
                </c:pt>
                <c:pt idx="21485">
                  <c:v>7.4600693999964278</c:v>
                </c:pt>
                <c:pt idx="21486">
                  <c:v>7.4604165999990073</c:v>
                </c:pt>
                <c:pt idx="21487">
                  <c:v>7.4607639000023482</c:v>
                </c:pt>
                <c:pt idx="21488">
                  <c:v>7.4611110999976518</c:v>
                </c:pt>
                <c:pt idx="21489">
                  <c:v>7.4614583000002312</c:v>
                </c:pt>
                <c:pt idx="21490">
                  <c:v>7.4618054999955348</c:v>
                </c:pt>
                <c:pt idx="21491">
                  <c:v>7.4621526999981143</c:v>
                </c:pt>
                <c:pt idx="21492">
                  <c:v>7.4625000000014552</c:v>
                </c:pt>
                <c:pt idx="21493">
                  <c:v>7.4628471999967587</c:v>
                </c:pt>
                <c:pt idx="21494">
                  <c:v>7.4631943999993382</c:v>
                </c:pt>
                <c:pt idx="21495">
                  <c:v>7.4635416000019177</c:v>
                </c:pt>
                <c:pt idx="21496">
                  <c:v>7.4638888999979827</c:v>
                </c:pt>
                <c:pt idx="21497">
                  <c:v>7.4642361000005621</c:v>
                </c:pt>
                <c:pt idx="21498">
                  <c:v>7.4645832999958657</c:v>
                </c:pt>
                <c:pt idx="21499">
                  <c:v>7.4649304999984452</c:v>
                </c:pt>
                <c:pt idx="21500">
                  <c:v>7.4652777000010246</c:v>
                </c:pt>
                <c:pt idx="21501">
                  <c:v>7.4656249999970896</c:v>
                </c:pt>
                <c:pt idx="21502">
                  <c:v>7.4659721999996691</c:v>
                </c:pt>
                <c:pt idx="21503">
                  <c:v>7.4663194000022486</c:v>
                </c:pt>
                <c:pt idx="21504">
                  <c:v>7.4666665999975521</c:v>
                </c:pt>
                <c:pt idx="21505">
                  <c:v>7.467013900000893</c:v>
                </c:pt>
                <c:pt idx="21506">
                  <c:v>7.4673610999961966</c:v>
                </c:pt>
                <c:pt idx="21507">
                  <c:v>7.4677082999987761</c:v>
                </c:pt>
                <c:pt idx="21508">
                  <c:v>7.4680555000013555</c:v>
                </c:pt>
                <c:pt idx="21509">
                  <c:v>7.4684026999966591</c:v>
                </c:pt>
                <c:pt idx="21510">
                  <c:v>7.46875</c:v>
                </c:pt>
                <c:pt idx="21511">
                  <c:v>7.4690971999953035</c:v>
                </c:pt>
                <c:pt idx="21512">
                  <c:v>7.469444399997883</c:v>
                </c:pt>
                <c:pt idx="21513">
                  <c:v>7.4697916000004625</c:v>
                </c:pt>
                <c:pt idx="21514">
                  <c:v>7.4701388999965275</c:v>
                </c:pt>
                <c:pt idx="21515">
                  <c:v>7.470486099999107</c:v>
                </c:pt>
                <c:pt idx="21516">
                  <c:v>7.4708333000016864</c:v>
                </c:pt>
                <c:pt idx="21517">
                  <c:v>7.47118049999699</c:v>
                </c:pt>
                <c:pt idx="21518">
                  <c:v>7.4715276999995694</c:v>
                </c:pt>
                <c:pt idx="21519">
                  <c:v>7.4718749999956344</c:v>
                </c:pt>
                <c:pt idx="21520">
                  <c:v>7.4722221999982139</c:v>
                </c:pt>
                <c:pt idx="21521">
                  <c:v>7.4725694000007934</c:v>
                </c:pt>
                <c:pt idx="21522">
                  <c:v>7.4729165999960969</c:v>
                </c:pt>
                <c:pt idx="21523">
                  <c:v>7.4732638999994379</c:v>
                </c:pt>
                <c:pt idx="21524">
                  <c:v>7.4736111000020173</c:v>
                </c:pt>
                <c:pt idx="21525">
                  <c:v>7.4739582999973209</c:v>
                </c:pt>
                <c:pt idx="21526">
                  <c:v>7.4743054999999003</c:v>
                </c:pt>
                <c:pt idx="21527">
                  <c:v>7.4746526999952039</c:v>
                </c:pt>
                <c:pt idx="21528">
                  <c:v>7.4749999999985448</c:v>
                </c:pt>
                <c:pt idx="21529">
                  <c:v>7.4753472000011243</c:v>
                </c:pt>
                <c:pt idx="21530">
                  <c:v>7.4756943999964278</c:v>
                </c:pt>
                <c:pt idx="21531">
                  <c:v>7.4760415999990073</c:v>
                </c:pt>
                <c:pt idx="21532">
                  <c:v>7.4763889000023482</c:v>
                </c:pt>
                <c:pt idx="21533">
                  <c:v>7.4767360999976518</c:v>
                </c:pt>
                <c:pt idx="21534">
                  <c:v>7.4770833000002312</c:v>
                </c:pt>
                <c:pt idx="21535">
                  <c:v>7.4774304999955348</c:v>
                </c:pt>
                <c:pt idx="21536">
                  <c:v>7.4777776999981143</c:v>
                </c:pt>
                <c:pt idx="21537">
                  <c:v>7.4781250000014552</c:v>
                </c:pt>
                <c:pt idx="21538">
                  <c:v>7.4784721999967587</c:v>
                </c:pt>
                <c:pt idx="21539">
                  <c:v>7.4788193999993382</c:v>
                </c:pt>
                <c:pt idx="21540">
                  <c:v>7.4791666000019177</c:v>
                </c:pt>
                <c:pt idx="21541">
                  <c:v>7.4795138999979827</c:v>
                </c:pt>
                <c:pt idx="21542">
                  <c:v>7.4798611000005621</c:v>
                </c:pt>
                <c:pt idx="21543">
                  <c:v>7.4802082999958657</c:v>
                </c:pt>
                <c:pt idx="21544">
                  <c:v>7.4805554999984452</c:v>
                </c:pt>
                <c:pt idx="21545">
                  <c:v>7.4809027000010246</c:v>
                </c:pt>
                <c:pt idx="21546">
                  <c:v>7.4812499999970896</c:v>
                </c:pt>
                <c:pt idx="21547">
                  <c:v>7.4815971999996691</c:v>
                </c:pt>
                <c:pt idx="21548">
                  <c:v>7.4819444000022486</c:v>
                </c:pt>
                <c:pt idx="21549">
                  <c:v>7.4822915999975521</c:v>
                </c:pt>
                <c:pt idx="21550">
                  <c:v>7.482638900000893</c:v>
                </c:pt>
                <c:pt idx="21551">
                  <c:v>7.4829860999961966</c:v>
                </c:pt>
                <c:pt idx="21552">
                  <c:v>7.4833332999987761</c:v>
                </c:pt>
                <c:pt idx="21553">
                  <c:v>7.4836805000013555</c:v>
                </c:pt>
                <c:pt idx="21554">
                  <c:v>7.4840276999966591</c:v>
                </c:pt>
                <c:pt idx="21555">
                  <c:v>7.484375</c:v>
                </c:pt>
                <c:pt idx="21556">
                  <c:v>7.4847221999953035</c:v>
                </c:pt>
                <c:pt idx="21557">
                  <c:v>7.485069399997883</c:v>
                </c:pt>
                <c:pt idx="21558">
                  <c:v>7.4854166000004625</c:v>
                </c:pt>
                <c:pt idx="21559">
                  <c:v>7.4857638999965275</c:v>
                </c:pt>
                <c:pt idx="21560">
                  <c:v>7.486111099999107</c:v>
                </c:pt>
                <c:pt idx="21561">
                  <c:v>7.4864583000016864</c:v>
                </c:pt>
                <c:pt idx="21562">
                  <c:v>7.48680549999699</c:v>
                </c:pt>
                <c:pt idx="21563">
                  <c:v>7.4871526999995694</c:v>
                </c:pt>
                <c:pt idx="21564">
                  <c:v>7.4874999999956344</c:v>
                </c:pt>
                <c:pt idx="21565">
                  <c:v>7.4878471999982139</c:v>
                </c:pt>
                <c:pt idx="21566">
                  <c:v>7.4881944000007934</c:v>
                </c:pt>
                <c:pt idx="21567">
                  <c:v>7.4885415999960969</c:v>
                </c:pt>
                <c:pt idx="21568">
                  <c:v>7.4888888999994379</c:v>
                </c:pt>
                <c:pt idx="21569">
                  <c:v>7.4892361000020173</c:v>
                </c:pt>
                <c:pt idx="21570">
                  <c:v>7.4895832999973209</c:v>
                </c:pt>
                <c:pt idx="21571">
                  <c:v>7.4899304999999003</c:v>
                </c:pt>
                <c:pt idx="21572">
                  <c:v>7.4902776999952039</c:v>
                </c:pt>
                <c:pt idx="21573">
                  <c:v>7.4906249999985448</c:v>
                </c:pt>
                <c:pt idx="21574">
                  <c:v>7.4909722000011243</c:v>
                </c:pt>
                <c:pt idx="21575">
                  <c:v>7.4913193999964278</c:v>
                </c:pt>
                <c:pt idx="21576">
                  <c:v>7.4916665999990073</c:v>
                </c:pt>
                <c:pt idx="21577">
                  <c:v>7.4920139000023482</c:v>
                </c:pt>
                <c:pt idx="21578">
                  <c:v>7.4923610999976518</c:v>
                </c:pt>
                <c:pt idx="21579">
                  <c:v>7.4927083000002312</c:v>
                </c:pt>
                <c:pt idx="21580">
                  <c:v>7.4930554999955348</c:v>
                </c:pt>
                <c:pt idx="21581">
                  <c:v>7.4934026999981143</c:v>
                </c:pt>
                <c:pt idx="21582">
                  <c:v>7.4937500000014552</c:v>
                </c:pt>
                <c:pt idx="21583">
                  <c:v>7.4940971999967587</c:v>
                </c:pt>
                <c:pt idx="21584">
                  <c:v>7.4944443999993382</c:v>
                </c:pt>
                <c:pt idx="21585">
                  <c:v>7.4947916000019177</c:v>
                </c:pt>
                <c:pt idx="21586">
                  <c:v>7.4951388999979827</c:v>
                </c:pt>
                <c:pt idx="21587">
                  <c:v>7.4954861000005621</c:v>
                </c:pt>
                <c:pt idx="21588">
                  <c:v>7.4958332999958657</c:v>
                </c:pt>
                <c:pt idx="21589">
                  <c:v>7.4961804999984452</c:v>
                </c:pt>
                <c:pt idx="21590">
                  <c:v>7.4965277000010246</c:v>
                </c:pt>
                <c:pt idx="21591">
                  <c:v>7.4968749999970896</c:v>
                </c:pt>
                <c:pt idx="21592">
                  <c:v>7.4972221999996691</c:v>
                </c:pt>
                <c:pt idx="21593">
                  <c:v>7.4975694000022486</c:v>
                </c:pt>
                <c:pt idx="21594">
                  <c:v>7.4979165999975521</c:v>
                </c:pt>
                <c:pt idx="21595">
                  <c:v>7.498263900000893</c:v>
                </c:pt>
                <c:pt idx="21596">
                  <c:v>7.4986110999961966</c:v>
                </c:pt>
                <c:pt idx="21597">
                  <c:v>7.4989582999987761</c:v>
                </c:pt>
                <c:pt idx="21598">
                  <c:v>7.4993055000013555</c:v>
                </c:pt>
                <c:pt idx="21599">
                  <c:v>7.4996526999966591</c:v>
                </c:pt>
                <c:pt idx="21600">
                  <c:v>7.5</c:v>
                </c:pt>
                <c:pt idx="21601">
                  <c:v>7.5003471999953035</c:v>
                </c:pt>
                <c:pt idx="21602">
                  <c:v>7.500694399997883</c:v>
                </c:pt>
                <c:pt idx="21603">
                  <c:v>7.5010416000004625</c:v>
                </c:pt>
                <c:pt idx="21604">
                  <c:v>7.5013888999965275</c:v>
                </c:pt>
                <c:pt idx="21605">
                  <c:v>7.501736099999107</c:v>
                </c:pt>
                <c:pt idx="21606">
                  <c:v>7.5020833000016864</c:v>
                </c:pt>
                <c:pt idx="21607">
                  <c:v>7.50243049999699</c:v>
                </c:pt>
                <c:pt idx="21608">
                  <c:v>7.5027776999995694</c:v>
                </c:pt>
                <c:pt idx="21609">
                  <c:v>7.5031249999956344</c:v>
                </c:pt>
                <c:pt idx="21610">
                  <c:v>7.5034721999982139</c:v>
                </c:pt>
                <c:pt idx="21611">
                  <c:v>7.5038194000007934</c:v>
                </c:pt>
                <c:pt idx="21612">
                  <c:v>7.5041665999960969</c:v>
                </c:pt>
                <c:pt idx="21613">
                  <c:v>7.5045138999994379</c:v>
                </c:pt>
                <c:pt idx="21614">
                  <c:v>7.5048611000020173</c:v>
                </c:pt>
                <c:pt idx="21615">
                  <c:v>7.5052082999973209</c:v>
                </c:pt>
                <c:pt idx="21616">
                  <c:v>7.5055554999999003</c:v>
                </c:pt>
                <c:pt idx="21617">
                  <c:v>7.5059026999952039</c:v>
                </c:pt>
                <c:pt idx="21618">
                  <c:v>7.5062499999985448</c:v>
                </c:pt>
                <c:pt idx="21619">
                  <c:v>7.5065972000011243</c:v>
                </c:pt>
                <c:pt idx="21620">
                  <c:v>7.5069443999964278</c:v>
                </c:pt>
                <c:pt idx="21621">
                  <c:v>7.5072915999990073</c:v>
                </c:pt>
                <c:pt idx="21622">
                  <c:v>7.5076389000023482</c:v>
                </c:pt>
                <c:pt idx="21623">
                  <c:v>7.5079860999976518</c:v>
                </c:pt>
                <c:pt idx="21624">
                  <c:v>7.5083333000002312</c:v>
                </c:pt>
                <c:pt idx="21625">
                  <c:v>7.5086804999955348</c:v>
                </c:pt>
                <c:pt idx="21626">
                  <c:v>7.5090276999981143</c:v>
                </c:pt>
                <c:pt idx="21627">
                  <c:v>7.5093750000014552</c:v>
                </c:pt>
                <c:pt idx="21628">
                  <c:v>7.5097221999967587</c:v>
                </c:pt>
                <c:pt idx="21629">
                  <c:v>7.5100693999993382</c:v>
                </c:pt>
                <c:pt idx="21630">
                  <c:v>7.5104166000019177</c:v>
                </c:pt>
                <c:pt idx="21631">
                  <c:v>7.5107638999979827</c:v>
                </c:pt>
                <c:pt idx="21632">
                  <c:v>7.5111111000005621</c:v>
                </c:pt>
                <c:pt idx="21633">
                  <c:v>7.5114582999958657</c:v>
                </c:pt>
                <c:pt idx="21634">
                  <c:v>7.5118054999984452</c:v>
                </c:pt>
                <c:pt idx="21635">
                  <c:v>7.5121527000010246</c:v>
                </c:pt>
                <c:pt idx="21636">
                  <c:v>7.5124999999970896</c:v>
                </c:pt>
                <c:pt idx="21637">
                  <c:v>7.5128471999996691</c:v>
                </c:pt>
                <c:pt idx="21638">
                  <c:v>7.5131944000022486</c:v>
                </c:pt>
                <c:pt idx="21639">
                  <c:v>7.5135415999975521</c:v>
                </c:pt>
                <c:pt idx="21640">
                  <c:v>7.513888900000893</c:v>
                </c:pt>
                <c:pt idx="21641">
                  <c:v>7.5142360999961966</c:v>
                </c:pt>
                <c:pt idx="21642">
                  <c:v>7.5145832999987761</c:v>
                </c:pt>
                <c:pt idx="21643">
                  <c:v>7.5149305000013555</c:v>
                </c:pt>
                <c:pt idx="21644">
                  <c:v>7.5152776999966591</c:v>
                </c:pt>
                <c:pt idx="21645">
                  <c:v>7.515625</c:v>
                </c:pt>
                <c:pt idx="21646">
                  <c:v>7.5159721999953035</c:v>
                </c:pt>
                <c:pt idx="21647">
                  <c:v>7.516319399997883</c:v>
                </c:pt>
                <c:pt idx="21648">
                  <c:v>7.5166666000004625</c:v>
                </c:pt>
                <c:pt idx="21649">
                  <c:v>7.5170138999965275</c:v>
                </c:pt>
                <c:pt idx="21650">
                  <c:v>7.517361099999107</c:v>
                </c:pt>
                <c:pt idx="21651">
                  <c:v>7.5177083000016864</c:v>
                </c:pt>
                <c:pt idx="21652">
                  <c:v>7.51805549999699</c:v>
                </c:pt>
                <c:pt idx="21653">
                  <c:v>7.5184026999995694</c:v>
                </c:pt>
                <c:pt idx="21654">
                  <c:v>7.5187499999956344</c:v>
                </c:pt>
                <c:pt idx="21655">
                  <c:v>7.5190971999982139</c:v>
                </c:pt>
                <c:pt idx="21656">
                  <c:v>7.5194444000007934</c:v>
                </c:pt>
                <c:pt idx="21657">
                  <c:v>7.5197915999960969</c:v>
                </c:pt>
                <c:pt idx="21658">
                  <c:v>7.5201388999994379</c:v>
                </c:pt>
                <c:pt idx="21659">
                  <c:v>7.5204861000020173</c:v>
                </c:pt>
                <c:pt idx="21660">
                  <c:v>7.5208332999973209</c:v>
                </c:pt>
                <c:pt idx="21661">
                  <c:v>7.5211804999999003</c:v>
                </c:pt>
                <c:pt idx="21662">
                  <c:v>7.5215276999952039</c:v>
                </c:pt>
                <c:pt idx="21663">
                  <c:v>7.5218749999985448</c:v>
                </c:pt>
                <c:pt idx="21664">
                  <c:v>7.5222222000011243</c:v>
                </c:pt>
                <c:pt idx="21665">
                  <c:v>7.5225693999964278</c:v>
                </c:pt>
                <c:pt idx="21666">
                  <c:v>7.5229165999990073</c:v>
                </c:pt>
                <c:pt idx="21667">
                  <c:v>7.5232639000023482</c:v>
                </c:pt>
                <c:pt idx="21668">
                  <c:v>7.5236110999976518</c:v>
                </c:pt>
                <c:pt idx="21669">
                  <c:v>7.5239583000002312</c:v>
                </c:pt>
                <c:pt idx="21670">
                  <c:v>7.5243054999955348</c:v>
                </c:pt>
                <c:pt idx="21671">
                  <c:v>7.5246526999981143</c:v>
                </c:pt>
                <c:pt idx="21672">
                  <c:v>7.5250000000014552</c:v>
                </c:pt>
                <c:pt idx="21673">
                  <c:v>7.5253471999967587</c:v>
                </c:pt>
                <c:pt idx="21674">
                  <c:v>7.5256943999993382</c:v>
                </c:pt>
                <c:pt idx="21675">
                  <c:v>7.5260416000019177</c:v>
                </c:pt>
                <c:pt idx="21676">
                  <c:v>7.5263888999979827</c:v>
                </c:pt>
                <c:pt idx="21677">
                  <c:v>7.5267361000005621</c:v>
                </c:pt>
                <c:pt idx="21678">
                  <c:v>7.5270832999958657</c:v>
                </c:pt>
                <c:pt idx="21679">
                  <c:v>7.5274304999984452</c:v>
                </c:pt>
                <c:pt idx="21680">
                  <c:v>7.5277777000010246</c:v>
                </c:pt>
                <c:pt idx="21681">
                  <c:v>7.5281249999970896</c:v>
                </c:pt>
                <c:pt idx="21682">
                  <c:v>7.5284721999996691</c:v>
                </c:pt>
                <c:pt idx="21683">
                  <c:v>7.5288194000022486</c:v>
                </c:pt>
                <c:pt idx="21684">
                  <c:v>7.5291665999975521</c:v>
                </c:pt>
                <c:pt idx="21685">
                  <c:v>7.529513900000893</c:v>
                </c:pt>
                <c:pt idx="21686">
                  <c:v>7.5298610999961966</c:v>
                </c:pt>
                <c:pt idx="21687">
                  <c:v>7.5302082999987761</c:v>
                </c:pt>
                <c:pt idx="21688">
                  <c:v>7.5305555000013555</c:v>
                </c:pt>
                <c:pt idx="21689">
                  <c:v>7.5309026999966591</c:v>
                </c:pt>
                <c:pt idx="21690">
                  <c:v>7.53125</c:v>
                </c:pt>
                <c:pt idx="21691">
                  <c:v>7.5315971999953035</c:v>
                </c:pt>
                <c:pt idx="21692">
                  <c:v>7.531944399997883</c:v>
                </c:pt>
                <c:pt idx="21693">
                  <c:v>7.5322916000004625</c:v>
                </c:pt>
                <c:pt idx="21694">
                  <c:v>7.5326388999965275</c:v>
                </c:pt>
                <c:pt idx="21695">
                  <c:v>7.532986099999107</c:v>
                </c:pt>
                <c:pt idx="21696">
                  <c:v>7.5333333000016864</c:v>
                </c:pt>
                <c:pt idx="21697">
                  <c:v>7.53368049999699</c:v>
                </c:pt>
                <c:pt idx="21698">
                  <c:v>7.5340276999995694</c:v>
                </c:pt>
                <c:pt idx="21699">
                  <c:v>7.5343749999956344</c:v>
                </c:pt>
                <c:pt idx="21700">
                  <c:v>7.5347221999982139</c:v>
                </c:pt>
                <c:pt idx="21701">
                  <c:v>7.5350694000007934</c:v>
                </c:pt>
                <c:pt idx="21702">
                  <c:v>7.5354165999960969</c:v>
                </c:pt>
                <c:pt idx="21703">
                  <c:v>7.5357638999994379</c:v>
                </c:pt>
                <c:pt idx="21704">
                  <c:v>7.5361111000020173</c:v>
                </c:pt>
                <c:pt idx="21705">
                  <c:v>7.5364582999973209</c:v>
                </c:pt>
                <c:pt idx="21706">
                  <c:v>7.5368054999999003</c:v>
                </c:pt>
                <c:pt idx="21707">
                  <c:v>7.5371526999952039</c:v>
                </c:pt>
                <c:pt idx="21708">
                  <c:v>7.5374999999985448</c:v>
                </c:pt>
                <c:pt idx="21709">
                  <c:v>7.5378472000011243</c:v>
                </c:pt>
                <c:pt idx="21710">
                  <c:v>7.5381943999964278</c:v>
                </c:pt>
                <c:pt idx="21711">
                  <c:v>7.5385415999990073</c:v>
                </c:pt>
                <c:pt idx="21712">
                  <c:v>7.5388889000023482</c:v>
                </c:pt>
                <c:pt idx="21713">
                  <c:v>7.5392360999976518</c:v>
                </c:pt>
                <c:pt idx="21714">
                  <c:v>7.5395833000002312</c:v>
                </c:pt>
                <c:pt idx="21715">
                  <c:v>7.5399304999955348</c:v>
                </c:pt>
                <c:pt idx="21716">
                  <c:v>7.5402776999981143</c:v>
                </c:pt>
                <c:pt idx="21717">
                  <c:v>7.5406250000014552</c:v>
                </c:pt>
                <c:pt idx="21718">
                  <c:v>7.5409721999967587</c:v>
                </c:pt>
                <c:pt idx="21719">
                  <c:v>7.5413193999993382</c:v>
                </c:pt>
                <c:pt idx="21720">
                  <c:v>7.5416666000019177</c:v>
                </c:pt>
                <c:pt idx="21721">
                  <c:v>7.5420138999979827</c:v>
                </c:pt>
                <c:pt idx="21722">
                  <c:v>7.5423611000005621</c:v>
                </c:pt>
                <c:pt idx="21723">
                  <c:v>7.5427082999958657</c:v>
                </c:pt>
                <c:pt idx="21724">
                  <c:v>7.5430554999984452</c:v>
                </c:pt>
                <c:pt idx="21725">
                  <c:v>7.5434027000010246</c:v>
                </c:pt>
                <c:pt idx="21726">
                  <c:v>7.5437499999970896</c:v>
                </c:pt>
                <c:pt idx="21727">
                  <c:v>7.5440971999996691</c:v>
                </c:pt>
                <c:pt idx="21728">
                  <c:v>7.5444444000022486</c:v>
                </c:pt>
                <c:pt idx="21729">
                  <c:v>7.5447915999975521</c:v>
                </c:pt>
                <c:pt idx="21730">
                  <c:v>7.545138900000893</c:v>
                </c:pt>
                <c:pt idx="21731">
                  <c:v>7.5454860999961966</c:v>
                </c:pt>
                <c:pt idx="21732">
                  <c:v>7.5458332999987761</c:v>
                </c:pt>
                <c:pt idx="21733">
                  <c:v>7.5461805000013555</c:v>
                </c:pt>
                <c:pt idx="21734">
                  <c:v>7.5465276999966591</c:v>
                </c:pt>
                <c:pt idx="21735">
                  <c:v>7.546875</c:v>
                </c:pt>
                <c:pt idx="21736">
                  <c:v>7.5472221999953035</c:v>
                </c:pt>
                <c:pt idx="21737">
                  <c:v>7.547569399997883</c:v>
                </c:pt>
                <c:pt idx="21738">
                  <c:v>7.5479166000004625</c:v>
                </c:pt>
                <c:pt idx="21739">
                  <c:v>7.5482638999965275</c:v>
                </c:pt>
                <c:pt idx="21740">
                  <c:v>7.548611099999107</c:v>
                </c:pt>
                <c:pt idx="21741">
                  <c:v>7.5489583000016864</c:v>
                </c:pt>
                <c:pt idx="21742">
                  <c:v>7.54930549999699</c:v>
                </c:pt>
                <c:pt idx="21743">
                  <c:v>7.5496526999995694</c:v>
                </c:pt>
                <c:pt idx="21744">
                  <c:v>7.5499999999956344</c:v>
                </c:pt>
                <c:pt idx="21745">
                  <c:v>7.5503471999982139</c:v>
                </c:pt>
                <c:pt idx="21746">
                  <c:v>7.5506944000007934</c:v>
                </c:pt>
                <c:pt idx="21747">
                  <c:v>7.5510415999960969</c:v>
                </c:pt>
                <c:pt idx="21748">
                  <c:v>7.5513888999994379</c:v>
                </c:pt>
                <c:pt idx="21749">
                  <c:v>7.5517361000020173</c:v>
                </c:pt>
                <c:pt idx="21750">
                  <c:v>7.5520832999973209</c:v>
                </c:pt>
                <c:pt idx="21751">
                  <c:v>7.5524304999999003</c:v>
                </c:pt>
                <c:pt idx="21752">
                  <c:v>7.5527776999952039</c:v>
                </c:pt>
                <c:pt idx="21753">
                  <c:v>7.5531249999985448</c:v>
                </c:pt>
                <c:pt idx="21754">
                  <c:v>7.5534722000011243</c:v>
                </c:pt>
                <c:pt idx="21755">
                  <c:v>7.5538193999964278</c:v>
                </c:pt>
                <c:pt idx="21756">
                  <c:v>7.5541665999990073</c:v>
                </c:pt>
                <c:pt idx="21757">
                  <c:v>7.5545139000023482</c:v>
                </c:pt>
                <c:pt idx="21758">
                  <c:v>7.5548610999976518</c:v>
                </c:pt>
                <c:pt idx="21759">
                  <c:v>7.5552083000002312</c:v>
                </c:pt>
                <c:pt idx="21760">
                  <c:v>7.5555554999955348</c:v>
                </c:pt>
                <c:pt idx="21761">
                  <c:v>7.5559026999981143</c:v>
                </c:pt>
                <c:pt idx="21762">
                  <c:v>7.5562500000014552</c:v>
                </c:pt>
                <c:pt idx="21763">
                  <c:v>7.5565971999967587</c:v>
                </c:pt>
                <c:pt idx="21764">
                  <c:v>7.5569443999993382</c:v>
                </c:pt>
                <c:pt idx="21765">
                  <c:v>7.5572916000019177</c:v>
                </c:pt>
                <c:pt idx="21766">
                  <c:v>7.5576388999979827</c:v>
                </c:pt>
                <c:pt idx="21767">
                  <c:v>7.5579861000005621</c:v>
                </c:pt>
                <c:pt idx="21768">
                  <c:v>7.5583332999958657</c:v>
                </c:pt>
                <c:pt idx="21769">
                  <c:v>7.5586804999984452</c:v>
                </c:pt>
                <c:pt idx="21770">
                  <c:v>7.5590277000010246</c:v>
                </c:pt>
                <c:pt idx="21771">
                  <c:v>7.5593749999970896</c:v>
                </c:pt>
                <c:pt idx="21772">
                  <c:v>7.5597221999996691</c:v>
                </c:pt>
                <c:pt idx="21773">
                  <c:v>7.5600694000022486</c:v>
                </c:pt>
                <c:pt idx="21774">
                  <c:v>7.5604165999975521</c:v>
                </c:pt>
                <c:pt idx="21775">
                  <c:v>7.560763900000893</c:v>
                </c:pt>
                <c:pt idx="21776">
                  <c:v>7.5611110999961966</c:v>
                </c:pt>
                <c:pt idx="21777">
                  <c:v>7.5614582999987761</c:v>
                </c:pt>
                <c:pt idx="21778">
                  <c:v>7.5618055000013555</c:v>
                </c:pt>
                <c:pt idx="21779">
                  <c:v>7.5621526999966591</c:v>
                </c:pt>
                <c:pt idx="21780">
                  <c:v>7.5625</c:v>
                </c:pt>
                <c:pt idx="21781">
                  <c:v>7.5628471999953035</c:v>
                </c:pt>
                <c:pt idx="21782">
                  <c:v>7.563194399997883</c:v>
                </c:pt>
                <c:pt idx="21783">
                  <c:v>7.5635416000004625</c:v>
                </c:pt>
                <c:pt idx="21784">
                  <c:v>7.5638888999965275</c:v>
                </c:pt>
                <c:pt idx="21785">
                  <c:v>7.564236099999107</c:v>
                </c:pt>
                <c:pt idx="21786">
                  <c:v>7.5645833000016864</c:v>
                </c:pt>
                <c:pt idx="21787">
                  <c:v>7.56493049999699</c:v>
                </c:pt>
                <c:pt idx="21788">
                  <c:v>7.5652776999995694</c:v>
                </c:pt>
                <c:pt idx="21789">
                  <c:v>7.5656249999956344</c:v>
                </c:pt>
                <c:pt idx="21790">
                  <c:v>7.5659721999982139</c:v>
                </c:pt>
                <c:pt idx="21791">
                  <c:v>7.5663194000007934</c:v>
                </c:pt>
                <c:pt idx="21792">
                  <c:v>7.5666665999960969</c:v>
                </c:pt>
                <c:pt idx="21793">
                  <c:v>7.5670138999994379</c:v>
                </c:pt>
                <c:pt idx="21794">
                  <c:v>7.5673611000020173</c:v>
                </c:pt>
                <c:pt idx="21795">
                  <c:v>7.5677082999973209</c:v>
                </c:pt>
                <c:pt idx="21796">
                  <c:v>7.5680554999999003</c:v>
                </c:pt>
                <c:pt idx="21797">
                  <c:v>7.5684026999952039</c:v>
                </c:pt>
                <c:pt idx="21798">
                  <c:v>7.5687499999985448</c:v>
                </c:pt>
                <c:pt idx="21799">
                  <c:v>7.5690972000011243</c:v>
                </c:pt>
                <c:pt idx="21800">
                  <c:v>7.5694443999964278</c:v>
                </c:pt>
                <c:pt idx="21801">
                  <c:v>7.5697915999990073</c:v>
                </c:pt>
                <c:pt idx="21802">
                  <c:v>7.5701389000023482</c:v>
                </c:pt>
                <c:pt idx="21803">
                  <c:v>7.5704860999976518</c:v>
                </c:pt>
                <c:pt idx="21804">
                  <c:v>7.5708333000002312</c:v>
                </c:pt>
                <c:pt idx="21805">
                  <c:v>7.5711804999955348</c:v>
                </c:pt>
                <c:pt idx="21806">
                  <c:v>7.5715276999981143</c:v>
                </c:pt>
                <c:pt idx="21807">
                  <c:v>7.5718750000014552</c:v>
                </c:pt>
                <c:pt idx="21808">
                  <c:v>7.5722221999967587</c:v>
                </c:pt>
                <c:pt idx="21809">
                  <c:v>7.5725693999993382</c:v>
                </c:pt>
                <c:pt idx="21810">
                  <c:v>7.5729166000019177</c:v>
                </c:pt>
                <c:pt idx="21811">
                  <c:v>7.5732638999979827</c:v>
                </c:pt>
                <c:pt idx="21812">
                  <c:v>7.5736111000005621</c:v>
                </c:pt>
                <c:pt idx="21813">
                  <c:v>7.5739582999958657</c:v>
                </c:pt>
                <c:pt idx="21814">
                  <c:v>7.5743054999984452</c:v>
                </c:pt>
                <c:pt idx="21815">
                  <c:v>7.5746527000010246</c:v>
                </c:pt>
                <c:pt idx="21816">
                  <c:v>7.5749999999970896</c:v>
                </c:pt>
                <c:pt idx="21817">
                  <c:v>7.5753471999996691</c:v>
                </c:pt>
                <c:pt idx="21818">
                  <c:v>7.5756944000022486</c:v>
                </c:pt>
                <c:pt idx="21819">
                  <c:v>7.5760415999975521</c:v>
                </c:pt>
                <c:pt idx="21820">
                  <c:v>7.576388900000893</c:v>
                </c:pt>
                <c:pt idx="21821">
                  <c:v>7.5767360999961966</c:v>
                </c:pt>
                <c:pt idx="21822">
                  <c:v>7.5770832999987761</c:v>
                </c:pt>
                <c:pt idx="21823">
                  <c:v>7.5774305000013555</c:v>
                </c:pt>
                <c:pt idx="21824">
                  <c:v>7.5777776999966591</c:v>
                </c:pt>
                <c:pt idx="21825">
                  <c:v>7.578125</c:v>
                </c:pt>
                <c:pt idx="21826">
                  <c:v>7.5784721999953035</c:v>
                </c:pt>
                <c:pt idx="21827">
                  <c:v>7.578819399997883</c:v>
                </c:pt>
                <c:pt idx="21828">
                  <c:v>7.5791666000004625</c:v>
                </c:pt>
                <c:pt idx="21829">
                  <c:v>7.5795138999965275</c:v>
                </c:pt>
                <c:pt idx="21830">
                  <c:v>7.579861099999107</c:v>
                </c:pt>
                <c:pt idx="21831">
                  <c:v>7.5802083000016864</c:v>
                </c:pt>
                <c:pt idx="21832">
                  <c:v>7.58055549999699</c:v>
                </c:pt>
                <c:pt idx="21833">
                  <c:v>7.5809026999995694</c:v>
                </c:pt>
                <c:pt idx="21834">
                  <c:v>7.5812499999956344</c:v>
                </c:pt>
                <c:pt idx="21835">
                  <c:v>7.5815971999982139</c:v>
                </c:pt>
                <c:pt idx="21836">
                  <c:v>7.5819444000007934</c:v>
                </c:pt>
                <c:pt idx="21837">
                  <c:v>7.5822915999960969</c:v>
                </c:pt>
                <c:pt idx="21838">
                  <c:v>7.5826388999994379</c:v>
                </c:pt>
                <c:pt idx="21839">
                  <c:v>7.5829861000020173</c:v>
                </c:pt>
                <c:pt idx="21840">
                  <c:v>7.5833332999973209</c:v>
                </c:pt>
                <c:pt idx="21841">
                  <c:v>7.5836804999999003</c:v>
                </c:pt>
                <c:pt idx="21842">
                  <c:v>7.5840276999952039</c:v>
                </c:pt>
                <c:pt idx="21843">
                  <c:v>7.5843749999985448</c:v>
                </c:pt>
                <c:pt idx="21844">
                  <c:v>7.5847222000011243</c:v>
                </c:pt>
                <c:pt idx="21845">
                  <c:v>7.5850693999964278</c:v>
                </c:pt>
                <c:pt idx="21846">
                  <c:v>7.5854165999990073</c:v>
                </c:pt>
                <c:pt idx="21847">
                  <c:v>7.5857639000023482</c:v>
                </c:pt>
                <c:pt idx="21848">
                  <c:v>7.5861110999976518</c:v>
                </c:pt>
                <c:pt idx="21849">
                  <c:v>7.5864583000002312</c:v>
                </c:pt>
                <c:pt idx="21850">
                  <c:v>7.5868054999955348</c:v>
                </c:pt>
                <c:pt idx="21851">
                  <c:v>7.5871526999981143</c:v>
                </c:pt>
                <c:pt idx="21852">
                  <c:v>7.5875000000014552</c:v>
                </c:pt>
                <c:pt idx="21853">
                  <c:v>7.5878471999967587</c:v>
                </c:pt>
                <c:pt idx="21854">
                  <c:v>7.5881943999993382</c:v>
                </c:pt>
                <c:pt idx="21855">
                  <c:v>7.5885416000019177</c:v>
                </c:pt>
                <c:pt idx="21856">
                  <c:v>7.5888888999979827</c:v>
                </c:pt>
                <c:pt idx="21857">
                  <c:v>7.5892361000005621</c:v>
                </c:pt>
                <c:pt idx="21858">
                  <c:v>7.5895832999958657</c:v>
                </c:pt>
                <c:pt idx="21859">
                  <c:v>7.5899304999984452</c:v>
                </c:pt>
                <c:pt idx="21860">
                  <c:v>7.5902777000010246</c:v>
                </c:pt>
                <c:pt idx="21861">
                  <c:v>7.5906249999970896</c:v>
                </c:pt>
                <c:pt idx="21862">
                  <c:v>7.5909721999996691</c:v>
                </c:pt>
                <c:pt idx="21863">
                  <c:v>7.5913194000022486</c:v>
                </c:pt>
                <c:pt idx="21864">
                  <c:v>7.5916665999975521</c:v>
                </c:pt>
                <c:pt idx="21865">
                  <c:v>7.592013900000893</c:v>
                </c:pt>
                <c:pt idx="21866">
                  <c:v>7.5923610999961966</c:v>
                </c:pt>
                <c:pt idx="21867">
                  <c:v>7.5927082999987761</c:v>
                </c:pt>
                <c:pt idx="21868">
                  <c:v>7.5930555000013555</c:v>
                </c:pt>
                <c:pt idx="21869">
                  <c:v>7.5934026999966591</c:v>
                </c:pt>
                <c:pt idx="21870">
                  <c:v>7.59375</c:v>
                </c:pt>
                <c:pt idx="21871">
                  <c:v>7.5940971999953035</c:v>
                </c:pt>
                <c:pt idx="21872">
                  <c:v>7.594444399997883</c:v>
                </c:pt>
                <c:pt idx="21873">
                  <c:v>7.5947916000004625</c:v>
                </c:pt>
                <c:pt idx="21874">
                  <c:v>7.5951388999965275</c:v>
                </c:pt>
                <c:pt idx="21875">
                  <c:v>7.595486099999107</c:v>
                </c:pt>
                <c:pt idx="21876">
                  <c:v>7.5958333000016864</c:v>
                </c:pt>
                <c:pt idx="21877">
                  <c:v>7.59618049999699</c:v>
                </c:pt>
                <c:pt idx="21878">
                  <c:v>7.5965276999995694</c:v>
                </c:pt>
                <c:pt idx="21879">
                  <c:v>7.5968749999956344</c:v>
                </c:pt>
                <c:pt idx="21880">
                  <c:v>7.5972221999982139</c:v>
                </c:pt>
                <c:pt idx="21881">
                  <c:v>7.5975694000007934</c:v>
                </c:pt>
                <c:pt idx="21882">
                  <c:v>7.5979165999960969</c:v>
                </c:pt>
                <c:pt idx="21883">
                  <c:v>7.5982638999994379</c:v>
                </c:pt>
                <c:pt idx="21884">
                  <c:v>7.5986111000020173</c:v>
                </c:pt>
                <c:pt idx="21885">
                  <c:v>7.5989582999973209</c:v>
                </c:pt>
                <c:pt idx="21886">
                  <c:v>7.5993054999999003</c:v>
                </c:pt>
                <c:pt idx="21887">
                  <c:v>7.5996526999952039</c:v>
                </c:pt>
                <c:pt idx="21888">
                  <c:v>7.5999999999985448</c:v>
                </c:pt>
                <c:pt idx="21889">
                  <c:v>7.6003472000011243</c:v>
                </c:pt>
                <c:pt idx="21890">
                  <c:v>7.6006943999964278</c:v>
                </c:pt>
                <c:pt idx="21891">
                  <c:v>7.6010415999990073</c:v>
                </c:pt>
                <c:pt idx="21892">
                  <c:v>7.6013889000023482</c:v>
                </c:pt>
                <c:pt idx="21893">
                  <c:v>7.6017360999976518</c:v>
                </c:pt>
                <c:pt idx="21894">
                  <c:v>7.6020833000002312</c:v>
                </c:pt>
                <c:pt idx="21895">
                  <c:v>7.6024304999955348</c:v>
                </c:pt>
                <c:pt idx="21896">
                  <c:v>7.6027776999981143</c:v>
                </c:pt>
                <c:pt idx="21897">
                  <c:v>7.6031250000014552</c:v>
                </c:pt>
                <c:pt idx="21898">
                  <c:v>7.6034721999967587</c:v>
                </c:pt>
                <c:pt idx="21899">
                  <c:v>7.6038193999993382</c:v>
                </c:pt>
                <c:pt idx="21900">
                  <c:v>7.6041666000019177</c:v>
                </c:pt>
                <c:pt idx="21901">
                  <c:v>7.6045138999979827</c:v>
                </c:pt>
                <c:pt idx="21902">
                  <c:v>7.6048611000005621</c:v>
                </c:pt>
                <c:pt idx="21903">
                  <c:v>7.6052082999958657</c:v>
                </c:pt>
                <c:pt idx="21904">
                  <c:v>7.6055554999984452</c:v>
                </c:pt>
                <c:pt idx="21905">
                  <c:v>7.6059027000010246</c:v>
                </c:pt>
                <c:pt idx="21906">
                  <c:v>7.6062499999970896</c:v>
                </c:pt>
                <c:pt idx="21907">
                  <c:v>7.6065971999996691</c:v>
                </c:pt>
                <c:pt idx="21908">
                  <c:v>7.6069444000022486</c:v>
                </c:pt>
                <c:pt idx="21909">
                  <c:v>7.6072915999975521</c:v>
                </c:pt>
                <c:pt idx="21910">
                  <c:v>7.607638900000893</c:v>
                </c:pt>
                <c:pt idx="21911">
                  <c:v>7.6079860999961966</c:v>
                </c:pt>
                <c:pt idx="21912">
                  <c:v>7.6083332999987761</c:v>
                </c:pt>
                <c:pt idx="21913">
                  <c:v>7.6086805000013555</c:v>
                </c:pt>
                <c:pt idx="21914">
                  <c:v>7.6090276999966591</c:v>
                </c:pt>
                <c:pt idx="21915">
                  <c:v>7.609375</c:v>
                </c:pt>
                <c:pt idx="21916">
                  <c:v>7.6097221999953035</c:v>
                </c:pt>
                <c:pt idx="21917">
                  <c:v>7.610069399997883</c:v>
                </c:pt>
                <c:pt idx="21918">
                  <c:v>7.6104166000004625</c:v>
                </c:pt>
                <c:pt idx="21919">
                  <c:v>7.6107638999965275</c:v>
                </c:pt>
                <c:pt idx="21920">
                  <c:v>7.611111099999107</c:v>
                </c:pt>
                <c:pt idx="21921">
                  <c:v>7.6114583000016864</c:v>
                </c:pt>
                <c:pt idx="21922">
                  <c:v>7.61180549999699</c:v>
                </c:pt>
                <c:pt idx="21923">
                  <c:v>7.6121526999995694</c:v>
                </c:pt>
                <c:pt idx="21924">
                  <c:v>7.6124999999956344</c:v>
                </c:pt>
                <c:pt idx="21925">
                  <c:v>7.6128471999982139</c:v>
                </c:pt>
                <c:pt idx="21926">
                  <c:v>7.6131944000007934</c:v>
                </c:pt>
                <c:pt idx="21927">
                  <c:v>7.6135415999960969</c:v>
                </c:pt>
                <c:pt idx="21928">
                  <c:v>7.6138888999994379</c:v>
                </c:pt>
                <c:pt idx="21929">
                  <c:v>7.6142361000020173</c:v>
                </c:pt>
                <c:pt idx="21930">
                  <c:v>7.6145832999973209</c:v>
                </c:pt>
                <c:pt idx="21931">
                  <c:v>7.6149304999999003</c:v>
                </c:pt>
                <c:pt idx="21932">
                  <c:v>7.6152776999952039</c:v>
                </c:pt>
                <c:pt idx="21933">
                  <c:v>7.6156249999985448</c:v>
                </c:pt>
                <c:pt idx="21934">
                  <c:v>7.6159722000011243</c:v>
                </c:pt>
                <c:pt idx="21935">
                  <c:v>7.6163193999964278</c:v>
                </c:pt>
                <c:pt idx="21936">
                  <c:v>7.6166665999990073</c:v>
                </c:pt>
                <c:pt idx="21937">
                  <c:v>7.6170139000023482</c:v>
                </c:pt>
                <c:pt idx="21938">
                  <c:v>7.6173610999976518</c:v>
                </c:pt>
                <c:pt idx="21939">
                  <c:v>7.6177083000002312</c:v>
                </c:pt>
                <c:pt idx="21940">
                  <c:v>7.6180554999955348</c:v>
                </c:pt>
                <c:pt idx="21941">
                  <c:v>7.6184026999981143</c:v>
                </c:pt>
                <c:pt idx="21942">
                  <c:v>7.6187500000014552</c:v>
                </c:pt>
                <c:pt idx="21943">
                  <c:v>7.6190971999967587</c:v>
                </c:pt>
                <c:pt idx="21944">
                  <c:v>7.6194443999993382</c:v>
                </c:pt>
                <c:pt idx="21945">
                  <c:v>7.6197916000019177</c:v>
                </c:pt>
                <c:pt idx="21946">
                  <c:v>7.6201388999979827</c:v>
                </c:pt>
                <c:pt idx="21947">
                  <c:v>7.6204861000005621</c:v>
                </c:pt>
                <c:pt idx="21948">
                  <c:v>7.6208332999958657</c:v>
                </c:pt>
                <c:pt idx="21949">
                  <c:v>7.6211804999984452</c:v>
                </c:pt>
                <c:pt idx="21950">
                  <c:v>7.6215277000010246</c:v>
                </c:pt>
                <c:pt idx="21951">
                  <c:v>7.6218749999970896</c:v>
                </c:pt>
                <c:pt idx="21952">
                  <c:v>7.6222221999996691</c:v>
                </c:pt>
                <c:pt idx="21953">
                  <c:v>7.6225694000022486</c:v>
                </c:pt>
                <c:pt idx="21954">
                  <c:v>7.6229165999975521</c:v>
                </c:pt>
                <c:pt idx="21955">
                  <c:v>7.623263900000893</c:v>
                </c:pt>
                <c:pt idx="21956">
                  <c:v>7.6236110999961966</c:v>
                </c:pt>
                <c:pt idx="21957">
                  <c:v>7.6239582999987761</c:v>
                </c:pt>
                <c:pt idx="21958">
                  <c:v>7.6243055000013555</c:v>
                </c:pt>
                <c:pt idx="21959">
                  <c:v>7.6246526999966591</c:v>
                </c:pt>
                <c:pt idx="21960">
                  <c:v>7.625</c:v>
                </c:pt>
                <c:pt idx="21961">
                  <c:v>7.6253471999953035</c:v>
                </c:pt>
                <c:pt idx="21962">
                  <c:v>7.625694399997883</c:v>
                </c:pt>
                <c:pt idx="21963">
                  <c:v>7.6260416000004625</c:v>
                </c:pt>
                <c:pt idx="21964">
                  <c:v>7.6263888999965275</c:v>
                </c:pt>
                <c:pt idx="21965">
                  <c:v>7.626736099999107</c:v>
                </c:pt>
                <c:pt idx="21966">
                  <c:v>7.6270833000016864</c:v>
                </c:pt>
                <c:pt idx="21967">
                  <c:v>7.62743049999699</c:v>
                </c:pt>
                <c:pt idx="21968">
                  <c:v>7.6277776999995694</c:v>
                </c:pt>
                <c:pt idx="21969">
                  <c:v>7.6281249999956344</c:v>
                </c:pt>
                <c:pt idx="21970">
                  <c:v>7.6284721999982139</c:v>
                </c:pt>
                <c:pt idx="21971">
                  <c:v>7.6288194000007934</c:v>
                </c:pt>
                <c:pt idx="21972">
                  <c:v>7.6291665999960969</c:v>
                </c:pt>
                <c:pt idx="21973">
                  <c:v>7.6295138999994379</c:v>
                </c:pt>
                <c:pt idx="21974">
                  <c:v>7.6298611000020173</c:v>
                </c:pt>
                <c:pt idx="21975">
                  <c:v>7.6302082999973209</c:v>
                </c:pt>
                <c:pt idx="21976">
                  <c:v>7.6305554999999003</c:v>
                </c:pt>
                <c:pt idx="21977">
                  <c:v>7.6309026999952039</c:v>
                </c:pt>
                <c:pt idx="21978">
                  <c:v>7.6312499999985448</c:v>
                </c:pt>
                <c:pt idx="21979">
                  <c:v>7.6315972000011243</c:v>
                </c:pt>
                <c:pt idx="21980">
                  <c:v>7.6319443999964278</c:v>
                </c:pt>
                <c:pt idx="21981">
                  <c:v>7.6322915999990073</c:v>
                </c:pt>
                <c:pt idx="21982">
                  <c:v>7.6326389000023482</c:v>
                </c:pt>
                <c:pt idx="21983">
                  <c:v>7.6329860999976518</c:v>
                </c:pt>
                <c:pt idx="21984">
                  <c:v>7.6333333000002312</c:v>
                </c:pt>
                <c:pt idx="21985">
                  <c:v>7.6336804999955348</c:v>
                </c:pt>
                <c:pt idx="21986">
                  <c:v>7.6340276999981143</c:v>
                </c:pt>
                <c:pt idx="21987">
                  <c:v>7.6343750000014552</c:v>
                </c:pt>
                <c:pt idx="21988">
                  <c:v>7.6347221999967587</c:v>
                </c:pt>
                <c:pt idx="21989">
                  <c:v>7.6350693999993382</c:v>
                </c:pt>
                <c:pt idx="21990">
                  <c:v>7.6354166000019177</c:v>
                </c:pt>
                <c:pt idx="21991">
                  <c:v>7.6357638999979827</c:v>
                </c:pt>
                <c:pt idx="21992">
                  <c:v>7.6361111000005621</c:v>
                </c:pt>
                <c:pt idx="21993">
                  <c:v>7.6364582999958657</c:v>
                </c:pt>
                <c:pt idx="21994">
                  <c:v>7.6368054999984452</c:v>
                </c:pt>
                <c:pt idx="21995">
                  <c:v>7.6371527000010246</c:v>
                </c:pt>
                <c:pt idx="21996">
                  <c:v>7.6374999999970896</c:v>
                </c:pt>
                <c:pt idx="21997">
                  <c:v>7.6378471999996691</c:v>
                </c:pt>
                <c:pt idx="21998">
                  <c:v>7.6381944000022486</c:v>
                </c:pt>
                <c:pt idx="21999">
                  <c:v>7.6385415999975521</c:v>
                </c:pt>
                <c:pt idx="22000">
                  <c:v>7.638888900000893</c:v>
                </c:pt>
                <c:pt idx="22001">
                  <c:v>7.6392360999961966</c:v>
                </c:pt>
                <c:pt idx="22002">
                  <c:v>7.6395832999987761</c:v>
                </c:pt>
                <c:pt idx="22003">
                  <c:v>7.6399305000013555</c:v>
                </c:pt>
                <c:pt idx="22004">
                  <c:v>7.6402776999966591</c:v>
                </c:pt>
                <c:pt idx="22005">
                  <c:v>7.640625</c:v>
                </c:pt>
                <c:pt idx="22006">
                  <c:v>7.6409721999953035</c:v>
                </c:pt>
                <c:pt idx="22007">
                  <c:v>7.641319399997883</c:v>
                </c:pt>
                <c:pt idx="22008">
                  <c:v>7.6416666000004625</c:v>
                </c:pt>
                <c:pt idx="22009">
                  <c:v>7.6420138999965275</c:v>
                </c:pt>
                <c:pt idx="22010">
                  <c:v>7.642361099999107</c:v>
                </c:pt>
                <c:pt idx="22011">
                  <c:v>7.6427083000016864</c:v>
                </c:pt>
                <c:pt idx="22012">
                  <c:v>7.64305549999699</c:v>
                </c:pt>
                <c:pt idx="22013">
                  <c:v>7.6434026999995694</c:v>
                </c:pt>
                <c:pt idx="22014">
                  <c:v>7.6437499999956344</c:v>
                </c:pt>
                <c:pt idx="22015">
                  <c:v>7.6440971999982139</c:v>
                </c:pt>
                <c:pt idx="22016">
                  <c:v>7.6444444000007934</c:v>
                </c:pt>
                <c:pt idx="22017">
                  <c:v>7.6447915999960969</c:v>
                </c:pt>
                <c:pt idx="22018">
                  <c:v>7.6451388999994379</c:v>
                </c:pt>
                <c:pt idx="22019">
                  <c:v>7.6454861000020173</c:v>
                </c:pt>
                <c:pt idx="22020">
                  <c:v>7.6458332999973209</c:v>
                </c:pt>
                <c:pt idx="22021">
                  <c:v>7.6461804999999003</c:v>
                </c:pt>
                <c:pt idx="22022">
                  <c:v>7.6465276999952039</c:v>
                </c:pt>
                <c:pt idx="22023">
                  <c:v>7.6468749999985448</c:v>
                </c:pt>
                <c:pt idx="22024">
                  <c:v>7.6472222000011243</c:v>
                </c:pt>
                <c:pt idx="22025">
                  <c:v>7.6475693999964278</c:v>
                </c:pt>
                <c:pt idx="22026">
                  <c:v>7.6479165999990073</c:v>
                </c:pt>
                <c:pt idx="22027">
                  <c:v>7.6482639000023482</c:v>
                </c:pt>
                <c:pt idx="22028">
                  <c:v>7.6486110999976518</c:v>
                </c:pt>
                <c:pt idx="22029">
                  <c:v>7.6489583000002312</c:v>
                </c:pt>
                <c:pt idx="22030">
                  <c:v>7.6493054999955348</c:v>
                </c:pt>
                <c:pt idx="22031">
                  <c:v>7.6496526999981143</c:v>
                </c:pt>
                <c:pt idx="22032">
                  <c:v>7.6500000000014552</c:v>
                </c:pt>
                <c:pt idx="22033">
                  <c:v>7.6503471999967587</c:v>
                </c:pt>
                <c:pt idx="22034">
                  <c:v>7.6506943999993382</c:v>
                </c:pt>
                <c:pt idx="22035">
                  <c:v>7.6510416000019177</c:v>
                </c:pt>
                <c:pt idx="22036">
                  <c:v>7.6513888999979827</c:v>
                </c:pt>
                <c:pt idx="22037">
                  <c:v>7.6517361000005621</c:v>
                </c:pt>
                <c:pt idx="22038">
                  <c:v>7.6520832999958657</c:v>
                </c:pt>
                <c:pt idx="22039">
                  <c:v>7.6524304999984452</c:v>
                </c:pt>
                <c:pt idx="22040">
                  <c:v>7.6527777000010246</c:v>
                </c:pt>
                <c:pt idx="22041">
                  <c:v>7.6531249999970896</c:v>
                </c:pt>
                <c:pt idx="22042">
                  <c:v>7.6534721999996691</c:v>
                </c:pt>
                <c:pt idx="22043">
                  <c:v>7.6538194000022486</c:v>
                </c:pt>
                <c:pt idx="22044">
                  <c:v>7.6541665999975521</c:v>
                </c:pt>
                <c:pt idx="22045">
                  <c:v>7.654513900000893</c:v>
                </c:pt>
                <c:pt idx="22046">
                  <c:v>7.6548610999961966</c:v>
                </c:pt>
                <c:pt idx="22047">
                  <c:v>7.6552082999987761</c:v>
                </c:pt>
                <c:pt idx="22048">
                  <c:v>7.6555555000013555</c:v>
                </c:pt>
                <c:pt idx="22049">
                  <c:v>7.6559026999966591</c:v>
                </c:pt>
                <c:pt idx="22050">
                  <c:v>7.65625</c:v>
                </c:pt>
                <c:pt idx="22051">
                  <c:v>7.6565971999953035</c:v>
                </c:pt>
                <c:pt idx="22052">
                  <c:v>7.656944399997883</c:v>
                </c:pt>
                <c:pt idx="22053">
                  <c:v>7.6572916000004625</c:v>
                </c:pt>
                <c:pt idx="22054">
                  <c:v>7.6576388999965275</c:v>
                </c:pt>
                <c:pt idx="22055">
                  <c:v>7.657986099999107</c:v>
                </c:pt>
                <c:pt idx="22056">
                  <c:v>7.6583333000016864</c:v>
                </c:pt>
                <c:pt idx="22057">
                  <c:v>7.65868049999699</c:v>
                </c:pt>
                <c:pt idx="22058">
                  <c:v>7.6590276999995694</c:v>
                </c:pt>
                <c:pt idx="22059">
                  <c:v>7.6593749999956344</c:v>
                </c:pt>
                <c:pt idx="22060">
                  <c:v>7.6597221999982139</c:v>
                </c:pt>
                <c:pt idx="22061">
                  <c:v>7.6600694000007934</c:v>
                </c:pt>
                <c:pt idx="22062">
                  <c:v>7.6604165999960969</c:v>
                </c:pt>
                <c:pt idx="22063">
                  <c:v>7.6607638999994379</c:v>
                </c:pt>
                <c:pt idx="22064">
                  <c:v>7.6611111000020173</c:v>
                </c:pt>
                <c:pt idx="22065">
                  <c:v>7.6614582999973209</c:v>
                </c:pt>
                <c:pt idx="22066">
                  <c:v>7.6618054999999003</c:v>
                </c:pt>
                <c:pt idx="22067">
                  <c:v>7.6621526999952039</c:v>
                </c:pt>
                <c:pt idx="22068">
                  <c:v>7.6624999999985448</c:v>
                </c:pt>
                <c:pt idx="22069">
                  <c:v>7.6628472000011243</c:v>
                </c:pt>
                <c:pt idx="22070">
                  <c:v>7.6631943999964278</c:v>
                </c:pt>
                <c:pt idx="22071">
                  <c:v>7.6635415999990073</c:v>
                </c:pt>
                <c:pt idx="22072">
                  <c:v>7.6638889000023482</c:v>
                </c:pt>
                <c:pt idx="22073">
                  <c:v>7.6642360999976518</c:v>
                </c:pt>
                <c:pt idx="22074">
                  <c:v>7.6645833000002312</c:v>
                </c:pt>
                <c:pt idx="22075">
                  <c:v>7.6649304999955348</c:v>
                </c:pt>
                <c:pt idx="22076">
                  <c:v>7.6652776999981143</c:v>
                </c:pt>
                <c:pt idx="22077">
                  <c:v>7.6656250000014552</c:v>
                </c:pt>
                <c:pt idx="22078">
                  <c:v>7.6659721999967587</c:v>
                </c:pt>
                <c:pt idx="22079">
                  <c:v>7.6663193999993382</c:v>
                </c:pt>
                <c:pt idx="22080">
                  <c:v>7.6666666000019177</c:v>
                </c:pt>
                <c:pt idx="22081">
                  <c:v>7.6670138999979827</c:v>
                </c:pt>
                <c:pt idx="22082">
                  <c:v>7.6673611000005621</c:v>
                </c:pt>
                <c:pt idx="22083">
                  <c:v>7.6677082999958657</c:v>
                </c:pt>
                <c:pt idx="22084">
                  <c:v>7.6680554999984452</c:v>
                </c:pt>
                <c:pt idx="22085">
                  <c:v>7.6684027000010246</c:v>
                </c:pt>
                <c:pt idx="22086">
                  <c:v>7.6687499999970896</c:v>
                </c:pt>
                <c:pt idx="22087">
                  <c:v>7.6690971999996691</c:v>
                </c:pt>
                <c:pt idx="22088">
                  <c:v>7.6694444000022486</c:v>
                </c:pt>
                <c:pt idx="22089">
                  <c:v>7.6697915999975521</c:v>
                </c:pt>
                <c:pt idx="22090">
                  <c:v>7.670138900000893</c:v>
                </c:pt>
                <c:pt idx="22091">
                  <c:v>7.6704860999961966</c:v>
                </c:pt>
                <c:pt idx="22092">
                  <c:v>7.6708332999987761</c:v>
                </c:pt>
                <c:pt idx="22093">
                  <c:v>7.6711805000013555</c:v>
                </c:pt>
                <c:pt idx="22094">
                  <c:v>7.6715276999966591</c:v>
                </c:pt>
                <c:pt idx="22095">
                  <c:v>7.671875</c:v>
                </c:pt>
                <c:pt idx="22096">
                  <c:v>7.6722221999953035</c:v>
                </c:pt>
                <c:pt idx="22097">
                  <c:v>7.672569399997883</c:v>
                </c:pt>
                <c:pt idx="22098">
                  <c:v>7.6729166000004625</c:v>
                </c:pt>
                <c:pt idx="22099">
                  <c:v>7.6732638999965275</c:v>
                </c:pt>
                <c:pt idx="22100">
                  <c:v>7.673611099999107</c:v>
                </c:pt>
                <c:pt idx="22101">
                  <c:v>7.6739583000016864</c:v>
                </c:pt>
                <c:pt idx="22102">
                  <c:v>7.67430549999699</c:v>
                </c:pt>
                <c:pt idx="22103">
                  <c:v>7.6746526999995694</c:v>
                </c:pt>
                <c:pt idx="22104">
                  <c:v>7.6749999999956344</c:v>
                </c:pt>
                <c:pt idx="22105">
                  <c:v>7.6753471999982139</c:v>
                </c:pt>
                <c:pt idx="22106">
                  <c:v>7.6756944000007934</c:v>
                </c:pt>
                <c:pt idx="22107">
                  <c:v>7.6760415999960969</c:v>
                </c:pt>
                <c:pt idx="22108">
                  <c:v>7.6763888999994379</c:v>
                </c:pt>
                <c:pt idx="22109">
                  <c:v>7.6767361000020173</c:v>
                </c:pt>
                <c:pt idx="22110">
                  <c:v>7.6770832999973209</c:v>
                </c:pt>
                <c:pt idx="22111">
                  <c:v>7.6774304999999003</c:v>
                </c:pt>
                <c:pt idx="22112">
                  <c:v>7.6777776999952039</c:v>
                </c:pt>
                <c:pt idx="22113">
                  <c:v>7.6781249999985448</c:v>
                </c:pt>
                <c:pt idx="22114">
                  <c:v>7.6784722000011243</c:v>
                </c:pt>
                <c:pt idx="22115">
                  <c:v>7.6788193999964278</c:v>
                </c:pt>
                <c:pt idx="22116">
                  <c:v>7.6791665999990073</c:v>
                </c:pt>
                <c:pt idx="22117">
                  <c:v>7.6795139000023482</c:v>
                </c:pt>
                <c:pt idx="22118">
                  <c:v>7.6798610999976518</c:v>
                </c:pt>
                <c:pt idx="22119">
                  <c:v>7.6802083000002312</c:v>
                </c:pt>
                <c:pt idx="22120">
                  <c:v>7.6805554999955348</c:v>
                </c:pt>
                <c:pt idx="22121">
                  <c:v>7.6809026999981143</c:v>
                </c:pt>
                <c:pt idx="22122">
                  <c:v>7.6812500000014552</c:v>
                </c:pt>
                <c:pt idx="22123">
                  <c:v>7.6815971999967587</c:v>
                </c:pt>
                <c:pt idx="22124">
                  <c:v>7.6819443999993382</c:v>
                </c:pt>
                <c:pt idx="22125">
                  <c:v>7.6822916000019177</c:v>
                </c:pt>
                <c:pt idx="22126">
                  <c:v>7.6826388999979827</c:v>
                </c:pt>
                <c:pt idx="22127">
                  <c:v>7.6829861000005621</c:v>
                </c:pt>
                <c:pt idx="22128">
                  <c:v>7.6833332999958657</c:v>
                </c:pt>
                <c:pt idx="22129">
                  <c:v>7.6836804999984452</c:v>
                </c:pt>
                <c:pt idx="22130">
                  <c:v>7.6840277000010246</c:v>
                </c:pt>
                <c:pt idx="22131">
                  <c:v>7.6843749999970896</c:v>
                </c:pt>
                <c:pt idx="22132">
                  <c:v>7.6847221999996691</c:v>
                </c:pt>
                <c:pt idx="22133">
                  <c:v>7.6850694000022486</c:v>
                </c:pt>
                <c:pt idx="22134">
                  <c:v>7.6854165999975521</c:v>
                </c:pt>
                <c:pt idx="22135">
                  <c:v>7.685763900000893</c:v>
                </c:pt>
                <c:pt idx="22136">
                  <c:v>7.6861110999961966</c:v>
                </c:pt>
                <c:pt idx="22137">
                  <c:v>7.6864582999987761</c:v>
                </c:pt>
                <c:pt idx="22138">
                  <c:v>7.6868055000013555</c:v>
                </c:pt>
                <c:pt idx="22139">
                  <c:v>7.6871526999966591</c:v>
                </c:pt>
                <c:pt idx="22140">
                  <c:v>7.6875</c:v>
                </c:pt>
                <c:pt idx="22141">
                  <c:v>7.6878471999953035</c:v>
                </c:pt>
                <c:pt idx="22142">
                  <c:v>7.688194399997883</c:v>
                </c:pt>
                <c:pt idx="22143">
                  <c:v>7.6885416000004625</c:v>
                </c:pt>
                <c:pt idx="22144">
                  <c:v>7.6888888999965275</c:v>
                </c:pt>
                <c:pt idx="22145">
                  <c:v>7.689236099999107</c:v>
                </c:pt>
                <c:pt idx="22146">
                  <c:v>7.6895833000016864</c:v>
                </c:pt>
                <c:pt idx="22147">
                  <c:v>7.68993049999699</c:v>
                </c:pt>
                <c:pt idx="22148">
                  <c:v>7.6902776999995694</c:v>
                </c:pt>
                <c:pt idx="22149">
                  <c:v>7.6906249999956344</c:v>
                </c:pt>
                <c:pt idx="22150">
                  <c:v>7.6909721999982139</c:v>
                </c:pt>
                <c:pt idx="22151">
                  <c:v>7.6913194000007934</c:v>
                </c:pt>
                <c:pt idx="22152">
                  <c:v>7.6916665999960969</c:v>
                </c:pt>
                <c:pt idx="22153">
                  <c:v>7.6920138999994379</c:v>
                </c:pt>
                <c:pt idx="22154">
                  <c:v>7.6923611000020173</c:v>
                </c:pt>
                <c:pt idx="22155">
                  <c:v>7.6927082999973209</c:v>
                </c:pt>
                <c:pt idx="22156">
                  <c:v>7.6930554999999003</c:v>
                </c:pt>
                <c:pt idx="22157">
                  <c:v>7.6934026999952039</c:v>
                </c:pt>
                <c:pt idx="22158">
                  <c:v>7.6937499999985448</c:v>
                </c:pt>
                <c:pt idx="22159">
                  <c:v>7.6940972000011243</c:v>
                </c:pt>
                <c:pt idx="22160">
                  <c:v>7.6944443999964278</c:v>
                </c:pt>
                <c:pt idx="22161">
                  <c:v>7.6947915999990073</c:v>
                </c:pt>
                <c:pt idx="22162">
                  <c:v>7.6951389000023482</c:v>
                </c:pt>
                <c:pt idx="22163">
                  <c:v>7.6954860999976518</c:v>
                </c:pt>
                <c:pt idx="22164">
                  <c:v>7.6958333000002312</c:v>
                </c:pt>
                <c:pt idx="22165">
                  <c:v>7.6961804999955348</c:v>
                </c:pt>
                <c:pt idx="22166">
                  <c:v>7.6965276999981143</c:v>
                </c:pt>
                <c:pt idx="22167">
                  <c:v>7.6968750000014552</c:v>
                </c:pt>
                <c:pt idx="22168">
                  <c:v>7.6972221999967587</c:v>
                </c:pt>
                <c:pt idx="22169">
                  <c:v>7.6975693999993382</c:v>
                </c:pt>
                <c:pt idx="22170">
                  <c:v>7.6979166000019177</c:v>
                </c:pt>
                <c:pt idx="22171">
                  <c:v>7.6982638999979827</c:v>
                </c:pt>
                <c:pt idx="22172">
                  <c:v>7.6986111000005621</c:v>
                </c:pt>
                <c:pt idx="22173">
                  <c:v>7.6989582999958657</c:v>
                </c:pt>
                <c:pt idx="22174">
                  <c:v>7.6993054999984452</c:v>
                </c:pt>
                <c:pt idx="22175">
                  <c:v>7.6996527000010246</c:v>
                </c:pt>
                <c:pt idx="22176">
                  <c:v>7.6999999999970896</c:v>
                </c:pt>
                <c:pt idx="22177">
                  <c:v>7.7003471999996691</c:v>
                </c:pt>
                <c:pt idx="22178">
                  <c:v>7.7006944000022486</c:v>
                </c:pt>
                <c:pt idx="22179">
                  <c:v>7.7010415999975521</c:v>
                </c:pt>
                <c:pt idx="22180">
                  <c:v>7.701388900000893</c:v>
                </c:pt>
                <c:pt idx="22181">
                  <c:v>7.7017360999961966</c:v>
                </c:pt>
                <c:pt idx="22182">
                  <c:v>7.7020832999987761</c:v>
                </c:pt>
                <c:pt idx="22183">
                  <c:v>7.7024305000013555</c:v>
                </c:pt>
                <c:pt idx="22184">
                  <c:v>7.7027776999966591</c:v>
                </c:pt>
                <c:pt idx="22185">
                  <c:v>7.703125</c:v>
                </c:pt>
                <c:pt idx="22186">
                  <c:v>7.7034721999953035</c:v>
                </c:pt>
                <c:pt idx="22187">
                  <c:v>7.703819399997883</c:v>
                </c:pt>
                <c:pt idx="22188">
                  <c:v>7.7041666000004625</c:v>
                </c:pt>
                <c:pt idx="22189">
                  <c:v>7.7045138999965275</c:v>
                </c:pt>
                <c:pt idx="22190">
                  <c:v>7.704861099999107</c:v>
                </c:pt>
                <c:pt idx="22191">
                  <c:v>7.7052083000016864</c:v>
                </c:pt>
                <c:pt idx="22192">
                  <c:v>7.70555549999699</c:v>
                </c:pt>
                <c:pt idx="22193">
                  <c:v>7.7059026999995694</c:v>
                </c:pt>
                <c:pt idx="22194">
                  <c:v>7.7062499999956344</c:v>
                </c:pt>
                <c:pt idx="22195">
                  <c:v>7.7065971999982139</c:v>
                </c:pt>
                <c:pt idx="22196">
                  <c:v>7.7069444000007934</c:v>
                </c:pt>
                <c:pt idx="22197">
                  <c:v>7.7072915999960969</c:v>
                </c:pt>
                <c:pt idx="22198">
                  <c:v>7.7076388999994379</c:v>
                </c:pt>
                <c:pt idx="22199">
                  <c:v>7.7079861000020173</c:v>
                </c:pt>
                <c:pt idx="22200">
                  <c:v>7.7083332999973209</c:v>
                </c:pt>
                <c:pt idx="22201">
                  <c:v>7.7086804999999003</c:v>
                </c:pt>
                <c:pt idx="22202">
                  <c:v>7.7090276999952039</c:v>
                </c:pt>
                <c:pt idx="22203">
                  <c:v>7.7093749999985448</c:v>
                </c:pt>
                <c:pt idx="22204">
                  <c:v>7.7097222000011243</c:v>
                </c:pt>
                <c:pt idx="22205">
                  <c:v>7.7100693999964278</c:v>
                </c:pt>
                <c:pt idx="22206">
                  <c:v>7.7104165999990073</c:v>
                </c:pt>
                <c:pt idx="22207">
                  <c:v>7.7107639000023482</c:v>
                </c:pt>
                <c:pt idx="22208">
                  <c:v>7.7111110999976518</c:v>
                </c:pt>
                <c:pt idx="22209">
                  <c:v>7.7114583000002312</c:v>
                </c:pt>
                <c:pt idx="22210">
                  <c:v>7.7118054999955348</c:v>
                </c:pt>
                <c:pt idx="22211">
                  <c:v>7.7121526999981143</c:v>
                </c:pt>
                <c:pt idx="22212">
                  <c:v>7.7125000000014552</c:v>
                </c:pt>
                <c:pt idx="22213">
                  <c:v>7.7128471999967587</c:v>
                </c:pt>
                <c:pt idx="22214">
                  <c:v>7.7131943999993382</c:v>
                </c:pt>
                <c:pt idx="22215">
                  <c:v>7.7135416000019177</c:v>
                </c:pt>
                <c:pt idx="22216">
                  <c:v>7.7138888999979827</c:v>
                </c:pt>
                <c:pt idx="22217">
                  <c:v>7.7142361000005621</c:v>
                </c:pt>
                <c:pt idx="22218">
                  <c:v>7.7145832999958657</c:v>
                </c:pt>
                <c:pt idx="22219">
                  <c:v>7.7149304999984452</c:v>
                </c:pt>
                <c:pt idx="22220">
                  <c:v>7.7152777000010246</c:v>
                </c:pt>
                <c:pt idx="22221">
                  <c:v>7.7156249999970896</c:v>
                </c:pt>
                <c:pt idx="22222">
                  <c:v>7.7159721999996691</c:v>
                </c:pt>
                <c:pt idx="22223">
                  <c:v>7.7163194000022486</c:v>
                </c:pt>
                <c:pt idx="22224">
                  <c:v>7.7166665999975521</c:v>
                </c:pt>
                <c:pt idx="22225">
                  <c:v>7.717013900000893</c:v>
                </c:pt>
                <c:pt idx="22226">
                  <c:v>7.7173610999961966</c:v>
                </c:pt>
                <c:pt idx="22227">
                  <c:v>7.7177082999987761</c:v>
                </c:pt>
                <c:pt idx="22228">
                  <c:v>7.7180555000013555</c:v>
                </c:pt>
                <c:pt idx="22229">
                  <c:v>7.7184026999966591</c:v>
                </c:pt>
                <c:pt idx="22230">
                  <c:v>7.71875</c:v>
                </c:pt>
                <c:pt idx="22231">
                  <c:v>7.7190971999953035</c:v>
                </c:pt>
                <c:pt idx="22232">
                  <c:v>7.719444399997883</c:v>
                </c:pt>
                <c:pt idx="22233">
                  <c:v>7.7197916000004625</c:v>
                </c:pt>
                <c:pt idx="22234">
                  <c:v>7.7201388999965275</c:v>
                </c:pt>
                <c:pt idx="22235">
                  <c:v>7.720486099999107</c:v>
                </c:pt>
                <c:pt idx="22236">
                  <c:v>7.7208333000016864</c:v>
                </c:pt>
                <c:pt idx="22237">
                  <c:v>7.72118049999699</c:v>
                </c:pt>
                <c:pt idx="22238">
                  <c:v>7.7215276999995694</c:v>
                </c:pt>
                <c:pt idx="22239">
                  <c:v>7.7218749999956344</c:v>
                </c:pt>
                <c:pt idx="22240">
                  <c:v>7.7222221999982139</c:v>
                </c:pt>
                <c:pt idx="22241">
                  <c:v>7.7225694000007934</c:v>
                </c:pt>
                <c:pt idx="22242">
                  <c:v>7.7229165999960969</c:v>
                </c:pt>
                <c:pt idx="22243">
                  <c:v>7.7232638999994379</c:v>
                </c:pt>
                <c:pt idx="22244">
                  <c:v>7.7236111000020173</c:v>
                </c:pt>
                <c:pt idx="22245">
                  <c:v>7.7239582999973209</c:v>
                </c:pt>
                <c:pt idx="22246">
                  <c:v>7.7243054999999003</c:v>
                </c:pt>
                <c:pt idx="22247">
                  <c:v>7.7246526999952039</c:v>
                </c:pt>
                <c:pt idx="22248">
                  <c:v>7.7249999999985448</c:v>
                </c:pt>
                <c:pt idx="22249">
                  <c:v>7.7253472000011243</c:v>
                </c:pt>
                <c:pt idx="22250">
                  <c:v>7.7256943999964278</c:v>
                </c:pt>
                <c:pt idx="22251">
                  <c:v>7.7260415999990073</c:v>
                </c:pt>
                <c:pt idx="22252">
                  <c:v>7.7263889000023482</c:v>
                </c:pt>
                <c:pt idx="22253">
                  <c:v>7.7267360999976518</c:v>
                </c:pt>
                <c:pt idx="22254">
                  <c:v>7.7270833000002312</c:v>
                </c:pt>
                <c:pt idx="22255">
                  <c:v>7.7274304999955348</c:v>
                </c:pt>
                <c:pt idx="22256">
                  <c:v>7.7277776999981143</c:v>
                </c:pt>
                <c:pt idx="22257">
                  <c:v>7.7281250000014552</c:v>
                </c:pt>
                <c:pt idx="22258">
                  <c:v>7.7284721999967587</c:v>
                </c:pt>
                <c:pt idx="22259">
                  <c:v>7.7288193999993382</c:v>
                </c:pt>
                <c:pt idx="22260">
                  <c:v>7.7291666000019177</c:v>
                </c:pt>
                <c:pt idx="22261">
                  <c:v>7.7295138999979827</c:v>
                </c:pt>
                <c:pt idx="22262">
                  <c:v>7.7298611000005621</c:v>
                </c:pt>
                <c:pt idx="22263">
                  <c:v>7.7302082999958657</c:v>
                </c:pt>
                <c:pt idx="22264">
                  <c:v>7.7305554999984452</c:v>
                </c:pt>
                <c:pt idx="22265">
                  <c:v>7.7309027000010246</c:v>
                </c:pt>
                <c:pt idx="22266">
                  <c:v>7.7312499999970896</c:v>
                </c:pt>
                <c:pt idx="22267">
                  <c:v>7.7315971999996691</c:v>
                </c:pt>
                <c:pt idx="22268">
                  <c:v>7.7319444000022486</c:v>
                </c:pt>
                <c:pt idx="22269">
                  <c:v>7.7322915999975521</c:v>
                </c:pt>
                <c:pt idx="22270">
                  <c:v>7.732638900000893</c:v>
                </c:pt>
                <c:pt idx="22271">
                  <c:v>7.7329860999961966</c:v>
                </c:pt>
                <c:pt idx="22272">
                  <c:v>7.7333332999987761</c:v>
                </c:pt>
                <c:pt idx="22273">
                  <c:v>7.7336805000013555</c:v>
                </c:pt>
                <c:pt idx="22274">
                  <c:v>7.7340276999966591</c:v>
                </c:pt>
                <c:pt idx="22275">
                  <c:v>7.734375</c:v>
                </c:pt>
                <c:pt idx="22276">
                  <c:v>7.7347221999953035</c:v>
                </c:pt>
                <c:pt idx="22277">
                  <c:v>7.735069399997883</c:v>
                </c:pt>
                <c:pt idx="22278">
                  <c:v>7.7354166000004625</c:v>
                </c:pt>
                <c:pt idx="22279">
                  <c:v>7.7357638999965275</c:v>
                </c:pt>
                <c:pt idx="22280">
                  <c:v>7.736111099999107</c:v>
                </c:pt>
                <c:pt idx="22281">
                  <c:v>7.7364583000016864</c:v>
                </c:pt>
                <c:pt idx="22282">
                  <c:v>7.73680549999699</c:v>
                </c:pt>
                <c:pt idx="22283">
                  <c:v>7.7371526999995694</c:v>
                </c:pt>
                <c:pt idx="22284">
                  <c:v>7.7374999999956344</c:v>
                </c:pt>
                <c:pt idx="22285">
                  <c:v>7.7378471999982139</c:v>
                </c:pt>
                <c:pt idx="22286">
                  <c:v>7.7381944000007934</c:v>
                </c:pt>
                <c:pt idx="22287">
                  <c:v>7.7385415999960969</c:v>
                </c:pt>
                <c:pt idx="22288">
                  <c:v>7.7388888999994379</c:v>
                </c:pt>
                <c:pt idx="22289">
                  <c:v>7.7392361000020173</c:v>
                </c:pt>
                <c:pt idx="22290">
                  <c:v>7.7395832999973209</c:v>
                </c:pt>
                <c:pt idx="22291">
                  <c:v>7.7399304999999003</c:v>
                </c:pt>
                <c:pt idx="22292">
                  <c:v>7.7402776999952039</c:v>
                </c:pt>
                <c:pt idx="22293">
                  <c:v>7.7406249999985448</c:v>
                </c:pt>
                <c:pt idx="22294">
                  <c:v>7.7409722000011243</c:v>
                </c:pt>
                <c:pt idx="22295">
                  <c:v>7.7413193999964278</c:v>
                </c:pt>
                <c:pt idx="22296">
                  <c:v>7.7416665999990073</c:v>
                </c:pt>
                <c:pt idx="22297">
                  <c:v>7.7420139000023482</c:v>
                </c:pt>
                <c:pt idx="22298">
                  <c:v>7.7423610999976518</c:v>
                </c:pt>
                <c:pt idx="22299">
                  <c:v>7.7427083000002312</c:v>
                </c:pt>
                <c:pt idx="22300">
                  <c:v>7.7430554999955348</c:v>
                </c:pt>
                <c:pt idx="22301">
                  <c:v>7.7434026999981143</c:v>
                </c:pt>
                <c:pt idx="22302">
                  <c:v>7.7437500000014552</c:v>
                </c:pt>
                <c:pt idx="22303">
                  <c:v>7.7440971999967587</c:v>
                </c:pt>
                <c:pt idx="22304">
                  <c:v>7.7444443999993382</c:v>
                </c:pt>
                <c:pt idx="22305">
                  <c:v>7.7447916000019177</c:v>
                </c:pt>
                <c:pt idx="22306">
                  <c:v>7.7451388999979827</c:v>
                </c:pt>
                <c:pt idx="22307">
                  <c:v>7.7454861000005621</c:v>
                </c:pt>
                <c:pt idx="22308">
                  <c:v>7.7458332999958657</c:v>
                </c:pt>
                <c:pt idx="22309">
                  <c:v>7.7461804999984452</c:v>
                </c:pt>
                <c:pt idx="22310">
                  <c:v>7.7465277000010246</c:v>
                </c:pt>
                <c:pt idx="22311">
                  <c:v>7.7468749999970896</c:v>
                </c:pt>
                <c:pt idx="22312">
                  <c:v>7.7472221999996691</c:v>
                </c:pt>
                <c:pt idx="22313">
                  <c:v>7.7475694000022486</c:v>
                </c:pt>
                <c:pt idx="22314">
                  <c:v>7.7479165999975521</c:v>
                </c:pt>
                <c:pt idx="22315">
                  <c:v>7.748263900000893</c:v>
                </c:pt>
                <c:pt idx="22316">
                  <c:v>7.7486110999961966</c:v>
                </c:pt>
                <c:pt idx="22317">
                  <c:v>7.7489582999987761</c:v>
                </c:pt>
                <c:pt idx="22318">
                  <c:v>7.7493055000013555</c:v>
                </c:pt>
                <c:pt idx="22319">
                  <c:v>7.7496526999966591</c:v>
                </c:pt>
                <c:pt idx="22320">
                  <c:v>7.75</c:v>
                </c:pt>
                <c:pt idx="22321">
                  <c:v>7.7503471999953035</c:v>
                </c:pt>
                <c:pt idx="22322">
                  <c:v>7.750694399997883</c:v>
                </c:pt>
                <c:pt idx="22323">
                  <c:v>7.7510416000004625</c:v>
                </c:pt>
                <c:pt idx="22324">
                  <c:v>7.7513888999965275</c:v>
                </c:pt>
                <c:pt idx="22325">
                  <c:v>7.751736099999107</c:v>
                </c:pt>
                <c:pt idx="22326">
                  <c:v>7.7520833000016864</c:v>
                </c:pt>
                <c:pt idx="22327">
                  <c:v>7.75243049999699</c:v>
                </c:pt>
                <c:pt idx="22328">
                  <c:v>7.7527776999995694</c:v>
                </c:pt>
                <c:pt idx="22329">
                  <c:v>7.7531249999956344</c:v>
                </c:pt>
                <c:pt idx="22330">
                  <c:v>7.7534721999982139</c:v>
                </c:pt>
                <c:pt idx="22331">
                  <c:v>7.7538194000007934</c:v>
                </c:pt>
                <c:pt idx="22332">
                  <c:v>7.7541665999960969</c:v>
                </c:pt>
                <c:pt idx="22333">
                  <c:v>7.7545138999994379</c:v>
                </c:pt>
                <c:pt idx="22334">
                  <c:v>7.7548611000020173</c:v>
                </c:pt>
                <c:pt idx="22335">
                  <c:v>7.7552082999973209</c:v>
                </c:pt>
                <c:pt idx="22336">
                  <c:v>7.7555554999999003</c:v>
                </c:pt>
                <c:pt idx="22337">
                  <c:v>7.7559026999952039</c:v>
                </c:pt>
                <c:pt idx="22338">
                  <c:v>7.7562499999985448</c:v>
                </c:pt>
                <c:pt idx="22339">
                  <c:v>7.7565972000011243</c:v>
                </c:pt>
                <c:pt idx="22340">
                  <c:v>7.7569443999964278</c:v>
                </c:pt>
                <c:pt idx="22341">
                  <c:v>7.7572915999990073</c:v>
                </c:pt>
                <c:pt idx="22342">
                  <c:v>7.7576389000023482</c:v>
                </c:pt>
                <c:pt idx="22343">
                  <c:v>7.7579860999976518</c:v>
                </c:pt>
                <c:pt idx="22344">
                  <c:v>7.7583333000002312</c:v>
                </c:pt>
                <c:pt idx="22345">
                  <c:v>7.7586804999955348</c:v>
                </c:pt>
                <c:pt idx="22346">
                  <c:v>7.7590276999981143</c:v>
                </c:pt>
                <c:pt idx="22347">
                  <c:v>7.7593750000014552</c:v>
                </c:pt>
                <c:pt idx="22348">
                  <c:v>7.7597221999967587</c:v>
                </c:pt>
                <c:pt idx="22349">
                  <c:v>7.7600693999993382</c:v>
                </c:pt>
                <c:pt idx="22350">
                  <c:v>7.7604166000019177</c:v>
                </c:pt>
                <c:pt idx="22351">
                  <c:v>7.7607638999979827</c:v>
                </c:pt>
                <c:pt idx="22352">
                  <c:v>7.7611111000005621</c:v>
                </c:pt>
                <c:pt idx="22353">
                  <c:v>7.7614582999958657</c:v>
                </c:pt>
                <c:pt idx="22354">
                  <c:v>7.7618054999984452</c:v>
                </c:pt>
                <c:pt idx="22355">
                  <c:v>7.7621527000010246</c:v>
                </c:pt>
                <c:pt idx="22356">
                  <c:v>7.7624999999970896</c:v>
                </c:pt>
                <c:pt idx="22357">
                  <c:v>7.7628471999996691</c:v>
                </c:pt>
                <c:pt idx="22358">
                  <c:v>7.7631944000022486</c:v>
                </c:pt>
                <c:pt idx="22359">
                  <c:v>7.7635415999975521</c:v>
                </c:pt>
                <c:pt idx="22360">
                  <c:v>7.763888900000893</c:v>
                </c:pt>
                <c:pt idx="22361">
                  <c:v>7.7642360999961966</c:v>
                </c:pt>
                <c:pt idx="22362">
                  <c:v>7.7645832999987761</c:v>
                </c:pt>
                <c:pt idx="22363">
                  <c:v>7.7649305000013555</c:v>
                </c:pt>
                <c:pt idx="22364">
                  <c:v>7.7652776999966591</c:v>
                </c:pt>
                <c:pt idx="22365">
                  <c:v>7.765625</c:v>
                </c:pt>
                <c:pt idx="22366">
                  <c:v>7.7659721999953035</c:v>
                </c:pt>
                <c:pt idx="22367">
                  <c:v>7.766319399997883</c:v>
                </c:pt>
                <c:pt idx="22368">
                  <c:v>7.7666666000004625</c:v>
                </c:pt>
                <c:pt idx="22369">
                  <c:v>7.7670138999965275</c:v>
                </c:pt>
                <c:pt idx="22370">
                  <c:v>7.767361099999107</c:v>
                </c:pt>
                <c:pt idx="22371">
                  <c:v>7.7677083000016864</c:v>
                </c:pt>
                <c:pt idx="22372">
                  <c:v>7.76805549999699</c:v>
                </c:pt>
                <c:pt idx="22373">
                  <c:v>7.7684026999995694</c:v>
                </c:pt>
                <c:pt idx="22374">
                  <c:v>7.7687499999956344</c:v>
                </c:pt>
                <c:pt idx="22375">
                  <c:v>7.7690971999982139</c:v>
                </c:pt>
                <c:pt idx="22376">
                  <c:v>7.7694444000007934</c:v>
                </c:pt>
                <c:pt idx="22377">
                  <c:v>7.7697915999960969</c:v>
                </c:pt>
                <c:pt idx="22378">
                  <c:v>7.7701388999994379</c:v>
                </c:pt>
                <c:pt idx="22379">
                  <c:v>7.7704861000020173</c:v>
                </c:pt>
                <c:pt idx="22380">
                  <c:v>7.7708332999973209</c:v>
                </c:pt>
                <c:pt idx="22381">
                  <c:v>7.7711804999999003</c:v>
                </c:pt>
                <c:pt idx="22382">
                  <c:v>7.7715276999952039</c:v>
                </c:pt>
                <c:pt idx="22383">
                  <c:v>7.7718749999985448</c:v>
                </c:pt>
                <c:pt idx="22384">
                  <c:v>7.7722222000011243</c:v>
                </c:pt>
                <c:pt idx="22385">
                  <c:v>7.7725693999964278</c:v>
                </c:pt>
                <c:pt idx="22386">
                  <c:v>7.7729165999990073</c:v>
                </c:pt>
                <c:pt idx="22387">
                  <c:v>7.7732639000023482</c:v>
                </c:pt>
                <c:pt idx="22388">
                  <c:v>7.7736110999976518</c:v>
                </c:pt>
                <c:pt idx="22389">
                  <c:v>7.7739583000002312</c:v>
                </c:pt>
                <c:pt idx="22390">
                  <c:v>7.7743054999955348</c:v>
                </c:pt>
                <c:pt idx="22391">
                  <c:v>7.7746526999981143</c:v>
                </c:pt>
                <c:pt idx="22392">
                  <c:v>7.7750000000014552</c:v>
                </c:pt>
                <c:pt idx="22393">
                  <c:v>7.7753471999967587</c:v>
                </c:pt>
                <c:pt idx="22394">
                  <c:v>7.7756943999993382</c:v>
                </c:pt>
                <c:pt idx="22395">
                  <c:v>7.7760416000019177</c:v>
                </c:pt>
                <c:pt idx="22396">
                  <c:v>7.7763888999979827</c:v>
                </c:pt>
                <c:pt idx="22397">
                  <c:v>7.7767361000005621</c:v>
                </c:pt>
                <c:pt idx="22398">
                  <c:v>7.7770832999958657</c:v>
                </c:pt>
                <c:pt idx="22399">
                  <c:v>7.7774304999984452</c:v>
                </c:pt>
                <c:pt idx="22400">
                  <c:v>7.7777777000010246</c:v>
                </c:pt>
                <c:pt idx="22401">
                  <c:v>7.7781249999970896</c:v>
                </c:pt>
                <c:pt idx="22402">
                  <c:v>7.7784721999996691</c:v>
                </c:pt>
                <c:pt idx="22403">
                  <c:v>7.7788194000022486</c:v>
                </c:pt>
                <c:pt idx="22404">
                  <c:v>7.7791665999975521</c:v>
                </c:pt>
                <c:pt idx="22405">
                  <c:v>7.779513900000893</c:v>
                </c:pt>
                <c:pt idx="22406">
                  <c:v>7.7798610999961966</c:v>
                </c:pt>
                <c:pt idx="22407">
                  <c:v>7.7802082999987761</c:v>
                </c:pt>
                <c:pt idx="22408">
                  <c:v>7.7805555000013555</c:v>
                </c:pt>
                <c:pt idx="22409">
                  <c:v>7.7809026999966591</c:v>
                </c:pt>
                <c:pt idx="22410">
                  <c:v>7.78125</c:v>
                </c:pt>
                <c:pt idx="22411">
                  <c:v>7.7815971999953035</c:v>
                </c:pt>
                <c:pt idx="22412">
                  <c:v>7.781944399997883</c:v>
                </c:pt>
                <c:pt idx="22413">
                  <c:v>7.7822916000004625</c:v>
                </c:pt>
                <c:pt idx="22414">
                  <c:v>7.7826388999965275</c:v>
                </c:pt>
                <c:pt idx="22415">
                  <c:v>7.782986099999107</c:v>
                </c:pt>
                <c:pt idx="22416">
                  <c:v>7.7833333000016864</c:v>
                </c:pt>
                <c:pt idx="22417">
                  <c:v>7.78368049999699</c:v>
                </c:pt>
                <c:pt idx="22418">
                  <c:v>7.7840276999995694</c:v>
                </c:pt>
                <c:pt idx="22419">
                  <c:v>7.7843749999956344</c:v>
                </c:pt>
                <c:pt idx="22420">
                  <c:v>7.7847221999982139</c:v>
                </c:pt>
                <c:pt idx="22421">
                  <c:v>7.7850694000007934</c:v>
                </c:pt>
                <c:pt idx="22422">
                  <c:v>7.7854165999960969</c:v>
                </c:pt>
                <c:pt idx="22423">
                  <c:v>7.7857638999994379</c:v>
                </c:pt>
                <c:pt idx="22424">
                  <c:v>7.7861111000020173</c:v>
                </c:pt>
                <c:pt idx="22425">
                  <c:v>7.7864582999973209</c:v>
                </c:pt>
                <c:pt idx="22426">
                  <c:v>7.7868054999999003</c:v>
                </c:pt>
                <c:pt idx="22427">
                  <c:v>7.7871526999952039</c:v>
                </c:pt>
                <c:pt idx="22428">
                  <c:v>7.7874999999985448</c:v>
                </c:pt>
                <c:pt idx="22429">
                  <c:v>7.7878472000011243</c:v>
                </c:pt>
                <c:pt idx="22430">
                  <c:v>7.7881943999964278</c:v>
                </c:pt>
                <c:pt idx="22431">
                  <c:v>7.7885415999990073</c:v>
                </c:pt>
                <c:pt idx="22432">
                  <c:v>7.7888889000023482</c:v>
                </c:pt>
                <c:pt idx="22433">
                  <c:v>7.7892360999976518</c:v>
                </c:pt>
                <c:pt idx="22434">
                  <c:v>7.7895833000002312</c:v>
                </c:pt>
                <c:pt idx="22435">
                  <c:v>7.7899304999955348</c:v>
                </c:pt>
                <c:pt idx="22436">
                  <c:v>7.7902776999981143</c:v>
                </c:pt>
                <c:pt idx="22437">
                  <c:v>7.7906250000014552</c:v>
                </c:pt>
                <c:pt idx="22438">
                  <c:v>7.7909721999967587</c:v>
                </c:pt>
                <c:pt idx="22439">
                  <c:v>7.7913193999993382</c:v>
                </c:pt>
                <c:pt idx="22440">
                  <c:v>7.7916666000019177</c:v>
                </c:pt>
                <c:pt idx="22441">
                  <c:v>7.7920138999979827</c:v>
                </c:pt>
                <c:pt idx="22442">
                  <c:v>7.7923611000005621</c:v>
                </c:pt>
                <c:pt idx="22443">
                  <c:v>7.7927082999958657</c:v>
                </c:pt>
                <c:pt idx="22444">
                  <c:v>7.7930554999984452</c:v>
                </c:pt>
                <c:pt idx="22445">
                  <c:v>7.7934027000010246</c:v>
                </c:pt>
                <c:pt idx="22446">
                  <c:v>7.7937499999970896</c:v>
                </c:pt>
                <c:pt idx="22447">
                  <c:v>7.7940971999996691</c:v>
                </c:pt>
                <c:pt idx="22448">
                  <c:v>7.7944444000022486</c:v>
                </c:pt>
                <c:pt idx="22449">
                  <c:v>7.7947915999975521</c:v>
                </c:pt>
                <c:pt idx="22450">
                  <c:v>7.795138900000893</c:v>
                </c:pt>
                <c:pt idx="22451">
                  <c:v>7.7954860999961966</c:v>
                </c:pt>
                <c:pt idx="22452">
                  <c:v>7.7958332999987761</c:v>
                </c:pt>
                <c:pt idx="22453">
                  <c:v>7.7961805000013555</c:v>
                </c:pt>
                <c:pt idx="22454">
                  <c:v>7.7965276999966591</c:v>
                </c:pt>
                <c:pt idx="22455">
                  <c:v>7.796875</c:v>
                </c:pt>
                <c:pt idx="22456">
                  <c:v>7.7972221999953035</c:v>
                </c:pt>
                <c:pt idx="22457">
                  <c:v>7.797569399997883</c:v>
                </c:pt>
                <c:pt idx="22458">
                  <c:v>7.7979166000004625</c:v>
                </c:pt>
                <c:pt idx="22459">
                  <c:v>7.7982638999965275</c:v>
                </c:pt>
                <c:pt idx="22460">
                  <c:v>7.798611099999107</c:v>
                </c:pt>
                <c:pt idx="22461">
                  <c:v>7.7989583000016864</c:v>
                </c:pt>
                <c:pt idx="22462">
                  <c:v>7.79930549999699</c:v>
                </c:pt>
                <c:pt idx="22463">
                  <c:v>7.7996526999995694</c:v>
                </c:pt>
                <c:pt idx="22464">
                  <c:v>7.7999999999956344</c:v>
                </c:pt>
                <c:pt idx="22465">
                  <c:v>7.8003471999982139</c:v>
                </c:pt>
                <c:pt idx="22466">
                  <c:v>7.8006944000007934</c:v>
                </c:pt>
                <c:pt idx="22467">
                  <c:v>7.8010415999960969</c:v>
                </c:pt>
                <c:pt idx="22468">
                  <c:v>7.8013888999994379</c:v>
                </c:pt>
                <c:pt idx="22469">
                  <c:v>7.8017361000020173</c:v>
                </c:pt>
                <c:pt idx="22470">
                  <c:v>7.8020832999973209</c:v>
                </c:pt>
                <c:pt idx="22471">
                  <c:v>7.8024304999999003</c:v>
                </c:pt>
                <c:pt idx="22472">
                  <c:v>7.8027776999952039</c:v>
                </c:pt>
                <c:pt idx="22473">
                  <c:v>7.8031249999985448</c:v>
                </c:pt>
                <c:pt idx="22474">
                  <c:v>7.8034722000011243</c:v>
                </c:pt>
                <c:pt idx="22475">
                  <c:v>7.8038193999964278</c:v>
                </c:pt>
                <c:pt idx="22476">
                  <c:v>7.8041665999990073</c:v>
                </c:pt>
                <c:pt idx="22477">
                  <c:v>7.8045139000023482</c:v>
                </c:pt>
                <c:pt idx="22478">
                  <c:v>7.8048610999976518</c:v>
                </c:pt>
                <c:pt idx="22479">
                  <c:v>7.8052083000002312</c:v>
                </c:pt>
                <c:pt idx="22480">
                  <c:v>7.8055554999955348</c:v>
                </c:pt>
                <c:pt idx="22481">
                  <c:v>7.8059026999981143</c:v>
                </c:pt>
                <c:pt idx="22482">
                  <c:v>7.8062500000014552</c:v>
                </c:pt>
                <c:pt idx="22483">
                  <c:v>7.8065971999967587</c:v>
                </c:pt>
                <c:pt idx="22484">
                  <c:v>7.8069443999993382</c:v>
                </c:pt>
                <c:pt idx="22485">
                  <c:v>7.8072916000019177</c:v>
                </c:pt>
                <c:pt idx="22486">
                  <c:v>7.8076388999979827</c:v>
                </c:pt>
                <c:pt idx="22487">
                  <c:v>7.8079861000005621</c:v>
                </c:pt>
                <c:pt idx="22488">
                  <c:v>7.8083332999958657</c:v>
                </c:pt>
                <c:pt idx="22489">
                  <c:v>7.8086804999984452</c:v>
                </c:pt>
                <c:pt idx="22490">
                  <c:v>7.8090277000010246</c:v>
                </c:pt>
                <c:pt idx="22491">
                  <c:v>7.8093749999970896</c:v>
                </c:pt>
                <c:pt idx="22492">
                  <c:v>7.8097221999996691</c:v>
                </c:pt>
                <c:pt idx="22493">
                  <c:v>7.8100694000022486</c:v>
                </c:pt>
                <c:pt idx="22494">
                  <c:v>7.8104165999975521</c:v>
                </c:pt>
                <c:pt idx="22495">
                  <c:v>7.810763900000893</c:v>
                </c:pt>
                <c:pt idx="22496">
                  <c:v>7.8111110999961966</c:v>
                </c:pt>
                <c:pt idx="22497">
                  <c:v>7.8114582999987761</c:v>
                </c:pt>
                <c:pt idx="22498">
                  <c:v>7.8118055000013555</c:v>
                </c:pt>
                <c:pt idx="22499">
                  <c:v>7.8121526999966591</c:v>
                </c:pt>
                <c:pt idx="22500">
                  <c:v>7.8125</c:v>
                </c:pt>
                <c:pt idx="22501">
                  <c:v>7.8128471999953035</c:v>
                </c:pt>
                <c:pt idx="22502">
                  <c:v>7.813194399997883</c:v>
                </c:pt>
                <c:pt idx="22503">
                  <c:v>7.8135416000004625</c:v>
                </c:pt>
                <c:pt idx="22504">
                  <c:v>7.8138888999965275</c:v>
                </c:pt>
                <c:pt idx="22505">
                  <c:v>7.814236099999107</c:v>
                </c:pt>
                <c:pt idx="22506">
                  <c:v>7.8145833000016864</c:v>
                </c:pt>
                <c:pt idx="22507">
                  <c:v>7.81493049999699</c:v>
                </c:pt>
                <c:pt idx="22508">
                  <c:v>7.8152776999995694</c:v>
                </c:pt>
                <c:pt idx="22509">
                  <c:v>7.8156249999956344</c:v>
                </c:pt>
                <c:pt idx="22510">
                  <c:v>7.8159721999982139</c:v>
                </c:pt>
                <c:pt idx="22511">
                  <c:v>7.8163194000007934</c:v>
                </c:pt>
                <c:pt idx="22512">
                  <c:v>7.8166665999960969</c:v>
                </c:pt>
                <c:pt idx="22513">
                  <c:v>7.8170138999994379</c:v>
                </c:pt>
                <c:pt idx="22514">
                  <c:v>7.8173611000020173</c:v>
                </c:pt>
                <c:pt idx="22515">
                  <c:v>7.8177082999973209</c:v>
                </c:pt>
                <c:pt idx="22516">
                  <c:v>7.8180554999999003</c:v>
                </c:pt>
                <c:pt idx="22517">
                  <c:v>7.8184026999952039</c:v>
                </c:pt>
                <c:pt idx="22518">
                  <c:v>7.8187499999985448</c:v>
                </c:pt>
                <c:pt idx="22519">
                  <c:v>7.8190972000011243</c:v>
                </c:pt>
                <c:pt idx="22520">
                  <c:v>7.8194443999964278</c:v>
                </c:pt>
                <c:pt idx="22521">
                  <c:v>7.8197915999990073</c:v>
                </c:pt>
                <c:pt idx="22522">
                  <c:v>7.8201389000023482</c:v>
                </c:pt>
                <c:pt idx="22523">
                  <c:v>7.8204860999976518</c:v>
                </c:pt>
                <c:pt idx="22524">
                  <c:v>7.8208333000002312</c:v>
                </c:pt>
                <c:pt idx="22525">
                  <c:v>7.8211804999955348</c:v>
                </c:pt>
                <c:pt idx="22526">
                  <c:v>7.8215276999981143</c:v>
                </c:pt>
                <c:pt idx="22527">
                  <c:v>7.8218750000014552</c:v>
                </c:pt>
                <c:pt idx="22528">
                  <c:v>7.8222221999967587</c:v>
                </c:pt>
                <c:pt idx="22529">
                  <c:v>7.8225693999993382</c:v>
                </c:pt>
                <c:pt idx="22530">
                  <c:v>7.8229166000019177</c:v>
                </c:pt>
                <c:pt idx="22531">
                  <c:v>7.8232638999979827</c:v>
                </c:pt>
                <c:pt idx="22532">
                  <c:v>7.8236111000005621</c:v>
                </c:pt>
                <c:pt idx="22533">
                  <c:v>7.8239582999958657</c:v>
                </c:pt>
                <c:pt idx="22534">
                  <c:v>7.8243054999984452</c:v>
                </c:pt>
                <c:pt idx="22535">
                  <c:v>7.8246527000010246</c:v>
                </c:pt>
                <c:pt idx="22536">
                  <c:v>7.8249999999970896</c:v>
                </c:pt>
                <c:pt idx="22537">
                  <c:v>7.8253471999996691</c:v>
                </c:pt>
                <c:pt idx="22538">
                  <c:v>7.8256944000022486</c:v>
                </c:pt>
                <c:pt idx="22539">
                  <c:v>7.8260415999975521</c:v>
                </c:pt>
                <c:pt idx="22540">
                  <c:v>7.826388900000893</c:v>
                </c:pt>
                <c:pt idx="22541">
                  <c:v>7.8267360999961966</c:v>
                </c:pt>
                <c:pt idx="22542">
                  <c:v>7.8270832999987761</c:v>
                </c:pt>
                <c:pt idx="22543">
                  <c:v>7.8274305000013555</c:v>
                </c:pt>
                <c:pt idx="22544">
                  <c:v>7.8277776999966591</c:v>
                </c:pt>
                <c:pt idx="22545">
                  <c:v>7.828125</c:v>
                </c:pt>
                <c:pt idx="22546">
                  <c:v>7.8284721999953035</c:v>
                </c:pt>
                <c:pt idx="22547">
                  <c:v>7.828819399997883</c:v>
                </c:pt>
                <c:pt idx="22548">
                  <c:v>7.8291666000004625</c:v>
                </c:pt>
                <c:pt idx="22549">
                  <c:v>7.8295138999965275</c:v>
                </c:pt>
                <c:pt idx="22550">
                  <c:v>7.829861099999107</c:v>
                </c:pt>
                <c:pt idx="22551">
                  <c:v>7.8302083000016864</c:v>
                </c:pt>
                <c:pt idx="22552">
                  <c:v>7.83055549999699</c:v>
                </c:pt>
                <c:pt idx="22553">
                  <c:v>7.8309026999995694</c:v>
                </c:pt>
                <c:pt idx="22554">
                  <c:v>7.8312499999956344</c:v>
                </c:pt>
                <c:pt idx="22555">
                  <c:v>7.8315971999982139</c:v>
                </c:pt>
                <c:pt idx="22556">
                  <c:v>7.8319444000007934</c:v>
                </c:pt>
                <c:pt idx="22557">
                  <c:v>7.8322915999960969</c:v>
                </c:pt>
                <c:pt idx="22558">
                  <c:v>7.8326388999994379</c:v>
                </c:pt>
                <c:pt idx="22559">
                  <c:v>7.8329861000020173</c:v>
                </c:pt>
                <c:pt idx="22560">
                  <c:v>7.8333332999973209</c:v>
                </c:pt>
                <c:pt idx="22561">
                  <c:v>7.8336804999999003</c:v>
                </c:pt>
                <c:pt idx="22562">
                  <c:v>7.8340276999952039</c:v>
                </c:pt>
                <c:pt idx="22563">
                  <c:v>7.8343749999985448</c:v>
                </c:pt>
                <c:pt idx="22564">
                  <c:v>7.8347222000011243</c:v>
                </c:pt>
                <c:pt idx="22565">
                  <c:v>7.8350693999964278</c:v>
                </c:pt>
                <c:pt idx="22566">
                  <c:v>7.8354165999990073</c:v>
                </c:pt>
                <c:pt idx="22567">
                  <c:v>7.8357639000023482</c:v>
                </c:pt>
                <c:pt idx="22568">
                  <c:v>7.8361110999976518</c:v>
                </c:pt>
                <c:pt idx="22569">
                  <c:v>7.8364583000002312</c:v>
                </c:pt>
                <c:pt idx="22570">
                  <c:v>7.8368054999955348</c:v>
                </c:pt>
                <c:pt idx="22571">
                  <c:v>7.8371526999981143</c:v>
                </c:pt>
                <c:pt idx="22572">
                  <c:v>7.8375000000014552</c:v>
                </c:pt>
                <c:pt idx="22573">
                  <c:v>7.8378471999967587</c:v>
                </c:pt>
                <c:pt idx="22574">
                  <c:v>7.8381943999993382</c:v>
                </c:pt>
                <c:pt idx="22575">
                  <c:v>7.8385416000019177</c:v>
                </c:pt>
                <c:pt idx="22576">
                  <c:v>7.8388888999979827</c:v>
                </c:pt>
                <c:pt idx="22577">
                  <c:v>7.8392361000005621</c:v>
                </c:pt>
                <c:pt idx="22578">
                  <c:v>7.8395832999958657</c:v>
                </c:pt>
                <c:pt idx="22579">
                  <c:v>7.8399304999984452</c:v>
                </c:pt>
                <c:pt idx="22580">
                  <c:v>7.8402777000010246</c:v>
                </c:pt>
                <c:pt idx="22581">
                  <c:v>7.8406249999970896</c:v>
                </c:pt>
                <c:pt idx="22582">
                  <c:v>7.8409721999996691</c:v>
                </c:pt>
                <c:pt idx="22583">
                  <c:v>7.8413194000022486</c:v>
                </c:pt>
                <c:pt idx="22584">
                  <c:v>7.8416665999975521</c:v>
                </c:pt>
                <c:pt idx="22585">
                  <c:v>7.842013900000893</c:v>
                </c:pt>
                <c:pt idx="22586">
                  <c:v>7.8423610999961966</c:v>
                </c:pt>
                <c:pt idx="22587">
                  <c:v>7.8427082999987761</c:v>
                </c:pt>
                <c:pt idx="22588">
                  <c:v>7.8430555000013555</c:v>
                </c:pt>
                <c:pt idx="22589">
                  <c:v>7.8434026999966591</c:v>
                </c:pt>
                <c:pt idx="22590">
                  <c:v>7.84375</c:v>
                </c:pt>
                <c:pt idx="22591">
                  <c:v>7.8440971999953035</c:v>
                </c:pt>
                <c:pt idx="22592">
                  <c:v>7.844444399997883</c:v>
                </c:pt>
                <c:pt idx="22593">
                  <c:v>7.8447916000004625</c:v>
                </c:pt>
                <c:pt idx="22594">
                  <c:v>7.8451388999965275</c:v>
                </c:pt>
                <c:pt idx="22595">
                  <c:v>7.845486099999107</c:v>
                </c:pt>
                <c:pt idx="22596">
                  <c:v>7.8458333000016864</c:v>
                </c:pt>
                <c:pt idx="22597">
                  <c:v>7.84618049999699</c:v>
                </c:pt>
                <c:pt idx="22598">
                  <c:v>7.8465276999995694</c:v>
                </c:pt>
                <c:pt idx="22599">
                  <c:v>7.8468749999956344</c:v>
                </c:pt>
                <c:pt idx="22600">
                  <c:v>7.8472221999982139</c:v>
                </c:pt>
                <c:pt idx="22601">
                  <c:v>7.8475694000007934</c:v>
                </c:pt>
                <c:pt idx="22602">
                  <c:v>7.8479165999960969</c:v>
                </c:pt>
                <c:pt idx="22603">
                  <c:v>7.8482638999994379</c:v>
                </c:pt>
                <c:pt idx="22604">
                  <c:v>7.8486111000020173</c:v>
                </c:pt>
                <c:pt idx="22605">
                  <c:v>7.8489582999973209</c:v>
                </c:pt>
                <c:pt idx="22606">
                  <c:v>7.8493054999999003</c:v>
                </c:pt>
                <c:pt idx="22607">
                  <c:v>7.8496526999952039</c:v>
                </c:pt>
                <c:pt idx="22608">
                  <c:v>7.8499999999985448</c:v>
                </c:pt>
                <c:pt idx="22609">
                  <c:v>7.8503472000011243</c:v>
                </c:pt>
                <c:pt idx="22610">
                  <c:v>7.8506943999964278</c:v>
                </c:pt>
                <c:pt idx="22611">
                  <c:v>7.8510415999990073</c:v>
                </c:pt>
                <c:pt idx="22612">
                  <c:v>7.8513889000023482</c:v>
                </c:pt>
                <c:pt idx="22613">
                  <c:v>7.8517360999976518</c:v>
                </c:pt>
                <c:pt idx="22614">
                  <c:v>7.8520833000002312</c:v>
                </c:pt>
                <c:pt idx="22615">
                  <c:v>7.8524304999955348</c:v>
                </c:pt>
                <c:pt idx="22616">
                  <c:v>7.8527776999981143</c:v>
                </c:pt>
                <c:pt idx="22617">
                  <c:v>7.8531250000014552</c:v>
                </c:pt>
                <c:pt idx="22618">
                  <c:v>7.8534721999967587</c:v>
                </c:pt>
                <c:pt idx="22619">
                  <c:v>7.8538193999993382</c:v>
                </c:pt>
                <c:pt idx="22620">
                  <c:v>7.8541666000019177</c:v>
                </c:pt>
                <c:pt idx="22621">
                  <c:v>7.8545138999979827</c:v>
                </c:pt>
                <c:pt idx="22622">
                  <c:v>7.8548611000005621</c:v>
                </c:pt>
                <c:pt idx="22623">
                  <c:v>7.8552082999958657</c:v>
                </c:pt>
                <c:pt idx="22624">
                  <c:v>7.8555554999984452</c:v>
                </c:pt>
                <c:pt idx="22625">
                  <c:v>7.8559027000010246</c:v>
                </c:pt>
                <c:pt idx="22626">
                  <c:v>7.8562499999970896</c:v>
                </c:pt>
                <c:pt idx="22627">
                  <c:v>7.8565971999996691</c:v>
                </c:pt>
                <c:pt idx="22628">
                  <c:v>7.8569444000022486</c:v>
                </c:pt>
                <c:pt idx="22629">
                  <c:v>7.8572915999975521</c:v>
                </c:pt>
                <c:pt idx="22630">
                  <c:v>7.857638900000893</c:v>
                </c:pt>
                <c:pt idx="22631">
                  <c:v>7.8579860999961966</c:v>
                </c:pt>
                <c:pt idx="22632">
                  <c:v>7.8583332999987761</c:v>
                </c:pt>
                <c:pt idx="22633">
                  <c:v>7.8586805000013555</c:v>
                </c:pt>
                <c:pt idx="22634">
                  <c:v>7.8590276999966591</c:v>
                </c:pt>
                <c:pt idx="22635">
                  <c:v>7.859375</c:v>
                </c:pt>
                <c:pt idx="22636">
                  <c:v>7.8597221999953035</c:v>
                </c:pt>
                <c:pt idx="22637">
                  <c:v>7.860069399997883</c:v>
                </c:pt>
                <c:pt idx="22638">
                  <c:v>7.8604166000004625</c:v>
                </c:pt>
                <c:pt idx="22639">
                  <c:v>7.8607638999965275</c:v>
                </c:pt>
                <c:pt idx="22640">
                  <c:v>7.861111099999107</c:v>
                </c:pt>
                <c:pt idx="22641">
                  <c:v>7.8614583000016864</c:v>
                </c:pt>
                <c:pt idx="22642">
                  <c:v>7.86180549999699</c:v>
                </c:pt>
                <c:pt idx="22643">
                  <c:v>7.8621526999995694</c:v>
                </c:pt>
                <c:pt idx="22644">
                  <c:v>7.8624999999956344</c:v>
                </c:pt>
                <c:pt idx="22645">
                  <c:v>7.8628471999982139</c:v>
                </c:pt>
                <c:pt idx="22646">
                  <c:v>7.8631944000007934</c:v>
                </c:pt>
                <c:pt idx="22647">
                  <c:v>7.8635415999960969</c:v>
                </c:pt>
                <c:pt idx="22648">
                  <c:v>7.8638888999994379</c:v>
                </c:pt>
                <c:pt idx="22649">
                  <c:v>7.8642361000020173</c:v>
                </c:pt>
                <c:pt idx="22650">
                  <c:v>7.8645832999973209</c:v>
                </c:pt>
                <c:pt idx="22651">
                  <c:v>7.8649304999999003</c:v>
                </c:pt>
                <c:pt idx="22652">
                  <c:v>7.8652776999952039</c:v>
                </c:pt>
                <c:pt idx="22653">
                  <c:v>7.8656249999985448</c:v>
                </c:pt>
                <c:pt idx="22654">
                  <c:v>7.8659722000011243</c:v>
                </c:pt>
                <c:pt idx="22655">
                  <c:v>7.8663193999964278</c:v>
                </c:pt>
                <c:pt idx="22656">
                  <c:v>7.8666665999990073</c:v>
                </c:pt>
                <c:pt idx="22657">
                  <c:v>7.8670139000023482</c:v>
                </c:pt>
                <c:pt idx="22658">
                  <c:v>7.8673610999976518</c:v>
                </c:pt>
                <c:pt idx="22659">
                  <c:v>7.8677083000002312</c:v>
                </c:pt>
                <c:pt idx="22660">
                  <c:v>7.8680554999955348</c:v>
                </c:pt>
                <c:pt idx="22661">
                  <c:v>7.8684026999981143</c:v>
                </c:pt>
                <c:pt idx="22662">
                  <c:v>7.8687500000014552</c:v>
                </c:pt>
                <c:pt idx="22663">
                  <c:v>7.8690971999967587</c:v>
                </c:pt>
                <c:pt idx="22664">
                  <c:v>7.8694443999993382</c:v>
                </c:pt>
                <c:pt idx="22665">
                  <c:v>7.8697916000019177</c:v>
                </c:pt>
                <c:pt idx="22666">
                  <c:v>7.8701388999979827</c:v>
                </c:pt>
                <c:pt idx="22667">
                  <c:v>7.8704861000005621</c:v>
                </c:pt>
                <c:pt idx="22668">
                  <c:v>7.8708332999958657</c:v>
                </c:pt>
                <c:pt idx="22669">
                  <c:v>7.8711804999984452</c:v>
                </c:pt>
                <c:pt idx="22670">
                  <c:v>7.8715277000010246</c:v>
                </c:pt>
                <c:pt idx="22671">
                  <c:v>7.8718749999970896</c:v>
                </c:pt>
                <c:pt idx="22672">
                  <c:v>7.8722221999996691</c:v>
                </c:pt>
                <c:pt idx="22673">
                  <c:v>7.8725694000022486</c:v>
                </c:pt>
                <c:pt idx="22674">
                  <c:v>7.8729165999975521</c:v>
                </c:pt>
                <c:pt idx="22675">
                  <c:v>7.873263900000893</c:v>
                </c:pt>
                <c:pt idx="22676">
                  <c:v>7.8736110999961966</c:v>
                </c:pt>
                <c:pt idx="22677">
                  <c:v>7.8739582999987761</c:v>
                </c:pt>
                <c:pt idx="22678">
                  <c:v>7.8743055000013555</c:v>
                </c:pt>
                <c:pt idx="22679">
                  <c:v>7.8746526999966591</c:v>
                </c:pt>
                <c:pt idx="22680">
                  <c:v>7.875</c:v>
                </c:pt>
                <c:pt idx="22681">
                  <c:v>7.8753471999953035</c:v>
                </c:pt>
                <c:pt idx="22682">
                  <c:v>7.875694399997883</c:v>
                </c:pt>
                <c:pt idx="22683">
                  <c:v>7.8760416000004625</c:v>
                </c:pt>
                <c:pt idx="22684">
                  <c:v>7.8763888999965275</c:v>
                </c:pt>
                <c:pt idx="22685">
                  <c:v>7.876736099999107</c:v>
                </c:pt>
                <c:pt idx="22686">
                  <c:v>7.8770833000016864</c:v>
                </c:pt>
                <c:pt idx="22687">
                  <c:v>7.87743049999699</c:v>
                </c:pt>
                <c:pt idx="22688">
                  <c:v>7.8777776999995694</c:v>
                </c:pt>
                <c:pt idx="22689">
                  <c:v>7.8781249999956344</c:v>
                </c:pt>
                <c:pt idx="22690">
                  <c:v>7.8784721999982139</c:v>
                </c:pt>
                <c:pt idx="22691">
                  <c:v>7.8788194000007934</c:v>
                </c:pt>
                <c:pt idx="22692">
                  <c:v>7.8791665999960969</c:v>
                </c:pt>
                <c:pt idx="22693">
                  <c:v>7.8795138999994379</c:v>
                </c:pt>
                <c:pt idx="22694">
                  <c:v>7.8798611000020173</c:v>
                </c:pt>
                <c:pt idx="22695">
                  <c:v>7.8802082999973209</c:v>
                </c:pt>
                <c:pt idx="22696">
                  <c:v>7.8805554999999003</c:v>
                </c:pt>
                <c:pt idx="22697">
                  <c:v>7.8809026999952039</c:v>
                </c:pt>
                <c:pt idx="22698">
                  <c:v>7.8812499999985448</c:v>
                </c:pt>
                <c:pt idx="22699">
                  <c:v>7.8815972000011243</c:v>
                </c:pt>
                <c:pt idx="22700">
                  <c:v>7.8819443999964278</c:v>
                </c:pt>
                <c:pt idx="22701">
                  <c:v>7.8822915999990073</c:v>
                </c:pt>
                <c:pt idx="22702">
                  <c:v>7.8826389000023482</c:v>
                </c:pt>
                <c:pt idx="22703">
                  <c:v>7.8829860999976518</c:v>
                </c:pt>
                <c:pt idx="22704">
                  <c:v>7.8833333000002312</c:v>
                </c:pt>
                <c:pt idx="22705">
                  <c:v>7.8836804999955348</c:v>
                </c:pt>
                <c:pt idx="22706">
                  <c:v>7.8840276999981143</c:v>
                </c:pt>
                <c:pt idx="22707">
                  <c:v>7.8843750000014552</c:v>
                </c:pt>
                <c:pt idx="22708">
                  <c:v>7.8847221999967587</c:v>
                </c:pt>
                <c:pt idx="22709">
                  <c:v>7.8850693999993382</c:v>
                </c:pt>
                <c:pt idx="22710">
                  <c:v>7.8854166000019177</c:v>
                </c:pt>
                <c:pt idx="22711">
                  <c:v>7.8857638999979827</c:v>
                </c:pt>
                <c:pt idx="22712">
                  <c:v>7.8861111000005621</c:v>
                </c:pt>
                <c:pt idx="22713">
                  <c:v>7.8864582999958657</c:v>
                </c:pt>
                <c:pt idx="22714">
                  <c:v>7.8868054999984452</c:v>
                </c:pt>
                <c:pt idx="22715">
                  <c:v>7.8871527000010246</c:v>
                </c:pt>
                <c:pt idx="22716">
                  <c:v>7.8874999999970896</c:v>
                </c:pt>
                <c:pt idx="22717">
                  <c:v>7.8878471999996691</c:v>
                </c:pt>
                <c:pt idx="22718">
                  <c:v>7.8881944000022486</c:v>
                </c:pt>
                <c:pt idx="22719">
                  <c:v>7.8885415999975521</c:v>
                </c:pt>
                <c:pt idx="22720">
                  <c:v>7.888888900000893</c:v>
                </c:pt>
                <c:pt idx="22721">
                  <c:v>7.8892360999961966</c:v>
                </c:pt>
                <c:pt idx="22722">
                  <c:v>7.8895832999987761</c:v>
                </c:pt>
                <c:pt idx="22723">
                  <c:v>7.8899305000013555</c:v>
                </c:pt>
                <c:pt idx="22724">
                  <c:v>7.8902776999966591</c:v>
                </c:pt>
                <c:pt idx="22725">
                  <c:v>7.890625</c:v>
                </c:pt>
                <c:pt idx="22726">
                  <c:v>7.8909721999953035</c:v>
                </c:pt>
                <c:pt idx="22727">
                  <c:v>7.891319399997883</c:v>
                </c:pt>
                <c:pt idx="22728">
                  <c:v>7.8916666000004625</c:v>
                </c:pt>
                <c:pt idx="22729">
                  <c:v>7.8920138999965275</c:v>
                </c:pt>
                <c:pt idx="22730">
                  <c:v>7.892361099999107</c:v>
                </c:pt>
                <c:pt idx="22731">
                  <c:v>7.8927083000016864</c:v>
                </c:pt>
                <c:pt idx="22732">
                  <c:v>7.89305549999699</c:v>
                </c:pt>
                <c:pt idx="22733">
                  <c:v>7.8934026999995694</c:v>
                </c:pt>
                <c:pt idx="22734">
                  <c:v>7.8937499999956344</c:v>
                </c:pt>
                <c:pt idx="22735">
                  <c:v>7.8940971999982139</c:v>
                </c:pt>
                <c:pt idx="22736">
                  <c:v>7.8944444000007934</c:v>
                </c:pt>
                <c:pt idx="22737">
                  <c:v>7.8947915999960969</c:v>
                </c:pt>
                <c:pt idx="22738">
                  <c:v>7.8951388999994379</c:v>
                </c:pt>
                <c:pt idx="22739">
                  <c:v>7.8954861000020173</c:v>
                </c:pt>
                <c:pt idx="22740">
                  <c:v>7.8958332999973209</c:v>
                </c:pt>
                <c:pt idx="22741">
                  <c:v>7.8961804999999003</c:v>
                </c:pt>
                <c:pt idx="22742">
                  <c:v>7.8965276999952039</c:v>
                </c:pt>
                <c:pt idx="22743">
                  <c:v>7.8968749999985448</c:v>
                </c:pt>
                <c:pt idx="22744">
                  <c:v>7.8972222000011243</c:v>
                </c:pt>
                <c:pt idx="22745">
                  <c:v>7.8975693999964278</c:v>
                </c:pt>
                <c:pt idx="22746">
                  <c:v>7.8979165999990073</c:v>
                </c:pt>
                <c:pt idx="22747">
                  <c:v>7.8982639000023482</c:v>
                </c:pt>
                <c:pt idx="22748">
                  <c:v>7.8986110999976518</c:v>
                </c:pt>
                <c:pt idx="22749">
                  <c:v>7.8989583000002312</c:v>
                </c:pt>
                <c:pt idx="22750">
                  <c:v>7.8993054999955348</c:v>
                </c:pt>
                <c:pt idx="22751">
                  <c:v>7.8996526999981143</c:v>
                </c:pt>
                <c:pt idx="22752">
                  <c:v>7.9000000000014552</c:v>
                </c:pt>
                <c:pt idx="22753">
                  <c:v>7.9003471999967587</c:v>
                </c:pt>
                <c:pt idx="22754">
                  <c:v>7.9006943999993382</c:v>
                </c:pt>
                <c:pt idx="22755">
                  <c:v>7.9010416000019177</c:v>
                </c:pt>
                <c:pt idx="22756">
                  <c:v>7.9013888999979827</c:v>
                </c:pt>
                <c:pt idx="22757">
                  <c:v>7.9017361000005621</c:v>
                </c:pt>
                <c:pt idx="22758">
                  <c:v>7.9020832999958657</c:v>
                </c:pt>
                <c:pt idx="22759">
                  <c:v>7.9024304999984452</c:v>
                </c:pt>
                <c:pt idx="22760">
                  <c:v>7.9027777000010246</c:v>
                </c:pt>
                <c:pt idx="22761">
                  <c:v>7.9031249999970896</c:v>
                </c:pt>
                <c:pt idx="22762">
                  <c:v>7.9034721999996691</c:v>
                </c:pt>
                <c:pt idx="22763">
                  <c:v>7.9038194000022486</c:v>
                </c:pt>
                <c:pt idx="22764">
                  <c:v>7.9041665999975521</c:v>
                </c:pt>
                <c:pt idx="22765">
                  <c:v>7.904513900000893</c:v>
                </c:pt>
                <c:pt idx="22766">
                  <c:v>7.9048610999961966</c:v>
                </c:pt>
                <c:pt idx="22767">
                  <c:v>7.9052082999987761</c:v>
                </c:pt>
                <c:pt idx="22768">
                  <c:v>7.9055555000013555</c:v>
                </c:pt>
                <c:pt idx="22769">
                  <c:v>7.9059026999966591</c:v>
                </c:pt>
                <c:pt idx="22770">
                  <c:v>7.90625</c:v>
                </c:pt>
                <c:pt idx="22771">
                  <c:v>7.9065971999953035</c:v>
                </c:pt>
                <c:pt idx="22772">
                  <c:v>7.906944399997883</c:v>
                </c:pt>
                <c:pt idx="22773">
                  <c:v>7.9072916000004625</c:v>
                </c:pt>
                <c:pt idx="22774">
                  <c:v>7.9076388999965275</c:v>
                </c:pt>
                <c:pt idx="22775">
                  <c:v>7.907986099999107</c:v>
                </c:pt>
                <c:pt idx="22776">
                  <c:v>7.9083333000016864</c:v>
                </c:pt>
                <c:pt idx="22777">
                  <c:v>7.90868049999699</c:v>
                </c:pt>
                <c:pt idx="22778">
                  <c:v>7.9090276999995694</c:v>
                </c:pt>
                <c:pt idx="22779">
                  <c:v>7.9093749999956344</c:v>
                </c:pt>
                <c:pt idx="22780">
                  <c:v>7.9097221999982139</c:v>
                </c:pt>
                <c:pt idx="22781">
                  <c:v>7.9100694000007934</c:v>
                </c:pt>
                <c:pt idx="22782">
                  <c:v>7.9104165999960969</c:v>
                </c:pt>
                <c:pt idx="22783">
                  <c:v>7.9107638999994379</c:v>
                </c:pt>
                <c:pt idx="22784">
                  <c:v>7.9111111000020173</c:v>
                </c:pt>
                <c:pt idx="22785">
                  <c:v>7.9114582999973209</c:v>
                </c:pt>
                <c:pt idx="22786">
                  <c:v>7.9118054999999003</c:v>
                </c:pt>
                <c:pt idx="22787">
                  <c:v>7.9121526999952039</c:v>
                </c:pt>
                <c:pt idx="22788">
                  <c:v>7.9124999999985448</c:v>
                </c:pt>
                <c:pt idx="22789">
                  <c:v>7.9128472000011243</c:v>
                </c:pt>
                <c:pt idx="22790">
                  <c:v>7.9131943999964278</c:v>
                </c:pt>
                <c:pt idx="22791">
                  <c:v>7.9135415999990073</c:v>
                </c:pt>
                <c:pt idx="22792">
                  <c:v>7.9138889000023482</c:v>
                </c:pt>
                <c:pt idx="22793">
                  <c:v>7.9142360999976518</c:v>
                </c:pt>
                <c:pt idx="22794">
                  <c:v>7.9145833000002312</c:v>
                </c:pt>
                <c:pt idx="22795">
                  <c:v>7.9149304999955348</c:v>
                </c:pt>
                <c:pt idx="22796">
                  <c:v>7.9152776999981143</c:v>
                </c:pt>
                <c:pt idx="22797">
                  <c:v>7.9156250000014552</c:v>
                </c:pt>
                <c:pt idx="22798">
                  <c:v>7.9159721999967587</c:v>
                </c:pt>
                <c:pt idx="22799">
                  <c:v>7.9163193999993382</c:v>
                </c:pt>
                <c:pt idx="22800">
                  <c:v>7.9166666000019177</c:v>
                </c:pt>
                <c:pt idx="22801">
                  <c:v>7.9170138999979827</c:v>
                </c:pt>
                <c:pt idx="22802">
                  <c:v>7.9173611000005621</c:v>
                </c:pt>
                <c:pt idx="22803">
                  <c:v>7.9177082999958657</c:v>
                </c:pt>
                <c:pt idx="22804">
                  <c:v>7.9180554999984452</c:v>
                </c:pt>
                <c:pt idx="22805">
                  <c:v>7.9184027000010246</c:v>
                </c:pt>
                <c:pt idx="22806">
                  <c:v>7.9187499999970896</c:v>
                </c:pt>
                <c:pt idx="22807">
                  <c:v>7.9190971999996691</c:v>
                </c:pt>
                <c:pt idx="22808">
                  <c:v>7.9194444000022486</c:v>
                </c:pt>
                <c:pt idx="22809">
                  <c:v>7.9197915999975521</c:v>
                </c:pt>
                <c:pt idx="22810">
                  <c:v>7.920138900000893</c:v>
                </c:pt>
                <c:pt idx="22811">
                  <c:v>7.9204860999961966</c:v>
                </c:pt>
                <c:pt idx="22812">
                  <c:v>7.9208332999987761</c:v>
                </c:pt>
                <c:pt idx="22813">
                  <c:v>7.9211805000013555</c:v>
                </c:pt>
                <c:pt idx="22814">
                  <c:v>7.9215276999966591</c:v>
                </c:pt>
                <c:pt idx="22815">
                  <c:v>7.921875</c:v>
                </c:pt>
                <c:pt idx="22816">
                  <c:v>7.9222221999953035</c:v>
                </c:pt>
                <c:pt idx="22817">
                  <c:v>7.922569399997883</c:v>
                </c:pt>
                <c:pt idx="22818">
                  <c:v>7.9229166000004625</c:v>
                </c:pt>
                <c:pt idx="22819">
                  <c:v>7.9232638999965275</c:v>
                </c:pt>
                <c:pt idx="22820">
                  <c:v>7.923611099999107</c:v>
                </c:pt>
                <c:pt idx="22821">
                  <c:v>7.9239583000016864</c:v>
                </c:pt>
                <c:pt idx="22822">
                  <c:v>7.92430549999699</c:v>
                </c:pt>
                <c:pt idx="22823">
                  <c:v>7.9246526999995694</c:v>
                </c:pt>
                <c:pt idx="22824">
                  <c:v>7.9249999999956344</c:v>
                </c:pt>
                <c:pt idx="22825">
                  <c:v>7.9253471999982139</c:v>
                </c:pt>
                <c:pt idx="22826">
                  <c:v>7.9256944000007934</c:v>
                </c:pt>
                <c:pt idx="22827">
                  <c:v>7.9260415999960969</c:v>
                </c:pt>
                <c:pt idx="22828">
                  <c:v>7.9263888999994379</c:v>
                </c:pt>
                <c:pt idx="22829">
                  <c:v>7.9267361000020173</c:v>
                </c:pt>
                <c:pt idx="22830">
                  <c:v>7.9270832999973209</c:v>
                </c:pt>
                <c:pt idx="22831">
                  <c:v>7.9274304999999003</c:v>
                </c:pt>
                <c:pt idx="22832">
                  <c:v>7.9277776999952039</c:v>
                </c:pt>
                <c:pt idx="22833">
                  <c:v>7.9281249999985448</c:v>
                </c:pt>
                <c:pt idx="22834">
                  <c:v>7.9284722000011243</c:v>
                </c:pt>
                <c:pt idx="22835">
                  <c:v>7.9288193999964278</c:v>
                </c:pt>
                <c:pt idx="22836">
                  <c:v>7.9291665999990073</c:v>
                </c:pt>
                <c:pt idx="22837">
                  <c:v>7.9295139000023482</c:v>
                </c:pt>
                <c:pt idx="22838">
                  <c:v>7.9298610999976518</c:v>
                </c:pt>
                <c:pt idx="22839">
                  <c:v>7.9302083000002312</c:v>
                </c:pt>
                <c:pt idx="22840">
                  <c:v>7.9305554999955348</c:v>
                </c:pt>
                <c:pt idx="22841">
                  <c:v>7.9309026999981143</c:v>
                </c:pt>
                <c:pt idx="22842">
                  <c:v>7.9312500000014552</c:v>
                </c:pt>
                <c:pt idx="22843">
                  <c:v>7.9315971999967587</c:v>
                </c:pt>
                <c:pt idx="22844">
                  <c:v>7.9319443999993382</c:v>
                </c:pt>
                <c:pt idx="22845">
                  <c:v>7.9322916000019177</c:v>
                </c:pt>
                <c:pt idx="22846">
                  <c:v>7.9326388999979827</c:v>
                </c:pt>
                <c:pt idx="22847">
                  <c:v>7.9329861000005621</c:v>
                </c:pt>
                <c:pt idx="22848">
                  <c:v>7.9333332999958657</c:v>
                </c:pt>
                <c:pt idx="22849">
                  <c:v>7.9336804999984452</c:v>
                </c:pt>
                <c:pt idx="22850">
                  <c:v>7.9340277000010246</c:v>
                </c:pt>
                <c:pt idx="22851">
                  <c:v>7.9343749999970896</c:v>
                </c:pt>
                <c:pt idx="22852">
                  <c:v>7.9347221999996691</c:v>
                </c:pt>
                <c:pt idx="22853">
                  <c:v>7.9350694000022486</c:v>
                </c:pt>
                <c:pt idx="22854">
                  <c:v>7.9354165999975521</c:v>
                </c:pt>
                <c:pt idx="22855">
                  <c:v>7.935763900000893</c:v>
                </c:pt>
                <c:pt idx="22856">
                  <c:v>7.9361110999961966</c:v>
                </c:pt>
                <c:pt idx="22857">
                  <c:v>7.9364582999987761</c:v>
                </c:pt>
                <c:pt idx="22858">
                  <c:v>7.9368055000013555</c:v>
                </c:pt>
                <c:pt idx="22859">
                  <c:v>7.9371526999966591</c:v>
                </c:pt>
                <c:pt idx="22860">
                  <c:v>7.9375</c:v>
                </c:pt>
                <c:pt idx="22861">
                  <c:v>7.9378471999953035</c:v>
                </c:pt>
                <c:pt idx="22862">
                  <c:v>7.938194399997883</c:v>
                </c:pt>
                <c:pt idx="22863">
                  <c:v>7.9385416000004625</c:v>
                </c:pt>
                <c:pt idx="22864">
                  <c:v>7.9388888999965275</c:v>
                </c:pt>
                <c:pt idx="22865">
                  <c:v>7.939236099999107</c:v>
                </c:pt>
                <c:pt idx="22866">
                  <c:v>7.9395833000016864</c:v>
                </c:pt>
                <c:pt idx="22867">
                  <c:v>7.93993049999699</c:v>
                </c:pt>
                <c:pt idx="22868">
                  <c:v>7.9402776999995694</c:v>
                </c:pt>
                <c:pt idx="22869">
                  <c:v>7.9406249999956344</c:v>
                </c:pt>
                <c:pt idx="22870">
                  <c:v>7.9409721999982139</c:v>
                </c:pt>
                <c:pt idx="22871">
                  <c:v>7.9413194000007934</c:v>
                </c:pt>
                <c:pt idx="22872">
                  <c:v>7.9416665999960969</c:v>
                </c:pt>
                <c:pt idx="22873">
                  <c:v>7.9420138999994379</c:v>
                </c:pt>
                <c:pt idx="22874">
                  <c:v>7.9423611000020173</c:v>
                </c:pt>
                <c:pt idx="22875">
                  <c:v>7.9427082999973209</c:v>
                </c:pt>
                <c:pt idx="22876">
                  <c:v>7.9430554999999003</c:v>
                </c:pt>
                <c:pt idx="22877">
                  <c:v>7.9434026999952039</c:v>
                </c:pt>
                <c:pt idx="22878">
                  <c:v>7.9437499999985448</c:v>
                </c:pt>
                <c:pt idx="22879">
                  <c:v>7.9440972000011243</c:v>
                </c:pt>
                <c:pt idx="22880">
                  <c:v>7.9444443999964278</c:v>
                </c:pt>
                <c:pt idx="22881">
                  <c:v>7.9447915999990073</c:v>
                </c:pt>
                <c:pt idx="22882">
                  <c:v>7.9451389000023482</c:v>
                </c:pt>
                <c:pt idx="22883">
                  <c:v>7.9454860999976518</c:v>
                </c:pt>
                <c:pt idx="22884">
                  <c:v>7.9458333000002312</c:v>
                </c:pt>
                <c:pt idx="22885">
                  <c:v>7.9461804999955348</c:v>
                </c:pt>
                <c:pt idx="22886">
                  <c:v>7.9465276999981143</c:v>
                </c:pt>
                <c:pt idx="22887">
                  <c:v>7.9468750000014552</c:v>
                </c:pt>
                <c:pt idx="22888">
                  <c:v>7.9472221999967587</c:v>
                </c:pt>
                <c:pt idx="22889">
                  <c:v>7.9475693999993382</c:v>
                </c:pt>
                <c:pt idx="22890">
                  <c:v>7.9479166000019177</c:v>
                </c:pt>
                <c:pt idx="22891">
                  <c:v>7.9482638999979827</c:v>
                </c:pt>
                <c:pt idx="22892">
                  <c:v>7.9486111000005621</c:v>
                </c:pt>
                <c:pt idx="22893">
                  <c:v>7.9489582999958657</c:v>
                </c:pt>
                <c:pt idx="22894">
                  <c:v>7.9493054999984452</c:v>
                </c:pt>
                <c:pt idx="22895">
                  <c:v>7.9496527000010246</c:v>
                </c:pt>
                <c:pt idx="22896">
                  <c:v>7.9499999999970896</c:v>
                </c:pt>
                <c:pt idx="22897">
                  <c:v>7.9503471999996691</c:v>
                </c:pt>
                <c:pt idx="22898">
                  <c:v>7.9506944000022486</c:v>
                </c:pt>
                <c:pt idx="22899">
                  <c:v>7.9510415999975521</c:v>
                </c:pt>
                <c:pt idx="22900">
                  <c:v>7.951388900000893</c:v>
                </c:pt>
                <c:pt idx="22901">
                  <c:v>7.9517360999961966</c:v>
                </c:pt>
                <c:pt idx="22902">
                  <c:v>7.9520832999987761</c:v>
                </c:pt>
                <c:pt idx="22903">
                  <c:v>7.9524305000013555</c:v>
                </c:pt>
                <c:pt idx="22904">
                  <c:v>7.9527776999966591</c:v>
                </c:pt>
                <c:pt idx="22905">
                  <c:v>7.953125</c:v>
                </c:pt>
                <c:pt idx="22906">
                  <c:v>7.9534721999953035</c:v>
                </c:pt>
                <c:pt idx="22907">
                  <c:v>7.953819399997883</c:v>
                </c:pt>
                <c:pt idx="22908">
                  <c:v>7.9541666000004625</c:v>
                </c:pt>
                <c:pt idx="22909">
                  <c:v>7.9545138999965275</c:v>
                </c:pt>
                <c:pt idx="22910">
                  <c:v>7.954861099999107</c:v>
                </c:pt>
                <c:pt idx="22911">
                  <c:v>7.9552083000016864</c:v>
                </c:pt>
                <c:pt idx="22912">
                  <c:v>7.95555549999699</c:v>
                </c:pt>
                <c:pt idx="22913">
                  <c:v>7.9559026999995694</c:v>
                </c:pt>
                <c:pt idx="22914">
                  <c:v>7.9562499999956344</c:v>
                </c:pt>
                <c:pt idx="22915">
                  <c:v>7.9565971999982139</c:v>
                </c:pt>
                <c:pt idx="22916">
                  <c:v>7.9569444000007934</c:v>
                </c:pt>
                <c:pt idx="22917">
                  <c:v>7.9572915999960969</c:v>
                </c:pt>
                <c:pt idx="22918">
                  <c:v>7.9576388999994379</c:v>
                </c:pt>
                <c:pt idx="22919">
                  <c:v>7.9579861000020173</c:v>
                </c:pt>
                <c:pt idx="22920">
                  <c:v>7.9583332999973209</c:v>
                </c:pt>
                <c:pt idx="22921">
                  <c:v>7.9586804999999003</c:v>
                </c:pt>
                <c:pt idx="22922">
                  <c:v>7.9590276999952039</c:v>
                </c:pt>
                <c:pt idx="22923">
                  <c:v>7.9593749999985448</c:v>
                </c:pt>
                <c:pt idx="22924">
                  <c:v>7.9597222000011243</c:v>
                </c:pt>
                <c:pt idx="22925">
                  <c:v>7.9600693999964278</c:v>
                </c:pt>
                <c:pt idx="22926">
                  <c:v>7.9604165999990073</c:v>
                </c:pt>
                <c:pt idx="22927">
                  <c:v>7.9607639000023482</c:v>
                </c:pt>
                <c:pt idx="22928">
                  <c:v>7.9611110999976518</c:v>
                </c:pt>
                <c:pt idx="22929">
                  <c:v>7.9614583000002312</c:v>
                </c:pt>
                <c:pt idx="22930">
                  <c:v>7.9618054999955348</c:v>
                </c:pt>
                <c:pt idx="22931">
                  <c:v>7.9621526999981143</c:v>
                </c:pt>
                <c:pt idx="22932">
                  <c:v>7.9625000000014552</c:v>
                </c:pt>
                <c:pt idx="22933">
                  <c:v>7.9628471999967587</c:v>
                </c:pt>
                <c:pt idx="22934">
                  <c:v>7.9631943999993382</c:v>
                </c:pt>
                <c:pt idx="22935">
                  <c:v>7.9635416000019177</c:v>
                </c:pt>
                <c:pt idx="22936">
                  <c:v>7.9638888999979827</c:v>
                </c:pt>
                <c:pt idx="22937">
                  <c:v>7.9642361000005621</c:v>
                </c:pt>
                <c:pt idx="22938">
                  <c:v>7.9645832999958657</c:v>
                </c:pt>
                <c:pt idx="22939">
                  <c:v>7.9649304999984452</c:v>
                </c:pt>
                <c:pt idx="22940">
                  <c:v>7.9652777000010246</c:v>
                </c:pt>
                <c:pt idx="22941">
                  <c:v>7.9656249999970896</c:v>
                </c:pt>
                <c:pt idx="22942">
                  <c:v>7.9659721999996691</c:v>
                </c:pt>
                <c:pt idx="22943">
                  <c:v>7.9663194000022486</c:v>
                </c:pt>
                <c:pt idx="22944">
                  <c:v>7.9666665999975521</c:v>
                </c:pt>
                <c:pt idx="22945">
                  <c:v>7.967013900000893</c:v>
                </c:pt>
                <c:pt idx="22946">
                  <c:v>7.9673610999961966</c:v>
                </c:pt>
                <c:pt idx="22947">
                  <c:v>7.9677082999987761</c:v>
                </c:pt>
                <c:pt idx="22948">
                  <c:v>7.9680555000013555</c:v>
                </c:pt>
                <c:pt idx="22949">
                  <c:v>7.9684026999966591</c:v>
                </c:pt>
                <c:pt idx="22950">
                  <c:v>7.96875</c:v>
                </c:pt>
                <c:pt idx="22951">
                  <c:v>7.9690971999953035</c:v>
                </c:pt>
                <c:pt idx="22952">
                  <c:v>7.969444399997883</c:v>
                </c:pt>
                <c:pt idx="22953">
                  <c:v>7.9697916000004625</c:v>
                </c:pt>
                <c:pt idx="22954">
                  <c:v>7.9701388999965275</c:v>
                </c:pt>
                <c:pt idx="22955">
                  <c:v>7.970486099999107</c:v>
                </c:pt>
                <c:pt idx="22956">
                  <c:v>7.9708333000016864</c:v>
                </c:pt>
                <c:pt idx="22957">
                  <c:v>7.97118049999699</c:v>
                </c:pt>
                <c:pt idx="22958">
                  <c:v>7.9715276999995694</c:v>
                </c:pt>
                <c:pt idx="22959">
                  <c:v>7.9718749999956344</c:v>
                </c:pt>
                <c:pt idx="22960">
                  <c:v>7.9722221999982139</c:v>
                </c:pt>
                <c:pt idx="22961">
                  <c:v>7.9725694000007934</c:v>
                </c:pt>
                <c:pt idx="22962">
                  <c:v>7.9729165999960969</c:v>
                </c:pt>
                <c:pt idx="22963">
                  <c:v>7.9732638999994379</c:v>
                </c:pt>
                <c:pt idx="22964">
                  <c:v>7.9736111000020173</c:v>
                </c:pt>
                <c:pt idx="22965">
                  <c:v>7.9739582999973209</c:v>
                </c:pt>
                <c:pt idx="22966">
                  <c:v>7.9743054999999003</c:v>
                </c:pt>
                <c:pt idx="22967">
                  <c:v>7.9746526999952039</c:v>
                </c:pt>
                <c:pt idx="22968">
                  <c:v>7.9749999999985448</c:v>
                </c:pt>
                <c:pt idx="22969">
                  <c:v>7.9753472000011243</c:v>
                </c:pt>
                <c:pt idx="22970">
                  <c:v>7.9756943999964278</c:v>
                </c:pt>
                <c:pt idx="22971">
                  <c:v>7.9760415999990073</c:v>
                </c:pt>
                <c:pt idx="22972">
                  <c:v>7.9763889000023482</c:v>
                </c:pt>
                <c:pt idx="22973">
                  <c:v>7.9767360999976518</c:v>
                </c:pt>
                <c:pt idx="22974">
                  <c:v>7.9770833000002312</c:v>
                </c:pt>
                <c:pt idx="22975">
                  <c:v>7.9774304999955348</c:v>
                </c:pt>
                <c:pt idx="22976">
                  <c:v>7.9777776999981143</c:v>
                </c:pt>
                <c:pt idx="22977">
                  <c:v>7.9781250000014552</c:v>
                </c:pt>
                <c:pt idx="22978">
                  <c:v>7.9784721999967587</c:v>
                </c:pt>
                <c:pt idx="22979">
                  <c:v>7.9788193999993382</c:v>
                </c:pt>
                <c:pt idx="22980">
                  <c:v>7.9791666000019177</c:v>
                </c:pt>
                <c:pt idx="22981">
                  <c:v>7.9795138999979827</c:v>
                </c:pt>
                <c:pt idx="22982">
                  <c:v>7.9798611000005621</c:v>
                </c:pt>
                <c:pt idx="22983">
                  <c:v>7.9802082999958657</c:v>
                </c:pt>
                <c:pt idx="22984">
                  <c:v>7.9805554999984452</c:v>
                </c:pt>
                <c:pt idx="22985">
                  <c:v>7.9809027000010246</c:v>
                </c:pt>
                <c:pt idx="22986">
                  <c:v>7.9812499999970896</c:v>
                </c:pt>
                <c:pt idx="22987">
                  <c:v>7.9815971999996691</c:v>
                </c:pt>
                <c:pt idx="22988">
                  <c:v>7.9819444000022486</c:v>
                </c:pt>
                <c:pt idx="22989">
                  <c:v>7.9822915999975521</c:v>
                </c:pt>
                <c:pt idx="22990">
                  <c:v>7.982638900000893</c:v>
                </c:pt>
                <c:pt idx="22991">
                  <c:v>7.9829860999961966</c:v>
                </c:pt>
                <c:pt idx="22992">
                  <c:v>7.9833332999987761</c:v>
                </c:pt>
                <c:pt idx="22993">
                  <c:v>7.9836805000013555</c:v>
                </c:pt>
                <c:pt idx="22994">
                  <c:v>7.9840276999966591</c:v>
                </c:pt>
                <c:pt idx="22995">
                  <c:v>7.984375</c:v>
                </c:pt>
                <c:pt idx="22996">
                  <c:v>7.9847221999953035</c:v>
                </c:pt>
                <c:pt idx="22997">
                  <c:v>7.985069399997883</c:v>
                </c:pt>
                <c:pt idx="22998">
                  <c:v>7.9854166000004625</c:v>
                </c:pt>
                <c:pt idx="22999">
                  <c:v>7.9857638999965275</c:v>
                </c:pt>
                <c:pt idx="23000">
                  <c:v>7.986111099999107</c:v>
                </c:pt>
                <c:pt idx="23001">
                  <c:v>7.9864583000016864</c:v>
                </c:pt>
                <c:pt idx="23002">
                  <c:v>7.98680549999699</c:v>
                </c:pt>
                <c:pt idx="23003">
                  <c:v>7.9871526999995694</c:v>
                </c:pt>
                <c:pt idx="23004">
                  <c:v>7.9874999999956344</c:v>
                </c:pt>
                <c:pt idx="23005">
                  <c:v>7.9878471999982139</c:v>
                </c:pt>
                <c:pt idx="23006">
                  <c:v>7.9881944000007934</c:v>
                </c:pt>
                <c:pt idx="23007">
                  <c:v>7.9885415999960969</c:v>
                </c:pt>
                <c:pt idx="23008">
                  <c:v>7.9888888999994379</c:v>
                </c:pt>
                <c:pt idx="23009">
                  <c:v>7.9892361000020173</c:v>
                </c:pt>
                <c:pt idx="23010">
                  <c:v>7.9895832999973209</c:v>
                </c:pt>
                <c:pt idx="23011">
                  <c:v>7.9899304999999003</c:v>
                </c:pt>
                <c:pt idx="23012">
                  <c:v>7.9902776999952039</c:v>
                </c:pt>
                <c:pt idx="23013">
                  <c:v>7.9906249999985448</c:v>
                </c:pt>
                <c:pt idx="23014">
                  <c:v>7.9909722000011243</c:v>
                </c:pt>
                <c:pt idx="23015">
                  <c:v>7.9913193999964278</c:v>
                </c:pt>
                <c:pt idx="23016">
                  <c:v>7.9916665999990073</c:v>
                </c:pt>
                <c:pt idx="23017">
                  <c:v>7.9920139000023482</c:v>
                </c:pt>
                <c:pt idx="23018">
                  <c:v>7.9923610999976518</c:v>
                </c:pt>
                <c:pt idx="23019">
                  <c:v>7.9927083000002312</c:v>
                </c:pt>
                <c:pt idx="23020">
                  <c:v>7.9930554999955348</c:v>
                </c:pt>
                <c:pt idx="23021">
                  <c:v>7.9934026999981143</c:v>
                </c:pt>
                <c:pt idx="23022">
                  <c:v>7.9937500000014552</c:v>
                </c:pt>
                <c:pt idx="23023">
                  <c:v>7.9940971999967587</c:v>
                </c:pt>
                <c:pt idx="23024">
                  <c:v>7.9944443999993382</c:v>
                </c:pt>
                <c:pt idx="23025">
                  <c:v>7.9947916000019177</c:v>
                </c:pt>
                <c:pt idx="23026">
                  <c:v>7.9951388999979827</c:v>
                </c:pt>
                <c:pt idx="23027">
                  <c:v>7.9954861000005621</c:v>
                </c:pt>
                <c:pt idx="23028">
                  <c:v>7.9958332999958657</c:v>
                </c:pt>
                <c:pt idx="23029">
                  <c:v>7.9961804999984452</c:v>
                </c:pt>
                <c:pt idx="23030">
                  <c:v>7.9965277000010246</c:v>
                </c:pt>
                <c:pt idx="23031">
                  <c:v>7.9968749999970896</c:v>
                </c:pt>
                <c:pt idx="23032">
                  <c:v>7.9972221999996691</c:v>
                </c:pt>
                <c:pt idx="23033">
                  <c:v>7.9975694000022486</c:v>
                </c:pt>
                <c:pt idx="23034">
                  <c:v>7.9979165999975521</c:v>
                </c:pt>
                <c:pt idx="23035">
                  <c:v>7.998263900000893</c:v>
                </c:pt>
                <c:pt idx="23036">
                  <c:v>7.9986110999961966</c:v>
                </c:pt>
                <c:pt idx="23037">
                  <c:v>7.9989582999987761</c:v>
                </c:pt>
                <c:pt idx="23038">
                  <c:v>7.9993055000013555</c:v>
                </c:pt>
                <c:pt idx="23039">
                  <c:v>7.9996526999966591</c:v>
                </c:pt>
                <c:pt idx="23040">
                  <c:v>8</c:v>
                </c:pt>
                <c:pt idx="23041">
                  <c:v>8.0003471999953035</c:v>
                </c:pt>
                <c:pt idx="23042">
                  <c:v>8.000694399997883</c:v>
                </c:pt>
                <c:pt idx="23043">
                  <c:v>8.0010416000004625</c:v>
                </c:pt>
                <c:pt idx="23044">
                  <c:v>8.0013888999965275</c:v>
                </c:pt>
                <c:pt idx="23045">
                  <c:v>8.001736099999107</c:v>
                </c:pt>
                <c:pt idx="23046">
                  <c:v>8.0020833000016864</c:v>
                </c:pt>
                <c:pt idx="23047">
                  <c:v>8.00243049999699</c:v>
                </c:pt>
                <c:pt idx="23048">
                  <c:v>8.0027776999995694</c:v>
                </c:pt>
                <c:pt idx="23049">
                  <c:v>8.0031249999956344</c:v>
                </c:pt>
                <c:pt idx="23050">
                  <c:v>8.0034721999982139</c:v>
                </c:pt>
                <c:pt idx="23051">
                  <c:v>8.0038194000007934</c:v>
                </c:pt>
                <c:pt idx="23052">
                  <c:v>8.0041665999960969</c:v>
                </c:pt>
                <c:pt idx="23053">
                  <c:v>8.0045138999994379</c:v>
                </c:pt>
                <c:pt idx="23054">
                  <c:v>8.0048611000020173</c:v>
                </c:pt>
                <c:pt idx="23055">
                  <c:v>8.0052082999973209</c:v>
                </c:pt>
                <c:pt idx="23056">
                  <c:v>8.0055554999999003</c:v>
                </c:pt>
                <c:pt idx="23057">
                  <c:v>8.0059026999952039</c:v>
                </c:pt>
                <c:pt idx="23058">
                  <c:v>8.0062499999985448</c:v>
                </c:pt>
                <c:pt idx="23059">
                  <c:v>8.0065972000011243</c:v>
                </c:pt>
                <c:pt idx="23060">
                  <c:v>8.0069443999964278</c:v>
                </c:pt>
                <c:pt idx="23061">
                  <c:v>8.0072915999990073</c:v>
                </c:pt>
                <c:pt idx="23062">
                  <c:v>8.0076389000023482</c:v>
                </c:pt>
                <c:pt idx="23063">
                  <c:v>8.0079860999976518</c:v>
                </c:pt>
                <c:pt idx="23064">
                  <c:v>8.0083333000002312</c:v>
                </c:pt>
                <c:pt idx="23065">
                  <c:v>8.0086804999955348</c:v>
                </c:pt>
                <c:pt idx="23066">
                  <c:v>8.0090276999981143</c:v>
                </c:pt>
                <c:pt idx="23067">
                  <c:v>8.0093750000014552</c:v>
                </c:pt>
                <c:pt idx="23068">
                  <c:v>8.0097221999967587</c:v>
                </c:pt>
                <c:pt idx="23069">
                  <c:v>8.0100693999993382</c:v>
                </c:pt>
                <c:pt idx="23070">
                  <c:v>8.0104166000019177</c:v>
                </c:pt>
                <c:pt idx="23071">
                  <c:v>8.0107638999979827</c:v>
                </c:pt>
                <c:pt idx="23072">
                  <c:v>8.0111111000005621</c:v>
                </c:pt>
                <c:pt idx="23073">
                  <c:v>8.0114582999958657</c:v>
                </c:pt>
                <c:pt idx="23074">
                  <c:v>8.0118054999984452</c:v>
                </c:pt>
                <c:pt idx="23075">
                  <c:v>8.0121527000010246</c:v>
                </c:pt>
                <c:pt idx="23076">
                  <c:v>8.0124999999970896</c:v>
                </c:pt>
                <c:pt idx="23077">
                  <c:v>8.0128471999996691</c:v>
                </c:pt>
                <c:pt idx="23078">
                  <c:v>8.0131944000022486</c:v>
                </c:pt>
                <c:pt idx="23079">
                  <c:v>8.0135415999975521</c:v>
                </c:pt>
                <c:pt idx="23080">
                  <c:v>8.013888900000893</c:v>
                </c:pt>
                <c:pt idx="23081">
                  <c:v>8.0142360999961966</c:v>
                </c:pt>
                <c:pt idx="23082">
                  <c:v>8.0145832999987761</c:v>
                </c:pt>
                <c:pt idx="23083">
                  <c:v>8.0149305000013555</c:v>
                </c:pt>
                <c:pt idx="23084">
                  <c:v>8.0152776999966591</c:v>
                </c:pt>
                <c:pt idx="23085">
                  <c:v>8.015625</c:v>
                </c:pt>
                <c:pt idx="23086">
                  <c:v>8.0159721999953035</c:v>
                </c:pt>
                <c:pt idx="23087">
                  <c:v>8.016319399997883</c:v>
                </c:pt>
                <c:pt idx="23088">
                  <c:v>8.0166666000004625</c:v>
                </c:pt>
                <c:pt idx="23089">
                  <c:v>8.0170138999965275</c:v>
                </c:pt>
                <c:pt idx="23090">
                  <c:v>8.017361099999107</c:v>
                </c:pt>
                <c:pt idx="23091">
                  <c:v>8.0177083000016864</c:v>
                </c:pt>
                <c:pt idx="23092">
                  <c:v>8.01805549999699</c:v>
                </c:pt>
                <c:pt idx="23093">
                  <c:v>8.0184026999995694</c:v>
                </c:pt>
                <c:pt idx="23094">
                  <c:v>8.0187499999956344</c:v>
                </c:pt>
                <c:pt idx="23095">
                  <c:v>8.0190971999982139</c:v>
                </c:pt>
                <c:pt idx="23096">
                  <c:v>8.0194444000007934</c:v>
                </c:pt>
                <c:pt idx="23097">
                  <c:v>8.0197915999960969</c:v>
                </c:pt>
                <c:pt idx="23098">
                  <c:v>8.0201388999994379</c:v>
                </c:pt>
                <c:pt idx="23099">
                  <c:v>8.0204861000020173</c:v>
                </c:pt>
                <c:pt idx="23100">
                  <c:v>8.0208332999973209</c:v>
                </c:pt>
                <c:pt idx="23101">
                  <c:v>8.0211804999999003</c:v>
                </c:pt>
                <c:pt idx="23102">
                  <c:v>8.0215276999952039</c:v>
                </c:pt>
                <c:pt idx="23103">
                  <c:v>8.0218749999985448</c:v>
                </c:pt>
                <c:pt idx="23104">
                  <c:v>8.0222222000011243</c:v>
                </c:pt>
                <c:pt idx="23105">
                  <c:v>8.0225693999964278</c:v>
                </c:pt>
                <c:pt idx="23106">
                  <c:v>8.0229165999990073</c:v>
                </c:pt>
                <c:pt idx="23107">
                  <c:v>8.0232639000023482</c:v>
                </c:pt>
                <c:pt idx="23108">
                  <c:v>8.0236110999976518</c:v>
                </c:pt>
                <c:pt idx="23109">
                  <c:v>8.0239583000002312</c:v>
                </c:pt>
                <c:pt idx="23110">
                  <c:v>8.0243054999955348</c:v>
                </c:pt>
                <c:pt idx="23111">
                  <c:v>8.0246526999981143</c:v>
                </c:pt>
                <c:pt idx="23112">
                  <c:v>8.0250000000014552</c:v>
                </c:pt>
                <c:pt idx="23113">
                  <c:v>8.0253471999967587</c:v>
                </c:pt>
                <c:pt idx="23114">
                  <c:v>8.0256943999993382</c:v>
                </c:pt>
                <c:pt idx="23115">
                  <c:v>8.0260416000019177</c:v>
                </c:pt>
                <c:pt idx="23116">
                  <c:v>8.0263888999979827</c:v>
                </c:pt>
                <c:pt idx="23117">
                  <c:v>8.0267361000005621</c:v>
                </c:pt>
                <c:pt idx="23118">
                  <c:v>8.0270832999958657</c:v>
                </c:pt>
                <c:pt idx="23119">
                  <c:v>8.0274304999984452</c:v>
                </c:pt>
                <c:pt idx="23120">
                  <c:v>8.0277777000010246</c:v>
                </c:pt>
                <c:pt idx="23121">
                  <c:v>8.0281249999970896</c:v>
                </c:pt>
                <c:pt idx="23122">
                  <c:v>8.0284721999996691</c:v>
                </c:pt>
                <c:pt idx="23123">
                  <c:v>8.0288194000022486</c:v>
                </c:pt>
                <c:pt idx="23124">
                  <c:v>8.0291665999975521</c:v>
                </c:pt>
                <c:pt idx="23125">
                  <c:v>8.029513900000893</c:v>
                </c:pt>
                <c:pt idx="23126">
                  <c:v>8.0298610999961966</c:v>
                </c:pt>
                <c:pt idx="23127">
                  <c:v>8.0302082999987761</c:v>
                </c:pt>
                <c:pt idx="23128">
                  <c:v>8.0305555000013555</c:v>
                </c:pt>
                <c:pt idx="23129">
                  <c:v>8.0309026999966591</c:v>
                </c:pt>
                <c:pt idx="23130">
                  <c:v>8.03125</c:v>
                </c:pt>
                <c:pt idx="23131">
                  <c:v>8.0315971999953035</c:v>
                </c:pt>
                <c:pt idx="23132">
                  <c:v>8.031944399997883</c:v>
                </c:pt>
                <c:pt idx="23133">
                  <c:v>8.0322916000004625</c:v>
                </c:pt>
                <c:pt idx="23134">
                  <c:v>8.0326388999965275</c:v>
                </c:pt>
                <c:pt idx="23135">
                  <c:v>8.032986099999107</c:v>
                </c:pt>
                <c:pt idx="23136">
                  <c:v>8.0333333000016864</c:v>
                </c:pt>
                <c:pt idx="23137">
                  <c:v>8.03368049999699</c:v>
                </c:pt>
                <c:pt idx="23138">
                  <c:v>8.0340276999995694</c:v>
                </c:pt>
                <c:pt idx="23139">
                  <c:v>8.0343749999956344</c:v>
                </c:pt>
                <c:pt idx="23140">
                  <c:v>8.0347221999982139</c:v>
                </c:pt>
                <c:pt idx="23141">
                  <c:v>8.0350694000007934</c:v>
                </c:pt>
                <c:pt idx="23142">
                  <c:v>8.0354165999960969</c:v>
                </c:pt>
                <c:pt idx="23143">
                  <c:v>8.0357638999994379</c:v>
                </c:pt>
                <c:pt idx="23144">
                  <c:v>8.0361111000020173</c:v>
                </c:pt>
                <c:pt idx="23145">
                  <c:v>8.0364582999973209</c:v>
                </c:pt>
                <c:pt idx="23146">
                  <c:v>8.0368054999999003</c:v>
                </c:pt>
                <c:pt idx="23147">
                  <c:v>8.0371526999952039</c:v>
                </c:pt>
                <c:pt idx="23148">
                  <c:v>8.0374999999985448</c:v>
                </c:pt>
                <c:pt idx="23149">
                  <c:v>8.0378472000011243</c:v>
                </c:pt>
                <c:pt idx="23150">
                  <c:v>8.0381943999964278</c:v>
                </c:pt>
                <c:pt idx="23151">
                  <c:v>8.0385415999990073</c:v>
                </c:pt>
                <c:pt idx="23152">
                  <c:v>8.0388889000023482</c:v>
                </c:pt>
                <c:pt idx="23153">
                  <c:v>8.0392360999976518</c:v>
                </c:pt>
                <c:pt idx="23154">
                  <c:v>8.0395833000002312</c:v>
                </c:pt>
                <c:pt idx="23155">
                  <c:v>8.0399304999955348</c:v>
                </c:pt>
                <c:pt idx="23156">
                  <c:v>8.0402776999981143</c:v>
                </c:pt>
                <c:pt idx="23157">
                  <c:v>8.0406250000014552</c:v>
                </c:pt>
                <c:pt idx="23158">
                  <c:v>8.0409721999967587</c:v>
                </c:pt>
                <c:pt idx="23159">
                  <c:v>8.0413193999993382</c:v>
                </c:pt>
                <c:pt idx="23160">
                  <c:v>8.0416666000019177</c:v>
                </c:pt>
                <c:pt idx="23161">
                  <c:v>8.0420138999979827</c:v>
                </c:pt>
                <c:pt idx="23162">
                  <c:v>8.0423611000005621</c:v>
                </c:pt>
                <c:pt idx="23163">
                  <c:v>8.0427082999958657</c:v>
                </c:pt>
                <c:pt idx="23164">
                  <c:v>8.0430554999984452</c:v>
                </c:pt>
                <c:pt idx="23165">
                  <c:v>8.0434027000010246</c:v>
                </c:pt>
                <c:pt idx="23166">
                  <c:v>8.0437499999970896</c:v>
                </c:pt>
                <c:pt idx="23167">
                  <c:v>8.0440971999996691</c:v>
                </c:pt>
                <c:pt idx="23168">
                  <c:v>8.0444444000022486</c:v>
                </c:pt>
                <c:pt idx="23169">
                  <c:v>8.0447915999975521</c:v>
                </c:pt>
                <c:pt idx="23170">
                  <c:v>8.045138900000893</c:v>
                </c:pt>
                <c:pt idx="23171">
                  <c:v>8.0454860999961966</c:v>
                </c:pt>
                <c:pt idx="23172">
                  <c:v>8.0458332999987761</c:v>
                </c:pt>
                <c:pt idx="23173">
                  <c:v>8.0461805000013555</c:v>
                </c:pt>
                <c:pt idx="23174">
                  <c:v>8.0465276999966591</c:v>
                </c:pt>
                <c:pt idx="23175">
                  <c:v>8.046875</c:v>
                </c:pt>
                <c:pt idx="23176">
                  <c:v>8.0472221999953035</c:v>
                </c:pt>
                <c:pt idx="23177">
                  <c:v>8.047569399997883</c:v>
                </c:pt>
                <c:pt idx="23178">
                  <c:v>8.0479166000004625</c:v>
                </c:pt>
                <c:pt idx="23179">
                  <c:v>8.0482638999965275</c:v>
                </c:pt>
                <c:pt idx="23180">
                  <c:v>8.048611099999107</c:v>
                </c:pt>
                <c:pt idx="23181">
                  <c:v>8.0489583000016864</c:v>
                </c:pt>
                <c:pt idx="23182">
                  <c:v>8.04930549999699</c:v>
                </c:pt>
                <c:pt idx="23183">
                  <c:v>8.0496526999995694</c:v>
                </c:pt>
                <c:pt idx="23184">
                  <c:v>8.0499999999956344</c:v>
                </c:pt>
                <c:pt idx="23185">
                  <c:v>8.0503471999982139</c:v>
                </c:pt>
                <c:pt idx="23186">
                  <c:v>8.0506944000007934</c:v>
                </c:pt>
                <c:pt idx="23187">
                  <c:v>8.0510415999960969</c:v>
                </c:pt>
                <c:pt idx="23188">
                  <c:v>8.0513888999994379</c:v>
                </c:pt>
                <c:pt idx="23189">
                  <c:v>8.0517361000020173</c:v>
                </c:pt>
                <c:pt idx="23190">
                  <c:v>8.0520832999973209</c:v>
                </c:pt>
                <c:pt idx="23191">
                  <c:v>8.0524304999999003</c:v>
                </c:pt>
                <c:pt idx="23192">
                  <c:v>8.0527776999952039</c:v>
                </c:pt>
                <c:pt idx="23193">
                  <c:v>8.0531249999985448</c:v>
                </c:pt>
                <c:pt idx="23194">
                  <c:v>8.0534722000011243</c:v>
                </c:pt>
                <c:pt idx="23195">
                  <c:v>8.0538193999964278</c:v>
                </c:pt>
                <c:pt idx="23196">
                  <c:v>8.0541665999990073</c:v>
                </c:pt>
                <c:pt idx="23197">
                  <c:v>8.0545139000023482</c:v>
                </c:pt>
                <c:pt idx="23198">
                  <c:v>8.0548610999976518</c:v>
                </c:pt>
                <c:pt idx="23199">
                  <c:v>8.0552083000002312</c:v>
                </c:pt>
                <c:pt idx="23200">
                  <c:v>8.0555554999955348</c:v>
                </c:pt>
                <c:pt idx="23201">
                  <c:v>8.0559026999981143</c:v>
                </c:pt>
                <c:pt idx="23202">
                  <c:v>8.0562500000014552</c:v>
                </c:pt>
                <c:pt idx="23203">
                  <c:v>8.0565971999967587</c:v>
                </c:pt>
                <c:pt idx="23204">
                  <c:v>8.0569443999993382</c:v>
                </c:pt>
                <c:pt idx="23205">
                  <c:v>8.0572916000019177</c:v>
                </c:pt>
                <c:pt idx="23206">
                  <c:v>8.0576388999979827</c:v>
                </c:pt>
                <c:pt idx="23207">
                  <c:v>8.0579861000005621</c:v>
                </c:pt>
                <c:pt idx="23208">
                  <c:v>8.0583332999958657</c:v>
                </c:pt>
                <c:pt idx="23209">
                  <c:v>8.0586804999984452</c:v>
                </c:pt>
                <c:pt idx="23210">
                  <c:v>8.0590277000010246</c:v>
                </c:pt>
                <c:pt idx="23211">
                  <c:v>8.0593749999970896</c:v>
                </c:pt>
                <c:pt idx="23212">
                  <c:v>8.0597221999996691</c:v>
                </c:pt>
                <c:pt idx="23213">
                  <c:v>8.0600694000022486</c:v>
                </c:pt>
                <c:pt idx="23214">
                  <c:v>8.0604165999975521</c:v>
                </c:pt>
                <c:pt idx="23215">
                  <c:v>8.060763900000893</c:v>
                </c:pt>
                <c:pt idx="23216">
                  <c:v>8.0611110999961966</c:v>
                </c:pt>
                <c:pt idx="23217">
                  <c:v>8.0614582999987761</c:v>
                </c:pt>
                <c:pt idx="23218">
                  <c:v>8.0618055000013555</c:v>
                </c:pt>
                <c:pt idx="23219">
                  <c:v>8.0621526999966591</c:v>
                </c:pt>
                <c:pt idx="23220">
                  <c:v>8.0625</c:v>
                </c:pt>
                <c:pt idx="23221">
                  <c:v>8.0628471999953035</c:v>
                </c:pt>
                <c:pt idx="23222">
                  <c:v>8.063194399997883</c:v>
                </c:pt>
                <c:pt idx="23223">
                  <c:v>8.0635416000004625</c:v>
                </c:pt>
                <c:pt idx="23224">
                  <c:v>8.0638888999965275</c:v>
                </c:pt>
                <c:pt idx="23225">
                  <c:v>8.064236099999107</c:v>
                </c:pt>
                <c:pt idx="23226">
                  <c:v>8.0645833000016864</c:v>
                </c:pt>
                <c:pt idx="23227">
                  <c:v>8.06493049999699</c:v>
                </c:pt>
                <c:pt idx="23228">
                  <c:v>8.0652776999995694</c:v>
                </c:pt>
                <c:pt idx="23229">
                  <c:v>8.0656249999956344</c:v>
                </c:pt>
                <c:pt idx="23230">
                  <c:v>8.0659721999982139</c:v>
                </c:pt>
                <c:pt idx="23231">
                  <c:v>8.0663194000007934</c:v>
                </c:pt>
                <c:pt idx="23232">
                  <c:v>8.0666665999960969</c:v>
                </c:pt>
                <c:pt idx="23233">
                  <c:v>8.0670138999994379</c:v>
                </c:pt>
                <c:pt idx="23234">
                  <c:v>8.0673611000020173</c:v>
                </c:pt>
                <c:pt idx="23235">
                  <c:v>8.0677082999973209</c:v>
                </c:pt>
                <c:pt idx="23236">
                  <c:v>8.0680554999999003</c:v>
                </c:pt>
                <c:pt idx="23237">
                  <c:v>8.0684026999952039</c:v>
                </c:pt>
                <c:pt idx="23238">
                  <c:v>8.0687499999985448</c:v>
                </c:pt>
                <c:pt idx="23239">
                  <c:v>8.0690972000011243</c:v>
                </c:pt>
                <c:pt idx="23240">
                  <c:v>8.0694443999964278</c:v>
                </c:pt>
                <c:pt idx="23241">
                  <c:v>8.0697915999990073</c:v>
                </c:pt>
                <c:pt idx="23242">
                  <c:v>8.0701389000023482</c:v>
                </c:pt>
                <c:pt idx="23243">
                  <c:v>8.0704860999976518</c:v>
                </c:pt>
                <c:pt idx="23244">
                  <c:v>8.0708333000002312</c:v>
                </c:pt>
                <c:pt idx="23245">
                  <c:v>8.0711804999955348</c:v>
                </c:pt>
                <c:pt idx="23246">
                  <c:v>8.0715276999981143</c:v>
                </c:pt>
                <c:pt idx="23247">
                  <c:v>8.0718750000014552</c:v>
                </c:pt>
                <c:pt idx="23248">
                  <c:v>8.0722221999967587</c:v>
                </c:pt>
                <c:pt idx="23249">
                  <c:v>8.0725693999993382</c:v>
                </c:pt>
                <c:pt idx="23250">
                  <c:v>8.0729166000019177</c:v>
                </c:pt>
                <c:pt idx="23251">
                  <c:v>8.0732638999979827</c:v>
                </c:pt>
                <c:pt idx="23252">
                  <c:v>8.0736111000005621</c:v>
                </c:pt>
                <c:pt idx="23253">
                  <c:v>8.0739582999958657</c:v>
                </c:pt>
                <c:pt idx="23254">
                  <c:v>8.0743054999984452</c:v>
                </c:pt>
                <c:pt idx="23255">
                  <c:v>8.0746527000010246</c:v>
                </c:pt>
                <c:pt idx="23256">
                  <c:v>8.0749999999970896</c:v>
                </c:pt>
                <c:pt idx="23257">
                  <c:v>8.0753471999996691</c:v>
                </c:pt>
                <c:pt idx="23258">
                  <c:v>8.0756944000022486</c:v>
                </c:pt>
                <c:pt idx="23259">
                  <c:v>8.0760415999975521</c:v>
                </c:pt>
                <c:pt idx="23260">
                  <c:v>8.076388900000893</c:v>
                </c:pt>
                <c:pt idx="23261">
                  <c:v>8.0767360999961966</c:v>
                </c:pt>
                <c:pt idx="23262">
                  <c:v>8.0770832999987761</c:v>
                </c:pt>
                <c:pt idx="23263">
                  <c:v>8.0774305000013555</c:v>
                </c:pt>
                <c:pt idx="23264">
                  <c:v>8.0777776999966591</c:v>
                </c:pt>
                <c:pt idx="23265">
                  <c:v>8.078125</c:v>
                </c:pt>
                <c:pt idx="23266">
                  <c:v>8.0784721999953035</c:v>
                </c:pt>
                <c:pt idx="23267">
                  <c:v>8.078819399997883</c:v>
                </c:pt>
                <c:pt idx="23268">
                  <c:v>8.0791666000004625</c:v>
                </c:pt>
                <c:pt idx="23269">
                  <c:v>8.0795138999965275</c:v>
                </c:pt>
                <c:pt idx="23270">
                  <c:v>8.079861099999107</c:v>
                </c:pt>
                <c:pt idx="23271">
                  <c:v>8.0802083000016864</c:v>
                </c:pt>
                <c:pt idx="23272">
                  <c:v>8.08055549999699</c:v>
                </c:pt>
                <c:pt idx="23273">
                  <c:v>8.0809026999995694</c:v>
                </c:pt>
                <c:pt idx="23274">
                  <c:v>8.0812499999956344</c:v>
                </c:pt>
                <c:pt idx="23275">
                  <c:v>8.0815971999982139</c:v>
                </c:pt>
                <c:pt idx="23276">
                  <c:v>8.0819444000007934</c:v>
                </c:pt>
                <c:pt idx="23277">
                  <c:v>8.0822915999960969</c:v>
                </c:pt>
                <c:pt idx="23278">
                  <c:v>8.0826388999994379</c:v>
                </c:pt>
                <c:pt idx="23279">
                  <c:v>8.0829861000020173</c:v>
                </c:pt>
                <c:pt idx="23280">
                  <c:v>8.0833332999973209</c:v>
                </c:pt>
                <c:pt idx="23281">
                  <c:v>8.0836804999999003</c:v>
                </c:pt>
                <c:pt idx="23282">
                  <c:v>8.0840276999952039</c:v>
                </c:pt>
                <c:pt idx="23283">
                  <c:v>8.0843749999985448</c:v>
                </c:pt>
                <c:pt idx="23284">
                  <c:v>8.0847222000011243</c:v>
                </c:pt>
                <c:pt idx="23285">
                  <c:v>8.0850693999964278</c:v>
                </c:pt>
                <c:pt idx="23286">
                  <c:v>8.0854165999990073</c:v>
                </c:pt>
                <c:pt idx="23287">
                  <c:v>8.0857639000023482</c:v>
                </c:pt>
                <c:pt idx="23288">
                  <c:v>8.0861110999976518</c:v>
                </c:pt>
                <c:pt idx="23289">
                  <c:v>8.0864583000002312</c:v>
                </c:pt>
                <c:pt idx="23290">
                  <c:v>8.0868054999955348</c:v>
                </c:pt>
                <c:pt idx="23291">
                  <c:v>8.0871526999981143</c:v>
                </c:pt>
                <c:pt idx="23292">
                  <c:v>8.0875000000014552</c:v>
                </c:pt>
                <c:pt idx="23293">
                  <c:v>8.0878471999967587</c:v>
                </c:pt>
                <c:pt idx="23294">
                  <c:v>8.0881943999993382</c:v>
                </c:pt>
                <c:pt idx="23295">
                  <c:v>8.0885416000019177</c:v>
                </c:pt>
                <c:pt idx="23296">
                  <c:v>8.0888888999979827</c:v>
                </c:pt>
                <c:pt idx="23297">
                  <c:v>8.0892361000005621</c:v>
                </c:pt>
                <c:pt idx="23298">
                  <c:v>8.0895832999958657</c:v>
                </c:pt>
                <c:pt idx="23299">
                  <c:v>8.0899304999984452</c:v>
                </c:pt>
                <c:pt idx="23300">
                  <c:v>8.0902777000010246</c:v>
                </c:pt>
                <c:pt idx="23301">
                  <c:v>8.0906249999970896</c:v>
                </c:pt>
                <c:pt idx="23302">
                  <c:v>8.0909721999996691</c:v>
                </c:pt>
                <c:pt idx="23303">
                  <c:v>8.0913194000022486</c:v>
                </c:pt>
                <c:pt idx="23304">
                  <c:v>8.0916665999975521</c:v>
                </c:pt>
                <c:pt idx="23305">
                  <c:v>8.092013900000893</c:v>
                </c:pt>
                <c:pt idx="23306">
                  <c:v>8.0923610999961966</c:v>
                </c:pt>
                <c:pt idx="23307">
                  <c:v>8.0927082999987761</c:v>
                </c:pt>
                <c:pt idx="23308">
                  <c:v>8.0930555000013555</c:v>
                </c:pt>
                <c:pt idx="23309">
                  <c:v>8.0934026999966591</c:v>
                </c:pt>
                <c:pt idx="23310">
                  <c:v>8.09375</c:v>
                </c:pt>
                <c:pt idx="23311">
                  <c:v>8.0940971999953035</c:v>
                </c:pt>
                <c:pt idx="23312">
                  <c:v>8.094444399997883</c:v>
                </c:pt>
                <c:pt idx="23313">
                  <c:v>8.0947916000004625</c:v>
                </c:pt>
                <c:pt idx="23314">
                  <c:v>8.0951388999965275</c:v>
                </c:pt>
                <c:pt idx="23315">
                  <c:v>8.095486099999107</c:v>
                </c:pt>
                <c:pt idx="23316">
                  <c:v>8.0958333000016864</c:v>
                </c:pt>
                <c:pt idx="23317">
                  <c:v>8.09618049999699</c:v>
                </c:pt>
                <c:pt idx="23318">
                  <c:v>8.0965276999995694</c:v>
                </c:pt>
                <c:pt idx="23319">
                  <c:v>8.0968749999956344</c:v>
                </c:pt>
                <c:pt idx="23320">
                  <c:v>8.0972221999982139</c:v>
                </c:pt>
                <c:pt idx="23321">
                  <c:v>8.0975694000007934</c:v>
                </c:pt>
                <c:pt idx="23322">
                  <c:v>8.0979165999960969</c:v>
                </c:pt>
                <c:pt idx="23323">
                  <c:v>8.0982638999994379</c:v>
                </c:pt>
                <c:pt idx="23324">
                  <c:v>8.0986111000020173</c:v>
                </c:pt>
                <c:pt idx="23325">
                  <c:v>8.0989582999973209</c:v>
                </c:pt>
                <c:pt idx="23326">
                  <c:v>8.0993054999999003</c:v>
                </c:pt>
                <c:pt idx="23327">
                  <c:v>8.0996526999952039</c:v>
                </c:pt>
                <c:pt idx="23328">
                  <c:v>8.0999999999985448</c:v>
                </c:pt>
                <c:pt idx="23329">
                  <c:v>8.1003472000011243</c:v>
                </c:pt>
                <c:pt idx="23330">
                  <c:v>8.1006943999964278</c:v>
                </c:pt>
                <c:pt idx="23331">
                  <c:v>8.1010415999990073</c:v>
                </c:pt>
                <c:pt idx="23332">
                  <c:v>8.1013889000023482</c:v>
                </c:pt>
                <c:pt idx="23333">
                  <c:v>8.1017360999976518</c:v>
                </c:pt>
                <c:pt idx="23334">
                  <c:v>8.1020833000002312</c:v>
                </c:pt>
                <c:pt idx="23335">
                  <c:v>8.1024304999955348</c:v>
                </c:pt>
                <c:pt idx="23336">
                  <c:v>8.1027776999981143</c:v>
                </c:pt>
                <c:pt idx="23337">
                  <c:v>8.1031250000014552</c:v>
                </c:pt>
                <c:pt idx="23338">
                  <c:v>8.1034721999967587</c:v>
                </c:pt>
                <c:pt idx="23339">
                  <c:v>8.1038193999993382</c:v>
                </c:pt>
                <c:pt idx="23340">
                  <c:v>8.1041666000019177</c:v>
                </c:pt>
                <c:pt idx="23341">
                  <c:v>8.1045138999979827</c:v>
                </c:pt>
                <c:pt idx="23342">
                  <c:v>8.1048611000005621</c:v>
                </c:pt>
                <c:pt idx="23343">
                  <c:v>8.1052082999958657</c:v>
                </c:pt>
                <c:pt idx="23344">
                  <c:v>8.1055554999984452</c:v>
                </c:pt>
                <c:pt idx="23345">
                  <c:v>8.1059027000010246</c:v>
                </c:pt>
                <c:pt idx="23346">
                  <c:v>8.1062499999970896</c:v>
                </c:pt>
                <c:pt idx="23347">
                  <c:v>8.1065971999996691</c:v>
                </c:pt>
                <c:pt idx="23348">
                  <c:v>8.1069444000022486</c:v>
                </c:pt>
                <c:pt idx="23349">
                  <c:v>8.1072915999975521</c:v>
                </c:pt>
                <c:pt idx="23350">
                  <c:v>8.107638900000893</c:v>
                </c:pt>
                <c:pt idx="23351">
                  <c:v>8.1079860999961966</c:v>
                </c:pt>
                <c:pt idx="23352">
                  <c:v>8.1083332999987761</c:v>
                </c:pt>
                <c:pt idx="23353">
                  <c:v>8.1086805000013555</c:v>
                </c:pt>
                <c:pt idx="23354">
                  <c:v>8.1090276999966591</c:v>
                </c:pt>
                <c:pt idx="23355">
                  <c:v>8.109375</c:v>
                </c:pt>
                <c:pt idx="23356">
                  <c:v>8.1097221999953035</c:v>
                </c:pt>
                <c:pt idx="23357">
                  <c:v>8.110069399997883</c:v>
                </c:pt>
                <c:pt idx="23358">
                  <c:v>8.1104166000004625</c:v>
                </c:pt>
                <c:pt idx="23359">
                  <c:v>8.1107638999965275</c:v>
                </c:pt>
                <c:pt idx="23360">
                  <c:v>8.111111099999107</c:v>
                </c:pt>
                <c:pt idx="23361">
                  <c:v>8.1114583000016864</c:v>
                </c:pt>
                <c:pt idx="23362">
                  <c:v>8.11180549999699</c:v>
                </c:pt>
                <c:pt idx="23363">
                  <c:v>8.1121526999995694</c:v>
                </c:pt>
                <c:pt idx="23364">
                  <c:v>8.1124999999956344</c:v>
                </c:pt>
                <c:pt idx="23365">
                  <c:v>8.1128471999982139</c:v>
                </c:pt>
                <c:pt idx="23366">
                  <c:v>8.1131944000007934</c:v>
                </c:pt>
                <c:pt idx="23367">
                  <c:v>8.1135415999960969</c:v>
                </c:pt>
                <c:pt idx="23368">
                  <c:v>8.1138888999994379</c:v>
                </c:pt>
                <c:pt idx="23369">
                  <c:v>8.1142361000020173</c:v>
                </c:pt>
                <c:pt idx="23370">
                  <c:v>8.1145832999973209</c:v>
                </c:pt>
                <c:pt idx="23371">
                  <c:v>8.1149304999999003</c:v>
                </c:pt>
                <c:pt idx="23372">
                  <c:v>8.1152776999952039</c:v>
                </c:pt>
                <c:pt idx="23373">
                  <c:v>8.1156249999985448</c:v>
                </c:pt>
                <c:pt idx="23374">
                  <c:v>8.1159722000011243</c:v>
                </c:pt>
                <c:pt idx="23375">
                  <c:v>8.1163193999964278</c:v>
                </c:pt>
                <c:pt idx="23376">
                  <c:v>8.1166665999990073</c:v>
                </c:pt>
                <c:pt idx="23377">
                  <c:v>8.1170139000023482</c:v>
                </c:pt>
                <c:pt idx="23378">
                  <c:v>8.1173610999976518</c:v>
                </c:pt>
                <c:pt idx="23379">
                  <c:v>8.1177083000002312</c:v>
                </c:pt>
                <c:pt idx="23380">
                  <c:v>8.1180554999955348</c:v>
                </c:pt>
                <c:pt idx="23381">
                  <c:v>8.1184026999981143</c:v>
                </c:pt>
                <c:pt idx="23382">
                  <c:v>8.1187500000014552</c:v>
                </c:pt>
                <c:pt idx="23383">
                  <c:v>8.1190971999967587</c:v>
                </c:pt>
                <c:pt idx="23384">
                  <c:v>8.1194443999993382</c:v>
                </c:pt>
                <c:pt idx="23385">
                  <c:v>8.1197916000019177</c:v>
                </c:pt>
                <c:pt idx="23386">
                  <c:v>8.1201388999979827</c:v>
                </c:pt>
                <c:pt idx="23387">
                  <c:v>8.1204861000005621</c:v>
                </c:pt>
                <c:pt idx="23388">
                  <c:v>8.1208332999958657</c:v>
                </c:pt>
                <c:pt idx="23389">
                  <c:v>8.1211804999984452</c:v>
                </c:pt>
                <c:pt idx="23390">
                  <c:v>8.1215277000010246</c:v>
                </c:pt>
                <c:pt idx="23391">
                  <c:v>8.1218749999970896</c:v>
                </c:pt>
                <c:pt idx="23392">
                  <c:v>8.1222221999996691</c:v>
                </c:pt>
                <c:pt idx="23393">
                  <c:v>8.1225694000022486</c:v>
                </c:pt>
                <c:pt idx="23394">
                  <c:v>8.1229165999975521</c:v>
                </c:pt>
                <c:pt idx="23395">
                  <c:v>8.123263900000893</c:v>
                </c:pt>
                <c:pt idx="23396">
                  <c:v>8.1236110999961966</c:v>
                </c:pt>
                <c:pt idx="23397">
                  <c:v>8.1239582999987761</c:v>
                </c:pt>
                <c:pt idx="23398">
                  <c:v>8.1243055000013555</c:v>
                </c:pt>
                <c:pt idx="23399">
                  <c:v>8.1246526999966591</c:v>
                </c:pt>
                <c:pt idx="23400">
                  <c:v>8.125</c:v>
                </c:pt>
                <c:pt idx="23401">
                  <c:v>8.1253471999953035</c:v>
                </c:pt>
                <c:pt idx="23402">
                  <c:v>8.125694399997883</c:v>
                </c:pt>
                <c:pt idx="23403">
                  <c:v>8.1260416000004625</c:v>
                </c:pt>
                <c:pt idx="23404">
                  <c:v>8.1263888999965275</c:v>
                </c:pt>
                <c:pt idx="23405">
                  <c:v>8.126736099999107</c:v>
                </c:pt>
                <c:pt idx="23406">
                  <c:v>8.1270833000016864</c:v>
                </c:pt>
                <c:pt idx="23407">
                  <c:v>8.12743049999699</c:v>
                </c:pt>
                <c:pt idx="23408">
                  <c:v>8.1277776999995694</c:v>
                </c:pt>
                <c:pt idx="23409">
                  <c:v>8.1281249999956344</c:v>
                </c:pt>
                <c:pt idx="23410">
                  <c:v>8.1284721999982139</c:v>
                </c:pt>
                <c:pt idx="23411">
                  <c:v>8.1288194000007934</c:v>
                </c:pt>
                <c:pt idx="23412">
                  <c:v>8.1291665999960969</c:v>
                </c:pt>
                <c:pt idx="23413">
                  <c:v>8.1295138999994379</c:v>
                </c:pt>
                <c:pt idx="23414">
                  <c:v>8.1298611000020173</c:v>
                </c:pt>
                <c:pt idx="23415">
                  <c:v>8.1302082999973209</c:v>
                </c:pt>
                <c:pt idx="23416">
                  <c:v>8.1305554999999003</c:v>
                </c:pt>
                <c:pt idx="23417">
                  <c:v>8.1309026999952039</c:v>
                </c:pt>
                <c:pt idx="23418">
                  <c:v>8.1312499999985448</c:v>
                </c:pt>
                <c:pt idx="23419">
                  <c:v>8.1315972000011243</c:v>
                </c:pt>
                <c:pt idx="23420">
                  <c:v>8.1319443999964278</c:v>
                </c:pt>
                <c:pt idx="23421">
                  <c:v>8.1322915999990073</c:v>
                </c:pt>
                <c:pt idx="23422">
                  <c:v>8.1326389000023482</c:v>
                </c:pt>
                <c:pt idx="23423">
                  <c:v>8.1329860999976518</c:v>
                </c:pt>
                <c:pt idx="23424">
                  <c:v>8.1333333000002312</c:v>
                </c:pt>
                <c:pt idx="23425">
                  <c:v>8.1336804999955348</c:v>
                </c:pt>
                <c:pt idx="23426">
                  <c:v>8.1340276999981143</c:v>
                </c:pt>
                <c:pt idx="23427">
                  <c:v>8.1343750000014552</c:v>
                </c:pt>
                <c:pt idx="23428">
                  <c:v>8.1347221999967587</c:v>
                </c:pt>
                <c:pt idx="23429">
                  <c:v>8.1350693999993382</c:v>
                </c:pt>
                <c:pt idx="23430">
                  <c:v>8.1354166000019177</c:v>
                </c:pt>
                <c:pt idx="23431">
                  <c:v>8.1357638999979827</c:v>
                </c:pt>
                <c:pt idx="23432">
                  <c:v>8.1361111000005621</c:v>
                </c:pt>
                <c:pt idx="23433">
                  <c:v>8.1364582999958657</c:v>
                </c:pt>
                <c:pt idx="23434">
                  <c:v>8.1368054999984452</c:v>
                </c:pt>
                <c:pt idx="23435">
                  <c:v>8.1371527000010246</c:v>
                </c:pt>
                <c:pt idx="23436">
                  <c:v>8.1374999999970896</c:v>
                </c:pt>
                <c:pt idx="23437">
                  <c:v>8.1378471999996691</c:v>
                </c:pt>
                <c:pt idx="23438">
                  <c:v>8.1381944000022486</c:v>
                </c:pt>
                <c:pt idx="23439">
                  <c:v>8.1385415999975521</c:v>
                </c:pt>
                <c:pt idx="23440">
                  <c:v>8.138888900000893</c:v>
                </c:pt>
                <c:pt idx="23441">
                  <c:v>8.1392360999961966</c:v>
                </c:pt>
                <c:pt idx="23442">
                  <c:v>8.1395832999987761</c:v>
                </c:pt>
                <c:pt idx="23443">
                  <c:v>8.1399305000013555</c:v>
                </c:pt>
                <c:pt idx="23444">
                  <c:v>8.1402776999966591</c:v>
                </c:pt>
                <c:pt idx="23445">
                  <c:v>8.140625</c:v>
                </c:pt>
                <c:pt idx="23446">
                  <c:v>8.1409721999953035</c:v>
                </c:pt>
                <c:pt idx="23447">
                  <c:v>8.141319399997883</c:v>
                </c:pt>
                <c:pt idx="23448">
                  <c:v>8.1416666000004625</c:v>
                </c:pt>
                <c:pt idx="23449">
                  <c:v>8.1420138999965275</c:v>
                </c:pt>
                <c:pt idx="23450">
                  <c:v>8.142361099999107</c:v>
                </c:pt>
                <c:pt idx="23451">
                  <c:v>8.1427083000016864</c:v>
                </c:pt>
                <c:pt idx="23452">
                  <c:v>8.14305549999699</c:v>
                </c:pt>
                <c:pt idx="23453">
                  <c:v>8.1434026999995694</c:v>
                </c:pt>
                <c:pt idx="23454">
                  <c:v>8.1437499999956344</c:v>
                </c:pt>
                <c:pt idx="23455">
                  <c:v>8.1440971999982139</c:v>
                </c:pt>
                <c:pt idx="23456">
                  <c:v>8.1444444000007934</c:v>
                </c:pt>
                <c:pt idx="23457">
                  <c:v>8.1447915999960969</c:v>
                </c:pt>
                <c:pt idx="23458">
                  <c:v>8.1451388999994379</c:v>
                </c:pt>
                <c:pt idx="23459">
                  <c:v>8.1454861000020173</c:v>
                </c:pt>
                <c:pt idx="23460">
                  <c:v>8.1458332999973209</c:v>
                </c:pt>
                <c:pt idx="23461">
                  <c:v>8.1461804999999003</c:v>
                </c:pt>
                <c:pt idx="23462">
                  <c:v>8.1465276999952039</c:v>
                </c:pt>
                <c:pt idx="23463">
                  <c:v>8.1468749999985448</c:v>
                </c:pt>
                <c:pt idx="23464">
                  <c:v>8.1472222000011243</c:v>
                </c:pt>
                <c:pt idx="23465">
                  <c:v>8.1475693999964278</c:v>
                </c:pt>
                <c:pt idx="23466">
                  <c:v>8.1479165999990073</c:v>
                </c:pt>
                <c:pt idx="23467">
                  <c:v>8.1482639000023482</c:v>
                </c:pt>
                <c:pt idx="23468">
                  <c:v>8.1486110999976518</c:v>
                </c:pt>
                <c:pt idx="23469">
                  <c:v>8.1489583000002312</c:v>
                </c:pt>
                <c:pt idx="23470">
                  <c:v>8.1493054999955348</c:v>
                </c:pt>
                <c:pt idx="23471">
                  <c:v>8.1496526999981143</c:v>
                </c:pt>
                <c:pt idx="23472">
                  <c:v>8.1500000000014552</c:v>
                </c:pt>
                <c:pt idx="23473">
                  <c:v>8.1503471999967587</c:v>
                </c:pt>
                <c:pt idx="23474">
                  <c:v>8.1506943999993382</c:v>
                </c:pt>
                <c:pt idx="23475">
                  <c:v>8.1510416000019177</c:v>
                </c:pt>
                <c:pt idx="23476">
                  <c:v>8.1513888999979827</c:v>
                </c:pt>
                <c:pt idx="23477">
                  <c:v>8.1517361000005621</c:v>
                </c:pt>
                <c:pt idx="23478">
                  <c:v>8.1520832999958657</c:v>
                </c:pt>
                <c:pt idx="23479">
                  <c:v>8.1524304999984452</c:v>
                </c:pt>
                <c:pt idx="23480">
                  <c:v>8.1527777000010246</c:v>
                </c:pt>
                <c:pt idx="23481">
                  <c:v>8.1531249999970896</c:v>
                </c:pt>
                <c:pt idx="23482">
                  <c:v>8.1534721999996691</c:v>
                </c:pt>
                <c:pt idx="23483">
                  <c:v>8.1538194000022486</c:v>
                </c:pt>
                <c:pt idx="23484">
                  <c:v>8.1541665999975521</c:v>
                </c:pt>
                <c:pt idx="23485">
                  <c:v>8.154513900000893</c:v>
                </c:pt>
                <c:pt idx="23486">
                  <c:v>8.1548610999961966</c:v>
                </c:pt>
                <c:pt idx="23487">
                  <c:v>8.1552082999987761</c:v>
                </c:pt>
                <c:pt idx="23488">
                  <c:v>8.1555555000013555</c:v>
                </c:pt>
                <c:pt idx="23489">
                  <c:v>8.1559026999966591</c:v>
                </c:pt>
                <c:pt idx="23490">
                  <c:v>8.15625</c:v>
                </c:pt>
                <c:pt idx="23491">
                  <c:v>8.1565971999953035</c:v>
                </c:pt>
                <c:pt idx="23492">
                  <c:v>8.156944399997883</c:v>
                </c:pt>
                <c:pt idx="23493">
                  <c:v>8.1572916000004625</c:v>
                </c:pt>
                <c:pt idx="23494">
                  <c:v>8.1576388999965275</c:v>
                </c:pt>
                <c:pt idx="23495">
                  <c:v>8.157986099999107</c:v>
                </c:pt>
                <c:pt idx="23496">
                  <c:v>8.1583333000016864</c:v>
                </c:pt>
                <c:pt idx="23497">
                  <c:v>8.15868049999699</c:v>
                </c:pt>
                <c:pt idx="23498">
                  <c:v>8.1590276999995694</c:v>
                </c:pt>
                <c:pt idx="23499">
                  <c:v>8.1593749999956344</c:v>
                </c:pt>
                <c:pt idx="23500">
                  <c:v>8.1597221999982139</c:v>
                </c:pt>
                <c:pt idx="23501">
                  <c:v>8.1600694000007934</c:v>
                </c:pt>
                <c:pt idx="23502">
                  <c:v>8.1604165999960969</c:v>
                </c:pt>
                <c:pt idx="23503">
                  <c:v>8.1607638999994379</c:v>
                </c:pt>
                <c:pt idx="23504">
                  <c:v>8.1611111000020173</c:v>
                </c:pt>
                <c:pt idx="23505">
                  <c:v>8.1614582999973209</c:v>
                </c:pt>
                <c:pt idx="23506">
                  <c:v>8.1618054999999003</c:v>
                </c:pt>
                <c:pt idx="23507">
                  <c:v>8.1621526999952039</c:v>
                </c:pt>
                <c:pt idx="23508">
                  <c:v>8.1624999999985448</c:v>
                </c:pt>
                <c:pt idx="23509">
                  <c:v>8.1628472000011243</c:v>
                </c:pt>
                <c:pt idx="23510">
                  <c:v>8.1631943999964278</c:v>
                </c:pt>
                <c:pt idx="23511">
                  <c:v>8.1635415999990073</c:v>
                </c:pt>
                <c:pt idx="23512">
                  <c:v>8.1638889000023482</c:v>
                </c:pt>
                <c:pt idx="23513">
                  <c:v>8.1642360999976518</c:v>
                </c:pt>
                <c:pt idx="23514">
                  <c:v>8.1645833000002312</c:v>
                </c:pt>
                <c:pt idx="23515">
                  <c:v>8.1649304999955348</c:v>
                </c:pt>
                <c:pt idx="23516">
                  <c:v>8.1652776999981143</c:v>
                </c:pt>
                <c:pt idx="23517">
                  <c:v>8.1656250000014552</c:v>
                </c:pt>
                <c:pt idx="23518">
                  <c:v>8.1659721999967587</c:v>
                </c:pt>
                <c:pt idx="23519">
                  <c:v>8.1663193999993382</c:v>
                </c:pt>
                <c:pt idx="23520">
                  <c:v>8.1666666000019177</c:v>
                </c:pt>
                <c:pt idx="23521">
                  <c:v>8.1670138999979827</c:v>
                </c:pt>
                <c:pt idx="23522">
                  <c:v>8.1673611000005621</c:v>
                </c:pt>
                <c:pt idx="23523">
                  <c:v>8.1677082999958657</c:v>
                </c:pt>
                <c:pt idx="23524">
                  <c:v>8.1680554999984452</c:v>
                </c:pt>
                <c:pt idx="23525">
                  <c:v>8.1684027000010246</c:v>
                </c:pt>
                <c:pt idx="23526">
                  <c:v>8.1687499999970896</c:v>
                </c:pt>
                <c:pt idx="23527">
                  <c:v>8.1690971999996691</c:v>
                </c:pt>
                <c:pt idx="23528">
                  <c:v>8.1694444000022486</c:v>
                </c:pt>
                <c:pt idx="23529">
                  <c:v>8.1697915999975521</c:v>
                </c:pt>
                <c:pt idx="23530">
                  <c:v>8.170138900000893</c:v>
                </c:pt>
                <c:pt idx="23531">
                  <c:v>8.1704860999961966</c:v>
                </c:pt>
                <c:pt idx="23532">
                  <c:v>8.1708332999987761</c:v>
                </c:pt>
                <c:pt idx="23533">
                  <c:v>8.1711805000013555</c:v>
                </c:pt>
                <c:pt idx="23534">
                  <c:v>8.1715276999966591</c:v>
                </c:pt>
                <c:pt idx="23535">
                  <c:v>8.171875</c:v>
                </c:pt>
                <c:pt idx="23536">
                  <c:v>8.1722221999953035</c:v>
                </c:pt>
                <c:pt idx="23537">
                  <c:v>8.172569399997883</c:v>
                </c:pt>
                <c:pt idx="23538">
                  <c:v>8.1729166000004625</c:v>
                </c:pt>
                <c:pt idx="23539">
                  <c:v>8.1732638999965275</c:v>
                </c:pt>
                <c:pt idx="23540">
                  <c:v>8.173611099999107</c:v>
                </c:pt>
                <c:pt idx="23541">
                  <c:v>8.1739583000016864</c:v>
                </c:pt>
                <c:pt idx="23542">
                  <c:v>8.17430549999699</c:v>
                </c:pt>
                <c:pt idx="23543">
                  <c:v>8.1746526999995694</c:v>
                </c:pt>
                <c:pt idx="23544">
                  <c:v>8.1749999999956344</c:v>
                </c:pt>
                <c:pt idx="23545">
                  <c:v>8.1753471999982139</c:v>
                </c:pt>
                <c:pt idx="23546">
                  <c:v>8.1756944000007934</c:v>
                </c:pt>
                <c:pt idx="23547">
                  <c:v>8.1760415999960969</c:v>
                </c:pt>
                <c:pt idx="23548">
                  <c:v>8.1763888999994379</c:v>
                </c:pt>
                <c:pt idx="23549">
                  <c:v>8.1767361000020173</c:v>
                </c:pt>
                <c:pt idx="23550">
                  <c:v>8.1770832999973209</c:v>
                </c:pt>
                <c:pt idx="23551">
                  <c:v>8.1774304999999003</c:v>
                </c:pt>
                <c:pt idx="23552">
                  <c:v>8.1777776999952039</c:v>
                </c:pt>
                <c:pt idx="23553">
                  <c:v>8.1781249999985448</c:v>
                </c:pt>
                <c:pt idx="23554">
                  <c:v>8.1784722000011243</c:v>
                </c:pt>
                <c:pt idx="23555">
                  <c:v>8.1788193999964278</c:v>
                </c:pt>
                <c:pt idx="23556">
                  <c:v>8.1791665999990073</c:v>
                </c:pt>
                <c:pt idx="23557">
                  <c:v>8.1795139000023482</c:v>
                </c:pt>
                <c:pt idx="23558">
                  <c:v>8.1798610999976518</c:v>
                </c:pt>
                <c:pt idx="23559">
                  <c:v>8.1802083000002312</c:v>
                </c:pt>
                <c:pt idx="23560">
                  <c:v>8.1805554999955348</c:v>
                </c:pt>
                <c:pt idx="23561">
                  <c:v>8.1809026999981143</c:v>
                </c:pt>
                <c:pt idx="23562">
                  <c:v>8.1812500000014552</c:v>
                </c:pt>
                <c:pt idx="23563">
                  <c:v>8.1815971999967587</c:v>
                </c:pt>
                <c:pt idx="23564">
                  <c:v>8.1819443999993382</c:v>
                </c:pt>
                <c:pt idx="23565">
                  <c:v>8.1822916000019177</c:v>
                </c:pt>
                <c:pt idx="23566">
                  <c:v>8.1826388999979827</c:v>
                </c:pt>
                <c:pt idx="23567">
                  <c:v>8.1829861000005621</c:v>
                </c:pt>
                <c:pt idx="23568">
                  <c:v>8.1833332999958657</c:v>
                </c:pt>
                <c:pt idx="23569">
                  <c:v>8.1836804999984452</c:v>
                </c:pt>
                <c:pt idx="23570">
                  <c:v>8.1840277000010246</c:v>
                </c:pt>
                <c:pt idx="23571">
                  <c:v>8.1843749999970896</c:v>
                </c:pt>
                <c:pt idx="23572">
                  <c:v>8.1847221999996691</c:v>
                </c:pt>
                <c:pt idx="23573">
                  <c:v>8.1850694000022486</c:v>
                </c:pt>
                <c:pt idx="23574">
                  <c:v>8.1854165999975521</c:v>
                </c:pt>
                <c:pt idx="23575">
                  <c:v>8.185763900000893</c:v>
                </c:pt>
                <c:pt idx="23576">
                  <c:v>8.1861110999961966</c:v>
                </c:pt>
                <c:pt idx="23577">
                  <c:v>8.1864582999987761</c:v>
                </c:pt>
                <c:pt idx="23578">
                  <c:v>8.1868055000013555</c:v>
                </c:pt>
                <c:pt idx="23579">
                  <c:v>8.1871526999966591</c:v>
                </c:pt>
                <c:pt idx="23580">
                  <c:v>8.1875</c:v>
                </c:pt>
                <c:pt idx="23581">
                  <c:v>8.1878471999953035</c:v>
                </c:pt>
                <c:pt idx="23582">
                  <c:v>8.188194399997883</c:v>
                </c:pt>
                <c:pt idx="23583">
                  <c:v>8.1885416000004625</c:v>
                </c:pt>
                <c:pt idx="23584">
                  <c:v>8.1888888999965275</c:v>
                </c:pt>
                <c:pt idx="23585">
                  <c:v>8.189236099999107</c:v>
                </c:pt>
                <c:pt idx="23586">
                  <c:v>8.1895833000016864</c:v>
                </c:pt>
                <c:pt idx="23587">
                  <c:v>8.18993049999699</c:v>
                </c:pt>
                <c:pt idx="23588">
                  <c:v>8.1902776999995694</c:v>
                </c:pt>
                <c:pt idx="23589">
                  <c:v>8.1906249999956344</c:v>
                </c:pt>
                <c:pt idx="23590">
                  <c:v>8.1909721999982139</c:v>
                </c:pt>
                <c:pt idx="23591">
                  <c:v>8.1913194000007934</c:v>
                </c:pt>
                <c:pt idx="23592">
                  <c:v>8.1916665999960969</c:v>
                </c:pt>
                <c:pt idx="23593">
                  <c:v>8.1920138999994379</c:v>
                </c:pt>
                <c:pt idx="23594">
                  <c:v>8.1923611000020173</c:v>
                </c:pt>
                <c:pt idx="23595">
                  <c:v>8.1927082999973209</c:v>
                </c:pt>
                <c:pt idx="23596">
                  <c:v>8.1930554999999003</c:v>
                </c:pt>
                <c:pt idx="23597">
                  <c:v>8.1934026999952039</c:v>
                </c:pt>
                <c:pt idx="23598">
                  <c:v>8.1937499999985448</c:v>
                </c:pt>
                <c:pt idx="23599">
                  <c:v>8.1940972000011243</c:v>
                </c:pt>
                <c:pt idx="23600">
                  <c:v>8.1944443999964278</c:v>
                </c:pt>
                <c:pt idx="23601">
                  <c:v>8.1947915999990073</c:v>
                </c:pt>
                <c:pt idx="23602">
                  <c:v>8.1951389000023482</c:v>
                </c:pt>
                <c:pt idx="23603">
                  <c:v>8.1954860999976518</c:v>
                </c:pt>
                <c:pt idx="23604">
                  <c:v>8.1958333000002312</c:v>
                </c:pt>
                <c:pt idx="23605">
                  <c:v>8.1961804999955348</c:v>
                </c:pt>
                <c:pt idx="23606">
                  <c:v>8.1965276999981143</c:v>
                </c:pt>
                <c:pt idx="23607">
                  <c:v>8.1968750000014552</c:v>
                </c:pt>
                <c:pt idx="23608">
                  <c:v>8.1972221999967587</c:v>
                </c:pt>
                <c:pt idx="23609">
                  <c:v>8.1975693999993382</c:v>
                </c:pt>
                <c:pt idx="23610">
                  <c:v>8.1979166000019177</c:v>
                </c:pt>
                <c:pt idx="23611">
                  <c:v>8.1982638999979827</c:v>
                </c:pt>
                <c:pt idx="23612">
                  <c:v>8.1986111000005621</c:v>
                </c:pt>
                <c:pt idx="23613">
                  <c:v>8.1989582999958657</c:v>
                </c:pt>
                <c:pt idx="23614">
                  <c:v>8.1993054999984452</c:v>
                </c:pt>
                <c:pt idx="23615">
                  <c:v>8.1996527000010246</c:v>
                </c:pt>
                <c:pt idx="23616">
                  <c:v>8.1999999999970896</c:v>
                </c:pt>
                <c:pt idx="23617">
                  <c:v>8.2003471999996691</c:v>
                </c:pt>
                <c:pt idx="23618">
                  <c:v>8.2006944000022486</c:v>
                </c:pt>
                <c:pt idx="23619">
                  <c:v>8.2010415999975521</c:v>
                </c:pt>
                <c:pt idx="23620">
                  <c:v>8.201388900000893</c:v>
                </c:pt>
                <c:pt idx="23621">
                  <c:v>8.2017360999961966</c:v>
                </c:pt>
                <c:pt idx="23622">
                  <c:v>8.2020832999987761</c:v>
                </c:pt>
                <c:pt idx="23623">
                  <c:v>8.2024305000013555</c:v>
                </c:pt>
                <c:pt idx="23624">
                  <c:v>8.2027776999966591</c:v>
                </c:pt>
                <c:pt idx="23625">
                  <c:v>8.203125</c:v>
                </c:pt>
                <c:pt idx="23626">
                  <c:v>8.2034721999953035</c:v>
                </c:pt>
                <c:pt idx="23627">
                  <c:v>8.203819399997883</c:v>
                </c:pt>
                <c:pt idx="23628">
                  <c:v>8.2041666000004625</c:v>
                </c:pt>
                <c:pt idx="23629">
                  <c:v>8.2045138999965275</c:v>
                </c:pt>
                <c:pt idx="23630">
                  <c:v>8.204861099999107</c:v>
                </c:pt>
                <c:pt idx="23631">
                  <c:v>8.2052083000016864</c:v>
                </c:pt>
                <c:pt idx="23632">
                  <c:v>8.20555549999699</c:v>
                </c:pt>
                <c:pt idx="23633">
                  <c:v>8.2059026999995694</c:v>
                </c:pt>
                <c:pt idx="23634">
                  <c:v>8.2062499999956344</c:v>
                </c:pt>
                <c:pt idx="23635">
                  <c:v>8.2065971999982139</c:v>
                </c:pt>
                <c:pt idx="23636">
                  <c:v>8.2069444000007934</c:v>
                </c:pt>
                <c:pt idx="23637">
                  <c:v>8.2072915999960969</c:v>
                </c:pt>
                <c:pt idx="23638">
                  <c:v>8.2076388999994379</c:v>
                </c:pt>
                <c:pt idx="23639">
                  <c:v>8.2079861000020173</c:v>
                </c:pt>
                <c:pt idx="23640">
                  <c:v>8.2083332999973209</c:v>
                </c:pt>
                <c:pt idx="23641">
                  <c:v>8.2086804999999003</c:v>
                </c:pt>
                <c:pt idx="23642">
                  <c:v>8.2090276999952039</c:v>
                </c:pt>
                <c:pt idx="23643">
                  <c:v>8.2093749999985448</c:v>
                </c:pt>
                <c:pt idx="23644">
                  <c:v>8.2097222000011243</c:v>
                </c:pt>
                <c:pt idx="23645">
                  <c:v>8.2100693999964278</c:v>
                </c:pt>
                <c:pt idx="23646">
                  <c:v>8.2104165999990073</c:v>
                </c:pt>
                <c:pt idx="23647">
                  <c:v>8.2107639000023482</c:v>
                </c:pt>
                <c:pt idx="23648">
                  <c:v>8.2111110999976518</c:v>
                </c:pt>
                <c:pt idx="23649">
                  <c:v>8.2114583000002312</c:v>
                </c:pt>
                <c:pt idx="23650">
                  <c:v>8.2118054999955348</c:v>
                </c:pt>
                <c:pt idx="23651">
                  <c:v>8.2121526999981143</c:v>
                </c:pt>
                <c:pt idx="23652">
                  <c:v>8.2125000000014552</c:v>
                </c:pt>
                <c:pt idx="23653">
                  <c:v>8.2128471999967587</c:v>
                </c:pt>
                <c:pt idx="23654">
                  <c:v>8.2131943999993382</c:v>
                </c:pt>
                <c:pt idx="23655">
                  <c:v>8.2135416000019177</c:v>
                </c:pt>
                <c:pt idx="23656">
                  <c:v>8.2138888999979827</c:v>
                </c:pt>
                <c:pt idx="23657">
                  <c:v>8.2142361000005621</c:v>
                </c:pt>
                <c:pt idx="23658">
                  <c:v>8.2145832999958657</c:v>
                </c:pt>
                <c:pt idx="23659">
                  <c:v>8.2149304999984452</c:v>
                </c:pt>
                <c:pt idx="23660">
                  <c:v>8.2152777000010246</c:v>
                </c:pt>
                <c:pt idx="23661">
                  <c:v>8.2156249999970896</c:v>
                </c:pt>
                <c:pt idx="23662">
                  <c:v>8.2159721999996691</c:v>
                </c:pt>
                <c:pt idx="23663">
                  <c:v>8.2163194000022486</c:v>
                </c:pt>
                <c:pt idx="23664">
                  <c:v>8.2166665999975521</c:v>
                </c:pt>
                <c:pt idx="23665">
                  <c:v>8.217013900000893</c:v>
                </c:pt>
                <c:pt idx="23666">
                  <c:v>8.2173610999961966</c:v>
                </c:pt>
                <c:pt idx="23667">
                  <c:v>8.2177082999987761</c:v>
                </c:pt>
                <c:pt idx="23668">
                  <c:v>8.2180555000013555</c:v>
                </c:pt>
                <c:pt idx="23669">
                  <c:v>8.2184026999966591</c:v>
                </c:pt>
                <c:pt idx="23670">
                  <c:v>8.21875</c:v>
                </c:pt>
                <c:pt idx="23671">
                  <c:v>8.2190971999953035</c:v>
                </c:pt>
                <c:pt idx="23672">
                  <c:v>8.219444399997883</c:v>
                </c:pt>
                <c:pt idx="23673">
                  <c:v>8.2197916000004625</c:v>
                </c:pt>
                <c:pt idx="23674">
                  <c:v>8.2201388999965275</c:v>
                </c:pt>
                <c:pt idx="23675">
                  <c:v>8.220486099999107</c:v>
                </c:pt>
                <c:pt idx="23676">
                  <c:v>8.2208333000016864</c:v>
                </c:pt>
                <c:pt idx="23677">
                  <c:v>8.22118049999699</c:v>
                </c:pt>
                <c:pt idx="23678">
                  <c:v>8.2215276999995694</c:v>
                </c:pt>
                <c:pt idx="23679">
                  <c:v>8.2218749999956344</c:v>
                </c:pt>
                <c:pt idx="23680">
                  <c:v>8.2222221999982139</c:v>
                </c:pt>
                <c:pt idx="23681">
                  <c:v>8.2225694000007934</c:v>
                </c:pt>
                <c:pt idx="23682">
                  <c:v>8.2229165999960969</c:v>
                </c:pt>
                <c:pt idx="23683">
                  <c:v>8.2232638999994379</c:v>
                </c:pt>
                <c:pt idx="23684">
                  <c:v>8.2236111000020173</c:v>
                </c:pt>
                <c:pt idx="23685">
                  <c:v>8.2239582999973209</c:v>
                </c:pt>
                <c:pt idx="23686">
                  <c:v>8.2243054999999003</c:v>
                </c:pt>
                <c:pt idx="23687">
                  <c:v>8.2246526999952039</c:v>
                </c:pt>
                <c:pt idx="23688">
                  <c:v>8.2249999999985448</c:v>
                </c:pt>
                <c:pt idx="23689">
                  <c:v>8.2253472000011243</c:v>
                </c:pt>
                <c:pt idx="23690">
                  <c:v>8.2256943999964278</c:v>
                </c:pt>
                <c:pt idx="23691">
                  <c:v>8.2260415999990073</c:v>
                </c:pt>
                <c:pt idx="23692">
                  <c:v>8.2263889000023482</c:v>
                </c:pt>
                <c:pt idx="23693">
                  <c:v>8.2267360999976518</c:v>
                </c:pt>
                <c:pt idx="23694">
                  <c:v>8.2270833000002312</c:v>
                </c:pt>
                <c:pt idx="23695">
                  <c:v>8.2274304999955348</c:v>
                </c:pt>
                <c:pt idx="23696">
                  <c:v>8.2277776999981143</c:v>
                </c:pt>
                <c:pt idx="23697">
                  <c:v>8.2281250000014552</c:v>
                </c:pt>
                <c:pt idx="23698">
                  <c:v>8.2284721999967587</c:v>
                </c:pt>
                <c:pt idx="23699">
                  <c:v>8.2288193999993382</c:v>
                </c:pt>
                <c:pt idx="23700">
                  <c:v>8.2291666000019177</c:v>
                </c:pt>
                <c:pt idx="23701">
                  <c:v>8.2295138999979827</c:v>
                </c:pt>
                <c:pt idx="23702">
                  <c:v>8.2298611000005621</c:v>
                </c:pt>
                <c:pt idx="23703">
                  <c:v>8.2302082999958657</c:v>
                </c:pt>
                <c:pt idx="23704">
                  <c:v>8.2305554999984452</c:v>
                </c:pt>
                <c:pt idx="23705">
                  <c:v>8.2309027000010246</c:v>
                </c:pt>
                <c:pt idx="23706">
                  <c:v>8.2312499999970896</c:v>
                </c:pt>
                <c:pt idx="23707">
                  <c:v>8.2315971999996691</c:v>
                </c:pt>
                <c:pt idx="23708">
                  <c:v>8.2319444000022486</c:v>
                </c:pt>
                <c:pt idx="23709">
                  <c:v>8.2322915999975521</c:v>
                </c:pt>
                <c:pt idx="23710">
                  <c:v>8.232638900000893</c:v>
                </c:pt>
                <c:pt idx="23711">
                  <c:v>8.2329860999961966</c:v>
                </c:pt>
                <c:pt idx="23712">
                  <c:v>8.2333332999987761</c:v>
                </c:pt>
                <c:pt idx="23713">
                  <c:v>8.2336805000013555</c:v>
                </c:pt>
                <c:pt idx="23714">
                  <c:v>8.2340276999966591</c:v>
                </c:pt>
                <c:pt idx="23715">
                  <c:v>8.234375</c:v>
                </c:pt>
                <c:pt idx="23716">
                  <c:v>8.2347221999953035</c:v>
                </c:pt>
                <c:pt idx="23717">
                  <c:v>8.235069399997883</c:v>
                </c:pt>
                <c:pt idx="23718">
                  <c:v>8.2354166000004625</c:v>
                </c:pt>
                <c:pt idx="23719">
                  <c:v>8.2357638999965275</c:v>
                </c:pt>
                <c:pt idx="23720">
                  <c:v>8.236111099999107</c:v>
                </c:pt>
                <c:pt idx="23721">
                  <c:v>8.2364583000016864</c:v>
                </c:pt>
                <c:pt idx="23722">
                  <c:v>8.23680549999699</c:v>
                </c:pt>
                <c:pt idx="23723">
                  <c:v>8.2371526999995694</c:v>
                </c:pt>
                <c:pt idx="23724">
                  <c:v>8.2374999999956344</c:v>
                </c:pt>
                <c:pt idx="23725">
                  <c:v>8.2378471999982139</c:v>
                </c:pt>
                <c:pt idx="23726">
                  <c:v>8.2381944000007934</c:v>
                </c:pt>
                <c:pt idx="23727">
                  <c:v>8.2385415999960969</c:v>
                </c:pt>
                <c:pt idx="23728">
                  <c:v>8.2388888999994379</c:v>
                </c:pt>
                <c:pt idx="23729">
                  <c:v>8.2392361000020173</c:v>
                </c:pt>
                <c:pt idx="23730">
                  <c:v>8.2395832999973209</c:v>
                </c:pt>
                <c:pt idx="23731">
                  <c:v>8.2399304999999003</c:v>
                </c:pt>
                <c:pt idx="23732">
                  <c:v>8.2402776999952039</c:v>
                </c:pt>
                <c:pt idx="23733">
                  <c:v>8.2406249999985448</c:v>
                </c:pt>
                <c:pt idx="23734">
                  <c:v>8.2409722000011243</c:v>
                </c:pt>
                <c:pt idx="23735">
                  <c:v>8.2413193999964278</c:v>
                </c:pt>
                <c:pt idx="23736">
                  <c:v>8.2416665999990073</c:v>
                </c:pt>
                <c:pt idx="23737">
                  <c:v>8.2420139000023482</c:v>
                </c:pt>
                <c:pt idx="23738">
                  <c:v>8.2423610999976518</c:v>
                </c:pt>
                <c:pt idx="23739">
                  <c:v>8.2427083000002312</c:v>
                </c:pt>
                <c:pt idx="23740">
                  <c:v>8.2430554999955348</c:v>
                </c:pt>
                <c:pt idx="23741">
                  <c:v>8.2434026999981143</c:v>
                </c:pt>
                <c:pt idx="23742">
                  <c:v>8.2437500000014552</c:v>
                </c:pt>
                <c:pt idx="23743">
                  <c:v>8.2440971999967587</c:v>
                </c:pt>
                <c:pt idx="23744">
                  <c:v>8.2444443999993382</c:v>
                </c:pt>
                <c:pt idx="23745">
                  <c:v>8.2447916000019177</c:v>
                </c:pt>
                <c:pt idx="23746">
                  <c:v>8.2451388999979827</c:v>
                </c:pt>
                <c:pt idx="23747">
                  <c:v>8.2454861000005621</c:v>
                </c:pt>
                <c:pt idx="23748">
                  <c:v>8.2458332999958657</c:v>
                </c:pt>
                <c:pt idx="23749">
                  <c:v>8.2461804999984452</c:v>
                </c:pt>
                <c:pt idx="23750">
                  <c:v>8.2465277000010246</c:v>
                </c:pt>
                <c:pt idx="23751">
                  <c:v>8.2468749999970896</c:v>
                </c:pt>
                <c:pt idx="23752">
                  <c:v>8.2472221999996691</c:v>
                </c:pt>
                <c:pt idx="23753">
                  <c:v>8.2475694000022486</c:v>
                </c:pt>
                <c:pt idx="23754">
                  <c:v>8.2479165999975521</c:v>
                </c:pt>
                <c:pt idx="23755">
                  <c:v>8.248263900000893</c:v>
                </c:pt>
                <c:pt idx="23756">
                  <c:v>8.2486110999961966</c:v>
                </c:pt>
                <c:pt idx="23757">
                  <c:v>8.2489582999987761</c:v>
                </c:pt>
                <c:pt idx="23758">
                  <c:v>8.2493055000013555</c:v>
                </c:pt>
                <c:pt idx="23759">
                  <c:v>8.2496526999966591</c:v>
                </c:pt>
                <c:pt idx="23760">
                  <c:v>8.25</c:v>
                </c:pt>
                <c:pt idx="23761">
                  <c:v>8.2503471999953035</c:v>
                </c:pt>
                <c:pt idx="23762">
                  <c:v>8.250694399997883</c:v>
                </c:pt>
                <c:pt idx="23763">
                  <c:v>8.2510416000004625</c:v>
                </c:pt>
                <c:pt idx="23764">
                  <c:v>8.2513888999965275</c:v>
                </c:pt>
                <c:pt idx="23765">
                  <c:v>8.251736099999107</c:v>
                </c:pt>
                <c:pt idx="23766">
                  <c:v>8.2520833000016864</c:v>
                </c:pt>
                <c:pt idx="23767">
                  <c:v>8.25243049999699</c:v>
                </c:pt>
                <c:pt idx="23768">
                  <c:v>8.2527776999995694</c:v>
                </c:pt>
                <c:pt idx="23769">
                  <c:v>8.2531249999956344</c:v>
                </c:pt>
                <c:pt idx="23770">
                  <c:v>8.2534721999982139</c:v>
                </c:pt>
                <c:pt idx="23771">
                  <c:v>8.2538194000007934</c:v>
                </c:pt>
                <c:pt idx="23772">
                  <c:v>8.2541665999960969</c:v>
                </c:pt>
                <c:pt idx="23773">
                  <c:v>8.2545138999994379</c:v>
                </c:pt>
                <c:pt idx="23774">
                  <c:v>8.2548611000020173</c:v>
                </c:pt>
                <c:pt idx="23775">
                  <c:v>8.2552082999973209</c:v>
                </c:pt>
                <c:pt idx="23776">
                  <c:v>8.2555554999999003</c:v>
                </c:pt>
                <c:pt idx="23777">
                  <c:v>8.2559026999952039</c:v>
                </c:pt>
                <c:pt idx="23778">
                  <c:v>8.2562499999985448</c:v>
                </c:pt>
                <c:pt idx="23779">
                  <c:v>8.2565972000011243</c:v>
                </c:pt>
                <c:pt idx="23780">
                  <c:v>8.2569443999964278</c:v>
                </c:pt>
                <c:pt idx="23781">
                  <c:v>8.2572915999990073</c:v>
                </c:pt>
                <c:pt idx="23782">
                  <c:v>8.2576389000023482</c:v>
                </c:pt>
                <c:pt idx="23783">
                  <c:v>8.2579860999976518</c:v>
                </c:pt>
                <c:pt idx="23784">
                  <c:v>8.2583333000002312</c:v>
                </c:pt>
                <c:pt idx="23785">
                  <c:v>8.2586804999955348</c:v>
                </c:pt>
                <c:pt idx="23786">
                  <c:v>8.2590276999981143</c:v>
                </c:pt>
                <c:pt idx="23787">
                  <c:v>8.2593750000014552</c:v>
                </c:pt>
                <c:pt idx="23788">
                  <c:v>8.2597221999967587</c:v>
                </c:pt>
                <c:pt idx="23789">
                  <c:v>8.2600693999993382</c:v>
                </c:pt>
                <c:pt idx="23790">
                  <c:v>8.2604166000019177</c:v>
                </c:pt>
                <c:pt idx="23791">
                  <c:v>8.2607638999979827</c:v>
                </c:pt>
                <c:pt idx="23792">
                  <c:v>8.2611111000005621</c:v>
                </c:pt>
                <c:pt idx="23793">
                  <c:v>8.2614582999958657</c:v>
                </c:pt>
                <c:pt idx="23794">
                  <c:v>8.2618054999984452</c:v>
                </c:pt>
                <c:pt idx="23795">
                  <c:v>8.2621527000010246</c:v>
                </c:pt>
                <c:pt idx="23796">
                  <c:v>8.2624999999970896</c:v>
                </c:pt>
                <c:pt idx="23797">
                  <c:v>8.2628471999996691</c:v>
                </c:pt>
                <c:pt idx="23798">
                  <c:v>8.2631944000022486</c:v>
                </c:pt>
                <c:pt idx="23799">
                  <c:v>8.2635415999975521</c:v>
                </c:pt>
                <c:pt idx="23800">
                  <c:v>8.263888900000893</c:v>
                </c:pt>
                <c:pt idx="23801">
                  <c:v>8.2642360999961966</c:v>
                </c:pt>
                <c:pt idx="23802">
                  <c:v>8.2645832999987761</c:v>
                </c:pt>
                <c:pt idx="23803">
                  <c:v>8.2649305000013555</c:v>
                </c:pt>
                <c:pt idx="23804">
                  <c:v>8.2652776999966591</c:v>
                </c:pt>
                <c:pt idx="23805">
                  <c:v>8.265625</c:v>
                </c:pt>
                <c:pt idx="23806">
                  <c:v>8.2659721999953035</c:v>
                </c:pt>
                <c:pt idx="23807">
                  <c:v>8.266319399997883</c:v>
                </c:pt>
                <c:pt idx="23808">
                  <c:v>8.2666666000004625</c:v>
                </c:pt>
                <c:pt idx="23809">
                  <c:v>8.2670138999965275</c:v>
                </c:pt>
                <c:pt idx="23810">
                  <c:v>8.267361099999107</c:v>
                </c:pt>
                <c:pt idx="23811">
                  <c:v>8.2677083000016864</c:v>
                </c:pt>
                <c:pt idx="23812">
                  <c:v>8.26805549999699</c:v>
                </c:pt>
                <c:pt idx="23813">
                  <c:v>8.2684026999995694</c:v>
                </c:pt>
                <c:pt idx="23814">
                  <c:v>8.2687499999956344</c:v>
                </c:pt>
                <c:pt idx="23815">
                  <c:v>8.2690971999982139</c:v>
                </c:pt>
                <c:pt idx="23816">
                  <c:v>8.2694444000007934</c:v>
                </c:pt>
                <c:pt idx="23817">
                  <c:v>8.2697915999960969</c:v>
                </c:pt>
                <c:pt idx="23818">
                  <c:v>8.2701388999994379</c:v>
                </c:pt>
                <c:pt idx="23819">
                  <c:v>8.2704861000020173</c:v>
                </c:pt>
                <c:pt idx="23820">
                  <c:v>8.2708332999973209</c:v>
                </c:pt>
                <c:pt idx="23821">
                  <c:v>8.2711804999999003</c:v>
                </c:pt>
                <c:pt idx="23822">
                  <c:v>8.2715276999952039</c:v>
                </c:pt>
                <c:pt idx="23823">
                  <c:v>8.2718749999985448</c:v>
                </c:pt>
                <c:pt idx="23824">
                  <c:v>8.2722222000011243</c:v>
                </c:pt>
                <c:pt idx="23825">
                  <c:v>8.2725693999964278</c:v>
                </c:pt>
                <c:pt idx="23826">
                  <c:v>8.2729165999990073</c:v>
                </c:pt>
                <c:pt idx="23827">
                  <c:v>8.2732639000023482</c:v>
                </c:pt>
                <c:pt idx="23828">
                  <c:v>8.2736110999976518</c:v>
                </c:pt>
                <c:pt idx="23829">
                  <c:v>8.2739583000002312</c:v>
                </c:pt>
                <c:pt idx="23830">
                  <c:v>8.2743054999955348</c:v>
                </c:pt>
                <c:pt idx="23831">
                  <c:v>8.2746526999981143</c:v>
                </c:pt>
                <c:pt idx="23832">
                  <c:v>8.2750000000014552</c:v>
                </c:pt>
                <c:pt idx="23833">
                  <c:v>8.2753471999967587</c:v>
                </c:pt>
                <c:pt idx="23834">
                  <c:v>8.2756943999993382</c:v>
                </c:pt>
                <c:pt idx="23835">
                  <c:v>8.2760416000019177</c:v>
                </c:pt>
                <c:pt idx="23836">
                  <c:v>8.2763888999979827</c:v>
                </c:pt>
                <c:pt idx="23837">
                  <c:v>8.2767361000005621</c:v>
                </c:pt>
                <c:pt idx="23838">
                  <c:v>8.2770832999958657</c:v>
                </c:pt>
                <c:pt idx="23839">
                  <c:v>8.2774304999984452</c:v>
                </c:pt>
                <c:pt idx="23840">
                  <c:v>8.2777777000010246</c:v>
                </c:pt>
                <c:pt idx="23841">
                  <c:v>8.2781249999970896</c:v>
                </c:pt>
                <c:pt idx="23842">
                  <c:v>8.2784721999996691</c:v>
                </c:pt>
                <c:pt idx="23843">
                  <c:v>8.2788194000022486</c:v>
                </c:pt>
                <c:pt idx="23844">
                  <c:v>8.2791665999975521</c:v>
                </c:pt>
                <c:pt idx="23845">
                  <c:v>8.279513900000893</c:v>
                </c:pt>
                <c:pt idx="23846">
                  <c:v>8.2798610999961966</c:v>
                </c:pt>
                <c:pt idx="23847">
                  <c:v>8.2802082999987761</c:v>
                </c:pt>
                <c:pt idx="23848">
                  <c:v>8.2805555000013555</c:v>
                </c:pt>
                <c:pt idx="23849">
                  <c:v>8.2809026999966591</c:v>
                </c:pt>
                <c:pt idx="23850">
                  <c:v>8.28125</c:v>
                </c:pt>
                <c:pt idx="23851">
                  <c:v>8.2815971999953035</c:v>
                </c:pt>
                <c:pt idx="23852">
                  <c:v>8.281944399997883</c:v>
                </c:pt>
                <c:pt idx="23853">
                  <c:v>8.2822916000004625</c:v>
                </c:pt>
                <c:pt idx="23854">
                  <c:v>8.2826388999965275</c:v>
                </c:pt>
                <c:pt idx="23855">
                  <c:v>8.282986099999107</c:v>
                </c:pt>
                <c:pt idx="23856">
                  <c:v>8.2833333000016864</c:v>
                </c:pt>
                <c:pt idx="23857">
                  <c:v>8.28368049999699</c:v>
                </c:pt>
                <c:pt idx="23858">
                  <c:v>8.2840276999995694</c:v>
                </c:pt>
                <c:pt idx="23859">
                  <c:v>8.2843749999956344</c:v>
                </c:pt>
                <c:pt idx="23860">
                  <c:v>8.2847221999982139</c:v>
                </c:pt>
                <c:pt idx="23861">
                  <c:v>8.2850694000007934</c:v>
                </c:pt>
                <c:pt idx="23862">
                  <c:v>8.2854165999960969</c:v>
                </c:pt>
                <c:pt idx="23863">
                  <c:v>8.2857638999994379</c:v>
                </c:pt>
                <c:pt idx="23864">
                  <c:v>8.2861111000020173</c:v>
                </c:pt>
                <c:pt idx="23865">
                  <c:v>8.2864582999973209</c:v>
                </c:pt>
                <c:pt idx="23866">
                  <c:v>8.2868054999999003</c:v>
                </c:pt>
                <c:pt idx="23867">
                  <c:v>8.2871526999952039</c:v>
                </c:pt>
                <c:pt idx="23868">
                  <c:v>8.2874999999985448</c:v>
                </c:pt>
                <c:pt idx="23869">
                  <c:v>8.2878472000011243</c:v>
                </c:pt>
                <c:pt idx="23870">
                  <c:v>8.2881943999964278</c:v>
                </c:pt>
                <c:pt idx="23871">
                  <c:v>8.2885415999990073</c:v>
                </c:pt>
                <c:pt idx="23872">
                  <c:v>8.2888889000023482</c:v>
                </c:pt>
                <c:pt idx="23873">
                  <c:v>8.2892360999976518</c:v>
                </c:pt>
                <c:pt idx="23874">
                  <c:v>8.2895833000002312</c:v>
                </c:pt>
                <c:pt idx="23875">
                  <c:v>8.2899304999955348</c:v>
                </c:pt>
                <c:pt idx="23876">
                  <c:v>8.2902776999981143</c:v>
                </c:pt>
                <c:pt idx="23877">
                  <c:v>8.2906250000014552</c:v>
                </c:pt>
                <c:pt idx="23878">
                  <c:v>8.2909721999967587</c:v>
                </c:pt>
                <c:pt idx="23879">
                  <c:v>8.2913193999993382</c:v>
                </c:pt>
                <c:pt idx="23880">
                  <c:v>8.2916666000019177</c:v>
                </c:pt>
                <c:pt idx="23881">
                  <c:v>8.2920138999979827</c:v>
                </c:pt>
                <c:pt idx="23882">
                  <c:v>8.2923611000005621</c:v>
                </c:pt>
                <c:pt idx="23883">
                  <c:v>8.2927082999958657</c:v>
                </c:pt>
                <c:pt idx="23884">
                  <c:v>8.2930554999984452</c:v>
                </c:pt>
                <c:pt idx="23885">
                  <c:v>8.2934027000010246</c:v>
                </c:pt>
                <c:pt idx="23886">
                  <c:v>8.2937499999970896</c:v>
                </c:pt>
                <c:pt idx="23887">
                  <c:v>8.2940971999996691</c:v>
                </c:pt>
                <c:pt idx="23888">
                  <c:v>8.2944444000022486</c:v>
                </c:pt>
                <c:pt idx="23889">
                  <c:v>8.2947915999975521</c:v>
                </c:pt>
                <c:pt idx="23890">
                  <c:v>8.295138900000893</c:v>
                </c:pt>
                <c:pt idx="23891">
                  <c:v>8.2954860999961966</c:v>
                </c:pt>
                <c:pt idx="23892">
                  <c:v>8.2958332999987761</c:v>
                </c:pt>
                <c:pt idx="23893">
                  <c:v>8.2961805000013555</c:v>
                </c:pt>
                <c:pt idx="23894">
                  <c:v>8.2965276999966591</c:v>
                </c:pt>
                <c:pt idx="23895">
                  <c:v>8.296875</c:v>
                </c:pt>
                <c:pt idx="23896">
                  <c:v>8.2972221999953035</c:v>
                </c:pt>
                <c:pt idx="23897">
                  <c:v>8.297569399997883</c:v>
                </c:pt>
                <c:pt idx="23898">
                  <c:v>8.2979166000004625</c:v>
                </c:pt>
                <c:pt idx="23899">
                  <c:v>8.2982638999965275</c:v>
                </c:pt>
                <c:pt idx="23900">
                  <c:v>8.298611099999107</c:v>
                </c:pt>
                <c:pt idx="23901">
                  <c:v>8.2989583000016864</c:v>
                </c:pt>
                <c:pt idx="23902">
                  <c:v>8.29930549999699</c:v>
                </c:pt>
                <c:pt idx="23903">
                  <c:v>8.2996526999995694</c:v>
                </c:pt>
                <c:pt idx="23904">
                  <c:v>8.2999999999956344</c:v>
                </c:pt>
                <c:pt idx="23905">
                  <c:v>8.3003471999982139</c:v>
                </c:pt>
                <c:pt idx="23906">
                  <c:v>8.3006944000007934</c:v>
                </c:pt>
                <c:pt idx="23907">
                  <c:v>8.3010415999960969</c:v>
                </c:pt>
                <c:pt idx="23908">
                  <c:v>8.3013888999994379</c:v>
                </c:pt>
                <c:pt idx="23909">
                  <c:v>8.3017361000020173</c:v>
                </c:pt>
                <c:pt idx="23910">
                  <c:v>8.3020832999973209</c:v>
                </c:pt>
                <c:pt idx="23911">
                  <c:v>8.3024304999999003</c:v>
                </c:pt>
                <c:pt idx="23912">
                  <c:v>8.3027776999952039</c:v>
                </c:pt>
                <c:pt idx="23913">
                  <c:v>8.3031249999985448</c:v>
                </c:pt>
                <c:pt idx="23914">
                  <c:v>8.3034722000011243</c:v>
                </c:pt>
                <c:pt idx="23915">
                  <c:v>8.3038193999964278</c:v>
                </c:pt>
                <c:pt idx="23916">
                  <c:v>8.3041665999990073</c:v>
                </c:pt>
                <c:pt idx="23917">
                  <c:v>8.3045139000023482</c:v>
                </c:pt>
                <c:pt idx="23918">
                  <c:v>8.3048610999976518</c:v>
                </c:pt>
                <c:pt idx="23919">
                  <c:v>8.3052083000002312</c:v>
                </c:pt>
                <c:pt idx="23920">
                  <c:v>8.3055554999955348</c:v>
                </c:pt>
                <c:pt idx="23921">
                  <c:v>8.3059026999981143</c:v>
                </c:pt>
                <c:pt idx="23922">
                  <c:v>8.3062500000014552</c:v>
                </c:pt>
                <c:pt idx="23923">
                  <c:v>8.3065971999967587</c:v>
                </c:pt>
                <c:pt idx="23924">
                  <c:v>8.3069443999993382</c:v>
                </c:pt>
                <c:pt idx="23925">
                  <c:v>8.3072916000019177</c:v>
                </c:pt>
                <c:pt idx="23926">
                  <c:v>8.3076388999979827</c:v>
                </c:pt>
                <c:pt idx="23927">
                  <c:v>8.3079861000005621</c:v>
                </c:pt>
                <c:pt idx="23928">
                  <c:v>8.3083332999958657</c:v>
                </c:pt>
                <c:pt idx="23929">
                  <c:v>8.3086804999984452</c:v>
                </c:pt>
                <c:pt idx="23930">
                  <c:v>8.3090277000010246</c:v>
                </c:pt>
                <c:pt idx="23931">
                  <c:v>8.3093749999970896</c:v>
                </c:pt>
                <c:pt idx="23932">
                  <c:v>8.3097221999996691</c:v>
                </c:pt>
                <c:pt idx="23933">
                  <c:v>8.3100694000022486</c:v>
                </c:pt>
                <c:pt idx="23934">
                  <c:v>8.3104165999975521</c:v>
                </c:pt>
                <c:pt idx="23935">
                  <c:v>8.310763900000893</c:v>
                </c:pt>
                <c:pt idx="23936">
                  <c:v>8.3111110999961966</c:v>
                </c:pt>
                <c:pt idx="23937">
                  <c:v>8.3114582999987761</c:v>
                </c:pt>
                <c:pt idx="23938">
                  <c:v>8.3118055000013555</c:v>
                </c:pt>
                <c:pt idx="23939">
                  <c:v>8.3121526999966591</c:v>
                </c:pt>
                <c:pt idx="23940">
                  <c:v>8.3125</c:v>
                </c:pt>
                <c:pt idx="23941">
                  <c:v>8.3128471999953035</c:v>
                </c:pt>
                <c:pt idx="23942">
                  <c:v>8.313194399997883</c:v>
                </c:pt>
                <c:pt idx="23943">
                  <c:v>8.3135416000004625</c:v>
                </c:pt>
                <c:pt idx="23944">
                  <c:v>8.3138888999965275</c:v>
                </c:pt>
                <c:pt idx="23945">
                  <c:v>8.314236099999107</c:v>
                </c:pt>
                <c:pt idx="23946">
                  <c:v>8.3145833000016864</c:v>
                </c:pt>
                <c:pt idx="23947">
                  <c:v>8.31493049999699</c:v>
                </c:pt>
                <c:pt idx="23948">
                  <c:v>8.3152776999995694</c:v>
                </c:pt>
                <c:pt idx="23949">
                  <c:v>8.3156249999956344</c:v>
                </c:pt>
                <c:pt idx="23950">
                  <c:v>8.3159721999982139</c:v>
                </c:pt>
                <c:pt idx="23951">
                  <c:v>8.3163194000007934</c:v>
                </c:pt>
                <c:pt idx="23952">
                  <c:v>8.3166665999960969</c:v>
                </c:pt>
                <c:pt idx="23953">
                  <c:v>8.3170138999994379</c:v>
                </c:pt>
                <c:pt idx="23954">
                  <c:v>8.3173611000020173</c:v>
                </c:pt>
                <c:pt idx="23955">
                  <c:v>8.3177082999973209</c:v>
                </c:pt>
                <c:pt idx="23956">
                  <c:v>8.3180554999999003</c:v>
                </c:pt>
                <c:pt idx="23957">
                  <c:v>8.3184026999952039</c:v>
                </c:pt>
                <c:pt idx="23958">
                  <c:v>8.3187499999985448</c:v>
                </c:pt>
                <c:pt idx="23959">
                  <c:v>8.3190972000011243</c:v>
                </c:pt>
                <c:pt idx="23960">
                  <c:v>8.3194443999964278</c:v>
                </c:pt>
                <c:pt idx="23961">
                  <c:v>8.3197915999990073</c:v>
                </c:pt>
                <c:pt idx="23962">
                  <c:v>8.3201389000023482</c:v>
                </c:pt>
                <c:pt idx="23963">
                  <c:v>8.3204860999976518</c:v>
                </c:pt>
                <c:pt idx="23964">
                  <c:v>8.3208333000002312</c:v>
                </c:pt>
                <c:pt idx="23965">
                  <c:v>8.3211804999955348</c:v>
                </c:pt>
                <c:pt idx="23966">
                  <c:v>8.3215276999981143</c:v>
                </c:pt>
                <c:pt idx="23967">
                  <c:v>8.3218750000014552</c:v>
                </c:pt>
                <c:pt idx="23968">
                  <c:v>8.3222221999967587</c:v>
                </c:pt>
                <c:pt idx="23969">
                  <c:v>8.3225693999993382</c:v>
                </c:pt>
                <c:pt idx="23970">
                  <c:v>8.3229166000019177</c:v>
                </c:pt>
                <c:pt idx="23971">
                  <c:v>8.3232638999979827</c:v>
                </c:pt>
                <c:pt idx="23972">
                  <c:v>8.3236111000005621</c:v>
                </c:pt>
                <c:pt idx="23973">
                  <c:v>8.3239582999958657</c:v>
                </c:pt>
                <c:pt idx="23974">
                  <c:v>8.3243054999984452</c:v>
                </c:pt>
                <c:pt idx="23975">
                  <c:v>8.3246527000010246</c:v>
                </c:pt>
                <c:pt idx="23976">
                  <c:v>8.3249999999970896</c:v>
                </c:pt>
                <c:pt idx="23977">
                  <c:v>8.3253471999996691</c:v>
                </c:pt>
                <c:pt idx="23978">
                  <c:v>8.3256944000022486</c:v>
                </c:pt>
                <c:pt idx="23979">
                  <c:v>8.3260415999975521</c:v>
                </c:pt>
                <c:pt idx="23980">
                  <c:v>8.326388900000893</c:v>
                </c:pt>
                <c:pt idx="23981">
                  <c:v>8.3267360999961966</c:v>
                </c:pt>
                <c:pt idx="23982">
                  <c:v>8.3270832999987761</c:v>
                </c:pt>
                <c:pt idx="23983">
                  <c:v>8.3274305000013555</c:v>
                </c:pt>
                <c:pt idx="23984">
                  <c:v>8.3277776999966591</c:v>
                </c:pt>
                <c:pt idx="23985">
                  <c:v>8.328125</c:v>
                </c:pt>
                <c:pt idx="23986">
                  <c:v>8.3284721999953035</c:v>
                </c:pt>
                <c:pt idx="23987">
                  <c:v>8.328819399997883</c:v>
                </c:pt>
                <c:pt idx="23988">
                  <c:v>8.3291666000004625</c:v>
                </c:pt>
                <c:pt idx="23989">
                  <c:v>8.3295138999965275</c:v>
                </c:pt>
                <c:pt idx="23990">
                  <c:v>8.329861099999107</c:v>
                </c:pt>
                <c:pt idx="23991">
                  <c:v>8.3302083000016864</c:v>
                </c:pt>
                <c:pt idx="23992">
                  <c:v>8.33055549999699</c:v>
                </c:pt>
                <c:pt idx="23993">
                  <c:v>8.3309026999995694</c:v>
                </c:pt>
                <c:pt idx="23994">
                  <c:v>8.3312499999956344</c:v>
                </c:pt>
                <c:pt idx="23995">
                  <c:v>8.3315971999982139</c:v>
                </c:pt>
                <c:pt idx="23996">
                  <c:v>8.3319444000007934</c:v>
                </c:pt>
                <c:pt idx="23997">
                  <c:v>8.3322915999960969</c:v>
                </c:pt>
                <c:pt idx="23998">
                  <c:v>8.3326388999994379</c:v>
                </c:pt>
                <c:pt idx="23999">
                  <c:v>8.3329861000020173</c:v>
                </c:pt>
                <c:pt idx="24000">
                  <c:v>8.3333332999973209</c:v>
                </c:pt>
                <c:pt idx="24001">
                  <c:v>8.3336804999999003</c:v>
                </c:pt>
                <c:pt idx="24002">
                  <c:v>8.3340276999952039</c:v>
                </c:pt>
                <c:pt idx="24003">
                  <c:v>8.3343749999985448</c:v>
                </c:pt>
                <c:pt idx="24004">
                  <c:v>8.3347222000011243</c:v>
                </c:pt>
                <c:pt idx="24005">
                  <c:v>8.3350693999964278</c:v>
                </c:pt>
                <c:pt idx="24006">
                  <c:v>8.3354165999990073</c:v>
                </c:pt>
                <c:pt idx="24007">
                  <c:v>8.3357639000023482</c:v>
                </c:pt>
                <c:pt idx="24008">
                  <c:v>8.3361110999976518</c:v>
                </c:pt>
                <c:pt idx="24009">
                  <c:v>8.3364583000002312</c:v>
                </c:pt>
                <c:pt idx="24010">
                  <c:v>8.3368054999955348</c:v>
                </c:pt>
                <c:pt idx="24011">
                  <c:v>8.3371526999981143</c:v>
                </c:pt>
                <c:pt idx="24012">
                  <c:v>8.3375000000014552</c:v>
                </c:pt>
                <c:pt idx="24013">
                  <c:v>8.3378471999967587</c:v>
                </c:pt>
                <c:pt idx="24014">
                  <c:v>8.3381943999993382</c:v>
                </c:pt>
                <c:pt idx="24015">
                  <c:v>8.3385416000019177</c:v>
                </c:pt>
                <c:pt idx="24016">
                  <c:v>8.3388888999979827</c:v>
                </c:pt>
                <c:pt idx="24017">
                  <c:v>8.3392361000005621</c:v>
                </c:pt>
                <c:pt idx="24018">
                  <c:v>8.3395832999958657</c:v>
                </c:pt>
                <c:pt idx="24019">
                  <c:v>8.3399304999984452</c:v>
                </c:pt>
                <c:pt idx="24020">
                  <c:v>8.3402777000010246</c:v>
                </c:pt>
                <c:pt idx="24021">
                  <c:v>8.3406249999970896</c:v>
                </c:pt>
                <c:pt idx="24022">
                  <c:v>8.3409721999996691</c:v>
                </c:pt>
                <c:pt idx="24023">
                  <c:v>8.3413194000022486</c:v>
                </c:pt>
                <c:pt idx="24024">
                  <c:v>8.3416665999975521</c:v>
                </c:pt>
                <c:pt idx="24025">
                  <c:v>8.342013900000893</c:v>
                </c:pt>
                <c:pt idx="24026">
                  <c:v>8.3423610999961966</c:v>
                </c:pt>
                <c:pt idx="24027">
                  <c:v>8.3427082999987761</c:v>
                </c:pt>
                <c:pt idx="24028">
                  <c:v>8.3430555000013555</c:v>
                </c:pt>
                <c:pt idx="24029">
                  <c:v>8.3434026999966591</c:v>
                </c:pt>
                <c:pt idx="24030">
                  <c:v>8.34375</c:v>
                </c:pt>
                <c:pt idx="24031">
                  <c:v>8.3440971999953035</c:v>
                </c:pt>
                <c:pt idx="24032">
                  <c:v>8.344444399997883</c:v>
                </c:pt>
                <c:pt idx="24033">
                  <c:v>8.3447916000004625</c:v>
                </c:pt>
                <c:pt idx="24034">
                  <c:v>8.3451388999965275</c:v>
                </c:pt>
                <c:pt idx="24035">
                  <c:v>8.345486099999107</c:v>
                </c:pt>
                <c:pt idx="24036">
                  <c:v>8.3458333000016864</c:v>
                </c:pt>
                <c:pt idx="24037">
                  <c:v>8.34618049999699</c:v>
                </c:pt>
                <c:pt idx="24038">
                  <c:v>8.3465276999995694</c:v>
                </c:pt>
                <c:pt idx="24039">
                  <c:v>8.3468749999956344</c:v>
                </c:pt>
                <c:pt idx="24040">
                  <c:v>8.3472221999982139</c:v>
                </c:pt>
                <c:pt idx="24041">
                  <c:v>8.3475694000007934</c:v>
                </c:pt>
                <c:pt idx="24042">
                  <c:v>8.3479165999960969</c:v>
                </c:pt>
                <c:pt idx="24043">
                  <c:v>8.3482638999994379</c:v>
                </c:pt>
                <c:pt idx="24044">
                  <c:v>8.3486111000020173</c:v>
                </c:pt>
                <c:pt idx="24045">
                  <c:v>8.3489582999973209</c:v>
                </c:pt>
                <c:pt idx="24046">
                  <c:v>8.3493054999999003</c:v>
                </c:pt>
                <c:pt idx="24047">
                  <c:v>8.3496526999952039</c:v>
                </c:pt>
                <c:pt idx="24048">
                  <c:v>8.3499999999985448</c:v>
                </c:pt>
                <c:pt idx="24049">
                  <c:v>8.3503472000011243</c:v>
                </c:pt>
                <c:pt idx="24050">
                  <c:v>8.3506943999964278</c:v>
                </c:pt>
                <c:pt idx="24051">
                  <c:v>8.3510415999990073</c:v>
                </c:pt>
                <c:pt idx="24052">
                  <c:v>8.3513889000023482</c:v>
                </c:pt>
                <c:pt idx="24053">
                  <c:v>8.3517360999976518</c:v>
                </c:pt>
                <c:pt idx="24054">
                  <c:v>8.3520833000002312</c:v>
                </c:pt>
                <c:pt idx="24055">
                  <c:v>8.3524304999955348</c:v>
                </c:pt>
                <c:pt idx="24056">
                  <c:v>8.3527776999981143</c:v>
                </c:pt>
                <c:pt idx="24057">
                  <c:v>8.3531250000014552</c:v>
                </c:pt>
                <c:pt idx="24058">
                  <c:v>8.3534721999967587</c:v>
                </c:pt>
                <c:pt idx="24059">
                  <c:v>8.3538193999993382</c:v>
                </c:pt>
                <c:pt idx="24060">
                  <c:v>8.3541666000019177</c:v>
                </c:pt>
                <c:pt idx="24061">
                  <c:v>8.3545138999979827</c:v>
                </c:pt>
                <c:pt idx="24062">
                  <c:v>8.3548611000005621</c:v>
                </c:pt>
                <c:pt idx="24063">
                  <c:v>8.3552082999958657</c:v>
                </c:pt>
                <c:pt idx="24064">
                  <c:v>8.3555554999984452</c:v>
                </c:pt>
                <c:pt idx="24065">
                  <c:v>8.3559027000010246</c:v>
                </c:pt>
                <c:pt idx="24066">
                  <c:v>8.3562499999970896</c:v>
                </c:pt>
                <c:pt idx="24067">
                  <c:v>8.3565971999996691</c:v>
                </c:pt>
                <c:pt idx="24068">
                  <c:v>8.3569444000022486</c:v>
                </c:pt>
                <c:pt idx="24069">
                  <c:v>8.3572915999975521</c:v>
                </c:pt>
                <c:pt idx="24070">
                  <c:v>8.357638900000893</c:v>
                </c:pt>
                <c:pt idx="24071">
                  <c:v>8.3579860999961966</c:v>
                </c:pt>
                <c:pt idx="24072">
                  <c:v>8.3583332999987761</c:v>
                </c:pt>
                <c:pt idx="24073">
                  <c:v>8.3586805000013555</c:v>
                </c:pt>
                <c:pt idx="24074">
                  <c:v>8.3590276999966591</c:v>
                </c:pt>
                <c:pt idx="24075">
                  <c:v>8.359375</c:v>
                </c:pt>
                <c:pt idx="24076">
                  <c:v>8.3597221999953035</c:v>
                </c:pt>
                <c:pt idx="24077">
                  <c:v>8.360069399997883</c:v>
                </c:pt>
                <c:pt idx="24078">
                  <c:v>8.3604166000004625</c:v>
                </c:pt>
                <c:pt idx="24079">
                  <c:v>8.3607638999965275</c:v>
                </c:pt>
                <c:pt idx="24080">
                  <c:v>8.361111099999107</c:v>
                </c:pt>
                <c:pt idx="24081">
                  <c:v>8.3614583000016864</c:v>
                </c:pt>
                <c:pt idx="24082">
                  <c:v>8.36180549999699</c:v>
                </c:pt>
                <c:pt idx="24083">
                  <c:v>8.3621526999995694</c:v>
                </c:pt>
                <c:pt idx="24084">
                  <c:v>8.3624999999956344</c:v>
                </c:pt>
                <c:pt idx="24085">
                  <c:v>8.3628471999982139</c:v>
                </c:pt>
                <c:pt idx="24086">
                  <c:v>8.3631944000007934</c:v>
                </c:pt>
                <c:pt idx="24087">
                  <c:v>8.3635415999960969</c:v>
                </c:pt>
                <c:pt idx="24088">
                  <c:v>8.3638888999994379</c:v>
                </c:pt>
                <c:pt idx="24089">
                  <c:v>8.3642361000020173</c:v>
                </c:pt>
                <c:pt idx="24090">
                  <c:v>8.3645832999973209</c:v>
                </c:pt>
                <c:pt idx="24091">
                  <c:v>8.3649304999999003</c:v>
                </c:pt>
                <c:pt idx="24092">
                  <c:v>8.3652776999952039</c:v>
                </c:pt>
                <c:pt idx="24093">
                  <c:v>8.3656249999985448</c:v>
                </c:pt>
                <c:pt idx="24094">
                  <c:v>8.3659722000011243</c:v>
                </c:pt>
                <c:pt idx="24095">
                  <c:v>8.3663193999964278</c:v>
                </c:pt>
                <c:pt idx="24096">
                  <c:v>8.3666665999990073</c:v>
                </c:pt>
                <c:pt idx="24097">
                  <c:v>8.3670139000023482</c:v>
                </c:pt>
                <c:pt idx="24098">
                  <c:v>8.3673610999976518</c:v>
                </c:pt>
                <c:pt idx="24099">
                  <c:v>8.3677083000002312</c:v>
                </c:pt>
                <c:pt idx="24100">
                  <c:v>8.3680554999955348</c:v>
                </c:pt>
                <c:pt idx="24101">
                  <c:v>8.3684026999981143</c:v>
                </c:pt>
                <c:pt idx="24102">
                  <c:v>8.3687500000014552</c:v>
                </c:pt>
                <c:pt idx="24103">
                  <c:v>8.3690971999967587</c:v>
                </c:pt>
                <c:pt idx="24104">
                  <c:v>8.3694443999993382</c:v>
                </c:pt>
                <c:pt idx="24105">
                  <c:v>8.3697916000019177</c:v>
                </c:pt>
                <c:pt idx="24106">
                  <c:v>8.3701388999979827</c:v>
                </c:pt>
                <c:pt idx="24107">
                  <c:v>8.3704861000005621</c:v>
                </c:pt>
                <c:pt idx="24108">
                  <c:v>8.3708332999958657</c:v>
                </c:pt>
                <c:pt idx="24109">
                  <c:v>8.3711804999984452</c:v>
                </c:pt>
                <c:pt idx="24110">
                  <c:v>8.3715277000010246</c:v>
                </c:pt>
                <c:pt idx="24111">
                  <c:v>8.3718749999970896</c:v>
                </c:pt>
                <c:pt idx="24112">
                  <c:v>8.3722221999996691</c:v>
                </c:pt>
                <c:pt idx="24113">
                  <c:v>8.3725694000022486</c:v>
                </c:pt>
                <c:pt idx="24114">
                  <c:v>8.3729165999975521</c:v>
                </c:pt>
                <c:pt idx="24115">
                  <c:v>8.373263900000893</c:v>
                </c:pt>
                <c:pt idx="24116">
                  <c:v>8.3736110999961966</c:v>
                </c:pt>
                <c:pt idx="24117">
                  <c:v>8.3739582999987761</c:v>
                </c:pt>
                <c:pt idx="24118">
                  <c:v>8.3743055000013555</c:v>
                </c:pt>
                <c:pt idx="24119">
                  <c:v>8.3746526999966591</c:v>
                </c:pt>
                <c:pt idx="24120">
                  <c:v>8.375</c:v>
                </c:pt>
                <c:pt idx="24121">
                  <c:v>8.3753471999953035</c:v>
                </c:pt>
                <c:pt idx="24122">
                  <c:v>8.375694399997883</c:v>
                </c:pt>
                <c:pt idx="24123">
                  <c:v>8.3760416000004625</c:v>
                </c:pt>
                <c:pt idx="24124">
                  <c:v>8.3763888999965275</c:v>
                </c:pt>
                <c:pt idx="24125">
                  <c:v>8.376736099999107</c:v>
                </c:pt>
                <c:pt idx="24126">
                  <c:v>8.3770833000016864</c:v>
                </c:pt>
                <c:pt idx="24127">
                  <c:v>8.37743049999699</c:v>
                </c:pt>
                <c:pt idx="24128">
                  <c:v>8.3777776999995694</c:v>
                </c:pt>
                <c:pt idx="24129">
                  <c:v>8.3781249999956344</c:v>
                </c:pt>
                <c:pt idx="24130">
                  <c:v>8.3784721999982139</c:v>
                </c:pt>
                <c:pt idx="24131">
                  <c:v>8.3788194000007934</c:v>
                </c:pt>
                <c:pt idx="24132">
                  <c:v>8.3791665999960969</c:v>
                </c:pt>
                <c:pt idx="24133">
                  <c:v>8.3795138999994379</c:v>
                </c:pt>
                <c:pt idx="24134">
                  <c:v>8.3798611000020173</c:v>
                </c:pt>
                <c:pt idx="24135">
                  <c:v>8.3802082999973209</c:v>
                </c:pt>
                <c:pt idx="24136">
                  <c:v>8.3805554999999003</c:v>
                </c:pt>
                <c:pt idx="24137">
                  <c:v>8.3809026999952039</c:v>
                </c:pt>
                <c:pt idx="24138">
                  <c:v>8.3812499999985448</c:v>
                </c:pt>
                <c:pt idx="24139">
                  <c:v>8.3815972000011243</c:v>
                </c:pt>
                <c:pt idx="24140">
                  <c:v>8.3819443999964278</c:v>
                </c:pt>
                <c:pt idx="24141">
                  <c:v>8.3822915999990073</c:v>
                </c:pt>
                <c:pt idx="24142">
                  <c:v>8.3826389000023482</c:v>
                </c:pt>
                <c:pt idx="24143">
                  <c:v>8.3829860999976518</c:v>
                </c:pt>
                <c:pt idx="24144">
                  <c:v>8.3833333000002312</c:v>
                </c:pt>
                <c:pt idx="24145">
                  <c:v>8.3836804999955348</c:v>
                </c:pt>
                <c:pt idx="24146">
                  <c:v>8.3840276999981143</c:v>
                </c:pt>
                <c:pt idx="24147">
                  <c:v>8.3843750000014552</c:v>
                </c:pt>
                <c:pt idx="24148">
                  <c:v>8.3847221999967587</c:v>
                </c:pt>
                <c:pt idx="24149">
                  <c:v>8.3850693999993382</c:v>
                </c:pt>
                <c:pt idx="24150">
                  <c:v>8.3854166000019177</c:v>
                </c:pt>
                <c:pt idx="24151">
                  <c:v>8.3857638999979827</c:v>
                </c:pt>
                <c:pt idx="24152">
                  <c:v>8.3861111000005621</c:v>
                </c:pt>
                <c:pt idx="24153">
                  <c:v>8.3864582999958657</c:v>
                </c:pt>
                <c:pt idx="24154">
                  <c:v>8.3868054999984452</c:v>
                </c:pt>
                <c:pt idx="24155">
                  <c:v>8.3871527000010246</c:v>
                </c:pt>
                <c:pt idx="24156">
                  <c:v>8.3874999999970896</c:v>
                </c:pt>
                <c:pt idx="24157">
                  <c:v>8.3878471999996691</c:v>
                </c:pt>
                <c:pt idx="24158">
                  <c:v>8.3881944000022486</c:v>
                </c:pt>
                <c:pt idx="24159">
                  <c:v>8.3885415999975521</c:v>
                </c:pt>
                <c:pt idx="24160">
                  <c:v>8.388888900000893</c:v>
                </c:pt>
                <c:pt idx="24161">
                  <c:v>8.3892360999961966</c:v>
                </c:pt>
                <c:pt idx="24162">
                  <c:v>8.3895832999987761</c:v>
                </c:pt>
                <c:pt idx="24163">
                  <c:v>8.3899305000013555</c:v>
                </c:pt>
                <c:pt idx="24164">
                  <c:v>8.3902776999966591</c:v>
                </c:pt>
                <c:pt idx="24165">
                  <c:v>8.390625</c:v>
                </c:pt>
                <c:pt idx="24166">
                  <c:v>8.3909721999953035</c:v>
                </c:pt>
                <c:pt idx="24167">
                  <c:v>8.391319399997883</c:v>
                </c:pt>
                <c:pt idx="24168">
                  <c:v>8.3916666000004625</c:v>
                </c:pt>
                <c:pt idx="24169">
                  <c:v>8.3920138999965275</c:v>
                </c:pt>
                <c:pt idx="24170">
                  <c:v>8.392361099999107</c:v>
                </c:pt>
                <c:pt idx="24171">
                  <c:v>8.3927083000016864</c:v>
                </c:pt>
                <c:pt idx="24172">
                  <c:v>8.39305549999699</c:v>
                </c:pt>
                <c:pt idx="24173">
                  <c:v>8.3934026999995694</c:v>
                </c:pt>
                <c:pt idx="24174">
                  <c:v>8.3937499999956344</c:v>
                </c:pt>
                <c:pt idx="24175">
                  <c:v>8.3940971999982139</c:v>
                </c:pt>
                <c:pt idx="24176">
                  <c:v>8.3944444000007934</c:v>
                </c:pt>
                <c:pt idx="24177">
                  <c:v>8.3947915999960969</c:v>
                </c:pt>
                <c:pt idx="24178">
                  <c:v>8.3951388999994379</c:v>
                </c:pt>
                <c:pt idx="24179">
                  <c:v>8.3954861000020173</c:v>
                </c:pt>
                <c:pt idx="24180">
                  <c:v>8.3958332999973209</c:v>
                </c:pt>
                <c:pt idx="24181">
                  <c:v>8.3961804999999003</c:v>
                </c:pt>
                <c:pt idx="24182">
                  <c:v>8.3965276999952039</c:v>
                </c:pt>
                <c:pt idx="24183">
                  <c:v>8.3968749999985448</c:v>
                </c:pt>
                <c:pt idx="24184">
                  <c:v>8.3972222000011243</c:v>
                </c:pt>
                <c:pt idx="24185">
                  <c:v>8.3975693999964278</c:v>
                </c:pt>
                <c:pt idx="24186">
                  <c:v>8.3979165999990073</c:v>
                </c:pt>
                <c:pt idx="24187">
                  <c:v>8.3982639000023482</c:v>
                </c:pt>
                <c:pt idx="24188">
                  <c:v>8.3986110999976518</c:v>
                </c:pt>
                <c:pt idx="24189">
                  <c:v>8.3989583000002312</c:v>
                </c:pt>
                <c:pt idx="24190">
                  <c:v>8.3993054999955348</c:v>
                </c:pt>
                <c:pt idx="24191">
                  <c:v>8.3996526999981143</c:v>
                </c:pt>
                <c:pt idx="24192">
                  <c:v>8.4000000000014552</c:v>
                </c:pt>
                <c:pt idx="24193">
                  <c:v>8.4003471999967587</c:v>
                </c:pt>
                <c:pt idx="24194">
                  <c:v>8.4006943999993382</c:v>
                </c:pt>
                <c:pt idx="24195">
                  <c:v>8.4010416000019177</c:v>
                </c:pt>
                <c:pt idx="24196">
                  <c:v>8.4013888999979827</c:v>
                </c:pt>
                <c:pt idx="24197">
                  <c:v>8.4017361000005621</c:v>
                </c:pt>
                <c:pt idx="24198">
                  <c:v>8.4020832999958657</c:v>
                </c:pt>
                <c:pt idx="24199">
                  <c:v>8.4024304999984452</c:v>
                </c:pt>
                <c:pt idx="24200">
                  <c:v>8.4027777000010246</c:v>
                </c:pt>
                <c:pt idx="24201">
                  <c:v>8.4031249999970896</c:v>
                </c:pt>
                <c:pt idx="24202">
                  <c:v>8.4034721999996691</c:v>
                </c:pt>
                <c:pt idx="24203">
                  <c:v>8.4038194000022486</c:v>
                </c:pt>
                <c:pt idx="24204">
                  <c:v>8.4041665999975521</c:v>
                </c:pt>
                <c:pt idx="24205">
                  <c:v>8.404513900000893</c:v>
                </c:pt>
                <c:pt idx="24206">
                  <c:v>8.4048610999961966</c:v>
                </c:pt>
                <c:pt idx="24207">
                  <c:v>8.4052082999987761</c:v>
                </c:pt>
                <c:pt idx="24208">
                  <c:v>8.4055555000013555</c:v>
                </c:pt>
                <c:pt idx="24209">
                  <c:v>8.4059026999966591</c:v>
                </c:pt>
                <c:pt idx="24210">
                  <c:v>8.40625</c:v>
                </c:pt>
                <c:pt idx="24211">
                  <c:v>8.4065971999953035</c:v>
                </c:pt>
                <c:pt idx="24212">
                  <c:v>8.406944399997883</c:v>
                </c:pt>
                <c:pt idx="24213">
                  <c:v>8.4072916000004625</c:v>
                </c:pt>
                <c:pt idx="24214">
                  <c:v>8.4076388999965275</c:v>
                </c:pt>
                <c:pt idx="24215">
                  <c:v>8.407986099999107</c:v>
                </c:pt>
                <c:pt idx="24216">
                  <c:v>8.4083333000016864</c:v>
                </c:pt>
                <c:pt idx="24217">
                  <c:v>8.40868049999699</c:v>
                </c:pt>
                <c:pt idx="24218">
                  <c:v>8.4090276999995694</c:v>
                </c:pt>
                <c:pt idx="24219">
                  <c:v>8.4093749999956344</c:v>
                </c:pt>
                <c:pt idx="24220">
                  <c:v>8.4097221999982139</c:v>
                </c:pt>
                <c:pt idx="24221">
                  <c:v>8.4100694000007934</c:v>
                </c:pt>
                <c:pt idx="24222">
                  <c:v>8.4104165999960969</c:v>
                </c:pt>
                <c:pt idx="24223">
                  <c:v>8.4107638999994379</c:v>
                </c:pt>
                <c:pt idx="24224">
                  <c:v>8.4111111000020173</c:v>
                </c:pt>
                <c:pt idx="24225">
                  <c:v>8.4114582999973209</c:v>
                </c:pt>
                <c:pt idx="24226">
                  <c:v>8.4118054999999003</c:v>
                </c:pt>
                <c:pt idx="24227">
                  <c:v>8.4121526999952039</c:v>
                </c:pt>
                <c:pt idx="24228">
                  <c:v>8.4124999999985448</c:v>
                </c:pt>
                <c:pt idx="24229">
                  <c:v>8.4128472000011243</c:v>
                </c:pt>
                <c:pt idx="24230">
                  <c:v>8.4131943999964278</c:v>
                </c:pt>
                <c:pt idx="24231">
                  <c:v>8.4135415999990073</c:v>
                </c:pt>
                <c:pt idx="24232">
                  <c:v>8.4138889000023482</c:v>
                </c:pt>
                <c:pt idx="24233">
                  <c:v>8.4142360999976518</c:v>
                </c:pt>
                <c:pt idx="24234">
                  <c:v>8.4145833000002312</c:v>
                </c:pt>
                <c:pt idx="24235">
                  <c:v>8.4149304999955348</c:v>
                </c:pt>
                <c:pt idx="24236">
                  <c:v>8.4152776999981143</c:v>
                </c:pt>
                <c:pt idx="24237">
                  <c:v>8.4156250000014552</c:v>
                </c:pt>
                <c:pt idx="24238">
                  <c:v>8.4159721999967587</c:v>
                </c:pt>
                <c:pt idx="24239">
                  <c:v>8.4163193999993382</c:v>
                </c:pt>
                <c:pt idx="24240">
                  <c:v>8.4166666000019177</c:v>
                </c:pt>
                <c:pt idx="24241">
                  <c:v>8.4170138999979827</c:v>
                </c:pt>
                <c:pt idx="24242">
                  <c:v>8.4173611000005621</c:v>
                </c:pt>
                <c:pt idx="24243">
                  <c:v>8.4177082999958657</c:v>
                </c:pt>
                <c:pt idx="24244">
                  <c:v>8.4180554999984452</c:v>
                </c:pt>
                <c:pt idx="24245">
                  <c:v>8.4184027000010246</c:v>
                </c:pt>
                <c:pt idx="24246">
                  <c:v>8.4187499999970896</c:v>
                </c:pt>
                <c:pt idx="24247">
                  <c:v>8.4190971999996691</c:v>
                </c:pt>
                <c:pt idx="24248">
                  <c:v>8.4194444000022486</c:v>
                </c:pt>
                <c:pt idx="24249">
                  <c:v>8.4197915999975521</c:v>
                </c:pt>
                <c:pt idx="24250">
                  <c:v>8.420138900000893</c:v>
                </c:pt>
                <c:pt idx="24251">
                  <c:v>8.4204860999961966</c:v>
                </c:pt>
                <c:pt idx="24252">
                  <c:v>8.4208332999987761</c:v>
                </c:pt>
                <c:pt idx="24253">
                  <c:v>8.4211805000013555</c:v>
                </c:pt>
                <c:pt idx="24254">
                  <c:v>8.4215276999966591</c:v>
                </c:pt>
                <c:pt idx="24255">
                  <c:v>8.421875</c:v>
                </c:pt>
                <c:pt idx="24256">
                  <c:v>8.4222221999953035</c:v>
                </c:pt>
                <c:pt idx="24257">
                  <c:v>8.422569399997883</c:v>
                </c:pt>
                <c:pt idx="24258">
                  <c:v>8.4229166000004625</c:v>
                </c:pt>
                <c:pt idx="24259">
                  <c:v>8.4232638999965275</c:v>
                </c:pt>
                <c:pt idx="24260">
                  <c:v>8.423611099999107</c:v>
                </c:pt>
                <c:pt idx="24261">
                  <c:v>8.4239583000016864</c:v>
                </c:pt>
                <c:pt idx="24262">
                  <c:v>8.42430549999699</c:v>
                </c:pt>
                <c:pt idx="24263">
                  <c:v>8.4246526999995694</c:v>
                </c:pt>
                <c:pt idx="24264">
                  <c:v>8.4249999999956344</c:v>
                </c:pt>
                <c:pt idx="24265">
                  <c:v>8.4253471999982139</c:v>
                </c:pt>
                <c:pt idx="24266">
                  <c:v>8.4256944000007934</c:v>
                </c:pt>
                <c:pt idx="24267">
                  <c:v>8.4260415999960969</c:v>
                </c:pt>
                <c:pt idx="24268">
                  <c:v>8.4263888999994379</c:v>
                </c:pt>
                <c:pt idx="24269">
                  <c:v>8.4267361000020173</c:v>
                </c:pt>
                <c:pt idx="24270">
                  <c:v>8.4270832999973209</c:v>
                </c:pt>
                <c:pt idx="24271">
                  <c:v>8.4274304999999003</c:v>
                </c:pt>
                <c:pt idx="24272">
                  <c:v>8.4277776999952039</c:v>
                </c:pt>
                <c:pt idx="24273">
                  <c:v>8.4281249999985448</c:v>
                </c:pt>
                <c:pt idx="24274">
                  <c:v>8.4284722000011243</c:v>
                </c:pt>
                <c:pt idx="24275">
                  <c:v>8.4288193999964278</c:v>
                </c:pt>
                <c:pt idx="24276">
                  <c:v>8.4291665999990073</c:v>
                </c:pt>
                <c:pt idx="24277">
                  <c:v>8.4295139000023482</c:v>
                </c:pt>
                <c:pt idx="24278">
                  <c:v>8.4298610999976518</c:v>
                </c:pt>
                <c:pt idx="24279">
                  <c:v>8.4302083000002312</c:v>
                </c:pt>
                <c:pt idx="24280">
                  <c:v>8.4305554999955348</c:v>
                </c:pt>
                <c:pt idx="24281">
                  <c:v>8.4309026999981143</c:v>
                </c:pt>
                <c:pt idx="24282">
                  <c:v>8.4312500000014552</c:v>
                </c:pt>
                <c:pt idx="24283">
                  <c:v>8.4315971999967587</c:v>
                </c:pt>
                <c:pt idx="24284">
                  <c:v>8.4319443999993382</c:v>
                </c:pt>
                <c:pt idx="24285">
                  <c:v>8.4322916000019177</c:v>
                </c:pt>
                <c:pt idx="24286">
                  <c:v>8.4326388999979827</c:v>
                </c:pt>
                <c:pt idx="24287">
                  <c:v>8.4329861000005621</c:v>
                </c:pt>
                <c:pt idx="24288">
                  <c:v>8.4333332999958657</c:v>
                </c:pt>
                <c:pt idx="24289">
                  <c:v>8.4336804999984452</c:v>
                </c:pt>
                <c:pt idx="24290">
                  <c:v>8.4340277000010246</c:v>
                </c:pt>
                <c:pt idx="24291">
                  <c:v>8.4343749999970896</c:v>
                </c:pt>
                <c:pt idx="24292">
                  <c:v>8.4347221999996691</c:v>
                </c:pt>
                <c:pt idx="24293">
                  <c:v>8.4350694000022486</c:v>
                </c:pt>
                <c:pt idx="24294">
                  <c:v>8.4354165999975521</c:v>
                </c:pt>
                <c:pt idx="24295">
                  <c:v>8.435763900000893</c:v>
                </c:pt>
                <c:pt idx="24296">
                  <c:v>8.4361110999961966</c:v>
                </c:pt>
                <c:pt idx="24297">
                  <c:v>8.4364582999987761</c:v>
                </c:pt>
                <c:pt idx="24298">
                  <c:v>8.4368055000013555</c:v>
                </c:pt>
                <c:pt idx="24299">
                  <c:v>8.4371526999966591</c:v>
                </c:pt>
                <c:pt idx="24300">
                  <c:v>8.4375</c:v>
                </c:pt>
                <c:pt idx="24301">
                  <c:v>8.4378471999953035</c:v>
                </c:pt>
                <c:pt idx="24302">
                  <c:v>8.438194399997883</c:v>
                </c:pt>
                <c:pt idx="24303">
                  <c:v>8.4385416000004625</c:v>
                </c:pt>
                <c:pt idx="24304">
                  <c:v>8.4388888999965275</c:v>
                </c:pt>
                <c:pt idx="24305">
                  <c:v>8.439236099999107</c:v>
                </c:pt>
                <c:pt idx="24306">
                  <c:v>8.4395833000016864</c:v>
                </c:pt>
                <c:pt idx="24307">
                  <c:v>8.43993049999699</c:v>
                </c:pt>
                <c:pt idx="24308">
                  <c:v>8.4402776999995694</c:v>
                </c:pt>
                <c:pt idx="24309">
                  <c:v>8.4406249999956344</c:v>
                </c:pt>
                <c:pt idx="24310">
                  <c:v>8.4409721999982139</c:v>
                </c:pt>
                <c:pt idx="24311">
                  <c:v>8.4413194000007934</c:v>
                </c:pt>
                <c:pt idx="24312">
                  <c:v>8.4416665999960969</c:v>
                </c:pt>
                <c:pt idx="24313">
                  <c:v>8.4420138999994379</c:v>
                </c:pt>
                <c:pt idx="24314">
                  <c:v>8.4423611000020173</c:v>
                </c:pt>
                <c:pt idx="24315">
                  <c:v>8.4427082999973209</c:v>
                </c:pt>
                <c:pt idx="24316">
                  <c:v>8.4430554999999003</c:v>
                </c:pt>
                <c:pt idx="24317">
                  <c:v>8.4434026999952039</c:v>
                </c:pt>
                <c:pt idx="24318">
                  <c:v>8.4437499999985448</c:v>
                </c:pt>
                <c:pt idx="24319">
                  <c:v>8.4440972000011243</c:v>
                </c:pt>
                <c:pt idx="24320">
                  <c:v>8.4444443999964278</c:v>
                </c:pt>
                <c:pt idx="24321">
                  <c:v>8.4447915999990073</c:v>
                </c:pt>
                <c:pt idx="24322">
                  <c:v>8.4451389000023482</c:v>
                </c:pt>
                <c:pt idx="24323">
                  <c:v>8.4454860999976518</c:v>
                </c:pt>
                <c:pt idx="24324">
                  <c:v>8.4458333000002312</c:v>
                </c:pt>
                <c:pt idx="24325">
                  <c:v>8.4461804999955348</c:v>
                </c:pt>
                <c:pt idx="24326">
                  <c:v>8.4465276999981143</c:v>
                </c:pt>
                <c:pt idx="24327">
                  <c:v>8.4468750000014552</c:v>
                </c:pt>
                <c:pt idx="24328">
                  <c:v>8.4472221999967587</c:v>
                </c:pt>
                <c:pt idx="24329">
                  <c:v>8.4475693999993382</c:v>
                </c:pt>
                <c:pt idx="24330">
                  <c:v>8.4479166000019177</c:v>
                </c:pt>
                <c:pt idx="24331">
                  <c:v>8.4482638999979827</c:v>
                </c:pt>
                <c:pt idx="24332">
                  <c:v>8.4486111000005621</c:v>
                </c:pt>
                <c:pt idx="24333">
                  <c:v>8.4489582999958657</c:v>
                </c:pt>
                <c:pt idx="24334">
                  <c:v>8.4493054999984452</c:v>
                </c:pt>
                <c:pt idx="24335">
                  <c:v>8.4496527000010246</c:v>
                </c:pt>
                <c:pt idx="24336">
                  <c:v>8.4499999999970896</c:v>
                </c:pt>
                <c:pt idx="24337">
                  <c:v>8.4503471999996691</c:v>
                </c:pt>
                <c:pt idx="24338">
                  <c:v>8.4506944000022486</c:v>
                </c:pt>
                <c:pt idx="24339">
                  <c:v>8.4510415999975521</c:v>
                </c:pt>
                <c:pt idx="24340">
                  <c:v>8.451388900000893</c:v>
                </c:pt>
                <c:pt idx="24341">
                  <c:v>8.4517360999961966</c:v>
                </c:pt>
                <c:pt idx="24342">
                  <c:v>8.4520832999987761</c:v>
                </c:pt>
                <c:pt idx="24343">
                  <c:v>8.4524305000013555</c:v>
                </c:pt>
                <c:pt idx="24344">
                  <c:v>8.4527776999966591</c:v>
                </c:pt>
                <c:pt idx="24345">
                  <c:v>8.453125</c:v>
                </c:pt>
                <c:pt idx="24346">
                  <c:v>8.4534721999953035</c:v>
                </c:pt>
                <c:pt idx="24347">
                  <c:v>8.453819399997883</c:v>
                </c:pt>
                <c:pt idx="24348">
                  <c:v>8.4541666000004625</c:v>
                </c:pt>
                <c:pt idx="24349">
                  <c:v>8.4545138999965275</c:v>
                </c:pt>
                <c:pt idx="24350">
                  <c:v>8.454861099999107</c:v>
                </c:pt>
                <c:pt idx="24351">
                  <c:v>8.4552083000016864</c:v>
                </c:pt>
                <c:pt idx="24352">
                  <c:v>8.45555549999699</c:v>
                </c:pt>
                <c:pt idx="24353">
                  <c:v>8.4559026999995694</c:v>
                </c:pt>
                <c:pt idx="24354">
                  <c:v>8.4562499999956344</c:v>
                </c:pt>
                <c:pt idx="24355">
                  <c:v>8.4565971999982139</c:v>
                </c:pt>
                <c:pt idx="24356">
                  <c:v>8.4569444000007934</c:v>
                </c:pt>
                <c:pt idx="24357">
                  <c:v>8.4572915999960969</c:v>
                </c:pt>
                <c:pt idx="24358">
                  <c:v>8.4576388999994379</c:v>
                </c:pt>
                <c:pt idx="24359">
                  <c:v>8.4579861000020173</c:v>
                </c:pt>
                <c:pt idx="24360">
                  <c:v>8.4583332999973209</c:v>
                </c:pt>
                <c:pt idx="24361">
                  <c:v>8.4586804999999003</c:v>
                </c:pt>
                <c:pt idx="24362">
                  <c:v>8.4590276999952039</c:v>
                </c:pt>
                <c:pt idx="24363">
                  <c:v>8.4593749999985448</c:v>
                </c:pt>
                <c:pt idx="24364">
                  <c:v>8.4597222000011243</c:v>
                </c:pt>
                <c:pt idx="24365">
                  <c:v>8.4600693999964278</c:v>
                </c:pt>
                <c:pt idx="24366">
                  <c:v>8.4604165999990073</c:v>
                </c:pt>
                <c:pt idx="24367">
                  <c:v>8.4607639000023482</c:v>
                </c:pt>
                <c:pt idx="24368">
                  <c:v>8.4611110999976518</c:v>
                </c:pt>
                <c:pt idx="24369">
                  <c:v>8.4614583000002312</c:v>
                </c:pt>
                <c:pt idx="24370">
                  <c:v>8.4618054999955348</c:v>
                </c:pt>
                <c:pt idx="24371">
                  <c:v>8.4621526999981143</c:v>
                </c:pt>
                <c:pt idx="24372">
                  <c:v>8.4625000000014552</c:v>
                </c:pt>
                <c:pt idx="24373">
                  <c:v>8.4628471999967587</c:v>
                </c:pt>
                <c:pt idx="24374">
                  <c:v>8.4631943999993382</c:v>
                </c:pt>
                <c:pt idx="24375">
                  <c:v>8.4635416000019177</c:v>
                </c:pt>
                <c:pt idx="24376">
                  <c:v>8.4638888999979827</c:v>
                </c:pt>
                <c:pt idx="24377">
                  <c:v>8.4642361000005621</c:v>
                </c:pt>
                <c:pt idx="24378">
                  <c:v>8.4645832999958657</c:v>
                </c:pt>
                <c:pt idx="24379">
                  <c:v>8.4649304999984452</c:v>
                </c:pt>
                <c:pt idx="24380">
                  <c:v>8.4652777000010246</c:v>
                </c:pt>
                <c:pt idx="24381">
                  <c:v>8.4656249999970896</c:v>
                </c:pt>
                <c:pt idx="24382">
                  <c:v>8.4659721999996691</c:v>
                </c:pt>
                <c:pt idx="24383">
                  <c:v>8.4663194000022486</c:v>
                </c:pt>
                <c:pt idx="24384">
                  <c:v>8.4666665999975521</c:v>
                </c:pt>
                <c:pt idx="24385">
                  <c:v>8.467013900000893</c:v>
                </c:pt>
                <c:pt idx="24386">
                  <c:v>8.4673610999961966</c:v>
                </c:pt>
                <c:pt idx="24387">
                  <c:v>8.4677082999987761</c:v>
                </c:pt>
                <c:pt idx="24388">
                  <c:v>8.4680555000013555</c:v>
                </c:pt>
                <c:pt idx="24389">
                  <c:v>8.4684026999966591</c:v>
                </c:pt>
                <c:pt idx="24390">
                  <c:v>8.46875</c:v>
                </c:pt>
                <c:pt idx="24391">
                  <c:v>8.4690971999953035</c:v>
                </c:pt>
                <c:pt idx="24392">
                  <c:v>8.469444399997883</c:v>
                </c:pt>
                <c:pt idx="24393">
                  <c:v>8.4697916000004625</c:v>
                </c:pt>
                <c:pt idx="24394">
                  <c:v>8.4701388999965275</c:v>
                </c:pt>
                <c:pt idx="24395">
                  <c:v>8.470486099999107</c:v>
                </c:pt>
                <c:pt idx="24396">
                  <c:v>8.4708333000016864</c:v>
                </c:pt>
                <c:pt idx="24397">
                  <c:v>8.47118049999699</c:v>
                </c:pt>
                <c:pt idx="24398">
                  <c:v>8.4715276999995694</c:v>
                </c:pt>
                <c:pt idx="24399">
                  <c:v>8.4718749999956344</c:v>
                </c:pt>
                <c:pt idx="24400">
                  <c:v>8.4722221999982139</c:v>
                </c:pt>
                <c:pt idx="24401">
                  <c:v>8.4725694000007934</c:v>
                </c:pt>
                <c:pt idx="24402">
                  <c:v>8.4729165999960969</c:v>
                </c:pt>
                <c:pt idx="24403">
                  <c:v>8.4732638999994379</c:v>
                </c:pt>
                <c:pt idx="24404">
                  <c:v>8.4736111000020173</c:v>
                </c:pt>
                <c:pt idx="24405">
                  <c:v>8.4739582999973209</c:v>
                </c:pt>
                <c:pt idx="24406">
                  <c:v>8.4743054999999003</c:v>
                </c:pt>
                <c:pt idx="24407">
                  <c:v>8.4746526999952039</c:v>
                </c:pt>
                <c:pt idx="24408">
                  <c:v>8.4749999999985448</c:v>
                </c:pt>
                <c:pt idx="24409">
                  <c:v>8.4753472000011243</c:v>
                </c:pt>
                <c:pt idx="24410">
                  <c:v>8.4756943999964278</c:v>
                </c:pt>
                <c:pt idx="24411">
                  <c:v>8.4760415999990073</c:v>
                </c:pt>
                <c:pt idx="24412">
                  <c:v>8.4763889000023482</c:v>
                </c:pt>
                <c:pt idx="24413">
                  <c:v>8.4767360999976518</c:v>
                </c:pt>
                <c:pt idx="24414">
                  <c:v>8.4770833000002312</c:v>
                </c:pt>
                <c:pt idx="24415">
                  <c:v>8.4774304999955348</c:v>
                </c:pt>
                <c:pt idx="24416">
                  <c:v>8.4777776999981143</c:v>
                </c:pt>
                <c:pt idx="24417">
                  <c:v>8.4781250000014552</c:v>
                </c:pt>
                <c:pt idx="24418">
                  <c:v>8.4784721999967587</c:v>
                </c:pt>
                <c:pt idx="24419">
                  <c:v>8.4788193999993382</c:v>
                </c:pt>
                <c:pt idx="24420">
                  <c:v>8.4791666000019177</c:v>
                </c:pt>
                <c:pt idx="24421">
                  <c:v>8.4795138999979827</c:v>
                </c:pt>
                <c:pt idx="24422">
                  <c:v>8.4798611000005621</c:v>
                </c:pt>
                <c:pt idx="24423">
                  <c:v>8.4802082999958657</c:v>
                </c:pt>
                <c:pt idx="24424">
                  <c:v>8.4805554999984452</c:v>
                </c:pt>
                <c:pt idx="24425">
                  <c:v>8.4809027000010246</c:v>
                </c:pt>
                <c:pt idx="24426">
                  <c:v>8.4812499999970896</c:v>
                </c:pt>
                <c:pt idx="24427">
                  <c:v>8.4815971999996691</c:v>
                </c:pt>
                <c:pt idx="24428">
                  <c:v>8.4819444000022486</c:v>
                </c:pt>
                <c:pt idx="24429">
                  <c:v>8.4822915999975521</c:v>
                </c:pt>
                <c:pt idx="24430">
                  <c:v>8.482638900000893</c:v>
                </c:pt>
                <c:pt idx="24431">
                  <c:v>8.4829860999961966</c:v>
                </c:pt>
                <c:pt idx="24432">
                  <c:v>8.4833332999987761</c:v>
                </c:pt>
                <c:pt idx="24433">
                  <c:v>8.4836805000013555</c:v>
                </c:pt>
                <c:pt idx="24434">
                  <c:v>8.4840276999966591</c:v>
                </c:pt>
                <c:pt idx="24435">
                  <c:v>8.484375</c:v>
                </c:pt>
                <c:pt idx="24436">
                  <c:v>8.4847221999953035</c:v>
                </c:pt>
                <c:pt idx="24437">
                  <c:v>8.485069399997883</c:v>
                </c:pt>
                <c:pt idx="24438">
                  <c:v>8.4854166000004625</c:v>
                </c:pt>
                <c:pt idx="24439">
                  <c:v>8.4857638999965275</c:v>
                </c:pt>
                <c:pt idx="24440">
                  <c:v>8.486111099999107</c:v>
                </c:pt>
                <c:pt idx="24441">
                  <c:v>8.4864583000016864</c:v>
                </c:pt>
                <c:pt idx="24442">
                  <c:v>8.48680549999699</c:v>
                </c:pt>
                <c:pt idx="24443">
                  <c:v>8.4871526999995694</c:v>
                </c:pt>
                <c:pt idx="24444">
                  <c:v>8.4874999999956344</c:v>
                </c:pt>
                <c:pt idx="24445">
                  <c:v>8.4878471999982139</c:v>
                </c:pt>
                <c:pt idx="24446">
                  <c:v>8.4881944000007934</c:v>
                </c:pt>
                <c:pt idx="24447">
                  <c:v>8.4885415999960969</c:v>
                </c:pt>
                <c:pt idx="24448">
                  <c:v>8.4888888999994379</c:v>
                </c:pt>
                <c:pt idx="24449">
                  <c:v>8.4892361000020173</c:v>
                </c:pt>
                <c:pt idx="24450">
                  <c:v>8.4895832999973209</c:v>
                </c:pt>
                <c:pt idx="24451">
                  <c:v>8.4899304999999003</c:v>
                </c:pt>
                <c:pt idx="24452">
                  <c:v>8.4902776999952039</c:v>
                </c:pt>
                <c:pt idx="24453">
                  <c:v>8.4906249999985448</c:v>
                </c:pt>
                <c:pt idx="24454">
                  <c:v>8.4909722000011243</c:v>
                </c:pt>
                <c:pt idx="24455">
                  <c:v>8.4913193999964278</c:v>
                </c:pt>
                <c:pt idx="24456">
                  <c:v>8.4916665999990073</c:v>
                </c:pt>
                <c:pt idx="24457">
                  <c:v>8.4920139000023482</c:v>
                </c:pt>
                <c:pt idx="24458">
                  <c:v>8.4923610999976518</c:v>
                </c:pt>
                <c:pt idx="24459">
                  <c:v>8.4927083000002312</c:v>
                </c:pt>
                <c:pt idx="24460">
                  <c:v>8.4930554999955348</c:v>
                </c:pt>
                <c:pt idx="24461">
                  <c:v>8.4934026999981143</c:v>
                </c:pt>
                <c:pt idx="24462">
                  <c:v>8.4937500000014552</c:v>
                </c:pt>
                <c:pt idx="24463">
                  <c:v>8.4940971999967587</c:v>
                </c:pt>
                <c:pt idx="24464">
                  <c:v>8.4944443999993382</c:v>
                </c:pt>
                <c:pt idx="24465">
                  <c:v>8.4947916000019177</c:v>
                </c:pt>
                <c:pt idx="24466">
                  <c:v>8.4951388999979827</c:v>
                </c:pt>
                <c:pt idx="24467">
                  <c:v>8.4954861000005621</c:v>
                </c:pt>
                <c:pt idx="24468">
                  <c:v>8.4958332999958657</c:v>
                </c:pt>
                <c:pt idx="24469">
                  <c:v>8.4961804999984452</c:v>
                </c:pt>
                <c:pt idx="24470">
                  <c:v>8.4965277000010246</c:v>
                </c:pt>
                <c:pt idx="24471">
                  <c:v>8.4968749999970896</c:v>
                </c:pt>
                <c:pt idx="24472">
                  <c:v>8.4972221999996691</c:v>
                </c:pt>
                <c:pt idx="24473">
                  <c:v>8.4975694000022486</c:v>
                </c:pt>
                <c:pt idx="24474">
                  <c:v>8.4979165999975521</c:v>
                </c:pt>
                <c:pt idx="24475">
                  <c:v>8.498263900000893</c:v>
                </c:pt>
                <c:pt idx="24476">
                  <c:v>8.4986110999961966</c:v>
                </c:pt>
                <c:pt idx="24477">
                  <c:v>8.4989582999987761</c:v>
                </c:pt>
                <c:pt idx="24478">
                  <c:v>8.4993055000013555</c:v>
                </c:pt>
                <c:pt idx="24479">
                  <c:v>8.4996526999966591</c:v>
                </c:pt>
                <c:pt idx="24480">
                  <c:v>8.5</c:v>
                </c:pt>
                <c:pt idx="24481">
                  <c:v>8.5003471999953035</c:v>
                </c:pt>
                <c:pt idx="24482">
                  <c:v>8.500694399997883</c:v>
                </c:pt>
                <c:pt idx="24483">
                  <c:v>8.5010416000004625</c:v>
                </c:pt>
                <c:pt idx="24484">
                  <c:v>8.5013888999965275</c:v>
                </c:pt>
                <c:pt idx="24485">
                  <c:v>8.501736099999107</c:v>
                </c:pt>
                <c:pt idx="24486">
                  <c:v>8.5020833000016864</c:v>
                </c:pt>
                <c:pt idx="24487">
                  <c:v>8.50243049999699</c:v>
                </c:pt>
                <c:pt idx="24488">
                  <c:v>8.5027776999995694</c:v>
                </c:pt>
                <c:pt idx="24489">
                  <c:v>8.5031249999956344</c:v>
                </c:pt>
                <c:pt idx="24490">
                  <c:v>8.5034721999982139</c:v>
                </c:pt>
                <c:pt idx="24491">
                  <c:v>8.5038194000007934</c:v>
                </c:pt>
                <c:pt idx="24492">
                  <c:v>8.5041665999960969</c:v>
                </c:pt>
                <c:pt idx="24493">
                  <c:v>8.5045138999994379</c:v>
                </c:pt>
                <c:pt idx="24494">
                  <c:v>8.5048611000020173</c:v>
                </c:pt>
                <c:pt idx="24495">
                  <c:v>8.5052082999973209</c:v>
                </c:pt>
                <c:pt idx="24496">
                  <c:v>8.5055554999999003</c:v>
                </c:pt>
                <c:pt idx="24497">
                  <c:v>8.5059026999952039</c:v>
                </c:pt>
                <c:pt idx="24498">
                  <c:v>8.5062499999985448</c:v>
                </c:pt>
                <c:pt idx="24499">
                  <c:v>8.5065972000011243</c:v>
                </c:pt>
                <c:pt idx="24500">
                  <c:v>8.5069443999964278</c:v>
                </c:pt>
                <c:pt idx="24501">
                  <c:v>8.5072915999990073</c:v>
                </c:pt>
                <c:pt idx="24502">
                  <c:v>8.5076389000023482</c:v>
                </c:pt>
                <c:pt idx="24503">
                  <c:v>8.5079860999976518</c:v>
                </c:pt>
                <c:pt idx="24504">
                  <c:v>8.5083333000002312</c:v>
                </c:pt>
                <c:pt idx="24505">
                  <c:v>8.5086804999955348</c:v>
                </c:pt>
                <c:pt idx="24506">
                  <c:v>8.5090276999981143</c:v>
                </c:pt>
                <c:pt idx="24507">
                  <c:v>8.5093750000014552</c:v>
                </c:pt>
                <c:pt idx="24508">
                  <c:v>8.5097221999967587</c:v>
                </c:pt>
                <c:pt idx="24509">
                  <c:v>8.5100693999993382</c:v>
                </c:pt>
                <c:pt idx="24510">
                  <c:v>8.5104166000019177</c:v>
                </c:pt>
                <c:pt idx="24511">
                  <c:v>8.5107638999979827</c:v>
                </c:pt>
                <c:pt idx="24512">
                  <c:v>8.5111111000005621</c:v>
                </c:pt>
                <c:pt idx="24513">
                  <c:v>8.5114582999958657</c:v>
                </c:pt>
                <c:pt idx="24514">
                  <c:v>8.5118054999984452</c:v>
                </c:pt>
                <c:pt idx="24515">
                  <c:v>8.5121527000010246</c:v>
                </c:pt>
                <c:pt idx="24516">
                  <c:v>8.5124999999970896</c:v>
                </c:pt>
                <c:pt idx="24517">
                  <c:v>8.5128471999996691</c:v>
                </c:pt>
                <c:pt idx="24518">
                  <c:v>8.5131944000022486</c:v>
                </c:pt>
                <c:pt idx="24519">
                  <c:v>8.5135415999975521</c:v>
                </c:pt>
                <c:pt idx="24520">
                  <c:v>8.513888900000893</c:v>
                </c:pt>
                <c:pt idx="24521">
                  <c:v>8.5142360999961966</c:v>
                </c:pt>
                <c:pt idx="24522">
                  <c:v>8.5145832999987761</c:v>
                </c:pt>
                <c:pt idx="24523">
                  <c:v>8.5149305000013555</c:v>
                </c:pt>
                <c:pt idx="24524">
                  <c:v>8.5152776999966591</c:v>
                </c:pt>
                <c:pt idx="24525">
                  <c:v>8.515625</c:v>
                </c:pt>
                <c:pt idx="24526">
                  <c:v>8.5159721999953035</c:v>
                </c:pt>
                <c:pt idx="24527">
                  <c:v>8.516319399997883</c:v>
                </c:pt>
                <c:pt idx="24528">
                  <c:v>8.5166666000004625</c:v>
                </c:pt>
                <c:pt idx="24529">
                  <c:v>8.5170138999965275</c:v>
                </c:pt>
                <c:pt idx="24530">
                  <c:v>8.517361099999107</c:v>
                </c:pt>
                <c:pt idx="24531">
                  <c:v>8.5177083000016864</c:v>
                </c:pt>
                <c:pt idx="24532">
                  <c:v>8.51805549999699</c:v>
                </c:pt>
                <c:pt idx="24533">
                  <c:v>8.5184026999995694</c:v>
                </c:pt>
                <c:pt idx="24534">
                  <c:v>8.5187499999956344</c:v>
                </c:pt>
                <c:pt idx="24535">
                  <c:v>8.5190971999982139</c:v>
                </c:pt>
                <c:pt idx="24536">
                  <c:v>8.5194444000007934</c:v>
                </c:pt>
                <c:pt idx="24537">
                  <c:v>8.5197915999960969</c:v>
                </c:pt>
                <c:pt idx="24538">
                  <c:v>8.5201388999994379</c:v>
                </c:pt>
                <c:pt idx="24539">
                  <c:v>8.5204861000020173</c:v>
                </c:pt>
                <c:pt idx="24540">
                  <c:v>8.5208332999973209</c:v>
                </c:pt>
                <c:pt idx="24541">
                  <c:v>8.5211804999999003</c:v>
                </c:pt>
                <c:pt idx="24542">
                  <c:v>8.5215276999952039</c:v>
                </c:pt>
                <c:pt idx="24543">
                  <c:v>8.5218749999985448</c:v>
                </c:pt>
                <c:pt idx="24544">
                  <c:v>8.5222222000011243</c:v>
                </c:pt>
                <c:pt idx="24545">
                  <c:v>8.5225693999964278</c:v>
                </c:pt>
                <c:pt idx="24546">
                  <c:v>8.5229165999990073</c:v>
                </c:pt>
                <c:pt idx="24547">
                  <c:v>8.5232639000023482</c:v>
                </c:pt>
                <c:pt idx="24548">
                  <c:v>8.5236110999976518</c:v>
                </c:pt>
                <c:pt idx="24549">
                  <c:v>8.5239583000002312</c:v>
                </c:pt>
                <c:pt idx="24550">
                  <c:v>8.5243054999955348</c:v>
                </c:pt>
                <c:pt idx="24551">
                  <c:v>8.5246526999981143</c:v>
                </c:pt>
                <c:pt idx="24552">
                  <c:v>8.5250000000014552</c:v>
                </c:pt>
                <c:pt idx="24553">
                  <c:v>8.5253471999967587</c:v>
                </c:pt>
                <c:pt idx="24554">
                  <c:v>8.5256943999993382</c:v>
                </c:pt>
                <c:pt idx="24555">
                  <c:v>8.5260416000019177</c:v>
                </c:pt>
                <c:pt idx="24556">
                  <c:v>8.5263888999979827</c:v>
                </c:pt>
                <c:pt idx="24557">
                  <c:v>8.5267361000005621</c:v>
                </c:pt>
                <c:pt idx="24558">
                  <c:v>8.5270832999958657</c:v>
                </c:pt>
                <c:pt idx="24559">
                  <c:v>8.5274304999984452</c:v>
                </c:pt>
                <c:pt idx="24560">
                  <c:v>8.5277777000010246</c:v>
                </c:pt>
                <c:pt idx="24561">
                  <c:v>8.5281249999970896</c:v>
                </c:pt>
                <c:pt idx="24562">
                  <c:v>8.5284721999996691</c:v>
                </c:pt>
                <c:pt idx="24563">
                  <c:v>8.5288194000022486</c:v>
                </c:pt>
                <c:pt idx="24564">
                  <c:v>8.5291665999975521</c:v>
                </c:pt>
                <c:pt idx="24565">
                  <c:v>8.529513900000893</c:v>
                </c:pt>
                <c:pt idx="24566">
                  <c:v>8.5298610999961966</c:v>
                </c:pt>
                <c:pt idx="24567">
                  <c:v>8.5302082999987761</c:v>
                </c:pt>
                <c:pt idx="24568">
                  <c:v>8.5305555000013555</c:v>
                </c:pt>
                <c:pt idx="24569">
                  <c:v>8.5309026999966591</c:v>
                </c:pt>
                <c:pt idx="24570">
                  <c:v>8.53125</c:v>
                </c:pt>
                <c:pt idx="24571">
                  <c:v>8.5315971999953035</c:v>
                </c:pt>
                <c:pt idx="24572">
                  <c:v>8.531944399997883</c:v>
                </c:pt>
                <c:pt idx="24573">
                  <c:v>8.5322916000004625</c:v>
                </c:pt>
                <c:pt idx="24574">
                  <c:v>8.5326388999965275</c:v>
                </c:pt>
                <c:pt idx="24575">
                  <c:v>8.532986099999107</c:v>
                </c:pt>
                <c:pt idx="24576">
                  <c:v>8.5333333000016864</c:v>
                </c:pt>
                <c:pt idx="24577">
                  <c:v>8.53368049999699</c:v>
                </c:pt>
                <c:pt idx="24578">
                  <c:v>8.5340276999995694</c:v>
                </c:pt>
                <c:pt idx="24579">
                  <c:v>8.5343749999956344</c:v>
                </c:pt>
                <c:pt idx="24580">
                  <c:v>8.5347221999982139</c:v>
                </c:pt>
                <c:pt idx="24581">
                  <c:v>8.5350694000007934</c:v>
                </c:pt>
                <c:pt idx="24582">
                  <c:v>8.5354165999960969</c:v>
                </c:pt>
                <c:pt idx="24583">
                  <c:v>8.5357638999994379</c:v>
                </c:pt>
                <c:pt idx="24584">
                  <c:v>8.5361111000020173</c:v>
                </c:pt>
                <c:pt idx="24585">
                  <c:v>8.5364582999973209</c:v>
                </c:pt>
                <c:pt idx="24586">
                  <c:v>8.5368054999999003</c:v>
                </c:pt>
                <c:pt idx="24587">
                  <c:v>8.5371526999952039</c:v>
                </c:pt>
                <c:pt idx="24588">
                  <c:v>8.5374999999985448</c:v>
                </c:pt>
                <c:pt idx="24589">
                  <c:v>8.5378472000011243</c:v>
                </c:pt>
                <c:pt idx="24590">
                  <c:v>8.5381943999964278</c:v>
                </c:pt>
                <c:pt idx="24591">
                  <c:v>8.5385415999990073</c:v>
                </c:pt>
                <c:pt idx="24592">
                  <c:v>8.5388889000023482</c:v>
                </c:pt>
                <c:pt idx="24593">
                  <c:v>8.5392360999976518</c:v>
                </c:pt>
                <c:pt idx="24594">
                  <c:v>8.5395833000002312</c:v>
                </c:pt>
                <c:pt idx="24595">
                  <c:v>8.5399304999955348</c:v>
                </c:pt>
                <c:pt idx="24596">
                  <c:v>8.5402776999981143</c:v>
                </c:pt>
                <c:pt idx="24597">
                  <c:v>8.5406250000014552</c:v>
                </c:pt>
                <c:pt idx="24598">
                  <c:v>8.5409721999967587</c:v>
                </c:pt>
                <c:pt idx="24599">
                  <c:v>8.5413193999993382</c:v>
                </c:pt>
                <c:pt idx="24600">
                  <c:v>8.5416666000019177</c:v>
                </c:pt>
                <c:pt idx="24601">
                  <c:v>8.5420138999979827</c:v>
                </c:pt>
                <c:pt idx="24602">
                  <c:v>8.5423611000005621</c:v>
                </c:pt>
                <c:pt idx="24603">
                  <c:v>8.5427082999958657</c:v>
                </c:pt>
                <c:pt idx="24604">
                  <c:v>8.5430554999984452</c:v>
                </c:pt>
                <c:pt idx="24605">
                  <c:v>8.5434027000010246</c:v>
                </c:pt>
                <c:pt idx="24606">
                  <c:v>8.5437499999970896</c:v>
                </c:pt>
                <c:pt idx="24607">
                  <c:v>8.5440971999996691</c:v>
                </c:pt>
                <c:pt idx="24608">
                  <c:v>8.5444444000022486</c:v>
                </c:pt>
                <c:pt idx="24609">
                  <c:v>8.5447915999975521</c:v>
                </c:pt>
                <c:pt idx="24610">
                  <c:v>8.545138900000893</c:v>
                </c:pt>
                <c:pt idx="24611">
                  <c:v>8.5454860999961966</c:v>
                </c:pt>
                <c:pt idx="24612">
                  <c:v>8.5458332999987761</c:v>
                </c:pt>
                <c:pt idx="24613">
                  <c:v>8.5461805000013555</c:v>
                </c:pt>
                <c:pt idx="24614">
                  <c:v>8.5465276999966591</c:v>
                </c:pt>
                <c:pt idx="24615">
                  <c:v>8.546875</c:v>
                </c:pt>
                <c:pt idx="24616">
                  <c:v>8.5472221999953035</c:v>
                </c:pt>
                <c:pt idx="24617">
                  <c:v>8.547569399997883</c:v>
                </c:pt>
                <c:pt idx="24618">
                  <c:v>8.5479166000004625</c:v>
                </c:pt>
                <c:pt idx="24619">
                  <c:v>8.5482638999965275</c:v>
                </c:pt>
                <c:pt idx="24620">
                  <c:v>8.548611099999107</c:v>
                </c:pt>
                <c:pt idx="24621">
                  <c:v>8.5489583000016864</c:v>
                </c:pt>
                <c:pt idx="24622">
                  <c:v>8.54930549999699</c:v>
                </c:pt>
                <c:pt idx="24623">
                  <c:v>8.5496526999995694</c:v>
                </c:pt>
                <c:pt idx="24624">
                  <c:v>8.5499999999956344</c:v>
                </c:pt>
                <c:pt idx="24625">
                  <c:v>8.5503471999982139</c:v>
                </c:pt>
                <c:pt idx="24626">
                  <c:v>8.5506944000007934</c:v>
                </c:pt>
                <c:pt idx="24627">
                  <c:v>8.5510415999960969</c:v>
                </c:pt>
                <c:pt idx="24628">
                  <c:v>8.5513888999994379</c:v>
                </c:pt>
                <c:pt idx="24629">
                  <c:v>8.5517361000020173</c:v>
                </c:pt>
                <c:pt idx="24630">
                  <c:v>8.5520832999973209</c:v>
                </c:pt>
                <c:pt idx="24631">
                  <c:v>8.5524304999999003</c:v>
                </c:pt>
                <c:pt idx="24632">
                  <c:v>8.5527776999952039</c:v>
                </c:pt>
                <c:pt idx="24633">
                  <c:v>8.5531249999985448</c:v>
                </c:pt>
                <c:pt idx="24634">
                  <c:v>8.5534722000011243</c:v>
                </c:pt>
                <c:pt idx="24635">
                  <c:v>8.5538193999964278</c:v>
                </c:pt>
                <c:pt idx="24636">
                  <c:v>8.5541665999990073</c:v>
                </c:pt>
                <c:pt idx="24637">
                  <c:v>8.5545139000023482</c:v>
                </c:pt>
                <c:pt idx="24638">
                  <c:v>8.5548610999976518</c:v>
                </c:pt>
                <c:pt idx="24639">
                  <c:v>8.5552083000002312</c:v>
                </c:pt>
                <c:pt idx="24640">
                  <c:v>8.5555554999955348</c:v>
                </c:pt>
                <c:pt idx="24641">
                  <c:v>8.5559026999981143</c:v>
                </c:pt>
                <c:pt idx="24642">
                  <c:v>8.5562500000014552</c:v>
                </c:pt>
                <c:pt idx="24643">
                  <c:v>8.5565971999967587</c:v>
                </c:pt>
                <c:pt idx="24644">
                  <c:v>8.5569443999993382</c:v>
                </c:pt>
                <c:pt idx="24645">
                  <c:v>8.5572916000019177</c:v>
                </c:pt>
                <c:pt idx="24646">
                  <c:v>8.5576388999979827</c:v>
                </c:pt>
                <c:pt idx="24647">
                  <c:v>8.5579861000005621</c:v>
                </c:pt>
                <c:pt idx="24648">
                  <c:v>8.5583332999958657</c:v>
                </c:pt>
                <c:pt idx="24649">
                  <c:v>8.5586804999984452</c:v>
                </c:pt>
                <c:pt idx="24650">
                  <c:v>8.5590277000010246</c:v>
                </c:pt>
                <c:pt idx="24651">
                  <c:v>8.5593749999970896</c:v>
                </c:pt>
                <c:pt idx="24652">
                  <c:v>8.5597221999996691</c:v>
                </c:pt>
                <c:pt idx="24653">
                  <c:v>8.5600694000022486</c:v>
                </c:pt>
                <c:pt idx="24654">
                  <c:v>8.5604165999975521</c:v>
                </c:pt>
                <c:pt idx="24655">
                  <c:v>8.560763900000893</c:v>
                </c:pt>
                <c:pt idx="24656">
                  <c:v>8.5611110999961966</c:v>
                </c:pt>
                <c:pt idx="24657">
                  <c:v>8.5614582999987761</c:v>
                </c:pt>
                <c:pt idx="24658">
                  <c:v>8.5618055000013555</c:v>
                </c:pt>
                <c:pt idx="24659">
                  <c:v>8.5621526999966591</c:v>
                </c:pt>
                <c:pt idx="24660">
                  <c:v>8.5625</c:v>
                </c:pt>
                <c:pt idx="24661">
                  <c:v>8.5628471999953035</c:v>
                </c:pt>
                <c:pt idx="24662">
                  <c:v>8.563194399997883</c:v>
                </c:pt>
                <c:pt idx="24663">
                  <c:v>8.5635416000004625</c:v>
                </c:pt>
                <c:pt idx="24664">
                  <c:v>8.5638888999965275</c:v>
                </c:pt>
                <c:pt idx="24665">
                  <c:v>8.564236099999107</c:v>
                </c:pt>
                <c:pt idx="24666">
                  <c:v>8.5645833000016864</c:v>
                </c:pt>
                <c:pt idx="24667">
                  <c:v>8.56493049999699</c:v>
                </c:pt>
                <c:pt idx="24668">
                  <c:v>8.5652776999995694</c:v>
                </c:pt>
                <c:pt idx="24669">
                  <c:v>8.5656249999956344</c:v>
                </c:pt>
                <c:pt idx="24670">
                  <c:v>8.5659721999982139</c:v>
                </c:pt>
                <c:pt idx="24671">
                  <c:v>8.5663194000007934</c:v>
                </c:pt>
                <c:pt idx="24672">
                  <c:v>8.5666665999960969</c:v>
                </c:pt>
                <c:pt idx="24673">
                  <c:v>8.5670138999994379</c:v>
                </c:pt>
                <c:pt idx="24674">
                  <c:v>8.5673611000020173</c:v>
                </c:pt>
                <c:pt idx="24675">
                  <c:v>8.5677082999973209</c:v>
                </c:pt>
                <c:pt idx="24676">
                  <c:v>8.5680554999999003</c:v>
                </c:pt>
                <c:pt idx="24677">
                  <c:v>8.5684026999952039</c:v>
                </c:pt>
                <c:pt idx="24678">
                  <c:v>8.5687499999985448</c:v>
                </c:pt>
                <c:pt idx="24679">
                  <c:v>8.5690972000011243</c:v>
                </c:pt>
                <c:pt idx="24680">
                  <c:v>8.5694443999964278</c:v>
                </c:pt>
                <c:pt idx="24681">
                  <c:v>8.5697915999990073</c:v>
                </c:pt>
                <c:pt idx="24682">
                  <c:v>8.5701389000023482</c:v>
                </c:pt>
                <c:pt idx="24683">
                  <c:v>8.5704860999976518</c:v>
                </c:pt>
                <c:pt idx="24684">
                  <c:v>8.5708333000002312</c:v>
                </c:pt>
                <c:pt idx="24685">
                  <c:v>8.5711804999955348</c:v>
                </c:pt>
                <c:pt idx="24686">
                  <c:v>8.5715276999981143</c:v>
                </c:pt>
                <c:pt idx="24687">
                  <c:v>8.5718750000014552</c:v>
                </c:pt>
                <c:pt idx="24688">
                  <c:v>8.5722221999967587</c:v>
                </c:pt>
                <c:pt idx="24689">
                  <c:v>8.5725693999993382</c:v>
                </c:pt>
                <c:pt idx="24690">
                  <c:v>8.5729166000019177</c:v>
                </c:pt>
                <c:pt idx="24691">
                  <c:v>8.5732638999979827</c:v>
                </c:pt>
                <c:pt idx="24692">
                  <c:v>8.5736111000005621</c:v>
                </c:pt>
                <c:pt idx="24693">
                  <c:v>8.5739582999958657</c:v>
                </c:pt>
                <c:pt idx="24694">
                  <c:v>8.5743054999984452</c:v>
                </c:pt>
                <c:pt idx="24695">
                  <c:v>8.5746527000010246</c:v>
                </c:pt>
                <c:pt idx="24696">
                  <c:v>8.5749999999970896</c:v>
                </c:pt>
                <c:pt idx="24697">
                  <c:v>8.5753471999996691</c:v>
                </c:pt>
                <c:pt idx="24698">
                  <c:v>8.5756944000022486</c:v>
                </c:pt>
                <c:pt idx="24699">
                  <c:v>8.5760415999975521</c:v>
                </c:pt>
                <c:pt idx="24700">
                  <c:v>8.576388900000893</c:v>
                </c:pt>
                <c:pt idx="24701">
                  <c:v>8.5767360999961966</c:v>
                </c:pt>
                <c:pt idx="24702">
                  <c:v>8.5770832999987761</c:v>
                </c:pt>
                <c:pt idx="24703">
                  <c:v>8.5774305000013555</c:v>
                </c:pt>
                <c:pt idx="24704">
                  <c:v>8.5777776999966591</c:v>
                </c:pt>
                <c:pt idx="24705">
                  <c:v>8.578125</c:v>
                </c:pt>
                <c:pt idx="24706">
                  <c:v>8.5784721999953035</c:v>
                </c:pt>
                <c:pt idx="24707">
                  <c:v>8.578819399997883</c:v>
                </c:pt>
                <c:pt idx="24708">
                  <c:v>8.5791666000004625</c:v>
                </c:pt>
                <c:pt idx="24709">
                  <c:v>8.5795138999965275</c:v>
                </c:pt>
                <c:pt idx="24710">
                  <c:v>8.579861099999107</c:v>
                </c:pt>
                <c:pt idx="24711">
                  <c:v>8.5802083000016864</c:v>
                </c:pt>
                <c:pt idx="24712">
                  <c:v>8.58055549999699</c:v>
                </c:pt>
                <c:pt idx="24713">
                  <c:v>8.5809026999995694</c:v>
                </c:pt>
                <c:pt idx="24714">
                  <c:v>8.5812499999956344</c:v>
                </c:pt>
                <c:pt idx="24715">
                  <c:v>8.5815971999982139</c:v>
                </c:pt>
                <c:pt idx="24716">
                  <c:v>8.5819444000007934</c:v>
                </c:pt>
                <c:pt idx="24717">
                  <c:v>8.5822915999960969</c:v>
                </c:pt>
                <c:pt idx="24718">
                  <c:v>8.5826388999994379</c:v>
                </c:pt>
                <c:pt idx="24719">
                  <c:v>8.5829861000020173</c:v>
                </c:pt>
                <c:pt idx="24720">
                  <c:v>8.5833332999973209</c:v>
                </c:pt>
                <c:pt idx="24721">
                  <c:v>8.5836804999999003</c:v>
                </c:pt>
                <c:pt idx="24722">
                  <c:v>8.5840276999952039</c:v>
                </c:pt>
                <c:pt idx="24723">
                  <c:v>8.5843749999985448</c:v>
                </c:pt>
                <c:pt idx="24724">
                  <c:v>8.5847222000011243</c:v>
                </c:pt>
                <c:pt idx="24725">
                  <c:v>8.5850693999964278</c:v>
                </c:pt>
                <c:pt idx="24726">
                  <c:v>8.5854165999990073</c:v>
                </c:pt>
                <c:pt idx="24727">
                  <c:v>8.5857639000023482</c:v>
                </c:pt>
                <c:pt idx="24728">
                  <c:v>8.5861110999976518</c:v>
                </c:pt>
                <c:pt idx="24729">
                  <c:v>8.5864583000002312</c:v>
                </c:pt>
                <c:pt idx="24730">
                  <c:v>8.5868054999955348</c:v>
                </c:pt>
                <c:pt idx="24731">
                  <c:v>8.5871526999981143</c:v>
                </c:pt>
                <c:pt idx="24732">
                  <c:v>8.5875000000014552</c:v>
                </c:pt>
                <c:pt idx="24733">
                  <c:v>8.5878471999967587</c:v>
                </c:pt>
                <c:pt idx="24734">
                  <c:v>8.5881943999993382</c:v>
                </c:pt>
                <c:pt idx="24735">
                  <c:v>8.5885416000019177</c:v>
                </c:pt>
                <c:pt idx="24736">
                  <c:v>8.5888888999979827</c:v>
                </c:pt>
                <c:pt idx="24737">
                  <c:v>8.5892361000005621</c:v>
                </c:pt>
                <c:pt idx="24738">
                  <c:v>8.5895832999958657</c:v>
                </c:pt>
                <c:pt idx="24739">
                  <c:v>8.5899304999984452</c:v>
                </c:pt>
                <c:pt idx="24740">
                  <c:v>8.5902777000010246</c:v>
                </c:pt>
                <c:pt idx="24741">
                  <c:v>8.5906249999970896</c:v>
                </c:pt>
                <c:pt idx="24742">
                  <c:v>8.5909721999996691</c:v>
                </c:pt>
                <c:pt idx="24743">
                  <c:v>8.5913194000022486</c:v>
                </c:pt>
                <c:pt idx="24744">
                  <c:v>8.5916665999975521</c:v>
                </c:pt>
                <c:pt idx="24745">
                  <c:v>8.592013900000893</c:v>
                </c:pt>
                <c:pt idx="24746">
                  <c:v>8.5923610999961966</c:v>
                </c:pt>
                <c:pt idx="24747">
                  <c:v>8.5927082999987761</c:v>
                </c:pt>
                <c:pt idx="24748">
                  <c:v>8.5930555000013555</c:v>
                </c:pt>
                <c:pt idx="24749">
                  <c:v>8.5934026999966591</c:v>
                </c:pt>
                <c:pt idx="24750">
                  <c:v>8.59375</c:v>
                </c:pt>
                <c:pt idx="24751">
                  <c:v>8.5940971999953035</c:v>
                </c:pt>
                <c:pt idx="24752">
                  <c:v>8.594444399997883</c:v>
                </c:pt>
                <c:pt idx="24753">
                  <c:v>8.5947916000004625</c:v>
                </c:pt>
                <c:pt idx="24754">
                  <c:v>8.5951388999965275</c:v>
                </c:pt>
                <c:pt idx="24755">
                  <c:v>8.595486099999107</c:v>
                </c:pt>
                <c:pt idx="24756">
                  <c:v>8.5958333000016864</c:v>
                </c:pt>
                <c:pt idx="24757">
                  <c:v>8.59618049999699</c:v>
                </c:pt>
                <c:pt idx="24758">
                  <c:v>8.5965276999995694</c:v>
                </c:pt>
                <c:pt idx="24759">
                  <c:v>8.5968749999956344</c:v>
                </c:pt>
                <c:pt idx="24760">
                  <c:v>8.5972221999982139</c:v>
                </c:pt>
                <c:pt idx="24761">
                  <c:v>8.5975694000007934</c:v>
                </c:pt>
                <c:pt idx="24762">
                  <c:v>8.5979165999960969</c:v>
                </c:pt>
                <c:pt idx="24763">
                  <c:v>8.5982638999994379</c:v>
                </c:pt>
                <c:pt idx="24764">
                  <c:v>8.5986111000020173</c:v>
                </c:pt>
                <c:pt idx="24765">
                  <c:v>8.5989582999973209</c:v>
                </c:pt>
                <c:pt idx="24766">
                  <c:v>8.5993054999999003</c:v>
                </c:pt>
                <c:pt idx="24767">
                  <c:v>8.5996526999952039</c:v>
                </c:pt>
                <c:pt idx="24768">
                  <c:v>8.5999999999985448</c:v>
                </c:pt>
                <c:pt idx="24769">
                  <c:v>8.6003472000011243</c:v>
                </c:pt>
                <c:pt idx="24770">
                  <c:v>8.6006943999964278</c:v>
                </c:pt>
                <c:pt idx="24771">
                  <c:v>8.6010415999990073</c:v>
                </c:pt>
                <c:pt idx="24772">
                  <c:v>8.6013889000023482</c:v>
                </c:pt>
                <c:pt idx="24773">
                  <c:v>8.6017360999976518</c:v>
                </c:pt>
                <c:pt idx="24774">
                  <c:v>8.6020833000002312</c:v>
                </c:pt>
                <c:pt idx="24775">
                  <c:v>8.6024304999955348</c:v>
                </c:pt>
                <c:pt idx="24776">
                  <c:v>8.6027776999981143</c:v>
                </c:pt>
                <c:pt idx="24777">
                  <c:v>8.6031250000014552</c:v>
                </c:pt>
                <c:pt idx="24778">
                  <c:v>8.6034721999967587</c:v>
                </c:pt>
                <c:pt idx="24779">
                  <c:v>8.6038193999993382</c:v>
                </c:pt>
                <c:pt idx="24780">
                  <c:v>8.6041666000019177</c:v>
                </c:pt>
                <c:pt idx="24781">
                  <c:v>8.6045138999979827</c:v>
                </c:pt>
                <c:pt idx="24782">
                  <c:v>8.6048611000005621</c:v>
                </c:pt>
                <c:pt idx="24783">
                  <c:v>8.6052082999958657</c:v>
                </c:pt>
                <c:pt idx="24784">
                  <c:v>8.6055554999984452</c:v>
                </c:pt>
                <c:pt idx="24785">
                  <c:v>8.6059027000010246</c:v>
                </c:pt>
                <c:pt idx="24786">
                  <c:v>8.6062499999970896</c:v>
                </c:pt>
                <c:pt idx="24787">
                  <c:v>8.6065971999996691</c:v>
                </c:pt>
                <c:pt idx="24788">
                  <c:v>8.6069444000022486</c:v>
                </c:pt>
                <c:pt idx="24789">
                  <c:v>8.6072915999975521</c:v>
                </c:pt>
                <c:pt idx="24790">
                  <c:v>8.607638900000893</c:v>
                </c:pt>
                <c:pt idx="24791">
                  <c:v>8.6079860999961966</c:v>
                </c:pt>
                <c:pt idx="24792">
                  <c:v>8.6083332999987761</c:v>
                </c:pt>
                <c:pt idx="24793">
                  <c:v>8.6086805000013555</c:v>
                </c:pt>
                <c:pt idx="24794">
                  <c:v>8.6090276999966591</c:v>
                </c:pt>
                <c:pt idx="24795">
                  <c:v>8.609375</c:v>
                </c:pt>
                <c:pt idx="24796">
                  <c:v>8.6097221999953035</c:v>
                </c:pt>
                <c:pt idx="24797">
                  <c:v>8.610069399997883</c:v>
                </c:pt>
                <c:pt idx="24798">
                  <c:v>8.6104166000004625</c:v>
                </c:pt>
                <c:pt idx="24799">
                  <c:v>8.6107638999965275</c:v>
                </c:pt>
                <c:pt idx="24800">
                  <c:v>8.611111099999107</c:v>
                </c:pt>
                <c:pt idx="24801">
                  <c:v>8.6114583000016864</c:v>
                </c:pt>
                <c:pt idx="24802">
                  <c:v>8.61180549999699</c:v>
                </c:pt>
                <c:pt idx="24803">
                  <c:v>8.6121526999995694</c:v>
                </c:pt>
                <c:pt idx="24804">
                  <c:v>8.6124999999956344</c:v>
                </c:pt>
                <c:pt idx="24805">
                  <c:v>8.6128471999982139</c:v>
                </c:pt>
                <c:pt idx="24806">
                  <c:v>8.6131944000007934</c:v>
                </c:pt>
                <c:pt idx="24807">
                  <c:v>8.6135415999960969</c:v>
                </c:pt>
                <c:pt idx="24808">
                  <c:v>8.6138888999994379</c:v>
                </c:pt>
                <c:pt idx="24809">
                  <c:v>8.6142361000020173</c:v>
                </c:pt>
                <c:pt idx="24810">
                  <c:v>8.6145832999973209</c:v>
                </c:pt>
                <c:pt idx="24811">
                  <c:v>8.6149304999999003</c:v>
                </c:pt>
                <c:pt idx="24812">
                  <c:v>8.6152776999952039</c:v>
                </c:pt>
                <c:pt idx="24813">
                  <c:v>8.6156249999985448</c:v>
                </c:pt>
                <c:pt idx="24814">
                  <c:v>8.6159722000011243</c:v>
                </c:pt>
                <c:pt idx="24815">
                  <c:v>8.6163193999964278</c:v>
                </c:pt>
                <c:pt idx="24816">
                  <c:v>8.6166665999990073</c:v>
                </c:pt>
                <c:pt idx="24817">
                  <c:v>8.6170139000023482</c:v>
                </c:pt>
                <c:pt idx="24818">
                  <c:v>8.6173610999976518</c:v>
                </c:pt>
                <c:pt idx="24819">
                  <c:v>8.6177083000002312</c:v>
                </c:pt>
                <c:pt idx="24820">
                  <c:v>8.6180554999955348</c:v>
                </c:pt>
                <c:pt idx="24821">
                  <c:v>8.6184026999981143</c:v>
                </c:pt>
                <c:pt idx="24822">
                  <c:v>8.6187500000014552</c:v>
                </c:pt>
                <c:pt idx="24823">
                  <c:v>8.6190971999967587</c:v>
                </c:pt>
                <c:pt idx="24824">
                  <c:v>8.6194443999993382</c:v>
                </c:pt>
                <c:pt idx="24825">
                  <c:v>8.6197916000019177</c:v>
                </c:pt>
                <c:pt idx="24826">
                  <c:v>8.6201388999979827</c:v>
                </c:pt>
                <c:pt idx="24827">
                  <c:v>8.6204861000005621</c:v>
                </c:pt>
                <c:pt idx="24828">
                  <c:v>8.6208332999958657</c:v>
                </c:pt>
                <c:pt idx="24829">
                  <c:v>8.6211804999984452</c:v>
                </c:pt>
                <c:pt idx="24830">
                  <c:v>8.6215277000010246</c:v>
                </c:pt>
                <c:pt idx="24831">
                  <c:v>8.6218749999970896</c:v>
                </c:pt>
                <c:pt idx="24832">
                  <c:v>8.6222221999996691</c:v>
                </c:pt>
                <c:pt idx="24833">
                  <c:v>8.6225694000022486</c:v>
                </c:pt>
                <c:pt idx="24834">
                  <c:v>8.6229165999975521</c:v>
                </c:pt>
                <c:pt idx="24835">
                  <c:v>8.623263900000893</c:v>
                </c:pt>
                <c:pt idx="24836">
                  <c:v>8.6236110999961966</c:v>
                </c:pt>
                <c:pt idx="24837">
                  <c:v>8.6239582999987761</c:v>
                </c:pt>
                <c:pt idx="24838">
                  <c:v>8.6243055000013555</c:v>
                </c:pt>
                <c:pt idx="24839">
                  <c:v>8.6246526999966591</c:v>
                </c:pt>
                <c:pt idx="24840">
                  <c:v>8.625</c:v>
                </c:pt>
                <c:pt idx="24841">
                  <c:v>8.6253471999953035</c:v>
                </c:pt>
                <c:pt idx="24842">
                  <c:v>8.625694399997883</c:v>
                </c:pt>
                <c:pt idx="24843">
                  <c:v>8.6260416000004625</c:v>
                </c:pt>
                <c:pt idx="24844">
                  <c:v>8.6263888999965275</c:v>
                </c:pt>
                <c:pt idx="24845">
                  <c:v>8.626736099999107</c:v>
                </c:pt>
                <c:pt idx="24846">
                  <c:v>8.6270833000016864</c:v>
                </c:pt>
                <c:pt idx="24847">
                  <c:v>8.62743049999699</c:v>
                </c:pt>
                <c:pt idx="24848">
                  <c:v>8.6277776999995694</c:v>
                </c:pt>
                <c:pt idx="24849">
                  <c:v>8.6281249999956344</c:v>
                </c:pt>
                <c:pt idx="24850">
                  <c:v>8.6284721999982139</c:v>
                </c:pt>
                <c:pt idx="24851">
                  <c:v>8.6288194000007934</c:v>
                </c:pt>
                <c:pt idx="24852">
                  <c:v>8.6291665999960969</c:v>
                </c:pt>
                <c:pt idx="24853">
                  <c:v>8.6295138999994379</c:v>
                </c:pt>
                <c:pt idx="24854">
                  <c:v>8.6298611000020173</c:v>
                </c:pt>
                <c:pt idx="24855">
                  <c:v>8.6302082999973209</c:v>
                </c:pt>
                <c:pt idx="24856">
                  <c:v>8.6305554999999003</c:v>
                </c:pt>
                <c:pt idx="24857">
                  <c:v>8.6309026999952039</c:v>
                </c:pt>
                <c:pt idx="24858">
                  <c:v>8.6312499999985448</c:v>
                </c:pt>
                <c:pt idx="24859">
                  <c:v>8.6315972000011243</c:v>
                </c:pt>
                <c:pt idx="24860">
                  <c:v>8.6319443999964278</c:v>
                </c:pt>
                <c:pt idx="24861">
                  <c:v>8.6322915999990073</c:v>
                </c:pt>
                <c:pt idx="24862">
                  <c:v>8.6326389000023482</c:v>
                </c:pt>
                <c:pt idx="24863">
                  <c:v>8.6329860999976518</c:v>
                </c:pt>
                <c:pt idx="24864">
                  <c:v>8.6333333000002312</c:v>
                </c:pt>
                <c:pt idx="24865">
                  <c:v>8.6336804999955348</c:v>
                </c:pt>
                <c:pt idx="24866">
                  <c:v>8.6340276999981143</c:v>
                </c:pt>
                <c:pt idx="24867">
                  <c:v>8.6343750000014552</c:v>
                </c:pt>
                <c:pt idx="24868">
                  <c:v>8.6347221999967587</c:v>
                </c:pt>
                <c:pt idx="24869">
                  <c:v>8.6350693999993382</c:v>
                </c:pt>
                <c:pt idx="24870">
                  <c:v>8.6354166000019177</c:v>
                </c:pt>
                <c:pt idx="24871">
                  <c:v>8.6357638999979827</c:v>
                </c:pt>
                <c:pt idx="24872">
                  <c:v>8.6361111000005621</c:v>
                </c:pt>
                <c:pt idx="24873">
                  <c:v>8.6364582999958657</c:v>
                </c:pt>
                <c:pt idx="24874">
                  <c:v>8.6368054999984452</c:v>
                </c:pt>
                <c:pt idx="24875">
                  <c:v>8.6371527000010246</c:v>
                </c:pt>
                <c:pt idx="24876">
                  <c:v>8.6374999999970896</c:v>
                </c:pt>
                <c:pt idx="24877">
                  <c:v>8.6378471999996691</c:v>
                </c:pt>
                <c:pt idx="24878">
                  <c:v>8.6381944000022486</c:v>
                </c:pt>
                <c:pt idx="24879">
                  <c:v>8.6385415999975521</c:v>
                </c:pt>
                <c:pt idx="24880">
                  <c:v>8.638888900000893</c:v>
                </c:pt>
                <c:pt idx="24881">
                  <c:v>8.6392360999961966</c:v>
                </c:pt>
                <c:pt idx="24882">
                  <c:v>8.6395832999987761</c:v>
                </c:pt>
                <c:pt idx="24883">
                  <c:v>8.6399305000013555</c:v>
                </c:pt>
                <c:pt idx="24884">
                  <c:v>8.6402776999966591</c:v>
                </c:pt>
                <c:pt idx="24885">
                  <c:v>8.640625</c:v>
                </c:pt>
                <c:pt idx="24886">
                  <c:v>8.6409721999953035</c:v>
                </c:pt>
                <c:pt idx="24887">
                  <c:v>8.641319399997883</c:v>
                </c:pt>
                <c:pt idx="24888">
                  <c:v>8.6416666000004625</c:v>
                </c:pt>
                <c:pt idx="24889">
                  <c:v>8.6420138999965275</c:v>
                </c:pt>
                <c:pt idx="24890">
                  <c:v>8.642361099999107</c:v>
                </c:pt>
                <c:pt idx="24891">
                  <c:v>8.6427083000016864</c:v>
                </c:pt>
                <c:pt idx="24892">
                  <c:v>8.64305549999699</c:v>
                </c:pt>
                <c:pt idx="24893">
                  <c:v>8.6434026999995694</c:v>
                </c:pt>
                <c:pt idx="24894">
                  <c:v>8.6437499999956344</c:v>
                </c:pt>
                <c:pt idx="24895">
                  <c:v>8.6440971999982139</c:v>
                </c:pt>
                <c:pt idx="24896">
                  <c:v>8.6444444000007934</c:v>
                </c:pt>
                <c:pt idx="24897">
                  <c:v>8.6447915999960969</c:v>
                </c:pt>
                <c:pt idx="24898">
                  <c:v>8.6451388999994379</c:v>
                </c:pt>
                <c:pt idx="24899">
                  <c:v>8.6454861000020173</c:v>
                </c:pt>
                <c:pt idx="24900">
                  <c:v>8.6458332999973209</c:v>
                </c:pt>
                <c:pt idx="24901">
                  <c:v>8.6461804999999003</c:v>
                </c:pt>
                <c:pt idx="24902">
                  <c:v>8.6465276999952039</c:v>
                </c:pt>
                <c:pt idx="24903">
                  <c:v>8.6468749999985448</c:v>
                </c:pt>
                <c:pt idx="24904">
                  <c:v>8.6472222000011243</c:v>
                </c:pt>
                <c:pt idx="24905">
                  <c:v>8.6475693999964278</c:v>
                </c:pt>
                <c:pt idx="24906">
                  <c:v>8.6479165999990073</c:v>
                </c:pt>
                <c:pt idx="24907">
                  <c:v>8.6482639000023482</c:v>
                </c:pt>
                <c:pt idx="24908">
                  <c:v>8.6486110999976518</c:v>
                </c:pt>
                <c:pt idx="24909">
                  <c:v>8.6489583000002312</c:v>
                </c:pt>
                <c:pt idx="24910">
                  <c:v>8.6493054999955348</c:v>
                </c:pt>
                <c:pt idx="24911">
                  <c:v>8.6496526999981143</c:v>
                </c:pt>
                <c:pt idx="24912">
                  <c:v>8.6500000000014552</c:v>
                </c:pt>
                <c:pt idx="24913">
                  <c:v>8.6503471999967587</c:v>
                </c:pt>
                <c:pt idx="24914">
                  <c:v>8.6506943999993382</c:v>
                </c:pt>
                <c:pt idx="24915">
                  <c:v>8.6510416000019177</c:v>
                </c:pt>
                <c:pt idx="24916">
                  <c:v>8.6513888999979827</c:v>
                </c:pt>
                <c:pt idx="24917">
                  <c:v>8.6517361000005621</c:v>
                </c:pt>
                <c:pt idx="24918">
                  <c:v>8.6520832999958657</c:v>
                </c:pt>
                <c:pt idx="24919">
                  <c:v>8.6524304999984452</c:v>
                </c:pt>
                <c:pt idx="24920">
                  <c:v>8.6527777000010246</c:v>
                </c:pt>
                <c:pt idx="24921">
                  <c:v>8.6531249999970896</c:v>
                </c:pt>
                <c:pt idx="24922">
                  <c:v>8.6534721999996691</c:v>
                </c:pt>
                <c:pt idx="24923">
                  <c:v>8.6538194000022486</c:v>
                </c:pt>
                <c:pt idx="24924">
                  <c:v>8.6541665999975521</c:v>
                </c:pt>
                <c:pt idx="24925">
                  <c:v>8.654513900000893</c:v>
                </c:pt>
                <c:pt idx="24926">
                  <c:v>8.6548610999961966</c:v>
                </c:pt>
                <c:pt idx="24927">
                  <c:v>8.6552082999987761</c:v>
                </c:pt>
                <c:pt idx="24928">
                  <c:v>8.6555555000013555</c:v>
                </c:pt>
                <c:pt idx="24929">
                  <c:v>8.6559026999966591</c:v>
                </c:pt>
                <c:pt idx="24930">
                  <c:v>8.65625</c:v>
                </c:pt>
                <c:pt idx="24931">
                  <c:v>8.6565971999953035</c:v>
                </c:pt>
                <c:pt idx="24932">
                  <c:v>8.656944399997883</c:v>
                </c:pt>
                <c:pt idx="24933">
                  <c:v>8.6572916000004625</c:v>
                </c:pt>
                <c:pt idx="24934">
                  <c:v>8.6576388999965275</c:v>
                </c:pt>
                <c:pt idx="24935">
                  <c:v>8.657986099999107</c:v>
                </c:pt>
                <c:pt idx="24936">
                  <c:v>8.6583333000016864</c:v>
                </c:pt>
                <c:pt idx="24937">
                  <c:v>8.65868049999699</c:v>
                </c:pt>
                <c:pt idx="24938">
                  <c:v>8.6590276999995694</c:v>
                </c:pt>
                <c:pt idx="24939">
                  <c:v>8.6593749999956344</c:v>
                </c:pt>
                <c:pt idx="24940">
                  <c:v>8.6597221999982139</c:v>
                </c:pt>
                <c:pt idx="24941">
                  <c:v>8.6600694000007934</c:v>
                </c:pt>
                <c:pt idx="24942">
                  <c:v>8.6604165999960969</c:v>
                </c:pt>
                <c:pt idx="24943">
                  <c:v>8.6607638999994379</c:v>
                </c:pt>
                <c:pt idx="24944">
                  <c:v>8.6611111000020173</c:v>
                </c:pt>
                <c:pt idx="24945">
                  <c:v>8.6614582999973209</c:v>
                </c:pt>
                <c:pt idx="24946">
                  <c:v>8.6618054999999003</c:v>
                </c:pt>
                <c:pt idx="24947">
                  <c:v>8.6621526999952039</c:v>
                </c:pt>
                <c:pt idx="24948">
                  <c:v>8.6624999999985448</c:v>
                </c:pt>
                <c:pt idx="24949">
                  <c:v>8.6628472000011243</c:v>
                </c:pt>
                <c:pt idx="24950">
                  <c:v>8.6631943999964278</c:v>
                </c:pt>
                <c:pt idx="24951">
                  <c:v>8.6635415999990073</c:v>
                </c:pt>
                <c:pt idx="24952">
                  <c:v>8.6638889000023482</c:v>
                </c:pt>
                <c:pt idx="24953">
                  <c:v>8.6642360999976518</c:v>
                </c:pt>
                <c:pt idx="24954">
                  <c:v>8.6645833000002312</c:v>
                </c:pt>
                <c:pt idx="24955">
                  <c:v>8.6649304999955348</c:v>
                </c:pt>
                <c:pt idx="24956">
                  <c:v>8.6652776999981143</c:v>
                </c:pt>
                <c:pt idx="24957">
                  <c:v>8.6656250000014552</c:v>
                </c:pt>
                <c:pt idx="24958">
                  <c:v>8.6659721999967587</c:v>
                </c:pt>
                <c:pt idx="24959">
                  <c:v>8.6663193999993382</c:v>
                </c:pt>
                <c:pt idx="24960">
                  <c:v>8.6666666000019177</c:v>
                </c:pt>
                <c:pt idx="24961">
                  <c:v>8.6670138999979827</c:v>
                </c:pt>
                <c:pt idx="24962">
                  <c:v>8.6673611000005621</c:v>
                </c:pt>
                <c:pt idx="24963">
                  <c:v>8.6677082999958657</c:v>
                </c:pt>
                <c:pt idx="24964">
                  <c:v>8.6680554999984452</c:v>
                </c:pt>
                <c:pt idx="24965">
                  <c:v>8.6684027000010246</c:v>
                </c:pt>
                <c:pt idx="24966">
                  <c:v>8.6687499999970896</c:v>
                </c:pt>
                <c:pt idx="24967">
                  <c:v>8.6690971999996691</c:v>
                </c:pt>
                <c:pt idx="24968">
                  <c:v>8.6694444000022486</c:v>
                </c:pt>
                <c:pt idx="24969">
                  <c:v>8.6697915999975521</c:v>
                </c:pt>
                <c:pt idx="24970">
                  <c:v>8.670138900000893</c:v>
                </c:pt>
                <c:pt idx="24971">
                  <c:v>8.6704860999961966</c:v>
                </c:pt>
                <c:pt idx="24972">
                  <c:v>8.6708332999987761</c:v>
                </c:pt>
                <c:pt idx="24973">
                  <c:v>8.6711805000013555</c:v>
                </c:pt>
                <c:pt idx="24974">
                  <c:v>8.6715276999966591</c:v>
                </c:pt>
                <c:pt idx="24975">
                  <c:v>8.671875</c:v>
                </c:pt>
                <c:pt idx="24976">
                  <c:v>8.6722221999953035</c:v>
                </c:pt>
                <c:pt idx="24977">
                  <c:v>8.672569399997883</c:v>
                </c:pt>
                <c:pt idx="24978">
                  <c:v>8.6729166000004625</c:v>
                </c:pt>
                <c:pt idx="24979">
                  <c:v>8.6732638999965275</c:v>
                </c:pt>
                <c:pt idx="24980">
                  <c:v>8.673611099999107</c:v>
                </c:pt>
                <c:pt idx="24981">
                  <c:v>8.6739583000016864</c:v>
                </c:pt>
                <c:pt idx="24982">
                  <c:v>8.67430549999699</c:v>
                </c:pt>
                <c:pt idx="24983">
                  <c:v>8.6746526999995694</c:v>
                </c:pt>
                <c:pt idx="24984">
                  <c:v>8.6749999999956344</c:v>
                </c:pt>
                <c:pt idx="24985">
                  <c:v>8.6753471999982139</c:v>
                </c:pt>
                <c:pt idx="24986">
                  <c:v>8.6756944000007934</c:v>
                </c:pt>
                <c:pt idx="24987">
                  <c:v>8.6760415999960969</c:v>
                </c:pt>
                <c:pt idx="24988">
                  <c:v>8.6763888999994379</c:v>
                </c:pt>
                <c:pt idx="24989">
                  <c:v>8.6767361000020173</c:v>
                </c:pt>
                <c:pt idx="24990">
                  <c:v>8.6770832999973209</c:v>
                </c:pt>
                <c:pt idx="24991">
                  <c:v>8.6774304999999003</c:v>
                </c:pt>
                <c:pt idx="24992">
                  <c:v>8.6777776999952039</c:v>
                </c:pt>
                <c:pt idx="24993">
                  <c:v>8.6781249999985448</c:v>
                </c:pt>
                <c:pt idx="24994">
                  <c:v>8.6784722000011243</c:v>
                </c:pt>
                <c:pt idx="24995">
                  <c:v>8.6788193999964278</c:v>
                </c:pt>
                <c:pt idx="24996">
                  <c:v>8.6791665999990073</c:v>
                </c:pt>
                <c:pt idx="24997">
                  <c:v>8.6795139000023482</c:v>
                </c:pt>
                <c:pt idx="24998">
                  <c:v>8.6798610999976518</c:v>
                </c:pt>
                <c:pt idx="24999">
                  <c:v>8.6802083000002312</c:v>
                </c:pt>
                <c:pt idx="25000">
                  <c:v>8.6805554999955348</c:v>
                </c:pt>
                <c:pt idx="25001">
                  <c:v>8.6809026999981143</c:v>
                </c:pt>
                <c:pt idx="25002">
                  <c:v>8.6812500000014552</c:v>
                </c:pt>
                <c:pt idx="25003">
                  <c:v>8.6815971999967587</c:v>
                </c:pt>
                <c:pt idx="25004">
                  <c:v>8.6819443999993382</c:v>
                </c:pt>
                <c:pt idx="25005">
                  <c:v>8.6822916000019177</c:v>
                </c:pt>
                <c:pt idx="25006">
                  <c:v>8.6826388999979827</c:v>
                </c:pt>
                <c:pt idx="25007">
                  <c:v>8.6829861000005621</c:v>
                </c:pt>
                <c:pt idx="25008">
                  <c:v>8.6833332999958657</c:v>
                </c:pt>
                <c:pt idx="25009">
                  <c:v>8.6836804999984452</c:v>
                </c:pt>
                <c:pt idx="25010">
                  <c:v>8.6840277000010246</c:v>
                </c:pt>
                <c:pt idx="25011">
                  <c:v>8.6843749999970896</c:v>
                </c:pt>
                <c:pt idx="25012">
                  <c:v>8.6847221999996691</c:v>
                </c:pt>
                <c:pt idx="25013">
                  <c:v>8.6850694000022486</c:v>
                </c:pt>
                <c:pt idx="25014">
                  <c:v>8.6854165999975521</c:v>
                </c:pt>
                <c:pt idx="25015">
                  <c:v>8.685763900000893</c:v>
                </c:pt>
                <c:pt idx="25016">
                  <c:v>8.6861110999961966</c:v>
                </c:pt>
                <c:pt idx="25017">
                  <c:v>8.6864582999987761</c:v>
                </c:pt>
                <c:pt idx="25018">
                  <c:v>8.6868055000013555</c:v>
                </c:pt>
                <c:pt idx="25019">
                  <c:v>8.6871526999966591</c:v>
                </c:pt>
                <c:pt idx="25020">
                  <c:v>8.6875</c:v>
                </c:pt>
                <c:pt idx="25021">
                  <c:v>8.6878471999953035</c:v>
                </c:pt>
                <c:pt idx="25022">
                  <c:v>8.688194399997883</c:v>
                </c:pt>
                <c:pt idx="25023">
                  <c:v>8.6885416000004625</c:v>
                </c:pt>
                <c:pt idx="25024">
                  <c:v>8.6888888999965275</c:v>
                </c:pt>
                <c:pt idx="25025">
                  <c:v>8.689236099999107</c:v>
                </c:pt>
                <c:pt idx="25026">
                  <c:v>8.6895833000016864</c:v>
                </c:pt>
                <c:pt idx="25027">
                  <c:v>8.68993049999699</c:v>
                </c:pt>
                <c:pt idx="25028">
                  <c:v>8.6902776999995694</c:v>
                </c:pt>
                <c:pt idx="25029">
                  <c:v>8.6906249999956344</c:v>
                </c:pt>
                <c:pt idx="25030">
                  <c:v>8.6909721999982139</c:v>
                </c:pt>
                <c:pt idx="25031">
                  <c:v>8.6913194000007934</c:v>
                </c:pt>
                <c:pt idx="25032">
                  <c:v>8.6916665999960969</c:v>
                </c:pt>
                <c:pt idx="25033">
                  <c:v>8.6920138999994379</c:v>
                </c:pt>
                <c:pt idx="25034">
                  <c:v>8.6923611000020173</c:v>
                </c:pt>
                <c:pt idx="25035">
                  <c:v>8.6927082999973209</c:v>
                </c:pt>
                <c:pt idx="25036">
                  <c:v>8.6930554999999003</c:v>
                </c:pt>
                <c:pt idx="25037">
                  <c:v>8.6934026999952039</c:v>
                </c:pt>
                <c:pt idx="25038">
                  <c:v>8.6937499999985448</c:v>
                </c:pt>
                <c:pt idx="25039">
                  <c:v>8.6940972000011243</c:v>
                </c:pt>
                <c:pt idx="25040">
                  <c:v>8.6944443999964278</c:v>
                </c:pt>
                <c:pt idx="25041">
                  <c:v>8.6947915999990073</c:v>
                </c:pt>
                <c:pt idx="25042">
                  <c:v>8.6951389000023482</c:v>
                </c:pt>
                <c:pt idx="25043">
                  <c:v>8.6954860999976518</c:v>
                </c:pt>
                <c:pt idx="25044">
                  <c:v>8.6958333000002312</c:v>
                </c:pt>
                <c:pt idx="25045">
                  <c:v>8.6961804999955348</c:v>
                </c:pt>
                <c:pt idx="25046">
                  <c:v>8.6965276999981143</c:v>
                </c:pt>
                <c:pt idx="25047">
                  <c:v>8.6968750000014552</c:v>
                </c:pt>
                <c:pt idx="25048">
                  <c:v>8.6972221999967587</c:v>
                </c:pt>
                <c:pt idx="25049">
                  <c:v>8.6975693999993382</c:v>
                </c:pt>
                <c:pt idx="25050">
                  <c:v>8.6979166000019177</c:v>
                </c:pt>
                <c:pt idx="25051">
                  <c:v>8.6982638999979827</c:v>
                </c:pt>
                <c:pt idx="25052">
                  <c:v>8.6986111000005621</c:v>
                </c:pt>
                <c:pt idx="25053">
                  <c:v>8.6989582999958657</c:v>
                </c:pt>
                <c:pt idx="25054">
                  <c:v>8.6993054999984452</c:v>
                </c:pt>
                <c:pt idx="25055">
                  <c:v>8.6996527000010246</c:v>
                </c:pt>
                <c:pt idx="25056">
                  <c:v>8.6999999999970896</c:v>
                </c:pt>
                <c:pt idx="25057">
                  <c:v>8.7003471999996691</c:v>
                </c:pt>
                <c:pt idx="25058">
                  <c:v>8.7006944000022486</c:v>
                </c:pt>
                <c:pt idx="25059">
                  <c:v>8.7010415999975521</c:v>
                </c:pt>
                <c:pt idx="25060">
                  <c:v>8.701388900000893</c:v>
                </c:pt>
                <c:pt idx="25061">
                  <c:v>8.7017360999961966</c:v>
                </c:pt>
                <c:pt idx="25062">
                  <c:v>8.7020832999987761</c:v>
                </c:pt>
                <c:pt idx="25063">
                  <c:v>8.7024305000013555</c:v>
                </c:pt>
                <c:pt idx="25064">
                  <c:v>8.7027776999966591</c:v>
                </c:pt>
                <c:pt idx="25065">
                  <c:v>8.703125</c:v>
                </c:pt>
                <c:pt idx="25066">
                  <c:v>8.7034721999953035</c:v>
                </c:pt>
                <c:pt idx="25067">
                  <c:v>8.703819399997883</c:v>
                </c:pt>
                <c:pt idx="25068">
                  <c:v>8.7041666000004625</c:v>
                </c:pt>
                <c:pt idx="25069">
                  <c:v>8.7045138999965275</c:v>
                </c:pt>
                <c:pt idx="25070">
                  <c:v>8.704861099999107</c:v>
                </c:pt>
                <c:pt idx="25071">
                  <c:v>8.7052083000016864</c:v>
                </c:pt>
                <c:pt idx="25072">
                  <c:v>8.70555549999699</c:v>
                </c:pt>
                <c:pt idx="25073">
                  <c:v>8.7059026999995694</c:v>
                </c:pt>
                <c:pt idx="25074">
                  <c:v>8.7062499999956344</c:v>
                </c:pt>
                <c:pt idx="25075">
                  <c:v>8.7065971999982139</c:v>
                </c:pt>
                <c:pt idx="25076">
                  <c:v>8.7069444000007934</c:v>
                </c:pt>
                <c:pt idx="25077">
                  <c:v>8.7072915999960969</c:v>
                </c:pt>
                <c:pt idx="25078">
                  <c:v>8.7076388999994379</c:v>
                </c:pt>
                <c:pt idx="25079">
                  <c:v>8.7079861000020173</c:v>
                </c:pt>
                <c:pt idx="25080">
                  <c:v>8.7083332999973209</c:v>
                </c:pt>
                <c:pt idx="25081">
                  <c:v>8.7086804999999003</c:v>
                </c:pt>
                <c:pt idx="25082">
                  <c:v>8.7090276999952039</c:v>
                </c:pt>
                <c:pt idx="25083">
                  <c:v>8.7093749999985448</c:v>
                </c:pt>
                <c:pt idx="25084">
                  <c:v>8.7097222000011243</c:v>
                </c:pt>
                <c:pt idx="25085">
                  <c:v>8.7100693999964278</c:v>
                </c:pt>
                <c:pt idx="25086">
                  <c:v>8.7104165999990073</c:v>
                </c:pt>
                <c:pt idx="25087">
                  <c:v>8.7107639000023482</c:v>
                </c:pt>
                <c:pt idx="25088">
                  <c:v>8.7111110999976518</c:v>
                </c:pt>
                <c:pt idx="25089">
                  <c:v>8.7114583000002312</c:v>
                </c:pt>
                <c:pt idx="25090">
                  <c:v>8.7118054999955348</c:v>
                </c:pt>
                <c:pt idx="25091">
                  <c:v>8.7121526999981143</c:v>
                </c:pt>
                <c:pt idx="25092">
                  <c:v>8.7125000000014552</c:v>
                </c:pt>
                <c:pt idx="25093">
                  <c:v>8.7128471999967587</c:v>
                </c:pt>
                <c:pt idx="25094">
                  <c:v>8.7131943999993382</c:v>
                </c:pt>
                <c:pt idx="25095">
                  <c:v>8.7135416000019177</c:v>
                </c:pt>
                <c:pt idx="25096">
                  <c:v>8.7138888999979827</c:v>
                </c:pt>
                <c:pt idx="25097">
                  <c:v>8.7142361000005621</c:v>
                </c:pt>
                <c:pt idx="25098">
                  <c:v>8.7145832999958657</c:v>
                </c:pt>
                <c:pt idx="25099">
                  <c:v>8.7149304999984452</c:v>
                </c:pt>
                <c:pt idx="25100">
                  <c:v>8.7152777000010246</c:v>
                </c:pt>
                <c:pt idx="25101">
                  <c:v>8.7156249999970896</c:v>
                </c:pt>
                <c:pt idx="25102">
                  <c:v>8.7159721999996691</c:v>
                </c:pt>
                <c:pt idx="25103">
                  <c:v>8.7163194000022486</c:v>
                </c:pt>
                <c:pt idx="25104">
                  <c:v>8.7166665999975521</c:v>
                </c:pt>
                <c:pt idx="25105">
                  <c:v>8.717013900000893</c:v>
                </c:pt>
                <c:pt idx="25106">
                  <c:v>8.7173610999961966</c:v>
                </c:pt>
                <c:pt idx="25107">
                  <c:v>8.7177082999987761</c:v>
                </c:pt>
                <c:pt idx="25108">
                  <c:v>8.7180555000013555</c:v>
                </c:pt>
                <c:pt idx="25109">
                  <c:v>8.7184026999966591</c:v>
                </c:pt>
                <c:pt idx="25110">
                  <c:v>8.71875</c:v>
                </c:pt>
                <c:pt idx="25111">
                  <c:v>8.7190971999953035</c:v>
                </c:pt>
                <c:pt idx="25112">
                  <c:v>8.719444399997883</c:v>
                </c:pt>
                <c:pt idx="25113">
                  <c:v>8.7197916000004625</c:v>
                </c:pt>
                <c:pt idx="25114">
                  <c:v>8.7201388999965275</c:v>
                </c:pt>
                <c:pt idx="25115">
                  <c:v>8.720486099999107</c:v>
                </c:pt>
                <c:pt idx="25116">
                  <c:v>8.7208333000016864</c:v>
                </c:pt>
                <c:pt idx="25117">
                  <c:v>8.72118049999699</c:v>
                </c:pt>
                <c:pt idx="25118">
                  <c:v>8.7215276999995694</c:v>
                </c:pt>
                <c:pt idx="25119">
                  <c:v>8.7218749999956344</c:v>
                </c:pt>
                <c:pt idx="25120">
                  <c:v>8.7222221999982139</c:v>
                </c:pt>
                <c:pt idx="25121">
                  <c:v>8.7225694000007934</c:v>
                </c:pt>
                <c:pt idx="25122">
                  <c:v>8.7229165999960969</c:v>
                </c:pt>
                <c:pt idx="25123">
                  <c:v>8.7232638999994379</c:v>
                </c:pt>
                <c:pt idx="25124">
                  <c:v>8.7236111000020173</c:v>
                </c:pt>
                <c:pt idx="25125">
                  <c:v>8.7239582999973209</c:v>
                </c:pt>
                <c:pt idx="25126">
                  <c:v>8.7243054999999003</c:v>
                </c:pt>
                <c:pt idx="25127">
                  <c:v>8.7246526999952039</c:v>
                </c:pt>
                <c:pt idx="25128">
                  <c:v>8.7249999999985448</c:v>
                </c:pt>
                <c:pt idx="25129">
                  <c:v>8.7253472000011243</c:v>
                </c:pt>
                <c:pt idx="25130">
                  <c:v>8.7256943999964278</c:v>
                </c:pt>
                <c:pt idx="25131">
                  <c:v>8.7260415999990073</c:v>
                </c:pt>
                <c:pt idx="25132">
                  <c:v>8.7263889000023482</c:v>
                </c:pt>
                <c:pt idx="25133">
                  <c:v>8.7267360999976518</c:v>
                </c:pt>
                <c:pt idx="25134">
                  <c:v>8.7270833000002312</c:v>
                </c:pt>
                <c:pt idx="25135">
                  <c:v>8.7274304999955348</c:v>
                </c:pt>
                <c:pt idx="25136">
                  <c:v>8.7277776999981143</c:v>
                </c:pt>
                <c:pt idx="25137">
                  <c:v>8.7281250000014552</c:v>
                </c:pt>
                <c:pt idx="25138">
                  <c:v>8.7284721999967587</c:v>
                </c:pt>
                <c:pt idx="25139">
                  <c:v>8.7288193999993382</c:v>
                </c:pt>
                <c:pt idx="25140">
                  <c:v>8.7291666000019177</c:v>
                </c:pt>
                <c:pt idx="25141">
                  <c:v>8.7295138999979827</c:v>
                </c:pt>
                <c:pt idx="25142">
                  <c:v>8.7298611000005621</c:v>
                </c:pt>
                <c:pt idx="25143">
                  <c:v>8.7302082999958657</c:v>
                </c:pt>
                <c:pt idx="25144">
                  <c:v>8.7305554999984452</c:v>
                </c:pt>
                <c:pt idx="25145">
                  <c:v>8.7309027000010246</c:v>
                </c:pt>
                <c:pt idx="25146">
                  <c:v>8.7312499999970896</c:v>
                </c:pt>
                <c:pt idx="25147">
                  <c:v>8.7315971999996691</c:v>
                </c:pt>
                <c:pt idx="25148">
                  <c:v>8.7319444000022486</c:v>
                </c:pt>
                <c:pt idx="25149">
                  <c:v>8.7322915999975521</c:v>
                </c:pt>
                <c:pt idx="25150">
                  <c:v>8.732638900000893</c:v>
                </c:pt>
                <c:pt idx="25151">
                  <c:v>8.7329860999961966</c:v>
                </c:pt>
                <c:pt idx="25152">
                  <c:v>8.7333332999987761</c:v>
                </c:pt>
                <c:pt idx="25153">
                  <c:v>8.7336805000013555</c:v>
                </c:pt>
                <c:pt idx="25154">
                  <c:v>8.7340276999966591</c:v>
                </c:pt>
                <c:pt idx="25155">
                  <c:v>8.734375</c:v>
                </c:pt>
                <c:pt idx="25156">
                  <c:v>8.7347221999953035</c:v>
                </c:pt>
                <c:pt idx="25157">
                  <c:v>8.735069399997883</c:v>
                </c:pt>
                <c:pt idx="25158">
                  <c:v>8.7354166000004625</c:v>
                </c:pt>
                <c:pt idx="25159">
                  <c:v>8.7357638999965275</c:v>
                </c:pt>
                <c:pt idx="25160">
                  <c:v>8.736111099999107</c:v>
                </c:pt>
                <c:pt idx="25161">
                  <c:v>8.7364583000016864</c:v>
                </c:pt>
                <c:pt idx="25162">
                  <c:v>8.73680549999699</c:v>
                </c:pt>
                <c:pt idx="25163">
                  <c:v>8.7371526999995694</c:v>
                </c:pt>
                <c:pt idx="25164">
                  <c:v>8.7374999999956344</c:v>
                </c:pt>
                <c:pt idx="25165">
                  <c:v>8.7378471999982139</c:v>
                </c:pt>
                <c:pt idx="25166">
                  <c:v>8.7381944000007934</c:v>
                </c:pt>
                <c:pt idx="25167">
                  <c:v>8.7385415999960969</c:v>
                </c:pt>
                <c:pt idx="25168">
                  <c:v>8.7388888999994379</c:v>
                </c:pt>
                <c:pt idx="25169">
                  <c:v>8.7392361000020173</c:v>
                </c:pt>
                <c:pt idx="25170">
                  <c:v>8.7395832999973209</c:v>
                </c:pt>
                <c:pt idx="25171">
                  <c:v>8.7399304999999003</c:v>
                </c:pt>
                <c:pt idx="25172">
                  <c:v>8.7402776999952039</c:v>
                </c:pt>
                <c:pt idx="25173">
                  <c:v>8.7406249999985448</c:v>
                </c:pt>
                <c:pt idx="25174">
                  <c:v>8.7409722000011243</c:v>
                </c:pt>
                <c:pt idx="25175">
                  <c:v>8.7413193999964278</c:v>
                </c:pt>
                <c:pt idx="25176">
                  <c:v>8.7416665999990073</c:v>
                </c:pt>
                <c:pt idx="25177">
                  <c:v>8.7420139000023482</c:v>
                </c:pt>
                <c:pt idx="25178">
                  <c:v>8.7423610999976518</c:v>
                </c:pt>
                <c:pt idx="25179">
                  <c:v>8.7427083000002312</c:v>
                </c:pt>
                <c:pt idx="25180">
                  <c:v>8.7430554999955348</c:v>
                </c:pt>
                <c:pt idx="25181">
                  <c:v>8.7434026999981143</c:v>
                </c:pt>
                <c:pt idx="25182">
                  <c:v>8.7437500000014552</c:v>
                </c:pt>
                <c:pt idx="25183">
                  <c:v>8.7440971999967587</c:v>
                </c:pt>
                <c:pt idx="25184">
                  <c:v>8.7444443999993382</c:v>
                </c:pt>
                <c:pt idx="25185">
                  <c:v>8.7447916000019177</c:v>
                </c:pt>
                <c:pt idx="25186">
                  <c:v>8.7451388999979827</c:v>
                </c:pt>
                <c:pt idx="25187">
                  <c:v>8.7454861000005621</c:v>
                </c:pt>
                <c:pt idx="25188">
                  <c:v>8.7458332999958657</c:v>
                </c:pt>
                <c:pt idx="25189">
                  <c:v>8.7461804999984452</c:v>
                </c:pt>
                <c:pt idx="25190">
                  <c:v>8.7465277000010246</c:v>
                </c:pt>
                <c:pt idx="25191">
                  <c:v>8.7468749999970896</c:v>
                </c:pt>
                <c:pt idx="25192">
                  <c:v>8.7472221999996691</c:v>
                </c:pt>
                <c:pt idx="25193">
                  <c:v>8.7475694000022486</c:v>
                </c:pt>
                <c:pt idx="25194">
                  <c:v>8.7479165999975521</c:v>
                </c:pt>
                <c:pt idx="25195">
                  <c:v>8.748263900000893</c:v>
                </c:pt>
                <c:pt idx="25196">
                  <c:v>8.7486110999961966</c:v>
                </c:pt>
                <c:pt idx="25197">
                  <c:v>8.7489582999987761</c:v>
                </c:pt>
                <c:pt idx="25198">
                  <c:v>8.7493055000013555</c:v>
                </c:pt>
                <c:pt idx="25199">
                  <c:v>8.7496526999966591</c:v>
                </c:pt>
                <c:pt idx="25200">
                  <c:v>8.75</c:v>
                </c:pt>
                <c:pt idx="25201">
                  <c:v>8.7503471999953035</c:v>
                </c:pt>
                <c:pt idx="25202">
                  <c:v>8.750694399997883</c:v>
                </c:pt>
                <c:pt idx="25203">
                  <c:v>8.7510416000004625</c:v>
                </c:pt>
                <c:pt idx="25204">
                  <c:v>8.7513888999965275</c:v>
                </c:pt>
                <c:pt idx="25205">
                  <c:v>8.751736099999107</c:v>
                </c:pt>
                <c:pt idx="25206">
                  <c:v>8.7520833000016864</c:v>
                </c:pt>
                <c:pt idx="25207">
                  <c:v>8.75243049999699</c:v>
                </c:pt>
                <c:pt idx="25208">
                  <c:v>8.7527776999995694</c:v>
                </c:pt>
                <c:pt idx="25209">
                  <c:v>8.7531249999956344</c:v>
                </c:pt>
                <c:pt idx="25210">
                  <c:v>8.7534721999982139</c:v>
                </c:pt>
                <c:pt idx="25211">
                  <c:v>8.7538194000007934</c:v>
                </c:pt>
                <c:pt idx="25212">
                  <c:v>8.7541665999960969</c:v>
                </c:pt>
                <c:pt idx="25213">
                  <c:v>8.7545138999994379</c:v>
                </c:pt>
                <c:pt idx="25214">
                  <c:v>8.7548611000020173</c:v>
                </c:pt>
                <c:pt idx="25215">
                  <c:v>8.7552082999973209</c:v>
                </c:pt>
                <c:pt idx="25216">
                  <c:v>8.7555554999999003</c:v>
                </c:pt>
                <c:pt idx="25217">
                  <c:v>8.7559026999952039</c:v>
                </c:pt>
                <c:pt idx="25218">
                  <c:v>8.7562499999985448</c:v>
                </c:pt>
                <c:pt idx="25219">
                  <c:v>8.7565972000011243</c:v>
                </c:pt>
                <c:pt idx="25220">
                  <c:v>8.7569443999964278</c:v>
                </c:pt>
                <c:pt idx="25221">
                  <c:v>8.7572915999990073</c:v>
                </c:pt>
                <c:pt idx="25222">
                  <c:v>8.7576389000023482</c:v>
                </c:pt>
                <c:pt idx="25223">
                  <c:v>8.7579860999976518</c:v>
                </c:pt>
                <c:pt idx="25224">
                  <c:v>8.7583333000002312</c:v>
                </c:pt>
                <c:pt idx="25225">
                  <c:v>8.7586804999955348</c:v>
                </c:pt>
                <c:pt idx="25226">
                  <c:v>8.7590276999981143</c:v>
                </c:pt>
                <c:pt idx="25227">
                  <c:v>8.7593750000014552</c:v>
                </c:pt>
                <c:pt idx="25228">
                  <c:v>8.7597221999967587</c:v>
                </c:pt>
                <c:pt idx="25229">
                  <c:v>8.7600693999993382</c:v>
                </c:pt>
                <c:pt idx="25230">
                  <c:v>8.7604166000019177</c:v>
                </c:pt>
                <c:pt idx="25231">
                  <c:v>8.7607638999979827</c:v>
                </c:pt>
                <c:pt idx="25232">
                  <c:v>8.7611111000005621</c:v>
                </c:pt>
                <c:pt idx="25233">
                  <c:v>8.7614582999958657</c:v>
                </c:pt>
                <c:pt idx="25234">
                  <c:v>8.7618054999984452</c:v>
                </c:pt>
                <c:pt idx="25235">
                  <c:v>8.7621527000010246</c:v>
                </c:pt>
                <c:pt idx="25236">
                  <c:v>8.7624999999970896</c:v>
                </c:pt>
                <c:pt idx="25237">
                  <c:v>8.7628471999996691</c:v>
                </c:pt>
                <c:pt idx="25238">
                  <c:v>8.7631944000022486</c:v>
                </c:pt>
                <c:pt idx="25239">
                  <c:v>8.7635415999975521</c:v>
                </c:pt>
                <c:pt idx="25240">
                  <c:v>8.763888900000893</c:v>
                </c:pt>
                <c:pt idx="25241">
                  <c:v>8.7642360999961966</c:v>
                </c:pt>
                <c:pt idx="25242">
                  <c:v>8.7645832999987761</c:v>
                </c:pt>
                <c:pt idx="25243">
                  <c:v>8.7649305000013555</c:v>
                </c:pt>
                <c:pt idx="25244">
                  <c:v>8.7652776999966591</c:v>
                </c:pt>
                <c:pt idx="25245">
                  <c:v>8.765625</c:v>
                </c:pt>
                <c:pt idx="25246">
                  <c:v>8.7659721999953035</c:v>
                </c:pt>
                <c:pt idx="25247">
                  <c:v>8.766319399997883</c:v>
                </c:pt>
                <c:pt idx="25248">
                  <c:v>8.7666666000004625</c:v>
                </c:pt>
                <c:pt idx="25249">
                  <c:v>8.7670138999965275</c:v>
                </c:pt>
                <c:pt idx="25250">
                  <c:v>8.767361099999107</c:v>
                </c:pt>
                <c:pt idx="25251">
                  <c:v>8.7677083000016864</c:v>
                </c:pt>
                <c:pt idx="25252">
                  <c:v>8.76805549999699</c:v>
                </c:pt>
                <c:pt idx="25253">
                  <c:v>8.7684026999995694</c:v>
                </c:pt>
                <c:pt idx="25254">
                  <c:v>8.7687499999956344</c:v>
                </c:pt>
                <c:pt idx="25255">
                  <c:v>8.7690971999982139</c:v>
                </c:pt>
                <c:pt idx="25256">
                  <c:v>8.7694444000007934</c:v>
                </c:pt>
                <c:pt idx="25257">
                  <c:v>8.7697915999960969</c:v>
                </c:pt>
                <c:pt idx="25258">
                  <c:v>8.7701388999994379</c:v>
                </c:pt>
                <c:pt idx="25259">
                  <c:v>8.7704861000020173</c:v>
                </c:pt>
                <c:pt idx="25260">
                  <c:v>8.7708332999973209</c:v>
                </c:pt>
                <c:pt idx="25261">
                  <c:v>8.7711804999999003</c:v>
                </c:pt>
                <c:pt idx="25262">
                  <c:v>8.7715276999952039</c:v>
                </c:pt>
                <c:pt idx="25263">
                  <c:v>8.7718749999985448</c:v>
                </c:pt>
                <c:pt idx="25264">
                  <c:v>8.7722222000011243</c:v>
                </c:pt>
                <c:pt idx="25265">
                  <c:v>8.7725693999964278</c:v>
                </c:pt>
                <c:pt idx="25266">
                  <c:v>8.7729165999990073</c:v>
                </c:pt>
                <c:pt idx="25267">
                  <c:v>8.7732639000023482</c:v>
                </c:pt>
                <c:pt idx="25268">
                  <c:v>8.7736110999976518</c:v>
                </c:pt>
                <c:pt idx="25269">
                  <c:v>8.7739583000002312</c:v>
                </c:pt>
                <c:pt idx="25270">
                  <c:v>8.7743054999955348</c:v>
                </c:pt>
                <c:pt idx="25271">
                  <c:v>8.7746526999981143</c:v>
                </c:pt>
                <c:pt idx="25272">
                  <c:v>8.7750000000014552</c:v>
                </c:pt>
                <c:pt idx="25273">
                  <c:v>8.7753471999967587</c:v>
                </c:pt>
                <c:pt idx="25274">
                  <c:v>8.7756943999993382</c:v>
                </c:pt>
                <c:pt idx="25275">
                  <c:v>8.7760416000019177</c:v>
                </c:pt>
                <c:pt idx="25276">
                  <c:v>8.7763888999979827</c:v>
                </c:pt>
                <c:pt idx="25277">
                  <c:v>8.7767361000005621</c:v>
                </c:pt>
                <c:pt idx="25278">
                  <c:v>8.7770832999958657</c:v>
                </c:pt>
                <c:pt idx="25279">
                  <c:v>8.7774304999984452</c:v>
                </c:pt>
                <c:pt idx="25280">
                  <c:v>8.7777777000010246</c:v>
                </c:pt>
                <c:pt idx="25281">
                  <c:v>8.7781249999970896</c:v>
                </c:pt>
                <c:pt idx="25282">
                  <c:v>8.7784721999996691</c:v>
                </c:pt>
                <c:pt idx="25283">
                  <c:v>8.7788194000022486</c:v>
                </c:pt>
                <c:pt idx="25284">
                  <c:v>8.7791665999975521</c:v>
                </c:pt>
                <c:pt idx="25285">
                  <c:v>8.779513900000893</c:v>
                </c:pt>
                <c:pt idx="25286">
                  <c:v>8.7798610999961966</c:v>
                </c:pt>
                <c:pt idx="25287">
                  <c:v>8.7802082999987761</c:v>
                </c:pt>
                <c:pt idx="25288">
                  <c:v>8.7805555000013555</c:v>
                </c:pt>
                <c:pt idx="25289">
                  <c:v>8.7809026999966591</c:v>
                </c:pt>
                <c:pt idx="25290">
                  <c:v>8.78125</c:v>
                </c:pt>
                <c:pt idx="25291">
                  <c:v>8.7815971999953035</c:v>
                </c:pt>
                <c:pt idx="25292">
                  <c:v>8.781944399997883</c:v>
                </c:pt>
                <c:pt idx="25293">
                  <c:v>8.7822916000004625</c:v>
                </c:pt>
                <c:pt idx="25294">
                  <c:v>8.7826388999965275</c:v>
                </c:pt>
                <c:pt idx="25295">
                  <c:v>8.782986099999107</c:v>
                </c:pt>
                <c:pt idx="25296">
                  <c:v>8.7833333000016864</c:v>
                </c:pt>
                <c:pt idx="25297">
                  <c:v>8.78368049999699</c:v>
                </c:pt>
                <c:pt idx="25298">
                  <c:v>8.7840276999995694</c:v>
                </c:pt>
                <c:pt idx="25299">
                  <c:v>8.7843749999956344</c:v>
                </c:pt>
                <c:pt idx="25300">
                  <c:v>8.7847221999982139</c:v>
                </c:pt>
                <c:pt idx="25301">
                  <c:v>8.7850694000007934</c:v>
                </c:pt>
                <c:pt idx="25302">
                  <c:v>8.7854165999960969</c:v>
                </c:pt>
                <c:pt idx="25303">
                  <c:v>8.7857638999994379</c:v>
                </c:pt>
                <c:pt idx="25304">
                  <c:v>8.7861111000020173</c:v>
                </c:pt>
                <c:pt idx="25305">
                  <c:v>8.7864582999973209</c:v>
                </c:pt>
                <c:pt idx="25306">
                  <c:v>8.7868054999999003</c:v>
                </c:pt>
                <c:pt idx="25307">
                  <c:v>8.7871526999952039</c:v>
                </c:pt>
                <c:pt idx="25308">
                  <c:v>8.7874999999985448</c:v>
                </c:pt>
                <c:pt idx="25309">
                  <c:v>8.7878472000011243</c:v>
                </c:pt>
                <c:pt idx="25310">
                  <c:v>8.7881943999964278</c:v>
                </c:pt>
                <c:pt idx="25311">
                  <c:v>8.7885415999990073</c:v>
                </c:pt>
                <c:pt idx="25312">
                  <c:v>8.7888889000023482</c:v>
                </c:pt>
                <c:pt idx="25313">
                  <c:v>8.7892360999976518</c:v>
                </c:pt>
                <c:pt idx="25314">
                  <c:v>8.7895833000002312</c:v>
                </c:pt>
                <c:pt idx="25315">
                  <c:v>8.7899304999955348</c:v>
                </c:pt>
                <c:pt idx="25316">
                  <c:v>8.7902776999981143</c:v>
                </c:pt>
                <c:pt idx="25317">
                  <c:v>8.7906250000014552</c:v>
                </c:pt>
                <c:pt idx="25318">
                  <c:v>8.7909721999967587</c:v>
                </c:pt>
                <c:pt idx="25319">
                  <c:v>8.7913193999993382</c:v>
                </c:pt>
                <c:pt idx="25320">
                  <c:v>8.7916666000019177</c:v>
                </c:pt>
                <c:pt idx="25321">
                  <c:v>8.7920138999979827</c:v>
                </c:pt>
                <c:pt idx="25322">
                  <c:v>8.7923611000005621</c:v>
                </c:pt>
                <c:pt idx="25323">
                  <c:v>8.7927082999958657</c:v>
                </c:pt>
                <c:pt idx="25324">
                  <c:v>8.7930554999984452</c:v>
                </c:pt>
                <c:pt idx="25325">
                  <c:v>8.7934027000010246</c:v>
                </c:pt>
                <c:pt idx="25326">
                  <c:v>8.7937499999970896</c:v>
                </c:pt>
                <c:pt idx="25327">
                  <c:v>8.7940971999996691</c:v>
                </c:pt>
                <c:pt idx="25328">
                  <c:v>8.7944444000022486</c:v>
                </c:pt>
                <c:pt idx="25329">
                  <c:v>8.7947915999975521</c:v>
                </c:pt>
                <c:pt idx="25330">
                  <c:v>8.795138900000893</c:v>
                </c:pt>
                <c:pt idx="25331">
                  <c:v>8.7954860999961966</c:v>
                </c:pt>
                <c:pt idx="25332">
                  <c:v>8.7958332999987761</c:v>
                </c:pt>
                <c:pt idx="25333">
                  <c:v>8.7961805000013555</c:v>
                </c:pt>
                <c:pt idx="25334">
                  <c:v>8.7965276999966591</c:v>
                </c:pt>
                <c:pt idx="25335">
                  <c:v>8.796875</c:v>
                </c:pt>
                <c:pt idx="25336">
                  <c:v>8.7972221999953035</c:v>
                </c:pt>
                <c:pt idx="25337">
                  <c:v>8.797569399997883</c:v>
                </c:pt>
                <c:pt idx="25338">
                  <c:v>8.7979166000004625</c:v>
                </c:pt>
                <c:pt idx="25339">
                  <c:v>8.7982638999965275</c:v>
                </c:pt>
                <c:pt idx="25340">
                  <c:v>8.798611099999107</c:v>
                </c:pt>
                <c:pt idx="25341">
                  <c:v>8.7989583000016864</c:v>
                </c:pt>
                <c:pt idx="25342">
                  <c:v>8.79930549999699</c:v>
                </c:pt>
                <c:pt idx="25343">
                  <c:v>8.7996526999995694</c:v>
                </c:pt>
                <c:pt idx="25344">
                  <c:v>8.7999999999956344</c:v>
                </c:pt>
                <c:pt idx="25345">
                  <c:v>8.8003471999982139</c:v>
                </c:pt>
                <c:pt idx="25346">
                  <c:v>8.8006944000007934</c:v>
                </c:pt>
                <c:pt idx="25347">
                  <c:v>8.8010415999960969</c:v>
                </c:pt>
                <c:pt idx="25348">
                  <c:v>8.8013888999994379</c:v>
                </c:pt>
                <c:pt idx="25349">
                  <c:v>8.8017361000020173</c:v>
                </c:pt>
                <c:pt idx="25350">
                  <c:v>8.8020832999973209</c:v>
                </c:pt>
                <c:pt idx="25351">
                  <c:v>8.8024304999999003</c:v>
                </c:pt>
                <c:pt idx="25352">
                  <c:v>8.8027776999952039</c:v>
                </c:pt>
                <c:pt idx="25353">
                  <c:v>8.8031249999985448</c:v>
                </c:pt>
                <c:pt idx="25354">
                  <c:v>8.8034722000011243</c:v>
                </c:pt>
                <c:pt idx="25355">
                  <c:v>8.8038193999964278</c:v>
                </c:pt>
                <c:pt idx="25356">
                  <c:v>8.8041665999990073</c:v>
                </c:pt>
                <c:pt idx="25357">
                  <c:v>8.8045139000023482</c:v>
                </c:pt>
                <c:pt idx="25358">
                  <c:v>8.8048610999976518</c:v>
                </c:pt>
                <c:pt idx="25359">
                  <c:v>8.8052083000002312</c:v>
                </c:pt>
                <c:pt idx="25360">
                  <c:v>8.8055554999955348</c:v>
                </c:pt>
                <c:pt idx="25361">
                  <c:v>8.8059026999981143</c:v>
                </c:pt>
                <c:pt idx="25362">
                  <c:v>8.8062500000014552</c:v>
                </c:pt>
                <c:pt idx="25363">
                  <c:v>8.8065971999967587</c:v>
                </c:pt>
                <c:pt idx="25364">
                  <c:v>8.8069443999993382</c:v>
                </c:pt>
                <c:pt idx="25365">
                  <c:v>8.8072916000019177</c:v>
                </c:pt>
                <c:pt idx="25366">
                  <c:v>8.8076388999979827</c:v>
                </c:pt>
                <c:pt idx="25367">
                  <c:v>8.8079861000005621</c:v>
                </c:pt>
                <c:pt idx="25368">
                  <c:v>8.8083332999958657</c:v>
                </c:pt>
                <c:pt idx="25369">
                  <c:v>8.8086804999984452</c:v>
                </c:pt>
                <c:pt idx="25370">
                  <c:v>8.8090277000010246</c:v>
                </c:pt>
                <c:pt idx="25371">
                  <c:v>8.8093749999970896</c:v>
                </c:pt>
                <c:pt idx="25372">
                  <c:v>8.8097221999996691</c:v>
                </c:pt>
                <c:pt idx="25373">
                  <c:v>8.8100694000022486</c:v>
                </c:pt>
                <c:pt idx="25374">
                  <c:v>8.8104165999975521</c:v>
                </c:pt>
                <c:pt idx="25375">
                  <c:v>8.810763900000893</c:v>
                </c:pt>
                <c:pt idx="25376">
                  <c:v>8.8111110999961966</c:v>
                </c:pt>
                <c:pt idx="25377">
                  <c:v>8.8114582999987761</c:v>
                </c:pt>
                <c:pt idx="25378">
                  <c:v>8.8118055000013555</c:v>
                </c:pt>
                <c:pt idx="25379">
                  <c:v>8.8121526999966591</c:v>
                </c:pt>
                <c:pt idx="25380">
                  <c:v>8.8125</c:v>
                </c:pt>
                <c:pt idx="25381">
                  <c:v>8.8128471999953035</c:v>
                </c:pt>
                <c:pt idx="25382">
                  <c:v>8.813194399997883</c:v>
                </c:pt>
                <c:pt idx="25383">
                  <c:v>8.8135416000004625</c:v>
                </c:pt>
                <c:pt idx="25384">
                  <c:v>8.8138888999965275</c:v>
                </c:pt>
                <c:pt idx="25385">
                  <c:v>8.814236099999107</c:v>
                </c:pt>
                <c:pt idx="25386">
                  <c:v>8.8145833000016864</c:v>
                </c:pt>
                <c:pt idx="25387">
                  <c:v>8.81493049999699</c:v>
                </c:pt>
                <c:pt idx="25388">
                  <c:v>8.8152776999995694</c:v>
                </c:pt>
                <c:pt idx="25389">
                  <c:v>8.8156249999956344</c:v>
                </c:pt>
                <c:pt idx="25390">
                  <c:v>8.8159721999982139</c:v>
                </c:pt>
                <c:pt idx="25391">
                  <c:v>8.8163194000007934</c:v>
                </c:pt>
                <c:pt idx="25392">
                  <c:v>8.8166665999960969</c:v>
                </c:pt>
                <c:pt idx="25393">
                  <c:v>8.8170138999994379</c:v>
                </c:pt>
                <c:pt idx="25394">
                  <c:v>8.8173611000020173</c:v>
                </c:pt>
                <c:pt idx="25395">
                  <c:v>8.8177082999973209</c:v>
                </c:pt>
                <c:pt idx="25396">
                  <c:v>8.8180554999999003</c:v>
                </c:pt>
                <c:pt idx="25397">
                  <c:v>8.8184026999952039</c:v>
                </c:pt>
                <c:pt idx="25398">
                  <c:v>8.8187499999985448</c:v>
                </c:pt>
                <c:pt idx="25399">
                  <c:v>8.8190972000011243</c:v>
                </c:pt>
                <c:pt idx="25400">
                  <c:v>8.8194443999964278</c:v>
                </c:pt>
                <c:pt idx="25401">
                  <c:v>8.8197915999990073</c:v>
                </c:pt>
                <c:pt idx="25402">
                  <c:v>8.8201389000023482</c:v>
                </c:pt>
                <c:pt idx="25403">
                  <c:v>8.8204860999976518</c:v>
                </c:pt>
                <c:pt idx="25404">
                  <c:v>8.8208333000002312</c:v>
                </c:pt>
                <c:pt idx="25405">
                  <c:v>8.8211804999955348</c:v>
                </c:pt>
                <c:pt idx="25406">
                  <c:v>8.8215276999981143</c:v>
                </c:pt>
                <c:pt idx="25407">
                  <c:v>8.8218750000014552</c:v>
                </c:pt>
                <c:pt idx="25408">
                  <c:v>8.8222221999967587</c:v>
                </c:pt>
                <c:pt idx="25409">
                  <c:v>8.8225693999993382</c:v>
                </c:pt>
                <c:pt idx="25410">
                  <c:v>8.8229166000019177</c:v>
                </c:pt>
                <c:pt idx="25411">
                  <c:v>8.8232638999979827</c:v>
                </c:pt>
                <c:pt idx="25412">
                  <c:v>8.8236111000005621</c:v>
                </c:pt>
                <c:pt idx="25413">
                  <c:v>8.8239582999958657</c:v>
                </c:pt>
                <c:pt idx="25414">
                  <c:v>8.8243054999984452</c:v>
                </c:pt>
                <c:pt idx="25415">
                  <c:v>8.8246527000010246</c:v>
                </c:pt>
                <c:pt idx="25416">
                  <c:v>8.8249999999970896</c:v>
                </c:pt>
                <c:pt idx="25417">
                  <c:v>8.8253471999996691</c:v>
                </c:pt>
                <c:pt idx="25418">
                  <c:v>8.8256944000022486</c:v>
                </c:pt>
                <c:pt idx="25419">
                  <c:v>8.8260415999975521</c:v>
                </c:pt>
                <c:pt idx="25420">
                  <c:v>8.826388900000893</c:v>
                </c:pt>
                <c:pt idx="25421">
                  <c:v>8.8267360999961966</c:v>
                </c:pt>
                <c:pt idx="25422">
                  <c:v>8.8270832999987761</c:v>
                </c:pt>
                <c:pt idx="25423">
                  <c:v>8.8274305000013555</c:v>
                </c:pt>
                <c:pt idx="25424">
                  <c:v>8.8277776999966591</c:v>
                </c:pt>
                <c:pt idx="25425">
                  <c:v>8.828125</c:v>
                </c:pt>
                <c:pt idx="25426">
                  <c:v>8.8284721999953035</c:v>
                </c:pt>
                <c:pt idx="25427">
                  <c:v>8.828819399997883</c:v>
                </c:pt>
                <c:pt idx="25428">
                  <c:v>8.8291666000004625</c:v>
                </c:pt>
                <c:pt idx="25429">
                  <c:v>8.8295138999965275</c:v>
                </c:pt>
                <c:pt idx="25430">
                  <c:v>8.829861099999107</c:v>
                </c:pt>
                <c:pt idx="25431">
                  <c:v>8.8302083000016864</c:v>
                </c:pt>
                <c:pt idx="25432">
                  <c:v>8.83055549999699</c:v>
                </c:pt>
                <c:pt idx="25433">
                  <c:v>8.8309026999995694</c:v>
                </c:pt>
                <c:pt idx="25434">
                  <c:v>8.8312499999956344</c:v>
                </c:pt>
                <c:pt idx="25435">
                  <c:v>8.8315971999982139</c:v>
                </c:pt>
                <c:pt idx="25436">
                  <c:v>8.8319444000007934</c:v>
                </c:pt>
                <c:pt idx="25437">
                  <c:v>8.8322915999960969</c:v>
                </c:pt>
                <c:pt idx="25438">
                  <c:v>8.8326388999994379</c:v>
                </c:pt>
                <c:pt idx="25439">
                  <c:v>8.8329861000020173</c:v>
                </c:pt>
                <c:pt idx="25440">
                  <c:v>8.8333332999973209</c:v>
                </c:pt>
                <c:pt idx="25441">
                  <c:v>8.8336804999999003</c:v>
                </c:pt>
                <c:pt idx="25442">
                  <c:v>8.8340276999952039</c:v>
                </c:pt>
                <c:pt idx="25443">
                  <c:v>8.8343749999985448</c:v>
                </c:pt>
                <c:pt idx="25444">
                  <c:v>8.8347222000011243</c:v>
                </c:pt>
                <c:pt idx="25445">
                  <c:v>8.8350693999964278</c:v>
                </c:pt>
                <c:pt idx="25446">
                  <c:v>8.8354165999990073</c:v>
                </c:pt>
                <c:pt idx="25447">
                  <c:v>8.8357639000023482</c:v>
                </c:pt>
                <c:pt idx="25448">
                  <c:v>8.8361110999976518</c:v>
                </c:pt>
                <c:pt idx="25449">
                  <c:v>8.8364583000002312</c:v>
                </c:pt>
                <c:pt idx="25450">
                  <c:v>8.8368054999955348</c:v>
                </c:pt>
                <c:pt idx="25451">
                  <c:v>8.8371526999981143</c:v>
                </c:pt>
                <c:pt idx="25452">
                  <c:v>8.8375000000014552</c:v>
                </c:pt>
                <c:pt idx="25453">
                  <c:v>8.8378471999967587</c:v>
                </c:pt>
                <c:pt idx="25454">
                  <c:v>8.8381943999993382</c:v>
                </c:pt>
                <c:pt idx="25455">
                  <c:v>8.8385416000019177</c:v>
                </c:pt>
                <c:pt idx="25456">
                  <c:v>8.8388888999979827</c:v>
                </c:pt>
                <c:pt idx="25457">
                  <c:v>8.8392361000005621</c:v>
                </c:pt>
                <c:pt idx="25458">
                  <c:v>8.8395832999958657</c:v>
                </c:pt>
                <c:pt idx="25459">
                  <c:v>8.8399304999984452</c:v>
                </c:pt>
                <c:pt idx="25460">
                  <c:v>8.8402777000010246</c:v>
                </c:pt>
                <c:pt idx="25461">
                  <c:v>8.8406249999970896</c:v>
                </c:pt>
                <c:pt idx="25462">
                  <c:v>8.8409721999996691</c:v>
                </c:pt>
                <c:pt idx="25463">
                  <c:v>8.8413194000022486</c:v>
                </c:pt>
                <c:pt idx="25464">
                  <c:v>8.8416665999975521</c:v>
                </c:pt>
                <c:pt idx="25465">
                  <c:v>8.842013900000893</c:v>
                </c:pt>
                <c:pt idx="25466">
                  <c:v>8.8423610999961966</c:v>
                </c:pt>
                <c:pt idx="25467">
                  <c:v>8.8427082999987761</c:v>
                </c:pt>
                <c:pt idx="25468">
                  <c:v>8.8430555000013555</c:v>
                </c:pt>
                <c:pt idx="25469">
                  <c:v>8.8434026999966591</c:v>
                </c:pt>
                <c:pt idx="25470">
                  <c:v>8.84375</c:v>
                </c:pt>
                <c:pt idx="25471">
                  <c:v>8.8440971999953035</c:v>
                </c:pt>
                <c:pt idx="25472">
                  <c:v>8.844444399997883</c:v>
                </c:pt>
                <c:pt idx="25473">
                  <c:v>8.8447916000004625</c:v>
                </c:pt>
                <c:pt idx="25474">
                  <c:v>8.8451388999965275</c:v>
                </c:pt>
                <c:pt idx="25475">
                  <c:v>8.845486099999107</c:v>
                </c:pt>
                <c:pt idx="25476">
                  <c:v>8.8458333000016864</c:v>
                </c:pt>
                <c:pt idx="25477">
                  <c:v>8.84618049999699</c:v>
                </c:pt>
                <c:pt idx="25478">
                  <c:v>8.8465276999995694</c:v>
                </c:pt>
                <c:pt idx="25479">
                  <c:v>8.8468749999956344</c:v>
                </c:pt>
                <c:pt idx="25480">
                  <c:v>8.8472221999982139</c:v>
                </c:pt>
                <c:pt idx="25481">
                  <c:v>8.8475694000007934</c:v>
                </c:pt>
                <c:pt idx="25482">
                  <c:v>8.8479165999960969</c:v>
                </c:pt>
                <c:pt idx="25483">
                  <c:v>8.8482638999994379</c:v>
                </c:pt>
                <c:pt idx="25484">
                  <c:v>8.8486111000020173</c:v>
                </c:pt>
                <c:pt idx="25485">
                  <c:v>8.8489582999973209</c:v>
                </c:pt>
                <c:pt idx="25486">
                  <c:v>8.8493054999999003</c:v>
                </c:pt>
                <c:pt idx="25487">
                  <c:v>8.8496526999952039</c:v>
                </c:pt>
                <c:pt idx="25488">
                  <c:v>8.8499999999985448</c:v>
                </c:pt>
                <c:pt idx="25489">
                  <c:v>8.8503472000011243</c:v>
                </c:pt>
                <c:pt idx="25490">
                  <c:v>8.8506943999964278</c:v>
                </c:pt>
                <c:pt idx="25491">
                  <c:v>8.8510415999990073</c:v>
                </c:pt>
                <c:pt idx="25492">
                  <c:v>8.8513889000023482</c:v>
                </c:pt>
                <c:pt idx="25493">
                  <c:v>8.8517360999976518</c:v>
                </c:pt>
                <c:pt idx="25494">
                  <c:v>8.8520833000002312</c:v>
                </c:pt>
                <c:pt idx="25495">
                  <c:v>8.8524304999955348</c:v>
                </c:pt>
                <c:pt idx="25496">
                  <c:v>8.8527776999981143</c:v>
                </c:pt>
                <c:pt idx="25497">
                  <c:v>8.8531250000014552</c:v>
                </c:pt>
                <c:pt idx="25498">
                  <c:v>8.8534721999967587</c:v>
                </c:pt>
                <c:pt idx="25499">
                  <c:v>8.8538193999993382</c:v>
                </c:pt>
                <c:pt idx="25500">
                  <c:v>8.8541666000019177</c:v>
                </c:pt>
                <c:pt idx="25501">
                  <c:v>8.8545138999979827</c:v>
                </c:pt>
                <c:pt idx="25502">
                  <c:v>8.8548611000005621</c:v>
                </c:pt>
                <c:pt idx="25503">
                  <c:v>8.8552082999958657</c:v>
                </c:pt>
                <c:pt idx="25504">
                  <c:v>8.8555554999984452</c:v>
                </c:pt>
                <c:pt idx="25505">
                  <c:v>8.8559027000010246</c:v>
                </c:pt>
                <c:pt idx="25506">
                  <c:v>8.8562499999970896</c:v>
                </c:pt>
                <c:pt idx="25507">
                  <c:v>8.8565971999996691</c:v>
                </c:pt>
                <c:pt idx="25508">
                  <c:v>8.8569444000022486</c:v>
                </c:pt>
                <c:pt idx="25509">
                  <c:v>8.8572915999975521</c:v>
                </c:pt>
                <c:pt idx="25510">
                  <c:v>8.857638900000893</c:v>
                </c:pt>
                <c:pt idx="25511">
                  <c:v>8.8579860999961966</c:v>
                </c:pt>
                <c:pt idx="25512">
                  <c:v>8.8583332999987761</c:v>
                </c:pt>
                <c:pt idx="25513">
                  <c:v>8.8586805000013555</c:v>
                </c:pt>
                <c:pt idx="25514">
                  <c:v>8.8590276999966591</c:v>
                </c:pt>
                <c:pt idx="25515">
                  <c:v>8.859375</c:v>
                </c:pt>
                <c:pt idx="25516">
                  <c:v>8.8597221999953035</c:v>
                </c:pt>
                <c:pt idx="25517">
                  <c:v>8.860069399997883</c:v>
                </c:pt>
                <c:pt idx="25518">
                  <c:v>8.8604166000004625</c:v>
                </c:pt>
                <c:pt idx="25519">
                  <c:v>8.8607638999965275</c:v>
                </c:pt>
                <c:pt idx="25520">
                  <c:v>8.861111099999107</c:v>
                </c:pt>
                <c:pt idx="25521">
                  <c:v>8.8614583000016864</c:v>
                </c:pt>
                <c:pt idx="25522">
                  <c:v>8.86180549999699</c:v>
                </c:pt>
                <c:pt idx="25523">
                  <c:v>8.8621526999995694</c:v>
                </c:pt>
                <c:pt idx="25524">
                  <c:v>8.8624999999956344</c:v>
                </c:pt>
                <c:pt idx="25525">
                  <c:v>8.8628471999982139</c:v>
                </c:pt>
                <c:pt idx="25526">
                  <c:v>8.8631944000007934</c:v>
                </c:pt>
                <c:pt idx="25527">
                  <c:v>8.8635415999960969</c:v>
                </c:pt>
                <c:pt idx="25528">
                  <c:v>8.8638888999994379</c:v>
                </c:pt>
                <c:pt idx="25529">
                  <c:v>8.8642361000020173</c:v>
                </c:pt>
                <c:pt idx="25530">
                  <c:v>8.8645832999973209</c:v>
                </c:pt>
                <c:pt idx="25531">
                  <c:v>8.8649304999999003</c:v>
                </c:pt>
                <c:pt idx="25532">
                  <c:v>8.8652776999952039</c:v>
                </c:pt>
                <c:pt idx="25533">
                  <c:v>8.8656249999985448</c:v>
                </c:pt>
                <c:pt idx="25534">
                  <c:v>8.8659722000011243</c:v>
                </c:pt>
                <c:pt idx="25535">
                  <c:v>8.8663193999964278</c:v>
                </c:pt>
                <c:pt idx="25536">
                  <c:v>8.8666665999990073</c:v>
                </c:pt>
                <c:pt idx="25537">
                  <c:v>8.8670139000023482</c:v>
                </c:pt>
                <c:pt idx="25538">
                  <c:v>8.8673610999976518</c:v>
                </c:pt>
                <c:pt idx="25539">
                  <c:v>8.8677083000002312</c:v>
                </c:pt>
                <c:pt idx="25540">
                  <c:v>8.8680554999955348</c:v>
                </c:pt>
                <c:pt idx="25541">
                  <c:v>8.8684026999981143</c:v>
                </c:pt>
                <c:pt idx="25542">
                  <c:v>8.8687500000014552</c:v>
                </c:pt>
                <c:pt idx="25543">
                  <c:v>8.8690971999967587</c:v>
                </c:pt>
                <c:pt idx="25544">
                  <c:v>8.8694443999993382</c:v>
                </c:pt>
                <c:pt idx="25545">
                  <c:v>8.8697916000019177</c:v>
                </c:pt>
                <c:pt idx="25546">
                  <c:v>8.8701388999979827</c:v>
                </c:pt>
                <c:pt idx="25547">
                  <c:v>8.8704861000005621</c:v>
                </c:pt>
                <c:pt idx="25548">
                  <c:v>8.8708332999958657</c:v>
                </c:pt>
                <c:pt idx="25549">
                  <c:v>8.8711804999984452</c:v>
                </c:pt>
                <c:pt idx="25550">
                  <c:v>8.8715277000010246</c:v>
                </c:pt>
                <c:pt idx="25551">
                  <c:v>8.8718749999970896</c:v>
                </c:pt>
                <c:pt idx="25552">
                  <c:v>8.8722221999996691</c:v>
                </c:pt>
                <c:pt idx="25553">
                  <c:v>8.8725694000022486</c:v>
                </c:pt>
                <c:pt idx="25554">
                  <c:v>8.8729165999975521</c:v>
                </c:pt>
                <c:pt idx="25555">
                  <c:v>8.873263900000893</c:v>
                </c:pt>
                <c:pt idx="25556">
                  <c:v>8.8736110999961966</c:v>
                </c:pt>
                <c:pt idx="25557">
                  <c:v>8.8739582999987761</c:v>
                </c:pt>
                <c:pt idx="25558">
                  <c:v>8.8743055000013555</c:v>
                </c:pt>
                <c:pt idx="25559">
                  <c:v>8.8746526999966591</c:v>
                </c:pt>
                <c:pt idx="25560">
                  <c:v>8.875</c:v>
                </c:pt>
                <c:pt idx="25561">
                  <c:v>8.8753471999953035</c:v>
                </c:pt>
                <c:pt idx="25562">
                  <c:v>8.875694399997883</c:v>
                </c:pt>
                <c:pt idx="25563">
                  <c:v>8.8760416000004625</c:v>
                </c:pt>
                <c:pt idx="25564">
                  <c:v>8.8763888999965275</c:v>
                </c:pt>
                <c:pt idx="25565">
                  <c:v>8.876736099999107</c:v>
                </c:pt>
                <c:pt idx="25566">
                  <c:v>8.8770833000016864</c:v>
                </c:pt>
                <c:pt idx="25567">
                  <c:v>8.87743049999699</c:v>
                </c:pt>
                <c:pt idx="25568">
                  <c:v>8.8777776999995694</c:v>
                </c:pt>
                <c:pt idx="25569">
                  <c:v>8.8781249999956344</c:v>
                </c:pt>
                <c:pt idx="25570">
                  <c:v>8.8784721999982139</c:v>
                </c:pt>
                <c:pt idx="25571">
                  <c:v>8.8788194000007934</c:v>
                </c:pt>
                <c:pt idx="25572">
                  <c:v>8.8791665999960969</c:v>
                </c:pt>
                <c:pt idx="25573">
                  <c:v>8.8795138999994379</c:v>
                </c:pt>
                <c:pt idx="25574">
                  <c:v>8.8798611000020173</c:v>
                </c:pt>
                <c:pt idx="25575">
                  <c:v>8.8802082999973209</c:v>
                </c:pt>
                <c:pt idx="25576">
                  <c:v>8.8805554999999003</c:v>
                </c:pt>
                <c:pt idx="25577">
                  <c:v>8.8809026999952039</c:v>
                </c:pt>
                <c:pt idx="25578">
                  <c:v>8.8812499999985448</c:v>
                </c:pt>
                <c:pt idx="25579">
                  <c:v>8.8815972000011243</c:v>
                </c:pt>
                <c:pt idx="25580">
                  <c:v>8.8819443999964278</c:v>
                </c:pt>
                <c:pt idx="25581">
                  <c:v>8.8822915999990073</c:v>
                </c:pt>
                <c:pt idx="25582">
                  <c:v>8.8826389000023482</c:v>
                </c:pt>
                <c:pt idx="25583">
                  <c:v>8.8829860999976518</c:v>
                </c:pt>
                <c:pt idx="25584">
                  <c:v>8.8833333000002312</c:v>
                </c:pt>
                <c:pt idx="25585">
                  <c:v>8.8836804999955348</c:v>
                </c:pt>
                <c:pt idx="25586">
                  <c:v>8.8840276999981143</c:v>
                </c:pt>
                <c:pt idx="25587">
                  <c:v>8.8843750000014552</c:v>
                </c:pt>
                <c:pt idx="25588">
                  <c:v>8.8847221999967587</c:v>
                </c:pt>
                <c:pt idx="25589">
                  <c:v>8.8850693999993382</c:v>
                </c:pt>
                <c:pt idx="25590">
                  <c:v>8.8854166000019177</c:v>
                </c:pt>
                <c:pt idx="25591">
                  <c:v>8.8857638999979827</c:v>
                </c:pt>
                <c:pt idx="25592">
                  <c:v>8.8861111000005621</c:v>
                </c:pt>
                <c:pt idx="25593">
                  <c:v>8.8864582999958657</c:v>
                </c:pt>
                <c:pt idx="25594">
                  <c:v>8.8868054999984452</c:v>
                </c:pt>
                <c:pt idx="25595">
                  <c:v>8.8871527000010246</c:v>
                </c:pt>
                <c:pt idx="25596">
                  <c:v>8.8874999999970896</c:v>
                </c:pt>
                <c:pt idx="25597">
                  <c:v>8.8878471999996691</c:v>
                </c:pt>
                <c:pt idx="25598">
                  <c:v>8.8881944000022486</c:v>
                </c:pt>
                <c:pt idx="25599">
                  <c:v>8.8885415999975521</c:v>
                </c:pt>
                <c:pt idx="25600">
                  <c:v>8.888888900000893</c:v>
                </c:pt>
                <c:pt idx="25601">
                  <c:v>8.8892360999961966</c:v>
                </c:pt>
                <c:pt idx="25602">
                  <c:v>8.8895832999987761</c:v>
                </c:pt>
                <c:pt idx="25603">
                  <c:v>8.8899305000013555</c:v>
                </c:pt>
                <c:pt idx="25604">
                  <c:v>8.8902776999966591</c:v>
                </c:pt>
                <c:pt idx="25605">
                  <c:v>8.890625</c:v>
                </c:pt>
                <c:pt idx="25606">
                  <c:v>8.8909721999953035</c:v>
                </c:pt>
                <c:pt idx="25607">
                  <c:v>8.891319399997883</c:v>
                </c:pt>
                <c:pt idx="25608">
                  <c:v>8.8916666000004625</c:v>
                </c:pt>
                <c:pt idx="25609">
                  <c:v>8.8920138999965275</c:v>
                </c:pt>
                <c:pt idx="25610">
                  <c:v>8.892361099999107</c:v>
                </c:pt>
                <c:pt idx="25611">
                  <c:v>8.8927083000016864</c:v>
                </c:pt>
                <c:pt idx="25612">
                  <c:v>8.89305549999699</c:v>
                </c:pt>
                <c:pt idx="25613">
                  <c:v>8.8934026999995694</c:v>
                </c:pt>
                <c:pt idx="25614">
                  <c:v>8.8937499999956344</c:v>
                </c:pt>
                <c:pt idx="25615">
                  <c:v>8.8940971999982139</c:v>
                </c:pt>
                <c:pt idx="25616">
                  <c:v>8.8944444000007934</c:v>
                </c:pt>
                <c:pt idx="25617">
                  <c:v>8.8947915999960969</c:v>
                </c:pt>
                <c:pt idx="25618">
                  <c:v>8.8951388999994379</c:v>
                </c:pt>
                <c:pt idx="25619">
                  <c:v>8.8954861000020173</c:v>
                </c:pt>
                <c:pt idx="25620">
                  <c:v>8.8958332999973209</c:v>
                </c:pt>
                <c:pt idx="25621">
                  <c:v>8.8961804999999003</c:v>
                </c:pt>
                <c:pt idx="25622">
                  <c:v>8.8965276999952039</c:v>
                </c:pt>
                <c:pt idx="25623">
                  <c:v>8.8968749999985448</c:v>
                </c:pt>
                <c:pt idx="25624">
                  <c:v>8.8972222000011243</c:v>
                </c:pt>
                <c:pt idx="25625">
                  <c:v>8.8975693999964278</c:v>
                </c:pt>
                <c:pt idx="25626">
                  <c:v>8.8979165999990073</c:v>
                </c:pt>
                <c:pt idx="25627">
                  <c:v>8.8982639000023482</c:v>
                </c:pt>
                <c:pt idx="25628">
                  <c:v>8.8986110999976518</c:v>
                </c:pt>
                <c:pt idx="25629">
                  <c:v>8.8989583000002312</c:v>
                </c:pt>
                <c:pt idx="25630">
                  <c:v>8.8993054999955348</c:v>
                </c:pt>
                <c:pt idx="25631">
                  <c:v>8.8996526999981143</c:v>
                </c:pt>
                <c:pt idx="25632">
                  <c:v>8.9000000000014552</c:v>
                </c:pt>
                <c:pt idx="25633">
                  <c:v>8.9003471999967587</c:v>
                </c:pt>
                <c:pt idx="25634">
                  <c:v>8.9006943999993382</c:v>
                </c:pt>
                <c:pt idx="25635">
                  <c:v>8.9010416000019177</c:v>
                </c:pt>
                <c:pt idx="25636">
                  <c:v>8.9013888999979827</c:v>
                </c:pt>
                <c:pt idx="25637">
                  <c:v>8.9017361000005621</c:v>
                </c:pt>
                <c:pt idx="25638">
                  <c:v>8.9020832999958657</c:v>
                </c:pt>
                <c:pt idx="25639">
                  <c:v>8.9024304999984452</c:v>
                </c:pt>
                <c:pt idx="25640">
                  <c:v>8.9027777000010246</c:v>
                </c:pt>
                <c:pt idx="25641">
                  <c:v>8.9031249999970896</c:v>
                </c:pt>
                <c:pt idx="25642">
                  <c:v>8.9034721999996691</c:v>
                </c:pt>
                <c:pt idx="25643">
                  <c:v>8.9038194000022486</c:v>
                </c:pt>
                <c:pt idx="25644">
                  <c:v>8.9041665999975521</c:v>
                </c:pt>
                <c:pt idx="25645">
                  <c:v>8.904513900000893</c:v>
                </c:pt>
                <c:pt idx="25646">
                  <c:v>8.9048610999961966</c:v>
                </c:pt>
                <c:pt idx="25647">
                  <c:v>8.9052082999987761</c:v>
                </c:pt>
                <c:pt idx="25648">
                  <c:v>8.9055555000013555</c:v>
                </c:pt>
                <c:pt idx="25649">
                  <c:v>8.9059026999966591</c:v>
                </c:pt>
                <c:pt idx="25650">
                  <c:v>8.90625</c:v>
                </c:pt>
                <c:pt idx="25651">
                  <c:v>8.9065971999953035</c:v>
                </c:pt>
                <c:pt idx="25652">
                  <c:v>8.906944399997883</c:v>
                </c:pt>
                <c:pt idx="25653">
                  <c:v>8.9072916000004625</c:v>
                </c:pt>
                <c:pt idx="25654">
                  <c:v>8.9076388999965275</c:v>
                </c:pt>
                <c:pt idx="25655">
                  <c:v>8.907986099999107</c:v>
                </c:pt>
                <c:pt idx="25656">
                  <c:v>8.9083333000016864</c:v>
                </c:pt>
                <c:pt idx="25657">
                  <c:v>8.90868049999699</c:v>
                </c:pt>
                <c:pt idx="25658">
                  <c:v>8.9090276999995694</c:v>
                </c:pt>
                <c:pt idx="25659">
                  <c:v>8.9093749999956344</c:v>
                </c:pt>
                <c:pt idx="25660">
                  <c:v>8.9097221999982139</c:v>
                </c:pt>
                <c:pt idx="25661">
                  <c:v>8.9100694000007934</c:v>
                </c:pt>
                <c:pt idx="25662">
                  <c:v>8.9104165999960969</c:v>
                </c:pt>
                <c:pt idx="25663">
                  <c:v>8.9107638999994379</c:v>
                </c:pt>
                <c:pt idx="25664">
                  <c:v>8.9111111000020173</c:v>
                </c:pt>
                <c:pt idx="25665">
                  <c:v>8.9114582999973209</c:v>
                </c:pt>
                <c:pt idx="25666">
                  <c:v>8.9118054999999003</c:v>
                </c:pt>
                <c:pt idx="25667">
                  <c:v>8.9121526999952039</c:v>
                </c:pt>
                <c:pt idx="25668">
                  <c:v>8.9124999999985448</c:v>
                </c:pt>
                <c:pt idx="25669">
                  <c:v>8.9128472000011243</c:v>
                </c:pt>
                <c:pt idx="25670">
                  <c:v>8.9131943999964278</c:v>
                </c:pt>
                <c:pt idx="25671">
                  <c:v>8.9135415999990073</c:v>
                </c:pt>
                <c:pt idx="25672">
                  <c:v>8.9138889000023482</c:v>
                </c:pt>
                <c:pt idx="25673">
                  <c:v>8.9142360999976518</c:v>
                </c:pt>
                <c:pt idx="25674">
                  <c:v>8.9145833000002312</c:v>
                </c:pt>
                <c:pt idx="25675">
                  <c:v>8.9149304999955348</c:v>
                </c:pt>
                <c:pt idx="25676">
                  <c:v>8.9152776999981143</c:v>
                </c:pt>
                <c:pt idx="25677">
                  <c:v>8.9156250000014552</c:v>
                </c:pt>
                <c:pt idx="25678">
                  <c:v>8.9159721999967587</c:v>
                </c:pt>
                <c:pt idx="25679">
                  <c:v>8.9163193999993382</c:v>
                </c:pt>
                <c:pt idx="25680">
                  <c:v>8.9166666000019177</c:v>
                </c:pt>
                <c:pt idx="25681">
                  <c:v>8.9170138999979827</c:v>
                </c:pt>
                <c:pt idx="25682">
                  <c:v>8.9173611000005621</c:v>
                </c:pt>
                <c:pt idx="25683">
                  <c:v>8.9177082999958657</c:v>
                </c:pt>
                <c:pt idx="25684">
                  <c:v>8.9180554999984452</c:v>
                </c:pt>
                <c:pt idx="25685">
                  <c:v>8.9184027000010246</c:v>
                </c:pt>
                <c:pt idx="25686">
                  <c:v>8.9187499999970896</c:v>
                </c:pt>
                <c:pt idx="25687">
                  <c:v>8.9190971999996691</c:v>
                </c:pt>
                <c:pt idx="25688">
                  <c:v>8.9194444000022486</c:v>
                </c:pt>
                <c:pt idx="25689">
                  <c:v>8.9197915999975521</c:v>
                </c:pt>
                <c:pt idx="25690">
                  <c:v>8.920138900000893</c:v>
                </c:pt>
                <c:pt idx="25691">
                  <c:v>8.9204860999961966</c:v>
                </c:pt>
                <c:pt idx="25692">
                  <c:v>8.9208332999987761</c:v>
                </c:pt>
                <c:pt idx="25693">
                  <c:v>8.9211805000013555</c:v>
                </c:pt>
                <c:pt idx="25694">
                  <c:v>8.9215276999966591</c:v>
                </c:pt>
                <c:pt idx="25695">
                  <c:v>8.921875</c:v>
                </c:pt>
                <c:pt idx="25696">
                  <c:v>8.9222221999953035</c:v>
                </c:pt>
                <c:pt idx="25697">
                  <c:v>8.922569399997883</c:v>
                </c:pt>
                <c:pt idx="25698">
                  <c:v>8.9229166000004625</c:v>
                </c:pt>
                <c:pt idx="25699">
                  <c:v>8.9232638999965275</c:v>
                </c:pt>
                <c:pt idx="25700">
                  <c:v>8.923611099999107</c:v>
                </c:pt>
                <c:pt idx="25701">
                  <c:v>8.9239583000016864</c:v>
                </c:pt>
                <c:pt idx="25702">
                  <c:v>8.92430549999699</c:v>
                </c:pt>
                <c:pt idx="25703">
                  <c:v>8.9246526999995694</c:v>
                </c:pt>
                <c:pt idx="25704">
                  <c:v>8.9249999999956344</c:v>
                </c:pt>
                <c:pt idx="25705">
                  <c:v>8.9253471999982139</c:v>
                </c:pt>
                <c:pt idx="25706">
                  <c:v>8.9256944000007934</c:v>
                </c:pt>
                <c:pt idx="25707">
                  <c:v>8.9260415999960969</c:v>
                </c:pt>
                <c:pt idx="25708">
                  <c:v>8.9263888999994379</c:v>
                </c:pt>
                <c:pt idx="25709">
                  <c:v>8.9267361000020173</c:v>
                </c:pt>
                <c:pt idx="25710">
                  <c:v>8.9270832999973209</c:v>
                </c:pt>
                <c:pt idx="25711">
                  <c:v>8.9274304999999003</c:v>
                </c:pt>
                <c:pt idx="25712">
                  <c:v>8.9277776999952039</c:v>
                </c:pt>
                <c:pt idx="25713">
                  <c:v>8.9281249999985448</c:v>
                </c:pt>
                <c:pt idx="25714">
                  <c:v>8.9284722000011243</c:v>
                </c:pt>
                <c:pt idx="25715">
                  <c:v>8.9288193999964278</c:v>
                </c:pt>
                <c:pt idx="25716">
                  <c:v>8.9291665999990073</c:v>
                </c:pt>
                <c:pt idx="25717">
                  <c:v>8.9295139000023482</c:v>
                </c:pt>
                <c:pt idx="25718">
                  <c:v>8.9298610999976518</c:v>
                </c:pt>
                <c:pt idx="25719">
                  <c:v>8.9302083000002312</c:v>
                </c:pt>
                <c:pt idx="25720">
                  <c:v>8.9305554999955348</c:v>
                </c:pt>
                <c:pt idx="25721">
                  <c:v>8.9309026999981143</c:v>
                </c:pt>
                <c:pt idx="25722">
                  <c:v>8.9312500000014552</c:v>
                </c:pt>
                <c:pt idx="25723">
                  <c:v>8.9315971999967587</c:v>
                </c:pt>
                <c:pt idx="25724">
                  <c:v>8.9319443999993382</c:v>
                </c:pt>
                <c:pt idx="25725">
                  <c:v>8.9322916000019177</c:v>
                </c:pt>
                <c:pt idx="25726">
                  <c:v>8.9326388999979827</c:v>
                </c:pt>
                <c:pt idx="25727">
                  <c:v>8.9329861000005621</c:v>
                </c:pt>
                <c:pt idx="25728">
                  <c:v>8.9333332999958657</c:v>
                </c:pt>
                <c:pt idx="25729">
                  <c:v>8.9336804999984452</c:v>
                </c:pt>
                <c:pt idx="25730">
                  <c:v>8.9340277000010246</c:v>
                </c:pt>
                <c:pt idx="25731">
                  <c:v>8.9343749999970896</c:v>
                </c:pt>
                <c:pt idx="25732">
                  <c:v>8.9347221999996691</c:v>
                </c:pt>
                <c:pt idx="25733">
                  <c:v>8.9350694000022486</c:v>
                </c:pt>
                <c:pt idx="25734">
                  <c:v>8.9354165999975521</c:v>
                </c:pt>
                <c:pt idx="25735">
                  <c:v>8.935763900000893</c:v>
                </c:pt>
                <c:pt idx="25736">
                  <c:v>8.9361110999961966</c:v>
                </c:pt>
                <c:pt idx="25737">
                  <c:v>8.9364582999987761</c:v>
                </c:pt>
                <c:pt idx="25738">
                  <c:v>8.9368055000013555</c:v>
                </c:pt>
                <c:pt idx="25739">
                  <c:v>8.9371526999966591</c:v>
                </c:pt>
                <c:pt idx="25740">
                  <c:v>8.9375</c:v>
                </c:pt>
                <c:pt idx="25741">
                  <c:v>8.9378471999953035</c:v>
                </c:pt>
                <c:pt idx="25742">
                  <c:v>8.938194399997883</c:v>
                </c:pt>
                <c:pt idx="25743">
                  <c:v>8.9385416000004625</c:v>
                </c:pt>
                <c:pt idx="25744">
                  <c:v>8.9388888999965275</c:v>
                </c:pt>
                <c:pt idx="25745">
                  <c:v>8.939236099999107</c:v>
                </c:pt>
                <c:pt idx="25746">
                  <c:v>8.9395833000016864</c:v>
                </c:pt>
                <c:pt idx="25747">
                  <c:v>8.93993049999699</c:v>
                </c:pt>
                <c:pt idx="25748">
                  <c:v>8.9402776999995694</c:v>
                </c:pt>
                <c:pt idx="25749">
                  <c:v>8.9406249999956344</c:v>
                </c:pt>
                <c:pt idx="25750">
                  <c:v>8.9409721999982139</c:v>
                </c:pt>
                <c:pt idx="25751">
                  <c:v>8.9413194000007934</c:v>
                </c:pt>
                <c:pt idx="25752">
                  <c:v>8.9416665999960969</c:v>
                </c:pt>
                <c:pt idx="25753">
                  <c:v>8.9420138999994379</c:v>
                </c:pt>
                <c:pt idx="25754">
                  <c:v>8.9423611000020173</c:v>
                </c:pt>
                <c:pt idx="25755">
                  <c:v>8.9427082999973209</c:v>
                </c:pt>
                <c:pt idx="25756">
                  <c:v>8.9430554999999003</c:v>
                </c:pt>
                <c:pt idx="25757">
                  <c:v>8.9434026999952039</c:v>
                </c:pt>
                <c:pt idx="25758">
                  <c:v>8.9437499999985448</c:v>
                </c:pt>
                <c:pt idx="25759">
                  <c:v>8.9440972000011243</c:v>
                </c:pt>
                <c:pt idx="25760">
                  <c:v>8.9444443999964278</c:v>
                </c:pt>
                <c:pt idx="25761">
                  <c:v>8.9447915999990073</c:v>
                </c:pt>
                <c:pt idx="25762">
                  <c:v>8.9451389000023482</c:v>
                </c:pt>
                <c:pt idx="25763">
                  <c:v>8.9454860999976518</c:v>
                </c:pt>
                <c:pt idx="25764">
                  <c:v>8.9458333000002312</c:v>
                </c:pt>
                <c:pt idx="25765">
                  <c:v>8.9461804999955348</c:v>
                </c:pt>
                <c:pt idx="25766">
                  <c:v>8.9465276999981143</c:v>
                </c:pt>
                <c:pt idx="25767">
                  <c:v>8.9468750000014552</c:v>
                </c:pt>
                <c:pt idx="25768">
                  <c:v>8.9472221999967587</c:v>
                </c:pt>
                <c:pt idx="25769">
                  <c:v>8.9475693999993382</c:v>
                </c:pt>
                <c:pt idx="25770">
                  <c:v>8.9479166000019177</c:v>
                </c:pt>
                <c:pt idx="25771">
                  <c:v>8.9482638999979827</c:v>
                </c:pt>
                <c:pt idx="25772">
                  <c:v>8.9486111000005621</c:v>
                </c:pt>
                <c:pt idx="25773">
                  <c:v>8.9489582999958657</c:v>
                </c:pt>
                <c:pt idx="25774">
                  <c:v>8.9493054999984452</c:v>
                </c:pt>
                <c:pt idx="25775">
                  <c:v>8.9496527000010246</c:v>
                </c:pt>
                <c:pt idx="25776">
                  <c:v>8.9499999999970896</c:v>
                </c:pt>
                <c:pt idx="25777">
                  <c:v>8.9503471999996691</c:v>
                </c:pt>
                <c:pt idx="25778">
                  <c:v>8.9506944000022486</c:v>
                </c:pt>
                <c:pt idx="25779">
                  <c:v>8.9510415999975521</c:v>
                </c:pt>
                <c:pt idx="25780">
                  <c:v>8.951388900000893</c:v>
                </c:pt>
                <c:pt idx="25781">
                  <c:v>8.9517360999961966</c:v>
                </c:pt>
                <c:pt idx="25782">
                  <c:v>8.9520832999987761</c:v>
                </c:pt>
                <c:pt idx="25783">
                  <c:v>8.9524305000013555</c:v>
                </c:pt>
                <c:pt idx="25784">
                  <c:v>8.9527776999966591</c:v>
                </c:pt>
                <c:pt idx="25785">
                  <c:v>8.953125</c:v>
                </c:pt>
                <c:pt idx="25786">
                  <c:v>8.9534721999953035</c:v>
                </c:pt>
                <c:pt idx="25787">
                  <c:v>8.953819399997883</c:v>
                </c:pt>
                <c:pt idx="25788">
                  <c:v>8.9541666000004625</c:v>
                </c:pt>
                <c:pt idx="25789">
                  <c:v>8.9545138999965275</c:v>
                </c:pt>
                <c:pt idx="25790">
                  <c:v>8.954861099999107</c:v>
                </c:pt>
                <c:pt idx="25791">
                  <c:v>8.9552083000016864</c:v>
                </c:pt>
                <c:pt idx="25792">
                  <c:v>8.95555549999699</c:v>
                </c:pt>
                <c:pt idx="25793">
                  <c:v>8.9559026999995694</c:v>
                </c:pt>
                <c:pt idx="25794">
                  <c:v>8.9562499999956344</c:v>
                </c:pt>
                <c:pt idx="25795">
                  <c:v>8.9565971999982139</c:v>
                </c:pt>
                <c:pt idx="25796">
                  <c:v>8.9569444000007934</c:v>
                </c:pt>
                <c:pt idx="25797">
                  <c:v>8.9572915999960969</c:v>
                </c:pt>
                <c:pt idx="25798">
                  <c:v>8.9576388999994379</c:v>
                </c:pt>
                <c:pt idx="25799">
                  <c:v>8.9579861000020173</c:v>
                </c:pt>
                <c:pt idx="25800">
                  <c:v>8.9583332999973209</c:v>
                </c:pt>
                <c:pt idx="25801">
                  <c:v>8.9586804999999003</c:v>
                </c:pt>
                <c:pt idx="25802">
                  <c:v>8.9590276999952039</c:v>
                </c:pt>
                <c:pt idx="25803">
                  <c:v>8.9593749999985448</c:v>
                </c:pt>
                <c:pt idx="25804">
                  <c:v>8.9597222000011243</c:v>
                </c:pt>
                <c:pt idx="25805">
                  <c:v>8.9600693999964278</c:v>
                </c:pt>
                <c:pt idx="25806">
                  <c:v>8.9604165999990073</c:v>
                </c:pt>
                <c:pt idx="25807">
                  <c:v>8.9607639000023482</c:v>
                </c:pt>
                <c:pt idx="25808">
                  <c:v>8.9611110999976518</c:v>
                </c:pt>
                <c:pt idx="25809">
                  <c:v>8.9614583000002312</c:v>
                </c:pt>
                <c:pt idx="25810">
                  <c:v>8.9618054999955348</c:v>
                </c:pt>
                <c:pt idx="25811">
                  <c:v>8.9621526999981143</c:v>
                </c:pt>
                <c:pt idx="25812">
                  <c:v>8.9625000000014552</c:v>
                </c:pt>
                <c:pt idx="25813">
                  <c:v>8.9628471999967587</c:v>
                </c:pt>
                <c:pt idx="25814">
                  <c:v>8.9631943999993382</c:v>
                </c:pt>
                <c:pt idx="25815">
                  <c:v>8.9635416000019177</c:v>
                </c:pt>
                <c:pt idx="25816">
                  <c:v>8.9638888999979827</c:v>
                </c:pt>
                <c:pt idx="25817">
                  <c:v>8.9642361000005621</c:v>
                </c:pt>
                <c:pt idx="25818">
                  <c:v>8.9645832999958657</c:v>
                </c:pt>
                <c:pt idx="25819">
                  <c:v>8.9649304999984452</c:v>
                </c:pt>
                <c:pt idx="25820">
                  <c:v>8.9652777000010246</c:v>
                </c:pt>
                <c:pt idx="25821">
                  <c:v>8.9656249999970896</c:v>
                </c:pt>
                <c:pt idx="25822">
                  <c:v>8.9659721999996691</c:v>
                </c:pt>
                <c:pt idx="25823">
                  <c:v>8.9663194000022486</c:v>
                </c:pt>
                <c:pt idx="25824">
                  <c:v>8.9666665999975521</c:v>
                </c:pt>
                <c:pt idx="25825">
                  <c:v>8.967013900000893</c:v>
                </c:pt>
                <c:pt idx="25826">
                  <c:v>8.9673610999961966</c:v>
                </c:pt>
                <c:pt idx="25827">
                  <c:v>8.9677082999987761</c:v>
                </c:pt>
                <c:pt idx="25828">
                  <c:v>8.9680555000013555</c:v>
                </c:pt>
                <c:pt idx="25829">
                  <c:v>8.9684026999966591</c:v>
                </c:pt>
                <c:pt idx="25830">
                  <c:v>8.96875</c:v>
                </c:pt>
                <c:pt idx="25831">
                  <c:v>8.9690971999953035</c:v>
                </c:pt>
                <c:pt idx="25832">
                  <c:v>8.969444399997883</c:v>
                </c:pt>
                <c:pt idx="25833">
                  <c:v>8.9697916000004625</c:v>
                </c:pt>
                <c:pt idx="25834">
                  <c:v>8.9701388999965275</c:v>
                </c:pt>
                <c:pt idx="25835">
                  <c:v>8.970486099999107</c:v>
                </c:pt>
                <c:pt idx="25836">
                  <c:v>8.9708333000016864</c:v>
                </c:pt>
                <c:pt idx="25837">
                  <c:v>8.97118049999699</c:v>
                </c:pt>
                <c:pt idx="25838">
                  <c:v>8.9715276999995694</c:v>
                </c:pt>
                <c:pt idx="25839">
                  <c:v>8.9718749999956344</c:v>
                </c:pt>
                <c:pt idx="25840">
                  <c:v>8.9722221999982139</c:v>
                </c:pt>
                <c:pt idx="25841">
                  <c:v>8.9725694000007934</c:v>
                </c:pt>
                <c:pt idx="25842">
                  <c:v>8.9729165999960969</c:v>
                </c:pt>
                <c:pt idx="25843">
                  <c:v>8.9732638999994379</c:v>
                </c:pt>
                <c:pt idx="25844">
                  <c:v>8.9736111000020173</c:v>
                </c:pt>
                <c:pt idx="25845">
                  <c:v>8.9739582999973209</c:v>
                </c:pt>
                <c:pt idx="25846">
                  <c:v>8.9743054999999003</c:v>
                </c:pt>
                <c:pt idx="25847">
                  <c:v>8.9746526999952039</c:v>
                </c:pt>
                <c:pt idx="25848">
                  <c:v>8.9749999999985448</c:v>
                </c:pt>
                <c:pt idx="25849">
                  <c:v>8.9753472000011243</c:v>
                </c:pt>
                <c:pt idx="25850">
                  <c:v>8.9756943999964278</c:v>
                </c:pt>
                <c:pt idx="25851">
                  <c:v>8.9760415999990073</c:v>
                </c:pt>
                <c:pt idx="25852">
                  <c:v>8.9763889000023482</c:v>
                </c:pt>
                <c:pt idx="25853">
                  <c:v>8.9767360999976518</c:v>
                </c:pt>
                <c:pt idx="25854">
                  <c:v>8.9770833000002312</c:v>
                </c:pt>
                <c:pt idx="25855">
                  <c:v>8.9774304999955348</c:v>
                </c:pt>
                <c:pt idx="25856">
                  <c:v>8.9777776999981143</c:v>
                </c:pt>
                <c:pt idx="25857">
                  <c:v>8.9781250000014552</c:v>
                </c:pt>
                <c:pt idx="25858">
                  <c:v>8.9784721999967587</c:v>
                </c:pt>
                <c:pt idx="25859">
                  <c:v>8.9788193999993382</c:v>
                </c:pt>
                <c:pt idx="25860">
                  <c:v>8.9791666000019177</c:v>
                </c:pt>
                <c:pt idx="25861">
                  <c:v>8.9795138999979827</c:v>
                </c:pt>
                <c:pt idx="25862">
                  <c:v>8.9798611000005621</c:v>
                </c:pt>
                <c:pt idx="25863">
                  <c:v>8.9802082999958657</c:v>
                </c:pt>
                <c:pt idx="25864">
                  <c:v>8.9805554999984452</c:v>
                </c:pt>
                <c:pt idx="25865">
                  <c:v>8.9809027000010246</c:v>
                </c:pt>
                <c:pt idx="25866">
                  <c:v>8.9812499999970896</c:v>
                </c:pt>
                <c:pt idx="25867">
                  <c:v>8.9815971999996691</c:v>
                </c:pt>
                <c:pt idx="25868">
                  <c:v>8.9819444000022486</c:v>
                </c:pt>
                <c:pt idx="25869">
                  <c:v>8.9822915999975521</c:v>
                </c:pt>
                <c:pt idx="25870">
                  <c:v>8.982638900000893</c:v>
                </c:pt>
                <c:pt idx="25871">
                  <c:v>8.9829860999961966</c:v>
                </c:pt>
                <c:pt idx="25872">
                  <c:v>8.9833332999987761</c:v>
                </c:pt>
                <c:pt idx="25873">
                  <c:v>8.9836805000013555</c:v>
                </c:pt>
                <c:pt idx="25874">
                  <c:v>8.9840276999966591</c:v>
                </c:pt>
                <c:pt idx="25875">
                  <c:v>8.984375</c:v>
                </c:pt>
                <c:pt idx="25876">
                  <c:v>8.9847221999953035</c:v>
                </c:pt>
                <c:pt idx="25877">
                  <c:v>8.985069399997883</c:v>
                </c:pt>
                <c:pt idx="25878">
                  <c:v>8.9854166000004625</c:v>
                </c:pt>
                <c:pt idx="25879">
                  <c:v>8.9857638999965275</c:v>
                </c:pt>
                <c:pt idx="25880">
                  <c:v>8.986111099999107</c:v>
                </c:pt>
                <c:pt idx="25881">
                  <c:v>8.9864583000016864</c:v>
                </c:pt>
                <c:pt idx="25882">
                  <c:v>8.98680549999699</c:v>
                </c:pt>
                <c:pt idx="25883">
                  <c:v>8.9871526999995694</c:v>
                </c:pt>
                <c:pt idx="25884">
                  <c:v>8.9874999999956344</c:v>
                </c:pt>
                <c:pt idx="25885">
                  <c:v>8.9878471999982139</c:v>
                </c:pt>
                <c:pt idx="25886">
                  <c:v>8.9881944000007934</c:v>
                </c:pt>
                <c:pt idx="25887">
                  <c:v>8.9885415999960969</c:v>
                </c:pt>
                <c:pt idx="25888">
                  <c:v>8.9888888999994379</c:v>
                </c:pt>
                <c:pt idx="25889">
                  <c:v>8.9892361000020173</c:v>
                </c:pt>
                <c:pt idx="25890">
                  <c:v>8.9895832999973209</c:v>
                </c:pt>
                <c:pt idx="25891">
                  <c:v>8.9899304999999003</c:v>
                </c:pt>
                <c:pt idx="25892">
                  <c:v>8.9902776999952039</c:v>
                </c:pt>
                <c:pt idx="25893">
                  <c:v>8.9906249999985448</c:v>
                </c:pt>
                <c:pt idx="25894">
                  <c:v>8.9909722000011243</c:v>
                </c:pt>
                <c:pt idx="25895">
                  <c:v>8.9913193999964278</c:v>
                </c:pt>
                <c:pt idx="25896">
                  <c:v>8.9916665999990073</c:v>
                </c:pt>
                <c:pt idx="25897">
                  <c:v>8.9920139000023482</c:v>
                </c:pt>
                <c:pt idx="25898">
                  <c:v>8.9923610999976518</c:v>
                </c:pt>
                <c:pt idx="25899">
                  <c:v>8.9927083000002312</c:v>
                </c:pt>
                <c:pt idx="25900">
                  <c:v>8.9930554999955348</c:v>
                </c:pt>
                <c:pt idx="25901">
                  <c:v>8.9934026999981143</c:v>
                </c:pt>
                <c:pt idx="25902">
                  <c:v>8.9937500000014552</c:v>
                </c:pt>
                <c:pt idx="25903">
                  <c:v>8.9940971999967587</c:v>
                </c:pt>
                <c:pt idx="25904">
                  <c:v>8.9944443999993382</c:v>
                </c:pt>
                <c:pt idx="25905">
                  <c:v>8.9947916000019177</c:v>
                </c:pt>
                <c:pt idx="25906">
                  <c:v>8.9951388999979827</c:v>
                </c:pt>
                <c:pt idx="25907">
                  <c:v>8.9954861000005621</c:v>
                </c:pt>
                <c:pt idx="25908">
                  <c:v>8.9958332999958657</c:v>
                </c:pt>
                <c:pt idx="25909">
                  <c:v>8.9961804999984452</c:v>
                </c:pt>
                <c:pt idx="25910">
                  <c:v>8.9965277000010246</c:v>
                </c:pt>
                <c:pt idx="25911">
                  <c:v>8.9968749999970896</c:v>
                </c:pt>
                <c:pt idx="25912">
                  <c:v>8.9972221999996691</c:v>
                </c:pt>
                <c:pt idx="25913">
                  <c:v>8.9975694000022486</c:v>
                </c:pt>
                <c:pt idx="25914">
                  <c:v>8.9979165999975521</c:v>
                </c:pt>
                <c:pt idx="25915">
                  <c:v>8.998263900000893</c:v>
                </c:pt>
                <c:pt idx="25916">
                  <c:v>8.9986110999961966</c:v>
                </c:pt>
                <c:pt idx="25917">
                  <c:v>8.9989582999987761</c:v>
                </c:pt>
                <c:pt idx="25918">
                  <c:v>8.9993055000013555</c:v>
                </c:pt>
                <c:pt idx="25919">
                  <c:v>8.9996526999966591</c:v>
                </c:pt>
                <c:pt idx="25920">
                  <c:v>9</c:v>
                </c:pt>
                <c:pt idx="25921">
                  <c:v>9.0003471999953035</c:v>
                </c:pt>
                <c:pt idx="25922">
                  <c:v>9.000694399997883</c:v>
                </c:pt>
                <c:pt idx="25923">
                  <c:v>9.0010416000004625</c:v>
                </c:pt>
                <c:pt idx="25924">
                  <c:v>9.0013888999965275</c:v>
                </c:pt>
                <c:pt idx="25925">
                  <c:v>9.001736099999107</c:v>
                </c:pt>
                <c:pt idx="25926">
                  <c:v>9.0020833000016864</c:v>
                </c:pt>
                <c:pt idx="25927">
                  <c:v>9.00243049999699</c:v>
                </c:pt>
                <c:pt idx="25928">
                  <c:v>9.0027776999995694</c:v>
                </c:pt>
                <c:pt idx="25929">
                  <c:v>9.0031249999956344</c:v>
                </c:pt>
                <c:pt idx="25930">
                  <c:v>9.0034721999982139</c:v>
                </c:pt>
                <c:pt idx="25931">
                  <c:v>9.0038194000007934</c:v>
                </c:pt>
                <c:pt idx="25932">
                  <c:v>9.0041665999960969</c:v>
                </c:pt>
                <c:pt idx="25933">
                  <c:v>9.0045138999994379</c:v>
                </c:pt>
                <c:pt idx="25934">
                  <c:v>9.0048611000020173</c:v>
                </c:pt>
                <c:pt idx="25935">
                  <c:v>9.0052082999973209</c:v>
                </c:pt>
                <c:pt idx="25936">
                  <c:v>9.0055554999999003</c:v>
                </c:pt>
                <c:pt idx="25937">
                  <c:v>9.0059026999952039</c:v>
                </c:pt>
                <c:pt idx="25938">
                  <c:v>9.0062499999985448</c:v>
                </c:pt>
                <c:pt idx="25939">
                  <c:v>9.0065972000011243</c:v>
                </c:pt>
                <c:pt idx="25940">
                  <c:v>9.0069443999964278</c:v>
                </c:pt>
                <c:pt idx="25941">
                  <c:v>9.0072915999990073</c:v>
                </c:pt>
                <c:pt idx="25942">
                  <c:v>9.0076389000023482</c:v>
                </c:pt>
                <c:pt idx="25943">
                  <c:v>9.0079860999976518</c:v>
                </c:pt>
                <c:pt idx="25944">
                  <c:v>9.0083333000002312</c:v>
                </c:pt>
                <c:pt idx="25945">
                  <c:v>9.0086804999955348</c:v>
                </c:pt>
                <c:pt idx="25946">
                  <c:v>9.0090276999981143</c:v>
                </c:pt>
                <c:pt idx="25947">
                  <c:v>9.0093750000014552</c:v>
                </c:pt>
                <c:pt idx="25948">
                  <c:v>9.0097221999967587</c:v>
                </c:pt>
                <c:pt idx="25949">
                  <c:v>9.0100693999993382</c:v>
                </c:pt>
                <c:pt idx="25950">
                  <c:v>9.0104166000019177</c:v>
                </c:pt>
                <c:pt idx="25951">
                  <c:v>9.0107638999979827</c:v>
                </c:pt>
                <c:pt idx="25952">
                  <c:v>9.0111111000005621</c:v>
                </c:pt>
                <c:pt idx="25953">
                  <c:v>9.0114582999958657</c:v>
                </c:pt>
                <c:pt idx="25954">
                  <c:v>9.0118054999984452</c:v>
                </c:pt>
                <c:pt idx="25955">
                  <c:v>9.0121527000010246</c:v>
                </c:pt>
                <c:pt idx="25956">
                  <c:v>9.0124999999970896</c:v>
                </c:pt>
                <c:pt idx="25957">
                  <c:v>9.0128471999996691</c:v>
                </c:pt>
                <c:pt idx="25958">
                  <c:v>9.0131944000022486</c:v>
                </c:pt>
                <c:pt idx="25959">
                  <c:v>9.0135415999975521</c:v>
                </c:pt>
                <c:pt idx="25960">
                  <c:v>9.013888900000893</c:v>
                </c:pt>
                <c:pt idx="25961">
                  <c:v>9.0142360999961966</c:v>
                </c:pt>
                <c:pt idx="25962">
                  <c:v>9.0145832999987761</c:v>
                </c:pt>
                <c:pt idx="25963">
                  <c:v>9.0149305000013555</c:v>
                </c:pt>
                <c:pt idx="25964">
                  <c:v>9.0152776999966591</c:v>
                </c:pt>
                <c:pt idx="25965">
                  <c:v>9.015625</c:v>
                </c:pt>
                <c:pt idx="25966">
                  <c:v>9.0159721999953035</c:v>
                </c:pt>
                <c:pt idx="25967">
                  <c:v>9.016319399997883</c:v>
                </c:pt>
                <c:pt idx="25968">
                  <c:v>9.0166666000004625</c:v>
                </c:pt>
                <c:pt idx="25969">
                  <c:v>9.0170138999965275</c:v>
                </c:pt>
                <c:pt idx="25970">
                  <c:v>9.017361099999107</c:v>
                </c:pt>
                <c:pt idx="25971">
                  <c:v>9.0177083000016864</c:v>
                </c:pt>
                <c:pt idx="25972">
                  <c:v>9.01805549999699</c:v>
                </c:pt>
                <c:pt idx="25973">
                  <c:v>9.0184026999995694</c:v>
                </c:pt>
                <c:pt idx="25974">
                  <c:v>9.0187499999956344</c:v>
                </c:pt>
                <c:pt idx="25975">
                  <c:v>9.0190971999982139</c:v>
                </c:pt>
                <c:pt idx="25976">
                  <c:v>9.0194444000007934</c:v>
                </c:pt>
                <c:pt idx="25977">
                  <c:v>9.0197915999960969</c:v>
                </c:pt>
                <c:pt idx="25978">
                  <c:v>9.0201388999994379</c:v>
                </c:pt>
                <c:pt idx="25979">
                  <c:v>9.0204861000020173</c:v>
                </c:pt>
                <c:pt idx="25980">
                  <c:v>9.0208332999973209</c:v>
                </c:pt>
                <c:pt idx="25981">
                  <c:v>9.0211804999999003</c:v>
                </c:pt>
                <c:pt idx="25982">
                  <c:v>9.0215276999952039</c:v>
                </c:pt>
                <c:pt idx="25983">
                  <c:v>9.0218749999985448</c:v>
                </c:pt>
                <c:pt idx="25984">
                  <c:v>9.0222222000011243</c:v>
                </c:pt>
                <c:pt idx="25985">
                  <c:v>9.0225693999964278</c:v>
                </c:pt>
                <c:pt idx="25986">
                  <c:v>9.0229165999990073</c:v>
                </c:pt>
                <c:pt idx="25987">
                  <c:v>9.0232639000023482</c:v>
                </c:pt>
                <c:pt idx="25988">
                  <c:v>9.0236110999976518</c:v>
                </c:pt>
                <c:pt idx="25989">
                  <c:v>9.0239583000002312</c:v>
                </c:pt>
                <c:pt idx="25990">
                  <c:v>9.0243054999955348</c:v>
                </c:pt>
                <c:pt idx="25991">
                  <c:v>9.0246526999981143</c:v>
                </c:pt>
                <c:pt idx="25992">
                  <c:v>9.0250000000014552</c:v>
                </c:pt>
                <c:pt idx="25993">
                  <c:v>9.0253471999967587</c:v>
                </c:pt>
                <c:pt idx="25994">
                  <c:v>9.0256943999993382</c:v>
                </c:pt>
                <c:pt idx="25995">
                  <c:v>9.0260416000019177</c:v>
                </c:pt>
                <c:pt idx="25996">
                  <c:v>9.0263888999979827</c:v>
                </c:pt>
                <c:pt idx="25997">
                  <c:v>9.0267361000005621</c:v>
                </c:pt>
                <c:pt idx="25998">
                  <c:v>9.0270832999958657</c:v>
                </c:pt>
                <c:pt idx="25999">
                  <c:v>9.0274304999984452</c:v>
                </c:pt>
                <c:pt idx="26000">
                  <c:v>9.0277777000010246</c:v>
                </c:pt>
                <c:pt idx="26001">
                  <c:v>9.0281249999970896</c:v>
                </c:pt>
                <c:pt idx="26002">
                  <c:v>9.0284721999996691</c:v>
                </c:pt>
                <c:pt idx="26003">
                  <c:v>9.0288194000022486</c:v>
                </c:pt>
                <c:pt idx="26004">
                  <c:v>9.0291665999975521</c:v>
                </c:pt>
                <c:pt idx="26005">
                  <c:v>9.029513900000893</c:v>
                </c:pt>
                <c:pt idx="26006">
                  <c:v>9.0298610999961966</c:v>
                </c:pt>
                <c:pt idx="26007">
                  <c:v>9.0302082999987761</c:v>
                </c:pt>
                <c:pt idx="26008">
                  <c:v>9.0305555000013555</c:v>
                </c:pt>
                <c:pt idx="26009">
                  <c:v>9.0309026999966591</c:v>
                </c:pt>
                <c:pt idx="26010">
                  <c:v>9.03125</c:v>
                </c:pt>
                <c:pt idx="26011">
                  <c:v>9.0315971999953035</c:v>
                </c:pt>
                <c:pt idx="26012">
                  <c:v>9.031944399997883</c:v>
                </c:pt>
                <c:pt idx="26013">
                  <c:v>9.0322916000004625</c:v>
                </c:pt>
                <c:pt idx="26014">
                  <c:v>9.0326388999965275</c:v>
                </c:pt>
                <c:pt idx="26015">
                  <c:v>9.032986099999107</c:v>
                </c:pt>
                <c:pt idx="26016">
                  <c:v>9.0333333000016864</c:v>
                </c:pt>
                <c:pt idx="26017">
                  <c:v>9.03368049999699</c:v>
                </c:pt>
                <c:pt idx="26018">
                  <c:v>9.0340276999995694</c:v>
                </c:pt>
                <c:pt idx="26019">
                  <c:v>9.0343749999956344</c:v>
                </c:pt>
                <c:pt idx="26020">
                  <c:v>9.0347221999982139</c:v>
                </c:pt>
                <c:pt idx="26021">
                  <c:v>9.0350694000007934</c:v>
                </c:pt>
                <c:pt idx="26022">
                  <c:v>9.0354165999960969</c:v>
                </c:pt>
                <c:pt idx="26023">
                  <c:v>9.0357638999994379</c:v>
                </c:pt>
                <c:pt idx="26024">
                  <c:v>9.0361111000020173</c:v>
                </c:pt>
                <c:pt idx="26025">
                  <c:v>9.0364582999973209</c:v>
                </c:pt>
                <c:pt idx="26026">
                  <c:v>9.0368054999999003</c:v>
                </c:pt>
                <c:pt idx="26027">
                  <c:v>9.0371526999952039</c:v>
                </c:pt>
                <c:pt idx="26028">
                  <c:v>9.0374999999985448</c:v>
                </c:pt>
                <c:pt idx="26029">
                  <c:v>9.0378472000011243</c:v>
                </c:pt>
                <c:pt idx="26030">
                  <c:v>9.0381943999964278</c:v>
                </c:pt>
                <c:pt idx="26031">
                  <c:v>9.0385415999990073</c:v>
                </c:pt>
                <c:pt idx="26032">
                  <c:v>9.0388889000023482</c:v>
                </c:pt>
                <c:pt idx="26033">
                  <c:v>9.0392360999976518</c:v>
                </c:pt>
                <c:pt idx="26034">
                  <c:v>9.0395833000002312</c:v>
                </c:pt>
                <c:pt idx="26035">
                  <c:v>9.0399304999955348</c:v>
                </c:pt>
                <c:pt idx="26036">
                  <c:v>9.0402776999981143</c:v>
                </c:pt>
                <c:pt idx="26037">
                  <c:v>9.0406250000014552</c:v>
                </c:pt>
                <c:pt idx="26038">
                  <c:v>9.0409721999967587</c:v>
                </c:pt>
                <c:pt idx="26039">
                  <c:v>9.0413193999993382</c:v>
                </c:pt>
                <c:pt idx="26040">
                  <c:v>9.0416666000019177</c:v>
                </c:pt>
                <c:pt idx="26041">
                  <c:v>9.0420138999979827</c:v>
                </c:pt>
                <c:pt idx="26042">
                  <c:v>9.0423611000005621</c:v>
                </c:pt>
                <c:pt idx="26043">
                  <c:v>9.0427082999958657</c:v>
                </c:pt>
                <c:pt idx="26044">
                  <c:v>9.0430554999984452</c:v>
                </c:pt>
                <c:pt idx="26045">
                  <c:v>9.0434027000010246</c:v>
                </c:pt>
                <c:pt idx="26046">
                  <c:v>9.0437499999970896</c:v>
                </c:pt>
                <c:pt idx="26047">
                  <c:v>9.0440971999996691</c:v>
                </c:pt>
                <c:pt idx="26048">
                  <c:v>9.0444444000022486</c:v>
                </c:pt>
                <c:pt idx="26049">
                  <c:v>9.0447915999975521</c:v>
                </c:pt>
                <c:pt idx="26050">
                  <c:v>9.045138900000893</c:v>
                </c:pt>
                <c:pt idx="26051">
                  <c:v>9.0454860999961966</c:v>
                </c:pt>
                <c:pt idx="26052">
                  <c:v>9.0458332999987761</c:v>
                </c:pt>
                <c:pt idx="26053">
                  <c:v>9.0461805000013555</c:v>
                </c:pt>
                <c:pt idx="26054">
                  <c:v>9.0465276999966591</c:v>
                </c:pt>
                <c:pt idx="26055">
                  <c:v>9.046875</c:v>
                </c:pt>
                <c:pt idx="26056">
                  <c:v>9.0472221999953035</c:v>
                </c:pt>
                <c:pt idx="26057">
                  <c:v>9.047569399997883</c:v>
                </c:pt>
                <c:pt idx="26058">
                  <c:v>9.0479166000004625</c:v>
                </c:pt>
                <c:pt idx="26059">
                  <c:v>9.0482638999965275</c:v>
                </c:pt>
                <c:pt idx="26060">
                  <c:v>9.048611099999107</c:v>
                </c:pt>
                <c:pt idx="26061">
                  <c:v>9.0489583000016864</c:v>
                </c:pt>
                <c:pt idx="26062">
                  <c:v>9.04930549999699</c:v>
                </c:pt>
                <c:pt idx="26063">
                  <c:v>9.0496526999995694</c:v>
                </c:pt>
                <c:pt idx="26064">
                  <c:v>9.0499999999956344</c:v>
                </c:pt>
                <c:pt idx="26065">
                  <c:v>9.0503471999982139</c:v>
                </c:pt>
                <c:pt idx="26066">
                  <c:v>9.0506944000007934</c:v>
                </c:pt>
                <c:pt idx="26067">
                  <c:v>9.0510415999960969</c:v>
                </c:pt>
                <c:pt idx="26068">
                  <c:v>9.0513888999994379</c:v>
                </c:pt>
                <c:pt idx="26069">
                  <c:v>9.0517361000020173</c:v>
                </c:pt>
                <c:pt idx="26070">
                  <c:v>9.0520832999973209</c:v>
                </c:pt>
                <c:pt idx="26071">
                  <c:v>9.0524304999999003</c:v>
                </c:pt>
                <c:pt idx="26072">
                  <c:v>9.0527776999952039</c:v>
                </c:pt>
                <c:pt idx="26073">
                  <c:v>9.0531249999985448</c:v>
                </c:pt>
                <c:pt idx="26074">
                  <c:v>9.0534722000011243</c:v>
                </c:pt>
                <c:pt idx="26075">
                  <c:v>9.0538193999964278</c:v>
                </c:pt>
                <c:pt idx="26076">
                  <c:v>9.0541665999990073</c:v>
                </c:pt>
                <c:pt idx="26077">
                  <c:v>9.0545139000023482</c:v>
                </c:pt>
                <c:pt idx="26078">
                  <c:v>9.0548610999976518</c:v>
                </c:pt>
                <c:pt idx="26079">
                  <c:v>9.0552083000002312</c:v>
                </c:pt>
                <c:pt idx="26080">
                  <c:v>9.0555554999955348</c:v>
                </c:pt>
                <c:pt idx="26081">
                  <c:v>9.0559026999981143</c:v>
                </c:pt>
                <c:pt idx="26082">
                  <c:v>9.0562500000014552</c:v>
                </c:pt>
                <c:pt idx="26083">
                  <c:v>9.0565971999967587</c:v>
                </c:pt>
                <c:pt idx="26084">
                  <c:v>9.0569443999993382</c:v>
                </c:pt>
                <c:pt idx="26085">
                  <c:v>9.0572916000019177</c:v>
                </c:pt>
                <c:pt idx="26086">
                  <c:v>9.0576388999979827</c:v>
                </c:pt>
                <c:pt idx="26087">
                  <c:v>9.0579861000005621</c:v>
                </c:pt>
                <c:pt idx="26088">
                  <c:v>9.0583332999958657</c:v>
                </c:pt>
                <c:pt idx="26089">
                  <c:v>9.0586804999984452</c:v>
                </c:pt>
                <c:pt idx="26090">
                  <c:v>9.0590277000010246</c:v>
                </c:pt>
                <c:pt idx="26091">
                  <c:v>9.0593749999970896</c:v>
                </c:pt>
                <c:pt idx="26092">
                  <c:v>9.0597221999996691</c:v>
                </c:pt>
                <c:pt idx="26093">
                  <c:v>9.0600694000022486</c:v>
                </c:pt>
                <c:pt idx="26094">
                  <c:v>9.0604165999975521</c:v>
                </c:pt>
                <c:pt idx="26095">
                  <c:v>9.060763900000893</c:v>
                </c:pt>
                <c:pt idx="26096">
                  <c:v>9.0611110999961966</c:v>
                </c:pt>
                <c:pt idx="26097">
                  <c:v>9.0614582999987761</c:v>
                </c:pt>
                <c:pt idx="26098">
                  <c:v>9.0618055000013555</c:v>
                </c:pt>
                <c:pt idx="26099">
                  <c:v>9.0621526999966591</c:v>
                </c:pt>
                <c:pt idx="26100">
                  <c:v>9.0625</c:v>
                </c:pt>
                <c:pt idx="26101">
                  <c:v>9.0628471999953035</c:v>
                </c:pt>
                <c:pt idx="26102">
                  <c:v>9.063194399997883</c:v>
                </c:pt>
                <c:pt idx="26103">
                  <c:v>9.0635416000004625</c:v>
                </c:pt>
                <c:pt idx="26104">
                  <c:v>9.0638888999965275</c:v>
                </c:pt>
                <c:pt idx="26105">
                  <c:v>9.064236099999107</c:v>
                </c:pt>
                <c:pt idx="26106">
                  <c:v>9.0645833000016864</c:v>
                </c:pt>
                <c:pt idx="26107">
                  <c:v>9.06493049999699</c:v>
                </c:pt>
                <c:pt idx="26108">
                  <c:v>9.0652776999995694</c:v>
                </c:pt>
                <c:pt idx="26109">
                  <c:v>9.0656249999956344</c:v>
                </c:pt>
                <c:pt idx="26110">
                  <c:v>9.0659721999982139</c:v>
                </c:pt>
                <c:pt idx="26111">
                  <c:v>9.0663194000007934</c:v>
                </c:pt>
                <c:pt idx="26112">
                  <c:v>9.0666665999960969</c:v>
                </c:pt>
                <c:pt idx="26113">
                  <c:v>9.0670138999994379</c:v>
                </c:pt>
                <c:pt idx="26114">
                  <c:v>9.0673611000020173</c:v>
                </c:pt>
                <c:pt idx="26115">
                  <c:v>9.0677082999973209</c:v>
                </c:pt>
                <c:pt idx="26116">
                  <c:v>9.0680554999999003</c:v>
                </c:pt>
                <c:pt idx="26117">
                  <c:v>9.0684026999952039</c:v>
                </c:pt>
                <c:pt idx="26118">
                  <c:v>9.0687499999985448</c:v>
                </c:pt>
                <c:pt idx="26119">
                  <c:v>9.0690972000011243</c:v>
                </c:pt>
                <c:pt idx="26120">
                  <c:v>9.0694443999964278</c:v>
                </c:pt>
                <c:pt idx="26121">
                  <c:v>9.0697915999990073</c:v>
                </c:pt>
                <c:pt idx="26122">
                  <c:v>9.0701389000023482</c:v>
                </c:pt>
                <c:pt idx="26123">
                  <c:v>9.0704860999976518</c:v>
                </c:pt>
                <c:pt idx="26124">
                  <c:v>9.0708333000002312</c:v>
                </c:pt>
                <c:pt idx="26125">
                  <c:v>9.0711804999955348</c:v>
                </c:pt>
                <c:pt idx="26126">
                  <c:v>9.0715276999981143</c:v>
                </c:pt>
                <c:pt idx="26127">
                  <c:v>9.0718750000014552</c:v>
                </c:pt>
                <c:pt idx="26128">
                  <c:v>9.0722221999967587</c:v>
                </c:pt>
                <c:pt idx="26129">
                  <c:v>9.0725693999993382</c:v>
                </c:pt>
                <c:pt idx="26130">
                  <c:v>9.0729166000019177</c:v>
                </c:pt>
                <c:pt idx="26131">
                  <c:v>9.0732638999979827</c:v>
                </c:pt>
                <c:pt idx="26132">
                  <c:v>9.0736111000005621</c:v>
                </c:pt>
                <c:pt idx="26133">
                  <c:v>9.0739582999958657</c:v>
                </c:pt>
                <c:pt idx="26134">
                  <c:v>9.0743054999984452</c:v>
                </c:pt>
                <c:pt idx="26135">
                  <c:v>9.0746527000010246</c:v>
                </c:pt>
                <c:pt idx="26136">
                  <c:v>9.0749999999970896</c:v>
                </c:pt>
                <c:pt idx="26137">
                  <c:v>9.0753471999996691</c:v>
                </c:pt>
                <c:pt idx="26138">
                  <c:v>9.0756944000022486</c:v>
                </c:pt>
                <c:pt idx="26139">
                  <c:v>9.0760415999975521</c:v>
                </c:pt>
                <c:pt idx="26140">
                  <c:v>9.076388900000893</c:v>
                </c:pt>
                <c:pt idx="26141">
                  <c:v>9.0767360999961966</c:v>
                </c:pt>
                <c:pt idx="26142">
                  <c:v>9.0770832999987761</c:v>
                </c:pt>
                <c:pt idx="26143">
                  <c:v>9.0774305000013555</c:v>
                </c:pt>
                <c:pt idx="26144">
                  <c:v>9.0777776999966591</c:v>
                </c:pt>
                <c:pt idx="26145">
                  <c:v>9.078125</c:v>
                </c:pt>
                <c:pt idx="26146">
                  <c:v>9.0784721999953035</c:v>
                </c:pt>
                <c:pt idx="26147">
                  <c:v>9.078819399997883</c:v>
                </c:pt>
                <c:pt idx="26148">
                  <c:v>9.0791666000004625</c:v>
                </c:pt>
                <c:pt idx="26149">
                  <c:v>9.0795138999965275</c:v>
                </c:pt>
                <c:pt idx="26150">
                  <c:v>9.079861099999107</c:v>
                </c:pt>
                <c:pt idx="26151">
                  <c:v>9.0802083000016864</c:v>
                </c:pt>
                <c:pt idx="26152">
                  <c:v>9.08055549999699</c:v>
                </c:pt>
                <c:pt idx="26153">
                  <c:v>9.0809026999995694</c:v>
                </c:pt>
                <c:pt idx="26154">
                  <c:v>9.0812499999956344</c:v>
                </c:pt>
                <c:pt idx="26155">
                  <c:v>9.0815971999982139</c:v>
                </c:pt>
                <c:pt idx="26156">
                  <c:v>9.0819444000007934</c:v>
                </c:pt>
                <c:pt idx="26157">
                  <c:v>9.0822915999960969</c:v>
                </c:pt>
                <c:pt idx="26158">
                  <c:v>9.0826388999994379</c:v>
                </c:pt>
                <c:pt idx="26159">
                  <c:v>9.0829861000020173</c:v>
                </c:pt>
                <c:pt idx="26160">
                  <c:v>9.0833332999973209</c:v>
                </c:pt>
                <c:pt idx="26161">
                  <c:v>9.0836804999999003</c:v>
                </c:pt>
                <c:pt idx="26162">
                  <c:v>9.0840276999952039</c:v>
                </c:pt>
                <c:pt idx="26163">
                  <c:v>9.0843749999985448</c:v>
                </c:pt>
                <c:pt idx="26164">
                  <c:v>9.0847222000011243</c:v>
                </c:pt>
                <c:pt idx="26165">
                  <c:v>9.0850693999964278</c:v>
                </c:pt>
                <c:pt idx="26166">
                  <c:v>9.0854165999990073</c:v>
                </c:pt>
                <c:pt idx="26167">
                  <c:v>9.0857639000023482</c:v>
                </c:pt>
                <c:pt idx="26168">
                  <c:v>9.0861110999976518</c:v>
                </c:pt>
                <c:pt idx="26169">
                  <c:v>9.0864583000002312</c:v>
                </c:pt>
                <c:pt idx="26170">
                  <c:v>9.0868054999955348</c:v>
                </c:pt>
                <c:pt idx="26171">
                  <c:v>9.0871526999981143</c:v>
                </c:pt>
                <c:pt idx="26172">
                  <c:v>9.0875000000014552</c:v>
                </c:pt>
                <c:pt idx="26173">
                  <c:v>9.0878471999967587</c:v>
                </c:pt>
                <c:pt idx="26174">
                  <c:v>9.0881943999993382</c:v>
                </c:pt>
                <c:pt idx="26175">
                  <c:v>9.0885416000019177</c:v>
                </c:pt>
                <c:pt idx="26176">
                  <c:v>9.0888888999979827</c:v>
                </c:pt>
                <c:pt idx="26177">
                  <c:v>9.0892361000005621</c:v>
                </c:pt>
                <c:pt idx="26178">
                  <c:v>9.0895832999958657</c:v>
                </c:pt>
                <c:pt idx="26179">
                  <c:v>9.0899304999984452</c:v>
                </c:pt>
                <c:pt idx="26180">
                  <c:v>9.0902777000010246</c:v>
                </c:pt>
                <c:pt idx="26181">
                  <c:v>9.0906249999970896</c:v>
                </c:pt>
                <c:pt idx="26182">
                  <c:v>9.0909721999996691</c:v>
                </c:pt>
                <c:pt idx="26183">
                  <c:v>9.0913194000022486</c:v>
                </c:pt>
                <c:pt idx="26184">
                  <c:v>9.0916665999975521</c:v>
                </c:pt>
                <c:pt idx="26185">
                  <c:v>9.092013900000893</c:v>
                </c:pt>
                <c:pt idx="26186">
                  <c:v>9.0923610999961966</c:v>
                </c:pt>
                <c:pt idx="26187">
                  <c:v>9.0927082999987761</c:v>
                </c:pt>
                <c:pt idx="26188">
                  <c:v>9.0930555000013555</c:v>
                </c:pt>
                <c:pt idx="26189">
                  <c:v>9.0934026999966591</c:v>
                </c:pt>
                <c:pt idx="26190">
                  <c:v>9.09375</c:v>
                </c:pt>
                <c:pt idx="26191">
                  <c:v>9.0940971999953035</c:v>
                </c:pt>
                <c:pt idx="26192">
                  <c:v>9.094444399997883</c:v>
                </c:pt>
                <c:pt idx="26193">
                  <c:v>9.0947916000004625</c:v>
                </c:pt>
                <c:pt idx="26194">
                  <c:v>9.0951388999965275</c:v>
                </c:pt>
                <c:pt idx="26195">
                  <c:v>9.095486099999107</c:v>
                </c:pt>
                <c:pt idx="26196">
                  <c:v>9.0958333000016864</c:v>
                </c:pt>
                <c:pt idx="26197">
                  <c:v>9.09618049999699</c:v>
                </c:pt>
                <c:pt idx="26198">
                  <c:v>9.0965276999995694</c:v>
                </c:pt>
                <c:pt idx="26199">
                  <c:v>9.0968749999956344</c:v>
                </c:pt>
                <c:pt idx="26200">
                  <c:v>9.0972221999982139</c:v>
                </c:pt>
                <c:pt idx="26201">
                  <c:v>9.0975694000007934</c:v>
                </c:pt>
                <c:pt idx="26202">
                  <c:v>9.0979165999960969</c:v>
                </c:pt>
                <c:pt idx="26203">
                  <c:v>9.0982638999994379</c:v>
                </c:pt>
                <c:pt idx="26204">
                  <c:v>9.0986111000020173</c:v>
                </c:pt>
                <c:pt idx="26205">
                  <c:v>9.0989582999973209</c:v>
                </c:pt>
                <c:pt idx="26206">
                  <c:v>9.0993054999999003</c:v>
                </c:pt>
                <c:pt idx="26207">
                  <c:v>9.0996526999952039</c:v>
                </c:pt>
                <c:pt idx="26208">
                  <c:v>9.0999999999985448</c:v>
                </c:pt>
                <c:pt idx="26209">
                  <c:v>9.1003472000011243</c:v>
                </c:pt>
                <c:pt idx="26210">
                  <c:v>9.1006943999964278</c:v>
                </c:pt>
                <c:pt idx="26211">
                  <c:v>9.1010415999990073</c:v>
                </c:pt>
                <c:pt idx="26212">
                  <c:v>9.1013889000023482</c:v>
                </c:pt>
                <c:pt idx="26213">
                  <c:v>9.1017360999976518</c:v>
                </c:pt>
                <c:pt idx="26214">
                  <c:v>9.1020833000002312</c:v>
                </c:pt>
                <c:pt idx="26215">
                  <c:v>9.1024304999955348</c:v>
                </c:pt>
                <c:pt idx="26216">
                  <c:v>9.1027776999981143</c:v>
                </c:pt>
                <c:pt idx="26217">
                  <c:v>9.1031250000014552</c:v>
                </c:pt>
                <c:pt idx="26218">
                  <c:v>9.1034721999967587</c:v>
                </c:pt>
                <c:pt idx="26219">
                  <c:v>9.1038193999993382</c:v>
                </c:pt>
                <c:pt idx="26220">
                  <c:v>9.1041666000019177</c:v>
                </c:pt>
                <c:pt idx="26221">
                  <c:v>9.1045138999979827</c:v>
                </c:pt>
                <c:pt idx="26222">
                  <c:v>9.1048611000005621</c:v>
                </c:pt>
                <c:pt idx="26223">
                  <c:v>9.1052082999958657</c:v>
                </c:pt>
                <c:pt idx="26224">
                  <c:v>9.1055554999984452</c:v>
                </c:pt>
                <c:pt idx="26225">
                  <c:v>9.1059027000010246</c:v>
                </c:pt>
                <c:pt idx="26226">
                  <c:v>9.1062499999970896</c:v>
                </c:pt>
                <c:pt idx="26227">
                  <c:v>9.1065971999996691</c:v>
                </c:pt>
                <c:pt idx="26228">
                  <c:v>9.1069444000022486</c:v>
                </c:pt>
                <c:pt idx="26229">
                  <c:v>9.1072915999975521</c:v>
                </c:pt>
                <c:pt idx="26230">
                  <c:v>9.107638900000893</c:v>
                </c:pt>
                <c:pt idx="26231">
                  <c:v>9.1079860999961966</c:v>
                </c:pt>
                <c:pt idx="26232">
                  <c:v>9.1083332999987761</c:v>
                </c:pt>
                <c:pt idx="26233">
                  <c:v>9.1086805000013555</c:v>
                </c:pt>
                <c:pt idx="26234">
                  <c:v>9.1090276999966591</c:v>
                </c:pt>
                <c:pt idx="26235">
                  <c:v>9.109375</c:v>
                </c:pt>
                <c:pt idx="26236">
                  <c:v>9.1097221999953035</c:v>
                </c:pt>
                <c:pt idx="26237">
                  <c:v>9.110069399997883</c:v>
                </c:pt>
                <c:pt idx="26238">
                  <c:v>9.1104166000004625</c:v>
                </c:pt>
                <c:pt idx="26239">
                  <c:v>9.1107638999965275</c:v>
                </c:pt>
                <c:pt idx="26240">
                  <c:v>9.111111099999107</c:v>
                </c:pt>
                <c:pt idx="26241">
                  <c:v>9.1114583000016864</c:v>
                </c:pt>
                <c:pt idx="26242">
                  <c:v>9.11180549999699</c:v>
                </c:pt>
                <c:pt idx="26243">
                  <c:v>9.1121526999995694</c:v>
                </c:pt>
                <c:pt idx="26244">
                  <c:v>9.1124999999956344</c:v>
                </c:pt>
                <c:pt idx="26245">
                  <c:v>9.1128471999982139</c:v>
                </c:pt>
                <c:pt idx="26246">
                  <c:v>9.1131944000007934</c:v>
                </c:pt>
                <c:pt idx="26247">
                  <c:v>9.1135415999960969</c:v>
                </c:pt>
                <c:pt idx="26248">
                  <c:v>9.1138888999994379</c:v>
                </c:pt>
                <c:pt idx="26249">
                  <c:v>9.1142361000020173</c:v>
                </c:pt>
                <c:pt idx="26250">
                  <c:v>9.1145832999973209</c:v>
                </c:pt>
                <c:pt idx="26251">
                  <c:v>9.1149304999999003</c:v>
                </c:pt>
                <c:pt idx="26252">
                  <c:v>9.1152776999952039</c:v>
                </c:pt>
                <c:pt idx="26253">
                  <c:v>9.1156249999985448</c:v>
                </c:pt>
                <c:pt idx="26254">
                  <c:v>9.1159722000011243</c:v>
                </c:pt>
                <c:pt idx="26255">
                  <c:v>9.1163193999964278</c:v>
                </c:pt>
                <c:pt idx="26256">
                  <c:v>9.1166665999990073</c:v>
                </c:pt>
                <c:pt idx="26257">
                  <c:v>9.1170139000023482</c:v>
                </c:pt>
                <c:pt idx="26258">
                  <c:v>9.1173610999976518</c:v>
                </c:pt>
                <c:pt idx="26259">
                  <c:v>9.1177083000002312</c:v>
                </c:pt>
                <c:pt idx="26260">
                  <c:v>9.1180554999955348</c:v>
                </c:pt>
                <c:pt idx="26261">
                  <c:v>9.1184026999981143</c:v>
                </c:pt>
                <c:pt idx="26262">
                  <c:v>9.1187500000014552</c:v>
                </c:pt>
                <c:pt idx="26263">
                  <c:v>9.1190971999967587</c:v>
                </c:pt>
                <c:pt idx="26264">
                  <c:v>9.1194443999993382</c:v>
                </c:pt>
                <c:pt idx="26265">
                  <c:v>9.1197916000019177</c:v>
                </c:pt>
                <c:pt idx="26266">
                  <c:v>9.1201388999979827</c:v>
                </c:pt>
                <c:pt idx="26267">
                  <c:v>9.1204861000005621</c:v>
                </c:pt>
                <c:pt idx="26268">
                  <c:v>9.1208332999958657</c:v>
                </c:pt>
                <c:pt idx="26269">
                  <c:v>9.1211804999984452</c:v>
                </c:pt>
                <c:pt idx="26270">
                  <c:v>9.1215277000010246</c:v>
                </c:pt>
                <c:pt idx="26271">
                  <c:v>9.1218749999970896</c:v>
                </c:pt>
                <c:pt idx="26272">
                  <c:v>9.1222221999996691</c:v>
                </c:pt>
                <c:pt idx="26273">
                  <c:v>9.1225694000022486</c:v>
                </c:pt>
                <c:pt idx="26274">
                  <c:v>9.1229165999975521</c:v>
                </c:pt>
                <c:pt idx="26275">
                  <c:v>9.123263900000893</c:v>
                </c:pt>
                <c:pt idx="26276">
                  <c:v>9.1236110999961966</c:v>
                </c:pt>
                <c:pt idx="26277">
                  <c:v>9.1239582999987761</c:v>
                </c:pt>
                <c:pt idx="26278">
                  <c:v>9.1243055000013555</c:v>
                </c:pt>
                <c:pt idx="26279">
                  <c:v>9.1246526999966591</c:v>
                </c:pt>
                <c:pt idx="26280">
                  <c:v>9.125</c:v>
                </c:pt>
                <c:pt idx="26281">
                  <c:v>9.1253471999953035</c:v>
                </c:pt>
                <c:pt idx="26282">
                  <c:v>9.125694399997883</c:v>
                </c:pt>
                <c:pt idx="26283">
                  <c:v>9.1260416000004625</c:v>
                </c:pt>
                <c:pt idx="26284">
                  <c:v>9.1263888999965275</c:v>
                </c:pt>
                <c:pt idx="26285">
                  <c:v>9.126736099999107</c:v>
                </c:pt>
                <c:pt idx="26286">
                  <c:v>9.1270833000016864</c:v>
                </c:pt>
                <c:pt idx="26287">
                  <c:v>9.12743049999699</c:v>
                </c:pt>
                <c:pt idx="26288">
                  <c:v>9.1277776999995694</c:v>
                </c:pt>
                <c:pt idx="26289">
                  <c:v>9.1281249999956344</c:v>
                </c:pt>
                <c:pt idx="26290">
                  <c:v>9.1284721999982139</c:v>
                </c:pt>
                <c:pt idx="26291">
                  <c:v>9.1288194000007934</c:v>
                </c:pt>
                <c:pt idx="26292">
                  <c:v>9.1291665999960969</c:v>
                </c:pt>
                <c:pt idx="26293">
                  <c:v>9.1295138999994379</c:v>
                </c:pt>
                <c:pt idx="26294">
                  <c:v>9.1298611000020173</c:v>
                </c:pt>
                <c:pt idx="26295">
                  <c:v>9.1302082999973209</c:v>
                </c:pt>
                <c:pt idx="26296">
                  <c:v>9.1305554999999003</c:v>
                </c:pt>
                <c:pt idx="26297">
                  <c:v>9.1309026999952039</c:v>
                </c:pt>
                <c:pt idx="26298">
                  <c:v>9.1312499999985448</c:v>
                </c:pt>
                <c:pt idx="26299">
                  <c:v>9.1315972000011243</c:v>
                </c:pt>
                <c:pt idx="26300">
                  <c:v>9.1319443999964278</c:v>
                </c:pt>
                <c:pt idx="26301">
                  <c:v>9.1322915999990073</c:v>
                </c:pt>
                <c:pt idx="26302">
                  <c:v>9.1326389000023482</c:v>
                </c:pt>
                <c:pt idx="26303">
                  <c:v>9.1329860999976518</c:v>
                </c:pt>
                <c:pt idx="26304">
                  <c:v>9.1333333000002312</c:v>
                </c:pt>
                <c:pt idx="26305">
                  <c:v>9.1336804999955348</c:v>
                </c:pt>
                <c:pt idx="26306">
                  <c:v>9.1340276999981143</c:v>
                </c:pt>
                <c:pt idx="26307">
                  <c:v>9.1343750000014552</c:v>
                </c:pt>
                <c:pt idx="26308">
                  <c:v>9.1347221999967587</c:v>
                </c:pt>
                <c:pt idx="26309">
                  <c:v>9.1350693999993382</c:v>
                </c:pt>
                <c:pt idx="26310">
                  <c:v>9.1354166000019177</c:v>
                </c:pt>
                <c:pt idx="26311">
                  <c:v>9.1357638999979827</c:v>
                </c:pt>
                <c:pt idx="26312">
                  <c:v>9.1361111000005621</c:v>
                </c:pt>
                <c:pt idx="26313">
                  <c:v>9.1364582999958657</c:v>
                </c:pt>
                <c:pt idx="26314">
                  <c:v>9.1368054999984452</c:v>
                </c:pt>
                <c:pt idx="26315">
                  <c:v>9.1371527000010246</c:v>
                </c:pt>
                <c:pt idx="26316">
                  <c:v>9.1374999999970896</c:v>
                </c:pt>
                <c:pt idx="26317">
                  <c:v>9.1378471999996691</c:v>
                </c:pt>
                <c:pt idx="26318">
                  <c:v>9.1381944000022486</c:v>
                </c:pt>
                <c:pt idx="26319">
                  <c:v>9.1385415999975521</c:v>
                </c:pt>
                <c:pt idx="26320">
                  <c:v>9.138888900000893</c:v>
                </c:pt>
                <c:pt idx="26321">
                  <c:v>9.1392360999961966</c:v>
                </c:pt>
                <c:pt idx="26322">
                  <c:v>9.1395832999987761</c:v>
                </c:pt>
                <c:pt idx="26323">
                  <c:v>9.1399305000013555</c:v>
                </c:pt>
                <c:pt idx="26324">
                  <c:v>9.1402776999966591</c:v>
                </c:pt>
                <c:pt idx="26325">
                  <c:v>9.140625</c:v>
                </c:pt>
                <c:pt idx="26326">
                  <c:v>9.1409721999953035</c:v>
                </c:pt>
                <c:pt idx="26327">
                  <c:v>9.141319399997883</c:v>
                </c:pt>
                <c:pt idx="26328">
                  <c:v>9.1416666000004625</c:v>
                </c:pt>
                <c:pt idx="26329">
                  <c:v>9.1420138999965275</c:v>
                </c:pt>
                <c:pt idx="26330">
                  <c:v>9.142361099999107</c:v>
                </c:pt>
                <c:pt idx="26331">
                  <c:v>9.1427083000016864</c:v>
                </c:pt>
                <c:pt idx="26332">
                  <c:v>9.14305549999699</c:v>
                </c:pt>
                <c:pt idx="26333">
                  <c:v>9.1434026999995694</c:v>
                </c:pt>
                <c:pt idx="26334">
                  <c:v>9.1437499999956344</c:v>
                </c:pt>
                <c:pt idx="26335">
                  <c:v>9.1440971999982139</c:v>
                </c:pt>
                <c:pt idx="26336">
                  <c:v>9.1444444000007934</c:v>
                </c:pt>
                <c:pt idx="26337">
                  <c:v>9.1447915999960969</c:v>
                </c:pt>
                <c:pt idx="26338">
                  <c:v>9.1451388999994379</c:v>
                </c:pt>
                <c:pt idx="26339">
                  <c:v>9.1454861000020173</c:v>
                </c:pt>
                <c:pt idx="26340">
                  <c:v>9.1458332999973209</c:v>
                </c:pt>
                <c:pt idx="26341">
                  <c:v>9.1461804999999003</c:v>
                </c:pt>
                <c:pt idx="26342">
                  <c:v>9.1465276999952039</c:v>
                </c:pt>
                <c:pt idx="26343">
                  <c:v>9.1468749999985448</c:v>
                </c:pt>
                <c:pt idx="26344">
                  <c:v>9.1472222000011243</c:v>
                </c:pt>
                <c:pt idx="26345">
                  <c:v>9.1475693999964278</c:v>
                </c:pt>
                <c:pt idx="26346">
                  <c:v>9.1479165999990073</c:v>
                </c:pt>
                <c:pt idx="26347">
                  <c:v>9.1482639000023482</c:v>
                </c:pt>
                <c:pt idx="26348">
                  <c:v>9.1486110999976518</c:v>
                </c:pt>
                <c:pt idx="26349">
                  <c:v>9.1489583000002312</c:v>
                </c:pt>
                <c:pt idx="26350">
                  <c:v>9.1493054999955348</c:v>
                </c:pt>
                <c:pt idx="26351">
                  <c:v>9.1496526999981143</c:v>
                </c:pt>
                <c:pt idx="26352">
                  <c:v>9.1500000000014552</c:v>
                </c:pt>
                <c:pt idx="26353">
                  <c:v>9.1503471999967587</c:v>
                </c:pt>
                <c:pt idx="26354">
                  <c:v>9.1506943999993382</c:v>
                </c:pt>
                <c:pt idx="26355">
                  <c:v>9.1510416000019177</c:v>
                </c:pt>
                <c:pt idx="26356">
                  <c:v>9.1513888999979827</c:v>
                </c:pt>
                <c:pt idx="26357">
                  <c:v>9.1517361000005621</c:v>
                </c:pt>
                <c:pt idx="26358">
                  <c:v>9.1520832999958657</c:v>
                </c:pt>
                <c:pt idx="26359">
                  <c:v>9.1524304999984452</c:v>
                </c:pt>
                <c:pt idx="26360">
                  <c:v>9.1527777000010246</c:v>
                </c:pt>
                <c:pt idx="26361">
                  <c:v>9.1531249999970896</c:v>
                </c:pt>
                <c:pt idx="26362">
                  <c:v>9.1534721999996691</c:v>
                </c:pt>
                <c:pt idx="26363">
                  <c:v>9.1538194000022486</c:v>
                </c:pt>
                <c:pt idx="26364">
                  <c:v>9.1541665999975521</c:v>
                </c:pt>
                <c:pt idx="26365">
                  <c:v>9.154513900000893</c:v>
                </c:pt>
                <c:pt idx="26366">
                  <c:v>9.1548610999961966</c:v>
                </c:pt>
                <c:pt idx="26367">
                  <c:v>9.1552082999987761</c:v>
                </c:pt>
                <c:pt idx="26368">
                  <c:v>9.1555555000013555</c:v>
                </c:pt>
                <c:pt idx="26369">
                  <c:v>9.1559026999966591</c:v>
                </c:pt>
                <c:pt idx="26370">
                  <c:v>9.15625</c:v>
                </c:pt>
                <c:pt idx="26371">
                  <c:v>9.1565971999953035</c:v>
                </c:pt>
                <c:pt idx="26372">
                  <c:v>9.156944399997883</c:v>
                </c:pt>
                <c:pt idx="26373">
                  <c:v>9.1572916000004625</c:v>
                </c:pt>
                <c:pt idx="26374">
                  <c:v>9.1576388999965275</c:v>
                </c:pt>
                <c:pt idx="26375">
                  <c:v>9.157986099999107</c:v>
                </c:pt>
                <c:pt idx="26376">
                  <c:v>9.1583333000016864</c:v>
                </c:pt>
                <c:pt idx="26377">
                  <c:v>9.15868049999699</c:v>
                </c:pt>
                <c:pt idx="26378">
                  <c:v>9.1590276999995694</c:v>
                </c:pt>
                <c:pt idx="26379">
                  <c:v>9.1593749999956344</c:v>
                </c:pt>
                <c:pt idx="26380">
                  <c:v>9.1597221999982139</c:v>
                </c:pt>
                <c:pt idx="26381">
                  <c:v>9.1600694000007934</c:v>
                </c:pt>
                <c:pt idx="26382">
                  <c:v>9.1604165999960969</c:v>
                </c:pt>
                <c:pt idx="26383">
                  <c:v>9.1607638999994379</c:v>
                </c:pt>
                <c:pt idx="26384">
                  <c:v>9.1611111000020173</c:v>
                </c:pt>
                <c:pt idx="26385">
                  <c:v>9.1614582999973209</c:v>
                </c:pt>
                <c:pt idx="26386">
                  <c:v>9.1618054999999003</c:v>
                </c:pt>
                <c:pt idx="26387">
                  <c:v>9.1621526999952039</c:v>
                </c:pt>
                <c:pt idx="26388">
                  <c:v>9.1624999999985448</c:v>
                </c:pt>
                <c:pt idx="26389">
                  <c:v>9.1628472000011243</c:v>
                </c:pt>
                <c:pt idx="26390">
                  <c:v>9.1631943999964278</c:v>
                </c:pt>
                <c:pt idx="26391">
                  <c:v>9.1635415999990073</c:v>
                </c:pt>
                <c:pt idx="26392">
                  <c:v>9.1638889000023482</c:v>
                </c:pt>
                <c:pt idx="26393">
                  <c:v>9.1642360999976518</c:v>
                </c:pt>
                <c:pt idx="26394">
                  <c:v>9.1645833000002312</c:v>
                </c:pt>
                <c:pt idx="26395">
                  <c:v>9.1649304999955348</c:v>
                </c:pt>
                <c:pt idx="26396">
                  <c:v>9.1652776999981143</c:v>
                </c:pt>
                <c:pt idx="26397">
                  <c:v>9.1656250000014552</c:v>
                </c:pt>
                <c:pt idx="26398">
                  <c:v>9.1659721999967587</c:v>
                </c:pt>
                <c:pt idx="26399">
                  <c:v>9.1663193999993382</c:v>
                </c:pt>
                <c:pt idx="26400">
                  <c:v>9.1666666000019177</c:v>
                </c:pt>
                <c:pt idx="26401">
                  <c:v>9.1670138999979827</c:v>
                </c:pt>
                <c:pt idx="26402">
                  <c:v>9.1673611000005621</c:v>
                </c:pt>
                <c:pt idx="26403">
                  <c:v>9.1677082999958657</c:v>
                </c:pt>
                <c:pt idx="26404">
                  <c:v>9.1680554999984452</c:v>
                </c:pt>
                <c:pt idx="26405">
                  <c:v>9.1684027000010246</c:v>
                </c:pt>
                <c:pt idx="26406">
                  <c:v>9.1687499999970896</c:v>
                </c:pt>
                <c:pt idx="26407">
                  <c:v>9.1690971999996691</c:v>
                </c:pt>
                <c:pt idx="26408">
                  <c:v>9.1694444000022486</c:v>
                </c:pt>
                <c:pt idx="26409">
                  <c:v>9.1697915999975521</c:v>
                </c:pt>
                <c:pt idx="26410">
                  <c:v>9.170138900000893</c:v>
                </c:pt>
                <c:pt idx="26411">
                  <c:v>9.1704860999961966</c:v>
                </c:pt>
                <c:pt idx="26412">
                  <c:v>9.1708332999987761</c:v>
                </c:pt>
                <c:pt idx="26413">
                  <c:v>9.1711805000013555</c:v>
                </c:pt>
                <c:pt idx="26414">
                  <c:v>9.1715276999966591</c:v>
                </c:pt>
                <c:pt idx="26415">
                  <c:v>9.171875</c:v>
                </c:pt>
                <c:pt idx="26416">
                  <c:v>9.1722221999953035</c:v>
                </c:pt>
                <c:pt idx="26417">
                  <c:v>9.172569399997883</c:v>
                </c:pt>
                <c:pt idx="26418">
                  <c:v>9.1729166000004625</c:v>
                </c:pt>
                <c:pt idx="26419">
                  <c:v>9.1732638999965275</c:v>
                </c:pt>
                <c:pt idx="26420">
                  <c:v>9.173611099999107</c:v>
                </c:pt>
                <c:pt idx="26421">
                  <c:v>9.1739583000016864</c:v>
                </c:pt>
                <c:pt idx="26422">
                  <c:v>9.17430549999699</c:v>
                </c:pt>
                <c:pt idx="26423">
                  <c:v>9.1746526999995694</c:v>
                </c:pt>
                <c:pt idx="26424">
                  <c:v>9.1749999999956344</c:v>
                </c:pt>
                <c:pt idx="26425">
                  <c:v>9.1753471999982139</c:v>
                </c:pt>
                <c:pt idx="26426">
                  <c:v>9.1756944000007934</c:v>
                </c:pt>
                <c:pt idx="26427">
                  <c:v>9.1760415999960969</c:v>
                </c:pt>
                <c:pt idx="26428">
                  <c:v>9.1763888999994379</c:v>
                </c:pt>
                <c:pt idx="26429">
                  <c:v>9.1767361000020173</c:v>
                </c:pt>
                <c:pt idx="26430">
                  <c:v>9.1770832999973209</c:v>
                </c:pt>
                <c:pt idx="26431">
                  <c:v>9.1774304999999003</c:v>
                </c:pt>
                <c:pt idx="26432">
                  <c:v>9.1777776999952039</c:v>
                </c:pt>
                <c:pt idx="26433">
                  <c:v>9.1781249999985448</c:v>
                </c:pt>
                <c:pt idx="26434">
                  <c:v>9.1784722000011243</c:v>
                </c:pt>
                <c:pt idx="26435">
                  <c:v>9.1788193999964278</c:v>
                </c:pt>
                <c:pt idx="26436">
                  <c:v>9.1791665999990073</c:v>
                </c:pt>
                <c:pt idx="26437">
                  <c:v>9.1795139000023482</c:v>
                </c:pt>
                <c:pt idx="26438">
                  <c:v>9.1798610999976518</c:v>
                </c:pt>
                <c:pt idx="26439">
                  <c:v>9.1802083000002312</c:v>
                </c:pt>
                <c:pt idx="26440">
                  <c:v>9.1805554999955348</c:v>
                </c:pt>
                <c:pt idx="26441">
                  <c:v>9.1809026999981143</c:v>
                </c:pt>
                <c:pt idx="26442">
                  <c:v>9.1812500000014552</c:v>
                </c:pt>
                <c:pt idx="26443">
                  <c:v>9.1815971999967587</c:v>
                </c:pt>
                <c:pt idx="26444">
                  <c:v>9.1819443999993382</c:v>
                </c:pt>
                <c:pt idx="26445">
                  <c:v>9.1822916000019177</c:v>
                </c:pt>
                <c:pt idx="26446">
                  <c:v>9.1826388999979827</c:v>
                </c:pt>
                <c:pt idx="26447">
                  <c:v>9.1829861000005621</c:v>
                </c:pt>
                <c:pt idx="26448">
                  <c:v>9.1833332999958657</c:v>
                </c:pt>
                <c:pt idx="26449">
                  <c:v>9.1836804999984452</c:v>
                </c:pt>
                <c:pt idx="26450">
                  <c:v>9.1840277000010246</c:v>
                </c:pt>
                <c:pt idx="26451">
                  <c:v>9.1843749999970896</c:v>
                </c:pt>
                <c:pt idx="26452">
                  <c:v>9.1847221999996691</c:v>
                </c:pt>
                <c:pt idx="26453">
                  <c:v>9.1850694000022486</c:v>
                </c:pt>
                <c:pt idx="26454">
                  <c:v>9.1854165999975521</c:v>
                </c:pt>
                <c:pt idx="26455">
                  <c:v>9.185763900000893</c:v>
                </c:pt>
                <c:pt idx="26456">
                  <c:v>9.1861110999961966</c:v>
                </c:pt>
                <c:pt idx="26457">
                  <c:v>9.1864582999987761</c:v>
                </c:pt>
                <c:pt idx="26458">
                  <c:v>9.1868055000013555</c:v>
                </c:pt>
                <c:pt idx="26459">
                  <c:v>9.1871526999966591</c:v>
                </c:pt>
                <c:pt idx="26460">
                  <c:v>9.1875</c:v>
                </c:pt>
                <c:pt idx="26461">
                  <c:v>9.1878471999953035</c:v>
                </c:pt>
                <c:pt idx="26462">
                  <c:v>9.188194399997883</c:v>
                </c:pt>
                <c:pt idx="26463">
                  <c:v>9.1885416000004625</c:v>
                </c:pt>
                <c:pt idx="26464">
                  <c:v>9.1888888999965275</c:v>
                </c:pt>
                <c:pt idx="26465">
                  <c:v>9.189236099999107</c:v>
                </c:pt>
                <c:pt idx="26466">
                  <c:v>9.1895833000016864</c:v>
                </c:pt>
                <c:pt idx="26467">
                  <c:v>9.18993049999699</c:v>
                </c:pt>
                <c:pt idx="26468">
                  <c:v>9.1902776999995694</c:v>
                </c:pt>
                <c:pt idx="26469">
                  <c:v>9.1906249999956344</c:v>
                </c:pt>
                <c:pt idx="26470">
                  <c:v>9.1909721999982139</c:v>
                </c:pt>
                <c:pt idx="26471">
                  <c:v>9.1913194000007934</c:v>
                </c:pt>
                <c:pt idx="26472">
                  <c:v>9.1916665999960969</c:v>
                </c:pt>
                <c:pt idx="26473">
                  <c:v>9.1920138999994379</c:v>
                </c:pt>
                <c:pt idx="26474">
                  <c:v>9.1923611000020173</c:v>
                </c:pt>
                <c:pt idx="26475">
                  <c:v>9.1927082999973209</c:v>
                </c:pt>
                <c:pt idx="26476">
                  <c:v>9.1930554999999003</c:v>
                </c:pt>
                <c:pt idx="26477">
                  <c:v>9.1934026999952039</c:v>
                </c:pt>
                <c:pt idx="26478">
                  <c:v>9.1937499999985448</c:v>
                </c:pt>
                <c:pt idx="26479">
                  <c:v>9.1940972000011243</c:v>
                </c:pt>
                <c:pt idx="26480">
                  <c:v>9.1944443999964278</c:v>
                </c:pt>
                <c:pt idx="26481">
                  <c:v>9.1947915999990073</c:v>
                </c:pt>
                <c:pt idx="26482">
                  <c:v>9.1951389000023482</c:v>
                </c:pt>
                <c:pt idx="26483">
                  <c:v>9.1954860999976518</c:v>
                </c:pt>
                <c:pt idx="26484">
                  <c:v>9.1958333000002312</c:v>
                </c:pt>
                <c:pt idx="26485">
                  <c:v>9.1961804999955348</c:v>
                </c:pt>
                <c:pt idx="26486">
                  <c:v>9.1965276999981143</c:v>
                </c:pt>
                <c:pt idx="26487">
                  <c:v>9.1968750000014552</c:v>
                </c:pt>
                <c:pt idx="26488">
                  <c:v>9.1972221999967587</c:v>
                </c:pt>
                <c:pt idx="26489">
                  <c:v>9.1975693999993382</c:v>
                </c:pt>
                <c:pt idx="26490">
                  <c:v>9.1979166000019177</c:v>
                </c:pt>
                <c:pt idx="26491">
                  <c:v>9.1982638999979827</c:v>
                </c:pt>
                <c:pt idx="26492">
                  <c:v>9.1986111000005621</c:v>
                </c:pt>
                <c:pt idx="26493">
                  <c:v>9.1989582999958657</c:v>
                </c:pt>
                <c:pt idx="26494">
                  <c:v>9.1993054999984452</c:v>
                </c:pt>
                <c:pt idx="26495">
                  <c:v>9.1996527000010246</c:v>
                </c:pt>
                <c:pt idx="26496">
                  <c:v>9.1999999999970896</c:v>
                </c:pt>
                <c:pt idx="26497">
                  <c:v>9.2003471999996691</c:v>
                </c:pt>
                <c:pt idx="26498">
                  <c:v>9.2006944000022486</c:v>
                </c:pt>
                <c:pt idx="26499">
                  <c:v>9.2010415999975521</c:v>
                </c:pt>
                <c:pt idx="26500">
                  <c:v>9.201388900000893</c:v>
                </c:pt>
                <c:pt idx="26501">
                  <c:v>9.2017360999961966</c:v>
                </c:pt>
                <c:pt idx="26502">
                  <c:v>9.2020832999987761</c:v>
                </c:pt>
                <c:pt idx="26503">
                  <c:v>9.2024305000013555</c:v>
                </c:pt>
                <c:pt idx="26504">
                  <c:v>9.2027776999966591</c:v>
                </c:pt>
                <c:pt idx="26505">
                  <c:v>9.203125</c:v>
                </c:pt>
                <c:pt idx="26506">
                  <c:v>9.2034721999953035</c:v>
                </c:pt>
                <c:pt idx="26507">
                  <c:v>9.203819399997883</c:v>
                </c:pt>
                <c:pt idx="26508">
                  <c:v>9.2041666000004625</c:v>
                </c:pt>
                <c:pt idx="26509">
                  <c:v>9.2045138999965275</c:v>
                </c:pt>
                <c:pt idx="26510">
                  <c:v>9.204861099999107</c:v>
                </c:pt>
                <c:pt idx="26511">
                  <c:v>9.2052083000016864</c:v>
                </c:pt>
                <c:pt idx="26512">
                  <c:v>9.20555549999699</c:v>
                </c:pt>
                <c:pt idx="26513">
                  <c:v>9.2059026999995694</c:v>
                </c:pt>
                <c:pt idx="26514">
                  <c:v>9.2062499999956344</c:v>
                </c:pt>
                <c:pt idx="26515">
                  <c:v>9.2065971999982139</c:v>
                </c:pt>
                <c:pt idx="26516">
                  <c:v>9.2069444000007934</c:v>
                </c:pt>
                <c:pt idx="26517">
                  <c:v>9.2072915999960969</c:v>
                </c:pt>
                <c:pt idx="26518">
                  <c:v>9.2076388999994379</c:v>
                </c:pt>
                <c:pt idx="26519">
                  <c:v>9.2079861000020173</c:v>
                </c:pt>
                <c:pt idx="26520">
                  <c:v>9.2083332999973209</c:v>
                </c:pt>
                <c:pt idx="26521">
                  <c:v>9.2086804999999003</c:v>
                </c:pt>
                <c:pt idx="26522">
                  <c:v>9.2090276999952039</c:v>
                </c:pt>
                <c:pt idx="26523">
                  <c:v>9.2093749999985448</c:v>
                </c:pt>
                <c:pt idx="26524">
                  <c:v>9.2097222000011243</c:v>
                </c:pt>
                <c:pt idx="26525">
                  <c:v>9.2100693999964278</c:v>
                </c:pt>
                <c:pt idx="26526">
                  <c:v>9.2104165999990073</c:v>
                </c:pt>
                <c:pt idx="26527">
                  <c:v>9.2107639000023482</c:v>
                </c:pt>
                <c:pt idx="26528">
                  <c:v>9.2111110999976518</c:v>
                </c:pt>
                <c:pt idx="26529">
                  <c:v>9.2114583000002312</c:v>
                </c:pt>
                <c:pt idx="26530">
                  <c:v>9.2118054999955348</c:v>
                </c:pt>
                <c:pt idx="26531">
                  <c:v>9.2121526999981143</c:v>
                </c:pt>
                <c:pt idx="26532">
                  <c:v>9.2125000000014552</c:v>
                </c:pt>
                <c:pt idx="26533">
                  <c:v>9.2128471999967587</c:v>
                </c:pt>
                <c:pt idx="26534">
                  <c:v>9.2131943999993382</c:v>
                </c:pt>
                <c:pt idx="26535">
                  <c:v>9.2135416000019177</c:v>
                </c:pt>
                <c:pt idx="26536">
                  <c:v>9.2138888999979827</c:v>
                </c:pt>
                <c:pt idx="26537">
                  <c:v>9.2142361000005621</c:v>
                </c:pt>
                <c:pt idx="26538">
                  <c:v>9.2145832999958657</c:v>
                </c:pt>
                <c:pt idx="26539">
                  <c:v>9.2149304999984452</c:v>
                </c:pt>
                <c:pt idx="26540">
                  <c:v>9.2152777000010246</c:v>
                </c:pt>
                <c:pt idx="26541">
                  <c:v>9.2156249999970896</c:v>
                </c:pt>
                <c:pt idx="26542">
                  <c:v>9.2159721999996691</c:v>
                </c:pt>
                <c:pt idx="26543">
                  <c:v>9.2163194000022486</c:v>
                </c:pt>
                <c:pt idx="26544">
                  <c:v>9.2166665999975521</c:v>
                </c:pt>
                <c:pt idx="26545">
                  <c:v>9.217013900000893</c:v>
                </c:pt>
                <c:pt idx="26546">
                  <c:v>9.2173610999961966</c:v>
                </c:pt>
                <c:pt idx="26547">
                  <c:v>9.2177082999987761</c:v>
                </c:pt>
                <c:pt idx="26548">
                  <c:v>9.2180555000013555</c:v>
                </c:pt>
                <c:pt idx="26549">
                  <c:v>9.2184026999966591</c:v>
                </c:pt>
                <c:pt idx="26550">
                  <c:v>9.21875</c:v>
                </c:pt>
                <c:pt idx="26551">
                  <c:v>9.2190971999953035</c:v>
                </c:pt>
                <c:pt idx="26552">
                  <c:v>9.219444399997883</c:v>
                </c:pt>
                <c:pt idx="26553">
                  <c:v>9.2197916000004625</c:v>
                </c:pt>
                <c:pt idx="26554">
                  <c:v>9.2201388999965275</c:v>
                </c:pt>
                <c:pt idx="26555">
                  <c:v>9.220486099999107</c:v>
                </c:pt>
                <c:pt idx="26556">
                  <c:v>9.2208333000016864</c:v>
                </c:pt>
                <c:pt idx="26557">
                  <c:v>9.22118049999699</c:v>
                </c:pt>
                <c:pt idx="26558">
                  <c:v>9.2215276999995694</c:v>
                </c:pt>
                <c:pt idx="26559">
                  <c:v>9.2218749999956344</c:v>
                </c:pt>
                <c:pt idx="26560">
                  <c:v>9.2222221999982139</c:v>
                </c:pt>
                <c:pt idx="26561">
                  <c:v>9.2225694000007934</c:v>
                </c:pt>
                <c:pt idx="26562">
                  <c:v>9.2229165999960969</c:v>
                </c:pt>
                <c:pt idx="26563">
                  <c:v>9.2232638999994379</c:v>
                </c:pt>
                <c:pt idx="26564">
                  <c:v>9.2236111000020173</c:v>
                </c:pt>
                <c:pt idx="26565">
                  <c:v>9.2239582999973209</c:v>
                </c:pt>
                <c:pt idx="26566">
                  <c:v>9.2243054999999003</c:v>
                </c:pt>
                <c:pt idx="26567">
                  <c:v>9.2246526999952039</c:v>
                </c:pt>
                <c:pt idx="26568">
                  <c:v>9.2249999999985448</c:v>
                </c:pt>
                <c:pt idx="26569">
                  <c:v>9.2253472000011243</c:v>
                </c:pt>
                <c:pt idx="26570">
                  <c:v>9.2256943999964278</c:v>
                </c:pt>
                <c:pt idx="26571">
                  <c:v>9.2260415999990073</c:v>
                </c:pt>
                <c:pt idx="26572">
                  <c:v>9.2263889000023482</c:v>
                </c:pt>
                <c:pt idx="26573">
                  <c:v>9.2267360999976518</c:v>
                </c:pt>
                <c:pt idx="26574">
                  <c:v>9.2270833000002312</c:v>
                </c:pt>
                <c:pt idx="26575">
                  <c:v>9.2274304999955348</c:v>
                </c:pt>
                <c:pt idx="26576">
                  <c:v>9.2277776999981143</c:v>
                </c:pt>
                <c:pt idx="26577">
                  <c:v>9.2281250000014552</c:v>
                </c:pt>
                <c:pt idx="26578">
                  <c:v>9.2284721999967587</c:v>
                </c:pt>
                <c:pt idx="26579">
                  <c:v>9.2288193999993382</c:v>
                </c:pt>
                <c:pt idx="26580">
                  <c:v>9.2291666000019177</c:v>
                </c:pt>
                <c:pt idx="26581">
                  <c:v>9.2295138999979827</c:v>
                </c:pt>
                <c:pt idx="26582">
                  <c:v>9.2298611000005621</c:v>
                </c:pt>
                <c:pt idx="26583">
                  <c:v>9.2302082999958657</c:v>
                </c:pt>
                <c:pt idx="26584">
                  <c:v>9.2305554999984452</c:v>
                </c:pt>
                <c:pt idx="26585">
                  <c:v>9.2309027000010246</c:v>
                </c:pt>
                <c:pt idx="26586">
                  <c:v>9.2312499999970896</c:v>
                </c:pt>
                <c:pt idx="26587">
                  <c:v>9.2315971999996691</c:v>
                </c:pt>
                <c:pt idx="26588">
                  <c:v>9.2319444000022486</c:v>
                </c:pt>
                <c:pt idx="26589">
                  <c:v>9.2322915999975521</c:v>
                </c:pt>
                <c:pt idx="26590">
                  <c:v>9.232638900000893</c:v>
                </c:pt>
                <c:pt idx="26591">
                  <c:v>9.2329860999961966</c:v>
                </c:pt>
                <c:pt idx="26592">
                  <c:v>9.2333332999987761</c:v>
                </c:pt>
                <c:pt idx="26593">
                  <c:v>9.2336805000013555</c:v>
                </c:pt>
                <c:pt idx="26594">
                  <c:v>9.2340276999966591</c:v>
                </c:pt>
                <c:pt idx="26595">
                  <c:v>9.234375</c:v>
                </c:pt>
                <c:pt idx="26596">
                  <c:v>9.2347221999953035</c:v>
                </c:pt>
                <c:pt idx="26597">
                  <c:v>9.235069399997883</c:v>
                </c:pt>
                <c:pt idx="26598">
                  <c:v>9.2354166000004625</c:v>
                </c:pt>
                <c:pt idx="26599">
                  <c:v>9.2357638999965275</c:v>
                </c:pt>
                <c:pt idx="26600">
                  <c:v>9.236111099999107</c:v>
                </c:pt>
                <c:pt idx="26601">
                  <c:v>9.2364583000016864</c:v>
                </c:pt>
                <c:pt idx="26602">
                  <c:v>9.23680549999699</c:v>
                </c:pt>
                <c:pt idx="26603">
                  <c:v>9.2371526999995694</c:v>
                </c:pt>
                <c:pt idx="26604">
                  <c:v>9.2374999999956344</c:v>
                </c:pt>
                <c:pt idx="26605">
                  <c:v>9.2378471999982139</c:v>
                </c:pt>
                <c:pt idx="26606">
                  <c:v>9.2381944000007934</c:v>
                </c:pt>
                <c:pt idx="26607">
                  <c:v>9.2385415999960969</c:v>
                </c:pt>
                <c:pt idx="26608">
                  <c:v>9.2388888999994379</c:v>
                </c:pt>
                <c:pt idx="26609">
                  <c:v>9.2392361000020173</c:v>
                </c:pt>
                <c:pt idx="26610">
                  <c:v>9.2395832999973209</c:v>
                </c:pt>
                <c:pt idx="26611">
                  <c:v>9.2399304999999003</c:v>
                </c:pt>
                <c:pt idx="26612">
                  <c:v>9.2402776999952039</c:v>
                </c:pt>
                <c:pt idx="26613">
                  <c:v>9.2406249999985448</c:v>
                </c:pt>
                <c:pt idx="26614">
                  <c:v>9.2409722000011243</c:v>
                </c:pt>
                <c:pt idx="26615">
                  <c:v>9.2413193999964278</c:v>
                </c:pt>
                <c:pt idx="26616">
                  <c:v>9.2416665999990073</c:v>
                </c:pt>
                <c:pt idx="26617">
                  <c:v>9.2420139000023482</c:v>
                </c:pt>
                <c:pt idx="26618">
                  <c:v>9.2423610999976518</c:v>
                </c:pt>
                <c:pt idx="26619">
                  <c:v>9.2427083000002312</c:v>
                </c:pt>
                <c:pt idx="26620">
                  <c:v>9.2430554999955348</c:v>
                </c:pt>
                <c:pt idx="26621">
                  <c:v>9.2434026999981143</c:v>
                </c:pt>
                <c:pt idx="26622">
                  <c:v>9.2437500000014552</c:v>
                </c:pt>
                <c:pt idx="26623">
                  <c:v>9.2440971999967587</c:v>
                </c:pt>
                <c:pt idx="26624">
                  <c:v>9.2444443999993382</c:v>
                </c:pt>
                <c:pt idx="26625">
                  <c:v>9.2447916000019177</c:v>
                </c:pt>
                <c:pt idx="26626">
                  <c:v>9.2451388999979827</c:v>
                </c:pt>
                <c:pt idx="26627">
                  <c:v>9.2454861000005621</c:v>
                </c:pt>
                <c:pt idx="26628">
                  <c:v>9.2458332999958657</c:v>
                </c:pt>
                <c:pt idx="26629">
                  <c:v>9.2461804999984452</c:v>
                </c:pt>
                <c:pt idx="26630">
                  <c:v>9.2465277000010246</c:v>
                </c:pt>
                <c:pt idx="26631">
                  <c:v>9.2468749999970896</c:v>
                </c:pt>
                <c:pt idx="26632">
                  <c:v>9.2472221999996691</c:v>
                </c:pt>
                <c:pt idx="26633">
                  <c:v>9.2475694000022486</c:v>
                </c:pt>
                <c:pt idx="26634">
                  <c:v>9.2479165999975521</c:v>
                </c:pt>
                <c:pt idx="26635">
                  <c:v>9.248263900000893</c:v>
                </c:pt>
                <c:pt idx="26636">
                  <c:v>9.2486110999961966</c:v>
                </c:pt>
                <c:pt idx="26637">
                  <c:v>9.2489582999987761</c:v>
                </c:pt>
                <c:pt idx="26638">
                  <c:v>9.2493055000013555</c:v>
                </c:pt>
                <c:pt idx="26639">
                  <c:v>9.2496526999966591</c:v>
                </c:pt>
                <c:pt idx="26640">
                  <c:v>9.25</c:v>
                </c:pt>
                <c:pt idx="26641">
                  <c:v>9.2503471999953035</c:v>
                </c:pt>
                <c:pt idx="26642">
                  <c:v>9.250694399997883</c:v>
                </c:pt>
                <c:pt idx="26643">
                  <c:v>9.2510416000004625</c:v>
                </c:pt>
                <c:pt idx="26644">
                  <c:v>9.2513888999965275</c:v>
                </c:pt>
                <c:pt idx="26645">
                  <c:v>9.251736099999107</c:v>
                </c:pt>
                <c:pt idx="26646">
                  <c:v>9.2520833000016864</c:v>
                </c:pt>
                <c:pt idx="26647">
                  <c:v>9.25243049999699</c:v>
                </c:pt>
                <c:pt idx="26648">
                  <c:v>9.2527776999995694</c:v>
                </c:pt>
                <c:pt idx="26649">
                  <c:v>9.2531249999956344</c:v>
                </c:pt>
                <c:pt idx="26650">
                  <c:v>9.2534721999982139</c:v>
                </c:pt>
                <c:pt idx="26651">
                  <c:v>9.2538194000007934</c:v>
                </c:pt>
                <c:pt idx="26652">
                  <c:v>9.2541665999960969</c:v>
                </c:pt>
                <c:pt idx="26653">
                  <c:v>9.2545138999994379</c:v>
                </c:pt>
                <c:pt idx="26654">
                  <c:v>9.2548611000020173</c:v>
                </c:pt>
                <c:pt idx="26655">
                  <c:v>9.2552082999973209</c:v>
                </c:pt>
                <c:pt idx="26656">
                  <c:v>9.2555554999999003</c:v>
                </c:pt>
                <c:pt idx="26657">
                  <c:v>9.2559026999952039</c:v>
                </c:pt>
                <c:pt idx="26658">
                  <c:v>9.2562499999985448</c:v>
                </c:pt>
                <c:pt idx="26659">
                  <c:v>9.2565972000011243</c:v>
                </c:pt>
                <c:pt idx="26660">
                  <c:v>9.2569443999964278</c:v>
                </c:pt>
                <c:pt idx="26661">
                  <c:v>9.2572915999990073</c:v>
                </c:pt>
                <c:pt idx="26662">
                  <c:v>9.2576389000023482</c:v>
                </c:pt>
                <c:pt idx="26663">
                  <c:v>9.2579860999976518</c:v>
                </c:pt>
                <c:pt idx="26664">
                  <c:v>9.2583333000002312</c:v>
                </c:pt>
                <c:pt idx="26665">
                  <c:v>9.2586804999955348</c:v>
                </c:pt>
                <c:pt idx="26666">
                  <c:v>9.2590276999981143</c:v>
                </c:pt>
                <c:pt idx="26667">
                  <c:v>9.2593750000014552</c:v>
                </c:pt>
                <c:pt idx="26668">
                  <c:v>9.2597221999967587</c:v>
                </c:pt>
                <c:pt idx="26669">
                  <c:v>9.2600693999993382</c:v>
                </c:pt>
                <c:pt idx="26670">
                  <c:v>9.2604166000019177</c:v>
                </c:pt>
                <c:pt idx="26671">
                  <c:v>9.2607638999979827</c:v>
                </c:pt>
                <c:pt idx="26672">
                  <c:v>9.2611111000005621</c:v>
                </c:pt>
                <c:pt idx="26673">
                  <c:v>9.2614582999958657</c:v>
                </c:pt>
                <c:pt idx="26674">
                  <c:v>9.2618054999984452</c:v>
                </c:pt>
                <c:pt idx="26675">
                  <c:v>9.2621527000010246</c:v>
                </c:pt>
                <c:pt idx="26676">
                  <c:v>9.2624999999970896</c:v>
                </c:pt>
                <c:pt idx="26677">
                  <c:v>9.2628471999996691</c:v>
                </c:pt>
                <c:pt idx="26678">
                  <c:v>9.2631944000022486</c:v>
                </c:pt>
                <c:pt idx="26679">
                  <c:v>9.2635415999975521</c:v>
                </c:pt>
                <c:pt idx="26680">
                  <c:v>9.263888900000893</c:v>
                </c:pt>
                <c:pt idx="26681">
                  <c:v>9.2642360999961966</c:v>
                </c:pt>
                <c:pt idx="26682">
                  <c:v>9.2645832999987761</c:v>
                </c:pt>
                <c:pt idx="26683">
                  <c:v>9.2649305000013555</c:v>
                </c:pt>
                <c:pt idx="26684">
                  <c:v>9.2652776999966591</c:v>
                </c:pt>
                <c:pt idx="26685">
                  <c:v>9.265625</c:v>
                </c:pt>
                <c:pt idx="26686">
                  <c:v>9.2659721999953035</c:v>
                </c:pt>
                <c:pt idx="26687">
                  <c:v>9.266319399997883</c:v>
                </c:pt>
                <c:pt idx="26688">
                  <c:v>9.2666666000004625</c:v>
                </c:pt>
                <c:pt idx="26689">
                  <c:v>9.2670138999965275</c:v>
                </c:pt>
                <c:pt idx="26690">
                  <c:v>9.267361099999107</c:v>
                </c:pt>
                <c:pt idx="26691">
                  <c:v>9.2677083000016864</c:v>
                </c:pt>
                <c:pt idx="26692">
                  <c:v>9.26805549999699</c:v>
                </c:pt>
                <c:pt idx="26693">
                  <c:v>9.2684026999995694</c:v>
                </c:pt>
                <c:pt idx="26694">
                  <c:v>9.2687499999956344</c:v>
                </c:pt>
                <c:pt idx="26695">
                  <c:v>9.2690971999982139</c:v>
                </c:pt>
                <c:pt idx="26696">
                  <c:v>9.2694444000007934</c:v>
                </c:pt>
                <c:pt idx="26697">
                  <c:v>9.2697915999960969</c:v>
                </c:pt>
                <c:pt idx="26698">
                  <c:v>9.2701388999994379</c:v>
                </c:pt>
                <c:pt idx="26699">
                  <c:v>9.2704861000020173</c:v>
                </c:pt>
                <c:pt idx="26700">
                  <c:v>9.2708332999973209</c:v>
                </c:pt>
                <c:pt idx="26701">
                  <c:v>9.2711804999999003</c:v>
                </c:pt>
                <c:pt idx="26702">
                  <c:v>9.2715276999952039</c:v>
                </c:pt>
                <c:pt idx="26703">
                  <c:v>9.2718749999985448</c:v>
                </c:pt>
                <c:pt idx="26704">
                  <c:v>9.2722222000011243</c:v>
                </c:pt>
                <c:pt idx="26705">
                  <c:v>9.2725693999964278</c:v>
                </c:pt>
                <c:pt idx="26706">
                  <c:v>9.2729165999990073</c:v>
                </c:pt>
                <c:pt idx="26707">
                  <c:v>9.2732639000023482</c:v>
                </c:pt>
                <c:pt idx="26708">
                  <c:v>9.2736110999976518</c:v>
                </c:pt>
                <c:pt idx="26709">
                  <c:v>9.2739583000002312</c:v>
                </c:pt>
                <c:pt idx="26710">
                  <c:v>9.2743054999955348</c:v>
                </c:pt>
                <c:pt idx="26711">
                  <c:v>9.2746526999981143</c:v>
                </c:pt>
                <c:pt idx="26712">
                  <c:v>9.2750000000014552</c:v>
                </c:pt>
                <c:pt idx="26713">
                  <c:v>9.2753471999967587</c:v>
                </c:pt>
                <c:pt idx="26714">
                  <c:v>9.2756943999993382</c:v>
                </c:pt>
                <c:pt idx="26715">
                  <c:v>9.2760416000019177</c:v>
                </c:pt>
                <c:pt idx="26716">
                  <c:v>9.2763888999979827</c:v>
                </c:pt>
                <c:pt idx="26717">
                  <c:v>9.2767361000005621</c:v>
                </c:pt>
                <c:pt idx="26718">
                  <c:v>9.2770832999958657</c:v>
                </c:pt>
                <c:pt idx="26719">
                  <c:v>9.2774304999984452</c:v>
                </c:pt>
                <c:pt idx="26720">
                  <c:v>9.2777777000010246</c:v>
                </c:pt>
                <c:pt idx="26721">
                  <c:v>9.2781249999970896</c:v>
                </c:pt>
                <c:pt idx="26722">
                  <c:v>9.2784721999996691</c:v>
                </c:pt>
                <c:pt idx="26723">
                  <c:v>9.2788194000022486</c:v>
                </c:pt>
                <c:pt idx="26724">
                  <c:v>9.2791665999975521</c:v>
                </c:pt>
                <c:pt idx="26725">
                  <c:v>9.279513900000893</c:v>
                </c:pt>
                <c:pt idx="26726">
                  <c:v>9.2798610999961966</c:v>
                </c:pt>
                <c:pt idx="26727">
                  <c:v>9.2802082999987761</c:v>
                </c:pt>
                <c:pt idx="26728">
                  <c:v>9.2805555000013555</c:v>
                </c:pt>
                <c:pt idx="26729">
                  <c:v>9.2809026999966591</c:v>
                </c:pt>
                <c:pt idx="26730">
                  <c:v>9.28125</c:v>
                </c:pt>
                <c:pt idx="26731">
                  <c:v>9.2815971999953035</c:v>
                </c:pt>
                <c:pt idx="26732">
                  <c:v>9.281944399997883</c:v>
                </c:pt>
                <c:pt idx="26733">
                  <c:v>9.2822916000004625</c:v>
                </c:pt>
                <c:pt idx="26734">
                  <c:v>9.2826388999965275</c:v>
                </c:pt>
                <c:pt idx="26735">
                  <c:v>9.282986099999107</c:v>
                </c:pt>
                <c:pt idx="26736">
                  <c:v>9.2833333000016864</c:v>
                </c:pt>
                <c:pt idx="26737">
                  <c:v>9.28368049999699</c:v>
                </c:pt>
                <c:pt idx="26738">
                  <c:v>9.2840276999995694</c:v>
                </c:pt>
                <c:pt idx="26739">
                  <c:v>9.2843749999956344</c:v>
                </c:pt>
                <c:pt idx="26740">
                  <c:v>9.2847221999982139</c:v>
                </c:pt>
                <c:pt idx="26741">
                  <c:v>9.2850694000007934</c:v>
                </c:pt>
                <c:pt idx="26742">
                  <c:v>9.2854165999960969</c:v>
                </c:pt>
                <c:pt idx="26743">
                  <c:v>9.2857638999994379</c:v>
                </c:pt>
                <c:pt idx="26744">
                  <c:v>9.2861111000020173</c:v>
                </c:pt>
                <c:pt idx="26745">
                  <c:v>9.2864582999973209</c:v>
                </c:pt>
                <c:pt idx="26746">
                  <c:v>9.2868054999999003</c:v>
                </c:pt>
                <c:pt idx="26747">
                  <c:v>9.2871526999952039</c:v>
                </c:pt>
                <c:pt idx="26748">
                  <c:v>9.2874999999985448</c:v>
                </c:pt>
                <c:pt idx="26749">
                  <c:v>9.2878472000011243</c:v>
                </c:pt>
                <c:pt idx="26750">
                  <c:v>9.2881943999964278</c:v>
                </c:pt>
                <c:pt idx="26751">
                  <c:v>9.2885415999990073</c:v>
                </c:pt>
                <c:pt idx="26752">
                  <c:v>9.2888889000023482</c:v>
                </c:pt>
                <c:pt idx="26753">
                  <c:v>9.2892360999976518</c:v>
                </c:pt>
                <c:pt idx="26754">
                  <c:v>9.2895833000002312</c:v>
                </c:pt>
                <c:pt idx="26755">
                  <c:v>9.2899304999955348</c:v>
                </c:pt>
                <c:pt idx="26756">
                  <c:v>9.2902776999981143</c:v>
                </c:pt>
                <c:pt idx="26757">
                  <c:v>9.2906250000014552</c:v>
                </c:pt>
                <c:pt idx="26758">
                  <c:v>9.2909721999967587</c:v>
                </c:pt>
                <c:pt idx="26759">
                  <c:v>9.2913193999993382</c:v>
                </c:pt>
                <c:pt idx="26760">
                  <c:v>9.2916666000019177</c:v>
                </c:pt>
                <c:pt idx="26761">
                  <c:v>9.2920138999979827</c:v>
                </c:pt>
                <c:pt idx="26762">
                  <c:v>9.2923611000005621</c:v>
                </c:pt>
                <c:pt idx="26763">
                  <c:v>9.2927082999958657</c:v>
                </c:pt>
                <c:pt idx="26764">
                  <c:v>9.2930554999984452</c:v>
                </c:pt>
                <c:pt idx="26765">
                  <c:v>9.2934027000010246</c:v>
                </c:pt>
                <c:pt idx="26766">
                  <c:v>9.2937499999970896</c:v>
                </c:pt>
                <c:pt idx="26767">
                  <c:v>9.2940971999996691</c:v>
                </c:pt>
                <c:pt idx="26768">
                  <c:v>9.2944444000022486</c:v>
                </c:pt>
                <c:pt idx="26769">
                  <c:v>9.2947915999975521</c:v>
                </c:pt>
                <c:pt idx="26770">
                  <c:v>9.295138900000893</c:v>
                </c:pt>
                <c:pt idx="26771">
                  <c:v>9.2954860999961966</c:v>
                </c:pt>
                <c:pt idx="26772">
                  <c:v>9.2958332999987761</c:v>
                </c:pt>
                <c:pt idx="26773">
                  <c:v>9.2961805000013555</c:v>
                </c:pt>
                <c:pt idx="26774">
                  <c:v>9.2965276999966591</c:v>
                </c:pt>
                <c:pt idx="26775">
                  <c:v>9.296875</c:v>
                </c:pt>
                <c:pt idx="26776">
                  <c:v>9.2972221999953035</c:v>
                </c:pt>
                <c:pt idx="26777">
                  <c:v>9.297569399997883</c:v>
                </c:pt>
                <c:pt idx="26778">
                  <c:v>9.2979166000004625</c:v>
                </c:pt>
                <c:pt idx="26779">
                  <c:v>9.2982638999965275</c:v>
                </c:pt>
                <c:pt idx="26780">
                  <c:v>9.298611099999107</c:v>
                </c:pt>
                <c:pt idx="26781">
                  <c:v>9.2989583000016864</c:v>
                </c:pt>
                <c:pt idx="26782">
                  <c:v>9.29930549999699</c:v>
                </c:pt>
                <c:pt idx="26783">
                  <c:v>9.2996526999995694</c:v>
                </c:pt>
                <c:pt idx="26784">
                  <c:v>9.2999999999956344</c:v>
                </c:pt>
                <c:pt idx="26785">
                  <c:v>9.3003471999982139</c:v>
                </c:pt>
                <c:pt idx="26786">
                  <c:v>9.3006944000007934</c:v>
                </c:pt>
                <c:pt idx="26787">
                  <c:v>9.3010415999960969</c:v>
                </c:pt>
                <c:pt idx="26788">
                  <c:v>9.3013888999994379</c:v>
                </c:pt>
                <c:pt idx="26789">
                  <c:v>9.3017361000020173</c:v>
                </c:pt>
                <c:pt idx="26790">
                  <c:v>9.3020832999973209</c:v>
                </c:pt>
                <c:pt idx="26791">
                  <c:v>9.3024304999999003</c:v>
                </c:pt>
                <c:pt idx="26792">
                  <c:v>9.3027776999952039</c:v>
                </c:pt>
                <c:pt idx="26793">
                  <c:v>9.3031249999985448</c:v>
                </c:pt>
                <c:pt idx="26794">
                  <c:v>9.3034722000011243</c:v>
                </c:pt>
                <c:pt idx="26795">
                  <c:v>9.3038193999964278</c:v>
                </c:pt>
                <c:pt idx="26796">
                  <c:v>9.3041665999990073</c:v>
                </c:pt>
                <c:pt idx="26797">
                  <c:v>9.3045139000023482</c:v>
                </c:pt>
                <c:pt idx="26798">
                  <c:v>9.3048610999976518</c:v>
                </c:pt>
                <c:pt idx="26799">
                  <c:v>9.3052083000002312</c:v>
                </c:pt>
                <c:pt idx="26800">
                  <c:v>9.3055554999955348</c:v>
                </c:pt>
                <c:pt idx="26801">
                  <c:v>9.3059026999981143</c:v>
                </c:pt>
                <c:pt idx="26802">
                  <c:v>9.3062500000014552</c:v>
                </c:pt>
                <c:pt idx="26803">
                  <c:v>9.3065971999967587</c:v>
                </c:pt>
                <c:pt idx="26804">
                  <c:v>9.3069443999993382</c:v>
                </c:pt>
                <c:pt idx="26805">
                  <c:v>9.3072916000019177</c:v>
                </c:pt>
                <c:pt idx="26806">
                  <c:v>9.3076388999979827</c:v>
                </c:pt>
                <c:pt idx="26807">
                  <c:v>9.3079861000005621</c:v>
                </c:pt>
                <c:pt idx="26808">
                  <c:v>9.3083332999958657</c:v>
                </c:pt>
                <c:pt idx="26809">
                  <c:v>9.3086804999984452</c:v>
                </c:pt>
                <c:pt idx="26810">
                  <c:v>9.3090277000010246</c:v>
                </c:pt>
                <c:pt idx="26811">
                  <c:v>9.3093749999970896</c:v>
                </c:pt>
                <c:pt idx="26812">
                  <c:v>9.3097221999996691</c:v>
                </c:pt>
                <c:pt idx="26813">
                  <c:v>9.3100694000022486</c:v>
                </c:pt>
                <c:pt idx="26814">
                  <c:v>9.3104165999975521</c:v>
                </c:pt>
                <c:pt idx="26815">
                  <c:v>9.310763900000893</c:v>
                </c:pt>
                <c:pt idx="26816">
                  <c:v>9.3111110999961966</c:v>
                </c:pt>
                <c:pt idx="26817">
                  <c:v>9.3114582999987761</c:v>
                </c:pt>
                <c:pt idx="26818">
                  <c:v>9.3118055000013555</c:v>
                </c:pt>
                <c:pt idx="26819">
                  <c:v>9.3121526999966591</c:v>
                </c:pt>
                <c:pt idx="26820">
                  <c:v>9.3125</c:v>
                </c:pt>
                <c:pt idx="26821">
                  <c:v>9.3128471999953035</c:v>
                </c:pt>
                <c:pt idx="26822">
                  <c:v>9.313194399997883</c:v>
                </c:pt>
                <c:pt idx="26823">
                  <c:v>9.3135416000004625</c:v>
                </c:pt>
                <c:pt idx="26824">
                  <c:v>9.3138888999965275</c:v>
                </c:pt>
                <c:pt idx="26825">
                  <c:v>9.314236099999107</c:v>
                </c:pt>
                <c:pt idx="26826">
                  <c:v>9.3145833000016864</c:v>
                </c:pt>
                <c:pt idx="26827">
                  <c:v>9.31493049999699</c:v>
                </c:pt>
                <c:pt idx="26828">
                  <c:v>9.3152776999995694</c:v>
                </c:pt>
                <c:pt idx="26829">
                  <c:v>9.3156249999956344</c:v>
                </c:pt>
                <c:pt idx="26830">
                  <c:v>9.3159721999982139</c:v>
                </c:pt>
                <c:pt idx="26831">
                  <c:v>9.3163194000007934</c:v>
                </c:pt>
                <c:pt idx="26832">
                  <c:v>9.3166665999960969</c:v>
                </c:pt>
                <c:pt idx="26833">
                  <c:v>9.3170138999994379</c:v>
                </c:pt>
                <c:pt idx="26834">
                  <c:v>9.3173611000020173</c:v>
                </c:pt>
                <c:pt idx="26835">
                  <c:v>9.3177082999973209</c:v>
                </c:pt>
                <c:pt idx="26836">
                  <c:v>9.3180554999999003</c:v>
                </c:pt>
                <c:pt idx="26837">
                  <c:v>9.3184026999952039</c:v>
                </c:pt>
                <c:pt idx="26838">
                  <c:v>9.3187499999985448</c:v>
                </c:pt>
                <c:pt idx="26839">
                  <c:v>9.3190972000011243</c:v>
                </c:pt>
                <c:pt idx="26840">
                  <c:v>9.3194443999964278</c:v>
                </c:pt>
                <c:pt idx="26841">
                  <c:v>9.3197915999990073</c:v>
                </c:pt>
                <c:pt idx="26842">
                  <c:v>9.3201389000023482</c:v>
                </c:pt>
                <c:pt idx="26843">
                  <c:v>9.3204860999976518</c:v>
                </c:pt>
                <c:pt idx="26844">
                  <c:v>9.3208333000002312</c:v>
                </c:pt>
                <c:pt idx="26845">
                  <c:v>9.3211804999955348</c:v>
                </c:pt>
                <c:pt idx="26846">
                  <c:v>9.3215276999981143</c:v>
                </c:pt>
                <c:pt idx="26847">
                  <c:v>9.3218750000014552</c:v>
                </c:pt>
                <c:pt idx="26848">
                  <c:v>9.3222221999967587</c:v>
                </c:pt>
                <c:pt idx="26849">
                  <c:v>9.3225693999993382</c:v>
                </c:pt>
                <c:pt idx="26850">
                  <c:v>9.3229166000019177</c:v>
                </c:pt>
                <c:pt idx="26851">
                  <c:v>9.3232638999979827</c:v>
                </c:pt>
                <c:pt idx="26852">
                  <c:v>9.3236111000005621</c:v>
                </c:pt>
                <c:pt idx="26853">
                  <c:v>9.3239582999958657</c:v>
                </c:pt>
                <c:pt idx="26854">
                  <c:v>9.3243054999984452</c:v>
                </c:pt>
                <c:pt idx="26855">
                  <c:v>9.3246527000010246</c:v>
                </c:pt>
                <c:pt idx="26856">
                  <c:v>9.3249999999970896</c:v>
                </c:pt>
                <c:pt idx="26857">
                  <c:v>9.3253471999996691</c:v>
                </c:pt>
                <c:pt idx="26858">
                  <c:v>9.3256944000022486</c:v>
                </c:pt>
                <c:pt idx="26859">
                  <c:v>9.3260415999975521</c:v>
                </c:pt>
                <c:pt idx="26860">
                  <c:v>9.326388900000893</c:v>
                </c:pt>
                <c:pt idx="26861">
                  <c:v>9.3267360999961966</c:v>
                </c:pt>
                <c:pt idx="26862">
                  <c:v>9.3270832999987761</c:v>
                </c:pt>
                <c:pt idx="26863">
                  <c:v>9.3274305000013555</c:v>
                </c:pt>
                <c:pt idx="26864">
                  <c:v>9.3277776999966591</c:v>
                </c:pt>
                <c:pt idx="26865">
                  <c:v>9.328125</c:v>
                </c:pt>
                <c:pt idx="26866">
                  <c:v>9.3284721999953035</c:v>
                </c:pt>
                <c:pt idx="26867">
                  <c:v>9.328819399997883</c:v>
                </c:pt>
                <c:pt idx="26868">
                  <c:v>9.3291666000004625</c:v>
                </c:pt>
                <c:pt idx="26869">
                  <c:v>9.3295138999965275</c:v>
                </c:pt>
                <c:pt idx="26870">
                  <c:v>9.329861099999107</c:v>
                </c:pt>
                <c:pt idx="26871">
                  <c:v>9.3302083000016864</c:v>
                </c:pt>
                <c:pt idx="26872">
                  <c:v>9.33055549999699</c:v>
                </c:pt>
                <c:pt idx="26873">
                  <c:v>9.3309026999995694</c:v>
                </c:pt>
                <c:pt idx="26874">
                  <c:v>9.3312499999956344</c:v>
                </c:pt>
                <c:pt idx="26875">
                  <c:v>9.3315971999982139</c:v>
                </c:pt>
                <c:pt idx="26876">
                  <c:v>9.3319444000007934</c:v>
                </c:pt>
                <c:pt idx="26877">
                  <c:v>9.3322915999960969</c:v>
                </c:pt>
                <c:pt idx="26878">
                  <c:v>9.3326388999994379</c:v>
                </c:pt>
                <c:pt idx="26879">
                  <c:v>9.3329861000020173</c:v>
                </c:pt>
                <c:pt idx="26880">
                  <c:v>9.3333332999973209</c:v>
                </c:pt>
                <c:pt idx="26881">
                  <c:v>9.3336804999999003</c:v>
                </c:pt>
                <c:pt idx="26882">
                  <c:v>9.3340276999952039</c:v>
                </c:pt>
                <c:pt idx="26883">
                  <c:v>9.3343749999985448</c:v>
                </c:pt>
                <c:pt idx="26884">
                  <c:v>9.3347222000011243</c:v>
                </c:pt>
                <c:pt idx="26885">
                  <c:v>9.3350693999964278</c:v>
                </c:pt>
                <c:pt idx="26886">
                  <c:v>9.3354165999990073</c:v>
                </c:pt>
                <c:pt idx="26887">
                  <c:v>9.3357639000023482</c:v>
                </c:pt>
                <c:pt idx="26888">
                  <c:v>9.3361110999976518</c:v>
                </c:pt>
                <c:pt idx="26889">
                  <c:v>9.3364583000002312</c:v>
                </c:pt>
                <c:pt idx="26890">
                  <c:v>9.3368054999955348</c:v>
                </c:pt>
                <c:pt idx="26891">
                  <c:v>9.3371526999981143</c:v>
                </c:pt>
                <c:pt idx="26892">
                  <c:v>9.3375000000014552</c:v>
                </c:pt>
                <c:pt idx="26893">
                  <c:v>9.3378471999967587</c:v>
                </c:pt>
                <c:pt idx="26894">
                  <c:v>9.3381943999993382</c:v>
                </c:pt>
                <c:pt idx="26895">
                  <c:v>9.3385416000019177</c:v>
                </c:pt>
                <c:pt idx="26896">
                  <c:v>9.3388888999979827</c:v>
                </c:pt>
                <c:pt idx="26897">
                  <c:v>9.3392361000005621</c:v>
                </c:pt>
                <c:pt idx="26898">
                  <c:v>9.3395832999958657</c:v>
                </c:pt>
                <c:pt idx="26899">
                  <c:v>9.3399304999984452</c:v>
                </c:pt>
                <c:pt idx="26900">
                  <c:v>9.3402777000010246</c:v>
                </c:pt>
                <c:pt idx="26901">
                  <c:v>9.3406249999970896</c:v>
                </c:pt>
                <c:pt idx="26902">
                  <c:v>9.3409721999996691</c:v>
                </c:pt>
                <c:pt idx="26903">
                  <c:v>9.3413194000022486</c:v>
                </c:pt>
                <c:pt idx="26904">
                  <c:v>9.3416665999975521</c:v>
                </c:pt>
                <c:pt idx="26905">
                  <c:v>9.342013900000893</c:v>
                </c:pt>
                <c:pt idx="26906">
                  <c:v>9.3423610999961966</c:v>
                </c:pt>
                <c:pt idx="26907">
                  <c:v>9.3427082999987761</c:v>
                </c:pt>
                <c:pt idx="26908">
                  <c:v>9.3430555000013555</c:v>
                </c:pt>
                <c:pt idx="26909">
                  <c:v>9.3434026999966591</c:v>
                </c:pt>
                <c:pt idx="26910">
                  <c:v>9.34375</c:v>
                </c:pt>
                <c:pt idx="26911">
                  <c:v>9.3440971999953035</c:v>
                </c:pt>
                <c:pt idx="26912">
                  <c:v>9.344444399997883</c:v>
                </c:pt>
                <c:pt idx="26913">
                  <c:v>9.3447916000004625</c:v>
                </c:pt>
                <c:pt idx="26914">
                  <c:v>9.3451388999965275</c:v>
                </c:pt>
                <c:pt idx="26915">
                  <c:v>9.345486099999107</c:v>
                </c:pt>
                <c:pt idx="26916">
                  <c:v>9.3458333000016864</c:v>
                </c:pt>
                <c:pt idx="26917">
                  <c:v>9.34618049999699</c:v>
                </c:pt>
                <c:pt idx="26918">
                  <c:v>9.3465276999995694</c:v>
                </c:pt>
                <c:pt idx="26919">
                  <c:v>9.3468749999956344</c:v>
                </c:pt>
                <c:pt idx="26920">
                  <c:v>9.3472221999982139</c:v>
                </c:pt>
                <c:pt idx="26921">
                  <c:v>9.3475694000007934</c:v>
                </c:pt>
                <c:pt idx="26922">
                  <c:v>9.3479165999960969</c:v>
                </c:pt>
                <c:pt idx="26923">
                  <c:v>9.3482638999994379</c:v>
                </c:pt>
                <c:pt idx="26924">
                  <c:v>9.3486111000020173</c:v>
                </c:pt>
                <c:pt idx="26925">
                  <c:v>9.3489582999973209</c:v>
                </c:pt>
                <c:pt idx="26926">
                  <c:v>9.3493054999999003</c:v>
                </c:pt>
                <c:pt idx="26927">
                  <c:v>9.3496526999952039</c:v>
                </c:pt>
                <c:pt idx="26928">
                  <c:v>9.3499999999985448</c:v>
                </c:pt>
                <c:pt idx="26929">
                  <c:v>9.3503472000011243</c:v>
                </c:pt>
                <c:pt idx="26930">
                  <c:v>9.3506943999964278</c:v>
                </c:pt>
                <c:pt idx="26931">
                  <c:v>9.3510415999990073</c:v>
                </c:pt>
                <c:pt idx="26932">
                  <c:v>9.3513889000023482</c:v>
                </c:pt>
                <c:pt idx="26933">
                  <c:v>9.3517360999976518</c:v>
                </c:pt>
                <c:pt idx="26934">
                  <c:v>9.3520833000002312</c:v>
                </c:pt>
                <c:pt idx="26935">
                  <c:v>9.3524304999955348</c:v>
                </c:pt>
                <c:pt idx="26936">
                  <c:v>9.3527776999981143</c:v>
                </c:pt>
                <c:pt idx="26937">
                  <c:v>9.3531250000014552</c:v>
                </c:pt>
                <c:pt idx="26938">
                  <c:v>9.3534721999967587</c:v>
                </c:pt>
                <c:pt idx="26939">
                  <c:v>9.3538193999993382</c:v>
                </c:pt>
                <c:pt idx="26940">
                  <c:v>9.3541666000019177</c:v>
                </c:pt>
                <c:pt idx="26941">
                  <c:v>9.3545138999979827</c:v>
                </c:pt>
                <c:pt idx="26942">
                  <c:v>9.3548611000005621</c:v>
                </c:pt>
                <c:pt idx="26943">
                  <c:v>9.3552082999958657</c:v>
                </c:pt>
                <c:pt idx="26944">
                  <c:v>9.3555554999984452</c:v>
                </c:pt>
                <c:pt idx="26945">
                  <c:v>9.3559027000010246</c:v>
                </c:pt>
                <c:pt idx="26946">
                  <c:v>9.3562499999970896</c:v>
                </c:pt>
                <c:pt idx="26947">
                  <c:v>9.3565971999996691</c:v>
                </c:pt>
                <c:pt idx="26948">
                  <c:v>9.3569444000022486</c:v>
                </c:pt>
                <c:pt idx="26949">
                  <c:v>9.3572915999975521</c:v>
                </c:pt>
                <c:pt idx="26950">
                  <c:v>9.357638900000893</c:v>
                </c:pt>
                <c:pt idx="26951">
                  <c:v>9.3579860999961966</c:v>
                </c:pt>
                <c:pt idx="26952">
                  <c:v>9.3583332999987761</c:v>
                </c:pt>
                <c:pt idx="26953">
                  <c:v>9.3586805000013555</c:v>
                </c:pt>
                <c:pt idx="26954">
                  <c:v>9.3590276999966591</c:v>
                </c:pt>
                <c:pt idx="26955">
                  <c:v>9.359375</c:v>
                </c:pt>
                <c:pt idx="26956">
                  <c:v>9.3597221999953035</c:v>
                </c:pt>
                <c:pt idx="26957">
                  <c:v>9.360069399997883</c:v>
                </c:pt>
                <c:pt idx="26958">
                  <c:v>9.3604166000004625</c:v>
                </c:pt>
                <c:pt idx="26959">
                  <c:v>9.3607638999965275</c:v>
                </c:pt>
                <c:pt idx="26960">
                  <c:v>9.361111099999107</c:v>
                </c:pt>
                <c:pt idx="26961">
                  <c:v>9.3614583000016864</c:v>
                </c:pt>
                <c:pt idx="26962">
                  <c:v>9.36180549999699</c:v>
                </c:pt>
                <c:pt idx="26963">
                  <c:v>9.3621526999995694</c:v>
                </c:pt>
                <c:pt idx="26964">
                  <c:v>9.3624999999956344</c:v>
                </c:pt>
                <c:pt idx="26965">
                  <c:v>9.3628471999982139</c:v>
                </c:pt>
                <c:pt idx="26966">
                  <c:v>9.3631944000007934</c:v>
                </c:pt>
                <c:pt idx="26967">
                  <c:v>9.3635415999960969</c:v>
                </c:pt>
                <c:pt idx="26968">
                  <c:v>9.3638888999994379</c:v>
                </c:pt>
                <c:pt idx="26969">
                  <c:v>9.3642361000020173</c:v>
                </c:pt>
                <c:pt idx="26970">
                  <c:v>9.3645832999973209</c:v>
                </c:pt>
                <c:pt idx="26971">
                  <c:v>9.3649304999999003</c:v>
                </c:pt>
                <c:pt idx="26972">
                  <c:v>9.3652776999952039</c:v>
                </c:pt>
                <c:pt idx="26973">
                  <c:v>9.3656249999985448</c:v>
                </c:pt>
                <c:pt idx="26974">
                  <c:v>9.3659722000011243</c:v>
                </c:pt>
                <c:pt idx="26975">
                  <c:v>9.3663193999964278</c:v>
                </c:pt>
                <c:pt idx="26976">
                  <c:v>9.3666665999990073</c:v>
                </c:pt>
                <c:pt idx="26977">
                  <c:v>9.3670139000023482</c:v>
                </c:pt>
                <c:pt idx="26978">
                  <c:v>9.3673610999976518</c:v>
                </c:pt>
                <c:pt idx="26979">
                  <c:v>9.3677083000002312</c:v>
                </c:pt>
                <c:pt idx="26980">
                  <c:v>9.3680554999955348</c:v>
                </c:pt>
                <c:pt idx="26981">
                  <c:v>9.3684026999981143</c:v>
                </c:pt>
                <c:pt idx="26982">
                  <c:v>9.3687500000014552</c:v>
                </c:pt>
                <c:pt idx="26983">
                  <c:v>9.3690971999967587</c:v>
                </c:pt>
                <c:pt idx="26984">
                  <c:v>9.3694443999993382</c:v>
                </c:pt>
                <c:pt idx="26985">
                  <c:v>9.3697916000019177</c:v>
                </c:pt>
                <c:pt idx="26986">
                  <c:v>9.3701388999979827</c:v>
                </c:pt>
                <c:pt idx="26987">
                  <c:v>9.3704861000005621</c:v>
                </c:pt>
                <c:pt idx="26988">
                  <c:v>9.3708332999958657</c:v>
                </c:pt>
                <c:pt idx="26989">
                  <c:v>9.3711804999984452</c:v>
                </c:pt>
                <c:pt idx="26990">
                  <c:v>9.3715277000010246</c:v>
                </c:pt>
                <c:pt idx="26991">
                  <c:v>9.3718749999970896</c:v>
                </c:pt>
                <c:pt idx="26992">
                  <c:v>9.3722221999996691</c:v>
                </c:pt>
                <c:pt idx="26993">
                  <c:v>9.3725694000022486</c:v>
                </c:pt>
                <c:pt idx="26994">
                  <c:v>9.3729165999975521</c:v>
                </c:pt>
                <c:pt idx="26995">
                  <c:v>9.373263900000893</c:v>
                </c:pt>
                <c:pt idx="26996">
                  <c:v>9.3736110999961966</c:v>
                </c:pt>
                <c:pt idx="26997">
                  <c:v>9.3739582999987761</c:v>
                </c:pt>
                <c:pt idx="26998">
                  <c:v>9.3743055000013555</c:v>
                </c:pt>
                <c:pt idx="26999">
                  <c:v>9.3746526999966591</c:v>
                </c:pt>
                <c:pt idx="27000">
                  <c:v>9.375</c:v>
                </c:pt>
                <c:pt idx="27001">
                  <c:v>9.3753471999953035</c:v>
                </c:pt>
                <c:pt idx="27002">
                  <c:v>9.375694399997883</c:v>
                </c:pt>
                <c:pt idx="27003">
                  <c:v>9.3760416000004625</c:v>
                </c:pt>
                <c:pt idx="27004">
                  <c:v>9.3763888999965275</c:v>
                </c:pt>
                <c:pt idx="27005">
                  <c:v>9.376736099999107</c:v>
                </c:pt>
                <c:pt idx="27006">
                  <c:v>9.3770833000016864</c:v>
                </c:pt>
                <c:pt idx="27007">
                  <c:v>9.37743049999699</c:v>
                </c:pt>
                <c:pt idx="27008">
                  <c:v>9.3777776999995694</c:v>
                </c:pt>
                <c:pt idx="27009">
                  <c:v>9.3781249999956344</c:v>
                </c:pt>
                <c:pt idx="27010">
                  <c:v>9.3784721999982139</c:v>
                </c:pt>
                <c:pt idx="27011">
                  <c:v>9.3788194000007934</c:v>
                </c:pt>
                <c:pt idx="27012">
                  <c:v>9.3791665999960969</c:v>
                </c:pt>
                <c:pt idx="27013">
                  <c:v>9.3795138999994379</c:v>
                </c:pt>
                <c:pt idx="27014">
                  <c:v>9.3798611000020173</c:v>
                </c:pt>
                <c:pt idx="27015">
                  <c:v>9.3802082999973209</c:v>
                </c:pt>
                <c:pt idx="27016">
                  <c:v>9.3805554999999003</c:v>
                </c:pt>
                <c:pt idx="27017">
                  <c:v>9.3809026999952039</c:v>
                </c:pt>
                <c:pt idx="27018">
                  <c:v>9.3812499999985448</c:v>
                </c:pt>
                <c:pt idx="27019">
                  <c:v>9.3815972000011243</c:v>
                </c:pt>
                <c:pt idx="27020">
                  <c:v>9.3819443999964278</c:v>
                </c:pt>
                <c:pt idx="27021">
                  <c:v>9.3822915999990073</c:v>
                </c:pt>
                <c:pt idx="27022">
                  <c:v>9.3826389000023482</c:v>
                </c:pt>
                <c:pt idx="27023">
                  <c:v>9.3829860999976518</c:v>
                </c:pt>
                <c:pt idx="27024">
                  <c:v>9.3833333000002312</c:v>
                </c:pt>
                <c:pt idx="27025">
                  <c:v>9.3836804999955348</c:v>
                </c:pt>
                <c:pt idx="27026">
                  <c:v>9.3840276999981143</c:v>
                </c:pt>
                <c:pt idx="27027">
                  <c:v>9.3843750000014552</c:v>
                </c:pt>
                <c:pt idx="27028">
                  <c:v>9.3847221999967587</c:v>
                </c:pt>
                <c:pt idx="27029">
                  <c:v>9.3850693999993382</c:v>
                </c:pt>
                <c:pt idx="27030">
                  <c:v>9.3854166000019177</c:v>
                </c:pt>
                <c:pt idx="27031">
                  <c:v>9.3857638999979827</c:v>
                </c:pt>
                <c:pt idx="27032">
                  <c:v>9.3861111000005621</c:v>
                </c:pt>
                <c:pt idx="27033">
                  <c:v>9.3864582999958657</c:v>
                </c:pt>
                <c:pt idx="27034">
                  <c:v>9.3868054999984452</c:v>
                </c:pt>
                <c:pt idx="27035">
                  <c:v>9.3871527000010246</c:v>
                </c:pt>
                <c:pt idx="27036">
                  <c:v>9.3874999999970896</c:v>
                </c:pt>
                <c:pt idx="27037">
                  <c:v>9.3878471999996691</c:v>
                </c:pt>
                <c:pt idx="27038">
                  <c:v>9.3881944000022486</c:v>
                </c:pt>
                <c:pt idx="27039">
                  <c:v>9.3885415999975521</c:v>
                </c:pt>
                <c:pt idx="27040">
                  <c:v>9.388888900000893</c:v>
                </c:pt>
                <c:pt idx="27041">
                  <c:v>9.3892360999961966</c:v>
                </c:pt>
                <c:pt idx="27042">
                  <c:v>9.3895832999987761</c:v>
                </c:pt>
                <c:pt idx="27043">
                  <c:v>9.3899305000013555</c:v>
                </c:pt>
                <c:pt idx="27044">
                  <c:v>9.3902776999966591</c:v>
                </c:pt>
                <c:pt idx="27045">
                  <c:v>9.390625</c:v>
                </c:pt>
                <c:pt idx="27046">
                  <c:v>9.3909721999953035</c:v>
                </c:pt>
                <c:pt idx="27047">
                  <c:v>9.391319399997883</c:v>
                </c:pt>
                <c:pt idx="27048">
                  <c:v>9.3916666000004625</c:v>
                </c:pt>
                <c:pt idx="27049">
                  <c:v>9.3920138999965275</c:v>
                </c:pt>
                <c:pt idx="27050">
                  <c:v>9.392361099999107</c:v>
                </c:pt>
                <c:pt idx="27051">
                  <c:v>9.3927083000016864</c:v>
                </c:pt>
                <c:pt idx="27052">
                  <c:v>9.39305549999699</c:v>
                </c:pt>
                <c:pt idx="27053">
                  <c:v>9.3934026999995694</c:v>
                </c:pt>
                <c:pt idx="27054">
                  <c:v>9.3937499999956344</c:v>
                </c:pt>
                <c:pt idx="27055">
                  <c:v>9.3940971999982139</c:v>
                </c:pt>
                <c:pt idx="27056">
                  <c:v>9.3944444000007934</c:v>
                </c:pt>
                <c:pt idx="27057">
                  <c:v>9.3947915999960969</c:v>
                </c:pt>
                <c:pt idx="27058">
                  <c:v>9.3951388999994379</c:v>
                </c:pt>
                <c:pt idx="27059">
                  <c:v>9.3954861000020173</c:v>
                </c:pt>
                <c:pt idx="27060">
                  <c:v>9.3958332999973209</c:v>
                </c:pt>
                <c:pt idx="27061">
                  <c:v>9.3961804999999003</c:v>
                </c:pt>
                <c:pt idx="27062">
                  <c:v>9.3965276999952039</c:v>
                </c:pt>
                <c:pt idx="27063">
                  <c:v>9.3968749999985448</c:v>
                </c:pt>
                <c:pt idx="27064">
                  <c:v>9.3972222000011243</c:v>
                </c:pt>
                <c:pt idx="27065">
                  <c:v>9.3975693999964278</c:v>
                </c:pt>
                <c:pt idx="27066">
                  <c:v>9.3979165999990073</c:v>
                </c:pt>
                <c:pt idx="27067">
                  <c:v>9.3982639000023482</c:v>
                </c:pt>
                <c:pt idx="27068">
                  <c:v>9.3986110999976518</c:v>
                </c:pt>
                <c:pt idx="27069">
                  <c:v>9.3989583000002312</c:v>
                </c:pt>
                <c:pt idx="27070">
                  <c:v>9.3993054999955348</c:v>
                </c:pt>
                <c:pt idx="27071">
                  <c:v>9.3996526999981143</c:v>
                </c:pt>
                <c:pt idx="27072">
                  <c:v>9.4000000000014552</c:v>
                </c:pt>
                <c:pt idx="27073">
                  <c:v>9.4003471999967587</c:v>
                </c:pt>
                <c:pt idx="27074">
                  <c:v>9.4006943999993382</c:v>
                </c:pt>
                <c:pt idx="27075">
                  <c:v>9.4010416000019177</c:v>
                </c:pt>
                <c:pt idx="27076">
                  <c:v>9.4013888999979827</c:v>
                </c:pt>
                <c:pt idx="27077">
                  <c:v>9.4017361000005621</c:v>
                </c:pt>
                <c:pt idx="27078">
                  <c:v>9.4020832999958657</c:v>
                </c:pt>
                <c:pt idx="27079">
                  <c:v>9.4024304999984452</c:v>
                </c:pt>
                <c:pt idx="27080">
                  <c:v>9.4027777000010246</c:v>
                </c:pt>
                <c:pt idx="27081">
                  <c:v>9.4031249999970896</c:v>
                </c:pt>
                <c:pt idx="27082">
                  <c:v>9.4034721999996691</c:v>
                </c:pt>
                <c:pt idx="27083">
                  <c:v>9.4038194000022486</c:v>
                </c:pt>
                <c:pt idx="27084">
                  <c:v>9.4041665999975521</c:v>
                </c:pt>
                <c:pt idx="27085">
                  <c:v>9.404513900000893</c:v>
                </c:pt>
                <c:pt idx="27086">
                  <c:v>9.4048610999961966</c:v>
                </c:pt>
                <c:pt idx="27087">
                  <c:v>9.4052082999987761</c:v>
                </c:pt>
                <c:pt idx="27088">
                  <c:v>9.4055555000013555</c:v>
                </c:pt>
                <c:pt idx="27089">
                  <c:v>9.4059026999966591</c:v>
                </c:pt>
                <c:pt idx="27090">
                  <c:v>9.40625</c:v>
                </c:pt>
                <c:pt idx="27091">
                  <c:v>9.4065971999953035</c:v>
                </c:pt>
                <c:pt idx="27092">
                  <c:v>9.406944399997883</c:v>
                </c:pt>
                <c:pt idx="27093">
                  <c:v>9.4072916000004625</c:v>
                </c:pt>
                <c:pt idx="27094">
                  <c:v>9.4076388999965275</c:v>
                </c:pt>
                <c:pt idx="27095">
                  <c:v>9.407986099999107</c:v>
                </c:pt>
                <c:pt idx="27096">
                  <c:v>9.4083333000016864</c:v>
                </c:pt>
                <c:pt idx="27097">
                  <c:v>9.40868049999699</c:v>
                </c:pt>
                <c:pt idx="27098">
                  <c:v>9.4090276999995694</c:v>
                </c:pt>
                <c:pt idx="27099">
                  <c:v>9.4093749999956344</c:v>
                </c:pt>
                <c:pt idx="27100">
                  <c:v>9.4097221999982139</c:v>
                </c:pt>
                <c:pt idx="27101">
                  <c:v>9.4100694000007934</c:v>
                </c:pt>
                <c:pt idx="27102">
                  <c:v>9.4104165999960969</c:v>
                </c:pt>
                <c:pt idx="27103">
                  <c:v>9.4107638999994379</c:v>
                </c:pt>
                <c:pt idx="27104">
                  <c:v>9.4111111000020173</c:v>
                </c:pt>
                <c:pt idx="27105">
                  <c:v>9.4114582999973209</c:v>
                </c:pt>
                <c:pt idx="27106">
                  <c:v>9.4118054999999003</c:v>
                </c:pt>
                <c:pt idx="27107">
                  <c:v>9.4121526999952039</c:v>
                </c:pt>
                <c:pt idx="27108">
                  <c:v>9.4124999999985448</c:v>
                </c:pt>
                <c:pt idx="27109">
                  <c:v>9.4128472000011243</c:v>
                </c:pt>
                <c:pt idx="27110">
                  <c:v>9.4131943999964278</c:v>
                </c:pt>
                <c:pt idx="27111">
                  <c:v>9.4135415999990073</c:v>
                </c:pt>
                <c:pt idx="27112">
                  <c:v>9.4138889000023482</c:v>
                </c:pt>
                <c:pt idx="27113">
                  <c:v>9.4142360999976518</c:v>
                </c:pt>
                <c:pt idx="27114">
                  <c:v>9.4145833000002312</c:v>
                </c:pt>
                <c:pt idx="27115">
                  <c:v>9.4149304999955348</c:v>
                </c:pt>
                <c:pt idx="27116">
                  <c:v>9.4152776999981143</c:v>
                </c:pt>
                <c:pt idx="27117">
                  <c:v>9.4156250000014552</c:v>
                </c:pt>
                <c:pt idx="27118">
                  <c:v>9.4159721999967587</c:v>
                </c:pt>
                <c:pt idx="27119">
                  <c:v>9.4163193999993382</c:v>
                </c:pt>
                <c:pt idx="27120">
                  <c:v>9.4166666000019177</c:v>
                </c:pt>
                <c:pt idx="27121">
                  <c:v>9.4170138999979827</c:v>
                </c:pt>
                <c:pt idx="27122">
                  <c:v>9.4173611000005621</c:v>
                </c:pt>
                <c:pt idx="27123">
                  <c:v>9.4177082999958657</c:v>
                </c:pt>
                <c:pt idx="27124">
                  <c:v>9.4180554999984452</c:v>
                </c:pt>
                <c:pt idx="27125">
                  <c:v>9.4184027000010246</c:v>
                </c:pt>
                <c:pt idx="27126">
                  <c:v>9.4187499999970896</c:v>
                </c:pt>
                <c:pt idx="27127">
                  <c:v>9.4190971999996691</c:v>
                </c:pt>
                <c:pt idx="27128">
                  <c:v>9.4194444000022486</c:v>
                </c:pt>
                <c:pt idx="27129">
                  <c:v>9.4197915999975521</c:v>
                </c:pt>
                <c:pt idx="27130">
                  <c:v>9.420138900000893</c:v>
                </c:pt>
                <c:pt idx="27131">
                  <c:v>9.4204860999961966</c:v>
                </c:pt>
                <c:pt idx="27132">
                  <c:v>9.4208332999987761</c:v>
                </c:pt>
                <c:pt idx="27133">
                  <c:v>9.4211805000013555</c:v>
                </c:pt>
                <c:pt idx="27134">
                  <c:v>9.4215276999966591</c:v>
                </c:pt>
                <c:pt idx="27135">
                  <c:v>9.421875</c:v>
                </c:pt>
                <c:pt idx="27136">
                  <c:v>9.4222221999953035</c:v>
                </c:pt>
                <c:pt idx="27137">
                  <c:v>9.422569399997883</c:v>
                </c:pt>
                <c:pt idx="27138">
                  <c:v>9.4229166000004625</c:v>
                </c:pt>
                <c:pt idx="27139">
                  <c:v>9.4232638999965275</c:v>
                </c:pt>
                <c:pt idx="27140">
                  <c:v>9.423611099999107</c:v>
                </c:pt>
                <c:pt idx="27141">
                  <c:v>9.4239583000016864</c:v>
                </c:pt>
                <c:pt idx="27142">
                  <c:v>9.42430549999699</c:v>
                </c:pt>
                <c:pt idx="27143">
                  <c:v>9.4246526999995694</c:v>
                </c:pt>
                <c:pt idx="27144">
                  <c:v>9.4249999999956344</c:v>
                </c:pt>
                <c:pt idx="27145">
                  <c:v>9.4253471999982139</c:v>
                </c:pt>
                <c:pt idx="27146">
                  <c:v>9.4256944000007934</c:v>
                </c:pt>
                <c:pt idx="27147">
                  <c:v>9.4260415999960969</c:v>
                </c:pt>
                <c:pt idx="27148">
                  <c:v>9.4263888999994379</c:v>
                </c:pt>
                <c:pt idx="27149">
                  <c:v>9.4267361000020173</c:v>
                </c:pt>
                <c:pt idx="27150">
                  <c:v>9.4270832999973209</c:v>
                </c:pt>
                <c:pt idx="27151">
                  <c:v>9.4274304999999003</c:v>
                </c:pt>
                <c:pt idx="27152">
                  <c:v>9.4277776999952039</c:v>
                </c:pt>
                <c:pt idx="27153">
                  <c:v>9.4281249999985448</c:v>
                </c:pt>
                <c:pt idx="27154">
                  <c:v>9.4284722000011243</c:v>
                </c:pt>
                <c:pt idx="27155">
                  <c:v>9.4288193999964278</c:v>
                </c:pt>
                <c:pt idx="27156">
                  <c:v>9.4291665999990073</c:v>
                </c:pt>
                <c:pt idx="27157">
                  <c:v>9.4295139000023482</c:v>
                </c:pt>
                <c:pt idx="27158">
                  <c:v>9.4298610999976518</c:v>
                </c:pt>
                <c:pt idx="27159">
                  <c:v>9.4302083000002312</c:v>
                </c:pt>
                <c:pt idx="27160">
                  <c:v>9.4305554999955348</c:v>
                </c:pt>
                <c:pt idx="27161">
                  <c:v>9.4309026999981143</c:v>
                </c:pt>
                <c:pt idx="27162">
                  <c:v>9.4312500000014552</c:v>
                </c:pt>
                <c:pt idx="27163">
                  <c:v>9.4315971999967587</c:v>
                </c:pt>
                <c:pt idx="27164">
                  <c:v>9.4319443999993382</c:v>
                </c:pt>
                <c:pt idx="27165">
                  <c:v>9.4322916000019177</c:v>
                </c:pt>
                <c:pt idx="27166">
                  <c:v>9.4326388999979827</c:v>
                </c:pt>
                <c:pt idx="27167">
                  <c:v>9.4329861000005621</c:v>
                </c:pt>
                <c:pt idx="27168">
                  <c:v>9.4333332999958657</c:v>
                </c:pt>
                <c:pt idx="27169">
                  <c:v>9.4336804999984452</c:v>
                </c:pt>
                <c:pt idx="27170">
                  <c:v>9.4340277000010246</c:v>
                </c:pt>
                <c:pt idx="27171">
                  <c:v>9.4343749999970896</c:v>
                </c:pt>
                <c:pt idx="27172">
                  <c:v>9.4347221999996691</c:v>
                </c:pt>
                <c:pt idx="27173">
                  <c:v>9.4350694000022486</c:v>
                </c:pt>
                <c:pt idx="27174">
                  <c:v>9.4354165999975521</c:v>
                </c:pt>
                <c:pt idx="27175">
                  <c:v>9.435763900000893</c:v>
                </c:pt>
                <c:pt idx="27176">
                  <c:v>9.4361110999961966</c:v>
                </c:pt>
                <c:pt idx="27177">
                  <c:v>9.4364582999987761</c:v>
                </c:pt>
                <c:pt idx="27178">
                  <c:v>9.4368055000013555</c:v>
                </c:pt>
                <c:pt idx="27179">
                  <c:v>9.4371526999966591</c:v>
                </c:pt>
                <c:pt idx="27180">
                  <c:v>9.4375</c:v>
                </c:pt>
                <c:pt idx="27181">
                  <c:v>9.4378471999953035</c:v>
                </c:pt>
                <c:pt idx="27182">
                  <c:v>9.438194399997883</c:v>
                </c:pt>
                <c:pt idx="27183">
                  <c:v>9.4385416000004625</c:v>
                </c:pt>
                <c:pt idx="27184">
                  <c:v>9.4388888999965275</c:v>
                </c:pt>
                <c:pt idx="27185">
                  <c:v>9.439236099999107</c:v>
                </c:pt>
                <c:pt idx="27186">
                  <c:v>9.4395833000016864</c:v>
                </c:pt>
                <c:pt idx="27187">
                  <c:v>9.43993049999699</c:v>
                </c:pt>
                <c:pt idx="27188">
                  <c:v>9.4402776999995694</c:v>
                </c:pt>
                <c:pt idx="27189">
                  <c:v>9.4406249999956344</c:v>
                </c:pt>
                <c:pt idx="27190">
                  <c:v>9.4409721999982139</c:v>
                </c:pt>
                <c:pt idx="27191">
                  <c:v>9.4413194000007934</c:v>
                </c:pt>
                <c:pt idx="27192">
                  <c:v>9.4416665999960969</c:v>
                </c:pt>
                <c:pt idx="27193">
                  <c:v>9.4420138999994379</c:v>
                </c:pt>
                <c:pt idx="27194">
                  <c:v>9.4423611000020173</c:v>
                </c:pt>
                <c:pt idx="27195">
                  <c:v>9.4427082999973209</c:v>
                </c:pt>
                <c:pt idx="27196">
                  <c:v>9.4430554999999003</c:v>
                </c:pt>
                <c:pt idx="27197">
                  <c:v>9.4434026999952039</c:v>
                </c:pt>
                <c:pt idx="27198">
                  <c:v>9.4437499999985448</c:v>
                </c:pt>
                <c:pt idx="27199">
                  <c:v>9.4440972000011243</c:v>
                </c:pt>
                <c:pt idx="27200">
                  <c:v>9.4444443999964278</c:v>
                </c:pt>
                <c:pt idx="27201">
                  <c:v>9.4447915999990073</c:v>
                </c:pt>
                <c:pt idx="27202">
                  <c:v>9.4451389000023482</c:v>
                </c:pt>
                <c:pt idx="27203">
                  <c:v>9.4454860999976518</c:v>
                </c:pt>
                <c:pt idx="27204">
                  <c:v>9.4458333000002312</c:v>
                </c:pt>
                <c:pt idx="27205">
                  <c:v>9.4461804999955348</c:v>
                </c:pt>
                <c:pt idx="27206">
                  <c:v>9.4465276999981143</c:v>
                </c:pt>
                <c:pt idx="27207">
                  <c:v>9.4468750000014552</c:v>
                </c:pt>
                <c:pt idx="27208">
                  <c:v>9.4472221999967587</c:v>
                </c:pt>
                <c:pt idx="27209">
                  <c:v>9.4475693999993382</c:v>
                </c:pt>
                <c:pt idx="27210">
                  <c:v>9.4479166000019177</c:v>
                </c:pt>
                <c:pt idx="27211">
                  <c:v>9.4482638999979827</c:v>
                </c:pt>
                <c:pt idx="27212">
                  <c:v>9.4486111000005621</c:v>
                </c:pt>
                <c:pt idx="27213">
                  <c:v>9.4489582999958657</c:v>
                </c:pt>
                <c:pt idx="27214">
                  <c:v>9.4493054999984452</c:v>
                </c:pt>
                <c:pt idx="27215">
                  <c:v>9.4496527000010246</c:v>
                </c:pt>
                <c:pt idx="27216">
                  <c:v>9.4499999999970896</c:v>
                </c:pt>
                <c:pt idx="27217">
                  <c:v>9.4503471999996691</c:v>
                </c:pt>
                <c:pt idx="27218">
                  <c:v>9.4506944000022486</c:v>
                </c:pt>
                <c:pt idx="27219">
                  <c:v>9.4510415999975521</c:v>
                </c:pt>
                <c:pt idx="27220">
                  <c:v>9.451388900000893</c:v>
                </c:pt>
                <c:pt idx="27221">
                  <c:v>9.4517360999961966</c:v>
                </c:pt>
                <c:pt idx="27222">
                  <c:v>9.4520832999987761</c:v>
                </c:pt>
                <c:pt idx="27223">
                  <c:v>9.4524305000013555</c:v>
                </c:pt>
                <c:pt idx="27224">
                  <c:v>9.4527776999966591</c:v>
                </c:pt>
                <c:pt idx="27225">
                  <c:v>9.453125</c:v>
                </c:pt>
                <c:pt idx="27226">
                  <c:v>9.4534721999953035</c:v>
                </c:pt>
                <c:pt idx="27227">
                  <c:v>9.453819399997883</c:v>
                </c:pt>
                <c:pt idx="27228">
                  <c:v>9.4541666000004625</c:v>
                </c:pt>
                <c:pt idx="27229">
                  <c:v>9.4545138999965275</c:v>
                </c:pt>
                <c:pt idx="27230">
                  <c:v>9.454861099999107</c:v>
                </c:pt>
                <c:pt idx="27231">
                  <c:v>9.4552083000016864</c:v>
                </c:pt>
                <c:pt idx="27232">
                  <c:v>9.45555549999699</c:v>
                </c:pt>
                <c:pt idx="27233">
                  <c:v>9.4559026999995694</c:v>
                </c:pt>
                <c:pt idx="27234">
                  <c:v>9.4562499999956344</c:v>
                </c:pt>
                <c:pt idx="27235">
                  <c:v>9.4565971999982139</c:v>
                </c:pt>
                <c:pt idx="27236">
                  <c:v>9.4569444000007934</c:v>
                </c:pt>
                <c:pt idx="27237">
                  <c:v>9.4572915999960969</c:v>
                </c:pt>
                <c:pt idx="27238">
                  <c:v>9.4576388999994379</c:v>
                </c:pt>
                <c:pt idx="27239">
                  <c:v>9.4579861000020173</c:v>
                </c:pt>
                <c:pt idx="27240">
                  <c:v>9.4583332999973209</c:v>
                </c:pt>
                <c:pt idx="27241">
                  <c:v>9.4586804999999003</c:v>
                </c:pt>
                <c:pt idx="27242">
                  <c:v>9.4590276999952039</c:v>
                </c:pt>
                <c:pt idx="27243">
                  <c:v>9.4593749999985448</c:v>
                </c:pt>
                <c:pt idx="27244">
                  <c:v>9.4597222000011243</c:v>
                </c:pt>
                <c:pt idx="27245">
                  <c:v>9.4600693999964278</c:v>
                </c:pt>
                <c:pt idx="27246">
                  <c:v>9.4604165999990073</c:v>
                </c:pt>
                <c:pt idx="27247">
                  <c:v>9.4607639000023482</c:v>
                </c:pt>
                <c:pt idx="27248">
                  <c:v>9.4611110999976518</c:v>
                </c:pt>
                <c:pt idx="27249">
                  <c:v>9.4614583000002312</c:v>
                </c:pt>
                <c:pt idx="27250">
                  <c:v>9.4618054999955348</c:v>
                </c:pt>
                <c:pt idx="27251">
                  <c:v>9.4621526999981143</c:v>
                </c:pt>
                <c:pt idx="27252">
                  <c:v>9.4625000000014552</c:v>
                </c:pt>
                <c:pt idx="27253">
                  <c:v>9.4628471999967587</c:v>
                </c:pt>
                <c:pt idx="27254">
                  <c:v>9.4631943999993382</c:v>
                </c:pt>
                <c:pt idx="27255">
                  <c:v>9.4635416000019177</c:v>
                </c:pt>
                <c:pt idx="27256">
                  <c:v>9.4638888999979827</c:v>
                </c:pt>
                <c:pt idx="27257">
                  <c:v>9.4642361000005621</c:v>
                </c:pt>
                <c:pt idx="27258">
                  <c:v>9.4645832999958657</c:v>
                </c:pt>
                <c:pt idx="27259">
                  <c:v>9.4649304999984452</c:v>
                </c:pt>
                <c:pt idx="27260">
                  <c:v>9.4652777000010246</c:v>
                </c:pt>
                <c:pt idx="27261">
                  <c:v>9.4656249999970896</c:v>
                </c:pt>
                <c:pt idx="27262">
                  <c:v>9.4659721999996691</c:v>
                </c:pt>
                <c:pt idx="27263">
                  <c:v>9.4663194000022486</c:v>
                </c:pt>
                <c:pt idx="27264">
                  <c:v>9.4666665999975521</c:v>
                </c:pt>
                <c:pt idx="27265">
                  <c:v>9.467013900000893</c:v>
                </c:pt>
                <c:pt idx="27266">
                  <c:v>9.4673610999961966</c:v>
                </c:pt>
                <c:pt idx="27267">
                  <c:v>9.4677082999987761</c:v>
                </c:pt>
                <c:pt idx="27268">
                  <c:v>9.4680555000013555</c:v>
                </c:pt>
                <c:pt idx="27269">
                  <c:v>9.4684026999966591</c:v>
                </c:pt>
                <c:pt idx="27270">
                  <c:v>9.46875</c:v>
                </c:pt>
                <c:pt idx="27271">
                  <c:v>9.4690971999953035</c:v>
                </c:pt>
                <c:pt idx="27272">
                  <c:v>9.469444399997883</c:v>
                </c:pt>
                <c:pt idx="27273">
                  <c:v>9.4697916000004625</c:v>
                </c:pt>
                <c:pt idx="27274">
                  <c:v>9.4701388999965275</c:v>
                </c:pt>
                <c:pt idx="27275">
                  <c:v>9.470486099999107</c:v>
                </c:pt>
                <c:pt idx="27276">
                  <c:v>9.4708333000016864</c:v>
                </c:pt>
                <c:pt idx="27277">
                  <c:v>9.47118049999699</c:v>
                </c:pt>
                <c:pt idx="27278">
                  <c:v>9.4715276999995694</c:v>
                </c:pt>
                <c:pt idx="27279">
                  <c:v>9.4718749999956344</c:v>
                </c:pt>
                <c:pt idx="27280">
                  <c:v>9.4722221999982139</c:v>
                </c:pt>
                <c:pt idx="27281">
                  <c:v>9.4725694000007934</c:v>
                </c:pt>
                <c:pt idx="27282">
                  <c:v>9.4729165999960969</c:v>
                </c:pt>
                <c:pt idx="27283">
                  <c:v>9.4732638999994379</c:v>
                </c:pt>
                <c:pt idx="27284">
                  <c:v>9.4736111000020173</c:v>
                </c:pt>
                <c:pt idx="27285">
                  <c:v>9.4739582999973209</c:v>
                </c:pt>
                <c:pt idx="27286">
                  <c:v>9.4743054999999003</c:v>
                </c:pt>
                <c:pt idx="27287">
                  <c:v>9.4746526999952039</c:v>
                </c:pt>
                <c:pt idx="27288">
                  <c:v>9.4749999999985448</c:v>
                </c:pt>
                <c:pt idx="27289">
                  <c:v>9.4753472000011243</c:v>
                </c:pt>
                <c:pt idx="27290">
                  <c:v>9.4756943999964278</c:v>
                </c:pt>
                <c:pt idx="27291">
                  <c:v>9.4760415999990073</c:v>
                </c:pt>
                <c:pt idx="27292">
                  <c:v>9.4763889000023482</c:v>
                </c:pt>
                <c:pt idx="27293">
                  <c:v>9.4767360999976518</c:v>
                </c:pt>
                <c:pt idx="27294">
                  <c:v>9.4770833000002312</c:v>
                </c:pt>
                <c:pt idx="27295">
                  <c:v>9.4774304999955348</c:v>
                </c:pt>
                <c:pt idx="27296">
                  <c:v>9.4777776999981143</c:v>
                </c:pt>
                <c:pt idx="27297">
                  <c:v>9.4781250000014552</c:v>
                </c:pt>
                <c:pt idx="27298">
                  <c:v>9.4784721999967587</c:v>
                </c:pt>
                <c:pt idx="27299">
                  <c:v>9.4788193999993382</c:v>
                </c:pt>
                <c:pt idx="27300">
                  <c:v>9.4791666000019177</c:v>
                </c:pt>
                <c:pt idx="27301">
                  <c:v>9.4795138999979827</c:v>
                </c:pt>
                <c:pt idx="27302">
                  <c:v>9.4798611000005621</c:v>
                </c:pt>
                <c:pt idx="27303">
                  <c:v>9.4802082999958657</c:v>
                </c:pt>
                <c:pt idx="27304">
                  <c:v>9.4805554999984452</c:v>
                </c:pt>
                <c:pt idx="27305">
                  <c:v>9.4809027000010246</c:v>
                </c:pt>
                <c:pt idx="27306">
                  <c:v>9.4812499999970896</c:v>
                </c:pt>
                <c:pt idx="27307">
                  <c:v>9.4815971999996691</c:v>
                </c:pt>
                <c:pt idx="27308">
                  <c:v>9.4819444000022486</c:v>
                </c:pt>
                <c:pt idx="27309">
                  <c:v>9.4822915999975521</c:v>
                </c:pt>
                <c:pt idx="27310">
                  <c:v>9.482638900000893</c:v>
                </c:pt>
                <c:pt idx="27311">
                  <c:v>9.4829860999961966</c:v>
                </c:pt>
                <c:pt idx="27312">
                  <c:v>9.4833332999987761</c:v>
                </c:pt>
                <c:pt idx="27313">
                  <c:v>9.4836805000013555</c:v>
                </c:pt>
                <c:pt idx="27314">
                  <c:v>9.4840276999966591</c:v>
                </c:pt>
                <c:pt idx="27315">
                  <c:v>9.484375</c:v>
                </c:pt>
                <c:pt idx="27316">
                  <c:v>9.4847221999953035</c:v>
                </c:pt>
                <c:pt idx="27317">
                  <c:v>9.485069399997883</c:v>
                </c:pt>
                <c:pt idx="27318">
                  <c:v>9.4854166000004625</c:v>
                </c:pt>
                <c:pt idx="27319">
                  <c:v>9.4857638999965275</c:v>
                </c:pt>
                <c:pt idx="27320">
                  <c:v>9.486111099999107</c:v>
                </c:pt>
                <c:pt idx="27321">
                  <c:v>9.4864583000016864</c:v>
                </c:pt>
                <c:pt idx="27322">
                  <c:v>9.48680549999699</c:v>
                </c:pt>
                <c:pt idx="27323">
                  <c:v>9.4871526999995694</c:v>
                </c:pt>
                <c:pt idx="27324">
                  <c:v>9.4874999999956344</c:v>
                </c:pt>
                <c:pt idx="27325">
                  <c:v>9.4878471999982139</c:v>
                </c:pt>
                <c:pt idx="27326">
                  <c:v>9.4881944000007934</c:v>
                </c:pt>
                <c:pt idx="27327">
                  <c:v>9.4885415999960969</c:v>
                </c:pt>
                <c:pt idx="27328">
                  <c:v>9.4888888999994379</c:v>
                </c:pt>
                <c:pt idx="27329">
                  <c:v>9.4892361000020173</c:v>
                </c:pt>
                <c:pt idx="27330">
                  <c:v>9.4895832999973209</c:v>
                </c:pt>
                <c:pt idx="27331">
                  <c:v>9.4899304999999003</c:v>
                </c:pt>
                <c:pt idx="27332">
                  <c:v>9.4902776999952039</c:v>
                </c:pt>
                <c:pt idx="27333">
                  <c:v>9.4906249999985448</c:v>
                </c:pt>
                <c:pt idx="27334">
                  <c:v>9.4909722000011243</c:v>
                </c:pt>
                <c:pt idx="27335">
                  <c:v>9.4913193999964278</c:v>
                </c:pt>
                <c:pt idx="27336">
                  <c:v>9.4916665999990073</c:v>
                </c:pt>
                <c:pt idx="27337">
                  <c:v>9.4920139000023482</c:v>
                </c:pt>
                <c:pt idx="27338">
                  <c:v>9.4923610999976518</c:v>
                </c:pt>
                <c:pt idx="27339">
                  <c:v>9.4927083000002312</c:v>
                </c:pt>
                <c:pt idx="27340">
                  <c:v>9.4930554999955348</c:v>
                </c:pt>
                <c:pt idx="27341">
                  <c:v>9.4934026999981143</c:v>
                </c:pt>
                <c:pt idx="27342">
                  <c:v>9.4937500000014552</c:v>
                </c:pt>
                <c:pt idx="27343">
                  <c:v>9.4940971999967587</c:v>
                </c:pt>
                <c:pt idx="27344">
                  <c:v>9.4944443999993382</c:v>
                </c:pt>
                <c:pt idx="27345">
                  <c:v>9.4947916000019177</c:v>
                </c:pt>
                <c:pt idx="27346">
                  <c:v>9.4951388999979827</c:v>
                </c:pt>
                <c:pt idx="27347">
                  <c:v>9.4954861000005621</c:v>
                </c:pt>
                <c:pt idx="27348">
                  <c:v>9.4958332999958657</c:v>
                </c:pt>
                <c:pt idx="27349">
                  <c:v>9.4961804999984452</c:v>
                </c:pt>
                <c:pt idx="27350">
                  <c:v>9.4965277000010246</c:v>
                </c:pt>
                <c:pt idx="27351">
                  <c:v>9.4968749999970896</c:v>
                </c:pt>
                <c:pt idx="27352">
                  <c:v>9.4972221999996691</c:v>
                </c:pt>
                <c:pt idx="27353">
                  <c:v>9.4975694000022486</c:v>
                </c:pt>
                <c:pt idx="27354">
                  <c:v>9.4979165999975521</c:v>
                </c:pt>
                <c:pt idx="27355">
                  <c:v>9.498263900000893</c:v>
                </c:pt>
                <c:pt idx="27356">
                  <c:v>9.4986110999961966</c:v>
                </c:pt>
                <c:pt idx="27357">
                  <c:v>9.4989582999987761</c:v>
                </c:pt>
                <c:pt idx="27358">
                  <c:v>9.4993055000013555</c:v>
                </c:pt>
                <c:pt idx="27359">
                  <c:v>9.4996526999966591</c:v>
                </c:pt>
                <c:pt idx="27360">
                  <c:v>9.5</c:v>
                </c:pt>
                <c:pt idx="27361">
                  <c:v>9.5003471999953035</c:v>
                </c:pt>
                <c:pt idx="27362">
                  <c:v>9.500694399997883</c:v>
                </c:pt>
                <c:pt idx="27363">
                  <c:v>9.5010416000004625</c:v>
                </c:pt>
                <c:pt idx="27364">
                  <c:v>9.5013888999965275</c:v>
                </c:pt>
                <c:pt idx="27365">
                  <c:v>9.501736099999107</c:v>
                </c:pt>
                <c:pt idx="27366">
                  <c:v>9.5020833000016864</c:v>
                </c:pt>
                <c:pt idx="27367">
                  <c:v>9.50243049999699</c:v>
                </c:pt>
                <c:pt idx="27368">
                  <c:v>9.5027776999995694</c:v>
                </c:pt>
                <c:pt idx="27369">
                  <c:v>9.5031249999956344</c:v>
                </c:pt>
                <c:pt idx="27370">
                  <c:v>9.5034721999982139</c:v>
                </c:pt>
                <c:pt idx="27371">
                  <c:v>9.5038194000007934</c:v>
                </c:pt>
                <c:pt idx="27372">
                  <c:v>9.5041665999960969</c:v>
                </c:pt>
                <c:pt idx="27373">
                  <c:v>9.5045138999994379</c:v>
                </c:pt>
                <c:pt idx="27374">
                  <c:v>9.5048611000020173</c:v>
                </c:pt>
                <c:pt idx="27375">
                  <c:v>9.5052082999973209</c:v>
                </c:pt>
                <c:pt idx="27376">
                  <c:v>9.5055554999999003</c:v>
                </c:pt>
                <c:pt idx="27377">
                  <c:v>9.5059026999952039</c:v>
                </c:pt>
                <c:pt idx="27378">
                  <c:v>9.5062499999985448</c:v>
                </c:pt>
                <c:pt idx="27379">
                  <c:v>9.5065972000011243</c:v>
                </c:pt>
                <c:pt idx="27380">
                  <c:v>9.5069443999964278</c:v>
                </c:pt>
                <c:pt idx="27381">
                  <c:v>9.5072915999990073</c:v>
                </c:pt>
                <c:pt idx="27382">
                  <c:v>9.5076389000023482</c:v>
                </c:pt>
                <c:pt idx="27383">
                  <c:v>9.5079860999976518</c:v>
                </c:pt>
                <c:pt idx="27384">
                  <c:v>9.5083333000002312</c:v>
                </c:pt>
                <c:pt idx="27385">
                  <c:v>9.5086804999955348</c:v>
                </c:pt>
                <c:pt idx="27386">
                  <c:v>9.5090276999981143</c:v>
                </c:pt>
                <c:pt idx="27387">
                  <c:v>9.5093750000014552</c:v>
                </c:pt>
                <c:pt idx="27388">
                  <c:v>9.5097221999967587</c:v>
                </c:pt>
                <c:pt idx="27389">
                  <c:v>9.5100693999993382</c:v>
                </c:pt>
                <c:pt idx="27390">
                  <c:v>9.5104166000019177</c:v>
                </c:pt>
                <c:pt idx="27391">
                  <c:v>9.5107638999979827</c:v>
                </c:pt>
                <c:pt idx="27392">
                  <c:v>9.5111111000005621</c:v>
                </c:pt>
                <c:pt idx="27393">
                  <c:v>9.5114582999958657</c:v>
                </c:pt>
                <c:pt idx="27394">
                  <c:v>9.5118054999984452</c:v>
                </c:pt>
                <c:pt idx="27395">
                  <c:v>9.5121527000010246</c:v>
                </c:pt>
                <c:pt idx="27396">
                  <c:v>9.5124999999970896</c:v>
                </c:pt>
                <c:pt idx="27397">
                  <c:v>9.5128471999996691</c:v>
                </c:pt>
                <c:pt idx="27398">
                  <c:v>9.5131944000022486</c:v>
                </c:pt>
                <c:pt idx="27399">
                  <c:v>9.5135415999975521</c:v>
                </c:pt>
                <c:pt idx="27400">
                  <c:v>9.513888900000893</c:v>
                </c:pt>
                <c:pt idx="27401">
                  <c:v>9.5142360999961966</c:v>
                </c:pt>
                <c:pt idx="27402">
                  <c:v>9.5145832999987761</c:v>
                </c:pt>
                <c:pt idx="27403">
                  <c:v>9.5149305000013555</c:v>
                </c:pt>
                <c:pt idx="27404">
                  <c:v>9.5152776999966591</c:v>
                </c:pt>
                <c:pt idx="27405">
                  <c:v>9.515625</c:v>
                </c:pt>
                <c:pt idx="27406">
                  <c:v>9.5159721999953035</c:v>
                </c:pt>
                <c:pt idx="27407">
                  <c:v>9.516319399997883</c:v>
                </c:pt>
                <c:pt idx="27408">
                  <c:v>9.5166666000004625</c:v>
                </c:pt>
                <c:pt idx="27409">
                  <c:v>9.5170138999965275</c:v>
                </c:pt>
                <c:pt idx="27410">
                  <c:v>9.517361099999107</c:v>
                </c:pt>
                <c:pt idx="27411">
                  <c:v>9.5177083000016864</c:v>
                </c:pt>
                <c:pt idx="27412">
                  <c:v>9.51805549999699</c:v>
                </c:pt>
                <c:pt idx="27413">
                  <c:v>9.5184026999995694</c:v>
                </c:pt>
                <c:pt idx="27414">
                  <c:v>9.5187499999956344</c:v>
                </c:pt>
                <c:pt idx="27415">
                  <c:v>9.5190971999982139</c:v>
                </c:pt>
                <c:pt idx="27416">
                  <c:v>9.5194444000007934</c:v>
                </c:pt>
                <c:pt idx="27417">
                  <c:v>9.5197915999960969</c:v>
                </c:pt>
                <c:pt idx="27418">
                  <c:v>9.5201388999994379</c:v>
                </c:pt>
                <c:pt idx="27419">
                  <c:v>9.5204861000020173</c:v>
                </c:pt>
                <c:pt idx="27420">
                  <c:v>9.5208332999973209</c:v>
                </c:pt>
                <c:pt idx="27421">
                  <c:v>9.5211804999999003</c:v>
                </c:pt>
                <c:pt idx="27422">
                  <c:v>9.5215276999952039</c:v>
                </c:pt>
                <c:pt idx="27423">
                  <c:v>9.5218749999985448</c:v>
                </c:pt>
                <c:pt idx="27424">
                  <c:v>9.5222222000011243</c:v>
                </c:pt>
                <c:pt idx="27425">
                  <c:v>9.5225693999964278</c:v>
                </c:pt>
                <c:pt idx="27426">
                  <c:v>9.5229165999990073</c:v>
                </c:pt>
                <c:pt idx="27427">
                  <c:v>9.5232639000023482</c:v>
                </c:pt>
                <c:pt idx="27428">
                  <c:v>9.5236110999976518</c:v>
                </c:pt>
                <c:pt idx="27429">
                  <c:v>9.5239583000002312</c:v>
                </c:pt>
                <c:pt idx="27430">
                  <c:v>9.5243054999955348</c:v>
                </c:pt>
                <c:pt idx="27431">
                  <c:v>9.5246526999981143</c:v>
                </c:pt>
                <c:pt idx="27432">
                  <c:v>9.5250000000014552</c:v>
                </c:pt>
                <c:pt idx="27433">
                  <c:v>9.5253471999967587</c:v>
                </c:pt>
                <c:pt idx="27434">
                  <c:v>9.5256943999993382</c:v>
                </c:pt>
                <c:pt idx="27435">
                  <c:v>9.5260416000019177</c:v>
                </c:pt>
                <c:pt idx="27436">
                  <c:v>9.5263888999979827</c:v>
                </c:pt>
                <c:pt idx="27437">
                  <c:v>9.5267361000005621</c:v>
                </c:pt>
                <c:pt idx="27438">
                  <c:v>9.5270832999958657</c:v>
                </c:pt>
                <c:pt idx="27439">
                  <c:v>9.5274304999984452</c:v>
                </c:pt>
                <c:pt idx="27440">
                  <c:v>9.5277777000010246</c:v>
                </c:pt>
                <c:pt idx="27441">
                  <c:v>9.5281249999970896</c:v>
                </c:pt>
                <c:pt idx="27442">
                  <c:v>9.5284721999996691</c:v>
                </c:pt>
                <c:pt idx="27443">
                  <c:v>9.5288194000022486</c:v>
                </c:pt>
                <c:pt idx="27444">
                  <c:v>9.5291665999975521</c:v>
                </c:pt>
                <c:pt idx="27445">
                  <c:v>9.529513900000893</c:v>
                </c:pt>
                <c:pt idx="27446">
                  <c:v>9.5298610999961966</c:v>
                </c:pt>
                <c:pt idx="27447">
                  <c:v>9.5302082999987761</c:v>
                </c:pt>
                <c:pt idx="27448">
                  <c:v>9.5305555000013555</c:v>
                </c:pt>
                <c:pt idx="27449">
                  <c:v>9.5309026999966591</c:v>
                </c:pt>
                <c:pt idx="27450">
                  <c:v>9.53125</c:v>
                </c:pt>
                <c:pt idx="27451">
                  <c:v>9.5315971999953035</c:v>
                </c:pt>
                <c:pt idx="27452">
                  <c:v>9.531944399997883</c:v>
                </c:pt>
                <c:pt idx="27453">
                  <c:v>9.5322916000004625</c:v>
                </c:pt>
                <c:pt idx="27454">
                  <c:v>9.5326388999965275</c:v>
                </c:pt>
                <c:pt idx="27455">
                  <c:v>9.532986099999107</c:v>
                </c:pt>
                <c:pt idx="27456">
                  <c:v>9.5333333000016864</c:v>
                </c:pt>
                <c:pt idx="27457">
                  <c:v>9.53368049999699</c:v>
                </c:pt>
                <c:pt idx="27458">
                  <c:v>9.5340276999995694</c:v>
                </c:pt>
                <c:pt idx="27459">
                  <c:v>9.5343749999956344</c:v>
                </c:pt>
                <c:pt idx="27460">
                  <c:v>9.5347221999982139</c:v>
                </c:pt>
                <c:pt idx="27461">
                  <c:v>9.5350694000007934</c:v>
                </c:pt>
                <c:pt idx="27462">
                  <c:v>9.5354165999960969</c:v>
                </c:pt>
                <c:pt idx="27463">
                  <c:v>9.5357638999994379</c:v>
                </c:pt>
                <c:pt idx="27464">
                  <c:v>9.5361111000020173</c:v>
                </c:pt>
                <c:pt idx="27465">
                  <c:v>9.5364582999973209</c:v>
                </c:pt>
                <c:pt idx="27466">
                  <c:v>9.5368054999999003</c:v>
                </c:pt>
                <c:pt idx="27467">
                  <c:v>9.5371526999952039</c:v>
                </c:pt>
                <c:pt idx="27468">
                  <c:v>9.5374999999985448</c:v>
                </c:pt>
                <c:pt idx="27469">
                  <c:v>9.5378472000011243</c:v>
                </c:pt>
                <c:pt idx="27470">
                  <c:v>9.5381943999964278</c:v>
                </c:pt>
                <c:pt idx="27471">
                  <c:v>9.5385415999990073</c:v>
                </c:pt>
                <c:pt idx="27472">
                  <c:v>9.5388889000023482</c:v>
                </c:pt>
                <c:pt idx="27473">
                  <c:v>9.5392360999976518</c:v>
                </c:pt>
                <c:pt idx="27474">
                  <c:v>9.5395833000002312</c:v>
                </c:pt>
                <c:pt idx="27475">
                  <c:v>9.5399304999955348</c:v>
                </c:pt>
                <c:pt idx="27476">
                  <c:v>9.5402776999981143</c:v>
                </c:pt>
                <c:pt idx="27477">
                  <c:v>9.5406250000014552</c:v>
                </c:pt>
                <c:pt idx="27478">
                  <c:v>9.5409721999967587</c:v>
                </c:pt>
                <c:pt idx="27479">
                  <c:v>9.5413193999993382</c:v>
                </c:pt>
                <c:pt idx="27480">
                  <c:v>9.5416666000019177</c:v>
                </c:pt>
                <c:pt idx="27481">
                  <c:v>9.5420138999979827</c:v>
                </c:pt>
                <c:pt idx="27482">
                  <c:v>9.5423611000005621</c:v>
                </c:pt>
                <c:pt idx="27483">
                  <c:v>9.5427082999958657</c:v>
                </c:pt>
                <c:pt idx="27484">
                  <c:v>9.5430554999984452</c:v>
                </c:pt>
                <c:pt idx="27485">
                  <c:v>9.5434027000010246</c:v>
                </c:pt>
                <c:pt idx="27486">
                  <c:v>9.5437499999970896</c:v>
                </c:pt>
                <c:pt idx="27487">
                  <c:v>9.5440971999996691</c:v>
                </c:pt>
                <c:pt idx="27488">
                  <c:v>9.5444444000022486</c:v>
                </c:pt>
                <c:pt idx="27489">
                  <c:v>9.5447915999975521</c:v>
                </c:pt>
                <c:pt idx="27490">
                  <c:v>9.545138900000893</c:v>
                </c:pt>
                <c:pt idx="27491">
                  <c:v>9.5454860999961966</c:v>
                </c:pt>
                <c:pt idx="27492">
                  <c:v>9.5458332999987761</c:v>
                </c:pt>
                <c:pt idx="27493">
                  <c:v>9.5461805000013555</c:v>
                </c:pt>
                <c:pt idx="27494">
                  <c:v>9.5465276999966591</c:v>
                </c:pt>
                <c:pt idx="27495">
                  <c:v>9.546875</c:v>
                </c:pt>
                <c:pt idx="27496">
                  <c:v>9.5472221999953035</c:v>
                </c:pt>
                <c:pt idx="27497">
                  <c:v>9.547569399997883</c:v>
                </c:pt>
                <c:pt idx="27498">
                  <c:v>9.5479166000004625</c:v>
                </c:pt>
                <c:pt idx="27499">
                  <c:v>9.5482638999965275</c:v>
                </c:pt>
                <c:pt idx="27500">
                  <c:v>9.548611099999107</c:v>
                </c:pt>
                <c:pt idx="27501">
                  <c:v>9.5489583000016864</c:v>
                </c:pt>
                <c:pt idx="27502">
                  <c:v>9.54930549999699</c:v>
                </c:pt>
                <c:pt idx="27503">
                  <c:v>9.5496526999995694</c:v>
                </c:pt>
                <c:pt idx="27504">
                  <c:v>9.5499999999956344</c:v>
                </c:pt>
                <c:pt idx="27505">
                  <c:v>9.5503471999982139</c:v>
                </c:pt>
                <c:pt idx="27506">
                  <c:v>9.5506944000007934</c:v>
                </c:pt>
                <c:pt idx="27507">
                  <c:v>9.5510415999960969</c:v>
                </c:pt>
                <c:pt idx="27508">
                  <c:v>9.5513888999994379</c:v>
                </c:pt>
                <c:pt idx="27509">
                  <c:v>9.5517361000020173</c:v>
                </c:pt>
                <c:pt idx="27510">
                  <c:v>9.5520832999973209</c:v>
                </c:pt>
                <c:pt idx="27511">
                  <c:v>9.5524304999999003</c:v>
                </c:pt>
                <c:pt idx="27512">
                  <c:v>9.5527776999952039</c:v>
                </c:pt>
                <c:pt idx="27513">
                  <c:v>9.5531249999985448</c:v>
                </c:pt>
                <c:pt idx="27514">
                  <c:v>9.5534722000011243</c:v>
                </c:pt>
                <c:pt idx="27515">
                  <c:v>9.5538193999964278</c:v>
                </c:pt>
                <c:pt idx="27516">
                  <c:v>9.5541665999990073</c:v>
                </c:pt>
                <c:pt idx="27517">
                  <c:v>9.5545139000023482</c:v>
                </c:pt>
                <c:pt idx="27518">
                  <c:v>9.5548610999976518</c:v>
                </c:pt>
                <c:pt idx="27519">
                  <c:v>9.5552083000002312</c:v>
                </c:pt>
                <c:pt idx="27520">
                  <c:v>9.5555554999955348</c:v>
                </c:pt>
                <c:pt idx="27521">
                  <c:v>9.5559026999981143</c:v>
                </c:pt>
                <c:pt idx="27522">
                  <c:v>9.5562500000014552</c:v>
                </c:pt>
                <c:pt idx="27523">
                  <c:v>9.5565971999967587</c:v>
                </c:pt>
                <c:pt idx="27524">
                  <c:v>9.5569443999993382</c:v>
                </c:pt>
                <c:pt idx="27525">
                  <c:v>9.5572916000019177</c:v>
                </c:pt>
                <c:pt idx="27526">
                  <c:v>9.5576388999979827</c:v>
                </c:pt>
                <c:pt idx="27527">
                  <c:v>9.5579861000005621</c:v>
                </c:pt>
                <c:pt idx="27528">
                  <c:v>9.5583332999958657</c:v>
                </c:pt>
                <c:pt idx="27529">
                  <c:v>9.5586804999984452</c:v>
                </c:pt>
                <c:pt idx="27530">
                  <c:v>9.5590277000010246</c:v>
                </c:pt>
                <c:pt idx="27531">
                  <c:v>9.5593749999970896</c:v>
                </c:pt>
                <c:pt idx="27532">
                  <c:v>9.5597221999996691</c:v>
                </c:pt>
                <c:pt idx="27533">
                  <c:v>9.5600694000022486</c:v>
                </c:pt>
                <c:pt idx="27534">
                  <c:v>9.5604165999975521</c:v>
                </c:pt>
                <c:pt idx="27535">
                  <c:v>9.560763900000893</c:v>
                </c:pt>
                <c:pt idx="27536">
                  <c:v>9.5611110999961966</c:v>
                </c:pt>
                <c:pt idx="27537">
                  <c:v>9.5614582999987761</c:v>
                </c:pt>
                <c:pt idx="27538">
                  <c:v>9.5618055000013555</c:v>
                </c:pt>
                <c:pt idx="27539">
                  <c:v>9.5621526999966591</c:v>
                </c:pt>
                <c:pt idx="27540">
                  <c:v>9.5625</c:v>
                </c:pt>
                <c:pt idx="27541">
                  <c:v>9.5628471999953035</c:v>
                </c:pt>
                <c:pt idx="27542">
                  <c:v>9.563194399997883</c:v>
                </c:pt>
                <c:pt idx="27543">
                  <c:v>9.5635416000004625</c:v>
                </c:pt>
                <c:pt idx="27544">
                  <c:v>9.5638888999965275</c:v>
                </c:pt>
                <c:pt idx="27545">
                  <c:v>9.564236099999107</c:v>
                </c:pt>
                <c:pt idx="27546">
                  <c:v>9.5645833000016864</c:v>
                </c:pt>
                <c:pt idx="27547">
                  <c:v>9.56493049999699</c:v>
                </c:pt>
                <c:pt idx="27548">
                  <c:v>9.5652776999995694</c:v>
                </c:pt>
                <c:pt idx="27549">
                  <c:v>9.5656249999956344</c:v>
                </c:pt>
                <c:pt idx="27550">
                  <c:v>9.5659721999982139</c:v>
                </c:pt>
                <c:pt idx="27551">
                  <c:v>9.5663194000007934</c:v>
                </c:pt>
                <c:pt idx="27552">
                  <c:v>9.5666665999960969</c:v>
                </c:pt>
                <c:pt idx="27553">
                  <c:v>9.5670138999994379</c:v>
                </c:pt>
                <c:pt idx="27554">
                  <c:v>9.5673611000020173</c:v>
                </c:pt>
                <c:pt idx="27555">
                  <c:v>9.5677082999973209</c:v>
                </c:pt>
                <c:pt idx="27556">
                  <c:v>9.5680554999999003</c:v>
                </c:pt>
                <c:pt idx="27557">
                  <c:v>9.5684026999952039</c:v>
                </c:pt>
                <c:pt idx="27558">
                  <c:v>9.5687499999985448</c:v>
                </c:pt>
                <c:pt idx="27559">
                  <c:v>9.5690972000011243</c:v>
                </c:pt>
                <c:pt idx="27560">
                  <c:v>9.5694443999964278</c:v>
                </c:pt>
                <c:pt idx="27561">
                  <c:v>9.5697915999990073</c:v>
                </c:pt>
                <c:pt idx="27562">
                  <c:v>9.5701389000023482</c:v>
                </c:pt>
                <c:pt idx="27563">
                  <c:v>9.5704860999976518</c:v>
                </c:pt>
                <c:pt idx="27564">
                  <c:v>9.5708333000002312</c:v>
                </c:pt>
                <c:pt idx="27565">
                  <c:v>9.5711804999955348</c:v>
                </c:pt>
                <c:pt idx="27566">
                  <c:v>9.5715276999981143</c:v>
                </c:pt>
                <c:pt idx="27567">
                  <c:v>9.5718750000014552</c:v>
                </c:pt>
                <c:pt idx="27568">
                  <c:v>9.5722221999967587</c:v>
                </c:pt>
                <c:pt idx="27569">
                  <c:v>9.5725693999993382</c:v>
                </c:pt>
                <c:pt idx="27570">
                  <c:v>9.5729166000019177</c:v>
                </c:pt>
                <c:pt idx="27571">
                  <c:v>9.5732638999979827</c:v>
                </c:pt>
                <c:pt idx="27572">
                  <c:v>9.5736111000005621</c:v>
                </c:pt>
                <c:pt idx="27573">
                  <c:v>9.5739582999958657</c:v>
                </c:pt>
                <c:pt idx="27574">
                  <c:v>9.5743054999984452</c:v>
                </c:pt>
                <c:pt idx="27575">
                  <c:v>9.5746527000010246</c:v>
                </c:pt>
                <c:pt idx="27576">
                  <c:v>9.5749999999970896</c:v>
                </c:pt>
                <c:pt idx="27577">
                  <c:v>9.5753471999996691</c:v>
                </c:pt>
                <c:pt idx="27578">
                  <c:v>9.5756944000022486</c:v>
                </c:pt>
                <c:pt idx="27579">
                  <c:v>9.5760415999975521</c:v>
                </c:pt>
                <c:pt idx="27580">
                  <c:v>9.576388900000893</c:v>
                </c:pt>
                <c:pt idx="27581">
                  <c:v>9.5767360999961966</c:v>
                </c:pt>
                <c:pt idx="27582">
                  <c:v>9.5770832999987761</c:v>
                </c:pt>
                <c:pt idx="27583">
                  <c:v>9.5774305000013555</c:v>
                </c:pt>
                <c:pt idx="27584">
                  <c:v>9.5777776999966591</c:v>
                </c:pt>
                <c:pt idx="27585">
                  <c:v>9.578125</c:v>
                </c:pt>
                <c:pt idx="27586">
                  <c:v>9.5784721999953035</c:v>
                </c:pt>
                <c:pt idx="27587">
                  <c:v>9.578819399997883</c:v>
                </c:pt>
                <c:pt idx="27588">
                  <c:v>9.5791666000004625</c:v>
                </c:pt>
                <c:pt idx="27589">
                  <c:v>9.5795138999965275</c:v>
                </c:pt>
                <c:pt idx="27590">
                  <c:v>9.579861099999107</c:v>
                </c:pt>
                <c:pt idx="27591">
                  <c:v>9.5802083000016864</c:v>
                </c:pt>
                <c:pt idx="27592">
                  <c:v>9.58055549999699</c:v>
                </c:pt>
                <c:pt idx="27593">
                  <c:v>9.5809026999995694</c:v>
                </c:pt>
                <c:pt idx="27594">
                  <c:v>9.5812499999956344</c:v>
                </c:pt>
                <c:pt idx="27595">
                  <c:v>9.5815971999982139</c:v>
                </c:pt>
                <c:pt idx="27596">
                  <c:v>9.5819444000007934</c:v>
                </c:pt>
                <c:pt idx="27597">
                  <c:v>9.5822915999960969</c:v>
                </c:pt>
                <c:pt idx="27598">
                  <c:v>9.5826388999994379</c:v>
                </c:pt>
                <c:pt idx="27599">
                  <c:v>9.5829861000020173</c:v>
                </c:pt>
                <c:pt idx="27600">
                  <c:v>9.5833332999973209</c:v>
                </c:pt>
                <c:pt idx="27601">
                  <c:v>9.5836804999999003</c:v>
                </c:pt>
                <c:pt idx="27602">
                  <c:v>9.5840276999952039</c:v>
                </c:pt>
                <c:pt idx="27603">
                  <c:v>9.5843749999985448</c:v>
                </c:pt>
                <c:pt idx="27604">
                  <c:v>9.5847222000011243</c:v>
                </c:pt>
                <c:pt idx="27605">
                  <c:v>9.5850693999964278</c:v>
                </c:pt>
                <c:pt idx="27606">
                  <c:v>9.5854165999990073</c:v>
                </c:pt>
                <c:pt idx="27607">
                  <c:v>9.5857639000023482</c:v>
                </c:pt>
                <c:pt idx="27608">
                  <c:v>9.5861110999976518</c:v>
                </c:pt>
                <c:pt idx="27609">
                  <c:v>9.5864583000002312</c:v>
                </c:pt>
                <c:pt idx="27610">
                  <c:v>9.5868054999955348</c:v>
                </c:pt>
                <c:pt idx="27611">
                  <c:v>9.5871526999981143</c:v>
                </c:pt>
                <c:pt idx="27612">
                  <c:v>9.5875000000014552</c:v>
                </c:pt>
                <c:pt idx="27613">
                  <c:v>9.5878471999967587</c:v>
                </c:pt>
                <c:pt idx="27614">
                  <c:v>9.5881943999993382</c:v>
                </c:pt>
                <c:pt idx="27615">
                  <c:v>9.5885416000019177</c:v>
                </c:pt>
                <c:pt idx="27616">
                  <c:v>9.5888888999979827</c:v>
                </c:pt>
                <c:pt idx="27617">
                  <c:v>9.5892361000005621</c:v>
                </c:pt>
                <c:pt idx="27618">
                  <c:v>9.5895832999958657</c:v>
                </c:pt>
                <c:pt idx="27619">
                  <c:v>9.5899304999984452</c:v>
                </c:pt>
                <c:pt idx="27620">
                  <c:v>9.5902777000010246</c:v>
                </c:pt>
                <c:pt idx="27621">
                  <c:v>9.5906249999970896</c:v>
                </c:pt>
                <c:pt idx="27622">
                  <c:v>9.5909721999996691</c:v>
                </c:pt>
                <c:pt idx="27623">
                  <c:v>9.5913194000022486</c:v>
                </c:pt>
                <c:pt idx="27624">
                  <c:v>9.5916665999975521</c:v>
                </c:pt>
                <c:pt idx="27625">
                  <c:v>9.592013900000893</c:v>
                </c:pt>
                <c:pt idx="27626">
                  <c:v>9.5923610999961966</c:v>
                </c:pt>
                <c:pt idx="27627">
                  <c:v>9.5927082999987761</c:v>
                </c:pt>
                <c:pt idx="27628">
                  <c:v>9.5930555000013555</c:v>
                </c:pt>
                <c:pt idx="27629">
                  <c:v>9.5934026999966591</c:v>
                </c:pt>
                <c:pt idx="27630">
                  <c:v>9.59375</c:v>
                </c:pt>
                <c:pt idx="27631">
                  <c:v>9.5940971999953035</c:v>
                </c:pt>
                <c:pt idx="27632">
                  <c:v>9.594444399997883</c:v>
                </c:pt>
                <c:pt idx="27633">
                  <c:v>9.5947916000004625</c:v>
                </c:pt>
                <c:pt idx="27634">
                  <c:v>9.5951388999965275</c:v>
                </c:pt>
                <c:pt idx="27635">
                  <c:v>9.595486099999107</c:v>
                </c:pt>
                <c:pt idx="27636">
                  <c:v>9.5958333000016864</c:v>
                </c:pt>
                <c:pt idx="27637">
                  <c:v>9.59618049999699</c:v>
                </c:pt>
                <c:pt idx="27638">
                  <c:v>9.5965276999995694</c:v>
                </c:pt>
                <c:pt idx="27639">
                  <c:v>9.5968749999956344</c:v>
                </c:pt>
                <c:pt idx="27640">
                  <c:v>9.5972221999982139</c:v>
                </c:pt>
                <c:pt idx="27641">
                  <c:v>9.5975694000007934</c:v>
                </c:pt>
                <c:pt idx="27642">
                  <c:v>9.5979165999960969</c:v>
                </c:pt>
                <c:pt idx="27643">
                  <c:v>9.5982638999994379</c:v>
                </c:pt>
                <c:pt idx="27644">
                  <c:v>9.5986111000020173</c:v>
                </c:pt>
                <c:pt idx="27645">
                  <c:v>9.5989582999973209</c:v>
                </c:pt>
                <c:pt idx="27646">
                  <c:v>9.5993054999999003</c:v>
                </c:pt>
                <c:pt idx="27647">
                  <c:v>9.5996526999952039</c:v>
                </c:pt>
                <c:pt idx="27648">
                  <c:v>9.5999999999985448</c:v>
                </c:pt>
                <c:pt idx="27649">
                  <c:v>9.6003472000011243</c:v>
                </c:pt>
                <c:pt idx="27650">
                  <c:v>9.6006943999964278</c:v>
                </c:pt>
                <c:pt idx="27651">
                  <c:v>9.6010415999990073</c:v>
                </c:pt>
                <c:pt idx="27652">
                  <c:v>9.6013889000023482</c:v>
                </c:pt>
                <c:pt idx="27653">
                  <c:v>9.6017360999976518</c:v>
                </c:pt>
                <c:pt idx="27654">
                  <c:v>9.6020833000002312</c:v>
                </c:pt>
                <c:pt idx="27655">
                  <c:v>9.6024304999955348</c:v>
                </c:pt>
                <c:pt idx="27656">
                  <c:v>9.6027776999981143</c:v>
                </c:pt>
                <c:pt idx="27657">
                  <c:v>9.6031250000014552</c:v>
                </c:pt>
                <c:pt idx="27658">
                  <c:v>9.6034721999967587</c:v>
                </c:pt>
                <c:pt idx="27659">
                  <c:v>9.6038193999993382</c:v>
                </c:pt>
                <c:pt idx="27660">
                  <c:v>9.6041666000019177</c:v>
                </c:pt>
                <c:pt idx="27661">
                  <c:v>9.6045138999979827</c:v>
                </c:pt>
                <c:pt idx="27662">
                  <c:v>9.6048611000005621</c:v>
                </c:pt>
                <c:pt idx="27663">
                  <c:v>9.6052082999958657</c:v>
                </c:pt>
                <c:pt idx="27664">
                  <c:v>9.6055554999984452</c:v>
                </c:pt>
                <c:pt idx="27665">
                  <c:v>9.6059027000010246</c:v>
                </c:pt>
                <c:pt idx="27666">
                  <c:v>9.6062499999970896</c:v>
                </c:pt>
                <c:pt idx="27667">
                  <c:v>9.6065971999996691</c:v>
                </c:pt>
                <c:pt idx="27668">
                  <c:v>9.6069444000022486</c:v>
                </c:pt>
                <c:pt idx="27669">
                  <c:v>9.6072915999975521</c:v>
                </c:pt>
                <c:pt idx="27670">
                  <c:v>9.607638900000893</c:v>
                </c:pt>
                <c:pt idx="27671">
                  <c:v>9.6079860999961966</c:v>
                </c:pt>
                <c:pt idx="27672">
                  <c:v>9.6083332999987761</c:v>
                </c:pt>
                <c:pt idx="27673">
                  <c:v>9.6086805000013555</c:v>
                </c:pt>
                <c:pt idx="27674">
                  <c:v>9.6090276999966591</c:v>
                </c:pt>
                <c:pt idx="27675">
                  <c:v>9.609375</c:v>
                </c:pt>
                <c:pt idx="27676">
                  <c:v>9.6097221999953035</c:v>
                </c:pt>
                <c:pt idx="27677">
                  <c:v>9.610069399997883</c:v>
                </c:pt>
                <c:pt idx="27678">
                  <c:v>9.6104166000004625</c:v>
                </c:pt>
                <c:pt idx="27679">
                  <c:v>9.6107638999965275</c:v>
                </c:pt>
                <c:pt idx="27680">
                  <c:v>9.611111099999107</c:v>
                </c:pt>
                <c:pt idx="27681">
                  <c:v>9.6114583000016864</c:v>
                </c:pt>
                <c:pt idx="27682">
                  <c:v>9.61180549999699</c:v>
                </c:pt>
                <c:pt idx="27683">
                  <c:v>9.6121526999995694</c:v>
                </c:pt>
                <c:pt idx="27684">
                  <c:v>9.6124999999956344</c:v>
                </c:pt>
                <c:pt idx="27685">
                  <c:v>9.6128471999982139</c:v>
                </c:pt>
                <c:pt idx="27686">
                  <c:v>9.6131944000007934</c:v>
                </c:pt>
                <c:pt idx="27687">
                  <c:v>9.6135415999960969</c:v>
                </c:pt>
                <c:pt idx="27688">
                  <c:v>9.6138888999994379</c:v>
                </c:pt>
                <c:pt idx="27689">
                  <c:v>9.6142361000020173</c:v>
                </c:pt>
                <c:pt idx="27690">
                  <c:v>9.6145832999973209</c:v>
                </c:pt>
                <c:pt idx="27691">
                  <c:v>9.6149304999999003</c:v>
                </c:pt>
                <c:pt idx="27692">
                  <c:v>9.6152776999952039</c:v>
                </c:pt>
                <c:pt idx="27693">
                  <c:v>9.6156249999985448</c:v>
                </c:pt>
                <c:pt idx="27694">
                  <c:v>9.6159722000011243</c:v>
                </c:pt>
                <c:pt idx="27695">
                  <c:v>9.6163193999964278</c:v>
                </c:pt>
                <c:pt idx="27696">
                  <c:v>9.6166665999990073</c:v>
                </c:pt>
                <c:pt idx="27697">
                  <c:v>9.6170139000023482</c:v>
                </c:pt>
                <c:pt idx="27698">
                  <c:v>9.6173610999976518</c:v>
                </c:pt>
                <c:pt idx="27699">
                  <c:v>9.6177083000002312</c:v>
                </c:pt>
                <c:pt idx="27700">
                  <c:v>9.6180554999955348</c:v>
                </c:pt>
                <c:pt idx="27701">
                  <c:v>9.6184026999981143</c:v>
                </c:pt>
                <c:pt idx="27702">
                  <c:v>9.6187500000014552</c:v>
                </c:pt>
                <c:pt idx="27703">
                  <c:v>9.6190971999967587</c:v>
                </c:pt>
                <c:pt idx="27704">
                  <c:v>9.6194443999993382</c:v>
                </c:pt>
                <c:pt idx="27705">
                  <c:v>9.6197916000019177</c:v>
                </c:pt>
                <c:pt idx="27706">
                  <c:v>9.6201388999979827</c:v>
                </c:pt>
                <c:pt idx="27707">
                  <c:v>9.6204861000005621</c:v>
                </c:pt>
                <c:pt idx="27708">
                  <c:v>9.6208332999958657</c:v>
                </c:pt>
                <c:pt idx="27709">
                  <c:v>9.6211804999984452</c:v>
                </c:pt>
                <c:pt idx="27710">
                  <c:v>9.6215277000010246</c:v>
                </c:pt>
                <c:pt idx="27711">
                  <c:v>9.6218749999970896</c:v>
                </c:pt>
                <c:pt idx="27712">
                  <c:v>9.6222221999996691</c:v>
                </c:pt>
                <c:pt idx="27713">
                  <c:v>9.6225694000022486</c:v>
                </c:pt>
                <c:pt idx="27714">
                  <c:v>9.6229165999975521</c:v>
                </c:pt>
                <c:pt idx="27715">
                  <c:v>9.623263900000893</c:v>
                </c:pt>
                <c:pt idx="27716">
                  <c:v>9.6236110999961966</c:v>
                </c:pt>
                <c:pt idx="27717">
                  <c:v>9.6239582999987761</c:v>
                </c:pt>
                <c:pt idx="27718">
                  <c:v>9.6243055000013555</c:v>
                </c:pt>
                <c:pt idx="27719">
                  <c:v>9.6246526999966591</c:v>
                </c:pt>
                <c:pt idx="27720">
                  <c:v>9.625</c:v>
                </c:pt>
                <c:pt idx="27721">
                  <c:v>9.6253471999953035</c:v>
                </c:pt>
                <c:pt idx="27722">
                  <c:v>9.625694399997883</c:v>
                </c:pt>
                <c:pt idx="27723">
                  <c:v>9.6260416000004625</c:v>
                </c:pt>
                <c:pt idx="27724">
                  <c:v>9.6263888999965275</c:v>
                </c:pt>
                <c:pt idx="27725">
                  <c:v>9.626736099999107</c:v>
                </c:pt>
                <c:pt idx="27726">
                  <c:v>9.6270833000016864</c:v>
                </c:pt>
                <c:pt idx="27727">
                  <c:v>9.62743049999699</c:v>
                </c:pt>
                <c:pt idx="27728">
                  <c:v>9.6277776999995694</c:v>
                </c:pt>
                <c:pt idx="27729">
                  <c:v>9.6281249999956344</c:v>
                </c:pt>
                <c:pt idx="27730">
                  <c:v>9.6284721999982139</c:v>
                </c:pt>
                <c:pt idx="27731">
                  <c:v>9.6288194000007934</c:v>
                </c:pt>
                <c:pt idx="27732">
                  <c:v>9.6291665999960969</c:v>
                </c:pt>
                <c:pt idx="27733">
                  <c:v>9.6295138999994379</c:v>
                </c:pt>
                <c:pt idx="27734">
                  <c:v>9.6298611000020173</c:v>
                </c:pt>
                <c:pt idx="27735">
                  <c:v>9.6302082999973209</c:v>
                </c:pt>
                <c:pt idx="27736">
                  <c:v>9.6305554999999003</c:v>
                </c:pt>
                <c:pt idx="27737">
                  <c:v>9.6309026999952039</c:v>
                </c:pt>
                <c:pt idx="27738">
                  <c:v>9.6312499999985448</c:v>
                </c:pt>
                <c:pt idx="27739">
                  <c:v>9.6315972000011243</c:v>
                </c:pt>
                <c:pt idx="27740">
                  <c:v>9.6319443999964278</c:v>
                </c:pt>
                <c:pt idx="27741">
                  <c:v>9.6322915999990073</c:v>
                </c:pt>
                <c:pt idx="27742">
                  <c:v>9.6326389000023482</c:v>
                </c:pt>
                <c:pt idx="27743">
                  <c:v>9.6329860999976518</c:v>
                </c:pt>
                <c:pt idx="27744">
                  <c:v>9.6333333000002312</c:v>
                </c:pt>
                <c:pt idx="27745">
                  <c:v>9.6336804999955348</c:v>
                </c:pt>
                <c:pt idx="27746">
                  <c:v>9.6340276999981143</c:v>
                </c:pt>
                <c:pt idx="27747">
                  <c:v>9.6343750000014552</c:v>
                </c:pt>
                <c:pt idx="27748">
                  <c:v>9.6347221999967587</c:v>
                </c:pt>
                <c:pt idx="27749">
                  <c:v>9.6350693999993382</c:v>
                </c:pt>
                <c:pt idx="27750">
                  <c:v>9.6354166000019177</c:v>
                </c:pt>
                <c:pt idx="27751">
                  <c:v>9.6357638999979827</c:v>
                </c:pt>
                <c:pt idx="27752">
                  <c:v>9.6361111000005621</c:v>
                </c:pt>
                <c:pt idx="27753">
                  <c:v>9.6364582999958657</c:v>
                </c:pt>
                <c:pt idx="27754">
                  <c:v>9.6368054999984452</c:v>
                </c:pt>
                <c:pt idx="27755">
                  <c:v>9.6371527000010246</c:v>
                </c:pt>
                <c:pt idx="27756">
                  <c:v>9.6374999999970896</c:v>
                </c:pt>
                <c:pt idx="27757">
                  <c:v>9.6378471999996691</c:v>
                </c:pt>
                <c:pt idx="27758">
                  <c:v>9.6381944000022486</c:v>
                </c:pt>
                <c:pt idx="27759">
                  <c:v>9.6385415999975521</c:v>
                </c:pt>
                <c:pt idx="27760">
                  <c:v>9.638888900000893</c:v>
                </c:pt>
                <c:pt idx="27761">
                  <c:v>9.6392360999961966</c:v>
                </c:pt>
                <c:pt idx="27762">
                  <c:v>9.6395832999987761</c:v>
                </c:pt>
                <c:pt idx="27763">
                  <c:v>9.6399305000013555</c:v>
                </c:pt>
                <c:pt idx="27764">
                  <c:v>9.6402776999966591</c:v>
                </c:pt>
                <c:pt idx="27765">
                  <c:v>9.640625</c:v>
                </c:pt>
                <c:pt idx="27766">
                  <c:v>9.6409721999953035</c:v>
                </c:pt>
                <c:pt idx="27767">
                  <c:v>9.641319399997883</c:v>
                </c:pt>
                <c:pt idx="27768">
                  <c:v>9.6416666000004625</c:v>
                </c:pt>
                <c:pt idx="27769">
                  <c:v>9.6420138999965275</c:v>
                </c:pt>
                <c:pt idx="27770">
                  <c:v>9.642361099999107</c:v>
                </c:pt>
                <c:pt idx="27771">
                  <c:v>9.6427083000016864</c:v>
                </c:pt>
                <c:pt idx="27772">
                  <c:v>9.64305549999699</c:v>
                </c:pt>
                <c:pt idx="27773">
                  <c:v>9.6434026999995694</c:v>
                </c:pt>
                <c:pt idx="27774">
                  <c:v>9.6437499999956344</c:v>
                </c:pt>
                <c:pt idx="27775">
                  <c:v>9.6440971999982139</c:v>
                </c:pt>
                <c:pt idx="27776">
                  <c:v>9.6444444000007934</c:v>
                </c:pt>
                <c:pt idx="27777">
                  <c:v>9.6447915999960969</c:v>
                </c:pt>
                <c:pt idx="27778">
                  <c:v>9.6451388999994379</c:v>
                </c:pt>
                <c:pt idx="27779">
                  <c:v>9.6454861000020173</c:v>
                </c:pt>
                <c:pt idx="27780">
                  <c:v>9.6458332999973209</c:v>
                </c:pt>
                <c:pt idx="27781">
                  <c:v>9.6461804999999003</c:v>
                </c:pt>
                <c:pt idx="27782">
                  <c:v>9.6465276999952039</c:v>
                </c:pt>
                <c:pt idx="27783">
                  <c:v>9.6468749999985448</c:v>
                </c:pt>
                <c:pt idx="27784">
                  <c:v>9.6472222000011243</c:v>
                </c:pt>
                <c:pt idx="27785">
                  <c:v>9.6475693999964278</c:v>
                </c:pt>
                <c:pt idx="27786">
                  <c:v>9.6479165999990073</c:v>
                </c:pt>
                <c:pt idx="27787">
                  <c:v>9.6482639000023482</c:v>
                </c:pt>
                <c:pt idx="27788">
                  <c:v>9.6486110999976518</c:v>
                </c:pt>
                <c:pt idx="27789">
                  <c:v>9.6489583000002312</c:v>
                </c:pt>
                <c:pt idx="27790">
                  <c:v>9.6493054999955348</c:v>
                </c:pt>
                <c:pt idx="27791">
                  <c:v>9.6496526999981143</c:v>
                </c:pt>
                <c:pt idx="27792">
                  <c:v>9.6500000000014552</c:v>
                </c:pt>
                <c:pt idx="27793">
                  <c:v>9.6503471999967587</c:v>
                </c:pt>
                <c:pt idx="27794">
                  <c:v>9.6506943999993382</c:v>
                </c:pt>
                <c:pt idx="27795">
                  <c:v>9.6510416000019177</c:v>
                </c:pt>
                <c:pt idx="27796">
                  <c:v>9.6513888999979827</c:v>
                </c:pt>
                <c:pt idx="27797">
                  <c:v>9.6517361000005621</c:v>
                </c:pt>
                <c:pt idx="27798">
                  <c:v>9.6520832999958657</c:v>
                </c:pt>
                <c:pt idx="27799">
                  <c:v>9.6524304999984452</c:v>
                </c:pt>
                <c:pt idx="27800">
                  <c:v>9.6527777000010246</c:v>
                </c:pt>
                <c:pt idx="27801">
                  <c:v>9.6531249999970896</c:v>
                </c:pt>
                <c:pt idx="27802">
                  <c:v>9.6534721999996691</c:v>
                </c:pt>
                <c:pt idx="27803">
                  <c:v>9.6538194000022486</c:v>
                </c:pt>
                <c:pt idx="27804">
                  <c:v>9.6541665999975521</c:v>
                </c:pt>
                <c:pt idx="27805">
                  <c:v>9.654513900000893</c:v>
                </c:pt>
                <c:pt idx="27806">
                  <c:v>9.6548610999961966</c:v>
                </c:pt>
                <c:pt idx="27807">
                  <c:v>9.6552082999987761</c:v>
                </c:pt>
                <c:pt idx="27808">
                  <c:v>9.6555555000013555</c:v>
                </c:pt>
                <c:pt idx="27809">
                  <c:v>9.6559026999966591</c:v>
                </c:pt>
                <c:pt idx="27810">
                  <c:v>9.65625</c:v>
                </c:pt>
                <c:pt idx="27811">
                  <c:v>9.6565971999953035</c:v>
                </c:pt>
                <c:pt idx="27812">
                  <c:v>9.656944399997883</c:v>
                </c:pt>
                <c:pt idx="27813">
                  <c:v>9.6572916000004625</c:v>
                </c:pt>
                <c:pt idx="27814">
                  <c:v>9.6576388999965275</c:v>
                </c:pt>
                <c:pt idx="27815">
                  <c:v>9.657986099999107</c:v>
                </c:pt>
                <c:pt idx="27816">
                  <c:v>9.6583333000016864</c:v>
                </c:pt>
                <c:pt idx="27817">
                  <c:v>9.65868049999699</c:v>
                </c:pt>
                <c:pt idx="27818">
                  <c:v>9.6590276999995694</c:v>
                </c:pt>
                <c:pt idx="27819">
                  <c:v>9.6593749999956344</c:v>
                </c:pt>
                <c:pt idx="27820">
                  <c:v>9.6597221999982139</c:v>
                </c:pt>
                <c:pt idx="27821">
                  <c:v>9.6600694000007934</c:v>
                </c:pt>
                <c:pt idx="27822">
                  <c:v>9.6604165999960969</c:v>
                </c:pt>
                <c:pt idx="27823">
                  <c:v>9.6607638999994379</c:v>
                </c:pt>
                <c:pt idx="27824">
                  <c:v>9.6611111000020173</c:v>
                </c:pt>
                <c:pt idx="27825">
                  <c:v>9.6614582999973209</c:v>
                </c:pt>
                <c:pt idx="27826">
                  <c:v>9.6618054999999003</c:v>
                </c:pt>
                <c:pt idx="27827">
                  <c:v>9.6621526999952039</c:v>
                </c:pt>
                <c:pt idx="27828">
                  <c:v>9.6624999999985448</c:v>
                </c:pt>
                <c:pt idx="27829">
                  <c:v>9.6628472000011243</c:v>
                </c:pt>
                <c:pt idx="27830">
                  <c:v>9.6631943999964278</c:v>
                </c:pt>
                <c:pt idx="27831">
                  <c:v>9.6635415999990073</c:v>
                </c:pt>
                <c:pt idx="27832">
                  <c:v>9.6638889000023482</c:v>
                </c:pt>
                <c:pt idx="27833">
                  <c:v>9.6642360999976518</c:v>
                </c:pt>
                <c:pt idx="27834">
                  <c:v>9.6645833000002312</c:v>
                </c:pt>
                <c:pt idx="27835">
                  <c:v>9.6649304999955348</c:v>
                </c:pt>
                <c:pt idx="27836">
                  <c:v>9.6652776999981143</c:v>
                </c:pt>
                <c:pt idx="27837">
                  <c:v>9.6656250000014552</c:v>
                </c:pt>
                <c:pt idx="27838">
                  <c:v>9.6659721999967587</c:v>
                </c:pt>
                <c:pt idx="27839">
                  <c:v>9.6663193999993382</c:v>
                </c:pt>
                <c:pt idx="27840">
                  <c:v>9.6666666000019177</c:v>
                </c:pt>
                <c:pt idx="27841">
                  <c:v>9.6670138999979827</c:v>
                </c:pt>
                <c:pt idx="27842">
                  <c:v>9.6673611000005621</c:v>
                </c:pt>
                <c:pt idx="27843">
                  <c:v>9.6677082999958657</c:v>
                </c:pt>
                <c:pt idx="27844">
                  <c:v>9.6680554999984452</c:v>
                </c:pt>
                <c:pt idx="27845">
                  <c:v>9.6684027000010246</c:v>
                </c:pt>
                <c:pt idx="27846">
                  <c:v>9.6687499999970896</c:v>
                </c:pt>
                <c:pt idx="27847">
                  <c:v>9.6690971999996691</c:v>
                </c:pt>
                <c:pt idx="27848">
                  <c:v>9.6694444000022486</c:v>
                </c:pt>
                <c:pt idx="27849">
                  <c:v>9.6697915999975521</c:v>
                </c:pt>
                <c:pt idx="27850">
                  <c:v>9.670138900000893</c:v>
                </c:pt>
                <c:pt idx="27851">
                  <c:v>9.6704860999961966</c:v>
                </c:pt>
                <c:pt idx="27852">
                  <c:v>9.6708332999987761</c:v>
                </c:pt>
                <c:pt idx="27853">
                  <c:v>9.6711805000013555</c:v>
                </c:pt>
                <c:pt idx="27854">
                  <c:v>9.6715276999966591</c:v>
                </c:pt>
                <c:pt idx="27855">
                  <c:v>9.671875</c:v>
                </c:pt>
                <c:pt idx="27856">
                  <c:v>9.6722221999953035</c:v>
                </c:pt>
                <c:pt idx="27857">
                  <c:v>9.672569399997883</c:v>
                </c:pt>
                <c:pt idx="27858">
                  <c:v>9.6729166000004625</c:v>
                </c:pt>
                <c:pt idx="27859">
                  <c:v>9.6732638999965275</c:v>
                </c:pt>
                <c:pt idx="27860">
                  <c:v>9.673611099999107</c:v>
                </c:pt>
                <c:pt idx="27861">
                  <c:v>9.6739583000016864</c:v>
                </c:pt>
                <c:pt idx="27862">
                  <c:v>9.67430549999699</c:v>
                </c:pt>
                <c:pt idx="27863">
                  <c:v>9.6746526999995694</c:v>
                </c:pt>
                <c:pt idx="27864">
                  <c:v>9.6749999999956344</c:v>
                </c:pt>
                <c:pt idx="27865">
                  <c:v>9.6753471999982139</c:v>
                </c:pt>
                <c:pt idx="27866">
                  <c:v>9.6756944000007934</c:v>
                </c:pt>
                <c:pt idx="27867">
                  <c:v>9.6760415999960969</c:v>
                </c:pt>
                <c:pt idx="27868">
                  <c:v>9.6763888999994379</c:v>
                </c:pt>
                <c:pt idx="27869">
                  <c:v>9.6767361000020173</c:v>
                </c:pt>
                <c:pt idx="27870">
                  <c:v>9.6770832999973209</c:v>
                </c:pt>
                <c:pt idx="27871">
                  <c:v>9.6774304999999003</c:v>
                </c:pt>
                <c:pt idx="27872">
                  <c:v>9.6777776999952039</c:v>
                </c:pt>
                <c:pt idx="27873">
                  <c:v>9.6781249999985448</c:v>
                </c:pt>
                <c:pt idx="27874">
                  <c:v>9.6784722000011243</c:v>
                </c:pt>
                <c:pt idx="27875">
                  <c:v>9.6788193999964278</c:v>
                </c:pt>
                <c:pt idx="27876">
                  <c:v>9.6791665999990073</c:v>
                </c:pt>
                <c:pt idx="27877">
                  <c:v>9.6795139000023482</c:v>
                </c:pt>
                <c:pt idx="27878">
                  <c:v>9.6798610999976518</c:v>
                </c:pt>
                <c:pt idx="27879">
                  <c:v>9.6802083000002312</c:v>
                </c:pt>
                <c:pt idx="27880">
                  <c:v>9.6805554999955348</c:v>
                </c:pt>
                <c:pt idx="27881">
                  <c:v>9.6809026999981143</c:v>
                </c:pt>
                <c:pt idx="27882">
                  <c:v>9.6812500000014552</c:v>
                </c:pt>
                <c:pt idx="27883">
                  <c:v>9.6815971999967587</c:v>
                </c:pt>
                <c:pt idx="27884">
                  <c:v>9.6819443999993382</c:v>
                </c:pt>
                <c:pt idx="27885">
                  <c:v>9.6822916000019177</c:v>
                </c:pt>
                <c:pt idx="27886">
                  <c:v>9.6826388999979827</c:v>
                </c:pt>
                <c:pt idx="27887">
                  <c:v>9.6829861000005621</c:v>
                </c:pt>
                <c:pt idx="27888">
                  <c:v>9.6833332999958657</c:v>
                </c:pt>
                <c:pt idx="27889">
                  <c:v>9.6836804999984452</c:v>
                </c:pt>
                <c:pt idx="27890">
                  <c:v>9.6840277000010246</c:v>
                </c:pt>
                <c:pt idx="27891">
                  <c:v>9.6843749999970896</c:v>
                </c:pt>
                <c:pt idx="27892">
                  <c:v>9.6847221999996691</c:v>
                </c:pt>
                <c:pt idx="27893">
                  <c:v>9.6850694000022486</c:v>
                </c:pt>
                <c:pt idx="27894">
                  <c:v>9.6854165999975521</c:v>
                </c:pt>
                <c:pt idx="27895">
                  <c:v>9.685763900000893</c:v>
                </c:pt>
                <c:pt idx="27896">
                  <c:v>9.6861110999961966</c:v>
                </c:pt>
                <c:pt idx="27897">
                  <c:v>9.6864582999987761</c:v>
                </c:pt>
                <c:pt idx="27898">
                  <c:v>9.6868055000013555</c:v>
                </c:pt>
                <c:pt idx="27899">
                  <c:v>9.6871526999966591</c:v>
                </c:pt>
                <c:pt idx="27900">
                  <c:v>9.6875</c:v>
                </c:pt>
                <c:pt idx="27901">
                  <c:v>9.6878471999953035</c:v>
                </c:pt>
                <c:pt idx="27902">
                  <c:v>9.688194399997883</c:v>
                </c:pt>
                <c:pt idx="27903">
                  <c:v>9.6885416000004625</c:v>
                </c:pt>
                <c:pt idx="27904">
                  <c:v>9.6888888999965275</c:v>
                </c:pt>
                <c:pt idx="27905">
                  <c:v>9.689236099999107</c:v>
                </c:pt>
                <c:pt idx="27906">
                  <c:v>9.6895833000016864</c:v>
                </c:pt>
                <c:pt idx="27907">
                  <c:v>9.68993049999699</c:v>
                </c:pt>
                <c:pt idx="27908">
                  <c:v>9.6902776999995694</c:v>
                </c:pt>
                <c:pt idx="27909">
                  <c:v>9.6906249999956344</c:v>
                </c:pt>
                <c:pt idx="27910">
                  <c:v>9.6909721999982139</c:v>
                </c:pt>
                <c:pt idx="27911">
                  <c:v>9.6913194000007934</c:v>
                </c:pt>
                <c:pt idx="27912">
                  <c:v>9.6916665999960969</c:v>
                </c:pt>
                <c:pt idx="27913">
                  <c:v>9.6920138999994379</c:v>
                </c:pt>
                <c:pt idx="27914">
                  <c:v>9.6923611000020173</c:v>
                </c:pt>
                <c:pt idx="27915">
                  <c:v>9.6927082999973209</c:v>
                </c:pt>
                <c:pt idx="27916">
                  <c:v>9.6930554999999003</c:v>
                </c:pt>
                <c:pt idx="27917">
                  <c:v>9.6934026999952039</c:v>
                </c:pt>
                <c:pt idx="27918">
                  <c:v>9.6937499999985448</c:v>
                </c:pt>
                <c:pt idx="27919">
                  <c:v>9.6940972000011243</c:v>
                </c:pt>
                <c:pt idx="27920">
                  <c:v>9.6944443999964278</c:v>
                </c:pt>
                <c:pt idx="27921">
                  <c:v>9.6947915999990073</c:v>
                </c:pt>
                <c:pt idx="27922">
                  <c:v>9.6951389000023482</c:v>
                </c:pt>
                <c:pt idx="27923">
                  <c:v>9.6954860999976518</c:v>
                </c:pt>
                <c:pt idx="27924">
                  <c:v>9.6958333000002312</c:v>
                </c:pt>
                <c:pt idx="27925">
                  <c:v>9.6961804999955348</c:v>
                </c:pt>
                <c:pt idx="27926">
                  <c:v>9.6965276999981143</c:v>
                </c:pt>
                <c:pt idx="27927">
                  <c:v>9.6968750000014552</c:v>
                </c:pt>
                <c:pt idx="27928">
                  <c:v>9.6972221999967587</c:v>
                </c:pt>
                <c:pt idx="27929">
                  <c:v>9.6975693999993382</c:v>
                </c:pt>
                <c:pt idx="27930">
                  <c:v>9.6979166000019177</c:v>
                </c:pt>
                <c:pt idx="27931">
                  <c:v>9.6982638999979827</c:v>
                </c:pt>
                <c:pt idx="27932">
                  <c:v>9.6986111000005621</c:v>
                </c:pt>
                <c:pt idx="27933">
                  <c:v>9.6989582999958657</c:v>
                </c:pt>
                <c:pt idx="27934">
                  <c:v>9.6993054999984452</c:v>
                </c:pt>
                <c:pt idx="27935">
                  <c:v>9.6996527000010246</c:v>
                </c:pt>
                <c:pt idx="27936">
                  <c:v>9.6999999999970896</c:v>
                </c:pt>
                <c:pt idx="27937">
                  <c:v>9.7003471999996691</c:v>
                </c:pt>
                <c:pt idx="27938">
                  <c:v>9.7006944000022486</c:v>
                </c:pt>
                <c:pt idx="27939">
                  <c:v>9.7010415999975521</c:v>
                </c:pt>
                <c:pt idx="27940">
                  <c:v>9.701388900000893</c:v>
                </c:pt>
                <c:pt idx="27941">
                  <c:v>9.7017360999961966</c:v>
                </c:pt>
                <c:pt idx="27942">
                  <c:v>9.7020832999987761</c:v>
                </c:pt>
                <c:pt idx="27943">
                  <c:v>9.7024305000013555</c:v>
                </c:pt>
                <c:pt idx="27944">
                  <c:v>9.7027776999966591</c:v>
                </c:pt>
                <c:pt idx="27945">
                  <c:v>9.703125</c:v>
                </c:pt>
                <c:pt idx="27946">
                  <c:v>9.7034721999953035</c:v>
                </c:pt>
                <c:pt idx="27947">
                  <c:v>9.703819399997883</c:v>
                </c:pt>
                <c:pt idx="27948">
                  <c:v>9.7041666000004625</c:v>
                </c:pt>
                <c:pt idx="27949">
                  <c:v>9.7045138999965275</c:v>
                </c:pt>
                <c:pt idx="27950">
                  <c:v>9.704861099999107</c:v>
                </c:pt>
                <c:pt idx="27951">
                  <c:v>9.7052083000016864</c:v>
                </c:pt>
                <c:pt idx="27952">
                  <c:v>9.70555549999699</c:v>
                </c:pt>
                <c:pt idx="27953">
                  <c:v>9.7059026999995694</c:v>
                </c:pt>
                <c:pt idx="27954">
                  <c:v>9.7062499999956344</c:v>
                </c:pt>
                <c:pt idx="27955">
                  <c:v>9.7065971999982139</c:v>
                </c:pt>
                <c:pt idx="27956">
                  <c:v>9.7069444000007934</c:v>
                </c:pt>
                <c:pt idx="27957">
                  <c:v>9.7072915999960969</c:v>
                </c:pt>
                <c:pt idx="27958">
                  <c:v>9.7076388999994379</c:v>
                </c:pt>
                <c:pt idx="27959">
                  <c:v>9.7079861000020173</c:v>
                </c:pt>
                <c:pt idx="27960">
                  <c:v>9.7083332999973209</c:v>
                </c:pt>
                <c:pt idx="27961">
                  <c:v>9.7086804999999003</c:v>
                </c:pt>
                <c:pt idx="27962">
                  <c:v>9.7090276999952039</c:v>
                </c:pt>
                <c:pt idx="27963">
                  <c:v>9.7093749999985448</c:v>
                </c:pt>
                <c:pt idx="27964">
                  <c:v>9.7097222000011243</c:v>
                </c:pt>
                <c:pt idx="27965">
                  <c:v>9.7100693999964278</c:v>
                </c:pt>
                <c:pt idx="27966">
                  <c:v>9.7104165999990073</c:v>
                </c:pt>
                <c:pt idx="27967">
                  <c:v>9.7107639000023482</c:v>
                </c:pt>
                <c:pt idx="27968">
                  <c:v>9.7111110999976518</c:v>
                </c:pt>
                <c:pt idx="27969">
                  <c:v>9.7114583000002312</c:v>
                </c:pt>
                <c:pt idx="27970">
                  <c:v>9.7118054999955348</c:v>
                </c:pt>
                <c:pt idx="27971">
                  <c:v>9.7121526999981143</c:v>
                </c:pt>
                <c:pt idx="27972">
                  <c:v>9.7125000000014552</c:v>
                </c:pt>
                <c:pt idx="27973">
                  <c:v>9.7128471999967587</c:v>
                </c:pt>
                <c:pt idx="27974">
                  <c:v>9.7131943999993382</c:v>
                </c:pt>
                <c:pt idx="27975">
                  <c:v>9.7135416000019177</c:v>
                </c:pt>
                <c:pt idx="27976">
                  <c:v>9.7138888999979827</c:v>
                </c:pt>
                <c:pt idx="27977">
                  <c:v>9.7142361000005621</c:v>
                </c:pt>
                <c:pt idx="27978">
                  <c:v>9.7145832999958657</c:v>
                </c:pt>
                <c:pt idx="27979">
                  <c:v>9.7149304999984452</c:v>
                </c:pt>
                <c:pt idx="27980">
                  <c:v>9.7152777000010246</c:v>
                </c:pt>
                <c:pt idx="27981">
                  <c:v>9.7156249999970896</c:v>
                </c:pt>
                <c:pt idx="27982">
                  <c:v>9.7159721999996691</c:v>
                </c:pt>
                <c:pt idx="27983">
                  <c:v>9.7163194000022486</c:v>
                </c:pt>
                <c:pt idx="27984">
                  <c:v>9.7166665999975521</c:v>
                </c:pt>
                <c:pt idx="27985">
                  <c:v>9.717013900000893</c:v>
                </c:pt>
                <c:pt idx="27986">
                  <c:v>9.7173610999961966</c:v>
                </c:pt>
                <c:pt idx="27987">
                  <c:v>9.7177082999987761</c:v>
                </c:pt>
                <c:pt idx="27988">
                  <c:v>9.7180555000013555</c:v>
                </c:pt>
                <c:pt idx="27989">
                  <c:v>9.7184026999966591</c:v>
                </c:pt>
                <c:pt idx="27990">
                  <c:v>9.71875</c:v>
                </c:pt>
                <c:pt idx="27991">
                  <c:v>9.7190971999953035</c:v>
                </c:pt>
                <c:pt idx="27992">
                  <c:v>9.719444399997883</c:v>
                </c:pt>
                <c:pt idx="27993">
                  <c:v>9.7197916000004625</c:v>
                </c:pt>
                <c:pt idx="27994">
                  <c:v>9.7201388999965275</c:v>
                </c:pt>
                <c:pt idx="27995">
                  <c:v>9.720486099999107</c:v>
                </c:pt>
                <c:pt idx="27996">
                  <c:v>9.7208333000016864</c:v>
                </c:pt>
                <c:pt idx="27997">
                  <c:v>9.72118049999699</c:v>
                </c:pt>
                <c:pt idx="27998">
                  <c:v>9.7215276999995694</c:v>
                </c:pt>
                <c:pt idx="27999">
                  <c:v>9.7218749999956344</c:v>
                </c:pt>
                <c:pt idx="28000">
                  <c:v>9.7222221999982139</c:v>
                </c:pt>
                <c:pt idx="28001">
                  <c:v>9.7225694000007934</c:v>
                </c:pt>
                <c:pt idx="28002">
                  <c:v>9.7229165999960969</c:v>
                </c:pt>
                <c:pt idx="28003">
                  <c:v>9.7232638999994379</c:v>
                </c:pt>
                <c:pt idx="28004">
                  <c:v>9.7236111000020173</c:v>
                </c:pt>
                <c:pt idx="28005">
                  <c:v>9.7239582999973209</c:v>
                </c:pt>
                <c:pt idx="28006">
                  <c:v>9.7243054999999003</c:v>
                </c:pt>
                <c:pt idx="28007">
                  <c:v>9.7246526999952039</c:v>
                </c:pt>
                <c:pt idx="28008">
                  <c:v>9.7249999999985448</c:v>
                </c:pt>
                <c:pt idx="28009">
                  <c:v>9.7253472000011243</c:v>
                </c:pt>
                <c:pt idx="28010">
                  <c:v>9.7256943999964278</c:v>
                </c:pt>
                <c:pt idx="28011">
                  <c:v>9.7260415999990073</c:v>
                </c:pt>
                <c:pt idx="28012">
                  <c:v>9.7263889000023482</c:v>
                </c:pt>
                <c:pt idx="28013">
                  <c:v>9.7267360999976518</c:v>
                </c:pt>
                <c:pt idx="28014">
                  <c:v>9.7270833000002312</c:v>
                </c:pt>
                <c:pt idx="28015">
                  <c:v>9.7274304999955348</c:v>
                </c:pt>
                <c:pt idx="28016">
                  <c:v>9.7277776999981143</c:v>
                </c:pt>
                <c:pt idx="28017">
                  <c:v>9.7281250000014552</c:v>
                </c:pt>
                <c:pt idx="28018">
                  <c:v>9.7284721999967587</c:v>
                </c:pt>
                <c:pt idx="28019">
                  <c:v>9.7288193999993382</c:v>
                </c:pt>
                <c:pt idx="28020">
                  <c:v>9.7291666000019177</c:v>
                </c:pt>
                <c:pt idx="28021">
                  <c:v>9.7295138999979827</c:v>
                </c:pt>
                <c:pt idx="28022">
                  <c:v>9.7298611000005621</c:v>
                </c:pt>
                <c:pt idx="28023">
                  <c:v>9.7302082999958657</c:v>
                </c:pt>
                <c:pt idx="28024">
                  <c:v>9.7305554999984452</c:v>
                </c:pt>
                <c:pt idx="28025">
                  <c:v>9.7309027000010246</c:v>
                </c:pt>
                <c:pt idx="28026">
                  <c:v>9.7312499999970896</c:v>
                </c:pt>
                <c:pt idx="28027">
                  <c:v>9.7315971999996691</c:v>
                </c:pt>
                <c:pt idx="28028">
                  <c:v>9.7319444000022486</c:v>
                </c:pt>
                <c:pt idx="28029">
                  <c:v>9.7322915999975521</c:v>
                </c:pt>
                <c:pt idx="28030">
                  <c:v>9.732638900000893</c:v>
                </c:pt>
                <c:pt idx="28031">
                  <c:v>9.7329860999961966</c:v>
                </c:pt>
                <c:pt idx="28032">
                  <c:v>9.7333332999987761</c:v>
                </c:pt>
                <c:pt idx="28033">
                  <c:v>9.7336805000013555</c:v>
                </c:pt>
                <c:pt idx="28034">
                  <c:v>9.7340276999966591</c:v>
                </c:pt>
                <c:pt idx="28035">
                  <c:v>9.734375</c:v>
                </c:pt>
                <c:pt idx="28036">
                  <c:v>9.7347221999953035</c:v>
                </c:pt>
                <c:pt idx="28037">
                  <c:v>9.735069399997883</c:v>
                </c:pt>
                <c:pt idx="28038">
                  <c:v>9.7354166000004625</c:v>
                </c:pt>
                <c:pt idx="28039">
                  <c:v>9.7357638999965275</c:v>
                </c:pt>
                <c:pt idx="28040">
                  <c:v>9.736111099999107</c:v>
                </c:pt>
                <c:pt idx="28041">
                  <c:v>9.7364583000016864</c:v>
                </c:pt>
                <c:pt idx="28042">
                  <c:v>9.73680549999699</c:v>
                </c:pt>
                <c:pt idx="28043">
                  <c:v>9.7371526999995694</c:v>
                </c:pt>
                <c:pt idx="28044">
                  <c:v>9.7374999999956344</c:v>
                </c:pt>
                <c:pt idx="28045">
                  <c:v>9.7378471999982139</c:v>
                </c:pt>
                <c:pt idx="28046">
                  <c:v>9.7381944000007934</c:v>
                </c:pt>
                <c:pt idx="28047">
                  <c:v>9.7385415999960969</c:v>
                </c:pt>
                <c:pt idx="28048">
                  <c:v>9.7388888999994379</c:v>
                </c:pt>
                <c:pt idx="28049">
                  <c:v>9.7392361000020173</c:v>
                </c:pt>
                <c:pt idx="28050">
                  <c:v>9.7395832999973209</c:v>
                </c:pt>
                <c:pt idx="28051">
                  <c:v>9.7399304999999003</c:v>
                </c:pt>
                <c:pt idx="28052">
                  <c:v>9.7402776999952039</c:v>
                </c:pt>
                <c:pt idx="28053">
                  <c:v>9.7406249999985448</c:v>
                </c:pt>
                <c:pt idx="28054">
                  <c:v>9.7409722000011243</c:v>
                </c:pt>
                <c:pt idx="28055">
                  <c:v>9.7413193999964278</c:v>
                </c:pt>
                <c:pt idx="28056">
                  <c:v>9.7416665999990073</c:v>
                </c:pt>
                <c:pt idx="28057">
                  <c:v>9.7420139000023482</c:v>
                </c:pt>
                <c:pt idx="28058">
                  <c:v>9.7423610999976518</c:v>
                </c:pt>
                <c:pt idx="28059">
                  <c:v>9.7427083000002312</c:v>
                </c:pt>
                <c:pt idx="28060">
                  <c:v>9.7430554999955348</c:v>
                </c:pt>
                <c:pt idx="28061">
                  <c:v>9.7434026999981143</c:v>
                </c:pt>
                <c:pt idx="28062">
                  <c:v>9.7437500000014552</c:v>
                </c:pt>
                <c:pt idx="28063">
                  <c:v>9.7440971999967587</c:v>
                </c:pt>
                <c:pt idx="28064">
                  <c:v>9.7444443999993382</c:v>
                </c:pt>
                <c:pt idx="28065">
                  <c:v>9.7447916000019177</c:v>
                </c:pt>
                <c:pt idx="28066">
                  <c:v>9.7451388999979827</c:v>
                </c:pt>
                <c:pt idx="28067">
                  <c:v>9.7454861000005621</c:v>
                </c:pt>
                <c:pt idx="28068">
                  <c:v>9.7458332999958657</c:v>
                </c:pt>
                <c:pt idx="28069">
                  <c:v>9.7461804999984452</c:v>
                </c:pt>
                <c:pt idx="28070">
                  <c:v>9.7465277000010246</c:v>
                </c:pt>
                <c:pt idx="28071">
                  <c:v>9.7468749999970896</c:v>
                </c:pt>
                <c:pt idx="28072">
                  <c:v>9.7472221999996691</c:v>
                </c:pt>
                <c:pt idx="28073">
                  <c:v>9.7475694000022486</c:v>
                </c:pt>
                <c:pt idx="28074">
                  <c:v>9.7479165999975521</c:v>
                </c:pt>
                <c:pt idx="28075">
                  <c:v>9.748263900000893</c:v>
                </c:pt>
                <c:pt idx="28076">
                  <c:v>9.7486110999961966</c:v>
                </c:pt>
                <c:pt idx="28077">
                  <c:v>9.7489582999987761</c:v>
                </c:pt>
                <c:pt idx="28078">
                  <c:v>9.7493055000013555</c:v>
                </c:pt>
                <c:pt idx="28079">
                  <c:v>9.7496526999966591</c:v>
                </c:pt>
                <c:pt idx="28080">
                  <c:v>9.75</c:v>
                </c:pt>
                <c:pt idx="28081">
                  <c:v>9.7503471999953035</c:v>
                </c:pt>
                <c:pt idx="28082">
                  <c:v>9.750694399997883</c:v>
                </c:pt>
                <c:pt idx="28083">
                  <c:v>9.7510416000004625</c:v>
                </c:pt>
                <c:pt idx="28084">
                  <c:v>9.7513888999965275</c:v>
                </c:pt>
                <c:pt idx="28085">
                  <c:v>9.751736099999107</c:v>
                </c:pt>
                <c:pt idx="28086">
                  <c:v>9.7520833000016864</c:v>
                </c:pt>
                <c:pt idx="28087">
                  <c:v>9.75243049999699</c:v>
                </c:pt>
                <c:pt idx="28088">
                  <c:v>9.7527776999995694</c:v>
                </c:pt>
                <c:pt idx="28089">
                  <c:v>9.7531249999956344</c:v>
                </c:pt>
                <c:pt idx="28090">
                  <c:v>9.7534721999982139</c:v>
                </c:pt>
                <c:pt idx="28091">
                  <c:v>9.7538194000007934</c:v>
                </c:pt>
                <c:pt idx="28092">
                  <c:v>9.7541665999960969</c:v>
                </c:pt>
                <c:pt idx="28093">
                  <c:v>9.7545138999994379</c:v>
                </c:pt>
                <c:pt idx="28094">
                  <c:v>9.7548611000020173</c:v>
                </c:pt>
                <c:pt idx="28095">
                  <c:v>9.7552082999973209</c:v>
                </c:pt>
                <c:pt idx="28096">
                  <c:v>9.7555554999999003</c:v>
                </c:pt>
                <c:pt idx="28097">
                  <c:v>9.7559026999952039</c:v>
                </c:pt>
                <c:pt idx="28098">
                  <c:v>9.7562499999985448</c:v>
                </c:pt>
                <c:pt idx="28099">
                  <c:v>9.7565972000011243</c:v>
                </c:pt>
                <c:pt idx="28100">
                  <c:v>9.7569443999964278</c:v>
                </c:pt>
                <c:pt idx="28101">
                  <c:v>9.7572915999990073</c:v>
                </c:pt>
                <c:pt idx="28102">
                  <c:v>9.7576389000023482</c:v>
                </c:pt>
                <c:pt idx="28103">
                  <c:v>9.7579860999976518</c:v>
                </c:pt>
                <c:pt idx="28104">
                  <c:v>9.7583333000002312</c:v>
                </c:pt>
                <c:pt idx="28105">
                  <c:v>9.7586804999955348</c:v>
                </c:pt>
                <c:pt idx="28106">
                  <c:v>9.7590276999981143</c:v>
                </c:pt>
                <c:pt idx="28107">
                  <c:v>9.7593750000014552</c:v>
                </c:pt>
                <c:pt idx="28108">
                  <c:v>9.7597221999967587</c:v>
                </c:pt>
                <c:pt idx="28109">
                  <c:v>9.7600693999993382</c:v>
                </c:pt>
                <c:pt idx="28110">
                  <c:v>9.7604166000019177</c:v>
                </c:pt>
                <c:pt idx="28111">
                  <c:v>9.7607638999979827</c:v>
                </c:pt>
                <c:pt idx="28112">
                  <c:v>9.7611111000005621</c:v>
                </c:pt>
                <c:pt idx="28113">
                  <c:v>9.7614582999958657</c:v>
                </c:pt>
                <c:pt idx="28114">
                  <c:v>9.7618054999984452</c:v>
                </c:pt>
                <c:pt idx="28115">
                  <c:v>9.7621527000010246</c:v>
                </c:pt>
                <c:pt idx="28116">
                  <c:v>9.7624999999970896</c:v>
                </c:pt>
                <c:pt idx="28117">
                  <c:v>9.7628471999996691</c:v>
                </c:pt>
                <c:pt idx="28118">
                  <c:v>9.7631944000022486</c:v>
                </c:pt>
                <c:pt idx="28119">
                  <c:v>9.7635415999975521</c:v>
                </c:pt>
                <c:pt idx="28120">
                  <c:v>9.763888900000893</c:v>
                </c:pt>
                <c:pt idx="28121">
                  <c:v>9.7642360999961966</c:v>
                </c:pt>
                <c:pt idx="28122">
                  <c:v>9.7645832999987761</c:v>
                </c:pt>
                <c:pt idx="28123">
                  <c:v>9.7649305000013555</c:v>
                </c:pt>
                <c:pt idx="28124">
                  <c:v>9.7652776999966591</c:v>
                </c:pt>
                <c:pt idx="28125">
                  <c:v>9.765625</c:v>
                </c:pt>
                <c:pt idx="28126">
                  <c:v>9.7659721999953035</c:v>
                </c:pt>
                <c:pt idx="28127">
                  <c:v>9.766319399997883</c:v>
                </c:pt>
                <c:pt idx="28128">
                  <c:v>9.7666666000004625</c:v>
                </c:pt>
                <c:pt idx="28129">
                  <c:v>9.7670138999965275</c:v>
                </c:pt>
                <c:pt idx="28130">
                  <c:v>9.767361099999107</c:v>
                </c:pt>
                <c:pt idx="28131">
                  <c:v>9.7677083000016864</c:v>
                </c:pt>
                <c:pt idx="28132">
                  <c:v>9.76805549999699</c:v>
                </c:pt>
                <c:pt idx="28133">
                  <c:v>9.7684026999995694</c:v>
                </c:pt>
                <c:pt idx="28134">
                  <c:v>9.7687499999956344</c:v>
                </c:pt>
                <c:pt idx="28135">
                  <c:v>9.7690971999982139</c:v>
                </c:pt>
                <c:pt idx="28136">
                  <c:v>9.7694444000007934</c:v>
                </c:pt>
                <c:pt idx="28137">
                  <c:v>9.7697915999960969</c:v>
                </c:pt>
                <c:pt idx="28138">
                  <c:v>9.7701388999994379</c:v>
                </c:pt>
                <c:pt idx="28139">
                  <c:v>9.7704861000020173</c:v>
                </c:pt>
                <c:pt idx="28140">
                  <c:v>9.7708332999973209</c:v>
                </c:pt>
                <c:pt idx="28141">
                  <c:v>9.7711804999999003</c:v>
                </c:pt>
                <c:pt idx="28142">
                  <c:v>9.7715276999952039</c:v>
                </c:pt>
                <c:pt idx="28143">
                  <c:v>9.7718749999985448</c:v>
                </c:pt>
                <c:pt idx="28144">
                  <c:v>9.7722222000011243</c:v>
                </c:pt>
                <c:pt idx="28145">
                  <c:v>9.7725693999964278</c:v>
                </c:pt>
                <c:pt idx="28146">
                  <c:v>9.7729165999990073</c:v>
                </c:pt>
                <c:pt idx="28147">
                  <c:v>9.7732639000023482</c:v>
                </c:pt>
                <c:pt idx="28148">
                  <c:v>9.7736110999976518</c:v>
                </c:pt>
                <c:pt idx="28149">
                  <c:v>9.7739583000002312</c:v>
                </c:pt>
                <c:pt idx="28150">
                  <c:v>9.7743054999955348</c:v>
                </c:pt>
                <c:pt idx="28151">
                  <c:v>9.7746526999981143</c:v>
                </c:pt>
                <c:pt idx="28152">
                  <c:v>9.7750000000014552</c:v>
                </c:pt>
                <c:pt idx="28153">
                  <c:v>9.7753471999967587</c:v>
                </c:pt>
                <c:pt idx="28154">
                  <c:v>9.7756943999993382</c:v>
                </c:pt>
                <c:pt idx="28155">
                  <c:v>9.7760416000019177</c:v>
                </c:pt>
                <c:pt idx="28156">
                  <c:v>9.7763888999979827</c:v>
                </c:pt>
                <c:pt idx="28157">
                  <c:v>9.7767361000005621</c:v>
                </c:pt>
                <c:pt idx="28158">
                  <c:v>9.7770832999958657</c:v>
                </c:pt>
                <c:pt idx="28159">
                  <c:v>9.7774304999984452</c:v>
                </c:pt>
                <c:pt idx="28160">
                  <c:v>9.7777777000010246</c:v>
                </c:pt>
                <c:pt idx="28161">
                  <c:v>9.7781249999970896</c:v>
                </c:pt>
                <c:pt idx="28162">
                  <c:v>9.7784721999996691</c:v>
                </c:pt>
                <c:pt idx="28163">
                  <c:v>9.7788194000022486</c:v>
                </c:pt>
                <c:pt idx="28164">
                  <c:v>9.7791665999975521</c:v>
                </c:pt>
                <c:pt idx="28165">
                  <c:v>9.779513900000893</c:v>
                </c:pt>
                <c:pt idx="28166">
                  <c:v>9.7798610999961966</c:v>
                </c:pt>
                <c:pt idx="28167">
                  <c:v>9.7802082999987761</c:v>
                </c:pt>
                <c:pt idx="28168">
                  <c:v>9.7805555000013555</c:v>
                </c:pt>
                <c:pt idx="28169">
                  <c:v>9.7809026999966591</c:v>
                </c:pt>
                <c:pt idx="28170">
                  <c:v>9.78125</c:v>
                </c:pt>
                <c:pt idx="28171">
                  <c:v>9.7815971999953035</c:v>
                </c:pt>
                <c:pt idx="28172">
                  <c:v>9.781944399997883</c:v>
                </c:pt>
                <c:pt idx="28173">
                  <c:v>9.7822916000004625</c:v>
                </c:pt>
                <c:pt idx="28174">
                  <c:v>9.7826388999965275</c:v>
                </c:pt>
                <c:pt idx="28175">
                  <c:v>9.782986099999107</c:v>
                </c:pt>
                <c:pt idx="28176">
                  <c:v>9.7833333000016864</c:v>
                </c:pt>
                <c:pt idx="28177">
                  <c:v>9.78368049999699</c:v>
                </c:pt>
                <c:pt idx="28178">
                  <c:v>9.7840276999995694</c:v>
                </c:pt>
                <c:pt idx="28179">
                  <c:v>9.7843749999956344</c:v>
                </c:pt>
                <c:pt idx="28180">
                  <c:v>9.7847221999982139</c:v>
                </c:pt>
                <c:pt idx="28181">
                  <c:v>9.7850694000007934</c:v>
                </c:pt>
                <c:pt idx="28182">
                  <c:v>9.7854165999960969</c:v>
                </c:pt>
                <c:pt idx="28183">
                  <c:v>9.7857638999994379</c:v>
                </c:pt>
                <c:pt idx="28184">
                  <c:v>9.7861111000020173</c:v>
                </c:pt>
                <c:pt idx="28185">
                  <c:v>9.7864582999973209</c:v>
                </c:pt>
                <c:pt idx="28186">
                  <c:v>9.7868054999999003</c:v>
                </c:pt>
                <c:pt idx="28187">
                  <c:v>9.7871526999952039</c:v>
                </c:pt>
                <c:pt idx="28188">
                  <c:v>9.7874999999985448</c:v>
                </c:pt>
                <c:pt idx="28189">
                  <c:v>9.7878472000011243</c:v>
                </c:pt>
                <c:pt idx="28190">
                  <c:v>9.7881943999964278</c:v>
                </c:pt>
                <c:pt idx="28191">
                  <c:v>9.7885415999990073</c:v>
                </c:pt>
                <c:pt idx="28192">
                  <c:v>9.7888889000023482</c:v>
                </c:pt>
                <c:pt idx="28193">
                  <c:v>9.7892360999976518</c:v>
                </c:pt>
                <c:pt idx="28194">
                  <c:v>9.7895833000002312</c:v>
                </c:pt>
                <c:pt idx="28195">
                  <c:v>9.7899304999955348</c:v>
                </c:pt>
                <c:pt idx="28196">
                  <c:v>9.7902776999981143</c:v>
                </c:pt>
                <c:pt idx="28197">
                  <c:v>9.7906250000014552</c:v>
                </c:pt>
                <c:pt idx="28198">
                  <c:v>9.7909721999967587</c:v>
                </c:pt>
                <c:pt idx="28199">
                  <c:v>9.7913193999993382</c:v>
                </c:pt>
                <c:pt idx="28200">
                  <c:v>9.7916666000019177</c:v>
                </c:pt>
                <c:pt idx="28201">
                  <c:v>9.7920138999979827</c:v>
                </c:pt>
                <c:pt idx="28202">
                  <c:v>9.7923611000005621</c:v>
                </c:pt>
                <c:pt idx="28203">
                  <c:v>9.7927082999958657</c:v>
                </c:pt>
                <c:pt idx="28204">
                  <c:v>9.7930554999984452</c:v>
                </c:pt>
                <c:pt idx="28205">
                  <c:v>9.7934027000010246</c:v>
                </c:pt>
                <c:pt idx="28206">
                  <c:v>9.7937499999970896</c:v>
                </c:pt>
                <c:pt idx="28207">
                  <c:v>9.7940971999996691</c:v>
                </c:pt>
                <c:pt idx="28208">
                  <c:v>9.7944444000022486</c:v>
                </c:pt>
                <c:pt idx="28209">
                  <c:v>9.7947915999975521</c:v>
                </c:pt>
                <c:pt idx="28210">
                  <c:v>9.795138900000893</c:v>
                </c:pt>
                <c:pt idx="28211">
                  <c:v>9.7954860999961966</c:v>
                </c:pt>
                <c:pt idx="28212">
                  <c:v>9.7958332999987761</c:v>
                </c:pt>
                <c:pt idx="28213">
                  <c:v>9.7961805000013555</c:v>
                </c:pt>
                <c:pt idx="28214">
                  <c:v>9.7965276999966591</c:v>
                </c:pt>
                <c:pt idx="28215">
                  <c:v>9.796875</c:v>
                </c:pt>
                <c:pt idx="28216">
                  <c:v>9.7972221999953035</c:v>
                </c:pt>
                <c:pt idx="28217">
                  <c:v>9.797569399997883</c:v>
                </c:pt>
                <c:pt idx="28218">
                  <c:v>9.7979166000004625</c:v>
                </c:pt>
                <c:pt idx="28219">
                  <c:v>9.7982638999965275</c:v>
                </c:pt>
                <c:pt idx="28220">
                  <c:v>9.798611099999107</c:v>
                </c:pt>
                <c:pt idx="28221">
                  <c:v>9.7989583000016864</c:v>
                </c:pt>
                <c:pt idx="28222">
                  <c:v>9.79930549999699</c:v>
                </c:pt>
                <c:pt idx="28223">
                  <c:v>9.7996526999995694</c:v>
                </c:pt>
                <c:pt idx="28224">
                  <c:v>9.7999999999956344</c:v>
                </c:pt>
                <c:pt idx="28225">
                  <c:v>9.8003471999982139</c:v>
                </c:pt>
                <c:pt idx="28226">
                  <c:v>9.8006944000007934</c:v>
                </c:pt>
                <c:pt idx="28227">
                  <c:v>9.8010415999960969</c:v>
                </c:pt>
                <c:pt idx="28228">
                  <c:v>9.8013888999994379</c:v>
                </c:pt>
                <c:pt idx="28229">
                  <c:v>9.8017361000020173</c:v>
                </c:pt>
                <c:pt idx="28230">
                  <c:v>9.8020832999973209</c:v>
                </c:pt>
                <c:pt idx="28231">
                  <c:v>9.8024304999999003</c:v>
                </c:pt>
                <c:pt idx="28232">
                  <c:v>9.8027776999952039</c:v>
                </c:pt>
                <c:pt idx="28233">
                  <c:v>9.8031249999985448</c:v>
                </c:pt>
                <c:pt idx="28234">
                  <c:v>9.8034722000011243</c:v>
                </c:pt>
                <c:pt idx="28235">
                  <c:v>9.8038193999964278</c:v>
                </c:pt>
                <c:pt idx="28236">
                  <c:v>9.8041665999990073</c:v>
                </c:pt>
                <c:pt idx="28237">
                  <c:v>9.8045139000023482</c:v>
                </c:pt>
                <c:pt idx="28238">
                  <c:v>9.8048610999976518</c:v>
                </c:pt>
                <c:pt idx="28239">
                  <c:v>9.8052083000002312</c:v>
                </c:pt>
                <c:pt idx="28240">
                  <c:v>9.8055554999955348</c:v>
                </c:pt>
                <c:pt idx="28241">
                  <c:v>9.8059026999981143</c:v>
                </c:pt>
                <c:pt idx="28242">
                  <c:v>9.8062500000014552</c:v>
                </c:pt>
                <c:pt idx="28243">
                  <c:v>9.8065971999967587</c:v>
                </c:pt>
                <c:pt idx="28244">
                  <c:v>9.8069443999993382</c:v>
                </c:pt>
                <c:pt idx="28245">
                  <c:v>9.8072916000019177</c:v>
                </c:pt>
                <c:pt idx="28246">
                  <c:v>9.8076388999979827</c:v>
                </c:pt>
                <c:pt idx="28247">
                  <c:v>9.8079861000005621</c:v>
                </c:pt>
                <c:pt idx="28248">
                  <c:v>9.8083332999958657</c:v>
                </c:pt>
                <c:pt idx="28249">
                  <c:v>9.8086804999984452</c:v>
                </c:pt>
                <c:pt idx="28250">
                  <c:v>9.8090277000010246</c:v>
                </c:pt>
                <c:pt idx="28251">
                  <c:v>9.8093749999970896</c:v>
                </c:pt>
                <c:pt idx="28252">
                  <c:v>9.8097221999996691</c:v>
                </c:pt>
                <c:pt idx="28253">
                  <c:v>9.8100694000022486</c:v>
                </c:pt>
                <c:pt idx="28254">
                  <c:v>9.8104165999975521</c:v>
                </c:pt>
                <c:pt idx="28255">
                  <c:v>9.810763900000893</c:v>
                </c:pt>
                <c:pt idx="28256">
                  <c:v>9.8111110999961966</c:v>
                </c:pt>
                <c:pt idx="28257">
                  <c:v>9.8114582999987761</c:v>
                </c:pt>
                <c:pt idx="28258">
                  <c:v>9.8118055000013555</c:v>
                </c:pt>
                <c:pt idx="28259">
                  <c:v>9.8121526999966591</c:v>
                </c:pt>
                <c:pt idx="28260">
                  <c:v>9.8125</c:v>
                </c:pt>
                <c:pt idx="28261">
                  <c:v>9.8128471999953035</c:v>
                </c:pt>
                <c:pt idx="28262">
                  <c:v>9.813194399997883</c:v>
                </c:pt>
                <c:pt idx="28263">
                  <c:v>9.8135416000004625</c:v>
                </c:pt>
                <c:pt idx="28264">
                  <c:v>9.8138888999965275</c:v>
                </c:pt>
                <c:pt idx="28265">
                  <c:v>9.814236099999107</c:v>
                </c:pt>
                <c:pt idx="28266">
                  <c:v>9.8145833000016864</c:v>
                </c:pt>
                <c:pt idx="28267">
                  <c:v>9.81493049999699</c:v>
                </c:pt>
                <c:pt idx="28268">
                  <c:v>9.8152776999995694</c:v>
                </c:pt>
                <c:pt idx="28269">
                  <c:v>9.8156249999956344</c:v>
                </c:pt>
                <c:pt idx="28270">
                  <c:v>9.8159721999982139</c:v>
                </c:pt>
                <c:pt idx="28271">
                  <c:v>9.8163194000007934</c:v>
                </c:pt>
                <c:pt idx="28272">
                  <c:v>9.8166665999960969</c:v>
                </c:pt>
                <c:pt idx="28273">
                  <c:v>9.8170138999994379</c:v>
                </c:pt>
                <c:pt idx="28274">
                  <c:v>9.8173611000020173</c:v>
                </c:pt>
                <c:pt idx="28275">
                  <c:v>9.8177082999973209</c:v>
                </c:pt>
                <c:pt idx="28276">
                  <c:v>9.8180554999999003</c:v>
                </c:pt>
                <c:pt idx="28277">
                  <c:v>9.8184026999952039</c:v>
                </c:pt>
                <c:pt idx="28278">
                  <c:v>9.8187499999985448</c:v>
                </c:pt>
                <c:pt idx="28279">
                  <c:v>9.8190972000011243</c:v>
                </c:pt>
                <c:pt idx="28280">
                  <c:v>9.8194443999964278</c:v>
                </c:pt>
                <c:pt idx="28281">
                  <c:v>9.8197915999990073</c:v>
                </c:pt>
                <c:pt idx="28282">
                  <c:v>9.8201389000023482</c:v>
                </c:pt>
                <c:pt idx="28283">
                  <c:v>9.8204860999976518</c:v>
                </c:pt>
                <c:pt idx="28284">
                  <c:v>9.8208333000002312</c:v>
                </c:pt>
                <c:pt idx="28285">
                  <c:v>9.8211804999955348</c:v>
                </c:pt>
                <c:pt idx="28286">
                  <c:v>9.8215276999981143</c:v>
                </c:pt>
                <c:pt idx="28287">
                  <c:v>9.8218750000014552</c:v>
                </c:pt>
                <c:pt idx="28288">
                  <c:v>9.8222221999967587</c:v>
                </c:pt>
                <c:pt idx="28289">
                  <c:v>9.8225693999993382</c:v>
                </c:pt>
                <c:pt idx="28290">
                  <c:v>9.8229166000019177</c:v>
                </c:pt>
                <c:pt idx="28291">
                  <c:v>9.8232638999979827</c:v>
                </c:pt>
                <c:pt idx="28292">
                  <c:v>9.8236111000005621</c:v>
                </c:pt>
                <c:pt idx="28293">
                  <c:v>9.8239582999958657</c:v>
                </c:pt>
                <c:pt idx="28294">
                  <c:v>9.8243054999984452</c:v>
                </c:pt>
                <c:pt idx="28295">
                  <c:v>9.8246527000010246</c:v>
                </c:pt>
                <c:pt idx="28296">
                  <c:v>9.8249999999970896</c:v>
                </c:pt>
                <c:pt idx="28297">
                  <c:v>9.8253471999996691</c:v>
                </c:pt>
                <c:pt idx="28298">
                  <c:v>9.8256944000022486</c:v>
                </c:pt>
                <c:pt idx="28299">
                  <c:v>9.8260415999975521</c:v>
                </c:pt>
                <c:pt idx="28300">
                  <c:v>9.826388900000893</c:v>
                </c:pt>
                <c:pt idx="28301">
                  <c:v>9.8267360999961966</c:v>
                </c:pt>
                <c:pt idx="28302">
                  <c:v>9.8270832999987761</c:v>
                </c:pt>
                <c:pt idx="28303">
                  <c:v>9.8274305000013555</c:v>
                </c:pt>
                <c:pt idx="28304">
                  <c:v>9.8277776999966591</c:v>
                </c:pt>
                <c:pt idx="28305">
                  <c:v>9.828125</c:v>
                </c:pt>
                <c:pt idx="28306">
                  <c:v>9.8284721999953035</c:v>
                </c:pt>
                <c:pt idx="28307">
                  <c:v>9.828819399997883</c:v>
                </c:pt>
                <c:pt idx="28308">
                  <c:v>9.8291666000004625</c:v>
                </c:pt>
                <c:pt idx="28309">
                  <c:v>9.8295138999965275</c:v>
                </c:pt>
                <c:pt idx="28310">
                  <c:v>9.829861099999107</c:v>
                </c:pt>
                <c:pt idx="28311">
                  <c:v>9.8302083000016864</c:v>
                </c:pt>
                <c:pt idx="28312">
                  <c:v>9.83055549999699</c:v>
                </c:pt>
                <c:pt idx="28313">
                  <c:v>9.8309026999995694</c:v>
                </c:pt>
                <c:pt idx="28314">
                  <c:v>9.8312499999956344</c:v>
                </c:pt>
                <c:pt idx="28315">
                  <c:v>9.8315971999982139</c:v>
                </c:pt>
                <c:pt idx="28316">
                  <c:v>9.8319444000007934</c:v>
                </c:pt>
                <c:pt idx="28317">
                  <c:v>9.8322915999960969</c:v>
                </c:pt>
                <c:pt idx="28318">
                  <c:v>9.8326388999994379</c:v>
                </c:pt>
                <c:pt idx="28319">
                  <c:v>9.8329861000020173</c:v>
                </c:pt>
                <c:pt idx="28320">
                  <c:v>9.8333332999973209</c:v>
                </c:pt>
                <c:pt idx="28321">
                  <c:v>9.8336804999999003</c:v>
                </c:pt>
                <c:pt idx="28322">
                  <c:v>9.8340276999952039</c:v>
                </c:pt>
                <c:pt idx="28323">
                  <c:v>9.8343749999985448</c:v>
                </c:pt>
                <c:pt idx="28324">
                  <c:v>9.8347222000011243</c:v>
                </c:pt>
                <c:pt idx="28325">
                  <c:v>9.8350693999964278</c:v>
                </c:pt>
                <c:pt idx="28326">
                  <c:v>9.8354165999990073</c:v>
                </c:pt>
                <c:pt idx="28327">
                  <c:v>9.8357639000023482</c:v>
                </c:pt>
                <c:pt idx="28328">
                  <c:v>9.8361110999976518</c:v>
                </c:pt>
                <c:pt idx="28329">
                  <c:v>9.8364583000002312</c:v>
                </c:pt>
                <c:pt idx="28330">
                  <c:v>9.8368054999955348</c:v>
                </c:pt>
                <c:pt idx="28331">
                  <c:v>9.8371526999981143</c:v>
                </c:pt>
                <c:pt idx="28332">
                  <c:v>9.8375000000014552</c:v>
                </c:pt>
                <c:pt idx="28333">
                  <c:v>9.8378471999967587</c:v>
                </c:pt>
                <c:pt idx="28334">
                  <c:v>9.8381943999993382</c:v>
                </c:pt>
                <c:pt idx="28335">
                  <c:v>9.8385416000019177</c:v>
                </c:pt>
                <c:pt idx="28336">
                  <c:v>9.8388888999979827</c:v>
                </c:pt>
                <c:pt idx="28337">
                  <c:v>9.8392361000005621</c:v>
                </c:pt>
                <c:pt idx="28338">
                  <c:v>9.8395832999958657</c:v>
                </c:pt>
                <c:pt idx="28339">
                  <c:v>9.8399304999984452</c:v>
                </c:pt>
                <c:pt idx="28340">
                  <c:v>9.8402777000010246</c:v>
                </c:pt>
                <c:pt idx="28341">
                  <c:v>9.8406249999970896</c:v>
                </c:pt>
                <c:pt idx="28342">
                  <c:v>9.8409721999996691</c:v>
                </c:pt>
                <c:pt idx="28343">
                  <c:v>9.8413194000022486</c:v>
                </c:pt>
                <c:pt idx="28344">
                  <c:v>9.8416665999975521</c:v>
                </c:pt>
                <c:pt idx="28345">
                  <c:v>9.842013900000893</c:v>
                </c:pt>
                <c:pt idx="28346">
                  <c:v>9.8423610999961966</c:v>
                </c:pt>
                <c:pt idx="28347">
                  <c:v>9.8427082999987761</c:v>
                </c:pt>
                <c:pt idx="28348">
                  <c:v>9.8430555000013555</c:v>
                </c:pt>
                <c:pt idx="28349">
                  <c:v>9.8434026999966591</c:v>
                </c:pt>
                <c:pt idx="28350">
                  <c:v>9.84375</c:v>
                </c:pt>
                <c:pt idx="28351">
                  <c:v>9.8440971999953035</c:v>
                </c:pt>
                <c:pt idx="28352">
                  <c:v>9.844444399997883</c:v>
                </c:pt>
                <c:pt idx="28353">
                  <c:v>9.8447916000004625</c:v>
                </c:pt>
                <c:pt idx="28354">
                  <c:v>9.8451388999965275</c:v>
                </c:pt>
                <c:pt idx="28355">
                  <c:v>9.845486099999107</c:v>
                </c:pt>
                <c:pt idx="28356">
                  <c:v>9.8458333000016864</c:v>
                </c:pt>
                <c:pt idx="28357">
                  <c:v>9.84618049999699</c:v>
                </c:pt>
                <c:pt idx="28358">
                  <c:v>9.8465276999995694</c:v>
                </c:pt>
                <c:pt idx="28359">
                  <c:v>9.8468749999956344</c:v>
                </c:pt>
                <c:pt idx="28360">
                  <c:v>9.8472221999982139</c:v>
                </c:pt>
                <c:pt idx="28361">
                  <c:v>9.8475694000007934</c:v>
                </c:pt>
                <c:pt idx="28362">
                  <c:v>9.8479165999960969</c:v>
                </c:pt>
                <c:pt idx="28363">
                  <c:v>9.8482638999994379</c:v>
                </c:pt>
                <c:pt idx="28364">
                  <c:v>9.8486111000020173</c:v>
                </c:pt>
                <c:pt idx="28365">
                  <c:v>9.8489582999973209</c:v>
                </c:pt>
                <c:pt idx="28366">
                  <c:v>9.8493054999999003</c:v>
                </c:pt>
                <c:pt idx="28367">
                  <c:v>9.8496526999952039</c:v>
                </c:pt>
                <c:pt idx="28368">
                  <c:v>9.8499999999985448</c:v>
                </c:pt>
                <c:pt idx="28369">
                  <c:v>9.8503472000011243</c:v>
                </c:pt>
                <c:pt idx="28370">
                  <c:v>9.8506943999964278</c:v>
                </c:pt>
                <c:pt idx="28371">
                  <c:v>9.8510415999990073</c:v>
                </c:pt>
                <c:pt idx="28372">
                  <c:v>9.8513889000023482</c:v>
                </c:pt>
                <c:pt idx="28373">
                  <c:v>9.8517360999976518</c:v>
                </c:pt>
                <c:pt idx="28374">
                  <c:v>9.8520833000002312</c:v>
                </c:pt>
                <c:pt idx="28375">
                  <c:v>9.8524304999955348</c:v>
                </c:pt>
                <c:pt idx="28376">
                  <c:v>9.8527776999981143</c:v>
                </c:pt>
                <c:pt idx="28377">
                  <c:v>9.8531250000014552</c:v>
                </c:pt>
                <c:pt idx="28378">
                  <c:v>9.8534721999967587</c:v>
                </c:pt>
                <c:pt idx="28379">
                  <c:v>9.8538193999993382</c:v>
                </c:pt>
                <c:pt idx="28380">
                  <c:v>9.8541666000019177</c:v>
                </c:pt>
                <c:pt idx="28381">
                  <c:v>9.8545138999979827</c:v>
                </c:pt>
                <c:pt idx="28382">
                  <c:v>9.8548611000005621</c:v>
                </c:pt>
                <c:pt idx="28383">
                  <c:v>9.8552082999958657</c:v>
                </c:pt>
                <c:pt idx="28384">
                  <c:v>9.8555554999984452</c:v>
                </c:pt>
                <c:pt idx="28385">
                  <c:v>9.8559027000010246</c:v>
                </c:pt>
                <c:pt idx="28386">
                  <c:v>9.8562499999970896</c:v>
                </c:pt>
                <c:pt idx="28387">
                  <c:v>9.8565971999996691</c:v>
                </c:pt>
                <c:pt idx="28388">
                  <c:v>9.8569444000022486</c:v>
                </c:pt>
                <c:pt idx="28389">
                  <c:v>9.8572915999975521</c:v>
                </c:pt>
                <c:pt idx="28390">
                  <c:v>9.857638900000893</c:v>
                </c:pt>
                <c:pt idx="28391">
                  <c:v>9.8579860999961966</c:v>
                </c:pt>
                <c:pt idx="28392">
                  <c:v>9.8583332999987761</c:v>
                </c:pt>
                <c:pt idx="28393">
                  <c:v>9.8586805000013555</c:v>
                </c:pt>
                <c:pt idx="28394">
                  <c:v>9.8590276999966591</c:v>
                </c:pt>
                <c:pt idx="28395">
                  <c:v>9.859375</c:v>
                </c:pt>
                <c:pt idx="28396">
                  <c:v>9.8597221999953035</c:v>
                </c:pt>
                <c:pt idx="28397">
                  <c:v>9.860069399997883</c:v>
                </c:pt>
                <c:pt idx="28398">
                  <c:v>9.8604166000004625</c:v>
                </c:pt>
                <c:pt idx="28399">
                  <c:v>9.8607638999965275</c:v>
                </c:pt>
                <c:pt idx="28400">
                  <c:v>9.861111099999107</c:v>
                </c:pt>
                <c:pt idx="28401">
                  <c:v>9.8614583000016864</c:v>
                </c:pt>
                <c:pt idx="28402">
                  <c:v>9.86180549999699</c:v>
                </c:pt>
                <c:pt idx="28403">
                  <c:v>9.8621526999995694</c:v>
                </c:pt>
                <c:pt idx="28404">
                  <c:v>9.8624999999956344</c:v>
                </c:pt>
                <c:pt idx="28405">
                  <c:v>9.8628471999982139</c:v>
                </c:pt>
                <c:pt idx="28406">
                  <c:v>9.8631944000007934</c:v>
                </c:pt>
                <c:pt idx="28407">
                  <c:v>9.8635415999960969</c:v>
                </c:pt>
                <c:pt idx="28408">
                  <c:v>9.8638888999994379</c:v>
                </c:pt>
                <c:pt idx="28409">
                  <c:v>9.8642361000020173</c:v>
                </c:pt>
                <c:pt idx="28410">
                  <c:v>9.8645832999973209</c:v>
                </c:pt>
                <c:pt idx="28411">
                  <c:v>9.8649304999999003</c:v>
                </c:pt>
                <c:pt idx="28412">
                  <c:v>9.8652776999952039</c:v>
                </c:pt>
                <c:pt idx="28413">
                  <c:v>9.8656249999985448</c:v>
                </c:pt>
                <c:pt idx="28414">
                  <c:v>9.8659722000011243</c:v>
                </c:pt>
                <c:pt idx="28415">
                  <c:v>9.8663193999964278</c:v>
                </c:pt>
                <c:pt idx="28416">
                  <c:v>9.8666665999990073</c:v>
                </c:pt>
                <c:pt idx="28417">
                  <c:v>9.8670139000023482</c:v>
                </c:pt>
                <c:pt idx="28418">
                  <c:v>9.8673610999976518</c:v>
                </c:pt>
                <c:pt idx="28419">
                  <c:v>9.8677083000002312</c:v>
                </c:pt>
                <c:pt idx="28420">
                  <c:v>9.8680554999955348</c:v>
                </c:pt>
                <c:pt idx="28421">
                  <c:v>9.8684026999981143</c:v>
                </c:pt>
                <c:pt idx="28422">
                  <c:v>9.8687500000014552</c:v>
                </c:pt>
                <c:pt idx="28423">
                  <c:v>9.8690971999967587</c:v>
                </c:pt>
                <c:pt idx="28424">
                  <c:v>9.8694443999993382</c:v>
                </c:pt>
                <c:pt idx="28425">
                  <c:v>9.8697916000019177</c:v>
                </c:pt>
                <c:pt idx="28426">
                  <c:v>9.8701388999979827</c:v>
                </c:pt>
                <c:pt idx="28427">
                  <c:v>9.8704861000005621</c:v>
                </c:pt>
                <c:pt idx="28428">
                  <c:v>9.8708332999958657</c:v>
                </c:pt>
                <c:pt idx="28429">
                  <c:v>9.8711804999984452</c:v>
                </c:pt>
                <c:pt idx="28430">
                  <c:v>9.8715277000010246</c:v>
                </c:pt>
                <c:pt idx="28431">
                  <c:v>9.8718749999970896</c:v>
                </c:pt>
                <c:pt idx="28432">
                  <c:v>9.8722221999996691</c:v>
                </c:pt>
                <c:pt idx="28433">
                  <c:v>9.8725694000022486</c:v>
                </c:pt>
                <c:pt idx="28434">
                  <c:v>9.8729165999975521</c:v>
                </c:pt>
                <c:pt idx="28435">
                  <c:v>9.873263900000893</c:v>
                </c:pt>
                <c:pt idx="28436">
                  <c:v>9.8736110999961966</c:v>
                </c:pt>
                <c:pt idx="28437">
                  <c:v>9.8739582999987761</c:v>
                </c:pt>
                <c:pt idx="28438">
                  <c:v>9.8743055000013555</c:v>
                </c:pt>
                <c:pt idx="28439">
                  <c:v>9.8746526999966591</c:v>
                </c:pt>
                <c:pt idx="28440">
                  <c:v>9.875</c:v>
                </c:pt>
                <c:pt idx="28441">
                  <c:v>9.8753471999953035</c:v>
                </c:pt>
                <c:pt idx="28442">
                  <c:v>9.875694399997883</c:v>
                </c:pt>
                <c:pt idx="28443">
                  <c:v>9.8760416000004625</c:v>
                </c:pt>
                <c:pt idx="28444">
                  <c:v>9.8763888999965275</c:v>
                </c:pt>
                <c:pt idx="28445">
                  <c:v>9.876736099999107</c:v>
                </c:pt>
                <c:pt idx="28446">
                  <c:v>9.8770833000016864</c:v>
                </c:pt>
                <c:pt idx="28447">
                  <c:v>9.87743049999699</c:v>
                </c:pt>
                <c:pt idx="28448">
                  <c:v>9.8777776999995694</c:v>
                </c:pt>
                <c:pt idx="28449">
                  <c:v>9.8781249999956344</c:v>
                </c:pt>
                <c:pt idx="28450">
                  <c:v>9.8784721999982139</c:v>
                </c:pt>
                <c:pt idx="28451">
                  <c:v>9.8788194000007934</c:v>
                </c:pt>
                <c:pt idx="28452">
                  <c:v>9.8791665999960969</c:v>
                </c:pt>
                <c:pt idx="28453">
                  <c:v>9.8795138999994379</c:v>
                </c:pt>
                <c:pt idx="28454">
                  <c:v>9.8798611000020173</c:v>
                </c:pt>
                <c:pt idx="28455">
                  <c:v>9.8802082999973209</c:v>
                </c:pt>
                <c:pt idx="28456">
                  <c:v>9.8805554999999003</c:v>
                </c:pt>
                <c:pt idx="28457">
                  <c:v>9.8809026999952039</c:v>
                </c:pt>
                <c:pt idx="28458">
                  <c:v>9.8812499999985448</c:v>
                </c:pt>
                <c:pt idx="28459">
                  <c:v>9.8815972000011243</c:v>
                </c:pt>
                <c:pt idx="28460">
                  <c:v>9.8819443999964278</c:v>
                </c:pt>
                <c:pt idx="28461">
                  <c:v>9.8822915999990073</c:v>
                </c:pt>
                <c:pt idx="28462">
                  <c:v>9.8826389000023482</c:v>
                </c:pt>
                <c:pt idx="28463">
                  <c:v>9.8829860999976518</c:v>
                </c:pt>
                <c:pt idx="28464">
                  <c:v>9.8833333000002312</c:v>
                </c:pt>
                <c:pt idx="28465">
                  <c:v>9.8836804999955348</c:v>
                </c:pt>
                <c:pt idx="28466">
                  <c:v>9.8840276999981143</c:v>
                </c:pt>
                <c:pt idx="28467">
                  <c:v>9.8843750000014552</c:v>
                </c:pt>
                <c:pt idx="28468">
                  <c:v>9.8847221999967587</c:v>
                </c:pt>
                <c:pt idx="28469">
                  <c:v>9.8850693999993382</c:v>
                </c:pt>
                <c:pt idx="28470">
                  <c:v>9.8854166000019177</c:v>
                </c:pt>
                <c:pt idx="28471">
                  <c:v>9.8857638999979827</c:v>
                </c:pt>
                <c:pt idx="28472">
                  <c:v>9.8861111000005621</c:v>
                </c:pt>
                <c:pt idx="28473">
                  <c:v>9.8864582999958657</c:v>
                </c:pt>
                <c:pt idx="28474">
                  <c:v>9.8868054999984452</c:v>
                </c:pt>
                <c:pt idx="28475">
                  <c:v>9.8871527000010246</c:v>
                </c:pt>
                <c:pt idx="28476">
                  <c:v>9.8874999999970896</c:v>
                </c:pt>
                <c:pt idx="28477">
                  <c:v>9.8878471999996691</c:v>
                </c:pt>
                <c:pt idx="28478">
                  <c:v>9.8881944000022486</c:v>
                </c:pt>
                <c:pt idx="28479">
                  <c:v>9.8885415999975521</c:v>
                </c:pt>
                <c:pt idx="28480">
                  <c:v>9.888888900000893</c:v>
                </c:pt>
                <c:pt idx="28481">
                  <c:v>9.8892360999961966</c:v>
                </c:pt>
                <c:pt idx="28482">
                  <c:v>9.8895832999987761</c:v>
                </c:pt>
                <c:pt idx="28483">
                  <c:v>9.8899305000013555</c:v>
                </c:pt>
                <c:pt idx="28484">
                  <c:v>9.8902776999966591</c:v>
                </c:pt>
                <c:pt idx="28485">
                  <c:v>9.890625</c:v>
                </c:pt>
                <c:pt idx="28486">
                  <c:v>9.8909721999953035</c:v>
                </c:pt>
                <c:pt idx="28487">
                  <c:v>9.891319399997883</c:v>
                </c:pt>
                <c:pt idx="28488">
                  <c:v>9.8916666000004625</c:v>
                </c:pt>
                <c:pt idx="28489">
                  <c:v>9.8920138999965275</c:v>
                </c:pt>
                <c:pt idx="28490">
                  <c:v>9.892361099999107</c:v>
                </c:pt>
                <c:pt idx="28491">
                  <c:v>9.8927083000016864</c:v>
                </c:pt>
                <c:pt idx="28492">
                  <c:v>9.89305549999699</c:v>
                </c:pt>
                <c:pt idx="28493">
                  <c:v>9.8934026999995694</c:v>
                </c:pt>
                <c:pt idx="28494">
                  <c:v>9.8937499999956344</c:v>
                </c:pt>
                <c:pt idx="28495">
                  <c:v>9.8940971999982139</c:v>
                </c:pt>
                <c:pt idx="28496">
                  <c:v>9.8944444000007934</c:v>
                </c:pt>
                <c:pt idx="28497">
                  <c:v>9.8947915999960969</c:v>
                </c:pt>
                <c:pt idx="28498">
                  <c:v>9.8951388999994379</c:v>
                </c:pt>
                <c:pt idx="28499">
                  <c:v>9.8954861000020173</c:v>
                </c:pt>
                <c:pt idx="28500">
                  <c:v>9.8958332999973209</c:v>
                </c:pt>
                <c:pt idx="28501">
                  <c:v>9.8961804999999003</c:v>
                </c:pt>
                <c:pt idx="28502">
                  <c:v>9.8965276999952039</c:v>
                </c:pt>
                <c:pt idx="28503">
                  <c:v>9.8968749999985448</c:v>
                </c:pt>
                <c:pt idx="28504">
                  <c:v>9.8972222000011243</c:v>
                </c:pt>
                <c:pt idx="28505">
                  <c:v>9.8975693999964278</c:v>
                </c:pt>
                <c:pt idx="28506">
                  <c:v>9.8979165999990073</c:v>
                </c:pt>
                <c:pt idx="28507">
                  <c:v>9.8982639000023482</c:v>
                </c:pt>
                <c:pt idx="28508">
                  <c:v>9.8986110999976518</c:v>
                </c:pt>
                <c:pt idx="28509">
                  <c:v>9.8989583000002312</c:v>
                </c:pt>
                <c:pt idx="28510">
                  <c:v>9.8993054999955348</c:v>
                </c:pt>
                <c:pt idx="28511">
                  <c:v>9.8996526999981143</c:v>
                </c:pt>
                <c:pt idx="28512">
                  <c:v>9.9000000000014552</c:v>
                </c:pt>
                <c:pt idx="28513">
                  <c:v>9.9003471999967587</c:v>
                </c:pt>
                <c:pt idx="28514">
                  <c:v>9.9006943999993382</c:v>
                </c:pt>
                <c:pt idx="28515">
                  <c:v>9.9010416000019177</c:v>
                </c:pt>
                <c:pt idx="28516">
                  <c:v>9.9013888999979827</c:v>
                </c:pt>
                <c:pt idx="28517">
                  <c:v>9.9017361000005621</c:v>
                </c:pt>
                <c:pt idx="28518">
                  <c:v>9.9020832999958657</c:v>
                </c:pt>
                <c:pt idx="28519">
                  <c:v>9.9024304999984452</c:v>
                </c:pt>
                <c:pt idx="28520">
                  <c:v>9.9027777000010246</c:v>
                </c:pt>
                <c:pt idx="28521">
                  <c:v>9.9031249999970896</c:v>
                </c:pt>
                <c:pt idx="28522">
                  <c:v>9.9034721999996691</c:v>
                </c:pt>
                <c:pt idx="28523">
                  <c:v>9.9038194000022486</c:v>
                </c:pt>
                <c:pt idx="28524">
                  <c:v>9.9041665999975521</c:v>
                </c:pt>
                <c:pt idx="28525">
                  <c:v>9.904513900000893</c:v>
                </c:pt>
                <c:pt idx="28526">
                  <c:v>9.9048610999961966</c:v>
                </c:pt>
                <c:pt idx="28527">
                  <c:v>9.9052082999987761</c:v>
                </c:pt>
                <c:pt idx="28528">
                  <c:v>9.9055555000013555</c:v>
                </c:pt>
                <c:pt idx="28529">
                  <c:v>9.9059026999966591</c:v>
                </c:pt>
                <c:pt idx="28530">
                  <c:v>9.90625</c:v>
                </c:pt>
                <c:pt idx="28531">
                  <c:v>9.9065971999953035</c:v>
                </c:pt>
                <c:pt idx="28532">
                  <c:v>9.906944399997883</c:v>
                </c:pt>
                <c:pt idx="28533">
                  <c:v>9.9072916000004625</c:v>
                </c:pt>
                <c:pt idx="28534">
                  <c:v>9.9076388999965275</c:v>
                </c:pt>
                <c:pt idx="28535">
                  <c:v>9.907986099999107</c:v>
                </c:pt>
                <c:pt idx="28536">
                  <c:v>9.9083333000016864</c:v>
                </c:pt>
                <c:pt idx="28537">
                  <c:v>9.90868049999699</c:v>
                </c:pt>
                <c:pt idx="28538">
                  <c:v>9.9090276999995694</c:v>
                </c:pt>
                <c:pt idx="28539">
                  <c:v>9.9093749999956344</c:v>
                </c:pt>
                <c:pt idx="28540">
                  <c:v>9.9097221999982139</c:v>
                </c:pt>
                <c:pt idx="28541">
                  <c:v>9.9100694000007934</c:v>
                </c:pt>
                <c:pt idx="28542">
                  <c:v>9.9104165999960969</c:v>
                </c:pt>
                <c:pt idx="28543">
                  <c:v>9.9107638999994379</c:v>
                </c:pt>
                <c:pt idx="28544">
                  <c:v>9.9111111000020173</c:v>
                </c:pt>
                <c:pt idx="28545">
                  <c:v>9.9114582999973209</c:v>
                </c:pt>
                <c:pt idx="28546">
                  <c:v>9.9118054999999003</c:v>
                </c:pt>
                <c:pt idx="28547">
                  <c:v>9.9121526999952039</c:v>
                </c:pt>
                <c:pt idx="28548">
                  <c:v>9.9124999999985448</c:v>
                </c:pt>
                <c:pt idx="28549">
                  <c:v>9.9128472000011243</c:v>
                </c:pt>
                <c:pt idx="28550">
                  <c:v>9.9131943999964278</c:v>
                </c:pt>
                <c:pt idx="28551">
                  <c:v>9.9135415999990073</c:v>
                </c:pt>
                <c:pt idx="28552">
                  <c:v>9.9138889000023482</c:v>
                </c:pt>
                <c:pt idx="28553">
                  <c:v>9.9142360999976518</c:v>
                </c:pt>
                <c:pt idx="28554">
                  <c:v>9.9145833000002312</c:v>
                </c:pt>
                <c:pt idx="28555">
                  <c:v>9.9149304999955348</c:v>
                </c:pt>
                <c:pt idx="28556">
                  <c:v>9.9152776999981143</c:v>
                </c:pt>
                <c:pt idx="28557">
                  <c:v>9.9156250000014552</c:v>
                </c:pt>
                <c:pt idx="28558">
                  <c:v>9.9159721999967587</c:v>
                </c:pt>
                <c:pt idx="28559">
                  <c:v>9.9163193999993382</c:v>
                </c:pt>
                <c:pt idx="28560">
                  <c:v>9.9166666000019177</c:v>
                </c:pt>
                <c:pt idx="28561">
                  <c:v>9.9170138999979827</c:v>
                </c:pt>
                <c:pt idx="28562">
                  <c:v>9.9173611000005621</c:v>
                </c:pt>
                <c:pt idx="28563">
                  <c:v>9.9177082999958657</c:v>
                </c:pt>
                <c:pt idx="28564">
                  <c:v>9.9180554999984452</c:v>
                </c:pt>
                <c:pt idx="28565">
                  <c:v>9.9184027000010246</c:v>
                </c:pt>
                <c:pt idx="28566">
                  <c:v>9.9187499999970896</c:v>
                </c:pt>
                <c:pt idx="28567">
                  <c:v>9.9190971999996691</c:v>
                </c:pt>
                <c:pt idx="28568">
                  <c:v>9.9194444000022486</c:v>
                </c:pt>
                <c:pt idx="28569">
                  <c:v>9.9197915999975521</c:v>
                </c:pt>
                <c:pt idx="28570">
                  <c:v>9.920138900000893</c:v>
                </c:pt>
                <c:pt idx="28571">
                  <c:v>9.9204860999961966</c:v>
                </c:pt>
                <c:pt idx="28572">
                  <c:v>9.9208332999987761</c:v>
                </c:pt>
                <c:pt idx="28573">
                  <c:v>9.9211805000013555</c:v>
                </c:pt>
                <c:pt idx="28574">
                  <c:v>9.9215276999966591</c:v>
                </c:pt>
                <c:pt idx="28575">
                  <c:v>9.921875</c:v>
                </c:pt>
                <c:pt idx="28576">
                  <c:v>9.9222221999953035</c:v>
                </c:pt>
                <c:pt idx="28577">
                  <c:v>9.922569399997883</c:v>
                </c:pt>
                <c:pt idx="28578">
                  <c:v>9.9229166000004625</c:v>
                </c:pt>
                <c:pt idx="28579">
                  <c:v>9.9232638999965275</c:v>
                </c:pt>
                <c:pt idx="28580">
                  <c:v>9.923611099999107</c:v>
                </c:pt>
                <c:pt idx="28581">
                  <c:v>9.9239583000016864</c:v>
                </c:pt>
                <c:pt idx="28582">
                  <c:v>9.92430549999699</c:v>
                </c:pt>
                <c:pt idx="28583">
                  <c:v>9.9246526999995694</c:v>
                </c:pt>
                <c:pt idx="28584">
                  <c:v>9.9249999999956344</c:v>
                </c:pt>
                <c:pt idx="28585">
                  <c:v>9.9253471999982139</c:v>
                </c:pt>
                <c:pt idx="28586">
                  <c:v>9.9256944000007934</c:v>
                </c:pt>
                <c:pt idx="28587">
                  <c:v>9.9260415999960969</c:v>
                </c:pt>
                <c:pt idx="28588">
                  <c:v>9.9263888999994379</c:v>
                </c:pt>
                <c:pt idx="28589">
                  <c:v>9.9267361000020173</c:v>
                </c:pt>
                <c:pt idx="28590">
                  <c:v>9.9270832999973209</c:v>
                </c:pt>
                <c:pt idx="28591">
                  <c:v>9.9274304999999003</c:v>
                </c:pt>
                <c:pt idx="28592">
                  <c:v>9.9277776999952039</c:v>
                </c:pt>
                <c:pt idx="28593">
                  <c:v>9.9281249999985448</c:v>
                </c:pt>
                <c:pt idx="28594">
                  <c:v>9.9284722000011243</c:v>
                </c:pt>
                <c:pt idx="28595">
                  <c:v>9.9288193999964278</c:v>
                </c:pt>
                <c:pt idx="28596">
                  <c:v>9.9291665999990073</c:v>
                </c:pt>
                <c:pt idx="28597">
                  <c:v>9.9295139000023482</c:v>
                </c:pt>
                <c:pt idx="28598">
                  <c:v>9.9298610999976518</c:v>
                </c:pt>
                <c:pt idx="28599">
                  <c:v>9.9302083000002312</c:v>
                </c:pt>
                <c:pt idx="28600">
                  <c:v>9.9305554999955348</c:v>
                </c:pt>
                <c:pt idx="28601">
                  <c:v>9.9309026999981143</c:v>
                </c:pt>
                <c:pt idx="28602">
                  <c:v>9.9312500000014552</c:v>
                </c:pt>
                <c:pt idx="28603">
                  <c:v>9.9315971999967587</c:v>
                </c:pt>
                <c:pt idx="28604">
                  <c:v>9.9319443999993382</c:v>
                </c:pt>
                <c:pt idx="28605">
                  <c:v>9.9322916000019177</c:v>
                </c:pt>
                <c:pt idx="28606">
                  <c:v>9.9326388999979827</c:v>
                </c:pt>
                <c:pt idx="28607">
                  <c:v>9.9329861000005621</c:v>
                </c:pt>
                <c:pt idx="28608">
                  <c:v>9.9333332999958657</c:v>
                </c:pt>
                <c:pt idx="28609">
                  <c:v>9.9336804999984452</c:v>
                </c:pt>
                <c:pt idx="28610">
                  <c:v>9.9340277000010246</c:v>
                </c:pt>
                <c:pt idx="28611">
                  <c:v>9.9343749999970896</c:v>
                </c:pt>
                <c:pt idx="28612">
                  <c:v>9.9347221999996691</c:v>
                </c:pt>
                <c:pt idx="28613">
                  <c:v>9.9350694000022486</c:v>
                </c:pt>
                <c:pt idx="28614">
                  <c:v>9.9354165999975521</c:v>
                </c:pt>
                <c:pt idx="28615">
                  <c:v>9.935763900000893</c:v>
                </c:pt>
                <c:pt idx="28616">
                  <c:v>9.9361110999961966</c:v>
                </c:pt>
                <c:pt idx="28617">
                  <c:v>9.9364582999987761</c:v>
                </c:pt>
                <c:pt idx="28618">
                  <c:v>9.9368055000013555</c:v>
                </c:pt>
                <c:pt idx="28619">
                  <c:v>9.9371526999966591</c:v>
                </c:pt>
                <c:pt idx="28620">
                  <c:v>9.9375</c:v>
                </c:pt>
                <c:pt idx="28621">
                  <c:v>9.9378471999953035</c:v>
                </c:pt>
                <c:pt idx="28622">
                  <c:v>9.938194399997883</c:v>
                </c:pt>
                <c:pt idx="28623">
                  <c:v>9.9385416000004625</c:v>
                </c:pt>
                <c:pt idx="28624">
                  <c:v>9.9388888999965275</c:v>
                </c:pt>
                <c:pt idx="28625">
                  <c:v>9.939236099999107</c:v>
                </c:pt>
                <c:pt idx="28626">
                  <c:v>9.9395833000016864</c:v>
                </c:pt>
                <c:pt idx="28627">
                  <c:v>9.93993049999699</c:v>
                </c:pt>
                <c:pt idx="28628">
                  <c:v>9.9402776999995694</c:v>
                </c:pt>
                <c:pt idx="28629">
                  <c:v>9.9406249999956344</c:v>
                </c:pt>
                <c:pt idx="28630">
                  <c:v>9.9409721999982139</c:v>
                </c:pt>
                <c:pt idx="28631">
                  <c:v>9.9413194000007934</c:v>
                </c:pt>
                <c:pt idx="28632">
                  <c:v>9.9416665999960969</c:v>
                </c:pt>
                <c:pt idx="28633">
                  <c:v>9.9420138999994379</c:v>
                </c:pt>
                <c:pt idx="28634">
                  <c:v>9.9423611000020173</c:v>
                </c:pt>
                <c:pt idx="28635">
                  <c:v>9.9427082999973209</c:v>
                </c:pt>
                <c:pt idx="28636">
                  <c:v>9.9430554999999003</c:v>
                </c:pt>
                <c:pt idx="28637">
                  <c:v>9.9434026999952039</c:v>
                </c:pt>
                <c:pt idx="28638">
                  <c:v>9.9437499999985448</c:v>
                </c:pt>
                <c:pt idx="28639">
                  <c:v>9.9440972000011243</c:v>
                </c:pt>
                <c:pt idx="28640">
                  <c:v>9.9444443999964278</c:v>
                </c:pt>
                <c:pt idx="28641">
                  <c:v>9.9447915999990073</c:v>
                </c:pt>
                <c:pt idx="28642">
                  <c:v>9.9451389000023482</c:v>
                </c:pt>
                <c:pt idx="28643">
                  <c:v>9.9454860999976518</c:v>
                </c:pt>
                <c:pt idx="28644">
                  <c:v>9.9458333000002312</c:v>
                </c:pt>
                <c:pt idx="28645">
                  <c:v>9.9461804999955348</c:v>
                </c:pt>
                <c:pt idx="28646">
                  <c:v>9.9465276999981143</c:v>
                </c:pt>
                <c:pt idx="28647">
                  <c:v>9.9468750000014552</c:v>
                </c:pt>
                <c:pt idx="28648">
                  <c:v>9.9472221999967587</c:v>
                </c:pt>
                <c:pt idx="28649">
                  <c:v>9.9475693999993382</c:v>
                </c:pt>
                <c:pt idx="28650">
                  <c:v>9.9479166000019177</c:v>
                </c:pt>
                <c:pt idx="28651">
                  <c:v>9.9482638999979827</c:v>
                </c:pt>
                <c:pt idx="28652">
                  <c:v>9.9486111000005621</c:v>
                </c:pt>
                <c:pt idx="28653">
                  <c:v>9.9489582999958657</c:v>
                </c:pt>
                <c:pt idx="28654">
                  <c:v>9.9493054999984452</c:v>
                </c:pt>
                <c:pt idx="28655">
                  <c:v>9.9496527000010246</c:v>
                </c:pt>
                <c:pt idx="28656">
                  <c:v>9.9499999999970896</c:v>
                </c:pt>
                <c:pt idx="28657">
                  <c:v>9.9503471999996691</c:v>
                </c:pt>
                <c:pt idx="28658">
                  <c:v>9.9506944000022486</c:v>
                </c:pt>
                <c:pt idx="28659">
                  <c:v>9.9510415999975521</c:v>
                </c:pt>
                <c:pt idx="28660">
                  <c:v>9.951388900000893</c:v>
                </c:pt>
                <c:pt idx="28661">
                  <c:v>9.9517360999961966</c:v>
                </c:pt>
                <c:pt idx="28662">
                  <c:v>9.9520832999987761</c:v>
                </c:pt>
                <c:pt idx="28663">
                  <c:v>9.9524305000013555</c:v>
                </c:pt>
                <c:pt idx="28664">
                  <c:v>9.9527776999966591</c:v>
                </c:pt>
                <c:pt idx="28665">
                  <c:v>9.953125</c:v>
                </c:pt>
                <c:pt idx="28666">
                  <c:v>9.9534721999953035</c:v>
                </c:pt>
                <c:pt idx="28667">
                  <c:v>9.953819399997883</c:v>
                </c:pt>
                <c:pt idx="28668">
                  <c:v>9.9541666000004625</c:v>
                </c:pt>
                <c:pt idx="28669">
                  <c:v>9.9545138999965275</c:v>
                </c:pt>
                <c:pt idx="28670">
                  <c:v>9.954861099999107</c:v>
                </c:pt>
                <c:pt idx="28671">
                  <c:v>9.9552083000016864</c:v>
                </c:pt>
                <c:pt idx="28672">
                  <c:v>9.95555549999699</c:v>
                </c:pt>
                <c:pt idx="28673">
                  <c:v>9.9559026999995694</c:v>
                </c:pt>
                <c:pt idx="28674">
                  <c:v>9.9562499999956344</c:v>
                </c:pt>
                <c:pt idx="28675">
                  <c:v>9.9565971999982139</c:v>
                </c:pt>
                <c:pt idx="28676">
                  <c:v>9.9569444000007934</c:v>
                </c:pt>
                <c:pt idx="28677">
                  <c:v>9.9572915999960969</c:v>
                </c:pt>
                <c:pt idx="28678">
                  <c:v>9.9576388999994379</c:v>
                </c:pt>
                <c:pt idx="28679">
                  <c:v>9.9579861000020173</c:v>
                </c:pt>
                <c:pt idx="28680">
                  <c:v>9.9583332999973209</c:v>
                </c:pt>
                <c:pt idx="28681">
                  <c:v>9.9586804999999003</c:v>
                </c:pt>
                <c:pt idx="28682">
                  <c:v>9.9590276999952039</c:v>
                </c:pt>
                <c:pt idx="28683">
                  <c:v>9.9593749999985448</c:v>
                </c:pt>
                <c:pt idx="28684">
                  <c:v>9.9597222000011243</c:v>
                </c:pt>
                <c:pt idx="28685">
                  <c:v>9.9600693999964278</c:v>
                </c:pt>
                <c:pt idx="28686">
                  <c:v>9.9604165999990073</c:v>
                </c:pt>
                <c:pt idx="28687">
                  <c:v>9.9607639000023482</c:v>
                </c:pt>
                <c:pt idx="28688">
                  <c:v>9.9611110999976518</c:v>
                </c:pt>
                <c:pt idx="28689">
                  <c:v>9.9614583000002312</c:v>
                </c:pt>
                <c:pt idx="28690">
                  <c:v>9.9618054999955348</c:v>
                </c:pt>
                <c:pt idx="28691">
                  <c:v>9.9621526999981143</c:v>
                </c:pt>
                <c:pt idx="28692">
                  <c:v>9.9625000000014552</c:v>
                </c:pt>
                <c:pt idx="28693">
                  <c:v>9.9628471999967587</c:v>
                </c:pt>
                <c:pt idx="28694">
                  <c:v>9.9631943999993382</c:v>
                </c:pt>
                <c:pt idx="28695">
                  <c:v>9.9635416000019177</c:v>
                </c:pt>
                <c:pt idx="28696">
                  <c:v>9.9638888999979827</c:v>
                </c:pt>
                <c:pt idx="28697">
                  <c:v>9.9642361000005621</c:v>
                </c:pt>
                <c:pt idx="28698">
                  <c:v>9.9645832999958657</c:v>
                </c:pt>
                <c:pt idx="28699">
                  <c:v>9.9649304999984452</c:v>
                </c:pt>
                <c:pt idx="28700">
                  <c:v>9.9652777000010246</c:v>
                </c:pt>
                <c:pt idx="28701">
                  <c:v>9.9656249999970896</c:v>
                </c:pt>
                <c:pt idx="28702">
                  <c:v>9.9659721999996691</c:v>
                </c:pt>
                <c:pt idx="28703">
                  <c:v>9.9663194000022486</c:v>
                </c:pt>
                <c:pt idx="28704">
                  <c:v>9.9666665999975521</c:v>
                </c:pt>
                <c:pt idx="28705">
                  <c:v>9.967013900000893</c:v>
                </c:pt>
                <c:pt idx="28706">
                  <c:v>9.9673610999961966</c:v>
                </c:pt>
                <c:pt idx="28707">
                  <c:v>9.9677082999987761</c:v>
                </c:pt>
                <c:pt idx="28708">
                  <c:v>9.9680555000013555</c:v>
                </c:pt>
                <c:pt idx="28709">
                  <c:v>9.9684026999966591</c:v>
                </c:pt>
                <c:pt idx="28710">
                  <c:v>9.96875</c:v>
                </c:pt>
                <c:pt idx="28711">
                  <c:v>9.9690971999953035</c:v>
                </c:pt>
                <c:pt idx="28712">
                  <c:v>9.969444399997883</c:v>
                </c:pt>
                <c:pt idx="28713">
                  <c:v>9.9697916000004625</c:v>
                </c:pt>
                <c:pt idx="28714">
                  <c:v>9.9701388999965275</c:v>
                </c:pt>
                <c:pt idx="28715">
                  <c:v>9.970486099999107</c:v>
                </c:pt>
                <c:pt idx="28716">
                  <c:v>9.9708333000016864</c:v>
                </c:pt>
                <c:pt idx="28717">
                  <c:v>9.97118049999699</c:v>
                </c:pt>
                <c:pt idx="28718">
                  <c:v>9.9715276999995694</c:v>
                </c:pt>
                <c:pt idx="28719">
                  <c:v>9.9718749999956344</c:v>
                </c:pt>
                <c:pt idx="28720">
                  <c:v>9.9722221999982139</c:v>
                </c:pt>
                <c:pt idx="28721">
                  <c:v>9.9725694000007934</c:v>
                </c:pt>
                <c:pt idx="28722">
                  <c:v>9.9729165999960969</c:v>
                </c:pt>
                <c:pt idx="28723">
                  <c:v>9.9732638999994379</c:v>
                </c:pt>
                <c:pt idx="28724">
                  <c:v>9.9736111000020173</c:v>
                </c:pt>
                <c:pt idx="28725">
                  <c:v>9.9739582999973209</c:v>
                </c:pt>
                <c:pt idx="28726">
                  <c:v>9.9743054999999003</c:v>
                </c:pt>
                <c:pt idx="28727">
                  <c:v>9.9746526999952039</c:v>
                </c:pt>
                <c:pt idx="28728">
                  <c:v>9.9749999999985448</c:v>
                </c:pt>
                <c:pt idx="28729">
                  <c:v>9.9753472000011243</c:v>
                </c:pt>
                <c:pt idx="28730">
                  <c:v>9.9756943999964278</c:v>
                </c:pt>
                <c:pt idx="28731">
                  <c:v>9.9760415999990073</c:v>
                </c:pt>
                <c:pt idx="28732">
                  <c:v>9.9763889000023482</c:v>
                </c:pt>
                <c:pt idx="28733">
                  <c:v>9.9767360999976518</c:v>
                </c:pt>
                <c:pt idx="28734">
                  <c:v>9.9770833000002312</c:v>
                </c:pt>
                <c:pt idx="28735">
                  <c:v>9.9774304999955348</c:v>
                </c:pt>
                <c:pt idx="28736">
                  <c:v>9.9777776999981143</c:v>
                </c:pt>
                <c:pt idx="28737">
                  <c:v>9.9781250000014552</c:v>
                </c:pt>
                <c:pt idx="28738">
                  <c:v>9.9784721999967587</c:v>
                </c:pt>
                <c:pt idx="28739">
                  <c:v>9.9788193999993382</c:v>
                </c:pt>
                <c:pt idx="28740">
                  <c:v>9.9791666000019177</c:v>
                </c:pt>
                <c:pt idx="28741">
                  <c:v>9.9795138999979827</c:v>
                </c:pt>
                <c:pt idx="28742">
                  <c:v>9.9798611000005621</c:v>
                </c:pt>
                <c:pt idx="28743">
                  <c:v>9.9802082999958657</c:v>
                </c:pt>
                <c:pt idx="28744">
                  <c:v>9.9805554999984452</c:v>
                </c:pt>
                <c:pt idx="28745">
                  <c:v>9.9809027000010246</c:v>
                </c:pt>
                <c:pt idx="28746">
                  <c:v>9.9812499999970896</c:v>
                </c:pt>
                <c:pt idx="28747">
                  <c:v>9.9815971999996691</c:v>
                </c:pt>
                <c:pt idx="28748">
                  <c:v>9.9819444000022486</c:v>
                </c:pt>
                <c:pt idx="28749">
                  <c:v>9.9822915999975521</c:v>
                </c:pt>
                <c:pt idx="28750">
                  <c:v>9.982638900000893</c:v>
                </c:pt>
                <c:pt idx="28751">
                  <c:v>9.9829860999961966</c:v>
                </c:pt>
                <c:pt idx="28752">
                  <c:v>9.9833332999987761</c:v>
                </c:pt>
                <c:pt idx="28753">
                  <c:v>9.9836805000013555</c:v>
                </c:pt>
                <c:pt idx="28754">
                  <c:v>9.9840276999966591</c:v>
                </c:pt>
                <c:pt idx="28755">
                  <c:v>9.984375</c:v>
                </c:pt>
                <c:pt idx="28756">
                  <c:v>9.9847221999953035</c:v>
                </c:pt>
                <c:pt idx="28757">
                  <c:v>9.985069399997883</c:v>
                </c:pt>
                <c:pt idx="28758">
                  <c:v>9.9854166000004625</c:v>
                </c:pt>
                <c:pt idx="28759">
                  <c:v>9.9857638999965275</c:v>
                </c:pt>
                <c:pt idx="28760">
                  <c:v>9.986111099999107</c:v>
                </c:pt>
                <c:pt idx="28761">
                  <c:v>9.9864583000016864</c:v>
                </c:pt>
                <c:pt idx="28762">
                  <c:v>9.98680549999699</c:v>
                </c:pt>
                <c:pt idx="28763">
                  <c:v>9.9871526999995694</c:v>
                </c:pt>
                <c:pt idx="28764">
                  <c:v>9.9874999999956344</c:v>
                </c:pt>
                <c:pt idx="28765">
                  <c:v>9.9878471999982139</c:v>
                </c:pt>
                <c:pt idx="28766">
                  <c:v>9.9881944000007934</c:v>
                </c:pt>
                <c:pt idx="28767">
                  <c:v>9.9885415999960969</c:v>
                </c:pt>
                <c:pt idx="28768">
                  <c:v>9.9888888999994379</c:v>
                </c:pt>
                <c:pt idx="28769">
                  <c:v>9.9892361000020173</c:v>
                </c:pt>
                <c:pt idx="28770">
                  <c:v>9.9895832999973209</c:v>
                </c:pt>
                <c:pt idx="28771">
                  <c:v>9.9899304999999003</c:v>
                </c:pt>
                <c:pt idx="28772">
                  <c:v>9.9902776999952039</c:v>
                </c:pt>
                <c:pt idx="28773">
                  <c:v>9.9906249999985448</c:v>
                </c:pt>
                <c:pt idx="28774">
                  <c:v>9.9909722000011243</c:v>
                </c:pt>
                <c:pt idx="28775">
                  <c:v>9.9913193999964278</c:v>
                </c:pt>
                <c:pt idx="28776">
                  <c:v>9.9916665999990073</c:v>
                </c:pt>
                <c:pt idx="28777">
                  <c:v>9.9920139000023482</c:v>
                </c:pt>
                <c:pt idx="28778">
                  <c:v>9.9923610999976518</c:v>
                </c:pt>
                <c:pt idx="28779">
                  <c:v>9.9927083000002312</c:v>
                </c:pt>
                <c:pt idx="28780">
                  <c:v>9.9930554999955348</c:v>
                </c:pt>
                <c:pt idx="28781">
                  <c:v>9.9934026999981143</c:v>
                </c:pt>
                <c:pt idx="28782">
                  <c:v>9.9937500000014552</c:v>
                </c:pt>
                <c:pt idx="28783">
                  <c:v>9.9940971999967587</c:v>
                </c:pt>
                <c:pt idx="28784">
                  <c:v>9.9944443999993382</c:v>
                </c:pt>
                <c:pt idx="28785">
                  <c:v>9.9947916000019177</c:v>
                </c:pt>
                <c:pt idx="28786">
                  <c:v>9.9951388999979827</c:v>
                </c:pt>
                <c:pt idx="28787">
                  <c:v>9.9954861000005621</c:v>
                </c:pt>
                <c:pt idx="28788">
                  <c:v>9.9958332999958657</c:v>
                </c:pt>
                <c:pt idx="28789">
                  <c:v>9.9961804999984452</c:v>
                </c:pt>
                <c:pt idx="28790">
                  <c:v>9.9965277000010246</c:v>
                </c:pt>
                <c:pt idx="28791">
                  <c:v>9.9968749999970896</c:v>
                </c:pt>
                <c:pt idx="28792">
                  <c:v>9.9972221999996691</c:v>
                </c:pt>
                <c:pt idx="28793">
                  <c:v>9.9975694000022486</c:v>
                </c:pt>
                <c:pt idx="28794">
                  <c:v>9.9979165999975521</c:v>
                </c:pt>
                <c:pt idx="28795">
                  <c:v>9.998263900000893</c:v>
                </c:pt>
                <c:pt idx="28796">
                  <c:v>9.9986110999961966</c:v>
                </c:pt>
                <c:pt idx="28797">
                  <c:v>9.9989582999987761</c:v>
                </c:pt>
                <c:pt idx="28798">
                  <c:v>9.9993055000013555</c:v>
                </c:pt>
                <c:pt idx="28799">
                  <c:v>9.9996526999966591</c:v>
                </c:pt>
                <c:pt idx="28800">
                  <c:v>10</c:v>
                </c:pt>
                <c:pt idx="28801">
                  <c:v>10.000347199995304</c:v>
                </c:pt>
                <c:pt idx="28802">
                  <c:v>10.000694399997883</c:v>
                </c:pt>
                <c:pt idx="28803">
                  <c:v>10.001041600000462</c:v>
                </c:pt>
                <c:pt idx="28804">
                  <c:v>10.001388899996527</c:v>
                </c:pt>
                <c:pt idx="28805">
                  <c:v>10.001736099999107</c:v>
                </c:pt>
                <c:pt idx="28806">
                  <c:v>10.002083300001686</c:v>
                </c:pt>
                <c:pt idx="28807">
                  <c:v>10.00243049999699</c:v>
                </c:pt>
                <c:pt idx="28808">
                  <c:v>10.002777699999569</c:v>
                </c:pt>
                <c:pt idx="28809">
                  <c:v>10.003124999995634</c:v>
                </c:pt>
                <c:pt idx="28810">
                  <c:v>10.003472199998214</c:v>
                </c:pt>
                <c:pt idx="28811">
                  <c:v>10.003819400000793</c:v>
                </c:pt>
                <c:pt idx="28812">
                  <c:v>10.004166599996097</c:v>
                </c:pt>
                <c:pt idx="28813">
                  <c:v>10.004513899999438</c:v>
                </c:pt>
                <c:pt idx="28814">
                  <c:v>10.004861100002017</c:v>
                </c:pt>
                <c:pt idx="28815">
                  <c:v>10.005208299997321</c:v>
                </c:pt>
                <c:pt idx="28816">
                  <c:v>10.0055554999999</c:v>
                </c:pt>
                <c:pt idx="28817">
                  <c:v>10.005902699995204</c:v>
                </c:pt>
                <c:pt idx="28818">
                  <c:v>10.006249999998545</c:v>
                </c:pt>
                <c:pt idx="28819">
                  <c:v>10.006597200001124</c:v>
                </c:pt>
                <c:pt idx="28820">
                  <c:v>10.006944399996428</c:v>
                </c:pt>
                <c:pt idx="28821">
                  <c:v>10.007291599999007</c:v>
                </c:pt>
                <c:pt idx="28822">
                  <c:v>10.007638900002348</c:v>
                </c:pt>
                <c:pt idx="28823">
                  <c:v>10.007986099997652</c:v>
                </c:pt>
                <c:pt idx="28824">
                  <c:v>10.008333300000231</c:v>
                </c:pt>
                <c:pt idx="28825">
                  <c:v>10.008680499995535</c:v>
                </c:pt>
                <c:pt idx="28826">
                  <c:v>10.009027699998114</c:v>
                </c:pt>
                <c:pt idx="28827">
                  <c:v>10.009375000001455</c:v>
                </c:pt>
                <c:pt idx="28828">
                  <c:v>10.009722199996759</c:v>
                </c:pt>
                <c:pt idx="28829">
                  <c:v>10.010069399999338</c:v>
                </c:pt>
                <c:pt idx="28830">
                  <c:v>10.010416600001918</c:v>
                </c:pt>
                <c:pt idx="28831">
                  <c:v>10.010763899997983</c:v>
                </c:pt>
                <c:pt idx="28832">
                  <c:v>10.011111100000562</c:v>
                </c:pt>
                <c:pt idx="28833">
                  <c:v>10.011458299995866</c:v>
                </c:pt>
                <c:pt idx="28834">
                  <c:v>10.011805499998445</c:v>
                </c:pt>
                <c:pt idx="28835">
                  <c:v>10.012152700001025</c:v>
                </c:pt>
                <c:pt idx="28836">
                  <c:v>10.01249999999709</c:v>
                </c:pt>
                <c:pt idx="28837">
                  <c:v>10.012847199999669</c:v>
                </c:pt>
                <c:pt idx="28838">
                  <c:v>10.013194400002249</c:v>
                </c:pt>
                <c:pt idx="28839">
                  <c:v>10.013541599997552</c:v>
                </c:pt>
                <c:pt idx="28840">
                  <c:v>10.013888900000893</c:v>
                </c:pt>
                <c:pt idx="28841">
                  <c:v>10.014236099996197</c:v>
                </c:pt>
                <c:pt idx="28842">
                  <c:v>10.014583299998776</c:v>
                </c:pt>
                <c:pt idx="28843">
                  <c:v>10.014930500001356</c:v>
                </c:pt>
                <c:pt idx="28844">
                  <c:v>10.015277699996659</c:v>
                </c:pt>
                <c:pt idx="28845">
                  <c:v>10.015625</c:v>
                </c:pt>
                <c:pt idx="28846">
                  <c:v>10.015972199995304</c:v>
                </c:pt>
                <c:pt idx="28847">
                  <c:v>10.016319399997883</c:v>
                </c:pt>
                <c:pt idx="28848">
                  <c:v>10.016666600000462</c:v>
                </c:pt>
                <c:pt idx="28849">
                  <c:v>10.017013899996527</c:v>
                </c:pt>
                <c:pt idx="28850">
                  <c:v>10.017361099999107</c:v>
                </c:pt>
                <c:pt idx="28851">
                  <c:v>10.017708300001686</c:v>
                </c:pt>
                <c:pt idx="28852">
                  <c:v>10.01805549999699</c:v>
                </c:pt>
                <c:pt idx="28853">
                  <c:v>10.018402699999569</c:v>
                </c:pt>
                <c:pt idx="28854">
                  <c:v>10.018749999995634</c:v>
                </c:pt>
                <c:pt idx="28855">
                  <c:v>10.019097199998214</c:v>
                </c:pt>
                <c:pt idx="28856">
                  <c:v>10.019444400000793</c:v>
                </c:pt>
                <c:pt idx="28857">
                  <c:v>10.019791599996097</c:v>
                </c:pt>
                <c:pt idx="28858">
                  <c:v>10.020138899999438</c:v>
                </c:pt>
                <c:pt idx="28859">
                  <c:v>10.020486100002017</c:v>
                </c:pt>
                <c:pt idx="28860">
                  <c:v>10.020833299997321</c:v>
                </c:pt>
                <c:pt idx="28861">
                  <c:v>10.0211804999999</c:v>
                </c:pt>
                <c:pt idx="28862">
                  <c:v>10.021527699995204</c:v>
                </c:pt>
                <c:pt idx="28863">
                  <c:v>10.021874999998545</c:v>
                </c:pt>
                <c:pt idx="28864">
                  <c:v>10.022222200001124</c:v>
                </c:pt>
                <c:pt idx="28865">
                  <c:v>10.022569399996428</c:v>
                </c:pt>
                <c:pt idx="28866">
                  <c:v>10.022916599999007</c:v>
                </c:pt>
                <c:pt idx="28867">
                  <c:v>10.023263900002348</c:v>
                </c:pt>
                <c:pt idx="28868">
                  <c:v>10.023611099997652</c:v>
                </c:pt>
                <c:pt idx="28869">
                  <c:v>10.023958300000231</c:v>
                </c:pt>
                <c:pt idx="28870">
                  <c:v>10.024305499995535</c:v>
                </c:pt>
                <c:pt idx="28871">
                  <c:v>10.024652699998114</c:v>
                </c:pt>
                <c:pt idx="28872">
                  <c:v>10.025000000001455</c:v>
                </c:pt>
                <c:pt idx="28873">
                  <c:v>10.025347199996759</c:v>
                </c:pt>
                <c:pt idx="28874">
                  <c:v>10.025694399999338</c:v>
                </c:pt>
                <c:pt idx="28875">
                  <c:v>10.026041600001918</c:v>
                </c:pt>
                <c:pt idx="28876">
                  <c:v>10.026388899997983</c:v>
                </c:pt>
                <c:pt idx="28877">
                  <c:v>10.026736100000562</c:v>
                </c:pt>
                <c:pt idx="28878">
                  <c:v>10.027083299995866</c:v>
                </c:pt>
                <c:pt idx="28879">
                  <c:v>10.027430499998445</c:v>
                </c:pt>
                <c:pt idx="28880">
                  <c:v>10.027777700001025</c:v>
                </c:pt>
                <c:pt idx="28881">
                  <c:v>10.02812499999709</c:v>
                </c:pt>
                <c:pt idx="28882">
                  <c:v>10.028472199999669</c:v>
                </c:pt>
                <c:pt idx="28883">
                  <c:v>10.028819400002249</c:v>
                </c:pt>
                <c:pt idx="28884">
                  <c:v>10.029166599997552</c:v>
                </c:pt>
                <c:pt idx="28885">
                  <c:v>10.029513900000893</c:v>
                </c:pt>
                <c:pt idx="28886">
                  <c:v>10.029861099996197</c:v>
                </c:pt>
                <c:pt idx="28887">
                  <c:v>10.030208299998776</c:v>
                </c:pt>
                <c:pt idx="28888">
                  <c:v>10.030555500001356</c:v>
                </c:pt>
                <c:pt idx="28889">
                  <c:v>10.030902699996659</c:v>
                </c:pt>
                <c:pt idx="28890">
                  <c:v>10.03125</c:v>
                </c:pt>
                <c:pt idx="28891">
                  <c:v>10.031597199995304</c:v>
                </c:pt>
                <c:pt idx="28892">
                  <c:v>10.031944399997883</c:v>
                </c:pt>
                <c:pt idx="28893">
                  <c:v>10.032291600000462</c:v>
                </c:pt>
                <c:pt idx="28894">
                  <c:v>10.032638899996527</c:v>
                </c:pt>
                <c:pt idx="28895">
                  <c:v>10.032986099999107</c:v>
                </c:pt>
                <c:pt idx="28896">
                  <c:v>10.033333300001686</c:v>
                </c:pt>
                <c:pt idx="28897">
                  <c:v>10.03368049999699</c:v>
                </c:pt>
                <c:pt idx="28898">
                  <c:v>10.034027699999569</c:v>
                </c:pt>
                <c:pt idx="28899">
                  <c:v>10.034374999995634</c:v>
                </c:pt>
                <c:pt idx="28900">
                  <c:v>10.034722199998214</c:v>
                </c:pt>
                <c:pt idx="28901">
                  <c:v>10.035069400000793</c:v>
                </c:pt>
                <c:pt idx="28902">
                  <c:v>10.035416599996097</c:v>
                </c:pt>
                <c:pt idx="28903">
                  <c:v>10.035763899999438</c:v>
                </c:pt>
                <c:pt idx="28904">
                  <c:v>10.036111100002017</c:v>
                </c:pt>
                <c:pt idx="28905">
                  <c:v>10.036458299997321</c:v>
                </c:pt>
                <c:pt idx="28906">
                  <c:v>10.0368054999999</c:v>
                </c:pt>
                <c:pt idx="28907">
                  <c:v>10.037152699995204</c:v>
                </c:pt>
                <c:pt idx="28908">
                  <c:v>10.037499999998545</c:v>
                </c:pt>
                <c:pt idx="28909">
                  <c:v>10.037847200001124</c:v>
                </c:pt>
                <c:pt idx="28910">
                  <c:v>10.038194399996428</c:v>
                </c:pt>
                <c:pt idx="28911">
                  <c:v>10.038541599999007</c:v>
                </c:pt>
                <c:pt idx="28912">
                  <c:v>10.038888900002348</c:v>
                </c:pt>
                <c:pt idx="28913">
                  <c:v>10.039236099997652</c:v>
                </c:pt>
                <c:pt idx="28914">
                  <c:v>10.039583300000231</c:v>
                </c:pt>
                <c:pt idx="28915">
                  <c:v>10.039930499995535</c:v>
                </c:pt>
                <c:pt idx="28916">
                  <c:v>10.040277699998114</c:v>
                </c:pt>
                <c:pt idx="28917">
                  <c:v>10.040625000001455</c:v>
                </c:pt>
                <c:pt idx="28918">
                  <c:v>10.040972199996759</c:v>
                </c:pt>
                <c:pt idx="28919">
                  <c:v>10.041319399999338</c:v>
                </c:pt>
                <c:pt idx="28920">
                  <c:v>10.041666600001918</c:v>
                </c:pt>
                <c:pt idx="28921">
                  <c:v>10.042013899997983</c:v>
                </c:pt>
                <c:pt idx="28922">
                  <c:v>10.042361100000562</c:v>
                </c:pt>
                <c:pt idx="28923">
                  <c:v>10.042708299995866</c:v>
                </c:pt>
                <c:pt idx="28924">
                  <c:v>10.043055499998445</c:v>
                </c:pt>
                <c:pt idx="28925">
                  <c:v>10.043402700001025</c:v>
                </c:pt>
                <c:pt idx="28926">
                  <c:v>10.04374999999709</c:v>
                </c:pt>
                <c:pt idx="28927">
                  <c:v>10.044097199999669</c:v>
                </c:pt>
                <c:pt idx="28928">
                  <c:v>10.044444400002249</c:v>
                </c:pt>
                <c:pt idx="28929">
                  <c:v>10.044791599997552</c:v>
                </c:pt>
                <c:pt idx="28930">
                  <c:v>10.045138900000893</c:v>
                </c:pt>
                <c:pt idx="28931">
                  <c:v>10.045486099996197</c:v>
                </c:pt>
                <c:pt idx="28932">
                  <c:v>10.045833299998776</c:v>
                </c:pt>
                <c:pt idx="28933">
                  <c:v>10.046180500001356</c:v>
                </c:pt>
                <c:pt idx="28934">
                  <c:v>10.046527699996659</c:v>
                </c:pt>
                <c:pt idx="28935">
                  <c:v>10.046875</c:v>
                </c:pt>
                <c:pt idx="28936">
                  <c:v>10.047222199995304</c:v>
                </c:pt>
                <c:pt idx="28937">
                  <c:v>10.047569399997883</c:v>
                </c:pt>
                <c:pt idx="28938">
                  <c:v>10.047916600000462</c:v>
                </c:pt>
                <c:pt idx="28939">
                  <c:v>10.048263899996527</c:v>
                </c:pt>
                <c:pt idx="28940">
                  <c:v>10.048611099999107</c:v>
                </c:pt>
                <c:pt idx="28941">
                  <c:v>10.048958300001686</c:v>
                </c:pt>
                <c:pt idx="28942">
                  <c:v>10.04930549999699</c:v>
                </c:pt>
                <c:pt idx="28943">
                  <c:v>10.049652699999569</c:v>
                </c:pt>
                <c:pt idx="28944">
                  <c:v>10.049999999995634</c:v>
                </c:pt>
                <c:pt idx="28945">
                  <c:v>10.050347199998214</c:v>
                </c:pt>
                <c:pt idx="28946">
                  <c:v>10.050694400000793</c:v>
                </c:pt>
                <c:pt idx="28947">
                  <c:v>10.051041599996097</c:v>
                </c:pt>
                <c:pt idx="28948">
                  <c:v>10.051388899999438</c:v>
                </c:pt>
                <c:pt idx="28949">
                  <c:v>10.051736100002017</c:v>
                </c:pt>
                <c:pt idx="28950">
                  <c:v>10.052083299997321</c:v>
                </c:pt>
                <c:pt idx="28951">
                  <c:v>10.0524304999999</c:v>
                </c:pt>
                <c:pt idx="28952">
                  <c:v>10.052777699995204</c:v>
                </c:pt>
                <c:pt idx="28953">
                  <c:v>10.053124999998545</c:v>
                </c:pt>
                <c:pt idx="28954">
                  <c:v>10.053472200001124</c:v>
                </c:pt>
                <c:pt idx="28955">
                  <c:v>10.053819399996428</c:v>
                </c:pt>
                <c:pt idx="28956">
                  <c:v>10.054166599999007</c:v>
                </c:pt>
                <c:pt idx="28957">
                  <c:v>10.054513900002348</c:v>
                </c:pt>
                <c:pt idx="28958">
                  <c:v>10.054861099997652</c:v>
                </c:pt>
                <c:pt idx="28959">
                  <c:v>10.055208300000231</c:v>
                </c:pt>
                <c:pt idx="28960">
                  <c:v>10.055555499995535</c:v>
                </c:pt>
                <c:pt idx="28961">
                  <c:v>10.055902699998114</c:v>
                </c:pt>
                <c:pt idx="28962">
                  <c:v>10.056250000001455</c:v>
                </c:pt>
                <c:pt idx="28963">
                  <c:v>10.056597199996759</c:v>
                </c:pt>
                <c:pt idx="28964">
                  <c:v>10.056944399999338</c:v>
                </c:pt>
                <c:pt idx="28965">
                  <c:v>10.057291600001918</c:v>
                </c:pt>
                <c:pt idx="28966">
                  <c:v>10.057638899997983</c:v>
                </c:pt>
                <c:pt idx="28967">
                  <c:v>10.057986100000562</c:v>
                </c:pt>
                <c:pt idx="28968">
                  <c:v>10.058333299995866</c:v>
                </c:pt>
                <c:pt idx="28969">
                  <c:v>10.058680499998445</c:v>
                </c:pt>
                <c:pt idx="28970">
                  <c:v>10.059027700001025</c:v>
                </c:pt>
                <c:pt idx="28971">
                  <c:v>10.05937499999709</c:v>
                </c:pt>
                <c:pt idx="28972">
                  <c:v>10.059722199999669</c:v>
                </c:pt>
                <c:pt idx="28973">
                  <c:v>10.060069400002249</c:v>
                </c:pt>
                <c:pt idx="28974">
                  <c:v>10.060416599997552</c:v>
                </c:pt>
                <c:pt idx="28975">
                  <c:v>10.060763900000893</c:v>
                </c:pt>
                <c:pt idx="28976">
                  <c:v>10.061111099996197</c:v>
                </c:pt>
                <c:pt idx="28977">
                  <c:v>10.061458299998776</c:v>
                </c:pt>
                <c:pt idx="28978">
                  <c:v>10.061805500001356</c:v>
                </c:pt>
                <c:pt idx="28979">
                  <c:v>10.062152699996659</c:v>
                </c:pt>
                <c:pt idx="28980">
                  <c:v>10.0625</c:v>
                </c:pt>
                <c:pt idx="28981">
                  <c:v>10.062847199995304</c:v>
                </c:pt>
                <c:pt idx="28982">
                  <c:v>10.063194399997883</c:v>
                </c:pt>
                <c:pt idx="28983">
                  <c:v>10.063541600000462</c:v>
                </c:pt>
                <c:pt idx="28984">
                  <c:v>10.063888899996527</c:v>
                </c:pt>
                <c:pt idx="28985">
                  <c:v>10.064236099999107</c:v>
                </c:pt>
                <c:pt idx="28986">
                  <c:v>10.064583300001686</c:v>
                </c:pt>
                <c:pt idx="28987">
                  <c:v>10.06493049999699</c:v>
                </c:pt>
                <c:pt idx="28988">
                  <c:v>10.065277699999569</c:v>
                </c:pt>
                <c:pt idx="28989">
                  <c:v>10.065624999995634</c:v>
                </c:pt>
                <c:pt idx="28990">
                  <c:v>10.065972199998214</c:v>
                </c:pt>
                <c:pt idx="28991">
                  <c:v>10.066319400000793</c:v>
                </c:pt>
                <c:pt idx="28992">
                  <c:v>10.066666599996097</c:v>
                </c:pt>
                <c:pt idx="28993">
                  <c:v>10.067013899999438</c:v>
                </c:pt>
                <c:pt idx="28994">
                  <c:v>10.067361100002017</c:v>
                </c:pt>
                <c:pt idx="28995">
                  <c:v>10.067708299997321</c:v>
                </c:pt>
                <c:pt idx="28996">
                  <c:v>10.0680554999999</c:v>
                </c:pt>
                <c:pt idx="28997">
                  <c:v>10.068402699995204</c:v>
                </c:pt>
                <c:pt idx="28998">
                  <c:v>10.068749999998545</c:v>
                </c:pt>
                <c:pt idx="28999">
                  <c:v>10.069097200001124</c:v>
                </c:pt>
                <c:pt idx="29000">
                  <c:v>10.069444399996428</c:v>
                </c:pt>
                <c:pt idx="29001">
                  <c:v>10.069791599999007</c:v>
                </c:pt>
                <c:pt idx="29002">
                  <c:v>10.070138900002348</c:v>
                </c:pt>
                <c:pt idx="29003">
                  <c:v>10.070486099997652</c:v>
                </c:pt>
                <c:pt idx="29004">
                  <c:v>10.070833300000231</c:v>
                </c:pt>
                <c:pt idx="29005">
                  <c:v>10.071180499995535</c:v>
                </c:pt>
                <c:pt idx="29006">
                  <c:v>10.071527699998114</c:v>
                </c:pt>
                <c:pt idx="29007">
                  <c:v>10.071875000001455</c:v>
                </c:pt>
                <c:pt idx="29008">
                  <c:v>10.072222199996759</c:v>
                </c:pt>
                <c:pt idx="29009">
                  <c:v>10.072569399999338</c:v>
                </c:pt>
                <c:pt idx="29010">
                  <c:v>10.072916600001918</c:v>
                </c:pt>
                <c:pt idx="29011">
                  <c:v>10.073263899997983</c:v>
                </c:pt>
                <c:pt idx="29012">
                  <c:v>10.073611100000562</c:v>
                </c:pt>
                <c:pt idx="29013">
                  <c:v>10.073958299995866</c:v>
                </c:pt>
                <c:pt idx="29014">
                  <c:v>10.074305499998445</c:v>
                </c:pt>
                <c:pt idx="29015">
                  <c:v>10.074652700001025</c:v>
                </c:pt>
                <c:pt idx="29016">
                  <c:v>10.07499999999709</c:v>
                </c:pt>
                <c:pt idx="29017">
                  <c:v>10.075347199999669</c:v>
                </c:pt>
                <c:pt idx="29018">
                  <c:v>10.075694400002249</c:v>
                </c:pt>
                <c:pt idx="29019">
                  <c:v>10.076041599997552</c:v>
                </c:pt>
                <c:pt idx="29020">
                  <c:v>10.076388900000893</c:v>
                </c:pt>
                <c:pt idx="29021">
                  <c:v>10.076736099996197</c:v>
                </c:pt>
                <c:pt idx="29022">
                  <c:v>10.077083299998776</c:v>
                </c:pt>
                <c:pt idx="29023">
                  <c:v>10.077430500001356</c:v>
                </c:pt>
                <c:pt idx="29024">
                  <c:v>10.077777699996659</c:v>
                </c:pt>
                <c:pt idx="29025">
                  <c:v>10.078125</c:v>
                </c:pt>
                <c:pt idx="29026">
                  <c:v>10.078472199995304</c:v>
                </c:pt>
                <c:pt idx="29027">
                  <c:v>10.078819399997883</c:v>
                </c:pt>
                <c:pt idx="29028">
                  <c:v>10.079166600000462</c:v>
                </c:pt>
                <c:pt idx="29029">
                  <c:v>10.079513899996527</c:v>
                </c:pt>
                <c:pt idx="29030">
                  <c:v>10.079861099999107</c:v>
                </c:pt>
                <c:pt idx="29031">
                  <c:v>10.080208300001686</c:v>
                </c:pt>
                <c:pt idx="29032">
                  <c:v>10.08055549999699</c:v>
                </c:pt>
                <c:pt idx="29033">
                  <c:v>10.080902699999569</c:v>
                </c:pt>
                <c:pt idx="29034">
                  <c:v>10.081249999995634</c:v>
                </c:pt>
                <c:pt idx="29035">
                  <c:v>10.081597199998214</c:v>
                </c:pt>
                <c:pt idx="29036">
                  <c:v>10.081944400000793</c:v>
                </c:pt>
                <c:pt idx="29037">
                  <c:v>10.082291599996097</c:v>
                </c:pt>
                <c:pt idx="29038">
                  <c:v>10.082638899999438</c:v>
                </c:pt>
                <c:pt idx="29039">
                  <c:v>10.082986100002017</c:v>
                </c:pt>
                <c:pt idx="29040">
                  <c:v>10.083333299997321</c:v>
                </c:pt>
                <c:pt idx="29041">
                  <c:v>10.0836804999999</c:v>
                </c:pt>
                <c:pt idx="29042">
                  <c:v>10.084027699995204</c:v>
                </c:pt>
                <c:pt idx="29043">
                  <c:v>10.084374999998545</c:v>
                </c:pt>
                <c:pt idx="29044">
                  <c:v>10.084722200001124</c:v>
                </c:pt>
                <c:pt idx="29045">
                  <c:v>10.085069399996428</c:v>
                </c:pt>
                <c:pt idx="29046">
                  <c:v>10.085416599999007</c:v>
                </c:pt>
                <c:pt idx="29047">
                  <c:v>10.085763900002348</c:v>
                </c:pt>
                <c:pt idx="29048">
                  <c:v>10.086111099997652</c:v>
                </c:pt>
                <c:pt idx="29049">
                  <c:v>10.086458300000231</c:v>
                </c:pt>
                <c:pt idx="29050">
                  <c:v>10.086805499995535</c:v>
                </c:pt>
                <c:pt idx="29051">
                  <c:v>10.087152699998114</c:v>
                </c:pt>
                <c:pt idx="29052">
                  <c:v>10.087500000001455</c:v>
                </c:pt>
                <c:pt idx="29053">
                  <c:v>10.087847199996759</c:v>
                </c:pt>
                <c:pt idx="29054">
                  <c:v>10.088194399999338</c:v>
                </c:pt>
                <c:pt idx="29055">
                  <c:v>10.088541600001918</c:v>
                </c:pt>
                <c:pt idx="29056">
                  <c:v>10.088888899997983</c:v>
                </c:pt>
                <c:pt idx="29057">
                  <c:v>10.089236100000562</c:v>
                </c:pt>
                <c:pt idx="29058">
                  <c:v>10.089583299995866</c:v>
                </c:pt>
                <c:pt idx="29059">
                  <c:v>10.089930499998445</c:v>
                </c:pt>
                <c:pt idx="29060">
                  <c:v>10.090277700001025</c:v>
                </c:pt>
                <c:pt idx="29061">
                  <c:v>10.09062499999709</c:v>
                </c:pt>
                <c:pt idx="29062">
                  <c:v>10.090972199999669</c:v>
                </c:pt>
                <c:pt idx="29063">
                  <c:v>10.091319400002249</c:v>
                </c:pt>
                <c:pt idx="29064">
                  <c:v>10.091666599997552</c:v>
                </c:pt>
                <c:pt idx="29065">
                  <c:v>10.092013900000893</c:v>
                </c:pt>
                <c:pt idx="29066">
                  <c:v>10.092361099996197</c:v>
                </c:pt>
                <c:pt idx="29067">
                  <c:v>10.092708299998776</c:v>
                </c:pt>
                <c:pt idx="29068">
                  <c:v>10.093055500001356</c:v>
                </c:pt>
                <c:pt idx="29069">
                  <c:v>10.093402699996659</c:v>
                </c:pt>
                <c:pt idx="29070">
                  <c:v>10.09375</c:v>
                </c:pt>
                <c:pt idx="29071">
                  <c:v>10.094097199995304</c:v>
                </c:pt>
                <c:pt idx="29072">
                  <c:v>10.094444399997883</c:v>
                </c:pt>
                <c:pt idx="29073">
                  <c:v>10.094791600000462</c:v>
                </c:pt>
                <c:pt idx="29074">
                  <c:v>10.095138899996527</c:v>
                </c:pt>
                <c:pt idx="29075">
                  <c:v>10.095486099999107</c:v>
                </c:pt>
                <c:pt idx="29076">
                  <c:v>10.095833300001686</c:v>
                </c:pt>
                <c:pt idx="29077">
                  <c:v>10.09618049999699</c:v>
                </c:pt>
                <c:pt idx="29078">
                  <c:v>10.096527699999569</c:v>
                </c:pt>
                <c:pt idx="29079">
                  <c:v>10.096874999995634</c:v>
                </c:pt>
                <c:pt idx="29080">
                  <c:v>10.097222199998214</c:v>
                </c:pt>
                <c:pt idx="29081">
                  <c:v>10.097569400000793</c:v>
                </c:pt>
                <c:pt idx="29082">
                  <c:v>10.097916599996097</c:v>
                </c:pt>
                <c:pt idx="29083">
                  <c:v>10.098263899999438</c:v>
                </c:pt>
                <c:pt idx="29084">
                  <c:v>10.098611100002017</c:v>
                </c:pt>
                <c:pt idx="29085">
                  <c:v>10.098958299997321</c:v>
                </c:pt>
                <c:pt idx="29086">
                  <c:v>10.0993054999999</c:v>
                </c:pt>
                <c:pt idx="29087">
                  <c:v>10.099652699995204</c:v>
                </c:pt>
                <c:pt idx="29088">
                  <c:v>10.099999999998545</c:v>
                </c:pt>
                <c:pt idx="29089">
                  <c:v>10.100347200001124</c:v>
                </c:pt>
                <c:pt idx="29090">
                  <c:v>10.100694399996428</c:v>
                </c:pt>
                <c:pt idx="29091">
                  <c:v>10.101041599999007</c:v>
                </c:pt>
                <c:pt idx="29092">
                  <c:v>10.101388900002348</c:v>
                </c:pt>
                <c:pt idx="29093">
                  <c:v>10.101736099997652</c:v>
                </c:pt>
                <c:pt idx="29094">
                  <c:v>10.102083300000231</c:v>
                </c:pt>
                <c:pt idx="29095">
                  <c:v>10.102430499995535</c:v>
                </c:pt>
                <c:pt idx="29096">
                  <c:v>10.102777699998114</c:v>
                </c:pt>
                <c:pt idx="29097">
                  <c:v>10.103125000001455</c:v>
                </c:pt>
                <c:pt idx="29098">
                  <c:v>10.103472199996759</c:v>
                </c:pt>
                <c:pt idx="29099">
                  <c:v>10.103819399999338</c:v>
                </c:pt>
                <c:pt idx="29100">
                  <c:v>10.104166600001918</c:v>
                </c:pt>
                <c:pt idx="29101">
                  <c:v>10.104513899997983</c:v>
                </c:pt>
                <c:pt idx="29102">
                  <c:v>10.104861100000562</c:v>
                </c:pt>
                <c:pt idx="29103">
                  <c:v>10.105208299995866</c:v>
                </c:pt>
                <c:pt idx="29104">
                  <c:v>10.105555499998445</c:v>
                </c:pt>
                <c:pt idx="29105">
                  <c:v>10.105902700001025</c:v>
                </c:pt>
                <c:pt idx="29106">
                  <c:v>10.10624999999709</c:v>
                </c:pt>
                <c:pt idx="29107">
                  <c:v>10.106597199999669</c:v>
                </c:pt>
                <c:pt idx="29108">
                  <c:v>10.106944400002249</c:v>
                </c:pt>
                <c:pt idx="29109">
                  <c:v>10.107291599997552</c:v>
                </c:pt>
                <c:pt idx="29110">
                  <c:v>10.107638900000893</c:v>
                </c:pt>
                <c:pt idx="29111">
                  <c:v>10.107986099996197</c:v>
                </c:pt>
                <c:pt idx="29112">
                  <c:v>10.108333299998776</c:v>
                </c:pt>
                <c:pt idx="29113">
                  <c:v>10.108680500001356</c:v>
                </c:pt>
                <c:pt idx="29114">
                  <c:v>10.109027699996659</c:v>
                </c:pt>
                <c:pt idx="29115">
                  <c:v>10.109375</c:v>
                </c:pt>
                <c:pt idx="29116">
                  <c:v>10.109722199995304</c:v>
                </c:pt>
                <c:pt idx="29117">
                  <c:v>10.110069399997883</c:v>
                </c:pt>
                <c:pt idx="29118">
                  <c:v>10.110416600000462</c:v>
                </c:pt>
                <c:pt idx="29119">
                  <c:v>10.110763899996527</c:v>
                </c:pt>
                <c:pt idx="29120">
                  <c:v>10.111111099999107</c:v>
                </c:pt>
                <c:pt idx="29121">
                  <c:v>10.111458300001686</c:v>
                </c:pt>
                <c:pt idx="29122">
                  <c:v>10.11180549999699</c:v>
                </c:pt>
                <c:pt idx="29123">
                  <c:v>10.112152699999569</c:v>
                </c:pt>
                <c:pt idx="29124">
                  <c:v>10.112499999995634</c:v>
                </c:pt>
                <c:pt idx="29125">
                  <c:v>10.112847199998214</c:v>
                </c:pt>
                <c:pt idx="29126">
                  <c:v>10.113194400000793</c:v>
                </c:pt>
                <c:pt idx="29127">
                  <c:v>10.113541599996097</c:v>
                </c:pt>
                <c:pt idx="29128">
                  <c:v>10.113888899999438</c:v>
                </c:pt>
                <c:pt idx="29129">
                  <c:v>10.114236100002017</c:v>
                </c:pt>
                <c:pt idx="29130">
                  <c:v>10.114583299997321</c:v>
                </c:pt>
                <c:pt idx="29131">
                  <c:v>10.1149304999999</c:v>
                </c:pt>
                <c:pt idx="29132">
                  <c:v>10.115277699995204</c:v>
                </c:pt>
                <c:pt idx="29133">
                  <c:v>10.115624999998545</c:v>
                </c:pt>
                <c:pt idx="29134">
                  <c:v>10.115972200001124</c:v>
                </c:pt>
                <c:pt idx="29135">
                  <c:v>10.116319399996428</c:v>
                </c:pt>
                <c:pt idx="29136">
                  <c:v>10.116666599999007</c:v>
                </c:pt>
                <c:pt idx="29137">
                  <c:v>10.117013900002348</c:v>
                </c:pt>
                <c:pt idx="29138">
                  <c:v>10.117361099997652</c:v>
                </c:pt>
                <c:pt idx="29139">
                  <c:v>10.117708300000231</c:v>
                </c:pt>
                <c:pt idx="29140">
                  <c:v>10.118055499995535</c:v>
                </c:pt>
                <c:pt idx="29141">
                  <c:v>10.118402699998114</c:v>
                </c:pt>
                <c:pt idx="29142">
                  <c:v>10.118750000001455</c:v>
                </c:pt>
                <c:pt idx="29143">
                  <c:v>10.119097199996759</c:v>
                </c:pt>
                <c:pt idx="29144">
                  <c:v>10.119444399999338</c:v>
                </c:pt>
                <c:pt idx="29145">
                  <c:v>10.119791600001918</c:v>
                </c:pt>
                <c:pt idx="29146">
                  <c:v>10.120138899997983</c:v>
                </c:pt>
                <c:pt idx="29147">
                  <c:v>10.120486100000562</c:v>
                </c:pt>
                <c:pt idx="29148">
                  <c:v>10.120833299995866</c:v>
                </c:pt>
                <c:pt idx="29149">
                  <c:v>10.121180499998445</c:v>
                </c:pt>
                <c:pt idx="29150">
                  <c:v>10.121527700001025</c:v>
                </c:pt>
                <c:pt idx="29151">
                  <c:v>10.12187499999709</c:v>
                </c:pt>
                <c:pt idx="29152">
                  <c:v>10.122222199999669</c:v>
                </c:pt>
                <c:pt idx="29153">
                  <c:v>10.122569400002249</c:v>
                </c:pt>
                <c:pt idx="29154">
                  <c:v>10.122916599997552</c:v>
                </c:pt>
                <c:pt idx="29155">
                  <c:v>10.123263900000893</c:v>
                </c:pt>
                <c:pt idx="29156">
                  <c:v>10.123611099996197</c:v>
                </c:pt>
                <c:pt idx="29157">
                  <c:v>10.123958299998776</c:v>
                </c:pt>
                <c:pt idx="29158">
                  <c:v>10.124305500001356</c:v>
                </c:pt>
                <c:pt idx="29159">
                  <c:v>10.124652699996659</c:v>
                </c:pt>
                <c:pt idx="29160">
                  <c:v>10.125</c:v>
                </c:pt>
                <c:pt idx="29161">
                  <c:v>10.125347199995304</c:v>
                </c:pt>
                <c:pt idx="29162">
                  <c:v>10.125694399997883</c:v>
                </c:pt>
                <c:pt idx="29163">
                  <c:v>10.126041600000462</c:v>
                </c:pt>
                <c:pt idx="29164">
                  <c:v>10.126388899996527</c:v>
                </c:pt>
                <c:pt idx="29165">
                  <c:v>10.126736099999107</c:v>
                </c:pt>
                <c:pt idx="29166">
                  <c:v>10.127083300001686</c:v>
                </c:pt>
                <c:pt idx="29167">
                  <c:v>10.12743049999699</c:v>
                </c:pt>
                <c:pt idx="29168">
                  <c:v>10.127777699999569</c:v>
                </c:pt>
                <c:pt idx="29169">
                  <c:v>10.128124999995634</c:v>
                </c:pt>
                <c:pt idx="29170">
                  <c:v>10.128472199998214</c:v>
                </c:pt>
                <c:pt idx="29171">
                  <c:v>10.128819400000793</c:v>
                </c:pt>
                <c:pt idx="29172">
                  <c:v>10.129166599996097</c:v>
                </c:pt>
                <c:pt idx="29173">
                  <c:v>10.129513899999438</c:v>
                </c:pt>
                <c:pt idx="29174">
                  <c:v>10.129861100002017</c:v>
                </c:pt>
                <c:pt idx="29175">
                  <c:v>10.130208299997321</c:v>
                </c:pt>
                <c:pt idx="29176">
                  <c:v>10.1305554999999</c:v>
                </c:pt>
                <c:pt idx="29177">
                  <c:v>10.130902699995204</c:v>
                </c:pt>
                <c:pt idx="29178">
                  <c:v>10.131249999998545</c:v>
                </c:pt>
                <c:pt idx="29179">
                  <c:v>10.131597200001124</c:v>
                </c:pt>
                <c:pt idx="29180">
                  <c:v>10.131944399996428</c:v>
                </c:pt>
                <c:pt idx="29181">
                  <c:v>10.132291599999007</c:v>
                </c:pt>
                <c:pt idx="29182">
                  <c:v>10.132638900002348</c:v>
                </c:pt>
                <c:pt idx="29183">
                  <c:v>10.132986099997652</c:v>
                </c:pt>
                <c:pt idx="29184">
                  <c:v>10.133333300000231</c:v>
                </c:pt>
                <c:pt idx="29185">
                  <c:v>10.133680499995535</c:v>
                </c:pt>
                <c:pt idx="29186">
                  <c:v>10.134027699998114</c:v>
                </c:pt>
                <c:pt idx="29187">
                  <c:v>10.134375000001455</c:v>
                </c:pt>
                <c:pt idx="29188">
                  <c:v>10.134722199996759</c:v>
                </c:pt>
                <c:pt idx="29189">
                  <c:v>10.135069399999338</c:v>
                </c:pt>
                <c:pt idx="29190">
                  <c:v>10.135416600001918</c:v>
                </c:pt>
                <c:pt idx="29191">
                  <c:v>10.135763899997983</c:v>
                </c:pt>
                <c:pt idx="29192">
                  <c:v>10.136111100000562</c:v>
                </c:pt>
                <c:pt idx="29193">
                  <c:v>10.136458299995866</c:v>
                </c:pt>
                <c:pt idx="29194">
                  <c:v>10.136805499998445</c:v>
                </c:pt>
                <c:pt idx="29195">
                  <c:v>10.137152700001025</c:v>
                </c:pt>
                <c:pt idx="29196">
                  <c:v>10.13749999999709</c:v>
                </c:pt>
                <c:pt idx="29197">
                  <c:v>10.137847199999669</c:v>
                </c:pt>
                <c:pt idx="29198">
                  <c:v>10.138194400002249</c:v>
                </c:pt>
                <c:pt idx="29199">
                  <c:v>10.138541599997552</c:v>
                </c:pt>
                <c:pt idx="29200">
                  <c:v>10.138888900000893</c:v>
                </c:pt>
                <c:pt idx="29201">
                  <c:v>10.139236099996197</c:v>
                </c:pt>
                <c:pt idx="29202">
                  <c:v>10.139583299998776</c:v>
                </c:pt>
                <c:pt idx="29203">
                  <c:v>10.139930500001356</c:v>
                </c:pt>
                <c:pt idx="29204">
                  <c:v>10.140277699996659</c:v>
                </c:pt>
                <c:pt idx="29205">
                  <c:v>10.140625</c:v>
                </c:pt>
                <c:pt idx="29206">
                  <c:v>10.140972199995304</c:v>
                </c:pt>
                <c:pt idx="29207">
                  <c:v>10.141319399997883</c:v>
                </c:pt>
                <c:pt idx="29208">
                  <c:v>10.141666600000462</c:v>
                </c:pt>
                <c:pt idx="29209">
                  <c:v>10.142013899996527</c:v>
                </c:pt>
                <c:pt idx="29210">
                  <c:v>10.142361099999107</c:v>
                </c:pt>
                <c:pt idx="29211">
                  <c:v>10.142708300001686</c:v>
                </c:pt>
                <c:pt idx="29212">
                  <c:v>10.14305549999699</c:v>
                </c:pt>
                <c:pt idx="29213">
                  <c:v>10.143402699999569</c:v>
                </c:pt>
                <c:pt idx="29214">
                  <c:v>10.143749999995634</c:v>
                </c:pt>
                <c:pt idx="29215">
                  <c:v>10.144097199998214</c:v>
                </c:pt>
                <c:pt idx="29216">
                  <c:v>10.144444400000793</c:v>
                </c:pt>
                <c:pt idx="29217">
                  <c:v>10.144791599996097</c:v>
                </c:pt>
                <c:pt idx="29218">
                  <c:v>10.145138899999438</c:v>
                </c:pt>
                <c:pt idx="29219">
                  <c:v>10.145486100002017</c:v>
                </c:pt>
                <c:pt idx="29220">
                  <c:v>10.145833299997321</c:v>
                </c:pt>
                <c:pt idx="29221">
                  <c:v>10.1461804999999</c:v>
                </c:pt>
                <c:pt idx="29222">
                  <c:v>10.146527699995204</c:v>
                </c:pt>
                <c:pt idx="29223">
                  <c:v>10.146874999998545</c:v>
                </c:pt>
                <c:pt idx="29224">
                  <c:v>10.147222200001124</c:v>
                </c:pt>
                <c:pt idx="29225">
                  <c:v>10.147569399996428</c:v>
                </c:pt>
                <c:pt idx="29226">
                  <c:v>10.147916599999007</c:v>
                </c:pt>
                <c:pt idx="29227">
                  <c:v>10.148263900002348</c:v>
                </c:pt>
                <c:pt idx="29228">
                  <c:v>10.148611099997652</c:v>
                </c:pt>
                <c:pt idx="29229">
                  <c:v>10.148958300000231</c:v>
                </c:pt>
                <c:pt idx="29230">
                  <c:v>10.149305499995535</c:v>
                </c:pt>
                <c:pt idx="29231">
                  <c:v>10.149652699998114</c:v>
                </c:pt>
                <c:pt idx="29232">
                  <c:v>10.150000000001455</c:v>
                </c:pt>
                <c:pt idx="29233">
                  <c:v>10.150347199996759</c:v>
                </c:pt>
                <c:pt idx="29234">
                  <c:v>10.150694399999338</c:v>
                </c:pt>
                <c:pt idx="29235">
                  <c:v>10.151041600001918</c:v>
                </c:pt>
                <c:pt idx="29236">
                  <c:v>10.151388899997983</c:v>
                </c:pt>
                <c:pt idx="29237">
                  <c:v>10.151736100000562</c:v>
                </c:pt>
                <c:pt idx="29238">
                  <c:v>10.152083299995866</c:v>
                </c:pt>
                <c:pt idx="29239">
                  <c:v>10.152430499998445</c:v>
                </c:pt>
                <c:pt idx="29240">
                  <c:v>10.152777700001025</c:v>
                </c:pt>
                <c:pt idx="29241">
                  <c:v>10.15312499999709</c:v>
                </c:pt>
                <c:pt idx="29242">
                  <c:v>10.153472199999669</c:v>
                </c:pt>
                <c:pt idx="29243">
                  <c:v>10.153819400002249</c:v>
                </c:pt>
                <c:pt idx="29244">
                  <c:v>10.154166599997552</c:v>
                </c:pt>
                <c:pt idx="29245">
                  <c:v>10.154513900000893</c:v>
                </c:pt>
                <c:pt idx="29246">
                  <c:v>10.154861099996197</c:v>
                </c:pt>
                <c:pt idx="29247">
                  <c:v>10.155208299998776</c:v>
                </c:pt>
                <c:pt idx="29248">
                  <c:v>10.155555500001356</c:v>
                </c:pt>
                <c:pt idx="29249">
                  <c:v>10.155902699996659</c:v>
                </c:pt>
                <c:pt idx="29250">
                  <c:v>10.15625</c:v>
                </c:pt>
                <c:pt idx="29251">
                  <c:v>10.156597199995304</c:v>
                </c:pt>
                <c:pt idx="29252">
                  <c:v>10.156944399997883</c:v>
                </c:pt>
                <c:pt idx="29253">
                  <c:v>10.157291600000462</c:v>
                </c:pt>
                <c:pt idx="29254">
                  <c:v>10.157638899996527</c:v>
                </c:pt>
                <c:pt idx="29255">
                  <c:v>10.157986099999107</c:v>
                </c:pt>
                <c:pt idx="29256">
                  <c:v>10.158333300001686</c:v>
                </c:pt>
                <c:pt idx="29257">
                  <c:v>10.15868049999699</c:v>
                </c:pt>
                <c:pt idx="29258">
                  <c:v>10.159027699999569</c:v>
                </c:pt>
                <c:pt idx="29259">
                  <c:v>10.159374999995634</c:v>
                </c:pt>
                <c:pt idx="29260">
                  <c:v>10.159722199998214</c:v>
                </c:pt>
                <c:pt idx="29261">
                  <c:v>10.160069400000793</c:v>
                </c:pt>
                <c:pt idx="29262">
                  <c:v>10.160416599996097</c:v>
                </c:pt>
                <c:pt idx="29263">
                  <c:v>10.160763899999438</c:v>
                </c:pt>
                <c:pt idx="29264">
                  <c:v>10.161111100002017</c:v>
                </c:pt>
                <c:pt idx="29265">
                  <c:v>10.161458299997321</c:v>
                </c:pt>
                <c:pt idx="29266">
                  <c:v>10.1618054999999</c:v>
                </c:pt>
                <c:pt idx="29267">
                  <c:v>10.162152699995204</c:v>
                </c:pt>
                <c:pt idx="29268">
                  <c:v>10.162499999998545</c:v>
                </c:pt>
                <c:pt idx="29269">
                  <c:v>10.162847200001124</c:v>
                </c:pt>
                <c:pt idx="29270">
                  <c:v>10.163194399996428</c:v>
                </c:pt>
                <c:pt idx="29271">
                  <c:v>10.163541599999007</c:v>
                </c:pt>
                <c:pt idx="29272">
                  <c:v>10.163888900002348</c:v>
                </c:pt>
                <c:pt idx="29273">
                  <c:v>10.164236099997652</c:v>
                </c:pt>
                <c:pt idx="29274">
                  <c:v>10.164583300000231</c:v>
                </c:pt>
                <c:pt idx="29275">
                  <c:v>10.164930499995535</c:v>
                </c:pt>
                <c:pt idx="29276">
                  <c:v>10.165277699998114</c:v>
                </c:pt>
                <c:pt idx="29277">
                  <c:v>10.165625000001455</c:v>
                </c:pt>
                <c:pt idx="29278">
                  <c:v>10.165972199996759</c:v>
                </c:pt>
                <c:pt idx="29279">
                  <c:v>10.166319399999338</c:v>
                </c:pt>
                <c:pt idx="29280">
                  <c:v>10.166666600001918</c:v>
                </c:pt>
                <c:pt idx="29281">
                  <c:v>10.167013899997983</c:v>
                </c:pt>
                <c:pt idx="29282">
                  <c:v>10.167361100000562</c:v>
                </c:pt>
                <c:pt idx="29283">
                  <c:v>10.167708299995866</c:v>
                </c:pt>
                <c:pt idx="29284">
                  <c:v>10.168055499998445</c:v>
                </c:pt>
                <c:pt idx="29285">
                  <c:v>10.168402700001025</c:v>
                </c:pt>
                <c:pt idx="29286">
                  <c:v>10.16874999999709</c:v>
                </c:pt>
                <c:pt idx="29287">
                  <c:v>10.169097199999669</c:v>
                </c:pt>
                <c:pt idx="29288">
                  <c:v>10.169444400002249</c:v>
                </c:pt>
                <c:pt idx="29289">
                  <c:v>10.169791599997552</c:v>
                </c:pt>
                <c:pt idx="29290">
                  <c:v>10.170138900000893</c:v>
                </c:pt>
                <c:pt idx="29291">
                  <c:v>10.170486099996197</c:v>
                </c:pt>
                <c:pt idx="29292">
                  <c:v>10.170833299998776</c:v>
                </c:pt>
                <c:pt idx="29293">
                  <c:v>10.171180500001356</c:v>
                </c:pt>
                <c:pt idx="29294">
                  <c:v>10.171527699996659</c:v>
                </c:pt>
                <c:pt idx="29295">
                  <c:v>10.171875</c:v>
                </c:pt>
                <c:pt idx="29296">
                  <c:v>10.172222199995304</c:v>
                </c:pt>
                <c:pt idx="29297">
                  <c:v>10.172569399997883</c:v>
                </c:pt>
                <c:pt idx="29298">
                  <c:v>10.172916600000462</c:v>
                </c:pt>
                <c:pt idx="29299">
                  <c:v>10.173263899996527</c:v>
                </c:pt>
                <c:pt idx="29300">
                  <c:v>10.173611099999107</c:v>
                </c:pt>
                <c:pt idx="29301">
                  <c:v>10.173958300001686</c:v>
                </c:pt>
                <c:pt idx="29302">
                  <c:v>10.17430549999699</c:v>
                </c:pt>
                <c:pt idx="29303">
                  <c:v>10.174652699999569</c:v>
                </c:pt>
                <c:pt idx="29304">
                  <c:v>10.174999999995634</c:v>
                </c:pt>
                <c:pt idx="29305">
                  <c:v>10.175347199998214</c:v>
                </c:pt>
                <c:pt idx="29306">
                  <c:v>10.175694400000793</c:v>
                </c:pt>
                <c:pt idx="29307">
                  <c:v>10.176041599996097</c:v>
                </c:pt>
                <c:pt idx="29308">
                  <c:v>10.176388899999438</c:v>
                </c:pt>
                <c:pt idx="29309">
                  <c:v>10.176736100002017</c:v>
                </c:pt>
                <c:pt idx="29310">
                  <c:v>10.177083299997321</c:v>
                </c:pt>
                <c:pt idx="29311">
                  <c:v>10.1774304999999</c:v>
                </c:pt>
                <c:pt idx="29312">
                  <c:v>10.177777699995204</c:v>
                </c:pt>
                <c:pt idx="29313">
                  <c:v>10.178124999998545</c:v>
                </c:pt>
                <c:pt idx="29314">
                  <c:v>10.178472200001124</c:v>
                </c:pt>
                <c:pt idx="29315">
                  <c:v>10.178819399996428</c:v>
                </c:pt>
                <c:pt idx="29316">
                  <c:v>10.179166599999007</c:v>
                </c:pt>
                <c:pt idx="29317">
                  <c:v>10.179513900002348</c:v>
                </c:pt>
                <c:pt idx="29318">
                  <c:v>10.179861099997652</c:v>
                </c:pt>
                <c:pt idx="29319">
                  <c:v>10.180208300000231</c:v>
                </c:pt>
                <c:pt idx="29320">
                  <c:v>10.180555499995535</c:v>
                </c:pt>
                <c:pt idx="29321">
                  <c:v>10.180902699998114</c:v>
                </c:pt>
                <c:pt idx="29322">
                  <c:v>10.181250000001455</c:v>
                </c:pt>
                <c:pt idx="29323">
                  <c:v>10.181597199996759</c:v>
                </c:pt>
                <c:pt idx="29324">
                  <c:v>10.181944399999338</c:v>
                </c:pt>
                <c:pt idx="29325">
                  <c:v>10.182291600001918</c:v>
                </c:pt>
                <c:pt idx="29326">
                  <c:v>10.182638899997983</c:v>
                </c:pt>
                <c:pt idx="29327">
                  <c:v>10.182986100000562</c:v>
                </c:pt>
                <c:pt idx="29328">
                  <c:v>10.183333299995866</c:v>
                </c:pt>
                <c:pt idx="29329">
                  <c:v>10.183680499998445</c:v>
                </c:pt>
                <c:pt idx="29330">
                  <c:v>10.184027700001025</c:v>
                </c:pt>
                <c:pt idx="29331">
                  <c:v>10.18437499999709</c:v>
                </c:pt>
                <c:pt idx="29332">
                  <c:v>10.184722199999669</c:v>
                </c:pt>
                <c:pt idx="29333">
                  <c:v>10.185069400002249</c:v>
                </c:pt>
                <c:pt idx="29334">
                  <c:v>10.185416599997552</c:v>
                </c:pt>
                <c:pt idx="29335">
                  <c:v>10.185763900000893</c:v>
                </c:pt>
                <c:pt idx="29336">
                  <c:v>10.186111099996197</c:v>
                </c:pt>
                <c:pt idx="29337">
                  <c:v>10.186458299998776</c:v>
                </c:pt>
                <c:pt idx="29338">
                  <c:v>10.186805500001356</c:v>
                </c:pt>
                <c:pt idx="29339">
                  <c:v>10.187152699996659</c:v>
                </c:pt>
                <c:pt idx="29340">
                  <c:v>10.1875</c:v>
                </c:pt>
                <c:pt idx="29341">
                  <c:v>10.187847199995304</c:v>
                </c:pt>
                <c:pt idx="29342">
                  <c:v>10.188194399997883</c:v>
                </c:pt>
                <c:pt idx="29343">
                  <c:v>10.188541600000462</c:v>
                </c:pt>
                <c:pt idx="29344">
                  <c:v>10.188888899996527</c:v>
                </c:pt>
                <c:pt idx="29345">
                  <c:v>10.189236099999107</c:v>
                </c:pt>
                <c:pt idx="29346">
                  <c:v>10.189583300001686</c:v>
                </c:pt>
                <c:pt idx="29347">
                  <c:v>10.18993049999699</c:v>
                </c:pt>
                <c:pt idx="29348">
                  <c:v>10.190277699999569</c:v>
                </c:pt>
                <c:pt idx="29349">
                  <c:v>10.190624999995634</c:v>
                </c:pt>
                <c:pt idx="29350">
                  <c:v>10.190972199998214</c:v>
                </c:pt>
                <c:pt idx="29351">
                  <c:v>10.191319400000793</c:v>
                </c:pt>
                <c:pt idx="29352">
                  <c:v>10.191666599996097</c:v>
                </c:pt>
                <c:pt idx="29353">
                  <c:v>10.192013899999438</c:v>
                </c:pt>
                <c:pt idx="29354">
                  <c:v>10.192361100002017</c:v>
                </c:pt>
                <c:pt idx="29355">
                  <c:v>10.192708299997321</c:v>
                </c:pt>
                <c:pt idx="29356">
                  <c:v>10.1930554999999</c:v>
                </c:pt>
                <c:pt idx="29357">
                  <c:v>10.193402699995204</c:v>
                </c:pt>
                <c:pt idx="29358">
                  <c:v>10.193749999998545</c:v>
                </c:pt>
                <c:pt idx="29359">
                  <c:v>10.194097200001124</c:v>
                </c:pt>
                <c:pt idx="29360">
                  <c:v>10.194444399996428</c:v>
                </c:pt>
                <c:pt idx="29361">
                  <c:v>10.194791599999007</c:v>
                </c:pt>
                <c:pt idx="29362">
                  <c:v>10.195138900002348</c:v>
                </c:pt>
                <c:pt idx="29363">
                  <c:v>10.195486099997652</c:v>
                </c:pt>
                <c:pt idx="29364">
                  <c:v>10.195833300000231</c:v>
                </c:pt>
                <c:pt idx="29365">
                  <c:v>10.196180499995535</c:v>
                </c:pt>
                <c:pt idx="29366">
                  <c:v>10.196527699998114</c:v>
                </c:pt>
                <c:pt idx="29367">
                  <c:v>10.196875000001455</c:v>
                </c:pt>
                <c:pt idx="29368">
                  <c:v>10.197222199996759</c:v>
                </c:pt>
                <c:pt idx="29369">
                  <c:v>10.197569399999338</c:v>
                </c:pt>
                <c:pt idx="29370">
                  <c:v>10.197916600001918</c:v>
                </c:pt>
                <c:pt idx="29371">
                  <c:v>10.198263899997983</c:v>
                </c:pt>
                <c:pt idx="29372">
                  <c:v>10.198611100000562</c:v>
                </c:pt>
                <c:pt idx="29373">
                  <c:v>10.198958299995866</c:v>
                </c:pt>
                <c:pt idx="29374">
                  <c:v>10.199305499998445</c:v>
                </c:pt>
                <c:pt idx="29375">
                  <c:v>10.199652700001025</c:v>
                </c:pt>
                <c:pt idx="29376">
                  <c:v>10.19999999999709</c:v>
                </c:pt>
                <c:pt idx="29377">
                  <c:v>10.200347199999669</c:v>
                </c:pt>
                <c:pt idx="29378">
                  <c:v>10.200694400002249</c:v>
                </c:pt>
                <c:pt idx="29379">
                  <c:v>10.201041599997552</c:v>
                </c:pt>
                <c:pt idx="29380">
                  <c:v>10.201388900000893</c:v>
                </c:pt>
                <c:pt idx="29381">
                  <c:v>10.201736099996197</c:v>
                </c:pt>
                <c:pt idx="29382">
                  <c:v>10.202083299998776</c:v>
                </c:pt>
                <c:pt idx="29383">
                  <c:v>10.202430500001356</c:v>
                </c:pt>
                <c:pt idx="29384">
                  <c:v>10.202777699996659</c:v>
                </c:pt>
                <c:pt idx="29385">
                  <c:v>10.203125</c:v>
                </c:pt>
                <c:pt idx="29386">
                  <c:v>10.203472199995304</c:v>
                </c:pt>
                <c:pt idx="29387">
                  <c:v>10.203819399997883</c:v>
                </c:pt>
                <c:pt idx="29388">
                  <c:v>10.204166600000462</c:v>
                </c:pt>
                <c:pt idx="29389">
                  <c:v>10.204513899996527</c:v>
                </c:pt>
                <c:pt idx="29390">
                  <c:v>10.204861099999107</c:v>
                </c:pt>
                <c:pt idx="29391">
                  <c:v>10.205208300001686</c:v>
                </c:pt>
                <c:pt idx="29392">
                  <c:v>10.20555549999699</c:v>
                </c:pt>
                <c:pt idx="29393">
                  <c:v>10.205902699999569</c:v>
                </c:pt>
                <c:pt idx="29394">
                  <c:v>10.206249999995634</c:v>
                </c:pt>
                <c:pt idx="29395">
                  <c:v>10.206597199998214</c:v>
                </c:pt>
                <c:pt idx="29396">
                  <c:v>10.206944400000793</c:v>
                </c:pt>
                <c:pt idx="29397">
                  <c:v>10.207291599996097</c:v>
                </c:pt>
                <c:pt idx="29398">
                  <c:v>10.207638899999438</c:v>
                </c:pt>
                <c:pt idx="29399">
                  <c:v>10.207986100002017</c:v>
                </c:pt>
                <c:pt idx="29400">
                  <c:v>10.208333299997321</c:v>
                </c:pt>
                <c:pt idx="29401">
                  <c:v>10.2086804999999</c:v>
                </c:pt>
                <c:pt idx="29402">
                  <c:v>10.209027699995204</c:v>
                </c:pt>
                <c:pt idx="29403">
                  <c:v>10.209374999998545</c:v>
                </c:pt>
                <c:pt idx="29404">
                  <c:v>10.209722200001124</c:v>
                </c:pt>
                <c:pt idx="29405">
                  <c:v>10.210069399996428</c:v>
                </c:pt>
                <c:pt idx="29406">
                  <c:v>10.210416599999007</c:v>
                </c:pt>
                <c:pt idx="29407">
                  <c:v>10.210763900002348</c:v>
                </c:pt>
                <c:pt idx="29408">
                  <c:v>10.211111099997652</c:v>
                </c:pt>
                <c:pt idx="29409">
                  <c:v>10.211458300000231</c:v>
                </c:pt>
                <c:pt idx="29410">
                  <c:v>10.211805499995535</c:v>
                </c:pt>
                <c:pt idx="29411">
                  <c:v>10.212152699998114</c:v>
                </c:pt>
                <c:pt idx="29412">
                  <c:v>10.212500000001455</c:v>
                </c:pt>
                <c:pt idx="29413">
                  <c:v>10.212847199996759</c:v>
                </c:pt>
                <c:pt idx="29414">
                  <c:v>10.213194399999338</c:v>
                </c:pt>
                <c:pt idx="29415">
                  <c:v>10.213541600001918</c:v>
                </c:pt>
                <c:pt idx="29416">
                  <c:v>10.213888899997983</c:v>
                </c:pt>
                <c:pt idx="29417">
                  <c:v>10.214236100000562</c:v>
                </c:pt>
                <c:pt idx="29418">
                  <c:v>10.214583299995866</c:v>
                </c:pt>
                <c:pt idx="29419">
                  <c:v>10.214930499998445</c:v>
                </c:pt>
                <c:pt idx="29420">
                  <c:v>10.215277700001025</c:v>
                </c:pt>
                <c:pt idx="29421">
                  <c:v>10.21562499999709</c:v>
                </c:pt>
                <c:pt idx="29422">
                  <c:v>10.215972199999669</c:v>
                </c:pt>
                <c:pt idx="29423">
                  <c:v>10.216319400002249</c:v>
                </c:pt>
                <c:pt idx="29424">
                  <c:v>10.216666599997552</c:v>
                </c:pt>
                <c:pt idx="29425">
                  <c:v>10.217013900000893</c:v>
                </c:pt>
                <c:pt idx="29426">
                  <c:v>10.217361099996197</c:v>
                </c:pt>
                <c:pt idx="29427">
                  <c:v>10.217708299998776</c:v>
                </c:pt>
                <c:pt idx="29428">
                  <c:v>10.218055500001356</c:v>
                </c:pt>
                <c:pt idx="29429">
                  <c:v>10.218402699996659</c:v>
                </c:pt>
                <c:pt idx="29430">
                  <c:v>10.21875</c:v>
                </c:pt>
                <c:pt idx="29431">
                  <c:v>10.219097199995304</c:v>
                </c:pt>
                <c:pt idx="29432">
                  <c:v>10.219444399997883</c:v>
                </c:pt>
                <c:pt idx="29433">
                  <c:v>10.219791600000462</c:v>
                </c:pt>
                <c:pt idx="29434">
                  <c:v>10.220138899996527</c:v>
                </c:pt>
                <c:pt idx="29435">
                  <c:v>10.220486099999107</c:v>
                </c:pt>
                <c:pt idx="29436">
                  <c:v>10.220833300001686</c:v>
                </c:pt>
                <c:pt idx="29437">
                  <c:v>10.22118049999699</c:v>
                </c:pt>
                <c:pt idx="29438">
                  <c:v>10.221527699999569</c:v>
                </c:pt>
                <c:pt idx="29439">
                  <c:v>10.221874999995634</c:v>
                </c:pt>
                <c:pt idx="29440">
                  <c:v>10.222222199998214</c:v>
                </c:pt>
                <c:pt idx="29441">
                  <c:v>10.222569400000793</c:v>
                </c:pt>
                <c:pt idx="29442">
                  <c:v>10.222916599996097</c:v>
                </c:pt>
                <c:pt idx="29443">
                  <c:v>10.223263899999438</c:v>
                </c:pt>
                <c:pt idx="29444">
                  <c:v>10.223611100002017</c:v>
                </c:pt>
                <c:pt idx="29445">
                  <c:v>10.223958299997321</c:v>
                </c:pt>
                <c:pt idx="29446">
                  <c:v>10.2243054999999</c:v>
                </c:pt>
                <c:pt idx="29447">
                  <c:v>10.224652699995204</c:v>
                </c:pt>
                <c:pt idx="29448">
                  <c:v>10.224999999998545</c:v>
                </c:pt>
                <c:pt idx="29449">
                  <c:v>10.225347200001124</c:v>
                </c:pt>
                <c:pt idx="29450">
                  <c:v>10.225694399996428</c:v>
                </c:pt>
                <c:pt idx="29451">
                  <c:v>10.226041599999007</c:v>
                </c:pt>
                <c:pt idx="29452">
                  <c:v>10.226388900002348</c:v>
                </c:pt>
                <c:pt idx="29453">
                  <c:v>10.226736099997652</c:v>
                </c:pt>
                <c:pt idx="29454">
                  <c:v>10.227083300000231</c:v>
                </c:pt>
                <c:pt idx="29455">
                  <c:v>10.227430499995535</c:v>
                </c:pt>
                <c:pt idx="29456">
                  <c:v>10.227777699998114</c:v>
                </c:pt>
                <c:pt idx="29457">
                  <c:v>10.228125000001455</c:v>
                </c:pt>
                <c:pt idx="29458">
                  <c:v>10.228472199996759</c:v>
                </c:pt>
                <c:pt idx="29459">
                  <c:v>10.228819399999338</c:v>
                </c:pt>
                <c:pt idx="29460">
                  <c:v>10.229166600001918</c:v>
                </c:pt>
                <c:pt idx="29461">
                  <c:v>10.229513899997983</c:v>
                </c:pt>
                <c:pt idx="29462">
                  <c:v>10.229861100000562</c:v>
                </c:pt>
                <c:pt idx="29463">
                  <c:v>10.230208299995866</c:v>
                </c:pt>
                <c:pt idx="29464">
                  <c:v>10.230555499998445</c:v>
                </c:pt>
                <c:pt idx="29465">
                  <c:v>10.230902700001025</c:v>
                </c:pt>
                <c:pt idx="29466">
                  <c:v>10.23124999999709</c:v>
                </c:pt>
                <c:pt idx="29467">
                  <c:v>10.231597199999669</c:v>
                </c:pt>
                <c:pt idx="29468">
                  <c:v>10.231944400002249</c:v>
                </c:pt>
                <c:pt idx="29469">
                  <c:v>10.232291599997552</c:v>
                </c:pt>
                <c:pt idx="29470">
                  <c:v>10.232638900000893</c:v>
                </c:pt>
                <c:pt idx="29471">
                  <c:v>10.232986099996197</c:v>
                </c:pt>
                <c:pt idx="29472">
                  <c:v>10.233333299998776</c:v>
                </c:pt>
                <c:pt idx="29473">
                  <c:v>10.233680500001356</c:v>
                </c:pt>
                <c:pt idx="29474">
                  <c:v>10.234027699996659</c:v>
                </c:pt>
                <c:pt idx="29475">
                  <c:v>10.234375</c:v>
                </c:pt>
                <c:pt idx="29476">
                  <c:v>10.234722199995304</c:v>
                </c:pt>
                <c:pt idx="29477">
                  <c:v>10.235069399997883</c:v>
                </c:pt>
                <c:pt idx="29478">
                  <c:v>10.235416600000462</c:v>
                </c:pt>
                <c:pt idx="29479">
                  <c:v>10.235763899996527</c:v>
                </c:pt>
                <c:pt idx="29480">
                  <c:v>10.236111099999107</c:v>
                </c:pt>
                <c:pt idx="29481">
                  <c:v>10.236458300001686</c:v>
                </c:pt>
                <c:pt idx="29482">
                  <c:v>10.23680549999699</c:v>
                </c:pt>
                <c:pt idx="29483">
                  <c:v>10.237152699999569</c:v>
                </c:pt>
                <c:pt idx="29484">
                  <c:v>10.237499999995634</c:v>
                </c:pt>
                <c:pt idx="29485">
                  <c:v>10.237847199998214</c:v>
                </c:pt>
                <c:pt idx="29486">
                  <c:v>10.238194400000793</c:v>
                </c:pt>
                <c:pt idx="29487">
                  <c:v>10.238541599996097</c:v>
                </c:pt>
                <c:pt idx="29488">
                  <c:v>10.238888899999438</c:v>
                </c:pt>
                <c:pt idx="29489">
                  <c:v>10.239236100002017</c:v>
                </c:pt>
                <c:pt idx="29490">
                  <c:v>10.239583299997321</c:v>
                </c:pt>
                <c:pt idx="29491">
                  <c:v>10.2399304999999</c:v>
                </c:pt>
                <c:pt idx="29492">
                  <c:v>10.240277699995204</c:v>
                </c:pt>
                <c:pt idx="29493">
                  <c:v>10.240624999998545</c:v>
                </c:pt>
                <c:pt idx="29494">
                  <c:v>10.240972200001124</c:v>
                </c:pt>
                <c:pt idx="29495">
                  <c:v>10.241319399996428</c:v>
                </c:pt>
                <c:pt idx="29496">
                  <c:v>10.241666599999007</c:v>
                </c:pt>
                <c:pt idx="29497">
                  <c:v>10.242013900002348</c:v>
                </c:pt>
                <c:pt idx="29498">
                  <c:v>10.242361099997652</c:v>
                </c:pt>
                <c:pt idx="29499">
                  <c:v>10.242708300000231</c:v>
                </c:pt>
                <c:pt idx="29500">
                  <c:v>10.243055499995535</c:v>
                </c:pt>
                <c:pt idx="29501">
                  <c:v>10.243402699998114</c:v>
                </c:pt>
                <c:pt idx="29502">
                  <c:v>10.243750000001455</c:v>
                </c:pt>
                <c:pt idx="29503">
                  <c:v>10.244097199996759</c:v>
                </c:pt>
                <c:pt idx="29504">
                  <c:v>10.244444399999338</c:v>
                </c:pt>
                <c:pt idx="29505">
                  <c:v>10.244791600001918</c:v>
                </c:pt>
                <c:pt idx="29506">
                  <c:v>10.245138899997983</c:v>
                </c:pt>
                <c:pt idx="29507">
                  <c:v>10.245486100000562</c:v>
                </c:pt>
                <c:pt idx="29508">
                  <c:v>10.245833299995866</c:v>
                </c:pt>
                <c:pt idx="29509">
                  <c:v>10.246180499998445</c:v>
                </c:pt>
                <c:pt idx="29510">
                  <c:v>10.246527700001025</c:v>
                </c:pt>
                <c:pt idx="29511">
                  <c:v>10.24687499999709</c:v>
                </c:pt>
                <c:pt idx="29512">
                  <c:v>10.247222199999669</c:v>
                </c:pt>
                <c:pt idx="29513">
                  <c:v>10.247569400002249</c:v>
                </c:pt>
                <c:pt idx="29514">
                  <c:v>10.247916599997552</c:v>
                </c:pt>
                <c:pt idx="29515">
                  <c:v>10.248263900000893</c:v>
                </c:pt>
                <c:pt idx="29516">
                  <c:v>10.248611099996197</c:v>
                </c:pt>
                <c:pt idx="29517">
                  <c:v>10.248958299998776</c:v>
                </c:pt>
                <c:pt idx="29518">
                  <c:v>10.249305500001356</c:v>
                </c:pt>
                <c:pt idx="29519">
                  <c:v>10.249652699996659</c:v>
                </c:pt>
                <c:pt idx="29520">
                  <c:v>10.25</c:v>
                </c:pt>
                <c:pt idx="29521">
                  <c:v>10.250347199995304</c:v>
                </c:pt>
                <c:pt idx="29522">
                  <c:v>10.250694399997883</c:v>
                </c:pt>
                <c:pt idx="29523">
                  <c:v>10.251041600000462</c:v>
                </c:pt>
                <c:pt idx="29524">
                  <c:v>10.251388899996527</c:v>
                </c:pt>
                <c:pt idx="29525">
                  <c:v>10.251736099999107</c:v>
                </c:pt>
                <c:pt idx="29526">
                  <c:v>10.252083300001686</c:v>
                </c:pt>
                <c:pt idx="29527">
                  <c:v>10.25243049999699</c:v>
                </c:pt>
                <c:pt idx="29528">
                  <c:v>10.252777699999569</c:v>
                </c:pt>
                <c:pt idx="29529">
                  <c:v>10.253124999995634</c:v>
                </c:pt>
                <c:pt idx="29530">
                  <c:v>10.253472199998214</c:v>
                </c:pt>
                <c:pt idx="29531">
                  <c:v>10.253819400000793</c:v>
                </c:pt>
                <c:pt idx="29532">
                  <c:v>10.254166599996097</c:v>
                </c:pt>
                <c:pt idx="29533">
                  <c:v>10.254513899999438</c:v>
                </c:pt>
                <c:pt idx="29534">
                  <c:v>10.254861100002017</c:v>
                </c:pt>
                <c:pt idx="29535">
                  <c:v>10.255208299997321</c:v>
                </c:pt>
                <c:pt idx="29536">
                  <c:v>10.2555554999999</c:v>
                </c:pt>
                <c:pt idx="29537">
                  <c:v>10.255902699995204</c:v>
                </c:pt>
                <c:pt idx="29538">
                  <c:v>10.256249999998545</c:v>
                </c:pt>
                <c:pt idx="29539">
                  <c:v>10.256597200001124</c:v>
                </c:pt>
                <c:pt idx="29540">
                  <c:v>10.256944399996428</c:v>
                </c:pt>
                <c:pt idx="29541">
                  <c:v>10.257291599999007</c:v>
                </c:pt>
                <c:pt idx="29542">
                  <c:v>10.257638900002348</c:v>
                </c:pt>
                <c:pt idx="29543">
                  <c:v>10.257986099997652</c:v>
                </c:pt>
                <c:pt idx="29544">
                  <c:v>10.258333300000231</c:v>
                </c:pt>
                <c:pt idx="29545">
                  <c:v>10.258680499995535</c:v>
                </c:pt>
                <c:pt idx="29546">
                  <c:v>10.259027699998114</c:v>
                </c:pt>
                <c:pt idx="29547">
                  <c:v>10.259375000001455</c:v>
                </c:pt>
                <c:pt idx="29548">
                  <c:v>10.259722199996759</c:v>
                </c:pt>
                <c:pt idx="29549">
                  <c:v>10.260069399999338</c:v>
                </c:pt>
                <c:pt idx="29550">
                  <c:v>10.260416600001918</c:v>
                </c:pt>
                <c:pt idx="29551">
                  <c:v>10.260763899997983</c:v>
                </c:pt>
                <c:pt idx="29552">
                  <c:v>10.261111100000562</c:v>
                </c:pt>
                <c:pt idx="29553">
                  <c:v>10.261458299995866</c:v>
                </c:pt>
                <c:pt idx="29554">
                  <c:v>10.261805499998445</c:v>
                </c:pt>
                <c:pt idx="29555">
                  <c:v>10.262152700001025</c:v>
                </c:pt>
                <c:pt idx="29556">
                  <c:v>10.26249999999709</c:v>
                </c:pt>
                <c:pt idx="29557">
                  <c:v>10.262847199999669</c:v>
                </c:pt>
                <c:pt idx="29558">
                  <c:v>10.263194400002249</c:v>
                </c:pt>
                <c:pt idx="29559">
                  <c:v>10.263541599997552</c:v>
                </c:pt>
                <c:pt idx="29560">
                  <c:v>10.263888900000893</c:v>
                </c:pt>
                <c:pt idx="29561">
                  <c:v>10.264236099996197</c:v>
                </c:pt>
                <c:pt idx="29562">
                  <c:v>10.264583299998776</c:v>
                </c:pt>
                <c:pt idx="29563">
                  <c:v>10.264930500001356</c:v>
                </c:pt>
                <c:pt idx="29564">
                  <c:v>10.265277699996659</c:v>
                </c:pt>
                <c:pt idx="29565">
                  <c:v>10.265625</c:v>
                </c:pt>
                <c:pt idx="29566">
                  <c:v>10.265972199995304</c:v>
                </c:pt>
                <c:pt idx="29567">
                  <c:v>10.266319399997883</c:v>
                </c:pt>
                <c:pt idx="29568">
                  <c:v>10.266666600000462</c:v>
                </c:pt>
                <c:pt idx="29569">
                  <c:v>10.267013899996527</c:v>
                </c:pt>
                <c:pt idx="29570">
                  <c:v>10.267361099999107</c:v>
                </c:pt>
                <c:pt idx="29571">
                  <c:v>10.267708300001686</c:v>
                </c:pt>
                <c:pt idx="29572">
                  <c:v>10.26805549999699</c:v>
                </c:pt>
                <c:pt idx="29573">
                  <c:v>10.268402699999569</c:v>
                </c:pt>
                <c:pt idx="29574">
                  <c:v>10.268749999995634</c:v>
                </c:pt>
                <c:pt idx="29575">
                  <c:v>10.269097199998214</c:v>
                </c:pt>
                <c:pt idx="29576">
                  <c:v>10.269444400000793</c:v>
                </c:pt>
                <c:pt idx="29577">
                  <c:v>10.269791599996097</c:v>
                </c:pt>
                <c:pt idx="29578">
                  <c:v>10.270138899999438</c:v>
                </c:pt>
                <c:pt idx="29579">
                  <c:v>10.270486100002017</c:v>
                </c:pt>
                <c:pt idx="29580">
                  <c:v>10.270833299997321</c:v>
                </c:pt>
                <c:pt idx="29581">
                  <c:v>10.2711804999999</c:v>
                </c:pt>
                <c:pt idx="29582">
                  <c:v>10.271527699995204</c:v>
                </c:pt>
                <c:pt idx="29583">
                  <c:v>10.271874999998545</c:v>
                </c:pt>
                <c:pt idx="29584">
                  <c:v>10.272222200001124</c:v>
                </c:pt>
                <c:pt idx="29585">
                  <c:v>10.272569399996428</c:v>
                </c:pt>
                <c:pt idx="29586">
                  <c:v>10.272916599999007</c:v>
                </c:pt>
                <c:pt idx="29587">
                  <c:v>10.273263900002348</c:v>
                </c:pt>
                <c:pt idx="29588">
                  <c:v>10.273611099997652</c:v>
                </c:pt>
                <c:pt idx="29589">
                  <c:v>10.273958300000231</c:v>
                </c:pt>
                <c:pt idx="29590">
                  <c:v>10.274305499995535</c:v>
                </c:pt>
                <c:pt idx="29591">
                  <c:v>10.274652699998114</c:v>
                </c:pt>
                <c:pt idx="29592">
                  <c:v>10.275000000001455</c:v>
                </c:pt>
                <c:pt idx="29593">
                  <c:v>10.275347199996759</c:v>
                </c:pt>
                <c:pt idx="29594">
                  <c:v>10.275694399999338</c:v>
                </c:pt>
                <c:pt idx="29595">
                  <c:v>10.276041600001918</c:v>
                </c:pt>
                <c:pt idx="29596">
                  <c:v>10.276388899997983</c:v>
                </c:pt>
                <c:pt idx="29597">
                  <c:v>10.276736100000562</c:v>
                </c:pt>
                <c:pt idx="29598">
                  <c:v>10.277083299995866</c:v>
                </c:pt>
                <c:pt idx="29599">
                  <c:v>10.277430499998445</c:v>
                </c:pt>
                <c:pt idx="29600">
                  <c:v>10.277777700001025</c:v>
                </c:pt>
                <c:pt idx="29601">
                  <c:v>10.27812499999709</c:v>
                </c:pt>
                <c:pt idx="29602">
                  <c:v>10.278472199999669</c:v>
                </c:pt>
                <c:pt idx="29603">
                  <c:v>10.278819400002249</c:v>
                </c:pt>
                <c:pt idx="29604">
                  <c:v>10.279166599997552</c:v>
                </c:pt>
                <c:pt idx="29605">
                  <c:v>10.279513900000893</c:v>
                </c:pt>
                <c:pt idx="29606">
                  <c:v>10.279861099996197</c:v>
                </c:pt>
                <c:pt idx="29607">
                  <c:v>10.280208299998776</c:v>
                </c:pt>
                <c:pt idx="29608">
                  <c:v>10.280555500001356</c:v>
                </c:pt>
                <c:pt idx="29609">
                  <c:v>10.280902699996659</c:v>
                </c:pt>
                <c:pt idx="29610">
                  <c:v>10.28125</c:v>
                </c:pt>
                <c:pt idx="29611">
                  <c:v>10.281597199995304</c:v>
                </c:pt>
                <c:pt idx="29612">
                  <c:v>10.281944399997883</c:v>
                </c:pt>
                <c:pt idx="29613">
                  <c:v>10.282291600000462</c:v>
                </c:pt>
                <c:pt idx="29614">
                  <c:v>10.282638899996527</c:v>
                </c:pt>
                <c:pt idx="29615">
                  <c:v>10.282986099999107</c:v>
                </c:pt>
                <c:pt idx="29616">
                  <c:v>10.283333300001686</c:v>
                </c:pt>
                <c:pt idx="29617">
                  <c:v>10.28368049999699</c:v>
                </c:pt>
                <c:pt idx="29618">
                  <c:v>10.284027699999569</c:v>
                </c:pt>
                <c:pt idx="29619">
                  <c:v>10.284374999995634</c:v>
                </c:pt>
                <c:pt idx="29620">
                  <c:v>10.284722199998214</c:v>
                </c:pt>
                <c:pt idx="29621">
                  <c:v>10.285069400000793</c:v>
                </c:pt>
                <c:pt idx="29622">
                  <c:v>10.285416599996097</c:v>
                </c:pt>
                <c:pt idx="29623">
                  <c:v>10.285763899999438</c:v>
                </c:pt>
                <c:pt idx="29624">
                  <c:v>10.286111100002017</c:v>
                </c:pt>
                <c:pt idx="29625">
                  <c:v>10.286458299997321</c:v>
                </c:pt>
                <c:pt idx="29626">
                  <c:v>10.2868054999999</c:v>
                </c:pt>
                <c:pt idx="29627">
                  <c:v>10.287152699995204</c:v>
                </c:pt>
                <c:pt idx="29628">
                  <c:v>10.287499999998545</c:v>
                </c:pt>
                <c:pt idx="29629">
                  <c:v>10.287847200001124</c:v>
                </c:pt>
                <c:pt idx="29630">
                  <c:v>10.288194399996428</c:v>
                </c:pt>
                <c:pt idx="29631">
                  <c:v>10.288541599999007</c:v>
                </c:pt>
                <c:pt idx="29632">
                  <c:v>10.288888900002348</c:v>
                </c:pt>
                <c:pt idx="29633">
                  <c:v>10.289236099997652</c:v>
                </c:pt>
                <c:pt idx="29634">
                  <c:v>10.289583300000231</c:v>
                </c:pt>
                <c:pt idx="29635">
                  <c:v>10.289930499995535</c:v>
                </c:pt>
                <c:pt idx="29636">
                  <c:v>10.290277699998114</c:v>
                </c:pt>
                <c:pt idx="29637">
                  <c:v>10.290625000001455</c:v>
                </c:pt>
                <c:pt idx="29638">
                  <c:v>10.290972199996759</c:v>
                </c:pt>
                <c:pt idx="29639">
                  <c:v>10.291319399999338</c:v>
                </c:pt>
                <c:pt idx="29640">
                  <c:v>10.291666600001918</c:v>
                </c:pt>
                <c:pt idx="29641">
                  <c:v>10.292013899997983</c:v>
                </c:pt>
                <c:pt idx="29642">
                  <c:v>10.292361100000562</c:v>
                </c:pt>
                <c:pt idx="29643">
                  <c:v>10.292708299995866</c:v>
                </c:pt>
                <c:pt idx="29644">
                  <c:v>10.293055499998445</c:v>
                </c:pt>
                <c:pt idx="29645">
                  <c:v>10.293402700001025</c:v>
                </c:pt>
                <c:pt idx="29646">
                  <c:v>10.29374999999709</c:v>
                </c:pt>
                <c:pt idx="29647">
                  <c:v>10.294097199999669</c:v>
                </c:pt>
                <c:pt idx="29648">
                  <c:v>10.294444400002249</c:v>
                </c:pt>
                <c:pt idx="29649">
                  <c:v>10.294791599997552</c:v>
                </c:pt>
                <c:pt idx="29650">
                  <c:v>10.295138900000893</c:v>
                </c:pt>
                <c:pt idx="29651">
                  <c:v>10.295486099996197</c:v>
                </c:pt>
                <c:pt idx="29652">
                  <c:v>10.295833299998776</c:v>
                </c:pt>
                <c:pt idx="29653">
                  <c:v>10.296180500001356</c:v>
                </c:pt>
                <c:pt idx="29654">
                  <c:v>10.296527699996659</c:v>
                </c:pt>
                <c:pt idx="29655">
                  <c:v>10.296875</c:v>
                </c:pt>
                <c:pt idx="29656">
                  <c:v>10.297222199995304</c:v>
                </c:pt>
                <c:pt idx="29657">
                  <c:v>10.297569399997883</c:v>
                </c:pt>
                <c:pt idx="29658">
                  <c:v>10.297916600000462</c:v>
                </c:pt>
                <c:pt idx="29659">
                  <c:v>10.298263899996527</c:v>
                </c:pt>
                <c:pt idx="29660">
                  <c:v>10.298611099999107</c:v>
                </c:pt>
                <c:pt idx="29661">
                  <c:v>10.298958300001686</c:v>
                </c:pt>
                <c:pt idx="29662">
                  <c:v>10.29930549999699</c:v>
                </c:pt>
                <c:pt idx="29663">
                  <c:v>10.299652699999569</c:v>
                </c:pt>
                <c:pt idx="29664">
                  <c:v>10.299999999995634</c:v>
                </c:pt>
                <c:pt idx="29665">
                  <c:v>10.300347199998214</c:v>
                </c:pt>
                <c:pt idx="29666">
                  <c:v>10.300694400000793</c:v>
                </c:pt>
                <c:pt idx="29667">
                  <c:v>10.301041599996097</c:v>
                </c:pt>
                <c:pt idx="29668">
                  <c:v>10.301388899999438</c:v>
                </c:pt>
                <c:pt idx="29669">
                  <c:v>10.301736100002017</c:v>
                </c:pt>
                <c:pt idx="29670">
                  <c:v>10.302083299997321</c:v>
                </c:pt>
                <c:pt idx="29671">
                  <c:v>10.3024304999999</c:v>
                </c:pt>
                <c:pt idx="29672">
                  <c:v>10.302777699995204</c:v>
                </c:pt>
                <c:pt idx="29673">
                  <c:v>10.303124999998545</c:v>
                </c:pt>
                <c:pt idx="29674">
                  <c:v>10.303472200001124</c:v>
                </c:pt>
                <c:pt idx="29675">
                  <c:v>10.303819399996428</c:v>
                </c:pt>
                <c:pt idx="29676">
                  <c:v>10.304166599999007</c:v>
                </c:pt>
                <c:pt idx="29677">
                  <c:v>10.304513900002348</c:v>
                </c:pt>
                <c:pt idx="29678">
                  <c:v>10.304861099997652</c:v>
                </c:pt>
                <c:pt idx="29679">
                  <c:v>10.305208300000231</c:v>
                </c:pt>
                <c:pt idx="29680">
                  <c:v>10.305555499995535</c:v>
                </c:pt>
                <c:pt idx="29681">
                  <c:v>10.305902699998114</c:v>
                </c:pt>
                <c:pt idx="29682">
                  <c:v>10.306250000001455</c:v>
                </c:pt>
                <c:pt idx="29683">
                  <c:v>10.306597199996759</c:v>
                </c:pt>
                <c:pt idx="29684">
                  <c:v>10.306944399999338</c:v>
                </c:pt>
                <c:pt idx="29685">
                  <c:v>10.307291600001918</c:v>
                </c:pt>
                <c:pt idx="29686">
                  <c:v>10.307638899997983</c:v>
                </c:pt>
                <c:pt idx="29687">
                  <c:v>10.307986100000562</c:v>
                </c:pt>
                <c:pt idx="29688">
                  <c:v>10.308333299995866</c:v>
                </c:pt>
                <c:pt idx="29689">
                  <c:v>10.308680499998445</c:v>
                </c:pt>
                <c:pt idx="29690">
                  <c:v>10.309027700001025</c:v>
                </c:pt>
                <c:pt idx="29691">
                  <c:v>10.30937499999709</c:v>
                </c:pt>
                <c:pt idx="29692">
                  <c:v>10.309722199999669</c:v>
                </c:pt>
                <c:pt idx="29693">
                  <c:v>10.310069400002249</c:v>
                </c:pt>
                <c:pt idx="29694">
                  <c:v>10.310416599997552</c:v>
                </c:pt>
                <c:pt idx="29695">
                  <c:v>10.310763900000893</c:v>
                </c:pt>
                <c:pt idx="29696">
                  <c:v>10.311111099996197</c:v>
                </c:pt>
                <c:pt idx="29697">
                  <c:v>10.311458299998776</c:v>
                </c:pt>
                <c:pt idx="29698">
                  <c:v>10.311805500001356</c:v>
                </c:pt>
                <c:pt idx="29699">
                  <c:v>10.312152699996659</c:v>
                </c:pt>
                <c:pt idx="29700">
                  <c:v>10.3125</c:v>
                </c:pt>
                <c:pt idx="29701">
                  <c:v>10.312847199995304</c:v>
                </c:pt>
                <c:pt idx="29702">
                  <c:v>10.313194399997883</c:v>
                </c:pt>
                <c:pt idx="29703">
                  <c:v>10.313541600000462</c:v>
                </c:pt>
                <c:pt idx="29704">
                  <c:v>10.313888899996527</c:v>
                </c:pt>
                <c:pt idx="29705">
                  <c:v>10.314236099999107</c:v>
                </c:pt>
                <c:pt idx="29706">
                  <c:v>10.314583300001686</c:v>
                </c:pt>
                <c:pt idx="29707">
                  <c:v>10.31493049999699</c:v>
                </c:pt>
                <c:pt idx="29708">
                  <c:v>10.315277699999569</c:v>
                </c:pt>
                <c:pt idx="29709">
                  <c:v>10.315624999995634</c:v>
                </c:pt>
                <c:pt idx="29710">
                  <c:v>10.315972199998214</c:v>
                </c:pt>
                <c:pt idx="29711">
                  <c:v>10.316319400000793</c:v>
                </c:pt>
                <c:pt idx="29712">
                  <c:v>10.316666599996097</c:v>
                </c:pt>
                <c:pt idx="29713">
                  <c:v>10.317013899999438</c:v>
                </c:pt>
                <c:pt idx="29714">
                  <c:v>10.317361100002017</c:v>
                </c:pt>
                <c:pt idx="29715">
                  <c:v>10.317708299997321</c:v>
                </c:pt>
                <c:pt idx="29716">
                  <c:v>10.3180554999999</c:v>
                </c:pt>
                <c:pt idx="29717">
                  <c:v>10.318402699995204</c:v>
                </c:pt>
                <c:pt idx="29718">
                  <c:v>10.318749999998545</c:v>
                </c:pt>
                <c:pt idx="29719">
                  <c:v>10.319097200001124</c:v>
                </c:pt>
                <c:pt idx="29720">
                  <c:v>10.319444399996428</c:v>
                </c:pt>
                <c:pt idx="29721">
                  <c:v>10.319791599999007</c:v>
                </c:pt>
                <c:pt idx="29722">
                  <c:v>10.320138900002348</c:v>
                </c:pt>
                <c:pt idx="29723">
                  <c:v>10.320486099997652</c:v>
                </c:pt>
                <c:pt idx="29724">
                  <c:v>10.320833300000231</c:v>
                </c:pt>
                <c:pt idx="29725">
                  <c:v>10.321180499995535</c:v>
                </c:pt>
                <c:pt idx="29726">
                  <c:v>10.321527699998114</c:v>
                </c:pt>
                <c:pt idx="29727">
                  <c:v>10.321875000001455</c:v>
                </c:pt>
                <c:pt idx="29728">
                  <c:v>10.322222199996759</c:v>
                </c:pt>
                <c:pt idx="29729">
                  <c:v>10.322569399999338</c:v>
                </c:pt>
                <c:pt idx="29730">
                  <c:v>10.322916600001918</c:v>
                </c:pt>
                <c:pt idx="29731">
                  <c:v>10.323263899997983</c:v>
                </c:pt>
                <c:pt idx="29732">
                  <c:v>10.323611100000562</c:v>
                </c:pt>
                <c:pt idx="29733">
                  <c:v>10.323958299995866</c:v>
                </c:pt>
                <c:pt idx="29734">
                  <c:v>10.324305499998445</c:v>
                </c:pt>
                <c:pt idx="29735">
                  <c:v>10.324652700001025</c:v>
                </c:pt>
                <c:pt idx="29736">
                  <c:v>10.32499999999709</c:v>
                </c:pt>
                <c:pt idx="29737">
                  <c:v>10.325347199999669</c:v>
                </c:pt>
                <c:pt idx="29738">
                  <c:v>10.325694400002249</c:v>
                </c:pt>
                <c:pt idx="29739">
                  <c:v>10.326041599997552</c:v>
                </c:pt>
                <c:pt idx="29740">
                  <c:v>10.326388900000893</c:v>
                </c:pt>
                <c:pt idx="29741">
                  <c:v>10.326736099996197</c:v>
                </c:pt>
                <c:pt idx="29742">
                  <c:v>10.327083299998776</c:v>
                </c:pt>
                <c:pt idx="29743">
                  <c:v>10.327430500001356</c:v>
                </c:pt>
                <c:pt idx="29744">
                  <c:v>10.327777699996659</c:v>
                </c:pt>
                <c:pt idx="29745">
                  <c:v>10.328125</c:v>
                </c:pt>
                <c:pt idx="29746">
                  <c:v>10.328472199995304</c:v>
                </c:pt>
                <c:pt idx="29747">
                  <c:v>10.328819399997883</c:v>
                </c:pt>
                <c:pt idx="29748">
                  <c:v>10.329166600000462</c:v>
                </c:pt>
                <c:pt idx="29749">
                  <c:v>10.329513899996527</c:v>
                </c:pt>
                <c:pt idx="29750">
                  <c:v>10.329861099999107</c:v>
                </c:pt>
                <c:pt idx="29751">
                  <c:v>10.330208300001686</c:v>
                </c:pt>
                <c:pt idx="29752">
                  <c:v>10.33055549999699</c:v>
                </c:pt>
                <c:pt idx="29753">
                  <c:v>10.330902699999569</c:v>
                </c:pt>
                <c:pt idx="29754">
                  <c:v>10.331249999995634</c:v>
                </c:pt>
                <c:pt idx="29755">
                  <c:v>10.331597199998214</c:v>
                </c:pt>
                <c:pt idx="29756">
                  <c:v>10.331944400000793</c:v>
                </c:pt>
                <c:pt idx="29757">
                  <c:v>10.332291599996097</c:v>
                </c:pt>
                <c:pt idx="29758">
                  <c:v>10.332638899999438</c:v>
                </c:pt>
                <c:pt idx="29759">
                  <c:v>10.332986100002017</c:v>
                </c:pt>
                <c:pt idx="29760">
                  <c:v>10.333333299997321</c:v>
                </c:pt>
                <c:pt idx="29761">
                  <c:v>10.3336804999999</c:v>
                </c:pt>
                <c:pt idx="29762">
                  <c:v>10.334027699995204</c:v>
                </c:pt>
                <c:pt idx="29763">
                  <c:v>10.334374999998545</c:v>
                </c:pt>
                <c:pt idx="29764">
                  <c:v>10.334722200001124</c:v>
                </c:pt>
                <c:pt idx="29765">
                  <c:v>10.335069399996428</c:v>
                </c:pt>
                <c:pt idx="29766">
                  <c:v>10.335416599999007</c:v>
                </c:pt>
                <c:pt idx="29767">
                  <c:v>10.335763900002348</c:v>
                </c:pt>
                <c:pt idx="29768">
                  <c:v>10.336111099997652</c:v>
                </c:pt>
                <c:pt idx="29769">
                  <c:v>10.336458300000231</c:v>
                </c:pt>
                <c:pt idx="29770">
                  <c:v>10.336805499995535</c:v>
                </c:pt>
                <c:pt idx="29771">
                  <c:v>10.337152699998114</c:v>
                </c:pt>
                <c:pt idx="29772">
                  <c:v>10.337500000001455</c:v>
                </c:pt>
                <c:pt idx="29773">
                  <c:v>10.337847199996759</c:v>
                </c:pt>
                <c:pt idx="29774">
                  <c:v>10.338194399999338</c:v>
                </c:pt>
                <c:pt idx="29775">
                  <c:v>10.338541600001918</c:v>
                </c:pt>
                <c:pt idx="29776">
                  <c:v>10.338888899997983</c:v>
                </c:pt>
                <c:pt idx="29777">
                  <c:v>10.339236100000562</c:v>
                </c:pt>
                <c:pt idx="29778">
                  <c:v>10.339583299995866</c:v>
                </c:pt>
                <c:pt idx="29779">
                  <c:v>10.339930499998445</c:v>
                </c:pt>
                <c:pt idx="29780">
                  <c:v>10.340277700001025</c:v>
                </c:pt>
                <c:pt idx="29781">
                  <c:v>10.34062499999709</c:v>
                </c:pt>
                <c:pt idx="29782">
                  <c:v>10.340972199999669</c:v>
                </c:pt>
                <c:pt idx="29783">
                  <c:v>10.341319400002249</c:v>
                </c:pt>
                <c:pt idx="29784">
                  <c:v>10.341666599997552</c:v>
                </c:pt>
                <c:pt idx="29785">
                  <c:v>10.342013900000893</c:v>
                </c:pt>
                <c:pt idx="29786">
                  <c:v>10.342361099996197</c:v>
                </c:pt>
                <c:pt idx="29787">
                  <c:v>10.342708299998776</c:v>
                </c:pt>
                <c:pt idx="29788">
                  <c:v>10.343055500001356</c:v>
                </c:pt>
                <c:pt idx="29789">
                  <c:v>10.343402699996659</c:v>
                </c:pt>
                <c:pt idx="29790">
                  <c:v>10.34375</c:v>
                </c:pt>
                <c:pt idx="29791">
                  <c:v>10.344097199995304</c:v>
                </c:pt>
                <c:pt idx="29792">
                  <c:v>10.344444399997883</c:v>
                </c:pt>
                <c:pt idx="29793">
                  <c:v>10.344791600000462</c:v>
                </c:pt>
                <c:pt idx="29794">
                  <c:v>10.345138899996527</c:v>
                </c:pt>
                <c:pt idx="29795">
                  <c:v>10.345486099999107</c:v>
                </c:pt>
                <c:pt idx="29796">
                  <c:v>10.345833300001686</c:v>
                </c:pt>
                <c:pt idx="29797">
                  <c:v>10.34618049999699</c:v>
                </c:pt>
                <c:pt idx="29798">
                  <c:v>10.346527699999569</c:v>
                </c:pt>
                <c:pt idx="29799">
                  <c:v>10.346874999995634</c:v>
                </c:pt>
                <c:pt idx="29800">
                  <c:v>10.347222199998214</c:v>
                </c:pt>
                <c:pt idx="29801">
                  <c:v>10.347569400000793</c:v>
                </c:pt>
                <c:pt idx="29802">
                  <c:v>10.347916599996097</c:v>
                </c:pt>
                <c:pt idx="29803">
                  <c:v>10.348263899999438</c:v>
                </c:pt>
                <c:pt idx="29804">
                  <c:v>10.348611100002017</c:v>
                </c:pt>
                <c:pt idx="29805">
                  <c:v>10.348958299997321</c:v>
                </c:pt>
                <c:pt idx="29806">
                  <c:v>10.3493054999999</c:v>
                </c:pt>
                <c:pt idx="29807">
                  <c:v>10.349652699995204</c:v>
                </c:pt>
                <c:pt idx="29808">
                  <c:v>10.349999999998545</c:v>
                </c:pt>
                <c:pt idx="29809">
                  <c:v>10.350347200001124</c:v>
                </c:pt>
                <c:pt idx="29810">
                  <c:v>10.350694399996428</c:v>
                </c:pt>
                <c:pt idx="29811">
                  <c:v>10.351041599999007</c:v>
                </c:pt>
                <c:pt idx="29812">
                  <c:v>10.351388900002348</c:v>
                </c:pt>
                <c:pt idx="29813">
                  <c:v>10.351736099997652</c:v>
                </c:pt>
                <c:pt idx="29814">
                  <c:v>10.352083300000231</c:v>
                </c:pt>
                <c:pt idx="29815">
                  <c:v>10.352430499995535</c:v>
                </c:pt>
                <c:pt idx="29816">
                  <c:v>10.352777699998114</c:v>
                </c:pt>
                <c:pt idx="29817">
                  <c:v>10.353125000001455</c:v>
                </c:pt>
                <c:pt idx="29818">
                  <c:v>10.353472199996759</c:v>
                </c:pt>
                <c:pt idx="29819">
                  <c:v>10.353819399999338</c:v>
                </c:pt>
                <c:pt idx="29820">
                  <c:v>10.354166600001918</c:v>
                </c:pt>
                <c:pt idx="29821">
                  <c:v>10.354513899997983</c:v>
                </c:pt>
                <c:pt idx="29822">
                  <c:v>10.354861100000562</c:v>
                </c:pt>
                <c:pt idx="29823">
                  <c:v>10.355208299995866</c:v>
                </c:pt>
                <c:pt idx="29824">
                  <c:v>10.355555499998445</c:v>
                </c:pt>
                <c:pt idx="29825">
                  <c:v>10.355902700001025</c:v>
                </c:pt>
                <c:pt idx="29826">
                  <c:v>10.35624999999709</c:v>
                </c:pt>
                <c:pt idx="29827">
                  <c:v>10.356597199999669</c:v>
                </c:pt>
                <c:pt idx="29828">
                  <c:v>10.356944400002249</c:v>
                </c:pt>
                <c:pt idx="29829">
                  <c:v>10.357291599997552</c:v>
                </c:pt>
                <c:pt idx="29830">
                  <c:v>10.357638900000893</c:v>
                </c:pt>
                <c:pt idx="29831">
                  <c:v>10.357986099996197</c:v>
                </c:pt>
                <c:pt idx="29832">
                  <c:v>10.358333299998776</c:v>
                </c:pt>
                <c:pt idx="29833">
                  <c:v>10.358680500001356</c:v>
                </c:pt>
                <c:pt idx="29834">
                  <c:v>10.359027699996659</c:v>
                </c:pt>
                <c:pt idx="29835">
                  <c:v>10.359375</c:v>
                </c:pt>
                <c:pt idx="29836">
                  <c:v>10.359722199995304</c:v>
                </c:pt>
                <c:pt idx="29837">
                  <c:v>10.360069399997883</c:v>
                </c:pt>
                <c:pt idx="29838">
                  <c:v>10.360416600000462</c:v>
                </c:pt>
                <c:pt idx="29839">
                  <c:v>10.360763899996527</c:v>
                </c:pt>
                <c:pt idx="29840">
                  <c:v>10.361111099999107</c:v>
                </c:pt>
                <c:pt idx="29841">
                  <c:v>10.361458300001686</c:v>
                </c:pt>
                <c:pt idx="29842">
                  <c:v>10.36180549999699</c:v>
                </c:pt>
                <c:pt idx="29843">
                  <c:v>10.362152699999569</c:v>
                </c:pt>
                <c:pt idx="29844">
                  <c:v>10.362499999995634</c:v>
                </c:pt>
                <c:pt idx="29845">
                  <c:v>10.362847199998214</c:v>
                </c:pt>
                <c:pt idx="29846">
                  <c:v>10.363194400000793</c:v>
                </c:pt>
                <c:pt idx="29847">
                  <c:v>10.363541599996097</c:v>
                </c:pt>
                <c:pt idx="29848">
                  <c:v>10.363888899999438</c:v>
                </c:pt>
                <c:pt idx="29849">
                  <c:v>10.364236100002017</c:v>
                </c:pt>
                <c:pt idx="29850">
                  <c:v>10.364583299997321</c:v>
                </c:pt>
                <c:pt idx="29851">
                  <c:v>10.3649304999999</c:v>
                </c:pt>
                <c:pt idx="29852">
                  <c:v>10.365277699995204</c:v>
                </c:pt>
                <c:pt idx="29853">
                  <c:v>10.365624999998545</c:v>
                </c:pt>
                <c:pt idx="29854">
                  <c:v>10.365972200001124</c:v>
                </c:pt>
                <c:pt idx="29855">
                  <c:v>10.366319399996428</c:v>
                </c:pt>
                <c:pt idx="29856">
                  <c:v>10.366666599999007</c:v>
                </c:pt>
                <c:pt idx="29857">
                  <c:v>10.367013900002348</c:v>
                </c:pt>
                <c:pt idx="29858">
                  <c:v>10.367361099997652</c:v>
                </c:pt>
                <c:pt idx="29859">
                  <c:v>10.367708300000231</c:v>
                </c:pt>
                <c:pt idx="29860">
                  <c:v>10.368055499995535</c:v>
                </c:pt>
                <c:pt idx="29861">
                  <c:v>10.368402699998114</c:v>
                </c:pt>
                <c:pt idx="29862">
                  <c:v>10.368750000001455</c:v>
                </c:pt>
                <c:pt idx="29863">
                  <c:v>10.369097199996759</c:v>
                </c:pt>
                <c:pt idx="29864">
                  <c:v>10.369444399999338</c:v>
                </c:pt>
                <c:pt idx="29865">
                  <c:v>10.369791600001918</c:v>
                </c:pt>
                <c:pt idx="29866">
                  <c:v>10.370138899997983</c:v>
                </c:pt>
                <c:pt idx="29867">
                  <c:v>10.370486100000562</c:v>
                </c:pt>
                <c:pt idx="29868">
                  <c:v>10.370833299995866</c:v>
                </c:pt>
                <c:pt idx="29869">
                  <c:v>10.371180499998445</c:v>
                </c:pt>
                <c:pt idx="29870">
                  <c:v>10.371527700001025</c:v>
                </c:pt>
                <c:pt idx="29871">
                  <c:v>10.37187499999709</c:v>
                </c:pt>
                <c:pt idx="29872">
                  <c:v>10.372222199999669</c:v>
                </c:pt>
                <c:pt idx="29873">
                  <c:v>10.372569400002249</c:v>
                </c:pt>
                <c:pt idx="29874">
                  <c:v>10.372916599997552</c:v>
                </c:pt>
                <c:pt idx="29875">
                  <c:v>10.373263900000893</c:v>
                </c:pt>
                <c:pt idx="29876">
                  <c:v>10.373611099996197</c:v>
                </c:pt>
                <c:pt idx="29877">
                  <c:v>10.373958299998776</c:v>
                </c:pt>
                <c:pt idx="29878">
                  <c:v>10.374305500001356</c:v>
                </c:pt>
                <c:pt idx="29879">
                  <c:v>10.374652699996659</c:v>
                </c:pt>
                <c:pt idx="29880">
                  <c:v>10.375</c:v>
                </c:pt>
                <c:pt idx="29881">
                  <c:v>10.375347199995304</c:v>
                </c:pt>
                <c:pt idx="29882">
                  <c:v>10.375694399997883</c:v>
                </c:pt>
                <c:pt idx="29883">
                  <c:v>10.376041600000462</c:v>
                </c:pt>
                <c:pt idx="29884">
                  <c:v>10.376388899996527</c:v>
                </c:pt>
                <c:pt idx="29885">
                  <c:v>10.376736099999107</c:v>
                </c:pt>
                <c:pt idx="29886">
                  <c:v>10.377083300001686</c:v>
                </c:pt>
                <c:pt idx="29887">
                  <c:v>10.37743049999699</c:v>
                </c:pt>
                <c:pt idx="29888">
                  <c:v>10.377777699999569</c:v>
                </c:pt>
                <c:pt idx="29889">
                  <c:v>10.378124999995634</c:v>
                </c:pt>
                <c:pt idx="29890">
                  <c:v>10.378472199998214</c:v>
                </c:pt>
                <c:pt idx="29891">
                  <c:v>10.378819400000793</c:v>
                </c:pt>
                <c:pt idx="29892">
                  <c:v>10.379166599996097</c:v>
                </c:pt>
                <c:pt idx="29893">
                  <c:v>10.379513899999438</c:v>
                </c:pt>
                <c:pt idx="29894">
                  <c:v>10.379861100002017</c:v>
                </c:pt>
                <c:pt idx="29895">
                  <c:v>10.380208299997321</c:v>
                </c:pt>
                <c:pt idx="29896">
                  <c:v>10.3805554999999</c:v>
                </c:pt>
                <c:pt idx="29897">
                  <c:v>10.380902699995204</c:v>
                </c:pt>
                <c:pt idx="29898">
                  <c:v>10.381249999998545</c:v>
                </c:pt>
                <c:pt idx="29899">
                  <c:v>10.381597200001124</c:v>
                </c:pt>
                <c:pt idx="29900">
                  <c:v>10.381944399996428</c:v>
                </c:pt>
                <c:pt idx="29901">
                  <c:v>10.382291599999007</c:v>
                </c:pt>
                <c:pt idx="29902">
                  <c:v>10.382638900002348</c:v>
                </c:pt>
                <c:pt idx="29903">
                  <c:v>10.382986099997652</c:v>
                </c:pt>
                <c:pt idx="29904">
                  <c:v>10.383333300000231</c:v>
                </c:pt>
                <c:pt idx="29905">
                  <c:v>10.383680499995535</c:v>
                </c:pt>
                <c:pt idx="29906">
                  <c:v>10.384027699998114</c:v>
                </c:pt>
                <c:pt idx="29907">
                  <c:v>10.384375000001455</c:v>
                </c:pt>
                <c:pt idx="29908">
                  <c:v>10.384722199996759</c:v>
                </c:pt>
                <c:pt idx="29909">
                  <c:v>10.385069399999338</c:v>
                </c:pt>
                <c:pt idx="29910">
                  <c:v>10.385416600001918</c:v>
                </c:pt>
                <c:pt idx="29911">
                  <c:v>10.385763899997983</c:v>
                </c:pt>
                <c:pt idx="29912">
                  <c:v>10.386111100000562</c:v>
                </c:pt>
                <c:pt idx="29913">
                  <c:v>10.386458299995866</c:v>
                </c:pt>
                <c:pt idx="29914">
                  <c:v>10.386805499998445</c:v>
                </c:pt>
                <c:pt idx="29915">
                  <c:v>10.387152700001025</c:v>
                </c:pt>
                <c:pt idx="29916">
                  <c:v>10.38749999999709</c:v>
                </c:pt>
                <c:pt idx="29917">
                  <c:v>10.387847199999669</c:v>
                </c:pt>
                <c:pt idx="29918">
                  <c:v>10.388194400002249</c:v>
                </c:pt>
                <c:pt idx="29919">
                  <c:v>10.388541599997552</c:v>
                </c:pt>
                <c:pt idx="29920">
                  <c:v>10.388888900000893</c:v>
                </c:pt>
                <c:pt idx="29921">
                  <c:v>10.389236099996197</c:v>
                </c:pt>
                <c:pt idx="29922">
                  <c:v>10.389583299998776</c:v>
                </c:pt>
                <c:pt idx="29923">
                  <c:v>10.389930500001356</c:v>
                </c:pt>
                <c:pt idx="29924">
                  <c:v>10.390277699996659</c:v>
                </c:pt>
                <c:pt idx="29925">
                  <c:v>10.390625</c:v>
                </c:pt>
                <c:pt idx="29926">
                  <c:v>10.390972199995304</c:v>
                </c:pt>
                <c:pt idx="29927">
                  <c:v>10.391319399997883</c:v>
                </c:pt>
                <c:pt idx="29928">
                  <c:v>10.391666600000462</c:v>
                </c:pt>
                <c:pt idx="29929">
                  <c:v>10.392013899996527</c:v>
                </c:pt>
                <c:pt idx="29930">
                  <c:v>10.392361099999107</c:v>
                </c:pt>
                <c:pt idx="29931">
                  <c:v>10.392708300001686</c:v>
                </c:pt>
                <c:pt idx="29932">
                  <c:v>10.39305549999699</c:v>
                </c:pt>
                <c:pt idx="29933">
                  <c:v>10.393402699999569</c:v>
                </c:pt>
                <c:pt idx="29934">
                  <c:v>10.393749999995634</c:v>
                </c:pt>
                <c:pt idx="29935">
                  <c:v>10.394097199998214</c:v>
                </c:pt>
                <c:pt idx="29936">
                  <c:v>10.394444400000793</c:v>
                </c:pt>
                <c:pt idx="29937">
                  <c:v>10.394791599996097</c:v>
                </c:pt>
                <c:pt idx="29938">
                  <c:v>10.395138899999438</c:v>
                </c:pt>
                <c:pt idx="29939">
                  <c:v>10.395486100002017</c:v>
                </c:pt>
                <c:pt idx="29940">
                  <c:v>10.395833299997321</c:v>
                </c:pt>
                <c:pt idx="29941">
                  <c:v>10.3961804999999</c:v>
                </c:pt>
                <c:pt idx="29942">
                  <c:v>10.396527699995204</c:v>
                </c:pt>
                <c:pt idx="29943">
                  <c:v>10.396874999998545</c:v>
                </c:pt>
                <c:pt idx="29944">
                  <c:v>10.397222200001124</c:v>
                </c:pt>
                <c:pt idx="29945">
                  <c:v>10.397569399996428</c:v>
                </c:pt>
                <c:pt idx="29946">
                  <c:v>10.397916599999007</c:v>
                </c:pt>
                <c:pt idx="29947">
                  <c:v>10.398263900002348</c:v>
                </c:pt>
                <c:pt idx="29948">
                  <c:v>10.398611099997652</c:v>
                </c:pt>
                <c:pt idx="29949">
                  <c:v>10.398958300000231</c:v>
                </c:pt>
                <c:pt idx="29950">
                  <c:v>10.399305499995535</c:v>
                </c:pt>
                <c:pt idx="29951">
                  <c:v>10.399652699998114</c:v>
                </c:pt>
                <c:pt idx="29952">
                  <c:v>10.400000000001455</c:v>
                </c:pt>
                <c:pt idx="29953">
                  <c:v>10.400347199996759</c:v>
                </c:pt>
                <c:pt idx="29954">
                  <c:v>10.400694399999338</c:v>
                </c:pt>
                <c:pt idx="29955">
                  <c:v>10.401041600001918</c:v>
                </c:pt>
                <c:pt idx="29956">
                  <c:v>10.401388899997983</c:v>
                </c:pt>
                <c:pt idx="29957">
                  <c:v>10.401736100000562</c:v>
                </c:pt>
                <c:pt idx="29958">
                  <c:v>10.402083299995866</c:v>
                </c:pt>
                <c:pt idx="29959">
                  <c:v>10.402430499998445</c:v>
                </c:pt>
                <c:pt idx="29960">
                  <c:v>10.402777700001025</c:v>
                </c:pt>
                <c:pt idx="29961">
                  <c:v>10.40312499999709</c:v>
                </c:pt>
                <c:pt idx="29962">
                  <c:v>10.403472199999669</c:v>
                </c:pt>
                <c:pt idx="29963">
                  <c:v>10.403819400002249</c:v>
                </c:pt>
                <c:pt idx="29964">
                  <c:v>10.404166599997552</c:v>
                </c:pt>
                <c:pt idx="29965">
                  <c:v>10.404513900000893</c:v>
                </c:pt>
                <c:pt idx="29966">
                  <c:v>10.404861099996197</c:v>
                </c:pt>
                <c:pt idx="29967">
                  <c:v>10.405208299998776</c:v>
                </c:pt>
                <c:pt idx="29968">
                  <c:v>10.405555500001356</c:v>
                </c:pt>
                <c:pt idx="29969">
                  <c:v>10.405902699996659</c:v>
                </c:pt>
                <c:pt idx="29970">
                  <c:v>10.40625</c:v>
                </c:pt>
                <c:pt idx="29971">
                  <c:v>10.406597199995304</c:v>
                </c:pt>
                <c:pt idx="29972">
                  <c:v>10.406944399997883</c:v>
                </c:pt>
                <c:pt idx="29973">
                  <c:v>10.407291600000462</c:v>
                </c:pt>
                <c:pt idx="29974">
                  <c:v>10.407638899996527</c:v>
                </c:pt>
                <c:pt idx="29975">
                  <c:v>10.407986099999107</c:v>
                </c:pt>
                <c:pt idx="29976">
                  <c:v>10.408333300001686</c:v>
                </c:pt>
                <c:pt idx="29977">
                  <c:v>10.40868049999699</c:v>
                </c:pt>
                <c:pt idx="29978">
                  <c:v>10.409027699999569</c:v>
                </c:pt>
                <c:pt idx="29979">
                  <c:v>10.409374999995634</c:v>
                </c:pt>
                <c:pt idx="29980">
                  <c:v>10.409722199998214</c:v>
                </c:pt>
                <c:pt idx="29981">
                  <c:v>10.410069400000793</c:v>
                </c:pt>
                <c:pt idx="29982">
                  <c:v>10.410416599996097</c:v>
                </c:pt>
                <c:pt idx="29983">
                  <c:v>10.410763899999438</c:v>
                </c:pt>
                <c:pt idx="29984">
                  <c:v>10.411111100002017</c:v>
                </c:pt>
                <c:pt idx="29985">
                  <c:v>10.411458299997321</c:v>
                </c:pt>
                <c:pt idx="29986">
                  <c:v>10.4118054999999</c:v>
                </c:pt>
                <c:pt idx="29987">
                  <c:v>10.412152699995204</c:v>
                </c:pt>
                <c:pt idx="29988">
                  <c:v>10.412499999998545</c:v>
                </c:pt>
                <c:pt idx="29989">
                  <c:v>10.412847200001124</c:v>
                </c:pt>
                <c:pt idx="29990">
                  <c:v>10.413194399996428</c:v>
                </c:pt>
                <c:pt idx="29991">
                  <c:v>10.413541599999007</c:v>
                </c:pt>
                <c:pt idx="29992">
                  <c:v>10.413888900002348</c:v>
                </c:pt>
                <c:pt idx="29993">
                  <c:v>10.414236099997652</c:v>
                </c:pt>
                <c:pt idx="29994">
                  <c:v>10.414583300000231</c:v>
                </c:pt>
                <c:pt idx="29995">
                  <c:v>10.414930499995535</c:v>
                </c:pt>
                <c:pt idx="29996">
                  <c:v>10.415277699998114</c:v>
                </c:pt>
                <c:pt idx="29997">
                  <c:v>10.415625000001455</c:v>
                </c:pt>
                <c:pt idx="29998">
                  <c:v>10.415972199996759</c:v>
                </c:pt>
                <c:pt idx="29999">
                  <c:v>10.416319399999338</c:v>
                </c:pt>
                <c:pt idx="30000">
                  <c:v>10.416666600001918</c:v>
                </c:pt>
                <c:pt idx="30001">
                  <c:v>10.417013899997983</c:v>
                </c:pt>
                <c:pt idx="30002">
                  <c:v>10.417361100000562</c:v>
                </c:pt>
                <c:pt idx="30003">
                  <c:v>10.417708299995866</c:v>
                </c:pt>
                <c:pt idx="30004">
                  <c:v>10.418055499998445</c:v>
                </c:pt>
                <c:pt idx="30005">
                  <c:v>10.418402700001025</c:v>
                </c:pt>
                <c:pt idx="30006">
                  <c:v>10.41874999999709</c:v>
                </c:pt>
                <c:pt idx="30007">
                  <c:v>10.419097199999669</c:v>
                </c:pt>
                <c:pt idx="30008">
                  <c:v>10.419444400002249</c:v>
                </c:pt>
                <c:pt idx="30009">
                  <c:v>10.419791599997552</c:v>
                </c:pt>
                <c:pt idx="30010">
                  <c:v>10.420138900000893</c:v>
                </c:pt>
                <c:pt idx="30011">
                  <c:v>10.420486099996197</c:v>
                </c:pt>
                <c:pt idx="30012">
                  <c:v>10.420833299998776</c:v>
                </c:pt>
                <c:pt idx="30013">
                  <c:v>10.421180500001356</c:v>
                </c:pt>
                <c:pt idx="30014">
                  <c:v>10.421527699996659</c:v>
                </c:pt>
                <c:pt idx="30015">
                  <c:v>10.421875</c:v>
                </c:pt>
                <c:pt idx="30016">
                  <c:v>10.422222199995304</c:v>
                </c:pt>
                <c:pt idx="30017">
                  <c:v>10.422569399997883</c:v>
                </c:pt>
                <c:pt idx="30018">
                  <c:v>10.422916600000462</c:v>
                </c:pt>
                <c:pt idx="30019">
                  <c:v>10.423263899996527</c:v>
                </c:pt>
                <c:pt idx="30020">
                  <c:v>10.423611099999107</c:v>
                </c:pt>
                <c:pt idx="30021">
                  <c:v>10.423958300001686</c:v>
                </c:pt>
                <c:pt idx="30022">
                  <c:v>10.42430549999699</c:v>
                </c:pt>
                <c:pt idx="30023">
                  <c:v>10.424652699999569</c:v>
                </c:pt>
                <c:pt idx="30024">
                  <c:v>10.424999999995634</c:v>
                </c:pt>
                <c:pt idx="30025">
                  <c:v>10.425347199998214</c:v>
                </c:pt>
                <c:pt idx="30026">
                  <c:v>10.425694400000793</c:v>
                </c:pt>
                <c:pt idx="30027">
                  <c:v>10.426041599996097</c:v>
                </c:pt>
                <c:pt idx="30028">
                  <c:v>10.426388899999438</c:v>
                </c:pt>
                <c:pt idx="30029">
                  <c:v>10.426736100002017</c:v>
                </c:pt>
                <c:pt idx="30030">
                  <c:v>10.427083299997321</c:v>
                </c:pt>
                <c:pt idx="30031">
                  <c:v>10.4274304999999</c:v>
                </c:pt>
                <c:pt idx="30032">
                  <c:v>10.427777699995204</c:v>
                </c:pt>
                <c:pt idx="30033">
                  <c:v>10.428124999998545</c:v>
                </c:pt>
                <c:pt idx="30034">
                  <c:v>10.428472200001124</c:v>
                </c:pt>
                <c:pt idx="30035">
                  <c:v>10.428819399996428</c:v>
                </c:pt>
                <c:pt idx="30036">
                  <c:v>10.429166599999007</c:v>
                </c:pt>
                <c:pt idx="30037">
                  <c:v>10.429513900002348</c:v>
                </c:pt>
                <c:pt idx="30038">
                  <c:v>10.429861099997652</c:v>
                </c:pt>
                <c:pt idx="30039">
                  <c:v>10.430208300000231</c:v>
                </c:pt>
                <c:pt idx="30040">
                  <c:v>10.430555499995535</c:v>
                </c:pt>
                <c:pt idx="30041">
                  <c:v>10.430902699998114</c:v>
                </c:pt>
                <c:pt idx="30042">
                  <c:v>10.431250000001455</c:v>
                </c:pt>
                <c:pt idx="30043">
                  <c:v>10.431597199996759</c:v>
                </c:pt>
                <c:pt idx="30044">
                  <c:v>10.431944399999338</c:v>
                </c:pt>
                <c:pt idx="30045">
                  <c:v>10.432291600001918</c:v>
                </c:pt>
                <c:pt idx="30046">
                  <c:v>10.432638899997983</c:v>
                </c:pt>
                <c:pt idx="30047">
                  <c:v>10.432986100000562</c:v>
                </c:pt>
                <c:pt idx="30048">
                  <c:v>10.433333299995866</c:v>
                </c:pt>
                <c:pt idx="30049">
                  <c:v>10.433680499998445</c:v>
                </c:pt>
                <c:pt idx="30050">
                  <c:v>10.434027700001025</c:v>
                </c:pt>
                <c:pt idx="30051">
                  <c:v>10.43437499999709</c:v>
                </c:pt>
                <c:pt idx="30052">
                  <c:v>10.434722199999669</c:v>
                </c:pt>
                <c:pt idx="30053">
                  <c:v>10.435069400002249</c:v>
                </c:pt>
                <c:pt idx="30054">
                  <c:v>10.435416599997552</c:v>
                </c:pt>
                <c:pt idx="30055">
                  <c:v>10.435763900000893</c:v>
                </c:pt>
                <c:pt idx="30056">
                  <c:v>10.436111099996197</c:v>
                </c:pt>
                <c:pt idx="30057">
                  <c:v>10.436458299998776</c:v>
                </c:pt>
                <c:pt idx="30058">
                  <c:v>10.436805500001356</c:v>
                </c:pt>
                <c:pt idx="30059">
                  <c:v>10.437152699996659</c:v>
                </c:pt>
                <c:pt idx="30060">
                  <c:v>10.4375</c:v>
                </c:pt>
                <c:pt idx="30061">
                  <c:v>10.437847199995304</c:v>
                </c:pt>
                <c:pt idx="30062">
                  <c:v>10.438194399997883</c:v>
                </c:pt>
                <c:pt idx="30063">
                  <c:v>10.438541600000462</c:v>
                </c:pt>
                <c:pt idx="30064">
                  <c:v>10.438888899996527</c:v>
                </c:pt>
                <c:pt idx="30065">
                  <c:v>10.439236099999107</c:v>
                </c:pt>
                <c:pt idx="30066">
                  <c:v>10.439583300001686</c:v>
                </c:pt>
                <c:pt idx="30067">
                  <c:v>10.43993049999699</c:v>
                </c:pt>
                <c:pt idx="30068">
                  <c:v>10.440277699999569</c:v>
                </c:pt>
                <c:pt idx="30069">
                  <c:v>10.440624999995634</c:v>
                </c:pt>
                <c:pt idx="30070">
                  <c:v>10.440972199998214</c:v>
                </c:pt>
                <c:pt idx="30071">
                  <c:v>10.441319400000793</c:v>
                </c:pt>
                <c:pt idx="30072">
                  <c:v>10.441666599996097</c:v>
                </c:pt>
                <c:pt idx="30073">
                  <c:v>10.442013899999438</c:v>
                </c:pt>
                <c:pt idx="30074">
                  <c:v>10.442361100002017</c:v>
                </c:pt>
                <c:pt idx="30075">
                  <c:v>10.442708299997321</c:v>
                </c:pt>
                <c:pt idx="30076">
                  <c:v>10.4430554999999</c:v>
                </c:pt>
                <c:pt idx="30077">
                  <c:v>10.443402699995204</c:v>
                </c:pt>
                <c:pt idx="30078">
                  <c:v>10.443749999998545</c:v>
                </c:pt>
                <c:pt idx="30079">
                  <c:v>10.444097200001124</c:v>
                </c:pt>
                <c:pt idx="30080">
                  <c:v>10.444444399996428</c:v>
                </c:pt>
                <c:pt idx="30081">
                  <c:v>10.444791599999007</c:v>
                </c:pt>
                <c:pt idx="30082">
                  <c:v>10.445138900002348</c:v>
                </c:pt>
                <c:pt idx="30083">
                  <c:v>10.445486099997652</c:v>
                </c:pt>
                <c:pt idx="30084">
                  <c:v>10.445833300000231</c:v>
                </c:pt>
                <c:pt idx="30085">
                  <c:v>10.446180499995535</c:v>
                </c:pt>
                <c:pt idx="30086">
                  <c:v>10.446527699998114</c:v>
                </c:pt>
                <c:pt idx="30087">
                  <c:v>10.446875000001455</c:v>
                </c:pt>
                <c:pt idx="30088">
                  <c:v>10.447222199996759</c:v>
                </c:pt>
                <c:pt idx="30089">
                  <c:v>10.447569399999338</c:v>
                </c:pt>
                <c:pt idx="30090">
                  <c:v>10.447916600001918</c:v>
                </c:pt>
                <c:pt idx="30091">
                  <c:v>10.448263899997983</c:v>
                </c:pt>
                <c:pt idx="30092">
                  <c:v>10.448611100000562</c:v>
                </c:pt>
                <c:pt idx="30093">
                  <c:v>10.448958299995866</c:v>
                </c:pt>
                <c:pt idx="30094">
                  <c:v>10.449305499998445</c:v>
                </c:pt>
                <c:pt idx="30095">
                  <c:v>10.449652700001025</c:v>
                </c:pt>
                <c:pt idx="30096">
                  <c:v>10.44999999999709</c:v>
                </c:pt>
                <c:pt idx="30097">
                  <c:v>10.450347199999669</c:v>
                </c:pt>
                <c:pt idx="30098">
                  <c:v>10.450694400002249</c:v>
                </c:pt>
                <c:pt idx="30099">
                  <c:v>10.451041599997552</c:v>
                </c:pt>
                <c:pt idx="30100">
                  <c:v>10.451388900000893</c:v>
                </c:pt>
                <c:pt idx="30101">
                  <c:v>10.451736099996197</c:v>
                </c:pt>
                <c:pt idx="30102">
                  <c:v>10.452083299998776</c:v>
                </c:pt>
                <c:pt idx="30103">
                  <c:v>10.452430500001356</c:v>
                </c:pt>
                <c:pt idx="30104">
                  <c:v>10.452777699996659</c:v>
                </c:pt>
                <c:pt idx="30105">
                  <c:v>10.453125</c:v>
                </c:pt>
                <c:pt idx="30106">
                  <c:v>10.453472199995304</c:v>
                </c:pt>
                <c:pt idx="30107">
                  <c:v>10.453819399997883</c:v>
                </c:pt>
                <c:pt idx="30108">
                  <c:v>10.454166600000462</c:v>
                </c:pt>
                <c:pt idx="30109">
                  <c:v>10.454513899996527</c:v>
                </c:pt>
                <c:pt idx="30110">
                  <c:v>10.454861099999107</c:v>
                </c:pt>
                <c:pt idx="30111">
                  <c:v>10.455208300001686</c:v>
                </c:pt>
                <c:pt idx="30112">
                  <c:v>10.45555549999699</c:v>
                </c:pt>
                <c:pt idx="30113">
                  <c:v>10.455902699999569</c:v>
                </c:pt>
                <c:pt idx="30114">
                  <c:v>10.456249999995634</c:v>
                </c:pt>
                <c:pt idx="30115">
                  <c:v>10.456597199998214</c:v>
                </c:pt>
                <c:pt idx="30116">
                  <c:v>10.456944400000793</c:v>
                </c:pt>
                <c:pt idx="30117">
                  <c:v>10.457291599996097</c:v>
                </c:pt>
                <c:pt idx="30118">
                  <c:v>10.457638899999438</c:v>
                </c:pt>
                <c:pt idx="30119">
                  <c:v>10.457986100002017</c:v>
                </c:pt>
                <c:pt idx="30120">
                  <c:v>10.458333299997321</c:v>
                </c:pt>
                <c:pt idx="30121">
                  <c:v>10.4586804999999</c:v>
                </c:pt>
                <c:pt idx="30122">
                  <c:v>10.459027699995204</c:v>
                </c:pt>
                <c:pt idx="30123">
                  <c:v>10.459374999998545</c:v>
                </c:pt>
                <c:pt idx="30124">
                  <c:v>10.459722200001124</c:v>
                </c:pt>
                <c:pt idx="30125">
                  <c:v>10.460069399996428</c:v>
                </c:pt>
                <c:pt idx="30126">
                  <c:v>10.460416599999007</c:v>
                </c:pt>
                <c:pt idx="30127">
                  <c:v>10.460763900002348</c:v>
                </c:pt>
                <c:pt idx="30128">
                  <c:v>10.461111099997652</c:v>
                </c:pt>
                <c:pt idx="30129">
                  <c:v>10.461458300000231</c:v>
                </c:pt>
                <c:pt idx="30130">
                  <c:v>10.461805499995535</c:v>
                </c:pt>
                <c:pt idx="30131">
                  <c:v>10.462152699998114</c:v>
                </c:pt>
                <c:pt idx="30132">
                  <c:v>10.462500000001455</c:v>
                </c:pt>
                <c:pt idx="30133">
                  <c:v>10.462847199996759</c:v>
                </c:pt>
                <c:pt idx="30134">
                  <c:v>10.463194399999338</c:v>
                </c:pt>
                <c:pt idx="30135">
                  <c:v>10.463541600001918</c:v>
                </c:pt>
                <c:pt idx="30136">
                  <c:v>10.463888899997983</c:v>
                </c:pt>
                <c:pt idx="30137">
                  <c:v>10.464236100000562</c:v>
                </c:pt>
                <c:pt idx="30138">
                  <c:v>10.464583299995866</c:v>
                </c:pt>
                <c:pt idx="30139">
                  <c:v>10.464930499998445</c:v>
                </c:pt>
                <c:pt idx="30140">
                  <c:v>10.465277700001025</c:v>
                </c:pt>
                <c:pt idx="30141">
                  <c:v>10.46562499999709</c:v>
                </c:pt>
                <c:pt idx="30142">
                  <c:v>10.465972199999669</c:v>
                </c:pt>
                <c:pt idx="30143">
                  <c:v>10.466319400002249</c:v>
                </c:pt>
                <c:pt idx="30144">
                  <c:v>10.466666599997552</c:v>
                </c:pt>
                <c:pt idx="30145">
                  <c:v>10.467013900000893</c:v>
                </c:pt>
                <c:pt idx="30146">
                  <c:v>10.467361099996197</c:v>
                </c:pt>
                <c:pt idx="30147">
                  <c:v>10.467708299998776</c:v>
                </c:pt>
                <c:pt idx="30148">
                  <c:v>10.468055500001356</c:v>
                </c:pt>
                <c:pt idx="30149">
                  <c:v>10.468402699996659</c:v>
                </c:pt>
                <c:pt idx="30150">
                  <c:v>10.46875</c:v>
                </c:pt>
                <c:pt idx="30151">
                  <c:v>10.469097199995304</c:v>
                </c:pt>
                <c:pt idx="30152">
                  <c:v>10.469444399997883</c:v>
                </c:pt>
                <c:pt idx="30153">
                  <c:v>10.469791600000462</c:v>
                </c:pt>
                <c:pt idx="30154">
                  <c:v>10.470138899996527</c:v>
                </c:pt>
                <c:pt idx="30155">
                  <c:v>10.470486099999107</c:v>
                </c:pt>
                <c:pt idx="30156">
                  <c:v>10.470833300001686</c:v>
                </c:pt>
                <c:pt idx="30157">
                  <c:v>10.47118049999699</c:v>
                </c:pt>
                <c:pt idx="30158">
                  <c:v>10.471527699999569</c:v>
                </c:pt>
                <c:pt idx="30159">
                  <c:v>10.471874999995634</c:v>
                </c:pt>
                <c:pt idx="30160">
                  <c:v>10.472222199998214</c:v>
                </c:pt>
                <c:pt idx="30161">
                  <c:v>10.472569400000793</c:v>
                </c:pt>
                <c:pt idx="30162">
                  <c:v>10.472916599996097</c:v>
                </c:pt>
                <c:pt idx="30163">
                  <c:v>10.473263899999438</c:v>
                </c:pt>
                <c:pt idx="30164">
                  <c:v>10.473611100002017</c:v>
                </c:pt>
                <c:pt idx="30165">
                  <c:v>10.473958299997321</c:v>
                </c:pt>
                <c:pt idx="30166">
                  <c:v>10.4743054999999</c:v>
                </c:pt>
                <c:pt idx="30167">
                  <c:v>10.474652699995204</c:v>
                </c:pt>
                <c:pt idx="30168">
                  <c:v>10.474999999998545</c:v>
                </c:pt>
                <c:pt idx="30169">
                  <c:v>10.475347200001124</c:v>
                </c:pt>
                <c:pt idx="30170">
                  <c:v>10.475694399996428</c:v>
                </c:pt>
                <c:pt idx="30171">
                  <c:v>10.476041599999007</c:v>
                </c:pt>
                <c:pt idx="30172">
                  <c:v>10.476388900002348</c:v>
                </c:pt>
                <c:pt idx="30173">
                  <c:v>10.476736099997652</c:v>
                </c:pt>
                <c:pt idx="30174">
                  <c:v>10.477083300000231</c:v>
                </c:pt>
                <c:pt idx="30175">
                  <c:v>10.477430499995535</c:v>
                </c:pt>
                <c:pt idx="30176">
                  <c:v>10.477777699998114</c:v>
                </c:pt>
                <c:pt idx="30177">
                  <c:v>10.478125000001455</c:v>
                </c:pt>
                <c:pt idx="30178">
                  <c:v>10.478472199996759</c:v>
                </c:pt>
                <c:pt idx="30179">
                  <c:v>10.478819399999338</c:v>
                </c:pt>
                <c:pt idx="30180">
                  <c:v>10.479166600001918</c:v>
                </c:pt>
                <c:pt idx="30181">
                  <c:v>10.479513899997983</c:v>
                </c:pt>
                <c:pt idx="30182">
                  <c:v>10.479861100000562</c:v>
                </c:pt>
                <c:pt idx="30183">
                  <c:v>10.480208299995866</c:v>
                </c:pt>
                <c:pt idx="30184">
                  <c:v>10.480555499998445</c:v>
                </c:pt>
                <c:pt idx="30185">
                  <c:v>10.480902700001025</c:v>
                </c:pt>
                <c:pt idx="30186">
                  <c:v>10.48124999999709</c:v>
                </c:pt>
                <c:pt idx="30187">
                  <c:v>10.481597199999669</c:v>
                </c:pt>
                <c:pt idx="30188">
                  <c:v>10.481944400002249</c:v>
                </c:pt>
                <c:pt idx="30189">
                  <c:v>10.482291599997552</c:v>
                </c:pt>
                <c:pt idx="30190">
                  <c:v>10.482638900000893</c:v>
                </c:pt>
                <c:pt idx="30191">
                  <c:v>10.482986099996197</c:v>
                </c:pt>
                <c:pt idx="30192">
                  <c:v>10.483333299998776</c:v>
                </c:pt>
                <c:pt idx="30193">
                  <c:v>10.483680500001356</c:v>
                </c:pt>
                <c:pt idx="30194">
                  <c:v>10.484027699996659</c:v>
                </c:pt>
                <c:pt idx="30195">
                  <c:v>10.484375</c:v>
                </c:pt>
                <c:pt idx="30196">
                  <c:v>10.484722199995304</c:v>
                </c:pt>
                <c:pt idx="30197">
                  <c:v>10.485069399997883</c:v>
                </c:pt>
                <c:pt idx="30198">
                  <c:v>10.485416600000462</c:v>
                </c:pt>
                <c:pt idx="30199">
                  <c:v>10.485763899996527</c:v>
                </c:pt>
                <c:pt idx="30200">
                  <c:v>10.486111099999107</c:v>
                </c:pt>
                <c:pt idx="30201">
                  <c:v>10.486458300001686</c:v>
                </c:pt>
                <c:pt idx="30202">
                  <c:v>10.48680549999699</c:v>
                </c:pt>
                <c:pt idx="30203">
                  <c:v>10.487152699999569</c:v>
                </c:pt>
                <c:pt idx="30204">
                  <c:v>10.487499999995634</c:v>
                </c:pt>
                <c:pt idx="30205">
                  <c:v>10.487847199998214</c:v>
                </c:pt>
                <c:pt idx="30206">
                  <c:v>10.488194400000793</c:v>
                </c:pt>
                <c:pt idx="30207">
                  <c:v>10.488541599996097</c:v>
                </c:pt>
                <c:pt idx="30208">
                  <c:v>10.488888899999438</c:v>
                </c:pt>
                <c:pt idx="30209">
                  <c:v>10.489236100002017</c:v>
                </c:pt>
                <c:pt idx="30210">
                  <c:v>10.489583299997321</c:v>
                </c:pt>
                <c:pt idx="30211">
                  <c:v>10.4899304999999</c:v>
                </c:pt>
                <c:pt idx="30212">
                  <c:v>10.490277699995204</c:v>
                </c:pt>
                <c:pt idx="30213">
                  <c:v>10.490624999998545</c:v>
                </c:pt>
                <c:pt idx="30214">
                  <c:v>10.490972200001124</c:v>
                </c:pt>
                <c:pt idx="30215">
                  <c:v>10.491319399996428</c:v>
                </c:pt>
                <c:pt idx="30216">
                  <c:v>10.491666599999007</c:v>
                </c:pt>
                <c:pt idx="30217">
                  <c:v>10.492013900002348</c:v>
                </c:pt>
                <c:pt idx="30218">
                  <c:v>10.492361099997652</c:v>
                </c:pt>
                <c:pt idx="30219">
                  <c:v>10.492708300000231</c:v>
                </c:pt>
                <c:pt idx="30220">
                  <c:v>10.493055499995535</c:v>
                </c:pt>
                <c:pt idx="30221">
                  <c:v>10.493402699998114</c:v>
                </c:pt>
                <c:pt idx="30222">
                  <c:v>10.493750000001455</c:v>
                </c:pt>
                <c:pt idx="30223">
                  <c:v>10.494097199996759</c:v>
                </c:pt>
                <c:pt idx="30224">
                  <c:v>10.494444399999338</c:v>
                </c:pt>
                <c:pt idx="30225">
                  <c:v>10.494791600001918</c:v>
                </c:pt>
                <c:pt idx="30226">
                  <c:v>10.495138899997983</c:v>
                </c:pt>
                <c:pt idx="30227">
                  <c:v>10.495486100000562</c:v>
                </c:pt>
                <c:pt idx="30228">
                  <c:v>10.495833299995866</c:v>
                </c:pt>
                <c:pt idx="30229">
                  <c:v>10.496180499998445</c:v>
                </c:pt>
                <c:pt idx="30230">
                  <c:v>10.496527700001025</c:v>
                </c:pt>
                <c:pt idx="30231">
                  <c:v>10.49687499999709</c:v>
                </c:pt>
                <c:pt idx="30232">
                  <c:v>10.497222199999669</c:v>
                </c:pt>
                <c:pt idx="30233">
                  <c:v>10.497569400002249</c:v>
                </c:pt>
                <c:pt idx="30234">
                  <c:v>10.497916599997552</c:v>
                </c:pt>
                <c:pt idx="30235">
                  <c:v>10.498263900000893</c:v>
                </c:pt>
                <c:pt idx="30236">
                  <c:v>10.498611099996197</c:v>
                </c:pt>
                <c:pt idx="30237">
                  <c:v>10.498958299998776</c:v>
                </c:pt>
                <c:pt idx="30238">
                  <c:v>10.499305500001356</c:v>
                </c:pt>
                <c:pt idx="30239">
                  <c:v>10.499652699996659</c:v>
                </c:pt>
                <c:pt idx="30240">
                  <c:v>10.5</c:v>
                </c:pt>
                <c:pt idx="30241">
                  <c:v>10.500347199995304</c:v>
                </c:pt>
                <c:pt idx="30242">
                  <c:v>10.500694399997883</c:v>
                </c:pt>
                <c:pt idx="30243">
                  <c:v>10.501041600000462</c:v>
                </c:pt>
                <c:pt idx="30244">
                  <c:v>10.501388899996527</c:v>
                </c:pt>
                <c:pt idx="30245">
                  <c:v>10.501736099999107</c:v>
                </c:pt>
                <c:pt idx="30246">
                  <c:v>10.502083300001686</c:v>
                </c:pt>
                <c:pt idx="30247">
                  <c:v>10.50243049999699</c:v>
                </c:pt>
                <c:pt idx="30248">
                  <c:v>10.502777699999569</c:v>
                </c:pt>
                <c:pt idx="30249">
                  <c:v>10.503124999995634</c:v>
                </c:pt>
                <c:pt idx="30250">
                  <c:v>10.503472199998214</c:v>
                </c:pt>
                <c:pt idx="30251">
                  <c:v>10.503819400000793</c:v>
                </c:pt>
                <c:pt idx="30252">
                  <c:v>10.504166599996097</c:v>
                </c:pt>
                <c:pt idx="30253">
                  <c:v>10.504513899999438</c:v>
                </c:pt>
                <c:pt idx="30254">
                  <c:v>10.504861100002017</c:v>
                </c:pt>
                <c:pt idx="30255">
                  <c:v>10.505208299997321</c:v>
                </c:pt>
                <c:pt idx="30256">
                  <c:v>10.5055554999999</c:v>
                </c:pt>
                <c:pt idx="30257">
                  <c:v>10.505902699995204</c:v>
                </c:pt>
                <c:pt idx="30258">
                  <c:v>10.506249999998545</c:v>
                </c:pt>
                <c:pt idx="30259">
                  <c:v>10.506597200001124</c:v>
                </c:pt>
                <c:pt idx="30260">
                  <c:v>10.506944399996428</c:v>
                </c:pt>
                <c:pt idx="30261">
                  <c:v>10.507291599999007</c:v>
                </c:pt>
                <c:pt idx="30262">
                  <c:v>10.507638900002348</c:v>
                </c:pt>
                <c:pt idx="30263">
                  <c:v>10.507986099997652</c:v>
                </c:pt>
                <c:pt idx="30264">
                  <c:v>10.508333300000231</c:v>
                </c:pt>
                <c:pt idx="30265">
                  <c:v>10.508680499995535</c:v>
                </c:pt>
                <c:pt idx="30266">
                  <c:v>10.509027699998114</c:v>
                </c:pt>
                <c:pt idx="30267">
                  <c:v>10.509375000001455</c:v>
                </c:pt>
                <c:pt idx="30268">
                  <c:v>10.509722199996759</c:v>
                </c:pt>
                <c:pt idx="30269">
                  <c:v>10.510069399999338</c:v>
                </c:pt>
                <c:pt idx="30270">
                  <c:v>10.510416600001918</c:v>
                </c:pt>
                <c:pt idx="30271">
                  <c:v>10.510763899997983</c:v>
                </c:pt>
                <c:pt idx="30272">
                  <c:v>10.511111100000562</c:v>
                </c:pt>
                <c:pt idx="30273">
                  <c:v>10.511458299995866</c:v>
                </c:pt>
                <c:pt idx="30274">
                  <c:v>10.511805499998445</c:v>
                </c:pt>
                <c:pt idx="30275">
                  <c:v>10.512152700001025</c:v>
                </c:pt>
                <c:pt idx="30276">
                  <c:v>10.51249999999709</c:v>
                </c:pt>
                <c:pt idx="30277">
                  <c:v>10.512847199999669</c:v>
                </c:pt>
                <c:pt idx="30278">
                  <c:v>10.513194400002249</c:v>
                </c:pt>
                <c:pt idx="30279">
                  <c:v>10.513541599997552</c:v>
                </c:pt>
                <c:pt idx="30280">
                  <c:v>10.513888900000893</c:v>
                </c:pt>
                <c:pt idx="30281">
                  <c:v>10.514236099996197</c:v>
                </c:pt>
                <c:pt idx="30282">
                  <c:v>10.514583299998776</c:v>
                </c:pt>
                <c:pt idx="30283">
                  <c:v>10.514930500001356</c:v>
                </c:pt>
                <c:pt idx="30284">
                  <c:v>10.515277699996659</c:v>
                </c:pt>
                <c:pt idx="30285">
                  <c:v>10.515625</c:v>
                </c:pt>
                <c:pt idx="30286">
                  <c:v>10.515972199995304</c:v>
                </c:pt>
                <c:pt idx="30287">
                  <c:v>10.516319399997883</c:v>
                </c:pt>
                <c:pt idx="30288">
                  <c:v>10.516666600000462</c:v>
                </c:pt>
                <c:pt idx="30289">
                  <c:v>10.517013899996527</c:v>
                </c:pt>
                <c:pt idx="30290">
                  <c:v>10.517361099999107</c:v>
                </c:pt>
                <c:pt idx="30291">
                  <c:v>10.517708300001686</c:v>
                </c:pt>
                <c:pt idx="30292">
                  <c:v>10.51805549999699</c:v>
                </c:pt>
                <c:pt idx="30293">
                  <c:v>10.518402699999569</c:v>
                </c:pt>
                <c:pt idx="30294">
                  <c:v>10.518749999995634</c:v>
                </c:pt>
                <c:pt idx="30295">
                  <c:v>10.519097199998214</c:v>
                </c:pt>
                <c:pt idx="30296">
                  <c:v>10.519444400000793</c:v>
                </c:pt>
                <c:pt idx="30297">
                  <c:v>10.519791599996097</c:v>
                </c:pt>
                <c:pt idx="30298">
                  <c:v>10.520138899999438</c:v>
                </c:pt>
                <c:pt idx="30299">
                  <c:v>10.520486100002017</c:v>
                </c:pt>
                <c:pt idx="30300">
                  <c:v>10.520833299997321</c:v>
                </c:pt>
                <c:pt idx="30301">
                  <c:v>10.5211804999999</c:v>
                </c:pt>
                <c:pt idx="30302">
                  <c:v>10.521527699995204</c:v>
                </c:pt>
                <c:pt idx="30303">
                  <c:v>10.521874999998545</c:v>
                </c:pt>
                <c:pt idx="30304">
                  <c:v>10.522222200001124</c:v>
                </c:pt>
                <c:pt idx="30305">
                  <c:v>10.522569399996428</c:v>
                </c:pt>
                <c:pt idx="30306">
                  <c:v>10.522916599999007</c:v>
                </c:pt>
                <c:pt idx="30307">
                  <c:v>10.523263900002348</c:v>
                </c:pt>
                <c:pt idx="30308">
                  <c:v>10.523611099997652</c:v>
                </c:pt>
                <c:pt idx="30309">
                  <c:v>10.523958300000231</c:v>
                </c:pt>
                <c:pt idx="30310">
                  <c:v>10.524305499995535</c:v>
                </c:pt>
                <c:pt idx="30311">
                  <c:v>10.524652699998114</c:v>
                </c:pt>
                <c:pt idx="30312">
                  <c:v>10.525000000001455</c:v>
                </c:pt>
                <c:pt idx="30313">
                  <c:v>10.525347199996759</c:v>
                </c:pt>
                <c:pt idx="30314">
                  <c:v>10.525694399999338</c:v>
                </c:pt>
                <c:pt idx="30315">
                  <c:v>10.526041600001918</c:v>
                </c:pt>
                <c:pt idx="30316">
                  <c:v>10.526388899997983</c:v>
                </c:pt>
                <c:pt idx="30317">
                  <c:v>10.526736100000562</c:v>
                </c:pt>
                <c:pt idx="30318">
                  <c:v>10.527083299995866</c:v>
                </c:pt>
                <c:pt idx="30319">
                  <c:v>10.527430499998445</c:v>
                </c:pt>
                <c:pt idx="30320">
                  <c:v>10.527777700001025</c:v>
                </c:pt>
                <c:pt idx="30321">
                  <c:v>10.52812499999709</c:v>
                </c:pt>
                <c:pt idx="30322">
                  <c:v>10.528472199999669</c:v>
                </c:pt>
                <c:pt idx="30323">
                  <c:v>10.528819400002249</c:v>
                </c:pt>
                <c:pt idx="30324">
                  <c:v>10.529166599997552</c:v>
                </c:pt>
                <c:pt idx="30325">
                  <c:v>10.529513900000893</c:v>
                </c:pt>
                <c:pt idx="30326">
                  <c:v>10.529861099996197</c:v>
                </c:pt>
                <c:pt idx="30327">
                  <c:v>10.530208299998776</c:v>
                </c:pt>
                <c:pt idx="30328">
                  <c:v>10.530555500001356</c:v>
                </c:pt>
                <c:pt idx="30329">
                  <c:v>10.530902699996659</c:v>
                </c:pt>
                <c:pt idx="30330">
                  <c:v>10.53125</c:v>
                </c:pt>
                <c:pt idx="30331">
                  <c:v>10.531597199995304</c:v>
                </c:pt>
                <c:pt idx="30332">
                  <c:v>10.531944399997883</c:v>
                </c:pt>
                <c:pt idx="30333">
                  <c:v>10.532291600000462</c:v>
                </c:pt>
                <c:pt idx="30334">
                  <c:v>10.532638899996527</c:v>
                </c:pt>
                <c:pt idx="30335">
                  <c:v>10.532986099999107</c:v>
                </c:pt>
                <c:pt idx="30336">
                  <c:v>10.533333300001686</c:v>
                </c:pt>
                <c:pt idx="30337">
                  <c:v>10.53368049999699</c:v>
                </c:pt>
                <c:pt idx="30338">
                  <c:v>10.534027699999569</c:v>
                </c:pt>
                <c:pt idx="30339">
                  <c:v>10.534374999995634</c:v>
                </c:pt>
                <c:pt idx="30340">
                  <c:v>10.534722199998214</c:v>
                </c:pt>
                <c:pt idx="30341">
                  <c:v>10.535069400000793</c:v>
                </c:pt>
                <c:pt idx="30342">
                  <c:v>10.535416599996097</c:v>
                </c:pt>
                <c:pt idx="30343">
                  <c:v>10.535763899999438</c:v>
                </c:pt>
                <c:pt idx="30344">
                  <c:v>10.536111100002017</c:v>
                </c:pt>
                <c:pt idx="30345">
                  <c:v>10.536458299997321</c:v>
                </c:pt>
                <c:pt idx="30346">
                  <c:v>10.5368054999999</c:v>
                </c:pt>
                <c:pt idx="30347">
                  <c:v>10.537152699995204</c:v>
                </c:pt>
                <c:pt idx="30348">
                  <c:v>10.537499999998545</c:v>
                </c:pt>
                <c:pt idx="30349">
                  <c:v>10.537847200001124</c:v>
                </c:pt>
                <c:pt idx="30350">
                  <c:v>10.538194399996428</c:v>
                </c:pt>
                <c:pt idx="30351">
                  <c:v>10.538541599999007</c:v>
                </c:pt>
                <c:pt idx="30352">
                  <c:v>10.538888900002348</c:v>
                </c:pt>
                <c:pt idx="30353">
                  <c:v>10.539236099997652</c:v>
                </c:pt>
                <c:pt idx="30354">
                  <c:v>10.539583300000231</c:v>
                </c:pt>
                <c:pt idx="30355">
                  <c:v>10.539930499995535</c:v>
                </c:pt>
                <c:pt idx="30356">
                  <c:v>10.540277699998114</c:v>
                </c:pt>
                <c:pt idx="30357">
                  <c:v>10.540625000001455</c:v>
                </c:pt>
                <c:pt idx="30358">
                  <c:v>10.540972199996759</c:v>
                </c:pt>
                <c:pt idx="30359">
                  <c:v>10.541319399999338</c:v>
                </c:pt>
                <c:pt idx="30360">
                  <c:v>10.541666600001918</c:v>
                </c:pt>
                <c:pt idx="30361">
                  <c:v>10.542013899997983</c:v>
                </c:pt>
                <c:pt idx="30362">
                  <c:v>10.542361100000562</c:v>
                </c:pt>
                <c:pt idx="30363">
                  <c:v>10.542708299995866</c:v>
                </c:pt>
                <c:pt idx="30364">
                  <c:v>10.543055499998445</c:v>
                </c:pt>
                <c:pt idx="30365">
                  <c:v>10.543402700001025</c:v>
                </c:pt>
                <c:pt idx="30366">
                  <c:v>10.54374999999709</c:v>
                </c:pt>
                <c:pt idx="30367">
                  <c:v>10.544097199999669</c:v>
                </c:pt>
                <c:pt idx="30368">
                  <c:v>10.544444400002249</c:v>
                </c:pt>
                <c:pt idx="30369">
                  <c:v>10.544791599997552</c:v>
                </c:pt>
                <c:pt idx="30370">
                  <c:v>10.545138900000893</c:v>
                </c:pt>
                <c:pt idx="30371">
                  <c:v>10.545486099996197</c:v>
                </c:pt>
                <c:pt idx="30372">
                  <c:v>10.545833299998776</c:v>
                </c:pt>
                <c:pt idx="30373">
                  <c:v>10.546180500001356</c:v>
                </c:pt>
                <c:pt idx="30374">
                  <c:v>10.546527699996659</c:v>
                </c:pt>
                <c:pt idx="30375">
                  <c:v>10.546875</c:v>
                </c:pt>
                <c:pt idx="30376">
                  <c:v>10.547222199995304</c:v>
                </c:pt>
                <c:pt idx="30377">
                  <c:v>10.547569399997883</c:v>
                </c:pt>
                <c:pt idx="30378">
                  <c:v>10.547916600000462</c:v>
                </c:pt>
                <c:pt idx="30379">
                  <c:v>10.548263899996527</c:v>
                </c:pt>
                <c:pt idx="30380">
                  <c:v>10.548611099999107</c:v>
                </c:pt>
                <c:pt idx="30381">
                  <c:v>10.548958300001686</c:v>
                </c:pt>
                <c:pt idx="30382">
                  <c:v>10.54930549999699</c:v>
                </c:pt>
                <c:pt idx="30383">
                  <c:v>10.549652699999569</c:v>
                </c:pt>
                <c:pt idx="30384">
                  <c:v>10.549999999995634</c:v>
                </c:pt>
                <c:pt idx="30385">
                  <c:v>10.550347199998214</c:v>
                </c:pt>
                <c:pt idx="30386">
                  <c:v>10.550694400000793</c:v>
                </c:pt>
                <c:pt idx="30387">
                  <c:v>10.551041599996097</c:v>
                </c:pt>
                <c:pt idx="30388">
                  <c:v>10.551388899999438</c:v>
                </c:pt>
                <c:pt idx="30389">
                  <c:v>10.551736100002017</c:v>
                </c:pt>
                <c:pt idx="30390">
                  <c:v>10.552083299997321</c:v>
                </c:pt>
                <c:pt idx="30391">
                  <c:v>10.5524304999999</c:v>
                </c:pt>
                <c:pt idx="30392">
                  <c:v>10.552777699995204</c:v>
                </c:pt>
                <c:pt idx="30393">
                  <c:v>10.553124999998545</c:v>
                </c:pt>
                <c:pt idx="30394">
                  <c:v>10.553472200001124</c:v>
                </c:pt>
                <c:pt idx="30395">
                  <c:v>10.553819399996428</c:v>
                </c:pt>
                <c:pt idx="30396">
                  <c:v>10.554166599999007</c:v>
                </c:pt>
                <c:pt idx="30397">
                  <c:v>10.554513900002348</c:v>
                </c:pt>
                <c:pt idx="30398">
                  <c:v>10.554861099997652</c:v>
                </c:pt>
                <c:pt idx="30399">
                  <c:v>10.555208300000231</c:v>
                </c:pt>
                <c:pt idx="30400">
                  <c:v>10.555555499995535</c:v>
                </c:pt>
                <c:pt idx="30401">
                  <c:v>10.555902699998114</c:v>
                </c:pt>
                <c:pt idx="30402">
                  <c:v>10.556250000001455</c:v>
                </c:pt>
                <c:pt idx="30403">
                  <c:v>10.556597199996759</c:v>
                </c:pt>
                <c:pt idx="30404">
                  <c:v>10.556944399999338</c:v>
                </c:pt>
                <c:pt idx="30405">
                  <c:v>10.557291600001918</c:v>
                </c:pt>
                <c:pt idx="30406">
                  <c:v>10.557638899997983</c:v>
                </c:pt>
                <c:pt idx="30407">
                  <c:v>10.557986100000562</c:v>
                </c:pt>
                <c:pt idx="30408">
                  <c:v>10.558333299995866</c:v>
                </c:pt>
                <c:pt idx="30409">
                  <c:v>10.558680499998445</c:v>
                </c:pt>
                <c:pt idx="30410">
                  <c:v>10.559027700001025</c:v>
                </c:pt>
                <c:pt idx="30411">
                  <c:v>10.55937499999709</c:v>
                </c:pt>
                <c:pt idx="30412">
                  <c:v>10.559722199999669</c:v>
                </c:pt>
                <c:pt idx="30413">
                  <c:v>10.560069400002249</c:v>
                </c:pt>
                <c:pt idx="30414">
                  <c:v>10.560416599997552</c:v>
                </c:pt>
                <c:pt idx="30415">
                  <c:v>10.560763900000893</c:v>
                </c:pt>
                <c:pt idx="30416">
                  <c:v>10.561111099996197</c:v>
                </c:pt>
                <c:pt idx="30417">
                  <c:v>10.561458299998776</c:v>
                </c:pt>
                <c:pt idx="30418">
                  <c:v>10.561805500001356</c:v>
                </c:pt>
                <c:pt idx="30419">
                  <c:v>10.562152699996659</c:v>
                </c:pt>
                <c:pt idx="30420">
                  <c:v>10.5625</c:v>
                </c:pt>
                <c:pt idx="30421">
                  <c:v>10.562847199995304</c:v>
                </c:pt>
                <c:pt idx="30422">
                  <c:v>10.563194399997883</c:v>
                </c:pt>
                <c:pt idx="30423">
                  <c:v>10.563541600000462</c:v>
                </c:pt>
                <c:pt idx="30424">
                  <c:v>10.563888899996527</c:v>
                </c:pt>
                <c:pt idx="30425">
                  <c:v>10.564236099999107</c:v>
                </c:pt>
                <c:pt idx="30426">
                  <c:v>10.564583300001686</c:v>
                </c:pt>
                <c:pt idx="30427">
                  <c:v>10.56493049999699</c:v>
                </c:pt>
                <c:pt idx="30428">
                  <c:v>10.565277699999569</c:v>
                </c:pt>
                <c:pt idx="30429">
                  <c:v>10.565624999995634</c:v>
                </c:pt>
                <c:pt idx="30430">
                  <c:v>10.565972199998214</c:v>
                </c:pt>
                <c:pt idx="30431">
                  <c:v>10.566319400000793</c:v>
                </c:pt>
                <c:pt idx="30432">
                  <c:v>10.566666599996097</c:v>
                </c:pt>
                <c:pt idx="30433">
                  <c:v>10.567013899999438</c:v>
                </c:pt>
                <c:pt idx="30434">
                  <c:v>10.567361100002017</c:v>
                </c:pt>
                <c:pt idx="30435">
                  <c:v>10.567708299997321</c:v>
                </c:pt>
                <c:pt idx="30436">
                  <c:v>10.5680554999999</c:v>
                </c:pt>
                <c:pt idx="30437">
                  <c:v>10.568402699995204</c:v>
                </c:pt>
                <c:pt idx="30438">
                  <c:v>10.568749999998545</c:v>
                </c:pt>
                <c:pt idx="30439">
                  <c:v>10.569097200001124</c:v>
                </c:pt>
                <c:pt idx="30440">
                  <c:v>10.569444399996428</c:v>
                </c:pt>
                <c:pt idx="30441">
                  <c:v>10.569791599999007</c:v>
                </c:pt>
                <c:pt idx="30442">
                  <c:v>10.570138900002348</c:v>
                </c:pt>
                <c:pt idx="30443">
                  <c:v>10.570486099997652</c:v>
                </c:pt>
                <c:pt idx="30444">
                  <c:v>10.570833300000231</c:v>
                </c:pt>
                <c:pt idx="30445">
                  <c:v>10.571180499995535</c:v>
                </c:pt>
                <c:pt idx="30446">
                  <c:v>10.571527699998114</c:v>
                </c:pt>
                <c:pt idx="30447">
                  <c:v>10.571875000001455</c:v>
                </c:pt>
                <c:pt idx="30448">
                  <c:v>10.572222199996759</c:v>
                </c:pt>
                <c:pt idx="30449">
                  <c:v>10.572569399999338</c:v>
                </c:pt>
                <c:pt idx="30450">
                  <c:v>10.572916600001918</c:v>
                </c:pt>
                <c:pt idx="30451">
                  <c:v>10.573263899997983</c:v>
                </c:pt>
                <c:pt idx="30452">
                  <c:v>10.573611100000562</c:v>
                </c:pt>
                <c:pt idx="30453">
                  <c:v>10.573958299995866</c:v>
                </c:pt>
                <c:pt idx="30454">
                  <c:v>10.574305499998445</c:v>
                </c:pt>
                <c:pt idx="30455">
                  <c:v>10.574652700001025</c:v>
                </c:pt>
                <c:pt idx="30456">
                  <c:v>10.57499999999709</c:v>
                </c:pt>
                <c:pt idx="30457">
                  <c:v>10.575347199999669</c:v>
                </c:pt>
                <c:pt idx="30458">
                  <c:v>10.575694400002249</c:v>
                </c:pt>
                <c:pt idx="30459">
                  <c:v>10.576041599997552</c:v>
                </c:pt>
                <c:pt idx="30460">
                  <c:v>10.576388900000893</c:v>
                </c:pt>
                <c:pt idx="30461">
                  <c:v>10.576736099996197</c:v>
                </c:pt>
                <c:pt idx="30462">
                  <c:v>10.577083299998776</c:v>
                </c:pt>
                <c:pt idx="30463">
                  <c:v>10.577430500001356</c:v>
                </c:pt>
                <c:pt idx="30464">
                  <c:v>10.577777699996659</c:v>
                </c:pt>
                <c:pt idx="30465">
                  <c:v>10.578125</c:v>
                </c:pt>
                <c:pt idx="30466">
                  <c:v>10.578472199995304</c:v>
                </c:pt>
                <c:pt idx="30467">
                  <c:v>10.578819399997883</c:v>
                </c:pt>
                <c:pt idx="30468">
                  <c:v>10.579166600000462</c:v>
                </c:pt>
                <c:pt idx="30469">
                  <c:v>10.579513899996527</c:v>
                </c:pt>
                <c:pt idx="30470">
                  <c:v>10.579861099999107</c:v>
                </c:pt>
                <c:pt idx="30471">
                  <c:v>10.580208300001686</c:v>
                </c:pt>
                <c:pt idx="30472">
                  <c:v>10.58055549999699</c:v>
                </c:pt>
                <c:pt idx="30473">
                  <c:v>10.580902699999569</c:v>
                </c:pt>
                <c:pt idx="30474">
                  <c:v>10.581249999995634</c:v>
                </c:pt>
                <c:pt idx="30475">
                  <c:v>10.581597199998214</c:v>
                </c:pt>
                <c:pt idx="30476">
                  <c:v>10.581944400000793</c:v>
                </c:pt>
                <c:pt idx="30477">
                  <c:v>10.582291599996097</c:v>
                </c:pt>
                <c:pt idx="30478">
                  <c:v>10.582638899999438</c:v>
                </c:pt>
                <c:pt idx="30479">
                  <c:v>10.582986100002017</c:v>
                </c:pt>
                <c:pt idx="30480">
                  <c:v>10.583333299997321</c:v>
                </c:pt>
                <c:pt idx="30481">
                  <c:v>10.5836804999999</c:v>
                </c:pt>
                <c:pt idx="30482">
                  <c:v>10.584027699995204</c:v>
                </c:pt>
                <c:pt idx="30483">
                  <c:v>10.584374999998545</c:v>
                </c:pt>
                <c:pt idx="30484">
                  <c:v>10.584722200001124</c:v>
                </c:pt>
                <c:pt idx="30485">
                  <c:v>10.585069399996428</c:v>
                </c:pt>
                <c:pt idx="30486">
                  <c:v>10.585416599999007</c:v>
                </c:pt>
                <c:pt idx="30487">
                  <c:v>10.585763900002348</c:v>
                </c:pt>
                <c:pt idx="30488">
                  <c:v>10.586111099997652</c:v>
                </c:pt>
                <c:pt idx="30489">
                  <c:v>10.586458300000231</c:v>
                </c:pt>
                <c:pt idx="30490">
                  <c:v>10.586805499995535</c:v>
                </c:pt>
                <c:pt idx="30491">
                  <c:v>10.587152699998114</c:v>
                </c:pt>
                <c:pt idx="30492">
                  <c:v>10.587500000001455</c:v>
                </c:pt>
                <c:pt idx="30493">
                  <c:v>10.587847199996759</c:v>
                </c:pt>
                <c:pt idx="30494">
                  <c:v>10.588194399999338</c:v>
                </c:pt>
                <c:pt idx="30495">
                  <c:v>10.588541600001918</c:v>
                </c:pt>
                <c:pt idx="30496">
                  <c:v>10.588888899997983</c:v>
                </c:pt>
                <c:pt idx="30497">
                  <c:v>10.589236100000562</c:v>
                </c:pt>
                <c:pt idx="30498">
                  <c:v>10.589583299995866</c:v>
                </c:pt>
                <c:pt idx="30499">
                  <c:v>10.589930499998445</c:v>
                </c:pt>
                <c:pt idx="30500">
                  <c:v>10.590277700001025</c:v>
                </c:pt>
                <c:pt idx="30501">
                  <c:v>10.59062499999709</c:v>
                </c:pt>
                <c:pt idx="30502">
                  <c:v>10.590972199999669</c:v>
                </c:pt>
                <c:pt idx="30503">
                  <c:v>10.591319400002249</c:v>
                </c:pt>
                <c:pt idx="30504">
                  <c:v>10.591666599997552</c:v>
                </c:pt>
                <c:pt idx="30505">
                  <c:v>10.592013900000893</c:v>
                </c:pt>
                <c:pt idx="30506">
                  <c:v>10.592361099996197</c:v>
                </c:pt>
                <c:pt idx="30507">
                  <c:v>10.592708299998776</c:v>
                </c:pt>
                <c:pt idx="30508">
                  <c:v>10.593055500001356</c:v>
                </c:pt>
                <c:pt idx="30509">
                  <c:v>10.593402699996659</c:v>
                </c:pt>
                <c:pt idx="30510">
                  <c:v>10.59375</c:v>
                </c:pt>
                <c:pt idx="30511">
                  <c:v>10.594097199995304</c:v>
                </c:pt>
                <c:pt idx="30512">
                  <c:v>10.594444399997883</c:v>
                </c:pt>
                <c:pt idx="30513">
                  <c:v>10.594791600000462</c:v>
                </c:pt>
                <c:pt idx="30514">
                  <c:v>10.595138899996527</c:v>
                </c:pt>
                <c:pt idx="30515">
                  <c:v>10.595486099999107</c:v>
                </c:pt>
                <c:pt idx="30516">
                  <c:v>10.595833300001686</c:v>
                </c:pt>
                <c:pt idx="30517">
                  <c:v>10.59618049999699</c:v>
                </c:pt>
                <c:pt idx="30518">
                  <c:v>10.596527699999569</c:v>
                </c:pt>
                <c:pt idx="30519">
                  <c:v>10.596874999995634</c:v>
                </c:pt>
                <c:pt idx="30520">
                  <c:v>10.597222199998214</c:v>
                </c:pt>
                <c:pt idx="30521">
                  <c:v>10.597569400000793</c:v>
                </c:pt>
                <c:pt idx="30522">
                  <c:v>10.597916599996097</c:v>
                </c:pt>
                <c:pt idx="30523">
                  <c:v>10.598263899999438</c:v>
                </c:pt>
                <c:pt idx="30524">
                  <c:v>10.598611100002017</c:v>
                </c:pt>
                <c:pt idx="30525">
                  <c:v>10.598958299997321</c:v>
                </c:pt>
                <c:pt idx="30526">
                  <c:v>10.5993054999999</c:v>
                </c:pt>
                <c:pt idx="30527">
                  <c:v>10.599652699995204</c:v>
                </c:pt>
                <c:pt idx="30528">
                  <c:v>10.599999999998545</c:v>
                </c:pt>
                <c:pt idx="30529">
                  <c:v>10.600347200001124</c:v>
                </c:pt>
                <c:pt idx="30530">
                  <c:v>10.600694399996428</c:v>
                </c:pt>
                <c:pt idx="30531">
                  <c:v>10.601041599999007</c:v>
                </c:pt>
                <c:pt idx="30532">
                  <c:v>10.601388900002348</c:v>
                </c:pt>
                <c:pt idx="30533">
                  <c:v>10.601736099997652</c:v>
                </c:pt>
                <c:pt idx="30534">
                  <c:v>10.602083300000231</c:v>
                </c:pt>
                <c:pt idx="30535">
                  <c:v>10.602430499995535</c:v>
                </c:pt>
                <c:pt idx="30536">
                  <c:v>10.602777699998114</c:v>
                </c:pt>
                <c:pt idx="30537">
                  <c:v>10.603125000001455</c:v>
                </c:pt>
                <c:pt idx="30538">
                  <c:v>10.603472199996759</c:v>
                </c:pt>
                <c:pt idx="30539">
                  <c:v>10.603819399999338</c:v>
                </c:pt>
                <c:pt idx="30540">
                  <c:v>10.604166600001918</c:v>
                </c:pt>
                <c:pt idx="30541">
                  <c:v>10.604513899997983</c:v>
                </c:pt>
                <c:pt idx="30542">
                  <c:v>10.604861100000562</c:v>
                </c:pt>
                <c:pt idx="30543">
                  <c:v>10.605208299995866</c:v>
                </c:pt>
                <c:pt idx="30544">
                  <c:v>10.605555499998445</c:v>
                </c:pt>
                <c:pt idx="30545">
                  <c:v>10.605902700001025</c:v>
                </c:pt>
                <c:pt idx="30546">
                  <c:v>10.60624999999709</c:v>
                </c:pt>
                <c:pt idx="30547">
                  <c:v>10.606597199999669</c:v>
                </c:pt>
                <c:pt idx="30548">
                  <c:v>10.606944400002249</c:v>
                </c:pt>
                <c:pt idx="30549">
                  <c:v>10.607291599997552</c:v>
                </c:pt>
                <c:pt idx="30550">
                  <c:v>10.607638900000893</c:v>
                </c:pt>
                <c:pt idx="30551">
                  <c:v>10.607986099996197</c:v>
                </c:pt>
                <c:pt idx="30552">
                  <c:v>10.608333299998776</c:v>
                </c:pt>
                <c:pt idx="30553">
                  <c:v>10.608680500001356</c:v>
                </c:pt>
                <c:pt idx="30554">
                  <c:v>10.609027699996659</c:v>
                </c:pt>
                <c:pt idx="30555">
                  <c:v>10.609375</c:v>
                </c:pt>
                <c:pt idx="30556">
                  <c:v>10.609722199995304</c:v>
                </c:pt>
                <c:pt idx="30557">
                  <c:v>10.610069399997883</c:v>
                </c:pt>
                <c:pt idx="30558">
                  <c:v>10.610416600000462</c:v>
                </c:pt>
                <c:pt idx="30559">
                  <c:v>10.610763899996527</c:v>
                </c:pt>
                <c:pt idx="30560">
                  <c:v>10.611111099999107</c:v>
                </c:pt>
                <c:pt idx="30561">
                  <c:v>10.611458300001686</c:v>
                </c:pt>
                <c:pt idx="30562">
                  <c:v>10.61180549999699</c:v>
                </c:pt>
                <c:pt idx="30563">
                  <c:v>10.612152699999569</c:v>
                </c:pt>
                <c:pt idx="30564">
                  <c:v>10.612499999995634</c:v>
                </c:pt>
                <c:pt idx="30565">
                  <c:v>10.612847199998214</c:v>
                </c:pt>
                <c:pt idx="30566">
                  <c:v>10.613194400000793</c:v>
                </c:pt>
                <c:pt idx="30567">
                  <c:v>10.613541599996097</c:v>
                </c:pt>
                <c:pt idx="30568">
                  <c:v>10.613888899999438</c:v>
                </c:pt>
                <c:pt idx="30569">
                  <c:v>10.614236100002017</c:v>
                </c:pt>
                <c:pt idx="30570">
                  <c:v>10.614583299997321</c:v>
                </c:pt>
                <c:pt idx="30571">
                  <c:v>10.6149304999999</c:v>
                </c:pt>
                <c:pt idx="30572">
                  <c:v>10.615277699995204</c:v>
                </c:pt>
                <c:pt idx="30573">
                  <c:v>10.615624999998545</c:v>
                </c:pt>
                <c:pt idx="30574">
                  <c:v>10.615972200001124</c:v>
                </c:pt>
                <c:pt idx="30575">
                  <c:v>10.616319399996428</c:v>
                </c:pt>
                <c:pt idx="30576">
                  <c:v>10.616666599999007</c:v>
                </c:pt>
                <c:pt idx="30577">
                  <c:v>10.617013900002348</c:v>
                </c:pt>
                <c:pt idx="30578">
                  <c:v>10.617361099997652</c:v>
                </c:pt>
                <c:pt idx="30579">
                  <c:v>10.617708300000231</c:v>
                </c:pt>
                <c:pt idx="30580">
                  <c:v>10.618055499995535</c:v>
                </c:pt>
                <c:pt idx="30581">
                  <c:v>10.618402699998114</c:v>
                </c:pt>
                <c:pt idx="30582">
                  <c:v>10.618750000001455</c:v>
                </c:pt>
                <c:pt idx="30583">
                  <c:v>10.619097199996759</c:v>
                </c:pt>
                <c:pt idx="30584">
                  <c:v>10.619444399999338</c:v>
                </c:pt>
                <c:pt idx="30585">
                  <c:v>10.619791600001918</c:v>
                </c:pt>
                <c:pt idx="30586">
                  <c:v>10.620138899997983</c:v>
                </c:pt>
                <c:pt idx="30587">
                  <c:v>10.620486100000562</c:v>
                </c:pt>
                <c:pt idx="30588">
                  <c:v>10.620833299995866</c:v>
                </c:pt>
                <c:pt idx="30589">
                  <c:v>10.621180499998445</c:v>
                </c:pt>
                <c:pt idx="30590">
                  <c:v>10.621527700001025</c:v>
                </c:pt>
                <c:pt idx="30591">
                  <c:v>10.62187499999709</c:v>
                </c:pt>
                <c:pt idx="30592">
                  <c:v>10.622222199999669</c:v>
                </c:pt>
                <c:pt idx="30593">
                  <c:v>10.622569400002249</c:v>
                </c:pt>
                <c:pt idx="30594">
                  <c:v>10.622916599997552</c:v>
                </c:pt>
                <c:pt idx="30595">
                  <c:v>10.623263900000893</c:v>
                </c:pt>
                <c:pt idx="30596">
                  <c:v>10.623611099996197</c:v>
                </c:pt>
                <c:pt idx="30597">
                  <c:v>10.623958299998776</c:v>
                </c:pt>
                <c:pt idx="30598">
                  <c:v>10.624305500001356</c:v>
                </c:pt>
                <c:pt idx="30599">
                  <c:v>10.624652699996659</c:v>
                </c:pt>
                <c:pt idx="30600">
                  <c:v>10.625</c:v>
                </c:pt>
                <c:pt idx="30601">
                  <c:v>10.625347199995304</c:v>
                </c:pt>
                <c:pt idx="30602">
                  <c:v>10.625694399997883</c:v>
                </c:pt>
                <c:pt idx="30603">
                  <c:v>10.626041600000462</c:v>
                </c:pt>
                <c:pt idx="30604">
                  <c:v>10.626388899996527</c:v>
                </c:pt>
                <c:pt idx="30605">
                  <c:v>10.626736099999107</c:v>
                </c:pt>
                <c:pt idx="30606">
                  <c:v>10.627083300001686</c:v>
                </c:pt>
                <c:pt idx="30607">
                  <c:v>10.62743049999699</c:v>
                </c:pt>
                <c:pt idx="30608">
                  <c:v>10.627777699999569</c:v>
                </c:pt>
                <c:pt idx="30609">
                  <c:v>10.628124999995634</c:v>
                </c:pt>
                <c:pt idx="30610">
                  <c:v>10.628472199998214</c:v>
                </c:pt>
                <c:pt idx="30611">
                  <c:v>10.628819400000793</c:v>
                </c:pt>
                <c:pt idx="30612">
                  <c:v>10.629166599996097</c:v>
                </c:pt>
                <c:pt idx="30613">
                  <c:v>10.629513899999438</c:v>
                </c:pt>
                <c:pt idx="30614">
                  <c:v>10.629861100002017</c:v>
                </c:pt>
                <c:pt idx="30615">
                  <c:v>10.630208299997321</c:v>
                </c:pt>
                <c:pt idx="30616">
                  <c:v>10.6305554999999</c:v>
                </c:pt>
                <c:pt idx="30617">
                  <c:v>10.630902699995204</c:v>
                </c:pt>
                <c:pt idx="30618">
                  <c:v>10.631249999998545</c:v>
                </c:pt>
                <c:pt idx="30619">
                  <c:v>10.631597200001124</c:v>
                </c:pt>
                <c:pt idx="30620">
                  <c:v>10.631944399996428</c:v>
                </c:pt>
                <c:pt idx="30621">
                  <c:v>10.632291599999007</c:v>
                </c:pt>
                <c:pt idx="30622">
                  <c:v>10.632638900002348</c:v>
                </c:pt>
                <c:pt idx="30623">
                  <c:v>10.632986099997652</c:v>
                </c:pt>
                <c:pt idx="30624">
                  <c:v>10.633333300000231</c:v>
                </c:pt>
                <c:pt idx="30625">
                  <c:v>10.633680499995535</c:v>
                </c:pt>
                <c:pt idx="30626">
                  <c:v>10.634027699998114</c:v>
                </c:pt>
                <c:pt idx="30627">
                  <c:v>10.634375000001455</c:v>
                </c:pt>
                <c:pt idx="30628">
                  <c:v>10.634722199996759</c:v>
                </c:pt>
                <c:pt idx="30629">
                  <c:v>10.635069399999338</c:v>
                </c:pt>
                <c:pt idx="30630">
                  <c:v>10.635416600001918</c:v>
                </c:pt>
                <c:pt idx="30631">
                  <c:v>10.635763899997983</c:v>
                </c:pt>
                <c:pt idx="30632">
                  <c:v>10.636111100000562</c:v>
                </c:pt>
                <c:pt idx="30633">
                  <c:v>10.636458299995866</c:v>
                </c:pt>
                <c:pt idx="30634">
                  <c:v>10.636805499998445</c:v>
                </c:pt>
                <c:pt idx="30635">
                  <c:v>10.637152700001025</c:v>
                </c:pt>
                <c:pt idx="30636">
                  <c:v>10.63749999999709</c:v>
                </c:pt>
                <c:pt idx="30637">
                  <c:v>10.637847199999669</c:v>
                </c:pt>
                <c:pt idx="30638">
                  <c:v>10.638194400002249</c:v>
                </c:pt>
                <c:pt idx="30639">
                  <c:v>10.638541599997552</c:v>
                </c:pt>
                <c:pt idx="30640">
                  <c:v>10.638888900000893</c:v>
                </c:pt>
                <c:pt idx="30641">
                  <c:v>10.639236099996197</c:v>
                </c:pt>
                <c:pt idx="30642">
                  <c:v>10.639583299998776</c:v>
                </c:pt>
                <c:pt idx="30643">
                  <c:v>10.639930500001356</c:v>
                </c:pt>
                <c:pt idx="30644">
                  <c:v>10.640277699996659</c:v>
                </c:pt>
                <c:pt idx="30645">
                  <c:v>10.640625</c:v>
                </c:pt>
                <c:pt idx="30646">
                  <c:v>10.640972199995304</c:v>
                </c:pt>
                <c:pt idx="30647">
                  <c:v>10.641319399997883</c:v>
                </c:pt>
                <c:pt idx="30648">
                  <c:v>10.641666600000462</c:v>
                </c:pt>
                <c:pt idx="30649">
                  <c:v>10.642013899996527</c:v>
                </c:pt>
                <c:pt idx="30650">
                  <c:v>10.642361099999107</c:v>
                </c:pt>
                <c:pt idx="30651">
                  <c:v>10.642708300001686</c:v>
                </c:pt>
                <c:pt idx="30652">
                  <c:v>10.64305549999699</c:v>
                </c:pt>
                <c:pt idx="30653">
                  <c:v>10.643402699999569</c:v>
                </c:pt>
                <c:pt idx="30654">
                  <c:v>10.643749999995634</c:v>
                </c:pt>
                <c:pt idx="30655">
                  <c:v>10.644097199998214</c:v>
                </c:pt>
                <c:pt idx="30656">
                  <c:v>10.644444400000793</c:v>
                </c:pt>
                <c:pt idx="30657">
                  <c:v>10.644791599996097</c:v>
                </c:pt>
                <c:pt idx="30658">
                  <c:v>10.645138899999438</c:v>
                </c:pt>
                <c:pt idx="30659">
                  <c:v>10.645486100002017</c:v>
                </c:pt>
                <c:pt idx="30660">
                  <c:v>10.645833299997321</c:v>
                </c:pt>
                <c:pt idx="30661">
                  <c:v>10.6461804999999</c:v>
                </c:pt>
                <c:pt idx="30662">
                  <c:v>10.646527699995204</c:v>
                </c:pt>
                <c:pt idx="30663">
                  <c:v>10.646874999998545</c:v>
                </c:pt>
                <c:pt idx="30664">
                  <c:v>10.647222200001124</c:v>
                </c:pt>
                <c:pt idx="30665">
                  <c:v>10.647569399996428</c:v>
                </c:pt>
                <c:pt idx="30666">
                  <c:v>10.647916599999007</c:v>
                </c:pt>
                <c:pt idx="30667">
                  <c:v>10.648263900002348</c:v>
                </c:pt>
                <c:pt idx="30668">
                  <c:v>10.648611099997652</c:v>
                </c:pt>
                <c:pt idx="30669">
                  <c:v>10.648958300000231</c:v>
                </c:pt>
                <c:pt idx="30670">
                  <c:v>10.649305499995535</c:v>
                </c:pt>
                <c:pt idx="30671">
                  <c:v>10.649652699998114</c:v>
                </c:pt>
                <c:pt idx="30672">
                  <c:v>10.650000000001455</c:v>
                </c:pt>
                <c:pt idx="30673">
                  <c:v>10.650347199996759</c:v>
                </c:pt>
                <c:pt idx="30674">
                  <c:v>10.650694399999338</c:v>
                </c:pt>
                <c:pt idx="30675">
                  <c:v>10.651041600001918</c:v>
                </c:pt>
                <c:pt idx="30676">
                  <c:v>10.651388899997983</c:v>
                </c:pt>
                <c:pt idx="30677">
                  <c:v>10.651736100000562</c:v>
                </c:pt>
                <c:pt idx="30678">
                  <c:v>10.652083299995866</c:v>
                </c:pt>
                <c:pt idx="30679">
                  <c:v>10.652430499998445</c:v>
                </c:pt>
                <c:pt idx="30680">
                  <c:v>10.652777700001025</c:v>
                </c:pt>
                <c:pt idx="30681">
                  <c:v>10.65312499999709</c:v>
                </c:pt>
                <c:pt idx="30682">
                  <c:v>10.653472199999669</c:v>
                </c:pt>
                <c:pt idx="30683">
                  <c:v>10.653819400002249</c:v>
                </c:pt>
                <c:pt idx="30684">
                  <c:v>10.654166599997552</c:v>
                </c:pt>
                <c:pt idx="30685">
                  <c:v>10.654513900000893</c:v>
                </c:pt>
                <c:pt idx="30686">
                  <c:v>10.654861099996197</c:v>
                </c:pt>
                <c:pt idx="30687">
                  <c:v>10.655208299998776</c:v>
                </c:pt>
                <c:pt idx="30688">
                  <c:v>10.655555500001356</c:v>
                </c:pt>
                <c:pt idx="30689">
                  <c:v>10.655902699996659</c:v>
                </c:pt>
                <c:pt idx="30690">
                  <c:v>10.65625</c:v>
                </c:pt>
                <c:pt idx="30691">
                  <c:v>10.656597199995304</c:v>
                </c:pt>
                <c:pt idx="30692">
                  <c:v>10.656944399997883</c:v>
                </c:pt>
                <c:pt idx="30693">
                  <c:v>10.657291600000462</c:v>
                </c:pt>
                <c:pt idx="30694">
                  <c:v>10.657638899996527</c:v>
                </c:pt>
                <c:pt idx="30695">
                  <c:v>10.657986099999107</c:v>
                </c:pt>
                <c:pt idx="30696">
                  <c:v>10.658333300001686</c:v>
                </c:pt>
                <c:pt idx="30697">
                  <c:v>10.65868049999699</c:v>
                </c:pt>
                <c:pt idx="30698">
                  <c:v>10.659027699999569</c:v>
                </c:pt>
                <c:pt idx="30699">
                  <c:v>10.659374999995634</c:v>
                </c:pt>
                <c:pt idx="30700">
                  <c:v>10.659722199998214</c:v>
                </c:pt>
                <c:pt idx="30701">
                  <c:v>10.660069400000793</c:v>
                </c:pt>
                <c:pt idx="30702">
                  <c:v>10.660416599996097</c:v>
                </c:pt>
                <c:pt idx="30703">
                  <c:v>10.660763899999438</c:v>
                </c:pt>
                <c:pt idx="30704">
                  <c:v>10.661111100002017</c:v>
                </c:pt>
                <c:pt idx="30705">
                  <c:v>10.661458299997321</c:v>
                </c:pt>
                <c:pt idx="30706">
                  <c:v>10.6618054999999</c:v>
                </c:pt>
                <c:pt idx="30707">
                  <c:v>10.662152699995204</c:v>
                </c:pt>
                <c:pt idx="30708">
                  <c:v>10.662499999998545</c:v>
                </c:pt>
                <c:pt idx="30709">
                  <c:v>10.662847200001124</c:v>
                </c:pt>
                <c:pt idx="30710">
                  <c:v>10.663194399996428</c:v>
                </c:pt>
                <c:pt idx="30711">
                  <c:v>10.663541599999007</c:v>
                </c:pt>
                <c:pt idx="30712">
                  <c:v>10.663888900002348</c:v>
                </c:pt>
                <c:pt idx="30713">
                  <c:v>10.664236099997652</c:v>
                </c:pt>
                <c:pt idx="30714">
                  <c:v>10.664583300000231</c:v>
                </c:pt>
                <c:pt idx="30715">
                  <c:v>10.664930499995535</c:v>
                </c:pt>
                <c:pt idx="30716">
                  <c:v>10.665277699998114</c:v>
                </c:pt>
                <c:pt idx="30717">
                  <c:v>10.665625000001455</c:v>
                </c:pt>
                <c:pt idx="30718">
                  <c:v>10.665972199996759</c:v>
                </c:pt>
                <c:pt idx="30719">
                  <c:v>10.666319399999338</c:v>
                </c:pt>
                <c:pt idx="30720">
                  <c:v>10.666666600001918</c:v>
                </c:pt>
                <c:pt idx="30721">
                  <c:v>10.667013899997983</c:v>
                </c:pt>
                <c:pt idx="30722">
                  <c:v>10.667361100000562</c:v>
                </c:pt>
                <c:pt idx="30723">
                  <c:v>10.667708299995866</c:v>
                </c:pt>
                <c:pt idx="30724">
                  <c:v>10.668055499998445</c:v>
                </c:pt>
                <c:pt idx="30725">
                  <c:v>10.668402700001025</c:v>
                </c:pt>
                <c:pt idx="30726">
                  <c:v>10.66874999999709</c:v>
                </c:pt>
                <c:pt idx="30727">
                  <c:v>10.669097199999669</c:v>
                </c:pt>
                <c:pt idx="30728">
                  <c:v>10.669444400002249</c:v>
                </c:pt>
                <c:pt idx="30729">
                  <c:v>10.669791599997552</c:v>
                </c:pt>
                <c:pt idx="30730">
                  <c:v>10.670138900000893</c:v>
                </c:pt>
                <c:pt idx="30731">
                  <c:v>10.670486099996197</c:v>
                </c:pt>
                <c:pt idx="30732">
                  <c:v>10.670833299998776</c:v>
                </c:pt>
                <c:pt idx="30733">
                  <c:v>10.671180500001356</c:v>
                </c:pt>
                <c:pt idx="30734">
                  <c:v>10.671527699996659</c:v>
                </c:pt>
                <c:pt idx="30735">
                  <c:v>10.671875</c:v>
                </c:pt>
                <c:pt idx="30736">
                  <c:v>10.672222199995304</c:v>
                </c:pt>
                <c:pt idx="30737">
                  <c:v>10.672569399997883</c:v>
                </c:pt>
                <c:pt idx="30738">
                  <c:v>10.672916600000462</c:v>
                </c:pt>
                <c:pt idx="30739">
                  <c:v>10.673263899996527</c:v>
                </c:pt>
                <c:pt idx="30740">
                  <c:v>10.673611099999107</c:v>
                </c:pt>
                <c:pt idx="30741">
                  <c:v>10.673958300001686</c:v>
                </c:pt>
                <c:pt idx="30742">
                  <c:v>10.67430549999699</c:v>
                </c:pt>
                <c:pt idx="30743">
                  <c:v>10.674652699999569</c:v>
                </c:pt>
                <c:pt idx="30744">
                  <c:v>10.674999999995634</c:v>
                </c:pt>
                <c:pt idx="30745">
                  <c:v>10.675347199998214</c:v>
                </c:pt>
                <c:pt idx="30746">
                  <c:v>10.675694400000793</c:v>
                </c:pt>
                <c:pt idx="30747">
                  <c:v>10.676041599996097</c:v>
                </c:pt>
                <c:pt idx="30748">
                  <c:v>10.676388899999438</c:v>
                </c:pt>
                <c:pt idx="30749">
                  <c:v>10.676736100002017</c:v>
                </c:pt>
                <c:pt idx="30750">
                  <c:v>10.677083299997321</c:v>
                </c:pt>
                <c:pt idx="30751">
                  <c:v>10.6774304999999</c:v>
                </c:pt>
                <c:pt idx="30752">
                  <c:v>10.677777699995204</c:v>
                </c:pt>
                <c:pt idx="30753">
                  <c:v>10.678124999998545</c:v>
                </c:pt>
                <c:pt idx="30754">
                  <c:v>10.678472200001124</c:v>
                </c:pt>
                <c:pt idx="30755">
                  <c:v>10.678819399996428</c:v>
                </c:pt>
                <c:pt idx="30756">
                  <c:v>10.679166599999007</c:v>
                </c:pt>
                <c:pt idx="30757">
                  <c:v>10.679513900002348</c:v>
                </c:pt>
                <c:pt idx="30758">
                  <c:v>10.679861099997652</c:v>
                </c:pt>
                <c:pt idx="30759">
                  <c:v>10.680208300000231</c:v>
                </c:pt>
                <c:pt idx="30760">
                  <c:v>10.680555499995535</c:v>
                </c:pt>
                <c:pt idx="30761">
                  <c:v>10.680902699998114</c:v>
                </c:pt>
                <c:pt idx="30762">
                  <c:v>10.681250000001455</c:v>
                </c:pt>
                <c:pt idx="30763">
                  <c:v>10.681597199996759</c:v>
                </c:pt>
                <c:pt idx="30764">
                  <c:v>10.681944399999338</c:v>
                </c:pt>
                <c:pt idx="30765">
                  <c:v>10.682291600001918</c:v>
                </c:pt>
                <c:pt idx="30766">
                  <c:v>10.682638899997983</c:v>
                </c:pt>
                <c:pt idx="30767">
                  <c:v>10.682986100000562</c:v>
                </c:pt>
                <c:pt idx="30768">
                  <c:v>10.683333299995866</c:v>
                </c:pt>
                <c:pt idx="30769">
                  <c:v>10.683680499998445</c:v>
                </c:pt>
                <c:pt idx="30770">
                  <c:v>10.684027700001025</c:v>
                </c:pt>
                <c:pt idx="30771">
                  <c:v>10.68437499999709</c:v>
                </c:pt>
                <c:pt idx="30772">
                  <c:v>10.684722199999669</c:v>
                </c:pt>
                <c:pt idx="30773">
                  <c:v>10.685069400002249</c:v>
                </c:pt>
                <c:pt idx="30774">
                  <c:v>10.685416599997552</c:v>
                </c:pt>
                <c:pt idx="30775">
                  <c:v>10.685763900000893</c:v>
                </c:pt>
                <c:pt idx="30776">
                  <c:v>10.686111099996197</c:v>
                </c:pt>
                <c:pt idx="30777">
                  <c:v>10.686458299998776</c:v>
                </c:pt>
                <c:pt idx="30778">
                  <c:v>10.686805500001356</c:v>
                </c:pt>
                <c:pt idx="30779">
                  <c:v>10.687152699996659</c:v>
                </c:pt>
                <c:pt idx="30780">
                  <c:v>10.6875</c:v>
                </c:pt>
                <c:pt idx="30781">
                  <c:v>10.687847199995304</c:v>
                </c:pt>
                <c:pt idx="30782">
                  <c:v>10.688194399997883</c:v>
                </c:pt>
                <c:pt idx="30783">
                  <c:v>10.688541600000462</c:v>
                </c:pt>
                <c:pt idx="30784">
                  <c:v>10.688888899996527</c:v>
                </c:pt>
                <c:pt idx="30785">
                  <c:v>10.689236099999107</c:v>
                </c:pt>
                <c:pt idx="30786">
                  <c:v>10.689583300001686</c:v>
                </c:pt>
                <c:pt idx="30787">
                  <c:v>10.68993049999699</c:v>
                </c:pt>
                <c:pt idx="30788">
                  <c:v>10.690277699999569</c:v>
                </c:pt>
                <c:pt idx="30789">
                  <c:v>10.690624999995634</c:v>
                </c:pt>
                <c:pt idx="30790">
                  <c:v>10.690972199998214</c:v>
                </c:pt>
                <c:pt idx="30791">
                  <c:v>10.691319400000793</c:v>
                </c:pt>
                <c:pt idx="30792">
                  <c:v>10.691666599996097</c:v>
                </c:pt>
                <c:pt idx="30793">
                  <c:v>10.692013899999438</c:v>
                </c:pt>
                <c:pt idx="30794">
                  <c:v>10.692361100002017</c:v>
                </c:pt>
                <c:pt idx="30795">
                  <c:v>10.692708299997321</c:v>
                </c:pt>
                <c:pt idx="30796">
                  <c:v>10.6930554999999</c:v>
                </c:pt>
                <c:pt idx="30797">
                  <c:v>10.693402699995204</c:v>
                </c:pt>
                <c:pt idx="30798">
                  <c:v>10.693749999998545</c:v>
                </c:pt>
                <c:pt idx="30799">
                  <c:v>10.694097200001124</c:v>
                </c:pt>
                <c:pt idx="30800">
                  <c:v>10.694444399996428</c:v>
                </c:pt>
                <c:pt idx="30801">
                  <c:v>10.694791599999007</c:v>
                </c:pt>
                <c:pt idx="30802">
                  <c:v>10.695138900002348</c:v>
                </c:pt>
                <c:pt idx="30803">
                  <c:v>10.695486099997652</c:v>
                </c:pt>
                <c:pt idx="30804">
                  <c:v>10.695833300000231</c:v>
                </c:pt>
                <c:pt idx="30805">
                  <c:v>10.696180499995535</c:v>
                </c:pt>
                <c:pt idx="30806">
                  <c:v>10.696527699998114</c:v>
                </c:pt>
                <c:pt idx="30807">
                  <c:v>10.696875000001455</c:v>
                </c:pt>
                <c:pt idx="30808">
                  <c:v>10.697222199996759</c:v>
                </c:pt>
                <c:pt idx="30809">
                  <c:v>10.697569399999338</c:v>
                </c:pt>
                <c:pt idx="30810">
                  <c:v>10.697916600001918</c:v>
                </c:pt>
                <c:pt idx="30811">
                  <c:v>10.698263899997983</c:v>
                </c:pt>
                <c:pt idx="30812">
                  <c:v>10.698611100000562</c:v>
                </c:pt>
                <c:pt idx="30813">
                  <c:v>10.698958299995866</c:v>
                </c:pt>
                <c:pt idx="30814">
                  <c:v>10.699305499998445</c:v>
                </c:pt>
                <c:pt idx="30815">
                  <c:v>10.699652700001025</c:v>
                </c:pt>
                <c:pt idx="30816">
                  <c:v>10.69999999999709</c:v>
                </c:pt>
                <c:pt idx="30817">
                  <c:v>10.700347199999669</c:v>
                </c:pt>
                <c:pt idx="30818">
                  <c:v>10.700694400002249</c:v>
                </c:pt>
                <c:pt idx="30819">
                  <c:v>10.701041599997552</c:v>
                </c:pt>
                <c:pt idx="30820">
                  <c:v>10.701388900000893</c:v>
                </c:pt>
                <c:pt idx="30821">
                  <c:v>10.701736099996197</c:v>
                </c:pt>
                <c:pt idx="30822">
                  <c:v>10.702083299998776</c:v>
                </c:pt>
                <c:pt idx="30823">
                  <c:v>10.702430500001356</c:v>
                </c:pt>
                <c:pt idx="30824">
                  <c:v>10.702777699996659</c:v>
                </c:pt>
                <c:pt idx="30825">
                  <c:v>10.703125</c:v>
                </c:pt>
                <c:pt idx="30826">
                  <c:v>10.703472199995304</c:v>
                </c:pt>
                <c:pt idx="30827">
                  <c:v>10.703819399997883</c:v>
                </c:pt>
                <c:pt idx="30828">
                  <c:v>10.704166600000462</c:v>
                </c:pt>
                <c:pt idx="30829">
                  <c:v>10.704513899996527</c:v>
                </c:pt>
                <c:pt idx="30830">
                  <c:v>10.704861099999107</c:v>
                </c:pt>
                <c:pt idx="30831">
                  <c:v>10.705208300001686</c:v>
                </c:pt>
                <c:pt idx="30832">
                  <c:v>10.70555549999699</c:v>
                </c:pt>
                <c:pt idx="30833">
                  <c:v>10.705902699999569</c:v>
                </c:pt>
                <c:pt idx="30834">
                  <c:v>10.706249999995634</c:v>
                </c:pt>
                <c:pt idx="30835">
                  <c:v>10.706597199998214</c:v>
                </c:pt>
                <c:pt idx="30836">
                  <c:v>10.706944400000793</c:v>
                </c:pt>
                <c:pt idx="30837">
                  <c:v>10.707291599996097</c:v>
                </c:pt>
                <c:pt idx="30838">
                  <c:v>10.707638899999438</c:v>
                </c:pt>
                <c:pt idx="30839">
                  <c:v>10.707986100002017</c:v>
                </c:pt>
                <c:pt idx="30840">
                  <c:v>10.708333299997321</c:v>
                </c:pt>
                <c:pt idx="30841">
                  <c:v>10.7086804999999</c:v>
                </c:pt>
                <c:pt idx="30842">
                  <c:v>10.709027699995204</c:v>
                </c:pt>
                <c:pt idx="30843">
                  <c:v>10.709374999998545</c:v>
                </c:pt>
                <c:pt idx="30844">
                  <c:v>10.709722200001124</c:v>
                </c:pt>
                <c:pt idx="30845">
                  <c:v>10.710069399996428</c:v>
                </c:pt>
                <c:pt idx="30846">
                  <c:v>10.710416599999007</c:v>
                </c:pt>
                <c:pt idx="30847">
                  <c:v>10.710763900002348</c:v>
                </c:pt>
                <c:pt idx="30848">
                  <c:v>10.711111099997652</c:v>
                </c:pt>
                <c:pt idx="30849">
                  <c:v>10.711458300000231</c:v>
                </c:pt>
                <c:pt idx="30850">
                  <c:v>10.711805499995535</c:v>
                </c:pt>
                <c:pt idx="30851">
                  <c:v>10.712152699998114</c:v>
                </c:pt>
                <c:pt idx="30852">
                  <c:v>10.712500000001455</c:v>
                </c:pt>
                <c:pt idx="30853">
                  <c:v>10.712847199996759</c:v>
                </c:pt>
                <c:pt idx="30854">
                  <c:v>10.713194399999338</c:v>
                </c:pt>
                <c:pt idx="30855">
                  <c:v>10.713541600001918</c:v>
                </c:pt>
                <c:pt idx="30856">
                  <c:v>10.713888899997983</c:v>
                </c:pt>
                <c:pt idx="30857">
                  <c:v>10.714236100000562</c:v>
                </c:pt>
                <c:pt idx="30858">
                  <c:v>10.714583299995866</c:v>
                </c:pt>
                <c:pt idx="30859">
                  <c:v>10.714930499998445</c:v>
                </c:pt>
                <c:pt idx="30860">
                  <c:v>10.715277700001025</c:v>
                </c:pt>
                <c:pt idx="30861">
                  <c:v>10.71562499999709</c:v>
                </c:pt>
                <c:pt idx="30862">
                  <c:v>10.715972199999669</c:v>
                </c:pt>
                <c:pt idx="30863">
                  <c:v>10.716319400002249</c:v>
                </c:pt>
                <c:pt idx="30864">
                  <c:v>10.716666599997552</c:v>
                </c:pt>
                <c:pt idx="30865">
                  <c:v>10.717013900000893</c:v>
                </c:pt>
                <c:pt idx="30866">
                  <c:v>10.717361099996197</c:v>
                </c:pt>
                <c:pt idx="30867">
                  <c:v>10.717708299998776</c:v>
                </c:pt>
                <c:pt idx="30868">
                  <c:v>10.718055500001356</c:v>
                </c:pt>
                <c:pt idx="30869">
                  <c:v>10.718402699996659</c:v>
                </c:pt>
                <c:pt idx="30870">
                  <c:v>10.71875</c:v>
                </c:pt>
                <c:pt idx="30871">
                  <c:v>10.719097199995304</c:v>
                </c:pt>
                <c:pt idx="30872">
                  <c:v>10.719444399997883</c:v>
                </c:pt>
                <c:pt idx="30873">
                  <c:v>10.719791600000462</c:v>
                </c:pt>
                <c:pt idx="30874">
                  <c:v>10.720138899996527</c:v>
                </c:pt>
                <c:pt idx="30875">
                  <c:v>10.720486099999107</c:v>
                </c:pt>
                <c:pt idx="30876">
                  <c:v>10.720833300001686</c:v>
                </c:pt>
                <c:pt idx="30877">
                  <c:v>10.72118049999699</c:v>
                </c:pt>
                <c:pt idx="30878">
                  <c:v>10.721527699999569</c:v>
                </c:pt>
                <c:pt idx="30879">
                  <c:v>10.721874999995634</c:v>
                </c:pt>
                <c:pt idx="30880">
                  <c:v>10.722222199998214</c:v>
                </c:pt>
                <c:pt idx="30881">
                  <c:v>10.722569400000793</c:v>
                </c:pt>
                <c:pt idx="30882">
                  <c:v>10.722916599996097</c:v>
                </c:pt>
                <c:pt idx="30883">
                  <c:v>10.723263899999438</c:v>
                </c:pt>
                <c:pt idx="30884">
                  <c:v>10.723611100002017</c:v>
                </c:pt>
                <c:pt idx="30885">
                  <c:v>10.723958299997321</c:v>
                </c:pt>
                <c:pt idx="30886">
                  <c:v>10.7243054999999</c:v>
                </c:pt>
                <c:pt idx="30887">
                  <c:v>10.724652699995204</c:v>
                </c:pt>
                <c:pt idx="30888">
                  <c:v>10.724999999998545</c:v>
                </c:pt>
                <c:pt idx="30889">
                  <c:v>10.725347200001124</c:v>
                </c:pt>
                <c:pt idx="30890">
                  <c:v>10.725694399996428</c:v>
                </c:pt>
                <c:pt idx="30891">
                  <c:v>10.726041599999007</c:v>
                </c:pt>
                <c:pt idx="30892">
                  <c:v>10.726388900002348</c:v>
                </c:pt>
                <c:pt idx="30893">
                  <c:v>10.726736099997652</c:v>
                </c:pt>
                <c:pt idx="30894">
                  <c:v>10.727083300000231</c:v>
                </c:pt>
                <c:pt idx="30895">
                  <c:v>10.727430499995535</c:v>
                </c:pt>
                <c:pt idx="30896">
                  <c:v>10.727777699998114</c:v>
                </c:pt>
                <c:pt idx="30897">
                  <c:v>10.728125000001455</c:v>
                </c:pt>
                <c:pt idx="30898">
                  <c:v>10.728472199996759</c:v>
                </c:pt>
                <c:pt idx="30899">
                  <c:v>10.728819399999338</c:v>
                </c:pt>
                <c:pt idx="30900">
                  <c:v>10.729166600001918</c:v>
                </c:pt>
                <c:pt idx="30901">
                  <c:v>10.729513899997983</c:v>
                </c:pt>
                <c:pt idx="30902">
                  <c:v>10.729861100000562</c:v>
                </c:pt>
                <c:pt idx="30903">
                  <c:v>10.730208299995866</c:v>
                </c:pt>
                <c:pt idx="30904">
                  <c:v>10.730555499998445</c:v>
                </c:pt>
                <c:pt idx="30905">
                  <c:v>10.730902700001025</c:v>
                </c:pt>
                <c:pt idx="30906">
                  <c:v>10.73124999999709</c:v>
                </c:pt>
                <c:pt idx="30907">
                  <c:v>10.731597199999669</c:v>
                </c:pt>
                <c:pt idx="30908">
                  <c:v>10.731944400002249</c:v>
                </c:pt>
                <c:pt idx="30909">
                  <c:v>10.732291599997552</c:v>
                </c:pt>
                <c:pt idx="30910">
                  <c:v>10.732638900000893</c:v>
                </c:pt>
                <c:pt idx="30911">
                  <c:v>10.732986099996197</c:v>
                </c:pt>
                <c:pt idx="30912">
                  <c:v>10.733333299998776</c:v>
                </c:pt>
                <c:pt idx="30913">
                  <c:v>10.733680500001356</c:v>
                </c:pt>
                <c:pt idx="30914">
                  <c:v>10.734027699996659</c:v>
                </c:pt>
                <c:pt idx="30915">
                  <c:v>10.734375</c:v>
                </c:pt>
                <c:pt idx="30916">
                  <c:v>10.734722199995304</c:v>
                </c:pt>
                <c:pt idx="30917">
                  <c:v>10.735069399997883</c:v>
                </c:pt>
                <c:pt idx="30918">
                  <c:v>10.735416600000462</c:v>
                </c:pt>
                <c:pt idx="30919">
                  <c:v>10.735763899996527</c:v>
                </c:pt>
                <c:pt idx="30920">
                  <c:v>10.736111099999107</c:v>
                </c:pt>
                <c:pt idx="30921">
                  <c:v>10.736458300001686</c:v>
                </c:pt>
                <c:pt idx="30922">
                  <c:v>10.73680549999699</c:v>
                </c:pt>
                <c:pt idx="30923">
                  <c:v>10.737152699999569</c:v>
                </c:pt>
                <c:pt idx="30924">
                  <c:v>10.737499999995634</c:v>
                </c:pt>
                <c:pt idx="30925">
                  <c:v>10.737847199998214</c:v>
                </c:pt>
                <c:pt idx="30926">
                  <c:v>10.738194400000793</c:v>
                </c:pt>
                <c:pt idx="30927">
                  <c:v>10.738541599996097</c:v>
                </c:pt>
                <c:pt idx="30928">
                  <c:v>10.738888899999438</c:v>
                </c:pt>
                <c:pt idx="30929">
                  <c:v>10.739236100002017</c:v>
                </c:pt>
                <c:pt idx="30930">
                  <c:v>10.739583299997321</c:v>
                </c:pt>
                <c:pt idx="30931">
                  <c:v>10.7399304999999</c:v>
                </c:pt>
                <c:pt idx="30932">
                  <c:v>10.740277699995204</c:v>
                </c:pt>
                <c:pt idx="30933">
                  <c:v>10.740624999998545</c:v>
                </c:pt>
                <c:pt idx="30934">
                  <c:v>10.740972200001124</c:v>
                </c:pt>
                <c:pt idx="30935">
                  <c:v>10.741319399996428</c:v>
                </c:pt>
                <c:pt idx="30936">
                  <c:v>10.741666599999007</c:v>
                </c:pt>
                <c:pt idx="30937">
                  <c:v>10.742013900002348</c:v>
                </c:pt>
                <c:pt idx="30938">
                  <c:v>10.742361099997652</c:v>
                </c:pt>
                <c:pt idx="30939">
                  <c:v>10.742708300000231</c:v>
                </c:pt>
                <c:pt idx="30940">
                  <c:v>10.743055499995535</c:v>
                </c:pt>
                <c:pt idx="30941">
                  <c:v>10.743402699998114</c:v>
                </c:pt>
                <c:pt idx="30942">
                  <c:v>10.743750000001455</c:v>
                </c:pt>
                <c:pt idx="30943">
                  <c:v>10.744097199996759</c:v>
                </c:pt>
                <c:pt idx="30944">
                  <c:v>10.744444399999338</c:v>
                </c:pt>
                <c:pt idx="30945">
                  <c:v>10.744791600001918</c:v>
                </c:pt>
                <c:pt idx="30946">
                  <c:v>10.745138899997983</c:v>
                </c:pt>
                <c:pt idx="30947">
                  <c:v>10.745486100000562</c:v>
                </c:pt>
                <c:pt idx="30948">
                  <c:v>10.745833299995866</c:v>
                </c:pt>
                <c:pt idx="30949">
                  <c:v>10.746180499998445</c:v>
                </c:pt>
                <c:pt idx="30950">
                  <c:v>10.746527700001025</c:v>
                </c:pt>
                <c:pt idx="30951">
                  <c:v>10.74687499999709</c:v>
                </c:pt>
                <c:pt idx="30952">
                  <c:v>10.747222199999669</c:v>
                </c:pt>
                <c:pt idx="30953">
                  <c:v>10.747569400002249</c:v>
                </c:pt>
                <c:pt idx="30954">
                  <c:v>10.747916599997552</c:v>
                </c:pt>
                <c:pt idx="30955">
                  <c:v>10.748263900000893</c:v>
                </c:pt>
                <c:pt idx="30956">
                  <c:v>10.748611099996197</c:v>
                </c:pt>
                <c:pt idx="30957">
                  <c:v>10.748958299998776</c:v>
                </c:pt>
                <c:pt idx="30958">
                  <c:v>10.749305500001356</c:v>
                </c:pt>
                <c:pt idx="30959">
                  <c:v>10.749652699996659</c:v>
                </c:pt>
                <c:pt idx="30960">
                  <c:v>10.75</c:v>
                </c:pt>
                <c:pt idx="30961">
                  <c:v>10.750347199995304</c:v>
                </c:pt>
                <c:pt idx="30962">
                  <c:v>10.750694399997883</c:v>
                </c:pt>
                <c:pt idx="30963">
                  <c:v>10.751041600000462</c:v>
                </c:pt>
                <c:pt idx="30964">
                  <c:v>10.751388899996527</c:v>
                </c:pt>
                <c:pt idx="30965">
                  <c:v>10.751736099999107</c:v>
                </c:pt>
                <c:pt idx="30966">
                  <c:v>10.752083300001686</c:v>
                </c:pt>
                <c:pt idx="30967">
                  <c:v>10.75243049999699</c:v>
                </c:pt>
                <c:pt idx="30968">
                  <c:v>10.752777699999569</c:v>
                </c:pt>
                <c:pt idx="30969">
                  <c:v>10.753124999995634</c:v>
                </c:pt>
                <c:pt idx="30970">
                  <c:v>10.753472199998214</c:v>
                </c:pt>
                <c:pt idx="30971">
                  <c:v>10.753819400000793</c:v>
                </c:pt>
                <c:pt idx="30972">
                  <c:v>10.754166599996097</c:v>
                </c:pt>
                <c:pt idx="30973">
                  <c:v>10.754513899999438</c:v>
                </c:pt>
                <c:pt idx="30974">
                  <c:v>10.754861100002017</c:v>
                </c:pt>
                <c:pt idx="30975">
                  <c:v>10.755208299997321</c:v>
                </c:pt>
                <c:pt idx="30976">
                  <c:v>10.7555554999999</c:v>
                </c:pt>
                <c:pt idx="30977">
                  <c:v>10.755902699995204</c:v>
                </c:pt>
                <c:pt idx="30978">
                  <c:v>10.756249999998545</c:v>
                </c:pt>
                <c:pt idx="30979">
                  <c:v>10.756597200001124</c:v>
                </c:pt>
                <c:pt idx="30980">
                  <c:v>10.756944399996428</c:v>
                </c:pt>
                <c:pt idx="30981">
                  <c:v>10.757291599999007</c:v>
                </c:pt>
                <c:pt idx="30982">
                  <c:v>10.757638900002348</c:v>
                </c:pt>
                <c:pt idx="30983">
                  <c:v>10.757986099997652</c:v>
                </c:pt>
                <c:pt idx="30984">
                  <c:v>10.758333300000231</c:v>
                </c:pt>
                <c:pt idx="30985">
                  <c:v>10.758680499995535</c:v>
                </c:pt>
                <c:pt idx="30986">
                  <c:v>10.759027699998114</c:v>
                </c:pt>
                <c:pt idx="30987">
                  <c:v>10.759375000001455</c:v>
                </c:pt>
                <c:pt idx="30988">
                  <c:v>10.759722199996759</c:v>
                </c:pt>
                <c:pt idx="30989">
                  <c:v>10.760069399999338</c:v>
                </c:pt>
                <c:pt idx="30990">
                  <c:v>10.760416600001918</c:v>
                </c:pt>
                <c:pt idx="30991">
                  <c:v>10.760763899997983</c:v>
                </c:pt>
                <c:pt idx="30992">
                  <c:v>10.761111100000562</c:v>
                </c:pt>
                <c:pt idx="30993">
                  <c:v>10.761458299995866</c:v>
                </c:pt>
                <c:pt idx="30994">
                  <c:v>10.761805499998445</c:v>
                </c:pt>
                <c:pt idx="30995">
                  <c:v>10.762152700001025</c:v>
                </c:pt>
                <c:pt idx="30996">
                  <c:v>10.76249999999709</c:v>
                </c:pt>
                <c:pt idx="30997">
                  <c:v>10.762847199999669</c:v>
                </c:pt>
                <c:pt idx="30998">
                  <c:v>10.763194400002249</c:v>
                </c:pt>
                <c:pt idx="30999">
                  <c:v>10.763541599997552</c:v>
                </c:pt>
                <c:pt idx="31000">
                  <c:v>10.763888900000893</c:v>
                </c:pt>
                <c:pt idx="31001">
                  <c:v>10.764236099996197</c:v>
                </c:pt>
                <c:pt idx="31002">
                  <c:v>10.764583299998776</c:v>
                </c:pt>
                <c:pt idx="31003">
                  <c:v>10.764930500001356</c:v>
                </c:pt>
                <c:pt idx="31004">
                  <c:v>10.765277699996659</c:v>
                </c:pt>
                <c:pt idx="31005">
                  <c:v>10.765625</c:v>
                </c:pt>
                <c:pt idx="31006">
                  <c:v>10.765972199995304</c:v>
                </c:pt>
                <c:pt idx="31007">
                  <c:v>10.766319399997883</c:v>
                </c:pt>
                <c:pt idx="31008">
                  <c:v>10.766666600000462</c:v>
                </c:pt>
                <c:pt idx="31009">
                  <c:v>10.767013899996527</c:v>
                </c:pt>
                <c:pt idx="31010">
                  <c:v>10.767361099999107</c:v>
                </c:pt>
                <c:pt idx="31011">
                  <c:v>10.767708300001686</c:v>
                </c:pt>
                <c:pt idx="31012">
                  <c:v>10.76805549999699</c:v>
                </c:pt>
                <c:pt idx="31013">
                  <c:v>10.768402699999569</c:v>
                </c:pt>
                <c:pt idx="31014">
                  <c:v>10.768749999995634</c:v>
                </c:pt>
                <c:pt idx="31015">
                  <c:v>10.769097199998214</c:v>
                </c:pt>
                <c:pt idx="31016">
                  <c:v>10.769444400000793</c:v>
                </c:pt>
                <c:pt idx="31017">
                  <c:v>10.769791599996097</c:v>
                </c:pt>
                <c:pt idx="31018">
                  <c:v>10.770138899999438</c:v>
                </c:pt>
                <c:pt idx="31019">
                  <c:v>10.770486100002017</c:v>
                </c:pt>
                <c:pt idx="31020">
                  <c:v>10.770833299997321</c:v>
                </c:pt>
                <c:pt idx="31021">
                  <c:v>10.7711804999999</c:v>
                </c:pt>
                <c:pt idx="31022">
                  <c:v>10.771527699995204</c:v>
                </c:pt>
                <c:pt idx="31023">
                  <c:v>10.771874999998545</c:v>
                </c:pt>
                <c:pt idx="31024">
                  <c:v>10.772222200001124</c:v>
                </c:pt>
                <c:pt idx="31025">
                  <c:v>10.772569399996428</c:v>
                </c:pt>
                <c:pt idx="31026">
                  <c:v>10.772916599999007</c:v>
                </c:pt>
                <c:pt idx="31027">
                  <c:v>10.773263900002348</c:v>
                </c:pt>
                <c:pt idx="31028">
                  <c:v>10.773611099997652</c:v>
                </c:pt>
                <c:pt idx="31029">
                  <c:v>10.773958300000231</c:v>
                </c:pt>
                <c:pt idx="31030">
                  <c:v>10.774305499995535</c:v>
                </c:pt>
                <c:pt idx="31031">
                  <c:v>10.774652699998114</c:v>
                </c:pt>
                <c:pt idx="31032">
                  <c:v>10.775000000001455</c:v>
                </c:pt>
                <c:pt idx="31033">
                  <c:v>10.775347199996759</c:v>
                </c:pt>
                <c:pt idx="31034">
                  <c:v>10.775694399999338</c:v>
                </c:pt>
                <c:pt idx="31035">
                  <c:v>10.776041600001918</c:v>
                </c:pt>
                <c:pt idx="31036">
                  <c:v>10.776388899997983</c:v>
                </c:pt>
                <c:pt idx="31037">
                  <c:v>10.776736100000562</c:v>
                </c:pt>
                <c:pt idx="31038">
                  <c:v>10.777083299995866</c:v>
                </c:pt>
                <c:pt idx="31039">
                  <c:v>10.777430499998445</c:v>
                </c:pt>
                <c:pt idx="31040">
                  <c:v>10.777777700001025</c:v>
                </c:pt>
                <c:pt idx="31041">
                  <c:v>10.77812499999709</c:v>
                </c:pt>
                <c:pt idx="31042">
                  <c:v>10.778472199999669</c:v>
                </c:pt>
                <c:pt idx="31043">
                  <c:v>10.778819400002249</c:v>
                </c:pt>
                <c:pt idx="31044">
                  <c:v>10.779166599997552</c:v>
                </c:pt>
                <c:pt idx="31045">
                  <c:v>10.779513900000893</c:v>
                </c:pt>
                <c:pt idx="31046">
                  <c:v>10.779861099996197</c:v>
                </c:pt>
                <c:pt idx="31047">
                  <c:v>10.780208299998776</c:v>
                </c:pt>
                <c:pt idx="31048">
                  <c:v>10.780555500001356</c:v>
                </c:pt>
                <c:pt idx="31049">
                  <c:v>10.780902699996659</c:v>
                </c:pt>
                <c:pt idx="31050">
                  <c:v>10.78125</c:v>
                </c:pt>
                <c:pt idx="31051">
                  <c:v>10.781597199995304</c:v>
                </c:pt>
                <c:pt idx="31052">
                  <c:v>10.781944399997883</c:v>
                </c:pt>
                <c:pt idx="31053">
                  <c:v>10.782291600000462</c:v>
                </c:pt>
                <c:pt idx="31054">
                  <c:v>10.782638899996527</c:v>
                </c:pt>
                <c:pt idx="31055">
                  <c:v>10.782986099999107</c:v>
                </c:pt>
                <c:pt idx="31056">
                  <c:v>10.783333300001686</c:v>
                </c:pt>
                <c:pt idx="31057">
                  <c:v>10.78368049999699</c:v>
                </c:pt>
                <c:pt idx="31058">
                  <c:v>10.784027699999569</c:v>
                </c:pt>
                <c:pt idx="31059">
                  <c:v>10.784374999995634</c:v>
                </c:pt>
                <c:pt idx="31060">
                  <c:v>10.784722199998214</c:v>
                </c:pt>
                <c:pt idx="31061">
                  <c:v>10.785069400000793</c:v>
                </c:pt>
                <c:pt idx="31062">
                  <c:v>10.785416599996097</c:v>
                </c:pt>
                <c:pt idx="31063">
                  <c:v>10.785763899999438</c:v>
                </c:pt>
                <c:pt idx="31064">
                  <c:v>10.786111100002017</c:v>
                </c:pt>
                <c:pt idx="31065">
                  <c:v>10.786458299997321</c:v>
                </c:pt>
                <c:pt idx="31066">
                  <c:v>10.7868054999999</c:v>
                </c:pt>
                <c:pt idx="31067">
                  <c:v>10.787152699995204</c:v>
                </c:pt>
                <c:pt idx="31068">
                  <c:v>10.787499999998545</c:v>
                </c:pt>
                <c:pt idx="31069">
                  <c:v>10.787847200001124</c:v>
                </c:pt>
                <c:pt idx="31070">
                  <c:v>10.788194399996428</c:v>
                </c:pt>
                <c:pt idx="31071">
                  <c:v>10.788541599999007</c:v>
                </c:pt>
                <c:pt idx="31072">
                  <c:v>10.788888900002348</c:v>
                </c:pt>
                <c:pt idx="31073">
                  <c:v>10.789236099997652</c:v>
                </c:pt>
                <c:pt idx="31074">
                  <c:v>10.789583300000231</c:v>
                </c:pt>
                <c:pt idx="31075">
                  <c:v>10.789930499995535</c:v>
                </c:pt>
                <c:pt idx="31076">
                  <c:v>10.790277699998114</c:v>
                </c:pt>
                <c:pt idx="31077">
                  <c:v>10.790625000001455</c:v>
                </c:pt>
                <c:pt idx="31078">
                  <c:v>10.790972199996759</c:v>
                </c:pt>
                <c:pt idx="31079">
                  <c:v>10.791319399999338</c:v>
                </c:pt>
                <c:pt idx="31080">
                  <c:v>10.791666600001918</c:v>
                </c:pt>
                <c:pt idx="31081">
                  <c:v>10.792013899997983</c:v>
                </c:pt>
                <c:pt idx="31082">
                  <c:v>10.792361100000562</c:v>
                </c:pt>
                <c:pt idx="31083">
                  <c:v>10.792708299995866</c:v>
                </c:pt>
                <c:pt idx="31084">
                  <c:v>10.793055499998445</c:v>
                </c:pt>
                <c:pt idx="31085">
                  <c:v>10.793402700001025</c:v>
                </c:pt>
                <c:pt idx="31086">
                  <c:v>10.79374999999709</c:v>
                </c:pt>
                <c:pt idx="31087">
                  <c:v>10.794097199999669</c:v>
                </c:pt>
                <c:pt idx="31088">
                  <c:v>10.794444400002249</c:v>
                </c:pt>
                <c:pt idx="31089">
                  <c:v>10.794791599997552</c:v>
                </c:pt>
                <c:pt idx="31090">
                  <c:v>10.795138900000893</c:v>
                </c:pt>
                <c:pt idx="31091">
                  <c:v>10.795486099996197</c:v>
                </c:pt>
                <c:pt idx="31092">
                  <c:v>10.795833299998776</c:v>
                </c:pt>
                <c:pt idx="31093">
                  <c:v>10.796180500001356</c:v>
                </c:pt>
                <c:pt idx="31094">
                  <c:v>10.796527699996659</c:v>
                </c:pt>
                <c:pt idx="31095">
                  <c:v>10.796875</c:v>
                </c:pt>
                <c:pt idx="31096">
                  <c:v>10.797222199995304</c:v>
                </c:pt>
                <c:pt idx="31097">
                  <c:v>10.797569399997883</c:v>
                </c:pt>
                <c:pt idx="31098">
                  <c:v>10.797916600000462</c:v>
                </c:pt>
                <c:pt idx="31099">
                  <c:v>10.798263899996527</c:v>
                </c:pt>
                <c:pt idx="31100">
                  <c:v>10.798611099999107</c:v>
                </c:pt>
                <c:pt idx="31101">
                  <c:v>10.798958300001686</c:v>
                </c:pt>
                <c:pt idx="31102">
                  <c:v>10.79930549999699</c:v>
                </c:pt>
                <c:pt idx="31103">
                  <c:v>10.799652699999569</c:v>
                </c:pt>
                <c:pt idx="31104">
                  <c:v>10.799999999995634</c:v>
                </c:pt>
                <c:pt idx="31105">
                  <c:v>10.800347199998214</c:v>
                </c:pt>
                <c:pt idx="31106">
                  <c:v>10.800694400000793</c:v>
                </c:pt>
                <c:pt idx="31107">
                  <c:v>10.801041599996097</c:v>
                </c:pt>
                <c:pt idx="31108">
                  <c:v>10.801388899999438</c:v>
                </c:pt>
                <c:pt idx="31109">
                  <c:v>10.801736100002017</c:v>
                </c:pt>
                <c:pt idx="31110">
                  <c:v>10.802083299997321</c:v>
                </c:pt>
                <c:pt idx="31111">
                  <c:v>10.8024304999999</c:v>
                </c:pt>
                <c:pt idx="31112">
                  <c:v>10.802777699995204</c:v>
                </c:pt>
                <c:pt idx="31113">
                  <c:v>10.803124999998545</c:v>
                </c:pt>
                <c:pt idx="31114">
                  <c:v>10.803472200001124</c:v>
                </c:pt>
                <c:pt idx="31115">
                  <c:v>10.803819399996428</c:v>
                </c:pt>
                <c:pt idx="31116">
                  <c:v>10.804166599999007</c:v>
                </c:pt>
                <c:pt idx="31117">
                  <c:v>10.804513900002348</c:v>
                </c:pt>
                <c:pt idx="31118">
                  <c:v>10.804861099997652</c:v>
                </c:pt>
                <c:pt idx="31119">
                  <c:v>10.805208300000231</c:v>
                </c:pt>
                <c:pt idx="31120">
                  <c:v>10.805555499995535</c:v>
                </c:pt>
                <c:pt idx="31121">
                  <c:v>10.805902699998114</c:v>
                </c:pt>
                <c:pt idx="31122">
                  <c:v>10.806250000001455</c:v>
                </c:pt>
                <c:pt idx="31123">
                  <c:v>10.806597199996759</c:v>
                </c:pt>
                <c:pt idx="31124">
                  <c:v>10.806944399999338</c:v>
                </c:pt>
                <c:pt idx="31125">
                  <c:v>10.807291600001918</c:v>
                </c:pt>
                <c:pt idx="31126">
                  <c:v>10.807638899997983</c:v>
                </c:pt>
                <c:pt idx="31127">
                  <c:v>10.807986100000562</c:v>
                </c:pt>
                <c:pt idx="31128">
                  <c:v>10.808333299995866</c:v>
                </c:pt>
                <c:pt idx="31129">
                  <c:v>10.808680499998445</c:v>
                </c:pt>
                <c:pt idx="31130">
                  <c:v>10.809027700001025</c:v>
                </c:pt>
                <c:pt idx="31131">
                  <c:v>10.80937499999709</c:v>
                </c:pt>
                <c:pt idx="31132">
                  <c:v>10.809722199999669</c:v>
                </c:pt>
                <c:pt idx="31133">
                  <c:v>10.810069400002249</c:v>
                </c:pt>
                <c:pt idx="31134">
                  <c:v>10.810416599997552</c:v>
                </c:pt>
                <c:pt idx="31135">
                  <c:v>10.810763900000893</c:v>
                </c:pt>
                <c:pt idx="31136">
                  <c:v>10.811111099996197</c:v>
                </c:pt>
                <c:pt idx="31137">
                  <c:v>10.811458299998776</c:v>
                </c:pt>
                <c:pt idx="31138">
                  <c:v>10.811805500001356</c:v>
                </c:pt>
                <c:pt idx="31139">
                  <c:v>10.812152699996659</c:v>
                </c:pt>
                <c:pt idx="31140">
                  <c:v>10.8125</c:v>
                </c:pt>
                <c:pt idx="31141">
                  <c:v>10.812847199995304</c:v>
                </c:pt>
                <c:pt idx="31142">
                  <c:v>10.813194399997883</c:v>
                </c:pt>
                <c:pt idx="31143">
                  <c:v>10.813541600000462</c:v>
                </c:pt>
                <c:pt idx="31144">
                  <c:v>10.813888899996527</c:v>
                </c:pt>
                <c:pt idx="31145">
                  <c:v>10.814236099999107</c:v>
                </c:pt>
                <c:pt idx="31146">
                  <c:v>10.814583300001686</c:v>
                </c:pt>
                <c:pt idx="31147">
                  <c:v>10.81493049999699</c:v>
                </c:pt>
                <c:pt idx="31148">
                  <c:v>10.815277699999569</c:v>
                </c:pt>
                <c:pt idx="31149">
                  <c:v>10.815624999995634</c:v>
                </c:pt>
                <c:pt idx="31150">
                  <c:v>10.815972199998214</c:v>
                </c:pt>
                <c:pt idx="31151">
                  <c:v>10.816319400000793</c:v>
                </c:pt>
                <c:pt idx="31152">
                  <c:v>10.816666599996097</c:v>
                </c:pt>
                <c:pt idx="31153">
                  <c:v>10.817013899999438</c:v>
                </c:pt>
                <c:pt idx="31154">
                  <c:v>10.817361100002017</c:v>
                </c:pt>
                <c:pt idx="31155">
                  <c:v>10.817708299997321</c:v>
                </c:pt>
                <c:pt idx="31156">
                  <c:v>10.8180554999999</c:v>
                </c:pt>
                <c:pt idx="31157">
                  <c:v>10.818402699995204</c:v>
                </c:pt>
                <c:pt idx="31158">
                  <c:v>10.818749999998545</c:v>
                </c:pt>
                <c:pt idx="31159">
                  <c:v>10.819097200001124</c:v>
                </c:pt>
                <c:pt idx="31160">
                  <c:v>10.819444399996428</c:v>
                </c:pt>
                <c:pt idx="31161">
                  <c:v>10.819791599999007</c:v>
                </c:pt>
                <c:pt idx="31162">
                  <c:v>10.820138900002348</c:v>
                </c:pt>
                <c:pt idx="31163">
                  <c:v>10.820486099997652</c:v>
                </c:pt>
                <c:pt idx="31164">
                  <c:v>10.820833300000231</c:v>
                </c:pt>
                <c:pt idx="31165">
                  <c:v>10.821180499995535</c:v>
                </c:pt>
                <c:pt idx="31166">
                  <c:v>10.821527699998114</c:v>
                </c:pt>
                <c:pt idx="31167">
                  <c:v>10.821875000001455</c:v>
                </c:pt>
                <c:pt idx="31168">
                  <c:v>10.822222199996759</c:v>
                </c:pt>
                <c:pt idx="31169">
                  <c:v>10.822569399999338</c:v>
                </c:pt>
                <c:pt idx="31170">
                  <c:v>10.822916600001918</c:v>
                </c:pt>
                <c:pt idx="31171">
                  <c:v>10.823263899997983</c:v>
                </c:pt>
                <c:pt idx="31172">
                  <c:v>10.823611100000562</c:v>
                </c:pt>
                <c:pt idx="31173">
                  <c:v>10.823958299995866</c:v>
                </c:pt>
                <c:pt idx="31174">
                  <c:v>10.824305499998445</c:v>
                </c:pt>
                <c:pt idx="31175">
                  <c:v>10.824652700001025</c:v>
                </c:pt>
                <c:pt idx="31176">
                  <c:v>10.82499999999709</c:v>
                </c:pt>
                <c:pt idx="31177">
                  <c:v>10.825347199999669</c:v>
                </c:pt>
                <c:pt idx="31178">
                  <c:v>10.825694400002249</c:v>
                </c:pt>
                <c:pt idx="31179">
                  <c:v>10.826041599997552</c:v>
                </c:pt>
                <c:pt idx="31180">
                  <c:v>10.826388900000893</c:v>
                </c:pt>
                <c:pt idx="31181">
                  <c:v>10.826736099996197</c:v>
                </c:pt>
                <c:pt idx="31182">
                  <c:v>10.827083299998776</c:v>
                </c:pt>
                <c:pt idx="31183">
                  <c:v>10.827430500001356</c:v>
                </c:pt>
                <c:pt idx="31184">
                  <c:v>10.827777699996659</c:v>
                </c:pt>
                <c:pt idx="31185">
                  <c:v>10.828125</c:v>
                </c:pt>
                <c:pt idx="31186">
                  <c:v>10.828472199995304</c:v>
                </c:pt>
                <c:pt idx="31187">
                  <c:v>10.828819399997883</c:v>
                </c:pt>
                <c:pt idx="31188">
                  <c:v>10.829166600000462</c:v>
                </c:pt>
                <c:pt idx="31189">
                  <c:v>10.829513899996527</c:v>
                </c:pt>
                <c:pt idx="31190">
                  <c:v>10.829861099999107</c:v>
                </c:pt>
                <c:pt idx="31191">
                  <c:v>10.830208300001686</c:v>
                </c:pt>
                <c:pt idx="31192">
                  <c:v>10.83055549999699</c:v>
                </c:pt>
                <c:pt idx="31193">
                  <c:v>10.830902699999569</c:v>
                </c:pt>
                <c:pt idx="31194">
                  <c:v>10.831249999995634</c:v>
                </c:pt>
                <c:pt idx="31195">
                  <c:v>10.831597199998214</c:v>
                </c:pt>
                <c:pt idx="31196">
                  <c:v>10.831944400000793</c:v>
                </c:pt>
                <c:pt idx="31197">
                  <c:v>10.832291599996097</c:v>
                </c:pt>
                <c:pt idx="31198">
                  <c:v>10.832638899999438</c:v>
                </c:pt>
                <c:pt idx="31199">
                  <c:v>10.832986100002017</c:v>
                </c:pt>
                <c:pt idx="31200">
                  <c:v>10.833333299997321</c:v>
                </c:pt>
                <c:pt idx="31201">
                  <c:v>10.8336804999999</c:v>
                </c:pt>
                <c:pt idx="31202">
                  <c:v>10.834027699995204</c:v>
                </c:pt>
                <c:pt idx="31203">
                  <c:v>10.834374999998545</c:v>
                </c:pt>
                <c:pt idx="31204">
                  <c:v>10.834722200001124</c:v>
                </c:pt>
                <c:pt idx="31205">
                  <c:v>10.835069399996428</c:v>
                </c:pt>
                <c:pt idx="31206">
                  <c:v>10.835416599999007</c:v>
                </c:pt>
                <c:pt idx="31207">
                  <c:v>10.835763900002348</c:v>
                </c:pt>
                <c:pt idx="31208">
                  <c:v>10.836111099997652</c:v>
                </c:pt>
                <c:pt idx="31209">
                  <c:v>10.836458300000231</c:v>
                </c:pt>
                <c:pt idx="31210">
                  <c:v>10.836805499995535</c:v>
                </c:pt>
                <c:pt idx="31211">
                  <c:v>10.837152699998114</c:v>
                </c:pt>
                <c:pt idx="31212">
                  <c:v>10.837500000001455</c:v>
                </c:pt>
                <c:pt idx="31213">
                  <c:v>10.837847199996759</c:v>
                </c:pt>
                <c:pt idx="31214">
                  <c:v>10.838194399999338</c:v>
                </c:pt>
                <c:pt idx="31215">
                  <c:v>10.838541600001918</c:v>
                </c:pt>
                <c:pt idx="31216">
                  <c:v>10.838888899997983</c:v>
                </c:pt>
                <c:pt idx="31217">
                  <c:v>10.839236100000562</c:v>
                </c:pt>
                <c:pt idx="31218">
                  <c:v>10.839583299995866</c:v>
                </c:pt>
                <c:pt idx="31219">
                  <c:v>10.839930499998445</c:v>
                </c:pt>
                <c:pt idx="31220">
                  <c:v>10.840277700001025</c:v>
                </c:pt>
                <c:pt idx="31221">
                  <c:v>10.84062499999709</c:v>
                </c:pt>
                <c:pt idx="31222">
                  <c:v>10.840972199999669</c:v>
                </c:pt>
                <c:pt idx="31223">
                  <c:v>10.841319400002249</c:v>
                </c:pt>
                <c:pt idx="31224">
                  <c:v>10.841666599997552</c:v>
                </c:pt>
                <c:pt idx="31225">
                  <c:v>10.842013900000893</c:v>
                </c:pt>
                <c:pt idx="31226">
                  <c:v>10.842361099996197</c:v>
                </c:pt>
                <c:pt idx="31227">
                  <c:v>10.842708299998776</c:v>
                </c:pt>
                <c:pt idx="31228">
                  <c:v>10.843055500001356</c:v>
                </c:pt>
                <c:pt idx="31229">
                  <c:v>10.843402699996659</c:v>
                </c:pt>
                <c:pt idx="31230">
                  <c:v>10.84375</c:v>
                </c:pt>
                <c:pt idx="31231">
                  <c:v>10.844097199995304</c:v>
                </c:pt>
                <c:pt idx="31232">
                  <c:v>10.844444399997883</c:v>
                </c:pt>
                <c:pt idx="31233">
                  <c:v>10.844791600000462</c:v>
                </c:pt>
                <c:pt idx="31234">
                  <c:v>10.845138899996527</c:v>
                </c:pt>
                <c:pt idx="31235">
                  <c:v>10.845486099999107</c:v>
                </c:pt>
                <c:pt idx="31236">
                  <c:v>10.845833300001686</c:v>
                </c:pt>
                <c:pt idx="31237">
                  <c:v>10.84618049999699</c:v>
                </c:pt>
                <c:pt idx="31238">
                  <c:v>10.846527699999569</c:v>
                </c:pt>
                <c:pt idx="31239">
                  <c:v>10.846874999995634</c:v>
                </c:pt>
                <c:pt idx="31240">
                  <c:v>10.847222199998214</c:v>
                </c:pt>
                <c:pt idx="31241">
                  <c:v>10.847569400000793</c:v>
                </c:pt>
                <c:pt idx="31242">
                  <c:v>10.847916599996097</c:v>
                </c:pt>
                <c:pt idx="31243">
                  <c:v>10.848263899999438</c:v>
                </c:pt>
                <c:pt idx="31244">
                  <c:v>10.848611100002017</c:v>
                </c:pt>
                <c:pt idx="31245">
                  <c:v>10.848958299997321</c:v>
                </c:pt>
                <c:pt idx="31246">
                  <c:v>10.8493054999999</c:v>
                </c:pt>
                <c:pt idx="31247">
                  <c:v>10.849652699995204</c:v>
                </c:pt>
                <c:pt idx="31248">
                  <c:v>10.849999999998545</c:v>
                </c:pt>
                <c:pt idx="31249">
                  <c:v>10.850347200001124</c:v>
                </c:pt>
                <c:pt idx="31250">
                  <c:v>10.850694399996428</c:v>
                </c:pt>
                <c:pt idx="31251">
                  <c:v>10.851041599999007</c:v>
                </c:pt>
                <c:pt idx="31252">
                  <c:v>10.851388900002348</c:v>
                </c:pt>
                <c:pt idx="31253">
                  <c:v>10.851736099997652</c:v>
                </c:pt>
                <c:pt idx="31254">
                  <c:v>10.852083300000231</c:v>
                </c:pt>
                <c:pt idx="31255">
                  <c:v>10.852430499995535</c:v>
                </c:pt>
                <c:pt idx="31256">
                  <c:v>10.852777699998114</c:v>
                </c:pt>
                <c:pt idx="31257">
                  <c:v>10.853125000001455</c:v>
                </c:pt>
                <c:pt idx="31258">
                  <c:v>10.853472199996759</c:v>
                </c:pt>
                <c:pt idx="31259">
                  <c:v>10.853819399999338</c:v>
                </c:pt>
                <c:pt idx="31260">
                  <c:v>10.854166600001918</c:v>
                </c:pt>
                <c:pt idx="31261">
                  <c:v>10.854513899997983</c:v>
                </c:pt>
                <c:pt idx="31262">
                  <c:v>10.854861100000562</c:v>
                </c:pt>
                <c:pt idx="31263">
                  <c:v>10.855208299995866</c:v>
                </c:pt>
                <c:pt idx="31264">
                  <c:v>10.855555499998445</c:v>
                </c:pt>
                <c:pt idx="31265">
                  <c:v>10.855902700001025</c:v>
                </c:pt>
                <c:pt idx="31266">
                  <c:v>10.85624999999709</c:v>
                </c:pt>
                <c:pt idx="31267">
                  <c:v>10.856597199999669</c:v>
                </c:pt>
                <c:pt idx="31268">
                  <c:v>10.856944400002249</c:v>
                </c:pt>
                <c:pt idx="31269">
                  <c:v>10.857291599997552</c:v>
                </c:pt>
                <c:pt idx="31270">
                  <c:v>10.857638900000893</c:v>
                </c:pt>
                <c:pt idx="31271">
                  <c:v>10.857986099996197</c:v>
                </c:pt>
                <c:pt idx="31272">
                  <c:v>10.858333299998776</c:v>
                </c:pt>
                <c:pt idx="31273">
                  <c:v>10.858680500001356</c:v>
                </c:pt>
                <c:pt idx="31274">
                  <c:v>10.859027699996659</c:v>
                </c:pt>
                <c:pt idx="31275">
                  <c:v>10.859375</c:v>
                </c:pt>
                <c:pt idx="31276">
                  <c:v>10.859722199995304</c:v>
                </c:pt>
                <c:pt idx="31277">
                  <c:v>10.860069399997883</c:v>
                </c:pt>
                <c:pt idx="31278">
                  <c:v>10.860416600000462</c:v>
                </c:pt>
                <c:pt idx="31279">
                  <c:v>10.860763899996527</c:v>
                </c:pt>
                <c:pt idx="31280">
                  <c:v>10.861111099999107</c:v>
                </c:pt>
                <c:pt idx="31281">
                  <c:v>10.861458300001686</c:v>
                </c:pt>
                <c:pt idx="31282">
                  <c:v>10.86180549999699</c:v>
                </c:pt>
                <c:pt idx="31283">
                  <c:v>10.862152699999569</c:v>
                </c:pt>
                <c:pt idx="31284">
                  <c:v>10.862499999995634</c:v>
                </c:pt>
                <c:pt idx="31285">
                  <c:v>10.862847199998214</c:v>
                </c:pt>
                <c:pt idx="31286">
                  <c:v>10.863194400000793</c:v>
                </c:pt>
                <c:pt idx="31287">
                  <c:v>10.863541599996097</c:v>
                </c:pt>
                <c:pt idx="31288">
                  <c:v>10.863888899999438</c:v>
                </c:pt>
                <c:pt idx="31289">
                  <c:v>10.864236100002017</c:v>
                </c:pt>
                <c:pt idx="31290">
                  <c:v>10.864583299997321</c:v>
                </c:pt>
                <c:pt idx="31291">
                  <c:v>10.8649304999999</c:v>
                </c:pt>
                <c:pt idx="31292">
                  <c:v>10.865277699995204</c:v>
                </c:pt>
                <c:pt idx="31293">
                  <c:v>10.865624999998545</c:v>
                </c:pt>
                <c:pt idx="31294">
                  <c:v>10.865972200001124</c:v>
                </c:pt>
                <c:pt idx="31295">
                  <c:v>10.866319399996428</c:v>
                </c:pt>
                <c:pt idx="31296">
                  <c:v>10.866666599999007</c:v>
                </c:pt>
                <c:pt idx="31297">
                  <c:v>10.867013900002348</c:v>
                </c:pt>
                <c:pt idx="31298">
                  <c:v>10.867361099997652</c:v>
                </c:pt>
                <c:pt idx="31299">
                  <c:v>10.867708300000231</c:v>
                </c:pt>
                <c:pt idx="31300">
                  <c:v>10.868055499995535</c:v>
                </c:pt>
                <c:pt idx="31301">
                  <c:v>10.868402699998114</c:v>
                </c:pt>
                <c:pt idx="31302">
                  <c:v>10.868750000001455</c:v>
                </c:pt>
                <c:pt idx="31303">
                  <c:v>10.869097199996759</c:v>
                </c:pt>
                <c:pt idx="31304">
                  <c:v>10.869444399999338</c:v>
                </c:pt>
                <c:pt idx="31305">
                  <c:v>10.869791600001918</c:v>
                </c:pt>
                <c:pt idx="31306">
                  <c:v>10.870138899997983</c:v>
                </c:pt>
                <c:pt idx="31307">
                  <c:v>10.870486100000562</c:v>
                </c:pt>
                <c:pt idx="31308">
                  <c:v>10.870833299995866</c:v>
                </c:pt>
                <c:pt idx="31309">
                  <c:v>10.871180499998445</c:v>
                </c:pt>
                <c:pt idx="31310">
                  <c:v>10.871527700001025</c:v>
                </c:pt>
                <c:pt idx="31311">
                  <c:v>10.87187499999709</c:v>
                </c:pt>
                <c:pt idx="31312">
                  <c:v>10.872222199999669</c:v>
                </c:pt>
                <c:pt idx="31313">
                  <c:v>10.872569400002249</c:v>
                </c:pt>
                <c:pt idx="31314">
                  <c:v>10.872916599997552</c:v>
                </c:pt>
                <c:pt idx="31315">
                  <c:v>10.873263900000893</c:v>
                </c:pt>
                <c:pt idx="31316">
                  <c:v>10.873611099996197</c:v>
                </c:pt>
                <c:pt idx="31317">
                  <c:v>10.873958299998776</c:v>
                </c:pt>
                <c:pt idx="31318">
                  <c:v>10.874305500001356</c:v>
                </c:pt>
                <c:pt idx="31319">
                  <c:v>10.874652699996659</c:v>
                </c:pt>
                <c:pt idx="31320">
                  <c:v>10.875</c:v>
                </c:pt>
                <c:pt idx="31321">
                  <c:v>10.875347199995304</c:v>
                </c:pt>
                <c:pt idx="31322">
                  <c:v>10.875694399997883</c:v>
                </c:pt>
                <c:pt idx="31323">
                  <c:v>10.876041600000462</c:v>
                </c:pt>
                <c:pt idx="31324">
                  <c:v>10.876388899996527</c:v>
                </c:pt>
                <c:pt idx="31325">
                  <c:v>10.876736099999107</c:v>
                </c:pt>
                <c:pt idx="31326">
                  <c:v>10.877083300001686</c:v>
                </c:pt>
                <c:pt idx="31327">
                  <c:v>10.87743049999699</c:v>
                </c:pt>
                <c:pt idx="31328">
                  <c:v>10.877777699999569</c:v>
                </c:pt>
                <c:pt idx="31329">
                  <c:v>10.878124999995634</c:v>
                </c:pt>
                <c:pt idx="31330">
                  <c:v>10.878472199998214</c:v>
                </c:pt>
                <c:pt idx="31331">
                  <c:v>10.878819400000793</c:v>
                </c:pt>
                <c:pt idx="31332">
                  <c:v>10.879166599996097</c:v>
                </c:pt>
                <c:pt idx="31333">
                  <c:v>10.879513899999438</c:v>
                </c:pt>
                <c:pt idx="31334">
                  <c:v>10.879861100002017</c:v>
                </c:pt>
                <c:pt idx="31335">
                  <c:v>10.880208299997321</c:v>
                </c:pt>
                <c:pt idx="31336">
                  <c:v>10.8805554999999</c:v>
                </c:pt>
                <c:pt idx="31337">
                  <c:v>10.880902699995204</c:v>
                </c:pt>
                <c:pt idx="31338">
                  <c:v>10.881249999998545</c:v>
                </c:pt>
                <c:pt idx="31339">
                  <c:v>10.881597200001124</c:v>
                </c:pt>
                <c:pt idx="31340">
                  <c:v>10.881944399996428</c:v>
                </c:pt>
                <c:pt idx="31341">
                  <c:v>10.882291599999007</c:v>
                </c:pt>
                <c:pt idx="31342">
                  <c:v>10.882638900002348</c:v>
                </c:pt>
                <c:pt idx="31343">
                  <c:v>10.882986099997652</c:v>
                </c:pt>
                <c:pt idx="31344">
                  <c:v>10.883333300000231</c:v>
                </c:pt>
                <c:pt idx="31345">
                  <c:v>10.883680499995535</c:v>
                </c:pt>
                <c:pt idx="31346">
                  <c:v>10.884027699998114</c:v>
                </c:pt>
                <c:pt idx="31347">
                  <c:v>10.884375000001455</c:v>
                </c:pt>
                <c:pt idx="31348">
                  <c:v>10.884722199996759</c:v>
                </c:pt>
                <c:pt idx="31349">
                  <c:v>10.885069399999338</c:v>
                </c:pt>
                <c:pt idx="31350">
                  <c:v>10.885416600001918</c:v>
                </c:pt>
                <c:pt idx="31351">
                  <c:v>10.885763899997983</c:v>
                </c:pt>
                <c:pt idx="31352">
                  <c:v>10.886111100000562</c:v>
                </c:pt>
                <c:pt idx="31353">
                  <c:v>10.886458299995866</c:v>
                </c:pt>
                <c:pt idx="31354">
                  <c:v>10.886805499998445</c:v>
                </c:pt>
                <c:pt idx="31355">
                  <c:v>10.887152700001025</c:v>
                </c:pt>
                <c:pt idx="31356">
                  <c:v>10.88749999999709</c:v>
                </c:pt>
                <c:pt idx="31357">
                  <c:v>10.887847199999669</c:v>
                </c:pt>
                <c:pt idx="31358">
                  <c:v>10.888194400002249</c:v>
                </c:pt>
                <c:pt idx="31359">
                  <c:v>10.888541599997552</c:v>
                </c:pt>
                <c:pt idx="31360">
                  <c:v>10.888888900000893</c:v>
                </c:pt>
                <c:pt idx="31361">
                  <c:v>10.889236099996197</c:v>
                </c:pt>
                <c:pt idx="31362">
                  <c:v>10.889583299998776</c:v>
                </c:pt>
                <c:pt idx="31363">
                  <c:v>10.889930500001356</c:v>
                </c:pt>
                <c:pt idx="31364">
                  <c:v>10.890277699996659</c:v>
                </c:pt>
                <c:pt idx="31365">
                  <c:v>10.890625</c:v>
                </c:pt>
                <c:pt idx="31366">
                  <c:v>10.890972199995304</c:v>
                </c:pt>
                <c:pt idx="31367">
                  <c:v>10.891319399997883</c:v>
                </c:pt>
                <c:pt idx="31368">
                  <c:v>10.891666600000462</c:v>
                </c:pt>
                <c:pt idx="31369">
                  <c:v>10.892013899996527</c:v>
                </c:pt>
                <c:pt idx="31370">
                  <c:v>10.892361099999107</c:v>
                </c:pt>
                <c:pt idx="31371">
                  <c:v>10.892708300001686</c:v>
                </c:pt>
                <c:pt idx="31372">
                  <c:v>10.89305549999699</c:v>
                </c:pt>
                <c:pt idx="31373">
                  <c:v>10.893402699999569</c:v>
                </c:pt>
                <c:pt idx="31374">
                  <c:v>10.893749999995634</c:v>
                </c:pt>
                <c:pt idx="31375">
                  <c:v>10.894097199998214</c:v>
                </c:pt>
                <c:pt idx="31376">
                  <c:v>10.894444400000793</c:v>
                </c:pt>
                <c:pt idx="31377">
                  <c:v>10.894791599996097</c:v>
                </c:pt>
                <c:pt idx="31378">
                  <c:v>10.895138899999438</c:v>
                </c:pt>
                <c:pt idx="31379">
                  <c:v>10.895486100002017</c:v>
                </c:pt>
                <c:pt idx="31380">
                  <c:v>10.895833299997321</c:v>
                </c:pt>
                <c:pt idx="31381">
                  <c:v>10.8961804999999</c:v>
                </c:pt>
                <c:pt idx="31382">
                  <c:v>10.896527699995204</c:v>
                </c:pt>
                <c:pt idx="31383">
                  <c:v>10.896874999998545</c:v>
                </c:pt>
                <c:pt idx="31384">
                  <c:v>10.897222200001124</c:v>
                </c:pt>
                <c:pt idx="31385">
                  <c:v>10.897569399996428</c:v>
                </c:pt>
                <c:pt idx="31386">
                  <c:v>10.897916599999007</c:v>
                </c:pt>
                <c:pt idx="31387">
                  <c:v>10.898263900002348</c:v>
                </c:pt>
                <c:pt idx="31388">
                  <c:v>10.898611099997652</c:v>
                </c:pt>
                <c:pt idx="31389">
                  <c:v>10.898958300000231</c:v>
                </c:pt>
                <c:pt idx="31390">
                  <c:v>10.899305499995535</c:v>
                </c:pt>
                <c:pt idx="31391">
                  <c:v>10.899652699998114</c:v>
                </c:pt>
                <c:pt idx="31392">
                  <c:v>10.900000000001455</c:v>
                </c:pt>
                <c:pt idx="31393">
                  <c:v>10.900347199996759</c:v>
                </c:pt>
                <c:pt idx="31394">
                  <c:v>10.900694399999338</c:v>
                </c:pt>
                <c:pt idx="31395">
                  <c:v>10.901041600001918</c:v>
                </c:pt>
                <c:pt idx="31396">
                  <c:v>10.901388899997983</c:v>
                </c:pt>
                <c:pt idx="31397">
                  <c:v>10.901736100000562</c:v>
                </c:pt>
                <c:pt idx="31398">
                  <c:v>10.902083299995866</c:v>
                </c:pt>
                <c:pt idx="31399">
                  <c:v>10.902430499998445</c:v>
                </c:pt>
                <c:pt idx="31400">
                  <c:v>10.902777700001025</c:v>
                </c:pt>
                <c:pt idx="31401">
                  <c:v>10.90312499999709</c:v>
                </c:pt>
                <c:pt idx="31402">
                  <c:v>10.903472199999669</c:v>
                </c:pt>
                <c:pt idx="31403">
                  <c:v>10.903819400002249</c:v>
                </c:pt>
                <c:pt idx="31404">
                  <c:v>10.904166599997552</c:v>
                </c:pt>
                <c:pt idx="31405">
                  <c:v>10.904513900000893</c:v>
                </c:pt>
                <c:pt idx="31406">
                  <c:v>10.904861099996197</c:v>
                </c:pt>
                <c:pt idx="31407">
                  <c:v>10.905208299998776</c:v>
                </c:pt>
                <c:pt idx="31408">
                  <c:v>10.905555500001356</c:v>
                </c:pt>
                <c:pt idx="31409">
                  <c:v>10.905902699996659</c:v>
                </c:pt>
                <c:pt idx="31410">
                  <c:v>10.90625</c:v>
                </c:pt>
                <c:pt idx="31411">
                  <c:v>10.906597199995304</c:v>
                </c:pt>
                <c:pt idx="31412">
                  <c:v>10.906944399997883</c:v>
                </c:pt>
                <c:pt idx="31413">
                  <c:v>10.907291600000462</c:v>
                </c:pt>
                <c:pt idx="31414">
                  <c:v>10.907638899996527</c:v>
                </c:pt>
                <c:pt idx="31415">
                  <c:v>10.907986099999107</c:v>
                </c:pt>
                <c:pt idx="31416">
                  <c:v>10.908333300001686</c:v>
                </c:pt>
                <c:pt idx="31417">
                  <c:v>10.90868049999699</c:v>
                </c:pt>
                <c:pt idx="31418">
                  <c:v>10.909027699999569</c:v>
                </c:pt>
                <c:pt idx="31419">
                  <c:v>10.909374999995634</c:v>
                </c:pt>
                <c:pt idx="31420">
                  <c:v>10.909722199998214</c:v>
                </c:pt>
                <c:pt idx="31421">
                  <c:v>10.910069400000793</c:v>
                </c:pt>
                <c:pt idx="31422">
                  <c:v>10.910416599996097</c:v>
                </c:pt>
                <c:pt idx="31423">
                  <c:v>10.910763899999438</c:v>
                </c:pt>
                <c:pt idx="31424">
                  <c:v>10.911111100002017</c:v>
                </c:pt>
                <c:pt idx="31425">
                  <c:v>10.911458299997321</c:v>
                </c:pt>
                <c:pt idx="31426">
                  <c:v>10.9118054999999</c:v>
                </c:pt>
                <c:pt idx="31427">
                  <c:v>10.912152699995204</c:v>
                </c:pt>
                <c:pt idx="31428">
                  <c:v>10.912499999998545</c:v>
                </c:pt>
                <c:pt idx="31429">
                  <c:v>10.912847200001124</c:v>
                </c:pt>
                <c:pt idx="31430">
                  <c:v>10.913194399996428</c:v>
                </c:pt>
                <c:pt idx="31431">
                  <c:v>10.913541599999007</c:v>
                </c:pt>
                <c:pt idx="31432">
                  <c:v>10.913888900002348</c:v>
                </c:pt>
                <c:pt idx="31433">
                  <c:v>10.914236099997652</c:v>
                </c:pt>
                <c:pt idx="31434">
                  <c:v>10.914583300000231</c:v>
                </c:pt>
                <c:pt idx="31435">
                  <c:v>10.914930499995535</c:v>
                </c:pt>
                <c:pt idx="31436">
                  <c:v>10.915277699998114</c:v>
                </c:pt>
                <c:pt idx="31437">
                  <c:v>10.915625000001455</c:v>
                </c:pt>
                <c:pt idx="31438">
                  <c:v>10.915972199996759</c:v>
                </c:pt>
                <c:pt idx="31439">
                  <c:v>10.916319399999338</c:v>
                </c:pt>
                <c:pt idx="31440">
                  <c:v>10.916666600001918</c:v>
                </c:pt>
                <c:pt idx="31441">
                  <c:v>10.917013899997983</c:v>
                </c:pt>
                <c:pt idx="31442">
                  <c:v>10.917361100000562</c:v>
                </c:pt>
                <c:pt idx="31443">
                  <c:v>10.917708299995866</c:v>
                </c:pt>
                <c:pt idx="31444">
                  <c:v>10.918055499998445</c:v>
                </c:pt>
                <c:pt idx="31445">
                  <c:v>10.918402700001025</c:v>
                </c:pt>
                <c:pt idx="31446">
                  <c:v>10.91874999999709</c:v>
                </c:pt>
                <c:pt idx="31447">
                  <c:v>10.919097199999669</c:v>
                </c:pt>
                <c:pt idx="31448">
                  <c:v>10.919444400002249</c:v>
                </c:pt>
                <c:pt idx="31449">
                  <c:v>10.919791599997552</c:v>
                </c:pt>
                <c:pt idx="31450">
                  <c:v>10.920138900000893</c:v>
                </c:pt>
                <c:pt idx="31451">
                  <c:v>10.920486099996197</c:v>
                </c:pt>
                <c:pt idx="31452">
                  <c:v>10.920833299998776</c:v>
                </c:pt>
                <c:pt idx="31453">
                  <c:v>10.921180500001356</c:v>
                </c:pt>
                <c:pt idx="31454">
                  <c:v>10.921527699996659</c:v>
                </c:pt>
                <c:pt idx="31455">
                  <c:v>10.921875</c:v>
                </c:pt>
                <c:pt idx="31456">
                  <c:v>10.922222199995304</c:v>
                </c:pt>
                <c:pt idx="31457">
                  <c:v>10.922569399997883</c:v>
                </c:pt>
                <c:pt idx="31458">
                  <c:v>10.922916600000462</c:v>
                </c:pt>
                <c:pt idx="31459">
                  <c:v>10.923263899996527</c:v>
                </c:pt>
                <c:pt idx="31460">
                  <c:v>10.923611099999107</c:v>
                </c:pt>
                <c:pt idx="31461">
                  <c:v>10.923958300001686</c:v>
                </c:pt>
                <c:pt idx="31462">
                  <c:v>10.92430549999699</c:v>
                </c:pt>
                <c:pt idx="31463">
                  <c:v>10.924652699999569</c:v>
                </c:pt>
                <c:pt idx="31464">
                  <c:v>10.924999999995634</c:v>
                </c:pt>
                <c:pt idx="31465">
                  <c:v>10.925347199998214</c:v>
                </c:pt>
                <c:pt idx="31466">
                  <c:v>10.925694400000793</c:v>
                </c:pt>
                <c:pt idx="31467">
                  <c:v>10.926041599996097</c:v>
                </c:pt>
                <c:pt idx="31468">
                  <c:v>10.926388899999438</c:v>
                </c:pt>
                <c:pt idx="31469">
                  <c:v>10.926736100002017</c:v>
                </c:pt>
                <c:pt idx="31470">
                  <c:v>10.927083299997321</c:v>
                </c:pt>
                <c:pt idx="31471">
                  <c:v>10.9274304999999</c:v>
                </c:pt>
                <c:pt idx="31472">
                  <c:v>10.927777699995204</c:v>
                </c:pt>
                <c:pt idx="31473">
                  <c:v>10.928124999998545</c:v>
                </c:pt>
                <c:pt idx="31474">
                  <c:v>10.928472200001124</c:v>
                </c:pt>
                <c:pt idx="31475">
                  <c:v>10.928819399996428</c:v>
                </c:pt>
                <c:pt idx="31476">
                  <c:v>10.929166599999007</c:v>
                </c:pt>
                <c:pt idx="31477">
                  <c:v>10.929513900002348</c:v>
                </c:pt>
                <c:pt idx="31478">
                  <c:v>10.929861099997652</c:v>
                </c:pt>
                <c:pt idx="31479">
                  <c:v>10.930208300000231</c:v>
                </c:pt>
                <c:pt idx="31480">
                  <c:v>10.930555499995535</c:v>
                </c:pt>
                <c:pt idx="31481">
                  <c:v>10.930902699998114</c:v>
                </c:pt>
                <c:pt idx="31482">
                  <c:v>10.931250000001455</c:v>
                </c:pt>
                <c:pt idx="31483">
                  <c:v>10.931597199996759</c:v>
                </c:pt>
                <c:pt idx="31484">
                  <c:v>10.931944399999338</c:v>
                </c:pt>
                <c:pt idx="31485">
                  <c:v>10.932291600001918</c:v>
                </c:pt>
                <c:pt idx="31486">
                  <c:v>10.932638899997983</c:v>
                </c:pt>
                <c:pt idx="31487">
                  <c:v>10.932986100000562</c:v>
                </c:pt>
                <c:pt idx="31488">
                  <c:v>10.933333299995866</c:v>
                </c:pt>
                <c:pt idx="31489">
                  <c:v>10.933680499998445</c:v>
                </c:pt>
                <c:pt idx="31490">
                  <c:v>10.934027700001025</c:v>
                </c:pt>
                <c:pt idx="31491">
                  <c:v>10.93437499999709</c:v>
                </c:pt>
                <c:pt idx="31492">
                  <c:v>10.934722199999669</c:v>
                </c:pt>
                <c:pt idx="31493">
                  <c:v>10.935069400002249</c:v>
                </c:pt>
                <c:pt idx="31494">
                  <c:v>10.935416599997552</c:v>
                </c:pt>
                <c:pt idx="31495">
                  <c:v>10.935763900000893</c:v>
                </c:pt>
                <c:pt idx="31496">
                  <c:v>10.936111099996197</c:v>
                </c:pt>
                <c:pt idx="31497">
                  <c:v>10.936458299998776</c:v>
                </c:pt>
                <c:pt idx="31498">
                  <c:v>10.936805500001356</c:v>
                </c:pt>
                <c:pt idx="31499">
                  <c:v>10.937152699996659</c:v>
                </c:pt>
                <c:pt idx="31500">
                  <c:v>10.9375</c:v>
                </c:pt>
                <c:pt idx="31501">
                  <c:v>10.937847199995304</c:v>
                </c:pt>
                <c:pt idx="31502">
                  <c:v>10.938194399997883</c:v>
                </c:pt>
                <c:pt idx="31503">
                  <c:v>10.938541600000462</c:v>
                </c:pt>
                <c:pt idx="31504">
                  <c:v>10.938888899996527</c:v>
                </c:pt>
                <c:pt idx="31505">
                  <c:v>10.939236099999107</c:v>
                </c:pt>
                <c:pt idx="31506">
                  <c:v>10.939583300001686</c:v>
                </c:pt>
                <c:pt idx="31507">
                  <c:v>10.93993049999699</c:v>
                </c:pt>
                <c:pt idx="31508">
                  <c:v>10.940277699999569</c:v>
                </c:pt>
                <c:pt idx="31509">
                  <c:v>10.940624999995634</c:v>
                </c:pt>
                <c:pt idx="31510">
                  <c:v>10.940972199998214</c:v>
                </c:pt>
                <c:pt idx="31511">
                  <c:v>10.941319400000793</c:v>
                </c:pt>
                <c:pt idx="31512">
                  <c:v>10.941666599996097</c:v>
                </c:pt>
                <c:pt idx="31513">
                  <c:v>10.942013899999438</c:v>
                </c:pt>
                <c:pt idx="31514">
                  <c:v>10.942361100002017</c:v>
                </c:pt>
                <c:pt idx="31515">
                  <c:v>10.942708299997321</c:v>
                </c:pt>
                <c:pt idx="31516">
                  <c:v>10.9430554999999</c:v>
                </c:pt>
                <c:pt idx="31517">
                  <c:v>10.943402699995204</c:v>
                </c:pt>
                <c:pt idx="31518">
                  <c:v>10.943749999998545</c:v>
                </c:pt>
                <c:pt idx="31519">
                  <c:v>10.944097200001124</c:v>
                </c:pt>
                <c:pt idx="31520">
                  <c:v>10.944444399996428</c:v>
                </c:pt>
                <c:pt idx="31521">
                  <c:v>10.944791599999007</c:v>
                </c:pt>
                <c:pt idx="31522">
                  <c:v>10.945138900002348</c:v>
                </c:pt>
                <c:pt idx="31523">
                  <c:v>10.945486099997652</c:v>
                </c:pt>
                <c:pt idx="31524">
                  <c:v>10.945833300000231</c:v>
                </c:pt>
                <c:pt idx="31525">
                  <c:v>10.946180499995535</c:v>
                </c:pt>
                <c:pt idx="31526">
                  <c:v>10.946527699998114</c:v>
                </c:pt>
                <c:pt idx="31527">
                  <c:v>10.946875000001455</c:v>
                </c:pt>
                <c:pt idx="31528">
                  <c:v>10.947222199996759</c:v>
                </c:pt>
                <c:pt idx="31529">
                  <c:v>10.947569399999338</c:v>
                </c:pt>
                <c:pt idx="31530">
                  <c:v>10.947916600001918</c:v>
                </c:pt>
                <c:pt idx="31531">
                  <c:v>10.948263899997983</c:v>
                </c:pt>
                <c:pt idx="31532">
                  <c:v>10.948611100000562</c:v>
                </c:pt>
                <c:pt idx="31533">
                  <c:v>10.948958299995866</c:v>
                </c:pt>
                <c:pt idx="31534">
                  <c:v>10.949305499998445</c:v>
                </c:pt>
                <c:pt idx="31535">
                  <c:v>10.949652700001025</c:v>
                </c:pt>
                <c:pt idx="31536">
                  <c:v>10.94999999999709</c:v>
                </c:pt>
                <c:pt idx="31537">
                  <c:v>10.950347199999669</c:v>
                </c:pt>
                <c:pt idx="31538">
                  <c:v>10.950694400002249</c:v>
                </c:pt>
                <c:pt idx="31539">
                  <c:v>10.951041599997552</c:v>
                </c:pt>
                <c:pt idx="31540">
                  <c:v>10.951388900000893</c:v>
                </c:pt>
                <c:pt idx="31541">
                  <c:v>10.951736099996197</c:v>
                </c:pt>
                <c:pt idx="31542">
                  <c:v>10.952083299998776</c:v>
                </c:pt>
                <c:pt idx="31543">
                  <c:v>10.952430500001356</c:v>
                </c:pt>
                <c:pt idx="31544">
                  <c:v>10.952777699996659</c:v>
                </c:pt>
                <c:pt idx="31545">
                  <c:v>10.953125</c:v>
                </c:pt>
                <c:pt idx="31546">
                  <c:v>10.953472199995304</c:v>
                </c:pt>
                <c:pt idx="31547">
                  <c:v>10.953819399997883</c:v>
                </c:pt>
                <c:pt idx="31548">
                  <c:v>10.954166600000462</c:v>
                </c:pt>
                <c:pt idx="31549">
                  <c:v>10.954513899996527</c:v>
                </c:pt>
                <c:pt idx="31550">
                  <c:v>10.954861099999107</c:v>
                </c:pt>
                <c:pt idx="31551">
                  <c:v>10.955208300001686</c:v>
                </c:pt>
                <c:pt idx="31552">
                  <c:v>10.95555549999699</c:v>
                </c:pt>
                <c:pt idx="31553">
                  <c:v>10.955902699999569</c:v>
                </c:pt>
                <c:pt idx="31554">
                  <c:v>10.956249999995634</c:v>
                </c:pt>
                <c:pt idx="31555">
                  <c:v>10.956597199998214</c:v>
                </c:pt>
                <c:pt idx="31556">
                  <c:v>10.956944400000793</c:v>
                </c:pt>
                <c:pt idx="31557">
                  <c:v>10.957291599996097</c:v>
                </c:pt>
                <c:pt idx="31558">
                  <c:v>10.957638899999438</c:v>
                </c:pt>
                <c:pt idx="31559">
                  <c:v>10.957986100002017</c:v>
                </c:pt>
                <c:pt idx="31560">
                  <c:v>10.958333299997321</c:v>
                </c:pt>
                <c:pt idx="31561">
                  <c:v>10.9586804999999</c:v>
                </c:pt>
                <c:pt idx="31562">
                  <c:v>10.959027699995204</c:v>
                </c:pt>
                <c:pt idx="31563">
                  <c:v>10.959374999998545</c:v>
                </c:pt>
                <c:pt idx="31564">
                  <c:v>10.959722200001124</c:v>
                </c:pt>
                <c:pt idx="31565">
                  <c:v>10.960069399996428</c:v>
                </c:pt>
                <c:pt idx="31566">
                  <c:v>10.960416599999007</c:v>
                </c:pt>
                <c:pt idx="31567">
                  <c:v>10.960763900002348</c:v>
                </c:pt>
                <c:pt idx="31568">
                  <c:v>10.961111099997652</c:v>
                </c:pt>
                <c:pt idx="31569">
                  <c:v>10.961458300000231</c:v>
                </c:pt>
                <c:pt idx="31570">
                  <c:v>10.961805499995535</c:v>
                </c:pt>
                <c:pt idx="31571">
                  <c:v>10.962152699998114</c:v>
                </c:pt>
                <c:pt idx="31572">
                  <c:v>10.962500000001455</c:v>
                </c:pt>
                <c:pt idx="31573">
                  <c:v>10.962847199996759</c:v>
                </c:pt>
                <c:pt idx="31574">
                  <c:v>10.963194399999338</c:v>
                </c:pt>
                <c:pt idx="31575">
                  <c:v>10.963541600001918</c:v>
                </c:pt>
                <c:pt idx="31576">
                  <c:v>10.963888899997983</c:v>
                </c:pt>
                <c:pt idx="31577">
                  <c:v>10.964236100000562</c:v>
                </c:pt>
                <c:pt idx="31578">
                  <c:v>10.964583299995866</c:v>
                </c:pt>
                <c:pt idx="31579">
                  <c:v>10.964930499998445</c:v>
                </c:pt>
                <c:pt idx="31580">
                  <c:v>10.965277700001025</c:v>
                </c:pt>
                <c:pt idx="31581">
                  <c:v>10.96562499999709</c:v>
                </c:pt>
                <c:pt idx="31582">
                  <c:v>10.965972199999669</c:v>
                </c:pt>
                <c:pt idx="31583">
                  <c:v>10.966319400002249</c:v>
                </c:pt>
                <c:pt idx="31584">
                  <c:v>10.966666599997552</c:v>
                </c:pt>
                <c:pt idx="31585">
                  <c:v>10.967013900000893</c:v>
                </c:pt>
                <c:pt idx="31586">
                  <c:v>10.967361099996197</c:v>
                </c:pt>
                <c:pt idx="31587">
                  <c:v>10.967708299998776</c:v>
                </c:pt>
                <c:pt idx="31588">
                  <c:v>10.968055500001356</c:v>
                </c:pt>
                <c:pt idx="31589">
                  <c:v>10.968402699996659</c:v>
                </c:pt>
                <c:pt idx="31590">
                  <c:v>10.96875</c:v>
                </c:pt>
                <c:pt idx="31591">
                  <c:v>10.969097199995304</c:v>
                </c:pt>
                <c:pt idx="31592">
                  <c:v>10.969444399997883</c:v>
                </c:pt>
                <c:pt idx="31593">
                  <c:v>10.969791600000462</c:v>
                </c:pt>
                <c:pt idx="31594">
                  <c:v>10.970138899996527</c:v>
                </c:pt>
                <c:pt idx="31595">
                  <c:v>10.970486099999107</c:v>
                </c:pt>
                <c:pt idx="31596">
                  <c:v>10.970833300001686</c:v>
                </c:pt>
                <c:pt idx="31597">
                  <c:v>10.97118049999699</c:v>
                </c:pt>
                <c:pt idx="31598">
                  <c:v>10.971527699999569</c:v>
                </c:pt>
                <c:pt idx="31599">
                  <c:v>10.971874999995634</c:v>
                </c:pt>
                <c:pt idx="31600">
                  <c:v>10.972222199998214</c:v>
                </c:pt>
                <c:pt idx="31601">
                  <c:v>10.972569400000793</c:v>
                </c:pt>
                <c:pt idx="31602">
                  <c:v>10.972916599996097</c:v>
                </c:pt>
                <c:pt idx="31603">
                  <c:v>10.973263899999438</c:v>
                </c:pt>
                <c:pt idx="31604">
                  <c:v>10.973611100002017</c:v>
                </c:pt>
                <c:pt idx="31605">
                  <c:v>10.973958299997321</c:v>
                </c:pt>
                <c:pt idx="31606">
                  <c:v>10.9743054999999</c:v>
                </c:pt>
                <c:pt idx="31607">
                  <c:v>10.974652699995204</c:v>
                </c:pt>
                <c:pt idx="31608">
                  <c:v>10.974999999998545</c:v>
                </c:pt>
                <c:pt idx="31609">
                  <c:v>10.975347200001124</c:v>
                </c:pt>
                <c:pt idx="31610">
                  <c:v>10.975694399996428</c:v>
                </c:pt>
                <c:pt idx="31611">
                  <c:v>10.976041599999007</c:v>
                </c:pt>
                <c:pt idx="31612">
                  <c:v>10.976388900002348</c:v>
                </c:pt>
                <c:pt idx="31613">
                  <c:v>10.976736099997652</c:v>
                </c:pt>
                <c:pt idx="31614">
                  <c:v>10.977083300000231</c:v>
                </c:pt>
                <c:pt idx="31615">
                  <c:v>10.977430499995535</c:v>
                </c:pt>
                <c:pt idx="31616">
                  <c:v>10.977777699998114</c:v>
                </c:pt>
                <c:pt idx="31617">
                  <c:v>10.978125000001455</c:v>
                </c:pt>
                <c:pt idx="31618">
                  <c:v>10.978472199996759</c:v>
                </c:pt>
                <c:pt idx="31619">
                  <c:v>10.978819399999338</c:v>
                </c:pt>
                <c:pt idx="31620">
                  <c:v>10.979166600001918</c:v>
                </c:pt>
                <c:pt idx="31621">
                  <c:v>10.979513899997983</c:v>
                </c:pt>
                <c:pt idx="31622">
                  <c:v>10.979861100000562</c:v>
                </c:pt>
                <c:pt idx="31623">
                  <c:v>10.980208299995866</c:v>
                </c:pt>
                <c:pt idx="31624">
                  <c:v>10.980555499998445</c:v>
                </c:pt>
                <c:pt idx="31625">
                  <c:v>10.980902700001025</c:v>
                </c:pt>
                <c:pt idx="31626">
                  <c:v>10.98124999999709</c:v>
                </c:pt>
                <c:pt idx="31627">
                  <c:v>10.981597199999669</c:v>
                </c:pt>
                <c:pt idx="31628">
                  <c:v>10.981944400002249</c:v>
                </c:pt>
                <c:pt idx="31629">
                  <c:v>10.982291599997552</c:v>
                </c:pt>
                <c:pt idx="31630">
                  <c:v>10.982638900000893</c:v>
                </c:pt>
                <c:pt idx="31631">
                  <c:v>10.982986099996197</c:v>
                </c:pt>
                <c:pt idx="31632">
                  <c:v>10.983333299998776</c:v>
                </c:pt>
                <c:pt idx="31633">
                  <c:v>10.983680500001356</c:v>
                </c:pt>
                <c:pt idx="31634">
                  <c:v>10.984027699996659</c:v>
                </c:pt>
                <c:pt idx="31635">
                  <c:v>10.984375</c:v>
                </c:pt>
                <c:pt idx="31636">
                  <c:v>10.984722199995304</c:v>
                </c:pt>
                <c:pt idx="31637">
                  <c:v>10.985069399997883</c:v>
                </c:pt>
                <c:pt idx="31638">
                  <c:v>10.985416600000462</c:v>
                </c:pt>
                <c:pt idx="31639">
                  <c:v>10.985763899996527</c:v>
                </c:pt>
                <c:pt idx="31640">
                  <c:v>10.986111099999107</c:v>
                </c:pt>
                <c:pt idx="31641">
                  <c:v>10.986458300001686</c:v>
                </c:pt>
                <c:pt idx="31642">
                  <c:v>10.98680549999699</c:v>
                </c:pt>
                <c:pt idx="31643">
                  <c:v>10.987152699999569</c:v>
                </c:pt>
                <c:pt idx="31644">
                  <c:v>10.987499999995634</c:v>
                </c:pt>
                <c:pt idx="31645">
                  <c:v>10.987847199998214</c:v>
                </c:pt>
                <c:pt idx="31646">
                  <c:v>10.988194400000793</c:v>
                </c:pt>
                <c:pt idx="31647">
                  <c:v>10.988541599996097</c:v>
                </c:pt>
                <c:pt idx="31648">
                  <c:v>10.988888899999438</c:v>
                </c:pt>
                <c:pt idx="31649">
                  <c:v>10.989236100002017</c:v>
                </c:pt>
                <c:pt idx="31650">
                  <c:v>10.989583299997321</c:v>
                </c:pt>
                <c:pt idx="31651">
                  <c:v>10.9899304999999</c:v>
                </c:pt>
                <c:pt idx="31652">
                  <c:v>10.990277699995204</c:v>
                </c:pt>
                <c:pt idx="31653">
                  <c:v>10.990624999998545</c:v>
                </c:pt>
                <c:pt idx="31654">
                  <c:v>10.990972200001124</c:v>
                </c:pt>
                <c:pt idx="31655">
                  <c:v>10.991319399996428</c:v>
                </c:pt>
                <c:pt idx="31656">
                  <c:v>10.991666599999007</c:v>
                </c:pt>
                <c:pt idx="31657">
                  <c:v>10.992013900002348</c:v>
                </c:pt>
                <c:pt idx="31658">
                  <c:v>10.992361099997652</c:v>
                </c:pt>
                <c:pt idx="31659">
                  <c:v>10.992708300000231</c:v>
                </c:pt>
                <c:pt idx="31660">
                  <c:v>10.993055499995535</c:v>
                </c:pt>
                <c:pt idx="31661">
                  <c:v>10.993402699998114</c:v>
                </c:pt>
                <c:pt idx="31662">
                  <c:v>10.993750000001455</c:v>
                </c:pt>
                <c:pt idx="31663">
                  <c:v>10.994097199996759</c:v>
                </c:pt>
                <c:pt idx="31664">
                  <c:v>10.994444399999338</c:v>
                </c:pt>
                <c:pt idx="31665">
                  <c:v>10.994791600001918</c:v>
                </c:pt>
                <c:pt idx="31666">
                  <c:v>10.995138899997983</c:v>
                </c:pt>
                <c:pt idx="31667">
                  <c:v>10.995486100000562</c:v>
                </c:pt>
                <c:pt idx="31668">
                  <c:v>10.995833299995866</c:v>
                </c:pt>
                <c:pt idx="31669">
                  <c:v>10.996180499998445</c:v>
                </c:pt>
                <c:pt idx="31670">
                  <c:v>10.996527700001025</c:v>
                </c:pt>
                <c:pt idx="31671">
                  <c:v>10.99687499999709</c:v>
                </c:pt>
                <c:pt idx="31672">
                  <c:v>10.997222199999669</c:v>
                </c:pt>
                <c:pt idx="31673">
                  <c:v>10.997569400002249</c:v>
                </c:pt>
                <c:pt idx="31674">
                  <c:v>10.997916599997552</c:v>
                </c:pt>
                <c:pt idx="31675">
                  <c:v>10.998263900000893</c:v>
                </c:pt>
                <c:pt idx="31676">
                  <c:v>10.998611099996197</c:v>
                </c:pt>
                <c:pt idx="31677">
                  <c:v>10.998958299998776</c:v>
                </c:pt>
                <c:pt idx="31678">
                  <c:v>10.999305500001356</c:v>
                </c:pt>
                <c:pt idx="31679">
                  <c:v>10.999652699996659</c:v>
                </c:pt>
                <c:pt idx="31680">
                  <c:v>11</c:v>
                </c:pt>
                <c:pt idx="31681">
                  <c:v>11.000347199995304</c:v>
                </c:pt>
                <c:pt idx="31682">
                  <c:v>11.000694399997883</c:v>
                </c:pt>
                <c:pt idx="31683">
                  <c:v>11.001041600000462</c:v>
                </c:pt>
                <c:pt idx="31684">
                  <c:v>11.001388899996527</c:v>
                </c:pt>
                <c:pt idx="31685">
                  <c:v>11.001736099999107</c:v>
                </c:pt>
                <c:pt idx="31686">
                  <c:v>11.002083300001686</c:v>
                </c:pt>
                <c:pt idx="31687">
                  <c:v>11.00243049999699</c:v>
                </c:pt>
                <c:pt idx="31688">
                  <c:v>11.002777699999569</c:v>
                </c:pt>
                <c:pt idx="31689">
                  <c:v>11.003124999995634</c:v>
                </c:pt>
                <c:pt idx="31690">
                  <c:v>11.003472199998214</c:v>
                </c:pt>
                <c:pt idx="31691">
                  <c:v>11.003819400000793</c:v>
                </c:pt>
                <c:pt idx="31692">
                  <c:v>11.004166599996097</c:v>
                </c:pt>
                <c:pt idx="31693">
                  <c:v>11.004513899999438</c:v>
                </c:pt>
                <c:pt idx="31694">
                  <c:v>11.004861100002017</c:v>
                </c:pt>
                <c:pt idx="31695">
                  <c:v>11.005208299997321</c:v>
                </c:pt>
                <c:pt idx="31696">
                  <c:v>11.0055554999999</c:v>
                </c:pt>
                <c:pt idx="31697">
                  <c:v>11.005902699995204</c:v>
                </c:pt>
                <c:pt idx="31698">
                  <c:v>11.006249999998545</c:v>
                </c:pt>
                <c:pt idx="31699">
                  <c:v>11.006597200001124</c:v>
                </c:pt>
                <c:pt idx="31700">
                  <c:v>11.006944399996428</c:v>
                </c:pt>
                <c:pt idx="31701">
                  <c:v>11.007291599999007</c:v>
                </c:pt>
                <c:pt idx="31702">
                  <c:v>11.007638900002348</c:v>
                </c:pt>
                <c:pt idx="31703">
                  <c:v>11.007986099997652</c:v>
                </c:pt>
                <c:pt idx="31704">
                  <c:v>11.008333300000231</c:v>
                </c:pt>
                <c:pt idx="31705">
                  <c:v>11.008680499995535</c:v>
                </c:pt>
                <c:pt idx="31706">
                  <c:v>11.009027699998114</c:v>
                </c:pt>
                <c:pt idx="31707">
                  <c:v>11.009375000001455</c:v>
                </c:pt>
                <c:pt idx="31708">
                  <c:v>11.009722199996759</c:v>
                </c:pt>
                <c:pt idx="31709">
                  <c:v>11.010069399999338</c:v>
                </c:pt>
                <c:pt idx="31710">
                  <c:v>11.010416600001918</c:v>
                </c:pt>
                <c:pt idx="31711">
                  <c:v>11.010763899997983</c:v>
                </c:pt>
                <c:pt idx="31712">
                  <c:v>11.011111100000562</c:v>
                </c:pt>
                <c:pt idx="31713">
                  <c:v>11.011458299995866</c:v>
                </c:pt>
                <c:pt idx="31714">
                  <c:v>11.011805499998445</c:v>
                </c:pt>
                <c:pt idx="31715">
                  <c:v>11.012152700001025</c:v>
                </c:pt>
                <c:pt idx="31716">
                  <c:v>11.01249999999709</c:v>
                </c:pt>
                <c:pt idx="31717">
                  <c:v>11.012847199999669</c:v>
                </c:pt>
                <c:pt idx="31718">
                  <c:v>11.013194400002249</c:v>
                </c:pt>
                <c:pt idx="31719">
                  <c:v>11.013541599997552</c:v>
                </c:pt>
                <c:pt idx="31720">
                  <c:v>11.013888900000893</c:v>
                </c:pt>
                <c:pt idx="31721">
                  <c:v>11.014236099996197</c:v>
                </c:pt>
                <c:pt idx="31722">
                  <c:v>11.014583299998776</c:v>
                </c:pt>
                <c:pt idx="31723">
                  <c:v>11.014930500001356</c:v>
                </c:pt>
                <c:pt idx="31724">
                  <c:v>11.015277699996659</c:v>
                </c:pt>
                <c:pt idx="31725">
                  <c:v>11.015625</c:v>
                </c:pt>
                <c:pt idx="31726">
                  <c:v>11.015972199995304</c:v>
                </c:pt>
                <c:pt idx="31727">
                  <c:v>11.016319399997883</c:v>
                </c:pt>
                <c:pt idx="31728">
                  <c:v>11.016666600000462</c:v>
                </c:pt>
                <c:pt idx="31729">
                  <c:v>11.017013899996527</c:v>
                </c:pt>
                <c:pt idx="31730">
                  <c:v>11.017361099999107</c:v>
                </c:pt>
                <c:pt idx="31731">
                  <c:v>11.017708300001686</c:v>
                </c:pt>
                <c:pt idx="31732">
                  <c:v>11.01805549999699</c:v>
                </c:pt>
                <c:pt idx="31733">
                  <c:v>11.018402699999569</c:v>
                </c:pt>
                <c:pt idx="31734">
                  <c:v>11.018749999995634</c:v>
                </c:pt>
                <c:pt idx="31735">
                  <c:v>11.019097199998214</c:v>
                </c:pt>
                <c:pt idx="31736">
                  <c:v>11.019444400000793</c:v>
                </c:pt>
                <c:pt idx="31737">
                  <c:v>11.019791599996097</c:v>
                </c:pt>
                <c:pt idx="31738">
                  <c:v>11.020138899999438</c:v>
                </c:pt>
                <c:pt idx="31739">
                  <c:v>11.020486100002017</c:v>
                </c:pt>
                <c:pt idx="31740">
                  <c:v>11.020833299997321</c:v>
                </c:pt>
                <c:pt idx="31741">
                  <c:v>11.0211804999999</c:v>
                </c:pt>
                <c:pt idx="31742">
                  <c:v>11.021527699995204</c:v>
                </c:pt>
                <c:pt idx="31743">
                  <c:v>11.021874999998545</c:v>
                </c:pt>
                <c:pt idx="31744">
                  <c:v>11.022222200001124</c:v>
                </c:pt>
                <c:pt idx="31745">
                  <c:v>11.022569399996428</c:v>
                </c:pt>
                <c:pt idx="31746">
                  <c:v>11.022916599999007</c:v>
                </c:pt>
                <c:pt idx="31747">
                  <c:v>11.023263900002348</c:v>
                </c:pt>
                <c:pt idx="31748">
                  <c:v>11.023611099997652</c:v>
                </c:pt>
                <c:pt idx="31749">
                  <c:v>11.023958300000231</c:v>
                </c:pt>
                <c:pt idx="31750">
                  <c:v>11.024305499995535</c:v>
                </c:pt>
                <c:pt idx="31751">
                  <c:v>11.024652699998114</c:v>
                </c:pt>
                <c:pt idx="31752">
                  <c:v>11.025000000001455</c:v>
                </c:pt>
                <c:pt idx="31753">
                  <c:v>11.025347199996759</c:v>
                </c:pt>
                <c:pt idx="31754">
                  <c:v>11.025694399999338</c:v>
                </c:pt>
                <c:pt idx="31755">
                  <c:v>11.026041600001918</c:v>
                </c:pt>
                <c:pt idx="31756">
                  <c:v>11.026388899997983</c:v>
                </c:pt>
                <c:pt idx="31757">
                  <c:v>11.026736100000562</c:v>
                </c:pt>
                <c:pt idx="31758">
                  <c:v>11.027083299995866</c:v>
                </c:pt>
                <c:pt idx="31759">
                  <c:v>11.027430499998445</c:v>
                </c:pt>
                <c:pt idx="31760">
                  <c:v>11.027777700001025</c:v>
                </c:pt>
                <c:pt idx="31761">
                  <c:v>11.02812499999709</c:v>
                </c:pt>
                <c:pt idx="31762">
                  <c:v>11.028472199999669</c:v>
                </c:pt>
                <c:pt idx="31763">
                  <c:v>11.028819400002249</c:v>
                </c:pt>
                <c:pt idx="31764">
                  <c:v>11.029166599997552</c:v>
                </c:pt>
                <c:pt idx="31765">
                  <c:v>11.029513900000893</c:v>
                </c:pt>
                <c:pt idx="31766">
                  <c:v>11.029861099996197</c:v>
                </c:pt>
                <c:pt idx="31767">
                  <c:v>11.030208299998776</c:v>
                </c:pt>
                <c:pt idx="31768">
                  <c:v>11.030555500001356</c:v>
                </c:pt>
                <c:pt idx="31769">
                  <c:v>11.030902699996659</c:v>
                </c:pt>
                <c:pt idx="31770">
                  <c:v>11.03125</c:v>
                </c:pt>
                <c:pt idx="31771">
                  <c:v>11.031597199995304</c:v>
                </c:pt>
                <c:pt idx="31772">
                  <c:v>11.031944399997883</c:v>
                </c:pt>
                <c:pt idx="31773">
                  <c:v>11.032291600000462</c:v>
                </c:pt>
                <c:pt idx="31774">
                  <c:v>11.032638899996527</c:v>
                </c:pt>
                <c:pt idx="31775">
                  <c:v>11.032986099999107</c:v>
                </c:pt>
                <c:pt idx="31776">
                  <c:v>11.033333300001686</c:v>
                </c:pt>
                <c:pt idx="31777">
                  <c:v>11.03368049999699</c:v>
                </c:pt>
                <c:pt idx="31778">
                  <c:v>11.034027699999569</c:v>
                </c:pt>
                <c:pt idx="31779">
                  <c:v>11.034374999995634</c:v>
                </c:pt>
                <c:pt idx="31780">
                  <c:v>11.034722199998214</c:v>
                </c:pt>
                <c:pt idx="31781">
                  <c:v>11.035069400000793</c:v>
                </c:pt>
                <c:pt idx="31782">
                  <c:v>11.035416599996097</c:v>
                </c:pt>
                <c:pt idx="31783">
                  <c:v>11.035763899999438</c:v>
                </c:pt>
                <c:pt idx="31784">
                  <c:v>11.036111100002017</c:v>
                </c:pt>
                <c:pt idx="31785">
                  <c:v>11.036458299997321</c:v>
                </c:pt>
                <c:pt idx="31786">
                  <c:v>11.0368054999999</c:v>
                </c:pt>
                <c:pt idx="31787">
                  <c:v>11.037152699995204</c:v>
                </c:pt>
                <c:pt idx="31788">
                  <c:v>11.037499999998545</c:v>
                </c:pt>
                <c:pt idx="31789">
                  <c:v>11.037847200001124</c:v>
                </c:pt>
                <c:pt idx="31790">
                  <c:v>11.038194399996428</c:v>
                </c:pt>
                <c:pt idx="31791">
                  <c:v>11.038541599999007</c:v>
                </c:pt>
                <c:pt idx="31792">
                  <c:v>11.038888900002348</c:v>
                </c:pt>
                <c:pt idx="31793">
                  <c:v>11.039236099997652</c:v>
                </c:pt>
                <c:pt idx="31794">
                  <c:v>11.039583300000231</c:v>
                </c:pt>
                <c:pt idx="31795">
                  <c:v>11.039930499995535</c:v>
                </c:pt>
                <c:pt idx="31796">
                  <c:v>11.040277699998114</c:v>
                </c:pt>
                <c:pt idx="31797">
                  <c:v>11.040625000001455</c:v>
                </c:pt>
                <c:pt idx="31798">
                  <c:v>11.040972199996759</c:v>
                </c:pt>
                <c:pt idx="31799">
                  <c:v>11.041319399999338</c:v>
                </c:pt>
                <c:pt idx="31800">
                  <c:v>11.041666600001918</c:v>
                </c:pt>
                <c:pt idx="31801">
                  <c:v>11.042013899997983</c:v>
                </c:pt>
                <c:pt idx="31802">
                  <c:v>11.042361100000562</c:v>
                </c:pt>
                <c:pt idx="31803">
                  <c:v>11.042708299995866</c:v>
                </c:pt>
                <c:pt idx="31804">
                  <c:v>11.043055499998445</c:v>
                </c:pt>
                <c:pt idx="31805">
                  <c:v>11.043402700001025</c:v>
                </c:pt>
                <c:pt idx="31806">
                  <c:v>11.04374999999709</c:v>
                </c:pt>
                <c:pt idx="31807">
                  <c:v>11.044097199999669</c:v>
                </c:pt>
                <c:pt idx="31808">
                  <c:v>11.044444400002249</c:v>
                </c:pt>
                <c:pt idx="31809">
                  <c:v>11.044791599997552</c:v>
                </c:pt>
                <c:pt idx="31810">
                  <c:v>11.045138900000893</c:v>
                </c:pt>
                <c:pt idx="31811">
                  <c:v>11.045486099996197</c:v>
                </c:pt>
                <c:pt idx="31812">
                  <c:v>11.045833299998776</c:v>
                </c:pt>
                <c:pt idx="31813">
                  <c:v>11.046180500001356</c:v>
                </c:pt>
                <c:pt idx="31814">
                  <c:v>11.046527699996659</c:v>
                </c:pt>
                <c:pt idx="31815">
                  <c:v>11.046875</c:v>
                </c:pt>
                <c:pt idx="31816">
                  <c:v>11.047222199995304</c:v>
                </c:pt>
                <c:pt idx="31817">
                  <c:v>11.047569399997883</c:v>
                </c:pt>
                <c:pt idx="31818">
                  <c:v>11.047916600000462</c:v>
                </c:pt>
                <c:pt idx="31819">
                  <c:v>11.048263899996527</c:v>
                </c:pt>
                <c:pt idx="31820">
                  <c:v>11.048611099999107</c:v>
                </c:pt>
                <c:pt idx="31821">
                  <c:v>11.048958300001686</c:v>
                </c:pt>
                <c:pt idx="31822">
                  <c:v>11.04930549999699</c:v>
                </c:pt>
                <c:pt idx="31823">
                  <c:v>11.049652699999569</c:v>
                </c:pt>
                <c:pt idx="31824">
                  <c:v>11.049999999995634</c:v>
                </c:pt>
                <c:pt idx="31825">
                  <c:v>11.050347199998214</c:v>
                </c:pt>
                <c:pt idx="31826">
                  <c:v>11.050694400000793</c:v>
                </c:pt>
                <c:pt idx="31827">
                  <c:v>11.051041599996097</c:v>
                </c:pt>
                <c:pt idx="31828">
                  <c:v>11.051388899999438</c:v>
                </c:pt>
                <c:pt idx="31829">
                  <c:v>11.051736100002017</c:v>
                </c:pt>
                <c:pt idx="31830">
                  <c:v>11.052083299997321</c:v>
                </c:pt>
                <c:pt idx="31831">
                  <c:v>11.0524304999999</c:v>
                </c:pt>
                <c:pt idx="31832">
                  <c:v>11.052777699995204</c:v>
                </c:pt>
                <c:pt idx="31833">
                  <c:v>11.053124999998545</c:v>
                </c:pt>
                <c:pt idx="31834">
                  <c:v>11.053472200001124</c:v>
                </c:pt>
                <c:pt idx="31835">
                  <c:v>11.053819399996428</c:v>
                </c:pt>
                <c:pt idx="31836">
                  <c:v>11.054166599999007</c:v>
                </c:pt>
                <c:pt idx="31837">
                  <c:v>11.054513900002348</c:v>
                </c:pt>
                <c:pt idx="31838">
                  <c:v>11.054861099997652</c:v>
                </c:pt>
                <c:pt idx="31839">
                  <c:v>11.055208300000231</c:v>
                </c:pt>
                <c:pt idx="31840">
                  <c:v>11.055555499995535</c:v>
                </c:pt>
                <c:pt idx="31841">
                  <c:v>11.055902699998114</c:v>
                </c:pt>
                <c:pt idx="31842">
                  <c:v>11.056250000001455</c:v>
                </c:pt>
                <c:pt idx="31843">
                  <c:v>11.056597199996759</c:v>
                </c:pt>
                <c:pt idx="31844">
                  <c:v>11.056944399999338</c:v>
                </c:pt>
                <c:pt idx="31845">
                  <c:v>11.057291600001918</c:v>
                </c:pt>
                <c:pt idx="31846">
                  <c:v>11.057638899997983</c:v>
                </c:pt>
                <c:pt idx="31847">
                  <c:v>11.057986100000562</c:v>
                </c:pt>
                <c:pt idx="31848">
                  <c:v>11.058333299995866</c:v>
                </c:pt>
                <c:pt idx="31849">
                  <c:v>11.058680499998445</c:v>
                </c:pt>
                <c:pt idx="31850">
                  <c:v>11.059027700001025</c:v>
                </c:pt>
                <c:pt idx="31851">
                  <c:v>11.05937499999709</c:v>
                </c:pt>
                <c:pt idx="31852">
                  <c:v>11.059722199999669</c:v>
                </c:pt>
                <c:pt idx="31853">
                  <c:v>11.060069400002249</c:v>
                </c:pt>
                <c:pt idx="31854">
                  <c:v>11.060416599997552</c:v>
                </c:pt>
                <c:pt idx="31855">
                  <c:v>11.060763900000893</c:v>
                </c:pt>
                <c:pt idx="31856">
                  <c:v>11.061111099996197</c:v>
                </c:pt>
                <c:pt idx="31857">
                  <c:v>11.061458299998776</c:v>
                </c:pt>
                <c:pt idx="31858">
                  <c:v>11.061805500001356</c:v>
                </c:pt>
                <c:pt idx="31859">
                  <c:v>11.062152699996659</c:v>
                </c:pt>
                <c:pt idx="31860">
                  <c:v>11.0625</c:v>
                </c:pt>
                <c:pt idx="31861">
                  <c:v>11.062847199995304</c:v>
                </c:pt>
                <c:pt idx="31862">
                  <c:v>11.063194399997883</c:v>
                </c:pt>
                <c:pt idx="31863">
                  <c:v>11.063541600000462</c:v>
                </c:pt>
                <c:pt idx="31864">
                  <c:v>11.063888899996527</c:v>
                </c:pt>
                <c:pt idx="31865">
                  <c:v>11.064236099999107</c:v>
                </c:pt>
                <c:pt idx="31866">
                  <c:v>11.064583300001686</c:v>
                </c:pt>
                <c:pt idx="31867">
                  <c:v>11.06493049999699</c:v>
                </c:pt>
                <c:pt idx="31868">
                  <c:v>11.065277699999569</c:v>
                </c:pt>
                <c:pt idx="31869">
                  <c:v>11.065624999995634</c:v>
                </c:pt>
                <c:pt idx="31870">
                  <c:v>11.065972199998214</c:v>
                </c:pt>
                <c:pt idx="31871">
                  <c:v>11.066319400000793</c:v>
                </c:pt>
                <c:pt idx="31872">
                  <c:v>11.066666599996097</c:v>
                </c:pt>
                <c:pt idx="31873">
                  <c:v>11.067013899999438</c:v>
                </c:pt>
                <c:pt idx="31874">
                  <c:v>11.067361100002017</c:v>
                </c:pt>
                <c:pt idx="31875">
                  <c:v>11.067708299997321</c:v>
                </c:pt>
                <c:pt idx="31876">
                  <c:v>11.0680554999999</c:v>
                </c:pt>
                <c:pt idx="31877">
                  <c:v>11.068402699995204</c:v>
                </c:pt>
                <c:pt idx="31878">
                  <c:v>11.068749999998545</c:v>
                </c:pt>
                <c:pt idx="31879">
                  <c:v>11.069097200001124</c:v>
                </c:pt>
                <c:pt idx="31880">
                  <c:v>11.069444399996428</c:v>
                </c:pt>
                <c:pt idx="31881">
                  <c:v>11.069791599999007</c:v>
                </c:pt>
                <c:pt idx="31882">
                  <c:v>11.070138900002348</c:v>
                </c:pt>
                <c:pt idx="31883">
                  <c:v>11.070486099997652</c:v>
                </c:pt>
                <c:pt idx="31884">
                  <c:v>11.070833300000231</c:v>
                </c:pt>
                <c:pt idx="31885">
                  <c:v>11.071180499995535</c:v>
                </c:pt>
                <c:pt idx="31886">
                  <c:v>11.071527699998114</c:v>
                </c:pt>
                <c:pt idx="31887">
                  <c:v>11.071875000001455</c:v>
                </c:pt>
                <c:pt idx="31888">
                  <c:v>11.072222199996759</c:v>
                </c:pt>
                <c:pt idx="31889">
                  <c:v>11.072569399999338</c:v>
                </c:pt>
                <c:pt idx="31890">
                  <c:v>11.072916600001918</c:v>
                </c:pt>
                <c:pt idx="31891">
                  <c:v>11.073263899997983</c:v>
                </c:pt>
                <c:pt idx="31892">
                  <c:v>11.073611100000562</c:v>
                </c:pt>
                <c:pt idx="31893">
                  <c:v>11.073958299995866</c:v>
                </c:pt>
                <c:pt idx="31894">
                  <c:v>11.074305499998445</c:v>
                </c:pt>
                <c:pt idx="31895">
                  <c:v>11.074652700001025</c:v>
                </c:pt>
                <c:pt idx="31896">
                  <c:v>11.07499999999709</c:v>
                </c:pt>
                <c:pt idx="31897">
                  <c:v>11.075347199999669</c:v>
                </c:pt>
                <c:pt idx="31898">
                  <c:v>11.075694400002249</c:v>
                </c:pt>
                <c:pt idx="31899">
                  <c:v>11.076041599997552</c:v>
                </c:pt>
                <c:pt idx="31900">
                  <c:v>11.076388900000893</c:v>
                </c:pt>
                <c:pt idx="31901">
                  <c:v>11.076736099996197</c:v>
                </c:pt>
                <c:pt idx="31902">
                  <c:v>11.077083299998776</c:v>
                </c:pt>
                <c:pt idx="31903">
                  <c:v>11.077430500001356</c:v>
                </c:pt>
                <c:pt idx="31904">
                  <c:v>11.077777699996659</c:v>
                </c:pt>
                <c:pt idx="31905">
                  <c:v>11.078125</c:v>
                </c:pt>
                <c:pt idx="31906">
                  <c:v>11.078472199995304</c:v>
                </c:pt>
                <c:pt idx="31907">
                  <c:v>11.078819399997883</c:v>
                </c:pt>
                <c:pt idx="31908">
                  <c:v>11.079166600000462</c:v>
                </c:pt>
                <c:pt idx="31909">
                  <c:v>11.079513899996527</c:v>
                </c:pt>
                <c:pt idx="31910">
                  <c:v>11.079861099999107</c:v>
                </c:pt>
                <c:pt idx="31911">
                  <c:v>11.080208300001686</c:v>
                </c:pt>
                <c:pt idx="31912">
                  <c:v>11.08055549999699</c:v>
                </c:pt>
                <c:pt idx="31913">
                  <c:v>11.080902699999569</c:v>
                </c:pt>
                <c:pt idx="31914">
                  <c:v>11.081249999995634</c:v>
                </c:pt>
                <c:pt idx="31915">
                  <c:v>11.081597199998214</c:v>
                </c:pt>
                <c:pt idx="31916">
                  <c:v>11.081944400000793</c:v>
                </c:pt>
                <c:pt idx="31917">
                  <c:v>11.082291599996097</c:v>
                </c:pt>
                <c:pt idx="31918">
                  <c:v>11.082638899999438</c:v>
                </c:pt>
                <c:pt idx="31919">
                  <c:v>11.082986100002017</c:v>
                </c:pt>
                <c:pt idx="31920">
                  <c:v>11.083333299997321</c:v>
                </c:pt>
                <c:pt idx="31921">
                  <c:v>11.0836804999999</c:v>
                </c:pt>
                <c:pt idx="31922">
                  <c:v>11.084027699995204</c:v>
                </c:pt>
                <c:pt idx="31923">
                  <c:v>11.084374999998545</c:v>
                </c:pt>
                <c:pt idx="31924">
                  <c:v>11.084722200001124</c:v>
                </c:pt>
                <c:pt idx="31925">
                  <c:v>11.085069399996428</c:v>
                </c:pt>
                <c:pt idx="31926">
                  <c:v>11.085416599999007</c:v>
                </c:pt>
                <c:pt idx="31927">
                  <c:v>11.085763900002348</c:v>
                </c:pt>
                <c:pt idx="31928">
                  <c:v>11.086111099997652</c:v>
                </c:pt>
                <c:pt idx="31929">
                  <c:v>11.086458300000231</c:v>
                </c:pt>
                <c:pt idx="31930">
                  <c:v>11.086805499995535</c:v>
                </c:pt>
                <c:pt idx="31931">
                  <c:v>11.087152699998114</c:v>
                </c:pt>
                <c:pt idx="31932">
                  <c:v>11.087500000001455</c:v>
                </c:pt>
                <c:pt idx="31933">
                  <c:v>11.087847199996759</c:v>
                </c:pt>
                <c:pt idx="31934">
                  <c:v>11.088194399999338</c:v>
                </c:pt>
                <c:pt idx="31935">
                  <c:v>11.088541600001918</c:v>
                </c:pt>
                <c:pt idx="31936">
                  <c:v>11.088888899997983</c:v>
                </c:pt>
                <c:pt idx="31937">
                  <c:v>11.089236100000562</c:v>
                </c:pt>
                <c:pt idx="31938">
                  <c:v>11.089583299995866</c:v>
                </c:pt>
                <c:pt idx="31939">
                  <c:v>11.089930499998445</c:v>
                </c:pt>
                <c:pt idx="31940">
                  <c:v>11.090277700001025</c:v>
                </c:pt>
                <c:pt idx="31941">
                  <c:v>11.09062499999709</c:v>
                </c:pt>
                <c:pt idx="31942">
                  <c:v>11.090972199999669</c:v>
                </c:pt>
                <c:pt idx="31943">
                  <c:v>11.091319400002249</c:v>
                </c:pt>
                <c:pt idx="31944">
                  <c:v>11.091666599997552</c:v>
                </c:pt>
                <c:pt idx="31945">
                  <c:v>11.092013900000893</c:v>
                </c:pt>
                <c:pt idx="31946">
                  <c:v>11.092361099996197</c:v>
                </c:pt>
                <c:pt idx="31947">
                  <c:v>11.092708299998776</c:v>
                </c:pt>
                <c:pt idx="31948">
                  <c:v>11.093055500001356</c:v>
                </c:pt>
                <c:pt idx="31949">
                  <c:v>11.093402699996659</c:v>
                </c:pt>
                <c:pt idx="31950">
                  <c:v>11.09375</c:v>
                </c:pt>
                <c:pt idx="31951">
                  <c:v>11.094097199995304</c:v>
                </c:pt>
                <c:pt idx="31952">
                  <c:v>11.094444399997883</c:v>
                </c:pt>
                <c:pt idx="31953">
                  <c:v>11.094791600000462</c:v>
                </c:pt>
                <c:pt idx="31954">
                  <c:v>11.095138899996527</c:v>
                </c:pt>
                <c:pt idx="31955">
                  <c:v>11.095486099999107</c:v>
                </c:pt>
                <c:pt idx="31956">
                  <c:v>11.095833300001686</c:v>
                </c:pt>
                <c:pt idx="31957">
                  <c:v>11.09618049999699</c:v>
                </c:pt>
                <c:pt idx="31958">
                  <c:v>11.096527699999569</c:v>
                </c:pt>
                <c:pt idx="31959">
                  <c:v>11.096874999995634</c:v>
                </c:pt>
                <c:pt idx="31960">
                  <c:v>11.097222199998214</c:v>
                </c:pt>
                <c:pt idx="31961">
                  <c:v>11.097569400000793</c:v>
                </c:pt>
                <c:pt idx="31962">
                  <c:v>11.097916599996097</c:v>
                </c:pt>
                <c:pt idx="31963">
                  <c:v>11.098263899999438</c:v>
                </c:pt>
                <c:pt idx="31964">
                  <c:v>11.098611100002017</c:v>
                </c:pt>
                <c:pt idx="31965">
                  <c:v>11.098958299997321</c:v>
                </c:pt>
                <c:pt idx="31966">
                  <c:v>11.0993054999999</c:v>
                </c:pt>
                <c:pt idx="31967">
                  <c:v>11.099652699995204</c:v>
                </c:pt>
                <c:pt idx="31968">
                  <c:v>11.099999999998545</c:v>
                </c:pt>
                <c:pt idx="31969">
                  <c:v>11.100347200001124</c:v>
                </c:pt>
                <c:pt idx="31970">
                  <c:v>11.100694399996428</c:v>
                </c:pt>
                <c:pt idx="31971">
                  <c:v>11.101041599999007</c:v>
                </c:pt>
                <c:pt idx="31972">
                  <c:v>11.101388900002348</c:v>
                </c:pt>
                <c:pt idx="31973">
                  <c:v>11.101736099997652</c:v>
                </c:pt>
                <c:pt idx="31974">
                  <c:v>11.102083300000231</c:v>
                </c:pt>
                <c:pt idx="31975">
                  <c:v>11.102430499995535</c:v>
                </c:pt>
                <c:pt idx="31976">
                  <c:v>11.102777699998114</c:v>
                </c:pt>
                <c:pt idx="31977">
                  <c:v>11.103125000001455</c:v>
                </c:pt>
                <c:pt idx="31978">
                  <c:v>11.103472199996759</c:v>
                </c:pt>
                <c:pt idx="31979">
                  <c:v>11.103819399999338</c:v>
                </c:pt>
                <c:pt idx="31980">
                  <c:v>11.104166600001918</c:v>
                </c:pt>
                <c:pt idx="31981">
                  <c:v>11.104513899997983</c:v>
                </c:pt>
                <c:pt idx="31982">
                  <c:v>11.104861100000562</c:v>
                </c:pt>
                <c:pt idx="31983">
                  <c:v>11.105208299995866</c:v>
                </c:pt>
                <c:pt idx="31984">
                  <c:v>11.105555499998445</c:v>
                </c:pt>
                <c:pt idx="31985">
                  <c:v>11.105902700001025</c:v>
                </c:pt>
                <c:pt idx="31986">
                  <c:v>11.10624999999709</c:v>
                </c:pt>
                <c:pt idx="31987">
                  <c:v>11.106597199999669</c:v>
                </c:pt>
                <c:pt idx="31988">
                  <c:v>11.106944400002249</c:v>
                </c:pt>
                <c:pt idx="31989">
                  <c:v>11.107291599997552</c:v>
                </c:pt>
                <c:pt idx="31990">
                  <c:v>11.107638900000893</c:v>
                </c:pt>
                <c:pt idx="31991">
                  <c:v>11.107986099996197</c:v>
                </c:pt>
                <c:pt idx="31992">
                  <c:v>11.108333299998776</c:v>
                </c:pt>
                <c:pt idx="31993">
                  <c:v>11.108680500001356</c:v>
                </c:pt>
                <c:pt idx="31994">
                  <c:v>11.109027699996659</c:v>
                </c:pt>
                <c:pt idx="31995">
                  <c:v>11.109375</c:v>
                </c:pt>
                <c:pt idx="31996">
                  <c:v>11.109722199995304</c:v>
                </c:pt>
                <c:pt idx="31997">
                  <c:v>11.110069399997883</c:v>
                </c:pt>
                <c:pt idx="31998">
                  <c:v>11.110416600000462</c:v>
                </c:pt>
                <c:pt idx="31999">
                  <c:v>11.110763899996527</c:v>
                </c:pt>
                <c:pt idx="32000">
                  <c:v>11.111111099999107</c:v>
                </c:pt>
                <c:pt idx="32001">
                  <c:v>11.111458300001686</c:v>
                </c:pt>
                <c:pt idx="32002">
                  <c:v>11.11180549999699</c:v>
                </c:pt>
                <c:pt idx="32003">
                  <c:v>11.112152699999569</c:v>
                </c:pt>
                <c:pt idx="32004">
                  <c:v>11.112499999995634</c:v>
                </c:pt>
                <c:pt idx="32005">
                  <c:v>11.112847199998214</c:v>
                </c:pt>
                <c:pt idx="32006">
                  <c:v>11.113194400000793</c:v>
                </c:pt>
                <c:pt idx="32007">
                  <c:v>11.113541599996097</c:v>
                </c:pt>
                <c:pt idx="32008">
                  <c:v>11.113888899999438</c:v>
                </c:pt>
                <c:pt idx="32009">
                  <c:v>11.114236100002017</c:v>
                </c:pt>
                <c:pt idx="32010">
                  <c:v>11.114583299997321</c:v>
                </c:pt>
                <c:pt idx="32011">
                  <c:v>11.1149304999999</c:v>
                </c:pt>
                <c:pt idx="32012">
                  <c:v>11.115277699995204</c:v>
                </c:pt>
                <c:pt idx="32013">
                  <c:v>11.115624999998545</c:v>
                </c:pt>
                <c:pt idx="32014">
                  <c:v>11.115972200001124</c:v>
                </c:pt>
                <c:pt idx="32015">
                  <c:v>11.116319399996428</c:v>
                </c:pt>
                <c:pt idx="32016">
                  <c:v>11.116666599999007</c:v>
                </c:pt>
                <c:pt idx="32017">
                  <c:v>11.117013900002348</c:v>
                </c:pt>
                <c:pt idx="32018">
                  <c:v>11.117361099997652</c:v>
                </c:pt>
                <c:pt idx="32019">
                  <c:v>11.117708300000231</c:v>
                </c:pt>
                <c:pt idx="32020">
                  <c:v>11.118055499995535</c:v>
                </c:pt>
                <c:pt idx="32021">
                  <c:v>11.118402699998114</c:v>
                </c:pt>
                <c:pt idx="32022">
                  <c:v>11.118750000001455</c:v>
                </c:pt>
                <c:pt idx="32023">
                  <c:v>11.119097199996759</c:v>
                </c:pt>
                <c:pt idx="32024">
                  <c:v>11.119444399999338</c:v>
                </c:pt>
                <c:pt idx="32025">
                  <c:v>11.119791600001918</c:v>
                </c:pt>
                <c:pt idx="32026">
                  <c:v>11.120138899997983</c:v>
                </c:pt>
                <c:pt idx="32027">
                  <c:v>11.120486100000562</c:v>
                </c:pt>
                <c:pt idx="32028">
                  <c:v>11.120833299995866</c:v>
                </c:pt>
                <c:pt idx="32029">
                  <c:v>11.121180499998445</c:v>
                </c:pt>
                <c:pt idx="32030">
                  <c:v>11.121527700001025</c:v>
                </c:pt>
                <c:pt idx="32031">
                  <c:v>11.12187499999709</c:v>
                </c:pt>
                <c:pt idx="32032">
                  <c:v>11.122222199999669</c:v>
                </c:pt>
                <c:pt idx="32033">
                  <c:v>11.122569400002249</c:v>
                </c:pt>
                <c:pt idx="32034">
                  <c:v>11.122916599997552</c:v>
                </c:pt>
                <c:pt idx="32035">
                  <c:v>11.123263900000893</c:v>
                </c:pt>
                <c:pt idx="32036">
                  <c:v>11.123611099996197</c:v>
                </c:pt>
                <c:pt idx="32037">
                  <c:v>11.123958299998776</c:v>
                </c:pt>
                <c:pt idx="32038">
                  <c:v>11.124305500001356</c:v>
                </c:pt>
                <c:pt idx="32039">
                  <c:v>11.124652699996659</c:v>
                </c:pt>
                <c:pt idx="32040">
                  <c:v>11.125</c:v>
                </c:pt>
                <c:pt idx="32041">
                  <c:v>11.125347199995304</c:v>
                </c:pt>
                <c:pt idx="32042">
                  <c:v>11.125694399997883</c:v>
                </c:pt>
                <c:pt idx="32043">
                  <c:v>11.126041600000462</c:v>
                </c:pt>
                <c:pt idx="32044">
                  <c:v>11.126388899996527</c:v>
                </c:pt>
                <c:pt idx="32045">
                  <c:v>11.126736099999107</c:v>
                </c:pt>
                <c:pt idx="32046">
                  <c:v>11.127083300001686</c:v>
                </c:pt>
                <c:pt idx="32047">
                  <c:v>11.12743049999699</c:v>
                </c:pt>
                <c:pt idx="32048">
                  <c:v>11.127777699999569</c:v>
                </c:pt>
                <c:pt idx="32049">
                  <c:v>11.128124999995634</c:v>
                </c:pt>
                <c:pt idx="32050">
                  <c:v>11.128472199998214</c:v>
                </c:pt>
                <c:pt idx="32051">
                  <c:v>11.128819400000793</c:v>
                </c:pt>
                <c:pt idx="32052">
                  <c:v>11.129166599996097</c:v>
                </c:pt>
                <c:pt idx="32053">
                  <c:v>11.129513899999438</c:v>
                </c:pt>
                <c:pt idx="32054">
                  <c:v>11.129861100002017</c:v>
                </c:pt>
                <c:pt idx="32055">
                  <c:v>11.130208299997321</c:v>
                </c:pt>
                <c:pt idx="32056">
                  <c:v>11.1305554999999</c:v>
                </c:pt>
                <c:pt idx="32057">
                  <c:v>11.130902699995204</c:v>
                </c:pt>
                <c:pt idx="32058">
                  <c:v>11.131249999998545</c:v>
                </c:pt>
                <c:pt idx="32059">
                  <c:v>11.131597200001124</c:v>
                </c:pt>
                <c:pt idx="32060">
                  <c:v>11.131944399996428</c:v>
                </c:pt>
                <c:pt idx="32061">
                  <c:v>11.132291599999007</c:v>
                </c:pt>
                <c:pt idx="32062">
                  <c:v>11.132638900002348</c:v>
                </c:pt>
                <c:pt idx="32063">
                  <c:v>11.132986099997652</c:v>
                </c:pt>
                <c:pt idx="32064">
                  <c:v>11.133333300000231</c:v>
                </c:pt>
                <c:pt idx="32065">
                  <c:v>11.133680499995535</c:v>
                </c:pt>
                <c:pt idx="32066">
                  <c:v>11.134027699998114</c:v>
                </c:pt>
                <c:pt idx="32067">
                  <c:v>11.134375000001455</c:v>
                </c:pt>
                <c:pt idx="32068">
                  <c:v>11.134722199996759</c:v>
                </c:pt>
                <c:pt idx="32069">
                  <c:v>11.135069399999338</c:v>
                </c:pt>
                <c:pt idx="32070">
                  <c:v>11.135416600001918</c:v>
                </c:pt>
                <c:pt idx="32071">
                  <c:v>11.135763899997983</c:v>
                </c:pt>
                <c:pt idx="32072">
                  <c:v>11.136111100000562</c:v>
                </c:pt>
                <c:pt idx="32073">
                  <c:v>11.136458299995866</c:v>
                </c:pt>
                <c:pt idx="32074">
                  <c:v>11.136805499998445</c:v>
                </c:pt>
                <c:pt idx="32075">
                  <c:v>11.137152700001025</c:v>
                </c:pt>
                <c:pt idx="32076">
                  <c:v>11.13749999999709</c:v>
                </c:pt>
                <c:pt idx="32077">
                  <c:v>11.137847199999669</c:v>
                </c:pt>
                <c:pt idx="32078">
                  <c:v>11.138194400002249</c:v>
                </c:pt>
                <c:pt idx="32079">
                  <c:v>11.138541599997552</c:v>
                </c:pt>
                <c:pt idx="32080">
                  <c:v>11.138888900000893</c:v>
                </c:pt>
                <c:pt idx="32081">
                  <c:v>11.139236099996197</c:v>
                </c:pt>
                <c:pt idx="32082">
                  <c:v>11.139583299998776</c:v>
                </c:pt>
                <c:pt idx="32083">
                  <c:v>11.139930500001356</c:v>
                </c:pt>
                <c:pt idx="32084">
                  <c:v>11.140277699996659</c:v>
                </c:pt>
                <c:pt idx="32085">
                  <c:v>11.140625</c:v>
                </c:pt>
                <c:pt idx="32086">
                  <c:v>11.140972199995304</c:v>
                </c:pt>
                <c:pt idx="32087">
                  <c:v>11.141319399997883</c:v>
                </c:pt>
                <c:pt idx="32088">
                  <c:v>11.141666600000462</c:v>
                </c:pt>
                <c:pt idx="32089">
                  <c:v>11.142013899996527</c:v>
                </c:pt>
                <c:pt idx="32090">
                  <c:v>11.142361099999107</c:v>
                </c:pt>
                <c:pt idx="32091">
                  <c:v>11.142708300001686</c:v>
                </c:pt>
                <c:pt idx="32092">
                  <c:v>11.14305549999699</c:v>
                </c:pt>
                <c:pt idx="32093">
                  <c:v>11.143402699999569</c:v>
                </c:pt>
                <c:pt idx="32094">
                  <c:v>11.143749999995634</c:v>
                </c:pt>
                <c:pt idx="32095">
                  <c:v>11.144097199998214</c:v>
                </c:pt>
                <c:pt idx="32096">
                  <c:v>11.144444400000793</c:v>
                </c:pt>
                <c:pt idx="32097">
                  <c:v>11.144791599996097</c:v>
                </c:pt>
                <c:pt idx="32098">
                  <c:v>11.145138899999438</c:v>
                </c:pt>
                <c:pt idx="32099">
                  <c:v>11.145486100002017</c:v>
                </c:pt>
                <c:pt idx="32100">
                  <c:v>11.145833299997321</c:v>
                </c:pt>
                <c:pt idx="32101">
                  <c:v>11.1461804999999</c:v>
                </c:pt>
                <c:pt idx="32102">
                  <c:v>11.146527699995204</c:v>
                </c:pt>
                <c:pt idx="32103">
                  <c:v>11.146874999998545</c:v>
                </c:pt>
                <c:pt idx="32104">
                  <c:v>11.147222200001124</c:v>
                </c:pt>
                <c:pt idx="32105">
                  <c:v>11.147569399996428</c:v>
                </c:pt>
                <c:pt idx="32106">
                  <c:v>11.147916599999007</c:v>
                </c:pt>
                <c:pt idx="32107">
                  <c:v>11.148263900002348</c:v>
                </c:pt>
                <c:pt idx="32108">
                  <c:v>11.148611099997652</c:v>
                </c:pt>
                <c:pt idx="32109">
                  <c:v>11.148958300000231</c:v>
                </c:pt>
                <c:pt idx="32110">
                  <c:v>11.149305499995535</c:v>
                </c:pt>
                <c:pt idx="32111">
                  <c:v>11.149652699998114</c:v>
                </c:pt>
                <c:pt idx="32112">
                  <c:v>11.150000000001455</c:v>
                </c:pt>
                <c:pt idx="32113">
                  <c:v>11.150347199996759</c:v>
                </c:pt>
                <c:pt idx="32114">
                  <c:v>11.150694399999338</c:v>
                </c:pt>
                <c:pt idx="32115">
                  <c:v>11.151041600001918</c:v>
                </c:pt>
                <c:pt idx="32116">
                  <c:v>11.151388899997983</c:v>
                </c:pt>
                <c:pt idx="32117">
                  <c:v>11.151736100000562</c:v>
                </c:pt>
                <c:pt idx="32118">
                  <c:v>11.152083299995866</c:v>
                </c:pt>
                <c:pt idx="32119">
                  <c:v>11.152430499998445</c:v>
                </c:pt>
                <c:pt idx="32120">
                  <c:v>11.152777700001025</c:v>
                </c:pt>
                <c:pt idx="32121">
                  <c:v>11.15312499999709</c:v>
                </c:pt>
                <c:pt idx="32122">
                  <c:v>11.153472199999669</c:v>
                </c:pt>
                <c:pt idx="32123">
                  <c:v>11.153819400002249</c:v>
                </c:pt>
                <c:pt idx="32124">
                  <c:v>11.154166599997552</c:v>
                </c:pt>
                <c:pt idx="32125">
                  <c:v>11.154513900000893</c:v>
                </c:pt>
                <c:pt idx="32126">
                  <c:v>11.154861099996197</c:v>
                </c:pt>
                <c:pt idx="32127">
                  <c:v>11.155208299998776</c:v>
                </c:pt>
                <c:pt idx="32128">
                  <c:v>11.155555500001356</c:v>
                </c:pt>
                <c:pt idx="32129">
                  <c:v>11.155902699996659</c:v>
                </c:pt>
                <c:pt idx="32130">
                  <c:v>11.15625</c:v>
                </c:pt>
                <c:pt idx="32131">
                  <c:v>11.156597199995304</c:v>
                </c:pt>
                <c:pt idx="32132">
                  <c:v>11.156944399997883</c:v>
                </c:pt>
                <c:pt idx="32133">
                  <c:v>11.157291600000462</c:v>
                </c:pt>
                <c:pt idx="32134">
                  <c:v>11.157638899996527</c:v>
                </c:pt>
                <c:pt idx="32135">
                  <c:v>11.157986099999107</c:v>
                </c:pt>
                <c:pt idx="32136">
                  <c:v>11.158333300001686</c:v>
                </c:pt>
                <c:pt idx="32137">
                  <c:v>11.15868049999699</c:v>
                </c:pt>
                <c:pt idx="32138">
                  <c:v>11.159027699999569</c:v>
                </c:pt>
                <c:pt idx="32139">
                  <c:v>11.159374999995634</c:v>
                </c:pt>
                <c:pt idx="32140">
                  <c:v>11.159722199998214</c:v>
                </c:pt>
                <c:pt idx="32141">
                  <c:v>11.160069400000793</c:v>
                </c:pt>
                <c:pt idx="32142">
                  <c:v>11.160416599996097</c:v>
                </c:pt>
                <c:pt idx="32143">
                  <c:v>11.160763899999438</c:v>
                </c:pt>
                <c:pt idx="32144">
                  <c:v>11.161111100002017</c:v>
                </c:pt>
                <c:pt idx="32145">
                  <c:v>11.161458299997321</c:v>
                </c:pt>
                <c:pt idx="32146">
                  <c:v>11.1618054999999</c:v>
                </c:pt>
                <c:pt idx="32147">
                  <c:v>11.162152699995204</c:v>
                </c:pt>
                <c:pt idx="32148">
                  <c:v>11.162499999998545</c:v>
                </c:pt>
                <c:pt idx="32149">
                  <c:v>11.162847200001124</c:v>
                </c:pt>
                <c:pt idx="32150">
                  <c:v>11.163194399996428</c:v>
                </c:pt>
                <c:pt idx="32151">
                  <c:v>11.163541599999007</c:v>
                </c:pt>
                <c:pt idx="32152">
                  <c:v>11.163888900002348</c:v>
                </c:pt>
                <c:pt idx="32153">
                  <c:v>11.164236099997652</c:v>
                </c:pt>
                <c:pt idx="32154">
                  <c:v>11.164583300000231</c:v>
                </c:pt>
                <c:pt idx="32155">
                  <c:v>11.164930499995535</c:v>
                </c:pt>
                <c:pt idx="32156">
                  <c:v>11.165277699998114</c:v>
                </c:pt>
                <c:pt idx="32157">
                  <c:v>11.165625000001455</c:v>
                </c:pt>
                <c:pt idx="32158">
                  <c:v>11.165972199996759</c:v>
                </c:pt>
                <c:pt idx="32159">
                  <c:v>11.166319399999338</c:v>
                </c:pt>
                <c:pt idx="32160">
                  <c:v>11.166666600001918</c:v>
                </c:pt>
                <c:pt idx="32161">
                  <c:v>11.167013899997983</c:v>
                </c:pt>
                <c:pt idx="32162">
                  <c:v>11.167361100000562</c:v>
                </c:pt>
                <c:pt idx="32163">
                  <c:v>11.167708299995866</c:v>
                </c:pt>
                <c:pt idx="32164">
                  <c:v>11.168055499998445</c:v>
                </c:pt>
                <c:pt idx="32165">
                  <c:v>11.168402700001025</c:v>
                </c:pt>
                <c:pt idx="32166">
                  <c:v>11.16874999999709</c:v>
                </c:pt>
                <c:pt idx="32167">
                  <c:v>11.169097199999669</c:v>
                </c:pt>
                <c:pt idx="32168">
                  <c:v>11.169444400002249</c:v>
                </c:pt>
                <c:pt idx="32169">
                  <c:v>11.169791599997552</c:v>
                </c:pt>
                <c:pt idx="32170">
                  <c:v>11.170138900000893</c:v>
                </c:pt>
                <c:pt idx="32171">
                  <c:v>11.170486099996197</c:v>
                </c:pt>
                <c:pt idx="32172">
                  <c:v>11.170833299998776</c:v>
                </c:pt>
                <c:pt idx="32173">
                  <c:v>11.171180500001356</c:v>
                </c:pt>
                <c:pt idx="32174">
                  <c:v>11.171527699996659</c:v>
                </c:pt>
                <c:pt idx="32175">
                  <c:v>11.171875</c:v>
                </c:pt>
                <c:pt idx="32176">
                  <c:v>11.172222199995304</c:v>
                </c:pt>
                <c:pt idx="32177">
                  <c:v>11.172569399997883</c:v>
                </c:pt>
                <c:pt idx="32178">
                  <c:v>11.172916600000462</c:v>
                </c:pt>
                <c:pt idx="32179">
                  <c:v>11.173263899996527</c:v>
                </c:pt>
                <c:pt idx="32180">
                  <c:v>11.173611099999107</c:v>
                </c:pt>
                <c:pt idx="32181">
                  <c:v>11.173958300001686</c:v>
                </c:pt>
                <c:pt idx="32182">
                  <c:v>11.17430549999699</c:v>
                </c:pt>
                <c:pt idx="32183">
                  <c:v>11.174652699999569</c:v>
                </c:pt>
                <c:pt idx="32184">
                  <c:v>11.174999999995634</c:v>
                </c:pt>
                <c:pt idx="32185">
                  <c:v>11.175347199998214</c:v>
                </c:pt>
                <c:pt idx="32186">
                  <c:v>11.175694400000793</c:v>
                </c:pt>
                <c:pt idx="32187">
                  <c:v>11.176041599996097</c:v>
                </c:pt>
                <c:pt idx="32188">
                  <c:v>11.176388899999438</c:v>
                </c:pt>
                <c:pt idx="32189">
                  <c:v>11.176736100002017</c:v>
                </c:pt>
                <c:pt idx="32190">
                  <c:v>11.177083299997321</c:v>
                </c:pt>
                <c:pt idx="32191">
                  <c:v>11.1774304999999</c:v>
                </c:pt>
                <c:pt idx="32192">
                  <c:v>11.177777699995204</c:v>
                </c:pt>
                <c:pt idx="32193">
                  <c:v>11.178124999998545</c:v>
                </c:pt>
                <c:pt idx="32194">
                  <c:v>11.178472200001124</c:v>
                </c:pt>
                <c:pt idx="32195">
                  <c:v>11.178819399996428</c:v>
                </c:pt>
                <c:pt idx="32196">
                  <c:v>11.179166599999007</c:v>
                </c:pt>
                <c:pt idx="32197">
                  <c:v>11.179513900002348</c:v>
                </c:pt>
                <c:pt idx="32198">
                  <c:v>11.179861099997652</c:v>
                </c:pt>
                <c:pt idx="32199">
                  <c:v>11.180208300000231</c:v>
                </c:pt>
                <c:pt idx="32200">
                  <c:v>11.180555499995535</c:v>
                </c:pt>
                <c:pt idx="32201">
                  <c:v>11.180902699998114</c:v>
                </c:pt>
                <c:pt idx="32202">
                  <c:v>11.181250000001455</c:v>
                </c:pt>
                <c:pt idx="32203">
                  <c:v>11.181597199996759</c:v>
                </c:pt>
                <c:pt idx="32204">
                  <c:v>11.181944399999338</c:v>
                </c:pt>
                <c:pt idx="32205">
                  <c:v>11.182291600001918</c:v>
                </c:pt>
                <c:pt idx="32206">
                  <c:v>11.182638899997983</c:v>
                </c:pt>
                <c:pt idx="32207">
                  <c:v>11.182986100000562</c:v>
                </c:pt>
                <c:pt idx="32208">
                  <c:v>11.183333299995866</c:v>
                </c:pt>
                <c:pt idx="32209">
                  <c:v>11.183680499998445</c:v>
                </c:pt>
                <c:pt idx="32210">
                  <c:v>11.184027700001025</c:v>
                </c:pt>
                <c:pt idx="32211">
                  <c:v>11.18437499999709</c:v>
                </c:pt>
                <c:pt idx="32212">
                  <c:v>11.184722199999669</c:v>
                </c:pt>
                <c:pt idx="32213">
                  <c:v>11.185069400002249</c:v>
                </c:pt>
                <c:pt idx="32214">
                  <c:v>11.185416599997552</c:v>
                </c:pt>
                <c:pt idx="32215">
                  <c:v>11.185763900000893</c:v>
                </c:pt>
                <c:pt idx="32216">
                  <c:v>11.186111099996197</c:v>
                </c:pt>
                <c:pt idx="32217">
                  <c:v>11.186458299998776</c:v>
                </c:pt>
                <c:pt idx="32218">
                  <c:v>11.186805500001356</c:v>
                </c:pt>
                <c:pt idx="32219">
                  <c:v>11.187152699996659</c:v>
                </c:pt>
                <c:pt idx="32220">
                  <c:v>11.1875</c:v>
                </c:pt>
                <c:pt idx="32221">
                  <c:v>11.187847199995304</c:v>
                </c:pt>
                <c:pt idx="32222">
                  <c:v>11.188194399997883</c:v>
                </c:pt>
                <c:pt idx="32223">
                  <c:v>11.188541600000462</c:v>
                </c:pt>
                <c:pt idx="32224">
                  <c:v>11.188888899996527</c:v>
                </c:pt>
                <c:pt idx="32225">
                  <c:v>11.189236099999107</c:v>
                </c:pt>
                <c:pt idx="32226">
                  <c:v>11.189583300001686</c:v>
                </c:pt>
                <c:pt idx="32227">
                  <c:v>11.18993049999699</c:v>
                </c:pt>
                <c:pt idx="32228">
                  <c:v>11.190277699999569</c:v>
                </c:pt>
                <c:pt idx="32229">
                  <c:v>11.190624999995634</c:v>
                </c:pt>
                <c:pt idx="32230">
                  <c:v>11.190972199998214</c:v>
                </c:pt>
                <c:pt idx="32231">
                  <c:v>11.191319400000793</c:v>
                </c:pt>
                <c:pt idx="32232">
                  <c:v>11.191666599996097</c:v>
                </c:pt>
                <c:pt idx="32233">
                  <c:v>11.192013899999438</c:v>
                </c:pt>
                <c:pt idx="32234">
                  <c:v>11.192361100002017</c:v>
                </c:pt>
                <c:pt idx="32235">
                  <c:v>11.192708299997321</c:v>
                </c:pt>
                <c:pt idx="32236">
                  <c:v>11.1930554999999</c:v>
                </c:pt>
                <c:pt idx="32237">
                  <c:v>11.193402699995204</c:v>
                </c:pt>
                <c:pt idx="32238">
                  <c:v>11.193749999998545</c:v>
                </c:pt>
                <c:pt idx="32239">
                  <c:v>11.194097200001124</c:v>
                </c:pt>
                <c:pt idx="32240">
                  <c:v>11.194444399996428</c:v>
                </c:pt>
                <c:pt idx="32241">
                  <c:v>11.194791599999007</c:v>
                </c:pt>
                <c:pt idx="32242">
                  <c:v>11.195138900002348</c:v>
                </c:pt>
                <c:pt idx="32243">
                  <c:v>11.195486099997652</c:v>
                </c:pt>
                <c:pt idx="32244">
                  <c:v>11.195833300000231</c:v>
                </c:pt>
                <c:pt idx="32245">
                  <c:v>11.196180499995535</c:v>
                </c:pt>
                <c:pt idx="32246">
                  <c:v>11.196527699998114</c:v>
                </c:pt>
                <c:pt idx="32247">
                  <c:v>11.196875000001455</c:v>
                </c:pt>
                <c:pt idx="32248">
                  <c:v>11.197222199996759</c:v>
                </c:pt>
                <c:pt idx="32249">
                  <c:v>11.197569399999338</c:v>
                </c:pt>
                <c:pt idx="32250">
                  <c:v>11.197916600001918</c:v>
                </c:pt>
                <c:pt idx="32251">
                  <c:v>11.198263899997983</c:v>
                </c:pt>
                <c:pt idx="32252">
                  <c:v>11.198611100000562</c:v>
                </c:pt>
                <c:pt idx="32253">
                  <c:v>11.198958299995866</c:v>
                </c:pt>
                <c:pt idx="32254">
                  <c:v>11.199305499998445</c:v>
                </c:pt>
                <c:pt idx="32255">
                  <c:v>11.199652700001025</c:v>
                </c:pt>
                <c:pt idx="32256">
                  <c:v>11.19999999999709</c:v>
                </c:pt>
                <c:pt idx="32257">
                  <c:v>11.200347199999669</c:v>
                </c:pt>
                <c:pt idx="32258">
                  <c:v>11.200694400002249</c:v>
                </c:pt>
                <c:pt idx="32259">
                  <c:v>11.201041599997552</c:v>
                </c:pt>
                <c:pt idx="32260">
                  <c:v>11.201388900000893</c:v>
                </c:pt>
                <c:pt idx="32261">
                  <c:v>11.201736099996197</c:v>
                </c:pt>
                <c:pt idx="32262">
                  <c:v>11.202083299998776</c:v>
                </c:pt>
                <c:pt idx="32263">
                  <c:v>11.202430500001356</c:v>
                </c:pt>
                <c:pt idx="32264">
                  <c:v>11.202777699996659</c:v>
                </c:pt>
                <c:pt idx="32265">
                  <c:v>11.203125</c:v>
                </c:pt>
                <c:pt idx="32266">
                  <c:v>11.203472199995304</c:v>
                </c:pt>
                <c:pt idx="32267">
                  <c:v>11.203819399997883</c:v>
                </c:pt>
                <c:pt idx="32268">
                  <c:v>11.204166600000462</c:v>
                </c:pt>
                <c:pt idx="32269">
                  <c:v>11.204513899996527</c:v>
                </c:pt>
                <c:pt idx="32270">
                  <c:v>11.204861099999107</c:v>
                </c:pt>
                <c:pt idx="32271">
                  <c:v>11.205208300001686</c:v>
                </c:pt>
                <c:pt idx="32272">
                  <c:v>11.20555549999699</c:v>
                </c:pt>
                <c:pt idx="32273">
                  <c:v>11.205902699999569</c:v>
                </c:pt>
                <c:pt idx="32274">
                  <c:v>11.206249999995634</c:v>
                </c:pt>
                <c:pt idx="32275">
                  <c:v>11.206597199998214</c:v>
                </c:pt>
                <c:pt idx="32276">
                  <c:v>11.206944400000793</c:v>
                </c:pt>
                <c:pt idx="32277">
                  <c:v>11.207291599996097</c:v>
                </c:pt>
                <c:pt idx="32278">
                  <c:v>11.207638899999438</c:v>
                </c:pt>
                <c:pt idx="32279">
                  <c:v>11.207986100002017</c:v>
                </c:pt>
                <c:pt idx="32280">
                  <c:v>11.208333299997321</c:v>
                </c:pt>
                <c:pt idx="32281">
                  <c:v>11.2086804999999</c:v>
                </c:pt>
                <c:pt idx="32282">
                  <c:v>11.209027699995204</c:v>
                </c:pt>
                <c:pt idx="32283">
                  <c:v>11.209374999998545</c:v>
                </c:pt>
                <c:pt idx="32284">
                  <c:v>11.209722200001124</c:v>
                </c:pt>
                <c:pt idx="32285">
                  <c:v>11.210069399996428</c:v>
                </c:pt>
                <c:pt idx="32286">
                  <c:v>11.210416599999007</c:v>
                </c:pt>
                <c:pt idx="32287">
                  <c:v>11.210763900002348</c:v>
                </c:pt>
                <c:pt idx="32288">
                  <c:v>11.211111099997652</c:v>
                </c:pt>
                <c:pt idx="32289">
                  <c:v>11.211458300000231</c:v>
                </c:pt>
                <c:pt idx="32290">
                  <c:v>11.211805499995535</c:v>
                </c:pt>
                <c:pt idx="32291">
                  <c:v>11.212152699998114</c:v>
                </c:pt>
                <c:pt idx="32292">
                  <c:v>11.212500000001455</c:v>
                </c:pt>
                <c:pt idx="32293">
                  <c:v>11.212847199996759</c:v>
                </c:pt>
                <c:pt idx="32294">
                  <c:v>11.213194399999338</c:v>
                </c:pt>
                <c:pt idx="32295">
                  <c:v>11.213541600001918</c:v>
                </c:pt>
                <c:pt idx="32296">
                  <c:v>11.213888899997983</c:v>
                </c:pt>
                <c:pt idx="32297">
                  <c:v>11.214236100000562</c:v>
                </c:pt>
                <c:pt idx="32298">
                  <c:v>11.214583299995866</c:v>
                </c:pt>
                <c:pt idx="32299">
                  <c:v>11.214930499998445</c:v>
                </c:pt>
                <c:pt idx="32300">
                  <c:v>11.215277700001025</c:v>
                </c:pt>
                <c:pt idx="32301">
                  <c:v>11.21562499999709</c:v>
                </c:pt>
                <c:pt idx="32302">
                  <c:v>11.215972199999669</c:v>
                </c:pt>
                <c:pt idx="32303">
                  <c:v>11.216319400002249</c:v>
                </c:pt>
                <c:pt idx="32304">
                  <c:v>11.216666599997552</c:v>
                </c:pt>
                <c:pt idx="32305">
                  <c:v>11.217013900000893</c:v>
                </c:pt>
                <c:pt idx="32306">
                  <c:v>11.217361099996197</c:v>
                </c:pt>
                <c:pt idx="32307">
                  <c:v>11.217708299998776</c:v>
                </c:pt>
                <c:pt idx="32308">
                  <c:v>11.218055500001356</c:v>
                </c:pt>
                <c:pt idx="32309">
                  <c:v>11.218402699996659</c:v>
                </c:pt>
                <c:pt idx="32310">
                  <c:v>11.21875</c:v>
                </c:pt>
                <c:pt idx="32311">
                  <c:v>11.219097199995304</c:v>
                </c:pt>
                <c:pt idx="32312">
                  <c:v>11.219444399997883</c:v>
                </c:pt>
                <c:pt idx="32313">
                  <c:v>11.219791600000462</c:v>
                </c:pt>
                <c:pt idx="32314">
                  <c:v>11.220138899996527</c:v>
                </c:pt>
                <c:pt idx="32315">
                  <c:v>11.220486099999107</c:v>
                </c:pt>
                <c:pt idx="32316">
                  <c:v>11.220833300001686</c:v>
                </c:pt>
                <c:pt idx="32317">
                  <c:v>11.22118049999699</c:v>
                </c:pt>
                <c:pt idx="32318">
                  <c:v>11.221527699999569</c:v>
                </c:pt>
                <c:pt idx="32319">
                  <c:v>11.221874999995634</c:v>
                </c:pt>
                <c:pt idx="32320">
                  <c:v>11.222222199998214</c:v>
                </c:pt>
                <c:pt idx="32321">
                  <c:v>11.222569400000793</c:v>
                </c:pt>
                <c:pt idx="32322">
                  <c:v>11.222916599996097</c:v>
                </c:pt>
                <c:pt idx="32323">
                  <c:v>11.223263899999438</c:v>
                </c:pt>
                <c:pt idx="32324">
                  <c:v>11.223611100002017</c:v>
                </c:pt>
                <c:pt idx="32325">
                  <c:v>11.223958299997321</c:v>
                </c:pt>
                <c:pt idx="32326">
                  <c:v>11.2243054999999</c:v>
                </c:pt>
                <c:pt idx="32327">
                  <c:v>11.224652699995204</c:v>
                </c:pt>
                <c:pt idx="32328">
                  <c:v>11.224999999998545</c:v>
                </c:pt>
                <c:pt idx="32329">
                  <c:v>11.225347200001124</c:v>
                </c:pt>
                <c:pt idx="32330">
                  <c:v>11.225694399996428</c:v>
                </c:pt>
                <c:pt idx="32331">
                  <c:v>11.226041599999007</c:v>
                </c:pt>
                <c:pt idx="32332">
                  <c:v>11.226388900002348</c:v>
                </c:pt>
                <c:pt idx="32333">
                  <c:v>11.226736099997652</c:v>
                </c:pt>
                <c:pt idx="32334">
                  <c:v>11.227083300000231</c:v>
                </c:pt>
                <c:pt idx="32335">
                  <c:v>11.227430499995535</c:v>
                </c:pt>
                <c:pt idx="32336">
                  <c:v>11.227777699998114</c:v>
                </c:pt>
                <c:pt idx="32337">
                  <c:v>11.228125000001455</c:v>
                </c:pt>
                <c:pt idx="32338">
                  <c:v>11.228472199996759</c:v>
                </c:pt>
                <c:pt idx="32339">
                  <c:v>11.228819399999338</c:v>
                </c:pt>
                <c:pt idx="32340">
                  <c:v>11.229166600001918</c:v>
                </c:pt>
                <c:pt idx="32341">
                  <c:v>11.229513899997983</c:v>
                </c:pt>
                <c:pt idx="32342">
                  <c:v>11.229861100000562</c:v>
                </c:pt>
                <c:pt idx="32343">
                  <c:v>11.230208299995866</c:v>
                </c:pt>
                <c:pt idx="32344">
                  <c:v>11.230555499998445</c:v>
                </c:pt>
                <c:pt idx="32345">
                  <c:v>11.230902700001025</c:v>
                </c:pt>
                <c:pt idx="32346">
                  <c:v>11.23124999999709</c:v>
                </c:pt>
                <c:pt idx="32347">
                  <c:v>11.231597199999669</c:v>
                </c:pt>
                <c:pt idx="32348">
                  <c:v>11.231944400002249</c:v>
                </c:pt>
                <c:pt idx="32349">
                  <c:v>11.232291599997552</c:v>
                </c:pt>
                <c:pt idx="32350">
                  <c:v>11.232638900000893</c:v>
                </c:pt>
                <c:pt idx="32351">
                  <c:v>11.232986099996197</c:v>
                </c:pt>
                <c:pt idx="32352">
                  <c:v>11.233333299998776</c:v>
                </c:pt>
                <c:pt idx="32353">
                  <c:v>11.233680500001356</c:v>
                </c:pt>
                <c:pt idx="32354">
                  <c:v>11.234027699996659</c:v>
                </c:pt>
                <c:pt idx="32355">
                  <c:v>11.234375</c:v>
                </c:pt>
                <c:pt idx="32356">
                  <c:v>11.234722199995304</c:v>
                </c:pt>
                <c:pt idx="32357">
                  <c:v>11.235069399997883</c:v>
                </c:pt>
                <c:pt idx="32358">
                  <c:v>11.235416600000462</c:v>
                </c:pt>
                <c:pt idx="32359">
                  <c:v>11.235763899996527</c:v>
                </c:pt>
                <c:pt idx="32360">
                  <c:v>11.236111099999107</c:v>
                </c:pt>
                <c:pt idx="32361">
                  <c:v>11.236458300001686</c:v>
                </c:pt>
                <c:pt idx="32362">
                  <c:v>11.23680549999699</c:v>
                </c:pt>
                <c:pt idx="32363">
                  <c:v>11.237152699999569</c:v>
                </c:pt>
                <c:pt idx="32364">
                  <c:v>11.237499999995634</c:v>
                </c:pt>
                <c:pt idx="32365">
                  <c:v>11.237847199998214</c:v>
                </c:pt>
                <c:pt idx="32366">
                  <c:v>11.238194400000793</c:v>
                </c:pt>
                <c:pt idx="32367">
                  <c:v>11.238541599996097</c:v>
                </c:pt>
                <c:pt idx="32368">
                  <c:v>11.238888899999438</c:v>
                </c:pt>
                <c:pt idx="32369">
                  <c:v>11.239236100002017</c:v>
                </c:pt>
                <c:pt idx="32370">
                  <c:v>11.239583299997321</c:v>
                </c:pt>
                <c:pt idx="32371">
                  <c:v>11.2399304999999</c:v>
                </c:pt>
                <c:pt idx="32372">
                  <c:v>11.240277699995204</c:v>
                </c:pt>
                <c:pt idx="32373">
                  <c:v>11.240624999998545</c:v>
                </c:pt>
                <c:pt idx="32374">
                  <c:v>11.240972200001124</c:v>
                </c:pt>
                <c:pt idx="32375">
                  <c:v>11.241319399996428</c:v>
                </c:pt>
                <c:pt idx="32376">
                  <c:v>11.241666599999007</c:v>
                </c:pt>
                <c:pt idx="32377">
                  <c:v>11.242013900002348</c:v>
                </c:pt>
                <c:pt idx="32378">
                  <c:v>11.242361099997652</c:v>
                </c:pt>
                <c:pt idx="32379">
                  <c:v>11.242708300000231</c:v>
                </c:pt>
                <c:pt idx="32380">
                  <c:v>11.243055499995535</c:v>
                </c:pt>
                <c:pt idx="32381">
                  <c:v>11.243402699998114</c:v>
                </c:pt>
                <c:pt idx="32382">
                  <c:v>11.243750000001455</c:v>
                </c:pt>
                <c:pt idx="32383">
                  <c:v>11.244097199996759</c:v>
                </c:pt>
                <c:pt idx="32384">
                  <c:v>11.244444399999338</c:v>
                </c:pt>
                <c:pt idx="32385">
                  <c:v>11.244791600001918</c:v>
                </c:pt>
                <c:pt idx="32386">
                  <c:v>11.245138899997983</c:v>
                </c:pt>
                <c:pt idx="32387">
                  <c:v>11.245486100000562</c:v>
                </c:pt>
                <c:pt idx="32388">
                  <c:v>11.245833299995866</c:v>
                </c:pt>
                <c:pt idx="32389">
                  <c:v>11.246180499998445</c:v>
                </c:pt>
                <c:pt idx="32390">
                  <c:v>11.246527700001025</c:v>
                </c:pt>
                <c:pt idx="32391">
                  <c:v>11.24687499999709</c:v>
                </c:pt>
                <c:pt idx="32392">
                  <c:v>11.247222199999669</c:v>
                </c:pt>
                <c:pt idx="32393">
                  <c:v>11.247569400002249</c:v>
                </c:pt>
                <c:pt idx="32394">
                  <c:v>11.247916599997552</c:v>
                </c:pt>
                <c:pt idx="32395">
                  <c:v>11.248263900000893</c:v>
                </c:pt>
                <c:pt idx="32396">
                  <c:v>11.248611099996197</c:v>
                </c:pt>
                <c:pt idx="32397">
                  <c:v>11.248958299998776</c:v>
                </c:pt>
                <c:pt idx="32398">
                  <c:v>11.249305500001356</c:v>
                </c:pt>
                <c:pt idx="32399">
                  <c:v>11.249652699996659</c:v>
                </c:pt>
                <c:pt idx="32400">
                  <c:v>11.25</c:v>
                </c:pt>
                <c:pt idx="32401">
                  <c:v>11.250347199995304</c:v>
                </c:pt>
                <c:pt idx="32402">
                  <c:v>11.250694399997883</c:v>
                </c:pt>
                <c:pt idx="32403">
                  <c:v>11.251041600000462</c:v>
                </c:pt>
                <c:pt idx="32404">
                  <c:v>11.251388899996527</c:v>
                </c:pt>
                <c:pt idx="32405">
                  <c:v>11.251736099999107</c:v>
                </c:pt>
                <c:pt idx="32406">
                  <c:v>11.252083300001686</c:v>
                </c:pt>
                <c:pt idx="32407">
                  <c:v>11.25243049999699</c:v>
                </c:pt>
                <c:pt idx="32408">
                  <c:v>11.252777699999569</c:v>
                </c:pt>
                <c:pt idx="32409">
                  <c:v>11.253124999995634</c:v>
                </c:pt>
                <c:pt idx="32410">
                  <c:v>11.253472199998214</c:v>
                </c:pt>
                <c:pt idx="32411">
                  <c:v>11.253819400000793</c:v>
                </c:pt>
                <c:pt idx="32412">
                  <c:v>11.254166599996097</c:v>
                </c:pt>
                <c:pt idx="32413">
                  <c:v>11.254513899999438</c:v>
                </c:pt>
                <c:pt idx="32414">
                  <c:v>11.254861100002017</c:v>
                </c:pt>
                <c:pt idx="32415">
                  <c:v>11.255208299997321</c:v>
                </c:pt>
                <c:pt idx="32416">
                  <c:v>11.2555554999999</c:v>
                </c:pt>
                <c:pt idx="32417">
                  <c:v>11.255902699995204</c:v>
                </c:pt>
                <c:pt idx="32418">
                  <c:v>11.256249999998545</c:v>
                </c:pt>
                <c:pt idx="32419">
                  <c:v>11.256597200001124</c:v>
                </c:pt>
                <c:pt idx="32420">
                  <c:v>11.256944399996428</c:v>
                </c:pt>
                <c:pt idx="32421">
                  <c:v>11.257291599999007</c:v>
                </c:pt>
                <c:pt idx="32422">
                  <c:v>11.257638900002348</c:v>
                </c:pt>
                <c:pt idx="32423">
                  <c:v>11.257986099997652</c:v>
                </c:pt>
                <c:pt idx="32424">
                  <c:v>11.258333300000231</c:v>
                </c:pt>
                <c:pt idx="32425">
                  <c:v>11.258680499995535</c:v>
                </c:pt>
                <c:pt idx="32426">
                  <c:v>11.259027699998114</c:v>
                </c:pt>
                <c:pt idx="32427">
                  <c:v>11.259375000001455</c:v>
                </c:pt>
                <c:pt idx="32428">
                  <c:v>11.259722199996759</c:v>
                </c:pt>
                <c:pt idx="32429">
                  <c:v>11.260069399999338</c:v>
                </c:pt>
                <c:pt idx="32430">
                  <c:v>11.260416600001918</c:v>
                </c:pt>
                <c:pt idx="32431">
                  <c:v>11.260763899997983</c:v>
                </c:pt>
                <c:pt idx="32432">
                  <c:v>11.261111100000562</c:v>
                </c:pt>
                <c:pt idx="32433">
                  <c:v>11.261458299995866</c:v>
                </c:pt>
                <c:pt idx="32434">
                  <c:v>11.261805499998445</c:v>
                </c:pt>
                <c:pt idx="32435">
                  <c:v>11.262152700001025</c:v>
                </c:pt>
                <c:pt idx="32436">
                  <c:v>11.26249999999709</c:v>
                </c:pt>
                <c:pt idx="32437">
                  <c:v>11.262847199999669</c:v>
                </c:pt>
                <c:pt idx="32438">
                  <c:v>11.263194400002249</c:v>
                </c:pt>
                <c:pt idx="32439">
                  <c:v>11.263541599997552</c:v>
                </c:pt>
                <c:pt idx="32440">
                  <c:v>11.263888900000893</c:v>
                </c:pt>
                <c:pt idx="32441">
                  <c:v>11.264236099996197</c:v>
                </c:pt>
                <c:pt idx="32442">
                  <c:v>11.264583299998776</c:v>
                </c:pt>
                <c:pt idx="32443">
                  <c:v>11.264930500001356</c:v>
                </c:pt>
                <c:pt idx="32444">
                  <c:v>11.265277699996659</c:v>
                </c:pt>
                <c:pt idx="32445">
                  <c:v>11.265625</c:v>
                </c:pt>
                <c:pt idx="32446">
                  <c:v>11.265972199995304</c:v>
                </c:pt>
                <c:pt idx="32447">
                  <c:v>11.266319399997883</c:v>
                </c:pt>
                <c:pt idx="32448">
                  <c:v>11.266666600000462</c:v>
                </c:pt>
                <c:pt idx="32449">
                  <c:v>11.267013899996527</c:v>
                </c:pt>
                <c:pt idx="32450">
                  <c:v>11.267361099999107</c:v>
                </c:pt>
                <c:pt idx="32451">
                  <c:v>11.267708300001686</c:v>
                </c:pt>
                <c:pt idx="32452">
                  <c:v>11.26805549999699</c:v>
                </c:pt>
                <c:pt idx="32453">
                  <c:v>11.268402699999569</c:v>
                </c:pt>
                <c:pt idx="32454">
                  <c:v>11.268749999995634</c:v>
                </c:pt>
                <c:pt idx="32455">
                  <c:v>11.269097199998214</c:v>
                </c:pt>
                <c:pt idx="32456">
                  <c:v>11.269444400000793</c:v>
                </c:pt>
                <c:pt idx="32457">
                  <c:v>11.269791599996097</c:v>
                </c:pt>
                <c:pt idx="32458">
                  <c:v>11.270138899999438</c:v>
                </c:pt>
                <c:pt idx="32459">
                  <c:v>11.270486100002017</c:v>
                </c:pt>
                <c:pt idx="32460">
                  <c:v>11.270833299997321</c:v>
                </c:pt>
                <c:pt idx="32461">
                  <c:v>11.2711804999999</c:v>
                </c:pt>
                <c:pt idx="32462">
                  <c:v>11.271527699995204</c:v>
                </c:pt>
                <c:pt idx="32463">
                  <c:v>11.271874999998545</c:v>
                </c:pt>
                <c:pt idx="32464">
                  <c:v>11.272222200001124</c:v>
                </c:pt>
                <c:pt idx="32465">
                  <c:v>11.272569399996428</c:v>
                </c:pt>
                <c:pt idx="32466">
                  <c:v>11.272916599999007</c:v>
                </c:pt>
                <c:pt idx="32467">
                  <c:v>11.273263900002348</c:v>
                </c:pt>
                <c:pt idx="32468">
                  <c:v>11.273611099997652</c:v>
                </c:pt>
                <c:pt idx="32469">
                  <c:v>11.273958300000231</c:v>
                </c:pt>
                <c:pt idx="32470">
                  <c:v>11.274305499995535</c:v>
                </c:pt>
                <c:pt idx="32471">
                  <c:v>11.274652699998114</c:v>
                </c:pt>
                <c:pt idx="32472">
                  <c:v>11.275000000001455</c:v>
                </c:pt>
                <c:pt idx="32473">
                  <c:v>11.275347199996759</c:v>
                </c:pt>
                <c:pt idx="32474">
                  <c:v>11.275694399999338</c:v>
                </c:pt>
                <c:pt idx="32475">
                  <c:v>11.276041600001918</c:v>
                </c:pt>
                <c:pt idx="32476">
                  <c:v>11.276388899997983</c:v>
                </c:pt>
                <c:pt idx="32477">
                  <c:v>11.276736100000562</c:v>
                </c:pt>
                <c:pt idx="32478">
                  <c:v>11.277083299995866</c:v>
                </c:pt>
                <c:pt idx="32479">
                  <c:v>11.277430499998445</c:v>
                </c:pt>
                <c:pt idx="32480">
                  <c:v>11.277777700001025</c:v>
                </c:pt>
                <c:pt idx="32481">
                  <c:v>11.27812499999709</c:v>
                </c:pt>
                <c:pt idx="32482">
                  <c:v>11.278472199999669</c:v>
                </c:pt>
                <c:pt idx="32483">
                  <c:v>11.278819400002249</c:v>
                </c:pt>
                <c:pt idx="32484">
                  <c:v>11.279166599997552</c:v>
                </c:pt>
                <c:pt idx="32485">
                  <c:v>11.279513900000893</c:v>
                </c:pt>
                <c:pt idx="32486">
                  <c:v>11.279861099996197</c:v>
                </c:pt>
                <c:pt idx="32487">
                  <c:v>11.280208299998776</c:v>
                </c:pt>
                <c:pt idx="32488">
                  <c:v>11.280555500001356</c:v>
                </c:pt>
                <c:pt idx="32489">
                  <c:v>11.280902699996659</c:v>
                </c:pt>
                <c:pt idx="32490">
                  <c:v>11.28125</c:v>
                </c:pt>
                <c:pt idx="32491">
                  <c:v>11.281597199995304</c:v>
                </c:pt>
                <c:pt idx="32492">
                  <c:v>11.281944399997883</c:v>
                </c:pt>
                <c:pt idx="32493">
                  <c:v>11.282291600000462</c:v>
                </c:pt>
                <c:pt idx="32494">
                  <c:v>11.282638899996527</c:v>
                </c:pt>
                <c:pt idx="32495">
                  <c:v>11.282986099999107</c:v>
                </c:pt>
                <c:pt idx="32496">
                  <c:v>11.283333300001686</c:v>
                </c:pt>
                <c:pt idx="32497">
                  <c:v>11.28368049999699</c:v>
                </c:pt>
                <c:pt idx="32498">
                  <c:v>11.284027699999569</c:v>
                </c:pt>
                <c:pt idx="32499">
                  <c:v>11.284374999995634</c:v>
                </c:pt>
                <c:pt idx="32500">
                  <c:v>11.284722199998214</c:v>
                </c:pt>
                <c:pt idx="32501">
                  <c:v>11.285069400000793</c:v>
                </c:pt>
                <c:pt idx="32502">
                  <c:v>11.285416599996097</c:v>
                </c:pt>
                <c:pt idx="32503">
                  <c:v>11.285763899999438</c:v>
                </c:pt>
                <c:pt idx="32504">
                  <c:v>11.286111100002017</c:v>
                </c:pt>
                <c:pt idx="32505">
                  <c:v>11.286458299997321</c:v>
                </c:pt>
                <c:pt idx="32506">
                  <c:v>11.2868054999999</c:v>
                </c:pt>
                <c:pt idx="32507">
                  <c:v>11.287152699995204</c:v>
                </c:pt>
                <c:pt idx="32508">
                  <c:v>11.287499999998545</c:v>
                </c:pt>
                <c:pt idx="32509">
                  <c:v>11.287847200001124</c:v>
                </c:pt>
                <c:pt idx="32510">
                  <c:v>11.288194399996428</c:v>
                </c:pt>
                <c:pt idx="32511">
                  <c:v>11.288541599999007</c:v>
                </c:pt>
                <c:pt idx="32512">
                  <c:v>11.288888900002348</c:v>
                </c:pt>
                <c:pt idx="32513">
                  <c:v>11.289236099997652</c:v>
                </c:pt>
                <c:pt idx="32514">
                  <c:v>11.289583300000231</c:v>
                </c:pt>
                <c:pt idx="32515">
                  <c:v>11.289930499995535</c:v>
                </c:pt>
                <c:pt idx="32516">
                  <c:v>11.290277699998114</c:v>
                </c:pt>
                <c:pt idx="32517">
                  <c:v>11.290625000001455</c:v>
                </c:pt>
                <c:pt idx="32518">
                  <c:v>11.290972199996759</c:v>
                </c:pt>
                <c:pt idx="32519">
                  <c:v>11.291319399999338</c:v>
                </c:pt>
                <c:pt idx="32520">
                  <c:v>11.291666600001918</c:v>
                </c:pt>
                <c:pt idx="32521">
                  <c:v>11.292013899997983</c:v>
                </c:pt>
                <c:pt idx="32522">
                  <c:v>11.292361100000562</c:v>
                </c:pt>
                <c:pt idx="32523">
                  <c:v>11.292708299995866</c:v>
                </c:pt>
                <c:pt idx="32524">
                  <c:v>11.293055499998445</c:v>
                </c:pt>
                <c:pt idx="32525">
                  <c:v>11.293402700001025</c:v>
                </c:pt>
                <c:pt idx="32526">
                  <c:v>11.29374999999709</c:v>
                </c:pt>
                <c:pt idx="32527">
                  <c:v>11.294097199999669</c:v>
                </c:pt>
                <c:pt idx="32528">
                  <c:v>11.294444400002249</c:v>
                </c:pt>
                <c:pt idx="32529">
                  <c:v>11.294791599997552</c:v>
                </c:pt>
                <c:pt idx="32530">
                  <c:v>11.295138900000893</c:v>
                </c:pt>
                <c:pt idx="32531">
                  <c:v>11.295486099996197</c:v>
                </c:pt>
                <c:pt idx="32532">
                  <c:v>11.295833299998776</c:v>
                </c:pt>
                <c:pt idx="32533">
                  <c:v>11.296180500001356</c:v>
                </c:pt>
                <c:pt idx="32534">
                  <c:v>11.296527699996659</c:v>
                </c:pt>
                <c:pt idx="32535">
                  <c:v>11.296875</c:v>
                </c:pt>
                <c:pt idx="32536">
                  <c:v>11.297222199995304</c:v>
                </c:pt>
                <c:pt idx="32537">
                  <c:v>11.297569399997883</c:v>
                </c:pt>
                <c:pt idx="32538">
                  <c:v>11.297916600000462</c:v>
                </c:pt>
                <c:pt idx="32539">
                  <c:v>11.298263899996527</c:v>
                </c:pt>
                <c:pt idx="32540">
                  <c:v>11.298611099999107</c:v>
                </c:pt>
                <c:pt idx="32541">
                  <c:v>11.298958300001686</c:v>
                </c:pt>
                <c:pt idx="32542">
                  <c:v>11.29930549999699</c:v>
                </c:pt>
                <c:pt idx="32543">
                  <c:v>11.299652699999569</c:v>
                </c:pt>
                <c:pt idx="32544">
                  <c:v>11.299999999995634</c:v>
                </c:pt>
                <c:pt idx="32545">
                  <c:v>11.300347199998214</c:v>
                </c:pt>
                <c:pt idx="32546">
                  <c:v>11.300694400000793</c:v>
                </c:pt>
                <c:pt idx="32547">
                  <c:v>11.301041599996097</c:v>
                </c:pt>
                <c:pt idx="32548">
                  <c:v>11.301388899999438</c:v>
                </c:pt>
                <c:pt idx="32549">
                  <c:v>11.301736100002017</c:v>
                </c:pt>
                <c:pt idx="32550">
                  <c:v>11.302083299997321</c:v>
                </c:pt>
                <c:pt idx="32551">
                  <c:v>11.3024304999999</c:v>
                </c:pt>
                <c:pt idx="32552">
                  <c:v>11.302777699995204</c:v>
                </c:pt>
                <c:pt idx="32553">
                  <c:v>11.303124999998545</c:v>
                </c:pt>
                <c:pt idx="32554">
                  <c:v>11.303472200001124</c:v>
                </c:pt>
                <c:pt idx="32555">
                  <c:v>11.303819399996428</c:v>
                </c:pt>
                <c:pt idx="32556">
                  <c:v>11.304166599999007</c:v>
                </c:pt>
                <c:pt idx="32557">
                  <c:v>11.304513900002348</c:v>
                </c:pt>
                <c:pt idx="32558">
                  <c:v>11.304861099997652</c:v>
                </c:pt>
                <c:pt idx="32559">
                  <c:v>11.305208300000231</c:v>
                </c:pt>
                <c:pt idx="32560">
                  <c:v>11.305555499995535</c:v>
                </c:pt>
                <c:pt idx="32561">
                  <c:v>11.305902699998114</c:v>
                </c:pt>
                <c:pt idx="32562">
                  <c:v>11.306250000001455</c:v>
                </c:pt>
                <c:pt idx="32563">
                  <c:v>11.306597199996759</c:v>
                </c:pt>
                <c:pt idx="32564">
                  <c:v>11.306944399999338</c:v>
                </c:pt>
                <c:pt idx="32565">
                  <c:v>11.307291600001918</c:v>
                </c:pt>
                <c:pt idx="32566">
                  <c:v>11.307638899997983</c:v>
                </c:pt>
                <c:pt idx="32567">
                  <c:v>11.307986100000562</c:v>
                </c:pt>
                <c:pt idx="32568">
                  <c:v>11.308333299995866</c:v>
                </c:pt>
                <c:pt idx="32569">
                  <c:v>11.308680499998445</c:v>
                </c:pt>
                <c:pt idx="32570">
                  <c:v>11.309027700001025</c:v>
                </c:pt>
                <c:pt idx="32571">
                  <c:v>11.30937499999709</c:v>
                </c:pt>
                <c:pt idx="32572">
                  <c:v>11.309722199999669</c:v>
                </c:pt>
                <c:pt idx="32573">
                  <c:v>11.310069400002249</c:v>
                </c:pt>
                <c:pt idx="32574">
                  <c:v>11.310416599997552</c:v>
                </c:pt>
                <c:pt idx="32575">
                  <c:v>11.310763900000893</c:v>
                </c:pt>
                <c:pt idx="32576">
                  <c:v>11.311111099996197</c:v>
                </c:pt>
                <c:pt idx="32577">
                  <c:v>11.311458299998776</c:v>
                </c:pt>
                <c:pt idx="32578">
                  <c:v>11.311805500001356</c:v>
                </c:pt>
                <c:pt idx="32579">
                  <c:v>11.312152699996659</c:v>
                </c:pt>
                <c:pt idx="32580">
                  <c:v>11.3125</c:v>
                </c:pt>
                <c:pt idx="32581">
                  <c:v>11.312847199995304</c:v>
                </c:pt>
                <c:pt idx="32582">
                  <c:v>11.313194399997883</c:v>
                </c:pt>
                <c:pt idx="32583">
                  <c:v>11.313541600000462</c:v>
                </c:pt>
                <c:pt idx="32584">
                  <c:v>11.313888899996527</c:v>
                </c:pt>
                <c:pt idx="32585">
                  <c:v>11.314236099999107</c:v>
                </c:pt>
                <c:pt idx="32586">
                  <c:v>11.314583300001686</c:v>
                </c:pt>
                <c:pt idx="32587">
                  <c:v>11.31493049999699</c:v>
                </c:pt>
                <c:pt idx="32588">
                  <c:v>11.315277699999569</c:v>
                </c:pt>
                <c:pt idx="32589">
                  <c:v>11.315624999995634</c:v>
                </c:pt>
                <c:pt idx="32590">
                  <c:v>11.315972199998214</c:v>
                </c:pt>
                <c:pt idx="32591">
                  <c:v>11.316319400000793</c:v>
                </c:pt>
                <c:pt idx="32592">
                  <c:v>11.316666599996097</c:v>
                </c:pt>
                <c:pt idx="32593">
                  <c:v>11.317013899999438</c:v>
                </c:pt>
                <c:pt idx="32594">
                  <c:v>11.317361100002017</c:v>
                </c:pt>
                <c:pt idx="32595">
                  <c:v>11.317708299997321</c:v>
                </c:pt>
                <c:pt idx="32596">
                  <c:v>11.3180554999999</c:v>
                </c:pt>
                <c:pt idx="32597">
                  <c:v>11.318402699995204</c:v>
                </c:pt>
                <c:pt idx="32598">
                  <c:v>11.318749999998545</c:v>
                </c:pt>
                <c:pt idx="32599">
                  <c:v>11.319097200001124</c:v>
                </c:pt>
                <c:pt idx="32600">
                  <c:v>11.319444399996428</c:v>
                </c:pt>
                <c:pt idx="32601">
                  <c:v>11.319791599999007</c:v>
                </c:pt>
                <c:pt idx="32602">
                  <c:v>11.320138900002348</c:v>
                </c:pt>
                <c:pt idx="32603">
                  <c:v>11.320486099997652</c:v>
                </c:pt>
                <c:pt idx="32604">
                  <c:v>11.320833300000231</c:v>
                </c:pt>
                <c:pt idx="32605">
                  <c:v>11.321180499995535</c:v>
                </c:pt>
                <c:pt idx="32606">
                  <c:v>11.321527699998114</c:v>
                </c:pt>
                <c:pt idx="32607">
                  <c:v>11.321875000001455</c:v>
                </c:pt>
                <c:pt idx="32608">
                  <c:v>11.322222199996759</c:v>
                </c:pt>
                <c:pt idx="32609">
                  <c:v>11.322569399999338</c:v>
                </c:pt>
                <c:pt idx="32610">
                  <c:v>11.322916600001918</c:v>
                </c:pt>
                <c:pt idx="32611">
                  <c:v>11.323263899997983</c:v>
                </c:pt>
                <c:pt idx="32612">
                  <c:v>11.323611100000562</c:v>
                </c:pt>
                <c:pt idx="32613">
                  <c:v>11.323958299995866</c:v>
                </c:pt>
                <c:pt idx="32614">
                  <c:v>11.324305499998445</c:v>
                </c:pt>
                <c:pt idx="32615">
                  <c:v>11.324652700001025</c:v>
                </c:pt>
                <c:pt idx="32616">
                  <c:v>11.32499999999709</c:v>
                </c:pt>
                <c:pt idx="32617">
                  <c:v>11.325347199999669</c:v>
                </c:pt>
                <c:pt idx="32618">
                  <c:v>11.325694400002249</c:v>
                </c:pt>
                <c:pt idx="32619">
                  <c:v>11.326041599997552</c:v>
                </c:pt>
                <c:pt idx="32620">
                  <c:v>11.326388900000893</c:v>
                </c:pt>
                <c:pt idx="32621">
                  <c:v>11.326736099996197</c:v>
                </c:pt>
                <c:pt idx="32622">
                  <c:v>11.327083299998776</c:v>
                </c:pt>
                <c:pt idx="32623">
                  <c:v>11.327430500001356</c:v>
                </c:pt>
                <c:pt idx="32624">
                  <c:v>11.327777699996659</c:v>
                </c:pt>
                <c:pt idx="32625">
                  <c:v>11.328125</c:v>
                </c:pt>
                <c:pt idx="32626">
                  <c:v>11.328472199995304</c:v>
                </c:pt>
                <c:pt idx="32627">
                  <c:v>11.328819399997883</c:v>
                </c:pt>
                <c:pt idx="32628">
                  <c:v>11.329166600000462</c:v>
                </c:pt>
                <c:pt idx="32629">
                  <c:v>11.329513899996527</c:v>
                </c:pt>
                <c:pt idx="32630">
                  <c:v>11.329861099999107</c:v>
                </c:pt>
                <c:pt idx="32631">
                  <c:v>11.330208300001686</c:v>
                </c:pt>
                <c:pt idx="32632">
                  <c:v>11.33055549999699</c:v>
                </c:pt>
                <c:pt idx="32633">
                  <c:v>11.330902699999569</c:v>
                </c:pt>
                <c:pt idx="32634">
                  <c:v>11.331249999995634</c:v>
                </c:pt>
                <c:pt idx="32635">
                  <c:v>11.331597199998214</c:v>
                </c:pt>
                <c:pt idx="32636">
                  <c:v>11.331944400000793</c:v>
                </c:pt>
                <c:pt idx="32637">
                  <c:v>11.332291599996097</c:v>
                </c:pt>
                <c:pt idx="32638">
                  <c:v>11.332638899999438</c:v>
                </c:pt>
                <c:pt idx="32639">
                  <c:v>11.332986100002017</c:v>
                </c:pt>
                <c:pt idx="32640">
                  <c:v>11.333333299997321</c:v>
                </c:pt>
                <c:pt idx="32641">
                  <c:v>11.3336804999999</c:v>
                </c:pt>
                <c:pt idx="32642">
                  <c:v>11.334027699995204</c:v>
                </c:pt>
                <c:pt idx="32643">
                  <c:v>11.334374999998545</c:v>
                </c:pt>
                <c:pt idx="32644">
                  <c:v>11.334722200001124</c:v>
                </c:pt>
                <c:pt idx="32645">
                  <c:v>11.335069399996428</c:v>
                </c:pt>
                <c:pt idx="32646">
                  <c:v>11.335416599999007</c:v>
                </c:pt>
                <c:pt idx="32647">
                  <c:v>11.335763900002348</c:v>
                </c:pt>
                <c:pt idx="32648">
                  <c:v>11.336111099997652</c:v>
                </c:pt>
                <c:pt idx="32649">
                  <c:v>11.336458300000231</c:v>
                </c:pt>
                <c:pt idx="32650">
                  <c:v>11.336805499995535</c:v>
                </c:pt>
                <c:pt idx="32651">
                  <c:v>11.337152699998114</c:v>
                </c:pt>
                <c:pt idx="32652">
                  <c:v>11.337500000001455</c:v>
                </c:pt>
                <c:pt idx="32653">
                  <c:v>11.337847199996759</c:v>
                </c:pt>
                <c:pt idx="32654">
                  <c:v>11.338194399999338</c:v>
                </c:pt>
                <c:pt idx="32655">
                  <c:v>11.338541600001918</c:v>
                </c:pt>
                <c:pt idx="32656">
                  <c:v>11.338888899997983</c:v>
                </c:pt>
                <c:pt idx="32657">
                  <c:v>11.339236100000562</c:v>
                </c:pt>
                <c:pt idx="32658">
                  <c:v>11.339583299995866</c:v>
                </c:pt>
                <c:pt idx="32659">
                  <c:v>11.339930499998445</c:v>
                </c:pt>
                <c:pt idx="32660">
                  <c:v>11.340277700001025</c:v>
                </c:pt>
                <c:pt idx="32661">
                  <c:v>11.34062499999709</c:v>
                </c:pt>
                <c:pt idx="32662">
                  <c:v>11.340972199999669</c:v>
                </c:pt>
                <c:pt idx="32663">
                  <c:v>11.341319400002249</c:v>
                </c:pt>
                <c:pt idx="32664">
                  <c:v>11.341666599997552</c:v>
                </c:pt>
                <c:pt idx="32665">
                  <c:v>11.342013900000893</c:v>
                </c:pt>
                <c:pt idx="32666">
                  <c:v>11.342361099996197</c:v>
                </c:pt>
                <c:pt idx="32667">
                  <c:v>11.342708299998776</c:v>
                </c:pt>
                <c:pt idx="32668">
                  <c:v>11.343055500001356</c:v>
                </c:pt>
                <c:pt idx="32669">
                  <c:v>11.343402699996659</c:v>
                </c:pt>
                <c:pt idx="32670">
                  <c:v>11.34375</c:v>
                </c:pt>
                <c:pt idx="32671">
                  <c:v>11.344097199995304</c:v>
                </c:pt>
                <c:pt idx="32672">
                  <c:v>11.344444399997883</c:v>
                </c:pt>
                <c:pt idx="32673">
                  <c:v>11.344791600000462</c:v>
                </c:pt>
                <c:pt idx="32674">
                  <c:v>11.345138899996527</c:v>
                </c:pt>
                <c:pt idx="32675">
                  <c:v>11.345486099999107</c:v>
                </c:pt>
                <c:pt idx="32676">
                  <c:v>11.345833300001686</c:v>
                </c:pt>
                <c:pt idx="32677">
                  <c:v>11.34618049999699</c:v>
                </c:pt>
                <c:pt idx="32678">
                  <c:v>11.346527699999569</c:v>
                </c:pt>
                <c:pt idx="32679">
                  <c:v>11.346874999995634</c:v>
                </c:pt>
                <c:pt idx="32680">
                  <c:v>11.347222199998214</c:v>
                </c:pt>
                <c:pt idx="32681">
                  <c:v>11.347569400000793</c:v>
                </c:pt>
                <c:pt idx="32682">
                  <c:v>11.347916599996097</c:v>
                </c:pt>
                <c:pt idx="32683">
                  <c:v>11.348263899999438</c:v>
                </c:pt>
                <c:pt idx="32684">
                  <c:v>11.348611100002017</c:v>
                </c:pt>
                <c:pt idx="32685">
                  <c:v>11.348958299997321</c:v>
                </c:pt>
                <c:pt idx="32686">
                  <c:v>11.3493054999999</c:v>
                </c:pt>
                <c:pt idx="32687">
                  <c:v>11.349652699995204</c:v>
                </c:pt>
                <c:pt idx="32688">
                  <c:v>11.349999999998545</c:v>
                </c:pt>
                <c:pt idx="32689">
                  <c:v>11.350347200001124</c:v>
                </c:pt>
                <c:pt idx="32690">
                  <c:v>11.350694399996428</c:v>
                </c:pt>
                <c:pt idx="32691">
                  <c:v>11.351041599999007</c:v>
                </c:pt>
                <c:pt idx="32692">
                  <c:v>11.351388900002348</c:v>
                </c:pt>
                <c:pt idx="32693">
                  <c:v>11.351736099997652</c:v>
                </c:pt>
                <c:pt idx="32694">
                  <c:v>11.352083300000231</c:v>
                </c:pt>
                <c:pt idx="32695">
                  <c:v>11.352430499995535</c:v>
                </c:pt>
                <c:pt idx="32696">
                  <c:v>11.352777699998114</c:v>
                </c:pt>
                <c:pt idx="32697">
                  <c:v>11.353125000001455</c:v>
                </c:pt>
                <c:pt idx="32698">
                  <c:v>11.353472199996759</c:v>
                </c:pt>
                <c:pt idx="32699">
                  <c:v>11.353819399999338</c:v>
                </c:pt>
                <c:pt idx="32700">
                  <c:v>11.354166600001918</c:v>
                </c:pt>
                <c:pt idx="32701">
                  <c:v>11.354513899997983</c:v>
                </c:pt>
                <c:pt idx="32702">
                  <c:v>11.354861100000562</c:v>
                </c:pt>
                <c:pt idx="32703">
                  <c:v>11.355208299995866</c:v>
                </c:pt>
                <c:pt idx="32704">
                  <c:v>11.355555499998445</c:v>
                </c:pt>
                <c:pt idx="32705">
                  <c:v>11.355902700001025</c:v>
                </c:pt>
                <c:pt idx="32706">
                  <c:v>11.35624999999709</c:v>
                </c:pt>
                <c:pt idx="32707">
                  <c:v>11.356597199999669</c:v>
                </c:pt>
                <c:pt idx="32708">
                  <c:v>11.356944400002249</c:v>
                </c:pt>
                <c:pt idx="32709">
                  <c:v>11.357291599997552</c:v>
                </c:pt>
                <c:pt idx="32710">
                  <c:v>11.357638900000893</c:v>
                </c:pt>
                <c:pt idx="32711">
                  <c:v>11.357986099996197</c:v>
                </c:pt>
                <c:pt idx="32712">
                  <c:v>11.358333299998776</c:v>
                </c:pt>
                <c:pt idx="32713">
                  <c:v>11.358680500001356</c:v>
                </c:pt>
                <c:pt idx="32714">
                  <c:v>11.359027699996659</c:v>
                </c:pt>
                <c:pt idx="32715">
                  <c:v>11.359375</c:v>
                </c:pt>
                <c:pt idx="32716">
                  <c:v>11.359722199995304</c:v>
                </c:pt>
                <c:pt idx="32717">
                  <c:v>11.360069399997883</c:v>
                </c:pt>
                <c:pt idx="32718">
                  <c:v>11.360416600000462</c:v>
                </c:pt>
                <c:pt idx="32719">
                  <c:v>11.360763899996527</c:v>
                </c:pt>
                <c:pt idx="32720">
                  <c:v>11.361111099999107</c:v>
                </c:pt>
                <c:pt idx="32721">
                  <c:v>11.361458300001686</c:v>
                </c:pt>
                <c:pt idx="32722">
                  <c:v>11.36180549999699</c:v>
                </c:pt>
                <c:pt idx="32723">
                  <c:v>11.362152699999569</c:v>
                </c:pt>
                <c:pt idx="32724">
                  <c:v>11.362499999995634</c:v>
                </c:pt>
                <c:pt idx="32725">
                  <c:v>11.362847199998214</c:v>
                </c:pt>
                <c:pt idx="32726">
                  <c:v>11.363194400000793</c:v>
                </c:pt>
                <c:pt idx="32727">
                  <c:v>11.363541599996097</c:v>
                </c:pt>
                <c:pt idx="32728">
                  <c:v>11.363888899999438</c:v>
                </c:pt>
                <c:pt idx="32729">
                  <c:v>11.364236100002017</c:v>
                </c:pt>
                <c:pt idx="32730">
                  <c:v>11.364583299997321</c:v>
                </c:pt>
                <c:pt idx="32731">
                  <c:v>11.3649304999999</c:v>
                </c:pt>
                <c:pt idx="32732">
                  <c:v>11.365277699995204</c:v>
                </c:pt>
                <c:pt idx="32733">
                  <c:v>11.365624999998545</c:v>
                </c:pt>
                <c:pt idx="32734">
                  <c:v>11.365972200001124</c:v>
                </c:pt>
                <c:pt idx="32735">
                  <c:v>11.366319399996428</c:v>
                </c:pt>
                <c:pt idx="32736">
                  <c:v>11.366666599999007</c:v>
                </c:pt>
                <c:pt idx="32737">
                  <c:v>11.367013900002348</c:v>
                </c:pt>
                <c:pt idx="32738">
                  <c:v>11.367361099997652</c:v>
                </c:pt>
                <c:pt idx="32739">
                  <c:v>11.367708300000231</c:v>
                </c:pt>
                <c:pt idx="32740">
                  <c:v>11.368055499995535</c:v>
                </c:pt>
                <c:pt idx="32741">
                  <c:v>11.368402699998114</c:v>
                </c:pt>
                <c:pt idx="32742">
                  <c:v>11.368750000001455</c:v>
                </c:pt>
                <c:pt idx="32743">
                  <c:v>11.369097199996759</c:v>
                </c:pt>
                <c:pt idx="32744">
                  <c:v>11.369444399999338</c:v>
                </c:pt>
                <c:pt idx="32745">
                  <c:v>11.369791600001918</c:v>
                </c:pt>
                <c:pt idx="32746">
                  <c:v>11.370138899997983</c:v>
                </c:pt>
                <c:pt idx="32747">
                  <c:v>11.370486100000562</c:v>
                </c:pt>
                <c:pt idx="32748">
                  <c:v>11.370833299995866</c:v>
                </c:pt>
                <c:pt idx="32749">
                  <c:v>11.371180499998445</c:v>
                </c:pt>
                <c:pt idx="32750">
                  <c:v>11.371527700001025</c:v>
                </c:pt>
                <c:pt idx="32751">
                  <c:v>11.37187499999709</c:v>
                </c:pt>
                <c:pt idx="32752">
                  <c:v>11.372222199999669</c:v>
                </c:pt>
                <c:pt idx="32753">
                  <c:v>11.372569400002249</c:v>
                </c:pt>
                <c:pt idx="32754">
                  <c:v>11.372916599997552</c:v>
                </c:pt>
                <c:pt idx="32755">
                  <c:v>11.373263900000893</c:v>
                </c:pt>
                <c:pt idx="32756">
                  <c:v>11.373611099996197</c:v>
                </c:pt>
                <c:pt idx="32757">
                  <c:v>11.373958299998776</c:v>
                </c:pt>
                <c:pt idx="32758">
                  <c:v>11.374305500001356</c:v>
                </c:pt>
                <c:pt idx="32759">
                  <c:v>11.374652699996659</c:v>
                </c:pt>
                <c:pt idx="32760">
                  <c:v>11.375</c:v>
                </c:pt>
                <c:pt idx="32761">
                  <c:v>11.375347199995304</c:v>
                </c:pt>
                <c:pt idx="32762">
                  <c:v>11.375694399997883</c:v>
                </c:pt>
                <c:pt idx="32763">
                  <c:v>11.376041600000462</c:v>
                </c:pt>
                <c:pt idx="32764">
                  <c:v>11.376388899996527</c:v>
                </c:pt>
                <c:pt idx="32765">
                  <c:v>11.376736099999107</c:v>
                </c:pt>
                <c:pt idx="32766">
                  <c:v>11.377083300001686</c:v>
                </c:pt>
                <c:pt idx="32767">
                  <c:v>11.37743049999699</c:v>
                </c:pt>
                <c:pt idx="32768">
                  <c:v>11.377777699999569</c:v>
                </c:pt>
                <c:pt idx="32769">
                  <c:v>11.378124999995634</c:v>
                </c:pt>
                <c:pt idx="32770">
                  <c:v>11.378472199998214</c:v>
                </c:pt>
                <c:pt idx="32771">
                  <c:v>11.378819400000793</c:v>
                </c:pt>
                <c:pt idx="32772">
                  <c:v>11.379166599996097</c:v>
                </c:pt>
                <c:pt idx="32773">
                  <c:v>11.379513899999438</c:v>
                </c:pt>
                <c:pt idx="32774">
                  <c:v>11.379861100002017</c:v>
                </c:pt>
                <c:pt idx="32775">
                  <c:v>11.380208299997321</c:v>
                </c:pt>
                <c:pt idx="32776">
                  <c:v>11.3805554999999</c:v>
                </c:pt>
                <c:pt idx="32777">
                  <c:v>11.380902699995204</c:v>
                </c:pt>
                <c:pt idx="32778">
                  <c:v>11.381249999998545</c:v>
                </c:pt>
                <c:pt idx="32779">
                  <c:v>11.381597200001124</c:v>
                </c:pt>
                <c:pt idx="32780">
                  <c:v>11.381944399996428</c:v>
                </c:pt>
                <c:pt idx="32781">
                  <c:v>11.382291599999007</c:v>
                </c:pt>
                <c:pt idx="32782">
                  <c:v>11.382638900002348</c:v>
                </c:pt>
                <c:pt idx="32783">
                  <c:v>11.382986099997652</c:v>
                </c:pt>
                <c:pt idx="32784">
                  <c:v>11.383333300000231</c:v>
                </c:pt>
                <c:pt idx="32785">
                  <c:v>11.383680499995535</c:v>
                </c:pt>
                <c:pt idx="32786">
                  <c:v>11.384027699998114</c:v>
                </c:pt>
                <c:pt idx="32787">
                  <c:v>11.384375000001455</c:v>
                </c:pt>
                <c:pt idx="32788">
                  <c:v>11.384722199996759</c:v>
                </c:pt>
                <c:pt idx="32789">
                  <c:v>11.385069399999338</c:v>
                </c:pt>
                <c:pt idx="32790">
                  <c:v>11.385416600001918</c:v>
                </c:pt>
                <c:pt idx="32791">
                  <c:v>11.385763899997983</c:v>
                </c:pt>
                <c:pt idx="32792">
                  <c:v>11.386111100000562</c:v>
                </c:pt>
                <c:pt idx="32793">
                  <c:v>11.386458299995866</c:v>
                </c:pt>
                <c:pt idx="32794">
                  <c:v>11.386805499998445</c:v>
                </c:pt>
                <c:pt idx="32795">
                  <c:v>11.387152700001025</c:v>
                </c:pt>
                <c:pt idx="32796">
                  <c:v>11.38749999999709</c:v>
                </c:pt>
                <c:pt idx="32797">
                  <c:v>11.387847199999669</c:v>
                </c:pt>
                <c:pt idx="32798">
                  <c:v>11.388194400002249</c:v>
                </c:pt>
                <c:pt idx="32799">
                  <c:v>11.388541599997552</c:v>
                </c:pt>
                <c:pt idx="32800">
                  <c:v>11.388888900000893</c:v>
                </c:pt>
                <c:pt idx="32801">
                  <c:v>11.389236099996197</c:v>
                </c:pt>
                <c:pt idx="32802">
                  <c:v>11.389583299998776</c:v>
                </c:pt>
                <c:pt idx="32803">
                  <c:v>11.389930500001356</c:v>
                </c:pt>
                <c:pt idx="32804">
                  <c:v>11.390277699996659</c:v>
                </c:pt>
                <c:pt idx="32805">
                  <c:v>11.390625</c:v>
                </c:pt>
                <c:pt idx="32806">
                  <c:v>11.390972199995304</c:v>
                </c:pt>
                <c:pt idx="32807">
                  <c:v>11.391319399997883</c:v>
                </c:pt>
                <c:pt idx="32808">
                  <c:v>11.391666600000462</c:v>
                </c:pt>
                <c:pt idx="32809">
                  <c:v>11.392013899996527</c:v>
                </c:pt>
                <c:pt idx="32810">
                  <c:v>11.392361099999107</c:v>
                </c:pt>
                <c:pt idx="32811">
                  <c:v>11.392708300001686</c:v>
                </c:pt>
                <c:pt idx="32812">
                  <c:v>11.39305549999699</c:v>
                </c:pt>
                <c:pt idx="32813">
                  <c:v>11.393402699999569</c:v>
                </c:pt>
                <c:pt idx="32814">
                  <c:v>11.393749999995634</c:v>
                </c:pt>
                <c:pt idx="32815">
                  <c:v>11.394097199998214</c:v>
                </c:pt>
                <c:pt idx="32816">
                  <c:v>11.394444400000793</c:v>
                </c:pt>
                <c:pt idx="32817">
                  <c:v>11.394791599996097</c:v>
                </c:pt>
                <c:pt idx="32818">
                  <c:v>11.395138899999438</c:v>
                </c:pt>
                <c:pt idx="32819">
                  <c:v>11.395486100002017</c:v>
                </c:pt>
                <c:pt idx="32820">
                  <c:v>11.395833299997321</c:v>
                </c:pt>
                <c:pt idx="32821">
                  <c:v>11.3961804999999</c:v>
                </c:pt>
                <c:pt idx="32822">
                  <c:v>11.396527699995204</c:v>
                </c:pt>
                <c:pt idx="32823">
                  <c:v>11.396874999998545</c:v>
                </c:pt>
                <c:pt idx="32824">
                  <c:v>11.397222200001124</c:v>
                </c:pt>
                <c:pt idx="32825">
                  <c:v>11.397569399996428</c:v>
                </c:pt>
                <c:pt idx="32826">
                  <c:v>11.397916599999007</c:v>
                </c:pt>
                <c:pt idx="32827">
                  <c:v>11.398263900002348</c:v>
                </c:pt>
                <c:pt idx="32828">
                  <c:v>11.398611099997652</c:v>
                </c:pt>
                <c:pt idx="32829">
                  <c:v>11.398958300000231</c:v>
                </c:pt>
                <c:pt idx="32830">
                  <c:v>11.399305499995535</c:v>
                </c:pt>
                <c:pt idx="32831">
                  <c:v>11.399652699998114</c:v>
                </c:pt>
                <c:pt idx="32832">
                  <c:v>11.400000000001455</c:v>
                </c:pt>
                <c:pt idx="32833">
                  <c:v>11.400347199996759</c:v>
                </c:pt>
                <c:pt idx="32834">
                  <c:v>11.400694399999338</c:v>
                </c:pt>
                <c:pt idx="32835">
                  <c:v>11.401041600001918</c:v>
                </c:pt>
                <c:pt idx="32836">
                  <c:v>11.401388899997983</c:v>
                </c:pt>
                <c:pt idx="32837">
                  <c:v>11.401736100000562</c:v>
                </c:pt>
                <c:pt idx="32838">
                  <c:v>11.402083299995866</c:v>
                </c:pt>
                <c:pt idx="32839">
                  <c:v>11.402430499998445</c:v>
                </c:pt>
                <c:pt idx="32840">
                  <c:v>11.402777700001025</c:v>
                </c:pt>
                <c:pt idx="32841">
                  <c:v>11.40312499999709</c:v>
                </c:pt>
                <c:pt idx="32842">
                  <c:v>11.403472199999669</c:v>
                </c:pt>
                <c:pt idx="32843">
                  <c:v>11.403819400002249</c:v>
                </c:pt>
                <c:pt idx="32844">
                  <c:v>11.404166599997552</c:v>
                </c:pt>
                <c:pt idx="32845">
                  <c:v>11.404513900000893</c:v>
                </c:pt>
                <c:pt idx="32846">
                  <c:v>11.404861099996197</c:v>
                </c:pt>
                <c:pt idx="32847">
                  <c:v>11.405208299998776</c:v>
                </c:pt>
                <c:pt idx="32848">
                  <c:v>11.405555500001356</c:v>
                </c:pt>
                <c:pt idx="32849">
                  <c:v>11.405902699996659</c:v>
                </c:pt>
                <c:pt idx="32850">
                  <c:v>11.40625</c:v>
                </c:pt>
                <c:pt idx="32851">
                  <c:v>11.406597199995304</c:v>
                </c:pt>
                <c:pt idx="32852">
                  <c:v>11.406944399997883</c:v>
                </c:pt>
                <c:pt idx="32853">
                  <c:v>11.407291600000462</c:v>
                </c:pt>
                <c:pt idx="32854">
                  <c:v>11.407638899996527</c:v>
                </c:pt>
                <c:pt idx="32855">
                  <c:v>11.407986099999107</c:v>
                </c:pt>
                <c:pt idx="32856">
                  <c:v>11.408333300001686</c:v>
                </c:pt>
                <c:pt idx="32857">
                  <c:v>11.40868049999699</c:v>
                </c:pt>
                <c:pt idx="32858">
                  <c:v>11.409027699999569</c:v>
                </c:pt>
                <c:pt idx="32859">
                  <c:v>11.409374999995634</c:v>
                </c:pt>
                <c:pt idx="32860">
                  <c:v>11.409722199998214</c:v>
                </c:pt>
                <c:pt idx="32861">
                  <c:v>11.410069400000793</c:v>
                </c:pt>
                <c:pt idx="32862">
                  <c:v>11.410416599996097</c:v>
                </c:pt>
                <c:pt idx="32863">
                  <c:v>11.410763899999438</c:v>
                </c:pt>
                <c:pt idx="32864">
                  <c:v>11.411111100002017</c:v>
                </c:pt>
                <c:pt idx="32865">
                  <c:v>11.411458299997321</c:v>
                </c:pt>
                <c:pt idx="32866">
                  <c:v>11.4118054999999</c:v>
                </c:pt>
                <c:pt idx="32867">
                  <c:v>11.412152699995204</c:v>
                </c:pt>
                <c:pt idx="32868">
                  <c:v>11.412499999998545</c:v>
                </c:pt>
                <c:pt idx="32869">
                  <c:v>11.412847200001124</c:v>
                </c:pt>
                <c:pt idx="32870">
                  <c:v>11.413194399996428</c:v>
                </c:pt>
                <c:pt idx="32871">
                  <c:v>11.413541599999007</c:v>
                </c:pt>
                <c:pt idx="32872">
                  <c:v>11.413888900002348</c:v>
                </c:pt>
                <c:pt idx="32873">
                  <c:v>11.414236099997652</c:v>
                </c:pt>
                <c:pt idx="32874">
                  <c:v>11.414583300000231</c:v>
                </c:pt>
                <c:pt idx="32875">
                  <c:v>11.414930499995535</c:v>
                </c:pt>
                <c:pt idx="32876">
                  <c:v>11.415277699998114</c:v>
                </c:pt>
                <c:pt idx="32877">
                  <c:v>11.415625000001455</c:v>
                </c:pt>
                <c:pt idx="32878">
                  <c:v>11.415972199996759</c:v>
                </c:pt>
                <c:pt idx="32879">
                  <c:v>11.416319399999338</c:v>
                </c:pt>
                <c:pt idx="32880">
                  <c:v>11.416666600001918</c:v>
                </c:pt>
                <c:pt idx="32881">
                  <c:v>11.417013899997983</c:v>
                </c:pt>
                <c:pt idx="32882">
                  <c:v>11.417361100000562</c:v>
                </c:pt>
                <c:pt idx="32883">
                  <c:v>11.417708299995866</c:v>
                </c:pt>
                <c:pt idx="32884">
                  <c:v>11.418055499998445</c:v>
                </c:pt>
                <c:pt idx="32885">
                  <c:v>11.418402700001025</c:v>
                </c:pt>
                <c:pt idx="32886">
                  <c:v>11.41874999999709</c:v>
                </c:pt>
                <c:pt idx="32887">
                  <c:v>11.419097199999669</c:v>
                </c:pt>
                <c:pt idx="32888">
                  <c:v>11.419444400002249</c:v>
                </c:pt>
                <c:pt idx="32889">
                  <c:v>11.419791599997552</c:v>
                </c:pt>
                <c:pt idx="32890">
                  <c:v>11.420138900000893</c:v>
                </c:pt>
                <c:pt idx="32891">
                  <c:v>11.420486099996197</c:v>
                </c:pt>
                <c:pt idx="32892">
                  <c:v>11.420833299998776</c:v>
                </c:pt>
                <c:pt idx="32893">
                  <c:v>11.421180500001356</c:v>
                </c:pt>
                <c:pt idx="32894">
                  <c:v>11.421527699996659</c:v>
                </c:pt>
                <c:pt idx="32895">
                  <c:v>11.421875</c:v>
                </c:pt>
                <c:pt idx="32896">
                  <c:v>11.422222199995304</c:v>
                </c:pt>
                <c:pt idx="32897">
                  <c:v>11.422569399997883</c:v>
                </c:pt>
                <c:pt idx="32898">
                  <c:v>11.422916600000462</c:v>
                </c:pt>
                <c:pt idx="32899">
                  <c:v>11.423263899996527</c:v>
                </c:pt>
                <c:pt idx="32900">
                  <c:v>11.423611099999107</c:v>
                </c:pt>
                <c:pt idx="32901">
                  <c:v>11.423958300001686</c:v>
                </c:pt>
                <c:pt idx="32902">
                  <c:v>11.42430549999699</c:v>
                </c:pt>
                <c:pt idx="32903">
                  <c:v>11.424652699999569</c:v>
                </c:pt>
                <c:pt idx="32904">
                  <c:v>11.424999999995634</c:v>
                </c:pt>
                <c:pt idx="32905">
                  <c:v>11.425347199998214</c:v>
                </c:pt>
                <c:pt idx="32906">
                  <c:v>11.425694400000793</c:v>
                </c:pt>
                <c:pt idx="32907">
                  <c:v>11.426041599996097</c:v>
                </c:pt>
                <c:pt idx="32908">
                  <c:v>11.426388899999438</c:v>
                </c:pt>
                <c:pt idx="32909">
                  <c:v>11.426736100002017</c:v>
                </c:pt>
                <c:pt idx="32910">
                  <c:v>11.427083299997321</c:v>
                </c:pt>
                <c:pt idx="32911">
                  <c:v>11.4274304999999</c:v>
                </c:pt>
                <c:pt idx="32912">
                  <c:v>11.427777699995204</c:v>
                </c:pt>
                <c:pt idx="32913">
                  <c:v>11.428124999998545</c:v>
                </c:pt>
                <c:pt idx="32914">
                  <c:v>11.428472200001124</c:v>
                </c:pt>
                <c:pt idx="32915">
                  <c:v>11.428819399996428</c:v>
                </c:pt>
                <c:pt idx="32916">
                  <c:v>11.429166599999007</c:v>
                </c:pt>
                <c:pt idx="32917">
                  <c:v>11.429513900002348</c:v>
                </c:pt>
                <c:pt idx="32918">
                  <c:v>11.429861099997652</c:v>
                </c:pt>
                <c:pt idx="32919">
                  <c:v>11.430208300000231</c:v>
                </c:pt>
                <c:pt idx="32920">
                  <c:v>11.430555499995535</c:v>
                </c:pt>
                <c:pt idx="32921">
                  <c:v>11.430902699998114</c:v>
                </c:pt>
                <c:pt idx="32922">
                  <c:v>11.431250000001455</c:v>
                </c:pt>
                <c:pt idx="32923">
                  <c:v>11.431597199996759</c:v>
                </c:pt>
                <c:pt idx="32924">
                  <c:v>11.431944399999338</c:v>
                </c:pt>
                <c:pt idx="32925">
                  <c:v>11.432291600001918</c:v>
                </c:pt>
                <c:pt idx="32926">
                  <c:v>11.432638899997983</c:v>
                </c:pt>
                <c:pt idx="32927">
                  <c:v>11.432986100000562</c:v>
                </c:pt>
                <c:pt idx="32928">
                  <c:v>11.433333299995866</c:v>
                </c:pt>
                <c:pt idx="32929">
                  <c:v>11.433680499998445</c:v>
                </c:pt>
                <c:pt idx="32930">
                  <c:v>11.434027700001025</c:v>
                </c:pt>
                <c:pt idx="32931">
                  <c:v>11.43437499999709</c:v>
                </c:pt>
                <c:pt idx="32932">
                  <c:v>11.434722199999669</c:v>
                </c:pt>
                <c:pt idx="32933">
                  <c:v>11.435069400002249</c:v>
                </c:pt>
                <c:pt idx="32934">
                  <c:v>11.435416599997552</c:v>
                </c:pt>
                <c:pt idx="32935">
                  <c:v>11.435763900000893</c:v>
                </c:pt>
                <c:pt idx="32936">
                  <c:v>11.436111099996197</c:v>
                </c:pt>
                <c:pt idx="32937">
                  <c:v>11.436458299998776</c:v>
                </c:pt>
                <c:pt idx="32938">
                  <c:v>11.436805500001356</c:v>
                </c:pt>
                <c:pt idx="32939">
                  <c:v>11.437152699996659</c:v>
                </c:pt>
                <c:pt idx="32940">
                  <c:v>11.4375</c:v>
                </c:pt>
                <c:pt idx="32941">
                  <c:v>11.437847199995304</c:v>
                </c:pt>
                <c:pt idx="32942">
                  <c:v>11.438194399997883</c:v>
                </c:pt>
                <c:pt idx="32943">
                  <c:v>11.438541600000462</c:v>
                </c:pt>
                <c:pt idx="32944">
                  <c:v>11.438888899996527</c:v>
                </c:pt>
                <c:pt idx="32945">
                  <c:v>11.439236099999107</c:v>
                </c:pt>
                <c:pt idx="32946">
                  <c:v>11.439583300001686</c:v>
                </c:pt>
                <c:pt idx="32947">
                  <c:v>11.43993049999699</c:v>
                </c:pt>
                <c:pt idx="32948">
                  <c:v>11.440277699999569</c:v>
                </c:pt>
                <c:pt idx="32949">
                  <c:v>11.440624999995634</c:v>
                </c:pt>
                <c:pt idx="32950">
                  <c:v>11.440972199998214</c:v>
                </c:pt>
                <c:pt idx="32951">
                  <c:v>11.441319400000793</c:v>
                </c:pt>
                <c:pt idx="32952">
                  <c:v>11.441666599996097</c:v>
                </c:pt>
                <c:pt idx="32953">
                  <c:v>11.442013899999438</c:v>
                </c:pt>
                <c:pt idx="32954">
                  <c:v>11.442361100002017</c:v>
                </c:pt>
                <c:pt idx="32955">
                  <c:v>11.442708299997321</c:v>
                </c:pt>
                <c:pt idx="32956">
                  <c:v>11.4430554999999</c:v>
                </c:pt>
                <c:pt idx="32957">
                  <c:v>11.443402699995204</c:v>
                </c:pt>
                <c:pt idx="32958">
                  <c:v>11.443749999998545</c:v>
                </c:pt>
                <c:pt idx="32959">
                  <c:v>11.444097200001124</c:v>
                </c:pt>
                <c:pt idx="32960">
                  <c:v>11.444444399996428</c:v>
                </c:pt>
                <c:pt idx="32961">
                  <c:v>11.444791599999007</c:v>
                </c:pt>
                <c:pt idx="32962">
                  <c:v>11.445138900002348</c:v>
                </c:pt>
                <c:pt idx="32963">
                  <c:v>11.445486099997652</c:v>
                </c:pt>
                <c:pt idx="32964">
                  <c:v>11.445833300000231</c:v>
                </c:pt>
                <c:pt idx="32965">
                  <c:v>11.446180499995535</c:v>
                </c:pt>
                <c:pt idx="32966">
                  <c:v>11.446527699998114</c:v>
                </c:pt>
                <c:pt idx="32967">
                  <c:v>11.446875000001455</c:v>
                </c:pt>
                <c:pt idx="32968">
                  <c:v>11.447222199996759</c:v>
                </c:pt>
                <c:pt idx="32969">
                  <c:v>11.447569399999338</c:v>
                </c:pt>
                <c:pt idx="32970">
                  <c:v>11.447916600001918</c:v>
                </c:pt>
                <c:pt idx="32971">
                  <c:v>11.448263899997983</c:v>
                </c:pt>
                <c:pt idx="32972">
                  <c:v>11.448611100000562</c:v>
                </c:pt>
                <c:pt idx="32973">
                  <c:v>11.448958299995866</c:v>
                </c:pt>
                <c:pt idx="32974">
                  <c:v>11.449305499998445</c:v>
                </c:pt>
                <c:pt idx="32975">
                  <c:v>11.449652700001025</c:v>
                </c:pt>
                <c:pt idx="32976">
                  <c:v>11.44999999999709</c:v>
                </c:pt>
                <c:pt idx="32977">
                  <c:v>11.450347199999669</c:v>
                </c:pt>
                <c:pt idx="32978">
                  <c:v>11.450694400002249</c:v>
                </c:pt>
                <c:pt idx="32979">
                  <c:v>11.451041599997552</c:v>
                </c:pt>
                <c:pt idx="32980">
                  <c:v>11.451388900000893</c:v>
                </c:pt>
                <c:pt idx="32981">
                  <c:v>11.451736099996197</c:v>
                </c:pt>
                <c:pt idx="32982">
                  <c:v>11.452083299998776</c:v>
                </c:pt>
                <c:pt idx="32983">
                  <c:v>11.452430500001356</c:v>
                </c:pt>
                <c:pt idx="32984">
                  <c:v>11.452777699996659</c:v>
                </c:pt>
                <c:pt idx="32985">
                  <c:v>11.453125</c:v>
                </c:pt>
                <c:pt idx="32986">
                  <c:v>11.453472199995304</c:v>
                </c:pt>
                <c:pt idx="32987">
                  <c:v>11.453819399997883</c:v>
                </c:pt>
                <c:pt idx="32988">
                  <c:v>11.454166600000462</c:v>
                </c:pt>
                <c:pt idx="32989">
                  <c:v>11.454513899996527</c:v>
                </c:pt>
                <c:pt idx="32990">
                  <c:v>11.454861099999107</c:v>
                </c:pt>
                <c:pt idx="32991">
                  <c:v>11.455208300001686</c:v>
                </c:pt>
                <c:pt idx="32992">
                  <c:v>11.45555549999699</c:v>
                </c:pt>
                <c:pt idx="32993">
                  <c:v>11.455902699999569</c:v>
                </c:pt>
                <c:pt idx="32994">
                  <c:v>11.456249999995634</c:v>
                </c:pt>
                <c:pt idx="32995">
                  <c:v>11.456597199998214</c:v>
                </c:pt>
                <c:pt idx="32996">
                  <c:v>11.456944400000793</c:v>
                </c:pt>
                <c:pt idx="32997">
                  <c:v>11.457291599996097</c:v>
                </c:pt>
                <c:pt idx="32998">
                  <c:v>11.457638899999438</c:v>
                </c:pt>
                <c:pt idx="32999">
                  <c:v>11.457986100002017</c:v>
                </c:pt>
                <c:pt idx="33000">
                  <c:v>11.458333299997321</c:v>
                </c:pt>
                <c:pt idx="33001">
                  <c:v>11.4586804999999</c:v>
                </c:pt>
                <c:pt idx="33002">
                  <c:v>11.459027699995204</c:v>
                </c:pt>
                <c:pt idx="33003">
                  <c:v>11.459374999998545</c:v>
                </c:pt>
                <c:pt idx="33004">
                  <c:v>11.459722200001124</c:v>
                </c:pt>
                <c:pt idx="33005">
                  <c:v>11.460069399996428</c:v>
                </c:pt>
                <c:pt idx="33006">
                  <c:v>11.460416599999007</c:v>
                </c:pt>
                <c:pt idx="33007">
                  <c:v>11.460763900002348</c:v>
                </c:pt>
                <c:pt idx="33008">
                  <c:v>11.461111099997652</c:v>
                </c:pt>
                <c:pt idx="33009">
                  <c:v>11.461458300000231</c:v>
                </c:pt>
                <c:pt idx="33010">
                  <c:v>11.461805499995535</c:v>
                </c:pt>
                <c:pt idx="33011">
                  <c:v>11.462152699998114</c:v>
                </c:pt>
                <c:pt idx="33012">
                  <c:v>11.462500000001455</c:v>
                </c:pt>
                <c:pt idx="33013">
                  <c:v>11.462847199996759</c:v>
                </c:pt>
                <c:pt idx="33014">
                  <c:v>11.463194399999338</c:v>
                </c:pt>
                <c:pt idx="33015">
                  <c:v>11.463541600001918</c:v>
                </c:pt>
                <c:pt idx="33016">
                  <c:v>11.463888899997983</c:v>
                </c:pt>
                <c:pt idx="33017">
                  <c:v>11.464236100000562</c:v>
                </c:pt>
                <c:pt idx="33018">
                  <c:v>11.464583299995866</c:v>
                </c:pt>
                <c:pt idx="33019">
                  <c:v>11.464930499998445</c:v>
                </c:pt>
                <c:pt idx="33020">
                  <c:v>11.465277700001025</c:v>
                </c:pt>
                <c:pt idx="33021">
                  <c:v>11.46562499999709</c:v>
                </c:pt>
                <c:pt idx="33022">
                  <c:v>11.465972199999669</c:v>
                </c:pt>
                <c:pt idx="33023">
                  <c:v>11.466319400002249</c:v>
                </c:pt>
                <c:pt idx="33024">
                  <c:v>11.466666599997552</c:v>
                </c:pt>
                <c:pt idx="33025">
                  <c:v>11.467013900000893</c:v>
                </c:pt>
                <c:pt idx="33026">
                  <c:v>11.467361099996197</c:v>
                </c:pt>
                <c:pt idx="33027">
                  <c:v>11.467708299998776</c:v>
                </c:pt>
                <c:pt idx="33028">
                  <c:v>11.468055500001356</c:v>
                </c:pt>
                <c:pt idx="33029">
                  <c:v>11.468402699996659</c:v>
                </c:pt>
                <c:pt idx="33030">
                  <c:v>11.46875</c:v>
                </c:pt>
                <c:pt idx="33031">
                  <c:v>11.469097199995304</c:v>
                </c:pt>
                <c:pt idx="33032">
                  <c:v>11.469444399997883</c:v>
                </c:pt>
                <c:pt idx="33033">
                  <c:v>11.469791600000462</c:v>
                </c:pt>
                <c:pt idx="33034">
                  <c:v>11.470138899996527</c:v>
                </c:pt>
                <c:pt idx="33035">
                  <c:v>11.470486099999107</c:v>
                </c:pt>
                <c:pt idx="33036">
                  <c:v>11.470833300001686</c:v>
                </c:pt>
                <c:pt idx="33037">
                  <c:v>11.47118049999699</c:v>
                </c:pt>
                <c:pt idx="33038">
                  <c:v>11.471527699999569</c:v>
                </c:pt>
                <c:pt idx="33039">
                  <c:v>11.471874999995634</c:v>
                </c:pt>
                <c:pt idx="33040">
                  <c:v>11.472222199998214</c:v>
                </c:pt>
                <c:pt idx="33041">
                  <c:v>11.472569400000793</c:v>
                </c:pt>
                <c:pt idx="33042">
                  <c:v>11.472916599996097</c:v>
                </c:pt>
                <c:pt idx="33043">
                  <c:v>11.473263899999438</c:v>
                </c:pt>
                <c:pt idx="33044">
                  <c:v>11.473611100002017</c:v>
                </c:pt>
                <c:pt idx="33045">
                  <c:v>11.473958299997321</c:v>
                </c:pt>
                <c:pt idx="33046">
                  <c:v>11.4743054999999</c:v>
                </c:pt>
                <c:pt idx="33047">
                  <c:v>11.474652699995204</c:v>
                </c:pt>
                <c:pt idx="33048">
                  <c:v>11.474999999998545</c:v>
                </c:pt>
                <c:pt idx="33049">
                  <c:v>11.475347200001124</c:v>
                </c:pt>
                <c:pt idx="33050">
                  <c:v>11.475694399996428</c:v>
                </c:pt>
                <c:pt idx="33051">
                  <c:v>11.476041599999007</c:v>
                </c:pt>
                <c:pt idx="33052">
                  <c:v>11.476388900002348</c:v>
                </c:pt>
                <c:pt idx="33053">
                  <c:v>11.476736099997652</c:v>
                </c:pt>
                <c:pt idx="33054">
                  <c:v>11.477083300000231</c:v>
                </c:pt>
                <c:pt idx="33055">
                  <c:v>11.477430499995535</c:v>
                </c:pt>
                <c:pt idx="33056">
                  <c:v>11.477777699998114</c:v>
                </c:pt>
                <c:pt idx="33057">
                  <c:v>11.478125000001455</c:v>
                </c:pt>
                <c:pt idx="33058">
                  <c:v>11.478472199996759</c:v>
                </c:pt>
                <c:pt idx="33059">
                  <c:v>11.478819399999338</c:v>
                </c:pt>
                <c:pt idx="33060">
                  <c:v>11.479166600001918</c:v>
                </c:pt>
                <c:pt idx="33061">
                  <c:v>11.479513899997983</c:v>
                </c:pt>
                <c:pt idx="33062">
                  <c:v>11.479861100000562</c:v>
                </c:pt>
                <c:pt idx="33063">
                  <c:v>11.480208299995866</c:v>
                </c:pt>
                <c:pt idx="33064">
                  <c:v>11.480555499998445</c:v>
                </c:pt>
                <c:pt idx="33065">
                  <c:v>11.480902700001025</c:v>
                </c:pt>
                <c:pt idx="33066">
                  <c:v>11.48124999999709</c:v>
                </c:pt>
                <c:pt idx="33067">
                  <c:v>11.481597199999669</c:v>
                </c:pt>
                <c:pt idx="33068">
                  <c:v>11.481944400002249</c:v>
                </c:pt>
                <c:pt idx="33069">
                  <c:v>11.482291599997552</c:v>
                </c:pt>
                <c:pt idx="33070">
                  <c:v>11.482638900000893</c:v>
                </c:pt>
                <c:pt idx="33071">
                  <c:v>11.482986099996197</c:v>
                </c:pt>
                <c:pt idx="33072">
                  <c:v>11.483333299998776</c:v>
                </c:pt>
                <c:pt idx="33073">
                  <c:v>11.483680500001356</c:v>
                </c:pt>
                <c:pt idx="33074">
                  <c:v>11.484027699996659</c:v>
                </c:pt>
                <c:pt idx="33075">
                  <c:v>11.484375</c:v>
                </c:pt>
                <c:pt idx="33076">
                  <c:v>11.484722199995304</c:v>
                </c:pt>
                <c:pt idx="33077">
                  <c:v>11.485069399997883</c:v>
                </c:pt>
                <c:pt idx="33078">
                  <c:v>11.485416600000462</c:v>
                </c:pt>
                <c:pt idx="33079">
                  <c:v>11.485763899996527</c:v>
                </c:pt>
                <c:pt idx="33080">
                  <c:v>11.486111099999107</c:v>
                </c:pt>
                <c:pt idx="33081">
                  <c:v>11.486458300001686</c:v>
                </c:pt>
                <c:pt idx="33082">
                  <c:v>11.48680549999699</c:v>
                </c:pt>
                <c:pt idx="33083">
                  <c:v>11.487152699999569</c:v>
                </c:pt>
                <c:pt idx="33084">
                  <c:v>11.487499999995634</c:v>
                </c:pt>
                <c:pt idx="33085">
                  <c:v>11.487847199998214</c:v>
                </c:pt>
                <c:pt idx="33086">
                  <c:v>11.488194400000793</c:v>
                </c:pt>
                <c:pt idx="33087">
                  <c:v>11.488541599996097</c:v>
                </c:pt>
                <c:pt idx="33088">
                  <c:v>11.488888899999438</c:v>
                </c:pt>
                <c:pt idx="33089">
                  <c:v>11.489236100002017</c:v>
                </c:pt>
                <c:pt idx="33090">
                  <c:v>11.489583299997321</c:v>
                </c:pt>
                <c:pt idx="33091">
                  <c:v>11.4899304999999</c:v>
                </c:pt>
                <c:pt idx="33092">
                  <c:v>11.490277699995204</c:v>
                </c:pt>
                <c:pt idx="33093">
                  <c:v>11.490624999998545</c:v>
                </c:pt>
                <c:pt idx="33094">
                  <c:v>11.490972200001124</c:v>
                </c:pt>
                <c:pt idx="33095">
                  <c:v>11.491319399996428</c:v>
                </c:pt>
                <c:pt idx="33096">
                  <c:v>11.491666599999007</c:v>
                </c:pt>
                <c:pt idx="33097">
                  <c:v>11.492013900002348</c:v>
                </c:pt>
                <c:pt idx="33098">
                  <c:v>11.492361099997652</c:v>
                </c:pt>
                <c:pt idx="33099">
                  <c:v>11.492708300000231</c:v>
                </c:pt>
                <c:pt idx="33100">
                  <c:v>11.493055499995535</c:v>
                </c:pt>
                <c:pt idx="33101">
                  <c:v>11.493402699998114</c:v>
                </c:pt>
                <c:pt idx="33102">
                  <c:v>11.493750000001455</c:v>
                </c:pt>
                <c:pt idx="33103">
                  <c:v>11.494097199996759</c:v>
                </c:pt>
                <c:pt idx="33104">
                  <c:v>11.494444399999338</c:v>
                </c:pt>
                <c:pt idx="33105">
                  <c:v>11.494791600001918</c:v>
                </c:pt>
                <c:pt idx="33106">
                  <c:v>11.495138899997983</c:v>
                </c:pt>
                <c:pt idx="33107">
                  <c:v>11.495486100000562</c:v>
                </c:pt>
                <c:pt idx="33108">
                  <c:v>11.495833299995866</c:v>
                </c:pt>
                <c:pt idx="33109">
                  <c:v>11.496180499998445</c:v>
                </c:pt>
                <c:pt idx="33110">
                  <c:v>11.496527700001025</c:v>
                </c:pt>
                <c:pt idx="33111">
                  <c:v>11.49687499999709</c:v>
                </c:pt>
                <c:pt idx="33112">
                  <c:v>11.497222199999669</c:v>
                </c:pt>
                <c:pt idx="33113">
                  <c:v>11.497569400002249</c:v>
                </c:pt>
                <c:pt idx="33114">
                  <c:v>11.497916599997552</c:v>
                </c:pt>
                <c:pt idx="33115">
                  <c:v>11.498263900000893</c:v>
                </c:pt>
                <c:pt idx="33116">
                  <c:v>11.498611099996197</c:v>
                </c:pt>
                <c:pt idx="33117">
                  <c:v>11.498958299998776</c:v>
                </c:pt>
                <c:pt idx="33118">
                  <c:v>11.499305500001356</c:v>
                </c:pt>
                <c:pt idx="33119">
                  <c:v>11.499652699996659</c:v>
                </c:pt>
                <c:pt idx="33120">
                  <c:v>11.5</c:v>
                </c:pt>
                <c:pt idx="33121">
                  <c:v>11.500347199995304</c:v>
                </c:pt>
                <c:pt idx="33122">
                  <c:v>11.500694399997883</c:v>
                </c:pt>
                <c:pt idx="33123">
                  <c:v>11.501041600000462</c:v>
                </c:pt>
                <c:pt idx="33124">
                  <c:v>11.501388899996527</c:v>
                </c:pt>
                <c:pt idx="33125">
                  <c:v>11.501736099999107</c:v>
                </c:pt>
                <c:pt idx="33126">
                  <c:v>11.502083300001686</c:v>
                </c:pt>
                <c:pt idx="33127">
                  <c:v>11.50243049999699</c:v>
                </c:pt>
                <c:pt idx="33128">
                  <c:v>11.502777699999569</c:v>
                </c:pt>
                <c:pt idx="33129">
                  <c:v>11.503124999995634</c:v>
                </c:pt>
                <c:pt idx="33130">
                  <c:v>11.503472199998214</c:v>
                </c:pt>
                <c:pt idx="33131">
                  <c:v>11.503819400000793</c:v>
                </c:pt>
                <c:pt idx="33132">
                  <c:v>11.504166599996097</c:v>
                </c:pt>
                <c:pt idx="33133">
                  <c:v>11.504513899999438</c:v>
                </c:pt>
                <c:pt idx="33134">
                  <c:v>11.504861100002017</c:v>
                </c:pt>
                <c:pt idx="33135">
                  <c:v>11.505208299997321</c:v>
                </c:pt>
                <c:pt idx="33136">
                  <c:v>11.5055554999999</c:v>
                </c:pt>
                <c:pt idx="33137">
                  <c:v>11.505902699995204</c:v>
                </c:pt>
                <c:pt idx="33138">
                  <c:v>11.506249999998545</c:v>
                </c:pt>
                <c:pt idx="33139">
                  <c:v>11.506597200001124</c:v>
                </c:pt>
                <c:pt idx="33140">
                  <c:v>11.506944399996428</c:v>
                </c:pt>
                <c:pt idx="33141">
                  <c:v>11.507291599999007</c:v>
                </c:pt>
                <c:pt idx="33142">
                  <c:v>11.507638900002348</c:v>
                </c:pt>
                <c:pt idx="33143">
                  <c:v>11.507986099997652</c:v>
                </c:pt>
                <c:pt idx="33144">
                  <c:v>11.508333300000231</c:v>
                </c:pt>
                <c:pt idx="33145">
                  <c:v>11.508680499995535</c:v>
                </c:pt>
                <c:pt idx="33146">
                  <c:v>11.509027699998114</c:v>
                </c:pt>
                <c:pt idx="33147">
                  <c:v>11.509375000001455</c:v>
                </c:pt>
                <c:pt idx="33148">
                  <c:v>11.509722199996759</c:v>
                </c:pt>
                <c:pt idx="33149">
                  <c:v>11.510069399999338</c:v>
                </c:pt>
                <c:pt idx="33150">
                  <c:v>11.510416600001918</c:v>
                </c:pt>
                <c:pt idx="33151">
                  <c:v>11.510763899997983</c:v>
                </c:pt>
                <c:pt idx="33152">
                  <c:v>11.511111100000562</c:v>
                </c:pt>
                <c:pt idx="33153">
                  <c:v>11.511458299995866</c:v>
                </c:pt>
                <c:pt idx="33154">
                  <c:v>11.511805499998445</c:v>
                </c:pt>
                <c:pt idx="33155">
                  <c:v>11.512152700001025</c:v>
                </c:pt>
                <c:pt idx="33156">
                  <c:v>11.51249999999709</c:v>
                </c:pt>
                <c:pt idx="33157">
                  <c:v>11.512847199999669</c:v>
                </c:pt>
                <c:pt idx="33158">
                  <c:v>11.513194400002249</c:v>
                </c:pt>
                <c:pt idx="33159">
                  <c:v>11.513541599997552</c:v>
                </c:pt>
                <c:pt idx="33160">
                  <c:v>11.513888900000893</c:v>
                </c:pt>
                <c:pt idx="33161">
                  <c:v>11.514236099996197</c:v>
                </c:pt>
                <c:pt idx="33162">
                  <c:v>11.514583299998776</c:v>
                </c:pt>
                <c:pt idx="33163">
                  <c:v>11.514930500001356</c:v>
                </c:pt>
                <c:pt idx="33164">
                  <c:v>11.515277699996659</c:v>
                </c:pt>
                <c:pt idx="33165">
                  <c:v>11.515625</c:v>
                </c:pt>
                <c:pt idx="33166">
                  <c:v>11.515972199995304</c:v>
                </c:pt>
                <c:pt idx="33167">
                  <c:v>11.516319399997883</c:v>
                </c:pt>
                <c:pt idx="33168">
                  <c:v>11.516666600000462</c:v>
                </c:pt>
                <c:pt idx="33169">
                  <c:v>11.517013899996527</c:v>
                </c:pt>
                <c:pt idx="33170">
                  <c:v>11.517361099999107</c:v>
                </c:pt>
                <c:pt idx="33171">
                  <c:v>11.517708300001686</c:v>
                </c:pt>
                <c:pt idx="33172">
                  <c:v>11.51805549999699</c:v>
                </c:pt>
                <c:pt idx="33173">
                  <c:v>11.518402699999569</c:v>
                </c:pt>
                <c:pt idx="33174">
                  <c:v>11.518749999995634</c:v>
                </c:pt>
                <c:pt idx="33175">
                  <c:v>11.519097199998214</c:v>
                </c:pt>
                <c:pt idx="33176">
                  <c:v>11.519444400000793</c:v>
                </c:pt>
                <c:pt idx="33177">
                  <c:v>11.519791599996097</c:v>
                </c:pt>
                <c:pt idx="33178">
                  <c:v>11.520138899999438</c:v>
                </c:pt>
                <c:pt idx="33179">
                  <c:v>11.520486100002017</c:v>
                </c:pt>
                <c:pt idx="33180">
                  <c:v>11.520833299997321</c:v>
                </c:pt>
                <c:pt idx="33181">
                  <c:v>11.5211804999999</c:v>
                </c:pt>
                <c:pt idx="33182">
                  <c:v>11.521527699995204</c:v>
                </c:pt>
                <c:pt idx="33183">
                  <c:v>11.521874999998545</c:v>
                </c:pt>
                <c:pt idx="33184">
                  <c:v>11.522222200001124</c:v>
                </c:pt>
                <c:pt idx="33185">
                  <c:v>11.522569399996428</c:v>
                </c:pt>
                <c:pt idx="33186">
                  <c:v>11.522916599999007</c:v>
                </c:pt>
                <c:pt idx="33187">
                  <c:v>11.523263900002348</c:v>
                </c:pt>
                <c:pt idx="33188">
                  <c:v>11.523611099997652</c:v>
                </c:pt>
                <c:pt idx="33189">
                  <c:v>11.523958300000231</c:v>
                </c:pt>
                <c:pt idx="33190">
                  <c:v>11.524305499995535</c:v>
                </c:pt>
                <c:pt idx="33191">
                  <c:v>11.524652699998114</c:v>
                </c:pt>
                <c:pt idx="33192">
                  <c:v>11.525000000001455</c:v>
                </c:pt>
                <c:pt idx="33193">
                  <c:v>11.525347199996759</c:v>
                </c:pt>
                <c:pt idx="33194">
                  <c:v>11.525694399999338</c:v>
                </c:pt>
                <c:pt idx="33195">
                  <c:v>11.526041600001918</c:v>
                </c:pt>
                <c:pt idx="33196">
                  <c:v>11.526388899997983</c:v>
                </c:pt>
                <c:pt idx="33197">
                  <c:v>11.526736100000562</c:v>
                </c:pt>
                <c:pt idx="33198">
                  <c:v>11.527083299995866</c:v>
                </c:pt>
                <c:pt idx="33199">
                  <c:v>11.527430499998445</c:v>
                </c:pt>
                <c:pt idx="33200">
                  <c:v>11.527777700001025</c:v>
                </c:pt>
                <c:pt idx="33201">
                  <c:v>11.52812499999709</c:v>
                </c:pt>
                <c:pt idx="33202">
                  <c:v>11.528472199999669</c:v>
                </c:pt>
                <c:pt idx="33203">
                  <c:v>11.528819400002249</c:v>
                </c:pt>
                <c:pt idx="33204">
                  <c:v>11.529166599997552</c:v>
                </c:pt>
                <c:pt idx="33205">
                  <c:v>11.529513900000893</c:v>
                </c:pt>
                <c:pt idx="33206">
                  <c:v>11.529861099996197</c:v>
                </c:pt>
                <c:pt idx="33207">
                  <c:v>11.530208299998776</c:v>
                </c:pt>
                <c:pt idx="33208">
                  <c:v>11.530555500001356</c:v>
                </c:pt>
                <c:pt idx="33209">
                  <c:v>11.530902699996659</c:v>
                </c:pt>
                <c:pt idx="33210">
                  <c:v>11.53125</c:v>
                </c:pt>
                <c:pt idx="33211">
                  <c:v>11.531597199995304</c:v>
                </c:pt>
                <c:pt idx="33212">
                  <c:v>11.531944399997883</c:v>
                </c:pt>
                <c:pt idx="33213">
                  <c:v>11.532291600000462</c:v>
                </c:pt>
                <c:pt idx="33214">
                  <c:v>11.532638899996527</c:v>
                </c:pt>
                <c:pt idx="33215">
                  <c:v>11.532986099999107</c:v>
                </c:pt>
                <c:pt idx="33216">
                  <c:v>11.533333300001686</c:v>
                </c:pt>
                <c:pt idx="33217">
                  <c:v>11.53368049999699</c:v>
                </c:pt>
                <c:pt idx="33218">
                  <c:v>11.534027699999569</c:v>
                </c:pt>
                <c:pt idx="33219">
                  <c:v>11.534374999995634</c:v>
                </c:pt>
                <c:pt idx="33220">
                  <c:v>11.534722199998214</c:v>
                </c:pt>
                <c:pt idx="33221">
                  <c:v>11.535069400000793</c:v>
                </c:pt>
                <c:pt idx="33222">
                  <c:v>11.535416599996097</c:v>
                </c:pt>
                <c:pt idx="33223">
                  <c:v>11.535763899999438</c:v>
                </c:pt>
                <c:pt idx="33224">
                  <c:v>11.536111100002017</c:v>
                </c:pt>
                <c:pt idx="33225">
                  <c:v>11.536458299997321</c:v>
                </c:pt>
                <c:pt idx="33226">
                  <c:v>11.5368054999999</c:v>
                </c:pt>
                <c:pt idx="33227">
                  <c:v>11.537152699995204</c:v>
                </c:pt>
                <c:pt idx="33228">
                  <c:v>11.537499999998545</c:v>
                </c:pt>
                <c:pt idx="33229">
                  <c:v>11.537847200001124</c:v>
                </c:pt>
                <c:pt idx="33230">
                  <c:v>11.538194399996428</c:v>
                </c:pt>
                <c:pt idx="33231">
                  <c:v>11.538541599999007</c:v>
                </c:pt>
                <c:pt idx="33232">
                  <c:v>11.538888900002348</c:v>
                </c:pt>
                <c:pt idx="33233">
                  <c:v>11.539236099997652</c:v>
                </c:pt>
                <c:pt idx="33234">
                  <c:v>11.539583300000231</c:v>
                </c:pt>
                <c:pt idx="33235">
                  <c:v>11.539930499995535</c:v>
                </c:pt>
                <c:pt idx="33236">
                  <c:v>11.540277699998114</c:v>
                </c:pt>
                <c:pt idx="33237">
                  <c:v>11.540625000001455</c:v>
                </c:pt>
                <c:pt idx="33238">
                  <c:v>11.540972199996759</c:v>
                </c:pt>
                <c:pt idx="33239">
                  <c:v>11.541319399999338</c:v>
                </c:pt>
                <c:pt idx="33240">
                  <c:v>11.541666600001918</c:v>
                </c:pt>
                <c:pt idx="33241">
                  <c:v>11.542013899997983</c:v>
                </c:pt>
                <c:pt idx="33242">
                  <c:v>11.542361100000562</c:v>
                </c:pt>
                <c:pt idx="33243">
                  <c:v>11.542708299995866</c:v>
                </c:pt>
                <c:pt idx="33244">
                  <c:v>11.543055499998445</c:v>
                </c:pt>
                <c:pt idx="33245">
                  <c:v>11.543402700001025</c:v>
                </c:pt>
                <c:pt idx="33246">
                  <c:v>11.54374999999709</c:v>
                </c:pt>
                <c:pt idx="33247">
                  <c:v>11.544097199999669</c:v>
                </c:pt>
                <c:pt idx="33248">
                  <c:v>11.544444400002249</c:v>
                </c:pt>
                <c:pt idx="33249">
                  <c:v>11.544791599997552</c:v>
                </c:pt>
                <c:pt idx="33250">
                  <c:v>11.545138900000893</c:v>
                </c:pt>
                <c:pt idx="33251">
                  <c:v>11.545486099996197</c:v>
                </c:pt>
                <c:pt idx="33252">
                  <c:v>11.545833299998776</c:v>
                </c:pt>
                <c:pt idx="33253">
                  <c:v>11.546180500001356</c:v>
                </c:pt>
                <c:pt idx="33254">
                  <c:v>11.546527699996659</c:v>
                </c:pt>
                <c:pt idx="33255">
                  <c:v>11.546875</c:v>
                </c:pt>
                <c:pt idx="33256">
                  <c:v>11.547222199995304</c:v>
                </c:pt>
                <c:pt idx="33257">
                  <c:v>11.547569399997883</c:v>
                </c:pt>
                <c:pt idx="33258">
                  <c:v>11.547916600000462</c:v>
                </c:pt>
                <c:pt idx="33259">
                  <c:v>11.548263899996527</c:v>
                </c:pt>
                <c:pt idx="33260">
                  <c:v>11.548611099999107</c:v>
                </c:pt>
                <c:pt idx="33261">
                  <c:v>11.548958300001686</c:v>
                </c:pt>
                <c:pt idx="33262">
                  <c:v>11.54930549999699</c:v>
                </c:pt>
                <c:pt idx="33263">
                  <c:v>11.549652699999569</c:v>
                </c:pt>
                <c:pt idx="33264">
                  <c:v>11.549999999995634</c:v>
                </c:pt>
                <c:pt idx="33265">
                  <c:v>11.550347199998214</c:v>
                </c:pt>
                <c:pt idx="33266">
                  <c:v>11.550694400000793</c:v>
                </c:pt>
                <c:pt idx="33267">
                  <c:v>11.551041599996097</c:v>
                </c:pt>
                <c:pt idx="33268">
                  <c:v>11.551388899999438</c:v>
                </c:pt>
                <c:pt idx="33269">
                  <c:v>11.551736100002017</c:v>
                </c:pt>
                <c:pt idx="33270">
                  <c:v>11.552083299997321</c:v>
                </c:pt>
                <c:pt idx="33271">
                  <c:v>11.5524304999999</c:v>
                </c:pt>
                <c:pt idx="33272">
                  <c:v>11.552777699995204</c:v>
                </c:pt>
                <c:pt idx="33273">
                  <c:v>11.553124999998545</c:v>
                </c:pt>
                <c:pt idx="33274">
                  <c:v>11.553472200001124</c:v>
                </c:pt>
                <c:pt idx="33275">
                  <c:v>11.553819399996428</c:v>
                </c:pt>
                <c:pt idx="33276">
                  <c:v>11.554166599999007</c:v>
                </c:pt>
                <c:pt idx="33277">
                  <c:v>11.554513900002348</c:v>
                </c:pt>
                <c:pt idx="33278">
                  <c:v>11.554861099997652</c:v>
                </c:pt>
                <c:pt idx="33279">
                  <c:v>11.555208300000231</c:v>
                </c:pt>
                <c:pt idx="33280">
                  <c:v>11.555555499995535</c:v>
                </c:pt>
                <c:pt idx="33281">
                  <c:v>11.555902699998114</c:v>
                </c:pt>
                <c:pt idx="33282">
                  <c:v>11.556250000001455</c:v>
                </c:pt>
                <c:pt idx="33283">
                  <c:v>11.556597199996759</c:v>
                </c:pt>
                <c:pt idx="33284">
                  <c:v>11.556944399999338</c:v>
                </c:pt>
                <c:pt idx="33285">
                  <c:v>11.557291600001918</c:v>
                </c:pt>
                <c:pt idx="33286">
                  <c:v>11.557638899997983</c:v>
                </c:pt>
                <c:pt idx="33287">
                  <c:v>11.557986100000562</c:v>
                </c:pt>
                <c:pt idx="33288">
                  <c:v>11.558333299995866</c:v>
                </c:pt>
                <c:pt idx="33289">
                  <c:v>11.558680499998445</c:v>
                </c:pt>
                <c:pt idx="33290">
                  <c:v>11.559027700001025</c:v>
                </c:pt>
                <c:pt idx="33291">
                  <c:v>11.55937499999709</c:v>
                </c:pt>
                <c:pt idx="33292">
                  <c:v>11.559722199999669</c:v>
                </c:pt>
                <c:pt idx="33293">
                  <c:v>11.560069400002249</c:v>
                </c:pt>
                <c:pt idx="33294">
                  <c:v>11.560416599997552</c:v>
                </c:pt>
                <c:pt idx="33295">
                  <c:v>11.560763900000893</c:v>
                </c:pt>
                <c:pt idx="33296">
                  <c:v>11.561111099996197</c:v>
                </c:pt>
                <c:pt idx="33297">
                  <c:v>11.561458299998776</c:v>
                </c:pt>
                <c:pt idx="33298">
                  <c:v>11.561805500001356</c:v>
                </c:pt>
                <c:pt idx="33299">
                  <c:v>11.562152699996659</c:v>
                </c:pt>
                <c:pt idx="33300">
                  <c:v>11.5625</c:v>
                </c:pt>
                <c:pt idx="33301">
                  <c:v>11.562847199995304</c:v>
                </c:pt>
                <c:pt idx="33302">
                  <c:v>11.563194399997883</c:v>
                </c:pt>
                <c:pt idx="33303">
                  <c:v>11.563541600000462</c:v>
                </c:pt>
                <c:pt idx="33304">
                  <c:v>11.563888899996527</c:v>
                </c:pt>
                <c:pt idx="33305">
                  <c:v>11.564236099999107</c:v>
                </c:pt>
                <c:pt idx="33306">
                  <c:v>11.564583300001686</c:v>
                </c:pt>
                <c:pt idx="33307">
                  <c:v>11.56493049999699</c:v>
                </c:pt>
                <c:pt idx="33308">
                  <c:v>11.565277699999569</c:v>
                </c:pt>
                <c:pt idx="33309">
                  <c:v>11.565624999995634</c:v>
                </c:pt>
                <c:pt idx="33310">
                  <c:v>11.565972199998214</c:v>
                </c:pt>
                <c:pt idx="33311">
                  <c:v>11.566319400000793</c:v>
                </c:pt>
                <c:pt idx="33312">
                  <c:v>11.566666599996097</c:v>
                </c:pt>
                <c:pt idx="33313">
                  <c:v>11.567013899999438</c:v>
                </c:pt>
                <c:pt idx="33314">
                  <c:v>11.567361100002017</c:v>
                </c:pt>
                <c:pt idx="33315">
                  <c:v>11.567708299997321</c:v>
                </c:pt>
                <c:pt idx="33316">
                  <c:v>11.5680554999999</c:v>
                </c:pt>
                <c:pt idx="33317">
                  <c:v>11.568402699995204</c:v>
                </c:pt>
                <c:pt idx="33318">
                  <c:v>11.568749999998545</c:v>
                </c:pt>
                <c:pt idx="33319">
                  <c:v>11.569097200001124</c:v>
                </c:pt>
                <c:pt idx="33320">
                  <c:v>11.569444399996428</c:v>
                </c:pt>
                <c:pt idx="33321">
                  <c:v>11.569791599999007</c:v>
                </c:pt>
                <c:pt idx="33322">
                  <c:v>11.570138900002348</c:v>
                </c:pt>
                <c:pt idx="33323">
                  <c:v>11.570486099997652</c:v>
                </c:pt>
                <c:pt idx="33324">
                  <c:v>11.570833300000231</c:v>
                </c:pt>
                <c:pt idx="33325">
                  <c:v>11.571180499995535</c:v>
                </c:pt>
                <c:pt idx="33326">
                  <c:v>11.571527699998114</c:v>
                </c:pt>
                <c:pt idx="33327">
                  <c:v>11.571875000001455</c:v>
                </c:pt>
                <c:pt idx="33328">
                  <c:v>11.572222199996759</c:v>
                </c:pt>
                <c:pt idx="33329">
                  <c:v>11.572569399999338</c:v>
                </c:pt>
                <c:pt idx="33330">
                  <c:v>11.572916600001918</c:v>
                </c:pt>
                <c:pt idx="33331">
                  <c:v>11.573263899997983</c:v>
                </c:pt>
                <c:pt idx="33332">
                  <c:v>11.573611100000562</c:v>
                </c:pt>
                <c:pt idx="33333">
                  <c:v>11.573958299995866</c:v>
                </c:pt>
                <c:pt idx="33334">
                  <c:v>11.574305499998445</c:v>
                </c:pt>
                <c:pt idx="33335">
                  <c:v>11.574652700001025</c:v>
                </c:pt>
                <c:pt idx="33336">
                  <c:v>11.57499999999709</c:v>
                </c:pt>
                <c:pt idx="33337">
                  <c:v>11.575347199999669</c:v>
                </c:pt>
                <c:pt idx="33338">
                  <c:v>11.575694400002249</c:v>
                </c:pt>
                <c:pt idx="33339">
                  <c:v>11.576041599997552</c:v>
                </c:pt>
                <c:pt idx="33340">
                  <c:v>11.576388900000893</c:v>
                </c:pt>
                <c:pt idx="33341">
                  <c:v>11.576736099996197</c:v>
                </c:pt>
                <c:pt idx="33342">
                  <c:v>11.577083299998776</c:v>
                </c:pt>
                <c:pt idx="33343">
                  <c:v>11.577430500001356</c:v>
                </c:pt>
                <c:pt idx="33344">
                  <c:v>11.577777699996659</c:v>
                </c:pt>
                <c:pt idx="33345">
                  <c:v>11.578125</c:v>
                </c:pt>
                <c:pt idx="33346">
                  <c:v>11.578472199995304</c:v>
                </c:pt>
                <c:pt idx="33347">
                  <c:v>11.578819399997883</c:v>
                </c:pt>
                <c:pt idx="33348">
                  <c:v>11.579166600000462</c:v>
                </c:pt>
                <c:pt idx="33349">
                  <c:v>11.579513899996527</c:v>
                </c:pt>
                <c:pt idx="33350">
                  <c:v>11.579861099999107</c:v>
                </c:pt>
                <c:pt idx="33351">
                  <c:v>11.580208300001686</c:v>
                </c:pt>
                <c:pt idx="33352">
                  <c:v>11.58055549999699</c:v>
                </c:pt>
                <c:pt idx="33353">
                  <c:v>11.580902699999569</c:v>
                </c:pt>
                <c:pt idx="33354">
                  <c:v>11.581249999995634</c:v>
                </c:pt>
                <c:pt idx="33355">
                  <c:v>11.581597199998214</c:v>
                </c:pt>
                <c:pt idx="33356">
                  <c:v>11.581944400000793</c:v>
                </c:pt>
                <c:pt idx="33357">
                  <c:v>11.582291599996097</c:v>
                </c:pt>
                <c:pt idx="33358">
                  <c:v>11.582638899999438</c:v>
                </c:pt>
                <c:pt idx="33359">
                  <c:v>11.582986100002017</c:v>
                </c:pt>
                <c:pt idx="33360">
                  <c:v>11.583333299997321</c:v>
                </c:pt>
                <c:pt idx="33361">
                  <c:v>11.5836804999999</c:v>
                </c:pt>
                <c:pt idx="33362">
                  <c:v>11.584027699995204</c:v>
                </c:pt>
                <c:pt idx="33363">
                  <c:v>11.584374999998545</c:v>
                </c:pt>
                <c:pt idx="33364">
                  <c:v>11.584722200001124</c:v>
                </c:pt>
                <c:pt idx="33365">
                  <c:v>11.585069399996428</c:v>
                </c:pt>
                <c:pt idx="33366">
                  <c:v>11.585416599999007</c:v>
                </c:pt>
                <c:pt idx="33367">
                  <c:v>11.585763900002348</c:v>
                </c:pt>
                <c:pt idx="33368">
                  <c:v>11.586111099997652</c:v>
                </c:pt>
                <c:pt idx="33369">
                  <c:v>11.586458300000231</c:v>
                </c:pt>
                <c:pt idx="33370">
                  <c:v>11.586805499995535</c:v>
                </c:pt>
                <c:pt idx="33371">
                  <c:v>11.587152699998114</c:v>
                </c:pt>
                <c:pt idx="33372">
                  <c:v>11.587500000001455</c:v>
                </c:pt>
                <c:pt idx="33373">
                  <c:v>11.587847199996759</c:v>
                </c:pt>
                <c:pt idx="33374">
                  <c:v>11.588194399999338</c:v>
                </c:pt>
                <c:pt idx="33375">
                  <c:v>11.588541600001918</c:v>
                </c:pt>
                <c:pt idx="33376">
                  <c:v>11.588888899997983</c:v>
                </c:pt>
                <c:pt idx="33377">
                  <c:v>11.589236100000562</c:v>
                </c:pt>
                <c:pt idx="33378">
                  <c:v>11.589583299995866</c:v>
                </c:pt>
                <c:pt idx="33379">
                  <c:v>11.589930499998445</c:v>
                </c:pt>
                <c:pt idx="33380">
                  <c:v>11.590277700001025</c:v>
                </c:pt>
                <c:pt idx="33381">
                  <c:v>11.59062499999709</c:v>
                </c:pt>
                <c:pt idx="33382">
                  <c:v>11.590972199999669</c:v>
                </c:pt>
                <c:pt idx="33383">
                  <c:v>11.591319400002249</c:v>
                </c:pt>
                <c:pt idx="33384">
                  <c:v>11.591666599997552</c:v>
                </c:pt>
                <c:pt idx="33385">
                  <c:v>11.592013900000893</c:v>
                </c:pt>
                <c:pt idx="33386">
                  <c:v>11.592361099996197</c:v>
                </c:pt>
                <c:pt idx="33387">
                  <c:v>11.592708299998776</c:v>
                </c:pt>
                <c:pt idx="33388">
                  <c:v>11.593055500001356</c:v>
                </c:pt>
                <c:pt idx="33389">
                  <c:v>11.593402699996659</c:v>
                </c:pt>
                <c:pt idx="33390">
                  <c:v>11.59375</c:v>
                </c:pt>
                <c:pt idx="33391">
                  <c:v>11.594097199995304</c:v>
                </c:pt>
                <c:pt idx="33392">
                  <c:v>11.594444399997883</c:v>
                </c:pt>
                <c:pt idx="33393">
                  <c:v>11.594791600000462</c:v>
                </c:pt>
                <c:pt idx="33394">
                  <c:v>11.595138899996527</c:v>
                </c:pt>
                <c:pt idx="33395">
                  <c:v>11.595486099999107</c:v>
                </c:pt>
                <c:pt idx="33396">
                  <c:v>11.595833300001686</c:v>
                </c:pt>
                <c:pt idx="33397">
                  <c:v>11.59618049999699</c:v>
                </c:pt>
                <c:pt idx="33398">
                  <c:v>11.596527699999569</c:v>
                </c:pt>
                <c:pt idx="33399">
                  <c:v>11.596874999995634</c:v>
                </c:pt>
                <c:pt idx="33400">
                  <c:v>11.597222199998214</c:v>
                </c:pt>
                <c:pt idx="33401">
                  <c:v>11.597569400000793</c:v>
                </c:pt>
                <c:pt idx="33402">
                  <c:v>11.597916599996097</c:v>
                </c:pt>
                <c:pt idx="33403">
                  <c:v>11.598263899999438</c:v>
                </c:pt>
                <c:pt idx="33404">
                  <c:v>11.598611100002017</c:v>
                </c:pt>
                <c:pt idx="33405">
                  <c:v>11.598958299997321</c:v>
                </c:pt>
                <c:pt idx="33406">
                  <c:v>11.5993054999999</c:v>
                </c:pt>
                <c:pt idx="33407">
                  <c:v>11.599652699995204</c:v>
                </c:pt>
                <c:pt idx="33408">
                  <c:v>11.599999999998545</c:v>
                </c:pt>
                <c:pt idx="33409">
                  <c:v>11.600347200001124</c:v>
                </c:pt>
                <c:pt idx="33410">
                  <c:v>11.600694399996428</c:v>
                </c:pt>
                <c:pt idx="33411">
                  <c:v>11.601041599999007</c:v>
                </c:pt>
                <c:pt idx="33412">
                  <c:v>11.601388900002348</c:v>
                </c:pt>
                <c:pt idx="33413">
                  <c:v>11.601736099997652</c:v>
                </c:pt>
                <c:pt idx="33414">
                  <c:v>11.602083300000231</c:v>
                </c:pt>
                <c:pt idx="33415">
                  <c:v>11.602430499995535</c:v>
                </c:pt>
                <c:pt idx="33416">
                  <c:v>11.602777699998114</c:v>
                </c:pt>
                <c:pt idx="33417">
                  <c:v>11.603125000001455</c:v>
                </c:pt>
                <c:pt idx="33418">
                  <c:v>11.603472199996759</c:v>
                </c:pt>
                <c:pt idx="33419">
                  <c:v>11.603819399999338</c:v>
                </c:pt>
                <c:pt idx="33420">
                  <c:v>11.604166600001918</c:v>
                </c:pt>
                <c:pt idx="33421">
                  <c:v>11.604513899997983</c:v>
                </c:pt>
                <c:pt idx="33422">
                  <c:v>11.604861100000562</c:v>
                </c:pt>
                <c:pt idx="33423">
                  <c:v>11.605208299995866</c:v>
                </c:pt>
                <c:pt idx="33424">
                  <c:v>11.605555499998445</c:v>
                </c:pt>
                <c:pt idx="33425">
                  <c:v>11.605902700001025</c:v>
                </c:pt>
                <c:pt idx="33426">
                  <c:v>11.60624999999709</c:v>
                </c:pt>
                <c:pt idx="33427">
                  <c:v>11.606597199999669</c:v>
                </c:pt>
                <c:pt idx="33428">
                  <c:v>11.606944400002249</c:v>
                </c:pt>
                <c:pt idx="33429">
                  <c:v>11.607291599997552</c:v>
                </c:pt>
                <c:pt idx="33430">
                  <c:v>11.607638900000893</c:v>
                </c:pt>
                <c:pt idx="33431">
                  <c:v>11.607986099996197</c:v>
                </c:pt>
                <c:pt idx="33432">
                  <c:v>11.608333299998776</c:v>
                </c:pt>
                <c:pt idx="33433">
                  <c:v>11.608680500001356</c:v>
                </c:pt>
                <c:pt idx="33434">
                  <c:v>11.609027699996659</c:v>
                </c:pt>
                <c:pt idx="33435">
                  <c:v>11.609375</c:v>
                </c:pt>
                <c:pt idx="33436">
                  <c:v>11.609722199995304</c:v>
                </c:pt>
                <c:pt idx="33437">
                  <c:v>11.610069399997883</c:v>
                </c:pt>
                <c:pt idx="33438">
                  <c:v>11.610416600000462</c:v>
                </c:pt>
                <c:pt idx="33439">
                  <c:v>11.610763899996527</c:v>
                </c:pt>
                <c:pt idx="33440">
                  <c:v>11.611111099999107</c:v>
                </c:pt>
                <c:pt idx="33441">
                  <c:v>11.611458300001686</c:v>
                </c:pt>
                <c:pt idx="33442">
                  <c:v>11.61180549999699</c:v>
                </c:pt>
                <c:pt idx="33443">
                  <c:v>11.612152699999569</c:v>
                </c:pt>
                <c:pt idx="33444">
                  <c:v>11.612499999995634</c:v>
                </c:pt>
                <c:pt idx="33445">
                  <c:v>11.612847199998214</c:v>
                </c:pt>
                <c:pt idx="33446">
                  <c:v>11.613194400000793</c:v>
                </c:pt>
                <c:pt idx="33447">
                  <c:v>11.613541599996097</c:v>
                </c:pt>
                <c:pt idx="33448">
                  <c:v>11.613888899999438</c:v>
                </c:pt>
                <c:pt idx="33449">
                  <c:v>11.614236100002017</c:v>
                </c:pt>
                <c:pt idx="33450">
                  <c:v>11.614583299997321</c:v>
                </c:pt>
                <c:pt idx="33451">
                  <c:v>11.6149304999999</c:v>
                </c:pt>
                <c:pt idx="33452">
                  <c:v>11.615277699995204</c:v>
                </c:pt>
                <c:pt idx="33453">
                  <c:v>11.615624999998545</c:v>
                </c:pt>
                <c:pt idx="33454">
                  <c:v>11.615972200001124</c:v>
                </c:pt>
                <c:pt idx="33455">
                  <c:v>11.616319399996428</c:v>
                </c:pt>
                <c:pt idx="33456">
                  <c:v>11.616666599999007</c:v>
                </c:pt>
                <c:pt idx="33457">
                  <c:v>11.617013900002348</c:v>
                </c:pt>
                <c:pt idx="33458">
                  <c:v>11.617361099997652</c:v>
                </c:pt>
                <c:pt idx="33459">
                  <c:v>11.617708300000231</c:v>
                </c:pt>
                <c:pt idx="33460">
                  <c:v>11.618055499995535</c:v>
                </c:pt>
                <c:pt idx="33461">
                  <c:v>11.618402699998114</c:v>
                </c:pt>
                <c:pt idx="33462">
                  <c:v>11.618750000001455</c:v>
                </c:pt>
                <c:pt idx="33463">
                  <c:v>11.619097199996759</c:v>
                </c:pt>
                <c:pt idx="33464">
                  <c:v>11.619444399999338</c:v>
                </c:pt>
                <c:pt idx="33465">
                  <c:v>11.619791600001918</c:v>
                </c:pt>
                <c:pt idx="33466">
                  <c:v>11.620138899997983</c:v>
                </c:pt>
                <c:pt idx="33467">
                  <c:v>11.620486100000562</c:v>
                </c:pt>
                <c:pt idx="33468">
                  <c:v>11.620833299995866</c:v>
                </c:pt>
                <c:pt idx="33469">
                  <c:v>11.621180499998445</c:v>
                </c:pt>
                <c:pt idx="33470">
                  <c:v>11.621527700001025</c:v>
                </c:pt>
                <c:pt idx="33471">
                  <c:v>11.62187499999709</c:v>
                </c:pt>
                <c:pt idx="33472">
                  <c:v>11.622222199999669</c:v>
                </c:pt>
                <c:pt idx="33473">
                  <c:v>11.622569400002249</c:v>
                </c:pt>
                <c:pt idx="33474">
                  <c:v>11.622916599997552</c:v>
                </c:pt>
                <c:pt idx="33475">
                  <c:v>11.623263900000893</c:v>
                </c:pt>
                <c:pt idx="33476">
                  <c:v>11.623611099996197</c:v>
                </c:pt>
                <c:pt idx="33477">
                  <c:v>11.623958299998776</c:v>
                </c:pt>
                <c:pt idx="33478">
                  <c:v>11.624305500001356</c:v>
                </c:pt>
                <c:pt idx="33479">
                  <c:v>11.624652699996659</c:v>
                </c:pt>
                <c:pt idx="33480">
                  <c:v>11.625</c:v>
                </c:pt>
                <c:pt idx="33481">
                  <c:v>11.625347199995304</c:v>
                </c:pt>
                <c:pt idx="33482">
                  <c:v>11.625694399997883</c:v>
                </c:pt>
                <c:pt idx="33483">
                  <c:v>11.626041600000462</c:v>
                </c:pt>
                <c:pt idx="33484">
                  <c:v>11.626388899996527</c:v>
                </c:pt>
                <c:pt idx="33485">
                  <c:v>11.626736099999107</c:v>
                </c:pt>
                <c:pt idx="33486">
                  <c:v>11.627083300001686</c:v>
                </c:pt>
                <c:pt idx="33487">
                  <c:v>11.62743049999699</c:v>
                </c:pt>
                <c:pt idx="33488">
                  <c:v>11.627777699999569</c:v>
                </c:pt>
                <c:pt idx="33489">
                  <c:v>11.628124999995634</c:v>
                </c:pt>
                <c:pt idx="33490">
                  <c:v>11.628472199998214</c:v>
                </c:pt>
                <c:pt idx="33491">
                  <c:v>11.628819400000793</c:v>
                </c:pt>
                <c:pt idx="33492">
                  <c:v>11.629166599996097</c:v>
                </c:pt>
                <c:pt idx="33493">
                  <c:v>11.629513899999438</c:v>
                </c:pt>
                <c:pt idx="33494">
                  <c:v>11.629861100002017</c:v>
                </c:pt>
                <c:pt idx="33495">
                  <c:v>11.630208299997321</c:v>
                </c:pt>
                <c:pt idx="33496">
                  <c:v>11.6305554999999</c:v>
                </c:pt>
                <c:pt idx="33497">
                  <c:v>11.630902699995204</c:v>
                </c:pt>
                <c:pt idx="33498">
                  <c:v>11.631249999998545</c:v>
                </c:pt>
                <c:pt idx="33499">
                  <c:v>11.631597200001124</c:v>
                </c:pt>
                <c:pt idx="33500">
                  <c:v>11.631944399996428</c:v>
                </c:pt>
                <c:pt idx="33501">
                  <c:v>11.632291599999007</c:v>
                </c:pt>
                <c:pt idx="33502">
                  <c:v>11.632638900002348</c:v>
                </c:pt>
                <c:pt idx="33503">
                  <c:v>11.632986099997652</c:v>
                </c:pt>
                <c:pt idx="33504">
                  <c:v>11.633333300000231</c:v>
                </c:pt>
                <c:pt idx="33505">
                  <c:v>11.633680499995535</c:v>
                </c:pt>
                <c:pt idx="33506">
                  <c:v>11.634027699998114</c:v>
                </c:pt>
                <c:pt idx="33507">
                  <c:v>11.634375000001455</c:v>
                </c:pt>
                <c:pt idx="33508">
                  <c:v>11.634722199996759</c:v>
                </c:pt>
                <c:pt idx="33509">
                  <c:v>11.635069399999338</c:v>
                </c:pt>
                <c:pt idx="33510">
                  <c:v>11.635416600001918</c:v>
                </c:pt>
                <c:pt idx="33511">
                  <c:v>11.635763899997983</c:v>
                </c:pt>
                <c:pt idx="33512">
                  <c:v>11.636111100000562</c:v>
                </c:pt>
                <c:pt idx="33513">
                  <c:v>11.636458299995866</c:v>
                </c:pt>
                <c:pt idx="33514">
                  <c:v>11.636805499998445</c:v>
                </c:pt>
                <c:pt idx="33515">
                  <c:v>11.637152700001025</c:v>
                </c:pt>
                <c:pt idx="33516">
                  <c:v>11.63749999999709</c:v>
                </c:pt>
                <c:pt idx="33517">
                  <c:v>11.637847199999669</c:v>
                </c:pt>
                <c:pt idx="33518">
                  <c:v>11.638194400002249</c:v>
                </c:pt>
                <c:pt idx="33519">
                  <c:v>11.638541599997552</c:v>
                </c:pt>
                <c:pt idx="33520">
                  <c:v>11.638888900000893</c:v>
                </c:pt>
                <c:pt idx="33521">
                  <c:v>11.639236099996197</c:v>
                </c:pt>
                <c:pt idx="33522">
                  <c:v>11.639583299998776</c:v>
                </c:pt>
                <c:pt idx="33523">
                  <c:v>11.639930500001356</c:v>
                </c:pt>
                <c:pt idx="33524">
                  <c:v>11.640277699996659</c:v>
                </c:pt>
                <c:pt idx="33525">
                  <c:v>11.640625</c:v>
                </c:pt>
                <c:pt idx="33526">
                  <c:v>11.640972199995304</c:v>
                </c:pt>
                <c:pt idx="33527">
                  <c:v>11.641319399997883</c:v>
                </c:pt>
                <c:pt idx="33528">
                  <c:v>11.641666600000462</c:v>
                </c:pt>
                <c:pt idx="33529">
                  <c:v>11.642013899996527</c:v>
                </c:pt>
                <c:pt idx="33530">
                  <c:v>11.642361099999107</c:v>
                </c:pt>
                <c:pt idx="33531">
                  <c:v>11.642708300001686</c:v>
                </c:pt>
                <c:pt idx="33532">
                  <c:v>11.64305549999699</c:v>
                </c:pt>
                <c:pt idx="33533">
                  <c:v>11.643402699999569</c:v>
                </c:pt>
                <c:pt idx="33534">
                  <c:v>11.643749999995634</c:v>
                </c:pt>
                <c:pt idx="33535">
                  <c:v>11.644097199998214</c:v>
                </c:pt>
                <c:pt idx="33536">
                  <c:v>11.644444400000793</c:v>
                </c:pt>
                <c:pt idx="33537">
                  <c:v>11.644791599996097</c:v>
                </c:pt>
                <c:pt idx="33538">
                  <c:v>11.645138899999438</c:v>
                </c:pt>
                <c:pt idx="33539">
                  <c:v>11.645486100002017</c:v>
                </c:pt>
                <c:pt idx="33540">
                  <c:v>11.645833299997321</c:v>
                </c:pt>
                <c:pt idx="33541">
                  <c:v>11.6461804999999</c:v>
                </c:pt>
                <c:pt idx="33542">
                  <c:v>11.646527699995204</c:v>
                </c:pt>
                <c:pt idx="33543">
                  <c:v>11.646874999998545</c:v>
                </c:pt>
                <c:pt idx="33544">
                  <c:v>11.647222200001124</c:v>
                </c:pt>
                <c:pt idx="33545">
                  <c:v>11.647569399996428</c:v>
                </c:pt>
                <c:pt idx="33546">
                  <c:v>11.647916599999007</c:v>
                </c:pt>
                <c:pt idx="33547">
                  <c:v>11.648263900002348</c:v>
                </c:pt>
                <c:pt idx="33548">
                  <c:v>11.648611099997652</c:v>
                </c:pt>
                <c:pt idx="33549">
                  <c:v>11.648958300000231</c:v>
                </c:pt>
                <c:pt idx="33550">
                  <c:v>11.649305499995535</c:v>
                </c:pt>
                <c:pt idx="33551">
                  <c:v>11.649652699998114</c:v>
                </c:pt>
                <c:pt idx="33552">
                  <c:v>11.650000000001455</c:v>
                </c:pt>
                <c:pt idx="33553">
                  <c:v>11.650347199996759</c:v>
                </c:pt>
                <c:pt idx="33554">
                  <c:v>11.650694399999338</c:v>
                </c:pt>
                <c:pt idx="33555">
                  <c:v>11.651041600001918</c:v>
                </c:pt>
                <c:pt idx="33556">
                  <c:v>11.651388899997983</c:v>
                </c:pt>
                <c:pt idx="33557">
                  <c:v>11.651736100000562</c:v>
                </c:pt>
                <c:pt idx="33558">
                  <c:v>11.652083299995866</c:v>
                </c:pt>
                <c:pt idx="33559">
                  <c:v>11.652430499998445</c:v>
                </c:pt>
                <c:pt idx="33560">
                  <c:v>11.652777700001025</c:v>
                </c:pt>
                <c:pt idx="33561">
                  <c:v>11.65312499999709</c:v>
                </c:pt>
                <c:pt idx="33562">
                  <c:v>11.653472199999669</c:v>
                </c:pt>
                <c:pt idx="33563">
                  <c:v>11.653819400002249</c:v>
                </c:pt>
                <c:pt idx="33564">
                  <c:v>11.654166599997552</c:v>
                </c:pt>
                <c:pt idx="33565">
                  <c:v>11.654513900000893</c:v>
                </c:pt>
                <c:pt idx="33566">
                  <c:v>11.654861099996197</c:v>
                </c:pt>
                <c:pt idx="33567">
                  <c:v>11.655208299998776</c:v>
                </c:pt>
                <c:pt idx="33568">
                  <c:v>11.655555500001356</c:v>
                </c:pt>
                <c:pt idx="33569">
                  <c:v>11.655902699996659</c:v>
                </c:pt>
                <c:pt idx="33570">
                  <c:v>11.65625</c:v>
                </c:pt>
                <c:pt idx="33571">
                  <c:v>11.656597199995304</c:v>
                </c:pt>
                <c:pt idx="33572">
                  <c:v>11.656944399997883</c:v>
                </c:pt>
                <c:pt idx="33573">
                  <c:v>11.657291600000462</c:v>
                </c:pt>
                <c:pt idx="33574">
                  <c:v>11.657638899996527</c:v>
                </c:pt>
                <c:pt idx="33575">
                  <c:v>11.657986099999107</c:v>
                </c:pt>
                <c:pt idx="33576">
                  <c:v>11.658333300001686</c:v>
                </c:pt>
                <c:pt idx="33577">
                  <c:v>11.65868049999699</c:v>
                </c:pt>
                <c:pt idx="33578">
                  <c:v>11.659027699999569</c:v>
                </c:pt>
                <c:pt idx="33579">
                  <c:v>11.659374999995634</c:v>
                </c:pt>
                <c:pt idx="33580">
                  <c:v>11.659722199998214</c:v>
                </c:pt>
                <c:pt idx="33581">
                  <c:v>11.660069400000793</c:v>
                </c:pt>
                <c:pt idx="33582">
                  <c:v>11.660416599996097</c:v>
                </c:pt>
                <c:pt idx="33583">
                  <c:v>11.660763899999438</c:v>
                </c:pt>
                <c:pt idx="33584">
                  <c:v>11.661111100002017</c:v>
                </c:pt>
                <c:pt idx="33585">
                  <c:v>11.661458299997321</c:v>
                </c:pt>
                <c:pt idx="33586">
                  <c:v>11.6618054999999</c:v>
                </c:pt>
                <c:pt idx="33587">
                  <c:v>11.662152699995204</c:v>
                </c:pt>
                <c:pt idx="33588">
                  <c:v>11.662499999998545</c:v>
                </c:pt>
                <c:pt idx="33589">
                  <c:v>11.662847200001124</c:v>
                </c:pt>
                <c:pt idx="33590">
                  <c:v>11.663194399996428</c:v>
                </c:pt>
                <c:pt idx="33591">
                  <c:v>11.663541599999007</c:v>
                </c:pt>
                <c:pt idx="33592">
                  <c:v>11.663888900002348</c:v>
                </c:pt>
                <c:pt idx="33593">
                  <c:v>11.664236099997652</c:v>
                </c:pt>
                <c:pt idx="33594">
                  <c:v>11.664583300000231</c:v>
                </c:pt>
                <c:pt idx="33595">
                  <c:v>11.664930499995535</c:v>
                </c:pt>
                <c:pt idx="33596">
                  <c:v>11.665277699998114</c:v>
                </c:pt>
                <c:pt idx="33597">
                  <c:v>11.665625000001455</c:v>
                </c:pt>
                <c:pt idx="33598">
                  <c:v>11.665972199996759</c:v>
                </c:pt>
                <c:pt idx="33599">
                  <c:v>11.666319399999338</c:v>
                </c:pt>
                <c:pt idx="33600">
                  <c:v>11.666666600001918</c:v>
                </c:pt>
                <c:pt idx="33601">
                  <c:v>11.667013899997983</c:v>
                </c:pt>
                <c:pt idx="33602">
                  <c:v>11.667361100000562</c:v>
                </c:pt>
                <c:pt idx="33603">
                  <c:v>11.667708299995866</c:v>
                </c:pt>
                <c:pt idx="33604">
                  <c:v>11.668055499998445</c:v>
                </c:pt>
                <c:pt idx="33605">
                  <c:v>11.668402700001025</c:v>
                </c:pt>
                <c:pt idx="33606">
                  <c:v>11.66874999999709</c:v>
                </c:pt>
                <c:pt idx="33607">
                  <c:v>11.669097199999669</c:v>
                </c:pt>
                <c:pt idx="33608">
                  <c:v>11.669444400002249</c:v>
                </c:pt>
                <c:pt idx="33609">
                  <c:v>11.669791599997552</c:v>
                </c:pt>
                <c:pt idx="33610">
                  <c:v>11.670138900000893</c:v>
                </c:pt>
                <c:pt idx="33611">
                  <c:v>11.670486099996197</c:v>
                </c:pt>
                <c:pt idx="33612">
                  <c:v>11.670833299998776</c:v>
                </c:pt>
                <c:pt idx="33613">
                  <c:v>11.671180500001356</c:v>
                </c:pt>
                <c:pt idx="33614">
                  <c:v>11.671527699996659</c:v>
                </c:pt>
                <c:pt idx="33615">
                  <c:v>11.671875</c:v>
                </c:pt>
                <c:pt idx="33616">
                  <c:v>11.672222199995304</c:v>
                </c:pt>
                <c:pt idx="33617">
                  <c:v>11.672569399997883</c:v>
                </c:pt>
                <c:pt idx="33618">
                  <c:v>11.672916600000462</c:v>
                </c:pt>
                <c:pt idx="33619">
                  <c:v>11.673263899996527</c:v>
                </c:pt>
                <c:pt idx="33620">
                  <c:v>11.673611099999107</c:v>
                </c:pt>
                <c:pt idx="33621">
                  <c:v>11.673958300001686</c:v>
                </c:pt>
                <c:pt idx="33622">
                  <c:v>11.67430549999699</c:v>
                </c:pt>
                <c:pt idx="33623">
                  <c:v>11.674652699999569</c:v>
                </c:pt>
                <c:pt idx="33624">
                  <c:v>11.674999999995634</c:v>
                </c:pt>
                <c:pt idx="33625">
                  <c:v>11.675347199998214</c:v>
                </c:pt>
                <c:pt idx="33626">
                  <c:v>11.675694400000793</c:v>
                </c:pt>
                <c:pt idx="33627">
                  <c:v>11.676041599996097</c:v>
                </c:pt>
                <c:pt idx="33628">
                  <c:v>11.676388899999438</c:v>
                </c:pt>
                <c:pt idx="33629">
                  <c:v>11.676736100002017</c:v>
                </c:pt>
                <c:pt idx="33630">
                  <c:v>11.677083299997321</c:v>
                </c:pt>
                <c:pt idx="33631">
                  <c:v>11.6774304999999</c:v>
                </c:pt>
                <c:pt idx="33632">
                  <c:v>11.677777699995204</c:v>
                </c:pt>
                <c:pt idx="33633">
                  <c:v>11.678124999998545</c:v>
                </c:pt>
                <c:pt idx="33634">
                  <c:v>11.678472200001124</c:v>
                </c:pt>
                <c:pt idx="33635">
                  <c:v>11.678819399996428</c:v>
                </c:pt>
                <c:pt idx="33636">
                  <c:v>11.679166599999007</c:v>
                </c:pt>
                <c:pt idx="33637">
                  <c:v>11.679513900002348</c:v>
                </c:pt>
                <c:pt idx="33638">
                  <c:v>11.679861099997652</c:v>
                </c:pt>
                <c:pt idx="33639">
                  <c:v>11.680208300000231</c:v>
                </c:pt>
                <c:pt idx="33640">
                  <c:v>11.680555499995535</c:v>
                </c:pt>
                <c:pt idx="33641">
                  <c:v>11.680902699998114</c:v>
                </c:pt>
                <c:pt idx="33642">
                  <c:v>11.681250000001455</c:v>
                </c:pt>
                <c:pt idx="33643">
                  <c:v>11.681597199996759</c:v>
                </c:pt>
                <c:pt idx="33644">
                  <c:v>11.681944399999338</c:v>
                </c:pt>
                <c:pt idx="33645">
                  <c:v>11.682291600001918</c:v>
                </c:pt>
                <c:pt idx="33646">
                  <c:v>11.682638899997983</c:v>
                </c:pt>
                <c:pt idx="33647">
                  <c:v>11.682986100000562</c:v>
                </c:pt>
                <c:pt idx="33648">
                  <c:v>11.683333299995866</c:v>
                </c:pt>
                <c:pt idx="33649">
                  <c:v>11.683680499998445</c:v>
                </c:pt>
                <c:pt idx="33650">
                  <c:v>11.684027700001025</c:v>
                </c:pt>
                <c:pt idx="33651">
                  <c:v>11.68437499999709</c:v>
                </c:pt>
                <c:pt idx="33652">
                  <c:v>11.684722199999669</c:v>
                </c:pt>
                <c:pt idx="33653">
                  <c:v>11.685069400002249</c:v>
                </c:pt>
                <c:pt idx="33654">
                  <c:v>11.685416599997552</c:v>
                </c:pt>
                <c:pt idx="33655">
                  <c:v>11.685763900000893</c:v>
                </c:pt>
                <c:pt idx="33656">
                  <c:v>11.686111099996197</c:v>
                </c:pt>
                <c:pt idx="33657">
                  <c:v>11.686458299998776</c:v>
                </c:pt>
                <c:pt idx="33658">
                  <c:v>11.686805500001356</c:v>
                </c:pt>
                <c:pt idx="33659">
                  <c:v>11.687152699996659</c:v>
                </c:pt>
                <c:pt idx="33660">
                  <c:v>11.6875</c:v>
                </c:pt>
                <c:pt idx="33661">
                  <c:v>11.687847199995304</c:v>
                </c:pt>
                <c:pt idx="33662">
                  <c:v>11.688194399997883</c:v>
                </c:pt>
                <c:pt idx="33663">
                  <c:v>11.688541600000462</c:v>
                </c:pt>
                <c:pt idx="33664">
                  <c:v>11.688888899996527</c:v>
                </c:pt>
                <c:pt idx="33665">
                  <c:v>11.689236099999107</c:v>
                </c:pt>
                <c:pt idx="33666">
                  <c:v>11.689583300001686</c:v>
                </c:pt>
                <c:pt idx="33667">
                  <c:v>11.68993049999699</c:v>
                </c:pt>
                <c:pt idx="33668">
                  <c:v>11.690277699999569</c:v>
                </c:pt>
                <c:pt idx="33669">
                  <c:v>11.690624999995634</c:v>
                </c:pt>
                <c:pt idx="33670">
                  <c:v>11.690972199998214</c:v>
                </c:pt>
                <c:pt idx="33671">
                  <c:v>11.691319400000793</c:v>
                </c:pt>
                <c:pt idx="33672">
                  <c:v>11.691666599996097</c:v>
                </c:pt>
                <c:pt idx="33673">
                  <c:v>11.692013899999438</c:v>
                </c:pt>
                <c:pt idx="33674">
                  <c:v>11.692361100002017</c:v>
                </c:pt>
                <c:pt idx="33675">
                  <c:v>11.692708299997321</c:v>
                </c:pt>
                <c:pt idx="33676">
                  <c:v>11.6930554999999</c:v>
                </c:pt>
                <c:pt idx="33677">
                  <c:v>11.693402699995204</c:v>
                </c:pt>
                <c:pt idx="33678">
                  <c:v>11.693749999998545</c:v>
                </c:pt>
                <c:pt idx="33679">
                  <c:v>11.694097200001124</c:v>
                </c:pt>
                <c:pt idx="33680">
                  <c:v>11.694444399996428</c:v>
                </c:pt>
                <c:pt idx="33681">
                  <c:v>11.694791599999007</c:v>
                </c:pt>
                <c:pt idx="33682">
                  <c:v>11.695138900002348</c:v>
                </c:pt>
                <c:pt idx="33683">
                  <c:v>11.695486099997652</c:v>
                </c:pt>
                <c:pt idx="33684">
                  <c:v>11.695833300000231</c:v>
                </c:pt>
                <c:pt idx="33685">
                  <c:v>11.696180499995535</c:v>
                </c:pt>
                <c:pt idx="33686">
                  <c:v>11.696527699998114</c:v>
                </c:pt>
                <c:pt idx="33687">
                  <c:v>11.696875000001455</c:v>
                </c:pt>
                <c:pt idx="33688">
                  <c:v>11.697222199996759</c:v>
                </c:pt>
                <c:pt idx="33689">
                  <c:v>11.697569399999338</c:v>
                </c:pt>
                <c:pt idx="33690">
                  <c:v>11.697916600001918</c:v>
                </c:pt>
                <c:pt idx="33691">
                  <c:v>11.698263899997983</c:v>
                </c:pt>
                <c:pt idx="33692">
                  <c:v>11.698611100000562</c:v>
                </c:pt>
                <c:pt idx="33693">
                  <c:v>11.698958299995866</c:v>
                </c:pt>
                <c:pt idx="33694">
                  <c:v>11.699305499998445</c:v>
                </c:pt>
                <c:pt idx="33695">
                  <c:v>11.699652700001025</c:v>
                </c:pt>
                <c:pt idx="33696">
                  <c:v>11.69999999999709</c:v>
                </c:pt>
                <c:pt idx="33697">
                  <c:v>11.700347199999669</c:v>
                </c:pt>
                <c:pt idx="33698">
                  <c:v>11.700694400002249</c:v>
                </c:pt>
                <c:pt idx="33699">
                  <c:v>11.701041599997552</c:v>
                </c:pt>
                <c:pt idx="33700">
                  <c:v>11.701388900000893</c:v>
                </c:pt>
                <c:pt idx="33701">
                  <c:v>11.701736099996197</c:v>
                </c:pt>
                <c:pt idx="33702">
                  <c:v>11.702083299998776</c:v>
                </c:pt>
                <c:pt idx="33703">
                  <c:v>11.702430500001356</c:v>
                </c:pt>
                <c:pt idx="33704">
                  <c:v>11.702777699996659</c:v>
                </c:pt>
                <c:pt idx="33705">
                  <c:v>11.703125</c:v>
                </c:pt>
                <c:pt idx="33706">
                  <c:v>11.703472199995304</c:v>
                </c:pt>
                <c:pt idx="33707">
                  <c:v>11.703819399997883</c:v>
                </c:pt>
                <c:pt idx="33708">
                  <c:v>11.704166600000462</c:v>
                </c:pt>
                <c:pt idx="33709">
                  <c:v>11.704513899996527</c:v>
                </c:pt>
                <c:pt idx="33710">
                  <c:v>11.704861099999107</c:v>
                </c:pt>
                <c:pt idx="33711">
                  <c:v>11.705208300001686</c:v>
                </c:pt>
                <c:pt idx="33712">
                  <c:v>11.70555549999699</c:v>
                </c:pt>
                <c:pt idx="33713">
                  <c:v>11.705902699999569</c:v>
                </c:pt>
                <c:pt idx="33714">
                  <c:v>11.706249999995634</c:v>
                </c:pt>
                <c:pt idx="33715">
                  <c:v>11.706597199998214</c:v>
                </c:pt>
                <c:pt idx="33716">
                  <c:v>11.706944400000793</c:v>
                </c:pt>
                <c:pt idx="33717">
                  <c:v>11.707291599996097</c:v>
                </c:pt>
                <c:pt idx="33718">
                  <c:v>11.707638899999438</c:v>
                </c:pt>
                <c:pt idx="33719">
                  <c:v>11.707986100002017</c:v>
                </c:pt>
                <c:pt idx="33720">
                  <c:v>11.708333299997321</c:v>
                </c:pt>
                <c:pt idx="33721">
                  <c:v>11.7086804999999</c:v>
                </c:pt>
                <c:pt idx="33722">
                  <c:v>11.709027699995204</c:v>
                </c:pt>
                <c:pt idx="33723">
                  <c:v>11.709374999998545</c:v>
                </c:pt>
                <c:pt idx="33724">
                  <c:v>11.709722200001124</c:v>
                </c:pt>
                <c:pt idx="33725">
                  <c:v>11.710069399996428</c:v>
                </c:pt>
                <c:pt idx="33726">
                  <c:v>11.710416599999007</c:v>
                </c:pt>
                <c:pt idx="33727">
                  <c:v>11.710763900002348</c:v>
                </c:pt>
                <c:pt idx="33728">
                  <c:v>11.711111099997652</c:v>
                </c:pt>
                <c:pt idx="33729">
                  <c:v>11.711458300000231</c:v>
                </c:pt>
                <c:pt idx="33730">
                  <c:v>11.711805499995535</c:v>
                </c:pt>
                <c:pt idx="33731">
                  <c:v>11.712152699998114</c:v>
                </c:pt>
                <c:pt idx="33732">
                  <c:v>11.712500000001455</c:v>
                </c:pt>
                <c:pt idx="33733">
                  <c:v>11.712847199996759</c:v>
                </c:pt>
                <c:pt idx="33734">
                  <c:v>11.713194399999338</c:v>
                </c:pt>
                <c:pt idx="33735">
                  <c:v>11.713541600001918</c:v>
                </c:pt>
                <c:pt idx="33736">
                  <c:v>11.713888899997983</c:v>
                </c:pt>
                <c:pt idx="33737">
                  <c:v>11.714236100000562</c:v>
                </c:pt>
                <c:pt idx="33738">
                  <c:v>11.714583299995866</c:v>
                </c:pt>
                <c:pt idx="33739">
                  <c:v>11.714930499998445</c:v>
                </c:pt>
                <c:pt idx="33740">
                  <c:v>11.715277700001025</c:v>
                </c:pt>
                <c:pt idx="33741">
                  <c:v>11.71562499999709</c:v>
                </c:pt>
                <c:pt idx="33742">
                  <c:v>11.715972199999669</c:v>
                </c:pt>
                <c:pt idx="33743">
                  <c:v>11.716319400002249</c:v>
                </c:pt>
                <c:pt idx="33744">
                  <c:v>11.716666599997552</c:v>
                </c:pt>
                <c:pt idx="33745">
                  <c:v>11.717013900000893</c:v>
                </c:pt>
                <c:pt idx="33746">
                  <c:v>11.717361099996197</c:v>
                </c:pt>
                <c:pt idx="33747">
                  <c:v>11.717708299998776</c:v>
                </c:pt>
                <c:pt idx="33748">
                  <c:v>11.718055500001356</c:v>
                </c:pt>
                <c:pt idx="33749">
                  <c:v>11.718402699996659</c:v>
                </c:pt>
                <c:pt idx="33750">
                  <c:v>11.71875</c:v>
                </c:pt>
                <c:pt idx="33751">
                  <c:v>11.719097199995304</c:v>
                </c:pt>
                <c:pt idx="33752">
                  <c:v>11.719444399997883</c:v>
                </c:pt>
                <c:pt idx="33753">
                  <c:v>11.719791600000462</c:v>
                </c:pt>
                <c:pt idx="33754">
                  <c:v>11.720138899996527</c:v>
                </c:pt>
                <c:pt idx="33755">
                  <c:v>11.720486099999107</c:v>
                </c:pt>
                <c:pt idx="33756">
                  <c:v>11.720833300001686</c:v>
                </c:pt>
                <c:pt idx="33757">
                  <c:v>11.72118049999699</c:v>
                </c:pt>
                <c:pt idx="33758">
                  <c:v>11.721527699999569</c:v>
                </c:pt>
                <c:pt idx="33759">
                  <c:v>11.721874999995634</c:v>
                </c:pt>
                <c:pt idx="33760">
                  <c:v>11.722222199998214</c:v>
                </c:pt>
                <c:pt idx="33761">
                  <c:v>11.722569400000793</c:v>
                </c:pt>
                <c:pt idx="33762">
                  <c:v>11.722916599996097</c:v>
                </c:pt>
                <c:pt idx="33763">
                  <c:v>11.723263899999438</c:v>
                </c:pt>
                <c:pt idx="33764">
                  <c:v>11.723611100002017</c:v>
                </c:pt>
                <c:pt idx="33765">
                  <c:v>11.723958299997321</c:v>
                </c:pt>
                <c:pt idx="33766">
                  <c:v>11.7243054999999</c:v>
                </c:pt>
                <c:pt idx="33767">
                  <c:v>11.724652699995204</c:v>
                </c:pt>
                <c:pt idx="33768">
                  <c:v>11.724999999998545</c:v>
                </c:pt>
                <c:pt idx="33769">
                  <c:v>11.725347200001124</c:v>
                </c:pt>
                <c:pt idx="33770">
                  <c:v>11.725694399996428</c:v>
                </c:pt>
                <c:pt idx="33771">
                  <c:v>11.726041599999007</c:v>
                </c:pt>
                <c:pt idx="33772">
                  <c:v>11.726388900002348</c:v>
                </c:pt>
                <c:pt idx="33773">
                  <c:v>11.726736099997652</c:v>
                </c:pt>
                <c:pt idx="33774">
                  <c:v>11.727083300000231</c:v>
                </c:pt>
                <c:pt idx="33775">
                  <c:v>11.727430499995535</c:v>
                </c:pt>
                <c:pt idx="33776">
                  <c:v>11.727777699998114</c:v>
                </c:pt>
                <c:pt idx="33777">
                  <c:v>11.728125000001455</c:v>
                </c:pt>
                <c:pt idx="33778">
                  <c:v>11.728472199996759</c:v>
                </c:pt>
                <c:pt idx="33779">
                  <c:v>11.728819399999338</c:v>
                </c:pt>
                <c:pt idx="33780">
                  <c:v>11.729166600001918</c:v>
                </c:pt>
                <c:pt idx="33781">
                  <c:v>11.729513899997983</c:v>
                </c:pt>
                <c:pt idx="33782">
                  <c:v>11.729861100000562</c:v>
                </c:pt>
                <c:pt idx="33783">
                  <c:v>11.730208299995866</c:v>
                </c:pt>
                <c:pt idx="33784">
                  <c:v>11.730555499998445</c:v>
                </c:pt>
                <c:pt idx="33785">
                  <c:v>11.730902700001025</c:v>
                </c:pt>
                <c:pt idx="33786">
                  <c:v>11.73124999999709</c:v>
                </c:pt>
                <c:pt idx="33787">
                  <c:v>11.731597199999669</c:v>
                </c:pt>
                <c:pt idx="33788">
                  <c:v>11.731944400002249</c:v>
                </c:pt>
                <c:pt idx="33789">
                  <c:v>11.732291599997552</c:v>
                </c:pt>
                <c:pt idx="33790">
                  <c:v>11.732638900000893</c:v>
                </c:pt>
                <c:pt idx="33791">
                  <c:v>11.732986099996197</c:v>
                </c:pt>
                <c:pt idx="33792">
                  <c:v>11.733333299998776</c:v>
                </c:pt>
                <c:pt idx="33793">
                  <c:v>11.733680500001356</c:v>
                </c:pt>
                <c:pt idx="33794">
                  <c:v>11.734027699996659</c:v>
                </c:pt>
                <c:pt idx="33795">
                  <c:v>11.734375</c:v>
                </c:pt>
                <c:pt idx="33796">
                  <c:v>11.734722199995304</c:v>
                </c:pt>
                <c:pt idx="33797">
                  <c:v>11.735069399997883</c:v>
                </c:pt>
                <c:pt idx="33798">
                  <c:v>11.735416600000462</c:v>
                </c:pt>
                <c:pt idx="33799">
                  <c:v>11.735763899996527</c:v>
                </c:pt>
                <c:pt idx="33800">
                  <c:v>11.736111099999107</c:v>
                </c:pt>
                <c:pt idx="33801">
                  <c:v>11.736458300001686</c:v>
                </c:pt>
                <c:pt idx="33802">
                  <c:v>11.73680549999699</c:v>
                </c:pt>
                <c:pt idx="33803">
                  <c:v>11.737152699999569</c:v>
                </c:pt>
                <c:pt idx="33804">
                  <c:v>11.737499999995634</c:v>
                </c:pt>
                <c:pt idx="33805">
                  <c:v>11.737847199998214</c:v>
                </c:pt>
                <c:pt idx="33806">
                  <c:v>11.738194400000793</c:v>
                </c:pt>
                <c:pt idx="33807">
                  <c:v>11.738541599996097</c:v>
                </c:pt>
                <c:pt idx="33808">
                  <c:v>11.738888899999438</c:v>
                </c:pt>
                <c:pt idx="33809">
                  <c:v>11.739236100002017</c:v>
                </c:pt>
                <c:pt idx="33810">
                  <c:v>11.739583299997321</c:v>
                </c:pt>
                <c:pt idx="33811">
                  <c:v>11.7399304999999</c:v>
                </c:pt>
                <c:pt idx="33812">
                  <c:v>11.740277699995204</c:v>
                </c:pt>
                <c:pt idx="33813">
                  <c:v>11.740624999998545</c:v>
                </c:pt>
                <c:pt idx="33814">
                  <c:v>11.740972200001124</c:v>
                </c:pt>
                <c:pt idx="33815">
                  <c:v>11.741319399996428</c:v>
                </c:pt>
                <c:pt idx="33816">
                  <c:v>11.741666599999007</c:v>
                </c:pt>
                <c:pt idx="33817">
                  <c:v>11.742013900002348</c:v>
                </c:pt>
                <c:pt idx="33818">
                  <c:v>11.742361099997652</c:v>
                </c:pt>
                <c:pt idx="33819">
                  <c:v>11.742708300000231</c:v>
                </c:pt>
                <c:pt idx="33820">
                  <c:v>11.743055499995535</c:v>
                </c:pt>
                <c:pt idx="33821">
                  <c:v>11.743402699998114</c:v>
                </c:pt>
                <c:pt idx="33822">
                  <c:v>11.743750000001455</c:v>
                </c:pt>
                <c:pt idx="33823">
                  <c:v>11.744097199996759</c:v>
                </c:pt>
                <c:pt idx="33824">
                  <c:v>11.744444399999338</c:v>
                </c:pt>
                <c:pt idx="33825">
                  <c:v>11.744791600001918</c:v>
                </c:pt>
                <c:pt idx="33826">
                  <c:v>11.745138899997983</c:v>
                </c:pt>
                <c:pt idx="33827">
                  <c:v>11.745486100000562</c:v>
                </c:pt>
                <c:pt idx="33828">
                  <c:v>11.745833299995866</c:v>
                </c:pt>
                <c:pt idx="33829">
                  <c:v>11.746180499998445</c:v>
                </c:pt>
                <c:pt idx="33830">
                  <c:v>11.746527700001025</c:v>
                </c:pt>
                <c:pt idx="33831">
                  <c:v>11.74687499999709</c:v>
                </c:pt>
                <c:pt idx="33832">
                  <c:v>11.747222199999669</c:v>
                </c:pt>
                <c:pt idx="33833">
                  <c:v>11.747569400002249</c:v>
                </c:pt>
                <c:pt idx="33834">
                  <c:v>11.747916599997552</c:v>
                </c:pt>
                <c:pt idx="33835">
                  <c:v>11.748263900000893</c:v>
                </c:pt>
                <c:pt idx="33836">
                  <c:v>11.748611099996197</c:v>
                </c:pt>
                <c:pt idx="33837">
                  <c:v>11.748958299998776</c:v>
                </c:pt>
                <c:pt idx="33838">
                  <c:v>11.749305500001356</c:v>
                </c:pt>
                <c:pt idx="33839">
                  <c:v>11.749652699996659</c:v>
                </c:pt>
                <c:pt idx="33840">
                  <c:v>11.75</c:v>
                </c:pt>
                <c:pt idx="33841">
                  <c:v>11.750347199995304</c:v>
                </c:pt>
                <c:pt idx="33842">
                  <c:v>11.750694399997883</c:v>
                </c:pt>
                <c:pt idx="33843">
                  <c:v>11.751041600000462</c:v>
                </c:pt>
                <c:pt idx="33844">
                  <c:v>11.751388899996527</c:v>
                </c:pt>
                <c:pt idx="33845">
                  <c:v>11.751736099999107</c:v>
                </c:pt>
                <c:pt idx="33846">
                  <c:v>11.752083300001686</c:v>
                </c:pt>
                <c:pt idx="33847">
                  <c:v>11.75243049999699</c:v>
                </c:pt>
                <c:pt idx="33848">
                  <c:v>11.752777699999569</c:v>
                </c:pt>
                <c:pt idx="33849">
                  <c:v>11.753124999995634</c:v>
                </c:pt>
                <c:pt idx="33850">
                  <c:v>11.753472199998214</c:v>
                </c:pt>
                <c:pt idx="33851">
                  <c:v>11.753819400000793</c:v>
                </c:pt>
                <c:pt idx="33852">
                  <c:v>11.754166599996097</c:v>
                </c:pt>
                <c:pt idx="33853">
                  <c:v>11.754513899999438</c:v>
                </c:pt>
                <c:pt idx="33854">
                  <c:v>11.754861100002017</c:v>
                </c:pt>
                <c:pt idx="33855">
                  <c:v>11.755208299997321</c:v>
                </c:pt>
                <c:pt idx="33856">
                  <c:v>11.7555554999999</c:v>
                </c:pt>
                <c:pt idx="33857">
                  <c:v>11.755902699995204</c:v>
                </c:pt>
                <c:pt idx="33858">
                  <c:v>11.756249999998545</c:v>
                </c:pt>
                <c:pt idx="33859">
                  <c:v>11.756597200001124</c:v>
                </c:pt>
                <c:pt idx="33860">
                  <c:v>11.756944399996428</c:v>
                </c:pt>
                <c:pt idx="33861">
                  <c:v>11.757291599999007</c:v>
                </c:pt>
                <c:pt idx="33862">
                  <c:v>11.757638900002348</c:v>
                </c:pt>
                <c:pt idx="33863">
                  <c:v>11.757986099997652</c:v>
                </c:pt>
                <c:pt idx="33864">
                  <c:v>11.758333300000231</c:v>
                </c:pt>
                <c:pt idx="33865">
                  <c:v>11.758680499995535</c:v>
                </c:pt>
                <c:pt idx="33866">
                  <c:v>11.759027699998114</c:v>
                </c:pt>
                <c:pt idx="33867">
                  <c:v>11.759375000001455</c:v>
                </c:pt>
                <c:pt idx="33868">
                  <c:v>11.759722199996759</c:v>
                </c:pt>
                <c:pt idx="33869">
                  <c:v>11.760069399999338</c:v>
                </c:pt>
                <c:pt idx="33870">
                  <c:v>11.760416600001918</c:v>
                </c:pt>
                <c:pt idx="33871">
                  <c:v>11.760763899997983</c:v>
                </c:pt>
                <c:pt idx="33872">
                  <c:v>11.761111100000562</c:v>
                </c:pt>
                <c:pt idx="33873">
                  <c:v>11.761458299995866</c:v>
                </c:pt>
                <c:pt idx="33874">
                  <c:v>11.761805499998445</c:v>
                </c:pt>
                <c:pt idx="33875">
                  <c:v>11.762152700001025</c:v>
                </c:pt>
                <c:pt idx="33876">
                  <c:v>11.76249999999709</c:v>
                </c:pt>
                <c:pt idx="33877">
                  <c:v>11.762847199999669</c:v>
                </c:pt>
                <c:pt idx="33878">
                  <c:v>11.763194400002249</c:v>
                </c:pt>
                <c:pt idx="33879">
                  <c:v>11.763541599997552</c:v>
                </c:pt>
                <c:pt idx="33880">
                  <c:v>11.763888900000893</c:v>
                </c:pt>
                <c:pt idx="33881">
                  <c:v>11.764236099996197</c:v>
                </c:pt>
                <c:pt idx="33882">
                  <c:v>11.764583299998776</c:v>
                </c:pt>
                <c:pt idx="33883">
                  <c:v>11.764930500001356</c:v>
                </c:pt>
                <c:pt idx="33884">
                  <c:v>11.765277699996659</c:v>
                </c:pt>
                <c:pt idx="33885">
                  <c:v>11.765625</c:v>
                </c:pt>
                <c:pt idx="33886">
                  <c:v>11.765972199995304</c:v>
                </c:pt>
                <c:pt idx="33887">
                  <c:v>11.766319399997883</c:v>
                </c:pt>
                <c:pt idx="33888">
                  <c:v>11.766666600000462</c:v>
                </c:pt>
                <c:pt idx="33889">
                  <c:v>11.767013899996527</c:v>
                </c:pt>
                <c:pt idx="33890">
                  <c:v>11.767361099999107</c:v>
                </c:pt>
                <c:pt idx="33891">
                  <c:v>11.767708300001686</c:v>
                </c:pt>
                <c:pt idx="33892">
                  <c:v>11.76805549999699</c:v>
                </c:pt>
                <c:pt idx="33893">
                  <c:v>11.768402699999569</c:v>
                </c:pt>
                <c:pt idx="33894">
                  <c:v>11.768749999995634</c:v>
                </c:pt>
                <c:pt idx="33895">
                  <c:v>11.769097199998214</c:v>
                </c:pt>
                <c:pt idx="33896">
                  <c:v>11.769444400000793</c:v>
                </c:pt>
                <c:pt idx="33897">
                  <c:v>11.769791599996097</c:v>
                </c:pt>
                <c:pt idx="33898">
                  <c:v>11.770138899999438</c:v>
                </c:pt>
                <c:pt idx="33899">
                  <c:v>11.770486100002017</c:v>
                </c:pt>
                <c:pt idx="33900">
                  <c:v>11.770833299997321</c:v>
                </c:pt>
                <c:pt idx="33901">
                  <c:v>11.7711804999999</c:v>
                </c:pt>
                <c:pt idx="33902">
                  <c:v>11.771527699995204</c:v>
                </c:pt>
                <c:pt idx="33903">
                  <c:v>11.771874999998545</c:v>
                </c:pt>
                <c:pt idx="33904">
                  <c:v>11.772222200001124</c:v>
                </c:pt>
                <c:pt idx="33905">
                  <c:v>11.772569399996428</c:v>
                </c:pt>
                <c:pt idx="33906">
                  <c:v>11.772916599999007</c:v>
                </c:pt>
                <c:pt idx="33907">
                  <c:v>11.773263900002348</c:v>
                </c:pt>
                <c:pt idx="33908">
                  <c:v>11.773611099997652</c:v>
                </c:pt>
                <c:pt idx="33909">
                  <c:v>11.773958300000231</c:v>
                </c:pt>
                <c:pt idx="33910">
                  <c:v>11.774305499995535</c:v>
                </c:pt>
                <c:pt idx="33911">
                  <c:v>11.774652699998114</c:v>
                </c:pt>
                <c:pt idx="33912">
                  <c:v>11.775000000001455</c:v>
                </c:pt>
                <c:pt idx="33913">
                  <c:v>11.775347199996759</c:v>
                </c:pt>
                <c:pt idx="33914">
                  <c:v>11.775694399999338</c:v>
                </c:pt>
                <c:pt idx="33915">
                  <c:v>11.776041600001918</c:v>
                </c:pt>
                <c:pt idx="33916">
                  <c:v>11.776388899997983</c:v>
                </c:pt>
                <c:pt idx="33917">
                  <c:v>11.776736100000562</c:v>
                </c:pt>
                <c:pt idx="33918">
                  <c:v>11.777083299995866</c:v>
                </c:pt>
                <c:pt idx="33919">
                  <c:v>11.777430499998445</c:v>
                </c:pt>
                <c:pt idx="33920">
                  <c:v>11.777777700001025</c:v>
                </c:pt>
                <c:pt idx="33921">
                  <c:v>11.77812499999709</c:v>
                </c:pt>
                <c:pt idx="33922">
                  <c:v>11.778472199999669</c:v>
                </c:pt>
                <c:pt idx="33923">
                  <c:v>11.778819400002249</c:v>
                </c:pt>
                <c:pt idx="33924">
                  <c:v>11.779166599997552</c:v>
                </c:pt>
                <c:pt idx="33925">
                  <c:v>11.779513900000893</c:v>
                </c:pt>
                <c:pt idx="33926">
                  <c:v>11.779861099996197</c:v>
                </c:pt>
                <c:pt idx="33927">
                  <c:v>11.780208299998776</c:v>
                </c:pt>
                <c:pt idx="33928">
                  <c:v>11.780555500001356</c:v>
                </c:pt>
                <c:pt idx="33929">
                  <c:v>11.780902699996659</c:v>
                </c:pt>
                <c:pt idx="33930">
                  <c:v>11.78125</c:v>
                </c:pt>
                <c:pt idx="33931">
                  <c:v>11.781597199995304</c:v>
                </c:pt>
                <c:pt idx="33932">
                  <c:v>11.781944399997883</c:v>
                </c:pt>
                <c:pt idx="33933">
                  <c:v>11.782291600000462</c:v>
                </c:pt>
                <c:pt idx="33934">
                  <c:v>11.782638899996527</c:v>
                </c:pt>
                <c:pt idx="33935">
                  <c:v>11.782986099999107</c:v>
                </c:pt>
                <c:pt idx="33936">
                  <c:v>11.783333300001686</c:v>
                </c:pt>
                <c:pt idx="33937">
                  <c:v>11.78368049999699</c:v>
                </c:pt>
                <c:pt idx="33938">
                  <c:v>11.784027699999569</c:v>
                </c:pt>
                <c:pt idx="33939">
                  <c:v>11.784374999995634</c:v>
                </c:pt>
                <c:pt idx="33940">
                  <c:v>11.784722199998214</c:v>
                </c:pt>
                <c:pt idx="33941">
                  <c:v>11.785069400000793</c:v>
                </c:pt>
                <c:pt idx="33942">
                  <c:v>11.785416599996097</c:v>
                </c:pt>
                <c:pt idx="33943">
                  <c:v>11.785763899999438</c:v>
                </c:pt>
                <c:pt idx="33944">
                  <c:v>11.786111100002017</c:v>
                </c:pt>
                <c:pt idx="33945">
                  <c:v>11.786458299997321</c:v>
                </c:pt>
                <c:pt idx="33946">
                  <c:v>11.7868054999999</c:v>
                </c:pt>
                <c:pt idx="33947">
                  <c:v>11.787152699995204</c:v>
                </c:pt>
                <c:pt idx="33948">
                  <c:v>11.787499999998545</c:v>
                </c:pt>
                <c:pt idx="33949">
                  <c:v>11.787847200001124</c:v>
                </c:pt>
                <c:pt idx="33950">
                  <c:v>11.788194399996428</c:v>
                </c:pt>
                <c:pt idx="33951">
                  <c:v>11.788541599999007</c:v>
                </c:pt>
                <c:pt idx="33952">
                  <c:v>11.788888900002348</c:v>
                </c:pt>
                <c:pt idx="33953">
                  <c:v>11.789236099997652</c:v>
                </c:pt>
                <c:pt idx="33954">
                  <c:v>11.789583300000231</c:v>
                </c:pt>
                <c:pt idx="33955">
                  <c:v>11.789930499995535</c:v>
                </c:pt>
                <c:pt idx="33956">
                  <c:v>11.790277699998114</c:v>
                </c:pt>
                <c:pt idx="33957">
                  <c:v>11.790625000001455</c:v>
                </c:pt>
                <c:pt idx="33958">
                  <c:v>11.790972199996759</c:v>
                </c:pt>
                <c:pt idx="33959">
                  <c:v>11.791319399999338</c:v>
                </c:pt>
                <c:pt idx="33960">
                  <c:v>11.791666600001918</c:v>
                </c:pt>
                <c:pt idx="33961">
                  <c:v>11.792013899997983</c:v>
                </c:pt>
                <c:pt idx="33962">
                  <c:v>11.792361100000562</c:v>
                </c:pt>
                <c:pt idx="33963">
                  <c:v>11.792708299995866</c:v>
                </c:pt>
                <c:pt idx="33964">
                  <c:v>11.793055499998445</c:v>
                </c:pt>
                <c:pt idx="33965">
                  <c:v>11.793402700001025</c:v>
                </c:pt>
                <c:pt idx="33966">
                  <c:v>11.79374999999709</c:v>
                </c:pt>
                <c:pt idx="33967">
                  <c:v>11.794097199999669</c:v>
                </c:pt>
                <c:pt idx="33968">
                  <c:v>11.794444400002249</c:v>
                </c:pt>
                <c:pt idx="33969">
                  <c:v>11.794791599997552</c:v>
                </c:pt>
                <c:pt idx="33970">
                  <c:v>11.795138900000893</c:v>
                </c:pt>
                <c:pt idx="33971">
                  <c:v>11.795486099996197</c:v>
                </c:pt>
                <c:pt idx="33972">
                  <c:v>11.795833299998776</c:v>
                </c:pt>
                <c:pt idx="33973">
                  <c:v>11.796180500001356</c:v>
                </c:pt>
                <c:pt idx="33974">
                  <c:v>11.796527699996659</c:v>
                </c:pt>
                <c:pt idx="33975">
                  <c:v>11.796875</c:v>
                </c:pt>
                <c:pt idx="33976">
                  <c:v>11.797222199995304</c:v>
                </c:pt>
                <c:pt idx="33977">
                  <c:v>11.797569399997883</c:v>
                </c:pt>
                <c:pt idx="33978">
                  <c:v>11.797916600000462</c:v>
                </c:pt>
                <c:pt idx="33979">
                  <c:v>11.798263899996527</c:v>
                </c:pt>
                <c:pt idx="33980">
                  <c:v>11.798611099999107</c:v>
                </c:pt>
                <c:pt idx="33981">
                  <c:v>11.798958300001686</c:v>
                </c:pt>
                <c:pt idx="33982">
                  <c:v>11.79930549999699</c:v>
                </c:pt>
                <c:pt idx="33983">
                  <c:v>11.799652699999569</c:v>
                </c:pt>
                <c:pt idx="33984">
                  <c:v>11.799999999995634</c:v>
                </c:pt>
                <c:pt idx="33985">
                  <c:v>11.800347199998214</c:v>
                </c:pt>
                <c:pt idx="33986">
                  <c:v>11.800694400000793</c:v>
                </c:pt>
                <c:pt idx="33987">
                  <c:v>11.801041599996097</c:v>
                </c:pt>
                <c:pt idx="33988">
                  <c:v>11.801388899999438</c:v>
                </c:pt>
                <c:pt idx="33989">
                  <c:v>11.801736100002017</c:v>
                </c:pt>
                <c:pt idx="33990">
                  <c:v>11.802083299997321</c:v>
                </c:pt>
                <c:pt idx="33991">
                  <c:v>11.8024304999999</c:v>
                </c:pt>
                <c:pt idx="33992">
                  <c:v>11.802777699995204</c:v>
                </c:pt>
                <c:pt idx="33993">
                  <c:v>11.803124999998545</c:v>
                </c:pt>
                <c:pt idx="33994">
                  <c:v>11.803472200001124</c:v>
                </c:pt>
                <c:pt idx="33995">
                  <c:v>11.803819399996428</c:v>
                </c:pt>
                <c:pt idx="33996">
                  <c:v>11.804166599999007</c:v>
                </c:pt>
                <c:pt idx="33997">
                  <c:v>11.804513900002348</c:v>
                </c:pt>
                <c:pt idx="33998">
                  <c:v>11.804861099997652</c:v>
                </c:pt>
                <c:pt idx="33999">
                  <c:v>11.805208300000231</c:v>
                </c:pt>
                <c:pt idx="34000">
                  <c:v>11.805555499995535</c:v>
                </c:pt>
                <c:pt idx="34001">
                  <c:v>11.805902699998114</c:v>
                </c:pt>
                <c:pt idx="34002">
                  <c:v>11.806250000001455</c:v>
                </c:pt>
                <c:pt idx="34003">
                  <c:v>11.806597199996759</c:v>
                </c:pt>
                <c:pt idx="34004">
                  <c:v>11.806944399999338</c:v>
                </c:pt>
                <c:pt idx="34005">
                  <c:v>11.807291600001918</c:v>
                </c:pt>
                <c:pt idx="34006">
                  <c:v>11.807638899997983</c:v>
                </c:pt>
                <c:pt idx="34007">
                  <c:v>11.807986100000562</c:v>
                </c:pt>
                <c:pt idx="34008">
                  <c:v>11.808333299995866</c:v>
                </c:pt>
                <c:pt idx="34009">
                  <c:v>11.808680499998445</c:v>
                </c:pt>
                <c:pt idx="34010">
                  <c:v>11.809027700001025</c:v>
                </c:pt>
                <c:pt idx="34011">
                  <c:v>11.80937499999709</c:v>
                </c:pt>
                <c:pt idx="34012">
                  <c:v>11.809722199999669</c:v>
                </c:pt>
                <c:pt idx="34013">
                  <c:v>11.810069400002249</c:v>
                </c:pt>
                <c:pt idx="34014">
                  <c:v>11.810416599997552</c:v>
                </c:pt>
                <c:pt idx="34015">
                  <c:v>11.810763900000893</c:v>
                </c:pt>
                <c:pt idx="34016">
                  <c:v>11.811111099996197</c:v>
                </c:pt>
                <c:pt idx="34017">
                  <c:v>11.811458299998776</c:v>
                </c:pt>
                <c:pt idx="34018">
                  <c:v>11.811805500001356</c:v>
                </c:pt>
                <c:pt idx="34019">
                  <c:v>11.812152699996659</c:v>
                </c:pt>
                <c:pt idx="34020">
                  <c:v>11.8125</c:v>
                </c:pt>
                <c:pt idx="34021">
                  <c:v>11.812847199995304</c:v>
                </c:pt>
                <c:pt idx="34022">
                  <c:v>11.813194399997883</c:v>
                </c:pt>
                <c:pt idx="34023">
                  <c:v>11.813541600000462</c:v>
                </c:pt>
                <c:pt idx="34024">
                  <c:v>11.813888899996527</c:v>
                </c:pt>
                <c:pt idx="34025">
                  <c:v>11.814236099999107</c:v>
                </c:pt>
                <c:pt idx="34026">
                  <c:v>11.814583300001686</c:v>
                </c:pt>
                <c:pt idx="34027">
                  <c:v>11.81493049999699</c:v>
                </c:pt>
                <c:pt idx="34028">
                  <c:v>11.815277699999569</c:v>
                </c:pt>
                <c:pt idx="34029">
                  <c:v>11.815624999995634</c:v>
                </c:pt>
                <c:pt idx="34030">
                  <c:v>11.815972199998214</c:v>
                </c:pt>
                <c:pt idx="34031">
                  <c:v>11.816319400000793</c:v>
                </c:pt>
                <c:pt idx="34032">
                  <c:v>11.816666599996097</c:v>
                </c:pt>
                <c:pt idx="34033">
                  <c:v>11.817013899999438</c:v>
                </c:pt>
                <c:pt idx="34034">
                  <c:v>11.817361100002017</c:v>
                </c:pt>
                <c:pt idx="34035">
                  <c:v>11.817708299997321</c:v>
                </c:pt>
                <c:pt idx="34036">
                  <c:v>11.8180554999999</c:v>
                </c:pt>
                <c:pt idx="34037">
                  <c:v>11.818402699995204</c:v>
                </c:pt>
                <c:pt idx="34038">
                  <c:v>11.818749999998545</c:v>
                </c:pt>
                <c:pt idx="34039">
                  <c:v>11.819097200001124</c:v>
                </c:pt>
                <c:pt idx="34040">
                  <c:v>11.819444399996428</c:v>
                </c:pt>
                <c:pt idx="34041">
                  <c:v>11.819791599999007</c:v>
                </c:pt>
                <c:pt idx="34042">
                  <c:v>11.820138900002348</c:v>
                </c:pt>
                <c:pt idx="34043">
                  <c:v>11.820486099997652</c:v>
                </c:pt>
                <c:pt idx="34044">
                  <c:v>11.820833300000231</c:v>
                </c:pt>
                <c:pt idx="34045">
                  <c:v>11.821180499995535</c:v>
                </c:pt>
                <c:pt idx="34046">
                  <c:v>11.821527699998114</c:v>
                </c:pt>
                <c:pt idx="34047">
                  <c:v>11.821875000001455</c:v>
                </c:pt>
                <c:pt idx="34048">
                  <c:v>11.822222199996759</c:v>
                </c:pt>
                <c:pt idx="34049">
                  <c:v>11.822569399999338</c:v>
                </c:pt>
                <c:pt idx="34050">
                  <c:v>11.822916600001918</c:v>
                </c:pt>
                <c:pt idx="34051">
                  <c:v>11.823263899997983</c:v>
                </c:pt>
                <c:pt idx="34052">
                  <c:v>11.823611100000562</c:v>
                </c:pt>
                <c:pt idx="34053">
                  <c:v>11.823958299995866</c:v>
                </c:pt>
                <c:pt idx="34054">
                  <c:v>11.824305499998445</c:v>
                </c:pt>
                <c:pt idx="34055">
                  <c:v>11.824652700001025</c:v>
                </c:pt>
                <c:pt idx="34056">
                  <c:v>11.82499999999709</c:v>
                </c:pt>
                <c:pt idx="34057">
                  <c:v>11.825347199999669</c:v>
                </c:pt>
                <c:pt idx="34058">
                  <c:v>11.825694400002249</c:v>
                </c:pt>
                <c:pt idx="34059">
                  <c:v>11.826041599997552</c:v>
                </c:pt>
                <c:pt idx="34060">
                  <c:v>11.826388900000893</c:v>
                </c:pt>
                <c:pt idx="34061">
                  <c:v>11.826736099996197</c:v>
                </c:pt>
                <c:pt idx="34062">
                  <c:v>11.827083299998776</c:v>
                </c:pt>
                <c:pt idx="34063">
                  <c:v>11.827430500001356</c:v>
                </c:pt>
                <c:pt idx="34064">
                  <c:v>11.827777699996659</c:v>
                </c:pt>
                <c:pt idx="34065">
                  <c:v>11.828125</c:v>
                </c:pt>
                <c:pt idx="34066">
                  <c:v>11.828472199995304</c:v>
                </c:pt>
                <c:pt idx="34067">
                  <c:v>11.828819399997883</c:v>
                </c:pt>
                <c:pt idx="34068">
                  <c:v>11.829166600000462</c:v>
                </c:pt>
                <c:pt idx="34069">
                  <c:v>11.829513899996527</c:v>
                </c:pt>
                <c:pt idx="34070">
                  <c:v>11.829861099999107</c:v>
                </c:pt>
                <c:pt idx="34071">
                  <c:v>11.830208300001686</c:v>
                </c:pt>
                <c:pt idx="34072">
                  <c:v>11.83055549999699</c:v>
                </c:pt>
                <c:pt idx="34073">
                  <c:v>11.830902699999569</c:v>
                </c:pt>
                <c:pt idx="34074">
                  <c:v>11.831249999995634</c:v>
                </c:pt>
                <c:pt idx="34075">
                  <c:v>11.831597199998214</c:v>
                </c:pt>
                <c:pt idx="34076">
                  <c:v>11.831944400000793</c:v>
                </c:pt>
                <c:pt idx="34077">
                  <c:v>11.832291599996097</c:v>
                </c:pt>
                <c:pt idx="34078">
                  <c:v>11.832638899999438</c:v>
                </c:pt>
                <c:pt idx="34079">
                  <c:v>11.832986100002017</c:v>
                </c:pt>
                <c:pt idx="34080">
                  <c:v>11.833333299997321</c:v>
                </c:pt>
                <c:pt idx="34081">
                  <c:v>11.8336804999999</c:v>
                </c:pt>
                <c:pt idx="34082">
                  <c:v>11.834027699995204</c:v>
                </c:pt>
                <c:pt idx="34083">
                  <c:v>11.834374999998545</c:v>
                </c:pt>
                <c:pt idx="34084">
                  <c:v>11.834722200001124</c:v>
                </c:pt>
                <c:pt idx="34085">
                  <c:v>11.835069399996428</c:v>
                </c:pt>
                <c:pt idx="34086">
                  <c:v>11.835416599999007</c:v>
                </c:pt>
                <c:pt idx="34087">
                  <c:v>11.835763900002348</c:v>
                </c:pt>
                <c:pt idx="34088">
                  <c:v>11.836111099997652</c:v>
                </c:pt>
                <c:pt idx="34089">
                  <c:v>11.836458300000231</c:v>
                </c:pt>
                <c:pt idx="34090">
                  <c:v>11.836805499995535</c:v>
                </c:pt>
                <c:pt idx="34091">
                  <c:v>11.837152699998114</c:v>
                </c:pt>
                <c:pt idx="34092">
                  <c:v>11.837500000001455</c:v>
                </c:pt>
                <c:pt idx="34093">
                  <c:v>11.837847199996759</c:v>
                </c:pt>
                <c:pt idx="34094">
                  <c:v>11.838194399999338</c:v>
                </c:pt>
                <c:pt idx="34095">
                  <c:v>11.838541600001918</c:v>
                </c:pt>
                <c:pt idx="34096">
                  <c:v>11.838888899997983</c:v>
                </c:pt>
                <c:pt idx="34097">
                  <c:v>11.839236100000562</c:v>
                </c:pt>
                <c:pt idx="34098">
                  <c:v>11.839583299995866</c:v>
                </c:pt>
                <c:pt idx="34099">
                  <c:v>11.839930499998445</c:v>
                </c:pt>
                <c:pt idx="34100">
                  <c:v>11.840277700001025</c:v>
                </c:pt>
                <c:pt idx="34101">
                  <c:v>11.84062499999709</c:v>
                </c:pt>
                <c:pt idx="34102">
                  <c:v>11.840972199999669</c:v>
                </c:pt>
                <c:pt idx="34103">
                  <c:v>11.841319400002249</c:v>
                </c:pt>
                <c:pt idx="34104">
                  <c:v>11.841666599997552</c:v>
                </c:pt>
                <c:pt idx="34105">
                  <c:v>11.842013900000893</c:v>
                </c:pt>
                <c:pt idx="34106">
                  <c:v>11.842361099996197</c:v>
                </c:pt>
                <c:pt idx="34107">
                  <c:v>11.842708299998776</c:v>
                </c:pt>
                <c:pt idx="34108">
                  <c:v>11.843055500001356</c:v>
                </c:pt>
                <c:pt idx="34109">
                  <c:v>11.843402699996659</c:v>
                </c:pt>
                <c:pt idx="34110">
                  <c:v>11.84375</c:v>
                </c:pt>
                <c:pt idx="34111">
                  <c:v>11.844097199995304</c:v>
                </c:pt>
                <c:pt idx="34112">
                  <c:v>11.844444399997883</c:v>
                </c:pt>
                <c:pt idx="34113">
                  <c:v>11.844791600000462</c:v>
                </c:pt>
                <c:pt idx="34114">
                  <c:v>11.845138899996527</c:v>
                </c:pt>
                <c:pt idx="34115">
                  <c:v>11.845486099999107</c:v>
                </c:pt>
                <c:pt idx="34116">
                  <c:v>11.845833300001686</c:v>
                </c:pt>
                <c:pt idx="34117">
                  <c:v>11.84618049999699</c:v>
                </c:pt>
                <c:pt idx="34118">
                  <c:v>11.846527699999569</c:v>
                </c:pt>
                <c:pt idx="34119">
                  <c:v>11.846874999995634</c:v>
                </c:pt>
                <c:pt idx="34120">
                  <c:v>11.847222199998214</c:v>
                </c:pt>
                <c:pt idx="34121">
                  <c:v>11.847569400000793</c:v>
                </c:pt>
                <c:pt idx="34122">
                  <c:v>11.847916599996097</c:v>
                </c:pt>
                <c:pt idx="34123">
                  <c:v>11.848263899999438</c:v>
                </c:pt>
                <c:pt idx="34124">
                  <c:v>11.848611100002017</c:v>
                </c:pt>
                <c:pt idx="34125">
                  <c:v>11.848958299997321</c:v>
                </c:pt>
                <c:pt idx="34126">
                  <c:v>11.8493054999999</c:v>
                </c:pt>
                <c:pt idx="34127">
                  <c:v>11.849652699995204</c:v>
                </c:pt>
                <c:pt idx="34128">
                  <c:v>11.849999999998545</c:v>
                </c:pt>
                <c:pt idx="34129">
                  <c:v>11.850347200001124</c:v>
                </c:pt>
                <c:pt idx="34130">
                  <c:v>11.850694399996428</c:v>
                </c:pt>
                <c:pt idx="34131">
                  <c:v>11.851041599999007</c:v>
                </c:pt>
                <c:pt idx="34132">
                  <c:v>11.851388900002348</c:v>
                </c:pt>
                <c:pt idx="34133">
                  <c:v>11.851736099997652</c:v>
                </c:pt>
                <c:pt idx="34134">
                  <c:v>11.852083300000231</c:v>
                </c:pt>
                <c:pt idx="34135">
                  <c:v>11.852430499995535</c:v>
                </c:pt>
                <c:pt idx="34136">
                  <c:v>11.852777699998114</c:v>
                </c:pt>
                <c:pt idx="34137">
                  <c:v>11.853125000001455</c:v>
                </c:pt>
                <c:pt idx="34138">
                  <c:v>11.853472199996759</c:v>
                </c:pt>
                <c:pt idx="34139">
                  <c:v>11.853819399999338</c:v>
                </c:pt>
                <c:pt idx="34140">
                  <c:v>11.854166600001918</c:v>
                </c:pt>
                <c:pt idx="34141">
                  <c:v>11.854513899997983</c:v>
                </c:pt>
                <c:pt idx="34142">
                  <c:v>11.854861100000562</c:v>
                </c:pt>
                <c:pt idx="34143">
                  <c:v>11.855208299995866</c:v>
                </c:pt>
                <c:pt idx="34144">
                  <c:v>11.855555499998445</c:v>
                </c:pt>
                <c:pt idx="34145">
                  <c:v>11.855902700001025</c:v>
                </c:pt>
                <c:pt idx="34146">
                  <c:v>11.85624999999709</c:v>
                </c:pt>
                <c:pt idx="34147">
                  <c:v>11.856597199999669</c:v>
                </c:pt>
                <c:pt idx="34148">
                  <c:v>11.856944400002249</c:v>
                </c:pt>
                <c:pt idx="34149">
                  <c:v>11.857291599997552</c:v>
                </c:pt>
                <c:pt idx="34150">
                  <c:v>11.857638900000893</c:v>
                </c:pt>
                <c:pt idx="34151">
                  <c:v>11.857986099996197</c:v>
                </c:pt>
                <c:pt idx="34152">
                  <c:v>11.858333299998776</c:v>
                </c:pt>
                <c:pt idx="34153">
                  <c:v>11.858680500001356</c:v>
                </c:pt>
                <c:pt idx="34154">
                  <c:v>11.859027699996659</c:v>
                </c:pt>
                <c:pt idx="34155">
                  <c:v>11.859375</c:v>
                </c:pt>
                <c:pt idx="34156">
                  <c:v>11.859722199995304</c:v>
                </c:pt>
                <c:pt idx="34157">
                  <c:v>11.860069399997883</c:v>
                </c:pt>
                <c:pt idx="34158">
                  <c:v>11.860416600000462</c:v>
                </c:pt>
                <c:pt idx="34159">
                  <c:v>11.860763899996527</c:v>
                </c:pt>
                <c:pt idx="34160">
                  <c:v>11.861111099999107</c:v>
                </c:pt>
                <c:pt idx="34161">
                  <c:v>11.861458300001686</c:v>
                </c:pt>
                <c:pt idx="34162">
                  <c:v>11.86180549999699</c:v>
                </c:pt>
                <c:pt idx="34163">
                  <c:v>11.862152699999569</c:v>
                </c:pt>
                <c:pt idx="34164">
                  <c:v>11.862499999995634</c:v>
                </c:pt>
                <c:pt idx="34165">
                  <c:v>11.862847199998214</c:v>
                </c:pt>
                <c:pt idx="34166">
                  <c:v>11.863194400000793</c:v>
                </c:pt>
                <c:pt idx="34167">
                  <c:v>11.863541599996097</c:v>
                </c:pt>
                <c:pt idx="34168">
                  <c:v>11.863888899999438</c:v>
                </c:pt>
                <c:pt idx="34169">
                  <c:v>11.864236100002017</c:v>
                </c:pt>
                <c:pt idx="34170">
                  <c:v>11.864583299997321</c:v>
                </c:pt>
                <c:pt idx="34171">
                  <c:v>11.8649304999999</c:v>
                </c:pt>
                <c:pt idx="34172">
                  <c:v>11.865277699995204</c:v>
                </c:pt>
                <c:pt idx="34173">
                  <c:v>11.865624999998545</c:v>
                </c:pt>
                <c:pt idx="34174">
                  <c:v>11.865972200001124</c:v>
                </c:pt>
                <c:pt idx="34175">
                  <c:v>11.866319399996428</c:v>
                </c:pt>
                <c:pt idx="34176">
                  <c:v>11.866666599999007</c:v>
                </c:pt>
                <c:pt idx="34177">
                  <c:v>11.867013900002348</c:v>
                </c:pt>
                <c:pt idx="34178">
                  <c:v>11.867361099997652</c:v>
                </c:pt>
                <c:pt idx="34179">
                  <c:v>11.867708300000231</c:v>
                </c:pt>
                <c:pt idx="34180">
                  <c:v>11.868055499995535</c:v>
                </c:pt>
                <c:pt idx="34181">
                  <c:v>11.868402699998114</c:v>
                </c:pt>
                <c:pt idx="34182">
                  <c:v>11.868750000001455</c:v>
                </c:pt>
                <c:pt idx="34183">
                  <c:v>11.869097199996759</c:v>
                </c:pt>
                <c:pt idx="34184">
                  <c:v>11.869444399999338</c:v>
                </c:pt>
                <c:pt idx="34185">
                  <c:v>11.869791600001918</c:v>
                </c:pt>
                <c:pt idx="34186">
                  <c:v>11.870138899997983</c:v>
                </c:pt>
                <c:pt idx="34187">
                  <c:v>11.870486100000562</c:v>
                </c:pt>
                <c:pt idx="34188">
                  <c:v>11.870833299995866</c:v>
                </c:pt>
                <c:pt idx="34189">
                  <c:v>11.871180499998445</c:v>
                </c:pt>
                <c:pt idx="34190">
                  <c:v>11.871527700001025</c:v>
                </c:pt>
                <c:pt idx="34191">
                  <c:v>11.87187499999709</c:v>
                </c:pt>
                <c:pt idx="34192">
                  <c:v>11.872222199999669</c:v>
                </c:pt>
                <c:pt idx="34193">
                  <c:v>11.872569400002249</c:v>
                </c:pt>
                <c:pt idx="34194">
                  <c:v>11.872916599997552</c:v>
                </c:pt>
                <c:pt idx="34195">
                  <c:v>11.873263900000893</c:v>
                </c:pt>
                <c:pt idx="34196">
                  <c:v>11.873611099996197</c:v>
                </c:pt>
                <c:pt idx="34197">
                  <c:v>11.873958299998776</c:v>
                </c:pt>
                <c:pt idx="34198">
                  <c:v>11.874305500001356</c:v>
                </c:pt>
                <c:pt idx="34199">
                  <c:v>11.874652699996659</c:v>
                </c:pt>
                <c:pt idx="34200">
                  <c:v>11.875</c:v>
                </c:pt>
                <c:pt idx="34201">
                  <c:v>11.875347199995304</c:v>
                </c:pt>
                <c:pt idx="34202">
                  <c:v>11.875694399997883</c:v>
                </c:pt>
                <c:pt idx="34203">
                  <c:v>11.876041600000462</c:v>
                </c:pt>
                <c:pt idx="34204">
                  <c:v>11.876388899996527</c:v>
                </c:pt>
                <c:pt idx="34205">
                  <c:v>11.876736099999107</c:v>
                </c:pt>
                <c:pt idx="34206">
                  <c:v>11.877083300001686</c:v>
                </c:pt>
                <c:pt idx="34207">
                  <c:v>11.87743049999699</c:v>
                </c:pt>
                <c:pt idx="34208">
                  <c:v>11.877777699999569</c:v>
                </c:pt>
                <c:pt idx="34209">
                  <c:v>11.878124999995634</c:v>
                </c:pt>
                <c:pt idx="34210">
                  <c:v>11.878472199998214</c:v>
                </c:pt>
                <c:pt idx="34211">
                  <c:v>11.878819400000793</c:v>
                </c:pt>
                <c:pt idx="34212">
                  <c:v>11.879166599996097</c:v>
                </c:pt>
                <c:pt idx="34213">
                  <c:v>11.879513899999438</c:v>
                </c:pt>
                <c:pt idx="34214">
                  <c:v>11.879861100002017</c:v>
                </c:pt>
                <c:pt idx="34215">
                  <c:v>11.880208299997321</c:v>
                </c:pt>
                <c:pt idx="34216">
                  <c:v>11.8805554999999</c:v>
                </c:pt>
                <c:pt idx="34217">
                  <c:v>11.880902699995204</c:v>
                </c:pt>
                <c:pt idx="34218">
                  <c:v>11.881249999998545</c:v>
                </c:pt>
                <c:pt idx="34219">
                  <c:v>11.881597200001124</c:v>
                </c:pt>
                <c:pt idx="34220">
                  <c:v>11.881944399996428</c:v>
                </c:pt>
                <c:pt idx="34221">
                  <c:v>11.882291599999007</c:v>
                </c:pt>
                <c:pt idx="34222">
                  <c:v>11.882638900002348</c:v>
                </c:pt>
                <c:pt idx="34223">
                  <c:v>11.882986099997652</c:v>
                </c:pt>
                <c:pt idx="34224">
                  <c:v>11.883333300000231</c:v>
                </c:pt>
                <c:pt idx="34225">
                  <c:v>11.883680499995535</c:v>
                </c:pt>
                <c:pt idx="34226">
                  <c:v>11.884027699998114</c:v>
                </c:pt>
                <c:pt idx="34227">
                  <c:v>11.884375000001455</c:v>
                </c:pt>
                <c:pt idx="34228">
                  <c:v>11.884722199996759</c:v>
                </c:pt>
                <c:pt idx="34229">
                  <c:v>11.885069399999338</c:v>
                </c:pt>
                <c:pt idx="34230">
                  <c:v>11.885416600001918</c:v>
                </c:pt>
                <c:pt idx="34231">
                  <c:v>11.885763899997983</c:v>
                </c:pt>
                <c:pt idx="34232">
                  <c:v>11.886111100000562</c:v>
                </c:pt>
                <c:pt idx="34233">
                  <c:v>11.886458299995866</c:v>
                </c:pt>
                <c:pt idx="34234">
                  <c:v>11.886805499998445</c:v>
                </c:pt>
                <c:pt idx="34235">
                  <c:v>11.887152700001025</c:v>
                </c:pt>
                <c:pt idx="34236">
                  <c:v>11.88749999999709</c:v>
                </c:pt>
                <c:pt idx="34237">
                  <c:v>11.887847199999669</c:v>
                </c:pt>
                <c:pt idx="34238">
                  <c:v>11.888194400002249</c:v>
                </c:pt>
                <c:pt idx="34239">
                  <c:v>11.888541599997552</c:v>
                </c:pt>
                <c:pt idx="34240">
                  <c:v>11.888888900000893</c:v>
                </c:pt>
                <c:pt idx="34241">
                  <c:v>11.889236099996197</c:v>
                </c:pt>
                <c:pt idx="34242">
                  <c:v>11.889583299998776</c:v>
                </c:pt>
                <c:pt idx="34243">
                  <c:v>11.889930500001356</c:v>
                </c:pt>
                <c:pt idx="34244">
                  <c:v>11.890277699996659</c:v>
                </c:pt>
                <c:pt idx="34245">
                  <c:v>11.890625</c:v>
                </c:pt>
                <c:pt idx="34246">
                  <c:v>11.890972199995304</c:v>
                </c:pt>
                <c:pt idx="34247">
                  <c:v>11.891319399997883</c:v>
                </c:pt>
                <c:pt idx="34248">
                  <c:v>11.891666600000462</c:v>
                </c:pt>
                <c:pt idx="34249">
                  <c:v>11.892013899996527</c:v>
                </c:pt>
                <c:pt idx="34250">
                  <c:v>11.892361099999107</c:v>
                </c:pt>
                <c:pt idx="34251">
                  <c:v>11.892708300001686</c:v>
                </c:pt>
                <c:pt idx="34252">
                  <c:v>11.89305549999699</c:v>
                </c:pt>
                <c:pt idx="34253">
                  <c:v>11.893402699999569</c:v>
                </c:pt>
                <c:pt idx="34254">
                  <c:v>11.893749999995634</c:v>
                </c:pt>
                <c:pt idx="34255">
                  <c:v>11.894097199998214</c:v>
                </c:pt>
                <c:pt idx="34256">
                  <c:v>11.894444400000793</c:v>
                </c:pt>
                <c:pt idx="34257">
                  <c:v>11.894791599996097</c:v>
                </c:pt>
                <c:pt idx="34258">
                  <c:v>11.895138899999438</c:v>
                </c:pt>
                <c:pt idx="34259">
                  <c:v>11.895486100002017</c:v>
                </c:pt>
                <c:pt idx="34260">
                  <c:v>11.895833299997321</c:v>
                </c:pt>
                <c:pt idx="34261">
                  <c:v>11.8961804999999</c:v>
                </c:pt>
                <c:pt idx="34262">
                  <c:v>11.896527699995204</c:v>
                </c:pt>
                <c:pt idx="34263">
                  <c:v>11.896874999998545</c:v>
                </c:pt>
                <c:pt idx="34264">
                  <c:v>11.897222200001124</c:v>
                </c:pt>
                <c:pt idx="34265">
                  <c:v>11.897569399996428</c:v>
                </c:pt>
                <c:pt idx="34266">
                  <c:v>11.897916599999007</c:v>
                </c:pt>
                <c:pt idx="34267">
                  <c:v>11.898263900002348</c:v>
                </c:pt>
                <c:pt idx="34268">
                  <c:v>11.898611099997652</c:v>
                </c:pt>
                <c:pt idx="34269">
                  <c:v>11.898958300000231</c:v>
                </c:pt>
                <c:pt idx="34270">
                  <c:v>11.899305499995535</c:v>
                </c:pt>
                <c:pt idx="34271">
                  <c:v>11.899652699998114</c:v>
                </c:pt>
                <c:pt idx="34272">
                  <c:v>11.900000000001455</c:v>
                </c:pt>
                <c:pt idx="34273">
                  <c:v>11.900347199996759</c:v>
                </c:pt>
                <c:pt idx="34274">
                  <c:v>11.900694399999338</c:v>
                </c:pt>
                <c:pt idx="34275">
                  <c:v>11.901041600001918</c:v>
                </c:pt>
                <c:pt idx="34276">
                  <c:v>11.901388899997983</c:v>
                </c:pt>
                <c:pt idx="34277">
                  <c:v>11.901736100000562</c:v>
                </c:pt>
                <c:pt idx="34278">
                  <c:v>11.902083299995866</c:v>
                </c:pt>
                <c:pt idx="34279">
                  <c:v>11.902430499998445</c:v>
                </c:pt>
                <c:pt idx="34280">
                  <c:v>11.902777700001025</c:v>
                </c:pt>
                <c:pt idx="34281">
                  <c:v>11.90312499999709</c:v>
                </c:pt>
                <c:pt idx="34282">
                  <c:v>11.903472199999669</c:v>
                </c:pt>
                <c:pt idx="34283">
                  <c:v>11.903819400002249</c:v>
                </c:pt>
                <c:pt idx="34284">
                  <c:v>11.904166599997552</c:v>
                </c:pt>
                <c:pt idx="34285">
                  <c:v>11.904513900000893</c:v>
                </c:pt>
                <c:pt idx="34286">
                  <c:v>11.904861099996197</c:v>
                </c:pt>
                <c:pt idx="34287">
                  <c:v>11.905208299998776</c:v>
                </c:pt>
                <c:pt idx="34288">
                  <c:v>11.905555500001356</c:v>
                </c:pt>
                <c:pt idx="34289">
                  <c:v>11.905902699996659</c:v>
                </c:pt>
                <c:pt idx="34290">
                  <c:v>11.90625</c:v>
                </c:pt>
                <c:pt idx="34291">
                  <c:v>11.906597199995304</c:v>
                </c:pt>
                <c:pt idx="34292">
                  <c:v>11.906944399997883</c:v>
                </c:pt>
                <c:pt idx="34293">
                  <c:v>11.907291600000462</c:v>
                </c:pt>
                <c:pt idx="34294">
                  <c:v>11.907638899996527</c:v>
                </c:pt>
                <c:pt idx="34295">
                  <c:v>11.907986099999107</c:v>
                </c:pt>
                <c:pt idx="34296">
                  <c:v>11.908333300001686</c:v>
                </c:pt>
                <c:pt idx="34297">
                  <c:v>11.90868049999699</c:v>
                </c:pt>
                <c:pt idx="34298">
                  <c:v>11.909027699999569</c:v>
                </c:pt>
                <c:pt idx="34299">
                  <c:v>11.909374999995634</c:v>
                </c:pt>
                <c:pt idx="34300">
                  <c:v>11.909722199998214</c:v>
                </c:pt>
                <c:pt idx="34301">
                  <c:v>11.910069400000793</c:v>
                </c:pt>
                <c:pt idx="34302">
                  <c:v>11.910416599996097</c:v>
                </c:pt>
                <c:pt idx="34303">
                  <c:v>11.910763899999438</c:v>
                </c:pt>
                <c:pt idx="34304">
                  <c:v>11.911111100002017</c:v>
                </c:pt>
                <c:pt idx="34305">
                  <c:v>11.911458299997321</c:v>
                </c:pt>
                <c:pt idx="34306">
                  <c:v>11.9118054999999</c:v>
                </c:pt>
                <c:pt idx="34307">
                  <c:v>11.912152699995204</c:v>
                </c:pt>
                <c:pt idx="34308">
                  <c:v>11.912499999998545</c:v>
                </c:pt>
                <c:pt idx="34309">
                  <c:v>11.912847200001124</c:v>
                </c:pt>
                <c:pt idx="34310">
                  <c:v>11.913194399996428</c:v>
                </c:pt>
                <c:pt idx="34311">
                  <c:v>11.913541599999007</c:v>
                </c:pt>
                <c:pt idx="34312">
                  <c:v>11.913888900002348</c:v>
                </c:pt>
                <c:pt idx="34313">
                  <c:v>11.914236099997652</c:v>
                </c:pt>
                <c:pt idx="34314">
                  <c:v>11.914583300000231</c:v>
                </c:pt>
                <c:pt idx="34315">
                  <c:v>11.914930499995535</c:v>
                </c:pt>
                <c:pt idx="34316">
                  <c:v>11.915277699998114</c:v>
                </c:pt>
                <c:pt idx="34317">
                  <c:v>11.915625000001455</c:v>
                </c:pt>
                <c:pt idx="34318">
                  <c:v>11.915972199996759</c:v>
                </c:pt>
                <c:pt idx="34319">
                  <c:v>11.916319399999338</c:v>
                </c:pt>
                <c:pt idx="34320">
                  <c:v>11.916666600001918</c:v>
                </c:pt>
                <c:pt idx="34321">
                  <c:v>11.917013899997983</c:v>
                </c:pt>
                <c:pt idx="34322">
                  <c:v>11.917361100000562</c:v>
                </c:pt>
                <c:pt idx="34323">
                  <c:v>11.917708299995866</c:v>
                </c:pt>
                <c:pt idx="34324">
                  <c:v>11.918055499998445</c:v>
                </c:pt>
                <c:pt idx="34325">
                  <c:v>11.918402700001025</c:v>
                </c:pt>
                <c:pt idx="34326">
                  <c:v>11.91874999999709</c:v>
                </c:pt>
                <c:pt idx="34327">
                  <c:v>11.919097199999669</c:v>
                </c:pt>
                <c:pt idx="34328">
                  <c:v>11.919444400002249</c:v>
                </c:pt>
                <c:pt idx="34329">
                  <c:v>11.919791599997552</c:v>
                </c:pt>
                <c:pt idx="34330">
                  <c:v>11.920138900000893</c:v>
                </c:pt>
                <c:pt idx="34331">
                  <c:v>11.920486099996197</c:v>
                </c:pt>
                <c:pt idx="34332">
                  <c:v>11.920833299998776</c:v>
                </c:pt>
                <c:pt idx="34333">
                  <c:v>11.921180500001356</c:v>
                </c:pt>
                <c:pt idx="34334">
                  <c:v>11.921527699996659</c:v>
                </c:pt>
                <c:pt idx="34335">
                  <c:v>11.921875</c:v>
                </c:pt>
                <c:pt idx="34336">
                  <c:v>11.922222199995304</c:v>
                </c:pt>
                <c:pt idx="34337">
                  <c:v>11.922569399997883</c:v>
                </c:pt>
                <c:pt idx="34338">
                  <c:v>11.922916600000462</c:v>
                </c:pt>
                <c:pt idx="34339">
                  <c:v>11.923263899996527</c:v>
                </c:pt>
                <c:pt idx="34340">
                  <c:v>11.923611099999107</c:v>
                </c:pt>
                <c:pt idx="34341">
                  <c:v>11.923958300001686</c:v>
                </c:pt>
                <c:pt idx="34342">
                  <c:v>11.92430549999699</c:v>
                </c:pt>
                <c:pt idx="34343">
                  <c:v>11.924652699999569</c:v>
                </c:pt>
                <c:pt idx="34344">
                  <c:v>11.924999999995634</c:v>
                </c:pt>
                <c:pt idx="34345">
                  <c:v>11.925347199998214</c:v>
                </c:pt>
                <c:pt idx="34346">
                  <c:v>11.925694400000793</c:v>
                </c:pt>
                <c:pt idx="34347">
                  <c:v>11.926041599996097</c:v>
                </c:pt>
                <c:pt idx="34348">
                  <c:v>11.926388899999438</c:v>
                </c:pt>
                <c:pt idx="34349">
                  <c:v>11.926736100002017</c:v>
                </c:pt>
                <c:pt idx="34350">
                  <c:v>11.927083299997321</c:v>
                </c:pt>
                <c:pt idx="34351">
                  <c:v>11.9274304999999</c:v>
                </c:pt>
                <c:pt idx="34352">
                  <c:v>11.927777699995204</c:v>
                </c:pt>
                <c:pt idx="34353">
                  <c:v>11.928124999998545</c:v>
                </c:pt>
                <c:pt idx="34354">
                  <c:v>11.928472200001124</c:v>
                </c:pt>
                <c:pt idx="34355">
                  <c:v>11.928819399996428</c:v>
                </c:pt>
                <c:pt idx="34356">
                  <c:v>11.929166599999007</c:v>
                </c:pt>
                <c:pt idx="34357">
                  <c:v>11.929513900002348</c:v>
                </c:pt>
                <c:pt idx="34358">
                  <c:v>11.929861099997652</c:v>
                </c:pt>
                <c:pt idx="34359">
                  <c:v>11.930208300000231</c:v>
                </c:pt>
                <c:pt idx="34360">
                  <c:v>11.930555499995535</c:v>
                </c:pt>
                <c:pt idx="34361">
                  <c:v>11.930902699998114</c:v>
                </c:pt>
                <c:pt idx="34362">
                  <c:v>11.931250000001455</c:v>
                </c:pt>
                <c:pt idx="34363">
                  <c:v>11.931597199996759</c:v>
                </c:pt>
                <c:pt idx="34364">
                  <c:v>11.931944399999338</c:v>
                </c:pt>
                <c:pt idx="34365">
                  <c:v>11.932291600001918</c:v>
                </c:pt>
                <c:pt idx="34366">
                  <c:v>11.932638899997983</c:v>
                </c:pt>
                <c:pt idx="34367">
                  <c:v>11.932986100000562</c:v>
                </c:pt>
                <c:pt idx="34368">
                  <c:v>11.933333299995866</c:v>
                </c:pt>
                <c:pt idx="34369">
                  <c:v>11.933680499998445</c:v>
                </c:pt>
                <c:pt idx="34370">
                  <c:v>11.934027700001025</c:v>
                </c:pt>
                <c:pt idx="34371">
                  <c:v>11.93437499999709</c:v>
                </c:pt>
                <c:pt idx="34372">
                  <c:v>11.934722199999669</c:v>
                </c:pt>
                <c:pt idx="34373">
                  <c:v>11.935069400002249</c:v>
                </c:pt>
                <c:pt idx="34374">
                  <c:v>11.935416599997552</c:v>
                </c:pt>
                <c:pt idx="34375">
                  <c:v>11.935763900000893</c:v>
                </c:pt>
                <c:pt idx="34376">
                  <c:v>11.936111099996197</c:v>
                </c:pt>
                <c:pt idx="34377">
                  <c:v>11.936458299998776</c:v>
                </c:pt>
                <c:pt idx="34378">
                  <c:v>11.936805500001356</c:v>
                </c:pt>
                <c:pt idx="34379">
                  <c:v>11.937152699996659</c:v>
                </c:pt>
                <c:pt idx="34380">
                  <c:v>11.9375</c:v>
                </c:pt>
                <c:pt idx="34381">
                  <c:v>11.937847199995304</c:v>
                </c:pt>
                <c:pt idx="34382">
                  <c:v>11.938194399997883</c:v>
                </c:pt>
                <c:pt idx="34383">
                  <c:v>11.938541600000462</c:v>
                </c:pt>
                <c:pt idx="34384">
                  <c:v>11.938888899996527</c:v>
                </c:pt>
                <c:pt idx="34385">
                  <c:v>11.939236099999107</c:v>
                </c:pt>
                <c:pt idx="34386">
                  <c:v>11.939583300001686</c:v>
                </c:pt>
                <c:pt idx="34387">
                  <c:v>11.93993049999699</c:v>
                </c:pt>
                <c:pt idx="34388">
                  <c:v>11.940277699999569</c:v>
                </c:pt>
                <c:pt idx="34389">
                  <c:v>11.940624999995634</c:v>
                </c:pt>
                <c:pt idx="34390">
                  <c:v>11.940972199998214</c:v>
                </c:pt>
                <c:pt idx="34391">
                  <c:v>11.941319400000793</c:v>
                </c:pt>
                <c:pt idx="34392">
                  <c:v>11.941666599996097</c:v>
                </c:pt>
                <c:pt idx="34393">
                  <c:v>11.942013899999438</c:v>
                </c:pt>
                <c:pt idx="34394">
                  <c:v>11.942361100002017</c:v>
                </c:pt>
                <c:pt idx="34395">
                  <c:v>11.942708299997321</c:v>
                </c:pt>
                <c:pt idx="34396">
                  <c:v>11.9430554999999</c:v>
                </c:pt>
                <c:pt idx="34397">
                  <c:v>11.943402699995204</c:v>
                </c:pt>
                <c:pt idx="34398">
                  <c:v>11.943749999998545</c:v>
                </c:pt>
                <c:pt idx="34399">
                  <c:v>11.944097200001124</c:v>
                </c:pt>
                <c:pt idx="34400">
                  <c:v>11.944444399996428</c:v>
                </c:pt>
                <c:pt idx="34401">
                  <c:v>11.944791599999007</c:v>
                </c:pt>
                <c:pt idx="34402">
                  <c:v>11.945138900002348</c:v>
                </c:pt>
                <c:pt idx="34403">
                  <c:v>11.945486099997652</c:v>
                </c:pt>
                <c:pt idx="34404">
                  <c:v>11.945833300000231</c:v>
                </c:pt>
                <c:pt idx="34405">
                  <c:v>11.946180499995535</c:v>
                </c:pt>
                <c:pt idx="34406">
                  <c:v>11.946527699998114</c:v>
                </c:pt>
                <c:pt idx="34407">
                  <c:v>11.946875000001455</c:v>
                </c:pt>
                <c:pt idx="34408">
                  <c:v>11.947222199996759</c:v>
                </c:pt>
                <c:pt idx="34409">
                  <c:v>11.947569399999338</c:v>
                </c:pt>
                <c:pt idx="34410">
                  <c:v>11.947916600001918</c:v>
                </c:pt>
                <c:pt idx="34411">
                  <c:v>11.948263899997983</c:v>
                </c:pt>
                <c:pt idx="34412">
                  <c:v>11.948611100000562</c:v>
                </c:pt>
                <c:pt idx="34413">
                  <c:v>11.948958299995866</c:v>
                </c:pt>
                <c:pt idx="34414">
                  <c:v>11.949305499998445</c:v>
                </c:pt>
                <c:pt idx="34415">
                  <c:v>11.949652700001025</c:v>
                </c:pt>
                <c:pt idx="34416">
                  <c:v>11.94999999999709</c:v>
                </c:pt>
                <c:pt idx="34417">
                  <c:v>11.950347199999669</c:v>
                </c:pt>
                <c:pt idx="34418">
                  <c:v>11.950694400002249</c:v>
                </c:pt>
                <c:pt idx="34419">
                  <c:v>11.951041599997552</c:v>
                </c:pt>
                <c:pt idx="34420">
                  <c:v>11.951388900000893</c:v>
                </c:pt>
                <c:pt idx="34421">
                  <c:v>11.951736099996197</c:v>
                </c:pt>
                <c:pt idx="34422">
                  <c:v>11.952083299998776</c:v>
                </c:pt>
                <c:pt idx="34423">
                  <c:v>11.952430500001356</c:v>
                </c:pt>
                <c:pt idx="34424">
                  <c:v>11.952777699996659</c:v>
                </c:pt>
                <c:pt idx="34425">
                  <c:v>11.953125</c:v>
                </c:pt>
                <c:pt idx="34426">
                  <c:v>11.953472199995304</c:v>
                </c:pt>
                <c:pt idx="34427">
                  <c:v>11.953819399997883</c:v>
                </c:pt>
                <c:pt idx="34428">
                  <c:v>11.954166600000462</c:v>
                </c:pt>
                <c:pt idx="34429">
                  <c:v>11.954513899996527</c:v>
                </c:pt>
                <c:pt idx="34430">
                  <c:v>11.954861099999107</c:v>
                </c:pt>
                <c:pt idx="34431">
                  <c:v>11.955208300001686</c:v>
                </c:pt>
                <c:pt idx="34432">
                  <c:v>11.95555549999699</c:v>
                </c:pt>
                <c:pt idx="34433">
                  <c:v>11.955902699999569</c:v>
                </c:pt>
                <c:pt idx="34434">
                  <c:v>11.956249999995634</c:v>
                </c:pt>
                <c:pt idx="34435">
                  <c:v>11.956597199998214</c:v>
                </c:pt>
                <c:pt idx="34436">
                  <c:v>11.956944400000793</c:v>
                </c:pt>
                <c:pt idx="34437">
                  <c:v>11.957291599996097</c:v>
                </c:pt>
                <c:pt idx="34438">
                  <c:v>11.957638899999438</c:v>
                </c:pt>
                <c:pt idx="34439">
                  <c:v>11.957986100002017</c:v>
                </c:pt>
                <c:pt idx="34440">
                  <c:v>11.958333299997321</c:v>
                </c:pt>
                <c:pt idx="34441">
                  <c:v>11.9586804999999</c:v>
                </c:pt>
                <c:pt idx="34442">
                  <c:v>11.959027699995204</c:v>
                </c:pt>
                <c:pt idx="34443">
                  <c:v>11.959374999998545</c:v>
                </c:pt>
                <c:pt idx="34444">
                  <c:v>11.959722200001124</c:v>
                </c:pt>
                <c:pt idx="34445">
                  <c:v>11.960069399996428</c:v>
                </c:pt>
                <c:pt idx="34446">
                  <c:v>11.960416599999007</c:v>
                </c:pt>
                <c:pt idx="34447">
                  <c:v>11.960763900002348</c:v>
                </c:pt>
                <c:pt idx="34448">
                  <c:v>11.961111099997652</c:v>
                </c:pt>
                <c:pt idx="34449">
                  <c:v>11.961458300000231</c:v>
                </c:pt>
                <c:pt idx="34450">
                  <c:v>11.961805499995535</c:v>
                </c:pt>
                <c:pt idx="34451">
                  <c:v>11.962152699998114</c:v>
                </c:pt>
                <c:pt idx="34452">
                  <c:v>11.962500000001455</c:v>
                </c:pt>
                <c:pt idx="34453">
                  <c:v>11.962847199996759</c:v>
                </c:pt>
                <c:pt idx="34454">
                  <c:v>11.963194399999338</c:v>
                </c:pt>
                <c:pt idx="34455">
                  <c:v>11.963541600001918</c:v>
                </c:pt>
                <c:pt idx="34456">
                  <c:v>11.963888899997983</c:v>
                </c:pt>
                <c:pt idx="34457">
                  <c:v>11.964236100000562</c:v>
                </c:pt>
                <c:pt idx="34458">
                  <c:v>11.964583299995866</c:v>
                </c:pt>
                <c:pt idx="34459">
                  <c:v>11.964930499998445</c:v>
                </c:pt>
                <c:pt idx="34460">
                  <c:v>11.965277700001025</c:v>
                </c:pt>
                <c:pt idx="34461">
                  <c:v>11.96562499999709</c:v>
                </c:pt>
                <c:pt idx="34462">
                  <c:v>11.965972199999669</c:v>
                </c:pt>
                <c:pt idx="34463">
                  <c:v>11.966319400002249</c:v>
                </c:pt>
                <c:pt idx="34464">
                  <c:v>11.966666599997552</c:v>
                </c:pt>
                <c:pt idx="34465">
                  <c:v>11.967013900000893</c:v>
                </c:pt>
                <c:pt idx="34466">
                  <c:v>11.967361099996197</c:v>
                </c:pt>
                <c:pt idx="34467">
                  <c:v>11.967708299998776</c:v>
                </c:pt>
                <c:pt idx="34468">
                  <c:v>11.968055500001356</c:v>
                </c:pt>
                <c:pt idx="34469">
                  <c:v>11.968402699996659</c:v>
                </c:pt>
                <c:pt idx="34470">
                  <c:v>11.96875</c:v>
                </c:pt>
                <c:pt idx="34471">
                  <c:v>11.969097199995304</c:v>
                </c:pt>
                <c:pt idx="34472">
                  <c:v>11.969444399997883</c:v>
                </c:pt>
                <c:pt idx="34473">
                  <c:v>11.969791600000462</c:v>
                </c:pt>
                <c:pt idx="34474">
                  <c:v>11.970138899996527</c:v>
                </c:pt>
                <c:pt idx="34475">
                  <c:v>11.970486099999107</c:v>
                </c:pt>
                <c:pt idx="34476">
                  <c:v>11.970833300001686</c:v>
                </c:pt>
                <c:pt idx="34477">
                  <c:v>11.97118049999699</c:v>
                </c:pt>
                <c:pt idx="34478">
                  <c:v>11.971527699999569</c:v>
                </c:pt>
                <c:pt idx="34479">
                  <c:v>11.971874999995634</c:v>
                </c:pt>
                <c:pt idx="34480">
                  <c:v>11.972222199998214</c:v>
                </c:pt>
                <c:pt idx="34481">
                  <c:v>11.972569400000793</c:v>
                </c:pt>
                <c:pt idx="34482">
                  <c:v>11.972916599996097</c:v>
                </c:pt>
                <c:pt idx="34483">
                  <c:v>11.973263899999438</c:v>
                </c:pt>
                <c:pt idx="34484">
                  <c:v>11.973611100002017</c:v>
                </c:pt>
                <c:pt idx="34485">
                  <c:v>11.973958299997321</c:v>
                </c:pt>
                <c:pt idx="34486">
                  <c:v>11.9743054999999</c:v>
                </c:pt>
                <c:pt idx="34487">
                  <c:v>11.974652699995204</c:v>
                </c:pt>
                <c:pt idx="34488">
                  <c:v>11.974999999998545</c:v>
                </c:pt>
                <c:pt idx="34489">
                  <c:v>11.975347200001124</c:v>
                </c:pt>
                <c:pt idx="34490">
                  <c:v>11.975694399996428</c:v>
                </c:pt>
                <c:pt idx="34491">
                  <c:v>11.976041599999007</c:v>
                </c:pt>
                <c:pt idx="34492">
                  <c:v>11.976388900002348</c:v>
                </c:pt>
                <c:pt idx="34493">
                  <c:v>11.976736099997652</c:v>
                </c:pt>
                <c:pt idx="34494">
                  <c:v>11.977083300000231</c:v>
                </c:pt>
                <c:pt idx="34495">
                  <c:v>11.977430499995535</c:v>
                </c:pt>
                <c:pt idx="34496">
                  <c:v>11.977777699998114</c:v>
                </c:pt>
                <c:pt idx="34497">
                  <c:v>11.978125000001455</c:v>
                </c:pt>
                <c:pt idx="34498">
                  <c:v>11.978472199996759</c:v>
                </c:pt>
                <c:pt idx="34499">
                  <c:v>11.978819399999338</c:v>
                </c:pt>
                <c:pt idx="34500">
                  <c:v>11.979166600001918</c:v>
                </c:pt>
                <c:pt idx="34501">
                  <c:v>11.979513899997983</c:v>
                </c:pt>
                <c:pt idx="34502">
                  <c:v>11.979861100000562</c:v>
                </c:pt>
                <c:pt idx="34503">
                  <c:v>11.980208299995866</c:v>
                </c:pt>
                <c:pt idx="34504">
                  <c:v>11.980555499998445</c:v>
                </c:pt>
                <c:pt idx="34505">
                  <c:v>11.980902700001025</c:v>
                </c:pt>
                <c:pt idx="34506">
                  <c:v>11.98124999999709</c:v>
                </c:pt>
                <c:pt idx="34507">
                  <c:v>11.981597199999669</c:v>
                </c:pt>
                <c:pt idx="34508">
                  <c:v>11.981944400002249</c:v>
                </c:pt>
                <c:pt idx="34509">
                  <c:v>11.982291599997552</c:v>
                </c:pt>
                <c:pt idx="34510">
                  <c:v>11.982638900000893</c:v>
                </c:pt>
                <c:pt idx="34511">
                  <c:v>11.982986099996197</c:v>
                </c:pt>
                <c:pt idx="34512">
                  <c:v>11.983333299998776</c:v>
                </c:pt>
                <c:pt idx="34513">
                  <c:v>11.983680500001356</c:v>
                </c:pt>
                <c:pt idx="34514">
                  <c:v>11.984027699996659</c:v>
                </c:pt>
                <c:pt idx="34515">
                  <c:v>11.984375</c:v>
                </c:pt>
                <c:pt idx="34516">
                  <c:v>11.984722199995304</c:v>
                </c:pt>
                <c:pt idx="34517">
                  <c:v>11.985069399997883</c:v>
                </c:pt>
                <c:pt idx="34518">
                  <c:v>11.985416600000462</c:v>
                </c:pt>
                <c:pt idx="34519">
                  <c:v>11.985763899996527</c:v>
                </c:pt>
                <c:pt idx="34520">
                  <c:v>11.986111099999107</c:v>
                </c:pt>
                <c:pt idx="34521">
                  <c:v>11.986458300001686</c:v>
                </c:pt>
                <c:pt idx="34522">
                  <c:v>11.98680549999699</c:v>
                </c:pt>
                <c:pt idx="34523">
                  <c:v>11.987152699999569</c:v>
                </c:pt>
                <c:pt idx="34524">
                  <c:v>11.987499999995634</c:v>
                </c:pt>
                <c:pt idx="34525">
                  <c:v>11.987847199998214</c:v>
                </c:pt>
                <c:pt idx="34526">
                  <c:v>11.988194400000793</c:v>
                </c:pt>
                <c:pt idx="34527">
                  <c:v>11.988541599996097</c:v>
                </c:pt>
                <c:pt idx="34528">
                  <c:v>11.988888899999438</c:v>
                </c:pt>
                <c:pt idx="34529">
                  <c:v>11.989236100002017</c:v>
                </c:pt>
                <c:pt idx="34530">
                  <c:v>11.989583299997321</c:v>
                </c:pt>
                <c:pt idx="34531">
                  <c:v>11.9899304999999</c:v>
                </c:pt>
                <c:pt idx="34532">
                  <c:v>11.990277699995204</c:v>
                </c:pt>
                <c:pt idx="34533">
                  <c:v>11.990624999998545</c:v>
                </c:pt>
                <c:pt idx="34534">
                  <c:v>11.990972200001124</c:v>
                </c:pt>
                <c:pt idx="34535">
                  <c:v>11.991319399996428</c:v>
                </c:pt>
                <c:pt idx="34536">
                  <c:v>11.991666599999007</c:v>
                </c:pt>
                <c:pt idx="34537">
                  <c:v>11.992013900002348</c:v>
                </c:pt>
                <c:pt idx="34538">
                  <c:v>11.992361099997652</c:v>
                </c:pt>
                <c:pt idx="34539">
                  <c:v>11.992708300000231</c:v>
                </c:pt>
                <c:pt idx="34540">
                  <c:v>11.993055499995535</c:v>
                </c:pt>
                <c:pt idx="34541">
                  <c:v>11.993402699998114</c:v>
                </c:pt>
                <c:pt idx="34542">
                  <c:v>11.993750000001455</c:v>
                </c:pt>
                <c:pt idx="34543">
                  <c:v>11.994097199996759</c:v>
                </c:pt>
                <c:pt idx="34544">
                  <c:v>11.994444399999338</c:v>
                </c:pt>
                <c:pt idx="34545">
                  <c:v>11.994791600001918</c:v>
                </c:pt>
                <c:pt idx="34546">
                  <c:v>11.995138899997983</c:v>
                </c:pt>
                <c:pt idx="34547">
                  <c:v>11.995486100000562</c:v>
                </c:pt>
                <c:pt idx="34548">
                  <c:v>11.995833299995866</c:v>
                </c:pt>
                <c:pt idx="34549">
                  <c:v>11.996180499998445</c:v>
                </c:pt>
                <c:pt idx="34550">
                  <c:v>11.996527700001025</c:v>
                </c:pt>
                <c:pt idx="34551">
                  <c:v>11.99687499999709</c:v>
                </c:pt>
                <c:pt idx="34552">
                  <c:v>11.997222199999669</c:v>
                </c:pt>
                <c:pt idx="34553">
                  <c:v>11.997569400002249</c:v>
                </c:pt>
                <c:pt idx="34554">
                  <c:v>11.997916599997552</c:v>
                </c:pt>
                <c:pt idx="34555">
                  <c:v>11.998263900000893</c:v>
                </c:pt>
                <c:pt idx="34556">
                  <c:v>11.998611099996197</c:v>
                </c:pt>
                <c:pt idx="34557">
                  <c:v>11.998958299998776</c:v>
                </c:pt>
                <c:pt idx="34558">
                  <c:v>11.999305500001356</c:v>
                </c:pt>
                <c:pt idx="34559">
                  <c:v>11.999652699996659</c:v>
                </c:pt>
                <c:pt idx="34560">
                  <c:v>12</c:v>
                </c:pt>
                <c:pt idx="34561">
                  <c:v>12.000347199995304</c:v>
                </c:pt>
                <c:pt idx="34562">
                  <c:v>12.000694399997883</c:v>
                </c:pt>
                <c:pt idx="34563">
                  <c:v>12.001041600000462</c:v>
                </c:pt>
                <c:pt idx="34564">
                  <c:v>12.001388899996527</c:v>
                </c:pt>
                <c:pt idx="34565">
                  <c:v>12.001736099999107</c:v>
                </c:pt>
                <c:pt idx="34566">
                  <c:v>12.002083300001686</c:v>
                </c:pt>
                <c:pt idx="34567">
                  <c:v>12.00243049999699</c:v>
                </c:pt>
                <c:pt idx="34568">
                  <c:v>12.002777699999569</c:v>
                </c:pt>
                <c:pt idx="34569">
                  <c:v>12.003124999995634</c:v>
                </c:pt>
                <c:pt idx="34570">
                  <c:v>12.003472199998214</c:v>
                </c:pt>
                <c:pt idx="34571">
                  <c:v>12.003819400000793</c:v>
                </c:pt>
                <c:pt idx="34572">
                  <c:v>12.004166599996097</c:v>
                </c:pt>
                <c:pt idx="34573">
                  <c:v>12.004513899999438</c:v>
                </c:pt>
                <c:pt idx="34574">
                  <c:v>12.004861100002017</c:v>
                </c:pt>
                <c:pt idx="34575">
                  <c:v>12.005208299997321</c:v>
                </c:pt>
                <c:pt idx="34576">
                  <c:v>12.0055554999999</c:v>
                </c:pt>
                <c:pt idx="34577">
                  <c:v>12.005902699995204</c:v>
                </c:pt>
                <c:pt idx="34578">
                  <c:v>12.006249999998545</c:v>
                </c:pt>
                <c:pt idx="34579">
                  <c:v>12.006597200001124</c:v>
                </c:pt>
                <c:pt idx="34580">
                  <c:v>12.006944399996428</c:v>
                </c:pt>
                <c:pt idx="34581">
                  <c:v>12.007291599999007</c:v>
                </c:pt>
                <c:pt idx="34582">
                  <c:v>12.007638900002348</c:v>
                </c:pt>
                <c:pt idx="34583">
                  <c:v>12.007986099997652</c:v>
                </c:pt>
                <c:pt idx="34584">
                  <c:v>12.008333300000231</c:v>
                </c:pt>
                <c:pt idx="34585">
                  <c:v>12.008680499995535</c:v>
                </c:pt>
                <c:pt idx="34586">
                  <c:v>12.009027699998114</c:v>
                </c:pt>
                <c:pt idx="34587">
                  <c:v>12.009375000001455</c:v>
                </c:pt>
                <c:pt idx="34588">
                  <c:v>12.009722199996759</c:v>
                </c:pt>
                <c:pt idx="34589">
                  <c:v>12.010069399999338</c:v>
                </c:pt>
                <c:pt idx="34590">
                  <c:v>12.010416600001918</c:v>
                </c:pt>
                <c:pt idx="34591">
                  <c:v>12.010763899997983</c:v>
                </c:pt>
                <c:pt idx="34592">
                  <c:v>12.011111100000562</c:v>
                </c:pt>
                <c:pt idx="34593">
                  <c:v>12.011458299995866</c:v>
                </c:pt>
                <c:pt idx="34594">
                  <c:v>12.011805499998445</c:v>
                </c:pt>
                <c:pt idx="34595">
                  <c:v>12.012152700001025</c:v>
                </c:pt>
                <c:pt idx="34596">
                  <c:v>12.01249999999709</c:v>
                </c:pt>
                <c:pt idx="34597">
                  <c:v>12.012847199999669</c:v>
                </c:pt>
                <c:pt idx="34598">
                  <c:v>12.013194400002249</c:v>
                </c:pt>
                <c:pt idx="34599">
                  <c:v>12.013541599997552</c:v>
                </c:pt>
                <c:pt idx="34600">
                  <c:v>12.013888900000893</c:v>
                </c:pt>
                <c:pt idx="34601">
                  <c:v>12.014236099996197</c:v>
                </c:pt>
                <c:pt idx="34602">
                  <c:v>12.014583299998776</c:v>
                </c:pt>
                <c:pt idx="34603">
                  <c:v>12.014930500001356</c:v>
                </c:pt>
                <c:pt idx="34604">
                  <c:v>12.015277699996659</c:v>
                </c:pt>
                <c:pt idx="34605">
                  <c:v>12.015625</c:v>
                </c:pt>
                <c:pt idx="34606">
                  <c:v>12.015972199995304</c:v>
                </c:pt>
                <c:pt idx="34607">
                  <c:v>12.016319399997883</c:v>
                </c:pt>
                <c:pt idx="34608">
                  <c:v>12.016666600000462</c:v>
                </c:pt>
                <c:pt idx="34609">
                  <c:v>12.017013899996527</c:v>
                </c:pt>
                <c:pt idx="34610">
                  <c:v>12.017361099999107</c:v>
                </c:pt>
                <c:pt idx="34611">
                  <c:v>12.017708300001686</c:v>
                </c:pt>
                <c:pt idx="34612">
                  <c:v>12.01805549999699</c:v>
                </c:pt>
                <c:pt idx="34613">
                  <c:v>12.018402699999569</c:v>
                </c:pt>
                <c:pt idx="34614">
                  <c:v>12.018749999995634</c:v>
                </c:pt>
                <c:pt idx="34615">
                  <c:v>12.019097199998214</c:v>
                </c:pt>
                <c:pt idx="34616">
                  <c:v>12.019444400000793</c:v>
                </c:pt>
                <c:pt idx="34617">
                  <c:v>12.019791599996097</c:v>
                </c:pt>
                <c:pt idx="34618">
                  <c:v>12.020138899999438</c:v>
                </c:pt>
                <c:pt idx="34619">
                  <c:v>12.020486100002017</c:v>
                </c:pt>
                <c:pt idx="34620">
                  <c:v>12.020833299997321</c:v>
                </c:pt>
                <c:pt idx="34621">
                  <c:v>12.0211804999999</c:v>
                </c:pt>
                <c:pt idx="34622">
                  <c:v>12.021527699995204</c:v>
                </c:pt>
                <c:pt idx="34623">
                  <c:v>12.021874999998545</c:v>
                </c:pt>
                <c:pt idx="34624">
                  <c:v>12.022222200001124</c:v>
                </c:pt>
                <c:pt idx="34625">
                  <c:v>12.022569399996428</c:v>
                </c:pt>
                <c:pt idx="34626">
                  <c:v>12.022916599999007</c:v>
                </c:pt>
                <c:pt idx="34627">
                  <c:v>12.023263900002348</c:v>
                </c:pt>
                <c:pt idx="34628">
                  <c:v>12.023611099997652</c:v>
                </c:pt>
                <c:pt idx="34629">
                  <c:v>12.023958300000231</c:v>
                </c:pt>
                <c:pt idx="34630">
                  <c:v>12.024305499995535</c:v>
                </c:pt>
                <c:pt idx="34631">
                  <c:v>12.024652699998114</c:v>
                </c:pt>
                <c:pt idx="34632">
                  <c:v>12.025000000001455</c:v>
                </c:pt>
                <c:pt idx="34633">
                  <c:v>12.025347199996759</c:v>
                </c:pt>
                <c:pt idx="34634">
                  <c:v>12.025694399999338</c:v>
                </c:pt>
                <c:pt idx="34635">
                  <c:v>12.026041600001918</c:v>
                </c:pt>
                <c:pt idx="34636">
                  <c:v>12.026388899997983</c:v>
                </c:pt>
                <c:pt idx="34637">
                  <c:v>12.026736100000562</c:v>
                </c:pt>
                <c:pt idx="34638">
                  <c:v>12.027083299995866</c:v>
                </c:pt>
                <c:pt idx="34639">
                  <c:v>12.027430499998445</c:v>
                </c:pt>
                <c:pt idx="34640">
                  <c:v>12.027777700001025</c:v>
                </c:pt>
                <c:pt idx="34641">
                  <c:v>12.02812499999709</c:v>
                </c:pt>
                <c:pt idx="34642">
                  <c:v>12.028472199999669</c:v>
                </c:pt>
                <c:pt idx="34643">
                  <c:v>12.028819400002249</c:v>
                </c:pt>
                <c:pt idx="34644">
                  <c:v>12.029166599997552</c:v>
                </c:pt>
                <c:pt idx="34645">
                  <c:v>12.029513900000893</c:v>
                </c:pt>
                <c:pt idx="34646">
                  <c:v>12.029861099996197</c:v>
                </c:pt>
                <c:pt idx="34647">
                  <c:v>12.030208299998776</c:v>
                </c:pt>
                <c:pt idx="34648">
                  <c:v>12.030555500001356</c:v>
                </c:pt>
                <c:pt idx="34649">
                  <c:v>12.030902699996659</c:v>
                </c:pt>
                <c:pt idx="34650">
                  <c:v>12.03125</c:v>
                </c:pt>
                <c:pt idx="34651">
                  <c:v>12.031597199995304</c:v>
                </c:pt>
                <c:pt idx="34652">
                  <c:v>12.031944399997883</c:v>
                </c:pt>
                <c:pt idx="34653">
                  <c:v>12.032291600000462</c:v>
                </c:pt>
                <c:pt idx="34654">
                  <c:v>12.032638899996527</c:v>
                </c:pt>
                <c:pt idx="34655">
                  <c:v>12.032986099999107</c:v>
                </c:pt>
                <c:pt idx="34656">
                  <c:v>12.033333300001686</c:v>
                </c:pt>
                <c:pt idx="34657">
                  <c:v>12.03368049999699</c:v>
                </c:pt>
                <c:pt idx="34658">
                  <c:v>12.034027699999569</c:v>
                </c:pt>
                <c:pt idx="34659">
                  <c:v>12.034374999995634</c:v>
                </c:pt>
                <c:pt idx="34660">
                  <c:v>12.034722199998214</c:v>
                </c:pt>
                <c:pt idx="34661">
                  <c:v>12.035069400000793</c:v>
                </c:pt>
                <c:pt idx="34662">
                  <c:v>12.035416599996097</c:v>
                </c:pt>
                <c:pt idx="34663">
                  <c:v>12.035763899999438</c:v>
                </c:pt>
                <c:pt idx="34664">
                  <c:v>12.036111100002017</c:v>
                </c:pt>
                <c:pt idx="34665">
                  <c:v>12.036458299997321</c:v>
                </c:pt>
                <c:pt idx="34666">
                  <c:v>12.0368054999999</c:v>
                </c:pt>
                <c:pt idx="34667">
                  <c:v>12.037152699995204</c:v>
                </c:pt>
                <c:pt idx="34668">
                  <c:v>12.037499999998545</c:v>
                </c:pt>
                <c:pt idx="34669">
                  <c:v>12.037847200001124</c:v>
                </c:pt>
                <c:pt idx="34670">
                  <c:v>12.038194399996428</c:v>
                </c:pt>
                <c:pt idx="34671">
                  <c:v>12.038541599999007</c:v>
                </c:pt>
                <c:pt idx="34672">
                  <c:v>12.038888900002348</c:v>
                </c:pt>
                <c:pt idx="34673">
                  <c:v>12.039236099997652</c:v>
                </c:pt>
                <c:pt idx="34674">
                  <c:v>12.039583300000231</c:v>
                </c:pt>
                <c:pt idx="34675">
                  <c:v>12.039930499995535</c:v>
                </c:pt>
                <c:pt idx="34676">
                  <c:v>12.040277699998114</c:v>
                </c:pt>
                <c:pt idx="34677">
                  <c:v>12.040625000001455</c:v>
                </c:pt>
                <c:pt idx="34678">
                  <c:v>12.040972199996759</c:v>
                </c:pt>
                <c:pt idx="34679">
                  <c:v>12.041319399999338</c:v>
                </c:pt>
                <c:pt idx="34680">
                  <c:v>12.041666600001918</c:v>
                </c:pt>
                <c:pt idx="34681">
                  <c:v>12.042013899997983</c:v>
                </c:pt>
                <c:pt idx="34682">
                  <c:v>12.042361100000562</c:v>
                </c:pt>
                <c:pt idx="34683">
                  <c:v>12.042708299995866</c:v>
                </c:pt>
                <c:pt idx="34684">
                  <c:v>12.043055499998445</c:v>
                </c:pt>
                <c:pt idx="34685">
                  <c:v>12.043402700001025</c:v>
                </c:pt>
                <c:pt idx="34686">
                  <c:v>12.04374999999709</c:v>
                </c:pt>
                <c:pt idx="34687">
                  <c:v>12.044097199999669</c:v>
                </c:pt>
                <c:pt idx="34688">
                  <c:v>12.044444400002249</c:v>
                </c:pt>
                <c:pt idx="34689">
                  <c:v>12.044791599997552</c:v>
                </c:pt>
                <c:pt idx="34690">
                  <c:v>12.045138900000893</c:v>
                </c:pt>
                <c:pt idx="34691">
                  <c:v>12.045486099996197</c:v>
                </c:pt>
                <c:pt idx="34692">
                  <c:v>12.045833299998776</c:v>
                </c:pt>
                <c:pt idx="34693">
                  <c:v>12.046180500001356</c:v>
                </c:pt>
                <c:pt idx="34694">
                  <c:v>12.046527699996659</c:v>
                </c:pt>
                <c:pt idx="34695">
                  <c:v>12.046875</c:v>
                </c:pt>
                <c:pt idx="34696">
                  <c:v>12.047222199995304</c:v>
                </c:pt>
                <c:pt idx="34697">
                  <c:v>12.047569399997883</c:v>
                </c:pt>
                <c:pt idx="34698">
                  <c:v>12.047916600000462</c:v>
                </c:pt>
                <c:pt idx="34699">
                  <c:v>12.048263899996527</c:v>
                </c:pt>
                <c:pt idx="34700">
                  <c:v>12.048611099999107</c:v>
                </c:pt>
                <c:pt idx="34701">
                  <c:v>12.048958300001686</c:v>
                </c:pt>
                <c:pt idx="34702">
                  <c:v>12.04930549999699</c:v>
                </c:pt>
                <c:pt idx="34703">
                  <c:v>12.049652699999569</c:v>
                </c:pt>
                <c:pt idx="34704">
                  <c:v>12.049999999995634</c:v>
                </c:pt>
                <c:pt idx="34705">
                  <c:v>12.050347199998214</c:v>
                </c:pt>
                <c:pt idx="34706">
                  <c:v>12.050694400000793</c:v>
                </c:pt>
                <c:pt idx="34707">
                  <c:v>12.051041599996097</c:v>
                </c:pt>
                <c:pt idx="34708">
                  <c:v>12.051388899999438</c:v>
                </c:pt>
                <c:pt idx="34709">
                  <c:v>12.051736100002017</c:v>
                </c:pt>
                <c:pt idx="34710">
                  <c:v>12.052083299997321</c:v>
                </c:pt>
                <c:pt idx="34711">
                  <c:v>12.0524304999999</c:v>
                </c:pt>
                <c:pt idx="34712">
                  <c:v>12.052777699995204</c:v>
                </c:pt>
                <c:pt idx="34713">
                  <c:v>12.053124999998545</c:v>
                </c:pt>
                <c:pt idx="34714">
                  <c:v>12.053472200001124</c:v>
                </c:pt>
                <c:pt idx="34715">
                  <c:v>12.053819399996428</c:v>
                </c:pt>
                <c:pt idx="34716">
                  <c:v>12.054166599999007</c:v>
                </c:pt>
                <c:pt idx="34717">
                  <c:v>12.054513900002348</c:v>
                </c:pt>
                <c:pt idx="34718">
                  <c:v>12.054861099997652</c:v>
                </c:pt>
                <c:pt idx="34719">
                  <c:v>12.055208300000231</c:v>
                </c:pt>
                <c:pt idx="34720">
                  <c:v>12.055555499995535</c:v>
                </c:pt>
                <c:pt idx="34721">
                  <c:v>12.055902699998114</c:v>
                </c:pt>
                <c:pt idx="34722">
                  <c:v>12.056250000001455</c:v>
                </c:pt>
                <c:pt idx="34723">
                  <c:v>12.056597199996759</c:v>
                </c:pt>
                <c:pt idx="34724">
                  <c:v>12.056944399999338</c:v>
                </c:pt>
                <c:pt idx="34725">
                  <c:v>12.057291600001918</c:v>
                </c:pt>
                <c:pt idx="34726">
                  <c:v>12.057638899997983</c:v>
                </c:pt>
                <c:pt idx="34727">
                  <c:v>12.057986100000562</c:v>
                </c:pt>
                <c:pt idx="34728">
                  <c:v>12.058333299995866</c:v>
                </c:pt>
                <c:pt idx="34729">
                  <c:v>12.058680499998445</c:v>
                </c:pt>
                <c:pt idx="34730">
                  <c:v>12.059027700001025</c:v>
                </c:pt>
                <c:pt idx="34731">
                  <c:v>12.05937499999709</c:v>
                </c:pt>
                <c:pt idx="34732">
                  <c:v>12.059722199999669</c:v>
                </c:pt>
                <c:pt idx="34733">
                  <c:v>12.060069400002249</c:v>
                </c:pt>
                <c:pt idx="34734">
                  <c:v>12.060416599997552</c:v>
                </c:pt>
                <c:pt idx="34735">
                  <c:v>12.060763900000893</c:v>
                </c:pt>
                <c:pt idx="34736">
                  <c:v>12.061111099996197</c:v>
                </c:pt>
                <c:pt idx="34737">
                  <c:v>12.061458299998776</c:v>
                </c:pt>
                <c:pt idx="34738">
                  <c:v>12.061805500001356</c:v>
                </c:pt>
                <c:pt idx="34739">
                  <c:v>12.062152699996659</c:v>
                </c:pt>
                <c:pt idx="34740">
                  <c:v>12.0625</c:v>
                </c:pt>
                <c:pt idx="34741">
                  <c:v>12.062847199995304</c:v>
                </c:pt>
                <c:pt idx="34742">
                  <c:v>12.063194399997883</c:v>
                </c:pt>
                <c:pt idx="34743">
                  <c:v>12.063541600000462</c:v>
                </c:pt>
                <c:pt idx="34744">
                  <c:v>12.063888899996527</c:v>
                </c:pt>
                <c:pt idx="34745">
                  <c:v>12.064236099999107</c:v>
                </c:pt>
                <c:pt idx="34746">
                  <c:v>12.064583300001686</c:v>
                </c:pt>
                <c:pt idx="34747">
                  <c:v>12.06493049999699</c:v>
                </c:pt>
                <c:pt idx="34748">
                  <c:v>12.065277699999569</c:v>
                </c:pt>
                <c:pt idx="34749">
                  <c:v>12.065624999995634</c:v>
                </c:pt>
                <c:pt idx="34750">
                  <c:v>12.065972199998214</c:v>
                </c:pt>
                <c:pt idx="34751">
                  <c:v>12.066319400000793</c:v>
                </c:pt>
                <c:pt idx="34752">
                  <c:v>12.066666599996097</c:v>
                </c:pt>
                <c:pt idx="34753">
                  <c:v>12.067013899999438</c:v>
                </c:pt>
                <c:pt idx="34754">
                  <c:v>12.067361100002017</c:v>
                </c:pt>
                <c:pt idx="34755">
                  <c:v>12.067708299997321</c:v>
                </c:pt>
                <c:pt idx="34756">
                  <c:v>12.0680554999999</c:v>
                </c:pt>
                <c:pt idx="34757">
                  <c:v>12.068402699995204</c:v>
                </c:pt>
                <c:pt idx="34758">
                  <c:v>12.068749999998545</c:v>
                </c:pt>
                <c:pt idx="34759">
                  <c:v>12.069097200001124</c:v>
                </c:pt>
                <c:pt idx="34760">
                  <c:v>12.069444399996428</c:v>
                </c:pt>
                <c:pt idx="34761">
                  <c:v>12.069791599999007</c:v>
                </c:pt>
                <c:pt idx="34762">
                  <c:v>12.070138900002348</c:v>
                </c:pt>
                <c:pt idx="34763">
                  <c:v>12.070486099997652</c:v>
                </c:pt>
                <c:pt idx="34764">
                  <c:v>12.070833300000231</c:v>
                </c:pt>
                <c:pt idx="34765">
                  <c:v>12.071180499995535</c:v>
                </c:pt>
                <c:pt idx="34766">
                  <c:v>12.071527699998114</c:v>
                </c:pt>
                <c:pt idx="34767">
                  <c:v>12.071875000001455</c:v>
                </c:pt>
                <c:pt idx="34768">
                  <c:v>12.072222199996759</c:v>
                </c:pt>
                <c:pt idx="34769">
                  <c:v>12.072569399999338</c:v>
                </c:pt>
                <c:pt idx="34770">
                  <c:v>12.072916600001918</c:v>
                </c:pt>
                <c:pt idx="34771">
                  <c:v>12.073263899997983</c:v>
                </c:pt>
                <c:pt idx="34772">
                  <c:v>12.073611100000562</c:v>
                </c:pt>
                <c:pt idx="34773">
                  <c:v>12.073958299995866</c:v>
                </c:pt>
                <c:pt idx="34774">
                  <c:v>12.074305499998445</c:v>
                </c:pt>
                <c:pt idx="34775">
                  <c:v>12.074652700001025</c:v>
                </c:pt>
                <c:pt idx="34776">
                  <c:v>12.07499999999709</c:v>
                </c:pt>
                <c:pt idx="34777">
                  <c:v>12.075347199999669</c:v>
                </c:pt>
                <c:pt idx="34778">
                  <c:v>12.075694400002249</c:v>
                </c:pt>
                <c:pt idx="34779">
                  <c:v>12.076041599997552</c:v>
                </c:pt>
                <c:pt idx="34780">
                  <c:v>12.076388900000893</c:v>
                </c:pt>
                <c:pt idx="34781">
                  <c:v>12.076736099996197</c:v>
                </c:pt>
                <c:pt idx="34782">
                  <c:v>12.077083299998776</c:v>
                </c:pt>
                <c:pt idx="34783">
                  <c:v>12.077430500001356</c:v>
                </c:pt>
                <c:pt idx="34784">
                  <c:v>12.077777699996659</c:v>
                </c:pt>
                <c:pt idx="34785">
                  <c:v>12.078125</c:v>
                </c:pt>
                <c:pt idx="34786">
                  <c:v>12.078472199995304</c:v>
                </c:pt>
                <c:pt idx="34787">
                  <c:v>12.078819399997883</c:v>
                </c:pt>
                <c:pt idx="34788">
                  <c:v>12.079166600000462</c:v>
                </c:pt>
                <c:pt idx="34789">
                  <c:v>12.079513899996527</c:v>
                </c:pt>
                <c:pt idx="34790">
                  <c:v>12.079861099999107</c:v>
                </c:pt>
                <c:pt idx="34791">
                  <c:v>12.080208300001686</c:v>
                </c:pt>
                <c:pt idx="34792">
                  <c:v>12.08055549999699</c:v>
                </c:pt>
                <c:pt idx="34793">
                  <c:v>12.080902699999569</c:v>
                </c:pt>
                <c:pt idx="34794">
                  <c:v>12.081249999995634</c:v>
                </c:pt>
                <c:pt idx="34795">
                  <c:v>12.081597199998214</c:v>
                </c:pt>
                <c:pt idx="34796">
                  <c:v>12.081944400000793</c:v>
                </c:pt>
                <c:pt idx="34797">
                  <c:v>12.082291599996097</c:v>
                </c:pt>
                <c:pt idx="34798">
                  <c:v>12.082638899999438</c:v>
                </c:pt>
                <c:pt idx="34799">
                  <c:v>12.082986100002017</c:v>
                </c:pt>
                <c:pt idx="34800">
                  <c:v>12.083333299997321</c:v>
                </c:pt>
                <c:pt idx="34801">
                  <c:v>12.0836804999999</c:v>
                </c:pt>
                <c:pt idx="34802">
                  <c:v>12.084027699995204</c:v>
                </c:pt>
                <c:pt idx="34803">
                  <c:v>12.084374999998545</c:v>
                </c:pt>
                <c:pt idx="34804">
                  <c:v>12.084722200001124</c:v>
                </c:pt>
                <c:pt idx="34805">
                  <c:v>12.085069399996428</c:v>
                </c:pt>
                <c:pt idx="34806">
                  <c:v>12.085416599999007</c:v>
                </c:pt>
                <c:pt idx="34807">
                  <c:v>12.085763900002348</c:v>
                </c:pt>
                <c:pt idx="34808">
                  <c:v>12.086111099997652</c:v>
                </c:pt>
                <c:pt idx="34809">
                  <c:v>12.086458300000231</c:v>
                </c:pt>
                <c:pt idx="34810">
                  <c:v>12.086805499995535</c:v>
                </c:pt>
                <c:pt idx="34811">
                  <c:v>12.087152699998114</c:v>
                </c:pt>
                <c:pt idx="34812">
                  <c:v>12.087500000001455</c:v>
                </c:pt>
                <c:pt idx="34813">
                  <c:v>12.087847199996759</c:v>
                </c:pt>
                <c:pt idx="34814">
                  <c:v>12.088194399999338</c:v>
                </c:pt>
                <c:pt idx="34815">
                  <c:v>12.088541600001918</c:v>
                </c:pt>
                <c:pt idx="34816">
                  <c:v>12.088888899997983</c:v>
                </c:pt>
                <c:pt idx="34817">
                  <c:v>12.089236100000562</c:v>
                </c:pt>
                <c:pt idx="34818">
                  <c:v>12.089583299995866</c:v>
                </c:pt>
                <c:pt idx="34819">
                  <c:v>12.089930499998445</c:v>
                </c:pt>
                <c:pt idx="34820">
                  <c:v>12.090277700001025</c:v>
                </c:pt>
                <c:pt idx="34821">
                  <c:v>12.09062499999709</c:v>
                </c:pt>
                <c:pt idx="34822">
                  <c:v>12.090972199999669</c:v>
                </c:pt>
                <c:pt idx="34823">
                  <c:v>12.091319400002249</c:v>
                </c:pt>
                <c:pt idx="34824">
                  <c:v>12.091666599997552</c:v>
                </c:pt>
                <c:pt idx="34825">
                  <c:v>12.092013900000893</c:v>
                </c:pt>
                <c:pt idx="34826">
                  <c:v>12.092361099996197</c:v>
                </c:pt>
                <c:pt idx="34827">
                  <c:v>12.092708299998776</c:v>
                </c:pt>
                <c:pt idx="34828">
                  <c:v>12.093055500001356</c:v>
                </c:pt>
                <c:pt idx="34829">
                  <c:v>12.093402699996659</c:v>
                </c:pt>
                <c:pt idx="34830">
                  <c:v>12.09375</c:v>
                </c:pt>
                <c:pt idx="34831">
                  <c:v>12.094097199995304</c:v>
                </c:pt>
                <c:pt idx="34832">
                  <c:v>12.094444399997883</c:v>
                </c:pt>
                <c:pt idx="34833">
                  <c:v>12.094791600000462</c:v>
                </c:pt>
                <c:pt idx="34834">
                  <c:v>12.095138899996527</c:v>
                </c:pt>
                <c:pt idx="34835">
                  <c:v>12.095486099999107</c:v>
                </c:pt>
                <c:pt idx="34836">
                  <c:v>12.095833300001686</c:v>
                </c:pt>
                <c:pt idx="34837">
                  <c:v>12.09618049999699</c:v>
                </c:pt>
                <c:pt idx="34838">
                  <c:v>12.096527699999569</c:v>
                </c:pt>
                <c:pt idx="34839">
                  <c:v>12.096874999995634</c:v>
                </c:pt>
                <c:pt idx="34840">
                  <c:v>12.097222199998214</c:v>
                </c:pt>
                <c:pt idx="34841">
                  <c:v>12.097569400000793</c:v>
                </c:pt>
                <c:pt idx="34842">
                  <c:v>12.097916599996097</c:v>
                </c:pt>
                <c:pt idx="34843">
                  <c:v>12.098263899999438</c:v>
                </c:pt>
                <c:pt idx="34844">
                  <c:v>12.098611100002017</c:v>
                </c:pt>
                <c:pt idx="34845">
                  <c:v>12.098958299997321</c:v>
                </c:pt>
                <c:pt idx="34846">
                  <c:v>12.0993054999999</c:v>
                </c:pt>
                <c:pt idx="34847">
                  <c:v>12.099652699995204</c:v>
                </c:pt>
                <c:pt idx="34848">
                  <c:v>12.099999999998545</c:v>
                </c:pt>
                <c:pt idx="34849">
                  <c:v>12.100347200001124</c:v>
                </c:pt>
                <c:pt idx="34850">
                  <c:v>12.100694399996428</c:v>
                </c:pt>
                <c:pt idx="34851">
                  <c:v>12.101041599999007</c:v>
                </c:pt>
                <c:pt idx="34852">
                  <c:v>12.101388900002348</c:v>
                </c:pt>
                <c:pt idx="34853">
                  <c:v>12.101736099997652</c:v>
                </c:pt>
                <c:pt idx="34854">
                  <c:v>12.102083300000231</c:v>
                </c:pt>
                <c:pt idx="34855">
                  <c:v>12.102430499995535</c:v>
                </c:pt>
                <c:pt idx="34856">
                  <c:v>12.102777699998114</c:v>
                </c:pt>
                <c:pt idx="34857">
                  <c:v>12.103125000001455</c:v>
                </c:pt>
                <c:pt idx="34858">
                  <c:v>12.103472199996759</c:v>
                </c:pt>
                <c:pt idx="34859">
                  <c:v>12.103819399999338</c:v>
                </c:pt>
                <c:pt idx="34860">
                  <c:v>12.104166600001918</c:v>
                </c:pt>
                <c:pt idx="34861">
                  <c:v>12.104513899997983</c:v>
                </c:pt>
                <c:pt idx="34862">
                  <c:v>12.104861100000562</c:v>
                </c:pt>
                <c:pt idx="34863">
                  <c:v>12.105208299995866</c:v>
                </c:pt>
                <c:pt idx="34864">
                  <c:v>12.105555499998445</c:v>
                </c:pt>
                <c:pt idx="34865">
                  <c:v>12.105902700001025</c:v>
                </c:pt>
                <c:pt idx="34866">
                  <c:v>12.10624999999709</c:v>
                </c:pt>
                <c:pt idx="34867">
                  <c:v>12.106597199999669</c:v>
                </c:pt>
                <c:pt idx="34868">
                  <c:v>12.106944400002249</c:v>
                </c:pt>
                <c:pt idx="34869">
                  <c:v>12.107291599997552</c:v>
                </c:pt>
                <c:pt idx="34870">
                  <c:v>12.107638900000893</c:v>
                </c:pt>
                <c:pt idx="34871">
                  <c:v>12.107986099996197</c:v>
                </c:pt>
                <c:pt idx="34872">
                  <c:v>12.108333299998776</c:v>
                </c:pt>
                <c:pt idx="34873">
                  <c:v>12.108680500001356</c:v>
                </c:pt>
                <c:pt idx="34874">
                  <c:v>12.109027699996659</c:v>
                </c:pt>
                <c:pt idx="34875">
                  <c:v>12.109375</c:v>
                </c:pt>
                <c:pt idx="34876">
                  <c:v>12.109722199995304</c:v>
                </c:pt>
                <c:pt idx="34877">
                  <c:v>12.110069399997883</c:v>
                </c:pt>
                <c:pt idx="34878">
                  <c:v>12.110416600000462</c:v>
                </c:pt>
                <c:pt idx="34879">
                  <c:v>12.110763899996527</c:v>
                </c:pt>
                <c:pt idx="34880">
                  <c:v>12.111111099999107</c:v>
                </c:pt>
                <c:pt idx="34881">
                  <c:v>12.111458300001686</c:v>
                </c:pt>
                <c:pt idx="34882">
                  <c:v>12.11180549999699</c:v>
                </c:pt>
                <c:pt idx="34883">
                  <c:v>12.112152699999569</c:v>
                </c:pt>
                <c:pt idx="34884">
                  <c:v>12.112499999995634</c:v>
                </c:pt>
                <c:pt idx="34885">
                  <c:v>12.112847199998214</c:v>
                </c:pt>
                <c:pt idx="34886">
                  <c:v>12.113194400000793</c:v>
                </c:pt>
                <c:pt idx="34887">
                  <c:v>12.113541599996097</c:v>
                </c:pt>
                <c:pt idx="34888">
                  <c:v>12.113888899999438</c:v>
                </c:pt>
                <c:pt idx="34889">
                  <c:v>12.114236100002017</c:v>
                </c:pt>
                <c:pt idx="34890">
                  <c:v>12.114583299997321</c:v>
                </c:pt>
                <c:pt idx="34891">
                  <c:v>12.1149304999999</c:v>
                </c:pt>
                <c:pt idx="34892">
                  <c:v>12.115277699995204</c:v>
                </c:pt>
                <c:pt idx="34893">
                  <c:v>12.115624999998545</c:v>
                </c:pt>
                <c:pt idx="34894">
                  <c:v>12.115972200001124</c:v>
                </c:pt>
                <c:pt idx="34895">
                  <c:v>12.116319399996428</c:v>
                </c:pt>
                <c:pt idx="34896">
                  <c:v>12.116666599999007</c:v>
                </c:pt>
                <c:pt idx="34897">
                  <c:v>12.117013900002348</c:v>
                </c:pt>
                <c:pt idx="34898">
                  <c:v>12.117361099997652</c:v>
                </c:pt>
                <c:pt idx="34899">
                  <c:v>12.117708300000231</c:v>
                </c:pt>
                <c:pt idx="34900">
                  <c:v>12.118055499995535</c:v>
                </c:pt>
                <c:pt idx="34901">
                  <c:v>12.118402699998114</c:v>
                </c:pt>
                <c:pt idx="34902">
                  <c:v>12.118750000001455</c:v>
                </c:pt>
                <c:pt idx="34903">
                  <c:v>12.119097199996759</c:v>
                </c:pt>
                <c:pt idx="34904">
                  <c:v>12.119444399999338</c:v>
                </c:pt>
                <c:pt idx="34905">
                  <c:v>12.119791600001918</c:v>
                </c:pt>
                <c:pt idx="34906">
                  <c:v>12.120138899997983</c:v>
                </c:pt>
                <c:pt idx="34907">
                  <c:v>12.120486100000562</c:v>
                </c:pt>
                <c:pt idx="34908">
                  <c:v>12.120833299995866</c:v>
                </c:pt>
                <c:pt idx="34909">
                  <c:v>12.121180499998445</c:v>
                </c:pt>
                <c:pt idx="34910">
                  <c:v>12.121527700001025</c:v>
                </c:pt>
                <c:pt idx="34911">
                  <c:v>12.12187499999709</c:v>
                </c:pt>
                <c:pt idx="34912">
                  <c:v>12.122222199999669</c:v>
                </c:pt>
                <c:pt idx="34913">
                  <c:v>12.122569400002249</c:v>
                </c:pt>
                <c:pt idx="34914">
                  <c:v>12.122916599997552</c:v>
                </c:pt>
                <c:pt idx="34915">
                  <c:v>12.123263900000893</c:v>
                </c:pt>
                <c:pt idx="34916">
                  <c:v>12.123611099996197</c:v>
                </c:pt>
                <c:pt idx="34917">
                  <c:v>12.123958299998776</c:v>
                </c:pt>
                <c:pt idx="34918">
                  <c:v>12.124305500001356</c:v>
                </c:pt>
                <c:pt idx="34919">
                  <c:v>12.124652699996659</c:v>
                </c:pt>
                <c:pt idx="34920">
                  <c:v>12.125</c:v>
                </c:pt>
                <c:pt idx="34921">
                  <c:v>12.125347199995304</c:v>
                </c:pt>
                <c:pt idx="34922">
                  <c:v>12.125694399997883</c:v>
                </c:pt>
                <c:pt idx="34923">
                  <c:v>12.126041600000462</c:v>
                </c:pt>
                <c:pt idx="34924">
                  <c:v>12.126388899996527</c:v>
                </c:pt>
                <c:pt idx="34925">
                  <c:v>12.126736099999107</c:v>
                </c:pt>
                <c:pt idx="34926">
                  <c:v>12.127083300001686</c:v>
                </c:pt>
                <c:pt idx="34927">
                  <c:v>12.12743049999699</c:v>
                </c:pt>
                <c:pt idx="34928">
                  <c:v>12.127777699999569</c:v>
                </c:pt>
                <c:pt idx="34929">
                  <c:v>12.128124999995634</c:v>
                </c:pt>
                <c:pt idx="34930">
                  <c:v>12.128472199998214</c:v>
                </c:pt>
                <c:pt idx="34931">
                  <c:v>12.128819400000793</c:v>
                </c:pt>
                <c:pt idx="34932">
                  <c:v>12.129166599996097</c:v>
                </c:pt>
                <c:pt idx="34933">
                  <c:v>12.129513899999438</c:v>
                </c:pt>
                <c:pt idx="34934">
                  <c:v>12.129861100002017</c:v>
                </c:pt>
                <c:pt idx="34935">
                  <c:v>12.130208299997321</c:v>
                </c:pt>
                <c:pt idx="34936">
                  <c:v>12.1305554999999</c:v>
                </c:pt>
                <c:pt idx="34937">
                  <c:v>12.130902699995204</c:v>
                </c:pt>
                <c:pt idx="34938">
                  <c:v>12.131249999998545</c:v>
                </c:pt>
                <c:pt idx="34939">
                  <c:v>12.131597200001124</c:v>
                </c:pt>
                <c:pt idx="34940">
                  <c:v>12.131944399996428</c:v>
                </c:pt>
                <c:pt idx="34941">
                  <c:v>12.132291599999007</c:v>
                </c:pt>
                <c:pt idx="34942">
                  <c:v>12.132638900002348</c:v>
                </c:pt>
                <c:pt idx="34943">
                  <c:v>12.132986099997652</c:v>
                </c:pt>
                <c:pt idx="34944">
                  <c:v>12.133333300000231</c:v>
                </c:pt>
                <c:pt idx="34945">
                  <c:v>12.133680499995535</c:v>
                </c:pt>
                <c:pt idx="34946">
                  <c:v>12.134027699998114</c:v>
                </c:pt>
                <c:pt idx="34947">
                  <c:v>12.134375000001455</c:v>
                </c:pt>
                <c:pt idx="34948">
                  <c:v>12.134722199996759</c:v>
                </c:pt>
                <c:pt idx="34949">
                  <c:v>12.135069399999338</c:v>
                </c:pt>
                <c:pt idx="34950">
                  <c:v>12.135416600001918</c:v>
                </c:pt>
                <c:pt idx="34951">
                  <c:v>12.135763899997983</c:v>
                </c:pt>
                <c:pt idx="34952">
                  <c:v>12.136111100000562</c:v>
                </c:pt>
                <c:pt idx="34953">
                  <c:v>12.136458299995866</c:v>
                </c:pt>
                <c:pt idx="34954">
                  <c:v>12.136805499998445</c:v>
                </c:pt>
                <c:pt idx="34955">
                  <c:v>12.137152700001025</c:v>
                </c:pt>
                <c:pt idx="34956">
                  <c:v>12.13749999999709</c:v>
                </c:pt>
                <c:pt idx="34957">
                  <c:v>12.137847199999669</c:v>
                </c:pt>
                <c:pt idx="34958">
                  <c:v>12.138194400002249</c:v>
                </c:pt>
                <c:pt idx="34959">
                  <c:v>12.138541599997552</c:v>
                </c:pt>
                <c:pt idx="34960">
                  <c:v>12.138888900000893</c:v>
                </c:pt>
                <c:pt idx="34961">
                  <c:v>12.139236099996197</c:v>
                </c:pt>
                <c:pt idx="34962">
                  <c:v>12.139583299998776</c:v>
                </c:pt>
                <c:pt idx="34963">
                  <c:v>12.139930500001356</c:v>
                </c:pt>
                <c:pt idx="34964">
                  <c:v>12.140277699996659</c:v>
                </c:pt>
                <c:pt idx="34965">
                  <c:v>12.140625</c:v>
                </c:pt>
                <c:pt idx="34966">
                  <c:v>12.140972199995304</c:v>
                </c:pt>
                <c:pt idx="34967">
                  <c:v>12.141319399997883</c:v>
                </c:pt>
                <c:pt idx="34968">
                  <c:v>12.141666600000462</c:v>
                </c:pt>
                <c:pt idx="34969">
                  <c:v>12.142013899996527</c:v>
                </c:pt>
                <c:pt idx="34970">
                  <c:v>12.142361099999107</c:v>
                </c:pt>
                <c:pt idx="34971">
                  <c:v>12.142708300001686</c:v>
                </c:pt>
                <c:pt idx="34972">
                  <c:v>12.14305549999699</c:v>
                </c:pt>
                <c:pt idx="34973">
                  <c:v>12.143402699999569</c:v>
                </c:pt>
                <c:pt idx="34974">
                  <c:v>12.143749999995634</c:v>
                </c:pt>
                <c:pt idx="34975">
                  <c:v>12.144097199998214</c:v>
                </c:pt>
                <c:pt idx="34976">
                  <c:v>12.144444400000793</c:v>
                </c:pt>
                <c:pt idx="34977">
                  <c:v>12.144791599996097</c:v>
                </c:pt>
                <c:pt idx="34978">
                  <c:v>12.145138899999438</c:v>
                </c:pt>
                <c:pt idx="34979">
                  <c:v>12.145486100002017</c:v>
                </c:pt>
                <c:pt idx="34980">
                  <c:v>12.145833299997321</c:v>
                </c:pt>
                <c:pt idx="34981">
                  <c:v>12.1461804999999</c:v>
                </c:pt>
                <c:pt idx="34982">
                  <c:v>12.146527699995204</c:v>
                </c:pt>
                <c:pt idx="34983">
                  <c:v>12.146874999998545</c:v>
                </c:pt>
                <c:pt idx="34984">
                  <c:v>12.147222200001124</c:v>
                </c:pt>
                <c:pt idx="34985">
                  <c:v>12.147569399996428</c:v>
                </c:pt>
                <c:pt idx="34986">
                  <c:v>12.147916599999007</c:v>
                </c:pt>
                <c:pt idx="34987">
                  <c:v>12.148263900002348</c:v>
                </c:pt>
                <c:pt idx="34988">
                  <c:v>12.148611099997652</c:v>
                </c:pt>
                <c:pt idx="34989">
                  <c:v>12.148958300000231</c:v>
                </c:pt>
                <c:pt idx="34990">
                  <c:v>12.149305499995535</c:v>
                </c:pt>
                <c:pt idx="34991">
                  <c:v>12.149652699998114</c:v>
                </c:pt>
                <c:pt idx="34992">
                  <c:v>12.150000000001455</c:v>
                </c:pt>
                <c:pt idx="34993">
                  <c:v>12.150347199996759</c:v>
                </c:pt>
                <c:pt idx="34994">
                  <c:v>12.150694399999338</c:v>
                </c:pt>
                <c:pt idx="34995">
                  <c:v>12.151041600001918</c:v>
                </c:pt>
                <c:pt idx="34996">
                  <c:v>12.151388899997983</c:v>
                </c:pt>
                <c:pt idx="34997">
                  <c:v>12.151736100000562</c:v>
                </c:pt>
                <c:pt idx="34998">
                  <c:v>12.152083299995866</c:v>
                </c:pt>
                <c:pt idx="34999">
                  <c:v>12.152430499998445</c:v>
                </c:pt>
                <c:pt idx="35000">
                  <c:v>12.152777700001025</c:v>
                </c:pt>
                <c:pt idx="35001">
                  <c:v>12.15312499999709</c:v>
                </c:pt>
                <c:pt idx="35002">
                  <c:v>12.153472199999669</c:v>
                </c:pt>
                <c:pt idx="35003">
                  <c:v>12.153819400002249</c:v>
                </c:pt>
                <c:pt idx="35004">
                  <c:v>12.154166599997552</c:v>
                </c:pt>
                <c:pt idx="35005">
                  <c:v>12.154513900000893</c:v>
                </c:pt>
                <c:pt idx="35006">
                  <c:v>12.154861099996197</c:v>
                </c:pt>
                <c:pt idx="35007">
                  <c:v>12.155208299998776</c:v>
                </c:pt>
                <c:pt idx="35008">
                  <c:v>12.155555500001356</c:v>
                </c:pt>
                <c:pt idx="35009">
                  <c:v>12.155902699996659</c:v>
                </c:pt>
                <c:pt idx="35010">
                  <c:v>12.15625</c:v>
                </c:pt>
                <c:pt idx="35011">
                  <c:v>12.156597199995304</c:v>
                </c:pt>
                <c:pt idx="35012">
                  <c:v>12.156944399997883</c:v>
                </c:pt>
                <c:pt idx="35013">
                  <c:v>12.157291600000462</c:v>
                </c:pt>
                <c:pt idx="35014">
                  <c:v>12.157638899996527</c:v>
                </c:pt>
                <c:pt idx="35015">
                  <c:v>12.157986099999107</c:v>
                </c:pt>
                <c:pt idx="35016">
                  <c:v>12.158333300001686</c:v>
                </c:pt>
                <c:pt idx="35017">
                  <c:v>12.15868049999699</c:v>
                </c:pt>
                <c:pt idx="35018">
                  <c:v>12.159027699999569</c:v>
                </c:pt>
                <c:pt idx="35019">
                  <c:v>12.159374999995634</c:v>
                </c:pt>
                <c:pt idx="35020">
                  <c:v>12.159722199998214</c:v>
                </c:pt>
                <c:pt idx="35021">
                  <c:v>12.160069400000793</c:v>
                </c:pt>
                <c:pt idx="35022">
                  <c:v>12.160416599996097</c:v>
                </c:pt>
                <c:pt idx="35023">
                  <c:v>12.160763899999438</c:v>
                </c:pt>
                <c:pt idx="35024">
                  <c:v>12.161111100002017</c:v>
                </c:pt>
                <c:pt idx="35025">
                  <c:v>12.161458299997321</c:v>
                </c:pt>
                <c:pt idx="35026">
                  <c:v>12.1618054999999</c:v>
                </c:pt>
                <c:pt idx="35027">
                  <c:v>12.162152699995204</c:v>
                </c:pt>
                <c:pt idx="35028">
                  <c:v>12.162499999998545</c:v>
                </c:pt>
                <c:pt idx="35029">
                  <c:v>12.162847200001124</c:v>
                </c:pt>
                <c:pt idx="35030">
                  <c:v>12.163194399996428</c:v>
                </c:pt>
                <c:pt idx="35031">
                  <c:v>12.163541599999007</c:v>
                </c:pt>
                <c:pt idx="35032">
                  <c:v>12.163888900002348</c:v>
                </c:pt>
                <c:pt idx="35033">
                  <c:v>12.164236099997652</c:v>
                </c:pt>
                <c:pt idx="35034">
                  <c:v>12.164583300000231</c:v>
                </c:pt>
                <c:pt idx="35035">
                  <c:v>12.164930499995535</c:v>
                </c:pt>
                <c:pt idx="35036">
                  <c:v>12.165277699998114</c:v>
                </c:pt>
                <c:pt idx="35037">
                  <c:v>12.165625000001455</c:v>
                </c:pt>
                <c:pt idx="35038">
                  <c:v>12.165972199996759</c:v>
                </c:pt>
                <c:pt idx="35039">
                  <c:v>12.166319399999338</c:v>
                </c:pt>
                <c:pt idx="35040">
                  <c:v>12.166666600001918</c:v>
                </c:pt>
                <c:pt idx="35041">
                  <c:v>12.167013899997983</c:v>
                </c:pt>
                <c:pt idx="35042">
                  <c:v>12.167361100000562</c:v>
                </c:pt>
                <c:pt idx="35043">
                  <c:v>12.167708299995866</c:v>
                </c:pt>
                <c:pt idx="35044">
                  <c:v>12.168055499998445</c:v>
                </c:pt>
                <c:pt idx="35045">
                  <c:v>12.168402700001025</c:v>
                </c:pt>
                <c:pt idx="35046">
                  <c:v>12.16874999999709</c:v>
                </c:pt>
                <c:pt idx="35047">
                  <c:v>12.169097199999669</c:v>
                </c:pt>
                <c:pt idx="35048">
                  <c:v>12.169444400002249</c:v>
                </c:pt>
                <c:pt idx="35049">
                  <c:v>12.169791599997552</c:v>
                </c:pt>
                <c:pt idx="35050">
                  <c:v>12.170138900000893</c:v>
                </c:pt>
                <c:pt idx="35051">
                  <c:v>12.170486099996197</c:v>
                </c:pt>
                <c:pt idx="35052">
                  <c:v>12.170833299998776</c:v>
                </c:pt>
                <c:pt idx="35053">
                  <c:v>12.171180500001356</c:v>
                </c:pt>
                <c:pt idx="35054">
                  <c:v>12.171527699996659</c:v>
                </c:pt>
                <c:pt idx="35055">
                  <c:v>12.171875</c:v>
                </c:pt>
                <c:pt idx="35056">
                  <c:v>12.172222199995304</c:v>
                </c:pt>
                <c:pt idx="35057">
                  <c:v>12.172569399997883</c:v>
                </c:pt>
                <c:pt idx="35058">
                  <c:v>12.172916600000462</c:v>
                </c:pt>
                <c:pt idx="35059">
                  <c:v>12.173263899996527</c:v>
                </c:pt>
                <c:pt idx="35060">
                  <c:v>12.173611099999107</c:v>
                </c:pt>
                <c:pt idx="35061">
                  <c:v>12.173958300001686</c:v>
                </c:pt>
                <c:pt idx="35062">
                  <c:v>12.17430549999699</c:v>
                </c:pt>
                <c:pt idx="35063">
                  <c:v>12.174652699999569</c:v>
                </c:pt>
                <c:pt idx="35064">
                  <c:v>12.174999999995634</c:v>
                </c:pt>
                <c:pt idx="35065">
                  <c:v>12.175347199998214</c:v>
                </c:pt>
                <c:pt idx="35066">
                  <c:v>12.175694400000793</c:v>
                </c:pt>
                <c:pt idx="35067">
                  <c:v>12.176041599996097</c:v>
                </c:pt>
                <c:pt idx="35068">
                  <c:v>12.176388899999438</c:v>
                </c:pt>
                <c:pt idx="35069">
                  <c:v>12.176736100002017</c:v>
                </c:pt>
                <c:pt idx="35070">
                  <c:v>12.177083299997321</c:v>
                </c:pt>
                <c:pt idx="35071">
                  <c:v>12.1774304999999</c:v>
                </c:pt>
                <c:pt idx="35072">
                  <c:v>12.177777699995204</c:v>
                </c:pt>
                <c:pt idx="35073">
                  <c:v>12.178124999998545</c:v>
                </c:pt>
                <c:pt idx="35074">
                  <c:v>12.178472200001124</c:v>
                </c:pt>
                <c:pt idx="35075">
                  <c:v>12.178819399996428</c:v>
                </c:pt>
                <c:pt idx="35076">
                  <c:v>12.179166599999007</c:v>
                </c:pt>
                <c:pt idx="35077">
                  <c:v>12.179513900002348</c:v>
                </c:pt>
                <c:pt idx="35078">
                  <c:v>12.179861099997652</c:v>
                </c:pt>
                <c:pt idx="35079">
                  <c:v>12.180208300000231</c:v>
                </c:pt>
                <c:pt idx="35080">
                  <c:v>12.180555499995535</c:v>
                </c:pt>
                <c:pt idx="35081">
                  <c:v>12.180902699998114</c:v>
                </c:pt>
                <c:pt idx="35082">
                  <c:v>12.181250000001455</c:v>
                </c:pt>
                <c:pt idx="35083">
                  <c:v>12.181597199996759</c:v>
                </c:pt>
                <c:pt idx="35084">
                  <c:v>12.181944399999338</c:v>
                </c:pt>
                <c:pt idx="35085">
                  <c:v>12.182291600001918</c:v>
                </c:pt>
                <c:pt idx="35086">
                  <c:v>12.182638899997983</c:v>
                </c:pt>
                <c:pt idx="35087">
                  <c:v>12.182986100000562</c:v>
                </c:pt>
                <c:pt idx="35088">
                  <c:v>12.183333299995866</c:v>
                </c:pt>
                <c:pt idx="35089">
                  <c:v>12.183680499998445</c:v>
                </c:pt>
                <c:pt idx="35090">
                  <c:v>12.184027700001025</c:v>
                </c:pt>
                <c:pt idx="35091">
                  <c:v>12.18437499999709</c:v>
                </c:pt>
                <c:pt idx="35092">
                  <c:v>12.184722199999669</c:v>
                </c:pt>
                <c:pt idx="35093">
                  <c:v>12.185069400002249</c:v>
                </c:pt>
                <c:pt idx="35094">
                  <c:v>12.185416599997552</c:v>
                </c:pt>
                <c:pt idx="35095">
                  <c:v>12.185763900000893</c:v>
                </c:pt>
                <c:pt idx="35096">
                  <c:v>12.186111099996197</c:v>
                </c:pt>
                <c:pt idx="35097">
                  <c:v>12.186458299998776</c:v>
                </c:pt>
                <c:pt idx="35098">
                  <c:v>12.186805500001356</c:v>
                </c:pt>
                <c:pt idx="35099">
                  <c:v>12.187152699996659</c:v>
                </c:pt>
                <c:pt idx="35100">
                  <c:v>12.1875</c:v>
                </c:pt>
                <c:pt idx="35101">
                  <c:v>12.187847199995304</c:v>
                </c:pt>
                <c:pt idx="35102">
                  <c:v>12.188194399997883</c:v>
                </c:pt>
                <c:pt idx="35103">
                  <c:v>12.188541600000462</c:v>
                </c:pt>
                <c:pt idx="35104">
                  <c:v>12.188888899996527</c:v>
                </c:pt>
                <c:pt idx="35105">
                  <c:v>12.189236099999107</c:v>
                </c:pt>
                <c:pt idx="35106">
                  <c:v>12.189583300001686</c:v>
                </c:pt>
                <c:pt idx="35107">
                  <c:v>12.18993049999699</c:v>
                </c:pt>
                <c:pt idx="35108">
                  <c:v>12.190277699999569</c:v>
                </c:pt>
                <c:pt idx="35109">
                  <c:v>12.190624999995634</c:v>
                </c:pt>
                <c:pt idx="35110">
                  <c:v>12.190972199998214</c:v>
                </c:pt>
                <c:pt idx="35111">
                  <c:v>12.191319400000793</c:v>
                </c:pt>
                <c:pt idx="35112">
                  <c:v>12.191666599996097</c:v>
                </c:pt>
                <c:pt idx="35113">
                  <c:v>12.192013899999438</c:v>
                </c:pt>
                <c:pt idx="35114">
                  <c:v>12.192361100002017</c:v>
                </c:pt>
                <c:pt idx="35115">
                  <c:v>12.192708299997321</c:v>
                </c:pt>
                <c:pt idx="35116">
                  <c:v>12.1930554999999</c:v>
                </c:pt>
                <c:pt idx="35117">
                  <c:v>12.193402699995204</c:v>
                </c:pt>
                <c:pt idx="35118">
                  <c:v>12.193749999998545</c:v>
                </c:pt>
                <c:pt idx="35119">
                  <c:v>12.194097200001124</c:v>
                </c:pt>
                <c:pt idx="35120">
                  <c:v>12.194444399996428</c:v>
                </c:pt>
                <c:pt idx="35121">
                  <c:v>12.194791599999007</c:v>
                </c:pt>
                <c:pt idx="35122">
                  <c:v>12.195138900002348</c:v>
                </c:pt>
                <c:pt idx="35123">
                  <c:v>12.195486099997652</c:v>
                </c:pt>
                <c:pt idx="35124">
                  <c:v>12.195833300000231</c:v>
                </c:pt>
                <c:pt idx="35125">
                  <c:v>12.196180499995535</c:v>
                </c:pt>
                <c:pt idx="35126">
                  <c:v>12.196527699998114</c:v>
                </c:pt>
                <c:pt idx="35127">
                  <c:v>12.196875000001455</c:v>
                </c:pt>
                <c:pt idx="35128">
                  <c:v>12.197222199996759</c:v>
                </c:pt>
                <c:pt idx="35129">
                  <c:v>12.197569399999338</c:v>
                </c:pt>
                <c:pt idx="35130">
                  <c:v>12.197916600001918</c:v>
                </c:pt>
                <c:pt idx="35131">
                  <c:v>12.198263899997983</c:v>
                </c:pt>
                <c:pt idx="35132">
                  <c:v>12.198611100000562</c:v>
                </c:pt>
                <c:pt idx="35133">
                  <c:v>12.198958299995866</c:v>
                </c:pt>
                <c:pt idx="35134">
                  <c:v>12.199305499998445</c:v>
                </c:pt>
                <c:pt idx="35135">
                  <c:v>12.199652700001025</c:v>
                </c:pt>
                <c:pt idx="35136">
                  <c:v>12.19999999999709</c:v>
                </c:pt>
                <c:pt idx="35137">
                  <c:v>12.200347199999669</c:v>
                </c:pt>
                <c:pt idx="35138">
                  <c:v>12.200694400002249</c:v>
                </c:pt>
                <c:pt idx="35139">
                  <c:v>12.201041599997552</c:v>
                </c:pt>
                <c:pt idx="35140">
                  <c:v>12.201388900000893</c:v>
                </c:pt>
                <c:pt idx="35141">
                  <c:v>12.201736099996197</c:v>
                </c:pt>
                <c:pt idx="35142">
                  <c:v>12.202083299998776</c:v>
                </c:pt>
                <c:pt idx="35143">
                  <c:v>12.202430500001356</c:v>
                </c:pt>
                <c:pt idx="35144">
                  <c:v>12.202777699996659</c:v>
                </c:pt>
                <c:pt idx="35145">
                  <c:v>12.203125</c:v>
                </c:pt>
                <c:pt idx="35146">
                  <c:v>12.203472199995304</c:v>
                </c:pt>
                <c:pt idx="35147">
                  <c:v>12.203819399997883</c:v>
                </c:pt>
                <c:pt idx="35148">
                  <c:v>12.204166600000462</c:v>
                </c:pt>
                <c:pt idx="35149">
                  <c:v>12.204513899996527</c:v>
                </c:pt>
                <c:pt idx="35150">
                  <c:v>12.204861099999107</c:v>
                </c:pt>
                <c:pt idx="35151">
                  <c:v>12.205208300001686</c:v>
                </c:pt>
                <c:pt idx="35152">
                  <c:v>12.20555549999699</c:v>
                </c:pt>
                <c:pt idx="35153">
                  <c:v>12.205902699999569</c:v>
                </c:pt>
                <c:pt idx="35154">
                  <c:v>12.206249999995634</c:v>
                </c:pt>
                <c:pt idx="35155">
                  <c:v>12.206597199998214</c:v>
                </c:pt>
                <c:pt idx="35156">
                  <c:v>12.206944400000793</c:v>
                </c:pt>
                <c:pt idx="35157">
                  <c:v>12.207291599996097</c:v>
                </c:pt>
                <c:pt idx="35158">
                  <c:v>12.207638899999438</c:v>
                </c:pt>
                <c:pt idx="35159">
                  <c:v>12.207986100002017</c:v>
                </c:pt>
                <c:pt idx="35160">
                  <c:v>12.208333299997321</c:v>
                </c:pt>
                <c:pt idx="35161">
                  <c:v>12.2086804999999</c:v>
                </c:pt>
                <c:pt idx="35162">
                  <c:v>12.209027699995204</c:v>
                </c:pt>
                <c:pt idx="35163">
                  <c:v>12.209374999998545</c:v>
                </c:pt>
                <c:pt idx="35164">
                  <c:v>12.209722200001124</c:v>
                </c:pt>
                <c:pt idx="35165">
                  <c:v>12.210069399996428</c:v>
                </c:pt>
                <c:pt idx="35166">
                  <c:v>12.210416599999007</c:v>
                </c:pt>
                <c:pt idx="35167">
                  <c:v>12.210763900002348</c:v>
                </c:pt>
                <c:pt idx="35168">
                  <c:v>12.211111099997652</c:v>
                </c:pt>
                <c:pt idx="35169">
                  <c:v>12.211458300000231</c:v>
                </c:pt>
                <c:pt idx="35170">
                  <c:v>12.211805499995535</c:v>
                </c:pt>
                <c:pt idx="35171">
                  <c:v>12.212152699998114</c:v>
                </c:pt>
                <c:pt idx="35172">
                  <c:v>12.212500000001455</c:v>
                </c:pt>
                <c:pt idx="35173">
                  <c:v>12.212847199996759</c:v>
                </c:pt>
                <c:pt idx="35174">
                  <c:v>12.213194399999338</c:v>
                </c:pt>
                <c:pt idx="35175">
                  <c:v>12.213541600001918</c:v>
                </c:pt>
                <c:pt idx="35176">
                  <c:v>12.213888899997983</c:v>
                </c:pt>
                <c:pt idx="35177">
                  <c:v>12.214236100000562</c:v>
                </c:pt>
                <c:pt idx="35178">
                  <c:v>12.214583299995866</c:v>
                </c:pt>
                <c:pt idx="35179">
                  <c:v>12.214930499998445</c:v>
                </c:pt>
                <c:pt idx="35180">
                  <c:v>12.215277700001025</c:v>
                </c:pt>
                <c:pt idx="35181">
                  <c:v>12.21562499999709</c:v>
                </c:pt>
                <c:pt idx="35182">
                  <c:v>12.215972199999669</c:v>
                </c:pt>
                <c:pt idx="35183">
                  <c:v>12.216319400002249</c:v>
                </c:pt>
                <c:pt idx="35184">
                  <c:v>12.216666599997552</c:v>
                </c:pt>
                <c:pt idx="35185">
                  <c:v>12.217013900000893</c:v>
                </c:pt>
                <c:pt idx="35186">
                  <c:v>12.217361099996197</c:v>
                </c:pt>
                <c:pt idx="35187">
                  <c:v>12.217708299998776</c:v>
                </c:pt>
                <c:pt idx="35188">
                  <c:v>12.218055500001356</c:v>
                </c:pt>
                <c:pt idx="35189">
                  <c:v>12.218402699996659</c:v>
                </c:pt>
                <c:pt idx="35190">
                  <c:v>12.21875</c:v>
                </c:pt>
                <c:pt idx="35191">
                  <c:v>12.219097199995304</c:v>
                </c:pt>
                <c:pt idx="35192">
                  <c:v>12.219444399997883</c:v>
                </c:pt>
                <c:pt idx="35193">
                  <c:v>12.219791600000462</c:v>
                </c:pt>
                <c:pt idx="35194">
                  <c:v>12.220138899996527</c:v>
                </c:pt>
                <c:pt idx="35195">
                  <c:v>12.220486099999107</c:v>
                </c:pt>
                <c:pt idx="35196">
                  <c:v>12.220833300001686</c:v>
                </c:pt>
                <c:pt idx="35197">
                  <c:v>12.22118049999699</c:v>
                </c:pt>
                <c:pt idx="35198">
                  <c:v>12.221527699999569</c:v>
                </c:pt>
                <c:pt idx="35199">
                  <c:v>12.221874999995634</c:v>
                </c:pt>
                <c:pt idx="35200">
                  <c:v>12.222222199998214</c:v>
                </c:pt>
                <c:pt idx="35201">
                  <c:v>12.222569400000793</c:v>
                </c:pt>
                <c:pt idx="35202">
                  <c:v>12.222916599996097</c:v>
                </c:pt>
                <c:pt idx="35203">
                  <c:v>12.223263899999438</c:v>
                </c:pt>
                <c:pt idx="35204">
                  <c:v>12.223611100002017</c:v>
                </c:pt>
                <c:pt idx="35205">
                  <c:v>12.223958299997321</c:v>
                </c:pt>
                <c:pt idx="35206">
                  <c:v>12.2243054999999</c:v>
                </c:pt>
                <c:pt idx="35207">
                  <c:v>12.224652699995204</c:v>
                </c:pt>
                <c:pt idx="35208">
                  <c:v>12.224999999998545</c:v>
                </c:pt>
                <c:pt idx="35209">
                  <c:v>12.225347200001124</c:v>
                </c:pt>
                <c:pt idx="35210">
                  <c:v>12.225694399996428</c:v>
                </c:pt>
                <c:pt idx="35211">
                  <c:v>12.226041599999007</c:v>
                </c:pt>
                <c:pt idx="35212">
                  <c:v>12.226388900002348</c:v>
                </c:pt>
                <c:pt idx="35213">
                  <c:v>12.226736099997652</c:v>
                </c:pt>
                <c:pt idx="35214">
                  <c:v>12.227083300000231</c:v>
                </c:pt>
                <c:pt idx="35215">
                  <c:v>12.227430499995535</c:v>
                </c:pt>
                <c:pt idx="35216">
                  <c:v>12.227777699998114</c:v>
                </c:pt>
                <c:pt idx="35217">
                  <c:v>12.228125000001455</c:v>
                </c:pt>
                <c:pt idx="35218">
                  <c:v>12.228472199996759</c:v>
                </c:pt>
                <c:pt idx="35219">
                  <c:v>12.228819399999338</c:v>
                </c:pt>
                <c:pt idx="35220">
                  <c:v>12.229166600001918</c:v>
                </c:pt>
                <c:pt idx="35221">
                  <c:v>12.229513899997983</c:v>
                </c:pt>
                <c:pt idx="35222">
                  <c:v>12.229861100000562</c:v>
                </c:pt>
                <c:pt idx="35223">
                  <c:v>12.230208299995866</c:v>
                </c:pt>
                <c:pt idx="35224">
                  <c:v>12.230555499998445</c:v>
                </c:pt>
                <c:pt idx="35225">
                  <c:v>12.230902700001025</c:v>
                </c:pt>
                <c:pt idx="35226">
                  <c:v>12.23124999999709</c:v>
                </c:pt>
                <c:pt idx="35227">
                  <c:v>12.231597199999669</c:v>
                </c:pt>
                <c:pt idx="35228">
                  <c:v>12.231944400002249</c:v>
                </c:pt>
                <c:pt idx="35229">
                  <c:v>12.232291599997552</c:v>
                </c:pt>
                <c:pt idx="35230">
                  <c:v>12.232638900000893</c:v>
                </c:pt>
                <c:pt idx="35231">
                  <c:v>12.232986099996197</c:v>
                </c:pt>
                <c:pt idx="35232">
                  <c:v>12.233333299998776</c:v>
                </c:pt>
                <c:pt idx="35233">
                  <c:v>12.233680500001356</c:v>
                </c:pt>
                <c:pt idx="35234">
                  <c:v>12.234027699996659</c:v>
                </c:pt>
                <c:pt idx="35235">
                  <c:v>12.234375</c:v>
                </c:pt>
                <c:pt idx="35236">
                  <c:v>12.234722199995304</c:v>
                </c:pt>
                <c:pt idx="35237">
                  <c:v>12.235069399997883</c:v>
                </c:pt>
                <c:pt idx="35238">
                  <c:v>12.235416600000462</c:v>
                </c:pt>
                <c:pt idx="35239">
                  <c:v>12.235763899996527</c:v>
                </c:pt>
                <c:pt idx="35240">
                  <c:v>12.236111099999107</c:v>
                </c:pt>
                <c:pt idx="35241">
                  <c:v>12.236458300001686</c:v>
                </c:pt>
                <c:pt idx="35242">
                  <c:v>12.23680549999699</c:v>
                </c:pt>
                <c:pt idx="35243">
                  <c:v>12.237152699999569</c:v>
                </c:pt>
                <c:pt idx="35244">
                  <c:v>12.237499999995634</c:v>
                </c:pt>
                <c:pt idx="35245">
                  <c:v>12.237847199998214</c:v>
                </c:pt>
                <c:pt idx="35246">
                  <c:v>12.238194400000793</c:v>
                </c:pt>
                <c:pt idx="35247">
                  <c:v>12.238541599996097</c:v>
                </c:pt>
                <c:pt idx="35248">
                  <c:v>12.238888899999438</c:v>
                </c:pt>
                <c:pt idx="35249">
                  <c:v>12.239236100002017</c:v>
                </c:pt>
                <c:pt idx="35250">
                  <c:v>12.239583299997321</c:v>
                </c:pt>
                <c:pt idx="35251">
                  <c:v>12.2399304999999</c:v>
                </c:pt>
                <c:pt idx="35252">
                  <c:v>12.240277699995204</c:v>
                </c:pt>
                <c:pt idx="35253">
                  <c:v>12.240624999998545</c:v>
                </c:pt>
                <c:pt idx="35254">
                  <c:v>12.240972200001124</c:v>
                </c:pt>
                <c:pt idx="35255">
                  <c:v>12.241319399996428</c:v>
                </c:pt>
                <c:pt idx="35256">
                  <c:v>12.241666599999007</c:v>
                </c:pt>
                <c:pt idx="35257">
                  <c:v>12.242013900002348</c:v>
                </c:pt>
                <c:pt idx="35258">
                  <c:v>12.242361099997652</c:v>
                </c:pt>
                <c:pt idx="35259">
                  <c:v>12.242708300000231</c:v>
                </c:pt>
                <c:pt idx="35260">
                  <c:v>12.243055499995535</c:v>
                </c:pt>
                <c:pt idx="35261">
                  <c:v>12.243402699998114</c:v>
                </c:pt>
                <c:pt idx="35262">
                  <c:v>12.243750000001455</c:v>
                </c:pt>
                <c:pt idx="35263">
                  <c:v>12.244097199996759</c:v>
                </c:pt>
                <c:pt idx="35264">
                  <c:v>12.244444399999338</c:v>
                </c:pt>
                <c:pt idx="35265">
                  <c:v>12.244791600001918</c:v>
                </c:pt>
                <c:pt idx="35266">
                  <c:v>12.245138899997983</c:v>
                </c:pt>
                <c:pt idx="35267">
                  <c:v>12.245486100000562</c:v>
                </c:pt>
                <c:pt idx="35268">
                  <c:v>12.245833299995866</c:v>
                </c:pt>
                <c:pt idx="35269">
                  <c:v>12.246180499998445</c:v>
                </c:pt>
                <c:pt idx="35270">
                  <c:v>12.246527700001025</c:v>
                </c:pt>
                <c:pt idx="35271">
                  <c:v>12.24687499999709</c:v>
                </c:pt>
                <c:pt idx="35272">
                  <c:v>12.247222199999669</c:v>
                </c:pt>
                <c:pt idx="35273">
                  <c:v>12.247569400002249</c:v>
                </c:pt>
                <c:pt idx="35274">
                  <c:v>12.247916599997552</c:v>
                </c:pt>
                <c:pt idx="35275">
                  <c:v>12.248263900000893</c:v>
                </c:pt>
                <c:pt idx="35276">
                  <c:v>12.248611099996197</c:v>
                </c:pt>
                <c:pt idx="35277">
                  <c:v>12.248958299998776</c:v>
                </c:pt>
                <c:pt idx="35278">
                  <c:v>12.249305500001356</c:v>
                </c:pt>
                <c:pt idx="35279">
                  <c:v>12.249652699996659</c:v>
                </c:pt>
                <c:pt idx="35280">
                  <c:v>12.25</c:v>
                </c:pt>
                <c:pt idx="35281">
                  <c:v>12.250347199995304</c:v>
                </c:pt>
                <c:pt idx="35282">
                  <c:v>12.250694399997883</c:v>
                </c:pt>
                <c:pt idx="35283">
                  <c:v>12.251041600000462</c:v>
                </c:pt>
                <c:pt idx="35284">
                  <c:v>12.251388899996527</c:v>
                </c:pt>
                <c:pt idx="35285">
                  <c:v>12.251736099999107</c:v>
                </c:pt>
                <c:pt idx="35286">
                  <c:v>12.252083300001686</c:v>
                </c:pt>
                <c:pt idx="35287">
                  <c:v>12.25243049999699</c:v>
                </c:pt>
                <c:pt idx="35288">
                  <c:v>12.252777699999569</c:v>
                </c:pt>
                <c:pt idx="35289">
                  <c:v>12.253124999995634</c:v>
                </c:pt>
                <c:pt idx="35290">
                  <c:v>12.253472199998214</c:v>
                </c:pt>
                <c:pt idx="35291">
                  <c:v>12.253819400000793</c:v>
                </c:pt>
                <c:pt idx="35292">
                  <c:v>12.254166599996097</c:v>
                </c:pt>
                <c:pt idx="35293">
                  <c:v>12.254513899999438</c:v>
                </c:pt>
                <c:pt idx="35294">
                  <c:v>12.254861100002017</c:v>
                </c:pt>
                <c:pt idx="35295">
                  <c:v>12.255208299997321</c:v>
                </c:pt>
                <c:pt idx="35296">
                  <c:v>12.2555554999999</c:v>
                </c:pt>
                <c:pt idx="35297">
                  <c:v>12.255902699995204</c:v>
                </c:pt>
                <c:pt idx="35298">
                  <c:v>12.256249999998545</c:v>
                </c:pt>
                <c:pt idx="35299">
                  <c:v>12.256597200001124</c:v>
                </c:pt>
                <c:pt idx="35300">
                  <c:v>12.256944399996428</c:v>
                </c:pt>
                <c:pt idx="35301">
                  <c:v>12.257291599999007</c:v>
                </c:pt>
                <c:pt idx="35302">
                  <c:v>12.257638900002348</c:v>
                </c:pt>
                <c:pt idx="35303">
                  <c:v>12.257986099997652</c:v>
                </c:pt>
                <c:pt idx="35304">
                  <c:v>12.258333300000231</c:v>
                </c:pt>
                <c:pt idx="35305">
                  <c:v>12.258680499995535</c:v>
                </c:pt>
                <c:pt idx="35306">
                  <c:v>12.259027699998114</c:v>
                </c:pt>
                <c:pt idx="35307">
                  <c:v>12.259375000001455</c:v>
                </c:pt>
                <c:pt idx="35308">
                  <c:v>12.259722199996759</c:v>
                </c:pt>
                <c:pt idx="35309">
                  <c:v>12.260069399999338</c:v>
                </c:pt>
                <c:pt idx="35310">
                  <c:v>12.260416600001918</c:v>
                </c:pt>
                <c:pt idx="35311">
                  <c:v>12.260763899997983</c:v>
                </c:pt>
                <c:pt idx="35312">
                  <c:v>12.261111100000562</c:v>
                </c:pt>
                <c:pt idx="35313">
                  <c:v>12.261458299995866</c:v>
                </c:pt>
                <c:pt idx="35314">
                  <c:v>12.261805499998445</c:v>
                </c:pt>
                <c:pt idx="35315">
                  <c:v>12.262152700001025</c:v>
                </c:pt>
                <c:pt idx="35316">
                  <c:v>12.26249999999709</c:v>
                </c:pt>
                <c:pt idx="35317">
                  <c:v>12.262847199999669</c:v>
                </c:pt>
                <c:pt idx="35318">
                  <c:v>12.263194400002249</c:v>
                </c:pt>
                <c:pt idx="35319">
                  <c:v>12.263541599997552</c:v>
                </c:pt>
                <c:pt idx="35320">
                  <c:v>12.263888900000893</c:v>
                </c:pt>
                <c:pt idx="35321">
                  <c:v>12.264236099996197</c:v>
                </c:pt>
                <c:pt idx="35322">
                  <c:v>12.264583299998776</c:v>
                </c:pt>
                <c:pt idx="35323">
                  <c:v>12.264930500001356</c:v>
                </c:pt>
                <c:pt idx="35324">
                  <c:v>12.265277699996659</c:v>
                </c:pt>
                <c:pt idx="35325">
                  <c:v>12.265625</c:v>
                </c:pt>
                <c:pt idx="35326">
                  <c:v>12.265972199995304</c:v>
                </c:pt>
                <c:pt idx="35327">
                  <c:v>12.266319399997883</c:v>
                </c:pt>
                <c:pt idx="35328">
                  <c:v>12.266666600000462</c:v>
                </c:pt>
                <c:pt idx="35329">
                  <c:v>12.267013899996527</c:v>
                </c:pt>
                <c:pt idx="35330">
                  <c:v>12.267361099999107</c:v>
                </c:pt>
                <c:pt idx="35331">
                  <c:v>12.267708300001686</c:v>
                </c:pt>
                <c:pt idx="35332">
                  <c:v>12.26805549999699</c:v>
                </c:pt>
                <c:pt idx="35333">
                  <c:v>12.268402699999569</c:v>
                </c:pt>
                <c:pt idx="35334">
                  <c:v>12.268749999995634</c:v>
                </c:pt>
                <c:pt idx="35335">
                  <c:v>12.269097199998214</c:v>
                </c:pt>
                <c:pt idx="35336">
                  <c:v>12.269444400000793</c:v>
                </c:pt>
                <c:pt idx="35337">
                  <c:v>12.269791599996097</c:v>
                </c:pt>
                <c:pt idx="35338">
                  <c:v>12.270138899999438</c:v>
                </c:pt>
                <c:pt idx="35339">
                  <c:v>12.270486100002017</c:v>
                </c:pt>
                <c:pt idx="35340">
                  <c:v>12.270833299997321</c:v>
                </c:pt>
                <c:pt idx="35341">
                  <c:v>12.2711804999999</c:v>
                </c:pt>
                <c:pt idx="35342">
                  <c:v>12.271527699995204</c:v>
                </c:pt>
                <c:pt idx="35343">
                  <c:v>12.271874999998545</c:v>
                </c:pt>
                <c:pt idx="35344">
                  <c:v>12.272222200001124</c:v>
                </c:pt>
                <c:pt idx="35345">
                  <c:v>12.272569399996428</c:v>
                </c:pt>
                <c:pt idx="35346">
                  <c:v>12.272916599999007</c:v>
                </c:pt>
                <c:pt idx="35347">
                  <c:v>12.273263900002348</c:v>
                </c:pt>
                <c:pt idx="35348">
                  <c:v>12.273611099997652</c:v>
                </c:pt>
                <c:pt idx="35349">
                  <c:v>12.273958300000231</c:v>
                </c:pt>
                <c:pt idx="35350">
                  <c:v>12.274305499995535</c:v>
                </c:pt>
                <c:pt idx="35351">
                  <c:v>12.274652699998114</c:v>
                </c:pt>
                <c:pt idx="35352">
                  <c:v>12.275000000001455</c:v>
                </c:pt>
                <c:pt idx="35353">
                  <c:v>12.275347199996759</c:v>
                </c:pt>
                <c:pt idx="35354">
                  <c:v>12.275694399999338</c:v>
                </c:pt>
                <c:pt idx="35355">
                  <c:v>12.276041600001918</c:v>
                </c:pt>
                <c:pt idx="35356">
                  <c:v>12.276388899997983</c:v>
                </c:pt>
                <c:pt idx="35357">
                  <c:v>12.276736100000562</c:v>
                </c:pt>
                <c:pt idx="35358">
                  <c:v>12.277083299995866</c:v>
                </c:pt>
                <c:pt idx="35359">
                  <c:v>12.277430499998445</c:v>
                </c:pt>
                <c:pt idx="35360">
                  <c:v>12.277777700001025</c:v>
                </c:pt>
                <c:pt idx="35361">
                  <c:v>12.27812499999709</c:v>
                </c:pt>
                <c:pt idx="35362">
                  <c:v>12.278472199999669</c:v>
                </c:pt>
                <c:pt idx="35363">
                  <c:v>12.278819400002249</c:v>
                </c:pt>
                <c:pt idx="35364">
                  <c:v>12.279166599997552</c:v>
                </c:pt>
                <c:pt idx="35365">
                  <c:v>12.279513900000893</c:v>
                </c:pt>
                <c:pt idx="35366">
                  <c:v>12.279861099996197</c:v>
                </c:pt>
                <c:pt idx="35367">
                  <c:v>12.280208299998776</c:v>
                </c:pt>
                <c:pt idx="35368">
                  <c:v>12.280555500001356</c:v>
                </c:pt>
                <c:pt idx="35369">
                  <c:v>12.280902699996659</c:v>
                </c:pt>
                <c:pt idx="35370">
                  <c:v>12.28125</c:v>
                </c:pt>
                <c:pt idx="35371">
                  <c:v>12.281597199995304</c:v>
                </c:pt>
                <c:pt idx="35372">
                  <c:v>12.281944399997883</c:v>
                </c:pt>
                <c:pt idx="35373">
                  <c:v>12.282291600000462</c:v>
                </c:pt>
                <c:pt idx="35374">
                  <c:v>12.282638899996527</c:v>
                </c:pt>
                <c:pt idx="35375">
                  <c:v>12.282986099999107</c:v>
                </c:pt>
                <c:pt idx="35376">
                  <c:v>12.283333300001686</c:v>
                </c:pt>
                <c:pt idx="35377">
                  <c:v>12.28368049999699</c:v>
                </c:pt>
                <c:pt idx="35378">
                  <c:v>12.284027699999569</c:v>
                </c:pt>
                <c:pt idx="35379">
                  <c:v>12.284374999995634</c:v>
                </c:pt>
                <c:pt idx="35380">
                  <c:v>12.284722199998214</c:v>
                </c:pt>
                <c:pt idx="35381">
                  <c:v>12.285069400000793</c:v>
                </c:pt>
                <c:pt idx="35382">
                  <c:v>12.285416599996097</c:v>
                </c:pt>
                <c:pt idx="35383">
                  <c:v>12.285763899999438</c:v>
                </c:pt>
                <c:pt idx="35384">
                  <c:v>12.286111100002017</c:v>
                </c:pt>
                <c:pt idx="35385">
                  <c:v>12.286458299997321</c:v>
                </c:pt>
                <c:pt idx="35386">
                  <c:v>12.2868054999999</c:v>
                </c:pt>
                <c:pt idx="35387">
                  <c:v>12.287152699995204</c:v>
                </c:pt>
                <c:pt idx="35388">
                  <c:v>12.287499999998545</c:v>
                </c:pt>
                <c:pt idx="35389">
                  <c:v>12.287847200001124</c:v>
                </c:pt>
                <c:pt idx="35390">
                  <c:v>12.288194399996428</c:v>
                </c:pt>
                <c:pt idx="35391">
                  <c:v>12.288541599999007</c:v>
                </c:pt>
                <c:pt idx="35392">
                  <c:v>12.288888900002348</c:v>
                </c:pt>
                <c:pt idx="35393">
                  <c:v>12.289236099997652</c:v>
                </c:pt>
                <c:pt idx="35394">
                  <c:v>12.289583300000231</c:v>
                </c:pt>
                <c:pt idx="35395">
                  <c:v>12.289930499995535</c:v>
                </c:pt>
                <c:pt idx="35396">
                  <c:v>12.290277699998114</c:v>
                </c:pt>
                <c:pt idx="35397">
                  <c:v>12.290625000001455</c:v>
                </c:pt>
                <c:pt idx="35398">
                  <c:v>12.290972199996759</c:v>
                </c:pt>
                <c:pt idx="35399">
                  <c:v>12.291319399999338</c:v>
                </c:pt>
                <c:pt idx="35400">
                  <c:v>12.291666600001918</c:v>
                </c:pt>
                <c:pt idx="35401">
                  <c:v>12.292013899997983</c:v>
                </c:pt>
                <c:pt idx="35402">
                  <c:v>12.292361100000562</c:v>
                </c:pt>
                <c:pt idx="35403">
                  <c:v>12.292708299995866</c:v>
                </c:pt>
                <c:pt idx="35404">
                  <c:v>12.293055499998445</c:v>
                </c:pt>
                <c:pt idx="35405">
                  <c:v>12.293402700001025</c:v>
                </c:pt>
                <c:pt idx="35406">
                  <c:v>12.29374999999709</c:v>
                </c:pt>
                <c:pt idx="35407">
                  <c:v>12.294097199999669</c:v>
                </c:pt>
                <c:pt idx="35408">
                  <c:v>12.294444400002249</c:v>
                </c:pt>
                <c:pt idx="35409">
                  <c:v>12.294791599997552</c:v>
                </c:pt>
                <c:pt idx="35410">
                  <c:v>12.295138900000893</c:v>
                </c:pt>
                <c:pt idx="35411">
                  <c:v>12.295486099996197</c:v>
                </c:pt>
                <c:pt idx="35412">
                  <c:v>12.295833299998776</c:v>
                </c:pt>
                <c:pt idx="35413">
                  <c:v>12.296180500001356</c:v>
                </c:pt>
                <c:pt idx="35414">
                  <c:v>12.296527699996659</c:v>
                </c:pt>
                <c:pt idx="35415">
                  <c:v>12.296875</c:v>
                </c:pt>
                <c:pt idx="35416">
                  <c:v>12.297222199995304</c:v>
                </c:pt>
                <c:pt idx="35417">
                  <c:v>12.297569399997883</c:v>
                </c:pt>
                <c:pt idx="35418">
                  <c:v>12.297916600000462</c:v>
                </c:pt>
                <c:pt idx="35419">
                  <c:v>12.298263899996527</c:v>
                </c:pt>
                <c:pt idx="35420">
                  <c:v>12.298611099999107</c:v>
                </c:pt>
                <c:pt idx="35421">
                  <c:v>12.298958300001686</c:v>
                </c:pt>
                <c:pt idx="35422">
                  <c:v>12.29930549999699</c:v>
                </c:pt>
                <c:pt idx="35423">
                  <c:v>12.299652699999569</c:v>
                </c:pt>
                <c:pt idx="35424">
                  <c:v>12.299999999995634</c:v>
                </c:pt>
                <c:pt idx="35425">
                  <c:v>12.300347199998214</c:v>
                </c:pt>
                <c:pt idx="35426">
                  <c:v>12.300694400000793</c:v>
                </c:pt>
                <c:pt idx="35427">
                  <c:v>12.301041599996097</c:v>
                </c:pt>
                <c:pt idx="35428">
                  <c:v>12.301388899999438</c:v>
                </c:pt>
                <c:pt idx="35429">
                  <c:v>12.301736100002017</c:v>
                </c:pt>
                <c:pt idx="35430">
                  <c:v>12.302083299997321</c:v>
                </c:pt>
                <c:pt idx="35431">
                  <c:v>12.3024304999999</c:v>
                </c:pt>
                <c:pt idx="35432">
                  <c:v>12.302777699995204</c:v>
                </c:pt>
                <c:pt idx="35433">
                  <c:v>12.303124999998545</c:v>
                </c:pt>
                <c:pt idx="35434">
                  <c:v>12.303472200001124</c:v>
                </c:pt>
                <c:pt idx="35435">
                  <c:v>12.303819399996428</c:v>
                </c:pt>
                <c:pt idx="35436">
                  <c:v>12.304166599999007</c:v>
                </c:pt>
                <c:pt idx="35437">
                  <c:v>12.304513900002348</c:v>
                </c:pt>
                <c:pt idx="35438">
                  <c:v>12.304861099997652</c:v>
                </c:pt>
                <c:pt idx="35439">
                  <c:v>12.305208300000231</c:v>
                </c:pt>
                <c:pt idx="35440">
                  <c:v>12.305555499995535</c:v>
                </c:pt>
                <c:pt idx="35441">
                  <c:v>12.305902699998114</c:v>
                </c:pt>
                <c:pt idx="35442">
                  <c:v>12.306250000001455</c:v>
                </c:pt>
                <c:pt idx="35443">
                  <c:v>12.306597199996759</c:v>
                </c:pt>
                <c:pt idx="35444">
                  <c:v>12.306944399999338</c:v>
                </c:pt>
                <c:pt idx="35445">
                  <c:v>12.307291600001918</c:v>
                </c:pt>
                <c:pt idx="35446">
                  <c:v>12.307638899997983</c:v>
                </c:pt>
                <c:pt idx="35447">
                  <c:v>12.307986100000562</c:v>
                </c:pt>
                <c:pt idx="35448">
                  <c:v>12.308333299995866</c:v>
                </c:pt>
                <c:pt idx="35449">
                  <c:v>12.308680499998445</c:v>
                </c:pt>
                <c:pt idx="35450">
                  <c:v>12.309027700001025</c:v>
                </c:pt>
                <c:pt idx="35451">
                  <c:v>12.30937499999709</c:v>
                </c:pt>
                <c:pt idx="35452">
                  <c:v>12.309722199999669</c:v>
                </c:pt>
                <c:pt idx="35453">
                  <c:v>12.310069400002249</c:v>
                </c:pt>
                <c:pt idx="35454">
                  <c:v>12.310416599997552</c:v>
                </c:pt>
                <c:pt idx="35455">
                  <c:v>12.310763900000893</c:v>
                </c:pt>
                <c:pt idx="35456">
                  <c:v>12.311111099996197</c:v>
                </c:pt>
                <c:pt idx="35457">
                  <c:v>12.311458299998776</c:v>
                </c:pt>
                <c:pt idx="35458">
                  <c:v>12.311805500001356</c:v>
                </c:pt>
                <c:pt idx="35459">
                  <c:v>12.312152699996659</c:v>
                </c:pt>
                <c:pt idx="35460">
                  <c:v>12.3125</c:v>
                </c:pt>
                <c:pt idx="35461">
                  <c:v>12.312847199995304</c:v>
                </c:pt>
                <c:pt idx="35462">
                  <c:v>12.313194399997883</c:v>
                </c:pt>
                <c:pt idx="35463">
                  <c:v>12.313541600000462</c:v>
                </c:pt>
                <c:pt idx="35464">
                  <c:v>12.313888899996527</c:v>
                </c:pt>
                <c:pt idx="35465">
                  <c:v>12.314236099999107</c:v>
                </c:pt>
                <c:pt idx="35466">
                  <c:v>12.314583300001686</c:v>
                </c:pt>
                <c:pt idx="35467">
                  <c:v>12.31493049999699</c:v>
                </c:pt>
                <c:pt idx="35468">
                  <c:v>12.315277699999569</c:v>
                </c:pt>
                <c:pt idx="35469">
                  <c:v>12.315624999995634</c:v>
                </c:pt>
                <c:pt idx="35470">
                  <c:v>12.315972199998214</c:v>
                </c:pt>
                <c:pt idx="35471">
                  <c:v>12.316319400000793</c:v>
                </c:pt>
                <c:pt idx="35472">
                  <c:v>12.316666599996097</c:v>
                </c:pt>
                <c:pt idx="35473">
                  <c:v>12.317013899999438</c:v>
                </c:pt>
                <c:pt idx="35474">
                  <c:v>12.317361100002017</c:v>
                </c:pt>
                <c:pt idx="35475">
                  <c:v>12.317708299997321</c:v>
                </c:pt>
                <c:pt idx="35476">
                  <c:v>12.3180554999999</c:v>
                </c:pt>
                <c:pt idx="35477">
                  <c:v>12.318402699995204</c:v>
                </c:pt>
                <c:pt idx="35478">
                  <c:v>12.318749999998545</c:v>
                </c:pt>
                <c:pt idx="35479">
                  <c:v>12.319097200001124</c:v>
                </c:pt>
                <c:pt idx="35480">
                  <c:v>12.319444399996428</c:v>
                </c:pt>
                <c:pt idx="35481">
                  <c:v>12.319791599999007</c:v>
                </c:pt>
                <c:pt idx="35482">
                  <c:v>12.320138900002348</c:v>
                </c:pt>
                <c:pt idx="35483">
                  <c:v>12.320486099997652</c:v>
                </c:pt>
                <c:pt idx="35484">
                  <c:v>12.320833300000231</c:v>
                </c:pt>
                <c:pt idx="35485">
                  <c:v>12.321180499995535</c:v>
                </c:pt>
                <c:pt idx="35486">
                  <c:v>12.321527699998114</c:v>
                </c:pt>
                <c:pt idx="35487">
                  <c:v>12.321875000001455</c:v>
                </c:pt>
                <c:pt idx="35488">
                  <c:v>12.322222199996759</c:v>
                </c:pt>
                <c:pt idx="35489">
                  <c:v>12.322569399999338</c:v>
                </c:pt>
                <c:pt idx="35490">
                  <c:v>12.322916600001918</c:v>
                </c:pt>
                <c:pt idx="35491">
                  <c:v>12.323263899997983</c:v>
                </c:pt>
                <c:pt idx="35492">
                  <c:v>12.323611100000562</c:v>
                </c:pt>
                <c:pt idx="35493">
                  <c:v>12.323958299995866</c:v>
                </c:pt>
                <c:pt idx="35494">
                  <c:v>12.324305499998445</c:v>
                </c:pt>
                <c:pt idx="35495">
                  <c:v>12.324652700001025</c:v>
                </c:pt>
                <c:pt idx="35496">
                  <c:v>12.32499999999709</c:v>
                </c:pt>
                <c:pt idx="35497">
                  <c:v>12.325347199999669</c:v>
                </c:pt>
                <c:pt idx="35498">
                  <c:v>12.325694400002249</c:v>
                </c:pt>
                <c:pt idx="35499">
                  <c:v>12.326041599997552</c:v>
                </c:pt>
                <c:pt idx="35500">
                  <c:v>12.326388900000893</c:v>
                </c:pt>
                <c:pt idx="35501">
                  <c:v>12.326736099996197</c:v>
                </c:pt>
                <c:pt idx="35502">
                  <c:v>12.327083299998776</c:v>
                </c:pt>
                <c:pt idx="35503">
                  <c:v>12.327430500001356</c:v>
                </c:pt>
                <c:pt idx="35504">
                  <c:v>12.327777699996659</c:v>
                </c:pt>
                <c:pt idx="35505">
                  <c:v>12.328125</c:v>
                </c:pt>
                <c:pt idx="35506">
                  <c:v>12.328472199995304</c:v>
                </c:pt>
                <c:pt idx="35507">
                  <c:v>12.328819399997883</c:v>
                </c:pt>
                <c:pt idx="35508">
                  <c:v>12.329166600000462</c:v>
                </c:pt>
                <c:pt idx="35509">
                  <c:v>12.329513899996527</c:v>
                </c:pt>
                <c:pt idx="35510">
                  <c:v>12.329861099999107</c:v>
                </c:pt>
                <c:pt idx="35511">
                  <c:v>12.330208300001686</c:v>
                </c:pt>
                <c:pt idx="35512">
                  <c:v>12.33055549999699</c:v>
                </c:pt>
                <c:pt idx="35513">
                  <c:v>12.330902699999569</c:v>
                </c:pt>
                <c:pt idx="35514">
                  <c:v>12.331249999995634</c:v>
                </c:pt>
                <c:pt idx="35515">
                  <c:v>12.331597199998214</c:v>
                </c:pt>
                <c:pt idx="35516">
                  <c:v>12.331944400000793</c:v>
                </c:pt>
                <c:pt idx="35517">
                  <c:v>12.332291599996097</c:v>
                </c:pt>
                <c:pt idx="35518">
                  <c:v>12.332638899999438</c:v>
                </c:pt>
                <c:pt idx="35519">
                  <c:v>12.332986100002017</c:v>
                </c:pt>
                <c:pt idx="35520">
                  <c:v>12.333333299997321</c:v>
                </c:pt>
                <c:pt idx="35521">
                  <c:v>12.3336804999999</c:v>
                </c:pt>
                <c:pt idx="35522">
                  <c:v>12.334027699995204</c:v>
                </c:pt>
                <c:pt idx="35523">
                  <c:v>12.334374999998545</c:v>
                </c:pt>
                <c:pt idx="35524">
                  <c:v>12.334722200001124</c:v>
                </c:pt>
                <c:pt idx="35525">
                  <c:v>12.335069399996428</c:v>
                </c:pt>
                <c:pt idx="35526">
                  <c:v>12.335416599999007</c:v>
                </c:pt>
                <c:pt idx="35527">
                  <c:v>12.335763900002348</c:v>
                </c:pt>
                <c:pt idx="35528">
                  <c:v>12.336111099997652</c:v>
                </c:pt>
                <c:pt idx="35529">
                  <c:v>12.336458300000231</c:v>
                </c:pt>
                <c:pt idx="35530">
                  <c:v>12.336805499995535</c:v>
                </c:pt>
                <c:pt idx="35531">
                  <c:v>12.337152699998114</c:v>
                </c:pt>
                <c:pt idx="35532">
                  <c:v>12.337500000001455</c:v>
                </c:pt>
                <c:pt idx="35533">
                  <c:v>12.337847199996759</c:v>
                </c:pt>
                <c:pt idx="35534">
                  <c:v>12.338194399999338</c:v>
                </c:pt>
                <c:pt idx="35535">
                  <c:v>12.338541600001918</c:v>
                </c:pt>
                <c:pt idx="35536">
                  <c:v>12.338888899997983</c:v>
                </c:pt>
                <c:pt idx="35537">
                  <c:v>12.339236100000562</c:v>
                </c:pt>
                <c:pt idx="35538">
                  <c:v>12.339583299995866</c:v>
                </c:pt>
                <c:pt idx="35539">
                  <c:v>12.339930499998445</c:v>
                </c:pt>
                <c:pt idx="35540">
                  <c:v>12.340277700001025</c:v>
                </c:pt>
                <c:pt idx="35541">
                  <c:v>12.34062499999709</c:v>
                </c:pt>
                <c:pt idx="35542">
                  <c:v>12.340972199999669</c:v>
                </c:pt>
                <c:pt idx="35543">
                  <c:v>12.341319400002249</c:v>
                </c:pt>
                <c:pt idx="35544">
                  <c:v>12.341666599997552</c:v>
                </c:pt>
                <c:pt idx="35545">
                  <c:v>12.342013900000893</c:v>
                </c:pt>
                <c:pt idx="35546">
                  <c:v>12.342361099996197</c:v>
                </c:pt>
                <c:pt idx="35547">
                  <c:v>12.342708299998776</c:v>
                </c:pt>
                <c:pt idx="35548">
                  <c:v>12.343055500001356</c:v>
                </c:pt>
                <c:pt idx="35549">
                  <c:v>12.343402699996659</c:v>
                </c:pt>
                <c:pt idx="35550">
                  <c:v>12.34375</c:v>
                </c:pt>
                <c:pt idx="35551">
                  <c:v>12.344097199995304</c:v>
                </c:pt>
                <c:pt idx="35552">
                  <c:v>12.344444399997883</c:v>
                </c:pt>
                <c:pt idx="35553">
                  <c:v>12.344791600000462</c:v>
                </c:pt>
                <c:pt idx="35554">
                  <c:v>12.345138899996527</c:v>
                </c:pt>
                <c:pt idx="35555">
                  <c:v>12.345486099999107</c:v>
                </c:pt>
                <c:pt idx="35556">
                  <c:v>12.345833300001686</c:v>
                </c:pt>
                <c:pt idx="35557">
                  <c:v>12.34618049999699</c:v>
                </c:pt>
                <c:pt idx="35558">
                  <c:v>12.346527699999569</c:v>
                </c:pt>
                <c:pt idx="35559">
                  <c:v>12.346874999995634</c:v>
                </c:pt>
                <c:pt idx="35560">
                  <c:v>12.347222199998214</c:v>
                </c:pt>
                <c:pt idx="35561">
                  <c:v>12.347569400000793</c:v>
                </c:pt>
                <c:pt idx="35562">
                  <c:v>12.347916599996097</c:v>
                </c:pt>
                <c:pt idx="35563">
                  <c:v>12.348263899999438</c:v>
                </c:pt>
                <c:pt idx="35564">
                  <c:v>12.348611100002017</c:v>
                </c:pt>
                <c:pt idx="35565">
                  <c:v>12.348958299997321</c:v>
                </c:pt>
                <c:pt idx="35566">
                  <c:v>12.3493054999999</c:v>
                </c:pt>
                <c:pt idx="35567">
                  <c:v>12.349652699995204</c:v>
                </c:pt>
                <c:pt idx="35568">
                  <c:v>12.349999999998545</c:v>
                </c:pt>
                <c:pt idx="35569">
                  <c:v>12.350347200001124</c:v>
                </c:pt>
                <c:pt idx="35570">
                  <c:v>12.350694399996428</c:v>
                </c:pt>
                <c:pt idx="35571">
                  <c:v>12.351041599999007</c:v>
                </c:pt>
                <c:pt idx="35572">
                  <c:v>12.351388900002348</c:v>
                </c:pt>
                <c:pt idx="35573">
                  <c:v>12.351736099997652</c:v>
                </c:pt>
                <c:pt idx="35574">
                  <c:v>12.352083300000231</c:v>
                </c:pt>
                <c:pt idx="35575">
                  <c:v>12.352430499995535</c:v>
                </c:pt>
                <c:pt idx="35576">
                  <c:v>12.352777699998114</c:v>
                </c:pt>
                <c:pt idx="35577">
                  <c:v>12.353125000001455</c:v>
                </c:pt>
                <c:pt idx="35578">
                  <c:v>12.353472199996759</c:v>
                </c:pt>
                <c:pt idx="35579">
                  <c:v>12.353819399999338</c:v>
                </c:pt>
                <c:pt idx="35580">
                  <c:v>12.354166600001918</c:v>
                </c:pt>
                <c:pt idx="35581">
                  <c:v>12.354513899997983</c:v>
                </c:pt>
                <c:pt idx="35582">
                  <c:v>12.354861100000562</c:v>
                </c:pt>
                <c:pt idx="35583">
                  <c:v>12.355208299995866</c:v>
                </c:pt>
                <c:pt idx="35584">
                  <c:v>12.355555499998445</c:v>
                </c:pt>
                <c:pt idx="35585">
                  <c:v>12.355902700001025</c:v>
                </c:pt>
                <c:pt idx="35586">
                  <c:v>12.35624999999709</c:v>
                </c:pt>
                <c:pt idx="35587">
                  <c:v>12.356597199999669</c:v>
                </c:pt>
                <c:pt idx="35588">
                  <c:v>12.356944400002249</c:v>
                </c:pt>
                <c:pt idx="35589">
                  <c:v>12.357291599997552</c:v>
                </c:pt>
                <c:pt idx="35590">
                  <c:v>12.357638900000893</c:v>
                </c:pt>
                <c:pt idx="35591">
                  <c:v>12.357986099996197</c:v>
                </c:pt>
                <c:pt idx="35592">
                  <c:v>12.358333299998776</c:v>
                </c:pt>
                <c:pt idx="35593">
                  <c:v>12.358680500001356</c:v>
                </c:pt>
                <c:pt idx="35594">
                  <c:v>12.359027699996659</c:v>
                </c:pt>
                <c:pt idx="35595">
                  <c:v>12.359375</c:v>
                </c:pt>
                <c:pt idx="35596">
                  <c:v>12.359722199995304</c:v>
                </c:pt>
                <c:pt idx="35597">
                  <c:v>12.360069399997883</c:v>
                </c:pt>
                <c:pt idx="35598">
                  <c:v>12.360416600000462</c:v>
                </c:pt>
                <c:pt idx="35599">
                  <c:v>12.360763899996527</c:v>
                </c:pt>
                <c:pt idx="35600">
                  <c:v>12.361111099999107</c:v>
                </c:pt>
                <c:pt idx="35601">
                  <c:v>12.361458300001686</c:v>
                </c:pt>
                <c:pt idx="35602">
                  <c:v>12.36180549999699</c:v>
                </c:pt>
                <c:pt idx="35603">
                  <c:v>12.362152699999569</c:v>
                </c:pt>
                <c:pt idx="35604">
                  <c:v>12.362499999995634</c:v>
                </c:pt>
                <c:pt idx="35605">
                  <c:v>12.362847199998214</c:v>
                </c:pt>
                <c:pt idx="35606">
                  <c:v>12.363194400000793</c:v>
                </c:pt>
                <c:pt idx="35607">
                  <c:v>12.363541599996097</c:v>
                </c:pt>
                <c:pt idx="35608">
                  <c:v>12.363888899999438</c:v>
                </c:pt>
                <c:pt idx="35609">
                  <c:v>12.364236100002017</c:v>
                </c:pt>
                <c:pt idx="35610">
                  <c:v>12.364583299997321</c:v>
                </c:pt>
                <c:pt idx="35611">
                  <c:v>12.3649304999999</c:v>
                </c:pt>
                <c:pt idx="35612">
                  <c:v>12.365277699995204</c:v>
                </c:pt>
                <c:pt idx="35613">
                  <c:v>12.365624999998545</c:v>
                </c:pt>
                <c:pt idx="35614">
                  <c:v>12.365972200001124</c:v>
                </c:pt>
                <c:pt idx="35615">
                  <c:v>12.366319399996428</c:v>
                </c:pt>
                <c:pt idx="35616">
                  <c:v>12.366666599999007</c:v>
                </c:pt>
                <c:pt idx="35617">
                  <c:v>12.367013900002348</c:v>
                </c:pt>
                <c:pt idx="35618">
                  <c:v>12.367361099997652</c:v>
                </c:pt>
                <c:pt idx="35619">
                  <c:v>12.367708300000231</c:v>
                </c:pt>
                <c:pt idx="35620">
                  <c:v>12.368055499995535</c:v>
                </c:pt>
                <c:pt idx="35621">
                  <c:v>12.368402699998114</c:v>
                </c:pt>
                <c:pt idx="35622">
                  <c:v>12.368750000001455</c:v>
                </c:pt>
                <c:pt idx="35623">
                  <c:v>12.369097199996759</c:v>
                </c:pt>
                <c:pt idx="35624">
                  <c:v>12.369444399999338</c:v>
                </c:pt>
                <c:pt idx="35625">
                  <c:v>12.369791600001918</c:v>
                </c:pt>
                <c:pt idx="35626">
                  <c:v>12.370138899997983</c:v>
                </c:pt>
                <c:pt idx="35627">
                  <c:v>12.370486100000562</c:v>
                </c:pt>
                <c:pt idx="35628">
                  <c:v>12.370833299995866</c:v>
                </c:pt>
                <c:pt idx="35629">
                  <c:v>12.371180499998445</c:v>
                </c:pt>
                <c:pt idx="35630">
                  <c:v>12.371527700001025</c:v>
                </c:pt>
                <c:pt idx="35631">
                  <c:v>12.37187499999709</c:v>
                </c:pt>
                <c:pt idx="35632">
                  <c:v>12.372222199999669</c:v>
                </c:pt>
                <c:pt idx="35633">
                  <c:v>12.372569400002249</c:v>
                </c:pt>
                <c:pt idx="35634">
                  <c:v>12.372916599997552</c:v>
                </c:pt>
                <c:pt idx="35635">
                  <c:v>12.373263900000893</c:v>
                </c:pt>
                <c:pt idx="35636">
                  <c:v>12.373611099996197</c:v>
                </c:pt>
                <c:pt idx="35637">
                  <c:v>12.373958299998776</c:v>
                </c:pt>
                <c:pt idx="35638">
                  <c:v>12.374305500001356</c:v>
                </c:pt>
                <c:pt idx="35639">
                  <c:v>12.374652699996659</c:v>
                </c:pt>
                <c:pt idx="35640">
                  <c:v>12.375</c:v>
                </c:pt>
                <c:pt idx="35641">
                  <c:v>12.375347199995304</c:v>
                </c:pt>
                <c:pt idx="35642">
                  <c:v>12.375694399997883</c:v>
                </c:pt>
                <c:pt idx="35643">
                  <c:v>12.376041600000462</c:v>
                </c:pt>
                <c:pt idx="35644">
                  <c:v>12.376388899996527</c:v>
                </c:pt>
                <c:pt idx="35645">
                  <c:v>12.376736099999107</c:v>
                </c:pt>
                <c:pt idx="35646">
                  <c:v>12.377083300001686</c:v>
                </c:pt>
                <c:pt idx="35647">
                  <c:v>12.37743049999699</c:v>
                </c:pt>
                <c:pt idx="35648">
                  <c:v>12.377777699999569</c:v>
                </c:pt>
                <c:pt idx="35649">
                  <c:v>12.378124999995634</c:v>
                </c:pt>
                <c:pt idx="35650">
                  <c:v>12.378472199998214</c:v>
                </c:pt>
                <c:pt idx="35651">
                  <c:v>12.378819400000793</c:v>
                </c:pt>
                <c:pt idx="35652">
                  <c:v>12.379166599996097</c:v>
                </c:pt>
                <c:pt idx="35653">
                  <c:v>12.379513899999438</c:v>
                </c:pt>
                <c:pt idx="35654">
                  <c:v>12.379861100002017</c:v>
                </c:pt>
                <c:pt idx="35655">
                  <c:v>12.380208299997321</c:v>
                </c:pt>
                <c:pt idx="35656">
                  <c:v>12.3805554999999</c:v>
                </c:pt>
                <c:pt idx="35657">
                  <c:v>12.380902699995204</c:v>
                </c:pt>
                <c:pt idx="35658">
                  <c:v>12.381249999998545</c:v>
                </c:pt>
                <c:pt idx="35659">
                  <c:v>12.381597200001124</c:v>
                </c:pt>
                <c:pt idx="35660">
                  <c:v>12.381944399996428</c:v>
                </c:pt>
                <c:pt idx="35661">
                  <c:v>12.382291599999007</c:v>
                </c:pt>
                <c:pt idx="35662">
                  <c:v>12.382638900002348</c:v>
                </c:pt>
                <c:pt idx="35663">
                  <c:v>12.382986099997652</c:v>
                </c:pt>
                <c:pt idx="35664">
                  <c:v>12.383333300000231</c:v>
                </c:pt>
                <c:pt idx="35665">
                  <c:v>12.383680499995535</c:v>
                </c:pt>
                <c:pt idx="35666">
                  <c:v>12.384027699998114</c:v>
                </c:pt>
                <c:pt idx="35667">
                  <c:v>12.384375000001455</c:v>
                </c:pt>
                <c:pt idx="35668">
                  <c:v>12.384722199996759</c:v>
                </c:pt>
                <c:pt idx="35669">
                  <c:v>12.385069399999338</c:v>
                </c:pt>
                <c:pt idx="35670">
                  <c:v>12.385416600001918</c:v>
                </c:pt>
                <c:pt idx="35671">
                  <c:v>12.385763899997983</c:v>
                </c:pt>
                <c:pt idx="35672">
                  <c:v>12.386111100000562</c:v>
                </c:pt>
                <c:pt idx="35673">
                  <c:v>12.386458299995866</c:v>
                </c:pt>
                <c:pt idx="35674">
                  <c:v>12.386805499998445</c:v>
                </c:pt>
                <c:pt idx="35675">
                  <c:v>12.387152700001025</c:v>
                </c:pt>
                <c:pt idx="35676">
                  <c:v>12.38749999999709</c:v>
                </c:pt>
                <c:pt idx="35677">
                  <c:v>12.387847199999669</c:v>
                </c:pt>
                <c:pt idx="35678">
                  <c:v>12.388194400002249</c:v>
                </c:pt>
                <c:pt idx="35679">
                  <c:v>12.388541599997552</c:v>
                </c:pt>
                <c:pt idx="35680">
                  <c:v>12.388888900000893</c:v>
                </c:pt>
                <c:pt idx="35681">
                  <c:v>12.389236099996197</c:v>
                </c:pt>
                <c:pt idx="35682">
                  <c:v>12.389583299998776</c:v>
                </c:pt>
                <c:pt idx="35683">
                  <c:v>12.389930500001356</c:v>
                </c:pt>
                <c:pt idx="35684">
                  <c:v>12.390277699996659</c:v>
                </c:pt>
                <c:pt idx="35685">
                  <c:v>12.390625</c:v>
                </c:pt>
                <c:pt idx="35686">
                  <c:v>12.390972199995304</c:v>
                </c:pt>
                <c:pt idx="35687">
                  <c:v>12.391319399997883</c:v>
                </c:pt>
                <c:pt idx="35688">
                  <c:v>12.391666600000462</c:v>
                </c:pt>
                <c:pt idx="35689">
                  <c:v>12.392013899996527</c:v>
                </c:pt>
                <c:pt idx="35690">
                  <c:v>12.392361099999107</c:v>
                </c:pt>
                <c:pt idx="35691">
                  <c:v>12.392708300001686</c:v>
                </c:pt>
                <c:pt idx="35692">
                  <c:v>12.39305549999699</c:v>
                </c:pt>
                <c:pt idx="35693">
                  <c:v>12.393402699999569</c:v>
                </c:pt>
                <c:pt idx="35694">
                  <c:v>12.393749999995634</c:v>
                </c:pt>
                <c:pt idx="35695">
                  <c:v>12.394097199998214</c:v>
                </c:pt>
                <c:pt idx="35696">
                  <c:v>12.394444400000793</c:v>
                </c:pt>
                <c:pt idx="35697">
                  <c:v>12.394791599996097</c:v>
                </c:pt>
                <c:pt idx="35698">
                  <c:v>12.395138899999438</c:v>
                </c:pt>
                <c:pt idx="35699">
                  <c:v>12.395486100002017</c:v>
                </c:pt>
                <c:pt idx="35700">
                  <c:v>12.395833299997321</c:v>
                </c:pt>
                <c:pt idx="35701">
                  <c:v>12.3961804999999</c:v>
                </c:pt>
                <c:pt idx="35702">
                  <c:v>12.396527699995204</c:v>
                </c:pt>
                <c:pt idx="35703">
                  <c:v>12.396874999998545</c:v>
                </c:pt>
                <c:pt idx="35704">
                  <c:v>12.397222200001124</c:v>
                </c:pt>
                <c:pt idx="35705">
                  <c:v>12.397569399996428</c:v>
                </c:pt>
                <c:pt idx="35706">
                  <c:v>12.397916599999007</c:v>
                </c:pt>
                <c:pt idx="35707">
                  <c:v>12.398263900002348</c:v>
                </c:pt>
                <c:pt idx="35708">
                  <c:v>12.398611099997652</c:v>
                </c:pt>
                <c:pt idx="35709">
                  <c:v>12.398958300000231</c:v>
                </c:pt>
                <c:pt idx="35710">
                  <c:v>12.399305499995535</c:v>
                </c:pt>
                <c:pt idx="35711">
                  <c:v>12.399652699998114</c:v>
                </c:pt>
                <c:pt idx="35712">
                  <c:v>12.400000000001455</c:v>
                </c:pt>
                <c:pt idx="35713">
                  <c:v>12.400347199996759</c:v>
                </c:pt>
                <c:pt idx="35714">
                  <c:v>12.400694399999338</c:v>
                </c:pt>
                <c:pt idx="35715">
                  <c:v>12.401041600001918</c:v>
                </c:pt>
                <c:pt idx="35716">
                  <c:v>12.401388899997983</c:v>
                </c:pt>
                <c:pt idx="35717">
                  <c:v>12.401736100000562</c:v>
                </c:pt>
                <c:pt idx="35718">
                  <c:v>12.402083299995866</c:v>
                </c:pt>
                <c:pt idx="35719">
                  <c:v>12.402430499998445</c:v>
                </c:pt>
                <c:pt idx="35720">
                  <c:v>12.402777700001025</c:v>
                </c:pt>
                <c:pt idx="35721">
                  <c:v>12.40312499999709</c:v>
                </c:pt>
                <c:pt idx="35722">
                  <c:v>12.403472199999669</c:v>
                </c:pt>
                <c:pt idx="35723">
                  <c:v>12.403819400002249</c:v>
                </c:pt>
                <c:pt idx="35724">
                  <c:v>12.404166599997552</c:v>
                </c:pt>
                <c:pt idx="35725">
                  <c:v>12.404513900000893</c:v>
                </c:pt>
                <c:pt idx="35726">
                  <c:v>12.404861099996197</c:v>
                </c:pt>
                <c:pt idx="35727">
                  <c:v>12.405208299998776</c:v>
                </c:pt>
                <c:pt idx="35728">
                  <c:v>12.405555500001356</c:v>
                </c:pt>
                <c:pt idx="35729">
                  <c:v>12.405902699996659</c:v>
                </c:pt>
                <c:pt idx="35730">
                  <c:v>12.40625</c:v>
                </c:pt>
                <c:pt idx="35731">
                  <c:v>12.406597199995304</c:v>
                </c:pt>
                <c:pt idx="35732">
                  <c:v>12.406944399997883</c:v>
                </c:pt>
                <c:pt idx="35733">
                  <c:v>12.407291600000462</c:v>
                </c:pt>
                <c:pt idx="35734">
                  <c:v>12.407638899996527</c:v>
                </c:pt>
                <c:pt idx="35735">
                  <c:v>12.407986099999107</c:v>
                </c:pt>
                <c:pt idx="35736">
                  <c:v>12.408333300001686</c:v>
                </c:pt>
                <c:pt idx="35737">
                  <c:v>12.40868049999699</c:v>
                </c:pt>
                <c:pt idx="35738">
                  <c:v>12.409027699999569</c:v>
                </c:pt>
                <c:pt idx="35739">
                  <c:v>12.409374999995634</c:v>
                </c:pt>
                <c:pt idx="35740">
                  <c:v>12.409722199998214</c:v>
                </c:pt>
                <c:pt idx="35741">
                  <c:v>12.410069400000793</c:v>
                </c:pt>
                <c:pt idx="35742">
                  <c:v>12.410416599996097</c:v>
                </c:pt>
                <c:pt idx="35743">
                  <c:v>12.410763899999438</c:v>
                </c:pt>
                <c:pt idx="35744">
                  <c:v>12.411111100002017</c:v>
                </c:pt>
                <c:pt idx="35745">
                  <c:v>12.411458299997321</c:v>
                </c:pt>
                <c:pt idx="35746">
                  <c:v>12.4118054999999</c:v>
                </c:pt>
                <c:pt idx="35747">
                  <c:v>12.412152699995204</c:v>
                </c:pt>
                <c:pt idx="35748">
                  <c:v>12.412499999998545</c:v>
                </c:pt>
                <c:pt idx="35749">
                  <c:v>12.412847200001124</c:v>
                </c:pt>
                <c:pt idx="35750">
                  <c:v>12.413194399996428</c:v>
                </c:pt>
                <c:pt idx="35751">
                  <c:v>12.413541599999007</c:v>
                </c:pt>
                <c:pt idx="35752">
                  <c:v>12.413888900002348</c:v>
                </c:pt>
                <c:pt idx="35753">
                  <c:v>12.414236099997652</c:v>
                </c:pt>
                <c:pt idx="35754">
                  <c:v>12.414583300000231</c:v>
                </c:pt>
                <c:pt idx="35755">
                  <c:v>12.414930499995535</c:v>
                </c:pt>
                <c:pt idx="35756">
                  <c:v>12.415277699998114</c:v>
                </c:pt>
                <c:pt idx="35757">
                  <c:v>12.415625000001455</c:v>
                </c:pt>
                <c:pt idx="35758">
                  <c:v>12.415972199996759</c:v>
                </c:pt>
                <c:pt idx="35759">
                  <c:v>12.416319399999338</c:v>
                </c:pt>
                <c:pt idx="35760">
                  <c:v>12.416666600001918</c:v>
                </c:pt>
                <c:pt idx="35761">
                  <c:v>12.417013899997983</c:v>
                </c:pt>
                <c:pt idx="35762">
                  <c:v>12.417361100000562</c:v>
                </c:pt>
                <c:pt idx="35763">
                  <c:v>12.417708299995866</c:v>
                </c:pt>
                <c:pt idx="35764">
                  <c:v>12.418055499998445</c:v>
                </c:pt>
                <c:pt idx="35765">
                  <c:v>12.418402700001025</c:v>
                </c:pt>
                <c:pt idx="35766">
                  <c:v>12.41874999999709</c:v>
                </c:pt>
                <c:pt idx="35767">
                  <c:v>12.419097199999669</c:v>
                </c:pt>
                <c:pt idx="35768">
                  <c:v>12.419444400002249</c:v>
                </c:pt>
                <c:pt idx="35769">
                  <c:v>12.419791599997552</c:v>
                </c:pt>
                <c:pt idx="35770">
                  <c:v>12.420138900000893</c:v>
                </c:pt>
                <c:pt idx="35771">
                  <c:v>12.420486099996197</c:v>
                </c:pt>
                <c:pt idx="35772">
                  <c:v>12.420833299998776</c:v>
                </c:pt>
                <c:pt idx="35773">
                  <c:v>12.421180500001356</c:v>
                </c:pt>
                <c:pt idx="35774">
                  <c:v>12.421527699996659</c:v>
                </c:pt>
                <c:pt idx="35775">
                  <c:v>12.421875</c:v>
                </c:pt>
                <c:pt idx="35776">
                  <c:v>12.422222199995304</c:v>
                </c:pt>
                <c:pt idx="35777">
                  <c:v>12.422569399997883</c:v>
                </c:pt>
                <c:pt idx="35778">
                  <c:v>12.422916600000462</c:v>
                </c:pt>
                <c:pt idx="35779">
                  <c:v>12.423263899996527</c:v>
                </c:pt>
                <c:pt idx="35780">
                  <c:v>12.423611099999107</c:v>
                </c:pt>
                <c:pt idx="35781">
                  <c:v>12.423958300001686</c:v>
                </c:pt>
                <c:pt idx="35782">
                  <c:v>12.42430549999699</c:v>
                </c:pt>
                <c:pt idx="35783">
                  <c:v>12.424652699999569</c:v>
                </c:pt>
                <c:pt idx="35784">
                  <c:v>12.424999999995634</c:v>
                </c:pt>
                <c:pt idx="35785">
                  <c:v>12.425347199998214</c:v>
                </c:pt>
                <c:pt idx="35786">
                  <c:v>12.425694400000793</c:v>
                </c:pt>
                <c:pt idx="35787">
                  <c:v>12.426041599996097</c:v>
                </c:pt>
                <c:pt idx="35788">
                  <c:v>12.426388899999438</c:v>
                </c:pt>
                <c:pt idx="35789">
                  <c:v>12.426736100002017</c:v>
                </c:pt>
                <c:pt idx="35790">
                  <c:v>12.427083299997321</c:v>
                </c:pt>
                <c:pt idx="35791">
                  <c:v>12.4274304999999</c:v>
                </c:pt>
                <c:pt idx="35792">
                  <c:v>12.427777699995204</c:v>
                </c:pt>
                <c:pt idx="35793">
                  <c:v>12.428124999998545</c:v>
                </c:pt>
                <c:pt idx="35794">
                  <c:v>12.428472200001124</c:v>
                </c:pt>
                <c:pt idx="35795">
                  <c:v>12.428819399996428</c:v>
                </c:pt>
                <c:pt idx="35796">
                  <c:v>12.429166599999007</c:v>
                </c:pt>
                <c:pt idx="35797">
                  <c:v>12.429513900002348</c:v>
                </c:pt>
                <c:pt idx="35798">
                  <c:v>12.429861099997652</c:v>
                </c:pt>
                <c:pt idx="35799">
                  <c:v>12.430208300000231</c:v>
                </c:pt>
                <c:pt idx="35800">
                  <c:v>12.430555499995535</c:v>
                </c:pt>
                <c:pt idx="35801">
                  <c:v>12.430902699998114</c:v>
                </c:pt>
                <c:pt idx="35802">
                  <c:v>12.431250000001455</c:v>
                </c:pt>
                <c:pt idx="35803">
                  <c:v>12.431597199996759</c:v>
                </c:pt>
                <c:pt idx="35804">
                  <c:v>12.431944399999338</c:v>
                </c:pt>
                <c:pt idx="35805">
                  <c:v>12.432291600001918</c:v>
                </c:pt>
                <c:pt idx="35806">
                  <c:v>12.432638899997983</c:v>
                </c:pt>
                <c:pt idx="35807">
                  <c:v>12.432986100000562</c:v>
                </c:pt>
                <c:pt idx="35808">
                  <c:v>12.433333299995866</c:v>
                </c:pt>
                <c:pt idx="35809">
                  <c:v>12.433680499998445</c:v>
                </c:pt>
                <c:pt idx="35810">
                  <c:v>12.434027700001025</c:v>
                </c:pt>
                <c:pt idx="35811">
                  <c:v>12.43437499999709</c:v>
                </c:pt>
                <c:pt idx="35812">
                  <c:v>12.434722199999669</c:v>
                </c:pt>
                <c:pt idx="35813">
                  <c:v>12.435069400002249</c:v>
                </c:pt>
                <c:pt idx="35814">
                  <c:v>12.435416599997552</c:v>
                </c:pt>
                <c:pt idx="35815">
                  <c:v>12.435763900000893</c:v>
                </c:pt>
                <c:pt idx="35816">
                  <c:v>12.436111099996197</c:v>
                </c:pt>
                <c:pt idx="35817">
                  <c:v>12.436458299998776</c:v>
                </c:pt>
                <c:pt idx="35818">
                  <c:v>12.436805500001356</c:v>
                </c:pt>
                <c:pt idx="35819">
                  <c:v>12.437152699996659</c:v>
                </c:pt>
                <c:pt idx="35820">
                  <c:v>12.4375</c:v>
                </c:pt>
                <c:pt idx="35821">
                  <c:v>12.437847199995304</c:v>
                </c:pt>
                <c:pt idx="35822">
                  <c:v>12.438194399997883</c:v>
                </c:pt>
                <c:pt idx="35823">
                  <c:v>12.438541600000462</c:v>
                </c:pt>
                <c:pt idx="35824">
                  <c:v>12.438888899996527</c:v>
                </c:pt>
                <c:pt idx="35825">
                  <c:v>12.439236099999107</c:v>
                </c:pt>
                <c:pt idx="35826">
                  <c:v>12.439583300001686</c:v>
                </c:pt>
                <c:pt idx="35827">
                  <c:v>12.43993049999699</c:v>
                </c:pt>
                <c:pt idx="35828">
                  <c:v>12.440277699999569</c:v>
                </c:pt>
                <c:pt idx="35829">
                  <c:v>12.440624999995634</c:v>
                </c:pt>
                <c:pt idx="35830">
                  <c:v>12.440972199998214</c:v>
                </c:pt>
                <c:pt idx="35831">
                  <c:v>12.441319400000793</c:v>
                </c:pt>
                <c:pt idx="35832">
                  <c:v>12.441666599996097</c:v>
                </c:pt>
                <c:pt idx="35833">
                  <c:v>12.442013899999438</c:v>
                </c:pt>
                <c:pt idx="35834">
                  <c:v>12.442361100002017</c:v>
                </c:pt>
                <c:pt idx="35835">
                  <c:v>12.442708299997321</c:v>
                </c:pt>
                <c:pt idx="35836">
                  <c:v>12.4430554999999</c:v>
                </c:pt>
                <c:pt idx="35837">
                  <c:v>12.443402699995204</c:v>
                </c:pt>
                <c:pt idx="35838">
                  <c:v>12.443749999998545</c:v>
                </c:pt>
                <c:pt idx="35839">
                  <c:v>12.444097200001124</c:v>
                </c:pt>
                <c:pt idx="35840">
                  <c:v>12.444444399996428</c:v>
                </c:pt>
                <c:pt idx="35841">
                  <c:v>12.444791599999007</c:v>
                </c:pt>
                <c:pt idx="35842">
                  <c:v>12.445138900002348</c:v>
                </c:pt>
                <c:pt idx="35843">
                  <c:v>12.445486099997652</c:v>
                </c:pt>
                <c:pt idx="35844">
                  <c:v>12.445833300000231</c:v>
                </c:pt>
                <c:pt idx="35845">
                  <c:v>12.446180499995535</c:v>
                </c:pt>
                <c:pt idx="35846">
                  <c:v>12.446527699998114</c:v>
                </c:pt>
                <c:pt idx="35847">
                  <c:v>12.446875000001455</c:v>
                </c:pt>
                <c:pt idx="35848">
                  <c:v>12.447222199996759</c:v>
                </c:pt>
                <c:pt idx="35849">
                  <c:v>12.447569399999338</c:v>
                </c:pt>
                <c:pt idx="35850">
                  <c:v>12.447916600001918</c:v>
                </c:pt>
                <c:pt idx="35851">
                  <c:v>12.448263899997983</c:v>
                </c:pt>
                <c:pt idx="35852">
                  <c:v>12.448611100000562</c:v>
                </c:pt>
                <c:pt idx="35853">
                  <c:v>12.448958299995866</c:v>
                </c:pt>
                <c:pt idx="35854">
                  <c:v>12.449305499998445</c:v>
                </c:pt>
                <c:pt idx="35855">
                  <c:v>12.449652700001025</c:v>
                </c:pt>
                <c:pt idx="35856">
                  <c:v>12.44999999999709</c:v>
                </c:pt>
                <c:pt idx="35857">
                  <c:v>12.450347199999669</c:v>
                </c:pt>
                <c:pt idx="35858">
                  <c:v>12.450694400002249</c:v>
                </c:pt>
                <c:pt idx="35859">
                  <c:v>12.451041599997552</c:v>
                </c:pt>
                <c:pt idx="35860">
                  <c:v>12.451388900000893</c:v>
                </c:pt>
                <c:pt idx="35861">
                  <c:v>12.451736099996197</c:v>
                </c:pt>
                <c:pt idx="35862">
                  <c:v>12.452083299998776</c:v>
                </c:pt>
                <c:pt idx="35863">
                  <c:v>12.452430500001356</c:v>
                </c:pt>
                <c:pt idx="35864">
                  <c:v>12.452777699996659</c:v>
                </c:pt>
                <c:pt idx="35865">
                  <c:v>12.453125</c:v>
                </c:pt>
                <c:pt idx="35866">
                  <c:v>12.453472199995304</c:v>
                </c:pt>
                <c:pt idx="35867">
                  <c:v>12.453819399997883</c:v>
                </c:pt>
                <c:pt idx="35868">
                  <c:v>12.454166600000462</c:v>
                </c:pt>
                <c:pt idx="35869">
                  <c:v>12.454513899996527</c:v>
                </c:pt>
                <c:pt idx="35870">
                  <c:v>12.454861099999107</c:v>
                </c:pt>
                <c:pt idx="35871">
                  <c:v>12.455208300001686</c:v>
                </c:pt>
                <c:pt idx="35872">
                  <c:v>12.45555549999699</c:v>
                </c:pt>
                <c:pt idx="35873">
                  <c:v>12.455902699999569</c:v>
                </c:pt>
                <c:pt idx="35874">
                  <c:v>12.456249999995634</c:v>
                </c:pt>
                <c:pt idx="35875">
                  <c:v>12.456597199998214</c:v>
                </c:pt>
                <c:pt idx="35876">
                  <c:v>12.456944400000793</c:v>
                </c:pt>
                <c:pt idx="35877">
                  <c:v>12.457291599996097</c:v>
                </c:pt>
                <c:pt idx="35878">
                  <c:v>12.457638899999438</c:v>
                </c:pt>
                <c:pt idx="35879">
                  <c:v>12.457986100002017</c:v>
                </c:pt>
                <c:pt idx="35880">
                  <c:v>12.458333299997321</c:v>
                </c:pt>
                <c:pt idx="35881">
                  <c:v>12.4586804999999</c:v>
                </c:pt>
                <c:pt idx="35882">
                  <c:v>12.459027699995204</c:v>
                </c:pt>
                <c:pt idx="35883">
                  <c:v>12.459374999998545</c:v>
                </c:pt>
                <c:pt idx="35884">
                  <c:v>12.459722200001124</c:v>
                </c:pt>
                <c:pt idx="35885">
                  <c:v>12.460069399996428</c:v>
                </c:pt>
                <c:pt idx="35886">
                  <c:v>12.460416599999007</c:v>
                </c:pt>
                <c:pt idx="35887">
                  <c:v>12.460763900002348</c:v>
                </c:pt>
                <c:pt idx="35888">
                  <c:v>12.461111099997652</c:v>
                </c:pt>
                <c:pt idx="35889">
                  <c:v>12.461458300000231</c:v>
                </c:pt>
                <c:pt idx="35890">
                  <c:v>12.461805499995535</c:v>
                </c:pt>
                <c:pt idx="35891">
                  <c:v>12.462152699998114</c:v>
                </c:pt>
                <c:pt idx="35892">
                  <c:v>12.462500000001455</c:v>
                </c:pt>
                <c:pt idx="35893">
                  <c:v>12.462847199996759</c:v>
                </c:pt>
                <c:pt idx="35894">
                  <c:v>12.463194399999338</c:v>
                </c:pt>
                <c:pt idx="35895">
                  <c:v>12.463541600001918</c:v>
                </c:pt>
                <c:pt idx="35896">
                  <c:v>12.463888899997983</c:v>
                </c:pt>
                <c:pt idx="35897">
                  <c:v>12.464236100000562</c:v>
                </c:pt>
                <c:pt idx="35898">
                  <c:v>12.464583299995866</c:v>
                </c:pt>
                <c:pt idx="35899">
                  <c:v>12.464930499998445</c:v>
                </c:pt>
                <c:pt idx="35900">
                  <c:v>12.465277700001025</c:v>
                </c:pt>
                <c:pt idx="35901">
                  <c:v>12.46562499999709</c:v>
                </c:pt>
                <c:pt idx="35902">
                  <c:v>12.465972199999669</c:v>
                </c:pt>
                <c:pt idx="35903">
                  <c:v>12.466319400002249</c:v>
                </c:pt>
                <c:pt idx="35904">
                  <c:v>12.466666599997552</c:v>
                </c:pt>
                <c:pt idx="35905">
                  <c:v>12.467013900000893</c:v>
                </c:pt>
                <c:pt idx="35906">
                  <c:v>12.467361099996197</c:v>
                </c:pt>
                <c:pt idx="35907">
                  <c:v>12.467708299998776</c:v>
                </c:pt>
                <c:pt idx="35908">
                  <c:v>12.468055500001356</c:v>
                </c:pt>
                <c:pt idx="35909">
                  <c:v>12.468402699996659</c:v>
                </c:pt>
                <c:pt idx="35910">
                  <c:v>12.46875</c:v>
                </c:pt>
                <c:pt idx="35911">
                  <c:v>12.469097199995304</c:v>
                </c:pt>
                <c:pt idx="35912">
                  <c:v>12.469444399997883</c:v>
                </c:pt>
                <c:pt idx="35913">
                  <c:v>12.469791600000462</c:v>
                </c:pt>
                <c:pt idx="35914">
                  <c:v>12.470138899996527</c:v>
                </c:pt>
                <c:pt idx="35915">
                  <c:v>12.470486099999107</c:v>
                </c:pt>
                <c:pt idx="35916">
                  <c:v>12.470833300001686</c:v>
                </c:pt>
                <c:pt idx="35917">
                  <c:v>12.47118049999699</c:v>
                </c:pt>
                <c:pt idx="35918">
                  <c:v>12.471527699999569</c:v>
                </c:pt>
                <c:pt idx="35919">
                  <c:v>12.471874999995634</c:v>
                </c:pt>
                <c:pt idx="35920">
                  <c:v>12.472222199998214</c:v>
                </c:pt>
                <c:pt idx="35921">
                  <c:v>12.472569400000793</c:v>
                </c:pt>
                <c:pt idx="35922">
                  <c:v>12.472916599996097</c:v>
                </c:pt>
                <c:pt idx="35923">
                  <c:v>12.473263899999438</c:v>
                </c:pt>
                <c:pt idx="35924">
                  <c:v>12.473611100002017</c:v>
                </c:pt>
                <c:pt idx="35925">
                  <c:v>12.473958299997321</c:v>
                </c:pt>
                <c:pt idx="35926">
                  <c:v>12.4743054999999</c:v>
                </c:pt>
                <c:pt idx="35927">
                  <c:v>12.474652699995204</c:v>
                </c:pt>
                <c:pt idx="35928">
                  <c:v>12.474999999998545</c:v>
                </c:pt>
                <c:pt idx="35929">
                  <c:v>12.475347200001124</c:v>
                </c:pt>
                <c:pt idx="35930">
                  <c:v>12.475694399996428</c:v>
                </c:pt>
                <c:pt idx="35931">
                  <c:v>12.476041599999007</c:v>
                </c:pt>
                <c:pt idx="35932">
                  <c:v>12.476388900002348</c:v>
                </c:pt>
                <c:pt idx="35933">
                  <c:v>12.476736099997652</c:v>
                </c:pt>
                <c:pt idx="35934">
                  <c:v>12.477083300000231</c:v>
                </c:pt>
                <c:pt idx="35935">
                  <c:v>12.477430499995535</c:v>
                </c:pt>
                <c:pt idx="35936">
                  <c:v>12.477777699998114</c:v>
                </c:pt>
                <c:pt idx="35937">
                  <c:v>12.478125000001455</c:v>
                </c:pt>
                <c:pt idx="35938">
                  <c:v>12.478472199996759</c:v>
                </c:pt>
                <c:pt idx="35939">
                  <c:v>12.478819399999338</c:v>
                </c:pt>
                <c:pt idx="35940">
                  <c:v>12.479166600001918</c:v>
                </c:pt>
                <c:pt idx="35941">
                  <c:v>12.479513899997983</c:v>
                </c:pt>
                <c:pt idx="35942">
                  <c:v>12.479861100000562</c:v>
                </c:pt>
                <c:pt idx="35943">
                  <c:v>12.480208299995866</c:v>
                </c:pt>
                <c:pt idx="35944">
                  <c:v>12.480555499998445</c:v>
                </c:pt>
                <c:pt idx="35945">
                  <c:v>12.480902700001025</c:v>
                </c:pt>
                <c:pt idx="35946">
                  <c:v>12.48124999999709</c:v>
                </c:pt>
                <c:pt idx="35947">
                  <c:v>12.481597199999669</c:v>
                </c:pt>
                <c:pt idx="35948">
                  <c:v>12.481944400002249</c:v>
                </c:pt>
                <c:pt idx="35949">
                  <c:v>12.482291599997552</c:v>
                </c:pt>
                <c:pt idx="35950">
                  <c:v>12.482638900000893</c:v>
                </c:pt>
                <c:pt idx="35951">
                  <c:v>12.482986099996197</c:v>
                </c:pt>
                <c:pt idx="35952">
                  <c:v>12.483333299998776</c:v>
                </c:pt>
                <c:pt idx="35953">
                  <c:v>12.483680500001356</c:v>
                </c:pt>
                <c:pt idx="35954">
                  <c:v>12.484027699996659</c:v>
                </c:pt>
                <c:pt idx="35955">
                  <c:v>12.484375</c:v>
                </c:pt>
                <c:pt idx="35956">
                  <c:v>12.484722199995304</c:v>
                </c:pt>
                <c:pt idx="35957">
                  <c:v>12.485069399997883</c:v>
                </c:pt>
                <c:pt idx="35958">
                  <c:v>12.485416600000462</c:v>
                </c:pt>
                <c:pt idx="35959">
                  <c:v>12.485763899996527</c:v>
                </c:pt>
                <c:pt idx="35960">
                  <c:v>12.486111099999107</c:v>
                </c:pt>
                <c:pt idx="35961">
                  <c:v>12.486458300001686</c:v>
                </c:pt>
                <c:pt idx="35962">
                  <c:v>12.48680549999699</c:v>
                </c:pt>
                <c:pt idx="35963">
                  <c:v>12.487152699999569</c:v>
                </c:pt>
                <c:pt idx="35964">
                  <c:v>12.487499999995634</c:v>
                </c:pt>
                <c:pt idx="35965">
                  <c:v>12.487847199998214</c:v>
                </c:pt>
                <c:pt idx="35966">
                  <c:v>12.488194400000793</c:v>
                </c:pt>
                <c:pt idx="35967">
                  <c:v>12.488541599996097</c:v>
                </c:pt>
                <c:pt idx="35968">
                  <c:v>12.488888899999438</c:v>
                </c:pt>
                <c:pt idx="35969">
                  <c:v>12.489236100002017</c:v>
                </c:pt>
                <c:pt idx="35970">
                  <c:v>12.489583299997321</c:v>
                </c:pt>
                <c:pt idx="35971">
                  <c:v>12.4899304999999</c:v>
                </c:pt>
                <c:pt idx="35972">
                  <c:v>12.490277699995204</c:v>
                </c:pt>
                <c:pt idx="35973">
                  <c:v>12.490624999998545</c:v>
                </c:pt>
                <c:pt idx="35974">
                  <c:v>12.490972200001124</c:v>
                </c:pt>
                <c:pt idx="35975">
                  <c:v>12.491319399996428</c:v>
                </c:pt>
                <c:pt idx="35976">
                  <c:v>12.491666599999007</c:v>
                </c:pt>
                <c:pt idx="35977">
                  <c:v>12.492013900002348</c:v>
                </c:pt>
                <c:pt idx="35978">
                  <c:v>12.492361099997652</c:v>
                </c:pt>
                <c:pt idx="35979">
                  <c:v>12.492708300000231</c:v>
                </c:pt>
                <c:pt idx="35980">
                  <c:v>12.493055499995535</c:v>
                </c:pt>
                <c:pt idx="35981">
                  <c:v>12.493402699998114</c:v>
                </c:pt>
                <c:pt idx="35982">
                  <c:v>12.493750000001455</c:v>
                </c:pt>
                <c:pt idx="35983">
                  <c:v>12.494097199996759</c:v>
                </c:pt>
                <c:pt idx="35984">
                  <c:v>12.494444399999338</c:v>
                </c:pt>
                <c:pt idx="35985">
                  <c:v>12.494791600001918</c:v>
                </c:pt>
                <c:pt idx="35986">
                  <c:v>12.495138899997983</c:v>
                </c:pt>
                <c:pt idx="35987">
                  <c:v>12.495486100000562</c:v>
                </c:pt>
                <c:pt idx="35988">
                  <c:v>12.495833299995866</c:v>
                </c:pt>
                <c:pt idx="35989">
                  <c:v>12.496180499998445</c:v>
                </c:pt>
                <c:pt idx="35990">
                  <c:v>12.496527700001025</c:v>
                </c:pt>
                <c:pt idx="35991">
                  <c:v>12.49687499999709</c:v>
                </c:pt>
                <c:pt idx="35992">
                  <c:v>12.497222199999669</c:v>
                </c:pt>
                <c:pt idx="35993">
                  <c:v>12.497569400002249</c:v>
                </c:pt>
                <c:pt idx="35994">
                  <c:v>12.497916599997552</c:v>
                </c:pt>
                <c:pt idx="35995">
                  <c:v>12.498263900000893</c:v>
                </c:pt>
                <c:pt idx="35996">
                  <c:v>12.498611099996197</c:v>
                </c:pt>
                <c:pt idx="35997">
                  <c:v>12.498958299998776</c:v>
                </c:pt>
                <c:pt idx="35998">
                  <c:v>12.499305500001356</c:v>
                </c:pt>
                <c:pt idx="35999">
                  <c:v>12.499652699996659</c:v>
                </c:pt>
                <c:pt idx="36000">
                  <c:v>12.5</c:v>
                </c:pt>
                <c:pt idx="36001">
                  <c:v>12.500347199995304</c:v>
                </c:pt>
                <c:pt idx="36002">
                  <c:v>12.500694399997883</c:v>
                </c:pt>
                <c:pt idx="36003">
                  <c:v>12.501041600000462</c:v>
                </c:pt>
                <c:pt idx="36004">
                  <c:v>12.501388899996527</c:v>
                </c:pt>
                <c:pt idx="36005">
                  <c:v>12.501736099999107</c:v>
                </c:pt>
                <c:pt idx="36006">
                  <c:v>12.502083300001686</c:v>
                </c:pt>
                <c:pt idx="36007">
                  <c:v>12.50243049999699</c:v>
                </c:pt>
                <c:pt idx="36008">
                  <c:v>12.502777699999569</c:v>
                </c:pt>
                <c:pt idx="36009">
                  <c:v>12.503124999995634</c:v>
                </c:pt>
                <c:pt idx="36010">
                  <c:v>12.503472199998214</c:v>
                </c:pt>
                <c:pt idx="36011">
                  <c:v>12.503819400000793</c:v>
                </c:pt>
                <c:pt idx="36012">
                  <c:v>12.504166599996097</c:v>
                </c:pt>
                <c:pt idx="36013">
                  <c:v>12.504513899999438</c:v>
                </c:pt>
                <c:pt idx="36014">
                  <c:v>12.504861100002017</c:v>
                </c:pt>
                <c:pt idx="36015">
                  <c:v>12.505208299997321</c:v>
                </c:pt>
                <c:pt idx="36016">
                  <c:v>12.5055554999999</c:v>
                </c:pt>
                <c:pt idx="36017">
                  <c:v>12.505902699995204</c:v>
                </c:pt>
                <c:pt idx="36018">
                  <c:v>12.506249999998545</c:v>
                </c:pt>
                <c:pt idx="36019">
                  <c:v>12.506597200001124</c:v>
                </c:pt>
                <c:pt idx="36020">
                  <c:v>12.506944399996428</c:v>
                </c:pt>
                <c:pt idx="36021">
                  <c:v>12.507291599999007</c:v>
                </c:pt>
                <c:pt idx="36022">
                  <c:v>12.507638900002348</c:v>
                </c:pt>
                <c:pt idx="36023">
                  <c:v>12.507986099997652</c:v>
                </c:pt>
                <c:pt idx="36024">
                  <c:v>12.508333300000231</c:v>
                </c:pt>
                <c:pt idx="36025">
                  <c:v>12.508680499995535</c:v>
                </c:pt>
                <c:pt idx="36026">
                  <c:v>12.509027699998114</c:v>
                </c:pt>
                <c:pt idx="36027">
                  <c:v>12.509375000001455</c:v>
                </c:pt>
                <c:pt idx="36028">
                  <c:v>12.509722199996759</c:v>
                </c:pt>
                <c:pt idx="36029">
                  <c:v>12.510069399999338</c:v>
                </c:pt>
                <c:pt idx="36030">
                  <c:v>12.510416600001918</c:v>
                </c:pt>
                <c:pt idx="36031">
                  <c:v>12.510763899997983</c:v>
                </c:pt>
                <c:pt idx="36032">
                  <c:v>12.511111100000562</c:v>
                </c:pt>
                <c:pt idx="36033">
                  <c:v>12.511458299995866</c:v>
                </c:pt>
                <c:pt idx="36034">
                  <c:v>12.511805499998445</c:v>
                </c:pt>
                <c:pt idx="36035">
                  <c:v>12.512152700001025</c:v>
                </c:pt>
                <c:pt idx="36036">
                  <c:v>12.51249999999709</c:v>
                </c:pt>
                <c:pt idx="36037">
                  <c:v>12.512847199999669</c:v>
                </c:pt>
                <c:pt idx="36038">
                  <c:v>12.513194400002249</c:v>
                </c:pt>
                <c:pt idx="36039">
                  <c:v>12.513541599997552</c:v>
                </c:pt>
                <c:pt idx="36040">
                  <c:v>12.513888900000893</c:v>
                </c:pt>
                <c:pt idx="36041">
                  <c:v>12.514236099996197</c:v>
                </c:pt>
                <c:pt idx="36042">
                  <c:v>12.514583299998776</c:v>
                </c:pt>
                <c:pt idx="36043">
                  <c:v>12.514930500001356</c:v>
                </c:pt>
                <c:pt idx="36044">
                  <c:v>12.515277699996659</c:v>
                </c:pt>
                <c:pt idx="36045">
                  <c:v>12.515625</c:v>
                </c:pt>
                <c:pt idx="36046">
                  <c:v>12.515972199995304</c:v>
                </c:pt>
                <c:pt idx="36047">
                  <c:v>12.516319399997883</c:v>
                </c:pt>
                <c:pt idx="36048">
                  <c:v>12.516666600000462</c:v>
                </c:pt>
                <c:pt idx="36049">
                  <c:v>12.517013899996527</c:v>
                </c:pt>
                <c:pt idx="36050">
                  <c:v>12.517361099999107</c:v>
                </c:pt>
                <c:pt idx="36051">
                  <c:v>12.517708300001686</c:v>
                </c:pt>
                <c:pt idx="36052">
                  <c:v>12.51805549999699</c:v>
                </c:pt>
                <c:pt idx="36053">
                  <c:v>12.518402699999569</c:v>
                </c:pt>
                <c:pt idx="36054">
                  <c:v>12.518749999995634</c:v>
                </c:pt>
                <c:pt idx="36055">
                  <c:v>12.519097199998214</c:v>
                </c:pt>
                <c:pt idx="36056">
                  <c:v>12.519444400000793</c:v>
                </c:pt>
                <c:pt idx="36057">
                  <c:v>12.519791599996097</c:v>
                </c:pt>
                <c:pt idx="36058">
                  <c:v>12.520138899999438</c:v>
                </c:pt>
                <c:pt idx="36059">
                  <c:v>12.520486100002017</c:v>
                </c:pt>
                <c:pt idx="36060">
                  <c:v>12.520833299997321</c:v>
                </c:pt>
                <c:pt idx="36061">
                  <c:v>12.5211804999999</c:v>
                </c:pt>
                <c:pt idx="36062">
                  <c:v>12.521527699995204</c:v>
                </c:pt>
                <c:pt idx="36063">
                  <c:v>12.521874999998545</c:v>
                </c:pt>
                <c:pt idx="36064">
                  <c:v>12.522222200001124</c:v>
                </c:pt>
                <c:pt idx="36065">
                  <c:v>12.522569399996428</c:v>
                </c:pt>
                <c:pt idx="36066">
                  <c:v>12.522916599999007</c:v>
                </c:pt>
                <c:pt idx="36067">
                  <c:v>12.523263900002348</c:v>
                </c:pt>
                <c:pt idx="36068">
                  <c:v>12.523611099997652</c:v>
                </c:pt>
                <c:pt idx="36069">
                  <c:v>12.523958300000231</c:v>
                </c:pt>
                <c:pt idx="36070">
                  <c:v>12.524305499995535</c:v>
                </c:pt>
                <c:pt idx="36071">
                  <c:v>12.524652699998114</c:v>
                </c:pt>
                <c:pt idx="36072">
                  <c:v>12.525000000001455</c:v>
                </c:pt>
                <c:pt idx="36073">
                  <c:v>12.525347199996759</c:v>
                </c:pt>
                <c:pt idx="36074">
                  <c:v>12.525694399999338</c:v>
                </c:pt>
                <c:pt idx="36075">
                  <c:v>12.526041600001918</c:v>
                </c:pt>
                <c:pt idx="36076">
                  <c:v>12.526388899997983</c:v>
                </c:pt>
                <c:pt idx="36077">
                  <c:v>12.526736100000562</c:v>
                </c:pt>
                <c:pt idx="36078">
                  <c:v>12.527083299995866</c:v>
                </c:pt>
                <c:pt idx="36079">
                  <c:v>12.527430499998445</c:v>
                </c:pt>
                <c:pt idx="36080">
                  <c:v>12.527777700001025</c:v>
                </c:pt>
                <c:pt idx="36081">
                  <c:v>12.52812499999709</c:v>
                </c:pt>
                <c:pt idx="36082">
                  <c:v>12.528472199999669</c:v>
                </c:pt>
                <c:pt idx="36083">
                  <c:v>12.528819400002249</c:v>
                </c:pt>
                <c:pt idx="36084">
                  <c:v>12.529166599997552</c:v>
                </c:pt>
                <c:pt idx="36085">
                  <c:v>12.529513900000893</c:v>
                </c:pt>
                <c:pt idx="36086">
                  <c:v>12.529861099996197</c:v>
                </c:pt>
                <c:pt idx="36087">
                  <c:v>12.530208299998776</c:v>
                </c:pt>
                <c:pt idx="36088">
                  <c:v>12.530555500001356</c:v>
                </c:pt>
                <c:pt idx="36089">
                  <c:v>12.530902699996659</c:v>
                </c:pt>
                <c:pt idx="36090">
                  <c:v>12.53125</c:v>
                </c:pt>
                <c:pt idx="36091">
                  <c:v>12.531597199995304</c:v>
                </c:pt>
                <c:pt idx="36092">
                  <c:v>12.531944399997883</c:v>
                </c:pt>
                <c:pt idx="36093">
                  <c:v>12.532291600000462</c:v>
                </c:pt>
                <c:pt idx="36094">
                  <c:v>12.532638899996527</c:v>
                </c:pt>
                <c:pt idx="36095">
                  <c:v>12.532986099999107</c:v>
                </c:pt>
                <c:pt idx="36096">
                  <c:v>12.533333300001686</c:v>
                </c:pt>
                <c:pt idx="36097">
                  <c:v>12.53368049999699</c:v>
                </c:pt>
                <c:pt idx="36098">
                  <c:v>12.534027699999569</c:v>
                </c:pt>
                <c:pt idx="36099">
                  <c:v>12.534374999995634</c:v>
                </c:pt>
                <c:pt idx="36100">
                  <c:v>12.534722199998214</c:v>
                </c:pt>
                <c:pt idx="36101">
                  <c:v>12.535069400000793</c:v>
                </c:pt>
                <c:pt idx="36102">
                  <c:v>12.535416599996097</c:v>
                </c:pt>
                <c:pt idx="36103">
                  <c:v>12.535763899999438</c:v>
                </c:pt>
                <c:pt idx="36104">
                  <c:v>12.536111100002017</c:v>
                </c:pt>
                <c:pt idx="36105">
                  <c:v>12.536458299997321</c:v>
                </c:pt>
                <c:pt idx="36106">
                  <c:v>12.5368054999999</c:v>
                </c:pt>
                <c:pt idx="36107">
                  <c:v>12.537152699995204</c:v>
                </c:pt>
                <c:pt idx="36108">
                  <c:v>12.537499999998545</c:v>
                </c:pt>
                <c:pt idx="36109">
                  <c:v>12.537847200001124</c:v>
                </c:pt>
                <c:pt idx="36110">
                  <c:v>12.538194399996428</c:v>
                </c:pt>
                <c:pt idx="36111">
                  <c:v>12.538541599999007</c:v>
                </c:pt>
                <c:pt idx="36112">
                  <c:v>12.538888900002348</c:v>
                </c:pt>
                <c:pt idx="36113">
                  <c:v>12.539236099997652</c:v>
                </c:pt>
                <c:pt idx="36114">
                  <c:v>12.539583300000231</c:v>
                </c:pt>
                <c:pt idx="36115">
                  <c:v>12.539930499995535</c:v>
                </c:pt>
                <c:pt idx="36116">
                  <c:v>12.540277699998114</c:v>
                </c:pt>
                <c:pt idx="36117">
                  <c:v>12.540625000001455</c:v>
                </c:pt>
                <c:pt idx="36118">
                  <c:v>12.540972199996759</c:v>
                </c:pt>
                <c:pt idx="36119">
                  <c:v>12.541319399999338</c:v>
                </c:pt>
                <c:pt idx="36120">
                  <c:v>12.541666600001918</c:v>
                </c:pt>
                <c:pt idx="36121">
                  <c:v>12.542013899997983</c:v>
                </c:pt>
                <c:pt idx="36122">
                  <c:v>12.542361100000562</c:v>
                </c:pt>
                <c:pt idx="36123">
                  <c:v>12.542708299995866</c:v>
                </c:pt>
                <c:pt idx="36124">
                  <c:v>12.543055499998445</c:v>
                </c:pt>
                <c:pt idx="36125">
                  <c:v>12.543402700001025</c:v>
                </c:pt>
                <c:pt idx="36126">
                  <c:v>12.54374999999709</c:v>
                </c:pt>
                <c:pt idx="36127">
                  <c:v>12.544097199999669</c:v>
                </c:pt>
                <c:pt idx="36128">
                  <c:v>12.544444400002249</c:v>
                </c:pt>
                <c:pt idx="36129">
                  <c:v>12.544791599997552</c:v>
                </c:pt>
                <c:pt idx="36130">
                  <c:v>12.545138900000893</c:v>
                </c:pt>
                <c:pt idx="36131">
                  <c:v>12.545486099996197</c:v>
                </c:pt>
                <c:pt idx="36132">
                  <c:v>12.545833299998776</c:v>
                </c:pt>
                <c:pt idx="36133">
                  <c:v>12.546180500001356</c:v>
                </c:pt>
                <c:pt idx="36134">
                  <c:v>12.546527699996659</c:v>
                </c:pt>
                <c:pt idx="36135">
                  <c:v>12.546875</c:v>
                </c:pt>
                <c:pt idx="36136">
                  <c:v>12.547222199995304</c:v>
                </c:pt>
                <c:pt idx="36137">
                  <c:v>12.547569399997883</c:v>
                </c:pt>
                <c:pt idx="36138">
                  <c:v>12.547916600000462</c:v>
                </c:pt>
                <c:pt idx="36139">
                  <c:v>12.548263899996527</c:v>
                </c:pt>
                <c:pt idx="36140">
                  <c:v>12.548611099999107</c:v>
                </c:pt>
                <c:pt idx="36141">
                  <c:v>12.548958300001686</c:v>
                </c:pt>
                <c:pt idx="36142">
                  <c:v>12.54930549999699</c:v>
                </c:pt>
                <c:pt idx="36143">
                  <c:v>12.549652699999569</c:v>
                </c:pt>
                <c:pt idx="36144">
                  <c:v>12.549999999995634</c:v>
                </c:pt>
                <c:pt idx="36145">
                  <c:v>12.550347199998214</c:v>
                </c:pt>
                <c:pt idx="36146">
                  <c:v>12.550694400000793</c:v>
                </c:pt>
                <c:pt idx="36147">
                  <c:v>12.551041599996097</c:v>
                </c:pt>
                <c:pt idx="36148">
                  <c:v>12.551388899999438</c:v>
                </c:pt>
                <c:pt idx="36149">
                  <c:v>12.551736100002017</c:v>
                </c:pt>
                <c:pt idx="36150">
                  <c:v>12.552083299997321</c:v>
                </c:pt>
                <c:pt idx="36151">
                  <c:v>12.5524304999999</c:v>
                </c:pt>
                <c:pt idx="36152">
                  <c:v>12.552777699995204</c:v>
                </c:pt>
                <c:pt idx="36153">
                  <c:v>12.553124999998545</c:v>
                </c:pt>
                <c:pt idx="36154">
                  <c:v>12.553472200001124</c:v>
                </c:pt>
                <c:pt idx="36155">
                  <c:v>12.553819399996428</c:v>
                </c:pt>
                <c:pt idx="36156">
                  <c:v>12.554166599999007</c:v>
                </c:pt>
                <c:pt idx="36157">
                  <c:v>12.554513900002348</c:v>
                </c:pt>
                <c:pt idx="36158">
                  <c:v>12.554861099997652</c:v>
                </c:pt>
                <c:pt idx="36159">
                  <c:v>12.555208300000231</c:v>
                </c:pt>
                <c:pt idx="36160">
                  <c:v>12.555555499995535</c:v>
                </c:pt>
                <c:pt idx="36161">
                  <c:v>12.555902699998114</c:v>
                </c:pt>
                <c:pt idx="36162">
                  <c:v>12.556250000001455</c:v>
                </c:pt>
                <c:pt idx="36163">
                  <c:v>12.556597199996759</c:v>
                </c:pt>
                <c:pt idx="36164">
                  <c:v>12.556944399999338</c:v>
                </c:pt>
                <c:pt idx="36165">
                  <c:v>12.557291600001918</c:v>
                </c:pt>
                <c:pt idx="36166">
                  <c:v>12.557638899997983</c:v>
                </c:pt>
                <c:pt idx="36167">
                  <c:v>12.557986100000562</c:v>
                </c:pt>
                <c:pt idx="36168">
                  <c:v>12.558333299995866</c:v>
                </c:pt>
                <c:pt idx="36169">
                  <c:v>12.558680499998445</c:v>
                </c:pt>
                <c:pt idx="36170">
                  <c:v>12.559027700001025</c:v>
                </c:pt>
                <c:pt idx="36171">
                  <c:v>12.55937499999709</c:v>
                </c:pt>
                <c:pt idx="36172">
                  <c:v>12.559722199999669</c:v>
                </c:pt>
                <c:pt idx="36173">
                  <c:v>12.560069400002249</c:v>
                </c:pt>
                <c:pt idx="36174">
                  <c:v>12.560416599997552</c:v>
                </c:pt>
                <c:pt idx="36175">
                  <c:v>12.560763900000893</c:v>
                </c:pt>
                <c:pt idx="36176">
                  <c:v>12.561111099996197</c:v>
                </c:pt>
                <c:pt idx="36177">
                  <c:v>12.561458299998776</c:v>
                </c:pt>
                <c:pt idx="36178">
                  <c:v>12.561805500001356</c:v>
                </c:pt>
                <c:pt idx="36179">
                  <c:v>12.562152699996659</c:v>
                </c:pt>
                <c:pt idx="36180">
                  <c:v>12.5625</c:v>
                </c:pt>
                <c:pt idx="36181">
                  <c:v>12.562847199995304</c:v>
                </c:pt>
                <c:pt idx="36182">
                  <c:v>12.563194399997883</c:v>
                </c:pt>
                <c:pt idx="36183">
                  <c:v>12.563541600000462</c:v>
                </c:pt>
                <c:pt idx="36184">
                  <c:v>12.563888899996527</c:v>
                </c:pt>
                <c:pt idx="36185">
                  <c:v>12.564236099999107</c:v>
                </c:pt>
                <c:pt idx="36186">
                  <c:v>12.564583300001686</c:v>
                </c:pt>
                <c:pt idx="36187">
                  <c:v>12.56493049999699</c:v>
                </c:pt>
                <c:pt idx="36188">
                  <c:v>12.565277699999569</c:v>
                </c:pt>
                <c:pt idx="36189">
                  <c:v>12.565624999995634</c:v>
                </c:pt>
                <c:pt idx="36190">
                  <c:v>12.565972199998214</c:v>
                </c:pt>
                <c:pt idx="36191">
                  <c:v>12.566319400000793</c:v>
                </c:pt>
                <c:pt idx="36192">
                  <c:v>12.566666599996097</c:v>
                </c:pt>
                <c:pt idx="36193">
                  <c:v>12.567013899999438</c:v>
                </c:pt>
                <c:pt idx="36194">
                  <c:v>12.567361100002017</c:v>
                </c:pt>
                <c:pt idx="36195">
                  <c:v>12.567708299997321</c:v>
                </c:pt>
                <c:pt idx="36196">
                  <c:v>12.5680554999999</c:v>
                </c:pt>
                <c:pt idx="36197">
                  <c:v>12.568402699995204</c:v>
                </c:pt>
                <c:pt idx="36198">
                  <c:v>12.568749999998545</c:v>
                </c:pt>
                <c:pt idx="36199">
                  <c:v>12.569097200001124</c:v>
                </c:pt>
                <c:pt idx="36200">
                  <c:v>12.569444399996428</c:v>
                </c:pt>
                <c:pt idx="36201">
                  <c:v>12.569791599999007</c:v>
                </c:pt>
                <c:pt idx="36202">
                  <c:v>12.570138900002348</c:v>
                </c:pt>
                <c:pt idx="36203">
                  <c:v>12.570486099997652</c:v>
                </c:pt>
                <c:pt idx="36204">
                  <c:v>12.570833300000231</c:v>
                </c:pt>
                <c:pt idx="36205">
                  <c:v>12.571180499995535</c:v>
                </c:pt>
                <c:pt idx="36206">
                  <c:v>12.571527699998114</c:v>
                </c:pt>
                <c:pt idx="36207">
                  <c:v>12.571875000001455</c:v>
                </c:pt>
                <c:pt idx="36208">
                  <c:v>12.572222199996759</c:v>
                </c:pt>
                <c:pt idx="36209">
                  <c:v>12.572569399999338</c:v>
                </c:pt>
                <c:pt idx="36210">
                  <c:v>12.572916600001918</c:v>
                </c:pt>
                <c:pt idx="36211">
                  <c:v>12.573263899997983</c:v>
                </c:pt>
                <c:pt idx="36212">
                  <c:v>12.573611100000562</c:v>
                </c:pt>
                <c:pt idx="36213">
                  <c:v>12.573958299995866</c:v>
                </c:pt>
                <c:pt idx="36214">
                  <c:v>12.574305499998445</c:v>
                </c:pt>
                <c:pt idx="36215">
                  <c:v>12.574652700001025</c:v>
                </c:pt>
                <c:pt idx="36216">
                  <c:v>12.57499999999709</c:v>
                </c:pt>
                <c:pt idx="36217">
                  <c:v>12.575347199999669</c:v>
                </c:pt>
                <c:pt idx="36218">
                  <c:v>12.575694400002249</c:v>
                </c:pt>
                <c:pt idx="36219">
                  <c:v>12.576041599997552</c:v>
                </c:pt>
                <c:pt idx="36220">
                  <c:v>12.576388900000893</c:v>
                </c:pt>
                <c:pt idx="36221">
                  <c:v>12.576736099996197</c:v>
                </c:pt>
                <c:pt idx="36222">
                  <c:v>12.577083299998776</c:v>
                </c:pt>
                <c:pt idx="36223">
                  <c:v>12.577430500001356</c:v>
                </c:pt>
                <c:pt idx="36224">
                  <c:v>12.577777699996659</c:v>
                </c:pt>
                <c:pt idx="36225">
                  <c:v>12.578125</c:v>
                </c:pt>
                <c:pt idx="36226">
                  <c:v>12.578472199995304</c:v>
                </c:pt>
                <c:pt idx="36227">
                  <c:v>12.578819399997883</c:v>
                </c:pt>
                <c:pt idx="36228">
                  <c:v>12.579166600000462</c:v>
                </c:pt>
                <c:pt idx="36229">
                  <c:v>12.579513899996527</c:v>
                </c:pt>
                <c:pt idx="36230">
                  <c:v>12.579861099999107</c:v>
                </c:pt>
                <c:pt idx="36231">
                  <c:v>12.580208300001686</c:v>
                </c:pt>
                <c:pt idx="36232">
                  <c:v>12.58055549999699</c:v>
                </c:pt>
                <c:pt idx="36233">
                  <c:v>12.580902699999569</c:v>
                </c:pt>
                <c:pt idx="36234">
                  <c:v>12.581249999995634</c:v>
                </c:pt>
                <c:pt idx="36235">
                  <c:v>12.581597199998214</c:v>
                </c:pt>
                <c:pt idx="36236">
                  <c:v>12.581944400000793</c:v>
                </c:pt>
                <c:pt idx="36237">
                  <c:v>12.582291599996097</c:v>
                </c:pt>
                <c:pt idx="36238">
                  <c:v>12.582638899999438</c:v>
                </c:pt>
                <c:pt idx="36239">
                  <c:v>12.582986100002017</c:v>
                </c:pt>
                <c:pt idx="36240">
                  <c:v>12.583333299997321</c:v>
                </c:pt>
                <c:pt idx="36241">
                  <c:v>12.5836804999999</c:v>
                </c:pt>
                <c:pt idx="36242">
                  <c:v>12.584027699995204</c:v>
                </c:pt>
                <c:pt idx="36243">
                  <c:v>12.584374999998545</c:v>
                </c:pt>
                <c:pt idx="36244">
                  <c:v>12.584722200001124</c:v>
                </c:pt>
                <c:pt idx="36245">
                  <c:v>12.585069399996428</c:v>
                </c:pt>
                <c:pt idx="36246">
                  <c:v>12.585416599999007</c:v>
                </c:pt>
                <c:pt idx="36247">
                  <c:v>12.585763900002348</c:v>
                </c:pt>
                <c:pt idx="36248">
                  <c:v>12.586111099997652</c:v>
                </c:pt>
                <c:pt idx="36249">
                  <c:v>12.586458300000231</c:v>
                </c:pt>
                <c:pt idx="36250">
                  <c:v>12.586805499995535</c:v>
                </c:pt>
                <c:pt idx="36251">
                  <c:v>12.587152699998114</c:v>
                </c:pt>
                <c:pt idx="36252">
                  <c:v>12.587500000001455</c:v>
                </c:pt>
                <c:pt idx="36253">
                  <c:v>12.587847199996759</c:v>
                </c:pt>
                <c:pt idx="36254">
                  <c:v>12.588194399999338</c:v>
                </c:pt>
                <c:pt idx="36255">
                  <c:v>12.588541600001918</c:v>
                </c:pt>
                <c:pt idx="36256">
                  <c:v>12.588888899997983</c:v>
                </c:pt>
                <c:pt idx="36257">
                  <c:v>12.589236100000562</c:v>
                </c:pt>
                <c:pt idx="36258">
                  <c:v>12.589583299995866</c:v>
                </c:pt>
                <c:pt idx="36259">
                  <c:v>12.589930499998445</c:v>
                </c:pt>
                <c:pt idx="36260">
                  <c:v>12.590277700001025</c:v>
                </c:pt>
                <c:pt idx="36261">
                  <c:v>12.59062499999709</c:v>
                </c:pt>
                <c:pt idx="36262">
                  <c:v>12.590972199999669</c:v>
                </c:pt>
                <c:pt idx="36263">
                  <c:v>12.591319400002249</c:v>
                </c:pt>
                <c:pt idx="36264">
                  <c:v>12.591666599997552</c:v>
                </c:pt>
                <c:pt idx="36265">
                  <c:v>12.592013900000893</c:v>
                </c:pt>
                <c:pt idx="36266">
                  <c:v>12.592361099996197</c:v>
                </c:pt>
                <c:pt idx="36267">
                  <c:v>12.592708299998776</c:v>
                </c:pt>
                <c:pt idx="36268">
                  <c:v>12.593055500001356</c:v>
                </c:pt>
                <c:pt idx="36269">
                  <c:v>12.593402699996659</c:v>
                </c:pt>
                <c:pt idx="36270">
                  <c:v>12.59375</c:v>
                </c:pt>
                <c:pt idx="36271">
                  <c:v>12.594097199995304</c:v>
                </c:pt>
                <c:pt idx="36272">
                  <c:v>12.594444399997883</c:v>
                </c:pt>
                <c:pt idx="36273">
                  <c:v>12.594791600000462</c:v>
                </c:pt>
                <c:pt idx="36274">
                  <c:v>12.595138899996527</c:v>
                </c:pt>
                <c:pt idx="36275">
                  <c:v>12.595486099999107</c:v>
                </c:pt>
                <c:pt idx="36276">
                  <c:v>12.595833300001686</c:v>
                </c:pt>
                <c:pt idx="36277">
                  <c:v>12.59618049999699</c:v>
                </c:pt>
                <c:pt idx="36278">
                  <c:v>12.596527699999569</c:v>
                </c:pt>
                <c:pt idx="36279">
                  <c:v>12.596874999995634</c:v>
                </c:pt>
                <c:pt idx="36280">
                  <c:v>12.597222199998214</c:v>
                </c:pt>
                <c:pt idx="36281">
                  <c:v>12.597569400000793</c:v>
                </c:pt>
                <c:pt idx="36282">
                  <c:v>12.597916599996097</c:v>
                </c:pt>
                <c:pt idx="36283">
                  <c:v>12.598263899999438</c:v>
                </c:pt>
                <c:pt idx="36284">
                  <c:v>12.598611100002017</c:v>
                </c:pt>
                <c:pt idx="36285">
                  <c:v>12.598958299997321</c:v>
                </c:pt>
                <c:pt idx="36286">
                  <c:v>12.5993054999999</c:v>
                </c:pt>
                <c:pt idx="36287">
                  <c:v>12.599652699995204</c:v>
                </c:pt>
                <c:pt idx="36288">
                  <c:v>12.599999999998545</c:v>
                </c:pt>
                <c:pt idx="36289">
                  <c:v>12.600347200001124</c:v>
                </c:pt>
                <c:pt idx="36290">
                  <c:v>12.600694399996428</c:v>
                </c:pt>
                <c:pt idx="36291">
                  <c:v>12.601041599999007</c:v>
                </c:pt>
                <c:pt idx="36292">
                  <c:v>12.601388900002348</c:v>
                </c:pt>
                <c:pt idx="36293">
                  <c:v>12.601736099997652</c:v>
                </c:pt>
                <c:pt idx="36294">
                  <c:v>12.602083300000231</c:v>
                </c:pt>
                <c:pt idx="36295">
                  <c:v>12.602430499995535</c:v>
                </c:pt>
                <c:pt idx="36296">
                  <c:v>12.602777699998114</c:v>
                </c:pt>
                <c:pt idx="36297">
                  <c:v>12.603125000001455</c:v>
                </c:pt>
                <c:pt idx="36298">
                  <c:v>12.603472199996759</c:v>
                </c:pt>
                <c:pt idx="36299">
                  <c:v>12.603819399999338</c:v>
                </c:pt>
                <c:pt idx="36300">
                  <c:v>12.604166600001918</c:v>
                </c:pt>
                <c:pt idx="36301">
                  <c:v>12.604513899997983</c:v>
                </c:pt>
                <c:pt idx="36302">
                  <c:v>12.604861100000562</c:v>
                </c:pt>
                <c:pt idx="36303">
                  <c:v>12.605208299995866</c:v>
                </c:pt>
                <c:pt idx="36304">
                  <c:v>12.605555499998445</c:v>
                </c:pt>
                <c:pt idx="36305">
                  <c:v>12.605902700001025</c:v>
                </c:pt>
                <c:pt idx="36306">
                  <c:v>12.60624999999709</c:v>
                </c:pt>
                <c:pt idx="36307">
                  <c:v>12.606597199999669</c:v>
                </c:pt>
                <c:pt idx="36308">
                  <c:v>12.606944400002249</c:v>
                </c:pt>
                <c:pt idx="36309">
                  <c:v>12.607291599997552</c:v>
                </c:pt>
                <c:pt idx="36310">
                  <c:v>12.607638900000893</c:v>
                </c:pt>
                <c:pt idx="36311">
                  <c:v>12.607986099996197</c:v>
                </c:pt>
                <c:pt idx="36312">
                  <c:v>12.608333299998776</c:v>
                </c:pt>
                <c:pt idx="36313">
                  <c:v>12.608680500001356</c:v>
                </c:pt>
                <c:pt idx="36314">
                  <c:v>12.609027699996659</c:v>
                </c:pt>
                <c:pt idx="36315">
                  <c:v>12.609375</c:v>
                </c:pt>
                <c:pt idx="36316">
                  <c:v>12.609722199995304</c:v>
                </c:pt>
                <c:pt idx="36317">
                  <c:v>12.610069399997883</c:v>
                </c:pt>
                <c:pt idx="36318">
                  <c:v>12.610416600000462</c:v>
                </c:pt>
                <c:pt idx="36319">
                  <c:v>12.610763899996527</c:v>
                </c:pt>
                <c:pt idx="36320">
                  <c:v>12.611111099999107</c:v>
                </c:pt>
                <c:pt idx="36321">
                  <c:v>12.611458300001686</c:v>
                </c:pt>
                <c:pt idx="36322">
                  <c:v>12.61180549999699</c:v>
                </c:pt>
                <c:pt idx="36323">
                  <c:v>12.612152699999569</c:v>
                </c:pt>
                <c:pt idx="36324">
                  <c:v>12.612499999995634</c:v>
                </c:pt>
                <c:pt idx="36325">
                  <c:v>12.612847199998214</c:v>
                </c:pt>
                <c:pt idx="36326">
                  <c:v>12.613194400000793</c:v>
                </c:pt>
                <c:pt idx="36327">
                  <c:v>12.613541599996097</c:v>
                </c:pt>
                <c:pt idx="36328">
                  <c:v>12.613888899999438</c:v>
                </c:pt>
                <c:pt idx="36329">
                  <c:v>12.614236100002017</c:v>
                </c:pt>
                <c:pt idx="36330">
                  <c:v>12.614583299997321</c:v>
                </c:pt>
                <c:pt idx="36331">
                  <c:v>12.6149304999999</c:v>
                </c:pt>
                <c:pt idx="36332">
                  <c:v>12.615277699995204</c:v>
                </c:pt>
                <c:pt idx="36333">
                  <c:v>12.615624999998545</c:v>
                </c:pt>
                <c:pt idx="36334">
                  <c:v>12.615972200001124</c:v>
                </c:pt>
                <c:pt idx="36335">
                  <c:v>12.616319399996428</c:v>
                </c:pt>
                <c:pt idx="36336">
                  <c:v>12.616666599999007</c:v>
                </c:pt>
                <c:pt idx="36337">
                  <c:v>12.617013900002348</c:v>
                </c:pt>
                <c:pt idx="36338">
                  <c:v>12.617361099997652</c:v>
                </c:pt>
                <c:pt idx="36339">
                  <c:v>12.617708300000231</c:v>
                </c:pt>
                <c:pt idx="36340">
                  <c:v>12.618055499995535</c:v>
                </c:pt>
                <c:pt idx="36341">
                  <c:v>12.618402699998114</c:v>
                </c:pt>
                <c:pt idx="36342">
                  <c:v>12.618750000001455</c:v>
                </c:pt>
                <c:pt idx="36343">
                  <c:v>12.619097199996759</c:v>
                </c:pt>
                <c:pt idx="36344">
                  <c:v>12.619444399999338</c:v>
                </c:pt>
                <c:pt idx="36345">
                  <c:v>12.619791600001918</c:v>
                </c:pt>
                <c:pt idx="36346">
                  <c:v>12.620138899997983</c:v>
                </c:pt>
                <c:pt idx="36347">
                  <c:v>12.620486100000562</c:v>
                </c:pt>
                <c:pt idx="36348">
                  <c:v>12.620833299995866</c:v>
                </c:pt>
                <c:pt idx="36349">
                  <c:v>12.621180499998445</c:v>
                </c:pt>
                <c:pt idx="36350">
                  <c:v>12.621527700001025</c:v>
                </c:pt>
                <c:pt idx="36351">
                  <c:v>12.62187499999709</c:v>
                </c:pt>
                <c:pt idx="36352">
                  <c:v>12.622222199999669</c:v>
                </c:pt>
                <c:pt idx="36353">
                  <c:v>12.622569400002249</c:v>
                </c:pt>
                <c:pt idx="36354">
                  <c:v>12.622916599997552</c:v>
                </c:pt>
                <c:pt idx="36355">
                  <c:v>12.623263900000893</c:v>
                </c:pt>
                <c:pt idx="36356">
                  <c:v>12.623611099996197</c:v>
                </c:pt>
                <c:pt idx="36357">
                  <c:v>12.623958299998776</c:v>
                </c:pt>
                <c:pt idx="36358">
                  <c:v>12.624305500001356</c:v>
                </c:pt>
                <c:pt idx="36359">
                  <c:v>12.624652699996659</c:v>
                </c:pt>
                <c:pt idx="36360">
                  <c:v>12.625</c:v>
                </c:pt>
                <c:pt idx="36361">
                  <c:v>12.625347199995304</c:v>
                </c:pt>
                <c:pt idx="36362">
                  <c:v>12.625694399997883</c:v>
                </c:pt>
                <c:pt idx="36363">
                  <c:v>12.626041600000462</c:v>
                </c:pt>
                <c:pt idx="36364">
                  <c:v>12.626388899996527</c:v>
                </c:pt>
                <c:pt idx="36365">
                  <c:v>12.626736099999107</c:v>
                </c:pt>
                <c:pt idx="36366">
                  <c:v>12.627083300001686</c:v>
                </c:pt>
                <c:pt idx="36367">
                  <c:v>12.62743049999699</c:v>
                </c:pt>
                <c:pt idx="36368">
                  <c:v>12.627777699999569</c:v>
                </c:pt>
                <c:pt idx="36369">
                  <c:v>12.628124999995634</c:v>
                </c:pt>
                <c:pt idx="36370">
                  <c:v>12.628472199998214</c:v>
                </c:pt>
                <c:pt idx="36371">
                  <c:v>12.628819400000793</c:v>
                </c:pt>
                <c:pt idx="36372">
                  <c:v>12.629166599996097</c:v>
                </c:pt>
                <c:pt idx="36373">
                  <c:v>12.629513899999438</c:v>
                </c:pt>
                <c:pt idx="36374">
                  <c:v>12.629861100002017</c:v>
                </c:pt>
                <c:pt idx="36375">
                  <c:v>12.630208299997321</c:v>
                </c:pt>
                <c:pt idx="36376">
                  <c:v>12.6305554999999</c:v>
                </c:pt>
                <c:pt idx="36377">
                  <c:v>12.630902699995204</c:v>
                </c:pt>
                <c:pt idx="36378">
                  <c:v>12.631249999998545</c:v>
                </c:pt>
                <c:pt idx="36379">
                  <c:v>12.631597200001124</c:v>
                </c:pt>
                <c:pt idx="36380">
                  <c:v>12.631944399996428</c:v>
                </c:pt>
                <c:pt idx="36381">
                  <c:v>12.632291599999007</c:v>
                </c:pt>
                <c:pt idx="36382">
                  <c:v>12.632638900002348</c:v>
                </c:pt>
                <c:pt idx="36383">
                  <c:v>12.632986099997652</c:v>
                </c:pt>
                <c:pt idx="36384">
                  <c:v>12.633333300000231</c:v>
                </c:pt>
                <c:pt idx="36385">
                  <c:v>12.633680499995535</c:v>
                </c:pt>
                <c:pt idx="36386">
                  <c:v>12.634027699998114</c:v>
                </c:pt>
                <c:pt idx="36387">
                  <c:v>12.634375000001455</c:v>
                </c:pt>
                <c:pt idx="36388">
                  <c:v>12.634722199996759</c:v>
                </c:pt>
                <c:pt idx="36389">
                  <c:v>12.635069399999338</c:v>
                </c:pt>
                <c:pt idx="36390">
                  <c:v>12.635416600001918</c:v>
                </c:pt>
                <c:pt idx="36391">
                  <c:v>12.635763899997983</c:v>
                </c:pt>
                <c:pt idx="36392">
                  <c:v>12.636111100000562</c:v>
                </c:pt>
                <c:pt idx="36393">
                  <c:v>12.636458299995866</c:v>
                </c:pt>
                <c:pt idx="36394">
                  <c:v>12.636805499998445</c:v>
                </c:pt>
                <c:pt idx="36395">
                  <c:v>12.637152700001025</c:v>
                </c:pt>
                <c:pt idx="36396">
                  <c:v>12.63749999999709</c:v>
                </c:pt>
                <c:pt idx="36397">
                  <c:v>12.637847199999669</c:v>
                </c:pt>
                <c:pt idx="36398">
                  <c:v>12.638194400002249</c:v>
                </c:pt>
                <c:pt idx="36399">
                  <c:v>12.638541599997552</c:v>
                </c:pt>
                <c:pt idx="36400">
                  <c:v>12.638888900000893</c:v>
                </c:pt>
                <c:pt idx="36401">
                  <c:v>12.639236099996197</c:v>
                </c:pt>
                <c:pt idx="36402">
                  <c:v>12.639583299998776</c:v>
                </c:pt>
                <c:pt idx="36403">
                  <c:v>12.639930500001356</c:v>
                </c:pt>
                <c:pt idx="36404">
                  <c:v>12.640277699996659</c:v>
                </c:pt>
                <c:pt idx="36405">
                  <c:v>12.640625</c:v>
                </c:pt>
                <c:pt idx="36406">
                  <c:v>12.640972199995304</c:v>
                </c:pt>
                <c:pt idx="36407">
                  <c:v>12.641319399997883</c:v>
                </c:pt>
                <c:pt idx="36408">
                  <c:v>12.641666600000462</c:v>
                </c:pt>
                <c:pt idx="36409">
                  <c:v>12.642013899996527</c:v>
                </c:pt>
                <c:pt idx="36410">
                  <c:v>12.642361099999107</c:v>
                </c:pt>
                <c:pt idx="36411">
                  <c:v>12.642708300001686</c:v>
                </c:pt>
                <c:pt idx="36412">
                  <c:v>12.64305549999699</c:v>
                </c:pt>
                <c:pt idx="36413">
                  <c:v>12.643402699999569</c:v>
                </c:pt>
                <c:pt idx="36414">
                  <c:v>12.643749999995634</c:v>
                </c:pt>
                <c:pt idx="36415">
                  <c:v>12.644097199998214</c:v>
                </c:pt>
                <c:pt idx="36416">
                  <c:v>12.644444400000793</c:v>
                </c:pt>
                <c:pt idx="36417">
                  <c:v>12.644791599996097</c:v>
                </c:pt>
                <c:pt idx="36418">
                  <c:v>12.645138899999438</c:v>
                </c:pt>
                <c:pt idx="36419">
                  <c:v>12.645486100002017</c:v>
                </c:pt>
                <c:pt idx="36420">
                  <c:v>12.645833299997321</c:v>
                </c:pt>
                <c:pt idx="36421">
                  <c:v>12.6461804999999</c:v>
                </c:pt>
                <c:pt idx="36422">
                  <c:v>12.646527699995204</c:v>
                </c:pt>
                <c:pt idx="36423">
                  <c:v>12.646874999998545</c:v>
                </c:pt>
                <c:pt idx="36424">
                  <c:v>12.647222200001124</c:v>
                </c:pt>
                <c:pt idx="36425">
                  <c:v>12.647569399996428</c:v>
                </c:pt>
                <c:pt idx="36426">
                  <c:v>12.647916599999007</c:v>
                </c:pt>
                <c:pt idx="36427">
                  <c:v>12.648263900002348</c:v>
                </c:pt>
                <c:pt idx="36428">
                  <c:v>12.648611099997652</c:v>
                </c:pt>
                <c:pt idx="36429">
                  <c:v>12.648958300000231</c:v>
                </c:pt>
                <c:pt idx="36430">
                  <c:v>12.649305499995535</c:v>
                </c:pt>
                <c:pt idx="36431">
                  <c:v>12.649652699998114</c:v>
                </c:pt>
                <c:pt idx="36432">
                  <c:v>12.650000000001455</c:v>
                </c:pt>
                <c:pt idx="36433">
                  <c:v>12.650347199996759</c:v>
                </c:pt>
                <c:pt idx="36434">
                  <c:v>12.650694399999338</c:v>
                </c:pt>
                <c:pt idx="36435">
                  <c:v>12.651041600001918</c:v>
                </c:pt>
                <c:pt idx="36436">
                  <c:v>12.651388899997983</c:v>
                </c:pt>
                <c:pt idx="36437">
                  <c:v>12.651736100000562</c:v>
                </c:pt>
                <c:pt idx="36438">
                  <c:v>12.652083299995866</c:v>
                </c:pt>
                <c:pt idx="36439">
                  <c:v>12.652430499998445</c:v>
                </c:pt>
                <c:pt idx="36440">
                  <c:v>12.652777700001025</c:v>
                </c:pt>
                <c:pt idx="36441">
                  <c:v>12.65312499999709</c:v>
                </c:pt>
                <c:pt idx="36442">
                  <c:v>12.653472199999669</c:v>
                </c:pt>
                <c:pt idx="36443">
                  <c:v>12.653819400002249</c:v>
                </c:pt>
                <c:pt idx="36444">
                  <c:v>12.654166599997552</c:v>
                </c:pt>
                <c:pt idx="36445">
                  <c:v>12.654513900000893</c:v>
                </c:pt>
                <c:pt idx="36446">
                  <c:v>12.654861099996197</c:v>
                </c:pt>
                <c:pt idx="36447">
                  <c:v>12.655208299998776</c:v>
                </c:pt>
                <c:pt idx="36448">
                  <c:v>12.655555500001356</c:v>
                </c:pt>
                <c:pt idx="36449">
                  <c:v>12.655902699996659</c:v>
                </c:pt>
                <c:pt idx="36450">
                  <c:v>12.65625</c:v>
                </c:pt>
                <c:pt idx="36451">
                  <c:v>12.656597199995304</c:v>
                </c:pt>
                <c:pt idx="36452">
                  <c:v>12.656944399997883</c:v>
                </c:pt>
                <c:pt idx="36453">
                  <c:v>12.657291600000462</c:v>
                </c:pt>
                <c:pt idx="36454">
                  <c:v>12.657638899996527</c:v>
                </c:pt>
                <c:pt idx="36455">
                  <c:v>12.657986099999107</c:v>
                </c:pt>
                <c:pt idx="36456">
                  <c:v>12.658333300001686</c:v>
                </c:pt>
                <c:pt idx="36457">
                  <c:v>12.65868049999699</c:v>
                </c:pt>
                <c:pt idx="36458">
                  <c:v>12.659027699999569</c:v>
                </c:pt>
                <c:pt idx="36459">
                  <c:v>12.659374999995634</c:v>
                </c:pt>
                <c:pt idx="36460">
                  <c:v>12.659722199998214</c:v>
                </c:pt>
                <c:pt idx="36461">
                  <c:v>12.660069400000793</c:v>
                </c:pt>
                <c:pt idx="36462">
                  <c:v>12.660416599996097</c:v>
                </c:pt>
                <c:pt idx="36463">
                  <c:v>12.660763899999438</c:v>
                </c:pt>
                <c:pt idx="36464">
                  <c:v>12.661111100002017</c:v>
                </c:pt>
                <c:pt idx="36465">
                  <c:v>12.661458299997321</c:v>
                </c:pt>
                <c:pt idx="36466">
                  <c:v>12.6618054999999</c:v>
                </c:pt>
                <c:pt idx="36467">
                  <c:v>12.662152699995204</c:v>
                </c:pt>
                <c:pt idx="36468">
                  <c:v>12.662499999998545</c:v>
                </c:pt>
                <c:pt idx="36469">
                  <c:v>12.662847200001124</c:v>
                </c:pt>
                <c:pt idx="36470">
                  <c:v>12.663194399996428</c:v>
                </c:pt>
                <c:pt idx="36471">
                  <c:v>12.663541599999007</c:v>
                </c:pt>
                <c:pt idx="36472">
                  <c:v>12.663888900002348</c:v>
                </c:pt>
                <c:pt idx="36473">
                  <c:v>12.664236099997652</c:v>
                </c:pt>
                <c:pt idx="36474">
                  <c:v>12.664583300000231</c:v>
                </c:pt>
                <c:pt idx="36475">
                  <c:v>12.664930499995535</c:v>
                </c:pt>
                <c:pt idx="36476">
                  <c:v>12.665277699998114</c:v>
                </c:pt>
                <c:pt idx="36477">
                  <c:v>12.665625000001455</c:v>
                </c:pt>
                <c:pt idx="36478">
                  <c:v>12.665972199996759</c:v>
                </c:pt>
                <c:pt idx="36479">
                  <c:v>12.666319399999338</c:v>
                </c:pt>
                <c:pt idx="36480">
                  <c:v>12.666666600001918</c:v>
                </c:pt>
                <c:pt idx="36481">
                  <c:v>12.667013899997983</c:v>
                </c:pt>
                <c:pt idx="36482">
                  <c:v>12.667361100000562</c:v>
                </c:pt>
                <c:pt idx="36483">
                  <c:v>12.667708299995866</c:v>
                </c:pt>
                <c:pt idx="36484">
                  <c:v>12.668055499998445</c:v>
                </c:pt>
                <c:pt idx="36485">
                  <c:v>12.668402700001025</c:v>
                </c:pt>
                <c:pt idx="36486">
                  <c:v>12.66874999999709</c:v>
                </c:pt>
                <c:pt idx="36487">
                  <c:v>12.669097199999669</c:v>
                </c:pt>
                <c:pt idx="36488">
                  <c:v>12.669444400002249</c:v>
                </c:pt>
                <c:pt idx="36489">
                  <c:v>12.669791599997552</c:v>
                </c:pt>
                <c:pt idx="36490">
                  <c:v>12.670138900000893</c:v>
                </c:pt>
                <c:pt idx="36491">
                  <c:v>12.670486099996197</c:v>
                </c:pt>
                <c:pt idx="36492">
                  <c:v>12.670833299998776</c:v>
                </c:pt>
                <c:pt idx="36493">
                  <c:v>12.671180500001356</c:v>
                </c:pt>
                <c:pt idx="36494">
                  <c:v>12.671527699996659</c:v>
                </c:pt>
                <c:pt idx="36495">
                  <c:v>12.671875</c:v>
                </c:pt>
                <c:pt idx="36496">
                  <c:v>12.672222199995304</c:v>
                </c:pt>
                <c:pt idx="36497">
                  <c:v>12.672569399997883</c:v>
                </c:pt>
                <c:pt idx="36498">
                  <c:v>12.672916600000462</c:v>
                </c:pt>
                <c:pt idx="36499">
                  <c:v>12.673263899996527</c:v>
                </c:pt>
                <c:pt idx="36500">
                  <c:v>12.673611099999107</c:v>
                </c:pt>
                <c:pt idx="36501">
                  <c:v>12.673958300001686</c:v>
                </c:pt>
                <c:pt idx="36502">
                  <c:v>12.67430549999699</c:v>
                </c:pt>
                <c:pt idx="36503">
                  <c:v>12.674652699999569</c:v>
                </c:pt>
                <c:pt idx="36504">
                  <c:v>12.674999999995634</c:v>
                </c:pt>
                <c:pt idx="36505">
                  <c:v>12.675347199998214</c:v>
                </c:pt>
                <c:pt idx="36506">
                  <c:v>12.675694400000793</c:v>
                </c:pt>
                <c:pt idx="36507">
                  <c:v>12.676041599996097</c:v>
                </c:pt>
                <c:pt idx="36508">
                  <c:v>12.676388899999438</c:v>
                </c:pt>
                <c:pt idx="36509">
                  <c:v>12.676736100002017</c:v>
                </c:pt>
                <c:pt idx="36510">
                  <c:v>12.677083299997321</c:v>
                </c:pt>
                <c:pt idx="36511">
                  <c:v>12.6774304999999</c:v>
                </c:pt>
                <c:pt idx="36512">
                  <c:v>12.677777699995204</c:v>
                </c:pt>
                <c:pt idx="36513">
                  <c:v>12.678124999998545</c:v>
                </c:pt>
                <c:pt idx="36514">
                  <c:v>12.678472200001124</c:v>
                </c:pt>
                <c:pt idx="36515">
                  <c:v>12.678819399996428</c:v>
                </c:pt>
                <c:pt idx="36516">
                  <c:v>12.679166599999007</c:v>
                </c:pt>
                <c:pt idx="36517">
                  <c:v>12.679513900002348</c:v>
                </c:pt>
                <c:pt idx="36518">
                  <c:v>12.679861099997652</c:v>
                </c:pt>
                <c:pt idx="36519">
                  <c:v>12.680208300000231</c:v>
                </c:pt>
                <c:pt idx="36520">
                  <c:v>12.680555499995535</c:v>
                </c:pt>
                <c:pt idx="36521">
                  <c:v>12.680902699998114</c:v>
                </c:pt>
                <c:pt idx="36522">
                  <c:v>12.681250000001455</c:v>
                </c:pt>
                <c:pt idx="36523">
                  <c:v>12.681597199996759</c:v>
                </c:pt>
                <c:pt idx="36524">
                  <c:v>12.681944399999338</c:v>
                </c:pt>
                <c:pt idx="36525">
                  <c:v>12.682291600001918</c:v>
                </c:pt>
                <c:pt idx="36526">
                  <c:v>12.682638899997983</c:v>
                </c:pt>
                <c:pt idx="36527">
                  <c:v>12.682986100000562</c:v>
                </c:pt>
                <c:pt idx="36528">
                  <c:v>12.683333299995866</c:v>
                </c:pt>
                <c:pt idx="36529">
                  <c:v>12.683680499998445</c:v>
                </c:pt>
                <c:pt idx="36530">
                  <c:v>12.684027700001025</c:v>
                </c:pt>
                <c:pt idx="36531">
                  <c:v>12.68437499999709</c:v>
                </c:pt>
                <c:pt idx="36532">
                  <c:v>12.684722199999669</c:v>
                </c:pt>
                <c:pt idx="36533">
                  <c:v>12.685069400002249</c:v>
                </c:pt>
                <c:pt idx="36534">
                  <c:v>12.685416599997552</c:v>
                </c:pt>
                <c:pt idx="36535">
                  <c:v>12.685763900000893</c:v>
                </c:pt>
                <c:pt idx="36536">
                  <c:v>12.686111099996197</c:v>
                </c:pt>
                <c:pt idx="36537">
                  <c:v>12.686458299998776</c:v>
                </c:pt>
                <c:pt idx="36538">
                  <c:v>12.686805500001356</c:v>
                </c:pt>
                <c:pt idx="36539">
                  <c:v>12.687152699996659</c:v>
                </c:pt>
                <c:pt idx="36540">
                  <c:v>12.6875</c:v>
                </c:pt>
                <c:pt idx="36541">
                  <c:v>12.687847199995304</c:v>
                </c:pt>
                <c:pt idx="36542">
                  <c:v>12.688194399997883</c:v>
                </c:pt>
                <c:pt idx="36543">
                  <c:v>12.688541600000462</c:v>
                </c:pt>
                <c:pt idx="36544">
                  <c:v>12.688888899996527</c:v>
                </c:pt>
                <c:pt idx="36545">
                  <c:v>12.689236099999107</c:v>
                </c:pt>
                <c:pt idx="36546">
                  <c:v>12.689583300001686</c:v>
                </c:pt>
                <c:pt idx="36547">
                  <c:v>12.68993049999699</c:v>
                </c:pt>
                <c:pt idx="36548">
                  <c:v>12.690277699999569</c:v>
                </c:pt>
                <c:pt idx="36549">
                  <c:v>12.690624999995634</c:v>
                </c:pt>
                <c:pt idx="36550">
                  <c:v>12.690972199998214</c:v>
                </c:pt>
                <c:pt idx="36551">
                  <c:v>12.691319400000793</c:v>
                </c:pt>
                <c:pt idx="36552">
                  <c:v>12.691666599996097</c:v>
                </c:pt>
                <c:pt idx="36553">
                  <c:v>12.692013899999438</c:v>
                </c:pt>
                <c:pt idx="36554">
                  <c:v>12.692361100002017</c:v>
                </c:pt>
                <c:pt idx="36555">
                  <c:v>12.692708299997321</c:v>
                </c:pt>
                <c:pt idx="36556">
                  <c:v>12.6930554999999</c:v>
                </c:pt>
                <c:pt idx="36557">
                  <c:v>12.693402699995204</c:v>
                </c:pt>
                <c:pt idx="36558">
                  <c:v>12.693749999998545</c:v>
                </c:pt>
                <c:pt idx="36559">
                  <c:v>12.694097200001124</c:v>
                </c:pt>
                <c:pt idx="36560">
                  <c:v>12.694444399996428</c:v>
                </c:pt>
                <c:pt idx="36561">
                  <c:v>12.694791599999007</c:v>
                </c:pt>
                <c:pt idx="36562">
                  <c:v>12.695138900002348</c:v>
                </c:pt>
                <c:pt idx="36563">
                  <c:v>12.695486099997652</c:v>
                </c:pt>
                <c:pt idx="36564">
                  <c:v>12.695833300000231</c:v>
                </c:pt>
                <c:pt idx="36565">
                  <c:v>12.696180499995535</c:v>
                </c:pt>
                <c:pt idx="36566">
                  <c:v>12.696527699998114</c:v>
                </c:pt>
                <c:pt idx="36567">
                  <c:v>12.696875000001455</c:v>
                </c:pt>
                <c:pt idx="36568">
                  <c:v>12.697222199996759</c:v>
                </c:pt>
                <c:pt idx="36569">
                  <c:v>12.697569399999338</c:v>
                </c:pt>
                <c:pt idx="36570">
                  <c:v>12.697916600001918</c:v>
                </c:pt>
                <c:pt idx="36571">
                  <c:v>12.698263899997983</c:v>
                </c:pt>
                <c:pt idx="36572">
                  <c:v>12.698611100000562</c:v>
                </c:pt>
                <c:pt idx="36573">
                  <c:v>12.698958299995866</c:v>
                </c:pt>
                <c:pt idx="36574">
                  <c:v>12.699305499998445</c:v>
                </c:pt>
                <c:pt idx="36575">
                  <c:v>12.699652700001025</c:v>
                </c:pt>
                <c:pt idx="36576">
                  <c:v>12.69999999999709</c:v>
                </c:pt>
                <c:pt idx="36577">
                  <c:v>12.700347199999669</c:v>
                </c:pt>
                <c:pt idx="36578">
                  <c:v>12.700694400002249</c:v>
                </c:pt>
                <c:pt idx="36579">
                  <c:v>12.701041599997552</c:v>
                </c:pt>
                <c:pt idx="36580">
                  <c:v>12.701388900000893</c:v>
                </c:pt>
                <c:pt idx="36581">
                  <c:v>12.701736099996197</c:v>
                </c:pt>
                <c:pt idx="36582">
                  <c:v>12.702083299998776</c:v>
                </c:pt>
                <c:pt idx="36583">
                  <c:v>12.702430500001356</c:v>
                </c:pt>
                <c:pt idx="36584">
                  <c:v>12.702777699996659</c:v>
                </c:pt>
                <c:pt idx="36585">
                  <c:v>12.703125</c:v>
                </c:pt>
                <c:pt idx="36586">
                  <c:v>12.703472199995304</c:v>
                </c:pt>
                <c:pt idx="36587">
                  <c:v>12.703819399997883</c:v>
                </c:pt>
                <c:pt idx="36588">
                  <c:v>12.704166600000462</c:v>
                </c:pt>
                <c:pt idx="36589">
                  <c:v>12.704513899996527</c:v>
                </c:pt>
                <c:pt idx="36590">
                  <c:v>12.704861099999107</c:v>
                </c:pt>
                <c:pt idx="36591">
                  <c:v>12.705208300001686</c:v>
                </c:pt>
                <c:pt idx="36592">
                  <c:v>12.70555549999699</c:v>
                </c:pt>
                <c:pt idx="36593">
                  <c:v>12.705902699999569</c:v>
                </c:pt>
                <c:pt idx="36594">
                  <c:v>12.706249999995634</c:v>
                </c:pt>
                <c:pt idx="36595">
                  <c:v>12.706597199998214</c:v>
                </c:pt>
                <c:pt idx="36596">
                  <c:v>12.706944400000793</c:v>
                </c:pt>
                <c:pt idx="36597">
                  <c:v>12.707291599996097</c:v>
                </c:pt>
                <c:pt idx="36598">
                  <c:v>12.707638899999438</c:v>
                </c:pt>
                <c:pt idx="36599">
                  <c:v>12.707986100002017</c:v>
                </c:pt>
                <c:pt idx="36600">
                  <c:v>12.708333299997321</c:v>
                </c:pt>
                <c:pt idx="36601">
                  <c:v>12.7086804999999</c:v>
                </c:pt>
                <c:pt idx="36602">
                  <c:v>12.709027699995204</c:v>
                </c:pt>
                <c:pt idx="36603">
                  <c:v>12.709374999998545</c:v>
                </c:pt>
                <c:pt idx="36604">
                  <c:v>12.709722200001124</c:v>
                </c:pt>
                <c:pt idx="36605">
                  <c:v>12.710069399996428</c:v>
                </c:pt>
                <c:pt idx="36606">
                  <c:v>12.710416599999007</c:v>
                </c:pt>
                <c:pt idx="36607">
                  <c:v>12.710763900002348</c:v>
                </c:pt>
                <c:pt idx="36608">
                  <c:v>12.711111099997652</c:v>
                </c:pt>
                <c:pt idx="36609">
                  <c:v>12.711458300000231</c:v>
                </c:pt>
                <c:pt idx="36610">
                  <c:v>12.711805499995535</c:v>
                </c:pt>
                <c:pt idx="36611">
                  <c:v>12.712152699998114</c:v>
                </c:pt>
                <c:pt idx="36612">
                  <c:v>12.712500000001455</c:v>
                </c:pt>
                <c:pt idx="36613">
                  <c:v>12.712847199996759</c:v>
                </c:pt>
                <c:pt idx="36614">
                  <c:v>12.713194399999338</c:v>
                </c:pt>
                <c:pt idx="36615">
                  <c:v>12.713541600001918</c:v>
                </c:pt>
                <c:pt idx="36616">
                  <c:v>12.713888899997983</c:v>
                </c:pt>
                <c:pt idx="36617">
                  <c:v>12.714236100000562</c:v>
                </c:pt>
                <c:pt idx="36618">
                  <c:v>12.714583299995866</c:v>
                </c:pt>
                <c:pt idx="36619">
                  <c:v>12.714930499998445</c:v>
                </c:pt>
                <c:pt idx="36620">
                  <c:v>12.715277700001025</c:v>
                </c:pt>
                <c:pt idx="36621">
                  <c:v>12.71562499999709</c:v>
                </c:pt>
                <c:pt idx="36622">
                  <c:v>12.715972199999669</c:v>
                </c:pt>
                <c:pt idx="36623">
                  <c:v>12.716319400002249</c:v>
                </c:pt>
                <c:pt idx="36624">
                  <c:v>12.716666599997552</c:v>
                </c:pt>
                <c:pt idx="36625">
                  <c:v>12.717013900000893</c:v>
                </c:pt>
                <c:pt idx="36626">
                  <c:v>12.717361099996197</c:v>
                </c:pt>
                <c:pt idx="36627">
                  <c:v>12.717708299998776</c:v>
                </c:pt>
                <c:pt idx="36628">
                  <c:v>12.718055500001356</c:v>
                </c:pt>
                <c:pt idx="36629">
                  <c:v>12.718402699996659</c:v>
                </c:pt>
                <c:pt idx="36630">
                  <c:v>12.71875</c:v>
                </c:pt>
                <c:pt idx="36631">
                  <c:v>12.719097199995304</c:v>
                </c:pt>
                <c:pt idx="36632">
                  <c:v>12.719444399997883</c:v>
                </c:pt>
                <c:pt idx="36633">
                  <c:v>12.719791600000462</c:v>
                </c:pt>
                <c:pt idx="36634">
                  <c:v>12.720138899996527</c:v>
                </c:pt>
                <c:pt idx="36635">
                  <c:v>12.720486099999107</c:v>
                </c:pt>
                <c:pt idx="36636">
                  <c:v>12.720833300001686</c:v>
                </c:pt>
                <c:pt idx="36637">
                  <c:v>12.72118049999699</c:v>
                </c:pt>
                <c:pt idx="36638">
                  <c:v>12.721527699999569</c:v>
                </c:pt>
                <c:pt idx="36639">
                  <c:v>12.721874999995634</c:v>
                </c:pt>
                <c:pt idx="36640">
                  <c:v>12.722222199998214</c:v>
                </c:pt>
                <c:pt idx="36641">
                  <c:v>12.722569400000793</c:v>
                </c:pt>
                <c:pt idx="36642">
                  <c:v>12.722916599996097</c:v>
                </c:pt>
                <c:pt idx="36643">
                  <c:v>12.723263899999438</c:v>
                </c:pt>
                <c:pt idx="36644">
                  <c:v>12.723611100002017</c:v>
                </c:pt>
                <c:pt idx="36645">
                  <c:v>12.723958299997321</c:v>
                </c:pt>
                <c:pt idx="36646">
                  <c:v>12.7243054999999</c:v>
                </c:pt>
                <c:pt idx="36647">
                  <c:v>12.724652699995204</c:v>
                </c:pt>
                <c:pt idx="36648">
                  <c:v>12.724999999998545</c:v>
                </c:pt>
                <c:pt idx="36649">
                  <c:v>12.725347200001124</c:v>
                </c:pt>
                <c:pt idx="36650">
                  <c:v>12.725694399996428</c:v>
                </c:pt>
                <c:pt idx="36651">
                  <c:v>12.726041599999007</c:v>
                </c:pt>
                <c:pt idx="36652">
                  <c:v>12.726388900002348</c:v>
                </c:pt>
                <c:pt idx="36653">
                  <c:v>12.726736099997652</c:v>
                </c:pt>
                <c:pt idx="36654">
                  <c:v>12.727083300000231</c:v>
                </c:pt>
                <c:pt idx="36655">
                  <c:v>12.727430499995535</c:v>
                </c:pt>
                <c:pt idx="36656">
                  <c:v>12.727777699998114</c:v>
                </c:pt>
                <c:pt idx="36657">
                  <c:v>12.728125000001455</c:v>
                </c:pt>
                <c:pt idx="36658">
                  <c:v>12.728472199996759</c:v>
                </c:pt>
                <c:pt idx="36659">
                  <c:v>12.728819399999338</c:v>
                </c:pt>
                <c:pt idx="36660">
                  <c:v>12.729166600001918</c:v>
                </c:pt>
                <c:pt idx="36661">
                  <c:v>12.729513899997983</c:v>
                </c:pt>
                <c:pt idx="36662">
                  <c:v>12.729861100000562</c:v>
                </c:pt>
                <c:pt idx="36663">
                  <c:v>12.730208299995866</c:v>
                </c:pt>
                <c:pt idx="36664">
                  <c:v>12.730555499998445</c:v>
                </c:pt>
                <c:pt idx="36665">
                  <c:v>12.730902700001025</c:v>
                </c:pt>
                <c:pt idx="36666">
                  <c:v>12.73124999999709</c:v>
                </c:pt>
                <c:pt idx="36667">
                  <c:v>12.731597199999669</c:v>
                </c:pt>
                <c:pt idx="36668">
                  <c:v>12.731944400002249</c:v>
                </c:pt>
                <c:pt idx="36669">
                  <c:v>12.732291599997552</c:v>
                </c:pt>
                <c:pt idx="36670">
                  <c:v>12.732638900000893</c:v>
                </c:pt>
                <c:pt idx="36671">
                  <c:v>12.732986099996197</c:v>
                </c:pt>
                <c:pt idx="36672">
                  <c:v>12.733333299998776</c:v>
                </c:pt>
                <c:pt idx="36673">
                  <c:v>12.733680500001356</c:v>
                </c:pt>
                <c:pt idx="36674">
                  <c:v>12.734027699996659</c:v>
                </c:pt>
                <c:pt idx="36675">
                  <c:v>12.734375</c:v>
                </c:pt>
                <c:pt idx="36676">
                  <c:v>12.734722199995304</c:v>
                </c:pt>
                <c:pt idx="36677">
                  <c:v>12.735069399997883</c:v>
                </c:pt>
                <c:pt idx="36678">
                  <c:v>12.735416600000462</c:v>
                </c:pt>
                <c:pt idx="36679">
                  <c:v>12.735763899996527</c:v>
                </c:pt>
                <c:pt idx="36680">
                  <c:v>12.736111099999107</c:v>
                </c:pt>
                <c:pt idx="36681">
                  <c:v>12.736458300001686</c:v>
                </c:pt>
                <c:pt idx="36682">
                  <c:v>12.73680549999699</c:v>
                </c:pt>
                <c:pt idx="36683">
                  <c:v>12.737152699999569</c:v>
                </c:pt>
                <c:pt idx="36684">
                  <c:v>12.737499999995634</c:v>
                </c:pt>
                <c:pt idx="36685">
                  <c:v>12.737847199998214</c:v>
                </c:pt>
                <c:pt idx="36686">
                  <c:v>12.738194400000793</c:v>
                </c:pt>
                <c:pt idx="36687">
                  <c:v>12.738541599996097</c:v>
                </c:pt>
                <c:pt idx="36688">
                  <c:v>12.738888899999438</c:v>
                </c:pt>
                <c:pt idx="36689">
                  <c:v>12.739236100002017</c:v>
                </c:pt>
                <c:pt idx="36690">
                  <c:v>12.739583299997321</c:v>
                </c:pt>
                <c:pt idx="36691">
                  <c:v>12.7399304999999</c:v>
                </c:pt>
                <c:pt idx="36692">
                  <c:v>12.740277699995204</c:v>
                </c:pt>
                <c:pt idx="36693">
                  <c:v>12.740624999998545</c:v>
                </c:pt>
                <c:pt idx="36694">
                  <c:v>12.740972200001124</c:v>
                </c:pt>
                <c:pt idx="36695">
                  <c:v>12.741319399996428</c:v>
                </c:pt>
                <c:pt idx="36696">
                  <c:v>12.741666599999007</c:v>
                </c:pt>
                <c:pt idx="36697">
                  <c:v>12.742013900002348</c:v>
                </c:pt>
                <c:pt idx="36698">
                  <c:v>12.742361099997652</c:v>
                </c:pt>
                <c:pt idx="36699">
                  <c:v>12.742708300000231</c:v>
                </c:pt>
                <c:pt idx="36700">
                  <c:v>12.743055499995535</c:v>
                </c:pt>
                <c:pt idx="36701">
                  <c:v>12.743402699998114</c:v>
                </c:pt>
                <c:pt idx="36702">
                  <c:v>12.743750000001455</c:v>
                </c:pt>
                <c:pt idx="36703">
                  <c:v>12.744097199996759</c:v>
                </c:pt>
                <c:pt idx="36704">
                  <c:v>12.744444399999338</c:v>
                </c:pt>
                <c:pt idx="36705">
                  <c:v>12.744791600001918</c:v>
                </c:pt>
                <c:pt idx="36706">
                  <c:v>12.745138899997983</c:v>
                </c:pt>
                <c:pt idx="36707">
                  <c:v>12.745486100000562</c:v>
                </c:pt>
                <c:pt idx="36708">
                  <c:v>12.745833299995866</c:v>
                </c:pt>
                <c:pt idx="36709">
                  <c:v>12.746180499998445</c:v>
                </c:pt>
                <c:pt idx="36710">
                  <c:v>12.746527700001025</c:v>
                </c:pt>
                <c:pt idx="36711">
                  <c:v>12.74687499999709</c:v>
                </c:pt>
                <c:pt idx="36712">
                  <c:v>12.747222199999669</c:v>
                </c:pt>
                <c:pt idx="36713">
                  <c:v>12.747569400002249</c:v>
                </c:pt>
                <c:pt idx="36714">
                  <c:v>12.747916599997552</c:v>
                </c:pt>
                <c:pt idx="36715">
                  <c:v>12.748263900000893</c:v>
                </c:pt>
                <c:pt idx="36716">
                  <c:v>12.748611099996197</c:v>
                </c:pt>
                <c:pt idx="36717">
                  <c:v>12.748958299998776</c:v>
                </c:pt>
                <c:pt idx="36718">
                  <c:v>12.749305500001356</c:v>
                </c:pt>
                <c:pt idx="36719">
                  <c:v>12.749652699996659</c:v>
                </c:pt>
                <c:pt idx="36720">
                  <c:v>12.75</c:v>
                </c:pt>
                <c:pt idx="36721">
                  <c:v>12.750347199995304</c:v>
                </c:pt>
                <c:pt idx="36722">
                  <c:v>12.750694399997883</c:v>
                </c:pt>
                <c:pt idx="36723">
                  <c:v>12.751041600000462</c:v>
                </c:pt>
                <c:pt idx="36724">
                  <c:v>12.751388899996527</c:v>
                </c:pt>
                <c:pt idx="36725">
                  <c:v>12.751736099999107</c:v>
                </c:pt>
                <c:pt idx="36726">
                  <c:v>12.752083300001686</c:v>
                </c:pt>
                <c:pt idx="36727">
                  <c:v>12.75243049999699</c:v>
                </c:pt>
                <c:pt idx="36728">
                  <c:v>12.752777699999569</c:v>
                </c:pt>
                <c:pt idx="36729">
                  <c:v>12.753124999995634</c:v>
                </c:pt>
                <c:pt idx="36730">
                  <c:v>12.753472199998214</c:v>
                </c:pt>
                <c:pt idx="36731">
                  <c:v>12.753819400000793</c:v>
                </c:pt>
                <c:pt idx="36732">
                  <c:v>12.754166599996097</c:v>
                </c:pt>
                <c:pt idx="36733">
                  <c:v>12.754513899999438</c:v>
                </c:pt>
                <c:pt idx="36734">
                  <c:v>12.754861100002017</c:v>
                </c:pt>
                <c:pt idx="36735">
                  <c:v>12.755208299997321</c:v>
                </c:pt>
                <c:pt idx="36736">
                  <c:v>12.7555554999999</c:v>
                </c:pt>
                <c:pt idx="36737">
                  <c:v>12.755902699995204</c:v>
                </c:pt>
                <c:pt idx="36738">
                  <c:v>12.756249999998545</c:v>
                </c:pt>
                <c:pt idx="36739">
                  <c:v>12.756597200001124</c:v>
                </c:pt>
                <c:pt idx="36740">
                  <c:v>12.756944399996428</c:v>
                </c:pt>
                <c:pt idx="36741">
                  <c:v>12.757291599999007</c:v>
                </c:pt>
                <c:pt idx="36742">
                  <c:v>12.757638900002348</c:v>
                </c:pt>
                <c:pt idx="36743">
                  <c:v>12.757986099997652</c:v>
                </c:pt>
                <c:pt idx="36744">
                  <c:v>12.758333300000231</c:v>
                </c:pt>
                <c:pt idx="36745">
                  <c:v>12.758680499995535</c:v>
                </c:pt>
                <c:pt idx="36746">
                  <c:v>12.759027699998114</c:v>
                </c:pt>
                <c:pt idx="36747">
                  <c:v>12.759375000001455</c:v>
                </c:pt>
                <c:pt idx="36748">
                  <c:v>12.759722199996759</c:v>
                </c:pt>
                <c:pt idx="36749">
                  <c:v>12.760069399999338</c:v>
                </c:pt>
                <c:pt idx="36750">
                  <c:v>12.760416600001918</c:v>
                </c:pt>
                <c:pt idx="36751">
                  <c:v>12.760763899997983</c:v>
                </c:pt>
                <c:pt idx="36752">
                  <c:v>12.761111100000562</c:v>
                </c:pt>
                <c:pt idx="36753">
                  <c:v>12.761458299995866</c:v>
                </c:pt>
                <c:pt idx="36754">
                  <c:v>12.761805499998445</c:v>
                </c:pt>
                <c:pt idx="36755">
                  <c:v>12.762152700001025</c:v>
                </c:pt>
                <c:pt idx="36756">
                  <c:v>12.76249999999709</c:v>
                </c:pt>
                <c:pt idx="36757">
                  <c:v>12.762847199999669</c:v>
                </c:pt>
                <c:pt idx="36758">
                  <c:v>12.763194400002249</c:v>
                </c:pt>
                <c:pt idx="36759">
                  <c:v>12.763541599997552</c:v>
                </c:pt>
                <c:pt idx="36760">
                  <c:v>12.763888900000893</c:v>
                </c:pt>
                <c:pt idx="36761">
                  <c:v>12.764236099996197</c:v>
                </c:pt>
                <c:pt idx="36762">
                  <c:v>12.764583299998776</c:v>
                </c:pt>
                <c:pt idx="36763">
                  <c:v>12.764930500001356</c:v>
                </c:pt>
                <c:pt idx="36764">
                  <c:v>12.765277699996659</c:v>
                </c:pt>
                <c:pt idx="36765">
                  <c:v>12.765625</c:v>
                </c:pt>
                <c:pt idx="36766">
                  <c:v>12.765972199995304</c:v>
                </c:pt>
                <c:pt idx="36767">
                  <c:v>12.766319399997883</c:v>
                </c:pt>
                <c:pt idx="36768">
                  <c:v>12.766666600000462</c:v>
                </c:pt>
                <c:pt idx="36769">
                  <c:v>12.767013899996527</c:v>
                </c:pt>
                <c:pt idx="36770">
                  <c:v>12.767361099999107</c:v>
                </c:pt>
                <c:pt idx="36771">
                  <c:v>12.767708300001686</c:v>
                </c:pt>
                <c:pt idx="36772">
                  <c:v>12.76805549999699</c:v>
                </c:pt>
                <c:pt idx="36773">
                  <c:v>12.768402699999569</c:v>
                </c:pt>
                <c:pt idx="36774">
                  <c:v>12.768749999995634</c:v>
                </c:pt>
                <c:pt idx="36775">
                  <c:v>12.769097199998214</c:v>
                </c:pt>
                <c:pt idx="36776">
                  <c:v>12.769444400000793</c:v>
                </c:pt>
                <c:pt idx="36777">
                  <c:v>12.769791599996097</c:v>
                </c:pt>
                <c:pt idx="36778">
                  <c:v>12.770138899999438</c:v>
                </c:pt>
                <c:pt idx="36779">
                  <c:v>12.770486100002017</c:v>
                </c:pt>
                <c:pt idx="36780">
                  <c:v>12.770833299997321</c:v>
                </c:pt>
                <c:pt idx="36781">
                  <c:v>12.7711804999999</c:v>
                </c:pt>
                <c:pt idx="36782">
                  <c:v>12.771527699995204</c:v>
                </c:pt>
                <c:pt idx="36783">
                  <c:v>12.771874999998545</c:v>
                </c:pt>
                <c:pt idx="36784">
                  <c:v>12.772222200001124</c:v>
                </c:pt>
                <c:pt idx="36785">
                  <c:v>12.772569399996428</c:v>
                </c:pt>
                <c:pt idx="36786">
                  <c:v>12.772916599999007</c:v>
                </c:pt>
                <c:pt idx="36787">
                  <c:v>12.773263900002348</c:v>
                </c:pt>
                <c:pt idx="36788">
                  <c:v>12.773611099997652</c:v>
                </c:pt>
                <c:pt idx="36789">
                  <c:v>12.773958300000231</c:v>
                </c:pt>
                <c:pt idx="36790">
                  <c:v>12.774305499995535</c:v>
                </c:pt>
                <c:pt idx="36791">
                  <c:v>12.774652699998114</c:v>
                </c:pt>
                <c:pt idx="36792">
                  <c:v>12.775000000001455</c:v>
                </c:pt>
                <c:pt idx="36793">
                  <c:v>12.775347199996759</c:v>
                </c:pt>
                <c:pt idx="36794">
                  <c:v>12.775694399999338</c:v>
                </c:pt>
                <c:pt idx="36795">
                  <c:v>12.776041600001918</c:v>
                </c:pt>
                <c:pt idx="36796">
                  <c:v>12.776388899997983</c:v>
                </c:pt>
                <c:pt idx="36797">
                  <c:v>12.776736100000562</c:v>
                </c:pt>
                <c:pt idx="36798">
                  <c:v>12.777083299995866</c:v>
                </c:pt>
                <c:pt idx="36799">
                  <c:v>12.777430499998445</c:v>
                </c:pt>
                <c:pt idx="36800">
                  <c:v>12.777777700001025</c:v>
                </c:pt>
                <c:pt idx="36801">
                  <c:v>12.77812499999709</c:v>
                </c:pt>
                <c:pt idx="36802">
                  <c:v>12.778472199999669</c:v>
                </c:pt>
                <c:pt idx="36803">
                  <c:v>12.778819400002249</c:v>
                </c:pt>
                <c:pt idx="36804">
                  <c:v>12.779166599997552</c:v>
                </c:pt>
                <c:pt idx="36805">
                  <c:v>12.779513900000893</c:v>
                </c:pt>
                <c:pt idx="36806">
                  <c:v>12.779861099996197</c:v>
                </c:pt>
                <c:pt idx="36807">
                  <c:v>12.780208299998776</c:v>
                </c:pt>
                <c:pt idx="36808">
                  <c:v>12.780555500001356</c:v>
                </c:pt>
                <c:pt idx="36809">
                  <c:v>12.780902699996659</c:v>
                </c:pt>
                <c:pt idx="36810">
                  <c:v>12.78125</c:v>
                </c:pt>
                <c:pt idx="36811">
                  <c:v>12.781597199995304</c:v>
                </c:pt>
                <c:pt idx="36812">
                  <c:v>12.781944399997883</c:v>
                </c:pt>
                <c:pt idx="36813">
                  <c:v>12.782291600000462</c:v>
                </c:pt>
                <c:pt idx="36814">
                  <c:v>12.782638899996527</c:v>
                </c:pt>
                <c:pt idx="36815">
                  <c:v>12.782986099999107</c:v>
                </c:pt>
                <c:pt idx="36816">
                  <c:v>12.783333300001686</c:v>
                </c:pt>
                <c:pt idx="36817">
                  <c:v>12.78368049999699</c:v>
                </c:pt>
                <c:pt idx="36818">
                  <c:v>12.784027699999569</c:v>
                </c:pt>
                <c:pt idx="36819">
                  <c:v>12.784374999995634</c:v>
                </c:pt>
                <c:pt idx="36820">
                  <c:v>12.784722199998214</c:v>
                </c:pt>
                <c:pt idx="36821">
                  <c:v>12.785069400000793</c:v>
                </c:pt>
                <c:pt idx="36822">
                  <c:v>12.785416599996097</c:v>
                </c:pt>
                <c:pt idx="36823">
                  <c:v>12.785763899999438</c:v>
                </c:pt>
                <c:pt idx="36824">
                  <c:v>12.786111100002017</c:v>
                </c:pt>
                <c:pt idx="36825">
                  <c:v>12.786458299997321</c:v>
                </c:pt>
                <c:pt idx="36826">
                  <c:v>12.7868054999999</c:v>
                </c:pt>
                <c:pt idx="36827">
                  <c:v>12.787152699995204</c:v>
                </c:pt>
                <c:pt idx="36828">
                  <c:v>12.787499999998545</c:v>
                </c:pt>
                <c:pt idx="36829">
                  <c:v>12.787847200001124</c:v>
                </c:pt>
                <c:pt idx="36830">
                  <c:v>12.788194399996428</c:v>
                </c:pt>
                <c:pt idx="36831">
                  <c:v>12.788541599999007</c:v>
                </c:pt>
                <c:pt idx="36832">
                  <c:v>12.788888900002348</c:v>
                </c:pt>
                <c:pt idx="36833">
                  <c:v>12.789236099997652</c:v>
                </c:pt>
                <c:pt idx="36834">
                  <c:v>12.789583300000231</c:v>
                </c:pt>
                <c:pt idx="36835">
                  <c:v>12.789930499995535</c:v>
                </c:pt>
                <c:pt idx="36836">
                  <c:v>12.790277699998114</c:v>
                </c:pt>
                <c:pt idx="36837">
                  <c:v>12.790625000001455</c:v>
                </c:pt>
                <c:pt idx="36838">
                  <c:v>12.790972199996759</c:v>
                </c:pt>
                <c:pt idx="36839">
                  <c:v>12.791319399999338</c:v>
                </c:pt>
                <c:pt idx="36840">
                  <c:v>12.791666600001918</c:v>
                </c:pt>
                <c:pt idx="36841">
                  <c:v>12.792013899997983</c:v>
                </c:pt>
                <c:pt idx="36842">
                  <c:v>12.792361100000562</c:v>
                </c:pt>
                <c:pt idx="36843">
                  <c:v>12.792708299995866</c:v>
                </c:pt>
                <c:pt idx="36844">
                  <c:v>12.793055499998445</c:v>
                </c:pt>
                <c:pt idx="36845">
                  <c:v>12.793402700001025</c:v>
                </c:pt>
                <c:pt idx="36846">
                  <c:v>12.79374999999709</c:v>
                </c:pt>
                <c:pt idx="36847">
                  <c:v>12.794097199999669</c:v>
                </c:pt>
                <c:pt idx="36848">
                  <c:v>12.794444400002249</c:v>
                </c:pt>
                <c:pt idx="36849">
                  <c:v>12.794791599997552</c:v>
                </c:pt>
                <c:pt idx="36850">
                  <c:v>12.795138900000893</c:v>
                </c:pt>
                <c:pt idx="36851">
                  <c:v>12.795486099996197</c:v>
                </c:pt>
                <c:pt idx="36852">
                  <c:v>12.795833299998776</c:v>
                </c:pt>
                <c:pt idx="36853">
                  <c:v>12.796180500001356</c:v>
                </c:pt>
                <c:pt idx="36854">
                  <c:v>12.796527699996659</c:v>
                </c:pt>
                <c:pt idx="36855">
                  <c:v>12.796875</c:v>
                </c:pt>
                <c:pt idx="36856">
                  <c:v>12.797222199995304</c:v>
                </c:pt>
                <c:pt idx="36857">
                  <c:v>12.797569399997883</c:v>
                </c:pt>
                <c:pt idx="36858">
                  <c:v>12.797916600000462</c:v>
                </c:pt>
                <c:pt idx="36859">
                  <c:v>12.798263899996527</c:v>
                </c:pt>
                <c:pt idx="36860">
                  <c:v>12.798611099999107</c:v>
                </c:pt>
                <c:pt idx="36861">
                  <c:v>12.798958300001686</c:v>
                </c:pt>
                <c:pt idx="36862">
                  <c:v>12.79930549999699</c:v>
                </c:pt>
                <c:pt idx="36863">
                  <c:v>12.799652699999569</c:v>
                </c:pt>
                <c:pt idx="36864">
                  <c:v>12.799999999995634</c:v>
                </c:pt>
                <c:pt idx="36865">
                  <c:v>12.800347199998214</c:v>
                </c:pt>
                <c:pt idx="36866">
                  <c:v>12.800694400000793</c:v>
                </c:pt>
                <c:pt idx="36867">
                  <c:v>12.801041599996097</c:v>
                </c:pt>
                <c:pt idx="36868">
                  <c:v>12.801388899999438</c:v>
                </c:pt>
                <c:pt idx="36869">
                  <c:v>12.801736100002017</c:v>
                </c:pt>
                <c:pt idx="36870">
                  <c:v>12.802083299997321</c:v>
                </c:pt>
                <c:pt idx="36871">
                  <c:v>12.8024304999999</c:v>
                </c:pt>
                <c:pt idx="36872">
                  <c:v>12.802777699995204</c:v>
                </c:pt>
                <c:pt idx="36873">
                  <c:v>12.803124999998545</c:v>
                </c:pt>
                <c:pt idx="36874">
                  <c:v>12.803472200001124</c:v>
                </c:pt>
                <c:pt idx="36875">
                  <c:v>12.803819399996428</c:v>
                </c:pt>
                <c:pt idx="36876">
                  <c:v>12.804166599999007</c:v>
                </c:pt>
                <c:pt idx="36877">
                  <c:v>12.804513900002348</c:v>
                </c:pt>
                <c:pt idx="36878">
                  <c:v>12.804861099997652</c:v>
                </c:pt>
                <c:pt idx="36879">
                  <c:v>12.805208300000231</c:v>
                </c:pt>
                <c:pt idx="36880">
                  <c:v>12.805555499995535</c:v>
                </c:pt>
                <c:pt idx="36881">
                  <c:v>12.805902699998114</c:v>
                </c:pt>
                <c:pt idx="36882">
                  <c:v>12.806250000001455</c:v>
                </c:pt>
                <c:pt idx="36883">
                  <c:v>12.806597199996759</c:v>
                </c:pt>
                <c:pt idx="36884">
                  <c:v>12.806944399999338</c:v>
                </c:pt>
                <c:pt idx="36885">
                  <c:v>12.807291600001918</c:v>
                </c:pt>
                <c:pt idx="36886">
                  <c:v>12.807638899997983</c:v>
                </c:pt>
                <c:pt idx="36887">
                  <c:v>12.807986100000562</c:v>
                </c:pt>
                <c:pt idx="36888">
                  <c:v>12.808333299995866</c:v>
                </c:pt>
                <c:pt idx="36889">
                  <c:v>12.808680499998445</c:v>
                </c:pt>
                <c:pt idx="36890">
                  <c:v>12.809027700001025</c:v>
                </c:pt>
                <c:pt idx="36891">
                  <c:v>12.80937499999709</c:v>
                </c:pt>
                <c:pt idx="36892">
                  <c:v>12.809722199999669</c:v>
                </c:pt>
                <c:pt idx="36893">
                  <c:v>12.810069400002249</c:v>
                </c:pt>
                <c:pt idx="36894">
                  <c:v>12.810416599997552</c:v>
                </c:pt>
                <c:pt idx="36895">
                  <c:v>12.810763900000893</c:v>
                </c:pt>
                <c:pt idx="36896">
                  <c:v>12.811111099996197</c:v>
                </c:pt>
                <c:pt idx="36897">
                  <c:v>12.811458299998776</c:v>
                </c:pt>
                <c:pt idx="36898">
                  <c:v>12.811805500001356</c:v>
                </c:pt>
                <c:pt idx="36899">
                  <c:v>12.812152699996659</c:v>
                </c:pt>
                <c:pt idx="36900">
                  <c:v>12.8125</c:v>
                </c:pt>
                <c:pt idx="36901">
                  <c:v>12.812847199995304</c:v>
                </c:pt>
                <c:pt idx="36902">
                  <c:v>12.813194399997883</c:v>
                </c:pt>
                <c:pt idx="36903">
                  <c:v>12.813541600000462</c:v>
                </c:pt>
                <c:pt idx="36904">
                  <c:v>12.813888899996527</c:v>
                </c:pt>
                <c:pt idx="36905">
                  <c:v>12.814236099999107</c:v>
                </c:pt>
                <c:pt idx="36906">
                  <c:v>12.814583300001686</c:v>
                </c:pt>
                <c:pt idx="36907">
                  <c:v>12.81493049999699</c:v>
                </c:pt>
                <c:pt idx="36908">
                  <c:v>12.815277699999569</c:v>
                </c:pt>
                <c:pt idx="36909">
                  <c:v>12.815624999995634</c:v>
                </c:pt>
                <c:pt idx="36910">
                  <c:v>12.815972199998214</c:v>
                </c:pt>
                <c:pt idx="36911">
                  <c:v>12.816319400000793</c:v>
                </c:pt>
                <c:pt idx="36912">
                  <c:v>12.816666599996097</c:v>
                </c:pt>
                <c:pt idx="36913">
                  <c:v>12.817013899999438</c:v>
                </c:pt>
                <c:pt idx="36914">
                  <c:v>12.817361100002017</c:v>
                </c:pt>
                <c:pt idx="36915">
                  <c:v>12.817708299997321</c:v>
                </c:pt>
                <c:pt idx="36916">
                  <c:v>12.8180554999999</c:v>
                </c:pt>
                <c:pt idx="36917">
                  <c:v>12.818402699995204</c:v>
                </c:pt>
                <c:pt idx="36918">
                  <c:v>12.818749999998545</c:v>
                </c:pt>
                <c:pt idx="36919">
                  <c:v>12.819097200001124</c:v>
                </c:pt>
                <c:pt idx="36920">
                  <c:v>12.819444399996428</c:v>
                </c:pt>
                <c:pt idx="36921">
                  <c:v>12.819791599999007</c:v>
                </c:pt>
                <c:pt idx="36922">
                  <c:v>12.820138900002348</c:v>
                </c:pt>
                <c:pt idx="36923">
                  <c:v>12.820486099997652</c:v>
                </c:pt>
                <c:pt idx="36924">
                  <c:v>12.820833300000231</c:v>
                </c:pt>
                <c:pt idx="36925">
                  <c:v>12.821180499995535</c:v>
                </c:pt>
                <c:pt idx="36926">
                  <c:v>12.821527699998114</c:v>
                </c:pt>
                <c:pt idx="36927">
                  <c:v>12.821875000001455</c:v>
                </c:pt>
                <c:pt idx="36928">
                  <c:v>12.822222199996759</c:v>
                </c:pt>
                <c:pt idx="36929">
                  <c:v>12.822569399999338</c:v>
                </c:pt>
                <c:pt idx="36930">
                  <c:v>12.822916600001918</c:v>
                </c:pt>
                <c:pt idx="36931">
                  <c:v>12.823263899997983</c:v>
                </c:pt>
                <c:pt idx="36932">
                  <c:v>12.823611100000562</c:v>
                </c:pt>
                <c:pt idx="36933">
                  <c:v>12.823958299995866</c:v>
                </c:pt>
                <c:pt idx="36934">
                  <c:v>12.824305499998445</c:v>
                </c:pt>
                <c:pt idx="36935">
                  <c:v>12.824652700001025</c:v>
                </c:pt>
                <c:pt idx="36936">
                  <c:v>12.82499999999709</c:v>
                </c:pt>
                <c:pt idx="36937">
                  <c:v>12.825347199999669</c:v>
                </c:pt>
                <c:pt idx="36938">
                  <c:v>12.825694400002249</c:v>
                </c:pt>
                <c:pt idx="36939">
                  <c:v>12.826041599997552</c:v>
                </c:pt>
                <c:pt idx="36940">
                  <c:v>12.826388900000893</c:v>
                </c:pt>
                <c:pt idx="36941">
                  <c:v>12.826736099996197</c:v>
                </c:pt>
                <c:pt idx="36942">
                  <c:v>12.827083299998776</c:v>
                </c:pt>
                <c:pt idx="36943">
                  <c:v>12.827430500001356</c:v>
                </c:pt>
                <c:pt idx="36944">
                  <c:v>12.827777699996659</c:v>
                </c:pt>
                <c:pt idx="36945">
                  <c:v>12.828125</c:v>
                </c:pt>
                <c:pt idx="36946">
                  <c:v>12.828472199995304</c:v>
                </c:pt>
                <c:pt idx="36947">
                  <c:v>12.828819399997883</c:v>
                </c:pt>
                <c:pt idx="36948">
                  <c:v>12.829166600000462</c:v>
                </c:pt>
                <c:pt idx="36949">
                  <c:v>12.829513899996527</c:v>
                </c:pt>
                <c:pt idx="36950">
                  <c:v>12.829861099999107</c:v>
                </c:pt>
                <c:pt idx="36951">
                  <c:v>12.830208300001686</c:v>
                </c:pt>
                <c:pt idx="36952">
                  <c:v>12.83055549999699</c:v>
                </c:pt>
                <c:pt idx="36953">
                  <c:v>12.830902699999569</c:v>
                </c:pt>
                <c:pt idx="36954">
                  <c:v>12.831249999995634</c:v>
                </c:pt>
                <c:pt idx="36955">
                  <c:v>12.831597199998214</c:v>
                </c:pt>
                <c:pt idx="36956">
                  <c:v>12.831944400000793</c:v>
                </c:pt>
                <c:pt idx="36957">
                  <c:v>12.832291599996097</c:v>
                </c:pt>
                <c:pt idx="36958">
                  <c:v>12.832638899999438</c:v>
                </c:pt>
                <c:pt idx="36959">
                  <c:v>12.832986100002017</c:v>
                </c:pt>
                <c:pt idx="36960">
                  <c:v>12.833333299997321</c:v>
                </c:pt>
                <c:pt idx="36961">
                  <c:v>12.8336804999999</c:v>
                </c:pt>
                <c:pt idx="36962">
                  <c:v>12.834027699995204</c:v>
                </c:pt>
                <c:pt idx="36963">
                  <c:v>12.834374999998545</c:v>
                </c:pt>
                <c:pt idx="36964">
                  <c:v>12.834722200001124</c:v>
                </c:pt>
                <c:pt idx="36965">
                  <c:v>12.835069399996428</c:v>
                </c:pt>
                <c:pt idx="36966">
                  <c:v>12.835416599999007</c:v>
                </c:pt>
                <c:pt idx="36967">
                  <c:v>12.835763900002348</c:v>
                </c:pt>
                <c:pt idx="36968">
                  <c:v>12.836111099997652</c:v>
                </c:pt>
                <c:pt idx="36969">
                  <c:v>12.836458300000231</c:v>
                </c:pt>
                <c:pt idx="36970">
                  <c:v>12.836805499995535</c:v>
                </c:pt>
                <c:pt idx="36971">
                  <c:v>12.837152699998114</c:v>
                </c:pt>
                <c:pt idx="36972">
                  <c:v>12.837500000001455</c:v>
                </c:pt>
                <c:pt idx="36973">
                  <c:v>12.837847199996759</c:v>
                </c:pt>
                <c:pt idx="36974">
                  <c:v>12.838194399999338</c:v>
                </c:pt>
                <c:pt idx="36975">
                  <c:v>12.838541600001918</c:v>
                </c:pt>
                <c:pt idx="36976">
                  <c:v>12.838888899997983</c:v>
                </c:pt>
                <c:pt idx="36977">
                  <c:v>12.839236100000562</c:v>
                </c:pt>
                <c:pt idx="36978">
                  <c:v>12.839583299995866</c:v>
                </c:pt>
                <c:pt idx="36979">
                  <c:v>12.839930499998445</c:v>
                </c:pt>
                <c:pt idx="36980">
                  <c:v>12.840277700001025</c:v>
                </c:pt>
                <c:pt idx="36981">
                  <c:v>12.84062499999709</c:v>
                </c:pt>
                <c:pt idx="36982">
                  <c:v>12.840972199999669</c:v>
                </c:pt>
                <c:pt idx="36983">
                  <c:v>12.841319400002249</c:v>
                </c:pt>
                <c:pt idx="36984">
                  <c:v>12.841666599997552</c:v>
                </c:pt>
                <c:pt idx="36985">
                  <c:v>12.842013900000893</c:v>
                </c:pt>
                <c:pt idx="36986">
                  <c:v>12.842361099996197</c:v>
                </c:pt>
                <c:pt idx="36987">
                  <c:v>12.842708299998776</c:v>
                </c:pt>
                <c:pt idx="36988">
                  <c:v>12.843055500001356</c:v>
                </c:pt>
                <c:pt idx="36989">
                  <c:v>12.843402699996659</c:v>
                </c:pt>
                <c:pt idx="36990">
                  <c:v>12.84375</c:v>
                </c:pt>
                <c:pt idx="36991">
                  <c:v>12.844097199995304</c:v>
                </c:pt>
                <c:pt idx="36992">
                  <c:v>12.844444399997883</c:v>
                </c:pt>
                <c:pt idx="36993">
                  <c:v>12.844791600000462</c:v>
                </c:pt>
                <c:pt idx="36994">
                  <c:v>12.845138899996527</c:v>
                </c:pt>
                <c:pt idx="36995">
                  <c:v>12.845486099999107</c:v>
                </c:pt>
                <c:pt idx="36996">
                  <c:v>12.845833300001686</c:v>
                </c:pt>
                <c:pt idx="36997">
                  <c:v>12.84618049999699</c:v>
                </c:pt>
                <c:pt idx="36998">
                  <c:v>12.846527699999569</c:v>
                </c:pt>
                <c:pt idx="36999">
                  <c:v>12.846874999995634</c:v>
                </c:pt>
                <c:pt idx="37000">
                  <c:v>12.847222199998214</c:v>
                </c:pt>
                <c:pt idx="37001">
                  <c:v>12.847569400000793</c:v>
                </c:pt>
                <c:pt idx="37002">
                  <c:v>12.847916599996097</c:v>
                </c:pt>
                <c:pt idx="37003">
                  <c:v>12.848263899999438</c:v>
                </c:pt>
                <c:pt idx="37004">
                  <c:v>12.848611100002017</c:v>
                </c:pt>
                <c:pt idx="37005">
                  <c:v>12.848958299997321</c:v>
                </c:pt>
                <c:pt idx="37006">
                  <c:v>12.8493054999999</c:v>
                </c:pt>
                <c:pt idx="37007">
                  <c:v>12.849652699995204</c:v>
                </c:pt>
                <c:pt idx="37008">
                  <c:v>12.849999999998545</c:v>
                </c:pt>
                <c:pt idx="37009">
                  <c:v>12.850347200001124</c:v>
                </c:pt>
                <c:pt idx="37010">
                  <c:v>12.850694399996428</c:v>
                </c:pt>
                <c:pt idx="37011">
                  <c:v>12.851041599999007</c:v>
                </c:pt>
                <c:pt idx="37012">
                  <c:v>12.851388900002348</c:v>
                </c:pt>
                <c:pt idx="37013">
                  <c:v>12.851736099997652</c:v>
                </c:pt>
                <c:pt idx="37014">
                  <c:v>12.852083300000231</c:v>
                </c:pt>
                <c:pt idx="37015">
                  <c:v>12.852430499995535</c:v>
                </c:pt>
                <c:pt idx="37016">
                  <c:v>12.852777699998114</c:v>
                </c:pt>
                <c:pt idx="37017">
                  <c:v>12.853125000001455</c:v>
                </c:pt>
                <c:pt idx="37018">
                  <c:v>12.853472199996759</c:v>
                </c:pt>
                <c:pt idx="37019">
                  <c:v>12.853819399999338</c:v>
                </c:pt>
                <c:pt idx="37020">
                  <c:v>12.854166600001918</c:v>
                </c:pt>
                <c:pt idx="37021">
                  <c:v>12.854513899997983</c:v>
                </c:pt>
                <c:pt idx="37022">
                  <c:v>12.854861100000562</c:v>
                </c:pt>
                <c:pt idx="37023">
                  <c:v>12.855208299995866</c:v>
                </c:pt>
                <c:pt idx="37024">
                  <c:v>12.855555499998445</c:v>
                </c:pt>
                <c:pt idx="37025">
                  <c:v>12.855902700001025</c:v>
                </c:pt>
                <c:pt idx="37026">
                  <c:v>12.85624999999709</c:v>
                </c:pt>
                <c:pt idx="37027">
                  <c:v>12.856597199999669</c:v>
                </c:pt>
                <c:pt idx="37028">
                  <c:v>12.856944400002249</c:v>
                </c:pt>
                <c:pt idx="37029">
                  <c:v>12.857291599997552</c:v>
                </c:pt>
                <c:pt idx="37030">
                  <c:v>12.857638900000893</c:v>
                </c:pt>
                <c:pt idx="37031">
                  <c:v>12.857986099996197</c:v>
                </c:pt>
                <c:pt idx="37032">
                  <c:v>12.858333299998776</c:v>
                </c:pt>
                <c:pt idx="37033">
                  <c:v>12.858680500001356</c:v>
                </c:pt>
                <c:pt idx="37034">
                  <c:v>12.859027699996659</c:v>
                </c:pt>
                <c:pt idx="37035">
                  <c:v>12.859375</c:v>
                </c:pt>
                <c:pt idx="37036">
                  <c:v>12.859722199995304</c:v>
                </c:pt>
                <c:pt idx="37037">
                  <c:v>12.860069399997883</c:v>
                </c:pt>
                <c:pt idx="37038">
                  <c:v>12.860416600000462</c:v>
                </c:pt>
                <c:pt idx="37039">
                  <c:v>12.860763899996527</c:v>
                </c:pt>
                <c:pt idx="37040">
                  <c:v>12.861111099999107</c:v>
                </c:pt>
                <c:pt idx="37041">
                  <c:v>12.861458300001686</c:v>
                </c:pt>
                <c:pt idx="37042">
                  <c:v>12.86180549999699</c:v>
                </c:pt>
                <c:pt idx="37043">
                  <c:v>12.862152699999569</c:v>
                </c:pt>
                <c:pt idx="37044">
                  <c:v>12.862499999995634</c:v>
                </c:pt>
                <c:pt idx="37045">
                  <c:v>12.862847199998214</c:v>
                </c:pt>
                <c:pt idx="37046">
                  <c:v>12.863194400000793</c:v>
                </c:pt>
                <c:pt idx="37047">
                  <c:v>12.863541599996097</c:v>
                </c:pt>
                <c:pt idx="37048">
                  <c:v>12.863888899999438</c:v>
                </c:pt>
                <c:pt idx="37049">
                  <c:v>12.864236100002017</c:v>
                </c:pt>
                <c:pt idx="37050">
                  <c:v>12.864583299997321</c:v>
                </c:pt>
                <c:pt idx="37051">
                  <c:v>12.8649304999999</c:v>
                </c:pt>
                <c:pt idx="37052">
                  <c:v>12.865277699995204</c:v>
                </c:pt>
                <c:pt idx="37053">
                  <c:v>12.865624999998545</c:v>
                </c:pt>
                <c:pt idx="37054">
                  <c:v>12.865972200001124</c:v>
                </c:pt>
                <c:pt idx="37055">
                  <c:v>12.866319399996428</c:v>
                </c:pt>
                <c:pt idx="37056">
                  <c:v>12.866666599999007</c:v>
                </c:pt>
                <c:pt idx="37057">
                  <c:v>12.867013900002348</c:v>
                </c:pt>
                <c:pt idx="37058">
                  <c:v>12.867361099997652</c:v>
                </c:pt>
                <c:pt idx="37059">
                  <c:v>12.867708300000231</c:v>
                </c:pt>
                <c:pt idx="37060">
                  <c:v>12.868055499995535</c:v>
                </c:pt>
                <c:pt idx="37061">
                  <c:v>12.868402699998114</c:v>
                </c:pt>
                <c:pt idx="37062">
                  <c:v>12.868750000001455</c:v>
                </c:pt>
                <c:pt idx="37063">
                  <c:v>12.869097199996759</c:v>
                </c:pt>
                <c:pt idx="37064">
                  <c:v>12.869444399999338</c:v>
                </c:pt>
                <c:pt idx="37065">
                  <c:v>12.869791600001918</c:v>
                </c:pt>
                <c:pt idx="37066">
                  <c:v>12.870138899997983</c:v>
                </c:pt>
                <c:pt idx="37067">
                  <c:v>12.870486100000562</c:v>
                </c:pt>
                <c:pt idx="37068">
                  <c:v>12.870833299995866</c:v>
                </c:pt>
                <c:pt idx="37069">
                  <c:v>12.871180499998445</c:v>
                </c:pt>
                <c:pt idx="37070">
                  <c:v>12.871527700001025</c:v>
                </c:pt>
                <c:pt idx="37071">
                  <c:v>12.87187499999709</c:v>
                </c:pt>
                <c:pt idx="37072">
                  <c:v>12.872222199999669</c:v>
                </c:pt>
                <c:pt idx="37073">
                  <c:v>12.872569400002249</c:v>
                </c:pt>
                <c:pt idx="37074">
                  <c:v>12.872916599997552</c:v>
                </c:pt>
                <c:pt idx="37075">
                  <c:v>12.873263900000893</c:v>
                </c:pt>
                <c:pt idx="37076">
                  <c:v>12.873611099996197</c:v>
                </c:pt>
                <c:pt idx="37077">
                  <c:v>12.873958299998776</c:v>
                </c:pt>
                <c:pt idx="37078">
                  <c:v>12.874305500001356</c:v>
                </c:pt>
                <c:pt idx="37079">
                  <c:v>12.874652699996659</c:v>
                </c:pt>
                <c:pt idx="37080">
                  <c:v>12.875</c:v>
                </c:pt>
                <c:pt idx="37081">
                  <c:v>12.875347199995304</c:v>
                </c:pt>
                <c:pt idx="37082">
                  <c:v>12.875694399997883</c:v>
                </c:pt>
                <c:pt idx="37083">
                  <c:v>12.876041600000462</c:v>
                </c:pt>
                <c:pt idx="37084">
                  <c:v>12.876388899996527</c:v>
                </c:pt>
                <c:pt idx="37085">
                  <c:v>12.876736099999107</c:v>
                </c:pt>
                <c:pt idx="37086">
                  <c:v>12.877083300001686</c:v>
                </c:pt>
                <c:pt idx="37087">
                  <c:v>12.87743049999699</c:v>
                </c:pt>
                <c:pt idx="37088">
                  <c:v>12.877777699999569</c:v>
                </c:pt>
                <c:pt idx="37089">
                  <c:v>12.878124999995634</c:v>
                </c:pt>
                <c:pt idx="37090">
                  <c:v>12.878472199998214</c:v>
                </c:pt>
                <c:pt idx="37091">
                  <c:v>12.878819400000793</c:v>
                </c:pt>
                <c:pt idx="37092">
                  <c:v>12.879166599996097</c:v>
                </c:pt>
                <c:pt idx="37093">
                  <c:v>12.879513899999438</c:v>
                </c:pt>
                <c:pt idx="37094">
                  <c:v>12.879861100002017</c:v>
                </c:pt>
                <c:pt idx="37095">
                  <c:v>12.880208299997321</c:v>
                </c:pt>
                <c:pt idx="37096">
                  <c:v>12.8805554999999</c:v>
                </c:pt>
                <c:pt idx="37097">
                  <c:v>12.880902699995204</c:v>
                </c:pt>
                <c:pt idx="37098">
                  <c:v>12.881249999998545</c:v>
                </c:pt>
                <c:pt idx="37099">
                  <c:v>12.881597200001124</c:v>
                </c:pt>
                <c:pt idx="37100">
                  <c:v>12.881944399996428</c:v>
                </c:pt>
                <c:pt idx="37101">
                  <c:v>12.882291599999007</c:v>
                </c:pt>
                <c:pt idx="37102">
                  <c:v>12.882638900002348</c:v>
                </c:pt>
                <c:pt idx="37103">
                  <c:v>12.882986099997652</c:v>
                </c:pt>
                <c:pt idx="37104">
                  <c:v>12.883333300000231</c:v>
                </c:pt>
                <c:pt idx="37105">
                  <c:v>12.883680499995535</c:v>
                </c:pt>
                <c:pt idx="37106">
                  <c:v>12.884027699998114</c:v>
                </c:pt>
                <c:pt idx="37107">
                  <c:v>12.884375000001455</c:v>
                </c:pt>
                <c:pt idx="37108">
                  <c:v>12.884722199996759</c:v>
                </c:pt>
                <c:pt idx="37109">
                  <c:v>12.885069399999338</c:v>
                </c:pt>
                <c:pt idx="37110">
                  <c:v>12.885416600001918</c:v>
                </c:pt>
                <c:pt idx="37111">
                  <c:v>12.885763899997983</c:v>
                </c:pt>
                <c:pt idx="37112">
                  <c:v>12.886111100000562</c:v>
                </c:pt>
                <c:pt idx="37113">
                  <c:v>12.886458299995866</c:v>
                </c:pt>
                <c:pt idx="37114">
                  <c:v>12.886805499998445</c:v>
                </c:pt>
                <c:pt idx="37115">
                  <c:v>12.887152700001025</c:v>
                </c:pt>
                <c:pt idx="37116">
                  <c:v>12.88749999999709</c:v>
                </c:pt>
                <c:pt idx="37117">
                  <c:v>12.887847199999669</c:v>
                </c:pt>
                <c:pt idx="37118">
                  <c:v>12.888194400002249</c:v>
                </c:pt>
                <c:pt idx="37119">
                  <c:v>12.888541599997552</c:v>
                </c:pt>
                <c:pt idx="37120">
                  <c:v>12.888888900000893</c:v>
                </c:pt>
                <c:pt idx="37121">
                  <c:v>12.889236099996197</c:v>
                </c:pt>
                <c:pt idx="37122">
                  <c:v>12.889583299998776</c:v>
                </c:pt>
                <c:pt idx="37123">
                  <c:v>12.889930500001356</c:v>
                </c:pt>
                <c:pt idx="37124">
                  <c:v>12.890277699996659</c:v>
                </c:pt>
                <c:pt idx="37125">
                  <c:v>12.890625</c:v>
                </c:pt>
                <c:pt idx="37126">
                  <c:v>12.890972199995304</c:v>
                </c:pt>
                <c:pt idx="37127">
                  <c:v>12.891319399997883</c:v>
                </c:pt>
                <c:pt idx="37128">
                  <c:v>12.891666600000462</c:v>
                </c:pt>
                <c:pt idx="37129">
                  <c:v>12.892013899996527</c:v>
                </c:pt>
                <c:pt idx="37130">
                  <c:v>12.892361099999107</c:v>
                </c:pt>
                <c:pt idx="37131">
                  <c:v>12.892708300001686</c:v>
                </c:pt>
                <c:pt idx="37132">
                  <c:v>12.89305549999699</c:v>
                </c:pt>
                <c:pt idx="37133">
                  <c:v>12.893402699999569</c:v>
                </c:pt>
                <c:pt idx="37134">
                  <c:v>12.893749999995634</c:v>
                </c:pt>
                <c:pt idx="37135">
                  <c:v>12.894097199998214</c:v>
                </c:pt>
                <c:pt idx="37136">
                  <c:v>12.894444400000793</c:v>
                </c:pt>
                <c:pt idx="37137">
                  <c:v>12.894791599996097</c:v>
                </c:pt>
                <c:pt idx="37138">
                  <c:v>12.895138899999438</c:v>
                </c:pt>
                <c:pt idx="37139">
                  <c:v>12.895486100002017</c:v>
                </c:pt>
                <c:pt idx="37140">
                  <c:v>12.895833299997321</c:v>
                </c:pt>
                <c:pt idx="37141">
                  <c:v>12.8961804999999</c:v>
                </c:pt>
                <c:pt idx="37142">
                  <c:v>12.896527699995204</c:v>
                </c:pt>
                <c:pt idx="37143">
                  <c:v>12.896874999998545</c:v>
                </c:pt>
                <c:pt idx="37144">
                  <c:v>12.897222200001124</c:v>
                </c:pt>
                <c:pt idx="37145">
                  <c:v>12.897569399996428</c:v>
                </c:pt>
                <c:pt idx="37146">
                  <c:v>12.897916599999007</c:v>
                </c:pt>
                <c:pt idx="37147">
                  <c:v>12.898263900002348</c:v>
                </c:pt>
                <c:pt idx="37148">
                  <c:v>12.898611099997652</c:v>
                </c:pt>
                <c:pt idx="37149">
                  <c:v>12.898958300000231</c:v>
                </c:pt>
                <c:pt idx="37150">
                  <c:v>12.899305499995535</c:v>
                </c:pt>
                <c:pt idx="37151">
                  <c:v>12.899652699998114</c:v>
                </c:pt>
                <c:pt idx="37152">
                  <c:v>12.900000000001455</c:v>
                </c:pt>
                <c:pt idx="37153">
                  <c:v>12.900347199996759</c:v>
                </c:pt>
                <c:pt idx="37154">
                  <c:v>12.900694399999338</c:v>
                </c:pt>
                <c:pt idx="37155">
                  <c:v>12.901041600001918</c:v>
                </c:pt>
                <c:pt idx="37156">
                  <c:v>12.901388899997983</c:v>
                </c:pt>
                <c:pt idx="37157">
                  <c:v>12.901736100000562</c:v>
                </c:pt>
                <c:pt idx="37158">
                  <c:v>12.902083299995866</c:v>
                </c:pt>
                <c:pt idx="37159">
                  <c:v>12.902430499998445</c:v>
                </c:pt>
                <c:pt idx="37160">
                  <c:v>12.902777700001025</c:v>
                </c:pt>
                <c:pt idx="37161">
                  <c:v>12.90312499999709</c:v>
                </c:pt>
                <c:pt idx="37162">
                  <c:v>12.903472199999669</c:v>
                </c:pt>
                <c:pt idx="37163">
                  <c:v>12.903819400002249</c:v>
                </c:pt>
                <c:pt idx="37164">
                  <c:v>12.904166599997552</c:v>
                </c:pt>
                <c:pt idx="37165">
                  <c:v>12.904513900000893</c:v>
                </c:pt>
                <c:pt idx="37166">
                  <c:v>12.904861099996197</c:v>
                </c:pt>
                <c:pt idx="37167">
                  <c:v>12.905208299998776</c:v>
                </c:pt>
                <c:pt idx="37168">
                  <c:v>12.905555500001356</c:v>
                </c:pt>
                <c:pt idx="37169">
                  <c:v>12.905902699996659</c:v>
                </c:pt>
                <c:pt idx="37170">
                  <c:v>12.90625</c:v>
                </c:pt>
                <c:pt idx="37171">
                  <c:v>12.906597199995304</c:v>
                </c:pt>
                <c:pt idx="37172">
                  <c:v>12.906944399997883</c:v>
                </c:pt>
                <c:pt idx="37173">
                  <c:v>12.907291600000462</c:v>
                </c:pt>
                <c:pt idx="37174">
                  <c:v>12.907638899996527</c:v>
                </c:pt>
                <c:pt idx="37175">
                  <c:v>12.907986099999107</c:v>
                </c:pt>
                <c:pt idx="37176">
                  <c:v>12.908333300001686</c:v>
                </c:pt>
                <c:pt idx="37177">
                  <c:v>12.90868049999699</c:v>
                </c:pt>
                <c:pt idx="37178">
                  <c:v>12.909027699999569</c:v>
                </c:pt>
                <c:pt idx="37179">
                  <c:v>12.909374999995634</c:v>
                </c:pt>
                <c:pt idx="37180">
                  <c:v>12.909722199998214</c:v>
                </c:pt>
                <c:pt idx="37181">
                  <c:v>12.910069400000793</c:v>
                </c:pt>
                <c:pt idx="37182">
                  <c:v>12.910416599996097</c:v>
                </c:pt>
                <c:pt idx="37183">
                  <c:v>12.910763899999438</c:v>
                </c:pt>
                <c:pt idx="37184">
                  <c:v>12.911111100002017</c:v>
                </c:pt>
                <c:pt idx="37185">
                  <c:v>12.911458299997321</c:v>
                </c:pt>
                <c:pt idx="37186">
                  <c:v>12.9118054999999</c:v>
                </c:pt>
                <c:pt idx="37187">
                  <c:v>12.912152699995204</c:v>
                </c:pt>
                <c:pt idx="37188">
                  <c:v>12.912499999998545</c:v>
                </c:pt>
                <c:pt idx="37189">
                  <c:v>12.912847200001124</c:v>
                </c:pt>
                <c:pt idx="37190">
                  <c:v>12.913194399996428</c:v>
                </c:pt>
                <c:pt idx="37191">
                  <c:v>12.913541599999007</c:v>
                </c:pt>
                <c:pt idx="37192">
                  <c:v>12.913888900002348</c:v>
                </c:pt>
                <c:pt idx="37193">
                  <c:v>12.914236099997652</c:v>
                </c:pt>
                <c:pt idx="37194">
                  <c:v>12.914583300000231</c:v>
                </c:pt>
                <c:pt idx="37195">
                  <c:v>12.914930499995535</c:v>
                </c:pt>
                <c:pt idx="37196">
                  <c:v>12.915277699998114</c:v>
                </c:pt>
                <c:pt idx="37197">
                  <c:v>12.915625000001455</c:v>
                </c:pt>
                <c:pt idx="37198">
                  <c:v>12.915972199996759</c:v>
                </c:pt>
                <c:pt idx="37199">
                  <c:v>12.916319399999338</c:v>
                </c:pt>
                <c:pt idx="37200">
                  <c:v>12.916666600001918</c:v>
                </c:pt>
                <c:pt idx="37201">
                  <c:v>12.917013899997983</c:v>
                </c:pt>
                <c:pt idx="37202">
                  <c:v>12.917361100000562</c:v>
                </c:pt>
                <c:pt idx="37203">
                  <c:v>12.917708299995866</c:v>
                </c:pt>
                <c:pt idx="37204">
                  <c:v>12.918055499998445</c:v>
                </c:pt>
                <c:pt idx="37205">
                  <c:v>12.918402700001025</c:v>
                </c:pt>
                <c:pt idx="37206">
                  <c:v>12.91874999999709</c:v>
                </c:pt>
                <c:pt idx="37207">
                  <c:v>12.919097199999669</c:v>
                </c:pt>
                <c:pt idx="37208">
                  <c:v>12.919444400002249</c:v>
                </c:pt>
                <c:pt idx="37209">
                  <c:v>12.919791599997552</c:v>
                </c:pt>
                <c:pt idx="37210">
                  <c:v>12.920138900000893</c:v>
                </c:pt>
                <c:pt idx="37211">
                  <c:v>12.920486099996197</c:v>
                </c:pt>
                <c:pt idx="37212">
                  <c:v>12.920833299998776</c:v>
                </c:pt>
                <c:pt idx="37213">
                  <c:v>12.921180500001356</c:v>
                </c:pt>
                <c:pt idx="37214">
                  <c:v>12.921527699996659</c:v>
                </c:pt>
                <c:pt idx="37215">
                  <c:v>12.921875</c:v>
                </c:pt>
                <c:pt idx="37216">
                  <c:v>12.922222199995304</c:v>
                </c:pt>
                <c:pt idx="37217">
                  <c:v>12.922569399997883</c:v>
                </c:pt>
                <c:pt idx="37218">
                  <c:v>12.922916600000462</c:v>
                </c:pt>
                <c:pt idx="37219">
                  <c:v>12.923263899996527</c:v>
                </c:pt>
                <c:pt idx="37220">
                  <c:v>12.923611099999107</c:v>
                </c:pt>
                <c:pt idx="37221">
                  <c:v>12.923958300001686</c:v>
                </c:pt>
                <c:pt idx="37222">
                  <c:v>12.92430549999699</c:v>
                </c:pt>
                <c:pt idx="37223">
                  <c:v>12.924652699999569</c:v>
                </c:pt>
                <c:pt idx="37224">
                  <c:v>12.924999999995634</c:v>
                </c:pt>
                <c:pt idx="37225">
                  <c:v>12.925347199998214</c:v>
                </c:pt>
                <c:pt idx="37226">
                  <c:v>12.925694400000793</c:v>
                </c:pt>
                <c:pt idx="37227">
                  <c:v>12.926041599996097</c:v>
                </c:pt>
                <c:pt idx="37228">
                  <c:v>12.926388899999438</c:v>
                </c:pt>
                <c:pt idx="37229">
                  <c:v>12.926736100002017</c:v>
                </c:pt>
                <c:pt idx="37230">
                  <c:v>12.927083299997321</c:v>
                </c:pt>
                <c:pt idx="37231">
                  <c:v>12.9274304999999</c:v>
                </c:pt>
                <c:pt idx="37232">
                  <c:v>12.927777699995204</c:v>
                </c:pt>
                <c:pt idx="37233">
                  <c:v>12.928124999998545</c:v>
                </c:pt>
                <c:pt idx="37234">
                  <c:v>12.928472200001124</c:v>
                </c:pt>
                <c:pt idx="37235">
                  <c:v>12.928819399996428</c:v>
                </c:pt>
                <c:pt idx="37236">
                  <c:v>12.929166599999007</c:v>
                </c:pt>
                <c:pt idx="37237">
                  <c:v>12.929513900002348</c:v>
                </c:pt>
                <c:pt idx="37238">
                  <c:v>12.929861099997652</c:v>
                </c:pt>
                <c:pt idx="37239">
                  <c:v>12.930208300000231</c:v>
                </c:pt>
                <c:pt idx="37240">
                  <c:v>12.930555499995535</c:v>
                </c:pt>
                <c:pt idx="37241">
                  <c:v>12.930902699998114</c:v>
                </c:pt>
                <c:pt idx="37242">
                  <c:v>12.931250000001455</c:v>
                </c:pt>
                <c:pt idx="37243">
                  <c:v>12.931597199996759</c:v>
                </c:pt>
                <c:pt idx="37244">
                  <c:v>12.931944399999338</c:v>
                </c:pt>
                <c:pt idx="37245">
                  <c:v>12.932291600001918</c:v>
                </c:pt>
                <c:pt idx="37246">
                  <c:v>12.932638899997983</c:v>
                </c:pt>
                <c:pt idx="37247">
                  <c:v>12.932986100000562</c:v>
                </c:pt>
                <c:pt idx="37248">
                  <c:v>12.933333299995866</c:v>
                </c:pt>
                <c:pt idx="37249">
                  <c:v>12.933680499998445</c:v>
                </c:pt>
                <c:pt idx="37250">
                  <c:v>12.934027700001025</c:v>
                </c:pt>
                <c:pt idx="37251">
                  <c:v>12.93437499999709</c:v>
                </c:pt>
                <c:pt idx="37252">
                  <c:v>12.934722199999669</c:v>
                </c:pt>
                <c:pt idx="37253">
                  <c:v>12.935069400002249</c:v>
                </c:pt>
                <c:pt idx="37254">
                  <c:v>12.935416599997552</c:v>
                </c:pt>
                <c:pt idx="37255">
                  <c:v>12.935763900000893</c:v>
                </c:pt>
                <c:pt idx="37256">
                  <c:v>12.936111099996197</c:v>
                </c:pt>
                <c:pt idx="37257">
                  <c:v>12.936458299998776</c:v>
                </c:pt>
                <c:pt idx="37258">
                  <c:v>12.936805500001356</c:v>
                </c:pt>
                <c:pt idx="37259">
                  <c:v>12.937152699996659</c:v>
                </c:pt>
                <c:pt idx="37260">
                  <c:v>12.9375</c:v>
                </c:pt>
                <c:pt idx="37261">
                  <c:v>12.937847199995304</c:v>
                </c:pt>
                <c:pt idx="37262">
                  <c:v>12.938194399997883</c:v>
                </c:pt>
                <c:pt idx="37263">
                  <c:v>12.938541600000462</c:v>
                </c:pt>
                <c:pt idx="37264">
                  <c:v>12.938888899996527</c:v>
                </c:pt>
                <c:pt idx="37265">
                  <c:v>12.939236099999107</c:v>
                </c:pt>
                <c:pt idx="37266">
                  <c:v>12.939583300001686</c:v>
                </c:pt>
                <c:pt idx="37267">
                  <c:v>12.93993049999699</c:v>
                </c:pt>
                <c:pt idx="37268">
                  <c:v>12.940277699999569</c:v>
                </c:pt>
                <c:pt idx="37269">
                  <c:v>12.940624999995634</c:v>
                </c:pt>
                <c:pt idx="37270">
                  <c:v>12.940972199998214</c:v>
                </c:pt>
                <c:pt idx="37271">
                  <c:v>12.941319400000793</c:v>
                </c:pt>
                <c:pt idx="37272">
                  <c:v>12.941666599996097</c:v>
                </c:pt>
                <c:pt idx="37273">
                  <c:v>12.942013899999438</c:v>
                </c:pt>
                <c:pt idx="37274">
                  <c:v>12.942361100002017</c:v>
                </c:pt>
                <c:pt idx="37275">
                  <c:v>12.942708299997321</c:v>
                </c:pt>
                <c:pt idx="37276">
                  <c:v>12.9430554999999</c:v>
                </c:pt>
                <c:pt idx="37277">
                  <c:v>12.943402699995204</c:v>
                </c:pt>
                <c:pt idx="37278">
                  <c:v>12.943749999998545</c:v>
                </c:pt>
                <c:pt idx="37279">
                  <c:v>12.944097200001124</c:v>
                </c:pt>
                <c:pt idx="37280">
                  <c:v>12.944444399996428</c:v>
                </c:pt>
                <c:pt idx="37281">
                  <c:v>12.944791599999007</c:v>
                </c:pt>
                <c:pt idx="37282">
                  <c:v>12.945138900002348</c:v>
                </c:pt>
                <c:pt idx="37283">
                  <c:v>12.945486099997652</c:v>
                </c:pt>
                <c:pt idx="37284">
                  <c:v>12.945833300000231</c:v>
                </c:pt>
                <c:pt idx="37285">
                  <c:v>12.946180499995535</c:v>
                </c:pt>
                <c:pt idx="37286">
                  <c:v>12.946527699998114</c:v>
                </c:pt>
                <c:pt idx="37287">
                  <c:v>12.946875000001455</c:v>
                </c:pt>
                <c:pt idx="37288">
                  <c:v>12.947222199996759</c:v>
                </c:pt>
                <c:pt idx="37289">
                  <c:v>12.947569399999338</c:v>
                </c:pt>
                <c:pt idx="37290">
                  <c:v>12.947916600001918</c:v>
                </c:pt>
                <c:pt idx="37291">
                  <c:v>12.948263899997983</c:v>
                </c:pt>
                <c:pt idx="37292">
                  <c:v>12.948611100000562</c:v>
                </c:pt>
                <c:pt idx="37293">
                  <c:v>12.948958299995866</c:v>
                </c:pt>
                <c:pt idx="37294">
                  <c:v>12.949305499998445</c:v>
                </c:pt>
                <c:pt idx="37295">
                  <c:v>12.949652700001025</c:v>
                </c:pt>
                <c:pt idx="37296">
                  <c:v>12.94999999999709</c:v>
                </c:pt>
                <c:pt idx="37297">
                  <c:v>12.950347199999669</c:v>
                </c:pt>
                <c:pt idx="37298">
                  <c:v>12.950694400002249</c:v>
                </c:pt>
                <c:pt idx="37299">
                  <c:v>12.951041599997552</c:v>
                </c:pt>
                <c:pt idx="37300">
                  <c:v>12.951388900000893</c:v>
                </c:pt>
                <c:pt idx="37301">
                  <c:v>12.951736099996197</c:v>
                </c:pt>
                <c:pt idx="37302">
                  <c:v>12.952083299998776</c:v>
                </c:pt>
                <c:pt idx="37303">
                  <c:v>12.952430500001356</c:v>
                </c:pt>
                <c:pt idx="37304">
                  <c:v>12.952777699996659</c:v>
                </c:pt>
                <c:pt idx="37305">
                  <c:v>12.953125</c:v>
                </c:pt>
                <c:pt idx="37306">
                  <c:v>12.953472199995304</c:v>
                </c:pt>
                <c:pt idx="37307">
                  <c:v>12.953819399997883</c:v>
                </c:pt>
                <c:pt idx="37308">
                  <c:v>12.954166600000462</c:v>
                </c:pt>
                <c:pt idx="37309">
                  <c:v>12.954513899996527</c:v>
                </c:pt>
                <c:pt idx="37310">
                  <c:v>12.954861099999107</c:v>
                </c:pt>
                <c:pt idx="37311">
                  <c:v>12.955208300001686</c:v>
                </c:pt>
                <c:pt idx="37312">
                  <c:v>12.95555549999699</c:v>
                </c:pt>
                <c:pt idx="37313">
                  <c:v>12.955902699999569</c:v>
                </c:pt>
                <c:pt idx="37314">
                  <c:v>12.956249999995634</c:v>
                </c:pt>
                <c:pt idx="37315">
                  <c:v>12.956597199998214</c:v>
                </c:pt>
                <c:pt idx="37316">
                  <c:v>12.956944400000793</c:v>
                </c:pt>
                <c:pt idx="37317">
                  <c:v>12.957291599996097</c:v>
                </c:pt>
                <c:pt idx="37318">
                  <c:v>12.957638899999438</c:v>
                </c:pt>
                <c:pt idx="37319">
                  <c:v>12.957986100002017</c:v>
                </c:pt>
                <c:pt idx="37320">
                  <c:v>12.958333299997321</c:v>
                </c:pt>
                <c:pt idx="37321">
                  <c:v>12.9586804999999</c:v>
                </c:pt>
                <c:pt idx="37322">
                  <c:v>12.959027699995204</c:v>
                </c:pt>
                <c:pt idx="37323">
                  <c:v>12.959374999998545</c:v>
                </c:pt>
                <c:pt idx="37324">
                  <c:v>12.959722200001124</c:v>
                </c:pt>
                <c:pt idx="37325">
                  <c:v>12.960069399996428</c:v>
                </c:pt>
                <c:pt idx="37326">
                  <c:v>12.960416599999007</c:v>
                </c:pt>
                <c:pt idx="37327">
                  <c:v>12.960763900002348</c:v>
                </c:pt>
                <c:pt idx="37328">
                  <c:v>12.961111099997652</c:v>
                </c:pt>
                <c:pt idx="37329">
                  <c:v>12.961458300000231</c:v>
                </c:pt>
                <c:pt idx="37330">
                  <c:v>12.961805499995535</c:v>
                </c:pt>
                <c:pt idx="37331">
                  <c:v>12.962152699998114</c:v>
                </c:pt>
                <c:pt idx="37332">
                  <c:v>12.962500000001455</c:v>
                </c:pt>
                <c:pt idx="37333">
                  <c:v>12.962847199996759</c:v>
                </c:pt>
                <c:pt idx="37334">
                  <c:v>12.963194399999338</c:v>
                </c:pt>
                <c:pt idx="37335">
                  <c:v>12.963541600001918</c:v>
                </c:pt>
                <c:pt idx="37336">
                  <c:v>12.963888899997983</c:v>
                </c:pt>
                <c:pt idx="37337">
                  <c:v>12.964236100000562</c:v>
                </c:pt>
                <c:pt idx="37338">
                  <c:v>12.964583299995866</c:v>
                </c:pt>
                <c:pt idx="37339">
                  <c:v>12.964930499998445</c:v>
                </c:pt>
                <c:pt idx="37340">
                  <c:v>12.965277700001025</c:v>
                </c:pt>
                <c:pt idx="37341">
                  <c:v>12.96562499999709</c:v>
                </c:pt>
                <c:pt idx="37342">
                  <c:v>12.965972199999669</c:v>
                </c:pt>
                <c:pt idx="37343">
                  <c:v>12.966319400002249</c:v>
                </c:pt>
                <c:pt idx="37344">
                  <c:v>12.966666599997552</c:v>
                </c:pt>
                <c:pt idx="37345">
                  <c:v>12.967013900000893</c:v>
                </c:pt>
                <c:pt idx="37346">
                  <c:v>12.967361099996197</c:v>
                </c:pt>
                <c:pt idx="37347">
                  <c:v>12.967708299998776</c:v>
                </c:pt>
                <c:pt idx="37348">
                  <c:v>12.968055500001356</c:v>
                </c:pt>
                <c:pt idx="37349">
                  <c:v>12.968402699996659</c:v>
                </c:pt>
                <c:pt idx="37350">
                  <c:v>12.96875</c:v>
                </c:pt>
                <c:pt idx="37351">
                  <c:v>12.969097199995304</c:v>
                </c:pt>
                <c:pt idx="37352">
                  <c:v>12.969444399997883</c:v>
                </c:pt>
                <c:pt idx="37353">
                  <c:v>12.969791600000462</c:v>
                </c:pt>
                <c:pt idx="37354">
                  <c:v>12.970138899996527</c:v>
                </c:pt>
                <c:pt idx="37355">
                  <c:v>12.970486099999107</c:v>
                </c:pt>
                <c:pt idx="37356">
                  <c:v>12.970833300001686</c:v>
                </c:pt>
                <c:pt idx="37357">
                  <c:v>12.97118049999699</c:v>
                </c:pt>
                <c:pt idx="37358">
                  <c:v>12.971527699999569</c:v>
                </c:pt>
                <c:pt idx="37359">
                  <c:v>12.971874999995634</c:v>
                </c:pt>
                <c:pt idx="37360">
                  <c:v>12.972222199998214</c:v>
                </c:pt>
                <c:pt idx="37361">
                  <c:v>12.972569400000793</c:v>
                </c:pt>
                <c:pt idx="37362">
                  <c:v>12.972916599996097</c:v>
                </c:pt>
                <c:pt idx="37363">
                  <c:v>12.973263899999438</c:v>
                </c:pt>
                <c:pt idx="37364">
                  <c:v>12.973611100002017</c:v>
                </c:pt>
                <c:pt idx="37365">
                  <c:v>12.973958299997321</c:v>
                </c:pt>
                <c:pt idx="37366">
                  <c:v>12.9743054999999</c:v>
                </c:pt>
                <c:pt idx="37367">
                  <c:v>12.974652699995204</c:v>
                </c:pt>
                <c:pt idx="37368">
                  <c:v>12.974999999998545</c:v>
                </c:pt>
                <c:pt idx="37369">
                  <c:v>12.975347200001124</c:v>
                </c:pt>
                <c:pt idx="37370">
                  <c:v>12.975694399996428</c:v>
                </c:pt>
                <c:pt idx="37371">
                  <c:v>12.976041599999007</c:v>
                </c:pt>
                <c:pt idx="37372">
                  <c:v>12.976388900002348</c:v>
                </c:pt>
                <c:pt idx="37373">
                  <c:v>12.976736099997652</c:v>
                </c:pt>
                <c:pt idx="37374">
                  <c:v>12.977083300000231</c:v>
                </c:pt>
                <c:pt idx="37375">
                  <c:v>12.977430499995535</c:v>
                </c:pt>
                <c:pt idx="37376">
                  <c:v>12.977777699998114</c:v>
                </c:pt>
                <c:pt idx="37377">
                  <c:v>12.978125000001455</c:v>
                </c:pt>
                <c:pt idx="37378">
                  <c:v>12.978472199996759</c:v>
                </c:pt>
                <c:pt idx="37379">
                  <c:v>12.978819399999338</c:v>
                </c:pt>
                <c:pt idx="37380">
                  <c:v>12.979166600001918</c:v>
                </c:pt>
                <c:pt idx="37381">
                  <c:v>12.979513899997983</c:v>
                </c:pt>
                <c:pt idx="37382">
                  <c:v>12.979861100000562</c:v>
                </c:pt>
                <c:pt idx="37383">
                  <c:v>12.980208299995866</c:v>
                </c:pt>
                <c:pt idx="37384">
                  <c:v>12.980555499998445</c:v>
                </c:pt>
                <c:pt idx="37385">
                  <c:v>12.980902700001025</c:v>
                </c:pt>
                <c:pt idx="37386">
                  <c:v>12.98124999999709</c:v>
                </c:pt>
                <c:pt idx="37387">
                  <c:v>12.981597199999669</c:v>
                </c:pt>
                <c:pt idx="37388">
                  <c:v>12.981944400002249</c:v>
                </c:pt>
                <c:pt idx="37389">
                  <c:v>12.982291599997552</c:v>
                </c:pt>
                <c:pt idx="37390">
                  <c:v>12.982638900000893</c:v>
                </c:pt>
                <c:pt idx="37391">
                  <c:v>12.982986099996197</c:v>
                </c:pt>
                <c:pt idx="37392">
                  <c:v>12.983333299998776</c:v>
                </c:pt>
                <c:pt idx="37393">
                  <c:v>12.983680500001356</c:v>
                </c:pt>
                <c:pt idx="37394">
                  <c:v>12.984027699996659</c:v>
                </c:pt>
                <c:pt idx="37395">
                  <c:v>12.984375</c:v>
                </c:pt>
                <c:pt idx="37396">
                  <c:v>12.984722199995304</c:v>
                </c:pt>
                <c:pt idx="37397">
                  <c:v>12.985069399997883</c:v>
                </c:pt>
                <c:pt idx="37398">
                  <c:v>12.985416600000462</c:v>
                </c:pt>
                <c:pt idx="37399">
                  <c:v>12.985763899996527</c:v>
                </c:pt>
                <c:pt idx="37400">
                  <c:v>12.986111099999107</c:v>
                </c:pt>
                <c:pt idx="37401">
                  <c:v>12.986458300001686</c:v>
                </c:pt>
                <c:pt idx="37402">
                  <c:v>12.98680549999699</c:v>
                </c:pt>
                <c:pt idx="37403">
                  <c:v>12.987152699999569</c:v>
                </c:pt>
                <c:pt idx="37404">
                  <c:v>12.987499999995634</c:v>
                </c:pt>
                <c:pt idx="37405">
                  <c:v>12.987847199998214</c:v>
                </c:pt>
                <c:pt idx="37406">
                  <c:v>12.988194400000793</c:v>
                </c:pt>
                <c:pt idx="37407">
                  <c:v>12.988541599996097</c:v>
                </c:pt>
                <c:pt idx="37408">
                  <c:v>12.988888899999438</c:v>
                </c:pt>
                <c:pt idx="37409">
                  <c:v>12.989236100002017</c:v>
                </c:pt>
                <c:pt idx="37410">
                  <c:v>12.989583299997321</c:v>
                </c:pt>
                <c:pt idx="37411">
                  <c:v>12.9899304999999</c:v>
                </c:pt>
                <c:pt idx="37412">
                  <c:v>12.990277699995204</c:v>
                </c:pt>
                <c:pt idx="37413">
                  <c:v>12.990624999998545</c:v>
                </c:pt>
                <c:pt idx="37414">
                  <c:v>12.990972200001124</c:v>
                </c:pt>
                <c:pt idx="37415">
                  <c:v>12.991319399996428</c:v>
                </c:pt>
                <c:pt idx="37416">
                  <c:v>12.991666599999007</c:v>
                </c:pt>
                <c:pt idx="37417">
                  <c:v>12.992013900002348</c:v>
                </c:pt>
                <c:pt idx="37418">
                  <c:v>12.992361099997652</c:v>
                </c:pt>
                <c:pt idx="37419">
                  <c:v>12.992708300000231</c:v>
                </c:pt>
                <c:pt idx="37420">
                  <c:v>12.993055499995535</c:v>
                </c:pt>
                <c:pt idx="37421">
                  <c:v>12.993402699998114</c:v>
                </c:pt>
                <c:pt idx="37422">
                  <c:v>12.993750000001455</c:v>
                </c:pt>
                <c:pt idx="37423">
                  <c:v>12.994097199996759</c:v>
                </c:pt>
                <c:pt idx="37424">
                  <c:v>12.994444399999338</c:v>
                </c:pt>
                <c:pt idx="37425">
                  <c:v>12.994791600001918</c:v>
                </c:pt>
                <c:pt idx="37426">
                  <c:v>12.995138899997983</c:v>
                </c:pt>
                <c:pt idx="37427">
                  <c:v>12.995486100000562</c:v>
                </c:pt>
                <c:pt idx="37428">
                  <c:v>12.995833299995866</c:v>
                </c:pt>
                <c:pt idx="37429">
                  <c:v>12.996180499998445</c:v>
                </c:pt>
                <c:pt idx="37430">
                  <c:v>12.996527700001025</c:v>
                </c:pt>
                <c:pt idx="37431">
                  <c:v>12.99687499999709</c:v>
                </c:pt>
                <c:pt idx="37432">
                  <c:v>12.997222199999669</c:v>
                </c:pt>
                <c:pt idx="37433">
                  <c:v>12.997569400002249</c:v>
                </c:pt>
                <c:pt idx="37434">
                  <c:v>12.997916599997552</c:v>
                </c:pt>
                <c:pt idx="37435">
                  <c:v>12.998263900000893</c:v>
                </c:pt>
                <c:pt idx="37436">
                  <c:v>12.998611099996197</c:v>
                </c:pt>
                <c:pt idx="37437">
                  <c:v>12.998958299998776</c:v>
                </c:pt>
                <c:pt idx="37438">
                  <c:v>12.999305500001356</c:v>
                </c:pt>
                <c:pt idx="37439">
                  <c:v>12.999652699996659</c:v>
                </c:pt>
                <c:pt idx="37440">
                  <c:v>13</c:v>
                </c:pt>
                <c:pt idx="37441">
                  <c:v>13.000347199995304</c:v>
                </c:pt>
                <c:pt idx="37442">
                  <c:v>13.000694399997883</c:v>
                </c:pt>
                <c:pt idx="37443">
                  <c:v>13.001041600000462</c:v>
                </c:pt>
                <c:pt idx="37444">
                  <c:v>13.001388899996527</c:v>
                </c:pt>
                <c:pt idx="37445">
                  <c:v>13.001736099999107</c:v>
                </c:pt>
                <c:pt idx="37446">
                  <c:v>13.002083300001686</c:v>
                </c:pt>
                <c:pt idx="37447">
                  <c:v>13.00243049999699</c:v>
                </c:pt>
                <c:pt idx="37448">
                  <c:v>13.002777699999569</c:v>
                </c:pt>
                <c:pt idx="37449">
                  <c:v>13.003124999995634</c:v>
                </c:pt>
                <c:pt idx="37450">
                  <c:v>13.003472199998214</c:v>
                </c:pt>
                <c:pt idx="37451">
                  <c:v>13.003819400000793</c:v>
                </c:pt>
                <c:pt idx="37452">
                  <c:v>13.004166599996097</c:v>
                </c:pt>
                <c:pt idx="37453">
                  <c:v>13.004513899999438</c:v>
                </c:pt>
                <c:pt idx="37454">
                  <c:v>13.004861100002017</c:v>
                </c:pt>
                <c:pt idx="37455">
                  <c:v>13.005208299997321</c:v>
                </c:pt>
                <c:pt idx="37456">
                  <c:v>13.0055554999999</c:v>
                </c:pt>
                <c:pt idx="37457">
                  <c:v>13.005902699995204</c:v>
                </c:pt>
                <c:pt idx="37458">
                  <c:v>13.006249999998545</c:v>
                </c:pt>
                <c:pt idx="37459">
                  <c:v>13.006597200001124</c:v>
                </c:pt>
                <c:pt idx="37460">
                  <c:v>13.006944399996428</c:v>
                </c:pt>
                <c:pt idx="37461">
                  <c:v>13.007291599999007</c:v>
                </c:pt>
                <c:pt idx="37462">
                  <c:v>13.007638900002348</c:v>
                </c:pt>
                <c:pt idx="37463">
                  <c:v>13.007986099997652</c:v>
                </c:pt>
                <c:pt idx="37464">
                  <c:v>13.008333300000231</c:v>
                </c:pt>
                <c:pt idx="37465">
                  <c:v>13.008680499995535</c:v>
                </c:pt>
                <c:pt idx="37466">
                  <c:v>13.009027699998114</c:v>
                </c:pt>
                <c:pt idx="37467">
                  <c:v>13.009375000001455</c:v>
                </c:pt>
                <c:pt idx="37468">
                  <c:v>13.009722199996759</c:v>
                </c:pt>
                <c:pt idx="37469">
                  <c:v>13.010069399999338</c:v>
                </c:pt>
                <c:pt idx="37470">
                  <c:v>13.010416600001918</c:v>
                </c:pt>
                <c:pt idx="37471">
                  <c:v>13.010763899997983</c:v>
                </c:pt>
                <c:pt idx="37472">
                  <c:v>13.011111100000562</c:v>
                </c:pt>
                <c:pt idx="37473">
                  <c:v>13.011458299995866</c:v>
                </c:pt>
                <c:pt idx="37474">
                  <c:v>13.011805499998445</c:v>
                </c:pt>
                <c:pt idx="37475">
                  <c:v>13.012152700001025</c:v>
                </c:pt>
                <c:pt idx="37476">
                  <c:v>13.01249999999709</c:v>
                </c:pt>
                <c:pt idx="37477">
                  <c:v>13.012847199999669</c:v>
                </c:pt>
                <c:pt idx="37478">
                  <c:v>13.013194400002249</c:v>
                </c:pt>
                <c:pt idx="37479">
                  <c:v>13.013541599997552</c:v>
                </c:pt>
                <c:pt idx="37480">
                  <c:v>13.013888900000893</c:v>
                </c:pt>
                <c:pt idx="37481">
                  <c:v>13.014236099996197</c:v>
                </c:pt>
                <c:pt idx="37482">
                  <c:v>13.014583299998776</c:v>
                </c:pt>
                <c:pt idx="37483">
                  <c:v>13.014930500001356</c:v>
                </c:pt>
                <c:pt idx="37484">
                  <c:v>13.015277699996659</c:v>
                </c:pt>
                <c:pt idx="37485">
                  <c:v>13.015625</c:v>
                </c:pt>
                <c:pt idx="37486">
                  <c:v>13.015972199995304</c:v>
                </c:pt>
                <c:pt idx="37487">
                  <c:v>13.016319399997883</c:v>
                </c:pt>
                <c:pt idx="37488">
                  <c:v>13.016666600000462</c:v>
                </c:pt>
                <c:pt idx="37489">
                  <c:v>13.017013899996527</c:v>
                </c:pt>
                <c:pt idx="37490">
                  <c:v>13.017361099999107</c:v>
                </c:pt>
                <c:pt idx="37491">
                  <c:v>13.017708300001686</c:v>
                </c:pt>
                <c:pt idx="37492">
                  <c:v>13.01805549999699</c:v>
                </c:pt>
                <c:pt idx="37493">
                  <c:v>13.018402699999569</c:v>
                </c:pt>
                <c:pt idx="37494">
                  <c:v>13.018749999995634</c:v>
                </c:pt>
                <c:pt idx="37495">
                  <c:v>13.019097199998214</c:v>
                </c:pt>
                <c:pt idx="37496">
                  <c:v>13.019444400000793</c:v>
                </c:pt>
                <c:pt idx="37497">
                  <c:v>13.019791599996097</c:v>
                </c:pt>
                <c:pt idx="37498">
                  <c:v>13.020138899999438</c:v>
                </c:pt>
                <c:pt idx="37499">
                  <c:v>13.020486100002017</c:v>
                </c:pt>
                <c:pt idx="37500">
                  <c:v>13.020833299997321</c:v>
                </c:pt>
                <c:pt idx="37501">
                  <c:v>13.0211804999999</c:v>
                </c:pt>
                <c:pt idx="37502">
                  <c:v>13.021527699995204</c:v>
                </c:pt>
                <c:pt idx="37503">
                  <c:v>13.021874999998545</c:v>
                </c:pt>
                <c:pt idx="37504">
                  <c:v>13.022222200001124</c:v>
                </c:pt>
                <c:pt idx="37505">
                  <c:v>13.022569399996428</c:v>
                </c:pt>
                <c:pt idx="37506">
                  <c:v>13.022916599999007</c:v>
                </c:pt>
                <c:pt idx="37507">
                  <c:v>13.023263900002348</c:v>
                </c:pt>
                <c:pt idx="37508">
                  <c:v>13.023611099997652</c:v>
                </c:pt>
                <c:pt idx="37509">
                  <c:v>13.023958300000231</c:v>
                </c:pt>
                <c:pt idx="37510">
                  <c:v>13.024305499995535</c:v>
                </c:pt>
                <c:pt idx="37511">
                  <c:v>13.024652699998114</c:v>
                </c:pt>
                <c:pt idx="37512">
                  <c:v>13.025000000001455</c:v>
                </c:pt>
                <c:pt idx="37513">
                  <c:v>13.025347199996759</c:v>
                </c:pt>
                <c:pt idx="37514">
                  <c:v>13.025694399999338</c:v>
                </c:pt>
                <c:pt idx="37515">
                  <c:v>13.026041600001918</c:v>
                </c:pt>
                <c:pt idx="37516">
                  <c:v>13.026388899997983</c:v>
                </c:pt>
                <c:pt idx="37517">
                  <c:v>13.026736100000562</c:v>
                </c:pt>
                <c:pt idx="37518">
                  <c:v>13.027083299995866</c:v>
                </c:pt>
                <c:pt idx="37519">
                  <c:v>13.027430499998445</c:v>
                </c:pt>
                <c:pt idx="37520">
                  <c:v>13.027777700001025</c:v>
                </c:pt>
                <c:pt idx="37521">
                  <c:v>13.02812499999709</c:v>
                </c:pt>
                <c:pt idx="37522">
                  <c:v>13.028472199999669</c:v>
                </c:pt>
                <c:pt idx="37523">
                  <c:v>13.028819400002249</c:v>
                </c:pt>
                <c:pt idx="37524">
                  <c:v>13.029166599997552</c:v>
                </c:pt>
                <c:pt idx="37525">
                  <c:v>13.029513900000893</c:v>
                </c:pt>
                <c:pt idx="37526">
                  <c:v>13.029861099996197</c:v>
                </c:pt>
                <c:pt idx="37527">
                  <c:v>13.030208299998776</c:v>
                </c:pt>
                <c:pt idx="37528">
                  <c:v>13.030555500001356</c:v>
                </c:pt>
                <c:pt idx="37529">
                  <c:v>13.030902699996659</c:v>
                </c:pt>
                <c:pt idx="37530">
                  <c:v>13.03125</c:v>
                </c:pt>
                <c:pt idx="37531">
                  <c:v>13.031597199995304</c:v>
                </c:pt>
                <c:pt idx="37532">
                  <c:v>13.031944399997883</c:v>
                </c:pt>
                <c:pt idx="37533">
                  <c:v>13.032291600000462</c:v>
                </c:pt>
                <c:pt idx="37534">
                  <c:v>13.032638899996527</c:v>
                </c:pt>
                <c:pt idx="37535">
                  <c:v>13.032986099999107</c:v>
                </c:pt>
                <c:pt idx="37536">
                  <c:v>13.033333300001686</c:v>
                </c:pt>
                <c:pt idx="37537">
                  <c:v>13.03368049999699</c:v>
                </c:pt>
                <c:pt idx="37538">
                  <c:v>13.034027699999569</c:v>
                </c:pt>
                <c:pt idx="37539">
                  <c:v>13.034374999995634</c:v>
                </c:pt>
                <c:pt idx="37540">
                  <c:v>13.034722199998214</c:v>
                </c:pt>
                <c:pt idx="37541">
                  <c:v>13.035069400000793</c:v>
                </c:pt>
                <c:pt idx="37542">
                  <c:v>13.035416599996097</c:v>
                </c:pt>
                <c:pt idx="37543">
                  <c:v>13.035763899999438</c:v>
                </c:pt>
                <c:pt idx="37544">
                  <c:v>13.036111100002017</c:v>
                </c:pt>
                <c:pt idx="37545">
                  <c:v>13.036458299997321</c:v>
                </c:pt>
                <c:pt idx="37546">
                  <c:v>13.0368054999999</c:v>
                </c:pt>
                <c:pt idx="37547">
                  <c:v>13.037152699995204</c:v>
                </c:pt>
                <c:pt idx="37548">
                  <c:v>13.037499999998545</c:v>
                </c:pt>
                <c:pt idx="37549">
                  <c:v>13.037847200001124</c:v>
                </c:pt>
                <c:pt idx="37550">
                  <c:v>13.038194399996428</c:v>
                </c:pt>
                <c:pt idx="37551">
                  <c:v>13.038541599999007</c:v>
                </c:pt>
                <c:pt idx="37552">
                  <c:v>13.038888900002348</c:v>
                </c:pt>
                <c:pt idx="37553">
                  <c:v>13.039236099997652</c:v>
                </c:pt>
                <c:pt idx="37554">
                  <c:v>13.039583300000231</c:v>
                </c:pt>
                <c:pt idx="37555">
                  <c:v>13.039930499995535</c:v>
                </c:pt>
                <c:pt idx="37556">
                  <c:v>13.040277699998114</c:v>
                </c:pt>
                <c:pt idx="37557">
                  <c:v>13.040625000001455</c:v>
                </c:pt>
                <c:pt idx="37558">
                  <c:v>13.040972199996759</c:v>
                </c:pt>
                <c:pt idx="37559">
                  <c:v>13.041319399999338</c:v>
                </c:pt>
                <c:pt idx="37560">
                  <c:v>13.041666600001918</c:v>
                </c:pt>
                <c:pt idx="37561">
                  <c:v>13.042013899997983</c:v>
                </c:pt>
                <c:pt idx="37562">
                  <c:v>13.042361100000562</c:v>
                </c:pt>
                <c:pt idx="37563">
                  <c:v>13.042708299995866</c:v>
                </c:pt>
                <c:pt idx="37564">
                  <c:v>13.043055499998445</c:v>
                </c:pt>
                <c:pt idx="37565">
                  <c:v>13.043402700001025</c:v>
                </c:pt>
                <c:pt idx="37566">
                  <c:v>13.04374999999709</c:v>
                </c:pt>
                <c:pt idx="37567">
                  <c:v>13.044097199999669</c:v>
                </c:pt>
                <c:pt idx="37568">
                  <c:v>13.044444400002249</c:v>
                </c:pt>
                <c:pt idx="37569">
                  <c:v>13.044791599997552</c:v>
                </c:pt>
                <c:pt idx="37570">
                  <c:v>13.045138900000893</c:v>
                </c:pt>
                <c:pt idx="37571">
                  <c:v>13.045486099996197</c:v>
                </c:pt>
                <c:pt idx="37572">
                  <c:v>13.045833299998776</c:v>
                </c:pt>
                <c:pt idx="37573">
                  <c:v>13.046180500001356</c:v>
                </c:pt>
                <c:pt idx="37574">
                  <c:v>13.046527699996659</c:v>
                </c:pt>
                <c:pt idx="37575">
                  <c:v>13.046875</c:v>
                </c:pt>
                <c:pt idx="37576">
                  <c:v>13.047222199995304</c:v>
                </c:pt>
                <c:pt idx="37577">
                  <c:v>13.047569399997883</c:v>
                </c:pt>
                <c:pt idx="37578">
                  <c:v>13.047916600000462</c:v>
                </c:pt>
                <c:pt idx="37579">
                  <c:v>13.048263899996527</c:v>
                </c:pt>
                <c:pt idx="37580">
                  <c:v>13.048611099999107</c:v>
                </c:pt>
                <c:pt idx="37581">
                  <c:v>13.048958300001686</c:v>
                </c:pt>
                <c:pt idx="37582">
                  <c:v>13.04930549999699</c:v>
                </c:pt>
                <c:pt idx="37583">
                  <c:v>13.049652699999569</c:v>
                </c:pt>
                <c:pt idx="37584">
                  <c:v>13.049999999995634</c:v>
                </c:pt>
                <c:pt idx="37585">
                  <c:v>13.050347199998214</c:v>
                </c:pt>
                <c:pt idx="37586">
                  <c:v>13.050694400000793</c:v>
                </c:pt>
                <c:pt idx="37587">
                  <c:v>13.051041599996097</c:v>
                </c:pt>
                <c:pt idx="37588">
                  <c:v>13.051388899999438</c:v>
                </c:pt>
                <c:pt idx="37589">
                  <c:v>13.051736100002017</c:v>
                </c:pt>
                <c:pt idx="37590">
                  <c:v>13.052083299997321</c:v>
                </c:pt>
                <c:pt idx="37591">
                  <c:v>13.0524304999999</c:v>
                </c:pt>
                <c:pt idx="37592">
                  <c:v>13.052777699995204</c:v>
                </c:pt>
                <c:pt idx="37593">
                  <c:v>13.053124999998545</c:v>
                </c:pt>
                <c:pt idx="37594">
                  <c:v>13.053472200001124</c:v>
                </c:pt>
                <c:pt idx="37595">
                  <c:v>13.053819399996428</c:v>
                </c:pt>
                <c:pt idx="37596">
                  <c:v>13.054166599999007</c:v>
                </c:pt>
                <c:pt idx="37597">
                  <c:v>13.054513900002348</c:v>
                </c:pt>
                <c:pt idx="37598">
                  <c:v>13.054861099997652</c:v>
                </c:pt>
                <c:pt idx="37599">
                  <c:v>13.055208300000231</c:v>
                </c:pt>
                <c:pt idx="37600">
                  <c:v>13.055555499995535</c:v>
                </c:pt>
                <c:pt idx="37601">
                  <c:v>13.055902699998114</c:v>
                </c:pt>
                <c:pt idx="37602">
                  <c:v>13.056250000001455</c:v>
                </c:pt>
                <c:pt idx="37603">
                  <c:v>13.056597199996759</c:v>
                </c:pt>
                <c:pt idx="37604">
                  <c:v>13.056944399999338</c:v>
                </c:pt>
                <c:pt idx="37605">
                  <c:v>13.057291600001918</c:v>
                </c:pt>
                <c:pt idx="37606">
                  <c:v>13.057638899997983</c:v>
                </c:pt>
                <c:pt idx="37607">
                  <c:v>13.057986100000562</c:v>
                </c:pt>
                <c:pt idx="37608">
                  <c:v>13.058333299995866</c:v>
                </c:pt>
                <c:pt idx="37609">
                  <c:v>13.058680499998445</c:v>
                </c:pt>
                <c:pt idx="37610">
                  <c:v>13.059027700001025</c:v>
                </c:pt>
                <c:pt idx="37611">
                  <c:v>13.05937499999709</c:v>
                </c:pt>
                <c:pt idx="37612">
                  <c:v>13.059722199999669</c:v>
                </c:pt>
                <c:pt idx="37613">
                  <c:v>13.060069400002249</c:v>
                </c:pt>
                <c:pt idx="37614">
                  <c:v>13.060416599997552</c:v>
                </c:pt>
                <c:pt idx="37615">
                  <c:v>13.060763900000893</c:v>
                </c:pt>
                <c:pt idx="37616">
                  <c:v>13.061111099996197</c:v>
                </c:pt>
                <c:pt idx="37617">
                  <c:v>13.061458299998776</c:v>
                </c:pt>
                <c:pt idx="37618">
                  <c:v>13.061805500001356</c:v>
                </c:pt>
                <c:pt idx="37619">
                  <c:v>13.062152699996659</c:v>
                </c:pt>
                <c:pt idx="37620">
                  <c:v>13.0625</c:v>
                </c:pt>
                <c:pt idx="37621">
                  <c:v>13.062847199995304</c:v>
                </c:pt>
                <c:pt idx="37622">
                  <c:v>13.063194399997883</c:v>
                </c:pt>
                <c:pt idx="37623">
                  <c:v>13.063541600000462</c:v>
                </c:pt>
                <c:pt idx="37624">
                  <c:v>13.063888899996527</c:v>
                </c:pt>
                <c:pt idx="37625">
                  <c:v>13.064236099999107</c:v>
                </c:pt>
                <c:pt idx="37626">
                  <c:v>13.064583300001686</c:v>
                </c:pt>
                <c:pt idx="37627">
                  <c:v>13.06493049999699</c:v>
                </c:pt>
                <c:pt idx="37628">
                  <c:v>13.065277699999569</c:v>
                </c:pt>
                <c:pt idx="37629">
                  <c:v>13.065624999995634</c:v>
                </c:pt>
                <c:pt idx="37630">
                  <c:v>13.065972199998214</c:v>
                </c:pt>
                <c:pt idx="37631">
                  <c:v>13.066319400000793</c:v>
                </c:pt>
                <c:pt idx="37632">
                  <c:v>13.066666599996097</c:v>
                </c:pt>
                <c:pt idx="37633">
                  <c:v>13.067013899999438</c:v>
                </c:pt>
                <c:pt idx="37634">
                  <c:v>13.067361100002017</c:v>
                </c:pt>
                <c:pt idx="37635">
                  <c:v>13.067708299997321</c:v>
                </c:pt>
                <c:pt idx="37636">
                  <c:v>13.0680554999999</c:v>
                </c:pt>
                <c:pt idx="37637">
                  <c:v>13.068402699995204</c:v>
                </c:pt>
                <c:pt idx="37638">
                  <c:v>13.068749999998545</c:v>
                </c:pt>
                <c:pt idx="37639">
                  <c:v>13.069097200001124</c:v>
                </c:pt>
                <c:pt idx="37640">
                  <c:v>13.069444399996428</c:v>
                </c:pt>
                <c:pt idx="37641">
                  <c:v>13.069791599999007</c:v>
                </c:pt>
                <c:pt idx="37642">
                  <c:v>13.070138900002348</c:v>
                </c:pt>
                <c:pt idx="37643">
                  <c:v>13.070486099997652</c:v>
                </c:pt>
                <c:pt idx="37644">
                  <c:v>13.070833300000231</c:v>
                </c:pt>
                <c:pt idx="37645">
                  <c:v>13.071180499995535</c:v>
                </c:pt>
                <c:pt idx="37646">
                  <c:v>13.071527699998114</c:v>
                </c:pt>
                <c:pt idx="37647">
                  <c:v>13.071875000001455</c:v>
                </c:pt>
                <c:pt idx="37648">
                  <c:v>13.072222199996759</c:v>
                </c:pt>
                <c:pt idx="37649">
                  <c:v>13.072569399999338</c:v>
                </c:pt>
                <c:pt idx="37650">
                  <c:v>13.072916600001918</c:v>
                </c:pt>
                <c:pt idx="37651">
                  <c:v>13.073263899997983</c:v>
                </c:pt>
                <c:pt idx="37652">
                  <c:v>13.073611100000562</c:v>
                </c:pt>
                <c:pt idx="37653">
                  <c:v>13.073958299995866</c:v>
                </c:pt>
                <c:pt idx="37654">
                  <c:v>13.074305499998445</c:v>
                </c:pt>
                <c:pt idx="37655">
                  <c:v>13.074652700001025</c:v>
                </c:pt>
                <c:pt idx="37656">
                  <c:v>13.07499999999709</c:v>
                </c:pt>
                <c:pt idx="37657">
                  <c:v>13.075347199999669</c:v>
                </c:pt>
                <c:pt idx="37658">
                  <c:v>13.075694400002249</c:v>
                </c:pt>
                <c:pt idx="37659">
                  <c:v>13.076041599997552</c:v>
                </c:pt>
                <c:pt idx="37660">
                  <c:v>13.076388900000893</c:v>
                </c:pt>
                <c:pt idx="37661">
                  <c:v>13.076736099996197</c:v>
                </c:pt>
                <c:pt idx="37662">
                  <c:v>13.077083299998776</c:v>
                </c:pt>
                <c:pt idx="37663">
                  <c:v>13.077430500001356</c:v>
                </c:pt>
                <c:pt idx="37664">
                  <c:v>13.077777699996659</c:v>
                </c:pt>
                <c:pt idx="37665">
                  <c:v>13.078125</c:v>
                </c:pt>
                <c:pt idx="37666">
                  <c:v>13.078472199995304</c:v>
                </c:pt>
                <c:pt idx="37667">
                  <c:v>13.078819399997883</c:v>
                </c:pt>
                <c:pt idx="37668">
                  <c:v>13.079166600000462</c:v>
                </c:pt>
                <c:pt idx="37669">
                  <c:v>13.079513899996527</c:v>
                </c:pt>
                <c:pt idx="37670">
                  <c:v>13.079861099999107</c:v>
                </c:pt>
                <c:pt idx="37671">
                  <c:v>13.080208300001686</c:v>
                </c:pt>
                <c:pt idx="37672">
                  <c:v>13.08055549999699</c:v>
                </c:pt>
                <c:pt idx="37673">
                  <c:v>13.080902699999569</c:v>
                </c:pt>
                <c:pt idx="37674">
                  <c:v>13.081249999995634</c:v>
                </c:pt>
                <c:pt idx="37675">
                  <c:v>13.081597199998214</c:v>
                </c:pt>
                <c:pt idx="37676">
                  <c:v>13.081944400000793</c:v>
                </c:pt>
                <c:pt idx="37677">
                  <c:v>13.082291599996097</c:v>
                </c:pt>
                <c:pt idx="37678">
                  <c:v>13.082638899999438</c:v>
                </c:pt>
                <c:pt idx="37679">
                  <c:v>13.082986100002017</c:v>
                </c:pt>
                <c:pt idx="37680">
                  <c:v>13.083333299997321</c:v>
                </c:pt>
                <c:pt idx="37681">
                  <c:v>13.0836804999999</c:v>
                </c:pt>
                <c:pt idx="37682">
                  <c:v>13.084027699995204</c:v>
                </c:pt>
                <c:pt idx="37683">
                  <c:v>13.084374999998545</c:v>
                </c:pt>
                <c:pt idx="37684">
                  <c:v>13.084722200001124</c:v>
                </c:pt>
                <c:pt idx="37685">
                  <c:v>13.085069399996428</c:v>
                </c:pt>
                <c:pt idx="37686">
                  <c:v>13.085416599999007</c:v>
                </c:pt>
                <c:pt idx="37687">
                  <c:v>13.085763900002348</c:v>
                </c:pt>
                <c:pt idx="37688">
                  <c:v>13.086111099997652</c:v>
                </c:pt>
                <c:pt idx="37689">
                  <c:v>13.086458300000231</c:v>
                </c:pt>
                <c:pt idx="37690">
                  <c:v>13.086805499995535</c:v>
                </c:pt>
                <c:pt idx="37691">
                  <c:v>13.087152699998114</c:v>
                </c:pt>
                <c:pt idx="37692">
                  <c:v>13.087500000001455</c:v>
                </c:pt>
                <c:pt idx="37693">
                  <c:v>13.087847199996759</c:v>
                </c:pt>
                <c:pt idx="37694">
                  <c:v>13.088194399999338</c:v>
                </c:pt>
                <c:pt idx="37695">
                  <c:v>13.088541600001918</c:v>
                </c:pt>
                <c:pt idx="37696">
                  <c:v>13.088888899997983</c:v>
                </c:pt>
                <c:pt idx="37697">
                  <c:v>13.089236100000562</c:v>
                </c:pt>
                <c:pt idx="37698">
                  <c:v>13.089583299995866</c:v>
                </c:pt>
                <c:pt idx="37699">
                  <c:v>13.089930499998445</c:v>
                </c:pt>
                <c:pt idx="37700">
                  <c:v>13.090277700001025</c:v>
                </c:pt>
                <c:pt idx="37701">
                  <c:v>13.09062499999709</c:v>
                </c:pt>
                <c:pt idx="37702">
                  <c:v>13.090972199999669</c:v>
                </c:pt>
                <c:pt idx="37703">
                  <c:v>13.091319400002249</c:v>
                </c:pt>
                <c:pt idx="37704">
                  <c:v>13.091666599997552</c:v>
                </c:pt>
                <c:pt idx="37705">
                  <c:v>13.092013900000893</c:v>
                </c:pt>
                <c:pt idx="37706">
                  <c:v>13.092361099996197</c:v>
                </c:pt>
                <c:pt idx="37707">
                  <c:v>13.092708299998776</c:v>
                </c:pt>
                <c:pt idx="37708">
                  <c:v>13.093055500001356</c:v>
                </c:pt>
                <c:pt idx="37709">
                  <c:v>13.093402699996659</c:v>
                </c:pt>
                <c:pt idx="37710">
                  <c:v>13.09375</c:v>
                </c:pt>
                <c:pt idx="37711">
                  <c:v>13.094097199995304</c:v>
                </c:pt>
                <c:pt idx="37712">
                  <c:v>13.094444399997883</c:v>
                </c:pt>
                <c:pt idx="37713">
                  <c:v>13.094791600000462</c:v>
                </c:pt>
                <c:pt idx="37714">
                  <c:v>13.095138899996527</c:v>
                </c:pt>
                <c:pt idx="37715">
                  <c:v>13.095486099999107</c:v>
                </c:pt>
                <c:pt idx="37716">
                  <c:v>13.095833300001686</c:v>
                </c:pt>
                <c:pt idx="37717">
                  <c:v>13.09618049999699</c:v>
                </c:pt>
                <c:pt idx="37718">
                  <c:v>13.096527699999569</c:v>
                </c:pt>
                <c:pt idx="37719">
                  <c:v>13.096874999995634</c:v>
                </c:pt>
                <c:pt idx="37720">
                  <c:v>13.097222199998214</c:v>
                </c:pt>
                <c:pt idx="37721">
                  <c:v>13.097569400000793</c:v>
                </c:pt>
                <c:pt idx="37722">
                  <c:v>13.097916599996097</c:v>
                </c:pt>
                <c:pt idx="37723">
                  <c:v>13.098263899999438</c:v>
                </c:pt>
                <c:pt idx="37724">
                  <c:v>13.098611100002017</c:v>
                </c:pt>
                <c:pt idx="37725">
                  <c:v>13.098958299997321</c:v>
                </c:pt>
                <c:pt idx="37726">
                  <c:v>13.0993054999999</c:v>
                </c:pt>
                <c:pt idx="37727">
                  <c:v>13.099652699995204</c:v>
                </c:pt>
                <c:pt idx="37728">
                  <c:v>13.099999999998545</c:v>
                </c:pt>
                <c:pt idx="37729">
                  <c:v>13.100347200001124</c:v>
                </c:pt>
                <c:pt idx="37730">
                  <c:v>13.100694399996428</c:v>
                </c:pt>
                <c:pt idx="37731">
                  <c:v>13.101041599999007</c:v>
                </c:pt>
                <c:pt idx="37732">
                  <c:v>13.101388900002348</c:v>
                </c:pt>
                <c:pt idx="37733">
                  <c:v>13.101736099997652</c:v>
                </c:pt>
                <c:pt idx="37734">
                  <c:v>13.102083300000231</c:v>
                </c:pt>
                <c:pt idx="37735">
                  <c:v>13.102430499995535</c:v>
                </c:pt>
                <c:pt idx="37736">
                  <c:v>13.102777699998114</c:v>
                </c:pt>
                <c:pt idx="37737">
                  <c:v>13.103125000001455</c:v>
                </c:pt>
                <c:pt idx="37738">
                  <c:v>13.103472199996759</c:v>
                </c:pt>
                <c:pt idx="37739">
                  <c:v>13.103819399999338</c:v>
                </c:pt>
                <c:pt idx="37740">
                  <c:v>13.104166600001918</c:v>
                </c:pt>
                <c:pt idx="37741">
                  <c:v>13.104513899997983</c:v>
                </c:pt>
                <c:pt idx="37742">
                  <c:v>13.104861100000562</c:v>
                </c:pt>
                <c:pt idx="37743">
                  <c:v>13.105208299995866</c:v>
                </c:pt>
                <c:pt idx="37744">
                  <c:v>13.105555499998445</c:v>
                </c:pt>
                <c:pt idx="37745">
                  <c:v>13.105902700001025</c:v>
                </c:pt>
                <c:pt idx="37746">
                  <c:v>13.10624999999709</c:v>
                </c:pt>
                <c:pt idx="37747">
                  <c:v>13.106597199999669</c:v>
                </c:pt>
                <c:pt idx="37748">
                  <c:v>13.106944400002249</c:v>
                </c:pt>
                <c:pt idx="37749">
                  <c:v>13.107291599997552</c:v>
                </c:pt>
                <c:pt idx="37750">
                  <c:v>13.107638900000893</c:v>
                </c:pt>
                <c:pt idx="37751">
                  <c:v>13.107986099996197</c:v>
                </c:pt>
                <c:pt idx="37752">
                  <c:v>13.108333299998776</c:v>
                </c:pt>
                <c:pt idx="37753">
                  <c:v>13.108680500001356</c:v>
                </c:pt>
                <c:pt idx="37754">
                  <c:v>13.109027699996659</c:v>
                </c:pt>
                <c:pt idx="37755">
                  <c:v>13.109375</c:v>
                </c:pt>
                <c:pt idx="37756">
                  <c:v>13.109722199995304</c:v>
                </c:pt>
                <c:pt idx="37757">
                  <c:v>13.110069399997883</c:v>
                </c:pt>
                <c:pt idx="37758">
                  <c:v>13.110416600000462</c:v>
                </c:pt>
                <c:pt idx="37759">
                  <c:v>13.110763899996527</c:v>
                </c:pt>
                <c:pt idx="37760">
                  <c:v>13.111111099999107</c:v>
                </c:pt>
                <c:pt idx="37761">
                  <c:v>13.111458300001686</c:v>
                </c:pt>
                <c:pt idx="37762">
                  <c:v>13.11180549999699</c:v>
                </c:pt>
                <c:pt idx="37763">
                  <c:v>13.112152699999569</c:v>
                </c:pt>
                <c:pt idx="37764">
                  <c:v>13.112499999995634</c:v>
                </c:pt>
                <c:pt idx="37765">
                  <c:v>13.112847199998214</c:v>
                </c:pt>
                <c:pt idx="37766">
                  <c:v>13.113194400000793</c:v>
                </c:pt>
                <c:pt idx="37767">
                  <c:v>13.113541599996097</c:v>
                </c:pt>
                <c:pt idx="37768">
                  <c:v>13.113888899999438</c:v>
                </c:pt>
                <c:pt idx="37769">
                  <c:v>13.114236100002017</c:v>
                </c:pt>
                <c:pt idx="37770">
                  <c:v>13.114583299997321</c:v>
                </c:pt>
                <c:pt idx="37771">
                  <c:v>13.1149304999999</c:v>
                </c:pt>
                <c:pt idx="37772">
                  <c:v>13.115277699995204</c:v>
                </c:pt>
                <c:pt idx="37773">
                  <c:v>13.115624999998545</c:v>
                </c:pt>
                <c:pt idx="37774">
                  <c:v>13.115972200001124</c:v>
                </c:pt>
                <c:pt idx="37775">
                  <c:v>13.116319399996428</c:v>
                </c:pt>
                <c:pt idx="37776">
                  <c:v>13.116666599999007</c:v>
                </c:pt>
                <c:pt idx="37777">
                  <c:v>13.117013900002348</c:v>
                </c:pt>
                <c:pt idx="37778">
                  <c:v>13.117361099997652</c:v>
                </c:pt>
                <c:pt idx="37779">
                  <c:v>13.117708300000231</c:v>
                </c:pt>
                <c:pt idx="37780">
                  <c:v>13.118055499995535</c:v>
                </c:pt>
                <c:pt idx="37781">
                  <c:v>13.118402699998114</c:v>
                </c:pt>
                <c:pt idx="37782">
                  <c:v>13.118750000001455</c:v>
                </c:pt>
                <c:pt idx="37783">
                  <c:v>13.119097199996759</c:v>
                </c:pt>
                <c:pt idx="37784">
                  <c:v>13.119444399999338</c:v>
                </c:pt>
                <c:pt idx="37785">
                  <c:v>13.119791600001918</c:v>
                </c:pt>
                <c:pt idx="37786">
                  <c:v>13.120138899997983</c:v>
                </c:pt>
                <c:pt idx="37787">
                  <c:v>13.120486100000562</c:v>
                </c:pt>
                <c:pt idx="37788">
                  <c:v>13.120833299995866</c:v>
                </c:pt>
                <c:pt idx="37789">
                  <c:v>13.121180499998445</c:v>
                </c:pt>
                <c:pt idx="37790">
                  <c:v>13.121527700001025</c:v>
                </c:pt>
                <c:pt idx="37791">
                  <c:v>13.12187499999709</c:v>
                </c:pt>
                <c:pt idx="37792">
                  <c:v>13.122222199999669</c:v>
                </c:pt>
                <c:pt idx="37793">
                  <c:v>13.122569400002249</c:v>
                </c:pt>
                <c:pt idx="37794">
                  <c:v>13.122916599997552</c:v>
                </c:pt>
                <c:pt idx="37795">
                  <c:v>13.123263900000893</c:v>
                </c:pt>
                <c:pt idx="37796">
                  <c:v>13.123611099996197</c:v>
                </c:pt>
                <c:pt idx="37797">
                  <c:v>13.123958299998776</c:v>
                </c:pt>
                <c:pt idx="37798">
                  <c:v>13.124305500001356</c:v>
                </c:pt>
                <c:pt idx="37799">
                  <c:v>13.124652699996659</c:v>
                </c:pt>
                <c:pt idx="37800">
                  <c:v>13.125</c:v>
                </c:pt>
                <c:pt idx="37801">
                  <c:v>13.125347199995304</c:v>
                </c:pt>
                <c:pt idx="37802">
                  <c:v>13.125694399997883</c:v>
                </c:pt>
                <c:pt idx="37803">
                  <c:v>13.126041600000462</c:v>
                </c:pt>
                <c:pt idx="37804">
                  <c:v>13.126388899996527</c:v>
                </c:pt>
                <c:pt idx="37805">
                  <c:v>13.126736099999107</c:v>
                </c:pt>
                <c:pt idx="37806">
                  <c:v>13.127083300001686</c:v>
                </c:pt>
                <c:pt idx="37807">
                  <c:v>13.12743049999699</c:v>
                </c:pt>
                <c:pt idx="37808">
                  <c:v>13.127777699999569</c:v>
                </c:pt>
                <c:pt idx="37809">
                  <c:v>13.128124999995634</c:v>
                </c:pt>
                <c:pt idx="37810">
                  <c:v>13.128472199998214</c:v>
                </c:pt>
                <c:pt idx="37811">
                  <c:v>13.128819400000793</c:v>
                </c:pt>
                <c:pt idx="37812">
                  <c:v>13.129166599996097</c:v>
                </c:pt>
                <c:pt idx="37813">
                  <c:v>13.129513899999438</c:v>
                </c:pt>
                <c:pt idx="37814">
                  <c:v>13.129861100002017</c:v>
                </c:pt>
                <c:pt idx="37815">
                  <c:v>13.130208299997321</c:v>
                </c:pt>
                <c:pt idx="37816">
                  <c:v>13.1305554999999</c:v>
                </c:pt>
                <c:pt idx="37817">
                  <c:v>13.130902699995204</c:v>
                </c:pt>
                <c:pt idx="37818">
                  <c:v>13.131249999998545</c:v>
                </c:pt>
                <c:pt idx="37819">
                  <c:v>13.131597200001124</c:v>
                </c:pt>
                <c:pt idx="37820">
                  <c:v>13.131944399996428</c:v>
                </c:pt>
                <c:pt idx="37821">
                  <c:v>13.132291599999007</c:v>
                </c:pt>
                <c:pt idx="37822">
                  <c:v>13.132638900002348</c:v>
                </c:pt>
                <c:pt idx="37823">
                  <c:v>13.132986099997652</c:v>
                </c:pt>
                <c:pt idx="37824">
                  <c:v>13.133333300000231</c:v>
                </c:pt>
                <c:pt idx="37825">
                  <c:v>13.133680499995535</c:v>
                </c:pt>
                <c:pt idx="37826">
                  <c:v>13.134027699998114</c:v>
                </c:pt>
                <c:pt idx="37827">
                  <c:v>13.134375000001455</c:v>
                </c:pt>
                <c:pt idx="37828">
                  <c:v>13.134722199996759</c:v>
                </c:pt>
                <c:pt idx="37829">
                  <c:v>13.135069399999338</c:v>
                </c:pt>
                <c:pt idx="37830">
                  <c:v>13.135416600001918</c:v>
                </c:pt>
                <c:pt idx="37831">
                  <c:v>13.135763899997983</c:v>
                </c:pt>
                <c:pt idx="37832">
                  <c:v>13.136111100000562</c:v>
                </c:pt>
                <c:pt idx="37833">
                  <c:v>13.136458299995866</c:v>
                </c:pt>
                <c:pt idx="37834">
                  <c:v>13.136805499998445</c:v>
                </c:pt>
                <c:pt idx="37835">
                  <c:v>13.137152700001025</c:v>
                </c:pt>
                <c:pt idx="37836">
                  <c:v>13.13749999999709</c:v>
                </c:pt>
                <c:pt idx="37837">
                  <c:v>13.137847199999669</c:v>
                </c:pt>
                <c:pt idx="37838">
                  <c:v>13.138194400002249</c:v>
                </c:pt>
                <c:pt idx="37839">
                  <c:v>13.138541599997552</c:v>
                </c:pt>
                <c:pt idx="37840">
                  <c:v>13.138888900000893</c:v>
                </c:pt>
                <c:pt idx="37841">
                  <c:v>13.139236099996197</c:v>
                </c:pt>
                <c:pt idx="37842">
                  <c:v>13.139583299998776</c:v>
                </c:pt>
                <c:pt idx="37843">
                  <c:v>13.139930500001356</c:v>
                </c:pt>
                <c:pt idx="37844">
                  <c:v>13.140277699996659</c:v>
                </c:pt>
                <c:pt idx="37845">
                  <c:v>13.140625</c:v>
                </c:pt>
                <c:pt idx="37846">
                  <c:v>13.140972199995304</c:v>
                </c:pt>
                <c:pt idx="37847">
                  <c:v>13.141319399997883</c:v>
                </c:pt>
                <c:pt idx="37848">
                  <c:v>13.141666600000462</c:v>
                </c:pt>
                <c:pt idx="37849">
                  <c:v>13.142013899996527</c:v>
                </c:pt>
                <c:pt idx="37850">
                  <c:v>13.142361099999107</c:v>
                </c:pt>
                <c:pt idx="37851">
                  <c:v>13.142708300001686</c:v>
                </c:pt>
                <c:pt idx="37852">
                  <c:v>13.14305549999699</c:v>
                </c:pt>
                <c:pt idx="37853">
                  <c:v>13.143402699999569</c:v>
                </c:pt>
                <c:pt idx="37854">
                  <c:v>13.143749999995634</c:v>
                </c:pt>
                <c:pt idx="37855">
                  <c:v>13.144097199998214</c:v>
                </c:pt>
                <c:pt idx="37856">
                  <c:v>13.144444400000793</c:v>
                </c:pt>
                <c:pt idx="37857">
                  <c:v>13.144791599996097</c:v>
                </c:pt>
                <c:pt idx="37858">
                  <c:v>13.145138899999438</c:v>
                </c:pt>
                <c:pt idx="37859">
                  <c:v>13.145486100002017</c:v>
                </c:pt>
                <c:pt idx="37860">
                  <c:v>13.145833299997321</c:v>
                </c:pt>
                <c:pt idx="37861">
                  <c:v>13.1461804999999</c:v>
                </c:pt>
                <c:pt idx="37862">
                  <c:v>13.146527699995204</c:v>
                </c:pt>
                <c:pt idx="37863">
                  <c:v>13.146874999998545</c:v>
                </c:pt>
                <c:pt idx="37864">
                  <c:v>13.147222200001124</c:v>
                </c:pt>
                <c:pt idx="37865">
                  <c:v>13.147569399996428</c:v>
                </c:pt>
                <c:pt idx="37866">
                  <c:v>13.147916599999007</c:v>
                </c:pt>
                <c:pt idx="37867">
                  <c:v>13.148263900002348</c:v>
                </c:pt>
                <c:pt idx="37868">
                  <c:v>13.148611099997652</c:v>
                </c:pt>
                <c:pt idx="37869">
                  <c:v>13.148958300000231</c:v>
                </c:pt>
                <c:pt idx="37870">
                  <c:v>13.149305499995535</c:v>
                </c:pt>
                <c:pt idx="37871">
                  <c:v>13.149652699998114</c:v>
                </c:pt>
                <c:pt idx="37872">
                  <c:v>13.150000000001455</c:v>
                </c:pt>
                <c:pt idx="37873">
                  <c:v>13.150347199996759</c:v>
                </c:pt>
                <c:pt idx="37874">
                  <c:v>13.150694399999338</c:v>
                </c:pt>
                <c:pt idx="37875">
                  <c:v>13.151041600001918</c:v>
                </c:pt>
                <c:pt idx="37876">
                  <c:v>13.151388899997983</c:v>
                </c:pt>
                <c:pt idx="37877">
                  <c:v>13.151736100000562</c:v>
                </c:pt>
                <c:pt idx="37878">
                  <c:v>13.152083299995866</c:v>
                </c:pt>
                <c:pt idx="37879">
                  <c:v>13.152430499998445</c:v>
                </c:pt>
                <c:pt idx="37880">
                  <c:v>13.152777700001025</c:v>
                </c:pt>
                <c:pt idx="37881">
                  <c:v>13.15312499999709</c:v>
                </c:pt>
                <c:pt idx="37882">
                  <c:v>13.153472199999669</c:v>
                </c:pt>
                <c:pt idx="37883">
                  <c:v>13.153819400002249</c:v>
                </c:pt>
                <c:pt idx="37884">
                  <c:v>13.154166599997552</c:v>
                </c:pt>
                <c:pt idx="37885">
                  <c:v>13.154513900000893</c:v>
                </c:pt>
                <c:pt idx="37886">
                  <c:v>13.154861099996197</c:v>
                </c:pt>
                <c:pt idx="37887">
                  <c:v>13.155208299998776</c:v>
                </c:pt>
                <c:pt idx="37888">
                  <c:v>13.155555500001356</c:v>
                </c:pt>
                <c:pt idx="37889">
                  <c:v>13.155902699996659</c:v>
                </c:pt>
                <c:pt idx="37890">
                  <c:v>13.15625</c:v>
                </c:pt>
                <c:pt idx="37891">
                  <c:v>13.156597199995304</c:v>
                </c:pt>
                <c:pt idx="37892">
                  <c:v>13.156944399997883</c:v>
                </c:pt>
                <c:pt idx="37893">
                  <c:v>13.157291600000462</c:v>
                </c:pt>
                <c:pt idx="37894">
                  <c:v>13.157638899996527</c:v>
                </c:pt>
                <c:pt idx="37895">
                  <c:v>13.157986099999107</c:v>
                </c:pt>
                <c:pt idx="37896">
                  <c:v>13.158333300001686</c:v>
                </c:pt>
                <c:pt idx="37897">
                  <c:v>13.15868049999699</c:v>
                </c:pt>
                <c:pt idx="37898">
                  <c:v>13.159027699999569</c:v>
                </c:pt>
                <c:pt idx="37899">
                  <c:v>13.159374999995634</c:v>
                </c:pt>
                <c:pt idx="37900">
                  <c:v>13.159722199998214</c:v>
                </c:pt>
                <c:pt idx="37901">
                  <c:v>13.160069400000793</c:v>
                </c:pt>
                <c:pt idx="37902">
                  <c:v>13.160416599996097</c:v>
                </c:pt>
                <c:pt idx="37903">
                  <c:v>13.160763899999438</c:v>
                </c:pt>
                <c:pt idx="37904">
                  <c:v>13.161111100002017</c:v>
                </c:pt>
                <c:pt idx="37905">
                  <c:v>13.161458299997321</c:v>
                </c:pt>
                <c:pt idx="37906">
                  <c:v>13.1618054999999</c:v>
                </c:pt>
                <c:pt idx="37907">
                  <c:v>13.162152699995204</c:v>
                </c:pt>
                <c:pt idx="37908">
                  <c:v>13.162499999998545</c:v>
                </c:pt>
                <c:pt idx="37909">
                  <c:v>13.162847200001124</c:v>
                </c:pt>
                <c:pt idx="37910">
                  <c:v>13.163194399996428</c:v>
                </c:pt>
                <c:pt idx="37911">
                  <c:v>13.163541599999007</c:v>
                </c:pt>
                <c:pt idx="37912">
                  <c:v>13.163888900002348</c:v>
                </c:pt>
                <c:pt idx="37913">
                  <c:v>13.164236099997652</c:v>
                </c:pt>
                <c:pt idx="37914">
                  <c:v>13.164583300000231</c:v>
                </c:pt>
                <c:pt idx="37915">
                  <c:v>13.164930499995535</c:v>
                </c:pt>
                <c:pt idx="37916">
                  <c:v>13.165277699998114</c:v>
                </c:pt>
                <c:pt idx="37917">
                  <c:v>13.165625000001455</c:v>
                </c:pt>
                <c:pt idx="37918">
                  <c:v>13.165972199996759</c:v>
                </c:pt>
                <c:pt idx="37919">
                  <c:v>13.166319399999338</c:v>
                </c:pt>
                <c:pt idx="37920">
                  <c:v>13.166666600001918</c:v>
                </c:pt>
                <c:pt idx="37921">
                  <c:v>13.167013899997983</c:v>
                </c:pt>
                <c:pt idx="37922">
                  <c:v>13.167361100000562</c:v>
                </c:pt>
                <c:pt idx="37923">
                  <c:v>13.167708299995866</c:v>
                </c:pt>
                <c:pt idx="37924">
                  <c:v>13.168055499998445</c:v>
                </c:pt>
                <c:pt idx="37925">
                  <c:v>13.168402700001025</c:v>
                </c:pt>
                <c:pt idx="37926">
                  <c:v>13.16874999999709</c:v>
                </c:pt>
                <c:pt idx="37927">
                  <c:v>13.169097199999669</c:v>
                </c:pt>
                <c:pt idx="37928">
                  <c:v>13.169444400002249</c:v>
                </c:pt>
                <c:pt idx="37929">
                  <c:v>13.169791599997552</c:v>
                </c:pt>
                <c:pt idx="37930">
                  <c:v>13.170138900000893</c:v>
                </c:pt>
                <c:pt idx="37931">
                  <c:v>13.170486099996197</c:v>
                </c:pt>
                <c:pt idx="37932">
                  <c:v>13.170833299998776</c:v>
                </c:pt>
                <c:pt idx="37933">
                  <c:v>13.171180500001356</c:v>
                </c:pt>
                <c:pt idx="37934">
                  <c:v>13.171527699996659</c:v>
                </c:pt>
                <c:pt idx="37935">
                  <c:v>13.171875</c:v>
                </c:pt>
                <c:pt idx="37936">
                  <c:v>13.172222199995304</c:v>
                </c:pt>
                <c:pt idx="37937">
                  <c:v>13.172569399997883</c:v>
                </c:pt>
                <c:pt idx="37938">
                  <c:v>13.172916600000462</c:v>
                </c:pt>
                <c:pt idx="37939">
                  <c:v>13.173263899996527</c:v>
                </c:pt>
                <c:pt idx="37940">
                  <c:v>13.173611099999107</c:v>
                </c:pt>
                <c:pt idx="37941">
                  <c:v>13.173958300001686</c:v>
                </c:pt>
                <c:pt idx="37942">
                  <c:v>13.17430549999699</c:v>
                </c:pt>
                <c:pt idx="37943">
                  <c:v>13.174652699999569</c:v>
                </c:pt>
                <c:pt idx="37944">
                  <c:v>13.174999999995634</c:v>
                </c:pt>
                <c:pt idx="37945">
                  <c:v>13.175347199998214</c:v>
                </c:pt>
                <c:pt idx="37946">
                  <c:v>13.175694400000793</c:v>
                </c:pt>
                <c:pt idx="37947">
                  <c:v>13.176041599996097</c:v>
                </c:pt>
                <c:pt idx="37948">
                  <c:v>13.176388899999438</c:v>
                </c:pt>
                <c:pt idx="37949">
                  <c:v>13.176736100002017</c:v>
                </c:pt>
                <c:pt idx="37950">
                  <c:v>13.177083299997321</c:v>
                </c:pt>
                <c:pt idx="37951">
                  <c:v>13.1774304999999</c:v>
                </c:pt>
                <c:pt idx="37952">
                  <c:v>13.177777699995204</c:v>
                </c:pt>
                <c:pt idx="37953">
                  <c:v>13.178124999998545</c:v>
                </c:pt>
                <c:pt idx="37954">
                  <c:v>13.178472200001124</c:v>
                </c:pt>
                <c:pt idx="37955">
                  <c:v>13.178819399996428</c:v>
                </c:pt>
                <c:pt idx="37956">
                  <c:v>13.179166599999007</c:v>
                </c:pt>
                <c:pt idx="37957">
                  <c:v>13.179513900002348</c:v>
                </c:pt>
                <c:pt idx="37958">
                  <c:v>13.179861099997652</c:v>
                </c:pt>
                <c:pt idx="37959">
                  <c:v>13.180208300000231</c:v>
                </c:pt>
                <c:pt idx="37960">
                  <c:v>13.180555499995535</c:v>
                </c:pt>
                <c:pt idx="37961">
                  <c:v>13.180902699998114</c:v>
                </c:pt>
                <c:pt idx="37962">
                  <c:v>13.181250000001455</c:v>
                </c:pt>
                <c:pt idx="37963">
                  <c:v>13.181597199996759</c:v>
                </c:pt>
                <c:pt idx="37964">
                  <c:v>13.181944399999338</c:v>
                </c:pt>
                <c:pt idx="37965">
                  <c:v>13.182291600001918</c:v>
                </c:pt>
                <c:pt idx="37966">
                  <c:v>13.182638899997983</c:v>
                </c:pt>
                <c:pt idx="37967">
                  <c:v>13.182986100000562</c:v>
                </c:pt>
                <c:pt idx="37968">
                  <c:v>13.183333299995866</c:v>
                </c:pt>
                <c:pt idx="37969">
                  <c:v>13.183680499998445</c:v>
                </c:pt>
                <c:pt idx="37970">
                  <c:v>13.184027700001025</c:v>
                </c:pt>
                <c:pt idx="37971">
                  <c:v>13.18437499999709</c:v>
                </c:pt>
                <c:pt idx="37972">
                  <c:v>13.184722199999669</c:v>
                </c:pt>
                <c:pt idx="37973">
                  <c:v>13.185069400002249</c:v>
                </c:pt>
                <c:pt idx="37974">
                  <c:v>13.185416599997552</c:v>
                </c:pt>
                <c:pt idx="37975">
                  <c:v>13.185763900000893</c:v>
                </c:pt>
                <c:pt idx="37976">
                  <c:v>13.186111099996197</c:v>
                </c:pt>
                <c:pt idx="37977">
                  <c:v>13.186458299998776</c:v>
                </c:pt>
                <c:pt idx="37978">
                  <c:v>13.186805500001356</c:v>
                </c:pt>
                <c:pt idx="37979">
                  <c:v>13.187152699996659</c:v>
                </c:pt>
                <c:pt idx="37980">
                  <c:v>13.1875</c:v>
                </c:pt>
                <c:pt idx="37981">
                  <c:v>13.187847199995304</c:v>
                </c:pt>
                <c:pt idx="37982">
                  <c:v>13.188194399997883</c:v>
                </c:pt>
                <c:pt idx="37983">
                  <c:v>13.188541600000462</c:v>
                </c:pt>
                <c:pt idx="37984">
                  <c:v>13.188888899996527</c:v>
                </c:pt>
                <c:pt idx="37985">
                  <c:v>13.189236099999107</c:v>
                </c:pt>
                <c:pt idx="37986">
                  <c:v>13.189583300001686</c:v>
                </c:pt>
                <c:pt idx="37987">
                  <c:v>13.18993049999699</c:v>
                </c:pt>
                <c:pt idx="37988">
                  <c:v>13.190277699999569</c:v>
                </c:pt>
                <c:pt idx="37989">
                  <c:v>13.190624999995634</c:v>
                </c:pt>
                <c:pt idx="37990">
                  <c:v>13.190972199998214</c:v>
                </c:pt>
                <c:pt idx="37991">
                  <c:v>13.191319400000793</c:v>
                </c:pt>
                <c:pt idx="37992">
                  <c:v>13.191666599996097</c:v>
                </c:pt>
                <c:pt idx="37993">
                  <c:v>13.192013899999438</c:v>
                </c:pt>
                <c:pt idx="37994">
                  <c:v>13.192361100002017</c:v>
                </c:pt>
                <c:pt idx="37995">
                  <c:v>13.192708299997321</c:v>
                </c:pt>
                <c:pt idx="37996">
                  <c:v>13.1930554999999</c:v>
                </c:pt>
                <c:pt idx="37997">
                  <c:v>13.193402699995204</c:v>
                </c:pt>
                <c:pt idx="37998">
                  <c:v>13.193749999998545</c:v>
                </c:pt>
                <c:pt idx="37999">
                  <c:v>13.194097200001124</c:v>
                </c:pt>
                <c:pt idx="38000">
                  <c:v>13.194444399996428</c:v>
                </c:pt>
                <c:pt idx="38001">
                  <c:v>13.194791599999007</c:v>
                </c:pt>
                <c:pt idx="38002">
                  <c:v>13.195138900002348</c:v>
                </c:pt>
                <c:pt idx="38003">
                  <c:v>13.195486099997652</c:v>
                </c:pt>
                <c:pt idx="38004">
                  <c:v>13.195833300000231</c:v>
                </c:pt>
                <c:pt idx="38005">
                  <c:v>13.196180499995535</c:v>
                </c:pt>
                <c:pt idx="38006">
                  <c:v>13.196527699998114</c:v>
                </c:pt>
                <c:pt idx="38007">
                  <c:v>13.196875000001455</c:v>
                </c:pt>
                <c:pt idx="38008">
                  <c:v>13.197222199996759</c:v>
                </c:pt>
                <c:pt idx="38009">
                  <c:v>13.197569399999338</c:v>
                </c:pt>
                <c:pt idx="38010">
                  <c:v>13.197916600001918</c:v>
                </c:pt>
                <c:pt idx="38011">
                  <c:v>13.198263899997983</c:v>
                </c:pt>
                <c:pt idx="38012">
                  <c:v>13.198611100000562</c:v>
                </c:pt>
                <c:pt idx="38013">
                  <c:v>13.198958299995866</c:v>
                </c:pt>
                <c:pt idx="38014">
                  <c:v>13.199305499998445</c:v>
                </c:pt>
                <c:pt idx="38015">
                  <c:v>13.199652700001025</c:v>
                </c:pt>
                <c:pt idx="38016">
                  <c:v>13.19999999999709</c:v>
                </c:pt>
                <c:pt idx="38017">
                  <c:v>13.200347199999669</c:v>
                </c:pt>
                <c:pt idx="38018">
                  <c:v>13.200694400002249</c:v>
                </c:pt>
                <c:pt idx="38019">
                  <c:v>13.201041599997552</c:v>
                </c:pt>
                <c:pt idx="38020">
                  <c:v>13.201388900000893</c:v>
                </c:pt>
                <c:pt idx="38021">
                  <c:v>13.201736099996197</c:v>
                </c:pt>
                <c:pt idx="38022">
                  <c:v>13.202083299998776</c:v>
                </c:pt>
                <c:pt idx="38023">
                  <c:v>13.202430500001356</c:v>
                </c:pt>
                <c:pt idx="38024">
                  <c:v>13.202777699996659</c:v>
                </c:pt>
                <c:pt idx="38025">
                  <c:v>13.203125</c:v>
                </c:pt>
                <c:pt idx="38026">
                  <c:v>13.203472199995304</c:v>
                </c:pt>
                <c:pt idx="38027">
                  <c:v>13.203819399997883</c:v>
                </c:pt>
                <c:pt idx="38028">
                  <c:v>13.204166600000462</c:v>
                </c:pt>
                <c:pt idx="38029">
                  <c:v>13.204513899996527</c:v>
                </c:pt>
                <c:pt idx="38030">
                  <c:v>13.204861099999107</c:v>
                </c:pt>
                <c:pt idx="38031">
                  <c:v>13.205208300001686</c:v>
                </c:pt>
                <c:pt idx="38032">
                  <c:v>13.20555549999699</c:v>
                </c:pt>
                <c:pt idx="38033">
                  <c:v>13.205902699999569</c:v>
                </c:pt>
                <c:pt idx="38034">
                  <c:v>13.206249999995634</c:v>
                </c:pt>
                <c:pt idx="38035">
                  <c:v>13.206597199998214</c:v>
                </c:pt>
                <c:pt idx="38036">
                  <c:v>13.206944400000793</c:v>
                </c:pt>
                <c:pt idx="38037">
                  <c:v>13.207291599996097</c:v>
                </c:pt>
                <c:pt idx="38038">
                  <c:v>13.207638899999438</c:v>
                </c:pt>
                <c:pt idx="38039">
                  <c:v>13.207986100002017</c:v>
                </c:pt>
                <c:pt idx="38040">
                  <c:v>13.208333299997321</c:v>
                </c:pt>
                <c:pt idx="38041">
                  <c:v>13.2086804999999</c:v>
                </c:pt>
                <c:pt idx="38042">
                  <c:v>13.209027699995204</c:v>
                </c:pt>
                <c:pt idx="38043">
                  <c:v>13.209374999998545</c:v>
                </c:pt>
                <c:pt idx="38044">
                  <c:v>13.209722200001124</c:v>
                </c:pt>
                <c:pt idx="38045">
                  <c:v>13.210069399996428</c:v>
                </c:pt>
                <c:pt idx="38046">
                  <c:v>13.210416599999007</c:v>
                </c:pt>
                <c:pt idx="38047">
                  <c:v>13.210763900002348</c:v>
                </c:pt>
                <c:pt idx="38048">
                  <c:v>13.211111099997652</c:v>
                </c:pt>
                <c:pt idx="38049">
                  <c:v>13.211458300000231</c:v>
                </c:pt>
                <c:pt idx="38050">
                  <c:v>13.211805499995535</c:v>
                </c:pt>
                <c:pt idx="38051">
                  <c:v>13.212152699998114</c:v>
                </c:pt>
                <c:pt idx="38052">
                  <c:v>13.212500000001455</c:v>
                </c:pt>
                <c:pt idx="38053">
                  <c:v>13.212847199996759</c:v>
                </c:pt>
                <c:pt idx="38054">
                  <c:v>13.213194399999338</c:v>
                </c:pt>
                <c:pt idx="38055">
                  <c:v>13.213541600001918</c:v>
                </c:pt>
                <c:pt idx="38056">
                  <c:v>13.213888899997983</c:v>
                </c:pt>
                <c:pt idx="38057">
                  <c:v>13.214236100000562</c:v>
                </c:pt>
                <c:pt idx="38058">
                  <c:v>13.214583299995866</c:v>
                </c:pt>
                <c:pt idx="38059">
                  <c:v>13.214930499998445</c:v>
                </c:pt>
                <c:pt idx="38060">
                  <c:v>13.215277700001025</c:v>
                </c:pt>
                <c:pt idx="38061">
                  <c:v>13.21562499999709</c:v>
                </c:pt>
                <c:pt idx="38062">
                  <c:v>13.215972199999669</c:v>
                </c:pt>
                <c:pt idx="38063">
                  <c:v>13.216319400002249</c:v>
                </c:pt>
                <c:pt idx="38064">
                  <c:v>13.216666599997552</c:v>
                </c:pt>
                <c:pt idx="38065">
                  <c:v>13.217013900000893</c:v>
                </c:pt>
                <c:pt idx="38066">
                  <c:v>13.217361099996197</c:v>
                </c:pt>
                <c:pt idx="38067">
                  <c:v>13.217708299998776</c:v>
                </c:pt>
                <c:pt idx="38068">
                  <c:v>13.218055500001356</c:v>
                </c:pt>
                <c:pt idx="38069">
                  <c:v>13.218402699996659</c:v>
                </c:pt>
                <c:pt idx="38070">
                  <c:v>13.21875</c:v>
                </c:pt>
                <c:pt idx="38071">
                  <c:v>13.219097199995304</c:v>
                </c:pt>
                <c:pt idx="38072">
                  <c:v>13.219444399997883</c:v>
                </c:pt>
                <c:pt idx="38073">
                  <c:v>13.219791600000462</c:v>
                </c:pt>
                <c:pt idx="38074">
                  <c:v>13.220138899996527</c:v>
                </c:pt>
                <c:pt idx="38075">
                  <c:v>13.220486099999107</c:v>
                </c:pt>
                <c:pt idx="38076">
                  <c:v>13.220833300001686</c:v>
                </c:pt>
                <c:pt idx="38077">
                  <c:v>13.22118049999699</c:v>
                </c:pt>
                <c:pt idx="38078">
                  <c:v>13.221527699999569</c:v>
                </c:pt>
                <c:pt idx="38079">
                  <c:v>13.221874999995634</c:v>
                </c:pt>
                <c:pt idx="38080">
                  <c:v>13.222222199998214</c:v>
                </c:pt>
                <c:pt idx="38081">
                  <c:v>13.222569400000793</c:v>
                </c:pt>
                <c:pt idx="38082">
                  <c:v>13.222916599996097</c:v>
                </c:pt>
                <c:pt idx="38083">
                  <c:v>13.223263899999438</c:v>
                </c:pt>
                <c:pt idx="38084">
                  <c:v>13.223611100002017</c:v>
                </c:pt>
                <c:pt idx="38085">
                  <c:v>13.223958299997321</c:v>
                </c:pt>
                <c:pt idx="38086">
                  <c:v>13.2243054999999</c:v>
                </c:pt>
                <c:pt idx="38087">
                  <c:v>13.224652699995204</c:v>
                </c:pt>
                <c:pt idx="38088">
                  <c:v>13.224999999998545</c:v>
                </c:pt>
                <c:pt idx="38089">
                  <c:v>13.225347200001124</c:v>
                </c:pt>
                <c:pt idx="38090">
                  <c:v>13.225694399996428</c:v>
                </c:pt>
                <c:pt idx="38091">
                  <c:v>13.226041599999007</c:v>
                </c:pt>
                <c:pt idx="38092">
                  <c:v>13.226388900002348</c:v>
                </c:pt>
                <c:pt idx="38093">
                  <c:v>13.226736099997652</c:v>
                </c:pt>
                <c:pt idx="38094">
                  <c:v>13.227083300000231</c:v>
                </c:pt>
                <c:pt idx="38095">
                  <c:v>13.227430499995535</c:v>
                </c:pt>
                <c:pt idx="38096">
                  <c:v>13.227777699998114</c:v>
                </c:pt>
                <c:pt idx="38097">
                  <c:v>13.228125000001455</c:v>
                </c:pt>
                <c:pt idx="38098">
                  <c:v>13.228472199996759</c:v>
                </c:pt>
                <c:pt idx="38099">
                  <c:v>13.228819399999338</c:v>
                </c:pt>
                <c:pt idx="38100">
                  <c:v>13.229166600001918</c:v>
                </c:pt>
                <c:pt idx="38101">
                  <c:v>13.229513899997983</c:v>
                </c:pt>
                <c:pt idx="38102">
                  <c:v>13.229861100000562</c:v>
                </c:pt>
                <c:pt idx="38103">
                  <c:v>13.230208299995866</c:v>
                </c:pt>
                <c:pt idx="38104">
                  <c:v>13.230555499998445</c:v>
                </c:pt>
                <c:pt idx="38105">
                  <c:v>13.230902700001025</c:v>
                </c:pt>
                <c:pt idx="38106">
                  <c:v>13.23124999999709</c:v>
                </c:pt>
                <c:pt idx="38107">
                  <c:v>13.231597199999669</c:v>
                </c:pt>
                <c:pt idx="38108">
                  <c:v>13.231944400002249</c:v>
                </c:pt>
                <c:pt idx="38109">
                  <c:v>13.232291599997552</c:v>
                </c:pt>
                <c:pt idx="38110">
                  <c:v>13.232638900000893</c:v>
                </c:pt>
                <c:pt idx="38111">
                  <c:v>13.232986099996197</c:v>
                </c:pt>
                <c:pt idx="38112">
                  <c:v>13.233333299998776</c:v>
                </c:pt>
                <c:pt idx="38113">
                  <c:v>13.233680500001356</c:v>
                </c:pt>
                <c:pt idx="38114">
                  <c:v>13.234027699996659</c:v>
                </c:pt>
                <c:pt idx="38115">
                  <c:v>13.234375</c:v>
                </c:pt>
                <c:pt idx="38116">
                  <c:v>13.234722199995304</c:v>
                </c:pt>
                <c:pt idx="38117">
                  <c:v>13.235069399997883</c:v>
                </c:pt>
                <c:pt idx="38118">
                  <c:v>13.235416600000462</c:v>
                </c:pt>
                <c:pt idx="38119">
                  <c:v>13.235763899996527</c:v>
                </c:pt>
                <c:pt idx="38120">
                  <c:v>13.236111099999107</c:v>
                </c:pt>
                <c:pt idx="38121">
                  <c:v>13.236458300001686</c:v>
                </c:pt>
                <c:pt idx="38122">
                  <c:v>13.23680549999699</c:v>
                </c:pt>
                <c:pt idx="38123">
                  <c:v>13.237152699999569</c:v>
                </c:pt>
                <c:pt idx="38124">
                  <c:v>13.237499999995634</c:v>
                </c:pt>
                <c:pt idx="38125">
                  <c:v>13.237847199998214</c:v>
                </c:pt>
                <c:pt idx="38126">
                  <c:v>13.238194400000793</c:v>
                </c:pt>
                <c:pt idx="38127">
                  <c:v>13.238541599996097</c:v>
                </c:pt>
                <c:pt idx="38128">
                  <c:v>13.238888899999438</c:v>
                </c:pt>
                <c:pt idx="38129">
                  <c:v>13.239236100002017</c:v>
                </c:pt>
                <c:pt idx="38130">
                  <c:v>13.239583299997321</c:v>
                </c:pt>
                <c:pt idx="38131">
                  <c:v>13.2399304999999</c:v>
                </c:pt>
                <c:pt idx="38132">
                  <c:v>13.240277699995204</c:v>
                </c:pt>
                <c:pt idx="38133">
                  <c:v>13.240624999998545</c:v>
                </c:pt>
                <c:pt idx="38134">
                  <c:v>13.240972200001124</c:v>
                </c:pt>
                <c:pt idx="38135">
                  <c:v>13.241319399996428</c:v>
                </c:pt>
                <c:pt idx="38136">
                  <c:v>13.241666599999007</c:v>
                </c:pt>
                <c:pt idx="38137">
                  <c:v>13.242013900002348</c:v>
                </c:pt>
                <c:pt idx="38138">
                  <c:v>13.242361099997652</c:v>
                </c:pt>
                <c:pt idx="38139">
                  <c:v>13.242708300000231</c:v>
                </c:pt>
                <c:pt idx="38140">
                  <c:v>13.243055499995535</c:v>
                </c:pt>
                <c:pt idx="38141">
                  <c:v>13.243402699998114</c:v>
                </c:pt>
                <c:pt idx="38142">
                  <c:v>13.243750000001455</c:v>
                </c:pt>
                <c:pt idx="38143">
                  <c:v>13.244097199996759</c:v>
                </c:pt>
                <c:pt idx="38144">
                  <c:v>13.244444399999338</c:v>
                </c:pt>
                <c:pt idx="38145">
                  <c:v>13.244791600001918</c:v>
                </c:pt>
                <c:pt idx="38146">
                  <c:v>13.245138899997983</c:v>
                </c:pt>
                <c:pt idx="38147">
                  <c:v>13.245486100000562</c:v>
                </c:pt>
                <c:pt idx="38148">
                  <c:v>13.245833299995866</c:v>
                </c:pt>
                <c:pt idx="38149">
                  <c:v>13.246180499998445</c:v>
                </c:pt>
                <c:pt idx="38150">
                  <c:v>13.246527700001025</c:v>
                </c:pt>
                <c:pt idx="38151">
                  <c:v>13.24687499999709</c:v>
                </c:pt>
                <c:pt idx="38152">
                  <c:v>13.247222199999669</c:v>
                </c:pt>
                <c:pt idx="38153">
                  <c:v>13.247569400002249</c:v>
                </c:pt>
                <c:pt idx="38154">
                  <c:v>13.247916599997552</c:v>
                </c:pt>
                <c:pt idx="38155">
                  <c:v>13.248263900000893</c:v>
                </c:pt>
                <c:pt idx="38156">
                  <c:v>13.248611099996197</c:v>
                </c:pt>
                <c:pt idx="38157">
                  <c:v>13.248958299998776</c:v>
                </c:pt>
                <c:pt idx="38158">
                  <c:v>13.249305500001356</c:v>
                </c:pt>
                <c:pt idx="38159">
                  <c:v>13.249652699996659</c:v>
                </c:pt>
                <c:pt idx="38160">
                  <c:v>13.25</c:v>
                </c:pt>
                <c:pt idx="38161">
                  <c:v>13.250347199995304</c:v>
                </c:pt>
                <c:pt idx="38162">
                  <c:v>13.250694399997883</c:v>
                </c:pt>
                <c:pt idx="38163">
                  <c:v>13.251041600000462</c:v>
                </c:pt>
                <c:pt idx="38164">
                  <c:v>13.251388899996527</c:v>
                </c:pt>
                <c:pt idx="38165">
                  <c:v>13.251736099999107</c:v>
                </c:pt>
                <c:pt idx="38166">
                  <c:v>13.252083300001686</c:v>
                </c:pt>
                <c:pt idx="38167">
                  <c:v>13.25243049999699</c:v>
                </c:pt>
                <c:pt idx="38168">
                  <c:v>13.252777699999569</c:v>
                </c:pt>
                <c:pt idx="38169">
                  <c:v>13.253124999995634</c:v>
                </c:pt>
                <c:pt idx="38170">
                  <c:v>13.253472199998214</c:v>
                </c:pt>
                <c:pt idx="38171">
                  <c:v>13.253819400000793</c:v>
                </c:pt>
                <c:pt idx="38172">
                  <c:v>13.254166599996097</c:v>
                </c:pt>
                <c:pt idx="38173">
                  <c:v>13.254513899999438</c:v>
                </c:pt>
                <c:pt idx="38174">
                  <c:v>13.254861100002017</c:v>
                </c:pt>
                <c:pt idx="38175">
                  <c:v>13.255208299997321</c:v>
                </c:pt>
                <c:pt idx="38176">
                  <c:v>13.2555554999999</c:v>
                </c:pt>
                <c:pt idx="38177">
                  <c:v>13.255902699995204</c:v>
                </c:pt>
                <c:pt idx="38178">
                  <c:v>13.256249999998545</c:v>
                </c:pt>
                <c:pt idx="38179">
                  <c:v>13.256597200001124</c:v>
                </c:pt>
                <c:pt idx="38180">
                  <c:v>13.256944399996428</c:v>
                </c:pt>
                <c:pt idx="38181">
                  <c:v>13.257291599999007</c:v>
                </c:pt>
                <c:pt idx="38182">
                  <c:v>13.257638900002348</c:v>
                </c:pt>
                <c:pt idx="38183">
                  <c:v>13.257986099997652</c:v>
                </c:pt>
                <c:pt idx="38184">
                  <c:v>13.258333300000231</c:v>
                </c:pt>
                <c:pt idx="38185">
                  <c:v>13.258680499995535</c:v>
                </c:pt>
                <c:pt idx="38186">
                  <c:v>13.259027699998114</c:v>
                </c:pt>
                <c:pt idx="38187">
                  <c:v>13.259375000001455</c:v>
                </c:pt>
                <c:pt idx="38188">
                  <c:v>13.259722199996759</c:v>
                </c:pt>
                <c:pt idx="38189">
                  <c:v>13.260069399999338</c:v>
                </c:pt>
                <c:pt idx="38190">
                  <c:v>13.260416600001918</c:v>
                </c:pt>
                <c:pt idx="38191">
                  <c:v>13.260763899997983</c:v>
                </c:pt>
                <c:pt idx="38192">
                  <c:v>13.261111100000562</c:v>
                </c:pt>
                <c:pt idx="38193">
                  <c:v>13.261458299995866</c:v>
                </c:pt>
                <c:pt idx="38194">
                  <c:v>13.261805499998445</c:v>
                </c:pt>
                <c:pt idx="38195">
                  <c:v>13.262152700001025</c:v>
                </c:pt>
                <c:pt idx="38196">
                  <c:v>13.26249999999709</c:v>
                </c:pt>
                <c:pt idx="38197">
                  <c:v>13.262847199999669</c:v>
                </c:pt>
                <c:pt idx="38198">
                  <c:v>13.263194400002249</c:v>
                </c:pt>
                <c:pt idx="38199">
                  <c:v>13.263541599997552</c:v>
                </c:pt>
                <c:pt idx="38200">
                  <c:v>13.263888900000893</c:v>
                </c:pt>
                <c:pt idx="38201">
                  <c:v>13.264236099996197</c:v>
                </c:pt>
                <c:pt idx="38202">
                  <c:v>13.264583299998776</c:v>
                </c:pt>
                <c:pt idx="38203">
                  <c:v>13.264930500001356</c:v>
                </c:pt>
                <c:pt idx="38204">
                  <c:v>13.265277699996659</c:v>
                </c:pt>
                <c:pt idx="38205">
                  <c:v>13.265625</c:v>
                </c:pt>
                <c:pt idx="38206">
                  <c:v>13.265972199995304</c:v>
                </c:pt>
                <c:pt idx="38207">
                  <c:v>13.266319399997883</c:v>
                </c:pt>
                <c:pt idx="38208">
                  <c:v>13.266666600000462</c:v>
                </c:pt>
                <c:pt idx="38209">
                  <c:v>13.267013899996527</c:v>
                </c:pt>
                <c:pt idx="38210">
                  <c:v>13.267361099999107</c:v>
                </c:pt>
                <c:pt idx="38211">
                  <c:v>13.267708300001686</c:v>
                </c:pt>
                <c:pt idx="38212">
                  <c:v>13.26805549999699</c:v>
                </c:pt>
                <c:pt idx="38213">
                  <c:v>13.268402699999569</c:v>
                </c:pt>
                <c:pt idx="38214">
                  <c:v>13.268749999995634</c:v>
                </c:pt>
                <c:pt idx="38215">
                  <c:v>13.269097199998214</c:v>
                </c:pt>
                <c:pt idx="38216">
                  <c:v>13.269444400000793</c:v>
                </c:pt>
                <c:pt idx="38217">
                  <c:v>13.269791599996097</c:v>
                </c:pt>
                <c:pt idx="38218">
                  <c:v>13.270138899999438</c:v>
                </c:pt>
                <c:pt idx="38219">
                  <c:v>13.270486100002017</c:v>
                </c:pt>
                <c:pt idx="38220">
                  <c:v>13.270833299997321</c:v>
                </c:pt>
                <c:pt idx="38221">
                  <c:v>13.2711804999999</c:v>
                </c:pt>
                <c:pt idx="38222">
                  <c:v>13.271527699995204</c:v>
                </c:pt>
                <c:pt idx="38223">
                  <c:v>13.271874999998545</c:v>
                </c:pt>
                <c:pt idx="38224">
                  <c:v>13.272222200001124</c:v>
                </c:pt>
                <c:pt idx="38225">
                  <c:v>13.272569399996428</c:v>
                </c:pt>
                <c:pt idx="38226">
                  <c:v>13.272916599999007</c:v>
                </c:pt>
                <c:pt idx="38227">
                  <c:v>13.273263900002348</c:v>
                </c:pt>
                <c:pt idx="38228">
                  <c:v>13.273611099997652</c:v>
                </c:pt>
                <c:pt idx="38229">
                  <c:v>13.273958300000231</c:v>
                </c:pt>
                <c:pt idx="38230">
                  <c:v>13.274305499995535</c:v>
                </c:pt>
                <c:pt idx="38231">
                  <c:v>13.274652699998114</c:v>
                </c:pt>
                <c:pt idx="38232">
                  <c:v>13.275000000001455</c:v>
                </c:pt>
                <c:pt idx="38233">
                  <c:v>13.275347199996759</c:v>
                </c:pt>
                <c:pt idx="38234">
                  <c:v>13.275694399999338</c:v>
                </c:pt>
                <c:pt idx="38235">
                  <c:v>13.276041600001918</c:v>
                </c:pt>
                <c:pt idx="38236">
                  <c:v>13.276388899997983</c:v>
                </c:pt>
                <c:pt idx="38237">
                  <c:v>13.276736100000562</c:v>
                </c:pt>
                <c:pt idx="38238">
                  <c:v>13.277083299995866</c:v>
                </c:pt>
                <c:pt idx="38239">
                  <c:v>13.277430499998445</c:v>
                </c:pt>
                <c:pt idx="38240">
                  <c:v>13.277777700001025</c:v>
                </c:pt>
                <c:pt idx="38241">
                  <c:v>13.27812499999709</c:v>
                </c:pt>
                <c:pt idx="38242">
                  <c:v>13.278472199999669</c:v>
                </c:pt>
                <c:pt idx="38243">
                  <c:v>13.278819400002249</c:v>
                </c:pt>
                <c:pt idx="38244">
                  <c:v>13.279166599997552</c:v>
                </c:pt>
                <c:pt idx="38245">
                  <c:v>13.279513900000893</c:v>
                </c:pt>
                <c:pt idx="38246">
                  <c:v>13.279861099996197</c:v>
                </c:pt>
                <c:pt idx="38247">
                  <c:v>13.280208299998776</c:v>
                </c:pt>
                <c:pt idx="38248">
                  <c:v>13.280555500001356</c:v>
                </c:pt>
                <c:pt idx="38249">
                  <c:v>13.280902699996659</c:v>
                </c:pt>
                <c:pt idx="38250">
                  <c:v>13.28125</c:v>
                </c:pt>
                <c:pt idx="38251">
                  <c:v>13.281597199995304</c:v>
                </c:pt>
                <c:pt idx="38252">
                  <c:v>13.281944399997883</c:v>
                </c:pt>
                <c:pt idx="38253">
                  <c:v>13.282291600000462</c:v>
                </c:pt>
                <c:pt idx="38254">
                  <c:v>13.282638899996527</c:v>
                </c:pt>
                <c:pt idx="38255">
                  <c:v>13.282986099999107</c:v>
                </c:pt>
                <c:pt idx="38256">
                  <c:v>13.283333300001686</c:v>
                </c:pt>
                <c:pt idx="38257">
                  <c:v>13.28368049999699</c:v>
                </c:pt>
                <c:pt idx="38258">
                  <c:v>13.284027699999569</c:v>
                </c:pt>
                <c:pt idx="38259">
                  <c:v>13.284374999995634</c:v>
                </c:pt>
                <c:pt idx="38260">
                  <c:v>13.284722199998214</c:v>
                </c:pt>
                <c:pt idx="38261">
                  <c:v>13.285069400000793</c:v>
                </c:pt>
                <c:pt idx="38262">
                  <c:v>13.285416599996097</c:v>
                </c:pt>
                <c:pt idx="38263">
                  <c:v>13.285763899999438</c:v>
                </c:pt>
                <c:pt idx="38264">
                  <c:v>13.286111100002017</c:v>
                </c:pt>
                <c:pt idx="38265">
                  <c:v>13.286458299997321</c:v>
                </c:pt>
                <c:pt idx="38266">
                  <c:v>13.2868054999999</c:v>
                </c:pt>
                <c:pt idx="38267">
                  <c:v>13.287152699995204</c:v>
                </c:pt>
                <c:pt idx="38268">
                  <c:v>13.287499999998545</c:v>
                </c:pt>
                <c:pt idx="38269">
                  <c:v>13.287847200001124</c:v>
                </c:pt>
                <c:pt idx="38270">
                  <c:v>13.288194399996428</c:v>
                </c:pt>
                <c:pt idx="38271">
                  <c:v>13.288541599999007</c:v>
                </c:pt>
                <c:pt idx="38272">
                  <c:v>13.288888900002348</c:v>
                </c:pt>
                <c:pt idx="38273">
                  <c:v>13.289236099997652</c:v>
                </c:pt>
                <c:pt idx="38274">
                  <c:v>13.289583300000231</c:v>
                </c:pt>
                <c:pt idx="38275">
                  <c:v>13.289930499995535</c:v>
                </c:pt>
                <c:pt idx="38276">
                  <c:v>13.290277699998114</c:v>
                </c:pt>
                <c:pt idx="38277">
                  <c:v>13.290625000001455</c:v>
                </c:pt>
                <c:pt idx="38278">
                  <c:v>13.290972199996759</c:v>
                </c:pt>
                <c:pt idx="38279">
                  <c:v>13.291319399999338</c:v>
                </c:pt>
                <c:pt idx="38280">
                  <c:v>13.291666600001918</c:v>
                </c:pt>
                <c:pt idx="38281">
                  <c:v>13.292013899997983</c:v>
                </c:pt>
                <c:pt idx="38282">
                  <c:v>13.292361100000562</c:v>
                </c:pt>
                <c:pt idx="38283">
                  <c:v>13.292708299995866</c:v>
                </c:pt>
                <c:pt idx="38284">
                  <c:v>13.293055499998445</c:v>
                </c:pt>
                <c:pt idx="38285">
                  <c:v>13.293402700001025</c:v>
                </c:pt>
                <c:pt idx="38286">
                  <c:v>13.29374999999709</c:v>
                </c:pt>
                <c:pt idx="38287">
                  <c:v>13.294097199999669</c:v>
                </c:pt>
                <c:pt idx="38288">
                  <c:v>13.294444400002249</c:v>
                </c:pt>
                <c:pt idx="38289">
                  <c:v>13.294791599997552</c:v>
                </c:pt>
                <c:pt idx="38290">
                  <c:v>13.295138900000893</c:v>
                </c:pt>
                <c:pt idx="38291">
                  <c:v>13.295486099996197</c:v>
                </c:pt>
                <c:pt idx="38292">
                  <c:v>13.295833299998776</c:v>
                </c:pt>
                <c:pt idx="38293">
                  <c:v>13.296180500001356</c:v>
                </c:pt>
                <c:pt idx="38294">
                  <c:v>13.296527699996659</c:v>
                </c:pt>
                <c:pt idx="38295">
                  <c:v>13.296875</c:v>
                </c:pt>
                <c:pt idx="38296">
                  <c:v>13.297222199995304</c:v>
                </c:pt>
                <c:pt idx="38297">
                  <c:v>13.297569399997883</c:v>
                </c:pt>
                <c:pt idx="38298">
                  <c:v>13.297916600000462</c:v>
                </c:pt>
                <c:pt idx="38299">
                  <c:v>13.298263899996527</c:v>
                </c:pt>
                <c:pt idx="38300">
                  <c:v>13.298611099999107</c:v>
                </c:pt>
                <c:pt idx="38301">
                  <c:v>13.298958300001686</c:v>
                </c:pt>
                <c:pt idx="38302">
                  <c:v>13.29930549999699</c:v>
                </c:pt>
                <c:pt idx="38303">
                  <c:v>13.299652699999569</c:v>
                </c:pt>
                <c:pt idx="38304">
                  <c:v>13.299999999995634</c:v>
                </c:pt>
                <c:pt idx="38305">
                  <c:v>13.300347199998214</c:v>
                </c:pt>
                <c:pt idx="38306">
                  <c:v>13.300694400000793</c:v>
                </c:pt>
                <c:pt idx="38307">
                  <c:v>13.301041599996097</c:v>
                </c:pt>
                <c:pt idx="38308">
                  <c:v>13.301388899999438</c:v>
                </c:pt>
                <c:pt idx="38309">
                  <c:v>13.301736100002017</c:v>
                </c:pt>
                <c:pt idx="38310">
                  <c:v>13.302083299997321</c:v>
                </c:pt>
                <c:pt idx="38311">
                  <c:v>13.3024304999999</c:v>
                </c:pt>
                <c:pt idx="38312">
                  <c:v>13.302777699995204</c:v>
                </c:pt>
                <c:pt idx="38313">
                  <c:v>13.303124999998545</c:v>
                </c:pt>
                <c:pt idx="38314">
                  <c:v>13.303472200001124</c:v>
                </c:pt>
                <c:pt idx="38315">
                  <c:v>13.303819399996428</c:v>
                </c:pt>
                <c:pt idx="38316">
                  <c:v>13.304166599999007</c:v>
                </c:pt>
                <c:pt idx="38317">
                  <c:v>13.304513900002348</c:v>
                </c:pt>
                <c:pt idx="38318">
                  <c:v>13.304861099997652</c:v>
                </c:pt>
                <c:pt idx="38319">
                  <c:v>13.305208300000231</c:v>
                </c:pt>
                <c:pt idx="38320">
                  <c:v>13.305555499995535</c:v>
                </c:pt>
                <c:pt idx="38321">
                  <c:v>13.305902699998114</c:v>
                </c:pt>
                <c:pt idx="38322">
                  <c:v>13.306250000001455</c:v>
                </c:pt>
                <c:pt idx="38323">
                  <c:v>13.306597199996759</c:v>
                </c:pt>
                <c:pt idx="38324">
                  <c:v>13.306944399999338</c:v>
                </c:pt>
                <c:pt idx="38325">
                  <c:v>13.307291600001918</c:v>
                </c:pt>
                <c:pt idx="38326">
                  <c:v>13.307638899997983</c:v>
                </c:pt>
                <c:pt idx="38327">
                  <c:v>13.307986100000562</c:v>
                </c:pt>
                <c:pt idx="38328">
                  <c:v>13.308333299995866</c:v>
                </c:pt>
                <c:pt idx="38329">
                  <c:v>13.308680499998445</c:v>
                </c:pt>
                <c:pt idx="38330">
                  <c:v>13.309027700001025</c:v>
                </c:pt>
                <c:pt idx="38331">
                  <c:v>13.30937499999709</c:v>
                </c:pt>
                <c:pt idx="38332">
                  <c:v>13.309722199999669</c:v>
                </c:pt>
                <c:pt idx="38333">
                  <c:v>13.310069400002249</c:v>
                </c:pt>
                <c:pt idx="38334">
                  <c:v>13.310416599997552</c:v>
                </c:pt>
                <c:pt idx="38335">
                  <c:v>13.310763900000893</c:v>
                </c:pt>
                <c:pt idx="38336">
                  <c:v>13.311111099996197</c:v>
                </c:pt>
                <c:pt idx="38337">
                  <c:v>13.311458299998776</c:v>
                </c:pt>
                <c:pt idx="38338">
                  <c:v>13.311805500001356</c:v>
                </c:pt>
                <c:pt idx="38339">
                  <c:v>13.312152699996659</c:v>
                </c:pt>
                <c:pt idx="38340">
                  <c:v>13.3125</c:v>
                </c:pt>
                <c:pt idx="38341">
                  <c:v>13.312847199995304</c:v>
                </c:pt>
                <c:pt idx="38342">
                  <c:v>13.313194399997883</c:v>
                </c:pt>
                <c:pt idx="38343">
                  <c:v>13.313541600000462</c:v>
                </c:pt>
                <c:pt idx="38344">
                  <c:v>13.313888899996527</c:v>
                </c:pt>
                <c:pt idx="38345">
                  <c:v>13.314236099999107</c:v>
                </c:pt>
                <c:pt idx="38346">
                  <c:v>13.314583300001686</c:v>
                </c:pt>
                <c:pt idx="38347">
                  <c:v>13.31493049999699</c:v>
                </c:pt>
                <c:pt idx="38348">
                  <c:v>13.315277699999569</c:v>
                </c:pt>
                <c:pt idx="38349">
                  <c:v>13.315624999995634</c:v>
                </c:pt>
                <c:pt idx="38350">
                  <c:v>13.315972199998214</c:v>
                </c:pt>
                <c:pt idx="38351">
                  <c:v>13.316319400000793</c:v>
                </c:pt>
                <c:pt idx="38352">
                  <c:v>13.316666599996097</c:v>
                </c:pt>
                <c:pt idx="38353">
                  <c:v>13.317013899999438</c:v>
                </c:pt>
                <c:pt idx="38354">
                  <c:v>13.317361100002017</c:v>
                </c:pt>
                <c:pt idx="38355">
                  <c:v>13.317708299997321</c:v>
                </c:pt>
                <c:pt idx="38356">
                  <c:v>13.3180554999999</c:v>
                </c:pt>
                <c:pt idx="38357">
                  <c:v>13.318402699995204</c:v>
                </c:pt>
                <c:pt idx="38358">
                  <c:v>13.318749999998545</c:v>
                </c:pt>
                <c:pt idx="38359">
                  <c:v>13.319097200001124</c:v>
                </c:pt>
                <c:pt idx="38360">
                  <c:v>13.319444399996428</c:v>
                </c:pt>
                <c:pt idx="38361">
                  <c:v>13.319791599999007</c:v>
                </c:pt>
                <c:pt idx="38362">
                  <c:v>13.320138900002348</c:v>
                </c:pt>
                <c:pt idx="38363">
                  <c:v>13.320486099997652</c:v>
                </c:pt>
                <c:pt idx="38364">
                  <c:v>13.320833300000231</c:v>
                </c:pt>
                <c:pt idx="38365">
                  <c:v>13.321180499995535</c:v>
                </c:pt>
                <c:pt idx="38366">
                  <c:v>13.321527699998114</c:v>
                </c:pt>
                <c:pt idx="38367">
                  <c:v>13.321875000001455</c:v>
                </c:pt>
                <c:pt idx="38368">
                  <c:v>13.322222199996759</c:v>
                </c:pt>
                <c:pt idx="38369">
                  <c:v>13.322569399999338</c:v>
                </c:pt>
                <c:pt idx="38370">
                  <c:v>13.322916600001918</c:v>
                </c:pt>
                <c:pt idx="38371">
                  <c:v>13.323263899997983</c:v>
                </c:pt>
                <c:pt idx="38372">
                  <c:v>13.323611100000562</c:v>
                </c:pt>
                <c:pt idx="38373">
                  <c:v>13.323958299995866</c:v>
                </c:pt>
                <c:pt idx="38374">
                  <c:v>13.324305499998445</c:v>
                </c:pt>
                <c:pt idx="38375">
                  <c:v>13.324652700001025</c:v>
                </c:pt>
                <c:pt idx="38376">
                  <c:v>13.32499999999709</c:v>
                </c:pt>
                <c:pt idx="38377">
                  <c:v>13.325347199999669</c:v>
                </c:pt>
                <c:pt idx="38378">
                  <c:v>13.325694400002249</c:v>
                </c:pt>
                <c:pt idx="38379">
                  <c:v>13.326041599997552</c:v>
                </c:pt>
                <c:pt idx="38380">
                  <c:v>13.326388900000893</c:v>
                </c:pt>
                <c:pt idx="38381">
                  <c:v>13.326736099996197</c:v>
                </c:pt>
                <c:pt idx="38382">
                  <c:v>13.327083299998776</c:v>
                </c:pt>
                <c:pt idx="38383">
                  <c:v>13.327430500001356</c:v>
                </c:pt>
                <c:pt idx="38384">
                  <c:v>13.327777699996659</c:v>
                </c:pt>
                <c:pt idx="38385">
                  <c:v>13.328125</c:v>
                </c:pt>
                <c:pt idx="38386">
                  <c:v>13.328472199995304</c:v>
                </c:pt>
                <c:pt idx="38387">
                  <c:v>13.328819399997883</c:v>
                </c:pt>
                <c:pt idx="38388">
                  <c:v>13.329166600000462</c:v>
                </c:pt>
                <c:pt idx="38389">
                  <c:v>13.329513899996527</c:v>
                </c:pt>
                <c:pt idx="38390">
                  <c:v>13.329861099999107</c:v>
                </c:pt>
                <c:pt idx="38391">
                  <c:v>13.330208300001686</c:v>
                </c:pt>
                <c:pt idx="38392">
                  <c:v>13.33055549999699</c:v>
                </c:pt>
                <c:pt idx="38393">
                  <c:v>13.330902699999569</c:v>
                </c:pt>
                <c:pt idx="38394">
                  <c:v>13.331249999995634</c:v>
                </c:pt>
                <c:pt idx="38395">
                  <c:v>13.331597199998214</c:v>
                </c:pt>
                <c:pt idx="38396">
                  <c:v>13.331944400000793</c:v>
                </c:pt>
                <c:pt idx="38397">
                  <c:v>13.332291599996097</c:v>
                </c:pt>
                <c:pt idx="38398">
                  <c:v>13.332638899999438</c:v>
                </c:pt>
                <c:pt idx="38399">
                  <c:v>13.332986100002017</c:v>
                </c:pt>
                <c:pt idx="38400">
                  <c:v>13.333333299997321</c:v>
                </c:pt>
                <c:pt idx="38401">
                  <c:v>13.3336804999999</c:v>
                </c:pt>
                <c:pt idx="38402">
                  <c:v>13.334027699995204</c:v>
                </c:pt>
                <c:pt idx="38403">
                  <c:v>13.334374999998545</c:v>
                </c:pt>
                <c:pt idx="38404">
                  <c:v>13.334722200001124</c:v>
                </c:pt>
                <c:pt idx="38405">
                  <c:v>13.335069399996428</c:v>
                </c:pt>
                <c:pt idx="38406">
                  <c:v>13.335416599999007</c:v>
                </c:pt>
                <c:pt idx="38407">
                  <c:v>13.335763900002348</c:v>
                </c:pt>
                <c:pt idx="38408">
                  <c:v>13.336111099997652</c:v>
                </c:pt>
                <c:pt idx="38409">
                  <c:v>13.336458300000231</c:v>
                </c:pt>
                <c:pt idx="38410">
                  <c:v>13.336805499995535</c:v>
                </c:pt>
                <c:pt idx="38411">
                  <c:v>13.337152699998114</c:v>
                </c:pt>
                <c:pt idx="38412">
                  <c:v>13.337500000001455</c:v>
                </c:pt>
                <c:pt idx="38413">
                  <c:v>13.337847199996759</c:v>
                </c:pt>
                <c:pt idx="38414">
                  <c:v>13.338194399999338</c:v>
                </c:pt>
                <c:pt idx="38415">
                  <c:v>13.338541600001918</c:v>
                </c:pt>
                <c:pt idx="38416">
                  <c:v>13.338888899997983</c:v>
                </c:pt>
                <c:pt idx="38417">
                  <c:v>13.339236100000562</c:v>
                </c:pt>
                <c:pt idx="38418">
                  <c:v>13.339583299995866</c:v>
                </c:pt>
                <c:pt idx="38419">
                  <c:v>13.339930499998445</c:v>
                </c:pt>
                <c:pt idx="38420">
                  <c:v>13.340277700001025</c:v>
                </c:pt>
                <c:pt idx="38421">
                  <c:v>13.34062499999709</c:v>
                </c:pt>
                <c:pt idx="38422">
                  <c:v>13.340972199999669</c:v>
                </c:pt>
                <c:pt idx="38423">
                  <c:v>13.341319400002249</c:v>
                </c:pt>
                <c:pt idx="38424">
                  <c:v>13.341666599997552</c:v>
                </c:pt>
                <c:pt idx="38425">
                  <c:v>13.342013900000893</c:v>
                </c:pt>
                <c:pt idx="38426">
                  <c:v>13.342361099996197</c:v>
                </c:pt>
                <c:pt idx="38427">
                  <c:v>13.342708299998776</c:v>
                </c:pt>
                <c:pt idx="38428">
                  <c:v>13.343055500001356</c:v>
                </c:pt>
                <c:pt idx="38429">
                  <c:v>13.343402699996659</c:v>
                </c:pt>
                <c:pt idx="38430">
                  <c:v>13.34375</c:v>
                </c:pt>
                <c:pt idx="38431">
                  <c:v>13.344097199995304</c:v>
                </c:pt>
                <c:pt idx="38432">
                  <c:v>13.344444399997883</c:v>
                </c:pt>
                <c:pt idx="38433">
                  <c:v>13.344791600000462</c:v>
                </c:pt>
                <c:pt idx="38434">
                  <c:v>13.345138899996527</c:v>
                </c:pt>
                <c:pt idx="38435">
                  <c:v>13.345486099999107</c:v>
                </c:pt>
                <c:pt idx="38436">
                  <c:v>13.345833300001686</c:v>
                </c:pt>
                <c:pt idx="38437">
                  <c:v>13.34618049999699</c:v>
                </c:pt>
                <c:pt idx="38438">
                  <c:v>13.346527699999569</c:v>
                </c:pt>
                <c:pt idx="38439">
                  <c:v>13.346874999995634</c:v>
                </c:pt>
                <c:pt idx="38440">
                  <c:v>13.347222199998214</c:v>
                </c:pt>
                <c:pt idx="38441">
                  <c:v>13.347569400000793</c:v>
                </c:pt>
                <c:pt idx="38442">
                  <c:v>13.347916599996097</c:v>
                </c:pt>
                <c:pt idx="38443">
                  <c:v>13.348263899999438</c:v>
                </c:pt>
                <c:pt idx="38444">
                  <c:v>13.348611100002017</c:v>
                </c:pt>
                <c:pt idx="38445">
                  <c:v>13.348958299997321</c:v>
                </c:pt>
                <c:pt idx="38446">
                  <c:v>13.3493054999999</c:v>
                </c:pt>
                <c:pt idx="38447">
                  <c:v>13.349652699995204</c:v>
                </c:pt>
                <c:pt idx="38448">
                  <c:v>13.349999999998545</c:v>
                </c:pt>
                <c:pt idx="38449">
                  <c:v>13.350347200001124</c:v>
                </c:pt>
                <c:pt idx="38450">
                  <c:v>13.350694399996428</c:v>
                </c:pt>
                <c:pt idx="38451">
                  <c:v>13.351041599999007</c:v>
                </c:pt>
                <c:pt idx="38452">
                  <c:v>13.351388900002348</c:v>
                </c:pt>
                <c:pt idx="38453">
                  <c:v>13.351736099997652</c:v>
                </c:pt>
                <c:pt idx="38454">
                  <c:v>13.352083300000231</c:v>
                </c:pt>
                <c:pt idx="38455">
                  <c:v>13.352430499995535</c:v>
                </c:pt>
                <c:pt idx="38456">
                  <c:v>13.352777699998114</c:v>
                </c:pt>
                <c:pt idx="38457">
                  <c:v>13.353125000001455</c:v>
                </c:pt>
                <c:pt idx="38458">
                  <c:v>13.353472199996759</c:v>
                </c:pt>
                <c:pt idx="38459">
                  <c:v>13.353819399999338</c:v>
                </c:pt>
                <c:pt idx="38460">
                  <c:v>13.354166600001918</c:v>
                </c:pt>
                <c:pt idx="38461">
                  <c:v>13.354513899997983</c:v>
                </c:pt>
                <c:pt idx="38462">
                  <c:v>13.354861100000562</c:v>
                </c:pt>
                <c:pt idx="38463">
                  <c:v>13.355208299995866</c:v>
                </c:pt>
                <c:pt idx="38464">
                  <c:v>13.355555499998445</c:v>
                </c:pt>
                <c:pt idx="38465">
                  <c:v>13.355902700001025</c:v>
                </c:pt>
                <c:pt idx="38466">
                  <c:v>13.35624999999709</c:v>
                </c:pt>
                <c:pt idx="38467">
                  <c:v>13.356597199999669</c:v>
                </c:pt>
                <c:pt idx="38468">
                  <c:v>13.356944400002249</c:v>
                </c:pt>
                <c:pt idx="38469">
                  <c:v>13.357291599997552</c:v>
                </c:pt>
                <c:pt idx="38470">
                  <c:v>13.357638900000893</c:v>
                </c:pt>
                <c:pt idx="38471">
                  <c:v>13.357986099996197</c:v>
                </c:pt>
                <c:pt idx="38472">
                  <c:v>13.358333299998776</c:v>
                </c:pt>
                <c:pt idx="38473">
                  <c:v>13.358680500001356</c:v>
                </c:pt>
                <c:pt idx="38474">
                  <c:v>13.359027699996659</c:v>
                </c:pt>
                <c:pt idx="38475">
                  <c:v>13.359375</c:v>
                </c:pt>
                <c:pt idx="38476">
                  <c:v>13.359722199995304</c:v>
                </c:pt>
                <c:pt idx="38477">
                  <c:v>13.360069399997883</c:v>
                </c:pt>
                <c:pt idx="38478">
                  <c:v>13.360416600000462</c:v>
                </c:pt>
                <c:pt idx="38479">
                  <c:v>13.360763899996527</c:v>
                </c:pt>
                <c:pt idx="38480">
                  <c:v>13.361111099999107</c:v>
                </c:pt>
                <c:pt idx="38481">
                  <c:v>13.361458300001686</c:v>
                </c:pt>
                <c:pt idx="38482">
                  <c:v>13.36180549999699</c:v>
                </c:pt>
                <c:pt idx="38483">
                  <c:v>13.362152699999569</c:v>
                </c:pt>
                <c:pt idx="38484">
                  <c:v>13.362499999995634</c:v>
                </c:pt>
                <c:pt idx="38485">
                  <c:v>13.362847199998214</c:v>
                </c:pt>
                <c:pt idx="38486">
                  <c:v>13.363194400000793</c:v>
                </c:pt>
                <c:pt idx="38487">
                  <c:v>13.363541599996097</c:v>
                </c:pt>
                <c:pt idx="38488">
                  <c:v>13.363888899999438</c:v>
                </c:pt>
                <c:pt idx="38489">
                  <c:v>13.364236100002017</c:v>
                </c:pt>
                <c:pt idx="38490">
                  <c:v>13.364583299997321</c:v>
                </c:pt>
                <c:pt idx="38491">
                  <c:v>13.3649304999999</c:v>
                </c:pt>
                <c:pt idx="38492">
                  <c:v>13.365277699995204</c:v>
                </c:pt>
                <c:pt idx="38493">
                  <c:v>13.365624999998545</c:v>
                </c:pt>
                <c:pt idx="38494">
                  <c:v>13.365972200001124</c:v>
                </c:pt>
                <c:pt idx="38495">
                  <c:v>13.366319399996428</c:v>
                </c:pt>
                <c:pt idx="38496">
                  <c:v>13.366666599999007</c:v>
                </c:pt>
                <c:pt idx="38497">
                  <c:v>13.367013900002348</c:v>
                </c:pt>
                <c:pt idx="38498">
                  <c:v>13.367361099997652</c:v>
                </c:pt>
                <c:pt idx="38499">
                  <c:v>13.367708300000231</c:v>
                </c:pt>
                <c:pt idx="38500">
                  <c:v>13.368055499995535</c:v>
                </c:pt>
                <c:pt idx="38501">
                  <c:v>13.368402699998114</c:v>
                </c:pt>
                <c:pt idx="38502">
                  <c:v>13.368750000001455</c:v>
                </c:pt>
                <c:pt idx="38503">
                  <c:v>13.369097199996759</c:v>
                </c:pt>
                <c:pt idx="38504">
                  <c:v>13.369444399999338</c:v>
                </c:pt>
                <c:pt idx="38505">
                  <c:v>13.369791600001918</c:v>
                </c:pt>
                <c:pt idx="38506">
                  <c:v>13.370138899997983</c:v>
                </c:pt>
                <c:pt idx="38507">
                  <c:v>13.370486100000562</c:v>
                </c:pt>
                <c:pt idx="38508">
                  <c:v>13.370833299995866</c:v>
                </c:pt>
                <c:pt idx="38509">
                  <c:v>13.371180499998445</c:v>
                </c:pt>
                <c:pt idx="38510">
                  <c:v>13.371527700001025</c:v>
                </c:pt>
                <c:pt idx="38511">
                  <c:v>13.37187499999709</c:v>
                </c:pt>
                <c:pt idx="38512">
                  <c:v>13.372222199999669</c:v>
                </c:pt>
                <c:pt idx="38513">
                  <c:v>13.372569400002249</c:v>
                </c:pt>
                <c:pt idx="38514">
                  <c:v>13.372916599997552</c:v>
                </c:pt>
                <c:pt idx="38515">
                  <c:v>13.373263900000893</c:v>
                </c:pt>
                <c:pt idx="38516">
                  <c:v>13.373611099996197</c:v>
                </c:pt>
                <c:pt idx="38517">
                  <c:v>13.373958299998776</c:v>
                </c:pt>
                <c:pt idx="38518">
                  <c:v>13.374305500001356</c:v>
                </c:pt>
                <c:pt idx="38519">
                  <c:v>13.374652699996659</c:v>
                </c:pt>
                <c:pt idx="38520">
                  <c:v>13.375</c:v>
                </c:pt>
                <c:pt idx="38521">
                  <c:v>13.375347199995304</c:v>
                </c:pt>
                <c:pt idx="38522">
                  <c:v>13.375694399997883</c:v>
                </c:pt>
                <c:pt idx="38523">
                  <c:v>13.376041600000462</c:v>
                </c:pt>
                <c:pt idx="38524">
                  <c:v>13.376388899996527</c:v>
                </c:pt>
                <c:pt idx="38525">
                  <c:v>13.376736099999107</c:v>
                </c:pt>
                <c:pt idx="38526">
                  <c:v>13.377083300001686</c:v>
                </c:pt>
                <c:pt idx="38527">
                  <c:v>13.37743049999699</c:v>
                </c:pt>
                <c:pt idx="38528">
                  <c:v>13.377777699999569</c:v>
                </c:pt>
                <c:pt idx="38529">
                  <c:v>13.378124999995634</c:v>
                </c:pt>
                <c:pt idx="38530">
                  <c:v>13.378472199998214</c:v>
                </c:pt>
                <c:pt idx="38531">
                  <c:v>13.378819400000793</c:v>
                </c:pt>
                <c:pt idx="38532">
                  <c:v>13.379166599996097</c:v>
                </c:pt>
                <c:pt idx="38533">
                  <c:v>13.379513899999438</c:v>
                </c:pt>
                <c:pt idx="38534">
                  <c:v>13.379861100002017</c:v>
                </c:pt>
                <c:pt idx="38535">
                  <c:v>13.380208299997321</c:v>
                </c:pt>
                <c:pt idx="38536">
                  <c:v>13.3805554999999</c:v>
                </c:pt>
                <c:pt idx="38537">
                  <c:v>13.380902699995204</c:v>
                </c:pt>
                <c:pt idx="38538">
                  <c:v>13.381249999998545</c:v>
                </c:pt>
                <c:pt idx="38539">
                  <c:v>13.381597200001124</c:v>
                </c:pt>
                <c:pt idx="38540">
                  <c:v>13.381944399996428</c:v>
                </c:pt>
                <c:pt idx="38541">
                  <c:v>13.382291599999007</c:v>
                </c:pt>
                <c:pt idx="38542">
                  <c:v>13.382638900002348</c:v>
                </c:pt>
                <c:pt idx="38543">
                  <c:v>13.382986099997652</c:v>
                </c:pt>
                <c:pt idx="38544">
                  <c:v>13.383333300000231</c:v>
                </c:pt>
                <c:pt idx="38545">
                  <c:v>13.383680499995535</c:v>
                </c:pt>
                <c:pt idx="38546">
                  <c:v>13.384027699998114</c:v>
                </c:pt>
                <c:pt idx="38547">
                  <c:v>13.384375000001455</c:v>
                </c:pt>
                <c:pt idx="38548">
                  <c:v>13.384722199996759</c:v>
                </c:pt>
                <c:pt idx="38549">
                  <c:v>13.385069399999338</c:v>
                </c:pt>
                <c:pt idx="38550">
                  <c:v>13.385416600001918</c:v>
                </c:pt>
                <c:pt idx="38551">
                  <c:v>13.385763899997983</c:v>
                </c:pt>
                <c:pt idx="38552">
                  <c:v>13.386111100000562</c:v>
                </c:pt>
                <c:pt idx="38553">
                  <c:v>13.386458299995866</c:v>
                </c:pt>
                <c:pt idx="38554">
                  <c:v>13.386805499998445</c:v>
                </c:pt>
                <c:pt idx="38555">
                  <c:v>13.387152700001025</c:v>
                </c:pt>
                <c:pt idx="38556">
                  <c:v>13.38749999999709</c:v>
                </c:pt>
                <c:pt idx="38557">
                  <c:v>13.387847199999669</c:v>
                </c:pt>
                <c:pt idx="38558">
                  <c:v>13.388194400002249</c:v>
                </c:pt>
                <c:pt idx="38559">
                  <c:v>13.388541599997552</c:v>
                </c:pt>
                <c:pt idx="38560">
                  <c:v>13.388888900000893</c:v>
                </c:pt>
                <c:pt idx="38561">
                  <c:v>13.389236099996197</c:v>
                </c:pt>
                <c:pt idx="38562">
                  <c:v>13.389583299998776</c:v>
                </c:pt>
                <c:pt idx="38563">
                  <c:v>13.389930500001356</c:v>
                </c:pt>
                <c:pt idx="38564">
                  <c:v>13.390277699996659</c:v>
                </c:pt>
                <c:pt idx="38565">
                  <c:v>13.390625</c:v>
                </c:pt>
                <c:pt idx="38566">
                  <c:v>13.390972199995304</c:v>
                </c:pt>
                <c:pt idx="38567">
                  <c:v>13.391319399997883</c:v>
                </c:pt>
                <c:pt idx="38568">
                  <c:v>13.391666600000462</c:v>
                </c:pt>
                <c:pt idx="38569">
                  <c:v>13.392013899996527</c:v>
                </c:pt>
                <c:pt idx="38570">
                  <c:v>13.392361099999107</c:v>
                </c:pt>
                <c:pt idx="38571">
                  <c:v>13.392708300001686</c:v>
                </c:pt>
                <c:pt idx="38572">
                  <c:v>13.39305549999699</c:v>
                </c:pt>
                <c:pt idx="38573">
                  <c:v>13.393402699999569</c:v>
                </c:pt>
                <c:pt idx="38574">
                  <c:v>13.393749999995634</c:v>
                </c:pt>
                <c:pt idx="38575">
                  <c:v>13.394097199998214</c:v>
                </c:pt>
                <c:pt idx="38576">
                  <c:v>13.394444400000793</c:v>
                </c:pt>
                <c:pt idx="38577">
                  <c:v>13.394791599996097</c:v>
                </c:pt>
                <c:pt idx="38578">
                  <c:v>13.395138899999438</c:v>
                </c:pt>
                <c:pt idx="38579">
                  <c:v>13.395486100002017</c:v>
                </c:pt>
                <c:pt idx="38580">
                  <c:v>13.395833299997321</c:v>
                </c:pt>
                <c:pt idx="38581">
                  <c:v>13.3961804999999</c:v>
                </c:pt>
                <c:pt idx="38582">
                  <c:v>13.396527699995204</c:v>
                </c:pt>
                <c:pt idx="38583">
                  <c:v>13.396874999998545</c:v>
                </c:pt>
                <c:pt idx="38584">
                  <c:v>13.397222200001124</c:v>
                </c:pt>
                <c:pt idx="38585">
                  <c:v>13.397569399996428</c:v>
                </c:pt>
                <c:pt idx="38586">
                  <c:v>13.397916599999007</c:v>
                </c:pt>
                <c:pt idx="38587">
                  <c:v>13.398263900002348</c:v>
                </c:pt>
                <c:pt idx="38588">
                  <c:v>13.398611099997652</c:v>
                </c:pt>
                <c:pt idx="38589">
                  <c:v>13.398958300000231</c:v>
                </c:pt>
                <c:pt idx="38590">
                  <c:v>13.399305499995535</c:v>
                </c:pt>
                <c:pt idx="38591">
                  <c:v>13.399652699998114</c:v>
                </c:pt>
                <c:pt idx="38592">
                  <c:v>13.400000000001455</c:v>
                </c:pt>
                <c:pt idx="38593">
                  <c:v>13.400347199996759</c:v>
                </c:pt>
                <c:pt idx="38594">
                  <c:v>13.400694399999338</c:v>
                </c:pt>
                <c:pt idx="38595">
                  <c:v>13.401041600001918</c:v>
                </c:pt>
                <c:pt idx="38596">
                  <c:v>13.401388899997983</c:v>
                </c:pt>
                <c:pt idx="38597">
                  <c:v>13.401736100000562</c:v>
                </c:pt>
                <c:pt idx="38598">
                  <c:v>13.402083299995866</c:v>
                </c:pt>
                <c:pt idx="38599">
                  <c:v>13.402430499998445</c:v>
                </c:pt>
                <c:pt idx="38600">
                  <c:v>13.402777700001025</c:v>
                </c:pt>
                <c:pt idx="38601">
                  <c:v>13.40312499999709</c:v>
                </c:pt>
                <c:pt idx="38602">
                  <c:v>13.403472199999669</c:v>
                </c:pt>
                <c:pt idx="38603">
                  <c:v>13.403819400002249</c:v>
                </c:pt>
                <c:pt idx="38604">
                  <c:v>13.404166599997552</c:v>
                </c:pt>
                <c:pt idx="38605">
                  <c:v>13.404513900000893</c:v>
                </c:pt>
                <c:pt idx="38606">
                  <c:v>13.404861099996197</c:v>
                </c:pt>
                <c:pt idx="38607">
                  <c:v>13.405208299998776</c:v>
                </c:pt>
                <c:pt idx="38608">
                  <c:v>13.405555500001356</c:v>
                </c:pt>
                <c:pt idx="38609">
                  <c:v>13.405902699996659</c:v>
                </c:pt>
                <c:pt idx="38610">
                  <c:v>13.40625</c:v>
                </c:pt>
                <c:pt idx="38611">
                  <c:v>13.406597199995304</c:v>
                </c:pt>
                <c:pt idx="38612">
                  <c:v>13.406944399997883</c:v>
                </c:pt>
                <c:pt idx="38613">
                  <c:v>13.407291600000462</c:v>
                </c:pt>
                <c:pt idx="38614">
                  <c:v>13.407638899996527</c:v>
                </c:pt>
                <c:pt idx="38615">
                  <c:v>13.407986099999107</c:v>
                </c:pt>
                <c:pt idx="38616">
                  <c:v>13.408333300001686</c:v>
                </c:pt>
                <c:pt idx="38617">
                  <c:v>13.40868049999699</c:v>
                </c:pt>
                <c:pt idx="38618">
                  <c:v>13.409027699999569</c:v>
                </c:pt>
                <c:pt idx="38619">
                  <c:v>13.409374999995634</c:v>
                </c:pt>
                <c:pt idx="38620">
                  <c:v>13.409722199998214</c:v>
                </c:pt>
                <c:pt idx="38621">
                  <c:v>13.410069400000793</c:v>
                </c:pt>
                <c:pt idx="38622">
                  <c:v>13.410416599996097</c:v>
                </c:pt>
                <c:pt idx="38623">
                  <c:v>13.410763899999438</c:v>
                </c:pt>
                <c:pt idx="38624">
                  <c:v>13.411111100002017</c:v>
                </c:pt>
                <c:pt idx="38625">
                  <c:v>13.411458299997321</c:v>
                </c:pt>
                <c:pt idx="38626">
                  <c:v>13.4118054999999</c:v>
                </c:pt>
                <c:pt idx="38627">
                  <c:v>13.412152699995204</c:v>
                </c:pt>
                <c:pt idx="38628">
                  <c:v>13.412499999998545</c:v>
                </c:pt>
                <c:pt idx="38629">
                  <c:v>13.412847200001124</c:v>
                </c:pt>
                <c:pt idx="38630">
                  <c:v>13.413194399996428</c:v>
                </c:pt>
                <c:pt idx="38631">
                  <c:v>13.413541599999007</c:v>
                </c:pt>
                <c:pt idx="38632">
                  <c:v>13.413888900002348</c:v>
                </c:pt>
                <c:pt idx="38633">
                  <c:v>13.414236099997652</c:v>
                </c:pt>
                <c:pt idx="38634">
                  <c:v>13.414583300000231</c:v>
                </c:pt>
                <c:pt idx="38635">
                  <c:v>13.414930499995535</c:v>
                </c:pt>
                <c:pt idx="38636">
                  <c:v>13.415277699998114</c:v>
                </c:pt>
                <c:pt idx="38637">
                  <c:v>13.415625000001455</c:v>
                </c:pt>
                <c:pt idx="38638">
                  <c:v>13.415972199996759</c:v>
                </c:pt>
                <c:pt idx="38639">
                  <c:v>13.416319399999338</c:v>
                </c:pt>
                <c:pt idx="38640">
                  <c:v>13.416666600001918</c:v>
                </c:pt>
                <c:pt idx="38641">
                  <c:v>13.417013899997983</c:v>
                </c:pt>
                <c:pt idx="38642">
                  <c:v>13.417361100000562</c:v>
                </c:pt>
                <c:pt idx="38643">
                  <c:v>13.417708299995866</c:v>
                </c:pt>
                <c:pt idx="38644">
                  <c:v>13.418055499998445</c:v>
                </c:pt>
                <c:pt idx="38645">
                  <c:v>13.418402700001025</c:v>
                </c:pt>
                <c:pt idx="38646">
                  <c:v>13.41874999999709</c:v>
                </c:pt>
                <c:pt idx="38647">
                  <c:v>13.419097199999669</c:v>
                </c:pt>
                <c:pt idx="38648">
                  <c:v>13.419444400002249</c:v>
                </c:pt>
                <c:pt idx="38649">
                  <c:v>13.419791599997552</c:v>
                </c:pt>
                <c:pt idx="38650">
                  <c:v>13.420138900000893</c:v>
                </c:pt>
                <c:pt idx="38651">
                  <c:v>13.420486099996197</c:v>
                </c:pt>
                <c:pt idx="38652">
                  <c:v>13.420833299998776</c:v>
                </c:pt>
                <c:pt idx="38653">
                  <c:v>13.421180500001356</c:v>
                </c:pt>
                <c:pt idx="38654">
                  <c:v>13.421527699996659</c:v>
                </c:pt>
                <c:pt idx="38655">
                  <c:v>13.421875</c:v>
                </c:pt>
                <c:pt idx="38656">
                  <c:v>13.422222199995304</c:v>
                </c:pt>
                <c:pt idx="38657">
                  <c:v>13.422569399997883</c:v>
                </c:pt>
                <c:pt idx="38658">
                  <c:v>13.422916600000462</c:v>
                </c:pt>
                <c:pt idx="38659">
                  <c:v>13.423263899996527</c:v>
                </c:pt>
                <c:pt idx="38660">
                  <c:v>13.423611099999107</c:v>
                </c:pt>
                <c:pt idx="38661">
                  <c:v>13.423958300001686</c:v>
                </c:pt>
                <c:pt idx="38662">
                  <c:v>13.42430549999699</c:v>
                </c:pt>
                <c:pt idx="38663">
                  <c:v>13.424652699999569</c:v>
                </c:pt>
                <c:pt idx="38664">
                  <c:v>13.424999999995634</c:v>
                </c:pt>
                <c:pt idx="38665">
                  <c:v>13.425347199998214</c:v>
                </c:pt>
                <c:pt idx="38666">
                  <c:v>13.425694400000793</c:v>
                </c:pt>
                <c:pt idx="38667">
                  <c:v>13.426041599996097</c:v>
                </c:pt>
                <c:pt idx="38668">
                  <c:v>13.426388899999438</c:v>
                </c:pt>
                <c:pt idx="38669">
                  <c:v>13.426736100002017</c:v>
                </c:pt>
                <c:pt idx="38670">
                  <c:v>13.427083299997321</c:v>
                </c:pt>
                <c:pt idx="38671">
                  <c:v>13.4274304999999</c:v>
                </c:pt>
                <c:pt idx="38672">
                  <c:v>13.427777699995204</c:v>
                </c:pt>
                <c:pt idx="38673">
                  <c:v>13.428124999998545</c:v>
                </c:pt>
                <c:pt idx="38674">
                  <c:v>13.428472200001124</c:v>
                </c:pt>
                <c:pt idx="38675">
                  <c:v>13.428819399996428</c:v>
                </c:pt>
                <c:pt idx="38676">
                  <c:v>13.429166599999007</c:v>
                </c:pt>
                <c:pt idx="38677">
                  <c:v>13.429513900002348</c:v>
                </c:pt>
                <c:pt idx="38678">
                  <c:v>13.429861099997652</c:v>
                </c:pt>
                <c:pt idx="38679">
                  <c:v>13.430208300000231</c:v>
                </c:pt>
                <c:pt idx="38680">
                  <c:v>13.430555499995535</c:v>
                </c:pt>
                <c:pt idx="38681">
                  <c:v>13.430902699998114</c:v>
                </c:pt>
                <c:pt idx="38682">
                  <c:v>13.431250000001455</c:v>
                </c:pt>
                <c:pt idx="38683">
                  <c:v>13.431597199996759</c:v>
                </c:pt>
                <c:pt idx="38684">
                  <c:v>13.431944399999338</c:v>
                </c:pt>
                <c:pt idx="38685">
                  <c:v>13.432291600001918</c:v>
                </c:pt>
                <c:pt idx="38686">
                  <c:v>13.432638899997983</c:v>
                </c:pt>
                <c:pt idx="38687">
                  <c:v>13.432986100000562</c:v>
                </c:pt>
                <c:pt idx="38688">
                  <c:v>13.433333299995866</c:v>
                </c:pt>
                <c:pt idx="38689">
                  <c:v>13.433680499998445</c:v>
                </c:pt>
                <c:pt idx="38690">
                  <c:v>13.434027700001025</c:v>
                </c:pt>
                <c:pt idx="38691">
                  <c:v>13.43437499999709</c:v>
                </c:pt>
                <c:pt idx="38692">
                  <c:v>13.434722199999669</c:v>
                </c:pt>
                <c:pt idx="38693">
                  <c:v>13.435069400002249</c:v>
                </c:pt>
                <c:pt idx="38694">
                  <c:v>13.435416599997552</c:v>
                </c:pt>
                <c:pt idx="38695">
                  <c:v>13.435763900000893</c:v>
                </c:pt>
                <c:pt idx="38696">
                  <c:v>13.436111099996197</c:v>
                </c:pt>
                <c:pt idx="38697">
                  <c:v>13.436458299998776</c:v>
                </c:pt>
                <c:pt idx="38698">
                  <c:v>13.436805500001356</c:v>
                </c:pt>
                <c:pt idx="38699">
                  <c:v>13.437152699996659</c:v>
                </c:pt>
                <c:pt idx="38700">
                  <c:v>13.4375</c:v>
                </c:pt>
                <c:pt idx="38701">
                  <c:v>13.437847199995304</c:v>
                </c:pt>
                <c:pt idx="38702">
                  <c:v>13.438194399997883</c:v>
                </c:pt>
                <c:pt idx="38703">
                  <c:v>13.438541600000462</c:v>
                </c:pt>
                <c:pt idx="38704">
                  <c:v>13.438888899996527</c:v>
                </c:pt>
                <c:pt idx="38705">
                  <c:v>13.439236099999107</c:v>
                </c:pt>
                <c:pt idx="38706">
                  <c:v>13.439583300001686</c:v>
                </c:pt>
                <c:pt idx="38707">
                  <c:v>13.43993049999699</c:v>
                </c:pt>
                <c:pt idx="38708">
                  <c:v>13.440277699999569</c:v>
                </c:pt>
                <c:pt idx="38709">
                  <c:v>13.440624999995634</c:v>
                </c:pt>
                <c:pt idx="38710">
                  <c:v>13.440972199998214</c:v>
                </c:pt>
                <c:pt idx="38711">
                  <c:v>13.441319400000793</c:v>
                </c:pt>
                <c:pt idx="38712">
                  <c:v>13.441666599996097</c:v>
                </c:pt>
                <c:pt idx="38713">
                  <c:v>13.442013899999438</c:v>
                </c:pt>
                <c:pt idx="38714">
                  <c:v>13.442361100002017</c:v>
                </c:pt>
                <c:pt idx="38715">
                  <c:v>13.442708299997321</c:v>
                </c:pt>
                <c:pt idx="38716">
                  <c:v>13.4430554999999</c:v>
                </c:pt>
                <c:pt idx="38717">
                  <c:v>13.443402699995204</c:v>
                </c:pt>
                <c:pt idx="38718">
                  <c:v>13.443749999998545</c:v>
                </c:pt>
                <c:pt idx="38719">
                  <c:v>13.444097200001124</c:v>
                </c:pt>
                <c:pt idx="38720">
                  <c:v>13.444444399996428</c:v>
                </c:pt>
                <c:pt idx="38721">
                  <c:v>13.444791599999007</c:v>
                </c:pt>
                <c:pt idx="38722">
                  <c:v>13.445138900002348</c:v>
                </c:pt>
                <c:pt idx="38723">
                  <c:v>13.445486099997652</c:v>
                </c:pt>
                <c:pt idx="38724">
                  <c:v>13.445833300000231</c:v>
                </c:pt>
                <c:pt idx="38725">
                  <c:v>13.446180499995535</c:v>
                </c:pt>
                <c:pt idx="38726">
                  <c:v>13.446527699998114</c:v>
                </c:pt>
                <c:pt idx="38727">
                  <c:v>13.446875000001455</c:v>
                </c:pt>
                <c:pt idx="38728">
                  <c:v>13.447222199996759</c:v>
                </c:pt>
                <c:pt idx="38729">
                  <c:v>13.447569399999338</c:v>
                </c:pt>
                <c:pt idx="38730">
                  <c:v>13.447916600001918</c:v>
                </c:pt>
                <c:pt idx="38731">
                  <c:v>13.448263899997983</c:v>
                </c:pt>
                <c:pt idx="38732">
                  <c:v>13.448611100000562</c:v>
                </c:pt>
                <c:pt idx="38733">
                  <c:v>13.448958299995866</c:v>
                </c:pt>
                <c:pt idx="38734">
                  <c:v>13.449305499998445</c:v>
                </c:pt>
                <c:pt idx="38735">
                  <c:v>13.449652700001025</c:v>
                </c:pt>
                <c:pt idx="38736">
                  <c:v>13.44999999999709</c:v>
                </c:pt>
                <c:pt idx="38737">
                  <c:v>13.450347199999669</c:v>
                </c:pt>
                <c:pt idx="38738">
                  <c:v>13.450694400002249</c:v>
                </c:pt>
                <c:pt idx="38739">
                  <c:v>13.451041599997552</c:v>
                </c:pt>
                <c:pt idx="38740">
                  <c:v>13.451388900000893</c:v>
                </c:pt>
                <c:pt idx="38741">
                  <c:v>13.451736099996197</c:v>
                </c:pt>
                <c:pt idx="38742">
                  <c:v>13.452083299998776</c:v>
                </c:pt>
                <c:pt idx="38743">
                  <c:v>13.452430500001356</c:v>
                </c:pt>
                <c:pt idx="38744">
                  <c:v>13.452777699996659</c:v>
                </c:pt>
                <c:pt idx="38745">
                  <c:v>13.453125</c:v>
                </c:pt>
                <c:pt idx="38746">
                  <c:v>13.453472199995304</c:v>
                </c:pt>
                <c:pt idx="38747">
                  <c:v>13.453819399997883</c:v>
                </c:pt>
                <c:pt idx="38748">
                  <c:v>13.454166600000462</c:v>
                </c:pt>
                <c:pt idx="38749">
                  <c:v>13.454513899996527</c:v>
                </c:pt>
                <c:pt idx="38750">
                  <c:v>13.454861099999107</c:v>
                </c:pt>
                <c:pt idx="38751">
                  <c:v>13.455208300001686</c:v>
                </c:pt>
                <c:pt idx="38752">
                  <c:v>13.45555549999699</c:v>
                </c:pt>
                <c:pt idx="38753">
                  <c:v>13.455902699999569</c:v>
                </c:pt>
                <c:pt idx="38754">
                  <c:v>13.456249999995634</c:v>
                </c:pt>
                <c:pt idx="38755">
                  <c:v>13.456597199998214</c:v>
                </c:pt>
                <c:pt idx="38756">
                  <c:v>13.456944400000793</c:v>
                </c:pt>
                <c:pt idx="38757">
                  <c:v>13.457291599996097</c:v>
                </c:pt>
                <c:pt idx="38758">
                  <c:v>13.457638899999438</c:v>
                </c:pt>
                <c:pt idx="38759">
                  <c:v>13.457986100002017</c:v>
                </c:pt>
                <c:pt idx="38760">
                  <c:v>13.458333299997321</c:v>
                </c:pt>
                <c:pt idx="38761">
                  <c:v>13.4586804999999</c:v>
                </c:pt>
                <c:pt idx="38762">
                  <c:v>13.459027699995204</c:v>
                </c:pt>
                <c:pt idx="38763">
                  <c:v>13.459374999998545</c:v>
                </c:pt>
                <c:pt idx="38764">
                  <c:v>13.459722200001124</c:v>
                </c:pt>
                <c:pt idx="38765">
                  <c:v>13.460069399996428</c:v>
                </c:pt>
                <c:pt idx="38766">
                  <c:v>13.460416599999007</c:v>
                </c:pt>
                <c:pt idx="38767">
                  <c:v>13.460763900002348</c:v>
                </c:pt>
                <c:pt idx="38768">
                  <c:v>13.461111099997652</c:v>
                </c:pt>
                <c:pt idx="38769">
                  <c:v>13.461458300000231</c:v>
                </c:pt>
                <c:pt idx="38770">
                  <c:v>13.461805499995535</c:v>
                </c:pt>
                <c:pt idx="38771">
                  <c:v>13.462152699998114</c:v>
                </c:pt>
                <c:pt idx="38772">
                  <c:v>13.462500000001455</c:v>
                </c:pt>
                <c:pt idx="38773">
                  <c:v>13.462847199996759</c:v>
                </c:pt>
                <c:pt idx="38774">
                  <c:v>13.463194399999338</c:v>
                </c:pt>
                <c:pt idx="38775">
                  <c:v>13.463541600001918</c:v>
                </c:pt>
                <c:pt idx="38776">
                  <c:v>13.463888899997983</c:v>
                </c:pt>
                <c:pt idx="38777">
                  <c:v>13.464236100000562</c:v>
                </c:pt>
                <c:pt idx="38778">
                  <c:v>13.464583299995866</c:v>
                </c:pt>
                <c:pt idx="38779">
                  <c:v>13.464930499998445</c:v>
                </c:pt>
                <c:pt idx="38780">
                  <c:v>13.465277700001025</c:v>
                </c:pt>
                <c:pt idx="38781">
                  <c:v>13.46562499999709</c:v>
                </c:pt>
                <c:pt idx="38782">
                  <c:v>13.465972199999669</c:v>
                </c:pt>
                <c:pt idx="38783">
                  <c:v>13.466319400002249</c:v>
                </c:pt>
                <c:pt idx="38784">
                  <c:v>13.466666599997552</c:v>
                </c:pt>
                <c:pt idx="38785">
                  <c:v>13.467013900000893</c:v>
                </c:pt>
                <c:pt idx="38786">
                  <c:v>13.467361099996197</c:v>
                </c:pt>
                <c:pt idx="38787">
                  <c:v>13.467708299998776</c:v>
                </c:pt>
                <c:pt idx="38788">
                  <c:v>13.468055500001356</c:v>
                </c:pt>
                <c:pt idx="38789">
                  <c:v>13.468402699996659</c:v>
                </c:pt>
                <c:pt idx="38790">
                  <c:v>13.46875</c:v>
                </c:pt>
                <c:pt idx="38791">
                  <c:v>13.469097199995304</c:v>
                </c:pt>
                <c:pt idx="38792">
                  <c:v>13.469444399997883</c:v>
                </c:pt>
                <c:pt idx="38793">
                  <c:v>13.469791600000462</c:v>
                </c:pt>
                <c:pt idx="38794">
                  <c:v>13.470138899996527</c:v>
                </c:pt>
                <c:pt idx="38795">
                  <c:v>13.470486099999107</c:v>
                </c:pt>
                <c:pt idx="38796">
                  <c:v>13.470833300001686</c:v>
                </c:pt>
                <c:pt idx="38797">
                  <c:v>13.47118049999699</c:v>
                </c:pt>
                <c:pt idx="38798">
                  <c:v>13.471527699999569</c:v>
                </c:pt>
                <c:pt idx="38799">
                  <c:v>13.471874999995634</c:v>
                </c:pt>
                <c:pt idx="38800">
                  <c:v>13.472222199998214</c:v>
                </c:pt>
                <c:pt idx="38801">
                  <c:v>13.472569400000793</c:v>
                </c:pt>
                <c:pt idx="38802">
                  <c:v>13.472916599996097</c:v>
                </c:pt>
                <c:pt idx="38803">
                  <c:v>13.473263899999438</c:v>
                </c:pt>
                <c:pt idx="38804">
                  <c:v>13.473611100002017</c:v>
                </c:pt>
                <c:pt idx="38805">
                  <c:v>13.473958299997321</c:v>
                </c:pt>
                <c:pt idx="38806">
                  <c:v>13.4743054999999</c:v>
                </c:pt>
                <c:pt idx="38807">
                  <c:v>13.474652699995204</c:v>
                </c:pt>
                <c:pt idx="38808">
                  <c:v>13.474999999998545</c:v>
                </c:pt>
                <c:pt idx="38809">
                  <c:v>13.475347200001124</c:v>
                </c:pt>
                <c:pt idx="38810">
                  <c:v>13.475694399996428</c:v>
                </c:pt>
                <c:pt idx="38811">
                  <c:v>13.476041599999007</c:v>
                </c:pt>
                <c:pt idx="38812">
                  <c:v>13.476388900002348</c:v>
                </c:pt>
                <c:pt idx="38813">
                  <c:v>13.476736099997652</c:v>
                </c:pt>
                <c:pt idx="38814">
                  <c:v>13.477083300000231</c:v>
                </c:pt>
                <c:pt idx="38815">
                  <c:v>13.477430499995535</c:v>
                </c:pt>
                <c:pt idx="38816">
                  <c:v>13.477777699998114</c:v>
                </c:pt>
                <c:pt idx="38817">
                  <c:v>13.478125000001455</c:v>
                </c:pt>
                <c:pt idx="38818">
                  <c:v>13.478472199996759</c:v>
                </c:pt>
                <c:pt idx="38819">
                  <c:v>13.478819399999338</c:v>
                </c:pt>
                <c:pt idx="38820">
                  <c:v>13.479166600001918</c:v>
                </c:pt>
                <c:pt idx="38821">
                  <c:v>13.479513899997983</c:v>
                </c:pt>
                <c:pt idx="38822">
                  <c:v>13.479861100000562</c:v>
                </c:pt>
                <c:pt idx="38823">
                  <c:v>13.480208299995866</c:v>
                </c:pt>
                <c:pt idx="38824">
                  <c:v>13.480555499998445</c:v>
                </c:pt>
                <c:pt idx="38825">
                  <c:v>13.480902700001025</c:v>
                </c:pt>
                <c:pt idx="38826">
                  <c:v>13.48124999999709</c:v>
                </c:pt>
                <c:pt idx="38827">
                  <c:v>13.481597199999669</c:v>
                </c:pt>
                <c:pt idx="38828">
                  <c:v>13.481944400002249</c:v>
                </c:pt>
                <c:pt idx="38829">
                  <c:v>13.482291599997552</c:v>
                </c:pt>
                <c:pt idx="38830">
                  <c:v>13.482638900000893</c:v>
                </c:pt>
                <c:pt idx="38831">
                  <c:v>13.482986099996197</c:v>
                </c:pt>
                <c:pt idx="38832">
                  <c:v>13.483333299998776</c:v>
                </c:pt>
                <c:pt idx="38833">
                  <c:v>13.483680500001356</c:v>
                </c:pt>
                <c:pt idx="38834">
                  <c:v>13.484027699996659</c:v>
                </c:pt>
                <c:pt idx="38835">
                  <c:v>13.484375</c:v>
                </c:pt>
                <c:pt idx="38836">
                  <c:v>13.484722199995304</c:v>
                </c:pt>
                <c:pt idx="38837">
                  <c:v>13.485069399997883</c:v>
                </c:pt>
                <c:pt idx="38838">
                  <c:v>13.485416600000462</c:v>
                </c:pt>
                <c:pt idx="38839">
                  <c:v>13.485763899996527</c:v>
                </c:pt>
                <c:pt idx="38840">
                  <c:v>13.486111099999107</c:v>
                </c:pt>
                <c:pt idx="38841">
                  <c:v>13.486458300001686</c:v>
                </c:pt>
                <c:pt idx="38842">
                  <c:v>13.48680549999699</c:v>
                </c:pt>
                <c:pt idx="38843">
                  <c:v>13.487152699999569</c:v>
                </c:pt>
                <c:pt idx="38844">
                  <c:v>13.487499999995634</c:v>
                </c:pt>
                <c:pt idx="38845">
                  <c:v>13.487847199998214</c:v>
                </c:pt>
                <c:pt idx="38846">
                  <c:v>13.488194400000793</c:v>
                </c:pt>
                <c:pt idx="38847">
                  <c:v>13.488541599996097</c:v>
                </c:pt>
                <c:pt idx="38848">
                  <c:v>13.488888899999438</c:v>
                </c:pt>
                <c:pt idx="38849">
                  <c:v>13.489236100002017</c:v>
                </c:pt>
                <c:pt idx="38850">
                  <c:v>13.489583299997321</c:v>
                </c:pt>
                <c:pt idx="38851">
                  <c:v>13.4899304999999</c:v>
                </c:pt>
                <c:pt idx="38852">
                  <c:v>13.490277699995204</c:v>
                </c:pt>
                <c:pt idx="38853">
                  <c:v>13.490624999998545</c:v>
                </c:pt>
                <c:pt idx="38854">
                  <c:v>13.490972200001124</c:v>
                </c:pt>
                <c:pt idx="38855">
                  <c:v>13.491319399996428</c:v>
                </c:pt>
                <c:pt idx="38856">
                  <c:v>13.491666599999007</c:v>
                </c:pt>
                <c:pt idx="38857">
                  <c:v>13.492013900002348</c:v>
                </c:pt>
                <c:pt idx="38858">
                  <c:v>13.492361099997652</c:v>
                </c:pt>
                <c:pt idx="38859">
                  <c:v>13.492708300000231</c:v>
                </c:pt>
                <c:pt idx="38860">
                  <c:v>13.493055499995535</c:v>
                </c:pt>
                <c:pt idx="38861">
                  <c:v>13.493402699998114</c:v>
                </c:pt>
                <c:pt idx="38862">
                  <c:v>13.493750000001455</c:v>
                </c:pt>
                <c:pt idx="38863">
                  <c:v>13.494097199996759</c:v>
                </c:pt>
                <c:pt idx="38864">
                  <c:v>13.494444399999338</c:v>
                </c:pt>
                <c:pt idx="38865">
                  <c:v>13.494791600001918</c:v>
                </c:pt>
                <c:pt idx="38866">
                  <c:v>13.495138899997983</c:v>
                </c:pt>
                <c:pt idx="38867">
                  <c:v>13.495486100000562</c:v>
                </c:pt>
                <c:pt idx="38868">
                  <c:v>13.495833299995866</c:v>
                </c:pt>
                <c:pt idx="38869">
                  <c:v>13.496180499998445</c:v>
                </c:pt>
                <c:pt idx="38870">
                  <c:v>13.496527700001025</c:v>
                </c:pt>
                <c:pt idx="38871">
                  <c:v>13.49687499999709</c:v>
                </c:pt>
                <c:pt idx="38872">
                  <c:v>13.497222199999669</c:v>
                </c:pt>
                <c:pt idx="38873">
                  <c:v>13.497569400002249</c:v>
                </c:pt>
                <c:pt idx="38874">
                  <c:v>13.497916599997552</c:v>
                </c:pt>
                <c:pt idx="38875">
                  <c:v>13.498263900000893</c:v>
                </c:pt>
                <c:pt idx="38876">
                  <c:v>13.498611099996197</c:v>
                </c:pt>
                <c:pt idx="38877">
                  <c:v>13.498958299998776</c:v>
                </c:pt>
                <c:pt idx="38878">
                  <c:v>13.499305500001356</c:v>
                </c:pt>
                <c:pt idx="38879">
                  <c:v>13.499652699996659</c:v>
                </c:pt>
                <c:pt idx="38880">
                  <c:v>13.5</c:v>
                </c:pt>
                <c:pt idx="38881">
                  <c:v>13.500347199995304</c:v>
                </c:pt>
                <c:pt idx="38882">
                  <c:v>13.500694399997883</c:v>
                </c:pt>
                <c:pt idx="38883">
                  <c:v>13.501041600000462</c:v>
                </c:pt>
                <c:pt idx="38884">
                  <c:v>13.501388899996527</c:v>
                </c:pt>
                <c:pt idx="38885">
                  <c:v>13.501736099999107</c:v>
                </c:pt>
                <c:pt idx="38886">
                  <c:v>13.502083300001686</c:v>
                </c:pt>
                <c:pt idx="38887">
                  <c:v>13.50243049999699</c:v>
                </c:pt>
                <c:pt idx="38888">
                  <c:v>13.502777699999569</c:v>
                </c:pt>
                <c:pt idx="38889">
                  <c:v>13.503124999995634</c:v>
                </c:pt>
                <c:pt idx="38890">
                  <c:v>13.503472199998214</c:v>
                </c:pt>
                <c:pt idx="38891">
                  <c:v>13.503819400000793</c:v>
                </c:pt>
                <c:pt idx="38892">
                  <c:v>13.504166599996097</c:v>
                </c:pt>
                <c:pt idx="38893">
                  <c:v>13.504513899999438</c:v>
                </c:pt>
                <c:pt idx="38894">
                  <c:v>13.504861100002017</c:v>
                </c:pt>
                <c:pt idx="38895">
                  <c:v>13.505208299997321</c:v>
                </c:pt>
                <c:pt idx="38896">
                  <c:v>13.5055554999999</c:v>
                </c:pt>
                <c:pt idx="38897">
                  <c:v>13.505902699995204</c:v>
                </c:pt>
                <c:pt idx="38898">
                  <c:v>13.506249999998545</c:v>
                </c:pt>
                <c:pt idx="38899">
                  <c:v>13.506597200001124</c:v>
                </c:pt>
                <c:pt idx="38900">
                  <c:v>13.506944399996428</c:v>
                </c:pt>
                <c:pt idx="38901">
                  <c:v>13.507291599999007</c:v>
                </c:pt>
                <c:pt idx="38902">
                  <c:v>13.507638900002348</c:v>
                </c:pt>
                <c:pt idx="38903">
                  <c:v>13.507986099997652</c:v>
                </c:pt>
                <c:pt idx="38904">
                  <c:v>13.508333300000231</c:v>
                </c:pt>
                <c:pt idx="38905">
                  <c:v>13.508680499995535</c:v>
                </c:pt>
                <c:pt idx="38906">
                  <c:v>13.509027699998114</c:v>
                </c:pt>
                <c:pt idx="38907">
                  <c:v>13.509375000001455</c:v>
                </c:pt>
                <c:pt idx="38908">
                  <c:v>13.509722199996759</c:v>
                </c:pt>
                <c:pt idx="38909">
                  <c:v>13.510069399999338</c:v>
                </c:pt>
                <c:pt idx="38910">
                  <c:v>13.510416600001918</c:v>
                </c:pt>
                <c:pt idx="38911">
                  <c:v>13.510763899997983</c:v>
                </c:pt>
                <c:pt idx="38912">
                  <c:v>13.511111100000562</c:v>
                </c:pt>
                <c:pt idx="38913">
                  <c:v>13.511458299995866</c:v>
                </c:pt>
                <c:pt idx="38914">
                  <c:v>13.511805499998445</c:v>
                </c:pt>
                <c:pt idx="38915">
                  <c:v>13.512152700001025</c:v>
                </c:pt>
                <c:pt idx="38916">
                  <c:v>13.51249999999709</c:v>
                </c:pt>
                <c:pt idx="38917">
                  <c:v>13.512847199999669</c:v>
                </c:pt>
                <c:pt idx="38918">
                  <c:v>13.513194400002249</c:v>
                </c:pt>
                <c:pt idx="38919">
                  <c:v>13.513541599997552</c:v>
                </c:pt>
                <c:pt idx="38920">
                  <c:v>13.513888900000893</c:v>
                </c:pt>
                <c:pt idx="38921">
                  <c:v>13.514236099996197</c:v>
                </c:pt>
                <c:pt idx="38922">
                  <c:v>13.514583299998776</c:v>
                </c:pt>
                <c:pt idx="38923">
                  <c:v>13.514930500001356</c:v>
                </c:pt>
                <c:pt idx="38924">
                  <c:v>13.515277699996659</c:v>
                </c:pt>
                <c:pt idx="38925">
                  <c:v>13.515625</c:v>
                </c:pt>
                <c:pt idx="38926">
                  <c:v>13.515972199995304</c:v>
                </c:pt>
                <c:pt idx="38927">
                  <c:v>13.516319399997883</c:v>
                </c:pt>
                <c:pt idx="38928">
                  <c:v>13.516666600000462</c:v>
                </c:pt>
                <c:pt idx="38929">
                  <c:v>13.517013899996527</c:v>
                </c:pt>
                <c:pt idx="38930">
                  <c:v>13.517361099999107</c:v>
                </c:pt>
                <c:pt idx="38931">
                  <c:v>13.517708300001686</c:v>
                </c:pt>
                <c:pt idx="38932">
                  <c:v>13.51805549999699</c:v>
                </c:pt>
                <c:pt idx="38933">
                  <c:v>13.518402699999569</c:v>
                </c:pt>
                <c:pt idx="38934">
                  <c:v>13.518749999995634</c:v>
                </c:pt>
                <c:pt idx="38935">
                  <c:v>13.519097199998214</c:v>
                </c:pt>
                <c:pt idx="38936">
                  <c:v>13.519444400000793</c:v>
                </c:pt>
                <c:pt idx="38937">
                  <c:v>13.519791599996097</c:v>
                </c:pt>
                <c:pt idx="38938">
                  <c:v>13.520138899999438</c:v>
                </c:pt>
                <c:pt idx="38939">
                  <c:v>13.520486100002017</c:v>
                </c:pt>
                <c:pt idx="38940">
                  <c:v>13.520833299997321</c:v>
                </c:pt>
                <c:pt idx="38941">
                  <c:v>13.5211804999999</c:v>
                </c:pt>
                <c:pt idx="38942">
                  <c:v>13.521527699995204</c:v>
                </c:pt>
                <c:pt idx="38943">
                  <c:v>13.521874999998545</c:v>
                </c:pt>
                <c:pt idx="38944">
                  <c:v>13.522222200001124</c:v>
                </c:pt>
                <c:pt idx="38945">
                  <c:v>13.522569399996428</c:v>
                </c:pt>
                <c:pt idx="38946">
                  <c:v>13.522916599999007</c:v>
                </c:pt>
                <c:pt idx="38947">
                  <c:v>13.523263900002348</c:v>
                </c:pt>
                <c:pt idx="38948">
                  <c:v>13.523611099997652</c:v>
                </c:pt>
                <c:pt idx="38949">
                  <c:v>13.523958300000231</c:v>
                </c:pt>
                <c:pt idx="38950">
                  <c:v>13.524305499995535</c:v>
                </c:pt>
                <c:pt idx="38951">
                  <c:v>13.524652699998114</c:v>
                </c:pt>
                <c:pt idx="38952">
                  <c:v>13.525000000001455</c:v>
                </c:pt>
                <c:pt idx="38953">
                  <c:v>13.525347199996759</c:v>
                </c:pt>
                <c:pt idx="38954">
                  <c:v>13.525694399999338</c:v>
                </c:pt>
                <c:pt idx="38955">
                  <c:v>13.526041600001918</c:v>
                </c:pt>
                <c:pt idx="38956">
                  <c:v>13.526388899997983</c:v>
                </c:pt>
                <c:pt idx="38957">
                  <c:v>13.526736100000562</c:v>
                </c:pt>
                <c:pt idx="38958">
                  <c:v>13.527083299995866</c:v>
                </c:pt>
                <c:pt idx="38959">
                  <c:v>13.527430499998445</c:v>
                </c:pt>
                <c:pt idx="38960">
                  <c:v>13.527777700001025</c:v>
                </c:pt>
                <c:pt idx="38961">
                  <c:v>13.52812499999709</c:v>
                </c:pt>
                <c:pt idx="38962">
                  <c:v>13.528472199999669</c:v>
                </c:pt>
                <c:pt idx="38963">
                  <c:v>13.528819400002249</c:v>
                </c:pt>
                <c:pt idx="38964">
                  <c:v>13.529166599997552</c:v>
                </c:pt>
                <c:pt idx="38965">
                  <c:v>13.529513900000893</c:v>
                </c:pt>
                <c:pt idx="38966">
                  <c:v>13.529861099996197</c:v>
                </c:pt>
                <c:pt idx="38967">
                  <c:v>13.530208299998776</c:v>
                </c:pt>
                <c:pt idx="38968">
                  <c:v>13.530555500001356</c:v>
                </c:pt>
                <c:pt idx="38969">
                  <c:v>13.530902699996659</c:v>
                </c:pt>
                <c:pt idx="38970">
                  <c:v>13.53125</c:v>
                </c:pt>
                <c:pt idx="38971">
                  <c:v>13.531597199995304</c:v>
                </c:pt>
                <c:pt idx="38972">
                  <c:v>13.531944399997883</c:v>
                </c:pt>
                <c:pt idx="38973">
                  <c:v>13.532291600000462</c:v>
                </c:pt>
                <c:pt idx="38974">
                  <c:v>13.532638899996527</c:v>
                </c:pt>
                <c:pt idx="38975">
                  <c:v>13.532986099999107</c:v>
                </c:pt>
                <c:pt idx="38976">
                  <c:v>13.533333300001686</c:v>
                </c:pt>
                <c:pt idx="38977">
                  <c:v>13.53368049999699</c:v>
                </c:pt>
                <c:pt idx="38978">
                  <c:v>13.534027699999569</c:v>
                </c:pt>
                <c:pt idx="38979">
                  <c:v>13.534374999995634</c:v>
                </c:pt>
                <c:pt idx="38980">
                  <c:v>13.534722199998214</c:v>
                </c:pt>
                <c:pt idx="38981">
                  <c:v>13.535069400000793</c:v>
                </c:pt>
                <c:pt idx="38982">
                  <c:v>13.535416599996097</c:v>
                </c:pt>
                <c:pt idx="38983">
                  <c:v>13.535763899999438</c:v>
                </c:pt>
                <c:pt idx="38984">
                  <c:v>13.536111100002017</c:v>
                </c:pt>
                <c:pt idx="38985">
                  <c:v>13.536458299997321</c:v>
                </c:pt>
                <c:pt idx="38986">
                  <c:v>13.5368054999999</c:v>
                </c:pt>
                <c:pt idx="38987">
                  <c:v>13.537152699995204</c:v>
                </c:pt>
                <c:pt idx="38988">
                  <c:v>13.537499999998545</c:v>
                </c:pt>
                <c:pt idx="38989">
                  <c:v>13.537847200001124</c:v>
                </c:pt>
                <c:pt idx="38990">
                  <c:v>13.538194399996428</c:v>
                </c:pt>
                <c:pt idx="38991">
                  <c:v>13.538541599999007</c:v>
                </c:pt>
                <c:pt idx="38992">
                  <c:v>13.538888900002348</c:v>
                </c:pt>
                <c:pt idx="38993">
                  <c:v>13.539236099997652</c:v>
                </c:pt>
                <c:pt idx="38994">
                  <c:v>13.539583300000231</c:v>
                </c:pt>
                <c:pt idx="38995">
                  <c:v>13.539930499995535</c:v>
                </c:pt>
                <c:pt idx="38996">
                  <c:v>13.540277699998114</c:v>
                </c:pt>
                <c:pt idx="38997">
                  <c:v>13.540625000001455</c:v>
                </c:pt>
                <c:pt idx="38998">
                  <c:v>13.540972199996759</c:v>
                </c:pt>
                <c:pt idx="38999">
                  <c:v>13.541319399999338</c:v>
                </c:pt>
                <c:pt idx="39000">
                  <c:v>13.541666600001918</c:v>
                </c:pt>
                <c:pt idx="39001">
                  <c:v>13.542013899997983</c:v>
                </c:pt>
                <c:pt idx="39002">
                  <c:v>13.542361100000562</c:v>
                </c:pt>
                <c:pt idx="39003">
                  <c:v>13.542708299995866</c:v>
                </c:pt>
                <c:pt idx="39004">
                  <c:v>13.543055499998445</c:v>
                </c:pt>
                <c:pt idx="39005">
                  <c:v>13.543402700001025</c:v>
                </c:pt>
                <c:pt idx="39006">
                  <c:v>13.54374999999709</c:v>
                </c:pt>
                <c:pt idx="39007">
                  <c:v>13.544097199999669</c:v>
                </c:pt>
                <c:pt idx="39008">
                  <c:v>13.544444400002249</c:v>
                </c:pt>
                <c:pt idx="39009">
                  <c:v>13.544791599997552</c:v>
                </c:pt>
                <c:pt idx="39010">
                  <c:v>13.545138900000893</c:v>
                </c:pt>
                <c:pt idx="39011">
                  <c:v>13.545486099996197</c:v>
                </c:pt>
                <c:pt idx="39012">
                  <c:v>13.545833299998776</c:v>
                </c:pt>
                <c:pt idx="39013">
                  <c:v>13.546180500001356</c:v>
                </c:pt>
                <c:pt idx="39014">
                  <c:v>13.546527699996659</c:v>
                </c:pt>
                <c:pt idx="39015">
                  <c:v>13.546875</c:v>
                </c:pt>
                <c:pt idx="39016">
                  <c:v>13.547222199995304</c:v>
                </c:pt>
                <c:pt idx="39017">
                  <c:v>13.547569399997883</c:v>
                </c:pt>
                <c:pt idx="39018">
                  <c:v>13.547916600000462</c:v>
                </c:pt>
                <c:pt idx="39019">
                  <c:v>13.548263899996527</c:v>
                </c:pt>
                <c:pt idx="39020">
                  <c:v>13.548611099999107</c:v>
                </c:pt>
                <c:pt idx="39021">
                  <c:v>13.548958300001686</c:v>
                </c:pt>
                <c:pt idx="39022">
                  <c:v>13.54930549999699</c:v>
                </c:pt>
                <c:pt idx="39023">
                  <c:v>13.549652699999569</c:v>
                </c:pt>
                <c:pt idx="39024">
                  <c:v>13.549999999995634</c:v>
                </c:pt>
                <c:pt idx="39025">
                  <c:v>13.550347199998214</c:v>
                </c:pt>
                <c:pt idx="39026">
                  <c:v>13.550694400000793</c:v>
                </c:pt>
                <c:pt idx="39027">
                  <c:v>13.551041599996097</c:v>
                </c:pt>
                <c:pt idx="39028">
                  <c:v>13.551388899999438</c:v>
                </c:pt>
                <c:pt idx="39029">
                  <c:v>13.551736100002017</c:v>
                </c:pt>
                <c:pt idx="39030">
                  <c:v>13.552083299997321</c:v>
                </c:pt>
                <c:pt idx="39031">
                  <c:v>13.5524304999999</c:v>
                </c:pt>
                <c:pt idx="39032">
                  <c:v>13.552777699995204</c:v>
                </c:pt>
                <c:pt idx="39033">
                  <c:v>13.553124999998545</c:v>
                </c:pt>
                <c:pt idx="39034">
                  <c:v>13.553472200001124</c:v>
                </c:pt>
                <c:pt idx="39035">
                  <c:v>13.553819399996428</c:v>
                </c:pt>
                <c:pt idx="39036">
                  <c:v>13.554166599999007</c:v>
                </c:pt>
                <c:pt idx="39037">
                  <c:v>13.554513900002348</c:v>
                </c:pt>
                <c:pt idx="39038">
                  <c:v>13.554861099997652</c:v>
                </c:pt>
                <c:pt idx="39039">
                  <c:v>13.555208300000231</c:v>
                </c:pt>
                <c:pt idx="39040">
                  <c:v>13.555555499995535</c:v>
                </c:pt>
                <c:pt idx="39041">
                  <c:v>13.555902699998114</c:v>
                </c:pt>
                <c:pt idx="39042">
                  <c:v>13.556250000001455</c:v>
                </c:pt>
                <c:pt idx="39043">
                  <c:v>13.556597199996759</c:v>
                </c:pt>
                <c:pt idx="39044">
                  <c:v>13.556944399999338</c:v>
                </c:pt>
                <c:pt idx="39045">
                  <c:v>13.557291600001918</c:v>
                </c:pt>
                <c:pt idx="39046">
                  <c:v>13.557638899997983</c:v>
                </c:pt>
                <c:pt idx="39047">
                  <c:v>13.557986100000562</c:v>
                </c:pt>
                <c:pt idx="39048">
                  <c:v>13.558333299995866</c:v>
                </c:pt>
                <c:pt idx="39049">
                  <c:v>13.558680499998445</c:v>
                </c:pt>
                <c:pt idx="39050">
                  <c:v>13.559027700001025</c:v>
                </c:pt>
                <c:pt idx="39051">
                  <c:v>13.55937499999709</c:v>
                </c:pt>
                <c:pt idx="39052">
                  <c:v>13.559722199999669</c:v>
                </c:pt>
                <c:pt idx="39053">
                  <c:v>13.560069400002249</c:v>
                </c:pt>
                <c:pt idx="39054">
                  <c:v>13.560416599997552</c:v>
                </c:pt>
                <c:pt idx="39055">
                  <c:v>13.560763900000893</c:v>
                </c:pt>
                <c:pt idx="39056">
                  <c:v>13.561111099996197</c:v>
                </c:pt>
                <c:pt idx="39057">
                  <c:v>13.561458299998776</c:v>
                </c:pt>
                <c:pt idx="39058">
                  <c:v>13.561805500001356</c:v>
                </c:pt>
                <c:pt idx="39059">
                  <c:v>13.562152699996659</c:v>
                </c:pt>
                <c:pt idx="39060">
                  <c:v>13.5625</c:v>
                </c:pt>
                <c:pt idx="39061">
                  <c:v>13.562847199995304</c:v>
                </c:pt>
                <c:pt idx="39062">
                  <c:v>13.563194399997883</c:v>
                </c:pt>
                <c:pt idx="39063">
                  <c:v>13.563541600000462</c:v>
                </c:pt>
                <c:pt idx="39064">
                  <c:v>13.563888899996527</c:v>
                </c:pt>
                <c:pt idx="39065">
                  <c:v>13.564236099999107</c:v>
                </c:pt>
                <c:pt idx="39066">
                  <c:v>13.564583300001686</c:v>
                </c:pt>
                <c:pt idx="39067">
                  <c:v>13.56493049999699</c:v>
                </c:pt>
                <c:pt idx="39068">
                  <c:v>13.565277699999569</c:v>
                </c:pt>
                <c:pt idx="39069">
                  <c:v>13.565624999995634</c:v>
                </c:pt>
                <c:pt idx="39070">
                  <c:v>13.565972199998214</c:v>
                </c:pt>
                <c:pt idx="39071">
                  <c:v>13.566319400000793</c:v>
                </c:pt>
                <c:pt idx="39072">
                  <c:v>13.566666599996097</c:v>
                </c:pt>
                <c:pt idx="39073">
                  <c:v>13.567013899999438</c:v>
                </c:pt>
                <c:pt idx="39074">
                  <c:v>13.567361100002017</c:v>
                </c:pt>
                <c:pt idx="39075">
                  <c:v>13.567708299997321</c:v>
                </c:pt>
                <c:pt idx="39076">
                  <c:v>13.5680554999999</c:v>
                </c:pt>
                <c:pt idx="39077">
                  <c:v>13.568402699995204</c:v>
                </c:pt>
                <c:pt idx="39078">
                  <c:v>13.568749999998545</c:v>
                </c:pt>
                <c:pt idx="39079">
                  <c:v>13.569097200001124</c:v>
                </c:pt>
                <c:pt idx="39080">
                  <c:v>13.569444399996428</c:v>
                </c:pt>
                <c:pt idx="39081">
                  <c:v>13.569791599999007</c:v>
                </c:pt>
                <c:pt idx="39082">
                  <c:v>13.570138900002348</c:v>
                </c:pt>
                <c:pt idx="39083">
                  <c:v>13.570486099997652</c:v>
                </c:pt>
                <c:pt idx="39084">
                  <c:v>13.570833300000231</c:v>
                </c:pt>
                <c:pt idx="39085">
                  <c:v>13.571180499995535</c:v>
                </c:pt>
                <c:pt idx="39086">
                  <c:v>13.571527699998114</c:v>
                </c:pt>
                <c:pt idx="39087">
                  <c:v>13.571875000001455</c:v>
                </c:pt>
                <c:pt idx="39088">
                  <c:v>13.572222199996759</c:v>
                </c:pt>
                <c:pt idx="39089">
                  <c:v>13.572569399999338</c:v>
                </c:pt>
                <c:pt idx="39090">
                  <c:v>13.572916600001918</c:v>
                </c:pt>
                <c:pt idx="39091">
                  <c:v>13.573263899997983</c:v>
                </c:pt>
                <c:pt idx="39092">
                  <c:v>13.573611100000562</c:v>
                </c:pt>
                <c:pt idx="39093">
                  <c:v>13.573958299995866</c:v>
                </c:pt>
                <c:pt idx="39094">
                  <c:v>13.574305499998445</c:v>
                </c:pt>
                <c:pt idx="39095">
                  <c:v>13.574652700001025</c:v>
                </c:pt>
                <c:pt idx="39096">
                  <c:v>13.57499999999709</c:v>
                </c:pt>
                <c:pt idx="39097">
                  <c:v>13.575347199999669</c:v>
                </c:pt>
                <c:pt idx="39098">
                  <c:v>13.575694400002249</c:v>
                </c:pt>
                <c:pt idx="39099">
                  <c:v>13.576041599997552</c:v>
                </c:pt>
                <c:pt idx="39100">
                  <c:v>13.576388900000893</c:v>
                </c:pt>
                <c:pt idx="39101">
                  <c:v>13.576736099996197</c:v>
                </c:pt>
                <c:pt idx="39102">
                  <c:v>13.577083299998776</c:v>
                </c:pt>
                <c:pt idx="39103">
                  <c:v>13.577430500001356</c:v>
                </c:pt>
                <c:pt idx="39104">
                  <c:v>13.577777699996659</c:v>
                </c:pt>
                <c:pt idx="39105">
                  <c:v>13.578125</c:v>
                </c:pt>
                <c:pt idx="39106">
                  <c:v>13.578472199995304</c:v>
                </c:pt>
                <c:pt idx="39107">
                  <c:v>13.578819399997883</c:v>
                </c:pt>
                <c:pt idx="39108">
                  <c:v>13.579166600000462</c:v>
                </c:pt>
                <c:pt idx="39109">
                  <c:v>13.579513899996527</c:v>
                </c:pt>
                <c:pt idx="39110">
                  <c:v>13.579861099999107</c:v>
                </c:pt>
                <c:pt idx="39111">
                  <c:v>13.580208300001686</c:v>
                </c:pt>
                <c:pt idx="39112">
                  <c:v>13.58055549999699</c:v>
                </c:pt>
                <c:pt idx="39113">
                  <c:v>13.580902699999569</c:v>
                </c:pt>
                <c:pt idx="39114">
                  <c:v>13.581249999995634</c:v>
                </c:pt>
                <c:pt idx="39115">
                  <c:v>13.581597199998214</c:v>
                </c:pt>
                <c:pt idx="39116">
                  <c:v>13.581944400000793</c:v>
                </c:pt>
                <c:pt idx="39117">
                  <c:v>13.582291599996097</c:v>
                </c:pt>
                <c:pt idx="39118">
                  <c:v>13.582638899999438</c:v>
                </c:pt>
                <c:pt idx="39119">
                  <c:v>13.582986100002017</c:v>
                </c:pt>
                <c:pt idx="39120">
                  <c:v>13.583333299997321</c:v>
                </c:pt>
                <c:pt idx="39121">
                  <c:v>13.5836804999999</c:v>
                </c:pt>
                <c:pt idx="39122">
                  <c:v>13.584027699995204</c:v>
                </c:pt>
                <c:pt idx="39123">
                  <c:v>13.584374999998545</c:v>
                </c:pt>
                <c:pt idx="39124">
                  <c:v>13.584722200001124</c:v>
                </c:pt>
                <c:pt idx="39125">
                  <c:v>13.585069399996428</c:v>
                </c:pt>
                <c:pt idx="39126">
                  <c:v>13.585416599999007</c:v>
                </c:pt>
                <c:pt idx="39127">
                  <c:v>13.585763900002348</c:v>
                </c:pt>
                <c:pt idx="39128">
                  <c:v>13.586111099997652</c:v>
                </c:pt>
                <c:pt idx="39129">
                  <c:v>13.586458300000231</c:v>
                </c:pt>
                <c:pt idx="39130">
                  <c:v>13.586805499995535</c:v>
                </c:pt>
                <c:pt idx="39131">
                  <c:v>13.587152699998114</c:v>
                </c:pt>
                <c:pt idx="39132">
                  <c:v>13.587500000001455</c:v>
                </c:pt>
                <c:pt idx="39133">
                  <c:v>13.587847199996759</c:v>
                </c:pt>
                <c:pt idx="39134">
                  <c:v>13.588194399999338</c:v>
                </c:pt>
                <c:pt idx="39135">
                  <c:v>13.588541600001918</c:v>
                </c:pt>
                <c:pt idx="39136">
                  <c:v>13.588888899997983</c:v>
                </c:pt>
                <c:pt idx="39137">
                  <c:v>13.589236100000562</c:v>
                </c:pt>
                <c:pt idx="39138">
                  <c:v>13.589583299995866</c:v>
                </c:pt>
                <c:pt idx="39139">
                  <c:v>13.589930499998445</c:v>
                </c:pt>
                <c:pt idx="39140">
                  <c:v>13.590277700001025</c:v>
                </c:pt>
                <c:pt idx="39141">
                  <c:v>13.59062499999709</c:v>
                </c:pt>
                <c:pt idx="39142">
                  <c:v>13.590972199999669</c:v>
                </c:pt>
                <c:pt idx="39143">
                  <c:v>13.591319400002249</c:v>
                </c:pt>
                <c:pt idx="39144">
                  <c:v>13.591666599997552</c:v>
                </c:pt>
                <c:pt idx="39145">
                  <c:v>13.592013900000893</c:v>
                </c:pt>
                <c:pt idx="39146">
                  <c:v>13.592361099996197</c:v>
                </c:pt>
                <c:pt idx="39147">
                  <c:v>13.592708299998776</c:v>
                </c:pt>
                <c:pt idx="39148">
                  <c:v>13.593055500001356</c:v>
                </c:pt>
                <c:pt idx="39149">
                  <c:v>13.593402699996659</c:v>
                </c:pt>
                <c:pt idx="39150">
                  <c:v>13.59375</c:v>
                </c:pt>
                <c:pt idx="39151">
                  <c:v>13.594097199995304</c:v>
                </c:pt>
                <c:pt idx="39152">
                  <c:v>13.594444399997883</c:v>
                </c:pt>
                <c:pt idx="39153">
                  <c:v>13.594791600000462</c:v>
                </c:pt>
                <c:pt idx="39154">
                  <c:v>13.595138899996527</c:v>
                </c:pt>
                <c:pt idx="39155">
                  <c:v>13.595486099999107</c:v>
                </c:pt>
                <c:pt idx="39156">
                  <c:v>13.595833300001686</c:v>
                </c:pt>
                <c:pt idx="39157">
                  <c:v>13.59618049999699</c:v>
                </c:pt>
                <c:pt idx="39158">
                  <c:v>13.596527699999569</c:v>
                </c:pt>
                <c:pt idx="39159">
                  <c:v>13.596874999995634</c:v>
                </c:pt>
                <c:pt idx="39160">
                  <c:v>13.597222199998214</c:v>
                </c:pt>
                <c:pt idx="39161">
                  <c:v>13.597569400000793</c:v>
                </c:pt>
                <c:pt idx="39162">
                  <c:v>13.597916599996097</c:v>
                </c:pt>
                <c:pt idx="39163">
                  <c:v>13.598263899999438</c:v>
                </c:pt>
                <c:pt idx="39164">
                  <c:v>13.598611100002017</c:v>
                </c:pt>
                <c:pt idx="39165">
                  <c:v>13.598958299997321</c:v>
                </c:pt>
                <c:pt idx="39166">
                  <c:v>13.5993054999999</c:v>
                </c:pt>
                <c:pt idx="39167">
                  <c:v>13.599652699995204</c:v>
                </c:pt>
                <c:pt idx="39168">
                  <c:v>13.599999999998545</c:v>
                </c:pt>
                <c:pt idx="39169">
                  <c:v>13.600347200001124</c:v>
                </c:pt>
                <c:pt idx="39170">
                  <c:v>13.600694399996428</c:v>
                </c:pt>
                <c:pt idx="39171">
                  <c:v>13.601041599999007</c:v>
                </c:pt>
                <c:pt idx="39172">
                  <c:v>13.601388900002348</c:v>
                </c:pt>
                <c:pt idx="39173">
                  <c:v>13.601736099997652</c:v>
                </c:pt>
                <c:pt idx="39174">
                  <c:v>13.602083300000231</c:v>
                </c:pt>
                <c:pt idx="39175">
                  <c:v>13.602430499995535</c:v>
                </c:pt>
                <c:pt idx="39176">
                  <c:v>13.602777699998114</c:v>
                </c:pt>
                <c:pt idx="39177">
                  <c:v>13.603125000001455</c:v>
                </c:pt>
                <c:pt idx="39178">
                  <c:v>13.603472199996759</c:v>
                </c:pt>
                <c:pt idx="39179">
                  <c:v>13.603819399999338</c:v>
                </c:pt>
                <c:pt idx="39180">
                  <c:v>13.604166600001918</c:v>
                </c:pt>
                <c:pt idx="39181">
                  <c:v>13.604513899997983</c:v>
                </c:pt>
                <c:pt idx="39182">
                  <c:v>13.604861100000562</c:v>
                </c:pt>
                <c:pt idx="39183">
                  <c:v>13.605208299995866</c:v>
                </c:pt>
                <c:pt idx="39184">
                  <c:v>13.605555499998445</c:v>
                </c:pt>
                <c:pt idx="39185">
                  <c:v>13.605902700001025</c:v>
                </c:pt>
                <c:pt idx="39186">
                  <c:v>13.60624999999709</c:v>
                </c:pt>
                <c:pt idx="39187">
                  <c:v>13.606597199999669</c:v>
                </c:pt>
                <c:pt idx="39188">
                  <c:v>13.606944400002249</c:v>
                </c:pt>
                <c:pt idx="39189">
                  <c:v>13.607291599997552</c:v>
                </c:pt>
                <c:pt idx="39190">
                  <c:v>13.607638900000893</c:v>
                </c:pt>
                <c:pt idx="39191">
                  <c:v>13.607986099996197</c:v>
                </c:pt>
                <c:pt idx="39192">
                  <c:v>13.608333299998776</c:v>
                </c:pt>
                <c:pt idx="39193">
                  <c:v>13.608680500001356</c:v>
                </c:pt>
                <c:pt idx="39194">
                  <c:v>13.609027699996659</c:v>
                </c:pt>
                <c:pt idx="39195">
                  <c:v>13.609375</c:v>
                </c:pt>
                <c:pt idx="39196">
                  <c:v>13.609722199995304</c:v>
                </c:pt>
                <c:pt idx="39197">
                  <c:v>13.610069399997883</c:v>
                </c:pt>
                <c:pt idx="39198">
                  <c:v>13.610416600000462</c:v>
                </c:pt>
                <c:pt idx="39199">
                  <c:v>13.610763899996527</c:v>
                </c:pt>
                <c:pt idx="39200">
                  <c:v>13.611111099999107</c:v>
                </c:pt>
                <c:pt idx="39201">
                  <c:v>13.611458300001686</c:v>
                </c:pt>
                <c:pt idx="39202">
                  <c:v>13.61180549999699</c:v>
                </c:pt>
                <c:pt idx="39203">
                  <c:v>13.612152699999569</c:v>
                </c:pt>
                <c:pt idx="39204">
                  <c:v>13.612499999995634</c:v>
                </c:pt>
                <c:pt idx="39205">
                  <c:v>13.612847199998214</c:v>
                </c:pt>
                <c:pt idx="39206">
                  <c:v>13.613194400000793</c:v>
                </c:pt>
                <c:pt idx="39207">
                  <c:v>13.613541599996097</c:v>
                </c:pt>
                <c:pt idx="39208">
                  <c:v>13.613888899999438</c:v>
                </c:pt>
                <c:pt idx="39209">
                  <c:v>13.614236100002017</c:v>
                </c:pt>
                <c:pt idx="39210">
                  <c:v>13.614583299997321</c:v>
                </c:pt>
                <c:pt idx="39211">
                  <c:v>13.6149304999999</c:v>
                </c:pt>
                <c:pt idx="39212">
                  <c:v>13.615277699995204</c:v>
                </c:pt>
                <c:pt idx="39213">
                  <c:v>13.615624999998545</c:v>
                </c:pt>
                <c:pt idx="39214">
                  <c:v>13.615972200001124</c:v>
                </c:pt>
                <c:pt idx="39215">
                  <c:v>13.616319399996428</c:v>
                </c:pt>
                <c:pt idx="39216">
                  <c:v>13.616666599999007</c:v>
                </c:pt>
                <c:pt idx="39217">
                  <c:v>13.617013900002348</c:v>
                </c:pt>
                <c:pt idx="39218">
                  <c:v>13.617361099997652</c:v>
                </c:pt>
                <c:pt idx="39219">
                  <c:v>13.617708300000231</c:v>
                </c:pt>
                <c:pt idx="39220">
                  <c:v>13.618055499995535</c:v>
                </c:pt>
                <c:pt idx="39221">
                  <c:v>13.618402699998114</c:v>
                </c:pt>
                <c:pt idx="39222">
                  <c:v>13.618750000001455</c:v>
                </c:pt>
                <c:pt idx="39223">
                  <c:v>13.619097199996759</c:v>
                </c:pt>
                <c:pt idx="39224">
                  <c:v>13.619444399999338</c:v>
                </c:pt>
                <c:pt idx="39225">
                  <c:v>13.619791600001918</c:v>
                </c:pt>
                <c:pt idx="39226">
                  <c:v>13.620138899997983</c:v>
                </c:pt>
                <c:pt idx="39227">
                  <c:v>13.620486100000562</c:v>
                </c:pt>
                <c:pt idx="39228">
                  <c:v>13.620833299995866</c:v>
                </c:pt>
                <c:pt idx="39229">
                  <c:v>13.621180499998445</c:v>
                </c:pt>
                <c:pt idx="39230">
                  <c:v>13.621527700001025</c:v>
                </c:pt>
                <c:pt idx="39231">
                  <c:v>13.62187499999709</c:v>
                </c:pt>
                <c:pt idx="39232">
                  <c:v>13.622222199999669</c:v>
                </c:pt>
                <c:pt idx="39233">
                  <c:v>13.622569400002249</c:v>
                </c:pt>
                <c:pt idx="39234">
                  <c:v>13.622916599997552</c:v>
                </c:pt>
                <c:pt idx="39235">
                  <c:v>13.623263900000893</c:v>
                </c:pt>
                <c:pt idx="39236">
                  <c:v>13.623611099996197</c:v>
                </c:pt>
                <c:pt idx="39237">
                  <c:v>13.623958299998776</c:v>
                </c:pt>
                <c:pt idx="39238">
                  <c:v>13.624305500001356</c:v>
                </c:pt>
                <c:pt idx="39239">
                  <c:v>13.624652699996659</c:v>
                </c:pt>
                <c:pt idx="39240">
                  <c:v>13.625</c:v>
                </c:pt>
                <c:pt idx="39241">
                  <c:v>13.625347199995304</c:v>
                </c:pt>
                <c:pt idx="39242">
                  <c:v>13.625694399997883</c:v>
                </c:pt>
                <c:pt idx="39243">
                  <c:v>13.626041600000462</c:v>
                </c:pt>
                <c:pt idx="39244">
                  <c:v>13.626388899996527</c:v>
                </c:pt>
                <c:pt idx="39245">
                  <c:v>13.626736099999107</c:v>
                </c:pt>
                <c:pt idx="39246">
                  <c:v>13.627083300001686</c:v>
                </c:pt>
                <c:pt idx="39247">
                  <c:v>13.62743049999699</c:v>
                </c:pt>
                <c:pt idx="39248">
                  <c:v>13.627777699999569</c:v>
                </c:pt>
                <c:pt idx="39249">
                  <c:v>13.628124999995634</c:v>
                </c:pt>
                <c:pt idx="39250">
                  <c:v>13.628472199998214</c:v>
                </c:pt>
                <c:pt idx="39251">
                  <c:v>13.628819400000793</c:v>
                </c:pt>
                <c:pt idx="39252">
                  <c:v>13.629166599996097</c:v>
                </c:pt>
                <c:pt idx="39253">
                  <c:v>13.629513899999438</c:v>
                </c:pt>
                <c:pt idx="39254">
                  <c:v>13.629861100002017</c:v>
                </c:pt>
                <c:pt idx="39255">
                  <c:v>13.630208299997321</c:v>
                </c:pt>
                <c:pt idx="39256">
                  <c:v>13.6305554999999</c:v>
                </c:pt>
                <c:pt idx="39257">
                  <c:v>13.630902699995204</c:v>
                </c:pt>
                <c:pt idx="39258">
                  <c:v>13.631249999998545</c:v>
                </c:pt>
                <c:pt idx="39259">
                  <c:v>13.631597200001124</c:v>
                </c:pt>
                <c:pt idx="39260">
                  <c:v>13.631944399996428</c:v>
                </c:pt>
                <c:pt idx="39261">
                  <c:v>13.632291599999007</c:v>
                </c:pt>
                <c:pt idx="39262">
                  <c:v>13.632638900002348</c:v>
                </c:pt>
                <c:pt idx="39263">
                  <c:v>13.632986099997652</c:v>
                </c:pt>
                <c:pt idx="39264">
                  <c:v>13.633333300000231</c:v>
                </c:pt>
                <c:pt idx="39265">
                  <c:v>13.633680499995535</c:v>
                </c:pt>
                <c:pt idx="39266">
                  <c:v>13.634027699998114</c:v>
                </c:pt>
                <c:pt idx="39267">
                  <c:v>13.634375000001455</c:v>
                </c:pt>
                <c:pt idx="39268">
                  <c:v>13.634722199996759</c:v>
                </c:pt>
                <c:pt idx="39269">
                  <c:v>13.635069399999338</c:v>
                </c:pt>
                <c:pt idx="39270">
                  <c:v>13.635416600001918</c:v>
                </c:pt>
                <c:pt idx="39271">
                  <c:v>13.635763899997983</c:v>
                </c:pt>
                <c:pt idx="39272">
                  <c:v>13.636111100000562</c:v>
                </c:pt>
                <c:pt idx="39273">
                  <c:v>13.636458299995866</c:v>
                </c:pt>
                <c:pt idx="39274">
                  <c:v>13.636805499998445</c:v>
                </c:pt>
                <c:pt idx="39275">
                  <c:v>13.637152700001025</c:v>
                </c:pt>
                <c:pt idx="39276">
                  <c:v>13.63749999999709</c:v>
                </c:pt>
                <c:pt idx="39277">
                  <c:v>13.637847199999669</c:v>
                </c:pt>
                <c:pt idx="39278">
                  <c:v>13.638194400002249</c:v>
                </c:pt>
                <c:pt idx="39279">
                  <c:v>13.638541599997552</c:v>
                </c:pt>
                <c:pt idx="39280">
                  <c:v>13.638888900000893</c:v>
                </c:pt>
                <c:pt idx="39281">
                  <c:v>13.639236099996197</c:v>
                </c:pt>
                <c:pt idx="39282">
                  <c:v>13.639583299998776</c:v>
                </c:pt>
                <c:pt idx="39283">
                  <c:v>13.639930500001356</c:v>
                </c:pt>
                <c:pt idx="39284">
                  <c:v>13.640277699996659</c:v>
                </c:pt>
                <c:pt idx="39285">
                  <c:v>13.640625</c:v>
                </c:pt>
                <c:pt idx="39286">
                  <c:v>13.640972199995304</c:v>
                </c:pt>
                <c:pt idx="39287">
                  <c:v>13.641319399997883</c:v>
                </c:pt>
                <c:pt idx="39288">
                  <c:v>13.641666600000462</c:v>
                </c:pt>
                <c:pt idx="39289">
                  <c:v>13.642013899996527</c:v>
                </c:pt>
                <c:pt idx="39290">
                  <c:v>13.642361099999107</c:v>
                </c:pt>
                <c:pt idx="39291">
                  <c:v>13.642708300001686</c:v>
                </c:pt>
                <c:pt idx="39292">
                  <c:v>13.64305549999699</c:v>
                </c:pt>
                <c:pt idx="39293">
                  <c:v>13.643402699999569</c:v>
                </c:pt>
                <c:pt idx="39294">
                  <c:v>13.643749999995634</c:v>
                </c:pt>
                <c:pt idx="39295">
                  <c:v>13.644097199998214</c:v>
                </c:pt>
                <c:pt idx="39296">
                  <c:v>13.644444400000793</c:v>
                </c:pt>
                <c:pt idx="39297">
                  <c:v>13.644791599996097</c:v>
                </c:pt>
                <c:pt idx="39298">
                  <c:v>13.645138899999438</c:v>
                </c:pt>
                <c:pt idx="39299">
                  <c:v>13.645486100002017</c:v>
                </c:pt>
                <c:pt idx="39300">
                  <c:v>13.645833299997321</c:v>
                </c:pt>
                <c:pt idx="39301">
                  <c:v>13.6461804999999</c:v>
                </c:pt>
                <c:pt idx="39302">
                  <c:v>13.646527699995204</c:v>
                </c:pt>
                <c:pt idx="39303">
                  <c:v>13.646874999998545</c:v>
                </c:pt>
                <c:pt idx="39304">
                  <c:v>13.647222200001124</c:v>
                </c:pt>
                <c:pt idx="39305">
                  <c:v>13.647569399996428</c:v>
                </c:pt>
                <c:pt idx="39306">
                  <c:v>13.647916599999007</c:v>
                </c:pt>
                <c:pt idx="39307">
                  <c:v>13.648263900002348</c:v>
                </c:pt>
                <c:pt idx="39308">
                  <c:v>13.648611099997652</c:v>
                </c:pt>
                <c:pt idx="39309">
                  <c:v>13.648958300000231</c:v>
                </c:pt>
                <c:pt idx="39310">
                  <c:v>13.649305499995535</c:v>
                </c:pt>
                <c:pt idx="39311">
                  <c:v>13.649652699998114</c:v>
                </c:pt>
                <c:pt idx="39312">
                  <c:v>13.650000000001455</c:v>
                </c:pt>
                <c:pt idx="39313">
                  <c:v>13.650347199996759</c:v>
                </c:pt>
                <c:pt idx="39314">
                  <c:v>13.650694399999338</c:v>
                </c:pt>
                <c:pt idx="39315">
                  <c:v>13.651041600001918</c:v>
                </c:pt>
                <c:pt idx="39316">
                  <c:v>13.651388899997983</c:v>
                </c:pt>
                <c:pt idx="39317">
                  <c:v>13.651736100000562</c:v>
                </c:pt>
                <c:pt idx="39318">
                  <c:v>13.652083299995866</c:v>
                </c:pt>
                <c:pt idx="39319">
                  <c:v>13.652430499998445</c:v>
                </c:pt>
                <c:pt idx="39320">
                  <c:v>13.652777700001025</c:v>
                </c:pt>
                <c:pt idx="39321">
                  <c:v>13.65312499999709</c:v>
                </c:pt>
                <c:pt idx="39322">
                  <c:v>13.653472199999669</c:v>
                </c:pt>
                <c:pt idx="39323">
                  <c:v>13.653819400002249</c:v>
                </c:pt>
                <c:pt idx="39324">
                  <c:v>13.654166599997552</c:v>
                </c:pt>
                <c:pt idx="39325">
                  <c:v>13.654513900000893</c:v>
                </c:pt>
                <c:pt idx="39326">
                  <c:v>13.654861099996197</c:v>
                </c:pt>
                <c:pt idx="39327">
                  <c:v>13.655208299998776</c:v>
                </c:pt>
                <c:pt idx="39328">
                  <c:v>13.655555500001356</c:v>
                </c:pt>
                <c:pt idx="39329">
                  <c:v>13.655902699996659</c:v>
                </c:pt>
                <c:pt idx="39330">
                  <c:v>13.65625</c:v>
                </c:pt>
                <c:pt idx="39331">
                  <c:v>13.656597199995304</c:v>
                </c:pt>
                <c:pt idx="39332">
                  <c:v>13.656944399997883</c:v>
                </c:pt>
                <c:pt idx="39333">
                  <c:v>13.657291600000462</c:v>
                </c:pt>
                <c:pt idx="39334">
                  <c:v>13.657638899996527</c:v>
                </c:pt>
                <c:pt idx="39335">
                  <c:v>13.657986099999107</c:v>
                </c:pt>
                <c:pt idx="39336">
                  <c:v>13.658333300001686</c:v>
                </c:pt>
                <c:pt idx="39337">
                  <c:v>13.65868049999699</c:v>
                </c:pt>
                <c:pt idx="39338">
                  <c:v>13.659027699999569</c:v>
                </c:pt>
                <c:pt idx="39339">
                  <c:v>13.659374999995634</c:v>
                </c:pt>
                <c:pt idx="39340">
                  <c:v>13.659722199998214</c:v>
                </c:pt>
                <c:pt idx="39341">
                  <c:v>13.660069400000793</c:v>
                </c:pt>
                <c:pt idx="39342">
                  <c:v>13.660416599996097</c:v>
                </c:pt>
                <c:pt idx="39343">
                  <c:v>13.660763899999438</c:v>
                </c:pt>
                <c:pt idx="39344">
                  <c:v>13.661111100002017</c:v>
                </c:pt>
                <c:pt idx="39345">
                  <c:v>13.661458299997321</c:v>
                </c:pt>
                <c:pt idx="39346">
                  <c:v>13.6618054999999</c:v>
                </c:pt>
                <c:pt idx="39347">
                  <c:v>13.662152699995204</c:v>
                </c:pt>
                <c:pt idx="39348">
                  <c:v>13.662499999998545</c:v>
                </c:pt>
                <c:pt idx="39349">
                  <c:v>13.662847200001124</c:v>
                </c:pt>
                <c:pt idx="39350">
                  <c:v>13.663194399996428</c:v>
                </c:pt>
                <c:pt idx="39351">
                  <c:v>13.663541599999007</c:v>
                </c:pt>
                <c:pt idx="39352">
                  <c:v>13.663888900002348</c:v>
                </c:pt>
                <c:pt idx="39353">
                  <c:v>13.664236099997652</c:v>
                </c:pt>
                <c:pt idx="39354">
                  <c:v>13.664583300000231</c:v>
                </c:pt>
                <c:pt idx="39355">
                  <c:v>13.664930499995535</c:v>
                </c:pt>
                <c:pt idx="39356">
                  <c:v>13.665277699998114</c:v>
                </c:pt>
                <c:pt idx="39357">
                  <c:v>13.665625000001455</c:v>
                </c:pt>
                <c:pt idx="39358">
                  <c:v>13.665972199996759</c:v>
                </c:pt>
                <c:pt idx="39359">
                  <c:v>13.666319399999338</c:v>
                </c:pt>
                <c:pt idx="39360">
                  <c:v>13.666666600001918</c:v>
                </c:pt>
                <c:pt idx="39361">
                  <c:v>13.667013899997983</c:v>
                </c:pt>
                <c:pt idx="39362">
                  <c:v>13.667361100000562</c:v>
                </c:pt>
                <c:pt idx="39363">
                  <c:v>13.667708299995866</c:v>
                </c:pt>
                <c:pt idx="39364">
                  <c:v>13.668055499998445</c:v>
                </c:pt>
                <c:pt idx="39365">
                  <c:v>13.668402700001025</c:v>
                </c:pt>
                <c:pt idx="39366">
                  <c:v>13.66874999999709</c:v>
                </c:pt>
                <c:pt idx="39367">
                  <c:v>13.669097199999669</c:v>
                </c:pt>
                <c:pt idx="39368">
                  <c:v>13.669444400002249</c:v>
                </c:pt>
                <c:pt idx="39369">
                  <c:v>13.669791599997552</c:v>
                </c:pt>
                <c:pt idx="39370">
                  <c:v>13.670138900000893</c:v>
                </c:pt>
                <c:pt idx="39371">
                  <c:v>13.670486099996197</c:v>
                </c:pt>
                <c:pt idx="39372">
                  <c:v>13.670833299998776</c:v>
                </c:pt>
                <c:pt idx="39373">
                  <c:v>13.671180500001356</c:v>
                </c:pt>
                <c:pt idx="39374">
                  <c:v>13.671527699996659</c:v>
                </c:pt>
                <c:pt idx="39375">
                  <c:v>13.671875</c:v>
                </c:pt>
                <c:pt idx="39376">
                  <c:v>13.672222199995304</c:v>
                </c:pt>
                <c:pt idx="39377">
                  <c:v>13.672569399997883</c:v>
                </c:pt>
                <c:pt idx="39378">
                  <c:v>13.672916600000462</c:v>
                </c:pt>
                <c:pt idx="39379">
                  <c:v>13.673263899996527</c:v>
                </c:pt>
                <c:pt idx="39380">
                  <c:v>13.673611099999107</c:v>
                </c:pt>
                <c:pt idx="39381">
                  <c:v>13.673958300001686</c:v>
                </c:pt>
                <c:pt idx="39382">
                  <c:v>13.67430549999699</c:v>
                </c:pt>
                <c:pt idx="39383">
                  <c:v>13.674652699999569</c:v>
                </c:pt>
                <c:pt idx="39384">
                  <c:v>13.674999999995634</c:v>
                </c:pt>
                <c:pt idx="39385">
                  <c:v>13.675347199998214</c:v>
                </c:pt>
                <c:pt idx="39386">
                  <c:v>13.675694400000793</c:v>
                </c:pt>
                <c:pt idx="39387">
                  <c:v>13.676041599996097</c:v>
                </c:pt>
                <c:pt idx="39388">
                  <c:v>13.676388899999438</c:v>
                </c:pt>
                <c:pt idx="39389">
                  <c:v>13.676736100002017</c:v>
                </c:pt>
                <c:pt idx="39390">
                  <c:v>13.677083299997321</c:v>
                </c:pt>
                <c:pt idx="39391">
                  <c:v>13.6774304999999</c:v>
                </c:pt>
                <c:pt idx="39392">
                  <c:v>13.677777699995204</c:v>
                </c:pt>
                <c:pt idx="39393">
                  <c:v>13.678124999998545</c:v>
                </c:pt>
                <c:pt idx="39394">
                  <c:v>13.678472200001124</c:v>
                </c:pt>
                <c:pt idx="39395">
                  <c:v>13.678819399996428</c:v>
                </c:pt>
                <c:pt idx="39396">
                  <c:v>13.679166599999007</c:v>
                </c:pt>
                <c:pt idx="39397">
                  <c:v>13.679513900002348</c:v>
                </c:pt>
                <c:pt idx="39398">
                  <c:v>13.679861099997652</c:v>
                </c:pt>
                <c:pt idx="39399">
                  <c:v>13.680208300000231</c:v>
                </c:pt>
                <c:pt idx="39400">
                  <c:v>13.680555499995535</c:v>
                </c:pt>
                <c:pt idx="39401">
                  <c:v>13.680902699998114</c:v>
                </c:pt>
                <c:pt idx="39402">
                  <c:v>13.681250000001455</c:v>
                </c:pt>
                <c:pt idx="39403">
                  <c:v>13.681597199996759</c:v>
                </c:pt>
                <c:pt idx="39404">
                  <c:v>13.681944399999338</c:v>
                </c:pt>
                <c:pt idx="39405">
                  <c:v>13.682291600001918</c:v>
                </c:pt>
                <c:pt idx="39406">
                  <c:v>13.682638899997983</c:v>
                </c:pt>
                <c:pt idx="39407">
                  <c:v>13.682986100000562</c:v>
                </c:pt>
                <c:pt idx="39408">
                  <c:v>13.683333299995866</c:v>
                </c:pt>
                <c:pt idx="39409">
                  <c:v>13.683680499998445</c:v>
                </c:pt>
                <c:pt idx="39410">
                  <c:v>13.684027700001025</c:v>
                </c:pt>
                <c:pt idx="39411">
                  <c:v>13.68437499999709</c:v>
                </c:pt>
                <c:pt idx="39412">
                  <c:v>13.684722199999669</c:v>
                </c:pt>
                <c:pt idx="39413">
                  <c:v>13.685069400002249</c:v>
                </c:pt>
                <c:pt idx="39414">
                  <c:v>13.685416599997552</c:v>
                </c:pt>
                <c:pt idx="39415">
                  <c:v>13.685763900000893</c:v>
                </c:pt>
                <c:pt idx="39416">
                  <c:v>13.686111099996197</c:v>
                </c:pt>
                <c:pt idx="39417">
                  <c:v>13.686458299998776</c:v>
                </c:pt>
                <c:pt idx="39418">
                  <c:v>13.686805500001356</c:v>
                </c:pt>
                <c:pt idx="39419">
                  <c:v>13.687152699996659</c:v>
                </c:pt>
                <c:pt idx="39420">
                  <c:v>13.6875</c:v>
                </c:pt>
                <c:pt idx="39421">
                  <c:v>13.687847199995304</c:v>
                </c:pt>
                <c:pt idx="39422">
                  <c:v>13.688194399997883</c:v>
                </c:pt>
                <c:pt idx="39423">
                  <c:v>13.688541600000462</c:v>
                </c:pt>
                <c:pt idx="39424">
                  <c:v>13.688888899996527</c:v>
                </c:pt>
                <c:pt idx="39425">
                  <c:v>13.689236099999107</c:v>
                </c:pt>
                <c:pt idx="39426">
                  <c:v>13.689583300001686</c:v>
                </c:pt>
                <c:pt idx="39427">
                  <c:v>13.68993049999699</c:v>
                </c:pt>
                <c:pt idx="39428">
                  <c:v>13.690277699999569</c:v>
                </c:pt>
                <c:pt idx="39429">
                  <c:v>13.690624999995634</c:v>
                </c:pt>
                <c:pt idx="39430">
                  <c:v>13.690972199998214</c:v>
                </c:pt>
                <c:pt idx="39431">
                  <c:v>13.691319400000793</c:v>
                </c:pt>
                <c:pt idx="39432">
                  <c:v>13.691666599996097</c:v>
                </c:pt>
                <c:pt idx="39433">
                  <c:v>13.692013899999438</c:v>
                </c:pt>
                <c:pt idx="39434">
                  <c:v>13.692361100002017</c:v>
                </c:pt>
                <c:pt idx="39435">
                  <c:v>13.692708299997321</c:v>
                </c:pt>
                <c:pt idx="39436">
                  <c:v>13.6930554999999</c:v>
                </c:pt>
                <c:pt idx="39437">
                  <c:v>13.693402699995204</c:v>
                </c:pt>
                <c:pt idx="39438">
                  <c:v>13.693749999998545</c:v>
                </c:pt>
                <c:pt idx="39439">
                  <c:v>13.694097200001124</c:v>
                </c:pt>
                <c:pt idx="39440">
                  <c:v>13.694444399996428</c:v>
                </c:pt>
                <c:pt idx="39441">
                  <c:v>13.694791599999007</c:v>
                </c:pt>
                <c:pt idx="39442">
                  <c:v>13.695138900002348</c:v>
                </c:pt>
                <c:pt idx="39443">
                  <c:v>13.695486099997652</c:v>
                </c:pt>
                <c:pt idx="39444">
                  <c:v>13.695833300000231</c:v>
                </c:pt>
                <c:pt idx="39445">
                  <c:v>13.696180499995535</c:v>
                </c:pt>
                <c:pt idx="39446">
                  <c:v>13.696527699998114</c:v>
                </c:pt>
                <c:pt idx="39447">
                  <c:v>13.696875000001455</c:v>
                </c:pt>
                <c:pt idx="39448">
                  <c:v>13.697222199996759</c:v>
                </c:pt>
                <c:pt idx="39449">
                  <c:v>13.697569399999338</c:v>
                </c:pt>
                <c:pt idx="39450">
                  <c:v>13.697916600001918</c:v>
                </c:pt>
                <c:pt idx="39451">
                  <c:v>13.698263899997983</c:v>
                </c:pt>
                <c:pt idx="39452">
                  <c:v>13.698611100000562</c:v>
                </c:pt>
                <c:pt idx="39453">
                  <c:v>13.698958299995866</c:v>
                </c:pt>
                <c:pt idx="39454">
                  <c:v>13.699305499998445</c:v>
                </c:pt>
                <c:pt idx="39455">
                  <c:v>13.699652700001025</c:v>
                </c:pt>
                <c:pt idx="39456">
                  <c:v>13.69999999999709</c:v>
                </c:pt>
                <c:pt idx="39457">
                  <c:v>13.700347199999669</c:v>
                </c:pt>
                <c:pt idx="39458">
                  <c:v>13.700694400002249</c:v>
                </c:pt>
                <c:pt idx="39459">
                  <c:v>13.701041599997552</c:v>
                </c:pt>
                <c:pt idx="39460">
                  <c:v>13.701388900000893</c:v>
                </c:pt>
                <c:pt idx="39461">
                  <c:v>13.701736099996197</c:v>
                </c:pt>
                <c:pt idx="39462">
                  <c:v>13.702083299998776</c:v>
                </c:pt>
                <c:pt idx="39463">
                  <c:v>13.702430500001356</c:v>
                </c:pt>
                <c:pt idx="39464">
                  <c:v>13.702777699996659</c:v>
                </c:pt>
                <c:pt idx="39465">
                  <c:v>13.703125</c:v>
                </c:pt>
                <c:pt idx="39466">
                  <c:v>13.703472199995304</c:v>
                </c:pt>
                <c:pt idx="39467">
                  <c:v>13.703819399997883</c:v>
                </c:pt>
                <c:pt idx="39468">
                  <c:v>13.704166600000462</c:v>
                </c:pt>
                <c:pt idx="39469">
                  <c:v>13.704513899996527</c:v>
                </c:pt>
                <c:pt idx="39470">
                  <c:v>13.704861099999107</c:v>
                </c:pt>
                <c:pt idx="39471">
                  <c:v>13.705208300001686</c:v>
                </c:pt>
                <c:pt idx="39472">
                  <c:v>13.70555549999699</c:v>
                </c:pt>
                <c:pt idx="39473">
                  <c:v>13.705902699999569</c:v>
                </c:pt>
                <c:pt idx="39474">
                  <c:v>13.706249999995634</c:v>
                </c:pt>
                <c:pt idx="39475">
                  <c:v>13.706597199998214</c:v>
                </c:pt>
                <c:pt idx="39476">
                  <c:v>13.706944400000793</c:v>
                </c:pt>
                <c:pt idx="39477">
                  <c:v>13.707291599996097</c:v>
                </c:pt>
                <c:pt idx="39478">
                  <c:v>13.707638899999438</c:v>
                </c:pt>
                <c:pt idx="39479">
                  <c:v>13.707986100002017</c:v>
                </c:pt>
                <c:pt idx="39480">
                  <c:v>13.708333299997321</c:v>
                </c:pt>
                <c:pt idx="39481">
                  <c:v>13.7086804999999</c:v>
                </c:pt>
                <c:pt idx="39482">
                  <c:v>13.709027699995204</c:v>
                </c:pt>
                <c:pt idx="39483">
                  <c:v>13.709374999998545</c:v>
                </c:pt>
                <c:pt idx="39484">
                  <c:v>13.709722200001124</c:v>
                </c:pt>
                <c:pt idx="39485">
                  <c:v>13.710069399996428</c:v>
                </c:pt>
                <c:pt idx="39486">
                  <c:v>13.710416599999007</c:v>
                </c:pt>
                <c:pt idx="39487">
                  <c:v>13.710763900002348</c:v>
                </c:pt>
                <c:pt idx="39488">
                  <c:v>13.711111099997652</c:v>
                </c:pt>
                <c:pt idx="39489">
                  <c:v>13.711458300000231</c:v>
                </c:pt>
                <c:pt idx="39490">
                  <c:v>13.711805499995535</c:v>
                </c:pt>
                <c:pt idx="39491">
                  <c:v>13.712152699998114</c:v>
                </c:pt>
                <c:pt idx="39492">
                  <c:v>13.712500000001455</c:v>
                </c:pt>
                <c:pt idx="39493">
                  <c:v>13.712847199996759</c:v>
                </c:pt>
                <c:pt idx="39494">
                  <c:v>13.713194399999338</c:v>
                </c:pt>
                <c:pt idx="39495">
                  <c:v>13.713541600001918</c:v>
                </c:pt>
                <c:pt idx="39496">
                  <c:v>13.713888899997983</c:v>
                </c:pt>
                <c:pt idx="39497">
                  <c:v>13.714236100000562</c:v>
                </c:pt>
                <c:pt idx="39498">
                  <c:v>13.714583299995866</c:v>
                </c:pt>
                <c:pt idx="39499">
                  <c:v>13.714930499998445</c:v>
                </c:pt>
                <c:pt idx="39500">
                  <c:v>13.715277700001025</c:v>
                </c:pt>
                <c:pt idx="39501">
                  <c:v>13.71562499999709</c:v>
                </c:pt>
                <c:pt idx="39502">
                  <c:v>13.715972199999669</c:v>
                </c:pt>
                <c:pt idx="39503">
                  <c:v>13.716319400002249</c:v>
                </c:pt>
                <c:pt idx="39504">
                  <c:v>13.716666599997552</c:v>
                </c:pt>
                <c:pt idx="39505">
                  <c:v>13.717013900000893</c:v>
                </c:pt>
                <c:pt idx="39506">
                  <c:v>13.717361099996197</c:v>
                </c:pt>
                <c:pt idx="39507">
                  <c:v>13.717708299998776</c:v>
                </c:pt>
                <c:pt idx="39508">
                  <c:v>13.718055500001356</c:v>
                </c:pt>
                <c:pt idx="39509">
                  <c:v>13.718402699996659</c:v>
                </c:pt>
                <c:pt idx="39510">
                  <c:v>13.71875</c:v>
                </c:pt>
                <c:pt idx="39511">
                  <c:v>13.719097199995304</c:v>
                </c:pt>
                <c:pt idx="39512">
                  <c:v>13.719444399997883</c:v>
                </c:pt>
                <c:pt idx="39513">
                  <c:v>13.719791600000462</c:v>
                </c:pt>
                <c:pt idx="39514">
                  <c:v>13.720138899996527</c:v>
                </c:pt>
                <c:pt idx="39515">
                  <c:v>13.720486099999107</c:v>
                </c:pt>
                <c:pt idx="39516">
                  <c:v>13.720833300001686</c:v>
                </c:pt>
                <c:pt idx="39517">
                  <c:v>13.72118049999699</c:v>
                </c:pt>
                <c:pt idx="39518">
                  <c:v>13.721527699999569</c:v>
                </c:pt>
                <c:pt idx="39519">
                  <c:v>13.721874999995634</c:v>
                </c:pt>
                <c:pt idx="39520">
                  <c:v>13.722222199998214</c:v>
                </c:pt>
                <c:pt idx="39521">
                  <c:v>13.722569400000793</c:v>
                </c:pt>
                <c:pt idx="39522">
                  <c:v>13.722916599996097</c:v>
                </c:pt>
                <c:pt idx="39523">
                  <c:v>13.723263899999438</c:v>
                </c:pt>
                <c:pt idx="39524">
                  <c:v>13.723611100002017</c:v>
                </c:pt>
                <c:pt idx="39525">
                  <c:v>13.723958299997321</c:v>
                </c:pt>
                <c:pt idx="39526">
                  <c:v>13.7243054999999</c:v>
                </c:pt>
                <c:pt idx="39527">
                  <c:v>13.724652699995204</c:v>
                </c:pt>
                <c:pt idx="39528">
                  <c:v>13.724999999998545</c:v>
                </c:pt>
                <c:pt idx="39529">
                  <c:v>13.725347200001124</c:v>
                </c:pt>
                <c:pt idx="39530">
                  <c:v>13.725694399996428</c:v>
                </c:pt>
                <c:pt idx="39531">
                  <c:v>13.726041599999007</c:v>
                </c:pt>
                <c:pt idx="39532">
                  <c:v>13.726388900002348</c:v>
                </c:pt>
                <c:pt idx="39533">
                  <c:v>13.726736099997652</c:v>
                </c:pt>
                <c:pt idx="39534">
                  <c:v>13.727083300000231</c:v>
                </c:pt>
                <c:pt idx="39535">
                  <c:v>13.727430499995535</c:v>
                </c:pt>
                <c:pt idx="39536">
                  <c:v>13.727777699998114</c:v>
                </c:pt>
                <c:pt idx="39537">
                  <c:v>13.728125000001455</c:v>
                </c:pt>
                <c:pt idx="39538">
                  <c:v>13.728472199996759</c:v>
                </c:pt>
                <c:pt idx="39539">
                  <c:v>13.728819399999338</c:v>
                </c:pt>
                <c:pt idx="39540">
                  <c:v>13.729166600001918</c:v>
                </c:pt>
                <c:pt idx="39541">
                  <c:v>13.729513899997983</c:v>
                </c:pt>
                <c:pt idx="39542">
                  <c:v>13.729861100000562</c:v>
                </c:pt>
                <c:pt idx="39543">
                  <c:v>13.730208299995866</c:v>
                </c:pt>
                <c:pt idx="39544">
                  <c:v>13.730555499998445</c:v>
                </c:pt>
                <c:pt idx="39545">
                  <c:v>13.730902700001025</c:v>
                </c:pt>
                <c:pt idx="39546">
                  <c:v>13.73124999999709</c:v>
                </c:pt>
                <c:pt idx="39547">
                  <c:v>13.731597199999669</c:v>
                </c:pt>
                <c:pt idx="39548">
                  <c:v>13.731944400002249</c:v>
                </c:pt>
                <c:pt idx="39549">
                  <c:v>13.732291599997552</c:v>
                </c:pt>
                <c:pt idx="39550">
                  <c:v>13.732638900000893</c:v>
                </c:pt>
                <c:pt idx="39551">
                  <c:v>13.732986099996197</c:v>
                </c:pt>
                <c:pt idx="39552">
                  <c:v>13.733333299998776</c:v>
                </c:pt>
                <c:pt idx="39553">
                  <c:v>13.733680500001356</c:v>
                </c:pt>
                <c:pt idx="39554">
                  <c:v>13.734027699996659</c:v>
                </c:pt>
                <c:pt idx="39555">
                  <c:v>13.734375</c:v>
                </c:pt>
                <c:pt idx="39556">
                  <c:v>13.734722199995304</c:v>
                </c:pt>
                <c:pt idx="39557">
                  <c:v>13.735069399997883</c:v>
                </c:pt>
                <c:pt idx="39558">
                  <c:v>13.735416600000462</c:v>
                </c:pt>
                <c:pt idx="39559">
                  <c:v>13.735763899996527</c:v>
                </c:pt>
                <c:pt idx="39560">
                  <c:v>13.736111099999107</c:v>
                </c:pt>
                <c:pt idx="39561">
                  <c:v>13.736458300001686</c:v>
                </c:pt>
                <c:pt idx="39562">
                  <c:v>13.73680549999699</c:v>
                </c:pt>
                <c:pt idx="39563">
                  <c:v>13.737152699999569</c:v>
                </c:pt>
                <c:pt idx="39564">
                  <c:v>13.737499999995634</c:v>
                </c:pt>
                <c:pt idx="39565">
                  <c:v>13.737847199998214</c:v>
                </c:pt>
                <c:pt idx="39566">
                  <c:v>13.738194400000793</c:v>
                </c:pt>
                <c:pt idx="39567">
                  <c:v>13.738541599996097</c:v>
                </c:pt>
                <c:pt idx="39568">
                  <c:v>13.738888899999438</c:v>
                </c:pt>
                <c:pt idx="39569">
                  <c:v>13.739236100002017</c:v>
                </c:pt>
                <c:pt idx="39570">
                  <c:v>13.739583299997321</c:v>
                </c:pt>
                <c:pt idx="39571">
                  <c:v>13.7399304999999</c:v>
                </c:pt>
                <c:pt idx="39572">
                  <c:v>13.740277699995204</c:v>
                </c:pt>
                <c:pt idx="39573">
                  <c:v>13.740624999998545</c:v>
                </c:pt>
                <c:pt idx="39574">
                  <c:v>13.740972200001124</c:v>
                </c:pt>
                <c:pt idx="39575">
                  <c:v>13.741319399996428</c:v>
                </c:pt>
                <c:pt idx="39576">
                  <c:v>13.741666599999007</c:v>
                </c:pt>
                <c:pt idx="39577">
                  <c:v>13.742013900002348</c:v>
                </c:pt>
                <c:pt idx="39578">
                  <c:v>13.742361099997652</c:v>
                </c:pt>
                <c:pt idx="39579">
                  <c:v>13.742708300000231</c:v>
                </c:pt>
                <c:pt idx="39580">
                  <c:v>13.743055499995535</c:v>
                </c:pt>
                <c:pt idx="39581">
                  <c:v>13.743402699998114</c:v>
                </c:pt>
                <c:pt idx="39582">
                  <c:v>13.743750000001455</c:v>
                </c:pt>
                <c:pt idx="39583">
                  <c:v>13.744097199996759</c:v>
                </c:pt>
                <c:pt idx="39584">
                  <c:v>13.744444399999338</c:v>
                </c:pt>
                <c:pt idx="39585">
                  <c:v>13.744791600001918</c:v>
                </c:pt>
                <c:pt idx="39586">
                  <c:v>13.745138899997983</c:v>
                </c:pt>
                <c:pt idx="39587">
                  <c:v>13.745486100000562</c:v>
                </c:pt>
                <c:pt idx="39588">
                  <c:v>13.745833299995866</c:v>
                </c:pt>
                <c:pt idx="39589">
                  <c:v>13.746180499998445</c:v>
                </c:pt>
                <c:pt idx="39590">
                  <c:v>13.746527700001025</c:v>
                </c:pt>
                <c:pt idx="39591">
                  <c:v>13.74687499999709</c:v>
                </c:pt>
                <c:pt idx="39592">
                  <c:v>13.747222199999669</c:v>
                </c:pt>
                <c:pt idx="39593">
                  <c:v>13.747569400002249</c:v>
                </c:pt>
                <c:pt idx="39594">
                  <c:v>13.747916599997552</c:v>
                </c:pt>
                <c:pt idx="39595">
                  <c:v>13.748263900000893</c:v>
                </c:pt>
                <c:pt idx="39596">
                  <c:v>13.748611099996197</c:v>
                </c:pt>
                <c:pt idx="39597">
                  <c:v>13.748958299998776</c:v>
                </c:pt>
                <c:pt idx="39598">
                  <c:v>13.749305500001356</c:v>
                </c:pt>
                <c:pt idx="39599">
                  <c:v>13.749652699996659</c:v>
                </c:pt>
                <c:pt idx="39600">
                  <c:v>13.75</c:v>
                </c:pt>
                <c:pt idx="39601">
                  <c:v>13.750347199995304</c:v>
                </c:pt>
                <c:pt idx="39602">
                  <c:v>13.750694399997883</c:v>
                </c:pt>
                <c:pt idx="39603">
                  <c:v>13.751041600000462</c:v>
                </c:pt>
                <c:pt idx="39604">
                  <c:v>13.751388899996527</c:v>
                </c:pt>
                <c:pt idx="39605">
                  <c:v>13.751736099999107</c:v>
                </c:pt>
                <c:pt idx="39606">
                  <c:v>13.752083300001686</c:v>
                </c:pt>
                <c:pt idx="39607">
                  <c:v>13.75243049999699</c:v>
                </c:pt>
                <c:pt idx="39608">
                  <c:v>13.752777699999569</c:v>
                </c:pt>
                <c:pt idx="39609">
                  <c:v>13.753124999995634</c:v>
                </c:pt>
                <c:pt idx="39610">
                  <c:v>13.753472199998214</c:v>
                </c:pt>
                <c:pt idx="39611">
                  <c:v>13.753819400000793</c:v>
                </c:pt>
                <c:pt idx="39612">
                  <c:v>13.754166599996097</c:v>
                </c:pt>
                <c:pt idx="39613">
                  <c:v>13.754513899999438</c:v>
                </c:pt>
                <c:pt idx="39614">
                  <c:v>13.754861100002017</c:v>
                </c:pt>
                <c:pt idx="39615">
                  <c:v>13.755208299997321</c:v>
                </c:pt>
                <c:pt idx="39616">
                  <c:v>13.7555554999999</c:v>
                </c:pt>
                <c:pt idx="39617">
                  <c:v>13.755902699995204</c:v>
                </c:pt>
                <c:pt idx="39618">
                  <c:v>13.756249999998545</c:v>
                </c:pt>
                <c:pt idx="39619">
                  <c:v>13.756597200001124</c:v>
                </c:pt>
                <c:pt idx="39620">
                  <c:v>13.756944399996428</c:v>
                </c:pt>
                <c:pt idx="39621">
                  <c:v>13.757291599999007</c:v>
                </c:pt>
                <c:pt idx="39622">
                  <c:v>13.757638900002348</c:v>
                </c:pt>
                <c:pt idx="39623">
                  <c:v>13.757986099997652</c:v>
                </c:pt>
                <c:pt idx="39624">
                  <c:v>13.758333300000231</c:v>
                </c:pt>
                <c:pt idx="39625">
                  <c:v>13.758680499995535</c:v>
                </c:pt>
              </c:numCache>
            </c:numRef>
          </c:xVal>
          <c:yVal>
            <c:numRef>
              <c:f>Sheet3!$E$3:$E$39628</c:f>
              <c:numCache>
                <c:formatCode>0.0</c:formatCode>
                <c:ptCount val="39626"/>
                <c:pt idx="0">
                  <c:v>28.3</c:v>
                </c:pt>
                <c:pt idx="1">
                  <c:v>28</c:v>
                </c:pt>
                <c:pt idx="2">
                  <c:v>27.7</c:v>
                </c:pt>
                <c:pt idx="3">
                  <c:v>27.4</c:v>
                </c:pt>
                <c:pt idx="4">
                  <c:v>27.2</c:v>
                </c:pt>
                <c:pt idx="5">
                  <c:v>27</c:v>
                </c:pt>
                <c:pt idx="6">
                  <c:v>26.8</c:v>
                </c:pt>
                <c:pt idx="7">
                  <c:v>26.7</c:v>
                </c:pt>
                <c:pt idx="8">
                  <c:v>26.5</c:v>
                </c:pt>
                <c:pt idx="9">
                  <c:v>26.4</c:v>
                </c:pt>
                <c:pt idx="10">
                  <c:v>26.3</c:v>
                </c:pt>
                <c:pt idx="11">
                  <c:v>26.2</c:v>
                </c:pt>
                <c:pt idx="12">
                  <c:v>26.1</c:v>
                </c:pt>
                <c:pt idx="13">
                  <c:v>26</c:v>
                </c:pt>
                <c:pt idx="14">
                  <c:v>25.9</c:v>
                </c:pt>
                <c:pt idx="15">
                  <c:v>25.8</c:v>
                </c:pt>
                <c:pt idx="16">
                  <c:v>25.7</c:v>
                </c:pt>
                <c:pt idx="17">
                  <c:v>25.6</c:v>
                </c:pt>
                <c:pt idx="18">
                  <c:v>25.5</c:v>
                </c:pt>
                <c:pt idx="19">
                  <c:v>25.4</c:v>
                </c:pt>
                <c:pt idx="20">
                  <c:v>25.3</c:v>
                </c:pt>
                <c:pt idx="21">
                  <c:v>25.2</c:v>
                </c:pt>
                <c:pt idx="22">
                  <c:v>25.1</c:v>
                </c:pt>
                <c:pt idx="23">
                  <c:v>25</c:v>
                </c:pt>
                <c:pt idx="24">
                  <c:v>25</c:v>
                </c:pt>
                <c:pt idx="25">
                  <c:v>24.9</c:v>
                </c:pt>
                <c:pt idx="26">
                  <c:v>24.8</c:v>
                </c:pt>
                <c:pt idx="27">
                  <c:v>24.7</c:v>
                </c:pt>
                <c:pt idx="28">
                  <c:v>24.6</c:v>
                </c:pt>
                <c:pt idx="29">
                  <c:v>24.5</c:v>
                </c:pt>
                <c:pt idx="30">
                  <c:v>24.4</c:v>
                </c:pt>
                <c:pt idx="31">
                  <c:v>24.3</c:v>
                </c:pt>
                <c:pt idx="32">
                  <c:v>24.2</c:v>
                </c:pt>
                <c:pt idx="33">
                  <c:v>24.1</c:v>
                </c:pt>
                <c:pt idx="34">
                  <c:v>24</c:v>
                </c:pt>
                <c:pt idx="35">
                  <c:v>23.9</c:v>
                </c:pt>
                <c:pt idx="36">
                  <c:v>23.8</c:v>
                </c:pt>
                <c:pt idx="37">
                  <c:v>23.7</c:v>
                </c:pt>
                <c:pt idx="38">
                  <c:v>23.6</c:v>
                </c:pt>
                <c:pt idx="39">
                  <c:v>23.6</c:v>
                </c:pt>
                <c:pt idx="40">
                  <c:v>23.5</c:v>
                </c:pt>
                <c:pt idx="41">
                  <c:v>23.4</c:v>
                </c:pt>
                <c:pt idx="42">
                  <c:v>23.3</c:v>
                </c:pt>
                <c:pt idx="43">
                  <c:v>23.2</c:v>
                </c:pt>
                <c:pt idx="44">
                  <c:v>23.1</c:v>
                </c:pt>
                <c:pt idx="45">
                  <c:v>23</c:v>
                </c:pt>
                <c:pt idx="46">
                  <c:v>22.9</c:v>
                </c:pt>
                <c:pt idx="47">
                  <c:v>22.8</c:v>
                </c:pt>
                <c:pt idx="48">
                  <c:v>22.7</c:v>
                </c:pt>
                <c:pt idx="49">
                  <c:v>22.6</c:v>
                </c:pt>
                <c:pt idx="50">
                  <c:v>22.5</c:v>
                </c:pt>
                <c:pt idx="51">
                  <c:v>22.4</c:v>
                </c:pt>
                <c:pt idx="52">
                  <c:v>22.4</c:v>
                </c:pt>
                <c:pt idx="53">
                  <c:v>22.3</c:v>
                </c:pt>
                <c:pt idx="54">
                  <c:v>22.2</c:v>
                </c:pt>
                <c:pt idx="55">
                  <c:v>22.1</c:v>
                </c:pt>
                <c:pt idx="56">
                  <c:v>22</c:v>
                </c:pt>
                <c:pt idx="57">
                  <c:v>21.9</c:v>
                </c:pt>
                <c:pt idx="58">
                  <c:v>21.8</c:v>
                </c:pt>
                <c:pt idx="59">
                  <c:v>21.7</c:v>
                </c:pt>
                <c:pt idx="60">
                  <c:v>21.6</c:v>
                </c:pt>
                <c:pt idx="61">
                  <c:v>21.5</c:v>
                </c:pt>
                <c:pt idx="62">
                  <c:v>21.4</c:v>
                </c:pt>
                <c:pt idx="63">
                  <c:v>21.3</c:v>
                </c:pt>
                <c:pt idx="64">
                  <c:v>21.2</c:v>
                </c:pt>
                <c:pt idx="65">
                  <c:v>21.1</c:v>
                </c:pt>
                <c:pt idx="66">
                  <c:v>21.1</c:v>
                </c:pt>
                <c:pt idx="67">
                  <c:v>21</c:v>
                </c:pt>
                <c:pt idx="68">
                  <c:v>20.9</c:v>
                </c:pt>
                <c:pt idx="69">
                  <c:v>20.8</c:v>
                </c:pt>
                <c:pt idx="70">
                  <c:v>20.7</c:v>
                </c:pt>
                <c:pt idx="71">
                  <c:v>20.6</c:v>
                </c:pt>
                <c:pt idx="72">
                  <c:v>20.5</c:v>
                </c:pt>
                <c:pt idx="73">
                  <c:v>20.399999999999999</c:v>
                </c:pt>
                <c:pt idx="74">
                  <c:v>20.3</c:v>
                </c:pt>
                <c:pt idx="75">
                  <c:v>20.2</c:v>
                </c:pt>
                <c:pt idx="76">
                  <c:v>20.2</c:v>
                </c:pt>
                <c:pt idx="77">
                  <c:v>20.100000000000001</c:v>
                </c:pt>
                <c:pt idx="78">
                  <c:v>20</c:v>
                </c:pt>
                <c:pt idx="79">
                  <c:v>19.899999999999999</c:v>
                </c:pt>
                <c:pt idx="80">
                  <c:v>19.8</c:v>
                </c:pt>
                <c:pt idx="81">
                  <c:v>19.7</c:v>
                </c:pt>
                <c:pt idx="82">
                  <c:v>19.600000000000001</c:v>
                </c:pt>
                <c:pt idx="83">
                  <c:v>19.5</c:v>
                </c:pt>
                <c:pt idx="84">
                  <c:v>19.5</c:v>
                </c:pt>
                <c:pt idx="85">
                  <c:v>19.399999999999999</c:v>
                </c:pt>
                <c:pt idx="86">
                  <c:v>19.3</c:v>
                </c:pt>
                <c:pt idx="87">
                  <c:v>19.2</c:v>
                </c:pt>
                <c:pt idx="88">
                  <c:v>19.100000000000001</c:v>
                </c:pt>
                <c:pt idx="89">
                  <c:v>19.100000000000001</c:v>
                </c:pt>
                <c:pt idx="90">
                  <c:v>19</c:v>
                </c:pt>
                <c:pt idx="91">
                  <c:v>18.899999999999999</c:v>
                </c:pt>
                <c:pt idx="92">
                  <c:v>18.8</c:v>
                </c:pt>
                <c:pt idx="93">
                  <c:v>18.7</c:v>
                </c:pt>
                <c:pt idx="94">
                  <c:v>18.7</c:v>
                </c:pt>
                <c:pt idx="95">
                  <c:v>18.600000000000001</c:v>
                </c:pt>
                <c:pt idx="96">
                  <c:v>18.5</c:v>
                </c:pt>
                <c:pt idx="97">
                  <c:v>18.399999999999999</c:v>
                </c:pt>
                <c:pt idx="98">
                  <c:v>18.399999999999999</c:v>
                </c:pt>
                <c:pt idx="99">
                  <c:v>18.3</c:v>
                </c:pt>
                <c:pt idx="100">
                  <c:v>18.2</c:v>
                </c:pt>
                <c:pt idx="101">
                  <c:v>18.100000000000001</c:v>
                </c:pt>
                <c:pt idx="102">
                  <c:v>18.100000000000001</c:v>
                </c:pt>
                <c:pt idx="103">
                  <c:v>18</c:v>
                </c:pt>
                <c:pt idx="104">
                  <c:v>17.899999999999999</c:v>
                </c:pt>
                <c:pt idx="105">
                  <c:v>17.8</c:v>
                </c:pt>
                <c:pt idx="106">
                  <c:v>17.8</c:v>
                </c:pt>
                <c:pt idx="107">
                  <c:v>17.7</c:v>
                </c:pt>
                <c:pt idx="108">
                  <c:v>17.600000000000001</c:v>
                </c:pt>
                <c:pt idx="109">
                  <c:v>17.5</c:v>
                </c:pt>
                <c:pt idx="110">
                  <c:v>17.5</c:v>
                </c:pt>
                <c:pt idx="111">
                  <c:v>17.399999999999999</c:v>
                </c:pt>
                <c:pt idx="112">
                  <c:v>17.3</c:v>
                </c:pt>
                <c:pt idx="113">
                  <c:v>17.3</c:v>
                </c:pt>
                <c:pt idx="114">
                  <c:v>17.2</c:v>
                </c:pt>
                <c:pt idx="115">
                  <c:v>17.100000000000001</c:v>
                </c:pt>
                <c:pt idx="116">
                  <c:v>17</c:v>
                </c:pt>
                <c:pt idx="117">
                  <c:v>17</c:v>
                </c:pt>
                <c:pt idx="118">
                  <c:v>16.899999999999999</c:v>
                </c:pt>
                <c:pt idx="119">
                  <c:v>16.8</c:v>
                </c:pt>
                <c:pt idx="120">
                  <c:v>16.8</c:v>
                </c:pt>
                <c:pt idx="121">
                  <c:v>16.7</c:v>
                </c:pt>
                <c:pt idx="122">
                  <c:v>16.600000000000001</c:v>
                </c:pt>
                <c:pt idx="123">
                  <c:v>16.600000000000001</c:v>
                </c:pt>
                <c:pt idx="124">
                  <c:v>16.5</c:v>
                </c:pt>
                <c:pt idx="125">
                  <c:v>16.399999999999999</c:v>
                </c:pt>
                <c:pt idx="126">
                  <c:v>16.399999999999999</c:v>
                </c:pt>
                <c:pt idx="127">
                  <c:v>16.3</c:v>
                </c:pt>
                <c:pt idx="128">
                  <c:v>16.2</c:v>
                </c:pt>
                <c:pt idx="129">
                  <c:v>16.2</c:v>
                </c:pt>
                <c:pt idx="130">
                  <c:v>16.100000000000001</c:v>
                </c:pt>
                <c:pt idx="131">
                  <c:v>16</c:v>
                </c:pt>
                <c:pt idx="132">
                  <c:v>16</c:v>
                </c:pt>
                <c:pt idx="133">
                  <c:v>15.9</c:v>
                </c:pt>
                <c:pt idx="134">
                  <c:v>15.9</c:v>
                </c:pt>
                <c:pt idx="135">
                  <c:v>15.8</c:v>
                </c:pt>
                <c:pt idx="136">
                  <c:v>15.7</c:v>
                </c:pt>
                <c:pt idx="137">
                  <c:v>15.7</c:v>
                </c:pt>
                <c:pt idx="138">
                  <c:v>15.6</c:v>
                </c:pt>
                <c:pt idx="139">
                  <c:v>15.6</c:v>
                </c:pt>
                <c:pt idx="140">
                  <c:v>15.5</c:v>
                </c:pt>
                <c:pt idx="141">
                  <c:v>15.4</c:v>
                </c:pt>
                <c:pt idx="142">
                  <c:v>15.4</c:v>
                </c:pt>
                <c:pt idx="143">
                  <c:v>15.3</c:v>
                </c:pt>
                <c:pt idx="144">
                  <c:v>15.3</c:v>
                </c:pt>
                <c:pt idx="145">
                  <c:v>15.2</c:v>
                </c:pt>
                <c:pt idx="146">
                  <c:v>15.2</c:v>
                </c:pt>
                <c:pt idx="147">
                  <c:v>15.1</c:v>
                </c:pt>
                <c:pt idx="148">
                  <c:v>15</c:v>
                </c:pt>
                <c:pt idx="149">
                  <c:v>15</c:v>
                </c:pt>
                <c:pt idx="150">
                  <c:v>14.9</c:v>
                </c:pt>
                <c:pt idx="151">
                  <c:v>14.9</c:v>
                </c:pt>
                <c:pt idx="152">
                  <c:v>14.8</c:v>
                </c:pt>
                <c:pt idx="153">
                  <c:v>14.8</c:v>
                </c:pt>
                <c:pt idx="154">
                  <c:v>14.7</c:v>
                </c:pt>
                <c:pt idx="155">
                  <c:v>14.7</c:v>
                </c:pt>
                <c:pt idx="156">
                  <c:v>14.6</c:v>
                </c:pt>
                <c:pt idx="157">
                  <c:v>14.5</c:v>
                </c:pt>
                <c:pt idx="158">
                  <c:v>14.5</c:v>
                </c:pt>
                <c:pt idx="159">
                  <c:v>14.4</c:v>
                </c:pt>
                <c:pt idx="160">
                  <c:v>14.4</c:v>
                </c:pt>
                <c:pt idx="161">
                  <c:v>14.3</c:v>
                </c:pt>
                <c:pt idx="162">
                  <c:v>14.2</c:v>
                </c:pt>
                <c:pt idx="163">
                  <c:v>14.2</c:v>
                </c:pt>
                <c:pt idx="164">
                  <c:v>14.1</c:v>
                </c:pt>
                <c:pt idx="165">
                  <c:v>14.1</c:v>
                </c:pt>
                <c:pt idx="166">
                  <c:v>14</c:v>
                </c:pt>
                <c:pt idx="167">
                  <c:v>14</c:v>
                </c:pt>
                <c:pt idx="168">
                  <c:v>13.9</c:v>
                </c:pt>
                <c:pt idx="169">
                  <c:v>13.9</c:v>
                </c:pt>
                <c:pt idx="170">
                  <c:v>13.8</c:v>
                </c:pt>
                <c:pt idx="171">
                  <c:v>13.8</c:v>
                </c:pt>
                <c:pt idx="172">
                  <c:v>13.7</c:v>
                </c:pt>
                <c:pt idx="173">
                  <c:v>13.7</c:v>
                </c:pt>
                <c:pt idx="174">
                  <c:v>13.6</c:v>
                </c:pt>
                <c:pt idx="175">
                  <c:v>13.5</c:v>
                </c:pt>
                <c:pt idx="176">
                  <c:v>13.5</c:v>
                </c:pt>
                <c:pt idx="177">
                  <c:v>13.4</c:v>
                </c:pt>
                <c:pt idx="178">
                  <c:v>13.4</c:v>
                </c:pt>
                <c:pt idx="179">
                  <c:v>13.3</c:v>
                </c:pt>
                <c:pt idx="180">
                  <c:v>13.3</c:v>
                </c:pt>
                <c:pt idx="181">
                  <c:v>13.2</c:v>
                </c:pt>
                <c:pt idx="182">
                  <c:v>13.2</c:v>
                </c:pt>
                <c:pt idx="183">
                  <c:v>13.1</c:v>
                </c:pt>
                <c:pt idx="184">
                  <c:v>13.1</c:v>
                </c:pt>
                <c:pt idx="185">
                  <c:v>13</c:v>
                </c:pt>
                <c:pt idx="186">
                  <c:v>13</c:v>
                </c:pt>
                <c:pt idx="187">
                  <c:v>12.9</c:v>
                </c:pt>
                <c:pt idx="188">
                  <c:v>12.8</c:v>
                </c:pt>
                <c:pt idx="189">
                  <c:v>12.8</c:v>
                </c:pt>
                <c:pt idx="190">
                  <c:v>12.8</c:v>
                </c:pt>
                <c:pt idx="191">
                  <c:v>12.7</c:v>
                </c:pt>
                <c:pt idx="192">
                  <c:v>12.6</c:v>
                </c:pt>
                <c:pt idx="193">
                  <c:v>12.6</c:v>
                </c:pt>
                <c:pt idx="194">
                  <c:v>12.6</c:v>
                </c:pt>
                <c:pt idx="195">
                  <c:v>12.5</c:v>
                </c:pt>
                <c:pt idx="196">
                  <c:v>12.5</c:v>
                </c:pt>
                <c:pt idx="197">
                  <c:v>12.4</c:v>
                </c:pt>
                <c:pt idx="198">
                  <c:v>12.3</c:v>
                </c:pt>
                <c:pt idx="199">
                  <c:v>12.3</c:v>
                </c:pt>
                <c:pt idx="200">
                  <c:v>12.3</c:v>
                </c:pt>
                <c:pt idx="201">
                  <c:v>12.2</c:v>
                </c:pt>
                <c:pt idx="202">
                  <c:v>12.2</c:v>
                </c:pt>
                <c:pt idx="203">
                  <c:v>12.1</c:v>
                </c:pt>
                <c:pt idx="204">
                  <c:v>12.1</c:v>
                </c:pt>
                <c:pt idx="205">
                  <c:v>12</c:v>
                </c:pt>
                <c:pt idx="206">
                  <c:v>12</c:v>
                </c:pt>
                <c:pt idx="207">
                  <c:v>11.9</c:v>
                </c:pt>
                <c:pt idx="208">
                  <c:v>11.9</c:v>
                </c:pt>
                <c:pt idx="209">
                  <c:v>11.9</c:v>
                </c:pt>
                <c:pt idx="210">
                  <c:v>11.8</c:v>
                </c:pt>
                <c:pt idx="211">
                  <c:v>11.8</c:v>
                </c:pt>
                <c:pt idx="212">
                  <c:v>11.7</c:v>
                </c:pt>
                <c:pt idx="213">
                  <c:v>11.7</c:v>
                </c:pt>
                <c:pt idx="214">
                  <c:v>11.6</c:v>
                </c:pt>
                <c:pt idx="215">
                  <c:v>11.6</c:v>
                </c:pt>
                <c:pt idx="216">
                  <c:v>11.6</c:v>
                </c:pt>
                <c:pt idx="217">
                  <c:v>11.5</c:v>
                </c:pt>
                <c:pt idx="218">
                  <c:v>11.5</c:v>
                </c:pt>
                <c:pt idx="219">
                  <c:v>11.4</c:v>
                </c:pt>
                <c:pt idx="220">
                  <c:v>11.4</c:v>
                </c:pt>
                <c:pt idx="221">
                  <c:v>11.4</c:v>
                </c:pt>
                <c:pt idx="222">
                  <c:v>11.3</c:v>
                </c:pt>
                <c:pt idx="223">
                  <c:v>11.3</c:v>
                </c:pt>
                <c:pt idx="224">
                  <c:v>11.2</c:v>
                </c:pt>
                <c:pt idx="225">
                  <c:v>11.2</c:v>
                </c:pt>
                <c:pt idx="226">
                  <c:v>11.2</c:v>
                </c:pt>
                <c:pt idx="227">
                  <c:v>11.1</c:v>
                </c:pt>
                <c:pt idx="228">
                  <c:v>11.1</c:v>
                </c:pt>
                <c:pt idx="229">
                  <c:v>11.1</c:v>
                </c:pt>
                <c:pt idx="230">
                  <c:v>11</c:v>
                </c:pt>
                <c:pt idx="231">
                  <c:v>11</c:v>
                </c:pt>
                <c:pt idx="232">
                  <c:v>11</c:v>
                </c:pt>
                <c:pt idx="233">
                  <c:v>10.9</c:v>
                </c:pt>
                <c:pt idx="234">
                  <c:v>10.9</c:v>
                </c:pt>
                <c:pt idx="235">
                  <c:v>10.8</c:v>
                </c:pt>
                <c:pt idx="236">
                  <c:v>10.8</c:v>
                </c:pt>
                <c:pt idx="237">
                  <c:v>10.8</c:v>
                </c:pt>
                <c:pt idx="238">
                  <c:v>10.7</c:v>
                </c:pt>
                <c:pt idx="239">
                  <c:v>10.7</c:v>
                </c:pt>
                <c:pt idx="240">
                  <c:v>10.7</c:v>
                </c:pt>
                <c:pt idx="241">
                  <c:v>10.6</c:v>
                </c:pt>
                <c:pt idx="242">
                  <c:v>10.6</c:v>
                </c:pt>
                <c:pt idx="243">
                  <c:v>10.6</c:v>
                </c:pt>
                <c:pt idx="244">
                  <c:v>10.5</c:v>
                </c:pt>
                <c:pt idx="245">
                  <c:v>10.5</c:v>
                </c:pt>
                <c:pt idx="246">
                  <c:v>10.5</c:v>
                </c:pt>
                <c:pt idx="247">
                  <c:v>10.4</c:v>
                </c:pt>
                <c:pt idx="248">
                  <c:v>10.4</c:v>
                </c:pt>
                <c:pt idx="249">
                  <c:v>10.4</c:v>
                </c:pt>
                <c:pt idx="250">
                  <c:v>10.4</c:v>
                </c:pt>
                <c:pt idx="251">
                  <c:v>10.3</c:v>
                </c:pt>
                <c:pt idx="252">
                  <c:v>10.3</c:v>
                </c:pt>
                <c:pt idx="253">
                  <c:v>10.3</c:v>
                </c:pt>
                <c:pt idx="254">
                  <c:v>10.199999999999999</c:v>
                </c:pt>
                <c:pt idx="255">
                  <c:v>10.199999999999999</c:v>
                </c:pt>
                <c:pt idx="256">
                  <c:v>10.199999999999999</c:v>
                </c:pt>
                <c:pt idx="257">
                  <c:v>10.1</c:v>
                </c:pt>
                <c:pt idx="258">
                  <c:v>10.1</c:v>
                </c:pt>
                <c:pt idx="259">
                  <c:v>10.1</c:v>
                </c:pt>
                <c:pt idx="260">
                  <c:v>10</c:v>
                </c:pt>
                <c:pt idx="261">
                  <c:v>10</c:v>
                </c:pt>
                <c:pt idx="262">
                  <c:v>10</c:v>
                </c:pt>
                <c:pt idx="263">
                  <c:v>9.9</c:v>
                </c:pt>
                <c:pt idx="264">
                  <c:v>9.9</c:v>
                </c:pt>
                <c:pt idx="265">
                  <c:v>9.9</c:v>
                </c:pt>
                <c:pt idx="266">
                  <c:v>9.8000000000000007</c:v>
                </c:pt>
                <c:pt idx="267">
                  <c:v>9.8000000000000007</c:v>
                </c:pt>
                <c:pt idx="268">
                  <c:v>9.8000000000000007</c:v>
                </c:pt>
                <c:pt idx="269">
                  <c:v>9.6999999999999993</c:v>
                </c:pt>
                <c:pt idx="270">
                  <c:v>9.6999999999999993</c:v>
                </c:pt>
                <c:pt idx="271">
                  <c:v>9.6999999999999993</c:v>
                </c:pt>
                <c:pt idx="272">
                  <c:v>9.6999999999999993</c:v>
                </c:pt>
                <c:pt idx="273">
                  <c:v>9.6</c:v>
                </c:pt>
                <c:pt idx="274">
                  <c:v>9.6</c:v>
                </c:pt>
                <c:pt idx="275">
                  <c:v>9.5</c:v>
                </c:pt>
                <c:pt idx="276">
                  <c:v>9.5</c:v>
                </c:pt>
                <c:pt idx="277">
                  <c:v>9.5</c:v>
                </c:pt>
                <c:pt idx="278">
                  <c:v>9.4</c:v>
                </c:pt>
                <c:pt idx="279">
                  <c:v>9.4</c:v>
                </c:pt>
                <c:pt idx="280">
                  <c:v>9.4</c:v>
                </c:pt>
                <c:pt idx="281">
                  <c:v>9.4</c:v>
                </c:pt>
                <c:pt idx="282">
                  <c:v>9.3000000000000007</c:v>
                </c:pt>
                <c:pt idx="283">
                  <c:v>9.3000000000000007</c:v>
                </c:pt>
                <c:pt idx="284">
                  <c:v>9.3000000000000007</c:v>
                </c:pt>
                <c:pt idx="285">
                  <c:v>9.1999999999999993</c:v>
                </c:pt>
                <c:pt idx="286">
                  <c:v>9.1999999999999993</c:v>
                </c:pt>
                <c:pt idx="287">
                  <c:v>9.1999999999999993</c:v>
                </c:pt>
                <c:pt idx="288">
                  <c:v>9.1</c:v>
                </c:pt>
                <c:pt idx="289">
                  <c:v>9.1</c:v>
                </c:pt>
                <c:pt idx="290">
                  <c:v>9.1</c:v>
                </c:pt>
                <c:pt idx="291">
                  <c:v>9.1</c:v>
                </c:pt>
                <c:pt idx="292">
                  <c:v>9</c:v>
                </c:pt>
                <c:pt idx="293">
                  <c:v>9</c:v>
                </c:pt>
                <c:pt idx="294">
                  <c:v>9</c:v>
                </c:pt>
                <c:pt idx="295">
                  <c:v>9</c:v>
                </c:pt>
                <c:pt idx="296">
                  <c:v>8.9</c:v>
                </c:pt>
                <c:pt idx="297">
                  <c:v>8.9</c:v>
                </c:pt>
                <c:pt idx="298">
                  <c:v>8.9</c:v>
                </c:pt>
                <c:pt idx="299">
                  <c:v>8.8000000000000007</c:v>
                </c:pt>
                <c:pt idx="300">
                  <c:v>8.8000000000000007</c:v>
                </c:pt>
                <c:pt idx="301">
                  <c:v>8.8000000000000007</c:v>
                </c:pt>
                <c:pt idx="302">
                  <c:v>8.8000000000000007</c:v>
                </c:pt>
                <c:pt idx="303">
                  <c:v>8.6999999999999993</c:v>
                </c:pt>
                <c:pt idx="304">
                  <c:v>8.6999999999999993</c:v>
                </c:pt>
                <c:pt idx="305">
                  <c:v>8.6999999999999993</c:v>
                </c:pt>
                <c:pt idx="306">
                  <c:v>8.6999999999999993</c:v>
                </c:pt>
                <c:pt idx="307">
                  <c:v>8.6</c:v>
                </c:pt>
                <c:pt idx="308">
                  <c:v>8.6</c:v>
                </c:pt>
                <c:pt idx="309">
                  <c:v>8.6</c:v>
                </c:pt>
                <c:pt idx="310">
                  <c:v>8.6</c:v>
                </c:pt>
                <c:pt idx="311">
                  <c:v>8.5</c:v>
                </c:pt>
                <c:pt idx="312">
                  <c:v>8.5</c:v>
                </c:pt>
                <c:pt idx="313">
                  <c:v>8.5</c:v>
                </c:pt>
                <c:pt idx="314">
                  <c:v>8.5</c:v>
                </c:pt>
                <c:pt idx="315">
                  <c:v>8.4</c:v>
                </c:pt>
                <c:pt idx="316">
                  <c:v>8.4</c:v>
                </c:pt>
                <c:pt idx="317">
                  <c:v>8.4</c:v>
                </c:pt>
                <c:pt idx="318">
                  <c:v>8.4</c:v>
                </c:pt>
                <c:pt idx="319">
                  <c:v>8.4</c:v>
                </c:pt>
                <c:pt idx="320">
                  <c:v>8.4</c:v>
                </c:pt>
                <c:pt idx="321">
                  <c:v>8.3000000000000007</c:v>
                </c:pt>
                <c:pt idx="322">
                  <c:v>8.3000000000000007</c:v>
                </c:pt>
                <c:pt idx="323">
                  <c:v>8.3000000000000007</c:v>
                </c:pt>
                <c:pt idx="324">
                  <c:v>8.3000000000000007</c:v>
                </c:pt>
                <c:pt idx="325">
                  <c:v>8.1999999999999993</c:v>
                </c:pt>
                <c:pt idx="326">
                  <c:v>8.1999999999999993</c:v>
                </c:pt>
                <c:pt idx="327">
                  <c:v>8.1999999999999993</c:v>
                </c:pt>
                <c:pt idx="328">
                  <c:v>8.1999999999999993</c:v>
                </c:pt>
                <c:pt idx="329">
                  <c:v>8.1</c:v>
                </c:pt>
                <c:pt idx="330">
                  <c:v>8.1</c:v>
                </c:pt>
                <c:pt idx="331">
                  <c:v>8.1</c:v>
                </c:pt>
                <c:pt idx="332">
                  <c:v>8.1</c:v>
                </c:pt>
                <c:pt idx="333">
                  <c:v>8.1</c:v>
                </c:pt>
                <c:pt idx="334">
                  <c:v>8</c:v>
                </c:pt>
                <c:pt idx="335">
                  <c:v>8</c:v>
                </c:pt>
                <c:pt idx="336">
                  <c:v>8</c:v>
                </c:pt>
                <c:pt idx="337">
                  <c:v>8</c:v>
                </c:pt>
                <c:pt idx="338">
                  <c:v>8</c:v>
                </c:pt>
                <c:pt idx="339">
                  <c:v>7.9</c:v>
                </c:pt>
                <c:pt idx="340">
                  <c:v>7.9</c:v>
                </c:pt>
                <c:pt idx="341">
                  <c:v>7.9</c:v>
                </c:pt>
                <c:pt idx="342">
                  <c:v>7.9</c:v>
                </c:pt>
                <c:pt idx="343">
                  <c:v>7.9</c:v>
                </c:pt>
                <c:pt idx="344">
                  <c:v>7.8</c:v>
                </c:pt>
                <c:pt idx="345">
                  <c:v>7.8</c:v>
                </c:pt>
                <c:pt idx="346">
                  <c:v>7.8</c:v>
                </c:pt>
                <c:pt idx="347">
                  <c:v>7.8</c:v>
                </c:pt>
                <c:pt idx="348">
                  <c:v>7.8</c:v>
                </c:pt>
                <c:pt idx="349">
                  <c:v>7.7</c:v>
                </c:pt>
                <c:pt idx="350">
                  <c:v>7.7</c:v>
                </c:pt>
                <c:pt idx="351">
                  <c:v>7.7</c:v>
                </c:pt>
                <c:pt idx="352">
                  <c:v>7.7</c:v>
                </c:pt>
                <c:pt idx="353">
                  <c:v>7.6</c:v>
                </c:pt>
                <c:pt idx="354">
                  <c:v>7.6</c:v>
                </c:pt>
                <c:pt idx="355">
                  <c:v>7.6</c:v>
                </c:pt>
                <c:pt idx="356">
                  <c:v>7.6</c:v>
                </c:pt>
                <c:pt idx="357">
                  <c:v>7.6</c:v>
                </c:pt>
                <c:pt idx="358">
                  <c:v>7.6</c:v>
                </c:pt>
                <c:pt idx="359">
                  <c:v>7.5</c:v>
                </c:pt>
                <c:pt idx="360">
                  <c:v>7.5</c:v>
                </c:pt>
                <c:pt idx="361">
                  <c:v>7.5</c:v>
                </c:pt>
                <c:pt idx="362">
                  <c:v>7.5</c:v>
                </c:pt>
                <c:pt idx="363">
                  <c:v>7.4</c:v>
                </c:pt>
                <c:pt idx="364">
                  <c:v>7.4</c:v>
                </c:pt>
                <c:pt idx="365">
                  <c:v>7.4</c:v>
                </c:pt>
                <c:pt idx="366">
                  <c:v>7.4</c:v>
                </c:pt>
                <c:pt idx="367">
                  <c:v>7.4</c:v>
                </c:pt>
                <c:pt idx="368">
                  <c:v>7.3</c:v>
                </c:pt>
                <c:pt idx="369">
                  <c:v>7.3</c:v>
                </c:pt>
                <c:pt idx="370">
                  <c:v>7.3</c:v>
                </c:pt>
                <c:pt idx="371">
                  <c:v>7.3</c:v>
                </c:pt>
                <c:pt idx="372">
                  <c:v>7.3</c:v>
                </c:pt>
                <c:pt idx="373">
                  <c:v>7.2</c:v>
                </c:pt>
                <c:pt idx="374">
                  <c:v>7.2</c:v>
                </c:pt>
                <c:pt idx="375">
                  <c:v>7.2</c:v>
                </c:pt>
                <c:pt idx="376">
                  <c:v>7.2</c:v>
                </c:pt>
                <c:pt idx="377">
                  <c:v>7.2</c:v>
                </c:pt>
                <c:pt idx="378">
                  <c:v>7.1</c:v>
                </c:pt>
                <c:pt idx="379">
                  <c:v>7.1</c:v>
                </c:pt>
                <c:pt idx="380">
                  <c:v>7.1</c:v>
                </c:pt>
                <c:pt idx="381">
                  <c:v>7.1</c:v>
                </c:pt>
                <c:pt idx="382">
                  <c:v>7.1</c:v>
                </c:pt>
                <c:pt idx="383">
                  <c:v>7</c:v>
                </c:pt>
                <c:pt idx="384">
                  <c:v>7</c:v>
                </c:pt>
                <c:pt idx="385">
                  <c:v>7</c:v>
                </c:pt>
                <c:pt idx="386">
                  <c:v>7</c:v>
                </c:pt>
                <c:pt idx="387">
                  <c:v>7</c:v>
                </c:pt>
                <c:pt idx="388">
                  <c:v>7</c:v>
                </c:pt>
                <c:pt idx="389">
                  <c:v>7</c:v>
                </c:pt>
                <c:pt idx="390">
                  <c:v>6.9</c:v>
                </c:pt>
                <c:pt idx="391">
                  <c:v>6.9</c:v>
                </c:pt>
                <c:pt idx="392">
                  <c:v>6.9</c:v>
                </c:pt>
                <c:pt idx="393">
                  <c:v>6.9</c:v>
                </c:pt>
                <c:pt idx="394">
                  <c:v>6.9</c:v>
                </c:pt>
                <c:pt idx="395">
                  <c:v>6.9</c:v>
                </c:pt>
                <c:pt idx="396">
                  <c:v>6.8</c:v>
                </c:pt>
                <c:pt idx="397">
                  <c:v>6.8</c:v>
                </c:pt>
                <c:pt idx="398">
                  <c:v>6.8</c:v>
                </c:pt>
                <c:pt idx="399">
                  <c:v>6.8</c:v>
                </c:pt>
                <c:pt idx="400">
                  <c:v>6.8</c:v>
                </c:pt>
                <c:pt idx="401">
                  <c:v>6.8</c:v>
                </c:pt>
                <c:pt idx="402">
                  <c:v>6.8</c:v>
                </c:pt>
                <c:pt idx="403">
                  <c:v>6.7</c:v>
                </c:pt>
                <c:pt idx="404">
                  <c:v>6.7</c:v>
                </c:pt>
                <c:pt idx="405">
                  <c:v>6.7</c:v>
                </c:pt>
                <c:pt idx="406">
                  <c:v>6.7</c:v>
                </c:pt>
                <c:pt idx="407">
                  <c:v>6.7</c:v>
                </c:pt>
                <c:pt idx="408">
                  <c:v>6.7</c:v>
                </c:pt>
                <c:pt idx="409">
                  <c:v>6.7</c:v>
                </c:pt>
                <c:pt idx="410">
                  <c:v>6.7</c:v>
                </c:pt>
                <c:pt idx="411">
                  <c:v>6.6</c:v>
                </c:pt>
                <c:pt idx="412">
                  <c:v>6.6</c:v>
                </c:pt>
                <c:pt idx="413">
                  <c:v>6.6</c:v>
                </c:pt>
                <c:pt idx="414">
                  <c:v>6.6</c:v>
                </c:pt>
                <c:pt idx="415">
                  <c:v>6.6</c:v>
                </c:pt>
                <c:pt idx="416">
                  <c:v>6.6</c:v>
                </c:pt>
                <c:pt idx="417">
                  <c:v>6.6</c:v>
                </c:pt>
                <c:pt idx="418">
                  <c:v>6.5</c:v>
                </c:pt>
                <c:pt idx="419">
                  <c:v>6.5</c:v>
                </c:pt>
                <c:pt idx="420">
                  <c:v>6.5</c:v>
                </c:pt>
                <c:pt idx="421">
                  <c:v>6.5</c:v>
                </c:pt>
                <c:pt idx="422">
                  <c:v>6.5</c:v>
                </c:pt>
                <c:pt idx="423">
                  <c:v>6.4</c:v>
                </c:pt>
                <c:pt idx="424">
                  <c:v>6.4</c:v>
                </c:pt>
                <c:pt idx="425">
                  <c:v>6.4</c:v>
                </c:pt>
                <c:pt idx="426">
                  <c:v>6.4</c:v>
                </c:pt>
                <c:pt idx="427">
                  <c:v>6.4</c:v>
                </c:pt>
                <c:pt idx="428">
                  <c:v>6.4</c:v>
                </c:pt>
                <c:pt idx="429">
                  <c:v>6.4</c:v>
                </c:pt>
                <c:pt idx="430">
                  <c:v>6.4</c:v>
                </c:pt>
                <c:pt idx="431">
                  <c:v>6.3</c:v>
                </c:pt>
                <c:pt idx="432">
                  <c:v>6.3</c:v>
                </c:pt>
                <c:pt idx="433">
                  <c:v>6.3</c:v>
                </c:pt>
                <c:pt idx="434">
                  <c:v>6.3</c:v>
                </c:pt>
                <c:pt idx="435">
                  <c:v>6.3</c:v>
                </c:pt>
                <c:pt idx="436">
                  <c:v>6.3</c:v>
                </c:pt>
                <c:pt idx="437">
                  <c:v>6.3</c:v>
                </c:pt>
                <c:pt idx="438">
                  <c:v>6.2</c:v>
                </c:pt>
                <c:pt idx="439">
                  <c:v>6.2</c:v>
                </c:pt>
                <c:pt idx="440">
                  <c:v>6.2</c:v>
                </c:pt>
                <c:pt idx="441">
                  <c:v>6.2</c:v>
                </c:pt>
                <c:pt idx="442">
                  <c:v>6.2</c:v>
                </c:pt>
                <c:pt idx="443">
                  <c:v>6.2</c:v>
                </c:pt>
                <c:pt idx="444">
                  <c:v>6.1</c:v>
                </c:pt>
                <c:pt idx="445">
                  <c:v>6.1</c:v>
                </c:pt>
                <c:pt idx="446">
                  <c:v>6.1</c:v>
                </c:pt>
                <c:pt idx="447">
                  <c:v>6.1</c:v>
                </c:pt>
                <c:pt idx="448">
                  <c:v>6.1</c:v>
                </c:pt>
                <c:pt idx="449">
                  <c:v>6.1</c:v>
                </c:pt>
                <c:pt idx="450">
                  <c:v>6.1</c:v>
                </c:pt>
                <c:pt idx="451">
                  <c:v>6</c:v>
                </c:pt>
                <c:pt idx="452">
                  <c:v>6</c:v>
                </c:pt>
                <c:pt idx="453">
                  <c:v>6</c:v>
                </c:pt>
                <c:pt idx="454">
                  <c:v>6</c:v>
                </c:pt>
                <c:pt idx="455">
                  <c:v>6</c:v>
                </c:pt>
                <c:pt idx="456">
                  <c:v>6</c:v>
                </c:pt>
                <c:pt idx="457">
                  <c:v>6</c:v>
                </c:pt>
                <c:pt idx="458">
                  <c:v>6</c:v>
                </c:pt>
                <c:pt idx="459">
                  <c:v>5.9</c:v>
                </c:pt>
                <c:pt idx="460">
                  <c:v>5.9</c:v>
                </c:pt>
                <c:pt idx="461">
                  <c:v>5.9</c:v>
                </c:pt>
                <c:pt idx="462">
                  <c:v>5.9</c:v>
                </c:pt>
                <c:pt idx="463">
                  <c:v>5.9</c:v>
                </c:pt>
                <c:pt idx="464">
                  <c:v>5.9</c:v>
                </c:pt>
                <c:pt idx="465">
                  <c:v>5.9</c:v>
                </c:pt>
                <c:pt idx="466">
                  <c:v>5.9</c:v>
                </c:pt>
                <c:pt idx="467">
                  <c:v>5.9</c:v>
                </c:pt>
                <c:pt idx="468">
                  <c:v>5.8</c:v>
                </c:pt>
                <c:pt idx="469">
                  <c:v>5.8</c:v>
                </c:pt>
                <c:pt idx="470">
                  <c:v>5.8</c:v>
                </c:pt>
                <c:pt idx="471">
                  <c:v>5.8</c:v>
                </c:pt>
                <c:pt idx="472">
                  <c:v>5.8</c:v>
                </c:pt>
                <c:pt idx="473">
                  <c:v>5.8</c:v>
                </c:pt>
                <c:pt idx="474">
                  <c:v>5.8</c:v>
                </c:pt>
                <c:pt idx="475">
                  <c:v>5.8</c:v>
                </c:pt>
                <c:pt idx="476">
                  <c:v>5.8</c:v>
                </c:pt>
                <c:pt idx="477">
                  <c:v>5.7</c:v>
                </c:pt>
                <c:pt idx="478">
                  <c:v>5.7</c:v>
                </c:pt>
                <c:pt idx="479">
                  <c:v>5.7</c:v>
                </c:pt>
                <c:pt idx="480">
                  <c:v>5.7</c:v>
                </c:pt>
                <c:pt idx="481">
                  <c:v>5.7</c:v>
                </c:pt>
                <c:pt idx="482">
                  <c:v>5.7</c:v>
                </c:pt>
                <c:pt idx="483">
                  <c:v>5.7</c:v>
                </c:pt>
                <c:pt idx="484">
                  <c:v>5.7</c:v>
                </c:pt>
                <c:pt idx="485">
                  <c:v>5.7</c:v>
                </c:pt>
                <c:pt idx="486">
                  <c:v>5.7</c:v>
                </c:pt>
                <c:pt idx="487">
                  <c:v>5.6</c:v>
                </c:pt>
                <c:pt idx="488">
                  <c:v>5.6</c:v>
                </c:pt>
                <c:pt idx="489">
                  <c:v>5.6</c:v>
                </c:pt>
                <c:pt idx="490">
                  <c:v>5.6</c:v>
                </c:pt>
                <c:pt idx="491">
                  <c:v>5.6</c:v>
                </c:pt>
                <c:pt idx="492">
                  <c:v>5.6</c:v>
                </c:pt>
                <c:pt idx="493">
                  <c:v>5.6</c:v>
                </c:pt>
                <c:pt idx="494">
                  <c:v>5.6</c:v>
                </c:pt>
                <c:pt idx="495">
                  <c:v>5.6</c:v>
                </c:pt>
                <c:pt idx="496">
                  <c:v>5.6</c:v>
                </c:pt>
                <c:pt idx="497">
                  <c:v>5.6</c:v>
                </c:pt>
                <c:pt idx="498">
                  <c:v>5.5</c:v>
                </c:pt>
                <c:pt idx="499">
                  <c:v>5.5</c:v>
                </c:pt>
                <c:pt idx="500">
                  <c:v>5.5</c:v>
                </c:pt>
                <c:pt idx="501">
                  <c:v>5.5</c:v>
                </c:pt>
                <c:pt idx="502">
                  <c:v>5.5</c:v>
                </c:pt>
                <c:pt idx="503">
                  <c:v>5.5</c:v>
                </c:pt>
                <c:pt idx="504">
                  <c:v>5.5</c:v>
                </c:pt>
                <c:pt idx="505">
                  <c:v>5.5</c:v>
                </c:pt>
                <c:pt idx="506">
                  <c:v>5.5</c:v>
                </c:pt>
                <c:pt idx="507">
                  <c:v>5.4</c:v>
                </c:pt>
                <c:pt idx="508">
                  <c:v>5.4</c:v>
                </c:pt>
                <c:pt idx="509">
                  <c:v>5.4</c:v>
                </c:pt>
                <c:pt idx="510">
                  <c:v>5.4</c:v>
                </c:pt>
                <c:pt idx="511">
                  <c:v>5.4</c:v>
                </c:pt>
                <c:pt idx="512">
                  <c:v>5.4</c:v>
                </c:pt>
                <c:pt idx="513">
                  <c:v>5.4</c:v>
                </c:pt>
                <c:pt idx="514">
                  <c:v>5.4</c:v>
                </c:pt>
                <c:pt idx="515">
                  <c:v>5.4</c:v>
                </c:pt>
                <c:pt idx="516">
                  <c:v>5.3</c:v>
                </c:pt>
                <c:pt idx="517">
                  <c:v>5.3</c:v>
                </c:pt>
                <c:pt idx="518">
                  <c:v>5.3</c:v>
                </c:pt>
                <c:pt idx="519">
                  <c:v>5.3</c:v>
                </c:pt>
                <c:pt idx="520">
                  <c:v>5.3</c:v>
                </c:pt>
                <c:pt idx="521">
                  <c:v>5.3</c:v>
                </c:pt>
                <c:pt idx="522">
                  <c:v>5.3</c:v>
                </c:pt>
                <c:pt idx="523">
                  <c:v>5.3</c:v>
                </c:pt>
                <c:pt idx="524">
                  <c:v>5.3</c:v>
                </c:pt>
                <c:pt idx="525">
                  <c:v>5.3</c:v>
                </c:pt>
                <c:pt idx="526">
                  <c:v>5.2</c:v>
                </c:pt>
                <c:pt idx="527">
                  <c:v>5.2</c:v>
                </c:pt>
                <c:pt idx="528">
                  <c:v>5.2</c:v>
                </c:pt>
                <c:pt idx="529">
                  <c:v>5.2</c:v>
                </c:pt>
                <c:pt idx="530">
                  <c:v>5.2</c:v>
                </c:pt>
                <c:pt idx="531">
                  <c:v>5.2</c:v>
                </c:pt>
                <c:pt idx="532">
                  <c:v>5.2</c:v>
                </c:pt>
                <c:pt idx="533">
                  <c:v>5.2</c:v>
                </c:pt>
                <c:pt idx="534">
                  <c:v>5.2</c:v>
                </c:pt>
                <c:pt idx="535">
                  <c:v>5.2</c:v>
                </c:pt>
                <c:pt idx="536">
                  <c:v>5.2</c:v>
                </c:pt>
                <c:pt idx="537">
                  <c:v>5.0999999999999996</c:v>
                </c:pt>
                <c:pt idx="538">
                  <c:v>5.0999999999999996</c:v>
                </c:pt>
                <c:pt idx="539">
                  <c:v>5.0999999999999996</c:v>
                </c:pt>
                <c:pt idx="540">
                  <c:v>5.0999999999999996</c:v>
                </c:pt>
                <c:pt idx="541">
                  <c:v>5.0999999999999996</c:v>
                </c:pt>
                <c:pt idx="542">
                  <c:v>5.0999999999999996</c:v>
                </c:pt>
                <c:pt idx="543">
                  <c:v>5.0999999999999996</c:v>
                </c:pt>
                <c:pt idx="544">
                  <c:v>5.0999999999999996</c:v>
                </c:pt>
                <c:pt idx="545">
                  <c:v>5.0999999999999996</c:v>
                </c:pt>
                <c:pt idx="546">
                  <c:v>5.0999999999999996</c:v>
                </c:pt>
                <c:pt idx="547">
                  <c:v>5.0999999999999996</c:v>
                </c:pt>
                <c:pt idx="548">
                  <c:v>5.0999999999999996</c:v>
                </c:pt>
                <c:pt idx="549">
                  <c:v>5</c:v>
                </c:pt>
                <c:pt idx="550">
                  <c:v>5</c:v>
                </c:pt>
                <c:pt idx="551">
                  <c:v>5</c:v>
                </c:pt>
                <c:pt idx="552">
                  <c:v>5</c:v>
                </c:pt>
                <c:pt idx="553">
                  <c:v>5</c:v>
                </c:pt>
                <c:pt idx="554">
                  <c:v>5</c:v>
                </c:pt>
                <c:pt idx="555">
                  <c:v>5</c:v>
                </c:pt>
                <c:pt idx="556">
                  <c:v>5</c:v>
                </c:pt>
                <c:pt idx="557">
                  <c:v>5</c:v>
                </c:pt>
                <c:pt idx="558">
                  <c:v>5</c:v>
                </c:pt>
                <c:pt idx="559">
                  <c:v>5</c:v>
                </c:pt>
                <c:pt idx="560">
                  <c:v>5</c:v>
                </c:pt>
                <c:pt idx="561">
                  <c:v>5</c:v>
                </c:pt>
                <c:pt idx="562">
                  <c:v>5</c:v>
                </c:pt>
                <c:pt idx="563">
                  <c:v>4.9000000000000004</c:v>
                </c:pt>
                <c:pt idx="564">
                  <c:v>4.9000000000000004</c:v>
                </c:pt>
                <c:pt idx="565">
                  <c:v>4.9000000000000004</c:v>
                </c:pt>
                <c:pt idx="566">
                  <c:v>4.9000000000000004</c:v>
                </c:pt>
                <c:pt idx="567">
                  <c:v>4.9000000000000004</c:v>
                </c:pt>
                <c:pt idx="568">
                  <c:v>4.9000000000000004</c:v>
                </c:pt>
                <c:pt idx="569">
                  <c:v>4.9000000000000004</c:v>
                </c:pt>
                <c:pt idx="570">
                  <c:v>4.9000000000000004</c:v>
                </c:pt>
                <c:pt idx="571">
                  <c:v>4.9000000000000004</c:v>
                </c:pt>
                <c:pt idx="572">
                  <c:v>4.9000000000000004</c:v>
                </c:pt>
                <c:pt idx="573">
                  <c:v>4.9000000000000004</c:v>
                </c:pt>
                <c:pt idx="574">
                  <c:v>4.9000000000000004</c:v>
                </c:pt>
                <c:pt idx="575">
                  <c:v>4.8</c:v>
                </c:pt>
                <c:pt idx="576">
                  <c:v>4.8</c:v>
                </c:pt>
                <c:pt idx="577">
                  <c:v>4.8</c:v>
                </c:pt>
                <c:pt idx="578">
                  <c:v>4.8</c:v>
                </c:pt>
                <c:pt idx="579">
                  <c:v>4.8</c:v>
                </c:pt>
                <c:pt idx="580">
                  <c:v>4.8</c:v>
                </c:pt>
                <c:pt idx="581">
                  <c:v>4.8</c:v>
                </c:pt>
                <c:pt idx="582">
                  <c:v>4.8</c:v>
                </c:pt>
                <c:pt idx="583">
                  <c:v>4.8</c:v>
                </c:pt>
                <c:pt idx="584">
                  <c:v>4.8</c:v>
                </c:pt>
                <c:pt idx="585">
                  <c:v>4.8</c:v>
                </c:pt>
                <c:pt idx="586">
                  <c:v>4.8</c:v>
                </c:pt>
                <c:pt idx="587">
                  <c:v>4.8</c:v>
                </c:pt>
                <c:pt idx="588">
                  <c:v>4.7</c:v>
                </c:pt>
                <c:pt idx="589">
                  <c:v>4.7</c:v>
                </c:pt>
                <c:pt idx="590">
                  <c:v>4.7</c:v>
                </c:pt>
                <c:pt idx="591">
                  <c:v>4.7</c:v>
                </c:pt>
                <c:pt idx="592">
                  <c:v>4.7</c:v>
                </c:pt>
                <c:pt idx="593">
                  <c:v>4.7</c:v>
                </c:pt>
                <c:pt idx="594">
                  <c:v>4.7</c:v>
                </c:pt>
                <c:pt idx="595">
                  <c:v>4.7</c:v>
                </c:pt>
                <c:pt idx="596">
                  <c:v>4.7</c:v>
                </c:pt>
                <c:pt idx="597">
                  <c:v>4.7</c:v>
                </c:pt>
                <c:pt idx="598">
                  <c:v>4.7</c:v>
                </c:pt>
                <c:pt idx="599">
                  <c:v>4.7</c:v>
                </c:pt>
                <c:pt idx="600">
                  <c:v>4.5999999999999996</c:v>
                </c:pt>
                <c:pt idx="601">
                  <c:v>4.5999999999999996</c:v>
                </c:pt>
                <c:pt idx="602">
                  <c:v>4.5999999999999996</c:v>
                </c:pt>
                <c:pt idx="603">
                  <c:v>4.5999999999999996</c:v>
                </c:pt>
                <c:pt idx="604">
                  <c:v>4.5999999999999996</c:v>
                </c:pt>
                <c:pt idx="605">
                  <c:v>4.5999999999999996</c:v>
                </c:pt>
                <c:pt idx="606">
                  <c:v>4.5999999999999996</c:v>
                </c:pt>
                <c:pt idx="607">
                  <c:v>4.5999999999999996</c:v>
                </c:pt>
                <c:pt idx="608">
                  <c:v>4.5999999999999996</c:v>
                </c:pt>
                <c:pt idx="609">
                  <c:v>4.5999999999999996</c:v>
                </c:pt>
                <c:pt idx="610">
                  <c:v>4.5999999999999996</c:v>
                </c:pt>
                <c:pt idx="611">
                  <c:v>4.5999999999999996</c:v>
                </c:pt>
                <c:pt idx="612">
                  <c:v>4.5999999999999996</c:v>
                </c:pt>
                <c:pt idx="613">
                  <c:v>4.5999999999999996</c:v>
                </c:pt>
                <c:pt idx="614">
                  <c:v>4.5999999999999996</c:v>
                </c:pt>
                <c:pt idx="615">
                  <c:v>4.5999999999999996</c:v>
                </c:pt>
                <c:pt idx="616">
                  <c:v>4.5</c:v>
                </c:pt>
                <c:pt idx="617">
                  <c:v>4.5</c:v>
                </c:pt>
                <c:pt idx="618">
                  <c:v>4.5</c:v>
                </c:pt>
                <c:pt idx="619">
                  <c:v>4.5</c:v>
                </c:pt>
                <c:pt idx="620">
                  <c:v>4.5</c:v>
                </c:pt>
                <c:pt idx="621">
                  <c:v>4.5</c:v>
                </c:pt>
                <c:pt idx="622">
                  <c:v>4.5</c:v>
                </c:pt>
                <c:pt idx="623">
                  <c:v>4.5</c:v>
                </c:pt>
                <c:pt idx="624">
                  <c:v>4.5</c:v>
                </c:pt>
                <c:pt idx="625">
                  <c:v>4.5</c:v>
                </c:pt>
                <c:pt idx="626">
                  <c:v>4.5</c:v>
                </c:pt>
                <c:pt idx="627">
                  <c:v>4.5</c:v>
                </c:pt>
                <c:pt idx="628">
                  <c:v>4.5</c:v>
                </c:pt>
                <c:pt idx="629">
                  <c:v>4.5</c:v>
                </c:pt>
                <c:pt idx="630">
                  <c:v>4.5</c:v>
                </c:pt>
                <c:pt idx="631">
                  <c:v>4.5</c:v>
                </c:pt>
                <c:pt idx="632">
                  <c:v>4.5</c:v>
                </c:pt>
                <c:pt idx="633">
                  <c:v>4.5</c:v>
                </c:pt>
                <c:pt idx="634">
                  <c:v>4.5</c:v>
                </c:pt>
                <c:pt idx="635">
                  <c:v>4.5</c:v>
                </c:pt>
                <c:pt idx="636">
                  <c:v>4.4000000000000004</c:v>
                </c:pt>
                <c:pt idx="637">
                  <c:v>4.4000000000000004</c:v>
                </c:pt>
                <c:pt idx="638">
                  <c:v>4.4000000000000004</c:v>
                </c:pt>
                <c:pt idx="639">
                  <c:v>4.4000000000000004</c:v>
                </c:pt>
                <c:pt idx="640">
                  <c:v>4.4000000000000004</c:v>
                </c:pt>
                <c:pt idx="641">
                  <c:v>4.4000000000000004</c:v>
                </c:pt>
                <c:pt idx="642">
                  <c:v>4.4000000000000004</c:v>
                </c:pt>
                <c:pt idx="643">
                  <c:v>4.4000000000000004</c:v>
                </c:pt>
                <c:pt idx="644">
                  <c:v>4.4000000000000004</c:v>
                </c:pt>
                <c:pt idx="645">
                  <c:v>4.4000000000000004</c:v>
                </c:pt>
                <c:pt idx="646">
                  <c:v>4.4000000000000004</c:v>
                </c:pt>
                <c:pt idx="647">
                  <c:v>4.4000000000000004</c:v>
                </c:pt>
                <c:pt idx="648">
                  <c:v>4.4000000000000004</c:v>
                </c:pt>
                <c:pt idx="649">
                  <c:v>4.4000000000000004</c:v>
                </c:pt>
                <c:pt idx="650">
                  <c:v>4.4000000000000004</c:v>
                </c:pt>
                <c:pt idx="651">
                  <c:v>4.4000000000000004</c:v>
                </c:pt>
                <c:pt idx="652">
                  <c:v>4.3</c:v>
                </c:pt>
                <c:pt idx="653">
                  <c:v>4.3</c:v>
                </c:pt>
                <c:pt idx="654">
                  <c:v>4.3</c:v>
                </c:pt>
                <c:pt idx="655">
                  <c:v>4.3</c:v>
                </c:pt>
                <c:pt idx="656">
                  <c:v>4.3</c:v>
                </c:pt>
                <c:pt idx="657">
                  <c:v>4.3</c:v>
                </c:pt>
                <c:pt idx="658">
                  <c:v>4.3</c:v>
                </c:pt>
                <c:pt idx="659">
                  <c:v>4.3</c:v>
                </c:pt>
                <c:pt idx="660">
                  <c:v>4.3</c:v>
                </c:pt>
                <c:pt idx="661">
                  <c:v>4.3</c:v>
                </c:pt>
                <c:pt idx="662">
                  <c:v>4.3</c:v>
                </c:pt>
                <c:pt idx="663">
                  <c:v>4.3</c:v>
                </c:pt>
                <c:pt idx="664">
                  <c:v>4.3</c:v>
                </c:pt>
                <c:pt idx="665">
                  <c:v>4.3</c:v>
                </c:pt>
                <c:pt idx="666">
                  <c:v>4.2</c:v>
                </c:pt>
                <c:pt idx="667">
                  <c:v>4.3</c:v>
                </c:pt>
                <c:pt idx="668">
                  <c:v>4.2</c:v>
                </c:pt>
                <c:pt idx="669">
                  <c:v>4.2</c:v>
                </c:pt>
                <c:pt idx="670">
                  <c:v>4.2</c:v>
                </c:pt>
                <c:pt idx="671">
                  <c:v>4.2</c:v>
                </c:pt>
                <c:pt idx="672">
                  <c:v>4.2</c:v>
                </c:pt>
                <c:pt idx="673">
                  <c:v>4.2</c:v>
                </c:pt>
                <c:pt idx="674">
                  <c:v>4.2</c:v>
                </c:pt>
                <c:pt idx="675">
                  <c:v>4.2</c:v>
                </c:pt>
                <c:pt idx="676">
                  <c:v>4.2</c:v>
                </c:pt>
                <c:pt idx="677">
                  <c:v>4.2</c:v>
                </c:pt>
                <c:pt idx="678">
                  <c:v>4.2</c:v>
                </c:pt>
                <c:pt idx="679">
                  <c:v>4.2</c:v>
                </c:pt>
                <c:pt idx="680">
                  <c:v>4.2</c:v>
                </c:pt>
                <c:pt idx="681">
                  <c:v>4.2</c:v>
                </c:pt>
                <c:pt idx="682">
                  <c:v>4.2</c:v>
                </c:pt>
                <c:pt idx="683">
                  <c:v>4.2</c:v>
                </c:pt>
                <c:pt idx="684">
                  <c:v>4.2</c:v>
                </c:pt>
                <c:pt idx="685">
                  <c:v>4.2</c:v>
                </c:pt>
                <c:pt idx="686">
                  <c:v>4.2</c:v>
                </c:pt>
                <c:pt idx="687">
                  <c:v>4.2</c:v>
                </c:pt>
                <c:pt idx="688">
                  <c:v>4.2</c:v>
                </c:pt>
                <c:pt idx="689">
                  <c:v>4.0999999999999996</c:v>
                </c:pt>
                <c:pt idx="690">
                  <c:v>4.0999999999999996</c:v>
                </c:pt>
                <c:pt idx="691">
                  <c:v>4.0999999999999996</c:v>
                </c:pt>
                <c:pt idx="692">
                  <c:v>4.0999999999999996</c:v>
                </c:pt>
                <c:pt idx="693">
                  <c:v>4.0999999999999996</c:v>
                </c:pt>
                <c:pt idx="694">
                  <c:v>4.0999999999999996</c:v>
                </c:pt>
                <c:pt idx="695">
                  <c:v>4.0999999999999996</c:v>
                </c:pt>
                <c:pt idx="696">
                  <c:v>4.0999999999999996</c:v>
                </c:pt>
                <c:pt idx="697">
                  <c:v>4.0999999999999996</c:v>
                </c:pt>
                <c:pt idx="698">
                  <c:v>4.0999999999999996</c:v>
                </c:pt>
                <c:pt idx="699">
                  <c:v>4.0999999999999996</c:v>
                </c:pt>
                <c:pt idx="700">
                  <c:v>4.0999999999999996</c:v>
                </c:pt>
                <c:pt idx="701">
                  <c:v>4.0999999999999996</c:v>
                </c:pt>
                <c:pt idx="702">
                  <c:v>4.0999999999999996</c:v>
                </c:pt>
                <c:pt idx="703">
                  <c:v>4.0999999999999996</c:v>
                </c:pt>
                <c:pt idx="704">
                  <c:v>4.0999999999999996</c:v>
                </c:pt>
                <c:pt idx="705">
                  <c:v>4.0999999999999996</c:v>
                </c:pt>
                <c:pt idx="706">
                  <c:v>4.0999999999999996</c:v>
                </c:pt>
                <c:pt idx="707">
                  <c:v>4.0999999999999996</c:v>
                </c:pt>
                <c:pt idx="708">
                  <c:v>4.0999999999999996</c:v>
                </c:pt>
                <c:pt idx="709">
                  <c:v>4.0999999999999996</c:v>
                </c:pt>
                <c:pt idx="710">
                  <c:v>4.0999999999999996</c:v>
                </c:pt>
                <c:pt idx="711">
                  <c:v>4.0999999999999996</c:v>
                </c:pt>
                <c:pt idx="712">
                  <c:v>4</c:v>
                </c:pt>
                <c:pt idx="713">
                  <c:v>4</c:v>
                </c:pt>
                <c:pt idx="714">
                  <c:v>4</c:v>
                </c:pt>
                <c:pt idx="715">
                  <c:v>4</c:v>
                </c:pt>
                <c:pt idx="716">
                  <c:v>4</c:v>
                </c:pt>
                <c:pt idx="717">
                  <c:v>4</c:v>
                </c:pt>
                <c:pt idx="718">
                  <c:v>4</c:v>
                </c:pt>
                <c:pt idx="719">
                  <c:v>4</c:v>
                </c:pt>
                <c:pt idx="720">
                  <c:v>4</c:v>
                </c:pt>
                <c:pt idx="721">
                  <c:v>4</c:v>
                </c:pt>
                <c:pt idx="722">
                  <c:v>4</c:v>
                </c:pt>
                <c:pt idx="723">
                  <c:v>4</c:v>
                </c:pt>
                <c:pt idx="724">
                  <c:v>4</c:v>
                </c:pt>
                <c:pt idx="725">
                  <c:v>4</c:v>
                </c:pt>
                <c:pt idx="726">
                  <c:v>4</c:v>
                </c:pt>
                <c:pt idx="727">
                  <c:v>4</c:v>
                </c:pt>
                <c:pt idx="728">
                  <c:v>4</c:v>
                </c:pt>
                <c:pt idx="729">
                  <c:v>4</c:v>
                </c:pt>
                <c:pt idx="730">
                  <c:v>4</c:v>
                </c:pt>
                <c:pt idx="731">
                  <c:v>4</c:v>
                </c:pt>
                <c:pt idx="732">
                  <c:v>4</c:v>
                </c:pt>
                <c:pt idx="733">
                  <c:v>3.9</c:v>
                </c:pt>
                <c:pt idx="734">
                  <c:v>3.9</c:v>
                </c:pt>
                <c:pt idx="735">
                  <c:v>3.9</c:v>
                </c:pt>
                <c:pt idx="736">
                  <c:v>3.9</c:v>
                </c:pt>
                <c:pt idx="737">
                  <c:v>3.9</c:v>
                </c:pt>
                <c:pt idx="738">
                  <c:v>3.9</c:v>
                </c:pt>
                <c:pt idx="739">
                  <c:v>3.9</c:v>
                </c:pt>
                <c:pt idx="740">
                  <c:v>3.9</c:v>
                </c:pt>
                <c:pt idx="741">
                  <c:v>3.9</c:v>
                </c:pt>
                <c:pt idx="742">
                  <c:v>3.9</c:v>
                </c:pt>
                <c:pt idx="743">
                  <c:v>3.9</c:v>
                </c:pt>
                <c:pt idx="744">
                  <c:v>3.9</c:v>
                </c:pt>
                <c:pt idx="745">
                  <c:v>3.9</c:v>
                </c:pt>
                <c:pt idx="746">
                  <c:v>3.9</c:v>
                </c:pt>
                <c:pt idx="747">
                  <c:v>3.9</c:v>
                </c:pt>
                <c:pt idx="748">
                  <c:v>3.9</c:v>
                </c:pt>
                <c:pt idx="749">
                  <c:v>3.9</c:v>
                </c:pt>
                <c:pt idx="750">
                  <c:v>3.9</c:v>
                </c:pt>
                <c:pt idx="751">
                  <c:v>3.9</c:v>
                </c:pt>
                <c:pt idx="752">
                  <c:v>3.9</c:v>
                </c:pt>
                <c:pt idx="753">
                  <c:v>3.9</c:v>
                </c:pt>
                <c:pt idx="754">
                  <c:v>3.8</c:v>
                </c:pt>
                <c:pt idx="755">
                  <c:v>3.9</c:v>
                </c:pt>
                <c:pt idx="756">
                  <c:v>3.9</c:v>
                </c:pt>
                <c:pt idx="757">
                  <c:v>3.9</c:v>
                </c:pt>
                <c:pt idx="758">
                  <c:v>3.8</c:v>
                </c:pt>
                <c:pt idx="759">
                  <c:v>3.8</c:v>
                </c:pt>
                <c:pt idx="760">
                  <c:v>3.8</c:v>
                </c:pt>
                <c:pt idx="761">
                  <c:v>3.8</c:v>
                </c:pt>
                <c:pt idx="762">
                  <c:v>3.8</c:v>
                </c:pt>
                <c:pt idx="763">
                  <c:v>3.8</c:v>
                </c:pt>
                <c:pt idx="764">
                  <c:v>3.8</c:v>
                </c:pt>
                <c:pt idx="765">
                  <c:v>3.8</c:v>
                </c:pt>
                <c:pt idx="766">
                  <c:v>3.8</c:v>
                </c:pt>
                <c:pt idx="767">
                  <c:v>3.8</c:v>
                </c:pt>
                <c:pt idx="768">
                  <c:v>3.8</c:v>
                </c:pt>
                <c:pt idx="769">
                  <c:v>3.8</c:v>
                </c:pt>
                <c:pt idx="770">
                  <c:v>3.8</c:v>
                </c:pt>
                <c:pt idx="771">
                  <c:v>3.8</c:v>
                </c:pt>
                <c:pt idx="772">
                  <c:v>3.8</c:v>
                </c:pt>
                <c:pt idx="773">
                  <c:v>3.8</c:v>
                </c:pt>
                <c:pt idx="774">
                  <c:v>3.8</c:v>
                </c:pt>
                <c:pt idx="775">
                  <c:v>3.8</c:v>
                </c:pt>
                <c:pt idx="776">
                  <c:v>3.8</c:v>
                </c:pt>
                <c:pt idx="777">
                  <c:v>3.8</c:v>
                </c:pt>
                <c:pt idx="778">
                  <c:v>3.8</c:v>
                </c:pt>
                <c:pt idx="779">
                  <c:v>3.8</c:v>
                </c:pt>
                <c:pt idx="780">
                  <c:v>3.8</c:v>
                </c:pt>
                <c:pt idx="781">
                  <c:v>3.8</c:v>
                </c:pt>
                <c:pt idx="782">
                  <c:v>3.8</c:v>
                </c:pt>
                <c:pt idx="783">
                  <c:v>3.8</c:v>
                </c:pt>
                <c:pt idx="784">
                  <c:v>3.8</c:v>
                </c:pt>
                <c:pt idx="785">
                  <c:v>3.8</c:v>
                </c:pt>
                <c:pt idx="786">
                  <c:v>3.8</c:v>
                </c:pt>
                <c:pt idx="787">
                  <c:v>3.8</c:v>
                </c:pt>
                <c:pt idx="788">
                  <c:v>3.8</c:v>
                </c:pt>
                <c:pt idx="789">
                  <c:v>3.8</c:v>
                </c:pt>
                <c:pt idx="790">
                  <c:v>3.7</c:v>
                </c:pt>
                <c:pt idx="791">
                  <c:v>3.7</c:v>
                </c:pt>
                <c:pt idx="792">
                  <c:v>3.7</c:v>
                </c:pt>
                <c:pt idx="793">
                  <c:v>3.7</c:v>
                </c:pt>
                <c:pt idx="794">
                  <c:v>3.7</c:v>
                </c:pt>
                <c:pt idx="795">
                  <c:v>3.7</c:v>
                </c:pt>
                <c:pt idx="796">
                  <c:v>3.7</c:v>
                </c:pt>
                <c:pt idx="797">
                  <c:v>3.7</c:v>
                </c:pt>
                <c:pt idx="798">
                  <c:v>3.7</c:v>
                </c:pt>
                <c:pt idx="799">
                  <c:v>3.7</c:v>
                </c:pt>
                <c:pt idx="800">
                  <c:v>3.7</c:v>
                </c:pt>
                <c:pt idx="801">
                  <c:v>3.7</c:v>
                </c:pt>
                <c:pt idx="802">
                  <c:v>3.7</c:v>
                </c:pt>
                <c:pt idx="803">
                  <c:v>3.7</c:v>
                </c:pt>
                <c:pt idx="804">
                  <c:v>3.7</c:v>
                </c:pt>
                <c:pt idx="805">
                  <c:v>3.7</c:v>
                </c:pt>
                <c:pt idx="806">
                  <c:v>3.7</c:v>
                </c:pt>
                <c:pt idx="807">
                  <c:v>3.7</c:v>
                </c:pt>
                <c:pt idx="808">
                  <c:v>3.7</c:v>
                </c:pt>
                <c:pt idx="809">
                  <c:v>3.7</c:v>
                </c:pt>
                <c:pt idx="810">
                  <c:v>3.7</c:v>
                </c:pt>
                <c:pt idx="811">
                  <c:v>3.7</c:v>
                </c:pt>
                <c:pt idx="812">
                  <c:v>3.7</c:v>
                </c:pt>
                <c:pt idx="813">
                  <c:v>3.7</c:v>
                </c:pt>
                <c:pt idx="814">
                  <c:v>3.6</c:v>
                </c:pt>
                <c:pt idx="815">
                  <c:v>3.6</c:v>
                </c:pt>
                <c:pt idx="816">
                  <c:v>3.6</c:v>
                </c:pt>
                <c:pt idx="817">
                  <c:v>3.6</c:v>
                </c:pt>
                <c:pt idx="818">
                  <c:v>3.6</c:v>
                </c:pt>
                <c:pt idx="819">
                  <c:v>3.6</c:v>
                </c:pt>
                <c:pt idx="820">
                  <c:v>3.6</c:v>
                </c:pt>
                <c:pt idx="821">
                  <c:v>3.6</c:v>
                </c:pt>
                <c:pt idx="822">
                  <c:v>3.6</c:v>
                </c:pt>
                <c:pt idx="823">
                  <c:v>3.6</c:v>
                </c:pt>
                <c:pt idx="824">
                  <c:v>3.6</c:v>
                </c:pt>
                <c:pt idx="825">
                  <c:v>3.6</c:v>
                </c:pt>
                <c:pt idx="826">
                  <c:v>3.6</c:v>
                </c:pt>
                <c:pt idx="827">
                  <c:v>3.6</c:v>
                </c:pt>
                <c:pt idx="828">
                  <c:v>3.6</c:v>
                </c:pt>
                <c:pt idx="829">
                  <c:v>3.6</c:v>
                </c:pt>
                <c:pt idx="830">
                  <c:v>3.6</c:v>
                </c:pt>
                <c:pt idx="831">
                  <c:v>3.6</c:v>
                </c:pt>
                <c:pt idx="832">
                  <c:v>3.6</c:v>
                </c:pt>
                <c:pt idx="833">
                  <c:v>3.6</c:v>
                </c:pt>
                <c:pt idx="834">
                  <c:v>3.6</c:v>
                </c:pt>
                <c:pt idx="835">
                  <c:v>3.6</c:v>
                </c:pt>
                <c:pt idx="836">
                  <c:v>3.6</c:v>
                </c:pt>
                <c:pt idx="837">
                  <c:v>3.6</c:v>
                </c:pt>
                <c:pt idx="838">
                  <c:v>3.6</c:v>
                </c:pt>
                <c:pt idx="839">
                  <c:v>3.6</c:v>
                </c:pt>
                <c:pt idx="840">
                  <c:v>3.6</c:v>
                </c:pt>
                <c:pt idx="841">
                  <c:v>3.6</c:v>
                </c:pt>
                <c:pt idx="842">
                  <c:v>3.6</c:v>
                </c:pt>
                <c:pt idx="843">
                  <c:v>3.6</c:v>
                </c:pt>
                <c:pt idx="844">
                  <c:v>3.6</c:v>
                </c:pt>
                <c:pt idx="845">
                  <c:v>3.6</c:v>
                </c:pt>
                <c:pt idx="846">
                  <c:v>3.6</c:v>
                </c:pt>
                <c:pt idx="847">
                  <c:v>3.6</c:v>
                </c:pt>
                <c:pt idx="848">
                  <c:v>3.6</c:v>
                </c:pt>
                <c:pt idx="849">
                  <c:v>3.6</c:v>
                </c:pt>
                <c:pt idx="850">
                  <c:v>3.6</c:v>
                </c:pt>
                <c:pt idx="851">
                  <c:v>3.6</c:v>
                </c:pt>
                <c:pt idx="852">
                  <c:v>3.6</c:v>
                </c:pt>
                <c:pt idx="853">
                  <c:v>3.6</c:v>
                </c:pt>
                <c:pt idx="854">
                  <c:v>3.6</c:v>
                </c:pt>
                <c:pt idx="855">
                  <c:v>3.6</c:v>
                </c:pt>
                <c:pt idx="856">
                  <c:v>3.6</c:v>
                </c:pt>
                <c:pt idx="857">
                  <c:v>3.5</c:v>
                </c:pt>
                <c:pt idx="858">
                  <c:v>3.6</c:v>
                </c:pt>
                <c:pt idx="859">
                  <c:v>3.5</c:v>
                </c:pt>
                <c:pt idx="860">
                  <c:v>3.5</c:v>
                </c:pt>
                <c:pt idx="861">
                  <c:v>3.5</c:v>
                </c:pt>
                <c:pt idx="862">
                  <c:v>3.5</c:v>
                </c:pt>
                <c:pt idx="863">
                  <c:v>3.5</c:v>
                </c:pt>
                <c:pt idx="864">
                  <c:v>3.5</c:v>
                </c:pt>
                <c:pt idx="865">
                  <c:v>3.5</c:v>
                </c:pt>
                <c:pt idx="866">
                  <c:v>3.5</c:v>
                </c:pt>
                <c:pt idx="867">
                  <c:v>3.5</c:v>
                </c:pt>
                <c:pt idx="868">
                  <c:v>3.5</c:v>
                </c:pt>
                <c:pt idx="869">
                  <c:v>3.5</c:v>
                </c:pt>
                <c:pt idx="870">
                  <c:v>3.5</c:v>
                </c:pt>
                <c:pt idx="871">
                  <c:v>3.5</c:v>
                </c:pt>
                <c:pt idx="872">
                  <c:v>3.5</c:v>
                </c:pt>
                <c:pt idx="873">
                  <c:v>3.5</c:v>
                </c:pt>
                <c:pt idx="874">
                  <c:v>3.5</c:v>
                </c:pt>
                <c:pt idx="875">
                  <c:v>3.5</c:v>
                </c:pt>
                <c:pt idx="876">
                  <c:v>3.5</c:v>
                </c:pt>
                <c:pt idx="877">
                  <c:v>3.5</c:v>
                </c:pt>
                <c:pt idx="878">
                  <c:v>3.5</c:v>
                </c:pt>
                <c:pt idx="879">
                  <c:v>3.5</c:v>
                </c:pt>
                <c:pt idx="880">
                  <c:v>3.5</c:v>
                </c:pt>
                <c:pt idx="881">
                  <c:v>3.5</c:v>
                </c:pt>
                <c:pt idx="882">
                  <c:v>3.5</c:v>
                </c:pt>
                <c:pt idx="883">
                  <c:v>3.5</c:v>
                </c:pt>
                <c:pt idx="884">
                  <c:v>3.5</c:v>
                </c:pt>
                <c:pt idx="885">
                  <c:v>3.5</c:v>
                </c:pt>
                <c:pt idx="886">
                  <c:v>3.4</c:v>
                </c:pt>
                <c:pt idx="887">
                  <c:v>3.5</c:v>
                </c:pt>
                <c:pt idx="888">
                  <c:v>3.4</c:v>
                </c:pt>
                <c:pt idx="889">
                  <c:v>3.4</c:v>
                </c:pt>
                <c:pt idx="890">
                  <c:v>3.4</c:v>
                </c:pt>
                <c:pt idx="891">
                  <c:v>3.4</c:v>
                </c:pt>
                <c:pt idx="892">
                  <c:v>3.4</c:v>
                </c:pt>
                <c:pt idx="893">
                  <c:v>3.4</c:v>
                </c:pt>
                <c:pt idx="894">
                  <c:v>3.4</c:v>
                </c:pt>
                <c:pt idx="895">
                  <c:v>3.4</c:v>
                </c:pt>
                <c:pt idx="896">
                  <c:v>3.4</c:v>
                </c:pt>
                <c:pt idx="897">
                  <c:v>3.4</c:v>
                </c:pt>
                <c:pt idx="898">
                  <c:v>3.4</c:v>
                </c:pt>
                <c:pt idx="899">
                  <c:v>3.4</c:v>
                </c:pt>
                <c:pt idx="900">
                  <c:v>3.4</c:v>
                </c:pt>
                <c:pt idx="901">
                  <c:v>3.4</c:v>
                </c:pt>
                <c:pt idx="902">
                  <c:v>3.4</c:v>
                </c:pt>
                <c:pt idx="903">
                  <c:v>3.4</c:v>
                </c:pt>
                <c:pt idx="904">
                  <c:v>3.4</c:v>
                </c:pt>
                <c:pt idx="905">
                  <c:v>3.4</c:v>
                </c:pt>
                <c:pt idx="906">
                  <c:v>3.4</c:v>
                </c:pt>
                <c:pt idx="907">
                  <c:v>3.4</c:v>
                </c:pt>
                <c:pt idx="908">
                  <c:v>3.4</c:v>
                </c:pt>
                <c:pt idx="909">
                  <c:v>3.4</c:v>
                </c:pt>
                <c:pt idx="910">
                  <c:v>3.4</c:v>
                </c:pt>
                <c:pt idx="911">
                  <c:v>3.4</c:v>
                </c:pt>
                <c:pt idx="912">
                  <c:v>3.4</c:v>
                </c:pt>
                <c:pt idx="913">
                  <c:v>3.4</c:v>
                </c:pt>
                <c:pt idx="914">
                  <c:v>3.4</c:v>
                </c:pt>
                <c:pt idx="915">
                  <c:v>3.4</c:v>
                </c:pt>
                <c:pt idx="916">
                  <c:v>3.4</c:v>
                </c:pt>
                <c:pt idx="917">
                  <c:v>3.4</c:v>
                </c:pt>
                <c:pt idx="918">
                  <c:v>3.4</c:v>
                </c:pt>
                <c:pt idx="919">
                  <c:v>3.4</c:v>
                </c:pt>
                <c:pt idx="920">
                  <c:v>3.4</c:v>
                </c:pt>
                <c:pt idx="921">
                  <c:v>3.4</c:v>
                </c:pt>
                <c:pt idx="922">
                  <c:v>3.4</c:v>
                </c:pt>
                <c:pt idx="923">
                  <c:v>3.4</c:v>
                </c:pt>
                <c:pt idx="924">
                  <c:v>3.4</c:v>
                </c:pt>
                <c:pt idx="925">
                  <c:v>3.4</c:v>
                </c:pt>
                <c:pt idx="926">
                  <c:v>3.4</c:v>
                </c:pt>
                <c:pt idx="927">
                  <c:v>3.4</c:v>
                </c:pt>
                <c:pt idx="928">
                  <c:v>3.4</c:v>
                </c:pt>
                <c:pt idx="929">
                  <c:v>3.4</c:v>
                </c:pt>
                <c:pt idx="930">
                  <c:v>3.4</c:v>
                </c:pt>
                <c:pt idx="931">
                  <c:v>3.4</c:v>
                </c:pt>
                <c:pt idx="932">
                  <c:v>3.4</c:v>
                </c:pt>
                <c:pt idx="933">
                  <c:v>3.4</c:v>
                </c:pt>
                <c:pt idx="934">
                  <c:v>3.4</c:v>
                </c:pt>
                <c:pt idx="935">
                  <c:v>3.4</c:v>
                </c:pt>
                <c:pt idx="936">
                  <c:v>3.3</c:v>
                </c:pt>
                <c:pt idx="937">
                  <c:v>3.3</c:v>
                </c:pt>
                <c:pt idx="938">
                  <c:v>3.3</c:v>
                </c:pt>
                <c:pt idx="939">
                  <c:v>3.3</c:v>
                </c:pt>
                <c:pt idx="940">
                  <c:v>3.3</c:v>
                </c:pt>
                <c:pt idx="941">
                  <c:v>3.3</c:v>
                </c:pt>
                <c:pt idx="942">
                  <c:v>3.3</c:v>
                </c:pt>
                <c:pt idx="943">
                  <c:v>3.3</c:v>
                </c:pt>
                <c:pt idx="944">
                  <c:v>3.3</c:v>
                </c:pt>
                <c:pt idx="945">
                  <c:v>3.3</c:v>
                </c:pt>
                <c:pt idx="946">
                  <c:v>3.3</c:v>
                </c:pt>
                <c:pt idx="947">
                  <c:v>3.3</c:v>
                </c:pt>
                <c:pt idx="948">
                  <c:v>3.3</c:v>
                </c:pt>
                <c:pt idx="949">
                  <c:v>3.3</c:v>
                </c:pt>
                <c:pt idx="950">
                  <c:v>3.3</c:v>
                </c:pt>
                <c:pt idx="951">
                  <c:v>3.3</c:v>
                </c:pt>
                <c:pt idx="952">
                  <c:v>3.3</c:v>
                </c:pt>
                <c:pt idx="953">
                  <c:v>3.3</c:v>
                </c:pt>
                <c:pt idx="954">
                  <c:v>3.3</c:v>
                </c:pt>
                <c:pt idx="955">
                  <c:v>3.3</c:v>
                </c:pt>
                <c:pt idx="956">
                  <c:v>3.3</c:v>
                </c:pt>
                <c:pt idx="957">
                  <c:v>3.3</c:v>
                </c:pt>
                <c:pt idx="958">
                  <c:v>3.3</c:v>
                </c:pt>
                <c:pt idx="959">
                  <c:v>3.3</c:v>
                </c:pt>
                <c:pt idx="960">
                  <c:v>3.3</c:v>
                </c:pt>
                <c:pt idx="961">
                  <c:v>3.3</c:v>
                </c:pt>
                <c:pt idx="962">
                  <c:v>3.3</c:v>
                </c:pt>
                <c:pt idx="963">
                  <c:v>3.3</c:v>
                </c:pt>
                <c:pt idx="964">
                  <c:v>3.3</c:v>
                </c:pt>
                <c:pt idx="965">
                  <c:v>3.3</c:v>
                </c:pt>
                <c:pt idx="966">
                  <c:v>3.3</c:v>
                </c:pt>
                <c:pt idx="967">
                  <c:v>3.3</c:v>
                </c:pt>
                <c:pt idx="968">
                  <c:v>3.3</c:v>
                </c:pt>
                <c:pt idx="969">
                  <c:v>3.3</c:v>
                </c:pt>
                <c:pt idx="970">
                  <c:v>3.3</c:v>
                </c:pt>
                <c:pt idx="971">
                  <c:v>3.3</c:v>
                </c:pt>
                <c:pt idx="972">
                  <c:v>3.3</c:v>
                </c:pt>
                <c:pt idx="973">
                  <c:v>3.3</c:v>
                </c:pt>
                <c:pt idx="974">
                  <c:v>3.3</c:v>
                </c:pt>
                <c:pt idx="975">
                  <c:v>3.3</c:v>
                </c:pt>
                <c:pt idx="976">
                  <c:v>3.3</c:v>
                </c:pt>
                <c:pt idx="977">
                  <c:v>3.3</c:v>
                </c:pt>
                <c:pt idx="978">
                  <c:v>3.3</c:v>
                </c:pt>
                <c:pt idx="979">
                  <c:v>3.3</c:v>
                </c:pt>
                <c:pt idx="980">
                  <c:v>3.3</c:v>
                </c:pt>
                <c:pt idx="981">
                  <c:v>3.3</c:v>
                </c:pt>
                <c:pt idx="982">
                  <c:v>3.3</c:v>
                </c:pt>
                <c:pt idx="983">
                  <c:v>3.3</c:v>
                </c:pt>
                <c:pt idx="984">
                  <c:v>3.3</c:v>
                </c:pt>
                <c:pt idx="985">
                  <c:v>3.3</c:v>
                </c:pt>
                <c:pt idx="986">
                  <c:v>3.2</c:v>
                </c:pt>
                <c:pt idx="987">
                  <c:v>3.3</c:v>
                </c:pt>
                <c:pt idx="988">
                  <c:v>3.3</c:v>
                </c:pt>
                <c:pt idx="989">
                  <c:v>3.3</c:v>
                </c:pt>
                <c:pt idx="990">
                  <c:v>3.3</c:v>
                </c:pt>
                <c:pt idx="991">
                  <c:v>3.2</c:v>
                </c:pt>
                <c:pt idx="992">
                  <c:v>3.3</c:v>
                </c:pt>
                <c:pt idx="993">
                  <c:v>3.2</c:v>
                </c:pt>
                <c:pt idx="994">
                  <c:v>3.2</c:v>
                </c:pt>
                <c:pt idx="995">
                  <c:v>3.2</c:v>
                </c:pt>
                <c:pt idx="996">
                  <c:v>3.2</c:v>
                </c:pt>
                <c:pt idx="997">
                  <c:v>3.2</c:v>
                </c:pt>
                <c:pt idx="998">
                  <c:v>3.2</c:v>
                </c:pt>
                <c:pt idx="999">
                  <c:v>3.2</c:v>
                </c:pt>
                <c:pt idx="1000">
                  <c:v>3.2</c:v>
                </c:pt>
                <c:pt idx="1001">
                  <c:v>3.2</c:v>
                </c:pt>
                <c:pt idx="1002">
                  <c:v>3.2</c:v>
                </c:pt>
                <c:pt idx="1003">
                  <c:v>3.2</c:v>
                </c:pt>
                <c:pt idx="1004">
                  <c:v>3.2</c:v>
                </c:pt>
                <c:pt idx="1005">
                  <c:v>3.2</c:v>
                </c:pt>
                <c:pt idx="1006">
                  <c:v>3.2</c:v>
                </c:pt>
                <c:pt idx="1007">
                  <c:v>3.2</c:v>
                </c:pt>
                <c:pt idx="1008">
                  <c:v>3.2</c:v>
                </c:pt>
                <c:pt idx="1009">
                  <c:v>3.2</c:v>
                </c:pt>
                <c:pt idx="1010">
                  <c:v>3.2</c:v>
                </c:pt>
                <c:pt idx="1011">
                  <c:v>3.2</c:v>
                </c:pt>
                <c:pt idx="1012">
                  <c:v>3.2</c:v>
                </c:pt>
                <c:pt idx="1013">
                  <c:v>3.2</c:v>
                </c:pt>
                <c:pt idx="1014">
                  <c:v>3.2</c:v>
                </c:pt>
                <c:pt idx="1015">
                  <c:v>3.2</c:v>
                </c:pt>
                <c:pt idx="1016">
                  <c:v>3.2</c:v>
                </c:pt>
                <c:pt idx="1017">
                  <c:v>3.2</c:v>
                </c:pt>
                <c:pt idx="1018">
                  <c:v>3.2</c:v>
                </c:pt>
                <c:pt idx="1019">
                  <c:v>3.2</c:v>
                </c:pt>
                <c:pt idx="1020">
                  <c:v>3.2</c:v>
                </c:pt>
                <c:pt idx="1021">
                  <c:v>3.2</c:v>
                </c:pt>
                <c:pt idx="1022">
                  <c:v>3.2</c:v>
                </c:pt>
                <c:pt idx="1023">
                  <c:v>3.2</c:v>
                </c:pt>
                <c:pt idx="1024">
                  <c:v>3.2</c:v>
                </c:pt>
                <c:pt idx="1025">
                  <c:v>3.2</c:v>
                </c:pt>
                <c:pt idx="1026">
                  <c:v>3.2</c:v>
                </c:pt>
                <c:pt idx="1027">
                  <c:v>3.2</c:v>
                </c:pt>
                <c:pt idx="1028">
                  <c:v>3.2</c:v>
                </c:pt>
                <c:pt idx="1029">
                  <c:v>3.2</c:v>
                </c:pt>
                <c:pt idx="1030">
                  <c:v>3.2</c:v>
                </c:pt>
                <c:pt idx="1031">
                  <c:v>3.2</c:v>
                </c:pt>
                <c:pt idx="1032">
                  <c:v>3.2</c:v>
                </c:pt>
                <c:pt idx="1033">
                  <c:v>3.2</c:v>
                </c:pt>
                <c:pt idx="1034">
                  <c:v>3.2</c:v>
                </c:pt>
                <c:pt idx="1035">
                  <c:v>3.2</c:v>
                </c:pt>
                <c:pt idx="1036">
                  <c:v>3.1</c:v>
                </c:pt>
                <c:pt idx="1037">
                  <c:v>3.2</c:v>
                </c:pt>
                <c:pt idx="1038">
                  <c:v>3.2</c:v>
                </c:pt>
                <c:pt idx="1039">
                  <c:v>3.1</c:v>
                </c:pt>
                <c:pt idx="1040">
                  <c:v>3.2</c:v>
                </c:pt>
                <c:pt idx="1041">
                  <c:v>3.1</c:v>
                </c:pt>
                <c:pt idx="1042">
                  <c:v>3.1</c:v>
                </c:pt>
                <c:pt idx="1043">
                  <c:v>3.2</c:v>
                </c:pt>
                <c:pt idx="1044">
                  <c:v>3.2</c:v>
                </c:pt>
                <c:pt idx="1045">
                  <c:v>3.2</c:v>
                </c:pt>
                <c:pt idx="1046">
                  <c:v>3.2</c:v>
                </c:pt>
                <c:pt idx="1047">
                  <c:v>3.2</c:v>
                </c:pt>
                <c:pt idx="1048">
                  <c:v>3.1</c:v>
                </c:pt>
                <c:pt idx="1049">
                  <c:v>3.2</c:v>
                </c:pt>
                <c:pt idx="1050">
                  <c:v>3.2</c:v>
                </c:pt>
                <c:pt idx="1051">
                  <c:v>3.1</c:v>
                </c:pt>
                <c:pt idx="1052">
                  <c:v>3.2</c:v>
                </c:pt>
                <c:pt idx="1053">
                  <c:v>3.1</c:v>
                </c:pt>
                <c:pt idx="1054">
                  <c:v>3.1</c:v>
                </c:pt>
                <c:pt idx="1055">
                  <c:v>3.2</c:v>
                </c:pt>
                <c:pt idx="1056">
                  <c:v>3.1</c:v>
                </c:pt>
                <c:pt idx="1057">
                  <c:v>3.2</c:v>
                </c:pt>
                <c:pt idx="1058">
                  <c:v>3.1</c:v>
                </c:pt>
                <c:pt idx="1059">
                  <c:v>3.1</c:v>
                </c:pt>
                <c:pt idx="1060">
                  <c:v>3.1</c:v>
                </c:pt>
                <c:pt idx="1061">
                  <c:v>3.2</c:v>
                </c:pt>
                <c:pt idx="1062">
                  <c:v>3.1</c:v>
                </c:pt>
                <c:pt idx="1063">
                  <c:v>3.1</c:v>
                </c:pt>
                <c:pt idx="1064">
                  <c:v>3.1</c:v>
                </c:pt>
                <c:pt idx="1065">
                  <c:v>3.1</c:v>
                </c:pt>
                <c:pt idx="1066">
                  <c:v>3.1</c:v>
                </c:pt>
                <c:pt idx="1067">
                  <c:v>3.1</c:v>
                </c:pt>
                <c:pt idx="1068">
                  <c:v>3.1</c:v>
                </c:pt>
                <c:pt idx="1069">
                  <c:v>3.1</c:v>
                </c:pt>
                <c:pt idx="1070">
                  <c:v>3.1</c:v>
                </c:pt>
                <c:pt idx="1071">
                  <c:v>3.1</c:v>
                </c:pt>
                <c:pt idx="1072">
                  <c:v>3.1</c:v>
                </c:pt>
                <c:pt idx="1073">
                  <c:v>3.1</c:v>
                </c:pt>
                <c:pt idx="1074">
                  <c:v>3.1</c:v>
                </c:pt>
                <c:pt idx="1075">
                  <c:v>3.1</c:v>
                </c:pt>
                <c:pt idx="1076">
                  <c:v>3.1</c:v>
                </c:pt>
                <c:pt idx="1077">
                  <c:v>3.1</c:v>
                </c:pt>
                <c:pt idx="1078">
                  <c:v>3.1</c:v>
                </c:pt>
                <c:pt idx="1079">
                  <c:v>3.1</c:v>
                </c:pt>
                <c:pt idx="1080">
                  <c:v>3.1</c:v>
                </c:pt>
                <c:pt idx="1081">
                  <c:v>3.1</c:v>
                </c:pt>
                <c:pt idx="1082">
                  <c:v>3.1</c:v>
                </c:pt>
                <c:pt idx="1083">
                  <c:v>3.1</c:v>
                </c:pt>
                <c:pt idx="1084">
                  <c:v>3.1</c:v>
                </c:pt>
                <c:pt idx="1085">
                  <c:v>3.1</c:v>
                </c:pt>
                <c:pt idx="1086">
                  <c:v>3.1</c:v>
                </c:pt>
                <c:pt idx="1087">
                  <c:v>3.1</c:v>
                </c:pt>
                <c:pt idx="1088">
                  <c:v>3.1</c:v>
                </c:pt>
                <c:pt idx="1089">
                  <c:v>3.1</c:v>
                </c:pt>
                <c:pt idx="1090">
                  <c:v>3.1</c:v>
                </c:pt>
                <c:pt idx="1091">
                  <c:v>3.1</c:v>
                </c:pt>
                <c:pt idx="1092">
                  <c:v>3.1</c:v>
                </c:pt>
                <c:pt idx="1093">
                  <c:v>3.1</c:v>
                </c:pt>
                <c:pt idx="1094">
                  <c:v>3.1</c:v>
                </c:pt>
                <c:pt idx="1095">
                  <c:v>3.1</c:v>
                </c:pt>
                <c:pt idx="1096">
                  <c:v>3.1</c:v>
                </c:pt>
                <c:pt idx="1097">
                  <c:v>3.1</c:v>
                </c:pt>
                <c:pt idx="1098">
                  <c:v>3.1</c:v>
                </c:pt>
                <c:pt idx="1099">
                  <c:v>3.1</c:v>
                </c:pt>
                <c:pt idx="1100">
                  <c:v>3.1</c:v>
                </c:pt>
                <c:pt idx="1101">
                  <c:v>3.1</c:v>
                </c:pt>
                <c:pt idx="1102">
                  <c:v>3.1</c:v>
                </c:pt>
                <c:pt idx="1103">
                  <c:v>3.1</c:v>
                </c:pt>
                <c:pt idx="1104">
                  <c:v>3.1</c:v>
                </c:pt>
                <c:pt idx="1105">
                  <c:v>3.1</c:v>
                </c:pt>
                <c:pt idx="1106">
                  <c:v>3.1</c:v>
                </c:pt>
                <c:pt idx="1107">
                  <c:v>3.1</c:v>
                </c:pt>
                <c:pt idx="1108">
                  <c:v>3.1</c:v>
                </c:pt>
                <c:pt idx="1109">
                  <c:v>3.1</c:v>
                </c:pt>
                <c:pt idx="1110">
                  <c:v>3.1</c:v>
                </c:pt>
                <c:pt idx="1111">
                  <c:v>3</c:v>
                </c:pt>
                <c:pt idx="1112">
                  <c:v>3.1</c:v>
                </c:pt>
                <c:pt idx="1113">
                  <c:v>3.1</c:v>
                </c:pt>
                <c:pt idx="1114">
                  <c:v>3.1</c:v>
                </c:pt>
                <c:pt idx="1115">
                  <c:v>3.1</c:v>
                </c:pt>
                <c:pt idx="1116">
                  <c:v>3.1</c:v>
                </c:pt>
                <c:pt idx="1117">
                  <c:v>3.1</c:v>
                </c:pt>
                <c:pt idx="1118">
                  <c:v>3.1</c:v>
                </c:pt>
                <c:pt idx="1119">
                  <c:v>3.1</c:v>
                </c:pt>
                <c:pt idx="1120">
                  <c:v>3.1</c:v>
                </c:pt>
                <c:pt idx="1121">
                  <c:v>3.1</c:v>
                </c:pt>
                <c:pt idx="1122">
                  <c:v>3.1</c:v>
                </c:pt>
                <c:pt idx="1123">
                  <c:v>3.1</c:v>
                </c:pt>
                <c:pt idx="1124">
                  <c:v>3.1</c:v>
                </c:pt>
                <c:pt idx="1125">
                  <c:v>3.1</c:v>
                </c:pt>
                <c:pt idx="1126">
                  <c:v>3.1</c:v>
                </c:pt>
                <c:pt idx="1127">
                  <c:v>3.1</c:v>
                </c:pt>
                <c:pt idx="1128">
                  <c:v>3</c:v>
                </c:pt>
                <c:pt idx="1129">
                  <c:v>3.1</c:v>
                </c:pt>
                <c:pt idx="1130">
                  <c:v>3.1</c:v>
                </c:pt>
                <c:pt idx="1131">
                  <c:v>3.1</c:v>
                </c:pt>
                <c:pt idx="1132">
                  <c:v>3.1</c:v>
                </c:pt>
                <c:pt idx="1133">
                  <c:v>3.1</c:v>
                </c:pt>
                <c:pt idx="1134">
                  <c:v>3</c:v>
                </c:pt>
                <c:pt idx="1135">
                  <c:v>3.1</c:v>
                </c:pt>
                <c:pt idx="1136">
                  <c:v>3</c:v>
                </c:pt>
                <c:pt idx="1137">
                  <c:v>3.1</c:v>
                </c:pt>
                <c:pt idx="1138">
                  <c:v>3</c:v>
                </c:pt>
                <c:pt idx="1139">
                  <c:v>3.1</c:v>
                </c:pt>
                <c:pt idx="1140">
                  <c:v>3</c:v>
                </c:pt>
                <c:pt idx="1141">
                  <c:v>3</c:v>
                </c:pt>
                <c:pt idx="1142">
                  <c:v>3</c:v>
                </c:pt>
                <c:pt idx="1143">
                  <c:v>3</c:v>
                </c:pt>
                <c:pt idx="1144">
                  <c:v>3</c:v>
                </c:pt>
                <c:pt idx="1145">
                  <c:v>3</c:v>
                </c:pt>
                <c:pt idx="1146">
                  <c:v>3</c:v>
                </c:pt>
                <c:pt idx="1147">
                  <c:v>3</c:v>
                </c:pt>
                <c:pt idx="1148">
                  <c:v>3</c:v>
                </c:pt>
                <c:pt idx="1149">
                  <c:v>3</c:v>
                </c:pt>
                <c:pt idx="1150">
                  <c:v>3</c:v>
                </c:pt>
                <c:pt idx="1151">
                  <c:v>3</c:v>
                </c:pt>
                <c:pt idx="1152">
                  <c:v>3</c:v>
                </c:pt>
                <c:pt idx="1153">
                  <c:v>3</c:v>
                </c:pt>
                <c:pt idx="1154">
                  <c:v>3</c:v>
                </c:pt>
                <c:pt idx="1155">
                  <c:v>3</c:v>
                </c:pt>
                <c:pt idx="1156">
                  <c:v>3</c:v>
                </c:pt>
                <c:pt idx="1157">
                  <c:v>3</c:v>
                </c:pt>
                <c:pt idx="1158">
                  <c:v>3</c:v>
                </c:pt>
                <c:pt idx="1159">
                  <c:v>3</c:v>
                </c:pt>
                <c:pt idx="1160">
                  <c:v>3</c:v>
                </c:pt>
                <c:pt idx="1161">
                  <c:v>3</c:v>
                </c:pt>
                <c:pt idx="1162">
                  <c:v>3</c:v>
                </c:pt>
                <c:pt idx="1163">
                  <c:v>3</c:v>
                </c:pt>
                <c:pt idx="1164">
                  <c:v>3</c:v>
                </c:pt>
                <c:pt idx="1165">
                  <c:v>3</c:v>
                </c:pt>
                <c:pt idx="1166">
                  <c:v>3</c:v>
                </c:pt>
                <c:pt idx="1167">
                  <c:v>3</c:v>
                </c:pt>
                <c:pt idx="1168">
                  <c:v>3</c:v>
                </c:pt>
                <c:pt idx="1169">
                  <c:v>3</c:v>
                </c:pt>
                <c:pt idx="1170">
                  <c:v>3</c:v>
                </c:pt>
                <c:pt idx="1171">
                  <c:v>3</c:v>
                </c:pt>
                <c:pt idx="1172">
                  <c:v>3</c:v>
                </c:pt>
                <c:pt idx="1173">
                  <c:v>3</c:v>
                </c:pt>
                <c:pt idx="1174">
                  <c:v>3</c:v>
                </c:pt>
                <c:pt idx="1175">
                  <c:v>3</c:v>
                </c:pt>
                <c:pt idx="1176">
                  <c:v>3</c:v>
                </c:pt>
                <c:pt idx="1177">
                  <c:v>3</c:v>
                </c:pt>
                <c:pt idx="1178">
                  <c:v>3</c:v>
                </c:pt>
                <c:pt idx="1179">
                  <c:v>3</c:v>
                </c:pt>
                <c:pt idx="1180">
                  <c:v>3</c:v>
                </c:pt>
                <c:pt idx="1181">
                  <c:v>3</c:v>
                </c:pt>
                <c:pt idx="1182">
                  <c:v>3</c:v>
                </c:pt>
                <c:pt idx="1183">
                  <c:v>3</c:v>
                </c:pt>
                <c:pt idx="1184">
                  <c:v>3</c:v>
                </c:pt>
                <c:pt idx="1185">
                  <c:v>3</c:v>
                </c:pt>
                <c:pt idx="1186">
                  <c:v>3</c:v>
                </c:pt>
                <c:pt idx="1187">
                  <c:v>3</c:v>
                </c:pt>
                <c:pt idx="1188">
                  <c:v>3</c:v>
                </c:pt>
                <c:pt idx="1189">
                  <c:v>3</c:v>
                </c:pt>
                <c:pt idx="1190">
                  <c:v>3</c:v>
                </c:pt>
                <c:pt idx="1191">
                  <c:v>3</c:v>
                </c:pt>
                <c:pt idx="1192">
                  <c:v>3</c:v>
                </c:pt>
                <c:pt idx="1193">
                  <c:v>3</c:v>
                </c:pt>
                <c:pt idx="1194">
                  <c:v>3</c:v>
                </c:pt>
                <c:pt idx="1195">
                  <c:v>3</c:v>
                </c:pt>
                <c:pt idx="1196">
                  <c:v>3</c:v>
                </c:pt>
                <c:pt idx="1197">
                  <c:v>3</c:v>
                </c:pt>
                <c:pt idx="1198">
                  <c:v>3</c:v>
                </c:pt>
                <c:pt idx="1199">
                  <c:v>3</c:v>
                </c:pt>
                <c:pt idx="1200">
                  <c:v>3</c:v>
                </c:pt>
                <c:pt idx="1201">
                  <c:v>3</c:v>
                </c:pt>
                <c:pt idx="1202">
                  <c:v>3</c:v>
                </c:pt>
                <c:pt idx="1203">
                  <c:v>3</c:v>
                </c:pt>
                <c:pt idx="1204">
                  <c:v>3</c:v>
                </c:pt>
                <c:pt idx="1205">
                  <c:v>3</c:v>
                </c:pt>
                <c:pt idx="1206">
                  <c:v>3</c:v>
                </c:pt>
                <c:pt idx="1207">
                  <c:v>3</c:v>
                </c:pt>
                <c:pt idx="1208">
                  <c:v>3</c:v>
                </c:pt>
                <c:pt idx="1209">
                  <c:v>3</c:v>
                </c:pt>
                <c:pt idx="1210">
                  <c:v>3</c:v>
                </c:pt>
                <c:pt idx="1211">
                  <c:v>3</c:v>
                </c:pt>
                <c:pt idx="1212">
                  <c:v>3</c:v>
                </c:pt>
                <c:pt idx="1213">
                  <c:v>3</c:v>
                </c:pt>
                <c:pt idx="1214">
                  <c:v>3</c:v>
                </c:pt>
                <c:pt idx="1215">
                  <c:v>3</c:v>
                </c:pt>
                <c:pt idx="1216">
                  <c:v>3</c:v>
                </c:pt>
                <c:pt idx="1217">
                  <c:v>3</c:v>
                </c:pt>
                <c:pt idx="1218">
                  <c:v>3</c:v>
                </c:pt>
                <c:pt idx="1219">
                  <c:v>3</c:v>
                </c:pt>
                <c:pt idx="1220">
                  <c:v>3</c:v>
                </c:pt>
                <c:pt idx="1221">
                  <c:v>3</c:v>
                </c:pt>
                <c:pt idx="1222">
                  <c:v>3</c:v>
                </c:pt>
                <c:pt idx="1223">
                  <c:v>3</c:v>
                </c:pt>
                <c:pt idx="1224">
                  <c:v>3</c:v>
                </c:pt>
                <c:pt idx="1225">
                  <c:v>3</c:v>
                </c:pt>
                <c:pt idx="1226">
                  <c:v>3</c:v>
                </c:pt>
                <c:pt idx="1227">
                  <c:v>3</c:v>
                </c:pt>
                <c:pt idx="1228">
                  <c:v>3</c:v>
                </c:pt>
                <c:pt idx="1229">
                  <c:v>3</c:v>
                </c:pt>
                <c:pt idx="1230">
                  <c:v>3</c:v>
                </c:pt>
                <c:pt idx="1231">
                  <c:v>3</c:v>
                </c:pt>
                <c:pt idx="1232">
                  <c:v>3</c:v>
                </c:pt>
                <c:pt idx="1233">
                  <c:v>3</c:v>
                </c:pt>
                <c:pt idx="1234">
                  <c:v>2.9</c:v>
                </c:pt>
                <c:pt idx="1235">
                  <c:v>3</c:v>
                </c:pt>
                <c:pt idx="1236">
                  <c:v>2.9</c:v>
                </c:pt>
                <c:pt idx="1237">
                  <c:v>3</c:v>
                </c:pt>
                <c:pt idx="1238">
                  <c:v>2.9</c:v>
                </c:pt>
                <c:pt idx="1239">
                  <c:v>3</c:v>
                </c:pt>
                <c:pt idx="1240">
                  <c:v>2.9</c:v>
                </c:pt>
                <c:pt idx="1241">
                  <c:v>3</c:v>
                </c:pt>
                <c:pt idx="1242">
                  <c:v>2.9</c:v>
                </c:pt>
                <c:pt idx="1243">
                  <c:v>3</c:v>
                </c:pt>
                <c:pt idx="1244">
                  <c:v>2.9</c:v>
                </c:pt>
                <c:pt idx="1245">
                  <c:v>3</c:v>
                </c:pt>
                <c:pt idx="1246">
                  <c:v>2.9</c:v>
                </c:pt>
                <c:pt idx="1247">
                  <c:v>3</c:v>
                </c:pt>
                <c:pt idx="1248">
                  <c:v>2.9</c:v>
                </c:pt>
                <c:pt idx="1249">
                  <c:v>2.9</c:v>
                </c:pt>
                <c:pt idx="1250">
                  <c:v>2.9</c:v>
                </c:pt>
                <c:pt idx="1251">
                  <c:v>2.9</c:v>
                </c:pt>
                <c:pt idx="1252">
                  <c:v>3</c:v>
                </c:pt>
                <c:pt idx="1253">
                  <c:v>2.9</c:v>
                </c:pt>
                <c:pt idx="1254">
                  <c:v>3</c:v>
                </c:pt>
                <c:pt idx="1255">
                  <c:v>2.9</c:v>
                </c:pt>
                <c:pt idx="1256">
                  <c:v>3</c:v>
                </c:pt>
                <c:pt idx="1257">
                  <c:v>3</c:v>
                </c:pt>
                <c:pt idx="1258">
                  <c:v>3</c:v>
                </c:pt>
                <c:pt idx="1259">
                  <c:v>3</c:v>
                </c:pt>
                <c:pt idx="1260">
                  <c:v>3</c:v>
                </c:pt>
                <c:pt idx="1261">
                  <c:v>3</c:v>
                </c:pt>
                <c:pt idx="1262">
                  <c:v>3</c:v>
                </c:pt>
                <c:pt idx="1263">
                  <c:v>3</c:v>
                </c:pt>
                <c:pt idx="1264">
                  <c:v>3</c:v>
                </c:pt>
                <c:pt idx="1265">
                  <c:v>3</c:v>
                </c:pt>
                <c:pt idx="1266">
                  <c:v>2.9</c:v>
                </c:pt>
                <c:pt idx="1267">
                  <c:v>2.9</c:v>
                </c:pt>
                <c:pt idx="1268">
                  <c:v>3</c:v>
                </c:pt>
                <c:pt idx="1269">
                  <c:v>3</c:v>
                </c:pt>
                <c:pt idx="1270">
                  <c:v>3</c:v>
                </c:pt>
                <c:pt idx="1271">
                  <c:v>3</c:v>
                </c:pt>
                <c:pt idx="1272">
                  <c:v>3</c:v>
                </c:pt>
                <c:pt idx="1273">
                  <c:v>2.9</c:v>
                </c:pt>
                <c:pt idx="1274">
                  <c:v>2.9</c:v>
                </c:pt>
                <c:pt idx="1275">
                  <c:v>2.9</c:v>
                </c:pt>
                <c:pt idx="1276">
                  <c:v>3</c:v>
                </c:pt>
                <c:pt idx="1277">
                  <c:v>2.9</c:v>
                </c:pt>
                <c:pt idx="1278">
                  <c:v>2.9</c:v>
                </c:pt>
                <c:pt idx="1279">
                  <c:v>2.9</c:v>
                </c:pt>
                <c:pt idx="1280">
                  <c:v>2.9</c:v>
                </c:pt>
                <c:pt idx="1281">
                  <c:v>2.9</c:v>
                </c:pt>
                <c:pt idx="1282">
                  <c:v>2.9</c:v>
                </c:pt>
                <c:pt idx="1283">
                  <c:v>2.9</c:v>
                </c:pt>
                <c:pt idx="1284">
                  <c:v>2.9</c:v>
                </c:pt>
                <c:pt idx="1285">
                  <c:v>2.9</c:v>
                </c:pt>
                <c:pt idx="1286">
                  <c:v>2.9</c:v>
                </c:pt>
                <c:pt idx="1287">
                  <c:v>2.9</c:v>
                </c:pt>
                <c:pt idx="1288">
                  <c:v>2.9</c:v>
                </c:pt>
                <c:pt idx="1289">
                  <c:v>2.9</c:v>
                </c:pt>
                <c:pt idx="1290">
                  <c:v>2.9</c:v>
                </c:pt>
                <c:pt idx="1291">
                  <c:v>2.9</c:v>
                </c:pt>
                <c:pt idx="1292">
                  <c:v>2.9</c:v>
                </c:pt>
                <c:pt idx="1293">
                  <c:v>2.9</c:v>
                </c:pt>
                <c:pt idx="1294">
                  <c:v>2.9</c:v>
                </c:pt>
                <c:pt idx="1295">
                  <c:v>2.9</c:v>
                </c:pt>
                <c:pt idx="1296">
                  <c:v>2.9</c:v>
                </c:pt>
                <c:pt idx="1297">
                  <c:v>2.9</c:v>
                </c:pt>
                <c:pt idx="1298">
                  <c:v>2.9</c:v>
                </c:pt>
                <c:pt idx="1299">
                  <c:v>2.9</c:v>
                </c:pt>
                <c:pt idx="1300">
                  <c:v>2.9</c:v>
                </c:pt>
                <c:pt idx="1301">
                  <c:v>2.9</c:v>
                </c:pt>
                <c:pt idx="1302">
                  <c:v>2.9</c:v>
                </c:pt>
                <c:pt idx="1303">
                  <c:v>2.9</c:v>
                </c:pt>
                <c:pt idx="1304">
                  <c:v>2.9</c:v>
                </c:pt>
                <c:pt idx="1305">
                  <c:v>2.9</c:v>
                </c:pt>
                <c:pt idx="1306">
                  <c:v>2.9</c:v>
                </c:pt>
                <c:pt idx="1307">
                  <c:v>2.9</c:v>
                </c:pt>
                <c:pt idx="1308">
                  <c:v>2.9</c:v>
                </c:pt>
                <c:pt idx="1309">
                  <c:v>2.9</c:v>
                </c:pt>
                <c:pt idx="1310">
                  <c:v>2.9</c:v>
                </c:pt>
                <c:pt idx="1311">
                  <c:v>2.9</c:v>
                </c:pt>
                <c:pt idx="1312">
                  <c:v>2.9</c:v>
                </c:pt>
                <c:pt idx="1313">
                  <c:v>2.9</c:v>
                </c:pt>
                <c:pt idx="1314">
                  <c:v>2.9</c:v>
                </c:pt>
                <c:pt idx="1315">
                  <c:v>2.9</c:v>
                </c:pt>
                <c:pt idx="1316">
                  <c:v>2.9</c:v>
                </c:pt>
                <c:pt idx="1317">
                  <c:v>2.9</c:v>
                </c:pt>
                <c:pt idx="1318">
                  <c:v>2.9</c:v>
                </c:pt>
                <c:pt idx="1319">
                  <c:v>2.9</c:v>
                </c:pt>
                <c:pt idx="1320">
                  <c:v>2.9</c:v>
                </c:pt>
                <c:pt idx="1321">
                  <c:v>2.9</c:v>
                </c:pt>
                <c:pt idx="1322">
                  <c:v>2.9</c:v>
                </c:pt>
                <c:pt idx="1323">
                  <c:v>2.9</c:v>
                </c:pt>
                <c:pt idx="1324">
                  <c:v>2.9</c:v>
                </c:pt>
                <c:pt idx="1325">
                  <c:v>2.9</c:v>
                </c:pt>
                <c:pt idx="1326">
                  <c:v>2.9</c:v>
                </c:pt>
                <c:pt idx="1327">
                  <c:v>2.9</c:v>
                </c:pt>
                <c:pt idx="1328">
                  <c:v>2.9</c:v>
                </c:pt>
                <c:pt idx="1329">
                  <c:v>2.9</c:v>
                </c:pt>
                <c:pt idx="1330">
                  <c:v>2.9</c:v>
                </c:pt>
                <c:pt idx="1331">
                  <c:v>2.9</c:v>
                </c:pt>
                <c:pt idx="1332">
                  <c:v>2.9</c:v>
                </c:pt>
                <c:pt idx="1333">
                  <c:v>2.9</c:v>
                </c:pt>
                <c:pt idx="1334">
                  <c:v>2.9</c:v>
                </c:pt>
                <c:pt idx="1335">
                  <c:v>2.9</c:v>
                </c:pt>
                <c:pt idx="1336">
                  <c:v>2.9</c:v>
                </c:pt>
                <c:pt idx="1337">
                  <c:v>2.9</c:v>
                </c:pt>
                <c:pt idx="1338">
                  <c:v>2.9</c:v>
                </c:pt>
                <c:pt idx="1339">
                  <c:v>2.9</c:v>
                </c:pt>
                <c:pt idx="1340">
                  <c:v>2.9</c:v>
                </c:pt>
                <c:pt idx="1341">
                  <c:v>2.9</c:v>
                </c:pt>
                <c:pt idx="1342">
                  <c:v>2.9</c:v>
                </c:pt>
                <c:pt idx="1343">
                  <c:v>2.9</c:v>
                </c:pt>
                <c:pt idx="1344">
                  <c:v>2.9</c:v>
                </c:pt>
                <c:pt idx="1345">
                  <c:v>2.9</c:v>
                </c:pt>
                <c:pt idx="1346">
                  <c:v>2.9</c:v>
                </c:pt>
                <c:pt idx="1347">
                  <c:v>2.9</c:v>
                </c:pt>
                <c:pt idx="1348">
                  <c:v>2.9</c:v>
                </c:pt>
                <c:pt idx="1349">
                  <c:v>2.9</c:v>
                </c:pt>
                <c:pt idx="1350">
                  <c:v>2.9</c:v>
                </c:pt>
                <c:pt idx="1351">
                  <c:v>2.9</c:v>
                </c:pt>
                <c:pt idx="1352">
                  <c:v>2.9</c:v>
                </c:pt>
                <c:pt idx="1353">
                  <c:v>2.9</c:v>
                </c:pt>
                <c:pt idx="1354">
                  <c:v>2.9</c:v>
                </c:pt>
                <c:pt idx="1355">
                  <c:v>2.9</c:v>
                </c:pt>
                <c:pt idx="1356">
                  <c:v>2.9</c:v>
                </c:pt>
                <c:pt idx="1357">
                  <c:v>2.9</c:v>
                </c:pt>
                <c:pt idx="1358">
                  <c:v>2.9</c:v>
                </c:pt>
                <c:pt idx="1359">
                  <c:v>2.9</c:v>
                </c:pt>
                <c:pt idx="1360">
                  <c:v>2.9</c:v>
                </c:pt>
                <c:pt idx="1361">
                  <c:v>2.9</c:v>
                </c:pt>
                <c:pt idx="1362">
                  <c:v>2.9</c:v>
                </c:pt>
                <c:pt idx="1363">
                  <c:v>2.9</c:v>
                </c:pt>
                <c:pt idx="1364">
                  <c:v>2.9</c:v>
                </c:pt>
                <c:pt idx="1365">
                  <c:v>2.9</c:v>
                </c:pt>
                <c:pt idx="1366">
                  <c:v>2.9</c:v>
                </c:pt>
                <c:pt idx="1367">
                  <c:v>2.9</c:v>
                </c:pt>
                <c:pt idx="1368">
                  <c:v>2.9</c:v>
                </c:pt>
                <c:pt idx="1369">
                  <c:v>2.9</c:v>
                </c:pt>
                <c:pt idx="1370">
                  <c:v>2.9</c:v>
                </c:pt>
                <c:pt idx="1371">
                  <c:v>2.9</c:v>
                </c:pt>
                <c:pt idx="1372">
                  <c:v>2.9</c:v>
                </c:pt>
                <c:pt idx="1373">
                  <c:v>2.9</c:v>
                </c:pt>
                <c:pt idx="1374">
                  <c:v>2.9</c:v>
                </c:pt>
                <c:pt idx="1375">
                  <c:v>2.9</c:v>
                </c:pt>
                <c:pt idx="1376">
                  <c:v>2.9</c:v>
                </c:pt>
                <c:pt idx="1377">
                  <c:v>2.9</c:v>
                </c:pt>
                <c:pt idx="1378">
                  <c:v>2.9</c:v>
                </c:pt>
                <c:pt idx="1379">
                  <c:v>2.9</c:v>
                </c:pt>
                <c:pt idx="1380">
                  <c:v>2.9</c:v>
                </c:pt>
                <c:pt idx="1381">
                  <c:v>2.9</c:v>
                </c:pt>
                <c:pt idx="1382">
                  <c:v>2.9</c:v>
                </c:pt>
                <c:pt idx="1383">
                  <c:v>2.9</c:v>
                </c:pt>
                <c:pt idx="1384">
                  <c:v>2.9</c:v>
                </c:pt>
                <c:pt idx="1385">
                  <c:v>2.9</c:v>
                </c:pt>
                <c:pt idx="1386">
                  <c:v>2.9</c:v>
                </c:pt>
                <c:pt idx="1387">
                  <c:v>2.9</c:v>
                </c:pt>
                <c:pt idx="1388">
                  <c:v>2.9</c:v>
                </c:pt>
                <c:pt idx="1389">
                  <c:v>2.9</c:v>
                </c:pt>
                <c:pt idx="1390">
                  <c:v>2.9</c:v>
                </c:pt>
                <c:pt idx="1391">
                  <c:v>2.9</c:v>
                </c:pt>
                <c:pt idx="1392">
                  <c:v>2.9</c:v>
                </c:pt>
                <c:pt idx="1393">
                  <c:v>2.9</c:v>
                </c:pt>
                <c:pt idx="1394">
                  <c:v>2.9</c:v>
                </c:pt>
                <c:pt idx="1395">
                  <c:v>2.9</c:v>
                </c:pt>
                <c:pt idx="1396">
                  <c:v>2.9</c:v>
                </c:pt>
                <c:pt idx="1397">
                  <c:v>2.9</c:v>
                </c:pt>
                <c:pt idx="1398">
                  <c:v>2.9</c:v>
                </c:pt>
                <c:pt idx="1399">
                  <c:v>2.9</c:v>
                </c:pt>
                <c:pt idx="1400">
                  <c:v>2.9</c:v>
                </c:pt>
                <c:pt idx="1401">
                  <c:v>2.9</c:v>
                </c:pt>
                <c:pt idx="1402">
                  <c:v>2.9</c:v>
                </c:pt>
                <c:pt idx="1403">
                  <c:v>2.9</c:v>
                </c:pt>
                <c:pt idx="1404">
                  <c:v>2.9</c:v>
                </c:pt>
                <c:pt idx="1405">
                  <c:v>2.9</c:v>
                </c:pt>
                <c:pt idx="1406">
                  <c:v>2.9</c:v>
                </c:pt>
                <c:pt idx="1407">
                  <c:v>2.9</c:v>
                </c:pt>
                <c:pt idx="1408">
                  <c:v>2.9</c:v>
                </c:pt>
                <c:pt idx="1409">
                  <c:v>2.9</c:v>
                </c:pt>
                <c:pt idx="1410">
                  <c:v>2.9</c:v>
                </c:pt>
                <c:pt idx="1411">
                  <c:v>2.9</c:v>
                </c:pt>
                <c:pt idx="1412">
                  <c:v>2.9</c:v>
                </c:pt>
                <c:pt idx="1413">
                  <c:v>2.9</c:v>
                </c:pt>
                <c:pt idx="1414">
                  <c:v>2.9</c:v>
                </c:pt>
                <c:pt idx="1415">
                  <c:v>2.9</c:v>
                </c:pt>
                <c:pt idx="1416">
                  <c:v>2.9</c:v>
                </c:pt>
                <c:pt idx="1417">
                  <c:v>2.9</c:v>
                </c:pt>
                <c:pt idx="1418">
                  <c:v>2.9</c:v>
                </c:pt>
                <c:pt idx="1419">
                  <c:v>2.9</c:v>
                </c:pt>
                <c:pt idx="1420">
                  <c:v>2.9</c:v>
                </c:pt>
                <c:pt idx="1421">
                  <c:v>2.9</c:v>
                </c:pt>
                <c:pt idx="1422">
                  <c:v>2.9</c:v>
                </c:pt>
                <c:pt idx="1423">
                  <c:v>2.9</c:v>
                </c:pt>
                <c:pt idx="1424">
                  <c:v>2.9</c:v>
                </c:pt>
                <c:pt idx="1425">
                  <c:v>2.8</c:v>
                </c:pt>
                <c:pt idx="1426">
                  <c:v>2.9</c:v>
                </c:pt>
                <c:pt idx="1427">
                  <c:v>2.9</c:v>
                </c:pt>
                <c:pt idx="1428">
                  <c:v>2.8</c:v>
                </c:pt>
                <c:pt idx="1429">
                  <c:v>2.8</c:v>
                </c:pt>
                <c:pt idx="1430">
                  <c:v>2.9</c:v>
                </c:pt>
                <c:pt idx="1431">
                  <c:v>2.8</c:v>
                </c:pt>
                <c:pt idx="1432">
                  <c:v>2.9</c:v>
                </c:pt>
                <c:pt idx="1433">
                  <c:v>2.9</c:v>
                </c:pt>
                <c:pt idx="1434">
                  <c:v>2.8</c:v>
                </c:pt>
                <c:pt idx="1435">
                  <c:v>2.9</c:v>
                </c:pt>
                <c:pt idx="1436">
                  <c:v>2.8</c:v>
                </c:pt>
                <c:pt idx="1437">
                  <c:v>2.9</c:v>
                </c:pt>
                <c:pt idx="1438">
                  <c:v>2.8</c:v>
                </c:pt>
                <c:pt idx="1439">
                  <c:v>2.8</c:v>
                </c:pt>
                <c:pt idx="1440">
                  <c:v>2.8</c:v>
                </c:pt>
                <c:pt idx="1441">
                  <c:v>2.8</c:v>
                </c:pt>
                <c:pt idx="1442">
                  <c:v>2.8</c:v>
                </c:pt>
                <c:pt idx="1443">
                  <c:v>2.8</c:v>
                </c:pt>
                <c:pt idx="1444">
                  <c:v>2.8</c:v>
                </c:pt>
                <c:pt idx="1445">
                  <c:v>2.8</c:v>
                </c:pt>
                <c:pt idx="1446">
                  <c:v>2.8</c:v>
                </c:pt>
                <c:pt idx="1447">
                  <c:v>2.8</c:v>
                </c:pt>
                <c:pt idx="1448">
                  <c:v>2.8</c:v>
                </c:pt>
                <c:pt idx="1449">
                  <c:v>2.8</c:v>
                </c:pt>
                <c:pt idx="1450">
                  <c:v>2.8</c:v>
                </c:pt>
                <c:pt idx="1451">
                  <c:v>2.8</c:v>
                </c:pt>
                <c:pt idx="1452">
                  <c:v>2.8</c:v>
                </c:pt>
                <c:pt idx="1453">
                  <c:v>2.8</c:v>
                </c:pt>
                <c:pt idx="1454">
                  <c:v>2.8</c:v>
                </c:pt>
                <c:pt idx="1455">
                  <c:v>2.8</c:v>
                </c:pt>
                <c:pt idx="1456">
                  <c:v>2.8</c:v>
                </c:pt>
                <c:pt idx="1457">
                  <c:v>2.8</c:v>
                </c:pt>
                <c:pt idx="1458">
                  <c:v>2.8</c:v>
                </c:pt>
                <c:pt idx="1459">
                  <c:v>2.8</c:v>
                </c:pt>
                <c:pt idx="1460">
                  <c:v>2.8</c:v>
                </c:pt>
                <c:pt idx="1461">
                  <c:v>2.9</c:v>
                </c:pt>
                <c:pt idx="1462">
                  <c:v>2.8</c:v>
                </c:pt>
                <c:pt idx="1463">
                  <c:v>2.8</c:v>
                </c:pt>
                <c:pt idx="1464">
                  <c:v>2.8</c:v>
                </c:pt>
                <c:pt idx="1465">
                  <c:v>2.8</c:v>
                </c:pt>
                <c:pt idx="1466">
                  <c:v>2.9</c:v>
                </c:pt>
                <c:pt idx="1467">
                  <c:v>2.8</c:v>
                </c:pt>
                <c:pt idx="1468">
                  <c:v>2.9</c:v>
                </c:pt>
                <c:pt idx="1469">
                  <c:v>2.9</c:v>
                </c:pt>
                <c:pt idx="1470">
                  <c:v>2.8</c:v>
                </c:pt>
                <c:pt idx="1471">
                  <c:v>2.8</c:v>
                </c:pt>
                <c:pt idx="1472">
                  <c:v>2.8</c:v>
                </c:pt>
                <c:pt idx="1473">
                  <c:v>2.9</c:v>
                </c:pt>
                <c:pt idx="1474">
                  <c:v>2.8</c:v>
                </c:pt>
                <c:pt idx="1475">
                  <c:v>2.9</c:v>
                </c:pt>
                <c:pt idx="1476">
                  <c:v>2.8</c:v>
                </c:pt>
                <c:pt idx="1477">
                  <c:v>2.8</c:v>
                </c:pt>
                <c:pt idx="1478">
                  <c:v>2.9</c:v>
                </c:pt>
                <c:pt idx="1479">
                  <c:v>2.9</c:v>
                </c:pt>
                <c:pt idx="1480">
                  <c:v>2.9</c:v>
                </c:pt>
                <c:pt idx="1481">
                  <c:v>2.9</c:v>
                </c:pt>
                <c:pt idx="1482">
                  <c:v>2.8</c:v>
                </c:pt>
                <c:pt idx="1483">
                  <c:v>2.8</c:v>
                </c:pt>
                <c:pt idx="1484">
                  <c:v>2.8</c:v>
                </c:pt>
                <c:pt idx="1485">
                  <c:v>2.8</c:v>
                </c:pt>
                <c:pt idx="1486">
                  <c:v>2.8</c:v>
                </c:pt>
                <c:pt idx="1487">
                  <c:v>2.8</c:v>
                </c:pt>
                <c:pt idx="1488">
                  <c:v>2.8</c:v>
                </c:pt>
                <c:pt idx="1489">
                  <c:v>2.8</c:v>
                </c:pt>
                <c:pt idx="1490">
                  <c:v>2.8</c:v>
                </c:pt>
                <c:pt idx="1491">
                  <c:v>2.8</c:v>
                </c:pt>
                <c:pt idx="1492">
                  <c:v>2.8</c:v>
                </c:pt>
                <c:pt idx="1493">
                  <c:v>2.8</c:v>
                </c:pt>
                <c:pt idx="1494">
                  <c:v>2.8</c:v>
                </c:pt>
                <c:pt idx="1495">
                  <c:v>2.8</c:v>
                </c:pt>
                <c:pt idx="1496">
                  <c:v>2.8</c:v>
                </c:pt>
                <c:pt idx="1497">
                  <c:v>2.8</c:v>
                </c:pt>
                <c:pt idx="1498">
                  <c:v>2.8</c:v>
                </c:pt>
                <c:pt idx="1499">
                  <c:v>2.8</c:v>
                </c:pt>
                <c:pt idx="1500">
                  <c:v>2.8</c:v>
                </c:pt>
                <c:pt idx="1501">
                  <c:v>2.8</c:v>
                </c:pt>
                <c:pt idx="1502">
                  <c:v>2.8</c:v>
                </c:pt>
                <c:pt idx="1503">
                  <c:v>2.8</c:v>
                </c:pt>
                <c:pt idx="1504">
                  <c:v>2.8</c:v>
                </c:pt>
                <c:pt idx="1505">
                  <c:v>2.8</c:v>
                </c:pt>
                <c:pt idx="1506">
                  <c:v>2.8</c:v>
                </c:pt>
                <c:pt idx="1507">
                  <c:v>2.8</c:v>
                </c:pt>
                <c:pt idx="1508">
                  <c:v>2.8</c:v>
                </c:pt>
                <c:pt idx="1509">
                  <c:v>2.8</c:v>
                </c:pt>
                <c:pt idx="1510">
                  <c:v>2.8</c:v>
                </c:pt>
                <c:pt idx="1511">
                  <c:v>2.8</c:v>
                </c:pt>
                <c:pt idx="1512">
                  <c:v>2.8</c:v>
                </c:pt>
                <c:pt idx="1513">
                  <c:v>2.8</c:v>
                </c:pt>
                <c:pt idx="1514">
                  <c:v>2.8</c:v>
                </c:pt>
                <c:pt idx="1515">
                  <c:v>2.8</c:v>
                </c:pt>
                <c:pt idx="1516">
                  <c:v>2.8</c:v>
                </c:pt>
                <c:pt idx="1517">
                  <c:v>2.8</c:v>
                </c:pt>
                <c:pt idx="1518">
                  <c:v>2.8</c:v>
                </c:pt>
                <c:pt idx="1519">
                  <c:v>2.8</c:v>
                </c:pt>
                <c:pt idx="1520">
                  <c:v>2.8</c:v>
                </c:pt>
                <c:pt idx="1521">
                  <c:v>2.8</c:v>
                </c:pt>
                <c:pt idx="1522">
                  <c:v>2.8</c:v>
                </c:pt>
                <c:pt idx="1523">
                  <c:v>2.8</c:v>
                </c:pt>
                <c:pt idx="1524">
                  <c:v>2.8</c:v>
                </c:pt>
                <c:pt idx="1525">
                  <c:v>2.8</c:v>
                </c:pt>
                <c:pt idx="1526">
                  <c:v>2.8</c:v>
                </c:pt>
                <c:pt idx="1527">
                  <c:v>2.8</c:v>
                </c:pt>
                <c:pt idx="1528">
                  <c:v>2.8</c:v>
                </c:pt>
                <c:pt idx="1529">
                  <c:v>2.8</c:v>
                </c:pt>
                <c:pt idx="1530">
                  <c:v>2.8</c:v>
                </c:pt>
                <c:pt idx="1531">
                  <c:v>2.8</c:v>
                </c:pt>
                <c:pt idx="1532">
                  <c:v>2.8</c:v>
                </c:pt>
                <c:pt idx="1533">
                  <c:v>2.8</c:v>
                </c:pt>
                <c:pt idx="1534">
                  <c:v>2.8</c:v>
                </c:pt>
                <c:pt idx="1535">
                  <c:v>2.8</c:v>
                </c:pt>
                <c:pt idx="1536">
                  <c:v>2.8</c:v>
                </c:pt>
                <c:pt idx="1537">
                  <c:v>2.8</c:v>
                </c:pt>
                <c:pt idx="1538">
                  <c:v>2.8</c:v>
                </c:pt>
                <c:pt idx="1539">
                  <c:v>2.8</c:v>
                </c:pt>
                <c:pt idx="1540">
                  <c:v>2.8</c:v>
                </c:pt>
                <c:pt idx="1541">
                  <c:v>2.8</c:v>
                </c:pt>
                <c:pt idx="1542">
                  <c:v>2.8</c:v>
                </c:pt>
                <c:pt idx="1543">
                  <c:v>2.8</c:v>
                </c:pt>
                <c:pt idx="1544">
                  <c:v>2.8</c:v>
                </c:pt>
                <c:pt idx="1545">
                  <c:v>2.8</c:v>
                </c:pt>
                <c:pt idx="1546">
                  <c:v>2.8</c:v>
                </c:pt>
                <c:pt idx="1547">
                  <c:v>2.8</c:v>
                </c:pt>
                <c:pt idx="1548">
                  <c:v>2.8</c:v>
                </c:pt>
                <c:pt idx="1549">
                  <c:v>2.8</c:v>
                </c:pt>
                <c:pt idx="1550">
                  <c:v>2.8</c:v>
                </c:pt>
                <c:pt idx="1551">
                  <c:v>2.8</c:v>
                </c:pt>
                <c:pt idx="1552">
                  <c:v>2.8</c:v>
                </c:pt>
                <c:pt idx="1553">
                  <c:v>2.8</c:v>
                </c:pt>
                <c:pt idx="1554">
                  <c:v>2.8</c:v>
                </c:pt>
                <c:pt idx="1555">
                  <c:v>2.8</c:v>
                </c:pt>
                <c:pt idx="1556">
                  <c:v>2.8</c:v>
                </c:pt>
                <c:pt idx="1557">
                  <c:v>2.8</c:v>
                </c:pt>
                <c:pt idx="1558">
                  <c:v>2.8</c:v>
                </c:pt>
                <c:pt idx="1559">
                  <c:v>2.8</c:v>
                </c:pt>
                <c:pt idx="1560">
                  <c:v>2.8</c:v>
                </c:pt>
                <c:pt idx="1561">
                  <c:v>2.8</c:v>
                </c:pt>
                <c:pt idx="1562">
                  <c:v>2.8</c:v>
                </c:pt>
                <c:pt idx="1563">
                  <c:v>2.8</c:v>
                </c:pt>
                <c:pt idx="1564">
                  <c:v>2.8</c:v>
                </c:pt>
                <c:pt idx="1565">
                  <c:v>2.8</c:v>
                </c:pt>
                <c:pt idx="1566">
                  <c:v>2.8</c:v>
                </c:pt>
                <c:pt idx="1567">
                  <c:v>2.8</c:v>
                </c:pt>
                <c:pt idx="1568">
                  <c:v>2.8</c:v>
                </c:pt>
                <c:pt idx="1569">
                  <c:v>2.8</c:v>
                </c:pt>
                <c:pt idx="1570">
                  <c:v>2.8</c:v>
                </c:pt>
                <c:pt idx="1571">
                  <c:v>2.8</c:v>
                </c:pt>
                <c:pt idx="1572">
                  <c:v>2.8</c:v>
                </c:pt>
                <c:pt idx="1573">
                  <c:v>2.8</c:v>
                </c:pt>
                <c:pt idx="1574">
                  <c:v>2.8</c:v>
                </c:pt>
                <c:pt idx="1575">
                  <c:v>2.8</c:v>
                </c:pt>
                <c:pt idx="1576">
                  <c:v>2.8</c:v>
                </c:pt>
                <c:pt idx="1577">
                  <c:v>2.8</c:v>
                </c:pt>
                <c:pt idx="1578">
                  <c:v>2.8</c:v>
                </c:pt>
                <c:pt idx="1579">
                  <c:v>2.8</c:v>
                </c:pt>
                <c:pt idx="1580">
                  <c:v>2.8</c:v>
                </c:pt>
                <c:pt idx="1581">
                  <c:v>2.8</c:v>
                </c:pt>
                <c:pt idx="1582">
                  <c:v>2.8</c:v>
                </c:pt>
                <c:pt idx="1583">
                  <c:v>2.8</c:v>
                </c:pt>
                <c:pt idx="1584">
                  <c:v>2.8</c:v>
                </c:pt>
                <c:pt idx="1585">
                  <c:v>2.8</c:v>
                </c:pt>
                <c:pt idx="1586">
                  <c:v>2.8</c:v>
                </c:pt>
                <c:pt idx="1587">
                  <c:v>2.8</c:v>
                </c:pt>
                <c:pt idx="1588">
                  <c:v>2.8</c:v>
                </c:pt>
                <c:pt idx="1589">
                  <c:v>2.8</c:v>
                </c:pt>
                <c:pt idx="1590">
                  <c:v>2.8</c:v>
                </c:pt>
                <c:pt idx="1591">
                  <c:v>2.8</c:v>
                </c:pt>
                <c:pt idx="1592">
                  <c:v>2.8</c:v>
                </c:pt>
                <c:pt idx="1593">
                  <c:v>2.8</c:v>
                </c:pt>
                <c:pt idx="1594">
                  <c:v>2.8</c:v>
                </c:pt>
                <c:pt idx="1595">
                  <c:v>2.8</c:v>
                </c:pt>
                <c:pt idx="1596">
                  <c:v>2.8</c:v>
                </c:pt>
                <c:pt idx="1597">
                  <c:v>2.8</c:v>
                </c:pt>
                <c:pt idx="1598">
                  <c:v>2.8</c:v>
                </c:pt>
                <c:pt idx="1599">
                  <c:v>2.8</c:v>
                </c:pt>
                <c:pt idx="1600">
                  <c:v>2.8</c:v>
                </c:pt>
                <c:pt idx="1601">
                  <c:v>2.8</c:v>
                </c:pt>
                <c:pt idx="1602">
                  <c:v>2.8</c:v>
                </c:pt>
                <c:pt idx="1603">
                  <c:v>2.8</c:v>
                </c:pt>
                <c:pt idx="1604">
                  <c:v>2.8</c:v>
                </c:pt>
                <c:pt idx="1605">
                  <c:v>2.8</c:v>
                </c:pt>
                <c:pt idx="1606">
                  <c:v>2.8</c:v>
                </c:pt>
                <c:pt idx="1607">
                  <c:v>2.8</c:v>
                </c:pt>
                <c:pt idx="1608">
                  <c:v>2.8</c:v>
                </c:pt>
                <c:pt idx="1609">
                  <c:v>2.8</c:v>
                </c:pt>
                <c:pt idx="1610">
                  <c:v>2.8</c:v>
                </c:pt>
                <c:pt idx="1611">
                  <c:v>2.8</c:v>
                </c:pt>
                <c:pt idx="1612">
                  <c:v>2.8</c:v>
                </c:pt>
                <c:pt idx="1613">
                  <c:v>2.8</c:v>
                </c:pt>
                <c:pt idx="1614">
                  <c:v>2.8</c:v>
                </c:pt>
                <c:pt idx="1615">
                  <c:v>2.8</c:v>
                </c:pt>
                <c:pt idx="1616">
                  <c:v>2.8</c:v>
                </c:pt>
                <c:pt idx="1617">
                  <c:v>2.8</c:v>
                </c:pt>
                <c:pt idx="1618">
                  <c:v>2.8</c:v>
                </c:pt>
                <c:pt idx="1619">
                  <c:v>2.8</c:v>
                </c:pt>
                <c:pt idx="1620">
                  <c:v>2.8</c:v>
                </c:pt>
                <c:pt idx="1621">
                  <c:v>2.8</c:v>
                </c:pt>
                <c:pt idx="1622">
                  <c:v>2.8</c:v>
                </c:pt>
                <c:pt idx="1623">
                  <c:v>2.8</c:v>
                </c:pt>
                <c:pt idx="1624">
                  <c:v>2.8</c:v>
                </c:pt>
                <c:pt idx="1625">
                  <c:v>2.8</c:v>
                </c:pt>
                <c:pt idx="1626">
                  <c:v>2.8</c:v>
                </c:pt>
                <c:pt idx="1627">
                  <c:v>2.8</c:v>
                </c:pt>
                <c:pt idx="1628">
                  <c:v>2.8</c:v>
                </c:pt>
                <c:pt idx="1629">
                  <c:v>2.8</c:v>
                </c:pt>
                <c:pt idx="1630">
                  <c:v>2.8</c:v>
                </c:pt>
                <c:pt idx="1631">
                  <c:v>2.8</c:v>
                </c:pt>
                <c:pt idx="1632">
                  <c:v>2.8</c:v>
                </c:pt>
                <c:pt idx="1633">
                  <c:v>2.8</c:v>
                </c:pt>
                <c:pt idx="1634">
                  <c:v>2.8</c:v>
                </c:pt>
                <c:pt idx="1635">
                  <c:v>2.8</c:v>
                </c:pt>
                <c:pt idx="1636">
                  <c:v>2.8</c:v>
                </c:pt>
                <c:pt idx="1637">
                  <c:v>2.8</c:v>
                </c:pt>
                <c:pt idx="1638">
                  <c:v>2.8</c:v>
                </c:pt>
                <c:pt idx="1639">
                  <c:v>2.8</c:v>
                </c:pt>
                <c:pt idx="1640">
                  <c:v>2.8</c:v>
                </c:pt>
                <c:pt idx="1641">
                  <c:v>2.8</c:v>
                </c:pt>
                <c:pt idx="1642">
                  <c:v>2.8</c:v>
                </c:pt>
                <c:pt idx="1643">
                  <c:v>2.8</c:v>
                </c:pt>
                <c:pt idx="1644">
                  <c:v>2.8</c:v>
                </c:pt>
                <c:pt idx="1645">
                  <c:v>2.8</c:v>
                </c:pt>
                <c:pt idx="1646">
                  <c:v>2.8</c:v>
                </c:pt>
                <c:pt idx="1647">
                  <c:v>2.8</c:v>
                </c:pt>
                <c:pt idx="1648">
                  <c:v>2.8</c:v>
                </c:pt>
                <c:pt idx="1649">
                  <c:v>2.8</c:v>
                </c:pt>
                <c:pt idx="1650">
                  <c:v>2.8</c:v>
                </c:pt>
                <c:pt idx="1651">
                  <c:v>2.8</c:v>
                </c:pt>
                <c:pt idx="1652">
                  <c:v>2.8</c:v>
                </c:pt>
                <c:pt idx="1653">
                  <c:v>2.8</c:v>
                </c:pt>
                <c:pt idx="1654">
                  <c:v>2.8</c:v>
                </c:pt>
                <c:pt idx="1655">
                  <c:v>2.8</c:v>
                </c:pt>
                <c:pt idx="1656">
                  <c:v>2.8</c:v>
                </c:pt>
                <c:pt idx="1657">
                  <c:v>2.8</c:v>
                </c:pt>
                <c:pt idx="1658">
                  <c:v>2.8</c:v>
                </c:pt>
                <c:pt idx="1659">
                  <c:v>2.8</c:v>
                </c:pt>
                <c:pt idx="1660">
                  <c:v>2.8</c:v>
                </c:pt>
                <c:pt idx="1661">
                  <c:v>2.8</c:v>
                </c:pt>
                <c:pt idx="1662">
                  <c:v>2.8</c:v>
                </c:pt>
                <c:pt idx="1663">
                  <c:v>2.8</c:v>
                </c:pt>
                <c:pt idx="1664">
                  <c:v>2.8</c:v>
                </c:pt>
                <c:pt idx="1665">
                  <c:v>2.8</c:v>
                </c:pt>
                <c:pt idx="1666">
                  <c:v>2.8</c:v>
                </c:pt>
                <c:pt idx="1667">
                  <c:v>2.8</c:v>
                </c:pt>
                <c:pt idx="1668">
                  <c:v>2.8</c:v>
                </c:pt>
                <c:pt idx="1669">
                  <c:v>2.8</c:v>
                </c:pt>
                <c:pt idx="1670">
                  <c:v>2.8</c:v>
                </c:pt>
                <c:pt idx="1671">
                  <c:v>2.8</c:v>
                </c:pt>
                <c:pt idx="1672">
                  <c:v>2.8</c:v>
                </c:pt>
                <c:pt idx="1673">
                  <c:v>2.8</c:v>
                </c:pt>
                <c:pt idx="1674">
                  <c:v>2.8</c:v>
                </c:pt>
                <c:pt idx="1675">
                  <c:v>2.8</c:v>
                </c:pt>
                <c:pt idx="1676">
                  <c:v>2.8</c:v>
                </c:pt>
                <c:pt idx="1677">
                  <c:v>2.8</c:v>
                </c:pt>
                <c:pt idx="1678">
                  <c:v>2.8</c:v>
                </c:pt>
                <c:pt idx="1679">
                  <c:v>2.8</c:v>
                </c:pt>
                <c:pt idx="1680">
                  <c:v>2.8</c:v>
                </c:pt>
                <c:pt idx="1681">
                  <c:v>2.8</c:v>
                </c:pt>
                <c:pt idx="1682">
                  <c:v>2.8</c:v>
                </c:pt>
                <c:pt idx="1683">
                  <c:v>2.8</c:v>
                </c:pt>
                <c:pt idx="1684">
                  <c:v>2.8</c:v>
                </c:pt>
                <c:pt idx="1685">
                  <c:v>2.8</c:v>
                </c:pt>
                <c:pt idx="1686">
                  <c:v>2.8</c:v>
                </c:pt>
                <c:pt idx="1687">
                  <c:v>2.8</c:v>
                </c:pt>
                <c:pt idx="1688">
                  <c:v>2.8</c:v>
                </c:pt>
                <c:pt idx="1689">
                  <c:v>2.8</c:v>
                </c:pt>
                <c:pt idx="1690">
                  <c:v>2.8</c:v>
                </c:pt>
                <c:pt idx="1691">
                  <c:v>2.8</c:v>
                </c:pt>
                <c:pt idx="1692">
                  <c:v>2.8</c:v>
                </c:pt>
                <c:pt idx="1693">
                  <c:v>2.8</c:v>
                </c:pt>
                <c:pt idx="1694">
                  <c:v>2.8</c:v>
                </c:pt>
                <c:pt idx="1695">
                  <c:v>2.8</c:v>
                </c:pt>
                <c:pt idx="1696">
                  <c:v>2.8</c:v>
                </c:pt>
                <c:pt idx="1697">
                  <c:v>2.8</c:v>
                </c:pt>
                <c:pt idx="1698">
                  <c:v>2.8</c:v>
                </c:pt>
                <c:pt idx="1699">
                  <c:v>2.8</c:v>
                </c:pt>
                <c:pt idx="1700">
                  <c:v>2.8</c:v>
                </c:pt>
                <c:pt idx="1701">
                  <c:v>2.8</c:v>
                </c:pt>
                <c:pt idx="1702">
                  <c:v>2.8</c:v>
                </c:pt>
                <c:pt idx="1703">
                  <c:v>2.8</c:v>
                </c:pt>
                <c:pt idx="1704">
                  <c:v>2.8</c:v>
                </c:pt>
                <c:pt idx="1705">
                  <c:v>2.8</c:v>
                </c:pt>
                <c:pt idx="1706">
                  <c:v>2.8</c:v>
                </c:pt>
                <c:pt idx="1707">
                  <c:v>2.8</c:v>
                </c:pt>
                <c:pt idx="1708">
                  <c:v>2.8</c:v>
                </c:pt>
                <c:pt idx="1709">
                  <c:v>2.8</c:v>
                </c:pt>
                <c:pt idx="1710">
                  <c:v>2.8</c:v>
                </c:pt>
                <c:pt idx="1711">
                  <c:v>2.8</c:v>
                </c:pt>
                <c:pt idx="1712">
                  <c:v>2.8</c:v>
                </c:pt>
                <c:pt idx="1713">
                  <c:v>2.8</c:v>
                </c:pt>
                <c:pt idx="1714">
                  <c:v>2.8</c:v>
                </c:pt>
                <c:pt idx="1715">
                  <c:v>2.8</c:v>
                </c:pt>
                <c:pt idx="1716">
                  <c:v>2.8</c:v>
                </c:pt>
                <c:pt idx="1717">
                  <c:v>2.8</c:v>
                </c:pt>
                <c:pt idx="1718">
                  <c:v>2.8</c:v>
                </c:pt>
                <c:pt idx="1719">
                  <c:v>2.8</c:v>
                </c:pt>
                <c:pt idx="1720">
                  <c:v>2.8</c:v>
                </c:pt>
                <c:pt idx="1721">
                  <c:v>2.8</c:v>
                </c:pt>
                <c:pt idx="1722">
                  <c:v>2.8</c:v>
                </c:pt>
                <c:pt idx="1723">
                  <c:v>2.8</c:v>
                </c:pt>
                <c:pt idx="1724">
                  <c:v>2.8</c:v>
                </c:pt>
                <c:pt idx="1725">
                  <c:v>2.8</c:v>
                </c:pt>
                <c:pt idx="1726">
                  <c:v>2.8</c:v>
                </c:pt>
                <c:pt idx="1727">
                  <c:v>2.8</c:v>
                </c:pt>
                <c:pt idx="1728">
                  <c:v>2.8</c:v>
                </c:pt>
                <c:pt idx="1729">
                  <c:v>2.8</c:v>
                </c:pt>
                <c:pt idx="1730">
                  <c:v>2.8</c:v>
                </c:pt>
                <c:pt idx="1731">
                  <c:v>2.8</c:v>
                </c:pt>
                <c:pt idx="1732">
                  <c:v>2.8</c:v>
                </c:pt>
                <c:pt idx="1733">
                  <c:v>2.8</c:v>
                </c:pt>
                <c:pt idx="1734">
                  <c:v>2.8</c:v>
                </c:pt>
                <c:pt idx="1735">
                  <c:v>2.8</c:v>
                </c:pt>
                <c:pt idx="1736">
                  <c:v>2.8</c:v>
                </c:pt>
                <c:pt idx="1737">
                  <c:v>2.8</c:v>
                </c:pt>
                <c:pt idx="1738">
                  <c:v>2.8</c:v>
                </c:pt>
                <c:pt idx="1739">
                  <c:v>2.8</c:v>
                </c:pt>
                <c:pt idx="1740">
                  <c:v>2.8</c:v>
                </c:pt>
                <c:pt idx="1741">
                  <c:v>2.8</c:v>
                </c:pt>
                <c:pt idx="1742">
                  <c:v>2.8</c:v>
                </c:pt>
                <c:pt idx="1743">
                  <c:v>2.8</c:v>
                </c:pt>
                <c:pt idx="1744">
                  <c:v>2.8</c:v>
                </c:pt>
                <c:pt idx="1745">
                  <c:v>2.8</c:v>
                </c:pt>
                <c:pt idx="1746">
                  <c:v>2.8</c:v>
                </c:pt>
                <c:pt idx="1747">
                  <c:v>2.8</c:v>
                </c:pt>
                <c:pt idx="1748">
                  <c:v>2.8</c:v>
                </c:pt>
                <c:pt idx="1749">
                  <c:v>2.8</c:v>
                </c:pt>
                <c:pt idx="1750">
                  <c:v>2.8</c:v>
                </c:pt>
                <c:pt idx="1751">
                  <c:v>2.8</c:v>
                </c:pt>
                <c:pt idx="1752">
                  <c:v>2.8</c:v>
                </c:pt>
                <c:pt idx="1753">
                  <c:v>2.8</c:v>
                </c:pt>
                <c:pt idx="1754">
                  <c:v>2.8</c:v>
                </c:pt>
                <c:pt idx="1755">
                  <c:v>2.8</c:v>
                </c:pt>
                <c:pt idx="1756">
                  <c:v>2.8</c:v>
                </c:pt>
                <c:pt idx="1757">
                  <c:v>2.8</c:v>
                </c:pt>
                <c:pt idx="1758">
                  <c:v>2.8</c:v>
                </c:pt>
                <c:pt idx="1759">
                  <c:v>2.8</c:v>
                </c:pt>
                <c:pt idx="1760">
                  <c:v>2.8</c:v>
                </c:pt>
                <c:pt idx="1761">
                  <c:v>2.8</c:v>
                </c:pt>
                <c:pt idx="1762">
                  <c:v>2.8</c:v>
                </c:pt>
                <c:pt idx="1763">
                  <c:v>2.8</c:v>
                </c:pt>
                <c:pt idx="1764">
                  <c:v>2.8</c:v>
                </c:pt>
                <c:pt idx="1765">
                  <c:v>2.8</c:v>
                </c:pt>
                <c:pt idx="1766">
                  <c:v>2.8</c:v>
                </c:pt>
                <c:pt idx="1767">
                  <c:v>2.8</c:v>
                </c:pt>
                <c:pt idx="1768">
                  <c:v>2.8</c:v>
                </c:pt>
                <c:pt idx="1769">
                  <c:v>2.8</c:v>
                </c:pt>
                <c:pt idx="1770">
                  <c:v>2.8</c:v>
                </c:pt>
                <c:pt idx="1771">
                  <c:v>2.8</c:v>
                </c:pt>
                <c:pt idx="1772">
                  <c:v>2.8</c:v>
                </c:pt>
                <c:pt idx="1773">
                  <c:v>2.8</c:v>
                </c:pt>
                <c:pt idx="1774">
                  <c:v>2.8</c:v>
                </c:pt>
                <c:pt idx="1775">
                  <c:v>2.8</c:v>
                </c:pt>
                <c:pt idx="1776">
                  <c:v>2.8</c:v>
                </c:pt>
                <c:pt idx="1777">
                  <c:v>2.8</c:v>
                </c:pt>
                <c:pt idx="1778">
                  <c:v>2.7</c:v>
                </c:pt>
                <c:pt idx="1779">
                  <c:v>2.8</c:v>
                </c:pt>
                <c:pt idx="1780">
                  <c:v>2.7</c:v>
                </c:pt>
                <c:pt idx="1781">
                  <c:v>2.8</c:v>
                </c:pt>
                <c:pt idx="1782">
                  <c:v>2.7</c:v>
                </c:pt>
                <c:pt idx="1783">
                  <c:v>2.8</c:v>
                </c:pt>
                <c:pt idx="1784">
                  <c:v>2.8</c:v>
                </c:pt>
                <c:pt idx="1785">
                  <c:v>2.8</c:v>
                </c:pt>
                <c:pt idx="1786">
                  <c:v>2.8</c:v>
                </c:pt>
                <c:pt idx="1787">
                  <c:v>2.8</c:v>
                </c:pt>
                <c:pt idx="1788">
                  <c:v>2.8</c:v>
                </c:pt>
                <c:pt idx="1789">
                  <c:v>2.8</c:v>
                </c:pt>
                <c:pt idx="1790">
                  <c:v>2.8</c:v>
                </c:pt>
                <c:pt idx="1791">
                  <c:v>2.8</c:v>
                </c:pt>
                <c:pt idx="1792">
                  <c:v>2.8</c:v>
                </c:pt>
                <c:pt idx="1793">
                  <c:v>2.8</c:v>
                </c:pt>
                <c:pt idx="1794">
                  <c:v>2.8</c:v>
                </c:pt>
                <c:pt idx="1795">
                  <c:v>2.8</c:v>
                </c:pt>
                <c:pt idx="1796">
                  <c:v>2.8</c:v>
                </c:pt>
                <c:pt idx="1797">
                  <c:v>2.8</c:v>
                </c:pt>
                <c:pt idx="1798">
                  <c:v>2.8</c:v>
                </c:pt>
                <c:pt idx="1799">
                  <c:v>2.8</c:v>
                </c:pt>
                <c:pt idx="1800">
                  <c:v>2.8</c:v>
                </c:pt>
                <c:pt idx="1801">
                  <c:v>2.8</c:v>
                </c:pt>
                <c:pt idx="1802">
                  <c:v>2.8</c:v>
                </c:pt>
                <c:pt idx="1803">
                  <c:v>2.8</c:v>
                </c:pt>
                <c:pt idx="1804">
                  <c:v>2.8</c:v>
                </c:pt>
                <c:pt idx="1805">
                  <c:v>2.8</c:v>
                </c:pt>
                <c:pt idx="1806">
                  <c:v>2.8</c:v>
                </c:pt>
                <c:pt idx="1807">
                  <c:v>2.8</c:v>
                </c:pt>
                <c:pt idx="1808">
                  <c:v>2.8</c:v>
                </c:pt>
                <c:pt idx="1809">
                  <c:v>2.8</c:v>
                </c:pt>
                <c:pt idx="1810">
                  <c:v>2.8</c:v>
                </c:pt>
                <c:pt idx="1811">
                  <c:v>2.8</c:v>
                </c:pt>
                <c:pt idx="1812">
                  <c:v>2.8</c:v>
                </c:pt>
                <c:pt idx="1813">
                  <c:v>2.8</c:v>
                </c:pt>
                <c:pt idx="1814">
                  <c:v>2.8</c:v>
                </c:pt>
                <c:pt idx="1815">
                  <c:v>2.8</c:v>
                </c:pt>
                <c:pt idx="1816">
                  <c:v>2.8</c:v>
                </c:pt>
                <c:pt idx="1817">
                  <c:v>2.8</c:v>
                </c:pt>
                <c:pt idx="1818">
                  <c:v>2.8</c:v>
                </c:pt>
                <c:pt idx="1819">
                  <c:v>2.8</c:v>
                </c:pt>
                <c:pt idx="1820">
                  <c:v>2.8</c:v>
                </c:pt>
                <c:pt idx="1821">
                  <c:v>2.8</c:v>
                </c:pt>
                <c:pt idx="1822">
                  <c:v>2.8</c:v>
                </c:pt>
                <c:pt idx="1823">
                  <c:v>2.8</c:v>
                </c:pt>
                <c:pt idx="1824">
                  <c:v>2.8</c:v>
                </c:pt>
                <c:pt idx="1825">
                  <c:v>2.8</c:v>
                </c:pt>
                <c:pt idx="1826">
                  <c:v>2.8</c:v>
                </c:pt>
                <c:pt idx="1827">
                  <c:v>2.8</c:v>
                </c:pt>
                <c:pt idx="1828">
                  <c:v>2.8</c:v>
                </c:pt>
                <c:pt idx="1829">
                  <c:v>2.8</c:v>
                </c:pt>
                <c:pt idx="1830">
                  <c:v>2.8</c:v>
                </c:pt>
                <c:pt idx="1831">
                  <c:v>2.8</c:v>
                </c:pt>
                <c:pt idx="1832">
                  <c:v>2.7</c:v>
                </c:pt>
                <c:pt idx="1833">
                  <c:v>2.8</c:v>
                </c:pt>
                <c:pt idx="1834">
                  <c:v>2.8</c:v>
                </c:pt>
                <c:pt idx="1835">
                  <c:v>2.8</c:v>
                </c:pt>
                <c:pt idx="1836">
                  <c:v>2.7</c:v>
                </c:pt>
                <c:pt idx="1837">
                  <c:v>2.7</c:v>
                </c:pt>
                <c:pt idx="1838">
                  <c:v>2.7</c:v>
                </c:pt>
                <c:pt idx="1839">
                  <c:v>2.7</c:v>
                </c:pt>
                <c:pt idx="1840">
                  <c:v>2.7</c:v>
                </c:pt>
                <c:pt idx="1841">
                  <c:v>2.8</c:v>
                </c:pt>
                <c:pt idx="1842">
                  <c:v>2.7</c:v>
                </c:pt>
                <c:pt idx="1843">
                  <c:v>2.7</c:v>
                </c:pt>
                <c:pt idx="1844">
                  <c:v>2.7</c:v>
                </c:pt>
                <c:pt idx="1845">
                  <c:v>2.7</c:v>
                </c:pt>
                <c:pt idx="1846">
                  <c:v>2.7</c:v>
                </c:pt>
                <c:pt idx="1847">
                  <c:v>2.8</c:v>
                </c:pt>
                <c:pt idx="1848">
                  <c:v>2.7</c:v>
                </c:pt>
                <c:pt idx="1849">
                  <c:v>2.7</c:v>
                </c:pt>
                <c:pt idx="1850">
                  <c:v>2.8</c:v>
                </c:pt>
                <c:pt idx="1851">
                  <c:v>2.7</c:v>
                </c:pt>
                <c:pt idx="1852">
                  <c:v>2.7</c:v>
                </c:pt>
                <c:pt idx="1853">
                  <c:v>2.7</c:v>
                </c:pt>
                <c:pt idx="1854">
                  <c:v>2.7</c:v>
                </c:pt>
                <c:pt idx="1855">
                  <c:v>2.8</c:v>
                </c:pt>
                <c:pt idx="1856">
                  <c:v>2.7</c:v>
                </c:pt>
                <c:pt idx="1857">
                  <c:v>2.7</c:v>
                </c:pt>
                <c:pt idx="1858">
                  <c:v>2.7</c:v>
                </c:pt>
                <c:pt idx="1859">
                  <c:v>2.8</c:v>
                </c:pt>
                <c:pt idx="1860">
                  <c:v>2.7</c:v>
                </c:pt>
                <c:pt idx="1861">
                  <c:v>2.8</c:v>
                </c:pt>
                <c:pt idx="1862">
                  <c:v>2.8</c:v>
                </c:pt>
                <c:pt idx="1863">
                  <c:v>2.8</c:v>
                </c:pt>
                <c:pt idx="1864">
                  <c:v>2.8</c:v>
                </c:pt>
                <c:pt idx="1865">
                  <c:v>2.7</c:v>
                </c:pt>
                <c:pt idx="1866">
                  <c:v>2.8</c:v>
                </c:pt>
                <c:pt idx="1867">
                  <c:v>2.7</c:v>
                </c:pt>
                <c:pt idx="1868">
                  <c:v>2.8</c:v>
                </c:pt>
                <c:pt idx="1869">
                  <c:v>2.8</c:v>
                </c:pt>
                <c:pt idx="1870">
                  <c:v>2.8</c:v>
                </c:pt>
                <c:pt idx="1871">
                  <c:v>2.8</c:v>
                </c:pt>
                <c:pt idx="1872">
                  <c:v>2.8</c:v>
                </c:pt>
                <c:pt idx="1873">
                  <c:v>2.8</c:v>
                </c:pt>
                <c:pt idx="1874">
                  <c:v>2.8</c:v>
                </c:pt>
                <c:pt idx="1875">
                  <c:v>2.8</c:v>
                </c:pt>
                <c:pt idx="1876">
                  <c:v>2.8</c:v>
                </c:pt>
                <c:pt idx="1877">
                  <c:v>2.8</c:v>
                </c:pt>
                <c:pt idx="1878">
                  <c:v>2.8</c:v>
                </c:pt>
                <c:pt idx="1879">
                  <c:v>2.8</c:v>
                </c:pt>
                <c:pt idx="1880">
                  <c:v>2.8</c:v>
                </c:pt>
                <c:pt idx="1881">
                  <c:v>2.8</c:v>
                </c:pt>
                <c:pt idx="1882">
                  <c:v>2.8</c:v>
                </c:pt>
                <c:pt idx="1883">
                  <c:v>2.8</c:v>
                </c:pt>
                <c:pt idx="1884">
                  <c:v>2.8</c:v>
                </c:pt>
                <c:pt idx="1885">
                  <c:v>2.8</c:v>
                </c:pt>
                <c:pt idx="1886">
                  <c:v>2.8</c:v>
                </c:pt>
                <c:pt idx="1887">
                  <c:v>2.8</c:v>
                </c:pt>
                <c:pt idx="1888">
                  <c:v>2.8</c:v>
                </c:pt>
                <c:pt idx="1889">
                  <c:v>2.8</c:v>
                </c:pt>
                <c:pt idx="1890">
                  <c:v>2.8</c:v>
                </c:pt>
                <c:pt idx="1891">
                  <c:v>2.8</c:v>
                </c:pt>
                <c:pt idx="1892">
                  <c:v>2.8</c:v>
                </c:pt>
                <c:pt idx="1893">
                  <c:v>2.8</c:v>
                </c:pt>
                <c:pt idx="1894">
                  <c:v>2.7</c:v>
                </c:pt>
                <c:pt idx="1895">
                  <c:v>2.8</c:v>
                </c:pt>
                <c:pt idx="1896">
                  <c:v>2.8</c:v>
                </c:pt>
                <c:pt idx="1897">
                  <c:v>2.8</c:v>
                </c:pt>
                <c:pt idx="1898">
                  <c:v>2.7</c:v>
                </c:pt>
                <c:pt idx="1899">
                  <c:v>2.8</c:v>
                </c:pt>
                <c:pt idx="1900">
                  <c:v>2.8</c:v>
                </c:pt>
                <c:pt idx="1901">
                  <c:v>2.7</c:v>
                </c:pt>
                <c:pt idx="1902">
                  <c:v>2.7</c:v>
                </c:pt>
                <c:pt idx="1903">
                  <c:v>2.8</c:v>
                </c:pt>
                <c:pt idx="1904">
                  <c:v>2.7</c:v>
                </c:pt>
                <c:pt idx="1905">
                  <c:v>2.7</c:v>
                </c:pt>
                <c:pt idx="1906">
                  <c:v>2.7</c:v>
                </c:pt>
                <c:pt idx="1907">
                  <c:v>2.7</c:v>
                </c:pt>
                <c:pt idx="1908">
                  <c:v>2.7</c:v>
                </c:pt>
                <c:pt idx="1909">
                  <c:v>2.7</c:v>
                </c:pt>
                <c:pt idx="1910">
                  <c:v>2.7</c:v>
                </c:pt>
                <c:pt idx="1911">
                  <c:v>2.7</c:v>
                </c:pt>
                <c:pt idx="1912">
                  <c:v>2.7</c:v>
                </c:pt>
                <c:pt idx="1913">
                  <c:v>2.7</c:v>
                </c:pt>
                <c:pt idx="1914">
                  <c:v>2.7</c:v>
                </c:pt>
                <c:pt idx="1915">
                  <c:v>2.8</c:v>
                </c:pt>
                <c:pt idx="1916">
                  <c:v>2.7</c:v>
                </c:pt>
                <c:pt idx="1917">
                  <c:v>2.7</c:v>
                </c:pt>
                <c:pt idx="1918">
                  <c:v>2.7</c:v>
                </c:pt>
                <c:pt idx="1919">
                  <c:v>2.7</c:v>
                </c:pt>
                <c:pt idx="1920">
                  <c:v>2.7</c:v>
                </c:pt>
                <c:pt idx="1921">
                  <c:v>2.7</c:v>
                </c:pt>
                <c:pt idx="1922">
                  <c:v>2.7</c:v>
                </c:pt>
                <c:pt idx="1923">
                  <c:v>2.7</c:v>
                </c:pt>
                <c:pt idx="1924">
                  <c:v>2.7</c:v>
                </c:pt>
                <c:pt idx="1925">
                  <c:v>2.7</c:v>
                </c:pt>
                <c:pt idx="1926">
                  <c:v>2.7</c:v>
                </c:pt>
                <c:pt idx="1927">
                  <c:v>2.7</c:v>
                </c:pt>
                <c:pt idx="1928">
                  <c:v>2.7</c:v>
                </c:pt>
                <c:pt idx="1929">
                  <c:v>2.7</c:v>
                </c:pt>
                <c:pt idx="1930">
                  <c:v>2.7</c:v>
                </c:pt>
                <c:pt idx="1931">
                  <c:v>2.7</c:v>
                </c:pt>
                <c:pt idx="1932">
                  <c:v>2.8</c:v>
                </c:pt>
                <c:pt idx="1933">
                  <c:v>2.8</c:v>
                </c:pt>
                <c:pt idx="1934">
                  <c:v>2.7</c:v>
                </c:pt>
                <c:pt idx="1935">
                  <c:v>2.8</c:v>
                </c:pt>
                <c:pt idx="1936">
                  <c:v>2.8</c:v>
                </c:pt>
                <c:pt idx="1937">
                  <c:v>2.7</c:v>
                </c:pt>
                <c:pt idx="1938">
                  <c:v>2.7</c:v>
                </c:pt>
                <c:pt idx="1939">
                  <c:v>2.7</c:v>
                </c:pt>
                <c:pt idx="1940">
                  <c:v>2.8</c:v>
                </c:pt>
                <c:pt idx="1941">
                  <c:v>2.8</c:v>
                </c:pt>
                <c:pt idx="1942">
                  <c:v>2.8</c:v>
                </c:pt>
                <c:pt idx="1943">
                  <c:v>2.8</c:v>
                </c:pt>
                <c:pt idx="1944">
                  <c:v>2.8</c:v>
                </c:pt>
                <c:pt idx="1945">
                  <c:v>2.8</c:v>
                </c:pt>
                <c:pt idx="1946">
                  <c:v>2.8</c:v>
                </c:pt>
                <c:pt idx="1947">
                  <c:v>2.8</c:v>
                </c:pt>
                <c:pt idx="1948">
                  <c:v>2.8</c:v>
                </c:pt>
                <c:pt idx="1949">
                  <c:v>2.8</c:v>
                </c:pt>
                <c:pt idx="1950">
                  <c:v>2.8</c:v>
                </c:pt>
                <c:pt idx="1951">
                  <c:v>2.8</c:v>
                </c:pt>
                <c:pt idx="1952">
                  <c:v>2.8</c:v>
                </c:pt>
                <c:pt idx="1953">
                  <c:v>2.8</c:v>
                </c:pt>
                <c:pt idx="1954">
                  <c:v>2.8</c:v>
                </c:pt>
                <c:pt idx="1955">
                  <c:v>2.8</c:v>
                </c:pt>
                <c:pt idx="1956">
                  <c:v>2.8</c:v>
                </c:pt>
                <c:pt idx="1957">
                  <c:v>2.8</c:v>
                </c:pt>
                <c:pt idx="1958">
                  <c:v>2.7</c:v>
                </c:pt>
                <c:pt idx="1959">
                  <c:v>2.8</c:v>
                </c:pt>
                <c:pt idx="1960">
                  <c:v>2.8</c:v>
                </c:pt>
                <c:pt idx="1961">
                  <c:v>2.7</c:v>
                </c:pt>
                <c:pt idx="1962">
                  <c:v>2.7</c:v>
                </c:pt>
                <c:pt idx="1963">
                  <c:v>2.7</c:v>
                </c:pt>
                <c:pt idx="1964">
                  <c:v>2.8</c:v>
                </c:pt>
                <c:pt idx="1965">
                  <c:v>2.7</c:v>
                </c:pt>
                <c:pt idx="1966">
                  <c:v>2.8</c:v>
                </c:pt>
                <c:pt idx="1967">
                  <c:v>2.7</c:v>
                </c:pt>
                <c:pt idx="1968">
                  <c:v>2.7</c:v>
                </c:pt>
                <c:pt idx="1969">
                  <c:v>2.7</c:v>
                </c:pt>
                <c:pt idx="1970">
                  <c:v>2.7</c:v>
                </c:pt>
                <c:pt idx="1971">
                  <c:v>2.7</c:v>
                </c:pt>
                <c:pt idx="1972">
                  <c:v>2.7</c:v>
                </c:pt>
                <c:pt idx="1973">
                  <c:v>2.7</c:v>
                </c:pt>
                <c:pt idx="1974">
                  <c:v>2.7</c:v>
                </c:pt>
                <c:pt idx="1975">
                  <c:v>2.7</c:v>
                </c:pt>
                <c:pt idx="1976">
                  <c:v>2.7</c:v>
                </c:pt>
                <c:pt idx="1977">
                  <c:v>2.7</c:v>
                </c:pt>
                <c:pt idx="1978">
                  <c:v>2.7</c:v>
                </c:pt>
                <c:pt idx="1979">
                  <c:v>2.7</c:v>
                </c:pt>
                <c:pt idx="1980">
                  <c:v>2.7</c:v>
                </c:pt>
                <c:pt idx="1981">
                  <c:v>2.7</c:v>
                </c:pt>
                <c:pt idx="1982">
                  <c:v>2.7</c:v>
                </c:pt>
                <c:pt idx="1983">
                  <c:v>2.7</c:v>
                </c:pt>
                <c:pt idx="1984">
                  <c:v>2.7</c:v>
                </c:pt>
                <c:pt idx="1985">
                  <c:v>2.7</c:v>
                </c:pt>
                <c:pt idx="1986">
                  <c:v>2.7</c:v>
                </c:pt>
                <c:pt idx="1987">
                  <c:v>2.7</c:v>
                </c:pt>
                <c:pt idx="1988">
                  <c:v>2.7</c:v>
                </c:pt>
                <c:pt idx="1989">
                  <c:v>2.7</c:v>
                </c:pt>
                <c:pt idx="1990">
                  <c:v>2.7</c:v>
                </c:pt>
                <c:pt idx="1991">
                  <c:v>2.7</c:v>
                </c:pt>
                <c:pt idx="1992">
                  <c:v>2.7</c:v>
                </c:pt>
                <c:pt idx="1993">
                  <c:v>2.7</c:v>
                </c:pt>
                <c:pt idx="1994">
                  <c:v>2.7</c:v>
                </c:pt>
                <c:pt idx="1995">
                  <c:v>2.7</c:v>
                </c:pt>
                <c:pt idx="1996">
                  <c:v>2.7</c:v>
                </c:pt>
                <c:pt idx="1997">
                  <c:v>2.7</c:v>
                </c:pt>
                <c:pt idx="1998">
                  <c:v>2.8</c:v>
                </c:pt>
                <c:pt idx="1999">
                  <c:v>2.7</c:v>
                </c:pt>
                <c:pt idx="2000">
                  <c:v>2.7</c:v>
                </c:pt>
                <c:pt idx="2001">
                  <c:v>2.7</c:v>
                </c:pt>
                <c:pt idx="2002">
                  <c:v>2.7</c:v>
                </c:pt>
                <c:pt idx="2003">
                  <c:v>2.8</c:v>
                </c:pt>
                <c:pt idx="2004">
                  <c:v>2.8</c:v>
                </c:pt>
                <c:pt idx="2005">
                  <c:v>2.8</c:v>
                </c:pt>
                <c:pt idx="2006">
                  <c:v>2.8</c:v>
                </c:pt>
                <c:pt idx="2007">
                  <c:v>2.8</c:v>
                </c:pt>
                <c:pt idx="2008">
                  <c:v>2.8</c:v>
                </c:pt>
                <c:pt idx="2009">
                  <c:v>2.8</c:v>
                </c:pt>
                <c:pt idx="2010">
                  <c:v>2.8</c:v>
                </c:pt>
                <c:pt idx="2011">
                  <c:v>2.8</c:v>
                </c:pt>
                <c:pt idx="2012">
                  <c:v>2.8</c:v>
                </c:pt>
                <c:pt idx="2013">
                  <c:v>2.7</c:v>
                </c:pt>
                <c:pt idx="2014">
                  <c:v>2.8</c:v>
                </c:pt>
                <c:pt idx="2015">
                  <c:v>2.8</c:v>
                </c:pt>
                <c:pt idx="2016">
                  <c:v>2.7</c:v>
                </c:pt>
                <c:pt idx="2017">
                  <c:v>2.8</c:v>
                </c:pt>
                <c:pt idx="2018">
                  <c:v>2.7</c:v>
                </c:pt>
                <c:pt idx="2019">
                  <c:v>2.8</c:v>
                </c:pt>
                <c:pt idx="2020">
                  <c:v>2.8</c:v>
                </c:pt>
                <c:pt idx="2021">
                  <c:v>2.8</c:v>
                </c:pt>
                <c:pt idx="2022">
                  <c:v>2.8</c:v>
                </c:pt>
                <c:pt idx="2023">
                  <c:v>2.8</c:v>
                </c:pt>
                <c:pt idx="2024">
                  <c:v>2.7</c:v>
                </c:pt>
                <c:pt idx="2025">
                  <c:v>2.8</c:v>
                </c:pt>
                <c:pt idx="2026">
                  <c:v>2.8</c:v>
                </c:pt>
                <c:pt idx="2027">
                  <c:v>2.7</c:v>
                </c:pt>
                <c:pt idx="2028">
                  <c:v>2.7</c:v>
                </c:pt>
                <c:pt idx="2029">
                  <c:v>2.7</c:v>
                </c:pt>
                <c:pt idx="2030">
                  <c:v>2.7</c:v>
                </c:pt>
                <c:pt idx="2031">
                  <c:v>2.7</c:v>
                </c:pt>
                <c:pt idx="2032">
                  <c:v>2.7</c:v>
                </c:pt>
                <c:pt idx="2033">
                  <c:v>2.7</c:v>
                </c:pt>
                <c:pt idx="2034">
                  <c:v>2.7</c:v>
                </c:pt>
                <c:pt idx="2035">
                  <c:v>2.7</c:v>
                </c:pt>
                <c:pt idx="2036">
                  <c:v>2.7</c:v>
                </c:pt>
                <c:pt idx="2037">
                  <c:v>2.7</c:v>
                </c:pt>
                <c:pt idx="2038">
                  <c:v>2.8</c:v>
                </c:pt>
                <c:pt idx="2039">
                  <c:v>2.7</c:v>
                </c:pt>
                <c:pt idx="2040">
                  <c:v>2.7</c:v>
                </c:pt>
                <c:pt idx="2041">
                  <c:v>2.7</c:v>
                </c:pt>
                <c:pt idx="2042">
                  <c:v>2.7</c:v>
                </c:pt>
                <c:pt idx="2043">
                  <c:v>2.7</c:v>
                </c:pt>
                <c:pt idx="2044">
                  <c:v>2.7</c:v>
                </c:pt>
                <c:pt idx="2045">
                  <c:v>2.7</c:v>
                </c:pt>
                <c:pt idx="2046">
                  <c:v>2.7</c:v>
                </c:pt>
                <c:pt idx="2047">
                  <c:v>2.7</c:v>
                </c:pt>
                <c:pt idx="2048">
                  <c:v>2.7</c:v>
                </c:pt>
                <c:pt idx="2049">
                  <c:v>2.7</c:v>
                </c:pt>
                <c:pt idx="2050">
                  <c:v>2.7</c:v>
                </c:pt>
                <c:pt idx="2051">
                  <c:v>2.7</c:v>
                </c:pt>
                <c:pt idx="2052">
                  <c:v>2.7</c:v>
                </c:pt>
                <c:pt idx="2053">
                  <c:v>2.7</c:v>
                </c:pt>
                <c:pt idx="2054">
                  <c:v>2.7</c:v>
                </c:pt>
                <c:pt idx="2055">
                  <c:v>2.7</c:v>
                </c:pt>
                <c:pt idx="2056">
                  <c:v>2.7</c:v>
                </c:pt>
                <c:pt idx="2057">
                  <c:v>2.7</c:v>
                </c:pt>
                <c:pt idx="2058">
                  <c:v>2.7</c:v>
                </c:pt>
                <c:pt idx="2059">
                  <c:v>2.7</c:v>
                </c:pt>
                <c:pt idx="2060">
                  <c:v>2.7</c:v>
                </c:pt>
                <c:pt idx="2061">
                  <c:v>2.7</c:v>
                </c:pt>
                <c:pt idx="2062">
                  <c:v>2.7</c:v>
                </c:pt>
                <c:pt idx="2063">
                  <c:v>2.7</c:v>
                </c:pt>
                <c:pt idx="2064">
                  <c:v>2.7</c:v>
                </c:pt>
                <c:pt idx="2065">
                  <c:v>2.7</c:v>
                </c:pt>
                <c:pt idx="2066">
                  <c:v>2.7</c:v>
                </c:pt>
                <c:pt idx="2067">
                  <c:v>2.7</c:v>
                </c:pt>
                <c:pt idx="2068">
                  <c:v>2.7</c:v>
                </c:pt>
                <c:pt idx="2069">
                  <c:v>2.7</c:v>
                </c:pt>
                <c:pt idx="2070">
                  <c:v>2.7</c:v>
                </c:pt>
                <c:pt idx="2071">
                  <c:v>2.7</c:v>
                </c:pt>
                <c:pt idx="2072">
                  <c:v>2.8</c:v>
                </c:pt>
                <c:pt idx="2073">
                  <c:v>2.7</c:v>
                </c:pt>
                <c:pt idx="2074">
                  <c:v>2.7</c:v>
                </c:pt>
                <c:pt idx="2075">
                  <c:v>2.7</c:v>
                </c:pt>
                <c:pt idx="2076">
                  <c:v>2.8</c:v>
                </c:pt>
                <c:pt idx="2077">
                  <c:v>2.7</c:v>
                </c:pt>
                <c:pt idx="2078">
                  <c:v>2.7</c:v>
                </c:pt>
                <c:pt idx="2079">
                  <c:v>2.8</c:v>
                </c:pt>
                <c:pt idx="2080">
                  <c:v>2.8</c:v>
                </c:pt>
                <c:pt idx="2081">
                  <c:v>2.8</c:v>
                </c:pt>
                <c:pt idx="2082">
                  <c:v>2.8</c:v>
                </c:pt>
                <c:pt idx="2083">
                  <c:v>2.7</c:v>
                </c:pt>
                <c:pt idx="2084">
                  <c:v>2.7</c:v>
                </c:pt>
                <c:pt idx="2085">
                  <c:v>2.8</c:v>
                </c:pt>
                <c:pt idx="2086">
                  <c:v>2.8</c:v>
                </c:pt>
                <c:pt idx="2087">
                  <c:v>2.7</c:v>
                </c:pt>
                <c:pt idx="2088">
                  <c:v>2.7</c:v>
                </c:pt>
                <c:pt idx="2089">
                  <c:v>2.7</c:v>
                </c:pt>
                <c:pt idx="2090">
                  <c:v>2.8</c:v>
                </c:pt>
                <c:pt idx="2091">
                  <c:v>2.8</c:v>
                </c:pt>
                <c:pt idx="2092">
                  <c:v>2.7</c:v>
                </c:pt>
                <c:pt idx="2093">
                  <c:v>2.7</c:v>
                </c:pt>
                <c:pt idx="2094">
                  <c:v>2.7</c:v>
                </c:pt>
                <c:pt idx="2095">
                  <c:v>2.7</c:v>
                </c:pt>
                <c:pt idx="2096">
                  <c:v>2.7</c:v>
                </c:pt>
                <c:pt idx="2097">
                  <c:v>2.7</c:v>
                </c:pt>
                <c:pt idx="2098">
                  <c:v>2.7</c:v>
                </c:pt>
                <c:pt idx="2099">
                  <c:v>2.7</c:v>
                </c:pt>
                <c:pt idx="2100">
                  <c:v>2.7</c:v>
                </c:pt>
                <c:pt idx="2101">
                  <c:v>2.7</c:v>
                </c:pt>
                <c:pt idx="2102">
                  <c:v>2.7</c:v>
                </c:pt>
                <c:pt idx="2103">
                  <c:v>2.7</c:v>
                </c:pt>
                <c:pt idx="2104">
                  <c:v>2.7</c:v>
                </c:pt>
                <c:pt idx="2105">
                  <c:v>2.7</c:v>
                </c:pt>
                <c:pt idx="2106">
                  <c:v>2.7</c:v>
                </c:pt>
                <c:pt idx="2107">
                  <c:v>2.7</c:v>
                </c:pt>
                <c:pt idx="2108">
                  <c:v>2.7</c:v>
                </c:pt>
                <c:pt idx="2109">
                  <c:v>2.7</c:v>
                </c:pt>
                <c:pt idx="2110">
                  <c:v>2.7</c:v>
                </c:pt>
                <c:pt idx="2111">
                  <c:v>2.7</c:v>
                </c:pt>
                <c:pt idx="2112">
                  <c:v>2.7</c:v>
                </c:pt>
                <c:pt idx="2113">
                  <c:v>2.7</c:v>
                </c:pt>
                <c:pt idx="2114">
                  <c:v>2.7</c:v>
                </c:pt>
                <c:pt idx="2115">
                  <c:v>2.7</c:v>
                </c:pt>
                <c:pt idx="2116">
                  <c:v>2.7</c:v>
                </c:pt>
                <c:pt idx="2117">
                  <c:v>2.7</c:v>
                </c:pt>
                <c:pt idx="2118">
                  <c:v>2.7</c:v>
                </c:pt>
                <c:pt idx="2119">
                  <c:v>2.7</c:v>
                </c:pt>
                <c:pt idx="2120">
                  <c:v>2.7</c:v>
                </c:pt>
                <c:pt idx="2121">
                  <c:v>2.7</c:v>
                </c:pt>
                <c:pt idx="2122">
                  <c:v>2.7</c:v>
                </c:pt>
                <c:pt idx="2123">
                  <c:v>2.7</c:v>
                </c:pt>
                <c:pt idx="2124">
                  <c:v>2.7</c:v>
                </c:pt>
                <c:pt idx="2125">
                  <c:v>2.7</c:v>
                </c:pt>
                <c:pt idx="2126">
                  <c:v>2.7</c:v>
                </c:pt>
                <c:pt idx="2127">
                  <c:v>2.7</c:v>
                </c:pt>
                <c:pt idx="2128">
                  <c:v>2.7</c:v>
                </c:pt>
                <c:pt idx="2129">
                  <c:v>2.7</c:v>
                </c:pt>
                <c:pt idx="2130">
                  <c:v>2.7</c:v>
                </c:pt>
                <c:pt idx="2131">
                  <c:v>2.7</c:v>
                </c:pt>
                <c:pt idx="2132">
                  <c:v>2.7</c:v>
                </c:pt>
                <c:pt idx="2133">
                  <c:v>2.7</c:v>
                </c:pt>
                <c:pt idx="2134">
                  <c:v>2.7</c:v>
                </c:pt>
                <c:pt idx="2135">
                  <c:v>2.7</c:v>
                </c:pt>
                <c:pt idx="2136">
                  <c:v>2.7</c:v>
                </c:pt>
                <c:pt idx="2137">
                  <c:v>2.8</c:v>
                </c:pt>
                <c:pt idx="2138">
                  <c:v>2.7</c:v>
                </c:pt>
                <c:pt idx="2139">
                  <c:v>2.7</c:v>
                </c:pt>
                <c:pt idx="2140">
                  <c:v>2.7</c:v>
                </c:pt>
                <c:pt idx="2141">
                  <c:v>2.7</c:v>
                </c:pt>
                <c:pt idx="2142">
                  <c:v>2.7</c:v>
                </c:pt>
                <c:pt idx="2143">
                  <c:v>2.8</c:v>
                </c:pt>
                <c:pt idx="2144">
                  <c:v>2.8</c:v>
                </c:pt>
                <c:pt idx="2145">
                  <c:v>2.7</c:v>
                </c:pt>
                <c:pt idx="2146">
                  <c:v>2.8</c:v>
                </c:pt>
                <c:pt idx="2147">
                  <c:v>2.7</c:v>
                </c:pt>
                <c:pt idx="2148">
                  <c:v>2.7</c:v>
                </c:pt>
                <c:pt idx="2149">
                  <c:v>2.8</c:v>
                </c:pt>
                <c:pt idx="2150">
                  <c:v>2.7</c:v>
                </c:pt>
                <c:pt idx="2151">
                  <c:v>2.8</c:v>
                </c:pt>
                <c:pt idx="2152">
                  <c:v>2.7</c:v>
                </c:pt>
                <c:pt idx="2153">
                  <c:v>2.8</c:v>
                </c:pt>
                <c:pt idx="2154">
                  <c:v>2.7</c:v>
                </c:pt>
                <c:pt idx="2155">
                  <c:v>2.7</c:v>
                </c:pt>
                <c:pt idx="2156">
                  <c:v>2.8</c:v>
                </c:pt>
                <c:pt idx="2157">
                  <c:v>2.7</c:v>
                </c:pt>
                <c:pt idx="2158">
                  <c:v>2.7</c:v>
                </c:pt>
                <c:pt idx="2159">
                  <c:v>2.7</c:v>
                </c:pt>
                <c:pt idx="2160">
                  <c:v>2.7</c:v>
                </c:pt>
                <c:pt idx="2161">
                  <c:v>2.7</c:v>
                </c:pt>
                <c:pt idx="2162">
                  <c:v>2.7</c:v>
                </c:pt>
                <c:pt idx="2163">
                  <c:v>2.7</c:v>
                </c:pt>
                <c:pt idx="2164">
                  <c:v>2.7</c:v>
                </c:pt>
                <c:pt idx="2165">
                  <c:v>2.7</c:v>
                </c:pt>
                <c:pt idx="2166">
                  <c:v>2.7</c:v>
                </c:pt>
                <c:pt idx="2167">
                  <c:v>2.7</c:v>
                </c:pt>
                <c:pt idx="2168">
                  <c:v>2.7</c:v>
                </c:pt>
                <c:pt idx="2169">
                  <c:v>2.7</c:v>
                </c:pt>
                <c:pt idx="2170">
                  <c:v>2.7</c:v>
                </c:pt>
                <c:pt idx="2171">
                  <c:v>2.7</c:v>
                </c:pt>
                <c:pt idx="2172">
                  <c:v>2.7</c:v>
                </c:pt>
                <c:pt idx="2173">
                  <c:v>2.7</c:v>
                </c:pt>
                <c:pt idx="2174">
                  <c:v>2.7</c:v>
                </c:pt>
                <c:pt idx="2175">
                  <c:v>2.7</c:v>
                </c:pt>
                <c:pt idx="2176">
                  <c:v>2.7</c:v>
                </c:pt>
                <c:pt idx="2177">
                  <c:v>2.7</c:v>
                </c:pt>
                <c:pt idx="2178">
                  <c:v>2.7</c:v>
                </c:pt>
                <c:pt idx="2179">
                  <c:v>2.7</c:v>
                </c:pt>
                <c:pt idx="2180">
                  <c:v>2.7</c:v>
                </c:pt>
                <c:pt idx="2181">
                  <c:v>2.7</c:v>
                </c:pt>
                <c:pt idx="2182">
                  <c:v>2.7</c:v>
                </c:pt>
                <c:pt idx="2183">
                  <c:v>2.7</c:v>
                </c:pt>
                <c:pt idx="2184">
                  <c:v>2.7</c:v>
                </c:pt>
                <c:pt idx="2185">
                  <c:v>2.7</c:v>
                </c:pt>
                <c:pt idx="2186">
                  <c:v>2.7</c:v>
                </c:pt>
                <c:pt idx="2187">
                  <c:v>2.7</c:v>
                </c:pt>
                <c:pt idx="2188">
                  <c:v>2.7</c:v>
                </c:pt>
                <c:pt idx="2189">
                  <c:v>2.7</c:v>
                </c:pt>
                <c:pt idx="2190">
                  <c:v>2.7</c:v>
                </c:pt>
                <c:pt idx="2191">
                  <c:v>2.7</c:v>
                </c:pt>
                <c:pt idx="2192">
                  <c:v>2.7</c:v>
                </c:pt>
                <c:pt idx="2193">
                  <c:v>2.7</c:v>
                </c:pt>
                <c:pt idx="2194">
                  <c:v>2.7</c:v>
                </c:pt>
                <c:pt idx="2195">
                  <c:v>2.7</c:v>
                </c:pt>
                <c:pt idx="2196">
                  <c:v>2.7</c:v>
                </c:pt>
                <c:pt idx="2197">
                  <c:v>2.7</c:v>
                </c:pt>
                <c:pt idx="2198">
                  <c:v>2.7</c:v>
                </c:pt>
                <c:pt idx="2199">
                  <c:v>2.7</c:v>
                </c:pt>
                <c:pt idx="2200">
                  <c:v>2.7</c:v>
                </c:pt>
                <c:pt idx="2201">
                  <c:v>2.7</c:v>
                </c:pt>
                <c:pt idx="2202">
                  <c:v>2.7</c:v>
                </c:pt>
                <c:pt idx="2203">
                  <c:v>2.7</c:v>
                </c:pt>
                <c:pt idx="2204">
                  <c:v>2.7</c:v>
                </c:pt>
                <c:pt idx="2205">
                  <c:v>2.7</c:v>
                </c:pt>
                <c:pt idx="2206">
                  <c:v>2.8</c:v>
                </c:pt>
                <c:pt idx="2207">
                  <c:v>2.7</c:v>
                </c:pt>
                <c:pt idx="2208">
                  <c:v>2.7</c:v>
                </c:pt>
                <c:pt idx="2209">
                  <c:v>2.8</c:v>
                </c:pt>
                <c:pt idx="2210">
                  <c:v>2.7</c:v>
                </c:pt>
                <c:pt idx="2211">
                  <c:v>2.7</c:v>
                </c:pt>
                <c:pt idx="2212">
                  <c:v>2.7</c:v>
                </c:pt>
                <c:pt idx="2213">
                  <c:v>2.8</c:v>
                </c:pt>
                <c:pt idx="2214">
                  <c:v>2.7</c:v>
                </c:pt>
                <c:pt idx="2215">
                  <c:v>2.7</c:v>
                </c:pt>
                <c:pt idx="2216">
                  <c:v>2.8</c:v>
                </c:pt>
                <c:pt idx="2217">
                  <c:v>2.8</c:v>
                </c:pt>
                <c:pt idx="2218">
                  <c:v>2.8</c:v>
                </c:pt>
                <c:pt idx="2219">
                  <c:v>2.7</c:v>
                </c:pt>
                <c:pt idx="2220">
                  <c:v>2.7</c:v>
                </c:pt>
                <c:pt idx="2221">
                  <c:v>2.8</c:v>
                </c:pt>
                <c:pt idx="2222">
                  <c:v>2.7</c:v>
                </c:pt>
                <c:pt idx="2223">
                  <c:v>2.8</c:v>
                </c:pt>
                <c:pt idx="2224">
                  <c:v>2.7</c:v>
                </c:pt>
                <c:pt idx="2225">
                  <c:v>2.7</c:v>
                </c:pt>
                <c:pt idx="2226">
                  <c:v>2.7</c:v>
                </c:pt>
                <c:pt idx="2227">
                  <c:v>2.8</c:v>
                </c:pt>
                <c:pt idx="2228">
                  <c:v>2.8</c:v>
                </c:pt>
                <c:pt idx="2229">
                  <c:v>2.7</c:v>
                </c:pt>
                <c:pt idx="2230">
                  <c:v>2.7</c:v>
                </c:pt>
                <c:pt idx="2231">
                  <c:v>2.7</c:v>
                </c:pt>
                <c:pt idx="2232">
                  <c:v>2.7</c:v>
                </c:pt>
                <c:pt idx="2233">
                  <c:v>2.7</c:v>
                </c:pt>
                <c:pt idx="2234">
                  <c:v>2.7</c:v>
                </c:pt>
                <c:pt idx="2235">
                  <c:v>2.7</c:v>
                </c:pt>
                <c:pt idx="2236">
                  <c:v>2.7</c:v>
                </c:pt>
                <c:pt idx="2237">
                  <c:v>2.7</c:v>
                </c:pt>
                <c:pt idx="2238">
                  <c:v>2.7</c:v>
                </c:pt>
                <c:pt idx="2239">
                  <c:v>2.7</c:v>
                </c:pt>
                <c:pt idx="2240">
                  <c:v>2.7</c:v>
                </c:pt>
                <c:pt idx="2241">
                  <c:v>2.7</c:v>
                </c:pt>
                <c:pt idx="2242">
                  <c:v>2.7</c:v>
                </c:pt>
                <c:pt idx="2243">
                  <c:v>2.7</c:v>
                </c:pt>
                <c:pt idx="2244">
                  <c:v>2.7</c:v>
                </c:pt>
                <c:pt idx="2245">
                  <c:v>2.7</c:v>
                </c:pt>
                <c:pt idx="2246">
                  <c:v>2.7</c:v>
                </c:pt>
                <c:pt idx="2247">
                  <c:v>2.7</c:v>
                </c:pt>
                <c:pt idx="2248">
                  <c:v>2.7</c:v>
                </c:pt>
                <c:pt idx="2249">
                  <c:v>2.7</c:v>
                </c:pt>
                <c:pt idx="2250">
                  <c:v>2.7</c:v>
                </c:pt>
                <c:pt idx="2251">
                  <c:v>2.7</c:v>
                </c:pt>
                <c:pt idx="2252">
                  <c:v>2.7</c:v>
                </c:pt>
                <c:pt idx="2253">
                  <c:v>2.7</c:v>
                </c:pt>
                <c:pt idx="2254">
                  <c:v>2.7</c:v>
                </c:pt>
                <c:pt idx="2255">
                  <c:v>2.7</c:v>
                </c:pt>
                <c:pt idx="2256">
                  <c:v>2.7</c:v>
                </c:pt>
                <c:pt idx="2257">
                  <c:v>2.8</c:v>
                </c:pt>
                <c:pt idx="2258">
                  <c:v>2.8</c:v>
                </c:pt>
                <c:pt idx="2259">
                  <c:v>2.7</c:v>
                </c:pt>
                <c:pt idx="2260">
                  <c:v>2.7</c:v>
                </c:pt>
                <c:pt idx="2261">
                  <c:v>2.8</c:v>
                </c:pt>
                <c:pt idx="2262">
                  <c:v>2.8</c:v>
                </c:pt>
                <c:pt idx="2263">
                  <c:v>2.8</c:v>
                </c:pt>
                <c:pt idx="2264">
                  <c:v>2.8</c:v>
                </c:pt>
                <c:pt idx="2265">
                  <c:v>2.8</c:v>
                </c:pt>
                <c:pt idx="2266">
                  <c:v>2.8</c:v>
                </c:pt>
                <c:pt idx="2267">
                  <c:v>2.8</c:v>
                </c:pt>
                <c:pt idx="2268">
                  <c:v>2.8</c:v>
                </c:pt>
                <c:pt idx="2269">
                  <c:v>2.8</c:v>
                </c:pt>
                <c:pt idx="2270">
                  <c:v>2.8</c:v>
                </c:pt>
                <c:pt idx="2271">
                  <c:v>2.8</c:v>
                </c:pt>
                <c:pt idx="2272">
                  <c:v>2.8</c:v>
                </c:pt>
                <c:pt idx="2273">
                  <c:v>2.8</c:v>
                </c:pt>
                <c:pt idx="2274">
                  <c:v>2.8</c:v>
                </c:pt>
                <c:pt idx="2275">
                  <c:v>2.8</c:v>
                </c:pt>
                <c:pt idx="2276">
                  <c:v>2.8</c:v>
                </c:pt>
                <c:pt idx="2277">
                  <c:v>2.8</c:v>
                </c:pt>
                <c:pt idx="2278">
                  <c:v>2.8</c:v>
                </c:pt>
                <c:pt idx="2279">
                  <c:v>2.8</c:v>
                </c:pt>
                <c:pt idx="2280">
                  <c:v>2.8</c:v>
                </c:pt>
                <c:pt idx="2281">
                  <c:v>2.8</c:v>
                </c:pt>
                <c:pt idx="2282">
                  <c:v>2.8</c:v>
                </c:pt>
                <c:pt idx="2283">
                  <c:v>2.8</c:v>
                </c:pt>
                <c:pt idx="2284">
                  <c:v>2.8</c:v>
                </c:pt>
                <c:pt idx="2285">
                  <c:v>2.8</c:v>
                </c:pt>
                <c:pt idx="2286">
                  <c:v>2.8</c:v>
                </c:pt>
                <c:pt idx="2287">
                  <c:v>2.8</c:v>
                </c:pt>
                <c:pt idx="2288">
                  <c:v>2.8</c:v>
                </c:pt>
                <c:pt idx="2289">
                  <c:v>2.8</c:v>
                </c:pt>
                <c:pt idx="2290">
                  <c:v>2.8</c:v>
                </c:pt>
                <c:pt idx="2291">
                  <c:v>2.8</c:v>
                </c:pt>
                <c:pt idx="2292">
                  <c:v>2.8</c:v>
                </c:pt>
                <c:pt idx="2293">
                  <c:v>2.8</c:v>
                </c:pt>
                <c:pt idx="2294">
                  <c:v>2.8</c:v>
                </c:pt>
                <c:pt idx="2295">
                  <c:v>2.8</c:v>
                </c:pt>
                <c:pt idx="2296">
                  <c:v>2.8</c:v>
                </c:pt>
                <c:pt idx="2297">
                  <c:v>2.8</c:v>
                </c:pt>
                <c:pt idx="2298">
                  <c:v>2.8</c:v>
                </c:pt>
                <c:pt idx="2299">
                  <c:v>2.8</c:v>
                </c:pt>
                <c:pt idx="2300">
                  <c:v>2.8</c:v>
                </c:pt>
                <c:pt idx="2301">
                  <c:v>2.8</c:v>
                </c:pt>
                <c:pt idx="2302">
                  <c:v>2.8</c:v>
                </c:pt>
                <c:pt idx="2303">
                  <c:v>2.8</c:v>
                </c:pt>
                <c:pt idx="2304">
                  <c:v>2.8</c:v>
                </c:pt>
                <c:pt idx="2305">
                  <c:v>2.8</c:v>
                </c:pt>
                <c:pt idx="2306">
                  <c:v>2.8</c:v>
                </c:pt>
                <c:pt idx="2307">
                  <c:v>2.8</c:v>
                </c:pt>
                <c:pt idx="2308">
                  <c:v>2.8</c:v>
                </c:pt>
                <c:pt idx="2309">
                  <c:v>2.8</c:v>
                </c:pt>
                <c:pt idx="2310">
                  <c:v>2.8</c:v>
                </c:pt>
                <c:pt idx="2311">
                  <c:v>2.8</c:v>
                </c:pt>
                <c:pt idx="2312">
                  <c:v>2.8</c:v>
                </c:pt>
                <c:pt idx="2313">
                  <c:v>2.8</c:v>
                </c:pt>
                <c:pt idx="2314">
                  <c:v>2.8</c:v>
                </c:pt>
                <c:pt idx="2315">
                  <c:v>2.8</c:v>
                </c:pt>
                <c:pt idx="2316">
                  <c:v>2.8</c:v>
                </c:pt>
                <c:pt idx="2317">
                  <c:v>2.8</c:v>
                </c:pt>
                <c:pt idx="2318">
                  <c:v>2.8</c:v>
                </c:pt>
                <c:pt idx="2319">
                  <c:v>2.8</c:v>
                </c:pt>
                <c:pt idx="2320">
                  <c:v>2.8</c:v>
                </c:pt>
                <c:pt idx="2321">
                  <c:v>2.8</c:v>
                </c:pt>
                <c:pt idx="2322">
                  <c:v>2.8</c:v>
                </c:pt>
                <c:pt idx="2323">
                  <c:v>2.8</c:v>
                </c:pt>
                <c:pt idx="2324">
                  <c:v>2.8</c:v>
                </c:pt>
                <c:pt idx="2325">
                  <c:v>2.8</c:v>
                </c:pt>
                <c:pt idx="2326">
                  <c:v>2.8</c:v>
                </c:pt>
                <c:pt idx="2327">
                  <c:v>2.8</c:v>
                </c:pt>
                <c:pt idx="2328">
                  <c:v>2.8</c:v>
                </c:pt>
                <c:pt idx="2329">
                  <c:v>2.8</c:v>
                </c:pt>
                <c:pt idx="2330">
                  <c:v>2.8</c:v>
                </c:pt>
                <c:pt idx="2331">
                  <c:v>2.8</c:v>
                </c:pt>
                <c:pt idx="2332">
                  <c:v>2.8</c:v>
                </c:pt>
                <c:pt idx="2333">
                  <c:v>2.8</c:v>
                </c:pt>
                <c:pt idx="2334">
                  <c:v>2.8</c:v>
                </c:pt>
                <c:pt idx="2335">
                  <c:v>2.8</c:v>
                </c:pt>
                <c:pt idx="2336">
                  <c:v>2.8</c:v>
                </c:pt>
                <c:pt idx="2337">
                  <c:v>2.8</c:v>
                </c:pt>
                <c:pt idx="2338">
                  <c:v>2.8</c:v>
                </c:pt>
                <c:pt idx="2339">
                  <c:v>2.8</c:v>
                </c:pt>
                <c:pt idx="2340">
                  <c:v>2.8</c:v>
                </c:pt>
                <c:pt idx="2341">
                  <c:v>2.8</c:v>
                </c:pt>
                <c:pt idx="2342">
                  <c:v>2.8</c:v>
                </c:pt>
                <c:pt idx="2343">
                  <c:v>2.8</c:v>
                </c:pt>
                <c:pt idx="2344">
                  <c:v>2.8</c:v>
                </c:pt>
                <c:pt idx="2345">
                  <c:v>2.8</c:v>
                </c:pt>
                <c:pt idx="2346">
                  <c:v>2.8</c:v>
                </c:pt>
                <c:pt idx="2347">
                  <c:v>2.8</c:v>
                </c:pt>
                <c:pt idx="2348">
                  <c:v>2.8</c:v>
                </c:pt>
                <c:pt idx="2349">
                  <c:v>2.8</c:v>
                </c:pt>
                <c:pt idx="2350">
                  <c:v>2.8</c:v>
                </c:pt>
                <c:pt idx="2351">
                  <c:v>2.8</c:v>
                </c:pt>
                <c:pt idx="2352">
                  <c:v>2.8</c:v>
                </c:pt>
                <c:pt idx="2353">
                  <c:v>2.8</c:v>
                </c:pt>
                <c:pt idx="2354">
                  <c:v>2.8</c:v>
                </c:pt>
                <c:pt idx="2355">
                  <c:v>2.8</c:v>
                </c:pt>
                <c:pt idx="2356">
                  <c:v>2.8</c:v>
                </c:pt>
                <c:pt idx="2357">
                  <c:v>2.8</c:v>
                </c:pt>
                <c:pt idx="2358">
                  <c:v>2.8</c:v>
                </c:pt>
                <c:pt idx="2359">
                  <c:v>2.8</c:v>
                </c:pt>
                <c:pt idx="2360">
                  <c:v>2.8</c:v>
                </c:pt>
                <c:pt idx="2361">
                  <c:v>2.8</c:v>
                </c:pt>
                <c:pt idx="2362">
                  <c:v>2.8</c:v>
                </c:pt>
                <c:pt idx="2363">
                  <c:v>2.8</c:v>
                </c:pt>
                <c:pt idx="2364">
                  <c:v>2.8</c:v>
                </c:pt>
                <c:pt idx="2365">
                  <c:v>2.8</c:v>
                </c:pt>
                <c:pt idx="2366">
                  <c:v>2.8</c:v>
                </c:pt>
                <c:pt idx="2367">
                  <c:v>2.8</c:v>
                </c:pt>
                <c:pt idx="2368">
                  <c:v>2.8</c:v>
                </c:pt>
                <c:pt idx="2369">
                  <c:v>2.8</c:v>
                </c:pt>
                <c:pt idx="2370">
                  <c:v>2.8</c:v>
                </c:pt>
                <c:pt idx="2371">
                  <c:v>2.8</c:v>
                </c:pt>
                <c:pt idx="2372">
                  <c:v>2.8</c:v>
                </c:pt>
                <c:pt idx="2373">
                  <c:v>2.8</c:v>
                </c:pt>
                <c:pt idx="2374">
                  <c:v>2.8</c:v>
                </c:pt>
                <c:pt idx="2375">
                  <c:v>2.8</c:v>
                </c:pt>
                <c:pt idx="2376">
                  <c:v>2.8</c:v>
                </c:pt>
                <c:pt idx="2377">
                  <c:v>2.8</c:v>
                </c:pt>
                <c:pt idx="2378">
                  <c:v>2.8</c:v>
                </c:pt>
                <c:pt idx="2379">
                  <c:v>2.8</c:v>
                </c:pt>
                <c:pt idx="2380">
                  <c:v>2.8</c:v>
                </c:pt>
                <c:pt idx="2381">
                  <c:v>2.8</c:v>
                </c:pt>
                <c:pt idx="2382">
                  <c:v>2.8</c:v>
                </c:pt>
                <c:pt idx="2383">
                  <c:v>2.8</c:v>
                </c:pt>
                <c:pt idx="2384">
                  <c:v>2.8</c:v>
                </c:pt>
                <c:pt idx="2385">
                  <c:v>2.8</c:v>
                </c:pt>
                <c:pt idx="2386">
                  <c:v>2.8</c:v>
                </c:pt>
                <c:pt idx="2387">
                  <c:v>2.8</c:v>
                </c:pt>
                <c:pt idx="2388">
                  <c:v>2.8</c:v>
                </c:pt>
                <c:pt idx="2389">
                  <c:v>2.8</c:v>
                </c:pt>
                <c:pt idx="2390">
                  <c:v>2.8</c:v>
                </c:pt>
                <c:pt idx="2391">
                  <c:v>2.8</c:v>
                </c:pt>
                <c:pt idx="2392">
                  <c:v>2.8</c:v>
                </c:pt>
                <c:pt idx="2393">
                  <c:v>2.8</c:v>
                </c:pt>
                <c:pt idx="2394">
                  <c:v>2.8</c:v>
                </c:pt>
                <c:pt idx="2395">
                  <c:v>2.8</c:v>
                </c:pt>
                <c:pt idx="2396">
                  <c:v>2.8</c:v>
                </c:pt>
                <c:pt idx="2397">
                  <c:v>2.8</c:v>
                </c:pt>
                <c:pt idx="2398">
                  <c:v>2.8</c:v>
                </c:pt>
                <c:pt idx="2399">
                  <c:v>2.9</c:v>
                </c:pt>
                <c:pt idx="2400">
                  <c:v>2.8</c:v>
                </c:pt>
                <c:pt idx="2401">
                  <c:v>2.9</c:v>
                </c:pt>
                <c:pt idx="2402">
                  <c:v>2.8</c:v>
                </c:pt>
                <c:pt idx="2403">
                  <c:v>2.9</c:v>
                </c:pt>
                <c:pt idx="2404">
                  <c:v>2.9</c:v>
                </c:pt>
                <c:pt idx="2405">
                  <c:v>2.9</c:v>
                </c:pt>
                <c:pt idx="2406">
                  <c:v>2.8</c:v>
                </c:pt>
                <c:pt idx="2407">
                  <c:v>2.9</c:v>
                </c:pt>
                <c:pt idx="2408">
                  <c:v>2.9</c:v>
                </c:pt>
                <c:pt idx="2409">
                  <c:v>2.9</c:v>
                </c:pt>
                <c:pt idx="2410">
                  <c:v>2.9</c:v>
                </c:pt>
                <c:pt idx="2411">
                  <c:v>2.9</c:v>
                </c:pt>
                <c:pt idx="2412">
                  <c:v>2.9</c:v>
                </c:pt>
                <c:pt idx="2413">
                  <c:v>2.9</c:v>
                </c:pt>
                <c:pt idx="2414">
                  <c:v>2.8</c:v>
                </c:pt>
                <c:pt idx="2415">
                  <c:v>2.9</c:v>
                </c:pt>
                <c:pt idx="2416">
                  <c:v>2.9</c:v>
                </c:pt>
                <c:pt idx="2417">
                  <c:v>2.9</c:v>
                </c:pt>
                <c:pt idx="2418">
                  <c:v>2.9</c:v>
                </c:pt>
                <c:pt idx="2419">
                  <c:v>2.9</c:v>
                </c:pt>
                <c:pt idx="2420">
                  <c:v>2.9</c:v>
                </c:pt>
                <c:pt idx="2421">
                  <c:v>2.9</c:v>
                </c:pt>
                <c:pt idx="2422">
                  <c:v>2.9</c:v>
                </c:pt>
                <c:pt idx="2423">
                  <c:v>2.9</c:v>
                </c:pt>
                <c:pt idx="2424">
                  <c:v>2.9</c:v>
                </c:pt>
                <c:pt idx="2425">
                  <c:v>2.9</c:v>
                </c:pt>
                <c:pt idx="2426">
                  <c:v>2.9</c:v>
                </c:pt>
                <c:pt idx="2427">
                  <c:v>2.9</c:v>
                </c:pt>
                <c:pt idx="2428">
                  <c:v>2.9</c:v>
                </c:pt>
                <c:pt idx="2429">
                  <c:v>2.8</c:v>
                </c:pt>
                <c:pt idx="2430">
                  <c:v>2.9</c:v>
                </c:pt>
                <c:pt idx="2431">
                  <c:v>2.9</c:v>
                </c:pt>
                <c:pt idx="2432">
                  <c:v>2.8</c:v>
                </c:pt>
                <c:pt idx="2433">
                  <c:v>2.9</c:v>
                </c:pt>
                <c:pt idx="2434">
                  <c:v>2.8</c:v>
                </c:pt>
                <c:pt idx="2435">
                  <c:v>2.9</c:v>
                </c:pt>
                <c:pt idx="2436">
                  <c:v>2.8</c:v>
                </c:pt>
                <c:pt idx="2437">
                  <c:v>2.9</c:v>
                </c:pt>
                <c:pt idx="2438">
                  <c:v>2.9</c:v>
                </c:pt>
                <c:pt idx="2439">
                  <c:v>2.8</c:v>
                </c:pt>
                <c:pt idx="2440">
                  <c:v>2.9</c:v>
                </c:pt>
                <c:pt idx="2441">
                  <c:v>2.8</c:v>
                </c:pt>
                <c:pt idx="2442">
                  <c:v>2.8</c:v>
                </c:pt>
                <c:pt idx="2443">
                  <c:v>2.8</c:v>
                </c:pt>
                <c:pt idx="2444">
                  <c:v>2.9</c:v>
                </c:pt>
                <c:pt idx="2445">
                  <c:v>2.8</c:v>
                </c:pt>
                <c:pt idx="2446">
                  <c:v>2.8</c:v>
                </c:pt>
                <c:pt idx="2447">
                  <c:v>2.8</c:v>
                </c:pt>
                <c:pt idx="2448">
                  <c:v>2.8</c:v>
                </c:pt>
                <c:pt idx="2449">
                  <c:v>2.8</c:v>
                </c:pt>
                <c:pt idx="2450">
                  <c:v>2.8</c:v>
                </c:pt>
                <c:pt idx="2451">
                  <c:v>2.9</c:v>
                </c:pt>
                <c:pt idx="2452">
                  <c:v>2.9</c:v>
                </c:pt>
                <c:pt idx="2453">
                  <c:v>2.8</c:v>
                </c:pt>
                <c:pt idx="2454">
                  <c:v>2.8</c:v>
                </c:pt>
                <c:pt idx="2455">
                  <c:v>2.8</c:v>
                </c:pt>
                <c:pt idx="2456">
                  <c:v>2.8</c:v>
                </c:pt>
                <c:pt idx="2457">
                  <c:v>2.8</c:v>
                </c:pt>
                <c:pt idx="2458">
                  <c:v>2.8</c:v>
                </c:pt>
                <c:pt idx="2459">
                  <c:v>2.8</c:v>
                </c:pt>
                <c:pt idx="2460">
                  <c:v>2.8</c:v>
                </c:pt>
                <c:pt idx="2461">
                  <c:v>2.8</c:v>
                </c:pt>
                <c:pt idx="2462">
                  <c:v>2.9</c:v>
                </c:pt>
                <c:pt idx="2463">
                  <c:v>2.9</c:v>
                </c:pt>
                <c:pt idx="2464">
                  <c:v>2.9</c:v>
                </c:pt>
                <c:pt idx="2465">
                  <c:v>2.9</c:v>
                </c:pt>
                <c:pt idx="2466">
                  <c:v>2.9</c:v>
                </c:pt>
                <c:pt idx="2467">
                  <c:v>2.9</c:v>
                </c:pt>
                <c:pt idx="2468">
                  <c:v>2.9</c:v>
                </c:pt>
                <c:pt idx="2469">
                  <c:v>2.9</c:v>
                </c:pt>
                <c:pt idx="2470">
                  <c:v>2.9</c:v>
                </c:pt>
                <c:pt idx="2471">
                  <c:v>2.9</c:v>
                </c:pt>
                <c:pt idx="2472">
                  <c:v>2.9</c:v>
                </c:pt>
                <c:pt idx="2473">
                  <c:v>2.9</c:v>
                </c:pt>
                <c:pt idx="2474">
                  <c:v>2.9</c:v>
                </c:pt>
                <c:pt idx="2475">
                  <c:v>2.9</c:v>
                </c:pt>
                <c:pt idx="2476">
                  <c:v>2.9</c:v>
                </c:pt>
                <c:pt idx="2477">
                  <c:v>2.9</c:v>
                </c:pt>
                <c:pt idx="2478">
                  <c:v>2.9</c:v>
                </c:pt>
                <c:pt idx="2479">
                  <c:v>2.9</c:v>
                </c:pt>
                <c:pt idx="2480">
                  <c:v>2.9</c:v>
                </c:pt>
                <c:pt idx="2481">
                  <c:v>2.9</c:v>
                </c:pt>
                <c:pt idx="2482">
                  <c:v>2.9</c:v>
                </c:pt>
                <c:pt idx="2483">
                  <c:v>2.9</c:v>
                </c:pt>
                <c:pt idx="2484">
                  <c:v>2.9</c:v>
                </c:pt>
                <c:pt idx="2485">
                  <c:v>2.9</c:v>
                </c:pt>
                <c:pt idx="2486">
                  <c:v>2.9</c:v>
                </c:pt>
                <c:pt idx="2487">
                  <c:v>2.9</c:v>
                </c:pt>
                <c:pt idx="2488">
                  <c:v>2.9</c:v>
                </c:pt>
                <c:pt idx="2489">
                  <c:v>2.9</c:v>
                </c:pt>
                <c:pt idx="2490">
                  <c:v>2.9</c:v>
                </c:pt>
                <c:pt idx="2491">
                  <c:v>2.8</c:v>
                </c:pt>
                <c:pt idx="2492">
                  <c:v>2.9</c:v>
                </c:pt>
                <c:pt idx="2493">
                  <c:v>2.9</c:v>
                </c:pt>
                <c:pt idx="2494">
                  <c:v>2.9</c:v>
                </c:pt>
                <c:pt idx="2495">
                  <c:v>2.9</c:v>
                </c:pt>
                <c:pt idx="2496">
                  <c:v>2.8</c:v>
                </c:pt>
                <c:pt idx="2497">
                  <c:v>2.9</c:v>
                </c:pt>
                <c:pt idx="2498">
                  <c:v>2.9</c:v>
                </c:pt>
                <c:pt idx="2499">
                  <c:v>2.9</c:v>
                </c:pt>
                <c:pt idx="2500">
                  <c:v>2.8</c:v>
                </c:pt>
                <c:pt idx="2501">
                  <c:v>2.8</c:v>
                </c:pt>
                <c:pt idx="2502">
                  <c:v>2.8</c:v>
                </c:pt>
                <c:pt idx="2503">
                  <c:v>2.8</c:v>
                </c:pt>
                <c:pt idx="2504">
                  <c:v>2.8</c:v>
                </c:pt>
                <c:pt idx="2505">
                  <c:v>2.8</c:v>
                </c:pt>
                <c:pt idx="2506">
                  <c:v>2.8</c:v>
                </c:pt>
                <c:pt idx="2507">
                  <c:v>2.8</c:v>
                </c:pt>
                <c:pt idx="2508">
                  <c:v>2.8</c:v>
                </c:pt>
                <c:pt idx="2509">
                  <c:v>2.8</c:v>
                </c:pt>
                <c:pt idx="2510">
                  <c:v>2.8</c:v>
                </c:pt>
                <c:pt idx="2511">
                  <c:v>2.8</c:v>
                </c:pt>
                <c:pt idx="2512">
                  <c:v>2.8</c:v>
                </c:pt>
                <c:pt idx="2513">
                  <c:v>2.8</c:v>
                </c:pt>
                <c:pt idx="2514">
                  <c:v>2.8</c:v>
                </c:pt>
                <c:pt idx="2515">
                  <c:v>2.8</c:v>
                </c:pt>
                <c:pt idx="2516">
                  <c:v>2.8</c:v>
                </c:pt>
                <c:pt idx="2517">
                  <c:v>2.8</c:v>
                </c:pt>
                <c:pt idx="2518">
                  <c:v>2.8</c:v>
                </c:pt>
                <c:pt idx="2519">
                  <c:v>2.8</c:v>
                </c:pt>
                <c:pt idx="2520">
                  <c:v>2.8</c:v>
                </c:pt>
                <c:pt idx="2521">
                  <c:v>2.8</c:v>
                </c:pt>
                <c:pt idx="2522">
                  <c:v>2.8</c:v>
                </c:pt>
                <c:pt idx="2523">
                  <c:v>2.8</c:v>
                </c:pt>
                <c:pt idx="2524">
                  <c:v>2.8</c:v>
                </c:pt>
                <c:pt idx="2525">
                  <c:v>2.9</c:v>
                </c:pt>
                <c:pt idx="2526">
                  <c:v>2.8</c:v>
                </c:pt>
                <c:pt idx="2527">
                  <c:v>2.8</c:v>
                </c:pt>
                <c:pt idx="2528">
                  <c:v>2.9</c:v>
                </c:pt>
                <c:pt idx="2529">
                  <c:v>2.9</c:v>
                </c:pt>
                <c:pt idx="2530">
                  <c:v>2.8</c:v>
                </c:pt>
                <c:pt idx="2531">
                  <c:v>2.9</c:v>
                </c:pt>
                <c:pt idx="2532">
                  <c:v>2.9</c:v>
                </c:pt>
                <c:pt idx="2533">
                  <c:v>2.9</c:v>
                </c:pt>
                <c:pt idx="2534">
                  <c:v>2.9</c:v>
                </c:pt>
                <c:pt idx="2535">
                  <c:v>2.9</c:v>
                </c:pt>
                <c:pt idx="2536">
                  <c:v>2.9</c:v>
                </c:pt>
                <c:pt idx="2537">
                  <c:v>2.9</c:v>
                </c:pt>
                <c:pt idx="2538">
                  <c:v>2.9</c:v>
                </c:pt>
                <c:pt idx="2539">
                  <c:v>2.9</c:v>
                </c:pt>
                <c:pt idx="2540">
                  <c:v>2.9</c:v>
                </c:pt>
                <c:pt idx="2541">
                  <c:v>2.9</c:v>
                </c:pt>
                <c:pt idx="2542">
                  <c:v>2.9</c:v>
                </c:pt>
                <c:pt idx="2543">
                  <c:v>2.9</c:v>
                </c:pt>
                <c:pt idx="2544">
                  <c:v>2.9</c:v>
                </c:pt>
                <c:pt idx="2545">
                  <c:v>2.9</c:v>
                </c:pt>
                <c:pt idx="2546">
                  <c:v>2.9</c:v>
                </c:pt>
                <c:pt idx="2547">
                  <c:v>2.9</c:v>
                </c:pt>
                <c:pt idx="2548">
                  <c:v>2.9</c:v>
                </c:pt>
                <c:pt idx="2549">
                  <c:v>2.9</c:v>
                </c:pt>
                <c:pt idx="2550">
                  <c:v>2.9</c:v>
                </c:pt>
                <c:pt idx="2551">
                  <c:v>2.9</c:v>
                </c:pt>
                <c:pt idx="2552">
                  <c:v>2.9</c:v>
                </c:pt>
                <c:pt idx="2553">
                  <c:v>2.9</c:v>
                </c:pt>
                <c:pt idx="2554">
                  <c:v>2.9</c:v>
                </c:pt>
                <c:pt idx="2555">
                  <c:v>2.9</c:v>
                </c:pt>
                <c:pt idx="2556">
                  <c:v>2.9</c:v>
                </c:pt>
                <c:pt idx="2557">
                  <c:v>2.8</c:v>
                </c:pt>
                <c:pt idx="2558">
                  <c:v>2.9</c:v>
                </c:pt>
                <c:pt idx="2559">
                  <c:v>2.9</c:v>
                </c:pt>
                <c:pt idx="2560">
                  <c:v>2.8</c:v>
                </c:pt>
                <c:pt idx="2561">
                  <c:v>2.9</c:v>
                </c:pt>
                <c:pt idx="2562">
                  <c:v>2.9</c:v>
                </c:pt>
                <c:pt idx="2563">
                  <c:v>2.9</c:v>
                </c:pt>
                <c:pt idx="2564">
                  <c:v>2.9</c:v>
                </c:pt>
                <c:pt idx="2565">
                  <c:v>2.9</c:v>
                </c:pt>
                <c:pt idx="2566">
                  <c:v>2.8</c:v>
                </c:pt>
                <c:pt idx="2567">
                  <c:v>2.8</c:v>
                </c:pt>
                <c:pt idx="2568">
                  <c:v>2.8</c:v>
                </c:pt>
                <c:pt idx="2569">
                  <c:v>2.8</c:v>
                </c:pt>
                <c:pt idx="2570">
                  <c:v>2.8</c:v>
                </c:pt>
                <c:pt idx="2571">
                  <c:v>2.8</c:v>
                </c:pt>
                <c:pt idx="2572">
                  <c:v>2.8</c:v>
                </c:pt>
                <c:pt idx="2573">
                  <c:v>2.8</c:v>
                </c:pt>
                <c:pt idx="2574">
                  <c:v>2.8</c:v>
                </c:pt>
                <c:pt idx="2575">
                  <c:v>2.8</c:v>
                </c:pt>
                <c:pt idx="2576">
                  <c:v>2.8</c:v>
                </c:pt>
                <c:pt idx="2577">
                  <c:v>2.8</c:v>
                </c:pt>
                <c:pt idx="2578">
                  <c:v>2.8</c:v>
                </c:pt>
                <c:pt idx="2579">
                  <c:v>2.8</c:v>
                </c:pt>
                <c:pt idx="2580">
                  <c:v>2.8</c:v>
                </c:pt>
                <c:pt idx="2581">
                  <c:v>2.8</c:v>
                </c:pt>
                <c:pt idx="2582">
                  <c:v>2.8</c:v>
                </c:pt>
                <c:pt idx="2583">
                  <c:v>2.8</c:v>
                </c:pt>
                <c:pt idx="2584">
                  <c:v>2.8</c:v>
                </c:pt>
                <c:pt idx="2585">
                  <c:v>2.8</c:v>
                </c:pt>
                <c:pt idx="2586">
                  <c:v>2.8</c:v>
                </c:pt>
                <c:pt idx="2587">
                  <c:v>2.8</c:v>
                </c:pt>
                <c:pt idx="2588">
                  <c:v>2.8</c:v>
                </c:pt>
                <c:pt idx="2589">
                  <c:v>2.8</c:v>
                </c:pt>
                <c:pt idx="2590">
                  <c:v>2.8</c:v>
                </c:pt>
                <c:pt idx="2591">
                  <c:v>2.8</c:v>
                </c:pt>
                <c:pt idx="2592">
                  <c:v>2.8</c:v>
                </c:pt>
                <c:pt idx="2593">
                  <c:v>2.9</c:v>
                </c:pt>
                <c:pt idx="2594">
                  <c:v>2.8</c:v>
                </c:pt>
                <c:pt idx="2595">
                  <c:v>2.9</c:v>
                </c:pt>
                <c:pt idx="2596">
                  <c:v>2.9</c:v>
                </c:pt>
                <c:pt idx="2597">
                  <c:v>2.8</c:v>
                </c:pt>
                <c:pt idx="2598">
                  <c:v>2.8</c:v>
                </c:pt>
                <c:pt idx="2599">
                  <c:v>2.9</c:v>
                </c:pt>
                <c:pt idx="2600">
                  <c:v>2.9</c:v>
                </c:pt>
                <c:pt idx="2601">
                  <c:v>2.9</c:v>
                </c:pt>
                <c:pt idx="2602">
                  <c:v>2.9</c:v>
                </c:pt>
                <c:pt idx="2603">
                  <c:v>2.9</c:v>
                </c:pt>
                <c:pt idx="2604">
                  <c:v>2.9</c:v>
                </c:pt>
                <c:pt idx="2605">
                  <c:v>2.9</c:v>
                </c:pt>
                <c:pt idx="2606">
                  <c:v>2.9</c:v>
                </c:pt>
                <c:pt idx="2607">
                  <c:v>2.9</c:v>
                </c:pt>
                <c:pt idx="2608">
                  <c:v>2.9</c:v>
                </c:pt>
                <c:pt idx="2609">
                  <c:v>2.9</c:v>
                </c:pt>
                <c:pt idx="2610">
                  <c:v>2.9</c:v>
                </c:pt>
                <c:pt idx="2611">
                  <c:v>2.9</c:v>
                </c:pt>
                <c:pt idx="2612">
                  <c:v>2.9</c:v>
                </c:pt>
                <c:pt idx="2613">
                  <c:v>2.9</c:v>
                </c:pt>
                <c:pt idx="2614">
                  <c:v>2.9</c:v>
                </c:pt>
                <c:pt idx="2615">
                  <c:v>2.9</c:v>
                </c:pt>
                <c:pt idx="2616">
                  <c:v>2.9</c:v>
                </c:pt>
                <c:pt idx="2617">
                  <c:v>2.9</c:v>
                </c:pt>
                <c:pt idx="2618">
                  <c:v>2.9</c:v>
                </c:pt>
                <c:pt idx="2619">
                  <c:v>2.9</c:v>
                </c:pt>
                <c:pt idx="2620">
                  <c:v>2.9</c:v>
                </c:pt>
                <c:pt idx="2621">
                  <c:v>2.9</c:v>
                </c:pt>
                <c:pt idx="2622">
                  <c:v>2.9</c:v>
                </c:pt>
                <c:pt idx="2623">
                  <c:v>2.9</c:v>
                </c:pt>
                <c:pt idx="2624">
                  <c:v>2.9</c:v>
                </c:pt>
                <c:pt idx="2625">
                  <c:v>2.8</c:v>
                </c:pt>
                <c:pt idx="2626">
                  <c:v>2.8</c:v>
                </c:pt>
                <c:pt idx="2627">
                  <c:v>2.9</c:v>
                </c:pt>
                <c:pt idx="2628">
                  <c:v>2.9</c:v>
                </c:pt>
                <c:pt idx="2629">
                  <c:v>2.9</c:v>
                </c:pt>
                <c:pt idx="2630">
                  <c:v>2.8</c:v>
                </c:pt>
                <c:pt idx="2631">
                  <c:v>2.8</c:v>
                </c:pt>
                <c:pt idx="2632">
                  <c:v>2.8</c:v>
                </c:pt>
                <c:pt idx="2633">
                  <c:v>2.8</c:v>
                </c:pt>
                <c:pt idx="2634">
                  <c:v>2.8</c:v>
                </c:pt>
                <c:pt idx="2635">
                  <c:v>2.8</c:v>
                </c:pt>
                <c:pt idx="2636">
                  <c:v>2.8</c:v>
                </c:pt>
                <c:pt idx="2637">
                  <c:v>2.8</c:v>
                </c:pt>
                <c:pt idx="2638">
                  <c:v>2.8</c:v>
                </c:pt>
                <c:pt idx="2639">
                  <c:v>2.8</c:v>
                </c:pt>
                <c:pt idx="2640">
                  <c:v>2.8</c:v>
                </c:pt>
                <c:pt idx="2641">
                  <c:v>2.8</c:v>
                </c:pt>
                <c:pt idx="2642">
                  <c:v>2.8</c:v>
                </c:pt>
                <c:pt idx="2643">
                  <c:v>2.8</c:v>
                </c:pt>
                <c:pt idx="2644">
                  <c:v>2.8</c:v>
                </c:pt>
                <c:pt idx="2645">
                  <c:v>2.8</c:v>
                </c:pt>
                <c:pt idx="2646">
                  <c:v>2.8</c:v>
                </c:pt>
                <c:pt idx="2647">
                  <c:v>2.8</c:v>
                </c:pt>
                <c:pt idx="2648">
                  <c:v>2.8</c:v>
                </c:pt>
                <c:pt idx="2649">
                  <c:v>2.8</c:v>
                </c:pt>
                <c:pt idx="2650">
                  <c:v>2.8</c:v>
                </c:pt>
                <c:pt idx="2651">
                  <c:v>2.8</c:v>
                </c:pt>
                <c:pt idx="2652">
                  <c:v>2.8</c:v>
                </c:pt>
                <c:pt idx="2653">
                  <c:v>2.8</c:v>
                </c:pt>
                <c:pt idx="2654">
                  <c:v>2.8</c:v>
                </c:pt>
                <c:pt idx="2655">
                  <c:v>2.8</c:v>
                </c:pt>
                <c:pt idx="2656">
                  <c:v>2.8</c:v>
                </c:pt>
                <c:pt idx="2657">
                  <c:v>2.8</c:v>
                </c:pt>
                <c:pt idx="2658">
                  <c:v>2.9</c:v>
                </c:pt>
                <c:pt idx="2659">
                  <c:v>2.8</c:v>
                </c:pt>
                <c:pt idx="2660">
                  <c:v>2.8</c:v>
                </c:pt>
                <c:pt idx="2661">
                  <c:v>2.9</c:v>
                </c:pt>
                <c:pt idx="2662">
                  <c:v>2.8</c:v>
                </c:pt>
                <c:pt idx="2663">
                  <c:v>2.9</c:v>
                </c:pt>
                <c:pt idx="2664">
                  <c:v>2.9</c:v>
                </c:pt>
                <c:pt idx="2665">
                  <c:v>2.9</c:v>
                </c:pt>
                <c:pt idx="2666">
                  <c:v>2.9</c:v>
                </c:pt>
                <c:pt idx="2667">
                  <c:v>2.9</c:v>
                </c:pt>
                <c:pt idx="2668">
                  <c:v>2.9</c:v>
                </c:pt>
                <c:pt idx="2669">
                  <c:v>2.9</c:v>
                </c:pt>
                <c:pt idx="2670">
                  <c:v>2.9</c:v>
                </c:pt>
                <c:pt idx="2671">
                  <c:v>2.9</c:v>
                </c:pt>
                <c:pt idx="2672">
                  <c:v>2.9</c:v>
                </c:pt>
                <c:pt idx="2673">
                  <c:v>2.9</c:v>
                </c:pt>
                <c:pt idx="2674">
                  <c:v>2.9</c:v>
                </c:pt>
                <c:pt idx="2675">
                  <c:v>2.9</c:v>
                </c:pt>
                <c:pt idx="2676">
                  <c:v>2.9</c:v>
                </c:pt>
                <c:pt idx="2677">
                  <c:v>2.9</c:v>
                </c:pt>
                <c:pt idx="2678">
                  <c:v>2.9</c:v>
                </c:pt>
                <c:pt idx="2679">
                  <c:v>2.9</c:v>
                </c:pt>
                <c:pt idx="2680">
                  <c:v>2.9</c:v>
                </c:pt>
                <c:pt idx="2681">
                  <c:v>2.9</c:v>
                </c:pt>
                <c:pt idx="2682">
                  <c:v>2.9</c:v>
                </c:pt>
                <c:pt idx="2683">
                  <c:v>2.9</c:v>
                </c:pt>
                <c:pt idx="2684">
                  <c:v>2.9</c:v>
                </c:pt>
                <c:pt idx="2685">
                  <c:v>2.9</c:v>
                </c:pt>
                <c:pt idx="2686">
                  <c:v>2.9</c:v>
                </c:pt>
                <c:pt idx="2687">
                  <c:v>2.9</c:v>
                </c:pt>
                <c:pt idx="2688">
                  <c:v>2.9</c:v>
                </c:pt>
                <c:pt idx="2689">
                  <c:v>2.9</c:v>
                </c:pt>
                <c:pt idx="2690">
                  <c:v>2.9</c:v>
                </c:pt>
                <c:pt idx="2691">
                  <c:v>2.8</c:v>
                </c:pt>
                <c:pt idx="2692">
                  <c:v>2.9</c:v>
                </c:pt>
                <c:pt idx="2693">
                  <c:v>2.8</c:v>
                </c:pt>
                <c:pt idx="2694">
                  <c:v>2.9</c:v>
                </c:pt>
                <c:pt idx="2695">
                  <c:v>2.8</c:v>
                </c:pt>
                <c:pt idx="2696">
                  <c:v>2.8</c:v>
                </c:pt>
                <c:pt idx="2697">
                  <c:v>2.9</c:v>
                </c:pt>
                <c:pt idx="2698">
                  <c:v>2.8</c:v>
                </c:pt>
                <c:pt idx="2699">
                  <c:v>2.8</c:v>
                </c:pt>
                <c:pt idx="2700">
                  <c:v>2.8</c:v>
                </c:pt>
                <c:pt idx="2701">
                  <c:v>2.8</c:v>
                </c:pt>
                <c:pt idx="2702">
                  <c:v>2.8</c:v>
                </c:pt>
                <c:pt idx="2703">
                  <c:v>2.8</c:v>
                </c:pt>
                <c:pt idx="2704">
                  <c:v>2.8</c:v>
                </c:pt>
                <c:pt idx="2705">
                  <c:v>2.8</c:v>
                </c:pt>
                <c:pt idx="2706">
                  <c:v>2.8</c:v>
                </c:pt>
                <c:pt idx="2707">
                  <c:v>2.8</c:v>
                </c:pt>
                <c:pt idx="2708">
                  <c:v>2.8</c:v>
                </c:pt>
                <c:pt idx="2709">
                  <c:v>2.8</c:v>
                </c:pt>
                <c:pt idx="2710">
                  <c:v>2.8</c:v>
                </c:pt>
                <c:pt idx="2711">
                  <c:v>2.8</c:v>
                </c:pt>
                <c:pt idx="2712">
                  <c:v>2.8</c:v>
                </c:pt>
                <c:pt idx="2713">
                  <c:v>2.9</c:v>
                </c:pt>
                <c:pt idx="2714">
                  <c:v>2.8</c:v>
                </c:pt>
                <c:pt idx="2715">
                  <c:v>2.8</c:v>
                </c:pt>
                <c:pt idx="2716">
                  <c:v>2.8</c:v>
                </c:pt>
                <c:pt idx="2717">
                  <c:v>2.8</c:v>
                </c:pt>
                <c:pt idx="2718">
                  <c:v>2.8</c:v>
                </c:pt>
                <c:pt idx="2719">
                  <c:v>2.8</c:v>
                </c:pt>
                <c:pt idx="2720">
                  <c:v>2.8</c:v>
                </c:pt>
                <c:pt idx="2721">
                  <c:v>2.8</c:v>
                </c:pt>
                <c:pt idx="2722">
                  <c:v>2.8</c:v>
                </c:pt>
                <c:pt idx="2723">
                  <c:v>2.8</c:v>
                </c:pt>
                <c:pt idx="2724">
                  <c:v>2.8</c:v>
                </c:pt>
                <c:pt idx="2725">
                  <c:v>2.9</c:v>
                </c:pt>
                <c:pt idx="2726">
                  <c:v>2.8</c:v>
                </c:pt>
                <c:pt idx="2727">
                  <c:v>2.9</c:v>
                </c:pt>
                <c:pt idx="2728">
                  <c:v>2.9</c:v>
                </c:pt>
                <c:pt idx="2729">
                  <c:v>2.8</c:v>
                </c:pt>
                <c:pt idx="2730">
                  <c:v>2.9</c:v>
                </c:pt>
                <c:pt idx="2731">
                  <c:v>2.8</c:v>
                </c:pt>
                <c:pt idx="2732">
                  <c:v>2.9</c:v>
                </c:pt>
                <c:pt idx="2733">
                  <c:v>2.9</c:v>
                </c:pt>
                <c:pt idx="2734">
                  <c:v>2.9</c:v>
                </c:pt>
                <c:pt idx="2735">
                  <c:v>2.9</c:v>
                </c:pt>
                <c:pt idx="2736">
                  <c:v>2.9</c:v>
                </c:pt>
                <c:pt idx="2737">
                  <c:v>2.9</c:v>
                </c:pt>
                <c:pt idx="2738">
                  <c:v>2.9</c:v>
                </c:pt>
                <c:pt idx="2739">
                  <c:v>2.9</c:v>
                </c:pt>
                <c:pt idx="2740">
                  <c:v>2.9</c:v>
                </c:pt>
                <c:pt idx="2741">
                  <c:v>2.8</c:v>
                </c:pt>
                <c:pt idx="2742">
                  <c:v>2.9</c:v>
                </c:pt>
                <c:pt idx="2743">
                  <c:v>2.9</c:v>
                </c:pt>
                <c:pt idx="2744">
                  <c:v>2.9</c:v>
                </c:pt>
                <c:pt idx="2745">
                  <c:v>2.9</c:v>
                </c:pt>
                <c:pt idx="2746">
                  <c:v>2.9</c:v>
                </c:pt>
                <c:pt idx="2747">
                  <c:v>2.9</c:v>
                </c:pt>
                <c:pt idx="2748">
                  <c:v>2.9</c:v>
                </c:pt>
                <c:pt idx="2749">
                  <c:v>2.9</c:v>
                </c:pt>
                <c:pt idx="2750">
                  <c:v>2.9</c:v>
                </c:pt>
                <c:pt idx="2751">
                  <c:v>2.9</c:v>
                </c:pt>
                <c:pt idx="2752">
                  <c:v>2.9</c:v>
                </c:pt>
                <c:pt idx="2753">
                  <c:v>2.9</c:v>
                </c:pt>
                <c:pt idx="2754">
                  <c:v>2.8</c:v>
                </c:pt>
                <c:pt idx="2755">
                  <c:v>2.9</c:v>
                </c:pt>
                <c:pt idx="2756">
                  <c:v>2.9</c:v>
                </c:pt>
                <c:pt idx="2757">
                  <c:v>2.9</c:v>
                </c:pt>
                <c:pt idx="2758">
                  <c:v>2.9</c:v>
                </c:pt>
                <c:pt idx="2759">
                  <c:v>2.8</c:v>
                </c:pt>
                <c:pt idx="2760">
                  <c:v>2.9</c:v>
                </c:pt>
                <c:pt idx="2761">
                  <c:v>2.8</c:v>
                </c:pt>
                <c:pt idx="2762">
                  <c:v>2.8</c:v>
                </c:pt>
                <c:pt idx="2763">
                  <c:v>2.8</c:v>
                </c:pt>
                <c:pt idx="2764">
                  <c:v>2.8</c:v>
                </c:pt>
                <c:pt idx="2765">
                  <c:v>2.8</c:v>
                </c:pt>
                <c:pt idx="2766">
                  <c:v>2.9</c:v>
                </c:pt>
                <c:pt idx="2767">
                  <c:v>2.8</c:v>
                </c:pt>
                <c:pt idx="2768">
                  <c:v>2.8</c:v>
                </c:pt>
                <c:pt idx="2769">
                  <c:v>2.8</c:v>
                </c:pt>
                <c:pt idx="2770">
                  <c:v>2.8</c:v>
                </c:pt>
                <c:pt idx="2771">
                  <c:v>2.8</c:v>
                </c:pt>
                <c:pt idx="2772">
                  <c:v>2.8</c:v>
                </c:pt>
                <c:pt idx="2773">
                  <c:v>2.8</c:v>
                </c:pt>
                <c:pt idx="2774">
                  <c:v>2.8</c:v>
                </c:pt>
                <c:pt idx="2775">
                  <c:v>2.8</c:v>
                </c:pt>
                <c:pt idx="2776">
                  <c:v>2.8</c:v>
                </c:pt>
                <c:pt idx="2777">
                  <c:v>2.8</c:v>
                </c:pt>
                <c:pt idx="2778">
                  <c:v>2.8</c:v>
                </c:pt>
                <c:pt idx="2779">
                  <c:v>2.8</c:v>
                </c:pt>
                <c:pt idx="2780">
                  <c:v>2.8</c:v>
                </c:pt>
                <c:pt idx="2781">
                  <c:v>2.8</c:v>
                </c:pt>
                <c:pt idx="2782">
                  <c:v>2.9</c:v>
                </c:pt>
                <c:pt idx="2783">
                  <c:v>2.8</c:v>
                </c:pt>
                <c:pt idx="2784">
                  <c:v>2.8</c:v>
                </c:pt>
                <c:pt idx="2785">
                  <c:v>2.8</c:v>
                </c:pt>
                <c:pt idx="2786">
                  <c:v>2.8</c:v>
                </c:pt>
                <c:pt idx="2787">
                  <c:v>2.8</c:v>
                </c:pt>
                <c:pt idx="2788">
                  <c:v>2.9</c:v>
                </c:pt>
                <c:pt idx="2789">
                  <c:v>2.8</c:v>
                </c:pt>
                <c:pt idx="2790">
                  <c:v>2.8</c:v>
                </c:pt>
                <c:pt idx="2791">
                  <c:v>2.9</c:v>
                </c:pt>
                <c:pt idx="2792">
                  <c:v>2.9</c:v>
                </c:pt>
                <c:pt idx="2793">
                  <c:v>2.9</c:v>
                </c:pt>
                <c:pt idx="2794">
                  <c:v>2.8</c:v>
                </c:pt>
                <c:pt idx="2795">
                  <c:v>2.9</c:v>
                </c:pt>
                <c:pt idx="2796">
                  <c:v>2.9</c:v>
                </c:pt>
                <c:pt idx="2797">
                  <c:v>2.9</c:v>
                </c:pt>
                <c:pt idx="2798">
                  <c:v>2.9</c:v>
                </c:pt>
                <c:pt idx="2799">
                  <c:v>2.9</c:v>
                </c:pt>
                <c:pt idx="2800">
                  <c:v>2.9</c:v>
                </c:pt>
                <c:pt idx="2801">
                  <c:v>2.9</c:v>
                </c:pt>
                <c:pt idx="2802">
                  <c:v>2.9</c:v>
                </c:pt>
                <c:pt idx="2803">
                  <c:v>2.9</c:v>
                </c:pt>
                <c:pt idx="2804">
                  <c:v>2.9</c:v>
                </c:pt>
                <c:pt idx="2805">
                  <c:v>2.9</c:v>
                </c:pt>
                <c:pt idx="2806">
                  <c:v>2.9</c:v>
                </c:pt>
                <c:pt idx="2807">
                  <c:v>2.9</c:v>
                </c:pt>
                <c:pt idx="2808">
                  <c:v>2.9</c:v>
                </c:pt>
                <c:pt idx="2809">
                  <c:v>2.9</c:v>
                </c:pt>
                <c:pt idx="2810">
                  <c:v>2.9</c:v>
                </c:pt>
                <c:pt idx="2811">
                  <c:v>2.9</c:v>
                </c:pt>
                <c:pt idx="2812">
                  <c:v>2.9</c:v>
                </c:pt>
                <c:pt idx="2813">
                  <c:v>2.9</c:v>
                </c:pt>
                <c:pt idx="2814">
                  <c:v>2.9</c:v>
                </c:pt>
                <c:pt idx="2815">
                  <c:v>2.9</c:v>
                </c:pt>
                <c:pt idx="2816">
                  <c:v>2.9</c:v>
                </c:pt>
                <c:pt idx="2817">
                  <c:v>2.9</c:v>
                </c:pt>
                <c:pt idx="2818">
                  <c:v>2.9</c:v>
                </c:pt>
                <c:pt idx="2819">
                  <c:v>2.9</c:v>
                </c:pt>
                <c:pt idx="2820">
                  <c:v>2.9</c:v>
                </c:pt>
                <c:pt idx="2821">
                  <c:v>2.9</c:v>
                </c:pt>
                <c:pt idx="2822">
                  <c:v>2.9</c:v>
                </c:pt>
                <c:pt idx="2823">
                  <c:v>2.9</c:v>
                </c:pt>
                <c:pt idx="2824">
                  <c:v>2.8</c:v>
                </c:pt>
                <c:pt idx="2825">
                  <c:v>2.8</c:v>
                </c:pt>
                <c:pt idx="2826">
                  <c:v>2.8</c:v>
                </c:pt>
                <c:pt idx="2827">
                  <c:v>2.8</c:v>
                </c:pt>
                <c:pt idx="2828">
                  <c:v>2.8</c:v>
                </c:pt>
                <c:pt idx="2829">
                  <c:v>2.9</c:v>
                </c:pt>
                <c:pt idx="2830">
                  <c:v>2.8</c:v>
                </c:pt>
                <c:pt idx="2831">
                  <c:v>2.8</c:v>
                </c:pt>
                <c:pt idx="2832">
                  <c:v>2.8</c:v>
                </c:pt>
                <c:pt idx="2833">
                  <c:v>2.8</c:v>
                </c:pt>
                <c:pt idx="2834">
                  <c:v>2.8</c:v>
                </c:pt>
                <c:pt idx="2835">
                  <c:v>2.8</c:v>
                </c:pt>
                <c:pt idx="2836">
                  <c:v>2.8</c:v>
                </c:pt>
                <c:pt idx="2837">
                  <c:v>2.8</c:v>
                </c:pt>
                <c:pt idx="2838">
                  <c:v>2.8</c:v>
                </c:pt>
                <c:pt idx="2839">
                  <c:v>2.8</c:v>
                </c:pt>
                <c:pt idx="2840">
                  <c:v>2.8</c:v>
                </c:pt>
                <c:pt idx="2841">
                  <c:v>2.8</c:v>
                </c:pt>
                <c:pt idx="2842">
                  <c:v>2.8</c:v>
                </c:pt>
                <c:pt idx="2843">
                  <c:v>2.8</c:v>
                </c:pt>
                <c:pt idx="2844">
                  <c:v>2.8</c:v>
                </c:pt>
                <c:pt idx="2845">
                  <c:v>2.8</c:v>
                </c:pt>
                <c:pt idx="2846">
                  <c:v>2.8</c:v>
                </c:pt>
                <c:pt idx="2847">
                  <c:v>2.8</c:v>
                </c:pt>
                <c:pt idx="2848">
                  <c:v>2.8</c:v>
                </c:pt>
                <c:pt idx="2849">
                  <c:v>2.8</c:v>
                </c:pt>
                <c:pt idx="2850">
                  <c:v>2.8</c:v>
                </c:pt>
                <c:pt idx="2851">
                  <c:v>2.8</c:v>
                </c:pt>
                <c:pt idx="2852">
                  <c:v>2.8</c:v>
                </c:pt>
                <c:pt idx="2853">
                  <c:v>2.9</c:v>
                </c:pt>
                <c:pt idx="2854">
                  <c:v>2.8</c:v>
                </c:pt>
                <c:pt idx="2855">
                  <c:v>2.9</c:v>
                </c:pt>
                <c:pt idx="2856">
                  <c:v>2.9</c:v>
                </c:pt>
                <c:pt idx="2857">
                  <c:v>2.9</c:v>
                </c:pt>
                <c:pt idx="2858">
                  <c:v>2.8</c:v>
                </c:pt>
                <c:pt idx="2859">
                  <c:v>2.8</c:v>
                </c:pt>
                <c:pt idx="2860">
                  <c:v>2.9</c:v>
                </c:pt>
                <c:pt idx="2861">
                  <c:v>2.9</c:v>
                </c:pt>
                <c:pt idx="2862">
                  <c:v>2.9</c:v>
                </c:pt>
                <c:pt idx="2863">
                  <c:v>2.9</c:v>
                </c:pt>
                <c:pt idx="2864">
                  <c:v>2.9</c:v>
                </c:pt>
                <c:pt idx="2865">
                  <c:v>2.9</c:v>
                </c:pt>
                <c:pt idx="2866">
                  <c:v>2.9</c:v>
                </c:pt>
                <c:pt idx="2867">
                  <c:v>2.9</c:v>
                </c:pt>
                <c:pt idx="2868">
                  <c:v>2.9</c:v>
                </c:pt>
                <c:pt idx="2869">
                  <c:v>2.9</c:v>
                </c:pt>
                <c:pt idx="2870">
                  <c:v>2.9</c:v>
                </c:pt>
                <c:pt idx="2871">
                  <c:v>2.9</c:v>
                </c:pt>
                <c:pt idx="2872">
                  <c:v>2.9</c:v>
                </c:pt>
                <c:pt idx="2873">
                  <c:v>2.9</c:v>
                </c:pt>
                <c:pt idx="2874">
                  <c:v>2.9</c:v>
                </c:pt>
                <c:pt idx="2875">
                  <c:v>2.9</c:v>
                </c:pt>
                <c:pt idx="2876">
                  <c:v>2.9</c:v>
                </c:pt>
                <c:pt idx="2877">
                  <c:v>2.9</c:v>
                </c:pt>
                <c:pt idx="2878">
                  <c:v>2.9</c:v>
                </c:pt>
                <c:pt idx="2879">
                  <c:v>2.9</c:v>
                </c:pt>
                <c:pt idx="2880">
                  <c:v>2.9</c:v>
                </c:pt>
                <c:pt idx="2881">
                  <c:v>2.9</c:v>
                </c:pt>
                <c:pt idx="2882">
                  <c:v>2.9</c:v>
                </c:pt>
                <c:pt idx="2883">
                  <c:v>2.9</c:v>
                </c:pt>
                <c:pt idx="2884">
                  <c:v>2.9</c:v>
                </c:pt>
                <c:pt idx="2885">
                  <c:v>2.9</c:v>
                </c:pt>
                <c:pt idx="2886">
                  <c:v>2.9</c:v>
                </c:pt>
                <c:pt idx="2887">
                  <c:v>2.9</c:v>
                </c:pt>
                <c:pt idx="2888">
                  <c:v>2.9</c:v>
                </c:pt>
                <c:pt idx="2889">
                  <c:v>2.8</c:v>
                </c:pt>
                <c:pt idx="2890">
                  <c:v>2.9</c:v>
                </c:pt>
                <c:pt idx="2891">
                  <c:v>2.9</c:v>
                </c:pt>
                <c:pt idx="2892">
                  <c:v>2.8</c:v>
                </c:pt>
                <c:pt idx="2893">
                  <c:v>2.9</c:v>
                </c:pt>
                <c:pt idx="2894">
                  <c:v>2.8</c:v>
                </c:pt>
                <c:pt idx="2895">
                  <c:v>2.8</c:v>
                </c:pt>
                <c:pt idx="2896">
                  <c:v>2.8</c:v>
                </c:pt>
                <c:pt idx="2897">
                  <c:v>2.9</c:v>
                </c:pt>
                <c:pt idx="2898">
                  <c:v>2.9</c:v>
                </c:pt>
                <c:pt idx="2899">
                  <c:v>2.8</c:v>
                </c:pt>
                <c:pt idx="2900">
                  <c:v>2.8</c:v>
                </c:pt>
                <c:pt idx="2901">
                  <c:v>2.8</c:v>
                </c:pt>
                <c:pt idx="2902">
                  <c:v>2.9</c:v>
                </c:pt>
                <c:pt idx="2903">
                  <c:v>2.8</c:v>
                </c:pt>
                <c:pt idx="2904">
                  <c:v>2.8</c:v>
                </c:pt>
                <c:pt idx="2905">
                  <c:v>2.8</c:v>
                </c:pt>
                <c:pt idx="2906">
                  <c:v>2.8</c:v>
                </c:pt>
                <c:pt idx="2907">
                  <c:v>2.8</c:v>
                </c:pt>
                <c:pt idx="2908">
                  <c:v>2.8</c:v>
                </c:pt>
                <c:pt idx="2909">
                  <c:v>2.8</c:v>
                </c:pt>
                <c:pt idx="2910">
                  <c:v>2.8</c:v>
                </c:pt>
                <c:pt idx="2911">
                  <c:v>2.8</c:v>
                </c:pt>
                <c:pt idx="2912">
                  <c:v>2.8</c:v>
                </c:pt>
                <c:pt idx="2913">
                  <c:v>2.8</c:v>
                </c:pt>
                <c:pt idx="2914">
                  <c:v>2.8</c:v>
                </c:pt>
                <c:pt idx="2915">
                  <c:v>2.9</c:v>
                </c:pt>
                <c:pt idx="2916">
                  <c:v>2.9</c:v>
                </c:pt>
                <c:pt idx="2917">
                  <c:v>2.8</c:v>
                </c:pt>
                <c:pt idx="2918">
                  <c:v>2.8</c:v>
                </c:pt>
                <c:pt idx="2919">
                  <c:v>2.9</c:v>
                </c:pt>
                <c:pt idx="2920">
                  <c:v>2.9</c:v>
                </c:pt>
                <c:pt idx="2921">
                  <c:v>2.9</c:v>
                </c:pt>
                <c:pt idx="2922">
                  <c:v>2.9</c:v>
                </c:pt>
                <c:pt idx="2923">
                  <c:v>2.8</c:v>
                </c:pt>
                <c:pt idx="2924">
                  <c:v>2.9</c:v>
                </c:pt>
                <c:pt idx="2925">
                  <c:v>2.9</c:v>
                </c:pt>
                <c:pt idx="2926">
                  <c:v>2.9</c:v>
                </c:pt>
                <c:pt idx="2927">
                  <c:v>2.9</c:v>
                </c:pt>
                <c:pt idx="2928">
                  <c:v>2.9</c:v>
                </c:pt>
                <c:pt idx="2929">
                  <c:v>2.9</c:v>
                </c:pt>
                <c:pt idx="2930">
                  <c:v>2.9</c:v>
                </c:pt>
                <c:pt idx="2931">
                  <c:v>2.9</c:v>
                </c:pt>
                <c:pt idx="2932">
                  <c:v>2.9</c:v>
                </c:pt>
                <c:pt idx="2933">
                  <c:v>2.9</c:v>
                </c:pt>
                <c:pt idx="2934">
                  <c:v>2.9</c:v>
                </c:pt>
                <c:pt idx="2935">
                  <c:v>2.9</c:v>
                </c:pt>
                <c:pt idx="2936">
                  <c:v>2.9</c:v>
                </c:pt>
                <c:pt idx="2937">
                  <c:v>2.9</c:v>
                </c:pt>
                <c:pt idx="2938">
                  <c:v>2.9</c:v>
                </c:pt>
                <c:pt idx="2939">
                  <c:v>2.9</c:v>
                </c:pt>
                <c:pt idx="2940">
                  <c:v>2.9</c:v>
                </c:pt>
                <c:pt idx="2941">
                  <c:v>2.9</c:v>
                </c:pt>
                <c:pt idx="2942">
                  <c:v>2.9</c:v>
                </c:pt>
                <c:pt idx="2943">
                  <c:v>2.9</c:v>
                </c:pt>
                <c:pt idx="2944">
                  <c:v>2.9</c:v>
                </c:pt>
                <c:pt idx="2945">
                  <c:v>2.9</c:v>
                </c:pt>
                <c:pt idx="2946">
                  <c:v>2.9</c:v>
                </c:pt>
                <c:pt idx="2947">
                  <c:v>2.9</c:v>
                </c:pt>
                <c:pt idx="2948">
                  <c:v>2.9</c:v>
                </c:pt>
                <c:pt idx="2949">
                  <c:v>2.9</c:v>
                </c:pt>
                <c:pt idx="2950">
                  <c:v>2.9</c:v>
                </c:pt>
                <c:pt idx="2951">
                  <c:v>2.9</c:v>
                </c:pt>
                <c:pt idx="2952">
                  <c:v>2.9</c:v>
                </c:pt>
                <c:pt idx="2953">
                  <c:v>2.8</c:v>
                </c:pt>
                <c:pt idx="2954">
                  <c:v>2.9</c:v>
                </c:pt>
                <c:pt idx="2955">
                  <c:v>2.8</c:v>
                </c:pt>
                <c:pt idx="2956">
                  <c:v>2.9</c:v>
                </c:pt>
                <c:pt idx="2957">
                  <c:v>2.9</c:v>
                </c:pt>
                <c:pt idx="2958">
                  <c:v>2.8</c:v>
                </c:pt>
                <c:pt idx="2959">
                  <c:v>2.8</c:v>
                </c:pt>
                <c:pt idx="2960">
                  <c:v>2.9</c:v>
                </c:pt>
                <c:pt idx="2961">
                  <c:v>2.9</c:v>
                </c:pt>
                <c:pt idx="2962">
                  <c:v>2.8</c:v>
                </c:pt>
                <c:pt idx="2963">
                  <c:v>2.9</c:v>
                </c:pt>
                <c:pt idx="2964">
                  <c:v>2.8</c:v>
                </c:pt>
                <c:pt idx="2965">
                  <c:v>2.9</c:v>
                </c:pt>
                <c:pt idx="2966">
                  <c:v>2.8</c:v>
                </c:pt>
                <c:pt idx="2967">
                  <c:v>2.9</c:v>
                </c:pt>
                <c:pt idx="2968">
                  <c:v>2.8</c:v>
                </c:pt>
                <c:pt idx="2969">
                  <c:v>2.8</c:v>
                </c:pt>
                <c:pt idx="2970">
                  <c:v>2.8</c:v>
                </c:pt>
                <c:pt idx="2971">
                  <c:v>2.8</c:v>
                </c:pt>
                <c:pt idx="2972">
                  <c:v>2.8</c:v>
                </c:pt>
                <c:pt idx="2973">
                  <c:v>2.8</c:v>
                </c:pt>
                <c:pt idx="2974">
                  <c:v>2.8</c:v>
                </c:pt>
                <c:pt idx="2975">
                  <c:v>2.8</c:v>
                </c:pt>
                <c:pt idx="2976">
                  <c:v>2.8</c:v>
                </c:pt>
                <c:pt idx="2977">
                  <c:v>2.8</c:v>
                </c:pt>
                <c:pt idx="2978">
                  <c:v>2.8</c:v>
                </c:pt>
                <c:pt idx="2979">
                  <c:v>2.8</c:v>
                </c:pt>
                <c:pt idx="2980">
                  <c:v>2.8</c:v>
                </c:pt>
                <c:pt idx="2981">
                  <c:v>2.8</c:v>
                </c:pt>
                <c:pt idx="2982">
                  <c:v>2.8</c:v>
                </c:pt>
                <c:pt idx="2983">
                  <c:v>2.8</c:v>
                </c:pt>
                <c:pt idx="2984">
                  <c:v>2.8</c:v>
                </c:pt>
                <c:pt idx="2985">
                  <c:v>2.8</c:v>
                </c:pt>
                <c:pt idx="2986">
                  <c:v>2.8</c:v>
                </c:pt>
                <c:pt idx="2987">
                  <c:v>2.8</c:v>
                </c:pt>
                <c:pt idx="2988">
                  <c:v>2.9</c:v>
                </c:pt>
                <c:pt idx="2989">
                  <c:v>2.8</c:v>
                </c:pt>
                <c:pt idx="2990">
                  <c:v>2.9</c:v>
                </c:pt>
                <c:pt idx="2991">
                  <c:v>2.9</c:v>
                </c:pt>
                <c:pt idx="2992">
                  <c:v>2.9</c:v>
                </c:pt>
                <c:pt idx="2993">
                  <c:v>2.9</c:v>
                </c:pt>
                <c:pt idx="2994">
                  <c:v>2.9</c:v>
                </c:pt>
                <c:pt idx="2995">
                  <c:v>2.8</c:v>
                </c:pt>
                <c:pt idx="2996">
                  <c:v>2.9</c:v>
                </c:pt>
                <c:pt idx="2997">
                  <c:v>2.9</c:v>
                </c:pt>
                <c:pt idx="2998">
                  <c:v>2.9</c:v>
                </c:pt>
                <c:pt idx="2999">
                  <c:v>2.9</c:v>
                </c:pt>
                <c:pt idx="3000">
                  <c:v>2.9</c:v>
                </c:pt>
                <c:pt idx="3001">
                  <c:v>2.9</c:v>
                </c:pt>
                <c:pt idx="3002">
                  <c:v>2.9</c:v>
                </c:pt>
                <c:pt idx="3003">
                  <c:v>2.9</c:v>
                </c:pt>
                <c:pt idx="3004">
                  <c:v>2.9</c:v>
                </c:pt>
                <c:pt idx="3005">
                  <c:v>2.9</c:v>
                </c:pt>
                <c:pt idx="3006">
                  <c:v>2.9</c:v>
                </c:pt>
                <c:pt idx="3007">
                  <c:v>2.9</c:v>
                </c:pt>
                <c:pt idx="3008">
                  <c:v>2.9</c:v>
                </c:pt>
                <c:pt idx="3009">
                  <c:v>2.8</c:v>
                </c:pt>
                <c:pt idx="3010">
                  <c:v>2.9</c:v>
                </c:pt>
                <c:pt idx="3011">
                  <c:v>2.9</c:v>
                </c:pt>
                <c:pt idx="3012">
                  <c:v>2.9</c:v>
                </c:pt>
                <c:pt idx="3013">
                  <c:v>2.9</c:v>
                </c:pt>
                <c:pt idx="3014">
                  <c:v>2.9</c:v>
                </c:pt>
                <c:pt idx="3015">
                  <c:v>2.9</c:v>
                </c:pt>
                <c:pt idx="3016">
                  <c:v>2.9</c:v>
                </c:pt>
                <c:pt idx="3017">
                  <c:v>2.9</c:v>
                </c:pt>
                <c:pt idx="3018">
                  <c:v>2.8</c:v>
                </c:pt>
                <c:pt idx="3019">
                  <c:v>2.9</c:v>
                </c:pt>
                <c:pt idx="3020">
                  <c:v>2.9</c:v>
                </c:pt>
                <c:pt idx="3021">
                  <c:v>2.8</c:v>
                </c:pt>
                <c:pt idx="3022">
                  <c:v>2.8</c:v>
                </c:pt>
                <c:pt idx="3023">
                  <c:v>2.8</c:v>
                </c:pt>
                <c:pt idx="3024">
                  <c:v>2.8</c:v>
                </c:pt>
                <c:pt idx="3025">
                  <c:v>2.8</c:v>
                </c:pt>
                <c:pt idx="3026">
                  <c:v>2.8</c:v>
                </c:pt>
                <c:pt idx="3027">
                  <c:v>2.8</c:v>
                </c:pt>
                <c:pt idx="3028">
                  <c:v>2.8</c:v>
                </c:pt>
                <c:pt idx="3029">
                  <c:v>2.8</c:v>
                </c:pt>
                <c:pt idx="3030">
                  <c:v>2.8</c:v>
                </c:pt>
                <c:pt idx="3031">
                  <c:v>2.8</c:v>
                </c:pt>
                <c:pt idx="3032">
                  <c:v>2.8</c:v>
                </c:pt>
                <c:pt idx="3033">
                  <c:v>2.8</c:v>
                </c:pt>
                <c:pt idx="3034">
                  <c:v>2.8</c:v>
                </c:pt>
                <c:pt idx="3035">
                  <c:v>2.8</c:v>
                </c:pt>
                <c:pt idx="3036">
                  <c:v>2.8</c:v>
                </c:pt>
                <c:pt idx="3037">
                  <c:v>2.8</c:v>
                </c:pt>
                <c:pt idx="3038">
                  <c:v>2.8</c:v>
                </c:pt>
                <c:pt idx="3039">
                  <c:v>2.8</c:v>
                </c:pt>
                <c:pt idx="3040">
                  <c:v>2.8</c:v>
                </c:pt>
                <c:pt idx="3041">
                  <c:v>2.8</c:v>
                </c:pt>
                <c:pt idx="3042">
                  <c:v>2.8</c:v>
                </c:pt>
                <c:pt idx="3043">
                  <c:v>2.8</c:v>
                </c:pt>
                <c:pt idx="3044">
                  <c:v>2.8</c:v>
                </c:pt>
                <c:pt idx="3045">
                  <c:v>2.8</c:v>
                </c:pt>
                <c:pt idx="3046">
                  <c:v>2.8</c:v>
                </c:pt>
                <c:pt idx="3047">
                  <c:v>2.8</c:v>
                </c:pt>
                <c:pt idx="3048">
                  <c:v>2.8</c:v>
                </c:pt>
                <c:pt idx="3049">
                  <c:v>2.8</c:v>
                </c:pt>
                <c:pt idx="3050">
                  <c:v>2.8</c:v>
                </c:pt>
                <c:pt idx="3051">
                  <c:v>2.8</c:v>
                </c:pt>
                <c:pt idx="3052">
                  <c:v>2.8</c:v>
                </c:pt>
                <c:pt idx="3053">
                  <c:v>2.8</c:v>
                </c:pt>
                <c:pt idx="3054">
                  <c:v>2.8</c:v>
                </c:pt>
                <c:pt idx="3055">
                  <c:v>2.8</c:v>
                </c:pt>
                <c:pt idx="3056">
                  <c:v>2.9</c:v>
                </c:pt>
                <c:pt idx="3057">
                  <c:v>2.9</c:v>
                </c:pt>
                <c:pt idx="3058">
                  <c:v>2.9</c:v>
                </c:pt>
                <c:pt idx="3059">
                  <c:v>2.8</c:v>
                </c:pt>
                <c:pt idx="3060">
                  <c:v>2.9</c:v>
                </c:pt>
                <c:pt idx="3061">
                  <c:v>2.9</c:v>
                </c:pt>
                <c:pt idx="3062">
                  <c:v>2.9</c:v>
                </c:pt>
                <c:pt idx="3063">
                  <c:v>2.8</c:v>
                </c:pt>
                <c:pt idx="3064">
                  <c:v>2.9</c:v>
                </c:pt>
                <c:pt idx="3065">
                  <c:v>2.9</c:v>
                </c:pt>
                <c:pt idx="3066">
                  <c:v>2.9</c:v>
                </c:pt>
                <c:pt idx="3067">
                  <c:v>2.9</c:v>
                </c:pt>
                <c:pt idx="3068">
                  <c:v>2.9</c:v>
                </c:pt>
                <c:pt idx="3069">
                  <c:v>2.9</c:v>
                </c:pt>
                <c:pt idx="3070">
                  <c:v>2.9</c:v>
                </c:pt>
                <c:pt idx="3071">
                  <c:v>2.9</c:v>
                </c:pt>
                <c:pt idx="3072">
                  <c:v>2.9</c:v>
                </c:pt>
                <c:pt idx="3073">
                  <c:v>2.9</c:v>
                </c:pt>
                <c:pt idx="3074">
                  <c:v>2.9</c:v>
                </c:pt>
                <c:pt idx="3075">
                  <c:v>2.9</c:v>
                </c:pt>
                <c:pt idx="3076">
                  <c:v>2.9</c:v>
                </c:pt>
                <c:pt idx="3077">
                  <c:v>2.9</c:v>
                </c:pt>
                <c:pt idx="3078">
                  <c:v>2.9</c:v>
                </c:pt>
                <c:pt idx="3079">
                  <c:v>2.9</c:v>
                </c:pt>
                <c:pt idx="3080">
                  <c:v>2.9</c:v>
                </c:pt>
                <c:pt idx="3081">
                  <c:v>2.9</c:v>
                </c:pt>
                <c:pt idx="3082">
                  <c:v>2.9</c:v>
                </c:pt>
                <c:pt idx="3083">
                  <c:v>2.9</c:v>
                </c:pt>
                <c:pt idx="3084">
                  <c:v>2.8</c:v>
                </c:pt>
                <c:pt idx="3085">
                  <c:v>2.9</c:v>
                </c:pt>
                <c:pt idx="3086">
                  <c:v>2.9</c:v>
                </c:pt>
                <c:pt idx="3087">
                  <c:v>2.9</c:v>
                </c:pt>
                <c:pt idx="3088">
                  <c:v>2.8</c:v>
                </c:pt>
                <c:pt idx="3089">
                  <c:v>2.9</c:v>
                </c:pt>
                <c:pt idx="3090">
                  <c:v>2.9</c:v>
                </c:pt>
                <c:pt idx="3091">
                  <c:v>2.8</c:v>
                </c:pt>
                <c:pt idx="3092">
                  <c:v>2.9</c:v>
                </c:pt>
                <c:pt idx="3093">
                  <c:v>2.8</c:v>
                </c:pt>
                <c:pt idx="3094">
                  <c:v>2.8</c:v>
                </c:pt>
                <c:pt idx="3095">
                  <c:v>2.9</c:v>
                </c:pt>
                <c:pt idx="3096">
                  <c:v>2.8</c:v>
                </c:pt>
                <c:pt idx="3097">
                  <c:v>2.8</c:v>
                </c:pt>
                <c:pt idx="3098">
                  <c:v>2.8</c:v>
                </c:pt>
                <c:pt idx="3099">
                  <c:v>2.8</c:v>
                </c:pt>
                <c:pt idx="3100">
                  <c:v>2.8</c:v>
                </c:pt>
                <c:pt idx="3101">
                  <c:v>2.8</c:v>
                </c:pt>
                <c:pt idx="3102">
                  <c:v>2.8</c:v>
                </c:pt>
                <c:pt idx="3103">
                  <c:v>2.8</c:v>
                </c:pt>
                <c:pt idx="3104">
                  <c:v>2.8</c:v>
                </c:pt>
                <c:pt idx="3105">
                  <c:v>2.8</c:v>
                </c:pt>
                <c:pt idx="3106">
                  <c:v>2.8</c:v>
                </c:pt>
                <c:pt idx="3107">
                  <c:v>2.8</c:v>
                </c:pt>
                <c:pt idx="3108">
                  <c:v>2.8</c:v>
                </c:pt>
                <c:pt idx="3109">
                  <c:v>2.8</c:v>
                </c:pt>
                <c:pt idx="3110">
                  <c:v>2.8</c:v>
                </c:pt>
                <c:pt idx="3111">
                  <c:v>2.8</c:v>
                </c:pt>
                <c:pt idx="3112">
                  <c:v>2.8</c:v>
                </c:pt>
                <c:pt idx="3113">
                  <c:v>2.8</c:v>
                </c:pt>
                <c:pt idx="3114">
                  <c:v>2.8</c:v>
                </c:pt>
                <c:pt idx="3115">
                  <c:v>2.8</c:v>
                </c:pt>
                <c:pt idx="3116">
                  <c:v>2.8</c:v>
                </c:pt>
                <c:pt idx="3117">
                  <c:v>2.8</c:v>
                </c:pt>
                <c:pt idx="3118">
                  <c:v>2.8</c:v>
                </c:pt>
                <c:pt idx="3119">
                  <c:v>2.8</c:v>
                </c:pt>
                <c:pt idx="3120">
                  <c:v>2.8</c:v>
                </c:pt>
                <c:pt idx="3121">
                  <c:v>2.8</c:v>
                </c:pt>
                <c:pt idx="3122">
                  <c:v>2.8</c:v>
                </c:pt>
                <c:pt idx="3123">
                  <c:v>2.8</c:v>
                </c:pt>
                <c:pt idx="3124">
                  <c:v>2.8</c:v>
                </c:pt>
                <c:pt idx="3125">
                  <c:v>2.9</c:v>
                </c:pt>
                <c:pt idx="3126">
                  <c:v>2.9</c:v>
                </c:pt>
                <c:pt idx="3127">
                  <c:v>2.9</c:v>
                </c:pt>
                <c:pt idx="3128">
                  <c:v>2.8</c:v>
                </c:pt>
                <c:pt idx="3129">
                  <c:v>2.9</c:v>
                </c:pt>
                <c:pt idx="3130">
                  <c:v>2.9</c:v>
                </c:pt>
                <c:pt idx="3131">
                  <c:v>2.9</c:v>
                </c:pt>
                <c:pt idx="3132">
                  <c:v>2.9</c:v>
                </c:pt>
                <c:pt idx="3133">
                  <c:v>2.9</c:v>
                </c:pt>
                <c:pt idx="3134">
                  <c:v>2.9</c:v>
                </c:pt>
                <c:pt idx="3135">
                  <c:v>2.9</c:v>
                </c:pt>
                <c:pt idx="3136">
                  <c:v>2.9</c:v>
                </c:pt>
                <c:pt idx="3137">
                  <c:v>2.9</c:v>
                </c:pt>
                <c:pt idx="3138">
                  <c:v>2.9</c:v>
                </c:pt>
                <c:pt idx="3139">
                  <c:v>2.9</c:v>
                </c:pt>
                <c:pt idx="3140">
                  <c:v>2.9</c:v>
                </c:pt>
                <c:pt idx="3141">
                  <c:v>2.9</c:v>
                </c:pt>
                <c:pt idx="3142">
                  <c:v>2.9</c:v>
                </c:pt>
                <c:pt idx="3143">
                  <c:v>2.9</c:v>
                </c:pt>
                <c:pt idx="3144">
                  <c:v>2.9</c:v>
                </c:pt>
                <c:pt idx="3145">
                  <c:v>2.8</c:v>
                </c:pt>
                <c:pt idx="3146">
                  <c:v>2.9</c:v>
                </c:pt>
                <c:pt idx="3147">
                  <c:v>2.9</c:v>
                </c:pt>
                <c:pt idx="3148">
                  <c:v>2.9</c:v>
                </c:pt>
                <c:pt idx="3149">
                  <c:v>2.9</c:v>
                </c:pt>
                <c:pt idx="3150">
                  <c:v>2.8</c:v>
                </c:pt>
                <c:pt idx="3151">
                  <c:v>2.9</c:v>
                </c:pt>
                <c:pt idx="3152">
                  <c:v>2.8</c:v>
                </c:pt>
                <c:pt idx="3153">
                  <c:v>2.8</c:v>
                </c:pt>
                <c:pt idx="3154">
                  <c:v>2.8</c:v>
                </c:pt>
                <c:pt idx="3155">
                  <c:v>2.8</c:v>
                </c:pt>
                <c:pt idx="3156">
                  <c:v>2.8</c:v>
                </c:pt>
                <c:pt idx="3157">
                  <c:v>2.8</c:v>
                </c:pt>
                <c:pt idx="3158">
                  <c:v>2.8</c:v>
                </c:pt>
                <c:pt idx="3159">
                  <c:v>2.8</c:v>
                </c:pt>
                <c:pt idx="3160">
                  <c:v>2.8</c:v>
                </c:pt>
                <c:pt idx="3161">
                  <c:v>2.8</c:v>
                </c:pt>
                <c:pt idx="3162">
                  <c:v>2.8</c:v>
                </c:pt>
                <c:pt idx="3163">
                  <c:v>2.8</c:v>
                </c:pt>
                <c:pt idx="3164">
                  <c:v>2.8</c:v>
                </c:pt>
                <c:pt idx="3165">
                  <c:v>2.8</c:v>
                </c:pt>
                <c:pt idx="3166">
                  <c:v>2.8</c:v>
                </c:pt>
                <c:pt idx="3167">
                  <c:v>2.8</c:v>
                </c:pt>
                <c:pt idx="3168">
                  <c:v>2.8</c:v>
                </c:pt>
                <c:pt idx="3169">
                  <c:v>2.8</c:v>
                </c:pt>
                <c:pt idx="3170">
                  <c:v>2.8</c:v>
                </c:pt>
                <c:pt idx="3171">
                  <c:v>2.8</c:v>
                </c:pt>
                <c:pt idx="3172">
                  <c:v>2.8</c:v>
                </c:pt>
                <c:pt idx="3173">
                  <c:v>2.8</c:v>
                </c:pt>
                <c:pt idx="3174">
                  <c:v>2.8</c:v>
                </c:pt>
                <c:pt idx="3175">
                  <c:v>2.8</c:v>
                </c:pt>
                <c:pt idx="3176">
                  <c:v>2.8</c:v>
                </c:pt>
                <c:pt idx="3177">
                  <c:v>2.8</c:v>
                </c:pt>
                <c:pt idx="3178">
                  <c:v>2.8</c:v>
                </c:pt>
                <c:pt idx="3179">
                  <c:v>2.8</c:v>
                </c:pt>
                <c:pt idx="3180">
                  <c:v>2.8</c:v>
                </c:pt>
                <c:pt idx="3181">
                  <c:v>2.8</c:v>
                </c:pt>
                <c:pt idx="3182">
                  <c:v>2.8</c:v>
                </c:pt>
                <c:pt idx="3183">
                  <c:v>2.8</c:v>
                </c:pt>
                <c:pt idx="3184">
                  <c:v>2.8</c:v>
                </c:pt>
                <c:pt idx="3185">
                  <c:v>2.8</c:v>
                </c:pt>
                <c:pt idx="3186">
                  <c:v>2.8</c:v>
                </c:pt>
                <c:pt idx="3187">
                  <c:v>2.9</c:v>
                </c:pt>
                <c:pt idx="3188">
                  <c:v>2.8</c:v>
                </c:pt>
                <c:pt idx="3189">
                  <c:v>2.8</c:v>
                </c:pt>
                <c:pt idx="3190">
                  <c:v>2.8</c:v>
                </c:pt>
                <c:pt idx="3191">
                  <c:v>2.8</c:v>
                </c:pt>
                <c:pt idx="3192">
                  <c:v>2.9</c:v>
                </c:pt>
                <c:pt idx="3193">
                  <c:v>2.8</c:v>
                </c:pt>
                <c:pt idx="3194">
                  <c:v>2.9</c:v>
                </c:pt>
                <c:pt idx="3195">
                  <c:v>2.9</c:v>
                </c:pt>
                <c:pt idx="3196">
                  <c:v>2.8</c:v>
                </c:pt>
                <c:pt idx="3197">
                  <c:v>2.8</c:v>
                </c:pt>
                <c:pt idx="3198">
                  <c:v>2.8</c:v>
                </c:pt>
                <c:pt idx="3199">
                  <c:v>2.8</c:v>
                </c:pt>
                <c:pt idx="3200">
                  <c:v>2.8</c:v>
                </c:pt>
                <c:pt idx="3201">
                  <c:v>2.9</c:v>
                </c:pt>
                <c:pt idx="3202">
                  <c:v>2.8</c:v>
                </c:pt>
                <c:pt idx="3203">
                  <c:v>2.9</c:v>
                </c:pt>
                <c:pt idx="3204">
                  <c:v>2.9</c:v>
                </c:pt>
                <c:pt idx="3205">
                  <c:v>2.9</c:v>
                </c:pt>
                <c:pt idx="3206">
                  <c:v>2.8</c:v>
                </c:pt>
                <c:pt idx="3207">
                  <c:v>2.8</c:v>
                </c:pt>
                <c:pt idx="3208">
                  <c:v>2.8</c:v>
                </c:pt>
                <c:pt idx="3209">
                  <c:v>2.9</c:v>
                </c:pt>
                <c:pt idx="3210">
                  <c:v>2.8</c:v>
                </c:pt>
                <c:pt idx="3211">
                  <c:v>2.8</c:v>
                </c:pt>
                <c:pt idx="3212">
                  <c:v>2.9</c:v>
                </c:pt>
                <c:pt idx="3213">
                  <c:v>2.8</c:v>
                </c:pt>
                <c:pt idx="3214">
                  <c:v>2.8</c:v>
                </c:pt>
                <c:pt idx="3215">
                  <c:v>2.8</c:v>
                </c:pt>
                <c:pt idx="3216">
                  <c:v>2.8</c:v>
                </c:pt>
                <c:pt idx="3217">
                  <c:v>2.8</c:v>
                </c:pt>
                <c:pt idx="3218">
                  <c:v>2.8</c:v>
                </c:pt>
                <c:pt idx="3219">
                  <c:v>2.8</c:v>
                </c:pt>
                <c:pt idx="3220">
                  <c:v>2.8</c:v>
                </c:pt>
                <c:pt idx="3221">
                  <c:v>2.8</c:v>
                </c:pt>
                <c:pt idx="3222">
                  <c:v>2.8</c:v>
                </c:pt>
                <c:pt idx="3223">
                  <c:v>2.8</c:v>
                </c:pt>
                <c:pt idx="3224">
                  <c:v>2.8</c:v>
                </c:pt>
                <c:pt idx="3225">
                  <c:v>2.8</c:v>
                </c:pt>
                <c:pt idx="3226">
                  <c:v>2.8</c:v>
                </c:pt>
                <c:pt idx="3227">
                  <c:v>2.8</c:v>
                </c:pt>
                <c:pt idx="3228">
                  <c:v>2.8</c:v>
                </c:pt>
                <c:pt idx="3229">
                  <c:v>2.8</c:v>
                </c:pt>
                <c:pt idx="3230">
                  <c:v>2.8</c:v>
                </c:pt>
                <c:pt idx="3231">
                  <c:v>2.8</c:v>
                </c:pt>
                <c:pt idx="3232">
                  <c:v>2.8</c:v>
                </c:pt>
                <c:pt idx="3233">
                  <c:v>2.8</c:v>
                </c:pt>
                <c:pt idx="3234">
                  <c:v>2.8</c:v>
                </c:pt>
                <c:pt idx="3235">
                  <c:v>2.8</c:v>
                </c:pt>
                <c:pt idx="3236">
                  <c:v>2.8</c:v>
                </c:pt>
                <c:pt idx="3237">
                  <c:v>2.8</c:v>
                </c:pt>
                <c:pt idx="3238">
                  <c:v>2.8</c:v>
                </c:pt>
                <c:pt idx="3239">
                  <c:v>2.8</c:v>
                </c:pt>
                <c:pt idx="3240">
                  <c:v>2.8</c:v>
                </c:pt>
                <c:pt idx="3241">
                  <c:v>2.8</c:v>
                </c:pt>
                <c:pt idx="3242">
                  <c:v>2.8</c:v>
                </c:pt>
                <c:pt idx="3243">
                  <c:v>2.8</c:v>
                </c:pt>
                <c:pt idx="3244">
                  <c:v>2.8</c:v>
                </c:pt>
                <c:pt idx="3245">
                  <c:v>2.8</c:v>
                </c:pt>
                <c:pt idx="3246">
                  <c:v>2.8</c:v>
                </c:pt>
                <c:pt idx="3247">
                  <c:v>2.8</c:v>
                </c:pt>
                <c:pt idx="3248">
                  <c:v>2.8</c:v>
                </c:pt>
                <c:pt idx="3249">
                  <c:v>2.8</c:v>
                </c:pt>
                <c:pt idx="3250">
                  <c:v>2.8</c:v>
                </c:pt>
                <c:pt idx="3251">
                  <c:v>2.8</c:v>
                </c:pt>
                <c:pt idx="3252">
                  <c:v>2.8</c:v>
                </c:pt>
                <c:pt idx="3253">
                  <c:v>2.8</c:v>
                </c:pt>
                <c:pt idx="3254">
                  <c:v>2.8</c:v>
                </c:pt>
                <c:pt idx="3255">
                  <c:v>2.8</c:v>
                </c:pt>
                <c:pt idx="3256">
                  <c:v>2.8</c:v>
                </c:pt>
                <c:pt idx="3257">
                  <c:v>2.8</c:v>
                </c:pt>
                <c:pt idx="3258">
                  <c:v>2.8</c:v>
                </c:pt>
                <c:pt idx="3259">
                  <c:v>2.8</c:v>
                </c:pt>
                <c:pt idx="3260">
                  <c:v>2.9</c:v>
                </c:pt>
                <c:pt idx="3261">
                  <c:v>2.8</c:v>
                </c:pt>
                <c:pt idx="3262">
                  <c:v>2.8</c:v>
                </c:pt>
                <c:pt idx="3263">
                  <c:v>2.8</c:v>
                </c:pt>
                <c:pt idx="3264">
                  <c:v>2.9</c:v>
                </c:pt>
                <c:pt idx="3265">
                  <c:v>2.9</c:v>
                </c:pt>
                <c:pt idx="3266">
                  <c:v>2.8</c:v>
                </c:pt>
                <c:pt idx="3267">
                  <c:v>2.8</c:v>
                </c:pt>
                <c:pt idx="3268">
                  <c:v>2.8</c:v>
                </c:pt>
                <c:pt idx="3269">
                  <c:v>2.9</c:v>
                </c:pt>
                <c:pt idx="3270">
                  <c:v>2.8</c:v>
                </c:pt>
                <c:pt idx="3271">
                  <c:v>2.9</c:v>
                </c:pt>
                <c:pt idx="3272">
                  <c:v>2.8</c:v>
                </c:pt>
                <c:pt idx="3273">
                  <c:v>2.8</c:v>
                </c:pt>
                <c:pt idx="3274">
                  <c:v>2.8</c:v>
                </c:pt>
                <c:pt idx="3275">
                  <c:v>2.8</c:v>
                </c:pt>
                <c:pt idx="3276">
                  <c:v>2.8</c:v>
                </c:pt>
                <c:pt idx="3277">
                  <c:v>2.8</c:v>
                </c:pt>
                <c:pt idx="3278">
                  <c:v>2.8</c:v>
                </c:pt>
                <c:pt idx="3279">
                  <c:v>2.8</c:v>
                </c:pt>
                <c:pt idx="3280">
                  <c:v>2.8</c:v>
                </c:pt>
                <c:pt idx="3281">
                  <c:v>2.8</c:v>
                </c:pt>
                <c:pt idx="3282">
                  <c:v>2.8</c:v>
                </c:pt>
                <c:pt idx="3283">
                  <c:v>2.8</c:v>
                </c:pt>
                <c:pt idx="3284">
                  <c:v>2.8</c:v>
                </c:pt>
                <c:pt idx="3285">
                  <c:v>2.8</c:v>
                </c:pt>
                <c:pt idx="3286">
                  <c:v>2.8</c:v>
                </c:pt>
                <c:pt idx="3287">
                  <c:v>2.8</c:v>
                </c:pt>
                <c:pt idx="3288">
                  <c:v>2.8</c:v>
                </c:pt>
                <c:pt idx="3289">
                  <c:v>2.8</c:v>
                </c:pt>
                <c:pt idx="3290">
                  <c:v>2.8</c:v>
                </c:pt>
                <c:pt idx="3291">
                  <c:v>2.8</c:v>
                </c:pt>
                <c:pt idx="3292">
                  <c:v>2.8</c:v>
                </c:pt>
                <c:pt idx="3293">
                  <c:v>2.8</c:v>
                </c:pt>
                <c:pt idx="3294">
                  <c:v>2.8</c:v>
                </c:pt>
                <c:pt idx="3295">
                  <c:v>2.8</c:v>
                </c:pt>
                <c:pt idx="3296">
                  <c:v>2.8</c:v>
                </c:pt>
                <c:pt idx="3297">
                  <c:v>2.8</c:v>
                </c:pt>
                <c:pt idx="3298">
                  <c:v>2.8</c:v>
                </c:pt>
                <c:pt idx="3299">
                  <c:v>2.8</c:v>
                </c:pt>
                <c:pt idx="3300">
                  <c:v>2.8</c:v>
                </c:pt>
                <c:pt idx="3301">
                  <c:v>2.8</c:v>
                </c:pt>
                <c:pt idx="3302">
                  <c:v>2.8</c:v>
                </c:pt>
                <c:pt idx="3303">
                  <c:v>2.8</c:v>
                </c:pt>
                <c:pt idx="3304">
                  <c:v>2.8</c:v>
                </c:pt>
                <c:pt idx="3305">
                  <c:v>2.8</c:v>
                </c:pt>
                <c:pt idx="3306">
                  <c:v>2.8</c:v>
                </c:pt>
                <c:pt idx="3307">
                  <c:v>2.8</c:v>
                </c:pt>
                <c:pt idx="3308">
                  <c:v>2.8</c:v>
                </c:pt>
                <c:pt idx="3309">
                  <c:v>2.8</c:v>
                </c:pt>
                <c:pt idx="3310">
                  <c:v>2.8</c:v>
                </c:pt>
                <c:pt idx="3311">
                  <c:v>2.8</c:v>
                </c:pt>
                <c:pt idx="3312">
                  <c:v>2.8</c:v>
                </c:pt>
                <c:pt idx="3313">
                  <c:v>2.8</c:v>
                </c:pt>
                <c:pt idx="3314">
                  <c:v>2.8</c:v>
                </c:pt>
                <c:pt idx="3315">
                  <c:v>2.8</c:v>
                </c:pt>
                <c:pt idx="3316">
                  <c:v>2.8</c:v>
                </c:pt>
                <c:pt idx="3317">
                  <c:v>2.8</c:v>
                </c:pt>
                <c:pt idx="3318">
                  <c:v>2.8</c:v>
                </c:pt>
                <c:pt idx="3319">
                  <c:v>2.8</c:v>
                </c:pt>
                <c:pt idx="3320">
                  <c:v>2.8</c:v>
                </c:pt>
                <c:pt idx="3321">
                  <c:v>2.8</c:v>
                </c:pt>
                <c:pt idx="3322">
                  <c:v>2.8</c:v>
                </c:pt>
                <c:pt idx="3323">
                  <c:v>2.8</c:v>
                </c:pt>
                <c:pt idx="3324">
                  <c:v>2.8</c:v>
                </c:pt>
                <c:pt idx="3325">
                  <c:v>2.8</c:v>
                </c:pt>
                <c:pt idx="3326">
                  <c:v>2.8</c:v>
                </c:pt>
                <c:pt idx="3327">
                  <c:v>2.8</c:v>
                </c:pt>
                <c:pt idx="3328">
                  <c:v>2.8</c:v>
                </c:pt>
                <c:pt idx="3329">
                  <c:v>2.8</c:v>
                </c:pt>
                <c:pt idx="3330">
                  <c:v>2.8</c:v>
                </c:pt>
                <c:pt idx="3331">
                  <c:v>2.8</c:v>
                </c:pt>
                <c:pt idx="3332">
                  <c:v>2.8</c:v>
                </c:pt>
                <c:pt idx="3333">
                  <c:v>2.8</c:v>
                </c:pt>
                <c:pt idx="3334">
                  <c:v>2.8</c:v>
                </c:pt>
                <c:pt idx="3335">
                  <c:v>2.8</c:v>
                </c:pt>
                <c:pt idx="3336">
                  <c:v>2.8</c:v>
                </c:pt>
                <c:pt idx="3337">
                  <c:v>2.8</c:v>
                </c:pt>
                <c:pt idx="3338">
                  <c:v>2.9</c:v>
                </c:pt>
                <c:pt idx="3339">
                  <c:v>2.8</c:v>
                </c:pt>
                <c:pt idx="3340">
                  <c:v>2.8</c:v>
                </c:pt>
                <c:pt idx="3341">
                  <c:v>2.8</c:v>
                </c:pt>
                <c:pt idx="3342">
                  <c:v>2.8</c:v>
                </c:pt>
                <c:pt idx="3343">
                  <c:v>2.8</c:v>
                </c:pt>
                <c:pt idx="3344">
                  <c:v>2.8</c:v>
                </c:pt>
                <c:pt idx="3345">
                  <c:v>2.8</c:v>
                </c:pt>
                <c:pt idx="3346">
                  <c:v>2.8</c:v>
                </c:pt>
                <c:pt idx="3347">
                  <c:v>2.8</c:v>
                </c:pt>
                <c:pt idx="3348">
                  <c:v>2.8</c:v>
                </c:pt>
                <c:pt idx="3349">
                  <c:v>2.8</c:v>
                </c:pt>
                <c:pt idx="3350">
                  <c:v>2.8</c:v>
                </c:pt>
                <c:pt idx="3351">
                  <c:v>2.8</c:v>
                </c:pt>
                <c:pt idx="3352">
                  <c:v>2.8</c:v>
                </c:pt>
                <c:pt idx="3353">
                  <c:v>2.8</c:v>
                </c:pt>
                <c:pt idx="3354">
                  <c:v>2.8</c:v>
                </c:pt>
                <c:pt idx="3355">
                  <c:v>2.8</c:v>
                </c:pt>
                <c:pt idx="3356">
                  <c:v>2.8</c:v>
                </c:pt>
                <c:pt idx="3357">
                  <c:v>2.8</c:v>
                </c:pt>
                <c:pt idx="3358">
                  <c:v>2.8</c:v>
                </c:pt>
                <c:pt idx="3359">
                  <c:v>2.8</c:v>
                </c:pt>
                <c:pt idx="3360">
                  <c:v>2.8</c:v>
                </c:pt>
                <c:pt idx="3361">
                  <c:v>2.8</c:v>
                </c:pt>
                <c:pt idx="3362">
                  <c:v>2.8</c:v>
                </c:pt>
                <c:pt idx="3363">
                  <c:v>2.8</c:v>
                </c:pt>
                <c:pt idx="3364">
                  <c:v>2.8</c:v>
                </c:pt>
                <c:pt idx="3365">
                  <c:v>2.8</c:v>
                </c:pt>
                <c:pt idx="3366">
                  <c:v>2.8</c:v>
                </c:pt>
                <c:pt idx="3367">
                  <c:v>2.8</c:v>
                </c:pt>
                <c:pt idx="3368">
                  <c:v>2.8</c:v>
                </c:pt>
                <c:pt idx="3369">
                  <c:v>2.8</c:v>
                </c:pt>
                <c:pt idx="3370">
                  <c:v>2.8</c:v>
                </c:pt>
                <c:pt idx="3371">
                  <c:v>2.8</c:v>
                </c:pt>
                <c:pt idx="3372">
                  <c:v>2.8</c:v>
                </c:pt>
                <c:pt idx="3373">
                  <c:v>2.8</c:v>
                </c:pt>
                <c:pt idx="3374">
                  <c:v>2.8</c:v>
                </c:pt>
                <c:pt idx="3375">
                  <c:v>2.8</c:v>
                </c:pt>
                <c:pt idx="3376">
                  <c:v>2.8</c:v>
                </c:pt>
                <c:pt idx="3377">
                  <c:v>2.8</c:v>
                </c:pt>
                <c:pt idx="3378">
                  <c:v>2.8</c:v>
                </c:pt>
                <c:pt idx="3379">
                  <c:v>2.8</c:v>
                </c:pt>
                <c:pt idx="3380">
                  <c:v>2.8</c:v>
                </c:pt>
                <c:pt idx="3381">
                  <c:v>2.8</c:v>
                </c:pt>
                <c:pt idx="3382">
                  <c:v>2.8</c:v>
                </c:pt>
                <c:pt idx="3383">
                  <c:v>2.8</c:v>
                </c:pt>
                <c:pt idx="3384">
                  <c:v>2.8</c:v>
                </c:pt>
                <c:pt idx="3385">
                  <c:v>2.8</c:v>
                </c:pt>
                <c:pt idx="3386">
                  <c:v>2.8</c:v>
                </c:pt>
                <c:pt idx="3387">
                  <c:v>2.8</c:v>
                </c:pt>
                <c:pt idx="3388">
                  <c:v>2.8</c:v>
                </c:pt>
                <c:pt idx="3389">
                  <c:v>2.8</c:v>
                </c:pt>
                <c:pt idx="3390">
                  <c:v>2.8</c:v>
                </c:pt>
                <c:pt idx="3391">
                  <c:v>2.8</c:v>
                </c:pt>
                <c:pt idx="3392">
                  <c:v>2.8</c:v>
                </c:pt>
                <c:pt idx="3393">
                  <c:v>2.8</c:v>
                </c:pt>
                <c:pt idx="3394">
                  <c:v>2.8</c:v>
                </c:pt>
                <c:pt idx="3395">
                  <c:v>2.8</c:v>
                </c:pt>
                <c:pt idx="3396">
                  <c:v>2.8</c:v>
                </c:pt>
                <c:pt idx="3397">
                  <c:v>2.8</c:v>
                </c:pt>
                <c:pt idx="3398">
                  <c:v>2.8</c:v>
                </c:pt>
                <c:pt idx="3399">
                  <c:v>2.8</c:v>
                </c:pt>
                <c:pt idx="3400">
                  <c:v>2.8</c:v>
                </c:pt>
                <c:pt idx="3401">
                  <c:v>2.8</c:v>
                </c:pt>
                <c:pt idx="3402">
                  <c:v>2.8</c:v>
                </c:pt>
                <c:pt idx="3403">
                  <c:v>2.8</c:v>
                </c:pt>
                <c:pt idx="3404">
                  <c:v>2.8</c:v>
                </c:pt>
                <c:pt idx="3405">
                  <c:v>2.8</c:v>
                </c:pt>
                <c:pt idx="3406">
                  <c:v>2.8</c:v>
                </c:pt>
                <c:pt idx="3407">
                  <c:v>2.8</c:v>
                </c:pt>
                <c:pt idx="3408">
                  <c:v>2.8</c:v>
                </c:pt>
                <c:pt idx="3409">
                  <c:v>2.8</c:v>
                </c:pt>
                <c:pt idx="3410">
                  <c:v>2.8</c:v>
                </c:pt>
                <c:pt idx="3411">
                  <c:v>2.8</c:v>
                </c:pt>
                <c:pt idx="3412">
                  <c:v>2.8</c:v>
                </c:pt>
                <c:pt idx="3413">
                  <c:v>2.8</c:v>
                </c:pt>
                <c:pt idx="3414">
                  <c:v>2.8</c:v>
                </c:pt>
                <c:pt idx="3415">
                  <c:v>2.8</c:v>
                </c:pt>
                <c:pt idx="3416">
                  <c:v>2.8</c:v>
                </c:pt>
                <c:pt idx="3417">
                  <c:v>2.8</c:v>
                </c:pt>
                <c:pt idx="3418">
                  <c:v>2.8</c:v>
                </c:pt>
                <c:pt idx="3419">
                  <c:v>2.8</c:v>
                </c:pt>
                <c:pt idx="3420">
                  <c:v>2.8</c:v>
                </c:pt>
                <c:pt idx="3421">
                  <c:v>2.8</c:v>
                </c:pt>
                <c:pt idx="3422">
                  <c:v>2.8</c:v>
                </c:pt>
                <c:pt idx="3423">
                  <c:v>2.8</c:v>
                </c:pt>
                <c:pt idx="3424">
                  <c:v>2.8</c:v>
                </c:pt>
                <c:pt idx="3425">
                  <c:v>2.8</c:v>
                </c:pt>
                <c:pt idx="3426">
                  <c:v>2.8</c:v>
                </c:pt>
                <c:pt idx="3427">
                  <c:v>2.8</c:v>
                </c:pt>
                <c:pt idx="3428">
                  <c:v>2.8</c:v>
                </c:pt>
                <c:pt idx="3429">
                  <c:v>2.8</c:v>
                </c:pt>
                <c:pt idx="3430">
                  <c:v>2.8</c:v>
                </c:pt>
                <c:pt idx="3431">
                  <c:v>2.8</c:v>
                </c:pt>
                <c:pt idx="3432">
                  <c:v>2.8</c:v>
                </c:pt>
                <c:pt idx="3433">
                  <c:v>2.8</c:v>
                </c:pt>
                <c:pt idx="3434">
                  <c:v>2.8</c:v>
                </c:pt>
                <c:pt idx="3435">
                  <c:v>2.8</c:v>
                </c:pt>
                <c:pt idx="3436">
                  <c:v>2.8</c:v>
                </c:pt>
                <c:pt idx="3437">
                  <c:v>2.8</c:v>
                </c:pt>
                <c:pt idx="3438">
                  <c:v>2.8</c:v>
                </c:pt>
                <c:pt idx="3439">
                  <c:v>2.8</c:v>
                </c:pt>
                <c:pt idx="3440">
                  <c:v>2.8</c:v>
                </c:pt>
                <c:pt idx="3441">
                  <c:v>2.8</c:v>
                </c:pt>
                <c:pt idx="3442">
                  <c:v>2.8</c:v>
                </c:pt>
                <c:pt idx="3443">
                  <c:v>2.8</c:v>
                </c:pt>
                <c:pt idx="3444">
                  <c:v>2.8</c:v>
                </c:pt>
                <c:pt idx="3445">
                  <c:v>2.8</c:v>
                </c:pt>
                <c:pt idx="3446">
                  <c:v>2.8</c:v>
                </c:pt>
                <c:pt idx="3447">
                  <c:v>2.8</c:v>
                </c:pt>
                <c:pt idx="3448">
                  <c:v>2.8</c:v>
                </c:pt>
                <c:pt idx="3449">
                  <c:v>2.8</c:v>
                </c:pt>
                <c:pt idx="3450">
                  <c:v>2.8</c:v>
                </c:pt>
                <c:pt idx="3451">
                  <c:v>2.8</c:v>
                </c:pt>
                <c:pt idx="3452">
                  <c:v>2.8</c:v>
                </c:pt>
                <c:pt idx="3453">
                  <c:v>2.8</c:v>
                </c:pt>
                <c:pt idx="3454">
                  <c:v>2.8</c:v>
                </c:pt>
                <c:pt idx="3455">
                  <c:v>2.8</c:v>
                </c:pt>
                <c:pt idx="3456">
                  <c:v>2.8</c:v>
                </c:pt>
                <c:pt idx="3457">
                  <c:v>2.8</c:v>
                </c:pt>
                <c:pt idx="3458">
                  <c:v>2.8</c:v>
                </c:pt>
                <c:pt idx="3459">
                  <c:v>2.8</c:v>
                </c:pt>
                <c:pt idx="3460">
                  <c:v>2.8</c:v>
                </c:pt>
                <c:pt idx="3461">
                  <c:v>2.8</c:v>
                </c:pt>
                <c:pt idx="3462">
                  <c:v>2.8</c:v>
                </c:pt>
                <c:pt idx="3463">
                  <c:v>2.8</c:v>
                </c:pt>
                <c:pt idx="3464">
                  <c:v>2.8</c:v>
                </c:pt>
                <c:pt idx="3465">
                  <c:v>2.8</c:v>
                </c:pt>
                <c:pt idx="3466">
                  <c:v>2.8</c:v>
                </c:pt>
                <c:pt idx="3467">
                  <c:v>2.8</c:v>
                </c:pt>
                <c:pt idx="3468">
                  <c:v>2.8</c:v>
                </c:pt>
                <c:pt idx="3469">
                  <c:v>2.8</c:v>
                </c:pt>
                <c:pt idx="3470">
                  <c:v>2.8</c:v>
                </c:pt>
                <c:pt idx="3471">
                  <c:v>2.8</c:v>
                </c:pt>
                <c:pt idx="3472">
                  <c:v>2.8</c:v>
                </c:pt>
                <c:pt idx="3473">
                  <c:v>2.8</c:v>
                </c:pt>
                <c:pt idx="3474">
                  <c:v>2.8</c:v>
                </c:pt>
                <c:pt idx="3475">
                  <c:v>2.8</c:v>
                </c:pt>
                <c:pt idx="3476">
                  <c:v>2.8</c:v>
                </c:pt>
                <c:pt idx="3477">
                  <c:v>2.8</c:v>
                </c:pt>
                <c:pt idx="3478">
                  <c:v>2.8</c:v>
                </c:pt>
                <c:pt idx="3479">
                  <c:v>2.8</c:v>
                </c:pt>
                <c:pt idx="3480">
                  <c:v>2.8</c:v>
                </c:pt>
                <c:pt idx="3481">
                  <c:v>2.8</c:v>
                </c:pt>
                <c:pt idx="3482">
                  <c:v>2.8</c:v>
                </c:pt>
                <c:pt idx="3483">
                  <c:v>2.8</c:v>
                </c:pt>
                <c:pt idx="3484">
                  <c:v>2.8</c:v>
                </c:pt>
                <c:pt idx="3485">
                  <c:v>2.8</c:v>
                </c:pt>
                <c:pt idx="3486">
                  <c:v>2.8</c:v>
                </c:pt>
                <c:pt idx="3487">
                  <c:v>2.8</c:v>
                </c:pt>
                <c:pt idx="3488">
                  <c:v>2.8</c:v>
                </c:pt>
                <c:pt idx="3489">
                  <c:v>2.8</c:v>
                </c:pt>
                <c:pt idx="3490">
                  <c:v>2.8</c:v>
                </c:pt>
                <c:pt idx="3491">
                  <c:v>2.8</c:v>
                </c:pt>
                <c:pt idx="3492">
                  <c:v>2.8</c:v>
                </c:pt>
                <c:pt idx="3493">
                  <c:v>2.8</c:v>
                </c:pt>
                <c:pt idx="3494">
                  <c:v>2.8</c:v>
                </c:pt>
                <c:pt idx="3495">
                  <c:v>2.8</c:v>
                </c:pt>
                <c:pt idx="3496">
                  <c:v>2.8</c:v>
                </c:pt>
                <c:pt idx="3497">
                  <c:v>2.8</c:v>
                </c:pt>
                <c:pt idx="3498">
                  <c:v>2.8</c:v>
                </c:pt>
                <c:pt idx="3499">
                  <c:v>2.8</c:v>
                </c:pt>
                <c:pt idx="3500">
                  <c:v>2.8</c:v>
                </c:pt>
                <c:pt idx="3501">
                  <c:v>2.8</c:v>
                </c:pt>
                <c:pt idx="3502">
                  <c:v>2.8</c:v>
                </c:pt>
                <c:pt idx="3503">
                  <c:v>2.8</c:v>
                </c:pt>
                <c:pt idx="3504">
                  <c:v>2.8</c:v>
                </c:pt>
                <c:pt idx="3505">
                  <c:v>2.8</c:v>
                </c:pt>
                <c:pt idx="3506">
                  <c:v>2.8</c:v>
                </c:pt>
                <c:pt idx="3507">
                  <c:v>2.8</c:v>
                </c:pt>
                <c:pt idx="3508">
                  <c:v>2.8</c:v>
                </c:pt>
                <c:pt idx="3509">
                  <c:v>2.8</c:v>
                </c:pt>
                <c:pt idx="3510">
                  <c:v>2.8</c:v>
                </c:pt>
                <c:pt idx="3511">
                  <c:v>2.8</c:v>
                </c:pt>
                <c:pt idx="3512">
                  <c:v>2.8</c:v>
                </c:pt>
                <c:pt idx="3513">
                  <c:v>2.8</c:v>
                </c:pt>
                <c:pt idx="3514">
                  <c:v>2.8</c:v>
                </c:pt>
                <c:pt idx="3515">
                  <c:v>2.8</c:v>
                </c:pt>
                <c:pt idx="3516">
                  <c:v>2.8</c:v>
                </c:pt>
                <c:pt idx="3517">
                  <c:v>2.8</c:v>
                </c:pt>
                <c:pt idx="3518">
                  <c:v>2.8</c:v>
                </c:pt>
                <c:pt idx="3519">
                  <c:v>2.8</c:v>
                </c:pt>
                <c:pt idx="3520">
                  <c:v>2.8</c:v>
                </c:pt>
                <c:pt idx="3521">
                  <c:v>2.8</c:v>
                </c:pt>
                <c:pt idx="3522">
                  <c:v>2.8</c:v>
                </c:pt>
                <c:pt idx="3523">
                  <c:v>2.8</c:v>
                </c:pt>
                <c:pt idx="3524">
                  <c:v>2.8</c:v>
                </c:pt>
                <c:pt idx="3525">
                  <c:v>2.8</c:v>
                </c:pt>
                <c:pt idx="3526">
                  <c:v>2.8</c:v>
                </c:pt>
                <c:pt idx="3527">
                  <c:v>2.8</c:v>
                </c:pt>
                <c:pt idx="3528">
                  <c:v>2.8</c:v>
                </c:pt>
                <c:pt idx="3529">
                  <c:v>2.8</c:v>
                </c:pt>
                <c:pt idx="3530">
                  <c:v>2.8</c:v>
                </c:pt>
                <c:pt idx="3531">
                  <c:v>2.8</c:v>
                </c:pt>
                <c:pt idx="3532">
                  <c:v>2.8</c:v>
                </c:pt>
                <c:pt idx="3533">
                  <c:v>2.8</c:v>
                </c:pt>
                <c:pt idx="3534">
                  <c:v>2.8</c:v>
                </c:pt>
                <c:pt idx="3535">
                  <c:v>2.8</c:v>
                </c:pt>
                <c:pt idx="3536">
                  <c:v>2.8</c:v>
                </c:pt>
                <c:pt idx="3537">
                  <c:v>2.8</c:v>
                </c:pt>
                <c:pt idx="3538">
                  <c:v>2.8</c:v>
                </c:pt>
                <c:pt idx="3539">
                  <c:v>2.8</c:v>
                </c:pt>
                <c:pt idx="3540">
                  <c:v>2.8</c:v>
                </c:pt>
                <c:pt idx="3541">
                  <c:v>2.8</c:v>
                </c:pt>
                <c:pt idx="3542">
                  <c:v>2.8</c:v>
                </c:pt>
                <c:pt idx="3543">
                  <c:v>2.8</c:v>
                </c:pt>
                <c:pt idx="3544">
                  <c:v>2.8</c:v>
                </c:pt>
                <c:pt idx="3545">
                  <c:v>2.8</c:v>
                </c:pt>
                <c:pt idx="3546">
                  <c:v>2.8</c:v>
                </c:pt>
                <c:pt idx="3547">
                  <c:v>2.8</c:v>
                </c:pt>
                <c:pt idx="3548">
                  <c:v>2.8</c:v>
                </c:pt>
                <c:pt idx="3549">
                  <c:v>2.8</c:v>
                </c:pt>
                <c:pt idx="3550">
                  <c:v>2.8</c:v>
                </c:pt>
                <c:pt idx="3551">
                  <c:v>2.8</c:v>
                </c:pt>
                <c:pt idx="3552">
                  <c:v>2.8</c:v>
                </c:pt>
                <c:pt idx="3553">
                  <c:v>2.8</c:v>
                </c:pt>
                <c:pt idx="3554">
                  <c:v>2.8</c:v>
                </c:pt>
                <c:pt idx="3555">
                  <c:v>2.8</c:v>
                </c:pt>
                <c:pt idx="3556">
                  <c:v>2.8</c:v>
                </c:pt>
                <c:pt idx="3557">
                  <c:v>2.8</c:v>
                </c:pt>
                <c:pt idx="3558">
                  <c:v>2.8</c:v>
                </c:pt>
                <c:pt idx="3559">
                  <c:v>2.8</c:v>
                </c:pt>
                <c:pt idx="3560">
                  <c:v>2.8</c:v>
                </c:pt>
                <c:pt idx="3561">
                  <c:v>2.8</c:v>
                </c:pt>
                <c:pt idx="3562">
                  <c:v>2.8</c:v>
                </c:pt>
                <c:pt idx="3563">
                  <c:v>2.8</c:v>
                </c:pt>
                <c:pt idx="3564">
                  <c:v>2.8</c:v>
                </c:pt>
                <c:pt idx="3565">
                  <c:v>2.8</c:v>
                </c:pt>
                <c:pt idx="3566">
                  <c:v>2.8</c:v>
                </c:pt>
                <c:pt idx="3567">
                  <c:v>2.8</c:v>
                </c:pt>
                <c:pt idx="3568">
                  <c:v>2.8</c:v>
                </c:pt>
                <c:pt idx="3569">
                  <c:v>2.8</c:v>
                </c:pt>
                <c:pt idx="3570">
                  <c:v>2.8</c:v>
                </c:pt>
                <c:pt idx="3571">
                  <c:v>2.8</c:v>
                </c:pt>
                <c:pt idx="3572">
                  <c:v>2.8</c:v>
                </c:pt>
                <c:pt idx="3573">
                  <c:v>2.8</c:v>
                </c:pt>
                <c:pt idx="3574">
                  <c:v>2.8</c:v>
                </c:pt>
                <c:pt idx="3575">
                  <c:v>2.8</c:v>
                </c:pt>
                <c:pt idx="3576">
                  <c:v>2.8</c:v>
                </c:pt>
                <c:pt idx="3577">
                  <c:v>2.8</c:v>
                </c:pt>
                <c:pt idx="3578">
                  <c:v>2.8</c:v>
                </c:pt>
                <c:pt idx="3579">
                  <c:v>2.8</c:v>
                </c:pt>
                <c:pt idx="3580">
                  <c:v>2.8</c:v>
                </c:pt>
                <c:pt idx="3581">
                  <c:v>2.8</c:v>
                </c:pt>
                <c:pt idx="3582">
                  <c:v>2.8</c:v>
                </c:pt>
                <c:pt idx="3583">
                  <c:v>2.8</c:v>
                </c:pt>
                <c:pt idx="3584">
                  <c:v>2.8</c:v>
                </c:pt>
                <c:pt idx="3585">
                  <c:v>2.8</c:v>
                </c:pt>
                <c:pt idx="3586">
                  <c:v>2.8</c:v>
                </c:pt>
                <c:pt idx="3587">
                  <c:v>2.8</c:v>
                </c:pt>
                <c:pt idx="3588">
                  <c:v>2.8</c:v>
                </c:pt>
                <c:pt idx="3589">
                  <c:v>2.8</c:v>
                </c:pt>
                <c:pt idx="3590">
                  <c:v>2.8</c:v>
                </c:pt>
                <c:pt idx="3591">
                  <c:v>2.8</c:v>
                </c:pt>
                <c:pt idx="3592">
                  <c:v>2.8</c:v>
                </c:pt>
                <c:pt idx="3593">
                  <c:v>2.8</c:v>
                </c:pt>
                <c:pt idx="3594">
                  <c:v>2.8</c:v>
                </c:pt>
                <c:pt idx="3595">
                  <c:v>2.8</c:v>
                </c:pt>
                <c:pt idx="3596">
                  <c:v>2.8</c:v>
                </c:pt>
                <c:pt idx="3597">
                  <c:v>2.8</c:v>
                </c:pt>
                <c:pt idx="3598">
                  <c:v>2.8</c:v>
                </c:pt>
                <c:pt idx="3599">
                  <c:v>2.8</c:v>
                </c:pt>
                <c:pt idx="3600">
                  <c:v>2.8</c:v>
                </c:pt>
                <c:pt idx="3601">
                  <c:v>2.8</c:v>
                </c:pt>
                <c:pt idx="3602">
                  <c:v>2.8</c:v>
                </c:pt>
                <c:pt idx="3603">
                  <c:v>2.8</c:v>
                </c:pt>
                <c:pt idx="3604">
                  <c:v>2.8</c:v>
                </c:pt>
                <c:pt idx="3605">
                  <c:v>2.8</c:v>
                </c:pt>
                <c:pt idx="3606">
                  <c:v>2.8</c:v>
                </c:pt>
                <c:pt idx="3607">
                  <c:v>2.8</c:v>
                </c:pt>
                <c:pt idx="3608">
                  <c:v>2.8</c:v>
                </c:pt>
                <c:pt idx="3609">
                  <c:v>2.8</c:v>
                </c:pt>
                <c:pt idx="3610">
                  <c:v>2.8</c:v>
                </c:pt>
                <c:pt idx="3611">
                  <c:v>2.8</c:v>
                </c:pt>
                <c:pt idx="3612">
                  <c:v>2.8</c:v>
                </c:pt>
                <c:pt idx="3613">
                  <c:v>2.8</c:v>
                </c:pt>
                <c:pt idx="3614">
                  <c:v>2.8</c:v>
                </c:pt>
                <c:pt idx="3615">
                  <c:v>2.8</c:v>
                </c:pt>
                <c:pt idx="3616">
                  <c:v>2.8</c:v>
                </c:pt>
                <c:pt idx="3617">
                  <c:v>2.8</c:v>
                </c:pt>
                <c:pt idx="3618">
                  <c:v>2.8</c:v>
                </c:pt>
                <c:pt idx="3619">
                  <c:v>2.8</c:v>
                </c:pt>
                <c:pt idx="3620">
                  <c:v>2.8</c:v>
                </c:pt>
                <c:pt idx="3621">
                  <c:v>2.8</c:v>
                </c:pt>
                <c:pt idx="3622">
                  <c:v>2.8</c:v>
                </c:pt>
                <c:pt idx="3623">
                  <c:v>2.8</c:v>
                </c:pt>
                <c:pt idx="3624">
                  <c:v>2.8</c:v>
                </c:pt>
                <c:pt idx="3625">
                  <c:v>2.8</c:v>
                </c:pt>
                <c:pt idx="3626">
                  <c:v>2.8</c:v>
                </c:pt>
                <c:pt idx="3627">
                  <c:v>2.8</c:v>
                </c:pt>
                <c:pt idx="3628">
                  <c:v>2.8</c:v>
                </c:pt>
                <c:pt idx="3629">
                  <c:v>2.8</c:v>
                </c:pt>
                <c:pt idx="3630">
                  <c:v>2.8</c:v>
                </c:pt>
                <c:pt idx="3631">
                  <c:v>2.8</c:v>
                </c:pt>
                <c:pt idx="3632">
                  <c:v>2.8</c:v>
                </c:pt>
                <c:pt idx="3633">
                  <c:v>2.8</c:v>
                </c:pt>
                <c:pt idx="3634">
                  <c:v>2.8</c:v>
                </c:pt>
                <c:pt idx="3635">
                  <c:v>2.8</c:v>
                </c:pt>
                <c:pt idx="3636">
                  <c:v>2.8</c:v>
                </c:pt>
                <c:pt idx="3637">
                  <c:v>2.8</c:v>
                </c:pt>
                <c:pt idx="3638">
                  <c:v>2.8</c:v>
                </c:pt>
                <c:pt idx="3639">
                  <c:v>2.8</c:v>
                </c:pt>
                <c:pt idx="3640">
                  <c:v>2.8</c:v>
                </c:pt>
                <c:pt idx="3641">
                  <c:v>2.8</c:v>
                </c:pt>
                <c:pt idx="3642">
                  <c:v>2.8</c:v>
                </c:pt>
                <c:pt idx="3643">
                  <c:v>2.8</c:v>
                </c:pt>
                <c:pt idx="3644">
                  <c:v>2.8</c:v>
                </c:pt>
                <c:pt idx="3645">
                  <c:v>2.8</c:v>
                </c:pt>
                <c:pt idx="3646">
                  <c:v>2.8</c:v>
                </c:pt>
                <c:pt idx="3647">
                  <c:v>2.8</c:v>
                </c:pt>
                <c:pt idx="3648">
                  <c:v>2.8</c:v>
                </c:pt>
                <c:pt idx="3649">
                  <c:v>2.8</c:v>
                </c:pt>
                <c:pt idx="3650">
                  <c:v>2.8</c:v>
                </c:pt>
                <c:pt idx="3651">
                  <c:v>2.8</c:v>
                </c:pt>
                <c:pt idx="3652">
                  <c:v>2.8</c:v>
                </c:pt>
                <c:pt idx="3653">
                  <c:v>2.8</c:v>
                </c:pt>
                <c:pt idx="3654">
                  <c:v>2.8</c:v>
                </c:pt>
                <c:pt idx="3655">
                  <c:v>2.8</c:v>
                </c:pt>
                <c:pt idx="3656">
                  <c:v>2.8</c:v>
                </c:pt>
                <c:pt idx="3657">
                  <c:v>2.8</c:v>
                </c:pt>
                <c:pt idx="3658">
                  <c:v>2.8</c:v>
                </c:pt>
                <c:pt idx="3659">
                  <c:v>2.8</c:v>
                </c:pt>
                <c:pt idx="3660">
                  <c:v>2.8</c:v>
                </c:pt>
                <c:pt idx="3661">
                  <c:v>2.8</c:v>
                </c:pt>
                <c:pt idx="3662">
                  <c:v>2.8</c:v>
                </c:pt>
                <c:pt idx="3663">
                  <c:v>2.8</c:v>
                </c:pt>
                <c:pt idx="3664">
                  <c:v>2.8</c:v>
                </c:pt>
                <c:pt idx="3665">
                  <c:v>2.8</c:v>
                </c:pt>
                <c:pt idx="3666">
                  <c:v>2.8</c:v>
                </c:pt>
                <c:pt idx="3667">
                  <c:v>2.8</c:v>
                </c:pt>
                <c:pt idx="3668">
                  <c:v>2.8</c:v>
                </c:pt>
                <c:pt idx="3669">
                  <c:v>2.8</c:v>
                </c:pt>
                <c:pt idx="3670">
                  <c:v>2.8</c:v>
                </c:pt>
                <c:pt idx="3671">
                  <c:v>2.8</c:v>
                </c:pt>
                <c:pt idx="3672">
                  <c:v>2.8</c:v>
                </c:pt>
                <c:pt idx="3673">
                  <c:v>2.8</c:v>
                </c:pt>
                <c:pt idx="3674">
                  <c:v>2.8</c:v>
                </c:pt>
                <c:pt idx="3675">
                  <c:v>2.8</c:v>
                </c:pt>
                <c:pt idx="3676">
                  <c:v>2.8</c:v>
                </c:pt>
                <c:pt idx="3677">
                  <c:v>2.8</c:v>
                </c:pt>
                <c:pt idx="3678">
                  <c:v>2.8</c:v>
                </c:pt>
                <c:pt idx="3679">
                  <c:v>2.8</c:v>
                </c:pt>
                <c:pt idx="3680">
                  <c:v>2.8</c:v>
                </c:pt>
                <c:pt idx="3681">
                  <c:v>2.8</c:v>
                </c:pt>
                <c:pt idx="3682">
                  <c:v>2.8</c:v>
                </c:pt>
                <c:pt idx="3683">
                  <c:v>2.8</c:v>
                </c:pt>
                <c:pt idx="3684">
                  <c:v>2.8</c:v>
                </c:pt>
                <c:pt idx="3685">
                  <c:v>2.8</c:v>
                </c:pt>
                <c:pt idx="3686">
                  <c:v>2.8</c:v>
                </c:pt>
                <c:pt idx="3687">
                  <c:v>2.8</c:v>
                </c:pt>
                <c:pt idx="3688">
                  <c:v>2.8</c:v>
                </c:pt>
                <c:pt idx="3689">
                  <c:v>2.8</c:v>
                </c:pt>
                <c:pt idx="3690">
                  <c:v>2.8</c:v>
                </c:pt>
                <c:pt idx="3691">
                  <c:v>2.8</c:v>
                </c:pt>
                <c:pt idx="3692">
                  <c:v>2.8</c:v>
                </c:pt>
                <c:pt idx="3693">
                  <c:v>2.8</c:v>
                </c:pt>
                <c:pt idx="3694">
                  <c:v>2.8</c:v>
                </c:pt>
                <c:pt idx="3695">
                  <c:v>2.8</c:v>
                </c:pt>
                <c:pt idx="3696">
                  <c:v>2.8</c:v>
                </c:pt>
                <c:pt idx="3697">
                  <c:v>2.8</c:v>
                </c:pt>
                <c:pt idx="3698">
                  <c:v>2.8</c:v>
                </c:pt>
                <c:pt idx="3699">
                  <c:v>2.8</c:v>
                </c:pt>
                <c:pt idx="3700">
                  <c:v>2.8</c:v>
                </c:pt>
                <c:pt idx="3701">
                  <c:v>2.8</c:v>
                </c:pt>
                <c:pt idx="3702">
                  <c:v>2.8</c:v>
                </c:pt>
                <c:pt idx="3703">
                  <c:v>2.8</c:v>
                </c:pt>
                <c:pt idx="3704">
                  <c:v>2.8</c:v>
                </c:pt>
                <c:pt idx="3705">
                  <c:v>2.8</c:v>
                </c:pt>
                <c:pt idx="3706">
                  <c:v>2.8</c:v>
                </c:pt>
                <c:pt idx="3707">
                  <c:v>2.8</c:v>
                </c:pt>
                <c:pt idx="3708">
                  <c:v>2.8</c:v>
                </c:pt>
                <c:pt idx="3709">
                  <c:v>2.8</c:v>
                </c:pt>
                <c:pt idx="3710">
                  <c:v>2.8</c:v>
                </c:pt>
                <c:pt idx="3711">
                  <c:v>2.8</c:v>
                </c:pt>
                <c:pt idx="3712">
                  <c:v>2.8</c:v>
                </c:pt>
                <c:pt idx="3713">
                  <c:v>2.8</c:v>
                </c:pt>
                <c:pt idx="3714">
                  <c:v>2.8</c:v>
                </c:pt>
                <c:pt idx="3715">
                  <c:v>2.8</c:v>
                </c:pt>
                <c:pt idx="3716">
                  <c:v>2.8</c:v>
                </c:pt>
                <c:pt idx="3717">
                  <c:v>2.8</c:v>
                </c:pt>
                <c:pt idx="3718">
                  <c:v>2.8</c:v>
                </c:pt>
                <c:pt idx="3719">
                  <c:v>2.8</c:v>
                </c:pt>
                <c:pt idx="3720">
                  <c:v>2.8</c:v>
                </c:pt>
                <c:pt idx="3721">
                  <c:v>2.8</c:v>
                </c:pt>
                <c:pt idx="3722">
                  <c:v>2.8</c:v>
                </c:pt>
                <c:pt idx="3723">
                  <c:v>2.8</c:v>
                </c:pt>
                <c:pt idx="3724">
                  <c:v>2.8</c:v>
                </c:pt>
                <c:pt idx="3725">
                  <c:v>2.8</c:v>
                </c:pt>
                <c:pt idx="3726">
                  <c:v>2.8</c:v>
                </c:pt>
                <c:pt idx="3727">
                  <c:v>2.8</c:v>
                </c:pt>
                <c:pt idx="3728">
                  <c:v>2.8</c:v>
                </c:pt>
                <c:pt idx="3729">
                  <c:v>2.8</c:v>
                </c:pt>
                <c:pt idx="3730">
                  <c:v>2.8</c:v>
                </c:pt>
                <c:pt idx="3731">
                  <c:v>2.8</c:v>
                </c:pt>
                <c:pt idx="3732">
                  <c:v>2.8</c:v>
                </c:pt>
                <c:pt idx="3733">
                  <c:v>2.8</c:v>
                </c:pt>
                <c:pt idx="3734">
                  <c:v>2.8</c:v>
                </c:pt>
                <c:pt idx="3735">
                  <c:v>2.8</c:v>
                </c:pt>
                <c:pt idx="3736">
                  <c:v>2.8</c:v>
                </c:pt>
                <c:pt idx="3737">
                  <c:v>2.8</c:v>
                </c:pt>
                <c:pt idx="3738">
                  <c:v>2.8</c:v>
                </c:pt>
                <c:pt idx="3739">
                  <c:v>2.8</c:v>
                </c:pt>
                <c:pt idx="3740">
                  <c:v>2.8</c:v>
                </c:pt>
                <c:pt idx="3741">
                  <c:v>2.8</c:v>
                </c:pt>
                <c:pt idx="3742">
                  <c:v>2.8</c:v>
                </c:pt>
                <c:pt idx="3743">
                  <c:v>2.8</c:v>
                </c:pt>
                <c:pt idx="3744">
                  <c:v>2.8</c:v>
                </c:pt>
                <c:pt idx="3745">
                  <c:v>2.8</c:v>
                </c:pt>
                <c:pt idx="3746">
                  <c:v>2.8</c:v>
                </c:pt>
                <c:pt idx="3747">
                  <c:v>2.8</c:v>
                </c:pt>
                <c:pt idx="3748">
                  <c:v>2.8</c:v>
                </c:pt>
                <c:pt idx="3749">
                  <c:v>2.8</c:v>
                </c:pt>
                <c:pt idx="3750">
                  <c:v>2.8</c:v>
                </c:pt>
                <c:pt idx="3751">
                  <c:v>2.8</c:v>
                </c:pt>
                <c:pt idx="3752">
                  <c:v>2.8</c:v>
                </c:pt>
                <c:pt idx="3753">
                  <c:v>2.8</c:v>
                </c:pt>
                <c:pt idx="3754">
                  <c:v>2.8</c:v>
                </c:pt>
                <c:pt idx="3755">
                  <c:v>2.8</c:v>
                </c:pt>
                <c:pt idx="3756">
                  <c:v>2.8</c:v>
                </c:pt>
                <c:pt idx="3757">
                  <c:v>2.8</c:v>
                </c:pt>
                <c:pt idx="3758">
                  <c:v>2.8</c:v>
                </c:pt>
                <c:pt idx="3759">
                  <c:v>2.8</c:v>
                </c:pt>
                <c:pt idx="3760">
                  <c:v>2.8</c:v>
                </c:pt>
                <c:pt idx="3761">
                  <c:v>2.8</c:v>
                </c:pt>
                <c:pt idx="3762">
                  <c:v>2.8</c:v>
                </c:pt>
                <c:pt idx="3763">
                  <c:v>2.8</c:v>
                </c:pt>
                <c:pt idx="3764">
                  <c:v>2.8</c:v>
                </c:pt>
                <c:pt idx="3765">
                  <c:v>2.8</c:v>
                </c:pt>
                <c:pt idx="3766">
                  <c:v>2.8</c:v>
                </c:pt>
                <c:pt idx="3767">
                  <c:v>2.8</c:v>
                </c:pt>
                <c:pt idx="3768">
                  <c:v>2.8</c:v>
                </c:pt>
                <c:pt idx="3769">
                  <c:v>2.8</c:v>
                </c:pt>
                <c:pt idx="3770">
                  <c:v>2.8</c:v>
                </c:pt>
                <c:pt idx="3771">
                  <c:v>2.8</c:v>
                </c:pt>
                <c:pt idx="3772">
                  <c:v>2.8</c:v>
                </c:pt>
                <c:pt idx="3773">
                  <c:v>2.8</c:v>
                </c:pt>
                <c:pt idx="3774">
                  <c:v>2.8</c:v>
                </c:pt>
                <c:pt idx="3775">
                  <c:v>2.8</c:v>
                </c:pt>
                <c:pt idx="3776">
                  <c:v>2.8</c:v>
                </c:pt>
                <c:pt idx="3777">
                  <c:v>2.8</c:v>
                </c:pt>
                <c:pt idx="3778">
                  <c:v>2.8</c:v>
                </c:pt>
                <c:pt idx="3779">
                  <c:v>2.8</c:v>
                </c:pt>
                <c:pt idx="3780">
                  <c:v>2.8</c:v>
                </c:pt>
                <c:pt idx="3781">
                  <c:v>2.8</c:v>
                </c:pt>
                <c:pt idx="3782">
                  <c:v>2.8</c:v>
                </c:pt>
                <c:pt idx="3783">
                  <c:v>2.8</c:v>
                </c:pt>
                <c:pt idx="3784">
                  <c:v>2.8</c:v>
                </c:pt>
                <c:pt idx="3785">
                  <c:v>2.8</c:v>
                </c:pt>
                <c:pt idx="3786">
                  <c:v>2.8</c:v>
                </c:pt>
                <c:pt idx="3787">
                  <c:v>2.8</c:v>
                </c:pt>
                <c:pt idx="3788">
                  <c:v>2.8</c:v>
                </c:pt>
                <c:pt idx="3789">
                  <c:v>2.8</c:v>
                </c:pt>
                <c:pt idx="3790">
                  <c:v>2.8</c:v>
                </c:pt>
                <c:pt idx="3791">
                  <c:v>2.8</c:v>
                </c:pt>
                <c:pt idx="3792">
                  <c:v>2.8</c:v>
                </c:pt>
                <c:pt idx="3793">
                  <c:v>2.8</c:v>
                </c:pt>
                <c:pt idx="3794">
                  <c:v>2.8</c:v>
                </c:pt>
                <c:pt idx="3795">
                  <c:v>2.8</c:v>
                </c:pt>
                <c:pt idx="3796">
                  <c:v>2.8</c:v>
                </c:pt>
                <c:pt idx="3797">
                  <c:v>2.8</c:v>
                </c:pt>
                <c:pt idx="3798">
                  <c:v>2.8</c:v>
                </c:pt>
                <c:pt idx="3799">
                  <c:v>2.8</c:v>
                </c:pt>
                <c:pt idx="3800">
                  <c:v>2.8</c:v>
                </c:pt>
                <c:pt idx="3801">
                  <c:v>2.8</c:v>
                </c:pt>
                <c:pt idx="3802">
                  <c:v>2.8</c:v>
                </c:pt>
                <c:pt idx="3803">
                  <c:v>2.8</c:v>
                </c:pt>
                <c:pt idx="3804">
                  <c:v>2.8</c:v>
                </c:pt>
                <c:pt idx="3805">
                  <c:v>2.8</c:v>
                </c:pt>
                <c:pt idx="3806">
                  <c:v>2.8</c:v>
                </c:pt>
                <c:pt idx="3807">
                  <c:v>2.8</c:v>
                </c:pt>
                <c:pt idx="3808">
                  <c:v>2.8</c:v>
                </c:pt>
                <c:pt idx="3809">
                  <c:v>2.8</c:v>
                </c:pt>
                <c:pt idx="3810">
                  <c:v>2.8</c:v>
                </c:pt>
                <c:pt idx="3811">
                  <c:v>2.8</c:v>
                </c:pt>
                <c:pt idx="3812">
                  <c:v>2.8</c:v>
                </c:pt>
                <c:pt idx="3813">
                  <c:v>2.8</c:v>
                </c:pt>
                <c:pt idx="3814">
                  <c:v>2.8</c:v>
                </c:pt>
                <c:pt idx="3815">
                  <c:v>2.8</c:v>
                </c:pt>
                <c:pt idx="3816">
                  <c:v>2.8</c:v>
                </c:pt>
                <c:pt idx="3817">
                  <c:v>2.8</c:v>
                </c:pt>
                <c:pt idx="3818">
                  <c:v>2.8</c:v>
                </c:pt>
                <c:pt idx="3819">
                  <c:v>2.8</c:v>
                </c:pt>
                <c:pt idx="3820">
                  <c:v>2.8</c:v>
                </c:pt>
                <c:pt idx="3821">
                  <c:v>2.8</c:v>
                </c:pt>
                <c:pt idx="3822">
                  <c:v>2.8</c:v>
                </c:pt>
                <c:pt idx="3823">
                  <c:v>2.8</c:v>
                </c:pt>
                <c:pt idx="3824">
                  <c:v>2.8</c:v>
                </c:pt>
                <c:pt idx="3825">
                  <c:v>2.8</c:v>
                </c:pt>
                <c:pt idx="3826">
                  <c:v>2.8</c:v>
                </c:pt>
                <c:pt idx="3827">
                  <c:v>2.8</c:v>
                </c:pt>
                <c:pt idx="3828">
                  <c:v>2.8</c:v>
                </c:pt>
                <c:pt idx="3829">
                  <c:v>2.8</c:v>
                </c:pt>
                <c:pt idx="3830">
                  <c:v>2.8</c:v>
                </c:pt>
                <c:pt idx="3831">
                  <c:v>2.8</c:v>
                </c:pt>
                <c:pt idx="3832">
                  <c:v>2.8</c:v>
                </c:pt>
                <c:pt idx="3833">
                  <c:v>2.8</c:v>
                </c:pt>
                <c:pt idx="3834">
                  <c:v>2.8</c:v>
                </c:pt>
                <c:pt idx="3835">
                  <c:v>2.8</c:v>
                </c:pt>
                <c:pt idx="3836">
                  <c:v>2.8</c:v>
                </c:pt>
                <c:pt idx="3837">
                  <c:v>2.8</c:v>
                </c:pt>
                <c:pt idx="3838">
                  <c:v>2.8</c:v>
                </c:pt>
                <c:pt idx="3839">
                  <c:v>2.8</c:v>
                </c:pt>
                <c:pt idx="3840">
                  <c:v>2.8</c:v>
                </c:pt>
                <c:pt idx="3841">
                  <c:v>2.8</c:v>
                </c:pt>
                <c:pt idx="3842">
                  <c:v>2.8</c:v>
                </c:pt>
                <c:pt idx="3843">
                  <c:v>2.8</c:v>
                </c:pt>
                <c:pt idx="3844">
                  <c:v>2.8</c:v>
                </c:pt>
                <c:pt idx="3845">
                  <c:v>2.8</c:v>
                </c:pt>
                <c:pt idx="3846">
                  <c:v>2.8</c:v>
                </c:pt>
                <c:pt idx="3847">
                  <c:v>2.8</c:v>
                </c:pt>
                <c:pt idx="3848">
                  <c:v>2.8</c:v>
                </c:pt>
                <c:pt idx="3849">
                  <c:v>2.8</c:v>
                </c:pt>
                <c:pt idx="3850">
                  <c:v>2.8</c:v>
                </c:pt>
                <c:pt idx="3851">
                  <c:v>2.8</c:v>
                </c:pt>
                <c:pt idx="3852">
                  <c:v>2.8</c:v>
                </c:pt>
                <c:pt idx="3853">
                  <c:v>2.8</c:v>
                </c:pt>
                <c:pt idx="3854">
                  <c:v>2.8</c:v>
                </c:pt>
                <c:pt idx="3855">
                  <c:v>2.8</c:v>
                </c:pt>
                <c:pt idx="3856">
                  <c:v>2.8</c:v>
                </c:pt>
                <c:pt idx="3857">
                  <c:v>2.8</c:v>
                </c:pt>
                <c:pt idx="3858">
                  <c:v>2.8</c:v>
                </c:pt>
                <c:pt idx="3859">
                  <c:v>2.8</c:v>
                </c:pt>
                <c:pt idx="3860">
                  <c:v>2.8</c:v>
                </c:pt>
                <c:pt idx="3861">
                  <c:v>2.8</c:v>
                </c:pt>
                <c:pt idx="3862">
                  <c:v>2.8</c:v>
                </c:pt>
                <c:pt idx="3863">
                  <c:v>2.8</c:v>
                </c:pt>
                <c:pt idx="3864">
                  <c:v>2.8</c:v>
                </c:pt>
                <c:pt idx="3865">
                  <c:v>2.8</c:v>
                </c:pt>
                <c:pt idx="3866">
                  <c:v>2.8</c:v>
                </c:pt>
                <c:pt idx="3867">
                  <c:v>2.8</c:v>
                </c:pt>
                <c:pt idx="3868">
                  <c:v>2.8</c:v>
                </c:pt>
                <c:pt idx="3869">
                  <c:v>2.8</c:v>
                </c:pt>
                <c:pt idx="3870">
                  <c:v>2.8</c:v>
                </c:pt>
                <c:pt idx="3871">
                  <c:v>2.8</c:v>
                </c:pt>
                <c:pt idx="3872">
                  <c:v>2.8</c:v>
                </c:pt>
                <c:pt idx="3873">
                  <c:v>2.8</c:v>
                </c:pt>
                <c:pt idx="3874">
                  <c:v>2.8</c:v>
                </c:pt>
                <c:pt idx="3875">
                  <c:v>2.8</c:v>
                </c:pt>
                <c:pt idx="3876">
                  <c:v>2.8</c:v>
                </c:pt>
                <c:pt idx="3877">
                  <c:v>2.8</c:v>
                </c:pt>
                <c:pt idx="3878">
                  <c:v>2.8</c:v>
                </c:pt>
                <c:pt idx="3879">
                  <c:v>2.8</c:v>
                </c:pt>
                <c:pt idx="3880">
                  <c:v>2.8</c:v>
                </c:pt>
                <c:pt idx="3881">
                  <c:v>2.8</c:v>
                </c:pt>
                <c:pt idx="3882">
                  <c:v>2.8</c:v>
                </c:pt>
                <c:pt idx="3883">
                  <c:v>2.8</c:v>
                </c:pt>
                <c:pt idx="3884">
                  <c:v>2.8</c:v>
                </c:pt>
                <c:pt idx="3885">
                  <c:v>2.8</c:v>
                </c:pt>
                <c:pt idx="3886">
                  <c:v>2.8</c:v>
                </c:pt>
                <c:pt idx="3887">
                  <c:v>2.8</c:v>
                </c:pt>
                <c:pt idx="3888">
                  <c:v>2.8</c:v>
                </c:pt>
                <c:pt idx="3889">
                  <c:v>2.8</c:v>
                </c:pt>
                <c:pt idx="3890">
                  <c:v>2.8</c:v>
                </c:pt>
                <c:pt idx="3891">
                  <c:v>2.8</c:v>
                </c:pt>
                <c:pt idx="3892">
                  <c:v>2.8</c:v>
                </c:pt>
                <c:pt idx="3893">
                  <c:v>2.8</c:v>
                </c:pt>
                <c:pt idx="3894">
                  <c:v>2.8</c:v>
                </c:pt>
                <c:pt idx="3895">
                  <c:v>2.8</c:v>
                </c:pt>
                <c:pt idx="3896">
                  <c:v>2.8</c:v>
                </c:pt>
                <c:pt idx="3897">
                  <c:v>2.8</c:v>
                </c:pt>
                <c:pt idx="3898">
                  <c:v>2.8</c:v>
                </c:pt>
                <c:pt idx="3899">
                  <c:v>2.8</c:v>
                </c:pt>
                <c:pt idx="3900">
                  <c:v>2.8</c:v>
                </c:pt>
                <c:pt idx="3901">
                  <c:v>2.8</c:v>
                </c:pt>
                <c:pt idx="3902">
                  <c:v>2.8</c:v>
                </c:pt>
                <c:pt idx="3903">
                  <c:v>2.8</c:v>
                </c:pt>
                <c:pt idx="3904">
                  <c:v>2.8</c:v>
                </c:pt>
                <c:pt idx="3905">
                  <c:v>2.8</c:v>
                </c:pt>
                <c:pt idx="3906">
                  <c:v>2.8</c:v>
                </c:pt>
                <c:pt idx="3907">
                  <c:v>2.8</c:v>
                </c:pt>
                <c:pt idx="3908">
                  <c:v>2.8</c:v>
                </c:pt>
                <c:pt idx="3909">
                  <c:v>2.8</c:v>
                </c:pt>
                <c:pt idx="3910">
                  <c:v>2.8</c:v>
                </c:pt>
                <c:pt idx="3911">
                  <c:v>2.8</c:v>
                </c:pt>
                <c:pt idx="3912">
                  <c:v>2.8</c:v>
                </c:pt>
                <c:pt idx="3913">
                  <c:v>2.8</c:v>
                </c:pt>
                <c:pt idx="3914">
                  <c:v>2.8</c:v>
                </c:pt>
                <c:pt idx="3915">
                  <c:v>2.8</c:v>
                </c:pt>
                <c:pt idx="3916">
                  <c:v>2.8</c:v>
                </c:pt>
                <c:pt idx="3917">
                  <c:v>2.8</c:v>
                </c:pt>
                <c:pt idx="3918">
                  <c:v>2.8</c:v>
                </c:pt>
                <c:pt idx="3919">
                  <c:v>2.8</c:v>
                </c:pt>
                <c:pt idx="3920">
                  <c:v>2.8</c:v>
                </c:pt>
                <c:pt idx="3921">
                  <c:v>2.8</c:v>
                </c:pt>
                <c:pt idx="3922">
                  <c:v>2.8</c:v>
                </c:pt>
                <c:pt idx="3923">
                  <c:v>2.8</c:v>
                </c:pt>
                <c:pt idx="3924">
                  <c:v>2.8</c:v>
                </c:pt>
                <c:pt idx="3925">
                  <c:v>2.8</c:v>
                </c:pt>
                <c:pt idx="3926">
                  <c:v>2.8</c:v>
                </c:pt>
                <c:pt idx="3927">
                  <c:v>2.8</c:v>
                </c:pt>
                <c:pt idx="3928">
                  <c:v>2.8</c:v>
                </c:pt>
                <c:pt idx="3929">
                  <c:v>2.8</c:v>
                </c:pt>
                <c:pt idx="3930">
                  <c:v>2.8</c:v>
                </c:pt>
                <c:pt idx="3931">
                  <c:v>2.8</c:v>
                </c:pt>
                <c:pt idx="3932">
                  <c:v>2.8</c:v>
                </c:pt>
                <c:pt idx="3933">
                  <c:v>2.8</c:v>
                </c:pt>
                <c:pt idx="3934">
                  <c:v>2.8</c:v>
                </c:pt>
                <c:pt idx="3935">
                  <c:v>2.8</c:v>
                </c:pt>
                <c:pt idx="3936">
                  <c:v>2.8</c:v>
                </c:pt>
                <c:pt idx="3937">
                  <c:v>2.8</c:v>
                </c:pt>
                <c:pt idx="3938">
                  <c:v>2.8</c:v>
                </c:pt>
                <c:pt idx="3939">
                  <c:v>2.8</c:v>
                </c:pt>
                <c:pt idx="3940">
                  <c:v>2.8</c:v>
                </c:pt>
                <c:pt idx="3941">
                  <c:v>2.8</c:v>
                </c:pt>
                <c:pt idx="3942">
                  <c:v>2.8</c:v>
                </c:pt>
                <c:pt idx="3943">
                  <c:v>2.8</c:v>
                </c:pt>
                <c:pt idx="3944">
                  <c:v>2.8</c:v>
                </c:pt>
                <c:pt idx="3945">
                  <c:v>2.8</c:v>
                </c:pt>
                <c:pt idx="3946">
                  <c:v>2.8</c:v>
                </c:pt>
                <c:pt idx="3947">
                  <c:v>2.8</c:v>
                </c:pt>
                <c:pt idx="3948">
                  <c:v>2.8</c:v>
                </c:pt>
                <c:pt idx="3949">
                  <c:v>2.8</c:v>
                </c:pt>
                <c:pt idx="3950">
                  <c:v>2.8</c:v>
                </c:pt>
                <c:pt idx="3951">
                  <c:v>2.8</c:v>
                </c:pt>
                <c:pt idx="3952">
                  <c:v>2.8</c:v>
                </c:pt>
                <c:pt idx="3953">
                  <c:v>2.8</c:v>
                </c:pt>
                <c:pt idx="3954">
                  <c:v>2.8</c:v>
                </c:pt>
                <c:pt idx="3955">
                  <c:v>2.8</c:v>
                </c:pt>
                <c:pt idx="3956">
                  <c:v>2.8</c:v>
                </c:pt>
                <c:pt idx="3957">
                  <c:v>2.8</c:v>
                </c:pt>
                <c:pt idx="3958">
                  <c:v>2.8</c:v>
                </c:pt>
                <c:pt idx="3959">
                  <c:v>2.8</c:v>
                </c:pt>
                <c:pt idx="3960">
                  <c:v>2.8</c:v>
                </c:pt>
                <c:pt idx="3961">
                  <c:v>2.8</c:v>
                </c:pt>
                <c:pt idx="3962">
                  <c:v>2.8</c:v>
                </c:pt>
                <c:pt idx="3963">
                  <c:v>2.8</c:v>
                </c:pt>
                <c:pt idx="3964">
                  <c:v>2.8</c:v>
                </c:pt>
                <c:pt idx="3965">
                  <c:v>2.8</c:v>
                </c:pt>
                <c:pt idx="3966">
                  <c:v>2.8</c:v>
                </c:pt>
                <c:pt idx="3967">
                  <c:v>2.8</c:v>
                </c:pt>
                <c:pt idx="3968">
                  <c:v>2.8</c:v>
                </c:pt>
                <c:pt idx="3969">
                  <c:v>2.8</c:v>
                </c:pt>
                <c:pt idx="3970">
                  <c:v>2.8</c:v>
                </c:pt>
                <c:pt idx="3971">
                  <c:v>2.8</c:v>
                </c:pt>
                <c:pt idx="3972">
                  <c:v>2.8</c:v>
                </c:pt>
                <c:pt idx="3973">
                  <c:v>2.8</c:v>
                </c:pt>
                <c:pt idx="3974">
                  <c:v>2.8</c:v>
                </c:pt>
                <c:pt idx="3975">
                  <c:v>2.8</c:v>
                </c:pt>
                <c:pt idx="3976">
                  <c:v>2.8</c:v>
                </c:pt>
                <c:pt idx="3977">
                  <c:v>2.8</c:v>
                </c:pt>
                <c:pt idx="3978">
                  <c:v>2.8</c:v>
                </c:pt>
                <c:pt idx="3979">
                  <c:v>2.8</c:v>
                </c:pt>
                <c:pt idx="3980">
                  <c:v>2.8</c:v>
                </c:pt>
                <c:pt idx="3981">
                  <c:v>2.8</c:v>
                </c:pt>
                <c:pt idx="3982">
                  <c:v>2.8</c:v>
                </c:pt>
                <c:pt idx="3983">
                  <c:v>2.8</c:v>
                </c:pt>
                <c:pt idx="3984">
                  <c:v>2.8</c:v>
                </c:pt>
                <c:pt idx="3985">
                  <c:v>2.8</c:v>
                </c:pt>
                <c:pt idx="3986">
                  <c:v>2.8</c:v>
                </c:pt>
                <c:pt idx="3987">
                  <c:v>2.8</c:v>
                </c:pt>
                <c:pt idx="3988">
                  <c:v>2.8</c:v>
                </c:pt>
                <c:pt idx="3989">
                  <c:v>2.8</c:v>
                </c:pt>
                <c:pt idx="3990">
                  <c:v>2.8</c:v>
                </c:pt>
                <c:pt idx="3991">
                  <c:v>2.8</c:v>
                </c:pt>
                <c:pt idx="3992">
                  <c:v>2.8</c:v>
                </c:pt>
                <c:pt idx="3993">
                  <c:v>2.8</c:v>
                </c:pt>
                <c:pt idx="3994">
                  <c:v>2.8</c:v>
                </c:pt>
                <c:pt idx="3995">
                  <c:v>2.8</c:v>
                </c:pt>
                <c:pt idx="3996">
                  <c:v>2.8</c:v>
                </c:pt>
                <c:pt idx="3997">
                  <c:v>2.8</c:v>
                </c:pt>
                <c:pt idx="3998">
                  <c:v>2.8</c:v>
                </c:pt>
                <c:pt idx="3999">
                  <c:v>2.8</c:v>
                </c:pt>
                <c:pt idx="4000">
                  <c:v>2.8</c:v>
                </c:pt>
                <c:pt idx="4001">
                  <c:v>2.8</c:v>
                </c:pt>
                <c:pt idx="4002">
                  <c:v>2.8</c:v>
                </c:pt>
                <c:pt idx="4003">
                  <c:v>2.8</c:v>
                </c:pt>
                <c:pt idx="4004">
                  <c:v>2.8</c:v>
                </c:pt>
                <c:pt idx="4005">
                  <c:v>2.8</c:v>
                </c:pt>
                <c:pt idx="4006">
                  <c:v>2.8</c:v>
                </c:pt>
                <c:pt idx="4007">
                  <c:v>2.8</c:v>
                </c:pt>
                <c:pt idx="4008">
                  <c:v>2.8</c:v>
                </c:pt>
                <c:pt idx="4009">
                  <c:v>2.8</c:v>
                </c:pt>
                <c:pt idx="4010">
                  <c:v>2.8</c:v>
                </c:pt>
                <c:pt idx="4011">
                  <c:v>2.8</c:v>
                </c:pt>
                <c:pt idx="4012">
                  <c:v>2.8</c:v>
                </c:pt>
                <c:pt idx="4013">
                  <c:v>2.8</c:v>
                </c:pt>
                <c:pt idx="4014">
                  <c:v>2.8</c:v>
                </c:pt>
                <c:pt idx="4015">
                  <c:v>2.8</c:v>
                </c:pt>
                <c:pt idx="4016">
                  <c:v>2.8</c:v>
                </c:pt>
                <c:pt idx="4017">
                  <c:v>2.8</c:v>
                </c:pt>
                <c:pt idx="4018">
                  <c:v>2.8</c:v>
                </c:pt>
                <c:pt idx="4019">
                  <c:v>2.8</c:v>
                </c:pt>
                <c:pt idx="4020">
                  <c:v>2.8</c:v>
                </c:pt>
                <c:pt idx="4021">
                  <c:v>2.8</c:v>
                </c:pt>
                <c:pt idx="4022">
                  <c:v>2.8</c:v>
                </c:pt>
                <c:pt idx="4023">
                  <c:v>2.8</c:v>
                </c:pt>
                <c:pt idx="4024">
                  <c:v>2.8</c:v>
                </c:pt>
                <c:pt idx="4025">
                  <c:v>2.8</c:v>
                </c:pt>
                <c:pt idx="4026">
                  <c:v>2.8</c:v>
                </c:pt>
                <c:pt idx="4027">
                  <c:v>2.8</c:v>
                </c:pt>
                <c:pt idx="4028">
                  <c:v>2.8</c:v>
                </c:pt>
                <c:pt idx="4029">
                  <c:v>2.8</c:v>
                </c:pt>
                <c:pt idx="4030">
                  <c:v>2.8</c:v>
                </c:pt>
                <c:pt idx="4031">
                  <c:v>2.8</c:v>
                </c:pt>
                <c:pt idx="4032">
                  <c:v>2.8</c:v>
                </c:pt>
                <c:pt idx="4033">
                  <c:v>2.8</c:v>
                </c:pt>
                <c:pt idx="4034">
                  <c:v>2.8</c:v>
                </c:pt>
                <c:pt idx="4035">
                  <c:v>2.8</c:v>
                </c:pt>
                <c:pt idx="4036">
                  <c:v>2.8</c:v>
                </c:pt>
                <c:pt idx="4037">
                  <c:v>2.8</c:v>
                </c:pt>
                <c:pt idx="4038">
                  <c:v>2.8</c:v>
                </c:pt>
                <c:pt idx="4039">
                  <c:v>2.8</c:v>
                </c:pt>
                <c:pt idx="4040">
                  <c:v>2.8</c:v>
                </c:pt>
                <c:pt idx="4041">
                  <c:v>2.8</c:v>
                </c:pt>
                <c:pt idx="4042">
                  <c:v>2.8</c:v>
                </c:pt>
                <c:pt idx="4043">
                  <c:v>2.8</c:v>
                </c:pt>
                <c:pt idx="4044">
                  <c:v>2.8</c:v>
                </c:pt>
                <c:pt idx="4045">
                  <c:v>2.8</c:v>
                </c:pt>
                <c:pt idx="4046">
                  <c:v>2.8</c:v>
                </c:pt>
                <c:pt idx="4047">
                  <c:v>2.8</c:v>
                </c:pt>
                <c:pt idx="4048">
                  <c:v>2.8</c:v>
                </c:pt>
                <c:pt idx="4049">
                  <c:v>2.8</c:v>
                </c:pt>
                <c:pt idx="4050">
                  <c:v>2.8</c:v>
                </c:pt>
                <c:pt idx="4051">
                  <c:v>2.8</c:v>
                </c:pt>
                <c:pt idx="4052">
                  <c:v>2.8</c:v>
                </c:pt>
                <c:pt idx="4053">
                  <c:v>2.8</c:v>
                </c:pt>
                <c:pt idx="4054">
                  <c:v>2.8</c:v>
                </c:pt>
                <c:pt idx="4055">
                  <c:v>2.8</c:v>
                </c:pt>
                <c:pt idx="4056">
                  <c:v>2.8</c:v>
                </c:pt>
                <c:pt idx="4057">
                  <c:v>2.8</c:v>
                </c:pt>
                <c:pt idx="4058">
                  <c:v>2.8</c:v>
                </c:pt>
                <c:pt idx="4059">
                  <c:v>2.8</c:v>
                </c:pt>
                <c:pt idx="4060">
                  <c:v>2.8</c:v>
                </c:pt>
                <c:pt idx="4061">
                  <c:v>2.8</c:v>
                </c:pt>
                <c:pt idx="4062">
                  <c:v>2.8</c:v>
                </c:pt>
                <c:pt idx="4063">
                  <c:v>2.8</c:v>
                </c:pt>
                <c:pt idx="4064">
                  <c:v>2.8</c:v>
                </c:pt>
                <c:pt idx="4065">
                  <c:v>2.8</c:v>
                </c:pt>
                <c:pt idx="4066">
                  <c:v>2.8</c:v>
                </c:pt>
                <c:pt idx="4067">
                  <c:v>2.8</c:v>
                </c:pt>
                <c:pt idx="4068">
                  <c:v>2.8</c:v>
                </c:pt>
                <c:pt idx="4069">
                  <c:v>2.8</c:v>
                </c:pt>
                <c:pt idx="4070">
                  <c:v>2.8</c:v>
                </c:pt>
                <c:pt idx="4071">
                  <c:v>2.8</c:v>
                </c:pt>
                <c:pt idx="4072">
                  <c:v>2.8</c:v>
                </c:pt>
                <c:pt idx="4073">
                  <c:v>2.8</c:v>
                </c:pt>
                <c:pt idx="4074">
                  <c:v>2.8</c:v>
                </c:pt>
                <c:pt idx="4075">
                  <c:v>2.8</c:v>
                </c:pt>
                <c:pt idx="4076">
                  <c:v>2.8</c:v>
                </c:pt>
                <c:pt idx="4077">
                  <c:v>2.8</c:v>
                </c:pt>
                <c:pt idx="4078">
                  <c:v>2.8</c:v>
                </c:pt>
                <c:pt idx="4079">
                  <c:v>2.8</c:v>
                </c:pt>
                <c:pt idx="4080">
                  <c:v>2.8</c:v>
                </c:pt>
                <c:pt idx="4081">
                  <c:v>2.8</c:v>
                </c:pt>
                <c:pt idx="4082">
                  <c:v>2.8</c:v>
                </c:pt>
                <c:pt idx="4083">
                  <c:v>2.8</c:v>
                </c:pt>
                <c:pt idx="4084">
                  <c:v>2.8</c:v>
                </c:pt>
                <c:pt idx="4085">
                  <c:v>2.8</c:v>
                </c:pt>
                <c:pt idx="4086">
                  <c:v>2.8</c:v>
                </c:pt>
                <c:pt idx="4087">
                  <c:v>2.8</c:v>
                </c:pt>
                <c:pt idx="4088">
                  <c:v>2.8</c:v>
                </c:pt>
                <c:pt idx="4089">
                  <c:v>2.8</c:v>
                </c:pt>
                <c:pt idx="4090">
                  <c:v>2.8</c:v>
                </c:pt>
                <c:pt idx="4091">
                  <c:v>2.8</c:v>
                </c:pt>
                <c:pt idx="4092">
                  <c:v>2.8</c:v>
                </c:pt>
                <c:pt idx="4093">
                  <c:v>2.8</c:v>
                </c:pt>
                <c:pt idx="4094">
                  <c:v>2.8</c:v>
                </c:pt>
                <c:pt idx="4095">
                  <c:v>2.8</c:v>
                </c:pt>
                <c:pt idx="4096">
                  <c:v>2.8</c:v>
                </c:pt>
                <c:pt idx="4097">
                  <c:v>2.8</c:v>
                </c:pt>
                <c:pt idx="4098">
                  <c:v>2.8</c:v>
                </c:pt>
                <c:pt idx="4099">
                  <c:v>2.8</c:v>
                </c:pt>
                <c:pt idx="4100">
                  <c:v>2.8</c:v>
                </c:pt>
                <c:pt idx="4101">
                  <c:v>2.8</c:v>
                </c:pt>
                <c:pt idx="4102">
                  <c:v>2.8</c:v>
                </c:pt>
                <c:pt idx="4103">
                  <c:v>2.8</c:v>
                </c:pt>
                <c:pt idx="4104">
                  <c:v>2.8</c:v>
                </c:pt>
                <c:pt idx="4105">
                  <c:v>2.8</c:v>
                </c:pt>
                <c:pt idx="4106">
                  <c:v>2.8</c:v>
                </c:pt>
                <c:pt idx="4107">
                  <c:v>2.8</c:v>
                </c:pt>
                <c:pt idx="4108">
                  <c:v>2.8</c:v>
                </c:pt>
                <c:pt idx="4109">
                  <c:v>2.8</c:v>
                </c:pt>
                <c:pt idx="4110">
                  <c:v>2.8</c:v>
                </c:pt>
                <c:pt idx="4111">
                  <c:v>2.8</c:v>
                </c:pt>
                <c:pt idx="4112">
                  <c:v>2.8</c:v>
                </c:pt>
                <c:pt idx="4113">
                  <c:v>2.8</c:v>
                </c:pt>
                <c:pt idx="4114">
                  <c:v>2.8</c:v>
                </c:pt>
                <c:pt idx="4115">
                  <c:v>2.8</c:v>
                </c:pt>
                <c:pt idx="4116">
                  <c:v>2.8</c:v>
                </c:pt>
                <c:pt idx="4117">
                  <c:v>2.8</c:v>
                </c:pt>
                <c:pt idx="4118">
                  <c:v>2.8</c:v>
                </c:pt>
                <c:pt idx="4119">
                  <c:v>2.8</c:v>
                </c:pt>
                <c:pt idx="4120">
                  <c:v>2.8</c:v>
                </c:pt>
                <c:pt idx="4121">
                  <c:v>2.8</c:v>
                </c:pt>
                <c:pt idx="4122">
                  <c:v>2.8</c:v>
                </c:pt>
                <c:pt idx="4123">
                  <c:v>2.8</c:v>
                </c:pt>
                <c:pt idx="4124">
                  <c:v>2.8</c:v>
                </c:pt>
                <c:pt idx="4125">
                  <c:v>2.8</c:v>
                </c:pt>
                <c:pt idx="4126">
                  <c:v>2.8</c:v>
                </c:pt>
                <c:pt idx="4127">
                  <c:v>2.8</c:v>
                </c:pt>
                <c:pt idx="4128">
                  <c:v>2.8</c:v>
                </c:pt>
                <c:pt idx="4129">
                  <c:v>2.8</c:v>
                </c:pt>
                <c:pt idx="4130">
                  <c:v>2.8</c:v>
                </c:pt>
                <c:pt idx="4131">
                  <c:v>2.8</c:v>
                </c:pt>
                <c:pt idx="4132">
                  <c:v>2.8</c:v>
                </c:pt>
                <c:pt idx="4133">
                  <c:v>2.8</c:v>
                </c:pt>
                <c:pt idx="4134">
                  <c:v>2.8</c:v>
                </c:pt>
                <c:pt idx="4135">
                  <c:v>2.8</c:v>
                </c:pt>
                <c:pt idx="4136">
                  <c:v>2.8</c:v>
                </c:pt>
                <c:pt idx="4137">
                  <c:v>2.8</c:v>
                </c:pt>
                <c:pt idx="4138">
                  <c:v>2.8</c:v>
                </c:pt>
                <c:pt idx="4139">
                  <c:v>2.8</c:v>
                </c:pt>
                <c:pt idx="4140">
                  <c:v>2.8</c:v>
                </c:pt>
                <c:pt idx="4141">
                  <c:v>2.8</c:v>
                </c:pt>
                <c:pt idx="4142">
                  <c:v>2.8</c:v>
                </c:pt>
                <c:pt idx="4143">
                  <c:v>2.8</c:v>
                </c:pt>
                <c:pt idx="4144">
                  <c:v>2.8</c:v>
                </c:pt>
                <c:pt idx="4145">
                  <c:v>2.8</c:v>
                </c:pt>
                <c:pt idx="4146">
                  <c:v>2.8</c:v>
                </c:pt>
                <c:pt idx="4147">
                  <c:v>2.8</c:v>
                </c:pt>
                <c:pt idx="4148">
                  <c:v>2.8</c:v>
                </c:pt>
                <c:pt idx="4149">
                  <c:v>2.8</c:v>
                </c:pt>
                <c:pt idx="4150">
                  <c:v>2.8</c:v>
                </c:pt>
                <c:pt idx="4151">
                  <c:v>2.8</c:v>
                </c:pt>
                <c:pt idx="4152">
                  <c:v>2.8</c:v>
                </c:pt>
                <c:pt idx="4153">
                  <c:v>2.8</c:v>
                </c:pt>
                <c:pt idx="4154">
                  <c:v>2.8</c:v>
                </c:pt>
                <c:pt idx="4155">
                  <c:v>2.8</c:v>
                </c:pt>
                <c:pt idx="4156">
                  <c:v>2.8</c:v>
                </c:pt>
                <c:pt idx="4157">
                  <c:v>2.8</c:v>
                </c:pt>
                <c:pt idx="4158">
                  <c:v>2.8</c:v>
                </c:pt>
                <c:pt idx="4159">
                  <c:v>2.8</c:v>
                </c:pt>
                <c:pt idx="4160">
                  <c:v>2.8</c:v>
                </c:pt>
                <c:pt idx="4161">
                  <c:v>2.8</c:v>
                </c:pt>
                <c:pt idx="4162">
                  <c:v>2.8</c:v>
                </c:pt>
                <c:pt idx="4163">
                  <c:v>2.8</c:v>
                </c:pt>
                <c:pt idx="4164">
                  <c:v>2.8</c:v>
                </c:pt>
                <c:pt idx="4165">
                  <c:v>2.8</c:v>
                </c:pt>
                <c:pt idx="4166">
                  <c:v>2.8</c:v>
                </c:pt>
                <c:pt idx="4167">
                  <c:v>2.8</c:v>
                </c:pt>
                <c:pt idx="4168">
                  <c:v>2.8</c:v>
                </c:pt>
                <c:pt idx="4169">
                  <c:v>2.8</c:v>
                </c:pt>
                <c:pt idx="4170">
                  <c:v>2.8</c:v>
                </c:pt>
                <c:pt idx="4171">
                  <c:v>2.8</c:v>
                </c:pt>
                <c:pt idx="4172">
                  <c:v>2.8</c:v>
                </c:pt>
                <c:pt idx="4173">
                  <c:v>2.8</c:v>
                </c:pt>
                <c:pt idx="4174">
                  <c:v>2.8</c:v>
                </c:pt>
                <c:pt idx="4175">
                  <c:v>2.8</c:v>
                </c:pt>
                <c:pt idx="4176">
                  <c:v>2.8</c:v>
                </c:pt>
                <c:pt idx="4177">
                  <c:v>2.8</c:v>
                </c:pt>
                <c:pt idx="4178">
                  <c:v>2.8</c:v>
                </c:pt>
                <c:pt idx="4179">
                  <c:v>2.8</c:v>
                </c:pt>
                <c:pt idx="4180">
                  <c:v>2.8</c:v>
                </c:pt>
                <c:pt idx="4181">
                  <c:v>2.8</c:v>
                </c:pt>
                <c:pt idx="4182">
                  <c:v>2.8</c:v>
                </c:pt>
                <c:pt idx="4183">
                  <c:v>2.8</c:v>
                </c:pt>
                <c:pt idx="4184">
                  <c:v>2.8</c:v>
                </c:pt>
                <c:pt idx="4185">
                  <c:v>2.8</c:v>
                </c:pt>
                <c:pt idx="4186">
                  <c:v>2.8</c:v>
                </c:pt>
                <c:pt idx="4187">
                  <c:v>2.8</c:v>
                </c:pt>
                <c:pt idx="4188">
                  <c:v>2.8</c:v>
                </c:pt>
                <c:pt idx="4189">
                  <c:v>2.8</c:v>
                </c:pt>
                <c:pt idx="4190">
                  <c:v>2.8</c:v>
                </c:pt>
                <c:pt idx="4191">
                  <c:v>2.8</c:v>
                </c:pt>
                <c:pt idx="4192">
                  <c:v>2.8</c:v>
                </c:pt>
                <c:pt idx="4193">
                  <c:v>2.8</c:v>
                </c:pt>
                <c:pt idx="4194">
                  <c:v>2.8</c:v>
                </c:pt>
                <c:pt idx="4195">
                  <c:v>2.8</c:v>
                </c:pt>
                <c:pt idx="4196">
                  <c:v>2.8</c:v>
                </c:pt>
                <c:pt idx="4197">
                  <c:v>2.8</c:v>
                </c:pt>
                <c:pt idx="4198">
                  <c:v>2.8</c:v>
                </c:pt>
                <c:pt idx="4199">
                  <c:v>2.8</c:v>
                </c:pt>
                <c:pt idx="4200">
                  <c:v>2.8</c:v>
                </c:pt>
                <c:pt idx="4201">
                  <c:v>2.8</c:v>
                </c:pt>
                <c:pt idx="4202">
                  <c:v>2.8</c:v>
                </c:pt>
                <c:pt idx="4203">
                  <c:v>2.8</c:v>
                </c:pt>
                <c:pt idx="4204">
                  <c:v>2.8</c:v>
                </c:pt>
                <c:pt idx="4205">
                  <c:v>2.8</c:v>
                </c:pt>
                <c:pt idx="4206">
                  <c:v>2.8</c:v>
                </c:pt>
                <c:pt idx="4207">
                  <c:v>2.8</c:v>
                </c:pt>
                <c:pt idx="4208">
                  <c:v>2.8</c:v>
                </c:pt>
                <c:pt idx="4209">
                  <c:v>2.8</c:v>
                </c:pt>
                <c:pt idx="4210">
                  <c:v>2.8</c:v>
                </c:pt>
                <c:pt idx="4211">
                  <c:v>2.8</c:v>
                </c:pt>
                <c:pt idx="4212">
                  <c:v>2.8</c:v>
                </c:pt>
                <c:pt idx="4213">
                  <c:v>2.8</c:v>
                </c:pt>
                <c:pt idx="4214">
                  <c:v>2.8</c:v>
                </c:pt>
                <c:pt idx="4215">
                  <c:v>2.8</c:v>
                </c:pt>
                <c:pt idx="4216">
                  <c:v>2.8</c:v>
                </c:pt>
                <c:pt idx="4217">
                  <c:v>2.8</c:v>
                </c:pt>
                <c:pt idx="4218">
                  <c:v>2.8</c:v>
                </c:pt>
                <c:pt idx="4219">
                  <c:v>2.8</c:v>
                </c:pt>
                <c:pt idx="4220">
                  <c:v>2.8</c:v>
                </c:pt>
                <c:pt idx="4221">
                  <c:v>2.8</c:v>
                </c:pt>
                <c:pt idx="4222">
                  <c:v>2.8</c:v>
                </c:pt>
                <c:pt idx="4223">
                  <c:v>2.8</c:v>
                </c:pt>
                <c:pt idx="4224">
                  <c:v>2.8</c:v>
                </c:pt>
                <c:pt idx="4225">
                  <c:v>2.8</c:v>
                </c:pt>
                <c:pt idx="4226">
                  <c:v>2.8</c:v>
                </c:pt>
                <c:pt idx="4227">
                  <c:v>2.8</c:v>
                </c:pt>
                <c:pt idx="4228">
                  <c:v>2.8</c:v>
                </c:pt>
                <c:pt idx="4229">
                  <c:v>2.8</c:v>
                </c:pt>
                <c:pt idx="4230">
                  <c:v>2.8</c:v>
                </c:pt>
                <c:pt idx="4231">
                  <c:v>2.8</c:v>
                </c:pt>
                <c:pt idx="4232">
                  <c:v>2.8</c:v>
                </c:pt>
                <c:pt idx="4233">
                  <c:v>2.8</c:v>
                </c:pt>
                <c:pt idx="4234">
                  <c:v>2.8</c:v>
                </c:pt>
                <c:pt idx="4235">
                  <c:v>2.8</c:v>
                </c:pt>
                <c:pt idx="4236">
                  <c:v>2.8</c:v>
                </c:pt>
                <c:pt idx="4237">
                  <c:v>2.8</c:v>
                </c:pt>
                <c:pt idx="4238">
                  <c:v>2.8</c:v>
                </c:pt>
                <c:pt idx="4239">
                  <c:v>2.8</c:v>
                </c:pt>
                <c:pt idx="4240">
                  <c:v>2.8</c:v>
                </c:pt>
                <c:pt idx="4241">
                  <c:v>2.8</c:v>
                </c:pt>
                <c:pt idx="4242">
                  <c:v>2.8</c:v>
                </c:pt>
                <c:pt idx="4243">
                  <c:v>2.8</c:v>
                </c:pt>
                <c:pt idx="4244">
                  <c:v>2.8</c:v>
                </c:pt>
                <c:pt idx="4245">
                  <c:v>2.8</c:v>
                </c:pt>
                <c:pt idx="4246">
                  <c:v>2.8</c:v>
                </c:pt>
                <c:pt idx="4247">
                  <c:v>2.8</c:v>
                </c:pt>
                <c:pt idx="4248">
                  <c:v>2.8</c:v>
                </c:pt>
                <c:pt idx="4249">
                  <c:v>2.8</c:v>
                </c:pt>
                <c:pt idx="4250">
                  <c:v>2.8</c:v>
                </c:pt>
                <c:pt idx="4251">
                  <c:v>2.8</c:v>
                </c:pt>
                <c:pt idx="4252">
                  <c:v>2.8</c:v>
                </c:pt>
                <c:pt idx="4253">
                  <c:v>2.8</c:v>
                </c:pt>
                <c:pt idx="4254">
                  <c:v>2.8</c:v>
                </c:pt>
                <c:pt idx="4255">
                  <c:v>2.8</c:v>
                </c:pt>
                <c:pt idx="4256">
                  <c:v>2.8</c:v>
                </c:pt>
                <c:pt idx="4257">
                  <c:v>2.8</c:v>
                </c:pt>
                <c:pt idx="4258">
                  <c:v>2.8</c:v>
                </c:pt>
                <c:pt idx="4259">
                  <c:v>2.8</c:v>
                </c:pt>
                <c:pt idx="4260">
                  <c:v>2.8</c:v>
                </c:pt>
                <c:pt idx="4261">
                  <c:v>2.8</c:v>
                </c:pt>
                <c:pt idx="4262">
                  <c:v>2.8</c:v>
                </c:pt>
                <c:pt idx="4263">
                  <c:v>2.8</c:v>
                </c:pt>
                <c:pt idx="4264">
                  <c:v>2.8</c:v>
                </c:pt>
                <c:pt idx="4265">
                  <c:v>2.8</c:v>
                </c:pt>
                <c:pt idx="4266">
                  <c:v>2.8</c:v>
                </c:pt>
                <c:pt idx="4267">
                  <c:v>2.8</c:v>
                </c:pt>
                <c:pt idx="4268">
                  <c:v>2.8</c:v>
                </c:pt>
                <c:pt idx="4269">
                  <c:v>2.8</c:v>
                </c:pt>
                <c:pt idx="4270">
                  <c:v>2.8</c:v>
                </c:pt>
                <c:pt idx="4271">
                  <c:v>2.8</c:v>
                </c:pt>
                <c:pt idx="4272">
                  <c:v>2.8</c:v>
                </c:pt>
                <c:pt idx="4273">
                  <c:v>2.8</c:v>
                </c:pt>
                <c:pt idx="4274">
                  <c:v>2.8</c:v>
                </c:pt>
                <c:pt idx="4275">
                  <c:v>2.8</c:v>
                </c:pt>
                <c:pt idx="4276">
                  <c:v>2.8</c:v>
                </c:pt>
                <c:pt idx="4277">
                  <c:v>2.8</c:v>
                </c:pt>
                <c:pt idx="4278">
                  <c:v>2.8</c:v>
                </c:pt>
                <c:pt idx="4279">
                  <c:v>2.8</c:v>
                </c:pt>
                <c:pt idx="4280">
                  <c:v>2.8</c:v>
                </c:pt>
                <c:pt idx="4281">
                  <c:v>2.8</c:v>
                </c:pt>
                <c:pt idx="4282">
                  <c:v>2.8</c:v>
                </c:pt>
                <c:pt idx="4283">
                  <c:v>2.8</c:v>
                </c:pt>
                <c:pt idx="4284">
                  <c:v>2.8</c:v>
                </c:pt>
                <c:pt idx="4285">
                  <c:v>2.8</c:v>
                </c:pt>
                <c:pt idx="4286">
                  <c:v>2.8</c:v>
                </c:pt>
                <c:pt idx="4287">
                  <c:v>2.8</c:v>
                </c:pt>
                <c:pt idx="4288">
                  <c:v>2.8</c:v>
                </c:pt>
                <c:pt idx="4289">
                  <c:v>2.8</c:v>
                </c:pt>
                <c:pt idx="4290">
                  <c:v>2.8</c:v>
                </c:pt>
                <c:pt idx="4291">
                  <c:v>2.8</c:v>
                </c:pt>
                <c:pt idx="4292">
                  <c:v>2.8</c:v>
                </c:pt>
                <c:pt idx="4293">
                  <c:v>2.8</c:v>
                </c:pt>
                <c:pt idx="4294">
                  <c:v>2.8</c:v>
                </c:pt>
                <c:pt idx="4295">
                  <c:v>2.8</c:v>
                </c:pt>
                <c:pt idx="4296">
                  <c:v>2.8</c:v>
                </c:pt>
                <c:pt idx="4297">
                  <c:v>2.8</c:v>
                </c:pt>
                <c:pt idx="4298">
                  <c:v>2.8</c:v>
                </c:pt>
                <c:pt idx="4299">
                  <c:v>2.8</c:v>
                </c:pt>
                <c:pt idx="4300">
                  <c:v>2.7</c:v>
                </c:pt>
                <c:pt idx="4301">
                  <c:v>2.8</c:v>
                </c:pt>
                <c:pt idx="4302">
                  <c:v>2.8</c:v>
                </c:pt>
                <c:pt idx="4303">
                  <c:v>2.8</c:v>
                </c:pt>
                <c:pt idx="4304">
                  <c:v>2.8</c:v>
                </c:pt>
                <c:pt idx="4305">
                  <c:v>2.8</c:v>
                </c:pt>
                <c:pt idx="4306">
                  <c:v>2.8</c:v>
                </c:pt>
                <c:pt idx="4307">
                  <c:v>2.8</c:v>
                </c:pt>
                <c:pt idx="4308">
                  <c:v>2.8</c:v>
                </c:pt>
                <c:pt idx="4309">
                  <c:v>2.8</c:v>
                </c:pt>
                <c:pt idx="4310">
                  <c:v>2.8</c:v>
                </c:pt>
                <c:pt idx="4311">
                  <c:v>2.8</c:v>
                </c:pt>
                <c:pt idx="4312">
                  <c:v>2.8</c:v>
                </c:pt>
                <c:pt idx="4313">
                  <c:v>2.8</c:v>
                </c:pt>
                <c:pt idx="4314">
                  <c:v>2.8</c:v>
                </c:pt>
                <c:pt idx="4315">
                  <c:v>2.8</c:v>
                </c:pt>
                <c:pt idx="4316">
                  <c:v>2.8</c:v>
                </c:pt>
                <c:pt idx="4317">
                  <c:v>2.8</c:v>
                </c:pt>
                <c:pt idx="4318">
                  <c:v>2.8</c:v>
                </c:pt>
                <c:pt idx="4319">
                  <c:v>2.8</c:v>
                </c:pt>
                <c:pt idx="4320">
                  <c:v>2.8</c:v>
                </c:pt>
                <c:pt idx="4321">
                  <c:v>2.8</c:v>
                </c:pt>
                <c:pt idx="4322">
                  <c:v>2.8</c:v>
                </c:pt>
                <c:pt idx="4323">
                  <c:v>2.8</c:v>
                </c:pt>
                <c:pt idx="4324">
                  <c:v>2.8</c:v>
                </c:pt>
                <c:pt idx="4325">
                  <c:v>2.8</c:v>
                </c:pt>
                <c:pt idx="4326">
                  <c:v>2.8</c:v>
                </c:pt>
                <c:pt idx="4327">
                  <c:v>2.8</c:v>
                </c:pt>
                <c:pt idx="4328">
                  <c:v>2.8</c:v>
                </c:pt>
                <c:pt idx="4329">
                  <c:v>2.8</c:v>
                </c:pt>
                <c:pt idx="4330">
                  <c:v>2.8</c:v>
                </c:pt>
                <c:pt idx="4331">
                  <c:v>2.8</c:v>
                </c:pt>
                <c:pt idx="4332">
                  <c:v>2.8</c:v>
                </c:pt>
                <c:pt idx="4333">
                  <c:v>2.8</c:v>
                </c:pt>
                <c:pt idx="4334">
                  <c:v>2.8</c:v>
                </c:pt>
                <c:pt idx="4335">
                  <c:v>2.8</c:v>
                </c:pt>
                <c:pt idx="4336">
                  <c:v>2.8</c:v>
                </c:pt>
                <c:pt idx="4337">
                  <c:v>2.8</c:v>
                </c:pt>
                <c:pt idx="4338">
                  <c:v>2.8</c:v>
                </c:pt>
                <c:pt idx="4339">
                  <c:v>2.8</c:v>
                </c:pt>
                <c:pt idx="4340">
                  <c:v>2.8</c:v>
                </c:pt>
                <c:pt idx="4341">
                  <c:v>2.8</c:v>
                </c:pt>
                <c:pt idx="4342">
                  <c:v>2.8</c:v>
                </c:pt>
                <c:pt idx="4343">
                  <c:v>2.8</c:v>
                </c:pt>
                <c:pt idx="4344">
                  <c:v>2.8</c:v>
                </c:pt>
                <c:pt idx="4345">
                  <c:v>2.8</c:v>
                </c:pt>
                <c:pt idx="4346">
                  <c:v>2.8</c:v>
                </c:pt>
                <c:pt idx="4347">
                  <c:v>2.8</c:v>
                </c:pt>
                <c:pt idx="4348">
                  <c:v>2.8</c:v>
                </c:pt>
                <c:pt idx="4349">
                  <c:v>2.8</c:v>
                </c:pt>
                <c:pt idx="4350">
                  <c:v>2.8</c:v>
                </c:pt>
                <c:pt idx="4351">
                  <c:v>2.8</c:v>
                </c:pt>
                <c:pt idx="4352">
                  <c:v>2.8</c:v>
                </c:pt>
                <c:pt idx="4353">
                  <c:v>2.8</c:v>
                </c:pt>
                <c:pt idx="4354">
                  <c:v>2.8</c:v>
                </c:pt>
                <c:pt idx="4355">
                  <c:v>2.8</c:v>
                </c:pt>
                <c:pt idx="4356">
                  <c:v>2.8</c:v>
                </c:pt>
                <c:pt idx="4357">
                  <c:v>2.8</c:v>
                </c:pt>
                <c:pt idx="4358">
                  <c:v>2.8</c:v>
                </c:pt>
                <c:pt idx="4359">
                  <c:v>2.8</c:v>
                </c:pt>
                <c:pt idx="4360">
                  <c:v>2.8</c:v>
                </c:pt>
                <c:pt idx="4361">
                  <c:v>2.8</c:v>
                </c:pt>
                <c:pt idx="4362">
                  <c:v>2.8</c:v>
                </c:pt>
                <c:pt idx="4363">
                  <c:v>2.8</c:v>
                </c:pt>
                <c:pt idx="4364">
                  <c:v>2.8</c:v>
                </c:pt>
                <c:pt idx="4365">
                  <c:v>2.8</c:v>
                </c:pt>
                <c:pt idx="4366">
                  <c:v>2.8</c:v>
                </c:pt>
                <c:pt idx="4367">
                  <c:v>2.7</c:v>
                </c:pt>
                <c:pt idx="4368">
                  <c:v>2.8</c:v>
                </c:pt>
                <c:pt idx="4369">
                  <c:v>2.7</c:v>
                </c:pt>
                <c:pt idx="4370">
                  <c:v>2.7</c:v>
                </c:pt>
                <c:pt idx="4371">
                  <c:v>2.7</c:v>
                </c:pt>
                <c:pt idx="4372">
                  <c:v>2.8</c:v>
                </c:pt>
                <c:pt idx="4373">
                  <c:v>2.8</c:v>
                </c:pt>
                <c:pt idx="4374">
                  <c:v>2.8</c:v>
                </c:pt>
                <c:pt idx="4375">
                  <c:v>2.8</c:v>
                </c:pt>
                <c:pt idx="4376">
                  <c:v>2.7</c:v>
                </c:pt>
                <c:pt idx="4377">
                  <c:v>2.8</c:v>
                </c:pt>
                <c:pt idx="4378">
                  <c:v>2.8</c:v>
                </c:pt>
                <c:pt idx="4379">
                  <c:v>2.8</c:v>
                </c:pt>
                <c:pt idx="4380">
                  <c:v>2.8</c:v>
                </c:pt>
                <c:pt idx="4381">
                  <c:v>2.8</c:v>
                </c:pt>
                <c:pt idx="4382">
                  <c:v>2.8</c:v>
                </c:pt>
                <c:pt idx="4383">
                  <c:v>2.8</c:v>
                </c:pt>
                <c:pt idx="4384">
                  <c:v>2.7</c:v>
                </c:pt>
                <c:pt idx="4385">
                  <c:v>2.8</c:v>
                </c:pt>
                <c:pt idx="4386">
                  <c:v>2.8</c:v>
                </c:pt>
                <c:pt idx="4387">
                  <c:v>2.8</c:v>
                </c:pt>
                <c:pt idx="4388">
                  <c:v>2.8</c:v>
                </c:pt>
                <c:pt idx="4389">
                  <c:v>2.8</c:v>
                </c:pt>
                <c:pt idx="4390">
                  <c:v>2.8</c:v>
                </c:pt>
                <c:pt idx="4391">
                  <c:v>2.8</c:v>
                </c:pt>
                <c:pt idx="4392">
                  <c:v>2.8</c:v>
                </c:pt>
                <c:pt idx="4393">
                  <c:v>2.8</c:v>
                </c:pt>
                <c:pt idx="4394">
                  <c:v>2.8</c:v>
                </c:pt>
                <c:pt idx="4395">
                  <c:v>2.8</c:v>
                </c:pt>
                <c:pt idx="4396">
                  <c:v>2.8</c:v>
                </c:pt>
                <c:pt idx="4397">
                  <c:v>2.8</c:v>
                </c:pt>
                <c:pt idx="4398">
                  <c:v>2.8</c:v>
                </c:pt>
                <c:pt idx="4399">
                  <c:v>2.8</c:v>
                </c:pt>
                <c:pt idx="4400">
                  <c:v>2.8</c:v>
                </c:pt>
                <c:pt idx="4401">
                  <c:v>2.8</c:v>
                </c:pt>
                <c:pt idx="4402">
                  <c:v>2.8</c:v>
                </c:pt>
                <c:pt idx="4403">
                  <c:v>2.8</c:v>
                </c:pt>
                <c:pt idx="4404">
                  <c:v>2.8</c:v>
                </c:pt>
                <c:pt idx="4405">
                  <c:v>2.8</c:v>
                </c:pt>
                <c:pt idx="4406">
                  <c:v>2.8</c:v>
                </c:pt>
                <c:pt idx="4407">
                  <c:v>2.8</c:v>
                </c:pt>
                <c:pt idx="4408">
                  <c:v>2.8</c:v>
                </c:pt>
                <c:pt idx="4409">
                  <c:v>2.8</c:v>
                </c:pt>
                <c:pt idx="4410">
                  <c:v>2.8</c:v>
                </c:pt>
                <c:pt idx="4411">
                  <c:v>2.8</c:v>
                </c:pt>
                <c:pt idx="4412">
                  <c:v>2.8</c:v>
                </c:pt>
                <c:pt idx="4413">
                  <c:v>2.8</c:v>
                </c:pt>
                <c:pt idx="4414">
                  <c:v>2.8</c:v>
                </c:pt>
                <c:pt idx="4415">
                  <c:v>2.8</c:v>
                </c:pt>
                <c:pt idx="4416">
                  <c:v>2.7</c:v>
                </c:pt>
                <c:pt idx="4417">
                  <c:v>2.8</c:v>
                </c:pt>
                <c:pt idx="4418">
                  <c:v>2.8</c:v>
                </c:pt>
                <c:pt idx="4419">
                  <c:v>2.8</c:v>
                </c:pt>
                <c:pt idx="4420">
                  <c:v>2.8</c:v>
                </c:pt>
                <c:pt idx="4421">
                  <c:v>2.8</c:v>
                </c:pt>
                <c:pt idx="4422">
                  <c:v>2.8</c:v>
                </c:pt>
                <c:pt idx="4423">
                  <c:v>2.8</c:v>
                </c:pt>
                <c:pt idx="4424">
                  <c:v>2.8</c:v>
                </c:pt>
                <c:pt idx="4425">
                  <c:v>2.8</c:v>
                </c:pt>
                <c:pt idx="4426">
                  <c:v>2.8</c:v>
                </c:pt>
                <c:pt idx="4427">
                  <c:v>2.8</c:v>
                </c:pt>
                <c:pt idx="4428">
                  <c:v>2.8</c:v>
                </c:pt>
                <c:pt idx="4429">
                  <c:v>2.7</c:v>
                </c:pt>
                <c:pt idx="4430">
                  <c:v>2.7</c:v>
                </c:pt>
                <c:pt idx="4431">
                  <c:v>2.7</c:v>
                </c:pt>
                <c:pt idx="4432">
                  <c:v>2.7</c:v>
                </c:pt>
                <c:pt idx="4433">
                  <c:v>2.7</c:v>
                </c:pt>
                <c:pt idx="4434">
                  <c:v>2.7</c:v>
                </c:pt>
                <c:pt idx="4435">
                  <c:v>2.8</c:v>
                </c:pt>
                <c:pt idx="4436">
                  <c:v>2.8</c:v>
                </c:pt>
                <c:pt idx="4437">
                  <c:v>2.7</c:v>
                </c:pt>
                <c:pt idx="4438">
                  <c:v>2.8</c:v>
                </c:pt>
                <c:pt idx="4439">
                  <c:v>2.7</c:v>
                </c:pt>
                <c:pt idx="4440">
                  <c:v>2.7</c:v>
                </c:pt>
                <c:pt idx="4441">
                  <c:v>2.7</c:v>
                </c:pt>
                <c:pt idx="4442">
                  <c:v>2.7</c:v>
                </c:pt>
                <c:pt idx="4443">
                  <c:v>2.8</c:v>
                </c:pt>
                <c:pt idx="4444">
                  <c:v>2.7</c:v>
                </c:pt>
                <c:pt idx="4445">
                  <c:v>2.8</c:v>
                </c:pt>
                <c:pt idx="4446">
                  <c:v>2.8</c:v>
                </c:pt>
                <c:pt idx="4447">
                  <c:v>2.8</c:v>
                </c:pt>
                <c:pt idx="4448">
                  <c:v>2.7</c:v>
                </c:pt>
                <c:pt idx="4449">
                  <c:v>2.8</c:v>
                </c:pt>
                <c:pt idx="4450">
                  <c:v>2.8</c:v>
                </c:pt>
                <c:pt idx="4451">
                  <c:v>2.8</c:v>
                </c:pt>
                <c:pt idx="4452">
                  <c:v>2.7</c:v>
                </c:pt>
                <c:pt idx="4453">
                  <c:v>2.8</c:v>
                </c:pt>
                <c:pt idx="4454">
                  <c:v>2.8</c:v>
                </c:pt>
                <c:pt idx="4455">
                  <c:v>2.8</c:v>
                </c:pt>
                <c:pt idx="4456">
                  <c:v>2.8</c:v>
                </c:pt>
                <c:pt idx="4457">
                  <c:v>2.8</c:v>
                </c:pt>
                <c:pt idx="4458">
                  <c:v>2.8</c:v>
                </c:pt>
                <c:pt idx="4459">
                  <c:v>2.8</c:v>
                </c:pt>
                <c:pt idx="4460">
                  <c:v>2.8</c:v>
                </c:pt>
                <c:pt idx="4461">
                  <c:v>2.8</c:v>
                </c:pt>
                <c:pt idx="4462">
                  <c:v>2.8</c:v>
                </c:pt>
                <c:pt idx="4463">
                  <c:v>2.8</c:v>
                </c:pt>
                <c:pt idx="4464">
                  <c:v>2.8</c:v>
                </c:pt>
                <c:pt idx="4465">
                  <c:v>2.8</c:v>
                </c:pt>
                <c:pt idx="4466">
                  <c:v>2.8</c:v>
                </c:pt>
                <c:pt idx="4467">
                  <c:v>2.8</c:v>
                </c:pt>
                <c:pt idx="4468">
                  <c:v>2.8</c:v>
                </c:pt>
                <c:pt idx="4469">
                  <c:v>2.8</c:v>
                </c:pt>
                <c:pt idx="4470">
                  <c:v>2.8</c:v>
                </c:pt>
                <c:pt idx="4471">
                  <c:v>2.8</c:v>
                </c:pt>
                <c:pt idx="4472">
                  <c:v>2.8</c:v>
                </c:pt>
                <c:pt idx="4473">
                  <c:v>2.8</c:v>
                </c:pt>
                <c:pt idx="4474">
                  <c:v>2.8</c:v>
                </c:pt>
                <c:pt idx="4475">
                  <c:v>2.8</c:v>
                </c:pt>
                <c:pt idx="4476">
                  <c:v>2.8</c:v>
                </c:pt>
                <c:pt idx="4477">
                  <c:v>2.8</c:v>
                </c:pt>
                <c:pt idx="4478">
                  <c:v>2.8</c:v>
                </c:pt>
                <c:pt idx="4479">
                  <c:v>2.8</c:v>
                </c:pt>
                <c:pt idx="4480">
                  <c:v>2.8</c:v>
                </c:pt>
                <c:pt idx="4481">
                  <c:v>2.8</c:v>
                </c:pt>
                <c:pt idx="4482">
                  <c:v>2.8</c:v>
                </c:pt>
                <c:pt idx="4483">
                  <c:v>2.8</c:v>
                </c:pt>
                <c:pt idx="4484">
                  <c:v>2.8</c:v>
                </c:pt>
                <c:pt idx="4485">
                  <c:v>2.8</c:v>
                </c:pt>
                <c:pt idx="4486">
                  <c:v>2.8</c:v>
                </c:pt>
                <c:pt idx="4487">
                  <c:v>2.8</c:v>
                </c:pt>
                <c:pt idx="4488">
                  <c:v>2.8</c:v>
                </c:pt>
                <c:pt idx="4489">
                  <c:v>2.7</c:v>
                </c:pt>
                <c:pt idx="4490">
                  <c:v>2.8</c:v>
                </c:pt>
                <c:pt idx="4491">
                  <c:v>2.7</c:v>
                </c:pt>
                <c:pt idx="4492">
                  <c:v>2.7</c:v>
                </c:pt>
                <c:pt idx="4493">
                  <c:v>2.8</c:v>
                </c:pt>
                <c:pt idx="4494">
                  <c:v>2.8</c:v>
                </c:pt>
                <c:pt idx="4495">
                  <c:v>2.7</c:v>
                </c:pt>
                <c:pt idx="4496">
                  <c:v>2.7</c:v>
                </c:pt>
                <c:pt idx="4497">
                  <c:v>2.8</c:v>
                </c:pt>
                <c:pt idx="4498">
                  <c:v>2.7</c:v>
                </c:pt>
                <c:pt idx="4499">
                  <c:v>2.8</c:v>
                </c:pt>
                <c:pt idx="4500">
                  <c:v>2.7</c:v>
                </c:pt>
                <c:pt idx="4501">
                  <c:v>2.7</c:v>
                </c:pt>
                <c:pt idx="4502">
                  <c:v>2.7</c:v>
                </c:pt>
                <c:pt idx="4503">
                  <c:v>2.7</c:v>
                </c:pt>
                <c:pt idx="4504">
                  <c:v>2.7</c:v>
                </c:pt>
                <c:pt idx="4505">
                  <c:v>2.7</c:v>
                </c:pt>
                <c:pt idx="4506">
                  <c:v>2.7</c:v>
                </c:pt>
                <c:pt idx="4507">
                  <c:v>2.7</c:v>
                </c:pt>
                <c:pt idx="4508">
                  <c:v>2.7</c:v>
                </c:pt>
                <c:pt idx="4509">
                  <c:v>2.7</c:v>
                </c:pt>
                <c:pt idx="4510">
                  <c:v>2.7</c:v>
                </c:pt>
                <c:pt idx="4511">
                  <c:v>2.7</c:v>
                </c:pt>
                <c:pt idx="4512">
                  <c:v>2.7</c:v>
                </c:pt>
                <c:pt idx="4513">
                  <c:v>2.7</c:v>
                </c:pt>
                <c:pt idx="4514">
                  <c:v>2.7</c:v>
                </c:pt>
                <c:pt idx="4515">
                  <c:v>2.7</c:v>
                </c:pt>
                <c:pt idx="4516">
                  <c:v>2.8</c:v>
                </c:pt>
                <c:pt idx="4517">
                  <c:v>2.8</c:v>
                </c:pt>
                <c:pt idx="4518">
                  <c:v>2.7</c:v>
                </c:pt>
                <c:pt idx="4519">
                  <c:v>2.8</c:v>
                </c:pt>
                <c:pt idx="4520">
                  <c:v>2.8</c:v>
                </c:pt>
                <c:pt idx="4521">
                  <c:v>2.8</c:v>
                </c:pt>
                <c:pt idx="4522">
                  <c:v>2.8</c:v>
                </c:pt>
                <c:pt idx="4523">
                  <c:v>2.8</c:v>
                </c:pt>
                <c:pt idx="4524">
                  <c:v>2.8</c:v>
                </c:pt>
                <c:pt idx="4525">
                  <c:v>2.8</c:v>
                </c:pt>
                <c:pt idx="4526">
                  <c:v>2.8</c:v>
                </c:pt>
                <c:pt idx="4527">
                  <c:v>2.8</c:v>
                </c:pt>
                <c:pt idx="4528">
                  <c:v>2.8</c:v>
                </c:pt>
                <c:pt idx="4529">
                  <c:v>2.8</c:v>
                </c:pt>
                <c:pt idx="4530">
                  <c:v>2.8</c:v>
                </c:pt>
                <c:pt idx="4531">
                  <c:v>2.8</c:v>
                </c:pt>
                <c:pt idx="4532">
                  <c:v>2.8</c:v>
                </c:pt>
                <c:pt idx="4533">
                  <c:v>2.8</c:v>
                </c:pt>
                <c:pt idx="4534">
                  <c:v>2.8</c:v>
                </c:pt>
                <c:pt idx="4535">
                  <c:v>2.8</c:v>
                </c:pt>
                <c:pt idx="4536">
                  <c:v>2.8</c:v>
                </c:pt>
                <c:pt idx="4537">
                  <c:v>2.8</c:v>
                </c:pt>
                <c:pt idx="4538">
                  <c:v>2.8</c:v>
                </c:pt>
                <c:pt idx="4539">
                  <c:v>2.8</c:v>
                </c:pt>
                <c:pt idx="4540">
                  <c:v>2.8</c:v>
                </c:pt>
                <c:pt idx="4541">
                  <c:v>2.8</c:v>
                </c:pt>
                <c:pt idx="4542">
                  <c:v>2.8</c:v>
                </c:pt>
                <c:pt idx="4543">
                  <c:v>2.8</c:v>
                </c:pt>
                <c:pt idx="4544">
                  <c:v>2.8</c:v>
                </c:pt>
                <c:pt idx="4545">
                  <c:v>2.8</c:v>
                </c:pt>
                <c:pt idx="4546">
                  <c:v>2.8</c:v>
                </c:pt>
                <c:pt idx="4547">
                  <c:v>2.8</c:v>
                </c:pt>
                <c:pt idx="4548">
                  <c:v>2.8</c:v>
                </c:pt>
                <c:pt idx="4549">
                  <c:v>2.7</c:v>
                </c:pt>
                <c:pt idx="4550">
                  <c:v>2.7</c:v>
                </c:pt>
                <c:pt idx="4551">
                  <c:v>2.8</c:v>
                </c:pt>
                <c:pt idx="4552">
                  <c:v>2.8</c:v>
                </c:pt>
                <c:pt idx="4553">
                  <c:v>2.7</c:v>
                </c:pt>
                <c:pt idx="4554">
                  <c:v>2.7</c:v>
                </c:pt>
                <c:pt idx="4555">
                  <c:v>2.8</c:v>
                </c:pt>
                <c:pt idx="4556">
                  <c:v>2.8</c:v>
                </c:pt>
                <c:pt idx="4557">
                  <c:v>2.8</c:v>
                </c:pt>
                <c:pt idx="4558">
                  <c:v>2.7</c:v>
                </c:pt>
                <c:pt idx="4559">
                  <c:v>2.7</c:v>
                </c:pt>
                <c:pt idx="4560">
                  <c:v>2.7</c:v>
                </c:pt>
                <c:pt idx="4561">
                  <c:v>2.7</c:v>
                </c:pt>
                <c:pt idx="4562">
                  <c:v>2.7</c:v>
                </c:pt>
                <c:pt idx="4563">
                  <c:v>2.7</c:v>
                </c:pt>
                <c:pt idx="4564">
                  <c:v>2.7</c:v>
                </c:pt>
                <c:pt idx="4565">
                  <c:v>2.7</c:v>
                </c:pt>
                <c:pt idx="4566">
                  <c:v>2.7</c:v>
                </c:pt>
                <c:pt idx="4567">
                  <c:v>2.7</c:v>
                </c:pt>
                <c:pt idx="4568">
                  <c:v>2.7</c:v>
                </c:pt>
                <c:pt idx="4569">
                  <c:v>2.7</c:v>
                </c:pt>
                <c:pt idx="4570">
                  <c:v>2.7</c:v>
                </c:pt>
                <c:pt idx="4571">
                  <c:v>2.7</c:v>
                </c:pt>
                <c:pt idx="4572">
                  <c:v>2.7</c:v>
                </c:pt>
                <c:pt idx="4573">
                  <c:v>2.7</c:v>
                </c:pt>
                <c:pt idx="4574">
                  <c:v>2.7</c:v>
                </c:pt>
                <c:pt idx="4575">
                  <c:v>2.7</c:v>
                </c:pt>
                <c:pt idx="4576">
                  <c:v>2.7</c:v>
                </c:pt>
                <c:pt idx="4577">
                  <c:v>2.7</c:v>
                </c:pt>
                <c:pt idx="4578">
                  <c:v>2.7</c:v>
                </c:pt>
                <c:pt idx="4579">
                  <c:v>2.7</c:v>
                </c:pt>
                <c:pt idx="4580">
                  <c:v>2.8</c:v>
                </c:pt>
                <c:pt idx="4581">
                  <c:v>2.7</c:v>
                </c:pt>
                <c:pt idx="4582">
                  <c:v>2.7</c:v>
                </c:pt>
                <c:pt idx="4583">
                  <c:v>2.8</c:v>
                </c:pt>
                <c:pt idx="4584">
                  <c:v>2.7</c:v>
                </c:pt>
                <c:pt idx="4585">
                  <c:v>2.8</c:v>
                </c:pt>
                <c:pt idx="4586">
                  <c:v>2.8</c:v>
                </c:pt>
                <c:pt idx="4587">
                  <c:v>2.7</c:v>
                </c:pt>
                <c:pt idx="4588">
                  <c:v>2.7</c:v>
                </c:pt>
                <c:pt idx="4589">
                  <c:v>2.7</c:v>
                </c:pt>
                <c:pt idx="4590">
                  <c:v>2.8</c:v>
                </c:pt>
                <c:pt idx="4591">
                  <c:v>2.7</c:v>
                </c:pt>
                <c:pt idx="4592">
                  <c:v>2.7</c:v>
                </c:pt>
                <c:pt idx="4593">
                  <c:v>2.8</c:v>
                </c:pt>
                <c:pt idx="4594">
                  <c:v>2.8</c:v>
                </c:pt>
                <c:pt idx="4595">
                  <c:v>2.8</c:v>
                </c:pt>
                <c:pt idx="4596">
                  <c:v>2.8</c:v>
                </c:pt>
                <c:pt idx="4597">
                  <c:v>2.8</c:v>
                </c:pt>
                <c:pt idx="4598">
                  <c:v>2.8</c:v>
                </c:pt>
                <c:pt idx="4599">
                  <c:v>2.8</c:v>
                </c:pt>
                <c:pt idx="4600">
                  <c:v>2.8</c:v>
                </c:pt>
                <c:pt idx="4601">
                  <c:v>2.8</c:v>
                </c:pt>
                <c:pt idx="4602">
                  <c:v>2.8</c:v>
                </c:pt>
                <c:pt idx="4603">
                  <c:v>2.8</c:v>
                </c:pt>
                <c:pt idx="4604">
                  <c:v>2.8</c:v>
                </c:pt>
                <c:pt idx="4605">
                  <c:v>2.8</c:v>
                </c:pt>
                <c:pt idx="4606">
                  <c:v>2.8</c:v>
                </c:pt>
                <c:pt idx="4607">
                  <c:v>2.8</c:v>
                </c:pt>
                <c:pt idx="4608">
                  <c:v>2.8</c:v>
                </c:pt>
                <c:pt idx="4609">
                  <c:v>2.8</c:v>
                </c:pt>
                <c:pt idx="4610">
                  <c:v>2.8</c:v>
                </c:pt>
                <c:pt idx="4611">
                  <c:v>2.8</c:v>
                </c:pt>
                <c:pt idx="4612">
                  <c:v>2.8</c:v>
                </c:pt>
                <c:pt idx="4613">
                  <c:v>2.8</c:v>
                </c:pt>
                <c:pt idx="4614">
                  <c:v>2.7</c:v>
                </c:pt>
                <c:pt idx="4615">
                  <c:v>2.7</c:v>
                </c:pt>
                <c:pt idx="4616">
                  <c:v>2.8</c:v>
                </c:pt>
                <c:pt idx="4617">
                  <c:v>2.8</c:v>
                </c:pt>
                <c:pt idx="4618">
                  <c:v>2.8</c:v>
                </c:pt>
                <c:pt idx="4619">
                  <c:v>2.8</c:v>
                </c:pt>
                <c:pt idx="4620">
                  <c:v>2.8</c:v>
                </c:pt>
                <c:pt idx="4621">
                  <c:v>2.7</c:v>
                </c:pt>
                <c:pt idx="4622">
                  <c:v>2.7</c:v>
                </c:pt>
                <c:pt idx="4623">
                  <c:v>2.8</c:v>
                </c:pt>
                <c:pt idx="4624">
                  <c:v>2.7</c:v>
                </c:pt>
                <c:pt idx="4625">
                  <c:v>2.7</c:v>
                </c:pt>
                <c:pt idx="4626">
                  <c:v>2.7</c:v>
                </c:pt>
                <c:pt idx="4627">
                  <c:v>2.7</c:v>
                </c:pt>
                <c:pt idx="4628">
                  <c:v>2.7</c:v>
                </c:pt>
                <c:pt idx="4629">
                  <c:v>2.7</c:v>
                </c:pt>
                <c:pt idx="4630">
                  <c:v>2.7</c:v>
                </c:pt>
                <c:pt idx="4631">
                  <c:v>2.7</c:v>
                </c:pt>
                <c:pt idx="4632">
                  <c:v>2.7</c:v>
                </c:pt>
                <c:pt idx="4633">
                  <c:v>2.7</c:v>
                </c:pt>
                <c:pt idx="4634">
                  <c:v>2.7</c:v>
                </c:pt>
                <c:pt idx="4635">
                  <c:v>2.7</c:v>
                </c:pt>
                <c:pt idx="4636">
                  <c:v>2.7</c:v>
                </c:pt>
                <c:pt idx="4637">
                  <c:v>2.7</c:v>
                </c:pt>
                <c:pt idx="4638">
                  <c:v>2.7</c:v>
                </c:pt>
                <c:pt idx="4639">
                  <c:v>2.7</c:v>
                </c:pt>
                <c:pt idx="4640">
                  <c:v>2.7</c:v>
                </c:pt>
                <c:pt idx="4641">
                  <c:v>2.7</c:v>
                </c:pt>
                <c:pt idx="4642">
                  <c:v>2.8</c:v>
                </c:pt>
                <c:pt idx="4643">
                  <c:v>2.7</c:v>
                </c:pt>
                <c:pt idx="4644">
                  <c:v>2.7</c:v>
                </c:pt>
                <c:pt idx="4645">
                  <c:v>2.7</c:v>
                </c:pt>
                <c:pt idx="4646">
                  <c:v>2.8</c:v>
                </c:pt>
                <c:pt idx="4647">
                  <c:v>2.7</c:v>
                </c:pt>
                <c:pt idx="4648">
                  <c:v>2.7</c:v>
                </c:pt>
                <c:pt idx="4649">
                  <c:v>2.7</c:v>
                </c:pt>
                <c:pt idx="4650">
                  <c:v>2.8</c:v>
                </c:pt>
                <c:pt idx="4651">
                  <c:v>2.7</c:v>
                </c:pt>
                <c:pt idx="4652">
                  <c:v>2.8</c:v>
                </c:pt>
                <c:pt idx="4653">
                  <c:v>2.8</c:v>
                </c:pt>
                <c:pt idx="4654">
                  <c:v>2.8</c:v>
                </c:pt>
                <c:pt idx="4655">
                  <c:v>2.8</c:v>
                </c:pt>
                <c:pt idx="4656">
                  <c:v>2.8</c:v>
                </c:pt>
                <c:pt idx="4657">
                  <c:v>2.8</c:v>
                </c:pt>
                <c:pt idx="4658">
                  <c:v>2.8</c:v>
                </c:pt>
                <c:pt idx="4659">
                  <c:v>2.8</c:v>
                </c:pt>
                <c:pt idx="4660">
                  <c:v>2.8</c:v>
                </c:pt>
                <c:pt idx="4661">
                  <c:v>2.8</c:v>
                </c:pt>
                <c:pt idx="4662">
                  <c:v>2.7</c:v>
                </c:pt>
                <c:pt idx="4663">
                  <c:v>2.8</c:v>
                </c:pt>
                <c:pt idx="4664">
                  <c:v>2.8</c:v>
                </c:pt>
                <c:pt idx="4665">
                  <c:v>2.8</c:v>
                </c:pt>
                <c:pt idx="4666">
                  <c:v>2.8</c:v>
                </c:pt>
                <c:pt idx="4667">
                  <c:v>2.8</c:v>
                </c:pt>
                <c:pt idx="4668">
                  <c:v>2.8</c:v>
                </c:pt>
                <c:pt idx="4669">
                  <c:v>2.8</c:v>
                </c:pt>
                <c:pt idx="4670">
                  <c:v>2.8</c:v>
                </c:pt>
                <c:pt idx="4671">
                  <c:v>2.8</c:v>
                </c:pt>
                <c:pt idx="4672">
                  <c:v>2.8</c:v>
                </c:pt>
                <c:pt idx="4673">
                  <c:v>2.8</c:v>
                </c:pt>
                <c:pt idx="4674">
                  <c:v>2.8</c:v>
                </c:pt>
                <c:pt idx="4675">
                  <c:v>2.8</c:v>
                </c:pt>
                <c:pt idx="4676">
                  <c:v>2.8</c:v>
                </c:pt>
                <c:pt idx="4677">
                  <c:v>2.8</c:v>
                </c:pt>
                <c:pt idx="4678">
                  <c:v>2.7</c:v>
                </c:pt>
                <c:pt idx="4679">
                  <c:v>2.8</c:v>
                </c:pt>
                <c:pt idx="4680">
                  <c:v>2.7</c:v>
                </c:pt>
                <c:pt idx="4681">
                  <c:v>2.8</c:v>
                </c:pt>
                <c:pt idx="4682">
                  <c:v>2.8</c:v>
                </c:pt>
                <c:pt idx="4683">
                  <c:v>2.8</c:v>
                </c:pt>
                <c:pt idx="4684">
                  <c:v>2.7</c:v>
                </c:pt>
                <c:pt idx="4685">
                  <c:v>2.7</c:v>
                </c:pt>
                <c:pt idx="4686">
                  <c:v>2.8</c:v>
                </c:pt>
                <c:pt idx="4687">
                  <c:v>2.7</c:v>
                </c:pt>
                <c:pt idx="4688">
                  <c:v>2.7</c:v>
                </c:pt>
                <c:pt idx="4689">
                  <c:v>2.7</c:v>
                </c:pt>
                <c:pt idx="4690">
                  <c:v>2.7</c:v>
                </c:pt>
                <c:pt idx="4691">
                  <c:v>2.7</c:v>
                </c:pt>
                <c:pt idx="4692">
                  <c:v>2.7</c:v>
                </c:pt>
                <c:pt idx="4693">
                  <c:v>2.7</c:v>
                </c:pt>
                <c:pt idx="4694">
                  <c:v>2.7</c:v>
                </c:pt>
                <c:pt idx="4695">
                  <c:v>2.7</c:v>
                </c:pt>
                <c:pt idx="4696">
                  <c:v>2.7</c:v>
                </c:pt>
                <c:pt idx="4697">
                  <c:v>2.7</c:v>
                </c:pt>
                <c:pt idx="4698">
                  <c:v>2.7</c:v>
                </c:pt>
                <c:pt idx="4699">
                  <c:v>2.7</c:v>
                </c:pt>
                <c:pt idx="4700">
                  <c:v>2.7</c:v>
                </c:pt>
                <c:pt idx="4701">
                  <c:v>2.7</c:v>
                </c:pt>
                <c:pt idx="4702">
                  <c:v>2.7</c:v>
                </c:pt>
                <c:pt idx="4703">
                  <c:v>2.7</c:v>
                </c:pt>
                <c:pt idx="4704">
                  <c:v>2.7</c:v>
                </c:pt>
                <c:pt idx="4705">
                  <c:v>2.7</c:v>
                </c:pt>
                <c:pt idx="4706">
                  <c:v>2.7</c:v>
                </c:pt>
                <c:pt idx="4707">
                  <c:v>2.7</c:v>
                </c:pt>
                <c:pt idx="4708">
                  <c:v>2.7</c:v>
                </c:pt>
                <c:pt idx="4709">
                  <c:v>2.7</c:v>
                </c:pt>
                <c:pt idx="4710">
                  <c:v>2.7</c:v>
                </c:pt>
                <c:pt idx="4711">
                  <c:v>2.7</c:v>
                </c:pt>
                <c:pt idx="4712">
                  <c:v>2.7</c:v>
                </c:pt>
                <c:pt idx="4713">
                  <c:v>2.7</c:v>
                </c:pt>
                <c:pt idx="4714">
                  <c:v>2.7</c:v>
                </c:pt>
                <c:pt idx="4715">
                  <c:v>2.7</c:v>
                </c:pt>
                <c:pt idx="4716">
                  <c:v>2.7</c:v>
                </c:pt>
                <c:pt idx="4717">
                  <c:v>2.8</c:v>
                </c:pt>
                <c:pt idx="4718">
                  <c:v>2.7</c:v>
                </c:pt>
                <c:pt idx="4719">
                  <c:v>2.7</c:v>
                </c:pt>
                <c:pt idx="4720">
                  <c:v>2.7</c:v>
                </c:pt>
                <c:pt idx="4721">
                  <c:v>2.7</c:v>
                </c:pt>
                <c:pt idx="4722">
                  <c:v>2.7</c:v>
                </c:pt>
                <c:pt idx="4723">
                  <c:v>2.8</c:v>
                </c:pt>
                <c:pt idx="4724">
                  <c:v>2.7</c:v>
                </c:pt>
                <c:pt idx="4725">
                  <c:v>2.8</c:v>
                </c:pt>
                <c:pt idx="4726">
                  <c:v>2.7</c:v>
                </c:pt>
                <c:pt idx="4727">
                  <c:v>2.8</c:v>
                </c:pt>
                <c:pt idx="4728">
                  <c:v>2.8</c:v>
                </c:pt>
                <c:pt idx="4729">
                  <c:v>2.8</c:v>
                </c:pt>
                <c:pt idx="4730">
                  <c:v>2.8</c:v>
                </c:pt>
                <c:pt idx="4731">
                  <c:v>2.8</c:v>
                </c:pt>
                <c:pt idx="4732">
                  <c:v>2.8</c:v>
                </c:pt>
                <c:pt idx="4733">
                  <c:v>2.8</c:v>
                </c:pt>
                <c:pt idx="4734">
                  <c:v>2.8</c:v>
                </c:pt>
                <c:pt idx="4735">
                  <c:v>2.8</c:v>
                </c:pt>
                <c:pt idx="4736">
                  <c:v>2.8</c:v>
                </c:pt>
                <c:pt idx="4737">
                  <c:v>2.8</c:v>
                </c:pt>
                <c:pt idx="4738">
                  <c:v>2.8</c:v>
                </c:pt>
                <c:pt idx="4739">
                  <c:v>2.8</c:v>
                </c:pt>
                <c:pt idx="4740">
                  <c:v>2.8</c:v>
                </c:pt>
                <c:pt idx="4741">
                  <c:v>2.7</c:v>
                </c:pt>
                <c:pt idx="4742">
                  <c:v>2.7</c:v>
                </c:pt>
                <c:pt idx="4743">
                  <c:v>2.8</c:v>
                </c:pt>
                <c:pt idx="4744">
                  <c:v>2.8</c:v>
                </c:pt>
                <c:pt idx="4745">
                  <c:v>2.7</c:v>
                </c:pt>
                <c:pt idx="4746">
                  <c:v>2.8</c:v>
                </c:pt>
                <c:pt idx="4747">
                  <c:v>2.7</c:v>
                </c:pt>
                <c:pt idx="4748">
                  <c:v>2.7</c:v>
                </c:pt>
                <c:pt idx="4749">
                  <c:v>2.7</c:v>
                </c:pt>
                <c:pt idx="4750">
                  <c:v>2.7</c:v>
                </c:pt>
                <c:pt idx="4751">
                  <c:v>2.7</c:v>
                </c:pt>
                <c:pt idx="4752">
                  <c:v>2.7</c:v>
                </c:pt>
                <c:pt idx="4753">
                  <c:v>2.7</c:v>
                </c:pt>
                <c:pt idx="4754">
                  <c:v>2.7</c:v>
                </c:pt>
                <c:pt idx="4755">
                  <c:v>2.7</c:v>
                </c:pt>
                <c:pt idx="4756">
                  <c:v>2.7</c:v>
                </c:pt>
                <c:pt idx="4757">
                  <c:v>2.7</c:v>
                </c:pt>
                <c:pt idx="4758">
                  <c:v>2.7</c:v>
                </c:pt>
                <c:pt idx="4759">
                  <c:v>2.7</c:v>
                </c:pt>
                <c:pt idx="4760">
                  <c:v>2.7</c:v>
                </c:pt>
                <c:pt idx="4761">
                  <c:v>2.7</c:v>
                </c:pt>
                <c:pt idx="4762">
                  <c:v>2.7</c:v>
                </c:pt>
                <c:pt idx="4763">
                  <c:v>2.7</c:v>
                </c:pt>
                <c:pt idx="4764">
                  <c:v>2.7</c:v>
                </c:pt>
                <c:pt idx="4765">
                  <c:v>2.7</c:v>
                </c:pt>
                <c:pt idx="4766">
                  <c:v>2.7</c:v>
                </c:pt>
                <c:pt idx="4767">
                  <c:v>2.7</c:v>
                </c:pt>
                <c:pt idx="4768">
                  <c:v>2.7</c:v>
                </c:pt>
                <c:pt idx="4769">
                  <c:v>2.7</c:v>
                </c:pt>
                <c:pt idx="4770">
                  <c:v>2.7</c:v>
                </c:pt>
                <c:pt idx="4771">
                  <c:v>2.7</c:v>
                </c:pt>
                <c:pt idx="4772">
                  <c:v>2.7</c:v>
                </c:pt>
                <c:pt idx="4773">
                  <c:v>2.7</c:v>
                </c:pt>
                <c:pt idx="4774">
                  <c:v>2.7</c:v>
                </c:pt>
                <c:pt idx="4775">
                  <c:v>2.7</c:v>
                </c:pt>
                <c:pt idx="4776">
                  <c:v>2.7</c:v>
                </c:pt>
                <c:pt idx="4777">
                  <c:v>2.7</c:v>
                </c:pt>
                <c:pt idx="4778">
                  <c:v>2.7</c:v>
                </c:pt>
                <c:pt idx="4779">
                  <c:v>2.7</c:v>
                </c:pt>
                <c:pt idx="4780">
                  <c:v>2.7</c:v>
                </c:pt>
                <c:pt idx="4781">
                  <c:v>2.7</c:v>
                </c:pt>
                <c:pt idx="4782">
                  <c:v>2.7</c:v>
                </c:pt>
                <c:pt idx="4783">
                  <c:v>2.7</c:v>
                </c:pt>
                <c:pt idx="4784">
                  <c:v>2.7</c:v>
                </c:pt>
                <c:pt idx="4785">
                  <c:v>2.7</c:v>
                </c:pt>
                <c:pt idx="4786">
                  <c:v>2.7</c:v>
                </c:pt>
                <c:pt idx="4787">
                  <c:v>2.7</c:v>
                </c:pt>
                <c:pt idx="4788">
                  <c:v>2.7</c:v>
                </c:pt>
                <c:pt idx="4789">
                  <c:v>2.7</c:v>
                </c:pt>
                <c:pt idx="4790">
                  <c:v>2.7</c:v>
                </c:pt>
                <c:pt idx="4791">
                  <c:v>2.7</c:v>
                </c:pt>
                <c:pt idx="4792">
                  <c:v>2.8</c:v>
                </c:pt>
                <c:pt idx="4793">
                  <c:v>2.7</c:v>
                </c:pt>
                <c:pt idx="4794">
                  <c:v>2.7</c:v>
                </c:pt>
                <c:pt idx="4795">
                  <c:v>2.8</c:v>
                </c:pt>
                <c:pt idx="4796">
                  <c:v>2.7</c:v>
                </c:pt>
                <c:pt idx="4797">
                  <c:v>2.8</c:v>
                </c:pt>
                <c:pt idx="4798">
                  <c:v>2.7</c:v>
                </c:pt>
                <c:pt idx="4799">
                  <c:v>2.8</c:v>
                </c:pt>
                <c:pt idx="4800">
                  <c:v>2.8</c:v>
                </c:pt>
                <c:pt idx="4801">
                  <c:v>2.8</c:v>
                </c:pt>
                <c:pt idx="4802">
                  <c:v>2.8</c:v>
                </c:pt>
                <c:pt idx="4803">
                  <c:v>2.7</c:v>
                </c:pt>
                <c:pt idx="4804">
                  <c:v>2.7</c:v>
                </c:pt>
                <c:pt idx="4805">
                  <c:v>2.8</c:v>
                </c:pt>
                <c:pt idx="4806">
                  <c:v>2.8</c:v>
                </c:pt>
                <c:pt idx="4807">
                  <c:v>2.7</c:v>
                </c:pt>
                <c:pt idx="4808">
                  <c:v>2.7</c:v>
                </c:pt>
                <c:pt idx="4809">
                  <c:v>2.8</c:v>
                </c:pt>
                <c:pt idx="4810">
                  <c:v>2.7</c:v>
                </c:pt>
                <c:pt idx="4811">
                  <c:v>2.8</c:v>
                </c:pt>
                <c:pt idx="4812">
                  <c:v>2.7</c:v>
                </c:pt>
                <c:pt idx="4813">
                  <c:v>2.7</c:v>
                </c:pt>
                <c:pt idx="4814">
                  <c:v>2.7</c:v>
                </c:pt>
                <c:pt idx="4815">
                  <c:v>2.7</c:v>
                </c:pt>
                <c:pt idx="4816">
                  <c:v>2.7</c:v>
                </c:pt>
                <c:pt idx="4817">
                  <c:v>2.7</c:v>
                </c:pt>
                <c:pt idx="4818">
                  <c:v>2.7</c:v>
                </c:pt>
                <c:pt idx="4819">
                  <c:v>2.7</c:v>
                </c:pt>
                <c:pt idx="4820">
                  <c:v>2.7</c:v>
                </c:pt>
                <c:pt idx="4821">
                  <c:v>2.7</c:v>
                </c:pt>
                <c:pt idx="4822">
                  <c:v>2.7</c:v>
                </c:pt>
                <c:pt idx="4823">
                  <c:v>2.7</c:v>
                </c:pt>
                <c:pt idx="4824">
                  <c:v>2.7</c:v>
                </c:pt>
                <c:pt idx="4825">
                  <c:v>2.7</c:v>
                </c:pt>
                <c:pt idx="4826">
                  <c:v>2.7</c:v>
                </c:pt>
                <c:pt idx="4827">
                  <c:v>2.7</c:v>
                </c:pt>
                <c:pt idx="4828">
                  <c:v>2.7</c:v>
                </c:pt>
                <c:pt idx="4829">
                  <c:v>2.7</c:v>
                </c:pt>
                <c:pt idx="4830">
                  <c:v>2.7</c:v>
                </c:pt>
                <c:pt idx="4831">
                  <c:v>2.7</c:v>
                </c:pt>
                <c:pt idx="4832">
                  <c:v>2.7</c:v>
                </c:pt>
                <c:pt idx="4833">
                  <c:v>2.7</c:v>
                </c:pt>
                <c:pt idx="4834">
                  <c:v>2.7</c:v>
                </c:pt>
                <c:pt idx="4835">
                  <c:v>2.7</c:v>
                </c:pt>
                <c:pt idx="4836">
                  <c:v>2.7</c:v>
                </c:pt>
                <c:pt idx="4837">
                  <c:v>2.7</c:v>
                </c:pt>
                <c:pt idx="4838">
                  <c:v>2.7</c:v>
                </c:pt>
                <c:pt idx="4839">
                  <c:v>2.7</c:v>
                </c:pt>
                <c:pt idx="4840">
                  <c:v>2.7</c:v>
                </c:pt>
                <c:pt idx="4841">
                  <c:v>2.7</c:v>
                </c:pt>
                <c:pt idx="4842">
                  <c:v>2.7</c:v>
                </c:pt>
                <c:pt idx="4843">
                  <c:v>2.7</c:v>
                </c:pt>
                <c:pt idx="4844">
                  <c:v>2.7</c:v>
                </c:pt>
                <c:pt idx="4845">
                  <c:v>2.7</c:v>
                </c:pt>
                <c:pt idx="4846">
                  <c:v>2.7</c:v>
                </c:pt>
                <c:pt idx="4847">
                  <c:v>2.7</c:v>
                </c:pt>
                <c:pt idx="4848">
                  <c:v>2.7</c:v>
                </c:pt>
                <c:pt idx="4849">
                  <c:v>2.7</c:v>
                </c:pt>
                <c:pt idx="4850">
                  <c:v>2.7</c:v>
                </c:pt>
                <c:pt idx="4851">
                  <c:v>2.7</c:v>
                </c:pt>
                <c:pt idx="4852">
                  <c:v>2.7</c:v>
                </c:pt>
                <c:pt idx="4853">
                  <c:v>2.7</c:v>
                </c:pt>
                <c:pt idx="4854">
                  <c:v>2.7</c:v>
                </c:pt>
                <c:pt idx="4855">
                  <c:v>2.7</c:v>
                </c:pt>
                <c:pt idx="4856">
                  <c:v>2.7</c:v>
                </c:pt>
                <c:pt idx="4857">
                  <c:v>2.7</c:v>
                </c:pt>
                <c:pt idx="4858">
                  <c:v>2.7</c:v>
                </c:pt>
                <c:pt idx="4859">
                  <c:v>2.7</c:v>
                </c:pt>
                <c:pt idx="4860">
                  <c:v>2.7</c:v>
                </c:pt>
                <c:pt idx="4861">
                  <c:v>2.7</c:v>
                </c:pt>
                <c:pt idx="4862">
                  <c:v>2.7</c:v>
                </c:pt>
                <c:pt idx="4863">
                  <c:v>2.8</c:v>
                </c:pt>
                <c:pt idx="4864">
                  <c:v>2.7</c:v>
                </c:pt>
                <c:pt idx="4865">
                  <c:v>2.7</c:v>
                </c:pt>
                <c:pt idx="4866">
                  <c:v>2.8</c:v>
                </c:pt>
                <c:pt idx="4867">
                  <c:v>2.7</c:v>
                </c:pt>
                <c:pt idx="4868">
                  <c:v>2.8</c:v>
                </c:pt>
                <c:pt idx="4869">
                  <c:v>2.7</c:v>
                </c:pt>
                <c:pt idx="4870">
                  <c:v>2.7</c:v>
                </c:pt>
                <c:pt idx="4871">
                  <c:v>2.8</c:v>
                </c:pt>
                <c:pt idx="4872">
                  <c:v>2.7</c:v>
                </c:pt>
                <c:pt idx="4873">
                  <c:v>2.7</c:v>
                </c:pt>
                <c:pt idx="4874">
                  <c:v>2.7</c:v>
                </c:pt>
                <c:pt idx="4875">
                  <c:v>2.7</c:v>
                </c:pt>
                <c:pt idx="4876">
                  <c:v>2.7</c:v>
                </c:pt>
                <c:pt idx="4877">
                  <c:v>2.7</c:v>
                </c:pt>
                <c:pt idx="4878">
                  <c:v>2.7</c:v>
                </c:pt>
                <c:pt idx="4879">
                  <c:v>2.8</c:v>
                </c:pt>
                <c:pt idx="4880">
                  <c:v>2.7</c:v>
                </c:pt>
                <c:pt idx="4881">
                  <c:v>2.7</c:v>
                </c:pt>
                <c:pt idx="4882">
                  <c:v>2.7</c:v>
                </c:pt>
                <c:pt idx="4883">
                  <c:v>2.7</c:v>
                </c:pt>
                <c:pt idx="4884">
                  <c:v>2.7</c:v>
                </c:pt>
                <c:pt idx="4885">
                  <c:v>2.7</c:v>
                </c:pt>
                <c:pt idx="4886">
                  <c:v>2.7</c:v>
                </c:pt>
                <c:pt idx="4887">
                  <c:v>2.7</c:v>
                </c:pt>
                <c:pt idx="4888">
                  <c:v>2.7</c:v>
                </c:pt>
                <c:pt idx="4889">
                  <c:v>2.7</c:v>
                </c:pt>
                <c:pt idx="4890">
                  <c:v>2.7</c:v>
                </c:pt>
                <c:pt idx="4891">
                  <c:v>2.7</c:v>
                </c:pt>
                <c:pt idx="4892">
                  <c:v>2.7</c:v>
                </c:pt>
                <c:pt idx="4893">
                  <c:v>2.7</c:v>
                </c:pt>
                <c:pt idx="4894">
                  <c:v>2.7</c:v>
                </c:pt>
                <c:pt idx="4895">
                  <c:v>2.7</c:v>
                </c:pt>
                <c:pt idx="4896">
                  <c:v>2.7</c:v>
                </c:pt>
                <c:pt idx="4897">
                  <c:v>2.7</c:v>
                </c:pt>
                <c:pt idx="4898">
                  <c:v>2.7</c:v>
                </c:pt>
                <c:pt idx="4899">
                  <c:v>2.7</c:v>
                </c:pt>
                <c:pt idx="4900">
                  <c:v>2.7</c:v>
                </c:pt>
                <c:pt idx="4901">
                  <c:v>2.7</c:v>
                </c:pt>
                <c:pt idx="4902">
                  <c:v>2.7</c:v>
                </c:pt>
                <c:pt idx="4903">
                  <c:v>2.7</c:v>
                </c:pt>
                <c:pt idx="4904">
                  <c:v>2.7</c:v>
                </c:pt>
                <c:pt idx="4905">
                  <c:v>2.7</c:v>
                </c:pt>
                <c:pt idx="4906">
                  <c:v>2.7</c:v>
                </c:pt>
                <c:pt idx="4907">
                  <c:v>2.7</c:v>
                </c:pt>
                <c:pt idx="4908">
                  <c:v>2.7</c:v>
                </c:pt>
                <c:pt idx="4909">
                  <c:v>2.7</c:v>
                </c:pt>
                <c:pt idx="4910">
                  <c:v>2.7</c:v>
                </c:pt>
                <c:pt idx="4911">
                  <c:v>2.7</c:v>
                </c:pt>
                <c:pt idx="4912">
                  <c:v>2.7</c:v>
                </c:pt>
                <c:pt idx="4913">
                  <c:v>2.7</c:v>
                </c:pt>
                <c:pt idx="4914">
                  <c:v>2.7</c:v>
                </c:pt>
                <c:pt idx="4915">
                  <c:v>2.7</c:v>
                </c:pt>
                <c:pt idx="4916">
                  <c:v>2.7</c:v>
                </c:pt>
                <c:pt idx="4917">
                  <c:v>2.7</c:v>
                </c:pt>
                <c:pt idx="4918">
                  <c:v>2.7</c:v>
                </c:pt>
                <c:pt idx="4919">
                  <c:v>2.7</c:v>
                </c:pt>
                <c:pt idx="4920">
                  <c:v>2.7</c:v>
                </c:pt>
                <c:pt idx="4921">
                  <c:v>2.7</c:v>
                </c:pt>
                <c:pt idx="4922">
                  <c:v>2.7</c:v>
                </c:pt>
                <c:pt idx="4923">
                  <c:v>2.7</c:v>
                </c:pt>
                <c:pt idx="4924">
                  <c:v>2.7</c:v>
                </c:pt>
                <c:pt idx="4925">
                  <c:v>2.7</c:v>
                </c:pt>
                <c:pt idx="4926">
                  <c:v>2.7</c:v>
                </c:pt>
                <c:pt idx="4927">
                  <c:v>2.8</c:v>
                </c:pt>
                <c:pt idx="4928">
                  <c:v>2.7</c:v>
                </c:pt>
                <c:pt idx="4929">
                  <c:v>2.7</c:v>
                </c:pt>
                <c:pt idx="4930">
                  <c:v>2.7</c:v>
                </c:pt>
                <c:pt idx="4931">
                  <c:v>2.7</c:v>
                </c:pt>
                <c:pt idx="4932">
                  <c:v>2.7</c:v>
                </c:pt>
                <c:pt idx="4933">
                  <c:v>2.7</c:v>
                </c:pt>
                <c:pt idx="4934">
                  <c:v>2.7</c:v>
                </c:pt>
                <c:pt idx="4935">
                  <c:v>2.7</c:v>
                </c:pt>
                <c:pt idx="4936">
                  <c:v>2.7</c:v>
                </c:pt>
                <c:pt idx="4937">
                  <c:v>2.7</c:v>
                </c:pt>
                <c:pt idx="4938">
                  <c:v>2.7</c:v>
                </c:pt>
                <c:pt idx="4939">
                  <c:v>2.7</c:v>
                </c:pt>
                <c:pt idx="4940">
                  <c:v>2.7</c:v>
                </c:pt>
                <c:pt idx="4941">
                  <c:v>2.7</c:v>
                </c:pt>
                <c:pt idx="4942">
                  <c:v>2.7</c:v>
                </c:pt>
                <c:pt idx="4943">
                  <c:v>2.7</c:v>
                </c:pt>
                <c:pt idx="4944">
                  <c:v>2.7</c:v>
                </c:pt>
                <c:pt idx="4945">
                  <c:v>2.7</c:v>
                </c:pt>
                <c:pt idx="4946">
                  <c:v>2.7</c:v>
                </c:pt>
                <c:pt idx="4947">
                  <c:v>2.7</c:v>
                </c:pt>
                <c:pt idx="4948">
                  <c:v>2.7</c:v>
                </c:pt>
                <c:pt idx="4949">
                  <c:v>2.7</c:v>
                </c:pt>
                <c:pt idx="4950">
                  <c:v>2.7</c:v>
                </c:pt>
                <c:pt idx="4951">
                  <c:v>2.7</c:v>
                </c:pt>
                <c:pt idx="4952">
                  <c:v>2.7</c:v>
                </c:pt>
                <c:pt idx="4953">
                  <c:v>2.7</c:v>
                </c:pt>
                <c:pt idx="4954">
                  <c:v>2.7</c:v>
                </c:pt>
                <c:pt idx="4955">
                  <c:v>2.7</c:v>
                </c:pt>
                <c:pt idx="4956">
                  <c:v>2.7</c:v>
                </c:pt>
                <c:pt idx="4957">
                  <c:v>2.7</c:v>
                </c:pt>
                <c:pt idx="4958">
                  <c:v>2.7</c:v>
                </c:pt>
                <c:pt idx="4959">
                  <c:v>2.7</c:v>
                </c:pt>
                <c:pt idx="4960">
                  <c:v>2.7</c:v>
                </c:pt>
                <c:pt idx="4961">
                  <c:v>2.7</c:v>
                </c:pt>
                <c:pt idx="4962">
                  <c:v>2.7</c:v>
                </c:pt>
                <c:pt idx="4963">
                  <c:v>2.7</c:v>
                </c:pt>
                <c:pt idx="4964">
                  <c:v>2.7</c:v>
                </c:pt>
                <c:pt idx="4965">
                  <c:v>2.7</c:v>
                </c:pt>
                <c:pt idx="4966">
                  <c:v>2.7</c:v>
                </c:pt>
                <c:pt idx="4967">
                  <c:v>2.7</c:v>
                </c:pt>
                <c:pt idx="4968">
                  <c:v>2.7</c:v>
                </c:pt>
                <c:pt idx="4969">
                  <c:v>2.7</c:v>
                </c:pt>
                <c:pt idx="4970">
                  <c:v>2.7</c:v>
                </c:pt>
                <c:pt idx="4971">
                  <c:v>2.7</c:v>
                </c:pt>
                <c:pt idx="4972">
                  <c:v>2.7</c:v>
                </c:pt>
                <c:pt idx="4973">
                  <c:v>2.7</c:v>
                </c:pt>
                <c:pt idx="4974">
                  <c:v>2.7</c:v>
                </c:pt>
                <c:pt idx="4975">
                  <c:v>2.7</c:v>
                </c:pt>
                <c:pt idx="4976">
                  <c:v>2.7</c:v>
                </c:pt>
                <c:pt idx="4977">
                  <c:v>2.7</c:v>
                </c:pt>
                <c:pt idx="4978">
                  <c:v>2.7</c:v>
                </c:pt>
                <c:pt idx="4979">
                  <c:v>2.7</c:v>
                </c:pt>
                <c:pt idx="4980">
                  <c:v>2.7</c:v>
                </c:pt>
                <c:pt idx="4981">
                  <c:v>2.7</c:v>
                </c:pt>
                <c:pt idx="4982">
                  <c:v>2.7</c:v>
                </c:pt>
                <c:pt idx="4983">
                  <c:v>2.7</c:v>
                </c:pt>
                <c:pt idx="4984">
                  <c:v>2.7</c:v>
                </c:pt>
                <c:pt idx="4985">
                  <c:v>2.7</c:v>
                </c:pt>
                <c:pt idx="4986">
                  <c:v>2.7</c:v>
                </c:pt>
                <c:pt idx="4987">
                  <c:v>2.7</c:v>
                </c:pt>
                <c:pt idx="4988">
                  <c:v>2.7</c:v>
                </c:pt>
                <c:pt idx="4989">
                  <c:v>2.7</c:v>
                </c:pt>
                <c:pt idx="4990">
                  <c:v>2.7</c:v>
                </c:pt>
                <c:pt idx="4991">
                  <c:v>2.7</c:v>
                </c:pt>
                <c:pt idx="4992">
                  <c:v>2.7</c:v>
                </c:pt>
                <c:pt idx="4993">
                  <c:v>2.7</c:v>
                </c:pt>
                <c:pt idx="4994">
                  <c:v>2.7</c:v>
                </c:pt>
                <c:pt idx="4995">
                  <c:v>2.7</c:v>
                </c:pt>
                <c:pt idx="4996">
                  <c:v>2.7</c:v>
                </c:pt>
                <c:pt idx="4997">
                  <c:v>2.7</c:v>
                </c:pt>
                <c:pt idx="4998">
                  <c:v>2.7</c:v>
                </c:pt>
                <c:pt idx="4999">
                  <c:v>2.8</c:v>
                </c:pt>
                <c:pt idx="5000">
                  <c:v>2.7</c:v>
                </c:pt>
                <c:pt idx="5001">
                  <c:v>2.7</c:v>
                </c:pt>
                <c:pt idx="5002">
                  <c:v>2.7</c:v>
                </c:pt>
                <c:pt idx="5003">
                  <c:v>2.7</c:v>
                </c:pt>
                <c:pt idx="5004">
                  <c:v>2.8</c:v>
                </c:pt>
                <c:pt idx="5005">
                  <c:v>2.7</c:v>
                </c:pt>
                <c:pt idx="5006">
                  <c:v>2.7</c:v>
                </c:pt>
                <c:pt idx="5007">
                  <c:v>2.7</c:v>
                </c:pt>
                <c:pt idx="5008">
                  <c:v>2.7</c:v>
                </c:pt>
                <c:pt idx="5009">
                  <c:v>2.7</c:v>
                </c:pt>
                <c:pt idx="5010">
                  <c:v>2.7</c:v>
                </c:pt>
                <c:pt idx="5011">
                  <c:v>2.7</c:v>
                </c:pt>
                <c:pt idx="5012">
                  <c:v>2.7</c:v>
                </c:pt>
                <c:pt idx="5013">
                  <c:v>2.7</c:v>
                </c:pt>
                <c:pt idx="5014">
                  <c:v>2.7</c:v>
                </c:pt>
                <c:pt idx="5015">
                  <c:v>2.7</c:v>
                </c:pt>
                <c:pt idx="5016">
                  <c:v>2.7</c:v>
                </c:pt>
                <c:pt idx="5017">
                  <c:v>2.7</c:v>
                </c:pt>
                <c:pt idx="5018">
                  <c:v>2.7</c:v>
                </c:pt>
                <c:pt idx="5019">
                  <c:v>2.7</c:v>
                </c:pt>
                <c:pt idx="5020">
                  <c:v>2.7</c:v>
                </c:pt>
                <c:pt idx="5021">
                  <c:v>2.7</c:v>
                </c:pt>
                <c:pt idx="5022">
                  <c:v>2.7</c:v>
                </c:pt>
                <c:pt idx="5023">
                  <c:v>2.7</c:v>
                </c:pt>
                <c:pt idx="5024">
                  <c:v>2.7</c:v>
                </c:pt>
                <c:pt idx="5025">
                  <c:v>2.7</c:v>
                </c:pt>
                <c:pt idx="5026">
                  <c:v>2.7</c:v>
                </c:pt>
                <c:pt idx="5027">
                  <c:v>2.7</c:v>
                </c:pt>
                <c:pt idx="5028">
                  <c:v>2.7</c:v>
                </c:pt>
                <c:pt idx="5029">
                  <c:v>2.7</c:v>
                </c:pt>
                <c:pt idx="5030">
                  <c:v>2.7</c:v>
                </c:pt>
                <c:pt idx="5031">
                  <c:v>2.7</c:v>
                </c:pt>
                <c:pt idx="5032">
                  <c:v>2.7</c:v>
                </c:pt>
                <c:pt idx="5033">
                  <c:v>2.7</c:v>
                </c:pt>
                <c:pt idx="5034">
                  <c:v>2.7</c:v>
                </c:pt>
                <c:pt idx="5035">
                  <c:v>2.7</c:v>
                </c:pt>
                <c:pt idx="5036">
                  <c:v>2.7</c:v>
                </c:pt>
                <c:pt idx="5037">
                  <c:v>2.7</c:v>
                </c:pt>
                <c:pt idx="5038">
                  <c:v>2.7</c:v>
                </c:pt>
                <c:pt idx="5039">
                  <c:v>2.7</c:v>
                </c:pt>
                <c:pt idx="5040">
                  <c:v>2.7</c:v>
                </c:pt>
                <c:pt idx="5041">
                  <c:v>2.7</c:v>
                </c:pt>
                <c:pt idx="5042">
                  <c:v>2.7</c:v>
                </c:pt>
                <c:pt idx="5043">
                  <c:v>2.7</c:v>
                </c:pt>
                <c:pt idx="5044">
                  <c:v>2.7</c:v>
                </c:pt>
                <c:pt idx="5045">
                  <c:v>2.7</c:v>
                </c:pt>
                <c:pt idx="5046">
                  <c:v>2.7</c:v>
                </c:pt>
                <c:pt idx="5047">
                  <c:v>2.7</c:v>
                </c:pt>
                <c:pt idx="5048">
                  <c:v>2.7</c:v>
                </c:pt>
                <c:pt idx="5049">
                  <c:v>2.7</c:v>
                </c:pt>
                <c:pt idx="5050">
                  <c:v>2.7</c:v>
                </c:pt>
                <c:pt idx="5051">
                  <c:v>2.7</c:v>
                </c:pt>
                <c:pt idx="5052">
                  <c:v>2.7</c:v>
                </c:pt>
                <c:pt idx="5053">
                  <c:v>2.7</c:v>
                </c:pt>
                <c:pt idx="5054">
                  <c:v>2.7</c:v>
                </c:pt>
                <c:pt idx="5055">
                  <c:v>2.7</c:v>
                </c:pt>
                <c:pt idx="5056">
                  <c:v>2.8</c:v>
                </c:pt>
                <c:pt idx="5057">
                  <c:v>2.7</c:v>
                </c:pt>
                <c:pt idx="5058">
                  <c:v>2.7</c:v>
                </c:pt>
                <c:pt idx="5059">
                  <c:v>2.7</c:v>
                </c:pt>
                <c:pt idx="5060">
                  <c:v>2.7</c:v>
                </c:pt>
                <c:pt idx="5061">
                  <c:v>2.7</c:v>
                </c:pt>
                <c:pt idx="5062">
                  <c:v>2.7</c:v>
                </c:pt>
                <c:pt idx="5063">
                  <c:v>2.7</c:v>
                </c:pt>
                <c:pt idx="5064">
                  <c:v>2.7</c:v>
                </c:pt>
                <c:pt idx="5065">
                  <c:v>2.7</c:v>
                </c:pt>
                <c:pt idx="5066">
                  <c:v>2.7</c:v>
                </c:pt>
                <c:pt idx="5067">
                  <c:v>2.8</c:v>
                </c:pt>
                <c:pt idx="5068">
                  <c:v>2.7</c:v>
                </c:pt>
                <c:pt idx="5069">
                  <c:v>2.7</c:v>
                </c:pt>
                <c:pt idx="5070">
                  <c:v>2.7</c:v>
                </c:pt>
                <c:pt idx="5071">
                  <c:v>2.7</c:v>
                </c:pt>
                <c:pt idx="5072">
                  <c:v>2.7</c:v>
                </c:pt>
                <c:pt idx="5073">
                  <c:v>2.7</c:v>
                </c:pt>
                <c:pt idx="5074">
                  <c:v>2.7</c:v>
                </c:pt>
                <c:pt idx="5075">
                  <c:v>2.8</c:v>
                </c:pt>
                <c:pt idx="5076">
                  <c:v>2.8</c:v>
                </c:pt>
                <c:pt idx="5077">
                  <c:v>2.7</c:v>
                </c:pt>
                <c:pt idx="5078">
                  <c:v>2.7</c:v>
                </c:pt>
                <c:pt idx="5079">
                  <c:v>2.7</c:v>
                </c:pt>
                <c:pt idx="5080">
                  <c:v>2.7</c:v>
                </c:pt>
                <c:pt idx="5081">
                  <c:v>2.7</c:v>
                </c:pt>
                <c:pt idx="5082">
                  <c:v>2.7</c:v>
                </c:pt>
                <c:pt idx="5083">
                  <c:v>2.7</c:v>
                </c:pt>
                <c:pt idx="5084">
                  <c:v>2.7</c:v>
                </c:pt>
                <c:pt idx="5085">
                  <c:v>2.7</c:v>
                </c:pt>
                <c:pt idx="5086">
                  <c:v>2.7</c:v>
                </c:pt>
                <c:pt idx="5087">
                  <c:v>2.7</c:v>
                </c:pt>
                <c:pt idx="5088">
                  <c:v>2.7</c:v>
                </c:pt>
                <c:pt idx="5089">
                  <c:v>2.7</c:v>
                </c:pt>
                <c:pt idx="5090">
                  <c:v>2.7</c:v>
                </c:pt>
                <c:pt idx="5091">
                  <c:v>2.7</c:v>
                </c:pt>
                <c:pt idx="5092">
                  <c:v>2.7</c:v>
                </c:pt>
                <c:pt idx="5093">
                  <c:v>2.7</c:v>
                </c:pt>
                <c:pt idx="5094">
                  <c:v>2.7</c:v>
                </c:pt>
                <c:pt idx="5095">
                  <c:v>2.7</c:v>
                </c:pt>
                <c:pt idx="5096">
                  <c:v>2.7</c:v>
                </c:pt>
                <c:pt idx="5097">
                  <c:v>2.7</c:v>
                </c:pt>
                <c:pt idx="5098">
                  <c:v>2.7</c:v>
                </c:pt>
                <c:pt idx="5099">
                  <c:v>2.7</c:v>
                </c:pt>
                <c:pt idx="5100">
                  <c:v>2.7</c:v>
                </c:pt>
                <c:pt idx="5101">
                  <c:v>2.7</c:v>
                </c:pt>
                <c:pt idx="5102">
                  <c:v>2.7</c:v>
                </c:pt>
                <c:pt idx="5103">
                  <c:v>2.7</c:v>
                </c:pt>
                <c:pt idx="5104">
                  <c:v>2.7</c:v>
                </c:pt>
                <c:pt idx="5105">
                  <c:v>2.7</c:v>
                </c:pt>
                <c:pt idx="5106">
                  <c:v>2.7</c:v>
                </c:pt>
                <c:pt idx="5107">
                  <c:v>2.7</c:v>
                </c:pt>
                <c:pt idx="5108">
                  <c:v>2.7</c:v>
                </c:pt>
                <c:pt idx="5109">
                  <c:v>2.7</c:v>
                </c:pt>
                <c:pt idx="5110">
                  <c:v>2.7</c:v>
                </c:pt>
                <c:pt idx="5111">
                  <c:v>2.7</c:v>
                </c:pt>
                <c:pt idx="5112">
                  <c:v>2.7</c:v>
                </c:pt>
                <c:pt idx="5113">
                  <c:v>2.7</c:v>
                </c:pt>
                <c:pt idx="5114">
                  <c:v>2.7</c:v>
                </c:pt>
                <c:pt idx="5115">
                  <c:v>2.7</c:v>
                </c:pt>
                <c:pt idx="5116">
                  <c:v>2.7</c:v>
                </c:pt>
                <c:pt idx="5117">
                  <c:v>2.7</c:v>
                </c:pt>
                <c:pt idx="5118">
                  <c:v>2.7</c:v>
                </c:pt>
                <c:pt idx="5119">
                  <c:v>2.7</c:v>
                </c:pt>
                <c:pt idx="5120">
                  <c:v>2.7</c:v>
                </c:pt>
                <c:pt idx="5121">
                  <c:v>2.7</c:v>
                </c:pt>
                <c:pt idx="5122">
                  <c:v>2.7</c:v>
                </c:pt>
                <c:pt idx="5123">
                  <c:v>2.7</c:v>
                </c:pt>
                <c:pt idx="5124">
                  <c:v>2.7</c:v>
                </c:pt>
                <c:pt idx="5125">
                  <c:v>2.7</c:v>
                </c:pt>
                <c:pt idx="5126">
                  <c:v>2.7</c:v>
                </c:pt>
                <c:pt idx="5127">
                  <c:v>2.7</c:v>
                </c:pt>
                <c:pt idx="5128">
                  <c:v>2.7</c:v>
                </c:pt>
                <c:pt idx="5129">
                  <c:v>2.8</c:v>
                </c:pt>
                <c:pt idx="5130">
                  <c:v>2.8</c:v>
                </c:pt>
                <c:pt idx="5131">
                  <c:v>2.7</c:v>
                </c:pt>
                <c:pt idx="5132">
                  <c:v>2.7</c:v>
                </c:pt>
                <c:pt idx="5133">
                  <c:v>2.7</c:v>
                </c:pt>
                <c:pt idx="5134">
                  <c:v>2.7</c:v>
                </c:pt>
                <c:pt idx="5135">
                  <c:v>2.7</c:v>
                </c:pt>
                <c:pt idx="5136">
                  <c:v>2.7</c:v>
                </c:pt>
                <c:pt idx="5137">
                  <c:v>2.8</c:v>
                </c:pt>
                <c:pt idx="5138">
                  <c:v>2.7</c:v>
                </c:pt>
                <c:pt idx="5139">
                  <c:v>2.7</c:v>
                </c:pt>
                <c:pt idx="5140">
                  <c:v>2.7</c:v>
                </c:pt>
                <c:pt idx="5141">
                  <c:v>2.7</c:v>
                </c:pt>
                <c:pt idx="5142">
                  <c:v>2.8</c:v>
                </c:pt>
                <c:pt idx="5143">
                  <c:v>2.7</c:v>
                </c:pt>
                <c:pt idx="5144">
                  <c:v>2.7</c:v>
                </c:pt>
                <c:pt idx="5145">
                  <c:v>2.7</c:v>
                </c:pt>
                <c:pt idx="5146">
                  <c:v>2.7</c:v>
                </c:pt>
                <c:pt idx="5147">
                  <c:v>2.7</c:v>
                </c:pt>
                <c:pt idx="5148">
                  <c:v>2.7</c:v>
                </c:pt>
                <c:pt idx="5149">
                  <c:v>2.7</c:v>
                </c:pt>
                <c:pt idx="5150">
                  <c:v>2.7</c:v>
                </c:pt>
                <c:pt idx="5151">
                  <c:v>2.7</c:v>
                </c:pt>
                <c:pt idx="5152">
                  <c:v>2.7</c:v>
                </c:pt>
                <c:pt idx="5153">
                  <c:v>2.7</c:v>
                </c:pt>
                <c:pt idx="5154">
                  <c:v>2.7</c:v>
                </c:pt>
                <c:pt idx="5155">
                  <c:v>2.7</c:v>
                </c:pt>
                <c:pt idx="5156">
                  <c:v>2.7</c:v>
                </c:pt>
                <c:pt idx="5157">
                  <c:v>2.7</c:v>
                </c:pt>
                <c:pt idx="5158">
                  <c:v>2.7</c:v>
                </c:pt>
                <c:pt idx="5159">
                  <c:v>2.7</c:v>
                </c:pt>
                <c:pt idx="5160">
                  <c:v>2.7</c:v>
                </c:pt>
                <c:pt idx="5161">
                  <c:v>2.7</c:v>
                </c:pt>
                <c:pt idx="5162">
                  <c:v>2.7</c:v>
                </c:pt>
                <c:pt idx="5163">
                  <c:v>2.7</c:v>
                </c:pt>
                <c:pt idx="5164">
                  <c:v>2.7</c:v>
                </c:pt>
                <c:pt idx="5165">
                  <c:v>2.7</c:v>
                </c:pt>
                <c:pt idx="5166">
                  <c:v>2.7</c:v>
                </c:pt>
                <c:pt idx="5167">
                  <c:v>2.7</c:v>
                </c:pt>
                <c:pt idx="5168">
                  <c:v>2.7</c:v>
                </c:pt>
                <c:pt idx="5169">
                  <c:v>2.7</c:v>
                </c:pt>
                <c:pt idx="5170">
                  <c:v>2.7</c:v>
                </c:pt>
                <c:pt idx="5171">
                  <c:v>2.7</c:v>
                </c:pt>
                <c:pt idx="5172">
                  <c:v>2.7</c:v>
                </c:pt>
                <c:pt idx="5173">
                  <c:v>2.7</c:v>
                </c:pt>
                <c:pt idx="5174">
                  <c:v>2.7</c:v>
                </c:pt>
                <c:pt idx="5175">
                  <c:v>2.7</c:v>
                </c:pt>
                <c:pt idx="5176">
                  <c:v>2.7</c:v>
                </c:pt>
                <c:pt idx="5177">
                  <c:v>2.7</c:v>
                </c:pt>
                <c:pt idx="5178">
                  <c:v>2.7</c:v>
                </c:pt>
                <c:pt idx="5179">
                  <c:v>2.7</c:v>
                </c:pt>
                <c:pt idx="5180">
                  <c:v>2.7</c:v>
                </c:pt>
                <c:pt idx="5181">
                  <c:v>2.7</c:v>
                </c:pt>
                <c:pt idx="5182">
                  <c:v>2.7</c:v>
                </c:pt>
                <c:pt idx="5183">
                  <c:v>2.7</c:v>
                </c:pt>
                <c:pt idx="5184">
                  <c:v>2.7</c:v>
                </c:pt>
                <c:pt idx="5185">
                  <c:v>2.7</c:v>
                </c:pt>
                <c:pt idx="5186">
                  <c:v>2.7</c:v>
                </c:pt>
                <c:pt idx="5187">
                  <c:v>2.7</c:v>
                </c:pt>
                <c:pt idx="5188">
                  <c:v>2.8</c:v>
                </c:pt>
                <c:pt idx="5189">
                  <c:v>2.7</c:v>
                </c:pt>
                <c:pt idx="5190">
                  <c:v>2.7</c:v>
                </c:pt>
                <c:pt idx="5191">
                  <c:v>2.7</c:v>
                </c:pt>
                <c:pt idx="5192">
                  <c:v>2.8</c:v>
                </c:pt>
                <c:pt idx="5193">
                  <c:v>2.8</c:v>
                </c:pt>
                <c:pt idx="5194">
                  <c:v>2.7</c:v>
                </c:pt>
                <c:pt idx="5195">
                  <c:v>2.8</c:v>
                </c:pt>
                <c:pt idx="5196">
                  <c:v>2.7</c:v>
                </c:pt>
                <c:pt idx="5197">
                  <c:v>2.7</c:v>
                </c:pt>
                <c:pt idx="5198">
                  <c:v>2.7</c:v>
                </c:pt>
                <c:pt idx="5199">
                  <c:v>2.8</c:v>
                </c:pt>
                <c:pt idx="5200">
                  <c:v>2.8</c:v>
                </c:pt>
                <c:pt idx="5201">
                  <c:v>2.7</c:v>
                </c:pt>
                <c:pt idx="5202">
                  <c:v>2.8</c:v>
                </c:pt>
                <c:pt idx="5203">
                  <c:v>2.8</c:v>
                </c:pt>
                <c:pt idx="5204">
                  <c:v>2.8</c:v>
                </c:pt>
                <c:pt idx="5205">
                  <c:v>2.8</c:v>
                </c:pt>
                <c:pt idx="5206">
                  <c:v>2.7</c:v>
                </c:pt>
                <c:pt idx="5207">
                  <c:v>2.7</c:v>
                </c:pt>
                <c:pt idx="5208">
                  <c:v>2.8</c:v>
                </c:pt>
                <c:pt idx="5209">
                  <c:v>2.7</c:v>
                </c:pt>
                <c:pt idx="5210">
                  <c:v>2.8</c:v>
                </c:pt>
                <c:pt idx="5211">
                  <c:v>2.7</c:v>
                </c:pt>
                <c:pt idx="5212">
                  <c:v>2.7</c:v>
                </c:pt>
                <c:pt idx="5213">
                  <c:v>2.7</c:v>
                </c:pt>
                <c:pt idx="5214">
                  <c:v>2.7</c:v>
                </c:pt>
                <c:pt idx="5215">
                  <c:v>2.7</c:v>
                </c:pt>
                <c:pt idx="5216">
                  <c:v>2.7</c:v>
                </c:pt>
                <c:pt idx="5217">
                  <c:v>2.7</c:v>
                </c:pt>
                <c:pt idx="5218">
                  <c:v>2.7</c:v>
                </c:pt>
                <c:pt idx="5219">
                  <c:v>2.7</c:v>
                </c:pt>
                <c:pt idx="5220">
                  <c:v>2.7</c:v>
                </c:pt>
                <c:pt idx="5221">
                  <c:v>2.8</c:v>
                </c:pt>
                <c:pt idx="5222">
                  <c:v>2.7</c:v>
                </c:pt>
                <c:pt idx="5223">
                  <c:v>2.7</c:v>
                </c:pt>
                <c:pt idx="5224">
                  <c:v>2.7</c:v>
                </c:pt>
                <c:pt idx="5225">
                  <c:v>2.7</c:v>
                </c:pt>
                <c:pt idx="5226">
                  <c:v>2.7</c:v>
                </c:pt>
                <c:pt idx="5227">
                  <c:v>2.7</c:v>
                </c:pt>
                <c:pt idx="5228">
                  <c:v>2.7</c:v>
                </c:pt>
                <c:pt idx="5229">
                  <c:v>2.7</c:v>
                </c:pt>
                <c:pt idx="5230">
                  <c:v>2.7</c:v>
                </c:pt>
                <c:pt idx="5231">
                  <c:v>2.7</c:v>
                </c:pt>
                <c:pt idx="5232">
                  <c:v>2.7</c:v>
                </c:pt>
                <c:pt idx="5233">
                  <c:v>2.7</c:v>
                </c:pt>
                <c:pt idx="5234">
                  <c:v>2.7</c:v>
                </c:pt>
                <c:pt idx="5235">
                  <c:v>2.7</c:v>
                </c:pt>
                <c:pt idx="5236">
                  <c:v>2.7</c:v>
                </c:pt>
                <c:pt idx="5237">
                  <c:v>2.7</c:v>
                </c:pt>
                <c:pt idx="5238">
                  <c:v>2.7</c:v>
                </c:pt>
                <c:pt idx="5239">
                  <c:v>2.7</c:v>
                </c:pt>
                <c:pt idx="5240">
                  <c:v>2.7</c:v>
                </c:pt>
                <c:pt idx="5241">
                  <c:v>2.7</c:v>
                </c:pt>
                <c:pt idx="5242">
                  <c:v>2.7</c:v>
                </c:pt>
                <c:pt idx="5243">
                  <c:v>2.7</c:v>
                </c:pt>
                <c:pt idx="5244">
                  <c:v>2.7</c:v>
                </c:pt>
                <c:pt idx="5245">
                  <c:v>2.7</c:v>
                </c:pt>
                <c:pt idx="5246">
                  <c:v>2.7</c:v>
                </c:pt>
                <c:pt idx="5247">
                  <c:v>2.7</c:v>
                </c:pt>
                <c:pt idx="5248">
                  <c:v>2.7</c:v>
                </c:pt>
                <c:pt idx="5249">
                  <c:v>2.7</c:v>
                </c:pt>
                <c:pt idx="5250">
                  <c:v>2.8</c:v>
                </c:pt>
                <c:pt idx="5251">
                  <c:v>2.8</c:v>
                </c:pt>
                <c:pt idx="5252">
                  <c:v>2.7</c:v>
                </c:pt>
                <c:pt idx="5253">
                  <c:v>2.7</c:v>
                </c:pt>
                <c:pt idx="5254">
                  <c:v>2.8</c:v>
                </c:pt>
                <c:pt idx="5255">
                  <c:v>2.8</c:v>
                </c:pt>
                <c:pt idx="5256">
                  <c:v>2.8</c:v>
                </c:pt>
                <c:pt idx="5257">
                  <c:v>2.8</c:v>
                </c:pt>
                <c:pt idx="5258">
                  <c:v>2.8</c:v>
                </c:pt>
                <c:pt idx="5259">
                  <c:v>2.7</c:v>
                </c:pt>
                <c:pt idx="5260">
                  <c:v>2.8</c:v>
                </c:pt>
                <c:pt idx="5261">
                  <c:v>2.8</c:v>
                </c:pt>
                <c:pt idx="5262">
                  <c:v>2.8</c:v>
                </c:pt>
                <c:pt idx="5263">
                  <c:v>2.8</c:v>
                </c:pt>
                <c:pt idx="5264">
                  <c:v>2.8</c:v>
                </c:pt>
                <c:pt idx="5265">
                  <c:v>2.8</c:v>
                </c:pt>
                <c:pt idx="5266">
                  <c:v>2.8</c:v>
                </c:pt>
                <c:pt idx="5267">
                  <c:v>2.8</c:v>
                </c:pt>
                <c:pt idx="5268">
                  <c:v>2.8</c:v>
                </c:pt>
                <c:pt idx="5269">
                  <c:v>2.8</c:v>
                </c:pt>
                <c:pt idx="5270">
                  <c:v>2.8</c:v>
                </c:pt>
                <c:pt idx="5271">
                  <c:v>2.8</c:v>
                </c:pt>
                <c:pt idx="5272">
                  <c:v>2.8</c:v>
                </c:pt>
                <c:pt idx="5273">
                  <c:v>2.8</c:v>
                </c:pt>
                <c:pt idx="5274">
                  <c:v>2.8</c:v>
                </c:pt>
                <c:pt idx="5275">
                  <c:v>2.8</c:v>
                </c:pt>
                <c:pt idx="5276">
                  <c:v>2.8</c:v>
                </c:pt>
                <c:pt idx="5277">
                  <c:v>2.8</c:v>
                </c:pt>
                <c:pt idx="5278">
                  <c:v>2.8</c:v>
                </c:pt>
                <c:pt idx="5279">
                  <c:v>2.8</c:v>
                </c:pt>
                <c:pt idx="5280">
                  <c:v>2.7</c:v>
                </c:pt>
                <c:pt idx="5281">
                  <c:v>2.8</c:v>
                </c:pt>
                <c:pt idx="5282">
                  <c:v>2.8</c:v>
                </c:pt>
                <c:pt idx="5283">
                  <c:v>2.7</c:v>
                </c:pt>
                <c:pt idx="5284">
                  <c:v>2.7</c:v>
                </c:pt>
                <c:pt idx="5285">
                  <c:v>2.8</c:v>
                </c:pt>
                <c:pt idx="5286">
                  <c:v>2.7</c:v>
                </c:pt>
                <c:pt idx="5287">
                  <c:v>2.8</c:v>
                </c:pt>
                <c:pt idx="5288">
                  <c:v>2.8</c:v>
                </c:pt>
                <c:pt idx="5289">
                  <c:v>2.8</c:v>
                </c:pt>
                <c:pt idx="5290">
                  <c:v>2.7</c:v>
                </c:pt>
                <c:pt idx="5291">
                  <c:v>2.7</c:v>
                </c:pt>
                <c:pt idx="5292">
                  <c:v>2.8</c:v>
                </c:pt>
                <c:pt idx="5293">
                  <c:v>2.8</c:v>
                </c:pt>
                <c:pt idx="5294">
                  <c:v>2.7</c:v>
                </c:pt>
                <c:pt idx="5295">
                  <c:v>2.8</c:v>
                </c:pt>
                <c:pt idx="5296">
                  <c:v>2.8</c:v>
                </c:pt>
                <c:pt idx="5297">
                  <c:v>2.8</c:v>
                </c:pt>
                <c:pt idx="5298">
                  <c:v>2.7</c:v>
                </c:pt>
                <c:pt idx="5299">
                  <c:v>2.8</c:v>
                </c:pt>
                <c:pt idx="5300">
                  <c:v>2.7</c:v>
                </c:pt>
                <c:pt idx="5301">
                  <c:v>2.7</c:v>
                </c:pt>
                <c:pt idx="5302">
                  <c:v>2.7</c:v>
                </c:pt>
                <c:pt idx="5303">
                  <c:v>2.7</c:v>
                </c:pt>
                <c:pt idx="5304">
                  <c:v>2.8</c:v>
                </c:pt>
                <c:pt idx="5305">
                  <c:v>2.8</c:v>
                </c:pt>
                <c:pt idx="5306">
                  <c:v>2.7</c:v>
                </c:pt>
                <c:pt idx="5307">
                  <c:v>2.8</c:v>
                </c:pt>
                <c:pt idx="5308">
                  <c:v>2.8</c:v>
                </c:pt>
                <c:pt idx="5309">
                  <c:v>2.8</c:v>
                </c:pt>
                <c:pt idx="5310">
                  <c:v>2.7</c:v>
                </c:pt>
                <c:pt idx="5311">
                  <c:v>2.7</c:v>
                </c:pt>
                <c:pt idx="5312">
                  <c:v>2.7</c:v>
                </c:pt>
                <c:pt idx="5313">
                  <c:v>2.8</c:v>
                </c:pt>
                <c:pt idx="5314">
                  <c:v>2.7</c:v>
                </c:pt>
                <c:pt idx="5315">
                  <c:v>2.8</c:v>
                </c:pt>
                <c:pt idx="5316">
                  <c:v>2.8</c:v>
                </c:pt>
                <c:pt idx="5317">
                  <c:v>2.8</c:v>
                </c:pt>
                <c:pt idx="5318">
                  <c:v>2.8</c:v>
                </c:pt>
                <c:pt idx="5319">
                  <c:v>2.8</c:v>
                </c:pt>
                <c:pt idx="5320">
                  <c:v>2.8</c:v>
                </c:pt>
                <c:pt idx="5321">
                  <c:v>2.8</c:v>
                </c:pt>
                <c:pt idx="5322">
                  <c:v>2.8</c:v>
                </c:pt>
                <c:pt idx="5323">
                  <c:v>2.8</c:v>
                </c:pt>
                <c:pt idx="5324">
                  <c:v>2.8</c:v>
                </c:pt>
                <c:pt idx="5325">
                  <c:v>2.8</c:v>
                </c:pt>
                <c:pt idx="5326">
                  <c:v>2.8</c:v>
                </c:pt>
                <c:pt idx="5327">
                  <c:v>2.8</c:v>
                </c:pt>
                <c:pt idx="5328">
                  <c:v>2.8</c:v>
                </c:pt>
                <c:pt idx="5329">
                  <c:v>2.8</c:v>
                </c:pt>
                <c:pt idx="5330">
                  <c:v>2.8</c:v>
                </c:pt>
                <c:pt idx="5331">
                  <c:v>2.8</c:v>
                </c:pt>
                <c:pt idx="5332">
                  <c:v>2.8</c:v>
                </c:pt>
                <c:pt idx="5333">
                  <c:v>2.8</c:v>
                </c:pt>
                <c:pt idx="5334">
                  <c:v>2.8</c:v>
                </c:pt>
                <c:pt idx="5335">
                  <c:v>2.8</c:v>
                </c:pt>
                <c:pt idx="5336">
                  <c:v>2.8</c:v>
                </c:pt>
                <c:pt idx="5337">
                  <c:v>2.8</c:v>
                </c:pt>
                <c:pt idx="5338">
                  <c:v>2.8</c:v>
                </c:pt>
                <c:pt idx="5339">
                  <c:v>2.8</c:v>
                </c:pt>
                <c:pt idx="5340">
                  <c:v>2.8</c:v>
                </c:pt>
                <c:pt idx="5341">
                  <c:v>2.8</c:v>
                </c:pt>
                <c:pt idx="5342">
                  <c:v>2.8</c:v>
                </c:pt>
                <c:pt idx="5343">
                  <c:v>2.8</c:v>
                </c:pt>
                <c:pt idx="5344">
                  <c:v>2.8</c:v>
                </c:pt>
                <c:pt idx="5345">
                  <c:v>2.8</c:v>
                </c:pt>
                <c:pt idx="5346">
                  <c:v>2.8</c:v>
                </c:pt>
                <c:pt idx="5347">
                  <c:v>2.8</c:v>
                </c:pt>
                <c:pt idx="5348">
                  <c:v>2.8</c:v>
                </c:pt>
                <c:pt idx="5349">
                  <c:v>2.8</c:v>
                </c:pt>
                <c:pt idx="5350">
                  <c:v>2.8</c:v>
                </c:pt>
                <c:pt idx="5351">
                  <c:v>2.8</c:v>
                </c:pt>
                <c:pt idx="5352">
                  <c:v>2.8</c:v>
                </c:pt>
                <c:pt idx="5353">
                  <c:v>2.8</c:v>
                </c:pt>
                <c:pt idx="5354">
                  <c:v>2.8</c:v>
                </c:pt>
                <c:pt idx="5355">
                  <c:v>2.8</c:v>
                </c:pt>
                <c:pt idx="5356">
                  <c:v>2.8</c:v>
                </c:pt>
                <c:pt idx="5357">
                  <c:v>2.8</c:v>
                </c:pt>
                <c:pt idx="5358">
                  <c:v>2.8</c:v>
                </c:pt>
                <c:pt idx="5359">
                  <c:v>2.8</c:v>
                </c:pt>
                <c:pt idx="5360">
                  <c:v>2.8</c:v>
                </c:pt>
                <c:pt idx="5361">
                  <c:v>2.8</c:v>
                </c:pt>
                <c:pt idx="5362">
                  <c:v>2.8</c:v>
                </c:pt>
                <c:pt idx="5363">
                  <c:v>2.8</c:v>
                </c:pt>
                <c:pt idx="5364">
                  <c:v>2.8</c:v>
                </c:pt>
                <c:pt idx="5365">
                  <c:v>2.8</c:v>
                </c:pt>
                <c:pt idx="5366">
                  <c:v>2.8</c:v>
                </c:pt>
                <c:pt idx="5367">
                  <c:v>2.8</c:v>
                </c:pt>
                <c:pt idx="5368">
                  <c:v>2.8</c:v>
                </c:pt>
                <c:pt idx="5369">
                  <c:v>2.8</c:v>
                </c:pt>
                <c:pt idx="5370">
                  <c:v>2.8</c:v>
                </c:pt>
                <c:pt idx="5371">
                  <c:v>2.8</c:v>
                </c:pt>
                <c:pt idx="5372">
                  <c:v>2.8</c:v>
                </c:pt>
                <c:pt idx="5373">
                  <c:v>2.8</c:v>
                </c:pt>
                <c:pt idx="5374">
                  <c:v>2.8</c:v>
                </c:pt>
                <c:pt idx="5375">
                  <c:v>2.8</c:v>
                </c:pt>
                <c:pt idx="5376">
                  <c:v>2.8</c:v>
                </c:pt>
                <c:pt idx="5377">
                  <c:v>2.8</c:v>
                </c:pt>
                <c:pt idx="5378">
                  <c:v>2.8</c:v>
                </c:pt>
                <c:pt idx="5379">
                  <c:v>2.8</c:v>
                </c:pt>
                <c:pt idx="5380">
                  <c:v>2.8</c:v>
                </c:pt>
                <c:pt idx="5381">
                  <c:v>2.8</c:v>
                </c:pt>
                <c:pt idx="5382">
                  <c:v>2.8</c:v>
                </c:pt>
                <c:pt idx="5383">
                  <c:v>2.8</c:v>
                </c:pt>
                <c:pt idx="5384">
                  <c:v>2.8</c:v>
                </c:pt>
                <c:pt idx="5385">
                  <c:v>2.8</c:v>
                </c:pt>
                <c:pt idx="5386">
                  <c:v>2.8</c:v>
                </c:pt>
                <c:pt idx="5387">
                  <c:v>2.8</c:v>
                </c:pt>
                <c:pt idx="5388">
                  <c:v>2.8</c:v>
                </c:pt>
                <c:pt idx="5389">
                  <c:v>2.8</c:v>
                </c:pt>
                <c:pt idx="5390">
                  <c:v>2.8</c:v>
                </c:pt>
                <c:pt idx="5391">
                  <c:v>2.8</c:v>
                </c:pt>
                <c:pt idx="5392">
                  <c:v>2.8</c:v>
                </c:pt>
                <c:pt idx="5393">
                  <c:v>2.8</c:v>
                </c:pt>
                <c:pt idx="5394">
                  <c:v>2.8</c:v>
                </c:pt>
                <c:pt idx="5395">
                  <c:v>2.8</c:v>
                </c:pt>
                <c:pt idx="5396">
                  <c:v>2.8</c:v>
                </c:pt>
                <c:pt idx="5397">
                  <c:v>2.8</c:v>
                </c:pt>
                <c:pt idx="5398">
                  <c:v>2.8</c:v>
                </c:pt>
                <c:pt idx="5399">
                  <c:v>2.8</c:v>
                </c:pt>
                <c:pt idx="5400">
                  <c:v>2.8</c:v>
                </c:pt>
                <c:pt idx="5401">
                  <c:v>2.8</c:v>
                </c:pt>
                <c:pt idx="5402">
                  <c:v>2.8</c:v>
                </c:pt>
                <c:pt idx="5403">
                  <c:v>2.8</c:v>
                </c:pt>
                <c:pt idx="5404">
                  <c:v>2.8</c:v>
                </c:pt>
                <c:pt idx="5405">
                  <c:v>2.8</c:v>
                </c:pt>
                <c:pt idx="5406">
                  <c:v>2.8</c:v>
                </c:pt>
                <c:pt idx="5407">
                  <c:v>2.8</c:v>
                </c:pt>
                <c:pt idx="5408">
                  <c:v>2.8</c:v>
                </c:pt>
                <c:pt idx="5409">
                  <c:v>2.8</c:v>
                </c:pt>
                <c:pt idx="5410">
                  <c:v>2.8</c:v>
                </c:pt>
                <c:pt idx="5411">
                  <c:v>2.9</c:v>
                </c:pt>
                <c:pt idx="5412">
                  <c:v>2.9</c:v>
                </c:pt>
                <c:pt idx="5413">
                  <c:v>2.9</c:v>
                </c:pt>
                <c:pt idx="5414">
                  <c:v>2.9</c:v>
                </c:pt>
                <c:pt idx="5415">
                  <c:v>2.9</c:v>
                </c:pt>
                <c:pt idx="5416">
                  <c:v>2.9</c:v>
                </c:pt>
                <c:pt idx="5417">
                  <c:v>2.9</c:v>
                </c:pt>
                <c:pt idx="5418">
                  <c:v>2.9</c:v>
                </c:pt>
                <c:pt idx="5419">
                  <c:v>2.9</c:v>
                </c:pt>
                <c:pt idx="5420">
                  <c:v>2.9</c:v>
                </c:pt>
                <c:pt idx="5421">
                  <c:v>2.8</c:v>
                </c:pt>
                <c:pt idx="5422">
                  <c:v>2.8</c:v>
                </c:pt>
                <c:pt idx="5423">
                  <c:v>2.9</c:v>
                </c:pt>
                <c:pt idx="5424">
                  <c:v>2.9</c:v>
                </c:pt>
                <c:pt idx="5425">
                  <c:v>2.9</c:v>
                </c:pt>
                <c:pt idx="5426">
                  <c:v>2.9</c:v>
                </c:pt>
                <c:pt idx="5427">
                  <c:v>2.9</c:v>
                </c:pt>
                <c:pt idx="5428">
                  <c:v>2.8</c:v>
                </c:pt>
                <c:pt idx="5429">
                  <c:v>2.8</c:v>
                </c:pt>
                <c:pt idx="5430">
                  <c:v>2.8</c:v>
                </c:pt>
                <c:pt idx="5431">
                  <c:v>2.9</c:v>
                </c:pt>
                <c:pt idx="5432">
                  <c:v>2.8</c:v>
                </c:pt>
                <c:pt idx="5433">
                  <c:v>2.9</c:v>
                </c:pt>
                <c:pt idx="5434">
                  <c:v>2.8</c:v>
                </c:pt>
                <c:pt idx="5435">
                  <c:v>2.8</c:v>
                </c:pt>
                <c:pt idx="5436">
                  <c:v>2.9</c:v>
                </c:pt>
                <c:pt idx="5437">
                  <c:v>2.8</c:v>
                </c:pt>
                <c:pt idx="5438">
                  <c:v>2.8</c:v>
                </c:pt>
                <c:pt idx="5439">
                  <c:v>2.8</c:v>
                </c:pt>
                <c:pt idx="5440">
                  <c:v>2.8</c:v>
                </c:pt>
                <c:pt idx="5441">
                  <c:v>2.8</c:v>
                </c:pt>
                <c:pt idx="5442">
                  <c:v>2.8</c:v>
                </c:pt>
                <c:pt idx="5443">
                  <c:v>2.8</c:v>
                </c:pt>
                <c:pt idx="5444">
                  <c:v>2.8</c:v>
                </c:pt>
                <c:pt idx="5445">
                  <c:v>2.8</c:v>
                </c:pt>
                <c:pt idx="5446">
                  <c:v>2.8</c:v>
                </c:pt>
                <c:pt idx="5447">
                  <c:v>2.9</c:v>
                </c:pt>
                <c:pt idx="5448">
                  <c:v>2.8</c:v>
                </c:pt>
                <c:pt idx="5449">
                  <c:v>2.8</c:v>
                </c:pt>
                <c:pt idx="5450">
                  <c:v>2.9</c:v>
                </c:pt>
                <c:pt idx="5451">
                  <c:v>2.8</c:v>
                </c:pt>
                <c:pt idx="5452">
                  <c:v>2.8</c:v>
                </c:pt>
                <c:pt idx="5453">
                  <c:v>2.8</c:v>
                </c:pt>
                <c:pt idx="5454">
                  <c:v>2.9</c:v>
                </c:pt>
                <c:pt idx="5455">
                  <c:v>2.8</c:v>
                </c:pt>
                <c:pt idx="5456">
                  <c:v>2.8</c:v>
                </c:pt>
                <c:pt idx="5457">
                  <c:v>2.8</c:v>
                </c:pt>
                <c:pt idx="5458">
                  <c:v>2.9</c:v>
                </c:pt>
                <c:pt idx="5459">
                  <c:v>2.9</c:v>
                </c:pt>
                <c:pt idx="5460">
                  <c:v>2.9</c:v>
                </c:pt>
                <c:pt idx="5461">
                  <c:v>2.9</c:v>
                </c:pt>
                <c:pt idx="5462">
                  <c:v>2.9</c:v>
                </c:pt>
                <c:pt idx="5463">
                  <c:v>2.9</c:v>
                </c:pt>
                <c:pt idx="5464">
                  <c:v>2.9</c:v>
                </c:pt>
                <c:pt idx="5465">
                  <c:v>2.9</c:v>
                </c:pt>
                <c:pt idx="5466">
                  <c:v>2.9</c:v>
                </c:pt>
                <c:pt idx="5467">
                  <c:v>2.9</c:v>
                </c:pt>
                <c:pt idx="5468">
                  <c:v>2.9</c:v>
                </c:pt>
                <c:pt idx="5469">
                  <c:v>2.9</c:v>
                </c:pt>
                <c:pt idx="5470">
                  <c:v>2.9</c:v>
                </c:pt>
                <c:pt idx="5471">
                  <c:v>2.9</c:v>
                </c:pt>
                <c:pt idx="5472">
                  <c:v>2.9</c:v>
                </c:pt>
                <c:pt idx="5473">
                  <c:v>2.9</c:v>
                </c:pt>
                <c:pt idx="5474">
                  <c:v>2.9</c:v>
                </c:pt>
                <c:pt idx="5475">
                  <c:v>2.9</c:v>
                </c:pt>
                <c:pt idx="5476">
                  <c:v>2.9</c:v>
                </c:pt>
                <c:pt idx="5477">
                  <c:v>2.9</c:v>
                </c:pt>
                <c:pt idx="5478">
                  <c:v>2.9</c:v>
                </c:pt>
                <c:pt idx="5479">
                  <c:v>2.9</c:v>
                </c:pt>
                <c:pt idx="5480">
                  <c:v>2.9</c:v>
                </c:pt>
                <c:pt idx="5481">
                  <c:v>2.9</c:v>
                </c:pt>
                <c:pt idx="5482">
                  <c:v>2.9</c:v>
                </c:pt>
                <c:pt idx="5483">
                  <c:v>2.9</c:v>
                </c:pt>
                <c:pt idx="5484">
                  <c:v>2.9</c:v>
                </c:pt>
                <c:pt idx="5485">
                  <c:v>2.9</c:v>
                </c:pt>
                <c:pt idx="5486">
                  <c:v>2.9</c:v>
                </c:pt>
                <c:pt idx="5487">
                  <c:v>2.9</c:v>
                </c:pt>
                <c:pt idx="5488">
                  <c:v>2.9</c:v>
                </c:pt>
                <c:pt idx="5489">
                  <c:v>2.9</c:v>
                </c:pt>
                <c:pt idx="5490">
                  <c:v>2.9</c:v>
                </c:pt>
                <c:pt idx="5491">
                  <c:v>2.9</c:v>
                </c:pt>
                <c:pt idx="5492">
                  <c:v>2.9</c:v>
                </c:pt>
                <c:pt idx="5493">
                  <c:v>2.9</c:v>
                </c:pt>
                <c:pt idx="5494">
                  <c:v>2.9</c:v>
                </c:pt>
                <c:pt idx="5495">
                  <c:v>3</c:v>
                </c:pt>
                <c:pt idx="5496">
                  <c:v>3</c:v>
                </c:pt>
                <c:pt idx="5497">
                  <c:v>2.9</c:v>
                </c:pt>
                <c:pt idx="5498">
                  <c:v>3</c:v>
                </c:pt>
                <c:pt idx="5499">
                  <c:v>3</c:v>
                </c:pt>
                <c:pt idx="5500">
                  <c:v>3</c:v>
                </c:pt>
                <c:pt idx="5501">
                  <c:v>3</c:v>
                </c:pt>
                <c:pt idx="5502">
                  <c:v>3</c:v>
                </c:pt>
                <c:pt idx="5503">
                  <c:v>3</c:v>
                </c:pt>
                <c:pt idx="5504">
                  <c:v>3</c:v>
                </c:pt>
                <c:pt idx="5505">
                  <c:v>3</c:v>
                </c:pt>
                <c:pt idx="5506">
                  <c:v>3</c:v>
                </c:pt>
                <c:pt idx="5507">
                  <c:v>2.9</c:v>
                </c:pt>
                <c:pt idx="5508">
                  <c:v>2.9</c:v>
                </c:pt>
                <c:pt idx="5509">
                  <c:v>3</c:v>
                </c:pt>
                <c:pt idx="5510">
                  <c:v>3</c:v>
                </c:pt>
                <c:pt idx="5511">
                  <c:v>3</c:v>
                </c:pt>
                <c:pt idx="5512">
                  <c:v>3</c:v>
                </c:pt>
                <c:pt idx="5513">
                  <c:v>2.9</c:v>
                </c:pt>
                <c:pt idx="5514">
                  <c:v>3</c:v>
                </c:pt>
                <c:pt idx="5515">
                  <c:v>3</c:v>
                </c:pt>
                <c:pt idx="5516">
                  <c:v>2.9</c:v>
                </c:pt>
                <c:pt idx="5517">
                  <c:v>2.9</c:v>
                </c:pt>
                <c:pt idx="5518">
                  <c:v>3</c:v>
                </c:pt>
                <c:pt idx="5519">
                  <c:v>2.9</c:v>
                </c:pt>
                <c:pt idx="5520">
                  <c:v>2.9</c:v>
                </c:pt>
                <c:pt idx="5521">
                  <c:v>2.9</c:v>
                </c:pt>
                <c:pt idx="5522">
                  <c:v>2.9</c:v>
                </c:pt>
                <c:pt idx="5523">
                  <c:v>3</c:v>
                </c:pt>
                <c:pt idx="5524">
                  <c:v>2.9</c:v>
                </c:pt>
                <c:pt idx="5525">
                  <c:v>3</c:v>
                </c:pt>
                <c:pt idx="5526">
                  <c:v>2.9</c:v>
                </c:pt>
                <c:pt idx="5527">
                  <c:v>3</c:v>
                </c:pt>
                <c:pt idx="5528">
                  <c:v>2.9</c:v>
                </c:pt>
                <c:pt idx="5529">
                  <c:v>3</c:v>
                </c:pt>
                <c:pt idx="5530">
                  <c:v>2.9</c:v>
                </c:pt>
                <c:pt idx="5531">
                  <c:v>2.9</c:v>
                </c:pt>
                <c:pt idx="5532">
                  <c:v>3</c:v>
                </c:pt>
                <c:pt idx="5533">
                  <c:v>3</c:v>
                </c:pt>
                <c:pt idx="5534">
                  <c:v>2.9</c:v>
                </c:pt>
                <c:pt idx="5535">
                  <c:v>3</c:v>
                </c:pt>
                <c:pt idx="5536">
                  <c:v>2.9</c:v>
                </c:pt>
                <c:pt idx="5537">
                  <c:v>2.9</c:v>
                </c:pt>
                <c:pt idx="5538">
                  <c:v>3</c:v>
                </c:pt>
                <c:pt idx="5539">
                  <c:v>3</c:v>
                </c:pt>
                <c:pt idx="5540">
                  <c:v>3</c:v>
                </c:pt>
                <c:pt idx="5541">
                  <c:v>3</c:v>
                </c:pt>
                <c:pt idx="5542">
                  <c:v>3</c:v>
                </c:pt>
                <c:pt idx="5543">
                  <c:v>3</c:v>
                </c:pt>
                <c:pt idx="5544">
                  <c:v>3</c:v>
                </c:pt>
                <c:pt idx="5545">
                  <c:v>3</c:v>
                </c:pt>
                <c:pt idx="5546">
                  <c:v>3</c:v>
                </c:pt>
                <c:pt idx="5547">
                  <c:v>3</c:v>
                </c:pt>
                <c:pt idx="5548">
                  <c:v>3</c:v>
                </c:pt>
                <c:pt idx="5549">
                  <c:v>3</c:v>
                </c:pt>
                <c:pt idx="5550">
                  <c:v>3</c:v>
                </c:pt>
                <c:pt idx="5551">
                  <c:v>3</c:v>
                </c:pt>
                <c:pt idx="5552">
                  <c:v>3</c:v>
                </c:pt>
                <c:pt idx="5553">
                  <c:v>3</c:v>
                </c:pt>
                <c:pt idx="5554">
                  <c:v>3</c:v>
                </c:pt>
                <c:pt idx="5555">
                  <c:v>3</c:v>
                </c:pt>
                <c:pt idx="5556">
                  <c:v>3</c:v>
                </c:pt>
                <c:pt idx="5557">
                  <c:v>3</c:v>
                </c:pt>
                <c:pt idx="5558">
                  <c:v>3</c:v>
                </c:pt>
                <c:pt idx="5559">
                  <c:v>3</c:v>
                </c:pt>
                <c:pt idx="5560">
                  <c:v>3</c:v>
                </c:pt>
                <c:pt idx="5561">
                  <c:v>3</c:v>
                </c:pt>
                <c:pt idx="5562">
                  <c:v>3</c:v>
                </c:pt>
                <c:pt idx="5563">
                  <c:v>3</c:v>
                </c:pt>
                <c:pt idx="5564">
                  <c:v>3</c:v>
                </c:pt>
                <c:pt idx="5565">
                  <c:v>3</c:v>
                </c:pt>
                <c:pt idx="5566">
                  <c:v>3</c:v>
                </c:pt>
                <c:pt idx="5567">
                  <c:v>3</c:v>
                </c:pt>
                <c:pt idx="5568">
                  <c:v>3</c:v>
                </c:pt>
                <c:pt idx="5569">
                  <c:v>3</c:v>
                </c:pt>
                <c:pt idx="5570">
                  <c:v>3</c:v>
                </c:pt>
                <c:pt idx="5571">
                  <c:v>3</c:v>
                </c:pt>
                <c:pt idx="5572">
                  <c:v>3</c:v>
                </c:pt>
                <c:pt idx="5573">
                  <c:v>3</c:v>
                </c:pt>
                <c:pt idx="5574">
                  <c:v>3</c:v>
                </c:pt>
                <c:pt idx="5575">
                  <c:v>3</c:v>
                </c:pt>
                <c:pt idx="5576">
                  <c:v>3</c:v>
                </c:pt>
                <c:pt idx="5577">
                  <c:v>3</c:v>
                </c:pt>
                <c:pt idx="5578">
                  <c:v>3</c:v>
                </c:pt>
                <c:pt idx="5579">
                  <c:v>3</c:v>
                </c:pt>
                <c:pt idx="5580">
                  <c:v>3</c:v>
                </c:pt>
                <c:pt idx="5581">
                  <c:v>3</c:v>
                </c:pt>
                <c:pt idx="5582">
                  <c:v>3</c:v>
                </c:pt>
                <c:pt idx="5583">
                  <c:v>3</c:v>
                </c:pt>
                <c:pt idx="5584">
                  <c:v>3</c:v>
                </c:pt>
                <c:pt idx="5585">
                  <c:v>3</c:v>
                </c:pt>
                <c:pt idx="5586">
                  <c:v>3</c:v>
                </c:pt>
                <c:pt idx="5587">
                  <c:v>3</c:v>
                </c:pt>
                <c:pt idx="5588">
                  <c:v>3</c:v>
                </c:pt>
                <c:pt idx="5589">
                  <c:v>3</c:v>
                </c:pt>
                <c:pt idx="5590">
                  <c:v>3</c:v>
                </c:pt>
                <c:pt idx="5591">
                  <c:v>3</c:v>
                </c:pt>
                <c:pt idx="5592">
                  <c:v>3</c:v>
                </c:pt>
                <c:pt idx="5593">
                  <c:v>3</c:v>
                </c:pt>
                <c:pt idx="5594">
                  <c:v>3</c:v>
                </c:pt>
                <c:pt idx="5595">
                  <c:v>3</c:v>
                </c:pt>
                <c:pt idx="5596">
                  <c:v>3</c:v>
                </c:pt>
                <c:pt idx="5597">
                  <c:v>3</c:v>
                </c:pt>
                <c:pt idx="5598">
                  <c:v>3</c:v>
                </c:pt>
                <c:pt idx="5599">
                  <c:v>3</c:v>
                </c:pt>
                <c:pt idx="5600">
                  <c:v>3</c:v>
                </c:pt>
                <c:pt idx="5601">
                  <c:v>3</c:v>
                </c:pt>
                <c:pt idx="5602">
                  <c:v>3</c:v>
                </c:pt>
                <c:pt idx="5603">
                  <c:v>3</c:v>
                </c:pt>
                <c:pt idx="5604">
                  <c:v>3</c:v>
                </c:pt>
                <c:pt idx="5605">
                  <c:v>3</c:v>
                </c:pt>
                <c:pt idx="5606">
                  <c:v>3</c:v>
                </c:pt>
                <c:pt idx="5607">
                  <c:v>3</c:v>
                </c:pt>
                <c:pt idx="5608">
                  <c:v>3</c:v>
                </c:pt>
                <c:pt idx="5609">
                  <c:v>3</c:v>
                </c:pt>
                <c:pt idx="5610">
                  <c:v>3</c:v>
                </c:pt>
                <c:pt idx="5611">
                  <c:v>3</c:v>
                </c:pt>
                <c:pt idx="5612">
                  <c:v>3</c:v>
                </c:pt>
                <c:pt idx="5613">
                  <c:v>3</c:v>
                </c:pt>
                <c:pt idx="5614">
                  <c:v>3</c:v>
                </c:pt>
                <c:pt idx="5615">
                  <c:v>3</c:v>
                </c:pt>
                <c:pt idx="5616">
                  <c:v>3</c:v>
                </c:pt>
                <c:pt idx="5617">
                  <c:v>3</c:v>
                </c:pt>
                <c:pt idx="5618">
                  <c:v>3</c:v>
                </c:pt>
                <c:pt idx="5619">
                  <c:v>3</c:v>
                </c:pt>
                <c:pt idx="5620">
                  <c:v>3</c:v>
                </c:pt>
                <c:pt idx="5621">
                  <c:v>3</c:v>
                </c:pt>
                <c:pt idx="5622">
                  <c:v>3</c:v>
                </c:pt>
                <c:pt idx="5623">
                  <c:v>3</c:v>
                </c:pt>
                <c:pt idx="5624">
                  <c:v>3</c:v>
                </c:pt>
                <c:pt idx="5625">
                  <c:v>3</c:v>
                </c:pt>
                <c:pt idx="5626">
                  <c:v>3</c:v>
                </c:pt>
                <c:pt idx="5627">
                  <c:v>3</c:v>
                </c:pt>
                <c:pt idx="5628">
                  <c:v>3</c:v>
                </c:pt>
                <c:pt idx="5629">
                  <c:v>3</c:v>
                </c:pt>
                <c:pt idx="5630">
                  <c:v>3</c:v>
                </c:pt>
                <c:pt idx="5631">
                  <c:v>3</c:v>
                </c:pt>
                <c:pt idx="5632">
                  <c:v>3</c:v>
                </c:pt>
                <c:pt idx="5633">
                  <c:v>3</c:v>
                </c:pt>
                <c:pt idx="5634">
                  <c:v>3</c:v>
                </c:pt>
                <c:pt idx="5635">
                  <c:v>3</c:v>
                </c:pt>
                <c:pt idx="5636">
                  <c:v>3</c:v>
                </c:pt>
                <c:pt idx="5637">
                  <c:v>3</c:v>
                </c:pt>
                <c:pt idx="5638">
                  <c:v>3</c:v>
                </c:pt>
                <c:pt idx="5639">
                  <c:v>3</c:v>
                </c:pt>
                <c:pt idx="5640">
                  <c:v>3</c:v>
                </c:pt>
                <c:pt idx="5641">
                  <c:v>3</c:v>
                </c:pt>
                <c:pt idx="5642">
                  <c:v>3</c:v>
                </c:pt>
                <c:pt idx="5643">
                  <c:v>3</c:v>
                </c:pt>
                <c:pt idx="5644">
                  <c:v>3</c:v>
                </c:pt>
                <c:pt idx="5645">
                  <c:v>3</c:v>
                </c:pt>
                <c:pt idx="5646">
                  <c:v>3</c:v>
                </c:pt>
                <c:pt idx="5647">
                  <c:v>3</c:v>
                </c:pt>
                <c:pt idx="5648">
                  <c:v>3</c:v>
                </c:pt>
                <c:pt idx="5649">
                  <c:v>3</c:v>
                </c:pt>
                <c:pt idx="5650">
                  <c:v>3</c:v>
                </c:pt>
                <c:pt idx="5651">
                  <c:v>3</c:v>
                </c:pt>
                <c:pt idx="5652">
                  <c:v>3</c:v>
                </c:pt>
                <c:pt idx="5653">
                  <c:v>3</c:v>
                </c:pt>
                <c:pt idx="5654">
                  <c:v>3</c:v>
                </c:pt>
                <c:pt idx="5655">
                  <c:v>3</c:v>
                </c:pt>
                <c:pt idx="5656">
                  <c:v>3</c:v>
                </c:pt>
                <c:pt idx="5657">
                  <c:v>3</c:v>
                </c:pt>
                <c:pt idx="5658">
                  <c:v>3</c:v>
                </c:pt>
                <c:pt idx="5659">
                  <c:v>3</c:v>
                </c:pt>
                <c:pt idx="5660">
                  <c:v>3</c:v>
                </c:pt>
                <c:pt idx="5661">
                  <c:v>3</c:v>
                </c:pt>
                <c:pt idx="5662">
                  <c:v>3</c:v>
                </c:pt>
                <c:pt idx="5663">
                  <c:v>3</c:v>
                </c:pt>
                <c:pt idx="5664">
                  <c:v>3</c:v>
                </c:pt>
                <c:pt idx="5665">
                  <c:v>3</c:v>
                </c:pt>
                <c:pt idx="5666">
                  <c:v>3</c:v>
                </c:pt>
                <c:pt idx="5667">
                  <c:v>3</c:v>
                </c:pt>
                <c:pt idx="5668">
                  <c:v>3</c:v>
                </c:pt>
                <c:pt idx="5669">
                  <c:v>3</c:v>
                </c:pt>
                <c:pt idx="5670">
                  <c:v>3</c:v>
                </c:pt>
                <c:pt idx="5671">
                  <c:v>3</c:v>
                </c:pt>
                <c:pt idx="5672">
                  <c:v>3</c:v>
                </c:pt>
                <c:pt idx="5673">
                  <c:v>3</c:v>
                </c:pt>
                <c:pt idx="5674">
                  <c:v>3</c:v>
                </c:pt>
                <c:pt idx="5675">
                  <c:v>3</c:v>
                </c:pt>
                <c:pt idx="5676">
                  <c:v>3</c:v>
                </c:pt>
                <c:pt idx="5677">
                  <c:v>3</c:v>
                </c:pt>
                <c:pt idx="5678">
                  <c:v>3</c:v>
                </c:pt>
                <c:pt idx="5679">
                  <c:v>3</c:v>
                </c:pt>
                <c:pt idx="5680">
                  <c:v>3</c:v>
                </c:pt>
                <c:pt idx="5681">
                  <c:v>3</c:v>
                </c:pt>
                <c:pt idx="5682">
                  <c:v>3</c:v>
                </c:pt>
                <c:pt idx="5683">
                  <c:v>3</c:v>
                </c:pt>
                <c:pt idx="5684">
                  <c:v>3</c:v>
                </c:pt>
                <c:pt idx="5685">
                  <c:v>3</c:v>
                </c:pt>
                <c:pt idx="5686">
                  <c:v>3</c:v>
                </c:pt>
                <c:pt idx="5687">
                  <c:v>3</c:v>
                </c:pt>
                <c:pt idx="5688">
                  <c:v>3</c:v>
                </c:pt>
                <c:pt idx="5689">
                  <c:v>3</c:v>
                </c:pt>
                <c:pt idx="5690">
                  <c:v>3</c:v>
                </c:pt>
                <c:pt idx="5691">
                  <c:v>3</c:v>
                </c:pt>
                <c:pt idx="5692">
                  <c:v>3</c:v>
                </c:pt>
                <c:pt idx="5693">
                  <c:v>3</c:v>
                </c:pt>
                <c:pt idx="5694">
                  <c:v>3</c:v>
                </c:pt>
                <c:pt idx="5695">
                  <c:v>3</c:v>
                </c:pt>
                <c:pt idx="5696">
                  <c:v>3</c:v>
                </c:pt>
                <c:pt idx="5697">
                  <c:v>3</c:v>
                </c:pt>
                <c:pt idx="5698">
                  <c:v>3</c:v>
                </c:pt>
                <c:pt idx="5699">
                  <c:v>3</c:v>
                </c:pt>
                <c:pt idx="5700">
                  <c:v>3</c:v>
                </c:pt>
                <c:pt idx="5701">
                  <c:v>3</c:v>
                </c:pt>
                <c:pt idx="5702">
                  <c:v>3</c:v>
                </c:pt>
                <c:pt idx="5703">
                  <c:v>3</c:v>
                </c:pt>
                <c:pt idx="5704">
                  <c:v>3</c:v>
                </c:pt>
                <c:pt idx="5705">
                  <c:v>3</c:v>
                </c:pt>
                <c:pt idx="5706">
                  <c:v>3</c:v>
                </c:pt>
                <c:pt idx="5707">
                  <c:v>3</c:v>
                </c:pt>
                <c:pt idx="5708">
                  <c:v>3</c:v>
                </c:pt>
                <c:pt idx="5709">
                  <c:v>3</c:v>
                </c:pt>
                <c:pt idx="5710">
                  <c:v>3</c:v>
                </c:pt>
                <c:pt idx="5711">
                  <c:v>3</c:v>
                </c:pt>
                <c:pt idx="5712">
                  <c:v>3</c:v>
                </c:pt>
                <c:pt idx="5713">
                  <c:v>3</c:v>
                </c:pt>
                <c:pt idx="5714">
                  <c:v>3</c:v>
                </c:pt>
                <c:pt idx="5715">
                  <c:v>3</c:v>
                </c:pt>
                <c:pt idx="5716">
                  <c:v>3</c:v>
                </c:pt>
                <c:pt idx="5717">
                  <c:v>3</c:v>
                </c:pt>
                <c:pt idx="5718">
                  <c:v>3</c:v>
                </c:pt>
                <c:pt idx="5719">
                  <c:v>3</c:v>
                </c:pt>
                <c:pt idx="5720">
                  <c:v>3</c:v>
                </c:pt>
                <c:pt idx="5721">
                  <c:v>3</c:v>
                </c:pt>
                <c:pt idx="5722">
                  <c:v>3</c:v>
                </c:pt>
                <c:pt idx="5723">
                  <c:v>3</c:v>
                </c:pt>
                <c:pt idx="5724">
                  <c:v>3</c:v>
                </c:pt>
                <c:pt idx="5725">
                  <c:v>3</c:v>
                </c:pt>
                <c:pt idx="5726">
                  <c:v>3</c:v>
                </c:pt>
                <c:pt idx="5727">
                  <c:v>3</c:v>
                </c:pt>
                <c:pt idx="5728">
                  <c:v>3</c:v>
                </c:pt>
                <c:pt idx="5729">
                  <c:v>3</c:v>
                </c:pt>
                <c:pt idx="5730">
                  <c:v>3</c:v>
                </c:pt>
                <c:pt idx="5731">
                  <c:v>3</c:v>
                </c:pt>
                <c:pt idx="5732">
                  <c:v>3</c:v>
                </c:pt>
                <c:pt idx="5733">
                  <c:v>3</c:v>
                </c:pt>
                <c:pt idx="5734">
                  <c:v>3</c:v>
                </c:pt>
                <c:pt idx="5735">
                  <c:v>3</c:v>
                </c:pt>
                <c:pt idx="5736">
                  <c:v>3</c:v>
                </c:pt>
                <c:pt idx="5737">
                  <c:v>3</c:v>
                </c:pt>
                <c:pt idx="5738">
                  <c:v>3</c:v>
                </c:pt>
                <c:pt idx="5739">
                  <c:v>3</c:v>
                </c:pt>
                <c:pt idx="5740">
                  <c:v>3</c:v>
                </c:pt>
                <c:pt idx="5741">
                  <c:v>3</c:v>
                </c:pt>
                <c:pt idx="5742">
                  <c:v>3</c:v>
                </c:pt>
                <c:pt idx="5743">
                  <c:v>3</c:v>
                </c:pt>
                <c:pt idx="5744">
                  <c:v>3</c:v>
                </c:pt>
                <c:pt idx="5745">
                  <c:v>3</c:v>
                </c:pt>
                <c:pt idx="5746">
                  <c:v>3</c:v>
                </c:pt>
                <c:pt idx="5747">
                  <c:v>3</c:v>
                </c:pt>
                <c:pt idx="5748">
                  <c:v>3</c:v>
                </c:pt>
                <c:pt idx="5749">
                  <c:v>3</c:v>
                </c:pt>
                <c:pt idx="5750">
                  <c:v>3</c:v>
                </c:pt>
                <c:pt idx="5751">
                  <c:v>3</c:v>
                </c:pt>
                <c:pt idx="5752">
                  <c:v>3</c:v>
                </c:pt>
                <c:pt idx="5753">
                  <c:v>3</c:v>
                </c:pt>
                <c:pt idx="5754">
                  <c:v>3</c:v>
                </c:pt>
                <c:pt idx="5755">
                  <c:v>3</c:v>
                </c:pt>
                <c:pt idx="5756">
                  <c:v>3</c:v>
                </c:pt>
                <c:pt idx="5757">
                  <c:v>3</c:v>
                </c:pt>
                <c:pt idx="5758">
                  <c:v>3</c:v>
                </c:pt>
                <c:pt idx="5759">
                  <c:v>3</c:v>
                </c:pt>
                <c:pt idx="5760">
                  <c:v>3</c:v>
                </c:pt>
                <c:pt idx="5761">
                  <c:v>3</c:v>
                </c:pt>
                <c:pt idx="5762">
                  <c:v>3</c:v>
                </c:pt>
                <c:pt idx="5763">
                  <c:v>3</c:v>
                </c:pt>
                <c:pt idx="5764">
                  <c:v>3</c:v>
                </c:pt>
                <c:pt idx="5765">
                  <c:v>3</c:v>
                </c:pt>
                <c:pt idx="5766">
                  <c:v>3</c:v>
                </c:pt>
                <c:pt idx="5767">
                  <c:v>3</c:v>
                </c:pt>
                <c:pt idx="5768">
                  <c:v>3</c:v>
                </c:pt>
                <c:pt idx="5769">
                  <c:v>3</c:v>
                </c:pt>
                <c:pt idx="5770">
                  <c:v>3</c:v>
                </c:pt>
                <c:pt idx="5771">
                  <c:v>3</c:v>
                </c:pt>
                <c:pt idx="5772">
                  <c:v>3</c:v>
                </c:pt>
                <c:pt idx="5773">
                  <c:v>3</c:v>
                </c:pt>
                <c:pt idx="5774">
                  <c:v>3</c:v>
                </c:pt>
                <c:pt idx="5775">
                  <c:v>3</c:v>
                </c:pt>
                <c:pt idx="5776">
                  <c:v>3</c:v>
                </c:pt>
                <c:pt idx="5777">
                  <c:v>3</c:v>
                </c:pt>
                <c:pt idx="5778">
                  <c:v>3</c:v>
                </c:pt>
                <c:pt idx="5779">
                  <c:v>3</c:v>
                </c:pt>
                <c:pt idx="5780">
                  <c:v>3</c:v>
                </c:pt>
                <c:pt idx="5781">
                  <c:v>3</c:v>
                </c:pt>
                <c:pt idx="5782">
                  <c:v>3</c:v>
                </c:pt>
                <c:pt idx="5783">
                  <c:v>3</c:v>
                </c:pt>
                <c:pt idx="5784">
                  <c:v>3</c:v>
                </c:pt>
                <c:pt idx="5785">
                  <c:v>3</c:v>
                </c:pt>
                <c:pt idx="5786">
                  <c:v>3</c:v>
                </c:pt>
                <c:pt idx="5787">
                  <c:v>3</c:v>
                </c:pt>
                <c:pt idx="5788">
                  <c:v>3</c:v>
                </c:pt>
                <c:pt idx="5789">
                  <c:v>3</c:v>
                </c:pt>
                <c:pt idx="5790">
                  <c:v>3</c:v>
                </c:pt>
                <c:pt idx="5791">
                  <c:v>3</c:v>
                </c:pt>
                <c:pt idx="5792">
                  <c:v>3</c:v>
                </c:pt>
                <c:pt idx="5793">
                  <c:v>3</c:v>
                </c:pt>
                <c:pt idx="5794">
                  <c:v>3</c:v>
                </c:pt>
                <c:pt idx="5795">
                  <c:v>3</c:v>
                </c:pt>
                <c:pt idx="5796">
                  <c:v>3</c:v>
                </c:pt>
                <c:pt idx="5797">
                  <c:v>3</c:v>
                </c:pt>
                <c:pt idx="5798">
                  <c:v>3</c:v>
                </c:pt>
                <c:pt idx="5799">
                  <c:v>3</c:v>
                </c:pt>
                <c:pt idx="5800">
                  <c:v>3</c:v>
                </c:pt>
                <c:pt idx="5801">
                  <c:v>3</c:v>
                </c:pt>
                <c:pt idx="5802">
                  <c:v>3</c:v>
                </c:pt>
                <c:pt idx="5803">
                  <c:v>3</c:v>
                </c:pt>
                <c:pt idx="5804">
                  <c:v>3</c:v>
                </c:pt>
                <c:pt idx="5805">
                  <c:v>3</c:v>
                </c:pt>
                <c:pt idx="5806">
                  <c:v>3</c:v>
                </c:pt>
                <c:pt idx="5807">
                  <c:v>3</c:v>
                </c:pt>
                <c:pt idx="5808">
                  <c:v>3</c:v>
                </c:pt>
                <c:pt idx="5809">
                  <c:v>3</c:v>
                </c:pt>
                <c:pt idx="5810">
                  <c:v>3</c:v>
                </c:pt>
                <c:pt idx="5811">
                  <c:v>3</c:v>
                </c:pt>
                <c:pt idx="5812">
                  <c:v>3</c:v>
                </c:pt>
                <c:pt idx="5813">
                  <c:v>3</c:v>
                </c:pt>
                <c:pt idx="5814">
                  <c:v>3</c:v>
                </c:pt>
                <c:pt idx="5815">
                  <c:v>3</c:v>
                </c:pt>
                <c:pt idx="5816">
                  <c:v>3</c:v>
                </c:pt>
                <c:pt idx="5817">
                  <c:v>3</c:v>
                </c:pt>
                <c:pt idx="5818">
                  <c:v>3</c:v>
                </c:pt>
                <c:pt idx="5819">
                  <c:v>3</c:v>
                </c:pt>
                <c:pt idx="5820">
                  <c:v>3</c:v>
                </c:pt>
                <c:pt idx="5821">
                  <c:v>3</c:v>
                </c:pt>
                <c:pt idx="5822">
                  <c:v>3</c:v>
                </c:pt>
                <c:pt idx="5823">
                  <c:v>3</c:v>
                </c:pt>
                <c:pt idx="5824">
                  <c:v>3</c:v>
                </c:pt>
                <c:pt idx="5825">
                  <c:v>3</c:v>
                </c:pt>
                <c:pt idx="5826">
                  <c:v>3</c:v>
                </c:pt>
                <c:pt idx="5827">
                  <c:v>3</c:v>
                </c:pt>
                <c:pt idx="5828">
                  <c:v>3</c:v>
                </c:pt>
                <c:pt idx="5829">
                  <c:v>3</c:v>
                </c:pt>
                <c:pt idx="5830">
                  <c:v>3</c:v>
                </c:pt>
                <c:pt idx="5831">
                  <c:v>3</c:v>
                </c:pt>
                <c:pt idx="5832">
                  <c:v>3</c:v>
                </c:pt>
                <c:pt idx="5833">
                  <c:v>3</c:v>
                </c:pt>
                <c:pt idx="5834">
                  <c:v>3</c:v>
                </c:pt>
                <c:pt idx="5835">
                  <c:v>3</c:v>
                </c:pt>
                <c:pt idx="5836">
                  <c:v>3</c:v>
                </c:pt>
                <c:pt idx="5837">
                  <c:v>3</c:v>
                </c:pt>
                <c:pt idx="5838">
                  <c:v>3</c:v>
                </c:pt>
                <c:pt idx="5839">
                  <c:v>3</c:v>
                </c:pt>
                <c:pt idx="5840">
                  <c:v>3</c:v>
                </c:pt>
                <c:pt idx="5841">
                  <c:v>3</c:v>
                </c:pt>
                <c:pt idx="5842">
                  <c:v>3</c:v>
                </c:pt>
                <c:pt idx="5843">
                  <c:v>3</c:v>
                </c:pt>
                <c:pt idx="5844">
                  <c:v>3</c:v>
                </c:pt>
                <c:pt idx="5845">
                  <c:v>3</c:v>
                </c:pt>
                <c:pt idx="5846">
                  <c:v>3</c:v>
                </c:pt>
                <c:pt idx="5847">
                  <c:v>3</c:v>
                </c:pt>
                <c:pt idx="5848">
                  <c:v>3</c:v>
                </c:pt>
                <c:pt idx="5849">
                  <c:v>3</c:v>
                </c:pt>
                <c:pt idx="5850">
                  <c:v>3</c:v>
                </c:pt>
                <c:pt idx="5851">
                  <c:v>3</c:v>
                </c:pt>
                <c:pt idx="5852">
                  <c:v>3</c:v>
                </c:pt>
                <c:pt idx="5853">
                  <c:v>3</c:v>
                </c:pt>
                <c:pt idx="5854">
                  <c:v>3</c:v>
                </c:pt>
                <c:pt idx="5855">
                  <c:v>3</c:v>
                </c:pt>
                <c:pt idx="5856">
                  <c:v>3</c:v>
                </c:pt>
                <c:pt idx="5857">
                  <c:v>3</c:v>
                </c:pt>
                <c:pt idx="5858">
                  <c:v>3</c:v>
                </c:pt>
                <c:pt idx="5859">
                  <c:v>3</c:v>
                </c:pt>
                <c:pt idx="5860">
                  <c:v>3</c:v>
                </c:pt>
                <c:pt idx="5861">
                  <c:v>3</c:v>
                </c:pt>
                <c:pt idx="5862">
                  <c:v>3</c:v>
                </c:pt>
                <c:pt idx="5863">
                  <c:v>3</c:v>
                </c:pt>
                <c:pt idx="5864">
                  <c:v>3</c:v>
                </c:pt>
                <c:pt idx="5865">
                  <c:v>3</c:v>
                </c:pt>
                <c:pt idx="5866">
                  <c:v>3</c:v>
                </c:pt>
                <c:pt idx="5867">
                  <c:v>3</c:v>
                </c:pt>
                <c:pt idx="5868">
                  <c:v>3</c:v>
                </c:pt>
                <c:pt idx="5869">
                  <c:v>3</c:v>
                </c:pt>
                <c:pt idx="5870">
                  <c:v>3</c:v>
                </c:pt>
                <c:pt idx="5871">
                  <c:v>3</c:v>
                </c:pt>
                <c:pt idx="5872">
                  <c:v>3</c:v>
                </c:pt>
                <c:pt idx="5873">
                  <c:v>3</c:v>
                </c:pt>
                <c:pt idx="5874">
                  <c:v>3</c:v>
                </c:pt>
                <c:pt idx="5875">
                  <c:v>3</c:v>
                </c:pt>
                <c:pt idx="5876">
                  <c:v>3</c:v>
                </c:pt>
                <c:pt idx="5877">
                  <c:v>3</c:v>
                </c:pt>
                <c:pt idx="5878">
                  <c:v>3</c:v>
                </c:pt>
                <c:pt idx="5879">
                  <c:v>3</c:v>
                </c:pt>
                <c:pt idx="5880">
                  <c:v>3</c:v>
                </c:pt>
                <c:pt idx="5881">
                  <c:v>3</c:v>
                </c:pt>
                <c:pt idx="5882">
                  <c:v>3</c:v>
                </c:pt>
                <c:pt idx="5883">
                  <c:v>3</c:v>
                </c:pt>
                <c:pt idx="5884">
                  <c:v>3</c:v>
                </c:pt>
                <c:pt idx="5885">
                  <c:v>3</c:v>
                </c:pt>
                <c:pt idx="5886">
                  <c:v>3</c:v>
                </c:pt>
                <c:pt idx="5887">
                  <c:v>3</c:v>
                </c:pt>
                <c:pt idx="5888">
                  <c:v>3</c:v>
                </c:pt>
                <c:pt idx="5889">
                  <c:v>3</c:v>
                </c:pt>
                <c:pt idx="5890">
                  <c:v>3</c:v>
                </c:pt>
                <c:pt idx="5891">
                  <c:v>3</c:v>
                </c:pt>
                <c:pt idx="5892">
                  <c:v>3</c:v>
                </c:pt>
                <c:pt idx="5893">
                  <c:v>3</c:v>
                </c:pt>
                <c:pt idx="5894">
                  <c:v>3</c:v>
                </c:pt>
                <c:pt idx="5895">
                  <c:v>3</c:v>
                </c:pt>
                <c:pt idx="5896">
                  <c:v>3</c:v>
                </c:pt>
                <c:pt idx="5897">
                  <c:v>3</c:v>
                </c:pt>
                <c:pt idx="5898">
                  <c:v>3</c:v>
                </c:pt>
                <c:pt idx="5899">
                  <c:v>3</c:v>
                </c:pt>
                <c:pt idx="5900">
                  <c:v>3</c:v>
                </c:pt>
                <c:pt idx="5901">
                  <c:v>3</c:v>
                </c:pt>
                <c:pt idx="5902">
                  <c:v>3</c:v>
                </c:pt>
                <c:pt idx="5903">
                  <c:v>3</c:v>
                </c:pt>
                <c:pt idx="5904">
                  <c:v>3</c:v>
                </c:pt>
                <c:pt idx="5905">
                  <c:v>3</c:v>
                </c:pt>
                <c:pt idx="5906">
                  <c:v>3</c:v>
                </c:pt>
                <c:pt idx="5907">
                  <c:v>3</c:v>
                </c:pt>
                <c:pt idx="5908">
                  <c:v>3</c:v>
                </c:pt>
                <c:pt idx="5909">
                  <c:v>3</c:v>
                </c:pt>
                <c:pt idx="5910">
                  <c:v>3</c:v>
                </c:pt>
                <c:pt idx="5911">
                  <c:v>3</c:v>
                </c:pt>
                <c:pt idx="5912">
                  <c:v>3</c:v>
                </c:pt>
                <c:pt idx="5913">
                  <c:v>3</c:v>
                </c:pt>
                <c:pt idx="5914">
                  <c:v>3</c:v>
                </c:pt>
                <c:pt idx="5915">
                  <c:v>3</c:v>
                </c:pt>
                <c:pt idx="5916">
                  <c:v>3</c:v>
                </c:pt>
                <c:pt idx="5917">
                  <c:v>3</c:v>
                </c:pt>
                <c:pt idx="5918">
                  <c:v>3</c:v>
                </c:pt>
                <c:pt idx="5919">
                  <c:v>3</c:v>
                </c:pt>
                <c:pt idx="5920">
                  <c:v>3</c:v>
                </c:pt>
                <c:pt idx="5921">
                  <c:v>3</c:v>
                </c:pt>
                <c:pt idx="5922">
                  <c:v>3</c:v>
                </c:pt>
                <c:pt idx="5923">
                  <c:v>3</c:v>
                </c:pt>
                <c:pt idx="5924">
                  <c:v>3</c:v>
                </c:pt>
                <c:pt idx="5925">
                  <c:v>3</c:v>
                </c:pt>
                <c:pt idx="5926">
                  <c:v>3</c:v>
                </c:pt>
                <c:pt idx="5927">
                  <c:v>3</c:v>
                </c:pt>
                <c:pt idx="5928">
                  <c:v>3</c:v>
                </c:pt>
                <c:pt idx="5929">
                  <c:v>3</c:v>
                </c:pt>
                <c:pt idx="5930">
                  <c:v>3</c:v>
                </c:pt>
                <c:pt idx="5931">
                  <c:v>3</c:v>
                </c:pt>
                <c:pt idx="5932">
                  <c:v>3</c:v>
                </c:pt>
                <c:pt idx="5933">
                  <c:v>3</c:v>
                </c:pt>
                <c:pt idx="5934">
                  <c:v>3</c:v>
                </c:pt>
                <c:pt idx="5935">
                  <c:v>3</c:v>
                </c:pt>
                <c:pt idx="5936">
                  <c:v>3</c:v>
                </c:pt>
                <c:pt idx="5937">
                  <c:v>3</c:v>
                </c:pt>
                <c:pt idx="5938">
                  <c:v>3</c:v>
                </c:pt>
                <c:pt idx="5939">
                  <c:v>3</c:v>
                </c:pt>
                <c:pt idx="5940">
                  <c:v>3</c:v>
                </c:pt>
                <c:pt idx="5941">
                  <c:v>3</c:v>
                </c:pt>
                <c:pt idx="5942">
                  <c:v>3</c:v>
                </c:pt>
                <c:pt idx="5943">
                  <c:v>3</c:v>
                </c:pt>
                <c:pt idx="5944">
                  <c:v>3</c:v>
                </c:pt>
                <c:pt idx="5945">
                  <c:v>3</c:v>
                </c:pt>
                <c:pt idx="5946">
                  <c:v>3</c:v>
                </c:pt>
                <c:pt idx="5947">
                  <c:v>3</c:v>
                </c:pt>
                <c:pt idx="5948">
                  <c:v>3</c:v>
                </c:pt>
                <c:pt idx="5949">
                  <c:v>3</c:v>
                </c:pt>
                <c:pt idx="5950">
                  <c:v>3</c:v>
                </c:pt>
                <c:pt idx="5951">
                  <c:v>3</c:v>
                </c:pt>
                <c:pt idx="5952">
                  <c:v>3</c:v>
                </c:pt>
                <c:pt idx="5953">
                  <c:v>3</c:v>
                </c:pt>
                <c:pt idx="5954">
                  <c:v>3</c:v>
                </c:pt>
                <c:pt idx="5955">
                  <c:v>3</c:v>
                </c:pt>
                <c:pt idx="5956">
                  <c:v>3</c:v>
                </c:pt>
                <c:pt idx="5957">
                  <c:v>3</c:v>
                </c:pt>
                <c:pt idx="5958">
                  <c:v>3</c:v>
                </c:pt>
                <c:pt idx="5959">
                  <c:v>3</c:v>
                </c:pt>
                <c:pt idx="5960">
                  <c:v>3</c:v>
                </c:pt>
                <c:pt idx="5961">
                  <c:v>3</c:v>
                </c:pt>
                <c:pt idx="5962">
                  <c:v>3</c:v>
                </c:pt>
                <c:pt idx="5963">
                  <c:v>3</c:v>
                </c:pt>
                <c:pt idx="5964">
                  <c:v>3</c:v>
                </c:pt>
                <c:pt idx="5965">
                  <c:v>3</c:v>
                </c:pt>
                <c:pt idx="5966">
                  <c:v>3</c:v>
                </c:pt>
                <c:pt idx="5967">
                  <c:v>3</c:v>
                </c:pt>
                <c:pt idx="5968">
                  <c:v>3</c:v>
                </c:pt>
                <c:pt idx="5969">
                  <c:v>3</c:v>
                </c:pt>
                <c:pt idx="5970">
                  <c:v>3</c:v>
                </c:pt>
                <c:pt idx="5971">
                  <c:v>3</c:v>
                </c:pt>
                <c:pt idx="5972">
                  <c:v>3</c:v>
                </c:pt>
                <c:pt idx="5973">
                  <c:v>3</c:v>
                </c:pt>
                <c:pt idx="5974">
                  <c:v>3</c:v>
                </c:pt>
                <c:pt idx="5975">
                  <c:v>3</c:v>
                </c:pt>
                <c:pt idx="5976">
                  <c:v>3</c:v>
                </c:pt>
                <c:pt idx="5977">
                  <c:v>3</c:v>
                </c:pt>
                <c:pt idx="5978">
                  <c:v>3</c:v>
                </c:pt>
                <c:pt idx="5979">
                  <c:v>3</c:v>
                </c:pt>
                <c:pt idx="5980">
                  <c:v>3</c:v>
                </c:pt>
                <c:pt idx="5981">
                  <c:v>3</c:v>
                </c:pt>
                <c:pt idx="5982">
                  <c:v>3</c:v>
                </c:pt>
                <c:pt idx="5983">
                  <c:v>3</c:v>
                </c:pt>
                <c:pt idx="5984">
                  <c:v>3</c:v>
                </c:pt>
                <c:pt idx="5985">
                  <c:v>3</c:v>
                </c:pt>
                <c:pt idx="5986">
                  <c:v>3</c:v>
                </c:pt>
                <c:pt idx="5987">
                  <c:v>3</c:v>
                </c:pt>
                <c:pt idx="5988">
                  <c:v>3</c:v>
                </c:pt>
                <c:pt idx="5989">
                  <c:v>3</c:v>
                </c:pt>
                <c:pt idx="5990">
                  <c:v>3</c:v>
                </c:pt>
                <c:pt idx="5991">
                  <c:v>3</c:v>
                </c:pt>
                <c:pt idx="5992">
                  <c:v>3</c:v>
                </c:pt>
                <c:pt idx="5993">
                  <c:v>3</c:v>
                </c:pt>
                <c:pt idx="5994">
                  <c:v>3</c:v>
                </c:pt>
                <c:pt idx="5995">
                  <c:v>3</c:v>
                </c:pt>
                <c:pt idx="5996">
                  <c:v>3</c:v>
                </c:pt>
                <c:pt idx="5997">
                  <c:v>3</c:v>
                </c:pt>
                <c:pt idx="5998">
                  <c:v>3</c:v>
                </c:pt>
                <c:pt idx="5999">
                  <c:v>3</c:v>
                </c:pt>
                <c:pt idx="6000">
                  <c:v>3</c:v>
                </c:pt>
                <c:pt idx="6001">
                  <c:v>3</c:v>
                </c:pt>
                <c:pt idx="6002">
                  <c:v>3</c:v>
                </c:pt>
                <c:pt idx="6003">
                  <c:v>3</c:v>
                </c:pt>
                <c:pt idx="6004">
                  <c:v>3</c:v>
                </c:pt>
                <c:pt idx="6005">
                  <c:v>3</c:v>
                </c:pt>
                <c:pt idx="6006">
                  <c:v>3</c:v>
                </c:pt>
                <c:pt idx="6007">
                  <c:v>3</c:v>
                </c:pt>
                <c:pt idx="6008">
                  <c:v>3</c:v>
                </c:pt>
                <c:pt idx="6009">
                  <c:v>3</c:v>
                </c:pt>
                <c:pt idx="6010">
                  <c:v>3</c:v>
                </c:pt>
                <c:pt idx="6011">
                  <c:v>3</c:v>
                </c:pt>
                <c:pt idx="6012">
                  <c:v>3</c:v>
                </c:pt>
                <c:pt idx="6013">
                  <c:v>3</c:v>
                </c:pt>
                <c:pt idx="6014">
                  <c:v>3</c:v>
                </c:pt>
                <c:pt idx="6015">
                  <c:v>3</c:v>
                </c:pt>
                <c:pt idx="6016">
                  <c:v>3</c:v>
                </c:pt>
                <c:pt idx="6017">
                  <c:v>3</c:v>
                </c:pt>
                <c:pt idx="6018">
                  <c:v>3</c:v>
                </c:pt>
                <c:pt idx="6019">
                  <c:v>3</c:v>
                </c:pt>
                <c:pt idx="6020">
                  <c:v>3</c:v>
                </c:pt>
                <c:pt idx="6021">
                  <c:v>3</c:v>
                </c:pt>
                <c:pt idx="6022">
                  <c:v>3</c:v>
                </c:pt>
                <c:pt idx="6023">
                  <c:v>3</c:v>
                </c:pt>
                <c:pt idx="6024">
                  <c:v>3</c:v>
                </c:pt>
                <c:pt idx="6025">
                  <c:v>3</c:v>
                </c:pt>
                <c:pt idx="6026">
                  <c:v>3</c:v>
                </c:pt>
                <c:pt idx="6027">
                  <c:v>3</c:v>
                </c:pt>
                <c:pt idx="6028">
                  <c:v>3</c:v>
                </c:pt>
                <c:pt idx="6029">
                  <c:v>3</c:v>
                </c:pt>
                <c:pt idx="6030">
                  <c:v>3</c:v>
                </c:pt>
                <c:pt idx="6031">
                  <c:v>3</c:v>
                </c:pt>
                <c:pt idx="6032">
                  <c:v>3</c:v>
                </c:pt>
                <c:pt idx="6033">
                  <c:v>3</c:v>
                </c:pt>
                <c:pt idx="6034">
                  <c:v>3</c:v>
                </c:pt>
                <c:pt idx="6035">
                  <c:v>3</c:v>
                </c:pt>
                <c:pt idx="6036">
                  <c:v>3</c:v>
                </c:pt>
                <c:pt idx="6037">
                  <c:v>3</c:v>
                </c:pt>
                <c:pt idx="6038">
                  <c:v>3</c:v>
                </c:pt>
                <c:pt idx="6039">
                  <c:v>3</c:v>
                </c:pt>
                <c:pt idx="6040">
                  <c:v>3</c:v>
                </c:pt>
                <c:pt idx="6041">
                  <c:v>3</c:v>
                </c:pt>
                <c:pt idx="6042">
                  <c:v>3</c:v>
                </c:pt>
                <c:pt idx="6043">
                  <c:v>3</c:v>
                </c:pt>
                <c:pt idx="6044">
                  <c:v>3</c:v>
                </c:pt>
                <c:pt idx="6045">
                  <c:v>3</c:v>
                </c:pt>
                <c:pt idx="6046">
                  <c:v>3</c:v>
                </c:pt>
                <c:pt idx="6047">
                  <c:v>3</c:v>
                </c:pt>
                <c:pt idx="6048">
                  <c:v>3</c:v>
                </c:pt>
                <c:pt idx="6049">
                  <c:v>3</c:v>
                </c:pt>
                <c:pt idx="6050">
                  <c:v>3</c:v>
                </c:pt>
                <c:pt idx="6051">
                  <c:v>3</c:v>
                </c:pt>
                <c:pt idx="6052">
                  <c:v>3</c:v>
                </c:pt>
                <c:pt idx="6053">
                  <c:v>3</c:v>
                </c:pt>
                <c:pt idx="6054">
                  <c:v>3</c:v>
                </c:pt>
                <c:pt idx="6055">
                  <c:v>3</c:v>
                </c:pt>
                <c:pt idx="6056">
                  <c:v>2.9</c:v>
                </c:pt>
                <c:pt idx="6057">
                  <c:v>2.9</c:v>
                </c:pt>
                <c:pt idx="6058">
                  <c:v>2.9</c:v>
                </c:pt>
                <c:pt idx="6059">
                  <c:v>2.9</c:v>
                </c:pt>
                <c:pt idx="6060">
                  <c:v>3</c:v>
                </c:pt>
                <c:pt idx="6061">
                  <c:v>3</c:v>
                </c:pt>
                <c:pt idx="6062">
                  <c:v>2.9</c:v>
                </c:pt>
                <c:pt idx="6063">
                  <c:v>3</c:v>
                </c:pt>
                <c:pt idx="6064">
                  <c:v>2.9</c:v>
                </c:pt>
                <c:pt idx="6065">
                  <c:v>2.9</c:v>
                </c:pt>
                <c:pt idx="6066">
                  <c:v>2.9</c:v>
                </c:pt>
                <c:pt idx="6067">
                  <c:v>2.9</c:v>
                </c:pt>
                <c:pt idx="6068">
                  <c:v>2.9</c:v>
                </c:pt>
                <c:pt idx="6069">
                  <c:v>2.9</c:v>
                </c:pt>
                <c:pt idx="6070">
                  <c:v>2.9</c:v>
                </c:pt>
                <c:pt idx="6071">
                  <c:v>2.9</c:v>
                </c:pt>
                <c:pt idx="6072">
                  <c:v>2.9</c:v>
                </c:pt>
                <c:pt idx="6073">
                  <c:v>2.9</c:v>
                </c:pt>
                <c:pt idx="6074">
                  <c:v>2.9</c:v>
                </c:pt>
                <c:pt idx="6075">
                  <c:v>2.9</c:v>
                </c:pt>
                <c:pt idx="6076">
                  <c:v>2.9</c:v>
                </c:pt>
                <c:pt idx="6077">
                  <c:v>2.9</c:v>
                </c:pt>
                <c:pt idx="6078">
                  <c:v>2.9</c:v>
                </c:pt>
                <c:pt idx="6079">
                  <c:v>3</c:v>
                </c:pt>
                <c:pt idx="6080">
                  <c:v>2.9</c:v>
                </c:pt>
                <c:pt idx="6081">
                  <c:v>2.9</c:v>
                </c:pt>
                <c:pt idx="6082">
                  <c:v>2.9</c:v>
                </c:pt>
                <c:pt idx="6083">
                  <c:v>3</c:v>
                </c:pt>
                <c:pt idx="6084">
                  <c:v>3</c:v>
                </c:pt>
                <c:pt idx="6085">
                  <c:v>2.9</c:v>
                </c:pt>
                <c:pt idx="6086">
                  <c:v>2.9</c:v>
                </c:pt>
                <c:pt idx="6087">
                  <c:v>2.9</c:v>
                </c:pt>
                <c:pt idx="6088">
                  <c:v>2.9</c:v>
                </c:pt>
                <c:pt idx="6089">
                  <c:v>3</c:v>
                </c:pt>
                <c:pt idx="6090">
                  <c:v>2.9</c:v>
                </c:pt>
                <c:pt idx="6091">
                  <c:v>3</c:v>
                </c:pt>
                <c:pt idx="6092">
                  <c:v>3</c:v>
                </c:pt>
                <c:pt idx="6093">
                  <c:v>2.9</c:v>
                </c:pt>
                <c:pt idx="6094">
                  <c:v>3</c:v>
                </c:pt>
                <c:pt idx="6095">
                  <c:v>3</c:v>
                </c:pt>
                <c:pt idx="6096">
                  <c:v>3</c:v>
                </c:pt>
                <c:pt idx="6097">
                  <c:v>3</c:v>
                </c:pt>
                <c:pt idx="6098">
                  <c:v>3</c:v>
                </c:pt>
                <c:pt idx="6099">
                  <c:v>2.9</c:v>
                </c:pt>
                <c:pt idx="6100">
                  <c:v>2.9</c:v>
                </c:pt>
                <c:pt idx="6101">
                  <c:v>2.9</c:v>
                </c:pt>
                <c:pt idx="6102">
                  <c:v>2.9</c:v>
                </c:pt>
                <c:pt idx="6103">
                  <c:v>3</c:v>
                </c:pt>
                <c:pt idx="6104">
                  <c:v>3</c:v>
                </c:pt>
                <c:pt idx="6105">
                  <c:v>2.9</c:v>
                </c:pt>
                <c:pt idx="6106">
                  <c:v>3</c:v>
                </c:pt>
                <c:pt idx="6107">
                  <c:v>2.9</c:v>
                </c:pt>
                <c:pt idx="6108">
                  <c:v>2.9</c:v>
                </c:pt>
                <c:pt idx="6109">
                  <c:v>2.9</c:v>
                </c:pt>
                <c:pt idx="6110">
                  <c:v>2.9</c:v>
                </c:pt>
                <c:pt idx="6111">
                  <c:v>2.9</c:v>
                </c:pt>
                <c:pt idx="6112">
                  <c:v>2.9</c:v>
                </c:pt>
                <c:pt idx="6113">
                  <c:v>2.9</c:v>
                </c:pt>
                <c:pt idx="6114">
                  <c:v>2.9</c:v>
                </c:pt>
                <c:pt idx="6115">
                  <c:v>2.9</c:v>
                </c:pt>
                <c:pt idx="6116">
                  <c:v>2.9</c:v>
                </c:pt>
                <c:pt idx="6117">
                  <c:v>2.9</c:v>
                </c:pt>
                <c:pt idx="6118">
                  <c:v>2.9</c:v>
                </c:pt>
                <c:pt idx="6119">
                  <c:v>2.9</c:v>
                </c:pt>
                <c:pt idx="6120">
                  <c:v>2.9</c:v>
                </c:pt>
                <c:pt idx="6121">
                  <c:v>2.9</c:v>
                </c:pt>
                <c:pt idx="6122">
                  <c:v>2.9</c:v>
                </c:pt>
                <c:pt idx="6123">
                  <c:v>2.9</c:v>
                </c:pt>
                <c:pt idx="6124">
                  <c:v>2.9</c:v>
                </c:pt>
                <c:pt idx="6125">
                  <c:v>2.9</c:v>
                </c:pt>
                <c:pt idx="6126">
                  <c:v>2.9</c:v>
                </c:pt>
                <c:pt idx="6127">
                  <c:v>2.9</c:v>
                </c:pt>
                <c:pt idx="6128">
                  <c:v>2.9</c:v>
                </c:pt>
                <c:pt idx="6129">
                  <c:v>2.9</c:v>
                </c:pt>
                <c:pt idx="6130">
                  <c:v>2.9</c:v>
                </c:pt>
                <c:pt idx="6131">
                  <c:v>2.9</c:v>
                </c:pt>
                <c:pt idx="6132">
                  <c:v>2.9</c:v>
                </c:pt>
                <c:pt idx="6133">
                  <c:v>2.9</c:v>
                </c:pt>
                <c:pt idx="6134">
                  <c:v>2.9</c:v>
                </c:pt>
                <c:pt idx="6135">
                  <c:v>2.9</c:v>
                </c:pt>
                <c:pt idx="6136">
                  <c:v>2.9</c:v>
                </c:pt>
                <c:pt idx="6137">
                  <c:v>2.9</c:v>
                </c:pt>
                <c:pt idx="6138">
                  <c:v>2.9</c:v>
                </c:pt>
                <c:pt idx="6139">
                  <c:v>2.9</c:v>
                </c:pt>
                <c:pt idx="6140">
                  <c:v>2.9</c:v>
                </c:pt>
                <c:pt idx="6141">
                  <c:v>2.9</c:v>
                </c:pt>
                <c:pt idx="6142">
                  <c:v>2.9</c:v>
                </c:pt>
                <c:pt idx="6143">
                  <c:v>2.9</c:v>
                </c:pt>
                <c:pt idx="6144">
                  <c:v>2.9</c:v>
                </c:pt>
                <c:pt idx="6145">
                  <c:v>2.9</c:v>
                </c:pt>
                <c:pt idx="6146">
                  <c:v>2.9</c:v>
                </c:pt>
                <c:pt idx="6147">
                  <c:v>2.9</c:v>
                </c:pt>
                <c:pt idx="6148">
                  <c:v>2.9</c:v>
                </c:pt>
                <c:pt idx="6149">
                  <c:v>2.9</c:v>
                </c:pt>
                <c:pt idx="6150">
                  <c:v>2.9</c:v>
                </c:pt>
                <c:pt idx="6151">
                  <c:v>2.9</c:v>
                </c:pt>
                <c:pt idx="6152">
                  <c:v>2.9</c:v>
                </c:pt>
                <c:pt idx="6153">
                  <c:v>2.9</c:v>
                </c:pt>
                <c:pt idx="6154">
                  <c:v>2.9</c:v>
                </c:pt>
                <c:pt idx="6155">
                  <c:v>2.9</c:v>
                </c:pt>
                <c:pt idx="6156">
                  <c:v>2.9</c:v>
                </c:pt>
                <c:pt idx="6157">
                  <c:v>2.9</c:v>
                </c:pt>
                <c:pt idx="6158">
                  <c:v>2.9</c:v>
                </c:pt>
                <c:pt idx="6159">
                  <c:v>2.9</c:v>
                </c:pt>
                <c:pt idx="6160">
                  <c:v>2.9</c:v>
                </c:pt>
                <c:pt idx="6161">
                  <c:v>2.9</c:v>
                </c:pt>
                <c:pt idx="6162">
                  <c:v>2.9</c:v>
                </c:pt>
                <c:pt idx="6163">
                  <c:v>2.9</c:v>
                </c:pt>
                <c:pt idx="6164">
                  <c:v>2.9</c:v>
                </c:pt>
                <c:pt idx="6165">
                  <c:v>2.9</c:v>
                </c:pt>
                <c:pt idx="6166">
                  <c:v>2.9</c:v>
                </c:pt>
                <c:pt idx="6167">
                  <c:v>2.9</c:v>
                </c:pt>
                <c:pt idx="6168">
                  <c:v>2.9</c:v>
                </c:pt>
                <c:pt idx="6169">
                  <c:v>2.9</c:v>
                </c:pt>
                <c:pt idx="6170">
                  <c:v>2.9</c:v>
                </c:pt>
                <c:pt idx="6171">
                  <c:v>2.9</c:v>
                </c:pt>
                <c:pt idx="6172">
                  <c:v>2.9</c:v>
                </c:pt>
                <c:pt idx="6173">
                  <c:v>2.9</c:v>
                </c:pt>
                <c:pt idx="6174">
                  <c:v>2.9</c:v>
                </c:pt>
                <c:pt idx="6175">
                  <c:v>2.9</c:v>
                </c:pt>
                <c:pt idx="6176">
                  <c:v>2.9</c:v>
                </c:pt>
                <c:pt idx="6177">
                  <c:v>2.9</c:v>
                </c:pt>
                <c:pt idx="6178">
                  <c:v>2.9</c:v>
                </c:pt>
                <c:pt idx="6179">
                  <c:v>2.9</c:v>
                </c:pt>
                <c:pt idx="6180">
                  <c:v>2.9</c:v>
                </c:pt>
                <c:pt idx="6181">
                  <c:v>2.9</c:v>
                </c:pt>
                <c:pt idx="6182">
                  <c:v>2.9</c:v>
                </c:pt>
                <c:pt idx="6183">
                  <c:v>2.9</c:v>
                </c:pt>
                <c:pt idx="6184">
                  <c:v>2.9</c:v>
                </c:pt>
                <c:pt idx="6185">
                  <c:v>2.9</c:v>
                </c:pt>
                <c:pt idx="6186">
                  <c:v>2.9</c:v>
                </c:pt>
                <c:pt idx="6187">
                  <c:v>2.9</c:v>
                </c:pt>
                <c:pt idx="6188">
                  <c:v>2.9</c:v>
                </c:pt>
                <c:pt idx="6189">
                  <c:v>2.9</c:v>
                </c:pt>
                <c:pt idx="6190">
                  <c:v>2.9</c:v>
                </c:pt>
                <c:pt idx="6191">
                  <c:v>2.9</c:v>
                </c:pt>
                <c:pt idx="6192">
                  <c:v>2.9</c:v>
                </c:pt>
                <c:pt idx="6193">
                  <c:v>2.9</c:v>
                </c:pt>
                <c:pt idx="6194">
                  <c:v>2.9</c:v>
                </c:pt>
                <c:pt idx="6195">
                  <c:v>2.9</c:v>
                </c:pt>
                <c:pt idx="6196">
                  <c:v>2.9</c:v>
                </c:pt>
                <c:pt idx="6197">
                  <c:v>2.9</c:v>
                </c:pt>
                <c:pt idx="6198">
                  <c:v>2.9</c:v>
                </c:pt>
                <c:pt idx="6199">
                  <c:v>2.9</c:v>
                </c:pt>
                <c:pt idx="6200">
                  <c:v>2.9</c:v>
                </c:pt>
                <c:pt idx="6201">
                  <c:v>2.9</c:v>
                </c:pt>
                <c:pt idx="6202">
                  <c:v>2.9</c:v>
                </c:pt>
                <c:pt idx="6203">
                  <c:v>2.9</c:v>
                </c:pt>
                <c:pt idx="6204">
                  <c:v>2.9</c:v>
                </c:pt>
                <c:pt idx="6205">
                  <c:v>2.9</c:v>
                </c:pt>
                <c:pt idx="6206">
                  <c:v>2.9</c:v>
                </c:pt>
                <c:pt idx="6207">
                  <c:v>2.9</c:v>
                </c:pt>
                <c:pt idx="6208">
                  <c:v>2.9</c:v>
                </c:pt>
                <c:pt idx="6209">
                  <c:v>2.9</c:v>
                </c:pt>
                <c:pt idx="6210">
                  <c:v>2.9</c:v>
                </c:pt>
                <c:pt idx="6211">
                  <c:v>2.9</c:v>
                </c:pt>
                <c:pt idx="6212">
                  <c:v>2.9</c:v>
                </c:pt>
                <c:pt idx="6213">
                  <c:v>2.9</c:v>
                </c:pt>
                <c:pt idx="6214">
                  <c:v>2.9</c:v>
                </c:pt>
                <c:pt idx="6215">
                  <c:v>2.9</c:v>
                </c:pt>
                <c:pt idx="6216">
                  <c:v>2.9</c:v>
                </c:pt>
                <c:pt idx="6217">
                  <c:v>2.9</c:v>
                </c:pt>
                <c:pt idx="6218">
                  <c:v>2.9</c:v>
                </c:pt>
                <c:pt idx="6219">
                  <c:v>2.9</c:v>
                </c:pt>
                <c:pt idx="6220">
                  <c:v>2.9</c:v>
                </c:pt>
                <c:pt idx="6221">
                  <c:v>2.9</c:v>
                </c:pt>
                <c:pt idx="6222">
                  <c:v>2.9</c:v>
                </c:pt>
                <c:pt idx="6223">
                  <c:v>2.9</c:v>
                </c:pt>
                <c:pt idx="6224">
                  <c:v>2.9</c:v>
                </c:pt>
                <c:pt idx="6225">
                  <c:v>2.9</c:v>
                </c:pt>
                <c:pt idx="6226">
                  <c:v>2.9</c:v>
                </c:pt>
                <c:pt idx="6227">
                  <c:v>2.9</c:v>
                </c:pt>
                <c:pt idx="6228">
                  <c:v>2.9</c:v>
                </c:pt>
                <c:pt idx="6229">
                  <c:v>2.9</c:v>
                </c:pt>
                <c:pt idx="6230">
                  <c:v>2.9</c:v>
                </c:pt>
                <c:pt idx="6231">
                  <c:v>2.9</c:v>
                </c:pt>
                <c:pt idx="6232">
                  <c:v>2.9</c:v>
                </c:pt>
                <c:pt idx="6233">
                  <c:v>2.9</c:v>
                </c:pt>
                <c:pt idx="6234">
                  <c:v>2.9</c:v>
                </c:pt>
                <c:pt idx="6235">
                  <c:v>2.9</c:v>
                </c:pt>
                <c:pt idx="6236">
                  <c:v>2.9</c:v>
                </c:pt>
                <c:pt idx="6237">
                  <c:v>2.9</c:v>
                </c:pt>
                <c:pt idx="6238">
                  <c:v>2.9</c:v>
                </c:pt>
                <c:pt idx="6239">
                  <c:v>2.9</c:v>
                </c:pt>
                <c:pt idx="6240">
                  <c:v>2.9</c:v>
                </c:pt>
                <c:pt idx="6241">
                  <c:v>2.9</c:v>
                </c:pt>
                <c:pt idx="6242">
                  <c:v>2.9</c:v>
                </c:pt>
                <c:pt idx="6243">
                  <c:v>2.9</c:v>
                </c:pt>
                <c:pt idx="6244">
                  <c:v>2.9</c:v>
                </c:pt>
                <c:pt idx="6245">
                  <c:v>2.9</c:v>
                </c:pt>
                <c:pt idx="6246">
                  <c:v>2.9</c:v>
                </c:pt>
                <c:pt idx="6247">
                  <c:v>2.9</c:v>
                </c:pt>
                <c:pt idx="6248">
                  <c:v>2.9</c:v>
                </c:pt>
                <c:pt idx="6249">
                  <c:v>2.9</c:v>
                </c:pt>
                <c:pt idx="6250">
                  <c:v>2.9</c:v>
                </c:pt>
                <c:pt idx="6251">
                  <c:v>2.9</c:v>
                </c:pt>
                <c:pt idx="6252">
                  <c:v>2.9</c:v>
                </c:pt>
                <c:pt idx="6253">
                  <c:v>2.9</c:v>
                </c:pt>
                <c:pt idx="6254">
                  <c:v>2.9</c:v>
                </c:pt>
                <c:pt idx="6255">
                  <c:v>2.9</c:v>
                </c:pt>
                <c:pt idx="6256">
                  <c:v>2.9</c:v>
                </c:pt>
                <c:pt idx="6257">
                  <c:v>2.9</c:v>
                </c:pt>
                <c:pt idx="6258">
                  <c:v>2.9</c:v>
                </c:pt>
                <c:pt idx="6259">
                  <c:v>2.9</c:v>
                </c:pt>
                <c:pt idx="6260">
                  <c:v>2.9</c:v>
                </c:pt>
                <c:pt idx="6261">
                  <c:v>2.9</c:v>
                </c:pt>
                <c:pt idx="6262">
                  <c:v>2.9</c:v>
                </c:pt>
                <c:pt idx="6263">
                  <c:v>2.9</c:v>
                </c:pt>
                <c:pt idx="6264">
                  <c:v>2.9</c:v>
                </c:pt>
                <c:pt idx="6265">
                  <c:v>2.9</c:v>
                </c:pt>
                <c:pt idx="6266">
                  <c:v>2.9</c:v>
                </c:pt>
                <c:pt idx="6267">
                  <c:v>2.9</c:v>
                </c:pt>
                <c:pt idx="6268">
                  <c:v>2.9</c:v>
                </c:pt>
                <c:pt idx="6269">
                  <c:v>2.9</c:v>
                </c:pt>
                <c:pt idx="6270">
                  <c:v>2.9</c:v>
                </c:pt>
                <c:pt idx="6271">
                  <c:v>2.9</c:v>
                </c:pt>
                <c:pt idx="6272">
                  <c:v>2.9</c:v>
                </c:pt>
                <c:pt idx="6273">
                  <c:v>2.9</c:v>
                </c:pt>
                <c:pt idx="6274">
                  <c:v>2.9</c:v>
                </c:pt>
                <c:pt idx="6275">
                  <c:v>2.9</c:v>
                </c:pt>
                <c:pt idx="6276">
                  <c:v>2.9</c:v>
                </c:pt>
                <c:pt idx="6277">
                  <c:v>2.9</c:v>
                </c:pt>
                <c:pt idx="6278">
                  <c:v>2.9</c:v>
                </c:pt>
                <c:pt idx="6279">
                  <c:v>2.9</c:v>
                </c:pt>
                <c:pt idx="6280">
                  <c:v>2.9</c:v>
                </c:pt>
                <c:pt idx="6281">
                  <c:v>2.9</c:v>
                </c:pt>
                <c:pt idx="6282">
                  <c:v>2.9</c:v>
                </c:pt>
                <c:pt idx="6283">
                  <c:v>2.9</c:v>
                </c:pt>
                <c:pt idx="6284">
                  <c:v>2.9</c:v>
                </c:pt>
                <c:pt idx="6285">
                  <c:v>2.9</c:v>
                </c:pt>
                <c:pt idx="6286">
                  <c:v>2.9</c:v>
                </c:pt>
                <c:pt idx="6287">
                  <c:v>2.9</c:v>
                </c:pt>
                <c:pt idx="6288">
                  <c:v>2.9</c:v>
                </c:pt>
                <c:pt idx="6289">
                  <c:v>2.9</c:v>
                </c:pt>
                <c:pt idx="6290">
                  <c:v>2.9</c:v>
                </c:pt>
                <c:pt idx="6291">
                  <c:v>2.9</c:v>
                </c:pt>
                <c:pt idx="6292">
                  <c:v>2.9</c:v>
                </c:pt>
                <c:pt idx="6293">
                  <c:v>2.9</c:v>
                </c:pt>
                <c:pt idx="6294">
                  <c:v>2.9</c:v>
                </c:pt>
                <c:pt idx="6295">
                  <c:v>2.9</c:v>
                </c:pt>
                <c:pt idx="6296">
                  <c:v>2.9</c:v>
                </c:pt>
                <c:pt idx="6297">
                  <c:v>2.9</c:v>
                </c:pt>
                <c:pt idx="6298">
                  <c:v>2.9</c:v>
                </c:pt>
                <c:pt idx="6299">
                  <c:v>2.9</c:v>
                </c:pt>
                <c:pt idx="6300">
                  <c:v>2.9</c:v>
                </c:pt>
                <c:pt idx="6301">
                  <c:v>2.9</c:v>
                </c:pt>
                <c:pt idx="6302">
                  <c:v>2.9</c:v>
                </c:pt>
                <c:pt idx="6303">
                  <c:v>2.9</c:v>
                </c:pt>
                <c:pt idx="6304">
                  <c:v>2.9</c:v>
                </c:pt>
                <c:pt idx="6305">
                  <c:v>2.9</c:v>
                </c:pt>
                <c:pt idx="6306">
                  <c:v>2.9</c:v>
                </c:pt>
                <c:pt idx="6307">
                  <c:v>2.9</c:v>
                </c:pt>
                <c:pt idx="6308">
                  <c:v>2.9</c:v>
                </c:pt>
                <c:pt idx="6309">
                  <c:v>2.9</c:v>
                </c:pt>
                <c:pt idx="6310">
                  <c:v>2.9</c:v>
                </c:pt>
                <c:pt idx="6311">
                  <c:v>2.8</c:v>
                </c:pt>
                <c:pt idx="6312">
                  <c:v>2.9</c:v>
                </c:pt>
                <c:pt idx="6313">
                  <c:v>2.9</c:v>
                </c:pt>
                <c:pt idx="6314">
                  <c:v>2.8</c:v>
                </c:pt>
                <c:pt idx="6315">
                  <c:v>2.9</c:v>
                </c:pt>
                <c:pt idx="6316">
                  <c:v>2.9</c:v>
                </c:pt>
                <c:pt idx="6317">
                  <c:v>2.9</c:v>
                </c:pt>
                <c:pt idx="6318">
                  <c:v>2.8</c:v>
                </c:pt>
                <c:pt idx="6319">
                  <c:v>2.8</c:v>
                </c:pt>
                <c:pt idx="6320">
                  <c:v>2.8</c:v>
                </c:pt>
                <c:pt idx="6321">
                  <c:v>2.8</c:v>
                </c:pt>
                <c:pt idx="6322">
                  <c:v>2.8</c:v>
                </c:pt>
                <c:pt idx="6323">
                  <c:v>2.8</c:v>
                </c:pt>
                <c:pt idx="6324">
                  <c:v>2.8</c:v>
                </c:pt>
                <c:pt idx="6325">
                  <c:v>2.8</c:v>
                </c:pt>
                <c:pt idx="6326">
                  <c:v>2.8</c:v>
                </c:pt>
                <c:pt idx="6327">
                  <c:v>2.8</c:v>
                </c:pt>
                <c:pt idx="6328">
                  <c:v>2.8</c:v>
                </c:pt>
                <c:pt idx="6329">
                  <c:v>2.8</c:v>
                </c:pt>
                <c:pt idx="6330">
                  <c:v>2.8</c:v>
                </c:pt>
                <c:pt idx="6331">
                  <c:v>2.8</c:v>
                </c:pt>
                <c:pt idx="6332">
                  <c:v>2.8</c:v>
                </c:pt>
                <c:pt idx="6333">
                  <c:v>2.8</c:v>
                </c:pt>
                <c:pt idx="6334">
                  <c:v>2.8</c:v>
                </c:pt>
                <c:pt idx="6335">
                  <c:v>2.8</c:v>
                </c:pt>
                <c:pt idx="6336">
                  <c:v>2.8</c:v>
                </c:pt>
                <c:pt idx="6337">
                  <c:v>2.8</c:v>
                </c:pt>
                <c:pt idx="6338">
                  <c:v>2.8</c:v>
                </c:pt>
                <c:pt idx="6339">
                  <c:v>2.8</c:v>
                </c:pt>
                <c:pt idx="6340">
                  <c:v>2.8</c:v>
                </c:pt>
                <c:pt idx="6341">
                  <c:v>2.8</c:v>
                </c:pt>
                <c:pt idx="6342">
                  <c:v>2.8</c:v>
                </c:pt>
                <c:pt idx="6343">
                  <c:v>2.8</c:v>
                </c:pt>
                <c:pt idx="6344">
                  <c:v>2.8</c:v>
                </c:pt>
                <c:pt idx="6345">
                  <c:v>2.8</c:v>
                </c:pt>
                <c:pt idx="6346">
                  <c:v>2.8</c:v>
                </c:pt>
                <c:pt idx="6347">
                  <c:v>2.9</c:v>
                </c:pt>
                <c:pt idx="6348">
                  <c:v>2.8</c:v>
                </c:pt>
                <c:pt idx="6349">
                  <c:v>2.9</c:v>
                </c:pt>
                <c:pt idx="6350">
                  <c:v>2.9</c:v>
                </c:pt>
                <c:pt idx="6351">
                  <c:v>2.9</c:v>
                </c:pt>
                <c:pt idx="6352">
                  <c:v>2.9</c:v>
                </c:pt>
                <c:pt idx="6353">
                  <c:v>2.9</c:v>
                </c:pt>
                <c:pt idx="6354">
                  <c:v>2.8</c:v>
                </c:pt>
                <c:pt idx="6355">
                  <c:v>2.8</c:v>
                </c:pt>
                <c:pt idx="6356">
                  <c:v>2.9</c:v>
                </c:pt>
                <c:pt idx="6357">
                  <c:v>2.9</c:v>
                </c:pt>
                <c:pt idx="6358">
                  <c:v>2.9</c:v>
                </c:pt>
                <c:pt idx="6359">
                  <c:v>2.9</c:v>
                </c:pt>
                <c:pt idx="6360">
                  <c:v>2.9</c:v>
                </c:pt>
                <c:pt idx="6361">
                  <c:v>2.9</c:v>
                </c:pt>
                <c:pt idx="6362">
                  <c:v>2.9</c:v>
                </c:pt>
                <c:pt idx="6363">
                  <c:v>2.9</c:v>
                </c:pt>
                <c:pt idx="6364">
                  <c:v>2.9</c:v>
                </c:pt>
                <c:pt idx="6365">
                  <c:v>2.8</c:v>
                </c:pt>
                <c:pt idx="6366">
                  <c:v>2.8</c:v>
                </c:pt>
                <c:pt idx="6367">
                  <c:v>2.8</c:v>
                </c:pt>
                <c:pt idx="6368">
                  <c:v>2.8</c:v>
                </c:pt>
                <c:pt idx="6369">
                  <c:v>2.8</c:v>
                </c:pt>
                <c:pt idx="6370">
                  <c:v>2.8</c:v>
                </c:pt>
                <c:pt idx="6371">
                  <c:v>2.8</c:v>
                </c:pt>
                <c:pt idx="6372">
                  <c:v>2.8</c:v>
                </c:pt>
                <c:pt idx="6373">
                  <c:v>2.8</c:v>
                </c:pt>
                <c:pt idx="6374">
                  <c:v>2.8</c:v>
                </c:pt>
                <c:pt idx="6375">
                  <c:v>2.8</c:v>
                </c:pt>
                <c:pt idx="6376">
                  <c:v>2.8</c:v>
                </c:pt>
                <c:pt idx="6377">
                  <c:v>2.8</c:v>
                </c:pt>
                <c:pt idx="6378">
                  <c:v>2.8</c:v>
                </c:pt>
                <c:pt idx="6379">
                  <c:v>2.8</c:v>
                </c:pt>
                <c:pt idx="6380">
                  <c:v>2.8</c:v>
                </c:pt>
                <c:pt idx="6381">
                  <c:v>2.8</c:v>
                </c:pt>
                <c:pt idx="6382">
                  <c:v>2.8</c:v>
                </c:pt>
                <c:pt idx="6383">
                  <c:v>2.8</c:v>
                </c:pt>
                <c:pt idx="6384">
                  <c:v>2.8</c:v>
                </c:pt>
                <c:pt idx="6385">
                  <c:v>2.8</c:v>
                </c:pt>
                <c:pt idx="6386">
                  <c:v>2.8</c:v>
                </c:pt>
                <c:pt idx="6387">
                  <c:v>2.8</c:v>
                </c:pt>
                <c:pt idx="6388">
                  <c:v>2.8</c:v>
                </c:pt>
                <c:pt idx="6389">
                  <c:v>2.8</c:v>
                </c:pt>
                <c:pt idx="6390">
                  <c:v>2.8</c:v>
                </c:pt>
                <c:pt idx="6391">
                  <c:v>2.8</c:v>
                </c:pt>
                <c:pt idx="6392">
                  <c:v>2.8</c:v>
                </c:pt>
                <c:pt idx="6393">
                  <c:v>2.8</c:v>
                </c:pt>
                <c:pt idx="6394">
                  <c:v>2.8</c:v>
                </c:pt>
                <c:pt idx="6395">
                  <c:v>2.8</c:v>
                </c:pt>
                <c:pt idx="6396">
                  <c:v>2.8</c:v>
                </c:pt>
                <c:pt idx="6397">
                  <c:v>2.8</c:v>
                </c:pt>
                <c:pt idx="6398">
                  <c:v>2.8</c:v>
                </c:pt>
                <c:pt idx="6399">
                  <c:v>2.8</c:v>
                </c:pt>
                <c:pt idx="6400">
                  <c:v>2.8</c:v>
                </c:pt>
                <c:pt idx="6401">
                  <c:v>2.8</c:v>
                </c:pt>
                <c:pt idx="6402">
                  <c:v>2.8</c:v>
                </c:pt>
                <c:pt idx="6403">
                  <c:v>2.8</c:v>
                </c:pt>
                <c:pt idx="6404">
                  <c:v>2.8</c:v>
                </c:pt>
                <c:pt idx="6405">
                  <c:v>2.8</c:v>
                </c:pt>
                <c:pt idx="6406">
                  <c:v>2.8</c:v>
                </c:pt>
                <c:pt idx="6407">
                  <c:v>2.8</c:v>
                </c:pt>
                <c:pt idx="6408">
                  <c:v>2.8</c:v>
                </c:pt>
                <c:pt idx="6409">
                  <c:v>2.8</c:v>
                </c:pt>
                <c:pt idx="6410">
                  <c:v>2.8</c:v>
                </c:pt>
                <c:pt idx="6411">
                  <c:v>2.8</c:v>
                </c:pt>
                <c:pt idx="6412">
                  <c:v>2.8</c:v>
                </c:pt>
                <c:pt idx="6413">
                  <c:v>2.8</c:v>
                </c:pt>
                <c:pt idx="6414">
                  <c:v>2.8</c:v>
                </c:pt>
                <c:pt idx="6415">
                  <c:v>2.8</c:v>
                </c:pt>
                <c:pt idx="6416">
                  <c:v>2.8</c:v>
                </c:pt>
                <c:pt idx="6417">
                  <c:v>2.8</c:v>
                </c:pt>
                <c:pt idx="6418">
                  <c:v>2.8</c:v>
                </c:pt>
                <c:pt idx="6419">
                  <c:v>2.8</c:v>
                </c:pt>
                <c:pt idx="6420">
                  <c:v>2.8</c:v>
                </c:pt>
                <c:pt idx="6421">
                  <c:v>2.8</c:v>
                </c:pt>
                <c:pt idx="6422">
                  <c:v>2.8</c:v>
                </c:pt>
                <c:pt idx="6423">
                  <c:v>2.8</c:v>
                </c:pt>
                <c:pt idx="6424">
                  <c:v>2.8</c:v>
                </c:pt>
                <c:pt idx="6425">
                  <c:v>2.8</c:v>
                </c:pt>
                <c:pt idx="6426">
                  <c:v>2.8</c:v>
                </c:pt>
                <c:pt idx="6427">
                  <c:v>2.8</c:v>
                </c:pt>
                <c:pt idx="6428">
                  <c:v>2.8</c:v>
                </c:pt>
                <c:pt idx="6429">
                  <c:v>2.8</c:v>
                </c:pt>
                <c:pt idx="6430">
                  <c:v>2.8</c:v>
                </c:pt>
                <c:pt idx="6431">
                  <c:v>2.8</c:v>
                </c:pt>
                <c:pt idx="6432">
                  <c:v>2.8</c:v>
                </c:pt>
                <c:pt idx="6433">
                  <c:v>2.8</c:v>
                </c:pt>
                <c:pt idx="6434">
                  <c:v>2.8</c:v>
                </c:pt>
                <c:pt idx="6435">
                  <c:v>2.8</c:v>
                </c:pt>
                <c:pt idx="6436">
                  <c:v>2.8</c:v>
                </c:pt>
                <c:pt idx="6437">
                  <c:v>2.8</c:v>
                </c:pt>
                <c:pt idx="6438">
                  <c:v>2.8</c:v>
                </c:pt>
                <c:pt idx="6439">
                  <c:v>2.8</c:v>
                </c:pt>
                <c:pt idx="6440">
                  <c:v>2.8</c:v>
                </c:pt>
                <c:pt idx="6441">
                  <c:v>2.8</c:v>
                </c:pt>
                <c:pt idx="6442">
                  <c:v>2.8</c:v>
                </c:pt>
                <c:pt idx="6443">
                  <c:v>2.8</c:v>
                </c:pt>
                <c:pt idx="6444">
                  <c:v>2.8</c:v>
                </c:pt>
                <c:pt idx="6445">
                  <c:v>2.8</c:v>
                </c:pt>
                <c:pt idx="6446">
                  <c:v>2.8</c:v>
                </c:pt>
                <c:pt idx="6447">
                  <c:v>2.8</c:v>
                </c:pt>
                <c:pt idx="6448">
                  <c:v>2.8</c:v>
                </c:pt>
                <c:pt idx="6449">
                  <c:v>2.8</c:v>
                </c:pt>
                <c:pt idx="6450">
                  <c:v>2.8</c:v>
                </c:pt>
                <c:pt idx="6451">
                  <c:v>2.8</c:v>
                </c:pt>
                <c:pt idx="6452">
                  <c:v>2.8</c:v>
                </c:pt>
                <c:pt idx="6453">
                  <c:v>2.8</c:v>
                </c:pt>
                <c:pt idx="6454">
                  <c:v>2.8</c:v>
                </c:pt>
                <c:pt idx="6455">
                  <c:v>2.8</c:v>
                </c:pt>
                <c:pt idx="6456">
                  <c:v>2.8</c:v>
                </c:pt>
                <c:pt idx="6457">
                  <c:v>2.8</c:v>
                </c:pt>
                <c:pt idx="6458">
                  <c:v>2.8</c:v>
                </c:pt>
                <c:pt idx="6459">
                  <c:v>2.8</c:v>
                </c:pt>
                <c:pt idx="6460">
                  <c:v>2.8</c:v>
                </c:pt>
                <c:pt idx="6461">
                  <c:v>2.8</c:v>
                </c:pt>
                <c:pt idx="6462">
                  <c:v>2.8</c:v>
                </c:pt>
                <c:pt idx="6463">
                  <c:v>2.8</c:v>
                </c:pt>
                <c:pt idx="6464">
                  <c:v>2.8</c:v>
                </c:pt>
                <c:pt idx="6465">
                  <c:v>2.8</c:v>
                </c:pt>
                <c:pt idx="6466">
                  <c:v>2.8</c:v>
                </c:pt>
                <c:pt idx="6467">
                  <c:v>2.8</c:v>
                </c:pt>
                <c:pt idx="6468">
                  <c:v>2.8</c:v>
                </c:pt>
                <c:pt idx="6469">
                  <c:v>2.8</c:v>
                </c:pt>
                <c:pt idx="6470">
                  <c:v>2.8</c:v>
                </c:pt>
                <c:pt idx="6471">
                  <c:v>2.8</c:v>
                </c:pt>
                <c:pt idx="6472">
                  <c:v>2.8</c:v>
                </c:pt>
                <c:pt idx="6473">
                  <c:v>2.8</c:v>
                </c:pt>
                <c:pt idx="6474">
                  <c:v>2.8</c:v>
                </c:pt>
                <c:pt idx="6475">
                  <c:v>2.8</c:v>
                </c:pt>
                <c:pt idx="6476">
                  <c:v>2.8</c:v>
                </c:pt>
                <c:pt idx="6477">
                  <c:v>2.8</c:v>
                </c:pt>
                <c:pt idx="6478">
                  <c:v>2.8</c:v>
                </c:pt>
                <c:pt idx="6479">
                  <c:v>2.8</c:v>
                </c:pt>
                <c:pt idx="6480">
                  <c:v>2.8</c:v>
                </c:pt>
                <c:pt idx="6481">
                  <c:v>2.8</c:v>
                </c:pt>
                <c:pt idx="6482">
                  <c:v>2.8</c:v>
                </c:pt>
                <c:pt idx="6483">
                  <c:v>2.8</c:v>
                </c:pt>
                <c:pt idx="6484">
                  <c:v>2.8</c:v>
                </c:pt>
                <c:pt idx="6485">
                  <c:v>2.8</c:v>
                </c:pt>
                <c:pt idx="6486">
                  <c:v>2.8</c:v>
                </c:pt>
                <c:pt idx="6487">
                  <c:v>2.8</c:v>
                </c:pt>
                <c:pt idx="6488">
                  <c:v>2.8</c:v>
                </c:pt>
                <c:pt idx="6489">
                  <c:v>2.8</c:v>
                </c:pt>
                <c:pt idx="6490">
                  <c:v>2.8</c:v>
                </c:pt>
                <c:pt idx="6491">
                  <c:v>2.8</c:v>
                </c:pt>
                <c:pt idx="6492">
                  <c:v>2.8</c:v>
                </c:pt>
                <c:pt idx="6493">
                  <c:v>2.8</c:v>
                </c:pt>
                <c:pt idx="6494">
                  <c:v>2.8</c:v>
                </c:pt>
                <c:pt idx="6495">
                  <c:v>2.8</c:v>
                </c:pt>
                <c:pt idx="6496">
                  <c:v>2.8</c:v>
                </c:pt>
                <c:pt idx="6497">
                  <c:v>2.8</c:v>
                </c:pt>
                <c:pt idx="6498">
                  <c:v>2.8</c:v>
                </c:pt>
                <c:pt idx="6499">
                  <c:v>2.8</c:v>
                </c:pt>
                <c:pt idx="6500">
                  <c:v>2.8</c:v>
                </c:pt>
                <c:pt idx="6501">
                  <c:v>2.8</c:v>
                </c:pt>
                <c:pt idx="6502">
                  <c:v>2.8</c:v>
                </c:pt>
                <c:pt idx="6503">
                  <c:v>2.8</c:v>
                </c:pt>
                <c:pt idx="6504">
                  <c:v>2.8</c:v>
                </c:pt>
                <c:pt idx="6505">
                  <c:v>2.8</c:v>
                </c:pt>
                <c:pt idx="6506">
                  <c:v>2.8</c:v>
                </c:pt>
                <c:pt idx="6507">
                  <c:v>2.8</c:v>
                </c:pt>
                <c:pt idx="6508">
                  <c:v>2.8</c:v>
                </c:pt>
                <c:pt idx="6509">
                  <c:v>2.8</c:v>
                </c:pt>
                <c:pt idx="6510">
                  <c:v>2.8</c:v>
                </c:pt>
                <c:pt idx="6511">
                  <c:v>2.8</c:v>
                </c:pt>
                <c:pt idx="6512">
                  <c:v>2.8</c:v>
                </c:pt>
                <c:pt idx="6513">
                  <c:v>2.8</c:v>
                </c:pt>
                <c:pt idx="6514">
                  <c:v>2.8</c:v>
                </c:pt>
                <c:pt idx="6515">
                  <c:v>2.8</c:v>
                </c:pt>
                <c:pt idx="6516">
                  <c:v>2.8</c:v>
                </c:pt>
                <c:pt idx="6517">
                  <c:v>2.8</c:v>
                </c:pt>
                <c:pt idx="6518">
                  <c:v>2.8</c:v>
                </c:pt>
                <c:pt idx="6519">
                  <c:v>2.8</c:v>
                </c:pt>
                <c:pt idx="6520">
                  <c:v>2.8</c:v>
                </c:pt>
                <c:pt idx="6521">
                  <c:v>2.8</c:v>
                </c:pt>
                <c:pt idx="6522">
                  <c:v>2.8</c:v>
                </c:pt>
                <c:pt idx="6523">
                  <c:v>2.8</c:v>
                </c:pt>
                <c:pt idx="6524">
                  <c:v>2.8</c:v>
                </c:pt>
                <c:pt idx="6525">
                  <c:v>2.8</c:v>
                </c:pt>
                <c:pt idx="6526">
                  <c:v>2.8</c:v>
                </c:pt>
                <c:pt idx="6527">
                  <c:v>2.8</c:v>
                </c:pt>
                <c:pt idx="6528">
                  <c:v>2.8</c:v>
                </c:pt>
                <c:pt idx="6529">
                  <c:v>2.8</c:v>
                </c:pt>
                <c:pt idx="6530">
                  <c:v>2.8</c:v>
                </c:pt>
                <c:pt idx="6531">
                  <c:v>2.8</c:v>
                </c:pt>
                <c:pt idx="6532">
                  <c:v>2.8</c:v>
                </c:pt>
                <c:pt idx="6533">
                  <c:v>2.8</c:v>
                </c:pt>
                <c:pt idx="6534">
                  <c:v>2.8</c:v>
                </c:pt>
                <c:pt idx="6535">
                  <c:v>2.8</c:v>
                </c:pt>
                <c:pt idx="6536">
                  <c:v>2.8</c:v>
                </c:pt>
                <c:pt idx="6537">
                  <c:v>2.8</c:v>
                </c:pt>
                <c:pt idx="6538">
                  <c:v>2.8</c:v>
                </c:pt>
                <c:pt idx="6539">
                  <c:v>2.8</c:v>
                </c:pt>
                <c:pt idx="6540">
                  <c:v>2.8</c:v>
                </c:pt>
                <c:pt idx="6541">
                  <c:v>2.8</c:v>
                </c:pt>
                <c:pt idx="6542">
                  <c:v>2.8</c:v>
                </c:pt>
                <c:pt idx="6543">
                  <c:v>2.8</c:v>
                </c:pt>
                <c:pt idx="6544">
                  <c:v>2.8</c:v>
                </c:pt>
                <c:pt idx="6545">
                  <c:v>2.8</c:v>
                </c:pt>
                <c:pt idx="6546">
                  <c:v>2.8</c:v>
                </c:pt>
                <c:pt idx="6547">
                  <c:v>2.8</c:v>
                </c:pt>
                <c:pt idx="6548">
                  <c:v>2.8</c:v>
                </c:pt>
                <c:pt idx="6549">
                  <c:v>2.8</c:v>
                </c:pt>
                <c:pt idx="6550">
                  <c:v>2.8</c:v>
                </c:pt>
                <c:pt idx="6551">
                  <c:v>2.8</c:v>
                </c:pt>
                <c:pt idx="6552">
                  <c:v>2.8</c:v>
                </c:pt>
                <c:pt idx="6553">
                  <c:v>2.8</c:v>
                </c:pt>
                <c:pt idx="6554">
                  <c:v>2.8</c:v>
                </c:pt>
                <c:pt idx="6555">
                  <c:v>2.8</c:v>
                </c:pt>
                <c:pt idx="6556">
                  <c:v>2.8</c:v>
                </c:pt>
                <c:pt idx="6557">
                  <c:v>2.8</c:v>
                </c:pt>
                <c:pt idx="6558">
                  <c:v>2.8</c:v>
                </c:pt>
                <c:pt idx="6559">
                  <c:v>2.8</c:v>
                </c:pt>
                <c:pt idx="6560">
                  <c:v>2.8</c:v>
                </c:pt>
                <c:pt idx="6561">
                  <c:v>2.8</c:v>
                </c:pt>
                <c:pt idx="6562">
                  <c:v>2.8</c:v>
                </c:pt>
                <c:pt idx="6563">
                  <c:v>2.8</c:v>
                </c:pt>
                <c:pt idx="6564">
                  <c:v>2.8</c:v>
                </c:pt>
                <c:pt idx="6565">
                  <c:v>2.8</c:v>
                </c:pt>
                <c:pt idx="6566">
                  <c:v>2.8</c:v>
                </c:pt>
                <c:pt idx="6567">
                  <c:v>2.8</c:v>
                </c:pt>
                <c:pt idx="6568">
                  <c:v>2.8</c:v>
                </c:pt>
                <c:pt idx="6569">
                  <c:v>2.8</c:v>
                </c:pt>
                <c:pt idx="6570">
                  <c:v>2.8</c:v>
                </c:pt>
                <c:pt idx="6571">
                  <c:v>2.8</c:v>
                </c:pt>
                <c:pt idx="6572">
                  <c:v>2.8</c:v>
                </c:pt>
                <c:pt idx="6573">
                  <c:v>2.8</c:v>
                </c:pt>
                <c:pt idx="6574">
                  <c:v>2.8</c:v>
                </c:pt>
                <c:pt idx="6575">
                  <c:v>2.8</c:v>
                </c:pt>
                <c:pt idx="6576">
                  <c:v>2.8</c:v>
                </c:pt>
                <c:pt idx="6577">
                  <c:v>2.8</c:v>
                </c:pt>
                <c:pt idx="6578">
                  <c:v>2.8</c:v>
                </c:pt>
                <c:pt idx="6579">
                  <c:v>2.8</c:v>
                </c:pt>
                <c:pt idx="6580">
                  <c:v>2.8</c:v>
                </c:pt>
                <c:pt idx="6581">
                  <c:v>2.8</c:v>
                </c:pt>
                <c:pt idx="6582">
                  <c:v>2.8</c:v>
                </c:pt>
                <c:pt idx="6583">
                  <c:v>2.8</c:v>
                </c:pt>
                <c:pt idx="6584">
                  <c:v>2.8</c:v>
                </c:pt>
                <c:pt idx="6585">
                  <c:v>2.8</c:v>
                </c:pt>
                <c:pt idx="6586">
                  <c:v>2.8</c:v>
                </c:pt>
                <c:pt idx="6587">
                  <c:v>2.8</c:v>
                </c:pt>
                <c:pt idx="6588">
                  <c:v>2.8</c:v>
                </c:pt>
                <c:pt idx="6589">
                  <c:v>2.8</c:v>
                </c:pt>
                <c:pt idx="6590">
                  <c:v>2.8</c:v>
                </c:pt>
                <c:pt idx="6591">
                  <c:v>2.8</c:v>
                </c:pt>
                <c:pt idx="6592">
                  <c:v>2.8</c:v>
                </c:pt>
                <c:pt idx="6593">
                  <c:v>2.8</c:v>
                </c:pt>
                <c:pt idx="6594">
                  <c:v>2.8</c:v>
                </c:pt>
                <c:pt idx="6595">
                  <c:v>2.8</c:v>
                </c:pt>
                <c:pt idx="6596">
                  <c:v>2.8</c:v>
                </c:pt>
                <c:pt idx="6597">
                  <c:v>2.8</c:v>
                </c:pt>
                <c:pt idx="6598">
                  <c:v>2.8</c:v>
                </c:pt>
                <c:pt idx="6599">
                  <c:v>2.8</c:v>
                </c:pt>
                <c:pt idx="6600">
                  <c:v>2.8</c:v>
                </c:pt>
                <c:pt idx="6601">
                  <c:v>2.8</c:v>
                </c:pt>
                <c:pt idx="6602">
                  <c:v>2.8</c:v>
                </c:pt>
                <c:pt idx="6603">
                  <c:v>2.8</c:v>
                </c:pt>
                <c:pt idx="6604">
                  <c:v>2.8</c:v>
                </c:pt>
                <c:pt idx="6605">
                  <c:v>2.8</c:v>
                </c:pt>
                <c:pt idx="6606">
                  <c:v>2.8</c:v>
                </c:pt>
                <c:pt idx="6607">
                  <c:v>2.8</c:v>
                </c:pt>
                <c:pt idx="6608">
                  <c:v>2.8</c:v>
                </c:pt>
                <c:pt idx="6609">
                  <c:v>2.8</c:v>
                </c:pt>
                <c:pt idx="6610">
                  <c:v>2.8</c:v>
                </c:pt>
                <c:pt idx="6611">
                  <c:v>2.8</c:v>
                </c:pt>
                <c:pt idx="6612">
                  <c:v>2.8</c:v>
                </c:pt>
                <c:pt idx="6613">
                  <c:v>2.8</c:v>
                </c:pt>
                <c:pt idx="6614">
                  <c:v>2.8</c:v>
                </c:pt>
                <c:pt idx="6615">
                  <c:v>2.8</c:v>
                </c:pt>
                <c:pt idx="6616">
                  <c:v>2.8</c:v>
                </c:pt>
                <c:pt idx="6617">
                  <c:v>2.8</c:v>
                </c:pt>
                <c:pt idx="6618">
                  <c:v>2.8</c:v>
                </c:pt>
                <c:pt idx="6619">
                  <c:v>2.8</c:v>
                </c:pt>
                <c:pt idx="6620">
                  <c:v>2.8</c:v>
                </c:pt>
                <c:pt idx="6621">
                  <c:v>2.8</c:v>
                </c:pt>
                <c:pt idx="6622">
                  <c:v>2.8</c:v>
                </c:pt>
                <c:pt idx="6623">
                  <c:v>2.8</c:v>
                </c:pt>
                <c:pt idx="6624">
                  <c:v>2.8</c:v>
                </c:pt>
                <c:pt idx="6625">
                  <c:v>2.8</c:v>
                </c:pt>
                <c:pt idx="6626">
                  <c:v>2.8</c:v>
                </c:pt>
                <c:pt idx="6627">
                  <c:v>2.8</c:v>
                </c:pt>
                <c:pt idx="6628">
                  <c:v>2.8</c:v>
                </c:pt>
                <c:pt idx="6629">
                  <c:v>2.8</c:v>
                </c:pt>
                <c:pt idx="6630">
                  <c:v>2.8</c:v>
                </c:pt>
                <c:pt idx="6631">
                  <c:v>2.8</c:v>
                </c:pt>
                <c:pt idx="6632">
                  <c:v>2.8</c:v>
                </c:pt>
                <c:pt idx="6633">
                  <c:v>2.8</c:v>
                </c:pt>
                <c:pt idx="6634">
                  <c:v>2.8</c:v>
                </c:pt>
                <c:pt idx="6635">
                  <c:v>2.8</c:v>
                </c:pt>
                <c:pt idx="6636">
                  <c:v>2.8</c:v>
                </c:pt>
                <c:pt idx="6637">
                  <c:v>2.8</c:v>
                </c:pt>
                <c:pt idx="6638">
                  <c:v>2.8</c:v>
                </c:pt>
                <c:pt idx="6639">
                  <c:v>2.8</c:v>
                </c:pt>
                <c:pt idx="6640">
                  <c:v>2.8</c:v>
                </c:pt>
                <c:pt idx="6641">
                  <c:v>2.8</c:v>
                </c:pt>
                <c:pt idx="6642">
                  <c:v>2.8</c:v>
                </c:pt>
                <c:pt idx="6643">
                  <c:v>2.8</c:v>
                </c:pt>
                <c:pt idx="6644">
                  <c:v>2.8</c:v>
                </c:pt>
                <c:pt idx="6645">
                  <c:v>2.8</c:v>
                </c:pt>
                <c:pt idx="6646">
                  <c:v>2.8</c:v>
                </c:pt>
                <c:pt idx="6647">
                  <c:v>2.8</c:v>
                </c:pt>
                <c:pt idx="6648">
                  <c:v>2.8</c:v>
                </c:pt>
                <c:pt idx="6649">
                  <c:v>2.8</c:v>
                </c:pt>
                <c:pt idx="6650">
                  <c:v>2.8</c:v>
                </c:pt>
                <c:pt idx="6651">
                  <c:v>2.7</c:v>
                </c:pt>
                <c:pt idx="6652">
                  <c:v>2.8</c:v>
                </c:pt>
                <c:pt idx="6653">
                  <c:v>2.8</c:v>
                </c:pt>
                <c:pt idx="6654">
                  <c:v>2.8</c:v>
                </c:pt>
                <c:pt idx="6655">
                  <c:v>2.8</c:v>
                </c:pt>
                <c:pt idx="6656">
                  <c:v>2.7</c:v>
                </c:pt>
                <c:pt idx="6657">
                  <c:v>2.7</c:v>
                </c:pt>
                <c:pt idx="6658">
                  <c:v>2.8</c:v>
                </c:pt>
                <c:pt idx="6659">
                  <c:v>2.8</c:v>
                </c:pt>
                <c:pt idx="6660">
                  <c:v>2.8</c:v>
                </c:pt>
                <c:pt idx="6661">
                  <c:v>2.7</c:v>
                </c:pt>
                <c:pt idx="6662">
                  <c:v>2.8</c:v>
                </c:pt>
                <c:pt idx="6663">
                  <c:v>2.7</c:v>
                </c:pt>
                <c:pt idx="6664">
                  <c:v>2.7</c:v>
                </c:pt>
                <c:pt idx="6665">
                  <c:v>2.7</c:v>
                </c:pt>
                <c:pt idx="6666">
                  <c:v>2.8</c:v>
                </c:pt>
                <c:pt idx="6667">
                  <c:v>2.7</c:v>
                </c:pt>
                <c:pt idx="6668">
                  <c:v>2.7</c:v>
                </c:pt>
                <c:pt idx="6669">
                  <c:v>2.8</c:v>
                </c:pt>
                <c:pt idx="6670">
                  <c:v>2.8</c:v>
                </c:pt>
                <c:pt idx="6671">
                  <c:v>2.7</c:v>
                </c:pt>
                <c:pt idx="6672">
                  <c:v>2.8</c:v>
                </c:pt>
                <c:pt idx="6673">
                  <c:v>2.7</c:v>
                </c:pt>
                <c:pt idx="6674">
                  <c:v>2.8</c:v>
                </c:pt>
                <c:pt idx="6675">
                  <c:v>2.7</c:v>
                </c:pt>
                <c:pt idx="6676">
                  <c:v>2.8</c:v>
                </c:pt>
                <c:pt idx="6677">
                  <c:v>2.8</c:v>
                </c:pt>
                <c:pt idx="6678">
                  <c:v>2.7</c:v>
                </c:pt>
                <c:pt idx="6679">
                  <c:v>2.8</c:v>
                </c:pt>
                <c:pt idx="6680">
                  <c:v>2.8</c:v>
                </c:pt>
                <c:pt idx="6681">
                  <c:v>2.8</c:v>
                </c:pt>
                <c:pt idx="6682">
                  <c:v>2.8</c:v>
                </c:pt>
                <c:pt idx="6683">
                  <c:v>2.7</c:v>
                </c:pt>
                <c:pt idx="6684">
                  <c:v>2.8</c:v>
                </c:pt>
                <c:pt idx="6685">
                  <c:v>2.8</c:v>
                </c:pt>
                <c:pt idx="6686">
                  <c:v>2.8</c:v>
                </c:pt>
                <c:pt idx="6687">
                  <c:v>2.8</c:v>
                </c:pt>
                <c:pt idx="6688">
                  <c:v>2.8</c:v>
                </c:pt>
                <c:pt idx="6689">
                  <c:v>2.8</c:v>
                </c:pt>
                <c:pt idx="6690">
                  <c:v>2.8</c:v>
                </c:pt>
                <c:pt idx="6691">
                  <c:v>2.8</c:v>
                </c:pt>
                <c:pt idx="6692">
                  <c:v>2.8</c:v>
                </c:pt>
                <c:pt idx="6693">
                  <c:v>2.8</c:v>
                </c:pt>
                <c:pt idx="6694">
                  <c:v>2.8</c:v>
                </c:pt>
                <c:pt idx="6695">
                  <c:v>2.8</c:v>
                </c:pt>
                <c:pt idx="6696">
                  <c:v>2.8</c:v>
                </c:pt>
                <c:pt idx="6697">
                  <c:v>2.8</c:v>
                </c:pt>
                <c:pt idx="6698">
                  <c:v>2.8</c:v>
                </c:pt>
                <c:pt idx="6699">
                  <c:v>2.8</c:v>
                </c:pt>
                <c:pt idx="6700">
                  <c:v>2.8</c:v>
                </c:pt>
                <c:pt idx="6701">
                  <c:v>2.8</c:v>
                </c:pt>
                <c:pt idx="6702">
                  <c:v>2.8</c:v>
                </c:pt>
                <c:pt idx="6703">
                  <c:v>2.8</c:v>
                </c:pt>
                <c:pt idx="6704">
                  <c:v>2.8</c:v>
                </c:pt>
                <c:pt idx="6705">
                  <c:v>2.8</c:v>
                </c:pt>
                <c:pt idx="6706">
                  <c:v>2.8</c:v>
                </c:pt>
                <c:pt idx="6707">
                  <c:v>2.8</c:v>
                </c:pt>
                <c:pt idx="6708">
                  <c:v>2.7</c:v>
                </c:pt>
                <c:pt idx="6709">
                  <c:v>2.8</c:v>
                </c:pt>
                <c:pt idx="6710">
                  <c:v>2.7</c:v>
                </c:pt>
                <c:pt idx="6711">
                  <c:v>2.8</c:v>
                </c:pt>
                <c:pt idx="6712">
                  <c:v>2.7</c:v>
                </c:pt>
                <c:pt idx="6713">
                  <c:v>2.8</c:v>
                </c:pt>
                <c:pt idx="6714">
                  <c:v>2.8</c:v>
                </c:pt>
                <c:pt idx="6715">
                  <c:v>2.7</c:v>
                </c:pt>
                <c:pt idx="6716">
                  <c:v>2.8</c:v>
                </c:pt>
                <c:pt idx="6717">
                  <c:v>2.7</c:v>
                </c:pt>
                <c:pt idx="6718">
                  <c:v>2.7</c:v>
                </c:pt>
                <c:pt idx="6719">
                  <c:v>2.8</c:v>
                </c:pt>
                <c:pt idx="6720">
                  <c:v>2.7</c:v>
                </c:pt>
                <c:pt idx="6721">
                  <c:v>2.7</c:v>
                </c:pt>
                <c:pt idx="6722">
                  <c:v>2.7</c:v>
                </c:pt>
                <c:pt idx="6723">
                  <c:v>2.7</c:v>
                </c:pt>
                <c:pt idx="6724">
                  <c:v>2.7</c:v>
                </c:pt>
                <c:pt idx="6725">
                  <c:v>2.7</c:v>
                </c:pt>
                <c:pt idx="6726">
                  <c:v>2.7</c:v>
                </c:pt>
                <c:pt idx="6727">
                  <c:v>2.7</c:v>
                </c:pt>
                <c:pt idx="6728">
                  <c:v>2.8</c:v>
                </c:pt>
                <c:pt idx="6729">
                  <c:v>2.7</c:v>
                </c:pt>
                <c:pt idx="6730">
                  <c:v>2.7</c:v>
                </c:pt>
                <c:pt idx="6731">
                  <c:v>2.7</c:v>
                </c:pt>
                <c:pt idx="6732">
                  <c:v>2.7</c:v>
                </c:pt>
                <c:pt idx="6733">
                  <c:v>2.7</c:v>
                </c:pt>
                <c:pt idx="6734">
                  <c:v>2.7</c:v>
                </c:pt>
                <c:pt idx="6735">
                  <c:v>2.7</c:v>
                </c:pt>
                <c:pt idx="6736">
                  <c:v>2.7</c:v>
                </c:pt>
                <c:pt idx="6737">
                  <c:v>2.7</c:v>
                </c:pt>
                <c:pt idx="6738">
                  <c:v>2.7</c:v>
                </c:pt>
                <c:pt idx="6739">
                  <c:v>2.7</c:v>
                </c:pt>
                <c:pt idx="6740">
                  <c:v>2.7</c:v>
                </c:pt>
                <c:pt idx="6741">
                  <c:v>2.7</c:v>
                </c:pt>
                <c:pt idx="6742">
                  <c:v>2.7</c:v>
                </c:pt>
                <c:pt idx="6743">
                  <c:v>2.7</c:v>
                </c:pt>
                <c:pt idx="6744">
                  <c:v>2.7</c:v>
                </c:pt>
                <c:pt idx="6745">
                  <c:v>2.7</c:v>
                </c:pt>
                <c:pt idx="6746">
                  <c:v>2.8</c:v>
                </c:pt>
                <c:pt idx="6747">
                  <c:v>2.7</c:v>
                </c:pt>
                <c:pt idx="6748">
                  <c:v>2.8</c:v>
                </c:pt>
                <c:pt idx="6749">
                  <c:v>2.8</c:v>
                </c:pt>
                <c:pt idx="6750">
                  <c:v>2.8</c:v>
                </c:pt>
                <c:pt idx="6751">
                  <c:v>2.7</c:v>
                </c:pt>
                <c:pt idx="6752">
                  <c:v>2.7</c:v>
                </c:pt>
                <c:pt idx="6753">
                  <c:v>2.8</c:v>
                </c:pt>
                <c:pt idx="6754">
                  <c:v>2.8</c:v>
                </c:pt>
                <c:pt idx="6755">
                  <c:v>2.8</c:v>
                </c:pt>
                <c:pt idx="6756">
                  <c:v>2.7</c:v>
                </c:pt>
                <c:pt idx="6757">
                  <c:v>2.8</c:v>
                </c:pt>
                <c:pt idx="6758">
                  <c:v>2.8</c:v>
                </c:pt>
                <c:pt idx="6759">
                  <c:v>2.8</c:v>
                </c:pt>
                <c:pt idx="6760">
                  <c:v>2.7</c:v>
                </c:pt>
                <c:pt idx="6761">
                  <c:v>2.8</c:v>
                </c:pt>
                <c:pt idx="6762">
                  <c:v>2.8</c:v>
                </c:pt>
                <c:pt idx="6763">
                  <c:v>2.7</c:v>
                </c:pt>
                <c:pt idx="6764">
                  <c:v>2.8</c:v>
                </c:pt>
                <c:pt idx="6765">
                  <c:v>2.8</c:v>
                </c:pt>
                <c:pt idx="6766">
                  <c:v>2.7</c:v>
                </c:pt>
                <c:pt idx="6767">
                  <c:v>2.7</c:v>
                </c:pt>
                <c:pt idx="6768">
                  <c:v>2.7</c:v>
                </c:pt>
                <c:pt idx="6769">
                  <c:v>2.7</c:v>
                </c:pt>
                <c:pt idx="6770">
                  <c:v>2.7</c:v>
                </c:pt>
                <c:pt idx="6771">
                  <c:v>2.8</c:v>
                </c:pt>
                <c:pt idx="6772">
                  <c:v>2.8</c:v>
                </c:pt>
                <c:pt idx="6773">
                  <c:v>2.7</c:v>
                </c:pt>
                <c:pt idx="6774">
                  <c:v>2.7</c:v>
                </c:pt>
                <c:pt idx="6775">
                  <c:v>2.8</c:v>
                </c:pt>
                <c:pt idx="6776">
                  <c:v>2.7</c:v>
                </c:pt>
                <c:pt idx="6777">
                  <c:v>2.7</c:v>
                </c:pt>
                <c:pt idx="6778">
                  <c:v>2.7</c:v>
                </c:pt>
                <c:pt idx="6779">
                  <c:v>2.7</c:v>
                </c:pt>
                <c:pt idx="6780">
                  <c:v>2.7</c:v>
                </c:pt>
                <c:pt idx="6781">
                  <c:v>2.8</c:v>
                </c:pt>
                <c:pt idx="6782">
                  <c:v>2.7</c:v>
                </c:pt>
                <c:pt idx="6783">
                  <c:v>2.7</c:v>
                </c:pt>
                <c:pt idx="6784">
                  <c:v>2.7</c:v>
                </c:pt>
                <c:pt idx="6785">
                  <c:v>2.7</c:v>
                </c:pt>
                <c:pt idx="6786">
                  <c:v>2.7</c:v>
                </c:pt>
                <c:pt idx="6787">
                  <c:v>2.7</c:v>
                </c:pt>
                <c:pt idx="6788">
                  <c:v>2.7</c:v>
                </c:pt>
                <c:pt idx="6789">
                  <c:v>2.7</c:v>
                </c:pt>
                <c:pt idx="6790">
                  <c:v>2.7</c:v>
                </c:pt>
                <c:pt idx="6791">
                  <c:v>2.7</c:v>
                </c:pt>
                <c:pt idx="6792">
                  <c:v>2.7</c:v>
                </c:pt>
                <c:pt idx="6793">
                  <c:v>2.7</c:v>
                </c:pt>
                <c:pt idx="6794">
                  <c:v>2.7</c:v>
                </c:pt>
                <c:pt idx="6795">
                  <c:v>2.7</c:v>
                </c:pt>
                <c:pt idx="6796">
                  <c:v>2.7</c:v>
                </c:pt>
                <c:pt idx="6797">
                  <c:v>2.7</c:v>
                </c:pt>
                <c:pt idx="6798">
                  <c:v>2.7</c:v>
                </c:pt>
                <c:pt idx="6799">
                  <c:v>2.7</c:v>
                </c:pt>
                <c:pt idx="6800">
                  <c:v>2.7</c:v>
                </c:pt>
                <c:pt idx="6801">
                  <c:v>2.7</c:v>
                </c:pt>
                <c:pt idx="6802">
                  <c:v>2.7</c:v>
                </c:pt>
                <c:pt idx="6803">
                  <c:v>2.7</c:v>
                </c:pt>
                <c:pt idx="6804">
                  <c:v>2.7</c:v>
                </c:pt>
                <c:pt idx="6805">
                  <c:v>2.7</c:v>
                </c:pt>
                <c:pt idx="6806">
                  <c:v>2.7</c:v>
                </c:pt>
                <c:pt idx="6807">
                  <c:v>2.7</c:v>
                </c:pt>
                <c:pt idx="6808">
                  <c:v>2.7</c:v>
                </c:pt>
                <c:pt idx="6809">
                  <c:v>2.7</c:v>
                </c:pt>
                <c:pt idx="6810">
                  <c:v>2.7</c:v>
                </c:pt>
                <c:pt idx="6811">
                  <c:v>2.7</c:v>
                </c:pt>
                <c:pt idx="6812">
                  <c:v>2.7</c:v>
                </c:pt>
                <c:pt idx="6813">
                  <c:v>2.7</c:v>
                </c:pt>
                <c:pt idx="6814">
                  <c:v>2.7</c:v>
                </c:pt>
                <c:pt idx="6815">
                  <c:v>2.7</c:v>
                </c:pt>
                <c:pt idx="6816">
                  <c:v>2.7</c:v>
                </c:pt>
                <c:pt idx="6817">
                  <c:v>2.7</c:v>
                </c:pt>
                <c:pt idx="6818">
                  <c:v>2.7</c:v>
                </c:pt>
                <c:pt idx="6819">
                  <c:v>2.7</c:v>
                </c:pt>
                <c:pt idx="6820">
                  <c:v>2.7</c:v>
                </c:pt>
                <c:pt idx="6821">
                  <c:v>2.7</c:v>
                </c:pt>
                <c:pt idx="6822">
                  <c:v>2.7</c:v>
                </c:pt>
                <c:pt idx="6823">
                  <c:v>2.8</c:v>
                </c:pt>
                <c:pt idx="6824">
                  <c:v>2.8</c:v>
                </c:pt>
                <c:pt idx="6825">
                  <c:v>2.7</c:v>
                </c:pt>
                <c:pt idx="6826">
                  <c:v>2.7</c:v>
                </c:pt>
                <c:pt idx="6827">
                  <c:v>2.7</c:v>
                </c:pt>
                <c:pt idx="6828">
                  <c:v>2.7</c:v>
                </c:pt>
                <c:pt idx="6829">
                  <c:v>2.7</c:v>
                </c:pt>
                <c:pt idx="6830">
                  <c:v>2.7</c:v>
                </c:pt>
                <c:pt idx="6831">
                  <c:v>2.7</c:v>
                </c:pt>
                <c:pt idx="6832">
                  <c:v>2.7</c:v>
                </c:pt>
                <c:pt idx="6833">
                  <c:v>2.7</c:v>
                </c:pt>
                <c:pt idx="6834">
                  <c:v>2.7</c:v>
                </c:pt>
                <c:pt idx="6835">
                  <c:v>2.7</c:v>
                </c:pt>
                <c:pt idx="6836">
                  <c:v>2.7</c:v>
                </c:pt>
                <c:pt idx="6837">
                  <c:v>2.7</c:v>
                </c:pt>
                <c:pt idx="6838">
                  <c:v>2.7</c:v>
                </c:pt>
                <c:pt idx="6839">
                  <c:v>2.7</c:v>
                </c:pt>
                <c:pt idx="6840">
                  <c:v>2.7</c:v>
                </c:pt>
                <c:pt idx="6841">
                  <c:v>2.7</c:v>
                </c:pt>
                <c:pt idx="6842">
                  <c:v>2.7</c:v>
                </c:pt>
                <c:pt idx="6843">
                  <c:v>2.7</c:v>
                </c:pt>
                <c:pt idx="6844">
                  <c:v>2.7</c:v>
                </c:pt>
                <c:pt idx="6845">
                  <c:v>2.7</c:v>
                </c:pt>
                <c:pt idx="6846">
                  <c:v>2.7</c:v>
                </c:pt>
                <c:pt idx="6847">
                  <c:v>2.7</c:v>
                </c:pt>
                <c:pt idx="6848">
                  <c:v>2.7</c:v>
                </c:pt>
                <c:pt idx="6849">
                  <c:v>2.7</c:v>
                </c:pt>
                <c:pt idx="6850">
                  <c:v>2.7</c:v>
                </c:pt>
                <c:pt idx="6851">
                  <c:v>2.7</c:v>
                </c:pt>
                <c:pt idx="6852">
                  <c:v>2.7</c:v>
                </c:pt>
                <c:pt idx="6853">
                  <c:v>2.7</c:v>
                </c:pt>
                <c:pt idx="6854">
                  <c:v>2.7</c:v>
                </c:pt>
                <c:pt idx="6855">
                  <c:v>2.7</c:v>
                </c:pt>
                <c:pt idx="6856">
                  <c:v>2.7</c:v>
                </c:pt>
                <c:pt idx="6857">
                  <c:v>2.7</c:v>
                </c:pt>
                <c:pt idx="6858">
                  <c:v>2.7</c:v>
                </c:pt>
                <c:pt idx="6859">
                  <c:v>2.7</c:v>
                </c:pt>
                <c:pt idx="6860">
                  <c:v>2.7</c:v>
                </c:pt>
                <c:pt idx="6861">
                  <c:v>2.7</c:v>
                </c:pt>
                <c:pt idx="6862">
                  <c:v>2.7</c:v>
                </c:pt>
                <c:pt idx="6863">
                  <c:v>2.7</c:v>
                </c:pt>
                <c:pt idx="6864">
                  <c:v>2.7</c:v>
                </c:pt>
                <c:pt idx="6865">
                  <c:v>2.7</c:v>
                </c:pt>
                <c:pt idx="6866">
                  <c:v>2.7</c:v>
                </c:pt>
                <c:pt idx="6867">
                  <c:v>2.7</c:v>
                </c:pt>
                <c:pt idx="6868">
                  <c:v>2.7</c:v>
                </c:pt>
                <c:pt idx="6869">
                  <c:v>2.7</c:v>
                </c:pt>
                <c:pt idx="6870">
                  <c:v>2.7</c:v>
                </c:pt>
                <c:pt idx="6871">
                  <c:v>2.7</c:v>
                </c:pt>
                <c:pt idx="6872">
                  <c:v>2.7</c:v>
                </c:pt>
                <c:pt idx="6873">
                  <c:v>2.7</c:v>
                </c:pt>
                <c:pt idx="6874">
                  <c:v>2.7</c:v>
                </c:pt>
                <c:pt idx="6875">
                  <c:v>2.7</c:v>
                </c:pt>
                <c:pt idx="6876">
                  <c:v>2.7</c:v>
                </c:pt>
                <c:pt idx="6877">
                  <c:v>2.7</c:v>
                </c:pt>
                <c:pt idx="6878">
                  <c:v>2.7</c:v>
                </c:pt>
                <c:pt idx="6879">
                  <c:v>2.7</c:v>
                </c:pt>
                <c:pt idx="6880">
                  <c:v>2.7</c:v>
                </c:pt>
                <c:pt idx="6881">
                  <c:v>2.7</c:v>
                </c:pt>
                <c:pt idx="6882">
                  <c:v>2.7</c:v>
                </c:pt>
                <c:pt idx="6883">
                  <c:v>2.7</c:v>
                </c:pt>
                <c:pt idx="6884">
                  <c:v>2.7</c:v>
                </c:pt>
                <c:pt idx="6885">
                  <c:v>2.7</c:v>
                </c:pt>
                <c:pt idx="6886">
                  <c:v>2.7</c:v>
                </c:pt>
                <c:pt idx="6887">
                  <c:v>2.7</c:v>
                </c:pt>
                <c:pt idx="6888">
                  <c:v>2.7</c:v>
                </c:pt>
                <c:pt idx="6889">
                  <c:v>2.7</c:v>
                </c:pt>
                <c:pt idx="6890">
                  <c:v>2.7</c:v>
                </c:pt>
                <c:pt idx="6891">
                  <c:v>2.7</c:v>
                </c:pt>
                <c:pt idx="6892">
                  <c:v>2.7</c:v>
                </c:pt>
                <c:pt idx="6893">
                  <c:v>2.7</c:v>
                </c:pt>
                <c:pt idx="6894">
                  <c:v>2.7</c:v>
                </c:pt>
                <c:pt idx="6895">
                  <c:v>2.7</c:v>
                </c:pt>
                <c:pt idx="6896">
                  <c:v>2.7</c:v>
                </c:pt>
                <c:pt idx="6897">
                  <c:v>2.7</c:v>
                </c:pt>
                <c:pt idx="6898">
                  <c:v>2.7</c:v>
                </c:pt>
                <c:pt idx="6899">
                  <c:v>2.7</c:v>
                </c:pt>
                <c:pt idx="6900">
                  <c:v>2.7</c:v>
                </c:pt>
                <c:pt idx="6901">
                  <c:v>2.7</c:v>
                </c:pt>
                <c:pt idx="6902">
                  <c:v>2.7</c:v>
                </c:pt>
                <c:pt idx="6903">
                  <c:v>2.7</c:v>
                </c:pt>
                <c:pt idx="6904">
                  <c:v>2.7</c:v>
                </c:pt>
                <c:pt idx="6905">
                  <c:v>2.7</c:v>
                </c:pt>
                <c:pt idx="6906">
                  <c:v>2.7</c:v>
                </c:pt>
                <c:pt idx="6907">
                  <c:v>2.7</c:v>
                </c:pt>
                <c:pt idx="6908">
                  <c:v>2.7</c:v>
                </c:pt>
                <c:pt idx="6909">
                  <c:v>2.7</c:v>
                </c:pt>
                <c:pt idx="6910">
                  <c:v>2.7</c:v>
                </c:pt>
                <c:pt idx="6911">
                  <c:v>2.7</c:v>
                </c:pt>
                <c:pt idx="6912">
                  <c:v>2.7</c:v>
                </c:pt>
                <c:pt idx="6913">
                  <c:v>2.7</c:v>
                </c:pt>
                <c:pt idx="6914">
                  <c:v>2.7</c:v>
                </c:pt>
                <c:pt idx="6915">
                  <c:v>2.7</c:v>
                </c:pt>
                <c:pt idx="6916">
                  <c:v>2.7</c:v>
                </c:pt>
                <c:pt idx="6917">
                  <c:v>2.7</c:v>
                </c:pt>
                <c:pt idx="6918">
                  <c:v>2.7</c:v>
                </c:pt>
                <c:pt idx="6919">
                  <c:v>2.7</c:v>
                </c:pt>
                <c:pt idx="6920">
                  <c:v>2.7</c:v>
                </c:pt>
                <c:pt idx="6921">
                  <c:v>2.7</c:v>
                </c:pt>
                <c:pt idx="6922">
                  <c:v>2.7</c:v>
                </c:pt>
                <c:pt idx="6923">
                  <c:v>2.7</c:v>
                </c:pt>
                <c:pt idx="6924">
                  <c:v>2.7</c:v>
                </c:pt>
                <c:pt idx="6925">
                  <c:v>2.7</c:v>
                </c:pt>
                <c:pt idx="6926">
                  <c:v>2.7</c:v>
                </c:pt>
                <c:pt idx="6927">
                  <c:v>2.7</c:v>
                </c:pt>
                <c:pt idx="6928">
                  <c:v>2.7</c:v>
                </c:pt>
                <c:pt idx="6929">
                  <c:v>2.7</c:v>
                </c:pt>
                <c:pt idx="6930">
                  <c:v>2.7</c:v>
                </c:pt>
                <c:pt idx="6931">
                  <c:v>2.7</c:v>
                </c:pt>
                <c:pt idx="6932">
                  <c:v>2.7</c:v>
                </c:pt>
                <c:pt idx="6933">
                  <c:v>2.7</c:v>
                </c:pt>
                <c:pt idx="6934">
                  <c:v>2.7</c:v>
                </c:pt>
                <c:pt idx="6935">
                  <c:v>2.7</c:v>
                </c:pt>
                <c:pt idx="6936">
                  <c:v>2.7</c:v>
                </c:pt>
                <c:pt idx="6937">
                  <c:v>2.7</c:v>
                </c:pt>
                <c:pt idx="6938">
                  <c:v>2.7</c:v>
                </c:pt>
                <c:pt idx="6939">
                  <c:v>2.7</c:v>
                </c:pt>
                <c:pt idx="6940">
                  <c:v>2.7</c:v>
                </c:pt>
                <c:pt idx="6941">
                  <c:v>2.7</c:v>
                </c:pt>
                <c:pt idx="6942">
                  <c:v>2.7</c:v>
                </c:pt>
                <c:pt idx="6943">
                  <c:v>2.7</c:v>
                </c:pt>
                <c:pt idx="6944">
                  <c:v>2.7</c:v>
                </c:pt>
                <c:pt idx="6945">
                  <c:v>2.7</c:v>
                </c:pt>
                <c:pt idx="6946">
                  <c:v>2.7</c:v>
                </c:pt>
                <c:pt idx="6947">
                  <c:v>2.7</c:v>
                </c:pt>
                <c:pt idx="6948">
                  <c:v>2.7</c:v>
                </c:pt>
                <c:pt idx="6949">
                  <c:v>2.7</c:v>
                </c:pt>
                <c:pt idx="6950">
                  <c:v>2.7</c:v>
                </c:pt>
                <c:pt idx="6951">
                  <c:v>2.7</c:v>
                </c:pt>
                <c:pt idx="6952">
                  <c:v>2.7</c:v>
                </c:pt>
                <c:pt idx="6953">
                  <c:v>2.7</c:v>
                </c:pt>
                <c:pt idx="6954">
                  <c:v>2.7</c:v>
                </c:pt>
                <c:pt idx="6955">
                  <c:v>2.7</c:v>
                </c:pt>
                <c:pt idx="6956">
                  <c:v>2.7</c:v>
                </c:pt>
                <c:pt idx="6957">
                  <c:v>2.7</c:v>
                </c:pt>
                <c:pt idx="6958">
                  <c:v>2.7</c:v>
                </c:pt>
                <c:pt idx="6959">
                  <c:v>2.7</c:v>
                </c:pt>
                <c:pt idx="6960">
                  <c:v>2.7</c:v>
                </c:pt>
                <c:pt idx="6961">
                  <c:v>2.7</c:v>
                </c:pt>
                <c:pt idx="6962">
                  <c:v>2.7</c:v>
                </c:pt>
                <c:pt idx="6963">
                  <c:v>2.7</c:v>
                </c:pt>
                <c:pt idx="6964">
                  <c:v>2.7</c:v>
                </c:pt>
                <c:pt idx="6965">
                  <c:v>2.7</c:v>
                </c:pt>
                <c:pt idx="6966">
                  <c:v>2.7</c:v>
                </c:pt>
                <c:pt idx="6967">
                  <c:v>2.7</c:v>
                </c:pt>
                <c:pt idx="6968">
                  <c:v>2.7</c:v>
                </c:pt>
                <c:pt idx="6969">
                  <c:v>2.7</c:v>
                </c:pt>
                <c:pt idx="6970">
                  <c:v>2.7</c:v>
                </c:pt>
                <c:pt idx="6971">
                  <c:v>2.7</c:v>
                </c:pt>
                <c:pt idx="6972">
                  <c:v>2.7</c:v>
                </c:pt>
                <c:pt idx="6973">
                  <c:v>2.7</c:v>
                </c:pt>
                <c:pt idx="6974">
                  <c:v>2.7</c:v>
                </c:pt>
                <c:pt idx="6975">
                  <c:v>2.7</c:v>
                </c:pt>
                <c:pt idx="6976">
                  <c:v>2.7</c:v>
                </c:pt>
                <c:pt idx="6977">
                  <c:v>2.7</c:v>
                </c:pt>
                <c:pt idx="6978">
                  <c:v>2.7</c:v>
                </c:pt>
                <c:pt idx="6979">
                  <c:v>2.7</c:v>
                </c:pt>
                <c:pt idx="6980">
                  <c:v>2.7</c:v>
                </c:pt>
                <c:pt idx="6981">
                  <c:v>2.7</c:v>
                </c:pt>
                <c:pt idx="6982">
                  <c:v>2.7</c:v>
                </c:pt>
                <c:pt idx="6983">
                  <c:v>2.7</c:v>
                </c:pt>
                <c:pt idx="6984">
                  <c:v>2.7</c:v>
                </c:pt>
                <c:pt idx="6985">
                  <c:v>2.7</c:v>
                </c:pt>
                <c:pt idx="6986">
                  <c:v>2.7</c:v>
                </c:pt>
                <c:pt idx="6987">
                  <c:v>2.7</c:v>
                </c:pt>
                <c:pt idx="6988">
                  <c:v>2.7</c:v>
                </c:pt>
                <c:pt idx="6989">
                  <c:v>2.7</c:v>
                </c:pt>
                <c:pt idx="6990">
                  <c:v>2.7</c:v>
                </c:pt>
                <c:pt idx="6991">
                  <c:v>2.7</c:v>
                </c:pt>
                <c:pt idx="6992">
                  <c:v>2.7</c:v>
                </c:pt>
                <c:pt idx="6993">
                  <c:v>2.7</c:v>
                </c:pt>
                <c:pt idx="6994">
                  <c:v>2.7</c:v>
                </c:pt>
                <c:pt idx="6995">
                  <c:v>2.7</c:v>
                </c:pt>
                <c:pt idx="6996">
                  <c:v>2.7</c:v>
                </c:pt>
                <c:pt idx="6997">
                  <c:v>2.7</c:v>
                </c:pt>
                <c:pt idx="6998">
                  <c:v>2.7</c:v>
                </c:pt>
                <c:pt idx="6999">
                  <c:v>2.7</c:v>
                </c:pt>
                <c:pt idx="7000">
                  <c:v>2.7</c:v>
                </c:pt>
                <c:pt idx="7001">
                  <c:v>2.7</c:v>
                </c:pt>
                <c:pt idx="7002">
                  <c:v>2.7</c:v>
                </c:pt>
                <c:pt idx="7003">
                  <c:v>2.7</c:v>
                </c:pt>
                <c:pt idx="7004">
                  <c:v>2.7</c:v>
                </c:pt>
                <c:pt idx="7005">
                  <c:v>2.7</c:v>
                </c:pt>
                <c:pt idx="7006">
                  <c:v>2.7</c:v>
                </c:pt>
                <c:pt idx="7007">
                  <c:v>2.7</c:v>
                </c:pt>
                <c:pt idx="7008">
                  <c:v>2.7</c:v>
                </c:pt>
                <c:pt idx="7009">
                  <c:v>2.7</c:v>
                </c:pt>
                <c:pt idx="7010">
                  <c:v>2.7</c:v>
                </c:pt>
                <c:pt idx="7011">
                  <c:v>2.7</c:v>
                </c:pt>
                <c:pt idx="7012">
                  <c:v>2.7</c:v>
                </c:pt>
                <c:pt idx="7013">
                  <c:v>2.7</c:v>
                </c:pt>
                <c:pt idx="7014">
                  <c:v>2.7</c:v>
                </c:pt>
                <c:pt idx="7015">
                  <c:v>2.7</c:v>
                </c:pt>
                <c:pt idx="7016">
                  <c:v>2.7</c:v>
                </c:pt>
                <c:pt idx="7017">
                  <c:v>2.7</c:v>
                </c:pt>
                <c:pt idx="7018">
                  <c:v>2.7</c:v>
                </c:pt>
                <c:pt idx="7019">
                  <c:v>2.7</c:v>
                </c:pt>
                <c:pt idx="7020">
                  <c:v>2.7</c:v>
                </c:pt>
                <c:pt idx="7021">
                  <c:v>2.7</c:v>
                </c:pt>
                <c:pt idx="7022">
                  <c:v>2.7</c:v>
                </c:pt>
                <c:pt idx="7023">
                  <c:v>2.7</c:v>
                </c:pt>
                <c:pt idx="7024">
                  <c:v>2.7</c:v>
                </c:pt>
                <c:pt idx="7025">
                  <c:v>2.7</c:v>
                </c:pt>
                <c:pt idx="7026">
                  <c:v>2.7</c:v>
                </c:pt>
                <c:pt idx="7027">
                  <c:v>2.7</c:v>
                </c:pt>
                <c:pt idx="7028">
                  <c:v>2.7</c:v>
                </c:pt>
                <c:pt idx="7029">
                  <c:v>2.7</c:v>
                </c:pt>
                <c:pt idx="7030">
                  <c:v>2.7</c:v>
                </c:pt>
                <c:pt idx="7031">
                  <c:v>2.7</c:v>
                </c:pt>
                <c:pt idx="7032">
                  <c:v>2.7</c:v>
                </c:pt>
                <c:pt idx="7033">
                  <c:v>2.7</c:v>
                </c:pt>
                <c:pt idx="7034">
                  <c:v>2.7</c:v>
                </c:pt>
                <c:pt idx="7035">
                  <c:v>2.7</c:v>
                </c:pt>
                <c:pt idx="7036">
                  <c:v>2.7</c:v>
                </c:pt>
                <c:pt idx="7037">
                  <c:v>2.7</c:v>
                </c:pt>
                <c:pt idx="7038">
                  <c:v>2.7</c:v>
                </c:pt>
                <c:pt idx="7039">
                  <c:v>2.7</c:v>
                </c:pt>
                <c:pt idx="7040">
                  <c:v>2.7</c:v>
                </c:pt>
                <c:pt idx="7041">
                  <c:v>2.7</c:v>
                </c:pt>
                <c:pt idx="7042">
                  <c:v>2.7</c:v>
                </c:pt>
                <c:pt idx="7043">
                  <c:v>2.7</c:v>
                </c:pt>
                <c:pt idx="7044">
                  <c:v>2.7</c:v>
                </c:pt>
                <c:pt idx="7045">
                  <c:v>2.7</c:v>
                </c:pt>
                <c:pt idx="7046">
                  <c:v>2.7</c:v>
                </c:pt>
                <c:pt idx="7047">
                  <c:v>2.7</c:v>
                </c:pt>
                <c:pt idx="7048">
                  <c:v>2.7</c:v>
                </c:pt>
                <c:pt idx="7049">
                  <c:v>2.7</c:v>
                </c:pt>
                <c:pt idx="7050">
                  <c:v>2.7</c:v>
                </c:pt>
                <c:pt idx="7051">
                  <c:v>2.7</c:v>
                </c:pt>
                <c:pt idx="7052">
                  <c:v>2.7</c:v>
                </c:pt>
                <c:pt idx="7053">
                  <c:v>2.7</c:v>
                </c:pt>
                <c:pt idx="7054">
                  <c:v>2.7</c:v>
                </c:pt>
                <c:pt idx="7055">
                  <c:v>2.7</c:v>
                </c:pt>
                <c:pt idx="7056">
                  <c:v>2.7</c:v>
                </c:pt>
                <c:pt idx="7057">
                  <c:v>2.7</c:v>
                </c:pt>
                <c:pt idx="7058">
                  <c:v>2.7</c:v>
                </c:pt>
                <c:pt idx="7059">
                  <c:v>2.7</c:v>
                </c:pt>
                <c:pt idx="7060">
                  <c:v>2.7</c:v>
                </c:pt>
                <c:pt idx="7061">
                  <c:v>2.7</c:v>
                </c:pt>
                <c:pt idx="7062">
                  <c:v>2.7</c:v>
                </c:pt>
                <c:pt idx="7063">
                  <c:v>2.7</c:v>
                </c:pt>
                <c:pt idx="7064">
                  <c:v>2.7</c:v>
                </c:pt>
                <c:pt idx="7065">
                  <c:v>2.7</c:v>
                </c:pt>
                <c:pt idx="7066">
                  <c:v>2.7</c:v>
                </c:pt>
                <c:pt idx="7067">
                  <c:v>2.7</c:v>
                </c:pt>
                <c:pt idx="7068">
                  <c:v>2.7</c:v>
                </c:pt>
                <c:pt idx="7069">
                  <c:v>2.7</c:v>
                </c:pt>
                <c:pt idx="7070">
                  <c:v>2.7</c:v>
                </c:pt>
                <c:pt idx="7071">
                  <c:v>2.7</c:v>
                </c:pt>
                <c:pt idx="7072">
                  <c:v>2.7</c:v>
                </c:pt>
                <c:pt idx="7073">
                  <c:v>2.7</c:v>
                </c:pt>
                <c:pt idx="7074">
                  <c:v>2.7</c:v>
                </c:pt>
                <c:pt idx="7075">
                  <c:v>2.7</c:v>
                </c:pt>
                <c:pt idx="7076">
                  <c:v>2.7</c:v>
                </c:pt>
                <c:pt idx="7077">
                  <c:v>2.7</c:v>
                </c:pt>
                <c:pt idx="7078">
                  <c:v>2.7</c:v>
                </c:pt>
                <c:pt idx="7079">
                  <c:v>2.7</c:v>
                </c:pt>
                <c:pt idx="7080">
                  <c:v>2.7</c:v>
                </c:pt>
                <c:pt idx="7081">
                  <c:v>2.7</c:v>
                </c:pt>
                <c:pt idx="7082">
                  <c:v>2.7</c:v>
                </c:pt>
                <c:pt idx="7083">
                  <c:v>2.7</c:v>
                </c:pt>
                <c:pt idx="7084">
                  <c:v>2.7</c:v>
                </c:pt>
                <c:pt idx="7085">
                  <c:v>2.7</c:v>
                </c:pt>
                <c:pt idx="7086">
                  <c:v>2.7</c:v>
                </c:pt>
                <c:pt idx="7087">
                  <c:v>2.7</c:v>
                </c:pt>
                <c:pt idx="7088">
                  <c:v>2.7</c:v>
                </c:pt>
                <c:pt idx="7089">
                  <c:v>2.7</c:v>
                </c:pt>
                <c:pt idx="7090">
                  <c:v>2.7</c:v>
                </c:pt>
                <c:pt idx="7091">
                  <c:v>2.7</c:v>
                </c:pt>
                <c:pt idx="7092">
                  <c:v>2.7</c:v>
                </c:pt>
                <c:pt idx="7093">
                  <c:v>2.7</c:v>
                </c:pt>
                <c:pt idx="7094">
                  <c:v>2.7</c:v>
                </c:pt>
                <c:pt idx="7095">
                  <c:v>2.7</c:v>
                </c:pt>
                <c:pt idx="7096">
                  <c:v>2.7</c:v>
                </c:pt>
                <c:pt idx="7097">
                  <c:v>2.7</c:v>
                </c:pt>
                <c:pt idx="7098">
                  <c:v>2.7</c:v>
                </c:pt>
                <c:pt idx="7099">
                  <c:v>2.7</c:v>
                </c:pt>
                <c:pt idx="7100">
                  <c:v>2.7</c:v>
                </c:pt>
                <c:pt idx="7101">
                  <c:v>2.7</c:v>
                </c:pt>
                <c:pt idx="7102">
                  <c:v>2.7</c:v>
                </c:pt>
                <c:pt idx="7103">
                  <c:v>2.7</c:v>
                </c:pt>
                <c:pt idx="7104">
                  <c:v>2.7</c:v>
                </c:pt>
                <c:pt idx="7105">
                  <c:v>2.7</c:v>
                </c:pt>
                <c:pt idx="7106">
                  <c:v>2.7</c:v>
                </c:pt>
                <c:pt idx="7107">
                  <c:v>2.7</c:v>
                </c:pt>
                <c:pt idx="7108">
                  <c:v>2.7</c:v>
                </c:pt>
                <c:pt idx="7109">
                  <c:v>2.7</c:v>
                </c:pt>
                <c:pt idx="7110">
                  <c:v>2.7</c:v>
                </c:pt>
                <c:pt idx="7111">
                  <c:v>2.7</c:v>
                </c:pt>
                <c:pt idx="7112">
                  <c:v>2.7</c:v>
                </c:pt>
                <c:pt idx="7113">
                  <c:v>2.7</c:v>
                </c:pt>
                <c:pt idx="7114">
                  <c:v>2.7</c:v>
                </c:pt>
                <c:pt idx="7115">
                  <c:v>2.7</c:v>
                </c:pt>
                <c:pt idx="7116">
                  <c:v>2.7</c:v>
                </c:pt>
                <c:pt idx="7117">
                  <c:v>2.7</c:v>
                </c:pt>
                <c:pt idx="7118">
                  <c:v>2.7</c:v>
                </c:pt>
                <c:pt idx="7119">
                  <c:v>2.7</c:v>
                </c:pt>
                <c:pt idx="7120">
                  <c:v>2.7</c:v>
                </c:pt>
                <c:pt idx="7121">
                  <c:v>2.7</c:v>
                </c:pt>
                <c:pt idx="7122">
                  <c:v>2.7</c:v>
                </c:pt>
                <c:pt idx="7123">
                  <c:v>2.7</c:v>
                </c:pt>
                <c:pt idx="7124">
                  <c:v>2.7</c:v>
                </c:pt>
                <c:pt idx="7125">
                  <c:v>2.7</c:v>
                </c:pt>
                <c:pt idx="7126">
                  <c:v>2.7</c:v>
                </c:pt>
                <c:pt idx="7127">
                  <c:v>2.7</c:v>
                </c:pt>
                <c:pt idx="7128">
                  <c:v>2.7</c:v>
                </c:pt>
                <c:pt idx="7129">
                  <c:v>2.7</c:v>
                </c:pt>
                <c:pt idx="7130">
                  <c:v>2.7</c:v>
                </c:pt>
                <c:pt idx="7131">
                  <c:v>2.7</c:v>
                </c:pt>
                <c:pt idx="7132">
                  <c:v>2.7</c:v>
                </c:pt>
                <c:pt idx="7133">
                  <c:v>2.7</c:v>
                </c:pt>
                <c:pt idx="7134">
                  <c:v>2.7</c:v>
                </c:pt>
                <c:pt idx="7135">
                  <c:v>2.7</c:v>
                </c:pt>
                <c:pt idx="7136">
                  <c:v>2.7</c:v>
                </c:pt>
                <c:pt idx="7137">
                  <c:v>2.7</c:v>
                </c:pt>
                <c:pt idx="7138">
                  <c:v>2.7</c:v>
                </c:pt>
                <c:pt idx="7139">
                  <c:v>2.7</c:v>
                </c:pt>
                <c:pt idx="7140">
                  <c:v>2.7</c:v>
                </c:pt>
                <c:pt idx="7141">
                  <c:v>2.7</c:v>
                </c:pt>
                <c:pt idx="7142">
                  <c:v>2.7</c:v>
                </c:pt>
                <c:pt idx="7143">
                  <c:v>2.7</c:v>
                </c:pt>
                <c:pt idx="7144">
                  <c:v>2.7</c:v>
                </c:pt>
                <c:pt idx="7145">
                  <c:v>2.7</c:v>
                </c:pt>
                <c:pt idx="7146">
                  <c:v>2.7</c:v>
                </c:pt>
                <c:pt idx="7147">
                  <c:v>2.7</c:v>
                </c:pt>
                <c:pt idx="7148">
                  <c:v>2.7</c:v>
                </c:pt>
                <c:pt idx="7149">
                  <c:v>2.7</c:v>
                </c:pt>
                <c:pt idx="7150">
                  <c:v>2.7</c:v>
                </c:pt>
                <c:pt idx="7151">
                  <c:v>2.7</c:v>
                </c:pt>
                <c:pt idx="7152">
                  <c:v>2.7</c:v>
                </c:pt>
                <c:pt idx="7153">
                  <c:v>2.7</c:v>
                </c:pt>
                <c:pt idx="7154">
                  <c:v>2.7</c:v>
                </c:pt>
                <c:pt idx="7155">
                  <c:v>2.7</c:v>
                </c:pt>
                <c:pt idx="7156">
                  <c:v>2.7</c:v>
                </c:pt>
                <c:pt idx="7157">
                  <c:v>2.7</c:v>
                </c:pt>
                <c:pt idx="7158">
                  <c:v>2.7</c:v>
                </c:pt>
                <c:pt idx="7159">
                  <c:v>2.7</c:v>
                </c:pt>
                <c:pt idx="7160">
                  <c:v>2.7</c:v>
                </c:pt>
                <c:pt idx="7161">
                  <c:v>2.7</c:v>
                </c:pt>
                <c:pt idx="7162">
                  <c:v>2.7</c:v>
                </c:pt>
                <c:pt idx="7163">
                  <c:v>2.7</c:v>
                </c:pt>
                <c:pt idx="7164">
                  <c:v>2.7</c:v>
                </c:pt>
                <c:pt idx="7165">
                  <c:v>2.7</c:v>
                </c:pt>
                <c:pt idx="7166">
                  <c:v>2.7</c:v>
                </c:pt>
                <c:pt idx="7167">
                  <c:v>2.7</c:v>
                </c:pt>
                <c:pt idx="7168">
                  <c:v>2.7</c:v>
                </c:pt>
                <c:pt idx="7169">
                  <c:v>2.7</c:v>
                </c:pt>
                <c:pt idx="7170">
                  <c:v>2.7</c:v>
                </c:pt>
                <c:pt idx="7171">
                  <c:v>2.7</c:v>
                </c:pt>
                <c:pt idx="7172">
                  <c:v>2.7</c:v>
                </c:pt>
                <c:pt idx="7173">
                  <c:v>2.7</c:v>
                </c:pt>
                <c:pt idx="7174">
                  <c:v>2.7</c:v>
                </c:pt>
                <c:pt idx="7175">
                  <c:v>2.7</c:v>
                </c:pt>
                <c:pt idx="7176">
                  <c:v>2.7</c:v>
                </c:pt>
                <c:pt idx="7177">
                  <c:v>2.7</c:v>
                </c:pt>
                <c:pt idx="7178">
                  <c:v>2.7</c:v>
                </c:pt>
                <c:pt idx="7179">
                  <c:v>2.7</c:v>
                </c:pt>
                <c:pt idx="7180">
                  <c:v>2.7</c:v>
                </c:pt>
                <c:pt idx="7181">
                  <c:v>2.7</c:v>
                </c:pt>
                <c:pt idx="7182">
                  <c:v>2.7</c:v>
                </c:pt>
                <c:pt idx="7183">
                  <c:v>2.7</c:v>
                </c:pt>
                <c:pt idx="7184">
                  <c:v>2.7</c:v>
                </c:pt>
                <c:pt idx="7185">
                  <c:v>2.7</c:v>
                </c:pt>
                <c:pt idx="7186">
                  <c:v>2.7</c:v>
                </c:pt>
                <c:pt idx="7187">
                  <c:v>2.7</c:v>
                </c:pt>
                <c:pt idx="7188">
                  <c:v>2.7</c:v>
                </c:pt>
                <c:pt idx="7189">
                  <c:v>2.7</c:v>
                </c:pt>
                <c:pt idx="7190">
                  <c:v>2.7</c:v>
                </c:pt>
                <c:pt idx="7191">
                  <c:v>2.7</c:v>
                </c:pt>
                <c:pt idx="7192">
                  <c:v>2.7</c:v>
                </c:pt>
                <c:pt idx="7193">
                  <c:v>2.7</c:v>
                </c:pt>
                <c:pt idx="7194">
                  <c:v>2.7</c:v>
                </c:pt>
                <c:pt idx="7195">
                  <c:v>2.7</c:v>
                </c:pt>
                <c:pt idx="7196">
                  <c:v>2.7</c:v>
                </c:pt>
                <c:pt idx="7197">
                  <c:v>2.7</c:v>
                </c:pt>
                <c:pt idx="7198">
                  <c:v>2.7</c:v>
                </c:pt>
                <c:pt idx="7199">
                  <c:v>2.7</c:v>
                </c:pt>
                <c:pt idx="7200">
                  <c:v>2.7</c:v>
                </c:pt>
                <c:pt idx="7201">
                  <c:v>2.7</c:v>
                </c:pt>
                <c:pt idx="7202">
                  <c:v>2.7</c:v>
                </c:pt>
                <c:pt idx="7203">
                  <c:v>2.7</c:v>
                </c:pt>
                <c:pt idx="7204">
                  <c:v>2.7</c:v>
                </c:pt>
                <c:pt idx="7205">
                  <c:v>2.7</c:v>
                </c:pt>
                <c:pt idx="7206">
                  <c:v>2.7</c:v>
                </c:pt>
                <c:pt idx="7207">
                  <c:v>2.7</c:v>
                </c:pt>
                <c:pt idx="7208">
                  <c:v>2.7</c:v>
                </c:pt>
                <c:pt idx="7209">
                  <c:v>2.7</c:v>
                </c:pt>
                <c:pt idx="7210">
                  <c:v>2.7</c:v>
                </c:pt>
                <c:pt idx="7211">
                  <c:v>2.7</c:v>
                </c:pt>
                <c:pt idx="7212">
                  <c:v>2.7</c:v>
                </c:pt>
                <c:pt idx="7213">
                  <c:v>2.7</c:v>
                </c:pt>
                <c:pt idx="7214">
                  <c:v>2.7</c:v>
                </c:pt>
                <c:pt idx="7215">
                  <c:v>2.7</c:v>
                </c:pt>
                <c:pt idx="7216">
                  <c:v>2.7</c:v>
                </c:pt>
                <c:pt idx="7217">
                  <c:v>2.7</c:v>
                </c:pt>
                <c:pt idx="7218">
                  <c:v>2.7</c:v>
                </c:pt>
                <c:pt idx="7219">
                  <c:v>2.7</c:v>
                </c:pt>
                <c:pt idx="7220">
                  <c:v>2.7</c:v>
                </c:pt>
                <c:pt idx="7221">
                  <c:v>2.7</c:v>
                </c:pt>
                <c:pt idx="7222">
                  <c:v>2.7</c:v>
                </c:pt>
                <c:pt idx="7223">
                  <c:v>2.7</c:v>
                </c:pt>
                <c:pt idx="7224">
                  <c:v>2.7</c:v>
                </c:pt>
                <c:pt idx="7225">
                  <c:v>2.7</c:v>
                </c:pt>
                <c:pt idx="7226">
                  <c:v>2.7</c:v>
                </c:pt>
                <c:pt idx="7227">
                  <c:v>2.7</c:v>
                </c:pt>
                <c:pt idx="7228">
                  <c:v>2.7</c:v>
                </c:pt>
                <c:pt idx="7229">
                  <c:v>2.7</c:v>
                </c:pt>
                <c:pt idx="7230">
                  <c:v>2.7</c:v>
                </c:pt>
                <c:pt idx="7231">
                  <c:v>2.7</c:v>
                </c:pt>
                <c:pt idx="7232">
                  <c:v>2.7</c:v>
                </c:pt>
                <c:pt idx="7233">
                  <c:v>2.7</c:v>
                </c:pt>
                <c:pt idx="7234">
                  <c:v>2.7</c:v>
                </c:pt>
                <c:pt idx="7235">
                  <c:v>2.7</c:v>
                </c:pt>
                <c:pt idx="7236">
                  <c:v>2.7</c:v>
                </c:pt>
                <c:pt idx="7237">
                  <c:v>2.7</c:v>
                </c:pt>
                <c:pt idx="7238">
                  <c:v>2.7</c:v>
                </c:pt>
                <c:pt idx="7239">
                  <c:v>2.7</c:v>
                </c:pt>
                <c:pt idx="7240">
                  <c:v>2.7</c:v>
                </c:pt>
                <c:pt idx="7241">
                  <c:v>2.7</c:v>
                </c:pt>
                <c:pt idx="7242">
                  <c:v>2.7</c:v>
                </c:pt>
                <c:pt idx="7243">
                  <c:v>2.7</c:v>
                </c:pt>
                <c:pt idx="7244">
                  <c:v>2.7</c:v>
                </c:pt>
                <c:pt idx="7245">
                  <c:v>2.7</c:v>
                </c:pt>
                <c:pt idx="7246">
                  <c:v>2.7</c:v>
                </c:pt>
                <c:pt idx="7247">
                  <c:v>2.7</c:v>
                </c:pt>
                <c:pt idx="7248">
                  <c:v>2.7</c:v>
                </c:pt>
                <c:pt idx="7249">
                  <c:v>2.7</c:v>
                </c:pt>
                <c:pt idx="7250">
                  <c:v>2.7</c:v>
                </c:pt>
                <c:pt idx="7251">
                  <c:v>2.7</c:v>
                </c:pt>
                <c:pt idx="7252">
                  <c:v>2.7</c:v>
                </c:pt>
                <c:pt idx="7253">
                  <c:v>2.7</c:v>
                </c:pt>
                <c:pt idx="7254">
                  <c:v>2.7</c:v>
                </c:pt>
                <c:pt idx="7255">
                  <c:v>2.7</c:v>
                </c:pt>
                <c:pt idx="7256">
                  <c:v>2.7</c:v>
                </c:pt>
                <c:pt idx="7257">
                  <c:v>2.7</c:v>
                </c:pt>
                <c:pt idx="7258">
                  <c:v>2.7</c:v>
                </c:pt>
                <c:pt idx="7259">
                  <c:v>2.7</c:v>
                </c:pt>
                <c:pt idx="7260">
                  <c:v>2.7</c:v>
                </c:pt>
                <c:pt idx="7261">
                  <c:v>2.7</c:v>
                </c:pt>
                <c:pt idx="7262">
                  <c:v>2.6</c:v>
                </c:pt>
                <c:pt idx="7263">
                  <c:v>2.7</c:v>
                </c:pt>
                <c:pt idx="7264">
                  <c:v>2.7</c:v>
                </c:pt>
                <c:pt idx="7265">
                  <c:v>2.6</c:v>
                </c:pt>
                <c:pt idx="7266">
                  <c:v>2.7</c:v>
                </c:pt>
                <c:pt idx="7267">
                  <c:v>2.7</c:v>
                </c:pt>
                <c:pt idx="7268">
                  <c:v>2.7</c:v>
                </c:pt>
                <c:pt idx="7269">
                  <c:v>2.6</c:v>
                </c:pt>
                <c:pt idx="7270">
                  <c:v>2.7</c:v>
                </c:pt>
                <c:pt idx="7271">
                  <c:v>2.6</c:v>
                </c:pt>
                <c:pt idx="7272">
                  <c:v>2.7</c:v>
                </c:pt>
                <c:pt idx="7273">
                  <c:v>2.7</c:v>
                </c:pt>
                <c:pt idx="7274">
                  <c:v>2.7</c:v>
                </c:pt>
                <c:pt idx="7275">
                  <c:v>2.7</c:v>
                </c:pt>
                <c:pt idx="7276">
                  <c:v>2.7</c:v>
                </c:pt>
                <c:pt idx="7277">
                  <c:v>2.7</c:v>
                </c:pt>
                <c:pt idx="7278">
                  <c:v>2.7</c:v>
                </c:pt>
                <c:pt idx="7279">
                  <c:v>2.7</c:v>
                </c:pt>
                <c:pt idx="7280">
                  <c:v>2.7</c:v>
                </c:pt>
                <c:pt idx="7281">
                  <c:v>2.7</c:v>
                </c:pt>
                <c:pt idx="7282">
                  <c:v>2.7</c:v>
                </c:pt>
                <c:pt idx="7283">
                  <c:v>2.7</c:v>
                </c:pt>
                <c:pt idx="7284">
                  <c:v>2.7</c:v>
                </c:pt>
                <c:pt idx="7285">
                  <c:v>2.7</c:v>
                </c:pt>
                <c:pt idx="7286">
                  <c:v>2.7</c:v>
                </c:pt>
                <c:pt idx="7287">
                  <c:v>2.7</c:v>
                </c:pt>
                <c:pt idx="7288">
                  <c:v>2.7</c:v>
                </c:pt>
                <c:pt idx="7289">
                  <c:v>2.7</c:v>
                </c:pt>
                <c:pt idx="7290">
                  <c:v>2.7</c:v>
                </c:pt>
                <c:pt idx="7291">
                  <c:v>2.7</c:v>
                </c:pt>
                <c:pt idx="7292">
                  <c:v>2.7</c:v>
                </c:pt>
                <c:pt idx="7293">
                  <c:v>2.7</c:v>
                </c:pt>
                <c:pt idx="7294">
                  <c:v>2.7</c:v>
                </c:pt>
                <c:pt idx="7295">
                  <c:v>2.7</c:v>
                </c:pt>
                <c:pt idx="7296">
                  <c:v>2.7</c:v>
                </c:pt>
                <c:pt idx="7297">
                  <c:v>2.7</c:v>
                </c:pt>
                <c:pt idx="7298">
                  <c:v>2.7</c:v>
                </c:pt>
                <c:pt idx="7299">
                  <c:v>2.7</c:v>
                </c:pt>
                <c:pt idx="7300">
                  <c:v>2.7</c:v>
                </c:pt>
                <c:pt idx="7301">
                  <c:v>2.7</c:v>
                </c:pt>
                <c:pt idx="7302">
                  <c:v>2.7</c:v>
                </c:pt>
                <c:pt idx="7303">
                  <c:v>2.7</c:v>
                </c:pt>
                <c:pt idx="7304">
                  <c:v>2.7</c:v>
                </c:pt>
                <c:pt idx="7305">
                  <c:v>2.7</c:v>
                </c:pt>
                <c:pt idx="7306">
                  <c:v>2.7</c:v>
                </c:pt>
                <c:pt idx="7307">
                  <c:v>2.7</c:v>
                </c:pt>
                <c:pt idx="7308">
                  <c:v>2.7</c:v>
                </c:pt>
                <c:pt idx="7309">
                  <c:v>2.7</c:v>
                </c:pt>
                <c:pt idx="7310">
                  <c:v>2.7</c:v>
                </c:pt>
                <c:pt idx="7311">
                  <c:v>2.7</c:v>
                </c:pt>
                <c:pt idx="7312">
                  <c:v>2.7</c:v>
                </c:pt>
                <c:pt idx="7313">
                  <c:v>2.7</c:v>
                </c:pt>
                <c:pt idx="7314">
                  <c:v>2.7</c:v>
                </c:pt>
                <c:pt idx="7315">
                  <c:v>2.7</c:v>
                </c:pt>
                <c:pt idx="7316">
                  <c:v>2.6</c:v>
                </c:pt>
                <c:pt idx="7317">
                  <c:v>2.7</c:v>
                </c:pt>
                <c:pt idx="7318">
                  <c:v>2.7</c:v>
                </c:pt>
                <c:pt idx="7319">
                  <c:v>2.7</c:v>
                </c:pt>
                <c:pt idx="7320">
                  <c:v>2.7</c:v>
                </c:pt>
                <c:pt idx="7321">
                  <c:v>2.6</c:v>
                </c:pt>
                <c:pt idx="7322">
                  <c:v>2.7</c:v>
                </c:pt>
                <c:pt idx="7323">
                  <c:v>2.7</c:v>
                </c:pt>
                <c:pt idx="7324">
                  <c:v>2.7</c:v>
                </c:pt>
                <c:pt idx="7325">
                  <c:v>2.7</c:v>
                </c:pt>
                <c:pt idx="7326">
                  <c:v>2.7</c:v>
                </c:pt>
                <c:pt idx="7327">
                  <c:v>2.6</c:v>
                </c:pt>
                <c:pt idx="7328">
                  <c:v>2.7</c:v>
                </c:pt>
                <c:pt idx="7329">
                  <c:v>2.7</c:v>
                </c:pt>
                <c:pt idx="7330">
                  <c:v>2.6</c:v>
                </c:pt>
                <c:pt idx="7331">
                  <c:v>2.7</c:v>
                </c:pt>
                <c:pt idx="7332">
                  <c:v>2.7</c:v>
                </c:pt>
                <c:pt idx="7333">
                  <c:v>2.7</c:v>
                </c:pt>
                <c:pt idx="7334">
                  <c:v>2.6</c:v>
                </c:pt>
                <c:pt idx="7335">
                  <c:v>2.7</c:v>
                </c:pt>
                <c:pt idx="7336">
                  <c:v>2.6</c:v>
                </c:pt>
                <c:pt idx="7337">
                  <c:v>2.7</c:v>
                </c:pt>
                <c:pt idx="7338">
                  <c:v>2.7</c:v>
                </c:pt>
                <c:pt idx="7339">
                  <c:v>2.7</c:v>
                </c:pt>
                <c:pt idx="7340">
                  <c:v>2.7</c:v>
                </c:pt>
                <c:pt idx="7341">
                  <c:v>2.7</c:v>
                </c:pt>
                <c:pt idx="7342">
                  <c:v>2.7</c:v>
                </c:pt>
                <c:pt idx="7343">
                  <c:v>2.7</c:v>
                </c:pt>
                <c:pt idx="7344">
                  <c:v>2.7</c:v>
                </c:pt>
                <c:pt idx="7345">
                  <c:v>2.7</c:v>
                </c:pt>
                <c:pt idx="7346">
                  <c:v>2.7</c:v>
                </c:pt>
                <c:pt idx="7347">
                  <c:v>2.7</c:v>
                </c:pt>
                <c:pt idx="7348">
                  <c:v>2.7</c:v>
                </c:pt>
                <c:pt idx="7349">
                  <c:v>2.7</c:v>
                </c:pt>
                <c:pt idx="7350">
                  <c:v>2.7</c:v>
                </c:pt>
                <c:pt idx="7351">
                  <c:v>2.7</c:v>
                </c:pt>
                <c:pt idx="7352">
                  <c:v>2.7</c:v>
                </c:pt>
                <c:pt idx="7353">
                  <c:v>2.7</c:v>
                </c:pt>
                <c:pt idx="7354">
                  <c:v>2.7</c:v>
                </c:pt>
                <c:pt idx="7355">
                  <c:v>2.7</c:v>
                </c:pt>
                <c:pt idx="7356">
                  <c:v>2.7</c:v>
                </c:pt>
                <c:pt idx="7357">
                  <c:v>2.7</c:v>
                </c:pt>
                <c:pt idx="7358">
                  <c:v>2.7</c:v>
                </c:pt>
                <c:pt idx="7359">
                  <c:v>2.7</c:v>
                </c:pt>
                <c:pt idx="7360">
                  <c:v>2.7</c:v>
                </c:pt>
                <c:pt idx="7361">
                  <c:v>2.7</c:v>
                </c:pt>
                <c:pt idx="7362">
                  <c:v>2.7</c:v>
                </c:pt>
                <c:pt idx="7363">
                  <c:v>2.7</c:v>
                </c:pt>
                <c:pt idx="7364">
                  <c:v>2.7</c:v>
                </c:pt>
                <c:pt idx="7365">
                  <c:v>2.7</c:v>
                </c:pt>
                <c:pt idx="7366">
                  <c:v>2.7</c:v>
                </c:pt>
                <c:pt idx="7367">
                  <c:v>2.7</c:v>
                </c:pt>
                <c:pt idx="7368">
                  <c:v>2.7</c:v>
                </c:pt>
                <c:pt idx="7369">
                  <c:v>2.7</c:v>
                </c:pt>
                <c:pt idx="7370">
                  <c:v>2.7</c:v>
                </c:pt>
                <c:pt idx="7371">
                  <c:v>2.7</c:v>
                </c:pt>
                <c:pt idx="7372">
                  <c:v>2.7</c:v>
                </c:pt>
                <c:pt idx="7373">
                  <c:v>2.7</c:v>
                </c:pt>
                <c:pt idx="7374">
                  <c:v>2.7</c:v>
                </c:pt>
                <c:pt idx="7375">
                  <c:v>2.7</c:v>
                </c:pt>
                <c:pt idx="7376">
                  <c:v>2.7</c:v>
                </c:pt>
                <c:pt idx="7377">
                  <c:v>2.7</c:v>
                </c:pt>
                <c:pt idx="7378">
                  <c:v>2.7</c:v>
                </c:pt>
                <c:pt idx="7379">
                  <c:v>2.7</c:v>
                </c:pt>
                <c:pt idx="7380">
                  <c:v>2.7</c:v>
                </c:pt>
                <c:pt idx="7381">
                  <c:v>2.7</c:v>
                </c:pt>
                <c:pt idx="7382">
                  <c:v>2.7</c:v>
                </c:pt>
                <c:pt idx="7383">
                  <c:v>2.7</c:v>
                </c:pt>
                <c:pt idx="7384">
                  <c:v>2.7</c:v>
                </c:pt>
                <c:pt idx="7385">
                  <c:v>2.7</c:v>
                </c:pt>
                <c:pt idx="7386">
                  <c:v>2.6</c:v>
                </c:pt>
                <c:pt idx="7387">
                  <c:v>2.7</c:v>
                </c:pt>
                <c:pt idx="7388">
                  <c:v>2.7</c:v>
                </c:pt>
                <c:pt idx="7389">
                  <c:v>2.7</c:v>
                </c:pt>
                <c:pt idx="7390">
                  <c:v>2.6</c:v>
                </c:pt>
                <c:pt idx="7391">
                  <c:v>2.6</c:v>
                </c:pt>
                <c:pt idx="7392">
                  <c:v>2.7</c:v>
                </c:pt>
                <c:pt idx="7393">
                  <c:v>2.6</c:v>
                </c:pt>
                <c:pt idx="7394">
                  <c:v>2.7</c:v>
                </c:pt>
                <c:pt idx="7395">
                  <c:v>2.7</c:v>
                </c:pt>
                <c:pt idx="7396">
                  <c:v>2.7</c:v>
                </c:pt>
                <c:pt idx="7397">
                  <c:v>2.7</c:v>
                </c:pt>
                <c:pt idx="7398">
                  <c:v>2.6</c:v>
                </c:pt>
                <c:pt idx="7399">
                  <c:v>2.6</c:v>
                </c:pt>
                <c:pt idx="7400">
                  <c:v>2.6</c:v>
                </c:pt>
                <c:pt idx="7401">
                  <c:v>2.6</c:v>
                </c:pt>
                <c:pt idx="7402">
                  <c:v>2.6</c:v>
                </c:pt>
                <c:pt idx="7403">
                  <c:v>2.6</c:v>
                </c:pt>
                <c:pt idx="7404">
                  <c:v>2.6</c:v>
                </c:pt>
                <c:pt idx="7405">
                  <c:v>2.7</c:v>
                </c:pt>
                <c:pt idx="7406">
                  <c:v>2.7</c:v>
                </c:pt>
                <c:pt idx="7407">
                  <c:v>2.7</c:v>
                </c:pt>
                <c:pt idx="7408">
                  <c:v>2.6</c:v>
                </c:pt>
                <c:pt idx="7409">
                  <c:v>2.7</c:v>
                </c:pt>
                <c:pt idx="7410">
                  <c:v>2.7</c:v>
                </c:pt>
                <c:pt idx="7411">
                  <c:v>2.7</c:v>
                </c:pt>
                <c:pt idx="7412">
                  <c:v>2.6</c:v>
                </c:pt>
                <c:pt idx="7413">
                  <c:v>2.7</c:v>
                </c:pt>
                <c:pt idx="7414">
                  <c:v>2.7</c:v>
                </c:pt>
                <c:pt idx="7415">
                  <c:v>2.7</c:v>
                </c:pt>
                <c:pt idx="7416">
                  <c:v>2.7</c:v>
                </c:pt>
                <c:pt idx="7417">
                  <c:v>2.7</c:v>
                </c:pt>
                <c:pt idx="7418">
                  <c:v>2.7</c:v>
                </c:pt>
                <c:pt idx="7419">
                  <c:v>2.7</c:v>
                </c:pt>
                <c:pt idx="7420">
                  <c:v>2.7</c:v>
                </c:pt>
                <c:pt idx="7421">
                  <c:v>2.7</c:v>
                </c:pt>
                <c:pt idx="7422">
                  <c:v>2.7</c:v>
                </c:pt>
                <c:pt idx="7423">
                  <c:v>2.7</c:v>
                </c:pt>
                <c:pt idx="7424">
                  <c:v>2.7</c:v>
                </c:pt>
                <c:pt idx="7425">
                  <c:v>2.7</c:v>
                </c:pt>
                <c:pt idx="7426">
                  <c:v>2.7</c:v>
                </c:pt>
                <c:pt idx="7427">
                  <c:v>2.7</c:v>
                </c:pt>
                <c:pt idx="7428">
                  <c:v>2.7</c:v>
                </c:pt>
                <c:pt idx="7429">
                  <c:v>2.7</c:v>
                </c:pt>
                <c:pt idx="7430">
                  <c:v>2.7</c:v>
                </c:pt>
                <c:pt idx="7431">
                  <c:v>2.7</c:v>
                </c:pt>
                <c:pt idx="7432">
                  <c:v>2.7</c:v>
                </c:pt>
                <c:pt idx="7433">
                  <c:v>2.7</c:v>
                </c:pt>
                <c:pt idx="7434">
                  <c:v>2.7</c:v>
                </c:pt>
                <c:pt idx="7435">
                  <c:v>2.7</c:v>
                </c:pt>
                <c:pt idx="7436">
                  <c:v>2.7</c:v>
                </c:pt>
                <c:pt idx="7437">
                  <c:v>2.7</c:v>
                </c:pt>
                <c:pt idx="7438">
                  <c:v>2.7</c:v>
                </c:pt>
                <c:pt idx="7439">
                  <c:v>2.7</c:v>
                </c:pt>
                <c:pt idx="7440">
                  <c:v>2.7</c:v>
                </c:pt>
                <c:pt idx="7441">
                  <c:v>2.7</c:v>
                </c:pt>
                <c:pt idx="7442">
                  <c:v>2.7</c:v>
                </c:pt>
                <c:pt idx="7443">
                  <c:v>2.7</c:v>
                </c:pt>
                <c:pt idx="7444">
                  <c:v>2.7</c:v>
                </c:pt>
                <c:pt idx="7445">
                  <c:v>2.7</c:v>
                </c:pt>
                <c:pt idx="7446">
                  <c:v>2.7</c:v>
                </c:pt>
                <c:pt idx="7447">
                  <c:v>2.7</c:v>
                </c:pt>
                <c:pt idx="7448">
                  <c:v>2.7</c:v>
                </c:pt>
                <c:pt idx="7449">
                  <c:v>2.7</c:v>
                </c:pt>
                <c:pt idx="7450">
                  <c:v>2.7</c:v>
                </c:pt>
                <c:pt idx="7451">
                  <c:v>2.7</c:v>
                </c:pt>
                <c:pt idx="7452">
                  <c:v>2.7</c:v>
                </c:pt>
                <c:pt idx="7453">
                  <c:v>2.6</c:v>
                </c:pt>
                <c:pt idx="7454">
                  <c:v>2.6</c:v>
                </c:pt>
                <c:pt idx="7455">
                  <c:v>2.7</c:v>
                </c:pt>
                <c:pt idx="7456">
                  <c:v>2.6</c:v>
                </c:pt>
                <c:pt idx="7457">
                  <c:v>2.7</c:v>
                </c:pt>
                <c:pt idx="7458">
                  <c:v>2.7</c:v>
                </c:pt>
                <c:pt idx="7459">
                  <c:v>2.7</c:v>
                </c:pt>
                <c:pt idx="7460">
                  <c:v>2.6</c:v>
                </c:pt>
                <c:pt idx="7461">
                  <c:v>2.6</c:v>
                </c:pt>
                <c:pt idx="7462">
                  <c:v>2.6</c:v>
                </c:pt>
                <c:pt idx="7463">
                  <c:v>2.6</c:v>
                </c:pt>
                <c:pt idx="7464">
                  <c:v>2.6</c:v>
                </c:pt>
                <c:pt idx="7465">
                  <c:v>2.6</c:v>
                </c:pt>
                <c:pt idx="7466">
                  <c:v>2.6</c:v>
                </c:pt>
                <c:pt idx="7467">
                  <c:v>2.6</c:v>
                </c:pt>
                <c:pt idx="7468">
                  <c:v>2.6</c:v>
                </c:pt>
                <c:pt idx="7469">
                  <c:v>2.6</c:v>
                </c:pt>
                <c:pt idx="7470">
                  <c:v>2.6</c:v>
                </c:pt>
                <c:pt idx="7471">
                  <c:v>2.7</c:v>
                </c:pt>
                <c:pt idx="7472">
                  <c:v>2.6</c:v>
                </c:pt>
                <c:pt idx="7473">
                  <c:v>2.6</c:v>
                </c:pt>
                <c:pt idx="7474">
                  <c:v>2.6</c:v>
                </c:pt>
                <c:pt idx="7475">
                  <c:v>2.6</c:v>
                </c:pt>
                <c:pt idx="7476">
                  <c:v>2.6</c:v>
                </c:pt>
                <c:pt idx="7477">
                  <c:v>2.7</c:v>
                </c:pt>
                <c:pt idx="7478">
                  <c:v>2.6</c:v>
                </c:pt>
                <c:pt idx="7479">
                  <c:v>2.6</c:v>
                </c:pt>
                <c:pt idx="7480">
                  <c:v>2.7</c:v>
                </c:pt>
                <c:pt idx="7481">
                  <c:v>2.7</c:v>
                </c:pt>
                <c:pt idx="7482">
                  <c:v>2.7</c:v>
                </c:pt>
                <c:pt idx="7483">
                  <c:v>2.7</c:v>
                </c:pt>
                <c:pt idx="7484">
                  <c:v>2.7</c:v>
                </c:pt>
                <c:pt idx="7485">
                  <c:v>2.7</c:v>
                </c:pt>
                <c:pt idx="7486">
                  <c:v>2.7</c:v>
                </c:pt>
                <c:pt idx="7487">
                  <c:v>2.7</c:v>
                </c:pt>
                <c:pt idx="7488">
                  <c:v>2.7</c:v>
                </c:pt>
                <c:pt idx="7489">
                  <c:v>2.7</c:v>
                </c:pt>
                <c:pt idx="7490">
                  <c:v>2.7</c:v>
                </c:pt>
                <c:pt idx="7491">
                  <c:v>2.7</c:v>
                </c:pt>
                <c:pt idx="7492">
                  <c:v>2.7</c:v>
                </c:pt>
                <c:pt idx="7493">
                  <c:v>2.7</c:v>
                </c:pt>
                <c:pt idx="7494">
                  <c:v>2.7</c:v>
                </c:pt>
                <c:pt idx="7495">
                  <c:v>2.7</c:v>
                </c:pt>
                <c:pt idx="7496">
                  <c:v>2.7</c:v>
                </c:pt>
                <c:pt idx="7497">
                  <c:v>2.7</c:v>
                </c:pt>
                <c:pt idx="7498">
                  <c:v>2.7</c:v>
                </c:pt>
                <c:pt idx="7499">
                  <c:v>2.7</c:v>
                </c:pt>
                <c:pt idx="7500">
                  <c:v>2.7</c:v>
                </c:pt>
                <c:pt idx="7501">
                  <c:v>2.7</c:v>
                </c:pt>
                <c:pt idx="7502">
                  <c:v>2.7</c:v>
                </c:pt>
                <c:pt idx="7503">
                  <c:v>2.7</c:v>
                </c:pt>
                <c:pt idx="7504">
                  <c:v>2.7</c:v>
                </c:pt>
                <c:pt idx="7505">
                  <c:v>2.6</c:v>
                </c:pt>
                <c:pt idx="7506">
                  <c:v>2.7</c:v>
                </c:pt>
                <c:pt idx="7507">
                  <c:v>2.6</c:v>
                </c:pt>
                <c:pt idx="7508">
                  <c:v>2.6</c:v>
                </c:pt>
                <c:pt idx="7509">
                  <c:v>2.7</c:v>
                </c:pt>
                <c:pt idx="7510">
                  <c:v>2.7</c:v>
                </c:pt>
                <c:pt idx="7511">
                  <c:v>2.6</c:v>
                </c:pt>
                <c:pt idx="7512">
                  <c:v>2.7</c:v>
                </c:pt>
                <c:pt idx="7513">
                  <c:v>2.7</c:v>
                </c:pt>
                <c:pt idx="7514">
                  <c:v>2.6</c:v>
                </c:pt>
                <c:pt idx="7515">
                  <c:v>2.6</c:v>
                </c:pt>
                <c:pt idx="7516">
                  <c:v>2.6</c:v>
                </c:pt>
                <c:pt idx="7517">
                  <c:v>2.6</c:v>
                </c:pt>
                <c:pt idx="7518">
                  <c:v>2.6</c:v>
                </c:pt>
                <c:pt idx="7519">
                  <c:v>2.6</c:v>
                </c:pt>
                <c:pt idx="7520">
                  <c:v>2.6</c:v>
                </c:pt>
                <c:pt idx="7521">
                  <c:v>2.6</c:v>
                </c:pt>
                <c:pt idx="7522">
                  <c:v>2.6</c:v>
                </c:pt>
                <c:pt idx="7523">
                  <c:v>2.6</c:v>
                </c:pt>
                <c:pt idx="7524">
                  <c:v>2.6</c:v>
                </c:pt>
                <c:pt idx="7525">
                  <c:v>2.6</c:v>
                </c:pt>
                <c:pt idx="7526">
                  <c:v>2.6</c:v>
                </c:pt>
                <c:pt idx="7527">
                  <c:v>2.6</c:v>
                </c:pt>
                <c:pt idx="7528">
                  <c:v>2.6</c:v>
                </c:pt>
                <c:pt idx="7529">
                  <c:v>2.6</c:v>
                </c:pt>
                <c:pt idx="7530">
                  <c:v>2.6</c:v>
                </c:pt>
                <c:pt idx="7531">
                  <c:v>2.6</c:v>
                </c:pt>
                <c:pt idx="7532">
                  <c:v>2.6</c:v>
                </c:pt>
                <c:pt idx="7533">
                  <c:v>2.6</c:v>
                </c:pt>
                <c:pt idx="7534">
                  <c:v>2.7</c:v>
                </c:pt>
                <c:pt idx="7535">
                  <c:v>2.6</c:v>
                </c:pt>
                <c:pt idx="7536">
                  <c:v>2.6</c:v>
                </c:pt>
                <c:pt idx="7537">
                  <c:v>2.6</c:v>
                </c:pt>
                <c:pt idx="7538">
                  <c:v>2.6</c:v>
                </c:pt>
                <c:pt idx="7539">
                  <c:v>2.7</c:v>
                </c:pt>
                <c:pt idx="7540">
                  <c:v>2.6</c:v>
                </c:pt>
                <c:pt idx="7541">
                  <c:v>2.6</c:v>
                </c:pt>
                <c:pt idx="7542">
                  <c:v>2.7</c:v>
                </c:pt>
                <c:pt idx="7543">
                  <c:v>2.6</c:v>
                </c:pt>
                <c:pt idx="7544">
                  <c:v>2.6</c:v>
                </c:pt>
                <c:pt idx="7545">
                  <c:v>2.7</c:v>
                </c:pt>
                <c:pt idx="7546">
                  <c:v>2.7</c:v>
                </c:pt>
                <c:pt idx="7547">
                  <c:v>2.7</c:v>
                </c:pt>
                <c:pt idx="7548">
                  <c:v>2.6</c:v>
                </c:pt>
                <c:pt idx="7549">
                  <c:v>2.6</c:v>
                </c:pt>
                <c:pt idx="7550">
                  <c:v>2.7</c:v>
                </c:pt>
                <c:pt idx="7551">
                  <c:v>2.7</c:v>
                </c:pt>
                <c:pt idx="7552">
                  <c:v>2.6</c:v>
                </c:pt>
                <c:pt idx="7553">
                  <c:v>2.7</c:v>
                </c:pt>
                <c:pt idx="7554">
                  <c:v>2.7</c:v>
                </c:pt>
                <c:pt idx="7555">
                  <c:v>2.7</c:v>
                </c:pt>
                <c:pt idx="7556">
                  <c:v>2.7</c:v>
                </c:pt>
                <c:pt idx="7557">
                  <c:v>2.7</c:v>
                </c:pt>
                <c:pt idx="7558">
                  <c:v>2.7</c:v>
                </c:pt>
                <c:pt idx="7559">
                  <c:v>2.7</c:v>
                </c:pt>
                <c:pt idx="7560">
                  <c:v>2.7</c:v>
                </c:pt>
                <c:pt idx="7561">
                  <c:v>2.7</c:v>
                </c:pt>
                <c:pt idx="7562">
                  <c:v>2.7</c:v>
                </c:pt>
                <c:pt idx="7563">
                  <c:v>2.7</c:v>
                </c:pt>
                <c:pt idx="7564">
                  <c:v>2.7</c:v>
                </c:pt>
                <c:pt idx="7565">
                  <c:v>2.7</c:v>
                </c:pt>
                <c:pt idx="7566">
                  <c:v>2.7</c:v>
                </c:pt>
                <c:pt idx="7567">
                  <c:v>2.7</c:v>
                </c:pt>
                <c:pt idx="7568">
                  <c:v>2.7</c:v>
                </c:pt>
                <c:pt idx="7569">
                  <c:v>2.7</c:v>
                </c:pt>
                <c:pt idx="7570">
                  <c:v>2.7</c:v>
                </c:pt>
                <c:pt idx="7571">
                  <c:v>2.7</c:v>
                </c:pt>
                <c:pt idx="7572">
                  <c:v>2.6</c:v>
                </c:pt>
                <c:pt idx="7573">
                  <c:v>2.6</c:v>
                </c:pt>
                <c:pt idx="7574">
                  <c:v>2.6</c:v>
                </c:pt>
                <c:pt idx="7575">
                  <c:v>2.7</c:v>
                </c:pt>
                <c:pt idx="7576">
                  <c:v>2.6</c:v>
                </c:pt>
                <c:pt idx="7577">
                  <c:v>2.7</c:v>
                </c:pt>
                <c:pt idx="7578">
                  <c:v>2.7</c:v>
                </c:pt>
                <c:pt idx="7579">
                  <c:v>2.6</c:v>
                </c:pt>
                <c:pt idx="7580">
                  <c:v>2.6</c:v>
                </c:pt>
                <c:pt idx="7581">
                  <c:v>2.6</c:v>
                </c:pt>
                <c:pt idx="7582">
                  <c:v>2.6</c:v>
                </c:pt>
                <c:pt idx="7583">
                  <c:v>2.6</c:v>
                </c:pt>
                <c:pt idx="7584">
                  <c:v>2.6</c:v>
                </c:pt>
                <c:pt idx="7585">
                  <c:v>2.6</c:v>
                </c:pt>
                <c:pt idx="7586">
                  <c:v>2.6</c:v>
                </c:pt>
                <c:pt idx="7587">
                  <c:v>2.6</c:v>
                </c:pt>
                <c:pt idx="7588">
                  <c:v>2.6</c:v>
                </c:pt>
                <c:pt idx="7589">
                  <c:v>2.6</c:v>
                </c:pt>
                <c:pt idx="7590">
                  <c:v>2.6</c:v>
                </c:pt>
                <c:pt idx="7591">
                  <c:v>2.6</c:v>
                </c:pt>
                <c:pt idx="7592">
                  <c:v>2.6</c:v>
                </c:pt>
                <c:pt idx="7593">
                  <c:v>2.6</c:v>
                </c:pt>
                <c:pt idx="7594">
                  <c:v>2.6</c:v>
                </c:pt>
                <c:pt idx="7595">
                  <c:v>2.6</c:v>
                </c:pt>
                <c:pt idx="7596">
                  <c:v>2.6</c:v>
                </c:pt>
                <c:pt idx="7597">
                  <c:v>2.6</c:v>
                </c:pt>
                <c:pt idx="7598">
                  <c:v>2.6</c:v>
                </c:pt>
                <c:pt idx="7599">
                  <c:v>2.6</c:v>
                </c:pt>
                <c:pt idx="7600">
                  <c:v>2.6</c:v>
                </c:pt>
                <c:pt idx="7601">
                  <c:v>2.6</c:v>
                </c:pt>
                <c:pt idx="7602">
                  <c:v>2.6</c:v>
                </c:pt>
                <c:pt idx="7603">
                  <c:v>2.6</c:v>
                </c:pt>
                <c:pt idx="7604">
                  <c:v>2.6</c:v>
                </c:pt>
                <c:pt idx="7605">
                  <c:v>2.6</c:v>
                </c:pt>
                <c:pt idx="7606">
                  <c:v>2.6</c:v>
                </c:pt>
                <c:pt idx="7607">
                  <c:v>2.6</c:v>
                </c:pt>
                <c:pt idx="7608">
                  <c:v>2.6</c:v>
                </c:pt>
                <c:pt idx="7609">
                  <c:v>2.6</c:v>
                </c:pt>
                <c:pt idx="7610">
                  <c:v>2.6</c:v>
                </c:pt>
                <c:pt idx="7611">
                  <c:v>2.6</c:v>
                </c:pt>
                <c:pt idx="7612">
                  <c:v>2.6</c:v>
                </c:pt>
                <c:pt idx="7613">
                  <c:v>2.7</c:v>
                </c:pt>
                <c:pt idx="7614">
                  <c:v>2.6</c:v>
                </c:pt>
                <c:pt idx="7615">
                  <c:v>2.7</c:v>
                </c:pt>
                <c:pt idx="7616">
                  <c:v>2.6</c:v>
                </c:pt>
                <c:pt idx="7617">
                  <c:v>2.6</c:v>
                </c:pt>
                <c:pt idx="7618">
                  <c:v>2.7</c:v>
                </c:pt>
                <c:pt idx="7619">
                  <c:v>2.6</c:v>
                </c:pt>
                <c:pt idx="7620">
                  <c:v>2.7</c:v>
                </c:pt>
                <c:pt idx="7621">
                  <c:v>2.6</c:v>
                </c:pt>
                <c:pt idx="7622">
                  <c:v>2.7</c:v>
                </c:pt>
                <c:pt idx="7623">
                  <c:v>2.7</c:v>
                </c:pt>
                <c:pt idx="7624">
                  <c:v>2.7</c:v>
                </c:pt>
                <c:pt idx="7625">
                  <c:v>2.7</c:v>
                </c:pt>
                <c:pt idx="7626">
                  <c:v>2.7</c:v>
                </c:pt>
                <c:pt idx="7627">
                  <c:v>2.7</c:v>
                </c:pt>
                <c:pt idx="7628">
                  <c:v>2.6</c:v>
                </c:pt>
                <c:pt idx="7629">
                  <c:v>2.7</c:v>
                </c:pt>
                <c:pt idx="7630">
                  <c:v>2.6</c:v>
                </c:pt>
                <c:pt idx="7631">
                  <c:v>2.6</c:v>
                </c:pt>
                <c:pt idx="7632">
                  <c:v>2.7</c:v>
                </c:pt>
                <c:pt idx="7633">
                  <c:v>2.7</c:v>
                </c:pt>
                <c:pt idx="7634">
                  <c:v>2.7</c:v>
                </c:pt>
                <c:pt idx="7635">
                  <c:v>2.7</c:v>
                </c:pt>
                <c:pt idx="7636">
                  <c:v>2.7</c:v>
                </c:pt>
                <c:pt idx="7637">
                  <c:v>2.6</c:v>
                </c:pt>
                <c:pt idx="7638">
                  <c:v>2.6</c:v>
                </c:pt>
                <c:pt idx="7639">
                  <c:v>2.7</c:v>
                </c:pt>
                <c:pt idx="7640">
                  <c:v>2.6</c:v>
                </c:pt>
                <c:pt idx="7641">
                  <c:v>2.6</c:v>
                </c:pt>
                <c:pt idx="7642">
                  <c:v>2.7</c:v>
                </c:pt>
                <c:pt idx="7643">
                  <c:v>2.7</c:v>
                </c:pt>
                <c:pt idx="7644">
                  <c:v>2.6</c:v>
                </c:pt>
                <c:pt idx="7645">
                  <c:v>2.6</c:v>
                </c:pt>
                <c:pt idx="7646">
                  <c:v>2.6</c:v>
                </c:pt>
                <c:pt idx="7647">
                  <c:v>2.6</c:v>
                </c:pt>
                <c:pt idx="7648">
                  <c:v>2.6</c:v>
                </c:pt>
                <c:pt idx="7649">
                  <c:v>2.6</c:v>
                </c:pt>
                <c:pt idx="7650">
                  <c:v>2.6</c:v>
                </c:pt>
                <c:pt idx="7651">
                  <c:v>2.6</c:v>
                </c:pt>
                <c:pt idx="7652">
                  <c:v>2.6</c:v>
                </c:pt>
                <c:pt idx="7653">
                  <c:v>2.6</c:v>
                </c:pt>
                <c:pt idx="7654">
                  <c:v>2.6</c:v>
                </c:pt>
                <c:pt idx="7655">
                  <c:v>2.6</c:v>
                </c:pt>
                <c:pt idx="7656">
                  <c:v>2.6</c:v>
                </c:pt>
                <c:pt idx="7657">
                  <c:v>2.6</c:v>
                </c:pt>
                <c:pt idx="7658">
                  <c:v>2.6</c:v>
                </c:pt>
                <c:pt idx="7659">
                  <c:v>2.6</c:v>
                </c:pt>
                <c:pt idx="7660">
                  <c:v>2.6</c:v>
                </c:pt>
                <c:pt idx="7661">
                  <c:v>2.6</c:v>
                </c:pt>
                <c:pt idx="7662">
                  <c:v>2.6</c:v>
                </c:pt>
                <c:pt idx="7663">
                  <c:v>2.6</c:v>
                </c:pt>
                <c:pt idx="7664">
                  <c:v>2.6</c:v>
                </c:pt>
                <c:pt idx="7665">
                  <c:v>2.6</c:v>
                </c:pt>
                <c:pt idx="7666">
                  <c:v>2.6</c:v>
                </c:pt>
                <c:pt idx="7667">
                  <c:v>2.6</c:v>
                </c:pt>
                <c:pt idx="7668">
                  <c:v>2.6</c:v>
                </c:pt>
                <c:pt idx="7669">
                  <c:v>2.6</c:v>
                </c:pt>
                <c:pt idx="7670">
                  <c:v>2.6</c:v>
                </c:pt>
                <c:pt idx="7671">
                  <c:v>2.6</c:v>
                </c:pt>
                <c:pt idx="7672">
                  <c:v>2.6</c:v>
                </c:pt>
                <c:pt idx="7673">
                  <c:v>2.6</c:v>
                </c:pt>
                <c:pt idx="7674">
                  <c:v>2.6</c:v>
                </c:pt>
                <c:pt idx="7675">
                  <c:v>2.6</c:v>
                </c:pt>
                <c:pt idx="7676">
                  <c:v>2.6</c:v>
                </c:pt>
                <c:pt idx="7677">
                  <c:v>2.6</c:v>
                </c:pt>
                <c:pt idx="7678">
                  <c:v>2.6</c:v>
                </c:pt>
                <c:pt idx="7679">
                  <c:v>2.6</c:v>
                </c:pt>
                <c:pt idx="7680">
                  <c:v>2.6</c:v>
                </c:pt>
                <c:pt idx="7681">
                  <c:v>2.6</c:v>
                </c:pt>
                <c:pt idx="7682">
                  <c:v>2.6</c:v>
                </c:pt>
                <c:pt idx="7683">
                  <c:v>2.6</c:v>
                </c:pt>
                <c:pt idx="7684">
                  <c:v>2.6</c:v>
                </c:pt>
                <c:pt idx="7685">
                  <c:v>2.7</c:v>
                </c:pt>
                <c:pt idx="7686">
                  <c:v>2.6</c:v>
                </c:pt>
                <c:pt idx="7687">
                  <c:v>2.7</c:v>
                </c:pt>
                <c:pt idx="7688">
                  <c:v>2.6</c:v>
                </c:pt>
                <c:pt idx="7689">
                  <c:v>2.7</c:v>
                </c:pt>
                <c:pt idx="7690">
                  <c:v>2.6</c:v>
                </c:pt>
                <c:pt idx="7691">
                  <c:v>2.6</c:v>
                </c:pt>
                <c:pt idx="7692">
                  <c:v>2.7</c:v>
                </c:pt>
                <c:pt idx="7693">
                  <c:v>2.7</c:v>
                </c:pt>
                <c:pt idx="7694">
                  <c:v>2.6</c:v>
                </c:pt>
                <c:pt idx="7695">
                  <c:v>2.7</c:v>
                </c:pt>
                <c:pt idx="7696">
                  <c:v>2.7</c:v>
                </c:pt>
                <c:pt idx="7697">
                  <c:v>2.7</c:v>
                </c:pt>
                <c:pt idx="7698">
                  <c:v>2.7</c:v>
                </c:pt>
                <c:pt idx="7699">
                  <c:v>2.7</c:v>
                </c:pt>
                <c:pt idx="7700">
                  <c:v>2.6</c:v>
                </c:pt>
                <c:pt idx="7701">
                  <c:v>2.7</c:v>
                </c:pt>
                <c:pt idx="7702">
                  <c:v>2.6</c:v>
                </c:pt>
                <c:pt idx="7703">
                  <c:v>2.6</c:v>
                </c:pt>
                <c:pt idx="7704">
                  <c:v>2.6</c:v>
                </c:pt>
                <c:pt idx="7705">
                  <c:v>2.6</c:v>
                </c:pt>
                <c:pt idx="7706">
                  <c:v>2.6</c:v>
                </c:pt>
                <c:pt idx="7707">
                  <c:v>2.6</c:v>
                </c:pt>
                <c:pt idx="7708">
                  <c:v>2.6</c:v>
                </c:pt>
                <c:pt idx="7709">
                  <c:v>2.6</c:v>
                </c:pt>
                <c:pt idx="7710">
                  <c:v>2.6</c:v>
                </c:pt>
                <c:pt idx="7711">
                  <c:v>2.6</c:v>
                </c:pt>
                <c:pt idx="7712">
                  <c:v>2.6</c:v>
                </c:pt>
                <c:pt idx="7713">
                  <c:v>2.6</c:v>
                </c:pt>
                <c:pt idx="7714">
                  <c:v>2.6</c:v>
                </c:pt>
                <c:pt idx="7715">
                  <c:v>2.6</c:v>
                </c:pt>
                <c:pt idx="7716">
                  <c:v>2.6</c:v>
                </c:pt>
                <c:pt idx="7717">
                  <c:v>2.6</c:v>
                </c:pt>
                <c:pt idx="7718">
                  <c:v>2.6</c:v>
                </c:pt>
                <c:pt idx="7719">
                  <c:v>2.6</c:v>
                </c:pt>
                <c:pt idx="7720">
                  <c:v>2.6</c:v>
                </c:pt>
                <c:pt idx="7721">
                  <c:v>2.6</c:v>
                </c:pt>
                <c:pt idx="7722">
                  <c:v>2.6</c:v>
                </c:pt>
                <c:pt idx="7723">
                  <c:v>2.6</c:v>
                </c:pt>
                <c:pt idx="7724">
                  <c:v>2.6</c:v>
                </c:pt>
                <c:pt idx="7725">
                  <c:v>2.6</c:v>
                </c:pt>
                <c:pt idx="7726">
                  <c:v>2.6</c:v>
                </c:pt>
                <c:pt idx="7727">
                  <c:v>2.6</c:v>
                </c:pt>
                <c:pt idx="7728">
                  <c:v>2.6</c:v>
                </c:pt>
                <c:pt idx="7729">
                  <c:v>2.6</c:v>
                </c:pt>
                <c:pt idx="7730">
                  <c:v>2.6</c:v>
                </c:pt>
                <c:pt idx="7731">
                  <c:v>2.6</c:v>
                </c:pt>
                <c:pt idx="7732">
                  <c:v>2.6</c:v>
                </c:pt>
                <c:pt idx="7733">
                  <c:v>2.6</c:v>
                </c:pt>
                <c:pt idx="7734">
                  <c:v>2.6</c:v>
                </c:pt>
                <c:pt idx="7735">
                  <c:v>2.6</c:v>
                </c:pt>
                <c:pt idx="7736">
                  <c:v>2.6</c:v>
                </c:pt>
                <c:pt idx="7737">
                  <c:v>2.6</c:v>
                </c:pt>
                <c:pt idx="7738">
                  <c:v>2.6</c:v>
                </c:pt>
                <c:pt idx="7739">
                  <c:v>2.6</c:v>
                </c:pt>
                <c:pt idx="7740">
                  <c:v>2.6</c:v>
                </c:pt>
                <c:pt idx="7741">
                  <c:v>2.6</c:v>
                </c:pt>
                <c:pt idx="7742">
                  <c:v>2.6</c:v>
                </c:pt>
                <c:pt idx="7743">
                  <c:v>2.6</c:v>
                </c:pt>
                <c:pt idx="7744">
                  <c:v>2.6</c:v>
                </c:pt>
                <c:pt idx="7745">
                  <c:v>2.6</c:v>
                </c:pt>
                <c:pt idx="7746">
                  <c:v>2.6</c:v>
                </c:pt>
                <c:pt idx="7747">
                  <c:v>2.6</c:v>
                </c:pt>
                <c:pt idx="7748">
                  <c:v>2.6</c:v>
                </c:pt>
                <c:pt idx="7749">
                  <c:v>2.6</c:v>
                </c:pt>
                <c:pt idx="7750">
                  <c:v>2.6</c:v>
                </c:pt>
                <c:pt idx="7751">
                  <c:v>2.6</c:v>
                </c:pt>
                <c:pt idx="7752">
                  <c:v>2.6</c:v>
                </c:pt>
                <c:pt idx="7753">
                  <c:v>2.6</c:v>
                </c:pt>
                <c:pt idx="7754">
                  <c:v>2.6</c:v>
                </c:pt>
                <c:pt idx="7755">
                  <c:v>2.6</c:v>
                </c:pt>
                <c:pt idx="7756">
                  <c:v>2.6</c:v>
                </c:pt>
                <c:pt idx="7757">
                  <c:v>2.6</c:v>
                </c:pt>
                <c:pt idx="7758">
                  <c:v>2.6</c:v>
                </c:pt>
                <c:pt idx="7759">
                  <c:v>2.6</c:v>
                </c:pt>
                <c:pt idx="7760">
                  <c:v>2.6</c:v>
                </c:pt>
                <c:pt idx="7761">
                  <c:v>2.6</c:v>
                </c:pt>
                <c:pt idx="7762">
                  <c:v>2.7</c:v>
                </c:pt>
                <c:pt idx="7763">
                  <c:v>2.6</c:v>
                </c:pt>
                <c:pt idx="7764">
                  <c:v>2.6</c:v>
                </c:pt>
                <c:pt idx="7765">
                  <c:v>2.7</c:v>
                </c:pt>
                <c:pt idx="7766">
                  <c:v>2.6</c:v>
                </c:pt>
                <c:pt idx="7767">
                  <c:v>2.7</c:v>
                </c:pt>
                <c:pt idx="7768">
                  <c:v>2.6</c:v>
                </c:pt>
                <c:pt idx="7769">
                  <c:v>2.6</c:v>
                </c:pt>
                <c:pt idx="7770">
                  <c:v>2.7</c:v>
                </c:pt>
                <c:pt idx="7771">
                  <c:v>2.6</c:v>
                </c:pt>
                <c:pt idx="7772">
                  <c:v>2.7</c:v>
                </c:pt>
                <c:pt idx="7773">
                  <c:v>2.7</c:v>
                </c:pt>
                <c:pt idx="7774">
                  <c:v>2.6</c:v>
                </c:pt>
                <c:pt idx="7775">
                  <c:v>2.6</c:v>
                </c:pt>
                <c:pt idx="7776">
                  <c:v>2.6</c:v>
                </c:pt>
                <c:pt idx="7777">
                  <c:v>2.6</c:v>
                </c:pt>
                <c:pt idx="7778">
                  <c:v>2.6</c:v>
                </c:pt>
                <c:pt idx="7779">
                  <c:v>2.6</c:v>
                </c:pt>
                <c:pt idx="7780">
                  <c:v>2.6</c:v>
                </c:pt>
                <c:pt idx="7781">
                  <c:v>2.6</c:v>
                </c:pt>
                <c:pt idx="7782">
                  <c:v>2.6</c:v>
                </c:pt>
                <c:pt idx="7783">
                  <c:v>2.6</c:v>
                </c:pt>
                <c:pt idx="7784">
                  <c:v>2.6</c:v>
                </c:pt>
                <c:pt idx="7785">
                  <c:v>2.6</c:v>
                </c:pt>
                <c:pt idx="7786">
                  <c:v>2.6</c:v>
                </c:pt>
                <c:pt idx="7787">
                  <c:v>2.6</c:v>
                </c:pt>
                <c:pt idx="7788">
                  <c:v>2.6</c:v>
                </c:pt>
                <c:pt idx="7789">
                  <c:v>2.6</c:v>
                </c:pt>
                <c:pt idx="7790">
                  <c:v>2.6</c:v>
                </c:pt>
                <c:pt idx="7791">
                  <c:v>2.6</c:v>
                </c:pt>
                <c:pt idx="7792">
                  <c:v>2.6</c:v>
                </c:pt>
                <c:pt idx="7793">
                  <c:v>2.6</c:v>
                </c:pt>
                <c:pt idx="7794">
                  <c:v>2.6</c:v>
                </c:pt>
                <c:pt idx="7795">
                  <c:v>2.6</c:v>
                </c:pt>
                <c:pt idx="7796">
                  <c:v>2.6</c:v>
                </c:pt>
                <c:pt idx="7797">
                  <c:v>2.6</c:v>
                </c:pt>
                <c:pt idx="7798">
                  <c:v>2.6</c:v>
                </c:pt>
                <c:pt idx="7799">
                  <c:v>2.6</c:v>
                </c:pt>
                <c:pt idx="7800">
                  <c:v>2.6</c:v>
                </c:pt>
                <c:pt idx="7801">
                  <c:v>2.6</c:v>
                </c:pt>
                <c:pt idx="7802">
                  <c:v>2.6</c:v>
                </c:pt>
                <c:pt idx="7803">
                  <c:v>2.6</c:v>
                </c:pt>
                <c:pt idx="7804">
                  <c:v>2.6</c:v>
                </c:pt>
                <c:pt idx="7805">
                  <c:v>2.6</c:v>
                </c:pt>
                <c:pt idx="7806">
                  <c:v>2.6</c:v>
                </c:pt>
                <c:pt idx="7807">
                  <c:v>2.6</c:v>
                </c:pt>
                <c:pt idx="7808">
                  <c:v>2.6</c:v>
                </c:pt>
                <c:pt idx="7809">
                  <c:v>2.6</c:v>
                </c:pt>
                <c:pt idx="7810">
                  <c:v>2.6</c:v>
                </c:pt>
                <c:pt idx="7811">
                  <c:v>2.6</c:v>
                </c:pt>
                <c:pt idx="7812">
                  <c:v>2.6</c:v>
                </c:pt>
                <c:pt idx="7813">
                  <c:v>2.6</c:v>
                </c:pt>
                <c:pt idx="7814">
                  <c:v>2.6</c:v>
                </c:pt>
                <c:pt idx="7815">
                  <c:v>2.6</c:v>
                </c:pt>
                <c:pt idx="7816">
                  <c:v>2.6</c:v>
                </c:pt>
                <c:pt idx="7817">
                  <c:v>2.7</c:v>
                </c:pt>
                <c:pt idx="7818">
                  <c:v>2.6</c:v>
                </c:pt>
                <c:pt idx="7819">
                  <c:v>2.7</c:v>
                </c:pt>
                <c:pt idx="7820">
                  <c:v>2.6</c:v>
                </c:pt>
                <c:pt idx="7821">
                  <c:v>2.6</c:v>
                </c:pt>
                <c:pt idx="7822">
                  <c:v>2.6</c:v>
                </c:pt>
                <c:pt idx="7823">
                  <c:v>2.6</c:v>
                </c:pt>
                <c:pt idx="7824">
                  <c:v>2.7</c:v>
                </c:pt>
                <c:pt idx="7825">
                  <c:v>2.6</c:v>
                </c:pt>
                <c:pt idx="7826">
                  <c:v>2.7</c:v>
                </c:pt>
                <c:pt idx="7827">
                  <c:v>2.7</c:v>
                </c:pt>
                <c:pt idx="7828">
                  <c:v>2.6</c:v>
                </c:pt>
                <c:pt idx="7829">
                  <c:v>2.7</c:v>
                </c:pt>
                <c:pt idx="7830">
                  <c:v>2.7</c:v>
                </c:pt>
                <c:pt idx="7831">
                  <c:v>2.6</c:v>
                </c:pt>
                <c:pt idx="7832">
                  <c:v>2.7</c:v>
                </c:pt>
                <c:pt idx="7833">
                  <c:v>2.7</c:v>
                </c:pt>
                <c:pt idx="7834">
                  <c:v>2.7</c:v>
                </c:pt>
                <c:pt idx="7835">
                  <c:v>2.7</c:v>
                </c:pt>
                <c:pt idx="7836">
                  <c:v>2.6</c:v>
                </c:pt>
                <c:pt idx="7837">
                  <c:v>2.6</c:v>
                </c:pt>
                <c:pt idx="7838">
                  <c:v>2.6</c:v>
                </c:pt>
                <c:pt idx="7839">
                  <c:v>2.6</c:v>
                </c:pt>
                <c:pt idx="7840">
                  <c:v>2.6</c:v>
                </c:pt>
                <c:pt idx="7841">
                  <c:v>2.6</c:v>
                </c:pt>
                <c:pt idx="7842">
                  <c:v>2.6</c:v>
                </c:pt>
                <c:pt idx="7843">
                  <c:v>2.6</c:v>
                </c:pt>
                <c:pt idx="7844">
                  <c:v>2.6</c:v>
                </c:pt>
                <c:pt idx="7845">
                  <c:v>2.6</c:v>
                </c:pt>
                <c:pt idx="7846">
                  <c:v>2.6</c:v>
                </c:pt>
                <c:pt idx="7847">
                  <c:v>2.6</c:v>
                </c:pt>
                <c:pt idx="7848">
                  <c:v>2.6</c:v>
                </c:pt>
                <c:pt idx="7849">
                  <c:v>2.6</c:v>
                </c:pt>
                <c:pt idx="7850">
                  <c:v>2.6</c:v>
                </c:pt>
                <c:pt idx="7851">
                  <c:v>2.6</c:v>
                </c:pt>
                <c:pt idx="7852">
                  <c:v>2.6</c:v>
                </c:pt>
                <c:pt idx="7853">
                  <c:v>2.6</c:v>
                </c:pt>
                <c:pt idx="7854">
                  <c:v>2.6</c:v>
                </c:pt>
                <c:pt idx="7855">
                  <c:v>2.6</c:v>
                </c:pt>
                <c:pt idx="7856">
                  <c:v>2.6</c:v>
                </c:pt>
                <c:pt idx="7857">
                  <c:v>2.6</c:v>
                </c:pt>
                <c:pt idx="7858">
                  <c:v>2.6</c:v>
                </c:pt>
                <c:pt idx="7859">
                  <c:v>2.6</c:v>
                </c:pt>
                <c:pt idx="7860">
                  <c:v>2.6</c:v>
                </c:pt>
                <c:pt idx="7861">
                  <c:v>2.6</c:v>
                </c:pt>
                <c:pt idx="7862">
                  <c:v>2.6</c:v>
                </c:pt>
                <c:pt idx="7863">
                  <c:v>2.6</c:v>
                </c:pt>
                <c:pt idx="7864">
                  <c:v>2.6</c:v>
                </c:pt>
                <c:pt idx="7865">
                  <c:v>2.6</c:v>
                </c:pt>
                <c:pt idx="7866">
                  <c:v>2.6</c:v>
                </c:pt>
                <c:pt idx="7867">
                  <c:v>2.6</c:v>
                </c:pt>
                <c:pt idx="7868">
                  <c:v>2.6</c:v>
                </c:pt>
                <c:pt idx="7869">
                  <c:v>2.6</c:v>
                </c:pt>
                <c:pt idx="7870">
                  <c:v>2.6</c:v>
                </c:pt>
                <c:pt idx="7871">
                  <c:v>2.6</c:v>
                </c:pt>
                <c:pt idx="7872">
                  <c:v>2.6</c:v>
                </c:pt>
                <c:pt idx="7873">
                  <c:v>2.6</c:v>
                </c:pt>
                <c:pt idx="7874">
                  <c:v>2.6</c:v>
                </c:pt>
                <c:pt idx="7875">
                  <c:v>2.6</c:v>
                </c:pt>
                <c:pt idx="7876">
                  <c:v>2.6</c:v>
                </c:pt>
                <c:pt idx="7877">
                  <c:v>2.6</c:v>
                </c:pt>
                <c:pt idx="7878">
                  <c:v>2.6</c:v>
                </c:pt>
                <c:pt idx="7879">
                  <c:v>2.6</c:v>
                </c:pt>
                <c:pt idx="7880">
                  <c:v>2.6</c:v>
                </c:pt>
                <c:pt idx="7881">
                  <c:v>2.6</c:v>
                </c:pt>
                <c:pt idx="7882">
                  <c:v>2.6</c:v>
                </c:pt>
                <c:pt idx="7883">
                  <c:v>2.6</c:v>
                </c:pt>
                <c:pt idx="7884">
                  <c:v>2.6</c:v>
                </c:pt>
                <c:pt idx="7885">
                  <c:v>2.6</c:v>
                </c:pt>
                <c:pt idx="7886">
                  <c:v>2.7</c:v>
                </c:pt>
                <c:pt idx="7887">
                  <c:v>2.6</c:v>
                </c:pt>
                <c:pt idx="7888">
                  <c:v>2.6</c:v>
                </c:pt>
                <c:pt idx="7889">
                  <c:v>2.6</c:v>
                </c:pt>
                <c:pt idx="7890">
                  <c:v>2.6</c:v>
                </c:pt>
                <c:pt idx="7891">
                  <c:v>2.6</c:v>
                </c:pt>
                <c:pt idx="7892">
                  <c:v>2.6</c:v>
                </c:pt>
                <c:pt idx="7893">
                  <c:v>2.6</c:v>
                </c:pt>
                <c:pt idx="7894">
                  <c:v>2.6</c:v>
                </c:pt>
                <c:pt idx="7895">
                  <c:v>2.7</c:v>
                </c:pt>
                <c:pt idx="7896">
                  <c:v>2.6</c:v>
                </c:pt>
                <c:pt idx="7897">
                  <c:v>2.6</c:v>
                </c:pt>
                <c:pt idx="7898">
                  <c:v>2.6</c:v>
                </c:pt>
                <c:pt idx="7899">
                  <c:v>2.6</c:v>
                </c:pt>
                <c:pt idx="7900">
                  <c:v>2.6</c:v>
                </c:pt>
                <c:pt idx="7901">
                  <c:v>2.6</c:v>
                </c:pt>
                <c:pt idx="7902">
                  <c:v>2.6</c:v>
                </c:pt>
                <c:pt idx="7903">
                  <c:v>2.7</c:v>
                </c:pt>
                <c:pt idx="7904">
                  <c:v>2.6</c:v>
                </c:pt>
                <c:pt idx="7905">
                  <c:v>2.6</c:v>
                </c:pt>
                <c:pt idx="7906">
                  <c:v>2.6</c:v>
                </c:pt>
                <c:pt idx="7907">
                  <c:v>2.7</c:v>
                </c:pt>
                <c:pt idx="7908">
                  <c:v>2.6</c:v>
                </c:pt>
                <c:pt idx="7909">
                  <c:v>2.6</c:v>
                </c:pt>
                <c:pt idx="7910">
                  <c:v>2.6</c:v>
                </c:pt>
                <c:pt idx="7911">
                  <c:v>2.6</c:v>
                </c:pt>
                <c:pt idx="7912">
                  <c:v>2.6</c:v>
                </c:pt>
                <c:pt idx="7913">
                  <c:v>2.6</c:v>
                </c:pt>
                <c:pt idx="7914">
                  <c:v>2.6</c:v>
                </c:pt>
                <c:pt idx="7915">
                  <c:v>2.6</c:v>
                </c:pt>
                <c:pt idx="7916">
                  <c:v>2.6</c:v>
                </c:pt>
                <c:pt idx="7917">
                  <c:v>2.6</c:v>
                </c:pt>
                <c:pt idx="7918">
                  <c:v>2.6</c:v>
                </c:pt>
                <c:pt idx="7919">
                  <c:v>2.6</c:v>
                </c:pt>
                <c:pt idx="7920">
                  <c:v>2.6</c:v>
                </c:pt>
                <c:pt idx="7921">
                  <c:v>2.6</c:v>
                </c:pt>
                <c:pt idx="7922">
                  <c:v>2.6</c:v>
                </c:pt>
                <c:pt idx="7923">
                  <c:v>2.6</c:v>
                </c:pt>
                <c:pt idx="7924">
                  <c:v>2.6</c:v>
                </c:pt>
                <c:pt idx="7925">
                  <c:v>2.6</c:v>
                </c:pt>
                <c:pt idx="7926">
                  <c:v>2.6</c:v>
                </c:pt>
                <c:pt idx="7927">
                  <c:v>2.6</c:v>
                </c:pt>
                <c:pt idx="7928">
                  <c:v>2.6</c:v>
                </c:pt>
                <c:pt idx="7929">
                  <c:v>2.6</c:v>
                </c:pt>
                <c:pt idx="7930">
                  <c:v>2.6</c:v>
                </c:pt>
                <c:pt idx="7931">
                  <c:v>2.6</c:v>
                </c:pt>
                <c:pt idx="7932">
                  <c:v>2.6</c:v>
                </c:pt>
                <c:pt idx="7933">
                  <c:v>2.6</c:v>
                </c:pt>
                <c:pt idx="7934">
                  <c:v>2.6</c:v>
                </c:pt>
                <c:pt idx="7935">
                  <c:v>2.6</c:v>
                </c:pt>
                <c:pt idx="7936">
                  <c:v>2.6</c:v>
                </c:pt>
                <c:pt idx="7937">
                  <c:v>2.6</c:v>
                </c:pt>
                <c:pt idx="7938">
                  <c:v>2.6</c:v>
                </c:pt>
                <c:pt idx="7939">
                  <c:v>2.6</c:v>
                </c:pt>
                <c:pt idx="7940">
                  <c:v>2.6</c:v>
                </c:pt>
                <c:pt idx="7941">
                  <c:v>2.6</c:v>
                </c:pt>
                <c:pt idx="7942">
                  <c:v>2.6</c:v>
                </c:pt>
                <c:pt idx="7943">
                  <c:v>2.6</c:v>
                </c:pt>
                <c:pt idx="7944">
                  <c:v>2.6</c:v>
                </c:pt>
                <c:pt idx="7945">
                  <c:v>2.6</c:v>
                </c:pt>
                <c:pt idx="7946">
                  <c:v>2.6</c:v>
                </c:pt>
                <c:pt idx="7947">
                  <c:v>2.6</c:v>
                </c:pt>
                <c:pt idx="7948">
                  <c:v>2.6</c:v>
                </c:pt>
                <c:pt idx="7949">
                  <c:v>2.6</c:v>
                </c:pt>
                <c:pt idx="7950">
                  <c:v>2.6</c:v>
                </c:pt>
                <c:pt idx="7951">
                  <c:v>2.6</c:v>
                </c:pt>
                <c:pt idx="7952">
                  <c:v>2.6</c:v>
                </c:pt>
                <c:pt idx="7953">
                  <c:v>2.6</c:v>
                </c:pt>
                <c:pt idx="7954">
                  <c:v>2.6</c:v>
                </c:pt>
                <c:pt idx="7955">
                  <c:v>2.6</c:v>
                </c:pt>
                <c:pt idx="7956">
                  <c:v>2.6</c:v>
                </c:pt>
                <c:pt idx="7957">
                  <c:v>2.6</c:v>
                </c:pt>
                <c:pt idx="7958">
                  <c:v>2.6</c:v>
                </c:pt>
                <c:pt idx="7959">
                  <c:v>2.7</c:v>
                </c:pt>
                <c:pt idx="7960">
                  <c:v>2.6</c:v>
                </c:pt>
                <c:pt idx="7961">
                  <c:v>2.6</c:v>
                </c:pt>
                <c:pt idx="7962">
                  <c:v>2.6</c:v>
                </c:pt>
                <c:pt idx="7963">
                  <c:v>2.7</c:v>
                </c:pt>
                <c:pt idx="7964">
                  <c:v>2.6</c:v>
                </c:pt>
                <c:pt idx="7965">
                  <c:v>2.7</c:v>
                </c:pt>
                <c:pt idx="7966">
                  <c:v>2.6</c:v>
                </c:pt>
                <c:pt idx="7967">
                  <c:v>2.7</c:v>
                </c:pt>
                <c:pt idx="7968">
                  <c:v>2.6</c:v>
                </c:pt>
                <c:pt idx="7969">
                  <c:v>2.6</c:v>
                </c:pt>
                <c:pt idx="7970">
                  <c:v>2.6</c:v>
                </c:pt>
                <c:pt idx="7971">
                  <c:v>2.6</c:v>
                </c:pt>
                <c:pt idx="7972">
                  <c:v>2.6</c:v>
                </c:pt>
                <c:pt idx="7973">
                  <c:v>2.6</c:v>
                </c:pt>
                <c:pt idx="7974">
                  <c:v>2.6</c:v>
                </c:pt>
                <c:pt idx="7975">
                  <c:v>2.6</c:v>
                </c:pt>
                <c:pt idx="7976">
                  <c:v>2.6</c:v>
                </c:pt>
                <c:pt idx="7977">
                  <c:v>2.6</c:v>
                </c:pt>
                <c:pt idx="7978">
                  <c:v>2.6</c:v>
                </c:pt>
                <c:pt idx="7979">
                  <c:v>2.6</c:v>
                </c:pt>
                <c:pt idx="7980">
                  <c:v>2.6</c:v>
                </c:pt>
                <c:pt idx="7981">
                  <c:v>2.6</c:v>
                </c:pt>
                <c:pt idx="7982">
                  <c:v>2.6</c:v>
                </c:pt>
                <c:pt idx="7983">
                  <c:v>2.6</c:v>
                </c:pt>
                <c:pt idx="7984">
                  <c:v>2.6</c:v>
                </c:pt>
                <c:pt idx="7985">
                  <c:v>2.6</c:v>
                </c:pt>
                <c:pt idx="7986">
                  <c:v>2.6</c:v>
                </c:pt>
                <c:pt idx="7987">
                  <c:v>2.6</c:v>
                </c:pt>
                <c:pt idx="7988">
                  <c:v>2.6</c:v>
                </c:pt>
                <c:pt idx="7989">
                  <c:v>2.6</c:v>
                </c:pt>
                <c:pt idx="7990">
                  <c:v>2.6</c:v>
                </c:pt>
                <c:pt idx="7991">
                  <c:v>2.6</c:v>
                </c:pt>
                <c:pt idx="7992">
                  <c:v>2.6</c:v>
                </c:pt>
                <c:pt idx="7993">
                  <c:v>2.6</c:v>
                </c:pt>
                <c:pt idx="7994">
                  <c:v>2.6</c:v>
                </c:pt>
                <c:pt idx="7995">
                  <c:v>2.6</c:v>
                </c:pt>
                <c:pt idx="7996">
                  <c:v>2.6</c:v>
                </c:pt>
                <c:pt idx="7997">
                  <c:v>2.6</c:v>
                </c:pt>
                <c:pt idx="7998">
                  <c:v>2.6</c:v>
                </c:pt>
                <c:pt idx="7999">
                  <c:v>2.6</c:v>
                </c:pt>
                <c:pt idx="8000">
                  <c:v>2.6</c:v>
                </c:pt>
                <c:pt idx="8001">
                  <c:v>2.6</c:v>
                </c:pt>
                <c:pt idx="8002">
                  <c:v>2.6</c:v>
                </c:pt>
                <c:pt idx="8003">
                  <c:v>2.6</c:v>
                </c:pt>
                <c:pt idx="8004">
                  <c:v>2.6</c:v>
                </c:pt>
                <c:pt idx="8005">
                  <c:v>2.6</c:v>
                </c:pt>
                <c:pt idx="8006">
                  <c:v>2.6</c:v>
                </c:pt>
                <c:pt idx="8007">
                  <c:v>2.6</c:v>
                </c:pt>
                <c:pt idx="8008">
                  <c:v>2.6</c:v>
                </c:pt>
                <c:pt idx="8009">
                  <c:v>2.6</c:v>
                </c:pt>
                <c:pt idx="8010">
                  <c:v>2.6</c:v>
                </c:pt>
                <c:pt idx="8011">
                  <c:v>2.6</c:v>
                </c:pt>
                <c:pt idx="8012">
                  <c:v>2.6</c:v>
                </c:pt>
                <c:pt idx="8013">
                  <c:v>2.6</c:v>
                </c:pt>
                <c:pt idx="8014">
                  <c:v>2.6</c:v>
                </c:pt>
                <c:pt idx="8015">
                  <c:v>2.6</c:v>
                </c:pt>
                <c:pt idx="8016">
                  <c:v>2.6</c:v>
                </c:pt>
                <c:pt idx="8017">
                  <c:v>2.6</c:v>
                </c:pt>
                <c:pt idx="8018">
                  <c:v>2.7</c:v>
                </c:pt>
                <c:pt idx="8019">
                  <c:v>2.6</c:v>
                </c:pt>
                <c:pt idx="8020">
                  <c:v>2.6</c:v>
                </c:pt>
                <c:pt idx="8021">
                  <c:v>2.7</c:v>
                </c:pt>
                <c:pt idx="8022">
                  <c:v>2.6</c:v>
                </c:pt>
                <c:pt idx="8023">
                  <c:v>2.6</c:v>
                </c:pt>
                <c:pt idx="8024">
                  <c:v>2.6</c:v>
                </c:pt>
                <c:pt idx="8025">
                  <c:v>2.6</c:v>
                </c:pt>
                <c:pt idx="8026">
                  <c:v>2.7</c:v>
                </c:pt>
                <c:pt idx="8027">
                  <c:v>2.6</c:v>
                </c:pt>
                <c:pt idx="8028">
                  <c:v>2.6</c:v>
                </c:pt>
                <c:pt idx="8029">
                  <c:v>2.6</c:v>
                </c:pt>
                <c:pt idx="8030">
                  <c:v>2.6</c:v>
                </c:pt>
                <c:pt idx="8031">
                  <c:v>2.7</c:v>
                </c:pt>
                <c:pt idx="8032">
                  <c:v>2.7</c:v>
                </c:pt>
                <c:pt idx="8033">
                  <c:v>2.6</c:v>
                </c:pt>
                <c:pt idx="8034">
                  <c:v>2.7</c:v>
                </c:pt>
                <c:pt idx="8035">
                  <c:v>2.7</c:v>
                </c:pt>
                <c:pt idx="8036">
                  <c:v>2.6</c:v>
                </c:pt>
                <c:pt idx="8037">
                  <c:v>2.6</c:v>
                </c:pt>
                <c:pt idx="8038">
                  <c:v>2.6</c:v>
                </c:pt>
                <c:pt idx="8039">
                  <c:v>2.6</c:v>
                </c:pt>
                <c:pt idx="8040">
                  <c:v>2.6</c:v>
                </c:pt>
                <c:pt idx="8041">
                  <c:v>2.6</c:v>
                </c:pt>
                <c:pt idx="8042">
                  <c:v>2.6</c:v>
                </c:pt>
                <c:pt idx="8043">
                  <c:v>2.6</c:v>
                </c:pt>
                <c:pt idx="8044">
                  <c:v>2.6</c:v>
                </c:pt>
                <c:pt idx="8045">
                  <c:v>2.6</c:v>
                </c:pt>
                <c:pt idx="8046">
                  <c:v>2.6</c:v>
                </c:pt>
                <c:pt idx="8047">
                  <c:v>2.6</c:v>
                </c:pt>
                <c:pt idx="8048">
                  <c:v>2.6</c:v>
                </c:pt>
                <c:pt idx="8049">
                  <c:v>2.6</c:v>
                </c:pt>
                <c:pt idx="8050">
                  <c:v>2.6</c:v>
                </c:pt>
                <c:pt idx="8051">
                  <c:v>2.6</c:v>
                </c:pt>
                <c:pt idx="8052">
                  <c:v>2.6</c:v>
                </c:pt>
                <c:pt idx="8053">
                  <c:v>2.6</c:v>
                </c:pt>
                <c:pt idx="8054">
                  <c:v>2.6</c:v>
                </c:pt>
                <c:pt idx="8055">
                  <c:v>2.6</c:v>
                </c:pt>
                <c:pt idx="8056">
                  <c:v>2.6</c:v>
                </c:pt>
                <c:pt idx="8057">
                  <c:v>2.6</c:v>
                </c:pt>
                <c:pt idx="8058">
                  <c:v>2.6</c:v>
                </c:pt>
                <c:pt idx="8059">
                  <c:v>2.6</c:v>
                </c:pt>
                <c:pt idx="8060">
                  <c:v>2.6</c:v>
                </c:pt>
                <c:pt idx="8061">
                  <c:v>2.6</c:v>
                </c:pt>
                <c:pt idx="8062">
                  <c:v>2.6</c:v>
                </c:pt>
                <c:pt idx="8063">
                  <c:v>2.6</c:v>
                </c:pt>
                <c:pt idx="8064">
                  <c:v>2.6</c:v>
                </c:pt>
                <c:pt idx="8065">
                  <c:v>2.6</c:v>
                </c:pt>
                <c:pt idx="8066">
                  <c:v>2.6</c:v>
                </c:pt>
                <c:pt idx="8067">
                  <c:v>2.6</c:v>
                </c:pt>
                <c:pt idx="8068">
                  <c:v>2.6</c:v>
                </c:pt>
                <c:pt idx="8069">
                  <c:v>2.6</c:v>
                </c:pt>
                <c:pt idx="8070">
                  <c:v>2.6</c:v>
                </c:pt>
                <c:pt idx="8071">
                  <c:v>2.6</c:v>
                </c:pt>
                <c:pt idx="8072">
                  <c:v>2.6</c:v>
                </c:pt>
                <c:pt idx="8073">
                  <c:v>2.6</c:v>
                </c:pt>
                <c:pt idx="8074">
                  <c:v>2.6</c:v>
                </c:pt>
                <c:pt idx="8075">
                  <c:v>2.6</c:v>
                </c:pt>
                <c:pt idx="8076">
                  <c:v>2.6</c:v>
                </c:pt>
                <c:pt idx="8077">
                  <c:v>2.7</c:v>
                </c:pt>
                <c:pt idx="8078">
                  <c:v>2.7</c:v>
                </c:pt>
                <c:pt idx="8079">
                  <c:v>2.7</c:v>
                </c:pt>
                <c:pt idx="8080">
                  <c:v>2.6</c:v>
                </c:pt>
                <c:pt idx="8081">
                  <c:v>2.6</c:v>
                </c:pt>
                <c:pt idx="8082">
                  <c:v>2.6</c:v>
                </c:pt>
                <c:pt idx="8083">
                  <c:v>2.7</c:v>
                </c:pt>
                <c:pt idx="8084">
                  <c:v>2.6</c:v>
                </c:pt>
                <c:pt idx="8085">
                  <c:v>2.7</c:v>
                </c:pt>
                <c:pt idx="8086">
                  <c:v>2.7</c:v>
                </c:pt>
                <c:pt idx="8087">
                  <c:v>2.7</c:v>
                </c:pt>
                <c:pt idx="8088">
                  <c:v>2.7</c:v>
                </c:pt>
                <c:pt idx="8089">
                  <c:v>2.7</c:v>
                </c:pt>
                <c:pt idx="8090">
                  <c:v>2.7</c:v>
                </c:pt>
                <c:pt idx="8091">
                  <c:v>2.7</c:v>
                </c:pt>
                <c:pt idx="8092">
                  <c:v>2.7</c:v>
                </c:pt>
                <c:pt idx="8093">
                  <c:v>2.7</c:v>
                </c:pt>
                <c:pt idx="8094">
                  <c:v>2.6</c:v>
                </c:pt>
                <c:pt idx="8095">
                  <c:v>2.7</c:v>
                </c:pt>
                <c:pt idx="8096">
                  <c:v>2.7</c:v>
                </c:pt>
                <c:pt idx="8097">
                  <c:v>2.7</c:v>
                </c:pt>
                <c:pt idx="8098">
                  <c:v>2.7</c:v>
                </c:pt>
                <c:pt idx="8099">
                  <c:v>2.7</c:v>
                </c:pt>
                <c:pt idx="8100">
                  <c:v>2.7</c:v>
                </c:pt>
                <c:pt idx="8101">
                  <c:v>2.7</c:v>
                </c:pt>
                <c:pt idx="8102">
                  <c:v>2.7</c:v>
                </c:pt>
                <c:pt idx="8103">
                  <c:v>2.7</c:v>
                </c:pt>
                <c:pt idx="8104">
                  <c:v>2.7</c:v>
                </c:pt>
                <c:pt idx="8105">
                  <c:v>2.7</c:v>
                </c:pt>
                <c:pt idx="8106">
                  <c:v>2.7</c:v>
                </c:pt>
                <c:pt idx="8107">
                  <c:v>2.7</c:v>
                </c:pt>
                <c:pt idx="8108">
                  <c:v>2.6</c:v>
                </c:pt>
                <c:pt idx="8109">
                  <c:v>2.7</c:v>
                </c:pt>
                <c:pt idx="8110">
                  <c:v>2.6</c:v>
                </c:pt>
                <c:pt idx="8111">
                  <c:v>2.6</c:v>
                </c:pt>
                <c:pt idx="8112">
                  <c:v>2.6</c:v>
                </c:pt>
                <c:pt idx="8113">
                  <c:v>2.6</c:v>
                </c:pt>
                <c:pt idx="8114">
                  <c:v>2.6</c:v>
                </c:pt>
                <c:pt idx="8115">
                  <c:v>2.6</c:v>
                </c:pt>
                <c:pt idx="8116">
                  <c:v>2.6</c:v>
                </c:pt>
                <c:pt idx="8117">
                  <c:v>2.6</c:v>
                </c:pt>
                <c:pt idx="8118">
                  <c:v>2.6</c:v>
                </c:pt>
                <c:pt idx="8119">
                  <c:v>2.7</c:v>
                </c:pt>
                <c:pt idx="8120">
                  <c:v>2.6</c:v>
                </c:pt>
                <c:pt idx="8121">
                  <c:v>2.6</c:v>
                </c:pt>
                <c:pt idx="8122">
                  <c:v>2.7</c:v>
                </c:pt>
                <c:pt idx="8123">
                  <c:v>2.6</c:v>
                </c:pt>
                <c:pt idx="8124">
                  <c:v>2.6</c:v>
                </c:pt>
                <c:pt idx="8125">
                  <c:v>2.6</c:v>
                </c:pt>
                <c:pt idx="8126">
                  <c:v>2.7</c:v>
                </c:pt>
                <c:pt idx="8127">
                  <c:v>2.6</c:v>
                </c:pt>
                <c:pt idx="8128">
                  <c:v>2.6</c:v>
                </c:pt>
                <c:pt idx="8129">
                  <c:v>2.6</c:v>
                </c:pt>
                <c:pt idx="8130">
                  <c:v>2.6</c:v>
                </c:pt>
                <c:pt idx="8131">
                  <c:v>2.6</c:v>
                </c:pt>
                <c:pt idx="8132">
                  <c:v>2.6</c:v>
                </c:pt>
                <c:pt idx="8133">
                  <c:v>2.6</c:v>
                </c:pt>
                <c:pt idx="8134">
                  <c:v>2.6</c:v>
                </c:pt>
                <c:pt idx="8135">
                  <c:v>2.6</c:v>
                </c:pt>
                <c:pt idx="8136">
                  <c:v>2.7</c:v>
                </c:pt>
                <c:pt idx="8137">
                  <c:v>2.6</c:v>
                </c:pt>
                <c:pt idx="8138">
                  <c:v>2.6</c:v>
                </c:pt>
                <c:pt idx="8139">
                  <c:v>2.6</c:v>
                </c:pt>
                <c:pt idx="8140">
                  <c:v>2.7</c:v>
                </c:pt>
                <c:pt idx="8141">
                  <c:v>2.7</c:v>
                </c:pt>
                <c:pt idx="8142">
                  <c:v>2.7</c:v>
                </c:pt>
                <c:pt idx="8143">
                  <c:v>2.7</c:v>
                </c:pt>
                <c:pt idx="8144">
                  <c:v>2.7</c:v>
                </c:pt>
                <c:pt idx="8145">
                  <c:v>2.7</c:v>
                </c:pt>
                <c:pt idx="8146">
                  <c:v>2.7</c:v>
                </c:pt>
                <c:pt idx="8147">
                  <c:v>2.7</c:v>
                </c:pt>
                <c:pt idx="8148">
                  <c:v>2.7</c:v>
                </c:pt>
                <c:pt idx="8149">
                  <c:v>2.7</c:v>
                </c:pt>
                <c:pt idx="8150">
                  <c:v>2.7</c:v>
                </c:pt>
                <c:pt idx="8151">
                  <c:v>2.7</c:v>
                </c:pt>
                <c:pt idx="8152">
                  <c:v>2.7</c:v>
                </c:pt>
                <c:pt idx="8153">
                  <c:v>2.7</c:v>
                </c:pt>
                <c:pt idx="8154">
                  <c:v>2.7</c:v>
                </c:pt>
                <c:pt idx="8155">
                  <c:v>2.7</c:v>
                </c:pt>
                <c:pt idx="8156">
                  <c:v>2.7</c:v>
                </c:pt>
                <c:pt idx="8157">
                  <c:v>2.7</c:v>
                </c:pt>
                <c:pt idx="8158">
                  <c:v>2.7</c:v>
                </c:pt>
                <c:pt idx="8159">
                  <c:v>2.7</c:v>
                </c:pt>
                <c:pt idx="8160">
                  <c:v>2.7</c:v>
                </c:pt>
                <c:pt idx="8161">
                  <c:v>2.7</c:v>
                </c:pt>
                <c:pt idx="8162">
                  <c:v>2.7</c:v>
                </c:pt>
                <c:pt idx="8163">
                  <c:v>2.7</c:v>
                </c:pt>
                <c:pt idx="8164">
                  <c:v>2.7</c:v>
                </c:pt>
                <c:pt idx="8165">
                  <c:v>2.7</c:v>
                </c:pt>
                <c:pt idx="8166">
                  <c:v>2.7</c:v>
                </c:pt>
                <c:pt idx="8167">
                  <c:v>2.7</c:v>
                </c:pt>
                <c:pt idx="8168">
                  <c:v>2.7</c:v>
                </c:pt>
                <c:pt idx="8169">
                  <c:v>2.7</c:v>
                </c:pt>
                <c:pt idx="8170">
                  <c:v>2.7</c:v>
                </c:pt>
                <c:pt idx="8171">
                  <c:v>2.7</c:v>
                </c:pt>
                <c:pt idx="8172">
                  <c:v>2.7</c:v>
                </c:pt>
                <c:pt idx="8173">
                  <c:v>2.7</c:v>
                </c:pt>
                <c:pt idx="8174">
                  <c:v>2.7</c:v>
                </c:pt>
                <c:pt idx="8175">
                  <c:v>2.7</c:v>
                </c:pt>
                <c:pt idx="8176">
                  <c:v>2.7</c:v>
                </c:pt>
                <c:pt idx="8177">
                  <c:v>2.7</c:v>
                </c:pt>
                <c:pt idx="8178">
                  <c:v>2.7</c:v>
                </c:pt>
                <c:pt idx="8179">
                  <c:v>2.6</c:v>
                </c:pt>
                <c:pt idx="8180">
                  <c:v>2.7</c:v>
                </c:pt>
                <c:pt idx="8181">
                  <c:v>2.7</c:v>
                </c:pt>
                <c:pt idx="8182">
                  <c:v>2.7</c:v>
                </c:pt>
                <c:pt idx="8183">
                  <c:v>2.7</c:v>
                </c:pt>
                <c:pt idx="8184">
                  <c:v>2.7</c:v>
                </c:pt>
                <c:pt idx="8185">
                  <c:v>2.7</c:v>
                </c:pt>
                <c:pt idx="8186">
                  <c:v>2.7</c:v>
                </c:pt>
                <c:pt idx="8187">
                  <c:v>2.7</c:v>
                </c:pt>
                <c:pt idx="8188">
                  <c:v>2.6</c:v>
                </c:pt>
                <c:pt idx="8189">
                  <c:v>2.7</c:v>
                </c:pt>
                <c:pt idx="8190">
                  <c:v>2.7</c:v>
                </c:pt>
                <c:pt idx="8191">
                  <c:v>2.7</c:v>
                </c:pt>
                <c:pt idx="8192">
                  <c:v>2.7</c:v>
                </c:pt>
                <c:pt idx="8193">
                  <c:v>2.7</c:v>
                </c:pt>
                <c:pt idx="8194">
                  <c:v>2.7</c:v>
                </c:pt>
                <c:pt idx="8195">
                  <c:v>2.7</c:v>
                </c:pt>
                <c:pt idx="8196">
                  <c:v>2.7</c:v>
                </c:pt>
                <c:pt idx="8197">
                  <c:v>2.7</c:v>
                </c:pt>
                <c:pt idx="8198">
                  <c:v>2.7</c:v>
                </c:pt>
                <c:pt idx="8199">
                  <c:v>2.6</c:v>
                </c:pt>
                <c:pt idx="8200">
                  <c:v>2.7</c:v>
                </c:pt>
                <c:pt idx="8201">
                  <c:v>2.7</c:v>
                </c:pt>
                <c:pt idx="8202">
                  <c:v>2.7</c:v>
                </c:pt>
                <c:pt idx="8203">
                  <c:v>2.7</c:v>
                </c:pt>
                <c:pt idx="8204">
                  <c:v>2.7</c:v>
                </c:pt>
                <c:pt idx="8205">
                  <c:v>2.7</c:v>
                </c:pt>
                <c:pt idx="8206">
                  <c:v>2.7</c:v>
                </c:pt>
                <c:pt idx="8207">
                  <c:v>2.7</c:v>
                </c:pt>
                <c:pt idx="8208">
                  <c:v>2.7</c:v>
                </c:pt>
                <c:pt idx="8209">
                  <c:v>2.7</c:v>
                </c:pt>
                <c:pt idx="8210">
                  <c:v>2.7</c:v>
                </c:pt>
                <c:pt idx="8211">
                  <c:v>2.7</c:v>
                </c:pt>
                <c:pt idx="8212">
                  <c:v>2.7</c:v>
                </c:pt>
                <c:pt idx="8213">
                  <c:v>2.7</c:v>
                </c:pt>
                <c:pt idx="8214">
                  <c:v>2.7</c:v>
                </c:pt>
                <c:pt idx="8215">
                  <c:v>2.7</c:v>
                </c:pt>
                <c:pt idx="8216">
                  <c:v>2.7</c:v>
                </c:pt>
                <c:pt idx="8217">
                  <c:v>2.7</c:v>
                </c:pt>
                <c:pt idx="8218">
                  <c:v>2.7</c:v>
                </c:pt>
                <c:pt idx="8219">
                  <c:v>2.7</c:v>
                </c:pt>
                <c:pt idx="8220">
                  <c:v>2.7</c:v>
                </c:pt>
                <c:pt idx="8221">
                  <c:v>2.7</c:v>
                </c:pt>
                <c:pt idx="8222">
                  <c:v>2.7</c:v>
                </c:pt>
                <c:pt idx="8223">
                  <c:v>2.7</c:v>
                </c:pt>
                <c:pt idx="8224">
                  <c:v>2.7</c:v>
                </c:pt>
                <c:pt idx="8225">
                  <c:v>2.7</c:v>
                </c:pt>
                <c:pt idx="8226">
                  <c:v>2.7</c:v>
                </c:pt>
                <c:pt idx="8227">
                  <c:v>2.7</c:v>
                </c:pt>
                <c:pt idx="8228">
                  <c:v>2.7</c:v>
                </c:pt>
                <c:pt idx="8229">
                  <c:v>2.7</c:v>
                </c:pt>
                <c:pt idx="8230">
                  <c:v>2.7</c:v>
                </c:pt>
                <c:pt idx="8231">
                  <c:v>2.7</c:v>
                </c:pt>
                <c:pt idx="8232">
                  <c:v>2.7</c:v>
                </c:pt>
                <c:pt idx="8233">
                  <c:v>2.7</c:v>
                </c:pt>
                <c:pt idx="8234">
                  <c:v>2.7</c:v>
                </c:pt>
                <c:pt idx="8235">
                  <c:v>2.7</c:v>
                </c:pt>
                <c:pt idx="8236">
                  <c:v>2.7</c:v>
                </c:pt>
                <c:pt idx="8237">
                  <c:v>2.7</c:v>
                </c:pt>
                <c:pt idx="8238">
                  <c:v>2.7</c:v>
                </c:pt>
                <c:pt idx="8239">
                  <c:v>2.7</c:v>
                </c:pt>
                <c:pt idx="8240">
                  <c:v>2.7</c:v>
                </c:pt>
                <c:pt idx="8241">
                  <c:v>2.7</c:v>
                </c:pt>
                <c:pt idx="8242">
                  <c:v>2.7</c:v>
                </c:pt>
                <c:pt idx="8243">
                  <c:v>2.7</c:v>
                </c:pt>
                <c:pt idx="8244">
                  <c:v>2.7</c:v>
                </c:pt>
                <c:pt idx="8245">
                  <c:v>2.7</c:v>
                </c:pt>
                <c:pt idx="8246">
                  <c:v>2.7</c:v>
                </c:pt>
                <c:pt idx="8247">
                  <c:v>2.7</c:v>
                </c:pt>
                <c:pt idx="8248">
                  <c:v>2.7</c:v>
                </c:pt>
                <c:pt idx="8249">
                  <c:v>2.7</c:v>
                </c:pt>
                <c:pt idx="8250">
                  <c:v>2.7</c:v>
                </c:pt>
                <c:pt idx="8251">
                  <c:v>2.7</c:v>
                </c:pt>
                <c:pt idx="8252">
                  <c:v>2.7</c:v>
                </c:pt>
                <c:pt idx="8253">
                  <c:v>2.7</c:v>
                </c:pt>
                <c:pt idx="8254">
                  <c:v>2.7</c:v>
                </c:pt>
                <c:pt idx="8255">
                  <c:v>2.7</c:v>
                </c:pt>
                <c:pt idx="8256">
                  <c:v>2.7</c:v>
                </c:pt>
                <c:pt idx="8257">
                  <c:v>2.7</c:v>
                </c:pt>
                <c:pt idx="8258">
                  <c:v>2.7</c:v>
                </c:pt>
                <c:pt idx="8259">
                  <c:v>2.7</c:v>
                </c:pt>
                <c:pt idx="8260">
                  <c:v>2.7</c:v>
                </c:pt>
                <c:pt idx="8261">
                  <c:v>2.7</c:v>
                </c:pt>
                <c:pt idx="8262">
                  <c:v>2.7</c:v>
                </c:pt>
                <c:pt idx="8263">
                  <c:v>2.7</c:v>
                </c:pt>
                <c:pt idx="8264">
                  <c:v>2.7</c:v>
                </c:pt>
                <c:pt idx="8265">
                  <c:v>2.7</c:v>
                </c:pt>
                <c:pt idx="8266">
                  <c:v>2.7</c:v>
                </c:pt>
                <c:pt idx="8267">
                  <c:v>2.7</c:v>
                </c:pt>
                <c:pt idx="8268">
                  <c:v>2.7</c:v>
                </c:pt>
                <c:pt idx="8269">
                  <c:v>2.7</c:v>
                </c:pt>
                <c:pt idx="8270">
                  <c:v>2.7</c:v>
                </c:pt>
                <c:pt idx="8271">
                  <c:v>2.7</c:v>
                </c:pt>
                <c:pt idx="8272">
                  <c:v>2.7</c:v>
                </c:pt>
                <c:pt idx="8273">
                  <c:v>2.7</c:v>
                </c:pt>
                <c:pt idx="8274">
                  <c:v>2.7</c:v>
                </c:pt>
                <c:pt idx="8275">
                  <c:v>2.7</c:v>
                </c:pt>
                <c:pt idx="8276">
                  <c:v>2.7</c:v>
                </c:pt>
                <c:pt idx="8277">
                  <c:v>2.7</c:v>
                </c:pt>
                <c:pt idx="8278">
                  <c:v>2.7</c:v>
                </c:pt>
                <c:pt idx="8279">
                  <c:v>2.7</c:v>
                </c:pt>
                <c:pt idx="8280">
                  <c:v>2.7</c:v>
                </c:pt>
                <c:pt idx="8281">
                  <c:v>2.7</c:v>
                </c:pt>
                <c:pt idx="8282">
                  <c:v>2.7</c:v>
                </c:pt>
                <c:pt idx="8283">
                  <c:v>2.7</c:v>
                </c:pt>
                <c:pt idx="8284">
                  <c:v>2.7</c:v>
                </c:pt>
                <c:pt idx="8285">
                  <c:v>2.7</c:v>
                </c:pt>
                <c:pt idx="8286">
                  <c:v>2.7</c:v>
                </c:pt>
                <c:pt idx="8287">
                  <c:v>2.7</c:v>
                </c:pt>
                <c:pt idx="8288">
                  <c:v>2.7</c:v>
                </c:pt>
                <c:pt idx="8289">
                  <c:v>2.7</c:v>
                </c:pt>
                <c:pt idx="8290">
                  <c:v>2.7</c:v>
                </c:pt>
                <c:pt idx="8291">
                  <c:v>2.7</c:v>
                </c:pt>
                <c:pt idx="8292">
                  <c:v>2.7</c:v>
                </c:pt>
                <c:pt idx="8293">
                  <c:v>2.7</c:v>
                </c:pt>
                <c:pt idx="8294">
                  <c:v>2.7</c:v>
                </c:pt>
                <c:pt idx="8295">
                  <c:v>2.7</c:v>
                </c:pt>
                <c:pt idx="8296">
                  <c:v>2.7</c:v>
                </c:pt>
                <c:pt idx="8297">
                  <c:v>2.7</c:v>
                </c:pt>
                <c:pt idx="8298">
                  <c:v>2.7</c:v>
                </c:pt>
                <c:pt idx="8299">
                  <c:v>2.7</c:v>
                </c:pt>
                <c:pt idx="8300">
                  <c:v>2.7</c:v>
                </c:pt>
                <c:pt idx="8301">
                  <c:v>2.7</c:v>
                </c:pt>
                <c:pt idx="8302">
                  <c:v>2.7</c:v>
                </c:pt>
                <c:pt idx="8303">
                  <c:v>2.7</c:v>
                </c:pt>
                <c:pt idx="8304">
                  <c:v>2.7</c:v>
                </c:pt>
                <c:pt idx="8305">
                  <c:v>2.7</c:v>
                </c:pt>
                <c:pt idx="8306">
                  <c:v>2.7</c:v>
                </c:pt>
                <c:pt idx="8307">
                  <c:v>2.7</c:v>
                </c:pt>
                <c:pt idx="8308">
                  <c:v>2.7</c:v>
                </c:pt>
                <c:pt idx="8309">
                  <c:v>2.7</c:v>
                </c:pt>
                <c:pt idx="8310">
                  <c:v>2.7</c:v>
                </c:pt>
                <c:pt idx="8311">
                  <c:v>2.7</c:v>
                </c:pt>
                <c:pt idx="8312">
                  <c:v>2.7</c:v>
                </c:pt>
                <c:pt idx="8313">
                  <c:v>2.7</c:v>
                </c:pt>
                <c:pt idx="8314">
                  <c:v>2.7</c:v>
                </c:pt>
                <c:pt idx="8315">
                  <c:v>2.7</c:v>
                </c:pt>
                <c:pt idx="8316">
                  <c:v>2.7</c:v>
                </c:pt>
                <c:pt idx="8317">
                  <c:v>2.7</c:v>
                </c:pt>
                <c:pt idx="8318">
                  <c:v>2.7</c:v>
                </c:pt>
                <c:pt idx="8319">
                  <c:v>2.7</c:v>
                </c:pt>
                <c:pt idx="8320">
                  <c:v>2.7</c:v>
                </c:pt>
                <c:pt idx="8321">
                  <c:v>2.7</c:v>
                </c:pt>
                <c:pt idx="8322">
                  <c:v>2.7</c:v>
                </c:pt>
                <c:pt idx="8323">
                  <c:v>2.7</c:v>
                </c:pt>
                <c:pt idx="8324">
                  <c:v>2.7</c:v>
                </c:pt>
                <c:pt idx="8325">
                  <c:v>2.7</c:v>
                </c:pt>
                <c:pt idx="8326">
                  <c:v>2.7</c:v>
                </c:pt>
                <c:pt idx="8327">
                  <c:v>2.7</c:v>
                </c:pt>
                <c:pt idx="8328">
                  <c:v>2.7</c:v>
                </c:pt>
                <c:pt idx="8329">
                  <c:v>2.7</c:v>
                </c:pt>
                <c:pt idx="8330">
                  <c:v>2.7</c:v>
                </c:pt>
                <c:pt idx="8331">
                  <c:v>2.7</c:v>
                </c:pt>
                <c:pt idx="8332">
                  <c:v>2.7</c:v>
                </c:pt>
                <c:pt idx="8333">
                  <c:v>2.7</c:v>
                </c:pt>
                <c:pt idx="8334">
                  <c:v>2.7</c:v>
                </c:pt>
                <c:pt idx="8335">
                  <c:v>2.7</c:v>
                </c:pt>
                <c:pt idx="8336">
                  <c:v>2.7</c:v>
                </c:pt>
                <c:pt idx="8337">
                  <c:v>2.7</c:v>
                </c:pt>
                <c:pt idx="8338">
                  <c:v>2.7</c:v>
                </c:pt>
                <c:pt idx="8339">
                  <c:v>2.7</c:v>
                </c:pt>
                <c:pt idx="8340">
                  <c:v>2.7</c:v>
                </c:pt>
                <c:pt idx="8341">
                  <c:v>2.7</c:v>
                </c:pt>
                <c:pt idx="8342">
                  <c:v>2.7</c:v>
                </c:pt>
                <c:pt idx="8343">
                  <c:v>2.7</c:v>
                </c:pt>
                <c:pt idx="8344">
                  <c:v>2.7</c:v>
                </c:pt>
                <c:pt idx="8345">
                  <c:v>2.7</c:v>
                </c:pt>
                <c:pt idx="8346">
                  <c:v>2.7</c:v>
                </c:pt>
                <c:pt idx="8347">
                  <c:v>2.7</c:v>
                </c:pt>
                <c:pt idx="8348">
                  <c:v>2.7</c:v>
                </c:pt>
                <c:pt idx="8349">
                  <c:v>2.7</c:v>
                </c:pt>
                <c:pt idx="8350">
                  <c:v>2.7</c:v>
                </c:pt>
                <c:pt idx="8351">
                  <c:v>2.7</c:v>
                </c:pt>
                <c:pt idx="8352">
                  <c:v>2.7</c:v>
                </c:pt>
                <c:pt idx="8353">
                  <c:v>2.7</c:v>
                </c:pt>
                <c:pt idx="8354">
                  <c:v>2.7</c:v>
                </c:pt>
                <c:pt idx="8355">
                  <c:v>2.7</c:v>
                </c:pt>
                <c:pt idx="8356">
                  <c:v>2.7</c:v>
                </c:pt>
                <c:pt idx="8357">
                  <c:v>2.7</c:v>
                </c:pt>
                <c:pt idx="8358">
                  <c:v>2.7</c:v>
                </c:pt>
                <c:pt idx="8359">
                  <c:v>2.7</c:v>
                </c:pt>
                <c:pt idx="8360">
                  <c:v>2.7</c:v>
                </c:pt>
                <c:pt idx="8361">
                  <c:v>2.7</c:v>
                </c:pt>
                <c:pt idx="8362">
                  <c:v>2.7</c:v>
                </c:pt>
                <c:pt idx="8363">
                  <c:v>2.7</c:v>
                </c:pt>
                <c:pt idx="8364">
                  <c:v>2.7</c:v>
                </c:pt>
                <c:pt idx="8365">
                  <c:v>2.7</c:v>
                </c:pt>
                <c:pt idx="8366">
                  <c:v>2.7</c:v>
                </c:pt>
                <c:pt idx="8367">
                  <c:v>2.7</c:v>
                </c:pt>
                <c:pt idx="8368">
                  <c:v>2.7</c:v>
                </c:pt>
                <c:pt idx="8369">
                  <c:v>2.7</c:v>
                </c:pt>
                <c:pt idx="8370">
                  <c:v>2.7</c:v>
                </c:pt>
                <c:pt idx="8371">
                  <c:v>2.7</c:v>
                </c:pt>
                <c:pt idx="8372">
                  <c:v>2.7</c:v>
                </c:pt>
                <c:pt idx="8373">
                  <c:v>2.7</c:v>
                </c:pt>
                <c:pt idx="8374">
                  <c:v>2.7</c:v>
                </c:pt>
                <c:pt idx="8375">
                  <c:v>2.7</c:v>
                </c:pt>
                <c:pt idx="8376">
                  <c:v>2.7</c:v>
                </c:pt>
                <c:pt idx="8377">
                  <c:v>2.7</c:v>
                </c:pt>
                <c:pt idx="8378">
                  <c:v>2.7</c:v>
                </c:pt>
                <c:pt idx="8379">
                  <c:v>2.7</c:v>
                </c:pt>
                <c:pt idx="8380">
                  <c:v>2.7</c:v>
                </c:pt>
                <c:pt idx="8381">
                  <c:v>2.7</c:v>
                </c:pt>
                <c:pt idx="8382">
                  <c:v>2.7</c:v>
                </c:pt>
                <c:pt idx="8383">
                  <c:v>2.7</c:v>
                </c:pt>
                <c:pt idx="8384">
                  <c:v>2.7</c:v>
                </c:pt>
                <c:pt idx="8385">
                  <c:v>2.7</c:v>
                </c:pt>
                <c:pt idx="8386">
                  <c:v>2.7</c:v>
                </c:pt>
                <c:pt idx="8387">
                  <c:v>2.7</c:v>
                </c:pt>
                <c:pt idx="8388">
                  <c:v>2.7</c:v>
                </c:pt>
                <c:pt idx="8389">
                  <c:v>2.7</c:v>
                </c:pt>
                <c:pt idx="8390">
                  <c:v>2.7</c:v>
                </c:pt>
                <c:pt idx="8391">
                  <c:v>2.7</c:v>
                </c:pt>
                <c:pt idx="8392">
                  <c:v>2.7</c:v>
                </c:pt>
                <c:pt idx="8393">
                  <c:v>2.7</c:v>
                </c:pt>
                <c:pt idx="8394">
                  <c:v>2.7</c:v>
                </c:pt>
                <c:pt idx="8395">
                  <c:v>2.7</c:v>
                </c:pt>
                <c:pt idx="8396">
                  <c:v>2.7</c:v>
                </c:pt>
                <c:pt idx="8397">
                  <c:v>2.7</c:v>
                </c:pt>
                <c:pt idx="8398">
                  <c:v>2.7</c:v>
                </c:pt>
                <c:pt idx="8399">
                  <c:v>2.7</c:v>
                </c:pt>
                <c:pt idx="8400">
                  <c:v>2.7</c:v>
                </c:pt>
                <c:pt idx="8401">
                  <c:v>2.7</c:v>
                </c:pt>
                <c:pt idx="8402">
                  <c:v>2.7</c:v>
                </c:pt>
                <c:pt idx="8403">
                  <c:v>2.7</c:v>
                </c:pt>
                <c:pt idx="8404">
                  <c:v>2.7</c:v>
                </c:pt>
                <c:pt idx="8405">
                  <c:v>2.7</c:v>
                </c:pt>
                <c:pt idx="8406">
                  <c:v>2.7</c:v>
                </c:pt>
                <c:pt idx="8407">
                  <c:v>2.7</c:v>
                </c:pt>
                <c:pt idx="8408">
                  <c:v>2.7</c:v>
                </c:pt>
                <c:pt idx="8409">
                  <c:v>2.7</c:v>
                </c:pt>
                <c:pt idx="8410">
                  <c:v>2.7</c:v>
                </c:pt>
                <c:pt idx="8411">
                  <c:v>2.7</c:v>
                </c:pt>
                <c:pt idx="8412">
                  <c:v>2.7</c:v>
                </c:pt>
                <c:pt idx="8413">
                  <c:v>2.7</c:v>
                </c:pt>
                <c:pt idx="8414">
                  <c:v>2.7</c:v>
                </c:pt>
                <c:pt idx="8415">
                  <c:v>2.7</c:v>
                </c:pt>
                <c:pt idx="8416">
                  <c:v>2.7</c:v>
                </c:pt>
                <c:pt idx="8417">
                  <c:v>2.7</c:v>
                </c:pt>
                <c:pt idx="8418">
                  <c:v>2.7</c:v>
                </c:pt>
                <c:pt idx="8419">
                  <c:v>2.7</c:v>
                </c:pt>
                <c:pt idx="8420">
                  <c:v>2.7</c:v>
                </c:pt>
                <c:pt idx="8421">
                  <c:v>2.7</c:v>
                </c:pt>
                <c:pt idx="8422">
                  <c:v>2.7</c:v>
                </c:pt>
                <c:pt idx="8423">
                  <c:v>2.7</c:v>
                </c:pt>
                <c:pt idx="8424">
                  <c:v>2.7</c:v>
                </c:pt>
                <c:pt idx="8425">
                  <c:v>2.7</c:v>
                </c:pt>
                <c:pt idx="8426">
                  <c:v>2.7</c:v>
                </c:pt>
                <c:pt idx="8427">
                  <c:v>2.7</c:v>
                </c:pt>
                <c:pt idx="8428">
                  <c:v>2.7</c:v>
                </c:pt>
                <c:pt idx="8429">
                  <c:v>2.7</c:v>
                </c:pt>
                <c:pt idx="8430">
                  <c:v>2.7</c:v>
                </c:pt>
                <c:pt idx="8431">
                  <c:v>2.7</c:v>
                </c:pt>
                <c:pt idx="8432">
                  <c:v>2.7</c:v>
                </c:pt>
                <c:pt idx="8433">
                  <c:v>2.7</c:v>
                </c:pt>
                <c:pt idx="8434">
                  <c:v>2.7</c:v>
                </c:pt>
                <c:pt idx="8435">
                  <c:v>2.7</c:v>
                </c:pt>
                <c:pt idx="8436">
                  <c:v>2.7</c:v>
                </c:pt>
                <c:pt idx="8437">
                  <c:v>2.7</c:v>
                </c:pt>
                <c:pt idx="8438">
                  <c:v>2.7</c:v>
                </c:pt>
                <c:pt idx="8439">
                  <c:v>2.7</c:v>
                </c:pt>
                <c:pt idx="8440">
                  <c:v>2.7</c:v>
                </c:pt>
                <c:pt idx="8441">
                  <c:v>2.7</c:v>
                </c:pt>
                <c:pt idx="8442">
                  <c:v>2.7</c:v>
                </c:pt>
                <c:pt idx="8443">
                  <c:v>2.7</c:v>
                </c:pt>
                <c:pt idx="8444">
                  <c:v>2.7</c:v>
                </c:pt>
                <c:pt idx="8445">
                  <c:v>2.7</c:v>
                </c:pt>
                <c:pt idx="8446">
                  <c:v>2.7</c:v>
                </c:pt>
                <c:pt idx="8447">
                  <c:v>2.7</c:v>
                </c:pt>
                <c:pt idx="8448">
                  <c:v>2.7</c:v>
                </c:pt>
                <c:pt idx="8449">
                  <c:v>2.7</c:v>
                </c:pt>
                <c:pt idx="8450">
                  <c:v>2.7</c:v>
                </c:pt>
                <c:pt idx="8451">
                  <c:v>2.7</c:v>
                </c:pt>
                <c:pt idx="8452">
                  <c:v>2.7</c:v>
                </c:pt>
                <c:pt idx="8453">
                  <c:v>2.7</c:v>
                </c:pt>
                <c:pt idx="8454">
                  <c:v>2.7</c:v>
                </c:pt>
                <c:pt idx="8455">
                  <c:v>2.7</c:v>
                </c:pt>
                <c:pt idx="8456">
                  <c:v>2.7</c:v>
                </c:pt>
                <c:pt idx="8457">
                  <c:v>2.7</c:v>
                </c:pt>
                <c:pt idx="8458">
                  <c:v>2.7</c:v>
                </c:pt>
                <c:pt idx="8459">
                  <c:v>2.7</c:v>
                </c:pt>
                <c:pt idx="8460">
                  <c:v>2.7</c:v>
                </c:pt>
                <c:pt idx="8461">
                  <c:v>2.7</c:v>
                </c:pt>
                <c:pt idx="8462">
                  <c:v>2.7</c:v>
                </c:pt>
                <c:pt idx="8463">
                  <c:v>2.7</c:v>
                </c:pt>
                <c:pt idx="8464">
                  <c:v>2.7</c:v>
                </c:pt>
                <c:pt idx="8465">
                  <c:v>2.7</c:v>
                </c:pt>
                <c:pt idx="8466">
                  <c:v>2.7</c:v>
                </c:pt>
                <c:pt idx="8467">
                  <c:v>2.7</c:v>
                </c:pt>
                <c:pt idx="8468">
                  <c:v>2.7</c:v>
                </c:pt>
                <c:pt idx="8469">
                  <c:v>2.7</c:v>
                </c:pt>
                <c:pt idx="8470">
                  <c:v>2.7</c:v>
                </c:pt>
                <c:pt idx="8471">
                  <c:v>2.7</c:v>
                </c:pt>
                <c:pt idx="8472">
                  <c:v>2.7</c:v>
                </c:pt>
                <c:pt idx="8473">
                  <c:v>2.8</c:v>
                </c:pt>
                <c:pt idx="8474">
                  <c:v>2.7</c:v>
                </c:pt>
                <c:pt idx="8475">
                  <c:v>2.8</c:v>
                </c:pt>
                <c:pt idx="8476">
                  <c:v>2.8</c:v>
                </c:pt>
                <c:pt idx="8477">
                  <c:v>2.8</c:v>
                </c:pt>
                <c:pt idx="8478">
                  <c:v>2.8</c:v>
                </c:pt>
                <c:pt idx="8479">
                  <c:v>2.8</c:v>
                </c:pt>
                <c:pt idx="8480">
                  <c:v>2.8</c:v>
                </c:pt>
                <c:pt idx="8481">
                  <c:v>2.8</c:v>
                </c:pt>
                <c:pt idx="8482">
                  <c:v>2.8</c:v>
                </c:pt>
                <c:pt idx="8483">
                  <c:v>2.8</c:v>
                </c:pt>
                <c:pt idx="8484">
                  <c:v>2.8</c:v>
                </c:pt>
                <c:pt idx="8485">
                  <c:v>2.8</c:v>
                </c:pt>
                <c:pt idx="8486">
                  <c:v>2.8</c:v>
                </c:pt>
                <c:pt idx="8487">
                  <c:v>2.8</c:v>
                </c:pt>
                <c:pt idx="8488">
                  <c:v>2.8</c:v>
                </c:pt>
                <c:pt idx="8489">
                  <c:v>2.8</c:v>
                </c:pt>
                <c:pt idx="8490">
                  <c:v>2.8</c:v>
                </c:pt>
                <c:pt idx="8491">
                  <c:v>2.8</c:v>
                </c:pt>
                <c:pt idx="8492">
                  <c:v>2.8</c:v>
                </c:pt>
                <c:pt idx="8493">
                  <c:v>2.8</c:v>
                </c:pt>
                <c:pt idx="8494">
                  <c:v>2.8</c:v>
                </c:pt>
                <c:pt idx="8495">
                  <c:v>2.7</c:v>
                </c:pt>
                <c:pt idx="8496">
                  <c:v>2.8</c:v>
                </c:pt>
                <c:pt idx="8497">
                  <c:v>2.8</c:v>
                </c:pt>
                <c:pt idx="8498">
                  <c:v>2.7</c:v>
                </c:pt>
                <c:pt idx="8499">
                  <c:v>2.8</c:v>
                </c:pt>
                <c:pt idx="8500">
                  <c:v>2.7</c:v>
                </c:pt>
                <c:pt idx="8501">
                  <c:v>2.7</c:v>
                </c:pt>
                <c:pt idx="8502">
                  <c:v>2.8</c:v>
                </c:pt>
                <c:pt idx="8503">
                  <c:v>2.7</c:v>
                </c:pt>
                <c:pt idx="8504">
                  <c:v>2.7</c:v>
                </c:pt>
                <c:pt idx="8505">
                  <c:v>2.7</c:v>
                </c:pt>
                <c:pt idx="8506">
                  <c:v>2.7</c:v>
                </c:pt>
                <c:pt idx="8507">
                  <c:v>2.7</c:v>
                </c:pt>
                <c:pt idx="8508">
                  <c:v>2.8</c:v>
                </c:pt>
                <c:pt idx="8509">
                  <c:v>2.7</c:v>
                </c:pt>
                <c:pt idx="8510">
                  <c:v>2.7</c:v>
                </c:pt>
                <c:pt idx="8511">
                  <c:v>2.7</c:v>
                </c:pt>
                <c:pt idx="8512">
                  <c:v>2.7</c:v>
                </c:pt>
                <c:pt idx="8513">
                  <c:v>2.7</c:v>
                </c:pt>
                <c:pt idx="8514">
                  <c:v>2.7</c:v>
                </c:pt>
                <c:pt idx="8515">
                  <c:v>2.7</c:v>
                </c:pt>
                <c:pt idx="8516">
                  <c:v>2.7</c:v>
                </c:pt>
                <c:pt idx="8517">
                  <c:v>2.7</c:v>
                </c:pt>
                <c:pt idx="8518">
                  <c:v>2.7</c:v>
                </c:pt>
                <c:pt idx="8519">
                  <c:v>2.7</c:v>
                </c:pt>
                <c:pt idx="8520">
                  <c:v>2.7</c:v>
                </c:pt>
                <c:pt idx="8521">
                  <c:v>2.7</c:v>
                </c:pt>
                <c:pt idx="8522">
                  <c:v>2.7</c:v>
                </c:pt>
                <c:pt idx="8523">
                  <c:v>2.7</c:v>
                </c:pt>
                <c:pt idx="8524">
                  <c:v>2.7</c:v>
                </c:pt>
                <c:pt idx="8525">
                  <c:v>2.7</c:v>
                </c:pt>
                <c:pt idx="8526">
                  <c:v>2.7</c:v>
                </c:pt>
                <c:pt idx="8527">
                  <c:v>2.7</c:v>
                </c:pt>
                <c:pt idx="8528">
                  <c:v>2.7</c:v>
                </c:pt>
                <c:pt idx="8529">
                  <c:v>2.7</c:v>
                </c:pt>
                <c:pt idx="8530">
                  <c:v>2.7</c:v>
                </c:pt>
                <c:pt idx="8531">
                  <c:v>2.7</c:v>
                </c:pt>
                <c:pt idx="8532">
                  <c:v>2.7</c:v>
                </c:pt>
                <c:pt idx="8533">
                  <c:v>2.7</c:v>
                </c:pt>
                <c:pt idx="8534">
                  <c:v>2.7</c:v>
                </c:pt>
                <c:pt idx="8535">
                  <c:v>2.7</c:v>
                </c:pt>
                <c:pt idx="8536">
                  <c:v>2.8</c:v>
                </c:pt>
                <c:pt idx="8537">
                  <c:v>2.7</c:v>
                </c:pt>
                <c:pt idx="8538">
                  <c:v>2.7</c:v>
                </c:pt>
                <c:pt idx="8539">
                  <c:v>2.8</c:v>
                </c:pt>
                <c:pt idx="8540">
                  <c:v>2.8</c:v>
                </c:pt>
                <c:pt idx="8541">
                  <c:v>2.8</c:v>
                </c:pt>
                <c:pt idx="8542">
                  <c:v>2.8</c:v>
                </c:pt>
                <c:pt idx="8543">
                  <c:v>2.8</c:v>
                </c:pt>
                <c:pt idx="8544">
                  <c:v>2.8</c:v>
                </c:pt>
                <c:pt idx="8545">
                  <c:v>2.8</c:v>
                </c:pt>
                <c:pt idx="8546">
                  <c:v>2.8</c:v>
                </c:pt>
                <c:pt idx="8547">
                  <c:v>2.8</c:v>
                </c:pt>
                <c:pt idx="8548">
                  <c:v>2.8</c:v>
                </c:pt>
                <c:pt idx="8549">
                  <c:v>2.8</c:v>
                </c:pt>
                <c:pt idx="8550">
                  <c:v>2.8</c:v>
                </c:pt>
                <c:pt idx="8551">
                  <c:v>2.8</c:v>
                </c:pt>
                <c:pt idx="8552">
                  <c:v>2.8</c:v>
                </c:pt>
                <c:pt idx="8553">
                  <c:v>2.8</c:v>
                </c:pt>
                <c:pt idx="8554">
                  <c:v>2.8</c:v>
                </c:pt>
                <c:pt idx="8555">
                  <c:v>2.8</c:v>
                </c:pt>
                <c:pt idx="8556">
                  <c:v>2.8</c:v>
                </c:pt>
                <c:pt idx="8557">
                  <c:v>2.8</c:v>
                </c:pt>
                <c:pt idx="8558">
                  <c:v>2.8</c:v>
                </c:pt>
                <c:pt idx="8559">
                  <c:v>2.8</c:v>
                </c:pt>
                <c:pt idx="8560">
                  <c:v>2.8</c:v>
                </c:pt>
                <c:pt idx="8561">
                  <c:v>2.8</c:v>
                </c:pt>
                <c:pt idx="8562">
                  <c:v>2.8</c:v>
                </c:pt>
                <c:pt idx="8563">
                  <c:v>2.8</c:v>
                </c:pt>
                <c:pt idx="8564">
                  <c:v>2.8</c:v>
                </c:pt>
                <c:pt idx="8565">
                  <c:v>2.8</c:v>
                </c:pt>
                <c:pt idx="8566">
                  <c:v>2.8</c:v>
                </c:pt>
                <c:pt idx="8567">
                  <c:v>2.8</c:v>
                </c:pt>
                <c:pt idx="8568">
                  <c:v>2.8</c:v>
                </c:pt>
                <c:pt idx="8569">
                  <c:v>2.8</c:v>
                </c:pt>
                <c:pt idx="8570">
                  <c:v>2.8</c:v>
                </c:pt>
                <c:pt idx="8571">
                  <c:v>2.8</c:v>
                </c:pt>
                <c:pt idx="8572">
                  <c:v>2.8</c:v>
                </c:pt>
                <c:pt idx="8573">
                  <c:v>2.8</c:v>
                </c:pt>
                <c:pt idx="8574">
                  <c:v>2.8</c:v>
                </c:pt>
                <c:pt idx="8575">
                  <c:v>2.8</c:v>
                </c:pt>
                <c:pt idx="8576">
                  <c:v>2.8</c:v>
                </c:pt>
                <c:pt idx="8577">
                  <c:v>2.8</c:v>
                </c:pt>
                <c:pt idx="8578">
                  <c:v>2.8</c:v>
                </c:pt>
                <c:pt idx="8579">
                  <c:v>2.8</c:v>
                </c:pt>
                <c:pt idx="8580">
                  <c:v>2.8</c:v>
                </c:pt>
                <c:pt idx="8581">
                  <c:v>2.8</c:v>
                </c:pt>
                <c:pt idx="8582">
                  <c:v>2.8</c:v>
                </c:pt>
                <c:pt idx="8583">
                  <c:v>2.8</c:v>
                </c:pt>
                <c:pt idx="8584">
                  <c:v>2.8</c:v>
                </c:pt>
                <c:pt idx="8585">
                  <c:v>2.8</c:v>
                </c:pt>
                <c:pt idx="8586">
                  <c:v>2.8</c:v>
                </c:pt>
                <c:pt idx="8587">
                  <c:v>2.8</c:v>
                </c:pt>
                <c:pt idx="8588">
                  <c:v>2.8</c:v>
                </c:pt>
                <c:pt idx="8589">
                  <c:v>2.8</c:v>
                </c:pt>
                <c:pt idx="8590">
                  <c:v>2.8</c:v>
                </c:pt>
                <c:pt idx="8591">
                  <c:v>2.8</c:v>
                </c:pt>
                <c:pt idx="8592">
                  <c:v>2.8</c:v>
                </c:pt>
                <c:pt idx="8593">
                  <c:v>2.8</c:v>
                </c:pt>
                <c:pt idx="8594">
                  <c:v>2.8</c:v>
                </c:pt>
                <c:pt idx="8595">
                  <c:v>2.8</c:v>
                </c:pt>
                <c:pt idx="8596">
                  <c:v>2.8</c:v>
                </c:pt>
                <c:pt idx="8597">
                  <c:v>2.8</c:v>
                </c:pt>
                <c:pt idx="8598">
                  <c:v>2.8</c:v>
                </c:pt>
                <c:pt idx="8599">
                  <c:v>2.8</c:v>
                </c:pt>
                <c:pt idx="8600">
                  <c:v>2.8</c:v>
                </c:pt>
                <c:pt idx="8601">
                  <c:v>2.8</c:v>
                </c:pt>
                <c:pt idx="8602">
                  <c:v>2.8</c:v>
                </c:pt>
                <c:pt idx="8603">
                  <c:v>2.8</c:v>
                </c:pt>
                <c:pt idx="8604">
                  <c:v>2.8</c:v>
                </c:pt>
                <c:pt idx="8605">
                  <c:v>2.8</c:v>
                </c:pt>
                <c:pt idx="8606">
                  <c:v>2.8</c:v>
                </c:pt>
                <c:pt idx="8607">
                  <c:v>2.8</c:v>
                </c:pt>
                <c:pt idx="8608">
                  <c:v>2.8</c:v>
                </c:pt>
                <c:pt idx="8609">
                  <c:v>2.8</c:v>
                </c:pt>
                <c:pt idx="8610">
                  <c:v>2.8</c:v>
                </c:pt>
                <c:pt idx="8611">
                  <c:v>2.8</c:v>
                </c:pt>
                <c:pt idx="8612">
                  <c:v>2.8</c:v>
                </c:pt>
                <c:pt idx="8613">
                  <c:v>2.8</c:v>
                </c:pt>
                <c:pt idx="8614">
                  <c:v>2.8</c:v>
                </c:pt>
                <c:pt idx="8615">
                  <c:v>2.8</c:v>
                </c:pt>
                <c:pt idx="8616">
                  <c:v>2.8</c:v>
                </c:pt>
                <c:pt idx="8617">
                  <c:v>2.8</c:v>
                </c:pt>
                <c:pt idx="8618">
                  <c:v>2.8</c:v>
                </c:pt>
                <c:pt idx="8619">
                  <c:v>2.8</c:v>
                </c:pt>
                <c:pt idx="8620">
                  <c:v>2.8</c:v>
                </c:pt>
                <c:pt idx="8621">
                  <c:v>2.8</c:v>
                </c:pt>
                <c:pt idx="8622">
                  <c:v>2.8</c:v>
                </c:pt>
                <c:pt idx="8623">
                  <c:v>2.8</c:v>
                </c:pt>
                <c:pt idx="8624">
                  <c:v>2.8</c:v>
                </c:pt>
                <c:pt idx="8625">
                  <c:v>2.9</c:v>
                </c:pt>
                <c:pt idx="8626">
                  <c:v>2.8</c:v>
                </c:pt>
                <c:pt idx="8627">
                  <c:v>2.8</c:v>
                </c:pt>
                <c:pt idx="8628">
                  <c:v>2.8</c:v>
                </c:pt>
                <c:pt idx="8629">
                  <c:v>2.8</c:v>
                </c:pt>
                <c:pt idx="8630">
                  <c:v>2.8</c:v>
                </c:pt>
                <c:pt idx="8631">
                  <c:v>2.9</c:v>
                </c:pt>
                <c:pt idx="8632">
                  <c:v>2.9</c:v>
                </c:pt>
                <c:pt idx="8633">
                  <c:v>2.9</c:v>
                </c:pt>
                <c:pt idx="8634">
                  <c:v>2.9</c:v>
                </c:pt>
                <c:pt idx="8635">
                  <c:v>2.9</c:v>
                </c:pt>
                <c:pt idx="8636">
                  <c:v>2.9</c:v>
                </c:pt>
                <c:pt idx="8637">
                  <c:v>2.9</c:v>
                </c:pt>
                <c:pt idx="8638">
                  <c:v>2.9</c:v>
                </c:pt>
                <c:pt idx="8639">
                  <c:v>2.9</c:v>
                </c:pt>
                <c:pt idx="8640">
                  <c:v>2.9</c:v>
                </c:pt>
                <c:pt idx="8641">
                  <c:v>2.9</c:v>
                </c:pt>
                <c:pt idx="8642">
                  <c:v>2.9</c:v>
                </c:pt>
                <c:pt idx="8643">
                  <c:v>2.9</c:v>
                </c:pt>
                <c:pt idx="8644">
                  <c:v>2.9</c:v>
                </c:pt>
                <c:pt idx="8645">
                  <c:v>2.9</c:v>
                </c:pt>
                <c:pt idx="8646">
                  <c:v>2.9</c:v>
                </c:pt>
                <c:pt idx="8647">
                  <c:v>2.9</c:v>
                </c:pt>
                <c:pt idx="8648">
                  <c:v>2.9</c:v>
                </c:pt>
                <c:pt idx="8649">
                  <c:v>2.9</c:v>
                </c:pt>
                <c:pt idx="8650">
                  <c:v>2.9</c:v>
                </c:pt>
                <c:pt idx="8651">
                  <c:v>2.9</c:v>
                </c:pt>
                <c:pt idx="8652">
                  <c:v>2.9</c:v>
                </c:pt>
                <c:pt idx="8653">
                  <c:v>2.9</c:v>
                </c:pt>
                <c:pt idx="8654">
                  <c:v>2.9</c:v>
                </c:pt>
                <c:pt idx="8655">
                  <c:v>2.9</c:v>
                </c:pt>
                <c:pt idx="8656">
                  <c:v>2.9</c:v>
                </c:pt>
                <c:pt idx="8657">
                  <c:v>2.9</c:v>
                </c:pt>
                <c:pt idx="8658">
                  <c:v>2.8</c:v>
                </c:pt>
                <c:pt idx="8659">
                  <c:v>2.8</c:v>
                </c:pt>
                <c:pt idx="8660">
                  <c:v>2.9</c:v>
                </c:pt>
                <c:pt idx="8661">
                  <c:v>2.8</c:v>
                </c:pt>
                <c:pt idx="8662">
                  <c:v>2.8</c:v>
                </c:pt>
                <c:pt idx="8663">
                  <c:v>2.9</c:v>
                </c:pt>
                <c:pt idx="8664">
                  <c:v>2.8</c:v>
                </c:pt>
                <c:pt idx="8665">
                  <c:v>2.9</c:v>
                </c:pt>
                <c:pt idx="8666">
                  <c:v>2.9</c:v>
                </c:pt>
                <c:pt idx="8667">
                  <c:v>2.8</c:v>
                </c:pt>
                <c:pt idx="8668">
                  <c:v>2.8</c:v>
                </c:pt>
                <c:pt idx="8669">
                  <c:v>2.8</c:v>
                </c:pt>
                <c:pt idx="8670">
                  <c:v>2.8</c:v>
                </c:pt>
                <c:pt idx="8671">
                  <c:v>2.8</c:v>
                </c:pt>
                <c:pt idx="8672">
                  <c:v>2.8</c:v>
                </c:pt>
                <c:pt idx="8673">
                  <c:v>2.8</c:v>
                </c:pt>
                <c:pt idx="8674">
                  <c:v>2.8</c:v>
                </c:pt>
                <c:pt idx="8675">
                  <c:v>2.8</c:v>
                </c:pt>
                <c:pt idx="8676">
                  <c:v>2.8</c:v>
                </c:pt>
                <c:pt idx="8677">
                  <c:v>2.8</c:v>
                </c:pt>
                <c:pt idx="8678">
                  <c:v>2.8</c:v>
                </c:pt>
                <c:pt idx="8679">
                  <c:v>2.9</c:v>
                </c:pt>
                <c:pt idx="8680">
                  <c:v>2.9</c:v>
                </c:pt>
                <c:pt idx="8681">
                  <c:v>2.8</c:v>
                </c:pt>
                <c:pt idx="8682">
                  <c:v>2.9</c:v>
                </c:pt>
                <c:pt idx="8683">
                  <c:v>2.9</c:v>
                </c:pt>
                <c:pt idx="8684">
                  <c:v>2.9</c:v>
                </c:pt>
                <c:pt idx="8685">
                  <c:v>2.9</c:v>
                </c:pt>
                <c:pt idx="8686">
                  <c:v>2.9</c:v>
                </c:pt>
                <c:pt idx="8687">
                  <c:v>2.9</c:v>
                </c:pt>
                <c:pt idx="8688">
                  <c:v>2.9</c:v>
                </c:pt>
                <c:pt idx="8689">
                  <c:v>2.9</c:v>
                </c:pt>
                <c:pt idx="8690">
                  <c:v>2.9</c:v>
                </c:pt>
                <c:pt idx="8691">
                  <c:v>2.9</c:v>
                </c:pt>
                <c:pt idx="8692">
                  <c:v>2.9</c:v>
                </c:pt>
                <c:pt idx="8693">
                  <c:v>2.9</c:v>
                </c:pt>
                <c:pt idx="8694">
                  <c:v>2.9</c:v>
                </c:pt>
                <c:pt idx="8695">
                  <c:v>2.9</c:v>
                </c:pt>
                <c:pt idx="8696">
                  <c:v>2.9</c:v>
                </c:pt>
                <c:pt idx="8697">
                  <c:v>2.9</c:v>
                </c:pt>
                <c:pt idx="8698">
                  <c:v>2.9</c:v>
                </c:pt>
                <c:pt idx="8699">
                  <c:v>2.9</c:v>
                </c:pt>
                <c:pt idx="8700">
                  <c:v>2.9</c:v>
                </c:pt>
                <c:pt idx="8701">
                  <c:v>2.9</c:v>
                </c:pt>
                <c:pt idx="8702">
                  <c:v>2.9</c:v>
                </c:pt>
                <c:pt idx="8703">
                  <c:v>2.9</c:v>
                </c:pt>
                <c:pt idx="8704">
                  <c:v>2.9</c:v>
                </c:pt>
                <c:pt idx="8705">
                  <c:v>2.9</c:v>
                </c:pt>
                <c:pt idx="8706">
                  <c:v>2.9</c:v>
                </c:pt>
                <c:pt idx="8707">
                  <c:v>2.9</c:v>
                </c:pt>
                <c:pt idx="8708">
                  <c:v>2.9</c:v>
                </c:pt>
                <c:pt idx="8709">
                  <c:v>2.9</c:v>
                </c:pt>
                <c:pt idx="8710">
                  <c:v>2.9</c:v>
                </c:pt>
                <c:pt idx="8711">
                  <c:v>2.9</c:v>
                </c:pt>
                <c:pt idx="8712">
                  <c:v>2.9</c:v>
                </c:pt>
                <c:pt idx="8713">
                  <c:v>2.9</c:v>
                </c:pt>
                <c:pt idx="8714">
                  <c:v>2.9</c:v>
                </c:pt>
                <c:pt idx="8715">
                  <c:v>2.9</c:v>
                </c:pt>
                <c:pt idx="8716">
                  <c:v>2.9</c:v>
                </c:pt>
                <c:pt idx="8717">
                  <c:v>2.9</c:v>
                </c:pt>
                <c:pt idx="8718">
                  <c:v>2.9</c:v>
                </c:pt>
                <c:pt idx="8719">
                  <c:v>2.9</c:v>
                </c:pt>
                <c:pt idx="8720">
                  <c:v>2.9</c:v>
                </c:pt>
                <c:pt idx="8721">
                  <c:v>2.9</c:v>
                </c:pt>
                <c:pt idx="8722">
                  <c:v>2.9</c:v>
                </c:pt>
                <c:pt idx="8723">
                  <c:v>2.9</c:v>
                </c:pt>
                <c:pt idx="8724">
                  <c:v>2.9</c:v>
                </c:pt>
                <c:pt idx="8725">
                  <c:v>2.9</c:v>
                </c:pt>
                <c:pt idx="8726">
                  <c:v>2.9</c:v>
                </c:pt>
                <c:pt idx="8727">
                  <c:v>2.9</c:v>
                </c:pt>
                <c:pt idx="8728">
                  <c:v>2.8</c:v>
                </c:pt>
                <c:pt idx="8729">
                  <c:v>2.9</c:v>
                </c:pt>
                <c:pt idx="8730">
                  <c:v>2.9</c:v>
                </c:pt>
                <c:pt idx="8731">
                  <c:v>2.9</c:v>
                </c:pt>
                <c:pt idx="8732">
                  <c:v>2.9</c:v>
                </c:pt>
                <c:pt idx="8733">
                  <c:v>2.9</c:v>
                </c:pt>
                <c:pt idx="8734">
                  <c:v>2.8</c:v>
                </c:pt>
                <c:pt idx="8735">
                  <c:v>2.9</c:v>
                </c:pt>
                <c:pt idx="8736">
                  <c:v>2.8</c:v>
                </c:pt>
                <c:pt idx="8737">
                  <c:v>2.9</c:v>
                </c:pt>
                <c:pt idx="8738">
                  <c:v>2.9</c:v>
                </c:pt>
                <c:pt idx="8739">
                  <c:v>2.9</c:v>
                </c:pt>
                <c:pt idx="8740">
                  <c:v>2.8</c:v>
                </c:pt>
                <c:pt idx="8741">
                  <c:v>2.9</c:v>
                </c:pt>
                <c:pt idx="8742">
                  <c:v>2.9</c:v>
                </c:pt>
                <c:pt idx="8743">
                  <c:v>2.9</c:v>
                </c:pt>
                <c:pt idx="8744">
                  <c:v>2.9</c:v>
                </c:pt>
                <c:pt idx="8745">
                  <c:v>2.9</c:v>
                </c:pt>
                <c:pt idx="8746">
                  <c:v>2.9</c:v>
                </c:pt>
                <c:pt idx="8747">
                  <c:v>2.9</c:v>
                </c:pt>
                <c:pt idx="8748">
                  <c:v>2.9</c:v>
                </c:pt>
                <c:pt idx="8749">
                  <c:v>2.9</c:v>
                </c:pt>
                <c:pt idx="8750">
                  <c:v>2.9</c:v>
                </c:pt>
                <c:pt idx="8751">
                  <c:v>2.9</c:v>
                </c:pt>
                <c:pt idx="8752">
                  <c:v>2.9</c:v>
                </c:pt>
                <c:pt idx="8753">
                  <c:v>2.9</c:v>
                </c:pt>
                <c:pt idx="8754">
                  <c:v>2.9</c:v>
                </c:pt>
                <c:pt idx="8755">
                  <c:v>2.9</c:v>
                </c:pt>
                <c:pt idx="8756">
                  <c:v>2.9</c:v>
                </c:pt>
                <c:pt idx="8757">
                  <c:v>2.9</c:v>
                </c:pt>
                <c:pt idx="8758">
                  <c:v>2.9</c:v>
                </c:pt>
                <c:pt idx="8759">
                  <c:v>2.9</c:v>
                </c:pt>
                <c:pt idx="8760">
                  <c:v>2.9</c:v>
                </c:pt>
                <c:pt idx="8761">
                  <c:v>2.9</c:v>
                </c:pt>
                <c:pt idx="8762">
                  <c:v>2.9</c:v>
                </c:pt>
                <c:pt idx="8763">
                  <c:v>2.9</c:v>
                </c:pt>
                <c:pt idx="8764">
                  <c:v>2.9</c:v>
                </c:pt>
                <c:pt idx="8765">
                  <c:v>2.9</c:v>
                </c:pt>
                <c:pt idx="8766">
                  <c:v>2.9</c:v>
                </c:pt>
                <c:pt idx="8767">
                  <c:v>2.9</c:v>
                </c:pt>
                <c:pt idx="8768">
                  <c:v>2.9</c:v>
                </c:pt>
                <c:pt idx="8769">
                  <c:v>2.9</c:v>
                </c:pt>
                <c:pt idx="8770">
                  <c:v>2.9</c:v>
                </c:pt>
                <c:pt idx="8771">
                  <c:v>2.9</c:v>
                </c:pt>
                <c:pt idx="8772">
                  <c:v>2.9</c:v>
                </c:pt>
                <c:pt idx="8773">
                  <c:v>2.9</c:v>
                </c:pt>
                <c:pt idx="8774">
                  <c:v>2.9</c:v>
                </c:pt>
                <c:pt idx="8775">
                  <c:v>2.9</c:v>
                </c:pt>
                <c:pt idx="8776">
                  <c:v>2.9</c:v>
                </c:pt>
                <c:pt idx="8777">
                  <c:v>2.9</c:v>
                </c:pt>
                <c:pt idx="8778">
                  <c:v>2.9</c:v>
                </c:pt>
                <c:pt idx="8779">
                  <c:v>2.9</c:v>
                </c:pt>
                <c:pt idx="8780">
                  <c:v>2.9</c:v>
                </c:pt>
                <c:pt idx="8781">
                  <c:v>2.9</c:v>
                </c:pt>
                <c:pt idx="8782">
                  <c:v>2.9</c:v>
                </c:pt>
                <c:pt idx="8783">
                  <c:v>2.9</c:v>
                </c:pt>
                <c:pt idx="8784">
                  <c:v>2.9</c:v>
                </c:pt>
                <c:pt idx="8785">
                  <c:v>2.9</c:v>
                </c:pt>
                <c:pt idx="8786">
                  <c:v>2.9</c:v>
                </c:pt>
                <c:pt idx="8787">
                  <c:v>2.9</c:v>
                </c:pt>
                <c:pt idx="8788">
                  <c:v>2.9</c:v>
                </c:pt>
                <c:pt idx="8789">
                  <c:v>2.9</c:v>
                </c:pt>
                <c:pt idx="8790">
                  <c:v>2.9</c:v>
                </c:pt>
                <c:pt idx="8791">
                  <c:v>2.9</c:v>
                </c:pt>
                <c:pt idx="8792">
                  <c:v>2.9</c:v>
                </c:pt>
                <c:pt idx="8793">
                  <c:v>2.9</c:v>
                </c:pt>
                <c:pt idx="8794">
                  <c:v>2.9</c:v>
                </c:pt>
                <c:pt idx="8795">
                  <c:v>2.9</c:v>
                </c:pt>
                <c:pt idx="8796">
                  <c:v>2.9</c:v>
                </c:pt>
                <c:pt idx="8797">
                  <c:v>2.9</c:v>
                </c:pt>
                <c:pt idx="8798">
                  <c:v>2.9</c:v>
                </c:pt>
                <c:pt idx="8799">
                  <c:v>2.9</c:v>
                </c:pt>
                <c:pt idx="8800">
                  <c:v>2.9</c:v>
                </c:pt>
                <c:pt idx="8801">
                  <c:v>2.9</c:v>
                </c:pt>
                <c:pt idx="8802">
                  <c:v>2.9</c:v>
                </c:pt>
                <c:pt idx="8803">
                  <c:v>2.9</c:v>
                </c:pt>
                <c:pt idx="8804">
                  <c:v>2.9</c:v>
                </c:pt>
                <c:pt idx="8805">
                  <c:v>2.9</c:v>
                </c:pt>
                <c:pt idx="8806">
                  <c:v>2.9</c:v>
                </c:pt>
                <c:pt idx="8807">
                  <c:v>2.9</c:v>
                </c:pt>
                <c:pt idx="8808">
                  <c:v>2.9</c:v>
                </c:pt>
                <c:pt idx="8809">
                  <c:v>2.9</c:v>
                </c:pt>
                <c:pt idx="8810">
                  <c:v>2.9</c:v>
                </c:pt>
                <c:pt idx="8811">
                  <c:v>2.9</c:v>
                </c:pt>
                <c:pt idx="8812">
                  <c:v>2.9</c:v>
                </c:pt>
                <c:pt idx="8813">
                  <c:v>2.9</c:v>
                </c:pt>
                <c:pt idx="8814">
                  <c:v>2.9</c:v>
                </c:pt>
                <c:pt idx="8815">
                  <c:v>2.9</c:v>
                </c:pt>
                <c:pt idx="8816">
                  <c:v>2.9</c:v>
                </c:pt>
                <c:pt idx="8817">
                  <c:v>2.9</c:v>
                </c:pt>
                <c:pt idx="8818">
                  <c:v>2.9</c:v>
                </c:pt>
                <c:pt idx="8819">
                  <c:v>2.9</c:v>
                </c:pt>
                <c:pt idx="8820">
                  <c:v>2.9</c:v>
                </c:pt>
                <c:pt idx="8821">
                  <c:v>2.9</c:v>
                </c:pt>
                <c:pt idx="8822">
                  <c:v>2.9</c:v>
                </c:pt>
                <c:pt idx="8823">
                  <c:v>2.9</c:v>
                </c:pt>
                <c:pt idx="8824">
                  <c:v>2.9</c:v>
                </c:pt>
                <c:pt idx="8825">
                  <c:v>2.9</c:v>
                </c:pt>
                <c:pt idx="8826">
                  <c:v>2.9</c:v>
                </c:pt>
                <c:pt idx="8827">
                  <c:v>2.9</c:v>
                </c:pt>
                <c:pt idx="8828">
                  <c:v>2.9</c:v>
                </c:pt>
                <c:pt idx="8829">
                  <c:v>2.9</c:v>
                </c:pt>
                <c:pt idx="8830">
                  <c:v>2.9</c:v>
                </c:pt>
                <c:pt idx="8831">
                  <c:v>2.9</c:v>
                </c:pt>
                <c:pt idx="8832">
                  <c:v>2.9</c:v>
                </c:pt>
                <c:pt idx="8833">
                  <c:v>2.9</c:v>
                </c:pt>
                <c:pt idx="8834">
                  <c:v>2.9</c:v>
                </c:pt>
                <c:pt idx="8835">
                  <c:v>2.9</c:v>
                </c:pt>
                <c:pt idx="8836">
                  <c:v>2.9</c:v>
                </c:pt>
                <c:pt idx="8837">
                  <c:v>2.9</c:v>
                </c:pt>
                <c:pt idx="8838">
                  <c:v>2.9</c:v>
                </c:pt>
                <c:pt idx="8839">
                  <c:v>2.9</c:v>
                </c:pt>
                <c:pt idx="8840">
                  <c:v>2.9</c:v>
                </c:pt>
                <c:pt idx="8841">
                  <c:v>2.9</c:v>
                </c:pt>
                <c:pt idx="8842">
                  <c:v>2.9</c:v>
                </c:pt>
                <c:pt idx="8843">
                  <c:v>2.9</c:v>
                </c:pt>
                <c:pt idx="8844">
                  <c:v>2.9</c:v>
                </c:pt>
                <c:pt idx="8845">
                  <c:v>2.9</c:v>
                </c:pt>
                <c:pt idx="8846">
                  <c:v>2.9</c:v>
                </c:pt>
                <c:pt idx="8847">
                  <c:v>2.9</c:v>
                </c:pt>
                <c:pt idx="8848">
                  <c:v>2.9</c:v>
                </c:pt>
                <c:pt idx="8849">
                  <c:v>2.9</c:v>
                </c:pt>
                <c:pt idx="8850">
                  <c:v>2.9</c:v>
                </c:pt>
                <c:pt idx="8851">
                  <c:v>2.9</c:v>
                </c:pt>
                <c:pt idx="8852">
                  <c:v>2.9</c:v>
                </c:pt>
                <c:pt idx="8853">
                  <c:v>2.9</c:v>
                </c:pt>
                <c:pt idx="8854">
                  <c:v>2.9</c:v>
                </c:pt>
                <c:pt idx="8855">
                  <c:v>2.9</c:v>
                </c:pt>
                <c:pt idx="8856">
                  <c:v>2.9</c:v>
                </c:pt>
                <c:pt idx="8857">
                  <c:v>2.9</c:v>
                </c:pt>
                <c:pt idx="8858">
                  <c:v>2.9</c:v>
                </c:pt>
                <c:pt idx="8859">
                  <c:v>2.9</c:v>
                </c:pt>
                <c:pt idx="8860">
                  <c:v>2.9</c:v>
                </c:pt>
                <c:pt idx="8861">
                  <c:v>2.9</c:v>
                </c:pt>
                <c:pt idx="8862">
                  <c:v>2.9</c:v>
                </c:pt>
                <c:pt idx="8863">
                  <c:v>2.9</c:v>
                </c:pt>
                <c:pt idx="8864">
                  <c:v>2.9</c:v>
                </c:pt>
                <c:pt idx="8865">
                  <c:v>2.9</c:v>
                </c:pt>
                <c:pt idx="8866">
                  <c:v>2.9</c:v>
                </c:pt>
                <c:pt idx="8867">
                  <c:v>2.9</c:v>
                </c:pt>
                <c:pt idx="8868">
                  <c:v>2.9</c:v>
                </c:pt>
                <c:pt idx="8869">
                  <c:v>2.9</c:v>
                </c:pt>
                <c:pt idx="8870">
                  <c:v>2.9</c:v>
                </c:pt>
                <c:pt idx="8871">
                  <c:v>2.9</c:v>
                </c:pt>
                <c:pt idx="8872">
                  <c:v>2.9</c:v>
                </c:pt>
                <c:pt idx="8873">
                  <c:v>2.9</c:v>
                </c:pt>
                <c:pt idx="8874">
                  <c:v>2.9</c:v>
                </c:pt>
                <c:pt idx="8875">
                  <c:v>2.9</c:v>
                </c:pt>
                <c:pt idx="8876">
                  <c:v>2.9</c:v>
                </c:pt>
                <c:pt idx="8877">
                  <c:v>2.9</c:v>
                </c:pt>
                <c:pt idx="8878">
                  <c:v>2.9</c:v>
                </c:pt>
                <c:pt idx="8879">
                  <c:v>2.9</c:v>
                </c:pt>
                <c:pt idx="8880">
                  <c:v>2.9</c:v>
                </c:pt>
                <c:pt idx="8881">
                  <c:v>2.9</c:v>
                </c:pt>
                <c:pt idx="8882">
                  <c:v>2.9</c:v>
                </c:pt>
                <c:pt idx="8883">
                  <c:v>2.9</c:v>
                </c:pt>
                <c:pt idx="8884">
                  <c:v>2.9</c:v>
                </c:pt>
                <c:pt idx="8885">
                  <c:v>2.9</c:v>
                </c:pt>
                <c:pt idx="8886">
                  <c:v>2.9</c:v>
                </c:pt>
                <c:pt idx="8887">
                  <c:v>2.9</c:v>
                </c:pt>
                <c:pt idx="8888">
                  <c:v>2.9</c:v>
                </c:pt>
                <c:pt idx="8889">
                  <c:v>2.9</c:v>
                </c:pt>
                <c:pt idx="8890">
                  <c:v>2.9</c:v>
                </c:pt>
                <c:pt idx="8891">
                  <c:v>2.9</c:v>
                </c:pt>
                <c:pt idx="8892">
                  <c:v>2.9</c:v>
                </c:pt>
                <c:pt idx="8893">
                  <c:v>2.9</c:v>
                </c:pt>
                <c:pt idx="8894">
                  <c:v>2.9</c:v>
                </c:pt>
                <c:pt idx="8895">
                  <c:v>2.9</c:v>
                </c:pt>
                <c:pt idx="8896">
                  <c:v>2.9</c:v>
                </c:pt>
                <c:pt idx="8897">
                  <c:v>2.9</c:v>
                </c:pt>
                <c:pt idx="8898">
                  <c:v>2.9</c:v>
                </c:pt>
                <c:pt idx="8899">
                  <c:v>2.9</c:v>
                </c:pt>
                <c:pt idx="8900">
                  <c:v>2.9</c:v>
                </c:pt>
                <c:pt idx="8901">
                  <c:v>2.9</c:v>
                </c:pt>
                <c:pt idx="8902">
                  <c:v>2.9</c:v>
                </c:pt>
                <c:pt idx="8903">
                  <c:v>2.9</c:v>
                </c:pt>
                <c:pt idx="8904">
                  <c:v>2.9</c:v>
                </c:pt>
                <c:pt idx="8905">
                  <c:v>2.9</c:v>
                </c:pt>
                <c:pt idx="8906">
                  <c:v>2.9</c:v>
                </c:pt>
                <c:pt idx="8907">
                  <c:v>2.9</c:v>
                </c:pt>
                <c:pt idx="8908">
                  <c:v>2.9</c:v>
                </c:pt>
                <c:pt idx="8909">
                  <c:v>2.9</c:v>
                </c:pt>
                <c:pt idx="8910">
                  <c:v>2.9</c:v>
                </c:pt>
                <c:pt idx="8911">
                  <c:v>2.9</c:v>
                </c:pt>
                <c:pt idx="8912">
                  <c:v>2.9</c:v>
                </c:pt>
                <c:pt idx="8913">
                  <c:v>2.9</c:v>
                </c:pt>
                <c:pt idx="8914">
                  <c:v>2.9</c:v>
                </c:pt>
                <c:pt idx="8915">
                  <c:v>2.9</c:v>
                </c:pt>
                <c:pt idx="8916">
                  <c:v>2.9</c:v>
                </c:pt>
                <c:pt idx="8917">
                  <c:v>2.9</c:v>
                </c:pt>
                <c:pt idx="8918">
                  <c:v>2.9</c:v>
                </c:pt>
                <c:pt idx="8919">
                  <c:v>2.9</c:v>
                </c:pt>
                <c:pt idx="8920">
                  <c:v>2.9</c:v>
                </c:pt>
                <c:pt idx="8921">
                  <c:v>2.9</c:v>
                </c:pt>
                <c:pt idx="8922">
                  <c:v>2.9</c:v>
                </c:pt>
                <c:pt idx="8923">
                  <c:v>2.9</c:v>
                </c:pt>
                <c:pt idx="8924">
                  <c:v>2.9</c:v>
                </c:pt>
                <c:pt idx="8925">
                  <c:v>2.9</c:v>
                </c:pt>
                <c:pt idx="8926">
                  <c:v>2.9</c:v>
                </c:pt>
                <c:pt idx="8927">
                  <c:v>2.9</c:v>
                </c:pt>
                <c:pt idx="8928">
                  <c:v>2.9</c:v>
                </c:pt>
                <c:pt idx="8929">
                  <c:v>2.9</c:v>
                </c:pt>
                <c:pt idx="8930">
                  <c:v>2.9</c:v>
                </c:pt>
                <c:pt idx="8931">
                  <c:v>2.9</c:v>
                </c:pt>
                <c:pt idx="8932">
                  <c:v>2.9</c:v>
                </c:pt>
                <c:pt idx="8933">
                  <c:v>2.9</c:v>
                </c:pt>
                <c:pt idx="8934">
                  <c:v>2.9</c:v>
                </c:pt>
                <c:pt idx="8935">
                  <c:v>2.9</c:v>
                </c:pt>
                <c:pt idx="8936">
                  <c:v>2.9</c:v>
                </c:pt>
                <c:pt idx="8937">
                  <c:v>2.9</c:v>
                </c:pt>
                <c:pt idx="8938">
                  <c:v>2.9</c:v>
                </c:pt>
                <c:pt idx="8939">
                  <c:v>2.9</c:v>
                </c:pt>
                <c:pt idx="8940">
                  <c:v>2.9</c:v>
                </c:pt>
                <c:pt idx="8941">
                  <c:v>2.9</c:v>
                </c:pt>
                <c:pt idx="8942">
                  <c:v>2.9</c:v>
                </c:pt>
                <c:pt idx="8943">
                  <c:v>2.9</c:v>
                </c:pt>
                <c:pt idx="8944">
                  <c:v>2.9</c:v>
                </c:pt>
                <c:pt idx="8945">
                  <c:v>2.9</c:v>
                </c:pt>
                <c:pt idx="8946">
                  <c:v>2.9</c:v>
                </c:pt>
                <c:pt idx="8947">
                  <c:v>2.9</c:v>
                </c:pt>
                <c:pt idx="8948">
                  <c:v>2.9</c:v>
                </c:pt>
                <c:pt idx="8949">
                  <c:v>2.9</c:v>
                </c:pt>
                <c:pt idx="8950">
                  <c:v>2.9</c:v>
                </c:pt>
                <c:pt idx="8951">
                  <c:v>2.9</c:v>
                </c:pt>
                <c:pt idx="8952">
                  <c:v>2.9</c:v>
                </c:pt>
                <c:pt idx="8953">
                  <c:v>2.9</c:v>
                </c:pt>
                <c:pt idx="8954">
                  <c:v>2.9</c:v>
                </c:pt>
                <c:pt idx="8955">
                  <c:v>2.9</c:v>
                </c:pt>
                <c:pt idx="8956">
                  <c:v>2.9</c:v>
                </c:pt>
                <c:pt idx="8957">
                  <c:v>2.9</c:v>
                </c:pt>
                <c:pt idx="8958">
                  <c:v>2.9</c:v>
                </c:pt>
                <c:pt idx="8959">
                  <c:v>2.9</c:v>
                </c:pt>
                <c:pt idx="8960">
                  <c:v>2.9</c:v>
                </c:pt>
                <c:pt idx="8961">
                  <c:v>2.9</c:v>
                </c:pt>
                <c:pt idx="8962">
                  <c:v>2.9</c:v>
                </c:pt>
                <c:pt idx="8963">
                  <c:v>2.9</c:v>
                </c:pt>
                <c:pt idx="8964">
                  <c:v>2.9</c:v>
                </c:pt>
                <c:pt idx="8965">
                  <c:v>2.9</c:v>
                </c:pt>
                <c:pt idx="8966">
                  <c:v>2.9</c:v>
                </c:pt>
                <c:pt idx="8967">
                  <c:v>2.9</c:v>
                </c:pt>
                <c:pt idx="8968">
                  <c:v>2.9</c:v>
                </c:pt>
                <c:pt idx="8969">
                  <c:v>2.9</c:v>
                </c:pt>
                <c:pt idx="8970">
                  <c:v>2.9</c:v>
                </c:pt>
                <c:pt idx="8971">
                  <c:v>2.9</c:v>
                </c:pt>
                <c:pt idx="8972">
                  <c:v>2.9</c:v>
                </c:pt>
                <c:pt idx="8973">
                  <c:v>2.9</c:v>
                </c:pt>
                <c:pt idx="8974">
                  <c:v>2.9</c:v>
                </c:pt>
                <c:pt idx="8975">
                  <c:v>2.9</c:v>
                </c:pt>
                <c:pt idx="8976">
                  <c:v>2.9</c:v>
                </c:pt>
                <c:pt idx="8977">
                  <c:v>2.9</c:v>
                </c:pt>
                <c:pt idx="8978">
                  <c:v>2.9</c:v>
                </c:pt>
                <c:pt idx="8979">
                  <c:v>2.9</c:v>
                </c:pt>
                <c:pt idx="8980">
                  <c:v>2.9</c:v>
                </c:pt>
                <c:pt idx="8981">
                  <c:v>2.9</c:v>
                </c:pt>
                <c:pt idx="8982">
                  <c:v>2.9</c:v>
                </c:pt>
                <c:pt idx="8983">
                  <c:v>2.9</c:v>
                </c:pt>
                <c:pt idx="8984">
                  <c:v>2.9</c:v>
                </c:pt>
                <c:pt idx="8985">
                  <c:v>2.9</c:v>
                </c:pt>
                <c:pt idx="8986">
                  <c:v>2.9</c:v>
                </c:pt>
                <c:pt idx="8987">
                  <c:v>2.9</c:v>
                </c:pt>
                <c:pt idx="8988">
                  <c:v>2.9</c:v>
                </c:pt>
                <c:pt idx="8989">
                  <c:v>2.9</c:v>
                </c:pt>
                <c:pt idx="8990">
                  <c:v>2.9</c:v>
                </c:pt>
                <c:pt idx="8991">
                  <c:v>2.9</c:v>
                </c:pt>
                <c:pt idx="8992">
                  <c:v>2.9</c:v>
                </c:pt>
                <c:pt idx="8993">
                  <c:v>2.9</c:v>
                </c:pt>
                <c:pt idx="8994">
                  <c:v>2.9</c:v>
                </c:pt>
                <c:pt idx="8995">
                  <c:v>2.9</c:v>
                </c:pt>
                <c:pt idx="8996">
                  <c:v>2.9</c:v>
                </c:pt>
                <c:pt idx="8997">
                  <c:v>2.9</c:v>
                </c:pt>
                <c:pt idx="8998">
                  <c:v>2.9</c:v>
                </c:pt>
                <c:pt idx="8999">
                  <c:v>2.9</c:v>
                </c:pt>
                <c:pt idx="9000">
                  <c:v>2.9</c:v>
                </c:pt>
                <c:pt idx="9001">
                  <c:v>2.9</c:v>
                </c:pt>
                <c:pt idx="9002">
                  <c:v>2.8</c:v>
                </c:pt>
                <c:pt idx="9003">
                  <c:v>2.9</c:v>
                </c:pt>
                <c:pt idx="9004">
                  <c:v>2.9</c:v>
                </c:pt>
                <c:pt idx="9005">
                  <c:v>2.9</c:v>
                </c:pt>
                <c:pt idx="9006">
                  <c:v>2.9</c:v>
                </c:pt>
                <c:pt idx="9007">
                  <c:v>2.8</c:v>
                </c:pt>
                <c:pt idx="9008">
                  <c:v>2.9</c:v>
                </c:pt>
                <c:pt idx="9009">
                  <c:v>2.9</c:v>
                </c:pt>
                <c:pt idx="9010">
                  <c:v>2.9</c:v>
                </c:pt>
                <c:pt idx="9011">
                  <c:v>2.8</c:v>
                </c:pt>
                <c:pt idx="9012">
                  <c:v>2.9</c:v>
                </c:pt>
                <c:pt idx="9013">
                  <c:v>2.8</c:v>
                </c:pt>
                <c:pt idx="9014">
                  <c:v>2.8</c:v>
                </c:pt>
                <c:pt idx="9015">
                  <c:v>2.8</c:v>
                </c:pt>
                <c:pt idx="9016">
                  <c:v>2.8</c:v>
                </c:pt>
                <c:pt idx="9017">
                  <c:v>2.8</c:v>
                </c:pt>
                <c:pt idx="9018">
                  <c:v>2.8</c:v>
                </c:pt>
                <c:pt idx="9019">
                  <c:v>2.8</c:v>
                </c:pt>
                <c:pt idx="9020">
                  <c:v>2.8</c:v>
                </c:pt>
                <c:pt idx="9021">
                  <c:v>2.8</c:v>
                </c:pt>
                <c:pt idx="9022">
                  <c:v>2.8</c:v>
                </c:pt>
                <c:pt idx="9023">
                  <c:v>2.8</c:v>
                </c:pt>
                <c:pt idx="9024">
                  <c:v>2.8</c:v>
                </c:pt>
                <c:pt idx="9025">
                  <c:v>2.9</c:v>
                </c:pt>
                <c:pt idx="9026">
                  <c:v>2.8</c:v>
                </c:pt>
                <c:pt idx="9027">
                  <c:v>2.8</c:v>
                </c:pt>
                <c:pt idx="9028">
                  <c:v>2.8</c:v>
                </c:pt>
                <c:pt idx="9029">
                  <c:v>2.8</c:v>
                </c:pt>
                <c:pt idx="9030">
                  <c:v>2.9</c:v>
                </c:pt>
                <c:pt idx="9031">
                  <c:v>2.8</c:v>
                </c:pt>
                <c:pt idx="9032">
                  <c:v>2.8</c:v>
                </c:pt>
                <c:pt idx="9033">
                  <c:v>2.9</c:v>
                </c:pt>
                <c:pt idx="9034">
                  <c:v>2.9</c:v>
                </c:pt>
                <c:pt idx="9035">
                  <c:v>2.8</c:v>
                </c:pt>
                <c:pt idx="9036">
                  <c:v>2.8</c:v>
                </c:pt>
                <c:pt idx="9037">
                  <c:v>2.9</c:v>
                </c:pt>
                <c:pt idx="9038">
                  <c:v>2.9</c:v>
                </c:pt>
                <c:pt idx="9039">
                  <c:v>2.8</c:v>
                </c:pt>
                <c:pt idx="9040">
                  <c:v>2.9</c:v>
                </c:pt>
                <c:pt idx="9041">
                  <c:v>2.8</c:v>
                </c:pt>
                <c:pt idx="9042">
                  <c:v>2.9</c:v>
                </c:pt>
                <c:pt idx="9043">
                  <c:v>2.9</c:v>
                </c:pt>
                <c:pt idx="9044">
                  <c:v>2.8</c:v>
                </c:pt>
                <c:pt idx="9045">
                  <c:v>2.9</c:v>
                </c:pt>
                <c:pt idx="9046">
                  <c:v>2.9</c:v>
                </c:pt>
                <c:pt idx="9047">
                  <c:v>2.9</c:v>
                </c:pt>
                <c:pt idx="9048">
                  <c:v>2.9</c:v>
                </c:pt>
                <c:pt idx="9049">
                  <c:v>2.9</c:v>
                </c:pt>
                <c:pt idx="9050">
                  <c:v>2.9</c:v>
                </c:pt>
                <c:pt idx="9051">
                  <c:v>2.9</c:v>
                </c:pt>
                <c:pt idx="9052">
                  <c:v>2.9</c:v>
                </c:pt>
                <c:pt idx="9053">
                  <c:v>2.9</c:v>
                </c:pt>
                <c:pt idx="9054">
                  <c:v>2.9</c:v>
                </c:pt>
                <c:pt idx="9055">
                  <c:v>2.9</c:v>
                </c:pt>
                <c:pt idx="9056">
                  <c:v>2.9</c:v>
                </c:pt>
                <c:pt idx="9057">
                  <c:v>2.9</c:v>
                </c:pt>
                <c:pt idx="9058">
                  <c:v>2.9</c:v>
                </c:pt>
                <c:pt idx="9059">
                  <c:v>2.8</c:v>
                </c:pt>
                <c:pt idx="9060">
                  <c:v>2.8</c:v>
                </c:pt>
                <c:pt idx="9061">
                  <c:v>2.8</c:v>
                </c:pt>
                <c:pt idx="9062">
                  <c:v>2.9</c:v>
                </c:pt>
                <c:pt idx="9063">
                  <c:v>2.9</c:v>
                </c:pt>
                <c:pt idx="9064">
                  <c:v>2.8</c:v>
                </c:pt>
                <c:pt idx="9065">
                  <c:v>2.8</c:v>
                </c:pt>
                <c:pt idx="9066">
                  <c:v>2.8</c:v>
                </c:pt>
                <c:pt idx="9067">
                  <c:v>2.8</c:v>
                </c:pt>
                <c:pt idx="9068">
                  <c:v>2.8</c:v>
                </c:pt>
                <c:pt idx="9069">
                  <c:v>2.8</c:v>
                </c:pt>
                <c:pt idx="9070">
                  <c:v>2.8</c:v>
                </c:pt>
                <c:pt idx="9071">
                  <c:v>2.8</c:v>
                </c:pt>
                <c:pt idx="9072">
                  <c:v>2.8</c:v>
                </c:pt>
                <c:pt idx="9073">
                  <c:v>2.8</c:v>
                </c:pt>
                <c:pt idx="9074">
                  <c:v>2.8</c:v>
                </c:pt>
                <c:pt idx="9075">
                  <c:v>2.8</c:v>
                </c:pt>
                <c:pt idx="9076">
                  <c:v>2.8</c:v>
                </c:pt>
                <c:pt idx="9077">
                  <c:v>2.8</c:v>
                </c:pt>
                <c:pt idx="9078">
                  <c:v>2.8</c:v>
                </c:pt>
                <c:pt idx="9079">
                  <c:v>2.8</c:v>
                </c:pt>
                <c:pt idx="9080">
                  <c:v>2.8</c:v>
                </c:pt>
                <c:pt idx="9081">
                  <c:v>2.8</c:v>
                </c:pt>
                <c:pt idx="9082">
                  <c:v>2.8</c:v>
                </c:pt>
                <c:pt idx="9083">
                  <c:v>2.8</c:v>
                </c:pt>
                <c:pt idx="9084">
                  <c:v>2.8</c:v>
                </c:pt>
                <c:pt idx="9085">
                  <c:v>2.8</c:v>
                </c:pt>
                <c:pt idx="9086">
                  <c:v>2.8</c:v>
                </c:pt>
                <c:pt idx="9087">
                  <c:v>2.8</c:v>
                </c:pt>
                <c:pt idx="9088">
                  <c:v>2.8</c:v>
                </c:pt>
                <c:pt idx="9089">
                  <c:v>2.8</c:v>
                </c:pt>
                <c:pt idx="9090">
                  <c:v>2.8</c:v>
                </c:pt>
                <c:pt idx="9091">
                  <c:v>2.8</c:v>
                </c:pt>
                <c:pt idx="9092">
                  <c:v>2.8</c:v>
                </c:pt>
                <c:pt idx="9093">
                  <c:v>2.8</c:v>
                </c:pt>
                <c:pt idx="9094">
                  <c:v>2.8</c:v>
                </c:pt>
                <c:pt idx="9095">
                  <c:v>2.8</c:v>
                </c:pt>
                <c:pt idx="9096">
                  <c:v>2.8</c:v>
                </c:pt>
                <c:pt idx="9097">
                  <c:v>2.8</c:v>
                </c:pt>
                <c:pt idx="9098">
                  <c:v>2.8</c:v>
                </c:pt>
                <c:pt idx="9099">
                  <c:v>2.8</c:v>
                </c:pt>
                <c:pt idx="9100">
                  <c:v>2.8</c:v>
                </c:pt>
                <c:pt idx="9101">
                  <c:v>2.8</c:v>
                </c:pt>
                <c:pt idx="9102">
                  <c:v>2.8</c:v>
                </c:pt>
                <c:pt idx="9103">
                  <c:v>2.8</c:v>
                </c:pt>
                <c:pt idx="9104">
                  <c:v>2.8</c:v>
                </c:pt>
                <c:pt idx="9105">
                  <c:v>2.8</c:v>
                </c:pt>
                <c:pt idx="9106">
                  <c:v>2.8</c:v>
                </c:pt>
                <c:pt idx="9107">
                  <c:v>2.8</c:v>
                </c:pt>
                <c:pt idx="9108">
                  <c:v>2.8</c:v>
                </c:pt>
                <c:pt idx="9109">
                  <c:v>2.8</c:v>
                </c:pt>
                <c:pt idx="9110">
                  <c:v>2.8</c:v>
                </c:pt>
                <c:pt idx="9111">
                  <c:v>2.8</c:v>
                </c:pt>
                <c:pt idx="9112">
                  <c:v>2.8</c:v>
                </c:pt>
                <c:pt idx="9113">
                  <c:v>2.8</c:v>
                </c:pt>
                <c:pt idx="9114">
                  <c:v>2.8</c:v>
                </c:pt>
                <c:pt idx="9115">
                  <c:v>2.8</c:v>
                </c:pt>
                <c:pt idx="9116">
                  <c:v>2.8</c:v>
                </c:pt>
                <c:pt idx="9117">
                  <c:v>2.8</c:v>
                </c:pt>
                <c:pt idx="9118">
                  <c:v>2.8</c:v>
                </c:pt>
                <c:pt idx="9119">
                  <c:v>2.8</c:v>
                </c:pt>
                <c:pt idx="9120">
                  <c:v>2.8</c:v>
                </c:pt>
                <c:pt idx="9121">
                  <c:v>2.8</c:v>
                </c:pt>
                <c:pt idx="9122">
                  <c:v>2.8</c:v>
                </c:pt>
                <c:pt idx="9123">
                  <c:v>2.8</c:v>
                </c:pt>
                <c:pt idx="9124">
                  <c:v>2.8</c:v>
                </c:pt>
                <c:pt idx="9125">
                  <c:v>2.8</c:v>
                </c:pt>
                <c:pt idx="9126">
                  <c:v>2.8</c:v>
                </c:pt>
                <c:pt idx="9127">
                  <c:v>2.8</c:v>
                </c:pt>
                <c:pt idx="9128">
                  <c:v>2.8</c:v>
                </c:pt>
                <c:pt idx="9129">
                  <c:v>2.8</c:v>
                </c:pt>
                <c:pt idx="9130">
                  <c:v>2.8</c:v>
                </c:pt>
                <c:pt idx="9131">
                  <c:v>2.8</c:v>
                </c:pt>
                <c:pt idx="9132">
                  <c:v>2.8</c:v>
                </c:pt>
                <c:pt idx="9133">
                  <c:v>2.8</c:v>
                </c:pt>
                <c:pt idx="9134">
                  <c:v>2.8</c:v>
                </c:pt>
                <c:pt idx="9135">
                  <c:v>2.8</c:v>
                </c:pt>
                <c:pt idx="9136">
                  <c:v>2.8</c:v>
                </c:pt>
                <c:pt idx="9137">
                  <c:v>2.8</c:v>
                </c:pt>
                <c:pt idx="9138">
                  <c:v>2.8</c:v>
                </c:pt>
                <c:pt idx="9139">
                  <c:v>2.8</c:v>
                </c:pt>
                <c:pt idx="9140">
                  <c:v>2.8</c:v>
                </c:pt>
                <c:pt idx="9141">
                  <c:v>2.8</c:v>
                </c:pt>
                <c:pt idx="9142">
                  <c:v>2.8</c:v>
                </c:pt>
                <c:pt idx="9143">
                  <c:v>2.8</c:v>
                </c:pt>
                <c:pt idx="9144">
                  <c:v>2.8</c:v>
                </c:pt>
                <c:pt idx="9145">
                  <c:v>2.8</c:v>
                </c:pt>
                <c:pt idx="9146">
                  <c:v>2.8</c:v>
                </c:pt>
                <c:pt idx="9147">
                  <c:v>2.8</c:v>
                </c:pt>
                <c:pt idx="9148">
                  <c:v>2.8</c:v>
                </c:pt>
                <c:pt idx="9149">
                  <c:v>2.8</c:v>
                </c:pt>
                <c:pt idx="9150">
                  <c:v>2.8</c:v>
                </c:pt>
                <c:pt idx="9151">
                  <c:v>2.8</c:v>
                </c:pt>
                <c:pt idx="9152">
                  <c:v>2.8</c:v>
                </c:pt>
                <c:pt idx="9153">
                  <c:v>2.8</c:v>
                </c:pt>
                <c:pt idx="9154">
                  <c:v>2.8</c:v>
                </c:pt>
                <c:pt idx="9155">
                  <c:v>2.8</c:v>
                </c:pt>
                <c:pt idx="9156">
                  <c:v>2.8</c:v>
                </c:pt>
                <c:pt idx="9157">
                  <c:v>2.8</c:v>
                </c:pt>
                <c:pt idx="9158">
                  <c:v>2.8</c:v>
                </c:pt>
                <c:pt idx="9159">
                  <c:v>2.8</c:v>
                </c:pt>
                <c:pt idx="9160">
                  <c:v>2.8</c:v>
                </c:pt>
                <c:pt idx="9161">
                  <c:v>2.8</c:v>
                </c:pt>
                <c:pt idx="9162">
                  <c:v>2.8</c:v>
                </c:pt>
                <c:pt idx="9163">
                  <c:v>2.8</c:v>
                </c:pt>
                <c:pt idx="9164">
                  <c:v>2.8</c:v>
                </c:pt>
                <c:pt idx="9165">
                  <c:v>2.8</c:v>
                </c:pt>
                <c:pt idx="9166">
                  <c:v>2.8</c:v>
                </c:pt>
                <c:pt idx="9167">
                  <c:v>2.8</c:v>
                </c:pt>
                <c:pt idx="9168">
                  <c:v>2.8</c:v>
                </c:pt>
                <c:pt idx="9169">
                  <c:v>2.8</c:v>
                </c:pt>
                <c:pt idx="9170">
                  <c:v>2.8</c:v>
                </c:pt>
                <c:pt idx="9171">
                  <c:v>2.8</c:v>
                </c:pt>
                <c:pt idx="9172">
                  <c:v>2.8</c:v>
                </c:pt>
                <c:pt idx="9173">
                  <c:v>2.8</c:v>
                </c:pt>
                <c:pt idx="9174">
                  <c:v>2.8</c:v>
                </c:pt>
                <c:pt idx="9175">
                  <c:v>2.8</c:v>
                </c:pt>
                <c:pt idx="9176">
                  <c:v>2.8</c:v>
                </c:pt>
                <c:pt idx="9177">
                  <c:v>2.8</c:v>
                </c:pt>
                <c:pt idx="9178">
                  <c:v>2.8</c:v>
                </c:pt>
                <c:pt idx="9179">
                  <c:v>2.8</c:v>
                </c:pt>
                <c:pt idx="9180">
                  <c:v>2.8</c:v>
                </c:pt>
                <c:pt idx="9181">
                  <c:v>2.8</c:v>
                </c:pt>
                <c:pt idx="9182">
                  <c:v>2.8</c:v>
                </c:pt>
                <c:pt idx="9183">
                  <c:v>2.8</c:v>
                </c:pt>
                <c:pt idx="9184">
                  <c:v>2.8</c:v>
                </c:pt>
                <c:pt idx="9185">
                  <c:v>2.8</c:v>
                </c:pt>
                <c:pt idx="9186">
                  <c:v>2.8</c:v>
                </c:pt>
                <c:pt idx="9187">
                  <c:v>2.8</c:v>
                </c:pt>
                <c:pt idx="9188">
                  <c:v>2.8</c:v>
                </c:pt>
                <c:pt idx="9189">
                  <c:v>2.8</c:v>
                </c:pt>
                <c:pt idx="9190">
                  <c:v>2.8</c:v>
                </c:pt>
                <c:pt idx="9191">
                  <c:v>2.8</c:v>
                </c:pt>
                <c:pt idx="9192">
                  <c:v>2.8</c:v>
                </c:pt>
                <c:pt idx="9193">
                  <c:v>2.8</c:v>
                </c:pt>
                <c:pt idx="9194">
                  <c:v>2.8</c:v>
                </c:pt>
                <c:pt idx="9195">
                  <c:v>2.8</c:v>
                </c:pt>
                <c:pt idx="9196">
                  <c:v>2.8</c:v>
                </c:pt>
                <c:pt idx="9197">
                  <c:v>2.8</c:v>
                </c:pt>
                <c:pt idx="9198">
                  <c:v>2.8</c:v>
                </c:pt>
                <c:pt idx="9199">
                  <c:v>2.8</c:v>
                </c:pt>
                <c:pt idx="9200">
                  <c:v>2.8</c:v>
                </c:pt>
                <c:pt idx="9201">
                  <c:v>2.8</c:v>
                </c:pt>
                <c:pt idx="9202">
                  <c:v>2.8</c:v>
                </c:pt>
                <c:pt idx="9203">
                  <c:v>2.8</c:v>
                </c:pt>
                <c:pt idx="9204">
                  <c:v>2.8</c:v>
                </c:pt>
                <c:pt idx="9205">
                  <c:v>2.8</c:v>
                </c:pt>
                <c:pt idx="9206">
                  <c:v>2.8</c:v>
                </c:pt>
                <c:pt idx="9207">
                  <c:v>2.8</c:v>
                </c:pt>
                <c:pt idx="9208">
                  <c:v>2.8</c:v>
                </c:pt>
                <c:pt idx="9209">
                  <c:v>2.8</c:v>
                </c:pt>
                <c:pt idx="9210">
                  <c:v>2.8</c:v>
                </c:pt>
                <c:pt idx="9211">
                  <c:v>2.8</c:v>
                </c:pt>
                <c:pt idx="9212">
                  <c:v>2.8</c:v>
                </c:pt>
                <c:pt idx="9213">
                  <c:v>2.8</c:v>
                </c:pt>
                <c:pt idx="9214">
                  <c:v>2.8</c:v>
                </c:pt>
                <c:pt idx="9215">
                  <c:v>2.8</c:v>
                </c:pt>
                <c:pt idx="9216">
                  <c:v>2.8</c:v>
                </c:pt>
                <c:pt idx="9217">
                  <c:v>2.8</c:v>
                </c:pt>
                <c:pt idx="9218">
                  <c:v>2.8</c:v>
                </c:pt>
                <c:pt idx="9219">
                  <c:v>2.8</c:v>
                </c:pt>
                <c:pt idx="9220">
                  <c:v>2.8</c:v>
                </c:pt>
                <c:pt idx="9221">
                  <c:v>2.8</c:v>
                </c:pt>
                <c:pt idx="9222">
                  <c:v>2.8</c:v>
                </c:pt>
                <c:pt idx="9223">
                  <c:v>2.8</c:v>
                </c:pt>
                <c:pt idx="9224">
                  <c:v>2.8</c:v>
                </c:pt>
                <c:pt idx="9225">
                  <c:v>2.8</c:v>
                </c:pt>
                <c:pt idx="9226">
                  <c:v>2.8</c:v>
                </c:pt>
                <c:pt idx="9227">
                  <c:v>2.8</c:v>
                </c:pt>
                <c:pt idx="9228">
                  <c:v>2.8</c:v>
                </c:pt>
                <c:pt idx="9229">
                  <c:v>2.8</c:v>
                </c:pt>
                <c:pt idx="9230">
                  <c:v>2.8</c:v>
                </c:pt>
                <c:pt idx="9231">
                  <c:v>2.8</c:v>
                </c:pt>
                <c:pt idx="9232">
                  <c:v>2.8</c:v>
                </c:pt>
                <c:pt idx="9233">
                  <c:v>2.8</c:v>
                </c:pt>
                <c:pt idx="9234">
                  <c:v>2.8</c:v>
                </c:pt>
                <c:pt idx="9235">
                  <c:v>2.8</c:v>
                </c:pt>
                <c:pt idx="9236">
                  <c:v>2.8</c:v>
                </c:pt>
                <c:pt idx="9237">
                  <c:v>2.8</c:v>
                </c:pt>
                <c:pt idx="9238">
                  <c:v>2.8</c:v>
                </c:pt>
                <c:pt idx="9239">
                  <c:v>2.8</c:v>
                </c:pt>
                <c:pt idx="9240">
                  <c:v>2.8</c:v>
                </c:pt>
                <c:pt idx="9241">
                  <c:v>2.8</c:v>
                </c:pt>
                <c:pt idx="9242">
                  <c:v>2.8</c:v>
                </c:pt>
                <c:pt idx="9243">
                  <c:v>2.8</c:v>
                </c:pt>
                <c:pt idx="9244">
                  <c:v>2.8</c:v>
                </c:pt>
                <c:pt idx="9245">
                  <c:v>2.8</c:v>
                </c:pt>
                <c:pt idx="9246">
                  <c:v>2.8</c:v>
                </c:pt>
                <c:pt idx="9247">
                  <c:v>2.8</c:v>
                </c:pt>
                <c:pt idx="9248">
                  <c:v>2.8</c:v>
                </c:pt>
                <c:pt idx="9249">
                  <c:v>2.8</c:v>
                </c:pt>
                <c:pt idx="9250">
                  <c:v>2.8</c:v>
                </c:pt>
                <c:pt idx="9251">
                  <c:v>2.8</c:v>
                </c:pt>
                <c:pt idx="9252">
                  <c:v>2.8</c:v>
                </c:pt>
                <c:pt idx="9253">
                  <c:v>2.8</c:v>
                </c:pt>
                <c:pt idx="9254">
                  <c:v>2.8</c:v>
                </c:pt>
                <c:pt idx="9255">
                  <c:v>2.8</c:v>
                </c:pt>
                <c:pt idx="9256">
                  <c:v>2.8</c:v>
                </c:pt>
                <c:pt idx="9257">
                  <c:v>2.8</c:v>
                </c:pt>
                <c:pt idx="9258">
                  <c:v>2.8</c:v>
                </c:pt>
                <c:pt idx="9259">
                  <c:v>2.8</c:v>
                </c:pt>
                <c:pt idx="9260">
                  <c:v>2.8</c:v>
                </c:pt>
                <c:pt idx="9261">
                  <c:v>2.8</c:v>
                </c:pt>
                <c:pt idx="9262">
                  <c:v>2.8</c:v>
                </c:pt>
                <c:pt idx="9263">
                  <c:v>2.8</c:v>
                </c:pt>
                <c:pt idx="9264">
                  <c:v>2.8</c:v>
                </c:pt>
                <c:pt idx="9265">
                  <c:v>2.8</c:v>
                </c:pt>
                <c:pt idx="9266">
                  <c:v>2.8</c:v>
                </c:pt>
                <c:pt idx="9267">
                  <c:v>2.8</c:v>
                </c:pt>
                <c:pt idx="9268">
                  <c:v>2.8</c:v>
                </c:pt>
                <c:pt idx="9269">
                  <c:v>2.8</c:v>
                </c:pt>
                <c:pt idx="9270">
                  <c:v>2.8</c:v>
                </c:pt>
                <c:pt idx="9271">
                  <c:v>2.8</c:v>
                </c:pt>
                <c:pt idx="9272">
                  <c:v>2.8</c:v>
                </c:pt>
                <c:pt idx="9273">
                  <c:v>2.8</c:v>
                </c:pt>
                <c:pt idx="9274">
                  <c:v>2.8</c:v>
                </c:pt>
                <c:pt idx="9275">
                  <c:v>2.8</c:v>
                </c:pt>
                <c:pt idx="9276">
                  <c:v>2.8</c:v>
                </c:pt>
                <c:pt idx="9277">
                  <c:v>2.8</c:v>
                </c:pt>
                <c:pt idx="9278">
                  <c:v>2.8</c:v>
                </c:pt>
                <c:pt idx="9279">
                  <c:v>2.8</c:v>
                </c:pt>
                <c:pt idx="9280">
                  <c:v>2.8</c:v>
                </c:pt>
                <c:pt idx="9281">
                  <c:v>2.8</c:v>
                </c:pt>
                <c:pt idx="9282">
                  <c:v>2.8</c:v>
                </c:pt>
                <c:pt idx="9283">
                  <c:v>2.8</c:v>
                </c:pt>
                <c:pt idx="9284">
                  <c:v>2.8</c:v>
                </c:pt>
                <c:pt idx="9285">
                  <c:v>2.8</c:v>
                </c:pt>
                <c:pt idx="9286">
                  <c:v>2.8</c:v>
                </c:pt>
                <c:pt idx="9287">
                  <c:v>2.8</c:v>
                </c:pt>
                <c:pt idx="9288">
                  <c:v>2.8</c:v>
                </c:pt>
                <c:pt idx="9289">
                  <c:v>2.8</c:v>
                </c:pt>
                <c:pt idx="9290">
                  <c:v>2.8</c:v>
                </c:pt>
                <c:pt idx="9291">
                  <c:v>2.8</c:v>
                </c:pt>
                <c:pt idx="9292">
                  <c:v>2.8</c:v>
                </c:pt>
                <c:pt idx="9293">
                  <c:v>2.8</c:v>
                </c:pt>
                <c:pt idx="9294">
                  <c:v>2.8</c:v>
                </c:pt>
                <c:pt idx="9295">
                  <c:v>2.8</c:v>
                </c:pt>
                <c:pt idx="9296">
                  <c:v>2.8</c:v>
                </c:pt>
                <c:pt idx="9297">
                  <c:v>2.8</c:v>
                </c:pt>
                <c:pt idx="9298">
                  <c:v>2.8</c:v>
                </c:pt>
                <c:pt idx="9299">
                  <c:v>2.8</c:v>
                </c:pt>
                <c:pt idx="9300">
                  <c:v>2.8</c:v>
                </c:pt>
                <c:pt idx="9301">
                  <c:v>2.8</c:v>
                </c:pt>
                <c:pt idx="9302">
                  <c:v>2.8</c:v>
                </c:pt>
                <c:pt idx="9303">
                  <c:v>2.8</c:v>
                </c:pt>
                <c:pt idx="9304">
                  <c:v>2.8</c:v>
                </c:pt>
                <c:pt idx="9305">
                  <c:v>2.8</c:v>
                </c:pt>
                <c:pt idx="9306">
                  <c:v>2.8</c:v>
                </c:pt>
                <c:pt idx="9307">
                  <c:v>2.8</c:v>
                </c:pt>
                <c:pt idx="9308">
                  <c:v>2.8</c:v>
                </c:pt>
                <c:pt idx="9309">
                  <c:v>2.8</c:v>
                </c:pt>
                <c:pt idx="9310">
                  <c:v>2.8</c:v>
                </c:pt>
                <c:pt idx="9311">
                  <c:v>2.8</c:v>
                </c:pt>
                <c:pt idx="9312">
                  <c:v>2.8</c:v>
                </c:pt>
                <c:pt idx="9313">
                  <c:v>2.8</c:v>
                </c:pt>
                <c:pt idx="9314">
                  <c:v>2.8</c:v>
                </c:pt>
                <c:pt idx="9315">
                  <c:v>2.8</c:v>
                </c:pt>
                <c:pt idx="9316">
                  <c:v>2.8</c:v>
                </c:pt>
                <c:pt idx="9317">
                  <c:v>2.8</c:v>
                </c:pt>
                <c:pt idx="9318">
                  <c:v>2.8</c:v>
                </c:pt>
                <c:pt idx="9319">
                  <c:v>2.8</c:v>
                </c:pt>
                <c:pt idx="9320">
                  <c:v>2.8</c:v>
                </c:pt>
                <c:pt idx="9321">
                  <c:v>2.8</c:v>
                </c:pt>
                <c:pt idx="9322">
                  <c:v>2.8</c:v>
                </c:pt>
                <c:pt idx="9323">
                  <c:v>2.8</c:v>
                </c:pt>
                <c:pt idx="9324">
                  <c:v>2.8</c:v>
                </c:pt>
                <c:pt idx="9325">
                  <c:v>2.8</c:v>
                </c:pt>
                <c:pt idx="9326">
                  <c:v>2.8</c:v>
                </c:pt>
                <c:pt idx="9327">
                  <c:v>2.8</c:v>
                </c:pt>
                <c:pt idx="9328">
                  <c:v>2.8</c:v>
                </c:pt>
                <c:pt idx="9329">
                  <c:v>2.8</c:v>
                </c:pt>
                <c:pt idx="9330">
                  <c:v>2.8</c:v>
                </c:pt>
                <c:pt idx="9331">
                  <c:v>2.8</c:v>
                </c:pt>
                <c:pt idx="9332">
                  <c:v>2.8</c:v>
                </c:pt>
                <c:pt idx="9333">
                  <c:v>2.8</c:v>
                </c:pt>
                <c:pt idx="9334">
                  <c:v>2.8</c:v>
                </c:pt>
                <c:pt idx="9335">
                  <c:v>2.8</c:v>
                </c:pt>
                <c:pt idx="9336">
                  <c:v>2.8</c:v>
                </c:pt>
                <c:pt idx="9337">
                  <c:v>2.8</c:v>
                </c:pt>
                <c:pt idx="9338">
                  <c:v>2.8</c:v>
                </c:pt>
                <c:pt idx="9339">
                  <c:v>2.7</c:v>
                </c:pt>
                <c:pt idx="9340">
                  <c:v>2.8</c:v>
                </c:pt>
                <c:pt idx="9341">
                  <c:v>2.7</c:v>
                </c:pt>
                <c:pt idx="9342">
                  <c:v>2.8</c:v>
                </c:pt>
                <c:pt idx="9343">
                  <c:v>2.7</c:v>
                </c:pt>
                <c:pt idx="9344">
                  <c:v>2.8</c:v>
                </c:pt>
                <c:pt idx="9345">
                  <c:v>2.8</c:v>
                </c:pt>
                <c:pt idx="9346">
                  <c:v>2.7</c:v>
                </c:pt>
                <c:pt idx="9347">
                  <c:v>2.8</c:v>
                </c:pt>
                <c:pt idx="9348">
                  <c:v>2.7</c:v>
                </c:pt>
                <c:pt idx="9349">
                  <c:v>2.7</c:v>
                </c:pt>
                <c:pt idx="9350">
                  <c:v>2.7</c:v>
                </c:pt>
                <c:pt idx="9351">
                  <c:v>2.8</c:v>
                </c:pt>
                <c:pt idx="9352">
                  <c:v>2.7</c:v>
                </c:pt>
                <c:pt idx="9353">
                  <c:v>2.7</c:v>
                </c:pt>
                <c:pt idx="9354">
                  <c:v>2.7</c:v>
                </c:pt>
                <c:pt idx="9355">
                  <c:v>2.7</c:v>
                </c:pt>
                <c:pt idx="9356">
                  <c:v>2.7</c:v>
                </c:pt>
                <c:pt idx="9357">
                  <c:v>2.7</c:v>
                </c:pt>
                <c:pt idx="9358">
                  <c:v>2.7</c:v>
                </c:pt>
                <c:pt idx="9359">
                  <c:v>2.7</c:v>
                </c:pt>
                <c:pt idx="9360">
                  <c:v>2.7</c:v>
                </c:pt>
                <c:pt idx="9361">
                  <c:v>2.7</c:v>
                </c:pt>
                <c:pt idx="9362">
                  <c:v>2.7</c:v>
                </c:pt>
                <c:pt idx="9363">
                  <c:v>2.7</c:v>
                </c:pt>
                <c:pt idx="9364">
                  <c:v>2.7</c:v>
                </c:pt>
                <c:pt idx="9365">
                  <c:v>2.7</c:v>
                </c:pt>
                <c:pt idx="9366">
                  <c:v>2.7</c:v>
                </c:pt>
                <c:pt idx="9367">
                  <c:v>2.7</c:v>
                </c:pt>
                <c:pt idx="9368">
                  <c:v>2.7</c:v>
                </c:pt>
                <c:pt idx="9369">
                  <c:v>2.7</c:v>
                </c:pt>
                <c:pt idx="9370">
                  <c:v>2.8</c:v>
                </c:pt>
                <c:pt idx="9371">
                  <c:v>2.8</c:v>
                </c:pt>
                <c:pt idx="9372">
                  <c:v>2.8</c:v>
                </c:pt>
                <c:pt idx="9373">
                  <c:v>2.7</c:v>
                </c:pt>
                <c:pt idx="9374">
                  <c:v>2.8</c:v>
                </c:pt>
                <c:pt idx="9375">
                  <c:v>2.8</c:v>
                </c:pt>
                <c:pt idx="9376">
                  <c:v>2.8</c:v>
                </c:pt>
                <c:pt idx="9377">
                  <c:v>2.8</c:v>
                </c:pt>
                <c:pt idx="9378">
                  <c:v>2.8</c:v>
                </c:pt>
                <c:pt idx="9379">
                  <c:v>2.7</c:v>
                </c:pt>
                <c:pt idx="9380">
                  <c:v>2.8</c:v>
                </c:pt>
                <c:pt idx="9381">
                  <c:v>2.8</c:v>
                </c:pt>
                <c:pt idx="9382">
                  <c:v>2.8</c:v>
                </c:pt>
                <c:pt idx="9383">
                  <c:v>2.8</c:v>
                </c:pt>
                <c:pt idx="9384">
                  <c:v>2.8</c:v>
                </c:pt>
                <c:pt idx="9385">
                  <c:v>2.8</c:v>
                </c:pt>
                <c:pt idx="9386">
                  <c:v>2.8</c:v>
                </c:pt>
                <c:pt idx="9387">
                  <c:v>2.8</c:v>
                </c:pt>
                <c:pt idx="9388">
                  <c:v>2.8</c:v>
                </c:pt>
                <c:pt idx="9389">
                  <c:v>2.8</c:v>
                </c:pt>
                <c:pt idx="9390">
                  <c:v>2.8</c:v>
                </c:pt>
                <c:pt idx="9391">
                  <c:v>2.8</c:v>
                </c:pt>
                <c:pt idx="9392">
                  <c:v>2.8</c:v>
                </c:pt>
                <c:pt idx="9393">
                  <c:v>2.8</c:v>
                </c:pt>
                <c:pt idx="9394">
                  <c:v>2.8</c:v>
                </c:pt>
                <c:pt idx="9395">
                  <c:v>2.7</c:v>
                </c:pt>
                <c:pt idx="9396">
                  <c:v>2.7</c:v>
                </c:pt>
                <c:pt idx="9397">
                  <c:v>2.8</c:v>
                </c:pt>
                <c:pt idx="9398">
                  <c:v>2.8</c:v>
                </c:pt>
                <c:pt idx="9399">
                  <c:v>2.8</c:v>
                </c:pt>
                <c:pt idx="9400">
                  <c:v>2.8</c:v>
                </c:pt>
                <c:pt idx="9401">
                  <c:v>2.7</c:v>
                </c:pt>
                <c:pt idx="9402">
                  <c:v>2.8</c:v>
                </c:pt>
                <c:pt idx="9403">
                  <c:v>2.7</c:v>
                </c:pt>
                <c:pt idx="9404">
                  <c:v>2.7</c:v>
                </c:pt>
                <c:pt idx="9405">
                  <c:v>2.7</c:v>
                </c:pt>
                <c:pt idx="9406">
                  <c:v>2.7</c:v>
                </c:pt>
                <c:pt idx="9407">
                  <c:v>2.7</c:v>
                </c:pt>
                <c:pt idx="9408">
                  <c:v>2.7</c:v>
                </c:pt>
                <c:pt idx="9409">
                  <c:v>2.7</c:v>
                </c:pt>
                <c:pt idx="9410">
                  <c:v>2.7</c:v>
                </c:pt>
                <c:pt idx="9411">
                  <c:v>2.7</c:v>
                </c:pt>
                <c:pt idx="9412">
                  <c:v>2.7</c:v>
                </c:pt>
                <c:pt idx="9413">
                  <c:v>2.7</c:v>
                </c:pt>
                <c:pt idx="9414">
                  <c:v>2.7</c:v>
                </c:pt>
                <c:pt idx="9415">
                  <c:v>2.7</c:v>
                </c:pt>
                <c:pt idx="9416">
                  <c:v>2.7</c:v>
                </c:pt>
                <c:pt idx="9417">
                  <c:v>2.7</c:v>
                </c:pt>
                <c:pt idx="9418">
                  <c:v>2.7</c:v>
                </c:pt>
                <c:pt idx="9419">
                  <c:v>2.7</c:v>
                </c:pt>
                <c:pt idx="9420">
                  <c:v>2.7</c:v>
                </c:pt>
                <c:pt idx="9421">
                  <c:v>2.7</c:v>
                </c:pt>
                <c:pt idx="9422">
                  <c:v>2.7</c:v>
                </c:pt>
                <c:pt idx="9423">
                  <c:v>2.7</c:v>
                </c:pt>
                <c:pt idx="9424">
                  <c:v>2.7</c:v>
                </c:pt>
                <c:pt idx="9425">
                  <c:v>2.7</c:v>
                </c:pt>
                <c:pt idx="9426">
                  <c:v>2.7</c:v>
                </c:pt>
                <c:pt idx="9427">
                  <c:v>2.7</c:v>
                </c:pt>
                <c:pt idx="9428">
                  <c:v>2.7</c:v>
                </c:pt>
                <c:pt idx="9429">
                  <c:v>2.7</c:v>
                </c:pt>
                <c:pt idx="9430">
                  <c:v>2.7</c:v>
                </c:pt>
                <c:pt idx="9431">
                  <c:v>2.7</c:v>
                </c:pt>
                <c:pt idx="9432">
                  <c:v>2.7</c:v>
                </c:pt>
                <c:pt idx="9433">
                  <c:v>2.7</c:v>
                </c:pt>
                <c:pt idx="9434">
                  <c:v>2.7</c:v>
                </c:pt>
                <c:pt idx="9435">
                  <c:v>2.7</c:v>
                </c:pt>
                <c:pt idx="9436">
                  <c:v>2.7</c:v>
                </c:pt>
                <c:pt idx="9437">
                  <c:v>2.7</c:v>
                </c:pt>
                <c:pt idx="9438">
                  <c:v>2.7</c:v>
                </c:pt>
                <c:pt idx="9439">
                  <c:v>2.7</c:v>
                </c:pt>
                <c:pt idx="9440">
                  <c:v>2.7</c:v>
                </c:pt>
                <c:pt idx="9441">
                  <c:v>2.7</c:v>
                </c:pt>
                <c:pt idx="9442">
                  <c:v>2.7</c:v>
                </c:pt>
                <c:pt idx="9443">
                  <c:v>2.7</c:v>
                </c:pt>
                <c:pt idx="9444">
                  <c:v>2.7</c:v>
                </c:pt>
                <c:pt idx="9445">
                  <c:v>2.7</c:v>
                </c:pt>
                <c:pt idx="9446">
                  <c:v>2.7</c:v>
                </c:pt>
                <c:pt idx="9447">
                  <c:v>2.7</c:v>
                </c:pt>
                <c:pt idx="9448">
                  <c:v>2.7</c:v>
                </c:pt>
                <c:pt idx="9449">
                  <c:v>2.7</c:v>
                </c:pt>
                <c:pt idx="9450">
                  <c:v>2.8</c:v>
                </c:pt>
                <c:pt idx="9451">
                  <c:v>2.7</c:v>
                </c:pt>
                <c:pt idx="9452">
                  <c:v>2.7</c:v>
                </c:pt>
                <c:pt idx="9453">
                  <c:v>2.7</c:v>
                </c:pt>
                <c:pt idx="9454">
                  <c:v>2.7</c:v>
                </c:pt>
                <c:pt idx="9455">
                  <c:v>2.7</c:v>
                </c:pt>
                <c:pt idx="9456">
                  <c:v>2.7</c:v>
                </c:pt>
                <c:pt idx="9457">
                  <c:v>2.7</c:v>
                </c:pt>
                <c:pt idx="9458">
                  <c:v>2.8</c:v>
                </c:pt>
                <c:pt idx="9459">
                  <c:v>2.7</c:v>
                </c:pt>
                <c:pt idx="9460">
                  <c:v>2.7</c:v>
                </c:pt>
                <c:pt idx="9461">
                  <c:v>2.7</c:v>
                </c:pt>
                <c:pt idx="9462">
                  <c:v>2.7</c:v>
                </c:pt>
                <c:pt idx="9463">
                  <c:v>2.7</c:v>
                </c:pt>
                <c:pt idx="9464">
                  <c:v>2.8</c:v>
                </c:pt>
                <c:pt idx="9465">
                  <c:v>2.7</c:v>
                </c:pt>
                <c:pt idx="9466">
                  <c:v>2.7</c:v>
                </c:pt>
                <c:pt idx="9467">
                  <c:v>2.7</c:v>
                </c:pt>
                <c:pt idx="9468">
                  <c:v>2.7</c:v>
                </c:pt>
                <c:pt idx="9469">
                  <c:v>2.7</c:v>
                </c:pt>
                <c:pt idx="9470">
                  <c:v>2.7</c:v>
                </c:pt>
                <c:pt idx="9471">
                  <c:v>2.7</c:v>
                </c:pt>
                <c:pt idx="9472">
                  <c:v>2.7</c:v>
                </c:pt>
                <c:pt idx="9473">
                  <c:v>2.7</c:v>
                </c:pt>
                <c:pt idx="9474">
                  <c:v>2.7</c:v>
                </c:pt>
                <c:pt idx="9475">
                  <c:v>2.7</c:v>
                </c:pt>
                <c:pt idx="9476">
                  <c:v>2.7</c:v>
                </c:pt>
                <c:pt idx="9477">
                  <c:v>2.7</c:v>
                </c:pt>
                <c:pt idx="9478">
                  <c:v>2.7</c:v>
                </c:pt>
                <c:pt idx="9479">
                  <c:v>2.7</c:v>
                </c:pt>
                <c:pt idx="9480">
                  <c:v>2.7</c:v>
                </c:pt>
                <c:pt idx="9481">
                  <c:v>2.7</c:v>
                </c:pt>
                <c:pt idx="9482">
                  <c:v>2.7</c:v>
                </c:pt>
                <c:pt idx="9483">
                  <c:v>2.7</c:v>
                </c:pt>
                <c:pt idx="9484">
                  <c:v>2.7</c:v>
                </c:pt>
                <c:pt idx="9485">
                  <c:v>2.7</c:v>
                </c:pt>
                <c:pt idx="9486">
                  <c:v>2.7</c:v>
                </c:pt>
                <c:pt idx="9487">
                  <c:v>2.7</c:v>
                </c:pt>
                <c:pt idx="9488">
                  <c:v>2.7</c:v>
                </c:pt>
                <c:pt idx="9489">
                  <c:v>2.7</c:v>
                </c:pt>
                <c:pt idx="9490">
                  <c:v>2.7</c:v>
                </c:pt>
                <c:pt idx="9491">
                  <c:v>2.7</c:v>
                </c:pt>
                <c:pt idx="9492">
                  <c:v>2.7</c:v>
                </c:pt>
                <c:pt idx="9493">
                  <c:v>2.7</c:v>
                </c:pt>
                <c:pt idx="9494">
                  <c:v>2.7</c:v>
                </c:pt>
                <c:pt idx="9495">
                  <c:v>2.7</c:v>
                </c:pt>
                <c:pt idx="9496">
                  <c:v>2.7</c:v>
                </c:pt>
                <c:pt idx="9497">
                  <c:v>2.7</c:v>
                </c:pt>
                <c:pt idx="9498">
                  <c:v>2.7</c:v>
                </c:pt>
                <c:pt idx="9499">
                  <c:v>2.7</c:v>
                </c:pt>
                <c:pt idx="9500">
                  <c:v>2.7</c:v>
                </c:pt>
                <c:pt idx="9501">
                  <c:v>2.7</c:v>
                </c:pt>
                <c:pt idx="9502">
                  <c:v>2.7</c:v>
                </c:pt>
                <c:pt idx="9503">
                  <c:v>2.7</c:v>
                </c:pt>
                <c:pt idx="9504">
                  <c:v>2.7</c:v>
                </c:pt>
                <c:pt idx="9505">
                  <c:v>2.7</c:v>
                </c:pt>
                <c:pt idx="9506">
                  <c:v>2.7</c:v>
                </c:pt>
                <c:pt idx="9507">
                  <c:v>2.7</c:v>
                </c:pt>
                <c:pt idx="9508">
                  <c:v>2.7</c:v>
                </c:pt>
                <c:pt idx="9509">
                  <c:v>2.7</c:v>
                </c:pt>
                <c:pt idx="9510">
                  <c:v>2.7</c:v>
                </c:pt>
                <c:pt idx="9511">
                  <c:v>2.7</c:v>
                </c:pt>
                <c:pt idx="9512">
                  <c:v>2.7</c:v>
                </c:pt>
                <c:pt idx="9513">
                  <c:v>2.7</c:v>
                </c:pt>
                <c:pt idx="9514">
                  <c:v>2.7</c:v>
                </c:pt>
                <c:pt idx="9515">
                  <c:v>2.7</c:v>
                </c:pt>
                <c:pt idx="9516">
                  <c:v>2.7</c:v>
                </c:pt>
                <c:pt idx="9517">
                  <c:v>2.7</c:v>
                </c:pt>
                <c:pt idx="9518">
                  <c:v>2.7</c:v>
                </c:pt>
                <c:pt idx="9519">
                  <c:v>2.7</c:v>
                </c:pt>
                <c:pt idx="9520">
                  <c:v>2.7</c:v>
                </c:pt>
                <c:pt idx="9521">
                  <c:v>2.7</c:v>
                </c:pt>
                <c:pt idx="9522">
                  <c:v>2.7</c:v>
                </c:pt>
                <c:pt idx="9523">
                  <c:v>2.7</c:v>
                </c:pt>
                <c:pt idx="9524">
                  <c:v>2.7</c:v>
                </c:pt>
                <c:pt idx="9525">
                  <c:v>2.7</c:v>
                </c:pt>
                <c:pt idx="9526">
                  <c:v>2.7</c:v>
                </c:pt>
                <c:pt idx="9527">
                  <c:v>2.7</c:v>
                </c:pt>
                <c:pt idx="9528">
                  <c:v>2.7</c:v>
                </c:pt>
                <c:pt idx="9529">
                  <c:v>2.7</c:v>
                </c:pt>
                <c:pt idx="9530">
                  <c:v>2.7</c:v>
                </c:pt>
                <c:pt idx="9531">
                  <c:v>2.7</c:v>
                </c:pt>
                <c:pt idx="9532">
                  <c:v>2.7</c:v>
                </c:pt>
                <c:pt idx="9533">
                  <c:v>2.7</c:v>
                </c:pt>
                <c:pt idx="9534">
                  <c:v>2.7</c:v>
                </c:pt>
                <c:pt idx="9535">
                  <c:v>2.7</c:v>
                </c:pt>
                <c:pt idx="9536">
                  <c:v>2.7</c:v>
                </c:pt>
                <c:pt idx="9537">
                  <c:v>2.7</c:v>
                </c:pt>
                <c:pt idx="9538">
                  <c:v>2.7</c:v>
                </c:pt>
                <c:pt idx="9539">
                  <c:v>2.7</c:v>
                </c:pt>
                <c:pt idx="9540">
                  <c:v>2.7</c:v>
                </c:pt>
                <c:pt idx="9541">
                  <c:v>2.7</c:v>
                </c:pt>
                <c:pt idx="9542">
                  <c:v>2.7</c:v>
                </c:pt>
                <c:pt idx="9543">
                  <c:v>2.7</c:v>
                </c:pt>
                <c:pt idx="9544">
                  <c:v>2.7</c:v>
                </c:pt>
                <c:pt idx="9545">
                  <c:v>2.7</c:v>
                </c:pt>
                <c:pt idx="9546">
                  <c:v>2.7</c:v>
                </c:pt>
                <c:pt idx="9547">
                  <c:v>2.7</c:v>
                </c:pt>
                <c:pt idx="9548">
                  <c:v>2.7</c:v>
                </c:pt>
                <c:pt idx="9549">
                  <c:v>2.7</c:v>
                </c:pt>
                <c:pt idx="9550">
                  <c:v>2.7</c:v>
                </c:pt>
                <c:pt idx="9551">
                  <c:v>2.7</c:v>
                </c:pt>
                <c:pt idx="9552">
                  <c:v>2.7</c:v>
                </c:pt>
                <c:pt idx="9553">
                  <c:v>2.7</c:v>
                </c:pt>
                <c:pt idx="9554">
                  <c:v>2.7</c:v>
                </c:pt>
                <c:pt idx="9555">
                  <c:v>2.7</c:v>
                </c:pt>
                <c:pt idx="9556">
                  <c:v>2.7</c:v>
                </c:pt>
                <c:pt idx="9557">
                  <c:v>2.7</c:v>
                </c:pt>
                <c:pt idx="9558">
                  <c:v>2.7</c:v>
                </c:pt>
                <c:pt idx="9559">
                  <c:v>2.7</c:v>
                </c:pt>
                <c:pt idx="9560">
                  <c:v>2.7</c:v>
                </c:pt>
                <c:pt idx="9561">
                  <c:v>2.7</c:v>
                </c:pt>
                <c:pt idx="9562">
                  <c:v>2.7</c:v>
                </c:pt>
                <c:pt idx="9563">
                  <c:v>2.7</c:v>
                </c:pt>
                <c:pt idx="9564">
                  <c:v>2.7</c:v>
                </c:pt>
                <c:pt idx="9565">
                  <c:v>2.7</c:v>
                </c:pt>
                <c:pt idx="9566">
                  <c:v>2.7</c:v>
                </c:pt>
                <c:pt idx="9567">
                  <c:v>2.7</c:v>
                </c:pt>
                <c:pt idx="9568">
                  <c:v>2.7</c:v>
                </c:pt>
                <c:pt idx="9569">
                  <c:v>2.7</c:v>
                </c:pt>
                <c:pt idx="9570">
                  <c:v>2.7</c:v>
                </c:pt>
                <c:pt idx="9571">
                  <c:v>2.7</c:v>
                </c:pt>
                <c:pt idx="9572">
                  <c:v>2.7</c:v>
                </c:pt>
                <c:pt idx="9573">
                  <c:v>2.7</c:v>
                </c:pt>
                <c:pt idx="9574">
                  <c:v>2.7</c:v>
                </c:pt>
                <c:pt idx="9575">
                  <c:v>2.7</c:v>
                </c:pt>
                <c:pt idx="9576">
                  <c:v>2.7</c:v>
                </c:pt>
                <c:pt idx="9577">
                  <c:v>2.7</c:v>
                </c:pt>
                <c:pt idx="9578">
                  <c:v>2.7</c:v>
                </c:pt>
                <c:pt idx="9579">
                  <c:v>2.7</c:v>
                </c:pt>
                <c:pt idx="9580">
                  <c:v>2.7</c:v>
                </c:pt>
                <c:pt idx="9581">
                  <c:v>2.7</c:v>
                </c:pt>
                <c:pt idx="9582">
                  <c:v>2.7</c:v>
                </c:pt>
                <c:pt idx="9583">
                  <c:v>2.7</c:v>
                </c:pt>
                <c:pt idx="9584">
                  <c:v>2.7</c:v>
                </c:pt>
                <c:pt idx="9585">
                  <c:v>2.7</c:v>
                </c:pt>
                <c:pt idx="9586">
                  <c:v>2.7</c:v>
                </c:pt>
                <c:pt idx="9587">
                  <c:v>2.7</c:v>
                </c:pt>
                <c:pt idx="9588">
                  <c:v>2.7</c:v>
                </c:pt>
                <c:pt idx="9589">
                  <c:v>2.7</c:v>
                </c:pt>
                <c:pt idx="9590">
                  <c:v>2.7</c:v>
                </c:pt>
                <c:pt idx="9591">
                  <c:v>2.7</c:v>
                </c:pt>
                <c:pt idx="9592">
                  <c:v>2.7</c:v>
                </c:pt>
                <c:pt idx="9593">
                  <c:v>2.7</c:v>
                </c:pt>
                <c:pt idx="9594">
                  <c:v>2.7</c:v>
                </c:pt>
                <c:pt idx="9595">
                  <c:v>2.7</c:v>
                </c:pt>
                <c:pt idx="9596">
                  <c:v>2.7</c:v>
                </c:pt>
                <c:pt idx="9597">
                  <c:v>2.7</c:v>
                </c:pt>
                <c:pt idx="9598">
                  <c:v>2.7</c:v>
                </c:pt>
                <c:pt idx="9599">
                  <c:v>2.7</c:v>
                </c:pt>
                <c:pt idx="9600">
                  <c:v>2.7</c:v>
                </c:pt>
                <c:pt idx="9601">
                  <c:v>2.7</c:v>
                </c:pt>
                <c:pt idx="9602">
                  <c:v>2.7</c:v>
                </c:pt>
                <c:pt idx="9603">
                  <c:v>2.7</c:v>
                </c:pt>
                <c:pt idx="9604">
                  <c:v>2.7</c:v>
                </c:pt>
                <c:pt idx="9605">
                  <c:v>2.7</c:v>
                </c:pt>
                <c:pt idx="9606">
                  <c:v>2.7</c:v>
                </c:pt>
                <c:pt idx="9607">
                  <c:v>2.7</c:v>
                </c:pt>
                <c:pt idx="9608">
                  <c:v>2.7</c:v>
                </c:pt>
                <c:pt idx="9609">
                  <c:v>2.7</c:v>
                </c:pt>
                <c:pt idx="9610">
                  <c:v>2.7</c:v>
                </c:pt>
                <c:pt idx="9611">
                  <c:v>2.7</c:v>
                </c:pt>
                <c:pt idx="9612">
                  <c:v>2.7</c:v>
                </c:pt>
                <c:pt idx="9613">
                  <c:v>2.7</c:v>
                </c:pt>
                <c:pt idx="9614">
                  <c:v>2.7</c:v>
                </c:pt>
                <c:pt idx="9615">
                  <c:v>2.7</c:v>
                </c:pt>
                <c:pt idx="9616">
                  <c:v>2.7</c:v>
                </c:pt>
                <c:pt idx="9617">
                  <c:v>2.7</c:v>
                </c:pt>
                <c:pt idx="9618">
                  <c:v>2.7</c:v>
                </c:pt>
                <c:pt idx="9619">
                  <c:v>2.7</c:v>
                </c:pt>
                <c:pt idx="9620">
                  <c:v>2.7</c:v>
                </c:pt>
                <c:pt idx="9621">
                  <c:v>2.7</c:v>
                </c:pt>
                <c:pt idx="9622">
                  <c:v>2.7</c:v>
                </c:pt>
                <c:pt idx="9623">
                  <c:v>2.7</c:v>
                </c:pt>
                <c:pt idx="9624">
                  <c:v>2.7</c:v>
                </c:pt>
                <c:pt idx="9625">
                  <c:v>2.7</c:v>
                </c:pt>
                <c:pt idx="9626">
                  <c:v>2.7</c:v>
                </c:pt>
                <c:pt idx="9627">
                  <c:v>2.7</c:v>
                </c:pt>
                <c:pt idx="9628">
                  <c:v>2.7</c:v>
                </c:pt>
                <c:pt idx="9629">
                  <c:v>2.7</c:v>
                </c:pt>
                <c:pt idx="9630">
                  <c:v>2.7</c:v>
                </c:pt>
                <c:pt idx="9631">
                  <c:v>2.7</c:v>
                </c:pt>
                <c:pt idx="9632">
                  <c:v>2.7</c:v>
                </c:pt>
                <c:pt idx="9633">
                  <c:v>2.7</c:v>
                </c:pt>
                <c:pt idx="9634">
                  <c:v>2.7</c:v>
                </c:pt>
                <c:pt idx="9635">
                  <c:v>2.7</c:v>
                </c:pt>
                <c:pt idx="9636">
                  <c:v>2.7</c:v>
                </c:pt>
                <c:pt idx="9637">
                  <c:v>2.7</c:v>
                </c:pt>
                <c:pt idx="9638">
                  <c:v>2.7</c:v>
                </c:pt>
                <c:pt idx="9639">
                  <c:v>2.7</c:v>
                </c:pt>
                <c:pt idx="9640">
                  <c:v>2.7</c:v>
                </c:pt>
                <c:pt idx="9641">
                  <c:v>2.7</c:v>
                </c:pt>
                <c:pt idx="9642">
                  <c:v>2.7</c:v>
                </c:pt>
                <c:pt idx="9643">
                  <c:v>2.7</c:v>
                </c:pt>
                <c:pt idx="9644">
                  <c:v>2.7</c:v>
                </c:pt>
                <c:pt idx="9645">
                  <c:v>2.7</c:v>
                </c:pt>
                <c:pt idx="9646">
                  <c:v>2.7</c:v>
                </c:pt>
                <c:pt idx="9647">
                  <c:v>2.7</c:v>
                </c:pt>
                <c:pt idx="9648">
                  <c:v>2.7</c:v>
                </c:pt>
                <c:pt idx="9649">
                  <c:v>2.7</c:v>
                </c:pt>
                <c:pt idx="9650">
                  <c:v>2.7</c:v>
                </c:pt>
                <c:pt idx="9651">
                  <c:v>2.7</c:v>
                </c:pt>
                <c:pt idx="9652">
                  <c:v>2.7</c:v>
                </c:pt>
                <c:pt idx="9653">
                  <c:v>2.7</c:v>
                </c:pt>
                <c:pt idx="9654">
                  <c:v>2.7</c:v>
                </c:pt>
                <c:pt idx="9655">
                  <c:v>2.7</c:v>
                </c:pt>
                <c:pt idx="9656">
                  <c:v>2.7</c:v>
                </c:pt>
                <c:pt idx="9657">
                  <c:v>2.7</c:v>
                </c:pt>
                <c:pt idx="9658">
                  <c:v>2.7</c:v>
                </c:pt>
                <c:pt idx="9659">
                  <c:v>2.7</c:v>
                </c:pt>
                <c:pt idx="9660">
                  <c:v>2.7</c:v>
                </c:pt>
                <c:pt idx="9661">
                  <c:v>2.7</c:v>
                </c:pt>
                <c:pt idx="9662">
                  <c:v>2.7</c:v>
                </c:pt>
                <c:pt idx="9663">
                  <c:v>2.7</c:v>
                </c:pt>
                <c:pt idx="9664">
                  <c:v>2.7</c:v>
                </c:pt>
                <c:pt idx="9665">
                  <c:v>2.7</c:v>
                </c:pt>
                <c:pt idx="9666">
                  <c:v>2.7</c:v>
                </c:pt>
                <c:pt idx="9667">
                  <c:v>2.7</c:v>
                </c:pt>
                <c:pt idx="9668">
                  <c:v>2.7</c:v>
                </c:pt>
                <c:pt idx="9669">
                  <c:v>2.7</c:v>
                </c:pt>
                <c:pt idx="9670">
                  <c:v>2.7</c:v>
                </c:pt>
                <c:pt idx="9671">
                  <c:v>2.7</c:v>
                </c:pt>
                <c:pt idx="9672">
                  <c:v>2.7</c:v>
                </c:pt>
                <c:pt idx="9673">
                  <c:v>2.7</c:v>
                </c:pt>
                <c:pt idx="9674">
                  <c:v>2.7</c:v>
                </c:pt>
                <c:pt idx="9675">
                  <c:v>2.7</c:v>
                </c:pt>
                <c:pt idx="9676">
                  <c:v>2.7</c:v>
                </c:pt>
                <c:pt idx="9677">
                  <c:v>2.7</c:v>
                </c:pt>
                <c:pt idx="9678">
                  <c:v>2.7</c:v>
                </c:pt>
                <c:pt idx="9679">
                  <c:v>2.7</c:v>
                </c:pt>
                <c:pt idx="9680">
                  <c:v>2.7</c:v>
                </c:pt>
                <c:pt idx="9681">
                  <c:v>2.7</c:v>
                </c:pt>
                <c:pt idx="9682">
                  <c:v>2.7</c:v>
                </c:pt>
                <c:pt idx="9683">
                  <c:v>2.7</c:v>
                </c:pt>
                <c:pt idx="9684">
                  <c:v>2.7</c:v>
                </c:pt>
                <c:pt idx="9685">
                  <c:v>2.7</c:v>
                </c:pt>
                <c:pt idx="9686">
                  <c:v>2.7</c:v>
                </c:pt>
                <c:pt idx="9687">
                  <c:v>2.7</c:v>
                </c:pt>
                <c:pt idx="9688">
                  <c:v>2.7</c:v>
                </c:pt>
                <c:pt idx="9689">
                  <c:v>2.7</c:v>
                </c:pt>
                <c:pt idx="9690">
                  <c:v>2.7</c:v>
                </c:pt>
                <c:pt idx="9691">
                  <c:v>2.7</c:v>
                </c:pt>
                <c:pt idx="9692">
                  <c:v>2.7</c:v>
                </c:pt>
                <c:pt idx="9693">
                  <c:v>2.7</c:v>
                </c:pt>
                <c:pt idx="9694">
                  <c:v>2.7</c:v>
                </c:pt>
                <c:pt idx="9695">
                  <c:v>2.7</c:v>
                </c:pt>
                <c:pt idx="9696">
                  <c:v>2.7</c:v>
                </c:pt>
                <c:pt idx="9697">
                  <c:v>2.7</c:v>
                </c:pt>
                <c:pt idx="9698">
                  <c:v>2.7</c:v>
                </c:pt>
                <c:pt idx="9699">
                  <c:v>2.7</c:v>
                </c:pt>
                <c:pt idx="9700">
                  <c:v>2.7</c:v>
                </c:pt>
                <c:pt idx="9701">
                  <c:v>2.7</c:v>
                </c:pt>
                <c:pt idx="9702">
                  <c:v>2.7</c:v>
                </c:pt>
                <c:pt idx="9703">
                  <c:v>2.7</c:v>
                </c:pt>
                <c:pt idx="9704">
                  <c:v>2.7</c:v>
                </c:pt>
                <c:pt idx="9705">
                  <c:v>2.7</c:v>
                </c:pt>
                <c:pt idx="9706">
                  <c:v>2.7</c:v>
                </c:pt>
                <c:pt idx="9707">
                  <c:v>2.7</c:v>
                </c:pt>
                <c:pt idx="9708">
                  <c:v>2.7</c:v>
                </c:pt>
                <c:pt idx="9709">
                  <c:v>2.7</c:v>
                </c:pt>
                <c:pt idx="9710">
                  <c:v>2.7</c:v>
                </c:pt>
                <c:pt idx="9711">
                  <c:v>2.7</c:v>
                </c:pt>
                <c:pt idx="9712">
                  <c:v>2.7</c:v>
                </c:pt>
                <c:pt idx="9713">
                  <c:v>2.7</c:v>
                </c:pt>
                <c:pt idx="9714">
                  <c:v>2.7</c:v>
                </c:pt>
                <c:pt idx="9715">
                  <c:v>2.7</c:v>
                </c:pt>
                <c:pt idx="9716">
                  <c:v>2.7</c:v>
                </c:pt>
                <c:pt idx="9717">
                  <c:v>2.7</c:v>
                </c:pt>
                <c:pt idx="9718">
                  <c:v>2.7</c:v>
                </c:pt>
                <c:pt idx="9719">
                  <c:v>2.7</c:v>
                </c:pt>
                <c:pt idx="9720">
                  <c:v>2.7</c:v>
                </c:pt>
                <c:pt idx="9721">
                  <c:v>2.7</c:v>
                </c:pt>
                <c:pt idx="9722">
                  <c:v>2.7</c:v>
                </c:pt>
                <c:pt idx="9723">
                  <c:v>2.7</c:v>
                </c:pt>
                <c:pt idx="9724">
                  <c:v>2.7</c:v>
                </c:pt>
                <c:pt idx="9725">
                  <c:v>2.7</c:v>
                </c:pt>
                <c:pt idx="9726">
                  <c:v>2.7</c:v>
                </c:pt>
                <c:pt idx="9727">
                  <c:v>2.7</c:v>
                </c:pt>
                <c:pt idx="9728">
                  <c:v>2.7</c:v>
                </c:pt>
                <c:pt idx="9729">
                  <c:v>2.7</c:v>
                </c:pt>
                <c:pt idx="9730">
                  <c:v>2.7</c:v>
                </c:pt>
                <c:pt idx="9731">
                  <c:v>2.7</c:v>
                </c:pt>
                <c:pt idx="9732">
                  <c:v>2.7</c:v>
                </c:pt>
                <c:pt idx="9733">
                  <c:v>2.7</c:v>
                </c:pt>
                <c:pt idx="9734">
                  <c:v>2.7</c:v>
                </c:pt>
                <c:pt idx="9735">
                  <c:v>2.7</c:v>
                </c:pt>
                <c:pt idx="9736">
                  <c:v>2.7</c:v>
                </c:pt>
                <c:pt idx="9737">
                  <c:v>2.7</c:v>
                </c:pt>
                <c:pt idx="9738">
                  <c:v>2.7</c:v>
                </c:pt>
                <c:pt idx="9739">
                  <c:v>2.7</c:v>
                </c:pt>
                <c:pt idx="9740">
                  <c:v>2.7</c:v>
                </c:pt>
                <c:pt idx="9741">
                  <c:v>2.7</c:v>
                </c:pt>
                <c:pt idx="9742">
                  <c:v>2.7</c:v>
                </c:pt>
                <c:pt idx="9743">
                  <c:v>2.7</c:v>
                </c:pt>
                <c:pt idx="9744">
                  <c:v>2.7</c:v>
                </c:pt>
                <c:pt idx="9745">
                  <c:v>2.7</c:v>
                </c:pt>
                <c:pt idx="9746">
                  <c:v>2.7</c:v>
                </c:pt>
                <c:pt idx="9747">
                  <c:v>2.7</c:v>
                </c:pt>
                <c:pt idx="9748">
                  <c:v>2.7</c:v>
                </c:pt>
                <c:pt idx="9749">
                  <c:v>2.7</c:v>
                </c:pt>
                <c:pt idx="9750">
                  <c:v>2.7</c:v>
                </c:pt>
                <c:pt idx="9751">
                  <c:v>2.7</c:v>
                </c:pt>
                <c:pt idx="9752">
                  <c:v>2.7</c:v>
                </c:pt>
                <c:pt idx="9753">
                  <c:v>2.7</c:v>
                </c:pt>
                <c:pt idx="9754">
                  <c:v>2.7</c:v>
                </c:pt>
                <c:pt idx="9755">
                  <c:v>2.7</c:v>
                </c:pt>
                <c:pt idx="9756">
                  <c:v>2.7</c:v>
                </c:pt>
                <c:pt idx="9757">
                  <c:v>2.7</c:v>
                </c:pt>
                <c:pt idx="9758">
                  <c:v>2.7</c:v>
                </c:pt>
                <c:pt idx="9759">
                  <c:v>2.7</c:v>
                </c:pt>
                <c:pt idx="9760">
                  <c:v>2.7</c:v>
                </c:pt>
                <c:pt idx="9761">
                  <c:v>2.7</c:v>
                </c:pt>
                <c:pt idx="9762">
                  <c:v>2.7</c:v>
                </c:pt>
                <c:pt idx="9763">
                  <c:v>2.7</c:v>
                </c:pt>
                <c:pt idx="9764">
                  <c:v>2.7</c:v>
                </c:pt>
                <c:pt idx="9765">
                  <c:v>2.7</c:v>
                </c:pt>
                <c:pt idx="9766">
                  <c:v>2.7</c:v>
                </c:pt>
                <c:pt idx="9767">
                  <c:v>2.7</c:v>
                </c:pt>
                <c:pt idx="9768">
                  <c:v>2.7</c:v>
                </c:pt>
                <c:pt idx="9769">
                  <c:v>2.7</c:v>
                </c:pt>
                <c:pt idx="9770">
                  <c:v>2.7</c:v>
                </c:pt>
                <c:pt idx="9771">
                  <c:v>2.7</c:v>
                </c:pt>
                <c:pt idx="9772">
                  <c:v>2.7</c:v>
                </c:pt>
                <c:pt idx="9773">
                  <c:v>2.7</c:v>
                </c:pt>
                <c:pt idx="9774">
                  <c:v>2.7</c:v>
                </c:pt>
                <c:pt idx="9775">
                  <c:v>2.7</c:v>
                </c:pt>
                <c:pt idx="9776">
                  <c:v>2.7</c:v>
                </c:pt>
                <c:pt idx="9777">
                  <c:v>2.7</c:v>
                </c:pt>
                <c:pt idx="9778">
                  <c:v>2.7</c:v>
                </c:pt>
                <c:pt idx="9779">
                  <c:v>2.7</c:v>
                </c:pt>
                <c:pt idx="9780">
                  <c:v>2.7</c:v>
                </c:pt>
                <c:pt idx="9781">
                  <c:v>2.7</c:v>
                </c:pt>
                <c:pt idx="9782">
                  <c:v>2.7</c:v>
                </c:pt>
                <c:pt idx="9783">
                  <c:v>2.7</c:v>
                </c:pt>
                <c:pt idx="9784">
                  <c:v>2.7</c:v>
                </c:pt>
                <c:pt idx="9785">
                  <c:v>2.7</c:v>
                </c:pt>
                <c:pt idx="9786">
                  <c:v>2.7</c:v>
                </c:pt>
                <c:pt idx="9787">
                  <c:v>2.7</c:v>
                </c:pt>
                <c:pt idx="9788">
                  <c:v>2.7</c:v>
                </c:pt>
                <c:pt idx="9789">
                  <c:v>2.7</c:v>
                </c:pt>
                <c:pt idx="9790">
                  <c:v>2.7</c:v>
                </c:pt>
                <c:pt idx="9791">
                  <c:v>2.7</c:v>
                </c:pt>
                <c:pt idx="9792">
                  <c:v>2.7</c:v>
                </c:pt>
                <c:pt idx="9793">
                  <c:v>2.7</c:v>
                </c:pt>
                <c:pt idx="9794">
                  <c:v>2.7</c:v>
                </c:pt>
                <c:pt idx="9795">
                  <c:v>2.7</c:v>
                </c:pt>
                <c:pt idx="9796">
                  <c:v>2.7</c:v>
                </c:pt>
                <c:pt idx="9797">
                  <c:v>2.7</c:v>
                </c:pt>
                <c:pt idx="9798">
                  <c:v>2.7</c:v>
                </c:pt>
                <c:pt idx="9799">
                  <c:v>2.7</c:v>
                </c:pt>
                <c:pt idx="9800">
                  <c:v>2.7</c:v>
                </c:pt>
                <c:pt idx="9801">
                  <c:v>2.7</c:v>
                </c:pt>
                <c:pt idx="9802">
                  <c:v>2.7</c:v>
                </c:pt>
                <c:pt idx="9803">
                  <c:v>2.7</c:v>
                </c:pt>
                <c:pt idx="9804">
                  <c:v>2.7</c:v>
                </c:pt>
                <c:pt idx="9805">
                  <c:v>2.7</c:v>
                </c:pt>
                <c:pt idx="9806">
                  <c:v>2.7</c:v>
                </c:pt>
                <c:pt idx="9807">
                  <c:v>2.7</c:v>
                </c:pt>
                <c:pt idx="9808">
                  <c:v>2.7</c:v>
                </c:pt>
                <c:pt idx="9809">
                  <c:v>2.7</c:v>
                </c:pt>
                <c:pt idx="9810">
                  <c:v>2.7</c:v>
                </c:pt>
                <c:pt idx="9811">
                  <c:v>2.7</c:v>
                </c:pt>
                <c:pt idx="9812">
                  <c:v>2.7</c:v>
                </c:pt>
                <c:pt idx="9813">
                  <c:v>2.7</c:v>
                </c:pt>
                <c:pt idx="9814">
                  <c:v>2.7</c:v>
                </c:pt>
                <c:pt idx="9815">
                  <c:v>2.7</c:v>
                </c:pt>
                <c:pt idx="9816">
                  <c:v>2.7</c:v>
                </c:pt>
                <c:pt idx="9817">
                  <c:v>2.7</c:v>
                </c:pt>
                <c:pt idx="9818">
                  <c:v>2.7</c:v>
                </c:pt>
                <c:pt idx="9819">
                  <c:v>2.7</c:v>
                </c:pt>
                <c:pt idx="9820">
                  <c:v>2.7</c:v>
                </c:pt>
                <c:pt idx="9821">
                  <c:v>2.7</c:v>
                </c:pt>
                <c:pt idx="9822">
                  <c:v>2.7</c:v>
                </c:pt>
                <c:pt idx="9823">
                  <c:v>2.7</c:v>
                </c:pt>
                <c:pt idx="9824">
                  <c:v>2.7</c:v>
                </c:pt>
                <c:pt idx="9825">
                  <c:v>2.7</c:v>
                </c:pt>
                <c:pt idx="9826">
                  <c:v>2.7</c:v>
                </c:pt>
                <c:pt idx="9827">
                  <c:v>2.7</c:v>
                </c:pt>
                <c:pt idx="9828">
                  <c:v>2.7</c:v>
                </c:pt>
                <c:pt idx="9829">
                  <c:v>2.7</c:v>
                </c:pt>
                <c:pt idx="9830">
                  <c:v>2.7</c:v>
                </c:pt>
                <c:pt idx="9831">
                  <c:v>2.7</c:v>
                </c:pt>
                <c:pt idx="9832">
                  <c:v>2.7</c:v>
                </c:pt>
                <c:pt idx="9833">
                  <c:v>2.7</c:v>
                </c:pt>
                <c:pt idx="9834">
                  <c:v>2.7</c:v>
                </c:pt>
                <c:pt idx="9835">
                  <c:v>2.7</c:v>
                </c:pt>
                <c:pt idx="9836">
                  <c:v>2.7</c:v>
                </c:pt>
                <c:pt idx="9837">
                  <c:v>2.7</c:v>
                </c:pt>
                <c:pt idx="9838">
                  <c:v>2.7</c:v>
                </c:pt>
                <c:pt idx="9839">
                  <c:v>2.7</c:v>
                </c:pt>
                <c:pt idx="9840">
                  <c:v>2.7</c:v>
                </c:pt>
                <c:pt idx="9841">
                  <c:v>2.7</c:v>
                </c:pt>
                <c:pt idx="9842">
                  <c:v>2.7</c:v>
                </c:pt>
                <c:pt idx="9843">
                  <c:v>2.7</c:v>
                </c:pt>
                <c:pt idx="9844">
                  <c:v>2.7</c:v>
                </c:pt>
                <c:pt idx="9845">
                  <c:v>2.7</c:v>
                </c:pt>
                <c:pt idx="9846">
                  <c:v>2.7</c:v>
                </c:pt>
                <c:pt idx="9847">
                  <c:v>2.7</c:v>
                </c:pt>
                <c:pt idx="9848">
                  <c:v>2.7</c:v>
                </c:pt>
                <c:pt idx="9849">
                  <c:v>2.7</c:v>
                </c:pt>
                <c:pt idx="9850">
                  <c:v>2.7</c:v>
                </c:pt>
                <c:pt idx="9851">
                  <c:v>2.7</c:v>
                </c:pt>
                <c:pt idx="9852">
                  <c:v>2.7</c:v>
                </c:pt>
                <c:pt idx="9853">
                  <c:v>2.7</c:v>
                </c:pt>
                <c:pt idx="9854">
                  <c:v>2.7</c:v>
                </c:pt>
                <c:pt idx="9855">
                  <c:v>2.7</c:v>
                </c:pt>
                <c:pt idx="9856">
                  <c:v>2.7</c:v>
                </c:pt>
                <c:pt idx="9857">
                  <c:v>2.7</c:v>
                </c:pt>
                <c:pt idx="9858">
                  <c:v>2.7</c:v>
                </c:pt>
                <c:pt idx="9859">
                  <c:v>2.7</c:v>
                </c:pt>
                <c:pt idx="9860">
                  <c:v>2.7</c:v>
                </c:pt>
                <c:pt idx="9861">
                  <c:v>2.7</c:v>
                </c:pt>
                <c:pt idx="9862">
                  <c:v>2.7</c:v>
                </c:pt>
                <c:pt idx="9863">
                  <c:v>2.7</c:v>
                </c:pt>
                <c:pt idx="9864">
                  <c:v>2.7</c:v>
                </c:pt>
                <c:pt idx="9865">
                  <c:v>2.7</c:v>
                </c:pt>
                <c:pt idx="9866">
                  <c:v>2.7</c:v>
                </c:pt>
                <c:pt idx="9867">
                  <c:v>2.7</c:v>
                </c:pt>
                <c:pt idx="9868">
                  <c:v>2.7</c:v>
                </c:pt>
                <c:pt idx="9869">
                  <c:v>2.7</c:v>
                </c:pt>
                <c:pt idx="9870">
                  <c:v>2.7</c:v>
                </c:pt>
                <c:pt idx="9871">
                  <c:v>2.7</c:v>
                </c:pt>
                <c:pt idx="9872">
                  <c:v>2.7</c:v>
                </c:pt>
                <c:pt idx="9873">
                  <c:v>2.7</c:v>
                </c:pt>
                <c:pt idx="9874">
                  <c:v>2.7</c:v>
                </c:pt>
                <c:pt idx="9875">
                  <c:v>2.7</c:v>
                </c:pt>
                <c:pt idx="9876">
                  <c:v>2.7</c:v>
                </c:pt>
                <c:pt idx="9877">
                  <c:v>2.7</c:v>
                </c:pt>
                <c:pt idx="9878">
                  <c:v>2.7</c:v>
                </c:pt>
                <c:pt idx="9879">
                  <c:v>2.7</c:v>
                </c:pt>
                <c:pt idx="9880">
                  <c:v>2.7</c:v>
                </c:pt>
                <c:pt idx="9881">
                  <c:v>2.7</c:v>
                </c:pt>
                <c:pt idx="9882">
                  <c:v>2.7</c:v>
                </c:pt>
                <c:pt idx="9883">
                  <c:v>2.7</c:v>
                </c:pt>
                <c:pt idx="9884">
                  <c:v>2.7</c:v>
                </c:pt>
                <c:pt idx="9885">
                  <c:v>2.7</c:v>
                </c:pt>
                <c:pt idx="9886">
                  <c:v>2.7</c:v>
                </c:pt>
                <c:pt idx="9887">
                  <c:v>2.7</c:v>
                </c:pt>
                <c:pt idx="9888">
                  <c:v>2.7</c:v>
                </c:pt>
                <c:pt idx="9889">
                  <c:v>2.7</c:v>
                </c:pt>
                <c:pt idx="9890">
                  <c:v>2.7</c:v>
                </c:pt>
                <c:pt idx="9891">
                  <c:v>2.7</c:v>
                </c:pt>
                <c:pt idx="9892">
                  <c:v>2.7</c:v>
                </c:pt>
                <c:pt idx="9893">
                  <c:v>2.7</c:v>
                </c:pt>
                <c:pt idx="9894">
                  <c:v>2.7</c:v>
                </c:pt>
                <c:pt idx="9895">
                  <c:v>2.7</c:v>
                </c:pt>
                <c:pt idx="9896">
                  <c:v>2.7</c:v>
                </c:pt>
                <c:pt idx="9897">
                  <c:v>2.7</c:v>
                </c:pt>
                <c:pt idx="9898">
                  <c:v>2.7</c:v>
                </c:pt>
                <c:pt idx="9899">
                  <c:v>2.7</c:v>
                </c:pt>
                <c:pt idx="9900">
                  <c:v>2.7</c:v>
                </c:pt>
                <c:pt idx="9901">
                  <c:v>2.7</c:v>
                </c:pt>
                <c:pt idx="9902">
                  <c:v>2.7</c:v>
                </c:pt>
                <c:pt idx="9903">
                  <c:v>2.7</c:v>
                </c:pt>
                <c:pt idx="9904">
                  <c:v>2.7</c:v>
                </c:pt>
                <c:pt idx="9905">
                  <c:v>2.7</c:v>
                </c:pt>
                <c:pt idx="9906">
                  <c:v>2.7</c:v>
                </c:pt>
                <c:pt idx="9907">
                  <c:v>2.7</c:v>
                </c:pt>
                <c:pt idx="9908">
                  <c:v>2.7</c:v>
                </c:pt>
                <c:pt idx="9909">
                  <c:v>2.7</c:v>
                </c:pt>
                <c:pt idx="9910">
                  <c:v>2.7</c:v>
                </c:pt>
                <c:pt idx="9911">
                  <c:v>2.7</c:v>
                </c:pt>
                <c:pt idx="9912">
                  <c:v>2.7</c:v>
                </c:pt>
                <c:pt idx="9913">
                  <c:v>2.7</c:v>
                </c:pt>
                <c:pt idx="9914">
                  <c:v>2.7</c:v>
                </c:pt>
                <c:pt idx="9915">
                  <c:v>2.7</c:v>
                </c:pt>
                <c:pt idx="9916">
                  <c:v>2.7</c:v>
                </c:pt>
                <c:pt idx="9917">
                  <c:v>2.7</c:v>
                </c:pt>
                <c:pt idx="9918">
                  <c:v>2.7</c:v>
                </c:pt>
                <c:pt idx="9919">
                  <c:v>2.7</c:v>
                </c:pt>
                <c:pt idx="9920">
                  <c:v>2.7</c:v>
                </c:pt>
                <c:pt idx="9921">
                  <c:v>2.7</c:v>
                </c:pt>
                <c:pt idx="9922">
                  <c:v>2.7</c:v>
                </c:pt>
                <c:pt idx="9923">
                  <c:v>2.7</c:v>
                </c:pt>
                <c:pt idx="9924">
                  <c:v>2.7</c:v>
                </c:pt>
                <c:pt idx="9925">
                  <c:v>2.7</c:v>
                </c:pt>
                <c:pt idx="9926">
                  <c:v>2.7</c:v>
                </c:pt>
                <c:pt idx="9927">
                  <c:v>2.7</c:v>
                </c:pt>
                <c:pt idx="9928">
                  <c:v>2.7</c:v>
                </c:pt>
                <c:pt idx="9929">
                  <c:v>2.7</c:v>
                </c:pt>
                <c:pt idx="9930">
                  <c:v>2.7</c:v>
                </c:pt>
                <c:pt idx="9931">
                  <c:v>2.7</c:v>
                </c:pt>
                <c:pt idx="9932">
                  <c:v>2.7</c:v>
                </c:pt>
                <c:pt idx="9933">
                  <c:v>2.7</c:v>
                </c:pt>
                <c:pt idx="9934">
                  <c:v>2.7</c:v>
                </c:pt>
                <c:pt idx="9935">
                  <c:v>2.7</c:v>
                </c:pt>
                <c:pt idx="9936">
                  <c:v>2.7</c:v>
                </c:pt>
                <c:pt idx="9937">
                  <c:v>2.7</c:v>
                </c:pt>
                <c:pt idx="9938">
                  <c:v>2.7</c:v>
                </c:pt>
                <c:pt idx="9939">
                  <c:v>2.7</c:v>
                </c:pt>
                <c:pt idx="9940">
                  <c:v>2.7</c:v>
                </c:pt>
                <c:pt idx="9941">
                  <c:v>2.7</c:v>
                </c:pt>
                <c:pt idx="9942">
                  <c:v>2.7</c:v>
                </c:pt>
                <c:pt idx="9943">
                  <c:v>2.7</c:v>
                </c:pt>
                <c:pt idx="9944">
                  <c:v>2.7</c:v>
                </c:pt>
                <c:pt idx="9945">
                  <c:v>2.7</c:v>
                </c:pt>
                <c:pt idx="9946">
                  <c:v>2.7</c:v>
                </c:pt>
                <c:pt idx="9947">
                  <c:v>2.7</c:v>
                </c:pt>
                <c:pt idx="9948">
                  <c:v>2.7</c:v>
                </c:pt>
                <c:pt idx="9949">
                  <c:v>2.7</c:v>
                </c:pt>
                <c:pt idx="9950">
                  <c:v>2.7</c:v>
                </c:pt>
                <c:pt idx="9951">
                  <c:v>2.7</c:v>
                </c:pt>
                <c:pt idx="9952">
                  <c:v>2.7</c:v>
                </c:pt>
                <c:pt idx="9953">
                  <c:v>2.7</c:v>
                </c:pt>
                <c:pt idx="9954">
                  <c:v>2.7</c:v>
                </c:pt>
                <c:pt idx="9955">
                  <c:v>2.7</c:v>
                </c:pt>
                <c:pt idx="9956">
                  <c:v>2.7</c:v>
                </c:pt>
                <c:pt idx="9957">
                  <c:v>2.6</c:v>
                </c:pt>
                <c:pt idx="9958">
                  <c:v>2.7</c:v>
                </c:pt>
                <c:pt idx="9959">
                  <c:v>2.7</c:v>
                </c:pt>
                <c:pt idx="9960">
                  <c:v>2.7</c:v>
                </c:pt>
                <c:pt idx="9961">
                  <c:v>2.6</c:v>
                </c:pt>
                <c:pt idx="9962">
                  <c:v>2.7</c:v>
                </c:pt>
                <c:pt idx="9963">
                  <c:v>2.7</c:v>
                </c:pt>
                <c:pt idx="9964">
                  <c:v>2.7</c:v>
                </c:pt>
                <c:pt idx="9965">
                  <c:v>2.7</c:v>
                </c:pt>
                <c:pt idx="9966">
                  <c:v>2.7</c:v>
                </c:pt>
                <c:pt idx="9967">
                  <c:v>2.7</c:v>
                </c:pt>
                <c:pt idx="9968">
                  <c:v>2.7</c:v>
                </c:pt>
                <c:pt idx="9969">
                  <c:v>2.7</c:v>
                </c:pt>
                <c:pt idx="9970">
                  <c:v>2.7</c:v>
                </c:pt>
                <c:pt idx="9971">
                  <c:v>2.7</c:v>
                </c:pt>
                <c:pt idx="9972">
                  <c:v>2.7</c:v>
                </c:pt>
                <c:pt idx="9973">
                  <c:v>2.7</c:v>
                </c:pt>
                <c:pt idx="9974">
                  <c:v>2.7</c:v>
                </c:pt>
                <c:pt idx="9975">
                  <c:v>2.7</c:v>
                </c:pt>
                <c:pt idx="9976">
                  <c:v>2.7</c:v>
                </c:pt>
                <c:pt idx="9977">
                  <c:v>2.7</c:v>
                </c:pt>
                <c:pt idx="9978">
                  <c:v>2.7</c:v>
                </c:pt>
                <c:pt idx="9979">
                  <c:v>2.7</c:v>
                </c:pt>
                <c:pt idx="9980">
                  <c:v>2.7</c:v>
                </c:pt>
                <c:pt idx="9981">
                  <c:v>2.7</c:v>
                </c:pt>
                <c:pt idx="9982">
                  <c:v>2.7</c:v>
                </c:pt>
                <c:pt idx="9983">
                  <c:v>2.7</c:v>
                </c:pt>
                <c:pt idx="9984">
                  <c:v>2.7</c:v>
                </c:pt>
                <c:pt idx="9985">
                  <c:v>2.7</c:v>
                </c:pt>
                <c:pt idx="9986">
                  <c:v>2.7</c:v>
                </c:pt>
                <c:pt idx="9987">
                  <c:v>2.7</c:v>
                </c:pt>
                <c:pt idx="9988">
                  <c:v>2.7</c:v>
                </c:pt>
                <c:pt idx="9989">
                  <c:v>2.7</c:v>
                </c:pt>
                <c:pt idx="9990">
                  <c:v>2.7</c:v>
                </c:pt>
                <c:pt idx="9991">
                  <c:v>2.7</c:v>
                </c:pt>
                <c:pt idx="9992">
                  <c:v>2.7</c:v>
                </c:pt>
                <c:pt idx="9993">
                  <c:v>2.7</c:v>
                </c:pt>
                <c:pt idx="9994">
                  <c:v>2.7</c:v>
                </c:pt>
                <c:pt idx="9995">
                  <c:v>2.7</c:v>
                </c:pt>
                <c:pt idx="9996">
                  <c:v>2.7</c:v>
                </c:pt>
                <c:pt idx="9997">
                  <c:v>2.7</c:v>
                </c:pt>
                <c:pt idx="9998">
                  <c:v>2.7</c:v>
                </c:pt>
                <c:pt idx="9999">
                  <c:v>2.7</c:v>
                </c:pt>
                <c:pt idx="10000">
                  <c:v>2.7</c:v>
                </c:pt>
                <c:pt idx="10001">
                  <c:v>2.7</c:v>
                </c:pt>
                <c:pt idx="10002">
                  <c:v>2.7</c:v>
                </c:pt>
                <c:pt idx="10003">
                  <c:v>2.7</c:v>
                </c:pt>
                <c:pt idx="10004">
                  <c:v>2.7</c:v>
                </c:pt>
                <c:pt idx="10005">
                  <c:v>2.7</c:v>
                </c:pt>
                <c:pt idx="10006">
                  <c:v>2.7</c:v>
                </c:pt>
                <c:pt idx="10007">
                  <c:v>2.7</c:v>
                </c:pt>
                <c:pt idx="10008">
                  <c:v>2.7</c:v>
                </c:pt>
                <c:pt idx="10009">
                  <c:v>2.7</c:v>
                </c:pt>
                <c:pt idx="10010">
                  <c:v>2.6</c:v>
                </c:pt>
                <c:pt idx="10011">
                  <c:v>2.7</c:v>
                </c:pt>
                <c:pt idx="10012">
                  <c:v>2.7</c:v>
                </c:pt>
                <c:pt idx="10013">
                  <c:v>2.7</c:v>
                </c:pt>
                <c:pt idx="10014">
                  <c:v>2.7</c:v>
                </c:pt>
                <c:pt idx="10015">
                  <c:v>2.7</c:v>
                </c:pt>
                <c:pt idx="10016">
                  <c:v>2.7</c:v>
                </c:pt>
                <c:pt idx="10017">
                  <c:v>2.7</c:v>
                </c:pt>
                <c:pt idx="10018">
                  <c:v>2.7</c:v>
                </c:pt>
                <c:pt idx="10019">
                  <c:v>2.7</c:v>
                </c:pt>
                <c:pt idx="10020">
                  <c:v>2.6</c:v>
                </c:pt>
                <c:pt idx="10021">
                  <c:v>2.6</c:v>
                </c:pt>
                <c:pt idx="10022">
                  <c:v>2.6</c:v>
                </c:pt>
                <c:pt idx="10023">
                  <c:v>2.6</c:v>
                </c:pt>
                <c:pt idx="10024">
                  <c:v>2.7</c:v>
                </c:pt>
                <c:pt idx="10025">
                  <c:v>2.7</c:v>
                </c:pt>
                <c:pt idx="10026">
                  <c:v>2.7</c:v>
                </c:pt>
                <c:pt idx="10027">
                  <c:v>2.7</c:v>
                </c:pt>
                <c:pt idx="10028">
                  <c:v>2.6</c:v>
                </c:pt>
                <c:pt idx="10029">
                  <c:v>2.7</c:v>
                </c:pt>
                <c:pt idx="10030">
                  <c:v>2.7</c:v>
                </c:pt>
                <c:pt idx="10031">
                  <c:v>2.7</c:v>
                </c:pt>
                <c:pt idx="10032">
                  <c:v>2.7</c:v>
                </c:pt>
                <c:pt idx="10033">
                  <c:v>2.7</c:v>
                </c:pt>
                <c:pt idx="10034">
                  <c:v>2.6</c:v>
                </c:pt>
                <c:pt idx="10035">
                  <c:v>2.7</c:v>
                </c:pt>
                <c:pt idx="10036">
                  <c:v>2.7</c:v>
                </c:pt>
                <c:pt idx="10037">
                  <c:v>2.7</c:v>
                </c:pt>
                <c:pt idx="10038">
                  <c:v>2.7</c:v>
                </c:pt>
                <c:pt idx="10039">
                  <c:v>2.7</c:v>
                </c:pt>
                <c:pt idx="10040">
                  <c:v>2.7</c:v>
                </c:pt>
                <c:pt idx="10041">
                  <c:v>2.7</c:v>
                </c:pt>
                <c:pt idx="10042">
                  <c:v>2.7</c:v>
                </c:pt>
                <c:pt idx="10043">
                  <c:v>2.7</c:v>
                </c:pt>
                <c:pt idx="10044">
                  <c:v>2.7</c:v>
                </c:pt>
                <c:pt idx="10045">
                  <c:v>2.7</c:v>
                </c:pt>
                <c:pt idx="10046">
                  <c:v>2.7</c:v>
                </c:pt>
                <c:pt idx="10047">
                  <c:v>2.7</c:v>
                </c:pt>
                <c:pt idx="10048">
                  <c:v>2.7</c:v>
                </c:pt>
                <c:pt idx="10049">
                  <c:v>2.7</c:v>
                </c:pt>
                <c:pt idx="10050">
                  <c:v>2.7</c:v>
                </c:pt>
                <c:pt idx="10051">
                  <c:v>2.7</c:v>
                </c:pt>
                <c:pt idx="10052">
                  <c:v>2.7</c:v>
                </c:pt>
                <c:pt idx="10053">
                  <c:v>2.7</c:v>
                </c:pt>
                <c:pt idx="10054">
                  <c:v>2.7</c:v>
                </c:pt>
                <c:pt idx="10055">
                  <c:v>2.7</c:v>
                </c:pt>
                <c:pt idx="10056">
                  <c:v>2.7</c:v>
                </c:pt>
                <c:pt idx="10057">
                  <c:v>2.7</c:v>
                </c:pt>
                <c:pt idx="10058">
                  <c:v>2.7</c:v>
                </c:pt>
                <c:pt idx="10059">
                  <c:v>2.7</c:v>
                </c:pt>
                <c:pt idx="10060">
                  <c:v>2.7</c:v>
                </c:pt>
                <c:pt idx="10061">
                  <c:v>2.7</c:v>
                </c:pt>
                <c:pt idx="10062">
                  <c:v>2.7</c:v>
                </c:pt>
                <c:pt idx="10063">
                  <c:v>2.7</c:v>
                </c:pt>
                <c:pt idx="10064">
                  <c:v>2.7</c:v>
                </c:pt>
                <c:pt idx="10065">
                  <c:v>2.7</c:v>
                </c:pt>
                <c:pt idx="10066">
                  <c:v>2.7</c:v>
                </c:pt>
                <c:pt idx="10067">
                  <c:v>2.7</c:v>
                </c:pt>
                <c:pt idx="10068">
                  <c:v>2.7</c:v>
                </c:pt>
                <c:pt idx="10069">
                  <c:v>2.7</c:v>
                </c:pt>
                <c:pt idx="10070">
                  <c:v>2.7</c:v>
                </c:pt>
                <c:pt idx="10071">
                  <c:v>2.7</c:v>
                </c:pt>
                <c:pt idx="10072">
                  <c:v>2.7</c:v>
                </c:pt>
                <c:pt idx="10073">
                  <c:v>2.7</c:v>
                </c:pt>
                <c:pt idx="10074">
                  <c:v>2.6</c:v>
                </c:pt>
                <c:pt idx="10075">
                  <c:v>2.7</c:v>
                </c:pt>
                <c:pt idx="10076">
                  <c:v>2.7</c:v>
                </c:pt>
                <c:pt idx="10077">
                  <c:v>2.7</c:v>
                </c:pt>
                <c:pt idx="10078">
                  <c:v>2.7</c:v>
                </c:pt>
                <c:pt idx="10079">
                  <c:v>2.7</c:v>
                </c:pt>
                <c:pt idx="10080">
                  <c:v>2.7</c:v>
                </c:pt>
                <c:pt idx="10081">
                  <c:v>2.7</c:v>
                </c:pt>
                <c:pt idx="10082">
                  <c:v>2.6</c:v>
                </c:pt>
                <c:pt idx="10083">
                  <c:v>2.6</c:v>
                </c:pt>
                <c:pt idx="10084">
                  <c:v>2.7</c:v>
                </c:pt>
                <c:pt idx="10085">
                  <c:v>2.7</c:v>
                </c:pt>
                <c:pt idx="10086">
                  <c:v>2.6</c:v>
                </c:pt>
                <c:pt idx="10087">
                  <c:v>2.7</c:v>
                </c:pt>
                <c:pt idx="10088">
                  <c:v>2.6</c:v>
                </c:pt>
                <c:pt idx="10089">
                  <c:v>2.7</c:v>
                </c:pt>
                <c:pt idx="10090">
                  <c:v>2.7</c:v>
                </c:pt>
                <c:pt idx="10091">
                  <c:v>2.7</c:v>
                </c:pt>
                <c:pt idx="10092">
                  <c:v>2.7</c:v>
                </c:pt>
                <c:pt idx="10093">
                  <c:v>2.6</c:v>
                </c:pt>
                <c:pt idx="10094">
                  <c:v>2.6</c:v>
                </c:pt>
                <c:pt idx="10095">
                  <c:v>2.6</c:v>
                </c:pt>
                <c:pt idx="10096">
                  <c:v>2.7</c:v>
                </c:pt>
                <c:pt idx="10097">
                  <c:v>2.7</c:v>
                </c:pt>
                <c:pt idx="10098">
                  <c:v>2.7</c:v>
                </c:pt>
                <c:pt idx="10099">
                  <c:v>2.6</c:v>
                </c:pt>
                <c:pt idx="10100">
                  <c:v>2.6</c:v>
                </c:pt>
                <c:pt idx="10101">
                  <c:v>2.7</c:v>
                </c:pt>
                <c:pt idx="10102">
                  <c:v>2.6</c:v>
                </c:pt>
                <c:pt idx="10103">
                  <c:v>2.6</c:v>
                </c:pt>
                <c:pt idx="10104">
                  <c:v>2.6</c:v>
                </c:pt>
                <c:pt idx="10105">
                  <c:v>2.6</c:v>
                </c:pt>
                <c:pt idx="10106">
                  <c:v>2.7</c:v>
                </c:pt>
                <c:pt idx="10107">
                  <c:v>2.6</c:v>
                </c:pt>
                <c:pt idx="10108">
                  <c:v>2.7</c:v>
                </c:pt>
                <c:pt idx="10109">
                  <c:v>2.7</c:v>
                </c:pt>
                <c:pt idx="10110">
                  <c:v>2.7</c:v>
                </c:pt>
                <c:pt idx="10111">
                  <c:v>2.7</c:v>
                </c:pt>
                <c:pt idx="10112">
                  <c:v>2.7</c:v>
                </c:pt>
                <c:pt idx="10113">
                  <c:v>2.7</c:v>
                </c:pt>
                <c:pt idx="10114">
                  <c:v>2.7</c:v>
                </c:pt>
                <c:pt idx="10115">
                  <c:v>2.7</c:v>
                </c:pt>
                <c:pt idx="10116">
                  <c:v>2.7</c:v>
                </c:pt>
                <c:pt idx="10117">
                  <c:v>2.7</c:v>
                </c:pt>
                <c:pt idx="10118">
                  <c:v>2.7</c:v>
                </c:pt>
                <c:pt idx="10119">
                  <c:v>2.7</c:v>
                </c:pt>
                <c:pt idx="10120">
                  <c:v>2.7</c:v>
                </c:pt>
                <c:pt idx="10121">
                  <c:v>2.7</c:v>
                </c:pt>
                <c:pt idx="10122">
                  <c:v>2.7</c:v>
                </c:pt>
                <c:pt idx="10123">
                  <c:v>2.7</c:v>
                </c:pt>
                <c:pt idx="10124">
                  <c:v>2.7</c:v>
                </c:pt>
                <c:pt idx="10125">
                  <c:v>2.7</c:v>
                </c:pt>
                <c:pt idx="10126">
                  <c:v>2.7</c:v>
                </c:pt>
                <c:pt idx="10127">
                  <c:v>2.7</c:v>
                </c:pt>
                <c:pt idx="10128">
                  <c:v>2.7</c:v>
                </c:pt>
                <c:pt idx="10129">
                  <c:v>2.7</c:v>
                </c:pt>
                <c:pt idx="10130">
                  <c:v>2.7</c:v>
                </c:pt>
                <c:pt idx="10131">
                  <c:v>2.7</c:v>
                </c:pt>
                <c:pt idx="10132">
                  <c:v>2.7</c:v>
                </c:pt>
                <c:pt idx="10133">
                  <c:v>2.7</c:v>
                </c:pt>
                <c:pt idx="10134">
                  <c:v>2.7</c:v>
                </c:pt>
                <c:pt idx="10135">
                  <c:v>2.7</c:v>
                </c:pt>
                <c:pt idx="10136">
                  <c:v>2.7</c:v>
                </c:pt>
                <c:pt idx="10137">
                  <c:v>2.7</c:v>
                </c:pt>
                <c:pt idx="10138">
                  <c:v>2.7</c:v>
                </c:pt>
                <c:pt idx="10139">
                  <c:v>2.7</c:v>
                </c:pt>
                <c:pt idx="10140">
                  <c:v>2.7</c:v>
                </c:pt>
                <c:pt idx="10141">
                  <c:v>2.7</c:v>
                </c:pt>
                <c:pt idx="10142">
                  <c:v>2.7</c:v>
                </c:pt>
                <c:pt idx="10143">
                  <c:v>2.6</c:v>
                </c:pt>
                <c:pt idx="10144">
                  <c:v>2.6</c:v>
                </c:pt>
                <c:pt idx="10145">
                  <c:v>2.7</c:v>
                </c:pt>
                <c:pt idx="10146">
                  <c:v>2.7</c:v>
                </c:pt>
                <c:pt idx="10147">
                  <c:v>2.7</c:v>
                </c:pt>
                <c:pt idx="10148">
                  <c:v>2.7</c:v>
                </c:pt>
                <c:pt idx="10149">
                  <c:v>2.6</c:v>
                </c:pt>
                <c:pt idx="10150">
                  <c:v>2.6</c:v>
                </c:pt>
                <c:pt idx="10151">
                  <c:v>2.7</c:v>
                </c:pt>
                <c:pt idx="10152">
                  <c:v>2.7</c:v>
                </c:pt>
                <c:pt idx="10153">
                  <c:v>2.6</c:v>
                </c:pt>
                <c:pt idx="10154">
                  <c:v>2.6</c:v>
                </c:pt>
                <c:pt idx="10155">
                  <c:v>2.7</c:v>
                </c:pt>
                <c:pt idx="10156">
                  <c:v>2.6</c:v>
                </c:pt>
                <c:pt idx="10157">
                  <c:v>2.6</c:v>
                </c:pt>
                <c:pt idx="10158">
                  <c:v>2.6</c:v>
                </c:pt>
                <c:pt idx="10159">
                  <c:v>2.6</c:v>
                </c:pt>
                <c:pt idx="10160">
                  <c:v>2.6</c:v>
                </c:pt>
                <c:pt idx="10161">
                  <c:v>2.6</c:v>
                </c:pt>
                <c:pt idx="10162">
                  <c:v>2.7</c:v>
                </c:pt>
                <c:pt idx="10163">
                  <c:v>2.6</c:v>
                </c:pt>
                <c:pt idx="10164">
                  <c:v>2.6</c:v>
                </c:pt>
                <c:pt idx="10165">
                  <c:v>2.6</c:v>
                </c:pt>
                <c:pt idx="10166">
                  <c:v>2.6</c:v>
                </c:pt>
                <c:pt idx="10167">
                  <c:v>2.6</c:v>
                </c:pt>
                <c:pt idx="10168">
                  <c:v>2.6</c:v>
                </c:pt>
                <c:pt idx="10169">
                  <c:v>2.6</c:v>
                </c:pt>
                <c:pt idx="10170">
                  <c:v>2.6</c:v>
                </c:pt>
                <c:pt idx="10171">
                  <c:v>2.7</c:v>
                </c:pt>
                <c:pt idx="10172">
                  <c:v>2.7</c:v>
                </c:pt>
                <c:pt idx="10173">
                  <c:v>2.6</c:v>
                </c:pt>
                <c:pt idx="10174">
                  <c:v>2.7</c:v>
                </c:pt>
                <c:pt idx="10175">
                  <c:v>2.6</c:v>
                </c:pt>
                <c:pt idx="10176">
                  <c:v>2.6</c:v>
                </c:pt>
                <c:pt idx="10177">
                  <c:v>2.6</c:v>
                </c:pt>
                <c:pt idx="10178">
                  <c:v>2.6</c:v>
                </c:pt>
                <c:pt idx="10179">
                  <c:v>2.7</c:v>
                </c:pt>
                <c:pt idx="10180">
                  <c:v>2.7</c:v>
                </c:pt>
                <c:pt idx="10181">
                  <c:v>2.7</c:v>
                </c:pt>
                <c:pt idx="10182">
                  <c:v>2.7</c:v>
                </c:pt>
                <c:pt idx="10183">
                  <c:v>2.7</c:v>
                </c:pt>
                <c:pt idx="10184">
                  <c:v>2.7</c:v>
                </c:pt>
                <c:pt idx="10185">
                  <c:v>2.7</c:v>
                </c:pt>
                <c:pt idx="10186">
                  <c:v>2.7</c:v>
                </c:pt>
                <c:pt idx="10187">
                  <c:v>2.7</c:v>
                </c:pt>
                <c:pt idx="10188">
                  <c:v>2.7</c:v>
                </c:pt>
                <c:pt idx="10189">
                  <c:v>2.7</c:v>
                </c:pt>
                <c:pt idx="10190">
                  <c:v>2.7</c:v>
                </c:pt>
                <c:pt idx="10191">
                  <c:v>2.6</c:v>
                </c:pt>
                <c:pt idx="10192">
                  <c:v>2.7</c:v>
                </c:pt>
                <c:pt idx="10193">
                  <c:v>2.7</c:v>
                </c:pt>
                <c:pt idx="10194">
                  <c:v>2.7</c:v>
                </c:pt>
                <c:pt idx="10195">
                  <c:v>2.7</c:v>
                </c:pt>
                <c:pt idx="10196">
                  <c:v>2.6</c:v>
                </c:pt>
                <c:pt idx="10197">
                  <c:v>2.7</c:v>
                </c:pt>
                <c:pt idx="10198">
                  <c:v>2.7</c:v>
                </c:pt>
                <c:pt idx="10199">
                  <c:v>2.7</c:v>
                </c:pt>
                <c:pt idx="10200">
                  <c:v>2.7</c:v>
                </c:pt>
                <c:pt idx="10201">
                  <c:v>2.7</c:v>
                </c:pt>
                <c:pt idx="10202">
                  <c:v>2.7</c:v>
                </c:pt>
                <c:pt idx="10203">
                  <c:v>2.7</c:v>
                </c:pt>
                <c:pt idx="10204">
                  <c:v>2.7</c:v>
                </c:pt>
                <c:pt idx="10205">
                  <c:v>2.7</c:v>
                </c:pt>
                <c:pt idx="10206">
                  <c:v>2.7</c:v>
                </c:pt>
                <c:pt idx="10207">
                  <c:v>2.7</c:v>
                </c:pt>
                <c:pt idx="10208">
                  <c:v>2.6</c:v>
                </c:pt>
                <c:pt idx="10209">
                  <c:v>2.7</c:v>
                </c:pt>
                <c:pt idx="10210">
                  <c:v>2.6</c:v>
                </c:pt>
                <c:pt idx="10211">
                  <c:v>2.7</c:v>
                </c:pt>
                <c:pt idx="10212">
                  <c:v>2.7</c:v>
                </c:pt>
                <c:pt idx="10213">
                  <c:v>2.6</c:v>
                </c:pt>
                <c:pt idx="10214">
                  <c:v>2.6</c:v>
                </c:pt>
                <c:pt idx="10215">
                  <c:v>2.6</c:v>
                </c:pt>
                <c:pt idx="10216">
                  <c:v>2.6</c:v>
                </c:pt>
                <c:pt idx="10217">
                  <c:v>2.7</c:v>
                </c:pt>
                <c:pt idx="10218">
                  <c:v>2.6</c:v>
                </c:pt>
                <c:pt idx="10219">
                  <c:v>2.6</c:v>
                </c:pt>
                <c:pt idx="10220">
                  <c:v>2.6</c:v>
                </c:pt>
                <c:pt idx="10221">
                  <c:v>2.6</c:v>
                </c:pt>
                <c:pt idx="10222">
                  <c:v>2.6</c:v>
                </c:pt>
                <c:pt idx="10223">
                  <c:v>2.6</c:v>
                </c:pt>
                <c:pt idx="10224">
                  <c:v>2.6</c:v>
                </c:pt>
                <c:pt idx="10225">
                  <c:v>2.6</c:v>
                </c:pt>
                <c:pt idx="10226">
                  <c:v>2.6</c:v>
                </c:pt>
                <c:pt idx="10227">
                  <c:v>2.6</c:v>
                </c:pt>
                <c:pt idx="10228">
                  <c:v>2.6</c:v>
                </c:pt>
                <c:pt idx="10229">
                  <c:v>2.6</c:v>
                </c:pt>
                <c:pt idx="10230">
                  <c:v>2.6</c:v>
                </c:pt>
                <c:pt idx="10231">
                  <c:v>2.6</c:v>
                </c:pt>
                <c:pt idx="10232">
                  <c:v>2.6</c:v>
                </c:pt>
                <c:pt idx="10233">
                  <c:v>2.6</c:v>
                </c:pt>
                <c:pt idx="10234">
                  <c:v>2.6</c:v>
                </c:pt>
                <c:pt idx="10235">
                  <c:v>2.6</c:v>
                </c:pt>
                <c:pt idx="10236">
                  <c:v>2.6</c:v>
                </c:pt>
                <c:pt idx="10237">
                  <c:v>2.6</c:v>
                </c:pt>
                <c:pt idx="10238">
                  <c:v>2.6</c:v>
                </c:pt>
                <c:pt idx="10239">
                  <c:v>2.6</c:v>
                </c:pt>
                <c:pt idx="10240">
                  <c:v>2.6</c:v>
                </c:pt>
                <c:pt idx="10241">
                  <c:v>2.6</c:v>
                </c:pt>
                <c:pt idx="10242">
                  <c:v>2.6</c:v>
                </c:pt>
                <c:pt idx="10243">
                  <c:v>2.6</c:v>
                </c:pt>
                <c:pt idx="10244">
                  <c:v>2.6</c:v>
                </c:pt>
                <c:pt idx="10245">
                  <c:v>2.6</c:v>
                </c:pt>
                <c:pt idx="10246">
                  <c:v>2.6</c:v>
                </c:pt>
                <c:pt idx="10247">
                  <c:v>2.6</c:v>
                </c:pt>
                <c:pt idx="10248">
                  <c:v>2.7</c:v>
                </c:pt>
                <c:pt idx="10249">
                  <c:v>2.7</c:v>
                </c:pt>
                <c:pt idx="10250">
                  <c:v>2.7</c:v>
                </c:pt>
                <c:pt idx="10251">
                  <c:v>2.6</c:v>
                </c:pt>
                <c:pt idx="10252">
                  <c:v>2.7</c:v>
                </c:pt>
                <c:pt idx="10253">
                  <c:v>2.7</c:v>
                </c:pt>
                <c:pt idx="10254">
                  <c:v>2.7</c:v>
                </c:pt>
                <c:pt idx="10255">
                  <c:v>2.7</c:v>
                </c:pt>
                <c:pt idx="10256">
                  <c:v>2.7</c:v>
                </c:pt>
                <c:pt idx="10257">
                  <c:v>2.6</c:v>
                </c:pt>
                <c:pt idx="10258">
                  <c:v>2.7</c:v>
                </c:pt>
                <c:pt idx="10259">
                  <c:v>2.7</c:v>
                </c:pt>
                <c:pt idx="10260">
                  <c:v>2.7</c:v>
                </c:pt>
                <c:pt idx="10261">
                  <c:v>2.7</c:v>
                </c:pt>
                <c:pt idx="10262">
                  <c:v>2.7</c:v>
                </c:pt>
                <c:pt idx="10263">
                  <c:v>2.7</c:v>
                </c:pt>
                <c:pt idx="10264">
                  <c:v>2.7</c:v>
                </c:pt>
                <c:pt idx="10265">
                  <c:v>2.7</c:v>
                </c:pt>
                <c:pt idx="10266">
                  <c:v>2.7</c:v>
                </c:pt>
                <c:pt idx="10267">
                  <c:v>2.7</c:v>
                </c:pt>
                <c:pt idx="10268">
                  <c:v>2.7</c:v>
                </c:pt>
                <c:pt idx="10269">
                  <c:v>2.7</c:v>
                </c:pt>
                <c:pt idx="10270">
                  <c:v>2.7</c:v>
                </c:pt>
                <c:pt idx="10271">
                  <c:v>2.7</c:v>
                </c:pt>
                <c:pt idx="10272">
                  <c:v>2.6</c:v>
                </c:pt>
                <c:pt idx="10273">
                  <c:v>2.6</c:v>
                </c:pt>
                <c:pt idx="10274">
                  <c:v>2.7</c:v>
                </c:pt>
                <c:pt idx="10275">
                  <c:v>2.7</c:v>
                </c:pt>
                <c:pt idx="10276">
                  <c:v>2.7</c:v>
                </c:pt>
                <c:pt idx="10277">
                  <c:v>2.6</c:v>
                </c:pt>
                <c:pt idx="10278">
                  <c:v>2.6</c:v>
                </c:pt>
                <c:pt idx="10279">
                  <c:v>2.6</c:v>
                </c:pt>
                <c:pt idx="10280">
                  <c:v>2.6</c:v>
                </c:pt>
                <c:pt idx="10281">
                  <c:v>2.6</c:v>
                </c:pt>
                <c:pt idx="10282">
                  <c:v>2.6</c:v>
                </c:pt>
                <c:pt idx="10283">
                  <c:v>2.6</c:v>
                </c:pt>
                <c:pt idx="10284">
                  <c:v>2.6</c:v>
                </c:pt>
                <c:pt idx="10285">
                  <c:v>2.6</c:v>
                </c:pt>
                <c:pt idx="10286">
                  <c:v>2.6</c:v>
                </c:pt>
                <c:pt idx="10287">
                  <c:v>2.6</c:v>
                </c:pt>
                <c:pt idx="10288">
                  <c:v>2.6</c:v>
                </c:pt>
                <c:pt idx="10289">
                  <c:v>2.6</c:v>
                </c:pt>
                <c:pt idx="10290">
                  <c:v>2.6</c:v>
                </c:pt>
                <c:pt idx="10291">
                  <c:v>2.6</c:v>
                </c:pt>
                <c:pt idx="10292">
                  <c:v>2.6</c:v>
                </c:pt>
                <c:pt idx="10293">
                  <c:v>2.6</c:v>
                </c:pt>
                <c:pt idx="10294">
                  <c:v>2.6</c:v>
                </c:pt>
                <c:pt idx="10295">
                  <c:v>2.6</c:v>
                </c:pt>
                <c:pt idx="10296">
                  <c:v>2.6</c:v>
                </c:pt>
                <c:pt idx="10297">
                  <c:v>2.6</c:v>
                </c:pt>
                <c:pt idx="10298">
                  <c:v>2.6</c:v>
                </c:pt>
                <c:pt idx="10299">
                  <c:v>2.6</c:v>
                </c:pt>
                <c:pt idx="10300">
                  <c:v>2.6</c:v>
                </c:pt>
                <c:pt idx="10301">
                  <c:v>2.6</c:v>
                </c:pt>
                <c:pt idx="10302">
                  <c:v>2.6</c:v>
                </c:pt>
                <c:pt idx="10303">
                  <c:v>2.6</c:v>
                </c:pt>
                <c:pt idx="10304">
                  <c:v>2.6</c:v>
                </c:pt>
                <c:pt idx="10305">
                  <c:v>2.6</c:v>
                </c:pt>
                <c:pt idx="10306">
                  <c:v>2.6</c:v>
                </c:pt>
                <c:pt idx="10307">
                  <c:v>2.6</c:v>
                </c:pt>
                <c:pt idx="10308">
                  <c:v>2.6</c:v>
                </c:pt>
                <c:pt idx="10309">
                  <c:v>2.6</c:v>
                </c:pt>
                <c:pt idx="10310">
                  <c:v>2.6</c:v>
                </c:pt>
                <c:pt idx="10311">
                  <c:v>2.6</c:v>
                </c:pt>
                <c:pt idx="10312">
                  <c:v>2.7</c:v>
                </c:pt>
                <c:pt idx="10313">
                  <c:v>2.6</c:v>
                </c:pt>
                <c:pt idx="10314">
                  <c:v>2.7</c:v>
                </c:pt>
                <c:pt idx="10315">
                  <c:v>2.6</c:v>
                </c:pt>
                <c:pt idx="10316">
                  <c:v>2.7</c:v>
                </c:pt>
                <c:pt idx="10317">
                  <c:v>2.7</c:v>
                </c:pt>
                <c:pt idx="10318">
                  <c:v>2.7</c:v>
                </c:pt>
                <c:pt idx="10319">
                  <c:v>2.6</c:v>
                </c:pt>
                <c:pt idx="10320">
                  <c:v>2.7</c:v>
                </c:pt>
                <c:pt idx="10321">
                  <c:v>2.6</c:v>
                </c:pt>
                <c:pt idx="10322">
                  <c:v>2.7</c:v>
                </c:pt>
                <c:pt idx="10323">
                  <c:v>2.7</c:v>
                </c:pt>
                <c:pt idx="10324">
                  <c:v>2.7</c:v>
                </c:pt>
                <c:pt idx="10325">
                  <c:v>2.7</c:v>
                </c:pt>
                <c:pt idx="10326">
                  <c:v>2.7</c:v>
                </c:pt>
                <c:pt idx="10327">
                  <c:v>2.6</c:v>
                </c:pt>
                <c:pt idx="10328">
                  <c:v>2.7</c:v>
                </c:pt>
                <c:pt idx="10329">
                  <c:v>2.6</c:v>
                </c:pt>
                <c:pt idx="10330">
                  <c:v>2.7</c:v>
                </c:pt>
                <c:pt idx="10331">
                  <c:v>2.6</c:v>
                </c:pt>
                <c:pt idx="10332">
                  <c:v>2.6</c:v>
                </c:pt>
                <c:pt idx="10333">
                  <c:v>2.7</c:v>
                </c:pt>
                <c:pt idx="10334">
                  <c:v>2.7</c:v>
                </c:pt>
                <c:pt idx="10335">
                  <c:v>2.6</c:v>
                </c:pt>
                <c:pt idx="10336">
                  <c:v>2.6</c:v>
                </c:pt>
                <c:pt idx="10337">
                  <c:v>2.7</c:v>
                </c:pt>
                <c:pt idx="10338">
                  <c:v>2.6</c:v>
                </c:pt>
                <c:pt idx="10339">
                  <c:v>2.6</c:v>
                </c:pt>
                <c:pt idx="10340">
                  <c:v>2.6</c:v>
                </c:pt>
                <c:pt idx="10341">
                  <c:v>2.6</c:v>
                </c:pt>
                <c:pt idx="10342">
                  <c:v>2.7</c:v>
                </c:pt>
                <c:pt idx="10343">
                  <c:v>2.7</c:v>
                </c:pt>
                <c:pt idx="10344">
                  <c:v>2.6</c:v>
                </c:pt>
                <c:pt idx="10345">
                  <c:v>2.6</c:v>
                </c:pt>
                <c:pt idx="10346">
                  <c:v>2.6</c:v>
                </c:pt>
                <c:pt idx="10347">
                  <c:v>2.6</c:v>
                </c:pt>
                <c:pt idx="10348">
                  <c:v>2.6</c:v>
                </c:pt>
                <c:pt idx="10349">
                  <c:v>2.6</c:v>
                </c:pt>
                <c:pt idx="10350">
                  <c:v>2.6</c:v>
                </c:pt>
                <c:pt idx="10351">
                  <c:v>2.6</c:v>
                </c:pt>
                <c:pt idx="10352">
                  <c:v>2.6</c:v>
                </c:pt>
                <c:pt idx="10353">
                  <c:v>2.6</c:v>
                </c:pt>
                <c:pt idx="10354">
                  <c:v>2.6</c:v>
                </c:pt>
                <c:pt idx="10355">
                  <c:v>2.6</c:v>
                </c:pt>
                <c:pt idx="10356">
                  <c:v>2.6</c:v>
                </c:pt>
                <c:pt idx="10357">
                  <c:v>2.6</c:v>
                </c:pt>
                <c:pt idx="10358">
                  <c:v>2.6</c:v>
                </c:pt>
                <c:pt idx="10359">
                  <c:v>2.6</c:v>
                </c:pt>
                <c:pt idx="10360">
                  <c:v>2.6</c:v>
                </c:pt>
                <c:pt idx="10361">
                  <c:v>2.6</c:v>
                </c:pt>
                <c:pt idx="10362">
                  <c:v>2.6</c:v>
                </c:pt>
                <c:pt idx="10363">
                  <c:v>2.6</c:v>
                </c:pt>
                <c:pt idx="10364">
                  <c:v>2.6</c:v>
                </c:pt>
                <c:pt idx="10365">
                  <c:v>2.6</c:v>
                </c:pt>
                <c:pt idx="10366">
                  <c:v>2.6</c:v>
                </c:pt>
                <c:pt idx="10367">
                  <c:v>2.6</c:v>
                </c:pt>
                <c:pt idx="10368">
                  <c:v>2.6</c:v>
                </c:pt>
                <c:pt idx="10369">
                  <c:v>2.6</c:v>
                </c:pt>
                <c:pt idx="10370">
                  <c:v>2.6</c:v>
                </c:pt>
                <c:pt idx="10371">
                  <c:v>2.6</c:v>
                </c:pt>
                <c:pt idx="10372">
                  <c:v>2.6</c:v>
                </c:pt>
                <c:pt idx="10373">
                  <c:v>2.6</c:v>
                </c:pt>
                <c:pt idx="10374">
                  <c:v>2.6</c:v>
                </c:pt>
                <c:pt idx="10375">
                  <c:v>2.6</c:v>
                </c:pt>
                <c:pt idx="10376">
                  <c:v>2.6</c:v>
                </c:pt>
                <c:pt idx="10377">
                  <c:v>2.6</c:v>
                </c:pt>
                <c:pt idx="10378">
                  <c:v>2.6</c:v>
                </c:pt>
                <c:pt idx="10379">
                  <c:v>2.6</c:v>
                </c:pt>
                <c:pt idx="10380">
                  <c:v>2.6</c:v>
                </c:pt>
                <c:pt idx="10381">
                  <c:v>2.6</c:v>
                </c:pt>
                <c:pt idx="10382">
                  <c:v>2.6</c:v>
                </c:pt>
                <c:pt idx="10383">
                  <c:v>2.6</c:v>
                </c:pt>
                <c:pt idx="10384">
                  <c:v>2.6</c:v>
                </c:pt>
                <c:pt idx="10385">
                  <c:v>2.6</c:v>
                </c:pt>
                <c:pt idx="10386">
                  <c:v>2.6</c:v>
                </c:pt>
                <c:pt idx="10387">
                  <c:v>2.6</c:v>
                </c:pt>
                <c:pt idx="10388">
                  <c:v>2.6</c:v>
                </c:pt>
                <c:pt idx="10389">
                  <c:v>2.6</c:v>
                </c:pt>
                <c:pt idx="10390">
                  <c:v>2.7</c:v>
                </c:pt>
                <c:pt idx="10391">
                  <c:v>2.7</c:v>
                </c:pt>
                <c:pt idx="10392">
                  <c:v>2.6</c:v>
                </c:pt>
                <c:pt idx="10393">
                  <c:v>2.7</c:v>
                </c:pt>
                <c:pt idx="10394">
                  <c:v>2.6</c:v>
                </c:pt>
                <c:pt idx="10395">
                  <c:v>2.6</c:v>
                </c:pt>
                <c:pt idx="10396">
                  <c:v>2.7</c:v>
                </c:pt>
                <c:pt idx="10397">
                  <c:v>2.7</c:v>
                </c:pt>
                <c:pt idx="10398">
                  <c:v>2.6</c:v>
                </c:pt>
                <c:pt idx="10399">
                  <c:v>2.6</c:v>
                </c:pt>
                <c:pt idx="10400">
                  <c:v>2.7</c:v>
                </c:pt>
                <c:pt idx="10401">
                  <c:v>2.6</c:v>
                </c:pt>
                <c:pt idx="10402">
                  <c:v>2.6</c:v>
                </c:pt>
                <c:pt idx="10403">
                  <c:v>2.7</c:v>
                </c:pt>
                <c:pt idx="10404">
                  <c:v>2.6</c:v>
                </c:pt>
                <c:pt idx="10405">
                  <c:v>2.6</c:v>
                </c:pt>
                <c:pt idx="10406">
                  <c:v>2.7</c:v>
                </c:pt>
                <c:pt idx="10407">
                  <c:v>2.6</c:v>
                </c:pt>
                <c:pt idx="10408">
                  <c:v>2.6</c:v>
                </c:pt>
                <c:pt idx="10409">
                  <c:v>2.6</c:v>
                </c:pt>
                <c:pt idx="10410">
                  <c:v>2.6</c:v>
                </c:pt>
                <c:pt idx="10411">
                  <c:v>2.6</c:v>
                </c:pt>
                <c:pt idx="10412">
                  <c:v>2.6</c:v>
                </c:pt>
                <c:pt idx="10413">
                  <c:v>2.6</c:v>
                </c:pt>
                <c:pt idx="10414">
                  <c:v>2.6</c:v>
                </c:pt>
                <c:pt idx="10415">
                  <c:v>2.6</c:v>
                </c:pt>
                <c:pt idx="10416">
                  <c:v>2.6</c:v>
                </c:pt>
                <c:pt idx="10417">
                  <c:v>2.6</c:v>
                </c:pt>
                <c:pt idx="10418">
                  <c:v>2.6</c:v>
                </c:pt>
                <c:pt idx="10419">
                  <c:v>2.6</c:v>
                </c:pt>
                <c:pt idx="10420">
                  <c:v>2.6</c:v>
                </c:pt>
                <c:pt idx="10421">
                  <c:v>2.6</c:v>
                </c:pt>
                <c:pt idx="10422">
                  <c:v>2.6</c:v>
                </c:pt>
                <c:pt idx="10423">
                  <c:v>2.6</c:v>
                </c:pt>
                <c:pt idx="10424">
                  <c:v>2.6</c:v>
                </c:pt>
                <c:pt idx="10425">
                  <c:v>2.6</c:v>
                </c:pt>
                <c:pt idx="10426">
                  <c:v>2.6</c:v>
                </c:pt>
                <c:pt idx="10427">
                  <c:v>2.6</c:v>
                </c:pt>
                <c:pt idx="10428">
                  <c:v>2.6</c:v>
                </c:pt>
                <c:pt idx="10429">
                  <c:v>2.6</c:v>
                </c:pt>
                <c:pt idx="10430">
                  <c:v>2.6</c:v>
                </c:pt>
                <c:pt idx="10431">
                  <c:v>2.6</c:v>
                </c:pt>
                <c:pt idx="10432">
                  <c:v>2.6</c:v>
                </c:pt>
                <c:pt idx="10433">
                  <c:v>2.6</c:v>
                </c:pt>
                <c:pt idx="10434">
                  <c:v>2.6</c:v>
                </c:pt>
                <c:pt idx="10435">
                  <c:v>2.6</c:v>
                </c:pt>
                <c:pt idx="10436">
                  <c:v>2.6</c:v>
                </c:pt>
                <c:pt idx="10437">
                  <c:v>2.6</c:v>
                </c:pt>
                <c:pt idx="10438">
                  <c:v>2.6</c:v>
                </c:pt>
                <c:pt idx="10439">
                  <c:v>2.6</c:v>
                </c:pt>
                <c:pt idx="10440">
                  <c:v>2.6</c:v>
                </c:pt>
                <c:pt idx="10441">
                  <c:v>2.6</c:v>
                </c:pt>
                <c:pt idx="10442">
                  <c:v>2.6</c:v>
                </c:pt>
                <c:pt idx="10443">
                  <c:v>2.6</c:v>
                </c:pt>
                <c:pt idx="10444">
                  <c:v>2.6</c:v>
                </c:pt>
                <c:pt idx="10445">
                  <c:v>2.6</c:v>
                </c:pt>
                <c:pt idx="10446">
                  <c:v>2.6</c:v>
                </c:pt>
                <c:pt idx="10447">
                  <c:v>2.6</c:v>
                </c:pt>
                <c:pt idx="10448">
                  <c:v>2.6</c:v>
                </c:pt>
                <c:pt idx="10449">
                  <c:v>2.6</c:v>
                </c:pt>
                <c:pt idx="10450">
                  <c:v>2.6</c:v>
                </c:pt>
                <c:pt idx="10451">
                  <c:v>2.6</c:v>
                </c:pt>
                <c:pt idx="10452">
                  <c:v>2.6</c:v>
                </c:pt>
                <c:pt idx="10453">
                  <c:v>2.6</c:v>
                </c:pt>
                <c:pt idx="10454">
                  <c:v>2.6</c:v>
                </c:pt>
                <c:pt idx="10455">
                  <c:v>2.6</c:v>
                </c:pt>
                <c:pt idx="10456">
                  <c:v>2.6</c:v>
                </c:pt>
                <c:pt idx="10457">
                  <c:v>2.6</c:v>
                </c:pt>
                <c:pt idx="10458">
                  <c:v>2.7</c:v>
                </c:pt>
                <c:pt idx="10459">
                  <c:v>2.6</c:v>
                </c:pt>
                <c:pt idx="10460">
                  <c:v>2.6</c:v>
                </c:pt>
                <c:pt idx="10461">
                  <c:v>2.6</c:v>
                </c:pt>
                <c:pt idx="10462">
                  <c:v>2.7</c:v>
                </c:pt>
                <c:pt idx="10463">
                  <c:v>2.6</c:v>
                </c:pt>
                <c:pt idx="10464">
                  <c:v>2.6</c:v>
                </c:pt>
                <c:pt idx="10465">
                  <c:v>2.6</c:v>
                </c:pt>
                <c:pt idx="10466">
                  <c:v>2.6</c:v>
                </c:pt>
                <c:pt idx="10467">
                  <c:v>2.7</c:v>
                </c:pt>
                <c:pt idx="10468">
                  <c:v>2.6</c:v>
                </c:pt>
                <c:pt idx="10469">
                  <c:v>2.6</c:v>
                </c:pt>
                <c:pt idx="10470">
                  <c:v>2.7</c:v>
                </c:pt>
                <c:pt idx="10471">
                  <c:v>2.6</c:v>
                </c:pt>
                <c:pt idx="10472">
                  <c:v>2.6</c:v>
                </c:pt>
                <c:pt idx="10473">
                  <c:v>2.6</c:v>
                </c:pt>
                <c:pt idx="10474">
                  <c:v>2.6</c:v>
                </c:pt>
                <c:pt idx="10475">
                  <c:v>2.6</c:v>
                </c:pt>
                <c:pt idx="10476">
                  <c:v>2.6</c:v>
                </c:pt>
                <c:pt idx="10477">
                  <c:v>2.6</c:v>
                </c:pt>
                <c:pt idx="10478">
                  <c:v>2.6</c:v>
                </c:pt>
                <c:pt idx="10479">
                  <c:v>2.6</c:v>
                </c:pt>
                <c:pt idx="10480">
                  <c:v>2.6</c:v>
                </c:pt>
                <c:pt idx="10481">
                  <c:v>2.6</c:v>
                </c:pt>
                <c:pt idx="10482">
                  <c:v>2.6</c:v>
                </c:pt>
                <c:pt idx="10483">
                  <c:v>2.6</c:v>
                </c:pt>
                <c:pt idx="10484">
                  <c:v>2.6</c:v>
                </c:pt>
                <c:pt idx="10485">
                  <c:v>2.6</c:v>
                </c:pt>
                <c:pt idx="10486">
                  <c:v>2.6</c:v>
                </c:pt>
                <c:pt idx="10487">
                  <c:v>2.6</c:v>
                </c:pt>
                <c:pt idx="10488">
                  <c:v>2.6</c:v>
                </c:pt>
                <c:pt idx="10489">
                  <c:v>2.6</c:v>
                </c:pt>
                <c:pt idx="10490">
                  <c:v>2.6</c:v>
                </c:pt>
                <c:pt idx="10491">
                  <c:v>2.6</c:v>
                </c:pt>
                <c:pt idx="10492">
                  <c:v>2.6</c:v>
                </c:pt>
                <c:pt idx="10493">
                  <c:v>2.6</c:v>
                </c:pt>
                <c:pt idx="10494">
                  <c:v>2.6</c:v>
                </c:pt>
                <c:pt idx="10495">
                  <c:v>2.6</c:v>
                </c:pt>
                <c:pt idx="10496">
                  <c:v>2.6</c:v>
                </c:pt>
                <c:pt idx="10497">
                  <c:v>2.6</c:v>
                </c:pt>
                <c:pt idx="10498">
                  <c:v>2.6</c:v>
                </c:pt>
                <c:pt idx="10499">
                  <c:v>2.6</c:v>
                </c:pt>
                <c:pt idx="10500">
                  <c:v>2.6</c:v>
                </c:pt>
                <c:pt idx="10501">
                  <c:v>2.6</c:v>
                </c:pt>
                <c:pt idx="10502">
                  <c:v>2.6</c:v>
                </c:pt>
                <c:pt idx="10503">
                  <c:v>2.6</c:v>
                </c:pt>
                <c:pt idx="10504">
                  <c:v>2.6</c:v>
                </c:pt>
                <c:pt idx="10505">
                  <c:v>2.6</c:v>
                </c:pt>
                <c:pt idx="10506">
                  <c:v>2.6</c:v>
                </c:pt>
                <c:pt idx="10507">
                  <c:v>2.6</c:v>
                </c:pt>
                <c:pt idx="10508">
                  <c:v>2.6</c:v>
                </c:pt>
                <c:pt idx="10509">
                  <c:v>2.6</c:v>
                </c:pt>
                <c:pt idx="10510">
                  <c:v>2.6</c:v>
                </c:pt>
                <c:pt idx="10511">
                  <c:v>2.6</c:v>
                </c:pt>
                <c:pt idx="10512">
                  <c:v>2.6</c:v>
                </c:pt>
                <c:pt idx="10513">
                  <c:v>2.6</c:v>
                </c:pt>
                <c:pt idx="10514">
                  <c:v>2.6</c:v>
                </c:pt>
                <c:pt idx="10515">
                  <c:v>2.6</c:v>
                </c:pt>
                <c:pt idx="10516">
                  <c:v>2.6</c:v>
                </c:pt>
                <c:pt idx="10517">
                  <c:v>2.6</c:v>
                </c:pt>
                <c:pt idx="10518">
                  <c:v>2.6</c:v>
                </c:pt>
                <c:pt idx="10519">
                  <c:v>2.6</c:v>
                </c:pt>
                <c:pt idx="10520">
                  <c:v>2.7</c:v>
                </c:pt>
                <c:pt idx="10521">
                  <c:v>2.6</c:v>
                </c:pt>
                <c:pt idx="10522">
                  <c:v>2.6</c:v>
                </c:pt>
                <c:pt idx="10523">
                  <c:v>2.6</c:v>
                </c:pt>
                <c:pt idx="10524">
                  <c:v>2.7</c:v>
                </c:pt>
                <c:pt idx="10525">
                  <c:v>2.6</c:v>
                </c:pt>
                <c:pt idx="10526">
                  <c:v>2.6</c:v>
                </c:pt>
                <c:pt idx="10527">
                  <c:v>2.6</c:v>
                </c:pt>
                <c:pt idx="10528">
                  <c:v>2.6</c:v>
                </c:pt>
                <c:pt idx="10529">
                  <c:v>2.6</c:v>
                </c:pt>
                <c:pt idx="10530">
                  <c:v>2.6</c:v>
                </c:pt>
                <c:pt idx="10531">
                  <c:v>2.7</c:v>
                </c:pt>
                <c:pt idx="10532">
                  <c:v>2.6</c:v>
                </c:pt>
                <c:pt idx="10533">
                  <c:v>2.6</c:v>
                </c:pt>
                <c:pt idx="10534">
                  <c:v>2.6</c:v>
                </c:pt>
                <c:pt idx="10535">
                  <c:v>2.6</c:v>
                </c:pt>
                <c:pt idx="10536">
                  <c:v>2.6</c:v>
                </c:pt>
                <c:pt idx="10537">
                  <c:v>2.6</c:v>
                </c:pt>
                <c:pt idx="10538">
                  <c:v>2.6</c:v>
                </c:pt>
                <c:pt idx="10539">
                  <c:v>2.6</c:v>
                </c:pt>
                <c:pt idx="10540">
                  <c:v>2.6</c:v>
                </c:pt>
                <c:pt idx="10541">
                  <c:v>2.6</c:v>
                </c:pt>
                <c:pt idx="10542">
                  <c:v>2.6</c:v>
                </c:pt>
                <c:pt idx="10543">
                  <c:v>2.6</c:v>
                </c:pt>
                <c:pt idx="10544">
                  <c:v>2.6</c:v>
                </c:pt>
                <c:pt idx="10545">
                  <c:v>2.6</c:v>
                </c:pt>
                <c:pt idx="10546">
                  <c:v>2.6</c:v>
                </c:pt>
                <c:pt idx="10547">
                  <c:v>2.6</c:v>
                </c:pt>
                <c:pt idx="10548">
                  <c:v>2.6</c:v>
                </c:pt>
                <c:pt idx="10549">
                  <c:v>2.6</c:v>
                </c:pt>
                <c:pt idx="10550">
                  <c:v>2.6</c:v>
                </c:pt>
                <c:pt idx="10551">
                  <c:v>2.6</c:v>
                </c:pt>
                <c:pt idx="10552">
                  <c:v>2.6</c:v>
                </c:pt>
                <c:pt idx="10553">
                  <c:v>2.6</c:v>
                </c:pt>
                <c:pt idx="10554">
                  <c:v>2.6</c:v>
                </c:pt>
                <c:pt idx="10555">
                  <c:v>2.6</c:v>
                </c:pt>
                <c:pt idx="10556">
                  <c:v>2.6</c:v>
                </c:pt>
                <c:pt idx="10557">
                  <c:v>2.6</c:v>
                </c:pt>
                <c:pt idx="10558">
                  <c:v>2.6</c:v>
                </c:pt>
                <c:pt idx="10559">
                  <c:v>2.6</c:v>
                </c:pt>
                <c:pt idx="10560">
                  <c:v>2.6</c:v>
                </c:pt>
                <c:pt idx="10561">
                  <c:v>2.6</c:v>
                </c:pt>
                <c:pt idx="10562">
                  <c:v>2.6</c:v>
                </c:pt>
                <c:pt idx="10563">
                  <c:v>2.6</c:v>
                </c:pt>
                <c:pt idx="10564">
                  <c:v>2.6</c:v>
                </c:pt>
                <c:pt idx="10565">
                  <c:v>2.6</c:v>
                </c:pt>
                <c:pt idx="10566">
                  <c:v>2.6</c:v>
                </c:pt>
                <c:pt idx="10567">
                  <c:v>2.6</c:v>
                </c:pt>
                <c:pt idx="10568">
                  <c:v>2.6</c:v>
                </c:pt>
                <c:pt idx="10569">
                  <c:v>2.6</c:v>
                </c:pt>
                <c:pt idx="10570">
                  <c:v>2.6</c:v>
                </c:pt>
                <c:pt idx="10571">
                  <c:v>2.6</c:v>
                </c:pt>
                <c:pt idx="10572">
                  <c:v>2.6</c:v>
                </c:pt>
                <c:pt idx="10573">
                  <c:v>2.6</c:v>
                </c:pt>
                <c:pt idx="10574">
                  <c:v>2.6</c:v>
                </c:pt>
                <c:pt idx="10575">
                  <c:v>2.6</c:v>
                </c:pt>
                <c:pt idx="10576">
                  <c:v>2.6</c:v>
                </c:pt>
                <c:pt idx="10577">
                  <c:v>2.6</c:v>
                </c:pt>
                <c:pt idx="10578">
                  <c:v>2.6</c:v>
                </c:pt>
                <c:pt idx="10579">
                  <c:v>2.6</c:v>
                </c:pt>
                <c:pt idx="10580">
                  <c:v>2.6</c:v>
                </c:pt>
                <c:pt idx="10581">
                  <c:v>2.6</c:v>
                </c:pt>
                <c:pt idx="10582">
                  <c:v>2.6</c:v>
                </c:pt>
                <c:pt idx="10583">
                  <c:v>2.6</c:v>
                </c:pt>
                <c:pt idx="10584">
                  <c:v>2.6</c:v>
                </c:pt>
                <c:pt idx="10585">
                  <c:v>2.6</c:v>
                </c:pt>
                <c:pt idx="10586">
                  <c:v>2.6</c:v>
                </c:pt>
                <c:pt idx="10587">
                  <c:v>2.6</c:v>
                </c:pt>
                <c:pt idx="10588">
                  <c:v>2.6</c:v>
                </c:pt>
                <c:pt idx="10589">
                  <c:v>2.6</c:v>
                </c:pt>
                <c:pt idx="10590">
                  <c:v>2.6</c:v>
                </c:pt>
                <c:pt idx="10591">
                  <c:v>2.6</c:v>
                </c:pt>
                <c:pt idx="10592">
                  <c:v>2.6</c:v>
                </c:pt>
                <c:pt idx="10593">
                  <c:v>2.6</c:v>
                </c:pt>
                <c:pt idx="10594">
                  <c:v>2.6</c:v>
                </c:pt>
                <c:pt idx="10595">
                  <c:v>2.6</c:v>
                </c:pt>
                <c:pt idx="10596">
                  <c:v>2.6</c:v>
                </c:pt>
                <c:pt idx="10597">
                  <c:v>2.6</c:v>
                </c:pt>
                <c:pt idx="10598">
                  <c:v>2.6</c:v>
                </c:pt>
                <c:pt idx="10599">
                  <c:v>2.6</c:v>
                </c:pt>
                <c:pt idx="10600">
                  <c:v>2.6</c:v>
                </c:pt>
                <c:pt idx="10601">
                  <c:v>2.7</c:v>
                </c:pt>
                <c:pt idx="10602">
                  <c:v>2.6</c:v>
                </c:pt>
                <c:pt idx="10603">
                  <c:v>2.6</c:v>
                </c:pt>
                <c:pt idx="10604">
                  <c:v>2.6</c:v>
                </c:pt>
                <c:pt idx="10605">
                  <c:v>2.6</c:v>
                </c:pt>
                <c:pt idx="10606">
                  <c:v>2.6</c:v>
                </c:pt>
                <c:pt idx="10607">
                  <c:v>2.6</c:v>
                </c:pt>
                <c:pt idx="10608">
                  <c:v>2.6</c:v>
                </c:pt>
                <c:pt idx="10609">
                  <c:v>2.6</c:v>
                </c:pt>
                <c:pt idx="10610">
                  <c:v>2.6</c:v>
                </c:pt>
                <c:pt idx="10611">
                  <c:v>2.6</c:v>
                </c:pt>
                <c:pt idx="10612">
                  <c:v>2.6</c:v>
                </c:pt>
                <c:pt idx="10613">
                  <c:v>2.6</c:v>
                </c:pt>
                <c:pt idx="10614">
                  <c:v>2.6</c:v>
                </c:pt>
                <c:pt idx="10615">
                  <c:v>2.6</c:v>
                </c:pt>
                <c:pt idx="10616">
                  <c:v>2.6</c:v>
                </c:pt>
                <c:pt idx="10617">
                  <c:v>2.6</c:v>
                </c:pt>
                <c:pt idx="10618">
                  <c:v>2.6</c:v>
                </c:pt>
                <c:pt idx="10619">
                  <c:v>2.6</c:v>
                </c:pt>
                <c:pt idx="10620">
                  <c:v>2.6</c:v>
                </c:pt>
                <c:pt idx="10621">
                  <c:v>2.6</c:v>
                </c:pt>
                <c:pt idx="10622">
                  <c:v>2.6</c:v>
                </c:pt>
                <c:pt idx="10623">
                  <c:v>2.6</c:v>
                </c:pt>
                <c:pt idx="10624">
                  <c:v>2.6</c:v>
                </c:pt>
                <c:pt idx="10625">
                  <c:v>2.6</c:v>
                </c:pt>
                <c:pt idx="10626">
                  <c:v>2.6</c:v>
                </c:pt>
                <c:pt idx="10627">
                  <c:v>2.6</c:v>
                </c:pt>
                <c:pt idx="10628">
                  <c:v>2.6</c:v>
                </c:pt>
                <c:pt idx="10629">
                  <c:v>2.6</c:v>
                </c:pt>
                <c:pt idx="10630">
                  <c:v>2.6</c:v>
                </c:pt>
                <c:pt idx="10631">
                  <c:v>2.6</c:v>
                </c:pt>
                <c:pt idx="10632">
                  <c:v>2.6</c:v>
                </c:pt>
                <c:pt idx="10633">
                  <c:v>2.6</c:v>
                </c:pt>
                <c:pt idx="10634">
                  <c:v>2.6</c:v>
                </c:pt>
                <c:pt idx="10635">
                  <c:v>2.6</c:v>
                </c:pt>
                <c:pt idx="10636">
                  <c:v>2.6</c:v>
                </c:pt>
                <c:pt idx="10637">
                  <c:v>2.6</c:v>
                </c:pt>
                <c:pt idx="10638">
                  <c:v>2.6</c:v>
                </c:pt>
                <c:pt idx="10639">
                  <c:v>2.6</c:v>
                </c:pt>
                <c:pt idx="10640">
                  <c:v>2.6</c:v>
                </c:pt>
                <c:pt idx="10641">
                  <c:v>2.6</c:v>
                </c:pt>
                <c:pt idx="10642">
                  <c:v>2.6</c:v>
                </c:pt>
                <c:pt idx="10643">
                  <c:v>2.6</c:v>
                </c:pt>
                <c:pt idx="10644">
                  <c:v>2.6</c:v>
                </c:pt>
                <c:pt idx="10645">
                  <c:v>2.6</c:v>
                </c:pt>
                <c:pt idx="10646">
                  <c:v>2.6</c:v>
                </c:pt>
                <c:pt idx="10647">
                  <c:v>2.6</c:v>
                </c:pt>
                <c:pt idx="10648">
                  <c:v>2.7</c:v>
                </c:pt>
                <c:pt idx="10649">
                  <c:v>2.6</c:v>
                </c:pt>
                <c:pt idx="10650">
                  <c:v>2.7</c:v>
                </c:pt>
                <c:pt idx="10651">
                  <c:v>2.6</c:v>
                </c:pt>
                <c:pt idx="10652">
                  <c:v>2.6</c:v>
                </c:pt>
                <c:pt idx="10653">
                  <c:v>2.6</c:v>
                </c:pt>
                <c:pt idx="10654">
                  <c:v>2.7</c:v>
                </c:pt>
                <c:pt idx="10655">
                  <c:v>2.6</c:v>
                </c:pt>
                <c:pt idx="10656">
                  <c:v>2.6</c:v>
                </c:pt>
                <c:pt idx="10657">
                  <c:v>2.7</c:v>
                </c:pt>
                <c:pt idx="10658">
                  <c:v>2.6</c:v>
                </c:pt>
                <c:pt idx="10659">
                  <c:v>2.7</c:v>
                </c:pt>
                <c:pt idx="10660">
                  <c:v>2.7</c:v>
                </c:pt>
                <c:pt idx="10661">
                  <c:v>2.7</c:v>
                </c:pt>
                <c:pt idx="10662">
                  <c:v>2.6</c:v>
                </c:pt>
                <c:pt idx="10663">
                  <c:v>2.7</c:v>
                </c:pt>
                <c:pt idx="10664">
                  <c:v>2.6</c:v>
                </c:pt>
                <c:pt idx="10665">
                  <c:v>2.7</c:v>
                </c:pt>
                <c:pt idx="10666">
                  <c:v>2.7</c:v>
                </c:pt>
                <c:pt idx="10667">
                  <c:v>2.6</c:v>
                </c:pt>
                <c:pt idx="10668">
                  <c:v>2.7</c:v>
                </c:pt>
                <c:pt idx="10669">
                  <c:v>2.7</c:v>
                </c:pt>
                <c:pt idx="10670">
                  <c:v>2.7</c:v>
                </c:pt>
                <c:pt idx="10671">
                  <c:v>2.7</c:v>
                </c:pt>
                <c:pt idx="10672">
                  <c:v>2.7</c:v>
                </c:pt>
                <c:pt idx="10673">
                  <c:v>2.7</c:v>
                </c:pt>
                <c:pt idx="10674">
                  <c:v>2.7</c:v>
                </c:pt>
                <c:pt idx="10675">
                  <c:v>2.6</c:v>
                </c:pt>
                <c:pt idx="10676">
                  <c:v>2.7</c:v>
                </c:pt>
                <c:pt idx="10677">
                  <c:v>2.7</c:v>
                </c:pt>
                <c:pt idx="10678">
                  <c:v>2.6</c:v>
                </c:pt>
                <c:pt idx="10679">
                  <c:v>2.6</c:v>
                </c:pt>
                <c:pt idx="10680">
                  <c:v>2.6</c:v>
                </c:pt>
                <c:pt idx="10681">
                  <c:v>2.6</c:v>
                </c:pt>
                <c:pt idx="10682">
                  <c:v>2.6</c:v>
                </c:pt>
                <c:pt idx="10683">
                  <c:v>2.6</c:v>
                </c:pt>
                <c:pt idx="10684">
                  <c:v>2.6</c:v>
                </c:pt>
                <c:pt idx="10685">
                  <c:v>2.6</c:v>
                </c:pt>
                <c:pt idx="10686">
                  <c:v>2.6</c:v>
                </c:pt>
                <c:pt idx="10687">
                  <c:v>2.6</c:v>
                </c:pt>
                <c:pt idx="10688">
                  <c:v>2.6</c:v>
                </c:pt>
                <c:pt idx="10689">
                  <c:v>2.6</c:v>
                </c:pt>
                <c:pt idx="10690">
                  <c:v>2.6</c:v>
                </c:pt>
                <c:pt idx="10691">
                  <c:v>2.6</c:v>
                </c:pt>
                <c:pt idx="10692">
                  <c:v>2.6</c:v>
                </c:pt>
                <c:pt idx="10693">
                  <c:v>2.6</c:v>
                </c:pt>
                <c:pt idx="10694">
                  <c:v>2.6</c:v>
                </c:pt>
                <c:pt idx="10695">
                  <c:v>2.6</c:v>
                </c:pt>
                <c:pt idx="10696">
                  <c:v>2.6</c:v>
                </c:pt>
                <c:pt idx="10697">
                  <c:v>2.6</c:v>
                </c:pt>
                <c:pt idx="10698">
                  <c:v>2.6</c:v>
                </c:pt>
                <c:pt idx="10699">
                  <c:v>2.6</c:v>
                </c:pt>
                <c:pt idx="10700">
                  <c:v>2.6</c:v>
                </c:pt>
                <c:pt idx="10701">
                  <c:v>2.6</c:v>
                </c:pt>
                <c:pt idx="10702">
                  <c:v>2.6</c:v>
                </c:pt>
                <c:pt idx="10703">
                  <c:v>2.6</c:v>
                </c:pt>
                <c:pt idx="10704">
                  <c:v>2.6</c:v>
                </c:pt>
                <c:pt idx="10705">
                  <c:v>2.6</c:v>
                </c:pt>
                <c:pt idx="10706">
                  <c:v>2.6</c:v>
                </c:pt>
                <c:pt idx="10707">
                  <c:v>2.6</c:v>
                </c:pt>
                <c:pt idx="10708">
                  <c:v>2.6</c:v>
                </c:pt>
                <c:pt idx="10709">
                  <c:v>2.6</c:v>
                </c:pt>
                <c:pt idx="10710">
                  <c:v>2.6</c:v>
                </c:pt>
                <c:pt idx="10711">
                  <c:v>2.6</c:v>
                </c:pt>
                <c:pt idx="10712">
                  <c:v>2.6</c:v>
                </c:pt>
                <c:pt idx="10713">
                  <c:v>2.6</c:v>
                </c:pt>
                <c:pt idx="10714">
                  <c:v>2.6</c:v>
                </c:pt>
                <c:pt idx="10715">
                  <c:v>2.6</c:v>
                </c:pt>
                <c:pt idx="10716">
                  <c:v>2.7</c:v>
                </c:pt>
                <c:pt idx="10717">
                  <c:v>2.6</c:v>
                </c:pt>
                <c:pt idx="10718">
                  <c:v>2.7</c:v>
                </c:pt>
                <c:pt idx="10719">
                  <c:v>2.7</c:v>
                </c:pt>
                <c:pt idx="10720">
                  <c:v>2.7</c:v>
                </c:pt>
                <c:pt idx="10721">
                  <c:v>2.7</c:v>
                </c:pt>
                <c:pt idx="10722">
                  <c:v>2.7</c:v>
                </c:pt>
                <c:pt idx="10723">
                  <c:v>2.7</c:v>
                </c:pt>
                <c:pt idx="10724">
                  <c:v>2.7</c:v>
                </c:pt>
                <c:pt idx="10725">
                  <c:v>2.6</c:v>
                </c:pt>
                <c:pt idx="10726">
                  <c:v>2.7</c:v>
                </c:pt>
                <c:pt idx="10727">
                  <c:v>2.7</c:v>
                </c:pt>
                <c:pt idx="10728">
                  <c:v>2.7</c:v>
                </c:pt>
                <c:pt idx="10729">
                  <c:v>2.7</c:v>
                </c:pt>
                <c:pt idx="10730">
                  <c:v>2.7</c:v>
                </c:pt>
                <c:pt idx="10731">
                  <c:v>2.7</c:v>
                </c:pt>
                <c:pt idx="10732">
                  <c:v>2.7</c:v>
                </c:pt>
                <c:pt idx="10733">
                  <c:v>2.7</c:v>
                </c:pt>
                <c:pt idx="10734">
                  <c:v>2.7</c:v>
                </c:pt>
                <c:pt idx="10735">
                  <c:v>2.7</c:v>
                </c:pt>
                <c:pt idx="10736">
                  <c:v>2.7</c:v>
                </c:pt>
                <c:pt idx="10737">
                  <c:v>2.7</c:v>
                </c:pt>
                <c:pt idx="10738">
                  <c:v>2.7</c:v>
                </c:pt>
                <c:pt idx="10739">
                  <c:v>2.7</c:v>
                </c:pt>
                <c:pt idx="10740">
                  <c:v>2.7</c:v>
                </c:pt>
                <c:pt idx="10741">
                  <c:v>2.7</c:v>
                </c:pt>
                <c:pt idx="10742">
                  <c:v>2.7</c:v>
                </c:pt>
                <c:pt idx="10743">
                  <c:v>2.7</c:v>
                </c:pt>
                <c:pt idx="10744">
                  <c:v>2.7</c:v>
                </c:pt>
                <c:pt idx="10745">
                  <c:v>2.7</c:v>
                </c:pt>
                <c:pt idx="10746">
                  <c:v>2.7</c:v>
                </c:pt>
                <c:pt idx="10747">
                  <c:v>2.6</c:v>
                </c:pt>
                <c:pt idx="10748">
                  <c:v>2.7</c:v>
                </c:pt>
                <c:pt idx="10749">
                  <c:v>2.6</c:v>
                </c:pt>
                <c:pt idx="10750">
                  <c:v>2.6</c:v>
                </c:pt>
                <c:pt idx="10751">
                  <c:v>2.6</c:v>
                </c:pt>
                <c:pt idx="10752">
                  <c:v>2.6</c:v>
                </c:pt>
                <c:pt idx="10753">
                  <c:v>2.6</c:v>
                </c:pt>
                <c:pt idx="10754">
                  <c:v>2.6</c:v>
                </c:pt>
                <c:pt idx="10755">
                  <c:v>2.6</c:v>
                </c:pt>
                <c:pt idx="10756">
                  <c:v>2.6</c:v>
                </c:pt>
                <c:pt idx="10757">
                  <c:v>2.6</c:v>
                </c:pt>
                <c:pt idx="10758">
                  <c:v>2.6</c:v>
                </c:pt>
                <c:pt idx="10759">
                  <c:v>2.6</c:v>
                </c:pt>
                <c:pt idx="10760">
                  <c:v>2.6</c:v>
                </c:pt>
                <c:pt idx="10761">
                  <c:v>2.7</c:v>
                </c:pt>
                <c:pt idx="10762">
                  <c:v>2.6</c:v>
                </c:pt>
                <c:pt idx="10763">
                  <c:v>2.6</c:v>
                </c:pt>
                <c:pt idx="10764">
                  <c:v>2.6</c:v>
                </c:pt>
                <c:pt idx="10765">
                  <c:v>2.6</c:v>
                </c:pt>
                <c:pt idx="10766">
                  <c:v>2.6</c:v>
                </c:pt>
                <c:pt idx="10767">
                  <c:v>2.6</c:v>
                </c:pt>
                <c:pt idx="10768">
                  <c:v>2.6</c:v>
                </c:pt>
                <c:pt idx="10769">
                  <c:v>2.6</c:v>
                </c:pt>
                <c:pt idx="10770">
                  <c:v>2.6</c:v>
                </c:pt>
                <c:pt idx="10771">
                  <c:v>2.6</c:v>
                </c:pt>
                <c:pt idx="10772">
                  <c:v>2.6</c:v>
                </c:pt>
                <c:pt idx="10773">
                  <c:v>2.7</c:v>
                </c:pt>
                <c:pt idx="10774">
                  <c:v>2.6</c:v>
                </c:pt>
                <c:pt idx="10775">
                  <c:v>2.6</c:v>
                </c:pt>
                <c:pt idx="10776">
                  <c:v>2.7</c:v>
                </c:pt>
                <c:pt idx="10777">
                  <c:v>2.6</c:v>
                </c:pt>
                <c:pt idx="10778">
                  <c:v>2.7</c:v>
                </c:pt>
                <c:pt idx="10779">
                  <c:v>2.6</c:v>
                </c:pt>
                <c:pt idx="10780">
                  <c:v>2.7</c:v>
                </c:pt>
                <c:pt idx="10781">
                  <c:v>2.6</c:v>
                </c:pt>
                <c:pt idx="10782">
                  <c:v>2.6</c:v>
                </c:pt>
                <c:pt idx="10783">
                  <c:v>2.7</c:v>
                </c:pt>
                <c:pt idx="10784">
                  <c:v>2.7</c:v>
                </c:pt>
                <c:pt idx="10785">
                  <c:v>2.7</c:v>
                </c:pt>
                <c:pt idx="10786">
                  <c:v>2.6</c:v>
                </c:pt>
                <c:pt idx="10787">
                  <c:v>2.7</c:v>
                </c:pt>
                <c:pt idx="10788">
                  <c:v>2.7</c:v>
                </c:pt>
                <c:pt idx="10789">
                  <c:v>2.7</c:v>
                </c:pt>
                <c:pt idx="10790">
                  <c:v>2.7</c:v>
                </c:pt>
                <c:pt idx="10791">
                  <c:v>2.7</c:v>
                </c:pt>
                <c:pt idx="10792">
                  <c:v>2.7</c:v>
                </c:pt>
                <c:pt idx="10793">
                  <c:v>2.7</c:v>
                </c:pt>
                <c:pt idx="10794">
                  <c:v>2.7</c:v>
                </c:pt>
                <c:pt idx="10795">
                  <c:v>2.7</c:v>
                </c:pt>
                <c:pt idx="10796">
                  <c:v>2.7</c:v>
                </c:pt>
                <c:pt idx="10797">
                  <c:v>2.7</c:v>
                </c:pt>
                <c:pt idx="10798">
                  <c:v>2.7</c:v>
                </c:pt>
                <c:pt idx="10799">
                  <c:v>2.7</c:v>
                </c:pt>
                <c:pt idx="10800">
                  <c:v>2.7</c:v>
                </c:pt>
                <c:pt idx="10801">
                  <c:v>2.7</c:v>
                </c:pt>
                <c:pt idx="10802">
                  <c:v>2.7</c:v>
                </c:pt>
                <c:pt idx="10803">
                  <c:v>2.7</c:v>
                </c:pt>
                <c:pt idx="10804">
                  <c:v>2.7</c:v>
                </c:pt>
                <c:pt idx="10805">
                  <c:v>2.7</c:v>
                </c:pt>
                <c:pt idx="10806">
                  <c:v>2.7</c:v>
                </c:pt>
                <c:pt idx="10807">
                  <c:v>2.7</c:v>
                </c:pt>
                <c:pt idx="10808">
                  <c:v>2.7</c:v>
                </c:pt>
                <c:pt idx="10809">
                  <c:v>2.7</c:v>
                </c:pt>
                <c:pt idx="10810">
                  <c:v>2.7</c:v>
                </c:pt>
                <c:pt idx="10811">
                  <c:v>2.7</c:v>
                </c:pt>
                <c:pt idx="10812">
                  <c:v>2.7</c:v>
                </c:pt>
                <c:pt idx="10813">
                  <c:v>2.7</c:v>
                </c:pt>
                <c:pt idx="10814">
                  <c:v>2.7</c:v>
                </c:pt>
                <c:pt idx="10815">
                  <c:v>2.7</c:v>
                </c:pt>
                <c:pt idx="10816">
                  <c:v>2.7</c:v>
                </c:pt>
                <c:pt idx="10817">
                  <c:v>2.7</c:v>
                </c:pt>
                <c:pt idx="10818">
                  <c:v>2.7</c:v>
                </c:pt>
                <c:pt idx="10819">
                  <c:v>2.6</c:v>
                </c:pt>
                <c:pt idx="10820">
                  <c:v>2.7</c:v>
                </c:pt>
                <c:pt idx="10821">
                  <c:v>2.6</c:v>
                </c:pt>
                <c:pt idx="10822">
                  <c:v>2.7</c:v>
                </c:pt>
                <c:pt idx="10823">
                  <c:v>2.6</c:v>
                </c:pt>
                <c:pt idx="10824">
                  <c:v>2.6</c:v>
                </c:pt>
                <c:pt idx="10825">
                  <c:v>2.6</c:v>
                </c:pt>
                <c:pt idx="10826">
                  <c:v>2.6</c:v>
                </c:pt>
                <c:pt idx="10827">
                  <c:v>2.6</c:v>
                </c:pt>
                <c:pt idx="10828">
                  <c:v>2.6</c:v>
                </c:pt>
                <c:pt idx="10829">
                  <c:v>2.7</c:v>
                </c:pt>
                <c:pt idx="10830">
                  <c:v>2.6</c:v>
                </c:pt>
                <c:pt idx="10831">
                  <c:v>2.6</c:v>
                </c:pt>
                <c:pt idx="10832">
                  <c:v>2.6</c:v>
                </c:pt>
                <c:pt idx="10833">
                  <c:v>2.6</c:v>
                </c:pt>
                <c:pt idx="10834">
                  <c:v>2.7</c:v>
                </c:pt>
                <c:pt idx="10835">
                  <c:v>2.6</c:v>
                </c:pt>
                <c:pt idx="10836">
                  <c:v>2.6</c:v>
                </c:pt>
                <c:pt idx="10837">
                  <c:v>2.6</c:v>
                </c:pt>
                <c:pt idx="10838">
                  <c:v>2.6</c:v>
                </c:pt>
                <c:pt idx="10839">
                  <c:v>2.6</c:v>
                </c:pt>
                <c:pt idx="10840">
                  <c:v>2.6</c:v>
                </c:pt>
                <c:pt idx="10841">
                  <c:v>2.6</c:v>
                </c:pt>
                <c:pt idx="10842">
                  <c:v>2.6</c:v>
                </c:pt>
                <c:pt idx="10843">
                  <c:v>2.7</c:v>
                </c:pt>
                <c:pt idx="10844">
                  <c:v>2.7</c:v>
                </c:pt>
                <c:pt idx="10845">
                  <c:v>2.7</c:v>
                </c:pt>
                <c:pt idx="10846">
                  <c:v>2.6</c:v>
                </c:pt>
                <c:pt idx="10847">
                  <c:v>2.7</c:v>
                </c:pt>
                <c:pt idx="10848">
                  <c:v>2.6</c:v>
                </c:pt>
                <c:pt idx="10849">
                  <c:v>2.7</c:v>
                </c:pt>
                <c:pt idx="10850">
                  <c:v>2.7</c:v>
                </c:pt>
                <c:pt idx="10851">
                  <c:v>2.7</c:v>
                </c:pt>
                <c:pt idx="10852">
                  <c:v>2.7</c:v>
                </c:pt>
                <c:pt idx="10853">
                  <c:v>2.7</c:v>
                </c:pt>
                <c:pt idx="10854">
                  <c:v>2.7</c:v>
                </c:pt>
                <c:pt idx="10855">
                  <c:v>2.7</c:v>
                </c:pt>
                <c:pt idx="10856">
                  <c:v>2.7</c:v>
                </c:pt>
                <c:pt idx="10857">
                  <c:v>2.7</c:v>
                </c:pt>
                <c:pt idx="10858">
                  <c:v>2.7</c:v>
                </c:pt>
                <c:pt idx="10859">
                  <c:v>2.7</c:v>
                </c:pt>
                <c:pt idx="10860">
                  <c:v>2.7</c:v>
                </c:pt>
                <c:pt idx="10861">
                  <c:v>2.7</c:v>
                </c:pt>
                <c:pt idx="10862">
                  <c:v>2.7</c:v>
                </c:pt>
                <c:pt idx="10863">
                  <c:v>2.7</c:v>
                </c:pt>
                <c:pt idx="10864">
                  <c:v>2.7</c:v>
                </c:pt>
                <c:pt idx="10865">
                  <c:v>2.7</c:v>
                </c:pt>
                <c:pt idx="10866">
                  <c:v>2.7</c:v>
                </c:pt>
                <c:pt idx="10867">
                  <c:v>2.7</c:v>
                </c:pt>
                <c:pt idx="10868">
                  <c:v>2.7</c:v>
                </c:pt>
                <c:pt idx="10869">
                  <c:v>2.7</c:v>
                </c:pt>
                <c:pt idx="10870">
                  <c:v>2.7</c:v>
                </c:pt>
                <c:pt idx="10871">
                  <c:v>2.7</c:v>
                </c:pt>
                <c:pt idx="10872">
                  <c:v>2.7</c:v>
                </c:pt>
                <c:pt idx="10873">
                  <c:v>2.7</c:v>
                </c:pt>
                <c:pt idx="10874">
                  <c:v>2.7</c:v>
                </c:pt>
                <c:pt idx="10875">
                  <c:v>2.7</c:v>
                </c:pt>
                <c:pt idx="10876">
                  <c:v>2.7</c:v>
                </c:pt>
                <c:pt idx="10877">
                  <c:v>2.7</c:v>
                </c:pt>
                <c:pt idx="10878">
                  <c:v>2.6</c:v>
                </c:pt>
                <c:pt idx="10879">
                  <c:v>2.7</c:v>
                </c:pt>
                <c:pt idx="10880">
                  <c:v>2.7</c:v>
                </c:pt>
                <c:pt idx="10881">
                  <c:v>2.7</c:v>
                </c:pt>
                <c:pt idx="10882">
                  <c:v>2.7</c:v>
                </c:pt>
                <c:pt idx="10883">
                  <c:v>2.6</c:v>
                </c:pt>
                <c:pt idx="10884">
                  <c:v>2.7</c:v>
                </c:pt>
                <c:pt idx="10885">
                  <c:v>2.6</c:v>
                </c:pt>
                <c:pt idx="10886">
                  <c:v>2.7</c:v>
                </c:pt>
                <c:pt idx="10887">
                  <c:v>2.6</c:v>
                </c:pt>
                <c:pt idx="10888">
                  <c:v>2.7</c:v>
                </c:pt>
                <c:pt idx="10889">
                  <c:v>2.6</c:v>
                </c:pt>
                <c:pt idx="10890">
                  <c:v>2.6</c:v>
                </c:pt>
                <c:pt idx="10891">
                  <c:v>2.6</c:v>
                </c:pt>
                <c:pt idx="10892">
                  <c:v>2.6</c:v>
                </c:pt>
                <c:pt idx="10893">
                  <c:v>2.7</c:v>
                </c:pt>
                <c:pt idx="10894">
                  <c:v>2.6</c:v>
                </c:pt>
                <c:pt idx="10895">
                  <c:v>2.6</c:v>
                </c:pt>
                <c:pt idx="10896">
                  <c:v>2.6</c:v>
                </c:pt>
                <c:pt idx="10897">
                  <c:v>2.6</c:v>
                </c:pt>
                <c:pt idx="10898">
                  <c:v>2.6</c:v>
                </c:pt>
                <c:pt idx="10899">
                  <c:v>2.6</c:v>
                </c:pt>
                <c:pt idx="10900">
                  <c:v>2.6</c:v>
                </c:pt>
                <c:pt idx="10901">
                  <c:v>2.6</c:v>
                </c:pt>
                <c:pt idx="10902">
                  <c:v>2.6</c:v>
                </c:pt>
                <c:pt idx="10903">
                  <c:v>2.6</c:v>
                </c:pt>
                <c:pt idx="10904">
                  <c:v>2.6</c:v>
                </c:pt>
                <c:pt idx="10905">
                  <c:v>2.6</c:v>
                </c:pt>
                <c:pt idx="10906">
                  <c:v>2.6</c:v>
                </c:pt>
                <c:pt idx="10907">
                  <c:v>2.7</c:v>
                </c:pt>
                <c:pt idx="10908">
                  <c:v>2.6</c:v>
                </c:pt>
                <c:pt idx="10909">
                  <c:v>2.6</c:v>
                </c:pt>
                <c:pt idx="10910">
                  <c:v>2.6</c:v>
                </c:pt>
                <c:pt idx="10911">
                  <c:v>2.6</c:v>
                </c:pt>
                <c:pt idx="10912">
                  <c:v>2.6</c:v>
                </c:pt>
                <c:pt idx="10913">
                  <c:v>2.6</c:v>
                </c:pt>
                <c:pt idx="10914">
                  <c:v>2.7</c:v>
                </c:pt>
                <c:pt idx="10915">
                  <c:v>2.6</c:v>
                </c:pt>
                <c:pt idx="10916">
                  <c:v>2.7</c:v>
                </c:pt>
                <c:pt idx="10917">
                  <c:v>2.7</c:v>
                </c:pt>
                <c:pt idx="10918">
                  <c:v>2.7</c:v>
                </c:pt>
                <c:pt idx="10919">
                  <c:v>2.7</c:v>
                </c:pt>
                <c:pt idx="10920">
                  <c:v>2.7</c:v>
                </c:pt>
                <c:pt idx="10921">
                  <c:v>2.7</c:v>
                </c:pt>
                <c:pt idx="10922">
                  <c:v>2.7</c:v>
                </c:pt>
                <c:pt idx="10923">
                  <c:v>2.7</c:v>
                </c:pt>
                <c:pt idx="10924">
                  <c:v>2.7</c:v>
                </c:pt>
                <c:pt idx="10925">
                  <c:v>2.7</c:v>
                </c:pt>
                <c:pt idx="10926">
                  <c:v>2.7</c:v>
                </c:pt>
                <c:pt idx="10927">
                  <c:v>2.7</c:v>
                </c:pt>
                <c:pt idx="10928">
                  <c:v>2.7</c:v>
                </c:pt>
                <c:pt idx="10929">
                  <c:v>2.7</c:v>
                </c:pt>
                <c:pt idx="10930">
                  <c:v>2.7</c:v>
                </c:pt>
                <c:pt idx="10931">
                  <c:v>2.7</c:v>
                </c:pt>
                <c:pt idx="10932">
                  <c:v>2.6</c:v>
                </c:pt>
                <c:pt idx="10933">
                  <c:v>2.7</c:v>
                </c:pt>
                <c:pt idx="10934">
                  <c:v>2.7</c:v>
                </c:pt>
                <c:pt idx="10935">
                  <c:v>2.7</c:v>
                </c:pt>
                <c:pt idx="10936">
                  <c:v>2.7</c:v>
                </c:pt>
                <c:pt idx="10937">
                  <c:v>2.7</c:v>
                </c:pt>
                <c:pt idx="10938">
                  <c:v>2.7</c:v>
                </c:pt>
                <c:pt idx="10939">
                  <c:v>2.7</c:v>
                </c:pt>
                <c:pt idx="10940">
                  <c:v>2.7</c:v>
                </c:pt>
                <c:pt idx="10941">
                  <c:v>2.7</c:v>
                </c:pt>
                <c:pt idx="10942">
                  <c:v>2.7</c:v>
                </c:pt>
                <c:pt idx="10943">
                  <c:v>2.7</c:v>
                </c:pt>
                <c:pt idx="10944">
                  <c:v>2.7</c:v>
                </c:pt>
                <c:pt idx="10945">
                  <c:v>2.7</c:v>
                </c:pt>
                <c:pt idx="10946">
                  <c:v>2.7</c:v>
                </c:pt>
                <c:pt idx="10947">
                  <c:v>2.7</c:v>
                </c:pt>
                <c:pt idx="10948">
                  <c:v>2.7</c:v>
                </c:pt>
                <c:pt idx="10949">
                  <c:v>2.7</c:v>
                </c:pt>
                <c:pt idx="10950">
                  <c:v>2.7</c:v>
                </c:pt>
                <c:pt idx="10951">
                  <c:v>2.7</c:v>
                </c:pt>
                <c:pt idx="10952">
                  <c:v>2.6</c:v>
                </c:pt>
                <c:pt idx="10953">
                  <c:v>2.7</c:v>
                </c:pt>
                <c:pt idx="10954">
                  <c:v>2.7</c:v>
                </c:pt>
                <c:pt idx="10955">
                  <c:v>2.6</c:v>
                </c:pt>
                <c:pt idx="10956">
                  <c:v>2.6</c:v>
                </c:pt>
                <c:pt idx="10957">
                  <c:v>2.6</c:v>
                </c:pt>
                <c:pt idx="10958">
                  <c:v>2.6</c:v>
                </c:pt>
                <c:pt idx="10959">
                  <c:v>2.7</c:v>
                </c:pt>
                <c:pt idx="10960">
                  <c:v>2.6</c:v>
                </c:pt>
                <c:pt idx="10961">
                  <c:v>2.6</c:v>
                </c:pt>
                <c:pt idx="10962">
                  <c:v>2.6</c:v>
                </c:pt>
                <c:pt idx="10963">
                  <c:v>2.6</c:v>
                </c:pt>
                <c:pt idx="10964">
                  <c:v>2.6</c:v>
                </c:pt>
                <c:pt idx="10965">
                  <c:v>2.6</c:v>
                </c:pt>
                <c:pt idx="10966">
                  <c:v>2.6</c:v>
                </c:pt>
                <c:pt idx="10967">
                  <c:v>2.6</c:v>
                </c:pt>
                <c:pt idx="10968">
                  <c:v>2.6</c:v>
                </c:pt>
                <c:pt idx="10969">
                  <c:v>2.6</c:v>
                </c:pt>
                <c:pt idx="10970">
                  <c:v>2.7</c:v>
                </c:pt>
                <c:pt idx="10971">
                  <c:v>2.6</c:v>
                </c:pt>
                <c:pt idx="10972">
                  <c:v>2.6</c:v>
                </c:pt>
                <c:pt idx="10973">
                  <c:v>2.6</c:v>
                </c:pt>
                <c:pt idx="10974">
                  <c:v>2.6</c:v>
                </c:pt>
                <c:pt idx="10975">
                  <c:v>2.6</c:v>
                </c:pt>
                <c:pt idx="10976">
                  <c:v>2.6</c:v>
                </c:pt>
                <c:pt idx="10977">
                  <c:v>2.7</c:v>
                </c:pt>
                <c:pt idx="10978">
                  <c:v>2.7</c:v>
                </c:pt>
                <c:pt idx="10979">
                  <c:v>2.7</c:v>
                </c:pt>
                <c:pt idx="10980">
                  <c:v>2.6</c:v>
                </c:pt>
                <c:pt idx="10981">
                  <c:v>2.6</c:v>
                </c:pt>
                <c:pt idx="10982">
                  <c:v>2.7</c:v>
                </c:pt>
                <c:pt idx="10983">
                  <c:v>2.6</c:v>
                </c:pt>
                <c:pt idx="10984">
                  <c:v>2.7</c:v>
                </c:pt>
                <c:pt idx="10985">
                  <c:v>2.7</c:v>
                </c:pt>
                <c:pt idx="10986">
                  <c:v>2.6</c:v>
                </c:pt>
                <c:pt idx="10987">
                  <c:v>2.7</c:v>
                </c:pt>
                <c:pt idx="10988">
                  <c:v>2.7</c:v>
                </c:pt>
                <c:pt idx="10989">
                  <c:v>2.7</c:v>
                </c:pt>
                <c:pt idx="10990">
                  <c:v>2.7</c:v>
                </c:pt>
                <c:pt idx="10991">
                  <c:v>2.7</c:v>
                </c:pt>
                <c:pt idx="10992">
                  <c:v>2.7</c:v>
                </c:pt>
                <c:pt idx="10993">
                  <c:v>2.7</c:v>
                </c:pt>
                <c:pt idx="10994">
                  <c:v>2.7</c:v>
                </c:pt>
                <c:pt idx="10995">
                  <c:v>2.7</c:v>
                </c:pt>
                <c:pt idx="10996">
                  <c:v>2.7</c:v>
                </c:pt>
                <c:pt idx="10997">
                  <c:v>2.7</c:v>
                </c:pt>
                <c:pt idx="10998">
                  <c:v>2.7</c:v>
                </c:pt>
                <c:pt idx="10999">
                  <c:v>2.7</c:v>
                </c:pt>
                <c:pt idx="11000">
                  <c:v>2.7</c:v>
                </c:pt>
                <c:pt idx="11001">
                  <c:v>2.7</c:v>
                </c:pt>
                <c:pt idx="11002">
                  <c:v>2.7</c:v>
                </c:pt>
                <c:pt idx="11003">
                  <c:v>2.7</c:v>
                </c:pt>
                <c:pt idx="11004">
                  <c:v>2.7</c:v>
                </c:pt>
                <c:pt idx="11005">
                  <c:v>2.7</c:v>
                </c:pt>
                <c:pt idx="11006">
                  <c:v>2.7</c:v>
                </c:pt>
                <c:pt idx="11007">
                  <c:v>2.7</c:v>
                </c:pt>
                <c:pt idx="11008">
                  <c:v>2.7</c:v>
                </c:pt>
                <c:pt idx="11009">
                  <c:v>2.7</c:v>
                </c:pt>
                <c:pt idx="11010">
                  <c:v>2.7</c:v>
                </c:pt>
                <c:pt idx="11011">
                  <c:v>2.7</c:v>
                </c:pt>
                <c:pt idx="11012">
                  <c:v>2.7</c:v>
                </c:pt>
                <c:pt idx="11013">
                  <c:v>2.7</c:v>
                </c:pt>
                <c:pt idx="11014">
                  <c:v>2.7</c:v>
                </c:pt>
                <c:pt idx="11015">
                  <c:v>2.7</c:v>
                </c:pt>
                <c:pt idx="11016">
                  <c:v>2.7</c:v>
                </c:pt>
                <c:pt idx="11017">
                  <c:v>2.6</c:v>
                </c:pt>
                <c:pt idx="11018">
                  <c:v>2.7</c:v>
                </c:pt>
                <c:pt idx="11019">
                  <c:v>2.6</c:v>
                </c:pt>
                <c:pt idx="11020">
                  <c:v>2.6</c:v>
                </c:pt>
                <c:pt idx="11021">
                  <c:v>2.6</c:v>
                </c:pt>
                <c:pt idx="11022">
                  <c:v>2.7</c:v>
                </c:pt>
                <c:pt idx="11023">
                  <c:v>2.6</c:v>
                </c:pt>
                <c:pt idx="11024">
                  <c:v>2.6</c:v>
                </c:pt>
                <c:pt idx="11025">
                  <c:v>2.7</c:v>
                </c:pt>
                <c:pt idx="11026">
                  <c:v>2.7</c:v>
                </c:pt>
                <c:pt idx="11027">
                  <c:v>2.6</c:v>
                </c:pt>
                <c:pt idx="11028">
                  <c:v>2.6</c:v>
                </c:pt>
                <c:pt idx="11029">
                  <c:v>2.6</c:v>
                </c:pt>
                <c:pt idx="11030">
                  <c:v>2.6</c:v>
                </c:pt>
                <c:pt idx="11031">
                  <c:v>2.7</c:v>
                </c:pt>
                <c:pt idx="11032">
                  <c:v>2.6</c:v>
                </c:pt>
                <c:pt idx="11033">
                  <c:v>2.6</c:v>
                </c:pt>
                <c:pt idx="11034">
                  <c:v>2.6</c:v>
                </c:pt>
                <c:pt idx="11035">
                  <c:v>2.7</c:v>
                </c:pt>
                <c:pt idx="11036">
                  <c:v>2.6</c:v>
                </c:pt>
                <c:pt idx="11037">
                  <c:v>2.6</c:v>
                </c:pt>
                <c:pt idx="11038">
                  <c:v>2.6</c:v>
                </c:pt>
                <c:pt idx="11039">
                  <c:v>2.6</c:v>
                </c:pt>
                <c:pt idx="11040">
                  <c:v>2.7</c:v>
                </c:pt>
                <c:pt idx="11041">
                  <c:v>2.7</c:v>
                </c:pt>
                <c:pt idx="11042">
                  <c:v>2.6</c:v>
                </c:pt>
                <c:pt idx="11043">
                  <c:v>2.6</c:v>
                </c:pt>
                <c:pt idx="11044">
                  <c:v>2.6</c:v>
                </c:pt>
                <c:pt idx="11045">
                  <c:v>2.7</c:v>
                </c:pt>
                <c:pt idx="11046">
                  <c:v>2.6</c:v>
                </c:pt>
                <c:pt idx="11047">
                  <c:v>2.6</c:v>
                </c:pt>
                <c:pt idx="11048">
                  <c:v>2.7</c:v>
                </c:pt>
                <c:pt idx="11049">
                  <c:v>2.7</c:v>
                </c:pt>
                <c:pt idx="11050">
                  <c:v>2.7</c:v>
                </c:pt>
                <c:pt idx="11051">
                  <c:v>2.7</c:v>
                </c:pt>
                <c:pt idx="11052">
                  <c:v>2.7</c:v>
                </c:pt>
                <c:pt idx="11053">
                  <c:v>2.7</c:v>
                </c:pt>
                <c:pt idx="11054">
                  <c:v>2.7</c:v>
                </c:pt>
                <c:pt idx="11055">
                  <c:v>2.7</c:v>
                </c:pt>
                <c:pt idx="11056">
                  <c:v>2.7</c:v>
                </c:pt>
                <c:pt idx="11057">
                  <c:v>2.7</c:v>
                </c:pt>
                <c:pt idx="11058">
                  <c:v>2.7</c:v>
                </c:pt>
                <c:pt idx="11059">
                  <c:v>2.7</c:v>
                </c:pt>
                <c:pt idx="11060">
                  <c:v>2.7</c:v>
                </c:pt>
                <c:pt idx="11061">
                  <c:v>2.7</c:v>
                </c:pt>
                <c:pt idx="11062">
                  <c:v>2.7</c:v>
                </c:pt>
                <c:pt idx="11063">
                  <c:v>2.7</c:v>
                </c:pt>
                <c:pt idx="11064">
                  <c:v>2.7</c:v>
                </c:pt>
                <c:pt idx="11065">
                  <c:v>2.7</c:v>
                </c:pt>
                <c:pt idx="11066">
                  <c:v>2.7</c:v>
                </c:pt>
                <c:pt idx="11067">
                  <c:v>2.7</c:v>
                </c:pt>
                <c:pt idx="11068">
                  <c:v>2.7</c:v>
                </c:pt>
                <c:pt idx="11069">
                  <c:v>2.7</c:v>
                </c:pt>
                <c:pt idx="11070">
                  <c:v>2.7</c:v>
                </c:pt>
                <c:pt idx="11071">
                  <c:v>2.7</c:v>
                </c:pt>
                <c:pt idx="11072">
                  <c:v>2.7</c:v>
                </c:pt>
                <c:pt idx="11073">
                  <c:v>2.7</c:v>
                </c:pt>
                <c:pt idx="11074">
                  <c:v>2.7</c:v>
                </c:pt>
                <c:pt idx="11075">
                  <c:v>2.7</c:v>
                </c:pt>
                <c:pt idx="11076">
                  <c:v>2.7</c:v>
                </c:pt>
                <c:pt idx="11077">
                  <c:v>2.7</c:v>
                </c:pt>
                <c:pt idx="11078">
                  <c:v>2.7</c:v>
                </c:pt>
                <c:pt idx="11079">
                  <c:v>2.7</c:v>
                </c:pt>
                <c:pt idx="11080">
                  <c:v>2.7</c:v>
                </c:pt>
                <c:pt idx="11081">
                  <c:v>2.7</c:v>
                </c:pt>
                <c:pt idx="11082">
                  <c:v>2.7</c:v>
                </c:pt>
                <c:pt idx="11083">
                  <c:v>2.7</c:v>
                </c:pt>
                <c:pt idx="11084">
                  <c:v>2.7</c:v>
                </c:pt>
                <c:pt idx="11085">
                  <c:v>2.7</c:v>
                </c:pt>
                <c:pt idx="11086">
                  <c:v>2.7</c:v>
                </c:pt>
                <c:pt idx="11087">
                  <c:v>2.7</c:v>
                </c:pt>
                <c:pt idx="11088">
                  <c:v>2.7</c:v>
                </c:pt>
                <c:pt idx="11089">
                  <c:v>2.6</c:v>
                </c:pt>
                <c:pt idx="11090">
                  <c:v>2.6</c:v>
                </c:pt>
                <c:pt idx="11091">
                  <c:v>2.7</c:v>
                </c:pt>
                <c:pt idx="11092">
                  <c:v>2.7</c:v>
                </c:pt>
                <c:pt idx="11093">
                  <c:v>2.7</c:v>
                </c:pt>
                <c:pt idx="11094">
                  <c:v>2.7</c:v>
                </c:pt>
                <c:pt idx="11095">
                  <c:v>2.7</c:v>
                </c:pt>
                <c:pt idx="11096">
                  <c:v>2.7</c:v>
                </c:pt>
                <c:pt idx="11097">
                  <c:v>2.6</c:v>
                </c:pt>
                <c:pt idx="11098">
                  <c:v>2.7</c:v>
                </c:pt>
                <c:pt idx="11099">
                  <c:v>2.6</c:v>
                </c:pt>
                <c:pt idx="11100">
                  <c:v>2.6</c:v>
                </c:pt>
                <c:pt idx="11101">
                  <c:v>2.6</c:v>
                </c:pt>
                <c:pt idx="11102">
                  <c:v>2.6</c:v>
                </c:pt>
                <c:pt idx="11103">
                  <c:v>2.7</c:v>
                </c:pt>
                <c:pt idx="11104">
                  <c:v>2.7</c:v>
                </c:pt>
                <c:pt idx="11105">
                  <c:v>2.6</c:v>
                </c:pt>
                <c:pt idx="11106">
                  <c:v>2.7</c:v>
                </c:pt>
                <c:pt idx="11107">
                  <c:v>2.6</c:v>
                </c:pt>
                <c:pt idx="11108">
                  <c:v>2.7</c:v>
                </c:pt>
                <c:pt idx="11109">
                  <c:v>2.6</c:v>
                </c:pt>
                <c:pt idx="11110">
                  <c:v>2.7</c:v>
                </c:pt>
                <c:pt idx="11111">
                  <c:v>2.7</c:v>
                </c:pt>
                <c:pt idx="11112">
                  <c:v>2.6</c:v>
                </c:pt>
                <c:pt idx="11113">
                  <c:v>2.7</c:v>
                </c:pt>
                <c:pt idx="11114">
                  <c:v>2.7</c:v>
                </c:pt>
                <c:pt idx="11115">
                  <c:v>2.7</c:v>
                </c:pt>
                <c:pt idx="11116">
                  <c:v>2.7</c:v>
                </c:pt>
                <c:pt idx="11117">
                  <c:v>2.7</c:v>
                </c:pt>
                <c:pt idx="11118">
                  <c:v>2.7</c:v>
                </c:pt>
                <c:pt idx="11119">
                  <c:v>2.7</c:v>
                </c:pt>
                <c:pt idx="11120">
                  <c:v>2.7</c:v>
                </c:pt>
                <c:pt idx="11121">
                  <c:v>2.7</c:v>
                </c:pt>
                <c:pt idx="11122">
                  <c:v>2.7</c:v>
                </c:pt>
                <c:pt idx="11123">
                  <c:v>2.7</c:v>
                </c:pt>
                <c:pt idx="11124">
                  <c:v>2.7</c:v>
                </c:pt>
                <c:pt idx="11125">
                  <c:v>2.7</c:v>
                </c:pt>
                <c:pt idx="11126">
                  <c:v>2.7</c:v>
                </c:pt>
                <c:pt idx="11127">
                  <c:v>2.7</c:v>
                </c:pt>
                <c:pt idx="11128">
                  <c:v>2.7</c:v>
                </c:pt>
                <c:pt idx="11129">
                  <c:v>2.7</c:v>
                </c:pt>
                <c:pt idx="11130">
                  <c:v>2.7</c:v>
                </c:pt>
                <c:pt idx="11131">
                  <c:v>2.7</c:v>
                </c:pt>
                <c:pt idx="11132">
                  <c:v>2.7</c:v>
                </c:pt>
                <c:pt idx="11133">
                  <c:v>2.7</c:v>
                </c:pt>
                <c:pt idx="11134">
                  <c:v>2.7</c:v>
                </c:pt>
                <c:pt idx="11135">
                  <c:v>2.7</c:v>
                </c:pt>
                <c:pt idx="11136">
                  <c:v>2.7</c:v>
                </c:pt>
                <c:pt idx="11137">
                  <c:v>2.7</c:v>
                </c:pt>
                <c:pt idx="11138">
                  <c:v>2.7</c:v>
                </c:pt>
                <c:pt idx="11139">
                  <c:v>2.7</c:v>
                </c:pt>
                <c:pt idx="11140">
                  <c:v>2.7</c:v>
                </c:pt>
                <c:pt idx="11141">
                  <c:v>2.7</c:v>
                </c:pt>
                <c:pt idx="11142">
                  <c:v>2.7</c:v>
                </c:pt>
                <c:pt idx="11143">
                  <c:v>2.7</c:v>
                </c:pt>
                <c:pt idx="11144">
                  <c:v>2.7</c:v>
                </c:pt>
                <c:pt idx="11145">
                  <c:v>2.7</c:v>
                </c:pt>
                <c:pt idx="11146">
                  <c:v>2.7</c:v>
                </c:pt>
                <c:pt idx="11147">
                  <c:v>2.7</c:v>
                </c:pt>
                <c:pt idx="11148">
                  <c:v>2.7</c:v>
                </c:pt>
                <c:pt idx="11149">
                  <c:v>2.7</c:v>
                </c:pt>
                <c:pt idx="11150">
                  <c:v>2.7</c:v>
                </c:pt>
                <c:pt idx="11151">
                  <c:v>2.7</c:v>
                </c:pt>
                <c:pt idx="11152">
                  <c:v>2.6</c:v>
                </c:pt>
                <c:pt idx="11153">
                  <c:v>2.7</c:v>
                </c:pt>
                <c:pt idx="11154">
                  <c:v>2.7</c:v>
                </c:pt>
                <c:pt idx="11155">
                  <c:v>2.7</c:v>
                </c:pt>
                <c:pt idx="11156">
                  <c:v>2.6</c:v>
                </c:pt>
                <c:pt idx="11157">
                  <c:v>2.7</c:v>
                </c:pt>
                <c:pt idx="11158">
                  <c:v>2.7</c:v>
                </c:pt>
                <c:pt idx="11159">
                  <c:v>2.7</c:v>
                </c:pt>
                <c:pt idx="11160">
                  <c:v>2.6</c:v>
                </c:pt>
                <c:pt idx="11161">
                  <c:v>2.7</c:v>
                </c:pt>
                <c:pt idx="11162">
                  <c:v>2.6</c:v>
                </c:pt>
                <c:pt idx="11163">
                  <c:v>2.7</c:v>
                </c:pt>
                <c:pt idx="11164">
                  <c:v>2.6</c:v>
                </c:pt>
                <c:pt idx="11165">
                  <c:v>2.7</c:v>
                </c:pt>
                <c:pt idx="11166">
                  <c:v>2.7</c:v>
                </c:pt>
                <c:pt idx="11167">
                  <c:v>2.7</c:v>
                </c:pt>
                <c:pt idx="11168">
                  <c:v>2.6</c:v>
                </c:pt>
                <c:pt idx="11169">
                  <c:v>2.7</c:v>
                </c:pt>
                <c:pt idx="11170">
                  <c:v>2.7</c:v>
                </c:pt>
                <c:pt idx="11171">
                  <c:v>2.7</c:v>
                </c:pt>
                <c:pt idx="11172">
                  <c:v>2.6</c:v>
                </c:pt>
                <c:pt idx="11173">
                  <c:v>2.6</c:v>
                </c:pt>
                <c:pt idx="11174">
                  <c:v>2.6</c:v>
                </c:pt>
                <c:pt idx="11175">
                  <c:v>2.7</c:v>
                </c:pt>
                <c:pt idx="11176">
                  <c:v>2.7</c:v>
                </c:pt>
                <c:pt idx="11177">
                  <c:v>2.6</c:v>
                </c:pt>
                <c:pt idx="11178">
                  <c:v>2.6</c:v>
                </c:pt>
                <c:pt idx="11179">
                  <c:v>2.7</c:v>
                </c:pt>
                <c:pt idx="11180">
                  <c:v>2.7</c:v>
                </c:pt>
                <c:pt idx="11181">
                  <c:v>2.7</c:v>
                </c:pt>
                <c:pt idx="11182">
                  <c:v>2.7</c:v>
                </c:pt>
                <c:pt idx="11183">
                  <c:v>2.7</c:v>
                </c:pt>
                <c:pt idx="11184">
                  <c:v>2.7</c:v>
                </c:pt>
                <c:pt idx="11185">
                  <c:v>2.7</c:v>
                </c:pt>
                <c:pt idx="11186">
                  <c:v>2.7</c:v>
                </c:pt>
                <c:pt idx="11187">
                  <c:v>2.7</c:v>
                </c:pt>
                <c:pt idx="11188">
                  <c:v>2.7</c:v>
                </c:pt>
                <c:pt idx="11189">
                  <c:v>2.7</c:v>
                </c:pt>
                <c:pt idx="11190">
                  <c:v>2.7</c:v>
                </c:pt>
                <c:pt idx="11191">
                  <c:v>2.7</c:v>
                </c:pt>
                <c:pt idx="11192">
                  <c:v>2.7</c:v>
                </c:pt>
                <c:pt idx="11193">
                  <c:v>2.7</c:v>
                </c:pt>
                <c:pt idx="11194">
                  <c:v>2.7</c:v>
                </c:pt>
                <c:pt idx="11195">
                  <c:v>2.7</c:v>
                </c:pt>
                <c:pt idx="11196">
                  <c:v>2.7</c:v>
                </c:pt>
                <c:pt idx="11197">
                  <c:v>2.7</c:v>
                </c:pt>
                <c:pt idx="11198">
                  <c:v>2.7</c:v>
                </c:pt>
                <c:pt idx="11199">
                  <c:v>2.7</c:v>
                </c:pt>
                <c:pt idx="11200">
                  <c:v>2.7</c:v>
                </c:pt>
                <c:pt idx="11201">
                  <c:v>2.7</c:v>
                </c:pt>
                <c:pt idx="11202">
                  <c:v>2.7</c:v>
                </c:pt>
                <c:pt idx="11203">
                  <c:v>2.7</c:v>
                </c:pt>
                <c:pt idx="11204">
                  <c:v>2.7</c:v>
                </c:pt>
                <c:pt idx="11205">
                  <c:v>2.7</c:v>
                </c:pt>
                <c:pt idx="11206">
                  <c:v>2.7</c:v>
                </c:pt>
                <c:pt idx="11207">
                  <c:v>2.7</c:v>
                </c:pt>
                <c:pt idx="11208">
                  <c:v>2.7</c:v>
                </c:pt>
                <c:pt idx="11209">
                  <c:v>2.7</c:v>
                </c:pt>
                <c:pt idx="11210">
                  <c:v>2.7</c:v>
                </c:pt>
                <c:pt idx="11211">
                  <c:v>2.7</c:v>
                </c:pt>
                <c:pt idx="11212">
                  <c:v>2.7</c:v>
                </c:pt>
                <c:pt idx="11213">
                  <c:v>2.7</c:v>
                </c:pt>
                <c:pt idx="11214">
                  <c:v>2.7</c:v>
                </c:pt>
                <c:pt idx="11215">
                  <c:v>2.7</c:v>
                </c:pt>
                <c:pt idx="11216">
                  <c:v>2.7</c:v>
                </c:pt>
                <c:pt idx="11217">
                  <c:v>2.7</c:v>
                </c:pt>
                <c:pt idx="11218">
                  <c:v>2.7</c:v>
                </c:pt>
                <c:pt idx="11219">
                  <c:v>2.7</c:v>
                </c:pt>
                <c:pt idx="11220">
                  <c:v>2.7</c:v>
                </c:pt>
                <c:pt idx="11221">
                  <c:v>2.7</c:v>
                </c:pt>
                <c:pt idx="11222">
                  <c:v>2.6</c:v>
                </c:pt>
                <c:pt idx="11223">
                  <c:v>2.7</c:v>
                </c:pt>
                <c:pt idx="11224">
                  <c:v>2.6</c:v>
                </c:pt>
                <c:pt idx="11225">
                  <c:v>2.6</c:v>
                </c:pt>
                <c:pt idx="11226">
                  <c:v>2.7</c:v>
                </c:pt>
                <c:pt idx="11227">
                  <c:v>2.7</c:v>
                </c:pt>
                <c:pt idx="11228">
                  <c:v>2.7</c:v>
                </c:pt>
                <c:pt idx="11229">
                  <c:v>2.7</c:v>
                </c:pt>
                <c:pt idx="11230">
                  <c:v>2.6</c:v>
                </c:pt>
                <c:pt idx="11231">
                  <c:v>2.6</c:v>
                </c:pt>
                <c:pt idx="11232">
                  <c:v>2.6</c:v>
                </c:pt>
                <c:pt idx="11233">
                  <c:v>2.7</c:v>
                </c:pt>
                <c:pt idx="11234">
                  <c:v>2.6</c:v>
                </c:pt>
                <c:pt idx="11235">
                  <c:v>2.7</c:v>
                </c:pt>
                <c:pt idx="11236">
                  <c:v>2.7</c:v>
                </c:pt>
                <c:pt idx="11237">
                  <c:v>2.6</c:v>
                </c:pt>
                <c:pt idx="11238">
                  <c:v>2.6</c:v>
                </c:pt>
                <c:pt idx="11239">
                  <c:v>2.6</c:v>
                </c:pt>
                <c:pt idx="11240">
                  <c:v>2.7</c:v>
                </c:pt>
                <c:pt idx="11241">
                  <c:v>2.7</c:v>
                </c:pt>
                <c:pt idx="11242">
                  <c:v>2.7</c:v>
                </c:pt>
                <c:pt idx="11243">
                  <c:v>2.7</c:v>
                </c:pt>
                <c:pt idx="11244">
                  <c:v>2.6</c:v>
                </c:pt>
                <c:pt idx="11245">
                  <c:v>2.6</c:v>
                </c:pt>
                <c:pt idx="11246">
                  <c:v>2.7</c:v>
                </c:pt>
                <c:pt idx="11247">
                  <c:v>2.7</c:v>
                </c:pt>
                <c:pt idx="11248">
                  <c:v>2.7</c:v>
                </c:pt>
                <c:pt idx="11249">
                  <c:v>2.7</c:v>
                </c:pt>
                <c:pt idx="11250">
                  <c:v>2.7</c:v>
                </c:pt>
                <c:pt idx="11251">
                  <c:v>2.7</c:v>
                </c:pt>
                <c:pt idx="11252">
                  <c:v>2.7</c:v>
                </c:pt>
                <c:pt idx="11253">
                  <c:v>2.7</c:v>
                </c:pt>
                <c:pt idx="11254">
                  <c:v>2.7</c:v>
                </c:pt>
                <c:pt idx="11255">
                  <c:v>2.7</c:v>
                </c:pt>
                <c:pt idx="11256">
                  <c:v>2.7</c:v>
                </c:pt>
                <c:pt idx="11257">
                  <c:v>2.7</c:v>
                </c:pt>
                <c:pt idx="11258">
                  <c:v>2.7</c:v>
                </c:pt>
                <c:pt idx="11259">
                  <c:v>2.7</c:v>
                </c:pt>
                <c:pt idx="11260">
                  <c:v>2.7</c:v>
                </c:pt>
                <c:pt idx="11261">
                  <c:v>2.7</c:v>
                </c:pt>
                <c:pt idx="11262">
                  <c:v>2.7</c:v>
                </c:pt>
                <c:pt idx="11263">
                  <c:v>2.7</c:v>
                </c:pt>
                <c:pt idx="11264">
                  <c:v>2.7</c:v>
                </c:pt>
                <c:pt idx="11265">
                  <c:v>2.7</c:v>
                </c:pt>
                <c:pt idx="11266">
                  <c:v>2.7</c:v>
                </c:pt>
                <c:pt idx="11267">
                  <c:v>2.7</c:v>
                </c:pt>
                <c:pt idx="11268">
                  <c:v>2.7</c:v>
                </c:pt>
                <c:pt idx="11269">
                  <c:v>2.7</c:v>
                </c:pt>
                <c:pt idx="11270">
                  <c:v>2.7</c:v>
                </c:pt>
                <c:pt idx="11271">
                  <c:v>2.7</c:v>
                </c:pt>
                <c:pt idx="11272">
                  <c:v>2.7</c:v>
                </c:pt>
                <c:pt idx="11273">
                  <c:v>2.7</c:v>
                </c:pt>
                <c:pt idx="11274">
                  <c:v>2.7</c:v>
                </c:pt>
                <c:pt idx="11275">
                  <c:v>2.7</c:v>
                </c:pt>
                <c:pt idx="11276">
                  <c:v>2.7</c:v>
                </c:pt>
                <c:pt idx="11277">
                  <c:v>2.7</c:v>
                </c:pt>
                <c:pt idx="11278">
                  <c:v>2.7</c:v>
                </c:pt>
                <c:pt idx="11279">
                  <c:v>2.7</c:v>
                </c:pt>
                <c:pt idx="11280">
                  <c:v>2.7</c:v>
                </c:pt>
                <c:pt idx="11281">
                  <c:v>2.7</c:v>
                </c:pt>
                <c:pt idx="11282">
                  <c:v>2.7</c:v>
                </c:pt>
                <c:pt idx="11283">
                  <c:v>2.7</c:v>
                </c:pt>
                <c:pt idx="11284">
                  <c:v>2.7</c:v>
                </c:pt>
                <c:pt idx="11285">
                  <c:v>2.7</c:v>
                </c:pt>
                <c:pt idx="11286">
                  <c:v>2.7</c:v>
                </c:pt>
                <c:pt idx="11287">
                  <c:v>2.7</c:v>
                </c:pt>
                <c:pt idx="11288">
                  <c:v>2.7</c:v>
                </c:pt>
                <c:pt idx="11289">
                  <c:v>2.7</c:v>
                </c:pt>
                <c:pt idx="11290">
                  <c:v>2.7</c:v>
                </c:pt>
                <c:pt idx="11291">
                  <c:v>2.6</c:v>
                </c:pt>
                <c:pt idx="11292">
                  <c:v>2.7</c:v>
                </c:pt>
                <c:pt idx="11293">
                  <c:v>2.7</c:v>
                </c:pt>
                <c:pt idx="11294">
                  <c:v>2.7</c:v>
                </c:pt>
                <c:pt idx="11295">
                  <c:v>2.7</c:v>
                </c:pt>
                <c:pt idx="11296">
                  <c:v>2.7</c:v>
                </c:pt>
                <c:pt idx="11297">
                  <c:v>2.7</c:v>
                </c:pt>
                <c:pt idx="11298">
                  <c:v>2.7</c:v>
                </c:pt>
                <c:pt idx="11299">
                  <c:v>2.6</c:v>
                </c:pt>
                <c:pt idx="11300">
                  <c:v>2.7</c:v>
                </c:pt>
                <c:pt idx="11301">
                  <c:v>2.7</c:v>
                </c:pt>
                <c:pt idx="11302">
                  <c:v>2.7</c:v>
                </c:pt>
                <c:pt idx="11303">
                  <c:v>2.6</c:v>
                </c:pt>
                <c:pt idx="11304">
                  <c:v>2.7</c:v>
                </c:pt>
                <c:pt idx="11305">
                  <c:v>2.7</c:v>
                </c:pt>
                <c:pt idx="11306">
                  <c:v>2.7</c:v>
                </c:pt>
                <c:pt idx="11307">
                  <c:v>2.6</c:v>
                </c:pt>
                <c:pt idx="11308">
                  <c:v>2.7</c:v>
                </c:pt>
                <c:pt idx="11309">
                  <c:v>2.7</c:v>
                </c:pt>
                <c:pt idx="11310">
                  <c:v>2.7</c:v>
                </c:pt>
                <c:pt idx="11311">
                  <c:v>2.7</c:v>
                </c:pt>
                <c:pt idx="11312">
                  <c:v>2.7</c:v>
                </c:pt>
                <c:pt idx="11313">
                  <c:v>2.7</c:v>
                </c:pt>
                <c:pt idx="11314">
                  <c:v>2.7</c:v>
                </c:pt>
                <c:pt idx="11315">
                  <c:v>2.7</c:v>
                </c:pt>
                <c:pt idx="11316">
                  <c:v>2.7</c:v>
                </c:pt>
                <c:pt idx="11317">
                  <c:v>2.7</c:v>
                </c:pt>
                <c:pt idx="11318">
                  <c:v>2.7</c:v>
                </c:pt>
                <c:pt idx="11319">
                  <c:v>2.7</c:v>
                </c:pt>
                <c:pt idx="11320">
                  <c:v>2.7</c:v>
                </c:pt>
                <c:pt idx="11321">
                  <c:v>2.7</c:v>
                </c:pt>
                <c:pt idx="11322">
                  <c:v>2.7</c:v>
                </c:pt>
                <c:pt idx="11323">
                  <c:v>2.7</c:v>
                </c:pt>
                <c:pt idx="11324">
                  <c:v>2.7</c:v>
                </c:pt>
                <c:pt idx="11325">
                  <c:v>2.7</c:v>
                </c:pt>
                <c:pt idx="11326">
                  <c:v>2.7</c:v>
                </c:pt>
                <c:pt idx="11327">
                  <c:v>2.7</c:v>
                </c:pt>
                <c:pt idx="11328">
                  <c:v>2.7</c:v>
                </c:pt>
                <c:pt idx="11329">
                  <c:v>2.7</c:v>
                </c:pt>
                <c:pt idx="11330">
                  <c:v>2.7</c:v>
                </c:pt>
                <c:pt idx="11331">
                  <c:v>2.7</c:v>
                </c:pt>
                <c:pt idx="11332">
                  <c:v>2.7</c:v>
                </c:pt>
                <c:pt idx="11333">
                  <c:v>2.7</c:v>
                </c:pt>
                <c:pt idx="11334">
                  <c:v>2.7</c:v>
                </c:pt>
                <c:pt idx="11335">
                  <c:v>2.7</c:v>
                </c:pt>
                <c:pt idx="11336">
                  <c:v>2.7</c:v>
                </c:pt>
                <c:pt idx="11337">
                  <c:v>2.7</c:v>
                </c:pt>
                <c:pt idx="11338">
                  <c:v>2.7</c:v>
                </c:pt>
                <c:pt idx="11339">
                  <c:v>2.7</c:v>
                </c:pt>
                <c:pt idx="11340">
                  <c:v>2.7</c:v>
                </c:pt>
                <c:pt idx="11341">
                  <c:v>2.7</c:v>
                </c:pt>
                <c:pt idx="11342">
                  <c:v>2.7</c:v>
                </c:pt>
                <c:pt idx="11343">
                  <c:v>2.7</c:v>
                </c:pt>
                <c:pt idx="11344">
                  <c:v>2.7</c:v>
                </c:pt>
                <c:pt idx="11345">
                  <c:v>2.7</c:v>
                </c:pt>
                <c:pt idx="11346">
                  <c:v>2.7</c:v>
                </c:pt>
                <c:pt idx="11347">
                  <c:v>2.7</c:v>
                </c:pt>
                <c:pt idx="11348">
                  <c:v>2.7</c:v>
                </c:pt>
                <c:pt idx="11349">
                  <c:v>2.7</c:v>
                </c:pt>
                <c:pt idx="11350">
                  <c:v>2.7</c:v>
                </c:pt>
                <c:pt idx="11351">
                  <c:v>2.7</c:v>
                </c:pt>
                <c:pt idx="11352">
                  <c:v>2.7</c:v>
                </c:pt>
                <c:pt idx="11353">
                  <c:v>2.7</c:v>
                </c:pt>
                <c:pt idx="11354">
                  <c:v>2.7</c:v>
                </c:pt>
                <c:pt idx="11355">
                  <c:v>2.6</c:v>
                </c:pt>
                <c:pt idx="11356">
                  <c:v>2.7</c:v>
                </c:pt>
                <c:pt idx="11357">
                  <c:v>2.7</c:v>
                </c:pt>
                <c:pt idx="11358">
                  <c:v>2.7</c:v>
                </c:pt>
                <c:pt idx="11359">
                  <c:v>2.7</c:v>
                </c:pt>
                <c:pt idx="11360">
                  <c:v>2.7</c:v>
                </c:pt>
                <c:pt idx="11361">
                  <c:v>2.7</c:v>
                </c:pt>
                <c:pt idx="11362">
                  <c:v>2.7</c:v>
                </c:pt>
                <c:pt idx="11363">
                  <c:v>2.7</c:v>
                </c:pt>
                <c:pt idx="11364">
                  <c:v>2.6</c:v>
                </c:pt>
                <c:pt idx="11365">
                  <c:v>2.6</c:v>
                </c:pt>
                <c:pt idx="11366">
                  <c:v>2.6</c:v>
                </c:pt>
                <c:pt idx="11367">
                  <c:v>2.6</c:v>
                </c:pt>
                <c:pt idx="11368">
                  <c:v>2.6</c:v>
                </c:pt>
                <c:pt idx="11369">
                  <c:v>2.7</c:v>
                </c:pt>
                <c:pt idx="11370">
                  <c:v>2.7</c:v>
                </c:pt>
                <c:pt idx="11371">
                  <c:v>2.6</c:v>
                </c:pt>
                <c:pt idx="11372">
                  <c:v>2.7</c:v>
                </c:pt>
                <c:pt idx="11373">
                  <c:v>2.7</c:v>
                </c:pt>
                <c:pt idx="11374">
                  <c:v>2.7</c:v>
                </c:pt>
                <c:pt idx="11375">
                  <c:v>2.7</c:v>
                </c:pt>
                <c:pt idx="11376">
                  <c:v>2.6</c:v>
                </c:pt>
                <c:pt idx="11377">
                  <c:v>2.7</c:v>
                </c:pt>
                <c:pt idx="11378">
                  <c:v>2.7</c:v>
                </c:pt>
                <c:pt idx="11379">
                  <c:v>2.7</c:v>
                </c:pt>
                <c:pt idx="11380">
                  <c:v>2.7</c:v>
                </c:pt>
                <c:pt idx="11381">
                  <c:v>2.7</c:v>
                </c:pt>
                <c:pt idx="11382">
                  <c:v>2.6</c:v>
                </c:pt>
                <c:pt idx="11383">
                  <c:v>2.7</c:v>
                </c:pt>
                <c:pt idx="11384">
                  <c:v>2.7</c:v>
                </c:pt>
                <c:pt idx="11385">
                  <c:v>2.7</c:v>
                </c:pt>
                <c:pt idx="11386">
                  <c:v>2.7</c:v>
                </c:pt>
                <c:pt idx="11387">
                  <c:v>2.7</c:v>
                </c:pt>
                <c:pt idx="11388">
                  <c:v>2.7</c:v>
                </c:pt>
                <c:pt idx="11389">
                  <c:v>2.7</c:v>
                </c:pt>
                <c:pt idx="11390">
                  <c:v>2.7</c:v>
                </c:pt>
                <c:pt idx="11391">
                  <c:v>2.7</c:v>
                </c:pt>
                <c:pt idx="11392">
                  <c:v>2.7</c:v>
                </c:pt>
                <c:pt idx="11393">
                  <c:v>2.7</c:v>
                </c:pt>
                <c:pt idx="11394">
                  <c:v>2.7</c:v>
                </c:pt>
                <c:pt idx="11395">
                  <c:v>2.7</c:v>
                </c:pt>
                <c:pt idx="11396">
                  <c:v>2.7</c:v>
                </c:pt>
                <c:pt idx="11397">
                  <c:v>2.7</c:v>
                </c:pt>
                <c:pt idx="11398">
                  <c:v>2.7</c:v>
                </c:pt>
                <c:pt idx="11399">
                  <c:v>2.7</c:v>
                </c:pt>
                <c:pt idx="11400">
                  <c:v>2.7</c:v>
                </c:pt>
                <c:pt idx="11401">
                  <c:v>2.7</c:v>
                </c:pt>
                <c:pt idx="11402">
                  <c:v>2.7</c:v>
                </c:pt>
                <c:pt idx="11403">
                  <c:v>2.7</c:v>
                </c:pt>
                <c:pt idx="11404">
                  <c:v>2.7</c:v>
                </c:pt>
                <c:pt idx="11405">
                  <c:v>2.7</c:v>
                </c:pt>
                <c:pt idx="11406">
                  <c:v>2.7</c:v>
                </c:pt>
                <c:pt idx="11407">
                  <c:v>2.7</c:v>
                </c:pt>
                <c:pt idx="11408">
                  <c:v>2.7</c:v>
                </c:pt>
                <c:pt idx="11409">
                  <c:v>2.7</c:v>
                </c:pt>
                <c:pt idx="11410">
                  <c:v>2.7</c:v>
                </c:pt>
                <c:pt idx="11411">
                  <c:v>2.7</c:v>
                </c:pt>
                <c:pt idx="11412">
                  <c:v>2.7</c:v>
                </c:pt>
                <c:pt idx="11413">
                  <c:v>2.7</c:v>
                </c:pt>
                <c:pt idx="11414">
                  <c:v>2.7</c:v>
                </c:pt>
                <c:pt idx="11415">
                  <c:v>2.7</c:v>
                </c:pt>
                <c:pt idx="11416">
                  <c:v>2.7</c:v>
                </c:pt>
                <c:pt idx="11417">
                  <c:v>2.7</c:v>
                </c:pt>
                <c:pt idx="11418">
                  <c:v>2.7</c:v>
                </c:pt>
                <c:pt idx="11419">
                  <c:v>2.7</c:v>
                </c:pt>
                <c:pt idx="11420">
                  <c:v>2.7</c:v>
                </c:pt>
                <c:pt idx="11421">
                  <c:v>2.7</c:v>
                </c:pt>
                <c:pt idx="11422">
                  <c:v>2.7</c:v>
                </c:pt>
                <c:pt idx="11423">
                  <c:v>2.7</c:v>
                </c:pt>
                <c:pt idx="11424">
                  <c:v>2.7</c:v>
                </c:pt>
                <c:pt idx="11425">
                  <c:v>2.6</c:v>
                </c:pt>
                <c:pt idx="11426">
                  <c:v>2.7</c:v>
                </c:pt>
                <c:pt idx="11427">
                  <c:v>2.7</c:v>
                </c:pt>
                <c:pt idx="11428">
                  <c:v>2.6</c:v>
                </c:pt>
                <c:pt idx="11429">
                  <c:v>2.7</c:v>
                </c:pt>
                <c:pt idx="11430">
                  <c:v>2.6</c:v>
                </c:pt>
                <c:pt idx="11431">
                  <c:v>2.7</c:v>
                </c:pt>
                <c:pt idx="11432">
                  <c:v>2.6</c:v>
                </c:pt>
                <c:pt idx="11433">
                  <c:v>2.6</c:v>
                </c:pt>
                <c:pt idx="11434">
                  <c:v>2.7</c:v>
                </c:pt>
                <c:pt idx="11435">
                  <c:v>2.6</c:v>
                </c:pt>
                <c:pt idx="11436">
                  <c:v>2.7</c:v>
                </c:pt>
                <c:pt idx="11437">
                  <c:v>2.7</c:v>
                </c:pt>
                <c:pt idx="11438">
                  <c:v>2.7</c:v>
                </c:pt>
                <c:pt idx="11439">
                  <c:v>2.7</c:v>
                </c:pt>
                <c:pt idx="11440">
                  <c:v>2.7</c:v>
                </c:pt>
                <c:pt idx="11441">
                  <c:v>2.7</c:v>
                </c:pt>
                <c:pt idx="11442">
                  <c:v>2.7</c:v>
                </c:pt>
                <c:pt idx="11443">
                  <c:v>2.7</c:v>
                </c:pt>
                <c:pt idx="11444">
                  <c:v>2.7</c:v>
                </c:pt>
                <c:pt idx="11445">
                  <c:v>2.7</c:v>
                </c:pt>
                <c:pt idx="11446">
                  <c:v>2.7</c:v>
                </c:pt>
                <c:pt idx="11447">
                  <c:v>2.6</c:v>
                </c:pt>
                <c:pt idx="11448">
                  <c:v>2.7</c:v>
                </c:pt>
                <c:pt idx="11449">
                  <c:v>2.7</c:v>
                </c:pt>
                <c:pt idx="11450">
                  <c:v>2.7</c:v>
                </c:pt>
                <c:pt idx="11451">
                  <c:v>2.7</c:v>
                </c:pt>
                <c:pt idx="11452">
                  <c:v>2.7</c:v>
                </c:pt>
                <c:pt idx="11453">
                  <c:v>2.7</c:v>
                </c:pt>
                <c:pt idx="11454">
                  <c:v>2.7</c:v>
                </c:pt>
                <c:pt idx="11455">
                  <c:v>2.7</c:v>
                </c:pt>
                <c:pt idx="11456">
                  <c:v>2.7</c:v>
                </c:pt>
                <c:pt idx="11457">
                  <c:v>2.7</c:v>
                </c:pt>
                <c:pt idx="11458">
                  <c:v>2.7</c:v>
                </c:pt>
                <c:pt idx="11459">
                  <c:v>2.7</c:v>
                </c:pt>
                <c:pt idx="11460">
                  <c:v>2.7</c:v>
                </c:pt>
                <c:pt idx="11461">
                  <c:v>2.7</c:v>
                </c:pt>
                <c:pt idx="11462">
                  <c:v>2.7</c:v>
                </c:pt>
                <c:pt idx="11463">
                  <c:v>2.7</c:v>
                </c:pt>
                <c:pt idx="11464">
                  <c:v>2.7</c:v>
                </c:pt>
                <c:pt idx="11465">
                  <c:v>2.7</c:v>
                </c:pt>
                <c:pt idx="11466">
                  <c:v>2.7</c:v>
                </c:pt>
                <c:pt idx="11467">
                  <c:v>2.7</c:v>
                </c:pt>
                <c:pt idx="11468">
                  <c:v>2.7</c:v>
                </c:pt>
                <c:pt idx="11469">
                  <c:v>2.7</c:v>
                </c:pt>
                <c:pt idx="11470">
                  <c:v>2.7</c:v>
                </c:pt>
                <c:pt idx="11471">
                  <c:v>2.7</c:v>
                </c:pt>
                <c:pt idx="11472">
                  <c:v>2.7</c:v>
                </c:pt>
                <c:pt idx="11473">
                  <c:v>2.7</c:v>
                </c:pt>
                <c:pt idx="11474">
                  <c:v>2.7</c:v>
                </c:pt>
                <c:pt idx="11475">
                  <c:v>2.7</c:v>
                </c:pt>
                <c:pt idx="11476">
                  <c:v>2.7</c:v>
                </c:pt>
                <c:pt idx="11477">
                  <c:v>2.7</c:v>
                </c:pt>
                <c:pt idx="11478">
                  <c:v>2.7</c:v>
                </c:pt>
                <c:pt idx="11479">
                  <c:v>2.7</c:v>
                </c:pt>
                <c:pt idx="11480">
                  <c:v>2.7</c:v>
                </c:pt>
                <c:pt idx="11481">
                  <c:v>2.7</c:v>
                </c:pt>
                <c:pt idx="11482">
                  <c:v>2.7</c:v>
                </c:pt>
                <c:pt idx="11483">
                  <c:v>2.7</c:v>
                </c:pt>
                <c:pt idx="11484">
                  <c:v>2.7</c:v>
                </c:pt>
                <c:pt idx="11485">
                  <c:v>2.7</c:v>
                </c:pt>
                <c:pt idx="11486">
                  <c:v>2.7</c:v>
                </c:pt>
                <c:pt idx="11487">
                  <c:v>2.7</c:v>
                </c:pt>
                <c:pt idx="11488">
                  <c:v>2.7</c:v>
                </c:pt>
                <c:pt idx="11489">
                  <c:v>2.7</c:v>
                </c:pt>
                <c:pt idx="11490">
                  <c:v>2.7</c:v>
                </c:pt>
                <c:pt idx="11491">
                  <c:v>2.7</c:v>
                </c:pt>
                <c:pt idx="11492">
                  <c:v>2.7</c:v>
                </c:pt>
                <c:pt idx="11493">
                  <c:v>2.7</c:v>
                </c:pt>
                <c:pt idx="11494">
                  <c:v>2.7</c:v>
                </c:pt>
                <c:pt idx="11495">
                  <c:v>2.6</c:v>
                </c:pt>
                <c:pt idx="11496">
                  <c:v>2.7</c:v>
                </c:pt>
                <c:pt idx="11497">
                  <c:v>2.7</c:v>
                </c:pt>
                <c:pt idx="11498">
                  <c:v>2.7</c:v>
                </c:pt>
                <c:pt idx="11499">
                  <c:v>2.7</c:v>
                </c:pt>
                <c:pt idx="11500">
                  <c:v>2.7</c:v>
                </c:pt>
                <c:pt idx="11501">
                  <c:v>2.7</c:v>
                </c:pt>
                <c:pt idx="11502">
                  <c:v>2.7</c:v>
                </c:pt>
                <c:pt idx="11503">
                  <c:v>2.7</c:v>
                </c:pt>
                <c:pt idx="11504">
                  <c:v>2.7</c:v>
                </c:pt>
                <c:pt idx="11505">
                  <c:v>2.7</c:v>
                </c:pt>
                <c:pt idx="11506">
                  <c:v>2.7</c:v>
                </c:pt>
                <c:pt idx="11507">
                  <c:v>2.7</c:v>
                </c:pt>
                <c:pt idx="11508">
                  <c:v>2.7</c:v>
                </c:pt>
                <c:pt idx="11509">
                  <c:v>2.7</c:v>
                </c:pt>
                <c:pt idx="11510">
                  <c:v>2.7</c:v>
                </c:pt>
                <c:pt idx="11511">
                  <c:v>2.7</c:v>
                </c:pt>
                <c:pt idx="11512">
                  <c:v>2.7</c:v>
                </c:pt>
                <c:pt idx="11513">
                  <c:v>2.7</c:v>
                </c:pt>
                <c:pt idx="11514">
                  <c:v>2.7</c:v>
                </c:pt>
                <c:pt idx="11515">
                  <c:v>2.7</c:v>
                </c:pt>
                <c:pt idx="11516">
                  <c:v>2.7</c:v>
                </c:pt>
                <c:pt idx="11517">
                  <c:v>2.7</c:v>
                </c:pt>
                <c:pt idx="11518">
                  <c:v>2.7</c:v>
                </c:pt>
                <c:pt idx="11519">
                  <c:v>2.7</c:v>
                </c:pt>
                <c:pt idx="11520">
                  <c:v>2.7</c:v>
                </c:pt>
                <c:pt idx="11521">
                  <c:v>2.7</c:v>
                </c:pt>
                <c:pt idx="11522">
                  <c:v>2.7</c:v>
                </c:pt>
                <c:pt idx="11523">
                  <c:v>2.7</c:v>
                </c:pt>
                <c:pt idx="11524">
                  <c:v>2.7</c:v>
                </c:pt>
                <c:pt idx="11525">
                  <c:v>2.7</c:v>
                </c:pt>
                <c:pt idx="11526">
                  <c:v>2.7</c:v>
                </c:pt>
                <c:pt idx="11527">
                  <c:v>2.7</c:v>
                </c:pt>
                <c:pt idx="11528">
                  <c:v>2.7</c:v>
                </c:pt>
                <c:pt idx="11529">
                  <c:v>2.7</c:v>
                </c:pt>
                <c:pt idx="11530">
                  <c:v>2.7</c:v>
                </c:pt>
                <c:pt idx="11531">
                  <c:v>2.7</c:v>
                </c:pt>
                <c:pt idx="11532">
                  <c:v>2.7</c:v>
                </c:pt>
                <c:pt idx="11533">
                  <c:v>2.7</c:v>
                </c:pt>
                <c:pt idx="11534">
                  <c:v>2.7</c:v>
                </c:pt>
                <c:pt idx="11535">
                  <c:v>2.7</c:v>
                </c:pt>
                <c:pt idx="11536">
                  <c:v>2.7</c:v>
                </c:pt>
                <c:pt idx="11537">
                  <c:v>2.7</c:v>
                </c:pt>
                <c:pt idx="11538">
                  <c:v>2.7</c:v>
                </c:pt>
                <c:pt idx="11539">
                  <c:v>2.7</c:v>
                </c:pt>
                <c:pt idx="11540">
                  <c:v>2.7</c:v>
                </c:pt>
                <c:pt idx="11541">
                  <c:v>2.7</c:v>
                </c:pt>
                <c:pt idx="11542">
                  <c:v>2.7</c:v>
                </c:pt>
                <c:pt idx="11543">
                  <c:v>2.7</c:v>
                </c:pt>
                <c:pt idx="11544">
                  <c:v>2.7</c:v>
                </c:pt>
                <c:pt idx="11545">
                  <c:v>2.7</c:v>
                </c:pt>
                <c:pt idx="11546">
                  <c:v>2.7</c:v>
                </c:pt>
                <c:pt idx="11547">
                  <c:v>2.7</c:v>
                </c:pt>
                <c:pt idx="11548">
                  <c:v>2.7</c:v>
                </c:pt>
                <c:pt idx="11549">
                  <c:v>2.7</c:v>
                </c:pt>
                <c:pt idx="11550">
                  <c:v>2.7</c:v>
                </c:pt>
                <c:pt idx="11551">
                  <c:v>2.7</c:v>
                </c:pt>
                <c:pt idx="11552">
                  <c:v>2.7</c:v>
                </c:pt>
                <c:pt idx="11553">
                  <c:v>2.7</c:v>
                </c:pt>
                <c:pt idx="11554">
                  <c:v>2.7</c:v>
                </c:pt>
                <c:pt idx="11555">
                  <c:v>2.7</c:v>
                </c:pt>
                <c:pt idx="11556">
                  <c:v>2.7</c:v>
                </c:pt>
                <c:pt idx="11557">
                  <c:v>2.7</c:v>
                </c:pt>
                <c:pt idx="11558">
                  <c:v>2.7</c:v>
                </c:pt>
                <c:pt idx="11559">
                  <c:v>2.7</c:v>
                </c:pt>
                <c:pt idx="11560">
                  <c:v>2.7</c:v>
                </c:pt>
                <c:pt idx="11561">
                  <c:v>2.7</c:v>
                </c:pt>
                <c:pt idx="11562">
                  <c:v>2.7</c:v>
                </c:pt>
                <c:pt idx="11563">
                  <c:v>2.7</c:v>
                </c:pt>
                <c:pt idx="11564">
                  <c:v>2.6</c:v>
                </c:pt>
                <c:pt idx="11565">
                  <c:v>2.7</c:v>
                </c:pt>
                <c:pt idx="11566">
                  <c:v>2.7</c:v>
                </c:pt>
                <c:pt idx="11567">
                  <c:v>2.7</c:v>
                </c:pt>
                <c:pt idx="11568">
                  <c:v>2.7</c:v>
                </c:pt>
                <c:pt idx="11569">
                  <c:v>2.7</c:v>
                </c:pt>
                <c:pt idx="11570">
                  <c:v>2.7</c:v>
                </c:pt>
                <c:pt idx="11571">
                  <c:v>2.6</c:v>
                </c:pt>
                <c:pt idx="11572">
                  <c:v>2.7</c:v>
                </c:pt>
                <c:pt idx="11573">
                  <c:v>2.7</c:v>
                </c:pt>
                <c:pt idx="11574">
                  <c:v>2.7</c:v>
                </c:pt>
                <c:pt idx="11575">
                  <c:v>2.7</c:v>
                </c:pt>
                <c:pt idx="11576">
                  <c:v>2.7</c:v>
                </c:pt>
                <c:pt idx="11577">
                  <c:v>2.7</c:v>
                </c:pt>
                <c:pt idx="11578">
                  <c:v>2.7</c:v>
                </c:pt>
                <c:pt idx="11579">
                  <c:v>2.7</c:v>
                </c:pt>
                <c:pt idx="11580">
                  <c:v>2.7</c:v>
                </c:pt>
                <c:pt idx="11581">
                  <c:v>2.7</c:v>
                </c:pt>
                <c:pt idx="11582">
                  <c:v>2.7</c:v>
                </c:pt>
                <c:pt idx="11583">
                  <c:v>2.7</c:v>
                </c:pt>
                <c:pt idx="11584">
                  <c:v>2.7</c:v>
                </c:pt>
                <c:pt idx="11585">
                  <c:v>2.7</c:v>
                </c:pt>
                <c:pt idx="11586">
                  <c:v>2.7</c:v>
                </c:pt>
                <c:pt idx="11587">
                  <c:v>2.7</c:v>
                </c:pt>
                <c:pt idx="11588">
                  <c:v>2.7</c:v>
                </c:pt>
                <c:pt idx="11589">
                  <c:v>2.7</c:v>
                </c:pt>
                <c:pt idx="11590">
                  <c:v>2.7</c:v>
                </c:pt>
                <c:pt idx="11591">
                  <c:v>2.7</c:v>
                </c:pt>
                <c:pt idx="11592">
                  <c:v>2.7</c:v>
                </c:pt>
                <c:pt idx="11593">
                  <c:v>2.7</c:v>
                </c:pt>
                <c:pt idx="11594">
                  <c:v>2.7</c:v>
                </c:pt>
                <c:pt idx="11595">
                  <c:v>2.7</c:v>
                </c:pt>
                <c:pt idx="11596">
                  <c:v>2.7</c:v>
                </c:pt>
                <c:pt idx="11597">
                  <c:v>2.7</c:v>
                </c:pt>
                <c:pt idx="11598">
                  <c:v>2.7</c:v>
                </c:pt>
                <c:pt idx="11599">
                  <c:v>2.7</c:v>
                </c:pt>
                <c:pt idx="11600">
                  <c:v>2.7</c:v>
                </c:pt>
                <c:pt idx="11601">
                  <c:v>2.7</c:v>
                </c:pt>
                <c:pt idx="11602">
                  <c:v>2.7</c:v>
                </c:pt>
                <c:pt idx="11603">
                  <c:v>2.7</c:v>
                </c:pt>
                <c:pt idx="11604">
                  <c:v>2.7</c:v>
                </c:pt>
                <c:pt idx="11605">
                  <c:v>2.7</c:v>
                </c:pt>
                <c:pt idx="11606">
                  <c:v>2.7</c:v>
                </c:pt>
                <c:pt idx="11607">
                  <c:v>2.7</c:v>
                </c:pt>
                <c:pt idx="11608">
                  <c:v>2.7</c:v>
                </c:pt>
                <c:pt idx="11609">
                  <c:v>2.7</c:v>
                </c:pt>
                <c:pt idx="11610">
                  <c:v>2.7</c:v>
                </c:pt>
                <c:pt idx="11611">
                  <c:v>2.7</c:v>
                </c:pt>
                <c:pt idx="11612">
                  <c:v>2.7</c:v>
                </c:pt>
                <c:pt idx="11613">
                  <c:v>2.7</c:v>
                </c:pt>
                <c:pt idx="11614">
                  <c:v>2.7</c:v>
                </c:pt>
                <c:pt idx="11615">
                  <c:v>2.7</c:v>
                </c:pt>
                <c:pt idx="11616">
                  <c:v>2.7</c:v>
                </c:pt>
                <c:pt idx="11617">
                  <c:v>2.7</c:v>
                </c:pt>
                <c:pt idx="11618">
                  <c:v>2.7</c:v>
                </c:pt>
                <c:pt idx="11619">
                  <c:v>2.7</c:v>
                </c:pt>
                <c:pt idx="11620">
                  <c:v>2.7</c:v>
                </c:pt>
                <c:pt idx="11621">
                  <c:v>2.7</c:v>
                </c:pt>
                <c:pt idx="11622">
                  <c:v>2.7</c:v>
                </c:pt>
                <c:pt idx="11623">
                  <c:v>2.7</c:v>
                </c:pt>
                <c:pt idx="11624">
                  <c:v>2.7</c:v>
                </c:pt>
                <c:pt idx="11625">
                  <c:v>2.7</c:v>
                </c:pt>
                <c:pt idx="11626">
                  <c:v>2.7</c:v>
                </c:pt>
                <c:pt idx="11627">
                  <c:v>2.7</c:v>
                </c:pt>
                <c:pt idx="11628">
                  <c:v>2.7</c:v>
                </c:pt>
                <c:pt idx="11629">
                  <c:v>2.7</c:v>
                </c:pt>
                <c:pt idx="11630">
                  <c:v>2.7</c:v>
                </c:pt>
                <c:pt idx="11631">
                  <c:v>2.7</c:v>
                </c:pt>
                <c:pt idx="11632">
                  <c:v>2.7</c:v>
                </c:pt>
                <c:pt idx="11633">
                  <c:v>2.7</c:v>
                </c:pt>
                <c:pt idx="11634">
                  <c:v>2.7</c:v>
                </c:pt>
                <c:pt idx="11635">
                  <c:v>2.6</c:v>
                </c:pt>
                <c:pt idx="11636">
                  <c:v>2.6</c:v>
                </c:pt>
                <c:pt idx="11637">
                  <c:v>2.7</c:v>
                </c:pt>
                <c:pt idx="11638">
                  <c:v>2.6</c:v>
                </c:pt>
                <c:pt idx="11639">
                  <c:v>2.6</c:v>
                </c:pt>
                <c:pt idx="11640">
                  <c:v>2.6</c:v>
                </c:pt>
                <c:pt idx="11641">
                  <c:v>2.7</c:v>
                </c:pt>
                <c:pt idx="11642">
                  <c:v>2.7</c:v>
                </c:pt>
                <c:pt idx="11643">
                  <c:v>2.7</c:v>
                </c:pt>
                <c:pt idx="11644">
                  <c:v>2.7</c:v>
                </c:pt>
                <c:pt idx="11645">
                  <c:v>2.7</c:v>
                </c:pt>
                <c:pt idx="11646">
                  <c:v>2.7</c:v>
                </c:pt>
                <c:pt idx="11647">
                  <c:v>2.7</c:v>
                </c:pt>
                <c:pt idx="11648">
                  <c:v>2.7</c:v>
                </c:pt>
                <c:pt idx="11649">
                  <c:v>2.7</c:v>
                </c:pt>
                <c:pt idx="11650">
                  <c:v>2.7</c:v>
                </c:pt>
                <c:pt idx="11651">
                  <c:v>2.7</c:v>
                </c:pt>
                <c:pt idx="11652">
                  <c:v>2.7</c:v>
                </c:pt>
                <c:pt idx="11653">
                  <c:v>2.7</c:v>
                </c:pt>
                <c:pt idx="11654">
                  <c:v>2.7</c:v>
                </c:pt>
                <c:pt idx="11655">
                  <c:v>2.7</c:v>
                </c:pt>
                <c:pt idx="11656">
                  <c:v>2.7</c:v>
                </c:pt>
                <c:pt idx="11657">
                  <c:v>2.7</c:v>
                </c:pt>
                <c:pt idx="11658">
                  <c:v>2.7</c:v>
                </c:pt>
                <c:pt idx="11659">
                  <c:v>2.7</c:v>
                </c:pt>
                <c:pt idx="11660">
                  <c:v>2.7</c:v>
                </c:pt>
                <c:pt idx="11661">
                  <c:v>2.7</c:v>
                </c:pt>
                <c:pt idx="11662">
                  <c:v>2.7</c:v>
                </c:pt>
                <c:pt idx="11663">
                  <c:v>2.7</c:v>
                </c:pt>
                <c:pt idx="11664">
                  <c:v>2.7</c:v>
                </c:pt>
                <c:pt idx="11665">
                  <c:v>2.7</c:v>
                </c:pt>
                <c:pt idx="11666">
                  <c:v>2.7</c:v>
                </c:pt>
                <c:pt idx="11667">
                  <c:v>2.7</c:v>
                </c:pt>
                <c:pt idx="11668">
                  <c:v>2.7</c:v>
                </c:pt>
                <c:pt idx="11669">
                  <c:v>2.7</c:v>
                </c:pt>
                <c:pt idx="11670">
                  <c:v>2.7</c:v>
                </c:pt>
                <c:pt idx="11671">
                  <c:v>2.7</c:v>
                </c:pt>
                <c:pt idx="11672">
                  <c:v>2.7</c:v>
                </c:pt>
                <c:pt idx="11673">
                  <c:v>2.7</c:v>
                </c:pt>
                <c:pt idx="11674">
                  <c:v>2.7</c:v>
                </c:pt>
                <c:pt idx="11675">
                  <c:v>2.7</c:v>
                </c:pt>
                <c:pt idx="11676">
                  <c:v>2.7</c:v>
                </c:pt>
                <c:pt idx="11677">
                  <c:v>2.7</c:v>
                </c:pt>
                <c:pt idx="11678">
                  <c:v>2.7</c:v>
                </c:pt>
                <c:pt idx="11679">
                  <c:v>2.7</c:v>
                </c:pt>
                <c:pt idx="11680">
                  <c:v>2.7</c:v>
                </c:pt>
                <c:pt idx="11681">
                  <c:v>2.7</c:v>
                </c:pt>
                <c:pt idx="11682">
                  <c:v>2.7</c:v>
                </c:pt>
                <c:pt idx="11683">
                  <c:v>2.7</c:v>
                </c:pt>
                <c:pt idx="11684">
                  <c:v>2.7</c:v>
                </c:pt>
                <c:pt idx="11685">
                  <c:v>2.7</c:v>
                </c:pt>
                <c:pt idx="11686">
                  <c:v>2.7</c:v>
                </c:pt>
                <c:pt idx="11687">
                  <c:v>2.7</c:v>
                </c:pt>
                <c:pt idx="11688">
                  <c:v>2.7</c:v>
                </c:pt>
                <c:pt idx="11689">
                  <c:v>2.7</c:v>
                </c:pt>
                <c:pt idx="11690">
                  <c:v>2.7</c:v>
                </c:pt>
                <c:pt idx="11691">
                  <c:v>2.7</c:v>
                </c:pt>
                <c:pt idx="11692">
                  <c:v>2.7</c:v>
                </c:pt>
                <c:pt idx="11693">
                  <c:v>2.7</c:v>
                </c:pt>
                <c:pt idx="11694">
                  <c:v>2.7</c:v>
                </c:pt>
                <c:pt idx="11695">
                  <c:v>2.7</c:v>
                </c:pt>
                <c:pt idx="11696">
                  <c:v>2.7</c:v>
                </c:pt>
                <c:pt idx="11697">
                  <c:v>2.7</c:v>
                </c:pt>
                <c:pt idx="11698">
                  <c:v>2.7</c:v>
                </c:pt>
                <c:pt idx="11699">
                  <c:v>2.7</c:v>
                </c:pt>
                <c:pt idx="11700">
                  <c:v>2.7</c:v>
                </c:pt>
                <c:pt idx="11701">
                  <c:v>2.7</c:v>
                </c:pt>
                <c:pt idx="11702">
                  <c:v>2.7</c:v>
                </c:pt>
                <c:pt idx="11703">
                  <c:v>2.7</c:v>
                </c:pt>
                <c:pt idx="11704">
                  <c:v>2.7</c:v>
                </c:pt>
                <c:pt idx="11705">
                  <c:v>2.7</c:v>
                </c:pt>
                <c:pt idx="11706">
                  <c:v>2.7</c:v>
                </c:pt>
                <c:pt idx="11707">
                  <c:v>2.7</c:v>
                </c:pt>
                <c:pt idx="11708">
                  <c:v>2.7</c:v>
                </c:pt>
                <c:pt idx="11709">
                  <c:v>2.7</c:v>
                </c:pt>
                <c:pt idx="11710">
                  <c:v>2.7</c:v>
                </c:pt>
                <c:pt idx="11711">
                  <c:v>2.7</c:v>
                </c:pt>
                <c:pt idx="11712">
                  <c:v>2.7</c:v>
                </c:pt>
                <c:pt idx="11713">
                  <c:v>2.7</c:v>
                </c:pt>
                <c:pt idx="11714">
                  <c:v>2.7</c:v>
                </c:pt>
                <c:pt idx="11715">
                  <c:v>2.7</c:v>
                </c:pt>
                <c:pt idx="11716">
                  <c:v>2.7</c:v>
                </c:pt>
                <c:pt idx="11717">
                  <c:v>2.7</c:v>
                </c:pt>
                <c:pt idx="11718">
                  <c:v>2.7</c:v>
                </c:pt>
                <c:pt idx="11719">
                  <c:v>2.7</c:v>
                </c:pt>
                <c:pt idx="11720">
                  <c:v>2.7</c:v>
                </c:pt>
                <c:pt idx="11721">
                  <c:v>2.7</c:v>
                </c:pt>
                <c:pt idx="11722">
                  <c:v>2.7</c:v>
                </c:pt>
                <c:pt idx="11723">
                  <c:v>2.7</c:v>
                </c:pt>
                <c:pt idx="11724">
                  <c:v>2.7</c:v>
                </c:pt>
                <c:pt idx="11725">
                  <c:v>2.7</c:v>
                </c:pt>
                <c:pt idx="11726">
                  <c:v>2.7</c:v>
                </c:pt>
                <c:pt idx="11727">
                  <c:v>2.7</c:v>
                </c:pt>
                <c:pt idx="11728">
                  <c:v>2.7</c:v>
                </c:pt>
                <c:pt idx="11729">
                  <c:v>2.7</c:v>
                </c:pt>
                <c:pt idx="11730">
                  <c:v>2.7</c:v>
                </c:pt>
                <c:pt idx="11731">
                  <c:v>2.7</c:v>
                </c:pt>
                <c:pt idx="11732">
                  <c:v>2.7</c:v>
                </c:pt>
                <c:pt idx="11733">
                  <c:v>2.7</c:v>
                </c:pt>
                <c:pt idx="11734">
                  <c:v>2.7</c:v>
                </c:pt>
                <c:pt idx="11735">
                  <c:v>2.7</c:v>
                </c:pt>
                <c:pt idx="11736">
                  <c:v>2.7</c:v>
                </c:pt>
                <c:pt idx="11737">
                  <c:v>2.7</c:v>
                </c:pt>
                <c:pt idx="11738">
                  <c:v>2.7</c:v>
                </c:pt>
                <c:pt idx="11739">
                  <c:v>2.7</c:v>
                </c:pt>
                <c:pt idx="11740">
                  <c:v>2.7</c:v>
                </c:pt>
                <c:pt idx="11741">
                  <c:v>2.7</c:v>
                </c:pt>
                <c:pt idx="11742">
                  <c:v>2.7</c:v>
                </c:pt>
                <c:pt idx="11743">
                  <c:v>2.7</c:v>
                </c:pt>
                <c:pt idx="11744">
                  <c:v>2.7</c:v>
                </c:pt>
                <c:pt idx="11745">
                  <c:v>2.7</c:v>
                </c:pt>
                <c:pt idx="11746">
                  <c:v>2.7</c:v>
                </c:pt>
                <c:pt idx="11747">
                  <c:v>2.7</c:v>
                </c:pt>
                <c:pt idx="11748">
                  <c:v>2.7</c:v>
                </c:pt>
                <c:pt idx="11749">
                  <c:v>2.7</c:v>
                </c:pt>
                <c:pt idx="11750">
                  <c:v>2.7</c:v>
                </c:pt>
                <c:pt idx="11751">
                  <c:v>2.7</c:v>
                </c:pt>
                <c:pt idx="11752">
                  <c:v>2.7</c:v>
                </c:pt>
                <c:pt idx="11753">
                  <c:v>2.7</c:v>
                </c:pt>
                <c:pt idx="11754">
                  <c:v>2.7</c:v>
                </c:pt>
                <c:pt idx="11755">
                  <c:v>2.7</c:v>
                </c:pt>
                <c:pt idx="11756">
                  <c:v>2.7</c:v>
                </c:pt>
                <c:pt idx="11757">
                  <c:v>2.7</c:v>
                </c:pt>
                <c:pt idx="11758">
                  <c:v>2.7</c:v>
                </c:pt>
                <c:pt idx="11759">
                  <c:v>2.7</c:v>
                </c:pt>
                <c:pt idx="11760">
                  <c:v>2.7</c:v>
                </c:pt>
                <c:pt idx="11761">
                  <c:v>2.7</c:v>
                </c:pt>
                <c:pt idx="11762">
                  <c:v>2.6</c:v>
                </c:pt>
                <c:pt idx="11763">
                  <c:v>2.7</c:v>
                </c:pt>
                <c:pt idx="11764">
                  <c:v>2.7</c:v>
                </c:pt>
                <c:pt idx="11765">
                  <c:v>2.7</c:v>
                </c:pt>
                <c:pt idx="11766">
                  <c:v>2.7</c:v>
                </c:pt>
                <c:pt idx="11767">
                  <c:v>2.7</c:v>
                </c:pt>
                <c:pt idx="11768">
                  <c:v>2.7</c:v>
                </c:pt>
                <c:pt idx="11769">
                  <c:v>2.7</c:v>
                </c:pt>
                <c:pt idx="11770">
                  <c:v>2.7</c:v>
                </c:pt>
                <c:pt idx="11771">
                  <c:v>2.7</c:v>
                </c:pt>
                <c:pt idx="11772">
                  <c:v>2.7</c:v>
                </c:pt>
                <c:pt idx="11773">
                  <c:v>2.7</c:v>
                </c:pt>
                <c:pt idx="11774">
                  <c:v>2.7</c:v>
                </c:pt>
                <c:pt idx="11775">
                  <c:v>2.7</c:v>
                </c:pt>
                <c:pt idx="11776">
                  <c:v>2.7</c:v>
                </c:pt>
                <c:pt idx="11777">
                  <c:v>2.7</c:v>
                </c:pt>
                <c:pt idx="11778">
                  <c:v>2.7</c:v>
                </c:pt>
                <c:pt idx="11779">
                  <c:v>2.7</c:v>
                </c:pt>
                <c:pt idx="11780">
                  <c:v>2.7</c:v>
                </c:pt>
                <c:pt idx="11781">
                  <c:v>2.7</c:v>
                </c:pt>
                <c:pt idx="11782">
                  <c:v>2.7</c:v>
                </c:pt>
                <c:pt idx="11783">
                  <c:v>2.7</c:v>
                </c:pt>
                <c:pt idx="11784">
                  <c:v>2.7</c:v>
                </c:pt>
                <c:pt idx="11785">
                  <c:v>2.7</c:v>
                </c:pt>
                <c:pt idx="11786">
                  <c:v>2.7</c:v>
                </c:pt>
                <c:pt idx="11787">
                  <c:v>2.7</c:v>
                </c:pt>
                <c:pt idx="11788">
                  <c:v>2.7</c:v>
                </c:pt>
                <c:pt idx="11789">
                  <c:v>2.7</c:v>
                </c:pt>
                <c:pt idx="11790">
                  <c:v>2.7</c:v>
                </c:pt>
                <c:pt idx="11791">
                  <c:v>2.7</c:v>
                </c:pt>
                <c:pt idx="11792">
                  <c:v>2.7</c:v>
                </c:pt>
                <c:pt idx="11793">
                  <c:v>2.7</c:v>
                </c:pt>
                <c:pt idx="11794">
                  <c:v>2.7</c:v>
                </c:pt>
                <c:pt idx="11795">
                  <c:v>2.7</c:v>
                </c:pt>
                <c:pt idx="11796">
                  <c:v>2.7</c:v>
                </c:pt>
                <c:pt idx="11797">
                  <c:v>2.7</c:v>
                </c:pt>
                <c:pt idx="11798">
                  <c:v>2.7</c:v>
                </c:pt>
                <c:pt idx="11799">
                  <c:v>2.7</c:v>
                </c:pt>
                <c:pt idx="11800">
                  <c:v>2.7</c:v>
                </c:pt>
                <c:pt idx="11801">
                  <c:v>2.7</c:v>
                </c:pt>
                <c:pt idx="11802">
                  <c:v>2.7</c:v>
                </c:pt>
                <c:pt idx="11803">
                  <c:v>2.7</c:v>
                </c:pt>
                <c:pt idx="11804">
                  <c:v>2.7</c:v>
                </c:pt>
                <c:pt idx="11805">
                  <c:v>2.7</c:v>
                </c:pt>
                <c:pt idx="11806">
                  <c:v>2.7</c:v>
                </c:pt>
                <c:pt idx="11807">
                  <c:v>2.7</c:v>
                </c:pt>
                <c:pt idx="11808">
                  <c:v>2.7</c:v>
                </c:pt>
                <c:pt idx="11809">
                  <c:v>2.7</c:v>
                </c:pt>
                <c:pt idx="11810">
                  <c:v>2.7</c:v>
                </c:pt>
                <c:pt idx="11811">
                  <c:v>2.7</c:v>
                </c:pt>
                <c:pt idx="11812">
                  <c:v>2.7</c:v>
                </c:pt>
                <c:pt idx="11813">
                  <c:v>2.7</c:v>
                </c:pt>
                <c:pt idx="11814">
                  <c:v>2.7</c:v>
                </c:pt>
                <c:pt idx="11815">
                  <c:v>2.7</c:v>
                </c:pt>
                <c:pt idx="11816">
                  <c:v>2.7</c:v>
                </c:pt>
                <c:pt idx="11817">
                  <c:v>2.7</c:v>
                </c:pt>
                <c:pt idx="11818">
                  <c:v>2.7</c:v>
                </c:pt>
                <c:pt idx="11819">
                  <c:v>2.7</c:v>
                </c:pt>
                <c:pt idx="11820">
                  <c:v>2.7</c:v>
                </c:pt>
                <c:pt idx="11821">
                  <c:v>2.7</c:v>
                </c:pt>
                <c:pt idx="11822">
                  <c:v>2.7</c:v>
                </c:pt>
                <c:pt idx="11823">
                  <c:v>2.7</c:v>
                </c:pt>
                <c:pt idx="11824">
                  <c:v>2.7</c:v>
                </c:pt>
                <c:pt idx="11825">
                  <c:v>2.7</c:v>
                </c:pt>
                <c:pt idx="11826">
                  <c:v>2.7</c:v>
                </c:pt>
                <c:pt idx="11827">
                  <c:v>2.7</c:v>
                </c:pt>
                <c:pt idx="11828">
                  <c:v>2.7</c:v>
                </c:pt>
                <c:pt idx="11829">
                  <c:v>2.7</c:v>
                </c:pt>
                <c:pt idx="11830">
                  <c:v>2.7</c:v>
                </c:pt>
                <c:pt idx="11831">
                  <c:v>2.7</c:v>
                </c:pt>
                <c:pt idx="11832">
                  <c:v>2.7</c:v>
                </c:pt>
                <c:pt idx="11833">
                  <c:v>2.7</c:v>
                </c:pt>
                <c:pt idx="11834">
                  <c:v>2.7</c:v>
                </c:pt>
                <c:pt idx="11835">
                  <c:v>2.7</c:v>
                </c:pt>
                <c:pt idx="11836">
                  <c:v>2.7</c:v>
                </c:pt>
                <c:pt idx="11837">
                  <c:v>2.7</c:v>
                </c:pt>
                <c:pt idx="11838">
                  <c:v>2.7</c:v>
                </c:pt>
                <c:pt idx="11839">
                  <c:v>2.7</c:v>
                </c:pt>
                <c:pt idx="11840">
                  <c:v>2.7</c:v>
                </c:pt>
                <c:pt idx="11841">
                  <c:v>2.7</c:v>
                </c:pt>
                <c:pt idx="11842">
                  <c:v>2.7</c:v>
                </c:pt>
                <c:pt idx="11843">
                  <c:v>2.7</c:v>
                </c:pt>
                <c:pt idx="11844">
                  <c:v>2.7</c:v>
                </c:pt>
                <c:pt idx="11845">
                  <c:v>2.7</c:v>
                </c:pt>
                <c:pt idx="11846">
                  <c:v>2.7</c:v>
                </c:pt>
                <c:pt idx="11847">
                  <c:v>2.7</c:v>
                </c:pt>
                <c:pt idx="11848">
                  <c:v>2.7</c:v>
                </c:pt>
                <c:pt idx="11849">
                  <c:v>2.7</c:v>
                </c:pt>
                <c:pt idx="11850">
                  <c:v>2.7</c:v>
                </c:pt>
                <c:pt idx="11851">
                  <c:v>2.7</c:v>
                </c:pt>
                <c:pt idx="11852">
                  <c:v>2.7</c:v>
                </c:pt>
                <c:pt idx="11853">
                  <c:v>2.7</c:v>
                </c:pt>
                <c:pt idx="11854">
                  <c:v>2.7</c:v>
                </c:pt>
                <c:pt idx="11855">
                  <c:v>2.7</c:v>
                </c:pt>
                <c:pt idx="11856">
                  <c:v>2.7</c:v>
                </c:pt>
                <c:pt idx="11857">
                  <c:v>2.7</c:v>
                </c:pt>
                <c:pt idx="11858">
                  <c:v>2.7</c:v>
                </c:pt>
                <c:pt idx="11859">
                  <c:v>2.7</c:v>
                </c:pt>
                <c:pt idx="11860">
                  <c:v>2.7</c:v>
                </c:pt>
                <c:pt idx="11861">
                  <c:v>2.7</c:v>
                </c:pt>
                <c:pt idx="11862">
                  <c:v>2.7</c:v>
                </c:pt>
                <c:pt idx="11863">
                  <c:v>2.7</c:v>
                </c:pt>
                <c:pt idx="11864">
                  <c:v>2.7</c:v>
                </c:pt>
                <c:pt idx="11865">
                  <c:v>2.7</c:v>
                </c:pt>
                <c:pt idx="11866">
                  <c:v>2.7</c:v>
                </c:pt>
                <c:pt idx="11867">
                  <c:v>2.7</c:v>
                </c:pt>
                <c:pt idx="11868">
                  <c:v>2.7</c:v>
                </c:pt>
                <c:pt idx="11869">
                  <c:v>2.7</c:v>
                </c:pt>
                <c:pt idx="11870">
                  <c:v>2.7</c:v>
                </c:pt>
                <c:pt idx="11871">
                  <c:v>2.7</c:v>
                </c:pt>
                <c:pt idx="11872">
                  <c:v>2.7</c:v>
                </c:pt>
                <c:pt idx="11873">
                  <c:v>2.7</c:v>
                </c:pt>
                <c:pt idx="11874">
                  <c:v>2.7</c:v>
                </c:pt>
                <c:pt idx="11875">
                  <c:v>2.7</c:v>
                </c:pt>
                <c:pt idx="11876">
                  <c:v>2.7</c:v>
                </c:pt>
                <c:pt idx="11877">
                  <c:v>2.7</c:v>
                </c:pt>
                <c:pt idx="11878">
                  <c:v>2.7</c:v>
                </c:pt>
                <c:pt idx="11879">
                  <c:v>2.7</c:v>
                </c:pt>
                <c:pt idx="11880">
                  <c:v>2.7</c:v>
                </c:pt>
                <c:pt idx="11881">
                  <c:v>2.7</c:v>
                </c:pt>
                <c:pt idx="11882">
                  <c:v>2.7</c:v>
                </c:pt>
                <c:pt idx="11883">
                  <c:v>2.7</c:v>
                </c:pt>
                <c:pt idx="11884">
                  <c:v>2.7</c:v>
                </c:pt>
                <c:pt idx="11885">
                  <c:v>2.7</c:v>
                </c:pt>
                <c:pt idx="11886">
                  <c:v>2.7</c:v>
                </c:pt>
                <c:pt idx="11887">
                  <c:v>2.7</c:v>
                </c:pt>
                <c:pt idx="11888">
                  <c:v>2.7</c:v>
                </c:pt>
                <c:pt idx="11889">
                  <c:v>2.7</c:v>
                </c:pt>
                <c:pt idx="11890">
                  <c:v>2.7</c:v>
                </c:pt>
                <c:pt idx="11891">
                  <c:v>2.7</c:v>
                </c:pt>
                <c:pt idx="11892">
                  <c:v>2.7</c:v>
                </c:pt>
                <c:pt idx="11893">
                  <c:v>2.7</c:v>
                </c:pt>
                <c:pt idx="11894">
                  <c:v>2.7</c:v>
                </c:pt>
                <c:pt idx="11895">
                  <c:v>2.7</c:v>
                </c:pt>
                <c:pt idx="11896">
                  <c:v>2.7</c:v>
                </c:pt>
                <c:pt idx="11897">
                  <c:v>2.7</c:v>
                </c:pt>
                <c:pt idx="11898">
                  <c:v>2.7</c:v>
                </c:pt>
                <c:pt idx="11899">
                  <c:v>2.7</c:v>
                </c:pt>
                <c:pt idx="11900">
                  <c:v>2.7</c:v>
                </c:pt>
                <c:pt idx="11901">
                  <c:v>2.7</c:v>
                </c:pt>
                <c:pt idx="11902">
                  <c:v>2.7</c:v>
                </c:pt>
                <c:pt idx="11903">
                  <c:v>2.7</c:v>
                </c:pt>
                <c:pt idx="11904">
                  <c:v>2.7</c:v>
                </c:pt>
                <c:pt idx="11905">
                  <c:v>2.7</c:v>
                </c:pt>
                <c:pt idx="11906">
                  <c:v>2.7</c:v>
                </c:pt>
                <c:pt idx="11907">
                  <c:v>2.7</c:v>
                </c:pt>
                <c:pt idx="11908">
                  <c:v>2.7</c:v>
                </c:pt>
                <c:pt idx="11909">
                  <c:v>2.7</c:v>
                </c:pt>
                <c:pt idx="11910">
                  <c:v>2.7</c:v>
                </c:pt>
                <c:pt idx="11911">
                  <c:v>2.7</c:v>
                </c:pt>
                <c:pt idx="11912">
                  <c:v>2.7</c:v>
                </c:pt>
                <c:pt idx="11913">
                  <c:v>2.7</c:v>
                </c:pt>
                <c:pt idx="11914">
                  <c:v>2.7</c:v>
                </c:pt>
                <c:pt idx="11915">
                  <c:v>2.7</c:v>
                </c:pt>
                <c:pt idx="11916">
                  <c:v>2.7</c:v>
                </c:pt>
                <c:pt idx="11917">
                  <c:v>2.7</c:v>
                </c:pt>
                <c:pt idx="11918">
                  <c:v>2.7</c:v>
                </c:pt>
                <c:pt idx="11919">
                  <c:v>2.7</c:v>
                </c:pt>
                <c:pt idx="11920">
                  <c:v>2.7</c:v>
                </c:pt>
                <c:pt idx="11921">
                  <c:v>2.7</c:v>
                </c:pt>
                <c:pt idx="11922">
                  <c:v>2.7</c:v>
                </c:pt>
                <c:pt idx="11923">
                  <c:v>2.7</c:v>
                </c:pt>
                <c:pt idx="11924">
                  <c:v>2.7</c:v>
                </c:pt>
                <c:pt idx="11925">
                  <c:v>2.7</c:v>
                </c:pt>
                <c:pt idx="11926">
                  <c:v>2.7</c:v>
                </c:pt>
                <c:pt idx="11927">
                  <c:v>2.7</c:v>
                </c:pt>
                <c:pt idx="11928">
                  <c:v>2.7</c:v>
                </c:pt>
                <c:pt idx="11929">
                  <c:v>2.7</c:v>
                </c:pt>
                <c:pt idx="11930">
                  <c:v>2.7</c:v>
                </c:pt>
                <c:pt idx="11931">
                  <c:v>2.7</c:v>
                </c:pt>
                <c:pt idx="11932">
                  <c:v>2.7</c:v>
                </c:pt>
                <c:pt idx="11933">
                  <c:v>2.7</c:v>
                </c:pt>
                <c:pt idx="11934">
                  <c:v>2.7</c:v>
                </c:pt>
                <c:pt idx="11935">
                  <c:v>2.7</c:v>
                </c:pt>
                <c:pt idx="11936">
                  <c:v>2.7</c:v>
                </c:pt>
                <c:pt idx="11937">
                  <c:v>2.7</c:v>
                </c:pt>
                <c:pt idx="11938">
                  <c:v>2.7</c:v>
                </c:pt>
                <c:pt idx="11939">
                  <c:v>2.7</c:v>
                </c:pt>
                <c:pt idx="11940">
                  <c:v>2.7</c:v>
                </c:pt>
                <c:pt idx="11941">
                  <c:v>2.7</c:v>
                </c:pt>
                <c:pt idx="11942">
                  <c:v>2.7</c:v>
                </c:pt>
                <c:pt idx="11943">
                  <c:v>2.7</c:v>
                </c:pt>
                <c:pt idx="11944">
                  <c:v>2.7</c:v>
                </c:pt>
                <c:pt idx="11945">
                  <c:v>2.7</c:v>
                </c:pt>
                <c:pt idx="11946">
                  <c:v>2.7</c:v>
                </c:pt>
                <c:pt idx="11947">
                  <c:v>2.7</c:v>
                </c:pt>
                <c:pt idx="11948">
                  <c:v>2.7</c:v>
                </c:pt>
                <c:pt idx="11949">
                  <c:v>2.7</c:v>
                </c:pt>
                <c:pt idx="11950">
                  <c:v>2.7</c:v>
                </c:pt>
                <c:pt idx="11951">
                  <c:v>2.7</c:v>
                </c:pt>
                <c:pt idx="11952">
                  <c:v>2.7</c:v>
                </c:pt>
                <c:pt idx="11953">
                  <c:v>2.7</c:v>
                </c:pt>
                <c:pt idx="11954">
                  <c:v>2.7</c:v>
                </c:pt>
                <c:pt idx="11955">
                  <c:v>2.7</c:v>
                </c:pt>
                <c:pt idx="11956">
                  <c:v>2.7</c:v>
                </c:pt>
                <c:pt idx="11957">
                  <c:v>2.7</c:v>
                </c:pt>
                <c:pt idx="11958">
                  <c:v>2.7</c:v>
                </c:pt>
                <c:pt idx="11959">
                  <c:v>2.7</c:v>
                </c:pt>
                <c:pt idx="11960">
                  <c:v>2.7</c:v>
                </c:pt>
                <c:pt idx="11961">
                  <c:v>2.7</c:v>
                </c:pt>
                <c:pt idx="11962">
                  <c:v>2.7</c:v>
                </c:pt>
                <c:pt idx="11963">
                  <c:v>2.7</c:v>
                </c:pt>
                <c:pt idx="11964">
                  <c:v>2.7</c:v>
                </c:pt>
                <c:pt idx="11965">
                  <c:v>2.7</c:v>
                </c:pt>
                <c:pt idx="11966">
                  <c:v>2.7</c:v>
                </c:pt>
                <c:pt idx="11967">
                  <c:v>2.7</c:v>
                </c:pt>
                <c:pt idx="11968">
                  <c:v>2.7</c:v>
                </c:pt>
                <c:pt idx="11969">
                  <c:v>2.7</c:v>
                </c:pt>
                <c:pt idx="11970">
                  <c:v>2.7</c:v>
                </c:pt>
                <c:pt idx="11971">
                  <c:v>2.7</c:v>
                </c:pt>
                <c:pt idx="11972">
                  <c:v>2.7</c:v>
                </c:pt>
                <c:pt idx="11973">
                  <c:v>2.7</c:v>
                </c:pt>
                <c:pt idx="11974">
                  <c:v>2.7</c:v>
                </c:pt>
                <c:pt idx="11975">
                  <c:v>2.7</c:v>
                </c:pt>
                <c:pt idx="11976">
                  <c:v>2.7</c:v>
                </c:pt>
                <c:pt idx="11977">
                  <c:v>2.7</c:v>
                </c:pt>
                <c:pt idx="11978">
                  <c:v>2.7</c:v>
                </c:pt>
                <c:pt idx="11979">
                  <c:v>2.7</c:v>
                </c:pt>
                <c:pt idx="11980">
                  <c:v>2.7</c:v>
                </c:pt>
                <c:pt idx="11981">
                  <c:v>2.7</c:v>
                </c:pt>
                <c:pt idx="11982">
                  <c:v>2.7</c:v>
                </c:pt>
                <c:pt idx="11983">
                  <c:v>2.7</c:v>
                </c:pt>
                <c:pt idx="11984">
                  <c:v>2.7</c:v>
                </c:pt>
                <c:pt idx="11985">
                  <c:v>2.7</c:v>
                </c:pt>
                <c:pt idx="11986">
                  <c:v>2.7</c:v>
                </c:pt>
                <c:pt idx="11987">
                  <c:v>2.7</c:v>
                </c:pt>
                <c:pt idx="11988">
                  <c:v>2.7</c:v>
                </c:pt>
                <c:pt idx="11989">
                  <c:v>2.7</c:v>
                </c:pt>
                <c:pt idx="11990">
                  <c:v>2.7</c:v>
                </c:pt>
                <c:pt idx="11991">
                  <c:v>2.7</c:v>
                </c:pt>
                <c:pt idx="11992">
                  <c:v>2.7</c:v>
                </c:pt>
                <c:pt idx="11993">
                  <c:v>2.7</c:v>
                </c:pt>
                <c:pt idx="11994">
                  <c:v>2.7</c:v>
                </c:pt>
                <c:pt idx="11995">
                  <c:v>2.7</c:v>
                </c:pt>
                <c:pt idx="11996">
                  <c:v>2.7</c:v>
                </c:pt>
                <c:pt idx="11997">
                  <c:v>2.7</c:v>
                </c:pt>
                <c:pt idx="11998">
                  <c:v>2.7</c:v>
                </c:pt>
                <c:pt idx="11999">
                  <c:v>2.7</c:v>
                </c:pt>
                <c:pt idx="12000">
                  <c:v>2.7</c:v>
                </c:pt>
                <c:pt idx="12001">
                  <c:v>2.7</c:v>
                </c:pt>
                <c:pt idx="12002">
                  <c:v>2.7</c:v>
                </c:pt>
                <c:pt idx="12003">
                  <c:v>2.7</c:v>
                </c:pt>
                <c:pt idx="12004">
                  <c:v>2.7</c:v>
                </c:pt>
                <c:pt idx="12005">
                  <c:v>2.7</c:v>
                </c:pt>
                <c:pt idx="12006">
                  <c:v>2.7</c:v>
                </c:pt>
                <c:pt idx="12007">
                  <c:v>2.7</c:v>
                </c:pt>
                <c:pt idx="12008">
                  <c:v>2.7</c:v>
                </c:pt>
                <c:pt idx="12009">
                  <c:v>2.7</c:v>
                </c:pt>
                <c:pt idx="12010">
                  <c:v>2.7</c:v>
                </c:pt>
                <c:pt idx="12011">
                  <c:v>2.7</c:v>
                </c:pt>
                <c:pt idx="12012">
                  <c:v>2.7</c:v>
                </c:pt>
                <c:pt idx="12013">
                  <c:v>2.7</c:v>
                </c:pt>
                <c:pt idx="12014">
                  <c:v>2.7</c:v>
                </c:pt>
                <c:pt idx="12015">
                  <c:v>2.7</c:v>
                </c:pt>
                <c:pt idx="12016">
                  <c:v>2.7</c:v>
                </c:pt>
                <c:pt idx="12017">
                  <c:v>2.7</c:v>
                </c:pt>
                <c:pt idx="12018">
                  <c:v>2.7</c:v>
                </c:pt>
                <c:pt idx="12019">
                  <c:v>2.7</c:v>
                </c:pt>
                <c:pt idx="12020">
                  <c:v>2.7</c:v>
                </c:pt>
                <c:pt idx="12021">
                  <c:v>2.7</c:v>
                </c:pt>
                <c:pt idx="12022">
                  <c:v>2.7</c:v>
                </c:pt>
                <c:pt idx="12023">
                  <c:v>2.7</c:v>
                </c:pt>
                <c:pt idx="12024">
                  <c:v>2.7</c:v>
                </c:pt>
                <c:pt idx="12025">
                  <c:v>2.7</c:v>
                </c:pt>
                <c:pt idx="12026">
                  <c:v>2.7</c:v>
                </c:pt>
                <c:pt idx="12027">
                  <c:v>2.7</c:v>
                </c:pt>
                <c:pt idx="12028">
                  <c:v>2.7</c:v>
                </c:pt>
                <c:pt idx="12029">
                  <c:v>2.7</c:v>
                </c:pt>
                <c:pt idx="12030">
                  <c:v>2.7</c:v>
                </c:pt>
                <c:pt idx="12031">
                  <c:v>2.7</c:v>
                </c:pt>
                <c:pt idx="12032">
                  <c:v>2.7</c:v>
                </c:pt>
                <c:pt idx="12033">
                  <c:v>2.7</c:v>
                </c:pt>
                <c:pt idx="12034">
                  <c:v>2.7</c:v>
                </c:pt>
                <c:pt idx="12035">
                  <c:v>2.7</c:v>
                </c:pt>
                <c:pt idx="12036">
                  <c:v>2.7</c:v>
                </c:pt>
                <c:pt idx="12037">
                  <c:v>2.7</c:v>
                </c:pt>
                <c:pt idx="12038">
                  <c:v>2.7</c:v>
                </c:pt>
                <c:pt idx="12039">
                  <c:v>2.7</c:v>
                </c:pt>
                <c:pt idx="12040">
                  <c:v>2.7</c:v>
                </c:pt>
                <c:pt idx="12041">
                  <c:v>2.7</c:v>
                </c:pt>
                <c:pt idx="12042">
                  <c:v>2.7</c:v>
                </c:pt>
                <c:pt idx="12043">
                  <c:v>2.7</c:v>
                </c:pt>
                <c:pt idx="12044">
                  <c:v>2.7</c:v>
                </c:pt>
                <c:pt idx="12045">
                  <c:v>2.7</c:v>
                </c:pt>
                <c:pt idx="12046">
                  <c:v>2.7</c:v>
                </c:pt>
                <c:pt idx="12047">
                  <c:v>2.7</c:v>
                </c:pt>
                <c:pt idx="12048">
                  <c:v>2.7</c:v>
                </c:pt>
                <c:pt idx="12049">
                  <c:v>2.7</c:v>
                </c:pt>
                <c:pt idx="12050">
                  <c:v>2.7</c:v>
                </c:pt>
                <c:pt idx="12051">
                  <c:v>2.7</c:v>
                </c:pt>
                <c:pt idx="12052">
                  <c:v>2.7</c:v>
                </c:pt>
                <c:pt idx="12053">
                  <c:v>2.7</c:v>
                </c:pt>
                <c:pt idx="12054">
                  <c:v>2.7</c:v>
                </c:pt>
                <c:pt idx="12055">
                  <c:v>2.7</c:v>
                </c:pt>
                <c:pt idx="12056">
                  <c:v>2.7</c:v>
                </c:pt>
                <c:pt idx="12057">
                  <c:v>2.7</c:v>
                </c:pt>
                <c:pt idx="12058">
                  <c:v>2.7</c:v>
                </c:pt>
                <c:pt idx="12059">
                  <c:v>2.7</c:v>
                </c:pt>
                <c:pt idx="12060">
                  <c:v>2.7</c:v>
                </c:pt>
                <c:pt idx="12061">
                  <c:v>2.7</c:v>
                </c:pt>
                <c:pt idx="12062">
                  <c:v>2.7</c:v>
                </c:pt>
                <c:pt idx="12063">
                  <c:v>2.7</c:v>
                </c:pt>
                <c:pt idx="12064">
                  <c:v>2.7</c:v>
                </c:pt>
                <c:pt idx="12065">
                  <c:v>2.7</c:v>
                </c:pt>
                <c:pt idx="12066">
                  <c:v>2.7</c:v>
                </c:pt>
                <c:pt idx="12067">
                  <c:v>2.7</c:v>
                </c:pt>
                <c:pt idx="12068">
                  <c:v>2.7</c:v>
                </c:pt>
                <c:pt idx="12069">
                  <c:v>2.7</c:v>
                </c:pt>
                <c:pt idx="12070">
                  <c:v>2.7</c:v>
                </c:pt>
                <c:pt idx="12071">
                  <c:v>2.7</c:v>
                </c:pt>
                <c:pt idx="12072">
                  <c:v>2.7</c:v>
                </c:pt>
                <c:pt idx="12073">
                  <c:v>2.7</c:v>
                </c:pt>
                <c:pt idx="12074">
                  <c:v>2.7</c:v>
                </c:pt>
                <c:pt idx="12075">
                  <c:v>2.7</c:v>
                </c:pt>
                <c:pt idx="12076">
                  <c:v>2.7</c:v>
                </c:pt>
                <c:pt idx="12077">
                  <c:v>2.7</c:v>
                </c:pt>
                <c:pt idx="12078">
                  <c:v>2.7</c:v>
                </c:pt>
                <c:pt idx="12079">
                  <c:v>2.7</c:v>
                </c:pt>
                <c:pt idx="12080">
                  <c:v>2.7</c:v>
                </c:pt>
                <c:pt idx="12081">
                  <c:v>2.7</c:v>
                </c:pt>
                <c:pt idx="12082">
                  <c:v>2.7</c:v>
                </c:pt>
                <c:pt idx="12083">
                  <c:v>2.7</c:v>
                </c:pt>
                <c:pt idx="12084">
                  <c:v>2.7</c:v>
                </c:pt>
                <c:pt idx="12085">
                  <c:v>2.7</c:v>
                </c:pt>
                <c:pt idx="12086">
                  <c:v>2.7</c:v>
                </c:pt>
                <c:pt idx="12087">
                  <c:v>2.7</c:v>
                </c:pt>
                <c:pt idx="12088">
                  <c:v>2.7</c:v>
                </c:pt>
                <c:pt idx="12089">
                  <c:v>2.7</c:v>
                </c:pt>
                <c:pt idx="12090">
                  <c:v>2.7</c:v>
                </c:pt>
                <c:pt idx="12091">
                  <c:v>2.7</c:v>
                </c:pt>
                <c:pt idx="12092">
                  <c:v>2.7</c:v>
                </c:pt>
                <c:pt idx="12093">
                  <c:v>2.7</c:v>
                </c:pt>
                <c:pt idx="12094">
                  <c:v>2.7</c:v>
                </c:pt>
                <c:pt idx="12095">
                  <c:v>2.7</c:v>
                </c:pt>
                <c:pt idx="12096">
                  <c:v>2.7</c:v>
                </c:pt>
                <c:pt idx="12097">
                  <c:v>2.7</c:v>
                </c:pt>
                <c:pt idx="12098">
                  <c:v>2.7</c:v>
                </c:pt>
                <c:pt idx="12099">
                  <c:v>2.7</c:v>
                </c:pt>
                <c:pt idx="12100">
                  <c:v>2.7</c:v>
                </c:pt>
                <c:pt idx="12101">
                  <c:v>2.7</c:v>
                </c:pt>
                <c:pt idx="12102">
                  <c:v>2.7</c:v>
                </c:pt>
                <c:pt idx="12103">
                  <c:v>2.7</c:v>
                </c:pt>
                <c:pt idx="12104">
                  <c:v>2.7</c:v>
                </c:pt>
                <c:pt idx="12105">
                  <c:v>2.7</c:v>
                </c:pt>
                <c:pt idx="12106">
                  <c:v>2.7</c:v>
                </c:pt>
                <c:pt idx="12107">
                  <c:v>2.7</c:v>
                </c:pt>
                <c:pt idx="12108">
                  <c:v>2.7</c:v>
                </c:pt>
                <c:pt idx="12109">
                  <c:v>2.7</c:v>
                </c:pt>
                <c:pt idx="12110">
                  <c:v>2.7</c:v>
                </c:pt>
                <c:pt idx="12111">
                  <c:v>2.7</c:v>
                </c:pt>
                <c:pt idx="12112">
                  <c:v>2.7</c:v>
                </c:pt>
                <c:pt idx="12113">
                  <c:v>2.7</c:v>
                </c:pt>
                <c:pt idx="12114">
                  <c:v>2.7</c:v>
                </c:pt>
                <c:pt idx="12115">
                  <c:v>2.7</c:v>
                </c:pt>
                <c:pt idx="12116">
                  <c:v>2.7</c:v>
                </c:pt>
                <c:pt idx="12117">
                  <c:v>2.7</c:v>
                </c:pt>
                <c:pt idx="12118">
                  <c:v>2.7</c:v>
                </c:pt>
                <c:pt idx="12119">
                  <c:v>2.7</c:v>
                </c:pt>
                <c:pt idx="12120">
                  <c:v>2.7</c:v>
                </c:pt>
                <c:pt idx="12121">
                  <c:v>2.7</c:v>
                </c:pt>
                <c:pt idx="12122">
                  <c:v>2.7</c:v>
                </c:pt>
                <c:pt idx="12123">
                  <c:v>2.7</c:v>
                </c:pt>
                <c:pt idx="12124">
                  <c:v>2.7</c:v>
                </c:pt>
                <c:pt idx="12125">
                  <c:v>2.7</c:v>
                </c:pt>
                <c:pt idx="12126">
                  <c:v>2.7</c:v>
                </c:pt>
                <c:pt idx="12127">
                  <c:v>2.7</c:v>
                </c:pt>
                <c:pt idx="12128">
                  <c:v>2.7</c:v>
                </c:pt>
                <c:pt idx="12129">
                  <c:v>2.7</c:v>
                </c:pt>
                <c:pt idx="12130">
                  <c:v>2.7</c:v>
                </c:pt>
                <c:pt idx="12131">
                  <c:v>2.7</c:v>
                </c:pt>
                <c:pt idx="12132">
                  <c:v>2.7</c:v>
                </c:pt>
                <c:pt idx="12133">
                  <c:v>2.7</c:v>
                </c:pt>
                <c:pt idx="12134">
                  <c:v>2.7</c:v>
                </c:pt>
                <c:pt idx="12135">
                  <c:v>2.7</c:v>
                </c:pt>
                <c:pt idx="12136">
                  <c:v>2.7</c:v>
                </c:pt>
                <c:pt idx="12137">
                  <c:v>2.7</c:v>
                </c:pt>
                <c:pt idx="12138">
                  <c:v>2.7</c:v>
                </c:pt>
                <c:pt idx="12139">
                  <c:v>2.7</c:v>
                </c:pt>
                <c:pt idx="12140">
                  <c:v>2.7</c:v>
                </c:pt>
                <c:pt idx="12141">
                  <c:v>2.7</c:v>
                </c:pt>
                <c:pt idx="12142">
                  <c:v>2.7</c:v>
                </c:pt>
                <c:pt idx="12143">
                  <c:v>2.7</c:v>
                </c:pt>
                <c:pt idx="12144">
                  <c:v>2.7</c:v>
                </c:pt>
                <c:pt idx="12145">
                  <c:v>2.7</c:v>
                </c:pt>
                <c:pt idx="12146">
                  <c:v>2.7</c:v>
                </c:pt>
                <c:pt idx="12147">
                  <c:v>2.7</c:v>
                </c:pt>
                <c:pt idx="12148">
                  <c:v>2.7</c:v>
                </c:pt>
                <c:pt idx="12149">
                  <c:v>2.7</c:v>
                </c:pt>
                <c:pt idx="12150">
                  <c:v>2.7</c:v>
                </c:pt>
                <c:pt idx="12151">
                  <c:v>2.7</c:v>
                </c:pt>
                <c:pt idx="12152">
                  <c:v>2.7</c:v>
                </c:pt>
                <c:pt idx="12153">
                  <c:v>2.7</c:v>
                </c:pt>
                <c:pt idx="12154">
                  <c:v>2.7</c:v>
                </c:pt>
                <c:pt idx="12155">
                  <c:v>2.7</c:v>
                </c:pt>
                <c:pt idx="12156">
                  <c:v>2.7</c:v>
                </c:pt>
                <c:pt idx="12157">
                  <c:v>2.7</c:v>
                </c:pt>
                <c:pt idx="12158">
                  <c:v>2.7</c:v>
                </c:pt>
                <c:pt idx="12159">
                  <c:v>2.7</c:v>
                </c:pt>
                <c:pt idx="12160">
                  <c:v>2.7</c:v>
                </c:pt>
                <c:pt idx="12161">
                  <c:v>2.7</c:v>
                </c:pt>
                <c:pt idx="12162">
                  <c:v>2.7</c:v>
                </c:pt>
                <c:pt idx="12163">
                  <c:v>2.7</c:v>
                </c:pt>
                <c:pt idx="12164">
                  <c:v>2.7</c:v>
                </c:pt>
                <c:pt idx="12165">
                  <c:v>2.7</c:v>
                </c:pt>
                <c:pt idx="12166">
                  <c:v>2.7</c:v>
                </c:pt>
                <c:pt idx="12167">
                  <c:v>2.7</c:v>
                </c:pt>
                <c:pt idx="12168">
                  <c:v>2.7</c:v>
                </c:pt>
                <c:pt idx="12169">
                  <c:v>2.7</c:v>
                </c:pt>
                <c:pt idx="12170">
                  <c:v>2.7</c:v>
                </c:pt>
                <c:pt idx="12171">
                  <c:v>2.7</c:v>
                </c:pt>
                <c:pt idx="12172">
                  <c:v>2.7</c:v>
                </c:pt>
                <c:pt idx="12173">
                  <c:v>2.7</c:v>
                </c:pt>
                <c:pt idx="12174">
                  <c:v>2.7</c:v>
                </c:pt>
                <c:pt idx="12175">
                  <c:v>2.7</c:v>
                </c:pt>
                <c:pt idx="12176">
                  <c:v>2.7</c:v>
                </c:pt>
                <c:pt idx="12177">
                  <c:v>2.7</c:v>
                </c:pt>
                <c:pt idx="12178">
                  <c:v>2.7</c:v>
                </c:pt>
                <c:pt idx="12179">
                  <c:v>2.7</c:v>
                </c:pt>
                <c:pt idx="12180">
                  <c:v>2.7</c:v>
                </c:pt>
                <c:pt idx="12181">
                  <c:v>2.7</c:v>
                </c:pt>
                <c:pt idx="12182">
                  <c:v>2.7</c:v>
                </c:pt>
                <c:pt idx="12183">
                  <c:v>2.7</c:v>
                </c:pt>
                <c:pt idx="12184">
                  <c:v>2.7</c:v>
                </c:pt>
                <c:pt idx="12185">
                  <c:v>2.7</c:v>
                </c:pt>
                <c:pt idx="12186">
                  <c:v>2.7</c:v>
                </c:pt>
                <c:pt idx="12187">
                  <c:v>2.7</c:v>
                </c:pt>
                <c:pt idx="12188">
                  <c:v>2.7</c:v>
                </c:pt>
                <c:pt idx="12189">
                  <c:v>2.7</c:v>
                </c:pt>
                <c:pt idx="12190">
                  <c:v>2.7</c:v>
                </c:pt>
                <c:pt idx="12191">
                  <c:v>2.7</c:v>
                </c:pt>
                <c:pt idx="12192">
                  <c:v>2.7</c:v>
                </c:pt>
                <c:pt idx="12193">
                  <c:v>2.7</c:v>
                </c:pt>
                <c:pt idx="12194">
                  <c:v>2.7</c:v>
                </c:pt>
                <c:pt idx="12195">
                  <c:v>2.7</c:v>
                </c:pt>
                <c:pt idx="12196">
                  <c:v>2.7</c:v>
                </c:pt>
                <c:pt idx="12197">
                  <c:v>2.7</c:v>
                </c:pt>
                <c:pt idx="12198">
                  <c:v>2.7</c:v>
                </c:pt>
                <c:pt idx="12199">
                  <c:v>2.7</c:v>
                </c:pt>
                <c:pt idx="12200">
                  <c:v>2.7</c:v>
                </c:pt>
                <c:pt idx="12201">
                  <c:v>2.7</c:v>
                </c:pt>
                <c:pt idx="12202">
                  <c:v>2.7</c:v>
                </c:pt>
                <c:pt idx="12203">
                  <c:v>2.7</c:v>
                </c:pt>
                <c:pt idx="12204">
                  <c:v>2.7</c:v>
                </c:pt>
                <c:pt idx="12205">
                  <c:v>2.7</c:v>
                </c:pt>
                <c:pt idx="12206">
                  <c:v>2.7</c:v>
                </c:pt>
                <c:pt idx="12207">
                  <c:v>2.7</c:v>
                </c:pt>
                <c:pt idx="12208">
                  <c:v>2.7</c:v>
                </c:pt>
                <c:pt idx="12209">
                  <c:v>2.7</c:v>
                </c:pt>
                <c:pt idx="12210">
                  <c:v>2.7</c:v>
                </c:pt>
                <c:pt idx="12211">
                  <c:v>2.7</c:v>
                </c:pt>
                <c:pt idx="12212">
                  <c:v>2.7</c:v>
                </c:pt>
                <c:pt idx="12213">
                  <c:v>2.7</c:v>
                </c:pt>
                <c:pt idx="12214">
                  <c:v>2.7</c:v>
                </c:pt>
                <c:pt idx="12215">
                  <c:v>2.7</c:v>
                </c:pt>
                <c:pt idx="12216">
                  <c:v>2.7</c:v>
                </c:pt>
                <c:pt idx="12217">
                  <c:v>2.7</c:v>
                </c:pt>
                <c:pt idx="12218">
                  <c:v>2.7</c:v>
                </c:pt>
                <c:pt idx="12219">
                  <c:v>2.7</c:v>
                </c:pt>
                <c:pt idx="12220">
                  <c:v>2.7</c:v>
                </c:pt>
                <c:pt idx="12221">
                  <c:v>2.7</c:v>
                </c:pt>
                <c:pt idx="12222">
                  <c:v>2.7</c:v>
                </c:pt>
                <c:pt idx="12223">
                  <c:v>2.7</c:v>
                </c:pt>
                <c:pt idx="12224">
                  <c:v>2.7</c:v>
                </c:pt>
                <c:pt idx="12225">
                  <c:v>2.7</c:v>
                </c:pt>
                <c:pt idx="12226">
                  <c:v>2.7</c:v>
                </c:pt>
                <c:pt idx="12227">
                  <c:v>2.7</c:v>
                </c:pt>
                <c:pt idx="12228">
                  <c:v>2.7</c:v>
                </c:pt>
                <c:pt idx="12229">
                  <c:v>2.7</c:v>
                </c:pt>
                <c:pt idx="12230">
                  <c:v>2.7</c:v>
                </c:pt>
                <c:pt idx="12231">
                  <c:v>2.7</c:v>
                </c:pt>
                <c:pt idx="12232">
                  <c:v>2.7</c:v>
                </c:pt>
                <c:pt idx="12233">
                  <c:v>2.7</c:v>
                </c:pt>
                <c:pt idx="12234">
                  <c:v>2.7</c:v>
                </c:pt>
                <c:pt idx="12235">
                  <c:v>2.7</c:v>
                </c:pt>
                <c:pt idx="12236">
                  <c:v>2.7</c:v>
                </c:pt>
                <c:pt idx="12237">
                  <c:v>2.7</c:v>
                </c:pt>
                <c:pt idx="12238">
                  <c:v>2.7</c:v>
                </c:pt>
                <c:pt idx="12239">
                  <c:v>2.7</c:v>
                </c:pt>
                <c:pt idx="12240">
                  <c:v>2.7</c:v>
                </c:pt>
                <c:pt idx="12241">
                  <c:v>2.7</c:v>
                </c:pt>
                <c:pt idx="12242">
                  <c:v>2.7</c:v>
                </c:pt>
                <c:pt idx="12243">
                  <c:v>2.7</c:v>
                </c:pt>
                <c:pt idx="12244">
                  <c:v>2.7</c:v>
                </c:pt>
                <c:pt idx="12245">
                  <c:v>2.7</c:v>
                </c:pt>
                <c:pt idx="12246">
                  <c:v>2.7</c:v>
                </c:pt>
                <c:pt idx="12247">
                  <c:v>2.7</c:v>
                </c:pt>
                <c:pt idx="12248">
                  <c:v>2.7</c:v>
                </c:pt>
                <c:pt idx="12249">
                  <c:v>2.7</c:v>
                </c:pt>
                <c:pt idx="12250">
                  <c:v>2.7</c:v>
                </c:pt>
                <c:pt idx="12251">
                  <c:v>2.7</c:v>
                </c:pt>
                <c:pt idx="12252">
                  <c:v>2.7</c:v>
                </c:pt>
                <c:pt idx="12253">
                  <c:v>2.7</c:v>
                </c:pt>
                <c:pt idx="12254">
                  <c:v>2.7</c:v>
                </c:pt>
                <c:pt idx="12255">
                  <c:v>2.7</c:v>
                </c:pt>
                <c:pt idx="12256">
                  <c:v>2.7</c:v>
                </c:pt>
                <c:pt idx="12257">
                  <c:v>2.7</c:v>
                </c:pt>
                <c:pt idx="12258">
                  <c:v>2.7</c:v>
                </c:pt>
                <c:pt idx="12259">
                  <c:v>2.7</c:v>
                </c:pt>
                <c:pt idx="12260">
                  <c:v>2.7</c:v>
                </c:pt>
                <c:pt idx="12261">
                  <c:v>2.7</c:v>
                </c:pt>
                <c:pt idx="12262">
                  <c:v>2.7</c:v>
                </c:pt>
                <c:pt idx="12263">
                  <c:v>2.7</c:v>
                </c:pt>
                <c:pt idx="12264">
                  <c:v>2.7</c:v>
                </c:pt>
                <c:pt idx="12265">
                  <c:v>2.7</c:v>
                </c:pt>
                <c:pt idx="12266">
                  <c:v>2.7</c:v>
                </c:pt>
                <c:pt idx="12267">
                  <c:v>2.7</c:v>
                </c:pt>
                <c:pt idx="12268">
                  <c:v>2.7</c:v>
                </c:pt>
                <c:pt idx="12269">
                  <c:v>2.7</c:v>
                </c:pt>
                <c:pt idx="12270">
                  <c:v>2.7</c:v>
                </c:pt>
                <c:pt idx="12271">
                  <c:v>2.7</c:v>
                </c:pt>
                <c:pt idx="12272">
                  <c:v>2.7</c:v>
                </c:pt>
                <c:pt idx="12273">
                  <c:v>2.7</c:v>
                </c:pt>
                <c:pt idx="12274">
                  <c:v>2.7</c:v>
                </c:pt>
                <c:pt idx="12275">
                  <c:v>2.7</c:v>
                </c:pt>
                <c:pt idx="12276">
                  <c:v>2.7</c:v>
                </c:pt>
                <c:pt idx="12277">
                  <c:v>2.7</c:v>
                </c:pt>
                <c:pt idx="12278">
                  <c:v>2.7</c:v>
                </c:pt>
                <c:pt idx="12279">
                  <c:v>2.7</c:v>
                </c:pt>
                <c:pt idx="12280">
                  <c:v>2.7</c:v>
                </c:pt>
                <c:pt idx="12281">
                  <c:v>2.7</c:v>
                </c:pt>
                <c:pt idx="12282">
                  <c:v>2.7</c:v>
                </c:pt>
                <c:pt idx="12283">
                  <c:v>2.7</c:v>
                </c:pt>
                <c:pt idx="12284">
                  <c:v>2.7</c:v>
                </c:pt>
                <c:pt idx="12285">
                  <c:v>2.7</c:v>
                </c:pt>
                <c:pt idx="12286">
                  <c:v>2.7</c:v>
                </c:pt>
                <c:pt idx="12287">
                  <c:v>2.7</c:v>
                </c:pt>
                <c:pt idx="12288">
                  <c:v>2.7</c:v>
                </c:pt>
                <c:pt idx="12289">
                  <c:v>2.7</c:v>
                </c:pt>
                <c:pt idx="12290">
                  <c:v>2.7</c:v>
                </c:pt>
                <c:pt idx="12291">
                  <c:v>2.7</c:v>
                </c:pt>
                <c:pt idx="12292">
                  <c:v>2.7</c:v>
                </c:pt>
                <c:pt idx="12293">
                  <c:v>2.7</c:v>
                </c:pt>
                <c:pt idx="12294">
                  <c:v>2.7</c:v>
                </c:pt>
                <c:pt idx="12295">
                  <c:v>2.7</c:v>
                </c:pt>
                <c:pt idx="12296">
                  <c:v>2.7</c:v>
                </c:pt>
                <c:pt idx="12297">
                  <c:v>2.7</c:v>
                </c:pt>
                <c:pt idx="12298">
                  <c:v>2.7</c:v>
                </c:pt>
                <c:pt idx="12299">
                  <c:v>2.7</c:v>
                </c:pt>
                <c:pt idx="12300">
                  <c:v>2.7</c:v>
                </c:pt>
                <c:pt idx="12301">
                  <c:v>2.7</c:v>
                </c:pt>
                <c:pt idx="12302">
                  <c:v>2.7</c:v>
                </c:pt>
                <c:pt idx="12303">
                  <c:v>2.7</c:v>
                </c:pt>
                <c:pt idx="12304">
                  <c:v>2.7</c:v>
                </c:pt>
                <c:pt idx="12305">
                  <c:v>2.7</c:v>
                </c:pt>
                <c:pt idx="12306">
                  <c:v>2.7</c:v>
                </c:pt>
                <c:pt idx="12307">
                  <c:v>2.7</c:v>
                </c:pt>
                <c:pt idx="12308">
                  <c:v>2.7</c:v>
                </c:pt>
                <c:pt idx="12309">
                  <c:v>2.7</c:v>
                </c:pt>
                <c:pt idx="12310">
                  <c:v>2.7</c:v>
                </c:pt>
                <c:pt idx="12311">
                  <c:v>2.7</c:v>
                </c:pt>
                <c:pt idx="12312">
                  <c:v>2.7</c:v>
                </c:pt>
                <c:pt idx="12313">
                  <c:v>2.7</c:v>
                </c:pt>
                <c:pt idx="12314">
                  <c:v>2.7</c:v>
                </c:pt>
                <c:pt idx="12315">
                  <c:v>2.7</c:v>
                </c:pt>
                <c:pt idx="12316">
                  <c:v>2.7</c:v>
                </c:pt>
                <c:pt idx="12317">
                  <c:v>2.7</c:v>
                </c:pt>
                <c:pt idx="12318">
                  <c:v>2.7</c:v>
                </c:pt>
                <c:pt idx="12319">
                  <c:v>2.7</c:v>
                </c:pt>
                <c:pt idx="12320">
                  <c:v>2.7</c:v>
                </c:pt>
                <c:pt idx="12321">
                  <c:v>2.7</c:v>
                </c:pt>
                <c:pt idx="12322">
                  <c:v>2.7</c:v>
                </c:pt>
                <c:pt idx="12323">
                  <c:v>2.7</c:v>
                </c:pt>
                <c:pt idx="12324">
                  <c:v>2.7</c:v>
                </c:pt>
                <c:pt idx="12325">
                  <c:v>2.7</c:v>
                </c:pt>
                <c:pt idx="12326">
                  <c:v>2.7</c:v>
                </c:pt>
                <c:pt idx="12327">
                  <c:v>2.7</c:v>
                </c:pt>
                <c:pt idx="12328">
                  <c:v>2.7</c:v>
                </c:pt>
                <c:pt idx="12329">
                  <c:v>2.7</c:v>
                </c:pt>
                <c:pt idx="12330">
                  <c:v>2.7</c:v>
                </c:pt>
                <c:pt idx="12331">
                  <c:v>2.7</c:v>
                </c:pt>
                <c:pt idx="12332">
                  <c:v>2.7</c:v>
                </c:pt>
                <c:pt idx="12333">
                  <c:v>2.7</c:v>
                </c:pt>
                <c:pt idx="12334">
                  <c:v>2.7</c:v>
                </c:pt>
                <c:pt idx="12335">
                  <c:v>2.7</c:v>
                </c:pt>
                <c:pt idx="12336">
                  <c:v>2.7</c:v>
                </c:pt>
                <c:pt idx="12337">
                  <c:v>2.7</c:v>
                </c:pt>
                <c:pt idx="12338">
                  <c:v>2.7</c:v>
                </c:pt>
                <c:pt idx="12339">
                  <c:v>2.7</c:v>
                </c:pt>
                <c:pt idx="12340">
                  <c:v>2.7</c:v>
                </c:pt>
                <c:pt idx="12341">
                  <c:v>2.7</c:v>
                </c:pt>
                <c:pt idx="12342">
                  <c:v>2.7</c:v>
                </c:pt>
                <c:pt idx="12343">
                  <c:v>2.7</c:v>
                </c:pt>
                <c:pt idx="12344">
                  <c:v>2.7</c:v>
                </c:pt>
                <c:pt idx="12345">
                  <c:v>2.7</c:v>
                </c:pt>
                <c:pt idx="12346">
                  <c:v>2.7</c:v>
                </c:pt>
                <c:pt idx="12347">
                  <c:v>2.7</c:v>
                </c:pt>
                <c:pt idx="12348">
                  <c:v>2.7</c:v>
                </c:pt>
                <c:pt idx="12349">
                  <c:v>2.7</c:v>
                </c:pt>
                <c:pt idx="12350">
                  <c:v>2.7</c:v>
                </c:pt>
                <c:pt idx="12351">
                  <c:v>2.7</c:v>
                </c:pt>
                <c:pt idx="12352">
                  <c:v>2.7</c:v>
                </c:pt>
                <c:pt idx="12353">
                  <c:v>2.7</c:v>
                </c:pt>
                <c:pt idx="12354">
                  <c:v>2.7</c:v>
                </c:pt>
                <c:pt idx="12355">
                  <c:v>2.7</c:v>
                </c:pt>
                <c:pt idx="12356">
                  <c:v>2.7</c:v>
                </c:pt>
                <c:pt idx="12357">
                  <c:v>2.7</c:v>
                </c:pt>
                <c:pt idx="12358">
                  <c:v>2.7</c:v>
                </c:pt>
                <c:pt idx="12359">
                  <c:v>2.7</c:v>
                </c:pt>
                <c:pt idx="12360">
                  <c:v>2.7</c:v>
                </c:pt>
                <c:pt idx="12361">
                  <c:v>2.7</c:v>
                </c:pt>
                <c:pt idx="12362">
                  <c:v>2.7</c:v>
                </c:pt>
                <c:pt idx="12363">
                  <c:v>2.7</c:v>
                </c:pt>
                <c:pt idx="12364">
                  <c:v>2.7</c:v>
                </c:pt>
                <c:pt idx="12365">
                  <c:v>2.7</c:v>
                </c:pt>
                <c:pt idx="12366">
                  <c:v>2.7</c:v>
                </c:pt>
                <c:pt idx="12367">
                  <c:v>2.7</c:v>
                </c:pt>
                <c:pt idx="12368">
                  <c:v>2.7</c:v>
                </c:pt>
                <c:pt idx="12369">
                  <c:v>2.7</c:v>
                </c:pt>
                <c:pt idx="12370">
                  <c:v>2.7</c:v>
                </c:pt>
                <c:pt idx="12371">
                  <c:v>2.7</c:v>
                </c:pt>
                <c:pt idx="12372">
                  <c:v>2.7</c:v>
                </c:pt>
                <c:pt idx="12373">
                  <c:v>2.7</c:v>
                </c:pt>
                <c:pt idx="12374">
                  <c:v>2.7</c:v>
                </c:pt>
                <c:pt idx="12375">
                  <c:v>2.6</c:v>
                </c:pt>
                <c:pt idx="12376">
                  <c:v>2.7</c:v>
                </c:pt>
                <c:pt idx="12377">
                  <c:v>2.7</c:v>
                </c:pt>
                <c:pt idx="12378">
                  <c:v>2.7</c:v>
                </c:pt>
                <c:pt idx="12379">
                  <c:v>2.7</c:v>
                </c:pt>
                <c:pt idx="12380">
                  <c:v>2.7</c:v>
                </c:pt>
                <c:pt idx="12381">
                  <c:v>2.7</c:v>
                </c:pt>
                <c:pt idx="12382">
                  <c:v>2.7</c:v>
                </c:pt>
                <c:pt idx="12383">
                  <c:v>2.7</c:v>
                </c:pt>
                <c:pt idx="12384">
                  <c:v>2.7</c:v>
                </c:pt>
                <c:pt idx="12385">
                  <c:v>2.7</c:v>
                </c:pt>
                <c:pt idx="12386">
                  <c:v>2.7</c:v>
                </c:pt>
                <c:pt idx="12387">
                  <c:v>2.7</c:v>
                </c:pt>
                <c:pt idx="12388">
                  <c:v>2.7</c:v>
                </c:pt>
                <c:pt idx="12389">
                  <c:v>2.7</c:v>
                </c:pt>
                <c:pt idx="12390">
                  <c:v>2.7</c:v>
                </c:pt>
                <c:pt idx="12391">
                  <c:v>2.7</c:v>
                </c:pt>
                <c:pt idx="12392">
                  <c:v>2.7</c:v>
                </c:pt>
                <c:pt idx="12393">
                  <c:v>2.7</c:v>
                </c:pt>
                <c:pt idx="12394">
                  <c:v>2.7</c:v>
                </c:pt>
                <c:pt idx="12395">
                  <c:v>2.7</c:v>
                </c:pt>
                <c:pt idx="12396">
                  <c:v>2.7</c:v>
                </c:pt>
                <c:pt idx="12397">
                  <c:v>2.7</c:v>
                </c:pt>
                <c:pt idx="12398">
                  <c:v>2.7</c:v>
                </c:pt>
                <c:pt idx="12399">
                  <c:v>2.7</c:v>
                </c:pt>
                <c:pt idx="12400">
                  <c:v>2.7</c:v>
                </c:pt>
                <c:pt idx="12401">
                  <c:v>2.7</c:v>
                </c:pt>
                <c:pt idx="12402">
                  <c:v>2.7</c:v>
                </c:pt>
                <c:pt idx="12403">
                  <c:v>2.7</c:v>
                </c:pt>
                <c:pt idx="12404">
                  <c:v>2.7</c:v>
                </c:pt>
                <c:pt idx="12405">
                  <c:v>2.7</c:v>
                </c:pt>
                <c:pt idx="12406">
                  <c:v>2.7</c:v>
                </c:pt>
                <c:pt idx="12407">
                  <c:v>2.7</c:v>
                </c:pt>
                <c:pt idx="12408">
                  <c:v>2.7</c:v>
                </c:pt>
                <c:pt idx="12409">
                  <c:v>2.7</c:v>
                </c:pt>
                <c:pt idx="12410">
                  <c:v>2.7</c:v>
                </c:pt>
                <c:pt idx="12411">
                  <c:v>2.7</c:v>
                </c:pt>
                <c:pt idx="12412">
                  <c:v>2.7</c:v>
                </c:pt>
                <c:pt idx="12413">
                  <c:v>2.7</c:v>
                </c:pt>
                <c:pt idx="12414">
                  <c:v>2.7</c:v>
                </c:pt>
                <c:pt idx="12415">
                  <c:v>2.7</c:v>
                </c:pt>
                <c:pt idx="12416">
                  <c:v>2.7</c:v>
                </c:pt>
                <c:pt idx="12417">
                  <c:v>2.7</c:v>
                </c:pt>
                <c:pt idx="12418">
                  <c:v>2.7</c:v>
                </c:pt>
                <c:pt idx="12419">
                  <c:v>2.7</c:v>
                </c:pt>
                <c:pt idx="12420">
                  <c:v>2.7</c:v>
                </c:pt>
                <c:pt idx="12421">
                  <c:v>2.7</c:v>
                </c:pt>
                <c:pt idx="12422">
                  <c:v>2.7</c:v>
                </c:pt>
                <c:pt idx="12423">
                  <c:v>2.7</c:v>
                </c:pt>
                <c:pt idx="12424">
                  <c:v>2.6</c:v>
                </c:pt>
                <c:pt idx="12425">
                  <c:v>2.7</c:v>
                </c:pt>
                <c:pt idx="12426">
                  <c:v>2.7</c:v>
                </c:pt>
                <c:pt idx="12427">
                  <c:v>2.7</c:v>
                </c:pt>
                <c:pt idx="12428">
                  <c:v>2.7</c:v>
                </c:pt>
                <c:pt idx="12429">
                  <c:v>2.7</c:v>
                </c:pt>
                <c:pt idx="12430">
                  <c:v>2.7</c:v>
                </c:pt>
                <c:pt idx="12431">
                  <c:v>2.7</c:v>
                </c:pt>
                <c:pt idx="12432">
                  <c:v>2.7</c:v>
                </c:pt>
                <c:pt idx="12433">
                  <c:v>2.7</c:v>
                </c:pt>
                <c:pt idx="12434">
                  <c:v>2.7</c:v>
                </c:pt>
                <c:pt idx="12435">
                  <c:v>2.7</c:v>
                </c:pt>
                <c:pt idx="12436">
                  <c:v>2.7</c:v>
                </c:pt>
                <c:pt idx="12437">
                  <c:v>2.7</c:v>
                </c:pt>
                <c:pt idx="12438">
                  <c:v>2.7</c:v>
                </c:pt>
                <c:pt idx="12439">
                  <c:v>2.7</c:v>
                </c:pt>
                <c:pt idx="12440">
                  <c:v>2.6</c:v>
                </c:pt>
                <c:pt idx="12441">
                  <c:v>2.7</c:v>
                </c:pt>
                <c:pt idx="12442">
                  <c:v>2.7</c:v>
                </c:pt>
                <c:pt idx="12443">
                  <c:v>2.6</c:v>
                </c:pt>
                <c:pt idx="12444">
                  <c:v>2.7</c:v>
                </c:pt>
                <c:pt idx="12445">
                  <c:v>2.7</c:v>
                </c:pt>
                <c:pt idx="12446">
                  <c:v>2.7</c:v>
                </c:pt>
                <c:pt idx="12447">
                  <c:v>2.7</c:v>
                </c:pt>
                <c:pt idx="12448">
                  <c:v>2.7</c:v>
                </c:pt>
                <c:pt idx="12449">
                  <c:v>2.7</c:v>
                </c:pt>
                <c:pt idx="12450">
                  <c:v>2.7</c:v>
                </c:pt>
                <c:pt idx="12451">
                  <c:v>2.7</c:v>
                </c:pt>
                <c:pt idx="12452">
                  <c:v>2.7</c:v>
                </c:pt>
                <c:pt idx="12453">
                  <c:v>2.7</c:v>
                </c:pt>
                <c:pt idx="12454">
                  <c:v>2.7</c:v>
                </c:pt>
                <c:pt idx="12455">
                  <c:v>2.7</c:v>
                </c:pt>
                <c:pt idx="12456">
                  <c:v>2.7</c:v>
                </c:pt>
                <c:pt idx="12457">
                  <c:v>2.7</c:v>
                </c:pt>
                <c:pt idx="12458">
                  <c:v>2.7</c:v>
                </c:pt>
                <c:pt idx="12459">
                  <c:v>2.7</c:v>
                </c:pt>
                <c:pt idx="12460">
                  <c:v>2.7</c:v>
                </c:pt>
                <c:pt idx="12461">
                  <c:v>2.7</c:v>
                </c:pt>
                <c:pt idx="12462">
                  <c:v>2.7</c:v>
                </c:pt>
                <c:pt idx="12463">
                  <c:v>2.7</c:v>
                </c:pt>
                <c:pt idx="12464">
                  <c:v>2.7</c:v>
                </c:pt>
                <c:pt idx="12465">
                  <c:v>2.7</c:v>
                </c:pt>
                <c:pt idx="12466">
                  <c:v>2.7</c:v>
                </c:pt>
                <c:pt idx="12467">
                  <c:v>2.7</c:v>
                </c:pt>
                <c:pt idx="12468">
                  <c:v>2.7</c:v>
                </c:pt>
                <c:pt idx="12469">
                  <c:v>2.7</c:v>
                </c:pt>
                <c:pt idx="12470">
                  <c:v>2.7</c:v>
                </c:pt>
                <c:pt idx="12471">
                  <c:v>2.7</c:v>
                </c:pt>
                <c:pt idx="12472">
                  <c:v>2.7</c:v>
                </c:pt>
                <c:pt idx="12473">
                  <c:v>2.7</c:v>
                </c:pt>
                <c:pt idx="12474">
                  <c:v>2.7</c:v>
                </c:pt>
                <c:pt idx="12475">
                  <c:v>2.7</c:v>
                </c:pt>
                <c:pt idx="12476">
                  <c:v>2.7</c:v>
                </c:pt>
                <c:pt idx="12477">
                  <c:v>2.7</c:v>
                </c:pt>
                <c:pt idx="12478">
                  <c:v>2.7</c:v>
                </c:pt>
                <c:pt idx="12479">
                  <c:v>2.7</c:v>
                </c:pt>
                <c:pt idx="12480">
                  <c:v>2.7</c:v>
                </c:pt>
                <c:pt idx="12481">
                  <c:v>2.7</c:v>
                </c:pt>
                <c:pt idx="12482">
                  <c:v>2.7</c:v>
                </c:pt>
                <c:pt idx="12483">
                  <c:v>2.7</c:v>
                </c:pt>
                <c:pt idx="12484">
                  <c:v>2.7</c:v>
                </c:pt>
                <c:pt idx="12485">
                  <c:v>2.7</c:v>
                </c:pt>
                <c:pt idx="12486">
                  <c:v>2.7</c:v>
                </c:pt>
                <c:pt idx="12487">
                  <c:v>2.7</c:v>
                </c:pt>
                <c:pt idx="12488">
                  <c:v>2.7</c:v>
                </c:pt>
                <c:pt idx="12489">
                  <c:v>2.7</c:v>
                </c:pt>
                <c:pt idx="12490">
                  <c:v>2.7</c:v>
                </c:pt>
                <c:pt idx="12491">
                  <c:v>2.7</c:v>
                </c:pt>
                <c:pt idx="12492">
                  <c:v>2.7</c:v>
                </c:pt>
                <c:pt idx="12493">
                  <c:v>2.7</c:v>
                </c:pt>
                <c:pt idx="12494">
                  <c:v>2.7</c:v>
                </c:pt>
                <c:pt idx="12495">
                  <c:v>2.7</c:v>
                </c:pt>
                <c:pt idx="12496">
                  <c:v>2.7</c:v>
                </c:pt>
                <c:pt idx="12497">
                  <c:v>2.7</c:v>
                </c:pt>
                <c:pt idx="12498">
                  <c:v>2.6</c:v>
                </c:pt>
                <c:pt idx="12499">
                  <c:v>2.6</c:v>
                </c:pt>
                <c:pt idx="12500">
                  <c:v>2.7</c:v>
                </c:pt>
                <c:pt idx="12501">
                  <c:v>2.7</c:v>
                </c:pt>
                <c:pt idx="12502">
                  <c:v>2.7</c:v>
                </c:pt>
                <c:pt idx="12503">
                  <c:v>2.7</c:v>
                </c:pt>
                <c:pt idx="12504">
                  <c:v>2.7</c:v>
                </c:pt>
                <c:pt idx="12505">
                  <c:v>2.7</c:v>
                </c:pt>
                <c:pt idx="12506">
                  <c:v>2.7</c:v>
                </c:pt>
                <c:pt idx="12507">
                  <c:v>2.7</c:v>
                </c:pt>
                <c:pt idx="12508">
                  <c:v>2.7</c:v>
                </c:pt>
                <c:pt idx="12509">
                  <c:v>2.7</c:v>
                </c:pt>
                <c:pt idx="12510">
                  <c:v>2.7</c:v>
                </c:pt>
                <c:pt idx="12511">
                  <c:v>2.7</c:v>
                </c:pt>
                <c:pt idx="12512">
                  <c:v>2.7</c:v>
                </c:pt>
                <c:pt idx="12513">
                  <c:v>2.7</c:v>
                </c:pt>
                <c:pt idx="12514">
                  <c:v>2.7</c:v>
                </c:pt>
                <c:pt idx="12515">
                  <c:v>2.7</c:v>
                </c:pt>
                <c:pt idx="12516">
                  <c:v>2.7</c:v>
                </c:pt>
                <c:pt idx="12517">
                  <c:v>2.7</c:v>
                </c:pt>
                <c:pt idx="12518">
                  <c:v>2.7</c:v>
                </c:pt>
                <c:pt idx="12519">
                  <c:v>2.7</c:v>
                </c:pt>
                <c:pt idx="12520">
                  <c:v>2.7</c:v>
                </c:pt>
                <c:pt idx="12521">
                  <c:v>2.7</c:v>
                </c:pt>
                <c:pt idx="12522">
                  <c:v>2.7</c:v>
                </c:pt>
                <c:pt idx="12523">
                  <c:v>2.7</c:v>
                </c:pt>
                <c:pt idx="12524">
                  <c:v>2.7</c:v>
                </c:pt>
                <c:pt idx="12525">
                  <c:v>2.7</c:v>
                </c:pt>
                <c:pt idx="12526">
                  <c:v>2.7</c:v>
                </c:pt>
                <c:pt idx="12527">
                  <c:v>2.7</c:v>
                </c:pt>
                <c:pt idx="12528">
                  <c:v>2.7</c:v>
                </c:pt>
                <c:pt idx="12529">
                  <c:v>2.7</c:v>
                </c:pt>
                <c:pt idx="12530">
                  <c:v>2.7</c:v>
                </c:pt>
                <c:pt idx="12531">
                  <c:v>2.7</c:v>
                </c:pt>
                <c:pt idx="12532">
                  <c:v>2.7</c:v>
                </c:pt>
                <c:pt idx="12533">
                  <c:v>2.7</c:v>
                </c:pt>
                <c:pt idx="12534">
                  <c:v>2.7</c:v>
                </c:pt>
                <c:pt idx="12535">
                  <c:v>2.7</c:v>
                </c:pt>
                <c:pt idx="12536">
                  <c:v>2.7</c:v>
                </c:pt>
                <c:pt idx="12537">
                  <c:v>2.7</c:v>
                </c:pt>
                <c:pt idx="12538">
                  <c:v>2.7</c:v>
                </c:pt>
                <c:pt idx="12539">
                  <c:v>2.7</c:v>
                </c:pt>
                <c:pt idx="12540">
                  <c:v>2.7</c:v>
                </c:pt>
                <c:pt idx="12541">
                  <c:v>2.7</c:v>
                </c:pt>
                <c:pt idx="12542">
                  <c:v>2.7</c:v>
                </c:pt>
                <c:pt idx="12543">
                  <c:v>2.7</c:v>
                </c:pt>
                <c:pt idx="12544">
                  <c:v>2.7</c:v>
                </c:pt>
                <c:pt idx="12545">
                  <c:v>2.7</c:v>
                </c:pt>
                <c:pt idx="12546">
                  <c:v>2.7</c:v>
                </c:pt>
                <c:pt idx="12547">
                  <c:v>2.7</c:v>
                </c:pt>
                <c:pt idx="12548">
                  <c:v>2.7</c:v>
                </c:pt>
                <c:pt idx="12549">
                  <c:v>2.7</c:v>
                </c:pt>
                <c:pt idx="12550">
                  <c:v>2.7</c:v>
                </c:pt>
                <c:pt idx="12551">
                  <c:v>2.7</c:v>
                </c:pt>
                <c:pt idx="12552">
                  <c:v>2.7</c:v>
                </c:pt>
                <c:pt idx="12553">
                  <c:v>2.7</c:v>
                </c:pt>
                <c:pt idx="12554">
                  <c:v>2.7</c:v>
                </c:pt>
                <c:pt idx="12555">
                  <c:v>2.7</c:v>
                </c:pt>
                <c:pt idx="12556">
                  <c:v>2.7</c:v>
                </c:pt>
                <c:pt idx="12557">
                  <c:v>2.7</c:v>
                </c:pt>
                <c:pt idx="12558">
                  <c:v>2.7</c:v>
                </c:pt>
                <c:pt idx="12559">
                  <c:v>2.7</c:v>
                </c:pt>
                <c:pt idx="12560">
                  <c:v>2.7</c:v>
                </c:pt>
                <c:pt idx="12561">
                  <c:v>2.7</c:v>
                </c:pt>
                <c:pt idx="12562">
                  <c:v>2.7</c:v>
                </c:pt>
                <c:pt idx="12563">
                  <c:v>2.7</c:v>
                </c:pt>
                <c:pt idx="12564">
                  <c:v>2.7</c:v>
                </c:pt>
                <c:pt idx="12565">
                  <c:v>2.7</c:v>
                </c:pt>
                <c:pt idx="12566">
                  <c:v>2.7</c:v>
                </c:pt>
                <c:pt idx="12567">
                  <c:v>2.7</c:v>
                </c:pt>
                <c:pt idx="12568">
                  <c:v>2.6</c:v>
                </c:pt>
                <c:pt idx="12569">
                  <c:v>2.7</c:v>
                </c:pt>
                <c:pt idx="12570">
                  <c:v>2.7</c:v>
                </c:pt>
                <c:pt idx="12571">
                  <c:v>2.7</c:v>
                </c:pt>
                <c:pt idx="12572">
                  <c:v>2.7</c:v>
                </c:pt>
                <c:pt idx="12573">
                  <c:v>2.6</c:v>
                </c:pt>
                <c:pt idx="12574">
                  <c:v>2.7</c:v>
                </c:pt>
                <c:pt idx="12575">
                  <c:v>2.7</c:v>
                </c:pt>
                <c:pt idx="12576">
                  <c:v>2.6</c:v>
                </c:pt>
                <c:pt idx="12577">
                  <c:v>2.7</c:v>
                </c:pt>
                <c:pt idx="12578">
                  <c:v>2.7</c:v>
                </c:pt>
                <c:pt idx="12579">
                  <c:v>2.7</c:v>
                </c:pt>
                <c:pt idx="12580">
                  <c:v>2.7</c:v>
                </c:pt>
                <c:pt idx="12581">
                  <c:v>2.7</c:v>
                </c:pt>
                <c:pt idx="12582">
                  <c:v>2.7</c:v>
                </c:pt>
                <c:pt idx="12583">
                  <c:v>2.7</c:v>
                </c:pt>
                <c:pt idx="12584">
                  <c:v>2.7</c:v>
                </c:pt>
                <c:pt idx="12585">
                  <c:v>2.7</c:v>
                </c:pt>
                <c:pt idx="12586">
                  <c:v>2.7</c:v>
                </c:pt>
                <c:pt idx="12587">
                  <c:v>2.7</c:v>
                </c:pt>
                <c:pt idx="12588">
                  <c:v>2.7</c:v>
                </c:pt>
                <c:pt idx="12589">
                  <c:v>2.7</c:v>
                </c:pt>
                <c:pt idx="12590">
                  <c:v>2.7</c:v>
                </c:pt>
                <c:pt idx="12591">
                  <c:v>2.7</c:v>
                </c:pt>
                <c:pt idx="12592">
                  <c:v>2.7</c:v>
                </c:pt>
                <c:pt idx="12593">
                  <c:v>2.7</c:v>
                </c:pt>
                <c:pt idx="12594">
                  <c:v>2.7</c:v>
                </c:pt>
                <c:pt idx="12595">
                  <c:v>2.7</c:v>
                </c:pt>
                <c:pt idx="12596">
                  <c:v>2.7</c:v>
                </c:pt>
                <c:pt idx="12597">
                  <c:v>2.7</c:v>
                </c:pt>
                <c:pt idx="12598">
                  <c:v>2.7</c:v>
                </c:pt>
                <c:pt idx="12599">
                  <c:v>2.7</c:v>
                </c:pt>
                <c:pt idx="12600">
                  <c:v>2.7</c:v>
                </c:pt>
                <c:pt idx="12601">
                  <c:v>2.7</c:v>
                </c:pt>
                <c:pt idx="12602">
                  <c:v>2.7</c:v>
                </c:pt>
                <c:pt idx="12603">
                  <c:v>2.7</c:v>
                </c:pt>
                <c:pt idx="12604">
                  <c:v>2.7</c:v>
                </c:pt>
                <c:pt idx="12605">
                  <c:v>2.7</c:v>
                </c:pt>
                <c:pt idx="12606">
                  <c:v>2.7</c:v>
                </c:pt>
                <c:pt idx="12607">
                  <c:v>2.7</c:v>
                </c:pt>
                <c:pt idx="12608">
                  <c:v>2.7</c:v>
                </c:pt>
                <c:pt idx="12609">
                  <c:v>2.7</c:v>
                </c:pt>
                <c:pt idx="12610">
                  <c:v>2.7</c:v>
                </c:pt>
                <c:pt idx="12611">
                  <c:v>2.7</c:v>
                </c:pt>
                <c:pt idx="12612">
                  <c:v>2.7</c:v>
                </c:pt>
                <c:pt idx="12613">
                  <c:v>2.7</c:v>
                </c:pt>
                <c:pt idx="12614">
                  <c:v>2.7</c:v>
                </c:pt>
                <c:pt idx="12615">
                  <c:v>2.7</c:v>
                </c:pt>
                <c:pt idx="12616">
                  <c:v>2.7</c:v>
                </c:pt>
                <c:pt idx="12617">
                  <c:v>2.7</c:v>
                </c:pt>
                <c:pt idx="12618">
                  <c:v>2.7</c:v>
                </c:pt>
                <c:pt idx="12619">
                  <c:v>2.7</c:v>
                </c:pt>
                <c:pt idx="12620">
                  <c:v>2.7</c:v>
                </c:pt>
                <c:pt idx="12621">
                  <c:v>2.7</c:v>
                </c:pt>
                <c:pt idx="12622">
                  <c:v>2.7</c:v>
                </c:pt>
                <c:pt idx="12623">
                  <c:v>2.7</c:v>
                </c:pt>
                <c:pt idx="12624">
                  <c:v>2.6</c:v>
                </c:pt>
                <c:pt idx="12625">
                  <c:v>2.7</c:v>
                </c:pt>
                <c:pt idx="12626">
                  <c:v>2.7</c:v>
                </c:pt>
                <c:pt idx="12627">
                  <c:v>2.7</c:v>
                </c:pt>
                <c:pt idx="12628">
                  <c:v>2.7</c:v>
                </c:pt>
                <c:pt idx="12629">
                  <c:v>2.6</c:v>
                </c:pt>
                <c:pt idx="12630">
                  <c:v>2.7</c:v>
                </c:pt>
                <c:pt idx="12631">
                  <c:v>2.6</c:v>
                </c:pt>
                <c:pt idx="12632">
                  <c:v>2.6</c:v>
                </c:pt>
                <c:pt idx="12633">
                  <c:v>2.6</c:v>
                </c:pt>
                <c:pt idx="12634">
                  <c:v>2.6</c:v>
                </c:pt>
                <c:pt idx="12635">
                  <c:v>2.7</c:v>
                </c:pt>
                <c:pt idx="12636">
                  <c:v>2.6</c:v>
                </c:pt>
                <c:pt idx="12637">
                  <c:v>2.6</c:v>
                </c:pt>
                <c:pt idx="12638">
                  <c:v>2.6</c:v>
                </c:pt>
                <c:pt idx="12639">
                  <c:v>2.7</c:v>
                </c:pt>
                <c:pt idx="12640">
                  <c:v>2.7</c:v>
                </c:pt>
                <c:pt idx="12641">
                  <c:v>2.7</c:v>
                </c:pt>
                <c:pt idx="12642">
                  <c:v>2.7</c:v>
                </c:pt>
                <c:pt idx="12643">
                  <c:v>2.6</c:v>
                </c:pt>
                <c:pt idx="12644">
                  <c:v>2.7</c:v>
                </c:pt>
                <c:pt idx="12645">
                  <c:v>2.7</c:v>
                </c:pt>
                <c:pt idx="12646">
                  <c:v>2.7</c:v>
                </c:pt>
                <c:pt idx="12647">
                  <c:v>2.7</c:v>
                </c:pt>
                <c:pt idx="12648">
                  <c:v>2.6</c:v>
                </c:pt>
                <c:pt idx="12649">
                  <c:v>2.7</c:v>
                </c:pt>
                <c:pt idx="12650">
                  <c:v>2.7</c:v>
                </c:pt>
                <c:pt idx="12651">
                  <c:v>2.7</c:v>
                </c:pt>
                <c:pt idx="12652">
                  <c:v>2.7</c:v>
                </c:pt>
                <c:pt idx="12653">
                  <c:v>2.7</c:v>
                </c:pt>
                <c:pt idx="12654">
                  <c:v>2.7</c:v>
                </c:pt>
                <c:pt idx="12655">
                  <c:v>2.7</c:v>
                </c:pt>
                <c:pt idx="12656">
                  <c:v>2.7</c:v>
                </c:pt>
                <c:pt idx="12657">
                  <c:v>2.7</c:v>
                </c:pt>
                <c:pt idx="12658">
                  <c:v>2.7</c:v>
                </c:pt>
                <c:pt idx="12659">
                  <c:v>2.7</c:v>
                </c:pt>
                <c:pt idx="12660">
                  <c:v>2.7</c:v>
                </c:pt>
                <c:pt idx="12661">
                  <c:v>2.7</c:v>
                </c:pt>
                <c:pt idx="12662">
                  <c:v>2.7</c:v>
                </c:pt>
                <c:pt idx="12663">
                  <c:v>2.7</c:v>
                </c:pt>
                <c:pt idx="12664">
                  <c:v>2.7</c:v>
                </c:pt>
                <c:pt idx="12665">
                  <c:v>2.7</c:v>
                </c:pt>
                <c:pt idx="12666">
                  <c:v>2.7</c:v>
                </c:pt>
                <c:pt idx="12667">
                  <c:v>2.7</c:v>
                </c:pt>
                <c:pt idx="12668">
                  <c:v>2.7</c:v>
                </c:pt>
                <c:pt idx="12669">
                  <c:v>2.7</c:v>
                </c:pt>
                <c:pt idx="12670">
                  <c:v>2.7</c:v>
                </c:pt>
                <c:pt idx="12671">
                  <c:v>2.7</c:v>
                </c:pt>
                <c:pt idx="12672">
                  <c:v>2.7</c:v>
                </c:pt>
                <c:pt idx="12673">
                  <c:v>2.7</c:v>
                </c:pt>
                <c:pt idx="12674">
                  <c:v>2.7</c:v>
                </c:pt>
                <c:pt idx="12675">
                  <c:v>2.7</c:v>
                </c:pt>
                <c:pt idx="12676">
                  <c:v>2.7</c:v>
                </c:pt>
                <c:pt idx="12677">
                  <c:v>2.7</c:v>
                </c:pt>
                <c:pt idx="12678">
                  <c:v>2.7</c:v>
                </c:pt>
                <c:pt idx="12679">
                  <c:v>2.7</c:v>
                </c:pt>
                <c:pt idx="12680">
                  <c:v>2.7</c:v>
                </c:pt>
                <c:pt idx="12681">
                  <c:v>2.7</c:v>
                </c:pt>
                <c:pt idx="12682">
                  <c:v>2.7</c:v>
                </c:pt>
                <c:pt idx="12683">
                  <c:v>2.7</c:v>
                </c:pt>
                <c:pt idx="12684">
                  <c:v>2.7</c:v>
                </c:pt>
                <c:pt idx="12685">
                  <c:v>2.6</c:v>
                </c:pt>
                <c:pt idx="12686">
                  <c:v>2.7</c:v>
                </c:pt>
                <c:pt idx="12687">
                  <c:v>2.6</c:v>
                </c:pt>
                <c:pt idx="12688">
                  <c:v>2.7</c:v>
                </c:pt>
                <c:pt idx="12689">
                  <c:v>2.6</c:v>
                </c:pt>
                <c:pt idx="12690">
                  <c:v>2.7</c:v>
                </c:pt>
                <c:pt idx="12691">
                  <c:v>2.7</c:v>
                </c:pt>
                <c:pt idx="12692">
                  <c:v>2.6</c:v>
                </c:pt>
                <c:pt idx="12693">
                  <c:v>2.7</c:v>
                </c:pt>
                <c:pt idx="12694">
                  <c:v>2.7</c:v>
                </c:pt>
                <c:pt idx="12695">
                  <c:v>2.6</c:v>
                </c:pt>
                <c:pt idx="12696">
                  <c:v>2.7</c:v>
                </c:pt>
                <c:pt idx="12697">
                  <c:v>2.6</c:v>
                </c:pt>
                <c:pt idx="12698">
                  <c:v>2.6</c:v>
                </c:pt>
                <c:pt idx="12699">
                  <c:v>2.7</c:v>
                </c:pt>
                <c:pt idx="12700">
                  <c:v>2.6</c:v>
                </c:pt>
                <c:pt idx="12701">
                  <c:v>2.6</c:v>
                </c:pt>
                <c:pt idx="12702">
                  <c:v>2.6</c:v>
                </c:pt>
                <c:pt idx="12703">
                  <c:v>2.7</c:v>
                </c:pt>
                <c:pt idx="12704">
                  <c:v>2.6</c:v>
                </c:pt>
                <c:pt idx="12705">
                  <c:v>2.7</c:v>
                </c:pt>
                <c:pt idx="12706">
                  <c:v>2.6</c:v>
                </c:pt>
                <c:pt idx="12707">
                  <c:v>2.6</c:v>
                </c:pt>
                <c:pt idx="12708">
                  <c:v>2.6</c:v>
                </c:pt>
                <c:pt idx="12709">
                  <c:v>2.6</c:v>
                </c:pt>
                <c:pt idx="12710">
                  <c:v>2.6</c:v>
                </c:pt>
                <c:pt idx="12711">
                  <c:v>2.6</c:v>
                </c:pt>
                <c:pt idx="12712">
                  <c:v>2.7</c:v>
                </c:pt>
                <c:pt idx="12713">
                  <c:v>2.7</c:v>
                </c:pt>
                <c:pt idx="12714">
                  <c:v>2.7</c:v>
                </c:pt>
                <c:pt idx="12715">
                  <c:v>2.7</c:v>
                </c:pt>
                <c:pt idx="12716">
                  <c:v>2.6</c:v>
                </c:pt>
                <c:pt idx="12717">
                  <c:v>2.7</c:v>
                </c:pt>
                <c:pt idx="12718">
                  <c:v>2.7</c:v>
                </c:pt>
                <c:pt idx="12719">
                  <c:v>2.7</c:v>
                </c:pt>
                <c:pt idx="12720">
                  <c:v>2.7</c:v>
                </c:pt>
                <c:pt idx="12721">
                  <c:v>2.7</c:v>
                </c:pt>
                <c:pt idx="12722">
                  <c:v>2.7</c:v>
                </c:pt>
                <c:pt idx="12723">
                  <c:v>2.6</c:v>
                </c:pt>
                <c:pt idx="12724">
                  <c:v>2.7</c:v>
                </c:pt>
                <c:pt idx="12725">
                  <c:v>2.7</c:v>
                </c:pt>
                <c:pt idx="12726">
                  <c:v>2.7</c:v>
                </c:pt>
                <c:pt idx="12727">
                  <c:v>2.7</c:v>
                </c:pt>
                <c:pt idx="12728">
                  <c:v>2.7</c:v>
                </c:pt>
                <c:pt idx="12729">
                  <c:v>2.7</c:v>
                </c:pt>
                <c:pt idx="12730">
                  <c:v>2.7</c:v>
                </c:pt>
                <c:pt idx="12731">
                  <c:v>2.7</c:v>
                </c:pt>
                <c:pt idx="12732">
                  <c:v>2.7</c:v>
                </c:pt>
                <c:pt idx="12733">
                  <c:v>2.7</c:v>
                </c:pt>
                <c:pt idx="12734">
                  <c:v>2.7</c:v>
                </c:pt>
                <c:pt idx="12735">
                  <c:v>2.7</c:v>
                </c:pt>
                <c:pt idx="12736">
                  <c:v>2.7</c:v>
                </c:pt>
                <c:pt idx="12737">
                  <c:v>2.7</c:v>
                </c:pt>
                <c:pt idx="12738">
                  <c:v>2.7</c:v>
                </c:pt>
                <c:pt idx="12739">
                  <c:v>2.7</c:v>
                </c:pt>
                <c:pt idx="12740">
                  <c:v>2.7</c:v>
                </c:pt>
                <c:pt idx="12741">
                  <c:v>2.7</c:v>
                </c:pt>
                <c:pt idx="12742">
                  <c:v>2.7</c:v>
                </c:pt>
                <c:pt idx="12743">
                  <c:v>2.7</c:v>
                </c:pt>
                <c:pt idx="12744">
                  <c:v>2.7</c:v>
                </c:pt>
                <c:pt idx="12745">
                  <c:v>2.7</c:v>
                </c:pt>
                <c:pt idx="12746">
                  <c:v>2.7</c:v>
                </c:pt>
                <c:pt idx="12747">
                  <c:v>2.7</c:v>
                </c:pt>
                <c:pt idx="12748">
                  <c:v>2.7</c:v>
                </c:pt>
                <c:pt idx="12749">
                  <c:v>2.7</c:v>
                </c:pt>
                <c:pt idx="12750">
                  <c:v>2.7</c:v>
                </c:pt>
                <c:pt idx="12751">
                  <c:v>2.7</c:v>
                </c:pt>
                <c:pt idx="12752">
                  <c:v>2.7</c:v>
                </c:pt>
                <c:pt idx="12753">
                  <c:v>2.6</c:v>
                </c:pt>
                <c:pt idx="12754">
                  <c:v>2.7</c:v>
                </c:pt>
                <c:pt idx="12755">
                  <c:v>2.7</c:v>
                </c:pt>
                <c:pt idx="12756">
                  <c:v>2.6</c:v>
                </c:pt>
                <c:pt idx="12757">
                  <c:v>2.7</c:v>
                </c:pt>
                <c:pt idx="12758">
                  <c:v>2.6</c:v>
                </c:pt>
                <c:pt idx="12759">
                  <c:v>2.7</c:v>
                </c:pt>
                <c:pt idx="12760">
                  <c:v>2.7</c:v>
                </c:pt>
                <c:pt idx="12761">
                  <c:v>2.6</c:v>
                </c:pt>
                <c:pt idx="12762">
                  <c:v>2.6</c:v>
                </c:pt>
                <c:pt idx="12763">
                  <c:v>2.6</c:v>
                </c:pt>
                <c:pt idx="12764">
                  <c:v>2.6</c:v>
                </c:pt>
                <c:pt idx="12765">
                  <c:v>2.6</c:v>
                </c:pt>
                <c:pt idx="12766">
                  <c:v>2.6</c:v>
                </c:pt>
                <c:pt idx="12767">
                  <c:v>2.6</c:v>
                </c:pt>
                <c:pt idx="12768">
                  <c:v>2.6</c:v>
                </c:pt>
                <c:pt idx="12769">
                  <c:v>2.6</c:v>
                </c:pt>
                <c:pt idx="12770">
                  <c:v>2.6</c:v>
                </c:pt>
                <c:pt idx="12771">
                  <c:v>2.6</c:v>
                </c:pt>
                <c:pt idx="12772">
                  <c:v>2.6</c:v>
                </c:pt>
                <c:pt idx="12773">
                  <c:v>2.6</c:v>
                </c:pt>
                <c:pt idx="12774">
                  <c:v>2.6</c:v>
                </c:pt>
                <c:pt idx="12775">
                  <c:v>2.6</c:v>
                </c:pt>
                <c:pt idx="12776">
                  <c:v>2.6</c:v>
                </c:pt>
                <c:pt idx="12777">
                  <c:v>2.7</c:v>
                </c:pt>
                <c:pt idx="12778">
                  <c:v>2.6</c:v>
                </c:pt>
                <c:pt idx="12779">
                  <c:v>2.7</c:v>
                </c:pt>
                <c:pt idx="12780">
                  <c:v>2.6</c:v>
                </c:pt>
                <c:pt idx="12781">
                  <c:v>2.6</c:v>
                </c:pt>
                <c:pt idx="12782">
                  <c:v>2.7</c:v>
                </c:pt>
                <c:pt idx="12783">
                  <c:v>2.6</c:v>
                </c:pt>
                <c:pt idx="12784">
                  <c:v>2.6</c:v>
                </c:pt>
                <c:pt idx="12785">
                  <c:v>2.6</c:v>
                </c:pt>
                <c:pt idx="12786">
                  <c:v>2.7</c:v>
                </c:pt>
                <c:pt idx="12787">
                  <c:v>2.7</c:v>
                </c:pt>
                <c:pt idx="12788">
                  <c:v>2.7</c:v>
                </c:pt>
                <c:pt idx="12789">
                  <c:v>2.7</c:v>
                </c:pt>
                <c:pt idx="12790">
                  <c:v>2.7</c:v>
                </c:pt>
                <c:pt idx="12791">
                  <c:v>2.7</c:v>
                </c:pt>
                <c:pt idx="12792">
                  <c:v>2.7</c:v>
                </c:pt>
                <c:pt idx="12793">
                  <c:v>2.7</c:v>
                </c:pt>
                <c:pt idx="12794">
                  <c:v>2.7</c:v>
                </c:pt>
                <c:pt idx="12795">
                  <c:v>2.7</c:v>
                </c:pt>
                <c:pt idx="12796">
                  <c:v>2.7</c:v>
                </c:pt>
                <c:pt idx="12797">
                  <c:v>2.7</c:v>
                </c:pt>
                <c:pt idx="12798">
                  <c:v>2.7</c:v>
                </c:pt>
                <c:pt idx="12799">
                  <c:v>2.7</c:v>
                </c:pt>
                <c:pt idx="12800">
                  <c:v>2.7</c:v>
                </c:pt>
                <c:pt idx="12801">
                  <c:v>2.7</c:v>
                </c:pt>
                <c:pt idx="12802">
                  <c:v>2.7</c:v>
                </c:pt>
                <c:pt idx="12803">
                  <c:v>2.7</c:v>
                </c:pt>
                <c:pt idx="12804">
                  <c:v>2.7</c:v>
                </c:pt>
                <c:pt idx="12805">
                  <c:v>2.7</c:v>
                </c:pt>
                <c:pt idx="12806">
                  <c:v>2.7</c:v>
                </c:pt>
                <c:pt idx="12807">
                  <c:v>2.7</c:v>
                </c:pt>
                <c:pt idx="12808">
                  <c:v>2.7</c:v>
                </c:pt>
                <c:pt idx="12809">
                  <c:v>2.7</c:v>
                </c:pt>
                <c:pt idx="12810">
                  <c:v>2.7</c:v>
                </c:pt>
                <c:pt idx="12811">
                  <c:v>2.7</c:v>
                </c:pt>
                <c:pt idx="12812">
                  <c:v>2.7</c:v>
                </c:pt>
                <c:pt idx="12813">
                  <c:v>2.7</c:v>
                </c:pt>
                <c:pt idx="12814">
                  <c:v>2.7</c:v>
                </c:pt>
                <c:pt idx="12815">
                  <c:v>2.7</c:v>
                </c:pt>
                <c:pt idx="12816">
                  <c:v>2.7</c:v>
                </c:pt>
                <c:pt idx="12817">
                  <c:v>2.6</c:v>
                </c:pt>
                <c:pt idx="12818">
                  <c:v>2.7</c:v>
                </c:pt>
                <c:pt idx="12819">
                  <c:v>2.6</c:v>
                </c:pt>
                <c:pt idx="12820">
                  <c:v>2.7</c:v>
                </c:pt>
                <c:pt idx="12821">
                  <c:v>2.7</c:v>
                </c:pt>
                <c:pt idx="12822">
                  <c:v>2.7</c:v>
                </c:pt>
                <c:pt idx="12823">
                  <c:v>2.7</c:v>
                </c:pt>
                <c:pt idx="12824">
                  <c:v>2.7</c:v>
                </c:pt>
                <c:pt idx="12825">
                  <c:v>2.7</c:v>
                </c:pt>
                <c:pt idx="12826">
                  <c:v>2.7</c:v>
                </c:pt>
                <c:pt idx="12827">
                  <c:v>2.6</c:v>
                </c:pt>
                <c:pt idx="12828">
                  <c:v>2.6</c:v>
                </c:pt>
                <c:pt idx="12829">
                  <c:v>2.7</c:v>
                </c:pt>
                <c:pt idx="12830">
                  <c:v>2.6</c:v>
                </c:pt>
                <c:pt idx="12831">
                  <c:v>2.6</c:v>
                </c:pt>
                <c:pt idx="12832">
                  <c:v>2.7</c:v>
                </c:pt>
                <c:pt idx="12833">
                  <c:v>2.6</c:v>
                </c:pt>
                <c:pt idx="12834">
                  <c:v>2.6</c:v>
                </c:pt>
                <c:pt idx="12835">
                  <c:v>2.6</c:v>
                </c:pt>
                <c:pt idx="12836">
                  <c:v>2.6</c:v>
                </c:pt>
                <c:pt idx="12837">
                  <c:v>2.6</c:v>
                </c:pt>
                <c:pt idx="12838">
                  <c:v>2.6</c:v>
                </c:pt>
                <c:pt idx="12839">
                  <c:v>2.6</c:v>
                </c:pt>
                <c:pt idx="12840">
                  <c:v>2.6</c:v>
                </c:pt>
                <c:pt idx="12841">
                  <c:v>2.6</c:v>
                </c:pt>
                <c:pt idx="12842">
                  <c:v>2.6</c:v>
                </c:pt>
                <c:pt idx="12843">
                  <c:v>2.6</c:v>
                </c:pt>
                <c:pt idx="12844">
                  <c:v>2.6</c:v>
                </c:pt>
                <c:pt idx="12845">
                  <c:v>2.6</c:v>
                </c:pt>
                <c:pt idx="12846">
                  <c:v>2.6</c:v>
                </c:pt>
                <c:pt idx="12847">
                  <c:v>2.6</c:v>
                </c:pt>
                <c:pt idx="12848">
                  <c:v>2.6</c:v>
                </c:pt>
                <c:pt idx="12849">
                  <c:v>2.7</c:v>
                </c:pt>
                <c:pt idx="12850">
                  <c:v>2.6</c:v>
                </c:pt>
                <c:pt idx="12851">
                  <c:v>2.7</c:v>
                </c:pt>
                <c:pt idx="12852">
                  <c:v>2.6</c:v>
                </c:pt>
                <c:pt idx="12853">
                  <c:v>2.6</c:v>
                </c:pt>
                <c:pt idx="12854">
                  <c:v>2.7</c:v>
                </c:pt>
                <c:pt idx="12855">
                  <c:v>2.7</c:v>
                </c:pt>
                <c:pt idx="12856">
                  <c:v>2.7</c:v>
                </c:pt>
                <c:pt idx="12857">
                  <c:v>2.7</c:v>
                </c:pt>
                <c:pt idx="12858">
                  <c:v>2.7</c:v>
                </c:pt>
                <c:pt idx="12859">
                  <c:v>2.6</c:v>
                </c:pt>
                <c:pt idx="12860">
                  <c:v>2.6</c:v>
                </c:pt>
                <c:pt idx="12861">
                  <c:v>2.7</c:v>
                </c:pt>
                <c:pt idx="12862">
                  <c:v>2.7</c:v>
                </c:pt>
                <c:pt idx="12863">
                  <c:v>2.7</c:v>
                </c:pt>
                <c:pt idx="12864">
                  <c:v>2.7</c:v>
                </c:pt>
                <c:pt idx="12865">
                  <c:v>2.7</c:v>
                </c:pt>
                <c:pt idx="12866">
                  <c:v>2.7</c:v>
                </c:pt>
                <c:pt idx="12867">
                  <c:v>2.7</c:v>
                </c:pt>
                <c:pt idx="12868">
                  <c:v>2.7</c:v>
                </c:pt>
                <c:pt idx="12869">
                  <c:v>2.7</c:v>
                </c:pt>
                <c:pt idx="12870">
                  <c:v>2.7</c:v>
                </c:pt>
                <c:pt idx="12871">
                  <c:v>2.7</c:v>
                </c:pt>
                <c:pt idx="12872">
                  <c:v>2.7</c:v>
                </c:pt>
                <c:pt idx="12873">
                  <c:v>2.7</c:v>
                </c:pt>
                <c:pt idx="12874">
                  <c:v>2.7</c:v>
                </c:pt>
                <c:pt idx="12875">
                  <c:v>2.7</c:v>
                </c:pt>
                <c:pt idx="12876">
                  <c:v>2.7</c:v>
                </c:pt>
                <c:pt idx="12877">
                  <c:v>2.7</c:v>
                </c:pt>
                <c:pt idx="12878">
                  <c:v>2.7</c:v>
                </c:pt>
                <c:pt idx="12879">
                  <c:v>2.7</c:v>
                </c:pt>
                <c:pt idx="12880">
                  <c:v>2.7</c:v>
                </c:pt>
                <c:pt idx="12881">
                  <c:v>2.7</c:v>
                </c:pt>
                <c:pt idx="12882">
                  <c:v>2.7</c:v>
                </c:pt>
                <c:pt idx="12883">
                  <c:v>2.7</c:v>
                </c:pt>
                <c:pt idx="12884">
                  <c:v>2.6</c:v>
                </c:pt>
                <c:pt idx="12885">
                  <c:v>2.6</c:v>
                </c:pt>
                <c:pt idx="12886">
                  <c:v>2.7</c:v>
                </c:pt>
                <c:pt idx="12887">
                  <c:v>2.6</c:v>
                </c:pt>
                <c:pt idx="12888">
                  <c:v>2.7</c:v>
                </c:pt>
                <c:pt idx="12889">
                  <c:v>2.7</c:v>
                </c:pt>
                <c:pt idx="12890">
                  <c:v>2.6</c:v>
                </c:pt>
                <c:pt idx="12891">
                  <c:v>2.6</c:v>
                </c:pt>
                <c:pt idx="12892">
                  <c:v>2.6</c:v>
                </c:pt>
                <c:pt idx="12893">
                  <c:v>2.7</c:v>
                </c:pt>
                <c:pt idx="12894">
                  <c:v>2.7</c:v>
                </c:pt>
                <c:pt idx="12895">
                  <c:v>2.6</c:v>
                </c:pt>
                <c:pt idx="12896">
                  <c:v>2.6</c:v>
                </c:pt>
                <c:pt idx="12897">
                  <c:v>2.6</c:v>
                </c:pt>
                <c:pt idx="12898">
                  <c:v>2.6</c:v>
                </c:pt>
                <c:pt idx="12899">
                  <c:v>2.6</c:v>
                </c:pt>
                <c:pt idx="12900">
                  <c:v>2.6</c:v>
                </c:pt>
                <c:pt idx="12901">
                  <c:v>2.6</c:v>
                </c:pt>
                <c:pt idx="12902">
                  <c:v>2.6</c:v>
                </c:pt>
                <c:pt idx="12903">
                  <c:v>2.6</c:v>
                </c:pt>
                <c:pt idx="12904">
                  <c:v>2.6</c:v>
                </c:pt>
                <c:pt idx="12905">
                  <c:v>2.6</c:v>
                </c:pt>
                <c:pt idx="12906">
                  <c:v>2.6</c:v>
                </c:pt>
                <c:pt idx="12907">
                  <c:v>2.6</c:v>
                </c:pt>
                <c:pt idx="12908">
                  <c:v>2.6</c:v>
                </c:pt>
                <c:pt idx="12909">
                  <c:v>2.6</c:v>
                </c:pt>
                <c:pt idx="12910">
                  <c:v>2.6</c:v>
                </c:pt>
                <c:pt idx="12911">
                  <c:v>2.6</c:v>
                </c:pt>
                <c:pt idx="12912">
                  <c:v>2.7</c:v>
                </c:pt>
                <c:pt idx="12913">
                  <c:v>2.6</c:v>
                </c:pt>
                <c:pt idx="12914">
                  <c:v>2.6</c:v>
                </c:pt>
                <c:pt idx="12915">
                  <c:v>2.6</c:v>
                </c:pt>
                <c:pt idx="12916">
                  <c:v>2.7</c:v>
                </c:pt>
                <c:pt idx="12917">
                  <c:v>2.6</c:v>
                </c:pt>
                <c:pt idx="12918">
                  <c:v>2.6</c:v>
                </c:pt>
                <c:pt idx="12919">
                  <c:v>2.6</c:v>
                </c:pt>
                <c:pt idx="12920">
                  <c:v>2.6</c:v>
                </c:pt>
                <c:pt idx="12921">
                  <c:v>2.7</c:v>
                </c:pt>
                <c:pt idx="12922">
                  <c:v>2.7</c:v>
                </c:pt>
                <c:pt idx="12923">
                  <c:v>2.6</c:v>
                </c:pt>
                <c:pt idx="12924">
                  <c:v>2.6</c:v>
                </c:pt>
                <c:pt idx="12925">
                  <c:v>2.7</c:v>
                </c:pt>
                <c:pt idx="12926">
                  <c:v>2.7</c:v>
                </c:pt>
                <c:pt idx="12927">
                  <c:v>2.7</c:v>
                </c:pt>
                <c:pt idx="12928">
                  <c:v>2.7</c:v>
                </c:pt>
                <c:pt idx="12929">
                  <c:v>2.7</c:v>
                </c:pt>
                <c:pt idx="12930">
                  <c:v>2.7</c:v>
                </c:pt>
                <c:pt idx="12931">
                  <c:v>2.7</c:v>
                </c:pt>
                <c:pt idx="12932">
                  <c:v>2.7</c:v>
                </c:pt>
                <c:pt idx="12933">
                  <c:v>2.7</c:v>
                </c:pt>
                <c:pt idx="12934">
                  <c:v>2.7</c:v>
                </c:pt>
                <c:pt idx="12935">
                  <c:v>2.7</c:v>
                </c:pt>
                <c:pt idx="12936">
                  <c:v>2.7</c:v>
                </c:pt>
                <c:pt idx="12937">
                  <c:v>2.7</c:v>
                </c:pt>
                <c:pt idx="12938">
                  <c:v>2.7</c:v>
                </c:pt>
                <c:pt idx="12939">
                  <c:v>2.7</c:v>
                </c:pt>
                <c:pt idx="12940">
                  <c:v>2.7</c:v>
                </c:pt>
                <c:pt idx="12941">
                  <c:v>2.7</c:v>
                </c:pt>
                <c:pt idx="12942">
                  <c:v>2.7</c:v>
                </c:pt>
                <c:pt idx="12943">
                  <c:v>2.7</c:v>
                </c:pt>
                <c:pt idx="12944">
                  <c:v>2.7</c:v>
                </c:pt>
                <c:pt idx="12945">
                  <c:v>2.7</c:v>
                </c:pt>
                <c:pt idx="12946">
                  <c:v>2.7</c:v>
                </c:pt>
                <c:pt idx="12947">
                  <c:v>2.7</c:v>
                </c:pt>
                <c:pt idx="12948">
                  <c:v>2.7</c:v>
                </c:pt>
                <c:pt idx="12949">
                  <c:v>2.6</c:v>
                </c:pt>
                <c:pt idx="12950">
                  <c:v>2.6</c:v>
                </c:pt>
                <c:pt idx="12951">
                  <c:v>2.7</c:v>
                </c:pt>
                <c:pt idx="12952">
                  <c:v>2.7</c:v>
                </c:pt>
                <c:pt idx="12953">
                  <c:v>2.6</c:v>
                </c:pt>
                <c:pt idx="12954">
                  <c:v>2.6</c:v>
                </c:pt>
                <c:pt idx="12955">
                  <c:v>2.7</c:v>
                </c:pt>
                <c:pt idx="12956">
                  <c:v>2.6</c:v>
                </c:pt>
                <c:pt idx="12957">
                  <c:v>2.6</c:v>
                </c:pt>
                <c:pt idx="12958">
                  <c:v>2.6</c:v>
                </c:pt>
                <c:pt idx="12959">
                  <c:v>2.6</c:v>
                </c:pt>
                <c:pt idx="12960">
                  <c:v>2.6</c:v>
                </c:pt>
                <c:pt idx="12961">
                  <c:v>2.6</c:v>
                </c:pt>
                <c:pt idx="12962">
                  <c:v>2.6</c:v>
                </c:pt>
                <c:pt idx="12963">
                  <c:v>2.6</c:v>
                </c:pt>
                <c:pt idx="12964">
                  <c:v>2.6</c:v>
                </c:pt>
                <c:pt idx="12965">
                  <c:v>2.6</c:v>
                </c:pt>
                <c:pt idx="12966">
                  <c:v>2.6</c:v>
                </c:pt>
                <c:pt idx="12967">
                  <c:v>2.6</c:v>
                </c:pt>
                <c:pt idx="12968">
                  <c:v>2.6</c:v>
                </c:pt>
                <c:pt idx="12969">
                  <c:v>2.6</c:v>
                </c:pt>
                <c:pt idx="12970">
                  <c:v>2.6</c:v>
                </c:pt>
                <c:pt idx="12971">
                  <c:v>2.6</c:v>
                </c:pt>
                <c:pt idx="12972">
                  <c:v>2.6</c:v>
                </c:pt>
                <c:pt idx="12973">
                  <c:v>2.6</c:v>
                </c:pt>
                <c:pt idx="12974">
                  <c:v>2.6</c:v>
                </c:pt>
                <c:pt idx="12975">
                  <c:v>2.6</c:v>
                </c:pt>
                <c:pt idx="12976">
                  <c:v>2.6</c:v>
                </c:pt>
                <c:pt idx="12977">
                  <c:v>2.6</c:v>
                </c:pt>
                <c:pt idx="12978">
                  <c:v>2.6</c:v>
                </c:pt>
                <c:pt idx="12979">
                  <c:v>2.6</c:v>
                </c:pt>
                <c:pt idx="12980">
                  <c:v>2.6</c:v>
                </c:pt>
                <c:pt idx="12981">
                  <c:v>2.7</c:v>
                </c:pt>
                <c:pt idx="12982">
                  <c:v>2.6</c:v>
                </c:pt>
                <c:pt idx="12983">
                  <c:v>2.7</c:v>
                </c:pt>
                <c:pt idx="12984">
                  <c:v>2.6</c:v>
                </c:pt>
                <c:pt idx="12985">
                  <c:v>2.6</c:v>
                </c:pt>
                <c:pt idx="12986">
                  <c:v>2.6</c:v>
                </c:pt>
                <c:pt idx="12987">
                  <c:v>2.6</c:v>
                </c:pt>
                <c:pt idx="12988">
                  <c:v>2.7</c:v>
                </c:pt>
                <c:pt idx="12989">
                  <c:v>2.7</c:v>
                </c:pt>
                <c:pt idx="12990">
                  <c:v>2.6</c:v>
                </c:pt>
                <c:pt idx="12991">
                  <c:v>2.7</c:v>
                </c:pt>
                <c:pt idx="12992">
                  <c:v>2.7</c:v>
                </c:pt>
                <c:pt idx="12993">
                  <c:v>2.7</c:v>
                </c:pt>
                <c:pt idx="12994">
                  <c:v>2.6</c:v>
                </c:pt>
                <c:pt idx="12995">
                  <c:v>2.7</c:v>
                </c:pt>
                <c:pt idx="12996">
                  <c:v>2.7</c:v>
                </c:pt>
                <c:pt idx="12997">
                  <c:v>2.7</c:v>
                </c:pt>
                <c:pt idx="12998">
                  <c:v>2.7</c:v>
                </c:pt>
                <c:pt idx="12999">
                  <c:v>2.7</c:v>
                </c:pt>
                <c:pt idx="13000">
                  <c:v>2.7</c:v>
                </c:pt>
                <c:pt idx="13001">
                  <c:v>2.7</c:v>
                </c:pt>
                <c:pt idx="13002">
                  <c:v>2.7</c:v>
                </c:pt>
                <c:pt idx="13003">
                  <c:v>2.7</c:v>
                </c:pt>
                <c:pt idx="13004">
                  <c:v>2.7</c:v>
                </c:pt>
                <c:pt idx="13005">
                  <c:v>2.7</c:v>
                </c:pt>
                <c:pt idx="13006">
                  <c:v>2.7</c:v>
                </c:pt>
                <c:pt idx="13007">
                  <c:v>2.7</c:v>
                </c:pt>
                <c:pt idx="13008">
                  <c:v>2.7</c:v>
                </c:pt>
                <c:pt idx="13009">
                  <c:v>2.7</c:v>
                </c:pt>
                <c:pt idx="13010">
                  <c:v>2.7</c:v>
                </c:pt>
                <c:pt idx="13011">
                  <c:v>2.7</c:v>
                </c:pt>
                <c:pt idx="13012">
                  <c:v>2.7</c:v>
                </c:pt>
                <c:pt idx="13013">
                  <c:v>2.7</c:v>
                </c:pt>
                <c:pt idx="13014">
                  <c:v>2.7</c:v>
                </c:pt>
                <c:pt idx="13015">
                  <c:v>2.7</c:v>
                </c:pt>
                <c:pt idx="13016">
                  <c:v>2.6</c:v>
                </c:pt>
                <c:pt idx="13017">
                  <c:v>2.7</c:v>
                </c:pt>
                <c:pt idx="13018">
                  <c:v>2.6</c:v>
                </c:pt>
                <c:pt idx="13019">
                  <c:v>2.7</c:v>
                </c:pt>
                <c:pt idx="13020">
                  <c:v>2.6</c:v>
                </c:pt>
                <c:pt idx="13021">
                  <c:v>2.7</c:v>
                </c:pt>
                <c:pt idx="13022">
                  <c:v>2.6</c:v>
                </c:pt>
                <c:pt idx="13023">
                  <c:v>2.6</c:v>
                </c:pt>
                <c:pt idx="13024">
                  <c:v>2.6</c:v>
                </c:pt>
                <c:pt idx="13025">
                  <c:v>2.7</c:v>
                </c:pt>
                <c:pt idx="13026">
                  <c:v>2.6</c:v>
                </c:pt>
                <c:pt idx="13027">
                  <c:v>2.6</c:v>
                </c:pt>
                <c:pt idx="13028">
                  <c:v>2.6</c:v>
                </c:pt>
                <c:pt idx="13029">
                  <c:v>2.6</c:v>
                </c:pt>
                <c:pt idx="13030">
                  <c:v>2.6</c:v>
                </c:pt>
                <c:pt idx="13031">
                  <c:v>2.6</c:v>
                </c:pt>
                <c:pt idx="13032">
                  <c:v>2.6</c:v>
                </c:pt>
                <c:pt idx="13033">
                  <c:v>2.6</c:v>
                </c:pt>
                <c:pt idx="13034">
                  <c:v>2.6</c:v>
                </c:pt>
                <c:pt idx="13035">
                  <c:v>2.6</c:v>
                </c:pt>
                <c:pt idx="13036">
                  <c:v>2.6</c:v>
                </c:pt>
                <c:pt idx="13037">
                  <c:v>2.6</c:v>
                </c:pt>
                <c:pt idx="13038">
                  <c:v>2.6</c:v>
                </c:pt>
                <c:pt idx="13039">
                  <c:v>2.6</c:v>
                </c:pt>
                <c:pt idx="13040">
                  <c:v>2.6</c:v>
                </c:pt>
                <c:pt idx="13041">
                  <c:v>2.6</c:v>
                </c:pt>
                <c:pt idx="13042">
                  <c:v>2.6</c:v>
                </c:pt>
                <c:pt idx="13043">
                  <c:v>2.6</c:v>
                </c:pt>
                <c:pt idx="13044">
                  <c:v>2.6</c:v>
                </c:pt>
                <c:pt idx="13045">
                  <c:v>2.6</c:v>
                </c:pt>
                <c:pt idx="13046">
                  <c:v>2.6</c:v>
                </c:pt>
                <c:pt idx="13047">
                  <c:v>2.6</c:v>
                </c:pt>
                <c:pt idx="13048">
                  <c:v>2.6</c:v>
                </c:pt>
                <c:pt idx="13049">
                  <c:v>2.6</c:v>
                </c:pt>
                <c:pt idx="13050">
                  <c:v>2.6</c:v>
                </c:pt>
                <c:pt idx="13051">
                  <c:v>2.6</c:v>
                </c:pt>
                <c:pt idx="13052">
                  <c:v>2.6</c:v>
                </c:pt>
                <c:pt idx="13053">
                  <c:v>2.6</c:v>
                </c:pt>
                <c:pt idx="13054">
                  <c:v>2.6</c:v>
                </c:pt>
                <c:pt idx="13055">
                  <c:v>2.6</c:v>
                </c:pt>
                <c:pt idx="13056">
                  <c:v>2.6</c:v>
                </c:pt>
                <c:pt idx="13057">
                  <c:v>2.7</c:v>
                </c:pt>
                <c:pt idx="13058">
                  <c:v>2.6</c:v>
                </c:pt>
                <c:pt idx="13059">
                  <c:v>2.6</c:v>
                </c:pt>
                <c:pt idx="13060">
                  <c:v>2.7</c:v>
                </c:pt>
                <c:pt idx="13061">
                  <c:v>2.6</c:v>
                </c:pt>
                <c:pt idx="13062">
                  <c:v>2.6</c:v>
                </c:pt>
                <c:pt idx="13063">
                  <c:v>2.7</c:v>
                </c:pt>
                <c:pt idx="13064">
                  <c:v>2.7</c:v>
                </c:pt>
                <c:pt idx="13065">
                  <c:v>2.6</c:v>
                </c:pt>
                <c:pt idx="13066">
                  <c:v>2.7</c:v>
                </c:pt>
                <c:pt idx="13067">
                  <c:v>2.6</c:v>
                </c:pt>
                <c:pt idx="13068">
                  <c:v>2.7</c:v>
                </c:pt>
                <c:pt idx="13069">
                  <c:v>2.7</c:v>
                </c:pt>
                <c:pt idx="13070">
                  <c:v>2.7</c:v>
                </c:pt>
                <c:pt idx="13071">
                  <c:v>2.7</c:v>
                </c:pt>
                <c:pt idx="13072">
                  <c:v>2.7</c:v>
                </c:pt>
                <c:pt idx="13073">
                  <c:v>2.7</c:v>
                </c:pt>
                <c:pt idx="13074">
                  <c:v>2.7</c:v>
                </c:pt>
                <c:pt idx="13075">
                  <c:v>2.7</c:v>
                </c:pt>
                <c:pt idx="13076">
                  <c:v>2.7</c:v>
                </c:pt>
                <c:pt idx="13077">
                  <c:v>2.7</c:v>
                </c:pt>
                <c:pt idx="13078">
                  <c:v>2.7</c:v>
                </c:pt>
                <c:pt idx="13079">
                  <c:v>2.7</c:v>
                </c:pt>
                <c:pt idx="13080">
                  <c:v>2.7</c:v>
                </c:pt>
                <c:pt idx="13081">
                  <c:v>2.6</c:v>
                </c:pt>
                <c:pt idx="13082">
                  <c:v>2.7</c:v>
                </c:pt>
                <c:pt idx="13083">
                  <c:v>2.6</c:v>
                </c:pt>
                <c:pt idx="13084">
                  <c:v>2.7</c:v>
                </c:pt>
                <c:pt idx="13085">
                  <c:v>2.7</c:v>
                </c:pt>
                <c:pt idx="13086">
                  <c:v>2.6</c:v>
                </c:pt>
                <c:pt idx="13087">
                  <c:v>2.6</c:v>
                </c:pt>
                <c:pt idx="13088">
                  <c:v>2.6</c:v>
                </c:pt>
                <c:pt idx="13089">
                  <c:v>2.6</c:v>
                </c:pt>
                <c:pt idx="13090">
                  <c:v>2.6</c:v>
                </c:pt>
                <c:pt idx="13091">
                  <c:v>2.6</c:v>
                </c:pt>
                <c:pt idx="13092">
                  <c:v>2.6</c:v>
                </c:pt>
                <c:pt idx="13093">
                  <c:v>2.6</c:v>
                </c:pt>
                <c:pt idx="13094">
                  <c:v>2.6</c:v>
                </c:pt>
                <c:pt idx="13095">
                  <c:v>2.6</c:v>
                </c:pt>
                <c:pt idx="13096">
                  <c:v>2.6</c:v>
                </c:pt>
                <c:pt idx="13097">
                  <c:v>2.6</c:v>
                </c:pt>
                <c:pt idx="13098">
                  <c:v>2.6</c:v>
                </c:pt>
                <c:pt idx="13099">
                  <c:v>2.6</c:v>
                </c:pt>
                <c:pt idx="13100">
                  <c:v>2.6</c:v>
                </c:pt>
                <c:pt idx="13101">
                  <c:v>2.6</c:v>
                </c:pt>
                <c:pt idx="13102">
                  <c:v>2.6</c:v>
                </c:pt>
                <c:pt idx="13103">
                  <c:v>2.6</c:v>
                </c:pt>
                <c:pt idx="13104">
                  <c:v>2.6</c:v>
                </c:pt>
                <c:pt idx="13105">
                  <c:v>2.6</c:v>
                </c:pt>
                <c:pt idx="13106">
                  <c:v>2.6</c:v>
                </c:pt>
                <c:pt idx="13107">
                  <c:v>2.6</c:v>
                </c:pt>
                <c:pt idx="13108">
                  <c:v>2.6</c:v>
                </c:pt>
                <c:pt idx="13109">
                  <c:v>2.6</c:v>
                </c:pt>
                <c:pt idx="13110">
                  <c:v>2.6</c:v>
                </c:pt>
                <c:pt idx="13111">
                  <c:v>2.6</c:v>
                </c:pt>
                <c:pt idx="13112">
                  <c:v>2.6</c:v>
                </c:pt>
                <c:pt idx="13113">
                  <c:v>2.6</c:v>
                </c:pt>
                <c:pt idx="13114">
                  <c:v>2.6</c:v>
                </c:pt>
                <c:pt idx="13115">
                  <c:v>2.6</c:v>
                </c:pt>
                <c:pt idx="13116">
                  <c:v>2.6</c:v>
                </c:pt>
                <c:pt idx="13117">
                  <c:v>2.6</c:v>
                </c:pt>
                <c:pt idx="13118">
                  <c:v>2.6</c:v>
                </c:pt>
                <c:pt idx="13119">
                  <c:v>2.6</c:v>
                </c:pt>
                <c:pt idx="13120">
                  <c:v>2.6</c:v>
                </c:pt>
                <c:pt idx="13121">
                  <c:v>2.7</c:v>
                </c:pt>
                <c:pt idx="13122">
                  <c:v>2.6</c:v>
                </c:pt>
                <c:pt idx="13123">
                  <c:v>2.6</c:v>
                </c:pt>
                <c:pt idx="13124">
                  <c:v>2.7</c:v>
                </c:pt>
                <c:pt idx="13125">
                  <c:v>2.6</c:v>
                </c:pt>
                <c:pt idx="13126">
                  <c:v>2.6</c:v>
                </c:pt>
                <c:pt idx="13127">
                  <c:v>2.6</c:v>
                </c:pt>
                <c:pt idx="13128">
                  <c:v>2.6</c:v>
                </c:pt>
                <c:pt idx="13129">
                  <c:v>2.7</c:v>
                </c:pt>
                <c:pt idx="13130">
                  <c:v>2.7</c:v>
                </c:pt>
                <c:pt idx="13131">
                  <c:v>2.7</c:v>
                </c:pt>
                <c:pt idx="13132">
                  <c:v>2.7</c:v>
                </c:pt>
                <c:pt idx="13133">
                  <c:v>2.7</c:v>
                </c:pt>
                <c:pt idx="13134">
                  <c:v>2.7</c:v>
                </c:pt>
                <c:pt idx="13135">
                  <c:v>2.6</c:v>
                </c:pt>
                <c:pt idx="13136">
                  <c:v>2.6</c:v>
                </c:pt>
                <c:pt idx="13137">
                  <c:v>2.6</c:v>
                </c:pt>
                <c:pt idx="13138">
                  <c:v>2.7</c:v>
                </c:pt>
                <c:pt idx="13139">
                  <c:v>2.7</c:v>
                </c:pt>
                <c:pt idx="13140">
                  <c:v>2.7</c:v>
                </c:pt>
                <c:pt idx="13141">
                  <c:v>2.6</c:v>
                </c:pt>
                <c:pt idx="13142">
                  <c:v>2.6</c:v>
                </c:pt>
                <c:pt idx="13143">
                  <c:v>2.7</c:v>
                </c:pt>
                <c:pt idx="13144">
                  <c:v>2.6</c:v>
                </c:pt>
                <c:pt idx="13145">
                  <c:v>2.7</c:v>
                </c:pt>
                <c:pt idx="13146">
                  <c:v>2.7</c:v>
                </c:pt>
                <c:pt idx="13147">
                  <c:v>2.6</c:v>
                </c:pt>
                <c:pt idx="13148">
                  <c:v>2.6</c:v>
                </c:pt>
                <c:pt idx="13149">
                  <c:v>2.6</c:v>
                </c:pt>
                <c:pt idx="13150">
                  <c:v>2.7</c:v>
                </c:pt>
                <c:pt idx="13151">
                  <c:v>2.6</c:v>
                </c:pt>
                <c:pt idx="13152">
                  <c:v>2.6</c:v>
                </c:pt>
                <c:pt idx="13153">
                  <c:v>2.6</c:v>
                </c:pt>
                <c:pt idx="13154">
                  <c:v>2.6</c:v>
                </c:pt>
                <c:pt idx="13155">
                  <c:v>2.6</c:v>
                </c:pt>
                <c:pt idx="13156">
                  <c:v>2.6</c:v>
                </c:pt>
                <c:pt idx="13157">
                  <c:v>2.6</c:v>
                </c:pt>
                <c:pt idx="13158">
                  <c:v>2.6</c:v>
                </c:pt>
                <c:pt idx="13159">
                  <c:v>2.6</c:v>
                </c:pt>
                <c:pt idx="13160">
                  <c:v>2.6</c:v>
                </c:pt>
                <c:pt idx="13161">
                  <c:v>2.6</c:v>
                </c:pt>
                <c:pt idx="13162">
                  <c:v>2.6</c:v>
                </c:pt>
                <c:pt idx="13163">
                  <c:v>2.6</c:v>
                </c:pt>
                <c:pt idx="13164">
                  <c:v>2.6</c:v>
                </c:pt>
                <c:pt idx="13165">
                  <c:v>2.6</c:v>
                </c:pt>
                <c:pt idx="13166">
                  <c:v>2.6</c:v>
                </c:pt>
                <c:pt idx="13167">
                  <c:v>2.6</c:v>
                </c:pt>
                <c:pt idx="13168">
                  <c:v>2.6</c:v>
                </c:pt>
                <c:pt idx="13169">
                  <c:v>2.6</c:v>
                </c:pt>
                <c:pt idx="13170">
                  <c:v>2.6</c:v>
                </c:pt>
                <c:pt idx="13171">
                  <c:v>2.6</c:v>
                </c:pt>
                <c:pt idx="13172">
                  <c:v>2.6</c:v>
                </c:pt>
                <c:pt idx="13173">
                  <c:v>2.6</c:v>
                </c:pt>
                <c:pt idx="13174">
                  <c:v>2.6</c:v>
                </c:pt>
                <c:pt idx="13175">
                  <c:v>2.6</c:v>
                </c:pt>
                <c:pt idx="13176">
                  <c:v>2.6</c:v>
                </c:pt>
                <c:pt idx="13177">
                  <c:v>2.6</c:v>
                </c:pt>
                <c:pt idx="13178">
                  <c:v>2.6</c:v>
                </c:pt>
                <c:pt idx="13179">
                  <c:v>2.6</c:v>
                </c:pt>
                <c:pt idx="13180">
                  <c:v>2.6</c:v>
                </c:pt>
                <c:pt idx="13181">
                  <c:v>2.6</c:v>
                </c:pt>
                <c:pt idx="13182">
                  <c:v>2.6</c:v>
                </c:pt>
                <c:pt idx="13183">
                  <c:v>2.6</c:v>
                </c:pt>
                <c:pt idx="13184">
                  <c:v>2.6</c:v>
                </c:pt>
                <c:pt idx="13185">
                  <c:v>2.6</c:v>
                </c:pt>
                <c:pt idx="13186">
                  <c:v>2.6</c:v>
                </c:pt>
                <c:pt idx="13187">
                  <c:v>2.6</c:v>
                </c:pt>
                <c:pt idx="13188">
                  <c:v>2.6</c:v>
                </c:pt>
                <c:pt idx="13189">
                  <c:v>2.6</c:v>
                </c:pt>
                <c:pt idx="13190">
                  <c:v>2.7</c:v>
                </c:pt>
                <c:pt idx="13191">
                  <c:v>2.7</c:v>
                </c:pt>
                <c:pt idx="13192">
                  <c:v>2.6</c:v>
                </c:pt>
                <c:pt idx="13193">
                  <c:v>2.6</c:v>
                </c:pt>
                <c:pt idx="13194">
                  <c:v>2.6</c:v>
                </c:pt>
                <c:pt idx="13195">
                  <c:v>2.6</c:v>
                </c:pt>
                <c:pt idx="13196">
                  <c:v>2.7</c:v>
                </c:pt>
                <c:pt idx="13197">
                  <c:v>2.6</c:v>
                </c:pt>
                <c:pt idx="13198">
                  <c:v>2.6</c:v>
                </c:pt>
                <c:pt idx="13199">
                  <c:v>2.7</c:v>
                </c:pt>
                <c:pt idx="13200">
                  <c:v>2.6</c:v>
                </c:pt>
                <c:pt idx="13201">
                  <c:v>2.6</c:v>
                </c:pt>
                <c:pt idx="13202">
                  <c:v>2.6</c:v>
                </c:pt>
                <c:pt idx="13203">
                  <c:v>2.7</c:v>
                </c:pt>
                <c:pt idx="13204">
                  <c:v>2.6</c:v>
                </c:pt>
                <c:pt idx="13205">
                  <c:v>2.7</c:v>
                </c:pt>
                <c:pt idx="13206">
                  <c:v>2.7</c:v>
                </c:pt>
                <c:pt idx="13207">
                  <c:v>2.7</c:v>
                </c:pt>
                <c:pt idx="13208">
                  <c:v>2.7</c:v>
                </c:pt>
                <c:pt idx="13209">
                  <c:v>2.6</c:v>
                </c:pt>
                <c:pt idx="13210">
                  <c:v>2.7</c:v>
                </c:pt>
                <c:pt idx="13211">
                  <c:v>2.7</c:v>
                </c:pt>
                <c:pt idx="13212">
                  <c:v>2.7</c:v>
                </c:pt>
                <c:pt idx="13213">
                  <c:v>2.6</c:v>
                </c:pt>
                <c:pt idx="13214">
                  <c:v>2.7</c:v>
                </c:pt>
                <c:pt idx="13215">
                  <c:v>2.7</c:v>
                </c:pt>
                <c:pt idx="13216">
                  <c:v>2.6</c:v>
                </c:pt>
                <c:pt idx="13217">
                  <c:v>2.7</c:v>
                </c:pt>
                <c:pt idx="13218">
                  <c:v>2.6</c:v>
                </c:pt>
                <c:pt idx="13219">
                  <c:v>2.6</c:v>
                </c:pt>
                <c:pt idx="13220">
                  <c:v>2.6</c:v>
                </c:pt>
                <c:pt idx="13221">
                  <c:v>2.7</c:v>
                </c:pt>
                <c:pt idx="13222">
                  <c:v>2.6</c:v>
                </c:pt>
                <c:pt idx="13223">
                  <c:v>2.6</c:v>
                </c:pt>
                <c:pt idx="13224">
                  <c:v>2.6</c:v>
                </c:pt>
                <c:pt idx="13225">
                  <c:v>2.6</c:v>
                </c:pt>
                <c:pt idx="13226">
                  <c:v>2.6</c:v>
                </c:pt>
                <c:pt idx="13227">
                  <c:v>2.6</c:v>
                </c:pt>
                <c:pt idx="13228">
                  <c:v>2.6</c:v>
                </c:pt>
                <c:pt idx="13229">
                  <c:v>2.6</c:v>
                </c:pt>
                <c:pt idx="13230">
                  <c:v>2.6</c:v>
                </c:pt>
                <c:pt idx="13231">
                  <c:v>2.6</c:v>
                </c:pt>
                <c:pt idx="13232">
                  <c:v>2.6</c:v>
                </c:pt>
                <c:pt idx="13233">
                  <c:v>2.6</c:v>
                </c:pt>
                <c:pt idx="13234">
                  <c:v>2.6</c:v>
                </c:pt>
                <c:pt idx="13235">
                  <c:v>2.6</c:v>
                </c:pt>
                <c:pt idx="13236">
                  <c:v>2.6</c:v>
                </c:pt>
                <c:pt idx="13237">
                  <c:v>2.6</c:v>
                </c:pt>
                <c:pt idx="13238">
                  <c:v>2.6</c:v>
                </c:pt>
                <c:pt idx="13239">
                  <c:v>2.6</c:v>
                </c:pt>
                <c:pt idx="13240">
                  <c:v>2.6</c:v>
                </c:pt>
                <c:pt idx="13241">
                  <c:v>2.6</c:v>
                </c:pt>
                <c:pt idx="13242">
                  <c:v>2.6</c:v>
                </c:pt>
                <c:pt idx="13243">
                  <c:v>2.6</c:v>
                </c:pt>
                <c:pt idx="13244">
                  <c:v>2.6</c:v>
                </c:pt>
                <c:pt idx="13245">
                  <c:v>2.6</c:v>
                </c:pt>
                <c:pt idx="13246">
                  <c:v>2.6</c:v>
                </c:pt>
                <c:pt idx="13247">
                  <c:v>2.6</c:v>
                </c:pt>
                <c:pt idx="13248">
                  <c:v>2.6</c:v>
                </c:pt>
                <c:pt idx="13249">
                  <c:v>2.6</c:v>
                </c:pt>
                <c:pt idx="13250">
                  <c:v>2.6</c:v>
                </c:pt>
                <c:pt idx="13251">
                  <c:v>2.6</c:v>
                </c:pt>
                <c:pt idx="13252">
                  <c:v>2.6</c:v>
                </c:pt>
                <c:pt idx="13253">
                  <c:v>2.6</c:v>
                </c:pt>
                <c:pt idx="13254">
                  <c:v>2.6</c:v>
                </c:pt>
                <c:pt idx="13255">
                  <c:v>2.6</c:v>
                </c:pt>
                <c:pt idx="13256">
                  <c:v>2.6</c:v>
                </c:pt>
                <c:pt idx="13257">
                  <c:v>2.6</c:v>
                </c:pt>
                <c:pt idx="13258">
                  <c:v>2.6</c:v>
                </c:pt>
                <c:pt idx="13259">
                  <c:v>2.6</c:v>
                </c:pt>
                <c:pt idx="13260">
                  <c:v>2.6</c:v>
                </c:pt>
                <c:pt idx="13261">
                  <c:v>2.7</c:v>
                </c:pt>
                <c:pt idx="13262">
                  <c:v>2.7</c:v>
                </c:pt>
                <c:pt idx="13263">
                  <c:v>2.6</c:v>
                </c:pt>
                <c:pt idx="13264">
                  <c:v>2.7</c:v>
                </c:pt>
                <c:pt idx="13265">
                  <c:v>2.6</c:v>
                </c:pt>
                <c:pt idx="13266">
                  <c:v>2.7</c:v>
                </c:pt>
                <c:pt idx="13267">
                  <c:v>2.7</c:v>
                </c:pt>
                <c:pt idx="13268">
                  <c:v>2.7</c:v>
                </c:pt>
                <c:pt idx="13269">
                  <c:v>2.6</c:v>
                </c:pt>
                <c:pt idx="13270">
                  <c:v>2.7</c:v>
                </c:pt>
                <c:pt idx="13271">
                  <c:v>2.7</c:v>
                </c:pt>
                <c:pt idx="13272">
                  <c:v>2.7</c:v>
                </c:pt>
                <c:pt idx="13273">
                  <c:v>2.7</c:v>
                </c:pt>
                <c:pt idx="13274">
                  <c:v>2.7</c:v>
                </c:pt>
                <c:pt idx="13275">
                  <c:v>2.7</c:v>
                </c:pt>
                <c:pt idx="13276">
                  <c:v>2.7</c:v>
                </c:pt>
                <c:pt idx="13277">
                  <c:v>2.7</c:v>
                </c:pt>
                <c:pt idx="13278">
                  <c:v>2.7</c:v>
                </c:pt>
                <c:pt idx="13279">
                  <c:v>2.6</c:v>
                </c:pt>
                <c:pt idx="13280">
                  <c:v>2.6</c:v>
                </c:pt>
                <c:pt idx="13281">
                  <c:v>2.7</c:v>
                </c:pt>
                <c:pt idx="13282">
                  <c:v>2.7</c:v>
                </c:pt>
                <c:pt idx="13283">
                  <c:v>2.7</c:v>
                </c:pt>
                <c:pt idx="13284">
                  <c:v>2.6</c:v>
                </c:pt>
                <c:pt idx="13285">
                  <c:v>2.6</c:v>
                </c:pt>
                <c:pt idx="13286">
                  <c:v>2.7</c:v>
                </c:pt>
                <c:pt idx="13287">
                  <c:v>2.6</c:v>
                </c:pt>
                <c:pt idx="13288">
                  <c:v>2.6</c:v>
                </c:pt>
                <c:pt idx="13289">
                  <c:v>2.6</c:v>
                </c:pt>
                <c:pt idx="13290">
                  <c:v>2.6</c:v>
                </c:pt>
                <c:pt idx="13291">
                  <c:v>2.6</c:v>
                </c:pt>
                <c:pt idx="13292">
                  <c:v>2.7</c:v>
                </c:pt>
                <c:pt idx="13293">
                  <c:v>2.6</c:v>
                </c:pt>
                <c:pt idx="13294">
                  <c:v>2.6</c:v>
                </c:pt>
                <c:pt idx="13295">
                  <c:v>2.6</c:v>
                </c:pt>
                <c:pt idx="13296">
                  <c:v>2.6</c:v>
                </c:pt>
                <c:pt idx="13297">
                  <c:v>2.6</c:v>
                </c:pt>
                <c:pt idx="13298">
                  <c:v>2.6</c:v>
                </c:pt>
                <c:pt idx="13299">
                  <c:v>2.6</c:v>
                </c:pt>
                <c:pt idx="13300">
                  <c:v>2.6</c:v>
                </c:pt>
                <c:pt idx="13301">
                  <c:v>2.6</c:v>
                </c:pt>
                <c:pt idx="13302">
                  <c:v>2.6</c:v>
                </c:pt>
                <c:pt idx="13303">
                  <c:v>2.6</c:v>
                </c:pt>
                <c:pt idx="13304">
                  <c:v>2.6</c:v>
                </c:pt>
                <c:pt idx="13305">
                  <c:v>2.6</c:v>
                </c:pt>
                <c:pt idx="13306">
                  <c:v>2.6</c:v>
                </c:pt>
                <c:pt idx="13307">
                  <c:v>2.6</c:v>
                </c:pt>
                <c:pt idx="13308">
                  <c:v>2.6</c:v>
                </c:pt>
                <c:pt idx="13309">
                  <c:v>2.6</c:v>
                </c:pt>
                <c:pt idx="13310">
                  <c:v>2.6</c:v>
                </c:pt>
                <c:pt idx="13311">
                  <c:v>2.6</c:v>
                </c:pt>
                <c:pt idx="13312">
                  <c:v>2.6</c:v>
                </c:pt>
                <c:pt idx="13313">
                  <c:v>2.6</c:v>
                </c:pt>
                <c:pt idx="13314">
                  <c:v>2.6</c:v>
                </c:pt>
                <c:pt idx="13315">
                  <c:v>2.6</c:v>
                </c:pt>
                <c:pt idx="13316">
                  <c:v>2.6</c:v>
                </c:pt>
                <c:pt idx="13317">
                  <c:v>2.6</c:v>
                </c:pt>
                <c:pt idx="13318">
                  <c:v>2.6</c:v>
                </c:pt>
                <c:pt idx="13319">
                  <c:v>2.6</c:v>
                </c:pt>
                <c:pt idx="13320">
                  <c:v>2.6</c:v>
                </c:pt>
                <c:pt idx="13321">
                  <c:v>2.6</c:v>
                </c:pt>
                <c:pt idx="13322">
                  <c:v>2.6</c:v>
                </c:pt>
                <c:pt idx="13323">
                  <c:v>2.6</c:v>
                </c:pt>
                <c:pt idx="13324">
                  <c:v>2.6</c:v>
                </c:pt>
                <c:pt idx="13325">
                  <c:v>2.7</c:v>
                </c:pt>
                <c:pt idx="13326">
                  <c:v>2.7</c:v>
                </c:pt>
                <c:pt idx="13327">
                  <c:v>2.6</c:v>
                </c:pt>
                <c:pt idx="13328">
                  <c:v>2.7</c:v>
                </c:pt>
                <c:pt idx="13329">
                  <c:v>2.6</c:v>
                </c:pt>
                <c:pt idx="13330">
                  <c:v>2.7</c:v>
                </c:pt>
                <c:pt idx="13331">
                  <c:v>2.6</c:v>
                </c:pt>
                <c:pt idx="13332">
                  <c:v>2.7</c:v>
                </c:pt>
                <c:pt idx="13333">
                  <c:v>2.7</c:v>
                </c:pt>
                <c:pt idx="13334">
                  <c:v>2.7</c:v>
                </c:pt>
                <c:pt idx="13335">
                  <c:v>2.7</c:v>
                </c:pt>
                <c:pt idx="13336">
                  <c:v>2.7</c:v>
                </c:pt>
                <c:pt idx="13337">
                  <c:v>2.7</c:v>
                </c:pt>
                <c:pt idx="13338">
                  <c:v>2.7</c:v>
                </c:pt>
                <c:pt idx="13339">
                  <c:v>2.7</c:v>
                </c:pt>
                <c:pt idx="13340">
                  <c:v>2.7</c:v>
                </c:pt>
                <c:pt idx="13341">
                  <c:v>2.7</c:v>
                </c:pt>
                <c:pt idx="13342">
                  <c:v>2.6</c:v>
                </c:pt>
                <c:pt idx="13343">
                  <c:v>2.7</c:v>
                </c:pt>
                <c:pt idx="13344">
                  <c:v>2.6</c:v>
                </c:pt>
                <c:pt idx="13345">
                  <c:v>2.6</c:v>
                </c:pt>
                <c:pt idx="13346">
                  <c:v>2.7</c:v>
                </c:pt>
                <c:pt idx="13347">
                  <c:v>2.6</c:v>
                </c:pt>
                <c:pt idx="13348">
                  <c:v>2.6</c:v>
                </c:pt>
                <c:pt idx="13349">
                  <c:v>2.6</c:v>
                </c:pt>
                <c:pt idx="13350">
                  <c:v>2.6</c:v>
                </c:pt>
                <c:pt idx="13351">
                  <c:v>2.6</c:v>
                </c:pt>
                <c:pt idx="13352">
                  <c:v>2.6</c:v>
                </c:pt>
                <c:pt idx="13353">
                  <c:v>2.6</c:v>
                </c:pt>
                <c:pt idx="13354">
                  <c:v>2.6</c:v>
                </c:pt>
                <c:pt idx="13355">
                  <c:v>2.6</c:v>
                </c:pt>
                <c:pt idx="13356">
                  <c:v>2.6</c:v>
                </c:pt>
                <c:pt idx="13357">
                  <c:v>2.6</c:v>
                </c:pt>
                <c:pt idx="13358">
                  <c:v>2.6</c:v>
                </c:pt>
                <c:pt idx="13359">
                  <c:v>2.6</c:v>
                </c:pt>
                <c:pt idx="13360">
                  <c:v>2.6</c:v>
                </c:pt>
                <c:pt idx="13361">
                  <c:v>2.6</c:v>
                </c:pt>
                <c:pt idx="13362">
                  <c:v>2.6</c:v>
                </c:pt>
                <c:pt idx="13363">
                  <c:v>2.7</c:v>
                </c:pt>
                <c:pt idx="13364">
                  <c:v>2.6</c:v>
                </c:pt>
                <c:pt idx="13365">
                  <c:v>2.6</c:v>
                </c:pt>
                <c:pt idx="13366">
                  <c:v>2.6</c:v>
                </c:pt>
                <c:pt idx="13367">
                  <c:v>2.6</c:v>
                </c:pt>
                <c:pt idx="13368">
                  <c:v>2.6</c:v>
                </c:pt>
                <c:pt idx="13369">
                  <c:v>2.6</c:v>
                </c:pt>
                <c:pt idx="13370">
                  <c:v>2.6</c:v>
                </c:pt>
                <c:pt idx="13371">
                  <c:v>2.6</c:v>
                </c:pt>
                <c:pt idx="13372">
                  <c:v>2.6</c:v>
                </c:pt>
                <c:pt idx="13373">
                  <c:v>2.6</c:v>
                </c:pt>
                <c:pt idx="13374">
                  <c:v>2.6</c:v>
                </c:pt>
                <c:pt idx="13375">
                  <c:v>2.6</c:v>
                </c:pt>
                <c:pt idx="13376">
                  <c:v>2.6</c:v>
                </c:pt>
                <c:pt idx="13377">
                  <c:v>2.6</c:v>
                </c:pt>
                <c:pt idx="13378">
                  <c:v>2.6</c:v>
                </c:pt>
                <c:pt idx="13379">
                  <c:v>2.6</c:v>
                </c:pt>
                <c:pt idx="13380">
                  <c:v>2.6</c:v>
                </c:pt>
                <c:pt idx="13381">
                  <c:v>2.6</c:v>
                </c:pt>
                <c:pt idx="13382">
                  <c:v>2.6</c:v>
                </c:pt>
                <c:pt idx="13383">
                  <c:v>2.6</c:v>
                </c:pt>
                <c:pt idx="13384">
                  <c:v>2.6</c:v>
                </c:pt>
                <c:pt idx="13385">
                  <c:v>2.6</c:v>
                </c:pt>
                <c:pt idx="13386">
                  <c:v>2.6</c:v>
                </c:pt>
                <c:pt idx="13387">
                  <c:v>2.6</c:v>
                </c:pt>
                <c:pt idx="13388">
                  <c:v>2.6</c:v>
                </c:pt>
                <c:pt idx="13389">
                  <c:v>2.6</c:v>
                </c:pt>
                <c:pt idx="13390">
                  <c:v>2.6</c:v>
                </c:pt>
                <c:pt idx="13391">
                  <c:v>2.6</c:v>
                </c:pt>
                <c:pt idx="13392">
                  <c:v>2.6</c:v>
                </c:pt>
                <c:pt idx="13393">
                  <c:v>2.7</c:v>
                </c:pt>
                <c:pt idx="13394">
                  <c:v>2.7</c:v>
                </c:pt>
                <c:pt idx="13395">
                  <c:v>2.7</c:v>
                </c:pt>
                <c:pt idx="13396">
                  <c:v>2.7</c:v>
                </c:pt>
                <c:pt idx="13397">
                  <c:v>2.7</c:v>
                </c:pt>
                <c:pt idx="13398">
                  <c:v>2.6</c:v>
                </c:pt>
                <c:pt idx="13399">
                  <c:v>2.7</c:v>
                </c:pt>
                <c:pt idx="13400">
                  <c:v>2.7</c:v>
                </c:pt>
                <c:pt idx="13401">
                  <c:v>2.6</c:v>
                </c:pt>
                <c:pt idx="13402">
                  <c:v>2.7</c:v>
                </c:pt>
                <c:pt idx="13403">
                  <c:v>2.7</c:v>
                </c:pt>
                <c:pt idx="13404">
                  <c:v>2.6</c:v>
                </c:pt>
                <c:pt idx="13405">
                  <c:v>2.6</c:v>
                </c:pt>
                <c:pt idx="13406">
                  <c:v>2.7</c:v>
                </c:pt>
                <c:pt idx="13407">
                  <c:v>2.7</c:v>
                </c:pt>
                <c:pt idx="13408">
                  <c:v>2.7</c:v>
                </c:pt>
                <c:pt idx="13409">
                  <c:v>2.6</c:v>
                </c:pt>
                <c:pt idx="13410">
                  <c:v>2.6</c:v>
                </c:pt>
                <c:pt idx="13411">
                  <c:v>2.6</c:v>
                </c:pt>
                <c:pt idx="13412">
                  <c:v>2.7</c:v>
                </c:pt>
                <c:pt idx="13413">
                  <c:v>2.6</c:v>
                </c:pt>
                <c:pt idx="13414">
                  <c:v>2.7</c:v>
                </c:pt>
                <c:pt idx="13415">
                  <c:v>2.6</c:v>
                </c:pt>
                <c:pt idx="13416">
                  <c:v>2.7</c:v>
                </c:pt>
                <c:pt idx="13417">
                  <c:v>2.6</c:v>
                </c:pt>
                <c:pt idx="13418">
                  <c:v>2.6</c:v>
                </c:pt>
                <c:pt idx="13419">
                  <c:v>2.6</c:v>
                </c:pt>
                <c:pt idx="13420">
                  <c:v>2.6</c:v>
                </c:pt>
                <c:pt idx="13421">
                  <c:v>2.6</c:v>
                </c:pt>
                <c:pt idx="13422">
                  <c:v>2.7</c:v>
                </c:pt>
                <c:pt idx="13423">
                  <c:v>2.6</c:v>
                </c:pt>
                <c:pt idx="13424">
                  <c:v>2.6</c:v>
                </c:pt>
                <c:pt idx="13425">
                  <c:v>2.6</c:v>
                </c:pt>
                <c:pt idx="13426">
                  <c:v>2.6</c:v>
                </c:pt>
                <c:pt idx="13427">
                  <c:v>2.6</c:v>
                </c:pt>
                <c:pt idx="13428">
                  <c:v>2.6</c:v>
                </c:pt>
                <c:pt idx="13429">
                  <c:v>2.6</c:v>
                </c:pt>
                <c:pt idx="13430">
                  <c:v>2.6</c:v>
                </c:pt>
                <c:pt idx="13431">
                  <c:v>2.6</c:v>
                </c:pt>
                <c:pt idx="13432">
                  <c:v>2.6</c:v>
                </c:pt>
                <c:pt idx="13433">
                  <c:v>2.6</c:v>
                </c:pt>
                <c:pt idx="13434">
                  <c:v>2.6</c:v>
                </c:pt>
                <c:pt idx="13435">
                  <c:v>2.6</c:v>
                </c:pt>
                <c:pt idx="13436">
                  <c:v>2.6</c:v>
                </c:pt>
                <c:pt idx="13437">
                  <c:v>2.6</c:v>
                </c:pt>
                <c:pt idx="13438">
                  <c:v>2.6</c:v>
                </c:pt>
                <c:pt idx="13439">
                  <c:v>2.6</c:v>
                </c:pt>
                <c:pt idx="13440">
                  <c:v>2.6</c:v>
                </c:pt>
                <c:pt idx="13441">
                  <c:v>2.6</c:v>
                </c:pt>
                <c:pt idx="13442">
                  <c:v>2.6</c:v>
                </c:pt>
                <c:pt idx="13443">
                  <c:v>2.6</c:v>
                </c:pt>
                <c:pt idx="13444">
                  <c:v>2.6</c:v>
                </c:pt>
                <c:pt idx="13445">
                  <c:v>2.6</c:v>
                </c:pt>
                <c:pt idx="13446">
                  <c:v>2.6</c:v>
                </c:pt>
                <c:pt idx="13447">
                  <c:v>2.6</c:v>
                </c:pt>
                <c:pt idx="13448">
                  <c:v>2.6</c:v>
                </c:pt>
                <c:pt idx="13449">
                  <c:v>2.6</c:v>
                </c:pt>
                <c:pt idx="13450">
                  <c:v>2.6</c:v>
                </c:pt>
                <c:pt idx="13451">
                  <c:v>2.6</c:v>
                </c:pt>
                <c:pt idx="13452">
                  <c:v>2.6</c:v>
                </c:pt>
                <c:pt idx="13453">
                  <c:v>2.6</c:v>
                </c:pt>
                <c:pt idx="13454">
                  <c:v>2.6</c:v>
                </c:pt>
                <c:pt idx="13455">
                  <c:v>2.6</c:v>
                </c:pt>
                <c:pt idx="13456">
                  <c:v>2.6</c:v>
                </c:pt>
                <c:pt idx="13457">
                  <c:v>2.6</c:v>
                </c:pt>
                <c:pt idx="13458">
                  <c:v>2.6</c:v>
                </c:pt>
                <c:pt idx="13459">
                  <c:v>2.6</c:v>
                </c:pt>
                <c:pt idx="13460">
                  <c:v>2.6</c:v>
                </c:pt>
                <c:pt idx="13461">
                  <c:v>2.6</c:v>
                </c:pt>
                <c:pt idx="13462">
                  <c:v>2.6</c:v>
                </c:pt>
                <c:pt idx="13463">
                  <c:v>2.6</c:v>
                </c:pt>
                <c:pt idx="13464">
                  <c:v>2.6</c:v>
                </c:pt>
                <c:pt idx="13465">
                  <c:v>2.6</c:v>
                </c:pt>
                <c:pt idx="13466">
                  <c:v>2.7</c:v>
                </c:pt>
                <c:pt idx="13467">
                  <c:v>2.6</c:v>
                </c:pt>
                <c:pt idx="13468">
                  <c:v>2.7</c:v>
                </c:pt>
                <c:pt idx="13469">
                  <c:v>2.7</c:v>
                </c:pt>
                <c:pt idx="13470">
                  <c:v>2.7</c:v>
                </c:pt>
                <c:pt idx="13471">
                  <c:v>2.7</c:v>
                </c:pt>
                <c:pt idx="13472">
                  <c:v>2.7</c:v>
                </c:pt>
                <c:pt idx="13473">
                  <c:v>2.6</c:v>
                </c:pt>
                <c:pt idx="13474">
                  <c:v>2.7</c:v>
                </c:pt>
                <c:pt idx="13475">
                  <c:v>2.7</c:v>
                </c:pt>
                <c:pt idx="13476">
                  <c:v>2.6</c:v>
                </c:pt>
                <c:pt idx="13477">
                  <c:v>2.6</c:v>
                </c:pt>
                <c:pt idx="13478">
                  <c:v>2.7</c:v>
                </c:pt>
                <c:pt idx="13479">
                  <c:v>2.7</c:v>
                </c:pt>
                <c:pt idx="13480">
                  <c:v>2.6</c:v>
                </c:pt>
                <c:pt idx="13481">
                  <c:v>2.7</c:v>
                </c:pt>
                <c:pt idx="13482">
                  <c:v>2.7</c:v>
                </c:pt>
                <c:pt idx="13483">
                  <c:v>2.6</c:v>
                </c:pt>
                <c:pt idx="13484">
                  <c:v>2.6</c:v>
                </c:pt>
                <c:pt idx="13485">
                  <c:v>2.6</c:v>
                </c:pt>
                <c:pt idx="13486">
                  <c:v>2.6</c:v>
                </c:pt>
                <c:pt idx="13487">
                  <c:v>2.6</c:v>
                </c:pt>
                <c:pt idx="13488">
                  <c:v>2.6</c:v>
                </c:pt>
                <c:pt idx="13489">
                  <c:v>2.6</c:v>
                </c:pt>
                <c:pt idx="13490">
                  <c:v>2.6</c:v>
                </c:pt>
                <c:pt idx="13491">
                  <c:v>2.6</c:v>
                </c:pt>
                <c:pt idx="13492">
                  <c:v>2.6</c:v>
                </c:pt>
                <c:pt idx="13493">
                  <c:v>2.6</c:v>
                </c:pt>
                <c:pt idx="13494">
                  <c:v>2.6</c:v>
                </c:pt>
                <c:pt idx="13495">
                  <c:v>2.6</c:v>
                </c:pt>
                <c:pt idx="13496">
                  <c:v>2.6</c:v>
                </c:pt>
                <c:pt idx="13497">
                  <c:v>2.6</c:v>
                </c:pt>
                <c:pt idx="13498">
                  <c:v>2.6</c:v>
                </c:pt>
                <c:pt idx="13499">
                  <c:v>2.6</c:v>
                </c:pt>
                <c:pt idx="13500">
                  <c:v>2.6</c:v>
                </c:pt>
                <c:pt idx="13501">
                  <c:v>2.6</c:v>
                </c:pt>
                <c:pt idx="13502">
                  <c:v>2.6</c:v>
                </c:pt>
                <c:pt idx="13503">
                  <c:v>2.6</c:v>
                </c:pt>
                <c:pt idx="13504">
                  <c:v>2.6</c:v>
                </c:pt>
                <c:pt idx="13505">
                  <c:v>2.6</c:v>
                </c:pt>
                <c:pt idx="13506">
                  <c:v>2.6</c:v>
                </c:pt>
                <c:pt idx="13507">
                  <c:v>2.6</c:v>
                </c:pt>
                <c:pt idx="13508">
                  <c:v>2.6</c:v>
                </c:pt>
                <c:pt idx="13509">
                  <c:v>2.6</c:v>
                </c:pt>
                <c:pt idx="13510">
                  <c:v>2.6</c:v>
                </c:pt>
                <c:pt idx="13511">
                  <c:v>2.6</c:v>
                </c:pt>
                <c:pt idx="13512">
                  <c:v>2.6</c:v>
                </c:pt>
                <c:pt idx="13513">
                  <c:v>2.6</c:v>
                </c:pt>
                <c:pt idx="13514">
                  <c:v>2.6</c:v>
                </c:pt>
                <c:pt idx="13515">
                  <c:v>2.6</c:v>
                </c:pt>
                <c:pt idx="13516">
                  <c:v>2.6</c:v>
                </c:pt>
                <c:pt idx="13517">
                  <c:v>2.6</c:v>
                </c:pt>
                <c:pt idx="13518">
                  <c:v>2.6</c:v>
                </c:pt>
                <c:pt idx="13519">
                  <c:v>2.6</c:v>
                </c:pt>
                <c:pt idx="13520">
                  <c:v>2.6</c:v>
                </c:pt>
                <c:pt idx="13521">
                  <c:v>2.6</c:v>
                </c:pt>
                <c:pt idx="13522">
                  <c:v>2.6</c:v>
                </c:pt>
                <c:pt idx="13523">
                  <c:v>2.6</c:v>
                </c:pt>
                <c:pt idx="13524">
                  <c:v>2.6</c:v>
                </c:pt>
                <c:pt idx="13525">
                  <c:v>2.6</c:v>
                </c:pt>
                <c:pt idx="13526">
                  <c:v>2.6</c:v>
                </c:pt>
                <c:pt idx="13527">
                  <c:v>2.6</c:v>
                </c:pt>
                <c:pt idx="13528">
                  <c:v>2.7</c:v>
                </c:pt>
                <c:pt idx="13529">
                  <c:v>2.7</c:v>
                </c:pt>
                <c:pt idx="13530">
                  <c:v>2.6</c:v>
                </c:pt>
                <c:pt idx="13531">
                  <c:v>2.6</c:v>
                </c:pt>
                <c:pt idx="13532">
                  <c:v>2.6</c:v>
                </c:pt>
                <c:pt idx="13533">
                  <c:v>2.7</c:v>
                </c:pt>
                <c:pt idx="13534">
                  <c:v>2.6</c:v>
                </c:pt>
                <c:pt idx="13535">
                  <c:v>2.7</c:v>
                </c:pt>
                <c:pt idx="13536">
                  <c:v>2.7</c:v>
                </c:pt>
                <c:pt idx="13537">
                  <c:v>2.7</c:v>
                </c:pt>
                <c:pt idx="13538">
                  <c:v>2.7</c:v>
                </c:pt>
                <c:pt idx="13539">
                  <c:v>2.7</c:v>
                </c:pt>
                <c:pt idx="13540">
                  <c:v>2.6</c:v>
                </c:pt>
                <c:pt idx="13541">
                  <c:v>2.7</c:v>
                </c:pt>
                <c:pt idx="13542">
                  <c:v>2.7</c:v>
                </c:pt>
                <c:pt idx="13543">
                  <c:v>2.6</c:v>
                </c:pt>
                <c:pt idx="13544">
                  <c:v>2.6</c:v>
                </c:pt>
                <c:pt idx="13545">
                  <c:v>2.6</c:v>
                </c:pt>
                <c:pt idx="13546">
                  <c:v>2.7</c:v>
                </c:pt>
                <c:pt idx="13547">
                  <c:v>2.6</c:v>
                </c:pt>
                <c:pt idx="13548">
                  <c:v>2.6</c:v>
                </c:pt>
                <c:pt idx="13549">
                  <c:v>2.6</c:v>
                </c:pt>
                <c:pt idx="13550">
                  <c:v>2.7</c:v>
                </c:pt>
                <c:pt idx="13551">
                  <c:v>2.6</c:v>
                </c:pt>
                <c:pt idx="13552">
                  <c:v>2.6</c:v>
                </c:pt>
                <c:pt idx="13553">
                  <c:v>2.6</c:v>
                </c:pt>
                <c:pt idx="13554">
                  <c:v>2.6</c:v>
                </c:pt>
                <c:pt idx="13555">
                  <c:v>2.6</c:v>
                </c:pt>
                <c:pt idx="13556">
                  <c:v>2.6</c:v>
                </c:pt>
                <c:pt idx="13557">
                  <c:v>2.6</c:v>
                </c:pt>
                <c:pt idx="13558">
                  <c:v>2.6</c:v>
                </c:pt>
                <c:pt idx="13559">
                  <c:v>2.6</c:v>
                </c:pt>
                <c:pt idx="13560">
                  <c:v>2.6</c:v>
                </c:pt>
                <c:pt idx="13561">
                  <c:v>2.6</c:v>
                </c:pt>
                <c:pt idx="13562">
                  <c:v>2.6</c:v>
                </c:pt>
                <c:pt idx="13563">
                  <c:v>2.6</c:v>
                </c:pt>
                <c:pt idx="13564">
                  <c:v>2.6</c:v>
                </c:pt>
                <c:pt idx="13565">
                  <c:v>2.6</c:v>
                </c:pt>
                <c:pt idx="13566">
                  <c:v>2.6</c:v>
                </c:pt>
                <c:pt idx="13567">
                  <c:v>2.6</c:v>
                </c:pt>
                <c:pt idx="13568">
                  <c:v>2.6</c:v>
                </c:pt>
                <c:pt idx="13569">
                  <c:v>2.6</c:v>
                </c:pt>
                <c:pt idx="13570">
                  <c:v>2.6</c:v>
                </c:pt>
                <c:pt idx="13571">
                  <c:v>2.6</c:v>
                </c:pt>
                <c:pt idx="13572">
                  <c:v>2.6</c:v>
                </c:pt>
                <c:pt idx="13573">
                  <c:v>2.6</c:v>
                </c:pt>
                <c:pt idx="13574">
                  <c:v>2.6</c:v>
                </c:pt>
                <c:pt idx="13575">
                  <c:v>2.6</c:v>
                </c:pt>
                <c:pt idx="13576">
                  <c:v>2.6</c:v>
                </c:pt>
                <c:pt idx="13577">
                  <c:v>2.6</c:v>
                </c:pt>
                <c:pt idx="13578">
                  <c:v>2.6</c:v>
                </c:pt>
                <c:pt idx="13579">
                  <c:v>2.6</c:v>
                </c:pt>
                <c:pt idx="13580">
                  <c:v>2.6</c:v>
                </c:pt>
                <c:pt idx="13581">
                  <c:v>2.6</c:v>
                </c:pt>
                <c:pt idx="13582">
                  <c:v>2.6</c:v>
                </c:pt>
                <c:pt idx="13583">
                  <c:v>2.6</c:v>
                </c:pt>
                <c:pt idx="13584">
                  <c:v>2.6</c:v>
                </c:pt>
                <c:pt idx="13585">
                  <c:v>2.6</c:v>
                </c:pt>
                <c:pt idx="13586">
                  <c:v>2.6</c:v>
                </c:pt>
                <c:pt idx="13587">
                  <c:v>2.6</c:v>
                </c:pt>
                <c:pt idx="13588">
                  <c:v>2.6</c:v>
                </c:pt>
                <c:pt idx="13589">
                  <c:v>2.6</c:v>
                </c:pt>
                <c:pt idx="13590">
                  <c:v>2.6</c:v>
                </c:pt>
                <c:pt idx="13591">
                  <c:v>2.6</c:v>
                </c:pt>
                <c:pt idx="13592">
                  <c:v>2.6</c:v>
                </c:pt>
                <c:pt idx="13593">
                  <c:v>2.6</c:v>
                </c:pt>
                <c:pt idx="13594">
                  <c:v>2.6</c:v>
                </c:pt>
                <c:pt idx="13595">
                  <c:v>2.6</c:v>
                </c:pt>
                <c:pt idx="13596">
                  <c:v>2.6</c:v>
                </c:pt>
                <c:pt idx="13597">
                  <c:v>2.6</c:v>
                </c:pt>
                <c:pt idx="13598">
                  <c:v>2.7</c:v>
                </c:pt>
                <c:pt idx="13599">
                  <c:v>2.7</c:v>
                </c:pt>
                <c:pt idx="13600">
                  <c:v>2.7</c:v>
                </c:pt>
                <c:pt idx="13601">
                  <c:v>2.7</c:v>
                </c:pt>
                <c:pt idx="13602">
                  <c:v>2.7</c:v>
                </c:pt>
                <c:pt idx="13603">
                  <c:v>2.7</c:v>
                </c:pt>
                <c:pt idx="13604">
                  <c:v>2.6</c:v>
                </c:pt>
                <c:pt idx="13605">
                  <c:v>2.7</c:v>
                </c:pt>
                <c:pt idx="13606">
                  <c:v>2.6</c:v>
                </c:pt>
                <c:pt idx="13607">
                  <c:v>2.6</c:v>
                </c:pt>
                <c:pt idx="13608">
                  <c:v>2.6</c:v>
                </c:pt>
                <c:pt idx="13609">
                  <c:v>2.6</c:v>
                </c:pt>
                <c:pt idx="13610">
                  <c:v>2.6</c:v>
                </c:pt>
                <c:pt idx="13611">
                  <c:v>2.7</c:v>
                </c:pt>
                <c:pt idx="13612">
                  <c:v>2.6</c:v>
                </c:pt>
                <c:pt idx="13613">
                  <c:v>2.6</c:v>
                </c:pt>
                <c:pt idx="13614">
                  <c:v>2.6</c:v>
                </c:pt>
                <c:pt idx="13615">
                  <c:v>2.7</c:v>
                </c:pt>
                <c:pt idx="13616">
                  <c:v>2.6</c:v>
                </c:pt>
                <c:pt idx="13617">
                  <c:v>2.7</c:v>
                </c:pt>
                <c:pt idx="13618">
                  <c:v>2.6</c:v>
                </c:pt>
                <c:pt idx="13619">
                  <c:v>2.6</c:v>
                </c:pt>
                <c:pt idx="13620">
                  <c:v>2.6</c:v>
                </c:pt>
                <c:pt idx="13621">
                  <c:v>2.6</c:v>
                </c:pt>
                <c:pt idx="13622">
                  <c:v>2.6</c:v>
                </c:pt>
                <c:pt idx="13623">
                  <c:v>2.6</c:v>
                </c:pt>
                <c:pt idx="13624">
                  <c:v>2.6</c:v>
                </c:pt>
                <c:pt idx="13625">
                  <c:v>2.6</c:v>
                </c:pt>
                <c:pt idx="13626">
                  <c:v>2.6</c:v>
                </c:pt>
                <c:pt idx="13627">
                  <c:v>2.6</c:v>
                </c:pt>
                <c:pt idx="13628">
                  <c:v>2.6</c:v>
                </c:pt>
                <c:pt idx="13629">
                  <c:v>2.6</c:v>
                </c:pt>
                <c:pt idx="13630">
                  <c:v>2.6</c:v>
                </c:pt>
                <c:pt idx="13631">
                  <c:v>2.6</c:v>
                </c:pt>
                <c:pt idx="13632">
                  <c:v>2.6</c:v>
                </c:pt>
                <c:pt idx="13633">
                  <c:v>2.6</c:v>
                </c:pt>
                <c:pt idx="13634">
                  <c:v>2.6</c:v>
                </c:pt>
                <c:pt idx="13635">
                  <c:v>2.6</c:v>
                </c:pt>
                <c:pt idx="13636">
                  <c:v>2.6</c:v>
                </c:pt>
                <c:pt idx="13637">
                  <c:v>2.6</c:v>
                </c:pt>
                <c:pt idx="13638">
                  <c:v>2.6</c:v>
                </c:pt>
                <c:pt idx="13639">
                  <c:v>2.6</c:v>
                </c:pt>
                <c:pt idx="13640">
                  <c:v>2.6</c:v>
                </c:pt>
                <c:pt idx="13641">
                  <c:v>2.6</c:v>
                </c:pt>
                <c:pt idx="13642">
                  <c:v>2.6</c:v>
                </c:pt>
                <c:pt idx="13643">
                  <c:v>2.6</c:v>
                </c:pt>
                <c:pt idx="13644">
                  <c:v>2.6</c:v>
                </c:pt>
                <c:pt idx="13645">
                  <c:v>2.6</c:v>
                </c:pt>
                <c:pt idx="13646">
                  <c:v>2.6</c:v>
                </c:pt>
                <c:pt idx="13647">
                  <c:v>2.6</c:v>
                </c:pt>
                <c:pt idx="13648">
                  <c:v>2.6</c:v>
                </c:pt>
                <c:pt idx="13649">
                  <c:v>2.6</c:v>
                </c:pt>
                <c:pt idx="13650">
                  <c:v>2.6</c:v>
                </c:pt>
                <c:pt idx="13651">
                  <c:v>2.6</c:v>
                </c:pt>
                <c:pt idx="13652">
                  <c:v>2.6</c:v>
                </c:pt>
                <c:pt idx="13653">
                  <c:v>2.6</c:v>
                </c:pt>
                <c:pt idx="13654">
                  <c:v>2.7</c:v>
                </c:pt>
                <c:pt idx="13655">
                  <c:v>2.6</c:v>
                </c:pt>
                <c:pt idx="13656">
                  <c:v>2.6</c:v>
                </c:pt>
                <c:pt idx="13657">
                  <c:v>2.6</c:v>
                </c:pt>
                <c:pt idx="13658">
                  <c:v>2.6</c:v>
                </c:pt>
                <c:pt idx="13659">
                  <c:v>2.6</c:v>
                </c:pt>
                <c:pt idx="13660">
                  <c:v>2.6</c:v>
                </c:pt>
                <c:pt idx="13661">
                  <c:v>2.6</c:v>
                </c:pt>
                <c:pt idx="13662">
                  <c:v>2.6</c:v>
                </c:pt>
                <c:pt idx="13663">
                  <c:v>2.6</c:v>
                </c:pt>
                <c:pt idx="13664">
                  <c:v>2.6</c:v>
                </c:pt>
                <c:pt idx="13665">
                  <c:v>2.6</c:v>
                </c:pt>
                <c:pt idx="13666">
                  <c:v>2.7</c:v>
                </c:pt>
                <c:pt idx="13667">
                  <c:v>2.6</c:v>
                </c:pt>
                <c:pt idx="13668">
                  <c:v>2.6</c:v>
                </c:pt>
                <c:pt idx="13669">
                  <c:v>2.7</c:v>
                </c:pt>
                <c:pt idx="13670">
                  <c:v>2.7</c:v>
                </c:pt>
                <c:pt idx="13671">
                  <c:v>2.7</c:v>
                </c:pt>
                <c:pt idx="13672">
                  <c:v>2.7</c:v>
                </c:pt>
                <c:pt idx="13673">
                  <c:v>2.7</c:v>
                </c:pt>
                <c:pt idx="13674">
                  <c:v>2.7</c:v>
                </c:pt>
                <c:pt idx="13675">
                  <c:v>2.7</c:v>
                </c:pt>
                <c:pt idx="13676">
                  <c:v>2.7</c:v>
                </c:pt>
                <c:pt idx="13677">
                  <c:v>2.7</c:v>
                </c:pt>
                <c:pt idx="13678">
                  <c:v>2.7</c:v>
                </c:pt>
                <c:pt idx="13679">
                  <c:v>2.6</c:v>
                </c:pt>
                <c:pt idx="13680">
                  <c:v>2.6</c:v>
                </c:pt>
                <c:pt idx="13681">
                  <c:v>2.7</c:v>
                </c:pt>
                <c:pt idx="13682">
                  <c:v>2.6</c:v>
                </c:pt>
                <c:pt idx="13683">
                  <c:v>2.6</c:v>
                </c:pt>
                <c:pt idx="13684">
                  <c:v>2.7</c:v>
                </c:pt>
                <c:pt idx="13685">
                  <c:v>2.6</c:v>
                </c:pt>
                <c:pt idx="13686">
                  <c:v>2.6</c:v>
                </c:pt>
                <c:pt idx="13687">
                  <c:v>2.6</c:v>
                </c:pt>
                <c:pt idx="13688">
                  <c:v>2.6</c:v>
                </c:pt>
                <c:pt idx="13689">
                  <c:v>2.6</c:v>
                </c:pt>
                <c:pt idx="13690">
                  <c:v>2.6</c:v>
                </c:pt>
                <c:pt idx="13691">
                  <c:v>2.6</c:v>
                </c:pt>
                <c:pt idx="13692">
                  <c:v>2.6</c:v>
                </c:pt>
                <c:pt idx="13693">
                  <c:v>2.6</c:v>
                </c:pt>
                <c:pt idx="13694">
                  <c:v>2.6</c:v>
                </c:pt>
                <c:pt idx="13695">
                  <c:v>2.6</c:v>
                </c:pt>
                <c:pt idx="13696">
                  <c:v>2.6</c:v>
                </c:pt>
                <c:pt idx="13697">
                  <c:v>2.6</c:v>
                </c:pt>
                <c:pt idx="13698">
                  <c:v>2.6</c:v>
                </c:pt>
                <c:pt idx="13699">
                  <c:v>2.6</c:v>
                </c:pt>
                <c:pt idx="13700">
                  <c:v>2.6</c:v>
                </c:pt>
                <c:pt idx="13701">
                  <c:v>2.6</c:v>
                </c:pt>
                <c:pt idx="13702">
                  <c:v>2.6</c:v>
                </c:pt>
                <c:pt idx="13703">
                  <c:v>2.6</c:v>
                </c:pt>
                <c:pt idx="13704">
                  <c:v>2.6</c:v>
                </c:pt>
                <c:pt idx="13705">
                  <c:v>2.6</c:v>
                </c:pt>
                <c:pt idx="13706">
                  <c:v>2.6</c:v>
                </c:pt>
                <c:pt idx="13707">
                  <c:v>2.6</c:v>
                </c:pt>
                <c:pt idx="13708">
                  <c:v>2.6</c:v>
                </c:pt>
                <c:pt idx="13709">
                  <c:v>2.6</c:v>
                </c:pt>
                <c:pt idx="13710">
                  <c:v>2.6</c:v>
                </c:pt>
                <c:pt idx="13711">
                  <c:v>2.6</c:v>
                </c:pt>
                <c:pt idx="13712">
                  <c:v>2.6</c:v>
                </c:pt>
                <c:pt idx="13713">
                  <c:v>2.6</c:v>
                </c:pt>
                <c:pt idx="13714">
                  <c:v>2.6</c:v>
                </c:pt>
                <c:pt idx="13715">
                  <c:v>2.6</c:v>
                </c:pt>
                <c:pt idx="13716">
                  <c:v>2.6</c:v>
                </c:pt>
                <c:pt idx="13717">
                  <c:v>2.6</c:v>
                </c:pt>
                <c:pt idx="13718">
                  <c:v>2.6</c:v>
                </c:pt>
                <c:pt idx="13719">
                  <c:v>2.6</c:v>
                </c:pt>
                <c:pt idx="13720">
                  <c:v>2.6</c:v>
                </c:pt>
                <c:pt idx="13721">
                  <c:v>2.6</c:v>
                </c:pt>
                <c:pt idx="13722">
                  <c:v>2.6</c:v>
                </c:pt>
                <c:pt idx="13723">
                  <c:v>2.6</c:v>
                </c:pt>
                <c:pt idx="13724">
                  <c:v>2.7</c:v>
                </c:pt>
                <c:pt idx="13725">
                  <c:v>2.6</c:v>
                </c:pt>
                <c:pt idx="13726">
                  <c:v>2.6</c:v>
                </c:pt>
                <c:pt idx="13727">
                  <c:v>2.6</c:v>
                </c:pt>
                <c:pt idx="13728">
                  <c:v>2.6</c:v>
                </c:pt>
                <c:pt idx="13729">
                  <c:v>2.6</c:v>
                </c:pt>
                <c:pt idx="13730">
                  <c:v>2.6</c:v>
                </c:pt>
                <c:pt idx="13731">
                  <c:v>2.6</c:v>
                </c:pt>
                <c:pt idx="13732">
                  <c:v>2.6</c:v>
                </c:pt>
                <c:pt idx="13733">
                  <c:v>2.6</c:v>
                </c:pt>
                <c:pt idx="13734">
                  <c:v>2.6</c:v>
                </c:pt>
                <c:pt idx="13735">
                  <c:v>2.7</c:v>
                </c:pt>
                <c:pt idx="13736">
                  <c:v>2.7</c:v>
                </c:pt>
                <c:pt idx="13737">
                  <c:v>2.7</c:v>
                </c:pt>
                <c:pt idx="13738">
                  <c:v>2.6</c:v>
                </c:pt>
                <c:pt idx="13739">
                  <c:v>2.7</c:v>
                </c:pt>
                <c:pt idx="13740">
                  <c:v>2.7</c:v>
                </c:pt>
                <c:pt idx="13741">
                  <c:v>2.7</c:v>
                </c:pt>
                <c:pt idx="13742">
                  <c:v>2.7</c:v>
                </c:pt>
                <c:pt idx="13743">
                  <c:v>2.6</c:v>
                </c:pt>
                <c:pt idx="13744">
                  <c:v>2.7</c:v>
                </c:pt>
                <c:pt idx="13745">
                  <c:v>2.6</c:v>
                </c:pt>
                <c:pt idx="13746">
                  <c:v>2.6</c:v>
                </c:pt>
                <c:pt idx="13747">
                  <c:v>2.7</c:v>
                </c:pt>
                <c:pt idx="13748">
                  <c:v>2.6</c:v>
                </c:pt>
                <c:pt idx="13749">
                  <c:v>2.6</c:v>
                </c:pt>
                <c:pt idx="13750">
                  <c:v>2.6</c:v>
                </c:pt>
                <c:pt idx="13751">
                  <c:v>2.6</c:v>
                </c:pt>
                <c:pt idx="13752">
                  <c:v>2.6</c:v>
                </c:pt>
                <c:pt idx="13753">
                  <c:v>2.6</c:v>
                </c:pt>
                <c:pt idx="13754">
                  <c:v>2.6</c:v>
                </c:pt>
                <c:pt idx="13755">
                  <c:v>2.6</c:v>
                </c:pt>
                <c:pt idx="13756">
                  <c:v>2.6</c:v>
                </c:pt>
                <c:pt idx="13757">
                  <c:v>2.6</c:v>
                </c:pt>
                <c:pt idx="13758">
                  <c:v>2.6</c:v>
                </c:pt>
                <c:pt idx="13759">
                  <c:v>2.6</c:v>
                </c:pt>
                <c:pt idx="13760">
                  <c:v>2.6</c:v>
                </c:pt>
                <c:pt idx="13761">
                  <c:v>2.6</c:v>
                </c:pt>
                <c:pt idx="13762">
                  <c:v>2.6</c:v>
                </c:pt>
                <c:pt idx="13763">
                  <c:v>2.6</c:v>
                </c:pt>
                <c:pt idx="13764">
                  <c:v>2.6</c:v>
                </c:pt>
                <c:pt idx="13765">
                  <c:v>2.6</c:v>
                </c:pt>
                <c:pt idx="13766">
                  <c:v>2.6</c:v>
                </c:pt>
                <c:pt idx="13767">
                  <c:v>2.6</c:v>
                </c:pt>
                <c:pt idx="13768">
                  <c:v>2.6</c:v>
                </c:pt>
                <c:pt idx="13769">
                  <c:v>2.6</c:v>
                </c:pt>
                <c:pt idx="13770">
                  <c:v>2.6</c:v>
                </c:pt>
                <c:pt idx="13771">
                  <c:v>2.6</c:v>
                </c:pt>
                <c:pt idx="13772">
                  <c:v>2.6</c:v>
                </c:pt>
                <c:pt idx="13773">
                  <c:v>2.6</c:v>
                </c:pt>
                <c:pt idx="13774">
                  <c:v>2.6</c:v>
                </c:pt>
                <c:pt idx="13775">
                  <c:v>2.6</c:v>
                </c:pt>
                <c:pt idx="13776">
                  <c:v>2.6</c:v>
                </c:pt>
                <c:pt idx="13777">
                  <c:v>2.6</c:v>
                </c:pt>
                <c:pt idx="13778">
                  <c:v>2.6</c:v>
                </c:pt>
                <c:pt idx="13779">
                  <c:v>2.6</c:v>
                </c:pt>
                <c:pt idx="13780">
                  <c:v>2.6</c:v>
                </c:pt>
                <c:pt idx="13781">
                  <c:v>2.6</c:v>
                </c:pt>
                <c:pt idx="13782">
                  <c:v>2.6</c:v>
                </c:pt>
                <c:pt idx="13783">
                  <c:v>2.6</c:v>
                </c:pt>
                <c:pt idx="13784">
                  <c:v>2.6</c:v>
                </c:pt>
                <c:pt idx="13785">
                  <c:v>2.6</c:v>
                </c:pt>
                <c:pt idx="13786">
                  <c:v>2.6</c:v>
                </c:pt>
                <c:pt idx="13787">
                  <c:v>2.6</c:v>
                </c:pt>
                <c:pt idx="13788">
                  <c:v>2.6</c:v>
                </c:pt>
                <c:pt idx="13789">
                  <c:v>2.6</c:v>
                </c:pt>
                <c:pt idx="13790">
                  <c:v>2.6</c:v>
                </c:pt>
                <c:pt idx="13791">
                  <c:v>2.7</c:v>
                </c:pt>
                <c:pt idx="13792">
                  <c:v>2.6</c:v>
                </c:pt>
                <c:pt idx="13793">
                  <c:v>2.6</c:v>
                </c:pt>
                <c:pt idx="13794">
                  <c:v>2.6</c:v>
                </c:pt>
                <c:pt idx="13795">
                  <c:v>2.6</c:v>
                </c:pt>
                <c:pt idx="13796">
                  <c:v>2.6</c:v>
                </c:pt>
                <c:pt idx="13797">
                  <c:v>2.6</c:v>
                </c:pt>
                <c:pt idx="13798">
                  <c:v>2.6</c:v>
                </c:pt>
                <c:pt idx="13799">
                  <c:v>2.7</c:v>
                </c:pt>
                <c:pt idx="13800">
                  <c:v>2.6</c:v>
                </c:pt>
                <c:pt idx="13801">
                  <c:v>2.6</c:v>
                </c:pt>
                <c:pt idx="13802">
                  <c:v>2.7</c:v>
                </c:pt>
                <c:pt idx="13803">
                  <c:v>2.6</c:v>
                </c:pt>
                <c:pt idx="13804">
                  <c:v>2.7</c:v>
                </c:pt>
                <c:pt idx="13805">
                  <c:v>2.7</c:v>
                </c:pt>
                <c:pt idx="13806">
                  <c:v>2.7</c:v>
                </c:pt>
                <c:pt idx="13807">
                  <c:v>2.6</c:v>
                </c:pt>
                <c:pt idx="13808">
                  <c:v>2.6</c:v>
                </c:pt>
                <c:pt idx="13809">
                  <c:v>2.7</c:v>
                </c:pt>
                <c:pt idx="13810">
                  <c:v>2.6</c:v>
                </c:pt>
                <c:pt idx="13811">
                  <c:v>2.7</c:v>
                </c:pt>
                <c:pt idx="13812">
                  <c:v>2.7</c:v>
                </c:pt>
                <c:pt idx="13813">
                  <c:v>2.6</c:v>
                </c:pt>
                <c:pt idx="13814">
                  <c:v>2.7</c:v>
                </c:pt>
                <c:pt idx="13815">
                  <c:v>2.6</c:v>
                </c:pt>
                <c:pt idx="13816">
                  <c:v>2.6</c:v>
                </c:pt>
                <c:pt idx="13817">
                  <c:v>2.6</c:v>
                </c:pt>
                <c:pt idx="13818">
                  <c:v>2.7</c:v>
                </c:pt>
                <c:pt idx="13819">
                  <c:v>2.6</c:v>
                </c:pt>
                <c:pt idx="13820">
                  <c:v>2.6</c:v>
                </c:pt>
                <c:pt idx="13821">
                  <c:v>2.6</c:v>
                </c:pt>
                <c:pt idx="13822">
                  <c:v>2.6</c:v>
                </c:pt>
                <c:pt idx="13823">
                  <c:v>2.6</c:v>
                </c:pt>
                <c:pt idx="13824">
                  <c:v>2.6</c:v>
                </c:pt>
                <c:pt idx="13825">
                  <c:v>2.6</c:v>
                </c:pt>
                <c:pt idx="13826">
                  <c:v>2.6</c:v>
                </c:pt>
                <c:pt idx="13827">
                  <c:v>2.6</c:v>
                </c:pt>
                <c:pt idx="13828">
                  <c:v>2.6</c:v>
                </c:pt>
                <c:pt idx="13829">
                  <c:v>2.6</c:v>
                </c:pt>
                <c:pt idx="13830">
                  <c:v>2.6</c:v>
                </c:pt>
                <c:pt idx="13831">
                  <c:v>2.6</c:v>
                </c:pt>
                <c:pt idx="13832">
                  <c:v>2.6</c:v>
                </c:pt>
                <c:pt idx="13833">
                  <c:v>2.6</c:v>
                </c:pt>
                <c:pt idx="13834">
                  <c:v>2.6</c:v>
                </c:pt>
                <c:pt idx="13835">
                  <c:v>2.6</c:v>
                </c:pt>
                <c:pt idx="13836">
                  <c:v>2.6</c:v>
                </c:pt>
                <c:pt idx="13837">
                  <c:v>2.6</c:v>
                </c:pt>
                <c:pt idx="13838">
                  <c:v>2.6</c:v>
                </c:pt>
                <c:pt idx="13839">
                  <c:v>2.6</c:v>
                </c:pt>
                <c:pt idx="13840">
                  <c:v>2.6</c:v>
                </c:pt>
                <c:pt idx="13841">
                  <c:v>2.6</c:v>
                </c:pt>
                <c:pt idx="13842">
                  <c:v>2.6</c:v>
                </c:pt>
                <c:pt idx="13843">
                  <c:v>2.6</c:v>
                </c:pt>
                <c:pt idx="13844">
                  <c:v>2.6</c:v>
                </c:pt>
                <c:pt idx="13845">
                  <c:v>2.6</c:v>
                </c:pt>
                <c:pt idx="13846">
                  <c:v>2.6</c:v>
                </c:pt>
                <c:pt idx="13847">
                  <c:v>2.6</c:v>
                </c:pt>
                <c:pt idx="13848">
                  <c:v>2.6</c:v>
                </c:pt>
                <c:pt idx="13849">
                  <c:v>2.6</c:v>
                </c:pt>
                <c:pt idx="13850">
                  <c:v>2.6</c:v>
                </c:pt>
                <c:pt idx="13851">
                  <c:v>2.6</c:v>
                </c:pt>
                <c:pt idx="13852">
                  <c:v>2.6</c:v>
                </c:pt>
                <c:pt idx="13853">
                  <c:v>2.6</c:v>
                </c:pt>
                <c:pt idx="13854">
                  <c:v>2.6</c:v>
                </c:pt>
                <c:pt idx="13855">
                  <c:v>2.6</c:v>
                </c:pt>
                <c:pt idx="13856">
                  <c:v>2.6</c:v>
                </c:pt>
                <c:pt idx="13857">
                  <c:v>2.6</c:v>
                </c:pt>
                <c:pt idx="13858">
                  <c:v>2.6</c:v>
                </c:pt>
                <c:pt idx="13859">
                  <c:v>2.6</c:v>
                </c:pt>
                <c:pt idx="13860">
                  <c:v>2.6</c:v>
                </c:pt>
                <c:pt idx="13861">
                  <c:v>2.6</c:v>
                </c:pt>
                <c:pt idx="13862">
                  <c:v>2.6</c:v>
                </c:pt>
                <c:pt idx="13863">
                  <c:v>2.6</c:v>
                </c:pt>
                <c:pt idx="13864">
                  <c:v>2.6</c:v>
                </c:pt>
                <c:pt idx="13865">
                  <c:v>2.6</c:v>
                </c:pt>
                <c:pt idx="13866">
                  <c:v>2.6</c:v>
                </c:pt>
                <c:pt idx="13867">
                  <c:v>2.6</c:v>
                </c:pt>
                <c:pt idx="13868">
                  <c:v>2.7</c:v>
                </c:pt>
                <c:pt idx="13869">
                  <c:v>2.7</c:v>
                </c:pt>
                <c:pt idx="13870">
                  <c:v>2.7</c:v>
                </c:pt>
                <c:pt idx="13871">
                  <c:v>2.7</c:v>
                </c:pt>
                <c:pt idx="13872">
                  <c:v>2.7</c:v>
                </c:pt>
                <c:pt idx="13873">
                  <c:v>2.7</c:v>
                </c:pt>
                <c:pt idx="13874">
                  <c:v>2.7</c:v>
                </c:pt>
                <c:pt idx="13875">
                  <c:v>2.6</c:v>
                </c:pt>
                <c:pt idx="13876">
                  <c:v>2.7</c:v>
                </c:pt>
                <c:pt idx="13877">
                  <c:v>2.7</c:v>
                </c:pt>
                <c:pt idx="13878">
                  <c:v>2.7</c:v>
                </c:pt>
                <c:pt idx="13879">
                  <c:v>2.6</c:v>
                </c:pt>
                <c:pt idx="13880">
                  <c:v>2.6</c:v>
                </c:pt>
                <c:pt idx="13881">
                  <c:v>2.6</c:v>
                </c:pt>
                <c:pt idx="13882">
                  <c:v>2.6</c:v>
                </c:pt>
                <c:pt idx="13883">
                  <c:v>2.7</c:v>
                </c:pt>
                <c:pt idx="13884">
                  <c:v>2.7</c:v>
                </c:pt>
                <c:pt idx="13885">
                  <c:v>2.6</c:v>
                </c:pt>
                <c:pt idx="13886">
                  <c:v>2.6</c:v>
                </c:pt>
                <c:pt idx="13887">
                  <c:v>2.7</c:v>
                </c:pt>
                <c:pt idx="13888">
                  <c:v>2.6</c:v>
                </c:pt>
                <c:pt idx="13889">
                  <c:v>2.6</c:v>
                </c:pt>
                <c:pt idx="13890">
                  <c:v>2.6</c:v>
                </c:pt>
                <c:pt idx="13891">
                  <c:v>2.6</c:v>
                </c:pt>
                <c:pt idx="13892">
                  <c:v>2.6</c:v>
                </c:pt>
                <c:pt idx="13893">
                  <c:v>2.6</c:v>
                </c:pt>
                <c:pt idx="13894">
                  <c:v>2.6</c:v>
                </c:pt>
                <c:pt idx="13895">
                  <c:v>2.6</c:v>
                </c:pt>
                <c:pt idx="13896">
                  <c:v>2.6</c:v>
                </c:pt>
                <c:pt idx="13897">
                  <c:v>2.6</c:v>
                </c:pt>
                <c:pt idx="13898">
                  <c:v>2.6</c:v>
                </c:pt>
                <c:pt idx="13899">
                  <c:v>2.6</c:v>
                </c:pt>
                <c:pt idx="13900">
                  <c:v>2.6</c:v>
                </c:pt>
                <c:pt idx="13901">
                  <c:v>2.6</c:v>
                </c:pt>
                <c:pt idx="13902">
                  <c:v>2.6</c:v>
                </c:pt>
                <c:pt idx="13903">
                  <c:v>2.6</c:v>
                </c:pt>
                <c:pt idx="13904">
                  <c:v>2.6</c:v>
                </c:pt>
                <c:pt idx="13905">
                  <c:v>2.6</c:v>
                </c:pt>
                <c:pt idx="13906">
                  <c:v>2.6</c:v>
                </c:pt>
                <c:pt idx="13907">
                  <c:v>2.6</c:v>
                </c:pt>
                <c:pt idx="13908">
                  <c:v>2.6</c:v>
                </c:pt>
                <c:pt idx="13909">
                  <c:v>2.6</c:v>
                </c:pt>
                <c:pt idx="13910">
                  <c:v>2.6</c:v>
                </c:pt>
                <c:pt idx="13911">
                  <c:v>2.6</c:v>
                </c:pt>
                <c:pt idx="13912">
                  <c:v>2.6</c:v>
                </c:pt>
                <c:pt idx="13913">
                  <c:v>2.6</c:v>
                </c:pt>
                <c:pt idx="13914">
                  <c:v>2.6</c:v>
                </c:pt>
                <c:pt idx="13915">
                  <c:v>2.6</c:v>
                </c:pt>
                <c:pt idx="13916">
                  <c:v>2.6</c:v>
                </c:pt>
                <c:pt idx="13917">
                  <c:v>2.6</c:v>
                </c:pt>
                <c:pt idx="13918">
                  <c:v>2.6</c:v>
                </c:pt>
                <c:pt idx="13919">
                  <c:v>2.6</c:v>
                </c:pt>
                <c:pt idx="13920">
                  <c:v>2.6</c:v>
                </c:pt>
                <c:pt idx="13921">
                  <c:v>2.6</c:v>
                </c:pt>
                <c:pt idx="13922">
                  <c:v>2.6</c:v>
                </c:pt>
                <c:pt idx="13923">
                  <c:v>2.6</c:v>
                </c:pt>
                <c:pt idx="13924">
                  <c:v>2.6</c:v>
                </c:pt>
                <c:pt idx="13925">
                  <c:v>2.6</c:v>
                </c:pt>
                <c:pt idx="13926">
                  <c:v>2.7</c:v>
                </c:pt>
                <c:pt idx="13927">
                  <c:v>2.6</c:v>
                </c:pt>
                <c:pt idx="13928">
                  <c:v>2.7</c:v>
                </c:pt>
                <c:pt idx="13929">
                  <c:v>2.6</c:v>
                </c:pt>
                <c:pt idx="13930">
                  <c:v>2.7</c:v>
                </c:pt>
                <c:pt idx="13931">
                  <c:v>2.7</c:v>
                </c:pt>
                <c:pt idx="13932">
                  <c:v>2.7</c:v>
                </c:pt>
                <c:pt idx="13933">
                  <c:v>2.7</c:v>
                </c:pt>
                <c:pt idx="13934">
                  <c:v>2.7</c:v>
                </c:pt>
                <c:pt idx="13935">
                  <c:v>2.7</c:v>
                </c:pt>
                <c:pt idx="13936">
                  <c:v>2.7</c:v>
                </c:pt>
                <c:pt idx="13937">
                  <c:v>2.7</c:v>
                </c:pt>
                <c:pt idx="13938">
                  <c:v>2.7</c:v>
                </c:pt>
                <c:pt idx="13939">
                  <c:v>2.7</c:v>
                </c:pt>
                <c:pt idx="13940">
                  <c:v>2.6</c:v>
                </c:pt>
                <c:pt idx="13941">
                  <c:v>2.7</c:v>
                </c:pt>
                <c:pt idx="13942">
                  <c:v>2.7</c:v>
                </c:pt>
                <c:pt idx="13943">
                  <c:v>2.7</c:v>
                </c:pt>
                <c:pt idx="13944">
                  <c:v>2.7</c:v>
                </c:pt>
                <c:pt idx="13945">
                  <c:v>2.7</c:v>
                </c:pt>
                <c:pt idx="13946">
                  <c:v>2.7</c:v>
                </c:pt>
                <c:pt idx="13947">
                  <c:v>2.7</c:v>
                </c:pt>
                <c:pt idx="13948">
                  <c:v>2.7</c:v>
                </c:pt>
                <c:pt idx="13949">
                  <c:v>2.7</c:v>
                </c:pt>
                <c:pt idx="13950">
                  <c:v>2.7</c:v>
                </c:pt>
                <c:pt idx="13951">
                  <c:v>2.6</c:v>
                </c:pt>
                <c:pt idx="13952">
                  <c:v>2.7</c:v>
                </c:pt>
                <c:pt idx="13953">
                  <c:v>2.7</c:v>
                </c:pt>
                <c:pt idx="13954">
                  <c:v>2.6</c:v>
                </c:pt>
                <c:pt idx="13955">
                  <c:v>2.7</c:v>
                </c:pt>
                <c:pt idx="13956">
                  <c:v>2.7</c:v>
                </c:pt>
                <c:pt idx="13957">
                  <c:v>2.7</c:v>
                </c:pt>
                <c:pt idx="13958">
                  <c:v>2.7</c:v>
                </c:pt>
                <c:pt idx="13959">
                  <c:v>2.6</c:v>
                </c:pt>
                <c:pt idx="13960">
                  <c:v>2.7</c:v>
                </c:pt>
                <c:pt idx="13961">
                  <c:v>2.6</c:v>
                </c:pt>
                <c:pt idx="13962">
                  <c:v>2.6</c:v>
                </c:pt>
                <c:pt idx="13963">
                  <c:v>2.6</c:v>
                </c:pt>
                <c:pt idx="13964">
                  <c:v>2.6</c:v>
                </c:pt>
                <c:pt idx="13965">
                  <c:v>2.6</c:v>
                </c:pt>
                <c:pt idx="13966">
                  <c:v>2.6</c:v>
                </c:pt>
                <c:pt idx="13967">
                  <c:v>2.6</c:v>
                </c:pt>
                <c:pt idx="13968">
                  <c:v>2.6</c:v>
                </c:pt>
                <c:pt idx="13969">
                  <c:v>2.6</c:v>
                </c:pt>
                <c:pt idx="13970">
                  <c:v>2.6</c:v>
                </c:pt>
                <c:pt idx="13971">
                  <c:v>2.6</c:v>
                </c:pt>
                <c:pt idx="13972">
                  <c:v>2.6</c:v>
                </c:pt>
                <c:pt idx="13973">
                  <c:v>2.6</c:v>
                </c:pt>
                <c:pt idx="13974">
                  <c:v>2.6</c:v>
                </c:pt>
                <c:pt idx="13975">
                  <c:v>2.6</c:v>
                </c:pt>
                <c:pt idx="13976">
                  <c:v>2.6</c:v>
                </c:pt>
                <c:pt idx="13977">
                  <c:v>2.6</c:v>
                </c:pt>
                <c:pt idx="13978">
                  <c:v>2.6</c:v>
                </c:pt>
                <c:pt idx="13979">
                  <c:v>2.6</c:v>
                </c:pt>
                <c:pt idx="13980">
                  <c:v>2.6</c:v>
                </c:pt>
                <c:pt idx="13981">
                  <c:v>2.6</c:v>
                </c:pt>
                <c:pt idx="13982">
                  <c:v>2.6</c:v>
                </c:pt>
                <c:pt idx="13983">
                  <c:v>2.7</c:v>
                </c:pt>
                <c:pt idx="13984">
                  <c:v>2.6</c:v>
                </c:pt>
                <c:pt idx="13985">
                  <c:v>2.6</c:v>
                </c:pt>
                <c:pt idx="13986">
                  <c:v>2.6</c:v>
                </c:pt>
                <c:pt idx="13987">
                  <c:v>2.6</c:v>
                </c:pt>
                <c:pt idx="13988">
                  <c:v>2.6</c:v>
                </c:pt>
                <c:pt idx="13989">
                  <c:v>2.7</c:v>
                </c:pt>
                <c:pt idx="13990">
                  <c:v>2.6</c:v>
                </c:pt>
                <c:pt idx="13991">
                  <c:v>2.6</c:v>
                </c:pt>
                <c:pt idx="13992">
                  <c:v>2.7</c:v>
                </c:pt>
                <c:pt idx="13993">
                  <c:v>2.7</c:v>
                </c:pt>
                <c:pt idx="13994">
                  <c:v>2.7</c:v>
                </c:pt>
                <c:pt idx="13995">
                  <c:v>2.6</c:v>
                </c:pt>
                <c:pt idx="13996">
                  <c:v>2.7</c:v>
                </c:pt>
                <c:pt idx="13997">
                  <c:v>2.7</c:v>
                </c:pt>
                <c:pt idx="13998">
                  <c:v>2.7</c:v>
                </c:pt>
                <c:pt idx="13999">
                  <c:v>2.7</c:v>
                </c:pt>
                <c:pt idx="14000">
                  <c:v>2.7</c:v>
                </c:pt>
                <c:pt idx="14001">
                  <c:v>2.7</c:v>
                </c:pt>
                <c:pt idx="14002">
                  <c:v>2.7</c:v>
                </c:pt>
                <c:pt idx="14003">
                  <c:v>2.7</c:v>
                </c:pt>
                <c:pt idx="14004">
                  <c:v>2.7</c:v>
                </c:pt>
                <c:pt idx="14005">
                  <c:v>2.7</c:v>
                </c:pt>
                <c:pt idx="14006">
                  <c:v>2.7</c:v>
                </c:pt>
                <c:pt idx="14007">
                  <c:v>2.7</c:v>
                </c:pt>
                <c:pt idx="14008">
                  <c:v>2.7</c:v>
                </c:pt>
                <c:pt idx="14009">
                  <c:v>2.7</c:v>
                </c:pt>
                <c:pt idx="14010">
                  <c:v>2.7</c:v>
                </c:pt>
                <c:pt idx="14011">
                  <c:v>2.7</c:v>
                </c:pt>
                <c:pt idx="14012">
                  <c:v>2.7</c:v>
                </c:pt>
                <c:pt idx="14013">
                  <c:v>2.7</c:v>
                </c:pt>
                <c:pt idx="14014">
                  <c:v>2.7</c:v>
                </c:pt>
                <c:pt idx="14015">
                  <c:v>2.6</c:v>
                </c:pt>
                <c:pt idx="14016">
                  <c:v>2.7</c:v>
                </c:pt>
                <c:pt idx="14017">
                  <c:v>2.6</c:v>
                </c:pt>
                <c:pt idx="14018">
                  <c:v>2.7</c:v>
                </c:pt>
                <c:pt idx="14019">
                  <c:v>2.7</c:v>
                </c:pt>
                <c:pt idx="14020">
                  <c:v>2.7</c:v>
                </c:pt>
                <c:pt idx="14021">
                  <c:v>2.7</c:v>
                </c:pt>
                <c:pt idx="14022">
                  <c:v>2.7</c:v>
                </c:pt>
                <c:pt idx="14023">
                  <c:v>2.6</c:v>
                </c:pt>
                <c:pt idx="14024">
                  <c:v>2.7</c:v>
                </c:pt>
                <c:pt idx="14025">
                  <c:v>2.6</c:v>
                </c:pt>
                <c:pt idx="14026">
                  <c:v>2.6</c:v>
                </c:pt>
                <c:pt idx="14027">
                  <c:v>2.6</c:v>
                </c:pt>
                <c:pt idx="14028">
                  <c:v>2.6</c:v>
                </c:pt>
                <c:pt idx="14029">
                  <c:v>2.7</c:v>
                </c:pt>
                <c:pt idx="14030">
                  <c:v>2.7</c:v>
                </c:pt>
                <c:pt idx="14031">
                  <c:v>2.6</c:v>
                </c:pt>
                <c:pt idx="14032">
                  <c:v>2.7</c:v>
                </c:pt>
                <c:pt idx="14033">
                  <c:v>2.7</c:v>
                </c:pt>
                <c:pt idx="14034">
                  <c:v>2.6</c:v>
                </c:pt>
                <c:pt idx="14035">
                  <c:v>2.7</c:v>
                </c:pt>
                <c:pt idx="14036">
                  <c:v>2.6</c:v>
                </c:pt>
                <c:pt idx="14037">
                  <c:v>2.6</c:v>
                </c:pt>
                <c:pt idx="14038">
                  <c:v>2.6</c:v>
                </c:pt>
                <c:pt idx="14039">
                  <c:v>2.6</c:v>
                </c:pt>
                <c:pt idx="14040">
                  <c:v>2.6</c:v>
                </c:pt>
                <c:pt idx="14041">
                  <c:v>2.6</c:v>
                </c:pt>
                <c:pt idx="14042">
                  <c:v>2.6</c:v>
                </c:pt>
                <c:pt idx="14043">
                  <c:v>2.7</c:v>
                </c:pt>
                <c:pt idx="14044">
                  <c:v>2.6</c:v>
                </c:pt>
                <c:pt idx="14045">
                  <c:v>2.6</c:v>
                </c:pt>
                <c:pt idx="14046">
                  <c:v>2.6</c:v>
                </c:pt>
                <c:pt idx="14047">
                  <c:v>2.6</c:v>
                </c:pt>
                <c:pt idx="14048">
                  <c:v>2.6</c:v>
                </c:pt>
                <c:pt idx="14049">
                  <c:v>2.6</c:v>
                </c:pt>
                <c:pt idx="14050">
                  <c:v>2.6</c:v>
                </c:pt>
                <c:pt idx="14051">
                  <c:v>2.7</c:v>
                </c:pt>
                <c:pt idx="14052">
                  <c:v>2.6</c:v>
                </c:pt>
                <c:pt idx="14053">
                  <c:v>2.7</c:v>
                </c:pt>
                <c:pt idx="14054">
                  <c:v>2.6</c:v>
                </c:pt>
                <c:pt idx="14055">
                  <c:v>2.6</c:v>
                </c:pt>
                <c:pt idx="14056">
                  <c:v>2.7</c:v>
                </c:pt>
                <c:pt idx="14057">
                  <c:v>2.7</c:v>
                </c:pt>
                <c:pt idx="14058">
                  <c:v>2.6</c:v>
                </c:pt>
                <c:pt idx="14059">
                  <c:v>2.7</c:v>
                </c:pt>
                <c:pt idx="14060">
                  <c:v>2.7</c:v>
                </c:pt>
                <c:pt idx="14061">
                  <c:v>2.7</c:v>
                </c:pt>
                <c:pt idx="14062">
                  <c:v>2.7</c:v>
                </c:pt>
                <c:pt idx="14063">
                  <c:v>2.7</c:v>
                </c:pt>
                <c:pt idx="14064">
                  <c:v>2.7</c:v>
                </c:pt>
                <c:pt idx="14065">
                  <c:v>2.7</c:v>
                </c:pt>
                <c:pt idx="14066">
                  <c:v>2.7</c:v>
                </c:pt>
                <c:pt idx="14067">
                  <c:v>2.7</c:v>
                </c:pt>
                <c:pt idx="14068">
                  <c:v>2.7</c:v>
                </c:pt>
                <c:pt idx="14069">
                  <c:v>2.7</c:v>
                </c:pt>
                <c:pt idx="14070">
                  <c:v>2.7</c:v>
                </c:pt>
                <c:pt idx="14071">
                  <c:v>2.7</c:v>
                </c:pt>
                <c:pt idx="14072">
                  <c:v>2.7</c:v>
                </c:pt>
                <c:pt idx="14073">
                  <c:v>2.7</c:v>
                </c:pt>
                <c:pt idx="14074">
                  <c:v>2.7</c:v>
                </c:pt>
                <c:pt idx="14075">
                  <c:v>2.7</c:v>
                </c:pt>
                <c:pt idx="14076">
                  <c:v>2.7</c:v>
                </c:pt>
                <c:pt idx="14077">
                  <c:v>2.7</c:v>
                </c:pt>
                <c:pt idx="14078">
                  <c:v>2.7</c:v>
                </c:pt>
                <c:pt idx="14079">
                  <c:v>2.7</c:v>
                </c:pt>
                <c:pt idx="14080">
                  <c:v>2.7</c:v>
                </c:pt>
                <c:pt idx="14081">
                  <c:v>2.7</c:v>
                </c:pt>
                <c:pt idx="14082">
                  <c:v>2.7</c:v>
                </c:pt>
                <c:pt idx="14083">
                  <c:v>2.7</c:v>
                </c:pt>
                <c:pt idx="14084">
                  <c:v>2.7</c:v>
                </c:pt>
                <c:pt idx="14085">
                  <c:v>2.7</c:v>
                </c:pt>
                <c:pt idx="14086">
                  <c:v>2.7</c:v>
                </c:pt>
                <c:pt idx="14087">
                  <c:v>2.7</c:v>
                </c:pt>
                <c:pt idx="14088">
                  <c:v>2.7</c:v>
                </c:pt>
                <c:pt idx="14089">
                  <c:v>2.7</c:v>
                </c:pt>
                <c:pt idx="14090">
                  <c:v>2.7</c:v>
                </c:pt>
                <c:pt idx="14091">
                  <c:v>2.7</c:v>
                </c:pt>
                <c:pt idx="14092">
                  <c:v>2.7</c:v>
                </c:pt>
                <c:pt idx="14093">
                  <c:v>2.7</c:v>
                </c:pt>
                <c:pt idx="14094">
                  <c:v>2.7</c:v>
                </c:pt>
                <c:pt idx="14095">
                  <c:v>2.7</c:v>
                </c:pt>
                <c:pt idx="14096">
                  <c:v>2.6</c:v>
                </c:pt>
                <c:pt idx="14097">
                  <c:v>2.6</c:v>
                </c:pt>
                <c:pt idx="14098">
                  <c:v>2.6</c:v>
                </c:pt>
                <c:pt idx="14099">
                  <c:v>2.7</c:v>
                </c:pt>
                <c:pt idx="14100">
                  <c:v>2.7</c:v>
                </c:pt>
                <c:pt idx="14101">
                  <c:v>2.7</c:v>
                </c:pt>
                <c:pt idx="14102">
                  <c:v>2.6</c:v>
                </c:pt>
                <c:pt idx="14103">
                  <c:v>2.7</c:v>
                </c:pt>
                <c:pt idx="14104">
                  <c:v>2.7</c:v>
                </c:pt>
                <c:pt idx="14105">
                  <c:v>2.7</c:v>
                </c:pt>
                <c:pt idx="14106">
                  <c:v>2.7</c:v>
                </c:pt>
                <c:pt idx="14107">
                  <c:v>2.7</c:v>
                </c:pt>
                <c:pt idx="14108">
                  <c:v>2.7</c:v>
                </c:pt>
                <c:pt idx="14109">
                  <c:v>2.6</c:v>
                </c:pt>
                <c:pt idx="14110">
                  <c:v>2.6</c:v>
                </c:pt>
                <c:pt idx="14111">
                  <c:v>2.7</c:v>
                </c:pt>
                <c:pt idx="14112">
                  <c:v>2.6</c:v>
                </c:pt>
                <c:pt idx="14113">
                  <c:v>2.7</c:v>
                </c:pt>
                <c:pt idx="14114">
                  <c:v>2.6</c:v>
                </c:pt>
                <c:pt idx="14115">
                  <c:v>2.6</c:v>
                </c:pt>
                <c:pt idx="14116">
                  <c:v>2.6</c:v>
                </c:pt>
                <c:pt idx="14117">
                  <c:v>2.6</c:v>
                </c:pt>
                <c:pt idx="14118">
                  <c:v>2.7</c:v>
                </c:pt>
                <c:pt idx="14119">
                  <c:v>2.7</c:v>
                </c:pt>
                <c:pt idx="14120">
                  <c:v>2.7</c:v>
                </c:pt>
                <c:pt idx="14121">
                  <c:v>2.7</c:v>
                </c:pt>
                <c:pt idx="14122">
                  <c:v>2.7</c:v>
                </c:pt>
                <c:pt idx="14123">
                  <c:v>2.7</c:v>
                </c:pt>
                <c:pt idx="14124">
                  <c:v>2.7</c:v>
                </c:pt>
                <c:pt idx="14125">
                  <c:v>2.7</c:v>
                </c:pt>
                <c:pt idx="14126">
                  <c:v>2.7</c:v>
                </c:pt>
                <c:pt idx="14127">
                  <c:v>2.7</c:v>
                </c:pt>
                <c:pt idx="14128">
                  <c:v>2.7</c:v>
                </c:pt>
                <c:pt idx="14129">
                  <c:v>2.7</c:v>
                </c:pt>
                <c:pt idx="14130">
                  <c:v>2.7</c:v>
                </c:pt>
                <c:pt idx="14131">
                  <c:v>2.7</c:v>
                </c:pt>
                <c:pt idx="14132">
                  <c:v>2.7</c:v>
                </c:pt>
                <c:pt idx="14133">
                  <c:v>2.7</c:v>
                </c:pt>
                <c:pt idx="14134">
                  <c:v>2.7</c:v>
                </c:pt>
                <c:pt idx="14135">
                  <c:v>2.7</c:v>
                </c:pt>
                <c:pt idx="14136">
                  <c:v>2.7</c:v>
                </c:pt>
                <c:pt idx="14137">
                  <c:v>2.7</c:v>
                </c:pt>
                <c:pt idx="14138">
                  <c:v>2.7</c:v>
                </c:pt>
                <c:pt idx="14139">
                  <c:v>2.7</c:v>
                </c:pt>
                <c:pt idx="14140">
                  <c:v>2.7</c:v>
                </c:pt>
                <c:pt idx="14141">
                  <c:v>2.7</c:v>
                </c:pt>
                <c:pt idx="14142">
                  <c:v>2.7</c:v>
                </c:pt>
                <c:pt idx="14143">
                  <c:v>2.7</c:v>
                </c:pt>
                <c:pt idx="14144">
                  <c:v>2.7</c:v>
                </c:pt>
                <c:pt idx="14145">
                  <c:v>2.7</c:v>
                </c:pt>
                <c:pt idx="14146">
                  <c:v>2.7</c:v>
                </c:pt>
                <c:pt idx="14147">
                  <c:v>2.7</c:v>
                </c:pt>
                <c:pt idx="14148">
                  <c:v>2.7</c:v>
                </c:pt>
                <c:pt idx="14149">
                  <c:v>2.7</c:v>
                </c:pt>
                <c:pt idx="14150">
                  <c:v>2.7</c:v>
                </c:pt>
                <c:pt idx="14151">
                  <c:v>2.7</c:v>
                </c:pt>
                <c:pt idx="14152">
                  <c:v>2.7</c:v>
                </c:pt>
                <c:pt idx="14153">
                  <c:v>2.7</c:v>
                </c:pt>
                <c:pt idx="14154">
                  <c:v>2.7</c:v>
                </c:pt>
                <c:pt idx="14155">
                  <c:v>2.7</c:v>
                </c:pt>
                <c:pt idx="14156">
                  <c:v>2.7</c:v>
                </c:pt>
                <c:pt idx="14157">
                  <c:v>2.7</c:v>
                </c:pt>
                <c:pt idx="14158">
                  <c:v>2.7</c:v>
                </c:pt>
                <c:pt idx="14159">
                  <c:v>2.7</c:v>
                </c:pt>
                <c:pt idx="14160">
                  <c:v>2.7</c:v>
                </c:pt>
                <c:pt idx="14161">
                  <c:v>2.7</c:v>
                </c:pt>
                <c:pt idx="14162">
                  <c:v>2.7</c:v>
                </c:pt>
                <c:pt idx="14163">
                  <c:v>2.7</c:v>
                </c:pt>
                <c:pt idx="14164">
                  <c:v>2.6</c:v>
                </c:pt>
                <c:pt idx="14165">
                  <c:v>2.6</c:v>
                </c:pt>
                <c:pt idx="14166">
                  <c:v>2.7</c:v>
                </c:pt>
                <c:pt idx="14167">
                  <c:v>2.6</c:v>
                </c:pt>
                <c:pt idx="14168">
                  <c:v>2.7</c:v>
                </c:pt>
                <c:pt idx="14169">
                  <c:v>2.6</c:v>
                </c:pt>
                <c:pt idx="14170">
                  <c:v>2.7</c:v>
                </c:pt>
                <c:pt idx="14171">
                  <c:v>2.7</c:v>
                </c:pt>
                <c:pt idx="14172">
                  <c:v>2.6</c:v>
                </c:pt>
                <c:pt idx="14173">
                  <c:v>2.7</c:v>
                </c:pt>
                <c:pt idx="14174">
                  <c:v>2.7</c:v>
                </c:pt>
                <c:pt idx="14175">
                  <c:v>2.6</c:v>
                </c:pt>
                <c:pt idx="14176">
                  <c:v>2.7</c:v>
                </c:pt>
                <c:pt idx="14177">
                  <c:v>2.6</c:v>
                </c:pt>
                <c:pt idx="14178">
                  <c:v>2.7</c:v>
                </c:pt>
                <c:pt idx="14179">
                  <c:v>2.6</c:v>
                </c:pt>
                <c:pt idx="14180">
                  <c:v>2.7</c:v>
                </c:pt>
                <c:pt idx="14181">
                  <c:v>2.7</c:v>
                </c:pt>
                <c:pt idx="14182">
                  <c:v>2.7</c:v>
                </c:pt>
                <c:pt idx="14183">
                  <c:v>2.7</c:v>
                </c:pt>
                <c:pt idx="14184">
                  <c:v>2.7</c:v>
                </c:pt>
                <c:pt idx="14185">
                  <c:v>2.7</c:v>
                </c:pt>
                <c:pt idx="14186">
                  <c:v>2.7</c:v>
                </c:pt>
                <c:pt idx="14187">
                  <c:v>2.7</c:v>
                </c:pt>
                <c:pt idx="14188">
                  <c:v>2.7</c:v>
                </c:pt>
                <c:pt idx="14189">
                  <c:v>2.7</c:v>
                </c:pt>
                <c:pt idx="14190">
                  <c:v>2.7</c:v>
                </c:pt>
                <c:pt idx="14191">
                  <c:v>2.7</c:v>
                </c:pt>
                <c:pt idx="14192">
                  <c:v>2.7</c:v>
                </c:pt>
                <c:pt idx="14193">
                  <c:v>2.7</c:v>
                </c:pt>
                <c:pt idx="14194">
                  <c:v>2.7</c:v>
                </c:pt>
                <c:pt idx="14195">
                  <c:v>2.7</c:v>
                </c:pt>
                <c:pt idx="14196">
                  <c:v>2.7</c:v>
                </c:pt>
                <c:pt idx="14197">
                  <c:v>2.7</c:v>
                </c:pt>
                <c:pt idx="14198">
                  <c:v>2.7</c:v>
                </c:pt>
                <c:pt idx="14199">
                  <c:v>2.7</c:v>
                </c:pt>
                <c:pt idx="14200">
                  <c:v>2.7</c:v>
                </c:pt>
                <c:pt idx="14201">
                  <c:v>2.7</c:v>
                </c:pt>
                <c:pt idx="14202">
                  <c:v>2.7</c:v>
                </c:pt>
                <c:pt idx="14203">
                  <c:v>2.7</c:v>
                </c:pt>
                <c:pt idx="14204">
                  <c:v>2.7</c:v>
                </c:pt>
                <c:pt idx="14205">
                  <c:v>2.7</c:v>
                </c:pt>
                <c:pt idx="14206">
                  <c:v>2.7</c:v>
                </c:pt>
                <c:pt idx="14207">
                  <c:v>2.7</c:v>
                </c:pt>
                <c:pt idx="14208">
                  <c:v>2.7</c:v>
                </c:pt>
                <c:pt idx="14209">
                  <c:v>2.7</c:v>
                </c:pt>
                <c:pt idx="14210">
                  <c:v>2.7</c:v>
                </c:pt>
                <c:pt idx="14211">
                  <c:v>2.7</c:v>
                </c:pt>
                <c:pt idx="14212">
                  <c:v>2.7</c:v>
                </c:pt>
                <c:pt idx="14213">
                  <c:v>2.7</c:v>
                </c:pt>
                <c:pt idx="14214">
                  <c:v>2.7</c:v>
                </c:pt>
                <c:pt idx="14215">
                  <c:v>2.7</c:v>
                </c:pt>
                <c:pt idx="14216">
                  <c:v>2.7</c:v>
                </c:pt>
                <c:pt idx="14217">
                  <c:v>2.7</c:v>
                </c:pt>
                <c:pt idx="14218">
                  <c:v>2.7</c:v>
                </c:pt>
                <c:pt idx="14219">
                  <c:v>2.7</c:v>
                </c:pt>
                <c:pt idx="14220">
                  <c:v>2.7</c:v>
                </c:pt>
                <c:pt idx="14221">
                  <c:v>2.7</c:v>
                </c:pt>
                <c:pt idx="14222">
                  <c:v>2.7</c:v>
                </c:pt>
                <c:pt idx="14223">
                  <c:v>2.7</c:v>
                </c:pt>
                <c:pt idx="14224">
                  <c:v>2.7</c:v>
                </c:pt>
                <c:pt idx="14225">
                  <c:v>2.7</c:v>
                </c:pt>
                <c:pt idx="14226">
                  <c:v>2.7</c:v>
                </c:pt>
                <c:pt idx="14227">
                  <c:v>2.7</c:v>
                </c:pt>
                <c:pt idx="14228">
                  <c:v>2.7</c:v>
                </c:pt>
                <c:pt idx="14229">
                  <c:v>2.7</c:v>
                </c:pt>
                <c:pt idx="14230">
                  <c:v>2.7</c:v>
                </c:pt>
                <c:pt idx="14231">
                  <c:v>2.6</c:v>
                </c:pt>
                <c:pt idx="14232">
                  <c:v>2.7</c:v>
                </c:pt>
                <c:pt idx="14233">
                  <c:v>2.7</c:v>
                </c:pt>
                <c:pt idx="14234">
                  <c:v>2.7</c:v>
                </c:pt>
                <c:pt idx="14235">
                  <c:v>2.7</c:v>
                </c:pt>
                <c:pt idx="14236">
                  <c:v>2.7</c:v>
                </c:pt>
                <c:pt idx="14237">
                  <c:v>2.7</c:v>
                </c:pt>
                <c:pt idx="14238">
                  <c:v>2.7</c:v>
                </c:pt>
                <c:pt idx="14239">
                  <c:v>2.7</c:v>
                </c:pt>
                <c:pt idx="14240">
                  <c:v>2.7</c:v>
                </c:pt>
                <c:pt idx="14241">
                  <c:v>2.7</c:v>
                </c:pt>
                <c:pt idx="14242">
                  <c:v>2.7</c:v>
                </c:pt>
                <c:pt idx="14243">
                  <c:v>2.7</c:v>
                </c:pt>
                <c:pt idx="14244">
                  <c:v>2.7</c:v>
                </c:pt>
                <c:pt idx="14245">
                  <c:v>2.7</c:v>
                </c:pt>
                <c:pt idx="14246">
                  <c:v>2.7</c:v>
                </c:pt>
                <c:pt idx="14247">
                  <c:v>2.7</c:v>
                </c:pt>
                <c:pt idx="14248">
                  <c:v>2.7</c:v>
                </c:pt>
                <c:pt idx="14249">
                  <c:v>2.7</c:v>
                </c:pt>
                <c:pt idx="14250">
                  <c:v>2.7</c:v>
                </c:pt>
                <c:pt idx="14251">
                  <c:v>2.7</c:v>
                </c:pt>
                <c:pt idx="14252">
                  <c:v>2.7</c:v>
                </c:pt>
                <c:pt idx="14253">
                  <c:v>2.7</c:v>
                </c:pt>
                <c:pt idx="14254">
                  <c:v>2.7</c:v>
                </c:pt>
                <c:pt idx="14255">
                  <c:v>2.7</c:v>
                </c:pt>
                <c:pt idx="14256">
                  <c:v>2.7</c:v>
                </c:pt>
                <c:pt idx="14257">
                  <c:v>2.7</c:v>
                </c:pt>
                <c:pt idx="14258">
                  <c:v>2.7</c:v>
                </c:pt>
                <c:pt idx="14259">
                  <c:v>2.7</c:v>
                </c:pt>
                <c:pt idx="14260">
                  <c:v>2.7</c:v>
                </c:pt>
                <c:pt idx="14261">
                  <c:v>2.7</c:v>
                </c:pt>
                <c:pt idx="14262">
                  <c:v>2.7</c:v>
                </c:pt>
                <c:pt idx="14263">
                  <c:v>2.7</c:v>
                </c:pt>
                <c:pt idx="14264">
                  <c:v>2.7</c:v>
                </c:pt>
                <c:pt idx="14265">
                  <c:v>2.7</c:v>
                </c:pt>
                <c:pt idx="14266">
                  <c:v>2.7</c:v>
                </c:pt>
                <c:pt idx="14267">
                  <c:v>2.7</c:v>
                </c:pt>
                <c:pt idx="14268">
                  <c:v>2.7</c:v>
                </c:pt>
                <c:pt idx="14269">
                  <c:v>2.7</c:v>
                </c:pt>
                <c:pt idx="14270">
                  <c:v>2.7</c:v>
                </c:pt>
                <c:pt idx="14271">
                  <c:v>2.7</c:v>
                </c:pt>
                <c:pt idx="14272">
                  <c:v>2.7</c:v>
                </c:pt>
                <c:pt idx="14273">
                  <c:v>2.7</c:v>
                </c:pt>
                <c:pt idx="14274">
                  <c:v>2.7</c:v>
                </c:pt>
                <c:pt idx="14275">
                  <c:v>2.7</c:v>
                </c:pt>
                <c:pt idx="14276">
                  <c:v>2.7</c:v>
                </c:pt>
                <c:pt idx="14277">
                  <c:v>2.7</c:v>
                </c:pt>
                <c:pt idx="14278">
                  <c:v>2.7</c:v>
                </c:pt>
                <c:pt idx="14279">
                  <c:v>2.7</c:v>
                </c:pt>
                <c:pt idx="14280">
                  <c:v>2.7</c:v>
                </c:pt>
                <c:pt idx="14281">
                  <c:v>2.7</c:v>
                </c:pt>
                <c:pt idx="14282">
                  <c:v>2.7</c:v>
                </c:pt>
                <c:pt idx="14283">
                  <c:v>2.7</c:v>
                </c:pt>
                <c:pt idx="14284">
                  <c:v>2.7</c:v>
                </c:pt>
                <c:pt idx="14285">
                  <c:v>2.7</c:v>
                </c:pt>
                <c:pt idx="14286">
                  <c:v>2.7</c:v>
                </c:pt>
                <c:pt idx="14287">
                  <c:v>2.7</c:v>
                </c:pt>
                <c:pt idx="14288">
                  <c:v>2.7</c:v>
                </c:pt>
                <c:pt idx="14289">
                  <c:v>2.7</c:v>
                </c:pt>
                <c:pt idx="14290">
                  <c:v>2.7</c:v>
                </c:pt>
                <c:pt idx="14291">
                  <c:v>2.7</c:v>
                </c:pt>
                <c:pt idx="14292">
                  <c:v>2.7</c:v>
                </c:pt>
                <c:pt idx="14293">
                  <c:v>2.7</c:v>
                </c:pt>
                <c:pt idx="14294">
                  <c:v>2.7</c:v>
                </c:pt>
                <c:pt idx="14295">
                  <c:v>2.7</c:v>
                </c:pt>
                <c:pt idx="14296">
                  <c:v>2.7</c:v>
                </c:pt>
                <c:pt idx="14297">
                  <c:v>2.7</c:v>
                </c:pt>
                <c:pt idx="14298">
                  <c:v>2.7</c:v>
                </c:pt>
                <c:pt idx="14299">
                  <c:v>2.7</c:v>
                </c:pt>
                <c:pt idx="14300">
                  <c:v>2.7</c:v>
                </c:pt>
                <c:pt idx="14301">
                  <c:v>2.7</c:v>
                </c:pt>
                <c:pt idx="14302">
                  <c:v>2.7</c:v>
                </c:pt>
                <c:pt idx="14303">
                  <c:v>2.7</c:v>
                </c:pt>
                <c:pt idx="14304">
                  <c:v>2.7</c:v>
                </c:pt>
                <c:pt idx="14305">
                  <c:v>2.7</c:v>
                </c:pt>
                <c:pt idx="14306">
                  <c:v>2.7</c:v>
                </c:pt>
                <c:pt idx="14307">
                  <c:v>2.6</c:v>
                </c:pt>
                <c:pt idx="14308">
                  <c:v>2.7</c:v>
                </c:pt>
                <c:pt idx="14309">
                  <c:v>2.7</c:v>
                </c:pt>
                <c:pt idx="14310">
                  <c:v>2.6</c:v>
                </c:pt>
                <c:pt idx="14311">
                  <c:v>2.7</c:v>
                </c:pt>
                <c:pt idx="14312">
                  <c:v>2.7</c:v>
                </c:pt>
                <c:pt idx="14313">
                  <c:v>2.7</c:v>
                </c:pt>
                <c:pt idx="14314">
                  <c:v>2.7</c:v>
                </c:pt>
                <c:pt idx="14315">
                  <c:v>2.7</c:v>
                </c:pt>
                <c:pt idx="14316">
                  <c:v>2.7</c:v>
                </c:pt>
                <c:pt idx="14317">
                  <c:v>2.7</c:v>
                </c:pt>
                <c:pt idx="14318">
                  <c:v>2.7</c:v>
                </c:pt>
                <c:pt idx="14319">
                  <c:v>2.7</c:v>
                </c:pt>
                <c:pt idx="14320">
                  <c:v>2.7</c:v>
                </c:pt>
                <c:pt idx="14321">
                  <c:v>2.7</c:v>
                </c:pt>
                <c:pt idx="14322">
                  <c:v>2.7</c:v>
                </c:pt>
                <c:pt idx="14323">
                  <c:v>2.7</c:v>
                </c:pt>
                <c:pt idx="14324">
                  <c:v>2.7</c:v>
                </c:pt>
                <c:pt idx="14325">
                  <c:v>2.7</c:v>
                </c:pt>
                <c:pt idx="14326">
                  <c:v>2.7</c:v>
                </c:pt>
                <c:pt idx="14327">
                  <c:v>2.7</c:v>
                </c:pt>
                <c:pt idx="14328">
                  <c:v>2.7</c:v>
                </c:pt>
                <c:pt idx="14329">
                  <c:v>2.7</c:v>
                </c:pt>
                <c:pt idx="14330">
                  <c:v>2.7</c:v>
                </c:pt>
                <c:pt idx="14331">
                  <c:v>2.7</c:v>
                </c:pt>
                <c:pt idx="14332">
                  <c:v>2.7</c:v>
                </c:pt>
                <c:pt idx="14333">
                  <c:v>2.7</c:v>
                </c:pt>
                <c:pt idx="14334">
                  <c:v>2.7</c:v>
                </c:pt>
                <c:pt idx="14335">
                  <c:v>2.7</c:v>
                </c:pt>
                <c:pt idx="14336">
                  <c:v>2.7</c:v>
                </c:pt>
                <c:pt idx="14337">
                  <c:v>2.7</c:v>
                </c:pt>
                <c:pt idx="14338">
                  <c:v>2.7</c:v>
                </c:pt>
                <c:pt idx="14339">
                  <c:v>2.7</c:v>
                </c:pt>
                <c:pt idx="14340">
                  <c:v>2.7</c:v>
                </c:pt>
                <c:pt idx="14341">
                  <c:v>2.7</c:v>
                </c:pt>
                <c:pt idx="14342">
                  <c:v>2.7</c:v>
                </c:pt>
                <c:pt idx="14343">
                  <c:v>2.7</c:v>
                </c:pt>
                <c:pt idx="14344">
                  <c:v>2.7</c:v>
                </c:pt>
                <c:pt idx="14345">
                  <c:v>2.7</c:v>
                </c:pt>
                <c:pt idx="14346">
                  <c:v>2.7</c:v>
                </c:pt>
                <c:pt idx="14347">
                  <c:v>2.7</c:v>
                </c:pt>
                <c:pt idx="14348">
                  <c:v>2.7</c:v>
                </c:pt>
                <c:pt idx="14349">
                  <c:v>2.7</c:v>
                </c:pt>
                <c:pt idx="14350">
                  <c:v>2.7</c:v>
                </c:pt>
                <c:pt idx="14351">
                  <c:v>2.7</c:v>
                </c:pt>
                <c:pt idx="14352">
                  <c:v>2.7</c:v>
                </c:pt>
                <c:pt idx="14353">
                  <c:v>2.7</c:v>
                </c:pt>
                <c:pt idx="14354">
                  <c:v>2.7</c:v>
                </c:pt>
                <c:pt idx="14355">
                  <c:v>2.7</c:v>
                </c:pt>
                <c:pt idx="14356">
                  <c:v>2.7</c:v>
                </c:pt>
                <c:pt idx="14357">
                  <c:v>2.7</c:v>
                </c:pt>
                <c:pt idx="14358">
                  <c:v>2.7</c:v>
                </c:pt>
                <c:pt idx="14359">
                  <c:v>2.7</c:v>
                </c:pt>
                <c:pt idx="14360">
                  <c:v>2.7</c:v>
                </c:pt>
                <c:pt idx="14361">
                  <c:v>2.7</c:v>
                </c:pt>
                <c:pt idx="14362">
                  <c:v>2.7</c:v>
                </c:pt>
                <c:pt idx="14363">
                  <c:v>2.7</c:v>
                </c:pt>
                <c:pt idx="14364">
                  <c:v>2.7</c:v>
                </c:pt>
                <c:pt idx="14365">
                  <c:v>2.7</c:v>
                </c:pt>
                <c:pt idx="14366">
                  <c:v>2.7</c:v>
                </c:pt>
                <c:pt idx="14367">
                  <c:v>2.7</c:v>
                </c:pt>
                <c:pt idx="14368">
                  <c:v>2.7</c:v>
                </c:pt>
                <c:pt idx="14369">
                  <c:v>2.7</c:v>
                </c:pt>
                <c:pt idx="14370">
                  <c:v>2.7</c:v>
                </c:pt>
                <c:pt idx="14371">
                  <c:v>2.7</c:v>
                </c:pt>
                <c:pt idx="14372">
                  <c:v>2.7</c:v>
                </c:pt>
                <c:pt idx="14373">
                  <c:v>2.7</c:v>
                </c:pt>
                <c:pt idx="14374">
                  <c:v>2.7</c:v>
                </c:pt>
                <c:pt idx="14375">
                  <c:v>2.7</c:v>
                </c:pt>
                <c:pt idx="14376">
                  <c:v>2.7</c:v>
                </c:pt>
                <c:pt idx="14377">
                  <c:v>2.7</c:v>
                </c:pt>
                <c:pt idx="14378">
                  <c:v>2.7</c:v>
                </c:pt>
                <c:pt idx="14379">
                  <c:v>2.7</c:v>
                </c:pt>
                <c:pt idx="14380">
                  <c:v>2.7</c:v>
                </c:pt>
                <c:pt idx="14381">
                  <c:v>2.7</c:v>
                </c:pt>
                <c:pt idx="14382">
                  <c:v>2.7</c:v>
                </c:pt>
                <c:pt idx="14383">
                  <c:v>2.7</c:v>
                </c:pt>
                <c:pt idx="14384">
                  <c:v>2.7</c:v>
                </c:pt>
                <c:pt idx="14385">
                  <c:v>2.7</c:v>
                </c:pt>
                <c:pt idx="14386">
                  <c:v>2.7</c:v>
                </c:pt>
                <c:pt idx="14387">
                  <c:v>2.7</c:v>
                </c:pt>
                <c:pt idx="14388">
                  <c:v>2.7</c:v>
                </c:pt>
                <c:pt idx="14389">
                  <c:v>2.7</c:v>
                </c:pt>
                <c:pt idx="14390">
                  <c:v>2.7</c:v>
                </c:pt>
                <c:pt idx="14391">
                  <c:v>2.7</c:v>
                </c:pt>
                <c:pt idx="14392">
                  <c:v>2.7</c:v>
                </c:pt>
                <c:pt idx="14393">
                  <c:v>2.7</c:v>
                </c:pt>
                <c:pt idx="14394">
                  <c:v>2.7</c:v>
                </c:pt>
                <c:pt idx="14395">
                  <c:v>2.7</c:v>
                </c:pt>
                <c:pt idx="14396">
                  <c:v>2.7</c:v>
                </c:pt>
                <c:pt idx="14397">
                  <c:v>2.7</c:v>
                </c:pt>
                <c:pt idx="14398">
                  <c:v>2.7</c:v>
                </c:pt>
                <c:pt idx="14399">
                  <c:v>2.7</c:v>
                </c:pt>
                <c:pt idx="14400">
                  <c:v>2.7</c:v>
                </c:pt>
                <c:pt idx="14401">
                  <c:v>2.7</c:v>
                </c:pt>
                <c:pt idx="14402">
                  <c:v>2.7</c:v>
                </c:pt>
                <c:pt idx="14403">
                  <c:v>2.7</c:v>
                </c:pt>
                <c:pt idx="14404">
                  <c:v>2.7</c:v>
                </c:pt>
                <c:pt idx="14405">
                  <c:v>2.7</c:v>
                </c:pt>
                <c:pt idx="14406">
                  <c:v>2.7</c:v>
                </c:pt>
                <c:pt idx="14407">
                  <c:v>2.7</c:v>
                </c:pt>
                <c:pt idx="14408">
                  <c:v>2.7</c:v>
                </c:pt>
                <c:pt idx="14409">
                  <c:v>2.7</c:v>
                </c:pt>
                <c:pt idx="14410">
                  <c:v>2.7</c:v>
                </c:pt>
                <c:pt idx="14411">
                  <c:v>2.7</c:v>
                </c:pt>
                <c:pt idx="14412">
                  <c:v>2.7</c:v>
                </c:pt>
                <c:pt idx="14413">
                  <c:v>2.7</c:v>
                </c:pt>
                <c:pt idx="14414">
                  <c:v>2.7</c:v>
                </c:pt>
                <c:pt idx="14415">
                  <c:v>2.7</c:v>
                </c:pt>
                <c:pt idx="14416">
                  <c:v>2.7</c:v>
                </c:pt>
                <c:pt idx="14417">
                  <c:v>2.7</c:v>
                </c:pt>
                <c:pt idx="14418">
                  <c:v>2.7</c:v>
                </c:pt>
                <c:pt idx="14419">
                  <c:v>2.7</c:v>
                </c:pt>
                <c:pt idx="14420">
                  <c:v>2.7</c:v>
                </c:pt>
                <c:pt idx="14421">
                  <c:v>2.7</c:v>
                </c:pt>
                <c:pt idx="14422">
                  <c:v>2.7</c:v>
                </c:pt>
                <c:pt idx="14423">
                  <c:v>2.7</c:v>
                </c:pt>
                <c:pt idx="14424">
                  <c:v>2.7</c:v>
                </c:pt>
                <c:pt idx="14425">
                  <c:v>2.7</c:v>
                </c:pt>
                <c:pt idx="14426">
                  <c:v>2.7</c:v>
                </c:pt>
                <c:pt idx="14427">
                  <c:v>2.7</c:v>
                </c:pt>
                <c:pt idx="14428">
                  <c:v>2.7</c:v>
                </c:pt>
                <c:pt idx="14429">
                  <c:v>2.7</c:v>
                </c:pt>
                <c:pt idx="14430">
                  <c:v>2.7</c:v>
                </c:pt>
                <c:pt idx="14431">
                  <c:v>2.7</c:v>
                </c:pt>
                <c:pt idx="14432">
                  <c:v>2.7</c:v>
                </c:pt>
                <c:pt idx="14433">
                  <c:v>2.7</c:v>
                </c:pt>
                <c:pt idx="14434">
                  <c:v>2.7</c:v>
                </c:pt>
                <c:pt idx="14435">
                  <c:v>2.7</c:v>
                </c:pt>
                <c:pt idx="14436">
                  <c:v>2.7</c:v>
                </c:pt>
                <c:pt idx="14437">
                  <c:v>2.7</c:v>
                </c:pt>
                <c:pt idx="14438">
                  <c:v>2.7</c:v>
                </c:pt>
                <c:pt idx="14439">
                  <c:v>2.7</c:v>
                </c:pt>
                <c:pt idx="14440">
                  <c:v>2.7</c:v>
                </c:pt>
                <c:pt idx="14441">
                  <c:v>2.7</c:v>
                </c:pt>
                <c:pt idx="14442">
                  <c:v>2.7</c:v>
                </c:pt>
                <c:pt idx="14443">
                  <c:v>2.7</c:v>
                </c:pt>
                <c:pt idx="14444">
                  <c:v>2.7</c:v>
                </c:pt>
                <c:pt idx="14445">
                  <c:v>2.7</c:v>
                </c:pt>
                <c:pt idx="14446">
                  <c:v>2.7</c:v>
                </c:pt>
                <c:pt idx="14447">
                  <c:v>2.7</c:v>
                </c:pt>
                <c:pt idx="14448">
                  <c:v>2.7</c:v>
                </c:pt>
                <c:pt idx="14449">
                  <c:v>2.7</c:v>
                </c:pt>
                <c:pt idx="14450">
                  <c:v>2.7</c:v>
                </c:pt>
                <c:pt idx="14451">
                  <c:v>2.7</c:v>
                </c:pt>
                <c:pt idx="14452">
                  <c:v>2.7</c:v>
                </c:pt>
                <c:pt idx="14453">
                  <c:v>2.7</c:v>
                </c:pt>
                <c:pt idx="14454">
                  <c:v>2.7</c:v>
                </c:pt>
                <c:pt idx="14455">
                  <c:v>2.7</c:v>
                </c:pt>
                <c:pt idx="14456">
                  <c:v>2.7</c:v>
                </c:pt>
                <c:pt idx="14457">
                  <c:v>2.7</c:v>
                </c:pt>
                <c:pt idx="14458">
                  <c:v>2.7</c:v>
                </c:pt>
                <c:pt idx="14459">
                  <c:v>2.7</c:v>
                </c:pt>
                <c:pt idx="14460">
                  <c:v>2.7</c:v>
                </c:pt>
                <c:pt idx="14461">
                  <c:v>2.7</c:v>
                </c:pt>
                <c:pt idx="14462">
                  <c:v>2.7</c:v>
                </c:pt>
                <c:pt idx="14463">
                  <c:v>2.7</c:v>
                </c:pt>
                <c:pt idx="14464">
                  <c:v>2.7</c:v>
                </c:pt>
                <c:pt idx="14465">
                  <c:v>2.7</c:v>
                </c:pt>
                <c:pt idx="14466">
                  <c:v>2.7</c:v>
                </c:pt>
                <c:pt idx="14467">
                  <c:v>2.7</c:v>
                </c:pt>
                <c:pt idx="14468">
                  <c:v>2.7</c:v>
                </c:pt>
                <c:pt idx="14469">
                  <c:v>2.7</c:v>
                </c:pt>
                <c:pt idx="14470">
                  <c:v>2.7</c:v>
                </c:pt>
                <c:pt idx="14471">
                  <c:v>2.7</c:v>
                </c:pt>
                <c:pt idx="14472">
                  <c:v>2.7</c:v>
                </c:pt>
                <c:pt idx="14473">
                  <c:v>2.7</c:v>
                </c:pt>
                <c:pt idx="14474">
                  <c:v>2.7</c:v>
                </c:pt>
                <c:pt idx="14475">
                  <c:v>2.7</c:v>
                </c:pt>
                <c:pt idx="14476">
                  <c:v>2.7</c:v>
                </c:pt>
                <c:pt idx="14477">
                  <c:v>2.7</c:v>
                </c:pt>
                <c:pt idx="14478">
                  <c:v>2.7</c:v>
                </c:pt>
                <c:pt idx="14479">
                  <c:v>2.7</c:v>
                </c:pt>
                <c:pt idx="14480">
                  <c:v>2.7</c:v>
                </c:pt>
                <c:pt idx="14481">
                  <c:v>2.7</c:v>
                </c:pt>
                <c:pt idx="14482">
                  <c:v>2.7</c:v>
                </c:pt>
                <c:pt idx="14483">
                  <c:v>2.7</c:v>
                </c:pt>
                <c:pt idx="14484">
                  <c:v>2.7</c:v>
                </c:pt>
                <c:pt idx="14485">
                  <c:v>2.7</c:v>
                </c:pt>
                <c:pt idx="14486">
                  <c:v>2.7</c:v>
                </c:pt>
                <c:pt idx="14487">
                  <c:v>2.7</c:v>
                </c:pt>
                <c:pt idx="14488">
                  <c:v>2.7</c:v>
                </c:pt>
                <c:pt idx="14489">
                  <c:v>2.7</c:v>
                </c:pt>
                <c:pt idx="14490">
                  <c:v>2.7</c:v>
                </c:pt>
                <c:pt idx="14491">
                  <c:v>2.7</c:v>
                </c:pt>
                <c:pt idx="14492">
                  <c:v>2.7</c:v>
                </c:pt>
                <c:pt idx="14493">
                  <c:v>2.7</c:v>
                </c:pt>
                <c:pt idx="14494">
                  <c:v>2.7</c:v>
                </c:pt>
                <c:pt idx="14495">
                  <c:v>2.7</c:v>
                </c:pt>
                <c:pt idx="14496">
                  <c:v>2.7</c:v>
                </c:pt>
                <c:pt idx="14497">
                  <c:v>2.7</c:v>
                </c:pt>
                <c:pt idx="14498">
                  <c:v>2.7</c:v>
                </c:pt>
                <c:pt idx="14499">
                  <c:v>2.7</c:v>
                </c:pt>
                <c:pt idx="14500">
                  <c:v>2.7</c:v>
                </c:pt>
                <c:pt idx="14501">
                  <c:v>2.7</c:v>
                </c:pt>
                <c:pt idx="14502">
                  <c:v>2.7</c:v>
                </c:pt>
                <c:pt idx="14503">
                  <c:v>2.7</c:v>
                </c:pt>
                <c:pt idx="14504">
                  <c:v>2.7</c:v>
                </c:pt>
                <c:pt idx="14505">
                  <c:v>2.7</c:v>
                </c:pt>
                <c:pt idx="14506">
                  <c:v>2.7</c:v>
                </c:pt>
                <c:pt idx="14507">
                  <c:v>2.7</c:v>
                </c:pt>
                <c:pt idx="14508">
                  <c:v>2.7</c:v>
                </c:pt>
                <c:pt idx="14509">
                  <c:v>2.7</c:v>
                </c:pt>
                <c:pt idx="14510">
                  <c:v>2.7</c:v>
                </c:pt>
                <c:pt idx="14511">
                  <c:v>2.7</c:v>
                </c:pt>
                <c:pt idx="14512">
                  <c:v>2.7</c:v>
                </c:pt>
                <c:pt idx="14513">
                  <c:v>2.7</c:v>
                </c:pt>
                <c:pt idx="14514">
                  <c:v>2.7</c:v>
                </c:pt>
                <c:pt idx="14515">
                  <c:v>2.7</c:v>
                </c:pt>
                <c:pt idx="14516">
                  <c:v>2.7</c:v>
                </c:pt>
                <c:pt idx="14517">
                  <c:v>2.7</c:v>
                </c:pt>
                <c:pt idx="14518">
                  <c:v>2.7</c:v>
                </c:pt>
                <c:pt idx="14519">
                  <c:v>2.7</c:v>
                </c:pt>
                <c:pt idx="14520">
                  <c:v>2.7</c:v>
                </c:pt>
                <c:pt idx="14521">
                  <c:v>2.7</c:v>
                </c:pt>
                <c:pt idx="14522">
                  <c:v>2.7</c:v>
                </c:pt>
                <c:pt idx="14523">
                  <c:v>2.7</c:v>
                </c:pt>
                <c:pt idx="14524">
                  <c:v>2.7</c:v>
                </c:pt>
                <c:pt idx="14525">
                  <c:v>2.7</c:v>
                </c:pt>
                <c:pt idx="14526">
                  <c:v>2.7</c:v>
                </c:pt>
                <c:pt idx="14527">
                  <c:v>2.7</c:v>
                </c:pt>
                <c:pt idx="14528">
                  <c:v>2.7</c:v>
                </c:pt>
                <c:pt idx="14529">
                  <c:v>2.7</c:v>
                </c:pt>
                <c:pt idx="14530">
                  <c:v>2.7</c:v>
                </c:pt>
                <c:pt idx="14531">
                  <c:v>2.7</c:v>
                </c:pt>
                <c:pt idx="14532">
                  <c:v>2.7</c:v>
                </c:pt>
                <c:pt idx="14533">
                  <c:v>2.7</c:v>
                </c:pt>
                <c:pt idx="14534">
                  <c:v>2.7</c:v>
                </c:pt>
                <c:pt idx="14535">
                  <c:v>2.7</c:v>
                </c:pt>
                <c:pt idx="14536">
                  <c:v>2.7</c:v>
                </c:pt>
                <c:pt idx="14537">
                  <c:v>2.7</c:v>
                </c:pt>
                <c:pt idx="14538">
                  <c:v>2.7</c:v>
                </c:pt>
                <c:pt idx="14539">
                  <c:v>2.7</c:v>
                </c:pt>
                <c:pt idx="14540">
                  <c:v>2.7</c:v>
                </c:pt>
                <c:pt idx="14541">
                  <c:v>2.7</c:v>
                </c:pt>
                <c:pt idx="14542">
                  <c:v>2.7</c:v>
                </c:pt>
                <c:pt idx="14543">
                  <c:v>2.7</c:v>
                </c:pt>
                <c:pt idx="14544">
                  <c:v>2.7</c:v>
                </c:pt>
                <c:pt idx="14545">
                  <c:v>2.7</c:v>
                </c:pt>
                <c:pt idx="14546">
                  <c:v>2.7</c:v>
                </c:pt>
                <c:pt idx="14547">
                  <c:v>2.7</c:v>
                </c:pt>
                <c:pt idx="14548">
                  <c:v>2.7</c:v>
                </c:pt>
                <c:pt idx="14549">
                  <c:v>2.7</c:v>
                </c:pt>
                <c:pt idx="14550">
                  <c:v>2.7</c:v>
                </c:pt>
                <c:pt idx="14551">
                  <c:v>2.7</c:v>
                </c:pt>
                <c:pt idx="14552">
                  <c:v>2.7</c:v>
                </c:pt>
                <c:pt idx="14553">
                  <c:v>2.7</c:v>
                </c:pt>
                <c:pt idx="14554">
                  <c:v>2.7</c:v>
                </c:pt>
                <c:pt idx="14555">
                  <c:v>2.7</c:v>
                </c:pt>
                <c:pt idx="14556">
                  <c:v>2.7</c:v>
                </c:pt>
                <c:pt idx="14557">
                  <c:v>2.7</c:v>
                </c:pt>
                <c:pt idx="14558">
                  <c:v>2.7</c:v>
                </c:pt>
                <c:pt idx="14559">
                  <c:v>2.7</c:v>
                </c:pt>
                <c:pt idx="14560">
                  <c:v>2.7</c:v>
                </c:pt>
                <c:pt idx="14561">
                  <c:v>2.7</c:v>
                </c:pt>
                <c:pt idx="14562">
                  <c:v>2.7</c:v>
                </c:pt>
                <c:pt idx="14563">
                  <c:v>2.7</c:v>
                </c:pt>
                <c:pt idx="14564">
                  <c:v>2.7</c:v>
                </c:pt>
                <c:pt idx="14565">
                  <c:v>2.7</c:v>
                </c:pt>
                <c:pt idx="14566">
                  <c:v>2.7</c:v>
                </c:pt>
                <c:pt idx="14567">
                  <c:v>2.7</c:v>
                </c:pt>
                <c:pt idx="14568">
                  <c:v>2.7</c:v>
                </c:pt>
                <c:pt idx="14569">
                  <c:v>2.7</c:v>
                </c:pt>
                <c:pt idx="14570">
                  <c:v>2.7</c:v>
                </c:pt>
                <c:pt idx="14571">
                  <c:v>2.7</c:v>
                </c:pt>
                <c:pt idx="14572">
                  <c:v>2.7</c:v>
                </c:pt>
                <c:pt idx="14573">
                  <c:v>2.7</c:v>
                </c:pt>
                <c:pt idx="14574">
                  <c:v>2.7</c:v>
                </c:pt>
                <c:pt idx="14575">
                  <c:v>2.7</c:v>
                </c:pt>
                <c:pt idx="14576">
                  <c:v>2.7</c:v>
                </c:pt>
                <c:pt idx="14577">
                  <c:v>2.7</c:v>
                </c:pt>
                <c:pt idx="14578">
                  <c:v>2.7</c:v>
                </c:pt>
                <c:pt idx="14579">
                  <c:v>2.7</c:v>
                </c:pt>
                <c:pt idx="14580">
                  <c:v>2.7</c:v>
                </c:pt>
                <c:pt idx="14581">
                  <c:v>2.7</c:v>
                </c:pt>
                <c:pt idx="14582">
                  <c:v>2.7</c:v>
                </c:pt>
                <c:pt idx="14583">
                  <c:v>2.7</c:v>
                </c:pt>
                <c:pt idx="14584">
                  <c:v>2.7</c:v>
                </c:pt>
                <c:pt idx="14585">
                  <c:v>2.7</c:v>
                </c:pt>
                <c:pt idx="14586">
                  <c:v>2.7</c:v>
                </c:pt>
                <c:pt idx="14587">
                  <c:v>2.7</c:v>
                </c:pt>
                <c:pt idx="14588">
                  <c:v>2.7</c:v>
                </c:pt>
                <c:pt idx="14589">
                  <c:v>2.7</c:v>
                </c:pt>
                <c:pt idx="14590">
                  <c:v>2.7</c:v>
                </c:pt>
                <c:pt idx="14591">
                  <c:v>2.7</c:v>
                </c:pt>
                <c:pt idx="14592">
                  <c:v>2.7</c:v>
                </c:pt>
                <c:pt idx="14593">
                  <c:v>2.7</c:v>
                </c:pt>
                <c:pt idx="14594">
                  <c:v>2.7</c:v>
                </c:pt>
                <c:pt idx="14595">
                  <c:v>2.7</c:v>
                </c:pt>
                <c:pt idx="14596">
                  <c:v>2.7</c:v>
                </c:pt>
                <c:pt idx="14597">
                  <c:v>2.7</c:v>
                </c:pt>
                <c:pt idx="14598">
                  <c:v>2.7</c:v>
                </c:pt>
                <c:pt idx="14599">
                  <c:v>2.7</c:v>
                </c:pt>
                <c:pt idx="14600">
                  <c:v>2.7</c:v>
                </c:pt>
                <c:pt idx="14601">
                  <c:v>2.7</c:v>
                </c:pt>
                <c:pt idx="14602">
                  <c:v>2.7</c:v>
                </c:pt>
                <c:pt idx="14603">
                  <c:v>2.7</c:v>
                </c:pt>
                <c:pt idx="14604">
                  <c:v>2.7</c:v>
                </c:pt>
                <c:pt idx="14605">
                  <c:v>2.7</c:v>
                </c:pt>
                <c:pt idx="14606">
                  <c:v>2.7</c:v>
                </c:pt>
                <c:pt idx="14607">
                  <c:v>2.7</c:v>
                </c:pt>
                <c:pt idx="14608">
                  <c:v>2.7</c:v>
                </c:pt>
                <c:pt idx="14609">
                  <c:v>2.7</c:v>
                </c:pt>
                <c:pt idx="14610">
                  <c:v>2.7</c:v>
                </c:pt>
                <c:pt idx="14611">
                  <c:v>2.7</c:v>
                </c:pt>
                <c:pt idx="14612">
                  <c:v>2.7</c:v>
                </c:pt>
                <c:pt idx="14613">
                  <c:v>2.7</c:v>
                </c:pt>
                <c:pt idx="14614">
                  <c:v>2.7</c:v>
                </c:pt>
                <c:pt idx="14615">
                  <c:v>2.7</c:v>
                </c:pt>
                <c:pt idx="14616">
                  <c:v>2.7</c:v>
                </c:pt>
                <c:pt idx="14617">
                  <c:v>2.7</c:v>
                </c:pt>
                <c:pt idx="14618">
                  <c:v>2.7</c:v>
                </c:pt>
                <c:pt idx="14619">
                  <c:v>2.7</c:v>
                </c:pt>
                <c:pt idx="14620">
                  <c:v>2.7</c:v>
                </c:pt>
                <c:pt idx="14621">
                  <c:v>2.7</c:v>
                </c:pt>
                <c:pt idx="14622">
                  <c:v>2.7</c:v>
                </c:pt>
                <c:pt idx="14623">
                  <c:v>2.7</c:v>
                </c:pt>
                <c:pt idx="14624">
                  <c:v>2.7</c:v>
                </c:pt>
                <c:pt idx="14625">
                  <c:v>2.7</c:v>
                </c:pt>
                <c:pt idx="14626">
                  <c:v>2.7</c:v>
                </c:pt>
                <c:pt idx="14627">
                  <c:v>2.7</c:v>
                </c:pt>
                <c:pt idx="14628">
                  <c:v>2.7</c:v>
                </c:pt>
                <c:pt idx="14629">
                  <c:v>2.7</c:v>
                </c:pt>
                <c:pt idx="14630">
                  <c:v>2.7</c:v>
                </c:pt>
                <c:pt idx="14631">
                  <c:v>2.7</c:v>
                </c:pt>
                <c:pt idx="14632">
                  <c:v>2.7</c:v>
                </c:pt>
                <c:pt idx="14633">
                  <c:v>2.7</c:v>
                </c:pt>
                <c:pt idx="14634">
                  <c:v>2.7</c:v>
                </c:pt>
                <c:pt idx="14635">
                  <c:v>2.7</c:v>
                </c:pt>
                <c:pt idx="14636">
                  <c:v>2.7</c:v>
                </c:pt>
                <c:pt idx="14637">
                  <c:v>2.7</c:v>
                </c:pt>
                <c:pt idx="14638">
                  <c:v>2.7</c:v>
                </c:pt>
                <c:pt idx="14639">
                  <c:v>2.7</c:v>
                </c:pt>
                <c:pt idx="14640">
                  <c:v>2.7</c:v>
                </c:pt>
                <c:pt idx="14641">
                  <c:v>2.7</c:v>
                </c:pt>
                <c:pt idx="14642">
                  <c:v>2.7</c:v>
                </c:pt>
                <c:pt idx="14643">
                  <c:v>2.7</c:v>
                </c:pt>
                <c:pt idx="14644">
                  <c:v>2.7</c:v>
                </c:pt>
                <c:pt idx="14645">
                  <c:v>2.7</c:v>
                </c:pt>
                <c:pt idx="14646">
                  <c:v>2.7</c:v>
                </c:pt>
                <c:pt idx="14647">
                  <c:v>2.7</c:v>
                </c:pt>
                <c:pt idx="14648">
                  <c:v>2.7</c:v>
                </c:pt>
                <c:pt idx="14649">
                  <c:v>2.7</c:v>
                </c:pt>
                <c:pt idx="14650">
                  <c:v>2.7</c:v>
                </c:pt>
                <c:pt idx="14651">
                  <c:v>2.7</c:v>
                </c:pt>
                <c:pt idx="14652">
                  <c:v>2.7</c:v>
                </c:pt>
                <c:pt idx="14653">
                  <c:v>2.7</c:v>
                </c:pt>
                <c:pt idx="14654">
                  <c:v>2.7</c:v>
                </c:pt>
                <c:pt idx="14655">
                  <c:v>2.7</c:v>
                </c:pt>
                <c:pt idx="14656">
                  <c:v>2.7</c:v>
                </c:pt>
                <c:pt idx="14657">
                  <c:v>2.7</c:v>
                </c:pt>
                <c:pt idx="14658">
                  <c:v>2.7</c:v>
                </c:pt>
                <c:pt idx="14659">
                  <c:v>2.7</c:v>
                </c:pt>
                <c:pt idx="14660">
                  <c:v>2.7</c:v>
                </c:pt>
                <c:pt idx="14661">
                  <c:v>2.7</c:v>
                </c:pt>
                <c:pt idx="14662">
                  <c:v>2.7</c:v>
                </c:pt>
                <c:pt idx="14663">
                  <c:v>2.7</c:v>
                </c:pt>
                <c:pt idx="14664">
                  <c:v>2.7</c:v>
                </c:pt>
                <c:pt idx="14665">
                  <c:v>2.7</c:v>
                </c:pt>
                <c:pt idx="14666">
                  <c:v>2.7</c:v>
                </c:pt>
                <c:pt idx="14667">
                  <c:v>2.7</c:v>
                </c:pt>
                <c:pt idx="14668">
                  <c:v>2.7</c:v>
                </c:pt>
                <c:pt idx="14669">
                  <c:v>2.7</c:v>
                </c:pt>
                <c:pt idx="14670">
                  <c:v>2.7</c:v>
                </c:pt>
                <c:pt idx="14671">
                  <c:v>2.7</c:v>
                </c:pt>
                <c:pt idx="14672">
                  <c:v>2.7</c:v>
                </c:pt>
                <c:pt idx="14673">
                  <c:v>2.7</c:v>
                </c:pt>
                <c:pt idx="14674">
                  <c:v>2.7</c:v>
                </c:pt>
                <c:pt idx="14675">
                  <c:v>2.7</c:v>
                </c:pt>
                <c:pt idx="14676">
                  <c:v>2.7</c:v>
                </c:pt>
                <c:pt idx="14677">
                  <c:v>2.7</c:v>
                </c:pt>
                <c:pt idx="14678">
                  <c:v>2.7</c:v>
                </c:pt>
                <c:pt idx="14679">
                  <c:v>2.7</c:v>
                </c:pt>
                <c:pt idx="14680">
                  <c:v>2.7</c:v>
                </c:pt>
                <c:pt idx="14681">
                  <c:v>2.7</c:v>
                </c:pt>
                <c:pt idx="14682">
                  <c:v>2.7</c:v>
                </c:pt>
                <c:pt idx="14683">
                  <c:v>2.7</c:v>
                </c:pt>
                <c:pt idx="14684">
                  <c:v>2.7</c:v>
                </c:pt>
                <c:pt idx="14685">
                  <c:v>2.7</c:v>
                </c:pt>
                <c:pt idx="14686">
                  <c:v>2.7</c:v>
                </c:pt>
                <c:pt idx="14687">
                  <c:v>2.7</c:v>
                </c:pt>
                <c:pt idx="14688">
                  <c:v>2.7</c:v>
                </c:pt>
                <c:pt idx="14689">
                  <c:v>2.7</c:v>
                </c:pt>
                <c:pt idx="14690">
                  <c:v>2.7</c:v>
                </c:pt>
                <c:pt idx="14691">
                  <c:v>2.7</c:v>
                </c:pt>
                <c:pt idx="14692">
                  <c:v>2.7</c:v>
                </c:pt>
                <c:pt idx="14693">
                  <c:v>2.7</c:v>
                </c:pt>
                <c:pt idx="14694">
                  <c:v>2.7</c:v>
                </c:pt>
                <c:pt idx="14695">
                  <c:v>2.7</c:v>
                </c:pt>
                <c:pt idx="14696">
                  <c:v>2.7</c:v>
                </c:pt>
                <c:pt idx="14697">
                  <c:v>2.7</c:v>
                </c:pt>
                <c:pt idx="14698">
                  <c:v>2.7</c:v>
                </c:pt>
                <c:pt idx="14699">
                  <c:v>2.7</c:v>
                </c:pt>
                <c:pt idx="14700">
                  <c:v>2.7</c:v>
                </c:pt>
                <c:pt idx="14701">
                  <c:v>2.7</c:v>
                </c:pt>
                <c:pt idx="14702">
                  <c:v>2.7</c:v>
                </c:pt>
                <c:pt idx="14703">
                  <c:v>2.7</c:v>
                </c:pt>
                <c:pt idx="14704">
                  <c:v>2.7</c:v>
                </c:pt>
                <c:pt idx="14705">
                  <c:v>2.7</c:v>
                </c:pt>
                <c:pt idx="14706">
                  <c:v>2.7</c:v>
                </c:pt>
                <c:pt idx="14707">
                  <c:v>2.7</c:v>
                </c:pt>
                <c:pt idx="14708">
                  <c:v>2.7</c:v>
                </c:pt>
                <c:pt idx="14709">
                  <c:v>2.7</c:v>
                </c:pt>
                <c:pt idx="14710">
                  <c:v>2.7</c:v>
                </c:pt>
                <c:pt idx="14711">
                  <c:v>2.7</c:v>
                </c:pt>
                <c:pt idx="14712">
                  <c:v>2.7</c:v>
                </c:pt>
                <c:pt idx="14713">
                  <c:v>2.7</c:v>
                </c:pt>
                <c:pt idx="14714">
                  <c:v>2.7</c:v>
                </c:pt>
                <c:pt idx="14715">
                  <c:v>2.7</c:v>
                </c:pt>
                <c:pt idx="14716">
                  <c:v>2.7</c:v>
                </c:pt>
                <c:pt idx="14717">
                  <c:v>2.7</c:v>
                </c:pt>
                <c:pt idx="14718">
                  <c:v>2.7</c:v>
                </c:pt>
                <c:pt idx="14719">
                  <c:v>2.7</c:v>
                </c:pt>
                <c:pt idx="14720">
                  <c:v>2.7</c:v>
                </c:pt>
                <c:pt idx="14721">
                  <c:v>2.7</c:v>
                </c:pt>
                <c:pt idx="14722">
                  <c:v>2.7</c:v>
                </c:pt>
                <c:pt idx="14723">
                  <c:v>2.7</c:v>
                </c:pt>
                <c:pt idx="14724">
                  <c:v>2.7</c:v>
                </c:pt>
                <c:pt idx="14725">
                  <c:v>2.7</c:v>
                </c:pt>
                <c:pt idx="14726">
                  <c:v>2.7</c:v>
                </c:pt>
                <c:pt idx="14727">
                  <c:v>2.7</c:v>
                </c:pt>
                <c:pt idx="14728">
                  <c:v>2.7</c:v>
                </c:pt>
                <c:pt idx="14729">
                  <c:v>2.7</c:v>
                </c:pt>
                <c:pt idx="14730">
                  <c:v>2.7</c:v>
                </c:pt>
                <c:pt idx="14731">
                  <c:v>2.7</c:v>
                </c:pt>
                <c:pt idx="14732">
                  <c:v>2.7</c:v>
                </c:pt>
                <c:pt idx="14733">
                  <c:v>2.7</c:v>
                </c:pt>
                <c:pt idx="14734">
                  <c:v>2.7</c:v>
                </c:pt>
                <c:pt idx="14735">
                  <c:v>2.7</c:v>
                </c:pt>
                <c:pt idx="14736">
                  <c:v>2.7</c:v>
                </c:pt>
                <c:pt idx="14737">
                  <c:v>2.7</c:v>
                </c:pt>
                <c:pt idx="14738">
                  <c:v>2.7</c:v>
                </c:pt>
                <c:pt idx="14739">
                  <c:v>2.7</c:v>
                </c:pt>
                <c:pt idx="14740">
                  <c:v>2.7</c:v>
                </c:pt>
                <c:pt idx="14741">
                  <c:v>2.7</c:v>
                </c:pt>
                <c:pt idx="14742">
                  <c:v>2.7</c:v>
                </c:pt>
                <c:pt idx="14743">
                  <c:v>2.7</c:v>
                </c:pt>
                <c:pt idx="14744">
                  <c:v>2.7</c:v>
                </c:pt>
                <c:pt idx="14745">
                  <c:v>2.7</c:v>
                </c:pt>
                <c:pt idx="14746">
                  <c:v>2.7</c:v>
                </c:pt>
                <c:pt idx="14747">
                  <c:v>2.7</c:v>
                </c:pt>
                <c:pt idx="14748">
                  <c:v>2.7</c:v>
                </c:pt>
                <c:pt idx="14749">
                  <c:v>2.7</c:v>
                </c:pt>
                <c:pt idx="14750">
                  <c:v>2.7</c:v>
                </c:pt>
                <c:pt idx="14751">
                  <c:v>2.7</c:v>
                </c:pt>
                <c:pt idx="14752">
                  <c:v>2.7</c:v>
                </c:pt>
                <c:pt idx="14753">
                  <c:v>2.7</c:v>
                </c:pt>
                <c:pt idx="14754">
                  <c:v>2.7</c:v>
                </c:pt>
                <c:pt idx="14755">
                  <c:v>2.7</c:v>
                </c:pt>
                <c:pt idx="14756">
                  <c:v>2.7</c:v>
                </c:pt>
                <c:pt idx="14757">
                  <c:v>2.7</c:v>
                </c:pt>
                <c:pt idx="14758">
                  <c:v>2.7</c:v>
                </c:pt>
                <c:pt idx="14759">
                  <c:v>2.7</c:v>
                </c:pt>
                <c:pt idx="14760">
                  <c:v>2.7</c:v>
                </c:pt>
                <c:pt idx="14761">
                  <c:v>2.7</c:v>
                </c:pt>
                <c:pt idx="14762">
                  <c:v>2.7</c:v>
                </c:pt>
                <c:pt idx="14763">
                  <c:v>2.7</c:v>
                </c:pt>
                <c:pt idx="14764">
                  <c:v>2.7</c:v>
                </c:pt>
                <c:pt idx="14765">
                  <c:v>2.7</c:v>
                </c:pt>
                <c:pt idx="14766">
                  <c:v>2.7</c:v>
                </c:pt>
                <c:pt idx="14767">
                  <c:v>2.7</c:v>
                </c:pt>
                <c:pt idx="14768">
                  <c:v>2.7</c:v>
                </c:pt>
                <c:pt idx="14769">
                  <c:v>2.7</c:v>
                </c:pt>
                <c:pt idx="14770">
                  <c:v>2.7</c:v>
                </c:pt>
                <c:pt idx="14771">
                  <c:v>2.7</c:v>
                </c:pt>
                <c:pt idx="14772">
                  <c:v>2.7</c:v>
                </c:pt>
                <c:pt idx="14773">
                  <c:v>2.7</c:v>
                </c:pt>
                <c:pt idx="14774">
                  <c:v>2.7</c:v>
                </c:pt>
                <c:pt idx="14775">
                  <c:v>2.7</c:v>
                </c:pt>
                <c:pt idx="14776">
                  <c:v>2.7</c:v>
                </c:pt>
                <c:pt idx="14777">
                  <c:v>2.7</c:v>
                </c:pt>
                <c:pt idx="14778">
                  <c:v>2.7</c:v>
                </c:pt>
                <c:pt idx="14779">
                  <c:v>2.7</c:v>
                </c:pt>
                <c:pt idx="14780">
                  <c:v>2.7</c:v>
                </c:pt>
                <c:pt idx="14781">
                  <c:v>2.7</c:v>
                </c:pt>
                <c:pt idx="14782">
                  <c:v>2.7</c:v>
                </c:pt>
                <c:pt idx="14783">
                  <c:v>2.7</c:v>
                </c:pt>
                <c:pt idx="14784">
                  <c:v>2.7</c:v>
                </c:pt>
                <c:pt idx="14785">
                  <c:v>2.7</c:v>
                </c:pt>
                <c:pt idx="14786">
                  <c:v>2.7</c:v>
                </c:pt>
                <c:pt idx="14787">
                  <c:v>2.7</c:v>
                </c:pt>
                <c:pt idx="14788">
                  <c:v>2.7</c:v>
                </c:pt>
                <c:pt idx="14789">
                  <c:v>2.7</c:v>
                </c:pt>
                <c:pt idx="14790">
                  <c:v>2.7</c:v>
                </c:pt>
                <c:pt idx="14791">
                  <c:v>2.7</c:v>
                </c:pt>
                <c:pt idx="14792">
                  <c:v>2.7</c:v>
                </c:pt>
                <c:pt idx="14793">
                  <c:v>2.7</c:v>
                </c:pt>
                <c:pt idx="14794">
                  <c:v>2.7</c:v>
                </c:pt>
                <c:pt idx="14795">
                  <c:v>2.7</c:v>
                </c:pt>
                <c:pt idx="14796">
                  <c:v>2.7</c:v>
                </c:pt>
                <c:pt idx="14797">
                  <c:v>2.7</c:v>
                </c:pt>
                <c:pt idx="14798">
                  <c:v>2.7</c:v>
                </c:pt>
                <c:pt idx="14799">
                  <c:v>2.7</c:v>
                </c:pt>
                <c:pt idx="14800">
                  <c:v>2.7</c:v>
                </c:pt>
                <c:pt idx="14801">
                  <c:v>2.7</c:v>
                </c:pt>
                <c:pt idx="14802">
                  <c:v>2.7</c:v>
                </c:pt>
                <c:pt idx="14803">
                  <c:v>2.7</c:v>
                </c:pt>
                <c:pt idx="14804">
                  <c:v>2.7</c:v>
                </c:pt>
                <c:pt idx="14805">
                  <c:v>2.7</c:v>
                </c:pt>
                <c:pt idx="14806">
                  <c:v>2.7</c:v>
                </c:pt>
                <c:pt idx="14807">
                  <c:v>2.7</c:v>
                </c:pt>
                <c:pt idx="14808">
                  <c:v>2.7</c:v>
                </c:pt>
                <c:pt idx="14809">
                  <c:v>2.7</c:v>
                </c:pt>
                <c:pt idx="14810">
                  <c:v>2.7</c:v>
                </c:pt>
                <c:pt idx="14811">
                  <c:v>2.7</c:v>
                </c:pt>
                <c:pt idx="14812">
                  <c:v>2.7</c:v>
                </c:pt>
                <c:pt idx="14813">
                  <c:v>2.7</c:v>
                </c:pt>
                <c:pt idx="14814">
                  <c:v>2.7</c:v>
                </c:pt>
                <c:pt idx="14815">
                  <c:v>2.7</c:v>
                </c:pt>
                <c:pt idx="14816">
                  <c:v>2.7</c:v>
                </c:pt>
                <c:pt idx="14817">
                  <c:v>2.7</c:v>
                </c:pt>
                <c:pt idx="14818">
                  <c:v>2.7</c:v>
                </c:pt>
                <c:pt idx="14819">
                  <c:v>2.7</c:v>
                </c:pt>
                <c:pt idx="14820">
                  <c:v>2.7</c:v>
                </c:pt>
                <c:pt idx="14821">
                  <c:v>2.7</c:v>
                </c:pt>
                <c:pt idx="14822">
                  <c:v>2.7</c:v>
                </c:pt>
                <c:pt idx="14823">
                  <c:v>2.7</c:v>
                </c:pt>
                <c:pt idx="14824">
                  <c:v>2.7</c:v>
                </c:pt>
                <c:pt idx="14825">
                  <c:v>2.7</c:v>
                </c:pt>
                <c:pt idx="14826">
                  <c:v>2.7</c:v>
                </c:pt>
                <c:pt idx="14827">
                  <c:v>2.7</c:v>
                </c:pt>
                <c:pt idx="14828">
                  <c:v>2.7</c:v>
                </c:pt>
                <c:pt idx="14829">
                  <c:v>2.7</c:v>
                </c:pt>
                <c:pt idx="14830">
                  <c:v>2.7</c:v>
                </c:pt>
                <c:pt idx="14831">
                  <c:v>2.7</c:v>
                </c:pt>
                <c:pt idx="14832">
                  <c:v>2.7</c:v>
                </c:pt>
                <c:pt idx="14833">
                  <c:v>2.7</c:v>
                </c:pt>
                <c:pt idx="14834">
                  <c:v>2.7</c:v>
                </c:pt>
                <c:pt idx="14835">
                  <c:v>2.7</c:v>
                </c:pt>
                <c:pt idx="14836">
                  <c:v>2.7</c:v>
                </c:pt>
                <c:pt idx="14837">
                  <c:v>2.7</c:v>
                </c:pt>
                <c:pt idx="14838">
                  <c:v>2.7</c:v>
                </c:pt>
                <c:pt idx="14839">
                  <c:v>2.7</c:v>
                </c:pt>
                <c:pt idx="14840">
                  <c:v>2.7</c:v>
                </c:pt>
                <c:pt idx="14841">
                  <c:v>2.7</c:v>
                </c:pt>
                <c:pt idx="14842">
                  <c:v>2.7</c:v>
                </c:pt>
                <c:pt idx="14843">
                  <c:v>2.7</c:v>
                </c:pt>
                <c:pt idx="14844">
                  <c:v>2.7</c:v>
                </c:pt>
                <c:pt idx="14845">
                  <c:v>2.7</c:v>
                </c:pt>
                <c:pt idx="14846">
                  <c:v>2.7</c:v>
                </c:pt>
                <c:pt idx="14847">
                  <c:v>2.7</c:v>
                </c:pt>
                <c:pt idx="14848">
                  <c:v>2.7</c:v>
                </c:pt>
                <c:pt idx="14849">
                  <c:v>2.7</c:v>
                </c:pt>
                <c:pt idx="14850">
                  <c:v>2.7</c:v>
                </c:pt>
                <c:pt idx="14851">
                  <c:v>2.7</c:v>
                </c:pt>
                <c:pt idx="14852">
                  <c:v>2.7</c:v>
                </c:pt>
                <c:pt idx="14853">
                  <c:v>2.7</c:v>
                </c:pt>
                <c:pt idx="14854">
                  <c:v>2.7</c:v>
                </c:pt>
                <c:pt idx="14855">
                  <c:v>2.7</c:v>
                </c:pt>
                <c:pt idx="14856">
                  <c:v>2.7</c:v>
                </c:pt>
                <c:pt idx="14857">
                  <c:v>2.7</c:v>
                </c:pt>
                <c:pt idx="14858">
                  <c:v>2.7</c:v>
                </c:pt>
                <c:pt idx="14859">
                  <c:v>2.7</c:v>
                </c:pt>
                <c:pt idx="14860">
                  <c:v>2.7</c:v>
                </c:pt>
                <c:pt idx="14861">
                  <c:v>2.7</c:v>
                </c:pt>
                <c:pt idx="14862">
                  <c:v>2.7</c:v>
                </c:pt>
                <c:pt idx="14863">
                  <c:v>2.7</c:v>
                </c:pt>
                <c:pt idx="14864">
                  <c:v>2.7</c:v>
                </c:pt>
                <c:pt idx="14865">
                  <c:v>2.7</c:v>
                </c:pt>
                <c:pt idx="14866">
                  <c:v>2.7</c:v>
                </c:pt>
                <c:pt idx="14867">
                  <c:v>2.7</c:v>
                </c:pt>
                <c:pt idx="14868">
                  <c:v>2.7</c:v>
                </c:pt>
                <c:pt idx="14869">
                  <c:v>2.7</c:v>
                </c:pt>
                <c:pt idx="14870">
                  <c:v>2.7</c:v>
                </c:pt>
                <c:pt idx="14871">
                  <c:v>2.7</c:v>
                </c:pt>
                <c:pt idx="14872">
                  <c:v>2.7</c:v>
                </c:pt>
                <c:pt idx="14873">
                  <c:v>2.7</c:v>
                </c:pt>
                <c:pt idx="14874">
                  <c:v>2.7</c:v>
                </c:pt>
                <c:pt idx="14875">
                  <c:v>2.7</c:v>
                </c:pt>
                <c:pt idx="14876">
                  <c:v>2.7</c:v>
                </c:pt>
                <c:pt idx="14877">
                  <c:v>2.7</c:v>
                </c:pt>
                <c:pt idx="14878">
                  <c:v>2.7</c:v>
                </c:pt>
                <c:pt idx="14879">
                  <c:v>2.7</c:v>
                </c:pt>
                <c:pt idx="14880">
                  <c:v>2.7</c:v>
                </c:pt>
                <c:pt idx="14881">
                  <c:v>2.7</c:v>
                </c:pt>
                <c:pt idx="14882">
                  <c:v>2.7</c:v>
                </c:pt>
                <c:pt idx="14883">
                  <c:v>2.7</c:v>
                </c:pt>
                <c:pt idx="14884">
                  <c:v>2.7</c:v>
                </c:pt>
                <c:pt idx="14885">
                  <c:v>2.7</c:v>
                </c:pt>
                <c:pt idx="14886">
                  <c:v>2.7</c:v>
                </c:pt>
                <c:pt idx="14887">
                  <c:v>2.7</c:v>
                </c:pt>
                <c:pt idx="14888">
                  <c:v>2.7</c:v>
                </c:pt>
                <c:pt idx="14889">
                  <c:v>2.7</c:v>
                </c:pt>
                <c:pt idx="14890">
                  <c:v>2.7</c:v>
                </c:pt>
                <c:pt idx="14891">
                  <c:v>2.7</c:v>
                </c:pt>
                <c:pt idx="14892">
                  <c:v>2.7</c:v>
                </c:pt>
                <c:pt idx="14893">
                  <c:v>2.7</c:v>
                </c:pt>
                <c:pt idx="14894">
                  <c:v>2.7</c:v>
                </c:pt>
                <c:pt idx="14895">
                  <c:v>2.7</c:v>
                </c:pt>
                <c:pt idx="14896">
                  <c:v>2.7</c:v>
                </c:pt>
                <c:pt idx="14897">
                  <c:v>2.7</c:v>
                </c:pt>
                <c:pt idx="14898">
                  <c:v>2.7</c:v>
                </c:pt>
                <c:pt idx="14899">
                  <c:v>2.7</c:v>
                </c:pt>
                <c:pt idx="14900">
                  <c:v>2.7</c:v>
                </c:pt>
                <c:pt idx="14901">
                  <c:v>2.7</c:v>
                </c:pt>
                <c:pt idx="14902">
                  <c:v>2.7</c:v>
                </c:pt>
                <c:pt idx="14903">
                  <c:v>2.7</c:v>
                </c:pt>
                <c:pt idx="14904">
                  <c:v>2.7</c:v>
                </c:pt>
                <c:pt idx="14905">
                  <c:v>2.7</c:v>
                </c:pt>
                <c:pt idx="14906">
                  <c:v>2.7</c:v>
                </c:pt>
                <c:pt idx="14907">
                  <c:v>2.7</c:v>
                </c:pt>
                <c:pt idx="14908">
                  <c:v>2.7</c:v>
                </c:pt>
                <c:pt idx="14909">
                  <c:v>2.7</c:v>
                </c:pt>
                <c:pt idx="14910">
                  <c:v>2.7</c:v>
                </c:pt>
                <c:pt idx="14911">
                  <c:v>2.7</c:v>
                </c:pt>
                <c:pt idx="14912">
                  <c:v>2.7</c:v>
                </c:pt>
                <c:pt idx="14913">
                  <c:v>2.7</c:v>
                </c:pt>
                <c:pt idx="14914">
                  <c:v>2.7</c:v>
                </c:pt>
                <c:pt idx="14915">
                  <c:v>2.7</c:v>
                </c:pt>
                <c:pt idx="14916">
                  <c:v>2.7</c:v>
                </c:pt>
                <c:pt idx="14917">
                  <c:v>2.7</c:v>
                </c:pt>
                <c:pt idx="14918">
                  <c:v>2.7</c:v>
                </c:pt>
                <c:pt idx="14919">
                  <c:v>2.7</c:v>
                </c:pt>
                <c:pt idx="14920">
                  <c:v>2.7</c:v>
                </c:pt>
                <c:pt idx="14921">
                  <c:v>2.7</c:v>
                </c:pt>
                <c:pt idx="14922">
                  <c:v>2.7</c:v>
                </c:pt>
                <c:pt idx="14923">
                  <c:v>2.7</c:v>
                </c:pt>
                <c:pt idx="14924">
                  <c:v>2.7</c:v>
                </c:pt>
                <c:pt idx="14925">
                  <c:v>2.7</c:v>
                </c:pt>
                <c:pt idx="14926">
                  <c:v>2.7</c:v>
                </c:pt>
                <c:pt idx="14927">
                  <c:v>2.7</c:v>
                </c:pt>
                <c:pt idx="14928">
                  <c:v>2.7</c:v>
                </c:pt>
                <c:pt idx="14929">
                  <c:v>2.7</c:v>
                </c:pt>
                <c:pt idx="14930">
                  <c:v>2.7</c:v>
                </c:pt>
                <c:pt idx="14931">
                  <c:v>2.7</c:v>
                </c:pt>
                <c:pt idx="14932">
                  <c:v>2.7</c:v>
                </c:pt>
                <c:pt idx="14933">
                  <c:v>2.7</c:v>
                </c:pt>
                <c:pt idx="14934">
                  <c:v>2.7</c:v>
                </c:pt>
                <c:pt idx="14935">
                  <c:v>2.7</c:v>
                </c:pt>
                <c:pt idx="14936">
                  <c:v>2.7</c:v>
                </c:pt>
                <c:pt idx="14937">
                  <c:v>2.7</c:v>
                </c:pt>
                <c:pt idx="14938">
                  <c:v>2.7</c:v>
                </c:pt>
                <c:pt idx="14939">
                  <c:v>2.7</c:v>
                </c:pt>
                <c:pt idx="14940">
                  <c:v>2.7</c:v>
                </c:pt>
                <c:pt idx="14941">
                  <c:v>2.7</c:v>
                </c:pt>
                <c:pt idx="14942">
                  <c:v>2.7</c:v>
                </c:pt>
                <c:pt idx="14943">
                  <c:v>2.7</c:v>
                </c:pt>
                <c:pt idx="14944">
                  <c:v>2.7</c:v>
                </c:pt>
                <c:pt idx="14945">
                  <c:v>2.7</c:v>
                </c:pt>
                <c:pt idx="14946">
                  <c:v>2.7</c:v>
                </c:pt>
                <c:pt idx="14947">
                  <c:v>2.7</c:v>
                </c:pt>
                <c:pt idx="14948">
                  <c:v>2.7</c:v>
                </c:pt>
                <c:pt idx="14949">
                  <c:v>2.7</c:v>
                </c:pt>
                <c:pt idx="14950">
                  <c:v>2.7</c:v>
                </c:pt>
                <c:pt idx="14951">
                  <c:v>2.7</c:v>
                </c:pt>
                <c:pt idx="14952">
                  <c:v>2.7</c:v>
                </c:pt>
                <c:pt idx="14953">
                  <c:v>2.7</c:v>
                </c:pt>
                <c:pt idx="14954">
                  <c:v>2.7</c:v>
                </c:pt>
                <c:pt idx="14955">
                  <c:v>2.7</c:v>
                </c:pt>
                <c:pt idx="14956">
                  <c:v>2.7</c:v>
                </c:pt>
                <c:pt idx="14957">
                  <c:v>2.7</c:v>
                </c:pt>
                <c:pt idx="14958">
                  <c:v>2.7</c:v>
                </c:pt>
                <c:pt idx="14959">
                  <c:v>2.7</c:v>
                </c:pt>
                <c:pt idx="14960">
                  <c:v>2.7</c:v>
                </c:pt>
                <c:pt idx="14961">
                  <c:v>2.7</c:v>
                </c:pt>
                <c:pt idx="14962">
                  <c:v>2.7</c:v>
                </c:pt>
                <c:pt idx="14963">
                  <c:v>2.7</c:v>
                </c:pt>
                <c:pt idx="14964">
                  <c:v>2.7</c:v>
                </c:pt>
                <c:pt idx="14965">
                  <c:v>2.7</c:v>
                </c:pt>
                <c:pt idx="14966">
                  <c:v>2.7</c:v>
                </c:pt>
                <c:pt idx="14967">
                  <c:v>2.7</c:v>
                </c:pt>
                <c:pt idx="14968">
                  <c:v>2.7</c:v>
                </c:pt>
                <c:pt idx="14969">
                  <c:v>2.7</c:v>
                </c:pt>
                <c:pt idx="14970">
                  <c:v>2.7</c:v>
                </c:pt>
                <c:pt idx="14971">
                  <c:v>2.7</c:v>
                </c:pt>
                <c:pt idx="14972">
                  <c:v>2.7</c:v>
                </c:pt>
                <c:pt idx="14973">
                  <c:v>2.7</c:v>
                </c:pt>
                <c:pt idx="14974">
                  <c:v>2.7</c:v>
                </c:pt>
                <c:pt idx="14975">
                  <c:v>2.7</c:v>
                </c:pt>
                <c:pt idx="14976">
                  <c:v>2.7</c:v>
                </c:pt>
                <c:pt idx="14977">
                  <c:v>2.7</c:v>
                </c:pt>
                <c:pt idx="14978">
                  <c:v>2.7</c:v>
                </c:pt>
                <c:pt idx="14979">
                  <c:v>2.7</c:v>
                </c:pt>
                <c:pt idx="14980">
                  <c:v>2.7</c:v>
                </c:pt>
                <c:pt idx="14981">
                  <c:v>2.7</c:v>
                </c:pt>
                <c:pt idx="14982">
                  <c:v>2.7</c:v>
                </c:pt>
                <c:pt idx="14983">
                  <c:v>2.7</c:v>
                </c:pt>
                <c:pt idx="14984">
                  <c:v>2.7</c:v>
                </c:pt>
                <c:pt idx="14985">
                  <c:v>2.7</c:v>
                </c:pt>
                <c:pt idx="14986">
                  <c:v>2.7</c:v>
                </c:pt>
                <c:pt idx="14987">
                  <c:v>2.7</c:v>
                </c:pt>
                <c:pt idx="14988">
                  <c:v>2.7</c:v>
                </c:pt>
                <c:pt idx="14989">
                  <c:v>2.7</c:v>
                </c:pt>
                <c:pt idx="14990">
                  <c:v>2.7</c:v>
                </c:pt>
                <c:pt idx="14991">
                  <c:v>2.7</c:v>
                </c:pt>
                <c:pt idx="14992">
                  <c:v>2.7</c:v>
                </c:pt>
                <c:pt idx="14993">
                  <c:v>2.7</c:v>
                </c:pt>
                <c:pt idx="14994">
                  <c:v>2.7</c:v>
                </c:pt>
                <c:pt idx="14995">
                  <c:v>2.7</c:v>
                </c:pt>
                <c:pt idx="14996">
                  <c:v>2.7</c:v>
                </c:pt>
                <c:pt idx="14997">
                  <c:v>2.7</c:v>
                </c:pt>
                <c:pt idx="14998">
                  <c:v>2.7</c:v>
                </c:pt>
                <c:pt idx="14999">
                  <c:v>2.7</c:v>
                </c:pt>
                <c:pt idx="15000">
                  <c:v>2.7</c:v>
                </c:pt>
                <c:pt idx="15001">
                  <c:v>2.7</c:v>
                </c:pt>
                <c:pt idx="15002">
                  <c:v>2.7</c:v>
                </c:pt>
                <c:pt idx="15003">
                  <c:v>2.7</c:v>
                </c:pt>
                <c:pt idx="15004">
                  <c:v>2.7</c:v>
                </c:pt>
                <c:pt idx="15005">
                  <c:v>2.7</c:v>
                </c:pt>
                <c:pt idx="15006">
                  <c:v>2.7</c:v>
                </c:pt>
                <c:pt idx="15007">
                  <c:v>2.7</c:v>
                </c:pt>
                <c:pt idx="15008">
                  <c:v>2.7</c:v>
                </c:pt>
                <c:pt idx="15009">
                  <c:v>2.7</c:v>
                </c:pt>
                <c:pt idx="15010">
                  <c:v>2.7</c:v>
                </c:pt>
                <c:pt idx="15011">
                  <c:v>2.7</c:v>
                </c:pt>
                <c:pt idx="15012">
                  <c:v>2.7</c:v>
                </c:pt>
                <c:pt idx="15013">
                  <c:v>2.7</c:v>
                </c:pt>
                <c:pt idx="15014">
                  <c:v>2.7</c:v>
                </c:pt>
                <c:pt idx="15015">
                  <c:v>2.7</c:v>
                </c:pt>
                <c:pt idx="15016">
                  <c:v>2.7</c:v>
                </c:pt>
                <c:pt idx="15017">
                  <c:v>2.7</c:v>
                </c:pt>
                <c:pt idx="15018">
                  <c:v>2.7</c:v>
                </c:pt>
                <c:pt idx="15019">
                  <c:v>2.7</c:v>
                </c:pt>
                <c:pt idx="15020">
                  <c:v>2.7</c:v>
                </c:pt>
                <c:pt idx="15021">
                  <c:v>2.7</c:v>
                </c:pt>
                <c:pt idx="15022">
                  <c:v>2.7</c:v>
                </c:pt>
                <c:pt idx="15023">
                  <c:v>2.7</c:v>
                </c:pt>
                <c:pt idx="15024">
                  <c:v>2.7</c:v>
                </c:pt>
                <c:pt idx="15025">
                  <c:v>2.7</c:v>
                </c:pt>
                <c:pt idx="15026">
                  <c:v>2.7</c:v>
                </c:pt>
                <c:pt idx="15027">
                  <c:v>2.7</c:v>
                </c:pt>
                <c:pt idx="15028">
                  <c:v>2.7</c:v>
                </c:pt>
                <c:pt idx="15029">
                  <c:v>2.7</c:v>
                </c:pt>
                <c:pt idx="15030">
                  <c:v>2.7</c:v>
                </c:pt>
                <c:pt idx="15031">
                  <c:v>2.7</c:v>
                </c:pt>
                <c:pt idx="15032">
                  <c:v>2.7</c:v>
                </c:pt>
                <c:pt idx="15033">
                  <c:v>2.7</c:v>
                </c:pt>
                <c:pt idx="15034">
                  <c:v>2.7</c:v>
                </c:pt>
                <c:pt idx="15035">
                  <c:v>2.7</c:v>
                </c:pt>
                <c:pt idx="15036">
                  <c:v>2.7</c:v>
                </c:pt>
                <c:pt idx="15037">
                  <c:v>2.7</c:v>
                </c:pt>
                <c:pt idx="15038">
                  <c:v>2.7</c:v>
                </c:pt>
                <c:pt idx="15039">
                  <c:v>2.7</c:v>
                </c:pt>
                <c:pt idx="15040">
                  <c:v>2.7</c:v>
                </c:pt>
                <c:pt idx="15041">
                  <c:v>2.7</c:v>
                </c:pt>
                <c:pt idx="15042">
                  <c:v>2.7</c:v>
                </c:pt>
                <c:pt idx="15043">
                  <c:v>2.7</c:v>
                </c:pt>
                <c:pt idx="15044">
                  <c:v>2.7</c:v>
                </c:pt>
                <c:pt idx="15045">
                  <c:v>2.7</c:v>
                </c:pt>
                <c:pt idx="15046">
                  <c:v>2.7</c:v>
                </c:pt>
                <c:pt idx="15047">
                  <c:v>2.7</c:v>
                </c:pt>
                <c:pt idx="15048">
                  <c:v>2.7</c:v>
                </c:pt>
                <c:pt idx="15049">
                  <c:v>2.7</c:v>
                </c:pt>
                <c:pt idx="15050">
                  <c:v>2.7</c:v>
                </c:pt>
                <c:pt idx="15051">
                  <c:v>2.7</c:v>
                </c:pt>
                <c:pt idx="15052">
                  <c:v>2.7</c:v>
                </c:pt>
                <c:pt idx="15053">
                  <c:v>2.7</c:v>
                </c:pt>
                <c:pt idx="15054">
                  <c:v>2.7</c:v>
                </c:pt>
                <c:pt idx="15055">
                  <c:v>2.7</c:v>
                </c:pt>
                <c:pt idx="15056">
                  <c:v>2.7</c:v>
                </c:pt>
                <c:pt idx="15057">
                  <c:v>2.7</c:v>
                </c:pt>
                <c:pt idx="15058">
                  <c:v>2.7</c:v>
                </c:pt>
                <c:pt idx="15059">
                  <c:v>2.7</c:v>
                </c:pt>
                <c:pt idx="15060">
                  <c:v>2.7</c:v>
                </c:pt>
                <c:pt idx="15061">
                  <c:v>2.7</c:v>
                </c:pt>
                <c:pt idx="15062">
                  <c:v>2.7</c:v>
                </c:pt>
                <c:pt idx="15063">
                  <c:v>2.7</c:v>
                </c:pt>
                <c:pt idx="15064">
                  <c:v>2.7</c:v>
                </c:pt>
                <c:pt idx="15065">
                  <c:v>2.7</c:v>
                </c:pt>
                <c:pt idx="15066">
                  <c:v>2.7</c:v>
                </c:pt>
                <c:pt idx="15067">
                  <c:v>2.7</c:v>
                </c:pt>
                <c:pt idx="15068">
                  <c:v>2.7</c:v>
                </c:pt>
                <c:pt idx="15069">
                  <c:v>2.7</c:v>
                </c:pt>
                <c:pt idx="15070">
                  <c:v>2.7</c:v>
                </c:pt>
                <c:pt idx="15071">
                  <c:v>2.7</c:v>
                </c:pt>
                <c:pt idx="15072">
                  <c:v>2.7</c:v>
                </c:pt>
                <c:pt idx="15073">
                  <c:v>2.7</c:v>
                </c:pt>
                <c:pt idx="15074">
                  <c:v>2.7</c:v>
                </c:pt>
                <c:pt idx="15075">
                  <c:v>2.7</c:v>
                </c:pt>
                <c:pt idx="15076">
                  <c:v>2.7</c:v>
                </c:pt>
                <c:pt idx="15077">
                  <c:v>2.7</c:v>
                </c:pt>
                <c:pt idx="15078">
                  <c:v>2.7</c:v>
                </c:pt>
                <c:pt idx="15079">
                  <c:v>2.7</c:v>
                </c:pt>
                <c:pt idx="15080">
                  <c:v>2.7</c:v>
                </c:pt>
                <c:pt idx="15081">
                  <c:v>2.7</c:v>
                </c:pt>
                <c:pt idx="15082">
                  <c:v>2.7</c:v>
                </c:pt>
                <c:pt idx="15083">
                  <c:v>2.7</c:v>
                </c:pt>
                <c:pt idx="15084">
                  <c:v>2.7</c:v>
                </c:pt>
                <c:pt idx="15085">
                  <c:v>2.7</c:v>
                </c:pt>
                <c:pt idx="15086">
                  <c:v>2.7</c:v>
                </c:pt>
                <c:pt idx="15087">
                  <c:v>2.7</c:v>
                </c:pt>
                <c:pt idx="15088">
                  <c:v>2.7</c:v>
                </c:pt>
                <c:pt idx="15089">
                  <c:v>2.7</c:v>
                </c:pt>
                <c:pt idx="15090">
                  <c:v>2.7</c:v>
                </c:pt>
                <c:pt idx="15091">
                  <c:v>2.7</c:v>
                </c:pt>
                <c:pt idx="15092">
                  <c:v>2.7</c:v>
                </c:pt>
                <c:pt idx="15093">
                  <c:v>2.7</c:v>
                </c:pt>
                <c:pt idx="15094">
                  <c:v>2.7</c:v>
                </c:pt>
                <c:pt idx="15095">
                  <c:v>2.7</c:v>
                </c:pt>
                <c:pt idx="15096">
                  <c:v>2.7</c:v>
                </c:pt>
                <c:pt idx="15097">
                  <c:v>2.7</c:v>
                </c:pt>
                <c:pt idx="15098">
                  <c:v>2.7</c:v>
                </c:pt>
                <c:pt idx="15099">
                  <c:v>2.7</c:v>
                </c:pt>
                <c:pt idx="15100">
                  <c:v>2.7</c:v>
                </c:pt>
                <c:pt idx="15101">
                  <c:v>2.7</c:v>
                </c:pt>
                <c:pt idx="15102">
                  <c:v>2.7</c:v>
                </c:pt>
                <c:pt idx="15103">
                  <c:v>2.7</c:v>
                </c:pt>
                <c:pt idx="15104">
                  <c:v>2.7</c:v>
                </c:pt>
                <c:pt idx="15105">
                  <c:v>2.7</c:v>
                </c:pt>
                <c:pt idx="15106">
                  <c:v>2.7</c:v>
                </c:pt>
                <c:pt idx="15107">
                  <c:v>2.7</c:v>
                </c:pt>
                <c:pt idx="15108">
                  <c:v>2.7</c:v>
                </c:pt>
                <c:pt idx="15109">
                  <c:v>2.7</c:v>
                </c:pt>
                <c:pt idx="15110">
                  <c:v>2.7</c:v>
                </c:pt>
                <c:pt idx="15111">
                  <c:v>2.7</c:v>
                </c:pt>
                <c:pt idx="15112">
                  <c:v>2.7</c:v>
                </c:pt>
                <c:pt idx="15113">
                  <c:v>2.7</c:v>
                </c:pt>
                <c:pt idx="15114">
                  <c:v>2.7</c:v>
                </c:pt>
                <c:pt idx="15115">
                  <c:v>2.7</c:v>
                </c:pt>
                <c:pt idx="15116">
                  <c:v>2.7</c:v>
                </c:pt>
                <c:pt idx="15117">
                  <c:v>2.7</c:v>
                </c:pt>
                <c:pt idx="15118">
                  <c:v>2.7</c:v>
                </c:pt>
                <c:pt idx="15119">
                  <c:v>2.7</c:v>
                </c:pt>
                <c:pt idx="15120">
                  <c:v>2.7</c:v>
                </c:pt>
                <c:pt idx="15121">
                  <c:v>2.7</c:v>
                </c:pt>
                <c:pt idx="15122">
                  <c:v>2.7</c:v>
                </c:pt>
                <c:pt idx="15123">
                  <c:v>2.7</c:v>
                </c:pt>
                <c:pt idx="15124">
                  <c:v>2.7</c:v>
                </c:pt>
                <c:pt idx="15125">
                  <c:v>2.7</c:v>
                </c:pt>
                <c:pt idx="15126">
                  <c:v>2.7</c:v>
                </c:pt>
                <c:pt idx="15127">
                  <c:v>2.7</c:v>
                </c:pt>
                <c:pt idx="15128">
                  <c:v>2.7</c:v>
                </c:pt>
                <c:pt idx="15129">
                  <c:v>2.7</c:v>
                </c:pt>
                <c:pt idx="15130">
                  <c:v>2.7</c:v>
                </c:pt>
                <c:pt idx="15131">
                  <c:v>2.7</c:v>
                </c:pt>
                <c:pt idx="15132">
                  <c:v>2.7</c:v>
                </c:pt>
                <c:pt idx="15133">
                  <c:v>2.7</c:v>
                </c:pt>
                <c:pt idx="15134">
                  <c:v>2.7</c:v>
                </c:pt>
                <c:pt idx="15135">
                  <c:v>2.7</c:v>
                </c:pt>
                <c:pt idx="15136">
                  <c:v>2.7</c:v>
                </c:pt>
                <c:pt idx="15137">
                  <c:v>2.7</c:v>
                </c:pt>
                <c:pt idx="15138">
                  <c:v>2.7</c:v>
                </c:pt>
                <c:pt idx="15139">
                  <c:v>2.7</c:v>
                </c:pt>
                <c:pt idx="15140">
                  <c:v>2.7</c:v>
                </c:pt>
                <c:pt idx="15141">
                  <c:v>2.7</c:v>
                </c:pt>
                <c:pt idx="15142">
                  <c:v>2.7</c:v>
                </c:pt>
                <c:pt idx="15143">
                  <c:v>2.7</c:v>
                </c:pt>
                <c:pt idx="15144">
                  <c:v>2.7</c:v>
                </c:pt>
                <c:pt idx="15145">
                  <c:v>2.7</c:v>
                </c:pt>
                <c:pt idx="15146">
                  <c:v>2.7</c:v>
                </c:pt>
                <c:pt idx="15147">
                  <c:v>2.7</c:v>
                </c:pt>
                <c:pt idx="15148">
                  <c:v>2.7</c:v>
                </c:pt>
                <c:pt idx="15149">
                  <c:v>2.7</c:v>
                </c:pt>
                <c:pt idx="15150">
                  <c:v>2.7</c:v>
                </c:pt>
                <c:pt idx="15151">
                  <c:v>2.7</c:v>
                </c:pt>
                <c:pt idx="15152">
                  <c:v>2.7</c:v>
                </c:pt>
                <c:pt idx="15153">
                  <c:v>2.7</c:v>
                </c:pt>
                <c:pt idx="15154">
                  <c:v>2.7</c:v>
                </c:pt>
                <c:pt idx="15155">
                  <c:v>2.7</c:v>
                </c:pt>
                <c:pt idx="15156">
                  <c:v>2.7</c:v>
                </c:pt>
                <c:pt idx="15157">
                  <c:v>2.7</c:v>
                </c:pt>
                <c:pt idx="15158">
                  <c:v>2.7</c:v>
                </c:pt>
                <c:pt idx="15159">
                  <c:v>2.7</c:v>
                </c:pt>
                <c:pt idx="15160">
                  <c:v>2.7</c:v>
                </c:pt>
                <c:pt idx="15161">
                  <c:v>2.7</c:v>
                </c:pt>
                <c:pt idx="15162">
                  <c:v>2.7</c:v>
                </c:pt>
                <c:pt idx="15163">
                  <c:v>2.7</c:v>
                </c:pt>
                <c:pt idx="15164">
                  <c:v>2.7</c:v>
                </c:pt>
                <c:pt idx="15165">
                  <c:v>2.7</c:v>
                </c:pt>
                <c:pt idx="15166">
                  <c:v>2.7</c:v>
                </c:pt>
                <c:pt idx="15167">
                  <c:v>2.7</c:v>
                </c:pt>
                <c:pt idx="15168">
                  <c:v>2.7</c:v>
                </c:pt>
                <c:pt idx="15169">
                  <c:v>2.7</c:v>
                </c:pt>
                <c:pt idx="15170">
                  <c:v>2.7</c:v>
                </c:pt>
                <c:pt idx="15171">
                  <c:v>2.7</c:v>
                </c:pt>
                <c:pt idx="15172">
                  <c:v>2.7</c:v>
                </c:pt>
                <c:pt idx="15173">
                  <c:v>2.7</c:v>
                </c:pt>
                <c:pt idx="15174">
                  <c:v>2.7</c:v>
                </c:pt>
                <c:pt idx="15175">
                  <c:v>2.7</c:v>
                </c:pt>
                <c:pt idx="15176">
                  <c:v>2.7</c:v>
                </c:pt>
                <c:pt idx="15177">
                  <c:v>2.7</c:v>
                </c:pt>
                <c:pt idx="15178">
                  <c:v>2.7</c:v>
                </c:pt>
                <c:pt idx="15179">
                  <c:v>2.7</c:v>
                </c:pt>
                <c:pt idx="15180">
                  <c:v>2.7</c:v>
                </c:pt>
                <c:pt idx="15181">
                  <c:v>2.7</c:v>
                </c:pt>
                <c:pt idx="15182">
                  <c:v>2.7</c:v>
                </c:pt>
                <c:pt idx="15183">
                  <c:v>2.7</c:v>
                </c:pt>
                <c:pt idx="15184">
                  <c:v>2.7</c:v>
                </c:pt>
                <c:pt idx="15185">
                  <c:v>2.6</c:v>
                </c:pt>
                <c:pt idx="15186">
                  <c:v>2.7</c:v>
                </c:pt>
                <c:pt idx="15187">
                  <c:v>2.7</c:v>
                </c:pt>
                <c:pt idx="15188">
                  <c:v>2.7</c:v>
                </c:pt>
                <c:pt idx="15189">
                  <c:v>2.7</c:v>
                </c:pt>
                <c:pt idx="15190">
                  <c:v>2.7</c:v>
                </c:pt>
                <c:pt idx="15191">
                  <c:v>2.7</c:v>
                </c:pt>
                <c:pt idx="15192">
                  <c:v>2.6</c:v>
                </c:pt>
                <c:pt idx="15193">
                  <c:v>2.7</c:v>
                </c:pt>
                <c:pt idx="15194">
                  <c:v>2.7</c:v>
                </c:pt>
                <c:pt idx="15195">
                  <c:v>2.7</c:v>
                </c:pt>
                <c:pt idx="15196">
                  <c:v>2.7</c:v>
                </c:pt>
                <c:pt idx="15197">
                  <c:v>2.7</c:v>
                </c:pt>
                <c:pt idx="15198">
                  <c:v>2.7</c:v>
                </c:pt>
                <c:pt idx="15199">
                  <c:v>2.7</c:v>
                </c:pt>
                <c:pt idx="15200">
                  <c:v>2.7</c:v>
                </c:pt>
                <c:pt idx="15201">
                  <c:v>2.7</c:v>
                </c:pt>
                <c:pt idx="15202">
                  <c:v>2.7</c:v>
                </c:pt>
                <c:pt idx="15203">
                  <c:v>2.7</c:v>
                </c:pt>
                <c:pt idx="15204">
                  <c:v>2.7</c:v>
                </c:pt>
                <c:pt idx="15205">
                  <c:v>2.7</c:v>
                </c:pt>
                <c:pt idx="15206">
                  <c:v>2.7</c:v>
                </c:pt>
                <c:pt idx="15207">
                  <c:v>2.7</c:v>
                </c:pt>
                <c:pt idx="15208">
                  <c:v>2.7</c:v>
                </c:pt>
                <c:pt idx="15209">
                  <c:v>2.7</c:v>
                </c:pt>
                <c:pt idx="15210">
                  <c:v>2.7</c:v>
                </c:pt>
                <c:pt idx="15211">
                  <c:v>2.7</c:v>
                </c:pt>
                <c:pt idx="15212">
                  <c:v>2.7</c:v>
                </c:pt>
                <c:pt idx="15213">
                  <c:v>2.7</c:v>
                </c:pt>
                <c:pt idx="15214">
                  <c:v>2.7</c:v>
                </c:pt>
                <c:pt idx="15215">
                  <c:v>2.7</c:v>
                </c:pt>
                <c:pt idx="15216">
                  <c:v>2.7</c:v>
                </c:pt>
                <c:pt idx="15217">
                  <c:v>2.7</c:v>
                </c:pt>
                <c:pt idx="15218">
                  <c:v>2.7</c:v>
                </c:pt>
                <c:pt idx="15219">
                  <c:v>2.7</c:v>
                </c:pt>
                <c:pt idx="15220">
                  <c:v>2.7</c:v>
                </c:pt>
                <c:pt idx="15221">
                  <c:v>2.7</c:v>
                </c:pt>
                <c:pt idx="15222">
                  <c:v>2.7</c:v>
                </c:pt>
                <c:pt idx="15223">
                  <c:v>2.7</c:v>
                </c:pt>
                <c:pt idx="15224">
                  <c:v>2.7</c:v>
                </c:pt>
                <c:pt idx="15225">
                  <c:v>2.7</c:v>
                </c:pt>
                <c:pt idx="15226">
                  <c:v>2.7</c:v>
                </c:pt>
                <c:pt idx="15227">
                  <c:v>2.7</c:v>
                </c:pt>
                <c:pt idx="15228">
                  <c:v>2.7</c:v>
                </c:pt>
                <c:pt idx="15229">
                  <c:v>2.7</c:v>
                </c:pt>
                <c:pt idx="15230">
                  <c:v>2.7</c:v>
                </c:pt>
                <c:pt idx="15231">
                  <c:v>2.7</c:v>
                </c:pt>
                <c:pt idx="15232">
                  <c:v>2.7</c:v>
                </c:pt>
                <c:pt idx="15233">
                  <c:v>2.7</c:v>
                </c:pt>
                <c:pt idx="15234">
                  <c:v>2.7</c:v>
                </c:pt>
                <c:pt idx="15235">
                  <c:v>2.7</c:v>
                </c:pt>
                <c:pt idx="15236">
                  <c:v>2.7</c:v>
                </c:pt>
                <c:pt idx="15237">
                  <c:v>2.7</c:v>
                </c:pt>
                <c:pt idx="15238">
                  <c:v>2.7</c:v>
                </c:pt>
                <c:pt idx="15239">
                  <c:v>2.7</c:v>
                </c:pt>
                <c:pt idx="15240">
                  <c:v>2.7</c:v>
                </c:pt>
                <c:pt idx="15241">
                  <c:v>2.7</c:v>
                </c:pt>
                <c:pt idx="15242">
                  <c:v>2.7</c:v>
                </c:pt>
                <c:pt idx="15243">
                  <c:v>2.7</c:v>
                </c:pt>
                <c:pt idx="15244">
                  <c:v>2.7</c:v>
                </c:pt>
                <c:pt idx="15245">
                  <c:v>2.7</c:v>
                </c:pt>
                <c:pt idx="15246">
                  <c:v>2.7</c:v>
                </c:pt>
                <c:pt idx="15247">
                  <c:v>2.7</c:v>
                </c:pt>
                <c:pt idx="15248">
                  <c:v>2.7</c:v>
                </c:pt>
                <c:pt idx="15249">
                  <c:v>2.7</c:v>
                </c:pt>
                <c:pt idx="15250">
                  <c:v>2.7</c:v>
                </c:pt>
                <c:pt idx="15251">
                  <c:v>2.7</c:v>
                </c:pt>
                <c:pt idx="15252">
                  <c:v>2.7</c:v>
                </c:pt>
                <c:pt idx="15253">
                  <c:v>2.7</c:v>
                </c:pt>
                <c:pt idx="15254">
                  <c:v>2.7</c:v>
                </c:pt>
                <c:pt idx="15255">
                  <c:v>2.7</c:v>
                </c:pt>
                <c:pt idx="15256">
                  <c:v>2.7</c:v>
                </c:pt>
                <c:pt idx="15257">
                  <c:v>2.7</c:v>
                </c:pt>
                <c:pt idx="15258">
                  <c:v>2.7</c:v>
                </c:pt>
                <c:pt idx="15259">
                  <c:v>2.7</c:v>
                </c:pt>
                <c:pt idx="15260">
                  <c:v>2.7</c:v>
                </c:pt>
                <c:pt idx="15261">
                  <c:v>2.7</c:v>
                </c:pt>
                <c:pt idx="15262">
                  <c:v>2.7</c:v>
                </c:pt>
                <c:pt idx="15263">
                  <c:v>2.7</c:v>
                </c:pt>
                <c:pt idx="15264">
                  <c:v>2.7</c:v>
                </c:pt>
                <c:pt idx="15265">
                  <c:v>2.7</c:v>
                </c:pt>
                <c:pt idx="15266">
                  <c:v>2.7</c:v>
                </c:pt>
                <c:pt idx="15267">
                  <c:v>2.7</c:v>
                </c:pt>
                <c:pt idx="15268">
                  <c:v>2.7</c:v>
                </c:pt>
                <c:pt idx="15269">
                  <c:v>2.7</c:v>
                </c:pt>
                <c:pt idx="15270">
                  <c:v>2.7</c:v>
                </c:pt>
                <c:pt idx="15271">
                  <c:v>2.7</c:v>
                </c:pt>
                <c:pt idx="15272">
                  <c:v>2.7</c:v>
                </c:pt>
                <c:pt idx="15273">
                  <c:v>2.7</c:v>
                </c:pt>
                <c:pt idx="15274">
                  <c:v>2.7</c:v>
                </c:pt>
                <c:pt idx="15275">
                  <c:v>2.7</c:v>
                </c:pt>
                <c:pt idx="15276">
                  <c:v>2.7</c:v>
                </c:pt>
                <c:pt idx="15277">
                  <c:v>2.7</c:v>
                </c:pt>
                <c:pt idx="15278">
                  <c:v>2.7</c:v>
                </c:pt>
                <c:pt idx="15279">
                  <c:v>2.7</c:v>
                </c:pt>
                <c:pt idx="15280">
                  <c:v>2.7</c:v>
                </c:pt>
                <c:pt idx="15281">
                  <c:v>2.7</c:v>
                </c:pt>
                <c:pt idx="15282">
                  <c:v>2.7</c:v>
                </c:pt>
                <c:pt idx="15283">
                  <c:v>2.7</c:v>
                </c:pt>
                <c:pt idx="15284">
                  <c:v>2.7</c:v>
                </c:pt>
                <c:pt idx="15285">
                  <c:v>2.7</c:v>
                </c:pt>
                <c:pt idx="15286">
                  <c:v>2.7</c:v>
                </c:pt>
                <c:pt idx="15287">
                  <c:v>2.7</c:v>
                </c:pt>
                <c:pt idx="15288">
                  <c:v>2.7</c:v>
                </c:pt>
                <c:pt idx="15289">
                  <c:v>2.7</c:v>
                </c:pt>
                <c:pt idx="15290">
                  <c:v>2.7</c:v>
                </c:pt>
                <c:pt idx="15291">
                  <c:v>2.7</c:v>
                </c:pt>
                <c:pt idx="15292">
                  <c:v>2.7</c:v>
                </c:pt>
                <c:pt idx="15293">
                  <c:v>2.7</c:v>
                </c:pt>
                <c:pt idx="15294">
                  <c:v>2.7</c:v>
                </c:pt>
                <c:pt idx="15295">
                  <c:v>2.7</c:v>
                </c:pt>
                <c:pt idx="15296">
                  <c:v>2.7</c:v>
                </c:pt>
                <c:pt idx="15297">
                  <c:v>2.7</c:v>
                </c:pt>
                <c:pt idx="15298">
                  <c:v>2.7</c:v>
                </c:pt>
                <c:pt idx="15299">
                  <c:v>2.7</c:v>
                </c:pt>
                <c:pt idx="15300">
                  <c:v>2.7</c:v>
                </c:pt>
                <c:pt idx="15301">
                  <c:v>2.7</c:v>
                </c:pt>
                <c:pt idx="15302">
                  <c:v>2.7</c:v>
                </c:pt>
                <c:pt idx="15303">
                  <c:v>2.7</c:v>
                </c:pt>
                <c:pt idx="15304">
                  <c:v>2.7</c:v>
                </c:pt>
                <c:pt idx="15305">
                  <c:v>2.6</c:v>
                </c:pt>
                <c:pt idx="15306">
                  <c:v>2.7</c:v>
                </c:pt>
                <c:pt idx="15307">
                  <c:v>2.7</c:v>
                </c:pt>
                <c:pt idx="15308">
                  <c:v>2.7</c:v>
                </c:pt>
                <c:pt idx="15309">
                  <c:v>2.7</c:v>
                </c:pt>
                <c:pt idx="15310">
                  <c:v>2.7</c:v>
                </c:pt>
                <c:pt idx="15311">
                  <c:v>2.6</c:v>
                </c:pt>
                <c:pt idx="15312">
                  <c:v>2.6</c:v>
                </c:pt>
                <c:pt idx="15313">
                  <c:v>2.7</c:v>
                </c:pt>
                <c:pt idx="15314">
                  <c:v>2.7</c:v>
                </c:pt>
                <c:pt idx="15315">
                  <c:v>2.7</c:v>
                </c:pt>
                <c:pt idx="15316">
                  <c:v>2.7</c:v>
                </c:pt>
                <c:pt idx="15317">
                  <c:v>2.7</c:v>
                </c:pt>
                <c:pt idx="15318">
                  <c:v>2.7</c:v>
                </c:pt>
                <c:pt idx="15319">
                  <c:v>2.6</c:v>
                </c:pt>
                <c:pt idx="15320">
                  <c:v>2.7</c:v>
                </c:pt>
                <c:pt idx="15321">
                  <c:v>2.7</c:v>
                </c:pt>
                <c:pt idx="15322">
                  <c:v>2.6</c:v>
                </c:pt>
                <c:pt idx="15323">
                  <c:v>2.7</c:v>
                </c:pt>
                <c:pt idx="15324">
                  <c:v>2.7</c:v>
                </c:pt>
                <c:pt idx="15325">
                  <c:v>2.7</c:v>
                </c:pt>
                <c:pt idx="15326">
                  <c:v>2.7</c:v>
                </c:pt>
                <c:pt idx="15327">
                  <c:v>2.7</c:v>
                </c:pt>
                <c:pt idx="15328">
                  <c:v>2.7</c:v>
                </c:pt>
                <c:pt idx="15329">
                  <c:v>2.7</c:v>
                </c:pt>
                <c:pt idx="15330">
                  <c:v>2.7</c:v>
                </c:pt>
                <c:pt idx="15331">
                  <c:v>2.7</c:v>
                </c:pt>
                <c:pt idx="15332">
                  <c:v>2.7</c:v>
                </c:pt>
                <c:pt idx="15333">
                  <c:v>2.7</c:v>
                </c:pt>
                <c:pt idx="15334">
                  <c:v>2.7</c:v>
                </c:pt>
                <c:pt idx="15335">
                  <c:v>2.7</c:v>
                </c:pt>
                <c:pt idx="15336">
                  <c:v>2.7</c:v>
                </c:pt>
                <c:pt idx="15337">
                  <c:v>2.7</c:v>
                </c:pt>
                <c:pt idx="15338">
                  <c:v>2.7</c:v>
                </c:pt>
                <c:pt idx="15339">
                  <c:v>2.7</c:v>
                </c:pt>
                <c:pt idx="15340">
                  <c:v>2.7</c:v>
                </c:pt>
                <c:pt idx="15341">
                  <c:v>2.7</c:v>
                </c:pt>
                <c:pt idx="15342">
                  <c:v>2.7</c:v>
                </c:pt>
                <c:pt idx="15343">
                  <c:v>2.7</c:v>
                </c:pt>
                <c:pt idx="15344">
                  <c:v>2.7</c:v>
                </c:pt>
                <c:pt idx="15345">
                  <c:v>2.7</c:v>
                </c:pt>
                <c:pt idx="15346">
                  <c:v>2.7</c:v>
                </c:pt>
                <c:pt idx="15347">
                  <c:v>2.7</c:v>
                </c:pt>
                <c:pt idx="15348">
                  <c:v>2.7</c:v>
                </c:pt>
                <c:pt idx="15349">
                  <c:v>2.7</c:v>
                </c:pt>
                <c:pt idx="15350">
                  <c:v>2.7</c:v>
                </c:pt>
                <c:pt idx="15351">
                  <c:v>2.7</c:v>
                </c:pt>
                <c:pt idx="15352">
                  <c:v>2.7</c:v>
                </c:pt>
                <c:pt idx="15353">
                  <c:v>2.7</c:v>
                </c:pt>
                <c:pt idx="15354">
                  <c:v>2.7</c:v>
                </c:pt>
                <c:pt idx="15355">
                  <c:v>2.7</c:v>
                </c:pt>
                <c:pt idx="15356">
                  <c:v>2.7</c:v>
                </c:pt>
                <c:pt idx="15357">
                  <c:v>2.7</c:v>
                </c:pt>
                <c:pt idx="15358">
                  <c:v>2.7</c:v>
                </c:pt>
                <c:pt idx="15359">
                  <c:v>2.7</c:v>
                </c:pt>
                <c:pt idx="15360">
                  <c:v>2.7</c:v>
                </c:pt>
                <c:pt idx="15361">
                  <c:v>2.7</c:v>
                </c:pt>
                <c:pt idx="15362">
                  <c:v>2.7</c:v>
                </c:pt>
                <c:pt idx="15363">
                  <c:v>2.7</c:v>
                </c:pt>
                <c:pt idx="15364">
                  <c:v>2.7</c:v>
                </c:pt>
                <c:pt idx="15365">
                  <c:v>2.7</c:v>
                </c:pt>
                <c:pt idx="15366">
                  <c:v>2.7</c:v>
                </c:pt>
                <c:pt idx="15367">
                  <c:v>2.7</c:v>
                </c:pt>
                <c:pt idx="15368">
                  <c:v>2.7</c:v>
                </c:pt>
                <c:pt idx="15369">
                  <c:v>2.7</c:v>
                </c:pt>
                <c:pt idx="15370">
                  <c:v>2.7</c:v>
                </c:pt>
                <c:pt idx="15371">
                  <c:v>2.7</c:v>
                </c:pt>
                <c:pt idx="15372">
                  <c:v>2.7</c:v>
                </c:pt>
                <c:pt idx="15373">
                  <c:v>2.7</c:v>
                </c:pt>
                <c:pt idx="15374">
                  <c:v>2.6</c:v>
                </c:pt>
                <c:pt idx="15375">
                  <c:v>2.7</c:v>
                </c:pt>
                <c:pt idx="15376">
                  <c:v>2.7</c:v>
                </c:pt>
                <c:pt idx="15377">
                  <c:v>2.7</c:v>
                </c:pt>
                <c:pt idx="15378">
                  <c:v>2.6</c:v>
                </c:pt>
                <c:pt idx="15379">
                  <c:v>2.7</c:v>
                </c:pt>
                <c:pt idx="15380">
                  <c:v>2.7</c:v>
                </c:pt>
                <c:pt idx="15381">
                  <c:v>2.6</c:v>
                </c:pt>
                <c:pt idx="15382">
                  <c:v>2.6</c:v>
                </c:pt>
                <c:pt idx="15383">
                  <c:v>2.6</c:v>
                </c:pt>
                <c:pt idx="15384">
                  <c:v>2.6</c:v>
                </c:pt>
                <c:pt idx="15385">
                  <c:v>2.7</c:v>
                </c:pt>
                <c:pt idx="15386">
                  <c:v>2.7</c:v>
                </c:pt>
                <c:pt idx="15387">
                  <c:v>2.7</c:v>
                </c:pt>
                <c:pt idx="15388">
                  <c:v>2.7</c:v>
                </c:pt>
                <c:pt idx="15389">
                  <c:v>2.7</c:v>
                </c:pt>
                <c:pt idx="15390">
                  <c:v>2.6</c:v>
                </c:pt>
                <c:pt idx="15391">
                  <c:v>2.7</c:v>
                </c:pt>
                <c:pt idx="15392">
                  <c:v>2.7</c:v>
                </c:pt>
                <c:pt idx="15393">
                  <c:v>2.7</c:v>
                </c:pt>
                <c:pt idx="15394">
                  <c:v>2.7</c:v>
                </c:pt>
                <c:pt idx="15395">
                  <c:v>2.7</c:v>
                </c:pt>
                <c:pt idx="15396">
                  <c:v>2.7</c:v>
                </c:pt>
                <c:pt idx="15397">
                  <c:v>2.7</c:v>
                </c:pt>
                <c:pt idx="15398">
                  <c:v>2.7</c:v>
                </c:pt>
                <c:pt idx="15399">
                  <c:v>2.7</c:v>
                </c:pt>
                <c:pt idx="15400">
                  <c:v>2.7</c:v>
                </c:pt>
                <c:pt idx="15401">
                  <c:v>2.7</c:v>
                </c:pt>
                <c:pt idx="15402">
                  <c:v>2.7</c:v>
                </c:pt>
                <c:pt idx="15403">
                  <c:v>2.7</c:v>
                </c:pt>
                <c:pt idx="15404">
                  <c:v>2.7</c:v>
                </c:pt>
                <c:pt idx="15405">
                  <c:v>2.7</c:v>
                </c:pt>
                <c:pt idx="15406">
                  <c:v>2.7</c:v>
                </c:pt>
                <c:pt idx="15407">
                  <c:v>2.7</c:v>
                </c:pt>
                <c:pt idx="15408">
                  <c:v>2.7</c:v>
                </c:pt>
                <c:pt idx="15409">
                  <c:v>2.7</c:v>
                </c:pt>
                <c:pt idx="15410">
                  <c:v>2.7</c:v>
                </c:pt>
                <c:pt idx="15411">
                  <c:v>2.7</c:v>
                </c:pt>
                <c:pt idx="15412">
                  <c:v>2.7</c:v>
                </c:pt>
                <c:pt idx="15413">
                  <c:v>2.7</c:v>
                </c:pt>
                <c:pt idx="15414">
                  <c:v>2.7</c:v>
                </c:pt>
                <c:pt idx="15415">
                  <c:v>2.7</c:v>
                </c:pt>
                <c:pt idx="15416">
                  <c:v>2.7</c:v>
                </c:pt>
                <c:pt idx="15417">
                  <c:v>2.7</c:v>
                </c:pt>
                <c:pt idx="15418">
                  <c:v>2.7</c:v>
                </c:pt>
                <c:pt idx="15419">
                  <c:v>2.7</c:v>
                </c:pt>
                <c:pt idx="15420">
                  <c:v>2.7</c:v>
                </c:pt>
                <c:pt idx="15421">
                  <c:v>2.7</c:v>
                </c:pt>
                <c:pt idx="15422">
                  <c:v>2.7</c:v>
                </c:pt>
                <c:pt idx="15423">
                  <c:v>2.7</c:v>
                </c:pt>
                <c:pt idx="15424">
                  <c:v>2.7</c:v>
                </c:pt>
                <c:pt idx="15425">
                  <c:v>2.7</c:v>
                </c:pt>
                <c:pt idx="15426">
                  <c:v>2.7</c:v>
                </c:pt>
                <c:pt idx="15427">
                  <c:v>2.7</c:v>
                </c:pt>
                <c:pt idx="15428">
                  <c:v>2.7</c:v>
                </c:pt>
                <c:pt idx="15429">
                  <c:v>2.7</c:v>
                </c:pt>
                <c:pt idx="15430">
                  <c:v>2.7</c:v>
                </c:pt>
                <c:pt idx="15431">
                  <c:v>2.6</c:v>
                </c:pt>
                <c:pt idx="15432">
                  <c:v>2.7</c:v>
                </c:pt>
                <c:pt idx="15433">
                  <c:v>2.6</c:v>
                </c:pt>
                <c:pt idx="15434">
                  <c:v>2.7</c:v>
                </c:pt>
                <c:pt idx="15435">
                  <c:v>2.7</c:v>
                </c:pt>
                <c:pt idx="15436">
                  <c:v>2.7</c:v>
                </c:pt>
                <c:pt idx="15437">
                  <c:v>2.6</c:v>
                </c:pt>
                <c:pt idx="15438">
                  <c:v>2.6</c:v>
                </c:pt>
                <c:pt idx="15439">
                  <c:v>2.6</c:v>
                </c:pt>
                <c:pt idx="15440">
                  <c:v>2.6</c:v>
                </c:pt>
                <c:pt idx="15441">
                  <c:v>2.6</c:v>
                </c:pt>
                <c:pt idx="15442">
                  <c:v>2.6</c:v>
                </c:pt>
                <c:pt idx="15443">
                  <c:v>2.6</c:v>
                </c:pt>
                <c:pt idx="15444">
                  <c:v>2.6</c:v>
                </c:pt>
                <c:pt idx="15445">
                  <c:v>2.7</c:v>
                </c:pt>
                <c:pt idx="15446">
                  <c:v>2.6</c:v>
                </c:pt>
                <c:pt idx="15447">
                  <c:v>2.6</c:v>
                </c:pt>
                <c:pt idx="15448">
                  <c:v>2.6</c:v>
                </c:pt>
                <c:pt idx="15449">
                  <c:v>2.6</c:v>
                </c:pt>
                <c:pt idx="15450">
                  <c:v>2.7</c:v>
                </c:pt>
                <c:pt idx="15451">
                  <c:v>2.6</c:v>
                </c:pt>
                <c:pt idx="15452">
                  <c:v>2.6</c:v>
                </c:pt>
                <c:pt idx="15453">
                  <c:v>2.6</c:v>
                </c:pt>
                <c:pt idx="15454">
                  <c:v>2.7</c:v>
                </c:pt>
                <c:pt idx="15455">
                  <c:v>2.7</c:v>
                </c:pt>
                <c:pt idx="15456">
                  <c:v>2.6</c:v>
                </c:pt>
                <c:pt idx="15457">
                  <c:v>2.6</c:v>
                </c:pt>
                <c:pt idx="15458">
                  <c:v>2.7</c:v>
                </c:pt>
                <c:pt idx="15459">
                  <c:v>2.6</c:v>
                </c:pt>
                <c:pt idx="15460">
                  <c:v>2.6</c:v>
                </c:pt>
                <c:pt idx="15461">
                  <c:v>2.6</c:v>
                </c:pt>
                <c:pt idx="15462">
                  <c:v>2.7</c:v>
                </c:pt>
                <c:pt idx="15463">
                  <c:v>2.7</c:v>
                </c:pt>
                <c:pt idx="15464">
                  <c:v>2.7</c:v>
                </c:pt>
                <c:pt idx="15465">
                  <c:v>2.7</c:v>
                </c:pt>
                <c:pt idx="15466">
                  <c:v>2.7</c:v>
                </c:pt>
                <c:pt idx="15467">
                  <c:v>2.7</c:v>
                </c:pt>
                <c:pt idx="15468">
                  <c:v>2.7</c:v>
                </c:pt>
                <c:pt idx="15469">
                  <c:v>2.7</c:v>
                </c:pt>
                <c:pt idx="15470">
                  <c:v>2.7</c:v>
                </c:pt>
                <c:pt idx="15471">
                  <c:v>2.7</c:v>
                </c:pt>
                <c:pt idx="15472">
                  <c:v>2.7</c:v>
                </c:pt>
                <c:pt idx="15473">
                  <c:v>2.7</c:v>
                </c:pt>
                <c:pt idx="15474">
                  <c:v>2.7</c:v>
                </c:pt>
                <c:pt idx="15475">
                  <c:v>2.7</c:v>
                </c:pt>
                <c:pt idx="15476">
                  <c:v>2.7</c:v>
                </c:pt>
                <c:pt idx="15477">
                  <c:v>2.7</c:v>
                </c:pt>
                <c:pt idx="15478">
                  <c:v>2.7</c:v>
                </c:pt>
                <c:pt idx="15479">
                  <c:v>2.7</c:v>
                </c:pt>
                <c:pt idx="15480">
                  <c:v>2.7</c:v>
                </c:pt>
                <c:pt idx="15481">
                  <c:v>2.7</c:v>
                </c:pt>
                <c:pt idx="15482">
                  <c:v>2.7</c:v>
                </c:pt>
                <c:pt idx="15483">
                  <c:v>2.7</c:v>
                </c:pt>
                <c:pt idx="15484">
                  <c:v>2.7</c:v>
                </c:pt>
                <c:pt idx="15485">
                  <c:v>2.7</c:v>
                </c:pt>
                <c:pt idx="15486">
                  <c:v>2.7</c:v>
                </c:pt>
                <c:pt idx="15487">
                  <c:v>2.7</c:v>
                </c:pt>
                <c:pt idx="15488">
                  <c:v>2.7</c:v>
                </c:pt>
                <c:pt idx="15489">
                  <c:v>2.7</c:v>
                </c:pt>
                <c:pt idx="15490">
                  <c:v>2.7</c:v>
                </c:pt>
                <c:pt idx="15491">
                  <c:v>2.7</c:v>
                </c:pt>
                <c:pt idx="15492">
                  <c:v>2.7</c:v>
                </c:pt>
                <c:pt idx="15493">
                  <c:v>2.7</c:v>
                </c:pt>
                <c:pt idx="15494">
                  <c:v>2.6</c:v>
                </c:pt>
                <c:pt idx="15495">
                  <c:v>2.6</c:v>
                </c:pt>
                <c:pt idx="15496">
                  <c:v>2.7</c:v>
                </c:pt>
                <c:pt idx="15497">
                  <c:v>2.6</c:v>
                </c:pt>
                <c:pt idx="15498">
                  <c:v>2.7</c:v>
                </c:pt>
                <c:pt idx="15499">
                  <c:v>2.6</c:v>
                </c:pt>
                <c:pt idx="15500">
                  <c:v>2.7</c:v>
                </c:pt>
                <c:pt idx="15501">
                  <c:v>2.6</c:v>
                </c:pt>
                <c:pt idx="15502">
                  <c:v>2.7</c:v>
                </c:pt>
                <c:pt idx="15503">
                  <c:v>2.6</c:v>
                </c:pt>
                <c:pt idx="15504">
                  <c:v>2.6</c:v>
                </c:pt>
                <c:pt idx="15505">
                  <c:v>2.6</c:v>
                </c:pt>
                <c:pt idx="15506">
                  <c:v>2.7</c:v>
                </c:pt>
                <c:pt idx="15507">
                  <c:v>2.7</c:v>
                </c:pt>
                <c:pt idx="15508">
                  <c:v>2.6</c:v>
                </c:pt>
                <c:pt idx="15509">
                  <c:v>2.6</c:v>
                </c:pt>
                <c:pt idx="15510">
                  <c:v>2.6</c:v>
                </c:pt>
                <c:pt idx="15511">
                  <c:v>2.6</c:v>
                </c:pt>
                <c:pt idx="15512">
                  <c:v>2.6</c:v>
                </c:pt>
                <c:pt idx="15513">
                  <c:v>2.6</c:v>
                </c:pt>
                <c:pt idx="15514">
                  <c:v>2.6</c:v>
                </c:pt>
                <c:pt idx="15515">
                  <c:v>2.6</c:v>
                </c:pt>
                <c:pt idx="15516">
                  <c:v>2.6</c:v>
                </c:pt>
                <c:pt idx="15517">
                  <c:v>2.6</c:v>
                </c:pt>
                <c:pt idx="15518">
                  <c:v>2.6</c:v>
                </c:pt>
                <c:pt idx="15519">
                  <c:v>2.6</c:v>
                </c:pt>
                <c:pt idx="15520">
                  <c:v>2.6</c:v>
                </c:pt>
                <c:pt idx="15521">
                  <c:v>2.6</c:v>
                </c:pt>
                <c:pt idx="15522">
                  <c:v>2.6</c:v>
                </c:pt>
                <c:pt idx="15523">
                  <c:v>2.6</c:v>
                </c:pt>
                <c:pt idx="15524">
                  <c:v>2.7</c:v>
                </c:pt>
                <c:pt idx="15525">
                  <c:v>2.6</c:v>
                </c:pt>
                <c:pt idx="15526">
                  <c:v>2.6</c:v>
                </c:pt>
                <c:pt idx="15527">
                  <c:v>2.6</c:v>
                </c:pt>
                <c:pt idx="15528">
                  <c:v>2.6</c:v>
                </c:pt>
                <c:pt idx="15529">
                  <c:v>2.7</c:v>
                </c:pt>
                <c:pt idx="15530">
                  <c:v>2.6</c:v>
                </c:pt>
                <c:pt idx="15531">
                  <c:v>2.7</c:v>
                </c:pt>
                <c:pt idx="15532">
                  <c:v>2.7</c:v>
                </c:pt>
                <c:pt idx="15533">
                  <c:v>2.7</c:v>
                </c:pt>
                <c:pt idx="15534">
                  <c:v>2.7</c:v>
                </c:pt>
                <c:pt idx="15535">
                  <c:v>2.7</c:v>
                </c:pt>
                <c:pt idx="15536">
                  <c:v>2.6</c:v>
                </c:pt>
                <c:pt idx="15537">
                  <c:v>2.7</c:v>
                </c:pt>
                <c:pt idx="15538">
                  <c:v>2.7</c:v>
                </c:pt>
                <c:pt idx="15539">
                  <c:v>2.7</c:v>
                </c:pt>
                <c:pt idx="15540">
                  <c:v>2.7</c:v>
                </c:pt>
                <c:pt idx="15541">
                  <c:v>2.7</c:v>
                </c:pt>
                <c:pt idx="15542">
                  <c:v>2.7</c:v>
                </c:pt>
                <c:pt idx="15543">
                  <c:v>2.7</c:v>
                </c:pt>
                <c:pt idx="15544">
                  <c:v>2.6</c:v>
                </c:pt>
                <c:pt idx="15545">
                  <c:v>2.7</c:v>
                </c:pt>
                <c:pt idx="15546">
                  <c:v>2.7</c:v>
                </c:pt>
                <c:pt idx="15547">
                  <c:v>2.7</c:v>
                </c:pt>
                <c:pt idx="15548">
                  <c:v>2.7</c:v>
                </c:pt>
                <c:pt idx="15549">
                  <c:v>2.7</c:v>
                </c:pt>
                <c:pt idx="15550">
                  <c:v>2.7</c:v>
                </c:pt>
                <c:pt idx="15551">
                  <c:v>2.7</c:v>
                </c:pt>
                <c:pt idx="15552">
                  <c:v>2.7</c:v>
                </c:pt>
                <c:pt idx="15553">
                  <c:v>2.7</c:v>
                </c:pt>
                <c:pt idx="15554">
                  <c:v>2.7</c:v>
                </c:pt>
                <c:pt idx="15555">
                  <c:v>2.7</c:v>
                </c:pt>
                <c:pt idx="15556">
                  <c:v>2.7</c:v>
                </c:pt>
                <c:pt idx="15557">
                  <c:v>2.7</c:v>
                </c:pt>
                <c:pt idx="15558">
                  <c:v>2.6</c:v>
                </c:pt>
                <c:pt idx="15559">
                  <c:v>2.7</c:v>
                </c:pt>
                <c:pt idx="15560">
                  <c:v>2.7</c:v>
                </c:pt>
                <c:pt idx="15561">
                  <c:v>2.6</c:v>
                </c:pt>
                <c:pt idx="15562">
                  <c:v>2.6</c:v>
                </c:pt>
                <c:pt idx="15563">
                  <c:v>2.7</c:v>
                </c:pt>
                <c:pt idx="15564">
                  <c:v>2.7</c:v>
                </c:pt>
                <c:pt idx="15565">
                  <c:v>2.6</c:v>
                </c:pt>
                <c:pt idx="15566">
                  <c:v>2.6</c:v>
                </c:pt>
                <c:pt idx="15567">
                  <c:v>2.6</c:v>
                </c:pt>
                <c:pt idx="15568">
                  <c:v>2.6</c:v>
                </c:pt>
                <c:pt idx="15569">
                  <c:v>2.7</c:v>
                </c:pt>
                <c:pt idx="15570">
                  <c:v>2.6</c:v>
                </c:pt>
                <c:pt idx="15571">
                  <c:v>2.6</c:v>
                </c:pt>
                <c:pt idx="15572">
                  <c:v>2.6</c:v>
                </c:pt>
                <c:pt idx="15573">
                  <c:v>2.6</c:v>
                </c:pt>
                <c:pt idx="15574">
                  <c:v>2.6</c:v>
                </c:pt>
                <c:pt idx="15575">
                  <c:v>2.6</c:v>
                </c:pt>
                <c:pt idx="15576">
                  <c:v>2.6</c:v>
                </c:pt>
                <c:pt idx="15577">
                  <c:v>2.6</c:v>
                </c:pt>
                <c:pt idx="15578">
                  <c:v>2.6</c:v>
                </c:pt>
                <c:pt idx="15579">
                  <c:v>2.6</c:v>
                </c:pt>
                <c:pt idx="15580">
                  <c:v>2.6</c:v>
                </c:pt>
                <c:pt idx="15581">
                  <c:v>2.6</c:v>
                </c:pt>
                <c:pt idx="15582">
                  <c:v>2.6</c:v>
                </c:pt>
                <c:pt idx="15583">
                  <c:v>2.6</c:v>
                </c:pt>
                <c:pt idx="15584">
                  <c:v>2.6</c:v>
                </c:pt>
                <c:pt idx="15585">
                  <c:v>2.6</c:v>
                </c:pt>
                <c:pt idx="15586">
                  <c:v>2.6</c:v>
                </c:pt>
                <c:pt idx="15587">
                  <c:v>2.6</c:v>
                </c:pt>
                <c:pt idx="15588">
                  <c:v>2.6</c:v>
                </c:pt>
                <c:pt idx="15589">
                  <c:v>2.6</c:v>
                </c:pt>
                <c:pt idx="15590">
                  <c:v>2.6</c:v>
                </c:pt>
                <c:pt idx="15591">
                  <c:v>2.7</c:v>
                </c:pt>
                <c:pt idx="15592">
                  <c:v>2.6</c:v>
                </c:pt>
                <c:pt idx="15593">
                  <c:v>2.6</c:v>
                </c:pt>
                <c:pt idx="15594">
                  <c:v>2.6</c:v>
                </c:pt>
                <c:pt idx="15595">
                  <c:v>2.6</c:v>
                </c:pt>
                <c:pt idx="15596">
                  <c:v>2.6</c:v>
                </c:pt>
                <c:pt idx="15597">
                  <c:v>2.6</c:v>
                </c:pt>
                <c:pt idx="15598">
                  <c:v>2.7</c:v>
                </c:pt>
                <c:pt idx="15599">
                  <c:v>2.6</c:v>
                </c:pt>
                <c:pt idx="15600">
                  <c:v>2.6</c:v>
                </c:pt>
                <c:pt idx="15601">
                  <c:v>2.7</c:v>
                </c:pt>
                <c:pt idx="15602">
                  <c:v>2.7</c:v>
                </c:pt>
                <c:pt idx="15603">
                  <c:v>2.7</c:v>
                </c:pt>
                <c:pt idx="15604">
                  <c:v>2.7</c:v>
                </c:pt>
                <c:pt idx="15605">
                  <c:v>2.6</c:v>
                </c:pt>
                <c:pt idx="15606">
                  <c:v>2.7</c:v>
                </c:pt>
                <c:pt idx="15607">
                  <c:v>2.6</c:v>
                </c:pt>
                <c:pt idx="15608">
                  <c:v>2.7</c:v>
                </c:pt>
                <c:pt idx="15609">
                  <c:v>2.6</c:v>
                </c:pt>
                <c:pt idx="15610">
                  <c:v>2.7</c:v>
                </c:pt>
                <c:pt idx="15611">
                  <c:v>2.7</c:v>
                </c:pt>
                <c:pt idx="15612">
                  <c:v>2.7</c:v>
                </c:pt>
                <c:pt idx="15613">
                  <c:v>2.7</c:v>
                </c:pt>
                <c:pt idx="15614">
                  <c:v>2.7</c:v>
                </c:pt>
                <c:pt idx="15615">
                  <c:v>2.7</c:v>
                </c:pt>
                <c:pt idx="15616">
                  <c:v>2.7</c:v>
                </c:pt>
                <c:pt idx="15617">
                  <c:v>2.7</c:v>
                </c:pt>
                <c:pt idx="15618">
                  <c:v>2.7</c:v>
                </c:pt>
                <c:pt idx="15619">
                  <c:v>2.6</c:v>
                </c:pt>
                <c:pt idx="15620">
                  <c:v>2.7</c:v>
                </c:pt>
                <c:pt idx="15621">
                  <c:v>2.6</c:v>
                </c:pt>
                <c:pt idx="15622">
                  <c:v>2.6</c:v>
                </c:pt>
                <c:pt idx="15623">
                  <c:v>2.7</c:v>
                </c:pt>
                <c:pt idx="15624">
                  <c:v>2.6</c:v>
                </c:pt>
                <c:pt idx="15625">
                  <c:v>2.7</c:v>
                </c:pt>
                <c:pt idx="15626">
                  <c:v>2.7</c:v>
                </c:pt>
                <c:pt idx="15627">
                  <c:v>2.7</c:v>
                </c:pt>
                <c:pt idx="15628">
                  <c:v>2.6</c:v>
                </c:pt>
                <c:pt idx="15629">
                  <c:v>2.6</c:v>
                </c:pt>
                <c:pt idx="15630">
                  <c:v>2.6</c:v>
                </c:pt>
                <c:pt idx="15631">
                  <c:v>2.6</c:v>
                </c:pt>
                <c:pt idx="15632">
                  <c:v>2.6</c:v>
                </c:pt>
                <c:pt idx="15633">
                  <c:v>2.6</c:v>
                </c:pt>
                <c:pt idx="15634">
                  <c:v>2.6</c:v>
                </c:pt>
                <c:pt idx="15635">
                  <c:v>2.6</c:v>
                </c:pt>
                <c:pt idx="15636">
                  <c:v>2.6</c:v>
                </c:pt>
                <c:pt idx="15637">
                  <c:v>2.6</c:v>
                </c:pt>
                <c:pt idx="15638">
                  <c:v>2.6</c:v>
                </c:pt>
                <c:pt idx="15639">
                  <c:v>2.6</c:v>
                </c:pt>
                <c:pt idx="15640">
                  <c:v>2.6</c:v>
                </c:pt>
                <c:pt idx="15641">
                  <c:v>2.6</c:v>
                </c:pt>
                <c:pt idx="15642">
                  <c:v>2.6</c:v>
                </c:pt>
                <c:pt idx="15643">
                  <c:v>2.6</c:v>
                </c:pt>
                <c:pt idx="15644">
                  <c:v>2.6</c:v>
                </c:pt>
                <c:pt idx="15645">
                  <c:v>2.6</c:v>
                </c:pt>
                <c:pt idx="15646">
                  <c:v>2.6</c:v>
                </c:pt>
                <c:pt idx="15647">
                  <c:v>2.6</c:v>
                </c:pt>
                <c:pt idx="15648">
                  <c:v>2.6</c:v>
                </c:pt>
                <c:pt idx="15649">
                  <c:v>2.6</c:v>
                </c:pt>
                <c:pt idx="15650">
                  <c:v>2.6</c:v>
                </c:pt>
                <c:pt idx="15651">
                  <c:v>2.6</c:v>
                </c:pt>
                <c:pt idx="15652">
                  <c:v>2.6</c:v>
                </c:pt>
                <c:pt idx="15653">
                  <c:v>2.6</c:v>
                </c:pt>
                <c:pt idx="15654">
                  <c:v>2.6</c:v>
                </c:pt>
                <c:pt idx="15655">
                  <c:v>2.6</c:v>
                </c:pt>
                <c:pt idx="15656">
                  <c:v>2.6</c:v>
                </c:pt>
                <c:pt idx="15657">
                  <c:v>2.6</c:v>
                </c:pt>
                <c:pt idx="15658">
                  <c:v>2.6</c:v>
                </c:pt>
                <c:pt idx="15659">
                  <c:v>2.6</c:v>
                </c:pt>
                <c:pt idx="15660">
                  <c:v>2.6</c:v>
                </c:pt>
                <c:pt idx="15661">
                  <c:v>2.6</c:v>
                </c:pt>
                <c:pt idx="15662">
                  <c:v>2.6</c:v>
                </c:pt>
                <c:pt idx="15663">
                  <c:v>2.6</c:v>
                </c:pt>
                <c:pt idx="15664">
                  <c:v>2.6</c:v>
                </c:pt>
                <c:pt idx="15665">
                  <c:v>2.6</c:v>
                </c:pt>
                <c:pt idx="15666">
                  <c:v>2.6</c:v>
                </c:pt>
                <c:pt idx="15667">
                  <c:v>2.6</c:v>
                </c:pt>
                <c:pt idx="15668">
                  <c:v>2.6</c:v>
                </c:pt>
                <c:pt idx="15669">
                  <c:v>2.6</c:v>
                </c:pt>
                <c:pt idx="15670">
                  <c:v>2.7</c:v>
                </c:pt>
                <c:pt idx="15671">
                  <c:v>2.6</c:v>
                </c:pt>
                <c:pt idx="15672">
                  <c:v>2.6</c:v>
                </c:pt>
                <c:pt idx="15673">
                  <c:v>2.6</c:v>
                </c:pt>
                <c:pt idx="15674">
                  <c:v>2.7</c:v>
                </c:pt>
                <c:pt idx="15675">
                  <c:v>2.7</c:v>
                </c:pt>
                <c:pt idx="15676">
                  <c:v>2.6</c:v>
                </c:pt>
                <c:pt idx="15677">
                  <c:v>2.7</c:v>
                </c:pt>
                <c:pt idx="15678">
                  <c:v>2.7</c:v>
                </c:pt>
                <c:pt idx="15679">
                  <c:v>2.6</c:v>
                </c:pt>
                <c:pt idx="15680">
                  <c:v>2.6</c:v>
                </c:pt>
                <c:pt idx="15681">
                  <c:v>2.6</c:v>
                </c:pt>
                <c:pt idx="15682">
                  <c:v>2.7</c:v>
                </c:pt>
                <c:pt idx="15683">
                  <c:v>2.6</c:v>
                </c:pt>
                <c:pt idx="15684">
                  <c:v>2.6</c:v>
                </c:pt>
                <c:pt idx="15685">
                  <c:v>2.6</c:v>
                </c:pt>
                <c:pt idx="15686">
                  <c:v>2.7</c:v>
                </c:pt>
                <c:pt idx="15687">
                  <c:v>2.7</c:v>
                </c:pt>
                <c:pt idx="15688">
                  <c:v>2.6</c:v>
                </c:pt>
                <c:pt idx="15689">
                  <c:v>2.7</c:v>
                </c:pt>
                <c:pt idx="15690">
                  <c:v>2.6</c:v>
                </c:pt>
                <c:pt idx="15691">
                  <c:v>2.6</c:v>
                </c:pt>
                <c:pt idx="15692">
                  <c:v>2.7</c:v>
                </c:pt>
                <c:pt idx="15693">
                  <c:v>2.6</c:v>
                </c:pt>
                <c:pt idx="15694">
                  <c:v>2.6</c:v>
                </c:pt>
                <c:pt idx="15695">
                  <c:v>2.6</c:v>
                </c:pt>
                <c:pt idx="15696">
                  <c:v>2.6</c:v>
                </c:pt>
                <c:pt idx="15697">
                  <c:v>2.6</c:v>
                </c:pt>
                <c:pt idx="15698">
                  <c:v>2.6</c:v>
                </c:pt>
                <c:pt idx="15699">
                  <c:v>2.6</c:v>
                </c:pt>
                <c:pt idx="15700">
                  <c:v>2.6</c:v>
                </c:pt>
                <c:pt idx="15701">
                  <c:v>2.6</c:v>
                </c:pt>
                <c:pt idx="15702">
                  <c:v>2.6</c:v>
                </c:pt>
                <c:pt idx="15703">
                  <c:v>2.6</c:v>
                </c:pt>
                <c:pt idx="15704">
                  <c:v>2.6</c:v>
                </c:pt>
                <c:pt idx="15705">
                  <c:v>2.6</c:v>
                </c:pt>
                <c:pt idx="15706">
                  <c:v>2.6</c:v>
                </c:pt>
                <c:pt idx="15707">
                  <c:v>2.6</c:v>
                </c:pt>
                <c:pt idx="15708">
                  <c:v>2.6</c:v>
                </c:pt>
                <c:pt idx="15709">
                  <c:v>2.6</c:v>
                </c:pt>
                <c:pt idx="15710">
                  <c:v>2.6</c:v>
                </c:pt>
                <c:pt idx="15711">
                  <c:v>2.6</c:v>
                </c:pt>
                <c:pt idx="15712">
                  <c:v>2.6</c:v>
                </c:pt>
                <c:pt idx="15713">
                  <c:v>2.6</c:v>
                </c:pt>
                <c:pt idx="15714">
                  <c:v>2.6</c:v>
                </c:pt>
                <c:pt idx="15715">
                  <c:v>2.6</c:v>
                </c:pt>
                <c:pt idx="15716">
                  <c:v>2.6</c:v>
                </c:pt>
                <c:pt idx="15717">
                  <c:v>2.6</c:v>
                </c:pt>
                <c:pt idx="15718">
                  <c:v>2.6</c:v>
                </c:pt>
                <c:pt idx="15719">
                  <c:v>2.6</c:v>
                </c:pt>
                <c:pt idx="15720">
                  <c:v>2.6</c:v>
                </c:pt>
                <c:pt idx="15721">
                  <c:v>2.6</c:v>
                </c:pt>
                <c:pt idx="15722">
                  <c:v>2.6</c:v>
                </c:pt>
                <c:pt idx="15723">
                  <c:v>2.6</c:v>
                </c:pt>
                <c:pt idx="15724">
                  <c:v>2.6</c:v>
                </c:pt>
                <c:pt idx="15725">
                  <c:v>2.6</c:v>
                </c:pt>
                <c:pt idx="15726">
                  <c:v>2.6</c:v>
                </c:pt>
                <c:pt idx="15727">
                  <c:v>2.6</c:v>
                </c:pt>
                <c:pt idx="15728">
                  <c:v>2.6</c:v>
                </c:pt>
                <c:pt idx="15729">
                  <c:v>2.6</c:v>
                </c:pt>
                <c:pt idx="15730">
                  <c:v>2.6</c:v>
                </c:pt>
                <c:pt idx="15731">
                  <c:v>2.6</c:v>
                </c:pt>
                <c:pt idx="15732">
                  <c:v>2.6</c:v>
                </c:pt>
                <c:pt idx="15733">
                  <c:v>2.6</c:v>
                </c:pt>
                <c:pt idx="15734">
                  <c:v>2.6</c:v>
                </c:pt>
                <c:pt idx="15735">
                  <c:v>2.6</c:v>
                </c:pt>
                <c:pt idx="15736">
                  <c:v>2.6</c:v>
                </c:pt>
                <c:pt idx="15737">
                  <c:v>2.6</c:v>
                </c:pt>
                <c:pt idx="15738">
                  <c:v>2.6</c:v>
                </c:pt>
                <c:pt idx="15739">
                  <c:v>2.7</c:v>
                </c:pt>
                <c:pt idx="15740">
                  <c:v>2.7</c:v>
                </c:pt>
                <c:pt idx="15741">
                  <c:v>2.7</c:v>
                </c:pt>
                <c:pt idx="15742">
                  <c:v>2.6</c:v>
                </c:pt>
                <c:pt idx="15743">
                  <c:v>2.6</c:v>
                </c:pt>
                <c:pt idx="15744">
                  <c:v>2.6</c:v>
                </c:pt>
                <c:pt idx="15745">
                  <c:v>2.6</c:v>
                </c:pt>
                <c:pt idx="15746">
                  <c:v>2.6</c:v>
                </c:pt>
                <c:pt idx="15747">
                  <c:v>2.6</c:v>
                </c:pt>
                <c:pt idx="15748">
                  <c:v>2.7</c:v>
                </c:pt>
                <c:pt idx="15749">
                  <c:v>2.7</c:v>
                </c:pt>
                <c:pt idx="15750">
                  <c:v>2.6</c:v>
                </c:pt>
                <c:pt idx="15751">
                  <c:v>2.6</c:v>
                </c:pt>
                <c:pt idx="15752">
                  <c:v>2.7</c:v>
                </c:pt>
                <c:pt idx="15753">
                  <c:v>2.6</c:v>
                </c:pt>
                <c:pt idx="15754">
                  <c:v>2.6</c:v>
                </c:pt>
                <c:pt idx="15755">
                  <c:v>2.6</c:v>
                </c:pt>
                <c:pt idx="15756">
                  <c:v>2.7</c:v>
                </c:pt>
                <c:pt idx="15757">
                  <c:v>2.7</c:v>
                </c:pt>
                <c:pt idx="15758">
                  <c:v>2.6</c:v>
                </c:pt>
                <c:pt idx="15759">
                  <c:v>2.6</c:v>
                </c:pt>
                <c:pt idx="15760">
                  <c:v>2.6</c:v>
                </c:pt>
                <c:pt idx="15761">
                  <c:v>2.6</c:v>
                </c:pt>
                <c:pt idx="15762">
                  <c:v>2.6</c:v>
                </c:pt>
                <c:pt idx="15763">
                  <c:v>2.6</c:v>
                </c:pt>
                <c:pt idx="15764">
                  <c:v>2.6</c:v>
                </c:pt>
                <c:pt idx="15765">
                  <c:v>2.6</c:v>
                </c:pt>
                <c:pt idx="15766">
                  <c:v>2.6</c:v>
                </c:pt>
                <c:pt idx="15767">
                  <c:v>2.6</c:v>
                </c:pt>
                <c:pt idx="15768">
                  <c:v>2.6</c:v>
                </c:pt>
                <c:pt idx="15769">
                  <c:v>2.6</c:v>
                </c:pt>
                <c:pt idx="15770">
                  <c:v>2.6</c:v>
                </c:pt>
                <c:pt idx="15771">
                  <c:v>2.6</c:v>
                </c:pt>
                <c:pt idx="15772">
                  <c:v>2.6</c:v>
                </c:pt>
                <c:pt idx="15773">
                  <c:v>2.6</c:v>
                </c:pt>
                <c:pt idx="15774">
                  <c:v>2.6</c:v>
                </c:pt>
                <c:pt idx="15775">
                  <c:v>2.6</c:v>
                </c:pt>
                <c:pt idx="15776">
                  <c:v>2.6</c:v>
                </c:pt>
                <c:pt idx="15777">
                  <c:v>2.6</c:v>
                </c:pt>
                <c:pt idx="15778">
                  <c:v>2.6</c:v>
                </c:pt>
                <c:pt idx="15779">
                  <c:v>2.6</c:v>
                </c:pt>
                <c:pt idx="15780">
                  <c:v>2.6</c:v>
                </c:pt>
                <c:pt idx="15781">
                  <c:v>2.6</c:v>
                </c:pt>
                <c:pt idx="15782">
                  <c:v>2.6</c:v>
                </c:pt>
                <c:pt idx="15783">
                  <c:v>2.6</c:v>
                </c:pt>
                <c:pt idx="15784">
                  <c:v>2.6</c:v>
                </c:pt>
                <c:pt idx="15785">
                  <c:v>2.6</c:v>
                </c:pt>
                <c:pt idx="15786">
                  <c:v>2.6</c:v>
                </c:pt>
                <c:pt idx="15787">
                  <c:v>2.6</c:v>
                </c:pt>
                <c:pt idx="15788">
                  <c:v>2.6</c:v>
                </c:pt>
                <c:pt idx="15789">
                  <c:v>2.6</c:v>
                </c:pt>
                <c:pt idx="15790">
                  <c:v>2.6</c:v>
                </c:pt>
                <c:pt idx="15791">
                  <c:v>2.6</c:v>
                </c:pt>
                <c:pt idx="15792">
                  <c:v>2.6</c:v>
                </c:pt>
                <c:pt idx="15793">
                  <c:v>2.6</c:v>
                </c:pt>
                <c:pt idx="15794">
                  <c:v>2.6</c:v>
                </c:pt>
                <c:pt idx="15795">
                  <c:v>2.6</c:v>
                </c:pt>
                <c:pt idx="15796">
                  <c:v>2.6</c:v>
                </c:pt>
                <c:pt idx="15797">
                  <c:v>2.6</c:v>
                </c:pt>
                <c:pt idx="15798">
                  <c:v>2.6</c:v>
                </c:pt>
                <c:pt idx="15799">
                  <c:v>2.6</c:v>
                </c:pt>
                <c:pt idx="15800">
                  <c:v>2.6</c:v>
                </c:pt>
                <c:pt idx="15801">
                  <c:v>2.6</c:v>
                </c:pt>
                <c:pt idx="15802">
                  <c:v>2.6</c:v>
                </c:pt>
                <c:pt idx="15803">
                  <c:v>2.6</c:v>
                </c:pt>
                <c:pt idx="15804">
                  <c:v>2.6</c:v>
                </c:pt>
                <c:pt idx="15805">
                  <c:v>2.6</c:v>
                </c:pt>
                <c:pt idx="15806">
                  <c:v>2.6</c:v>
                </c:pt>
                <c:pt idx="15807">
                  <c:v>2.7</c:v>
                </c:pt>
                <c:pt idx="15808">
                  <c:v>2.6</c:v>
                </c:pt>
                <c:pt idx="15809">
                  <c:v>2.6</c:v>
                </c:pt>
                <c:pt idx="15810">
                  <c:v>2.6</c:v>
                </c:pt>
                <c:pt idx="15811">
                  <c:v>2.7</c:v>
                </c:pt>
                <c:pt idx="15812">
                  <c:v>2.7</c:v>
                </c:pt>
                <c:pt idx="15813">
                  <c:v>2.6</c:v>
                </c:pt>
                <c:pt idx="15814">
                  <c:v>2.6</c:v>
                </c:pt>
                <c:pt idx="15815">
                  <c:v>2.6</c:v>
                </c:pt>
                <c:pt idx="15816">
                  <c:v>2.6</c:v>
                </c:pt>
                <c:pt idx="15817">
                  <c:v>2.6</c:v>
                </c:pt>
                <c:pt idx="15818">
                  <c:v>2.6</c:v>
                </c:pt>
                <c:pt idx="15819">
                  <c:v>2.6</c:v>
                </c:pt>
                <c:pt idx="15820">
                  <c:v>2.6</c:v>
                </c:pt>
                <c:pt idx="15821">
                  <c:v>2.6</c:v>
                </c:pt>
                <c:pt idx="15822">
                  <c:v>2.6</c:v>
                </c:pt>
                <c:pt idx="15823">
                  <c:v>2.6</c:v>
                </c:pt>
                <c:pt idx="15824">
                  <c:v>2.6</c:v>
                </c:pt>
                <c:pt idx="15825">
                  <c:v>2.6</c:v>
                </c:pt>
                <c:pt idx="15826">
                  <c:v>2.6</c:v>
                </c:pt>
                <c:pt idx="15827">
                  <c:v>2.6</c:v>
                </c:pt>
                <c:pt idx="15828">
                  <c:v>2.6</c:v>
                </c:pt>
                <c:pt idx="15829">
                  <c:v>2.6</c:v>
                </c:pt>
                <c:pt idx="15830">
                  <c:v>2.6</c:v>
                </c:pt>
                <c:pt idx="15831">
                  <c:v>2.6</c:v>
                </c:pt>
                <c:pt idx="15832">
                  <c:v>2.6</c:v>
                </c:pt>
                <c:pt idx="15833">
                  <c:v>2.6</c:v>
                </c:pt>
                <c:pt idx="15834">
                  <c:v>2.6</c:v>
                </c:pt>
                <c:pt idx="15835">
                  <c:v>2.6</c:v>
                </c:pt>
                <c:pt idx="15836">
                  <c:v>2.6</c:v>
                </c:pt>
                <c:pt idx="15837">
                  <c:v>2.6</c:v>
                </c:pt>
                <c:pt idx="15838">
                  <c:v>2.6</c:v>
                </c:pt>
                <c:pt idx="15839">
                  <c:v>2.6</c:v>
                </c:pt>
                <c:pt idx="15840">
                  <c:v>2.6</c:v>
                </c:pt>
                <c:pt idx="15841">
                  <c:v>2.6</c:v>
                </c:pt>
                <c:pt idx="15842">
                  <c:v>2.6</c:v>
                </c:pt>
                <c:pt idx="15843">
                  <c:v>2.6</c:v>
                </c:pt>
                <c:pt idx="15844">
                  <c:v>2.6</c:v>
                </c:pt>
                <c:pt idx="15845">
                  <c:v>2.6</c:v>
                </c:pt>
                <c:pt idx="15846">
                  <c:v>2.6</c:v>
                </c:pt>
                <c:pt idx="15847">
                  <c:v>2.6</c:v>
                </c:pt>
                <c:pt idx="15848">
                  <c:v>2.6</c:v>
                </c:pt>
                <c:pt idx="15849">
                  <c:v>2.6</c:v>
                </c:pt>
                <c:pt idx="15850">
                  <c:v>2.6</c:v>
                </c:pt>
                <c:pt idx="15851">
                  <c:v>2.6</c:v>
                </c:pt>
                <c:pt idx="15852">
                  <c:v>2.6</c:v>
                </c:pt>
                <c:pt idx="15853">
                  <c:v>2.6</c:v>
                </c:pt>
                <c:pt idx="15854">
                  <c:v>2.6</c:v>
                </c:pt>
                <c:pt idx="15855">
                  <c:v>2.6</c:v>
                </c:pt>
                <c:pt idx="15856">
                  <c:v>2.6</c:v>
                </c:pt>
                <c:pt idx="15857">
                  <c:v>2.6</c:v>
                </c:pt>
                <c:pt idx="15858">
                  <c:v>2.6</c:v>
                </c:pt>
                <c:pt idx="15859">
                  <c:v>2.6</c:v>
                </c:pt>
                <c:pt idx="15860">
                  <c:v>2.6</c:v>
                </c:pt>
                <c:pt idx="15861">
                  <c:v>2.6</c:v>
                </c:pt>
                <c:pt idx="15862">
                  <c:v>2.6</c:v>
                </c:pt>
                <c:pt idx="15863">
                  <c:v>2.6</c:v>
                </c:pt>
                <c:pt idx="15864">
                  <c:v>2.6</c:v>
                </c:pt>
                <c:pt idx="15865">
                  <c:v>2.6</c:v>
                </c:pt>
                <c:pt idx="15866">
                  <c:v>2.6</c:v>
                </c:pt>
                <c:pt idx="15867">
                  <c:v>2.6</c:v>
                </c:pt>
                <c:pt idx="15868">
                  <c:v>2.6</c:v>
                </c:pt>
                <c:pt idx="15869">
                  <c:v>2.6</c:v>
                </c:pt>
                <c:pt idx="15870">
                  <c:v>2.6</c:v>
                </c:pt>
                <c:pt idx="15871">
                  <c:v>2.6</c:v>
                </c:pt>
                <c:pt idx="15872">
                  <c:v>2.6</c:v>
                </c:pt>
                <c:pt idx="15873">
                  <c:v>2.6</c:v>
                </c:pt>
                <c:pt idx="15874">
                  <c:v>2.6</c:v>
                </c:pt>
                <c:pt idx="15875">
                  <c:v>2.6</c:v>
                </c:pt>
                <c:pt idx="15876">
                  <c:v>2.6</c:v>
                </c:pt>
                <c:pt idx="15877">
                  <c:v>2.6</c:v>
                </c:pt>
                <c:pt idx="15878">
                  <c:v>2.6</c:v>
                </c:pt>
                <c:pt idx="15879">
                  <c:v>2.6</c:v>
                </c:pt>
                <c:pt idx="15880">
                  <c:v>2.6</c:v>
                </c:pt>
                <c:pt idx="15881">
                  <c:v>2.6</c:v>
                </c:pt>
                <c:pt idx="15882">
                  <c:v>2.7</c:v>
                </c:pt>
                <c:pt idx="15883">
                  <c:v>2.7</c:v>
                </c:pt>
                <c:pt idx="15884">
                  <c:v>2.6</c:v>
                </c:pt>
                <c:pt idx="15885">
                  <c:v>2.6</c:v>
                </c:pt>
                <c:pt idx="15886">
                  <c:v>2.6</c:v>
                </c:pt>
                <c:pt idx="15887">
                  <c:v>2.6</c:v>
                </c:pt>
                <c:pt idx="15888">
                  <c:v>2.7</c:v>
                </c:pt>
                <c:pt idx="15889">
                  <c:v>2.6</c:v>
                </c:pt>
                <c:pt idx="15890">
                  <c:v>2.6</c:v>
                </c:pt>
                <c:pt idx="15891">
                  <c:v>2.6</c:v>
                </c:pt>
                <c:pt idx="15892">
                  <c:v>2.6</c:v>
                </c:pt>
                <c:pt idx="15893">
                  <c:v>2.6</c:v>
                </c:pt>
                <c:pt idx="15894">
                  <c:v>2.6</c:v>
                </c:pt>
                <c:pt idx="15895">
                  <c:v>2.7</c:v>
                </c:pt>
                <c:pt idx="15896">
                  <c:v>2.6</c:v>
                </c:pt>
                <c:pt idx="15897">
                  <c:v>2.6</c:v>
                </c:pt>
                <c:pt idx="15898">
                  <c:v>2.6</c:v>
                </c:pt>
                <c:pt idx="15899">
                  <c:v>2.6</c:v>
                </c:pt>
                <c:pt idx="15900">
                  <c:v>2.6</c:v>
                </c:pt>
                <c:pt idx="15901">
                  <c:v>2.6</c:v>
                </c:pt>
                <c:pt idx="15902">
                  <c:v>2.6</c:v>
                </c:pt>
                <c:pt idx="15903">
                  <c:v>2.6</c:v>
                </c:pt>
                <c:pt idx="15904">
                  <c:v>2.6</c:v>
                </c:pt>
                <c:pt idx="15905">
                  <c:v>2.6</c:v>
                </c:pt>
                <c:pt idx="15906">
                  <c:v>2.6</c:v>
                </c:pt>
                <c:pt idx="15907">
                  <c:v>2.6</c:v>
                </c:pt>
                <c:pt idx="15908">
                  <c:v>2.6</c:v>
                </c:pt>
                <c:pt idx="15909">
                  <c:v>2.6</c:v>
                </c:pt>
                <c:pt idx="15910">
                  <c:v>2.6</c:v>
                </c:pt>
                <c:pt idx="15911">
                  <c:v>2.6</c:v>
                </c:pt>
                <c:pt idx="15912">
                  <c:v>2.6</c:v>
                </c:pt>
                <c:pt idx="15913">
                  <c:v>2.6</c:v>
                </c:pt>
                <c:pt idx="15914">
                  <c:v>2.6</c:v>
                </c:pt>
                <c:pt idx="15915">
                  <c:v>2.6</c:v>
                </c:pt>
                <c:pt idx="15916">
                  <c:v>2.6</c:v>
                </c:pt>
                <c:pt idx="15917">
                  <c:v>2.6</c:v>
                </c:pt>
                <c:pt idx="15918">
                  <c:v>2.6</c:v>
                </c:pt>
                <c:pt idx="15919">
                  <c:v>2.6</c:v>
                </c:pt>
                <c:pt idx="15920">
                  <c:v>2.6</c:v>
                </c:pt>
                <c:pt idx="15921">
                  <c:v>2.6</c:v>
                </c:pt>
                <c:pt idx="15922">
                  <c:v>2.6</c:v>
                </c:pt>
                <c:pt idx="15923">
                  <c:v>2.6</c:v>
                </c:pt>
                <c:pt idx="15924">
                  <c:v>2.6</c:v>
                </c:pt>
                <c:pt idx="15925">
                  <c:v>2.6</c:v>
                </c:pt>
                <c:pt idx="15926">
                  <c:v>2.6</c:v>
                </c:pt>
                <c:pt idx="15927">
                  <c:v>2.6</c:v>
                </c:pt>
                <c:pt idx="15928">
                  <c:v>2.6</c:v>
                </c:pt>
                <c:pt idx="15929">
                  <c:v>2.6</c:v>
                </c:pt>
                <c:pt idx="15930">
                  <c:v>2.6</c:v>
                </c:pt>
                <c:pt idx="15931">
                  <c:v>2.6</c:v>
                </c:pt>
                <c:pt idx="15932">
                  <c:v>2.6</c:v>
                </c:pt>
                <c:pt idx="15933">
                  <c:v>2.6</c:v>
                </c:pt>
                <c:pt idx="15934">
                  <c:v>2.6</c:v>
                </c:pt>
                <c:pt idx="15935">
                  <c:v>2.6</c:v>
                </c:pt>
                <c:pt idx="15936">
                  <c:v>2.6</c:v>
                </c:pt>
                <c:pt idx="15937">
                  <c:v>2.6</c:v>
                </c:pt>
                <c:pt idx="15938">
                  <c:v>2.6</c:v>
                </c:pt>
                <c:pt idx="15939">
                  <c:v>2.6</c:v>
                </c:pt>
                <c:pt idx="15940">
                  <c:v>2.6</c:v>
                </c:pt>
                <c:pt idx="15941">
                  <c:v>2.6</c:v>
                </c:pt>
                <c:pt idx="15942">
                  <c:v>2.6</c:v>
                </c:pt>
                <c:pt idx="15943">
                  <c:v>2.6</c:v>
                </c:pt>
                <c:pt idx="15944">
                  <c:v>2.6</c:v>
                </c:pt>
                <c:pt idx="15945">
                  <c:v>2.6</c:v>
                </c:pt>
                <c:pt idx="15946">
                  <c:v>2.6</c:v>
                </c:pt>
                <c:pt idx="15947">
                  <c:v>2.6</c:v>
                </c:pt>
                <c:pt idx="15948">
                  <c:v>2.6</c:v>
                </c:pt>
                <c:pt idx="15949">
                  <c:v>2.6</c:v>
                </c:pt>
                <c:pt idx="15950">
                  <c:v>2.7</c:v>
                </c:pt>
                <c:pt idx="15951">
                  <c:v>2.6</c:v>
                </c:pt>
                <c:pt idx="15952">
                  <c:v>2.6</c:v>
                </c:pt>
                <c:pt idx="15953">
                  <c:v>2.6</c:v>
                </c:pt>
                <c:pt idx="15954">
                  <c:v>2.6</c:v>
                </c:pt>
                <c:pt idx="15955">
                  <c:v>2.6</c:v>
                </c:pt>
                <c:pt idx="15956">
                  <c:v>2.6</c:v>
                </c:pt>
                <c:pt idx="15957">
                  <c:v>2.6</c:v>
                </c:pt>
                <c:pt idx="15958">
                  <c:v>2.6</c:v>
                </c:pt>
                <c:pt idx="15959">
                  <c:v>2.6</c:v>
                </c:pt>
                <c:pt idx="15960">
                  <c:v>2.6</c:v>
                </c:pt>
                <c:pt idx="15961">
                  <c:v>2.6</c:v>
                </c:pt>
                <c:pt idx="15962">
                  <c:v>2.6</c:v>
                </c:pt>
                <c:pt idx="15963">
                  <c:v>2.6</c:v>
                </c:pt>
                <c:pt idx="15964">
                  <c:v>2.6</c:v>
                </c:pt>
                <c:pt idx="15965">
                  <c:v>2.6</c:v>
                </c:pt>
                <c:pt idx="15966">
                  <c:v>2.6</c:v>
                </c:pt>
                <c:pt idx="15967">
                  <c:v>2.6</c:v>
                </c:pt>
                <c:pt idx="15968">
                  <c:v>2.6</c:v>
                </c:pt>
                <c:pt idx="15969">
                  <c:v>2.6</c:v>
                </c:pt>
                <c:pt idx="15970">
                  <c:v>2.6</c:v>
                </c:pt>
                <c:pt idx="15971">
                  <c:v>2.6</c:v>
                </c:pt>
                <c:pt idx="15972">
                  <c:v>2.6</c:v>
                </c:pt>
                <c:pt idx="15973">
                  <c:v>2.6</c:v>
                </c:pt>
                <c:pt idx="15974">
                  <c:v>2.6</c:v>
                </c:pt>
                <c:pt idx="15975">
                  <c:v>2.6</c:v>
                </c:pt>
                <c:pt idx="15976">
                  <c:v>2.6</c:v>
                </c:pt>
                <c:pt idx="15977">
                  <c:v>2.6</c:v>
                </c:pt>
                <c:pt idx="15978">
                  <c:v>2.6</c:v>
                </c:pt>
                <c:pt idx="15979">
                  <c:v>2.6</c:v>
                </c:pt>
                <c:pt idx="15980">
                  <c:v>2.6</c:v>
                </c:pt>
                <c:pt idx="15981">
                  <c:v>2.6</c:v>
                </c:pt>
                <c:pt idx="15982">
                  <c:v>2.6</c:v>
                </c:pt>
                <c:pt idx="15983">
                  <c:v>2.6</c:v>
                </c:pt>
                <c:pt idx="15984">
                  <c:v>2.6</c:v>
                </c:pt>
                <c:pt idx="15985">
                  <c:v>2.6</c:v>
                </c:pt>
                <c:pt idx="15986">
                  <c:v>2.6</c:v>
                </c:pt>
                <c:pt idx="15987">
                  <c:v>2.6</c:v>
                </c:pt>
                <c:pt idx="15988">
                  <c:v>2.6</c:v>
                </c:pt>
                <c:pt idx="15989">
                  <c:v>2.6</c:v>
                </c:pt>
                <c:pt idx="15990">
                  <c:v>2.6</c:v>
                </c:pt>
                <c:pt idx="15991">
                  <c:v>2.6</c:v>
                </c:pt>
                <c:pt idx="15992">
                  <c:v>2.6</c:v>
                </c:pt>
                <c:pt idx="15993">
                  <c:v>2.6</c:v>
                </c:pt>
                <c:pt idx="15994">
                  <c:v>2.6</c:v>
                </c:pt>
                <c:pt idx="15995">
                  <c:v>2.6</c:v>
                </c:pt>
                <c:pt idx="15996">
                  <c:v>2.6</c:v>
                </c:pt>
                <c:pt idx="15997">
                  <c:v>2.6</c:v>
                </c:pt>
                <c:pt idx="15998">
                  <c:v>2.6</c:v>
                </c:pt>
                <c:pt idx="15999">
                  <c:v>2.6</c:v>
                </c:pt>
                <c:pt idx="16000">
                  <c:v>2.6</c:v>
                </c:pt>
                <c:pt idx="16001">
                  <c:v>2.6</c:v>
                </c:pt>
                <c:pt idx="16002">
                  <c:v>2.6</c:v>
                </c:pt>
                <c:pt idx="16003">
                  <c:v>2.6</c:v>
                </c:pt>
                <c:pt idx="16004">
                  <c:v>2.6</c:v>
                </c:pt>
                <c:pt idx="16005">
                  <c:v>2.6</c:v>
                </c:pt>
                <c:pt idx="16006">
                  <c:v>2.6</c:v>
                </c:pt>
                <c:pt idx="16007">
                  <c:v>2.6</c:v>
                </c:pt>
                <c:pt idx="16008">
                  <c:v>2.6</c:v>
                </c:pt>
                <c:pt idx="16009">
                  <c:v>2.6</c:v>
                </c:pt>
                <c:pt idx="16010">
                  <c:v>2.6</c:v>
                </c:pt>
                <c:pt idx="16011">
                  <c:v>2.6</c:v>
                </c:pt>
                <c:pt idx="16012">
                  <c:v>2.6</c:v>
                </c:pt>
                <c:pt idx="16013">
                  <c:v>2.6</c:v>
                </c:pt>
                <c:pt idx="16014">
                  <c:v>2.6</c:v>
                </c:pt>
                <c:pt idx="16015">
                  <c:v>2.6</c:v>
                </c:pt>
                <c:pt idx="16016">
                  <c:v>2.6</c:v>
                </c:pt>
                <c:pt idx="16017">
                  <c:v>2.6</c:v>
                </c:pt>
                <c:pt idx="16018">
                  <c:v>2.6</c:v>
                </c:pt>
                <c:pt idx="16019">
                  <c:v>2.6</c:v>
                </c:pt>
                <c:pt idx="16020">
                  <c:v>2.6</c:v>
                </c:pt>
                <c:pt idx="16021">
                  <c:v>2.6</c:v>
                </c:pt>
                <c:pt idx="16022">
                  <c:v>2.7</c:v>
                </c:pt>
                <c:pt idx="16023">
                  <c:v>2.6</c:v>
                </c:pt>
                <c:pt idx="16024">
                  <c:v>2.6</c:v>
                </c:pt>
                <c:pt idx="16025">
                  <c:v>2.6</c:v>
                </c:pt>
                <c:pt idx="16026">
                  <c:v>2.6</c:v>
                </c:pt>
                <c:pt idx="16027">
                  <c:v>2.6</c:v>
                </c:pt>
                <c:pt idx="16028">
                  <c:v>2.6</c:v>
                </c:pt>
                <c:pt idx="16029">
                  <c:v>2.6</c:v>
                </c:pt>
                <c:pt idx="16030">
                  <c:v>2.6</c:v>
                </c:pt>
                <c:pt idx="16031">
                  <c:v>2.6</c:v>
                </c:pt>
                <c:pt idx="16032">
                  <c:v>2.6</c:v>
                </c:pt>
                <c:pt idx="16033">
                  <c:v>2.6</c:v>
                </c:pt>
                <c:pt idx="16034">
                  <c:v>2.6</c:v>
                </c:pt>
                <c:pt idx="16035">
                  <c:v>2.6</c:v>
                </c:pt>
                <c:pt idx="16036">
                  <c:v>2.6</c:v>
                </c:pt>
                <c:pt idx="16037">
                  <c:v>2.6</c:v>
                </c:pt>
                <c:pt idx="16038">
                  <c:v>2.6</c:v>
                </c:pt>
                <c:pt idx="16039">
                  <c:v>2.6</c:v>
                </c:pt>
                <c:pt idx="16040">
                  <c:v>2.6</c:v>
                </c:pt>
                <c:pt idx="16041">
                  <c:v>2.6</c:v>
                </c:pt>
                <c:pt idx="16042">
                  <c:v>2.6</c:v>
                </c:pt>
                <c:pt idx="16043">
                  <c:v>2.6</c:v>
                </c:pt>
                <c:pt idx="16044">
                  <c:v>2.6</c:v>
                </c:pt>
                <c:pt idx="16045">
                  <c:v>2.6</c:v>
                </c:pt>
                <c:pt idx="16046">
                  <c:v>2.6</c:v>
                </c:pt>
                <c:pt idx="16047">
                  <c:v>2.6</c:v>
                </c:pt>
                <c:pt idx="16048">
                  <c:v>2.6</c:v>
                </c:pt>
                <c:pt idx="16049">
                  <c:v>2.6</c:v>
                </c:pt>
                <c:pt idx="16050">
                  <c:v>2.6</c:v>
                </c:pt>
                <c:pt idx="16051">
                  <c:v>2.6</c:v>
                </c:pt>
                <c:pt idx="16052">
                  <c:v>2.6</c:v>
                </c:pt>
                <c:pt idx="16053">
                  <c:v>2.6</c:v>
                </c:pt>
                <c:pt idx="16054">
                  <c:v>2.6</c:v>
                </c:pt>
                <c:pt idx="16055">
                  <c:v>2.6</c:v>
                </c:pt>
                <c:pt idx="16056">
                  <c:v>2.6</c:v>
                </c:pt>
                <c:pt idx="16057">
                  <c:v>2.6</c:v>
                </c:pt>
                <c:pt idx="16058">
                  <c:v>2.6</c:v>
                </c:pt>
                <c:pt idx="16059">
                  <c:v>2.6</c:v>
                </c:pt>
                <c:pt idx="16060">
                  <c:v>2.6</c:v>
                </c:pt>
                <c:pt idx="16061">
                  <c:v>2.6</c:v>
                </c:pt>
                <c:pt idx="16062">
                  <c:v>2.6</c:v>
                </c:pt>
                <c:pt idx="16063">
                  <c:v>2.6</c:v>
                </c:pt>
                <c:pt idx="16064">
                  <c:v>2.6</c:v>
                </c:pt>
                <c:pt idx="16065">
                  <c:v>2.6</c:v>
                </c:pt>
                <c:pt idx="16066">
                  <c:v>2.6</c:v>
                </c:pt>
                <c:pt idx="16067">
                  <c:v>2.6</c:v>
                </c:pt>
                <c:pt idx="16068">
                  <c:v>2.6</c:v>
                </c:pt>
                <c:pt idx="16069">
                  <c:v>2.6</c:v>
                </c:pt>
                <c:pt idx="16070">
                  <c:v>2.6</c:v>
                </c:pt>
                <c:pt idx="16071">
                  <c:v>2.6</c:v>
                </c:pt>
                <c:pt idx="16072">
                  <c:v>2.6</c:v>
                </c:pt>
                <c:pt idx="16073">
                  <c:v>2.6</c:v>
                </c:pt>
                <c:pt idx="16074">
                  <c:v>2.6</c:v>
                </c:pt>
                <c:pt idx="16075">
                  <c:v>2.6</c:v>
                </c:pt>
                <c:pt idx="16076">
                  <c:v>2.6</c:v>
                </c:pt>
                <c:pt idx="16077">
                  <c:v>2.6</c:v>
                </c:pt>
                <c:pt idx="16078">
                  <c:v>2.6</c:v>
                </c:pt>
                <c:pt idx="16079">
                  <c:v>2.6</c:v>
                </c:pt>
                <c:pt idx="16080">
                  <c:v>2.6</c:v>
                </c:pt>
                <c:pt idx="16081">
                  <c:v>2.6</c:v>
                </c:pt>
                <c:pt idx="16082">
                  <c:v>2.6</c:v>
                </c:pt>
                <c:pt idx="16083">
                  <c:v>2.6</c:v>
                </c:pt>
                <c:pt idx="16084">
                  <c:v>2.6</c:v>
                </c:pt>
                <c:pt idx="16085">
                  <c:v>2.6</c:v>
                </c:pt>
                <c:pt idx="16086">
                  <c:v>2.6</c:v>
                </c:pt>
                <c:pt idx="16087">
                  <c:v>2.6</c:v>
                </c:pt>
                <c:pt idx="16088">
                  <c:v>2.6</c:v>
                </c:pt>
                <c:pt idx="16089">
                  <c:v>2.6</c:v>
                </c:pt>
                <c:pt idx="16090">
                  <c:v>2.6</c:v>
                </c:pt>
                <c:pt idx="16091">
                  <c:v>2.6</c:v>
                </c:pt>
                <c:pt idx="16092">
                  <c:v>2.6</c:v>
                </c:pt>
                <c:pt idx="16093">
                  <c:v>2.6</c:v>
                </c:pt>
                <c:pt idx="16094">
                  <c:v>2.6</c:v>
                </c:pt>
                <c:pt idx="16095">
                  <c:v>2.6</c:v>
                </c:pt>
                <c:pt idx="16096">
                  <c:v>2.6</c:v>
                </c:pt>
                <c:pt idx="16097">
                  <c:v>2.6</c:v>
                </c:pt>
                <c:pt idx="16098">
                  <c:v>2.6</c:v>
                </c:pt>
                <c:pt idx="16099">
                  <c:v>2.6</c:v>
                </c:pt>
                <c:pt idx="16100">
                  <c:v>2.6</c:v>
                </c:pt>
                <c:pt idx="16101">
                  <c:v>2.6</c:v>
                </c:pt>
                <c:pt idx="16102">
                  <c:v>2.6</c:v>
                </c:pt>
                <c:pt idx="16103">
                  <c:v>2.6</c:v>
                </c:pt>
                <c:pt idx="16104">
                  <c:v>2.6</c:v>
                </c:pt>
                <c:pt idx="16105">
                  <c:v>2.6</c:v>
                </c:pt>
                <c:pt idx="16106">
                  <c:v>2.6</c:v>
                </c:pt>
                <c:pt idx="16107">
                  <c:v>2.6</c:v>
                </c:pt>
                <c:pt idx="16108">
                  <c:v>2.6</c:v>
                </c:pt>
                <c:pt idx="16109">
                  <c:v>2.6</c:v>
                </c:pt>
                <c:pt idx="16110">
                  <c:v>2.6</c:v>
                </c:pt>
                <c:pt idx="16111">
                  <c:v>2.6</c:v>
                </c:pt>
                <c:pt idx="16112">
                  <c:v>2.6</c:v>
                </c:pt>
                <c:pt idx="16113">
                  <c:v>2.6</c:v>
                </c:pt>
                <c:pt idx="16114">
                  <c:v>2.6</c:v>
                </c:pt>
                <c:pt idx="16115">
                  <c:v>2.6</c:v>
                </c:pt>
                <c:pt idx="16116">
                  <c:v>2.6</c:v>
                </c:pt>
                <c:pt idx="16117">
                  <c:v>2.6</c:v>
                </c:pt>
                <c:pt idx="16118">
                  <c:v>2.6</c:v>
                </c:pt>
                <c:pt idx="16119">
                  <c:v>2.6</c:v>
                </c:pt>
                <c:pt idx="16120">
                  <c:v>2.6</c:v>
                </c:pt>
                <c:pt idx="16121">
                  <c:v>2.6</c:v>
                </c:pt>
                <c:pt idx="16122">
                  <c:v>2.6</c:v>
                </c:pt>
                <c:pt idx="16123">
                  <c:v>2.6</c:v>
                </c:pt>
                <c:pt idx="16124">
                  <c:v>2.6</c:v>
                </c:pt>
                <c:pt idx="16125">
                  <c:v>2.6</c:v>
                </c:pt>
                <c:pt idx="16126">
                  <c:v>2.6</c:v>
                </c:pt>
                <c:pt idx="16127">
                  <c:v>2.6</c:v>
                </c:pt>
                <c:pt idx="16128">
                  <c:v>2.6</c:v>
                </c:pt>
                <c:pt idx="16129">
                  <c:v>2.6</c:v>
                </c:pt>
                <c:pt idx="16130">
                  <c:v>2.6</c:v>
                </c:pt>
                <c:pt idx="16131">
                  <c:v>2.6</c:v>
                </c:pt>
                <c:pt idx="16132">
                  <c:v>2.6</c:v>
                </c:pt>
                <c:pt idx="16133">
                  <c:v>2.6</c:v>
                </c:pt>
                <c:pt idx="16134">
                  <c:v>2.6</c:v>
                </c:pt>
                <c:pt idx="16135">
                  <c:v>2.6</c:v>
                </c:pt>
                <c:pt idx="16136">
                  <c:v>2.6</c:v>
                </c:pt>
                <c:pt idx="16137">
                  <c:v>2.6</c:v>
                </c:pt>
                <c:pt idx="16138">
                  <c:v>2.6</c:v>
                </c:pt>
                <c:pt idx="16139">
                  <c:v>2.6</c:v>
                </c:pt>
                <c:pt idx="16140">
                  <c:v>2.6</c:v>
                </c:pt>
                <c:pt idx="16141">
                  <c:v>2.6</c:v>
                </c:pt>
                <c:pt idx="16142">
                  <c:v>2.6</c:v>
                </c:pt>
                <c:pt idx="16143">
                  <c:v>2.6</c:v>
                </c:pt>
                <c:pt idx="16144">
                  <c:v>2.6</c:v>
                </c:pt>
                <c:pt idx="16145">
                  <c:v>2.6</c:v>
                </c:pt>
                <c:pt idx="16146">
                  <c:v>2.6</c:v>
                </c:pt>
                <c:pt idx="16147">
                  <c:v>2.6</c:v>
                </c:pt>
                <c:pt idx="16148">
                  <c:v>2.6</c:v>
                </c:pt>
                <c:pt idx="16149">
                  <c:v>2.6</c:v>
                </c:pt>
                <c:pt idx="16150">
                  <c:v>2.6</c:v>
                </c:pt>
                <c:pt idx="16151">
                  <c:v>2.6</c:v>
                </c:pt>
                <c:pt idx="16152">
                  <c:v>2.6</c:v>
                </c:pt>
                <c:pt idx="16153">
                  <c:v>2.6</c:v>
                </c:pt>
                <c:pt idx="16154">
                  <c:v>2.6</c:v>
                </c:pt>
                <c:pt idx="16155">
                  <c:v>2.6</c:v>
                </c:pt>
                <c:pt idx="16156">
                  <c:v>2.6</c:v>
                </c:pt>
                <c:pt idx="16157">
                  <c:v>2.6</c:v>
                </c:pt>
                <c:pt idx="16158">
                  <c:v>2.6</c:v>
                </c:pt>
                <c:pt idx="16159">
                  <c:v>2.6</c:v>
                </c:pt>
                <c:pt idx="16160">
                  <c:v>2.6</c:v>
                </c:pt>
                <c:pt idx="16161">
                  <c:v>2.6</c:v>
                </c:pt>
                <c:pt idx="16162">
                  <c:v>2.6</c:v>
                </c:pt>
                <c:pt idx="16163">
                  <c:v>2.6</c:v>
                </c:pt>
                <c:pt idx="16164">
                  <c:v>2.6</c:v>
                </c:pt>
                <c:pt idx="16165">
                  <c:v>2.6</c:v>
                </c:pt>
                <c:pt idx="16166">
                  <c:v>2.6</c:v>
                </c:pt>
                <c:pt idx="16167">
                  <c:v>2.6</c:v>
                </c:pt>
                <c:pt idx="16168">
                  <c:v>2.6</c:v>
                </c:pt>
                <c:pt idx="16169">
                  <c:v>2.6</c:v>
                </c:pt>
                <c:pt idx="16170">
                  <c:v>2.6</c:v>
                </c:pt>
                <c:pt idx="16171">
                  <c:v>2.6</c:v>
                </c:pt>
                <c:pt idx="16172">
                  <c:v>2.6</c:v>
                </c:pt>
                <c:pt idx="16173">
                  <c:v>2.6</c:v>
                </c:pt>
                <c:pt idx="16174">
                  <c:v>2.6</c:v>
                </c:pt>
                <c:pt idx="16175">
                  <c:v>2.6</c:v>
                </c:pt>
                <c:pt idx="16176">
                  <c:v>2.6</c:v>
                </c:pt>
                <c:pt idx="16177">
                  <c:v>2.6</c:v>
                </c:pt>
                <c:pt idx="16178">
                  <c:v>2.6</c:v>
                </c:pt>
                <c:pt idx="16179">
                  <c:v>2.6</c:v>
                </c:pt>
                <c:pt idx="16180">
                  <c:v>2.6</c:v>
                </c:pt>
                <c:pt idx="16181">
                  <c:v>2.6</c:v>
                </c:pt>
                <c:pt idx="16182">
                  <c:v>2.6</c:v>
                </c:pt>
                <c:pt idx="16183">
                  <c:v>2.6</c:v>
                </c:pt>
                <c:pt idx="16184">
                  <c:v>2.6</c:v>
                </c:pt>
                <c:pt idx="16185">
                  <c:v>2.6</c:v>
                </c:pt>
                <c:pt idx="16186">
                  <c:v>2.6</c:v>
                </c:pt>
                <c:pt idx="16187">
                  <c:v>2.6</c:v>
                </c:pt>
                <c:pt idx="16188">
                  <c:v>2.6</c:v>
                </c:pt>
                <c:pt idx="16189">
                  <c:v>2.6</c:v>
                </c:pt>
                <c:pt idx="16190">
                  <c:v>2.6</c:v>
                </c:pt>
                <c:pt idx="16191">
                  <c:v>2.6</c:v>
                </c:pt>
                <c:pt idx="16192">
                  <c:v>2.6</c:v>
                </c:pt>
                <c:pt idx="16193">
                  <c:v>2.6</c:v>
                </c:pt>
                <c:pt idx="16194">
                  <c:v>2.6</c:v>
                </c:pt>
                <c:pt idx="16195">
                  <c:v>2.6</c:v>
                </c:pt>
                <c:pt idx="16196">
                  <c:v>2.6</c:v>
                </c:pt>
                <c:pt idx="16197">
                  <c:v>2.6</c:v>
                </c:pt>
                <c:pt idx="16198">
                  <c:v>2.6</c:v>
                </c:pt>
                <c:pt idx="16199">
                  <c:v>2.6</c:v>
                </c:pt>
                <c:pt idx="16200">
                  <c:v>2.6</c:v>
                </c:pt>
                <c:pt idx="16201">
                  <c:v>2.6</c:v>
                </c:pt>
                <c:pt idx="16202">
                  <c:v>2.6</c:v>
                </c:pt>
                <c:pt idx="16203">
                  <c:v>2.6</c:v>
                </c:pt>
                <c:pt idx="16204">
                  <c:v>2.6</c:v>
                </c:pt>
                <c:pt idx="16205">
                  <c:v>2.6</c:v>
                </c:pt>
                <c:pt idx="16206">
                  <c:v>2.6</c:v>
                </c:pt>
                <c:pt idx="16207">
                  <c:v>2.6</c:v>
                </c:pt>
                <c:pt idx="16208">
                  <c:v>2.6</c:v>
                </c:pt>
                <c:pt idx="16209">
                  <c:v>2.6</c:v>
                </c:pt>
                <c:pt idx="16210">
                  <c:v>2.6</c:v>
                </c:pt>
                <c:pt idx="16211">
                  <c:v>2.6</c:v>
                </c:pt>
                <c:pt idx="16212">
                  <c:v>2.6</c:v>
                </c:pt>
                <c:pt idx="16213">
                  <c:v>2.6</c:v>
                </c:pt>
                <c:pt idx="16214">
                  <c:v>2.6</c:v>
                </c:pt>
                <c:pt idx="16215">
                  <c:v>2.6</c:v>
                </c:pt>
                <c:pt idx="16216">
                  <c:v>2.6</c:v>
                </c:pt>
                <c:pt idx="16217">
                  <c:v>2.6</c:v>
                </c:pt>
                <c:pt idx="16218">
                  <c:v>2.6</c:v>
                </c:pt>
                <c:pt idx="16219">
                  <c:v>2.6</c:v>
                </c:pt>
                <c:pt idx="16220">
                  <c:v>2.6</c:v>
                </c:pt>
                <c:pt idx="16221">
                  <c:v>2.6</c:v>
                </c:pt>
                <c:pt idx="16222">
                  <c:v>2.6</c:v>
                </c:pt>
                <c:pt idx="16223">
                  <c:v>2.6</c:v>
                </c:pt>
                <c:pt idx="16224">
                  <c:v>2.6</c:v>
                </c:pt>
                <c:pt idx="16225">
                  <c:v>2.6</c:v>
                </c:pt>
                <c:pt idx="16226">
                  <c:v>2.6</c:v>
                </c:pt>
                <c:pt idx="16227">
                  <c:v>2.6</c:v>
                </c:pt>
                <c:pt idx="16228">
                  <c:v>2.6</c:v>
                </c:pt>
                <c:pt idx="16229">
                  <c:v>2.6</c:v>
                </c:pt>
                <c:pt idx="16230">
                  <c:v>2.6</c:v>
                </c:pt>
                <c:pt idx="16231">
                  <c:v>2.6</c:v>
                </c:pt>
                <c:pt idx="16232">
                  <c:v>2.6</c:v>
                </c:pt>
                <c:pt idx="16233">
                  <c:v>2.6</c:v>
                </c:pt>
                <c:pt idx="16234">
                  <c:v>2.6</c:v>
                </c:pt>
                <c:pt idx="16235">
                  <c:v>2.6</c:v>
                </c:pt>
                <c:pt idx="16236">
                  <c:v>2.6</c:v>
                </c:pt>
                <c:pt idx="16237">
                  <c:v>2.6</c:v>
                </c:pt>
                <c:pt idx="16238">
                  <c:v>2.6</c:v>
                </c:pt>
                <c:pt idx="16239">
                  <c:v>2.6</c:v>
                </c:pt>
                <c:pt idx="16240">
                  <c:v>2.6</c:v>
                </c:pt>
                <c:pt idx="16241">
                  <c:v>2.6</c:v>
                </c:pt>
                <c:pt idx="16242">
                  <c:v>2.6</c:v>
                </c:pt>
                <c:pt idx="16243">
                  <c:v>2.6</c:v>
                </c:pt>
                <c:pt idx="16244">
                  <c:v>2.6</c:v>
                </c:pt>
                <c:pt idx="16245">
                  <c:v>2.6</c:v>
                </c:pt>
                <c:pt idx="16246">
                  <c:v>2.6</c:v>
                </c:pt>
                <c:pt idx="16247">
                  <c:v>2.6</c:v>
                </c:pt>
                <c:pt idx="16248">
                  <c:v>2.6</c:v>
                </c:pt>
                <c:pt idx="16249">
                  <c:v>2.6</c:v>
                </c:pt>
                <c:pt idx="16250">
                  <c:v>2.6</c:v>
                </c:pt>
                <c:pt idx="16251">
                  <c:v>2.6</c:v>
                </c:pt>
                <c:pt idx="16252">
                  <c:v>2.6</c:v>
                </c:pt>
                <c:pt idx="16253">
                  <c:v>2.6</c:v>
                </c:pt>
                <c:pt idx="16254">
                  <c:v>2.6</c:v>
                </c:pt>
                <c:pt idx="16255">
                  <c:v>2.6</c:v>
                </c:pt>
                <c:pt idx="16256">
                  <c:v>2.6</c:v>
                </c:pt>
                <c:pt idx="16257">
                  <c:v>2.6</c:v>
                </c:pt>
                <c:pt idx="16258">
                  <c:v>2.6</c:v>
                </c:pt>
                <c:pt idx="16259">
                  <c:v>2.6</c:v>
                </c:pt>
                <c:pt idx="16260">
                  <c:v>2.6</c:v>
                </c:pt>
                <c:pt idx="16261">
                  <c:v>2.6</c:v>
                </c:pt>
                <c:pt idx="16262">
                  <c:v>2.6</c:v>
                </c:pt>
                <c:pt idx="16263">
                  <c:v>2.6</c:v>
                </c:pt>
                <c:pt idx="16264">
                  <c:v>2.6</c:v>
                </c:pt>
                <c:pt idx="16265">
                  <c:v>2.6</c:v>
                </c:pt>
                <c:pt idx="16266">
                  <c:v>2.6</c:v>
                </c:pt>
                <c:pt idx="16267">
                  <c:v>2.6</c:v>
                </c:pt>
                <c:pt idx="16268">
                  <c:v>2.6</c:v>
                </c:pt>
                <c:pt idx="16269">
                  <c:v>2.6</c:v>
                </c:pt>
                <c:pt idx="16270">
                  <c:v>2.6</c:v>
                </c:pt>
                <c:pt idx="16271">
                  <c:v>2.6</c:v>
                </c:pt>
                <c:pt idx="16272">
                  <c:v>2.6</c:v>
                </c:pt>
                <c:pt idx="16273">
                  <c:v>2.6</c:v>
                </c:pt>
                <c:pt idx="16274">
                  <c:v>2.6</c:v>
                </c:pt>
                <c:pt idx="16275">
                  <c:v>2.6</c:v>
                </c:pt>
                <c:pt idx="16276">
                  <c:v>2.6</c:v>
                </c:pt>
                <c:pt idx="16277">
                  <c:v>2.6</c:v>
                </c:pt>
                <c:pt idx="16278">
                  <c:v>2.6</c:v>
                </c:pt>
                <c:pt idx="16279">
                  <c:v>2.6</c:v>
                </c:pt>
                <c:pt idx="16280">
                  <c:v>2.6</c:v>
                </c:pt>
                <c:pt idx="16281">
                  <c:v>2.6</c:v>
                </c:pt>
                <c:pt idx="16282">
                  <c:v>2.6</c:v>
                </c:pt>
                <c:pt idx="16283">
                  <c:v>2.6</c:v>
                </c:pt>
                <c:pt idx="16284">
                  <c:v>2.6</c:v>
                </c:pt>
                <c:pt idx="16285">
                  <c:v>2.6</c:v>
                </c:pt>
                <c:pt idx="16286">
                  <c:v>2.6</c:v>
                </c:pt>
                <c:pt idx="16287">
                  <c:v>2.6</c:v>
                </c:pt>
                <c:pt idx="16288">
                  <c:v>2.6</c:v>
                </c:pt>
                <c:pt idx="16289">
                  <c:v>2.6</c:v>
                </c:pt>
                <c:pt idx="16290">
                  <c:v>2.6</c:v>
                </c:pt>
                <c:pt idx="16291">
                  <c:v>2.6</c:v>
                </c:pt>
                <c:pt idx="16292">
                  <c:v>2.6</c:v>
                </c:pt>
                <c:pt idx="16293">
                  <c:v>2.6</c:v>
                </c:pt>
                <c:pt idx="16294">
                  <c:v>2.6</c:v>
                </c:pt>
                <c:pt idx="16295">
                  <c:v>2.6</c:v>
                </c:pt>
                <c:pt idx="16296">
                  <c:v>2.6</c:v>
                </c:pt>
                <c:pt idx="16297">
                  <c:v>2.6</c:v>
                </c:pt>
                <c:pt idx="16298">
                  <c:v>2.6</c:v>
                </c:pt>
                <c:pt idx="16299">
                  <c:v>2.6</c:v>
                </c:pt>
                <c:pt idx="16300">
                  <c:v>2.6</c:v>
                </c:pt>
                <c:pt idx="16301">
                  <c:v>2.6</c:v>
                </c:pt>
                <c:pt idx="16302">
                  <c:v>2.6</c:v>
                </c:pt>
                <c:pt idx="16303">
                  <c:v>2.6</c:v>
                </c:pt>
                <c:pt idx="16304">
                  <c:v>2.6</c:v>
                </c:pt>
                <c:pt idx="16305">
                  <c:v>2.6</c:v>
                </c:pt>
                <c:pt idx="16306">
                  <c:v>2.6</c:v>
                </c:pt>
                <c:pt idx="16307">
                  <c:v>2.6</c:v>
                </c:pt>
                <c:pt idx="16308">
                  <c:v>2.6</c:v>
                </c:pt>
                <c:pt idx="16309">
                  <c:v>2.6</c:v>
                </c:pt>
                <c:pt idx="16310">
                  <c:v>2.6</c:v>
                </c:pt>
                <c:pt idx="16311">
                  <c:v>2.6</c:v>
                </c:pt>
                <c:pt idx="16312">
                  <c:v>2.6</c:v>
                </c:pt>
                <c:pt idx="16313">
                  <c:v>2.6</c:v>
                </c:pt>
                <c:pt idx="16314">
                  <c:v>2.6</c:v>
                </c:pt>
                <c:pt idx="16315">
                  <c:v>2.6</c:v>
                </c:pt>
                <c:pt idx="16316">
                  <c:v>2.6</c:v>
                </c:pt>
                <c:pt idx="16317">
                  <c:v>2.6</c:v>
                </c:pt>
                <c:pt idx="16318">
                  <c:v>2.6</c:v>
                </c:pt>
                <c:pt idx="16319">
                  <c:v>2.6</c:v>
                </c:pt>
                <c:pt idx="16320">
                  <c:v>2.6</c:v>
                </c:pt>
                <c:pt idx="16321">
                  <c:v>2.6</c:v>
                </c:pt>
                <c:pt idx="16322">
                  <c:v>2.6</c:v>
                </c:pt>
                <c:pt idx="16323">
                  <c:v>2.6</c:v>
                </c:pt>
                <c:pt idx="16324">
                  <c:v>2.6</c:v>
                </c:pt>
                <c:pt idx="16325">
                  <c:v>2.6</c:v>
                </c:pt>
                <c:pt idx="16326">
                  <c:v>2.6</c:v>
                </c:pt>
                <c:pt idx="16327">
                  <c:v>2.6</c:v>
                </c:pt>
                <c:pt idx="16328">
                  <c:v>2.6</c:v>
                </c:pt>
                <c:pt idx="16329">
                  <c:v>2.6</c:v>
                </c:pt>
                <c:pt idx="16330">
                  <c:v>2.6</c:v>
                </c:pt>
                <c:pt idx="16331">
                  <c:v>2.6</c:v>
                </c:pt>
                <c:pt idx="16332">
                  <c:v>2.6</c:v>
                </c:pt>
                <c:pt idx="16333">
                  <c:v>2.6</c:v>
                </c:pt>
                <c:pt idx="16334">
                  <c:v>2.6</c:v>
                </c:pt>
                <c:pt idx="16335">
                  <c:v>2.6</c:v>
                </c:pt>
                <c:pt idx="16336">
                  <c:v>2.6</c:v>
                </c:pt>
                <c:pt idx="16337">
                  <c:v>2.6</c:v>
                </c:pt>
                <c:pt idx="16338">
                  <c:v>2.6</c:v>
                </c:pt>
                <c:pt idx="16339">
                  <c:v>2.6</c:v>
                </c:pt>
                <c:pt idx="16340">
                  <c:v>2.6</c:v>
                </c:pt>
                <c:pt idx="16341">
                  <c:v>2.6</c:v>
                </c:pt>
                <c:pt idx="16342">
                  <c:v>2.6</c:v>
                </c:pt>
                <c:pt idx="16343">
                  <c:v>2.6</c:v>
                </c:pt>
                <c:pt idx="16344">
                  <c:v>2.6</c:v>
                </c:pt>
                <c:pt idx="16345">
                  <c:v>2.6</c:v>
                </c:pt>
                <c:pt idx="16346">
                  <c:v>2.6</c:v>
                </c:pt>
                <c:pt idx="16347">
                  <c:v>2.6</c:v>
                </c:pt>
                <c:pt idx="16348">
                  <c:v>2.6</c:v>
                </c:pt>
                <c:pt idx="16349">
                  <c:v>2.6</c:v>
                </c:pt>
                <c:pt idx="16350">
                  <c:v>2.6</c:v>
                </c:pt>
                <c:pt idx="16351">
                  <c:v>2.6</c:v>
                </c:pt>
                <c:pt idx="16352">
                  <c:v>2.6</c:v>
                </c:pt>
                <c:pt idx="16353">
                  <c:v>2.6</c:v>
                </c:pt>
                <c:pt idx="16354">
                  <c:v>2.6</c:v>
                </c:pt>
                <c:pt idx="16355">
                  <c:v>2.6</c:v>
                </c:pt>
                <c:pt idx="16356">
                  <c:v>2.6</c:v>
                </c:pt>
                <c:pt idx="16357">
                  <c:v>2.6</c:v>
                </c:pt>
                <c:pt idx="16358">
                  <c:v>2.6</c:v>
                </c:pt>
                <c:pt idx="16359">
                  <c:v>2.6</c:v>
                </c:pt>
                <c:pt idx="16360">
                  <c:v>2.6</c:v>
                </c:pt>
                <c:pt idx="16361">
                  <c:v>2.6</c:v>
                </c:pt>
                <c:pt idx="16362">
                  <c:v>2.6</c:v>
                </c:pt>
                <c:pt idx="16363">
                  <c:v>2.6</c:v>
                </c:pt>
                <c:pt idx="16364">
                  <c:v>2.6</c:v>
                </c:pt>
                <c:pt idx="16365">
                  <c:v>2.6</c:v>
                </c:pt>
                <c:pt idx="16366">
                  <c:v>2.6</c:v>
                </c:pt>
                <c:pt idx="16367">
                  <c:v>2.6</c:v>
                </c:pt>
                <c:pt idx="16368">
                  <c:v>2.6</c:v>
                </c:pt>
                <c:pt idx="16369">
                  <c:v>2.6</c:v>
                </c:pt>
                <c:pt idx="16370">
                  <c:v>2.6</c:v>
                </c:pt>
                <c:pt idx="16371">
                  <c:v>2.6</c:v>
                </c:pt>
                <c:pt idx="16372">
                  <c:v>2.6</c:v>
                </c:pt>
                <c:pt idx="16373">
                  <c:v>2.6</c:v>
                </c:pt>
                <c:pt idx="16374">
                  <c:v>2.6</c:v>
                </c:pt>
                <c:pt idx="16375">
                  <c:v>2.6</c:v>
                </c:pt>
                <c:pt idx="16376">
                  <c:v>2.6</c:v>
                </c:pt>
                <c:pt idx="16377">
                  <c:v>2.6</c:v>
                </c:pt>
                <c:pt idx="16378">
                  <c:v>2.6</c:v>
                </c:pt>
                <c:pt idx="16379">
                  <c:v>2.6</c:v>
                </c:pt>
                <c:pt idx="16380">
                  <c:v>2.6</c:v>
                </c:pt>
                <c:pt idx="16381">
                  <c:v>2.6</c:v>
                </c:pt>
                <c:pt idx="16382">
                  <c:v>2.6</c:v>
                </c:pt>
                <c:pt idx="16383">
                  <c:v>2.6</c:v>
                </c:pt>
                <c:pt idx="16384">
                  <c:v>2.6</c:v>
                </c:pt>
                <c:pt idx="16385">
                  <c:v>2.6</c:v>
                </c:pt>
                <c:pt idx="16386">
                  <c:v>2.6</c:v>
                </c:pt>
                <c:pt idx="16387">
                  <c:v>2.6</c:v>
                </c:pt>
                <c:pt idx="16388">
                  <c:v>2.6</c:v>
                </c:pt>
                <c:pt idx="16389">
                  <c:v>2.6</c:v>
                </c:pt>
                <c:pt idx="16390">
                  <c:v>2.6</c:v>
                </c:pt>
                <c:pt idx="16391">
                  <c:v>2.6</c:v>
                </c:pt>
                <c:pt idx="16392">
                  <c:v>2.6</c:v>
                </c:pt>
                <c:pt idx="16393">
                  <c:v>2.6</c:v>
                </c:pt>
                <c:pt idx="16394">
                  <c:v>2.6</c:v>
                </c:pt>
                <c:pt idx="16395">
                  <c:v>2.6</c:v>
                </c:pt>
                <c:pt idx="16396">
                  <c:v>2.6</c:v>
                </c:pt>
                <c:pt idx="16397">
                  <c:v>2.6</c:v>
                </c:pt>
                <c:pt idx="16398">
                  <c:v>2.6</c:v>
                </c:pt>
                <c:pt idx="16399">
                  <c:v>2.6</c:v>
                </c:pt>
                <c:pt idx="16400">
                  <c:v>2.6</c:v>
                </c:pt>
                <c:pt idx="16401">
                  <c:v>2.6</c:v>
                </c:pt>
                <c:pt idx="16402">
                  <c:v>2.6</c:v>
                </c:pt>
                <c:pt idx="16403">
                  <c:v>2.6</c:v>
                </c:pt>
                <c:pt idx="16404">
                  <c:v>2.6</c:v>
                </c:pt>
                <c:pt idx="16405">
                  <c:v>2.6</c:v>
                </c:pt>
                <c:pt idx="16406">
                  <c:v>2.6</c:v>
                </c:pt>
                <c:pt idx="16407">
                  <c:v>2.6</c:v>
                </c:pt>
                <c:pt idx="16408">
                  <c:v>2.6</c:v>
                </c:pt>
                <c:pt idx="16409">
                  <c:v>2.6</c:v>
                </c:pt>
                <c:pt idx="16410">
                  <c:v>2.6</c:v>
                </c:pt>
                <c:pt idx="16411">
                  <c:v>2.6</c:v>
                </c:pt>
                <c:pt idx="16412">
                  <c:v>2.6</c:v>
                </c:pt>
                <c:pt idx="16413">
                  <c:v>2.6</c:v>
                </c:pt>
                <c:pt idx="16414">
                  <c:v>2.6</c:v>
                </c:pt>
                <c:pt idx="16415">
                  <c:v>2.6</c:v>
                </c:pt>
                <c:pt idx="16416">
                  <c:v>2.6</c:v>
                </c:pt>
                <c:pt idx="16417">
                  <c:v>2.6</c:v>
                </c:pt>
                <c:pt idx="16418">
                  <c:v>2.6</c:v>
                </c:pt>
                <c:pt idx="16419">
                  <c:v>2.6</c:v>
                </c:pt>
                <c:pt idx="16420">
                  <c:v>2.6</c:v>
                </c:pt>
                <c:pt idx="16421">
                  <c:v>2.6</c:v>
                </c:pt>
                <c:pt idx="16422">
                  <c:v>2.6</c:v>
                </c:pt>
                <c:pt idx="16423">
                  <c:v>2.6</c:v>
                </c:pt>
                <c:pt idx="16424">
                  <c:v>2.6</c:v>
                </c:pt>
                <c:pt idx="16425">
                  <c:v>2.6</c:v>
                </c:pt>
                <c:pt idx="16426">
                  <c:v>2.6</c:v>
                </c:pt>
                <c:pt idx="16427">
                  <c:v>2.6</c:v>
                </c:pt>
                <c:pt idx="16428">
                  <c:v>2.6</c:v>
                </c:pt>
                <c:pt idx="16429">
                  <c:v>2.6</c:v>
                </c:pt>
                <c:pt idx="16430">
                  <c:v>2.6</c:v>
                </c:pt>
                <c:pt idx="16431">
                  <c:v>2.6</c:v>
                </c:pt>
                <c:pt idx="16432">
                  <c:v>2.6</c:v>
                </c:pt>
                <c:pt idx="16433">
                  <c:v>2.6</c:v>
                </c:pt>
                <c:pt idx="16434">
                  <c:v>2.6</c:v>
                </c:pt>
                <c:pt idx="16435">
                  <c:v>2.6</c:v>
                </c:pt>
                <c:pt idx="16436">
                  <c:v>2.6</c:v>
                </c:pt>
                <c:pt idx="16437">
                  <c:v>2.6</c:v>
                </c:pt>
                <c:pt idx="16438">
                  <c:v>2.6</c:v>
                </c:pt>
                <c:pt idx="16439">
                  <c:v>2.6</c:v>
                </c:pt>
                <c:pt idx="16440">
                  <c:v>2.6</c:v>
                </c:pt>
                <c:pt idx="16441">
                  <c:v>2.6</c:v>
                </c:pt>
                <c:pt idx="16442">
                  <c:v>2.6</c:v>
                </c:pt>
                <c:pt idx="16443">
                  <c:v>2.6</c:v>
                </c:pt>
                <c:pt idx="16444">
                  <c:v>2.6</c:v>
                </c:pt>
                <c:pt idx="16445">
                  <c:v>2.6</c:v>
                </c:pt>
                <c:pt idx="16446">
                  <c:v>2.6</c:v>
                </c:pt>
                <c:pt idx="16447">
                  <c:v>2.6</c:v>
                </c:pt>
                <c:pt idx="16448">
                  <c:v>2.6</c:v>
                </c:pt>
                <c:pt idx="16449">
                  <c:v>2.6</c:v>
                </c:pt>
                <c:pt idx="16450">
                  <c:v>2.6</c:v>
                </c:pt>
                <c:pt idx="16451">
                  <c:v>2.6</c:v>
                </c:pt>
                <c:pt idx="16452">
                  <c:v>2.6</c:v>
                </c:pt>
                <c:pt idx="16453">
                  <c:v>2.6</c:v>
                </c:pt>
                <c:pt idx="16454">
                  <c:v>2.6</c:v>
                </c:pt>
                <c:pt idx="16455">
                  <c:v>2.6</c:v>
                </c:pt>
                <c:pt idx="16456">
                  <c:v>2.6</c:v>
                </c:pt>
                <c:pt idx="16457">
                  <c:v>2.6</c:v>
                </c:pt>
                <c:pt idx="16458">
                  <c:v>2.6</c:v>
                </c:pt>
                <c:pt idx="16459">
                  <c:v>2.6</c:v>
                </c:pt>
                <c:pt idx="16460">
                  <c:v>2.6</c:v>
                </c:pt>
                <c:pt idx="16461">
                  <c:v>2.6</c:v>
                </c:pt>
                <c:pt idx="16462">
                  <c:v>2.6</c:v>
                </c:pt>
                <c:pt idx="16463">
                  <c:v>2.6</c:v>
                </c:pt>
                <c:pt idx="16464">
                  <c:v>2.6</c:v>
                </c:pt>
                <c:pt idx="16465">
                  <c:v>2.6</c:v>
                </c:pt>
                <c:pt idx="16466">
                  <c:v>2.6</c:v>
                </c:pt>
                <c:pt idx="16467">
                  <c:v>2.6</c:v>
                </c:pt>
                <c:pt idx="16468">
                  <c:v>2.6</c:v>
                </c:pt>
                <c:pt idx="16469">
                  <c:v>2.6</c:v>
                </c:pt>
                <c:pt idx="16470">
                  <c:v>2.6</c:v>
                </c:pt>
                <c:pt idx="16471">
                  <c:v>2.6</c:v>
                </c:pt>
                <c:pt idx="16472">
                  <c:v>2.6</c:v>
                </c:pt>
                <c:pt idx="16473">
                  <c:v>2.6</c:v>
                </c:pt>
                <c:pt idx="16474">
                  <c:v>2.6</c:v>
                </c:pt>
                <c:pt idx="16475">
                  <c:v>2.6</c:v>
                </c:pt>
                <c:pt idx="16476">
                  <c:v>2.6</c:v>
                </c:pt>
                <c:pt idx="16477">
                  <c:v>2.6</c:v>
                </c:pt>
                <c:pt idx="16478">
                  <c:v>2.6</c:v>
                </c:pt>
                <c:pt idx="16479">
                  <c:v>2.6</c:v>
                </c:pt>
                <c:pt idx="16480">
                  <c:v>2.6</c:v>
                </c:pt>
                <c:pt idx="16481">
                  <c:v>2.6</c:v>
                </c:pt>
                <c:pt idx="16482">
                  <c:v>2.6</c:v>
                </c:pt>
                <c:pt idx="16483">
                  <c:v>2.6</c:v>
                </c:pt>
                <c:pt idx="16484">
                  <c:v>2.6</c:v>
                </c:pt>
                <c:pt idx="16485">
                  <c:v>2.6</c:v>
                </c:pt>
                <c:pt idx="16486">
                  <c:v>2.6</c:v>
                </c:pt>
                <c:pt idx="16487">
                  <c:v>2.6</c:v>
                </c:pt>
                <c:pt idx="16488">
                  <c:v>2.6</c:v>
                </c:pt>
                <c:pt idx="16489">
                  <c:v>2.6</c:v>
                </c:pt>
                <c:pt idx="16490">
                  <c:v>2.6</c:v>
                </c:pt>
                <c:pt idx="16491">
                  <c:v>2.6</c:v>
                </c:pt>
                <c:pt idx="16492">
                  <c:v>2.6</c:v>
                </c:pt>
                <c:pt idx="16493">
                  <c:v>2.6</c:v>
                </c:pt>
                <c:pt idx="16494">
                  <c:v>2.6</c:v>
                </c:pt>
                <c:pt idx="16495">
                  <c:v>2.6</c:v>
                </c:pt>
                <c:pt idx="16496">
                  <c:v>2.6</c:v>
                </c:pt>
                <c:pt idx="16497">
                  <c:v>2.6</c:v>
                </c:pt>
                <c:pt idx="16498">
                  <c:v>2.6</c:v>
                </c:pt>
                <c:pt idx="16499">
                  <c:v>2.6</c:v>
                </c:pt>
                <c:pt idx="16500">
                  <c:v>2.6</c:v>
                </c:pt>
                <c:pt idx="16501">
                  <c:v>2.6</c:v>
                </c:pt>
                <c:pt idx="16502">
                  <c:v>2.6</c:v>
                </c:pt>
                <c:pt idx="16503">
                  <c:v>2.6</c:v>
                </c:pt>
                <c:pt idx="16504">
                  <c:v>2.6</c:v>
                </c:pt>
                <c:pt idx="16505">
                  <c:v>2.6</c:v>
                </c:pt>
                <c:pt idx="16506">
                  <c:v>2.6</c:v>
                </c:pt>
                <c:pt idx="16507">
                  <c:v>2.6</c:v>
                </c:pt>
                <c:pt idx="16508">
                  <c:v>2.6</c:v>
                </c:pt>
                <c:pt idx="16509">
                  <c:v>2.6</c:v>
                </c:pt>
                <c:pt idx="16510">
                  <c:v>2.6</c:v>
                </c:pt>
                <c:pt idx="16511">
                  <c:v>2.6</c:v>
                </c:pt>
                <c:pt idx="16512">
                  <c:v>2.6</c:v>
                </c:pt>
                <c:pt idx="16513">
                  <c:v>2.6</c:v>
                </c:pt>
                <c:pt idx="16514">
                  <c:v>2.6</c:v>
                </c:pt>
                <c:pt idx="16515">
                  <c:v>2.6</c:v>
                </c:pt>
                <c:pt idx="16516">
                  <c:v>2.6</c:v>
                </c:pt>
                <c:pt idx="16517">
                  <c:v>2.6</c:v>
                </c:pt>
                <c:pt idx="16518">
                  <c:v>2.6</c:v>
                </c:pt>
                <c:pt idx="16519">
                  <c:v>2.6</c:v>
                </c:pt>
                <c:pt idx="16520">
                  <c:v>2.6</c:v>
                </c:pt>
                <c:pt idx="16521">
                  <c:v>2.6</c:v>
                </c:pt>
                <c:pt idx="16522">
                  <c:v>2.6</c:v>
                </c:pt>
                <c:pt idx="16523">
                  <c:v>2.6</c:v>
                </c:pt>
                <c:pt idx="16524">
                  <c:v>2.6</c:v>
                </c:pt>
                <c:pt idx="16525">
                  <c:v>2.6</c:v>
                </c:pt>
                <c:pt idx="16526">
                  <c:v>2.6</c:v>
                </c:pt>
                <c:pt idx="16527">
                  <c:v>2.6</c:v>
                </c:pt>
                <c:pt idx="16528">
                  <c:v>2.6</c:v>
                </c:pt>
                <c:pt idx="16529">
                  <c:v>2.6</c:v>
                </c:pt>
                <c:pt idx="16530">
                  <c:v>2.6</c:v>
                </c:pt>
                <c:pt idx="16531">
                  <c:v>2.6</c:v>
                </c:pt>
                <c:pt idx="16532">
                  <c:v>2.6</c:v>
                </c:pt>
                <c:pt idx="16533">
                  <c:v>2.6</c:v>
                </c:pt>
                <c:pt idx="16534">
                  <c:v>2.6</c:v>
                </c:pt>
                <c:pt idx="16535">
                  <c:v>2.6</c:v>
                </c:pt>
                <c:pt idx="16536">
                  <c:v>2.6</c:v>
                </c:pt>
                <c:pt idx="16537">
                  <c:v>2.6</c:v>
                </c:pt>
                <c:pt idx="16538">
                  <c:v>2.6</c:v>
                </c:pt>
                <c:pt idx="16539">
                  <c:v>2.6</c:v>
                </c:pt>
                <c:pt idx="16540">
                  <c:v>2.6</c:v>
                </c:pt>
                <c:pt idx="16541">
                  <c:v>2.6</c:v>
                </c:pt>
                <c:pt idx="16542">
                  <c:v>2.6</c:v>
                </c:pt>
                <c:pt idx="16543">
                  <c:v>2.6</c:v>
                </c:pt>
                <c:pt idx="16544">
                  <c:v>2.6</c:v>
                </c:pt>
                <c:pt idx="16545">
                  <c:v>2.6</c:v>
                </c:pt>
                <c:pt idx="16546">
                  <c:v>2.6</c:v>
                </c:pt>
                <c:pt idx="16547">
                  <c:v>2.6</c:v>
                </c:pt>
                <c:pt idx="16548">
                  <c:v>2.6</c:v>
                </c:pt>
                <c:pt idx="16549">
                  <c:v>2.6</c:v>
                </c:pt>
                <c:pt idx="16550">
                  <c:v>2.6</c:v>
                </c:pt>
                <c:pt idx="16551">
                  <c:v>2.6</c:v>
                </c:pt>
                <c:pt idx="16552">
                  <c:v>2.6</c:v>
                </c:pt>
                <c:pt idx="16553">
                  <c:v>2.6</c:v>
                </c:pt>
                <c:pt idx="16554">
                  <c:v>2.6</c:v>
                </c:pt>
                <c:pt idx="16555">
                  <c:v>2.6</c:v>
                </c:pt>
                <c:pt idx="16556">
                  <c:v>2.6</c:v>
                </c:pt>
                <c:pt idx="16557">
                  <c:v>2.6</c:v>
                </c:pt>
                <c:pt idx="16558">
                  <c:v>2.6</c:v>
                </c:pt>
                <c:pt idx="16559">
                  <c:v>2.6</c:v>
                </c:pt>
                <c:pt idx="16560">
                  <c:v>2.6</c:v>
                </c:pt>
                <c:pt idx="16561">
                  <c:v>2.6</c:v>
                </c:pt>
                <c:pt idx="16562">
                  <c:v>2.6</c:v>
                </c:pt>
                <c:pt idx="16563">
                  <c:v>2.6</c:v>
                </c:pt>
                <c:pt idx="16564">
                  <c:v>2.6</c:v>
                </c:pt>
                <c:pt idx="16565">
                  <c:v>2.6</c:v>
                </c:pt>
                <c:pt idx="16566">
                  <c:v>2.6</c:v>
                </c:pt>
                <c:pt idx="16567">
                  <c:v>2.6</c:v>
                </c:pt>
                <c:pt idx="16568">
                  <c:v>2.6</c:v>
                </c:pt>
                <c:pt idx="16569">
                  <c:v>2.6</c:v>
                </c:pt>
                <c:pt idx="16570">
                  <c:v>2.6</c:v>
                </c:pt>
                <c:pt idx="16571">
                  <c:v>2.6</c:v>
                </c:pt>
                <c:pt idx="16572">
                  <c:v>2.6</c:v>
                </c:pt>
                <c:pt idx="16573">
                  <c:v>2.6</c:v>
                </c:pt>
                <c:pt idx="16574">
                  <c:v>2.6</c:v>
                </c:pt>
                <c:pt idx="16575">
                  <c:v>2.6</c:v>
                </c:pt>
                <c:pt idx="16576">
                  <c:v>2.6</c:v>
                </c:pt>
                <c:pt idx="16577">
                  <c:v>2.6</c:v>
                </c:pt>
                <c:pt idx="16578">
                  <c:v>2.6</c:v>
                </c:pt>
                <c:pt idx="16579">
                  <c:v>2.6</c:v>
                </c:pt>
                <c:pt idx="16580">
                  <c:v>2.6</c:v>
                </c:pt>
                <c:pt idx="16581">
                  <c:v>2.6</c:v>
                </c:pt>
                <c:pt idx="16582">
                  <c:v>2.6</c:v>
                </c:pt>
                <c:pt idx="16583">
                  <c:v>2.6</c:v>
                </c:pt>
                <c:pt idx="16584">
                  <c:v>2.6</c:v>
                </c:pt>
                <c:pt idx="16585">
                  <c:v>2.6</c:v>
                </c:pt>
                <c:pt idx="16586">
                  <c:v>2.6</c:v>
                </c:pt>
                <c:pt idx="16587">
                  <c:v>2.6</c:v>
                </c:pt>
                <c:pt idx="16588">
                  <c:v>2.6</c:v>
                </c:pt>
                <c:pt idx="16589">
                  <c:v>2.6</c:v>
                </c:pt>
                <c:pt idx="16590">
                  <c:v>2.6</c:v>
                </c:pt>
                <c:pt idx="16591">
                  <c:v>2.6</c:v>
                </c:pt>
                <c:pt idx="16592">
                  <c:v>2.6</c:v>
                </c:pt>
                <c:pt idx="16593">
                  <c:v>2.6</c:v>
                </c:pt>
                <c:pt idx="16594">
                  <c:v>2.6</c:v>
                </c:pt>
                <c:pt idx="16595">
                  <c:v>2.6</c:v>
                </c:pt>
                <c:pt idx="16596">
                  <c:v>2.6</c:v>
                </c:pt>
                <c:pt idx="16597">
                  <c:v>2.6</c:v>
                </c:pt>
                <c:pt idx="16598">
                  <c:v>2.6</c:v>
                </c:pt>
                <c:pt idx="16599">
                  <c:v>2.6</c:v>
                </c:pt>
                <c:pt idx="16600">
                  <c:v>2.6</c:v>
                </c:pt>
                <c:pt idx="16601">
                  <c:v>2.6</c:v>
                </c:pt>
                <c:pt idx="16602">
                  <c:v>2.6</c:v>
                </c:pt>
                <c:pt idx="16603">
                  <c:v>2.6</c:v>
                </c:pt>
                <c:pt idx="16604">
                  <c:v>2.6</c:v>
                </c:pt>
                <c:pt idx="16605">
                  <c:v>2.6</c:v>
                </c:pt>
                <c:pt idx="16606">
                  <c:v>2.6</c:v>
                </c:pt>
                <c:pt idx="16607">
                  <c:v>2.6</c:v>
                </c:pt>
                <c:pt idx="16608">
                  <c:v>2.6</c:v>
                </c:pt>
                <c:pt idx="16609">
                  <c:v>2.6</c:v>
                </c:pt>
                <c:pt idx="16610">
                  <c:v>2.6</c:v>
                </c:pt>
                <c:pt idx="16611">
                  <c:v>2.6</c:v>
                </c:pt>
                <c:pt idx="16612">
                  <c:v>2.6</c:v>
                </c:pt>
                <c:pt idx="16613">
                  <c:v>2.6</c:v>
                </c:pt>
                <c:pt idx="16614">
                  <c:v>2.6</c:v>
                </c:pt>
                <c:pt idx="16615">
                  <c:v>2.6</c:v>
                </c:pt>
                <c:pt idx="16616">
                  <c:v>2.6</c:v>
                </c:pt>
                <c:pt idx="16617">
                  <c:v>2.6</c:v>
                </c:pt>
                <c:pt idx="16618">
                  <c:v>2.6</c:v>
                </c:pt>
                <c:pt idx="16619">
                  <c:v>2.6</c:v>
                </c:pt>
                <c:pt idx="16620">
                  <c:v>2.6</c:v>
                </c:pt>
                <c:pt idx="16621">
                  <c:v>2.6</c:v>
                </c:pt>
                <c:pt idx="16622">
                  <c:v>2.6</c:v>
                </c:pt>
                <c:pt idx="16623">
                  <c:v>2.6</c:v>
                </c:pt>
                <c:pt idx="16624">
                  <c:v>2.6</c:v>
                </c:pt>
                <c:pt idx="16625">
                  <c:v>2.6</c:v>
                </c:pt>
                <c:pt idx="16626">
                  <c:v>2.6</c:v>
                </c:pt>
                <c:pt idx="16627">
                  <c:v>2.6</c:v>
                </c:pt>
                <c:pt idx="16628">
                  <c:v>2.6</c:v>
                </c:pt>
                <c:pt idx="16629">
                  <c:v>2.6</c:v>
                </c:pt>
                <c:pt idx="16630">
                  <c:v>2.6</c:v>
                </c:pt>
                <c:pt idx="16631">
                  <c:v>2.6</c:v>
                </c:pt>
                <c:pt idx="16632">
                  <c:v>2.6</c:v>
                </c:pt>
                <c:pt idx="16633">
                  <c:v>2.6</c:v>
                </c:pt>
                <c:pt idx="16634">
                  <c:v>2.6</c:v>
                </c:pt>
                <c:pt idx="16635">
                  <c:v>2.6</c:v>
                </c:pt>
                <c:pt idx="16636">
                  <c:v>2.6</c:v>
                </c:pt>
                <c:pt idx="16637">
                  <c:v>2.6</c:v>
                </c:pt>
                <c:pt idx="16638">
                  <c:v>2.6</c:v>
                </c:pt>
                <c:pt idx="16639">
                  <c:v>2.6</c:v>
                </c:pt>
                <c:pt idx="16640">
                  <c:v>2.6</c:v>
                </c:pt>
                <c:pt idx="16641">
                  <c:v>2.6</c:v>
                </c:pt>
                <c:pt idx="16642">
                  <c:v>2.6</c:v>
                </c:pt>
                <c:pt idx="16643">
                  <c:v>2.6</c:v>
                </c:pt>
                <c:pt idx="16644">
                  <c:v>2.6</c:v>
                </c:pt>
                <c:pt idx="16645">
                  <c:v>2.6</c:v>
                </c:pt>
                <c:pt idx="16646">
                  <c:v>2.6</c:v>
                </c:pt>
                <c:pt idx="16647">
                  <c:v>2.6</c:v>
                </c:pt>
                <c:pt idx="16648">
                  <c:v>2.6</c:v>
                </c:pt>
                <c:pt idx="16649">
                  <c:v>2.6</c:v>
                </c:pt>
                <c:pt idx="16650">
                  <c:v>2.6</c:v>
                </c:pt>
                <c:pt idx="16651">
                  <c:v>2.6</c:v>
                </c:pt>
                <c:pt idx="16652">
                  <c:v>2.6</c:v>
                </c:pt>
                <c:pt idx="16653">
                  <c:v>2.6</c:v>
                </c:pt>
                <c:pt idx="16654">
                  <c:v>2.6</c:v>
                </c:pt>
                <c:pt idx="16655">
                  <c:v>2.6</c:v>
                </c:pt>
                <c:pt idx="16656">
                  <c:v>2.6</c:v>
                </c:pt>
                <c:pt idx="16657">
                  <c:v>2.6</c:v>
                </c:pt>
                <c:pt idx="16658">
                  <c:v>2.6</c:v>
                </c:pt>
                <c:pt idx="16659">
                  <c:v>2.6</c:v>
                </c:pt>
                <c:pt idx="16660">
                  <c:v>2.6</c:v>
                </c:pt>
                <c:pt idx="16661">
                  <c:v>2.6</c:v>
                </c:pt>
                <c:pt idx="16662">
                  <c:v>2.6</c:v>
                </c:pt>
                <c:pt idx="16663">
                  <c:v>2.6</c:v>
                </c:pt>
                <c:pt idx="16664">
                  <c:v>2.6</c:v>
                </c:pt>
                <c:pt idx="16665">
                  <c:v>2.6</c:v>
                </c:pt>
                <c:pt idx="16666">
                  <c:v>2.6</c:v>
                </c:pt>
                <c:pt idx="16667">
                  <c:v>2.6</c:v>
                </c:pt>
                <c:pt idx="16668">
                  <c:v>2.6</c:v>
                </c:pt>
                <c:pt idx="16669">
                  <c:v>2.6</c:v>
                </c:pt>
                <c:pt idx="16670">
                  <c:v>2.6</c:v>
                </c:pt>
                <c:pt idx="16671">
                  <c:v>2.6</c:v>
                </c:pt>
                <c:pt idx="16672">
                  <c:v>2.6</c:v>
                </c:pt>
                <c:pt idx="16673">
                  <c:v>2.6</c:v>
                </c:pt>
                <c:pt idx="16674">
                  <c:v>2.6</c:v>
                </c:pt>
                <c:pt idx="16675">
                  <c:v>2.6</c:v>
                </c:pt>
                <c:pt idx="16676">
                  <c:v>2.6</c:v>
                </c:pt>
                <c:pt idx="16677">
                  <c:v>2.6</c:v>
                </c:pt>
                <c:pt idx="16678">
                  <c:v>2.6</c:v>
                </c:pt>
                <c:pt idx="16679">
                  <c:v>2.6</c:v>
                </c:pt>
                <c:pt idx="16680">
                  <c:v>2.6</c:v>
                </c:pt>
                <c:pt idx="16681">
                  <c:v>2.6</c:v>
                </c:pt>
                <c:pt idx="16682">
                  <c:v>2.6</c:v>
                </c:pt>
                <c:pt idx="16683">
                  <c:v>2.6</c:v>
                </c:pt>
                <c:pt idx="16684">
                  <c:v>2.6</c:v>
                </c:pt>
                <c:pt idx="16685">
                  <c:v>2.6</c:v>
                </c:pt>
                <c:pt idx="16686">
                  <c:v>2.6</c:v>
                </c:pt>
                <c:pt idx="16687">
                  <c:v>2.6</c:v>
                </c:pt>
                <c:pt idx="16688">
                  <c:v>2.6</c:v>
                </c:pt>
                <c:pt idx="16689">
                  <c:v>2.6</c:v>
                </c:pt>
                <c:pt idx="16690">
                  <c:v>2.6</c:v>
                </c:pt>
                <c:pt idx="16691">
                  <c:v>2.6</c:v>
                </c:pt>
                <c:pt idx="16692">
                  <c:v>2.6</c:v>
                </c:pt>
                <c:pt idx="16693">
                  <c:v>2.6</c:v>
                </c:pt>
                <c:pt idx="16694">
                  <c:v>2.6</c:v>
                </c:pt>
                <c:pt idx="16695">
                  <c:v>2.6</c:v>
                </c:pt>
                <c:pt idx="16696">
                  <c:v>2.6</c:v>
                </c:pt>
                <c:pt idx="16697">
                  <c:v>2.6</c:v>
                </c:pt>
                <c:pt idx="16698">
                  <c:v>2.6</c:v>
                </c:pt>
                <c:pt idx="16699">
                  <c:v>2.6</c:v>
                </c:pt>
                <c:pt idx="16700">
                  <c:v>2.6</c:v>
                </c:pt>
                <c:pt idx="16701">
                  <c:v>2.6</c:v>
                </c:pt>
                <c:pt idx="16702">
                  <c:v>2.6</c:v>
                </c:pt>
                <c:pt idx="16703">
                  <c:v>2.6</c:v>
                </c:pt>
                <c:pt idx="16704">
                  <c:v>2.6</c:v>
                </c:pt>
                <c:pt idx="16705">
                  <c:v>2.6</c:v>
                </c:pt>
                <c:pt idx="16706">
                  <c:v>2.6</c:v>
                </c:pt>
                <c:pt idx="16707">
                  <c:v>2.6</c:v>
                </c:pt>
                <c:pt idx="16708">
                  <c:v>2.6</c:v>
                </c:pt>
                <c:pt idx="16709">
                  <c:v>2.6</c:v>
                </c:pt>
                <c:pt idx="16710">
                  <c:v>2.6</c:v>
                </c:pt>
                <c:pt idx="16711">
                  <c:v>2.6</c:v>
                </c:pt>
                <c:pt idx="16712">
                  <c:v>2.6</c:v>
                </c:pt>
                <c:pt idx="16713">
                  <c:v>2.6</c:v>
                </c:pt>
                <c:pt idx="16714">
                  <c:v>2.6</c:v>
                </c:pt>
                <c:pt idx="16715">
                  <c:v>2.6</c:v>
                </c:pt>
                <c:pt idx="16716">
                  <c:v>2.6</c:v>
                </c:pt>
                <c:pt idx="16717">
                  <c:v>2.6</c:v>
                </c:pt>
                <c:pt idx="16718">
                  <c:v>2.6</c:v>
                </c:pt>
                <c:pt idx="16719">
                  <c:v>2.6</c:v>
                </c:pt>
                <c:pt idx="16720">
                  <c:v>2.6</c:v>
                </c:pt>
                <c:pt idx="16721">
                  <c:v>2.6</c:v>
                </c:pt>
                <c:pt idx="16722">
                  <c:v>2.6</c:v>
                </c:pt>
                <c:pt idx="16723">
                  <c:v>2.6</c:v>
                </c:pt>
                <c:pt idx="16724">
                  <c:v>2.6</c:v>
                </c:pt>
                <c:pt idx="16725">
                  <c:v>2.6</c:v>
                </c:pt>
                <c:pt idx="16726">
                  <c:v>2.6</c:v>
                </c:pt>
                <c:pt idx="16727">
                  <c:v>2.6</c:v>
                </c:pt>
                <c:pt idx="16728">
                  <c:v>2.6</c:v>
                </c:pt>
                <c:pt idx="16729">
                  <c:v>2.6</c:v>
                </c:pt>
                <c:pt idx="16730">
                  <c:v>2.6</c:v>
                </c:pt>
                <c:pt idx="16731">
                  <c:v>2.6</c:v>
                </c:pt>
                <c:pt idx="16732">
                  <c:v>2.6</c:v>
                </c:pt>
                <c:pt idx="16733">
                  <c:v>2.6</c:v>
                </c:pt>
                <c:pt idx="16734">
                  <c:v>2.6</c:v>
                </c:pt>
                <c:pt idx="16735">
                  <c:v>2.6</c:v>
                </c:pt>
                <c:pt idx="16736">
                  <c:v>2.6</c:v>
                </c:pt>
                <c:pt idx="16737">
                  <c:v>2.6</c:v>
                </c:pt>
                <c:pt idx="16738">
                  <c:v>2.6</c:v>
                </c:pt>
                <c:pt idx="16739">
                  <c:v>2.7</c:v>
                </c:pt>
                <c:pt idx="16740">
                  <c:v>2.6</c:v>
                </c:pt>
                <c:pt idx="16741">
                  <c:v>2.6</c:v>
                </c:pt>
                <c:pt idx="16742">
                  <c:v>2.6</c:v>
                </c:pt>
                <c:pt idx="16743">
                  <c:v>2.7</c:v>
                </c:pt>
                <c:pt idx="16744">
                  <c:v>2.6</c:v>
                </c:pt>
                <c:pt idx="16745">
                  <c:v>2.6</c:v>
                </c:pt>
                <c:pt idx="16746">
                  <c:v>2.6</c:v>
                </c:pt>
                <c:pt idx="16747">
                  <c:v>2.6</c:v>
                </c:pt>
                <c:pt idx="16748">
                  <c:v>2.6</c:v>
                </c:pt>
                <c:pt idx="16749">
                  <c:v>2.6</c:v>
                </c:pt>
                <c:pt idx="16750">
                  <c:v>2.7</c:v>
                </c:pt>
                <c:pt idx="16751">
                  <c:v>2.6</c:v>
                </c:pt>
                <c:pt idx="16752">
                  <c:v>2.6</c:v>
                </c:pt>
                <c:pt idx="16753">
                  <c:v>2.6</c:v>
                </c:pt>
                <c:pt idx="16754">
                  <c:v>2.7</c:v>
                </c:pt>
                <c:pt idx="16755">
                  <c:v>2.7</c:v>
                </c:pt>
                <c:pt idx="16756">
                  <c:v>2.6</c:v>
                </c:pt>
                <c:pt idx="16757">
                  <c:v>2.6</c:v>
                </c:pt>
                <c:pt idx="16758">
                  <c:v>2.7</c:v>
                </c:pt>
                <c:pt idx="16759">
                  <c:v>2.7</c:v>
                </c:pt>
                <c:pt idx="16760">
                  <c:v>2.6</c:v>
                </c:pt>
                <c:pt idx="16761">
                  <c:v>2.6</c:v>
                </c:pt>
                <c:pt idx="16762">
                  <c:v>2.6</c:v>
                </c:pt>
                <c:pt idx="16763">
                  <c:v>2.6</c:v>
                </c:pt>
                <c:pt idx="16764">
                  <c:v>2.6</c:v>
                </c:pt>
                <c:pt idx="16765">
                  <c:v>2.7</c:v>
                </c:pt>
                <c:pt idx="16766">
                  <c:v>2.6</c:v>
                </c:pt>
                <c:pt idx="16767">
                  <c:v>2.7</c:v>
                </c:pt>
                <c:pt idx="16768">
                  <c:v>2.6</c:v>
                </c:pt>
                <c:pt idx="16769">
                  <c:v>2.6</c:v>
                </c:pt>
                <c:pt idx="16770">
                  <c:v>2.6</c:v>
                </c:pt>
                <c:pt idx="16771">
                  <c:v>2.6</c:v>
                </c:pt>
                <c:pt idx="16772">
                  <c:v>2.6</c:v>
                </c:pt>
                <c:pt idx="16773">
                  <c:v>2.6</c:v>
                </c:pt>
                <c:pt idx="16774">
                  <c:v>2.6</c:v>
                </c:pt>
                <c:pt idx="16775">
                  <c:v>2.6</c:v>
                </c:pt>
                <c:pt idx="16776">
                  <c:v>2.6</c:v>
                </c:pt>
                <c:pt idx="16777">
                  <c:v>2.6</c:v>
                </c:pt>
                <c:pt idx="16778">
                  <c:v>2.6</c:v>
                </c:pt>
                <c:pt idx="16779">
                  <c:v>2.6</c:v>
                </c:pt>
                <c:pt idx="16780">
                  <c:v>2.6</c:v>
                </c:pt>
                <c:pt idx="16781">
                  <c:v>2.6</c:v>
                </c:pt>
                <c:pt idx="16782">
                  <c:v>2.6</c:v>
                </c:pt>
                <c:pt idx="16783">
                  <c:v>2.6</c:v>
                </c:pt>
                <c:pt idx="16784">
                  <c:v>2.6</c:v>
                </c:pt>
                <c:pt idx="16785">
                  <c:v>2.6</c:v>
                </c:pt>
                <c:pt idx="16786">
                  <c:v>2.6</c:v>
                </c:pt>
                <c:pt idx="16787">
                  <c:v>2.6</c:v>
                </c:pt>
                <c:pt idx="16788">
                  <c:v>2.6</c:v>
                </c:pt>
                <c:pt idx="16789">
                  <c:v>2.6</c:v>
                </c:pt>
                <c:pt idx="16790">
                  <c:v>2.6</c:v>
                </c:pt>
                <c:pt idx="16791">
                  <c:v>2.6</c:v>
                </c:pt>
                <c:pt idx="16792">
                  <c:v>2.6</c:v>
                </c:pt>
                <c:pt idx="16793">
                  <c:v>2.6</c:v>
                </c:pt>
                <c:pt idx="16794">
                  <c:v>2.6</c:v>
                </c:pt>
                <c:pt idx="16795">
                  <c:v>2.6</c:v>
                </c:pt>
                <c:pt idx="16796">
                  <c:v>2.6</c:v>
                </c:pt>
                <c:pt idx="16797">
                  <c:v>2.6</c:v>
                </c:pt>
                <c:pt idx="16798">
                  <c:v>2.6</c:v>
                </c:pt>
                <c:pt idx="16799">
                  <c:v>2.6</c:v>
                </c:pt>
                <c:pt idx="16800">
                  <c:v>2.7</c:v>
                </c:pt>
                <c:pt idx="16801">
                  <c:v>2.6</c:v>
                </c:pt>
                <c:pt idx="16802">
                  <c:v>2.6</c:v>
                </c:pt>
                <c:pt idx="16803">
                  <c:v>2.6</c:v>
                </c:pt>
                <c:pt idx="16804">
                  <c:v>2.7</c:v>
                </c:pt>
                <c:pt idx="16805">
                  <c:v>2.7</c:v>
                </c:pt>
                <c:pt idx="16806">
                  <c:v>2.6</c:v>
                </c:pt>
                <c:pt idx="16807">
                  <c:v>2.6</c:v>
                </c:pt>
                <c:pt idx="16808">
                  <c:v>2.7</c:v>
                </c:pt>
                <c:pt idx="16809">
                  <c:v>2.7</c:v>
                </c:pt>
                <c:pt idx="16810">
                  <c:v>2.7</c:v>
                </c:pt>
                <c:pt idx="16811">
                  <c:v>2.7</c:v>
                </c:pt>
                <c:pt idx="16812">
                  <c:v>2.7</c:v>
                </c:pt>
                <c:pt idx="16813">
                  <c:v>2.7</c:v>
                </c:pt>
                <c:pt idx="16814">
                  <c:v>2.7</c:v>
                </c:pt>
                <c:pt idx="16815">
                  <c:v>2.7</c:v>
                </c:pt>
                <c:pt idx="16816">
                  <c:v>2.7</c:v>
                </c:pt>
                <c:pt idx="16817">
                  <c:v>2.7</c:v>
                </c:pt>
                <c:pt idx="16818">
                  <c:v>2.7</c:v>
                </c:pt>
                <c:pt idx="16819">
                  <c:v>2.7</c:v>
                </c:pt>
                <c:pt idx="16820">
                  <c:v>2.7</c:v>
                </c:pt>
                <c:pt idx="16821">
                  <c:v>2.7</c:v>
                </c:pt>
                <c:pt idx="16822">
                  <c:v>2.7</c:v>
                </c:pt>
                <c:pt idx="16823">
                  <c:v>2.7</c:v>
                </c:pt>
                <c:pt idx="16824">
                  <c:v>2.7</c:v>
                </c:pt>
                <c:pt idx="16825">
                  <c:v>2.7</c:v>
                </c:pt>
                <c:pt idx="16826">
                  <c:v>2.7</c:v>
                </c:pt>
                <c:pt idx="16827">
                  <c:v>2.7</c:v>
                </c:pt>
                <c:pt idx="16828">
                  <c:v>2.7</c:v>
                </c:pt>
                <c:pt idx="16829">
                  <c:v>2.6</c:v>
                </c:pt>
                <c:pt idx="16830">
                  <c:v>2.7</c:v>
                </c:pt>
                <c:pt idx="16831">
                  <c:v>2.7</c:v>
                </c:pt>
                <c:pt idx="16832">
                  <c:v>2.7</c:v>
                </c:pt>
                <c:pt idx="16833">
                  <c:v>2.7</c:v>
                </c:pt>
                <c:pt idx="16834">
                  <c:v>2.6</c:v>
                </c:pt>
                <c:pt idx="16835">
                  <c:v>2.7</c:v>
                </c:pt>
                <c:pt idx="16836">
                  <c:v>2.6</c:v>
                </c:pt>
                <c:pt idx="16837">
                  <c:v>2.7</c:v>
                </c:pt>
                <c:pt idx="16838">
                  <c:v>2.6</c:v>
                </c:pt>
                <c:pt idx="16839">
                  <c:v>2.6</c:v>
                </c:pt>
                <c:pt idx="16840">
                  <c:v>2.6</c:v>
                </c:pt>
                <c:pt idx="16841">
                  <c:v>2.7</c:v>
                </c:pt>
                <c:pt idx="16842">
                  <c:v>2.6</c:v>
                </c:pt>
                <c:pt idx="16843">
                  <c:v>2.6</c:v>
                </c:pt>
                <c:pt idx="16844">
                  <c:v>2.6</c:v>
                </c:pt>
                <c:pt idx="16845">
                  <c:v>2.6</c:v>
                </c:pt>
                <c:pt idx="16846">
                  <c:v>2.6</c:v>
                </c:pt>
                <c:pt idx="16847">
                  <c:v>2.7</c:v>
                </c:pt>
                <c:pt idx="16848">
                  <c:v>2.6</c:v>
                </c:pt>
                <c:pt idx="16849">
                  <c:v>2.6</c:v>
                </c:pt>
                <c:pt idx="16850">
                  <c:v>2.7</c:v>
                </c:pt>
                <c:pt idx="16851">
                  <c:v>2.6</c:v>
                </c:pt>
                <c:pt idx="16852">
                  <c:v>2.6</c:v>
                </c:pt>
                <c:pt idx="16853">
                  <c:v>2.6</c:v>
                </c:pt>
                <c:pt idx="16854">
                  <c:v>2.6</c:v>
                </c:pt>
                <c:pt idx="16855">
                  <c:v>2.6</c:v>
                </c:pt>
                <c:pt idx="16856">
                  <c:v>2.7</c:v>
                </c:pt>
                <c:pt idx="16857">
                  <c:v>2.6</c:v>
                </c:pt>
                <c:pt idx="16858">
                  <c:v>2.6</c:v>
                </c:pt>
                <c:pt idx="16859">
                  <c:v>2.6</c:v>
                </c:pt>
                <c:pt idx="16860">
                  <c:v>2.6</c:v>
                </c:pt>
                <c:pt idx="16861">
                  <c:v>2.6</c:v>
                </c:pt>
                <c:pt idx="16862">
                  <c:v>2.6</c:v>
                </c:pt>
                <c:pt idx="16863">
                  <c:v>2.6</c:v>
                </c:pt>
                <c:pt idx="16864">
                  <c:v>2.7</c:v>
                </c:pt>
                <c:pt idx="16865">
                  <c:v>2.6</c:v>
                </c:pt>
                <c:pt idx="16866">
                  <c:v>2.7</c:v>
                </c:pt>
                <c:pt idx="16867">
                  <c:v>2.7</c:v>
                </c:pt>
                <c:pt idx="16868">
                  <c:v>2.6</c:v>
                </c:pt>
                <c:pt idx="16869">
                  <c:v>2.7</c:v>
                </c:pt>
                <c:pt idx="16870">
                  <c:v>2.7</c:v>
                </c:pt>
                <c:pt idx="16871">
                  <c:v>2.7</c:v>
                </c:pt>
                <c:pt idx="16872">
                  <c:v>2.6</c:v>
                </c:pt>
                <c:pt idx="16873">
                  <c:v>2.7</c:v>
                </c:pt>
                <c:pt idx="16874">
                  <c:v>2.7</c:v>
                </c:pt>
                <c:pt idx="16875">
                  <c:v>2.7</c:v>
                </c:pt>
                <c:pt idx="16876">
                  <c:v>2.7</c:v>
                </c:pt>
                <c:pt idx="16877">
                  <c:v>2.7</c:v>
                </c:pt>
                <c:pt idx="16878">
                  <c:v>2.7</c:v>
                </c:pt>
                <c:pt idx="16879">
                  <c:v>2.7</c:v>
                </c:pt>
                <c:pt idx="16880">
                  <c:v>2.7</c:v>
                </c:pt>
                <c:pt idx="16881">
                  <c:v>2.7</c:v>
                </c:pt>
                <c:pt idx="16882">
                  <c:v>2.7</c:v>
                </c:pt>
                <c:pt idx="16883">
                  <c:v>2.7</c:v>
                </c:pt>
                <c:pt idx="16884">
                  <c:v>2.7</c:v>
                </c:pt>
                <c:pt idx="16885">
                  <c:v>2.7</c:v>
                </c:pt>
                <c:pt idx="16886">
                  <c:v>2.7</c:v>
                </c:pt>
                <c:pt idx="16887">
                  <c:v>2.7</c:v>
                </c:pt>
                <c:pt idx="16888">
                  <c:v>2.7</c:v>
                </c:pt>
                <c:pt idx="16889">
                  <c:v>2.7</c:v>
                </c:pt>
                <c:pt idx="16890">
                  <c:v>2.7</c:v>
                </c:pt>
                <c:pt idx="16891">
                  <c:v>2.7</c:v>
                </c:pt>
                <c:pt idx="16892">
                  <c:v>2.7</c:v>
                </c:pt>
                <c:pt idx="16893">
                  <c:v>2.7</c:v>
                </c:pt>
                <c:pt idx="16894">
                  <c:v>2.7</c:v>
                </c:pt>
                <c:pt idx="16895">
                  <c:v>2.7</c:v>
                </c:pt>
                <c:pt idx="16896">
                  <c:v>2.7</c:v>
                </c:pt>
                <c:pt idx="16897">
                  <c:v>2.7</c:v>
                </c:pt>
                <c:pt idx="16898">
                  <c:v>2.7</c:v>
                </c:pt>
                <c:pt idx="16899">
                  <c:v>2.7</c:v>
                </c:pt>
                <c:pt idx="16900">
                  <c:v>2.7</c:v>
                </c:pt>
                <c:pt idx="16901">
                  <c:v>2.7</c:v>
                </c:pt>
                <c:pt idx="16902">
                  <c:v>2.7</c:v>
                </c:pt>
                <c:pt idx="16903">
                  <c:v>2.6</c:v>
                </c:pt>
                <c:pt idx="16904">
                  <c:v>2.7</c:v>
                </c:pt>
                <c:pt idx="16905">
                  <c:v>2.6</c:v>
                </c:pt>
                <c:pt idx="16906">
                  <c:v>2.7</c:v>
                </c:pt>
                <c:pt idx="16907">
                  <c:v>2.7</c:v>
                </c:pt>
                <c:pt idx="16908">
                  <c:v>2.6</c:v>
                </c:pt>
                <c:pt idx="16909">
                  <c:v>2.7</c:v>
                </c:pt>
                <c:pt idx="16910">
                  <c:v>2.6</c:v>
                </c:pt>
                <c:pt idx="16911">
                  <c:v>2.6</c:v>
                </c:pt>
                <c:pt idx="16912">
                  <c:v>2.6</c:v>
                </c:pt>
                <c:pt idx="16913">
                  <c:v>2.6</c:v>
                </c:pt>
                <c:pt idx="16914">
                  <c:v>2.6</c:v>
                </c:pt>
                <c:pt idx="16915">
                  <c:v>2.6</c:v>
                </c:pt>
                <c:pt idx="16916">
                  <c:v>2.6</c:v>
                </c:pt>
                <c:pt idx="16917">
                  <c:v>2.6</c:v>
                </c:pt>
                <c:pt idx="16918">
                  <c:v>2.6</c:v>
                </c:pt>
                <c:pt idx="16919">
                  <c:v>2.6</c:v>
                </c:pt>
                <c:pt idx="16920">
                  <c:v>2.7</c:v>
                </c:pt>
                <c:pt idx="16921">
                  <c:v>2.6</c:v>
                </c:pt>
                <c:pt idx="16922">
                  <c:v>2.6</c:v>
                </c:pt>
                <c:pt idx="16923">
                  <c:v>2.6</c:v>
                </c:pt>
                <c:pt idx="16924">
                  <c:v>2.6</c:v>
                </c:pt>
                <c:pt idx="16925">
                  <c:v>2.6</c:v>
                </c:pt>
                <c:pt idx="16926">
                  <c:v>2.6</c:v>
                </c:pt>
                <c:pt idx="16927">
                  <c:v>2.7</c:v>
                </c:pt>
                <c:pt idx="16928">
                  <c:v>2.7</c:v>
                </c:pt>
                <c:pt idx="16929">
                  <c:v>2.7</c:v>
                </c:pt>
                <c:pt idx="16930">
                  <c:v>2.6</c:v>
                </c:pt>
                <c:pt idx="16931">
                  <c:v>2.7</c:v>
                </c:pt>
                <c:pt idx="16932">
                  <c:v>2.6</c:v>
                </c:pt>
                <c:pt idx="16933">
                  <c:v>2.7</c:v>
                </c:pt>
                <c:pt idx="16934">
                  <c:v>2.6</c:v>
                </c:pt>
                <c:pt idx="16935">
                  <c:v>2.7</c:v>
                </c:pt>
                <c:pt idx="16936">
                  <c:v>2.6</c:v>
                </c:pt>
                <c:pt idx="16937">
                  <c:v>2.7</c:v>
                </c:pt>
                <c:pt idx="16938">
                  <c:v>2.7</c:v>
                </c:pt>
                <c:pt idx="16939">
                  <c:v>2.7</c:v>
                </c:pt>
                <c:pt idx="16940">
                  <c:v>2.7</c:v>
                </c:pt>
                <c:pt idx="16941">
                  <c:v>2.7</c:v>
                </c:pt>
                <c:pt idx="16942">
                  <c:v>2.7</c:v>
                </c:pt>
                <c:pt idx="16943">
                  <c:v>2.7</c:v>
                </c:pt>
                <c:pt idx="16944">
                  <c:v>2.7</c:v>
                </c:pt>
                <c:pt idx="16945">
                  <c:v>2.7</c:v>
                </c:pt>
                <c:pt idx="16946">
                  <c:v>2.7</c:v>
                </c:pt>
                <c:pt idx="16947">
                  <c:v>2.7</c:v>
                </c:pt>
                <c:pt idx="16948">
                  <c:v>2.7</c:v>
                </c:pt>
                <c:pt idx="16949">
                  <c:v>2.7</c:v>
                </c:pt>
                <c:pt idx="16950">
                  <c:v>2.7</c:v>
                </c:pt>
                <c:pt idx="16951">
                  <c:v>2.7</c:v>
                </c:pt>
                <c:pt idx="16952">
                  <c:v>2.7</c:v>
                </c:pt>
                <c:pt idx="16953">
                  <c:v>2.7</c:v>
                </c:pt>
                <c:pt idx="16954">
                  <c:v>2.7</c:v>
                </c:pt>
                <c:pt idx="16955">
                  <c:v>2.7</c:v>
                </c:pt>
                <c:pt idx="16956">
                  <c:v>2.7</c:v>
                </c:pt>
                <c:pt idx="16957">
                  <c:v>2.7</c:v>
                </c:pt>
                <c:pt idx="16958">
                  <c:v>2.7</c:v>
                </c:pt>
                <c:pt idx="16959">
                  <c:v>2.7</c:v>
                </c:pt>
                <c:pt idx="16960">
                  <c:v>2.7</c:v>
                </c:pt>
                <c:pt idx="16961">
                  <c:v>2.7</c:v>
                </c:pt>
                <c:pt idx="16962">
                  <c:v>2.7</c:v>
                </c:pt>
                <c:pt idx="16963">
                  <c:v>2.7</c:v>
                </c:pt>
                <c:pt idx="16964">
                  <c:v>2.7</c:v>
                </c:pt>
                <c:pt idx="16965">
                  <c:v>2.7</c:v>
                </c:pt>
                <c:pt idx="16966">
                  <c:v>2.7</c:v>
                </c:pt>
                <c:pt idx="16967">
                  <c:v>2.6</c:v>
                </c:pt>
                <c:pt idx="16968">
                  <c:v>2.7</c:v>
                </c:pt>
                <c:pt idx="16969">
                  <c:v>2.7</c:v>
                </c:pt>
                <c:pt idx="16970">
                  <c:v>2.7</c:v>
                </c:pt>
                <c:pt idx="16971">
                  <c:v>2.6</c:v>
                </c:pt>
                <c:pt idx="16972">
                  <c:v>2.7</c:v>
                </c:pt>
                <c:pt idx="16973">
                  <c:v>2.6</c:v>
                </c:pt>
                <c:pt idx="16974">
                  <c:v>2.6</c:v>
                </c:pt>
                <c:pt idx="16975">
                  <c:v>2.6</c:v>
                </c:pt>
                <c:pt idx="16976">
                  <c:v>2.6</c:v>
                </c:pt>
                <c:pt idx="16977">
                  <c:v>2.6</c:v>
                </c:pt>
                <c:pt idx="16978">
                  <c:v>2.6</c:v>
                </c:pt>
                <c:pt idx="16979">
                  <c:v>2.6</c:v>
                </c:pt>
                <c:pt idx="16980">
                  <c:v>2.6</c:v>
                </c:pt>
                <c:pt idx="16981">
                  <c:v>2.6</c:v>
                </c:pt>
                <c:pt idx="16982">
                  <c:v>2.6</c:v>
                </c:pt>
                <c:pt idx="16983">
                  <c:v>2.6</c:v>
                </c:pt>
                <c:pt idx="16984">
                  <c:v>2.6</c:v>
                </c:pt>
                <c:pt idx="16985">
                  <c:v>2.6</c:v>
                </c:pt>
                <c:pt idx="16986">
                  <c:v>2.6</c:v>
                </c:pt>
                <c:pt idx="16987">
                  <c:v>2.6</c:v>
                </c:pt>
                <c:pt idx="16988">
                  <c:v>2.6</c:v>
                </c:pt>
                <c:pt idx="16989">
                  <c:v>2.6</c:v>
                </c:pt>
                <c:pt idx="16990">
                  <c:v>2.7</c:v>
                </c:pt>
                <c:pt idx="16991">
                  <c:v>2.7</c:v>
                </c:pt>
                <c:pt idx="16992">
                  <c:v>2.6</c:v>
                </c:pt>
                <c:pt idx="16993">
                  <c:v>2.6</c:v>
                </c:pt>
                <c:pt idx="16994">
                  <c:v>2.6</c:v>
                </c:pt>
                <c:pt idx="16995">
                  <c:v>2.6</c:v>
                </c:pt>
                <c:pt idx="16996">
                  <c:v>2.6</c:v>
                </c:pt>
                <c:pt idx="16997">
                  <c:v>2.6</c:v>
                </c:pt>
                <c:pt idx="16998">
                  <c:v>2.6</c:v>
                </c:pt>
                <c:pt idx="16999">
                  <c:v>2.6</c:v>
                </c:pt>
                <c:pt idx="17000">
                  <c:v>2.7</c:v>
                </c:pt>
                <c:pt idx="17001">
                  <c:v>2.7</c:v>
                </c:pt>
                <c:pt idx="17002">
                  <c:v>2.7</c:v>
                </c:pt>
                <c:pt idx="17003">
                  <c:v>2.7</c:v>
                </c:pt>
                <c:pt idx="17004">
                  <c:v>2.7</c:v>
                </c:pt>
                <c:pt idx="17005">
                  <c:v>2.7</c:v>
                </c:pt>
                <c:pt idx="17006">
                  <c:v>2.7</c:v>
                </c:pt>
                <c:pt idx="17007">
                  <c:v>2.7</c:v>
                </c:pt>
                <c:pt idx="17008">
                  <c:v>2.7</c:v>
                </c:pt>
                <c:pt idx="17009">
                  <c:v>2.7</c:v>
                </c:pt>
                <c:pt idx="17010">
                  <c:v>2.7</c:v>
                </c:pt>
                <c:pt idx="17011">
                  <c:v>2.7</c:v>
                </c:pt>
                <c:pt idx="17012">
                  <c:v>2.7</c:v>
                </c:pt>
                <c:pt idx="17013">
                  <c:v>2.7</c:v>
                </c:pt>
                <c:pt idx="17014">
                  <c:v>2.7</c:v>
                </c:pt>
                <c:pt idx="17015">
                  <c:v>2.7</c:v>
                </c:pt>
                <c:pt idx="17016">
                  <c:v>2.7</c:v>
                </c:pt>
                <c:pt idx="17017">
                  <c:v>2.7</c:v>
                </c:pt>
                <c:pt idx="17018">
                  <c:v>2.7</c:v>
                </c:pt>
                <c:pt idx="17019">
                  <c:v>2.7</c:v>
                </c:pt>
                <c:pt idx="17020">
                  <c:v>2.7</c:v>
                </c:pt>
                <c:pt idx="17021">
                  <c:v>2.7</c:v>
                </c:pt>
                <c:pt idx="17022">
                  <c:v>2.7</c:v>
                </c:pt>
                <c:pt idx="17023">
                  <c:v>2.7</c:v>
                </c:pt>
                <c:pt idx="17024">
                  <c:v>2.7</c:v>
                </c:pt>
                <c:pt idx="17025">
                  <c:v>2.7</c:v>
                </c:pt>
                <c:pt idx="17026">
                  <c:v>2.7</c:v>
                </c:pt>
                <c:pt idx="17027">
                  <c:v>2.7</c:v>
                </c:pt>
                <c:pt idx="17028">
                  <c:v>2.7</c:v>
                </c:pt>
                <c:pt idx="17029">
                  <c:v>2.7</c:v>
                </c:pt>
                <c:pt idx="17030">
                  <c:v>2.7</c:v>
                </c:pt>
                <c:pt idx="17031">
                  <c:v>2.7</c:v>
                </c:pt>
                <c:pt idx="17032">
                  <c:v>2.7</c:v>
                </c:pt>
                <c:pt idx="17033">
                  <c:v>2.7</c:v>
                </c:pt>
                <c:pt idx="17034">
                  <c:v>2.6</c:v>
                </c:pt>
                <c:pt idx="17035">
                  <c:v>2.6</c:v>
                </c:pt>
                <c:pt idx="17036">
                  <c:v>2.7</c:v>
                </c:pt>
                <c:pt idx="17037">
                  <c:v>2.6</c:v>
                </c:pt>
                <c:pt idx="17038">
                  <c:v>2.6</c:v>
                </c:pt>
                <c:pt idx="17039">
                  <c:v>2.7</c:v>
                </c:pt>
                <c:pt idx="17040">
                  <c:v>2.6</c:v>
                </c:pt>
                <c:pt idx="17041">
                  <c:v>2.6</c:v>
                </c:pt>
                <c:pt idx="17042">
                  <c:v>2.7</c:v>
                </c:pt>
                <c:pt idx="17043">
                  <c:v>2.7</c:v>
                </c:pt>
                <c:pt idx="17044">
                  <c:v>2.6</c:v>
                </c:pt>
                <c:pt idx="17045">
                  <c:v>2.6</c:v>
                </c:pt>
                <c:pt idx="17046">
                  <c:v>2.7</c:v>
                </c:pt>
                <c:pt idx="17047">
                  <c:v>2.6</c:v>
                </c:pt>
                <c:pt idx="17048">
                  <c:v>2.6</c:v>
                </c:pt>
                <c:pt idx="17049">
                  <c:v>2.6</c:v>
                </c:pt>
                <c:pt idx="17050">
                  <c:v>2.6</c:v>
                </c:pt>
                <c:pt idx="17051">
                  <c:v>2.6</c:v>
                </c:pt>
                <c:pt idx="17052">
                  <c:v>2.6</c:v>
                </c:pt>
                <c:pt idx="17053">
                  <c:v>2.6</c:v>
                </c:pt>
                <c:pt idx="17054">
                  <c:v>2.6</c:v>
                </c:pt>
                <c:pt idx="17055">
                  <c:v>2.6</c:v>
                </c:pt>
                <c:pt idx="17056">
                  <c:v>2.6</c:v>
                </c:pt>
                <c:pt idx="17057">
                  <c:v>2.7</c:v>
                </c:pt>
                <c:pt idx="17058">
                  <c:v>2.6</c:v>
                </c:pt>
                <c:pt idx="17059">
                  <c:v>2.6</c:v>
                </c:pt>
                <c:pt idx="17060">
                  <c:v>2.6</c:v>
                </c:pt>
                <c:pt idx="17061">
                  <c:v>2.7</c:v>
                </c:pt>
                <c:pt idx="17062">
                  <c:v>2.6</c:v>
                </c:pt>
                <c:pt idx="17063">
                  <c:v>2.6</c:v>
                </c:pt>
                <c:pt idx="17064">
                  <c:v>2.7</c:v>
                </c:pt>
                <c:pt idx="17065">
                  <c:v>2.6</c:v>
                </c:pt>
                <c:pt idx="17066">
                  <c:v>2.7</c:v>
                </c:pt>
                <c:pt idx="17067">
                  <c:v>2.7</c:v>
                </c:pt>
                <c:pt idx="17068">
                  <c:v>2.7</c:v>
                </c:pt>
                <c:pt idx="17069">
                  <c:v>2.7</c:v>
                </c:pt>
                <c:pt idx="17070">
                  <c:v>2.7</c:v>
                </c:pt>
                <c:pt idx="17071">
                  <c:v>2.7</c:v>
                </c:pt>
                <c:pt idx="17072">
                  <c:v>2.7</c:v>
                </c:pt>
                <c:pt idx="17073">
                  <c:v>2.7</c:v>
                </c:pt>
                <c:pt idx="17074">
                  <c:v>2.7</c:v>
                </c:pt>
                <c:pt idx="17075">
                  <c:v>2.7</c:v>
                </c:pt>
                <c:pt idx="17076">
                  <c:v>2.7</c:v>
                </c:pt>
                <c:pt idx="17077">
                  <c:v>2.7</c:v>
                </c:pt>
                <c:pt idx="17078">
                  <c:v>2.7</c:v>
                </c:pt>
                <c:pt idx="17079">
                  <c:v>2.7</c:v>
                </c:pt>
                <c:pt idx="17080">
                  <c:v>2.7</c:v>
                </c:pt>
                <c:pt idx="17081">
                  <c:v>2.7</c:v>
                </c:pt>
                <c:pt idx="17082">
                  <c:v>2.7</c:v>
                </c:pt>
                <c:pt idx="17083">
                  <c:v>2.7</c:v>
                </c:pt>
                <c:pt idx="17084">
                  <c:v>2.7</c:v>
                </c:pt>
                <c:pt idx="17085">
                  <c:v>2.7</c:v>
                </c:pt>
                <c:pt idx="17086">
                  <c:v>2.7</c:v>
                </c:pt>
                <c:pt idx="17087">
                  <c:v>2.7</c:v>
                </c:pt>
                <c:pt idx="17088">
                  <c:v>2.7</c:v>
                </c:pt>
                <c:pt idx="17089">
                  <c:v>2.7</c:v>
                </c:pt>
                <c:pt idx="17090">
                  <c:v>2.7</c:v>
                </c:pt>
                <c:pt idx="17091">
                  <c:v>2.7</c:v>
                </c:pt>
                <c:pt idx="17092">
                  <c:v>2.7</c:v>
                </c:pt>
                <c:pt idx="17093">
                  <c:v>2.7</c:v>
                </c:pt>
                <c:pt idx="17094">
                  <c:v>2.7</c:v>
                </c:pt>
                <c:pt idx="17095">
                  <c:v>2.7</c:v>
                </c:pt>
                <c:pt idx="17096">
                  <c:v>2.7</c:v>
                </c:pt>
                <c:pt idx="17097">
                  <c:v>2.7</c:v>
                </c:pt>
                <c:pt idx="17098">
                  <c:v>2.7</c:v>
                </c:pt>
                <c:pt idx="17099">
                  <c:v>2.7</c:v>
                </c:pt>
                <c:pt idx="17100">
                  <c:v>2.6</c:v>
                </c:pt>
                <c:pt idx="17101">
                  <c:v>2.7</c:v>
                </c:pt>
                <c:pt idx="17102">
                  <c:v>2.6</c:v>
                </c:pt>
                <c:pt idx="17103">
                  <c:v>2.7</c:v>
                </c:pt>
                <c:pt idx="17104">
                  <c:v>2.7</c:v>
                </c:pt>
                <c:pt idx="17105">
                  <c:v>2.7</c:v>
                </c:pt>
                <c:pt idx="17106">
                  <c:v>2.6</c:v>
                </c:pt>
                <c:pt idx="17107">
                  <c:v>2.7</c:v>
                </c:pt>
                <c:pt idx="17108">
                  <c:v>2.7</c:v>
                </c:pt>
                <c:pt idx="17109">
                  <c:v>2.6</c:v>
                </c:pt>
                <c:pt idx="17110">
                  <c:v>2.7</c:v>
                </c:pt>
                <c:pt idx="17111">
                  <c:v>2.6</c:v>
                </c:pt>
                <c:pt idx="17112">
                  <c:v>2.6</c:v>
                </c:pt>
                <c:pt idx="17113">
                  <c:v>2.6</c:v>
                </c:pt>
                <c:pt idx="17114">
                  <c:v>2.6</c:v>
                </c:pt>
                <c:pt idx="17115">
                  <c:v>2.6</c:v>
                </c:pt>
                <c:pt idx="17116">
                  <c:v>2.7</c:v>
                </c:pt>
                <c:pt idx="17117">
                  <c:v>2.6</c:v>
                </c:pt>
                <c:pt idx="17118">
                  <c:v>2.6</c:v>
                </c:pt>
                <c:pt idx="17119">
                  <c:v>2.6</c:v>
                </c:pt>
                <c:pt idx="17120">
                  <c:v>2.6</c:v>
                </c:pt>
                <c:pt idx="17121">
                  <c:v>2.6</c:v>
                </c:pt>
                <c:pt idx="17122">
                  <c:v>2.6</c:v>
                </c:pt>
                <c:pt idx="17123">
                  <c:v>2.6</c:v>
                </c:pt>
                <c:pt idx="17124">
                  <c:v>2.7</c:v>
                </c:pt>
                <c:pt idx="17125">
                  <c:v>2.6</c:v>
                </c:pt>
                <c:pt idx="17126">
                  <c:v>2.6</c:v>
                </c:pt>
                <c:pt idx="17127">
                  <c:v>2.6</c:v>
                </c:pt>
                <c:pt idx="17128">
                  <c:v>2.6</c:v>
                </c:pt>
                <c:pt idx="17129">
                  <c:v>2.7</c:v>
                </c:pt>
                <c:pt idx="17130">
                  <c:v>2.6</c:v>
                </c:pt>
                <c:pt idx="17131">
                  <c:v>2.7</c:v>
                </c:pt>
                <c:pt idx="17132">
                  <c:v>2.7</c:v>
                </c:pt>
                <c:pt idx="17133">
                  <c:v>2.7</c:v>
                </c:pt>
                <c:pt idx="17134">
                  <c:v>2.7</c:v>
                </c:pt>
                <c:pt idx="17135">
                  <c:v>2.7</c:v>
                </c:pt>
                <c:pt idx="17136">
                  <c:v>2.7</c:v>
                </c:pt>
                <c:pt idx="17137">
                  <c:v>2.7</c:v>
                </c:pt>
                <c:pt idx="17138">
                  <c:v>2.7</c:v>
                </c:pt>
                <c:pt idx="17139">
                  <c:v>2.7</c:v>
                </c:pt>
                <c:pt idx="17140">
                  <c:v>2.7</c:v>
                </c:pt>
                <c:pt idx="17141">
                  <c:v>2.7</c:v>
                </c:pt>
                <c:pt idx="17142">
                  <c:v>2.7</c:v>
                </c:pt>
                <c:pt idx="17143">
                  <c:v>2.7</c:v>
                </c:pt>
                <c:pt idx="17144">
                  <c:v>2.7</c:v>
                </c:pt>
                <c:pt idx="17145">
                  <c:v>2.7</c:v>
                </c:pt>
                <c:pt idx="17146">
                  <c:v>2.7</c:v>
                </c:pt>
                <c:pt idx="17147">
                  <c:v>2.7</c:v>
                </c:pt>
                <c:pt idx="17148">
                  <c:v>2.7</c:v>
                </c:pt>
                <c:pt idx="17149">
                  <c:v>2.7</c:v>
                </c:pt>
                <c:pt idx="17150">
                  <c:v>2.7</c:v>
                </c:pt>
                <c:pt idx="17151">
                  <c:v>2.7</c:v>
                </c:pt>
                <c:pt idx="17152">
                  <c:v>2.7</c:v>
                </c:pt>
                <c:pt idx="17153">
                  <c:v>2.7</c:v>
                </c:pt>
                <c:pt idx="17154">
                  <c:v>2.7</c:v>
                </c:pt>
                <c:pt idx="17155">
                  <c:v>2.7</c:v>
                </c:pt>
                <c:pt idx="17156">
                  <c:v>2.7</c:v>
                </c:pt>
                <c:pt idx="17157">
                  <c:v>2.7</c:v>
                </c:pt>
                <c:pt idx="17158">
                  <c:v>2.7</c:v>
                </c:pt>
                <c:pt idx="17159">
                  <c:v>2.7</c:v>
                </c:pt>
                <c:pt idx="17160">
                  <c:v>2.7</c:v>
                </c:pt>
                <c:pt idx="17161">
                  <c:v>2.7</c:v>
                </c:pt>
                <c:pt idx="17162">
                  <c:v>2.7</c:v>
                </c:pt>
                <c:pt idx="17163">
                  <c:v>2.7</c:v>
                </c:pt>
                <c:pt idx="17164">
                  <c:v>2.7</c:v>
                </c:pt>
                <c:pt idx="17165">
                  <c:v>2.7</c:v>
                </c:pt>
                <c:pt idx="17166">
                  <c:v>2.7</c:v>
                </c:pt>
                <c:pt idx="17167">
                  <c:v>2.6</c:v>
                </c:pt>
                <c:pt idx="17168">
                  <c:v>2.7</c:v>
                </c:pt>
                <c:pt idx="17169">
                  <c:v>2.6</c:v>
                </c:pt>
                <c:pt idx="17170">
                  <c:v>2.7</c:v>
                </c:pt>
                <c:pt idx="17171">
                  <c:v>2.7</c:v>
                </c:pt>
                <c:pt idx="17172">
                  <c:v>2.6</c:v>
                </c:pt>
                <c:pt idx="17173">
                  <c:v>2.7</c:v>
                </c:pt>
                <c:pt idx="17174">
                  <c:v>2.7</c:v>
                </c:pt>
                <c:pt idx="17175">
                  <c:v>2.6</c:v>
                </c:pt>
                <c:pt idx="17176">
                  <c:v>2.6</c:v>
                </c:pt>
                <c:pt idx="17177">
                  <c:v>2.7</c:v>
                </c:pt>
                <c:pt idx="17178">
                  <c:v>2.6</c:v>
                </c:pt>
                <c:pt idx="17179">
                  <c:v>2.6</c:v>
                </c:pt>
                <c:pt idx="17180">
                  <c:v>2.6</c:v>
                </c:pt>
                <c:pt idx="17181">
                  <c:v>2.6</c:v>
                </c:pt>
                <c:pt idx="17182">
                  <c:v>2.6</c:v>
                </c:pt>
                <c:pt idx="17183">
                  <c:v>2.6</c:v>
                </c:pt>
                <c:pt idx="17184">
                  <c:v>2.6</c:v>
                </c:pt>
                <c:pt idx="17185">
                  <c:v>2.6</c:v>
                </c:pt>
                <c:pt idx="17186">
                  <c:v>2.6</c:v>
                </c:pt>
                <c:pt idx="17187">
                  <c:v>2.7</c:v>
                </c:pt>
                <c:pt idx="17188">
                  <c:v>2.6</c:v>
                </c:pt>
                <c:pt idx="17189">
                  <c:v>2.7</c:v>
                </c:pt>
                <c:pt idx="17190">
                  <c:v>2.6</c:v>
                </c:pt>
                <c:pt idx="17191">
                  <c:v>2.6</c:v>
                </c:pt>
                <c:pt idx="17192">
                  <c:v>2.6</c:v>
                </c:pt>
                <c:pt idx="17193">
                  <c:v>2.6</c:v>
                </c:pt>
                <c:pt idx="17194">
                  <c:v>2.6</c:v>
                </c:pt>
                <c:pt idx="17195">
                  <c:v>2.6</c:v>
                </c:pt>
                <c:pt idx="17196">
                  <c:v>2.7</c:v>
                </c:pt>
                <c:pt idx="17197">
                  <c:v>2.6</c:v>
                </c:pt>
                <c:pt idx="17198">
                  <c:v>2.7</c:v>
                </c:pt>
                <c:pt idx="17199">
                  <c:v>2.7</c:v>
                </c:pt>
                <c:pt idx="17200">
                  <c:v>2.7</c:v>
                </c:pt>
                <c:pt idx="17201">
                  <c:v>2.7</c:v>
                </c:pt>
                <c:pt idx="17202">
                  <c:v>2.7</c:v>
                </c:pt>
                <c:pt idx="17203">
                  <c:v>2.7</c:v>
                </c:pt>
                <c:pt idx="17204">
                  <c:v>2.7</c:v>
                </c:pt>
                <c:pt idx="17205">
                  <c:v>2.7</c:v>
                </c:pt>
                <c:pt idx="17206">
                  <c:v>2.7</c:v>
                </c:pt>
                <c:pt idx="17207">
                  <c:v>2.7</c:v>
                </c:pt>
                <c:pt idx="17208">
                  <c:v>2.7</c:v>
                </c:pt>
                <c:pt idx="17209">
                  <c:v>2.7</c:v>
                </c:pt>
                <c:pt idx="17210">
                  <c:v>2.7</c:v>
                </c:pt>
                <c:pt idx="17211">
                  <c:v>2.7</c:v>
                </c:pt>
                <c:pt idx="17212">
                  <c:v>2.7</c:v>
                </c:pt>
                <c:pt idx="17213">
                  <c:v>2.7</c:v>
                </c:pt>
                <c:pt idx="17214">
                  <c:v>2.7</c:v>
                </c:pt>
                <c:pt idx="17215">
                  <c:v>2.7</c:v>
                </c:pt>
                <c:pt idx="17216">
                  <c:v>2.7</c:v>
                </c:pt>
                <c:pt idx="17217">
                  <c:v>2.7</c:v>
                </c:pt>
                <c:pt idx="17218">
                  <c:v>2.7</c:v>
                </c:pt>
                <c:pt idx="17219">
                  <c:v>2.7</c:v>
                </c:pt>
                <c:pt idx="17220">
                  <c:v>2.7</c:v>
                </c:pt>
                <c:pt idx="17221">
                  <c:v>2.7</c:v>
                </c:pt>
                <c:pt idx="17222">
                  <c:v>2.7</c:v>
                </c:pt>
                <c:pt idx="17223">
                  <c:v>2.7</c:v>
                </c:pt>
                <c:pt idx="17224">
                  <c:v>2.7</c:v>
                </c:pt>
                <c:pt idx="17225">
                  <c:v>2.7</c:v>
                </c:pt>
                <c:pt idx="17226">
                  <c:v>2.7</c:v>
                </c:pt>
                <c:pt idx="17227">
                  <c:v>2.7</c:v>
                </c:pt>
                <c:pt idx="17228">
                  <c:v>2.7</c:v>
                </c:pt>
                <c:pt idx="17229">
                  <c:v>2.7</c:v>
                </c:pt>
                <c:pt idx="17230">
                  <c:v>2.7</c:v>
                </c:pt>
                <c:pt idx="17231">
                  <c:v>2.7</c:v>
                </c:pt>
                <c:pt idx="17232">
                  <c:v>2.7</c:v>
                </c:pt>
                <c:pt idx="17233">
                  <c:v>2.7</c:v>
                </c:pt>
                <c:pt idx="17234">
                  <c:v>2.7</c:v>
                </c:pt>
                <c:pt idx="17235">
                  <c:v>2.7</c:v>
                </c:pt>
                <c:pt idx="17236">
                  <c:v>2.7</c:v>
                </c:pt>
                <c:pt idx="17237">
                  <c:v>2.7</c:v>
                </c:pt>
                <c:pt idx="17238">
                  <c:v>2.6</c:v>
                </c:pt>
                <c:pt idx="17239">
                  <c:v>2.6</c:v>
                </c:pt>
                <c:pt idx="17240">
                  <c:v>2.6</c:v>
                </c:pt>
                <c:pt idx="17241">
                  <c:v>2.7</c:v>
                </c:pt>
                <c:pt idx="17242">
                  <c:v>2.7</c:v>
                </c:pt>
                <c:pt idx="17243">
                  <c:v>2.7</c:v>
                </c:pt>
                <c:pt idx="17244">
                  <c:v>2.7</c:v>
                </c:pt>
                <c:pt idx="17245">
                  <c:v>2.7</c:v>
                </c:pt>
                <c:pt idx="17246">
                  <c:v>2.7</c:v>
                </c:pt>
                <c:pt idx="17247">
                  <c:v>2.7</c:v>
                </c:pt>
                <c:pt idx="17248">
                  <c:v>2.6</c:v>
                </c:pt>
                <c:pt idx="17249">
                  <c:v>2.7</c:v>
                </c:pt>
                <c:pt idx="17250">
                  <c:v>2.6</c:v>
                </c:pt>
                <c:pt idx="17251">
                  <c:v>2.7</c:v>
                </c:pt>
                <c:pt idx="17252">
                  <c:v>2.6</c:v>
                </c:pt>
                <c:pt idx="17253">
                  <c:v>2.6</c:v>
                </c:pt>
                <c:pt idx="17254">
                  <c:v>2.6</c:v>
                </c:pt>
                <c:pt idx="17255">
                  <c:v>2.7</c:v>
                </c:pt>
                <c:pt idx="17256">
                  <c:v>2.6</c:v>
                </c:pt>
                <c:pt idx="17257">
                  <c:v>2.7</c:v>
                </c:pt>
                <c:pt idx="17258">
                  <c:v>2.7</c:v>
                </c:pt>
                <c:pt idx="17259">
                  <c:v>2.7</c:v>
                </c:pt>
                <c:pt idx="17260">
                  <c:v>2.7</c:v>
                </c:pt>
                <c:pt idx="17261">
                  <c:v>2.7</c:v>
                </c:pt>
                <c:pt idx="17262">
                  <c:v>2.7</c:v>
                </c:pt>
                <c:pt idx="17263">
                  <c:v>2.6</c:v>
                </c:pt>
                <c:pt idx="17264">
                  <c:v>2.7</c:v>
                </c:pt>
                <c:pt idx="17265">
                  <c:v>2.7</c:v>
                </c:pt>
                <c:pt idx="17266">
                  <c:v>2.7</c:v>
                </c:pt>
                <c:pt idx="17267">
                  <c:v>2.7</c:v>
                </c:pt>
                <c:pt idx="17268">
                  <c:v>2.7</c:v>
                </c:pt>
                <c:pt idx="17269">
                  <c:v>2.7</c:v>
                </c:pt>
                <c:pt idx="17270">
                  <c:v>2.7</c:v>
                </c:pt>
                <c:pt idx="17271">
                  <c:v>2.7</c:v>
                </c:pt>
                <c:pt idx="17272">
                  <c:v>2.7</c:v>
                </c:pt>
                <c:pt idx="17273">
                  <c:v>2.7</c:v>
                </c:pt>
                <c:pt idx="17274">
                  <c:v>2.7</c:v>
                </c:pt>
                <c:pt idx="17275">
                  <c:v>2.7</c:v>
                </c:pt>
                <c:pt idx="17276">
                  <c:v>2.7</c:v>
                </c:pt>
                <c:pt idx="17277">
                  <c:v>2.7</c:v>
                </c:pt>
                <c:pt idx="17278">
                  <c:v>2.7</c:v>
                </c:pt>
                <c:pt idx="17279">
                  <c:v>2.7</c:v>
                </c:pt>
                <c:pt idx="17280">
                  <c:v>2.7</c:v>
                </c:pt>
                <c:pt idx="17281">
                  <c:v>2.7</c:v>
                </c:pt>
                <c:pt idx="17282">
                  <c:v>2.7</c:v>
                </c:pt>
                <c:pt idx="17283">
                  <c:v>2.7</c:v>
                </c:pt>
                <c:pt idx="17284">
                  <c:v>2.7</c:v>
                </c:pt>
                <c:pt idx="17285">
                  <c:v>2.7</c:v>
                </c:pt>
                <c:pt idx="17286">
                  <c:v>2.7</c:v>
                </c:pt>
                <c:pt idx="17287">
                  <c:v>2.7</c:v>
                </c:pt>
                <c:pt idx="17288">
                  <c:v>2.7</c:v>
                </c:pt>
                <c:pt idx="17289">
                  <c:v>2.7</c:v>
                </c:pt>
                <c:pt idx="17290">
                  <c:v>2.7</c:v>
                </c:pt>
                <c:pt idx="17291">
                  <c:v>2.7</c:v>
                </c:pt>
                <c:pt idx="17292">
                  <c:v>2.7</c:v>
                </c:pt>
                <c:pt idx="17293">
                  <c:v>2.7</c:v>
                </c:pt>
                <c:pt idx="17294">
                  <c:v>2.7</c:v>
                </c:pt>
                <c:pt idx="17295">
                  <c:v>2.7</c:v>
                </c:pt>
                <c:pt idx="17296">
                  <c:v>2.7</c:v>
                </c:pt>
                <c:pt idx="17297">
                  <c:v>2.7</c:v>
                </c:pt>
                <c:pt idx="17298">
                  <c:v>2.7</c:v>
                </c:pt>
                <c:pt idx="17299">
                  <c:v>2.7</c:v>
                </c:pt>
                <c:pt idx="17300">
                  <c:v>2.7</c:v>
                </c:pt>
                <c:pt idx="17301">
                  <c:v>2.7</c:v>
                </c:pt>
                <c:pt idx="17302">
                  <c:v>2.7</c:v>
                </c:pt>
                <c:pt idx="17303">
                  <c:v>2.7</c:v>
                </c:pt>
                <c:pt idx="17304">
                  <c:v>2.7</c:v>
                </c:pt>
                <c:pt idx="17305">
                  <c:v>2.7</c:v>
                </c:pt>
                <c:pt idx="17306">
                  <c:v>2.6</c:v>
                </c:pt>
                <c:pt idx="17307">
                  <c:v>2.7</c:v>
                </c:pt>
                <c:pt idx="17308">
                  <c:v>2.7</c:v>
                </c:pt>
                <c:pt idx="17309">
                  <c:v>2.7</c:v>
                </c:pt>
                <c:pt idx="17310">
                  <c:v>2.7</c:v>
                </c:pt>
                <c:pt idx="17311">
                  <c:v>2.6</c:v>
                </c:pt>
                <c:pt idx="17312">
                  <c:v>2.6</c:v>
                </c:pt>
                <c:pt idx="17313">
                  <c:v>2.7</c:v>
                </c:pt>
                <c:pt idx="17314">
                  <c:v>2.7</c:v>
                </c:pt>
                <c:pt idx="17315">
                  <c:v>2.6</c:v>
                </c:pt>
                <c:pt idx="17316">
                  <c:v>2.7</c:v>
                </c:pt>
                <c:pt idx="17317">
                  <c:v>2.6</c:v>
                </c:pt>
                <c:pt idx="17318">
                  <c:v>2.6</c:v>
                </c:pt>
                <c:pt idx="17319">
                  <c:v>2.7</c:v>
                </c:pt>
                <c:pt idx="17320">
                  <c:v>2.6</c:v>
                </c:pt>
                <c:pt idx="17321">
                  <c:v>2.6</c:v>
                </c:pt>
                <c:pt idx="17322">
                  <c:v>2.7</c:v>
                </c:pt>
                <c:pt idx="17323">
                  <c:v>2.6</c:v>
                </c:pt>
                <c:pt idx="17324">
                  <c:v>2.6</c:v>
                </c:pt>
                <c:pt idx="17325">
                  <c:v>2.6</c:v>
                </c:pt>
                <c:pt idx="17326">
                  <c:v>2.6</c:v>
                </c:pt>
                <c:pt idx="17327">
                  <c:v>2.6</c:v>
                </c:pt>
                <c:pt idx="17328">
                  <c:v>2.7</c:v>
                </c:pt>
                <c:pt idx="17329">
                  <c:v>2.6</c:v>
                </c:pt>
                <c:pt idx="17330">
                  <c:v>2.7</c:v>
                </c:pt>
                <c:pt idx="17331">
                  <c:v>2.6</c:v>
                </c:pt>
                <c:pt idx="17332">
                  <c:v>2.7</c:v>
                </c:pt>
                <c:pt idx="17333">
                  <c:v>2.7</c:v>
                </c:pt>
                <c:pt idx="17334">
                  <c:v>2.7</c:v>
                </c:pt>
                <c:pt idx="17335">
                  <c:v>2.7</c:v>
                </c:pt>
                <c:pt idx="17336">
                  <c:v>2.7</c:v>
                </c:pt>
                <c:pt idx="17337">
                  <c:v>2.7</c:v>
                </c:pt>
                <c:pt idx="17338">
                  <c:v>2.7</c:v>
                </c:pt>
                <c:pt idx="17339">
                  <c:v>2.7</c:v>
                </c:pt>
                <c:pt idx="17340">
                  <c:v>2.7</c:v>
                </c:pt>
                <c:pt idx="17341">
                  <c:v>2.7</c:v>
                </c:pt>
                <c:pt idx="17342">
                  <c:v>2.7</c:v>
                </c:pt>
                <c:pt idx="17343">
                  <c:v>2.7</c:v>
                </c:pt>
                <c:pt idx="17344">
                  <c:v>2.7</c:v>
                </c:pt>
                <c:pt idx="17345">
                  <c:v>2.7</c:v>
                </c:pt>
                <c:pt idx="17346">
                  <c:v>2.7</c:v>
                </c:pt>
                <c:pt idx="17347">
                  <c:v>2.7</c:v>
                </c:pt>
                <c:pt idx="17348">
                  <c:v>2.7</c:v>
                </c:pt>
                <c:pt idx="17349">
                  <c:v>2.7</c:v>
                </c:pt>
                <c:pt idx="17350">
                  <c:v>2.7</c:v>
                </c:pt>
                <c:pt idx="17351">
                  <c:v>2.7</c:v>
                </c:pt>
                <c:pt idx="17352">
                  <c:v>2.7</c:v>
                </c:pt>
                <c:pt idx="17353">
                  <c:v>2.7</c:v>
                </c:pt>
                <c:pt idx="17354">
                  <c:v>2.7</c:v>
                </c:pt>
                <c:pt idx="17355">
                  <c:v>2.7</c:v>
                </c:pt>
                <c:pt idx="17356">
                  <c:v>2.7</c:v>
                </c:pt>
                <c:pt idx="17357">
                  <c:v>2.7</c:v>
                </c:pt>
                <c:pt idx="17358">
                  <c:v>2.7</c:v>
                </c:pt>
                <c:pt idx="17359">
                  <c:v>2.7</c:v>
                </c:pt>
                <c:pt idx="17360">
                  <c:v>2.7</c:v>
                </c:pt>
                <c:pt idx="17361">
                  <c:v>2.7</c:v>
                </c:pt>
                <c:pt idx="17362">
                  <c:v>2.7</c:v>
                </c:pt>
                <c:pt idx="17363">
                  <c:v>2.7</c:v>
                </c:pt>
                <c:pt idx="17364">
                  <c:v>2.7</c:v>
                </c:pt>
                <c:pt idx="17365">
                  <c:v>2.7</c:v>
                </c:pt>
                <c:pt idx="17366">
                  <c:v>2.7</c:v>
                </c:pt>
                <c:pt idx="17367">
                  <c:v>2.7</c:v>
                </c:pt>
                <c:pt idx="17368">
                  <c:v>2.7</c:v>
                </c:pt>
                <c:pt idx="17369">
                  <c:v>2.6</c:v>
                </c:pt>
                <c:pt idx="17370">
                  <c:v>2.7</c:v>
                </c:pt>
                <c:pt idx="17371">
                  <c:v>2.7</c:v>
                </c:pt>
                <c:pt idx="17372">
                  <c:v>2.7</c:v>
                </c:pt>
                <c:pt idx="17373">
                  <c:v>2.7</c:v>
                </c:pt>
                <c:pt idx="17374">
                  <c:v>2.7</c:v>
                </c:pt>
                <c:pt idx="17375">
                  <c:v>2.6</c:v>
                </c:pt>
                <c:pt idx="17376">
                  <c:v>2.7</c:v>
                </c:pt>
                <c:pt idx="17377">
                  <c:v>2.7</c:v>
                </c:pt>
                <c:pt idx="17378">
                  <c:v>2.7</c:v>
                </c:pt>
                <c:pt idx="17379">
                  <c:v>2.7</c:v>
                </c:pt>
                <c:pt idx="17380">
                  <c:v>2.6</c:v>
                </c:pt>
                <c:pt idx="17381">
                  <c:v>2.6</c:v>
                </c:pt>
                <c:pt idx="17382">
                  <c:v>2.6</c:v>
                </c:pt>
                <c:pt idx="17383">
                  <c:v>2.6</c:v>
                </c:pt>
                <c:pt idx="17384">
                  <c:v>2.7</c:v>
                </c:pt>
                <c:pt idx="17385">
                  <c:v>2.6</c:v>
                </c:pt>
                <c:pt idx="17386">
                  <c:v>2.6</c:v>
                </c:pt>
                <c:pt idx="17387">
                  <c:v>2.7</c:v>
                </c:pt>
                <c:pt idx="17388">
                  <c:v>2.6</c:v>
                </c:pt>
                <c:pt idx="17389">
                  <c:v>2.6</c:v>
                </c:pt>
                <c:pt idx="17390">
                  <c:v>2.6</c:v>
                </c:pt>
                <c:pt idx="17391">
                  <c:v>2.7</c:v>
                </c:pt>
                <c:pt idx="17392">
                  <c:v>2.7</c:v>
                </c:pt>
                <c:pt idx="17393">
                  <c:v>2.7</c:v>
                </c:pt>
                <c:pt idx="17394">
                  <c:v>2.6</c:v>
                </c:pt>
                <c:pt idx="17395">
                  <c:v>2.7</c:v>
                </c:pt>
                <c:pt idx="17396">
                  <c:v>2.6</c:v>
                </c:pt>
                <c:pt idx="17397">
                  <c:v>2.6</c:v>
                </c:pt>
                <c:pt idx="17398">
                  <c:v>2.6</c:v>
                </c:pt>
                <c:pt idx="17399">
                  <c:v>2.6</c:v>
                </c:pt>
                <c:pt idx="17400">
                  <c:v>2.7</c:v>
                </c:pt>
                <c:pt idx="17401">
                  <c:v>2.6</c:v>
                </c:pt>
                <c:pt idx="17402">
                  <c:v>2.7</c:v>
                </c:pt>
                <c:pt idx="17403">
                  <c:v>2.7</c:v>
                </c:pt>
                <c:pt idx="17404">
                  <c:v>2.7</c:v>
                </c:pt>
                <c:pt idx="17405">
                  <c:v>2.7</c:v>
                </c:pt>
                <c:pt idx="17406">
                  <c:v>2.7</c:v>
                </c:pt>
                <c:pt idx="17407">
                  <c:v>2.7</c:v>
                </c:pt>
                <c:pt idx="17408">
                  <c:v>2.7</c:v>
                </c:pt>
                <c:pt idx="17409">
                  <c:v>2.7</c:v>
                </c:pt>
                <c:pt idx="17410">
                  <c:v>2.7</c:v>
                </c:pt>
                <c:pt idx="17411">
                  <c:v>2.7</c:v>
                </c:pt>
                <c:pt idx="17412">
                  <c:v>2.7</c:v>
                </c:pt>
                <c:pt idx="17413">
                  <c:v>2.7</c:v>
                </c:pt>
                <c:pt idx="17414">
                  <c:v>2.7</c:v>
                </c:pt>
                <c:pt idx="17415">
                  <c:v>2.7</c:v>
                </c:pt>
                <c:pt idx="17416">
                  <c:v>2.7</c:v>
                </c:pt>
                <c:pt idx="17417">
                  <c:v>2.7</c:v>
                </c:pt>
                <c:pt idx="17418">
                  <c:v>2.7</c:v>
                </c:pt>
                <c:pt idx="17419">
                  <c:v>2.7</c:v>
                </c:pt>
                <c:pt idx="17420">
                  <c:v>2.7</c:v>
                </c:pt>
                <c:pt idx="17421">
                  <c:v>2.7</c:v>
                </c:pt>
                <c:pt idx="17422">
                  <c:v>2.7</c:v>
                </c:pt>
                <c:pt idx="17423">
                  <c:v>2.7</c:v>
                </c:pt>
                <c:pt idx="17424">
                  <c:v>2.7</c:v>
                </c:pt>
                <c:pt idx="17425">
                  <c:v>2.7</c:v>
                </c:pt>
                <c:pt idx="17426">
                  <c:v>2.7</c:v>
                </c:pt>
                <c:pt idx="17427">
                  <c:v>2.7</c:v>
                </c:pt>
                <c:pt idx="17428">
                  <c:v>2.7</c:v>
                </c:pt>
                <c:pt idx="17429">
                  <c:v>2.7</c:v>
                </c:pt>
                <c:pt idx="17430">
                  <c:v>2.7</c:v>
                </c:pt>
                <c:pt idx="17431">
                  <c:v>2.7</c:v>
                </c:pt>
                <c:pt idx="17432">
                  <c:v>2.7</c:v>
                </c:pt>
                <c:pt idx="17433">
                  <c:v>2.7</c:v>
                </c:pt>
                <c:pt idx="17434">
                  <c:v>2.7</c:v>
                </c:pt>
                <c:pt idx="17435">
                  <c:v>2.7</c:v>
                </c:pt>
                <c:pt idx="17436">
                  <c:v>2.7</c:v>
                </c:pt>
                <c:pt idx="17437">
                  <c:v>2.7</c:v>
                </c:pt>
                <c:pt idx="17438">
                  <c:v>2.7</c:v>
                </c:pt>
                <c:pt idx="17439">
                  <c:v>2.7</c:v>
                </c:pt>
                <c:pt idx="17440">
                  <c:v>2.7</c:v>
                </c:pt>
                <c:pt idx="17441">
                  <c:v>2.7</c:v>
                </c:pt>
                <c:pt idx="17442">
                  <c:v>2.7</c:v>
                </c:pt>
                <c:pt idx="17443">
                  <c:v>2.7</c:v>
                </c:pt>
                <c:pt idx="17444">
                  <c:v>2.6</c:v>
                </c:pt>
                <c:pt idx="17445">
                  <c:v>2.6</c:v>
                </c:pt>
                <c:pt idx="17446">
                  <c:v>2.7</c:v>
                </c:pt>
                <c:pt idx="17447">
                  <c:v>2.6</c:v>
                </c:pt>
                <c:pt idx="17448">
                  <c:v>2.7</c:v>
                </c:pt>
                <c:pt idx="17449">
                  <c:v>2.6</c:v>
                </c:pt>
                <c:pt idx="17450">
                  <c:v>2.6</c:v>
                </c:pt>
                <c:pt idx="17451">
                  <c:v>2.6</c:v>
                </c:pt>
                <c:pt idx="17452">
                  <c:v>2.6</c:v>
                </c:pt>
                <c:pt idx="17453">
                  <c:v>2.7</c:v>
                </c:pt>
                <c:pt idx="17454">
                  <c:v>2.6</c:v>
                </c:pt>
                <c:pt idx="17455">
                  <c:v>2.6</c:v>
                </c:pt>
                <c:pt idx="17456">
                  <c:v>2.6</c:v>
                </c:pt>
                <c:pt idx="17457">
                  <c:v>2.6</c:v>
                </c:pt>
                <c:pt idx="17458">
                  <c:v>2.6</c:v>
                </c:pt>
                <c:pt idx="17459">
                  <c:v>2.7</c:v>
                </c:pt>
                <c:pt idx="17460">
                  <c:v>2.6</c:v>
                </c:pt>
                <c:pt idx="17461">
                  <c:v>2.6</c:v>
                </c:pt>
                <c:pt idx="17462">
                  <c:v>2.6</c:v>
                </c:pt>
                <c:pt idx="17463">
                  <c:v>2.7</c:v>
                </c:pt>
                <c:pt idx="17464">
                  <c:v>2.6</c:v>
                </c:pt>
                <c:pt idx="17465">
                  <c:v>2.6</c:v>
                </c:pt>
                <c:pt idx="17466">
                  <c:v>2.7</c:v>
                </c:pt>
                <c:pt idx="17467">
                  <c:v>2.7</c:v>
                </c:pt>
                <c:pt idx="17468">
                  <c:v>2.7</c:v>
                </c:pt>
                <c:pt idx="17469">
                  <c:v>2.7</c:v>
                </c:pt>
                <c:pt idx="17470">
                  <c:v>2.6</c:v>
                </c:pt>
                <c:pt idx="17471">
                  <c:v>2.7</c:v>
                </c:pt>
                <c:pt idx="17472">
                  <c:v>2.7</c:v>
                </c:pt>
                <c:pt idx="17473">
                  <c:v>2.7</c:v>
                </c:pt>
                <c:pt idx="17474">
                  <c:v>2.7</c:v>
                </c:pt>
                <c:pt idx="17475">
                  <c:v>2.7</c:v>
                </c:pt>
                <c:pt idx="17476">
                  <c:v>2.7</c:v>
                </c:pt>
                <c:pt idx="17477">
                  <c:v>2.7</c:v>
                </c:pt>
                <c:pt idx="17478">
                  <c:v>2.7</c:v>
                </c:pt>
                <c:pt idx="17479">
                  <c:v>2.7</c:v>
                </c:pt>
                <c:pt idx="17480">
                  <c:v>2.7</c:v>
                </c:pt>
                <c:pt idx="17481">
                  <c:v>2.7</c:v>
                </c:pt>
                <c:pt idx="17482">
                  <c:v>2.7</c:v>
                </c:pt>
                <c:pt idx="17483">
                  <c:v>2.7</c:v>
                </c:pt>
                <c:pt idx="17484">
                  <c:v>2.7</c:v>
                </c:pt>
                <c:pt idx="17485">
                  <c:v>2.7</c:v>
                </c:pt>
                <c:pt idx="17486">
                  <c:v>2.7</c:v>
                </c:pt>
                <c:pt idx="17487">
                  <c:v>2.7</c:v>
                </c:pt>
                <c:pt idx="17488">
                  <c:v>2.7</c:v>
                </c:pt>
                <c:pt idx="17489">
                  <c:v>2.7</c:v>
                </c:pt>
                <c:pt idx="17490">
                  <c:v>2.7</c:v>
                </c:pt>
                <c:pt idx="17491">
                  <c:v>2.7</c:v>
                </c:pt>
                <c:pt idx="17492">
                  <c:v>2.7</c:v>
                </c:pt>
                <c:pt idx="17493">
                  <c:v>2.7</c:v>
                </c:pt>
                <c:pt idx="17494">
                  <c:v>2.7</c:v>
                </c:pt>
                <c:pt idx="17495">
                  <c:v>2.7</c:v>
                </c:pt>
                <c:pt idx="17496">
                  <c:v>2.7</c:v>
                </c:pt>
                <c:pt idx="17497">
                  <c:v>2.7</c:v>
                </c:pt>
                <c:pt idx="17498">
                  <c:v>2.7</c:v>
                </c:pt>
                <c:pt idx="17499">
                  <c:v>2.7</c:v>
                </c:pt>
                <c:pt idx="17500">
                  <c:v>2.7</c:v>
                </c:pt>
                <c:pt idx="17501">
                  <c:v>2.7</c:v>
                </c:pt>
                <c:pt idx="17502">
                  <c:v>2.7</c:v>
                </c:pt>
                <c:pt idx="17503">
                  <c:v>2.7</c:v>
                </c:pt>
                <c:pt idx="17504">
                  <c:v>2.7</c:v>
                </c:pt>
                <c:pt idx="17505">
                  <c:v>2.6</c:v>
                </c:pt>
                <c:pt idx="17506">
                  <c:v>2.7</c:v>
                </c:pt>
                <c:pt idx="17507">
                  <c:v>2.7</c:v>
                </c:pt>
                <c:pt idx="17508">
                  <c:v>2.7</c:v>
                </c:pt>
                <c:pt idx="17509">
                  <c:v>2.6</c:v>
                </c:pt>
                <c:pt idx="17510">
                  <c:v>2.6</c:v>
                </c:pt>
                <c:pt idx="17511">
                  <c:v>2.7</c:v>
                </c:pt>
                <c:pt idx="17512">
                  <c:v>2.6</c:v>
                </c:pt>
                <c:pt idx="17513">
                  <c:v>2.6</c:v>
                </c:pt>
                <c:pt idx="17514">
                  <c:v>2.7</c:v>
                </c:pt>
                <c:pt idx="17515">
                  <c:v>2.6</c:v>
                </c:pt>
                <c:pt idx="17516">
                  <c:v>2.6</c:v>
                </c:pt>
                <c:pt idx="17517">
                  <c:v>2.6</c:v>
                </c:pt>
                <c:pt idx="17518">
                  <c:v>2.6</c:v>
                </c:pt>
                <c:pt idx="17519">
                  <c:v>2.6</c:v>
                </c:pt>
                <c:pt idx="17520">
                  <c:v>2.7</c:v>
                </c:pt>
                <c:pt idx="17521">
                  <c:v>2.6</c:v>
                </c:pt>
                <c:pt idx="17522">
                  <c:v>2.6</c:v>
                </c:pt>
                <c:pt idx="17523">
                  <c:v>2.7</c:v>
                </c:pt>
                <c:pt idx="17524">
                  <c:v>2.6</c:v>
                </c:pt>
                <c:pt idx="17525">
                  <c:v>2.6</c:v>
                </c:pt>
                <c:pt idx="17526">
                  <c:v>2.6</c:v>
                </c:pt>
                <c:pt idx="17527">
                  <c:v>2.6</c:v>
                </c:pt>
                <c:pt idx="17528">
                  <c:v>2.6</c:v>
                </c:pt>
                <c:pt idx="17529">
                  <c:v>2.7</c:v>
                </c:pt>
                <c:pt idx="17530">
                  <c:v>2.7</c:v>
                </c:pt>
                <c:pt idx="17531">
                  <c:v>2.7</c:v>
                </c:pt>
                <c:pt idx="17532">
                  <c:v>2.7</c:v>
                </c:pt>
                <c:pt idx="17533">
                  <c:v>2.7</c:v>
                </c:pt>
                <c:pt idx="17534">
                  <c:v>2.7</c:v>
                </c:pt>
                <c:pt idx="17535">
                  <c:v>2.7</c:v>
                </c:pt>
                <c:pt idx="17536">
                  <c:v>2.6</c:v>
                </c:pt>
                <c:pt idx="17537">
                  <c:v>2.7</c:v>
                </c:pt>
                <c:pt idx="17538">
                  <c:v>2.7</c:v>
                </c:pt>
                <c:pt idx="17539">
                  <c:v>2.7</c:v>
                </c:pt>
                <c:pt idx="17540">
                  <c:v>2.7</c:v>
                </c:pt>
                <c:pt idx="17541">
                  <c:v>2.7</c:v>
                </c:pt>
                <c:pt idx="17542">
                  <c:v>2.7</c:v>
                </c:pt>
                <c:pt idx="17543">
                  <c:v>2.7</c:v>
                </c:pt>
                <c:pt idx="17544">
                  <c:v>2.7</c:v>
                </c:pt>
                <c:pt idx="17545">
                  <c:v>2.7</c:v>
                </c:pt>
                <c:pt idx="17546">
                  <c:v>2.7</c:v>
                </c:pt>
                <c:pt idx="17547">
                  <c:v>2.7</c:v>
                </c:pt>
                <c:pt idx="17548">
                  <c:v>2.7</c:v>
                </c:pt>
                <c:pt idx="17549">
                  <c:v>2.7</c:v>
                </c:pt>
                <c:pt idx="17550">
                  <c:v>2.7</c:v>
                </c:pt>
                <c:pt idx="17551">
                  <c:v>2.7</c:v>
                </c:pt>
                <c:pt idx="17552">
                  <c:v>2.7</c:v>
                </c:pt>
                <c:pt idx="17553">
                  <c:v>2.7</c:v>
                </c:pt>
                <c:pt idx="17554">
                  <c:v>2.7</c:v>
                </c:pt>
                <c:pt idx="17555">
                  <c:v>2.7</c:v>
                </c:pt>
                <c:pt idx="17556">
                  <c:v>2.7</c:v>
                </c:pt>
                <c:pt idx="17557">
                  <c:v>2.7</c:v>
                </c:pt>
                <c:pt idx="17558">
                  <c:v>2.7</c:v>
                </c:pt>
                <c:pt idx="17559">
                  <c:v>2.7</c:v>
                </c:pt>
                <c:pt idx="17560">
                  <c:v>2.7</c:v>
                </c:pt>
                <c:pt idx="17561">
                  <c:v>2.7</c:v>
                </c:pt>
                <c:pt idx="17562">
                  <c:v>2.7</c:v>
                </c:pt>
                <c:pt idx="17563">
                  <c:v>2.7</c:v>
                </c:pt>
                <c:pt idx="17564">
                  <c:v>2.7</c:v>
                </c:pt>
                <c:pt idx="17565">
                  <c:v>2.7</c:v>
                </c:pt>
                <c:pt idx="17566">
                  <c:v>2.7</c:v>
                </c:pt>
                <c:pt idx="17567">
                  <c:v>2.6</c:v>
                </c:pt>
                <c:pt idx="17568">
                  <c:v>2.7</c:v>
                </c:pt>
                <c:pt idx="17569">
                  <c:v>2.7</c:v>
                </c:pt>
                <c:pt idx="17570">
                  <c:v>2.7</c:v>
                </c:pt>
                <c:pt idx="17571">
                  <c:v>2.7</c:v>
                </c:pt>
                <c:pt idx="17572">
                  <c:v>2.7</c:v>
                </c:pt>
                <c:pt idx="17573">
                  <c:v>2.6</c:v>
                </c:pt>
                <c:pt idx="17574">
                  <c:v>2.7</c:v>
                </c:pt>
                <c:pt idx="17575">
                  <c:v>2.7</c:v>
                </c:pt>
                <c:pt idx="17576">
                  <c:v>2.7</c:v>
                </c:pt>
                <c:pt idx="17577">
                  <c:v>2.7</c:v>
                </c:pt>
                <c:pt idx="17578">
                  <c:v>2.7</c:v>
                </c:pt>
                <c:pt idx="17579">
                  <c:v>2.6</c:v>
                </c:pt>
                <c:pt idx="17580">
                  <c:v>2.7</c:v>
                </c:pt>
                <c:pt idx="17581">
                  <c:v>2.7</c:v>
                </c:pt>
                <c:pt idx="17582">
                  <c:v>2.6</c:v>
                </c:pt>
                <c:pt idx="17583">
                  <c:v>2.6</c:v>
                </c:pt>
                <c:pt idx="17584">
                  <c:v>2.6</c:v>
                </c:pt>
                <c:pt idx="17585">
                  <c:v>2.6</c:v>
                </c:pt>
                <c:pt idx="17586">
                  <c:v>2.7</c:v>
                </c:pt>
                <c:pt idx="17587">
                  <c:v>2.7</c:v>
                </c:pt>
                <c:pt idx="17588">
                  <c:v>2.7</c:v>
                </c:pt>
                <c:pt idx="17589">
                  <c:v>2.6</c:v>
                </c:pt>
                <c:pt idx="17590">
                  <c:v>2.6</c:v>
                </c:pt>
                <c:pt idx="17591">
                  <c:v>2.6</c:v>
                </c:pt>
                <c:pt idx="17592">
                  <c:v>2.6</c:v>
                </c:pt>
                <c:pt idx="17593">
                  <c:v>2.6</c:v>
                </c:pt>
                <c:pt idx="17594">
                  <c:v>2.6</c:v>
                </c:pt>
                <c:pt idx="17595">
                  <c:v>2.7</c:v>
                </c:pt>
                <c:pt idx="17596">
                  <c:v>2.7</c:v>
                </c:pt>
                <c:pt idx="17597">
                  <c:v>2.6</c:v>
                </c:pt>
                <c:pt idx="17598">
                  <c:v>2.7</c:v>
                </c:pt>
                <c:pt idx="17599">
                  <c:v>2.7</c:v>
                </c:pt>
                <c:pt idx="17600">
                  <c:v>2.7</c:v>
                </c:pt>
                <c:pt idx="17601">
                  <c:v>2.7</c:v>
                </c:pt>
                <c:pt idx="17602">
                  <c:v>2.7</c:v>
                </c:pt>
                <c:pt idx="17603">
                  <c:v>2.7</c:v>
                </c:pt>
                <c:pt idx="17604">
                  <c:v>2.7</c:v>
                </c:pt>
                <c:pt idx="17605">
                  <c:v>2.7</c:v>
                </c:pt>
                <c:pt idx="17606">
                  <c:v>2.7</c:v>
                </c:pt>
                <c:pt idx="17607">
                  <c:v>2.7</c:v>
                </c:pt>
                <c:pt idx="17608">
                  <c:v>2.7</c:v>
                </c:pt>
                <c:pt idx="17609">
                  <c:v>2.7</c:v>
                </c:pt>
                <c:pt idx="17610">
                  <c:v>2.7</c:v>
                </c:pt>
                <c:pt idx="17611">
                  <c:v>2.7</c:v>
                </c:pt>
                <c:pt idx="17612">
                  <c:v>2.7</c:v>
                </c:pt>
                <c:pt idx="17613">
                  <c:v>2.7</c:v>
                </c:pt>
                <c:pt idx="17614">
                  <c:v>2.7</c:v>
                </c:pt>
                <c:pt idx="17615">
                  <c:v>2.7</c:v>
                </c:pt>
                <c:pt idx="17616">
                  <c:v>2.7</c:v>
                </c:pt>
                <c:pt idx="17617">
                  <c:v>2.7</c:v>
                </c:pt>
                <c:pt idx="17618">
                  <c:v>2.7</c:v>
                </c:pt>
                <c:pt idx="17619">
                  <c:v>2.7</c:v>
                </c:pt>
                <c:pt idx="17620">
                  <c:v>2.7</c:v>
                </c:pt>
                <c:pt idx="17621">
                  <c:v>2.7</c:v>
                </c:pt>
                <c:pt idx="17622">
                  <c:v>2.7</c:v>
                </c:pt>
                <c:pt idx="17623">
                  <c:v>2.7</c:v>
                </c:pt>
                <c:pt idx="17624">
                  <c:v>2.7</c:v>
                </c:pt>
                <c:pt idx="17625">
                  <c:v>2.7</c:v>
                </c:pt>
                <c:pt idx="17626">
                  <c:v>2.7</c:v>
                </c:pt>
                <c:pt idx="17627">
                  <c:v>2.7</c:v>
                </c:pt>
                <c:pt idx="17628">
                  <c:v>2.7</c:v>
                </c:pt>
                <c:pt idx="17629">
                  <c:v>2.7</c:v>
                </c:pt>
                <c:pt idx="17630">
                  <c:v>2.7</c:v>
                </c:pt>
                <c:pt idx="17631">
                  <c:v>2.7</c:v>
                </c:pt>
                <c:pt idx="17632">
                  <c:v>2.7</c:v>
                </c:pt>
                <c:pt idx="17633">
                  <c:v>2.7</c:v>
                </c:pt>
                <c:pt idx="17634">
                  <c:v>2.7</c:v>
                </c:pt>
                <c:pt idx="17635">
                  <c:v>2.7</c:v>
                </c:pt>
                <c:pt idx="17636">
                  <c:v>2.7</c:v>
                </c:pt>
                <c:pt idx="17637">
                  <c:v>2.7</c:v>
                </c:pt>
                <c:pt idx="17638">
                  <c:v>2.7</c:v>
                </c:pt>
                <c:pt idx="17639">
                  <c:v>2.7</c:v>
                </c:pt>
                <c:pt idx="17640">
                  <c:v>2.7</c:v>
                </c:pt>
                <c:pt idx="17641">
                  <c:v>2.7</c:v>
                </c:pt>
                <c:pt idx="17642">
                  <c:v>2.6</c:v>
                </c:pt>
                <c:pt idx="17643">
                  <c:v>2.6</c:v>
                </c:pt>
                <c:pt idx="17644">
                  <c:v>2.7</c:v>
                </c:pt>
                <c:pt idx="17645">
                  <c:v>2.7</c:v>
                </c:pt>
                <c:pt idx="17646">
                  <c:v>2.6</c:v>
                </c:pt>
                <c:pt idx="17647">
                  <c:v>2.6</c:v>
                </c:pt>
                <c:pt idx="17648">
                  <c:v>2.6</c:v>
                </c:pt>
                <c:pt idx="17649">
                  <c:v>2.6</c:v>
                </c:pt>
                <c:pt idx="17650">
                  <c:v>2.6</c:v>
                </c:pt>
                <c:pt idx="17651">
                  <c:v>2.6</c:v>
                </c:pt>
                <c:pt idx="17652">
                  <c:v>2.7</c:v>
                </c:pt>
                <c:pt idx="17653">
                  <c:v>2.6</c:v>
                </c:pt>
                <c:pt idx="17654">
                  <c:v>2.7</c:v>
                </c:pt>
                <c:pt idx="17655">
                  <c:v>2.6</c:v>
                </c:pt>
                <c:pt idx="17656">
                  <c:v>2.7</c:v>
                </c:pt>
                <c:pt idx="17657">
                  <c:v>2.6</c:v>
                </c:pt>
                <c:pt idx="17658">
                  <c:v>2.6</c:v>
                </c:pt>
                <c:pt idx="17659">
                  <c:v>2.6</c:v>
                </c:pt>
                <c:pt idx="17660">
                  <c:v>2.6</c:v>
                </c:pt>
                <c:pt idx="17661">
                  <c:v>2.7</c:v>
                </c:pt>
                <c:pt idx="17662">
                  <c:v>2.7</c:v>
                </c:pt>
                <c:pt idx="17663">
                  <c:v>2.6</c:v>
                </c:pt>
                <c:pt idx="17664">
                  <c:v>2.7</c:v>
                </c:pt>
                <c:pt idx="17665">
                  <c:v>2.7</c:v>
                </c:pt>
                <c:pt idx="17666">
                  <c:v>2.6</c:v>
                </c:pt>
                <c:pt idx="17667">
                  <c:v>2.6</c:v>
                </c:pt>
                <c:pt idx="17668">
                  <c:v>2.7</c:v>
                </c:pt>
                <c:pt idx="17669">
                  <c:v>2.7</c:v>
                </c:pt>
                <c:pt idx="17670">
                  <c:v>2.7</c:v>
                </c:pt>
                <c:pt idx="17671">
                  <c:v>2.7</c:v>
                </c:pt>
                <c:pt idx="17672">
                  <c:v>2.7</c:v>
                </c:pt>
                <c:pt idx="17673">
                  <c:v>2.7</c:v>
                </c:pt>
                <c:pt idx="17674">
                  <c:v>2.7</c:v>
                </c:pt>
                <c:pt idx="17675">
                  <c:v>2.7</c:v>
                </c:pt>
                <c:pt idx="17676">
                  <c:v>2.7</c:v>
                </c:pt>
                <c:pt idx="17677">
                  <c:v>2.7</c:v>
                </c:pt>
                <c:pt idx="17678">
                  <c:v>2.7</c:v>
                </c:pt>
                <c:pt idx="17679">
                  <c:v>2.7</c:v>
                </c:pt>
                <c:pt idx="17680">
                  <c:v>2.7</c:v>
                </c:pt>
                <c:pt idx="17681">
                  <c:v>2.7</c:v>
                </c:pt>
                <c:pt idx="17682">
                  <c:v>2.7</c:v>
                </c:pt>
                <c:pt idx="17683">
                  <c:v>2.7</c:v>
                </c:pt>
                <c:pt idx="17684">
                  <c:v>2.7</c:v>
                </c:pt>
                <c:pt idx="17685">
                  <c:v>2.7</c:v>
                </c:pt>
                <c:pt idx="17686">
                  <c:v>2.7</c:v>
                </c:pt>
                <c:pt idx="17687">
                  <c:v>2.7</c:v>
                </c:pt>
                <c:pt idx="17688">
                  <c:v>2.7</c:v>
                </c:pt>
                <c:pt idx="17689">
                  <c:v>2.7</c:v>
                </c:pt>
                <c:pt idx="17690">
                  <c:v>2.7</c:v>
                </c:pt>
                <c:pt idx="17691">
                  <c:v>2.7</c:v>
                </c:pt>
                <c:pt idx="17692">
                  <c:v>2.7</c:v>
                </c:pt>
                <c:pt idx="17693">
                  <c:v>2.7</c:v>
                </c:pt>
                <c:pt idx="17694">
                  <c:v>2.7</c:v>
                </c:pt>
                <c:pt idx="17695">
                  <c:v>2.7</c:v>
                </c:pt>
                <c:pt idx="17696">
                  <c:v>2.7</c:v>
                </c:pt>
                <c:pt idx="17697">
                  <c:v>2.7</c:v>
                </c:pt>
                <c:pt idx="17698">
                  <c:v>2.7</c:v>
                </c:pt>
                <c:pt idx="17699">
                  <c:v>2.7</c:v>
                </c:pt>
                <c:pt idx="17700">
                  <c:v>2.7</c:v>
                </c:pt>
                <c:pt idx="17701">
                  <c:v>2.7</c:v>
                </c:pt>
                <c:pt idx="17702">
                  <c:v>2.7</c:v>
                </c:pt>
                <c:pt idx="17703">
                  <c:v>2.7</c:v>
                </c:pt>
                <c:pt idx="17704">
                  <c:v>2.7</c:v>
                </c:pt>
                <c:pt idx="17705">
                  <c:v>2.7</c:v>
                </c:pt>
                <c:pt idx="17706">
                  <c:v>2.7</c:v>
                </c:pt>
                <c:pt idx="17707">
                  <c:v>2.7</c:v>
                </c:pt>
                <c:pt idx="17708">
                  <c:v>2.7</c:v>
                </c:pt>
                <c:pt idx="17709">
                  <c:v>2.7</c:v>
                </c:pt>
                <c:pt idx="17710">
                  <c:v>2.6</c:v>
                </c:pt>
                <c:pt idx="17711">
                  <c:v>2.6</c:v>
                </c:pt>
                <c:pt idx="17712">
                  <c:v>2.6</c:v>
                </c:pt>
                <c:pt idx="17713">
                  <c:v>2.6</c:v>
                </c:pt>
                <c:pt idx="17714">
                  <c:v>2.7</c:v>
                </c:pt>
                <c:pt idx="17715">
                  <c:v>2.7</c:v>
                </c:pt>
                <c:pt idx="17716">
                  <c:v>2.6</c:v>
                </c:pt>
                <c:pt idx="17717">
                  <c:v>2.6</c:v>
                </c:pt>
                <c:pt idx="17718">
                  <c:v>2.7</c:v>
                </c:pt>
                <c:pt idx="17719">
                  <c:v>2.7</c:v>
                </c:pt>
                <c:pt idx="17720">
                  <c:v>2.7</c:v>
                </c:pt>
                <c:pt idx="17721">
                  <c:v>2.7</c:v>
                </c:pt>
                <c:pt idx="17722">
                  <c:v>2.7</c:v>
                </c:pt>
                <c:pt idx="17723">
                  <c:v>2.6</c:v>
                </c:pt>
                <c:pt idx="17724">
                  <c:v>2.7</c:v>
                </c:pt>
                <c:pt idx="17725">
                  <c:v>2.6</c:v>
                </c:pt>
                <c:pt idx="17726">
                  <c:v>2.6</c:v>
                </c:pt>
                <c:pt idx="17727">
                  <c:v>2.7</c:v>
                </c:pt>
                <c:pt idx="17728">
                  <c:v>2.7</c:v>
                </c:pt>
                <c:pt idx="17729">
                  <c:v>2.7</c:v>
                </c:pt>
                <c:pt idx="17730">
                  <c:v>2.6</c:v>
                </c:pt>
                <c:pt idx="17731">
                  <c:v>2.7</c:v>
                </c:pt>
                <c:pt idx="17732">
                  <c:v>2.6</c:v>
                </c:pt>
                <c:pt idx="17733">
                  <c:v>2.7</c:v>
                </c:pt>
                <c:pt idx="17734">
                  <c:v>2.6</c:v>
                </c:pt>
                <c:pt idx="17735">
                  <c:v>2.7</c:v>
                </c:pt>
                <c:pt idx="17736">
                  <c:v>2.7</c:v>
                </c:pt>
                <c:pt idx="17737">
                  <c:v>2.7</c:v>
                </c:pt>
                <c:pt idx="17738">
                  <c:v>2.7</c:v>
                </c:pt>
                <c:pt idx="17739">
                  <c:v>2.7</c:v>
                </c:pt>
                <c:pt idx="17740">
                  <c:v>2.7</c:v>
                </c:pt>
                <c:pt idx="17741">
                  <c:v>2.7</c:v>
                </c:pt>
                <c:pt idx="17742">
                  <c:v>2.7</c:v>
                </c:pt>
                <c:pt idx="17743">
                  <c:v>2.7</c:v>
                </c:pt>
                <c:pt idx="17744">
                  <c:v>2.7</c:v>
                </c:pt>
                <c:pt idx="17745">
                  <c:v>2.7</c:v>
                </c:pt>
                <c:pt idx="17746">
                  <c:v>2.7</c:v>
                </c:pt>
                <c:pt idx="17747">
                  <c:v>2.7</c:v>
                </c:pt>
                <c:pt idx="17748">
                  <c:v>2.7</c:v>
                </c:pt>
                <c:pt idx="17749">
                  <c:v>2.7</c:v>
                </c:pt>
                <c:pt idx="17750">
                  <c:v>2.7</c:v>
                </c:pt>
                <c:pt idx="17751">
                  <c:v>2.7</c:v>
                </c:pt>
                <c:pt idx="17752">
                  <c:v>2.7</c:v>
                </c:pt>
                <c:pt idx="17753">
                  <c:v>2.7</c:v>
                </c:pt>
                <c:pt idx="17754">
                  <c:v>2.7</c:v>
                </c:pt>
                <c:pt idx="17755">
                  <c:v>2.7</c:v>
                </c:pt>
                <c:pt idx="17756">
                  <c:v>2.7</c:v>
                </c:pt>
                <c:pt idx="17757">
                  <c:v>2.7</c:v>
                </c:pt>
                <c:pt idx="17758">
                  <c:v>2.7</c:v>
                </c:pt>
                <c:pt idx="17759">
                  <c:v>2.7</c:v>
                </c:pt>
                <c:pt idx="17760">
                  <c:v>2.7</c:v>
                </c:pt>
                <c:pt idx="17761">
                  <c:v>2.7</c:v>
                </c:pt>
                <c:pt idx="17762">
                  <c:v>2.7</c:v>
                </c:pt>
                <c:pt idx="17763">
                  <c:v>2.7</c:v>
                </c:pt>
                <c:pt idx="17764">
                  <c:v>2.7</c:v>
                </c:pt>
                <c:pt idx="17765">
                  <c:v>2.7</c:v>
                </c:pt>
                <c:pt idx="17766">
                  <c:v>2.7</c:v>
                </c:pt>
                <c:pt idx="17767">
                  <c:v>2.7</c:v>
                </c:pt>
                <c:pt idx="17768">
                  <c:v>2.7</c:v>
                </c:pt>
                <c:pt idx="17769">
                  <c:v>2.7</c:v>
                </c:pt>
                <c:pt idx="17770">
                  <c:v>2.7</c:v>
                </c:pt>
                <c:pt idx="17771">
                  <c:v>2.7</c:v>
                </c:pt>
                <c:pt idx="17772">
                  <c:v>2.7</c:v>
                </c:pt>
                <c:pt idx="17773">
                  <c:v>2.6</c:v>
                </c:pt>
                <c:pt idx="17774">
                  <c:v>2.7</c:v>
                </c:pt>
                <c:pt idx="17775">
                  <c:v>2.7</c:v>
                </c:pt>
                <c:pt idx="17776">
                  <c:v>2.7</c:v>
                </c:pt>
                <c:pt idx="17777">
                  <c:v>2.6</c:v>
                </c:pt>
                <c:pt idx="17778">
                  <c:v>2.6</c:v>
                </c:pt>
                <c:pt idx="17779">
                  <c:v>2.7</c:v>
                </c:pt>
                <c:pt idx="17780">
                  <c:v>2.7</c:v>
                </c:pt>
                <c:pt idx="17781">
                  <c:v>2.6</c:v>
                </c:pt>
                <c:pt idx="17782">
                  <c:v>2.7</c:v>
                </c:pt>
                <c:pt idx="17783">
                  <c:v>2.7</c:v>
                </c:pt>
                <c:pt idx="17784">
                  <c:v>2.6</c:v>
                </c:pt>
                <c:pt idx="17785">
                  <c:v>2.6</c:v>
                </c:pt>
                <c:pt idx="17786">
                  <c:v>2.6</c:v>
                </c:pt>
                <c:pt idx="17787">
                  <c:v>2.7</c:v>
                </c:pt>
                <c:pt idx="17788">
                  <c:v>2.6</c:v>
                </c:pt>
                <c:pt idx="17789">
                  <c:v>2.7</c:v>
                </c:pt>
                <c:pt idx="17790">
                  <c:v>2.6</c:v>
                </c:pt>
                <c:pt idx="17791">
                  <c:v>2.7</c:v>
                </c:pt>
                <c:pt idx="17792">
                  <c:v>2.6</c:v>
                </c:pt>
                <c:pt idx="17793">
                  <c:v>2.7</c:v>
                </c:pt>
                <c:pt idx="17794">
                  <c:v>2.7</c:v>
                </c:pt>
                <c:pt idx="17795">
                  <c:v>2.6</c:v>
                </c:pt>
                <c:pt idx="17796">
                  <c:v>2.7</c:v>
                </c:pt>
                <c:pt idx="17797">
                  <c:v>2.6</c:v>
                </c:pt>
                <c:pt idx="17798">
                  <c:v>2.6</c:v>
                </c:pt>
                <c:pt idx="17799">
                  <c:v>2.7</c:v>
                </c:pt>
                <c:pt idx="17800">
                  <c:v>2.7</c:v>
                </c:pt>
                <c:pt idx="17801">
                  <c:v>2.6</c:v>
                </c:pt>
                <c:pt idx="17802">
                  <c:v>2.6</c:v>
                </c:pt>
                <c:pt idx="17803">
                  <c:v>2.7</c:v>
                </c:pt>
                <c:pt idx="17804">
                  <c:v>2.7</c:v>
                </c:pt>
                <c:pt idx="17805">
                  <c:v>2.7</c:v>
                </c:pt>
                <c:pt idx="17806">
                  <c:v>2.7</c:v>
                </c:pt>
                <c:pt idx="17807">
                  <c:v>2.7</c:v>
                </c:pt>
                <c:pt idx="17808">
                  <c:v>2.7</c:v>
                </c:pt>
                <c:pt idx="17809">
                  <c:v>2.7</c:v>
                </c:pt>
                <c:pt idx="17810">
                  <c:v>2.7</c:v>
                </c:pt>
                <c:pt idx="17811">
                  <c:v>2.7</c:v>
                </c:pt>
                <c:pt idx="17812">
                  <c:v>2.7</c:v>
                </c:pt>
                <c:pt idx="17813">
                  <c:v>2.7</c:v>
                </c:pt>
                <c:pt idx="17814">
                  <c:v>2.7</c:v>
                </c:pt>
                <c:pt idx="17815">
                  <c:v>2.7</c:v>
                </c:pt>
                <c:pt idx="17816">
                  <c:v>2.7</c:v>
                </c:pt>
                <c:pt idx="17817">
                  <c:v>2.7</c:v>
                </c:pt>
                <c:pt idx="17818">
                  <c:v>2.7</c:v>
                </c:pt>
                <c:pt idx="17819">
                  <c:v>2.7</c:v>
                </c:pt>
                <c:pt idx="17820">
                  <c:v>2.7</c:v>
                </c:pt>
                <c:pt idx="17821">
                  <c:v>2.7</c:v>
                </c:pt>
                <c:pt idx="17822">
                  <c:v>2.7</c:v>
                </c:pt>
                <c:pt idx="17823">
                  <c:v>2.7</c:v>
                </c:pt>
                <c:pt idx="17824">
                  <c:v>2.7</c:v>
                </c:pt>
                <c:pt idx="17825">
                  <c:v>2.7</c:v>
                </c:pt>
                <c:pt idx="17826">
                  <c:v>2.7</c:v>
                </c:pt>
                <c:pt idx="17827">
                  <c:v>2.7</c:v>
                </c:pt>
                <c:pt idx="17828">
                  <c:v>2.7</c:v>
                </c:pt>
                <c:pt idx="17829">
                  <c:v>2.7</c:v>
                </c:pt>
                <c:pt idx="17830">
                  <c:v>2.7</c:v>
                </c:pt>
                <c:pt idx="17831">
                  <c:v>2.7</c:v>
                </c:pt>
                <c:pt idx="17832">
                  <c:v>2.7</c:v>
                </c:pt>
                <c:pt idx="17833">
                  <c:v>2.7</c:v>
                </c:pt>
                <c:pt idx="17834">
                  <c:v>2.7</c:v>
                </c:pt>
                <c:pt idx="17835">
                  <c:v>2.7</c:v>
                </c:pt>
                <c:pt idx="17836">
                  <c:v>2.7</c:v>
                </c:pt>
                <c:pt idx="17837">
                  <c:v>2.7</c:v>
                </c:pt>
                <c:pt idx="17838">
                  <c:v>2.7</c:v>
                </c:pt>
                <c:pt idx="17839">
                  <c:v>2.6</c:v>
                </c:pt>
                <c:pt idx="17840">
                  <c:v>2.7</c:v>
                </c:pt>
                <c:pt idx="17841">
                  <c:v>2.6</c:v>
                </c:pt>
                <c:pt idx="17842">
                  <c:v>2.6</c:v>
                </c:pt>
                <c:pt idx="17843">
                  <c:v>2.7</c:v>
                </c:pt>
                <c:pt idx="17844">
                  <c:v>2.7</c:v>
                </c:pt>
                <c:pt idx="17845">
                  <c:v>2.7</c:v>
                </c:pt>
                <c:pt idx="17846">
                  <c:v>2.6</c:v>
                </c:pt>
                <c:pt idx="17847">
                  <c:v>2.7</c:v>
                </c:pt>
                <c:pt idx="17848">
                  <c:v>2.6</c:v>
                </c:pt>
                <c:pt idx="17849">
                  <c:v>2.6</c:v>
                </c:pt>
                <c:pt idx="17850">
                  <c:v>2.6</c:v>
                </c:pt>
                <c:pt idx="17851">
                  <c:v>2.6</c:v>
                </c:pt>
                <c:pt idx="17852">
                  <c:v>2.7</c:v>
                </c:pt>
                <c:pt idx="17853">
                  <c:v>2.6</c:v>
                </c:pt>
                <c:pt idx="17854">
                  <c:v>2.6</c:v>
                </c:pt>
                <c:pt idx="17855">
                  <c:v>2.6</c:v>
                </c:pt>
                <c:pt idx="17856">
                  <c:v>2.7</c:v>
                </c:pt>
                <c:pt idx="17857">
                  <c:v>2.6</c:v>
                </c:pt>
                <c:pt idx="17858">
                  <c:v>2.7</c:v>
                </c:pt>
                <c:pt idx="17859">
                  <c:v>2.6</c:v>
                </c:pt>
                <c:pt idx="17860">
                  <c:v>2.6</c:v>
                </c:pt>
                <c:pt idx="17861">
                  <c:v>2.6</c:v>
                </c:pt>
                <c:pt idx="17862">
                  <c:v>2.6</c:v>
                </c:pt>
                <c:pt idx="17863">
                  <c:v>2.6</c:v>
                </c:pt>
                <c:pt idx="17864">
                  <c:v>2.7</c:v>
                </c:pt>
                <c:pt idx="17865">
                  <c:v>2.7</c:v>
                </c:pt>
                <c:pt idx="17866">
                  <c:v>2.7</c:v>
                </c:pt>
                <c:pt idx="17867">
                  <c:v>2.7</c:v>
                </c:pt>
                <c:pt idx="17868">
                  <c:v>2.6</c:v>
                </c:pt>
                <c:pt idx="17869">
                  <c:v>2.6</c:v>
                </c:pt>
                <c:pt idx="17870">
                  <c:v>2.6</c:v>
                </c:pt>
                <c:pt idx="17871">
                  <c:v>2.7</c:v>
                </c:pt>
                <c:pt idx="17872">
                  <c:v>2.7</c:v>
                </c:pt>
                <c:pt idx="17873">
                  <c:v>2.7</c:v>
                </c:pt>
                <c:pt idx="17874">
                  <c:v>2.7</c:v>
                </c:pt>
                <c:pt idx="17875">
                  <c:v>2.7</c:v>
                </c:pt>
                <c:pt idx="17876">
                  <c:v>2.7</c:v>
                </c:pt>
                <c:pt idx="17877">
                  <c:v>2.7</c:v>
                </c:pt>
                <c:pt idx="17878">
                  <c:v>2.7</c:v>
                </c:pt>
                <c:pt idx="17879">
                  <c:v>2.7</c:v>
                </c:pt>
                <c:pt idx="17880">
                  <c:v>2.7</c:v>
                </c:pt>
                <c:pt idx="17881">
                  <c:v>2.7</c:v>
                </c:pt>
                <c:pt idx="17882">
                  <c:v>2.7</c:v>
                </c:pt>
                <c:pt idx="17883">
                  <c:v>2.7</c:v>
                </c:pt>
                <c:pt idx="17884">
                  <c:v>2.7</c:v>
                </c:pt>
                <c:pt idx="17885">
                  <c:v>2.7</c:v>
                </c:pt>
                <c:pt idx="17886">
                  <c:v>2.7</c:v>
                </c:pt>
                <c:pt idx="17887">
                  <c:v>2.7</c:v>
                </c:pt>
                <c:pt idx="17888">
                  <c:v>2.7</c:v>
                </c:pt>
                <c:pt idx="17889">
                  <c:v>2.7</c:v>
                </c:pt>
                <c:pt idx="17890">
                  <c:v>2.7</c:v>
                </c:pt>
                <c:pt idx="17891">
                  <c:v>2.7</c:v>
                </c:pt>
                <c:pt idx="17892">
                  <c:v>2.7</c:v>
                </c:pt>
                <c:pt idx="17893">
                  <c:v>2.7</c:v>
                </c:pt>
                <c:pt idx="17894">
                  <c:v>2.7</c:v>
                </c:pt>
                <c:pt idx="17895">
                  <c:v>2.7</c:v>
                </c:pt>
                <c:pt idx="17896">
                  <c:v>2.7</c:v>
                </c:pt>
                <c:pt idx="17897">
                  <c:v>2.7</c:v>
                </c:pt>
                <c:pt idx="17898">
                  <c:v>2.7</c:v>
                </c:pt>
                <c:pt idx="17899">
                  <c:v>2.7</c:v>
                </c:pt>
                <c:pt idx="17900">
                  <c:v>2.7</c:v>
                </c:pt>
                <c:pt idx="17901">
                  <c:v>2.6</c:v>
                </c:pt>
                <c:pt idx="17902">
                  <c:v>2.7</c:v>
                </c:pt>
                <c:pt idx="17903">
                  <c:v>2.7</c:v>
                </c:pt>
                <c:pt idx="17904">
                  <c:v>2.7</c:v>
                </c:pt>
                <c:pt idx="17905">
                  <c:v>2.7</c:v>
                </c:pt>
                <c:pt idx="17906">
                  <c:v>2.7</c:v>
                </c:pt>
                <c:pt idx="17907">
                  <c:v>2.7</c:v>
                </c:pt>
                <c:pt idx="17908">
                  <c:v>2.7</c:v>
                </c:pt>
                <c:pt idx="17909">
                  <c:v>2.7</c:v>
                </c:pt>
                <c:pt idx="17910">
                  <c:v>2.7</c:v>
                </c:pt>
                <c:pt idx="17911">
                  <c:v>2.7</c:v>
                </c:pt>
                <c:pt idx="17912">
                  <c:v>2.7</c:v>
                </c:pt>
                <c:pt idx="17913">
                  <c:v>2.6</c:v>
                </c:pt>
                <c:pt idx="17914">
                  <c:v>2.6</c:v>
                </c:pt>
                <c:pt idx="17915">
                  <c:v>2.6</c:v>
                </c:pt>
                <c:pt idx="17916">
                  <c:v>2.7</c:v>
                </c:pt>
                <c:pt idx="17917">
                  <c:v>2.6</c:v>
                </c:pt>
                <c:pt idx="17918">
                  <c:v>2.6</c:v>
                </c:pt>
                <c:pt idx="17919">
                  <c:v>2.6</c:v>
                </c:pt>
                <c:pt idx="17920">
                  <c:v>2.6</c:v>
                </c:pt>
                <c:pt idx="17921">
                  <c:v>2.6</c:v>
                </c:pt>
                <c:pt idx="17922">
                  <c:v>2.7</c:v>
                </c:pt>
                <c:pt idx="17923">
                  <c:v>2.6</c:v>
                </c:pt>
                <c:pt idx="17924">
                  <c:v>2.6</c:v>
                </c:pt>
                <c:pt idx="17925">
                  <c:v>2.6</c:v>
                </c:pt>
                <c:pt idx="17926">
                  <c:v>2.6</c:v>
                </c:pt>
                <c:pt idx="17927">
                  <c:v>2.6</c:v>
                </c:pt>
                <c:pt idx="17928">
                  <c:v>2.6</c:v>
                </c:pt>
                <c:pt idx="17929">
                  <c:v>2.7</c:v>
                </c:pt>
                <c:pt idx="17930">
                  <c:v>2.6</c:v>
                </c:pt>
                <c:pt idx="17931">
                  <c:v>2.6</c:v>
                </c:pt>
                <c:pt idx="17932">
                  <c:v>2.7</c:v>
                </c:pt>
                <c:pt idx="17933">
                  <c:v>2.7</c:v>
                </c:pt>
                <c:pt idx="17934">
                  <c:v>2.7</c:v>
                </c:pt>
                <c:pt idx="17935">
                  <c:v>2.6</c:v>
                </c:pt>
                <c:pt idx="17936">
                  <c:v>2.6</c:v>
                </c:pt>
                <c:pt idx="17937">
                  <c:v>2.7</c:v>
                </c:pt>
                <c:pt idx="17938">
                  <c:v>2.6</c:v>
                </c:pt>
                <c:pt idx="17939">
                  <c:v>2.7</c:v>
                </c:pt>
                <c:pt idx="17940">
                  <c:v>2.7</c:v>
                </c:pt>
                <c:pt idx="17941">
                  <c:v>2.7</c:v>
                </c:pt>
                <c:pt idx="17942">
                  <c:v>2.7</c:v>
                </c:pt>
                <c:pt idx="17943">
                  <c:v>2.7</c:v>
                </c:pt>
                <c:pt idx="17944">
                  <c:v>2.7</c:v>
                </c:pt>
                <c:pt idx="17945">
                  <c:v>2.7</c:v>
                </c:pt>
                <c:pt idx="17946">
                  <c:v>2.7</c:v>
                </c:pt>
                <c:pt idx="17947">
                  <c:v>2.7</c:v>
                </c:pt>
                <c:pt idx="17948">
                  <c:v>2.7</c:v>
                </c:pt>
                <c:pt idx="17949">
                  <c:v>2.7</c:v>
                </c:pt>
                <c:pt idx="17950">
                  <c:v>2.7</c:v>
                </c:pt>
                <c:pt idx="17951">
                  <c:v>2.7</c:v>
                </c:pt>
                <c:pt idx="17952">
                  <c:v>2.7</c:v>
                </c:pt>
                <c:pt idx="17953">
                  <c:v>2.7</c:v>
                </c:pt>
                <c:pt idx="17954">
                  <c:v>2.7</c:v>
                </c:pt>
                <c:pt idx="17955">
                  <c:v>2.7</c:v>
                </c:pt>
                <c:pt idx="17956">
                  <c:v>2.7</c:v>
                </c:pt>
                <c:pt idx="17957">
                  <c:v>2.7</c:v>
                </c:pt>
                <c:pt idx="17958">
                  <c:v>2.7</c:v>
                </c:pt>
                <c:pt idx="17959">
                  <c:v>2.7</c:v>
                </c:pt>
                <c:pt idx="17960">
                  <c:v>2.7</c:v>
                </c:pt>
                <c:pt idx="17961">
                  <c:v>2.7</c:v>
                </c:pt>
                <c:pt idx="17962">
                  <c:v>2.7</c:v>
                </c:pt>
                <c:pt idx="17963">
                  <c:v>2.7</c:v>
                </c:pt>
                <c:pt idx="17964">
                  <c:v>2.7</c:v>
                </c:pt>
                <c:pt idx="17965">
                  <c:v>2.7</c:v>
                </c:pt>
                <c:pt idx="17966">
                  <c:v>2.7</c:v>
                </c:pt>
                <c:pt idx="17967">
                  <c:v>2.7</c:v>
                </c:pt>
                <c:pt idx="17968">
                  <c:v>2.7</c:v>
                </c:pt>
                <c:pt idx="17969">
                  <c:v>2.6</c:v>
                </c:pt>
                <c:pt idx="17970">
                  <c:v>2.6</c:v>
                </c:pt>
                <c:pt idx="17971">
                  <c:v>2.7</c:v>
                </c:pt>
                <c:pt idx="17972">
                  <c:v>2.6</c:v>
                </c:pt>
                <c:pt idx="17973">
                  <c:v>2.6</c:v>
                </c:pt>
                <c:pt idx="17974">
                  <c:v>2.6</c:v>
                </c:pt>
                <c:pt idx="17975">
                  <c:v>2.7</c:v>
                </c:pt>
                <c:pt idx="17976">
                  <c:v>2.6</c:v>
                </c:pt>
                <c:pt idx="17977">
                  <c:v>2.7</c:v>
                </c:pt>
                <c:pt idx="17978">
                  <c:v>2.7</c:v>
                </c:pt>
                <c:pt idx="17979">
                  <c:v>2.6</c:v>
                </c:pt>
                <c:pt idx="17980">
                  <c:v>2.6</c:v>
                </c:pt>
                <c:pt idx="17981">
                  <c:v>2.6</c:v>
                </c:pt>
                <c:pt idx="17982">
                  <c:v>2.6</c:v>
                </c:pt>
                <c:pt idx="17983">
                  <c:v>2.7</c:v>
                </c:pt>
                <c:pt idx="17984">
                  <c:v>2.6</c:v>
                </c:pt>
                <c:pt idx="17985">
                  <c:v>2.6</c:v>
                </c:pt>
                <c:pt idx="17986">
                  <c:v>2.6</c:v>
                </c:pt>
                <c:pt idx="17987">
                  <c:v>2.7</c:v>
                </c:pt>
                <c:pt idx="17988">
                  <c:v>2.6</c:v>
                </c:pt>
                <c:pt idx="17989">
                  <c:v>2.6</c:v>
                </c:pt>
                <c:pt idx="17990">
                  <c:v>2.7</c:v>
                </c:pt>
                <c:pt idx="17991">
                  <c:v>2.6</c:v>
                </c:pt>
                <c:pt idx="17992">
                  <c:v>2.6</c:v>
                </c:pt>
                <c:pt idx="17993">
                  <c:v>2.6</c:v>
                </c:pt>
                <c:pt idx="17994">
                  <c:v>2.6</c:v>
                </c:pt>
                <c:pt idx="17995">
                  <c:v>2.6</c:v>
                </c:pt>
                <c:pt idx="17996">
                  <c:v>2.6</c:v>
                </c:pt>
                <c:pt idx="17997">
                  <c:v>2.6</c:v>
                </c:pt>
                <c:pt idx="17998">
                  <c:v>2.6</c:v>
                </c:pt>
                <c:pt idx="17999">
                  <c:v>2.6</c:v>
                </c:pt>
                <c:pt idx="18000">
                  <c:v>2.6</c:v>
                </c:pt>
                <c:pt idx="18001">
                  <c:v>2.7</c:v>
                </c:pt>
                <c:pt idx="18002">
                  <c:v>2.6</c:v>
                </c:pt>
                <c:pt idx="18003">
                  <c:v>2.6</c:v>
                </c:pt>
                <c:pt idx="18004">
                  <c:v>2.6</c:v>
                </c:pt>
                <c:pt idx="18005">
                  <c:v>2.6</c:v>
                </c:pt>
                <c:pt idx="18006">
                  <c:v>2.7</c:v>
                </c:pt>
                <c:pt idx="18007">
                  <c:v>2.7</c:v>
                </c:pt>
                <c:pt idx="18008">
                  <c:v>2.7</c:v>
                </c:pt>
                <c:pt idx="18009">
                  <c:v>2.7</c:v>
                </c:pt>
                <c:pt idx="18010">
                  <c:v>2.7</c:v>
                </c:pt>
                <c:pt idx="18011">
                  <c:v>2.7</c:v>
                </c:pt>
                <c:pt idx="18012">
                  <c:v>2.7</c:v>
                </c:pt>
                <c:pt idx="18013">
                  <c:v>2.7</c:v>
                </c:pt>
                <c:pt idx="18014">
                  <c:v>2.7</c:v>
                </c:pt>
                <c:pt idx="18015">
                  <c:v>2.7</c:v>
                </c:pt>
                <c:pt idx="18016">
                  <c:v>2.7</c:v>
                </c:pt>
                <c:pt idx="18017">
                  <c:v>2.7</c:v>
                </c:pt>
                <c:pt idx="18018">
                  <c:v>2.7</c:v>
                </c:pt>
                <c:pt idx="18019">
                  <c:v>2.7</c:v>
                </c:pt>
                <c:pt idx="18020">
                  <c:v>2.7</c:v>
                </c:pt>
                <c:pt idx="18021">
                  <c:v>2.7</c:v>
                </c:pt>
                <c:pt idx="18022">
                  <c:v>2.7</c:v>
                </c:pt>
                <c:pt idx="18023">
                  <c:v>2.7</c:v>
                </c:pt>
                <c:pt idx="18024">
                  <c:v>2.7</c:v>
                </c:pt>
                <c:pt idx="18025">
                  <c:v>2.7</c:v>
                </c:pt>
                <c:pt idx="18026">
                  <c:v>2.7</c:v>
                </c:pt>
                <c:pt idx="18027">
                  <c:v>2.7</c:v>
                </c:pt>
                <c:pt idx="18028">
                  <c:v>2.7</c:v>
                </c:pt>
                <c:pt idx="18029">
                  <c:v>2.7</c:v>
                </c:pt>
                <c:pt idx="18030">
                  <c:v>2.7</c:v>
                </c:pt>
                <c:pt idx="18031">
                  <c:v>2.7</c:v>
                </c:pt>
                <c:pt idx="18032">
                  <c:v>2.7</c:v>
                </c:pt>
                <c:pt idx="18033">
                  <c:v>2.7</c:v>
                </c:pt>
                <c:pt idx="18034">
                  <c:v>2.7</c:v>
                </c:pt>
                <c:pt idx="18035">
                  <c:v>2.7</c:v>
                </c:pt>
                <c:pt idx="18036">
                  <c:v>2.6</c:v>
                </c:pt>
                <c:pt idx="18037">
                  <c:v>2.7</c:v>
                </c:pt>
                <c:pt idx="18038">
                  <c:v>2.7</c:v>
                </c:pt>
                <c:pt idx="18039">
                  <c:v>2.6</c:v>
                </c:pt>
                <c:pt idx="18040">
                  <c:v>2.7</c:v>
                </c:pt>
                <c:pt idx="18041">
                  <c:v>2.6</c:v>
                </c:pt>
                <c:pt idx="18042">
                  <c:v>2.7</c:v>
                </c:pt>
                <c:pt idx="18043">
                  <c:v>2.7</c:v>
                </c:pt>
                <c:pt idx="18044">
                  <c:v>2.7</c:v>
                </c:pt>
                <c:pt idx="18045">
                  <c:v>2.7</c:v>
                </c:pt>
                <c:pt idx="18046">
                  <c:v>2.6</c:v>
                </c:pt>
                <c:pt idx="18047">
                  <c:v>2.7</c:v>
                </c:pt>
                <c:pt idx="18048">
                  <c:v>2.6</c:v>
                </c:pt>
                <c:pt idx="18049">
                  <c:v>2.6</c:v>
                </c:pt>
                <c:pt idx="18050">
                  <c:v>2.6</c:v>
                </c:pt>
                <c:pt idx="18051">
                  <c:v>2.7</c:v>
                </c:pt>
                <c:pt idx="18052">
                  <c:v>2.6</c:v>
                </c:pt>
                <c:pt idx="18053">
                  <c:v>2.6</c:v>
                </c:pt>
                <c:pt idx="18054">
                  <c:v>2.6</c:v>
                </c:pt>
                <c:pt idx="18055">
                  <c:v>2.6</c:v>
                </c:pt>
                <c:pt idx="18056">
                  <c:v>2.6</c:v>
                </c:pt>
                <c:pt idx="18057">
                  <c:v>2.6</c:v>
                </c:pt>
                <c:pt idx="18058">
                  <c:v>2.6</c:v>
                </c:pt>
                <c:pt idx="18059">
                  <c:v>2.6</c:v>
                </c:pt>
                <c:pt idx="18060">
                  <c:v>2.6</c:v>
                </c:pt>
                <c:pt idx="18061">
                  <c:v>2.6</c:v>
                </c:pt>
                <c:pt idx="18062">
                  <c:v>2.6</c:v>
                </c:pt>
                <c:pt idx="18063">
                  <c:v>2.6</c:v>
                </c:pt>
                <c:pt idx="18064">
                  <c:v>2.7</c:v>
                </c:pt>
                <c:pt idx="18065">
                  <c:v>2.7</c:v>
                </c:pt>
                <c:pt idx="18066">
                  <c:v>2.6</c:v>
                </c:pt>
                <c:pt idx="18067">
                  <c:v>2.7</c:v>
                </c:pt>
                <c:pt idx="18068">
                  <c:v>2.7</c:v>
                </c:pt>
                <c:pt idx="18069">
                  <c:v>2.6</c:v>
                </c:pt>
                <c:pt idx="18070">
                  <c:v>2.7</c:v>
                </c:pt>
                <c:pt idx="18071">
                  <c:v>2.7</c:v>
                </c:pt>
                <c:pt idx="18072">
                  <c:v>2.7</c:v>
                </c:pt>
                <c:pt idx="18073">
                  <c:v>2.7</c:v>
                </c:pt>
                <c:pt idx="18074">
                  <c:v>2.7</c:v>
                </c:pt>
                <c:pt idx="18075">
                  <c:v>2.7</c:v>
                </c:pt>
                <c:pt idx="18076">
                  <c:v>2.7</c:v>
                </c:pt>
                <c:pt idx="18077">
                  <c:v>2.7</c:v>
                </c:pt>
                <c:pt idx="18078">
                  <c:v>2.7</c:v>
                </c:pt>
                <c:pt idx="18079">
                  <c:v>2.7</c:v>
                </c:pt>
                <c:pt idx="18080">
                  <c:v>2.7</c:v>
                </c:pt>
                <c:pt idx="18081">
                  <c:v>2.7</c:v>
                </c:pt>
                <c:pt idx="18082">
                  <c:v>2.7</c:v>
                </c:pt>
                <c:pt idx="18083">
                  <c:v>2.7</c:v>
                </c:pt>
                <c:pt idx="18084">
                  <c:v>2.7</c:v>
                </c:pt>
                <c:pt idx="18085">
                  <c:v>2.7</c:v>
                </c:pt>
                <c:pt idx="18086">
                  <c:v>2.7</c:v>
                </c:pt>
                <c:pt idx="18087">
                  <c:v>2.7</c:v>
                </c:pt>
                <c:pt idx="18088">
                  <c:v>2.7</c:v>
                </c:pt>
                <c:pt idx="18089">
                  <c:v>2.7</c:v>
                </c:pt>
                <c:pt idx="18090">
                  <c:v>2.7</c:v>
                </c:pt>
                <c:pt idx="18091">
                  <c:v>2.7</c:v>
                </c:pt>
                <c:pt idx="18092">
                  <c:v>2.7</c:v>
                </c:pt>
                <c:pt idx="18093">
                  <c:v>2.7</c:v>
                </c:pt>
                <c:pt idx="18094">
                  <c:v>2.7</c:v>
                </c:pt>
                <c:pt idx="18095">
                  <c:v>2.7</c:v>
                </c:pt>
                <c:pt idx="18096">
                  <c:v>2.7</c:v>
                </c:pt>
                <c:pt idx="18097">
                  <c:v>2.7</c:v>
                </c:pt>
                <c:pt idx="18098">
                  <c:v>2.7</c:v>
                </c:pt>
                <c:pt idx="18099">
                  <c:v>2.7</c:v>
                </c:pt>
                <c:pt idx="18100">
                  <c:v>2.7</c:v>
                </c:pt>
                <c:pt idx="18101">
                  <c:v>2.7</c:v>
                </c:pt>
                <c:pt idx="18102">
                  <c:v>2.7</c:v>
                </c:pt>
                <c:pt idx="18103">
                  <c:v>2.7</c:v>
                </c:pt>
                <c:pt idx="18104">
                  <c:v>2.7</c:v>
                </c:pt>
                <c:pt idx="18105">
                  <c:v>2.7</c:v>
                </c:pt>
                <c:pt idx="18106">
                  <c:v>2.6</c:v>
                </c:pt>
                <c:pt idx="18107">
                  <c:v>2.7</c:v>
                </c:pt>
                <c:pt idx="18108">
                  <c:v>2.6</c:v>
                </c:pt>
                <c:pt idx="18109">
                  <c:v>2.6</c:v>
                </c:pt>
                <c:pt idx="18110">
                  <c:v>2.6</c:v>
                </c:pt>
                <c:pt idx="18111">
                  <c:v>2.7</c:v>
                </c:pt>
                <c:pt idx="18112">
                  <c:v>2.7</c:v>
                </c:pt>
                <c:pt idx="18113">
                  <c:v>2.7</c:v>
                </c:pt>
                <c:pt idx="18114">
                  <c:v>2.6</c:v>
                </c:pt>
                <c:pt idx="18115">
                  <c:v>2.6</c:v>
                </c:pt>
                <c:pt idx="18116">
                  <c:v>2.6</c:v>
                </c:pt>
                <c:pt idx="18117">
                  <c:v>2.6</c:v>
                </c:pt>
                <c:pt idx="18118">
                  <c:v>2.6</c:v>
                </c:pt>
                <c:pt idx="18119">
                  <c:v>2.6</c:v>
                </c:pt>
                <c:pt idx="18120">
                  <c:v>2.6</c:v>
                </c:pt>
                <c:pt idx="18121">
                  <c:v>2.6</c:v>
                </c:pt>
                <c:pt idx="18122">
                  <c:v>2.6</c:v>
                </c:pt>
                <c:pt idx="18123">
                  <c:v>2.6</c:v>
                </c:pt>
                <c:pt idx="18124">
                  <c:v>2.6</c:v>
                </c:pt>
                <c:pt idx="18125">
                  <c:v>2.6</c:v>
                </c:pt>
                <c:pt idx="18126">
                  <c:v>2.6</c:v>
                </c:pt>
                <c:pt idx="18127">
                  <c:v>2.6</c:v>
                </c:pt>
                <c:pt idx="18128">
                  <c:v>2.6</c:v>
                </c:pt>
                <c:pt idx="18129">
                  <c:v>2.6</c:v>
                </c:pt>
                <c:pt idx="18130">
                  <c:v>2.6</c:v>
                </c:pt>
                <c:pt idx="18131">
                  <c:v>2.6</c:v>
                </c:pt>
                <c:pt idx="18132">
                  <c:v>2.6</c:v>
                </c:pt>
                <c:pt idx="18133">
                  <c:v>2.6</c:v>
                </c:pt>
                <c:pt idx="18134">
                  <c:v>2.6</c:v>
                </c:pt>
                <c:pt idx="18135">
                  <c:v>2.6</c:v>
                </c:pt>
                <c:pt idx="18136">
                  <c:v>2.7</c:v>
                </c:pt>
                <c:pt idx="18137">
                  <c:v>2.7</c:v>
                </c:pt>
                <c:pt idx="18138">
                  <c:v>2.6</c:v>
                </c:pt>
                <c:pt idx="18139">
                  <c:v>2.6</c:v>
                </c:pt>
                <c:pt idx="18140">
                  <c:v>2.6</c:v>
                </c:pt>
                <c:pt idx="18141">
                  <c:v>2.7</c:v>
                </c:pt>
                <c:pt idx="18142">
                  <c:v>2.7</c:v>
                </c:pt>
                <c:pt idx="18143">
                  <c:v>2.7</c:v>
                </c:pt>
                <c:pt idx="18144">
                  <c:v>2.7</c:v>
                </c:pt>
                <c:pt idx="18145">
                  <c:v>2.7</c:v>
                </c:pt>
                <c:pt idx="18146">
                  <c:v>2.7</c:v>
                </c:pt>
                <c:pt idx="18147">
                  <c:v>2.7</c:v>
                </c:pt>
                <c:pt idx="18148">
                  <c:v>2.7</c:v>
                </c:pt>
                <c:pt idx="18149">
                  <c:v>2.7</c:v>
                </c:pt>
                <c:pt idx="18150">
                  <c:v>2.7</c:v>
                </c:pt>
                <c:pt idx="18151">
                  <c:v>2.7</c:v>
                </c:pt>
                <c:pt idx="18152">
                  <c:v>2.7</c:v>
                </c:pt>
                <c:pt idx="18153">
                  <c:v>2.7</c:v>
                </c:pt>
                <c:pt idx="18154">
                  <c:v>2.7</c:v>
                </c:pt>
                <c:pt idx="18155">
                  <c:v>2.7</c:v>
                </c:pt>
                <c:pt idx="18156">
                  <c:v>2.7</c:v>
                </c:pt>
                <c:pt idx="18157">
                  <c:v>2.7</c:v>
                </c:pt>
                <c:pt idx="18158">
                  <c:v>2.7</c:v>
                </c:pt>
                <c:pt idx="18159">
                  <c:v>2.7</c:v>
                </c:pt>
                <c:pt idx="18160">
                  <c:v>2.7</c:v>
                </c:pt>
                <c:pt idx="18161">
                  <c:v>2.7</c:v>
                </c:pt>
                <c:pt idx="18162">
                  <c:v>2.7</c:v>
                </c:pt>
                <c:pt idx="18163">
                  <c:v>2.7</c:v>
                </c:pt>
                <c:pt idx="18164">
                  <c:v>2.7</c:v>
                </c:pt>
                <c:pt idx="18165">
                  <c:v>2.7</c:v>
                </c:pt>
                <c:pt idx="18166">
                  <c:v>2.7</c:v>
                </c:pt>
                <c:pt idx="18167">
                  <c:v>2.7</c:v>
                </c:pt>
                <c:pt idx="18168">
                  <c:v>2.7</c:v>
                </c:pt>
                <c:pt idx="18169">
                  <c:v>2.7</c:v>
                </c:pt>
                <c:pt idx="18170">
                  <c:v>2.7</c:v>
                </c:pt>
                <c:pt idx="18171">
                  <c:v>2.6</c:v>
                </c:pt>
                <c:pt idx="18172">
                  <c:v>2.7</c:v>
                </c:pt>
                <c:pt idx="18173">
                  <c:v>2.7</c:v>
                </c:pt>
                <c:pt idx="18174">
                  <c:v>2.6</c:v>
                </c:pt>
                <c:pt idx="18175">
                  <c:v>2.7</c:v>
                </c:pt>
                <c:pt idx="18176">
                  <c:v>2.7</c:v>
                </c:pt>
                <c:pt idx="18177">
                  <c:v>2.7</c:v>
                </c:pt>
                <c:pt idx="18178">
                  <c:v>2.7</c:v>
                </c:pt>
                <c:pt idx="18179">
                  <c:v>2.6</c:v>
                </c:pt>
                <c:pt idx="18180">
                  <c:v>2.6</c:v>
                </c:pt>
                <c:pt idx="18181">
                  <c:v>2.7</c:v>
                </c:pt>
                <c:pt idx="18182">
                  <c:v>2.6</c:v>
                </c:pt>
                <c:pt idx="18183">
                  <c:v>2.6</c:v>
                </c:pt>
                <c:pt idx="18184">
                  <c:v>2.6</c:v>
                </c:pt>
                <c:pt idx="18185">
                  <c:v>2.6</c:v>
                </c:pt>
                <c:pt idx="18186">
                  <c:v>2.6</c:v>
                </c:pt>
                <c:pt idx="18187">
                  <c:v>2.7</c:v>
                </c:pt>
                <c:pt idx="18188">
                  <c:v>2.6</c:v>
                </c:pt>
                <c:pt idx="18189">
                  <c:v>2.6</c:v>
                </c:pt>
                <c:pt idx="18190">
                  <c:v>2.6</c:v>
                </c:pt>
                <c:pt idx="18191">
                  <c:v>2.6</c:v>
                </c:pt>
                <c:pt idx="18192">
                  <c:v>2.6</c:v>
                </c:pt>
                <c:pt idx="18193">
                  <c:v>2.6</c:v>
                </c:pt>
                <c:pt idx="18194">
                  <c:v>2.7</c:v>
                </c:pt>
                <c:pt idx="18195">
                  <c:v>2.6</c:v>
                </c:pt>
                <c:pt idx="18196">
                  <c:v>2.6</c:v>
                </c:pt>
                <c:pt idx="18197">
                  <c:v>2.7</c:v>
                </c:pt>
                <c:pt idx="18198">
                  <c:v>2.6</c:v>
                </c:pt>
                <c:pt idx="18199">
                  <c:v>2.6</c:v>
                </c:pt>
                <c:pt idx="18200">
                  <c:v>2.6</c:v>
                </c:pt>
                <c:pt idx="18201">
                  <c:v>2.6</c:v>
                </c:pt>
                <c:pt idx="18202">
                  <c:v>2.7</c:v>
                </c:pt>
                <c:pt idx="18203">
                  <c:v>2.6</c:v>
                </c:pt>
                <c:pt idx="18204">
                  <c:v>2.6</c:v>
                </c:pt>
                <c:pt idx="18205">
                  <c:v>2.6</c:v>
                </c:pt>
                <c:pt idx="18206">
                  <c:v>2.6</c:v>
                </c:pt>
                <c:pt idx="18207">
                  <c:v>2.6</c:v>
                </c:pt>
                <c:pt idx="18208">
                  <c:v>2.7</c:v>
                </c:pt>
                <c:pt idx="18209">
                  <c:v>2.7</c:v>
                </c:pt>
                <c:pt idx="18210">
                  <c:v>2.7</c:v>
                </c:pt>
                <c:pt idx="18211">
                  <c:v>2.7</c:v>
                </c:pt>
                <c:pt idx="18212">
                  <c:v>2.7</c:v>
                </c:pt>
                <c:pt idx="18213">
                  <c:v>2.7</c:v>
                </c:pt>
                <c:pt idx="18214">
                  <c:v>2.7</c:v>
                </c:pt>
                <c:pt idx="18215">
                  <c:v>2.7</c:v>
                </c:pt>
                <c:pt idx="18216">
                  <c:v>2.6</c:v>
                </c:pt>
                <c:pt idx="18217">
                  <c:v>2.7</c:v>
                </c:pt>
                <c:pt idx="18218">
                  <c:v>2.7</c:v>
                </c:pt>
                <c:pt idx="18219">
                  <c:v>2.7</c:v>
                </c:pt>
                <c:pt idx="18220">
                  <c:v>2.7</c:v>
                </c:pt>
                <c:pt idx="18221">
                  <c:v>2.7</c:v>
                </c:pt>
                <c:pt idx="18222">
                  <c:v>2.7</c:v>
                </c:pt>
                <c:pt idx="18223">
                  <c:v>2.7</c:v>
                </c:pt>
                <c:pt idx="18224">
                  <c:v>2.7</c:v>
                </c:pt>
                <c:pt idx="18225">
                  <c:v>2.7</c:v>
                </c:pt>
                <c:pt idx="18226">
                  <c:v>2.7</c:v>
                </c:pt>
                <c:pt idx="18227">
                  <c:v>2.7</c:v>
                </c:pt>
                <c:pt idx="18228">
                  <c:v>2.7</c:v>
                </c:pt>
                <c:pt idx="18229">
                  <c:v>2.7</c:v>
                </c:pt>
                <c:pt idx="18230">
                  <c:v>2.7</c:v>
                </c:pt>
                <c:pt idx="18231">
                  <c:v>2.7</c:v>
                </c:pt>
                <c:pt idx="18232">
                  <c:v>2.7</c:v>
                </c:pt>
                <c:pt idx="18233">
                  <c:v>2.7</c:v>
                </c:pt>
                <c:pt idx="18234">
                  <c:v>2.7</c:v>
                </c:pt>
                <c:pt idx="18235">
                  <c:v>2.6</c:v>
                </c:pt>
                <c:pt idx="18236">
                  <c:v>2.7</c:v>
                </c:pt>
                <c:pt idx="18237">
                  <c:v>2.6</c:v>
                </c:pt>
                <c:pt idx="18238">
                  <c:v>2.7</c:v>
                </c:pt>
                <c:pt idx="18239">
                  <c:v>2.6</c:v>
                </c:pt>
                <c:pt idx="18240">
                  <c:v>2.7</c:v>
                </c:pt>
                <c:pt idx="18241">
                  <c:v>2.7</c:v>
                </c:pt>
                <c:pt idx="18242">
                  <c:v>2.7</c:v>
                </c:pt>
                <c:pt idx="18243">
                  <c:v>2.7</c:v>
                </c:pt>
                <c:pt idx="18244">
                  <c:v>2.6</c:v>
                </c:pt>
                <c:pt idx="18245">
                  <c:v>2.7</c:v>
                </c:pt>
                <c:pt idx="18246">
                  <c:v>2.6</c:v>
                </c:pt>
                <c:pt idx="18247">
                  <c:v>2.6</c:v>
                </c:pt>
                <c:pt idx="18248">
                  <c:v>2.6</c:v>
                </c:pt>
                <c:pt idx="18249">
                  <c:v>2.6</c:v>
                </c:pt>
                <c:pt idx="18250">
                  <c:v>2.7</c:v>
                </c:pt>
                <c:pt idx="18251">
                  <c:v>2.6</c:v>
                </c:pt>
                <c:pt idx="18252">
                  <c:v>2.6</c:v>
                </c:pt>
                <c:pt idx="18253">
                  <c:v>2.7</c:v>
                </c:pt>
                <c:pt idx="18254">
                  <c:v>2.6</c:v>
                </c:pt>
                <c:pt idx="18255">
                  <c:v>2.6</c:v>
                </c:pt>
                <c:pt idx="18256">
                  <c:v>2.6</c:v>
                </c:pt>
                <c:pt idx="18257">
                  <c:v>2.6</c:v>
                </c:pt>
                <c:pt idx="18258">
                  <c:v>2.6</c:v>
                </c:pt>
                <c:pt idx="18259">
                  <c:v>2.7</c:v>
                </c:pt>
                <c:pt idx="18260">
                  <c:v>2.6</c:v>
                </c:pt>
                <c:pt idx="18261">
                  <c:v>2.6</c:v>
                </c:pt>
                <c:pt idx="18262">
                  <c:v>2.6</c:v>
                </c:pt>
                <c:pt idx="18263">
                  <c:v>2.6</c:v>
                </c:pt>
                <c:pt idx="18264">
                  <c:v>2.6</c:v>
                </c:pt>
                <c:pt idx="18265">
                  <c:v>2.6</c:v>
                </c:pt>
                <c:pt idx="18266">
                  <c:v>2.6</c:v>
                </c:pt>
                <c:pt idx="18267">
                  <c:v>2.6</c:v>
                </c:pt>
                <c:pt idx="18268">
                  <c:v>2.6</c:v>
                </c:pt>
                <c:pt idx="18269">
                  <c:v>2.6</c:v>
                </c:pt>
                <c:pt idx="18270">
                  <c:v>2.6</c:v>
                </c:pt>
                <c:pt idx="18271">
                  <c:v>2.6</c:v>
                </c:pt>
                <c:pt idx="18272">
                  <c:v>2.6</c:v>
                </c:pt>
                <c:pt idx="18273">
                  <c:v>2.6</c:v>
                </c:pt>
                <c:pt idx="18274">
                  <c:v>2.6</c:v>
                </c:pt>
                <c:pt idx="18275">
                  <c:v>2.7</c:v>
                </c:pt>
                <c:pt idx="18276">
                  <c:v>2.7</c:v>
                </c:pt>
                <c:pt idx="18277">
                  <c:v>2.7</c:v>
                </c:pt>
                <c:pt idx="18278">
                  <c:v>2.6</c:v>
                </c:pt>
                <c:pt idx="18279">
                  <c:v>2.7</c:v>
                </c:pt>
                <c:pt idx="18280">
                  <c:v>2.7</c:v>
                </c:pt>
                <c:pt idx="18281">
                  <c:v>2.7</c:v>
                </c:pt>
                <c:pt idx="18282">
                  <c:v>2.7</c:v>
                </c:pt>
                <c:pt idx="18283">
                  <c:v>2.7</c:v>
                </c:pt>
                <c:pt idx="18284">
                  <c:v>2.7</c:v>
                </c:pt>
                <c:pt idx="18285">
                  <c:v>2.7</c:v>
                </c:pt>
                <c:pt idx="18286">
                  <c:v>2.7</c:v>
                </c:pt>
                <c:pt idx="18287">
                  <c:v>2.7</c:v>
                </c:pt>
                <c:pt idx="18288">
                  <c:v>2.7</c:v>
                </c:pt>
                <c:pt idx="18289">
                  <c:v>2.7</c:v>
                </c:pt>
                <c:pt idx="18290">
                  <c:v>2.7</c:v>
                </c:pt>
                <c:pt idx="18291">
                  <c:v>2.7</c:v>
                </c:pt>
                <c:pt idx="18292">
                  <c:v>2.7</c:v>
                </c:pt>
                <c:pt idx="18293">
                  <c:v>2.7</c:v>
                </c:pt>
                <c:pt idx="18294">
                  <c:v>2.7</c:v>
                </c:pt>
                <c:pt idx="18295">
                  <c:v>2.7</c:v>
                </c:pt>
                <c:pt idx="18296">
                  <c:v>2.7</c:v>
                </c:pt>
                <c:pt idx="18297">
                  <c:v>2.7</c:v>
                </c:pt>
                <c:pt idx="18298">
                  <c:v>2.7</c:v>
                </c:pt>
                <c:pt idx="18299">
                  <c:v>2.7</c:v>
                </c:pt>
                <c:pt idx="18300">
                  <c:v>2.7</c:v>
                </c:pt>
                <c:pt idx="18301">
                  <c:v>2.7</c:v>
                </c:pt>
                <c:pt idx="18302">
                  <c:v>2.7</c:v>
                </c:pt>
                <c:pt idx="18303">
                  <c:v>2.7</c:v>
                </c:pt>
                <c:pt idx="18304">
                  <c:v>2.7</c:v>
                </c:pt>
                <c:pt idx="18305">
                  <c:v>2.7</c:v>
                </c:pt>
                <c:pt idx="18306">
                  <c:v>2.7</c:v>
                </c:pt>
                <c:pt idx="18307">
                  <c:v>2.7</c:v>
                </c:pt>
                <c:pt idx="18308">
                  <c:v>2.6</c:v>
                </c:pt>
                <c:pt idx="18309">
                  <c:v>2.6</c:v>
                </c:pt>
                <c:pt idx="18310">
                  <c:v>2.6</c:v>
                </c:pt>
                <c:pt idx="18311">
                  <c:v>2.6</c:v>
                </c:pt>
                <c:pt idx="18312">
                  <c:v>2.6</c:v>
                </c:pt>
                <c:pt idx="18313">
                  <c:v>2.6</c:v>
                </c:pt>
                <c:pt idx="18314">
                  <c:v>2.6</c:v>
                </c:pt>
                <c:pt idx="18315">
                  <c:v>2.6</c:v>
                </c:pt>
                <c:pt idx="18316">
                  <c:v>2.7</c:v>
                </c:pt>
                <c:pt idx="18317">
                  <c:v>2.6</c:v>
                </c:pt>
                <c:pt idx="18318">
                  <c:v>2.6</c:v>
                </c:pt>
                <c:pt idx="18319">
                  <c:v>2.6</c:v>
                </c:pt>
                <c:pt idx="18320">
                  <c:v>2.6</c:v>
                </c:pt>
                <c:pt idx="18321">
                  <c:v>2.7</c:v>
                </c:pt>
                <c:pt idx="18322">
                  <c:v>2.6</c:v>
                </c:pt>
                <c:pt idx="18323">
                  <c:v>2.6</c:v>
                </c:pt>
                <c:pt idx="18324">
                  <c:v>2.6</c:v>
                </c:pt>
                <c:pt idx="18325">
                  <c:v>2.6</c:v>
                </c:pt>
                <c:pt idx="18326">
                  <c:v>2.6</c:v>
                </c:pt>
                <c:pt idx="18327">
                  <c:v>2.6</c:v>
                </c:pt>
                <c:pt idx="18328">
                  <c:v>2.6</c:v>
                </c:pt>
                <c:pt idx="18329">
                  <c:v>2.6</c:v>
                </c:pt>
                <c:pt idx="18330">
                  <c:v>2.6</c:v>
                </c:pt>
                <c:pt idx="18331">
                  <c:v>2.6</c:v>
                </c:pt>
                <c:pt idx="18332">
                  <c:v>2.6</c:v>
                </c:pt>
                <c:pt idx="18333">
                  <c:v>2.6</c:v>
                </c:pt>
                <c:pt idx="18334">
                  <c:v>2.7</c:v>
                </c:pt>
                <c:pt idx="18335">
                  <c:v>2.7</c:v>
                </c:pt>
                <c:pt idx="18336">
                  <c:v>2.6</c:v>
                </c:pt>
                <c:pt idx="18337">
                  <c:v>2.6</c:v>
                </c:pt>
                <c:pt idx="18338">
                  <c:v>2.6</c:v>
                </c:pt>
                <c:pt idx="18339">
                  <c:v>2.6</c:v>
                </c:pt>
                <c:pt idx="18340">
                  <c:v>2.7</c:v>
                </c:pt>
                <c:pt idx="18341">
                  <c:v>2.7</c:v>
                </c:pt>
                <c:pt idx="18342">
                  <c:v>2.7</c:v>
                </c:pt>
                <c:pt idx="18343">
                  <c:v>2.7</c:v>
                </c:pt>
                <c:pt idx="18344">
                  <c:v>2.6</c:v>
                </c:pt>
                <c:pt idx="18345">
                  <c:v>2.6</c:v>
                </c:pt>
                <c:pt idx="18346">
                  <c:v>2.7</c:v>
                </c:pt>
                <c:pt idx="18347">
                  <c:v>2.7</c:v>
                </c:pt>
                <c:pt idx="18348">
                  <c:v>2.7</c:v>
                </c:pt>
                <c:pt idx="18349">
                  <c:v>2.7</c:v>
                </c:pt>
                <c:pt idx="18350">
                  <c:v>2.7</c:v>
                </c:pt>
                <c:pt idx="18351">
                  <c:v>2.7</c:v>
                </c:pt>
                <c:pt idx="18352">
                  <c:v>2.7</c:v>
                </c:pt>
                <c:pt idx="18353">
                  <c:v>2.7</c:v>
                </c:pt>
                <c:pt idx="18354">
                  <c:v>2.7</c:v>
                </c:pt>
                <c:pt idx="18355">
                  <c:v>2.7</c:v>
                </c:pt>
                <c:pt idx="18356">
                  <c:v>2.7</c:v>
                </c:pt>
                <c:pt idx="18357">
                  <c:v>2.7</c:v>
                </c:pt>
                <c:pt idx="18358">
                  <c:v>2.7</c:v>
                </c:pt>
                <c:pt idx="18359">
                  <c:v>2.7</c:v>
                </c:pt>
                <c:pt idx="18360">
                  <c:v>2.7</c:v>
                </c:pt>
                <c:pt idx="18361">
                  <c:v>2.7</c:v>
                </c:pt>
                <c:pt idx="18362">
                  <c:v>2.7</c:v>
                </c:pt>
                <c:pt idx="18363">
                  <c:v>2.7</c:v>
                </c:pt>
                <c:pt idx="18364">
                  <c:v>2.7</c:v>
                </c:pt>
                <c:pt idx="18365">
                  <c:v>2.7</c:v>
                </c:pt>
                <c:pt idx="18366">
                  <c:v>2.7</c:v>
                </c:pt>
                <c:pt idx="18367">
                  <c:v>2.7</c:v>
                </c:pt>
                <c:pt idx="18368">
                  <c:v>2.7</c:v>
                </c:pt>
                <c:pt idx="18369">
                  <c:v>2.7</c:v>
                </c:pt>
                <c:pt idx="18370">
                  <c:v>2.6</c:v>
                </c:pt>
                <c:pt idx="18371">
                  <c:v>2.7</c:v>
                </c:pt>
                <c:pt idx="18372">
                  <c:v>2.6</c:v>
                </c:pt>
                <c:pt idx="18373">
                  <c:v>2.7</c:v>
                </c:pt>
                <c:pt idx="18374">
                  <c:v>2.7</c:v>
                </c:pt>
                <c:pt idx="18375">
                  <c:v>2.7</c:v>
                </c:pt>
                <c:pt idx="18376">
                  <c:v>2.7</c:v>
                </c:pt>
                <c:pt idx="18377">
                  <c:v>2.6</c:v>
                </c:pt>
                <c:pt idx="18378">
                  <c:v>2.6</c:v>
                </c:pt>
                <c:pt idx="18379">
                  <c:v>2.6</c:v>
                </c:pt>
                <c:pt idx="18380">
                  <c:v>2.6</c:v>
                </c:pt>
                <c:pt idx="18381">
                  <c:v>2.6</c:v>
                </c:pt>
                <c:pt idx="18382">
                  <c:v>2.6</c:v>
                </c:pt>
                <c:pt idx="18383">
                  <c:v>2.6</c:v>
                </c:pt>
                <c:pt idx="18384">
                  <c:v>2.6</c:v>
                </c:pt>
                <c:pt idx="18385">
                  <c:v>2.6</c:v>
                </c:pt>
                <c:pt idx="18386">
                  <c:v>2.6</c:v>
                </c:pt>
                <c:pt idx="18387">
                  <c:v>2.6</c:v>
                </c:pt>
                <c:pt idx="18388">
                  <c:v>2.6</c:v>
                </c:pt>
                <c:pt idx="18389">
                  <c:v>2.6</c:v>
                </c:pt>
                <c:pt idx="18390">
                  <c:v>2.6</c:v>
                </c:pt>
                <c:pt idx="18391">
                  <c:v>2.6</c:v>
                </c:pt>
                <c:pt idx="18392">
                  <c:v>2.6</c:v>
                </c:pt>
                <c:pt idx="18393">
                  <c:v>2.6</c:v>
                </c:pt>
                <c:pt idx="18394">
                  <c:v>2.6</c:v>
                </c:pt>
                <c:pt idx="18395">
                  <c:v>2.6</c:v>
                </c:pt>
                <c:pt idx="18396">
                  <c:v>2.6</c:v>
                </c:pt>
                <c:pt idx="18397">
                  <c:v>2.6</c:v>
                </c:pt>
                <c:pt idx="18398">
                  <c:v>2.6</c:v>
                </c:pt>
                <c:pt idx="18399">
                  <c:v>2.6</c:v>
                </c:pt>
                <c:pt idx="18400">
                  <c:v>2.6</c:v>
                </c:pt>
                <c:pt idx="18401">
                  <c:v>2.6</c:v>
                </c:pt>
                <c:pt idx="18402">
                  <c:v>2.6</c:v>
                </c:pt>
                <c:pt idx="18403">
                  <c:v>2.6</c:v>
                </c:pt>
                <c:pt idx="18404">
                  <c:v>2.6</c:v>
                </c:pt>
                <c:pt idx="18405">
                  <c:v>2.7</c:v>
                </c:pt>
                <c:pt idx="18406">
                  <c:v>2.6</c:v>
                </c:pt>
                <c:pt idx="18407">
                  <c:v>2.6</c:v>
                </c:pt>
                <c:pt idx="18408">
                  <c:v>2.7</c:v>
                </c:pt>
                <c:pt idx="18409">
                  <c:v>2.7</c:v>
                </c:pt>
                <c:pt idx="18410">
                  <c:v>2.7</c:v>
                </c:pt>
                <c:pt idx="18411">
                  <c:v>2.6</c:v>
                </c:pt>
                <c:pt idx="18412">
                  <c:v>2.7</c:v>
                </c:pt>
                <c:pt idx="18413">
                  <c:v>2.7</c:v>
                </c:pt>
                <c:pt idx="18414">
                  <c:v>2.7</c:v>
                </c:pt>
                <c:pt idx="18415">
                  <c:v>2.6</c:v>
                </c:pt>
                <c:pt idx="18416">
                  <c:v>2.7</c:v>
                </c:pt>
                <c:pt idx="18417">
                  <c:v>2.7</c:v>
                </c:pt>
                <c:pt idx="18418">
                  <c:v>2.7</c:v>
                </c:pt>
                <c:pt idx="18419">
                  <c:v>2.7</c:v>
                </c:pt>
                <c:pt idx="18420">
                  <c:v>2.7</c:v>
                </c:pt>
                <c:pt idx="18421">
                  <c:v>2.6</c:v>
                </c:pt>
                <c:pt idx="18422">
                  <c:v>2.7</c:v>
                </c:pt>
                <c:pt idx="18423">
                  <c:v>2.7</c:v>
                </c:pt>
                <c:pt idx="18424">
                  <c:v>2.7</c:v>
                </c:pt>
                <c:pt idx="18425">
                  <c:v>2.7</c:v>
                </c:pt>
                <c:pt idx="18426">
                  <c:v>2.7</c:v>
                </c:pt>
                <c:pt idx="18427">
                  <c:v>2.7</c:v>
                </c:pt>
                <c:pt idx="18428">
                  <c:v>2.7</c:v>
                </c:pt>
                <c:pt idx="18429">
                  <c:v>2.7</c:v>
                </c:pt>
                <c:pt idx="18430">
                  <c:v>2.7</c:v>
                </c:pt>
                <c:pt idx="18431">
                  <c:v>2.7</c:v>
                </c:pt>
                <c:pt idx="18432">
                  <c:v>2.7</c:v>
                </c:pt>
                <c:pt idx="18433">
                  <c:v>2.7</c:v>
                </c:pt>
                <c:pt idx="18434">
                  <c:v>2.6</c:v>
                </c:pt>
                <c:pt idx="18435">
                  <c:v>2.6</c:v>
                </c:pt>
                <c:pt idx="18436">
                  <c:v>2.7</c:v>
                </c:pt>
                <c:pt idx="18437">
                  <c:v>2.7</c:v>
                </c:pt>
                <c:pt idx="18438">
                  <c:v>2.6</c:v>
                </c:pt>
                <c:pt idx="18439">
                  <c:v>2.6</c:v>
                </c:pt>
                <c:pt idx="18440">
                  <c:v>2.6</c:v>
                </c:pt>
                <c:pt idx="18441">
                  <c:v>2.6</c:v>
                </c:pt>
                <c:pt idx="18442">
                  <c:v>2.6</c:v>
                </c:pt>
                <c:pt idx="18443">
                  <c:v>2.6</c:v>
                </c:pt>
                <c:pt idx="18444">
                  <c:v>2.6</c:v>
                </c:pt>
                <c:pt idx="18445">
                  <c:v>2.7</c:v>
                </c:pt>
                <c:pt idx="18446">
                  <c:v>2.7</c:v>
                </c:pt>
                <c:pt idx="18447">
                  <c:v>2.6</c:v>
                </c:pt>
                <c:pt idx="18448">
                  <c:v>2.6</c:v>
                </c:pt>
                <c:pt idx="18449">
                  <c:v>2.6</c:v>
                </c:pt>
                <c:pt idx="18450">
                  <c:v>2.6</c:v>
                </c:pt>
                <c:pt idx="18451">
                  <c:v>2.6</c:v>
                </c:pt>
                <c:pt idx="18452">
                  <c:v>2.6</c:v>
                </c:pt>
                <c:pt idx="18453">
                  <c:v>2.6</c:v>
                </c:pt>
                <c:pt idx="18454">
                  <c:v>2.6</c:v>
                </c:pt>
                <c:pt idx="18455">
                  <c:v>2.6</c:v>
                </c:pt>
                <c:pt idx="18456">
                  <c:v>2.6</c:v>
                </c:pt>
                <c:pt idx="18457">
                  <c:v>2.6</c:v>
                </c:pt>
                <c:pt idx="18458">
                  <c:v>2.6</c:v>
                </c:pt>
                <c:pt idx="18459">
                  <c:v>2.6</c:v>
                </c:pt>
                <c:pt idx="18460">
                  <c:v>2.6</c:v>
                </c:pt>
                <c:pt idx="18461">
                  <c:v>2.6</c:v>
                </c:pt>
                <c:pt idx="18462">
                  <c:v>2.6</c:v>
                </c:pt>
                <c:pt idx="18463">
                  <c:v>2.6</c:v>
                </c:pt>
                <c:pt idx="18464">
                  <c:v>2.6</c:v>
                </c:pt>
                <c:pt idx="18465">
                  <c:v>2.6</c:v>
                </c:pt>
                <c:pt idx="18466">
                  <c:v>2.6</c:v>
                </c:pt>
                <c:pt idx="18467">
                  <c:v>2.6</c:v>
                </c:pt>
                <c:pt idx="18468">
                  <c:v>2.7</c:v>
                </c:pt>
                <c:pt idx="18469">
                  <c:v>2.6</c:v>
                </c:pt>
                <c:pt idx="18470">
                  <c:v>2.6</c:v>
                </c:pt>
                <c:pt idx="18471">
                  <c:v>2.6</c:v>
                </c:pt>
                <c:pt idx="18472">
                  <c:v>2.7</c:v>
                </c:pt>
                <c:pt idx="18473">
                  <c:v>2.6</c:v>
                </c:pt>
                <c:pt idx="18474">
                  <c:v>2.7</c:v>
                </c:pt>
                <c:pt idx="18475">
                  <c:v>2.6</c:v>
                </c:pt>
                <c:pt idx="18476">
                  <c:v>2.6</c:v>
                </c:pt>
                <c:pt idx="18477">
                  <c:v>2.6</c:v>
                </c:pt>
                <c:pt idx="18478">
                  <c:v>2.7</c:v>
                </c:pt>
                <c:pt idx="18479">
                  <c:v>2.7</c:v>
                </c:pt>
                <c:pt idx="18480">
                  <c:v>2.7</c:v>
                </c:pt>
                <c:pt idx="18481">
                  <c:v>2.7</c:v>
                </c:pt>
                <c:pt idx="18482">
                  <c:v>2.7</c:v>
                </c:pt>
                <c:pt idx="18483">
                  <c:v>2.7</c:v>
                </c:pt>
                <c:pt idx="18484">
                  <c:v>2.7</c:v>
                </c:pt>
                <c:pt idx="18485">
                  <c:v>2.6</c:v>
                </c:pt>
                <c:pt idx="18486">
                  <c:v>2.7</c:v>
                </c:pt>
                <c:pt idx="18487">
                  <c:v>2.7</c:v>
                </c:pt>
                <c:pt idx="18488">
                  <c:v>2.7</c:v>
                </c:pt>
                <c:pt idx="18489">
                  <c:v>2.7</c:v>
                </c:pt>
                <c:pt idx="18490">
                  <c:v>2.7</c:v>
                </c:pt>
                <c:pt idx="18491">
                  <c:v>2.7</c:v>
                </c:pt>
                <c:pt idx="18492">
                  <c:v>2.7</c:v>
                </c:pt>
                <c:pt idx="18493">
                  <c:v>2.7</c:v>
                </c:pt>
                <c:pt idx="18494">
                  <c:v>2.7</c:v>
                </c:pt>
                <c:pt idx="18495">
                  <c:v>2.7</c:v>
                </c:pt>
                <c:pt idx="18496">
                  <c:v>2.7</c:v>
                </c:pt>
                <c:pt idx="18497">
                  <c:v>2.7</c:v>
                </c:pt>
                <c:pt idx="18498">
                  <c:v>2.7</c:v>
                </c:pt>
                <c:pt idx="18499">
                  <c:v>2.6</c:v>
                </c:pt>
                <c:pt idx="18500">
                  <c:v>2.6</c:v>
                </c:pt>
                <c:pt idx="18501">
                  <c:v>2.7</c:v>
                </c:pt>
                <c:pt idx="18502">
                  <c:v>2.6</c:v>
                </c:pt>
                <c:pt idx="18503">
                  <c:v>2.7</c:v>
                </c:pt>
                <c:pt idx="18504">
                  <c:v>2.6</c:v>
                </c:pt>
                <c:pt idx="18505">
                  <c:v>2.7</c:v>
                </c:pt>
                <c:pt idx="18506">
                  <c:v>2.7</c:v>
                </c:pt>
                <c:pt idx="18507">
                  <c:v>2.6</c:v>
                </c:pt>
                <c:pt idx="18508">
                  <c:v>2.6</c:v>
                </c:pt>
                <c:pt idx="18509">
                  <c:v>2.6</c:v>
                </c:pt>
                <c:pt idx="18510">
                  <c:v>2.6</c:v>
                </c:pt>
                <c:pt idx="18511">
                  <c:v>2.7</c:v>
                </c:pt>
                <c:pt idx="18512">
                  <c:v>2.6</c:v>
                </c:pt>
                <c:pt idx="18513">
                  <c:v>2.6</c:v>
                </c:pt>
                <c:pt idx="18514">
                  <c:v>2.6</c:v>
                </c:pt>
                <c:pt idx="18515">
                  <c:v>2.7</c:v>
                </c:pt>
                <c:pt idx="18516">
                  <c:v>2.6</c:v>
                </c:pt>
                <c:pt idx="18517">
                  <c:v>2.6</c:v>
                </c:pt>
                <c:pt idx="18518">
                  <c:v>2.6</c:v>
                </c:pt>
                <c:pt idx="18519">
                  <c:v>2.6</c:v>
                </c:pt>
                <c:pt idx="18520">
                  <c:v>2.6</c:v>
                </c:pt>
                <c:pt idx="18521">
                  <c:v>2.6</c:v>
                </c:pt>
                <c:pt idx="18522">
                  <c:v>2.6</c:v>
                </c:pt>
                <c:pt idx="18523">
                  <c:v>2.6</c:v>
                </c:pt>
                <c:pt idx="18524">
                  <c:v>2.6</c:v>
                </c:pt>
                <c:pt idx="18525">
                  <c:v>2.6</c:v>
                </c:pt>
                <c:pt idx="18526">
                  <c:v>2.6</c:v>
                </c:pt>
                <c:pt idx="18527">
                  <c:v>2.6</c:v>
                </c:pt>
                <c:pt idx="18528">
                  <c:v>2.6</c:v>
                </c:pt>
                <c:pt idx="18529">
                  <c:v>2.6</c:v>
                </c:pt>
                <c:pt idx="18530">
                  <c:v>2.6</c:v>
                </c:pt>
                <c:pt idx="18531">
                  <c:v>2.6</c:v>
                </c:pt>
                <c:pt idx="18532">
                  <c:v>2.6</c:v>
                </c:pt>
                <c:pt idx="18533">
                  <c:v>2.6</c:v>
                </c:pt>
                <c:pt idx="18534">
                  <c:v>2.6</c:v>
                </c:pt>
                <c:pt idx="18535">
                  <c:v>2.6</c:v>
                </c:pt>
                <c:pt idx="18536">
                  <c:v>2.7</c:v>
                </c:pt>
                <c:pt idx="18537">
                  <c:v>2.6</c:v>
                </c:pt>
                <c:pt idx="18538">
                  <c:v>2.6</c:v>
                </c:pt>
                <c:pt idx="18539">
                  <c:v>2.6</c:v>
                </c:pt>
                <c:pt idx="18540">
                  <c:v>2.7</c:v>
                </c:pt>
                <c:pt idx="18541">
                  <c:v>2.6</c:v>
                </c:pt>
                <c:pt idx="18542">
                  <c:v>2.6</c:v>
                </c:pt>
                <c:pt idx="18543">
                  <c:v>2.7</c:v>
                </c:pt>
                <c:pt idx="18544">
                  <c:v>2.6</c:v>
                </c:pt>
                <c:pt idx="18545">
                  <c:v>2.6</c:v>
                </c:pt>
                <c:pt idx="18546">
                  <c:v>2.6</c:v>
                </c:pt>
                <c:pt idx="18547">
                  <c:v>2.7</c:v>
                </c:pt>
                <c:pt idx="18548">
                  <c:v>2.7</c:v>
                </c:pt>
                <c:pt idx="18549">
                  <c:v>2.6</c:v>
                </c:pt>
                <c:pt idx="18550">
                  <c:v>2.7</c:v>
                </c:pt>
                <c:pt idx="18551">
                  <c:v>2.7</c:v>
                </c:pt>
                <c:pt idx="18552">
                  <c:v>2.7</c:v>
                </c:pt>
                <c:pt idx="18553">
                  <c:v>2.7</c:v>
                </c:pt>
                <c:pt idx="18554">
                  <c:v>2.7</c:v>
                </c:pt>
                <c:pt idx="18555">
                  <c:v>2.7</c:v>
                </c:pt>
                <c:pt idx="18556">
                  <c:v>2.7</c:v>
                </c:pt>
                <c:pt idx="18557">
                  <c:v>2.7</c:v>
                </c:pt>
                <c:pt idx="18558">
                  <c:v>2.7</c:v>
                </c:pt>
                <c:pt idx="18559">
                  <c:v>2.6</c:v>
                </c:pt>
                <c:pt idx="18560">
                  <c:v>2.6</c:v>
                </c:pt>
                <c:pt idx="18561">
                  <c:v>2.7</c:v>
                </c:pt>
                <c:pt idx="18562">
                  <c:v>2.7</c:v>
                </c:pt>
                <c:pt idx="18563">
                  <c:v>2.7</c:v>
                </c:pt>
                <c:pt idx="18564">
                  <c:v>2.7</c:v>
                </c:pt>
                <c:pt idx="18565">
                  <c:v>2.6</c:v>
                </c:pt>
                <c:pt idx="18566">
                  <c:v>2.7</c:v>
                </c:pt>
                <c:pt idx="18567">
                  <c:v>2.7</c:v>
                </c:pt>
                <c:pt idx="18568">
                  <c:v>2.7</c:v>
                </c:pt>
                <c:pt idx="18569">
                  <c:v>2.7</c:v>
                </c:pt>
                <c:pt idx="18570">
                  <c:v>2.7</c:v>
                </c:pt>
                <c:pt idx="18571">
                  <c:v>2.6</c:v>
                </c:pt>
                <c:pt idx="18572">
                  <c:v>2.6</c:v>
                </c:pt>
                <c:pt idx="18573">
                  <c:v>2.6</c:v>
                </c:pt>
                <c:pt idx="18574">
                  <c:v>2.6</c:v>
                </c:pt>
                <c:pt idx="18575">
                  <c:v>2.6</c:v>
                </c:pt>
                <c:pt idx="18576">
                  <c:v>2.6</c:v>
                </c:pt>
                <c:pt idx="18577">
                  <c:v>2.6</c:v>
                </c:pt>
                <c:pt idx="18578">
                  <c:v>2.6</c:v>
                </c:pt>
                <c:pt idx="18579">
                  <c:v>2.7</c:v>
                </c:pt>
                <c:pt idx="18580">
                  <c:v>2.6</c:v>
                </c:pt>
                <c:pt idx="18581">
                  <c:v>2.6</c:v>
                </c:pt>
                <c:pt idx="18582">
                  <c:v>2.6</c:v>
                </c:pt>
                <c:pt idx="18583">
                  <c:v>2.6</c:v>
                </c:pt>
                <c:pt idx="18584">
                  <c:v>2.6</c:v>
                </c:pt>
                <c:pt idx="18585">
                  <c:v>2.6</c:v>
                </c:pt>
                <c:pt idx="18586">
                  <c:v>2.6</c:v>
                </c:pt>
                <c:pt idx="18587">
                  <c:v>2.6</c:v>
                </c:pt>
                <c:pt idx="18588">
                  <c:v>2.6</c:v>
                </c:pt>
                <c:pt idx="18589">
                  <c:v>2.6</c:v>
                </c:pt>
                <c:pt idx="18590">
                  <c:v>2.6</c:v>
                </c:pt>
                <c:pt idx="18591">
                  <c:v>2.6</c:v>
                </c:pt>
                <c:pt idx="18592">
                  <c:v>2.6</c:v>
                </c:pt>
                <c:pt idx="18593">
                  <c:v>2.6</c:v>
                </c:pt>
                <c:pt idx="18594">
                  <c:v>2.6</c:v>
                </c:pt>
                <c:pt idx="18595">
                  <c:v>2.6</c:v>
                </c:pt>
                <c:pt idx="18596">
                  <c:v>2.6</c:v>
                </c:pt>
                <c:pt idx="18597">
                  <c:v>2.6</c:v>
                </c:pt>
                <c:pt idx="18598">
                  <c:v>2.6</c:v>
                </c:pt>
                <c:pt idx="18599">
                  <c:v>2.6</c:v>
                </c:pt>
                <c:pt idx="18600">
                  <c:v>2.6</c:v>
                </c:pt>
                <c:pt idx="18601">
                  <c:v>2.6</c:v>
                </c:pt>
                <c:pt idx="18602">
                  <c:v>2.6</c:v>
                </c:pt>
                <c:pt idx="18603">
                  <c:v>2.6</c:v>
                </c:pt>
                <c:pt idx="18604">
                  <c:v>2.6</c:v>
                </c:pt>
                <c:pt idx="18605">
                  <c:v>2.6</c:v>
                </c:pt>
                <c:pt idx="18606">
                  <c:v>2.6</c:v>
                </c:pt>
                <c:pt idx="18607">
                  <c:v>2.6</c:v>
                </c:pt>
                <c:pt idx="18608">
                  <c:v>2.6</c:v>
                </c:pt>
                <c:pt idx="18609">
                  <c:v>2.6</c:v>
                </c:pt>
                <c:pt idx="18610">
                  <c:v>2.7</c:v>
                </c:pt>
                <c:pt idx="18611">
                  <c:v>2.6</c:v>
                </c:pt>
                <c:pt idx="18612">
                  <c:v>2.7</c:v>
                </c:pt>
                <c:pt idx="18613">
                  <c:v>2.6</c:v>
                </c:pt>
                <c:pt idx="18614">
                  <c:v>2.7</c:v>
                </c:pt>
                <c:pt idx="18615">
                  <c:v>2.7</c:v>
                </c:pt>
                <c:pt idx="18616">
                  <c:v>2.6</c:v>
                </c:pt>
                <c:pt idx="18617">
                  <c:v>2.7</c:v>
                </c:pt>
                <c:pt idx="18618">
                  <c:v>2.7</c:v>
                </c:pt>
                <c:pt idx="18619">
                  <c:v>2.7</c:v>
                </c:pt>
                <c:pt idx="18620">
                  <c:v>2.7</c:v>
                </c:pt>
                <c:pt idx="18621">
                  <c:v>2.7</c:v>
                </c:pt>
                <c:pt idx="18622">
                  <c:v>2.7</c:v>
                </c:pt>
                <c:pt idx="18623">
                  <c:v>2.7</c:v>
                </c:pt>
                <c:pt idx="18624">
                  <c:v>2.6</c:v>
                </c:pt>
                <c:pt idx="18625">
                  <c:v>2.6</c:v>
                </c:pt>
                <c:pt idx="18626">
                  <c:v>2.7</c:v>
                </c:pt>
                <c:pt idx="18627">
                  <c:v>2.7</c:v>
                </c:pt>
                <c:pt idx="18628">
                  <c:v>2.6</c:v>
                </c:pt>
                <c:pt idx="18629">
                  <c:v>2.7</c:v>
                </c:pt>
                <c:pt idx="18630">
                  <c:v>2.6</c:v>
                </c:pt>
                <c:pt idx="18631">
                  <c:v>2.6</c:v>
                </c:pt>
                <c:pt idx="18632">
                  <c:v>2.7</c:v>
                </c:pt>
                <c:pt idx="18633">
                  <c:v>2.7</c:v>
                </c:pt>
                <c:pt idx="18634">
                  <c:v>2.6</c:v>
                </c:pt>
                <c:pt idx="18635">
                  <c:v>2.6</c:v>
                </c:pt>
                <c:pt idx="18636">
                  <c:v>2.6</c:v>
                </c:pt>
                <c:pt idx="18637">
                  <c:v>2.6</c:v>
                </c:pt>
                <c:pt idx="18638">
                  <c:v>2.6</c:v>
                </c:pt>
                <c:pt idx="18639">
                  <c:v>2.6</c:v>
                </c:pt>
                <c:pt idx="18640">
                  <c:v>2.6</c:v>
                </c:pt>
                <c:pt idx="18641">
                  <c:v>2.6</c:v>
                </c:pt>
                <c:pt idx="18642">
                  <c:v>2.6</c:v>
                </c:pt>
                <c:pt idx="18643">
                  <c:v>2.6</c:v>
                </c:pt>
                <c:pt idx="18644">
                  <c:v>2.6</c:v>
                </c:pt>
                <c:pt idx="18645">
                  <c:v>2.6</c:v>
                </c:pt>
                <c:pt idx="18646">
                  <c:v>2.6</c:v>
                </c:pt>
                <c:pt idx="18647">
                  <c:v>2.6</c:v>
                </c:pt>
                <c:pt idx="18648">
                  <c:v>2.6</c:v>
                </c:pt>
                <c:pt idx="18649">
                  <c:v>2.6</c:v>
                </c:pt>
                <c:pt idx="18650">
                  <c:v>2.6</c:v>
                </c:pt>
                <c:pt idx="18651">
                  <c:v>2.6</c:v>
                </c:pt>
                <c:pt idx="18652">
                  <c:v>2.6</c:v>
                </c:pt>
                <c:pt idx="18653">
                  <c:v>2.6</c:v>
                </c:pt>
                <c:pt idx="18654">
                  <c:v>2.6</c:v>
                </c:pt>
                <c:pt idx="18655">
                  <c:v>2.6</c:v>
                </c:pt>
                <c:pt idx="18656">
                  <c:v>2.6</c:v>
                </c:pt>
                <c:pt idx="18657">
                  <c:v>2.6</c:v>
                </c:pt>
                <c:pt idx="18658">
                  <c:v>2.6</c:v>
                </c:pt>
                <c:pt idx="18659">
                  <c:v>2.6</c:v>
                </c:pt>
                <c:pt idx="18660">
                  <c:v>2.6</c:v>
                </c:pt>
                <c:pt idx="18661">
                  <c:v>2.6</c:v>
                </c:pt>
                <c:pt idx="18662">
                  <c:v>2.6</c:v>
                </c:pt>
                <c:pt idx="18663">
                  <c:v>2.6</c:v>
                </c:pt>
                <c:pt idx="18664">
                  <c:v>2.6</c:v>
                </c:pt>
                <c:pt idx="18665">
                  <c:v>2.6</c:v>
                </c:pt>
                <c:pt idx="18666">
                  <c:v>2.6</c:v>
                </c:pt>
                <c:pt idx="18667">
                  <c:v>2.6</c:v>
                </c:pt>
                <c:pt idx="18668">
                  <c:v>2.6</c:v>
                </c:pt>
                <c:pt idx="18669">
                  <c:v>2.6</c:v>
                </c:pt>
                <c:pt idx="18670">
                  <c:v>2.6</c:v>
                </c:pt>
                <c:pt idx="18671">
                  <c:v>2.6</c:v>
                </c:pt>
                <c:pt idx="18672">
                  <c:v>2.6</c:v>
                </c:pt>
                <c:pt idx="18673">
                  <c:v>2.6</c:v>
                </c:pt>
                <c:pt idx="18674">
                  <c:v>2.6</c:v>
                </c:pt>
                <c:pt idx="18675">
                  <c:v>2.6</c:v>
                </c:pt>
                <c:pt idx="18676">
                  <c:v>2.6</c:v>
                </c:pt>
                <c:pt idx="18677">
                  <c:v>2.6</c:v>
                </c:pt>
                <c:pt idx="18678">
                  <c:v>2.6</c:v>
                </c:pt>
                <c:pt idx="18679">
                  <c:v>2.6</c:v>
                </c:pt>
                <c:pt idx="18680">
                  <c:v>2.6</c:v>
                </c:pt>
                <c:pt idx="18681">
                  <c:v>2.6</c:v>
                </c:pt>
                <c:pt idx="18682">
                  <c:v>2.6</c:v>
                </c:pt>
                <c:pt idx="18683">
                  <c:v>2.6</c:v>
                </c:pt>
                <c:pt idx="18684">
                  <c:v>2.7</c:v>
                </c:pt>
                <c:pt idx="18685">
                  <c:v>2.7</c:v>
                </c:pt>
                <c:pt idx="18686">
                  <c:v>2.7</c:v>
                </c:pt>
                <c:pt idx="18687">
                  <c:v>2.6</c:v>
                </c:pt>
                <c:pt idx="18688">
                  <c:v>2.7</c:v>
                </c:pt>
                <c:pt idx="18689">
                  <c:v>2.6</c:v>
                </c:pt>
                <c:pt idx="18690">
                  <c:v>2.6</c:v>
                </c:pt>
                <c:pt idx="18691">
                  <c:v>2.6</c:v>
                </c:pt>
                <c:pt idx="18692">
                  <c:v>2.6</c:v>
                </c:pt>
                <c:pt idx="18693">
                  <c:v>2.6</c:v>
                </c:pt>
                <c:pt idx="18694">
                  <c:v>2.6</c:v>
                </c:pt>
                <c:pt idx="18695">
                  <c:v>2.7</c:v>
                </c:pt>
                <c:pt idx="18696">
                  <c:v>2.6</c:v>
                </c:pt>
                <c:pt idx="18697">
                  <c:v>2.6</c:v>
                </c:pt>
                <c:pt idx="18698">
                  <c:v>2.7</c:v>
                </c:pt>
                <c:pt idx="18699">
                  <c:v>2.6</c:v>
                </c:pt>
                <c:pt idx="18700">
                  <c:v>2.6</c:v>
                </c:pt>
                <c:pt idx="18701">
                  <c:v>2.6</c:v>
                </c:pt>
                <c:pt idx="18702">
                  <c:v>2.7</c:v>
                </c:pt>
                <c:pt idx="18703">
                  <c:v>2.6</c:v>
                </c:pt>
                <c:pt idx="18704">
                  <c:v>2.6</c:v>
                </c:pt>
                <c:pt idx="18705">
                  <c:v>2.6</c:v>
                </c:pt>
                <c:pt idx="18706">
                  <c:v>2.6</c:v>
                </c:pt>
                <c:pt idx="18707">
                  <c:v>2.6</c:v>
                </c:pt>
                <c:pt idx="18708">
                  <c:v>2.6</c:v>
                </c:pt>
                <c:pt idx="18709">
                  <c:v>2.6</c:v>
                </c:pt>
                <c:pt idx="18710">
                  <c:v>2.6</c:v>
                </c:pt>
                <c:pt idx="18711">
                  <c:v>2.6</c:v>
                </c:pt>
                <c:pt idx="18712">
                  <c:v>2.6</c:v>
                </c:pt>
                <c:pt idx="18713">
                  <c:v>2.6</c:v>
                </c:pt>
                <c:pt idx="18714">
                  <c:v>2.6</c:v>
                </c:pt>
                <c:pt idx="18715">
                  <c:v>2.6</c:v>
                </c:pt>
                <c:pt idx="18716">
                  <c:v>2.6</c:v>
                </c:pt>
                <c:pt idx="18717">
                  <c:v>2.6</c:v>
                </c:pt>
                <c:pt idx="18718">
                  <c:v>2.6</c:v>
                </c:pt>
                <c:pt idx="18719">
                  <c:v>2.6</c:v>
                </c:pt>
                <c:pt idx="18720">
                  <c:v>2.6</c:v>
                </c:pt>
                <c:pt idx="18721">
                  <c:v>2.6</c:v>
                </c:pt>
                <c:pt idx="18722">
                  <c:v>2.6</c:v>
                </c:pt>
                <c:pt idx="18723">
                  <c:v>2.6</c:v>
                </c:pt>
                <c:pt idx="18724">
                  <c:v>2.6</c:v>
                </c:pt>
                <c:pt idx="18725">
                  <c:v>2.6</c:v>
                </c:pt>
                <c:pt idx="18726">
                  <c:v>2.6</c:v>
                </c:pt>
                <c:pt idx="18727">
                  <c:v>2.6</c:v>
                </c:pt>
                <c:pt idx="18728">
                  <c:v>2.6</c:v>
                </c:pt>
                <c:pt idx="18729">
                  <c:v>2.6</c:v>
                </c:pt>
                <c:pt idx="18730">
                  <c:v>2.6</c:v>
                </c:pt>
                <c:pt idx="18731">
                  <c:v>2.6</c:v>
                </c:pt>
                <c:pt idx="18732">
                  <c:v>2.6</c:v>
                </c:pt>
                <c:pt idx="18733">
                  <c:v>2.6</c:v>
                </c:pt>
                <c:pt idx="18734">
                  <c:v>2.6</c:v>
                </c:pt>
                <c:pt idx="18735">
                  <c:v>2.6</c:v>
                </c:pt>
                <c:pt idx="18736">
                  <c:v>2.6</c:v>
                </c:pt>
                <c:pt idx="18737">
                  <c:v>2.6</c:v>
                </c:pt>
                <c:pt idx="18738">
                  <c:v>2.6</c:v>
                </c:pt>
                <c:pt idx="18739">
                  <c:v>2.6</c:v>
                </c:pt>
                <c:pt idx="18740">
                  <c:v>2.6</c:v>
                </c:pt>
                <c:pt idx="18741">
                  <c:v>2.6</c:v>
                </c:pt>
                <c:pt idx="18742">
                  <c:v>2.6</c:v>
                </c:pt>
                <c:pt idx="18743">
                  <c:v>2.6</c:v>
                </c:pt>
                <c:pt idx="18744">
                  <c:v>2.6</c:v>
                </c:pt>
                <c:pt idx="18745">
                  <c:v>2.6</c:v>
                </c:pt>
                <c:pt idx="18746">
                  <c:v>2.6</c:v>
                </c:pt>
                <c:pt idx="18747">
                  <c:v>2.6</c:v>
                </c:pt>
                <c:pt idx="18748">
                  <c:v>2.6</c:v>
                </c:pt>
                <c:pt idx="18749">
                  <c:v>2.6</c:v>
                </c:pt>
                <c:pt idx="18750">
                  <c:v>2.6</c:v>
                </c:pt>
                <c:pt idx="18751">
                  <c:v>2.6</c:v>
                </c:pt>
                <c:pt idx="18752">
                  <c:v>2.6</c:v>
                </c:pt>
                <c:pt idx="18753">
                  <c:v>2.7</c:v>
                </c:pt>
                <c:pt idx="18754">
                  <c:v>2.7</c:v>
                </c:pt>
                <c:pt idx="18755">
                  <c:v>2.6</c:v>
                </c:pt>
                <c:pt idx="18756">
                  <c:v>2.6</c:v>
                </c:pt>
                <c:pt idx="18757">
                  <c:v>2.7</c:v>
                </c:pt>
                <c:pt idx="18758">
                  <c:v>2.6</c:v>
                </c:pt>
                <c:pt idx="18759">
                  <c:v>2.7</c:v>
                </c:pt>
                <c:pt idx="18760">
                  <c:v>2.6</c:v>
                </c:pt>
                <c:pt idx="18761">
                  <c:v>2.6</c:v>
                </c:pt>
                <c:pt idx="18762">
                  <c:v>2.7</c:v>
                </c:pt>
                <c:pt idx="18763">
                  <c:v>2.6</c:v>
                </c:pt>
                <c:pt idx="18764">
                  <c:v>2.6</c:v>
                </c:pt>
                <c:pt idx="18765">
                  <c:v>2.6</c:v>
                </c:pt>
                <c:pt idx="18766">
                  <c:v>2.6</c:v>
                </c:pt>
                <c:pt idx="18767">
                  <c:v>2.6</c:v>
                </c:pt>
                <c:pt idx="18768">
                  <c:v>2.6</c:v>
                </c:pt>
                <c:pt idx="18769">
                  <c:v>2.6</c:v>
                </c:pt>
                <c:pt idx="18770">
                  <c:v>2.7</c:v>
                </c:pt>
                <c:pt idx="18771">
                  <c:v>2.6</c:v>
                </c:pt>
                <c:pt idx="18772">
                  <c:v>2.6</c:v>
                </c:pt>
                <c:pt idx="18773">
                  <c:v>2.6</c:v>
                </c:pt>
                <c:pt idx="18774">
                  <c:v>2.6</c:v>
                </c:pt>
                <c:pt idx="18775">
                  <c:v>2.6</c:v>
                </c:pt>
                <c:pt idx="18776">
                  <c:v>2.6</c:v>
                </c:pt>
                <c:pt idx="18777">
                  <c:v>2.6</c:v>
                </c:pt>
                <c:pt idx="18778">
                  <c:v>2.6</c:v>
                </c:pt>
                <c:pt idx="18779">
                  <c:v>2.6</c:v>
                </c:pt>
                <c:pt idx="18780">
                  <c:v>2.6</c:v>
                </c:pt>
                <c:pt idx="18781">
                  <c:v>2.6</c:v>
                </c:pt>
                <c:pt idx="18782">
                  <c:v>2.6</c:v>
                </c:pt>
                <c:pt idx="18783">
                  <c:v>2.6</c:v>
                </c:pt>
                <c:pt idx="18784">
                  <c:v>2.6</c:v>
                </c:pt>
                <c:pt idx="18785">
                  <c:v>2.6</c:v>
                </c:pt>
                <c:pt idx="18786">
                  <c:v>2.6</c:v>
                </c:pt>
                <c:pt idx="18787">
                  <c:v>2.6</c:v>
                </c:pt>
                <c:pt idx="18788">
                  <c:v>2.6</c:v>
                </c:pt>
                <c:pt idx="18789">
                  <c:v>2.6</c:v>
                </c:pt>
                <c:pt idx="18790">
                  <c:v>2.6</c:v>
                </c:pt>
                <c:pt idx="18791">
                  <c:v>2.6</c:v>
                </c:pt>
                <c:pt idx="18792">
                  <c:v>2.6</c:v>
                </c:pt>
                <c:pt idx="18793">
                  <c:v>2.6</c:v>
                </c:pt>
                <c:pt idx="18794">
                  <c:v>2.6</c:v>
                </c:pt>
                <c:pt idx="18795">
                  <c:v>2.6</c:v>
                </c:pt>
                <c:pt idx="18796">
                  <c:v>2.6</c:v>
                </c:pt>
                <c:pt idx="18797">
                  <c:v>2.6</c:v>
                </c:pt>
                <c:pt idx="18798">
                  <c:v>2.6</c:v>
                </c:pt>
                <c:pt idx="18799">
                  <c:v>2.6</c:v>
                </c:pt>
                <c:pt idx="18800">
                  <c:v>2.6</c:v>
                </c:pt>
                <c:pt idx="18801">
                  <c:v>2.6</c:v>
                </c:pt>
                <c:pt idx="18802">
                  <c:v>2.6</c:v>
                </c:pt>
                <c:pt idx="18803">
                  <c:v>2.6</c:v>
                </c:pt>
                <c:pt idx="18804">
                  <c:v>2.6</c:v>
                </c:pt>
                <c:pt idx="18805">
                  <c:v>2.6</c:v>
                </c:pt>
                <c:pt idx="18806">
                  <c:v>2.6</c:v>
                </c:pt>
                <c:pt idx="18807">
                  <c:v>2.6</c:v>
                </c:pt>
                <c:pt idx="18808">
                  <c:v>2.6</c:v>
                </c:pt>
                <c:pt idx="18809">
                  <c:v>2.6</c:v>
                </c:pt>
                <c:pt idx="18810">
                  <c:v>2.6</c:v>
                </c:pt>
                <c:pt idx="18811">
                  <c:v>2.7</c:v>
                </c:pt>
                <c:pt idx="18812">
                  <c:v>2.6</c:v>
                </c:pt>
                <c:pt idx="18813">
                  <c:v>2.6</c:v>
                </c:pt>
                <c:pt idx="18814">
                  <c:v>2.7</c:v>
                </c:pt>
                <c:pt idx="18815">
                  <c:v>2.6</c:v>
                </c:pt>
                <c:pt idx="18816">
                  <c:v>2.6</c:v>
                </c:pt>
                <c:pt idx="18817">
                  <c:v>2.6</c:v>
                </c:pt>
                <c:pt idx="18818">
                  <c:v>2.7</c:v>
                </c:pt>
                <c:pt idx="18819">
                  <c:v>2.7</c:v>
                </c:pt>
                <c:pt idx="18820">
                  <c:v>2.6</c:v>
                </c:pt>
                <c:pt idx="18821">
                  <c:v>2.6</c:v>
                </c:pt>
                <c:pt idx="18822">
                  <c:v>2.7</c:v>
                </c:pt>
                <c:pt idx="18823">
                  <c:v>2.6</c:v>
                </c:pt>
                <c:pt idx="18824">
                  <c:v>2.6</c:v>
                </c:pt>
                <c:pt idx="18825">
                  <c:v>2.6</c:v>
                </c:pt>
                <c:pt idx="18826">
                  <c:v>2.6</c:v>
                </c:pt>
                <c:pt idx="18827">
                  <c:v>2.6</c:v>
                </c:pt>
                <c:pt idx="18828">
                  <c:v>2.6</c:v>
                </c:pt>
                <c:pt idx="18829">
                  <c:v>2.6</c:v>
                </c:pt>
                <c:pt idx="18830">
                  <c:v>2.6</c:v>
                </c:pt>
                <c:pt idx="18831">
                  <c:v>2.7</c:v>
                </c:pt>
                <c:pt idx="18832">
                  <c:v>2.7</c:v>
                </c:pt>
                <c:pt idx="18833">
                  <c:v>2.6</c:v>
                </c:pt>
                <c:pt idx="18834">
                  <c:v>2.6</c:v>
                </c:pt>
                <c:pt idx="18835">
                  <c:v>2.6</c:v>
                </c:pt>
                <c:pt idx="18836">
                  <c:v>2.6</c:v>
                </c:pt>
                <c:pt idx="18837">
                  <c:v>2.6</c:v>
                </c:pt>
                <c:pt idx="18838">
                  <c:v>2.6</c:v>
                </c:pt>
                <c:pt idx="18839">
                  <c:v>2.6</c:v>
                </c:pt>
                <c:pt idx="18840">
                  <c:v>2.6</c:v>
                </c:pt>
                <c:pt idx="18841">
                  <c:v>2.6</c:v>
                </c:pt>
                <c:pt idx="18842">
                  <c:v>2.6</c:v>
                </c:pt>
                <c:pt idx="18843">
                  <c:v>2.6</c:v>
                </c:pt>
                <c:pt idx="18844">
                  <c:v>2.6</c:v>
                </c:pt>
                <c:pt idx="18845">
                  <c:v>2.6</c:v>
                </c:pt>
                <c:pt idx="18846">
                  <c:v>2.6</c:v>
                </c:pt>
                <c:pt idx="18847">
                  <c:v>2.6</c:v>
                </c:pt>
                <c:pt idx="18848">
                  <c:v>2.6</c:v>
                </c:pt>
                <c:pt idx="18849">
                  <c:v>2.6</c:v>
                </c:pt>
                <c:pt idx="18850">
                  <c:v>2.6</c:v>
                </c:pt>
                <c:pt idx="18851">
                  <c:v>2.6</c:v>
                </c:pt>
                <c:pt idx="18852">
                  <c:v>2.6</c:v>
                </c:pt>
                <c:pt idx="18853">
                  <c:v>2.6</c:v>
                </c:pt>
                <c:pt idx="18854">
                  <c:v>2.6</c:v>
                </c:pt>
                <c:pt idx="18855">
                  <c:v>2.6</c:v>
                </c:pt>
                <c:pt idx="18856">
                  <c:v>2.6</c:v>
                </c:pt>
                <c:pt idx="18857">
                  <c:v>2.6</c:v>
                </c:pt>
                <c:pt idx="18858">
                  <c:v>2.6</c:v>
                </c:pt>
                <c:pt idx="18859">
                  <c:v>2.6</c:v>
                </c:pt>
                <c:pt idx="18860">
                  <c:v>2.6</c:v>
                </c:pt>
                <c:pt idx="18861">
                  <c:v>2.6</c:v>
                </c:pt>
                <c:pt idx="18862">
                  <c:v>2.6</c:v>
                </c:pt>
                <c:pt idx="18863">
                  <c:v>2.6</c:v>
                </c:pt>
                <c:pt idx="18864">
                  <c:v>2.6</c:v>
                </c:pt>
                <c:pt idx="18865">
                  <c:v>2.6</c:v>
                </c:pt>
                <c:pt idx="18866">
                  <c:v>2.6</c:v>
                </c:pt>
                <c:pt idx="18867">
                  <c:v>2.6</c:v>
                </c:pt>
                <c:pt idx="18868">
                  <c:v>2.6</c:v>
                </c:pt>
                <c:pt idx="18869">
                  <c:v>2.6</c:v>
                </c:pt>
                <c:pt idx="18870">
                  <c:v>2.6</c:v>
                </c:pt>
                <c:pt idx="18871">
                  <c:v>2.6</c:v>
                </c:pt>
                <c:pt idx="18872">
                  <c:v>2.6</c:v>
                </c:pt>
                <c:pt idx="18873">
                  <c:v>2.6</c:v>
                </c:pt>
                <c:pt idx="18874">
                  <c:v>2.6</c:v>
                </c:pt>
                <c:pt idx="18875">
                  <c:v>2.6</c:v>
                </c:pt>
                <c:pt idx="18876">
                  <c:v>2.6</c:v>
                </c:pt>
                <c:pt idx="18877">
                  <c:v>2.6</c:v>
                </c:pt>
                <c:pt idx="18878">
                  <c:v>2.6</c:v>
                </c:pt>
                <c:pt idx="18879">
                  <c:v>2.6</c:v>
                </c:pt>
                <c:pt idx="18880">
                  <c:v>2.6</c:v>
                </c:pt>
                <c:pt idx="18881">
                  <c:v>2.6</c:v>
                </c:pt>
                <c:pt idx="18882">
                  <c:v>2.6</c:v>
                </c:pt>
                <c:pt idx="18883">
                  <c:v>2.6</c:v>
                </c:pt>
                <c:pt idx="18884">
                  <c:v>2.6</c:v>
                </c:pt>
                <c:pt idx="18885">
                  <c:v>2.6</c:v>
                </c:pt>
                <c:pt idx="18886">
                  <c:v>2.6</c:v>
                </c:pt>
                <c:pt idx="18887">
                  <c:v>2.6</c:v>
                </c:pt>
                <c:pt idx="18888">
                  <c:v>2.7</c:v>
                </c:pt>
                <c:pt idx="18889">
                  <c:v>2.7</c:v>
                </c:pt>
                <c:pt idx="18890">
                  <c:v>2.6</c:v>
                </c:pt>
                <c:pt idx="18891">
                  <c:v>2.6</c:v>
                </c:pt>
                <c:pt idx="18892">
                  <c:v>2.6</c:v>
                </c:pt>
                <c:pt idx="18893">
                  <c:v>2.6</c:v>
                </c:pt>
                <c:pt idx="18894">
                  <c:v>2.6</c:v>
                </c:pt>
                <c:pt idx="18895">
                  <c:v>2.6</c:v>
                </c:pt>
                <c:pt idx="18896">
                  <c:v>2.6</c:v>
                </c:pt>
                <c:pt idx="18897">
                  <c:v>2.6</c:v>
                </c:pt>
                <c:pt idx="18898">
                  <c:v>2.6</c:v>
                </c:pt>
                <c:pt idx="18899">
                  <c:v>2.6</c:v>
                </c:pt>
                <c:pt idx="18900">
                  <c:v>2.6</c:v>
                </c:pt>
                <c:pt idx="18901">
                  <c:v>2.6</c:v>
                </c:pt>
                <c:pt idx="18902">
                  <c:v>2.7</c:v>
                </c:pt>
                <c:pt idx="18903">
                  <c:v>2.6</c:v>
                </c:pt>
                <c:pt idx="18904">
                  <c:v>2.6</c:v>
                </c:pt>
                <c:pt idx="18905">
                  <c:v>2.6</c:v>
                </c:pt>
                <c:pt idx="18906">
                  <c:v>2.6</c:v>
                </c:pt>
                <c:pt idx="18907">
                  <c:v>2.6</c:v>
                </c:pt>
                <c:pt idx="18908">
                  <c:v>2.6</c:v>
                </c:pt>
                <c:pt idx="18909">
                  <c:v>2.6</c:v>
                </c:pt>
                <c:pt idx="18910">
                  <c:v>2.6</c:v>
                </c:pt>
                <c:pt idx="18911">
                  <c:v>2.6</c:v>
                </c:pt>
                <c:pt idx="18912">
                  <c:v>2.6</c:v>
                </c:pt>
                <c:pt idx="18913">
                  <c:v>2.6</c:v>
                </c:pt>
                <c:pt idx="18914">
                  <c:v>2.6</c:v>
                </c:pt>
                <c:pt idx="18915">
                  <c:v>2.6</c:v>
                </c:pt>
                <c:pt idx="18916">
                  <c:v>2.6</c:v>
                </c:pt>
                <c:pt idx="18917">
                  <c:v>2.6</c:v>
                </c:pt>
                <c:pt idx="18918">
                  <c:v>2.6</c:v>
                </c:pt>
                <c:pt idx="18919">
                  <c:v>2.6</c:v>
                </c:pt>
                <c:pt idx="18920">
                  <c:v>2.6</c:v>
                </c:pt>
                <c:pt idx="18921">
                  <c:v>2.6</c:v>
                </c:pt>
                <c:pt idx="18922">
                  <c:v>2.6</c:v>
                </c:pt>
                <c:pt idx="18923">
                  <c:v>2.6</c:v>
                </c:pt>
                <c:pt idx="18924">
                  <c:v>2.6</c:v>
                </c:pt>
                <c:pt idx="18925">
                  <c:v>2.6</c:v>
                </c:pt>
                <c:pt idx="18926">
                  <c:v>2.6</c:v>
                </c:pt>
                <c:pt idx="18927">
                  <c:v>2.6</c:v>
                </c:pt>
                <c:pt idx="18928">
                  <c:v>2.6</c:v>
                </c:pt>
                <c:pt idx="18929">
                  <c:v>2.6</c:v>
                </c:pt>
                <c:pt idx="18930">
                  <c:v>2.6</c:v>
                </c:pt>
                <c:pt idx="18931">
                  <c:v>2.6</c:v>
                </c:pt>
                <c:pt idx="18932">
                  <c:v>2.6</c:v>
                </c:pt>
                <c:pt idx="18933">
                  <c:v>2.6</c:v>
                </c:pt>
                <c:pt idx="18934">
                  <c:v>2.6</c:v>
                </c:pt>
                <c:pt idx="18935">
                  <c:v>2.6</c:v>
                </c:pt>
                <c:pt idx="18936">
                  <c:v>2.6</c:v>
                </c:pt>
                <c:pt idx="18937">
                  <c:v>2.6</c:v>
                </c:pt>
                <c:pt idx="18938">
                  <c:v>2.6</c:v>
                </c:pt>
                <c:pt idx="18939">
                  <c:v>2.6</c:v>
                </c:pt>
                <c:pt idx="18940">
                  <c:v>2.6</c:v>
                </c:pt>
                <c:pt idx="18941">
                  <c:v>2.6</c:v>
                </c:pt>
                <c:pt idx="18942">
                  <c:v>2.6</c:v>
                </c:pt>
                <c:pt idx="18943">
                  <c:v>2.6</c:v>
                </c:pt>
                <c:pt idx="18944">
                  <c:v>2.6</c:v>
                </c:pt>
                <c:pt idx="18945">
                  <c:v>2.6</c:v>
                </c:pt>
                <c:pt idx="18946">
                  <c:v>2.6</c:v>
                </c:pt>
                <c:pt idx="18947">
                  <c:v>2.6</c:v>
                </c:pt>
                <c:pt idx="18948">
                  <c:v>2.6</c:v>
                </c:pt>
                <c:pt idx="18949">
                  <c:v>2.6</c:v>
                </c:pt>
                <c:pt idx="18950">
                  <c:v>2.6</c:v>
                </c:pt>
                <c:pt idx="18951">
                  <c:v>2.6</c:v>
                </c:pt>
                <c:pt idx="18952">
                  <c:v>2.6</c:v>
                </c:pt>
                <c:pt idx="18953">
                  <c:v>2.6</c:v>
                </c:pt>
                <c:pt idx="18954">
                  <c:v>2.6</c:v>
                </c:pt>
                <c:pt idx="18955">
                  <c:v>2.6</c:v>
                </c:pt>
                <c:pt idx="18956">
                  <c:v>2.6</c:v>
                </c:pt>
                <c:pt idx="18957">
                  <c:v>2.7</c:v>
                </c:pt>
                <c:pt idx="18958">
                  <c:v>2.6</c:v>
                </c:pt>
                <c:pt idx="18959">
                  <c:v>2.6</c:v>
                </c:pt>
                <c:pt idx="18960">
                  <c:v>2.7</c:v>
                </c:pt>
                <c:pt idx="18961">
                  <c:v>2.7</c:v>
                </c:pt>
                <c:pt idx="18962">
                  <c:v>2.7</c:v>
                </c:pt>
                <c:pt idx="18963">
                  <c:v>2.6</c:v>
                </c:pt>
                <c:pt idx="18964">
                  <c:v>2.6</c:v>
                </c:pt>
                <c:pt idx="18965">
                  <c:v>2.6</c:v>
                </c:pt>
                <c:pt idx="18966">
                  <c:v>2.6</c:v>
                </c:pt>
                <c:pt idx="18967">
                  <c:v>2.6</c:v>
                </c:pt>
                <c:pt idx="18968">
                  <c:v>2.6</c:v>
                </c:pt>
                <c:pt idx="18969">
                  <c:v>2.6</c:v>
                </c:pt>
                <c:pt idx="18970">
                  <c:v>2.6</c:v>
                </c:pt>
                <c:pt idx="18971">
                  <c:v>2.6</c:v>
                </c:pt>
                <c:pt idx="18972">
                  <c:v>2.6</c:v>
                </c:pt>
                <c:pt idx="18973">
                  <c:v>2.6</c:v>
                </c:pt>
                <c:pt idx="18974">
                  <c:v>2.6</c:v>
                </c:pt>
                <c:pt idx="18975">
                  <c:v>2.6</c:v>
                </c:pt>
                <c:pt idx="18976">
                  <c:v>2.6</c:v>
                </c:pt>
                <c:pt idx="18977">
                  <c:v>2.6</c:v>
                </c:pt>
                <c:pt idx="18978">
                  <c:v>2.6</c:v>
                </c:pt>
                <c:pt idx="18979">
                  <c:v>2.6</c:v>
                </c:pt>
                <c:pt idx="18980">
                  <c:v>2.6</c:v>
                </c:pt>
                <c:pt idx="18981">
                  <c:v>2.6</c:v>
                </c:pt>
                <c:pt idx="18982">
                  <c:v>2.6</c:v>
                </c:pt>
                <c:pt idx="18983">
                  <c:v>2.6</c:v>
                </c:pt>
                <c:pt idx="18984">
                  <c:v>2.6</c:v>
                </c:pt>
                <c:pt idx="18985">
                  <c:v>2.6</c:v>
                </c:pt>
                <c:pt idx="18986">
                  <c:v>2.6</c:v>
                </c:pt>
                <c:pt idx="18987">
                  <c:v>2.6</c:v>
                </c:pt>
                <c:pt idx="18988">
                  <c:v>2.6</c:v>
                </c:pt>
                <c:pt idx="18989">
                  <c:v>2.6</c:v>
                </c:pt>
                <c:pt idx="18990">
                  <c:v>2.6</c:v>
                </c:pt>
                <c:pt idx="18991">
                  <c:v>2.6</c:v>
                </c:pt>
                <c:pt idx="18992">
                  <c:v>2.6</c:v>
                </c:pt>
                <c:pt idx="18993">
                  <c:v>2.6</c:v>
                </c:pt>
                <c:pt idx="18994">
                  <c:v>2.6</c:v>
                </c:pt>
                <c:pt idx="18995">
                  <c:v>2.6</c:v>
                </c:pt>
                <c:pt idx="18996">
                  <c:v>2.6</c:v>
                </c:pt>
                <c:pt idx="18997">
                  <c:v>2.6</c:v>
                </c:pt>
                <c:pt idx="18998">
                  <c:v>2.6</c:v>
                </c:pt>
                <c:pt idx="18999">
                  <c:v>2.6</c:v>
                </c:pt>
                <c:pt idx="19000">
                  <c:v>2.6</c:v>
                </c:pt>
                <c:pt idx="19001">
                  <c:v>2.6</c:v>
                </c:pt>
                <c:pt idx="19002">
                  <c:v>2.6</c:v>
                </c:pt>
                <c:pt idx="19003">
                  <c:v>2.6</c:v>
                </c:pt>
                <c:pt idx="19004">
                  <c:v>2.6</c:v>
                </c:pt>
                <c:pt idx="19005">
                  <c:v>2.6</c:v>
                </c:pt>
                <c:pt idx="19006">
                  <c:v>2.6</c:v>
                </c:pt>
                <c:pt idx="19007">
                  <c:v>2.6</c:v>
                </c:pt>
                <c:pt idx="19008">
                  <c:v>2.6</c:v>
                </c:pt>
                <c:pt idx="19009">
                  <c:v>2.6</c:v>
                </c:pt>
                <c:pt idx="19010">
                  <c:v>2.6</c:v>
                </c:pt>
                <c:pt idx="19011">
                  <c:v>2.6</c:v>
                </c:pt>
                <c:pt idx="19012">
                  <c:v>2.6</c:v>
                </c:pt>
                <c:pt idx="19013">
                  <c:v>2.6</c:v>
                </c:pt>
                <c:pt idx="19014">
                  <c:v>2.6</c:v>
                </c:pt>
                <c:pt idx="19015">
                  <c:v>2.6</c:v>
                </c:pt>
                <c:pt idx="19016">
                  <c:v>2.6</c:v>
                </c:pt>
                <c:pt idx="19017">
                  <c:v>2.6</c:v>
                </c:pt>
                <c:pt idx="19018">
                  <c:v>2.6</c:v>
                </c:pt>
                <c:pt idx="19019">
                  <c:v>2.6</c:v>
                </c:pt>
                <c:pt idx="19020">
                  <c:v>2.6</c:v>
                </c:pt>
                <c:pt idx="19021">
                  <c:v>2.6</c:v>
                </c:pt>
                <c:pt idx="19022">
                  <c:v>2.6</c:v>
                </c:pt>
                <c:pt idx="19023">
                  <c:v>2.6</c:v>
                </c:pt>
                <c:pt idx="19024">
                  <c:v>2.6</c:v>
                </c:pt>
                <c:pt idx="19025">
                  <c:v>2.6</c:v>
                </c:pt>
                <c:pt idx="19026">
                  <c:v>2.6</c:v>
                </c:pt>
                <c:pt idx="19027">
                  <c:v>2.6</c:v>
                </c:pt>
                <c:pt idx="19028">
                  <c:v>2.6</c:v>
                </c:pt>
                <c:pt idx="19029">
                  <c:v>2.6</c:v>
                </c:pt>
                <c:pt idx="19030">
                  <c:v>2.6</c:v>
                </c:pt>
                <c:pt idx="19031">
                  <c:v>2.6</c:v>
                </c:pt>
                <c:pt idx="19032">
                  <c:v>2.6</c:v>
                </c:pt>
                <c:pt idx="19033">
                  <c:v>2.6</c:v>
                </c:pt>
                <c:pt idx="19034">
                  <c:v>2.6</c:v>
                </c:pt>
                <c:pt idx="19035">
                  <c:v>2.6</c:v>
                </c:pt>
                <c:pt idx="19036">
                  <c:v>2.6</c:v>
                </c:pt>
                <c:pt idx="19037">
                  <c:v>2.6</c:v>
                </c:pt>
                <c:pt idx="19038">
                  <c:v>2.6</c:v>
                </c:pt>
                <c:pt idx="19039">
                  <c:v>2.6</c:v>
                </c:pt>
                <c:pt idx="19040">
                  <c:v>2.6</c:v>
                </c:pt>
                <c:pt idx="19041">
                  <c:v>2.6</c:v>
                </c:pt>
                <c:pt idx="19042">
                  <c:v>2.6</c:v>
                </c:pt>
                <c:pt idx="19043">
                  <c:v>2.6</c:v>
                </c:pt>
                <c:pt idx="19044">
                  <c:v>2.6</c:v>
                </c:pt>
                <c:pt idx="19045">
                  <c:v>2.6</c:v>
                </c:pt>
                <c:pt idx="19046">
                  <c:v>2.6</c:v>
                </c:pt>
                <c:pt idx="19047">
                  <c:v>2.6</c:v>
                </c:pt>
                <c:pt idx="19048">
                  <c:v>2.6</c:v>
                </c:pt>
                <c:pt idx="19049">
                  <c:v>2.6</c:v>
                </c:pt>
                <c:pt idx="19050">
                  <c:v>2.6</c:v>
                </c:pt>
                <c:pt idx="19051">
                  <c:v>2.6</c:v>
                </c:pt>
                <c:pt idx="19052">
                  <c:v>2.6</c:v>
                </c:pt>
                <c:pt idx="19053">
                  <c:v>2.6</c:v>
                </c:pt>
                <c:pt idx="19054">
                  <c:v>2.6</c:v>
                </c:pt>
                <c:pt idx="19055">
                  <c:v>2.6</c:v>
                </c:pt>
                <c:pt idx="19056">
                  <c:v>2.6</c:v>
                </c:pt>
                <c:pt idx="19057">
                  <c:v>2.6</c:v>
                </c:pt>
                <c:pt idx="19058">
                  <c:v>2.6</c:v>
                </c:pt>
                <c:pt idx="19059">
                  <c:v>2.6</c:v>
                </c:pt>
                <c:pt idx="19060">
                  <c:v>2.6</c:v>
                </c:pt>
                <c:pt idx="19061">
                  <c:v>2.6</c:v>
                </c:pt>
                <c:pt idx="19062">
                  <c:v>2.6</c:v>
                </c:pt>
                <c:pt idx="19063">
                  <c:v>2.6</c:v>
                </c:pt>
                <c:pt idx="19064">
                  <c:v>2.6</c:v>
                </c:pt>
                <c:pt idx="19065">
                  <c:v>2.6</c:v>
                </c:pt>
                <c:pt idx="19066">
                  <c:v>2.6</c:v>
                </c:pt>
                <c:pt idx="19067">
                  <c:v>2.6</c:v>
                </c:pt>
                <c:pt idx="19068">
                  <c:v>2.6</c:v>
                </c:pt>
                <c:pt idx="19069">
                  <c:v>2.6</c:v>
                </c:pt>
                <c:pt idx="19070">
                  <c:v>2.6</c:v>
                </c:pt>
                <c:pt idx="19071">
                  <c:v>2.6</c:v>
                </c:pt>
                <c:pt idx="19072">
                  <c:v>2.6</c:v>
                </c:pt>
                <c:pt idx="19073">
                  <c:v>2.6</c:v>
                </c:pt>
                <c:pt idx="19074">
                  <c:v>2.6</c:v>
                </c:pt>
                <c:pt idx="19075">
                  <c:v>2.6</c:v>
                </c:pt>
                <c:pt idx="19076">
                  <c:v>2.6</c:v>
                </c:pt>
                <c:pt idx="19077">
                  <c:v>2.6</c:v>
                </c:pt>
                <c:pt idx="19078">
                  <c:v>2.6</c:v>
                </c:pt>
                <c:pt idx="19079">
                  <c:v>2.6</c:v>
                </c:pt>
                <c:pt idx="19080">
                  <c:v>2.6</c:v>
                </c:pt>
                <c:pt idx="19081">
                  <c:v>2.6</c:v>
                </c:pt>
                <c:pt idx="19082">
                  <c:v>2.6</c:v>
                </c:pt>
                <c:pt idx="19083">
                  <c:v>2.6</c:v>
                </c:pt>
                <c:pt idx="19084">
                  <c:v>2.6</c:v>
                </c:pt>
                <c:pt idx="19085">
                  <c:v>2.6</c:v>
                </c:pt>
                <c:pt idx="19086">
                  <c:v>2.6</c:v>
                </c:pt>
                <c:pt idx="19087">
                  <c:v>2.6</c:v>
                </c:pt>
                <c:pt idx="19088">
                  <c:v>2.6</c:v>
                </c:pt>
                <c:pt idx="19089">
                  <c:v>2.6</c:v>
                </c:pt>
                <c:pt idx="19090">
                  <c:v>2.6</c:v>
                </c:pt>
                <c:pt idx="19091">
                  <c:v>2.6</c:v>
                </c:pt>
                <c:pt idx="19092">
                  <c:v>2.6</c:v>
                </c:pt>
                <c:pt idx="19093">
                  <c:v>2.6</c:v>
                </c:pt>
                <c:pt idx="19094">
                  <c:v>2.6</c:v>
                </c:pt>
                <c:pt idx="19095">
                  <c:v>2.6</c:v>
                </c:pt>
                <c:pt idx="19096">
                  <c:v>2.6</c:v>
                </c:pt>
                <c:pt idx="19097">
                  <c:v>2.6</c:v>
                </c:pt>
                <c:pt idx="19098">
                  <c:v>2.6</c:v>
                </c:pt>
                <c:pt idx="19099">
                  <c:v>2.6</c:v>
                </c:pt>
                <c:pt idx="19100">
                  <c:v>2.6</c:v>
                </c:pt>
                <c:pt idx="19101">
                  <c:v>2.6</c:v>
                </c:pt>
                <c:pt idx="19102">
                  <c:v>2.6</c:v>
                </c:pt>
                <c:pt idx="19103">
                  <c:v>2.6</c:v>
                </c:pt>
                <c:pt idx="19104">
                  <c:v>2.6</c:v>
                </c:pt>
                <c:pt idx="19105">
                  <c:v>2.6</c:v>
                </c:pt>
                <c:pt idx="19106">
                  <c:v>2.6</c:v>
                </c:pt>
                <c:pt idx="19107">
                  <c:v>2.6</c:v>
                </c:pt>
                <c:pt idx="19108">
                  <c:v>2.6</c:v>
                </c:pt>
                <c:pt idx="19109">
                  <c:v>2.6</c:v>
                </c:pt>
                <c:pt idx="19110">
                  <c:v>2.6</c:v>
                </c:pt>
                <c:pt idx="19111">
                  <c:v>2.6</c:v>
                </c:pt>
                <c:pt idx="19112">
                  <c:v>2.6</c:v>
                </c:pt>
                <c:pt idx="19113">
                  <c:v>2.6</c:v>
                </c:pt>
                <c:pt idx="19114">
                  <c:v>2.6</c:v>
                </c:pt>
                <c:pt idx="19115">
                  <c:v>2.6</c:v>
                </c:pt>
                <c:pt idx="19116">
                  <c:v>2.6</c:v>
                </c:pt>
                <c:pt idx="19117">
                  <c:v>2.6</c:v>
                </c:pt>
                <c:pt idx="19118">
                  <c:v>2.6</c:v>
                </c:pt>
                <c:pt idx="19119">
                  <c:v>2.6</c:v>
                </c:pt>
                <c:pt idx="19120">
                  <c:v>2.6</c:v>
                </c:pt>
                <c:pt idx="19121">
                  <c:v>2.6</c:v>
                </c:pt>
                <c:pt idx="19122">
                  <c:v>2.6</c:v>
                </c:pt>
                <c:pt idx="19123">
                  <c:v>2.6</c:v>
                </c:pt>
                <c:pt idx="19124">
                  <c:v>2.6</c:v>
                </c:pt>
                <c:pt idx="19125">
                  <c:v>2.6</c:v>
                </c:pt>
                <c:pt idx="19126">
                  <c:v>2.6</c:v>
                </c:pt>
                <c:pt idx="19127">
                  <c:v>2.6</c:v>
                </c:pt>
                <c:pt idx="19128">
                  <c:v>2.6</c:v>
                </c:pt>
                <c:pt idx="19129">
                  <c:v>2.6</c:v>
                </c:pt>
                <c:pt idx="19130">
                  <c:v>2.6</c:v>
                </c:pt>
                <c:pt idx="19131">
                  <c:v>2.6</c:v>
                </c:pt>
                <c:pt idx="19132">
                  <c:v>2.6</c:v>
                </c:pt>
                <c:pt idx="19133">
                  <c:v>2.6</c:v>
                </c:pt>
                <c:pt idx="19134">
                  <c:v>2.6</c:v>
                </c:pt>
                <c:pt idx="19135">
                  <c:v>2.6</c:v>
                </c:pt>
                <c:pt idx="19136">
                  <c:v>2.6</c:v>
                </c:pt>
                <c:pt idx="19137">
                  <c:v>2.6</c:v>
                </c:pt>
                <c:pt idx="19138">
                  <c:v>2.6</c:v>
                </c:pt>
                <c:pt idx="19139">
                  <c:v>2.6</c:v>
                </c:pt>
                <c:pt idx="19140">
                  <c:v>2.6</c:v>
                </c:pt>
                <c:pt idx="19141">
                  <c:v>2.6</c:v>
                </c:pt>
                <c:pt idx="19142">
                  <c:v>2.6</c:v>
                </c:pt>
                <c:pt idx="19143">
                  <c:v>2.6</c:v>
                </c:pt>
                <c:pt idx="19144">
                  <c:v>2.6</c:v>
                </c:pt>
                <c:pt idx="19145">
                  <c:v>2.6</c:v>
                </c:pt>
                <c:pt idx="19146">
                  <c:v>2.6</c:v>
                </c:pt>
                <c:pt idx="19147">
                  <c:v>2.6</c:v>
                </c:pt>
                <c:pt idx="19148">
                  <c:v>2.6</c:v>
                </c:pt>
                <c:pt idx="19149">
                  <c:v>2.6</c:v>
                </c:pt>
                <c:pt idx="19150">
                  <c:v>2.6</c:v>
                </c:pt>
                <c:pt idx="19151">
                  <c:v>2.6</c:v>
                </c:pt>
                <c:pt idx="19152">
                  <c:v>2.7</c:v>
                </c:pt>
                <c:pt idx="19153">
                  <c:v>2.6</c:v>
                </c:pt>
                <c:pt idx="19154">
                  <c:v>2.6</c:v>
                </c:pt>
                <c:pt idx="19155">
                  <c:v>2.6</c:v>
                </c:pt>
                <c:pt idx="19156">
                  <c:v>2.6</c:v>
                </c:pt>
                <c:pt idx="19157">
                  <c:v>2.6</c:v>
                </c:pt>
                <c:pt idx="19158">
                  <c:v>2.6</c:v>
                </c:pt>
                <c:pt idx="19159">
                  <c:v>2.6</c:v>
                </c:pt>
                <c:pt idx="19160">
                  <c:v>2.6</c:v>
                </c:pt>
                <c:pt idx="19161">
                  <c:v>2.6</c:v>
                </c:pt>
                <c:pt idx="19162">
                  <c:v>2.6</c:v>
                </c:pt>
                <c:pt idx="19163">
                  <c:v>2.6</c:v>
                </c:pt>
                <c:pt idx="19164">
                  <c:v>2.6</c:v>
                </c:pt>
                <c:pt idx="19165">
                  <c:v>2.6</c:v>
                </c:pt>
                <c:pt idx="19166">
                  <c:v>2.6</c:v>
                </c:pt>
                <c:pt idx="19167">
                  <c:v>2.6</c:v>
                </c:pt>
                <c:pt idx="19168">
                  <c:v>2.6</c:v>
                </c:pt>
                <c:pt idx="19169">
                  <c:v>2.6</c:v>
                </c:pt>
                <c:pt idx="19170">
                  <c:v>2.6</c:v>
                </c:pt>
                <c:pt idx="19171">
                  <c:v>2.6</c:v>
                </c:pt>
                <c:pt idx="19172">
                  <c:v>2.6</c:v>
                </c:pt>
                <c:pt idx="19173">
                  <c:v>2.6</c:v>
                </c:pt>
                <c:pt idx="19174">
                  <c:v>2.6</c:v>
                </c:pt>
                <c:pt idx="19175">
                  <c:v>2.6</c:v>
                </c:pt>
                <c:pt idx="19176">
                  <c:v>2.6</c:v>
                </c:pt>
                <c:pt idx="19177">
                  <c:v>2.6</c:v>
                </c:pt>
                <c:pt idx="19178">
                  <c:v>2.6</c:v>
                </c:pt>
                <c:pt idx="19179">
                  <c:v>2.6</c:v>
                </c:pt>
                <c:pt idx="19180">
                  <c:v>2.6</c:v>
                </c:pt>
                <c:pt idx="19181">
                  <c:v>2.6</c:v>
                </c:pt>
                <c:pt idx="19182">
                  <c:v>2.6</c:v>
                </c:pt>
                <c:pt idx="19183">
                  <c:v>2.6</c:v>
                </c:pt>
                <c:pt idx="19184">
                  <c:v>2.6</c:v>
                </c:pt>
                <c:pt idx="19185">
                  <c:v>2.6</c:v>
                </c:pt>
                <c:pt idx="19186">
                  <c:v>2.6</c:v>
                </c:pt>
                <c:pt idx="19187">
                  <c:v>2.6</c:v>
                </c:pt>
                <c:pt idx="19188">
                  <c:v>2.6</c:v>
                </c:pt>
                <c:pt idx="19189">
                  <c:v>2.6</c:v>
                </c:pt>
                <c:pt idx="19190">
                  <c:v>2.6</c:v>
                </c:pt>
                <c:pt idx="19191">
                  <c:v>2.6</c:v>
                </c:pt>
                <c:pt idx="19192">
                  <c:v>2.6</c:v>
                </c:pt>
                <c:pt idx="19193">
                  <c:v>2.6</c:v>
                </c:pt>
                <c:pt idx="19194">
                  <c:v>2.6</c:v>
                </c:pt>
                <c:pt idx="19195">
                  <c:v>2.6</c:v>
                </c:pt>
                <c:pt idx="19196">
                  <c:v>2.6</c:v>
                </c:pt>
                <c:pt idx="19197">
                  <c:v>2.6</c:v>
                </c:pt>
                <c:pt idx="19198">
                  <c:v>2.6</c:v>
                </c:pt>
                <c:pt idx="19199">
                  <c:v>2.6</c:v>
                </c:pt>
                <c:pt idx="19200">
                  <c:v>2.6</c:v>
                </c:pt>
                <c:pt idx="19201">
                  <c:v>2.6</c:v>
                </c:pt>
                <c:pt idx="19202">
                  <c:v>2.6</c:v>
                </c:pt>
                <c:pt idx="19203">
                  <c:v>2.6</c:v>
                </c:pt>
                <c:pt idx="19204">
                  <c:v>2.6</c:v>
                </c:pt>
                <c:pt idx="19205">
                  <c:v>2.6</c:v>
                </c:pt>
                <c:pt idx="19206">
                  <c:v>2.6</c:v>
                </c:pt>
                <c:pt idx="19207">
                  <c:v>2.6</c:v>
                </c:pt>
                <c:pt idx="19208">
                  <c:v>2.6</c:v>
                </c:pt>
                <c:pt idx="19209">
                  <c:v>2.6</c:v>
                </c:pt>
                <c:pt idx="19210">
                  <c:v>2.6</c:v>
                </c:pt>
                <c:pt idx="19211">
                  <c:v>2.6</c:v>
                </c:pt>
                <c:pt idx="19212">
                  <c:v>2.6</c:v>
                </c:pt>
                <c:pt idx="19213">
                  <c:v>2.6</c:v>
                </c:pt>
                <c:pt idx="19214">
                  <c:v>2.6</c:v>
                </c:pt>
                <c:pt idx="19215">
                  <c:v>2.6</c:v>
                </c:pt>
                <c:pt idx="19216">
                  <c:v>2.6</c:v>
                </c:pt>
                <c:pt idx="19217">
                  <c:v>2.6</c:v>
                </c:pt>
                <c:pt idx="19218">
                  <c:v>2.6</c:v>
                </c:pt>
                <c:pt idx="19219">
                  <c:v>2.6</c:v>
                </c:pt>
                <c:pt idx="19220">
                  <c:v>2.6</c:v>
                </c:pt>
                <c:pt idx="19221">
                  <c:v>2.6</c:v>
                </c:pt>
                <c:pt idx="19222">
                  <c:v>2.6</c:v>
                </c:pt>
                <c:pt idx="19223">
                  <c:v>2.6</c:v>
                </c:pt>
                <c:pt idx="19224">
                  <c:v>2.6</c:v>
                </c:pt>
                <c:pt idx="19225">
                  <c:v>2.6</c:v>
                </c:pt>
                <c:pt idx="19226">
                  <c:v>2.6</c:v>
                </c:pt>
                <c:pt idx="19227">
                  <c:v>2.6</c:v>
                </c:pt>
                <c:pt idx="19228">
                  <c:v>2.6</c:v>
                </c:pt>
                <c:pt idx="19229">
                  <c:v>2.6</c:v>
                </c:pt>
                <c:pt idx="19230">
                  <c:v>2.6</c:v>
                </c:pt>
                <c:pt idx="19231">
                  <c:v>2.6</c:v>
                </c:pt>
                <c:pt idx="19232">
                  <c:v>2.6</c:v>
                </c:pt>
                <c:pt idx="19233">
                  <c:v>2.6</c:v>
                </c:pt>
                <c:pt idx="19234">
                  <c:v>2.6</c:v>
                </c:pt>
                <c:pt idx="19235">
                  <c:v>2.6</c:v>
                </c:pt>
                <c:pt idx="19236">
                  <c:v>2.6</c:v>
                </c:pt>
                <c:pt idx="19237">
                  <c:v>2.6</c:v>
                </c:pt>
                <c:pt idx="19238">
                  <c:v>2.6</c:v>
                </c:pt>
                <c:pt idx="19239">
                  <c:v>2.6</c:v>
                </c:pt>
                <c:pt idx="19240">
                  <c:v>2.6</c:v>
                </c:pt>
                <c:pt idx="19241">
                  <c:v>2.6</c:v>
                </c:pt>
                <c:pt idx="19242">
                  <c:v>2.6</c:v>
                </c:pt>
                <c:pt idx="19243">
                  <c:v>2.6</c:v>
                </c:pt>
                <c:pt idx="19244">
                  <c:v>2.6</c:v>
                </c:pt>
                <c:pt idx="19245">
                  <c:v>2.6</c:v>
                </c:pt>
                <c:pt idx="19246">
                  <c:v>2.6</c:v>
                </c:pt>
                <c:pt idx="19247">
                  <c:v>2.6</c:v>
                </c:pt>
                <c:pt idx="19248">
                  <c:v>2.6</c:v>
                </c:pt>
                <c:pt idx="19249">
                  <c:v>2.6</c:v>
                </c:pt>
                <c:pt idx="19250">
                  <c:v>2.6</c:v>
                </c:pt>
                <c:pt idx="19251">
                  <c:v>2.6</c:v>
                </c:pt>
                <c:pt idx="19252">
                  <c:v>2.6</c:v>
                </c:pt>
                <c:pt idx="19253">
                  <c:v>2.6</c:v>
                </c:pt>
                <c:pt idx="19254">
                  <c:v>2.6</c:v>
                </c:pt>
                <c:pt idx="19255">
                  <c:v>2.6</c:v>
                </c:pt>
                <c:pt idx="19256">
                  <c:v>2.6</c:v>
                </c:pt>
                <c:pt idx="19257">
                  <c:v>2.6</c:v>
                </c:pt>
                <c:pt idx="19258">
                  <c:v>2.6</c:v>
                </c:pt>
                <c:pt idx="19259">
                  <c:v>2.6</c:v>
                </c:pt>
                <c:pt idx="19260">
                  <c:v>2.6</c:v>
                </c:pt>
                <c:pt idx="19261">
                  <c:v>2.6</c:v>
                </c:pt>
                <c:pt idx="19262">
                  <c:v>2.6</c:v>
                </c:pt>
                <c:pt idx="19263">
                  <c:v>2.6</c:v>
                </c:pt>
                <c:pt idx="19264">
                  <c:v>2.6</c:v>
                </c:pt>
                <c:pt idx="19265">
                  <c:v>2.6</c:v>
                </c:pt>
                <c:pt idx="19266">
                  <c:v>2.6</c:v>
                </c:pt>
                <c:pt idx="19267">
                  <c:v>2.6</c:v>
                </c:pt>
                <c:pt idx="19268">
                  <c:v>2.6</c:v>
                </c:pt>
                <c:pt idx="19269">
                  <c:v>2.6</c:v>
                </c:pt>
                <c:pt idx="19270">
                  <c:v>2.6</c:v>
                </c:pt>
                <c:pt idx="19271">
                  <c:v>2.6</c:v>
                </c:pt>
                <c:pt idx="19272">
                  <c:v>2.6</c:v>
                </c:pt>
                <c:pt idx="19273">
                  <c:v>2.6</c:v>
                </c:pt>
                <c:pt idx="19274">
                  <c:v>2.6</c:v>
                </c:pt>
                <c:pt idx="19275">
                  <c:v>2.6</c:v>
                </c:pt>
                <c:pt idx="19276">
                  <c:v>2.6</c:v>
                </c:pt>
                <c:pt idx="19277">
                  <c:v>2.6</c:v>
                </c:pt>
                <c:pt idx="19278">
                  <c:v>2.6</c:v>
                </c:pt>
                <c:pt idx="19279">
                  <c:v>2.6</c:v>
                </c:pt>
                <c:pt idx="19280">
                  <c:v>2.6</c:v>
                </c:pt>
                <c:pt idx="19281">
                  <c:v>2.6</c:v>
                </c:pt>
                <c:pt idx="19282">
                  <c:v>2.6</c:v>
                </c:pt>
                <c:pt idx="19283">
                  <c:v>2.6</c:v>
                </c:pt>
                <c:pt idx="19284">
                  <c:v>2.6</c:v>
                </c:pt>
                <c:pt idx="19285">
                  <c:v>2.6</c:v>
                </c:pt>
                <c:pt idx="19286">
                  <c:v>2.6</c:v>
                </c:pt>
                <c:pt idx="19287">
                  <c:v>2.6</c:v>
                </c:pt>
                <c:pt idx="19288">
                  <c:v>2.6</c:v>
                </c:pt>
                <c:pt idx="19289">
                  <c:v>2.6</c:v>
                </c:pt>
                <c:pt idx="19290">
                  <c:v>2.6</c:v>
                </c:pt>
                <c:pt idx="19291">
                  <c:v>2.6</c:v>
                </c:pt>
                <c:pt idx="19292">
                  <c:v>2.6</c:v>
                </c:pt>
                <c:pt idx="19293">
                  <c:v>2.6</c:v>
                </c:pt>
                <c:pt idx="19294">
                  <c:v>2.6</c:v>
                </c:pt>
                <c:pt idx="19295">
                  <c:v>2.6</c:v>
                </c:pt>
                <c:pt idx="19296">
                  <c:v>2.6</c:v>
                </c:pt>
                <c:pt idx="19297">
                  <c:v>2.6</c:v>
                </c:pt>
                <c:pt idx="19298">
                  <c:v>2.6</c:v>
                </c:pt>
                <c:pt idx="19299">
                  <c:v>2.6</c:v>
                </c:pt>
                <c:pt idx="19300">
                  <c:v>2.6</c:v>
                </c:pt>
                <c:pt idx="19301">
                  <c:v>2.6</c:v>
                </c:pt>
                <c:pt idx="19302">
                  <c:v>2.6</c:v>
                </c:pt>
                <c:pt idx="19303">
                  <c:v>2.6</c:v>
                </c:pt>
                <c:pt idx="19304">
                  <c:v>2.6</c:v>
                </c:pt>
                <c:pt idx="19305">
                  <c:v>2.6</c:v>
                </c:pt>
                <c:pt idx="19306">
                  <c:v>2.6</c:v>
                </c:pt>
                <c:pt idx="19307">
                  <c:v>2.6</c:v>
                </c:pt>
                <c:pt idx="19308">
                  <c:v>2.6</c:v>
                </c:pt>
                <c:pt idx="19309">
                  <c:v>2.6</c:v>
                </c:pt>
                <c:pt idx="19310">
                  <c:v>2.6</c:v>
                </c:pt>
                <c:pt idx="19311">
                  <c:v>2.6</c:v>
                </c:pt>
                <c:pt idx="19312">
                  <c:v>2.6</c:v>
                </c:pt>
                <c:pt idx="19313">
                  <c:v>2.6</c:v>
                </c:pt>
                <c:pt idx="19314">
                  <c:v>2.6</c:v>
                </c:pt>
                <c:pt idx="19315">
                  <c:v>2.6</c:v>
                </c:pt>
                <c:pt idx="19316">
                  <c:v>2.6</c:v>
                </c:pt>
                <c:pt idx="19317">
                  <c:v>2.6</c:v>
                </c:pt>
                <c:pt idx="19318">
                  <c:v>2.6</c:v>
                </c:pt>
                <c:pt idx="19319">
                  <c:v>2.6</c:v>
                </c:pt>
                <c:pt idx="19320">
                  <c:v>2.6</c:v>
                </c:pt>
                <c:pt idx="19321">
                  <c:v>2.6</c:v>
                </c:pt>
                <c:pt idx="19322">
                  <c:v>2.6</c:v>
                </c:pt>
                <c:pt idx="19323">
                  <c:v>2.6</c:v>
                </c:pt>
                <c:pt idx="19324">
                  <c:v>2.6</c:v>
                </c:pt>
                <c:pt idx="19325">
                  <c:v>2.6</c:v>
                </c:pt>
                <c:pt idx="19326">
                  <c:v>2.6</c:v>
                </c:pt>
                <c:pt idx="19327">
                  <c:v>2.6</c:v>
                </c:pt>
                <c:pt idx="19328">
                  <c:v>2.6</c:v>
                </c:pt>
                <c:pt idx="19329">
                  <c:v>2.6</c:v>
                </c:pt>
                <c:pt idx="19330">
                  <c:v>2.6</c:v>
                </c:pt>
                <c:pt idx="19331">
                  <c:v>2.6</c:v>
                </c:pt>
                <c:pt idx="19332">
                  <c:v>2.6</c:v>
                </c:pt>
                <c:pt idx="19333">
                  <c:v>2.6</c:v>
                </c:pt>
                <c:pt idx="19334">
                  <c:v>2.6</c:v>
                </c:pt>
                <c:pt idx="19335">
                  <c:v>2.6</c:v>
                </c:pt>
                <c:pt idx="19336">
                  <c:v>2.6</c:v>
                </c:pt>
                <c:pt idx="19337">
                  <c:v>2.6</c:v>
                </c:pt>
                <c:pt idx="19338">
                  <c:v>2.6</c:v>
                </c:pt>
                <c:pt idx="19339">
                  <c:v>2.6</c:v>
                </c:pt>
                <c:pt idx="19340">
                  <c:v>2.6</c:v>
                </c:pt>
                <c:pt idx="19341">
                  <c:v>2.6</c:v>
                </c:pt>
                <c:pt idx="19342">
                  <c:v>2.6</c:v>
                </c:pt>
                <c:pt idx="19343">
                  <c:v>2.6</c:v>
                </c:pt>
                <c:pt idx="19344">
                  <c:v>2.6</c:v>
                </c:pt>
                <c:pt idx="19345">
                  <c:v>2.6</c:v>
                </c:pt>
                <c:pt idx="19346">
                  <c:v>2.6</c:v>
                </c:pt>
                <c:pt idx="19347">
                  <c:v>2.6</c:v>
                </c:pt>
                <c:pt idx="19348">
                  <c:v>2.6</c:v>
                </c:pt>
                <c:pt idx="19349">
                  <c:v>2.6</c:v>
                </c:pt>
                <c:pt idx="19350">
                  <c:v>2.6</c:v>
                </c:pt>
                <c:pt idx="19351">
                  <c:v>2.6</c:v>
                </c:pt>
                <c:pt idx="19352">
                  <c:v>2.6</c:v>
                </c:pt>
                <c:pt idx="19353">
                  <c:v>2.6</c:v>
                </c:pt>
                <c:pt idx="19354">
                  <c:v>2.6</c:v>
                </c:pt>
                <c:pt idx="19355">
                  <c:v>2.6</c:v>
                </c:pt>
                <c:pt idx="19356">
                  <c:v>2.6</c:v>
                </c:pt>
                <c:pt idx="19357">
                  <c:v>2.6</c:v>
                </c:pt>
                <c:pt idx="19358">
                  <c:v>2.6</c:v>
                </c:pt>
                <c:pt idx="19359">
                  <c:v>2.6</c:v>
                </c:pt>
                <c:pt idx="19360">
                  <c:v>2.6</c:v>
                </c:pt>
                <c:pt idx="19361">
                  <c:v>2.6</c:v>
                </c:pt>
                <c:pt idx="19362">
                  <c:v>2.6</c:v>
                </c:pt>
                <c:pt idx="19363">
                  <c:v>2.6</c:v>
                </c:pt>
                <c:pt idx="19364">
                  <c:v>2.6</c:v>
                </c:pt>
                <c:pt idx="19365">
                  <c:v>2.6</c:v>
                </c:pt>
                <c:pt idx="19366">
                  <c:v>2.6</c:v>
                </c:pt>
                <c:pt idx="19367">
                  <c:v>2.6</c:v>
                </c:pt>
                <c:pt idx="19368">
                  <c:v>2.6</c:v>
                </c:pt>
                <c:pt idx="19369">
                  <c:v>2.6</c:v>
                </c:pt>
                <c:pt idx="19370">
                  <c:v>2.6</c:v>
                </c:pt>
                <c:pt idx="19371">
                  <c:v>2.6</c:v>
                </c:pt>
                <c:pt idx="19372">
                  <c:v>2.6</c:v>
                </c:pt>
                <c:pt idx="19373">
                  <c:v>2.6</c:v>
                </c:pt>
                <c:pt idx="19374">
                  <c:v>2.6</c:v>
                </c:pt>
                <c:pt idx="19375">
                  <c:v>2.6</c:v>
                </c:pt>
                <c:pt idx="19376">
                  <c:v>2.6</c:v>
                </c:pt>
                <c:pt idx="19377">
                  <c:v>2.6</c:v>
                </c:pt>
                <c:pt idx="19378">
                  <c:v>2.6</c:v>
                </c:pt>
                <c:pt idx="19379">
                  <c:v>2.6</c:v>
                </c:pt>
                <c:pt idx="19380">
                  <c:v>2.6</c:v>
                </c:pt>
                <c:pt idx="19381">
                  <c:v>2.6</c:v>
                </c:pt>
                <c:pt idx="19382">
                  <c:v>2.6</c:v>
                </c:pt>
                <c:pt idx="19383">
                  <c:v>2.6</c:v>
                </c:pt>
                <c:pt idx="19384">
                  <c:v>2.6</c:v>
                </c:pt>
                <c:pt idx="19385">
                  <c:v>2.6</c:v>
                </c:pt>
                <c:pt idx="19386">
                  <c:v>2.6</c:v>
                </c:pt>
                <c:pt idx="19387">
                  <c:v>2.6</c:v>
                </c:pt>
                <c:pt idx="19388">
                  <c:v>2.6</c:v>
                </c:pt>
                <c:pt idx="19389">
                  <c:v>2.6</c:v>
                </c:pt>
                <c:pt idx="19390">
                  <c:v>2.6</c:v>
                </c:pt>
                <c:pt idx="19391">
                  <c:v>2.6</c:v>
                </c:pt>
                <c:pt idx="19392">
                  <c:v>2.6</c:v>
                </c:pt>
                <c:pt idx="19393">
                  <c:v>2.6</c:v>
                </c:pt>
                <c:pt idx="19394">
                  <c:v>2.6</c:v>
                </c:pt>
                <c:pt idx="19395">
                  <c:v>2.6</c:v>
                </c:pt>
                <c:pt idx="19396">
                  <c:v>2.6</c:v>
                </c:pt>
                <c:pt idx="19397">
                  <c:v>2.6</c:v>
                </c:pt>
                <c:pt idx="19398">
                  <c:v>2.6</c:v>
                </c:pt>
                <c:pt idx="19399">
                  <c:v>2.6</c:v>
                </c:pt>
                <c:pt idx="19400">
                  <c:v>2.6</c:v>
                </c:pt>
                <c:pt idx="19401">
                  <c:v>2.6</c:v>
                </c:pt>
                <c:pt idx="19402">
                  <c:v>2.6</c:v>
                </c:pt>
                <c:pt idx="19403">
                  <c:v>2.6</c:v>
                </c:pt>
                <c:pt idx="19404">
                  <c:v>2.6</c:v>
                </c:pt>
                <c:pt idx="19405">
                  <c:v>2.6</c:v>
                </c:pt>
                <c:pt idx="19406">
                  <c:v>2.6</c:v>
                </c:pt>
                <c:pt idx="19407">
                  <c:v>2.6</c:v>
                </c:pt>
                <c:pt idx="19408">
                  <c:v>2.6</c:v>
                </c:pt>
                <c:pt idx="19409">
                  <c:v>2.6</c:v>
                </c:pt>
                <c:pt idx="19410">
                  <c:v>2.6</c:v>
                </c:pt>
                <c:pt idx="19411">
                  <c:v>2.6</c:v>
                </c:pt>
                <c:pt idx="19412">
                  <c:v>2.6</c:v>
                </c:pt>
                <c:pt idx="19413">
                  <c:v>2.6</c:v>
                </c:pt>
                <c:pt idx="19414">
                  <c:v>2.6</c:v>
                </c:pt>
                <c:pt idx="19415">
                  <c:v>2.6</c:v>
                </c:pt>
                <c:pt idx="19416">
                  <c:v>2.6</c:v>
                </c:pt>
                <c:pt idx="19417">
                  <c:v>2.6</c:v>
                </c:pt>
                <c:pt idx="19418">
                  <c:v>2.6</c:v>
                </c:pt>
                <c:pt idx="19419">
                  <c:v>2.6</c:v>
                </c:pt>
                <c:pt idx="19420">
                  <c:v>2.6</c:v>
                </c:pt>
                <c:pt idx="19421">
                  <c:v>2.6</c:v>
                </c:pt>
                <c:pt idx="19422">
                  <c:v>2.6</c:v>
                </c:pt>
                <c:pt idx="19423">
                  <c:v>2.6</c:v>
                </c:pt>
                <c:pt idx="19424">
                  <c:v>2.6</c:v>
                </c:pt>
                <c:pt idx="19425">
                  <c:v>2.6</c:v>
                </c:pt>
                <c:pt idx="19426">
                  <c:v>2.6</c:v>
                </c:pt>
                <c:pt idx="19427">
                  <c:v>2.6</c:v>
                </c:pt>
                <c:pt idx="19428">
                  <c:v>2.6</c:v>
                </c:pt>
                <c:pt idx="19429">
                  <c:v>2.6</c:v>
                </c:pt>
                <c:pt idx="19430">
                  <c:v>2.6</c:v>
                </c:pt>
                <c:pt idx="19431">
                  <c:v>2.6</c:v>
                </c:pt>
                <c:pt idx="19432">
                  <c:v>2.6</c:v>
                </c:pt>
                <c:pt idx="19433">
                  <c:v>2.6</c:v>
                </c:pt>
                <c:pt idx="19434">
                  <c:v>2.6</c:v>
                </c:pt>
                <c:pt idx="19435">
                  <c:v>2.6</c:v>
                </c:pt>
                <c:pt idx="19436">
                  <c:v>2.6</c:v>
                </c:pt>
                <c:pt idx="19437">
                  <c:v>2.6</c:v>
                </c:pt>
                <c:pt idx="19438">
                  <c:v>2.6</c:v>
                </c:pt>
                <c:pt idx="19439">
                  <c:v>2.6</c:v>
                </c:pt>
                <c:pt idx="19440">
                  <c:v>2.6</c:v>
                </c:pt>
                <c:pt idx="19441">
                  <c:v>2.6</c:v>
                </c:pt>
                <c:pt idx="19442">
                  <c:v>2.6</c:v>
                </c:pt>
                <c:pt idx="19443">
                  <c:v>2.6</c:v>
                </c:pt>
                <c:pt idx="19444">
                  <c:v>2.6</c:v>
                </c:pt>
                <c:pt idx="19445">
                  <c:v>2.6</c:v>
                </c:pt>
                <c:pt idx="19446">
                  <c:v>2.6</c:v>
                </c:pt>
                <c:pt idx="19447">
                  <c:v>2.6</c:v>
                </c:pt>
                <c:pt idx="19448">
                  <c:v>2.6</c:v>
                </c:pt>
                <c:pt idx="19449">
                  <c:v>2.6</c:v>
                </c:pt>
                <c:pt idx="19450">
                  <c:v>2.6</c:v>
                </c:pt>
                <c:pt idx="19451">
                  <c:v>2.6</c:v>
                </c:pt>
                <c:pt idx="19452">
                  <c:v>2.6</c:v>
                </c:pt>
                <c:pt idx="19453">
                  <c:v>2.6</c:v>
                </c:pt>
                <c:pt idx="19454">
                  <c:v>2.6</c:v>
                </c:pt>
                <c:pt idx="19455">
                  <c:v>2.6</c:v>
                </c:pt>
                <c:pt idx="19456">
                  <c:v>2.6</c:v>
                </c:pt>
                <c:pt idx="19457">
                  <c:v>2.6</c:v>
                </c:pt>
                <c:pt idx="19458">
                  <c:v>2.6</c:v>
                </c:pt>
                <c:pt idx="19459">
                  <c:v>2.6</c:v>
                </c:pt>
                <c:pt idx="19460">
                  <c:v>2.6</c:v>
                </c:pt>
                <c:pt idx="19461">
                  <c:v>2.6</c:v>
                </c:pt>
                <c:pt idx="19462">
                  <c:v>2.6</c:v>
                </c:pt>
                <c:pt idx="19463">
                  <c:v>2.6</c:v>
                </c:pt>
                <c:pt idx="19464">
                  <c:v>2.6</c:v>
                </c:pt>
                <c:pt idx="19465">
                  <c:v>2.6</c:v>
                </c:pt>
                <c:pt idx="19466">
                  <c:v>2.6</c:v>
                </c:pt>
                <c:pt idx="19467">
                  <c:v>2.6</c:v>
                </c:pt>
                <c:pt idx="19468">
                  <c:v>2.6</c:v>
                </c:pt>
                <c:pt idx="19469">
                  <c:v>2.6</c:v>
                </c:pt>
                <c:pt idx="19470">
                  <c:v>2.6</c:v>
                </c:pt>
                <c:pt idx="19471">
                  <c:v>2.6</c:v>
                </c:pt>
                <c:pt idx="19472">
                  <c:v>2.6</c:v>
                </c:pt>
                <c:pt idx="19473">
                  <c:v>2.7</c:v>
                </c:pt>
                <c:pt idx="19474">
                  <c:v>2.7</c:v>
                </c:pt>
                <c:pt idx="19475">
                  <c:v>2.7</c:v>
                </c:pt>
                <c:pt idx="19476">
                  <c:v>2.7</c:v>
                </c:pt>
                <c:pt idx="19477">
                  <c:v>2.7</c:v>
                </c:pt>
                <c:pt idx="19478">
                  <c:v>2.7</c:v>
                </c:pt>
                <c:pt idx="19479">
                  <c:v>2.7</c:v>
                </c:pt>
                <c:pt idx="19480">
                  <c:v>2.7</c:v>
                </c:pt>
                <c:pt idx="19481">
                  <c:v>2.7</c:v>
                </c:pt>
                <c:pt idx="19482">
                  <c:v>2.7</c:v>
                </c:pt>
                <c:pt idx="19483">
                  <c:v>2.7</c:v>
                </c:pt>
                <c:pt idx="19484">
                  <c:v>2.7</c:v>
                </c:pt>
                <c:pt idx="19485">
                  <c:v>2.7</c:v>
                </c:pt>
                <c:pt idx="19486">
                  <c:v>2.7</c:v>
                </c:pt>
                <c:pt idx="19487">
                  <c:v>2.7</c:v>
                </c:pt>
                <c:pt idx="19488">
                  <c:v>2.7</c:v>
                </c:pt>
                <c:pt idx="19489">
                  <c:v>2.7</c:v>
                </c:pt>
                <c:pt idx="19490">
                  <c:v>2.7</c:v>
                </c:pt>
                <c:pt idx="19491">
                  <c:v>2.7</c:v>
                </c:pt>
                <c:pt idx="19492">
                  <c:v>2.7</c:v>
                </c:pt>
                <c:pt idx="19493">
                  <c:v>2.7</c:v>
                </c:pt>
                <c:pt idx="19494">
                  <c:v>2.7</c:v>
                </c:pt>
                <c:pt idx="19495">
                  <c:v>2.7</c:v>
                </c:pt>
                <c:pt idx="19496">
                  <c:v>2.7</c:v>
                </c:pt>
                <c:pt idx="19497">
                  <c:v>2.7</c:v>
                </c:pt>
                <c:pt idx="19498">
                  <c:v>2.7</c:v>
                </c:pt>
                <c:pt idx="19499">
                  <c:v>2.7</c:v>
                </c:pt>
                <c:pt idx="19500">
                  <c:v>2.7</c:v>
                </c:pt>
                <c:pt idx="19501">
                  <c:v>2.7</c:v>
                </c:pt>
                <c:pt idx="19502">
                  <c:v>2.7</c:v>
                </c:pt>
                <c:pt idx="19503">
                  <c:v>2.7</c:v>
                </c:pt>
                <c:pt idx="19504">
                  <c:v>2.7</c:v>
                </c:pt>
                <c:pt idx="19505">
                  <c:v>2.7</c:v>
                </c:pt>
                <c:pt idx="19506">
                  <c:v>2.7</c:v>
                </c:pt>
                <c:pt idx="19507">
                  <c:v>2.7</c:v>
                </c:pt>
                <c:pt idx="19508">
                  <c:v>2.7</c:v>
                </c:pt>
                <c:pt idx="19509">
                  <c:v>2.7</c:v>
                </c:pt>
                <c:pt idx="19510">
                  <c:v>2.7</c:v>
                </c:pt>
                <c:pt idx="19511">
                  <c:v>2.6</c:v>
                </c:pt>
                <c:pt idx="19512">
                  <c:v>2.7</c:v>
                </c:pt>
                <c:pt idx="19513">
                  <c:v>2.7</c:v>
                </c:pt>
                <c:pt idx="19514">
                  <c:v>2.6</c:v>
                </c:pt>
                <c:pt idx="19515">
                  <c:v>2.7</c:v>
                </c:pt>
                <c:pt idx="19516">
                  <c:v>2.7</c:v>
                </c:pt>
                <c:pt idx="19517">
                  <c:v>2.7</c:v>
                </c:pt>
                <c:pt idx="19518">
                  <c:v>2.6</c:v>
                </c:pt>
                <c:pt idx="19519">
                  <c:v>2.7</c:v>
                </c:pt>
                <c:pt idx="19520">
                  <c:v>2.7</c:v>
                </c:pt>
                <c:pt idx="19521">
                  <c:v>2.6</c:v>
                </c:pt>
                <c:pt idx="19522">
                  <c:v>2.7</c:v>
                </c:pt>
                <c:pt idx="19523">
                  <c:v>2.6</c:v>
                </c:pt>
                <c:pt idx="19524">
                  <c:v>2.6</c:v>
                </c:pt>
                <c:pt idx="19525">
                  <c:v>2.6</c:v>
                </c:pt>
                <c:pt idx="19526">
                  <c:v>2.6</c:v>
                </c:pt>
                <c:pt idx="19527">
                  <c:v>2.6</c:v>
                </c:pt>
                <c:pt idx="19528">
                  <c:v>2.6</c:v>
                </c:pt>
                <c:pt idx="19529">
                  <c:v>2.6</c:v>
                </c:pt>
                <c:pt idx="19530">
                  <c:v>2.7</c:v>
                </c:pt>
                <c:pt idx="19531">
                  <c:v>2.6</c:v>
                </c:pt>
                <c:pt idx="19532">
                  <c:v>2.6</c:v>
                </c:pt>
                <c:pt idx="19533">
                  <c:v>2.6</c:v>
                </c:pt>
                <c:pt idx="19534">
                  <c:v>2.6</c:v>
                </c:pt>
                <c:pt idx="19535">
                  <c:v>2.6</c:v>
                </c:pt>
                <c:pt idx="19536">
                  <c:v>2.6</c:v>
                </c:pt>
                <c:pt idx="19537">
                  <c:v>2.6</c:v>
                </c:pt>
                <c:pt idx="19538">
                  <c:v>2.6</c:v>
                </c:pt>
                <c:pt idx="19539">
                  <c:v>2.7</c:v>
                </c:pt>
                <c:pt idx="19540">
                  <c:v>2.6</c:v>
                </c:pt>
                <c:pt idx="19541">
                  <c:v>2.6</c:v>
                </c:pt>
                <c:pt idx="19542">
                  <c:v>2.7</c:v>
                </c:pt>
                <c:pt idx="19543">
                  <c:v>2.7</c:v>
                </c:pt>
                <c:pt idx="19544">
                  <c:v>2.7</c:v>
                </c:pt>
                <c:pt idx="19545">
                  <c:v>2.7</c:v>
                </c:pt>
                <c:pt idx="19546">
                  <c:v>2.7</c:v>
                </c:pt>
                <c:pt idx="19547">
                  <c:v>2.7</c:v>
                </c:pt>
                <c:pt idx="19548">
                  <c:v>2.7</c:v>
                </c:pt>
                <c:pt idx="19549">
                  <c:v>2.7</c:v>
                </c:pt>
                <c:pt idx="19550">
                  <c:v>2.7</c:v>
                </c:pt>
                <c:pt idx="19551">
                  <c:v>2.7</c:v>
                </c:pt>
                <c:pt idx="19552">
                  <c:v>2.7</c:v>
                </c:pt>
                <c:pt idx="19553">
                  <c:v>2.7</c:v>
                </c:pt>
                <c:pt idx="19554">
                  <c:v>2.7</c:v>
                </c:pt>
                <c:pt idx="19555">
                  <c:v>2.7</c:v>
                </c:pt>
                <c:pt idx="19556">
                  <c:v>2.7</c:v>
                </c:pt>
                <c:pt idx="19557">
                  <c:v>2.7</c:v>
                </c:pt>
                <c:pt idx="19558">
                  <c:v>2.7</c:v>
                </c:pt>
                <c:pt idx="19559">
                  <c:v>2.7</c:v>
                </c:pt>
                <c:pt idx="19560">
                  <c:v>2.7</c:v>
                </c:pt>
                <c:pt idx="19561">
                  <c:v>2.7</c:v>
                </c:pt>
                <c:pt idx="19562">
                  <c:v>2.7</c:v>
                </c:pt>
                <c:pt idx="19563">
                  <c:v>2.7</c:v>
                </c:pt>
                <c:pt idx="19564">
                  <c:v>2.7</c:v>
                </c:pt>
                <c:pt idx="19565">
                  <c:v>2.7</c:v>
                </c:pt>
                <c:pt idx="19566">
                  <c:v>2.7</c:v>
                </c:pt>
                <c:pt idx="19567">
                  <c:v>2.7</c:v>
                </c:pt>
                <c:pt idx="19568">
                  <c:v>2.7</c:v>
                </c:pt>
                <c:pt idx="19569">
                  <c:v>2.7</c:v>
                </c:pt>
                <c:pt idx="19570">
                  <c:v>2.7</c:v>
                </c:pt>
                <c:pt idx="19571">
                  <c:v>2.7</c:v>
                </c:pt>
                <c:pt idx="19572">
                  <c:v>2.7</c:v>
                </c:pt>
                <c:pt idx="19573">
                  <c:v>2.7</c:v>
                </c:pt>
                <c:pt idx="19574">
                  <c:v>2.7</c:v>
                </c:pt>
                <c:pt idx="19575">
                  <c:v>2.7</c:v>
                </c:pt>
                <c:pt idx="19576">
                  <c:v>2.7</c:v>
                </c:pt>
                <c:pt idx="19577">
                  <c:v>2.7</c:v>
                </c:pt>
                <c:pt idx="19578">
                  <c:v>2.7</c:v>
                </c:pt>
                <c:pt idx="19579">
                  <c:v>2.7</c:v>
                </c:pt>
                <c:pt idx="19580">
                  <c:v>2.7</c:v>
                </c:pt>
                <c:pt idx="19581">
                  <c:v>2.7</c:v>
                </c:pt>
                <c:pt idx="19582">
                  <c:v>2.7</c:v>
                </c:pt>
                <c:pt idx="19583">
                  <c:v>2.7</c:v>
                </c:pt>
                <c:pt idx="19584">
                  <c:v>2.7</c:v>
                </c:pt>
                <c:pt idx="19585">
                  <c:v>2.7</c:v>
                </c:pt>
                <c:pt idx="19586">
                  <c:v>2.7</c:v>
                </c:pt>
                <c:pt idx="19587">
                  <c:v>2.7</c:v>
                </c:pt>
                <c:pt idx="19588">
                  <c:v>2.7</c:v>
                </c:pt>
                <c:pt idx="19589">
                  <c:v>2.7</c:v>
                </c:pt>
                <c:pt idx="19590">
                  <c:v>2.7</c:v>
                </c:pt>
                <c:pt idx="19591">
                  <c:v>2.7</c:v>
                </c:pt>
                <c:pt idx="19592">
                  <c:v>2.7</c:v>
                </c:pt>
                <c:pt idx="19593">
                  <c:v>2.7</c:v>
                </c:pt>
                <c:pt idx="19594">
                  <c:v>2.7</c:v>
                </c:pt>
                <c:pt idx="19595">
                  <c:v>2.7</c:v>
                </c:pt>
                <c:pt idx="19596">
                  <c:v>2.7</c:v>
                </c:pt>
                <c:pt idx="19597">
                  <c:v>2.7</c:v>
                </c:pt>
                <c:pt idx="19598">
                  <c:v>2.7</c:v>
                </c:pt>
                <c:pt idx="19599">
                  <c:v>2.7</c:v>
                </c:pt>
                <c:pt idx="19600">
                  <c:v>2.7</c:v>
                </c:pt>
                <c:pt idx="19601">
                  <c:v>2.7</c:v>
                </c:pt>
                <c:pt idx="19602">
                  <c:v>2.7</c:v>
                </c:pt>
                <c:pt idx="19603">
                  <c:v>2.7</c:v>
                </c:pt>
                <c:pt idx="19604">
                  <c:v>2.7</c:v>
                </c:pt>
                <c:pt idx="19605">
                  <c:v>2.7</c:v>
                </c:pt>
                <c:pt idx="19606">
                  <c:v>2.7</c:v>
                </c:pt>
                <c:pt idx="19607">
                  <c:v>2.7</c:v>
                </c:pt>
                <c:pt idx="19608">
                  <c:v>2.7</c:v>
                </c:pt>
                <c:pt idx="19609">
                  <c:v>2.7</c:v>
                </c:pt>
                <c:pt idx="19610">
                  <c:v>2.7</c:v>
                </c:pt>
                <c:pt idx="19611">
                  <c:v>2.7</c:v>
                </c:pt>
                <c:pt idx="19612">
                  <c:v>2.7</c:v>
                </c:pt>
                <c:pt idx="19613">
                  <c:v>2.7</c:v>
                </c:pt>
                <c:pt idx="19614">
                  <c:v>2.7</c:v>
                </c:pt>
                <c:pt idx="19615">
                  <c:v>2.7</c:v>
                </c:pt>
                <c:pt idx="19616">
                  <c:v>2.7</c:v>
                </c:pt>
                <c:pt idx="19617">
                  <c:v>2.7</c:v>
                </c:pt>
                <c:pt idx="19618">
                  <c:v>2.7</c:v>
                </c:pt>
                <c:pt idx="19619">
                  <c:v>2.7</c:v>
                </c:pt>
                <c:pt idx="19620">
                  <c:v>2.7</c:v>
                </c:pt>
                <c:pt idx="19621">
                  <c:v>2.7</c:v>
                </c:pt>
                <c:pt idx="19622">
                  <c:v>2.7</c:v>
                </c:pt>
                <c:pt idx="19623">
                  <c:v>2.7</c:v>
                </c:pt>
                <c:pt idx="19624">
                  <c:v>2.7</c:v>
                </c:pt>
                <c:pt idx="19625">
                  <c:v>2.7</c:v>
                </c:pt>
                <c:pt idx="19626">
                  <c:v>2.7</c:v>
                </c:pt>
                <c:pt idx="19627">
                  <c:v>2.7</c:v>
                </c:pt>
                <c:pt idx="19628">
                  <c:v>2.7</c:v>
                </c:pt>
                <c:pt idx="19629">
                  <c:v>2.7</c:v>
                </c:pt>
                <c:pt idx="19630">
                  <c:v>2.7</c:v>
                </c:pt>
                <c:pt idx="19631">
                  <c:v>2.7</c:v>
                </c:pt>
                <c:pt idx="19632">
                  <c:v>2.7</c:v>
                </c:pt>
                <c:pt idx="19633">
                  <c:v>2.7</c:v>
                </c:pt>
                <c:pt idx="19634">
                  <c:v>2.7</c:v>
                </c:pt>
                <c:pt idx="19635">
                  <c:v>2.7</c:v>
                </c:pt>
                <c:pt idx="19636">
                  <c:v>2.7</c:v>
                </c:pt>
                <c:pt idx="19637">
                  <c:v>2.7</c:v>
                </c:pt>
                <c:pt idx="19638">
                  <c:v>2.7</c:v>
                </c:pt>
                <c:pt idx="19639">
                  <c:v>2.7</c:v>
                </c:pt>
                <c:pt idx="19640">
                  <c:v>2.7</c:v>
                </c:pt>
                <c:pt idx="19641">
                  <c:v>2.7</c:v>
                </c:pt>
                <c:pt idx="19642">
                  <c:v>2.7</c:v>
                </c:pt>
                <c:pt idx="19643">
                  <c:v>2.7</c:v>
                </c:pt>
                <c:pt idx="19644">
                  <c:v>2.7</c:v>
                </c:pt>
                <c:pt idx="19645">
                  <c:v>2.7</c:v>
                </c:pt>
                <c:pt idx="19646">
                  <c:v>2.7</c:v>
                </c:pt>
                <c:pt idx="19647">
                  <c:v>2.7</c:v>
                </c:pt>
                <c:pt idx="19648">
                  <c:v>2.7</c:v>
                </c:pt>
                <c:pt idx="19649">
                  <c:v>2.7</c:v>
                </c:pt>
                <c:pt idx="19650">
                  <c:v>2.7</c:v>
                </c:pt>
                <c:pt idx="19651">
                  <c:v>2.7</c:v>
                </c:pt>
                <c:pt idx="19652">
                  <c:v>2.7</c:v>
                </c:pt>
                <c:pt idx="19653">
                  <c:v>2.7</c:v>
                </c:pt>
                <c:pt idx="19654">
                  <c:v>2.7</c:v>
                </c:pt>
                <c:pt idx="19655">
                  <c:v>2.7</c:v>
                </c:pt>
                <c:pt idx="19656">
                  <c:v>2.7</c:v>
                </c:pt>
                <c:pt idx="19657">
                  <c:v>2.7</c:v>
                </c:pt>
                <c:pt idx="19658">
                  <c:v>2.7</c:v>
                </c:pt>
                <c:pt idx="19659">
                  <c:v>2.7</c:v>
                </c:pt>
                <c:pt idx="19660">
                  <c:v>2.7</c:v>
                </c:pt>
                <c:pt idx="19661">
                  <c:v>2.7</c:v>
                </c:pt>
                <c:pt idx="19662">
                  <c:v>2.7</c:v>
                </c:pt>
                <c:pt idx="19663">
                  <c:v>2.7</c:v>
                </c:pt>
                <c:pt idx="19664">
                  <c:v>2.7</c:v>
                </c:pt>
                <c:pt idx="19665">
                  <c:v>2.7</c:v>
                </c:pt>
                <c:pt idx="19666">
                  <c:v>2.7</c:v>
                </c:pt>
                <c:pt idx="19667">
                  <c:v>2.7</c:v>
                </c:pt>
                <c:pt idx="19668">
                  <c:v>2.7</c:v>
                </c:pt>
                <c:pt idx="19669">
                  <c:v>2.7</c:v>
                </c:pt>
                <c:pt idx="19670">
                  <c:v>2.7</c:v>
                </c:pt>
                <c:pt idx="19671">
                  <c:v>2.7</c:v>
                </c:pt>
                <c:pt idx="19672">
                  <c:v>2.7</c:v>
                </c:pt>
                <c:pt idx="19673">
                  <c:v>2.7</c:v>
                </c:pt>
                <c:pt idx="19674">
                  <c:v>2.7</c:v>
                </c:pt>
                <c:pt idx="19675">
                  <c:v>2.7</c:v>
                </c:pt>
                <c:pt idx="19676">
                  <c:v>2.7</c:v>
                </c:pt>
                <c:pt idx="19677">
                  <c:v>2.7</c:v>
                </c:pt>
                <c:pt idx="19678">
                  <c:v>2.7</c:v>
                </c:pt>
                <c:pt idx="19679">
                  <c:v>2.7</c:v>
                </c:pt>
                <c:pt idx="19680">
                  <c:v>2.7</c:v>
                </c:pt>
                <c:pt idx="19681">
                  <c:v>2.7</c:v>
                </c:pt>
                <c:pt idx="19682">
                  <c:v>2.7</c:v>
                </c:pt>
                <c:pt idx="19683">
                  <c:v>2.7</c:v>
                </c:pt>
                <c:pt idx="19684">
                  <c:v>2.7</c:v>
                </c:pt>
                <c:pt idx="19685">
                  <c:v>2.7</c:v>
                </c:pt>
                <c:pt idx="19686">
                  <c:v>2.7</c:v>
                </c:pt>
                <c:pt idx="19687">
                  <c:v>2.7</c:v>
                </c:pt>
                <c:pt idx="19688">
                  <c:v>2.7</c:v>
                </c:pt>
                <c:pt idx="19689">
                  <c:v>2.7</c:v>
                </c:pt>
                <c:pt idx="19690">
                  <c:v>2.7</c:v>
                </c:pt>
                <c:pt idx="19691">
                  <c:v>2.7</c:v>
                </c:pt>
                <c:pt idx="19692">
                  <c:v>2.7</c:v>
                </c:pt>
                <c:pt idx="19693">
                  <c:v>2.7</c:v>
                </c:pt>
                <c:pt idx="19694">
                  <c:v>2.7</c:v>
                </c:pt>
                <c:pt idx="19695">
                  <c:v>2.7</c:v>
                </c:pt>
                <c:pt idx="19696">
                  <c:v>2.7</c:v>
                </c:pt>
                <c:pt idx="19697">
                  <c:v>2.7</c:v>
                </c:pt>
                <c:pt idx="19698">
                  <c:v>2.7</c:v>
                </c:pt>
                <c:pt idx="19699">
                  <c:v>2.7</c:v>
                </c:pt>
                <c:pt idx="19700">
                  <c:v>2.7</c:v>
                </c:pt>
                <c:pt idx="19701">
                  <c:v>2.7</c:v>
                </c:pt>
                <c:pt idx="19702">
                  <c:v>2.7</c:v>
                </c:pt>
                <c:pt idx="19703">
                  <c:v>2.7</c:v>
                </c:pt>
                <c:pt idx="19704">
                  <c:v>2.7</c:v>
                </c:pt>
                <c:pt idx="19705">
                  <c:v>2.7</c:v>
                </c:pt>
                <c:pt idx="19706">
                  <c:v>2.7</c:v>
                </c:pt>
                <c:pt idx="19707">
                  <c:v>2.7</c:v>
                </c:pt>
                <c:pt idx="19708">
                  <c:v>2.7</c:v>
                </c:pt>
                <c:pt idx="19709">
                  <c:v>2.7</c:v>
                </c:pt>
                <c:pt idx="19710">
                  <c:v>2.7</c:v>
                </c:pt>
                <c:pt idx="19711">
                  <c:v>2.7</c:v>
                </c:pt>
                <c:pt idx="19712">
                  <c:v>2.7</c:v>
                </c:pt>
                <c:pt idx="19713">
                  <c:v>2.7</c:v>
                </c:pt>
                <c:pt idx="19714">
                  <c:v>2.7</c:v>
                </c:pt>
                <c:pt idx="19715">
                  <c:v>2.7</c:v>
                </c:pt>
                <c:pt idx="19716">
                  <c:v>2.7</c:v>
                </c:pt>
                <c:pt idx="19717">
                  <c:v>2.7</c:v>
                </c:pt>
                <c:pt idx="19718">
                  <c:v>2.7</c:v>
                </c:pt>
                <c:pt idx="19719">
                  <c:v>2.7</c:v>
                </c:pt>
                <c:pt idx="19720">
                  <c:v>2.7</c:v>
                </c:pt>
                <c:pt idx="19721">
                  <c:v>2.7</c:v>
                </c:pt>
                <c:pt idx="19722">
                  <c:v>2.7</c:v>
                </c:pt>
                <c:pt idx="19723">
                  <c:v>2.7</c:v>
                </c:pt>
                <c:pt idx="19724">
                  <c:v>2.7</c:v>
                </c:pt>
                <c:pt idx="19725">
                  <c:v>2.7</c:v>
                </c:pt>
                <c:pt idx="19726">
                  <c:v>2.7</c:v>
                </c:pt>
                <c:pt idx="19727">
                  <c:v>2.7</c:v>
                </c:pt>
                <c:pt idx="19728">
                  <c:v>2.7</c:v>
                </c:pt>
                <c:pt idx="19729">
                  <c:v>2.7</c:v>
                </c:pt>
                <c:pt idx="19730">
                  <c:v>2.7</c:v>
                </c:pt>
                <c:pt idx="19731">
                  <c:v>2.7</c:v>
                </c:pt>
                <c:pt idx="19732">
                  <c:v>2.7</c:v>
                </c:pt>
                <c:pt idx="19733">
                  <c:v>2.7</c:v>
                </c:pt>
                <c:pt idx="19734">
                  <c:v>2.7</c:v>
                </c:pt>
                <c:pt idx="19735">
                  <c:v>2.7</c:v>
                </c:pt>
                <c:pt idx="19736">
                  <c:v>2.7</c:v>
                </c:pt>
                <c:pt idx="19737">
                  <c:v>2.7</c:v>
                </c:pt>
                <c:pt idx="19738">
                  <c:v>2.7</c:v>
                </c:pt>
                <c:pt idx="19739">
                  <c:v>2.7</c:v>
                </c:pt>
                <c:pt idx="19740">
                  <c:v>2.7</c:v>
                </c:pt>
                <c:pt idx="19741">
                  <c:v>2.7</c:v>
                </c:pt>
                <c:pt idx="19742">
                  <c:v>2.7</c:v>
                </c:pt>
                <c:pt idx="19743">
                  <c:v>2.7</c:v>
                </c:pt>
                <c:pt idx="19744">
                  <c:v>2.7</c:v>
                </c:pt>
                <c:pt idx="19745">
                  <c:v>2.7</c:v>
                </c:pt>
                <c:pt idx="19746">
                  <c:v>2.7</c:v>
                </c:pt>
                <c:pt idx="19747">
                  <c:v>2.7</c:v>
                </c:pt>
                <c:pt idx="19748">
                  <c:v>2.7</c:v>
                </c:pt>
                <c:pt idx="19749">
                  <c:v>2.7</c:v>
                </c:pt>
                <c:pt idx="19750">
                  <c:v>2.7</c:v>
                </c:pt>
                <c:pt idx="19751">
                  <c:v>2.7</c:v>
                </c:pt>
                <c:pt idx="19752">
                  <c:v>2.7</c:v>
                </c:pt>
                <c:pt idx="19753">
                  <c:v>2.7</c:v>
                </c:pt>
                <c:pt idx="19754">
                  <c:v>2.7</c:v>
                </c:pt>
                <c:pt idx="19755">
                  <c:v>2.7</c:v>
                </c:pt>
                <c:pt idx="19756">
                  <c:v>2.7</c:v>
                </c:pt>
                <c:pt idx="19757">
                  <c:v>2.7</c:v>
                </c:pt>
                <c:pt idx="19758">
                  <c:v>2.7</c:v>
                </c:pt>
                <c:pt idx="19759">
                  <c:v>2.7</c:v>
                </c:pt>
                <c:pt idx="19760">
                  <c:v>2.7</c:v>
                </c:pt>
                <c:pt idx="19761">
                  <c:v>2.7</c:v>
                </c:pt>
                <c:pt idx="19762">
                  <c:v>2.7</c:v>
                </c:pt>
                <c:pt idx="19763">
                  <c:v>2.7</c:v>
                </c:pt>
                <c:pt idx="19764">
                  <c:v>2.7</c:v>
                </c:pt>
                <c:pt idx="19765">
                  <c:v>2.7</c:v>
                </c:pt>
                <c:pt idx="19766">
                  <c:v>2.7</c:v>
                </c:pt>
                <c:pt idx="19767">
                  <c:v>2.7</c:v>
                </c:pt>
                <c:pt idx="19768">
                  <c:v>2.7</c:v>
                </c:pt>
                <c:pt idx="19769">
                  <c:v>2.7</c:v>
                </c:pt>
                <c:pt idx="19770">
                  <c:v>2.7</c:v>
                </c:pt>
                <c:pt idx="19771">
                  <c:v>2.7</c:v>
                </c:pt>
                <c:pt idx="19772">
                  <c:v>2.7</c:v>
                </c:pt>
                <c:pt idx="19773">
                  <c:v>2.7</c:v>
                </c:pt>
                <c:pt idx="19774">
                  <c:v>2.7</c:v>
                </c:pt>
                <c:pt idx="19775">
                  <c:v>2.7</c:v>
                </c:pt>
                <c:pt idx="19776">
                  <c:v>2.7</c:v>
                </c:pt>
                <c:pt idx="19777">
                  <c:v>2.7</c:v>
                </c:pt>
                <c:pt idx="19778">
                  <c:v>2.7</c:v>
                </c:pt>
                <c:pt idx="19779">
                  <c:v>2.7</c:v>
                </c:pt>
                <c:pt idx="19780">
                  <c:v>2.7</c:v>
                </c:pt>
                <c:pt idx="19781">
                  <c:v>2.7</c:v>
                </c:pt>
                <c:pt idx="19782">
                  <c:v>2.7</c:v>
                </c:pt>
                <c:pt idx="19783">
                  <c:v>2.7</c:v>
                </c:pt>
                <c:pt idx="19784">
                  <c:v>2.7</c:v>
                </c:pt>
                <c:pt idx="19785">
                  <c:v>2.7</c:v>
                </c:pt>
                <c:pt idx="19786">
                  <c:v>2.7</c:v>
                </c:pt>
                <c:pt idx="19787">
                  <c:v>2.7</c:v>
                </c:pt>
                <c:pt idx="19788">
                  <c:v>2.7</c:v>
                </c:pt>
                <c:pt idx="19789">
                  <c:v>2.7</c:v>
                </c:pt>
                <c:pt idx="19790">
                  <c:v>2.7</c:v>
                </c:pt>
                <c:pt idx="19791">
                  <c:v>2.7</c:v>
                </c:pt>
                <c:pt idx="19792">
                  <c:v>2.7</c:v>
                </c:pt>
                <c:pt idx="19793">
                  <c:v>2.7</c:v>
                </c:pt>
                <c:pt idx="19794">
                  <c:v>2.7</c:v>
                </c:pt>
                <c:pt idx="19795">
                  <c:v>2.7</c:v>
                </c:pt>
                <c:pt idx="19796">
                  <c:v>2.7</c:v>
                </c:pt>
                <c:pt idx="19797">
                  <c:v>2.7</c:v>
                </c:pt>
                <c:pt idx="19798">
                  <c:v>2.7</c:v>
                </c:pt>
                <c:pt idx="19799">
                  <c:v>2.7</c:v>
                </c:pt>
                <c:pt idx="19800">
                  <c:v>2.7</c:v>
                </c:pt>
                <c:pt idx="19801">
                  <c:v>2.7</c:v>
                </c:pt>
                <c:pt idx="19802">
                  <c:v>2.7</c:v>
                </c:pt>
                <c:pt idx="19803">
                  <c:v>2.7</c:v>
                </c:pt>
                <c:pt idx="19804">
                  <c:v>2.7</c:v>
                </c:pt>
                <c:pt idx="19805">
                  <c:v>2.7</c:v>
                </c:pt>
                <c:pt idx="19806">
                  <c:v>2.7</c:v>
                </c:pt>
                <c:pt idx="19807">
                  <c:v>2.7</c:v>
                </c:pt>
                <c:pt idx="19808">
                  <c:v>2.7</c:v>
                </c:pt>
                <c:pt idx="19809">
                  <c:v>2.7</c:v>
                </c:pt>
                <c:pt idx="19810">
                  <c:v>2.7</c:v>
                </c:pt>
                <c:pt idx="19811">
                  <c:v>2.7</c:v>
                </c:pt>
                <c:pt idx="19812">
                  <c:v>2.7</c:v>
                </c:pt>
                <c:pt idx="19813">
                  <c:v>2.7</c:v>
                </c:pt>
                <c:pt idx="19814">
                  <c:v>2.7</c:v>
                </c:pt>
                <c:pt idx="19815">
                  <c:v>2.7</c:v>
                </c:pt>
                <c:pt idx="19816">
                  <c:v>2.7</c:v>
                </c:pt>
                <c:pt idx="19817">
                  <c:v>2.7</c:v>
                </c:pt>
                <c:pt idx="19818">
                  <c:v>2.7</c:v>
                </c:pt>
                <c:pt idx="19819">
                  <c:v>2.7</c:v>
                </c:pt>
                <c:pt idx="19820">
                  <c:v>2.7</c:v>
                </c:pt>
                <c:pt idx="19821">
                  <c:v>2.7</c:v>
                </c:pt>
                <c:pt idx="19822">
                  <c:v>2.7</c:v>
                </c:pt>
                <c:pt idx="19823">
                  <c:v>2.7</c:v>
                </c:pt>
                <c:pt idx="19824">
                  <c:v>2.7</c:v>
                </c:pt>
                <c:pt idx="19825">
                  <c:v>2.7</c:v>
                </c:pt>
                <c:pt idx="19826">
                  <c:v>2.7</c:v>
                </c:pt>
                <c:pt idx="19827">
                  <c:v>2.7</c:v>
                </c:pt>
                <c:pt idx="19828">
                  <c:v>2.7</c:v>
                </c:pt>
                <c:pt idx="19829">
                  <c:v>2.7</c:v>
                </c:pt>
                <c:pt idx="19830">
                  <c:v>2.7</c:v>
                </c:pt>
                <c:pt idx="19831">
                  <c:v>2.7</c:v>
                </c:pt>
                <c:pt idx="19832">
                  <c:v>2.7</c:v>
                </c:pt>
                <c:pt idx="19833">
                  <c:v>2.7</c:v>
                </c:pt>
                <c:pt idx="19834">
                  <c:v>2.7</c:v>
                </c:pt>
                <c:pt idx="19835">
                  <c:v>2.7</c:v>
                </c:pt>
                <c:pt idx="19836">
                  <c:v>2.7</c:v>
                </c:pt>
                <c:pt idx="19837">
                  <c:v>2.7</c:v>
                </c:pt>
                <c:pt idx="19838">
                  <c:v>2.7</c:v>
                </c:pt>
                <c:pt idx="19839">
                  <c:v>2.7</c:v>
                </c:pt>
                <c:pt idx="19840">
                  <c:v>2.7</c:v>
                </c:pt>
                <c:pt idx="19841">
                  <c:v>2.7</c:v>
                </c:pt>
                <c:pt idx="19842">
                  <c:v>2.7</c:v>
                </c:pt>
                <c:pt idx="19843">
                  <c:v>2.7</c:v>
                </c:pt>
                <c:pt idx="19844">
                  <c:v>2.7</c:v>
                </c:pt>
                <c:pt idx="19845">
                  <c:v>2.7</c:v>
                </c:pt>
                <c:pt idx="19846">
                  <c:v>2.7</c:v>
                </c:pt>
                <c:pt idx="19847">
                  <c:v>2.7</c:v>
                </c:pt>
                <c:pt idx="19848">
                  <c:v>2.7</c:v>
                </c:pt>
                <c:pt idx="19849">
                  <c:v>2.7</c:v>
                </c:pt>
                <c:pt idx="19850">
                  <c:v>2.7</c:v>
                </c:pt>
                <c:pt idx="19851">
                  <c:v>2.7</c:v>
                </c:pt>
                <c:pt idx="19852">
                  <c:v>2.7</c:v>
                </c:pt>
                <c:pt idx="19853">
                  <c:v>2.7</c:v>
                </c:pt>
                <c:pt idx="19854">
                  <c:v>2.7</c:v>
                </c:pt>
                <c:pt idx="19855">
                  <c:v>2.7</c:v>
                </c:pt>
                <c:pt idx="19856">
                  <c:v>2.7</c:v>
                </c:pt>
                <c:pt idx="19857">
                  <c:v>2.7</c:v>
                </c:pt>
                <c:pt idx="19858">
                  <c:v>2.7</c:v>
                </c:pt>
                <c:pt idx="19859">
                  <c:v>2.7</c:v>
                </c:pt>
                <c:pt idx="19860">
                  <c:v>2.7</c:v>
                </c:pt>
                <c:pt idx="19861">
                  <c:v>2.7</c:v>
                </c:pt>
                <c:pt idx="19862">
                  <c:v>2.7</c:v>
                </c:pt>
                <c:pt idx="19863">
                  <c:v>2.7</c:v>
                </c:pt>
                <c:pt idx="19864">
                  <c:v>2.7</c:v>
                </c:pt>
                <c:pt idx="19865">
                  <c:v>2.7</c:v>
                </c:pt>
                <c:pt idx="19866">
                  <c:v>2.7</c:v>
                </c:pt>
                <c:pt idx="19867">
                  <c:v>2.7</c:v>
                </c:pt>
                <c:pt idx="19868">
                  <c:v>2.7</c:v>
                </c:pt>
                <c:pt idx="19869">
                  <c:v>2.7</c:v>
                </c:pt>
                <c:pt idx="19870">
                  <c:v>2.7</c:v>
                </c:pt>
                <c:pt idx="19871">
                  <c:v>2.7</c:v>
                </c:pt>
                <c:pt idx="19872">
                  <c:v>2.7</c:v>
                </c:pt>
                <c:pt idx="19873">
                  <c:v>2.7</c:v>
                </c:pt>
                <c:pt idx="19874">
                  <c:v>2.7</c:v>
                </c:pt>
                <c:pt idx="19875">
                  <c:v>2.7</c:v>
                </c:pt>
                <c:pt idx="19876">
                  <c:v>2.7</c:v>
                </c:pt>
                <c:pt idx="19877">
                  <c:v>2.7</c:v>
                </c:pt>
                <c:pt idx="19878">
                  <c:v>2.7</c:v>
                </c:pt>
                <c:pt idx="19879">
                  <c:v>2.7</c:v>
                </c:pt>
                <c:pt idx="19880">
                  <c:v>2.7</c:v>
                </c:pt>
                <c:pt idx="19881">
                  <c:v>2.7</c:v>
                </c:pt>
                <c:pt idx="19882">
                  <c:v>2.7</c:v>
                </c:pt>
                <c:pt idx="19883">
                  <c:v>2.7</c:v>
                </c:pt>
                <c:pt idx="19884">
                  <c:v>2.7</c:v>
                </c:pt>
                <c:pt idx="19885">
                  <c:v>2.7</c:v>
                </c:pt>
                <c:pt idx="19886">
                  <c:v>2.7</c:v>
                </c:pt>
                <c:pt idx="19887">
                  <c:v>2.7</c:v>
                </c:pt>
                <c:pt idx="19888">
                  <c:v>2.7</c:v>
                </c:pt>
                <c:pt idx="19889">
                  <c:v>2.7</c:v>
                </c:pt>
                <c:pt idx="19890">
                  <c:v>2.7</c:v>
                </c:pt>
                <c:pt idx="19891">
                  <c:v>2.7</c:v>
                </c:pt>
                <c:pt idx="19892">
                  <c:v>2.7</c:v>
                </c:pt>
                <c:pt idx="19893">
                  <c:v>2.7</c:v>
                </c:pt>
                <c:pt idx="19894">
                  <c:v>2.7</c:v>
                </c:pt>
                <c:pt idx="19895">
                  <c:v>2.7</c:v>
                </c:pt>
                <c:pt idx="19896">
                  <c:v>2.7</c:v>
                </c:pt>
                <c:pt idx="19897">
                  <c:v>2.7</c:v>
                </c:pt>
                <c:pt idx="19898">
                  <c:v>2.7</c:v>
                </c:pt>
                <c:pt idx="19899">
                  <c:v>2.7</c:v>
                </c:pt>
                <c:pt idx="19900">
                  <c:v>2.7</c:v>
                </c:pt>
                <c:pt idx="19901">
                  <c:v>2.7</c:v>
                </c:pt>
                <c:pt idx="19902">
                  <c:v>2.7</c:v>
                </c:pt>
                <c:pt idx="19903">
                  <c:v>2.7</c:v>
                </c:pt>
                <c:pt idx="19904">
                  <c:v>2.7</c:v>
                </c:pt>
                <c:pt idx="19905">
                  <c:v>2.7</c:v>
                </c:pt>
                <c:pt idx="19906">
                  <c:v>2.7</c:v>
                </c:pt>
                <c:pt idx="19907">
                  <c:v>2.7</c:v>
                </c:pt>
                <c:pt idx="19908">
                  <c:v>2.7</c:v>
                </c:pt>
                <c:pt idx="19909">
                  <c:v>2.7</c:v>
                </c:pt>
                <c:pt idx="19910">
                  <c:v>2.7</c:v>
                </c:pt>
                <c:pt idx="19911">
                  <c:v>2.7</c:v>
                </c:pt>
                <c:pt idx="19912">
                  <c:v>2.7</c:v>
                </c:pt>
                <c:pt idx="19913">
                  <c:v>2.7</c:v>
                </c:pt>
                <c:pt idx="19914">
                  <c:v>2.7</c:v>
                </c:pt>
                <c:pt idx="19915">
                  <c:v>2.7</c:v>
                </c:pt>
                <c:pt idx="19916">
                  <c:v>2.7</c:v>
                </c:pt>
                <c:pt idx="19917">
                  <c:v>2.7</c:v>
                </c:pt>
                <c:pt idx="19918">
                  <c:v>2.7</c:v>
                </c:pt>
                <c:pt idx="19919">
                  <c:v>2.7</c:v>
                </c:pt>
                <c:pt idx="19920">
                  <c:v>2.7</c:v>
                </c:pt>
                <c:pt idx="19921">
                  <c:v>2.7</c:v>
                </c:pt>
                <c:pt idx="19922">
                  <c:v>2.7</c:v>
                </c:pt>
                <c:pt idx="19923">
                  <c:v>2.7</c:v>
                </c:pt>
                <c:pt idx="19924">
                  <c:v>2.7</c:v>
                </c:pt>
                <c:pt idx="19925">
                  <c:v>2.7</c:v>
                </c:pt>
                <c:pt idx="19926">
                  <c:v>2.7</c:v>
                </c:pt>
                <c:pt idx="19927">
                  <c:v>2.7</c:v>
                </c:pt>
                <c:pt idx="19928">
                  <c:v>2.7</c:v>
                </c:pt>
                <c:pt idx="19929">
                  <c:v>2.7</c:v>
                </c:pt>
                <c:pt idx="19930">
                  <c:v>2.7</c:v>
                </c:pt>
                <c:pt idx="19931">
                  <c:v>2.7</c:v>
                </c:pt>
                <c:pt idx="19932">
                  <c:v>2.7</c:v>
                </c:pt>
                <c:pt idx="19933">
                  <c:v>2.7</c:v>
                </c:pt>
                <c:pt idx="19934">
                  <c:v>2.7</c:v>
                </c:pt>
                <c:pt idx="19935">
                  <c:v>2.7</c:v>
                </c:pt>
                <c:pt idx="19936">
                  <c:v>2.7</c:v>
                </c:pt>
                <c:pt idx="19937">
                  <c:v>2.7</c:v>
                </c:pt>
                <c:pt idx="19938">
                  <c:v>2.7</c:v>
                </c:pt>
                <c:pt idx="19939">
                  <c:v>2.7</c:v>
                </c:pt>
                <c:pt idx="19940">
                  <c:v>2.7</c:v>
                </c:pt>
                <c:pt idx="19941">
                  <c:v>2.7</c:v>
                </c:pt>
                <c:pt idx="19942">
                  <c:v>2.7</c:v>
                </c:pt>
                <c:pt idx="19943">
                  <c:v>2.7</c:v>
                </c:pt>
                <c:pt idx="19944">
                  <c:v>2.7</c:v>
                </c:pt>
                <c:pt idx="19945">
                  <c:v>2.7</c:v>
                </c:pt>
                <c:pt idx="19946">
                  <c:v>2.7</c:v>
                </c:pt>
                <c:pt idx="19947">
                  <c:v>2.7</c:v>
                </c:pt>
                <c:pt idx="19948">
                  <c:v>2.7</c:v>
                </c:pt>
                <c:pt idx="19949">
                  <c:v>2.7</c:v>
                </c:pt>
                <c:pt idx="19950">
                  <c:v>2.7</c:v>
                </c:pt>
                <c:pt idx="19951">
                  <c:v>2.7</c:v>
                </c:pt>
                <c:pt idx="19952">
                  <c:v>2.7</c:v>
                </c:pt>
                <c:pt idx="19953">
                  <c:v>2.7</c:v>
                </c:pt>
                <c:pt idx="19954">
                  <c:v>2.7</c:v>
                </c:pt>
                <c:pt idx="19955">
                  <c:v>2.7</c:v>
                </c:pt>
                <c:pt idx="19956">
                  <c:v>2.7</c:v>
                </c:pt>
                <c:pt idx="19957">
                  <c:v>2.7</c:v>
                </c:pt>
                <c:pt idx="19958">
                  <c:v>2.7</c:v>
                </c:pt>
                <c:pt idx="19959">
                  <c:v>2.7</c:v>
                </c:pt>
                <c:pt idx="19960">
                  <c:v>2.7</c:v>
                </c:pt>
                <c:pt idx="19961">
                  <c:v>2.7</c:v>
                </c:pt>
                <c:pt idx="19962">
                  <c:v>2.7</c:v>
                </c:pt>
                <c:pt idx="19963">
                  <c:v>2.7</c:v>
                </c:pt>
                <c:pt idx="19964">
                  <c:v>2.7</c:v>
                </c:pt>
                <c:pt idx="19965">
                  <c:v>2.7</c:v>
                </c:pt>
                <c:pt idx="19966">
                  <c:v>2.7</c:v>
                </c:pt>
                <c:pt idx="19967">
                  <c:v>2.7</c:v>
                </c:pt>
                <c:pt idx="19968">
                  <c:v>2.7</c:v>
                </c:pt>
                <c:pt idx="19969">
                  <c:v>2.7</c:v>
                </c:pt>
                <c:pt idx="19970">
                  <c:v>2.7</c:v>
                </c:pt>
                <c:pt idx="19971">
                  <c:v>2.7</c:v>
                </c:pt>
                <c:pt idx="19972">
                  <c:v>2.7</c:v>
                </c:pt>
                <c:pt idx="19973">
                  <c:v>2.7</c:v>
                </c:pt>
                <c:pt idx="19974">
                  <c:v>2.7</c:v>
                </c:pt>
                <c:pt idx="19975">
                  <c:v>2.7</c:v>
                </c:pt>
                <c:pt idx="19976">
                  <c:v>2.7</c:v>
                </c:pt>
                <c:pt idx="19977">
                  <c:v>2.7</c:v>
                </c:pt>
                <c:pt idx="19978">
                  <c:v>2.7</c:v>
                </c:pt>
                <c:pt idx="19979">
                  <c:v>2.7</c:v>
                </c:pt>
                <c:pt idx="19980">
                  <c:v>2.7</c:v>
                </c:pt>
                <c:pt idx="19981">
                  <c:v>2.7</c:v>
                </c:pt>
                <c:pt idx="19982">
                  <c:v>2.7</c:v>
                </c:pt>
                <c:pt idx="19983">
                  <c:v>2.7</c:v>
                </c:pt>
                <c:pt idx="19984">
                  <c:v>2.7</c:v>
                </c:pt>
                <c:pt idx="19985">
                  <c:v>2.7</c:v>
                </c:pt>
                <c:pt idx="19986">
                  <c:v>2.7</c:v>
                </c:pt>
                <c:pt idx="19987">
                  <c:v>2.7</c:v>
                </c:pt>
                <c:pt idx="19988">
                  <c:v>2.7</c:v>
                </c:pt>
                <c:pt idx="19989">
                  <c:v>2.7</c:v>
                </c:pt>
                <c:pt idx="19990">
                  <c:v>2.7</c:v>
                </c:pt>
                <c:pt idx="19991">
                  <c:v>2.7</c:v>
                </c:pt>
                <c:pt idx="19992">
                  <c:v>2.7</c:v>
                </c:pt>
                <c:pt idx="19993">
                  <c:v>2.7</c:v>
                </c:pt>
                <c:pt idx="19994">
                  <c:v>2.7</c:v>
                </c:pt>
                <c:pt idx="19995">
                  <c:v>2.7</c:v>
                </c:pt>
                <c:pt idx="19996">
                  <c:v>2.7</c:v>
                </c:pt>
                <c:pt idx="19997">
                  <c:v>2.7</c:v>
                </c:pt>
                <c:pt idx="19998">
                  <c:v>2.7</c:v>
                </c:pt>
                <c:pt idx="19999">
                  <c:v>2.7</c:v>
                </c:pt>
                <c:pt idx="20000">
                  <c:v>2.7</c:v>
                </c:pt>
                <c:pt idx="20001">
                  <c:v>2.7</c:v>
                </c:pt>
                <c:pt idx="20002">
                  <c:v>2.7</c:v>
                </c:pt>
                <c:pt idx="20003">
                  <c:v>2.7</c:v>
                </c:pt>
                <c:pt idx="20004">
                  <c:v>2.7</c:v>
                </c:pt>
                <c:pt idx="20005">
                  <c:v>2.7</c:v>
                </c:pt>
                <c:pt idx="20006">
                  <c:v>2.7</c:v>
                </c:pt>
                <c:pt idx="20007">
                  <c:v>2.7</c:v>
                </c:pt>
                <c:pt idx="20008">
                  <c:v>2.7</c:v>
                </c:pt>
                <c:pt idx="20009">
                  <c:v>2.7</c:v>
                </c:pt>
                <c:pt idx="20010">
                  <c:v>2.7</c:v>
                </c:pt>
                <c:pt idx="20011">
                  <c:v>2.7</c:v>
                </c:pt>
                <c:pt idx="20012">
                  <c:v>2.7</c:v>
                </c:pt>
                <c:pt idx="20013">
                  <c:v>2.7</c:v>
                </c:pt>
                <c:pt idx="20014">
                  <c:v>2.7</c:v>
                </c:pt>
                <c:pt idx="20015">
                  <c:v>2.7</c:v>
                </c:pt>
                <c:pt idx="20016">
                  <c:v>2.7</c:v>
                </c:pt>
                <c:pt idx="20017">
                  <c:v>2.7</c:v>
                </c:pt>
                <c:pt idx="20018">
                  <c:v>2.7</c:v>
                </c:pt>
                <c:pt idx="20019">
                  <c:v>2.7</c:v>
                </c:pt>
                <c:pt idx="20020">
                  <c:v>2.7</c:v>
                </c:pt>
                <c:pt idx="20021">
                  <c:v>2.6</c:v>
                </c:pt>
                <c:pt idx="20022">
                  <c:v>2.7</c:v>
                </c:pt>
                <c:pt idx="20023">
                  <c:v>2.7</c:v>
                </c:pt>
                <c:pt idx="20024">
                  <c:v>2.7</c:v>
                </c:pt>
                <c:pt idx="20025">
                  <c:v>2.7</c:v>
                </c:pt>
                <c:pt idx="20026">
                  <c:v>2.7</c:v>
                </c:pt>
                <c:pt idx="20027">
                  <c:v>2.7</c:v>
                </c:pt>
                <c:pt idx="20028">
                  <c:v>2.7</c:v>
                </c:pt>
                <c:pt idx="20029">
                  <c:v>2.7</c:v>
                </c:pt>
                <c:pt idx="20030">
                  <c:v>2.7</c:v>
                </c:pt>
                <c:pt idx="20031">
                  <c:v>2.7</c:v>
                </c:pt>
                <c:pt idx="20032">
                  <c:v>2.7</c:v>
                </c:pt>
                <c:pt idx="20033">
                  <c:v>2.7</c:v>
                </c:pt>
                <c:pt idx="20034">
                  <c:v>2.7</c:v>
                </c:pt>
                <c:pt idx="20035">
                  <c:v>2.7</c:v>
                </c:pt>
                <c:pt idx="20036">
                  <c:v>2.7</c:v>
                </c:pt>
                <c:pt idx="20037">
                  <c:v>2.7</c:v>
                </c:pt>
                <c:pt idx="20038">
                  <c:v>2.7</c:v>
                </c:pt>
                <c:pt idx="20039">
                  <c:v>2.7</c:v>
                </c:pt>
                <c:pt idx="20040">
                  <c:v>2.7</c:v>
                </c:pt>
                <c:pt idx="20041">
                  <c:v>2.7</c:v>
                </c:pt>
                <c:pt idx="20042">
                  <c:v>2.7</c:v>
                </c:pt>
                <c:pt idx="20043">
                  <c:v>2.7</c:v>
                </c:pt>
                <c:pt idx="20044">
                  <c:v>2.7</c:v>
                </c:pt>
                <c:pt idx="20045">
                  <c:v>2.7</c:v>
                </c:pt>
                <c:pt idx="20046">
                  <c:v>2.7</c:v>
                </c:pt>
                <c:pt idx="20047">
                  <c:v>2.7</c:v>
                </c:pt>
                <c:pt idx="20048">
                  <c:v>2.7</c:v>
                </c:pt>
                <c:pt idx="20049">
                  <c:v>2.7</c:v>
                </c:pt>
                <c:pt idx="20050">
                  <c:v>2.7</c:v>
                </c:pt>
                <c:pt idx="20051">
                  <c:v>2.7</c:v>
                </c:pt>
                <c:pt idx="20052">
                  <c:v>2.7</c:v>
                </c:pt>
                <c:pt idx="20053">
                  <c:v>2.7</c:v>
                </c:pt>
                <c:pt idx="20054">
                  <c:v>2.7</c:v>
                </c:pt>
                <c:pt idx="20055">
                  <c:v>2.7</c:v>
                </c:pt>
                <c:pt idx="20056">
                  <c:v>2.7</c:v>
                </c:pt>
                <c:pt idx="20057">
                  <c:v>2.7</c:v>
                </c:pt>
                <c:pt idx="20058">
                  <c:v>2.7</c:v>
                </c:pt>
                <c:pt idx="20059">
                  <c:v>2.7</c:v>
                </c:pt>
                <c:pt idx="20060">
                  <c:v>2.7</c:v>
                </c:pt>
                <c:pt idx="20061">
                  <c:v>2.7</c:v>
                </c:pt>
                <c:pt idx="20062">
                  <c:v>2.7</c:v>
                </c:pt>
                <c:pt idx="20063">
                  <c:v>2.7</c:v>
                </c:pt>
                <c:pt idx="20064">
                  <c:v>2.7</c:v>
                </c:pt>
                <c:pt idx="20065">
                  <c:v>2.7</c:v>
                </c:pt>
                <c:pt idx="20066">
                  <c:v>2.7</c:v>
                </c:pt>
                <c:pt idx="20067">
                  <c:v>2.7</c:v>
                </c:pt>
                <c:pt idx="20068">
                  <c:v>2.7</c:v>
                </c:pt>
                <c:pt idx="20069">
                  <c:v>2.7</c:v>
                </c:pt>
                <c:pt idx="20070">
                  <c:v>2.7</c:v>
                </c:pt>
                <c:pt idx="20071">
                  <c:v>2.7</c:v>
                </c:pt>
                <c:pt idx="20072">
                  <c:v>2.7</c:v>
                </c:pt>
                <c:pt idx="20073">
                  <c:v>2.7</c:v>
                </c:pt>
                <c:pt idx="20074">
                  <c:v>2.7</c:v>
                </c:pt>
                <c:pt idx="20075">
                  <c:v>2.7</c:v>
                </c:pt>
                <c:pt idx="20076">
                  <c:v>2.7</c:v>
                </c:pt>
                <c:pt idx="20077">
                  <c:v>2.7</c:v>
                </c:pt>
                <c:pt idx="20078">
                  <c:v>2.7</c:v>
                </c:pt>
                <c:pt idx="20079">
                  <c:v>2.7</c:v>
                </c:pt>
                <c:pt idx="20080">
                  <c:v>2.7</c:v>
                </c:pt>
                <c:pt idx="20081">
                  <c:v>2.7</c:v>
                </c:pt>
                <c:pt idx="20082">
                  <c:v>2.7</c:v>
                </c:pt>
                <c:pt idx="20083">
                  <c:v>2.7</c:v>
                </c:pt>
                <c:pt idx="20084">
                  <c:v>2.7</c:v>
                </c:pt>
                <c:pt idx="20085">
                  <c:v>2.6</c:v>
                </c:pt>
                <c:pt idx="20086">
                  <c:v>2.7</c:v>
                </c:pt>
                <c:pt idx="20087">
                  <c:v>2.7</c:v>
                </c:pt>
                <c:pt idx="20088">
                  <c:v>2.6</c:v>
                </c:pt>
                <c:pt idx="20089">
                  <c:v>2.7</c:v>
                </c:pt>
                <c:pt idx="20090">
                  <c:v>2.6</c:v>
                </c:pt>
                <c:pt idx="20091">
                  <c:v>2.6</c:v>
                </c:pt>
                <c:pt idx="20092">
                  <c:v>2.7</c:v>
                </c:pt>
                <c:pt idx="20093">
                  <c:v>2.7</c:v>
                </c:pt>
                <c:pt idx="20094">
                  <c:v>2.7</c:v>
                </c:pt>
                <c:pt idx="20095">
                  <c:v>2.7</c:v>
                </c:pt>
                <c:pt idx="20096">
                  <c:v>2.7</c:v>
                </c:pt>
                <c:pt idx="20097">
                  <c:v>2.7</c:v>
                </c:pt>
                <c:pt idx="20098">
                  <c:v>2.7</c:v>
                </c:pt>
                <c:pt idx="20099">
                  <c:v>2.7</c:v>
                </c:pt>
                <c:pt idx="20100">
                  <c:v>2.7</c:v>
                </c:pt>
                <c:pt idx="20101">
                  <c:v>2.7</c:v>
                </c:pt>
                <c:pt idx="20102">
                  <c:v>2.6</c:v>
                </c:pt>
                <c:pt idx="20103">
                  <c:v>2.7</c:v>
                </c:pt>
                <c:pt idx="20104">
                  <c:v>2.7</c:v>
                </c:pt>
                <c:pt idx="20105">
                  <c:v>2.7</c:v>
                </c:pt>
                <c:pt idx="20106">
                  <c:v>2.7</c:v>
                </c:pt>
                <c:pt idx="20107">
                  <c:v>2.7</c:v>
                </c:pt>
                <c:pt idx="20108">
                  <c:v>2.7</c:v>
                </c:pt>
                <c:pt idx="20109">
                  <c:v>2.7</c:v>
                </c:pt>
                <c:pt idx="20110">
                  <c:v>2.7</c:v>
                </c:pt>
                <c:pt idx="20111">
                  <c:v>2.7</c:v>
                </c:pt>
                <c:pt idx="20112">
                  <c:v>2.7</c:v>
                </c:pt>
                <c:pt idx="20113">
                  <c:v>2.7</c:v>
                </c:pt>
                <c:pt idx="20114">
                  <c:v>2.7</c:v>
                </c:pt>
                <c:pt idx="20115">
                  <c:v>2.7</c:v>
                </c:pt>
                <c:pt idx="20116">
                  <c:v>2.7</c:v>
                </c:pt>
                <c:pt idx="20117">
                  <c:v>2.7</c:v>
                </c:pt>
                <c:pt idx="20118">
                  <c:v>2.7</c:v>
                </c:pt>
                <c:pt idx="20119">
                  <c:v>2.7</c:v>
                </c:pt>
                <c:pt idx="20120">
                  <c:v>2.7</c:v>
                </c:pt>
                <c:pt idx="20121">
                  <c:v>2.7</c:v>
                </c:pt>
                <c:pt idx="20122">
                  <c:v>2.7</c:v>
                </c:pt>
                <c:pt idx="20123">
                  <c:v>2.7</c:v>
                </c:pt>
                <c:pt idx="20124">
                  <c:v>2.7</c:v>
                </c:pt>
                <c:pt idx="20125">
                  <c:v>2.7</c:v>
                </c:pt>
                <c:pt idx="20126">
                  <c:v>2.7</c:v>
                </c:pt>
                <c:pt idx="20127">
                  <c:v>2.7</c:v>
                </c:pt>
                <c:pt idx="20128">
                  <c:v>2.7</c:v>
                </c:pt>
                <c:pt idx="20129">
                  <c:v>2.7</c:v>
                </c:pt>
                <c:pt idx="20130">
                  <c:v>2.7</c:v>
                </c:pt>
                <c:pt idx="20131">
                  <c:v>2.7</c:v>
                </c:pt>
                <c:pt idx="20132">
                  <c:v>2.7</c:v>
                </c:pt>
                <c:pt idx="20133">
                  <c:v>2.7</c:v>
                </c:pt>
                <c:pt idx="20134">
                  <c:v>2.7</c:v>
                </c:pt>
                <c:pt idx="20135">
                  <c:v>2.7</c:v>
                </c:pt>
                <c:pt idx="20136">
                  <c:v>2.7</c:v>
                </c:pt>
                <c:pt idx="20137">
                  <c:v>2.7</c:v>
                </c:pt>
                <c:pt idx="20138">
                  <c:v>2.6</c:v>
                </c:pt>
                <c:pt idx="20139">
                  <c:v>2.7</c:v>
                </c:pt>
                <c:pt idx="20140">
                  <c:v>2.7</c:v>
                </c:pt>
                <c:pt idx="20141">
                  <c:v>2.7</c:v>
                </c:pt>
                <c:pt idx="20142">
                  <c:v>2.7</c:v>
                </c:pt>
                <c:pt idx="20143">
                  <c:v>2.7</c:v>
                </c:pt>
                <c:pt idx="20144">
                  <c:v>2.7</c:v>
                </c:pt>
                <c:pt idx="20145">
                  <c:v>2.7</c:v>
                </c:pt>
                <c:pt idx="20146">
                  <c:v>2.7</c:v>
                </c:pt>
                <c:pt idx="20147">
                  <c:v>2.7</c:v>
                </c:pt>
                <c:pt idx="20148">
                  <c:v>2.6</c:v>
                </c:pt>
                <c:pt idx="20149">
                  <c:v>2.6</c:v>
                </c:pt>
                <c:pt idx="20150">
                  <c:v>2.7</c:v>
                </c:pt>
                <c:pt idx="20151">
                  <c:v>2.6</c:v>
                </c:pt>
                <c:pt idx="20152">
                  <c:v>2.6</c:v>
                </c:pt>
                <c:pt idx="20153">
                  <c:v>2.7</c:v>
                </c:pt>
                <c:pt idx="20154">
                  <c:v>2.7</c:v>
                </c:pt>
                <c:pt idx="20155">
                  <c:v>2.6</c:v>
                </c:pt>
                <c:pt idx="20156">
                  <c:v>2.6</c:v>
                </c:pt>
                <c:pt idx="20157">
                  <c:v>2.6</c:v>
                </c:pt>
                <c:pt idx="20158">
                  <c:v>2.6</c:v>
                </c:pt>
                <c:pt idx="20159">
                  <c:v>2.6</c:v>
                </c:pt>
                <c:pt idx="20160">
                  <c:v>2.6</c:v>
                </c:pt>
                <c:pt idx="20161">
                  <c:v>2.6</c:v>
                </c:pt>
                <c:pt idx="20162">
                  <c:v>2.7</c:v>
                </c:pt>
                <c:pt idx="20163">
                  <c:v>2.6</c:v>
                </c:pt>
                <c:pt idx="20164">
                  <c:v>2.6</c:v>
                </c:pt>
                <c:pt idx="20165">
                  <c:v>2.6</c:v>
                </c:pt>
                <c:pt idx="20166">
                  <c:v>2.6</c:v>
                </c:pt>
                <c:pt idx="20167">
                  <c:v>2.7</c:v>
                </c:pt>
                <c:pt idx="20168">
                  <c:v>2.6</c:v>
                </c:pt>
                <c:pt idx="20169">
                  <c:v>2.7</c:v>
                </c:pt>
                <c:pt idx="20170">
                  <c:v>2.7</c:v>
                </c:pt>
                <c:pt idx="20171">
                  <c:v>2.7</c:v>
                </c:pt>
                <c:pt idx="20172">
                  <c:v>2.7</c:v>
                </c:pt>
                <c:pt idx="20173">
                  <c:v>2.7</c:v>
                </c:pt>
                <c:pt idx="20174">
                  <c:v>2.7</c:v>
                </c:pt>
                <c:pt idx="20175">
                  <c:v>2.7</c:v>
                </c:pt>
                <c:pt idx="20176">
                  <c:v>2.7</c:v>
                </c:pt>
                <c:pt idx="20177">
                  <c:v>2.7</c:v>
                </c:pt>
                <c:pt idx="20178">
                  <c:v>2.7</c:v>
                </c:pt>
                <c:pt idx="20179">
                  <c:v>2.7</c:v>
                </c:pt>
                <c:pt idx="20180">
                  <c:v>2.7</c:v>
                </c:pt>
                <c:pt idx="20181">
                  <c:v>2.7</c:v>
                </c:pt>
                <c:pt idx="20182">
                  <c:v>2.7</c:v>
                </c:pt>
                <c:pt idx="20183">
                  <c:v>2.7</c:v>
                </c:pt>
                <c:pt idx="20184">
                  <c:v>2.7</c:v>
                </c:pt>
                <c:pt idx="20185">
                  <c:v>2.7</c:v>
                </c:pt>
                <c:pt idx="20186">
                  <c:v>2.7</c:v>
                </c:pt>
                <c:pt idx="20187">
                  <c:v>2.7</c:v>
                </c:pt>
                <c:pt idx="20188">
                  <c:v>2.7</c:v>
                </c:pt>
                <c:pt idx="20189">
                  <c:v>2.7</c:v>
                </c:pt>
                <c:pt idx="20190">
                  <c:v>2.7</c:v>
                </c:pt>
                <c:pt idx="20191">
                  <c:v>2.7</c:v>
                </c:pt>
                <c:pt idx="20192">
                  <c:v>2.7</c:v>
                </c:pt>
                <c:pt idx="20193">
                  <c:v>2.7</c:v>
                </c:pt>
                <c:pt idx="20194">
                  <c:v>2.7</c:v>
                </c:pt>
                <c:pt idx="20195">
                  <c:v>2.7</c:v>
                </c:pt>
                <c:pt idx="20196">
                  <c:v>2.7</c:v>
                </c:pt>
                <c:pt idx="20197">
                  <c:v>2.7</c:v>
                </c:pt>
                <c:pt idx="20198">
                  <c:v>2.7</c:v>
                </c:pt>
                <c:pt idx="20199">
                  <c:v>2.6</c:v>
                </c:pt>
                <c:pt idx="20200">
                  <c:v>2.7</c:v>
                </c:pt>
                <c:pt idx="20201">
                  <c:v>2.7</c:v>
                </c:pt>
                <c:pt idx="20202">
                  <c:v>2.7</c:v>
                </c:pt>
                <c:pt idx="20203">
                  <c:v>2.7</c:v>
                </c:pt>
                <c:pt idx="20204">
                  <c:v>2.7</c:v>
                </c:pt>
                <c:pt idx="20205">
                  <c:v>2.7</c:v>
                </c:pt>
                <c:pt idx="20206">
                  <c:v>2.7</c:v>
                </c:pt>
                <c:pt idx="20207">
                  <c:v>2.7</c:v>
                </c:pt>
                <c:pt idx="20208">
                  <c:v>2.6</c:v>
                </c:pt>
                <c:pt idx="20209">
                  <c:v>2.7</c:v>
                </c:pt>
                <c:pt idx="20210">
                  <c:v>2.7</c:v>
                </c:pt>
                <c:pt idx="20211">
                  <c:v>2.6</c:v>
                </c:pt>
                <c:pt idx="20212">
                  <c:v>2.6</c:v>
                </c:pt>
                <c:pt idx="20213">
                  <c:v>2.6</c:v>
                </c:pt>
                <c:pt idx="20214">
                  <c:v>2.7</c:v>
                </c:pt>
                <c:pt idx="20215">
                  <c:v>2.7</c:v>
                </c:pt>
                <c:pt idx="20216">
                  <c:v>2.6</c:v>
                </c:pt>
                <c:pt idx="20217">
                  <c:v>2.6</c:v>
                </c:pt>
                <c:pt idx="20218">
                  <c:v>2.6</c:v>
                </c:pt>
                <c:pt idx="20219">
                  <c:v>2.6</c:v>
                </c:pt>
                <c:pt idx="20220">
                  <c:v>2.6</c:v>
                </c:pt>
                <c:pt idx="20221">
                  <c:v>2.7</c:v>
                </c:pt>
                <c:pt idx="20222">
                  <c:v>2.6</c:v>
                </c:pt>
                <c:pt idx="20223">
                  <c:v>2.6</c:v>
                </c:pt>
                <c:pt idx="20224">
                  <c:v>2.6</c:v>
                </c:pt>
                <c:pt idx="20225">
                  <c:v>2.6</c:v>
                </c:pt>
                <c:pt idx="20226">
                  <c:v>2.7</c:v>
                </c:pt>
                <c:pt idx="20227">
                  <c:v>2.7</c:v>
                </c:pt>
                <c:pt idx="20228">
                  <c:v>2.6</c:v>
                </c:pt>
                <c:pt idx="20229">
                  <c:v>2.6</c:v>
                </c:pt>
                <c:pt idx="20230">
                  <c:v>2.6</c:v>
                </c:pt>
                <c:pt idx="20231">
                  <c:v>2.6</c:v>
                </c:pt>
                <c:pt idx="20232">
                  <c:v>2.6</c:v>
                </c:pt>
                <c:pt idx="20233">
                  <c:v>2.6</c:v>
                </c:pt>
                <c:pt idx="20234">
                  <c:v>2.6</c:v>
                </c:pt>
                <c:pt idx="20235">
                  <c:v>2.7</c:v>
                </c:pt>
                <c:pt idx="20236">
                  <c:v>2.7</c:v>
                </c:pt>
                <c:pt idx="20237">
                  <c:v>2.6</c:v>
                </c:pt>
                <c:pt idx="20238">
                  <c:v>2.6</c:v>
                </c:pt>
                <c:pt idx="20239">
                  <c:v>2.6</c:v>
                </c:pt>
                <c:pt idx="20240">
                  <c:v>2.6</c:v>
                </c:pt>
                <c:pt idx="20241">
                  <c:v>2.7</c:v>
                </c:pt>
                <c:pt idx="20242">
                  <c:v>2.7</c:v>
                </c:pt>
                <c:pt idx="20243">
                  <c:v>2.7</c:v>
                </c:pt>
                <c:pt idx="20244">
                  <c:v>2.7</c:v>
                </c:pt>
                <c:pt idx="20245">
                  <c:v>2.7</c:v>
                </c:pt>
                <c:pt idx="20246">
                  <c:v>2.7</c:v>
                </c:pt>
                <c:pt idx="20247">
                  <c:v>2.7</c:v>
                </c:pt>
                <c:pt idx="20248">
                  <c:v>2.7</c:v>
                </c:pt>
                <c:pt idx="20249">
                  <c:v>2.7</c:v>
                </c:pt>
                <c:pt idx="20250">
                  <c:v>2.7</c:v>
                </c:pt>
                <c:pt idx="20251">
                  <c:v>2.7</c:v>
                </c:pt>
                <c:pt idx="20252">
                  <c:v>2.7</c:v>
                </c:pt>
                <c:pt idx="20253">
                  <c:v>2.7</c:v>
                </c:pt>
                <c:pt idx="20254">
                  <c:v>2.7</c:v>
                </c:pt>
                <c:pt idx="20255">
                  <c:v>2.7</c:v>
                </c:pt>
                <c:pt idx="20256">
                  <c:v>2.7</c:v>
                </c:pt>
                <c:pt idx="20257">
                  <c:v>2.7</c:v>
                </c:pt>
                <c:pt idx="20258">
                  <c:v>2.7</c:v>
                </c:pt>
                <c:pt idx="20259">
                  <c:v>2.7</c:v>
                </c:pt>
                <c:pt idx="20260">
                  <c:v>2.7</c:v>
                </c:pt>
                <c:pt idx="20261">
                  <c:v>2.7</c:v>
                </c:pt>
                <c:pt idx="20262">
                  <c:v>2.7</c:v>
                </c:pt>
                <c:pt idx="20263">
                  <c:v>2.7</c:v>
                </c:pt>
                <c:pt idx="20264">
                  <c:v>2.7</c:v>
                </c:pt>
                <c:pt idx="20265">
                  <c:v>2.7</c:v>
                </c:pt>
                <c:pt idx="20266">
                  <c:v>2.7</c:v>
                </c:pt>
                <c:pt idx="20267">
                  <c:v>2.7</c:v>
                </c:pt>
                <c:pt idx="20268">
                  <c:v>2.7</c:v>
                </c:pt>
                <c:pt idx="20269">
                  <c:v>2.7</c:v>
                </c:pt>
                <c:pt idx="20270">
                  <c:v>2.7</c:v>
                </c:pt>
                <c:pt idx="20271">
                  <c:v>2.7</c:v>
                </c:pt>
                <c:pt idx="20272">
                  <c:v>2.7</c:v>
                </c:pt>
                <c:pt idx="20273">
                  <c:v>2.6</c:v>
                </c:pt>
                <c:pt idx="20274">
                  <c:v>2.6</c:v>
                </c:pt>
                <c:pt idx="20275">
                  <c:v>2.7</c:v>
                </c:pt>
                <c:pt idx="20276">
                  <c:v>2.7</c:v>
                </c:pt>
                <c:pt idx="20277">
                  <c:v>2.6</c:v>
                </c:pt>
                <c:pt idx="20278">
                  <c:v>2.7</c:v>
                </c:pt>
                <c:pt idx="20279">
                  <c:v>2.6</c:v>
                </c:pt>
                <c:pt idx="20280">
                  <c:v>2.6</c:v>
                </c:pt>
                <c:pt idx="20281">
                  <c:v>2.7</c:v>
                </c:pt>
                <c:pt idx="20282">
                  <c:v>2.7</c:v>
                </c:pt>
                <c:pt idx="20283">
                  <c:v>2.6</c:v>
                </c:pt>
                <c:pt idx="20284">
                  <c:v>2.6</c:v>
                </c:pt>
                <c:pt idx="20285">
                  <c:v>2.6</c:v>
                </c:pt>
                <c:pt idx="20286">
                  <c:v>2.6</c:v>
                </c:pt>
                <c:pt idx="20287">
                  <c:v>2.7</c:v>
                </c:pt>
                <c:pt idx="20288">
                  <c:v>2.7</c:v>
                </c:pt>
                <c:pt idx="20289">
                  <c:v>2.6</c:v>
                </c:pt>
                <c:pt idx="20290">
                  <c:v>2.6</c:v>
                </c:pt>
                <c:pt idx="20291">
                  <c:v>2.6</c:v>
                </c:pt>
                <c:pt idx="20292">
                  <c:v>2.6</c:v>
                </c:pt>
                <c:pt idx="20293">
                  <c:v>2.6</c:v>
                </c:pt>
                <c:pt idx="20294">
                  <c:v>2.6</c:v>
                </c:pt>
                <c:pt idx="20295">
                  <c:v>2.6</c:v>
                </c:pt>
                <c:pt idx="20296">
                  <c:v>2.7</c:v>
                </c:pt>
                <c:pt idx="20297">
                  <c:v>2.6</c:v>
                </c:pt>
                <c:pt idx="20298">
                  <c:v>2.6</c:v>
                </c:pt>
                <c:pt idx="20299">
                  <c:v>2.6</c:v>
                </c:pt>
                <c:pt idx="20300">
                  <c:v>2.6</c:v>
                </c:pt>
                <c:pt idx="20301">
                  <c:v>2.7</c:v>
                </c:pt>
                <c:pt idx="20302">
                  <c:v>2.6</c:v>
                </c:pt>
                <c:pt idx="20303">
                  <c:v>2.6</c:v>
                </c:pt>
                <c:pt idx="20304">
                  <c:v>2.7</c:v>
                </c:pt>
                <c:pt idx="20305">
                  <c:v>2.7</c:v>
                </c:pt>
                <c:pt idx="20306">
                  <c:v>2.7</c:v>
                </c:pt>
                <c:pt idx="20307">
                  <c:v>2.7</c:v>
                </c:pt>
                <c:pt idx="20308">
                  <c:v>2.7</c:v>
                </c:pt>
                <c:pt idx="20309">
                  <c:v>2.7</c:v>
                </c:pt>
                <c:pt idx="20310">
                  <c:v>2.7</c:v>
                </c:pt>
                <c:pt idx="20311">
                  <c:v>2.6</c:v>
                </c:pt>
                <c:pt idx="20312">
                  <c:v>2.7</c:v>
                </c:pt>
                <c:pt idx="20313">
                  <c:v>2.7</c:v>
                </c:pt>
                <c:pt idx="20314">
                  <c:v>2.7</c:v>
                </c:pt>
                <c:pt idx="20315">
                  <c:v>2.6</c:v>
                </c:pt>
                <c:pt idx="20316">
                  <c:v>2.7</c:v>
                </c:pt>
                <c:pt idx="20317">
                  <c:v>2.7</c:v>
                </c:pt>
                <c:pt idx="20318">
                  <c:v>2.7</c:v>
                </c:pt>
                <c:pt idx="20319">
                  <c:v>2.7</c:v>
                </c:pt>
                <c:pt idx="20320">
                  <c:v>2.7</c:v>
                </c:pt>
                <c:pt idx="20321">
                  <c:v>2.7</c:v>
                </c:pt>
                <c:pt idx="20322">
                  <c:v>2.7</c:v>
                </c:pt>
                <c:pt idx="20323">
                  <c:v>2.7</c:v>
                </c:pt>
                <c:pt idx="20324">
                  <c:v>2.7</c:v>
                </c:pt>
                <c:pt idx="20325">
                  <c:v>2.7</c:v>
                </c:pt>
                <c:pt idx="20326">
                  <c:v>2.7</c:v>
                </c:pt>
                <c:pt idx="20327">
                  <c:v>2.7</c:v>
                </c:pt>
                <c:pt idx="20328">
                  <c:v>2.7</c:v>
                </c:pt>
                <c:pt idx="20329">
                  <c:v>2.7</c:v>
                </c:pt>
                <c:pt idx="20330">
                  <c:v>2.7</c:v>
                </c:pt>
                <c:pt idx="20331">
                  <c:v>2.7</c:v>
                </c:pt>
                <c:pt idx="20332">
                  <c:v>2.7</c:v>
                </c:pt>
                <c:pt idx="20333">
                  <c:v>2.7</c:v>
                </c:pt>
                <c:pt idx="20334">
                  <c:v>2.7</c:v>
                </c:pt>
                <c:pt idx="20335">
                  <c:v>2.6</c:v>
                </c:pt>
                <c:pt idx="20336">
                  <c:v>2.7</c:v>
                </c:pt>
                <c:pt idx="20337">
                  <c:v>2.7</c:v>
                </c:pt>
                <c:pt idx="20338">
                  <c:v>2.7</c:v>
                </c:pt>
                <c:pt idx="20339">
                  <c:v>2.7</c:v>
                </c:pt>
                <c:pt idx="20340">
                  <c:v>2.7</c:v>
                </c:pt>
                <c:pt idx="20341">
                  <c:v>2.6</c:v>
                </c:pt>
                <c:pt idx="20342">
                  <c:v>2.6</c:v>
                </c:pt>
                <c:pt idx="20343">
                  <c:v>2.6</c:v>
                </c:pt>
                <c:pt idx="20344">
                  <c:v>2.6</c:v>
                </c:pt>
                <c:pt idx="20345">
                  <c:v>2.6</c:v>
                </c:pt>
                <c:pt idx="20346">
                  <c:v>2.7</c:v>
                </c:pt>
                <c:pt idx="20347">
                  <c:v>2.6</c:v>
                </c:pt>
                <c:pt idx="20348">
                  <c:v>2.6</c:v>
                </c:pt>
                <c:pt idx="20349">
                  <c:v>2.6</c:v>
                </c:pt>
                <c:pt idx="20350">
                  <c:v>2.6</c:v>
                </c:pt>
                <c:pt idx="20351">
                  <c:v>2.6</c:v>
                </c:pt>
                <c:pt idx="20352">
                  <c:v>2.6</c:v>
                </c:pt>
                <c:pt idx="20353">
                  <c:v>2.6</c:v>
                </c:pt>
                <c:pt idx="20354">
                  <c:v>2.6</c:v>
                </c:pt>
                <c:pt idx="20355">
                  <c:v>2.6</c:v>
                </c:pt>
                <c:pt idx="20356">
                  <c:v>2.6</c:v>
                </c:pt>
                <c:pt idx="20357">
                  <c:v>2.6</c:v>
                </c:pt>
                <c:pt idx="20358">
                  <c:v>2.6</c:v>
                </c:pt>
                <c:pt idx="20359">
                  <c:v>2.6</c:v>
                </c:pt>
                <c:pt idx="20360">
                  <c:v>2.6</c:v>
                </c:pt>
                <c:pt idx="20361">
                  <c:v>2.6</c:v>
                </c:pt>
                <c:pt idx="20362">
                  <c:v>2.6</c:v>
                </c:pt>
                <c:pt idx="20363">
                  <c:v>2.6</c:v>
                </c:pt>
                <c:pt idx="20364">
                  <c:v>2.6</c:v>
                </c:pt>
                <c:pt idx="20365">
                  <c:v>2.6</c:v>
                </c:pt>
                <c:pt idx="20366">
                  <c:v>2.6</c:v>
                </c:pt>
                <c:pt idx="20367">
                  <c:v>2.6</c:v>
                </c:pt>
                <c:pt idx="20368">
                  <c:v>2.6</c:v>
                </c:pt>
                <c:pt idx="20369">
                  <c:v>2.6</c:v>
                </c:pt>
                <c:pt idx="20370">
                  <c:v>2.7</c:v>
                </c:pt>
                <c:pt idx="20371">
                  <c:v>2.6</c:v>
                </c:pt>
                <c:pt idx="20372">
                  <c:v>2.6</c:v>
                </c:pt>
                <c:pt idx="20373">
                  <c:v>2.6</c:v>
                </c:pt>
                <c:pt idx="20374">
                  <c:v>2.6</c:v>
                </c:pt>
                <c:pt idx="20375">
                  <c:v>2.6</c:v>
                </c:pt>
                <c:pt idx="20376">
                  <c:v>2.6</c:v>
                </c:pt>
                <c:pt idx="20377">
                  <c:v>2.6</c:v>
                </c:pt>
                <c:pt idx="20378">
                  <c:v>2.7</c:v>
                </c:pt>
                <c:pt idx="20379">
                  <c:v>2.6</c:v>
                </c:pt>
                <c:pt idx="20380">
                  <c:v>2.7</c:v>
                </c:pt>
                <c:pt idx="20381">
                  <c:v>2.6</c:v>
                </c:pt>
                <c:pt idx="20382">
                  <c:v>2.7</c:v>
                </c:pt>
                <c:pt idx="20383">
                  <c:v>2.6</c:v>
                </c:pt>
                <c:pt idx="20384">
                  <c:v>2.7</c:v>
                </c:pt>
                <c:pt idx="20385">
                  <c:v>2.6</c:v>
                </c:pt>
                <c:pt idx="20386">
                  <c:v>2.7</c:v>
                </c:pt>
                <c:pt idx="20387">
                  <c:v>2.7</c:v>
                </c:pt>
                <c:pt idx="20388">
                  <c:v>2.7</c:v>
                </c:pt>
                <c:pt idx="20389">
                  <c:v>2.7</c:v>
                </c:pt>
                <c:pt idx="20390">
                  <c:v>2.7</c:v>
                </c:pt>
                <c:pt idx="20391">
                  <c:v>2.7</c:v>
                </c:pt>
                <c:pt idx="20392">
                  <c:v>2.7</c:v>
                </c:pt>
                <c:pt idx="20393">
                  <c:v>2.7</c:v>
                </c:pt>
                <c:pt idx="20394">
                  <c:v>2.7</c:v>
                </c:pt>
                <c:pt idx="20395">
                  <c:v>2.7</c:v>
                </c:pt>
                <c:pt idx="20396">
                  <c:v>2.7</c:v>
                </c:pt>
                <c:pt idx="20397">
                  <c:v>2.7</c:v>
                </c:pt>
                <c:pt idx="20398">
                  <c:v>2.6</c:v>
                </c:pt>
                <c:pt idx="20399">
                  <c:v>2.7</c:v>
                </c:pt>
                <c:pt idx="20400">
                  <c:v>2.7</c:v>
                </c:pt>
                <c:pt idx="20401">
                  <c:v>2.7</c:v>
                </c:pt>
                <c:pt idx="20402">
                  <c:v>2.7</c:v>
                </c:pt>
                <c:pt idx="20403">
                  <c:v>2.7</c:v>
                </c:pt>
                <c:pt idx="20404">
                  <c:v>2.7</c:v>
                </c:pt>
                <c:pt idx="20405">
                  <c:v>2.6</c:v>
                </c:pt>
                <c:pt idx="20406">
                  <c:v>2.7</c:v>
                </c:pt>
                <c:pt idx="20407">
                  <c:v>2.6</c:v>
                </c:pt>
                <c:pt idx="20408">
                  <c:v>2.6</c:v>
                </c:pt>
                <c:pt idx="20409">
                  <c:v>2.6</c:v>
                </c:pt>
                <c:pt idx="20410">
                  <c:v>2.6</c:v>
                </c:pt>
                <c:pt idx="20411">
                  <c:v>2.7</c:v>
                </c:pt>
                <c:pt idx="20412">
                  <c:v>2.6</c:v>
                </c:pt>
                <c:pt idx="20413">
                  <c:v>2.6</c:v>
                </c:pt>
                <c:pt idx="20414">
                  <c:v>2.6</c:v>
                </c:pt>
                <c:pt idx="20415">
                  <c:v>2.6</c:v>
                </c:pt>
                <c:pt idx="20416">
                  <c:v>2.6</c:v>
                </c:pt>
                <c:pt idx="20417">
                  <c:v>2.6</c:v>
                </c:pt>
                <c:pt idx="20418">
                  <c:v>2.6</c:v>
                </c:pt>
                <c:pt idx="20419">
                  <c:v>2.6</c:v>
                </c:pt>
                <c:pt idx="20420">
                  <c:v>2.6</c:v>
                </c:pt>
                <c:pt idx="20421">
                  <c:v>2.6</c:v>
                </c:pt>
                <c:pt idx="20422">
                  <c:v>2.6</c:v>
                </c:pt>
                <c:pt idx="20423">
                  <c:v>2.6</c:v>
                </c:pt>
                <c:pt idx="20424">
                  <c:v>2.6</c:v>
                </c:pt>
                <c:pt idx="20425">
                  <c:v>2.6</c:v>
                </c:pt>
                <c:pt idx="20426">
                  <c:v>2.6</c:v>
                </c:pt>
                <c:pt idx="20427">
                  <c:v>2.6</c:v>
                </c:pt>
                <c:pt idx="20428">
                  <c:v>2.6</c:v>
                </c:pt>
                <c:pt idx="20429">
                  <c:v>2.6</c:v>
                </c:pt>
                <c:pt idx="20430">
                  <c:v>2.6</c:v>
                </c:pt>
                <c:pt idx="20431">
                  <c:v>2.6</c:v>
                </c:pt>
                <c:pt idx="20432">
                  <c:v>2.6</c:v>
                </c:pt>
                <c:pt idx="20433">
                  <c:v>2.6</c:v>
                </c:pt>
                <c:pt idx="20434">
                  <c:v>2.6</c:v>
                </c:pt>
                <c:pt idx="20435">
                  <c:v>2.6</c:v>
                </c:pt>
                <c:pt idx="20436">
                  <c:v>2.6</c:v>
                </c:pt>
                <c:pt idx="20437">
                  <c:v>2.6</c:v>
                </c:pt>
                <c:pt idx="20438">
                  <c:v>2.6</c:v>
                </c:pt>
                <c:pt idx="20439">
                  <c:v>2.6</c:v>
                </c:pt>
                <c:pt idx="20440">
                  <c:v>2.6</c:v>
                </c:pt>
                <c:pt idx="20441">
                  <c:v>2.6</c:v>
                </c:pt>
                <c:pt idx="20442">
                  <c:v>2.6</c:v>
                </c:pt>
                <c:pt idx="20443">
                  <c:v>2.6</c:v>
                </c:pt>
                <c:pt idx="20444">
                  <c:v>2.6</c:v>
                </c:pt>
                <c:pt idx="20445">
                  <c:v>2.7</c:v>
                </c:pt>
                <c:pt idx="20446">
                  <c:v>2.6</c:v>
                </c:pt>
                <c:pt idx="20447">
                  <c:v>2.7</c:v>
                </c:pt>
                <c:pt idx="20448">
                  <c:v>2.7</c:v>
                </c:pt>
                <c:pt idx="20449">
                  <c:v>2.6</c:v>
                </c:pt>
                <c:pt idx="20450">
                  <c:v>2.7</c:v>
                </c:pt>
                <c:pt idx="20451">
                  <c:v>2.7</c:v>
                </c:pt>
                <c:pt idx="20452">
                  <c:v>2.7</c:v>
                </c:pt>
                <c:pt idx="20453">
                  <c:v>2.7</c:v>
                </c:pt>
                <c:pt idx="20454">
                  <c:v>2.7</c:v>
                </c:pt>
                <c:pt idx="20455">
                  <c:v>2.7</c:v>
                </c:pt>
                <c:pt idx="20456">
                  <c:v>2.6</c:v>
                </c:pt>
                <c:pt idx="20457">
                  <c:v>2.7</c:v>
                </c:pt>
                <c:pt idx="20458">
                  <c:v>2.7</c:v>
                </c:pt>
                <c:pt idx="20459">
                  <c:v>2.6</c:v>
                </c:pt>
                <c:pt idx="20460">
                  <c:v>2.7</c:v>
                </c:pt>
                <c:pt idx="20461">
                  <c:v>2.7</c:v>
                </c:pt>
                <c:pt idx="20462">
                  <c:v>2.7</c:v>
                </c:pt>
                <c:pt idx="20463">
                  <c:v>2.7</c:v>
                </c:pt>
                <c:pt idx="20464">
                  <c:v>2.7</c:v>
                </c:pt>
                <c:pt idx="20465">
                  <c:v>2.7</c:v>
                </c:pt>
                <c:pt idx="20466">
                  <c:v>2.7</c:v>
                </c:pt>
                <c:pt idx="20467">
                  <c:v>2.7</c:v>
                </c:pt>
                <c:pt idx="20468">
                  <c:v>2.7</c:v>
                </c:pt>
                <c:pt idx="20469">
                  <c:v>2.7</c:v>
                </c:pt>
                <c:pt idx="20470">
                  <c:v>2.6</c:v>
                </c:pt>
                <c:pt idx="20471">
                  <c:v>2.7</c:v>
                </c:pt>
                <c:pt idx="20472">
                  <c:v>2.7</c:v>
                </c:pt>
                <c:pt idx="20473">
                  <c:v>2.6</c:v>
                </c:pt>
                <c:pt idx="20474">
                  <c:v>2.7</c:v>
                </c:pt>
                <c:pt idx="20475">
                  <c:v>2.7</c:v>
                </c:pt>
                <c:pt idx="20476">
                  <c:v>2.7</c:v>
                </c:pt>
                <c:pt idx="20477">
                  <c:v>2.7</c:v>
                </c:pt>
                <c:pt idx="20478">
                  <c:v>2.7</c:v>
                </c:pt>
                <c:pt idx="20479">
                  <c:v>2.6</c:v>
                </c:pt>
                <c:pt idx="20480">
                  <c:v>2.6</c:v>
                </c:pt>
                <c:pt idx="20481">
                  <c:v>2.6</c:v>
                </c:pt>
                <c:pt idx="20482">
                  <c:v>2.6</c:v>
                </c:pt>
                <c:pt idx="20483">
                  <c:v>2.6</c:v>
                </c:pt>
                <c:pt idx="20484">
                  <c:v>2.6</c:v>
                </c:pt>
                <c:pt idx="20485">
                  <c:v>2.6</c:v>
                </c:pt>
                <c:pt idx="20486">
                  <c:v>2.6</c:v>
                </c:pt>
                <c:pt idx="20487">
                  <c:v>2.6</c:v>
                </c:pt>
                <c:pt idx="20488">
                  <c:v>2.6</c:v>
                </c:pt>
                <c:pt idx="20489">
                  <c:v>2.6</c:v>
                </c:pt>
                <c:pt idx="20490">
                  <c:v>2.6</c:v>
                </c:pt>
                <c:pt idx="20491">
                  <c:v>2.6</c:v>
                </c:pt>
                <c:pt idx="20492">
                  <c:v>2.6</c:v>
                </c:pt>
                <c:pt idx="20493">
                  <c:v>2.6</c:v>
                </c:pt>
                <c:pt idx="20494">
                  <c:v>2.6</c:v>
                </c:pt>
                <c:pt idx="20495">
                  <c:v>2.6</c:v>
                </c:pt>
                <c:pt idx="20496">
                  <c:v>2.6</c:v>
                </c:pt>
                <c:pt idx="20497">
                  <c:v>2.6</c:v>
                </c:pt>
                <c:pt idx="20498">
                  <c:v>2.7</c:v>
                </c:pt>
                <c:pt idx="20499">
                  <c:v>2.6</c:v>
                </c:pt>
                <c:pt idx="20500">
                  <c:v>2.6</c:v>
                </c:pt>
                <c:pt idx="20501">
                  <c:v>2.6</c:v>
                </c:pt>
                <c:pt idx="20502">
                  <c:v>2.6</c:v>
                </c:pt>
                <c:pt idx="20503">
                  <c:v>2.6</c:v>
                </c:pt>
                <c:pt idx="20504">
                  <c:v>2.6</c:v>
                </c:pt>
                <c:pt idx="20505">
                  <c:v>2.6</c:v>
                </c:pt>
                <c:pt idx="20506">
                  <c:v>2.6</c:v>
                </c:pt>
                <c:pt idx="20507">
                  <c:v>2.6</c:v>
                </c:pt>
                <c:pt idx="20508">
                  <c:v>2.6</c:v>
                </c:pt>
                <c:pt idx="20509">
                  <c:v>2.6</c:v>
                </c:pt>
                <c:pt idx="20510">
                  <c:v>2.7</c:v>
                </c:pt>
                <c:pt idx="20511">
                  <c:v>2.6</c:v>
                </c:pt>
                <c:pt idx="20512">
                  <c:v>2.7</c:v>
                </c:pt>
                <c:pt idx="20513">
                  <c:v>2.7</c:v>
                </c:pt>
                <c:pt idx="20514">
                  <c:v>2.6</c:v>
                </c:pt>
                <c:pt idx="20515">
                  <c:v>2.7</c:v>
                </c:pt>
                <c:pt idx="20516">
                  <c:v>2.7</c:v>
                </c:pt>
                <c:pt idx="20517">
                  <c:v>2.7</c:v>
                </c:pt>
                <c:pt idx="20518">
                  <c:v>2.7</c:v>
                </c:pt>
                <c:pt idx="20519">
                  <c:v>2.7</c:v>
                </c:pt>
                <c:pt idx="20520">
                  <c:v>2.7</c:v>
                </c:pt>
                <c:pt idx="20521">
                  <c:v>2.7</c:v>
                </c:pt>
                <c:pt idx="20522">
                  <c:v>2.7</c:v>
                </c:pt>
                <c:pt idx="20523">
                  <c:v>2.7</c:v>
                </c:pt>
                <c:pt idx="20524">
                  <c:v>2.7</c:v>
                </c:pt>
                <c:pt idx="20525">
                  <c:v>2.7</c:v>
                </c:pt>
                <c:pt idx="20526">
                  <c:v>2.7</c:v>
                </c:pt>
                <c:pt idx="20527">
                  <c:v>2.7</c:v>
                </c:pt>
                <c:pt idx="20528">
                  <c:v>2.7</c:v>
                </c:pt>
                <c:pt idx="20529">
                  <c:v>2.7</c:v>
                </c:pt>
                <c:pt idx="20530">
                  <c:v>2.7</c:v>
                </c:pt>
                <c:pt idx="20531">
                  <c:v>2.7</c:v>
                </c:pt>
                <c:pt idx="20532">
                  <c:v>2.7</c:v>
                </c:pt>
                <c:pt idx="20533">
                  <c:v>2.7</c:v>
                </c:pt>
                <c:pt idx="20534">
                  <c:v>2.6</c:v>
                </c:pt>
                <c:pt idx="20535">
                  <c:v>2.7</c:v>
                </c:pt>
                <c:pt idx="20536">
                  <c:v>2.7</c:v>
                </c:pt>
                <c:pt idx="20537">
                  <c:v>2.7</c:v>
                </c:pt>
                <c:pt idx="20538">
                  <c:v>2.7</c:v>
                </c:pt>
                <c:pt idx="20539">
                  <c:v>2.7</c:v>
                </c:pt>
                <c:pt idx="20540">
                  <c:v>2.7</c:v>
                </c:pt>
                <c:pt idx="20541">
                  <c:v>2.7</c:v>
                </c:pt>
                <c:pt idx="20542">
                  <c:v>2.7</c:v>
                </c:pt>
                <c:pt idx="20543">
                  <c:v>2.6</c:v>
                </c:pt>
                <c:pt idx="20544">
                  <c:v>2.7</c:v>
                </c:pt>
                <c:pt idx="20545">
                  <c:v>2.7</c:v>
                </c:pt>
                <c:pt idx="20546">
                  <c:v>2.7</c:v>
                </c:pt>
                <c:pt idx="20547">
                  <c:v>2.6</c:v>
                </c:pt>
                <c:pt idx="20548">
                  <c:v>2.6</c:v>
                </c:pt>
                <c:pt idx="20549">
                  <c:v>2.7</c:v>
                </c:pt>
                <c:pt idx="20550">
                  <c:v>2.6</c:v>
                </c:pt>
                <c:pt idx="20551">
                  <c:v>2.7</c:v>
                </c:pt>
                <c:pt idx="20552">
                  <c:v>2.6</c:v>
                </c:pt>
                <c:pt idx="20553">
                  <c:v>2.6</c:v>
                </c:pt>
                <c:pt idx="20554">
                  <c:v>2.6</c:v>
                </c:pt>
                <c:pt idx="20555">
                  <c:v>2.6</c:v>
                </c:pt>
                <c:pt idx="20556">
                  <c:v>2.6</c:v>
                </c:pt>
                <c:pt idx="20557">
                  <c:v>2.6</c:v>
                </c:pt>
                <c:pt idx="20558">
                  <c:v>2.6</c:v>
                </c:pt>
                <c:pt idx="20559">
                  <c:v>2.6</c:v>
                </c:pt>
                <c:pt idx="20560">
                  <c:v>2.6</c:v>
                </c:pt>
                <c:pt idx="20561">
                  <c:v>2.6</c:v>
                </c:pt>
                <c:pt idx="20562">
                  <c:v>2.6</c:v>
                </c:pt>
                <c:pt idx="20563">
                  <c:v>2.6</c:v>
                </c:pt>
                <c:pt idx="20564">
                  <c:v>2.6</c:v>
                </c:pt>
                <c:pt idx="20565">
                  <c:v>2.6</c:v>
                </c:pt>
                <c:pt idx="20566">
                  <c:v>2.6</c:v>
                </c:pt>
                <c:pt idx="20567">
                  <c:v>2.6</c:v>
                </c:pt>
                <c:pt idx="20568">
                  <c:v>2.6</c:v>
                </c:pt>
                <c:pt idx="20569">
                  <c:v>2.6</c:v>
                </c:pt>
                <c:pt idx="20570">
                  <c:v>2.7</c:v>
                </c:pt>
                <c:pt idx="20571">
                  <c:v>2.6</c:v>
                </c:pt>
                <c:pt idx="20572">
                  <c:v>2.6</c:v>
                </c:pt>
                <c:pt idx="20573">
                  <c:v>2.7</c:v>
                </c:pt>
                <c:pt idx="20574">
                  <c:v>2.6</c:v>
                </c:pt>
                <c:pt idx="20575">
                  <c:v>2.6</c:v>
                </c:pt>
                <c:pt idx="20576">
                  <c:v>2.6</c:v>
                </c:pt>
                <c:pt idx="20577">
                  <c:v>2.7</c:v>
                </c:pt>
                <c:pt idx="20578">
                  <c:v>2.6</c:v>
                </c:pt>
                <c:pt idx="20579">
                  <c:v>2.7</c:v>
                </c:pt>
                <c:pt idx="20580">
                  <c:v>2.6</c:v>
                </c:pt>
                <c:pt idx="20581">
                  <c:v>2.7</c:v>
                </c:pt>
                <c:pt idx="20582">
                  <c:v>2.6</c:v>
                </c:pt>
                <c:pt idx="20583">
                  <c:v>2.7</c:v>
                </c:pt>
                <c:pt idx="20584">
                  <c:v>2.6</c:v>
                </c:pt>
                <c:pt idx="20585">
                  <c:v>2.7</c:v>
                </c:pt>
                <c:pt idx="20586">
                  <c:v>2.7</c:v>
                </c:pt>
                <c:pt idx="20587">
                  <c:v>2.7</c:v>
                </c:pt>
                <c:pt idx="20588">
                  <c:v>2.7</c:v>
                </c:pt>
                <c:pt idx="20589">
                  <c:v>2.7</c:v>
                </c:pt>
                <c:pt idx="20590">
                  <c:v>2.7</c:v>
                </c:pt>
                <c:pt idx="20591">
                  <c:v>2.7</c:v>
                </c:pt>
                <c:pt idx="20592">
                  <c:v>2.7</c:v>
                </c:pt>
                <c:pt idx="20593">
                  <c:v>2.7</c:v>
                </c:pt>
                <c:pt idx="20594">
                  <c:v>2.7</c:v>
                </c:pt>
                <c:pt idx="20595">
                  <c:v>2.7</c:v>
                </c:pt>
                <c:pt idx="20596">
                  <c:v>2.7</c:v>
                </c:pt>
                <c:pt idx="20597">
                  <c:v>2.7</c:v>
                </c:pt>
                <c:pt idx="20598">
                  <c:v>2.7</c:v>
                </c:pt>
                <c:pt idx="20599">
                  <c:v>2.7</c:v>
                </c:pt>
                <c:pt idx="20600">
                  <c:v>2.7</c:v>
                </c:pt>
                <c:pt idx="20601">
                  <c:v>2.7</c:v>
                </c:pt>
                <c:pt idx="20602">
                  <c:v>2.7</c:v>
                </c:pt>
                <c:pt idx="20603">
                  <c:v>2.7</c:v>
                </c:pt>
                <c:pt idx="20604">
                  <c:v>2.7</c:v>
                </c:pt>
                <c:pt idx="20605">
                  <c:v>2.7</c:v>
                </c:pt>
                <c:pt idx="20606">
                  <c:v>2.7</c:v>
                </c:pt>
                <c:pt idx="20607">
                  <c:v>2.7</c:v>
                </c:pt>
                <c:pt idx="20608">
                  <c:v>2.7</c:v>
                </c:pt>
                <c:pt idx="20609">
                  <c:v>2.6</c:v>
                </c:pt>
                <c:pt idx="20610">
                  <c:v>2.7</c:v>
                </c:pt>
                <c:pt idx="20611">
                  <c:v>2.7</c:v>
                </c:pt>
                <c:pt idx="20612">
                  <c:v>2.7</c:v>
                </c:pt>
                <c:pt idx="20613">
                  <c:v>2.7</c:v>
                </c:pt>
                <c:pt idx="20614">
                  <c:v>2.7</c:v>
                </c:pt>
                <c:pt idx="20615">
                  <c:v>2.7</c:v>
                </c:pt>
                <c:pt idx="20616">
                  <c:v>2.6</c:v>
                </c:pt>
                <c:pt idx="20617">
                  <c:v>2.6</c:v>
                </c:pt>
                <c:pt idx="20618">
                  <c:v>2.7</c:v>
                </c:pt>
                <c:pt idx="20619">
                  <c:v>2.6</c:v>
                </c:pt>
                <c:pt idx="20620">
                  <c:v>2.7</c:v>
                </c:pt>
                <c:pt idx="20621">
                  <c:v>2.6</c:v>
                </c:pt>
                <c:pt idx="20622">
                  <c:v>2.6</c:v>
                </c:pt>
                <c:pt idx="20623">
                  <c:v>2.7</c:v>
                </c:pt>
                <c:pt idx="20624">
                  <c:v>2.6</c:v>
                </c:pt>
                <c:pt idx="20625">
                  <c:v>2.6</c:v>
                </c:pt>
                <c:pt idx="20626">
                  <c:v>2.6</c:v>
                </c:pt>
                <c:pt idx="20627">
                  <c:v>2.6</c:v>
                </c:pt>
                <c:pt idx="20628">
                  <c:v>2.6</c:v>
                </c:pt>
                <c:pt idx="20629">
                  <c:v>2.6</c:v>
                </c:pt>
                <c:pt idx="20630">
                  <c:v>2.6</c:v>
                </c:pt>
                <c:pt idx="20631">
                  <c:v>2.6</c:v>
                </c:pt>
                <c:pt idx="20632">
                  <c:v>2.6</c:v>
                </c:pt>
                <c:pt idx="20633">
                  <c:v>2.6</c:v>
                </c:pt>
                <c:pt idx="20634">
                  <c:v>2.6</c:v>
                </c:pt>
                <c:pt idx="20635">
                  <c:v>2.6</c:v>
                </c:pt>
                <c:pt idx="20636">
                  <c:v>2.6</c:v>
                </c:pt>
                <c:pt idx="20637">
                  <c:v>2.6</c:v>
                </c:pt>
                <c:pt idx="20638">
                  <c:v>2.6</c:v>
                </c:pt>
                <c:pt idx="20639">
                  <c:v>2.6</c:v>
                </c:pt>
                <c:pt idx="20640">
                  <c:v>2.6</c:v>
                </c:pt>
                <c:pt idx="20641">
                  <c:v>2.6</c:v>
                </c:pt>
                <c:pt idx="20642">
                  <c:v>2.6</c:v>
                </c:pt>
                <c:pt idx="20643">
                  <c:v>2.7</c:v>
                </c:pt>
                <c:pt idx="20644">
                  <c:v>2.6</c:v>
                </c:pt>
                <c:pt idx="20645">
                  <c:v>2.6</c:v>
                </c:pt>
                <c:pt idx="20646">
                  <c:v>2.6</c:v>
                </c:pt>
                <c:pt idx="20647">
                  <c:v>2.7</c:v>
                </c:pt>
                <c:pt idx="20648">
                  <c:v>2.7</c:v>
                </c:pt>
                <c:pt idx="20649">
                  <c:v>2.7</c:v>
                </c:pt>
                <c:pt idx="20650">
                  <c:v>2.7</c:v>
                </c:pt>
                <c:pt idx="20651">
                  <c:v>2.7</c:v>
                </c:pt>
                <c:pt idx="20652">
                  <c:v>2.7</c:v>
                </c:pt>
                <c:pt idx="20653">
                  <c:v>2.7</c:v>
                </c:pt>
                <c:pt idx="20654">
                  <c:v>2.7</c:v>
                </c:pt>
                <c:pt idx="20655">
                  <c:v>2.7</c:v>
                </c:pt>
                <c:pt idx="20656">
                  <c:v>2.7</c:v>
                </c:pt>
                <c:pt idx="20657">
                  <c:v>2.7</c:v>
                </c:pt>
                <c:pt idx="20658">
                  <c:v>2.7</c:v>
                </c:pt>
                <c:pt idx="20659">
                  <c:v>2.7</c:v>
                </c:pt>
                <c:pt idx="20660">
                  <c:v>2.7</c:v>
                </c:pt>
                <c:pt idx="20661">
                  <c:v>2.7</c:v>
                </c:pt>
                <c:pt idx="20662">
                  <c:v>2.7</c:v>
                </c:pt>
                <c:pt idx="20663">
                  <c:v>2.7</c:v>
                </c:pt>
                <c:pt idx="20664">
                  <c:v>2.7</c:v>
                </c:pt>
                <c:pt idx="20665">
                  <c:v>2.7</c:v>
                </c:pt>
                <c:pt idx="20666">
                  <c:v>2.7</c:v>
                </c:pt>
                <c:pt idx="20667">
                  <c:v>2.7</c:v>
                </c:pt>
                <c:pt idx="20668">
                  <c:v>2.7</c:v>
                </c:pt>
                <c:pt idx="20669">
                  <c:v>2.7</c:v>
                </c:pt>
                <c:pt idx="20670">
                  <c:v>2.7</c:v>
                </c:pt>
                <c:pt idx="20671">
                  <c:v>2.7</c:v>
                </c:pt>
                <c:pt idx="20672">
                  <c:v>2.7</c:v>
                </c:pt>
                <c:pt idx="20673">
                  <c:v>2.7</c:v>
                </c:pt>
                <c:pt idx="20674">
                  <c:v>2.7</c:v>
                </c:pt>
                <c:pt idx="20675">
                  <c:v>2.7</c:v>
                </c:pt>
                <c:pt idx="20676">
                  <c:v>2.7</c:v>
                </c:pt>
                <c:pt idx="20677">
                  <c:v>2.7</c:v>
                </c:pt>
                <c:pt idx="20678">
                  <c:v>2.7</c:v>
                </c:pt>
                <c:pt idx="20679">
                  <c:v>2.7</c:v>
                </c:pt>
                <c:pt idx="20680">
                  <c:v>2.7</c:v>
                </c:pt>
                <c:pt idx="20681">
                  <c:v>2.6</c:v>
                </c:pt>
                <c:pt idx="20682">
                  <c:v>2.7</c:v>
                </c:pt>
                <c:pt idx="20683">
                  <c:v>2.6</c:v>
                </c:pt>
                <c:pt idx="20684">
                  <c:v>2.6</c:v>
                </c:pt>
                <c:pt idx="20685">
                  <c:v>2.7</c:v>
                </c:pt>
                <c:pt idx="20686">
                  <c:v>2.7</c:v>
                </c:pt>
                <c:pt idx="20687">
                  <c:v>2.7</c:v>
                </c:pt>
                <c:pt idx="20688">
                  <c:v>2.7</c:v>
                </c:pt>
                <c:pt idx="20689">
                  <c:v>2.6</c:v>
                </c:pt>
                <c:pt idx="20690">
                  <c:v>2.6</c:v>
                </c:pt>
                <c:pt idx="20691">
                  <c:v>2.6</c:v>
                </c:pt>
                <c:pt idx="20692">
                  <c:v>2.6</c:v>
                </c:pt>
                <c:pt idx="20693">
                  <c:v>2.6</c:v>
                </c:pt>
                <c:pt idx="20694">
                  <c:v>2.6</c:v>
                </c:pt>
                <c:pt idx="20695">
                  <c:v>2.7</c:v>
                </c:pt>
                <c:pt idx="20696">
                  <c:v>2.6</c:v>
                </c:pt>
                <c:pt idx="20697">
                  <c:v>2.6</c:v>
                </c:pt>
                <c:pt idx="20698">
                  <c:v>2.6</c:v>
                </c:pt>
                <c:pt idx="20699">
                  <c:v>2.6</c:v>
                </c:pt>
                <c:pt idx="20700">
                  <c:v>2.7</c:v>
                </c:pt>
                <c:pt idx="20701">
                  <c:v>2.6</c:v>
                </c:pt>
                <c:pt idx="20702">
                  <c:v>2.7</c:v>
                </c:pt>
                <c:pt idx="20703">
                  <c:v>2.6</c:v>
                </c:pt>
                <c:pt idx="20704">
                  <c:v>2.6</c:v>
                </c:pt>
                <c:pt idx="20705">
                  <c:v>2.6</c:v>
                </c:pt>
                <c:pt idx="20706">
                  <c:v>2.6</c:v>
                </c:pt>
                <c:pt idx="20707">
                  <c:v>2.6</c:v>
                </c:pt>
                <c:pt idx="20708">
                  <c:v>2.6</c:v>
                </c:pt>
                <c:pt idx="20709">
                  <c:v>2.6</c:v>
                </c:pt>
                <c:pt idx="20710">
                  <c:v>2.7</c:v>
                </c:pt>
                <c:pt idx="20711">
                  <c:v>2.7</c:v>
                </c:pt>
                <c:pt idx="20712">
                  <c:v>2.6</c:v>
                </c:pt>
                <c:pt idx="20713">
                  <c:v>2.7</c:v>
                </c:pt>
                <c:pt idx="20714">
                  <c:v>2.7</c:v>
                </c:pt>
                <c:pt idx="20715">
                  <c:v>2.6</c:v>
                </c:pt>
                <c:pt idx="20716">
                  <c:v>2.7</c:v>
                </c:pt>
                <c:pt idx="20717">
                  <c:v>2.7</c:v>
                </c:pt>
                <c:pt idx="20718">
                  <c:v>2.7</c:v>
                </c:pt>
                <c:pt idx="20719">
                  <c:v>2.7</c:v>
                </c:pt>
                <c:pt idx="20720">
                  <c:v>2.7</c:v>
                </c:pt>
                <c:pt idx="20721">
                  <c:v>2.7</c:v>
                </c:pt>
                <c:pt idx="20722">
                  <c:v>2.7</c:v>
                </c:pt>
                <c:pt idx="20723">
                  <c:v>2.7</c:v>
                </c:pt>
                <c:pt idx="20724">
                  <c:v>2.7</c:v>
                </c:pt>
                <c:pt idx="20725">
                  <c:v>2.7</c:v>
                </c:pt>
                <c:pt idx="20726">
                  <c:v>2.7</c:v>
                </c:pt>
                <c:pt idx="20727">
                  <c:v>2.7</c:v>
                </c:pt>
                <c:pt idx="20728">
                  <c:v>2.7</c:v>
                </c:pt>
                <c:pt idx="20729">
                  <c:v>2.7</c:v>
                </c:pt>
                <c:pt idx="20730">
                  <c:v>2.7</c:v>
                </c:pt>
                <c:pt idx="20731">
                  <c:v>2.7</c:v>
                </c:pt>
                <c:pt idx="20732">
                  <c:v>2.7</c:v>
                </c:pt>
                <c:pt idx="20733">
                  <c:v>2.7</c:v>
                </c:pt>
                <c:pt idx="20734">
                  <c:v>2.7</c:v>
                </c:pt>
                <c:pt idx="20735">
                  <c:v>2.7</c:v>
                </c:pt>
                <c:pt idx="20736">
                  <c:v>2.7</c:v>
                </c:pt>
                <c:pt idx="20737">
                  <c:v>2.7</c:v>
                </c:pt>
                <c:pt idx="20738">
                  <c:v>2.7</c:v>
                </c:pt>
                <c:pt idx="20739">
                  <c:v>2.7</c:v>
                </c:pt>
                <c:pt idx="20740">
                  <c:v>2.7</c:v>
                </c:pt>
                <c:pt idx="20741">
                  <c:v>2.7</c:v>
                </c:pt>
                <c:pt idx="20742">
                  <c:v>2.7</c:v>
                </c:pt>
                <c:pt idx="20743">
                  <c:v>2.7</c:v>
                </c:pt>
                <c:pt idx="20744">
                  <c:v>2.7</c:v>
                </c:pt>
                <c:pt idx="20745">
                  <c:v>2.7</c:v>
                </c:pt>
                <c:pt idx="20746">
                  <c:v>2.7</c:v>
                </c:pt>
                <c:pt idx="20747">
                  <c:v>2.7</c:v>
                </c:pt>
                <c:pt idx="20748">
                  <c:v>2.7</c:v>
                </c:pt>
                <c:pt idx="20749">
                  <c:v>2.7</c:v>
                </c:pt>
                <c:pt idx="20750">
                  <c:v>2.7</c:v>
                </c:pt>
                <c:pt idx="20751">
                  <c:v>2.7</c:v>
                </c:pt>
                <c:pt idx="20752">
                  <c:v>2.7</c:v>
                </c:pt>
                <c:pt idx="20753">
                  <c:v>2.7</c:v>
                </c:pt>
                <c:pt idx="20754">
                  <c:v>2.7</c:v>
                </c:pt>
                <c:pt idx="20755">
                  <c:v>2.6</c:v>
                </c:pt>
                <c:pt idx="20756">
                  <c:v>2.7</c:v>
                </c:pt>
                <c:pt idx="20757">
                  <c:v>2.7</c:v>
                </c:pt>
                <c:pt idx="20758">
                  <c:v>2.6</c:v>
                </c:pt>
                <c:pt idx="20759">
                  <c:v>2.6</c:v>
                </c:pt>
                <c:pt idx="20760">
                  <c:v>2.6</c:v>
                </c:pt>
                <c:pt idx="20761">
                  <c:v>2.6</c:v>
                </c:pt>
                <c:pt idx="20762">
                  <c:v>2.6</c:v>
                </c:pt>
                <c:pt idx="20763">
                  <c:v>2.6</c:v>
                </c:pt>
                <c:pt idx="20764">
                  <c:v>2.6</c:v>
                </c:pt>
                <c:pt idx="20765">
                  <c:v>2.6</c:v>
                </c:pt>
                <c:pt idx="20766">
                  <c:v>2.6</c:v>
                </c:pt>
                <c:pt idx="20767">
                  <c:v>2.6</c:v>
                </c:pt>
                <c:pt idx="20768">
                  <c:v>2.6</c:v>
                </c:pt>
                <c:pt idx="20769">
                  <c:v>2.6</c:v>
                </c:pt>
                <c:pt idx="20770">
                  <c:v>2.7</c:v>
                </c:pt>
                <c:pt idx="20771">
                  <c:v>2.6</c:v>
                </c:pt>
                <c:pt idx="20772">
                  <c:v>2.6</c:v>
                </c:pt>
                <c:pt idx="20773">
                  <c:v>2.6</c:v>
                </c:pt>
                <c:pt idx="20774">
                  <c:v>2.6</c:v>
                </c:pt>
                <c:pt idx="20775">
                  <c:v>2.6</c:v>
                </c:pt>
                <c:pt idx="20776">
                  <c:v>2.7</c:v>
                </c:pt>
                <c:pt idx="20777">
                  <c:v>2.7</c:v>
                </c:pt>
                <c:pt idx="20778">
                  <c:v>2.6</c:v>
                </c:pt>
                <c:pt idx="20779">
                  <c:v>2.6</c:v>
                </c:pt>
                <c:pt idx="20780">
                  <c:v>2.7</c:v>
                </c:pt>
                <c:pt idx="20781">
                  <c:v>2.7</c:v>
                </c:pt>
                <c:pt idx="20782">
                  <c:v>2.7</c:v>
                </c:pt>
                <c:pt idx="20783">
                  <c:v>2.7</c:v>
                </c:pt>
                <c:pt idx="20784">
                  <c:v>2.7</c:v>
                </c:pt>
                <c:pt idx="20785">
                  <c:v>2.7</c:v>
                </c:pt>
                <c:pt idx="20786">
                  <c:v>2.7</c:v>
                </c:pt>
                <c:pt idx="20787">
                  <c:v>2.7</c:v>
                </c:pt>
                <c:pt idx="20788">
                  <c:v>2.7</c:v>
                </c:pt>
                <c:pt idx="20789">
                  <c:v>2.7</c:v>
                </c:pt>
                <c:pt idx="20790">
                  <c:v>2.7</c:v>
                </c:pt>
                <c:pt idx="20791">
                  <c:v>2.7</c:v>
                </c:pt>
                <c:pt idx="20792">
                  <c:v>2.7</c:v>
                </c:pt>
                <c:pt idx="20793">
                  <c:v>2.7</c:v>
                </c:pt>
                <c:pt idx="20794">
                  <c:v>2.7</c:v>
                </c:pt>
                <c:pt idx="20795">
                  <c:v>2.7</c:v>
                </c:pt>
                <c:pt idx="20796">
                  <c:v>2.7</c:v>
                </c:pt>
                <c:pt idx="20797">
                  <c:v>2.7</c:v>
                </c:pt>
                <c:pt idx="20798">
                  <c:v>2.7</c:v>
                </c:pt>
                <c:pt idx="20799">
                  <c:v>2.7</c:v>
                </c:pt>
                <c:pt idx="20800">
                  <c:v>2.7</c:v>
                </c:pt>
                <c:pt idx="20801">
                  <c:v>2.7</c:v>
                </c:pt>
                <c:pt idx="20802">
                  <c:v>2.7</c:v>
                </c:pt>
                <c:pt idx="20803">
                  <c:v>2.7</c:v>
                </c:pt>
                <c:pt idx="20804">
                  <c:v>2.7</c:v>
                </c:pt>
                <c:pt idx="20805">
                  <c:v>2.7</c:v>
                </c:pt>
                <c:pt idx="20806">
                  <c:v>2.7</c:v>
                </c:pt>
                <c:pt idx="20807">
                  <c:v>2.7</c:v>
                </c:pt>
                <c:pt idx="20808">
                  <c:v>2.7</c:v>
                </c:pt>
                <c:pt idx="20809">
                  <c:v>2.7</c:v>
                </c:pt>
                <c:pt idx="20810">
                  <c:v>2.7</c:v>
                </c:pt>
                <c:pt idx="20811">
                  <c:v>2.7</c:v>
                </c:pt>
                <c:pt idx="20812">
                  <c:v>2.7</c:v>
                </c:pt>
                <c:pt idx="20813">
                  <c:v>2.7</c:v>
                </c:pt>
                <c:pt idx="20814">
                  <c:v>2.7</c:v>
                </c:pt>
                <c:pt idx="20815">
                  <c:v>2.7</c:v>
                </c:pt>
                <c:pt idx="20816">
                  <c:v>2.7</c:v>
                </c:pt>
                <c:pt idx="20817">
                  <c:v>2.7</c:v>
                </c:pt>
                <c:pt idx="20818">
                  <c:v>2.7</c:v>
                </c:pt>
                <c:pt idx="20819">
                  <c:v>2.7</c:v>
                </c:pt>
                <c:pt idx="20820">
                  <c:v>2.7</c:v>
                </c:pt>
                <c:pt idx="20821">
                  <c:v>2.7</c:v>
                </c:pt>
                <c:pt idx="20822">
                  <c:v>2.7</c:v>
                </c:pt>
                <c:pt idx="20823">
                  <c:v>2.7</c:v>
                </c:pt>
                <c:pt idx="20824">
                  <c:v>2.7</c:v>
                </c:pt>
                <c:pt idx="20825">
                  <c:v>2.6</c:v>
                </c:pt>
                <c:pt idx="20826">
                  <c:v>2.7</c:v>
                </c:pt>
                <c:pt idx="20827">
                  <c:v>2.6</c:v>
                </c:pt>
                <c:pt idx="20828">
                  <c:v>2.7</c:v>
                </c:pt>
                <c:pt idx="20829">
                  <c:v>2.6</c:v>
                </c:pt>
                <c:pt idx="20830">
                  <c:v>2.6</c:v>
                </c:pt>
                <c:pt idx="20831">
                  <c:v>2.6</c:v>
                </c:pt>
                <c:pt idx="20832">
                  <c:v>2.6</c:v>
                </c:pt>
                <c:pt idx="20833">
                  <c:v>2.6</c:v>
                </c:pt>
                <c:pt idx="20834">
                  <c:v>2.6</c:v>
                </c:pt>
                <c:pt idx="20835">
                  <c:v>2.6</c:v>
                </c:pt>
                <c:pt idx="20836">
                  <c:v>2.6</c:v>
                </c:pt>
                <c:pt idx="20837">
                  <c:v>2.7</c:v>
                </c:pt>
                <c:pt idx="20838">
                  <c:v>2.6</c:v>
                </c:pt>
                <c:pt idx="20839">
                  <c:v>2.6</c:v>
                </c:pt>
                <c:pt idx="20840">
                  <c:v>2.6</c:v>
                </c:pt>
                <c:pt idx="20841">
                  <c:v>2.6</c:v>
                </c:pt>
                <c:pt idx="20842">
                  <c:v>2.6</c:v>
                </c:pt>
                <c:pt idx="20843">
                  <c:v>2.7</c:v>
                </c:pt>
                <c:pt idx="20844">
                  <c:v>2.7</c:v>
                </c:pt>
                <c:pt idx="20845">
                  <c:v>2.7</c:v>
                </c:pt>
                <c:pt idx="20846">
                  <c:v>2.7</c:v>
                </c:pt>
                <c:pt idx="20847">
                  <c:v>2.6</c:v>
                </c:pt>
                <c:pt idx="20848">
                  <c:v>2.7</c:v>
                </c:pt>
                <c:pt idx="20849">
                  <c:v>2.7</c:v>
                </c:pt>
                <c:pt idx="20850">
                  <c:v>2.7</c:v>
                </c:pt>
                <c:pt idx="20851">
                  <c:v>2.7</c:v>
                </c:pt>
                <c:pt idx="20852">
                  <c:v>2.7</c:v>
                </c:pt>
                <c:pt idx="20853">
                  <c:v>2.7</c:v>
                </c:pt>
                <c:pt idx="20854">
                  <c:v>2.7</c:v>
                </c:pt>
                <c:pt idx="20855">
                  <c:v>2.7</c:v>
                </c:pt>
                <c:pt idx="20856">
                  <c:v>2.7</c:v>
                </c:pt>
                <c:pt idx="20857">
                  <c:v>2.7</c:v>
                </c:pt>
                <c:pt idx="20858">
                  <c:v>2.7</c:v>
                </c:pt>
                <c:pt idx="20859">
                  <c:v>2.7</c:v>
                </c:pt>
                <c:pt idx="20860">
                  <c:v>2.7</c:v>
                </c:pt>
                <c:pt idx="20861">
                  <c:v>2.7</c:v>
                </c:pt>
                <c:pt idx="20862">
                  <c:v>2.7</c:v>
                </c:pt>
                <c:pt idx="20863">
                  <c:v>2.7</c:v>
                </c:pt>
                <c:pt idx="20864">
                  <c:v>2.7</c:v>
                </c:pt>
                <c:pt idx="20865">
                  <c:v>2.7</c:v>
                </c:pt>
                <c:pt idx="20866">
                  <c:v>2.7</c:v>
                </c:pt>
                <c:pt idx="20867">
                  <c:v>2.7</c:v>
                </c:pt>
                <c:pt idx="20868">
                  <c:v>2.7</c:v>
                </c:pt>
                <c:pt idx="20869">
                  <c:v>2.7</c:v>
                </c:pt>
                <c:pt idx="20870">
                  <c:v>2.7</c:v>
                </c:pt>
                <c:pt idx="20871">
                  <c:v>2.7</c:v>
                </c:pt>
                <c:pt idx="20872">
                  <c:v>2.7</c:v>
                </c:pt>
                <c:pt idx="20873">
                  <c:v>2.7</c:v>
                </c:pt>
                <c:pt idx="20874">
                  <c:v>2.7</c:v>
                </c:pt>
                <c:pt idx="20875">
                  <c:v>2.7</c:v>
                </c:pt>
                <c:pt idx="20876">
                  <c:v>2.7</c:v>
                </c:pt>
                <c:pt idx="20877">
                  <c:v>2.7</c:v>
                </c:pt>
                <c:pt idx="20878">
                  <c:v>2.7</c:v>
                </c:pt>
                <c:pt idx="20879">
                  <c:v>2.7</c:v>
                </c:pt>
                <c:pt idx="20880">
                  <c:v>2.7</c:v>
                </c:pt>
                <c:pt idx="20881">
                  <c:v>2.7</c:v>
                </c:pt>
                <c:pt idx="20882">
                  <c:v>2.7</c:v>
                </c:pt>
                <c:pt idx="20883">
                  <c:v>2.6</c:v>
                </c:pt>
                <c:pt idx="20884">
                  <c:v>2.7</c:v>
                </c:pt>
                <c:pt idx="20885">
                  <c:v>2.7</c:v>
                </c:pt>
                <c:pt idx="20886">
                  <c:v>2.7</c:v>
                </c:pt>
                <c:pt idx="20887">
                  <c:v>2.7</c:v>
                </c:pt>
                <c:pt idx="20888">
                  <c:v>2.7</c:v>
                </c:pt>
                <c:pt idx="20889">
                  <c:v>2.7</c:v>
                </c:pt>
                <c:pt idx="20890">
                  <c:v>2.7</c:v>
                </c:pt>
                <c:pt idx="20891">
                  <c:v>2.6</c:v>
                </c:pt>
                <c:pt idx="20892">
                  <c:v>2.7</c:v>
                </c:pt>
                <c:pt idx="20893">
                  <c:v>2.7</c:v>
                </c:pt>
                <c:pt idx="20894">
                  <c:v>2.6</c:v>
                </c:pt>
                <c:pt idx="20895">
                  <c:v>2.7</c:v>
                </c:pt>
                <c:pt idx="20896">
                  <c:v>2.7</c:v>
                </c:pt>
                <c:pt idx="20897">
                  <c:v>2.7</c:v>
                </c:pt>
                <c:pt idx="20898">
                  <c:v>2.6</c:v>
                </c:pt>
                <c:pt idx="20899">
                  <c:v>2.6</c:v>
                </c:pt>
                <c:pt idx="20900">
                  <c:v>2.6</c:v>
                </c:pt>
                <c:pt idx="20901">
                  <c:v>2.6</c:v>
                </c:pt>
                <c:pt idx="20902">
                  <c:v>2.7</c:v>
                </c:pt>
                <c:pt idx="20903">
                  <c:v>2.6</c:v>
                </c:pt>
                <c:pt idx="20904">
                  <c:v>2.6</c:v>
                </c:pt>
                <c:pt idx="20905">
                  <c:v>2.7</c:v>
                </c:pt>
                <c:pt idx="20906">
                  <c:v>2.7</c:v>
                </c:pt>
                <c:pt idx="20907">
                  <c:v>2.6</c:v>
                </c:pt>
                <c:pt idx="20908">
                  <c:v>2.6</c:v>
                </c:pt>
                <c:pt idx="20909">
                  <c:v>2.7</c:v>
                </c:pt>
                <c:pt idx="20910">
                  <c:v>2.7</c:v>
                </c:pt>
                <c:pt idx="20911">
                  <c:v>2.7</c:v>
                </c:pt>
                <c:pt idx="20912">
                  <c:v>2.7</c:v>
                </c:pt>
                <c:pt idx="20913">
                  <c:v>2.6</c:v>
                </c:pt>
                <c:pt idx="20914">
                  <c:v>2.7</c:v>
                </c:pt>
                <c:pt idx="20915">
                  <c:v>2.7</c:v>
                </c:pt>
                <c:pt idx="20916">
                  <c:v>2.7</c:v>
                </c:pt>
                <c:pt idx="20917">
                  <c:v>2.7</c:v>
                </c:pt>
                <c:pt idx="20918">
                  <c:v>2.7</c:v>
                </c:pt>
                <c:pt idx="20919">
                  <c:v>2.7</c:v>
                </c:pt>
                <c:pt idx="20920">
                  <c:v>2.7</c:v>
                </c:pt>
                <c:pt idx="20921">
                  <c:v>2.7</c:v>
                </c:pt>
                <c:pt idx="20922">
                  <c:v>2.7</c:v>
                </c:pt>
                <c:pt idx="20923">
                  <c:v>2.7</c:v>
                </c:pt>
                <c:pt idx="20924">
                  <c:v>2.7</c:v>
                </c:pt>
                <c:pt idx="20925">
                  <c:v>2.7</c:v>
                </c:pt>
                <c:pt idx="20926">
                  <c:v>2.7</c:v>
                </c:pt>
                <c:pt idx="20927">
                  <c:v>2.7</c:v>
                </c:pt>
                <c:pt idx="20928">
                  <c:v>2.7</c:v>
                </c:pt>
                <c:pt idx="20929">
                  <c:v>2.7</c:v>
                </c:pt>
                <c:pt idx="20930">
                  <c:v>2.7</c:v>
                </c:pt>
                <c:pt idx="20931">
                  <c:v>2.7</c:v>
                </c:pt>
                <c:pt idx="20932">
                  <c:v>2.7</c:v>
                </c:pt>
                <c:pt idx="20933">
                  <c:v>2.7</c:v>
                </c:pt>
                <c:pt idx="20934">
                  <c:v>2.7</c:v>
                </c:pt>
                <c:pt idx="20935">
                  <c:v>2.7</c:v>
                </c:pt>
                <c:pt idx="20936">
                  <c:v>2.7</c:v>
                </c:pt>
                <c:pt idx="20937">
                  <c:v>2.7</c:v>
                </c:pt>
                <c:pt idx="20938">
                  <c:v>2.7</c:v>
                </c:pt>
                <c:pt idx="20939">
                  <c:v>2.7</c:v>
                </c:pt>
                <c:pt idx="20940">
                  <c:v>2.7</c:v>
                </c:pt>
                <c:pt idx="20941">
                  <c:v>2.7</c:v>
                </c:pt>
                <c:pt idx="20942">
                  <c:v>2.7</c:v>
                </c:pt>
                <c:pt idx="20943">
                  <c:v>2.6</c:v>
                </c:pt>
                <c:pt idx="20944">
                  <c:v>2.7</c:v>
                </c:pt>
                <c:pt idx="20945">
                  <c:v>2.7</c:v>
                </c:pt>
                <c:pt idx="20946">
                  <c:v>2.7</c:v>
                </c:pt>
                <c:pt idx="20947">
                  <c:v>2.7</c:v>
                </c:pt>
                <c:pt idx="20948">
                  <c:v>2.7</c:v>
                </c:pt>
                <c:pt idx="20949">
                  <c:v>2.6</c:v>
                </c:pt>
                <c:pt idx="20950">
                  <c:v>2.7</c:v>
                </c:pt>
                <c:pt idx="20951">
                  <c:v>2.7</c:v>
                </c:pt>
                <c:pt idx="20952">
                  <c:v>2.7</c:v>
                </c:pt>
                <c:pt idx="20953">
                  <c:v>2.7</c:v>
                </c:pt>
                <c:pt idx="20954">
                  <c:v>2.6</c:v>
                </c:pt>
                <c:pt idx="20955">
                  <c:v>2.6</c:v>
                </c:pt>
                <c:pt idx="20956">
                  <c:v>2.7</c:v>
                </c:pt>
                <c:pt idx="20957">
                  <c:v>2.7</c:v>
                </c:pt>
                <c:pt idx="20958">
                  <c:v>2.7</c:v>
                </c:pt>
                <c:pt idx="20959">
                  <c:v>2.6</c:v>
                </c:pt>
                <c:pt idx="20960">
                  <c:v>2.7</c:v>
                </c:pt>
                <c:pt idx="20961">
                  <c:v>2.7</c:v>
                </c:pt>
                <c:pt idx="20962">
                  <c:v>2.7</c:v>
                </c:pt>
                <c:pt idx="20963">
                  <c:v>2.6</c:v>
                </c:pt>
                <c:pt idx="20964">
                  <c:v>2.6</c:v>
                </c:pt>
                <c:pt idx="20965">
                  <c:v>2.6</c:v>
                </c:pt>
                <c:pt idx="20966">
                  <c:v>2.6</c:v>
                </c:pt>
                <c:pt idx="20967">
                  <c:v>2.7</c:v>
                </c:pt>
                <c:pt idx="20968">
                  <c:v>2.6</c:v>
                </c:pt>
                <c:pt idx="20969">
                  <c:v>2.7</c:v>
                </c:pt>
                <c:pt idx="20970">
                  <c:v>2.7</c:v>
                </c:pt>
                <c:pt idx="20971">
                  <c:v>2.6</c:v>
                </c:pt>
                <c:pt idx="20972">
                  <c:v>2.6</c:v>
                </c:pt>
                <c:pt idx="20973">
                  <c:v>2.6</c:v>
                </c:pt>
                <c:pt idx="20974">
                  <c:v>2.7</c:v>
                </c:pt>
                <c:pt idx="20975">
                  <c:v>2.7</c:v>
                </c:pt>
                <c:pt idx="20976">
                  <c:v>2.7</c:v>
                </c:pt>
                <c:pt idx="20977">
                  <c:v>2.7</c:v>
                </c:pt>
                <c:pt idx="20978">
                  <c:v>2.7</c:v>
                </c:pt>
                <c:pt idx="20979">
                  <c:v>2.7</c:v>
                </c:pt>
                <c:pt idx="20980">
                  <c:v>2.7</c:v>
                </c:pt>
                <c:pt idx="20981">
                  <c:v>2.7</c:v>
                </c:pt>
                <c:pt idx="20982">
                  <c:v>2.7</c:v>
                </c:pt>
                <c:pt idx="20983">
                  <c:v>2.7</c:v>
                </c:pt>
                <c:pt idx="20984">
                  <c:v>2.7</c:v>
                </c:pt>
                <c:pt idx="20985">
                  <c:v>2.7</c:v>
                </c:pt>
                <c:pt idx="20986">
                  <c:v>2.7</c:v>
                </c:pt>
                <c:pt idx="20987">
                  <c:v>2.7</c:v>
                </c:pt>
                <c:pt idx="20988">
                  <c:v>2.7</c:v>
                </c:pt>
                <c:pt idx="20989">
                  <c:v>2.7</c:v>
                </c:pt>
                <c:pt idx="20990">
                  <c:v>2.7</c:v>
                </c:pt>
                <c:pt idx="20991">
                  <c:v>2.7</c:v>
                </c:pt>
                <c:pt idx="20992">
                  <c:v>2.7</c:v>
                </c:pt>
                <c:pt idx="20993">
                  <c:v>2.7</c:v>
                </c:pt>
                <c:pt idx="20994">
                  <c:v>2.7</c:v>
                </c:pt>
                <c:pt idx="20995">
                  <c:v>2.7</c:v>
                </c:pt>
                <c:pt idx="20996">
                  <c:v>2.7</c:v>
                </c:pt>
                <c:pt idx="20997">
                  <c:v>2.7</c:v>
                </c:pt>
                <c:pt idx="20998">
                  <c:v>2.7</c:v>
                </c:pt>
                <c:pt idx="20999">
                  <c:v>2.7</c:v>
                </c:pt>
                <c:pt idx="21000">
                  <c:v>2.7</c:v>
                </c:pt>
                <c:pt idx="21001">
                  <c:v>2.7</c:v>
                </c:pt>
                <c:pt idx="21002">
                  <c:v>2.7</c:v>
                </c:pt>
                <c:pt idx="21003">
                  <c:v>2.7</c:v>
                </c:pt>
                <c:pt idx="21004">
                  <c:v>2.7</c:v>
                </c:pt>
                <c:pt idx="21005">
                  <c:v>2.7</c:v>
                </c:pt>
                <c:pt idx="21006">
                  <c:v>2.7</c:v>
                </c:pt>
                <c:pt idx="21007">
                  <c:v>2.7</c:v>
                </c:pt>
                <c:pt idx="21008">
                  <c:v>2.7</c:v>
                </c:pt>
                <c:pt idx="21009">
                  <c:v>2.7</c:v>
                </c:pt>
                <c:pt idx="21010">
                  <c:v>2.7</c:v>
                </c:pt>
                <c:pt idx="21011">
                  <c:v>2.7</c:v>
                </c:pt>
                <c:pt idx="21012">
                  <c:v>2.7</c:v>
                </c:pt>
                <c:pt idx="21013">
                  <c:v>2.7</c:v>
                </c:pt>
                <c:pt idx="21014">
                  <c:v>2.7</c:v>
                </c:pt>
                <c:pt idx="21015">
                  <c:v>2.7</c:v>
                </c:pt>
                <c:pt idx="21016">
                  <c:v>2.7</c:v>
                </c:pt>
                <c:pt idx="21017">
                  <c:v>2.7</c:v>
                </c:pt>
                <c:pt idx="21018">
                  <c:v>2.7</c:v>
                </c:pt>
                <c:pt idx="21019">
                  <c:v>2.7</c:v>
                </c:pt>
                <c:pt idx="21020">
                  <c:v>2.6</c:v>
                </c:pt>
                <c:pt idx="21021">
                  <c:v>2.7</c:v>
                </c:pt>
                <c:pt idx="21022">
                  <c:v>2.7</c:v>
                </c:pt>
                <c:pt idx="21023">
                  <c:v>2.6</c:v>
                </c:pt>
                <c:pt idx="21024">
                  <c:v>2.6</c:v>
                </c:pt>
                <c:pt idx="21025">
                  <c:v>2.7</c:v>
                </c:pt>
                <c:pt idx="21026">
                  <c:v>2.6</c:v>
                </c:pt>
                <c:pt idx="21027">
                  <c:v>2.7</c:v>
                </c:pt>
                <c:pt idx="21028">
                  <c:v>2.7</c:v>
                </c:pt>
                <c:pt idx="21029">
                  <c:v>2.7</c:v>
                </c:pt>
                <c:pt idx="21030">
                  <c:v>2.6</c:v>
                </c:pt>
                <c:pt idx="21031">
                  <c:v>2.6</c:v>
                </c:pt>
                <c:pt idx="21032">
                  <c:v>2.6</c:v>
                </c:pt>
                <c:pt idx="21033">
                  <c:v>2.6</c:v>
                </c:pt>
                <c:pt idx="21034">
                  <c:v>2.7</c:v>
                </c:pt>
                <c:pt idx="21035">
                  <c:v>2.7</c:v>
                </c:pt>
                <c:pt idx="21036">
                  <c:v>2.6</c:v>
                </c:pt>
                <c:pt idx="21037">
                  <c:v>2.6</c:v>
                </c:pt>
                <c:pt idx="21038">
                  <c:v>2.6</c:v>
                </c:pt>
                <c:pt idx="21039">
                  <c:v>2.7</c:v>
                </c:pt>
                <c:pt idx="21040">
                  <c:v>2.6</c:v>
                </c:pt>
                <c:pt idx="21041">
                  <c:v>2.7</c:v>
                </c:pt>
                <c:pt idx="21042">
                  <c:v>2.6</c:v>
                </c:pt>
                <c:pt idx="21043">
                  <c:v>2.6</c:v>
                </c:pt>
                <c:pt idx="21044">
                  <c:v>2.6</c:v>
                </c:pt>
                <c:pt idx="21045">
                  <c:v>2.7</c:v>
                </c:pt>
                <c:pt idx="21046">
                  <c:v>2.7</c:v>
                </c:pt>
                <c:pt idx="21047">
                  <c:v>2.7</c:v>
                </c:pt>
                <c:pt idx="21048">
                  <c:v>2.7</c:v>
                </c:pt>
                <c:pt idx="21049">
                  <c:v>2.7</c:v>
                </c:pt>
                <c:pt idx="21050">
                  <c:v>2.7</c:v>
                </c:pt>
                <c:pt idx="21051">
                  <c:v>2.7</c:v>
                </c:pt>
                <c:pt idx="21052">
                  <c:v>2.7</c:v>
                </c:pt>
                <c:pt idx="21053">
                  <c:v>2.7</c:v>
                </c:pt>
                <c:pt idx="21054">
                  <c:v>2.7</c:v>
                </c:pt>
                <c:pt idx="21055">
                  <c:v>2.7</c:v>
                </c:pt>
                <c:pt idx="21056">
                  <c:v>2.7</c:v>
                </c:pt>
                <c:pt idx="21057">
                  <c:v>2.7</c:v>
                </c:pt>
                <c:pt idx="21058">
                  <c:v>2.7</c:v>
                </c:pt>
                <c:pt idx="21059">
                  <c:v>2.7</c:v>
                </c:pt>
                <c:pt idx="21060">
                  <c:v>2.7</c:v>
                </c:pt>
                <c:pt idx="21061">
                  <c:v>2.7</c:v>
                </c:pt>
                <c:pt idx="21062">
                  <c:v>2.7</c:v>
                </c:pt>
                <c:pt idx="21063">
                  <c:v>2.7</c:v>
                </c:pt>
                <c:pt idx="21064">
                  <c:v>2.7</c:v>
                </c:pt>
                <c:pt idx="21065">
                  <c:v>2.7</c:v>
                </c:pt>
                <c:pt idx="21066">
                  <c:v>2.7</c:v>
                </c:pt>
                <c:pt idx="21067">
                  <c:v>2.7</c:v>
                </c:pt>
                <c:pt idx="21068">
                  <c:v>2.7</c:v>
                </c:pt>
                <c:pt idx="21069">
                  <c:v>2.7</c:v>
                </c:pt>
                <c:pt idx="21070">
                  <c:v>2.7</c:v>
                </c:pt>
                <c:pt idx="21071">
                  <c:v>2.7</c:v>
                </c:pt>
                <c:pt idx="21072">
                  <c:v>2.7</c:v>
                </c:pt>
                <c:pt idx="21073">
                  <c:v>2.7</c:v>
                </c:pt>
                <c:pt idx="21074">
                  <c:v>2.7</c:v>
                </c:pt>
                <c:pt idx="21075">
                  <c:v>2.7</c:v>
                </c:pt>
                <c:pt idx="21076">
                  <c:v>2.7</c:v>
                </c:pt>
                <c:pt idx="21077">
                  <c:v>2.7</c:v>
                </c:pt>
                <c:pt idx="21078">
                  <c:v>2.7</c:v>
                </c:pt>
                <c:pt idx="21079">
                  <c:v>2.7</c:v>
                </c:pt>
                <c:pt idx="21080">
                  <c:v>2.7</c:v>
                </c:pt>
                <c:pt idx="21081">
                  <c:v>2.7</c:v>
                </c:pt>
                <c:pt idx="21082">
                  <c:v>2.7</c:v>
                </c:pt>
                <c:pt idx="21083">
                  <c:v>2.7</c:v>
                </c:pt>
                <c:pt idx="21084">
                  <c:v>2.7</c:v>
                </c:pt>
                <c:pt idx="21085">
                  <c:v>2.7</c:v>
                </c:pt>
                <c:pt idx="21086">
                  <c:v>2.7</c:v>
                </c:pt>
                <c:pt idx="21087">
                  <c:v>2.7</c:v>
                </c:pt>
                <c:pt idx="21088">
                  <c:v>2.6</c:v>
                </c:pt>
                <c:pt idx="21089">
                  <c:v>2.7</c:v>
                </c:pt>
                <c:pt idx="21090">
                  <c:v>2.7</c:v>
                </c:pt>
                <c:pt idx="21091">
                  <c:v>2.7</c:v>
                </c:pt>
                <c:pt idx="21092">
                  <c:v>2.6</c:v>
                </c:pt>
                <c:pt idx="21093">
                  <c:v>2.7</c:v>
                </c:pt>
                <c:pt idx="21094">
                  <c:v>2.6</c:v>
                </c:pt>
                <c:pt idx="21095">
                  <c:v>2.6</c:v>
                </c:pt>
                <c:pt idx="21096">
                  <c:v>2.7</c:v>
                </c:pt>
                <c:pt idx="21097">
                  <c:v>2.6</c:v>
                </c:pt>
                <c:pt idx="21098">
                  <c:v>2.7</c:v>
                </c:pt>
                <c:pt idx="21099">
                  <c:v>2.6</c:v>
                </c:pt>
                <c:pt idx="21100">
                  <c:v>2.6</c:v>
                </c:pt>
                <c:pt idx="21101">
                  <c:v>2.7</c:v>
                </c:pt>
                <c:pt idx="21102">
                  <c:v>2.6</c:v>
                </c:pt>
                <c:pt idx="21103">
                  <c:v>2.6</c:v>
                </c:pt>
                <c:pt idx="21104">
                  <c:v>2.6</c:v>
                </c:pt>
                <c:pt idx="21105">
                  <c:v>2.7</c:v>
                </c:pt>
                <c:pt idx="21106">
                  <c:v>2.6</c:v>
                </c:pt>
                <c:pt idx="21107">
                  <c:v>2.6</c:v>
                </c:pt>
                <c:pt idx="21108">
                  <c:v>2.6</c:v>
                </c:pt>
                <c:pt idx="21109">
                  <c:v>2.7</c:v>
                </c:pt>
                <c:pt idx="21110">
                  <c:v>2.7</c:v>
                </c:pt>
                <c:pt idx="21111">
                  <c:v>2.6</c:v>
                </c:pt>
                <c:pt idx="21112">
                  <c:v>2.6</c:v>
                </c:pt>
                <c:pt idx="21113">
                  <c:v>2.7</c:v>
                </c:pt>
                <c:pt idx="21114">
                  <c:v>2.7</c:v>
                </c:pt>
                <c:pt idx="21115">
                  <c:v>2.7</c:v>
                </c:pt>
                <c:pt idx="21116">
                  <c:v>2.7</c:v>
                </c:pt>
                <c:pt idx="21117">
                  <c:v>2.7</c:v>
                </c:pt>
                <c:pt idx="21118">
                  <c:v>2.7</c:v>
                </c:pt>
                <c:pt idx="21119">
                  <c:v>2.7</c:v>
                </c:pt>
                <c:pt idx="21120">
                  <c:v>2.7</c:v>
                </c:pt>
                <c:pt idx="21121">
                  <c:v>2.7</c:v>
                </c:pt>
                <c:pt idx="21122">
                  <c:v>2.7</c:v>
                </c:pt>
                <c:pt idx="21123">
                  <c:v>2.7</c:v>
                </c:pt>
                <c:pt idx="21124">
                  <c:v>2.7</c:v>
                </c:pt>
                <c:pt idx="21125">
                  <c:v>2.7</c:v>
                </c:pt>
                <c:pt idx="21126">
                  <c:v>2.7</c:v>
                </c:pt>
                <c:pt idx="21127">
                  <c:v>2.7</c:v>
                </c:pt>
                <c:pt idx="21128">
                  <c:v>2.7</c:v>
                </c:pt>
                <c:pt idx="21129">
                  <c:v>2.7</c:v>
                </c:pt>
                <c:pt idx="21130">
                  <c:v>2.7</c:v>
                </c:pt>
                <c:pt idx="21131">
                  <c:v>2.7</c:v>
                </c:pt>
                <c:pt idx="21132">
                  <c:v>2.7</c:v>
                </c:pt>
                <c:pt idx="21133">
                  <c:v>2.7</c:v>
                </c:pt>
                <c:pt idx="21134">
                  <c:v>2.7</c:v>
                </c:pt>
                <c:pt idx="21135">
                  <c:v>2.7</c:v>
                </c:pt>
                <c:pt idx="21136">
                  <c:v>2.7</c:v>
                </c:pt>
                <c:pt idx="21137">
                  <c:v>2.7</c:v>
                </c:pt>
                <c:pt idx="21138">
                  <c:v>2.7</c:v>
                </c:pt>
                <c:pt idx="21139">
                  <c:v>2.7</c:v>
                </c:pt>
                <c:pt idx="21140">
                  <c:v>2.7</c:v>
                </c:pt>
                <c:pt idx="21141">
                  <c:v>2.7</c:v>
                </c:pt>
                <c:pt idx="21142">
                  <c:v>2.7</c:v>
                </c:pt>
                <c:pt idx="21143">
                  <c:v>2.7</c:v>
                </c:pt>
                <c:pt idx="21144">
                  <c:v>2.7</c:v>
                </c:pt>
                <c:pt idx="21145">
                  <c:v>2.7</c:v>
                </c:pt>
                <c:pt idx="21146">
                  <c:v>2.7</c:v>
                </c:pt>
                <c:pt idx="21147">
                  <c:v>2.7</c:v>
                </c:pt>
                <c:pt idx="21148">
                  <c:v>2.7</c:v>
                </c:pt>
                <c:pt idx="21149">
                  <c:v>2.7</c:v>
                </c:pt>
                <c:pt idx="21150">
                  <c:v>2.7</c:v>
                </c:pt>
                <c:pt idx="21151">
                  <c:v>2.7</c:v>
                </c:pt>
                <c:pt idx="21152">
                  <c:v>2.7</c:v>
                </c:pt>
                <c:pt idx="21153">
                  <c:v>2.7</c:v>
                </c:pt>
                <c:pt idx="21154">
                  <c:v>2.6</c:v>
                </c:pt>
                <c:pt idx="21155">
                  <c:v>2.6</c:v>
                </c:pt>
                <c:pt idx="21156">
                  <c:v>2.7</c:v>
                </c:pt>
                <c:pt idx="21157">
                  <c:v>2.7</c:v>
                </c:pt>
                <c:pt idx="21158">
                  <c:v>2.6</c:v>
                </c:pt>
                <c:pt idx="21159">
                  <c:v>2.6</c:v>
                </c:pt>
                <c:pt idx="21160">
                  <c:v>2.6</c:v>
                </c:pt>
                <c:pt idx="21161">
                  <c:v>2.7</c:v>
                </c:pt>
                <c:pt idx="21162">
                  <c:v>2.6</c:v>
                </c:pt>
                <c:pt idx="21163">
                  <c:v>2.6</c:v>
                </c:pt>
                <c:pt idx="21164">
                  <c:v>2.7</c:v>
                </c:pt>
                <c:pt idx="21165">
                  <c:v>2.6</c:v>
                </c:pt>
                <c:pt idx="21166">
                  <c:v>2.6</c:v>
                </c:pt>
                <c:pt idx="21167">
                  <c:v>2.6</c:v>
                </c:pt>
                <c:pt idx="21168">
                  <c:v>2.7</c:v>
                </c:pt>
                <c:pt idx="21169">
                  <c:v>2.6</c:v>
                </c:pt>
                <c:pt idx="21170">
                  <c:v>2.6</c:v>
                </c:pt>
                <c:pt idx="21171">
                  <c:v>2.6</c:v>
                </c:pt>
                <c:pt idx="21172">
                  <c:v>2.6</c:v>
                </c:pt>
                <c:pt idx="21173">
                  <c:v>2.7</c:v>
                </c:pt>
                <c:pt idx="21174">
                  <c:v>2.6</c:v>
                </c:pt>
                <c:pt idx="21175">
                  <c:v>2.6</c:v>
                </c:pt>
                <c:pt idx="21176">
                  <c:v>2.6</c:v>
                </c:pt>
                <c:pt idx="21177">
                  <c:v>2.7</c:v>
                </c:pt>
                <c:pt idx="21178">
                  <c:v>2.6</c:v>
                </c:pt>
                <c:pt idx="21179">
                  <c:v>2.7</c:v>
                </c:pt>
                <c:pt idx="21180">
                  <c:v>2.7</c:v>
                </c:pt>
                <c:pt idx="21181">
                  <c:v>2.7</c:v>
                </c:pt>
                <c:pt idx="21182">
                  <c:v>2.6</c:v>
                </c:pt>
                <c:pt idx="21183">
                  <c:v>2.7</c:v>
                </c:pt>
                <c:pt idx="21184">
                  <c:v>2.7</c:v>
                </c:pt>
                <c:pt idx="21185">
                  <c:v>2.7</c:v>
                </c:pt>
                <c:pt idx="21186">
                  <c:v>2.7</c:v>
                </c:pt>
                <c:pt idx="21187">
                  <c:v>2.7</c:v>
                </c:pt>
                <c:pt idx="21188">
                  <c:v>2.7</c:v>
                </c:pt>
                <c:pt idx="21189">
                  <c:v>2.7</c:v>
                </c:pt>
                <c:pt idx="21190">
                  <c:v>2.7</c:v>
                </c:pt>
                <c:pt idx="21191">
                  <c:v>2.7</c:v>
                </c:pt>
                <c:pt idx="21192">
                  <c:v>2.7</c:v>
                </c:pt>
                <c:pt idx="21193">
                  <c:v>2.7</c:v>
                </c:pt>
                <c:pt idx="21194">
                  <c:v>2.7</c:v>
                </c:pt>
                <c:pt idx="21195">
                  <c:v>2.7</c:v>
                </c:pt>
                <c:pt idx="21196">
                  <c:v>2.7</c:v>
                </c:pt>
                <c:pt idx="21197">
                  <c:v>2.7</c:v>
                </c:pt>
                <c:pt idx="21198">
                  <c:v>2.7</c:v>
                </c:pt>
                <c:pt idx="21199">
                  <c:v>2.7</c:v>
                </c:pt>
                <c:pt idx="21200">
                  <c:v>2.7</c:v>
                </c:pt>
                <c:pt idx="21201">
                  <c:v>2.7</c:v>
                </c:pt>
                <c:pt idx="21202">
                  <c:v>2.7</c:v>
                </c:pt>
                <c:pt idx="21203">
                  <c:v>2.7</c:v>
                </c:pt>
                <c:pt idx="21204">
                  <c:v>2.7</c:v>
                </c:pt>
                <c:pt idx="21205">
                  <c:v>2.7</c:v>
                </c:pt>
                <c:pt idx="21206">
                  <c:v>2.7</c:v>
                </c:pt>
                <c:pt idx="21207">
                  <c:v>2.7</c:v>
                </c:pt>
                <c:pt idx="21208">
                  <c:v>2.7</c:v>
                </c:pt>
                <c:pt idx="21209">
                  <c:v>2.7</c:v>
                </c:pt>
                <c:pt idx="21210">
                  <c:v>2.7</c:v>
                </c:pt>
                <c:pt idx="21211">
                  <c:v>2.7</c:v>
                </c:pt>
                <c:pt idx="21212">
                  <c:v>2.7</c:v>
                </c:pt>
                <c:pt idx="21213">
                  <c:v>2.7</c:v>
                </c:pt>
                <c:pt idx="21214">
                  <c:v>2.7</c:v>
                </c:pt>
                <c:pt idx="21215">
                  <c:v>2.7</c:v>
                </c:pt>
                <c:pt idx="21216">
                  <c:v>2.7</c:v>
                </c:pt>
                <c:pt idx="21217">
                  <c:v>2.7</c:v>
                </c:pt>
                <c:pt idx="21218">
                  <c:v>2.7</c:v>
                </c:pt>
                <c:pt idx="21219">
                  <c:v>2.7</c:v>
                </c:pt>
                <c:pt idx="21220">
                  <c:v>2.7</c:v>
                </c:pt>
                <c:pt idx="21221">
                  <c:v>2.7</c:v>
                </c:pt>
                <c:pt idx="21222">
                  <c:v>2.7</c:v>
                </c:pt>
                <c:pt idx="21223">
                  <c:v>2.6</c:v>
                </c:pt>
                <c:pt idx="21224">
                  <c:v>2.7</c:v>
                </c:pt>
                <c:pt idx="21225">
                  <c:v>2.6</c:v>
                </c:pt>
                <c:pt idx="21226">
                  <c:v>2.6</c:v>
                </c:pt>
                <c:pt idx="21227">
                  <c:v>2.6</c:v>
                </c:pt>
                <c:pt idx="21228">
                  <c:v>2.7</c:v>
                </c:pt>
                <c:pt idx="21229">
                  <c:v>2.6</c:v>
                </c:pt>
                <c:pt idx="21230">
                  <c:v>2.6</c:v>
                </c:pt>
                <c:pt idx="21231">
                  <c:v>2.7</c:v>
                </c:pt>
                <c:pt idx="21232">
                  <c:v>2.6</c:v>
                </c:pt>
                <c:pt idx="21233">
                  <c:v>2.6</c:v>
                </c:pt>
                <c:pt idx="21234">
                  <c:v>2.6</c:v>
                </c:pt>
                <c:pt idx="21235">
                  <c:v>2.6</c:v>
                </c:pt>
                <c:pt idx="21236">
                  <c:v>2.6</c:v>
                </c:pt>
                <c:pt idx="21237">
                  <c:v>2.7</c:v>
                </c:pt>
                <c:pt idx="21238">
                  <c:v>2.6</c:v>
                </c:pt>
                <c:pt idx="21239">
                  <c:v>2.6</c:v>
                </c:pt>
                <c:pt idx="21240">
                  <c:v>2.6</c:v>
                </c:pt>
                <c:pt idx="21241">
                  <c:v>2.6</c:v>
                </c:pt>
                <c:pt idx="21242">
                  <c:v>2.6</c:v>
                </c:pt>
                <c:pt idx="21243">
                  <c:v>2.6</c:v>
                </c:pt>
                <c:pt idx="21244">
                  <c:v>2.7</c:v>
                </c:pt>
                <c:pt idx="21245">
                  <c:v>2.7</c:v>
                </c:pt>
                <c:pt idx="21246">
                  <c:v>2.7</c:v>
                </c:pt>
                <c:pt idx="21247">
                  <c:v>2.6</c:v>
                </c:pt>
                <c:pt idx="21248">
                  <c:v>2.7</c:v>
                </c:pt>
                <c:pt idx="21249">
                  <c:v>2.7</c:v>
                </c:pt>
                <c:pt idx="21250">
                  <c:v>2.7</c:v>
                </c:pt>
                <c:pt idx="21251">
                  <c:v>2.7</c:v>
                </c:pt>
                <c:pt idx="21252">
                  <c:v>2.7</c:v>
                </c:pt>
                <c:pt idx="21253">
                  <c:v>2.7</c:v>
                </c:pt>
                <c:pt idx="21254">
                  <c:v>2.7</c:v>
                </c:pt>
                <c:pt idx="21255">
                  <c:v>2.7</c:v>
                </c:pt>
                <c:pt idx="21256">
                  <c:v>2.7</c:v>
                </c:pt>
                <c:pt idx="21257">
                  <c:v>2.7</c:v>
                </c:pt>
                <c:pt idx="21258">
                  <c:v>2.7</c:v>
                </c:pt>
                <c:pt idx="21259">
                  <c:v>2.7</c:v>
                </c:pt>
                <c:pt idx="21260">
                  <c:v>2.7</c:v>
                </c:pt>
                <c:pt idx="21261">
                  <c:v>2.7</c:v>
                </c:pt>
                <c:pt idx="21262">
                  <c:v>2.7</c:v>
                </c:pt>
                <c:pt idx="21263">
                  <c:v>2.7</c:v>
                </c:pt>
                <c:pt idx="21264">
                  <c:v>2.7</c:v>
                </c:pt>
                <c:pt idx="21265">
                  <c:v>2.7</c:v>
                </c:pt>
                <c:pt idx="21266">
                  <c:v>2.7</c:v>
                </c:pt>
                <c:pt idx="21267">
                  <c:v>2.7</c:v>
                </c:pt>
                <c:pt idx="21268">
                  <c:v>2.7</c:v>
                </c:pt>
                <c:pt idx="21269">
                  <c:v>2.7</c:v>
                </c:pt>
                <c:pt idx="21270">
                  <c:v>2.7</c:v>
                </c:pt>
                <c:pt idx="21271">
                  <c:v>2.7</c:v>
                </c:pt>
                <c:pt idx="21272">
                  <c:v>2.7</c:v>
                </c:pt>
                <c:pt idx="21273">
                  <c:v>2.7</c:v>
                </c:pt>
                <c:pt idx="21274">
                  <c:v>2.7</c:v>
                </c:pt>
                <c:pt idx="21275">
                  <c:v>2.7</c:v>
                </c:pt>
                <c:pt idx="21276">
                  <c:v>2.7</c:v>
                </c:pt>
                <c:pt idx="21277">
                  <c:v>2.7</c:v>
                </c:pt>
                <c:pt idx="21278">
                  <c:v>2.7</c:v>
                </c:pt>
                <c:pt idx="21279">
                  <c:v>2.7</c:v>
                </c:pt>
                <c:pt idx="21280">
                  <c:v>2.7</c:v>
                </c:pt>
                <c:pt idx="21281">
                  <c:v>2.7</c:v>
                </c:pt>
                <c:pt idx="21282">
                  <c:v>2.7</c:v>
                </c:pt>
                <c:pt idx="21283">
                  <c:v>2.7</c:v>
                </c:pt>
                <c:pt idx="21284">
                  <c:v>2.7</c:v>
                </c:pt>
                <c:pt idx="21285">
                  <c:v>2.7</c:v>
                </c:pt>
                <c:pt idx="21286">
                  <c:v>2.7</c:v>
                </c:pt>
                <c:pt idx="21287">
                  <c:v>2.7</c:v>
                </c:pt>
                <c:pt idx="21288">
                  <c:v>2.6</c:v>
                </c:pt>
                <c:pt idx="21289">
                  <c:v>2.7</c:v>
                </c:pt>
                <c:pt idx="21290">
                  <c:v>2.7</c:v>
                </c:pt>
                <c:pt idx="21291">
                  <c:v>2.7</c:v>
                </c:pt>
                <c:pt idx="21292">
                  <c:v>2.7</c:v>
                </c:pt>
                <c:pt idx="21293">
                  <c:v>2.6</c:v>
                </c:pt>
                <c:pt idx="21294">
                  <c:v>2.6</c:v>
                </c:pt>
                <c:pt idx="21295">
                  <c:v>2.7</c:v>
                </c:pt>
                <c:pt idx="21296">
                  <c:v>2.6</c:v>
                </c:pt>
                <c:pt idx="21297">
                  <c:v>2.7</c:v>
                </c:pt>
                <c:pt idx="21298">
                  <c:v>2.6</c:v>
                </c:pt>
                <c:pt idx="21299">
                  <c:v>2.7</c:v>
                </c:pt>
                <c:pt idx="21300">
                  <c:v>2.7</c:v>
                </c:pt>
                <c:pt idx="21301">
                  <c:v>2.7</c:v>
                </c:pt>
                <c:pt idx="21302">
                  <c:v>2.7</c:v>
                </c:pt>
                <c:pt idx="21303">
                  <c:v>2.6</c:v>
                </c:pt>
                <c:pt idx="21304">
                  <c:v>2.6</c:v>
                </c:pt>
                <c:pt idx="21305">
                  <c:v>2.6</c:v>
                </c:pt>
                <c:pt idx="21306">
                  <c:v>2.6</c:v>
                </c:pt>
                <c:pt idx="21307">
                  <c:v>2.6</c:v>
                </c:pt>
                <c:pt idx="21308">
                  <c:v>2.7</c:v>
                </c:pt>
                <c:pt idx="21309">
                  <c:v>2.6</c:v>
                </c:pt>
                <c:pt idx="21310">
                  <c:v>2.6</c:v>
                </c:pt>
                <c:pt idx="21311">
                  <c:v>2.7</c:v>
                </c:pt>
                <c:pt idx="21312">
                  <c:v>2.6</c:v>
                </c:pt>
                <c:pt idx="21313">
                  <c:v>2.7</c:v>
                </c:pt>
                <c:pt idx="21314">
                  <c:v>2.7</c:v>
                </c:pt>
                <c:pt idx="21315">
                  <c:v>2.6</c:v>
                </c:pt>
                <c:pt idx="21316">
                  <c:v>2.6</c:v>
                </c:pt>
                <c:pt idx="21317">
                  <c:v>2.6</c:v>
                </c:pt>
                <c:pt idx="21318">
                  <c:v>2.6</c:v>
                </c:pt>
                <c:pt idx="21319">
                  <c:v>2.7</c:v>
                </c:pt>
                <c:pt idx="21320">
                  <c:v>2.7</c:v>
                </c:pt>
                <c:pt idx="21321">
                  <c:v>2.6</c:v>
                </c:pt>
                <c:pt idx="21322">
                  <c:v>2.7</c:v>
                </c:pt>
                <c:pt idx="21323">
                  <c:v>2.7</c:v>
                </c:pt>
                <c:pt idx="21324">
                  <c:v>2.7</c:v>
                </c:pt>
                <c:pt idx="21325">
                  <c:v>2.7</c:v>
                </c:pt>
                <c:pt idx="21326">
                  <c:v>2.7</c:v>
                </c:pt>
                <c:pt idx="21327">
                  <c:v>2.7</c:v>
                </c:pt>
                <c:pt idx="21328">
                  <c:v>2.7</c:v>
                </c:pt>
                <c:pt idx="21329">
                  <c:v>2.7</c:v>
                </c:pt>
                <c:pt idx="21330">
                  <c:v>2.7</c:v>
                </c:pt>
                <c:pt idx="21331">
                  <c:v>2.7</c:v>
                </c:pt>
                <c:pt idx="21332">
                  <c:v>2.7</c:v>
                </c:pt>
                <c:pt idx="21333">
                  <c:v>2.7</c:v>
                </c:pt>
                <c:pt idx="21334">
                  <c:v>2.7</c:v>
                </c:pt>
                <c:pt idx="21335">
                  <c:v>2.7</c:v>
                </c:pt>
                <c:pt idx="21336">
                  <c:v>2.7</c:v>
                </c:pt>
                <c:pt idx="21337">
                  <c:v>2.7</c:v>
                </c:pt>
                <c:pt idx="21338">
                  <c:v>2.7</c:v>
                </c:pt>
                <c:pt idx="21339">
                  <c:v>2.7</c:v>
                </c:pt>
                <c:pt idx="21340">
                  <c:v>2.7</c:v>
                </c:pt>
                <c:pt idx="21341">
                  <c:v>2.7</c:v>
                </c:pt>
                <c:pt idx="21342">
                  <c:v>2.7</c:v>
                </c:pt>
                <c:pt idx="21343">
                  <c:v>2.7</c:v>
                </c:pt>
                <c:pt idx="21344">
                  <c:v>2.7</c:v>
                </c:pt>
                <c:pt idx="21345">
                  <c:v>2.7</c:v>
                </c:pt>
                <c:pt idx="21346">
                  <c:v>2.7</c:v>
                </c:pt>
                <c:pt idx="21347">
                  <c:v>2.7</c:v>
                </c:pt>
                <c:pt idx="21348">
                  <c:v>2.7</c:v>
                </c:pt>
                <c:pt idx="21349">
                  <c:v>2.7</c:v>
                </c:pt>
                <c:pt idx="21350">
                  <c:v>2.7</c:v>
                </c:pt>
                <c:pt idx="21351">
                  <c:v>2.7</c:v>
                </c:pt>
                <c:pt idx="21352">
                  <c:v>2.7</c:v>
                </c:pt>
                <c:pt idx="21353">
                  <c:v>2.7</c:v>
                </c:pt>
                <c:pt idx="21354">
                  <c:v>2.7</c:v>
                </c:pt>
                <c:pt idx="21355">
                  <c:v>2.7</c:v>
                </c:pt>
                <c:pt idx="21356">
                  <c:v>2.7</c:v>
                </c:pt>
                <c:pt idx="21357">
                  <c:v>2.6</c:v>
                </c:pt>
                <c:pt idx="21358">
                  <c:v>2.7</c:v>
                </c:pt>
                <c:pt idx="21359">
                  <c:v>2.7</c:v>
                </c:pt>
                <c:pt idx="21360">
                  <c:v>2.6</c:v>
                </c:pt>
                <c:pt idx="21361">
                  <c:v>2.7</c:v>
                </c:pt>
                <c:pt idx="21362">
                  <c:v>2.7</c:v>
                </c:pt>
                <c:pt idx="21363">
                  <c:v>2.6</c:v>
                </c:pt>
                <c:pt idx="21364">
                  <c:v>2.6</c:v>
                </c:pt>
                <c:pt idx="21365">
                  <c:v>2.7</c:v>
                </c:pt>
                <c:pt idx="21366">
                  <c:v>2.6</c:v>
                </c:pt>
                <c:pt idx="21367">
                  <c:v>2.7</c:v>
                </c:pt>
                <c:pt idx="21368">
                  <c:v>2.7</c:v>
                </c:pt>
                <c:pt idx="21369">
                  <c:v>2.6</c:v>
                </c:pt>
                <c:pt idx="21370">
                  <c:v>2.6</c:v>
                </c:pt>
                <c:pt idx="21371">
                  <c:v>2.7</c:v>
                </c:pt>
                <c:pt idx="21372">
                  <c:v>2.6</c:v>
                </c:pt>
                <c:pt idx="21373">
                  <c:v>2.6</c:v>
                </c:pt>
                <c:pt idx="21374">
                  <c:v>2.6</c:v>
                </c:pt>
                <c:pt idx="21375">
                  <c:v>2.7</c:v>
                </c:pt>
                <c:pt idx="21376">
                  <c:v>2.6</c:v>
                </c:pt>
                <c:pt idx="21377">
                  <c:v>2.6</c:v>
                </c:pt>
                <c:pt idx="21378">
                  <c:v>2.6</c:v>
                </c:pt>
                <c:pt idx="21379">
                  <c:v>2.6</c:v>
                </c:pt>
                <c:pt idx="21380">
                  <c:v>2.6</c:v>
                </c:pt>
                <c:pt idx="21381">
                  <c:v>2.6</c:v>
                </c:pt>
                <c:pt idx="21382">
                  <c:v>2.7</c:v>
                </c:pt>
                <c:pt idx="21383">
                  <c:v>2.7</c:v>
                </c:pt>
                <c:pt idx="21384">
                  <c:v>2.7</c:v>
                </c:pt>
                <c:pt idx="21385">
                  <c:v>2.7</c:v>
                </c:pt>
                <c:pt idx="21386">
                  <c:v>2.7</c:v>
                </c:pt>
                <c:pt idx="21387">
                  <c:v>2.7</c:v>
                </c:pt>
                <c:pt idx="21388">
                  <c:v>2.7</c:v>
                </c:pt>
                <c:pt idx="21389">
                  <c:v>2.6</c:v>
                </c:pt>
                <c:pt idx="21390">
                  <c:v>2.7</c:v>
                </c:pt>
                <c:pt idx="21391">
                  <c:v>2.7</c:v>
                </c:pt>
                <c:pt idx="21392">
                  <c:v>2.7</c:v>
                </c:pt>
                <c:pt idx="21393">
                  <c:v>2.7</c:v>
                </c:pt>
                <c:pt idx="21394">
                  <c:v>2.7</c:v>
                </c:pt>
                <c:pt idx="21395">
                  <c:v>2.7</c:v>
                </c:pt>
                <c:pt idx="21396">
                  <c:v>2.7</c:v>
                </c:pt>
                <c:pt idx="21397">
                  <c:v>2.7</c:v>
                </c:pt>
                <c:pt idx="21398">
                  <c:v>2.7</c:v>
                </c:pt>
                <c:pt idx="21399">
                  <c:v>2.7</c:v>
                </c:pt>
                <c:pt idx="21400">
                  <c:v>2.7</c:v>
                </c:pt>
                <c:pt idx="21401">
                  <c:v>2.7</c:v>
                </c:pt>
                <c:pt idx="21402">
                  <c:v>2.7</c:v>
                </c:pt>
                <c:pt idx="21403">
                  <c:v>2.7</c:v>
                </c:pt>
                <c:pt idx="21404">
                  <c:v>2.7</c:v>
                </c:pt>
                <c:pt idx="21405">
                  <c:v>2.7</c:v>
                </c:pt>
                <c:pt idx="21406">
                  <c:v>2.7</c:v>
                </c:pt>
                <c:pt idx="21407">
                  <c:v>2.7</c:v>
                </c:pt>
                <c:pt idx="21408">
                  <c:v>2.7</c:v>
                </c:pt>
                <c:pt idx="21409">
                  <c:v>2.7</c:v>
                </c:pt>
                <c:pt idx="21410">
                  <c:v>2.7</c:v>
                </c:pt>
                <c:pt idx="21411">
                  <c:v>2.7</c:v>
                </c:pt>
                <c:pt idx="21412">
                  <c:v>2.7</c:v>
                </c:pt>
                <c:pt idx="21413">
                  <c:v>2.7</c:v>
                </c:pt>
                <c:pt idx="21414">
                  <c:v>2.7</c:v>
                </c:pt>
                <c:pt idx="21415">
                  <c:v>2.7</c:v>
                </c:pt>
                <c:pt idx="21416">
                  <c:v>2.7</c:v>
                </c:pt>
                <c:pt idx="21417">
                  <c:v>2.7</c:v>
                </c:pt>
                <c:pt idx="21418">
                  <c:v>2.7</c:v>
                </c:pt>
                <c:pt idx="21419">
                  <c:v>2.7</c:v>
                </c:pt>
                <c:pt idx="21420">
                  <c:v>2.7</c:v>
                </c:pt>
                <c:pt idx="21421">
                  <c:v>2.7</c:v>
                </c:pt>
                <c:pt idx="21422">
                  <c:v>2.7</c:v>
                </c:pt>
                <c:pt idx="21423">
                  <c:v>2.7</c:v>
                </c:pt>
                <c:pt idx="21424">
                  <c:v>2.7</c:v>
                </c:pt>
                <c:pt idx="21425">
                  <c:v>2.6</c:v>
                </c:pt>
                <c:pt idx="21426">
                  <c:v>2.6</c:v>
                </c:pt>
                <c:pt idx="21427">
                  <c:v>2.6</c:v>
                </c:pt>
                <c:pt idx="21428">
                  <c:v>2.7</c:v>
                </c:pt>
                <c:pt idx="21429">
                  <c:v>2.6</c:v>
                </c:pt>
                <c:pt idx="21430">
                  <c:v>2.6</c:v>
                </c:pt>
                <c:pt idx="21431">
                  <c:v>2.6</c:v>
                </c:pt>
                <c:pt idx="21432">
                  <c:v>2.6</c:v>
                </c:pt>
                <c:pt idx="21433">
                  <c:v>2.6</c:v>
                </c:pt>
                <c:pt idx="21434">
                  <c:v>2.6</c:v>
                </c:pt>
                <c:pt idx="21435">
                  <c:v>2.6</c:v>
                </c:pt>
                <c:pt idx="21436">
                  <c:v>2.6</c:v>
                </c:pt>
                <c:pt idx="21437">
                  <c:v>2.6</c:v>
                </c:pt>
                <c:pt idx="21438">
                  <c:v>2.6</c:v>
                </c:pt>
                <c:pt idx="21439">
                  <c:v>2.7</c:v>
                </c:pt>
                <c:pt idx="21440">
                  <c:v>2.6</c:v>
                </c:pt>
                <c:pt idx="21441">
                  <c:v>2.6</c:v>
                </c:pt>
                <c:pt idx="21442">
                  <c:v>2.7</c:v>
                </c:pt>
                <c:pt idx="21443">
                  <c:v>2.6</c:v>
                </c:pt>
                <c:pt idx="21444">
                  <c:v>2.7</c:v>
                </c:pt>
                <c:pt idx="21445">
                  <c:v>2.7</c:v>
                </c:pt>
                <c:pt idx="21446">
                  <c:v>2.7</c:v>
                </c:pt>
                <c:pt idx="21447">
                  <c:v>2.6</c:v>
                </c:pt>
                <c:pt idx="21448">
                  <c:v>2.6</c:v>
                </c:pt>
                <c:pt idx="21449">
                  <c:v>2.6</c:v>
                </c:pt>
                <c:pt idx="21450">
                  <c:v>2.7</c:v>
                </c:pt>
                <c:pt idx="21451">
                  <c:v>2.7</c:v>
                </c:pt>
                <c:pt idx="21452">
                  <c:v>2.7</c:v>
                </c:pt>
                <c:pt idx="21453">
                  <c:v>2.7</c:v>
                </c:pt>
                <c:pt idx="21454">
                  <c:v>2.6</c:v>
                </c:pt>
                <c:pt idx="21455">
                  <c:v>2.7</c:v>
                </c:pt>
                <c:pt idx="21456">
                  <c:v>2.7</c:v>
                </c:pt>
                <c:pt idx="21457">
                  <c:v>2.7</c:v>
                </c:pt>
                <c:pt idx="21458">
                  <c:v>2.7</c:v>
                </c:pt>
                <c:pt idx="21459">
                  <c:v>2.7</c:v>
                </c:pt>
                <c:pt idx="21460">
                  <c:v>2.7</c:v>
                </c:pt>
                <c:pt idx="21461">
                  <c:v>2.7</c:v>
                </c:pt>
                <c:pt idx="21462">
                  <c:v>2.7</c:v>
                </c:pt>
                <c:pt idx="21463">
                  <c:v>2.7</c:v>
                </c:pt>
                <c:pt idx="21464">
                  <c:v>2.7</c:v>
                </c:pt>
                <c:pt idx="21465">
                  <c:v>2.7</c:v>
                </c:pt>
                <c:pt idx="21466">
                  <c:v>2.7</c:v>
                </c:pt>
                <c:pt idx="21467">
                  <c:v>2.7</c:v>
                </c:pt>
                <c:pt idx="21468">
                  <c:v>2.7</c:v>
                </c:pt>
                <c:pt idx="21469">
                  <c:v>2.7</c:v>
                </c:pt>
                <c:pt idx="21470">
                  <c:v>2.7</c:v>
                </c:pt>
                <c:pt idx="21471">
                  <c:v>2.7</c:v>
                </c:pt>
                <c:pt idx="21472">
                  <c:v>2.7</c:v>
                </c:pt>
                <c:pt idx="21473">
                  <c:v>2.7</c:v>
                </c:pt>
                <c:pt idx="21474">
                  <c:v>2.7</c:v>
                </c:pt>
                <c:pt idx="21475">
                  <c:v>2.7</c:v>
                </c:pt>
                <c:pt idx="21476">
                  <c:v>2.7</c:v>
                </c:pt>
                <c:pt idx="21477">
                  <c:v>2.7</c:v>
                </c:pt>
                <c:pt idx="21478">
                  <c:v>2.7</c:v>
                </c:pt>
                <c:pt idx="21479">
                  <c:v>2.7</c:v>
                </c:pt>
                <c:pt idx="21480">
                  <c:v>2.7</c:v>
                </c:pt>
                <c:pt idx="21481">
                  <c:v>2.7</c:v>
                </c:pt>
                <c:pt idx="21482">
                  <c:v>2.7</c:v>
                </c:pt>
                <c:pt idx="21483">
                  <c:v>2.7</c:v>
                </c:pt>
                <c:pt idx="21484">
                  <c:v>2.7</c:v>
                </c:pt>
                <c:pt idx="21485">
                  <c:v>2.6</c:v>
                </c:pt>
                <c:pt idx="21486">
                  <c:v>2.7</c:v>
                </c:pt>
                <c:pt idx="21487">
                  <c:v>2.6</c:v>
                </c:pt>
                <c:pt idx="21488">
                  <c:v>2.7</c:v>
                </c:pt>
                <c:pt idx="21489">
                  <c:v>2.6</c:v>
                </c:pt>
                <c:pt idx="21490">
                  <c:v>2.7</c:v>
                </c:pt>
                <c:pt idx="21491">
                  <c:v>2.6</c:v>
                </c:pt>
                <c:pt idx="21492">
                  <c:v>2.6</c:v>
                </c:pt>
                <c:pt idx="21493">
                  <c:v>2.6</c:v>
                </c:pt>
                <c:pt idx="21494">
                  <c:v>2.7</c:v>
                </c:pt>
                <c:pt idx="21495">
                  <c:v>2.6</c:v>
                </c:pt>
                <c:pt idx="21496">
                  <c:v>2.7</c:v>
                </c:pt>
                <c:pt idx="21497">
                  <c:v>2.6</c:v>
                </c:pt>
                <c:pt idx="21498">
                  <c:v>2.7</c:v>
                </c:pt>
                <c:pt idx="21499">
                  <c:v>2.6</c:v>
                </c:pt>
                <c:pt idx="21500">
                  <c:v>2.6</c:v>
                </c:pt>
                <c:pt idx="21501">
                  <c:v>2.6</c:v>
                </c:pt>
                <c:pt idx="21502">
                  <c:v>2.6</c:v>
                </c:pt>
                <c:pt idx="21503">
                  <c:v>2.6</c:v>
                </c:pt>
                <c:pt idx="21504">
                  <c:v>2.7</c:v>
                </c:pt>
                <c:pt idx="21505">
                  <c:v>2.6</c:v>
                </c:pt>
                <c:pt idx="21506">
                  <c:v>2.6</c:v>
                </c:pt>
                <c:pt idx="21507">
                  <c:v>2.7</c:v>
                </c:pt>
                <c:pt idx="21508">
                  <c:v>2.6</c:v>
                </c:pt>
                <c:pt idx="21509">
                  <c:v>2.6</c:v>
                </c:pt>
                <c:pt idx="21510">
                  <c:v>2.7</c:v>
                </c:pt>
                <c:pt idx="21511">
                  <c:v>2.6</c:v>
                </c:pt>
                <c:pt idx="21512">
                  <c:v>2.7</c:v>
                </c:pt>
                <c:pt idx="21513">
                  <c:v>2.6</c:v>
                </c:pt>
                <c:pt idx="21514">
                  <c:v>2.7</c:v>
                </c:pt>
                <c:pt idx="21515">
                  <c:v>2.6</c:v>
                </c:pt>
                <c:pt idx="21516">
                  <c:v>2.7</c:v>
                </c:pt>
                <c:pt idx="21517">
                  <c:v>2.7</c:v>
                </c:pt>
                <c:pt idx="21518">
                  <c:v>2.7</c:v>
                </c:pt>
                <c:pt idx="21519">
                  <c:v>2.7</c:v>
                </c:pt>
                <c:pt idx="21520">
                  <c:v>2.7</c:v>
                </c:pt>
                <c:pt idx="21521">
                  <c:v>2.7</c:v>
                </c:pt>
                <c:pt idx="21522">
                  <c:v>2.7</c:v>
                </c:pt>
                <c:pt idx="21523">
                  <c:v>2.7</c:v>
                </c:pt>
                <c:pt idx="21524">
                  <c:v>2.7</c:v>
                </c:pt>
                <c:pt idx="21525">
                  <c:v>2.7</c:v>
                </c:pt>
                <c:pt idx="21526">
                  <c:v>2.7</c:v>
                </c:pt>
                <c:pt idx="21527">
                  <c:v>2.7</c:v>
                </c:pt>
                <c:pt idx="21528">
                  <c:v>2.7</c:v>
                </c:pt>
                <c:pt idx="21529">
                  <c:v>2.7</c:v>
                </c:pt>
                <c:pt idx="21530">
                  <c:v>2.7</c:v>
                </c:pt>
                <c:pt idx="21531">
                  <c:v>2.7</c:v>
                </c:pt>
                <c:pt idx="21532">
                  <c:v>2.7</c:v>
                </c:pt>
                <c:pt idx="21533">
                  <c:v>2.7</c:v>
                </c:pt>
                <c:pt idx="21534">
                  <c:v>2.7</c:v>
                </c:pt>
                <c:pt idx="21535">
                  <c:v>2.7</c:v>
                </c:pt>
                <c:pt idx="21536">
                  <c:v>2.7</c:v>
                </c:pt>
                <c:pt idx="21537">
                  <c:v>2.7</c:v>
                </c:pt>
                <c:pt idx="21538">
                  <c:v>2.7</c:v>
                </c:pt>
                <c:pt idx="21539">
                  <c:v>2.7</c:v>
                </c:pt>
                <c:pt idx="21540">
                  <c:v>2.7</c:v>
                </c:pt>
                <c:pt idx="21541">
                  <c:v>2.7</c:v>
                </c:pt>
                <c:pt idx="21542">
                  <c:v>2.7</c:v>
                </c:pt>
                <c:pt idx="21543">
                  <c:v>2.7</c:v>
                </c:pt>
                <c:pt idx="21544">
                  <c:v>2.7</c:v>
                </c:pt>
                <c:pt idx="21545">
                  <c:v>2.7</c:v>
                </c:pt>
                <c:pt idx="21546">
                  <c:v>2.7</c:v>
                </c:pt>
                <c:pt idx="21547">
                  <c:v>2.7</c:v>
                </c:pt>
                <c:pt idx="21548">
                  <c:v>2.7</c:v>
                </c:pt>
                <c:pt idx="21549">
                  <c:v>2.7</c:v>
                </c:pt>
                <c:pt idx="21550">
                  <c:v>2.7</c:v>
                </c:pt>
                <c:pt idx="21551">
                  <c:v>2.7</c:v>
                </c:pt>
                <c:pt idx="21552">
                  <c:v>2.7</c:v>
                </c:pt>
                <c:pt idx="21553">
                  <c:v>2.7</c:v>
                </c:pt>
                <c:pt idx="21554">
                  <c:v>2.6</c:v>
                </c:pt>
                <c:pt idx="21555">
                  <c:v>2.7</c:v>
                </c:pt>
                <c:pt idx="21556">
                  <c:v>2.7</c:v>
                </c:pt>
                <c:pt idx="21557">
                  <c:v>2.7</c:v>
                </c:pt>
                <c:pt idx="21558">
                  <c:v>2.6</c:v>
                </c:pt>
                <c:pt idx="21559">
                  <c:v>2.7</c:v>
                </c:pt>
                <c:pt idx="21560">
                  <c:v>2.7</c:v>
                </c:pt>
                <c:pt idx="21561">
                  <c:v>2.6</c:v>
                </c:pt>
                <c:pt idx="21562">
                  <c:v>2.6</c:v>
                </c:pt>
                <c:pt idx="21563">
                  <c:v>2.6</c:v>
                </c:pt>
                <c:pt idx="21564">
                  <c:v>2.6</c:v>
                </c:pt>
                <c:pt idx="21565">
                  <c:v>2.7</c:v>
                </c:pt>
                <c:pt idx="21566">
                  <c:v>2.7</c:v>
                </c:pt>
                <c:pt idx="21567">
                  <c:v>2.6</c:v>
                </c:pt>
                <c:pt idx="21568">
                  <c:v>2.7</c:v>
                </c:pt>
                <c:pt idx="21569">
                  <c:v>2.6</c:v>
                </c:pt>
                <c:pt idx="21570">
                  <c:v>2.6</c:v>
                </c:pt>
                <c:pt idx="21571">
                  <c:v>2.7</c:v>
                </c:pt>
                <c:pt idx="21572">
                  <c:v>2.7</c:v>
                </c:pt>
                <c:pt idx="21573">
                  <c:v>2.6</c:v>
                </c:pt>
                <c:pt idx="21574">
                  <c:v>2.6</c:v>
                </c:pt>
                <c:pt idx="21575">
                  <c:v>2.6</c:v>
                </c:pt>
                <c:pt idx="21576">
                  <c:v>2.6</c:v>
                </c:pt>
                <c:pt idx="21577">
                  <c:v>2.7</c:v>
                </c:pt>
                <c:pt idx="21578">
                  <c:v>2.6</c:v>
                </c:pt>
                <c:pt idx="21579">
                  <c:v>2.6</c:v>
                </c:pt>
                <c:pt idx="21580">
                  <c:v>2.7</c:v>
                </c:pt>
                <c:pt idx="21581">
                  <c:v>2.7</c:v>
                </c:pt>
                <c:pt idx="21582">
                  <c:v>2.7</c:v>
                </c:pt>
                <c:pt idx="21583">
                  <c:v>2.7</c:v>
                </c:pt>
                <c:pt idx="21584">
                  <c:v>2.7</c:v>
                </c:pt>
                <c:pt idx="21585">
                  <c:v>2.7</c:v>
                </c:pt>
                <c:pt idx="21586">
                  <c:v>2.7</c:v>
                </c:pt>
                <c:pt idx="21587">
                  <c:v>2.7</c:v>
                </c:pt>
                <c:pt idx="21588">
                  <c:v>2.7</c:v>
                </c:pt>
                <c:pt idx="21589">
                  <c:v>2.7</c:v>
                </c:pt>
                <c:pt idx="21590">
                  <c:v>2.7</c:v>
                </c:pt>
                <c:pt idx="21591">
                  <c:v>2.7</c:v>
                </c:pt>
                <c:pt idx="21592">
                  <c:v>2.7</c:v>
                </c:pt>
                <c:pt idx="21593">
                  <c:v>2.7</c:v>
                </c:pt>
                <c:pt idx="21594">
                  <c:v>2.7</c:v>
                </c:pt>
                <c:pt idx="21595">
                  <c:v>2.7</c:v>
                </c:pt>
                <c:pt idx="21596">
                  <c:v>2.7</c:v>
                </c:pt>
                <c:pt idx="21597">
                  <c:v>2.7</c:v>
                </c:pt>
                <c:pt idx="21598">
                  <c:v>2.7</c:v>
                </c:pt>
                <c:pt idx="21599">
                  <c:v>2.7</c:v>
                </c:pt>
                <c:pt idx="21600">
                  <c:v>2.7</c:v>
                </c:pt>
                <c:pt idx="21601">
                  <c:v>2.7</c:v>
                </c:pt>
                <c:pt idx="21602">
                  <c:v>2.7</c:v>
                </c:pt>
                <c:pt idx="21603">
                  <c:v>2.7</c:v>
                </c:pt>
                <c:pt idx="21604">
                  <c:v>2.7</c:v>
                </c:pt>
                <c:pt idx="21605">
                  <c:v>2.7</c:v>
                </c:pt>
                <c:pt idx="21606">
                  <c:v>2.7</c:v>
                </c:pt>
                <c:pt idx="21607">
                  <c:v>2.7</c:v>
                </c:pt>
                <c:pt idx="21608">
                  <c:v>2.7</c:v>
                </c:pt>
                <c:pt idx="21609">
                  <c:v>2.7</c:v>
                </c:pt>
                <c:pt idx="21610">
                  <c:v>2.7</c:v>
                </c:pt>
                <c:pt idx="21611">
                  <c:v>2.7</c:v>
                </c:pt>
                <c:pt idx="21612">
                  <c:v>2.7</c:v>
                </c:pt>
                <c:pt idx="21613">
                  <c:v>2.7</c:v>
                </c:pt>
                <c:pt idx="21614">
                  <c:v>2.7</c:v>
                </c:pt>
                <c:pt idx="21615">
                  <c:v>2.7</c:v>
                </c:pt>
                <c:pt idx="21616">
                  <c:v>2.7</c:v>
                </c:pt>
                <c:pt idx="21617">
                  <c:v>2.7</c:v>
                </c:pt>
                <c:pt idx="21618">
                  <c:v>2.7</c:v>
                </c:pt>
                <c:pt idx="21619">
                  <c:v>2.7</c:v>
                </c:pt>
                <c:pt idx="21620">
                  <c:v>2.7</c:v>
                </c:pt>
                <c:pt idx="21621">
                  <c:v>2.6</c:v>
                </c:pt>
                <c:pt idx="21622">
                  <c:v>2.7</c:v>
                </c:pt>
                <c:pt idx="21623">
                  <c:v>2.6</c:v>
                </c:pt>
                <c:pt idx="21624">
                  <c:v>2.6</c:v>
                </c:pt>
                <c:pt idx="21625">
                  <c:v>2.7</c:v>
                </c:pt>
                <c:pt idx="21626">
                  <c:v>2.7</c:v>
                </c:pt>
                <c:pt idx="21627">
                  <c:v>2.6</c:v>
                </c:pt>
                <c:pt idx="21628">
                  <c:v>2.7</c:v>
                </c:pt>
                <c:pt idx="21629">
                  <c:v>2.6</c:v>
                </c:pt>
                <c:pt idx="21630">
                  <c:v>2.6</c:v>
                </c:pt>
                <c:pt idx="21631">
                  <c:v>2.7</c:v>
                </c:pt>
                <c:pt idx="21632">
                  <c:v>2.6</c:v>
                </c:pt>
                <c:pt idx="21633">
                  <c:v>2.6</c:v>
                </c:pt>
                <c:pt idx="21634">
                  <c:v>2.6</c:v>
                </c:pt>
                <c:pt idx="21635">
                  <c:v>2.6</c:v>
                </c:pt>
                <c:pt idx="21636">
                  <c:v>2.7</c:v>
                </c:pt>
                <c:pt idx="21637">
                  <c:v>2.6</c:v>
                </c:pt>
                <c:pt idx="21638">
                  <c:v>2.6</c:v>
                </c:pt>
                <c:pt idx="21639">
                  <c:v>2.7</c:v>
                </c:pt>
                <c:pt idx="21640">
                  <c:v>2.7</c:v>
                </c:pt>
                <c:pt idx="21641">
                  <c:v>2.6</c:v>
                </c:pt>
                <c:pt idx="21642">
                  <c:v>2.6</c:v>
                </c:pt>
                <c:pt idx="21643">
                  <c:v>2.6</c:v>
                </c:pt>
                <c:pt idx="21644">
                  <c:v>2.7</c:v>
                </c:pt>
                <c:pt idx="21645">
                  <c:v>2.7</c:v>
                </c:pt>
                <c:pt idx="21646">
                  <c:v>2.7</c:v>
                </c:pt>
                <c:pt idx="21647">
                  <c:v>2.6</c:v>
                </c:pt>
                <c:pt idx="21648">
                  <c:v>2.7</c:v>
                </c:pt>
                <c:pt idx="21649">
                  <c:v>2.7</c:v>
                </c:pt>
                <c:pt idx="21650">
                  <c:v>2.7</c:v>
                </c:pt>
                <c:pt idx="21651">
                  <c:v>2.7</c:v>
                </c:pt>
                <c:pt idx="21652">
                  <c:v>2.7</c:v>
                </c:pt>
                <c:pt idx="21653">
                  <c:v>2.7</c:v>
                </c:pt>
                <c:pt idx="21654">
                  <c:v>2.7</c:v>
                </c:pt>
                <c:pt idx="21655">
                  <c:v>2.7</c:v>
                </c:pt>
                <c:pt idx="21656">
                  <c:v>2.7</c:v>
                </c:pt>
                <c:pt idx="21657">
                  <c:v>2.7</c:v>
                </c:pt>
                <c:pt idx="21658">
                  <c:v>2.7</c:v>
                </c:pt>
                <c:pt idx="21659">
                  <c:v>2.7</c:v>
                </c:pt>
                <c:pt idx="21660">
                  <c:v>2.7</c:v>
                </c:pt>
                <c:pt idx="21661">
                  <c:v>2.7</c:v>
                </c:pt>
                <c:pt idx="21662">
                  <c:v>2.7</c:v>
                </c:pt>
                <c:pt idx="21663">
                  <c:v>2.7</c:v>
                </c:pt>
                <c:pt idx="21664">
                  <c:v>2.7</c:v>
                </c:pt>
                <c:pt idx="21665">
                  <c:v>2.7</c:v>
                </c:pt>
                <c:pt idx="21666">
                  <c:v>2.7</c:v>
                </c:pt>
                <c:pt idx="21667">
                  <c:v>2.7</c:v>
                </c:pt>
                <c:pt idx="21668">
                  <c:v>2.7</c:v>
                </c:pt>
                <c:pt idx="21669">
                  <c:v>2.7</c:v>
                </c:pt>
                <c:pt idx="21670">
                  <c:v>2.7</c:v>
                </c:pt>
                <c:pt idx="21671">
                  <c:v>2.7</c:v>
                </c:pt>
                <c:pt idx="21672">
                  <c:v>2.7</c:v>
                </c:pt>
                <c:pt idx="21673">
                  <c:v>2.7</c:v>
                </c:pt>
                <c:pt idx="21674">
                  <c:v>2.7</c:v>
                </c:pt>
                <c:pt idx="21675">
                  <c:v>2.7</c:v>
                </c:pt>
                <c:pt idx="21676">
                  <c:v>2.7</c:v>
                </c:pt>
                <c:pt idx="21677">
                  <c:v>2.7</c:v>
                </c:pt>
                <c:pt idx="21678">
                  <c:v>2.7</c:v>
                </c:pt>
                <c:pt idx="21679">
                  <c:v>2.7</c:v>
                </c:pt>
                <c:pt idx="21680">
                  <c:v>2.7</c:v>
                </c:pt>
                <c:pt idx="21681">
                  <c:v>2.7</c:v>
                </c:pt>
                <c:pt idx="21682">
                  <c:v>2.7</c:v>
                </c:pt>
                <c:pt idx="21683">
                  <c:v>2.7</c:v>
                </c:pt>
                <c:pt idx="21684">
                  <c:v>2.7</c:v>
                </c:pt>
                <c:pt idx="21685">
                  <c:v>2.7</c:v>
                </c:pt>
                <c:pt idx="21686">
                  <c:v>2.7</c:v>
                </c:pt>
                <c:pt idx="21687">
                  <c:v>2.7</c:v>
                </c:pt>
                <c:pt idx="21688">
                  <c:v>2.7</c:v>
                </c:pt>
                <c:pt idx="21689">
                  <c:v>2.6</c:v>
                </c:pt>
                <c:pt idx="21690">
                  <c:v>2.7</c:v>
                </c:pt>
                <c:pt idx="21691">
                  <c:v>2.7</c:v>
                </c:pt>
                <c:pt idx="21692">
                  <c:v>2.6</c:v>
                </c:pt>
                <c:pt idx="21693">
                  <c:v>2.6</c:v>
                </c:pt>
                <c:pt idx="21694">
                  <c:v>2.6</c:v>
                </c:pt>
                <c:pt idx="21695">
                  <c:v>2.6</c:v>
                </c:pt>
                <c:pt idx="21696">
                  <c:v>2.6</c:v>
                </c:pt>
                <c:pt idx="21697">
                  <c:v>2.6</c:v>
                </c:pt>
                <c:pt idx="21698">
                  <c:v>2.7</c:v>
                </c:pt>
                <c:pt idx="21699">
                  <c:v>2.6</c:v>
                </c:pt>
                <c:pt idx="21700">
                  <c:v>2.7</c:v>
                </c:pt>
                <c:pt idx="21701">
                  <c:v>2.7</c:v>
                </c:pt>
                <c:pt idx="21702">
                  <c:v>2.6</c:v>
                </c:pt>
                <c:pt idx="21703">
                  <c:v>2.6</c:v>
                </c:pt>
                <c:pt idx="21704">
                  <c:v>2.7</c:v>
                </c:pt>
                <c:pt idx="21705">
                  <c:v>2.7</c:v>
                </c:pt>
                <c:pt idx="21706">
                  <c:v>2.6</c:v>
                </c:pt>
                <c:pt idx="21707">
                  <c:v>2.6</c:v>
                </c:pt>
                <c:pt idx="21708">
                  <c:v>2.6</c:v>
                </c:pt>
                <c:pt idx="21709">
                  <c:v>2.6</c:v>
                </c:pt>
                <c:pt idx="21710">
                  <c:v>2.6</c:v>
                </c:pt>
                <c:pt idx="21711">
                  <c:v>2.6</c:v>
                </c:pt>
                <c:pt idx="21712">
                  <c:v>2.6</c:v>
                </c:pt>
                <c:pt idx="21713">
                  <c:v>2.6</c:v>
                </c:pt>
                <c:pt idx="21714">
                  <c:v>2.6</c:v>
                </c:pt>
                <c:pt idx="21715">
                  <c:v>2.6</c:v>
                </c:pt>
                <c:pt idx="21716">
                  <c:v>2.7</c:v>
                </c:pt>
                <c:pt idx="21717">
                  <c:v>2.7</c:v>
                </c:pt>
                <c:pt idx="21718">
                  <c:v>2.7</c:v>
                </c:pt>
                <c:pt idx="21719">
                  <c:v>2.7</c:v>
                </c:pt>
                <c:pt idx="21720">
                  <c:v>2.7</c:v>
                </c:pt>
                <c:pt idx="21721">
                  <c:v>2.7</c:v>
                </c:pt>
                <c:pt idx="21722">
                  <c:v>2.7</c:v>
                </c:pt>
                <c:pt idx="21723">
                  <c:v>2.7</c:v>
                </c:pt>
                <c:pt idx="21724">
                  <c:v>2.7</c:v>
                </c:pt>
                <c:pt idx="21725">
                  <c:v>2.7</c:v>
                </c:pt>
                <c:pt idx="21726">
                  <c:v>2.7</c:v>
                </c:pt>
                <c:pt idx="21727">
                  <c:v>2.7</c:v>
                </c:pt>
                <c:pt idx="21728">
                  <c:v>2.7</c:v>
                </c:pt>
                <c:pt idx="21729">
                  <c:v>2.7</c:v>
                </c:pt>
                <c:pt idx="21730">
                  <c:v>2.7</c:v>
                </c:pt>
                <c:pt idx="21731">
                  <c:v>2.7</c:v>
                </c:pt>
                <c:pt idx="21732">
                  <c:v>2.7</c:v>
                </c:pt>
                <c:pt idx="21733">
                  <c:v>2.7</c:v>
                </c:pt>
                <c:pt idx="21734">
                  <c:v>2.7</c:v>
                </c:pt>
                <c:pt idx="21735">
                  <c:v>2.7</c:v>
                </c:pt>
                <c:pt idx="21736">
                  <c:v>2.7</c:v>
                </c:pt>
                <c:pt idx="21737">
                  <c:v>2.7</c:v>
                </c:pt>
                <c:pt idx="21738">
                  <c:v>2.7</c:v>
                </c:pt>
                <c:pt idx="21739">
                  <c:v>2.7</c:v>
                </c:pt>
                <c:pt idx="21740">
                  <c:v>2.7</c:v>
                </c:pt>
                <c:pt idx="21741">
                  <c:v>2.7</c:v>
                </c:pt>
                <c:pt idx="21742">
                  <c:v>2.7</c:v>
                </c:pt>
                <c:pt idx="21743">
                  <c:v>2.7</c:v>
                </c:pt>
                <c:pt idx="21744">
                  <c:v>2.7</c:v>
                </c:pt>
                <c:pt idx="21745">
                  <c:v>2.7</c:v>
                </c:pt>
                <c:pt idx="21746">
                  <c:v>2.7</c:v>
                </c:pt>
                <c:pt idx="21747">
                  <c:v>2.7</c:v>
                </c:pt>
                <c:pt idx="21748">
                  <c:v>2.7</c:v>
                </c:pt>
                <c:pt idx="21749">
                  <c:v>2.7</c:v>
                </c:pt>
                <c:pt idx="21750">
                  <c:v>2.7</c:v>
                </c:pt>
                <c:pt idx="21751">
                  <c:v>2.7</c:v>
                </c:pt>
                <c:pt idx="21752">
                  <c:v>2.7</c:v>
                </c:pt>
                <c:pt idx="21753">
                  <c:v>2.7</c:v>
                </c:pt>
                <c:pt idx="21754">
                  <c:v>2.7</c:v>
                </c:pt>
                <c:pt idx="21755">
                  <c:v>2.7</c:v>
                </c:pt>
                <c:pt idx="21756">
                  <c:v>2.7</c:v>
                </c:pt>
                <c:pt idx="21757">
                  <c:v>2.7</c:v>
                </c:pt>
                <c:pt idx="21758">
                  <c:v>2.6</c:v>
                </c:pt>
                <c:pt idx="21759">
                  <c:v>2.6</c:v>
                </c:pt>
                <c:pt idx="21760">
                  <c:v>2.6</c:v>
                </c:pt>
                <c:pt idx="21761">
                  <c:v>2.7</c:v>
                </c:pt>
                <c:pt idx="21762">
                  <c:v>2.7</c:v>
                </c:pt>
                <c:pt idx="21763">
                  <c:v>2.7</c:v>
                </c:pt>
                <c:pt idx="21764">
                  <c:v>2.7</c:v>
                </c:pt>
                <c:pt idx="21765">
                  <c:v>2.6</c:v>
                </c:pt>
                <c:pt idx="21766">
                  <c:v>2.7</c:v>
                </c:pt>
                <c:pt idx="21767">
                  <c:v>2.7</c:v>
                </c:pt>
                <c:pt idx="21768">
                  <c:v>2.7</c:v>
                </c:pt>
                <c:pt idx="21769">
                  <c:v>2.6</c:v>
                </c:pt>
                <c:pt idx="21770">
                  <c:v>2.6</c:v>
                </c:pt>
                <c:pt idx="21771">
                  <c:v>2.6</c:v>
                </c:pt>
                <c:pt idx="21772">
                  <c:v>2.6</c:v>
                </c:pt>
                <c:pt idx="21773">
                  <c:v>2.6</c:v>
                </c:pt>
                <c:pt idx="21774">
                  <c:v>2.6</c:v>
                </c:pt>
                <c:pt idx="21775">
                  <c:v>2.6</c:v>
                </c:pt>
                <c:pt idx="21776">
                  <c:v>2.7</c:v>
                </c:pt>
                <c:pt idx="21777">
                  <c:v>2.6</c:v>
                </c:pt>
                <c:pt idx="21778">
                  <c:v>2.6</c:v>
                </c:pt>
                <c:pt idx="21779">
                  <c:v>2.6</c:v>
                </c:pt>
                <c:pt idx="21780">
                  <c:v>2.7</c:v>
                </c:pt>
                <c:pt idx="21781">
                  <c:v>2.6</c:v>
                </c:pt>
                <c:pt idx="21782">
                  <c:v>2.7</c:v>
                </c:pt>
                <c:pt idx="21783">
                  <c:v>2.7</c:v>
                </c:pt>
                <c:pt idx="21784">
                  <c:v>2.7</c:v>
                </c:pt>
                <c:pt idx="21785">
                  <c:v>2.7</c:v>
                </c:pt>
                <c:pt idx="21786">
                  <c:v>2.7</c:v>
                </c:pt>
                <c:pt idx="21787">
                  <c:v>2.7</c:v>
                </c:pt>
                <c:pt idx="21788">
                  <c:v>2.7</c:v>
                </c:pt>
                <c:pt idx="21789">
                  <c:v>2.7</c:v>
                </c:pt>
                <c:pt idx="21790">
                  <c:v>2.7</c:v>
                </c:pt>
                <c:pt idx="21791">
                  <c:v>2.6</c:v>
                </c:pt>
                <c:pt idx="21792">
                  <c:v>2.7</c:v>
                </c:pt>
                <c:pt idx="21793">
                  <c:v>2.7</c:v>
                </c:pt>
                <c:pt idx="21794">
                  <c:v>2.7</c:v>
                </c:pt>
                <c:pt idx="21795">
                  <c:v>2.7</c:v>
                </c:pt>
                <c:pt idx="21796">
                  <c:v>2.7</c:v>
                </c:pt>
                <c:pt idx="21797">
                  <c:v>2.7</c:v>
                </c:pt>
                <c:pt idx="21798">
                  <c:v>2.7</c:v>
                </c:pt>
                <c:pt idx="21799">
                  <c:v>2.7</c:v>
                </c:pt>
                <c:pt idx="21800">
                  <c:v>2.7</c:v>
                </c:pt>
                <c:pt idx="21801">
                  <c:v>2.7</c:v>
                </c:pt>
                <c:pt idx="21802">
                  <c:v>2.7</c:v>
                </c:pt>
                <c:pt idx="21803">
                  <c:v>2.7</c:v>
                </c:pt>
                <c:pt idx="21804">
                  <c:v>2.7</c:v>
                </c:pt>
                <c:pt idx="21805">
                  <c:v>2.7</c:v>
                </c:pt>
                <c:pt idx="21806">
                  <c:v>2.7</c:v>
                </c:pt>
                <c:pt idx="21807">
                  <c:v>2.7</c:v>
                </c:pt>
                <c:pt idx="21808">
                  <c:v>2.7</c:v>
                </c:pt>
                <c:pt idx="21809">
                  <c:v>2.7</c:v>
                </c:pt>
                <c:pt idx="21810">
                  <c:v>2.7</c:v>
                </c:pt>
                <c:pt idx="21811">
                  <c:v>2.7</c:v>
                </c:pt>
                <c:pt idx="21812">
                  <c:v>2.7</c:v>
                </c:pt>
                <c:pt idx="21813">
                  <c:v>2.7</c:v>
                </c:pt>
                <c:pt idx="21814">
                  <c:v>2.7</c:v>
                </c:pt>
                <c:pt idx="21815">
                  <c:v>2.7</c:v>
                </c:pt>
                <c:pt idx="21816">
                  <c:v>2.6</c:v>
                </c:pt>
                <c:pt idx="21817">
                  <c:v>2.7</c:v>
                </c:pt>
                <c:pt idx="21818">
                  <c:v>2.7</c:v>
                </c:pt>
                <c:pt idx="21819">
                  <c:v>2.6</c:v>
                </c:pt>
                <c:pt idx="21820">
                  <c:v>2.7</c:v>
                </c:pt>
                <c:pt idx="21821">
                  <c:v>2.6</c:v>
                </c:pt>
                <c:pt idx="21822">
                  <c:v>2.7</c:v>
                </c:pt>
                <c:pt idx="21823">
                  <c:v>2.7</c:v>
                </c:pt>
                <c:pt idx="21824">
                  <c:v>2.6</c:v>
                </c:pt>
                <c:pt idx="21825">
                  <c:v>2.7</c:v>
                </c:pt>
                <c:pt idx="21826">
                  <c:v>2.6</c:v>
                </c:pt>
                <c:pt idx="21827">
                  <c:v>2.6</c:v>
                </c:pt>
                <c:pt idx="21828">
                  <c:v>2.7</c:v>
                </c:pt>
                <c:pt idx="21829">
                  <c:v>2.7</c:v>
                </c:pt>
                <c:pt idx="21830">
                  <c:v>2.6</c:v>
                </c:pt>
                <c:pt idx="21831">
                  <c:v>2.6</c:v>
                </c:pt>
                <c:pt idx="21832">
                  <c:v>2.6</c:v>
                </c:pt>
                <c:pt idx="21833">
                  <c:v>2.6</c:v>
                </c:pt>
                <c:pt idx="21834">
                  <c:v>2.6</c:v>
                </c:pt>
                <c:pt idx="21835">
                  <c:v>2.6</c:v>
                </c:pt>
                <c:pt idx="21836">
                  <c:v>2.6</c:v>
                </c:pt>
                <c:pt idx="21837">
                  <c:v>2.6</c:v>
                </c:pt>
                <c:pt idx="21838">
                  <c:v>2.6</c:v>
                </c:pt>
                <c:pt idx="21839">
                  <c:v>2.6</c:v>
                </c:pt>
                <c:pt idx="21840">
                  <c:v>2.6</c:v>
                </c:pt>
                <c:pt idx="21841">
                  <c:v>2.6</c:v>
                </c:pt>
                <c:pt idx="21842">
                  <c:v>2.6</c:v>
                </c:pt>
                <c:pt idx="21843">
                  <c:v>2.6</c:v>
                </c:pt>
                <c:pt idx="21844">
                  <c:v>2.6</c:v>
                </c:pt>
                <c:pt idx="21845">
                  <c:v>2.6</c:v>
                </c:pt>
                <c:pt idx="21846">
                  <c:v>2.7</c:v>
                </c:pt>
                <c:pt idx="21847">
                  <c:v>2.6</c:v>
                </c:pt>
                <c:pt idx="21848">
                  <c:v>2.7</c:v>
                </c:pt>
                <c:pt idx="21849">
                  <c:v>2.7</c:v>
                </c:pt>
                <c:pt idx="21850">
                  <c:v>2.7</c:v>
                </c:pt>
                <c:pt idx="21851">
                  <c:v>2.7</c:v>
                </c:pt>
                <c:pt idx="21852">
                  <c:v>2.7</c:v>
                </c:pt>
                <c:pt idx="21853">
                  <c:v>2.7</c:v>
                </c:pt>
                <c:pt idx="21854">
                  <c:v>2.7</c:v>
                </c:pt>
                <c:pt idx="21855">
                  <c:v>2.6</c:v>
                </c:pt>
                <c:pt idx="21856">
                  <c:v>2.7</c:v>
                </c:pt>
                <c:pt idx="21857">
                  <c:v>2.7</c:v>
                </c:pt>
                <c:pt idx="21858">
                  <c:v>2.7</c:v>
                </c:pt>
                <c:pt idx="21859">
                  <c:v>2.7</c:v>
                </c:pt>
                <c:pt idx="21860">
                  <c:v>2.7</c:v>
                </c:pt>
                <c:pt idx="21861">
                  <c:v>2.7</c:v>
                </c:pt>
                <c:pt idx="21862">
                  <c:v>2.7</c:v>
                </c:pt>
                <c:pt idx="21863">
                  <c:v>2.7</c:v>
                </c:pt>
                <c:pt idx="21864">
                  <c:v>2.7</c:v>
                </c:pt>
                <c:pt idx="21865">
                  <c:v>2.7</c:v>
                </c:pt>
                <c:pt idx="21866">
                  <c:v>2.7</c:v>
                </c:pt>
                <c:pt idx="21867">
                  <c:v>2.7</c:v>
                </c:pt>
                <c:pt idx="21868">
                  <c:v>2.7</c:v>
                </c:pt>
                <c:pt idx="21869">
                  <c:v>2.7</c:v>
                </c:pt>
                <c:pt idx="21870">
                  <c:v>2.7</c:v>
                </c:pt>
                <c:pt idx="21871">
                  <c:v>2.7</c:v>
                </c:pt>
                <c:pt idx="21872">
                  <c:v>2.7</c:v>
                </c:pt>
                <c:pt idx="21873">
                  <c:v>2.7</c:v>
                </c:pt>
                <c:pt idx="21874">
                  <c:v>2.7</c:v>
                </c:pt>
                <c:pt idx="21875">
                  <c:v>2.7</c:v>
                </c:pt>
                <c:pt idx="21876">
                  <c:v>2.7</c:v>
                </c:pt>
                <c:pt idx="21877">
                  <c:v>2.7</c:v>
                </c:pt>
                <c:pt idx="21878">
                  <c:v>2.7</c:v>
                </c:pt>
                <c:pt idx="21879">
                  <c:v>2.7</c:v>
                </c:pt>
                <c:pt idx="21880">
                  <c:v>2.7</c:v>
                </c:pt>
                <c:pt idx="21881">
                  <c:v>2.7</c:v>
                </c:pt>
                <c:pt idx="21882">
                  <c:v>2.7</c:v>
                </c:pt>
                <c:pt idx="21883">
                  <c:v>2.7</c:v>
                </c:pt>
                <c:pt idx="21884">
                  <c:v>2.7</c:v>
                </c:pt>
                <c:pt idx="21885">
                  <c:v>2.7</c:v>
                </c:pt>
                <c:pt idx="21886">
                  <c:v>2.7</c:v>
                </c:pt>
                <c:pt idx="21887">
                  <c:v>2.6</c:v>
                </c:pt>
                <c:pt idx="21888">
                  <c:v>2.7</c:v>
                </c:pt>
                <c:pt idx="21889">
                  <c:v>2.7</c:v>
                </c:pt>
                <c:pt idx="21890">
                  <c:v>2.6</c:v>
                </c:pt>
                <c:pt idx="21891">
                  <c:v>2.7</c:v>
                </c:pt>
                <c:pt idx="21892">
                  <c:v>2.6</c:v>
                </c:pt>
                <c:pt idx="21893">
                  <c:v>2.6</c:v>
                </c:pt>
                <c:pt idx="21894">
                  <c:v>2.6</c:v>
                </c:pt>
                <c:pt idx="21895">
                  <c:v>2.6</c:v>
                </c:pt>
                <c:pt idx="21896">
                  <c:v>2.6</c:v>
                </c:pt>
                <c:pt idx="21897">
                  <c:v>2.6</c:v>
                </c:pt>
                <c:pt idx="21898">
                  <c:v>2.7</c:v>
                </c:pt>
                <c:pt idx="21899">
                  <c:v>2.7</c:v>
                </c:pt>
                <c:pt idx="21900">
                  <c:v>2.6</c:v>
                </c:pt>
                <c:pt idx="21901">
                  <c:v>2.6</c:v>
                </c:pt>
                <c:pt idx="21902">
                  <c:v>2.7</c:v>
                </c:pt>
                <c:pt idx="21903">
                  <c:v>2.7</c:v>
                </c:pt>
                <c:pt idx="21904">
                  <c:v>2.7</c:v>
                </c:pt>
                <c:pt idx="21905">
                  <c:v>2.6</c:v>
                </c:pt>
                <c:pt idx="21906">
                  <c:v>2.6</c:v>
                </c:pt>
                <c:pt idx="21907">
                  <c:v>2.6</c:v>
                </c:pt>
                <c:pt idx="21908">
                  <c:v>2.7</c:v>
                </c:pt>
                <c:pt idx="21909">
                  <c:v>2.6</c:v>
                </c:pt>
                <c:pt idx="21910">
                  <c:v>2.6</c:v>
                </c:pt>
                <c:pt idx="21911">
                  <c:v>2.6</c:v>
                </c:pt>
                <c:pt idx="21912">
                  <c:v>2.6</c:v>
                </c:pt>
                <c:pt idx="21913">
                  <c:v>2.6</c:v>
                </c:pt>
                <c:pt idx="21914">
                  <c:v>2.7</c:v>
                </c:pt>
                <c:pt idx="21915">
                  <c:v>2.6</c:v>
                </c:pt>
                <c:pt idx="21916">
                  <c:v>2.6</c:v>
                </c:pt>
                <c:pt idx="21917">
                  <c:v>2.6</c:v>
                </c:pt>
                <c:pt idx="21918">
                  <c:v>2.7</c:v>
                </c:pt>
                <c:pt idx="21919">
                  <c:v>2.7</c:v>
                </c:pt>
                <c:pt idx="21920">
                  <c:v>2.7</c:v>
                </c:pt>
                <c:pt idx="21921">
                  <c:v>2.6</c:v>
                </c:pt>
                <c:pt idx="21922">
                  <c:v>2.7</c:v>
                </c:pt>
                <c:pt idx="21923">
                  <c:v>2.7</c:v>
                </c:pt>
                <c:pt idx="21924">
                  <c:v>2.7</c:v>
                </c:pt>
                <c:pt idx="21925">
                  <c:v>2.7</c:v>
                </c:pt>
                <c:pt idx="21926">
                  <c:v>2.7</c:v>
                </c:pt>
                <c:pt idx="21927">
                  <c:v>2.7</c:v>
                </c:pt>
                <c:pt idx="21928">
                  <c:v>2.7</c:v>
                </c:pt>
                <c:pt idx="21929">
                  <c:v>2.7</c:v>
                </c:pt>
                <c:pt idx="21930">
                  <c:v>2.7</c:v>
                </c:pt>
                <c:pt idx="21931">
                  <c:v>2.7</c:v>
                </c:pt>
                <c:pt idx="21932">
                  <c:v>2.7</c:v>
                </c:pt>
                <c:pt idx="21933">
                  <c:v>2.7</c:v>
                </c:pt>
                <c:pt idx="21934">
                  <c:v>2.7</c:v>
                </c:pt>
                <c:pt idx="21935">
                  <c:v>2.7</c:v>
                </c:pt>
                <c:pt idx="21936">
                  <c:v>2.7</c:v>
                </c:pt>
                <c:pt idx="21937">
                  <c:v>2.7</c:v>
                </c:pt>
                <c:pt idx="21938">
                  <c:v>2.7</c:v>
                </c:pt>
                <c:pt idx="21939">
                  <c:v>2.7</c:v>
                </c:pt>
                <c:pt idx="21940">
                  <c:v>2.7</c:v>
                </c:pt>
                <c:pt idx="21941">
                  <c:v>2.7</c:v>
                </c:pt>
                <c:pt idx="21942">
                  <c:v>2.7</c:v>
                </c:pt>
                <c:pt idx="21943">
                  <c:v>2.7</c:v>
                </c:pt>
                <c:pt idx="21944">
                  <c:v>2.7</c:v>
                </c:pt>
                <c:pt idx="21945">
                  <c:v>2.7</c:v>
                </c:pt>
                <c:pt idx="21946">
                  <c:v>2.7</c:v>
                </c:pt>
                <c:pt idx="21947">
                  <c:v>2.7</c:v>
                </c:pt>
                <c:pt idx="21948">
                  <c:v>2.7</c:v>
                </c:pt>
                <c:pt idx="21949">
                  <c:v>2.7</c:v>
                </c:pt>
                <c:pt idx="21950">
                  <c:v>2.7</c:v>
                </c:pt>
                <c:pt idx="21951">
                  <c:v>2.7</c:v>
                </c:pt>
                <c:pt idx="21952">
                  <c:v>2.6</c:v>
                </c:pt>
                <c:pt idx="21953">
                  <c:v>2.7</c:v>
                </c:pt>
                <c:pt idx="21954">
                  <c:v>2.7</c:v>
                </c:pt>
                <c:pt idx="21955">
                  <c:v>2.7</c:v>
                </c:pt>
                <c:pt idx="21956">
                  <c:v>2.6</c:v>
                </c:pt>
                <c:pt idx="21957">
                  <c:v>2.6</c:v>
                </c:pt>
                <c:pt idx="21958">
                  <c:v>2.6</c:v>
                </c:pt>
                <c:pt idx="21959">
                  <c:v>2.6</c:v>
                </c:pt>
                <c:pt idx="21960">
                  <c:v>2.7</c:v>
                </c:pt>
                <c:pt idx="21961">
                  <c:v>2.7</c:v>
                </c:pt>
                <c:pt idx="21962">
                  <c:v>2.7</c:v>
                </c:pt>
                <c:pt idx="21963">
                  <c:v>2.6</c:v>
                </c:pt>
                <c:pt idx="21964">
                  <c:v>2.6</c:v>
                </c:pt>
                <c:pt idx="21965">
                  <c:v>2.6</c:v>
                </c:pt>
                <c:pt idx="21966">
                  <c:v>2.6</c:v>
                </c:pt>
                <c:pt idx="21967">
                  <c:v>2.7</c:v>
                </c:pt>
                <c:pt idx="21968">
                  <c:v>2.7</c:v>
                </c:pt>
                <c:pt idx="21969">
                  <c:v>2.7</c:v>
                </c:pt>
                <c:pt idx="21970">
                  <c:v>2.6</c:v>
                </c:pt>
                <c:pt idx="21971">
                  <c:v>2.7</c:v>
                </c:pt>
                <c:pt idx="21972">
                  <c:v>2.6</c:v>
                </c:pt>
                <c:pt idx="21973">
                  <c:v>2.6</c:v>
                </c:pt>
                <c:pt idx="21974">
                  <c:v>2.6</c:v>
                </c:pt>
                <c:pt idx="21975">
                  <c:v>2.6</c:v>
                </c:pt>
                <c:pt idx="21976">
                  <c:v>2.7</c:v>
                </c:pt>
                <c:pt idx="21977">
                  <c:v>2.6</c:v>
                </c:pt>
                <c:pt idx="21978">
                  <c:v>2.7</c:v>
                </c:pt>
                <c:pt idx="21979">
                  <c:v>2.6</c:v>
                </c:pt>
                <c:pt idx="21980">
                  <c:v>2.7</c:v>
                </c:pt>
                <c:pt idx="21981">
                  <c:v>2.6</c:v>
                </c:pt>
                <c:pt idx="21982">
                  <c:v>2.7</c:v>
                </c:pt>
                <c:pt idx="21983">
                  <c:v>2.6</c:v>
                </c:pt>
                <c:pt idx="21984">
                  <c:v>2.6</c:v>
                </c:pt>
                <c:pt idx="21985">
                  <c:v>2.7</c:v>
                </c:pt>
                <c:pt idx="21986">
                  <c:v>2.7</c:v>
                </c:pt>
                <c:pt idx="21987">
                  <c:v>2.7</c:v>
                </c:pt>
                <c:pt idx="21988">
                  <c:v>2.7</c:v>
                </c:pt>
                <c:pt idx="21989">
                  <c:v>2.7</c:v>
                </c:pt>
                <c:pt idx="21990">
                  <c:v>2.6</c:v>
                </c:pt>
                <c:pt idx="21991">
                  <c:v>2.7</c:v>
                </c:pt>
                <c:pt idx="21992">
                  <c:v>2.6</c:v>
                </c:pt>
                <c:pt idx="21993">
                  <c:v>2.7</c:v>
                </c:pt>
                <c:pt idx="21994">
                  <c:v>2.7</c:v>
                </c:pt>
                <c:pt idx="21995">
                  <c:v>2.7</c:v>
                </c:pt>
                <c:pt idx="21996">
                  <c:v>2.7</c:v>
                </c:pt>
                <c:pt idx="21997">
                  <c:v>2.7</c:v>
                </c:pt>
                <c:pt idx="21998">
                  <c:v>2.7</c:v>
                </c:pt>
                <c:pt idx="21999">
                  <c:v>2.7</c:v>
                </c:pt>
                <c:pt idx="22000">
                  <c:v>2.7</c:v>
                </c:pt>
                <c:pt idx="22001">
                  <c:v>2.7</c:v>
                </c:pt>
                <c:pt idx="22002">
                  <c:v>2.7</c:v>
                </c:pt>
                <c:pt idx="22003">
                  <c:v>2.7</c:v>
                </c:pt>
                <c:pt idx="22004">
                  <c:v>2.7</c:v>
                </c:pt>
                <c:pt idx="22005">
                  <c:v>2.7</c:v>
                </c:pt>
                <c:pt idx="22006">
                  <c:v>2.7</c:v>
                </c:pt>
                <c:pt idx="22007">
                  <c:v>2.7</c:v>
                </c:pt>
                <c:pt idx="22008">
                  <c:v>2.7</c:v>
                </c:pt>
                <c:pt idx="22009">
                  <c:v>2.7</c:v>
                </c:pt>
                <c:pt idx="22010">
                  <c:v>2.7</c:v>
                </c:pt>
                <c:pt idx="22011">
                  <c:v>2.7</c:v>
                </c:pt>
                <c:pt idx="22012">
                  <c:v>2.7</c:v>
                </c:pt>
                <c:pt idx="22013">
                  <c:v>2.7</c:v>
                </c:pt>
                <c:pt idx="22014">
                  <c:v>2.7</c:v>
                </c:pt>
                <c:pt idx="22015">
                  <c:v>2.7</c:v>
                </c:pt>
                <c:pt idx="22016">
                  <c:v>2.7</c:v>
                </c:pt>
                <c:pt idx="22017">
                  <c:v>2.7</c:v>
                </c:pt>
                <c:pt idx="22018">
                  <c:v>2.7</c:v>
                </c:pt>
                <c:pt idx="22019">
                  <c:v>2.7</c:v>
                </c:pt>
                <c:pt idx="22020">
                  <c:v>2.7</c:v>
                </c:pt>
                <c:pt idx="22021">
                  <c:v>2.7</c:v>
                </c:pt>
                <c:pt idx="22022">
                  <c:v>2.6</c:v>
                </c:pt>
                <c:pt idx="22023">
                  <c:v>2.7</c:v>
                </c:pt>
                <c:pt idx="22024">
                  <c:v>2.7</c:v>
                </c:pt>
                <c:pt idx="22025">
                  <c:v>2.6</c:v>
                </c:pt>
                <c:pt idx="22026">
                  <c:v>2.7</c:v>
                </c:pt>
                <c:pt idx="22027">
                  <c:v>2.6</c:v>
                </c:pt>
                <c:pt idx="22028">
                  <c:v>2.6</c:v>
                </c:pt>
                <c:pt idx="22029">
                  <c:v>2.6</c:v>
                </c:pt>
                <c:pt idx="22030">
                  <c:v>2.6</c:v>
                </c:pt>
                <c:pt idx="22031">
                  <c:v>2.6</c:v>
                </c:pt>
                <c:pt idx="22032">
                  <c:v>2.6</c:v>
                </c:pt>
                <c:pt idx="22033">
                  <c:v>2.6</c:v>
                </c:pt>
                <c:pt idx="22034">
                  <c:v>2.6</c:v>
                </c:pt>
                <c:pt idx="22035">
                  <c:v>2.6</c:v>
                </c:pt>
                <c:pt idx="22036">
                  <c:v>2.6</c:v>
                </c:pt>
                <c:pt idx="22037">
                  <c:v>2.6</c:v>
                </c:pt>
                <c:pt idx="22038">
                  <c:v>2.6</c:v>
                </c:pt>
                <c:pt idx="22039">
                  <c:v>2.6</c:v>
                </c:pt>
                <c:pt idx="22040">
                  <c:v>2.6</c:v>
                </c:pt>
                <c:pt idx="22041">
                  <c:v>2.6</c:v>
                </c:pt>
                <c:pt idx="22042">
                  <c:v>2.6</c:v>
                </c:pt>
                <c:pt idx="22043">
                  <c:v>2.6</c:v>
                </c:pt>
                <c:pt idx="22044">
                  <c:v>2.6</c:v>
                </c:pt>
                <c:pt idx="22045">
                  <c:v>2.7</c:v>
                </c:pt>
                <c:pt idx="22046">
                  <c:v>2.6</c:v>
                </c:pt>
                <c:pt idx="22047">
                  <c:v>2.6</c:v>
                </c:pt>
                <c:pt idx="22048">
                  <c:v>2.6</c:v>
                </c:pt>
                <c:pt idx="22049">
                  <c:v>2.6</c:v>
                </c:pt>
                <c:pt idx="22050">
                  <c:v>2.7</c:v>
                </c:pt>
                <c:pt idx="22051">
                  <c:v>2.7</c:v>
                </c:pt>
                <c:pt idx="22052">
                  <c:v>2.7</c:v>
                </c:pt>
                <c:pt idx="22053">
                  <c:v>2.7</c:v>
                </c:pt>
                <c:pt idx="22054">
                  <c:v>2.6</c:v>
                </c:pt>
                <c:pt idx="22055">
                  <c:v>2.7</c:v>
                </c:pt>
                <c:pt idx="22056">
                  <c:v>2.7</c:v>
                </c:pt>
                <c:pt idx="22057">
                  <c:v>2.7</c:v>
                </c:pt>
                <c:pt idx="22058">
                  <c:v>2.7</c:v>
                </c:pt>
                <c:pt idx="22059">
                  <c:v>2.7</c:v>
                </c:pt>
                <c:pt idx="22060">
                  <c:v>2.7</c:v>
                </c:pt>
                <c:pt idx="22061">
                  <c:v>2.7</c:v>
                </c:pt>
                <c:pt idx="22062">
                  <c:v>2.7</c:v>
                </c:pt>
                <c:pt idx="22063">
                  <c:v>2.7</c:v>
                </c:pt>
                <c:pt idx="22064">
                  <c:v>2.7</c:v>
                </c:pt>
                <c:pt idx="22065">
                  <c:v>2.7</c:v>
                </c:pt>
                <c:pt idx="22066">
                  <c:v>2.7</c:v>
                </c:pt>
                <c:pt idx="22067">
                  <c:v>2.7</c:v>
                </c:pt>
                <c:pt idx="22068">
                  <c:v>2.7</c:v>
                </c:pt>
                <c:pt idx="22069">
                  <c:v>2.7</c:v>
                </c:pt>
                <c:pt idx="22070">
                  <c:v>2.7</c:v>
                </c:pt>
                <c:pt idx="22071">
                  <c:v>2.7</c:v>
                </c:pt>
                <c:pt idx="22072">
                  <c:v>2.7</c:v>
                </c:pt>
                <c:pt idx="22073">
                  <c:v>2.7</c:v>
                </c:pt>
                <c:pt idx="22074">
                  <c:v>2.7</c:v>
                </c:pt>
                <c:pt idx="22075">
                  <c:v>2.7</c:v>
                </c:pt>
                <c:pt idx="22076">
                  <c:v>2.7</c:v>
                </c:pt>
                <c:pt idx="22077">
                  <c:v>2.7</c:v>
                </c:pt>
                <c:pt idx="22078">
                  <c:v>2.7</c:v>
                </c:pt>
                <c:pt idx="22079">
                  <c:v>2.7</c:v>
                </c:pt>
                <c:pt idx="22080">
                  <c:v>2.7</c:v>
                </c:pt>
                <c:pt idx="22081">
                  <c:v>2.7</c:v>
                </c:pt>
                <c:pt idx="22082">
                  <c:v>2.7</c:v>
                </c:pt>
                <c:pt idx="22083">
                  <c:v>2.7</c:v>
                </c:pt>
                <c:pt idx="22084">
                  <c:v>2.7</c:v>
                </c:pt>
                <c:pt idx="22085">
                  <c:v>2.7</c:v>
                </c:pt>
                <c:pt idx="22086">
                  <c:v>2.7</c:v>
                </c:pt>
                <c:pt idx="22087">
                  <c:v>2.7</c:v>
                </c:pt>
                <c:pt idx="22088">
                  <c:v>2.7</c:v>
                </c:pt>
                <c:pt idx="22089">
                  <c:v>2.7</c:v>
                </c:pt>
                <c:pt idx="22090">
                  <c:v>2.7</c:v>
                </c:pt>
                <c:pt idx="22091">
                  <c:v>2.7</c:v>
                </c:pt>
                <c:pt idx="22092">
                  <c:v>2.6</c:v>
                </c:pt>
                <c:pt idx="22093">
                  <c:v>2.6</c:v>
                </c:pt>
                <c:pt idx="22094">
                  <c:v>2.6</c:v>
                </c:pt>
                <c:pt idx="22095">
                  <c:v>2.6</c:v>
                </c:pt>
                <c:pt idx="22096">
                  <c:v>2.6</c:v>
                </c:pt>
                <c:pt idx="22097">
                  <c:v>2.6</c:v>
                </c:pt>
                <c:pt idx="22098">
                  <c:v>2.6</c:v>
                </c:pt>
                <c:pt idx="22099">
                  <c:v>2.6</c:v>
                </c:pt>
                <c:pt idx="22100">
                  <c:v>2.6</c:v>
                </c:pt>
                <c:pt idx="22101">
                  <c:v>2.6</c:v>
                </c:pt>
                <c:pt idx="22102">
                  <c:v>2.6</c:v>
                </c:pt>
                <c:pt idx="22103">
                  <c:v>2.6</c:v>
                </c:pt>
                <c:pt idx="22104">
                  <c:v>2.6</c:v>
                </c:pt>
                <c:pt idx="22105">
                  <c:v>2.6</c:v>
                </c:pt>
                <c:pt idx="22106">
                  <c:v>2.6</c:v>
                </c:pt>
                <c:pt idx="22107">
                  <c:v>2.6</c:v>
                </c:pt>
                <c:pt idx="22108">
                  <c:v>2.6</c:v>
                </c:pt>
                <c:pt idx="22109">
                  <c:v>2.7</c:v>
                </c:pt>
                <c:pt idx="22110">
                  <c:v>2.7</c:v>
                </c:pt>
                <c:pt idx="22111">
                  <c:v>2.6</c:v>
                </c:pt>
                <c:pt idx="22112">
                  <c:v>2.6</c:v>
                </c:pt>
                <c:pt idx="22113">
                  <c:v>2.7</c:v>
                </c:pt>
                <c:pt idx="22114">
                  <c:v>2.7</c:v>
                </c:pt>
                <c:pt idx="22115">
                  <c:v>2.7</c:v>
                </c:pt>
                <c:pt idx="22116">
                  <c:v>2.7</c:v>
                </c:pt>
                <c:pt idx="22117">
                  <c:v>2.7</c:v>
                </c:pt>
                <c:pt idx="22118">
                  <c:v>2.7</c:v>
                </c:pt>
                <c:pt idx="22119">
                  <c:v>2.7</c:v>
                </c:pt>
                <c:pt idx="22120">
                  <c:v>2.7</c:v>
                </c:pt>
                <c:pt idx="22121">
                  <c:v>2.7</c:v>
                </c:pt>
                <c:pt idx="22122">
                  <c:v>2.7</c:v>
                </c:pt>
                <c:pt idx="22123">
                  <c:v>2.7</c:v>
                </c:pt>
                <c:pt idx="22124">
                  <c:v>2.7</c:v>
                </c:pt>
                <c:pt idx="22125">
                  <c:v>2.7</c:v>
                </c:pt>
                <c:pt idx="22126">
                  <c:v>2.7</c:v>
                </c:pt>
                <c:pt idx="22127">
                  <c:v>2.7</c:v>
                </c:pt>
                <c:pt idx="22128">
                  <c:v>2.7</c:v>
                </c:pt>
                <c:pt idx="22129">
                  <c:v>2.7</c:v>
                </c:pt>
                <c:pt idx="22130">
                  <c:v>2.7</c:v>
                </c:pt>
                <c:pt idx="22131">
                  <c:v>2.7</c:v>
                </c:pt>
                <c:pt idx="22132">
                  <c:v>2.7</c:v>
                </c:pt>
                <c:pt idx="22133">
                  <c:v>2.7</c:v>
                </c:pt>
                <c:pt idx="22134">
                  <c:v>2.7</c:v>
                </c:pt>
                <c:pt idx="22135">
                  <c:v>2.7</c:v>
                </c:pt>
                <c:pt idx="22136">
                  <c:v>2.7</c:v>
                </c:pt>
                <c:pt idx="22137">
                  <c:v>2.7</c:v>
                </c:pt>
                <c:pt idx="22138">
                  <c:v>2.7</c:v>
                </c:pt>
                <c:pt idx="22139">
                  <c:v>2.7</c:v>
                </c:pt>
                <c:pt idx="22140">
                  <c:v>2.7</c:v>
                </c:pt>
                <c:pt idx="22141">
                  <c:v>2.7</c:v>
                </c:pt>
                <c:pt idx="22142">
                  <c:v>2.7</c:v>
                </c:pt>
                <c:pt idx="22143">
                  <c:v>2.7</c:v>
                </c:pt>
                <c:pt idx="22144">
                  <c:v>2.7</c:v>
                </c:pt>
                <c:pt idx="22145">
                  <c:v>2.7</c:v>
                </c:pt>
                <c:pt idx="22146">
                  <c:v>2.7</c:v>
                </c:pt>
                <c:pt idx="22147">
                  <c:v>2.7</c:v>
                </c:pt>
                <c:pt idx="22148">
                  <c:v>2.6</c:v>
                </c:pt>
                <c:pt idx="22149">
                  <c:v>2.7</c:v>
                </c:pt>
                <c:pt idx="22150">
                  <c:v>2.7</c:v>
                </c:pt>
                <c:pt idx="22151">
                  <c:v>2.7</c:v>
                </c:pt>
                <c:pt idx="22152">
                  <c:v>2.6</c:v>
                </c:pt>
                <c:pt idx="22153">
                  <c:v>2.7</c:v>
                </c:pt>
                <c:pt idx="22154">
                  <c:v>2.6</c:v>
                </c:pt>
                <c:pt idx="22155">
                  <c:v>2.7</c:v>
                </c:pt>
                <c:pt idx="22156">
                  <c:v>2.7</c:v>
                </c:pt>
                <c:pt idx="22157">
                  <c:v>2.6</c:v>
                </c:pt>
                <c:pt idx="22158">
                  <c:v>2.7</c:v>
                </c:pt>
                <c:pt idx="22159">
                  <c:v>2.6</c:v>
                </c:pt>
                <c:pt idx="22160">
                  <c:v>2.7</c:v>
                </c:pt>
                <c:pt idx="22161">
                  <c:v>2.6</c:v>
                </c:pt>
                <c:pt idx="22162">
                  <c:v>2.6</c:v>
                </c:pt>
                <c:pt idx="22163">
                  <c:v>2.6</c:v>
                </c:pt>
                <c:pt idx="22164">
                  <c:v>2.6</c:v>
                </c:pt>
                <c:pt idx="22165">
                  <c:v>2.6</c:v>
                </c:pt>
                <c:pt idx="22166">
                  <c:v>2.6</c:v>
                </c:pt>
                <c:pt idx="22167">
                  <c:v>2.6</c:v>
                </c:pt>
                <c:pt idx="22168">
                  <c:v>2.6</c:v>
                </c:pt>
                <c:pt idx="22169">
                  <c:v>2.6</c:v>
                </c:pt>
                <c:pt idx="22170">
                  <c:v>2.6</c:v>
                </c:pt>
                <c:pt idx="22171">
                  <c:v>2.6</c:v>
                </c:pt>
                <c:pt idx="22172">
                  <c:v>2.6</c:v>
                </c:pt>
                <c:pt idx="22173">
                  <c:v>2.6</c:v>
                </c:pt>
                <c:pt idx="22174">
                  <c:v>2.6</c:v>
                </c:pt>
                <c:pt idx="22175">
                  <c:v>2.6</c:v>
                </c:pt>
                <c:pt idx="22176">
                  <c:v>2.6</c:v>
                </c:pt>
                <c:pt idx="22177">
                  <c:v>2.6</c:v>
                </c:pt>
                <c:pt idx="22178">
                  <c:v>2.6</c:v>
                </c:pt>
                <c:pt idx="22179">
                  <c:v>2.6</c:v>
                </c:pt>
                <c:pt idx="22180">
                  <c:v>2.6</c:v>
                </c:pt>
                <c:pt idx="22181">
                  <c:v>2.6</c:v>
                </c:pt>
                <c:pt idx="22182">
                  <c:v>2.7</c:v>
                </c:pt>
                <c:pt idx="22183">
                  <c:v>2.6</c:v>
                </c:pt>
                <c:pt idx="22184">
                  <c:v>2.7</c:v>
                </c:pt>
                <c:pt idx="22185">
                  <c:v>2.7</c:v>
                </c:pt>
                <c:pt idx="22186">
                  <c:v>2.7</c:v>
                </c:pt>
                <c:pt idx="22187">
                  <c:v>2.7</c:v>
                </c:pt>
                <c:pt idx="22188">
                  <c:v>2.7</c:v>
                </c:pt>
                <c:pt idx="22189">
                  <c:v>2.7</c:v>
                </c:pt>
                <c:pt idx="22190">
                  <c:v>2.7</c:v>
                </c:pt>
                <c:pt idx="22191">
                  <c:v>2.6</c:v>
                </c:pt>
                <c:pt idx="22192">
                  <c:v>2.6</c:v>
                </c:pt>
                <c:pt idx="22193">
                  <c:v>2.6</c:v>
                </c:pt>
                <c:pt idx="22194">
                  <c:v>2.7</c:v>
                </c:pt>
                <c:pt idx="22195">
                  <c:v>2.7</c:v>
                </c:pt>
                <c:pt idx="22196">
                  <c:v>2.7</c:v>
                </c:pt>
                <c:pt idx="22197">
                  <c:v>2.7</c:v>
                </c:pt>
                <c:pt idx="22198">
                  <c:v>2.7</c:v>
                </c:pt>
                <c:pt idx="22199">
                  <c:v>2.7</c:v>
                </c:pt>
                <c:pt idx="22200">
                  <c:v>2.7</c:v>
                </c:pt>
                <c:pt idx="22201">
                  <c:v>2.7</c:v>
                </c:pt>
                <c:pt idx="22202">
                  <c:v>2.7</c:v>
                </c:pt>
                <c:pt idx="22203">
                  <c:v>2.7</c:v>
                </c:pt>
                <c:pt idx="22204">
                  <c:v>2.7</c:v>
                </c:pt>
                <c:pt idx="22205">
                  <c:v>2.7</c:v>
                </c:pt>
                <c:pt idx="22206">
                  <c:v>2.7</c:v>
                </c:pt>
                <c:pt idx="22207">
                  <c:v>2.7</c:v>
                </c:pt>
                <c:pt idx="22208">
                  <c:v>2.7</c:v>
                </c:pt>
                <c:pt idx="22209">
                  <c:v>2.7</c:v>
                </c:pt>
                <c:pt idx="22210">
                  <c:v>2.7</c:v>
                </c:pt>
                <c:pt idx="22211">
                  <c:v>2.7</c:v>
                </c:pt>
                <c:pt idx="22212">
                  <c:v>2.7</c:v>
                </c:pt>
                <c:pt idx="22213">
                  <c:v>2.7</c:v>
                </c:pt>
                <c:pt idx="22214">
                  <c:v>2.7</c:v>
                </c:pt>
                <c:pt idx="22215">
                  <c:v>2.7</c:v>
                </c:pt>
                <c:pt idx="22216">
                  <c:v>2.7</c:v>
                </c:pt>
                <c:pt idx="22217">
                  <c:v>2.7</c:v>
                </c:pt>
                <c:pt idx="22218">
                  <c:v>2.6</c:v>
                </c:pt>
                <c:pt idx="22219">
                  <c:v>2.7</c:v>
                </c:pt>
                <c:pt idx="22220">
                  <c:v>2.7</c:v>
                </c:pt>
                <c:pt idx="22221">
                  <c:v>2.7</c:v>
                </c:pt>
                <c:pt idx="22222">
                  <c:v>2.6</c:v>
                </c:pt>
                <c:pt idx="22223">
                  <c:v>2.6</c:v>
                </c:pt>
                <c:pt idx="22224">
                  <c:v>2.6</c:v>
                </c:pt>
                <c:pt idx="22225">
                  <c:v>2.6</c:v>
                </c:pt>
                <c:pt idx="22226">
                  <c:v>2.7</c:v>
                </c:pt>
                <c:pt idx="22227">
                  <c:v>2.7</c:v>
                </c:pt>
                <c:pt idx="22228">
                  <c:v>2.6</c:v>
                </c:pt>
                <c:pt idx="22229">
                  <c:v>2.6</c:v>
                </c:pt>
                <c:pt idx="22230">
                  <c:v>2.6</c:v>
                </c:pt>
                <c:pt idx="22231">
                  <c:v>2.6</c:v>
                </c:pt>
                <c:pt idx="22232">
                  <c:v>2.7</c:v>
                </c:pt>
                <c:pt idx="22233">
                  <c:v>2.6</c:v>
                </c:pt>
                <c:pt idx="22234">
                  <c:v>2.6</c:v>
                </c:pt>
                <c:pt idx="22235">
                  <c:v>2.6</c:v>
                </c:pt>
                <c:pt idx="22236">
                  <c:v>2.7</c:v>
                </c:pt>
                <c:pt idx="22237">
                  <c:v>2.6</c:v>
                </c:pt>
                <c:pt idx="22238">
                  <c:v>2.6</c:v>
                </c:pt>
                <c:pt idx="22239">
                  <c:v>2.6</c:v>
                </c:pt>
                <c:pt idx="22240">
                  <c:v>2.7</c:v>
                </c:pt>
                <c:pt idx="22241">
                  <c:v>2.6</c:v>
                </c:pt>
                <c:pt idx="22242">
                  <c:v>2.6</c:v>
                </c:pt>
                <c:pt idx="22243">
                  <c:v>2.7</c:v>
                </c:pt>
                <c:pt idx="22244">
                  <c:v>2.6</c:v>
                </c:pt>
                <c:pt idx="22245">
                  <c:v>2.6</c:v>
                </c:pt>
                <c:pt idx="22246">
                  <c:v>2.7</c:v>
                </c:pt>
                <c:pt idx="22247">
                  <c:v>2.7</c:v>
                </c:pt>
                <c:pt idx="22248">
                  <c:v>2.7</c:v>
                </c:pt>
                <c:pt idx="22249">
                  <c:v>2.7</c:v>
                </c:pt>
                <c:pt idx="22250">
                  <c:v>2.6</c:v>
                </c:pt>
                <c:pt idx="22251">
                  <c:v>2.6</c:v>
                </c:pt>
                <c:pt idx="22252">
                  <c:v>2.7</c:v>
                </c:pt>
                <c:pt idx="22253">
                  <c:v>2.7</c:v>
                </c:pt>
                <c:pt idx="22254">
                  <c:v>2.7</c:v>
                </c:pt>
                <c:pt idx="22255">
                  <c:v>2.7</c:v>
                </c:pt>
                <c:pt idx="22256">
                  <c:v>2.7</c:v>
                </c:pt>
                <c:pt idx="22257">
                  <c:v>2.7</c:v>
                </c:pt>
                <c:pt idx="22258">
                  <c:v>2.7</c:v>
                </c:pt>
                <c:pt idx="22259">
                  <c:v>2.7</c:v>
                </c:pt>
                <c:pt idx="22260">
                  <c:v>2.7</c:v>
                </c:pt>
                <c:pt idx="22261">
                  <c:v>2.7</c:v>
                </c:pt>
                <c:pt idx="22262">
                  <c:v>2.7</c:v>
                </c:pt>
                <c:pt idx="22263">
                  <c:v>2.7</c:v>
                </c:pt>
                <c:pt idx="22264">
                  <c:v>2.7</c:v>
                </c:pt>
                <c:pt idx="22265">
                  <c:v>2.7</c:v>
                </c:pt>
                <c:pt idx="22266">
                  <c:v>2.7</c:v>
                </c:pt>
                <c:pt idx="22267">
                  <c:v>2.7</c:v>
                </c:pt>
                <c:pt idx="22268">
                  <c:v>2.7</c:v>
                </c:pt>
                <c:pt idx="22269">
                  <c:v>2.7</c:v>
                </c:pt>
                <c:pt idx="22270">
                  <c:v>2.7</c:v>
                </c:pt>
                <c:pt idx="22271">
                  <c:v>2.7</c:v>
                </c:pt>
                <c:pt idx="22272">
                  <c:v>2.7</c:v>
                </c:pt>
                <c:pt idx="22273">
                  <c:v>2.7</c:v>
                </c:pt>
                <c:pt idx="22274">
                  <c:v>2.7</c:v>
                </c:pt>
                <c:pt idx="22275">
                  <c:v>2.7</c:v>
                </c:pt>
                <c:pt idx="22276">
                  <c:v>2.7</c:v>
                </c:pt>
                <c:pt idx="22277">
                  <c:v>2.7</c:v>
                </c:pt>
                <c:pt idx="22278">
                  <c:v>2.7</c:v>
                </c:pt>
                <c:pt idx="22279">
                  <c:v>2.7</c:v>
                </c:pt>
                <c:pt idx="22280">
                  <c:v>2.7</c:v>
                </c:pt>
                <c:pt idx="22281">
                  <c:v>2.7</c:v>
                </c:pt>
                <c:pt idx="22282">
                  <c:v>2.7</c:v>
                </c:pt>
                <c:pt idx="22283">
                  <c:v>2.7</c:v>
                </c:pt>
                <c:pt idx="22284">
                  <c:v>2.7</c:v>
                </c:pt>
                <c:pt idx="22285">
                  <c:v>2.6</c:v>
                </c:pt>
                <c:pt idx="22286">
                  <c:v>2.7</c:v>
                </c:pt>
                <c:pt idx="22287">
                  <c:v>2.6</c:v>
                </c:pt>
                <c:pt idx="22288">
                  <c:v>2.7</c:v>
                </c:pt>
                <c:pt idx="22289">
                  <c:v>2.7</c:v>
                </c:pt>
                <c:pt idx="22290">
                  <c:v>2.7</c:v>
                </c:pt>
                <c:pt idx="22291">
                  <c:v>2.7</c:v>
                </c:pt>
                <c:pt idx="22292">
                  <c:v>2.6</c:v>
                </c:pt>
                <c:pt idx="22293">
                  <c:v>2.6</c:v>
                </c:pt>
                <c:pt idx="22294">
                  <c:v>2.6</c:v>
                </c:pt>
                <c:pt idx="22295">
                  <c:v>2.6</c:v>
                </c:pt>
                <c:pt idx="22296">
                  <c:v>2.6</c:v>
                </c:pt>
                <c:pt idx="22297">
                  <c:v>2.6</c:v>
                </c:pt>
                <c:pt idx="22298">
                  <c:v>2.6</c:v>
                </c:pt>
                <c:pt idx="22299">
                  <c:v>2.6</c:v>
                </c:pt>
                <c:pt idx="22300">
                  <c:v>2.6</c:v>
                </c:pt>
                <c:pt idx="22301">
                  <c:v>2.6</c:v>
                </c:pt>
                <c:pt idx="22302">
                  <c:v>2.6</c:v>
                </c:pt>
                <c:pt idx="22303">
                  <c:v>2.6</c:v>
                </c:pt>
                <c:pt idx="22304">
                  <c:v>2.6</c:v>
                </c:pt>
                <c:pt idx="22305">
                  <c:v>2.6</c:v>
                </c:pt>
                <c:pt idx="22306">
                  <c:v>2.6</c:v>
                </c:pt>
                <c:pt idx="22307">
                  <c:v>2.7</c:v>
                </c:pt>
                <c:pt idx="22308">
                  <c:v>2.6</c:v>
                </c:pt>
                <c:pt idx="22309">
                  <c:v>2.7</c:v>
                </c:pt>
                <c:pt idx="22310">
                  <c:v>2.6</c:v>
                </c:pt>
                <c:pt idx="22311">
                  <c:v>2.6</c:v>
                </c:pt>
                <c:pt idx="22312">
                  <c:v>2.6</c:v>
                </c:pt>
                <c:pt idx="22313">
                  <c:v>2.6</c:v>
                </c:pt>
                <c:pt idx="22314">
                  <c:v>2.7</c:v>
                </c:pt>
                <c:pt idx="22315">
                  <c:v>2.7</c:v>
                </c:pt>
                <c:pt idx="22316">
                  <c:v>2.7</c:v>
                </c:pt>
                <c:pt idx="22317">
                  <c:v>2.7</c:v>
                </c:pt>
                <c:pt idx="22318">
                  <c:v>2.7</c:v>
                </c:pt>
                <c:pt idx="22319">
                  <c:v>2.7</c:v>
                </c:pt>
                <c:pt idx="22320">
                  <c:v>2.7</c:v>
                </c:pt>
                <c:pt idx="22321">
                  <c:v>2.7</c:v>
                </c:pt>
                <c:pt idx="22322">
                  <c:v>2.7</c:v>
                </c:pt>
                <c:pt idx="22323">
                  <c:v>2.7</c:v>
                </c:pt>
                <c:pt idx="22324">
                  <c:v>2.7</c:v>
                </c:pt>
                <c:pt idx="22325">
                  <c:v>2.7</c:v>
                </c:pt>
                <c:pt idx="22326">
                  <c:v>2.7</c:v>
                </c:pt>
                <c:pt idx="22327">
                  <c:v>2.7</c:v>
                </c:pt>
                <c:pt idx="22328">
                  <c:v>2.7</c:v>
                </c:pt>
                <c:pt idx="22329">
                  <c:v>2.7</c:v>
                </c:pt>
                <c:pt idx="22330">
                  <c:v>2.7</c:v>
                </c:pt>
                <c:pt idx="22331">
                  <c:v>2.7</c:v>
                </c:pt>
                <c:pt idx="22332">
                  <c:v>2.7</c:v>
                </c:pt>
                <c:pt idx="22333">
                  <c:v>2.7</c:v>
                </c:pt>
                <c:pt idx="22334">
                  <c:v>2.7</c:v>
                </c:pt>
                <c:pt idx="22335">
                  <c:v>2.7</c:v>
                </c:pt>
                <c:pt idx="22336">
                  <c:v>2.7</c:v>
                </c:pt>
                <c:pt idx="22337">
                  <c:v>2.7</c:v>
                </c:pt>
                <c:pt idx="22338">
                  <c:v>2.7</c:v>
                </c:pt>
                <c:pt idx="22339">
                  <c:v>2.7</c:v>
                </c:pt>
                <c:pt idx="22340">
                  <c:v>2.7</c:v>
                </c:pt>
                <c:pt idx="22341">
                  <c:v>2.7</c:v>
                </c:pt>
                <c:pt idx="22342">
                  <c:v>2.7</c:v>
                </c:pt>
                <c:pt idx="22343">
                  <c:v>2.7</c:v>
                </c:pt>
                <c:pt idx="22344">
                  <c:v>2.7</c:v>
                </c:pt>
                <c:pt idx="22345">
                  <c:v>2.7</c:v>
                </c:pt>
                <c:pt idx="22346">
                  <c:v>2.6</c:v>
                </c:pt>
                <c:pt idx="22347">
                  <c:v>2.7</c:v>
                </c:pt>
                <c:pt idx="22348">
                  <c:v>2.7</c:v>
                </c:pt>
                <c:pt idx="22349">
                  <c:v>2.7</c:v>
                </c:pt>
                <c:pt idx="22350">
                  <c:v>2.7</c:v>
                </c:pt>
                <c:pt idx="22351">
                  <c:v>2.7</c:v>
                </c:pt>
                <c:pt idx="22352">
                  <c:v>2.7</c:v>
                </c:pt>
                <c:pt idx="22353">
                  <c:v>2.7</c:v>
                </c:pt>
                <c:pt idx="22354">
                  <c:v>2.7</c:v>
                </c:pt>
                <c:pt idx="22355">
                  <c:v>2.7</c:v>
                </c:pt>
                <c:pt idx="22356">
                  <c:v>2.6</c:v>
                </c:pt>
                <c:pt idx="22357">
                  <c:v>2.6</c:v>
                </c:pt>
                <c:pt idx="22358">
                  <c:v>2.7</c:v>
                </c:pt>
                <c:pt idx="22359">
                  <c:v>2.6</c:v>
                </c:pt>
                <c:pt idx="22360">
                  <c:v>2.7</c:v>
                </c:pt>
                <c:pt idx="22361">
                  <c:v>2.7</c:v>
                </c:pt>
                <c:pt idx="22362">
                  <c:v>2.6</c:v>
                </c:pt>
                <c:pt idx="22363">
                  <c:v>2.6</c:v>
                </c:pt>
                <c:pt idx="22364">
                  <c:v>2.6</c:v>
                </c:pt>
                <c:pt idx="22365">
                  <c:v>2.6</c:v>
                </c:pt>
                <c:pt idx="22366">
                  <c:v>2.6</c:v>
                </c:pt>
                <c:pt idx="22367">
                  <c:v>2.7</c:v>
                </c:pt>
                <c:pt idx="22368">
                  <c:v>2.6</c:v>
                </c:pt>
                <c:pt idx="22369">
                  <c:v>2.7</c:v>
                </c:pt>
                <c:pt idx="22370">
                  <c:v>2.6</c:v>
                </c:pt>
                <c:pt idx="22371">
                  <c:v>2.6</c:v>
                </c:pt>
                <c:pt idx="22372">
                  <c:v>2.6</c:v>
                </c:pt>
                <c:pt idx="22373">
                  <c:v>2.7</c:v>
                </c:pt>
                <c:pt idx="22374">
                  <c:v>2.6</c:v>
                </c:pt>
                <c:pt idx="22375">
                  <c:v>2.6</c:v>
                </c:pt>
                <c:pt idx="22376">
                  <c:v>2.7</c:v>
                </c:pt>
                <c:pt idx="22377">
                  <c:v>2.7</c:v>
                </c:pt>
                <c:pt idx="22378">
                  <c:v>2.7</c:v>
                </c:pt>
                <c:pt idx="22379">
                  <c:v>2.7</c:v>
                </c:pt>
                <c:pt idx="22380">
                  <c:v>2.7</c:v>
                </c:pt>
                <c:pt idx="22381">
                  <c:v>2.7</c:v>
                </c:pt>
                <c:pt idx="22382">
                  <c:v>2.7</c:v>
                </c:pt>
                <c:pt idx="22383">
                  <c:v>2.7</c:v>
                </c:pt>
                <c:pt idx="22384">
                  <c:v>2.7</c:v>
                </c:pt>
                <c:pt idx="22385">
                  <c:v>2.7</c:v>
                </c:pt>
                <c:pt idx="22386">
                  <c:v>2.7</c:v>
                </c:pt>
                <c:pt idx="22387">
                  <c:v>2.7</c:v>
                </c:pt>
                <c:pt idx="22388">
                  <c:v>2.7</c:v>
                </c:pt>
                <c:pt idx="22389">
                  <c:v>2.7</c:v>
                </c:pt>
                <c:pt idx="22390">
                  <c:v>2.7</c:v>
                </c:pt>
                <c:pt idx="22391">
                  <c:v>2.7</c:v>
                </c:pt>
                <c:pt idx="22392">
                  <c:v>2.7</c:v>
                </c:pt>
                <c:pt idx="22393">
                  <c:v>2.7</c:v>
                </c:pt>
                <c:pt idx="22394">
                  <c:v>2.7</c:v>
                </c:pt>
                <c:pt idx="22395">
                  <c:v>2.7</c:v>
                </c:pt>
                <c:pt idx="22396">
                  <c:v>2.7</c:v>
                </c:pt>
                <c:pt idx="22397">
                  <c:v>2.7</c:v>
                </c:pt>
                <c:pt idx="22398">
                  <c:v>2.7</c:v>
                </c:pt>
                <c:pt idx="22399">
                  <c:v>2.7</c:v>
                </c:pt>
                <c:pt idx="22400">
                  <c:v>2.7</c:v>
                </c:pt>
                <c:pt idx="22401">
                  <c:v>2.7</c:v>
                </c:pt>
                <c:pt idx="22402">
                  <c:v>2.7</c:v>
                </c:pt>
                <c:pt idx="22403">
                  <c:v>2.7</c:v>
                </c:pt>
                <c:pt idx="22404">
                  <c:v>2.7</c:v>
                </c:pt>
                <c:pt idx="22405">
                  <c:v>2.7</c:v>
                </c:pt>
                <c:pt idx="22406">
                  <c:v>2.7</c:v>
                </c:pt>
                <c:pt idx="22407">
                  <c:v>2.7</c:v>
                </c:pt>
                <c:pt idx="22408">
                  <c:v>2.7</c:v>
                </c:pt>
                <c:pt idx="22409">
                  <c:v>2.7</c:v>
                </c:pt>
                <c:pt idx="22410">
                  <c:v>2.7</c:v>
                </c:pt>
                <c:pt idx="22411">
                  <c:v>2.7</c:v>
                </c:pt>
                <c:pt idx="22412">
                  <c:v>2.7</c:v>
                </c:pt>
                <c:pt idx="22413">
                  <c:v>2.7</c:v>
                </c:pt>
                <c:pt idx="22414">
                  <c:v>2.7</c:v>
                </c:pt>
                <c:pt idx="22415">
                  <c:v>2.7</c:v>
                </c:pt>
                <c:pt idx="22416">
                  <c:v>2.7</c:v>
                </c:pt>
                <c:pt idx="22417">
                  <c:v>2.7</c:v>
                </c:pt>
                <c:pt idx="22418">
                  <c:v>2.7</c:v>
                </c:pt>
                <c:pt idx="22419">
                  <c:v>2.7</c:v>
                </c:pt>
                <c:pt idx="22420">
                  <c:v>2.7</c:v>
                </c:pt>
                <c:pt idx="22421">
                  <c:v>2.7</c:v>
                </c:pt>
                <c:pt idx="22422">
                  <c:v>2.7</c:v>
                </c:pt>
                <c:pt idx="22423">
                  <c:v>2.7</c:v>
                </c:pt>
                <c:pt idx="22424">
                  <c:v>2.7</c:v>
                </c:pt>
                <c:pt idx="22425">
                  <c:v>2.7</c:v>
                </c:pt>
                <c:pt idx="22426">
                  <c:v>2.7</c:v>
                </c:pt>
                <c:pt idx="22427">
                  <c:v>2.7</c:v>
                </c:pt>
                <c:pt idx="22428">
                  <c:v>2.7</c:v>
                </c:pt>
                <c:pt idx="22429">
                  <c:v>2.7</c:v>
                </c:pt>
                <c:pt idx="22430">
                  <c:v>2.7</c:v>
                </c:pt>
                <c:pt idx="22431">
                  <c:v>2.7</c:v>
                </c:pt>
                <c:pt idx="22432">
                  <c:v>2.7</c:v>
                </c:pt>
                <c:pt idx="22433">
                  <c:v>2.7</c:v>
                </c:pt>
                <c:pt idx="22434">
                  <c:v>2.7</c:v>
                </c:pt>
                <c:pt idx="22435">
                  <c:v>2.7</c:v>
                </c:pt>
                <c:pt idx="22436">
                  <c:v>2.7</c:v>
                </c:pt>
                <c:pt idx="22437">
                  <c:v>2.6</c:v>
                </c:pt>
                <c:pt idx="22438">
                  <c:v>2.7</c:v>
                </c:pt>
                <c:pt idx="22439">
                  <c:v>2.7</c:v>
                </c:pt>
                <c:pt idx="22440">
                  <c:v>2.7</c:v>
                </c:pt>
                <c:pt idx="22441">
                  <c:v>2.7</c:v>
                </c:pt>
                <c:pt idx="22442">
                  <c:v>2.7</c:v>
                </c:pt>
                <c:pt idx="22443">
                  <c:v>2.7</c:v>
                </c:pt>
                <c:pt idx="22444">
                  <c:v>2.7</c:v>
                </c:pt>
                <c:pt idx="22445">
                  <c:v>2.7</c:v>
                </c:pt>
                <c:pt idx="22446">
                  <c:v>2.7</c:v>
                </c:pt>
                <c:pt idx="22447">
                  <c:v>2.7</c:v>
                </c:pt>
                <c:pt idx="22448">
                  <c:v>2.7</c:v>
                </c:pt>
                <c:pt idx="22449">
                  <c:v>2.7</c:v>
                </c:pt>
                <c:pt idx="22450">
                  <c:v>2.7</c:v>
                </c:pt>
                <c:pt idx="22451">
                  <c:v>2.7</c:v>
                </c:pt>
                <c:pt idx="22452">
                  <c:v>2.7</c:v>
                </c:pt>
                <c:pt idx="22453">
                  <c:v>2.7</c:v>
                </c:pt>
                <c:pt idx="22454">
                  <c:v>2.7</c:v>
                </c:pt>
                <c:pt idx="22455">
                  <c:v>2.7</c:v>
                </c:pt>
                <c:pt idx="22456">
                  <c:v>2.7</c:v>
                </c:pt>
                <c:pt idx="22457">
                  <c:v>2.7</c:v>
                </c:pt>
                <c:pt idx="22458">
                  <c:v>2.7</c:v>
                </c:pt>
                <c:pt idx="22459">
                  <c:v>2.7</c:v>
                </c:pt>
                <c:pt idx="22460">
                  <c:v>2.7</c:v>
                </c:pt>
                <c:pt idx="22461">
                  <c:v>2.7</c:v>
                </c:pt>
                <c:pt idx="22462">
                  <c:v>2.7</c:v>
                </c:pt>
                <c:pt idx="22463">
                  <c:v>2.7</c:v>
                </c:pt>
                <c:pt idx="22464">
                  <c:v>2.7</c:v>
                </c:pt>
                <c:pt idx="22465">
                  <c:v>2.7</c:v>
                </c:pt>
                <c:pt idx="22466">
                  <c:v>2.7</c:v>
                </c:pt>
                <c:pt idx="22467">
                  <c:v>2.7</c:v>
                </c:pt>
                <c:pt idx="22468">
                  <c:v>2.7</c:v>
                </c:pt>
                <c:pt idx="22469">
                  <c:v>2.7</c:v>
                </c:pt>
                <c:pt idx="22470">
                  <c:v>2.7</c:v>
                </c:pt>
                <c:pt idx="22471">
                  <c:v>2.7</c:v>
                </c:pt>
                <c:pt idx="22472">
                  <c:v>2.7</c:v>
                </c:pt>
                <c:pt idx="22473">
                  <c:v>2.7</c:v>
                </c:pt>
                <c:pt idx="22474">
                  <c:v>2.7</c:v>
                </c:pt>
                <c:pt idx="22475">
                  <c:v>2.7</c:v>
                </c:pt>
                <c:pt idx="22476">
                  <c:v>2.7</c:v>
                </c:pt>
                <c:pt idx="22477">
                  <c:v>2.7</c:v>
                </c:pt>
                <c:pt idx="22478">
                  <c:v>2.7</c:v>
                </c:pt>
                <c:pt idx="22479">
                  <c:v>2.7</c:v>
                </c:pt>
                <c:pt idx="22480">
                  <c:v>2.7</c:v>
                </c:pt>
                <c:pt idx="22481">
                  <c:v>2.7</c:v>
                </c:pt>
                <c:pt idx="22482">
                  <c:v>2.7</c:v>
                </c:pt>
                <c:pt idx="22483">
                  <c:v>2.7</c:v>
                </c:pt>
                <c:pt idx="22484">
                  <c:v>2.7</c:v>
                </c:pt>
                <c:pt idx="22485">
                  <c:v>2.7</c:v>
                </c:pt>
                <c:pt idx="22486">
                  <c:v>2.7</c:v>
                </c:pt>
                <c:pt idx="22487">
                  <c:v>2.7</c:v>
                </c:pt>
                <c:pt idx="22488">
                  <c:v>2.7</c:v>
                </c:pt>
                <c:pt idx="22489">
                  <c:v>2.7</c:v>
                </c:pt>
                <c:pt idx="22490">
                  <c:v>2.7</c:v>
                </c:pt>
                <c:pt idx="22491">
                  <c:v>2.7</c:v>
                </c:pt>
                <c:pt idx="22492">
                  <c:v>2.7</c:v>
                </c:pt>
                <c:pt idx="22493">
                  <c:v>2.7</c:v>
                </c:pt>
                <c:pt idx="22494">
                  <c:v>2.7</c:v>
                </c:pt>
                <c:pt idx="22495">
                  <c:v>2.7</c:v>
                </c:pt>
                <c:pt idx="22496">
                  <c:v>2.7</c:v>
                </c:pt>
                <c:pt idx="22497">
                  <c:v>2.7</c:v>
                </c:pt>
                <c:pt idx="22498">
                  <c:v>2.7</c:v>
                </c:pt>
                <c:pt idx="22499">
                  <c:v>2.7</c:v>
                </c:pt>
                <c:pt idx="22500">
                  <c:v>2.7</c:v>
                </c:pt>
                <c:pt idx="22501">
                  <c:v>2.7</c:v>
                </c:pt>
                <c:pt idx="22502">
                  <c:v>2.7</c:v>
                </c:pt>
                <c:pt idx="22503">
                  <c:v>2.7</c:v>
                </c:pt>
                <c:pt idx="22504">
                  <c:v>2.7</c:v>
                </c:pt>
                <c:pt idx="22505">
                  <c:v>2.7</c:v>
                </c:pt>
                <c:pt idx="22506">
                  <c:v>2.7</c:v>
                </c:pt>
                <c:pt idx="22507">
                  <c:v>2.7</c:v>
                </c:pt>
                <c:pt idx="22508">
                  <c:v>2.7</c:v>
                </c:pt>
                <c:pt idx="22509">
                  <c:v>2.7</c:v>
                </c:pt>
                <c:pt idx="22510">
                  <c:v>2.7</c:v>
                </c:pt>
                <c:pt idx="22511">
                  <c:v>2.7</c:v>
                </c:pt>
                <c:pt idx="22512">
                  <c:v>2.7</c:v>
                </c:pt>
                <c:pt idx="22513">
                  <c:v>2.7</c:v>
                </c:pt>
                <c:pt idx="22514">
                  <c:v>2.7</c:v>
                </c:pt>
                <c:pt idx="22515">
                  <c:v>2.7</c:v>
                </c:pt>
                <c:pt idx="22516">
                  <c:v>2.7</c:v>
                </c:pt>
                <c:pt idx="22517">
                  <c:v>2.7</c:v>
                </c:pt>
                <c:pt idx="22518">
                  <c:v>2.7</c:v>
                </c:pt>
                <c:pt idx="22519">
                  <c:v>2.7</c:v>
                </c:pt>
                <c:pt idx="22520">
                  <c:v>2.7</c:v>
                </c:pt>
                <c:pt idx="22521">
                  <c:v>2.7</c:v>
                </c:pt>
                <c:pt idx="22522">
                  <c:v>2.7</c:v>
                </c:pt>
                <c:pt idx="22523">
                  <c:v>2.7</c:v>
                </c:pt>
                <c:pt idx="22524">
                  <c:v>2.7</c:v>
                </c:pt>
                <c:pt idx="22525">
                  <c:v>2.7</c:v>
                </c:pt>
                <c:pt idx="22526">
                  <c:v>2.7</c:v>
                </c:pt>
                <c:pt idx="22527">
                  <c:v>2.7</c:v>
                </c:pt>
                <c:pt idx="22528">
                  <c:v>2.7</c:v>
                </c:pt>
                <c:pt idx="22529">
                  <c:v>2.7</c:v>
                </c:pt>
                <c:pt idx="22530">
                  <c:v>2.7</c:v>
                </c:pt>
                <c:pt idx="22531">
                  <c:v>2.7</c:v>
                </c:pt>
                <c:pt idx="22532">
                  <c:v>2.7</c:v>
                </c:pt>
                <c:pt idx="22533">
                  <c:v>2.7</c:v>
                </c:pt>
                <c:pt idx="22534">
                  <c:v>2.7</c:v>
                </c:pt>
                <c:pt idx="22535">
                  <c:v>2.7</c:v>
                </c:pt>
                <c:pt idx="22536">
                  <c:v>2.7</c:v>
                </c:pt>
                <c:pt idx="22537">
                  <c:v>2.7</c:v>
                </c:pt>
                <c:pt idx="22538">
                  <c:v>2.7</c:v>
                </c:pt>
                <c:pt idx="22539">
                  <c:v>2.7</c:v>
                </c:pt>
                <c:pt idx="22540">
                  <c:v>2.7</c:v>
                </c:pt>
                <c:pt idx="22541">
                  <c:v>2.7</c:v>
                </c:pt>
                <c:pt idx="22542">
                  <c:v>2.7</c:v>
                </c:pt>
                <c:pt idx="22543">
                  <c:v>2.7</c:v>
                </c:pt>
                <c:pt idx="22544">
                  <c:v>2.7</c:v>
                </c:pt>
                <c:pt idx="22545">
                  <c:v>2.7</c:v>
                </c:pt>
                <c:pt idx="22546">
                  <c:v>2.7</c:v>
                </c:pt>
                <c:pt idx="22547">
                  <c:v>2.7</c:v>
                </c:pt>
                <c:pt idx="22548">
                  <c:v>2.7</c:v>
                </c:pt>
                <c:pt idx="22549">
                  <c:v>2.7</c:v>
                </c:pt>
                <c:pt idx="22550">
                  <c:v>2.7</c:v>
                </c:pt>
                <c:pt idx="22551">
                  <c:v>2.7</c:v>
                </c:pt>
                <c:pt idx="22552">
                  <c:v>2.7</c:v>
                </c:pt>
                <c:pt idx="22553">
                  <c:v>2.7</c:v>
                </c:pt>
                <c:pt idx="22554">
                  <c:v>2.7</c:v>
                </c:pt>
                <c:pt idx="22555">
                  <c:v>2.7</c:v>
                </c:pt>
                <c:pt idx="22556">
                  <c:v>2.7</c:v>
                </c:pt>
                <c:pt idx="22557">
                  <c:v>2.7</c:v>
                </c:pt>
                <c:pt idx="22558">
                  <c:v>2.7</c:v>
                </c:pt>
                <c:pt idx="22559">
                  <c:v>2.7</c:v>
                </c:pt>
                <c:pt idx="22560">
                  <c:v>2.7</c:v>
                </c:pt>
                <c:pt idx="22561">
                  <c:v>2.7</c:v>
                </c:pt>
                <c:pt idx="22562">
                  <c:v>2.7</c:v>
                </c:pt>
                <c:pt idx="22563">
                  <c:v>2.7</c:v>
                </c:pt>
                <c:pt idx="22564">
                  <c:v>2.7</c:v>
                </c:pt>
                <c:pt idx="22565">
                  <c:v>2.7</c:v>
                </c:pt>
                <c:pt idx="22566">
                  <c:v>2.7</c:v>
                </c:pt>
                <c:pt idx="22567">
                  <c:v>2.7</c:v>
                </c:pt>
                <c:pt idx="22568">
                  <c:v>2.7</c:v>
                </c:pt>
                <c:pt idx="22569">
                  <c:v>2.7</c:v>
                </c:pt>
                <c:pt idx="22570">
                  <c:v>2.7</c:v>
                </c:pt>
                <c:pt idx="22571">
                  <c:v>2.7</c:v>
                </c:pt>
                <c:pt idx="22572">
                  <c:v>2.7</c:v>
                </c:pt>
                <c:pt idx="22573">
                  <c:v>2.7</c:v>
                </c:pt>
                <c:pt idx="22574">
                  <c:v>2.7</c:v>
                </c:pt>
                <c:pt idx="22575">
                  <c:v>2.7</c:v>
                </c:pt>
                <c:pt idx="22576">
                  <c:v>2.7</c:v>
                </c:pt>
                <c:pt idx="22577">
                  <c:v>2.7</c:v>
                </c:pt>
                <c:pt idx="22578">
                  <c:v>2.7</c:v>
                </c:pt>
                <c:pt idx="22579">
                  <c:v>2.7</c:v>
                </c:pt>
                <c:pt idx="22580">
                  <c:v>2.7</c:v>
                </c:pt>
                <c:pt idx="22581">
                  <c:v>2.7</c:v>
                </c:pt>
                <c:pt idx="22582">
                  <c:v>2.7</c:v>
                </c:pt>
                <c:pt idx="22583">
                  <c:v>2.7</c:v>
                </c:pt>
                <c:pt idx="22584">
                  <c:v>2.7</c:v>
                </c:pt>
                <c:pt idx="22585">
                  <c:v>2.7</c:v>
                </c:pt>
                <c:pt idx="22586">
                  <c:v>2.7</c:v>
                </c:pt>
                <c:pt idx="22587">
                  <c:v>2.7</c:v>
                </c:pt>
                <c:pt idx="22588">
                  <c:v>2.7</c:v>
                </c:pt>
                <c:pt idx="22589">
                  <c:v>2.7</c:v>
                </c:pt>
                <c:pt idx="22590">
                  <c:v>2.7</c:v>
                </c:pt>
                <c:pt idx="22591">
                  <c:v>2.7</c:v>
                </c:pt>
                <c:pt idx="22592">
                  <c:v>2.7</c:v>
                </c:pt>
                <c:pt idx="22593">
                  <c:v>2.7</c:v>
                </c:pt>
                <c:pt idx="22594">
                  <c:v>2.7</c:v>
                </c:pt>
                <c:pt idx="22595">
                  <c:v>2.7</c:v>
                </c:pt>
                <c:pt idx="22596">
                  <c:v>2.7</c:v>
                </c:pt>
                <c:pt idx="22597">
                  <c:v>2.7</c:v>
                </c:pt>
                <c:pt idx="22598">
                  <c:v>2.7</c:v>
                </c:pt>
                <c:pt idx="22599">
                  <c:v>2.7</c:v>
                </c:pt>
                <c:pt idx="22600">
                  <c:v>2.7</c:v>
                </c:pt>
                <c:pt idx="22601">
                  <c:v>2.7</c:v>
                </c:pt>
                <c:pt idx="22602">
                  <c:v>2.7</c:v>
                </c:pt>
                <c:pt idx="22603">
                  <c:v>2.7</c:v>
                </c:pt>
                <c:pt idx="22604">
                  <c:v>2.7</c:v>
                </c:pt>
                <c:pt idx="22605">
                  <c:v>2.7</c:v>
                </c:pt>
                <c:pt idx="22606">
                  <c:v>2.7</c:v>
                </c:pt>
                <c:pt idx="22607">
                  <c:v>2.7</c:v>
                </c:pt>
                <c:pt idx="22608">
                  <c:v>2.7</c:v>
                </c:pt>
                <c:pt idx="22609">
                  <c:v>2.7</c:v>
                </c:pt>
                <c:pt idx="22610">
                  <c:v>2.7</c:v>
                </c:pt>
                <c:pt idx="22611">
                  <c:v>2.7</c:v>
                </c:pt>
                <c:pt idx="22612">
                  <c:v>2.7</c:v>
                </c:pt>
                <c:pt idx="22613">
                  <c:v>2.7</c:v>
                </c:pt>
                <c:pt idx="22614">
                  <c:v>2.7</c:v>
                </c:pt>
                <c:pt idx="22615">
                  <c:v>2.7</c:v>
                </c:pt>
                <c:pt idx="22616">
                  <c:v>2.7</c:v>
                </c:pt>
                <c:pt idx="22617">
                  <c:v>2.7</c:v>
                </c:pt>
                <c:pt idx="22618">
                  <c:v>2.7</c:v>
                </c:pt>
                <c:pt idx="22619">
                  <c:v>2.7</c:v>
                </c:pt>
                <c:pt idx="22620">
                  <c:v>2.7</c:v>
                </c:pt>
                <c:pt idx="22621">
                  <c:v>2.7</c:v>
                </c:pt>
                <c:pt idx="22622">
                  <c:v>2.7</c:v>
                </c:pt>
                <c:pt idx="22623">
                  <c:v>2.7</c:v>
                </c:pt>
                <c:pt idx="22624">
                  <c:v>2.7</c:v>
                </c:pt>
                <c:pt idx="22625">
                  <c:v>2.7</c:v>
                </c:pt>
                <c:pt idx="22626">
                  <c:v>2.7</c:v>
                </c:pt>
                <c:pt idx="22627">
                  <c:v>2.7</c:v>
                </c:pt>
                <c:pt idx="22628">
                  <c:v>2.7</c:v>
                </c:pt>
                <c:pt idx="22629">
                  <c:v>2.7</c:v>
                </c:pt>
                <c:pt idx="22630">
                  <c:v>2.7</c:v>
                </c:pt>
                <c:pt idx="22631">
                  <c:v>2.7</c:v>
                </c:pt>
                <c:pt idx="22632">
                  <c:v>2.7</c:v>
                </c:pt>
                <c:pt idx="22633">
                  <c:v>2.7</c:v>
                </c:pt>
                <c:pt idx="22634">
                  <c:v>2.7</c:v>
                </c:pt>
                <c:pt idx="22635">
                  <c:v>2.7</c:v>
                </c:pt>
                <c:pt idx="22636">
                  <c:v>2.7</c:v>
                </c:pt>
                <c:pt idx="22637">
                  <c:v>2.7</c:v>
                </c:pt>
                <c:pt idx="22638">
                  <c:v>2.7</c:v>
                </c:pt>
                <c:pt idx="22639">
                  <c:v>2.7</c:v>
                </c:pt>
                <c:pt idx="22640">
                  <c:v>2.7</c:v>
                </c:pt>
                <c:pt idx="22641">
                  <c:v>2.7</c:v>
                </c:pt>
                <c:pt idx="22642">
                  <c:v>2.7</c:v>
                </c:pt>
                <c:pt idx="22643">
                  <c:v>2.7</c:v>
                </c:pt>
                <c:pt idx="22644">
                  <c:v>2.7</c:v>
                </c:pt>
                <c:pt idx="22645">
                  <c:v>2.7</c:v>
                </c:pt>
                <c:pt idx="22646">
                  <c:v>2.7</c:v>
                </c:pt>
                <c:pt idx="22647">
                  <c:v>2.7</c:v>
                </c:pt>
                <c:pt idx="22648">
                  <c:v>2.7</c:v>
                </c:pt>
                <c:pt idx="22649">
                  <c:v>2.7</c:v>
                </c:pt>
                <c:pt idx="22650">
                  <c:v>2.7</c:v>
                </c:pt>
                <c:pt idx="22651">
                  <c:v>2.7</c:v>
                </c:pt>
                <c:pt idx="22652">
                  <c:v>2.7</c:v>
                </c:pt>
                <c:pt idx="22653">
                  <c:v>2.7</c:v>
                </c:pt>
                <c:pt idx="22654">
                  <c:v>2.7</c:v>
                </c:pt>
                <c:pt idx="22655">
                  <c:v>2.7</c:v>
                </c:pt>
                <c:pt idx="22656">
                  <c:v>2.7</c:v>
                </c:pt>
                <c:pt idx="22657">
                  <c:v>2.7</c:v>
                </c:pt>
                <c:pt idx="22658">
                  <c:v>2.7</c:v>
                </c:pt>
                <c:pt idx="22659">
                  <c:v>2.7</c:v>
                </c:pt>
                <c:pt idx="22660">
                  <c:v>2.7</c:v>
                </c:pt>
                <c:pt idx="22661">
                  <c:v>2.7</c:v>
                </c:pt>
                <c:pt idx="22662">
                  <c:v>2.7</c:v>
                </c:pt>
                <c:pt idx="22663">
                  <c:v>2.7</c:v>
                </c:pt>
                <c:pt idx="22664">
                  <c:v>2.7</c:v>
                </c:pt>
                <c:pt idx="22665">
                  <c:v>2.7</c:v>
                </c:pt>
                <c:pt idx="22666">
                  <c:v>2.7</c:v>
                </c:pt>
                <c:pt idx="22667">
                  <c:v>2.7</c:v>
                </c:pt>
                <c:pt idx="22668">
                  <c:v>2.7</c:v>
                </c:pt>
                <c:pt idx="22669">
                  <c:v>2.7</c:v>
                </c:pt>
                <c:pt idx="22670">
                  <c:v>2.7</c:v>
                </c:pt>
                <c:pt idx="22671">
                  <c:v>2.7</c:v>
                </c:pt>
                <c:pt idx="22672">
                  <c:v>2.7</c:v>
                </c:pt>
                <c:pt idx="22673">
                  <c:v>2.7</c:v>
                </c:pt>
                <c:pt idx="22674">
                  <c:v>2.7</c:v>
                </c:pt>
                <c:pt idx="22675">
                  <c:v>2.7</c:v>
                </c:pt>
                <c:pt idx="22676">
                  <c:v>2.7</c:v>
                </c:pt>
                <c:pt idx="22677">
                  <c:v>2.7</c:v>
                </c:pt>
                <c:pt idx="22678">
                  <c:v>2.7</c:v>
                </c:pt>
                <c:pt idx="22679">
                  <c:v>2.7</c:v>
                </c:pt>
                <c:pt idx="22680">
                  <c:v>2.7</c:v>
                </c:pt>
                <c:pt idx="22681">
                  <c:v>2.7</c:v>
                </c:pt>
                <c:pt idx="22682">
                  <c:v>2.7</c:v>
                </c:pt>
                <c:pt idx="22683">
                  <c:v>2.7</c:v>
                </c:pt>
                <c:pt idx="22684">
                  <c:v>2.7</c:v>
                </c:pt>
                <c:pt idx="22685">
                  <c:v>2.7</c:v>
                </c:pt>
                <c:pt idx="22686">
                  <c:v>2.7</c:v>
                </c:pt>
                <c:pt idx="22687">
                  <c:v>2.7</c:v>
                </c:pt>
                <c:pt idx="22688">
                  <c:v>2.7</c:v>
                </c:pt>
                <c:pt idx="22689">
                  <c:v>2.7</c:v>
                </c:pt>
                <c:pt idx="22690">
                  <c:v>2.7</c:v>
                </c:pt>
                <c:pt idx="22691">
                  <c:v>2.7</c:v>
                </c:pt>
                <c:pt idx="22692">
                  <c:v>2.7</c:v>
                </c:pt>
                <c:pt idx="22693">
                  <c:v>2.7</c:v>
                </c:pt>
                <c:pt idx="22694">
                  <c:v>2.7</c:v>
                </c:pt>
                <c:pt idx="22695">
                  <c:v>2.7</c:v>
                </c:pt>
                <c:pt idx="22696">
                  <c:v>2.7</c:v>
                </c:pt>
                <c:pt idx="22697">
                  <c:v>2.7</c:v>
                </c:pt>
                <c:pt idx="22698">
                  <c:v>2.7</c:v>
                </c:pt>
                <c:pt idx="22699">
                  <c:v>2.7</c:v>
                </c:pt>
                <c:pt idx="22700">
                  <c:v>2.7</c:v>
                </c:pt>
                <c:pt idx="22701">
                  <c:v>2.7</c:v>
                </c:pt>
                <c:pt idx="22702">
                  <c:v>2.7</c:v>
                </c:pt>
                <c:pt idx="22703">
                  <c:v>2.7</c:v>
                </c:pt>
                <c:pt idx="22704">
                  <c:v>2.7</c:v>
                </c:pt>
                <c:pt idx="22705">
                  <c:v>2.7</c:v>
                </c:pt>
                <c:pt idx="22706">
                  <c:v>2.7</c:v>
                </c:pt>
                <c:pt idx="22707">
                  <c:v>2.7</c:v>
                </c:pt>
                <c:pt idx="22708">
                  <c:v>2.7</c:v>
                </c:pt>
                <c:pt idx="22709">
                  <c:v>2.7</c:v>
                </c:pt>
                <c:pt idx="22710">
                  <c:v>2.7</c:v>
                </c:pt>
                <c:pt idx="22711">
                  <c:v>2.7</c:v>
                </c:pt>
                <c:pt idx="22712">
                  <c:v>2.7</c:v>
                </c:pt>
                <c:pt idx="22713">
                  <c:v>2.7</c:v>
                </c:pt>
                <c:pt idx="22714">
                  <c:v>2.7</c:v>
                </c:pt>
                <c:pt idx="22715">
                  <c:v>2.7</c:v>
                </c:pt>
                <c:pt idx="22716">
                  <c:v>2.7</c:v>
                </c:pt>
                <c:pt idx="22717">
                  <c:v>2.7</c:v>
                </c:pt>
                <c:pt idx="22718">
                  <c:v>2.7</c:v>
                </c:pt>
                <c:pt idx="22719">
                  <c:v>2.7</c:v>
                </c:pt>
                <c:pt idx="22720">
                  <c:v>2.7</c:v>
                </c:pt>
                <c:pt idx="22721">
                  <c:v>2.7</c:v>
                </c:pt>
                <c:pt idx="22722">
                  <c:v>2.7</c:v>
                </c:pt>
                <c:pt idx="22723">
                  <c:v>2.7</c:v>
                </c:pt>
                <c:pt idx="22724">
                  <c:v>2.7</c:v>
                </c:pt>
                <c:pt idx="22725">
                  <c:v>2.7</c:v>
                </c:pt>
                <c:pt idx="22726">
                  <c:v>2.7</c:v>
                </c:pt>
                <c:pt idx="22727">
                  <c:v>2.7</c:v>
                </c:pt>
                <c:pt idx="22728">
                  <c:v>2.7</c:v>
                </c:pt>
                <c:pt idx="22729">
                  <c:v>2.7</c:v>
                </c:pt>
                <c:pt idx="22730">
                  <c:v>2.7</c:v>
                </c:pt>
                <c:pt idx="22731">
                  <c:v>2.7</c:v>
                </c:pt>
                <c:pt idx="22732">
                  <c:v>2.7</c:v>
                </c:pt>
                <c:pt idx="22733">
                  <c:v>2.7</c:v>
                </c:pt>
                <c:pt idx="22734">
                  <c:v>2.8</c:v>
                </c:pt>
                <c:pt idx="22735">
                  <c:v>2.8</c:v>
                </c:pt>
                <c:pt idx="22736">
                  <c:v>2.8</c:v>
                </c:pt>
                <c:pt idx="22737">
                  <c:v>2.7</c:v>
                </c:pt>
                <c:pt idx="22738">
                  <c:v>2.7</c:v>
                </c:pt>
                <c:pt idx="22739">
                  <c:v>2.7</c:v>
                </c:pt>
                <c:pt idx="22740">
                  <c:v>2.8</c:v>
                </c:pt>
                <c:pt idx="22741">
                  <c:v>2.8</c:v>
                </c:pt>
                <c:pt idx="22742">
                  <c:v>2.7</c:v>
                </c:pt>
                <c:pt idx="22743">
                  <c:v>2.8</c:v>
                </c:pt>
                <c:pt idx="22744">
                  <c:v>2.7</c:v>
                </c:pt>
                <c:pt idx="22745">
                  <c:v>2.7</c:v>
                </c:pt>
                <c:pt idx="22746">
                  <c:v>2.7</c:v>
                </c:pt>
                <c:pt idx="22747">
                  <c:v>2.7</c:v>
                </c:pt>
                <c:pt idx="22748">
                  <c:v>2.8</c:v>
                </c:pt>
                <c:pt idx="22749">
                  <c:v>2.7</c:v>
                </c:pt>
                <c:pt idx="22750">
                  <c:v>2.7</c:v>
                </c:pt>
                <c:pt idx="22751">
                  <c:v>2.7</c:v>
                </c:pt>
                <c:pt idx="22752">
                  <c:v>2.7</c:v>
                </c:pt>
                <c:pt idx="22753">
                  <c:v>2.7</c:v>
                </c:pt>
                <c:pt idx="22754">
                  <c:v>2.7</c:v>
                </c:pt>
                <c:pt idx="22755">
                  <c:v>2.7</c:v>
                </c:pt>
                <c:pt idx="22756">
                  <c:v>2.7</c:v>
                </c:pt>
                <c:pt idx="22757">
                  <c:v>2.7</c:v>
                </c:pt>
                <c:pt idx="22758">
                  <c:v>2.7</c:v>
                </c:pt>
                <c:pt idx="22759">
                  <c:v>2.7</c:v>
                </c:pt>
                <c:pt idx="22760">
                  <c:v>2.7</c:v>
                </c:pt>
                <c:pt idx="22761">
                  <c:v>2.7</c:v>
                </c:pt>
                <c:pt idx="22762">
                  <c:v>2.7</c:v>
                </c:pt>
                <c:pt idx="22763">
                  <c:v>2.7</c:v>
                </c:pt>
                <c:pt idx="22764">
                  <c:v>2.7</c:v>
                </c:pt>
                <c:pt idx="22765">
                  <c:v>2.7</c:v>
                </c:pt>
                <c:pt idx="22766">
                  <c:v>2.7</c:v>
                </c:pt>
                <c:pt idx="22767">
                  <c:v>2.7</c:v>
                </c:pt>
                <c:pt idx="22768">
                  <c:v>2.7</c:v>
                </c:pt>
                <c:pt idx="22769">
                  <c:v>2.7</c:v>
                </c:pt>
                <c:pt idx="22770">
                  <c:v>2.7</c:v>
                </c:pt>
                <c:pt idx="22771">
                  <c:v>2.7</c:v>
                </c:pt>
                <c:pt idx="22772">
                  <c:v>2.7</c:v>
                </c:pt>
                <c:pt idx="22773">
                  <c:v>2.7</c:v>
                </c:pt>
                <c:pt idx="22774">
                  <c:v>2.7</c:v>
                </c:pt>
                <c:pt idx="22775">
                  <c:v>2.7</c:v>
                </c:pt>
                <c:pt idx="22776">
                  <c:v>2.7</c:v>
                </c:pt>
                <c:pt idx="22777">
                  <c:v>2.7</c:v>
                </c:pt>
                <c:pt idx="22778">
                  <c:v>2.7</c:v>
                </c:pt>
                <c:pt idx="22779">
                  <c:v>2.7</c:v>
                </c:pt>
                <c:pt idx="22780">
                  <c:v>2.7</c:v>
                </c:pt>
                <c:pt idx="22781">
                  <c:v>2.7</c:v>
                </c:pt>
                <c:pt idx="22782">
                  <c:v>2.7</c:v>
                </c:pt>
                <c:pt idx="22783">
                  <c:v>2.7</c:v>
                </c:pt>
                <c:pt idx="22784">
                  <c:v>2.7</c:v>
                </c:pt>
                <c:pt idx="22785">
                  <c:v>2.7</c:v>
                </c:pt>
                <c:pt idx="22786">
                  <c:v>2.7</c:v>
                </c:pt>
                <c:pt idx="22787">
                  <c:v>2.7</c:v>
                </c:pt>
                <c:pt idx="22788">
                  <c:v>2.7</c:v>
                </c:pt>
                <c:pt idx="22789">
                  <c:v>2.7</c:v>
                </c:pt>
                <c:pt idx="22790">
                  <c:v>2.7</c:v>
                </c:pt>
                <c:pt idx="22791">
                  <c:v>2.7</c:v>
                </c:pt>
                <c:pt idx="22792">
                  <c:v>2.7</c:v>
                </c:pt>
                <c:pt idx="22793">
                  <c:v>2.7</c:v>
                </c:pt>
                <c:pt idx="22794">
                  <c:v>2.7</c:v>
                </c:pt>
                <c:pt idx="22795">
                  <c:v>2.7</c:v>
                </c:pt>
                <c:pt idx="22796">
                  <c:v>2.7</c:v>
                </c:pt>
                <c:pt idx="22797">
                  <c:v>2.7</c:v>
                </c:pt>
                <c:pt idx="22798">
                  <c:v>2.7</c:v>
                </c:pt>
                <c:pt idx="22799">
                  <c:v>2.7</c:v>
                </c:pt>
                <c:pt idx="22800">
                  <c:v>2.7</c:v>
                </c:pt>
                <c:pt idx="22801">
                  <c:v>2.7</c:v>
                </c:pt>
                <c:pt idx="22802">
                  <c:v>2.7</c:v>
                </c:pt>
                <c:pt idx="22803">
                  <c:v>2.7</c:v>
                </c:pt>
                <c:pt idx="22804">
                  <c:v>2.7</c:v>
                </c:pt>
                <c:pt idx="22805">
                  <c:v>2.7</c:v>
                </c:pt>
                <c:pt idx="22806">
                  <c:v>2.7</c:v>
                </c:pt>
                <c:pt idx="22807">
                  <c:v>2.7</c:v>
                </c:pt>
                <c:pt idx="22808">
                  <c:v>2.8</c:v>
                </c:pt>
                <c:pt idx="22809">
                  <c:v>2.8</c:v>
                </c:pt>
                <c:pt idx="22810">
                  <c:v>2.7</c:v>
                </c:pt>
                <c:pt idx="22811">
                  <c:v>2.7</c:v>
                </c:pt>
                <c:pt idx="22812">
                  <c:v>2.8</c:v>
                </c:pt>
                <c:pt idx="22813">
                  <c:v>2.8</c:v>
                </c:pt>
                <c:pt idx="22814">
                  <c:v>2.8</c:v>
                </c:pt>
                <c:pt idx="22815">
                  <c:v>2.8</c:v>
                </c:pt>
                <c:pt idx="22816">
                  <c:v>2.8</c:v>
                </c:pt>
                <c:pt idx="22817">
                  <c:v>2.8</c:v>
                </c:pt>
                <c:pt idx="22818">
                  <c:v>2.8</c:v>
                </c:pt>
                <c:pt idx="22819">
                  <c:v>2.8</c:v>
                </c:pt>
                <c:pt idx="22820">
                  <c:v>2.8</c:v>
                </c:pt>
                <c:pt idx="22821">
                  <c:v>2.8</c:v>
                </c:pt>
                <c:pt idx="22822">
                  <c:v>2.8</c:v>
                </c:pt>
                <c:pt idx="22823">
                  <c:v>2.8</c:v>
                </c:pt>
                <c:pt idx="22824">
                  <c:v>2.8</c:v>
                </c:pt>
                <c:pt idx="22825">
                  <c:v>2.8</c:v>
                </c:pt>
                <c:pt idx="22826">
                  <c:v>2.8</c:v>
                </c:pt>
                <c:pt idx="22827">
                  <c:v>2.8</c:v>
                </c:pt>
                <c:pt idx="22828">
                  <c:v>2.8</c:v>
                </c:pt>
                <c:pt idx="22829">
                  <c:v>2.8</c:v>
                </c:pt>
                <c:pt idx="22830">
                  <c:v>2.8</c:v>
                </c:pt>
                <c:pt idx="22831">
                  <c:v>2.8</c:v>
                </c:pt>
                <c:pt idx="22832">
                  <c:v>2.8</c:v>
                </c:pt>
                <c:pt idx="22833">
                  <c:v>2.8</c:v>
                </c:pt>
                <c:pt idx="22834">
                  <c:v>2.8</c:v>
                </c:pt>
                <c:pt idx="22835">
                  <c:v>2.8</c:v>
                </c:pt>
                <c:pt idx="22836">
                  <c:v>2.8</c:v>
                </c:pt>
                <c:pt idx="22837">
                  <c:v>2.8</c:v>
                </c:pt>
                <c:pt idx="22838">
                  <c:v>2.8</c:v>
                </c:pt>
                <c:pt idx="22839">
                  <c:v>2.8</c:v>
                </c:pt>
                <c:pt idx="22840">
                  <c:v>2.8</c:v>
                </c:pt>
                <c:pt idx="22841">
                  <c:v>2.8</c:v>
                </c:pt>
                <c:pt idx="22842">
                  <c:v>2.8</c:v>
                </c:pt>
                <c:pt idx="22843">
                  <c:v>2.8</c:v>
                </c:pt>
                <c:pt idx="22844">
                  <c:v>2.8</c:v>
                </c:pt>
                <c:pt idx="22845">
                  <c:v>2.8</c:v>
                </c:pt>
                <c:pt idx="22846">
                  <c:v>2.8</c:v>
                </c:pt>
                <c:pt idx="22847">
                  <c:v>2.8</c:v>
                </c:pt>
                <c:pt idx="22848">
                  <c:v>2.8</c:v>
                </c:pt>
                <c:pt idx="22849">
                  <c:v>2.8</c:v>
                </c:pt>
                <c:pt idx="22850">
                  <c:v>2.8</c:v>
                </c:pt>
                <c:pt idx="22851">
                  <c:v>2.8</c:v>
                </c:pt>
                <c:pt idx="22852">
                  <c:v>2.8</c:v>
                </c:pt>
                <c:pt idx="22853">
                  <c:v>2.8</c:v>
                </c:pt>
                <c:pt idx="22854">
                  <c:v>2.8</c:v>
                </c:pt>
                <c:pt idx="22855">
                  <c:v>2.8</c:v>
                </c:pt>
                <c:pt idx="22856">
                  <c:v>2.8</c:v>
                </c:pt>
                <c:pt idx="22857">
                  <c:v>2.8</c:v>
                </c:pt>
                <c:pt idx="22858">
                  <c:v>2.8</c:v>
                </c:pt>
                <c:pt idx="22859">
                  <c:v>2.8</c:v>
                </c:pt>
                <c:pt idx="22860">
                  <c:v>2.8</c:v>
                </c:pt>
                <c:pt idx="22861">
                  <c:v>2.8</c:v>
                </c:pt>
                <c:pt idx="22862">
                  <c:v>2.8</c:v>
                </c:pt>
                <c:pt idx="22863">
                  <c:v>2.8</c:v>
                </c:pt>
                <c:pt idx="22864">
                  <c:v>2.8</c:v>
                </c:pt>
                <c:pt idx="22865">
                  <c:v>2.8</c:v>
                </c:pt>
                <c:pt idx="22866">
                  <c:v>2.8</c:v>
                </c:pt>
                <c:pt idx="22867">
                  <c:v>2.8</c:v>
                </c:pt>
                <c:pt idx="22868">
                  <c:v>2.8</c:v>
                </c:pt>
                <c:pt idx="22869">
                  <c:v>2.8</c:v>
                </c:pt>
                <c:pt idx="22870">
                  <c:v>2.8</c:v>
                </c:pt>
                <c:pt idx="22871">
                  <c:v>2.8</c:v>
                </c:pt>
                <c:pt idx="22872">
                  <c:v>2.8</c:v>
                </c:pt>
                <c:pt idx="22873">
                  <c:v>2.8</c:v>
                </c:pt>
                <c:pt idx="22874">
                  <c:v>2.8</c:v>
                </c:pt>
                <c:pt idx="22875">
                  <c:v>2.8</c:v>
                </c:pt>
                <c:pt idx="22876">
                  <c:v>2.8</c:v>
                </c:pt>
                <c:pt idx="22877">
                  <c:v>2.8</c:v>
                </c:pt>
                <c:pt idx="22878">
                  <c:v>2.8</c:v>
                </c:pt>
                <c:pt idx="22879">
                  <c:v>2.8</c:v>
                </c:pt>
                <c:pt idx="22880">
                  <c:v>2.8</c:v>
                </c:pt>
                <c:pt idx="22881">
                  <c:v>2.8</c:v>
                </c:pt>
                <c:pt idx="22882">
                  <c:v>2.8</c:v>
                </c:pt>
                <c:pt idx="22883">
                  <c:v>2.8</c:v>
                </c:pt>
                <c:pt idx="22884">
                  <c:v>2.8</c:v>
                </c:pt>
                <c:pt idx="22885">
                  <c:v>2.8</c:v>
                </c:pt>
                <c:pt idx="22886">
                  <c:v>2.8</c:v>
                </c:pt>
                <c:pt idx="22887">
                  <c:v>2.8</c:v>
                </c:pt>
                <c:pt idx="22888">
                  <c:v>2.8</c:v>
                </c:pt>
                <c:pt idx="22889">
                  <c:v>2.8</c:v>
                </c:pt>
                <c:pt idx="22890">
                  <c:v>2.8</c:v>
                </c:pt>
                <c:pt idx="22891">
                  <c:v>2.8</c:v>
                </c:pt>
                <c:pt idx="22892">
                  <c:v>2.8</c:v>
                </c:pt>
                <c:pt idx="22893">
                  <c:v>2.8</c:v>
                </c:pt>
                <c:pt idx="22894">
                  <c:v>2.8</c:v>
                </c:pt>
                <c:pt idx="22895">
                  <c:v>2.8</c:v>
                </c:pt>
                <c:pt idx="22896">
                  <c:v>2.8</c:v>
                </c:pt>
                <c:pt idx="22897">
                  <c:v>2.8</c:v>
                </c:pt>
                <c:pt idx="22898">
                  <c:v>2.8</c:v>
                </c:pt>
                <c:pt idx="22899">
                  <c:v>2.8</c:v>
                </c:pt>
                <c:pt idx="22900">
                  <c:v>2.8</c:v>
                </c:pt>
                <c:pt idx="22901">
                  <c:v>2.8</c:v>
                </c:pt>
                <c:pt idx="22902">
                  <c:v>2.8</c:v>
                </c:pt>
                <c:pt idx="22903">
                  <c:v>2.8</c:v>
                </c:pt>
                <c:pt idx="22904">
                  <c:v>2.8</c:v>
                </c:pt>
                <c:pt idx="22905">
                  <c:v>2.8</c:v>
                </c:pt>
                <c:pt idx="22906">
                  <c:v>2.8</c:v>
                </c:pt>
                <c:pt idx="22907">
                  <c:v>2.8</c:v>
                </c:pt>
                <c:pt idx="22908">
                  <c:v>2.8</c:v>
                </c:pt>
                <c:pt idx="22909">
                  <c:v>2.8</c:v>
                </c:pt>
                <c:pt idx="22910">
                  <c:v>2.8</c:v>
                </c:pt>
                <c:pt idx="22911">
                  <c:v>2.8</c:v>
                </c:pt>
                <c:pt idx="22912">
                  <c:v>2.8</c:v>
                </c:pt>
                <c:pt idx="22913">
                  <c:v>2.8</c:v>
                </c:pt>
                <c:pt idx="22914">
                  <c:v>2.8</c:v>
                </c:pt>
                <c:pt idx="22915">
                  <c:v>2.8</c:v>
                </c:pt>
                <c:pt idx="22916">
                  <c:v>2.8</c:v>
                </c:pt>
                <c:pt idx="22917">
                  <c:v>2.8</c:v>
                </c:pt>
                <c:pt idx="22918">
                  <c:v>2.8</c:v>
                </c:pt>
                <c:pt idx="22919">
                  <c:v>2.8</c:v>
                </c:pt>
                <c:pt idx="22920">
                  <c:v>2.8</c:v>
                </c:pt>
                <c:pt idx="22921">
                  <c:v>2.8</c:v>
                </c:pt>
                <c:pt idx="22922">
                  <c:v>2.8</c:v>
                </c:pt>
                <c:pt idx="22923">
                  <c:v>2.8</c:v>
                </c:pt>
                <c:pt idx="22924">
                  <c:v>2.8</c:v>
                </c:pt>
                <c:pt idx="22925">
                  <c:v>2.8</c:v>
                </c:pt>
                <c:pt idx="22926">
                  <c:v>2.8</c:v>
                </c:pt>
                <c:pt idx="22927">
                  <c:v>2.8</c:v>
                </c:pt>
                <c:pt idx="22928">
                  <c:v>2.8</c:v>
                </c:pt>
                <c:pt idx="22929">
                  <c:v>2.8</c:v>
                </c:pt>
                <c:pt idx="22930">
                  <c:v>2.8</c:v>
                </c:pt>
                <c:pt idx="22931">
                  <c:v>2.8</c:v>
                </c:pt>
                <c:pt idx="22932">
                  <c:v>2.8</c:v>
                </c:pt>
                <c:pt idx="22933">
                  <c:v>2.8</c:v>
                </c:pt>
                <c:pt idx="22934">
                  <c:v>2.8</c:v>
                </c:pt>
                <c:pt idx="22935">
                  <c:v>2.8</c:v>
                </c:pt>
                <c:pt idx="22936">
                  <c:v>2.8</c:v>
                </c:pt>
                <c:pt idx="22937">
                  <c:v>2.8</c:v>
                </c:pt>
                <c:pt idx="22938">
                  <c:v>2.8</c:v>
                </c:pt>
                <c:pt idx="22939">
                  <c:v>2.8</c:v>
                </c:pt>
                <c:pt idx="22940">
                  <c:v>2.8</c:v>
                </c:pt>
                <c:pt idx="22941">
                  <c:v>2.8</c:v>
                </c:pt>
                <c:pt idx="22942">
                  <c:v>2.8</c:v>
                </c:pt>
                <c:pt idx="22943">
                  <c:v>2.8</c:v>
                </c:pt>
                <c:pt idx="22944">
                  <c:v>2.8</c:v>
                </c:pt>
                <c:pt idx="22945">
                  <c:v>2.8</c:v>
                </c:pt>
                <c:pt idx="22946">
                  <c:v>2.8</c:v>
                </c:pt>
                <c:pt idx="22947">
                  <c:v>2.8</c:v>
                </c:pt>
                <c:pt idx="22948">
                  <c:v>2.8</c:v>
                </c:pt>
                <c:pt idx="22949">
                  <c:v>2.8</c:v>
                </c:pt>
                <c:pt idx="22950">
                  <c:v>2.8</c:v>
                </c:pt>
                <c:pt idx="22951">
                  <c:v>2.8</c:v>
                </c:pt>
                <c:pt idx="22952">
                  <c:v>2.8</c:v>
                </c:pt>
                <c:pt idx="22953">
                  <c:v>2.8</c:v>
                </c:pt>
                <c:pt idx="22954">
                  <c:v>2.8</c:v>
                </c:pt>
                <c:pt idx="22955">
                  <c:v>2.8</c:v>
                </c:pt>
                <c:pt idx="22956">
                  <c:v>2.8</c:v>
                </c:pt>
                <c:pt idx="22957">
                  <c:v>2.8</c:v>
                </c:pt>
                <c:pt idx="22958">
                  <c:v>2.8</c:v>
                </c:pt>
                <c:pt idx="22959">
                  <c:v>2.8</c:v>
                </c:pt>
                <c:pt idx="22960">
                  <c:v>2.8</c:v>
                </c:pt>
                <c:pt idx="22961">
                  <c:v>2.8</c:v>
                </c:pt>
                <c:pt idx="22962">
                  <c:v>2.8</c:v>
                </c:pt>
                <c:pt idx="22963">
                  <c:v>2.8</c:v>
                </c:pt>
                <c:pt idx="22964">
                  <c:v>2.8</c:v>
                </c:pt>
                <c:pt idx="22965">
                  <c:v>2.8</c:v>
                </c:pt>
                <c:pt idx="22966">
                  <c:v>2.8</c:v>
                </c:pt>
                <c:pt idx="22967">
                  <c:v>2.8</c:v>
                </c:pt>
                <c:pt idx="22968">
                  <c:v>2.8</c:v>
                </c:pt>
                <c:pt idx="22969">
                  <c:v>2.8</c:v>
                </c:pt>
                <c:pt idx="22970">
                  <c:v>2.8</c:v>
                </c:pt>
                <c:pt idx="22971">
                  <c:v>2.8</c:v>
                </c:pt>
                <c:pt idx="22972">
                  <c:v>2.8</c:v>
                </c:pt>
                <c:pt idx="22973">
                  <c:v>2.8</c:v>
                </c:pt>
                <c:pt idx="22974">
                  <c:v>2.8</c:v>
                </c:pt>
                <c:pt idx="22975">
                  <c:v>2.8</c:v>
                </c:pt>
                <c:pt idx="22976">
                  <c:v>2.8</c:v>
                </c:pt>
                <c:pt idx="22977">
                  <c:v>2.8</c:v>
                </c:pt>
                <c:pt idx="22978">
                  <c:v>2.8</c:v>
                </c:pt>
                <c:pt idx="22979">
                  <c:v>2.8</c:v>
                </c:pt>
                <c:pt idx="22980">
                  <c:v>2.8</c:v>
                </c:pt>
                <c:pt idx="22981">
                  <c:v>2.8</c:v>
                </c:pt>
                <c:pt idx="22982">
                  <c:v>2.8</c:v>
                </c:pt>
                <c:pt idx="22983">
                  <c:v>2.8</c:v>
                </c:pt>
                <c:pt idx="22984">
                  <c:v>2.8</c:v>
                </c:pt>
                <c:pt idx="22985">
                  <c:v>2.8</c:v>
                </c:pt>
                <c:pt idx="22986">
                  <c:v>2.8</c:v>
                </c:pt>
                <c:pt idx="22987">
                  <c:v>2.8</c:v>
                </c:pt>
                <c:pt idx="22988">
                  <c:v>2.8</c:v>
                </c:pt>
                <c:pt idx="22989">
                  <c:v>2.8</c:v>
                </c:pt>
                <c:pt idx="22990">
                  <c:v>2.8</c:v>
                </c:pt>
                <c:pt idx="22991">
                  <c:v>2.8</c:v>
                </c:pt>
                <c:pt idx="22992">
                  <c:v>2.8</c:v>
                </c:pt>
                <c:pt idx="22993">
                  <c:v>2.8</c:v>
                </c:pt>
                <c:pt idx="22994">
                  <c:v>2.8</c:v>
                </c:pt>
                <c:pt idx="22995">
                  <c:v>2.8</c:v>
                </c:pt>
                <c:pt idx="22996">
                  <c:v>2.8</c:v>
                </c:pt>
                <c:pt idx="22997">
                  <c:v>2.8</c:v>
                </c:pt>
                <c:pt idx="22998">
                  <c:v>2.8</c:v>
                </c:pt>
                <c:pt idx="22999">
                  <c:v>2.8</c:v>
                </c:pt>
                <c:pt idx="23000">
                  <c:v>2.8</c:v>
                </c:pt>
                <c:pt idx="23001">
                  <c:v>2.8</c:v>
                </c:pt>
                <c:pt idx="23002">
                  <c:v>2.8</c:v>
                </c:pt>
                <c:pt idx="23003">
                  <c:v>2.8</c:v>
                </c:pt>
                <c:pt idx="23004">
                  <c:v>2.8</c:v>
                </c:pt>
                <c:pt idx="23005">
                  <c:v>2.8</c:v>
                </c:pt>
                <c:pt idx="23006">
                  <c:v>2.8</c:v>
                </c:pt>
                <c:pt idx="23007">
                  <c:v>2.8</c:v>
                </c:pt>
                <c:pt idx="23008">
                  <c:v>2.8</c:v>
                </c:pt>
                <c:pt idx="23009">
                  <c:v>2.8</c:v>
                </c:pt>
                <c:pt idx="23010">
                  <c:v>2.8</c:v>
                </c:pt>
                <c:pt idx="23011">
                  <c:v>2.8</c:v>
                </c:pt>
                <c:pt idx="23012">
                  <c:v>2.8</c:v>
                </c:pt>
                <c:pt idx="23013">
                  <c:v>2.8</c:v>
                </c:pt>
                <c:pt idx="23014">
                  <c:v>2.8</c:v>
                </c:pt>
                <c:pt idx="23015">
                  <c:v>2.8</c:v>
                </c:pt>
                <c:pt idx="23016">
                  <c:v>2.8</c:v>
                </c:pt>
                <c:pt idx="23017">
                  <c:v>2.8</c:v>
                </c:pt>
                <c:pt idx="23018">
                  <c:v>2.8</c:v>
                </c:pt>
                <c:pt idx="23019">
                  <c:v>2.8</c:v>
                </c:pt>
                <c:pt idx="23020">
                  <c:v>2.8</c:v>
                </c:pt>
                <c:pt idx="23021">
                  <c:v>2.8</c:v>
                </c:pt>
                <c:pt idx="23022">
                  <c:v>2.8</c:v>
                </c:pt>
                <c:pt idx="23023">
                  <c:v>2.8</c:v>
                </c:pt>
                <c:pt idx="23024">
                  <c:v>2.8</c:v>
                </c:pt>
                <c:pt idx="23025">
                  <c:v>2.8</c:v>
                </c:pt>
                <c:pt idx="23026">
                  <c:v>2.8</c:v>
                </c:pt>
                <c:pt idx="23027">
                  <c:v>2.8</c:v>
                </c:pt>
                <c:pt idx="23028">
                  <c:v>2.8</c:v>
                </c:pt>
                <c:pt idx="23029">
                  <c:v>2.8</c:v>
                </c:pt>
                <c:pt idx="23030">
                  <c:v>2.8</c:v>
                </c:pt>
                <c:pt idx="23031">
                  <c:v>2.8</c:v>
                </c:pt>
                <c:pt idx="23032">
                  <c:v>2.8</c:v>
                </c:pt>
                <c:pt idx="23033">
                  <c:v>2.8</c:v>
                </c:pt>
                <c:pt idx="23034">
                  <c:v>2.8</c:v>
                </c:pt>
                <c:pt idx="23035">
                  <c:v>2.8</c:v>
                </c:pt>
                <c:pt idx="23036">
                  <c:v>2.8</c:v>
                </c:pt>
                <c:pt idx="23037">
                  <c:v>2.8</c:v>
                </c:pt>
                <c:pt idx="23038">
                  <c:v>2.8</c:v>
                </c:pt>
                <c:pt idx="23039">
                  <c:v>2.8</c:v>
                </c:pt>
                <c:pt idx="23040">
                  <c:v>2.8</c:v>
                </c:pt>
                <c:pt idx="23041">
                  <c:v>2.8</c:v>
                </c:pt>
                <c:pt idx="23042">
                  <c:v>2.8</c:v>
                </c:pt>
                <c:pt idx="23043">
                  <c:v>2.8</c:v>
                </c:pt>
                <c:pt idx="23044">
                  <c:v>2.8</c:v>
                </c:pt>
                <c:pt idx="23045">
                  <c:v>2.8</c:v>
                </c:pt>
                <c:pt idx="23046">
                  <c:v>2.8</c:v>
                </c:pt>
                <c:pt idx="23047">
                  <c:v>2.8</c:v>
                </c:pt>
                <c:pt idx="23048">
                  <c:v>2.8</c:v>
                </c:pt>
                <c:pt idx="23049">
                  <c:v>2.8</c:v>
                </c:pt>
                <c:pt idx="23050">
                  <c:v>2.8</c:v>
                </c:pt>
                <c:pt idx="23051">
                  <c:v>2.8</c:v>
                </c:pt>
                <c:pt idx="23052">
                  <c:v>2.8</c:v>
                </c:pt>
                <c:pt idx="23053">
                  <c:v>2.8</c:v>
                </c:pt>
                <c:pt idx="23054">
                  <c:v>2.8</c:v>
                </c:pt>
                <c:pt idx="23055">
                  <c:v>2.8</c:v>
                </c:pt>
                <c:pt idx="23056">
                  <c:v>2.8</c:v>
                </c:pt>
                <c:pt idx="23057">
                  <c:v>2.8</c:v>
                </c:pt>
                <c:pt idx="23058">
                  <c:v>2.8</c:v>
                </c:pt>
                <c:pt idx="23059">
                  <c:v>2.8</c:v>
                </c:pt>
                <c:pt idx="23060">
                  <c:v>2.8</c:v>
                </c:pt>
                <c:pt idx="23061">
                  <c:v>2.8</c:v>
                </c:pt>
                <c:pt idx="23062">
                  <c:v>2.8</c:v>
                </c:pt>
                <c:pt idx="23063">
                  <c:v>2.8</c:v>
                </c:pt>
                <c:pt idx="23064">
                  <c:v>2.8</c:v>
                </c:pt>
                <c:pt idx="23065">
                  <c:v>2.8</c:v>
                </c:pt>
                <c:pt idx="23066">
                  <c:v>2.8</c:v>
                </c:pt>
                <c:pt idx="23067">
                  <c:v>2.8</c:v>
                </c:pt>
                <c:pt idx="23068">
                  <c:v>2.8</c:v>
                </c:pt>
                <c:pt idx="23069">
                  <c:v>2.8</c:v>
                </c:pt>
                <c:pt idx="23070">
                  <c:v>2.8</c:v>
                </c:pt>
                <c:pt idx="23071">
                  <c:v>2.8</c:v>
                </c:pt>
                <c:pt idx="23072">
                  <c:v>2.8</c:v>
                </c:pt>
                <c:pt idx="23073">
                  <c:v>2.8</c:v>
                </c:pt>
                <c:pt idx="23074">
                  <c:v>2.8</c:v>
                </c:pt>
                <c:pt idx="23075">
                  <c:v>2.8</c:v>
                </c:pt>
                <c:pt idx="23076">
                  <c:v>2.8</c:v>
                </c:pt>
                <c:pt idx="23077">
                  <c:v>2.8</c:v>
                </c:pt>
                <c:pt idx="23078">
                  <c:v>2.8</c:v>
                </c:pt>
                <c:pt idx="23079">
                  <c:v>2.8</c:v>
                </c:pt>
                <c:pt idx="23080">
                  <c:v>2.8</c:v>
                </c:pt>
                <c:pt idx="23081">
                  <c:v>2.8</c:v>
                </c:pt>
                <c:pt idx="23082">
                  <c:v>2.8</c:v>
                </c:pt>
                <c:pt idx="23083">
                  <c:v>2.8</c:v>
                </c:pt>
                <c:pt idx="23084">
                  <c:v>2.8</c:v>
                </c:pt>
                <c:pt idx="23085">
                  <c:v>2.8</c:v>
                </c:pt>
                <c:pt idx="23086">
                  <c:v>2.8</c:v>
                </c:pt>
                <c:pt idx="23087">
                  <c:v>2.8</c:v>
                </c:pt>
                <c:pt idx="23088">
                  <c:v>2.8</c:v>
                </c:pt>
                <c:pt idx="23089">
                  <c:v>2.8</c:v>
                </c:pt>
                <c:pt idx="23090">
                  <c:v>2.8</c:v>
                </c:pt>
                <c:pt idx="23091">
                  <c:v>2.8</c:v>
                </c:pt>
                <c:pt idx="23092">
                  <c:v>2.8</c:v>
                </c:pt>
                <c:pt idx="23093">
                  <c:v>2.8</c:v>
                </c:pt>
                <c:pt idx="23094">
                  <c:v>2.8</c:v>
                </c:pt>
                <c:pt idx="23095">
                  <c:v>2.8</c:v>
                </c:pt>
                <c:pt idx="23096">
                  <c:v>2.8</c:v>
                </c:pt>
                <c:pt idx="23097">
                  <c:v>2.8</c:v>
                </c:pt>
                <c:pt idx="23098">
                  <c:v>2.8</c:v>
                </c:pt>
                <c:pt idx="23099">
                  <c:v>2.8</c:v>
                </c:pt>
                <c:pt idx="23100">
                  <c:v>2.8</c:v>
                </c:pt>
                <c:pt idx="23101">
                  <c:v>2.8</c:v>
                </c:pt>
                <c:pt idx="23102">
                  <c:v>2.8</c:v>
                </c:pt>
                <c:pt idx="23103">
                  <c:v>2.8</c:v>
                </c:pt>
                <c:pt idx="23104">
                  <c:v>2.8</c:v>
                </c:pt>
                <c:pt idx="23105">
                  <c:v>2.8</c:v>
                </c:pt>
                <c:pt idx="23106">
                  <c:v>2.8</c:v>
                </c:pt>
                <c:pt idx="23107">
                  <c:v>2.8</c:v>
                </c:pt>
                <c:pt idx="23108">
                  <c:v>2.8</c:v>
                </c:pt>
                <c:pt idx="23109">
                  <c:v>2.8</c:v>
                </c:pt>
                <c:pt idx="23110">
                  <c:v>2.8</c:v>
                </c:pt>
                <c:pt idx="23111">
                  <c:v>2.8</c:v>
                </c:pt>
                <c:pt idx="23112">
                  <c:v>2.8</c:v>
                </c:pt>
                <c:pt idx="23113">
                  <c:v>2.8</c:v>
                </c:pt>
                <c:pt idx="23114">
                  <c:v>2.8</c:v>
                </c:pt>
                <c:pt idx="23115">
                  <c:v>2.8</c:v>
                </c:pt>
                <c:pt idx="23116">
                  <c:v>2.8</c:v>
                </c:pt>
                <c:pt idx="23117">
                  <c:v>2.8</c:v>
                </c:pt>
                <c:pt idx="23118">
                  <c:v>2.8</c:v>
                </c:pt>
                <c:pt idx="23119">
                  <c:v>2.8</c:v>
                </c:pt>
                <c:pt idx="23120">
                  <c:v>2.8</c:v>
                </c:pt>
                <c:pt idx="23121">
                  <c:v>2.8</c:v>
                </c:pt>
                <c:pt idx="23122">
                  <c:v>2.8</c:v>
                </c:pt>
                <c:pt idx="23123">
                  <c:v>2.8</c:v>
                </c:pt>
                <c:pt idx="23124">
                  <c:v>2.8</c:v>
                </c:pt>
                <c:pt idx="23125">
                  <c:v>2.8</c:v>
                </c:pt>
                <c:pt idx="23126">
                  <c:v>2.8</c:v>
                </c:pt>
                <c:pt idx="23127">
                  <c:v>2.8</c:v>
                </c:pt>
                <c:pt idx="23128">
                  <c:v>2.8</c:v>
                </c:pt>
                <c:pt idx="23129">
                  <c:v>2.8</c:v>
                </c:pt>
                <c:pt idx="23130">
                  <c:v>2.8</c:v>
                </c:pt>
                <c:pt idx="23131">
                  <c:v>2.8</c:v>
                </c:pt>
                <c:pt idx="23132">
                  <c:v>2.8</c:v>
                </c:pt>
                <c:pt idx="23133">
                  <c:v>2.8</c:v>
                </c:pt>
                <c:pt idx="23134">
                  <c:v>2.8</c:v>
                </c:pt>
                <c:pt idx="23135">
                  <c:v>2.8</c:v>
                </c:pt>
                <c:pt idx="23136">
                  <c:v>2.8</c:v>
                </c:pt>
                <c:pt idx="23137">
                  <c:v>2.8</c:v>
                </c:pt>
                <c:pt idx="23138">
                  <c:v>2.7</c:v>
                </c:pt>
                <c:pt idx="23139">
                  <c:v>2.8</c:v>
                </c:pt>
                <c:pt idx="23140">
                  <c:v>2.8</c:v>
                </c:pt>
                <c:pt idx="23141">
                  <c:v>2.8</c:v>
                </c:pt>
                <c:pt idx="23142">
                  <c:v>2.7</c:v>
                </c:pt>
                <c:pt idx="23143">
                  <c:v>2.8</c:v>
                </c:pt>
                <c:pt idx="23144">
                  <c:v>2.8</c:v>
                </c:pt>
                <c:pt idx="23145">
                  <c:v>2.8</c:v>
                </c:pt>
                <c:pt idx="23146">
                  <c:v>2.8</c:v>
                </c:pt>
                <c:pt idx="23147">
                  <c:v>2.8</c:v>
                </c:pt>
                <c:pt idx="23148">
                  <c:v>2.8</c:v>
                </c:pt>
                <c:pt idx="23149">
                  <c:v>2.8</c:v>
                </c:pt>
                <c:pt idx="23150">
                  <c:v>2.8</c:v>
                </c:pt>
                <c:pt idx="23151">
                  <c:v>2.8</c:v>
                </c:pt>
                <c:pt idx="23152">
                  <c:v>2.8</c:v>
                </c:pt>
                <c:pt idx="23153">
                  <c:v>2.8</c:v>
                </c:pt>
                <c:pt idx="23154">
                  <c:v>2.8</c:v>
                </c:pt>
                <c:pt idx="23155">
                  <c:v>2.8</c:v>
                </c:pt>
                <c:pt idx="23156">
                  <c:v>2.8</c:v>
                </c:pt>
                <c:pt idx="23157">
                  <c:v>2.8</c:v>
                </c:pt>
                <c:pt idx="23158">
                  <c:v>2.8</c:v>
                </c:pt>
                <c:pt idx="23159">
                  <c:v>2.8</c:v>
                </c:pt>
                <c:pt idx="23160">
                  <c:v>2.8</c:v>
                </c:pt>
                <c:pt idx="23161">
                  <c:v>2.8</c:v>
                </c:pt>
                <c:pt idx="23162">
                  <c:v>2.8</c:v>
                </c:pt>
                <c:pt idx="23163">
                  <c:v>2.8</c:v>
                </c:pt>
                <c:pt idx="23164">
                  <c:v>2.8</c:v>
                </c:pt>
                <c:pt idx="23165">
                  <c:v>2.8</c:v>
                </c:pt>
                <c:pt idx="23166">
                  <c:v>2.8</c:v>
                </c:pt>
                <c:pt idx="23167">
                  <c:v>2.8</c:v>
                </c:pt>
                <c:pt idx="23168">
                  <c:v>2.8</c:v>
                </c:pt>
                <c:pt idx="23169">
                  <c:v>2.8</c:v>
                </c:pt>
                <c:pt idx="23170">
                  <c:v>2.8</c:v>
                </c:pt>
                <c:pt idx="23171">
                  <c:v>2.8</c:v>
                </c:pt>
                <c:pt idx="23172">
                  <c:v>2.8</c:v>
                </c:pt>
                <c:pt idx="23173">
                  <c:v>2.8</c:v>
                </c:pt>
                <c:pt idx="23174">
                  <c:v>2.8</c:v>
                </c:pt>
                <c:pt idx="23175">
                  <c:v>2.8</c:v>
                </c:pt>
                <c:pt idx="23176">
                  <c:v>2.8</c:v>
                </c:pt>
                <c:pt idx="23177">
                  <c:v>2.8</c:v>
                </c:pt>
                <c:pt idx="23178">
                  <c:v>2.8</c:v>
                </c:pt>
                <c:pt idx="23179">
                  <c:v>2.8</c:v>
                </c:pt>
                <c:pt idx="23180">
                  <c:v>2.8</c:v>
                </c:pt>
                <c:pt idx="23181">
                  <c:v>2.8</c:v>
                </c:pt>
                <c:pt idx="23182">
                  <c:v>2.8</c:v>
                </c:pt>
                <c:pt idx="23183">
                  <c:v>2.8</c:v>
                </c:pt>
                <c:pt idx="23184">
                  <c:v>2.8</c:v>
                </c:pt>
                <c:pt idx="23185">
                  <c:v>2.8</c:v>
                </c:pt>
                <c:pt idx="23186">
                  <c:v>2.8</c:v>
                </c:pt>
                <c:pt idx="23187">
                  <c:v>2.8</c:v>
                </c:pt>
                <c:pt idx="23188">
                  <c:v>2.8</c:v>
                </c:pt>
                <c:pt idx="23189">
                  <c:v>2.8</c:v>
                </c:pt>
                <c:pt idx="23190">
                  <c:v>2.8</c:v>
                </c:pt>
                <c:pt idx="23191">
                  <c:v>2.8</c:v>
                </c:pt>
                <c:pt idx="23192">
                  <c:v>2.8</c:v>
                </c:pt>
                <c:pt idx="23193">
                  <c:v>2.8</c:v>
                </c:pt>
                <c:pt idx="23194">
                  <c:v>2.8</c:v>
                </c:pt>
                <c:pt idx="23195">
                  <c:v>2.8</c:v>
                </c:pt>
                <c:pt idx="23196">
                  <c:v>2.8</c:v>
                </c:pt>
                <c:pt idx="23197">
                  <c:v>2.8</c:v>
                </c:pt>
                <c:pt idx="23198">
                  <c:v>2.7</c:v>
                </c:pt>
                <c:pt idx="23199">
                  <c:v>2.7</c:v>
                </c:pt>
                <c:pt idx="23200">
                  <c:v>2.8</c:v>
                </c:pt>
                <c:pt idx="23201">
                  <c:v>2.8</c:v>
                </c:pt>
                <c:pt idx="23202">
                  <c:v>2.8</c:v>
                </c:pt>
                <c:pt idx="23203">
                  <c:v>2.8</c:v>
                </c:pt>
                <c:pt idx="23204">
                  <c:v>2.8</c:v>
                </c:pt>
                <c:pt idx="23205">
                  <c:v>2.8</c:v>
                </c:pt>
                <c:pt idx="23206">
                  <c:v>2.8</c:v>
                </c:pt>
                <c:pt idx="23207">
                  <c:v>2.8</c:v>
                </c:pt>
                <c:pt idx="23208">
                  <c:v>2.7</c:v>
                </c:pt>
                <c:pt idx="23209">
                  <c:v>2.8</c:v>
                </c:pt>
                <c:pt idx="23210">
                  <c:v>2.8</c:v>
                </c:pt>
                <c:pt idx="23211">
                  <c:v>2.8</c:v>
                </c:pt>
                <c:pt idx="23212">
                  <c:v>2.8</c:v>
                </c:pt>
                <c:pt idx="23213">
                  <c:v>2.7</c:v>
                </c:pt>
                <c:pt idx="23214">
                  <c:v>2.8</c:v>
                </c:pt>
                <c:pt idx="23215">
                  <c:v>2.7</c:v>
                </c:pt>
                <c:pt idx="23216">
                  <c:v>2.8</c:v>
                </c:pt>
                <c:pt idx="23217">
                  <c:v>2.8</c:v>
                </c:pt>
                <c:pt idx="23218">
                  <c:v>2.8</c:v>
                </c:pt>
                <c:pt idx="23219">
                  <c:v>2.8</c:v>
                </c:pt>
                <c:pt idx="23220">
                  <c:v>2.8</c:v>
                </c:pt>
                <c:pt idx="23221">
                  <c:v>2.8</c:v>
                </c:pt>
                <c:pt idx="23222">
                  <c:v>2.8</c:v>
                </c:pt>
                <c:pt idx="23223">
                  <c:v>2.8</c:v>
                </c:pt>
                <c:pt idx="23224">
                  <c:v>2.8</c:v>
                </c:pt>
                <c:pt idx="23225">
                  <c:v>2.8</c:v>
                </c:pt>
                <c:pt idx="23226">
                  <c:v>2.8</c:v>
                </c:pt>
                <c:pt idx="23227">
                  <c:v>2.8</c:v>
                </c:pt>
                <c:pt idx="23228">
                  <c:v>2.8</c:v>
                </c:pt>
                <c:pt idx="23229">
                  <c:v>2.8</c:v>
                </c:pt>
                <c:pt idx="23230">
                  <c:v>2.8</c:v>
                </c:pt>
                <c:pt idx="23231">
                  <c:v>2.8</c:v>
                </c:pt>
                <c:pt idx="23232">
                  <c:v>2.8</c:v>
                </c:pt>
                <c:pt idx="23233">
                  <c:v>2.8</c:v>
                </c:pt>
                <c:pt idx="23234">
                  <c:v>2.8</c:v>
                </c:pt>
                <c:pt idx="23235">
                  <c:v>2.8</c:v>
                </c:pt>
                <c:pt idx="23236">
                  <c:v>2.8</c:v>
                </c:pt>
                <c:pt idx="23237">
                  <c:v>2.8</c:v>
                </c:pt>
                <c:pt idx="23238">
                  <c:v>2.8</c:v>
                </c:pt>
                <c:pt idx="23239">
                  <c:v>2.8</c:v>
                </c:pt>
                <c:pt idx="23240">
                  <c:v>2.8</c:v>
                </c:pt>
                <c:pt idx="23241">
                  <c:v>2.8</c:v>
                </c:pt>
                <c:pt idx="23242">
                  <c:v>2.8</c:v>
                </c:pt>
                <c:pt idx="23243">
                  <c:v>2.8</c:v>
                </c:pt>
                <c:pt idx="23244">
                  <c:v>2.8</c:v>
                </c:pt>
                <c:pt idx="23245">
                  <c:v>2.8</c:v>
                </c:pt>
                <c:pt idx="23246">
                  <c:v>2.8</c:v>
                </c:pt>
                <c:pt idx="23247">
                  <c:v>2.8</c:v>
                </c:pt>
                <c:pt idx="23248">
                  <c:v>2.8</c:v>
                </c:pt>
                <c:pt idx="23249">
                  <c:v>2.8</c:v>
                </c:pt>
                <c:pt idx="23250">
                  <c:v>2.8</c:v>
                </c:pt>
                <c:pt idx="23251">
                  <c:v>2.8</c:v>
                </c:pt>
                <c:pt idx="23252">
                  <c:v>2.8</c:v>
                </c:pt>
                <c:pt idx="23253">
                  <c:v>2.8</c:v>
                </c:pt>
                <c:pt idx="23254">
                  <c:v>2.8</c:v>
                </c:pt>
                <c:pt idx="23255">
                  <c:v>2.8</c:v>
                </c:pt>
                <c:pt idx="23256">
                  <c:v>2.8</c:v>
                </c:pt>
                <c:pt idx="23257">
                  <c:v>2.8</c:v>
                </c:pt>
                <c:pt idx="23258">
                  <c:v>2.8</c:v>
                </c:pt>
                <c:pt idx="23259">
                  <c:v>2.8</c:v>
                </c:pt>
                <c:pt idx="23260">
                  <c:v>2.8</c:v>
                </c:pt>
                <c:pt idx="23261">
                  <c:v>2.8</c:v>
                </c:pt>
                <c:pt idx="23262">
                  <c:v>2.8</c:v>
                </c:pt>
                <c:pt idx="23263">
                  <c:v>2.8</c:v>
                </c:pt>
                <c:pt idx="23264">
                  <c:v>2.8</c:v>
                </c:pt>
                <c:pt idx="23265">
                  <c:v>2.8</c:v>
                </c:pt>
                <c:pt idx="23266">
                  <c:v>2.8</c:v>
                </c:pt>
                <c:pt idx="23267">
                  <c:v>2.8</c:v>
                </c:pt>
                <c:pt idx="23268">
                  <c:v>2.8</c:v>
                </c:pt>
                <c:pt idx="23269">
                  <c:v>2.8</c:v>
                </c:pt>
                <c:pt idx="23270">
                  <c:v>2.8</c:v>
                </c:pt>
                <c:pt idx="23271">
                  <c:v>2.8</c:v>
                </c:pt>
                <c:pt idx="23272">
                  <c:v>2.8</c:v>
                </c:pt>
                <c:pt idx="23273">
                  <c:v>2.8</c:v>
                </c:pt>
                <c:pt idx="23274">
                  <c:v>2.8</c:v>
                </c:pt>
                <c:pt idx="23275">
                  <c:v>2.8</c:v>
                </c:pt>
                <c:pt idx="23276">
                  <c:v>2.8</c:v>
                </c:pt>
                <c:pt idx="23277">
                  <c:v>2.8</c:v>
                </c:pt>
                <c:pt idx="23278">
                  <c:v>2.8</c:v>
                </c:pt>
                <c:pt idx="23279">
                  <c:v>2.8</c:v>
                </c:pt>
                <c:pt idx="23280">
                  <c:v>2.8</c:v>
                </c:pt>
                <c:pt idx="23281">
                  <c:v>2.8</c:v>
                </c:pt>
                <c:pt idx="23282">
                  <c:v>2.8</c:v>
                </c:pt>
                <c:pt idx="23283">
                  <c:v>2.8</c:v>
                </c:pt>
                <c:pt idx="23284">
                  <c:v>2.8</c:v>
                </c:pt>
                <c:pt idx="23285">
                  <c:v>2.8</c:v>
                </c:pt>
                <c:pt idx="23286">
                  <c:v>2.8</c:v>
                </c:pt>
                <c:pt idx="23287">
                  <c:v>2.8</c:v>
                </c:pt>
                <c:pt idx="23288">
                  <c:v>2.8</c:v>
                </c:pt>
                <c:pt idx="23289">
                  <c:v>2.8</c:v>
                </c:pt>
                <c:pt idx="23290">
                  <c:v>2.8</c:v>
                </c:pt>
                <c:pt idx="23291">
                  <c:v>2.8</c:v>
                </c:pt>
                <c:pt idx="23292">
                  <c:v>2.8</c:v>
                </c:pt>
                <c:pt idx="23293">
                  <c:v>2.8</c:v>
                </c:pt>
                <c:pt idx="23294">
                  <c:v>2.8</c:v>
                </c:pt>
                <c:pt idx="23295">
                  <c:v>2.8</c:v>
                </c:pt>
                <c:pt idx="23296">
                  <c:v>2.8</c:v>
                </c:pt>
                <c:pt idx="23297">
                  <c:v>2.8</c:v>
                </c:pt>
                <c:pt idx="23298">
                  <c:v>2.8</c:v>
                </c:pt>
                <c:pt idx="23299">
                  <c:v>2.8</c:v>
                </c:pt>
                <c:pt idx="23300">
                  <c:v>2.8</c:v>
                </c:pt>
                <c:pt idx="23301">
                  <c:v>2.8</c:v>
                </c:pt>
                <c:pt idx="23302">
                  <c:v>2.8</c:v>
                </c:pt>
                <c:pt idx="23303">
                  <c:v>2.8</c:v>
                </c:pt>
                <c:pt idx="23304">
                  <c:v>2.8</c:v>
                </c:pt>
                <c:pt idx="23305">
                  <c:v>2.8</c:v>
                </c:pt>
                <c:pt idx="23306">
                  <c:v>2.8</c:v>
                </c:pt>
                <c:pt idx="23307">
                  <c:v>2.8</c:v>
                </c:pt>
                <c:pt idx="23308">
                  <c:v>2.8</c:v>
                </c:pt>
                <c:pt idx="23309">
                  <c:v>2.8</c:v>
                </c:pt>
                <c:pt idx="23310">
                  <c:v>2.8</c:v>
                </c:pt>
                <c:pt idx="23311">
                  <c:v>2.8</c:v>
                </c:pt>
                <c:pt idx="23312">
                  <c:v>2.8</c:v>
                </c:pt>
                <c:pt idx="23313">
                  <c:v>2.8</c:v>
                </c:pt>
                <c:pt idx="23314">
                  <c:v>2.8</c:v>
                </c:pt>
                <c:pt idx="23315">
                  <c:v>2.8</c:v>
                </c:pt>
                <c:pt idx="23316">
                  <c:v>2.8</c:v>
                </c:pt>
                <c:pt idx="23317">
                  <c:v>2.8</c:v>
                </c:pt>
                <c:pt idx="23318">
                  <c:v>2.8</c:v>
                </c:pt>
                <c:pt idx="23319">
                  <c:v>2.8</c:v>
                </c:pt>
                <c:pt idx="23320">
                  <c:v>2.8</c:v>
                </c:pt>
                <c:pt idx="23321">
                  <c:v>2.8</c:v>
                </c:pt>
                <c:pt idx="23322">
                  <c:v>2.8</c:v>
                </c:pt>
                <c:pt idx="23323">
                  <c:v>2.8</c:v>
                </c:pt>
                <c:pt idx="23324">
                  <c:v>2.8</c:v>
                </c:pt>
                <c:pt idx="23325">
                  <c:v>2.8</c:v>
                </c:pt>
                <c:pt idx="23326">
                  <c:v>2.8</c:v>
                </c:pt>
                <c:pt idx="23327">
                  <c:v>2.8</c:v>
                </c:pt>
                <c:pt idx="23328">
                  <c:v>2.8</c:v>
                </c:pt>
                <c:pt idx="23329">
                  <c:v>2.8</c:v>
                </c:pt>
                <c:pt idx="23330">
                  <c:v>2.8</c:v>
                </c:pt>
                <c:pt idx="23331">
                  <c:v>2.8</c:v>
                </c:pt>
                <c:pt idx="23332">
                  <c:v>2.8</c:v>
                </c:pt>
                <c:pt idx="23333">
                  <c:v>2.8</c:v>
                </c:pt>
                <c:pt idx="23334">
                  <c:v>2.8</c:v>
                </c:pt>
                <c:pt idx="23335">
                  <c:v>2.8</c:v>
                </c:pt>
                <c:pt idx="23336">
                  <c:v>2.8</c:v>
                </c:pt>
                <c:pt idx="23337">
                  <c:v>2.8</c:v>
                </c:pt>
                <c:pt idx="23338">
                  <c:v>2.8</c:v>
                </c:pt>
                <c:pt idx="23339">
                  <c:v>2.8</c:v>
                </c:pt>
                <c:pt idx="23340">
                  <c:v>2.8</c:v>
                </c:pt>
                <c:pt idx="23341">
                  <c:v>2.8</c:v>
                </c:pt>
                <c:pt idx="23342">
                  <c:v>2.8</c:v>
                </c:pt>
                <c:pt idx="23343">
                  <c:v>2.8</c:v>
                </c:pt>
                <c:pt idx="23344">
                  <c:v>2.8</c:v>
                </c:pt>
                <c:pt idx="23345">
                  <c:v>2.8</c:v>
                </c:pt>
                <c:pt idx="23346">
                  <c:v>2.8</c:v>
                </c:pt>
                <c:pt idx="23347">
                  <c:v>2.8</c:v>
                </c:pt>
                <c:pt idx="23348">
                  <c:v>2.8</c:v>
                </c:pt>
                <c:pt idx="23349">
                  <c:v>2.8</c:v>
                </c:pt>
                <c:pt idx="23350">
                  <c:v>2.8</c:v>
                </c:pt>
                <c:pt idx="23351">
                  <c:v>2.8</c:v>
                </c:pt>
                <c:pt idx="23352">
                  <c:v>2.8</c:v>
                </c:pt>
                <c:pt idx="23353">
                  <c:v>2.8</c:v>
                </c:pt>
                <c:pt idx="23354">
                  <c:v>2.8</c:v>
                </c:pt>
                <c:pt idx="23355">
                  <c:v>2.8</c:v>
                </c:pt>
                <c:pt idx="23356">
                  <c:v>2.8</c:v>
                </c:pt>
                <c:pt idx="23357">
                  <c:v>2.8</c:v>
                </c:pt>
                <c:pt idx="23358">
                  <c:v>2.8</c:v>
                </c:pt>
                <c:pt idx="23359">
                  <c:v>2.8</c:v>
                </c:pt>
                <c:pt idx="23360">
                  <c:v>2.8</c:v>
                </c:pt>
                <c:pt idx="23361">
                  <c:v>2.8</c:v>
                </c:pt>
                <c:pt idx="23362">
                  <c:v>2.8</c:v>
                </c:pt>
                <c:pt idx="23363">
                  <c:v>2.8</c:v>
                </c:pt>
                <c:pt idx="23364">
                  <c:v>2.8</c:v>
                </c:pt>
                <c:pt idx="23365">
                  <c:v>2.8</c:v>
                </c:pt>
                <c:pt idx="23366">
                  <c:v>2.8</c:v>
                </c:pt>
                <c:pt idx="23367">
                  <c:v>2.8</c:v>
                </c:pt>
                <c:pt idx="23368">
                  <c:v>2.8</c:v>
                </c:pt>
                <c:pt idx="23369">
                  <c:v>2.8</c:v>
                </c:pt>
                <c:pt idx="23370">
                  <c:v>2.8</c:v>
                </c:pt>
                <c:pt idx="23371">
                  <c:v>2.8</c:v>
                </c:pt>
                <c:pt idx="23372">
                  <c:v>2.8</c:v>
                </c:pt>
                <c:pt idx="23373">
                  <c:v>2.8</c:v>
                </c:pt>
                <c:pt idx="23374">
                  <c:v>2.8</c:v>
                </c:pt>
                <c:pt idx="23375">
                  <c:v>2.8</c:v>
                </c:pt>
                <c:pt idx="23376">
                  <c:v>2.8</c:v>
                </c:pt>
                <c:pt idx="23377">
                  <c:v>2.8</c:v>
                </c:pt>
                <c:pt idx="23378">
                  <c:v>2.8</c:v>
                </c:pt>
                <c:pt idx="23379">
                  <c:v>2.8</c:v>
                </c:pt>
                <c:pt idx="23380">
                  <c:v>2.8</c:v>
                </c:pt>
                <c:pt idx="23381">
                  <c:v>2.8</c:v>
                </c:pt>
                <c:pt idx="23382">
                  <c:v>2.8</c:v>
                </c:pt>
                <c:pt idx="23383">
                  <c:v>2.8</c:v>
                </c:pt>
                <c:pt idx="23384">
                  <c:v>2.8</c:v>
                </c:pt>
                <c:pt idx="23385">
                  <c:v>2.8</c:v>
                </c:pt>
                <c:pt idx="23386">
                  <c:v>2.8</c:v>
                </c:pt>
                <c:pt idx="23387">
                  <c:v>2.8</c:v>
                </c:pt>
                <c:pt idx="23388">
                  <c:v>2.8</c:v>
                </c:pt>
                <c:pt idx="23389">
                  <c:v>2.8</c:v>
                </c:pt>
                <c:pt idx="23390">
                  <c:v>2.8</c:v>
                </c:pt>
                <c:pt idx="23391">
                  <c:v>2.8</c:v>
                </c:pt>
                <c:pt idx="23392">
                  <c:v>2.8</c:v>
                </c:pt>
                <c:pt idx="23393">
                  <c:v>2.8</c:v>
                </c:pt>
                <c:pt idx="23394">
                  <c:v>2.8</c:v>
                </c:pt>
                <c:pt idx="23395">
                  <c:v>2.8</c:v>
                </c:pt>
                <c:pt idx="23396">
                  <c:v>2.8</c:v>
                </c:pt>
                <c:pt idx="23397">
                  <c:v>2.8</c:v>
                </c:pt>
                <c:pt idx="23398">
                  <c:v>2.8</c:v>
                </c:pt>
                <c:pt idx="23399">
                  <c:v>2.8</c:v>
                </c:pt>
                <c:pt idx="23400">
                  <c:v>2.8</c:v>
                </c:pt>
                <c:pt idx="23401">
                  <c:v>2.8</c:v>
                </c:pt>
                <c:pt idx="23402">
                  <c:v>2.8</c:v>
                </c:pt>
                <c:pt idx="23403">
                  <c:v>2.8</c:v>
                </c:pt>
                <c:pt idx="23404">
                  <c:v>2.8</c:v>
                </c:pt>
                <c:pt idx="23405">
                  <c:v>2.8</c:v>
                </c:pt>
                <c:pt idx="23406">
                  <c:v>2.8</c:v>
                </c:pt>
                <c:pt idx="23407">
                  <c:v>2.8</c:v>
                </c:pt>
                <c:pt idx="23408">
                  <c:v>2.8</c:v>
                </c:pt>
                <c:pt idx="23409">
                  <c:v>2.8</c:v>
                </c:pt>
                <c:pt idx="23410">
                  <c:v>2.8</c:v>
                </c:pt>
                <c:pt idx="23411">
                  <c:v>2.8</c:v>
                </c:pt>
                <c:pt idx="23412">
                  <c:v>2.8</c:v>
                </c:pt>
                <c:pt idx="23413">
                  <c:v>2.8</c:v>
                </c:pt>
                <c:pt idx="23414">
                  <c:v>2.8</c:v>
                </c:pt>
                <c:pt idx="23415">
                  <c:v>2.8</c:v>
                </c:pt>
                <c:pt idx="23416">
                  <c:v>2.8</c:v>
                </c:pt>
                <c:pt idx="23417">
                  <c:v>2.8</c:v>
                </c:pt>
                <c:pt idx="23418">
                  <c:v>2.8</c:v>
                </c:pt>
                <c:pt idx="23419">
                  <c:v>2.8</c:v>
                </c:pt>
                <c:pt idx="23420">
                  <c:v>2.8</c:v>
                </c:pt>
                <c:pt idx="23421">
                  <c:v>2.8</c:v>
                </c:pt>
                <c:pt idx="23422">
                  <c:v>2.8</c:v>
                </c:pt>
                <c:pt idx="23423">
                  <c:v>2.8</c:v>
                </c:pt>
                <c:pt idx="23424">
                  <c:v>2.8</c:v>
                </c:pt>
                <c:pt idx="23425">
                  <c:v>2.8</c:v>
                </c:pt>
                <c:pt idx="23426">
                  <c:v>2.8</c:v>
                </c:pt>
                <c:pt idx="23427">
                  <c:v>2.8</c:v>
                </c:pt>
                <c:pt idx="23428">
                  <c:v>2.8</c:v>
                </c:pt>
                <c:pt idx="23429">
                  <c:v>2.8</c:v>
                </c:pt>
                <c:pt idx="23430">
                  <c:v>2.8</c:v>
                </c:pt>
                <c:pt idx="23431">
                  <c:v>2.8</c:v>
                </c:pt>
                <c:pt idx="23432">
                  <c:v>2.8</c:v>
                </c:pt>
                <c:pt idx="23433">
                  <c:v>2.8</c:v>
                </c:pt>
                <c:pt idx="23434">
                  <c:v>2.8</c:v>
                </c:pt>
                <c:pt idx="23435">
                  <c:v>2.8</c:v>
                </c:pt>
                <c:pt idx="23436">
                  <c:v>2.8</c:v>
                </c:pt>
                <c:pt idx="23437">
                  <c:v>2.8</c:v>
                </c:pt>
                <c:pt idx="23438">
                  <c:v>2.8</c:v>
                </c:pt>
                <c:pt idx="23439">
                  <c:v>2.8</c:v>
                </c:pt>
                <c:pt idx="23440">
                  <c:v>2.8</c:v>
                </c:pt>
                <c:pt idx="23441">
                  <c:v>2.8</c:v>
                </c:pt>
                <c:pt idx="23442">
                  <c:v>2.8</c:v>
                </c:pt>
                <c:pt idx="23443">
                  <c:v>2.8</c:v>
                </c:pt>
                <c:pt idx="23444">
                  <c:v>2.8</c:v>
                </c:pt>
                <c:pt idx="23445">
                  <c:v>2.8</c:v>
                </c:pt>
                <c:pt idx="23446">
                  <c:v>2.8</c:v>
                </c:pt>
                <c:pt idx="23447">
                  <c:v>2.8</c:v>
                </c:pt>
                <c:pt idx="23448">
                  <c:v>2.8</c:v>
                </c:pt>
                <c:pt idx="23449">
                  <c:v>2.8</c:v>
                </c:pt>
                <c:pt idx="23450">
                  <c:v>2.8</c:v>
                </c:pt>
                <c:pt idx="23451">
                  <c:v>2.8</c:v>
                </c:pt>
                <c:pt idx="23452">
                  <c:v>2.8</c:v>
                </c:pt>
                <c:pt idx="23453">
                  <c:v>2.8</c:v>
                </c:pt>
                <c:pt idx="23454">
                  <c:v>2.8</c:v>
                </c:pt>
                <c:pt idx="23455">
                  <c:v>2.8</c:v>
                </c:pt>
                <c:pt idx="23456">
                  <c:v>2.8</c:v>
                </c:pt>
                <c:pt idx="23457">
                  <c:v>2.8</c:v>
                </c:pt>
                <c:pt idx="23458">
                  <c:v>2.8</c:v>
                </c:pt>
                <c:pt idx="23459">
                  <c:v>2.8</c:v>
                </c:pt>
                <c:pt idx="23460">
                  <c:v>2.8</c:v>
                </c:pt>
                <c:pt idx="23461">
                  <c:v>2.8</c:v>
                </c:pt>
                <c:pt idx="23462">
                  <c:v>2.8</c:v>
                </c:pt>
                <c:pt idx="23463">
                  <c:v>2.8</c:v>
                </c:pt>
                <c:pt idx="23464">
                  <c:v>2.8</c:v>
                </c:pt>
                <c:pt idx="23465">
                  <c:v>2.8</c:v>
                </c:pt>
                <c:pt idx="23466">
                  <c:v>2.8</c:v>
                </c:pt>
                <c:pt idx="23467">
                  <c:v>2.8</c:v>
                </c:pt>
                <c:pt idx="23468">
                  <c:v>2.8</c:v>
                </c:pt>
                <c:pt idx="23469">
                  <c:v>2.8</c:v>
                </c:pt>
                <c:pt idx="23470">
                  <c:v>2.8</c:v>
                </c:pt>
                <c:pt idx="23471">
                  <c:v>2.8</c:v>
                </c:pt>
                <c:pt idx="23472">
                  <c:v>2.8</c:v>
                </c:pt>
                <c:pt idx="23473">
                  <c:v>2.8</c:v>
                </c:pt>
                <c:pt idx="23474">
                  <c:v>2.8</c:v>
                </c:pt>
                <c:pt idx="23475">
                  <c:v>2.8</c:v>
                </c:pt>
                <c:pt idx="23476">
                  <c:v>2.8</c:v>
                </c:pt>
                <c:pt idx="23477">
                  <c:v>2.8</c:v>
                </c:pt>
                <c:pt idx="23478">
                  <c:v>2.8</c:v>
                </c:pt>
                <c:pt idx="23479">
                  <c:v>2.8</c:v>
                </c:pt>
                <c:pt idx="23480">
                  <c:v>2.8</c:v>
                </c:pt>
                <c:pt idx="23481">
                  <c:v>2.8</c:v>
                </c:pt>
                <c:pt idx="23482">
                  <c:v>2.8</c:v>
                </c:pt>
                <c:pt idx="23483">
                  <c:v>2.8</c:v>
                </c:pt>
                <c:pt idx="23484">
                  <c:v>2.8</c:v>
                </c:pt>
                <c:pt idx="23485">
                  <c:v>2.8</c:v>
                </c:pt>
                <c:pt idx="23486">
                  <c:v>2.8</c:v>
                </c:pt>
                <c:pt idx="23487">
                  <c:v>2.8</c:v>
                </c:pt>
                <c:pt idx="23488">
                  <c:v>2.8</c:v>
                </c:pt>
                <c:pt idx="23489">
                  <c:v>2.8</c:v>
                </c:pt>
                <c:pt idx="23490">
                  <c:v>2.8</c:v>
                </c:pt>
                <c:pt idx="23491">
                  <c:v>2.8</c:v>
                </c:pt>
                <c:pt idx="23492">
                  <c:v>2.8</c:v>
                </c:pt>
                <c:pt idx="23493">
                  <c:v>2.8</c:v>
                </c:pt>
                <c:pt idx="23494">
                  <c:v>2.8</c:v>
                </c:pt>
                <c:pt idx="23495">
                  <c:v>2.8</c:v>
                </c:pt>
                <c:pt idx="23496">
                  <c:v>2.8</c:v>
                </c:pt>
                <c:pt idx="23497">
                  <c:v>2.8</c:v>
                </c:pt>
                <c:pt idx="23498">
                  <c:v>2.8</c:v>
                </c:pt>
                <c:pt idx="23499">
                  <c:v>2.8</c:v>
                </c:pt>
                <c:pt idx="23500">
                  <c:v>2.8</c:v>
                </c:pt>
                <c:pt idx="23501">
                  <c:v>2.8</c:v>
                </c:pt>
                <c:pt idx="23502">
                  <c:v>2.8</c:v>
                </c:pt>
                <c:pt idx="23503">
                  <c:v>2.8</c:v>
                </c:pt>
                <c:pt idx="23504">
                  <c:v>2.8</c:v>
                </c:pt>
                <c:pt idx="23505">
                  <c:v>2.8</c:v>
                </c:pt>
                <c:pt idx="23506">
                  <c:v>2.8</c:v>
                </c:pt>
                <c:pt idx="23507">
                  <c:v>2.8</c:v>
                </c:pt>
                <c:pt idx="23508">
                  <c:v>2.8</c:v>
                </c:pt>
                <c:pt idx="23509">
                  <c:v>2.8</c:v>
                </c:pt>
                <c:pt idx="23510">
                  <c:v>2.8</c:v>
                </c:pt>
                <c:pt idx="23511">
                  <c:v>2.8</c:v>
                </c:pt>
                <c:pt idx="23512">
                  <c:v>2.8</c:v>
                </c:pt>
                <c:pt idx="23513">
                  <c:v>2.8</c:v>
                </c:pt>
                <c:pt idx="23514">
                  <c:v>2.8</c:v>
                </c:pt>
                <c:pt idx="23515">
                  <c:v>2.8</c:v>
                </c:pt>
                <c:pt idx="23516">
                  <c:v>2.8</c:v>
                </c:pt>
                <c:pt idx="23517">
                  <c:v>2.8</c:v>
                </c:pt>
                <c:pt idx="23518">
                  <c:v>2.8</c:v>
                </c:pt>
                <c:pt idx="23519">
                  <c:v>2.8</c:v>
                </c:pt>
                <c:pt idx="23520">
                  <c:v>2.8</c:v>
                </c:pt>
                <c:pt idx="23521">
                  <c:v>2.8</c:v>
                </c:pt>
                <c:pt idx="23522">
                  <c:v>2.8</c:v>
                </c:pt>
                <c:pt idx="23523">
                  <c:v>2.8</c:v>
                </c:pt>
                <c:pt idx="23524">
                  <c:v>2.8</c:v>
                </c:pt>
                <c:pt idx="23525">
                  <c:v>2.8</c:v>
                </c:pt>
                <c:pt idx="23526">
                  <c:v>2.8</c:v>
                </c:pt>
                <c:pt idx="23527">
                  <c:v>2.8</c:v>
                </c:pt>
                <c:pt idx="23528">
                  <c:v>2.8</c:v>
                </c:pt>
                <c:pt idx="23529">
                  <c:v>2.8</c:v>
                </c:pt>
                <c:pt idx="23530">
                  <c:v>2.8</c:v>
                </c:pt>
                <c:pt idx="23531">
                  <c:v>2.8</c:v>
                </c:pt>
                <c:pt idx="23532">
                  <c:v>2.8</c:v>
                </c:pt>
                <c:pt idx="23533">
                  <c:v>2.8</c:v>
                </c:pt>
                <c:pt idx="23534">
                  <c:v>2.8</c:v>
                </c:pt>
                <c:pt idx="23535">
                  <c:v>2.8</c:v>
                </c:pt>
                <c:pt idx="23536">
                  <c:v>2.8</c:v>
                </c:pt>
                <c:pt idx="23537">
                  <c:v>2.8</c:v>
                </c:pt>
                <c:pt idx="23538">
                  <c:v>2.8</c:v>
                </c:pt>
                <c:pt idx="23539">
                  <c:v>2.8</c:v>
                </c:pt>
                <c:pt idx="23540">
                  <c:v>2.8</c:v>
                </c:pt>
                <c:pt idx="23541">
                  <c:v>2.8</c:v>
                </c:pt>
                <c:pt idx="23542">
                  <c:v>2.8</c:v>
                </c:pt>
                <c:pt idx="23543">
                  <c:v>2.8</c:v>
                </c:pt>
                <c:pt idx="23544">
                  <c:v>2.8</c:v>
                </c:pt>
                <c:pt idx="23545">
                  <c:v>2.8</c:v>
                </c:pt>
                <c:pt idx="23546">
                  <c:v>2.8</c:v>
                </c:pt>
                <c:pt idx="23547">
                  <c:v>2.8</c:v>
                </c:pt>
                <c:pt idx="23548">
                  <c:v>2.8</c:v>
                </c:pt>
                <c:pt idx="23549">
                  <c:v>2.8</c:v>
                </c:pt>
                <c:pt idx="23550">
                  <c:v>2.8</c:v>
                </c:pt>
                <c:pt idx="23551">
                  <c:v>2.8</c:v>
                </c:pt>
                <c:pt idx="23552">
                  <c:v>2.8</c:v>
                </c:pt>
                <c:pt idx="23553">
                  <c:v>2.8</c:v>
                </c:pt>
                <c:pt idx="23554">
                  <c:v>2.8</c:v>
                </c:pt>
                <c:pt idx="23555">
                  <c:v>2.8</c:v>
                </c:pt>
                <c:pt idx="23556">
                  <c:v>2.8</c:v>
                </c:pt>
                <c:pt idx="23557">
                  <c:v>2.8</c:v>
                </c:pt>
                <c:pt idx="23558">
                  <c:v>2.8</c:v>
                </c:pt>
                <c:pt idx="23559">
                  <c:v>2.8</c:v>
                </c:pt>
                <c:pt idx="23560">
                  <c:v>2.8</c:v>
                </c:pt>
                <c:pt idx="23561">
                  <c:v>2.8</c:v>
                </c:pt>
                <c:pt idx="23562">
                  <c:v>2.8</c:v>
                </c:pt>
                <c:pt idx="23563">
                  <c:v>2.8</c:v>
                </c:pt>
                <c:pt idx="23564">
                  <c:v>2.8</c:v>
                </c:pt>
                <c:pt idx="23565">
                  <c:v>2.8</c:v>
                </c:pt>
                <c:pt idx="23566">
                  <c:v>2.8</c:v>
                </c:pt>
                <c:pt idx="23567">
                  <c:v>2.8</c:v>
                </c:pt>
                <c:pt idx="23568">
                  <c:v>2.8</c:v>
                </c:pt>
                <c:pt idx="23569">
                  <c:v>2.8</c:v>
                </c:pt>
                <c:pt idx="23570">
                  <c:v>2.8</c:v>
                </c:pt>
                <c:pt idx="23571">
                  <c:v>2.8</c:v>
                </c:pt>
                <c:pt idx="23572">
                  <c:v>2.8</c:v>
                </c:pt>
                <c:pt idx="23573">
                  <c:v>2.8</c:v>
                </c:pt>
                <c:pt idx="23574">
                  <c:v>2.8</c:v>
                </c:pt>
                <c:pt idx="23575">
                  <c:v>2.8</c:v>
                </c:pt>
                <c:pt idx="23576">
                  <c:v>2.8</c:v>
                </c:pt>
                <c:pt idx="23577">
                  <c:v>2.8</c:v>
                </c:pt>
                <c:pt idx="23578">
                  <c:v>2.8</c:v>
                </c:pt>
                <c:pt idx="23579">
                  <c:v>2.8</c:v>
                </c:pt>
                <c:pt idx="23580">
                  <c:v>2.8</c:v>
                </c:pt>
                <c:pt idx="23581">
                  <c:v>2.8</c:v>
                </c:pt>
                <c:pt idx="23582">
                  <c:v>2.8</c:v>
                </c:pt>
                <c:pt idx="23583">
                  <c:v>2.8</c:v>
                </c:pt>
                <c:pt idx="23584">
                  <c:v>2.8</c:v>
                </c:pt>
                <c:pt idx="23585">
                  <c:v>2.8</c:v>
                </c:pt>
                <c:pt idx="23586">
                  <c:v>2.8</c:v>
                </c:pt>
                <c:pt idx="23587">
                  <c:v>2.8</c:v>
                </c:pt>
                <c:pt idx="23588">
                  <c:v>2.8</c:v>
                </c:pt>
                <c:pt idx="23589">
                  <c:v>2.8</c:v>
                </c:pt>
                <c:pt idx="23590">
                  <c:v>2.8</c:v>
                </c:pt>
                <c:pt idx="23591">
                  <c:v>2.8</c:v>
                </c:pt>
                <c:pt idx="23592">
                  <c:v>2.8</c:v>
                </c:pt>
                <c:pt idx="23593">
                  <c:v>2.8</c:v>
                </c:pt>
                <c:pt idx="23594">
                  <c:v>2.8</c:v>
                </c:pt>
                <c:pt idx="23595">
                  <c:v>2.8</c:v>
                </c:pt>
                <c:pt idx="23596">
                  <c:v>2.8</c:v>
                </c:pt>
                <c:pt idx="23597">
                  <c:v>2.8</c:v>
                </c:pt>
                <c:pt idx="23598">
                  <c:v>2.8</c:v>
                </c:pt>
                <c:pt idx="23599">
                  <c:v>2.8</c:v>
                </c:pt>
                <c:pt idx="23600">
                  <c:v>2.8</c:v>
                </c:pt>
                <c:pt idx="23601">
                  <c:v>2.8</c:v>
                </c:pt>
                <c:pt idx="23602">
                  <c:v>2.8</c:v>
                </c:pt>
                <c:pt idx="23603">
                  <c:v>2.8</c:v>
                </c:pt>
                <c:pt idx="23604">
                  <c:v>2.8</c:v>
                </c:pt>
                <c:pt idx="23605">
                  <c:v>2.8</c:v>
                </c:pt>
                <c:pt idx="23606">
                  <c:v>2.8</c:v>
                </c:pt>
                <c:pt idx="23607">
                  <c:v>2.8</c:v>
                </c:pt>
                <c:pt idx="23608">
                  <c:v>2.8</c:v>
                </c:pt>
                <c:pt idx="23609">
                  <c:v>2.8</c:v>
                </c:pt>
                <c:pt idx="23610">
                  <c:v>2.8</c:v>
                </c:pt>
                <c:pt idx="23611">
                  <c:v>2.8</c:v>
                </c:pt>
                <c:pt idx="23612">
                  <c:v>2.8</c:v>
                </c:pt>
                <c:pt idx="23613">
                  <c:v>2.8</c:v>
                </c:pt>
                <c:pt idx="23614">
                  <c:v>2.8</c:v>
                </c:pt>
                <c:pt idx="23615">
                  <c:v>2.8</c:v>
                </c:pt>
                <c:pt idx="23616">
                  <c:v>2.8</c:v>
                </c:pt>
                <c:pt idx="23617">
                  <c:v>2.8</c:v>
                </c:pt>
                <c:pt idx="23618">
                  <c:v>2.7</c:v>
                </c:pt>
                <c:pt idx="23619">
                  <c:v>2.7</c:v>
                </c:pt>
                <c:pt idx="23620">
                  <c:v>2.8</c:v>
                </c:pt>
                <c:pt idx="23621">
                  <c:v>2.8</c:v>
                </c:pt>
                <c:pt idx="23622">
                  <c:v>2.8</c:v>
                </c:pt>
                <c:pt idx="23623">
                  <c:v>2.7</c:v>
                </c:pt>
                <c:pt idx="23624">
                  <c:v>2.7</c:v>
                </c:pt>
                <c:pt idx="23625">
                  <c:v>2.8</c:v>
                </c:pt>
                <c:pt idx="23626">
                  <c:v>2.7</c:v>
                </c:pt>
                <c:pt idx="23627">
                  <c:v>2.7</c:v>
                </c:pt>
                <c:pt idx="23628">
                  <c:v>2.8</c:v>
                </c:pt>
                <c:pt idx="23629">
                  <c:v>2.8</c:v>
                </c:pt>
                <c:pt idx="23630">
                  <c:v>2.7</c:v>
                </c:pt>
                <c:pt idx="23631">
                  <c:v>2.8</c:v>
                </c:pt>
                <c:pt idx="23632">
                  <c:v>2.8</c:v>
                </c:pt>
                <c:pt idx="23633">
                  <c:v>2.8</c:v>
                </c:pt>
                <c:pt idx="23634">
                  <c:v>2.7</c:v>
                </c:pt>
                <c:pt idx="23635">
                  <c:v>2.7</c:v>
                </c:pt>
                <c:pt idx="23636">
                  <c:v>2.8</c:v>
                </c:pt>
                <c:pt idx="23637">
                  <c:v>2.8</c:v>
                </c:pt>
                <c:pt idx="23638">
                  <c:v>2.8</c:v>
                </c:pt>
                <c:pt idx="23639">
                  <c:v>2.8</c:v>
                </c:pt>
                <c:pt idx="23640">
                  <c:v>2.8</c:v>
                </c:pt>
                <c:pt idx="23641">
                  <c:v>2.8</c:v>
                </c:pt>
                <c:pt idx="23642">
                  <c:v>2.8</c:v>
                </c:pt>
                <c:pt idx="23643">
                  <c:v>2.8</c:v>
                </c:pt>
                <c:pt idx="23644">
                  <c:v>2.8</c:v>
                </c:pt>
                <c:pt idx="23645">
                  <c:v>2.8</c:v>
                </c:pt>
                <c:pt idx="23646">
                  <c:v>2.8</c:v>
                </c:pt>
                <c:pt idx="23647">
                  <c:v>2.8</c:v>
                </c:pt>
                <c:pt idx="23648">
                  <c:v>2.8</c:v>
                </c:pt>
                <c:pt idx="23649">
                  <c:v>2.8</c:v>
                </c:pt>
                <c:pt idx="23650">
                  <c:v>2.8</c:v>
                </c:pt>
                <c:pt idx="23651">
                  <c:v>2.8</c:v>
                </c:pt>
                <c:pt idx="23652">
                  <c:v>2.8</c:v>
                </c:pt>
                <c:pt idx="23653">
                  <c:v>2.8</c:v>
                </c:pt>
                <c:pt idx="23654">
                  <c:v>2.8</c:v>
                </c:pt>
                <c:pt idx="23655">
                  <c:v>2.8</c:v>
                </c:pt>
                <c:pt idx="23656">
                  <c:v>2.8</c:v>
                </c:pt>
                <c:pt idx="23657">
                  <c:v>2.8</c:v>
                </c:pt>
                <c:pt idx="23658">
                  <c:v>2.8</c:v>
                </c:pt>
                <c:pt idx="23659">
                  <c:v>2.8</c:v>
                </c:pt>
                <c:pt idx="23660">
                  <c:v>2.8</c:v>
                </c:pt>
                <c:pt idx="23661">
                  <c:v>2.8</c:v>
                </c:pt>
                <c:pt idx="23662">
                  <c:v>2.8</c:v>
                </c:pt>
                <c:pt idx="23663">
                  <c:v>2.8</c:v>
                </c:pt>
                <c:pt idx="23664">
                  <c:v>2.8</c:v>
                </c:pt>
                <c:pt idx="23665">
                  <c:v>2.8</c:v>
                </c:pt>
                <c:pt idx="23666">
                  <c:v>2.8</c:v>
                </c:pt>
                <c:pt idx="23667">
                  <c:v>2.8</c:v>
                </c:pt>
                <c:pt idx="23668">
                  <c:v>2.7</c:v>
                </c:pt>
                <c:pt idx="23669">
                  <c:v>2.8</c:v>
                </c:pt>
                <c:pt idx="23670">
                  <c:v>2.8</c:v>
                </c:pt>
                <c:pt idx="23671">
                  <c:v>2.8</c:v>
                </c:pt>
                <c:pt idx="23672">
                  <c:v>2.8</c:v>
                </c:pt>
                <c:pt idx="23673">
                  <c:v>2.7</c:v>
                </c:pt>
                <c:pt idx="23674">
                  <c:v>2.7</c:v>
                </c:pt>
                <c:pt idx="23675">
                  <c:v>2.7</c:v>
                </c:pt>
                <c:pt idx="23676">
                  <c:v>2.7</c:v>
                </c:pt>
                <c:pt idx="23677">
                  <c:v>2.8</c:v>
                </c:pt>
                <c:pt idx="23678">
                  <c:v>2.7</c:v>
                </c:pt>
                <c:pt idx="23679">
                  <c:v>2.8</c:v>
                </c:pt>
                <c:pt idx="23680">
                  <c:v>2.7</c:v>
                </c:pt>
                <c:pt idx="23681">
                  <c:v>2.7</c:v>
                </c:pt>
                <c:pt idx="23682">
                  <c:v>2.8</c:v>
                </c:pt>
                <c:pt idx="23683">
                  <c:v>2.7</c:v>
                </c:pt>
                <c:pt idx="23684">
                  <c:v>2.7</c:v>
                </c:pt>
                <c:pt idx="23685">
                  <c:v>2.7</c:v>
                </c:pt>
                <c:pt idx="23686">
                  <c:v>2.7</c:v>
                </c:pt>
                <c:pt idx="23687">
                  <c:v>2.7</c:v>
                </c:pt>
                <c:pt idx="23688">
                  <c:v>2.7</c:v>
                </c:pt>
                <c:pt idx="23689">
                  <c:v>2.7</c:v>
                </c:pt>
                <c:pt idx="23690">
                  <c:v>2.7</c:v>
                </c:pt>
                <c:pt idx="23691">
                  <c:v>2.7</c:v>
                </c:pt>
                <c:pt idx="23692">
                  <c:v>2.7</c:v>
                </c:pt>
                <c:pt idx="23693">
                  <c:v>2.7</c:v>
                </c:pt>
                <c:pt idx="23694">
                  <c:v>2.7</c:v>
                </c:pt>
                <c:pt idx="23695">
                  <c:v>2.7</c:v>
                </c:pt>
                <c:pt idx="23696">
                  <c:v>2.7</c:v>
                </c:pt>
                <c:pt idx="23697">
                  <c:v>2.7</c:v>
                </c:pt>
                <c:pt idx="23698">
                  <c:v>2.7</c:v>
                </c:pt>
                <c:pt idx="23699">
                  <c:v>2.7</c:v>
                </c:pt>
                <c:pt idx="23700">
                  <c:v>2.7</c:v>
                </c:pt>
                <c:pt idx="23701">
                  <c:v>2.7</c:v>
                </c:pt>
                <c:pt idx="23702">
                  <c:v>2.7</c:v>
                </c:pt>
                <c:pt idx="23703">
                  <c:v>2.7</c:v>
                </c:pt>
                <c:pt idx="23704">
                  <c:v>2.7</c:v>
                </c:pt>
                <c:pt idx="23705">
                  <c:v>2.7</c:v>
                </c:pt>
                <c:pt idx="23706">
                  <c:v>2.7</c:v>
                </c:pt>
                <c:pt idx="23707">
                  <c:v>2.7</c:v>
                </c:pt>
                <c:pt idx="23708">
                  <c:v>2.7</c:v>
                </c:pt>
                <c:pt idx="23709">
                  <c:v>2.7</c:v>
                </c:pt>
                <c:pt idx="23710">
                  <c:v>2.7</c:v>
                </c:pt>
                <c:pt idx="23711">
                  <c:v>2.7</c:v>
                </c:pt>
                <c:pt idx="23712">
                  <c:v>2.7</c:v>
                </c:pt>
                <c:pt idx="23713">
                  <c:v>2.7</c:v>
                </c:pt>
                <c:pt idx="23714">
                  <c:v>2.7</c:v>
                </c:pt>
                <c:pt idx="23715">
                  <c:v>2.7</c:v>
                </c:pt>
                <c:pt idx="23716">
                  <c:v>2.8</c:v>
                </c:pt>
                <c:pt idx="23717">
                  <c:v>2.8</c:v>
                </c:pt>
                <c:pt idx="23718">
                  <c:v>2.8</c:v>
                </c:pt>
                <c:pt idx="23719">
                  <c:v>2.7</c:v>
                </c:pt>
                <c:pt idx="23720">
                  <c:v>2.7</c:v>
                </c:pt>
                <c:pt idx="23721">
                  <c:v>2.8</c:v>
                </c:pt>
                <c:pt idx="23722">
                  <c:v>2.7</c:v>
                </c:pt>
                <c:pt idx="23723">
                  <c:v>2.8</c:v>
                </c:pt>
                <c:pt idx="23724">
                  <c:v>2.8</c:v>
                </c:pt>
                <c:pt idx="23725">
                  <c:v>2.8</c:v>
                </c:pt>
                <c:pt idx="23726">
                  <c:v>2.8</c:v>
                </c:pt>
                <c:pt idx="23727">
                  <c:v>2.8</c:v>
                </c:pt>
                <c:pt idx="23728">
                  <c:v>2.8</c:v>
                </c:pt>
                <c:pt idx="23729">
                  <c:v>2.7</c:v>
                </c:pt>
                <c:pt idx="23730">
                  <c:v>2.8</c:v>
                </c:pt>
                <c:pt idx="23731">
                  <c:v>2.7</c:v>
                </c:pt>
                <c:pt idx="23732">
                  <c:v>2.7</c:v>
                </c:pt>
                <c:pt idx="23733">
                  <c:v>2.7</c:v>
                </c:pt>
                <c:pt idx="23734">
                  <c:v>2.8</c:v>
                </c:pt>
                <c:pt idx="23735">
                  <c:v>2.8</c:v>
                </c:pt>
                <c:pt idx="23736">
                  <c:v>2.7</c:v>
                </c:pt>
                <c:pt idx="23737">
                  <c:v>2.7</c:v>
                </c:pt>
                <c:pt idx="23738">
                  <c:v>2.7</c:v>
                </c:pt>
                <c:pt idx="23739">
                  <c:v>2.7</c:v>
                </c:pt>
                <c:pt idx="23740">
                  <c:v>2.7</c:v>
                </c:pt>
                <c:pt idx="23741">
                  <c:v>2.7</c:v>
                </c:pt>
                <c:pt idx="23742">
                  <c:v>2.7</c:v>
                </c:pt>
                <c:pt idx="23743">
                  <c:v>2.7</c:v>
                </c:pt>
                <c:pt idx="23744">
                  <c:v>2.7</c:v>
                </c:pt>
                <c:pt idx="23745">
                  <c:v>2.7</c:v>
                </c:pt>
                <c:pt idx="23746">
                  <c:v>2.7</c:v>
                </c:pt>
                <c:pt idx="23747">
                  <c:v>2.7</c:v>
                </c:pt>
                <c:pt idx="23748">
                  <c:v>2.7</c:v>
                </c:pt>
                <c:pt idx="23749">
                  <c:v>2.7</c:v>
                </c:pt>
                <c:pt idx="23750">
                  <c:v>2.7</c:v>
                </c:pt>
                <c:pt idx="23751">
                  <c:v>2.7</c:v>
                </c:pt>
                <c:pt idx="23752">
                  <c:v>2.7</c:v>
                </c:pt>
                <c:pt idx="23753">
                  <c:v>2.7</c:v>
                </c:pt>
                <c:pt idx="23754">
                  <c:v>2.7</c:v>
                </c:pt>
                <c:pt idx="23755">
                  <c:v>2.7</c:v>
                </c:pt>
                <c:pt idx="23756">
                  <c:v>2.7</c:v>
                </c:pt>
                <c:pt idx="23757">
                  <c:v>2.7</c:v>
                </c:pt>
                <c:pt idx="23758">
                  <c:v>2.7</c:v>
                </c:pt>
                <c:pt idx="23759">
                  <c:v>2.7</c:v>
                </c:pt>
                <c:pt idx="23760">
                  <c:v>2.7</c:v>
                </c:pt>
                <c:pt idx="23761">
                  <c:v>2.7</c:v>
                </c:pt>
                <c:pt idx="23762">
                  <c:v>2.7</c:v>
                </c:pt>
                <c:pt idx="23763">
                  <c:v>2.7</c:v>
                </c:pt>
                <c:pt idx="23764">
                  <c:v>2.7</c:v>
                </c:pt>
                <c:pt idx="23765">
                  <c:v>2.7</c:v>
                </c:pt>
                <c:pt idx="23766">
                  <c:v>2.7</c:v>
                </c:pt>
                <c:pt idx="23767">
                  <c:v>2.7</c:v>
                </c:pt>
                <c:pt idx="23768">
                  <c:v>2.7</c:v>
                </c:pt>
                <c:pt idx="23769">
                  <c:v>2.7</c:v>
                </c:pt>
                <c:pt idx="23770">
                  <c:v>2.7</c:v>
                </c:pt>
                <c:pt idx="23771">
                  <c:v>2.7</c:v>
                </c:pt>
                <c:pt idx="23772">
                  <c:v>2.7</c:v>
                </c:pt>
                <c:pt idx="23773">
                  <c:v>2.7</c:v>
                </c:pt>
                <c:pt idx="23774">
                  <c:v>2.7</c:v>
                </c:pt>
                <c:pt idx="23775">
                  <c:v>2.7</c:v>
                </c:pt>
                <c:pt idx="23776">
                  <c:v>2.7</c:v>
                </c:pt>
                <c:pt idx="23777">
                  <c:v>2.7</c:v>
                </c:pt>
                <c:pt idx="23778">
                  <c:v>2.7</c:v>
                </c:pt>
                <c:pt idx="23779">
                  <c:v>2.7</c:v>
                </c:pt>
                <c:pt idx="23780">
                  <c:v>2.7</c:v>
                </c:pt>
                <c:pt idx="23781">
                  <c:v>2.7</c:v>
                </c:pt>
                <c:pt idx="23782">
                  <c:v>2.7</c:v>
                </c:pt>
                <c:pt idx="23783">
                  <c:v>2.7</c:v>
                </c:pt>
                <c:pt idx="23784">
                  <c:v>2.7</c:v>
                </c:pt>
                <c:pt idx="23785">
                  <c:v>2.7</c:v>
                </c:pt>
                <c:pt idx="23786">
                  <c:v>2.7</c:v>
                </c:pt>
                <c:pt idx="23787">
                  <c:v>2.7</c:v>
                </c:pt>
                <c:pt idx="23788">
                  <c:v>2.7</c:v>
                </c:pt>
                <c:pt idx="23789">
                  <c:v>2.7</c:v>
                </c:pt>
                <c:pt idx="23790">
                  <c:v>2.7</c:v>
                </c:pt>
                <c:pt idx="23791">
                  <c:v>2.7</c:v>
                </c:pt>
                <c:pt idx="23792">
                  <c:v>2.7</c:v>
                </c:pt>
                <c:pt idx="23793">
                  <c:v>2.7</c:v>
                </c:pt>
                <c:pt idx="23794">
                  <c:v>2.7</c:v>
                </c:pt>
                <c:pt idx="23795">
                  <c:v>2.7</c:v>
                </c:pt>
                <c:pt idx="23796">
                  <c:v>2.7</c:v>
                </c:pt>
                <c:pt idx="23797">
                  <c:v>2.7</c:v>
                </c:pt>
                <c:pt idx="23798">
                  <c:v>2.7</c:v>
                </c:pt>
                <c:pt idx="23799">
                  <c:v>2.7</c:v>
                </c:pt>
                <c:pt idx="23800">
                  <c:v>2.7</c:v>
                </c:pt>
                <c:pt idx="23801">
                  <c:v>2.7</c:v>
                </c:pt>
                <c:pt idx="23802">
                  <c:v>2.7</c:v>
                </c:pt>
                <c:pt idx="23803">
                  <c:v>2.7</c:v>
                </c:pt>
                <c:pt idx="23804">
                  <c:v>2.7</c:v>
                </c:pt>
                <c:pt idx="23805">
                  <c:v>2.7</c:v>
                </c:pt>
                <c:pt idx="23806">
                  <c:v>2.7</c:v>
                </c:pt>
                <c:pt idx="23807">
                  <c:v>2.7</c:v>
                </c:pt>
                <c:pt idx="23808">
                  <c:v>2.7</c:v>
                </c:pt>
                <c:pt idx="23809">
                  <c:v>2.7</c:v>
                </c:pt>
                <c:pt idx="23810">
                  <c:v>2.7</c:v>
                </c:pt>
                <c:pt idx="23811">
                  <c:v>2.7</c:v>
                </c:pt>
                <c:pt idx="23812">
                  <c:v>2.7</c:v>
                </c:pt>
                <c:pt idx="23813">
                  <c:v>2.7</c:v>
                </c:pt>
                <c:pt idx="23814">
                  <c:v>2.7</c:v>
                </c:pt>
                <c:pt idx="23815">
                  <c:v>2.7</c:v>
                </c:pt>
                <c:pt idx="23816">
                  <c:v>2.7</c:v>
                </c:pt>
                <c:pt idx="23817">
                  <c:v>2.7</c:v>
                </c:pt>
                <c:pt idx="23818">
                  <c:v>2.7</c:v>
                </c:pt>
                <c:pt idx="23819">
                  <c:v>2.7</c:v>
                </c:pt>
                <c:pt idx="23820">
                  <c:v>2.7</c:v>
                </c:pt>
                <c:pt idx="23821">
                  <c:v>2.7</c:v>
                </c:pt>
                <c:pt idx="23822">
                  <c:v>2.7</c:v>
                </c:pt>
                <c:pt idx="23823">
                  <c:v>2.7</c:v>
                </c:pt>
                <c:pt idx="23824">
                  <c:v>2.7</c:v>
                </c:pt>
                <c:pt idx="23825">
                  <c:v>2.7</c:v>
                </c:pt>
                <c:pt idx="23826">
                  <c:v>2.7</c:v>
                </c:pt>
                <c:pt idx="23827">
                  <c:v>2.7</c:v>
                </c:pt>
                <c:pt idx="23828">
                  <c:v>2.7</c:v>
                </c:pt>
                <c:pt idx="23829">
                  <c:v>2.7</c:v>
                </c:pt>
                <c:pt idx="23830">
                  <c:v>2.7</c:v>
                </c:pt>
                <c:pt idx="23831">
                  <c:v>2.7</c:v>
                </c:pt>
                <c:pt idx="23832">
                  <c:v>2.7</c:v>
                </c:pt>
                <c:pt idx="23833">
                  <c:v>2.7</c:v>
                </c:pt>
                <c:pt idx="23834">
                  <c:v>2.7</c:v>
                </c:pt>
                <c:pt idx="23835">
                  <c:v>2.7</c:v>
                </c:pt>
                <c:pt idx="23836">
                  <c:v>2.7</c:v>
                </c:pt>
                <c:pt idx="23837">
                  <c:v>2.7</c:v>
                </c:pt>
                <c:pt idx="23838">
                  <c:v>2.7</c:v>
                </c:pt>
                <c:pt idx="23839">
                  <c:v>2.7</c:v>
                </c:pt>
                <c:pt idx="23840">
                  <c:v>2.7</c:v>
                </c:pt>
                <c:pt idx="23841">
                  <c:v>2.7</c:v>
                </c:pt>
                <c:pt idx="23842">
                  <c:v>2.7</c:v>
                </c:pt>
                <c:pt idx="23843">
                  <c:v>2.7</c:v>
                </c:pt>
                <c:pt idx="23844">
                  <c:v>2.7</c:v>
                </c:pt>
                <c:pt idx="23845">
                  <c:v>2.7</c:v>
                </c:pt>
                <c:pt idx="23846">
                  <c:v>2.7</c:v>
                </c:pt>
                <c:pt idx="23847">
                  <c:v>2.7</c:v>
                </c:pt>
                <c:pt idx="23848">
                  <c:v>2.7</c:v>
                </c:pt>
                <c:pt idx="23849">
                  <c:v>2.7</c:v>
                </c:pt>
                <c:pt idx="23850">
                  <c:v>2.7</c:v>
                </c:pt>
                <c:pt idx="23851">
                  <c:v>2.7</c:v>
                </c:pt>
                <c:pt idx="23852">
                  <c:v>2.7</c:v>
                </c:pt>
                <c:pt idx="23853">
                  <c:v>2.7</c:v>
                </c:pt>
                <c:pt idx="23854">
                  <c:v>2.7</c:v>
                </c:pt>
                <c:pt idx="23855">
                  <c:v>2.7</c:v>
                </c:pt>
                <c:pt idx="23856">
                  <c:v>2.7</c:v>
                </c:pt>
                <c:pt idx="23857">
                  <c:v>2.7</c:v>
                </c:pt>
                <c:pt idx="23858">
                  <c:v>2.7</c:v>
                </c:pt>
                <c:pt idx="23859">
                  <c:v>2.7</c:v>
                </c:pt>
                <c:pt idx="23860">
                  <c:v>2.7</c:v>
                </c:pt>
                <c:pt idx="23861">
                  <c:v>2.7</c:v>
                </c:pt>
                <c:pt idx="23862">
                  <c:v>2.7</c:v>
                </c:pt>
                <c:pt idx="23863">
                  <c:v>2.7</c:v>
                </c:pt>
                <c:pt idx="23864">
                  <c:v>2.7</c:v>
                </c:pt>
                <c:pt idx="23865">
                  <c:v>2.7</c:v>
                </c:pt>
                <c:pt idx="23866">
                  <c:v>2.7</c:v>
                </c:pt>
                <c:pt idx="23867">
                  <c:v>2.7</c:v>
                </c:pt>
                <c:pt idx="23868">
                  <c:v>2.7</c:v>
                </c:pt>
                <c:pt idx="23869">
                  <c:v>2.7</c:v>
                </c:pt>
                <c:pt idx="23870">
                  <c:v>2.7</c:v>
                </c:pt>
                <c:pt idx="23871">
                  <c:v>2.7</c:v>
                </c:pt>
                <c:pt idx="23872">
                  <c:v>2.7</c:v>
                </c:pt>
                <c:pt idx="23873">
                  <c:v>2.7</c:v>
                </c:pt>
                <c:pt idx="23874">
                  <c:v>2.7</c:v>
                </c:pt>
                <c:pt idx="23875">
                  <c:v>2.7</c:v>
                </c:pt>
                <c:pt idx="23876">
                  <c:v>2.7</c:v>
                </c:pt>
                <c:pt idx="23877">
                  <c:v>2.7</c:v>
                </c:pt>
                <c:pt idx="23878">
                  <c:v>2.7</c:v>
                </c:pt>
                <c:pt idx="23879">
                  <c:v>2.7</c:v>
                </c:pt>
                <c:pt idx="23880">
                  <c:v>2.7</c:v>
                </c:pt>
                <c:pt idx="23881">
                  <c:v>2.7</c:v>
                </c:pt>
                <c:pt idx="23882">
                  <c:v>2.7</c:v>
                </c:pt>
                <c:pt idx="23883">
                  <c:v>2.7</c:v>
                </c:pt>
                <c:pt idx="23884">
                  <c:v>2.7</c:v>
                </c:pt>
                <c:pt idx="23885">
                  <c:v>2.7</c:v>
                </c:pt>
                <c:pt idx="23886">
                  <c:v>2.7</c:v>
                </c:pt>
                <c:pt idx="23887">
                  <c:v>2.7</c:v>
                </c:pt>
                <c:pt idx="23888">
                  <c:v>2.7</c:v>
                </c:pt>
                <c:pt idx="23889">
                  <c:v>2.7</c:v>
                </c:pt>
                <c:pt idx="23890">
                  <c:v>2.7</c:v>
                </c:pt>
                <c:pt idx="23891">
                  <c:v>2.7</c:v>
                </c:pt>
                <c:pt idx="23892">
                  <c:v>2.7</c:v>
                </c:pt>
                <c:pt idx="23893">
                  <c:v>2.7</c:v>
                </c:pt>
                <c:pt idx="23894">
                  <c:v>2.7</c:v>
                </c:pt>
                <c:pt idx="23895">
                  <c:v>2.7</c:v>
                </c:pt>
                <c:pt idx="23896">
                  <c:v>2.7</c:v>
                </c:pt>
                <c:pt idx="23897">
                  <c:v>2.7</c:v>
                </c:pt>
                <c:pt idx="23898">
                  <c:v>2.7</c:v>
                </c:pt>
                <c:pt idx="23899">
                  <c:v>2.7</c:v>
                </c:pt>
                <c:pt idx="23900">
                  <c:v>2.7</c:v>
                </c:pt>
                <c:pt idx="23901">
                  <c:v>2.7</c:v>
                </c:pt>
                <c:pt idx="23902">
                  <c:v>2.7</c:v>
                </c:pt>
                <c:pt idx="23903">
                  <c:v>2.7</c:v>
                </c:pt>
                <c:pt idx="23904">
                  <c:v>2.7</c:v>
                </c:pt>
                <c:pt idx="23905">
                  <c:v>2.7</c:v>
                </c:pt>
                <c:pt idx="23906">
                  <c:v>2.7</c:v>
                </c:pt>
                <c:pt idx="23907">
                  <c:v>2.7</c:v>
                </c:pt>
                <c:pt idx="23908">
                  <c:v>2.7</c:v>
                </c:pt>
                <c:pt idx="23909">
                  <c:v>2.7</c:v>
                </c:pt>
                <c:pt idx="23910">
                  <c:v>2.7</c:v>
                </c:pt>
                <c:pt idx="23911">
                  <c:v>2.7</c:v>
                </c:pt>
                <c:pt idx="23912">
                  <c:v>2.7</c:v>
                </c:pt>
                <c:pt idx="23913">
                  <c:v>2.7</c:v>
                </c:pt>
                <c:pt idx="23914">
                  <c:v>2.7</c:v>
                </c:pt>
                <c:pt idx="23915">
                  <c:v>2.7</c:v>
                </c:pt>
                <c:pt idx="23916">
                  <c:v>2.7</c:v>
                </c:pt>
                <c:pt idx="23917">
                  <c:v>2.7</c:v>
                </c:pt>
                <c:pt idx="23918">
                  <c:v>2.7</c:v>
                </c:pt>
                <c:pt idx="23919">
                  <c:v>2.7</c:v>
                </c:pt>
                <c:pt idx="23920">
                  <c:v>2.7</c:v>
                </c:pt>
                <c:pt idx="23921">
                  <c:v>2.7</c:v>
                </c:pt>
                <c:pt idx="23922">
                  <c:v>2.7</c:v>
                </c:pt>
                <c:pt idx="23923">
                  <c:v>2.7</c:v>
                </c:pt>
                <c:pt idx="23924">
                  <c:v>2.7</c:v>
                </c:pt>
                <c:pt idx="23925">
                  <c:v>2.7</c:v>
                </c:pt>
                <c:pt idx="23926">
                  <c:v>2.7</c:v>
                </c:pt>
                <c:pt idx="23927">
                  <c:v>2.7</c:v>
                </c:pt>
                <c:pt idx="23928">
                  <c:v>2.7</c:v>
                </c:pt>
                <c:pt idx="23929">
                  <c:v>2.7</c:v>
                </c:pt>
                <c:pt idx="23930">
                  <c:v>2.7</c:v>
                </c:pt>
                <c:pt idx="23931">
                  <c:v>2.7</c:v>
                </c:pt>
                <c:pt idx="23932">
                  <c:v>2.7</c:v>
                </c:pt>
                <c:pt idx="23933">
                  <c:v>2.7</c:v>
                </c:pt>
                <c:pt idx="23934">
                  <c:v>2.7</c:v>
                </c:pt>
                <c:pt idx="23935">
                  <c:v>2.7</c:v>
                </c:pt>
                <c:pt idx="23936">
                  <c:v>2.7</c:v>
                </c:pt>
                <c:pt idx="23937">
                  <c:v>2.7</c:v>
                </c:pt>
                <c:pt idx="23938">
                  <c:v>2.7</c:v>
                </c:pt>
                <c:pt idx="23939">
                  <c:v>2.7</c:v>
                </c:pt>
                <c:pt idx="23940">
                  <c:v>2.7</c:v>
                </c:pt>
                <c:pt idx="23941">
                  <c:v>2.7</c:v>
                </c:pt>
                <c:pt idx="23942">
                  <c:v>2.7</c:v>
                </c:pt>
                <c:pt idx="23943">
                  <c:v>2.7</c:v>
                </c:pt>
                <c:pt idx="23944">
                  <c:v>2.7</c:v>
                </c:pt>
                <c:pt idx="23945">
                  <c:v>2.7</c:v>
                </c:pt>
                <c:pt idx="23946">
                  <c:v>2.7</c:v>
                </c:pt>
                <c:pt idx="23947">
                  <c:v>2.7</c:v>
                </c:pt>
                <c:pt idx="23948">
                  <c:v>2.7</c:v>
                </c:pt>
                <c:pt idx="23949">
                  <c:v>2.7</c:v>
                </c:pt>
                <c:pt idx="23950">
                  <c:v>2.7</c:v>
                </c:pt>
                <c:pt idx="23951">
                  <c:v>2.7</c:v>
                </c:pt>
                <c:pt idx="23952">
                  <c:v>2.7</c:v>
                </c:pt>
                <c:pt idx="23953">
                  <c:v>2.7</c:v>
                </c:pt>
                <c:pt idx="23954">
                  <c:v>2.7</c:v>
                </c:pt>
                <c:pt idx="23955">
                  <c:v>2.7</c:v>
                </c:pt>
                <c:pt idx="23956">
                  <c:v>2.7</c:v>
                </c:pt>
                <c:pt idx="23957">
                  <c:v>2.7</c:v>
                </c:pt>
                <c:pt idx="23958">
                  <c:v>2.7</c:v>
                </c:pt>
                <c:pt idx="23959">
                  <c:v>2.7</c:v>
                </c:pt>
                <c:pt idx="23960">
                  <c:v>2.7</c:v>
                </c:pt>
                <c:pt idx="23961">
                  <c:v>2.7</c:v>
                </c:pt>
                <c:pt idx="23962">
                  <c:v>2.7</c:v>
                </c:pt>
                <c:pt idx="23963">
                  <c:v>2.7</c:v>
                </c:pt>
                <c:pt idx="23964">
                  <c:v>2.7</c:v>
                </c:pt>
                <c:pt idx="23965">
                  <c:v>2.7</c:v>
                </c:pt>
                <c:pt idx="23966">
                  <c:v>2.7</c:v>
                </c:pt>
                <c:pt idx="23967">
                  <c:v>2.7</c:v>
                </c:pt>
                <c:pt idx="23968">
                  <c:v>2.7</c:v>
                </c:pt>
                <c:pt idx="23969">
                  <c:v>2.7</c:v>
                </c:pt>
                <c:pt idx="23970">
                  <c:v>2.7</c:v>
                </c:pt>
                <c:pt idx="23971">
                  <c:v>2.7</c:v>
                </c:pt>
                <c:pt idx="23972">
                  <c:v>2.7</c:v>
                </c:pt>
                <c:pt idx="23973">
                  <c:v>2.7</c:v>
                </c:pt>
                <c:pt idx="23974">
                  <c:v>2.7</c:v>
                </c:pt>
                <c:pt idx="23975">
                  <c:v>2.7</c:v>
                </c:pt>
                <c:pt idx="23976">
                  <c:v>2.7</c:v>
                </c:pt>
                <c:pt idx="23977">
                  <c:v>2.7</c:v>
                </c:pt>
                <c:pt idx="23978">
                  <c:v>2.7</c:v>
                </c:pt>
                <c:pt idx="23979">
                  <c:v>2.7</c:v>
                </c:pt>
                <c:pt idx="23980">
                  <c:v>2.7</c:v>
                </c:pt>
                <c:pt idx="23981">
                  <c:v>2.7</c:v>
                </c:pt>
                <c:pt idx="23982">
                  <c:v>2.7</c:v>
                </c:pt>
                <c:pt idx="23983">
                  <c:v>2.7</c:v>
                </c:pt>
                <c:pt idx="23984">
                  <c:v>2.7</c:v>
                </c:pt>
                <c:pt idx="23985">
                  <c:v>2.7</c:v>
                </c:pt>
                <c:pt idx="23986">
                  <c:v>2.7</c:v>
                </c:pt>
                <c:pt idx="23987">
                  <c:v>2.7</c:v>
                </c:pt>
                <c:pt idx="23988">
                  <c:v>2.7</c:v>
                </c:pt>
                <c:pt idx="23989">
                  <c:v>2.7</c:v>
                </c:pt>
                <c:pt idx="23990">
                  <c:v>2.7</c:v>
                </c:pt>
                <c:pt idx="23991">
                  <c:v>2.7</c:v>
                </c:pt>
                <c:pt idx="23992">
                  <c:v>2.7</c:v>
                </c:pt>
                <c:pt idx="23993">
                  <c:v>2.7</c:v>
                </c:pt>
                <c:pt idx="23994">
                  <c:v>2.7</c:v>
                </c:pt>
                <c:pt idx="23995">
                  <c:v>2.7</c:v>
                </c:pt>
                <c:pt idx="23996">
                  <c:v>2.7</c:v>
                </c:pt>
                <c:pt idx="23997">
                  <c:v>2.7</c:v>
                </c:pt>
                <c:pt idx="23998">
                  <c:v>2.7</c:v>
                </c:pt>
                <c:pt idx="23999">
                  <c:v>2.7</c:v>
                </c:pt>
                <c:pt idx="24000">
                  <c:v>2.7</c:v>
                </c:pt>
                <c:pt idx="24001">
                  <c:v>2.7</c:v>
                </c:pt>
                <c:pt idx="24002">
                  <c:v>2.7</c:v>
                </c:pt>
                <c:pt idx="24003">
                  <c:v>2.7</c:v>
                </c:pt>
                <c:pt idx="24004">
                  <c:v>2.7</c:v>
                </c:pt>
                <c:pt idx="24005">
                  <c:v>2.7</c:v>
                </c:pt>
                <c:pt idx="24006">
                  <c:v>2.7</c:v>
                </c:pt>
                <c:pt idx="24007">
                  <c:v>2.7</c:v>
                </c:pt>
                <c:pt idx="24008">
                  <c:v>2.7</c:v>
                </c:pt>
                <c:pt idx="24009">
                  <c:v>2.7</c:v>
                </c:pt>
                <c:pt idx="24010">
                  <c:v>2.7</c:v>
                </c:pt>
                <c:pt idx="24011">
                  <c:v>2.7</c:v>
                </c:pt>
                <c:pt idx="24012">
                  <c:v>2.7</c:v>
                </c:pt>
                <c:pt idx="24013">
                  <c:v>2.7</c:v>
                </c:pt>
                <c:pt idx="24014">
                  <c:v>2.7</c:v>
                </c:pt>
                <c:pt idx="24015">
                  <c:v>2.7</c:v>
                </c:pt>
                <c:pt idx="24016">
                  <c:v>2.7</c:v>
                </c:pt>
                <c:pt idx="24017">
                  <c:v>2.7</c:v>
                </c:pt>
                <c:pt idx="24018">
                  <c:v>2.7</c:v>
                </c:pt>
                <c:pt idx="24019">
                  <c:v>2.7</c:v>
                </c:pt>
                <c:pt idx="24020">
                  <c:v>2.7</c:v>
                </c:pt>
                <c:pt idx="24021">
                  <c:v>2.7</c:v>
                </c:pt>
                <c:pt idx="24022">
                  <c:v>2.7</c:v>
                </c:pt>
                <c:pt idx="24023">
                  <c:v>2.7</c:v>
                </c:pt>
                <c:pt idx="24024">
                  <c:v>2.7</c:v>
                </c:pt>
                <c:pt idx="24025">
                  <c:v>2.7</c:v>
                </c:pt>
                <c:pt idx="24026">
                  <c:v>2.7</c:v>
                </c:pt>
                <c:pt idx="24027">
                  <c:v>2.7</c:v>
                </c:pt>
                <c:pt idx="24028">
                  <c:v>2.7</c:v>
                </c:pt>
                <c:pt idx="24029">
                  <c:v>2.7</c:v>
                </c:pt>
                <c:pt idx="24030">
                  <c:v>2.7</c:v>
                </c:pt>
                <c:pt idx="24031">
                  <c:v>2.7</c:v>
                </c:pt>
                <c:pt idx="24032">
                  <c:v>2.7</c:v>
                </c:pt>
                <c:pt idx="24033">
                  <c:v>2.7</c:v>
                </c:pt>
                <c:pt idx="24034">
                  <c:v>2.7</c:v>
                </c:pt>
                <c:pt idx="24035">
                  <c:v>2.7</c:v>
                </c:pt>
                <c:pt idx="24036">
                  <c:v>2.7</c:v>
                </c:pt>
                <c:pt idx="24037">
                  <c:v>2.7</c:v>
                </c:pt>
                <c:pt idx="24038">
                  <c:v>2.7</c:v>
                </c:pt>
                <c:pt idx="24039">
                  <c:v>2.7</c:v>
                </c:pt>
                <c:pt idx="24040">
                  <c:v>2.7</c:v>
                </c:pt>
                <c:pt idx="24041">
                  <c:v>2.7</c:v>
                </c:pt>
                <c:pt idx="24042">
                  <c:v>2.7</c:v>
                </c:pt>
                <c:pt idx="24043">
                  <c:v>2.7</c:v>
                </c:pt>
                <c:pt idx="24044">
                  <c:v>2.7</c:v>
                </c:pt>
                <c:pt idx="24045">
                  <c:v>2.7</c:v>
                </c:pt>
                <c:pt idx="24046">
                  <c:v>2.7</c:v>
                </c:pt>
                <c:pt idx="24047">
                  <c:v>2.7</c:v>
                </c:pt>
                <c:pt idx="24048">
                  <c:v>2.7</c:v>
                </c:pt>
                <c:pt idx="24049">
                  <c:v>2.7</c:v>
                </c:pt>
                <c:pt idx="24050">
                  <c:v>2.7</c:v>
                </c:pt>
                <c:pt idx="24051">
                  <c:v>2.7</c:v>
                </c:pt>
                <c:pt idx="24052">
                  <c:v>2.7</c:v>
                </c:pt>
                <c:pt idx="24053">
                  <c:v>2.7</c:v>
                </c:pt>
                <c:pt idx="24054">
                  <c:v>2.7</c:v>
                </c:pt>
                <c:pt idx="24055">
                  <c:v>2.7</c:v>
                </c:pt>
                <c:pt idx="24056">
                  <c:v>2.7</c:v>
                </c:pt>
                <c:pt idx="24057">
                  <c:v>2.7</c:v>
                </c:pt>
                <c:pt idx="24058">
                  <c:v>2.7</c:v>
                </c:pt>
                <c:pt idx="24059">
                  <c:v>2.7</c:v>
                </c:pt>
                <c:pt idx="24060">
                  <c:v>2.7</c:v>
                </c:pt>
                <c:pt idx="24061">
                  <c:v>2.7</c:v>
                </c:pt>
                <c:pt idx="24062">
                  <c:v>2.7</c:v>
                </c:pt>
                <c:pt idx="24063">
                  <c:v>2.7</c:v>
                </c:pt>
                <c:pt idx="24064">
                  <c:v>2.7</c:v>
                </c:pt>
                <c:pt idx="24065">
                  <c:v>2.7</c:v>
                </c:pt>
                <c:pt idx="24066">
                  <c:v>2.7</c:v>
                </c:pt>
                <c:pt idx="24067">
                  <c:v>2.7</c:v>
                </c:pt>
                <c:pt idx="24068">
                  <c:v>2.7</c:v>
                </c:pt>
                <c:pt idx="24069">
                  <c:v>2.7</c:v>
                </c:pt>
                <c:pt idx="24070">
                  <c:v>2.7</c:v>
                </c:pt>
                <c:pt idx="24071">
                  <c:v>2.7</c:v>
                </c:pt>
                <c:pt idx="24072">
                  <c:v>2.7</c:v>
                </c:pt>
                <c:pt idx="24073">
                  <c:v>2.7</c:v>
                </c:pt>
                <c:pt idx="24074">
                  <c:v>2.7</c:v>
                </c:pt>
                <c:pt idx="24075">
                  <c:v>2.7</c:v>
                </c:pt>
                <c:pt idx="24076">
                  <c:v>2.7</c:v>
                </c:pt>
                <c:pt idx="24077">
                  <c:v>2.7</c:v>
                </c:pt>
                <c:pt idx="24078">
                  <c:v>2.7</c:v>
                </c:pt>
                <c:pt idx="24079">
                  <c:v>2.7</c:v>
                </c:pt>
                <c:pt idx="24080">
                  <c:v>2.7</c:v>
                </c:pt>
                <c:pt idx="24081">
                  <c:v>2.7</c:v>
                </c:pt>
                <c:pt idx="24082">
                  <c:v>2.7</c:v>
                </c:pt>
                <c:pt idx="24083">
                  <c:v>2.7</c:v>
                </c:pt>
                <c:pt idx="24084">
                  <c:v>2.7</c:v>
                </c:pt>
                <c:pt idx="24085">
                  <c:v>2.7</c:v>
                </c:pt>
                <c:pt idx="24086">
                  <c:v>2.7</c:v>
                </c:pt>
                <c:pt idx="24087">
                  <c:v>2.7</c:v>
                </c:pt>
                <c:pt idx="24088">
                  <c:v>2.7</c:v>
                </c:pt>
                <c:pt idx="24089">
                  <c:v>2.7</c:v>
                </c:pt>
                <c:pt idx="24090">
                  <c:v>2.7</c:v>
                </c:pt>
                <c:pt idx="24091">
                  <c:v>2.7</c:v>
                </c:pt>
                <c:pt idx="24092">
                  <c:v>2.7</c:v>
                </c:pt>
                <c:pt idx="24093">
                  <c:v>2.7</c:v>
                </c:pt>
                <c:pt idx="24094">
                  <c:v>2.7</c:v>
                </c:pt>
                <c:pt idx="24095">
                  <c:v>2.7</c:v>
                </c:pt>
                <c:pt idx="24096">
                  <c:v>2.7</c:v>
                </c:pt>
                <c:pt idx="24097">
                  <c:v>2.7</c:v>
                </c:pt>
                <c:pt idx="24098">
                  <c:v>2.7</c:v>
                </c:pt>
                <c:pt idx="24099">
                  <c:v>2.7</c:v>
                </c:pt>
                <c:pt idx="24100">
                  <c:v>2.7</c:v>
                </c:pt>
                <c:pt idx="24101">
                  <c:v>2.7</c:v>
                </c:pt>
                <c:pt idx="24102">
                  <c:v>2.7</c:v>
                </c:pt>
                <c:pt idx="24103">
                  <c:v>2.7</c:v>
                </c:pt>
                <c:pt idx="24104">
                  <c:v>2.7</c:v>
                </c:pt>
                <c:pt idx="24105">
                  <c:v>2.7</c:v>
                </c:pt>
                <c:pt idx="24106">
                  <c:v>2.7</c:v>
                </c:pt>
                <c:pt idx="24107">
                  <c:v>2.7</c:v>
                </c:pt>
                <c:pt idx="24108">
                  <c:v>2.7</c:v>
                </c:pt>
                <c:pt idx="24109">
                  <c:v>2.7</c:v>
                </c:pt>
                <c:pt idx="24110">
                  <c:v>2.7</c:v>
                </c:pt>
                <c:pt idx="24111">
                  <c:v>2.7</c:v>
                </c:pt>
                <c:pt idx="24112">
                  <c:v>2.7</c:v>
                </c:pt>
                <c:pt idx="24113">
                  <c:v>2.7</c:v>
                </c:pt>
                <c:pt idx="24114">
                  <c:v>2.7</c:v>
                </c:pt>
                <c:pt idx="24115">
                  <c:v>2.7</c:v>
                </c:pt>
                <c:pt idx="24116">
                  <c:v>2.7</c:v>
                </c:pt>
                <c:pt idx="24117">
                  <c:v>2.7</c:v>
                </c:pt>
                <c:pt idx="24118">
                  <c:v>2.7</c:v>
                </c:pt>
                <c:pt idx="24119">
                  <c:v>2.7</c:v>
                </c:pt>
                <c:pt idx="24120">
                  <c:v>2.7</c:v>
                </c:pt>
                <c:pt idx="24121">
                  <c:v>2.7</c:v>
                </c:pt>
                <c:pt idx="24122">
                  <c:v>2.7</c:v>
                </c:pt>
                <c:pt idx="24123">
                  <c:v>2.7</c:v>
                </c:pt>
                <c:pt idx="24124">
                  <c:v>2.7</c:v>
                </c:pt>
                <c:pt idx="24125">
                  <c:v>2.7</c:v>
                </c:pt>
                <c:pt idx="24126">
                  <c:v>2.7</c:v>
                </c:pt>
                <c:pt idx="24127">
                  <c:v>2.7</c:v>
                </c:pt>
                <c:pt idx="24128">
                  <c:v>2.7</c:v>
                </c:pt>
                <c:pt idx="24129">
                  <c:v>2.7</c:v>
                </c:pt>
                <c:pt idx="24130">
                  <c:v>2.7</c:v>
                </c:pt>
                <c:pt idx="24131">
                  <c:v>2.7</c:v>
                </c:pt>
                <c:pt idx="24132">
                  <c:v>2.7</c:v>
                </c:pt>
                <c:pt idx="24133">
                  <c:v>2.7</c:v>
                </c:pt>
                <c:pt idx="24134">
                  <c:v>2.7</c:v>
                </c:pt>
                <c:pt idx="24135">
                  <c:v>2.7</c:v>
                </c:pt>
                <c:pt idx="24136">
                  <c:v>2.7</c:v>
                </c:pt>
                <c:pt idx="24137">
                  <c:v>2.7</c:v>
                </c:pt>
                <c:pt idx="24138">
                  <c:v>2.7</c:v>
                </c:pt>
                <c:pt idx="24139">
                  <c:v>2.7</c:v>
                </c:pt>
                <c:pt idx="24140">
                  <c:v>2.7</c:v>
                </c:pt>
                <c:pt idx="24141">
                  <c:v>2.7</c:v>
                </c:pt>
                <c:pt idx="24142">
                  <c:v>2.7</c:v>
                </c:pt>
                <c:pt idx="24143">
                  <c:v>2.7</c:v>
                </c:pt>
                <c:pt idx="24144">
                  <c:v>2.7</c:v>
                </c:pt>
                <c:pt idx="24145">
                  <c:v>2.7</c:v>
                </c:pt>
                <c:pt idx="24146">
                  <c:v>2.7</c:v>
                </c:pt>
                <c:pt idx="24147">
                  <c:v>2.7</c:v>
                </c:pt>
                <c:pt idx="24148">
                  <c:v>2.7</c:v>
                </c:pt>
                <c:pt idx="24149">
                  <c:v>2.7</c:v>
                </c:pt>
                <c:pt idx="24150">
                  <c:v>2.7</c:v>
                </c:pt>
                <c:pt idx="24151">
                  <c:v>2.7</c:v>
                </c:pt>
                <c:pt idx="24152">
                  <c:v>2.7</c:v>
                </c:pt>
                <c:pt idx="24153">
                  <c:v>2.7</c:v>
                </c:pt>
                <c:pt idx="24154">
                  <c:v>2.7</c:v>
                </c:pt>
                <c:pt idx="24155">
                  <c:v>2.7</c:v>
                </c:pt>
                <c:pt idx="24156">
                  <c:v>2.7</c:v>
                </c:pt>
                <c:pt idx="24157">
                  <c:v>2.7</c:v>
                </c:pt>
                <c:pt idx="24158">
                  <c:v>2.7</c:v>
                </c:pt>
                <c:pt idx="24159">
                  <c:v>2.7</c:v>
                </c:pt>
                <c:pt idx="24160">
                  <c:v>2.7</c:v>
                </c:pt>
                <c:pt idx="24161">
                  <c:v>2.7</c:v>
                </c:pt>
                <c:pt idx="24162">
                  <c:v>2.7</c:v>
                </c:pt>
                <c:pt idx="24163">
                  <c:v>2.7</c:v>
                </c:pt>
                <c:pt idx="24164">
                  <c:v>2.7</c:v>
                </c:pt>
                <c:pt idx="24165">
                  <c:v>2.7</c:v>
                </c:pt>
                <c:pt idx="24166">
                  <c:v>2.7</c:v>
                </c:pt>
                <c:pt idx="24167">
                  <c:v>2.7</c:v>
                </c:pt>
                <c:pt idx="24168">
                  <c:v>2.7</c:v>
                </c:pt>
                <c:pt idx="24169">
                  <c:v>2.7</c:v>
                </c:pt>
                <c:pt idx="24170">
                  <c:v>2.7</c:v>
                </c:pt>
                <c:pt idx="24171">
                  <c:v>2.7</c:v>
                </c:pt>
                <c:pt idx="24172">
                  <c:v>2.7</c:v>
                </c:pt>
                <c:pt idx="24173">
                  <c:v>2.7</c:v>
                </c:pt>
                <c:pt idx="24174">
                  <c:v>2.7</c:v>
                </c:pt>
                <c:pt idx="24175">
                  <c:v>2.7</c:v>
                </c:pt>
                <c:pt idx="24176">
                  <c:v>2.7</c:v>
                </c:pt>
                <c:pt idx="24177">
                  <c:v>2.7</c:v>
                </c:pt>
                <c:pt idx="24178">
                  <c:v>2.7</c:v>
                </c:pt>
                <c:pt idx="24179">
                  <c:v>2.7</c:v>
                </c:pt>
                <c:pt idx="24180">
                  <c:v>2.7</c:v>
                </c:pt>
                <c:pt idx="24181">
                  <c:v>2.7</c:v>
                </c:pt>
                <c:pt idx="24182">
                  <c:v>2.7</c:v>
                </c:pt>
                <c:pt idx="24183">
                  <c:v>2.7</c:v>
                </c:pt>
                <c:pt idx="24184">
                  <c:v>2.7</c:v>
                </c:pt>
                <c:pt idx="24185">
                  <c:v>2.7</c:v>
                </c:pt>
                <c:pt idx="24186">
                  <c:v>2.7</c:v>
                </c:pt>
                <c:pt idx="24187">
                  <c:v>2.7</c:v>
                </c:pt>
                <c:pt idx="24188">
                  <c:v>2.7</c:v>
                </c:pt>
                <c:pt idx="24189">
                  <c:v>2.7</c:v>
                </c:pt>
                <c:pt idx="24190">
                  <c:v>2.7</c:v>
                </c:pt>
                <c:pt idx="24191">
                  <c:v>2.7</c:v>
                </c:pt>
                <c:pt idx="24192">
                  <c:v>2.7</c:v>
                </c:pt>
                <c:pt idx="24193">
                  <c:v>2.7</c:v>
                </c:pt>
                <c:pt idx="24194">
                  <c:v>2.7</c:v>
                </c:pt>
                <c:pt idx="24195">
                  <c:v>2.7</c:v>
                </c:pt>
                <c:pt idx="24196">
                  <c:v>2.7</c:v>
                </c:pt>
                <c:pt idx="24197">
                  <c:v>2.7</c:v>
                </c:pt>
                <c:pt idx="24198">
                  <c:v>2.7</c:v>
                </c:pt>
                <c:pt idx="24199">
                  <c:v>2.7</c:v>
                </c:pt>
                <c:pt idx="24200">
                  <c:v>2.7</c:v>
                </c:pt>
                <c:pt idx="24201">
                  <c:v>2.7</c:v>
                </c:pt>
                <c:pt idx="24202">
                  <c:v>2.7</c:v>
                </c:pt>
                <c:pt idx="24203">
                  <c:v>2.7</c:v>
                </c:pt>
                <c:pt idx="24204">
                  <c:v>2.7</c:v>
                </c:pt>
                <c:pt idx="24205">
                  <c:v>2.7</c:v>
                </c:pt>
                <c:pt idx="24206">
                  <c:v>2.7</c:v>
                </c:pt>
                <c:pt idx="24207">
                  <c:v>2.7</c:v>
                </c:pt>
                <c:pt idx="24208">
                  <c:v>2.7</c:v>
                </c:pt>
                <c:pt idx="24209">
                  <c:v>2.7</c:v>
                </c:pt>
                <c:pt idx="24210">
                  <c:v>2.7</c:v>
                </c:pt>
                <c:pt idx="24211">
                  <c:v>2.7</c:v>
                </c:pt>
                <c:pt idx="24212">
                  <c:v>2.7</c:v>
                </c:pt>
                <c:pt idx="24213">
                  <c:v>2.7</c:v>
                </c:pt>
                <c:pt idx="24214">
                  <c:v>2.7</c:v>
                </c:pt>
                <c:pt idx="24215">
                  <c:v>2.7</c:v>
                </c:pt>
                <c:pt idx="24216">
                  <c:v>2.7</c:v>
                </c:pt>
                <c:pt idx="24217">
                  <c:v>2.7</c:v>
                </c:pt>
                <c:pt idx="24218">
                  <c:v>2.7</c:v>
                </c:pt>
                <c:pt idx="24219">
                  <c:v>2.7</c:v>
                </c:pt>
                <c:pt idx="24220">
                  <c:v>2.7</c:v>
                </c:pt>
                <c:pt idx="24221">
                  <c:v>2.7</c:v>
                </c:pt>
                <c:pt idx="24222">
                  <c:v>2.7</c:v>
                </c:pt>
                <c:pt idx="24223">
                  <c:v>2.7</c:v>
                </c:pt>
                <c:pt idx="24224">
                  <c:v>2.7</c:v>
                </c:pt>
                <c:pt idx="24225">
                  <c:v>2.6</c:v>
                </c:pt>
                <c:pt idx="24226">
                  <c:v>2.7</c:v>
                </c:pt>
                <c:pt idx="24227">
                  <c:v>2.7</c:v>
                </c:pt>
                <c:pt idx="24228">
                  <c:v>2.6</c:v>
                </c:pt>
                <c:pt idx="24229">
                  <c:v>2.7</c:v>
                </c:pt>
                <c:pt idx="24230">
                  <c:v>2.7</c:v>
                </c:pt>
                <c:pt idx="24231">
                  <c:v>2.6</c:v>
                </c:pt>
                <c:pt idx="24232">
                  <c:v>2.7</c:v>
                </c:pt>
                <c:pt idx="24233">
                  <c:v>2.7</c:v>
                </c:pt>
                <c:pt idx="24234">
                  <c:v>2.7</c:v>
                </c:pt>
                <c:pt idx="24235">
                  <c:v>2.7</c:v>
                </c:pt>
                <c:pt idx="24236">
                  <c:v>2.7</c:v>
                </c:pt>
                <c:pt idx="24237">
                  <c:v>2.6</c:v>
                </c:pt>
                <c:pt idx="24238">
                  <c:v>2.7</c:v>
                </c:pt>
                <c:pt idx="24239">
                  <c:v>2.7</c:v>
                </c:pt>
                <c:pt idx="24240">
                  <c:v>2.6</c:v>
                </c:pt>
                <c:pt idx="24241">
                  <c:v>2.7</c:v>
                </c:pt>
                <c:pt idx="24242">
                  <c:v>2.7</c:v>
                </c:pt>
                <c:pt idx="24243">
                  <c:v>2.7</c:v>
                </c:pt>
                <c:pt idx="24244">
                  <c:v>2.7</c:v>
                </c:pt>
                <c:pt idx="24245">
                  <c:v>2.7</c:v>
                </c:pt>
                <c:pt idx="24246">
                  <c:v>2.7</c:v>
                </c:pt>
                <c:pt idx="24247">
                  <c:v>2.7</c:v>
                </c:pt>
                <c:pt idx="24248">
                  <c:v>2.7</c:v>
                </c:pt>
                <c:pt idx="24249">
                  <c:v>2.7</c:v>
                </c:pt>
                <c:pt idx="24250">
                  <c:v>2.7</c:v>
                </c:pt>
                <c:pt idx="24251">
                  <c:v>2.7</c:v>
                </c:pt>
                <c:pt idx="24252">
                  <c:v>2.7</c:v>
                </c:pt>
                <c:pt idx="24253">
                  <c:v>2.7</c:v>
                </c:pt>
                <c:pt idx="24254">
                  <c:v>2.7</c:v>
                </c:pt>
                <c:pt idx="24255">
                  <c:v>2.7</c:v>
                </c:pt>
                <c:pt idx="24256">
                  <c:v>2.7</c:v>
                </c:pt>
                <c:pt idx="24257">
                  <c:v>2.7</c:v>
                </c:pt>
                <c:pt idx="24258">
                  <c:v>2.7</c:v>
                </c:pt>
                <c:pt idx="24259">
                  <c:v>2.7</c:v>
                </c:pt>
                <c:pt idx="24260">
                  <c:v>2.7</c:v>
                </c:pt>
                <c:pt idx="24261">
                  <c:v>2.7</c:v>
                </c:pt>
                <c:pt idx="24262">
                  <c:v>2.7</c:v>
                </c:pt>
                <c:pt idx="24263">
                  <c:v>2.7</c:v>
                </c:pt>
                <c:pt idx="24264">
                  <c:v>2.7</c:v>
                </c:pt>
                <c:pt idx="24265">
                  <c:v>2.7</c:v>
                </c:pt>
                <c:pt idx="24266">
                  <c:v>2.7</c:v>
                </c:pt>
                <c:pt idx="24267">
                  <c:v>2.7</c:v>
                </c:pt>
                <c:pt idx="24268">
                  <c:v>2.7</c:v>
                </c:pt>
                <c:pt idx="24269">
                  <c:v>2.7</c:v>
                </c:pt>
                <c:pt idx="24270">
                  <c:v>2.7</c:v>
                </c:pt>
                <c:pt idx="24271">
                  <c:v>2.7</c:v>
                </c:pt>
                <c:pt idx="24272">
                  <c:v>2.7</c:v>
                </c:pt>
                <c:pt idx="24273">
                  <c:v>2.7</c:v>
                </c:pt>
                <c:pt idx="24274">
                  <c:v>2.7</c:v>
                </c:pt>
                <c:pt idx="24275">
                  <c:v>2.7</c:v>
                </c:pt>
                <c:pt idx="24276">
                  <c:v>2.7</c:v>
                </c:pt>
                <c:pt idx="24277">
                  <c:v>2.6</c:v>
                </c:pt>
                <c:pt idx="24278">
                  <c:v>2.7</c:v>
                </c:pt>
                <c:pt idx="24279">
                  <c:v>2.7</c:v>
                </c:pt>
                <c:pt idx="24280">
                  <c:v>2.7</c:v>
                </c:pt>
                <c:pt idx="24281">
                  <c:v>2.7</c:v>
                </c:pt>
                <c:pt idx="24282">
                  <c:v>2.6</c:v>
                </c:pt>
                <c:pt idx="24283">
                  <c:v>2.6</c:v>
                </c:pt>
                <c:pt idx="24284">
                  <c:v>2.7</c:v>
                </c:pt>
                <c:pt idx="24285">
                  <c:v>2.7</c:v>
                </c:pt>
                <c:pt idx="24286">
                  <c:v>2.7</c:v>
                </c:pt>
                <c:pt idx="24287">
                  <c:v>2.6</c:v>
                </c:pt>
                <c:pt idx="24288">
                  <c:v>2.6</c:v>
                </c:pt>
                <c:pt idx="24289">
                  <c:v>2.6</c:v>
                </c:pt>
                <c:pt idx="24290">
                  <c:v>2.6</c:v>
                </c:pt>
                <c:pt idx="24291">
                  <c:v>2.7</c:v>
                </c:pt>
                <c:pt idx="24292">
                  <c:v>2.6</c:v>
                </c:pt>
                <c:pt idx="24293">
                  <c:v>2.7</c:v>
                </c:pt>
                <c:pt idx="24294">
                  <c:v>2.6</c:v>
                </c:pt>
                <c:pt idx="24295">
                  <c:v>2.7</c:v>
                </c:pt>
                <c:pt idx="24296">
                  <c:v>2.6</c:v>
                </c:pt>
                <c:pt idx="24297">
                  <c:v>2.6</c:v>
                </c:pt>
                <c:pt idx="24298">
                  <c:v>2.6</c:v>
                </c:pt>
                <c:pt idx="24299">
                  <c:v>2.6</c:v>
                </c:pt>
                <c:pt idx="24300">
                  <c:v>2.6</c:v>
                </c:pt>
                <c:pt idx="24301">
                  <c:v>2.6</c:v>
                </c:pt>
                <c:pt idx="24302">
                  <c:v>2.6</c:v>
                </c:pt>
                <c:pt idx="24303">
                  <c:v>2.7</c:v>
                </c:pt>
                <c:pt idx="24304">
                  <c:v>2.7</c:v>
                </c:pt>
                <c:pt idx="24305">
                  <c:v>2.7</c:v>
                </c:pt>
                <c:pt idx="24306">
                  <c:v>2.6</c:v>
                </c:pt>
                <c:pt idx="24307">
                  <c:v>2.6</c:v>
                </c:pt>
                <c:pt idx="24308">
                  <c:v>2.6</c:v>
                </c:pt>
                <c:pt idx="24309">
                  <c:v>2.6</c:v>
                </c:pt>
                <c:pt idx="24310">
                  <c:v>2.6</c:v>
                </c:pt>
                <c:pt idx="24311">
                  <c:v>2.7</c:v>
                </c:pt>
                <c:pt idx="24312">
                  <c:v>2.7</c:v>
                </c:pt>
                <c:pt idx="24313">
                  <c:v>2.7</c:v>
                </c:pt>
                <c:pt idx="24314">
                  <c:v>2.7</c:v>
                </c:pt>
                <c:pt idx="24315">
                  <c:v>2.7</c:v>
                </c:pt>
                <c:pt idx="24316">
                  <c:v>2.7</c:v>
                </c:pt>
                <c:pt idx="24317">
                  <c:v>2.7</c:v>
                </c:pt>
                <c:pt idx="24318">
                  <c:v>2.7</c:v>
                </c:pt>
                <c:pt idx="24319">
                  <c:v>2.7</c:v>
                </c:pt>
                <c:pt idx="24320">
                  <c:v>2.7</c:v>
                </c:pt>
                <c:pt idx="24321">
                  <c:v>2.7</c:v>
                </c:pt>
                <c:pt idx="24322">
                  <c:v>2.7</c:v>
                </c:pt>
                <c:pt idx="24323">
                  <c:v>2.7</c:v>
                </c:pt>
                <c:pt idx="24324">
                  <c:v>2.7</c:v>
                </c:pt>
                <c:pt idx="24325">
                  <c:v>2.7</c:v>
                </c:pt>
                <c:pt idx="24326">
                  <c:v>2.7</c:v>
                </c:pt>
                <c:pt idx="24327">
                  <c:v>2.7</c:v>
                </c:pt>
                <c:pt idx="24328">
                  <c:v>2.7</c:v>
                </c:pt>
                <c:pt idx="24329">
                  <c:v>2.7</c:v>
                </c:pt>
                <c:pt idx="24330">
                  <c:v>2.7</c:v>
                </c:pt>
                <c:pt idx="24331">
                  <c:v>2.7</c:v>
                </c:pt>
                <c:pt idx="24332">
                  <c:v>2.6</c:v>
                </c:pt>
                <c:pt idx="24333">
                  <c:v>2.7</c:v>
                </c:pt>
                <c:pt idx="24334">
                  <c:v>2.7</c:v>
                </c:pt>
                <c:pt idx="24335">
                  <c:v>2.7</c:v>
                </c:pt>
                <c:pt idx="24336">
                  <c:v>2.7</c:v>
                </c:pt>
                <c:pt idx="24337">
                  <c:v>2.7</c:v>
                </c:pt>
                <c:pt idx="24338">
                  <c:v>2.7</c:v>
                </c:pt>
                <c:pt idx="24339">
                  <c:v>2.7</c:v>
                </c:pt>
                <c:pt idx="24340">
                  <c:v>2.7</c:v>
                </c:pt>
                <c:pt idx="24341">
                  <c:v>2.7</c:v>
                </c:pt>
                <c:pt idx="24342">
                  <c:v>2.7</c:v>
                </c:pt>
                <c:pt idx="24343">
                  <c:v>2.6</c:v>
                </c:pt>
                <c:pt idx="24344">
                  <c:v>2.6</c:v>
                </c:pt>
                <c:pt idx="24345">
                  <c:v>2.7</c:v>
                </c:pt>
                <c:pt idx="24346">
                  <c:v>2.6</c:v>
                </c:pt>
                <c:pt idx="24347">
                  <c:v>2.6</c:v>
                </c:pt>
                <c:pt idx="24348">
                  <c:v>2.6</c:v>
                </c:pt>
                <c:pt idx="24349">
                  <c:v>2.6</c:v>
                </c:pt>
                <c:pt idx="24350">
                  <c:v>2.7</c:v>
                </c:pt>
                <c:pt idx="24351">
                  <c:v>2.6</c:v>
                </c:pt>
                <c:pt idx="24352">
                  <c:v>2.6</c:v>
                </c:pt>
                <c:pt idx="24353">
                  <c:v>2.6</c:v>
                </c:pt>
                <c:pt idx="24354">
                  <c:v>2.6</c:v>
                </c:pt>
                <c:pt idx="24355">
                  <c:v>2.6</c:v>
                </c:pt>
                <c:pt idx="24356">
                  <c:v>2.6</c:v>
                </c:pt>
                <c:pt idx="24357">
                  <c:v>2.6</c:v>
                </c:pt>
                <c:pt idx="24358">
                  <c:v>2.6</c:v>
                </c:pt>
                <c:pt idx="24359">
                  <c:v>2.6</c:v>
                </c:pt>
                <c:pt idx="24360">
                  <c:v>2.6</c:v>
                </c:pt>
                <c:pt idx="24361">
                  <c:v>2.6</c:v>
                </c:pt>
                <c:pt idx="24362">
                  <c:v>2.6</c:v>
                </c:pt>
                <c:pt idx="24363">
                  <c:v>2.6</c:v>
                </c:pt>
                <c:pt idx="24364">
                  <c:v>2.6</c:v>
                </c:pt>
                <c:pt idx="24365">
                  <c:v>2.6</c:v>
                </c:pt>
                <c:pt idx="24366">
                  <c:v>2.6</c:v>
                </c:pt>
                <c:pt idx="24367">
                  <c:v>2.7</c:v>
                </c:pt>
                <c:pt idx="24368">
                  <c:v>2.6</c:v>
                </c:pt>
                <c:pt idx="24369">
                  <c:v>2.6</c:v>
                </c:pt>
                <c:pt idx="24370">
                  <c:v>2.6</c:v>
                </c:pt>
                <c:pt idx="24371">
                  <c:v>2.6</c:v>
                </c:pt>
                <c:pt idx="24372">
                  <c:v>2.6</c:v>
                </c:pt>
                <c:pt idx="24373">
                  <c:v>2.6</c:v>
                </c:pt>
                <c:pt idx="24374">
                  <c:v>2.6</c:v>
                </c:pt>
                <c:pt idx="24375">
                  <c:v>2.6</c:v>
                </c:pt>
                <c:pt idx="24376">
                  <c:v>2.6</c:v>
                </c:pt>
                <c:pt idx="24377">
                  <c:v>2.6</c:v>
                </c:pt>
                <c:pt idx="24378">
                  <c:v>2.6</c:v>
                </c:pt>
                <c:pt idx="24379">
                  <c:v>2.6</c:v>
                </c:pt>
                <c:pt idx="24380">
                  <c:v>2.6</c:v>
                </c:pt>
                <c:pt idx="24381">
                  <c:v>2.7</c:v>
                </c:pt>
                <c:pt idx="24382">
                  <c:v>2.7</c:v>
                </c:pt>
                <c:pt idx="24383">
                  <c:v>2.7</c:v>
                </c:pt>
                <c:pt idx="24384">
                  <c:v>2.7</c:v>
                </c:pt>
                <c:pt idx="24385">
                  <c:v>2.7</c:v>
                </c:pt>
                <c:pt idx="24386">
                  <c:v>2.7</c:v>
                </c:pt>
                <c:pt idx="24387">
                  <c:v>2.7</c:v>
                </c:pt>
                <c:pt idx="24388">
                  <c:v>2.7</c:v>
                </c:pt>
                <c:pt idx="24389">
                  <c:v>2.7</c:v>
                </c:pt>
                <c:pt idx="24390">
                  <c:v>2.7</c:v>
                </c:pt>
                <c:pt idx="24391">
                  <c:v>2.7</c:v>
                </c:pt>
                <c:pt idx="24392">
                  <c:v>2.7</c:v>
                </c:pt>
                <c:pt idx="24393">
                  <c:v>2.7</c:v>
                </c:pt>
                <c:pt idx="24394">
                  <c:v>2.6</c:v>
                </c:pt>
                <c:pt idx="24395">
                  <c:v>2.7</c:v>
                </c:pt>
                <c:pt idx="24396">
                  <c:v>2.7</c:v>
                </c:pt>
                <c:pt idx="24397">
                  <c:v>2.7</c:v>
                </c:pt>
                <c:pt idx="24398">
                  <c:v>2.7</c:v>
                </c:pt>
                <c:pt idx="24399">
                  <c:v>2.7</c:v>
                </c:pt>
                <c:pt idx="24400">
                  <c:v>2.7</c:v>
                </c:pt>
                <c:pt idx="24401">
                  <c:v>2.7</c:v>
                </c:pt>
                <c:pt idx="24402">
                  <c:v>2.7</c:v>
                </c:pt>
                <c:pt idx="24403">
                  <c:v>2.7</c:v>
                </c:pt>
                <c:pt idx="24404">
                  <c:v>2.7</c:v>
                </c:pt>
                <c:pt idx="24405">
                  <c:v>2.7</c:v>
                </c:pt>
                <c:pt idx="24406">
                  <c:v>2.7</c:v>
                </c:pt>
                <c:pt idx="24407">
                  <c:v>2.6</c:v>
                </c:pt>
                <c:pt idx="24408">
                  <c:v>2.6</c:v>
                </c:pt>
                <c:pt idx="24409">
                  <c:v>2.6</c:v>
                </c:pt>
                <c:pt idx="24410">
                  <c:v>2.7</c:v>
                </c:pt>
                <c:pt idx="24411">
                  <c:v>2.6</c:v>
                </c:pt>
                <c:pt idx="24412">
                  <c:v>2.6</c:v>
                </c:pt>
                <c:pt idx="24413">
                  <c:v>2.6</c:v>
                </c:pt>
                <c:pt idx="24414">
                  <c:v>2.6</c:v>
                </c:pt>
                <c:pt idx="24415">
                  <c:v>2.6</c:v>
                </c:pt>
                <c:pt idx="24416">
                  <c:v>2.6</c:v>
                </c:pt>
                <c:pt idx="24417">
                  <c:v>2.6</c:v>
                </c:pt>
                <c:pt idx="24418">
                  <c:v>2.6</c:v>
                </c:pt>
                <c:pt idx="24419">
                  <c:v>2.6</c:v>
                </c:pt>
                <c:pt idx="24420">
                  <c:v>2.6</c:v>
                </c:pt>
                <c:pt idx="24421">
                  <c:v>2.6</c:v>
                </c:pt>
                <c:pt idx="24422">
                  <c:v>2.6</c:v>
                </c:pt>
                <c:pt idx="24423">
                  <c:v>2.6</c:v>
                </c:pt>
                <c:pt idx="24424">
                  <c:v>2.6</c:v>
                </c:pt>
                <c:pt idx="24425">
                  <c:v>2.6</c:v>
                </c:pt>
                <c:pt idx="24426">
                  <c:v>2.6</c:v>
                </c:pt>
                <c:pt idx="24427">
                  <c:v>2.6</c:v>
                </c:pt>
                <c:pt idx="24428">
                  <c:v>2.6</c:v>
                </c:pt>
                <c:pt idx="24429">
                  <c:v>2.6</c:v>
                </c:pt>
                <c:pt idx="24430">
                  <c:v>2.6</c:v>
                </c:pt>
                <c:pt idx="24431">
                  <c:v>2.6</c:v>
                </c:pt>
                <c:pt idx="24432">
                  <c:v>2.6</c:v>
                </c:pt>
                <c:pt idx="24433">
                  <c:v>2.6</c:v>
                </c:pt>
                <c:pt idx="24434">
                  <c:v>2.6</c:v>
                </c:pt>
                <c:pt idx="24435">
                  <c:v>2.6</c:v>
                </c:pt>
                <c:pt idx="24436">
                  <c:v>2.6</c:v>
                </c:pt>
                <c:pt idx="24437">
                  <c:v>2.6</c:v>
                </c:pt>
                <c:pt idx="24438">
                  <c:v>2.6</c:v>
                </c:pt>
                <c:pt idx="24439">
                  <c:v>2.6</c:v>
                </c:pt>
                <c:pt idx="24440">
                  <c:v>2.6</c:v>
                </c:pt>
                <c:pt idx="24441">
                  <c:v>2.6</c:v>
                </c:pt>
                <c:pt idx="24442">
                  <c:v>2.6</c:v>
                </c:pt>
                <c:pt idx="24443">
                  <c:v>2.6</c:v>
                </c:pt>
                <c:pt idx="24444">
                  <c:v>2.6</c:v>
                </c:pt>
                <c:pt idx="24445">
                  <c:v>2.6</c:v>
                </c:pt>
                <c:pt idx="24446">
                  <c:v>2.7</c:v>
                </c:pt>
                <c:pt idx="24447">
                  <c:v>2.7</c:v>
                </c:pt>
                <c:pt idx="24448">
                  <c:v>2.6</c:v>
                </c:pt>
                <c:pt idx="24449">
                  <c:v>2.7</c:v>
                </c:pt>
                <c:pt idx="24450">
                  <c:v>2.6</c:v>
                </c:pt>
                <c:pt idx="24451">
                  <c:v>2.7</c:v>
                </c:pt>
                <c:pt idx="24452">
                  <c:v>2.7</c:v>
                </c:pt>
                <c:pt idx="24453">
                  <c:v>2.6</c:v>
                </c:pt>
                <c:pt idx="24454">
                  <c:v>2.6</c:v>
                </c:pt>
                <c:pt idx="24455">
                  <c:v>2.6</c:v>
                </c:pt>
                <c:pt idx="24456">
                  <c:v>2.6</c:v>
                </c:pt>
                <c:pt idx="24457">
                  <c:v>2.7</c:v>
                </c:pt>
                <c:pt idx="24458">
                  <c:v>2.6</c:v>
                </c:pt>
                <c:pt idx="24459">
                  <c:v>2.7</c:v>
                </c:pt>
                <c:pt idx="24460">
                  <c:v>2.6</c:v>
                </c:pt>
                <c:pt idx="24461">
                  <c:v>2.7</c:v>
                </c:pt>
                <c:pt idx="24462">
                  <c:v>2.7</c:v>
                </c:pt>
                <c:pt idx="24463">
                  <c:v>2.6</c:v>
                </c:pt>
                <c:pt idx="24464">
                  <c:v>2.7</c:v>
                </c:pt>
                <c:pt idx="24465">
                  <c:v>2.6</c:v>
                </c:pt>
                <c:pt idx="24466">
                  <c:v>2.7</c:v>
                </c:pt>
                <c:pt idx="24467">
                  <c:v>2.7</c:v>
                </c:pt>
                <c:pt idx="24468">
                  <c:v>2.6</c:v>
                </c:pt>
                <c:pt idx="24469">
                  <c:v>2.7</c:v>
                </c:pt>
                <c:pt idx="24470">
                  <c:v>2.6</c:v>
                </c:pt>
                <c:pt idx="24471">
                  <c:v>2.7</c:v>
                </c:pt>
                <c:pt idx="24472">
                  <c:v>2.6</c:v>
                </c:pt>
                <c:pt idx="24473">
                  <c:v>2.6</c:v>
                </c:pt>
                <c:pt idx="24474">
                  <c:v>2.7</c:v>
                </c:pt>
                <c:pt idx="24475">
                  <c:v>2.6</c:v>
                </c:pt>
                <c:pt idx="24476">
                  <c:v>2.6</c:v>
                </c:pt>
                <c:pt idx="24477">
                  <c:v>2.6</c:v>
                </c:pt>
                <c:pt idx="24478">
                  <c:v>2.6</c:v>
                </c:pt>
                <c:pt idx="24479">
                  <c:v>2.6</c:v>
                </c:pt>
                <c:pt idx="24480">
                  <c:v>2.6</c:v>
                </c:pt>
                <c:pt idx="24481">
                  <c:v>2.6</c:v>
                </c:pt>
                <c:pt idx="24482">
                  <c:v>2.6</c:v>
                </c:pt>
                <c:pt idx="24483">
                  <c:v>2.6</c:v>
                </c:pt>
                <c:pt idx="24484">
                  <c:v>2.6</c:v>
                </c:pt>
                <c:pt idx="24485">
                  <c:v>2.6</c:v>
                </c:pt>
                <c:pt idx="24486">
                  <c:v>2.6</c:v>
                </c:pt>
                <c:pt idx="24487">
                  <c:v>2.6</c:v>
                </c:pt>
                <c:pt idx="24488">
                  <c:v>2.6</c:v>
                </c:pt>
                <c:pt idx="24489">
                  <c:v>2.6</c:v>
                </c:pt>
                <c:pt idx="24490">
                  <c:v>2.6</c:v>
                </c:pt>
                <c:pt idx="24491">
                  <c:v>2.6</c:v>
                </c:pt>
                <c:pt idx="24492">
                  <c:v>2.6</c:v>
                </c:pt>
                <c:pt idx="24493">
                  <c:v>2.6</c:v>
                </c:pt>
                <c:pt idx="24494">
                  <c:v>2.6</c:v>
                </c:pt>
                <c:pt idx="24495">
                  <c:v>2.6</c:v>
                </c:pt>
                <c:pt idx="24496">
                  <c:v>2.6</c:v>
                </c:pt>
                <c:pt idx="24497">
                  <c:v>2.6</c:v>
                </c:pt>
                <c:pt idx="24498">
                  <c:v>2.6</c:v>
                </c:pt>
                <c:pt idx="24499">
                  <c:v>2.6</c:v>
                </c:pt>
                <c:pt idx="24500">
                  <c:v>2.6</c:v>
                </c:pt>
                <c:pt idx="24501">
                  <c:v>2.6</c:v>
                </c:pt>
                <c:pt idx="24502">
                  <c:v>2.6</c:v>
                </c:pt>
                <c:pt idx="24503">
                  <c:v>2.6</c:v>
                </c:pt>
                <c:pt idx="24504">
                  <c:v>2.6</c:v>
                </c:pt>
                <c:pt idx="24505">
                  <c:v>2.6</c:v>
                </c:pt>
                <c:pt idx="24506">
                  <c:v>2.6</c:v>
                </c:pt>
                <c:pt idx="24507">
                  <c:v>2.6</c:v>
                </c:pt>
                <c:pt idx="24508">
                  <c:v>2.6</c:v>
                </c:pt>
                <c:pt idx="24509">
                  <c:v>2.6</c:v>
                </c:pt>
                <c:pt idx="24510">
                  <c:v>2.6</c:v>
                </c:pt>
                <c:pt idx="24511">
                  <c:v>2.6</c:v>
                </c:pt>
                <c:pt idx="24512">
                  <c:v>2.6</c:v>
                </c:pt>
                <c:pt idx="24513">
                  <c:v>2.6</c:v>
                </c:pt>
                <c:pt idx="24514">
                  <c:v>2.6</c:v>
                </c:pt>
                <c:pt idx="24515">
                  <c:v>2.6</c:v>
                </c:pt>
                <c:pt idx="24516">
                  <c:v>2.6</c:v>
                </c:pt>
                <c:pt idx="24517">
                  <c:v>2.6</c:v>
                </c:pt>
                <c:pt idx="24518">
                  <c:v>2.6</c:v>
                </c:pt>
                <c:pt idx="24519">
                  <c:v>2.6</c:v>
                </c:pt>
                <c:pt idx="24520">
                  <c:v>2.6</c:v>
                </c:pt>
                <c:pt idx="24521">
                  <c:v>2.6</c:v>
                </c:pt>
                <c:pt idx="24522">
                  <c:v>2.6</c:v>
                </c:pt>
                <c:pt idx="24523">
                  <c:v>2.6</c:v>
                </c:pt>
                <c:pt idx="24524">
                  <c:v>2.6</c:v>
                </c:pt>
                <c:pt idx="24525">
                  <c:v>2.6</c:v>
                </c:pt>
                <c:pt idx="24526">
                  <c:v>2.6</c:v>
                </c:pt>
                <c:pt idx="24527">
                  <c:v>2.6</c:v>
                </c:pt>
                <c:pt idx="24528">
                  <c:v>2.6</c:v>
                </c:pt>
                <c:pt idx="24529">
                  <c:v>2.6</c:v>
                </c:pt>
                <c:pt idx="24530">
                  <c:v>2.6</c:v>
                </c:pt>
                <c:pt idx="24531">
                  <c:v>2.6</c:v>
                </c:pt>
                <c:pt idx="24532">
                  <c:v>2.6</c:v>
                </c:pt>
                <c:pt idx="24533">
                  <c:v>2.6</c:v>
                </c:pt>
                <c:pt idx="24534">
                  <c:v>2.6</c:v>
                </c:pt>
                <c:pt idx="24535">
                  <c:v>2.6</c:v>
                </c:pt>
                <c:pt idx="24536">
                  <c:v>2.6</c:v>
                </c:pt>
                <c:pt idx="24537">
                  <c:v>2.6</c:v>
                </c:pt>
                <c:pt idx="24538">
                  <c:v>2.6</c:v>
                </c:pt>
                <c:pt idx="24539">
                  <c:v>2.7</c:v>
                </c:pt>
                <c:pt idx="24540">
                  <c:v>2.7</c:v>
                </c:pt>
                <c:pt idx="24541">
                  <c:v>2.6</c:v>
                </c:pt>
                <c:pt idx="24542">
                  <c:v>2.6</c:v>
                </c:pt>
                <c:pt idx="24543">
                  <c:v>2.6</c:v>
                </c:pt>
                <c:pt idx="24544">
                  <c:v>2.6</c:v>
                </c:pt>
                <c:pt idx="24545">
                  <c:v>2.6</c:v>
                </c:pt>
                <c:pt idx="24546">
                  <c:v>2.6</c:v>
                </c:pt>
                <c:pt idx="24547">
                  <c:v>2.6</c:v>
                </c:pt>
                <c:pt idx="24548">
                  <c:v>2.6</c:v>
                </c:pt>
                <c:pt idx="24549">
                  <c:v>2.6</c:v>
                </c:pt>
                <c:pt idx="24550">
                  <c:v>2.6</c:v>
                </c:pt>
                <c:pt idx="24551">
                  <c:v>2.6</c:v>
                </c:pt>
                <c:pt idx="24552">
                  <c:v>2.6</c:v>
                </c:pt>
                <c:pt idx="24553">
                  <c:v>2.6</c:v>
                </c:pt>
                <c:pt idx="24554">
                  <c:v>2.6</c:v>
                </c:pt>
                <c:pt idx="24555">
                  <c:v>2.6</c:v>
                </c:pt>
                <c:pt idx="24556">
                  <c:v>2.6</c:v>
                </c:pt>
                <c:pt idx="24557">
                  <c:v>2.6</c:v>
                </c:pt>
                <c:pt idx="24558">
                  <c:v>2.6</c:v>
                </c:pt>
                <c:pt idx="24559">
                  <c:v>2.6</c:v>
                </c:pt>
                <c:pt idx="24560">
                  <c:v>2.6</c:v>
                </c:pt>
                <c:pt idx="24561">
                  <c:v>2.6</c:v>
                </c:pt>
                <c:pt idx="24562">
                  <c:v>2.6</c:v>
                </c:pt>
                <c:pt idx="24563">
                  <c:v>2.6</c:v>
                </c:pt>
                <c:pt idx="24564">
                  <c:v>2.6</c:v>
                </c:pt>
                <c:pt idx="24565">
                  <c:v>2.6</c:v>
                </c:pt>
                <c:pt idx="24566">
                  <c:v>2.6</c:v>
                </c:pt>
                <c:pt idx="24567">
                  <c:v>2.6</c:v>
                </c:pt>
                <c:pt idx="24568">
                  <c:v>2.6</c:v>
                </c:pt>
                <c:pt idx="24569">
                  <c:v>2.6</c:v>
                </c:pt>
                <c:pt idx="24570">
                  <c:v>2.6</c:v>
                </c:pt>
                <c:pt idx="24571">
                  <c:v>2.6</c:v>
                </c:pt>
                <c:pt idx="24572">
                  <c:v>2.6</c:v>
                </c:pt>
                <c:pt idx="24573">
                  <c:v>2.6</c:v>
                </c:pt>
                <c:pt idx="24574">
                  <c:v>2.6</c:v>
                </c:pt>
                <c:pt idx="24575">
                  <c:v>2.6</c:v>
                </c:pt>
                <c:pt idx="24576">
                  <c:v>2.6</c:v>
                </c:pt>
                <c:pt idx="24577">
                  <c:v>2.6</c:v>
                </c:pt>
                <c:pt idx="24578">
                  <c:v>2.6</c:v>
                </c:pt>
                <c:pt idx="24579">
                  <c:v>2.6</c:v>
                </c:pt>
                <c:pt idx="24580">
                  <c:v>2.6</c:v>
                </c:pt>
                <c:pt idx="24581">
                  <c:v>2.6</c:v>
                </c:pt>
                <c:pt idx="24582">
                  <c:v>2.6</c:v>
                </c:pt>
                <c:pt idx="24583">
                  <c:v>2.6</c:v>
                </c:pt>
                <c:pt idx="24584">
                  <c:v>2.6</c:v>
                </c:pt>
                <c:pt idx="24585">
                  <c:v>2.6</c:v>
                </c:pt>
                <c:pt idx="24586">
                  <c:v>2.6</c:v>
                </c:pt>
                <c:pt idx="24587">
                  <c:v>2.6</c:v>
                </c:pt>
                <c:pt idx="24588">
                  <c:v>2.6</c:v>
                </c:pt>
                <c:pt idx="24589">
                  <c:v>2.6</c:v>
                </c:pt>
                <c:pt idx="24590">
                  <c:v>2.6</c:v>
                </c:pt>
                <c:pt idx="24591">
                  <c:v>2.6</c:v>
                </c:pt>
                <c:pt idx="24592">
                  <c:v>2.6</c:v>
                </c:pt>
                <c:pt idx="24593">
                  <c:v>2.6</c:v>
                </c:pt>
                <c:pt idx="24594">
                  <c:v>2.6</c:v>
                </c:pt>
                <c:pt idx="24595">
                  <c:v>2.6</c:v>
                </c:pt>
                <c:pt idx="24596">
                  <c:v>2.6</c:v>
                </c:pt>
                <c:pt idx="24597">
                  <c:v>2.6</c:v>
                </c:pt>
                <c:pt idx="24598">
                  <c:v>2.6</c:v>
                </c:pt>
                <c:pt idx="24599">
                  <c:v>2.6</c:v>
                </c:pt>
                <c:pt idx="24600">
                  <c:v>2.6</c:v>
                </c:pt>
                <c:pt idx="24601">
                  <c:v>2.6</c:v>
                </c:pt>
                <c:pt idx="24602">
                  <c:v>2.6</c:v>
                </c:pt>
                <c:pt idx="24603">
                  <c:v>2.6</c:v>
                </c:pt>
                <c:pt idx="24604">
                  <c:v>2.6</c:v>
                </c:pt>
                <c:pt idx="24605">
                  <c:v>2.6</c:v>
                </c:pt>
                <c:pt idx="24606">
                  <c:v>2.6</c:v>
                </c:pt>
                <c:pt idx="24607">
                  <c:v>2.6</c:v>
                </c:pt>
                <c:pt idx="24608">
                  <c:v>2.6</c:v>
                </c:pt>
                <c:pt idx="24609">
                  <c:v>2.6</c:v>
                </c:pt>
                <c:pt idx="24610">
                  <c:v>2.6</c:v>
                </c:pt>
                <c:pt idx="24611">
                  <c:v>2.6</c:v>
                </c:pt>
                <c:pt idx="24612">
                  <c:v>2.6</c:v>
                </c:pt>
                <c:pt idx="24613">
                  <c:v>2.6</c:v>
                </c:pt>
                <c:pt idx="24614">
                  <c:v>2.6</c:v>
                </c:pt>
                <c:pt idx="24615">
                  <c:v>2.6</c:v>
                </c:pt>
                <c:pt idx="24616">
                  <c:v>2.6</c:v>
                </c:pt>
                <c:pt idx="24617">
                  <c:v>2.6</c:v>
                </c:pt>
                <c:pt idx="24618">
                  <c:v>2.6</c:v>
                </c:pt>
                <c:pt idx="24619">
                  <c:v>2.6</c:v>
                </c:pt>
                <c:pt idx="24620">
                  <c:v>2.6</c:v>
                </c:pt>
                <c:pt idx="24621">
                  <c:v>2.6</c:v>
                </c:pt>
                <c:pt idx="24622">
                  <c:v>2.6</c:v>
                </c:pt>
                <c:pt idx="24623">
                  <c:v>2.6</c:v>
                </c:pt>
                <c:pt idx="24624">
                  <c:v>2.6</c:v>
                </c:pt>
                <c:pt idx="24625">
                  <c:v>2.6</c:v>
                </c:pt>
                <c:pt idx="24626">
                  <c:v>2.6</c:v>
                </c:pt>
                <c:pt idx="24627">
                  <c:v>2.6</c:v>
                </c:pt>
                <c:pt idx="24628">
                  <c:v>2.6</c:v>
                </c:pt>
                <c:pt idx="24629">
                  <c:v>2.6</c:v>
                </c:pt>
                <c:pt idx="24630">
                  <c:v>2.6</c:v>
                </c:pt>
                <c:pt idx="24631">
                  <c:v>2.6</c:v>
                </c:pt>
                <c:pt idx="24632">
                  <c:v>2.6</c:v>
                </c:pt>
                <c:pt idx="24633">
                  <c:v>2.6</c:v>
                </c:pt>
                <c:pt idx="24634">
                  <c:v>2.6</c:v>
                </c:pt>
                <c:pt idx="24635">
                  <c:v>2.6</c:v>
                </c:pt>
                <c:pt idx="24636">
                  <c:v>2.6</c:v>
                </c:pt>
                <c:pt idx="24637">
                  <c:v>2.6</c:v>
                </c:pt>
                <c:pt idx="24638">
                  <c:v>2.6</c:v>
                </c:pt>
                <c:pt idx="24639">
                  <c:v>2.6</c:v>
                </c:pt>
                <c:pt idx="24640">
                  <c:v>2.6</c:v>
                </c:pt>
                <c:pt idx="24641">
                  <c:v>2.6</c:v>
                </c:pt>
                <c:pt idx="24642">
                  <c:v>2.6</c:v>
                </c:pt>
                <c:pt idx="24643">
                  <c:v>2.6</c:v>
                </c:pt>
                <c:pt idx="24644">
                  <c:v>2.6</c:v>
                </c:pt>
                <c:pt idx="24645">
                  <c:v>2.6</c:v>
                </c:pt>
                <c:pt idx="24646">
                  <c:v>2.6</c:v>
                </c:pt>
                <c:pt idx="24647">
                  <c:v>2.6</c:v>
                </c:pt>
                <c:pt idx="24648">
                  <c:v>2.6</c:v>
                </c:pt>
                <c:pt idx="24649">
                  <c:v>2.6</c:v>
                </c:pt>
                <c:pt idx="24650">
                  <c:v>2.6</c:v>
                </c:pt>
                <c:pt idx="24651">
                  <c:v>2.6</c:v>
                </c:pt>
                <c:pt idx="24652">
                  <c:v>2.6</c:v>
                </c:pt>
                <c:pt idx="24653">
                  <c:v>2.6</c:v>
                </c:pt>
                <c:pt idx="24654">
                  <c:v>2.6</c:v>
                </c:pt>
                <c:pt idx="24655">
                  <c:v>2.6</c:v>
                </c:pt>
                <c:pt idx="24656">
                  <c:v>2.6</c:v>
                </c:pt>
                <c:pt idx="24657">
                  <c:v>2.6</c:v>
                </c:pt>
                <c:pt idx="24658">
                  <c:v>2.6</c:v>
                </c:pt>
                <c:pt idx="24659">
                  <c:v>2.6</c:v>
                </c:pt>
                <c:pt idx="24660">
                  <c:v>2.6</c:v>
                </c:pt>
                <c:pt idx="24661">
                  <c:v>2.6</c:v>
                </c:pt>
                <c:pt idx="24662">
                  <c:v>2.6</c:v>
                </c:pt>
                <c:pt idx="24663">
                  <c:v>2.6</c:v>
                </c:pt>
                <c:pt idx="24664">
                  <c:v>2.6</c:v>
                </c:pt>
                <c:pt idx="24665">
                  <c:v>2.6</c:v>
                </c:pt>
                <c:pt idx="24666">
                  <c:v>2.6</c:v>
                </c:pt>
                <c:pt idx="24667">
                  <c:v>2.6</c:v>
                </c:pt>
                <c:pt idx="24668">
                  <c:v>2.6</c:v>
                </c:pt>
                <c:pt idx="24669">
                  <c:v>2.6</c:v>
                </c:pt>
                <c:pt idx="24670">
                  <c:v>2.6</c:v>
                </c:pt>
                <c:pt idx="24671">
                  <c:v>2.6</c:v>
                </c:pt>
                <c:pt idx="24672">
                  <c:v>2.6</c:v>
                </c:pt>
                <c:pt idx="24673">
                  <c:v>2.6</c:v>
                </c:pt>
                <c:pt idx="24674">
                  <c:v>2.6</c:v>
                </c:pt>
                <c:pt idx="24675">
                  <c:v>2.6</c:v>
                </c:pt>
                <c:pt idx="24676">
                  <c:v>2.6</c:v>
                </c:pt>
                <c:pt idx="24677">
                  <c:v>2.6</c:v>
                </c:pt>
                <c:pt idx="24678">
                  <c:v>2.6</c:v>
                </c:pt>
                <c:pt idx="24679">
                  <c:v>2.6</c:v>
                </c:pt>
                <c:pt idx="24680">
                  <c:v>2.6</c:v>
                </c:pt>
                <c:pt idx="24681">
                  <c:v>2.6</c:v>
                </c:pt>
                <c:pt idx="24682">
                  <c:v>2.6</c:v>
                </c:pt>
                <c:pt idx="24683">
                  <c:v>2.6</c:v>
                </c:pt>
                <c:pt idx="24684">
                  <c:v>2.6</c:v>
                </c:pt>
                <c:pt idx="24685">
                  <c:v>2.6</c:v>
                </c:pt>
                <c:pt idx="24686">
                  <c:v>2.6</c:v>
                </c:pt>
                <c:pt idx="24687">
                  <c:v>2.6</c:v>
                </c:pt>
                <c:pt idx="24688">
                  <c:v>2.6</c:v>
                </c:pt>
                <c:pt idx="24689">
                  <c:v>2.6</c:v>
                </c:pt>
                <c:pt idx="24690">
                  <c:v>2.6</c:v>
                </c:pt>
                <c:pt idx="24691">
                  <c:v>2.6</c:v>
                </c:pt>
                <c:pt idx="24692">
                  <c:v>2.6</c:v>
                </c:pt>
                <c:pt idx="24693">
                  <c:v>2.6</c:v>
                </c:pt>
                <c:pt idx="24694">
                  <c:v>2.6</c:v>
                </c:pt>
                <c:pt idx="24695">
                  <c:v>2.6</c:v>
                </c:pt>
                <c:pt idx="24696">
                  <c:v>2.6</c:v>
                </c:pt>
                <c:pt idx="24697">
                  <c:v>2.6</c:v>
                </c:pt>
                <c:pt idx="24698">
                  <c:v>2.6</c:v>
                </c:pt>
                <c:pt idx="24699">
                  <c:v>2.6</c:v>
                </c:pt>
                <c:pt idx="24700">
                  <c:v>2.6</c:v>
                </c:pt>
                <c:pt idx="24701">
                  <c:v>2.6</c:v>
                </c:pt>
                <c:pt idx="24702">
                  <c:v>2.6</c:v>
                </c:pt>
                <c:pt idx="24703">
                  <c:v>2.6</c:v>
                </c:pt>
                <c:pt idx="24704">
                  <c:v>2.6</c:v>
                </c:pt>
                <c:pt idx="24705">
                  <c:v>2.6</c:v>
                </c:pt>
                <c:pt idx="24706">
                  <c:v>2.6</c:v>
                </c:pt>
                <c:pt idx="24707">
                  <c:v>2.6</c:v>
                </c:pt>
                <c:pt idx="24708">
                  <c:v>2.6</c:v>
                </c:pt>
                <c:pt idx="24709">
                  <c:v>2.6</c:v>
                </c:pt>
                <c:pt idx="24710">
                  <c:v>2.6</c:v>
                </c:pt>
                <c:pt idx="24711">
                  <c:v>2.6</c:v>
                </c:pt>
                <c:pt idx="24712">
                  <c:v>2.6</c:v>
                </c:pt>
                <c:pt idx="24713">
                  <c:v>2.6</c:v>
                </c:pt>
                <c:pt idx="24714">
                  <c:v>2.6</c:v>
                </c:pt>
                <c:pt idx="24715">
                  <c:v>2.6</c:v>
                </c:pt>
                <c:pt idx="24716">
                  <c:v>2.6</c:v>
                </c:pt>
                <c:pt idx="24717">
                  <c:v>2.6</c:v>
                </c:pt>
                <c:pt idx="24718">
                  <c:v>2.6</c:v>
                </c:pt>
                <c:pt idx="24719">
                  <c:v>2.6</c:v>
                </c:pt>
                <c:pt idx="24720">
                  <c:v>2.6</c:v>
                </c:pt>
                <c:pt idx="24721">
                  <c:v>2.6</c:v>
                </c:pt>
                <c:pt idx="24722">
                  <c:v>2.6</c:v>
                </c:pt>
                <c:pt idx="24723">
                  <c:v>2.6</c:v>
                </c:pt>
                <c:pt idx="24724">
                  <c:v>2.6</c:v>
                </c:pt>
                <c:pt idx="24725">
                  <c:v>2.6</c:v>
                </c:pt>
                <c:pt idx="24726">
                  <c:v>2.6</c:v>
                </c:pt>
                <c:pt idx="24727">
                  <c:v>2.6</c:v>
                </c:pt>
                <c:pt idx="24728">
                  <c:v>2.6</c:v>
                </c:pt>
                <c:pt idx="24729">
                  <c:v>2.6</c:v>
                </c:pt>
                <c:pt idx="24730">
                  <c:v>2.6</c:v>
                </c:pt>
                <c:pt idx="24731">
                  <c:v>2.6</c:v>
                </c:pt>
                <c:pt idx="24732">
                  <c:v>2.6</c:v>
                </c:pt>
                <c:pt idx="24733">
                  <c:v>2.6</c:v>
                </c:pt>
                <c:pt idx="24734">
                  <c:v>2.6</c:v>
                </c:pt>
                <c:pt idx="24735">
                  <c:v>2.6</c:v>
                </c:pt>
                <c:pt idx="24736">
                  <c:v>2.6</c:v>
                </c:pt>
                <c:pt idx="24737">
                  <c:v>2.6</c:v>
                </c:pt>
                <c:pt idx="24738">
                  <c:v>2.6</c:v>
                </c:pt>
                <c:pt idx="24739">
                  <c:v>2.6</c:v>
                </c:pt>
                <c:pt idx="24740">
                  <c:v>2.6</c:v>
                </c:pt>
                <c:pt idx="24741">
                  <c:v>2.6</c:v>
                </c:pt>
                <c:pt idx="24742">
                  <c:v>2.6</c:v>
                </c:pt>
                <c:pt idx="24743">
                  <c:v>2.6</c:v>
                </c:pt>
                <c:pt idx="24744">
                  <c:v>2.6</c:v>
                </c:pt>
                <c:pt idx="24745">
                  <c:v>2.6</c:v>
                </c:pt>
                <c:pt idx="24746">
                  <c:v>2.6</c:v>
                </c:pt>
                <c:pt idx="24747">
                  <c:v>2.6</c:v>
                </c:pt>
                <c:pt idx="24748">
                  <c:v>2.6</c:v>
                </c:pt>
                <c:pt idx="24749">
                  <c:v>2.6</c:v>
                </c:pt>
                <c:pt idx="24750">
                  <c:v>2.6</c:v>
                </c:pt>
                <c:pt idx="24751">
                  <c:v>2.6</c:v>
                </c:pt>
                <c:pt idx="24752">
                  <c:v>2.6</c:v>
                </c:pt>
                <c:pt idx="24753">
                  <c:v>2.6</c:v>
                </c:pt>
                <c:pt idx="24754">
                  <c:v>2.6</c:v>
                </c:pt>
                <c:pt idx="24755">
                  <c:v>2.6</c:v>
                </c:pt>
                <c:pt idx="24756">
                  <c:v>2.6</c:v>
                </c:pt>
                <c:pt idx="24757">
                  <c:v>2.6</c:v>
                </c:pt>
                <c:pt idx="24758">
                  <c:v>2.6</c:v>
                </c:pt>
                <c:pt idx="24759">
                  <c:v>2.6</c:v>
                </c:pt>
                <c:pt idx="24760">
                  <c:v>2.6</c:v>
                </c:pt>
                <c:pt idx="24761">
                  <c:v>2.6</c:v>
                </c:pt>
                <c:pt idx="24762">
                  <c:v>2.6</c:v>
                </c:pt>
                <c:pt idx="24763">
                  <c:v>2.6</c:v>
                </c:pt>
                <c:pt idx="24764">
                  <c:v>2.6</c:v>
                </c:pt>
                <c:pt idx="24765">
                  <c:v>2.6</c:v>
                </c:pt>
                <c:pt idx="24766">
                  <c:v>2.6</c:v>
                </c:pt>
                <c:pt idx="24767">
                  <c:v>2.6</c:v>
                </c:pt>
                <c:pt idx="24768">
                  <c:v>2.6</c:v>
                </c:pt>
                <c:pt idx="24769">
                  <c:v>2.6</c:v>
                </c:pt>
                <c:pt idx="24770">
                  <c:v>2.6</c:v>
                </c:pt>
                <c:pt idx="24771">
                  <c:v>2.6</c:v>
                </c:pt>
                <c:pt idx="24772">
                  <c:v>2.6</c:v>
                </c:pt>
                <c:pt idx="24773">
                  <c:v>2.6</c:v>
                </c:pt>
                <c:pt idx="24774">
                  <c:v>2.6</c:v>
                </c:pt>
                <c:pt idx="24775">
                  <c:v>2.6</c:v>
                </c:pt>
                <c:pt idx="24776">
                  <c:v>2.6</c:v>
                </c:pt>
                <c:pt idx="24777">
                  <c:v>2.6</c:v>
                </c:pt>
                <c:pt idx="24778">
                  <c:v>2.6</c:v>
                </c:pt>
                <c:pt idx="24779">
                  <c:v>2.6</c:v>
                </c:pt>
                <c:pt idx="24780">
                  <c:v>2.6</c:v>
                </c:pt>
                <c:pt idx="24781">
                  <c:v>2.6</c:v>
                </c:pt>
                <c:pt idx="24782">
                  <c:v>2.6</c:v>
                </c:pt>
                <c:pt idx="24783">
                  <c:v>2.6</c:v>
                </c:pt>
                <c:pt idx="24784">
                  <c:v>2.6</c:v>
                </c:pt>
                <c:pt idx="24785">
                  <c:v>2.6</c:v>
                </c:pt>
                <c:pt idx="24786">
                  <c:v>2.6</c:v>
                </c:pt>
                <c:pt idx="24787">
                  <c:v>2.6</c:v>
                </c:pt>
                <c:pt idx="24788">
                  <c:v>2.6</c:v>
                </c:pt>
                <c:pt idx="24789">
                  <c:v>2.6</c:v>
                </c:pt>
                <c:pt idx="24790">
                  <c:v>2.6</c:v>
                </c:pt>
                <c:pt idx="24791">
                  <c:v>2.6</c:v>
                </c:pt>
                <c:pt idx="24792">
                  <c:v>2.6</c:v>
                </c:pt>
                <c:pt idx="24793">
                  <c:v>2.6</c:v>
                </c:pt>
                <c:pt idx="24794">
                  <c:v>2.6</c:v>
                </c:pt>
                <c:pt idx="24795">
                  <c:v>2.6</c:v>
                </c:pt>
                <c:pt idx="24796">
                  <c:v>2.6</c:v>
                </c:pt>
                <c:pt idx="24797">
                  <c:v>2.6</c:v>
                </c:pt>
                <c:pt idx="24798">
                  <c:v>2.6</c:v>
                </c:pt>
                <c:pt idx="24799">
                  <c:v>2.6</c:v>
                </c:pt>
                <c:pt idx="24800">
                  <c:v>2.6</c:v>
                </c:pt>
                <c:pt idx="24801">
                  <c:v>2.6</c:v>
                </c:pt>
                <c:pt idx="24802">
                  <c:v>2.6</c:v>
                </c:pt>
                <c:pt idx="24803">
                  <c:v>2.6</c:v>
                </c:pt>
                <c:pt idx="24804">
                  <c:v>2.6</c:v>
                </c:pt>
                <c:pt idx="24805">
                  <c:v>2.6</c:v>
                </c:pt>
                <c:pt idx="24806">
                  <c:v>2.6</c:v>
                </c:pt>
                <c:pt idx="24807">
                  <c:v>2.6</c:v>
                </c:pt>
                <c:pt idx="24808">
                  <c:v>2.6</c:v>
                </c:pt>
                <c:pt idx="24809">
                  <c:v>2.6</c:v>
                </c:pt>
                <c:pt idx="24810">
                  <c:v>2.6</c:v>
                </c:pt>
                <c:pt idx="24811">
                  <c:v>2.6</c:v>
                </c:pt>
                <c:pt idx="24812">
                  <c:v>2.6</c:v>
                </c:pt>
                <c:pt idx="24813">
                  <c:v>2.6</c:v>
                </c:pt>
                <c:pt idx="24814">
                  <c:v>2.6</c:v>
                </c:pt>
                <c:pt idx="24815">
                  <c:v>2.6</c:v>
                </c:pt>
                <c:pt idx="24816">
                  <c:v>2.6</c:v>
                </c:pt>
                <c:pt idx="24817">
                  <c:v>2.6</c:v>
                </c:pt>
                <c:pt idx="24818">
                  <c:v>2.6</c:v>
                </c:pt>
                <c:pt idx="24819">
                  <c:v>2.6</c:v>
                </c:pt>
                <c:pt idx="24820">
                  <c:v>2.6</c:v>
                </c:pt>
                <c:pt idx="24821">
                  <c:v>2.6</c:v>
                </c:pt>
                <c:pt idx="24822">
                  <c:v>2.6</c:v>
                </c:pt>
                <c:pt idx="24823">
                  <c:v>2.6</c:v>
                </c:pt>
                <c:pt idx="24824">
                  <c:v>2.6</c:v>
                </c:pt>
                <c:pt idx="24825">
                  <c:v>2.6</c:v>
                </c:pt>
                <c:pt idx="24826">
                  <c:v>2.6</c:v>
                </c:pt>
                <c:pt idx="24827">
                  <c:v>2.6</c:v>
                </c:pt>
                <c:pt idx="24828">
                  <c:v>2.6</c:v>
                </c:pt>
                <c:pt idx="24829">
                  <c:v>2.6</c:v>
                </c:pt>
                <c:pt idx="24830">
                  <c:v>2.6</c:v>
                </c:pt>
                <c:pt idx="24831">
                  <c:v>2.6</c:v>
                </c:pt>
                <c:pt idx="24832">
                  <c:v>2.6</c:v>
                </c:pt>
                <c:pt idx="24833">
                  <c:v>2.6</c:v>
                </c:pt>
                <c:pt idx="24834">
                  <c:v>2.6</c:v>
                </c:pt>
                <c:pt idx="24835">
                  <c:v>2.6</c:v>
                </c:pt>
                <c:pt idx="24836">
                  <c:v>2.6</c:v>
                </c:pt>
                <c:pt idx="24837">
                  <c:v>2.6</c:v>
                </c:pt>
                <c:pt idx="24838">
                  <c:v>2.6</c:v>
                </c:pt>
                <c:pt idx="24839">
                  <c:v>2.6</c:v>
                </c:pt>
                <c:pt idx="24840">
                  <c:v>2.6</c:v>
                </c:pt>
                <c:pt idx="24841">
                  <c:v>2.6</c:v>
                </c:pt>
                <c:pt idx="24842">
                  <c:v>2.6</c:v>
                </c:pt>
                <c:pt idx="24843">
                  <c:v>2.6</c:v>
                </c:pt>
                <c:pt idx="24844">
                  <c:v>2.6</c:v>
                </c:pt>
                <c:pt idx="24845">
                  <c:v>2.6</c:v>
                </c:pt>
                <c:pt idx="24846">
                  <c:v>2.6</c:v>
                </c:pt>
                <c:pt idx="24847">
                  <c:v>2.6</c:v>
                </c:pt>
                <c:pt idx="24848">
                  <c:v>2.6</c:v>
                </c:pt>
                <c:pt idx="24849">
                  <c:v>2.6</c:v>
                </c:pt>
                <c:pt idx="24850">
                  <c:v>2.6</c:v>
                </c:pt>
                <c:pt idx="24851">
                  <c:v>2.6</c:v>
                </c:pt>
                <c:pt idx="24852">
                  <c:v>2.6</c:v>
                </c:pt>
                <c:pt idx="24853">
                  <c:v>2.6</c:v>
                </c:pt>
                <c:pt idx="24854">
                  <c:v>2.6</c:v>
                </c:pt>
                <c:pt idx="24855">
                  <c:v>2.6</c:v>
                </c:pt>
                <c:pt idx="24856">
                  <c:v>2.6</c:v>
                </c:pt>
                <c:pt idx="24857">
                  <c:v>2.6</c:v>
                </c:pt>
                <c:pt idx="24858">
                  <c:v>2.6</c:v>
                </c:pt>
                <c:pt idx="24859">
                  <c:v>2.6</c:v>
                </c:pt>
                <c:pt idx="24860">
                  <c:v>2.6</c:v>
                </c:pt>
                <c:pt idx="24861">
                  <c:v>2.6</c:v>
                </c:pt>
                <c:pt idx="24862">
                  <c:v>2.6</c:v>
                </c:pt>
                <c:pt idx="24863">
                  <c:v>2.6</c:v>
                </c:pt>
                <c:pt idx="24864">
                  <c:v>2.6</c:v>
                </c:pt>
                <c:pt idx="24865">
                  <c:v>2.6</c:v>
                </c:pt>
                <c:pt idx="24866">
                  <c:v>2.6</c:v>
                </c:pt>
                <c:pt idx="24867">
                  <c:v>2.6</c:v>
                </c:pt>
                <c:pt idx="24868">
                  <c:v>2.6</c:v>
                </c:pt>
                <c:pt idx="24869">
                  <c:v>2.6</c:v>
                </c:pt>
                <c:pt idx="24870">
                  <c:v>2.6</c:v>
                </c:pt>
                <c:pt idx="24871">
                  <c:v>2.6</c:v>
                </c:pt>
                <c:pt idx="24872">
                  <c:v>2.6</c:v>
                </c:pt>
                <c:pt idx="24873">
                  <c:v>2.6</c:v>
                </c:pt>
                <c:pt idx="24874">
                  <c:v>2.6</c:v>
                </c:pt>
                <c:pt idx="24875">
                  <c:v>2.6</c:v>
                </c:pt>
                <c:pt idx="24876">
                  <c:v>2.6</c:v>
                </c:pt>
                <c:pt idx="24877">
                  <c:v>2.6</c:v>
                </c:pt>
                <c:pt idx="24878">
                  <c:v>2.6</c:v>
                </c:pt>
                <c:pt idx="24879">
                  <c:v>2.6</c:v>
                </c:pt>
                <c:pt idx="24880">
                  <c:v>2.6</c:v>
                </c:pt>
                <c:pt idx="24881">
                  <c:v>2.6</c:v>
                </c:pt>
                <c:pt idx="24882">
                  <c:v>2.6</c:v>
                </c:pt>
                <c:pt idx="24883">
                  <c:v>2.6</c:v>
                </c:pt>
                <c:pt idx="24884">
                  <c:v>2.6</c:v>
                </c:pt>
                <c:pt idx="24885">
                  <c:v>2.6</c:v>
                </c:pt>
                <c:pt idx="24886">
                  <c:v>2.6</c:v>
                </c:pt>
                <c:pt idx="24887">
                  <c:v>2.6</c:v>
                </c:pt>
                <c:pt idx="24888">
                  <c:v>2.6</c:v>
                </c:pt>
                <c:pt idx="24889">
                  <c:v>2.6</c:v>
                </c:pt>
                <c:pt idx="24890">
                  <c:v>2.6</c:v>
                </c:pt>
                <c:pt idx="24891">
                  <c:v>2.6</c:v>
                </c:pt>
                <c:pt idx="24892">
                  <c:v>2.6</c:v>
                </c:pt>
                <c:pt idx="24893">
                  <c:v>2.6</c:v>
                </c:pt>
                <c:pt idx="24894">
                  <c:v>2.6</c:v>
                </c:pt>
                <c:pt idx="24895">
                  <c:v>2.6</c:v>
                </c:pt>
                <c:pt idx="24896">
                  <c:v>2.6</c:v>
                </c:pt>
                <c:pt idx="24897">
                  <c:v>2.6</c:v>
                </c:pt>
                <c:pt idx="24898">
                  <c:v>2.6</c:v>
                </c:pt>
                <c:pt idx="24899">
                  <c:v>2.6</c:v>
                </c:pt>
                <c:pt idx="24900">
                  <c:v>2.6</c:v>
                </c:pt>
                <c:pt idx="24901">
                  <c:v>2.6</c:v>
                </c:pt>
                <c:pt idx="24902">
                  <c:v>2.6</c:v>
                </c:pt>
                <c:pt idx="24903">
                  <c:v>2.6</c:v>
                </c:pt>
                <c:pt idx="24904">
                  <c:v>2.6</c:v>
                </c:pt>
                <c:pt idx="24905">
                  <c:v>2.6</c:v>
                </c:pt>
                <c:pt idx="24906">
                  <c:v>2.6</c:v>
                </c:pt>
                <c:pt idx="24907">
                  <c:v>2.6</c:v>
                </c:pt>
                <c:pt idx="24908">
                  <c:v>2.6</c:v>
                </c:pt>
                <c:pt idx="24909">
                  <c:v>2.6</c:v>
                </c:pt>
                <c:pt idx="24910">
                  <c:v>2.6</c:v>
                </c:pt>
                <c:pt idx="24911">
                  <c:v>2.6</c:v>
                </c:pt>
                <c:pt idx="24912">
                  <c:v>2.6</c:v>
                </c:pt>
                <c:pt idx="24913">
                  <c:v>2.6</c:v>
                </c:pt>
                <c:pt idx="24914">
                  <c:v>2.6</c:v>
                </c:pt>
                <c:pt idx="24915">
                  <c:v>2.6</c:v>
                </c:pt>
                <c:pt idx="24916">
                  <c:v>2.6</c:v>
                </c:pt>
                <c:pt idx="24917">
                  <c:v>2.6</c:v>
                </c:pt>
                <c:pt idx="24918">
                  <c:v>2.6</c:v>
                </c:pt>
                <c:pt idx="24919">
                  <c:v>2.6</c:v>
                </c:pt>
                <c:pt idx="24920">
                  <c:v>2.6</c:v>
                </c:pt>
                <c:pt idx="24921">
                  <c:v>2.6</c:v>
                </c:pt>
                <c:pt idx="24922">
                  <c:v>2.6</c:v>
                </c:pt>
                <c:pt idx="24923">
                  <c:v>2.6</c:v>
                </c:pt>
                <c:pt idx="24924">
                  <c:v>2.6</c:v>
                </c:pt>
                <c:pt idx="24925">
                  <c:v>2.6</c:v>
                </c:pt>
                <c:pt idx="24926">
                  <c:v>2.6</c:v>
                </c:pt>
                <c:pt idx="24927">
                  <c:v>2.6</c:v>
                </c:pt>
                <c:pt idx="24928">
                  <c:v>2.6</c:v>
                </c:pt>
                <c:pt idx="24929">
                  <c:v>2.6</c:v>
                </c:pt>
                <c:pt idx="24930">
                  <c:v>2.6</c:v>
                </c:pt>
                <c:pt idx="24931">
                  <c:v>2.6</c:v>
                </c:pt>
                <c:pt idx="24932">
                  <c:v>2.6</c:v>
                </c:pt>
                <c:pt idx="24933">
                  <c:v>2.6</c:v>
                </c:pt>
                <c:pt idx="24934">
                  <c:v>2.6</c:v>
                </c:pt>
                <c:pt idx="24935">
                  <c:v>2.6</c:v>
                </c:pt>
                <c:pt idx="24936">
                  <c:v>2.6</c:v>
                </c:pt>
                <c:pt idx="24937">
                  <c:v>2.6</c:v>
                </c:pt>
                <c:pt idx="24938">
                  <c:v>2.6</c:v>
                </c:pt>
                <c:pt idx="24939">
                  <c:v>2.6</c:v>
                </c:pt>
                <c:pt idx="24940">
                  <c:v>2.6</c:v>
                </c:pt>
                <c:pt idx="24941">
                  <c:v>2.6</c:v>
                </c:pt>
                <c:pt idx="24942">
                  <c:v>2.6</c:v>
                </c:pt>
                <c:pt idx="24943">
                  <c:v>2.6</c:v>
                </c:pt>
                <c:pt idx="24944">
                  <c:v>2.6</c:v>
                </c:pt>
                <c:pt idx="24945">
                  <c:v>2.6</c:v>
                </c:pt>
                <c:pt idx="24946">
                  <c:v>2.6</c:v>
                </c:pt>
                <c:pt idx="24947">
                  <c:v>2.6</c:v>
                </c:pt>
                <c:pt idx="24948">
                  <c:v>2.6</c:v>
                </c:pt>
                <c:pt idx="24949">
                  <c:v>2.6</c:v>
                </c:pt>
                <c:pt idx="24950">
                  <c:v>2.6</c:v>
                </c:pt>
                <c:pt idx="24951">
                  <c:v>2.6</c:v>
                </c:pt>
                <c:pt idx="24952">
                  <c:v>2.6</c:v>
                </c:pt>
                <c:pt idx="24953">
                  <c:v>2.6</c:v>
                </c:pt>
                <c:pt idx="24954">
                  <c:v>2.6</c:v>
                </c:pt>
                <c:pt idx="24955">
                  <c:v>2.6</c:v>
                </c:pt>
                <c:pt idx="24956">
                  <c:v>2.6</c:v>
                </c:pt>
                <c:pt idx="24957">
                  <c:v>2.6</c:v>
                </c:pt>
                <c:pt idx="24958">
                  <c:v>2.6</c:v>
                </c:pt>
                <c:pt idx="24959">
                  <c:v>2.6</c:v>
                </c:pt>
                <c:pt idx="24960">
                  <c:v>2.6</c:v>
                </c:pt>
                <c:pt idx="24961">
                  <c:v>2.6</c:v>
                </c:pt>
                <c:pt idx="24962">
                  <c:v>2.6</c:v>
                </c:pt>
                <c:pt idx="24963">
                  <c:v>2.6</c:v>
                </c:pt>
                <c:pt idx="24964">
                  <c:v>2.6</c:v>
                </c:pt>
                <c:pt idx="24965">
                  <c:v>2.6</c:v>
                </c:pt>
                <c:pt idx="24966">
                  <c:v>2.6</c:v>
                </c:pt>
                <c:pt idx="24967">
                  <c:v>2.6</c:v>
                </c:pt>
                <c:pt idx="24968">
                  <c:v>2.6</c:v>
                </c:pt>
                <c:pt idx="24969">
                  <c:v>2.6</c:v>
                </c:pt>
                <c:pt idx="24970">
                  <c:v>2.6</c:v>
                </c:pt>
                <c:pt idx="24971">
                  <c:v>2.6</c:v>
                </c:pt>
                <c:pt idx="24972">
                  <c:v>2.6</c:v>
                </c:pt>
                <c:pt idx="24973">
                  <c:v>2.6</c:v>
                </c:pt>
                <c:pt idx="24974">
                  <c:v>2.6</c:v>
                </c:pt>
                <c:pt idx="24975">
                  <c:v>2.6</c:v>
                </c:pt>
                <c:pt idx="24976">
                  <c:v>2.6</c:v>
                </c:pt>
                <c:pt idx="24977">
                  <c:v>2.6</c:v>
                </c:pt>
                <c:pt idx="24978">
                  <c:v>2.6</c:v>
                </c:pt>
                <c:pt idx="24979">
                  <c:v>2.6</c:v>
                </c:pt>
                <c:pt idx="24980">
                  <c:v>2.6</c:v>
                </c:pt>
                <c:pt idx="24981">
                  <c:v>2.6</c:v>
                </c:pt>
                <c:pt idx="24982">
                  <c:v>2.6</c:v>
                </c:pt>
                <c:pt idx="24983">
                  <c:v>2.6</c:v>
                </c:pt>
                <c:pt idx="24984">
                  <c:v>2.6</c:v>
                </c:pt>
                <c:pt idx="24985">
                  <c:v>2.6</c:v>
                </c:pt>
                <c:pt idx="24986">
                  <c:v>2.6</c:v>
                </c:pt>
                <c:pt idx="24987">
                  <c:v>2.6</c:v>
                </c:pt>
                <c:pt idx="24988">
                  <c:v>2.6</c:v>
                </c:pt>
                <c:pt idx="24989">
                  <c:v>2.6</c:v>
                </c:pt>
                <c:pt idx="24990">
                  <c:v>2.6</c:v>
                </c:pt>
                <c:pt idx="24991">
                  <c:v>2.6</c:v>
                </c:pt>
                <c:pt idx="24992">
                  <c:v>2.6</c:v>
                </c:pt>
                <c:pt idx="24993">
                  <c:v>2.6</c:v>
                </c:pt>
                <c:pt idx="24994">
                  <c:v>2.6</c:v>
                </c:pt>
                <c:pt idx="24995">
                  <c:v>2.6</c:v>
                </c:pt>
                <c:pt idx="24996">
                  <c:v>2.6</c:v>
                </c:pt>
                <c:pt idx="24997">
                  <c:v>2.6</c:v>
                </c:pt>
                <c:pt idx="24998">
                  <c:v>2.6</c:v>
                </c:pt>
                <c:pt idx="24999">
                  <c:v>2.6</c:v>
                </c:pt>
                <c:pt idx="25000">
                  <c:v>2.6</c:v>
                </c:pt>
                <c:pt idx="25001">
                  <c:v>2.6</c:v>
                </c:pt>
                <c:pt idx="25002">
                  <c:v>2.6</c:v>
                </c:pt>
                <c:pt idx="25003">
                  <c:v>2.6</c:v>
                </c:pt>
                <c:pt idx="25004">
                  <c:v>2.6</c:v>
                </c:pt>
                <c:pt idx="25005">
                  <c:v>2.6</c:v>
                </c:pt>
                <c:pt idx="25006">
                  <c:v>2.6</c:v>
                </c:pt>
                <c:pt idx="25007">
                  <c:v>2.6</c:v>
                </c:pt>
                <c:pt idx="25008">
                  <c:v>2.6</c:v>
                </c:pt>
                <c:pt idx="25009">
                  <c:v>2.6</c:v>
                </c:pt>
                <c:pt idx="25010">
                  <c:v>2.6</c:v>
                </c:pt>
                <c:pt idx="25011">
                  <c:v>2.6</c:v>
                </c:pt>
                <c:pt idx="25012">
                  <c:v>2.6</c:v>
                </c:pt>
                <c:pt idx="25013">
                  <c:v>2.6</c:v>
                </c:pt>
                <c:pt idx="25014">
                  <c:v>2.6</c:v>
                </c:pt>
                <c:pt idx="25015">
                  <c:v>2.6</c:v>
                </c:pt>
                <c:pt idx="25016">
                  <c:v>2.6</c:v>
                </c:pt>
                <c:pt idx="25017">
                  <c:v>2.6</c:v>
                </c:pt>
                <c:pt idx="25018">
                  <c:v>2.6</c:v>
                </c:pt>
                <c:pt idx="25019">
                  <c:v>2.6</c:v>
                </c:pt>
                <c:pt idx="25020">
                  <c:v>2.6</c:v>
                </c:pt>
                <c:pt idx="25021">
                  <c:v>2.6</c:v>
                </c:pt>
                <c:pt idx="25022">
                  <c:v>2.6</c:v>
                </c:pt>
                <c:pt idx="25023">
                  <c:v>2.6</c:v>
                </c:pt>
                <c:pt idx="25024">
                  <c:v>2.6</c:v>
                </c:pt>
                <c:pt idx="25025">
                  <c:v>2.6</c:v>
                </c:pt>
                <c:pt idx="25026">
                  <c:v>2.6</c:v>
                </c:pt>
                <c:pt idx="25027">
                  <c:v>2.6</c:v>
                </c:pt>
                <c:pt idx="25028">
                  <c:v>2.6</c:v>
                </c:pt>
                <c:pt idx="25029">
                  <c:v>2.6</c:v>
                </c:pt>
                <c:pt idx="25030">
                  <c:v>2.6</c:v>
                </c:pt>
                <c:pt idx="25031">
                  <c:v>2.6</c:v>
                </c:pt>
                <c:pt idx="25032">
                  <c:v>2.6</c:v>
                </c:pt>
                <c:pt idx="25033">
                  <c:v>2.6</c:v>
                </c:pt>
                <c:pt idx="25034">
                  <c:v>2.6</c:v>
                </c:pt>
                <c:pt idx="25035">
                  <c:v>2.6</c:v>
                </c:pt>
                <c:pt idx="25036">
                  <c:v>2.6</c:v>
                </c:pt>
                <c:pt idx="25037">
                  <c:v>2.6</c:v>
                </c:pt>
                <c:pt idx="25038">
                  <c:v>2.6</c:v>
                </c:pt>
                <c:pt idx="25039">
                  <c:v>2.6</c:v>
                </c:pt>
                <c:pt idx="25040">
                  <c:v>2.6</c:v>
                </c:pt>
                <c:pt idx="25041">
                  <c:v>2.6</c:v>
                </c:pt>
                <c:pt idx="25042">
                  <c:v>2.6</c:v>
                </c:pt>
                <c:pt idx="25043">
                  <c:v>2.6</c:v>
                </c:pt>
                <c:pt idx="25044">
                  <c:v>2.6</c:v>
                </c:pt>
                <c:pt idx="25045">
                  <c:v>2.6</c:v>
                </c:pt>
                <c:pt idx="25046">
                  <c:v>2.6</c:v>
                </c:pt>
                <c:pt idx="25047">
                  <c:v>2.6</c:v>
                </c:pt>
                <c:pt idx="25048">
                  <c:v>2.6</c:v>
                </c:pt>
                <c:pt idx="25049">
                  <c:v>2.6</c:v>
                </c:pt>
                <c:pt idx="25050">
                  <c:v>2.6</c:v>
                </c:pt>
                <c:pt idx="25051">
                  <c:v>2.6</c:v>
                </c:pt>
                <c:pt idx="25052">
                  <c:v>2.6</c:v>
                </c:pt>
                <c:pt idx="25053">
                  <c:v>2.6</c:v>
                </c:pt>
                <c:pt idx="25054">
                  <c:v>2.6</c:v>
                </c:pt>
                <c:pt idx="25055">
                  <c:v>2.6</c:v>
                </c:pt>
                <c:pt idx="25056">
                  <c:v>2.6</c:v>
                </c:pt>
                <c:pt idx="25057">
                  <c:v>2.6</c:v>
                </c:pt>
                <c:pt idx="25058">
                  <c:v>2.6</c:v>
                </c:pt>
                <c:pt idx="25059">
                  <c:v>2.6</c:v>
                </c:pt>
                <c:pt idx="25060">
                  <c:v>2.6</c:v>
                </c:pt>
                <c:pt idx="25061">
                  <c:v>2.6</c:v>
                </c:pt>
                <c:pt idx="25062">
                  <c:v>2.6</c:v>
                </c:pt>
                <c:pt idx="25063">
                  <c:v>2.6</c:v>
                </c:pt>
                <c:pt idx="25064">
                  <c:v>2.6</c:v>
                </c:pt>
                <c:pt idx="25065">
                  <c:v>2.6</c:v>
                </c:pt>
                <c:pt idx="25066">
                  <c:v>2.6</c:v>
                </c:pt>
                <c:pt idx="25067">
                  <c:v>2.6</c:v>
                </c:pt>
                <c:pt idx="25068">
                  <c:v>2.6</c:v>
                </c:pt>
                <c:pt idx="25069">
                  <c:v>2.6</c:v>
                </c:pt>
                <c:pt idx="25070">
                  <c:v>2.6</c:v>
                </c:pt>
                <c:pt idx="25071">
                  <c:v>2.6</c:v>
                </c:pt>
                <c:pt idx="25072">
                  <c:v>2.6</c:v>
                </c:pt>
                <c:pt idx="25073">
                  <c:v>2.6</c:v>
                </c:pt>
                <c:pt idx="25074">
                  <c:v>2.6</c:v>
                </c:pt>
                <c:pt idx="25075">
                  <c:v>2.6</c:v>
                </c:pt>
                <c:pt idx="25076">
                  <c:v>2.6</c:v>
                </c:pt>
                <c:pt idx="25077">
                  <c:v>2.6</c:v>
                </c:pt>
                <c:pt idx="25078">
                  <c:v>2.6</c:v>
                </c:pt>
                <c:pt idx="25079">
                  <c:v>2.6</c:v>
                </c:pt>
                <c:pt idx="25080">
                  <c:v>2.6</c:v>
                </c:pt>
                <c:pt idx="25081">
                  <c:v>2.6</c:v>
                </c:pt>
                <c:pt idx="25082">
                  <c:v>2.6</c:v>
                </c:pt>
                <c:pt idx="25083">
                  <c:v>2.6</c:v>
                </c:pt>
                <c:pt idx="25084">
                  <c:v>2.6</c:v>
                </c:pt>
                <c:pt idx="25085">
                  <c:v>2.6</c:v>
                </c:pt>
                <c:pt idx="25086">
                  <c:v>2.6</c:v>
                </c:pt>
                <c:pt idx="25087">
                  <c:v>2.6</c:v>
                </c:pt>
                <c:pt idx="25088">
                  <c:v>2.6</c:v>
                </c:pt>
                <c:pt idx="25089">
                  <c:v>2.6</c:v>
                </c:pt>
                <c:pt idx="25090">
                  <c:v>2.6</c:v>
                </c:pt>
                <c:pt idx="25091">
                  <c:v>2.6</c:v>
                </c:pt>
                <c:pt idx="25092">
                  <c:v>2.6</c:v>
                </c:pt>
                <c:pt idx="25093">
                  <c:v>2.6</c:v>
                </c:pt>
                <c:pt idx="25094">
                  <c:v>2.6</c:v>
                </c:pt>
                <c:pt idx="25095">
                  <c:v>2.6</c:v>
                </c:pt>
                <c:pt idx="25096">
                  <c:v>2.6</c:v>
                </c:pt>
                <c:pt idx="25097">
                  <c:v>2.6</c:v>
                </c:pt>
                <c:pt idx="25098">
                  <c:v>2.6</c:v>
                </c:pt>
                <c:pt idx="25099">
                  <c:v>2.6</c:v>
                </c:pt>
                <c:pt idx="25100">
                  <c:v>2.6</c:v>
                </c:pt>
                <c:pt idx="25101">
                  <c:v>2.6</c:v>
                </c:pt>
                <c:pt idx="25102">
                  <c:v>2.6</c:v>
                </c:pt>
                <c:pt idx="25103">
                  <c:v>2.6</c:v>
                </c:pt>
                <c:pt idx="25104">
                  <c:v>2.6</c:v>
                </c:pt>
                <c:pt idx="25105">
                  <c:v>2.6</c:v>
                </c:pt>
                <c:pt idx="25106">
                  <c:v>2.6</c:v>
                </c:pt>
                <c:pt idx="25107">
                  <c:v>2.6</c:v>
                </c:pt>
                <c:pt idx="25108">
                  <c:v>2.6</c:v>
                </c:pt>
                <c:pt idx="25109">
                  <c:v>2.6</c:v>
                </c:pt>
                <c:pt idx="25110">
                  <c:v>2.6</c:v>
                </c:pt>
                <c:pt idx="25111">
                  <c:v>2.6</c:v>
                </c:pt>
                <c:pt idx="25112">
                  <c:v>2.6</c:v>
                </c:pt>
                <c:pt idx="25113">
                  <c:v>2.6</c:v>
                </c:pt>
                <c:pt idx="25114">
                  <c:v>2.6</c:v>
                </c:pt>
                <c:pt idx="25115">
                  <c:v>2.6</c:v>
                </c:pt>
                <c:pt idx="25116">
                  <c:v>2.6</c:v>
                </c:pt>
                <c:pt idx="25117">
                  <c:v>2.6</c:v>
                </c:pt>
                <c:pt idx="25118">
                  <c:v>2.6</c:v>
                </c:pt>
                <c:pt idx="25119">
                  <c:v>2.6</c:v>
                </c:pt>
                <c:pt idx="25120">
                  <c:v>2.6</c:v>
                </c:pt>
                <c:pt idx="25121">
                  <c:v>2.6</c:v>
                </c:pt>
                <c:pt idx="25122">
                  <c:v>2.6</c:v>
                </c:pt>
                <c:pt idx="25123">
                  <c:v>2.6</c:v>
                </c:pt>
                <c:pt idx="25124">
                  <c:v>2.6</c:v>
                </c:pt>
                <c:pt idx="25125">
                  <c:v>2.6</c:v>
                </c:pt>
                <c:pt idx="25126">
                  <c:v>2.6</c:v>
                </c:pt>
                <c:pt idx="25127">
                  <c:v>2.6</c:v>
                </c:pt>
                <c:pt idx="25128">
                  <c:v>2.6</c:v>
                </c:pt>
                <c:pt idx="25129">
                  <c:v>2.6</c:v>
                </c:pt>
                <c:pt idx="25130">
                  <c:v>2.6</c:v>
                </c:pt>
                <c:pt idx="25131">
                  <c:v>2.6</c:v>
                </c:pt>
                <c:pt idx="25132">
                  <c:v>2.6</c:v>
                </c:pt>
                <c:pt idx="25133">
                  <c:v>2.6</c:v>
                </c:pt>
                <c:pt idx="25134">
                  <c:v>2.6</c:v>
                </c:pt>
                <c:pt idx="25135">
                  <c:v>2.6</c:v>
                </c:pt>
                <c:pt idx="25136">
                  <c:v>2.6</c:v>
                </c:pt>
                <c:pt idx="25137">
                  <c:v>2.6</c:v>
                </c:pt>
                <c:pt idx="25138">
                  <c:v>2.6</c:v>
                </c:pt>
                <c:pt idx="25139">
                  <c:v>2.6</c:v>
                </c:pt>
                <c:pt idx="25140">
                  <c:v>2.6</c:v>
                </c:pt>
                <c:pt idx="25141">
                  <c:v>2.6</c:v>
                </c:pt>
                <c:pt idx="25142">
                  <c:v>2.6</c:v>
                </c:pt>
                <c:pt idx="25143">
                  <c:v>2.6</c:v>
                </c:pt>
                <c:pt idx="25144">
                  <c:v>2.6</c:v>
                </c:pt>
                <c:pt idx="25145">
                  <c:v>2.6</c:v>
                </c:pt>
                <c:pt idx="25146">
                  <c:v>2.6</c:v>
                </c:pt>
                <c:pt idx="25147">
                  <c:v>2.6</c:v>
                </c:pt>
                <c:pt idx="25148">
                  <c:v>2.6</c:v>
                </c:pt>
                <c:pt idx="25149">
                  <c:v>2.6</c:v>
                </c:pt>
                <c:pt idx="25150">
                  <c:v>2.6</c:v>
                </c:pt>
                <c:pt idx="25151">
                  <c:v>2.6</c:v>
                </c:pt>
                <c:pt idx="25152">
                  <c:v>2.6</c:v>
                </c:pt>
                <c:pt idx="25153">
                  <c:v>2.6</c:v>
                </c:pt>
                <c:pt idx="25154">
                  <c:v>2.6</c:v>
                </c:pt>
                <c:pt idx="25155">
                  <c:v>2.6</c:v>
                </c:pt>
                <c:pt idx="25156">
                  <c:v>2.6</c:v>
                </c:pt>
                <c:pt idx="25157">
                  <c:v>2.6</c:v>
                </c:pt>
                <c:pt idx="25158">
                  <c:v>2.6</c:v>
                </c:pt>
                <c:pt idx="25159">
                  <c:v>2.6</c:v>
                </c:pt>
                <c:pt idx="25160">
                  <c:v>2.6</c:v>
                </c:pt>
                <c:pt idx="25161">
                  <c:v>2.6</c:v>
                </c:pt>
                <c:pt idx="25162">
                  <c:v>2.6</c:v>
                </c:pt>
                <c:pt idx="25163">
                  <c:v>2.6</c:v>
                </c:pt>
                <c:pt idx="25164">
                  <c:v>2.6</c:v>
                </c:pt>
                <c:pt idx="25165">
                  <c:v>2.6</c:v>
                </c:pt>
                <c:pt idx="25166">
                  <c:v>2.6</c:v>
                </c:pt>
                <c:pt idx="25167">
                  <c:v>2.6</c:v>
                </c:pt>
                <c:pt idx="25168">
                  <c:v>2.6</c:v>
                </c:pt>
                <c:pt idx="25169">
                  <c:v>2.6</c:v>
                </c:pt>
                <c:pt idx="25170">
                  <c:v>2.6</c:v>
                </c:pt>
                <c:pt idx="25171">
                  <c:v>2.6</c:v>
                </c:pt>
                <c:pt idx="25172">
                  <c:v>2.6</c:v>
                </c:pt>
                <c:pt idx="25173">
                  <c:v>2.6</c:v>
                </c:pt>
                <c:pt idx="25174">
                  <c:v>2.6</c:v>
                </c:pt>
                <c:pt idx="25175">
                  <c:v>2.6</c:v>
                </c:pt>
                <c:pt idx="25176">
                  <c:v>2.6</c:v>
                </c:pt>
                <c:pt idx="25177">
                  <c:v>2.6</c:v>
                </c:pt>
                <c:pt idx="25178">
                  <c:v>2.6</c:v>
                </c:pt>
                <c:pt idx="25179">
                  <c:v>2.6</c:v>
                </c:pt>
                <c:pt idx="25180">
                  <c:v>2.6</c:v>
                </c:pt>
                <c:pt idx="25181">
                  <c:v>2.6</c:v>
                </c:pt>
                <c:pt idx="25182">
                  <c:v>2.6</c:v>
                </c:pt>
                <c:pt idx="25183">
                  <c:v>2.6</c:v>
                </c:pt>
                <c:pt idx="25184">
                  <c:v>2.6</c:v>
                </c:pt>
                <c:pt idx="25185">
                  <c:v>2.6</c:v>
                </c:pt>
                <c:pt idx="25186">
                  <c:v>2.6</c:v>
                </c:pt>
                <c:pt idx="25187">
                  <c:v>2.6</c:v>
                </c:pt>
                <c:pt idx="25188">
                  <c:v>2.6</c:v>
                </c:pt>
                <c:pt idx="25189">
                  <c:v>2.6</c:v>
                </c:pt>
                <c:pt idx="25190">
                  <c:v>2.6</c:v>
                </c:pt>
                <c:pt idx="25191">
                  <c:v>2.6</c:v>
                </c:pt>
                <c:pt idx="25192">
                  <c:v>2.6</c:v>
                </c:pt>
                <c:pt idx="25193">
                  <c:v>2.6</c:v>
                </c:pt>
                <c:pt idx="25194">
                  <c:v>2.6</c:v>
                </c:pt>
                <c:pt idx="25195">
                  <c:v>2.6</c:v>
                </c:pt>
                <c:pt idx="25196">
                  <c:v>2.6</c:v>
                </c:pt>
                <c:pt idx="25197">
                  <c:v>2.6</c:v>
                </c:pt>
                <c:pt idx="25198">
                  <c:v>2.6</c:v>
                </c:pt>
                <c:pt idx="25199">
                  <c:v>2.6</c:v>
                </c:pt>
                <c:pt idx="25200">
                  <c:v>2.6</c:v>
                </c:pt>
                <c:pt idx="25201">
                  <c:v>2.6</c:v>
                </c:pt>
                <c:pt idx="25202">
                  <c:v>2.6</c:v>
                </c:pt>
                <c:pt idx="25203">
                  <c:v>2.6</c:v>
                </c:pt>
                <c:pt idx="25204">
                  <c:v>2.6</c:v>
                </c:pt>
                <c:pt idx="25205">
                  <c:v>2.6</c:v>
                </c:pt>
                <c:pt idx="25206">
                  <c:v>2.6</c:v>
                </c:pt>
                <c:pt idx="25207">
                  <c:v>2.6</c:v>
                </c:pt>
                <c:pt idx="25208">
                  <c:v>2.6</c:v>
                </c:pt>
                <c:pt idx="25209">
                  <c:v>2.6</c:v>
                </c:pt>
                <c:pt idx="25210">
                  <c:v>2.6</c:v>
                </c:pt>
                <c:pt idx="25211">
                  <c:v>2.6</c:v>
                </c:pt>
                <c:pt idx="25212">
                  <c:v>2.6</c:v>
                </c:pt>
                <c:pt idx="25213">
                  <c:v>2.6</c:v>
                </c:pt>
                <c:pt idx="25214">
                  <c:v>2.6</c:v>
                </c:pt>
                <c:pt idx="25215">
                  <c:v>2.6</c:v>
                </c:pt>
                <c:pt idx="25216">
                  <c:v>2.6</c:v>
                </c:pt>
                <c:pt idx="25217">
                  <c:v>2.6</c:v>
                </c:pt>
                <c:pt idx="25218">
                  <c:v>2.6</c:v>
                </c:pt>
                <c:pt idx="25219">
                  <c:v>2.6</c:v>
                </c:pt>
                <c:pt idx="25220">
                  <c:v>2.6</c:v>
                </c:pt>
                <c:pt idx="25221">
                  <c:v>2.6</c:v>
                </c:pt>
                <c:pt idx="25222">
                  <c:v>2.6</c:v>
                </c:pt>
                <c:pt idx="25223">
                  <c:v>2.6</c:v>
                </c:pt>
                <c:pt idx="25224">
                  <c:v>2.6</c:v>
                </c:pt>
                <c:pt idx="25225">
                  <c:v>2.6</c:v>
                </c:pt>
                <c:pt idx="25226">
                  <c:v>2.6</c:v>
                </c:pt>
                <c:pt idx="25227">
                  <c:v>2.6</c:v>
                </c:pt>
                <c:pt idx="25228">
                  <c:v>2.6</c:v>
                </c:pt>
                <c:pt idx="25229">
                  <c:v>2.6</c:v>
                </c:pt>
                <c:pt idx="25230">
                  <c:v>2.6</c:v>
                </c:pt>
                <c:pt idx="25231">
                  <c:v>2.6</c:v>
                </c:pt>
                <c:pt idx="25232">
                  <c:v>2.6</c:v>
                </c:pt>
                <c:pt idx="25233">
                  <c:v>2.6</c:v>
                </c:pt>
                <c:pt idx="25234">
                  <c:v>2.6</c:v>
                </c:pt>
                <c:pt idx="25235">
                  <c:v>2.6</c:v>
                </c:pt>
                <c:pt idx="25236">
                  <c:v>2.6</c:v>
                </c:pt>
                <c:pt idx="25237">
                  <c:v>2.6</c:v>
                </c:pt>
                <c:pt idx="25238">
                  <c:v>2.6</c:v>
                </c:pt>
                <c:pt idx="25239">
                  <c:v>2.6</c:v>
                </c:pt>
                <c:pt idx="25240">
                  <c:v>2.6</c:v>
                </c:pt>
                <c:pt idx="25241">
                  <c:v>2.6</c:v>
                </c:pt>
                <c:pt idx="25242">
                  <c:v>2.6</c:v>
                </c:pt>
                <c:pt idx="25243">
                  <c:v>2.6</c:v>
                </c:pt>
                <c:pt idx="25244">
                  <c:v>2.6</c:v>
                </c:pt>
                <c:pt idx="25245">
                  <c:v>2.6</c:v>
                </c:pt>
                <c:pt idx="25246">
                  <c:v>2.6</c:v>
                </c:pt>
                <c:pt idx="25247">
                  <c:v>2.6</c:v>
                </c:pt>
                <c:pt idx="25248">
                  <c:v>2.6</c:v>
                </c:pt>
                <c:pt idx="25249">
                  <c:v>2.6</c:v>
                </c:pt>
                <c:pt idx="25250">
                  <c:v>2.6</c:v>
                </c:pt>
                <c:pt idx="25251">
                  <c:v>2.6</c:v>
                </c:pt>
                <c:pt idx="25252">
                  <c:v>2.6</c:v>
                </c:pt>
                <c:pt idx="25253">
                  <c:v>2.6</c:v>
                </c:pt>
                <c:pt idx="25254">
                  <c:v>2.6</c:v>
                </c:pt>
                <c:pt idx="25255">
                  <c:v>2.6</c:v>
                </c:pt>
                <c:pt idx="25256">
                  <c:v>2.6</c:v>
                </c:pt>
                <c:pt idx="25257">
                  <c:v>2.6</c:v>
                </c:pt>
                <c:pt idx="25258">
                  <c:v>2.6</c:v>
                </c:pt>
                <c:pt idx="25259">
                  <c:v>2.6</c:v>
                </c:pt>
                <c:pt idx="25260">
                  <c:v>2.6</c:v>
                </c:pt>
                <c:pt idx="25261">
                  <c:v>2.6</c:v>
                </c:pt>
                <c:pt idx="25262">
                  <c:v>2.6</c:v>
                </c:pt>
                <c:pt idx="25263">
                  <c:v>2.6</c:v>
                </c:pt>
                <c:pt idx="25264">
                  <c:v>2.6</c:v>
                </c:pt>
                <c:pt idx="25265">
                  <c:v>2.6</c:v>
                </c:pt>
                <c:pt idx="25266">
                  <c:v>2.6</c:v>
                </c:pt>
                <c:pt idx="25267">
                  <c:v>2.6</c:v>
                </c:pt>
                <c:pt idx="25268">
                  <c:v>2.6</c:v>
                </c:pt>
                <c:pt idx="25269">
                  <c:v>2.6</c:v>
                </c:pt>
                <c:pt idx="25270">
                  <c:v>2.6</c:v>
                </c:pt>
                <c:pt idx="25271">
                  <c:v>2.6</c:v>
                </c:pt>
                <c:pt idx="25272">
                  <c:v>2.6</c:v>
                </c:pt>
                <c:pt idx="25273">
                  <c:v>2.6</c:v>
                </c:pt>
                <c:pt idx="25274">
                  <c:v>2.6</c:v>
                </c:pt>
                <c:pt idx="25275">
                  <c:v>2.6</c:v>
                </c:pt>
                <c:pt idx="25276">
                  <c:v>2.6</c:v>
                </c:pt>
                <c:pt idx="25277">
                  <c:v>2.6</c:v>
                </c:pt>
                <c:pt idx="25278">
                  <c:v>2.6</c:v>
                </c:pt>
                <c:pt idx="25279">
                  <c:v>2.6</c:v>
                </c:pt>
                <c:pt idx="25280">
                  <c:v>2.6</c:v>
                </c:pt>
                <c:pt idx="25281">
                  <c:v>2.6</c:v>
                </c:pt>
                <c:pt idx="25282">
                  <c:v>2.6</c:v>
                </c:pt>
                <c:pt idx="25283">
                  <c:v>2.6</c:v>
                </c:pt>
                <c:pt idx="25284">
                  <c:v>2.6</c:v>
                </c:pt>
                <c:pt idx="25285">
                  <c:v>2.6</c:v>
                </c:pt>
                <c:pt idx="25286">
                  <c:v>2.6</c:v>
                </c:pt>
                <c:pt idx="25287">
                  <c:v>2.6</c:v>
                </c:pt>
                <c:pt idx="25288">
                  <c:v>2.6</c:v>
                </c:pt>
                <c:pt idx="25289">
                  <c:v>2.6</c:v>
                </c:pt>
                <c:pt idx="25290">
                  <c:v>2.6</c:v>
                </c:pt>
                <c:pt idx="25291">
                  <c:v>2.6</c:v>
                </c:pt>
                <c:pt idx="25292">
                  <c:v>2.6</c:v>
                </c:pt>
                <c:pt idx="25293">
                  <c:v>2.6</c:v>
                </c:pt>
                <c:pt idx="25294">
                  <c:v>2.6</c:v>
                </c:pt>
                <c:pt idx="25295">
                  <c:v>2.6</c:v>
                </c:pt>
                <c:pt idx="25296">
                  <c:v>2.6</c:v>
                </c:pt>
                <c:pt idx="25297">
                  <c:v>2.6</c:v>
                </c:pt>
                <c:pt idx="25298">
                  <c:v>2.6</c:v>
                </c:pt>
                <c:pt idx="25299">
                  <c:v>2.6</c:v>
                </c:pt>
                <c:pt idx="25300">
                  <c:v>2.6</c:v>
                </c:pt>
                <c:pt idx="25301">
                  <c:v>2.6</c:v>
                </c:pt>
                <c:pt idx="25302">
                  <c:v>2.6</c:v>
                </c:pt>
                <c:pt idx="25303">
                  <c:v>2.6</c:v>
                </c:pt>
                <c:pt idx="25304">
                  <c:v>2.6</c:v>
                </c:pt>
                <c:pt idx="25305">
                  <c:v>2.6</c:v>
                </c:pt>
                <c:pt idx="25306">
                  <c:v>2.6</c:v>
                </c:pt>
                <c:pt idx="25307">
                  <c:v>2.6</c:v>
                </c:pt>
                <c:pt idx="25308">
                  <c:v>2.6</c:v>
                </c:pt>
                <c:pt idx="25309">
                  <c:v>2.6</c:v>
                </c:pt>
                <c:pt idx="25310">
                  <c:v>2.6</c:v>
                </c:pt>
                <c:pt idx="25311">
                  <c:v>2.6</c:v>
                </c:pt>
                <c:pt idx="25312">
                  <c:v>2.6</c:v>
                </c:pt>
                <c:pt idx="25313">
                  <c:v>2.6</c:v>
                </c:pt>
                <c:pt idx="25314">
                  <c:v>2.6</c:v>
                </c:pt>
                <c:pt idx="25315">
                  <c:v>2.6</c:v>
                </c:pt>
                <c:pt idx="25316">
                  <c:v>2.6</c:v>
                </c:pt>
                <c:pt idx="25317">
                  <c:v>2.6</c:v>
                </c:pt>
                <c:pt idx="25318">
                  <c:v>2.6</c:v>
                </c:pt>
                <c:pt idx="25319">
                  <c:v>2.6</c:v>
                </c:pt>
                <c:pt idx="25320">
                  <c:v>2.6</c:v>
                </c:pt>
                <c:pt idx="25321">
                  <c:v>2.6</c:v>
                </c:pt>
                <c:pt idx="25322">
                  <c:v>2.6</c:v>
                </c:pt>
                <c:pt idx="25323">
                  <c:v>2.6</c:v>
                </c:pt>
                <c:pt idx="25324">
                  <c:v>2.6</c:v>
                </c:pt>
                <c:pt idx="25325">
                  <c:v>2.6</c:v>
                </c:pt>
                <c:pt idx="25326">
                  <c:v>2.6</c:v>
                </c:pt>
                <c:pt idx="25327">
                  <c:v>2.6</c:v>
                </c:pt>
                <c:pt idx="25328">
                  <c:v>2.6</c:v>
                </c:pt>
                <c:pt idx="25329">
                  <c:v>2.6</c:v>
                </c:pt>
                <c:pt idx="25330">
                  <c:v>2.6</c:v>
                </c:pt>
                <c:pt idx="25331">
                  <c:v>2.6</c:v>
                </c:pt>
                <c:pt idx="25332">
                  <c:v>2.6</c:v>
                </c:pt>
                <c:pt idx="25333">
                  <c:v>2.6</c:v>
                </c:pt>
                <c:pt idx="25334">
                  <c:v>2.6</c:v>
                </c:pt>
                <c:pt idx="25335">
                  <c:v>2.6</c:v>
                </c:pt>
                <c:pt idx="25336">
                  <c:v>2.6</c:v>
                </c:pt>
                <c:pt idx="25337">
                  <c:v>2.6</c:v>
                </c:pt>
                <c:pt idx="25338">
                  <c:v>2.6</c:v>
                </c:pt>
                <c:pt idx="25339">
                  <c:v>2.6</c:v>
                </c:pt>
                <c:pt idx="25340">
                  <c:v>2.6</c:v>
                </c:pt>
                <c:pt idx="25341">
                  <c:v>2.6</c:v>
                </c:pt>
                <c:pt idx="25342">
                  <c:v>2.6</c:v>
                </c:pt>
                <c:pt idx="25343">
                  <c:v>2.6</c:v>
                </c:pt>
                <c:pt idx="25344">
                  <c:v>2.6</c:v>
                </c:pt>
                <c:pt idx="25345">
                  <c:v>2.6</c:v>
                </c:pt>
                <c:pt idx="25346">
                  <c:v>2.6</c:v>
                </c:pt>
                <c:pt idx="25347">
                  <c:v>2.6</c:v>
                </c:pt>
                <c:pt idx="25348">
                  <c:v>2.6</c:v>
                </c:pt>
                <c:pt idx="25349">
                  <c:v>2.6</c:v>
                </c:pt>
                <c:pt idx="25350">
                  <c:v>2.6</c:v>
                </c:pt>
                <c:pt idx="25351">
                  <c:v>2.6</c:v>
                </c:pt>
                <c:pt idx="25352">
                  <c:v>2.6</c:v>
                </c:pt>
                <c:pt idx="25353">
                  <c:v>2.6</c:v>
                </c:pt>
                <c:pt idx="25354">
                  <c:v>2.6</c:v>
                </c:pt>
                <c:pt idx="25355">
                  <c:v>2.6</c:v>
                </c:pt>
                <c:pt idx="25356">
                  <c:v>2.6</c:v>
                </c:pt>
                <c:pt idx="25357">
                  <c:v>2.6</c:v>
                </c:pt>
                <c:pt idx="25358">
                  <c:v>2.6</c:v>
                </c:pt>
                <c:pt idx="25359">
                  <c:v>2.6</c:v>
                </c:pt>
                <c:pt idx="25360">
                  <c:v>2.6</c:v>
                </c:pt>
                <c:pt idx="25361">
                  <c:v>2.6</c:v>
                </c:pt>
                <c:pt idx="25362">
                  <c:v>2.6</c:v>
                </c:pt>
                <c:pt idx="25363">
                  <c:v>2.6</c:v>
                </c:pt>
                <c:pt idx="25364">
                  <c:v>2.6</c:v>
                </c:pt>
                <c:pt idx="25365">
                  <c:v>2.6</c:v>
                </c:pt>
                <c:pt idx="25366">
                  <c:v>2.6</c:v>
                </c:pt>
                <c:pt idx="25367">
                  <c:v>2.6</c:v>
                </c:pt>
                <c:pt idx="25368">
                  <c:v>2.6</c:v>
                </c:pt>
                <c:pt idx="25369">
                  <c:v>2.6</c:v>
                </c:pt>
                <c:pt idx="25370">
                  <c:v>2.6</c:v>
                </c:pt>
                <c:pt idx="25371">
                  <c:v>2.6</c:v>
                </c:pt>
                <c:pt idx="25372">
                  <c:v>2.6</c:v>
                </c:pt>
                <c:pt idx="25373">
                  <c:v>2.6</c:v>
                </c:pt>
                <c:pt idx="25374">
                  <c:v>2.6</c:v>
                </c:pt>
                <c:pt idx="25375">
                  <c:v>2.6</c:v>
                </c:pt>
                <c:pt idx="25376">
                  <c:v>2.6</c:v>
                </c:pt>
                <c:pt idx="25377">
                  <c:v>2.6</c:v>
                </c:pt>
                <c:pt idx="25378">
                  <c:v>2.6</c:v>
                </c:pt>
                <c:pt idx="25379">
                  <c:v>2.6</c:v>
                </c:pt>
                <c:pt idx="25380">
                  <c:v>2.6</c:v>
                </c:pt>
                <c:pt idx="25381">
                  <c:v>2.6</c:v>
                </c:pt>
                <c:pt idx="25382">
                  <c:v>2.6</c:v>
                </c:pt>
                <c:pt idx="25383">
                  <c:v>2.6</c:v>
                </c:pt>
                <c:pt idx="25384">
                  <c:v>2.6</c:v>
                </c:pt>
                <c:pt idx="25385">
                  <c:v>2.6</c:v>
                </c:pt>
                <c:pt idx="25386">
                  <c:v>2.6</c:v>
                </c:pt>
                <c:pt idx="25387">
                  <c:v>2.6</c:v>
                </c:pt>
                <c:pt idx="25388">
                  <c:v>2.6</c:v>
                </c:pt>
                <c:pt idx="25389">
                  <c:v>2.6</c:v>
                </c:pt>
                <c:pt idx="25390">
                  <c:v>2.6</c:v>
                </c:pt>
                <c:pt idx="25391">
                  <c:v>2.6</c:v>
                </c:pt>
                <c:pt idx="25392">
                  <c:v>2.6</c:v>
                </c:pt>
                <c:pt idx="25393">
                  <c:v>2.6</c:v>
                </c:pt>
                <c:pt idx="25394">
                  <c:v>2.6</c:v>
                </c:pt>
                <c:pt idx="25395">
                  <c:v>2.6</c:v>
                </c:pt>
                <c:pt idx="25396">
                  <c:v>2.6</c:v>
                </c:pt>
                <c:pt idx="25397">
                  <c:v>2.6</c:v>
                </c:pt>
                <c:pt idx="25398">
                  <c:v>2.6</c:v>
                </c:pt>
                <c:pt idx="25399">
                  <c:v>2.6</c:v>
                </c:pt>
                <c:pt idx="25400">
                  <c:v>2.6</c:v>
                </c:pt>
                <c:pt idx="25401">
                  <c:v>2.6</c:v>
                </c:pt>
                <c:pt idx="25402">
                  <c:v>2.6</c:v>
                </c:pt>
                <c:pt idx="25403">
                  <c:v>2.6</c:v>
                </c:pt>
                <c:pt idx="25404">
                  <c:v>2.6</c:v>
                </c:pt>
                <c:pt idx="25405">
                  <c:v>2.6</c:v>
                </c:pt>
                <c:pt idx="25406">
                  <c:v>2.6</c:v>
                </c:pt>
                <c:pt idx="25407">
                  <c:v>2.6</c:v>
                </c:pt>
                <c:pt idx="25408">
                  <c:v>2.6</c:v>
                </c:pt>
                <c:pt idx="25409">
                  <c:v>2.6</c:v>
                </c:pt>
                <c:pt idx="25410">
                  <c:v>2.6</c:v>
                </c:pt>
                <c:pt idx="25411">
                  <c:v>2.6</c:v>
                </c:pt>
                <c:pt idx="25412">
                  <c:v>2.6</c:v>
                </c:pt>
                <c:pt idx="25413">
                  <c:v>2.6</c:v>
                </c:pt>
                <c:pt idx="25414">
                  <c:v>2.6</c:v>
                </c:pt>
                <c:pt idx="25415">
                  <c:v>2.6</c:v>
                </c:pt>
                <c:pt idx="25416">
                  <c:v>2.6</c:v>
                </c:pt>
                <c:pt idx="25417">
                  <c:v>2.6</c:v>
                </c:pt>
                <c:pt idx="25418">
                  <c:v>2.6</c:v>
                </c:pt>
                <c:pt idx="25419">
                  <c:v>2.6</c:v>
                </c:pt>
                <c:pt idx="25420">
                  <c:v>2.6</c:v>
                </c:pt>
                <c:pt idx="25421">
                  <c:v>2.6</c:v>
                </c:pt>
                <c:pt idx="25422">
                  <c:v>2.6</c:v>
                </c:pt>
                <c:pt idx="25423">
                  <c:v>2.6</c:v>
                </c:pt>
                <c:pt idx="25424">
                  <c:v>2.6</c:v>
                </c:pt>
                <c:pt idx="25425">
                  <c:v>2.6</c:v>
                </c:pt>
                <c:pt idx="25426">
                  <c:v>2.6</c:v>
                </c:pt>
                <c:pt idx="25427">
                  <c:v>2.6</c:v>
                </c:pt>
                <c:pt idx="25428">
                  <c:v>2.6</c:v>
                </c:pt>
                <c:pt idx="25429">
                  <c:v>2.6</c:v>
                </c:pt>
                <c:pt idx="25430">
                  <c:v>2.6</c:v>
                </c:pt>
                <c:pt idx="25431">
                  <c:v>2.6</c:v>
                </c:pt>
                <c:pt idx="25432">
                  <c:v>2.6</c:v>
                </c:pt>
                <c:pt idx="25433">
                  <c:v>2.6</c:v>
                </c:pt>
                <c:pt idx="25434">
                  <c:v>2.6</c:v>
                </c:pt>
                <c:pt idx="25435">
                  <c:v>2.6</c:v>
                </c:pt>
                <c:pt idx="25436">
                  <c:v>2.6</c:v>
                </c:pt>
                <c:pt idx="25437">
                  <c:v>2.6</c:v>
                </c:pt>
                <c:pt idx="25438">
                  <c:v>2.6</c:v>
                </c:pt>
                <c:pt idx="25439">
                  <c:v>2.6</c:v>
                </c:pt>
                <c:pt idx="25440">
                  <c:v>2.6</c:v>
                </c:pt>
                <c:pt idx="25441">
                  <c:v>2.6</c:v>
                </c:pt>
                <c:pt idx="25442">
                  <c:v>2.6</c:v>
                </c:pt>
                <c:pt idx="25443">
                  <c:v>2.6</c:v>
                </c:pt>
                <c:pt idx="25444">
                  <c:v>2.6</c:v>
                </c:pt>
                <c:pt idx="25445">
                  <c:v>2.6</c:v>
                </c:pt>
                <c:pt idx="25446">
                  <c:v>2.6</c:v>
                </c:pt>
                <c:pt idx="25447">
                  <c:v>2.6</c:v>
                </c:pt>
                <c:pt idx="25448">
                  <c:v>2.6</c:v>
                </c:pt>
                <c:pt idx="25449">
                  <c:v>2.6</c:v>
                </c:pt>
                <c:pt idx="25450">
                  <c:v>2.6</c:v>
                </c:pt>
                <c:pt idx="25451">
                  <c:v>2.6</c:v>
                </c:pt>
                <c:pt idx="25452">
                  <c:v>2.6</c:v>
                </c:pt>
                <c:pt idx="25453">
                  <c:v>2.6</c:v>
                </c:pt>
                <c:pt idx="25454">
                  <c:v>2.6</c:v>
                </c:pt>
                <c:pt idx="25455">
                  <c:v>2.6</c:v>
                </c:pt>
                <c:pt idx="25456">
                  <c:v>2.6</c:v>
                </c:pt>
                <c:pt idx="25457">
                  <c:v>2.6</c:v>
                </c:pt>
                <c:pt idx="25458">
                  <c:v>2.6</c:v>
                </c:pt>
                <c:pt idx="25459">
                  <c:v>2.7</c:v>
                </c:pt>
                <c:pt idx="25460">
                  <c:v>2.7</c:v>
                </c:pt>
                <c:pt idx="25461">
                  <c:v>2.7</c:v>
                </c:pt>
                <c:pt idx="25462">
                  <c:v>2.7</c:v>
                </c:pt>
                <c:pt idx="25463">
                  <c:v>2.7</c:v>
                </c:pt>
                <c:pt idx="25464">
                  <c:v>2.7</c:v>
                </c:pt>
                <c:pt idx="25465">
                  <c:v>2.7</c:v>
                </c:pt>
                <c:pt idx="25466">
                  <c:v>2.7</c:v>
                </c:pt>
                <c:pt idx="25467">
                  <c:v>2.7</c:v>
                </c:pt>
                <c:pt idx="25468">
                  <c:v>2.7</c:v>
                </c:pt>
                <c:pt idx="25469">
                  <c:v>2.7</c:v>
                </c:pt>
                <c:pt idx="25470">
                  <c:v>2.7</c:v>
                </c:pt>
                <c:pt idx="25471">
                  <c:v>2.7</c:v>
                </c:pt>
                <c:pt idx="25472">
                  <c:v>2.7</c:v>
                </c:pt>
                <c:pt idx="25473">
                  <c:v>2.7</c:v>
                </c:pt>
                <c:pt idx="25474">
                  <c:v>2.7</c:v>
                </c:pt>
                <c:pt idx="25475">
                  <c:v>2.7</c:v>
                </c:pt>
                <c:pt idx="25476">
                  <c:v>2.7</c:v>
                </c:pt>
                <c:pt idx="25477">
                  <c:v>2.7</c:v>
                </c:pt>
                <c:pt idx="25478">
                  <c:v>2.7</c:v>
                </c:pt>
                <c:pt idx="25479">
                  <c:v>2.7</c:v>
                </c:pt>
                <c:pt idx="25480">
                  <c:v>2.7</c:v>
                </c:pt>
                <c:pt idx="25481">
                  <c:v>2.7</c:v>
                </c:pt>
                <c:pt idx="25482">
                  <c:v>2.7</c:v>
                </c:pt>
                <c:pt idx="25483">
                  <c:v>2.7</c:v>
                </c:pt>
                <c:pt idx="25484">
                  <c:v>2.7</c:v>
                </c:pt>
                <c:pt idx="25485">
                  <c:v>2.7</c:v>
                </c:pt>
                <c:pt idx="25486">
                  <c:v>2.7</c:v>
                </c:pt>
                <c:pt idx="25487">
                  <c:v>2.7</c:v>
                </c:pt>
                <c:pt idx="25488">
                  <c:v>2.7</c:v>
                </c:pt>
                <c:pt idx="25489">
                  <c:v>2.8</c:v>
                </c:pt>
                <c:pt idx="25490">
                  <c:v>2.8</c:v>
                </c:pt>
                <c:pt idx="25491">
                  <c:v>2.8</c:v>
                </c:pt>
                <c:pt idx="25492">
                  <c:v>2.8</c:v>
                </c:pt>
                <c:pt idx="25493">
                  <c:v>2.8</c:v>
                </c:pt>
                <c:pt idx="25494">
                  <c:v>2.8</c:v>
                </c:pt>
                <c:pt idx="25495">
                  <c:v>2.8</c:v>
                </c:pt>
                <c:pt idx="25496">
                  <c:v>2.8</c:v>
                </c:pt>
                <c:pt idx="25497">
                  <c:v>2.8</c:v>
                </c:pt>
                <c:pt idx="25498">
                  <c:v>2.8</c:v>
                </c:pt>
                <c:pt idx="25499">
                  <c:v>2.8</c:v>
                </c:pt>
                <c:pt idx="25500">
                  <c:v>2.8</c:v>
                </c:pt>
                <c:pt idx="25501">
                  <c:v>2.8</c:v>
                </c:pt>
                <c:pt idx="25502">
                  <c:v>2.8</c:v>
                </c:pt>
                <c:pt idx="25503">
                  <c:v>2.8</c:v>
                </c:pt>
                <c:pt idx="25504">
                  <c:v>2.8</c:v>
                </c:pt>
                <c:pt idx="25505">
                  <c:v>2.8</c:v>
                </c:pt>
                <c:pt idx="25506">
                  <c:v>2.8</c:v>
                </c:pt>
                <c:pt idx="25507">
                  <c:v>2.8</c:v>
                </c:pt>
                <c:pt idx="25508">
                  <c:v>2.8</c:v>
                </c:pt>
                <c:pt idx="25509">
                  <c:v>2.8</c:v>
                </c:pt>
                <c:pt idx="25510">
                  <c:v>2.8</c:v>
                </c:pt>
                <c:pt idx="25511">
                  <c:v>2.8</c:v>
                </c:pt>
                <c:pt idx="25512">
                  <c:v>2.8</c:v>
                </c:pt>
                <c:pt idx="25513">
                  <c:v>2.8</c:v>
                </c:pt>
                <c:pt idx="25514">
                  <c:v>2.8</c:v>
                </c:pt>
                <c:pt idx="25515">
                  <c:v>2.8</c:v>
                </c:pt>
                <c:pt idx="25516">
                  <c:v>2.8</c:v>
                </c:pt>
                <c:pt idx="25517">
                  <c:v>2.8</c:v>
                </c:pt>
                <c:pt idx="25518">
                  <c:v>2.8</c:v>
                </c:pt>
                <c:pt idx="25519">
                  <c:v>2.8</c:v>
                </c:pt>
                <c:pt idx="25520">
                  <c:v>2.8</c:v>
                </c:pt>
                <c:pt idx="25521">
                  <c:v>2.8</c:v>
                </c:pt>
                <c:pt idx="25522">
                  <c:v>2.8</c:v>
                </c:pt>
                <c:pt idx="25523">
                  <c:v>2.7</c:v>
                </c:pt>
                <c:pt idx="25524">
                  <c:v>2.8</c:v>
                </c:pt>
                <c:pt idx="25525">
                  <c:v>2.8</c:v>
                </c:pt>
                <c:pt idx="25526">
                  <c:v>2.7</c:v>
                </c:pt>
                <c:pt idx="25527">
                  <c:v>2.7</c:v>
                </c:pt>
                <c:pt idx="25528">
                  <c:v>2.8</c:v>
                </c:pt>
                <c:pt idx="25529">
                  <c:v>2.7</c:v>
                </c:pt>
                <c:pt idx="25530">
                  <c:v>2.7</c:v>
                </c:pt>
                <c:pt idx="25531">
                  <c:v>2.7</c:v>
                </c:pt>
                <c:pt idx="25532">
                  <c:v>2.7</c:v>
                </c:pt>
                <c:pt idx="25533">
                  <c:v>2.7</c:v>
                </c:pt>
                <c:pt idx="25534">
                  <c:v>2.7</c:v>
                </c:pt>
                <c:pt idx="25535">
                  <c:v>2.7</c:v>
                </c:pt>
                <c:pt idx="25536">
                  <c:v>2.7</c:v>
                </c:pt>
                <c:pt idx="25537">
                  <c:v>2.7</c:v>
                </c:pt>
                <c:pt idx="25538">
                  <c:v>2.7</c:v>
                </c:pt>
                <c:pt idx="25539">
                  <c:v>2.7</c:v>
                </c:pt>
                <c:pt idx="25540">
                  <c:v>2.7</c:v>
                </c:pt>
                <c:pt idx="25541">
                  <c:v>2.7</c:v>
                </c:pt>
                <c:pt idx="25542">
                  <c:v>2.7</c:v>
                </c:pt>
                <c:pt idx="25543">
                  <c:v>2.7</c:v>
                </c:pt>
                <c:pt idx="25544">
                  <c:v>2.7</c:v>
                </c:pt>
                <c:pt idx="25545">
                  <c:v>2.7</c:v>
                </c:pt>
                <c:pt idx="25546">
                  <c:v>2.7</c:v>
                </c:pt>
                <c:pt idx="25547">
                  <c:v>2.7</c:v>
                </c:pt>
                <c:pt idx="25548">
                  <c:v>2.7</c:v>
                </c:pt>
                <c:pt idx="25549">
                  <c:v>2.7</c:v>
                </c:pt>
                <c:pt idx="25550">
                  <c:v>2.7</c:v>
                </c:pt>
                <c:pt idx="25551">
                  <c:v>2.7</c:v>
                </c:pt>
                <c:pt idx="25552">
                  <c:v>2.7</c:v>
                </c:pt>
                <c:pt idx="25553">
                  <c:v>2.7</c:v>
                </c:pt>
                <c:pt idx="25554">
                  <c:v>2.7</c:v>
                </c:pt>
                <c:pt idx="25555">
                  <c:v>2.7</c:v>
                </c:pt>
                <c:pt idx="25556">
                  <c:v>2.7</c:v>
                </c:pt>
                <c:pt idx="25557">
                  <c:v>2.7</c:v>
                </c:pt>
                <c:pt idx="25558">
                  <c:v>2.8</c:v>
                </c:pt>
                <c:pt idx="25559">
                  <c:v>2.7</c:v>
                </c:pt>
                <c:pt idx="25560">
                  <c:v>2.7</c:v>
                </c:pt>
                <c:pt idx="25561">
                  <c:v>2.7</c:v>
                </c:pt>
                <c:pt idx="25562">
                  <c:v>2.8</c:v>
                </c:pt>
                <c:pt idx="25563">
                  <c:v>2.8</c:v>
                </c:pt>
                <c:pt idx="25564">
                  <c:v>2.8</c:v>
                </c:pt>
                <c:pt idx="25565">
                  <c:v>2.7</c:v>
                </c:pt>
                <c:pt idx="25566">
                  <c:v>2.8</c:v>
                </c:pt>
                <c:pt idx="25567">
                  <c:v>2.8</c:v>
                </c:pt>
                <c:pt idx="25568">
                  <c:v>2.8</c:v>
                </c:pt>
                <c:pt idx="25569">
                  <c:v>2.8</c:v>
                </c:pt>
                <c:pt idx="25570">
                  <c:v>2.8</c:v>
                </c:pt>
                <c:pt idx="25571">
                  <c:v>2.8</c:v>
                </c:pt>
                <c:pt idx="25572">
                  <c:v>2.8</c:v>
                </c:pt>
                <c:pt idx="25573">
                  <c:v>2.8</c:v>
                </c:pt>
                <c:pt idx="25574">
                  <c:v>2.8</c:v>
                </c:pt>
                <c:pt idx="25575">
                  <c:v>2.8</c:v>
                </c:pt>
                <c:pt idx="25576">
                  <c:v>2.8</c:v>
                </c:pt>
                <c:pt idx="25577">
                  <c:v>2.8</c:v>
                </c:pt>
                <c:pt idx="25578">
                  <c:v>2.8</c:v>
                </c:pt>
                <c:pt idx="25579">
                  <c:v>2.8</c:v>
                </c:pt>
                <c:pt idx="25580">
                  <c:v>2.8</c:v>
                </c:pt>
                <c:pt idx="25581">
                  <c:v>2.8</c:v>
                </c:pt>
                <c:pt idx="25582">
                  <c:v>2.8</c:v>
                </c:pt>
                <c:pt idx="25583">
                  <c:v>2.8</c:v>
                </c:pt>
                <c:pt idx="25584">
                  <c:v>2.8</c:v>
                </c:pt>
                <c:pt idx="25585">
                  <c:v>2.8</c:v>
                </c:pt>
                <c:pt idx="25586">
                  <c:v>2.8</c:v>
                </c:pt>
                <c:pt idx="25587">
                  <c:v>2.8</c:v>
                </c:pt>
                <c:pt idx="25588">
                  <c:v>2.8</c:v>
                </c:pt>
                <c:pt idx="25589">
                  <c:v>2.8</c:v>
                </c:pt>
                <c:pt idx="25590">
                  <c:v>2.8</c:v>
                </c:pt>
                <c:pt idx="25591">
                  <c:v>2.8</c:v>
                </c:pt>
                <c:pt idx="25592">
                  <c:v>2.8</c:v>
                </c:pt>
                <c:pt idx="25593">
                  <c:v>2.8</c:v>
                </c:pt>
                <c:pt idx="25594">
                  <c:v>2.8</c:v>
                </c:pt>
                <c:pt idx="25595">
                  <c:v>2.8</c:v>
                </c:pt>
                <c:pt idx="25596">
                  <c:v>2.8</c:v>
                </c:pt>
                <c:pt idx="25597">
                  <c:v>2.8</c:v>
                </c:pt>
                <c:pt idx="25598">
                  <c:v>2.8</c:v>
                </c:pt>
                <c:pt idx="25599">
                  <c:v>2.8</c:v>
                </c:pt>
                <c:pt idx="25600">
                  <c:v>2.8</c:v>
                </c:pt>
                <c:pt idx="25601">
                  <c:v>2.8</c:v>
                </c:pt>
                <c:pt idx="25602">
                  <c:v>2.8</c:v>
                </c:pt>
                <c:pt idx="25603">
                  <c:v>2.8</c:v>
                </c:pt>
                <c:pt idx="25604">
                  <c:v>2.8</c:v>
                </c:pt>
                <c:pt idx="25605">
                  <c:v>2.8</c:v>
                </c:pt>
                <c:pt idx="25606">
                  <c:v>2.9</c:v>
                </c:pt>
                <c:pt idx="25607">
                  <c:v>2.8</c:v>
                </c:pt>
                <c:pt idx="25608">
                  <c:v>2.9</c:v>
                </c:pt>
                <c:pt idx="25609">
                  <c:v>2.8</c:v>
                </c:pt>
                <c:pt idx="25610">
                  <c:v>2.8</c:v>
                </c:pt>
                <c:pt idx="25611">
                  <c:v>2.8</c:v>
                </c:pt>
                <c:pt idx="25612">
                  <c:v>2.8</c:v>
                </c:pt>
                <c:pt idx="25613">
                  <c:v>2.8</c:v>
                </c:pt>
                <c:pt idx="25614">
                  <c:v>2.8</c:v>
                </c:pt>
                <c:pt idx="25615">
                  <c:v>2.8</c:v>
                </c:pt>
                <c:pt idx="25616">
                  <c:v>2.8</c:v>
                </c:pt>
                <c:pt idx="25617">
                  <c:v>2.8</c:v>
                </c:pt>
                <c:pt idx="25618">
                  <c:v>2.8</c:v>
                </c:pt>
                <c:pt idx="25619">
                  <c:v>2.8</c:v>
                </c:pt>
                <c:pt idx="25620">
                  <c:v>2.8</c:v>
                </c:pt>
                <c:pt idx="25621">
                  <c:v>2.8</c:v>
                </c:pt>
                <c:pt idx="25622">
                  <c:v>2.8</c:v>
                </c:pt>
                <c:pt idx="25623">
                  <c:v>2.8</c:v>
                </c:pt>
                <c:pt idx="25624">
                  <c:v>2.8</c:v>
                </c:pt>
                <c:pt idx="25625">
                  <c:v>2.8</c:v>
                </c:pt>
                <c:pt idx="25626">
                  <c:v>2.8</c:v>
                </c:pt>
                <c:pt idx="25627">
                  <c:v>2.8</c:v>
                </c:pt>
                <c:pt idx="25628">
                  <c:v>2.8</c:v>
                </c:pt>
                <c:pt idx="25629">
                  <c:v>2.8</c:v>
                </c:pt>
                <c:pt idx="25630">
                  <c:v>2.8</c:v>
                </c:pt>
                <c:pt idx="25631">
                  <c:v>2.8</c:v>
                </c:pt>
                <c:pt idx="25632">
                  <c:v>2.8</c:v>
                </c:pt>
                <c:pt idx="25633">
                  <c:v>2.8</c:v>
                </c:pt>
                <c:pt idx="25634">
                  <c:v>2.8</c:v>
                </c:pt>
                <c:pt idx="25635">
                  <c:v>2.8</c:v>
                </c:pt>
                <c:pt idx="25636">
                  <c:v>2.8</c:v>
                </c:pt>
                <c:pt idx="25637">
                  <c:v>2.8</c:v>
                </c:pt>
                <c:pt idx="25638">
                  <c:v>2.8</c:v>
                </c:pt>
                <c:pt idx="25639">
                  <c:v>2.8</c:v>
                </c:pt>
                <c:pt idx="25640">
                  <c:v>2.8</c:v>
                </c:pt>
                <c:pt idx="25641">
                  <c:v>2.8</c:v>
                </c:pt>
                <c:pt idx="25642">
                  <c:v>2.8</c:v>
                </c:pt>
                <c:pt idx="25643">
                  <c:v>2.8</c:v>
                </c:pt>
                <c:pt idx="25644">
                  <c:v>2.8</c:v>
                </c:pt>
                <c:pt idx="25645">
                  <c:v>2.8</c:v>
                </c:pt>
                <c:pt idx="25646">
                  <c:v>2.8</c:v>
                </c:pt>
                <c:pt idx="25647">
                  <c:v>2.8</c:v>
                </c:pt>
                <c:pt idx="25648">
                  <c:v>2.8</c:v>
                </c:pt>
                <c:pt idx="25649">
                  <c:v>2.8</c:v>
                </c:pt>
                <c:pt idx="25650">
                  <c:v>2.8</c:v>
                </c:pt>
                <c:pt idx="25651">
                  <c:v>2.8</c:v>
                </c:pt>
                <c:pt idx="25652">
                  <c:v>2.8</c:v>
                </c:pt>
                <c:pt idx="25653">
                  <c:v>2.8</c:v>
                </c:pt>
                <c:pt idx="25654">
                  <c:v>2.9</c:v>
                </c:pt>
                <c:pt idx="25655">
                  <c:v>2.9</c:v>
                </c:pt>
                <c:pt idx="25656">
                  <c:v>2.9</c:v>
                </c:pt>
                <c:pt idx="25657">
                  <c:v>2.9</c:v>
                </c:pt>
                <c:pt idx="25658">
                  <c:v>2.9</c:v>
                </c:pt>
                <c:pt idx="25659">
                  <c:v>2.9</c:v>
                </c:pt>
                <c:pt idx="25660">
                  <c:v>2.9</c:v>
                </c:pt>
                <c:pt idx="25661">
                  <c:v>2.9</c:v>
                </c:pt>
                <c:pt idx="25662">
                  <c:v>2.9</c:v>
                </c:pt>
                <c:pt idx="25663">
                  <c:v>2.9</c:v>
                </c:pt>
                <c:pt idx="25664">
                  <c:v>2.9</c:v>
                </c:pt>
                <c:pt idx="25665">
                  <c:v>2.9</c:v>
                </c:pt>
                <c:pt idx="25666">
                  <c:v>2.9</c:v>
                </c:pt>
                <c:pt idx="25667">
                  <c:v>2.9</c:v>
                </c:pt>
                <c:pt idx="25668">
                  <c:v>2.9</c:v>
                </c:pt>
                <c:pt idx="25669">
                  <c:v>2.9</c:v>
                </c:pt>
                <c:pt idx="25670">
                  <c:v>2.9</c:v>
                </c:pt>
                <c:pt idx="25671">
                  <c:v>2.9</c:v>
                </c:pt>
                <c:pt idx="25672">
                  <c:v>2.9</c:v>
                </c:pt>
                <c:pt idx="25673">
                  <c:v>2.9</c:v>
                </c:pt>
                <c:pt idx="25674">
                  <c:v>2.9</c:v>
                </c:pt>
                <c:pt idx="25675">
                  <c:v>2.9</c:v>
                </c:pt>
                <c:pt idx="25676">
                  <c:v>2.9</c:v>
                </c:pt>
                <c:pt idx="25677">
                  <c:v>2.9</c:v>
                </c:pt>
                <c:pt idx="25678">
                  <c:v>2.9</c:v>
                </c:pt>
                <c:pt idx="25679">
                  <c:v>2.9</c:v>
                </c:pt>
                <c:pt idx="25680">
                  <c:v>2.9</c:v>
                </c:pt>
                <c:pt idx="25681">
                  <c:v>2.9</c:v>
                </c:pt>
                <c:pt idx="25682">
                  <c:v>2.9</c:v>
                </c:pt>
                <c:pt idx="25683">
                  <c:v>2.9</c:v>
                </c:pt>
                <c:pt idx="25684">
                  <c:v>2.9</c:v>
                </c:pt>
                <c:pt idx="25685">
                  <c:v>2.9</c:v>
                </c:pt>
                <c:pt idx="25686">
                  <c:v>2.9</c:v>
                </c:pt>
                <c:pt idx="25687">
                  <c:v>2.9</c:v>
                </c:pt>
                <c:pt idx="25688">
                  <c:v>2.9</c:v>
                </c:pt>
                <c:pt idx="25689">
                  <c:v>2.9</c:v>
                </c:pt>
                <c:pt idx="25690">
                  <c:v>2.9</c:v>
                </c:pt>
                <c:pt idx="25691">
                  <c:v>2.9</c:v>
                </c:pt>
                <c:pt idx="25692">
                  <c:v>2.9</c:v>
                </c:pt>
                <c:pt idx="25693">
                  <c:v>2.9</c:v>
                </c:pt>
                <c:pt idx="25694">
                  <c:v>2.9</c:v>
                </c:pt>
                <c:pt idx="25695">
                  <c:v>2.9</c:v>
                </c:pt>
                <c:pt idx="25696">
                  <c:v>2.9</c:v>
                </c:pt>
                <c:pt idx="25697">
                  <c:v>2.9</c:v>
                </c:pt>
                <c:pt idx="25698">
                  <c:v>2.9</c:v>
                </c:pt>
                <c:pt idx="25699">
                  <c:v>2.9</c:v>
                </c:pt>
                <c:pt idx="25700">
                  <c:v>2.9</c:v>
                </c:pt>
                <c:pt idx="25701">
                  <c:v>2.9</c:v>
                </c:pt>
                <c:pt idx="25702">
                  <c:v>2.9</c:v>
                </c:pt>
                <c:pt idx="25703">
                  <c:v>2.9</c:v>
                </c:pt>
                <c:pt idx="25704">
                  <c:v>2.9</c:v>
                </c:pt>
                <c:pt idx="25705">
                  <c:v>2.9</c:v>
                </c:pt>
                <c:pt idx="25706">
                  <c:v>2.9</c:v>
                </c:pt>
                <c:pt idx="25707">
                  <c:v>2.9</c:v>
                </c:pt>
                <c:pt idx="25708">
                  <c:v>2.9</c:v>
                </c:pt>
                <c:pt idx="25709">
                  <c:v>2.9</c:v>
                </c:pt>
                <c:pt idx="25710">
                  <c:v>2.9</c:v>
                </c:pt>
                <c:pt idx="25711">
                  <c:v>2.9</c:v>
                </c:pt>
                <c:pt idx="25712">
                  <c:v>2.9</c:v>
                </c:pt>
                <c:pt idx="25713">
                  <c:v>2.9</c:v>
                </c:pt>
                <c:pt idx="25714">
                  <c:v>2.9</c:v>
                </c:pt>
                <c:pt idx="25715">
                  <c:v>3</c:v>
                </c:pt>
                <c:pt idx="25716">
                  <c:v>3</c:v>
                </c:pt>
                <c:pt idx="25717">
                  <c:v>3</c:v>
                </c:pt>
                <c:pt idx="25718">
                  <c:v>3</c:v>
                </c:pt>
                <c:pt idx="25719">
                  <c:v>3</c:v>
                </c:pt>
                <c:pt idx="25720">
                  <c:v>3</c:v>
                </c:pt>
                <c:pt idx="25721">
                  <c:v>3</c:v>
                </c:pt>
                <c:pt idx="25722">
                  <c:v>3</c:v>
                </c:pt>
                <c:pt idx="25723">
                  <c:v>3</c:v>
                </c:pt>
                <c:pt idx="25724">
                  <c:v>3</c:v>
                </c:pt>
                <c:pt idx="25725">
                  <c:v>3</c:v>
                </c:pt>
                <c:pt idx="25726">
                  <c:v>3</c:v>
                </c:pt>
                <c:pt idx="25727">
                  <c:v>3</c:v>
                </c:pt>
                <c:pt idx="25728">
                  <c:v>3</c:v>
                </c:pt>
                <c:pt idx="25729">
                  <c:v>3</c:v>
                </c:pt>
                <c:pt idx="25730">
                  <c:v>3</c:v>
                </c:pt>
                <c:pt idx="25731">
                  <c:v>3</c:v>
                </c:pt>
                <c:pt idx="25732">
                  <c:v>3</c:v>
                </c:pt>
                <c:pt idx="25733">
                  <c:v>3</c:v>
                </c:pt>
                <c:pt idx="25734">
                  <c:v>3</c:v>
                </c:pt>
                <c:pt idx="25735">
                  <c:v>3</c:v>
                </c:pt>
                <c:pt idx="25736">
                  <c:v>3</c:v>
                </c:pt>
                <c:pt idx="25737">
                  <c:v>3</c:v>
                </c:pt>
                <c:pt idx="25738">
                  <c:v>3</c:v>
                </c:pt>
                <c:pt idx="25739">
                  <c:v>3</c:v>
                </c:pt>
                <c:pt idx="25740">
                  <c:v>3</c:v>
                </c:pt>
                <c:pt idx="25741">
                  <c:v>3</c:v>
                </c:pt>
                <c:pt idx="25742">
                  <c:v>3</c:v>
                </c:pt>
                <c:pt idx="25743">
                  <c:v>3</c:v>
                </c:pt>
                <c:pt idx="25744">
                  <c:v>3</c:v>
                </c:pt>
                <c:pt idx="25745">
                  <c:v>3</c:v>
                </c:pt>
                <c:pt idx="25746">
                  <c:v>3</c:v>
                </c:pt>
                <c:pt idx="25747">
                  <c:v>3</c:v>
                </c:pt>
                <c:pt idx="25748">
                  <c:v>3</c:v>
                </c:pt>
                <c:pt idx="25749">
                  <c:v>3</c:v>
                </c:pt>
                <c:pt idx="25750">
                  <c:v>3</c:v>
                </c:pt>
                <c:pt idx="25751">
                  <c:v>3</c:v>
                </c:pt>
                <c:pt idx="25752">
                  <c:v>3</c:v>
                </c:pt>
                <c:pt idx="25753">
                  <c:v>3</c:v>
                </c:pt>
                <c:pt idx="25754">
                  <c:v>3</c:v>
                </c:pt>
                <c:pt idx="25755">
                  <c:v>3</c:v>
                </c:pt>
                <c:pt idx="25756">
                  <c:v>3</c:v>
                </c:pt>
                <c:pt idx="25757">
                  <c:v>3</c:v>
                </c:pt>
                <c:pt idx="25758">
                  <c:v>3</c:v>
                </c:pt>
                <c:pt idx="25759">
                  <c:v>3</c:v>
                </c:pt>
                <c:pt idx="25760">
                  <c:v>3</c:v>
                </c:pt>
                <c:pt idx="25761">
                  <c:v>3</c:v>
                </c:pt>
                <c:pt idx="25762">
                  <c:v>3</c:v>
                </c:pt>
                <c:pt idx="25763">
                  <c:v>3</c:v>
                </c:pt>
                <c:pt idx="25764">
                  <c:v>3</c:v>
                </c:pt>
                <c:pt idx="25765">
                  <c:v>3</c:v>
                </c:pt>
                <c:pt idx="25766">
                  <c:v>3</c:v>
                </c:pt>
                <c:pt idx="25767">
                  <c:v>3</c:v>
                </c:pt>
                <c:pt idx="25768">
                  <c:v>3</c:v>
                </c:pt>
                <c:pt idx="25769">
                  <c:v>3</c:v>
                </c:pt>
                <c:pt idx="25770">
                  <c:v>3</c:v>
                </c:pt>
                <c:pt idx="25771">
                  <c:v>3</c:v>
                </c:pt>
                <c:pt idx="25772">
                  <c:v>3</c:v>
                </c:pt>
                <c:pt idx="25773">
                  <c:v>3</c:v>
                </c:pt>
                <c:pt idx="25774">
                  <c:v>3</c:v>
                </c:pt>
                <c:pt idx="25775">
                  <c:v>3</c:v>
                </c:pt>
                <c:pt idx="25776">
                  <c:v>3</c:v>
                </c:pt>
                <c:pt idx="25777">
                  <c:v>3</c:v>
                </c:pt>
                <c:pt idx="25778">
                  <c:v>3</c:v>
                </c:pt>
                <c:pt idx="25779">
                  <c:v>3</c:v>
                </c:pt>
                <c:pt idx="25780">
                  <c:v>3</c:v>
                </c:pt>
                <c:pt idx="25781">
                  <c:v>3</c:v>
                </c:pt>
                <c:pt idx="25782">
                  <c:v>3</c:v>
                </c:pt>
                <c:pt idx="25783">
                  <c:v>3</c:v>
                </c:pt>
                <c:pt idx="25784">
                  <c:v>3</c:v>
                </c:pt>
                <c:pt idx="25785">
                  <c:v>3</c:v>
                </c:pt>
                <c:pt idx="25786">
                  <c:v>3</c:v>
                </c:pt>
                <c:pt idx="25787">
                  <c:v>3</c:v>
                </c:pt>
                <c:pt idx="25788">
                  <c:v>3</c:v>
                </c:pt>
                <c:pt idx="25789">
                  <c:v>3</c:v>
                </c:pt>
                <c:pt idx="25790">
                  <c:v>3</c:v>
                </c:pt>
                <c:pt idx="25791">
                  <c:v>3</c:v>
                </c:pt>
                <c:pt idx="25792">
                  <c:v>3</c:v>
                </c:pt>
                <c:pt idx="25793">
                  <c:v>3</c:v>
                </c:pt>
                <c:pt idx="25794">
                  <c:v>3</c:v>
                </c:pt>
                <c:pt idx="25795">
                  <c:v>3</c:v>
                </c:pt>
                <c:pt idx="25796">
                  <c:v>3</c:v>
                </c:pt>
                <c:pt idx="25797">
                  <c:v>3</c:v>
                </c:pt>
                <c:pt idx="25798">
                  <c:v>3</c:v>
                </c:pt>
                <c:pt idx="25799">
                  <c:v>3</c:v>
                </c:pt>
                <c:pt idx="25800">
                  <c:v>3</c:v>
                </c:pt>
                <c:pt idx="25801">
                  <c:v>3</c:v>
                </c:pt>
                <c:pt idx="25802">
                  <c:v>3</c:v>
                </c:pt>
                <c:pt idx="25803">
                  <c:v>3</c:v>
                </c:pt>
                <c:pt idx="25804">
                  <c:v>3</c:v>
                </c:pt>
                <c:pt idx="25805">
                  <c:v>3</c:v>
                </c:pt>
                <c:pt idx="25806">
                  <c:v>3</c:v>
                </c:pt>
                <c:pt idx="25807">
                  <c:v>3</c:v>
                </c:pt>
                <c:pt idx="25808">
                  <c:v>3</c:v>
                </c:pt>
                <c:pt idx="25809">
                  <c:v>3</c:v>
                </c:pt>
                <c:pt idx="25810">
                  <c:v>3</c:v>
                </c:pt>
                <c:pt idx="25811">
                  <c:v>3</c:v>
                </c:pt>
                <c:pt idx="25812">
                  <c:v>3</c:v>
                </c:pt>
                <c:pt idx="25813">
                  <c:v>3</c:v>
                </c:pt>
                <c:pt idx="25814">
                  <c:v>3</c:v>
                </c:pt>
                <c:pt idx="25815">
                  <c:v>3</c:v>
                </c:pt>
                <c:pt idx="25816">
                  <c:v>3</c:v>
                </c:pt>
                <c:pt idx="25817">
                  <c:v>3</c:v>
                </c:pt>
                <c:pt idx="25818">
                  <c:v>3</c:v>
                </c:pt>
                <c:pt idx="25819">
                  <c:v>3</c:v>
                </c:pt>
                <c:pt idx="25820">
                  <c:v>3</c:v>
                </c:pt>
                <c:pt idx="25821">
                  <c:v>3</c:v>
                </c:pt>
                <c:pt idx="25822">
                  <c:v>3</c:v>
                </c:pt>
                <c:pt idx="25823">
                  <c:v>3</c:v>
                </c:pt>
                <c:pt idx="25824">
                  <c:v>3</c:v>
                </c:pt>
                <c:pt idx="25825">
                  <c:v>3</c:v>
                </c:pt>
                <c:pt idx="25826">
                  <c:v>3</c:v>
                </c:pt>
                <c:pt idx="25827">
                  <c:v>3</c:v>
                </c:pt>
                <c:pt idx="25828">
                  <c:v>3</c:v>
                </c:pt>
                <c:pt idx="25829">
                  <c:v>3</c:v>
                </c:pt>
                <c:pt idx="25830">
                  <c:v>3</c:v>
                </c:pt>
                <c:pt idx="25831">
                  <c:v>3</c:v>
                </c:pt>
                <c:pt idx="25832">
                  <c:v>3</c:v>
                </c:pt>
                <c:pt idx="25833">
                  <c:v>3</c:v>
                </c:pt>
                <c:pt idx="25834">
                  <c:v>3</c:v>
                </c:pt>
                <c:pt idx="25835">
                  <c:v>3</c:v>
                </c:pt>
                <c:pt idx="25836">
                  <c:v>3</c:v>
                </c:pt>
                <c:pt idx="25837">
                  <c:v>3</c:v>
                </c:pt>
                <c:pt idx="25838">
                  <c:v>3</c:v>
                </c:pt>
                <c:pt idx="25839">
                  <c:v>3</c:v>
                </c:pt>
                <c:pt idx="25840">
                  <c:v>3</c:v>
                </c:pt>
                <c:pt idx="25841">
                  <c:v>3</c:v>
                </c:pt>
                <c:pt idx="25842">
                  <c:v>3</c:v>
                </c:pt>
                <c:pt idx="25843">
                  <c:v>3</c:v>
                </c:pt>
                <c:pt idx="25844">
                  <c:v>3</c:v>
                </c:pt>
                <c:pt idx="25845">
                  <c:v>3</c:v>
                </c:pt>
                <c:pt idx="25846">
                  <c:v>3</c:v>
                </c:pt>
                <c:pt idx="25847">
                  <c:v>3</c:v>
                </c:pt>
                <c:pt idx="25848">
                  <c:v>3</c:v>
                </c:pt>
                <c:pt idx="25849">
                  <c:v>3</c:v>
                </c:pt>
                <c:pt idx="25850">
                  <c:v>3</c:v>
                </c:pt>
                <c:pt idx="25851">
                  <c:v>3</c:v>
                </c:pt>
                <c:pt idx="25852">
                  <c:v>3</c:v>
                </c:pt>
                <c:pt idx="25853">
                  <c:v>3</c:v>
                </c:pt>
                <c:pt idx="25854">
                  <c:v>3</c:v>
                </c:pt>
                <c:pt idx="25855">
                  <c:v>3</c:v>
                </c:pt>
                <c:pt idx="25856">
                  <c:v>3</c:v>
                </c:pt>
                <c:pt idx="25857">
                  <c:v>3</c:v>
                </c:pt>
                <c:pt idx="25858">
                  <c:v>3</c:v>
                </c:pt>
                <c:pt idx="25859">
                  <c:v>3</c:v>
                </c:pt>
                <c:pt idx="25860">
                  <c:v>3</c:v>
                </c:pt>
                <c:pt idx="25861">
                  <c:v>3</c:v>
                </c:pt>
                <c:pt idx="25862">
                  <c:v>3</c:v>
                </c:pt>
                <c:pt idx="25863">
                  <c:v>3</c:v>
                </c:pt>
                <c:pt idx="25864">
                  <c:v>3</c:v>
                </c:pt>
                <c:pt idx="25865">
                  <c:v>3</c:v>
                </c:pt>
                <c:pt idx="25866">
                  <c:v>3</c:v>
                </c:pt>
                <c:pt idx="25867">
                  <c:v>3</c:v>
                </c:pt>
                <c:pt idx="25868">
                  <c:v>3</c:v>
                </c:pt>
                <c:pt idx="25869">
                  <c:v>3</c:v>
                </c:pt>
                <c:pt idx="25870">
                  <c:v>3</c:v>
                </c:pt>
                <c:pt idx="25871">
                  <c:v>3</c:v>
                </c:pt>
                <c:pt idx="25872">
                  <c:v>3</c:v>
                </c:pt>
                <c:pt idx="25873">
                  <c:v>3</c:v>
                </c:pt>
                <c:pt idx="25874">
                  <c:v>3</c:v>
                </c:pt>
                <c:pt idx="25875">
                  <c:v>3</c:v>
                </c:pt>
                <c:pt idx="25876">
                  <c:v>3</c:v>
                </c:pt>
                <c:pt idx="25877">
                  <c:v>3</c:v>
                </c:pt>
                <c:pt idx="25878">
                  <c:v>3</c:v>
                </c:pt>
                <c:pt idx="25879">
                  <c:v>3</c:v>
                </c:pt>
                <c:pt idx="25880">
                  <c:v>3</c:v>
                </c:pt>
                <c:pt idx="25881">
                  <c:v>3</c:v>
                </c:pt>
                <c:pt idx="25882">
                  <c:v>3</c:v>
                </c:pt>
                <c:pt idx="25883">
                  <c:v>3</c:v>
                </c:pt>
                <c:pt idx="25884">
                  <c:v>3</c:v>
                </c:pt>
                <c:pt idx="25885">
                  <c:v>3</c:v>
                </c:pt>
                <c:pt idx="25886">
                  <c:v>3</c:v>
                </c:pt>
                <c:pt idx="25887">
                  <c:v>3</c:v>
                </c:pt>
                <c:pt idx="25888">
                  <c:v>3</c:v>
                </c:pt>
                <c:pt idx="25889">
                  <c:v>3</c:v>
                </c:pt>
                <c:pt idx="25890">
                  <c:v>3</c:v>
                </c:pt>
                <c:pt idx="25891">
                  <c:v>3</c:v>
                </c:pt>
                <c:pt idx="25892">
                  <c:v>3</c:v>
                </c:pt>
                <c:pt idx="25893">
                  <c:v>3</c:v>
                </c:pt>
                <c:pt idx="25894">
                  <c:v>3</c:v>
                </c:pt>
                <c:pt idx="25895">
                  <c:v>3</c:v>
                </c:pt>
                <c:pt idx="25896">
                  <c:v>3</c:v>
                </c:pt>
                <c:pt idx="25897">
                  <c:v>3</c:v>
                </c:pt>
                <c:pt idx="25898">
                  <c:v>3</c:v>
                </c:pt>
                <c:pt idx="25899">
                  <c:v>3</c:v>
                </c:pt>
                <c:pt idx="25900">
                  <c:v>3</c:v>
                </c:pt>
                <c:pt idx="25901">
                  <c:v>3</c:v>
                </c:pt>
                <c:pt idx="25902">
                  <c:v>3</c:v>
                </c:pt>
                <c:pt idx="25903">
                  <c:v>3</c:v>
                </c:pt>
                <c:pt idx="25904">
                  <c:v>3</c:v>
                </c:pt>
                <c:pt idx="25905">
                  <c:v>3.1</c:v>
                </c:pt>
                <c:pt idx="25906">
                  <c:v>3</c:v>
                </c:pt>
                <c:pt idx="25907">
                  <c:v>3</c:v>
                </c:pt>
                <c:pt idx="25908">
                  <c:v>3</c:v>
                </c:pt>
                <c:pt idx="25909">
                  <c:v>3</c:v>
                </c:pt>
                <c:pt idx="25910">
                  <c:v>3</c:v>
                </c:pt>
                <c:pt idx="25911">
                  <c:v>3</c:v>
                </c:pt>
                <c:pt idx="25912">
                  <c:v>3</c:v>
                </c:pt>
                <c:pt idx="25913">
                  <c:v>3</c:v>
                </c:pt>
                <c:pt idx="25914">
                  <c:v>3</c:v>
                </c:pt>
                <c:pt idx="25915">
                  <c:v>3</c:v>
                </c:pt>
                <c:pt idx="25916">
                  <c:v>3</c:v>
                </c:pt>
                <c:pt idx="25917">
                  <c:v>3</c:v>
                </c:pt>
                <c:pt idx="25918">
                  <c:v>3</c:v>
                </c:pt>
                <c:pt idx="25919">
                  <c:v>3</c:v>
                </c:pt>
                <c:pt idx="25920">
                  <c:v>3</c:v>
                </c:pt>
                <c:pt idx="25921">
                  <c:v>3</c:v>
                </c:pt>
                <c:pt idx="25922">
                  <c:v>3</c:v>
                </c:pt>
                <c:pt idx="25923">
                  <c:v>3</c:v>
                </c:pt>
                <c:pt idx="25924">
                  <c:v>3</c:v>
                </c:pt>
                <c:pt idx="25925">
                  <c:v>3</c:v>
                </c:pt>
                <c:pt idx="25926">
                  <c:v>3</c:v>
                </c:pt>
                <c:pt idx="25927">
                  <c:v>3</c:v>
                </c:pt>
                <c:pt idx="25928">
                  <c:v>3</c:v>
                </c:pt>
                <c:pt idx="25929">
                  <c:v>3</c:v>
                </c:pt>
                <c:pt idx="25930">
                  <c:v>3</c:v>
                </c:pt>
                <c:pt idx="25931">
                  <c:v>3</c:v>
                </c:pt>
                <c:pt idx="25932">
                  <c:v>3</c:v>
                </c:pt>
                <c:pt idx="25933">
                  <c:v>3</c:v>
                </c:pt>
                <c:pt idx="25934">
                  <c:v>3</c:v>
                </c:pt>
                <c:pt idx="25935">
                  <c:v>3</c:v>
                </c:pt>
                <c:pt idx="25936">
                  <c:v>3</c:v>
                </c:pt>
                <c:pt idx="25937">
                  <c:v>3</c:v>
                </c:pt>
                <c:pt idx="25938">
                  <c:v>3</c:v>
                </c:pt>
                <c:pt idx="25939">
                  <c:v>3</c:v>
                </c:pt>
                <c:pt idx="25940">
                  <c:v>3</c:v>
                </c:pt>
                <c:pt idx="25941">
                  <c:v>3</c:v>
                </c:pt>
                <c:pt idx="25942">
                  <c:v>3</c:v>
                </c:pt>
                <c:pt idx="25943">
                  <c:v>3</c:v>
                </c:pt>
                <c:pt idx="25944">
                  <c:v>3</c:v>
                </c:pt>
                <c:pt idx="25945">
                  <c:v>3</c:v>
                </c:pt>
                <c:pt idx="25946">
                  <c:v>3</c:v>
                </c:pt>
                <c:pt idx="25947">
                  <c:v>3</c:v>
                </c:pt>
                <c:pt idx="25948">
                  <c:v>3</c:v>
                </c:pt>
                <c:pt idx="25949">
                  <c:v>3</c:v>
                </c:pt>
                <c:pt idx="25950">
                  <c:v>3</c:v>
                </c:pt>
                <c:pt idx="25951">
                  <c:v>3</c:v>
                </c:pt>
                <c:pt idx="25952">
                  <c:v>3</c:v>
                </c:pt>
                <c:pt idx="25953">
                  <c:v>3</c:v>
                </c:pt>
                <c:pt idx="25954">
                  <c:v>3</c:v>
                </c:pt>
                <c:pt idx="25955">
                  <c:v>3</c:v>
                </c:pt>
                <c:pt idx="25956">
                  <c:v>3</c:v>
                </c:pt>
                <c:pt idx="25957">
                  <c:v>3</c:v>
                </c:pt>
                <c:pt idx="25958">
                  <c:v>3</c:v>
                </c:pt>
                <c:pt idx="25959">
                  <c:v>3</c:v>
                </c:pt>
                <c:pt idx="25960">
                  <c:v>3</c:v>
                </c:pt>
                <c:pt idx="25961">
                  <c:v>3</c:v>
                </c:pt>
                <c:pt idx="25962">
                  <c:v>3</c:v>
                </c:pt>
                <c:pt idx="25963">
                  <c:v>3</c:v>
                </c:pt>
                <c:pt idx="25964">
                  <c:v>3</c:v>
                </c:pt>
                <c:pt idx="25965">
                  <c:v>3</c:v>
                </c:pt>
                <c:pt idx="25966">
                  <c:v>3</c:v>
                </c:pt>
                <c:pt idx="25967">
                  <c:v>3</c:v>
                </c:pt>
                <c:pt idx="25968">
                  <c:v>3</c:v>
                </c:pt>
                <c:pt idx="25969">
                  <c:v>3</c:v>
                </c:pt>
                <c:pt idx="25970">
                  <c:v>3</c:v>
                </c:pt>
                <c:pt idx="25971">
                  <c:v>3</c:v>
                </c:pt>
                <c:pt idx="25972">
                  <c:v>3</c:v>
                </c:pt>
                <c:pt idx="25973">
                  <c:v>3</c:v>
                </c:pt>
                <c:pt idx="25974">
                  <c:v>3</c:v>
                </c:pt>
                <c:pt idx="25975">
                  <c:v>3</c:v>
                </c:pt>
                <c:pt idx="25976">
                  <c:v>3</c:v>
                </c:pt>
                <c:pt idx="25977">
                  <c:v>3</c:v>
                </c:pt>
                <c:pt idx="25978">
                  <c:v>3</c:v>
                </c:pt>
                <c:pt idx="25979">
                  <c:v>3</c:v>
                </c:pt>
                <c:pt idx="25980">
                  <c:v>3</c:v>
                </c:pt>
                <c:pt idx="25981">
                  <c:v>3</c:v>
                </c:pt>
                <c:pt idx="25982">
                  <c:v>3</c:v>
                </c:pt>
                <c:pt idx="25983">
                  <c:v>3</c:v>
                </c:pt>
                <c:pt idx="25984">
                  <c:v>3</c:v>
                </c:pt>
                <c:pt idx="25985">
                  <c:v>3</c:v>
                </c:pt>
                <c:pt idx="25986">
                  <c:v>3</c:v>
                </c:pt>
                <c:pt idx="25987">
                  <c:v>3</c:v>
                </c:pt>
                <c:pt idx="25988">
                  <c:v>3</c:v>
                </c:pt>
                <c:pt idx="25989">
                  <c:v>3</c:v>
                </c:pt>
                <c:pt idx="25990">
                  <c:v>3</c:v>
                </c:pt>
                <c:pt idx="25991">
                  <c:v>3</c:v>
                </c:pt>
                <c:pt idx="25992">
                  <c:v>3</c:v>
                </c:pt>
                <c:pt idx="25993">
                  <c:v>3</c:v>
                </c:pt>
                <c:pt idx="25994">
                  <c:v>3</c:v>
                </c:pt>
                <c:pt idx="25995">
                  <c:v>3</c:v>
                </c:pt>
                <c:pt idx="25996">
                  <c:v>3</c:v>
                </c:pt>
                <c:pt idx="25997">
                  <c:v>3</c:v>
                </c:pt>
                <c:pt idx="25998">
                  <c:v>3</c:v>
                </c:pt>
                <c:pt idx="25999">
                  <c:v>3</c:v>
                </c:pt>
                <c:pt idx="26000">
                  <c:v>3</c:v>
                </c:pt>
                <c:pt idx="26001">
                  <c:v>3</c:v>
                </c:pt>
                <c:pt idx="26002">
                  <c:v>3</c:v>
                </c:pt>
                <c:pt idx="26003">
                  <c:v>3</c:v>
                </c:pt>
                <c:pt idx="26004">
                  <c:v>3</c:v>
                </c:pt>
                <c:pt idx="26005">
                  <c:v>3</c:v>
                </c:pt>
                <c:pt idx="26006">
                  <c:v>3</c:v>
                </c:pt>
                <c:pt idx="26007">
                  <c:v>3</c:v>
                </c:pt>
                <c:pt idx="26008">
                  <c:v>3</c:v>
                </c:pt>
                <c:pt idx="26009">
                  <c:v>3</c:v>
                </c:pt>
                <c:pt idx="26010">
                  <c:v>3</c:v>
                </c:pt>
                <c:pt idx="26011">
                  <c:v>3</c:v>
                </c:pt>
                <c:pt idx="26012">
                  <c:v>3</c:v>
                </c:pt>
                <c:pt idx="26013">
                  <c:v>3</c:v>
                </c:pt>
                <c:pt idx="26014">
                  <c:v>3</c:v>
                </c:pt>
                <c:pt idx="26015">
                  <c:v>3</c:v>
                </c:pt>
                <c:pt idx="26016">
                  <c:v>3</c:v>
                </c:pt>
                <c:pt idx="26017">
                  <c:v>3</c:v>
                </c:pt>
                <c:pt idx="26018">
                  <c:v>3</c:v>
                </c:pt>
                <c:pt idx="26019">
                  <c:v>3</c:v>
                </c:pt>
                <c:pt idx="26020">
                  <c:v>3</c:v>
                </c:pt>
                <c:pt idx="26021">
                  <c:v>3</c:v>
                </c:pt>
                <c:pt idx="26022">
                  <c:v>3</c:v>
                </c:pt>
                <c:pt idx="26023">
                  <c:v>3</c:v>
                </c:pt>
                <c:pt idx="26024">
                  <c:v>3</c:v>
                </c:pt>
                <c:pt idx="26025">
                  <c:v>3</c:v>
                </c:pt>
                <c:pt idx="26026">
                  <c:v>3</c:v>
                </c:pt>
                <c:pt idx="26027">
                  <c:v>3</c:v>
                </c:pt>
                <c:pt idx="26028">
                  <c:v>3</c:v>
                </c:pt>
                <c:pt idx="26029">
                  <c:v>3</c:v>
                </c:pt>
                <c:pt idx="26030">
                  <c:v>3</c:v>
                </c:pt>
                <c:pt idx="26031">
                  <c:v>3</c:v>
                </c:pt>
                <c:pt idx="26032">
                  <c:v>3</c:v>
                </c:pt>
                <c:pt idx="26033">
                  <c:v>3</c:v>
                </c:pt>
                <c:pt idx="26034">
                  <c:v>3</c:v>
                </c:pt>
                <c:pt idx="26035">
                  <c:v>3</c:v>
                </c:pt>
                <c:pt idx="26036">
                  <c:v>3</c:v>
                </c:pt>
                <c:pt idx="26037">
                  <c:v>3</c:v>
                </c:pt>
                <c:pt idx="26038">
                  <c:v>3</c:v>
                </c:pt>
                <c:pt idx="26039">
                  <c:v>3</c:v>
                </c:pt>
                <c:pt idx="26040">
                  <c:v>3</c:v>
                </c:pt>
                <c:pt idx="26041">
                  <c:v>3</c:v>
                </c:pt>
                <c:pt idx="26042">
                  <c:v>3</c:v>
                </c:pt>
                <c:pt idx="26043">
                  <c:v>3</c:v>
                </c:pt>
                <c:pt idx="26044">
                  <c:v>3</c:v>
                </c:pt>
                <c:pt idx="26045">
                  <c:v>3</c:v>
                </c:pt>
                <c:pt idx="26046">
                  <c:v>3</c:v>
                </c:pt>
                <c:pt idx="26047">
                  <c:v>3</c:v>
                </c:pt>
                <c:pt idx="26048">
                  <c:v>3</c:v>
                </c:pt>
                <c:pt idx="26049">
                  <c:v>3</c:v>
                </c:pt>
                <c:pt idx="26050">
                  <c:v>3</c:v>
                </c:pt>
                <c:pt idx="26051">
                  <c:v>3</c:v>
                </c:pt>
                <c:pt idx="26052">
                  <c:v>3</c:v>
                </c:pt>
                <c:pt idx="26053">
                  <c:v>3</c:v>
                </c:pt>
                <c:pt idx="26054">
                  <c:v>3</c:v>
                </c:pt>
                <c:pt idx="26055">
                  <c:v>3</c:v>
                </c:pt>
                <c:pt idx="26056">
                  <c:v>3</c:v>
                </c:pt>
                <c:pt idx="26057">
                  <c:v>3</c:v>
                </c:pt>
                <c:pt idx="26058">
                  <c:v>3</c:v>
                </c:pt>
                <c:pt idx="26059">
                  <c:v>3</c:v>
                </c:pt>
                <c:pt idx="26060">
                  <c:v>3</c:v>
                </c:pt>
                <c:pt idx="26061">
                  <c:v>3</c:v>
                </c:pt>
                <c:pt idx="26062">
                  <c:v>3</c:v>
                </c:pt>
                <c:pt idx="26063">
                  <c:v>3</c:v>
                </c:pt>
                <c:pt idx="26064">
                  <c:v>3</c:v>
                </c:pt>
                <c:pt idx="26065">
                  <c:v>3</c:v>
                </c:pt>
                <c:pt idx="26066">
                  <c:v>3</c:v>
                </c:pt>
                <c:pt idx="26067">
                  <c:v>3</c:v>
                </c:pt>
                <c:pt idx="26068">
                  <c:v>3</c:v>
                </c:pt>
                <c:pt idx="26069">
                  <c:v>3</c:v>
                </c:pt>
                <c:pt idx="26070">
                  <c:v>3</c:v>
                </c:pt>
                <c:pt idx="26071">
                  <c:v>3</c:v>
                </c:pt>
                <c:pt idx="26072">
                  <c:v>3</c:v>
                </c:pt>
                <c:pt idx="26073">
                  <c:v>3</c:v>
                </c:pt>
                <c:pt idx="26074">
                  <c:v>3</c:v>
                </c:pt>
                <c:pt idx="26075">
                  <c:v>3</c:v>
                </c:pt>
                <c:pt idx="26076">
                  <c:v>3</c:v>
                </c:pt>
                <c:pt idx="26077">
                  <c:v>3</c:v>
                </c:pt>
                <c:pt idx="26078">
                  <c:v>3</c:v>
                </c:pt>
                <c:pt idx="26079">
                  <c:v>3</c:v>
                </c:pt>
                <c:pt idx="26080">
                  <c:v>3</c:v>
                </c:pt>
                <c:pt idx="26081">
                  <c:v>3</c:v>
                </c:pt>
                <c:pt idx="26082">
                  <c:v>3</c:v>
                </c:pt>
                <c:pt idx="26083">
                  <c:v>3</c:v>
                </c:pt>
                <c:pt idx="26084">
                  <c:v>3</c:v>
                </c:pt>
                <c:pt idx="26085">
                  <c:v>3</c:v>
                </c:pt>
                <c:pt idx="26086">
                  <c:v>3</c:v>
                </c:pt>
                <c:pt idx="26087">
                  <c:v>3</c:v>
                </c:pt>
                <c:pt idx="26088">
                  <c:v>3</c:v>
                </c:pt>
                <c:pt idx="26089">
                  <c:v>3</c:v>
                </c:pt>
                <c:pt idx="26090">
                  <c:v>3</c:v>
                </c:pt>
                <c:pt idx="26091">
                  <c:v>3</c:v>
                </c:pt>
                <c:pt idx="26092">
                  <c:v>3</c:v>
                </c:pt>
                <c:pt idx="26093">
                  <c:v>3</c:v>
                </c:pt>
                <c:pt idx="26094">
                  <c:v>3</c:v>
                </c:pt>
                <c:pt idx="26095">
                  <c:v>3</c:v>
                </c:pt>
                <c:pt idx="26096">
                  <c:v>3</c:v>
                </c:pt>
                <c:pt idx="26097">
                  <c:v>3</c:v>
                </c:pt>
                <c:pt idx="26098">
                  <c:v>3</c:v>
                </c:pt>
                <c:pt idx="26099">
                  <c:v>3</c:v>
                </c:pt>
                <c:pt idx="26100">
                  <c:v>3</c:v>
                </c:pt>
                <c:pt idx="26101">
                  <c:v>3</c:v>
                </c:pt>
                <c:pt idx="26102">
                  <c:v>3</c:v>
                </c:pt>
                <c:pt idx="26103">
                  <c:v>3</c:v>
                </c:pt>
                <c:pt idx="26104">
                  <c:v>3</c:v>
                </c:pt>
                <c:pt idx="26105">
                  <c:v>3</c:v>
                </c:pt>
                <c:pt idx="26106">
                  <c:v>3</c:v>
                </c:pt>
                <c:pt idx="26107">
                  <c:v>3</c:v>
                </c:pt>
                <c:pt idx="26108">
                  <c:v>3</c:v>
                </c:pt>
                <c:pt idx="26109">
                  <c:v>3</c:v>
                </c:pt>
                <c:pt idx="26110">
                  <c:v>3</c:v>
                </c:pt>
                <c:pt idx="26111">
                  <c:v>3</c:v>
                </c:pt>
                <c:pt idx="26112">
                  <c:v>3</c:v>
                </c:pt>
                <c:pt idx="26113">
                  <c:v>3</c:v>
                </c:pt>
                <c:pt idx="26114">
                  <c:v>3</c:v>
                </c:pt>
                <c:pt idx="26115">
                  <c:v>3</c:v>
                </c:pt>
                <c:pt idx="26116">
                  <c:v>3</c:v>
                </c:pt>
                <c:pt idx="26117">
                  <c:v>3</c:v>
                </c:pt>
                <c:pt idx="26118">
                  <c:v>3</c:v>
                </c:pt>
                <c:pt idx="26119">
                  <c:v>3</c:v>
                </c:pt>
                <c:pt idx="26120">
                  <c:v>3</c:v>
                </c:pt>
                <c:pt idx="26121">
                  <c:v>3</c:v>
                </c:pt>
                <c:pt idx="26122">
                  <c:v>3</c:v>
                </c:pt>
                <c:pt idx="26123">
                  <c:v>3</c:v>
                </c:pt>
                <c:pt idx="26124">
                  <c:v>3</c:v>
                </c:pt>
                <c:pt idx="26125">
                  <c:v>3</c:v>
                </c:pt>
                <c:pt idx="26126">
                  <c:v>3</c:v>
                </c:pt>
                <c:pt idx="26127">
                  <c:v>3</c:v>
                </c:pt>
                <c:pt idx="26128">
                  <c:v>3</c:v>
                </c:pt>
                <c:pt idx="26129">
                  <c:v>3</c:v>
                </c:pt>
                <c:pt idx="26130">
                  <c:v>3</c:v>
                </c:pt>
                <c:pt idx="26131">
                  <c:v>3</c:v>
                </c:pt>
                <c:pt idx="26132">
                  <c:v>3</c:v>
                </c:pt>
                <c:pt idx="26133">
                  <c:v>3</c:v>
                </c:pt>
                <c:pt idx="26134">
                  <c:v>3</c:v>
                </c:pt>
                <c:pt idx="26135">
                  <c:v>3</c:v>
                </c:pt>
                <c:pt idx="26136">
                  <c:v>3</c:v>
                </c:pt>
                <c:pt idx="26137">
                  <c:v>3</c:v>
                </c:pt>
                <c:pt idx="26138">
                  <c:v>3</c:v>
                </c:pt>
                <c:pt idx="26139">
                  <c:v>3</c:v>
                </c:pt>
                <c:pt idx="26140">
                  <c:v>3</c:v>
                </c:pt>
                <c:pt idx="26141">
                  <c:v>3</c:v>
                </c:pt>
                <c:pt idx="26142">
                  <c:v>3</c:v>
                </c:pt>
                <c:pt idx="26143">
                  <c:v>3</c:v>
                </c:pt>
                <c:pt idx="26144">
                  <c:v>3</c:v>
                </c:pt>
                <c:pt idx="26145">
                  <c:v>3</c:v>
                </c:pt>
                <c:pt idx="26146">
                  <c:v>3</c:v>
                </c:pt>
                <c:pt idx="26147">
                  <c:v>3</c:v>
                </c:pt>
                <c:pt idx="26148">
                  <c:v>3</c:v>
                </c:pt>
                <c:pt idx="26149">
                  <c:v>3</c:v>
                </c:pt>
                <c:pt idx="26150">
                  <c:v>3</c:v>
                </c:pt>
                <c:pt idx="26151">
                  <c:v>3</c:v>
                </c:pt>
                <c:pt idx="26152">
                  <c:v>3</c:v>
                </c:pt>
                <c:pt idx="26153">
                  <c:v>3</c:v>
                </c:pt>
                <c:pt idx="26154">
                  <c:v>3</c:v>
                </c:pt>
                <c:pt idx="26155">
                  <c:v>3</c:v>
                </c:pt>
                <c:pt idx="26156">
                  <c:v>3</c:v>
                </c:pt>
                <c:pt idx="26157">
                  <c:v>3</c:v>
                </c:pt>
                <c:pt idx="26158">
                  <c:v>3</c:v>
                </c:pt>
                <c:pt idx="26159">
                  <c:v>3</c:v>
                </c:pt>
                <c:pt idx="26160">
                  <c:v>3</c:v>
                </c:pt>
                <c:pt idx="26161">
                  <c:v>3</c:v>
                </c:pt>
                <c:pt idx="26162">
                  <c:v>3</c:v>
                </c:pt>
                <c:pt idx="26163">
                  <c:v>3</c:v>
                </c:pt>
                <c:pt idx="26164">
                  <c:v>3</c:v>
                </c:pt>
                <c:pt idx="26165">
                  <c:v>3</c:v>
                </c:pt>
                <c:pt idx="26166">
                  <c:v>3</c:v>
                </c:pt>
                <c:pt idx="26167">
                  <c:v>3</c:v>
                </c:pt>
                <c:pt idx="26168">
                  <c:v>3</c:v>
                </c:pt>
                <c:pt idx="26169">
                  <c:v>3</c:v>
                </c:pt>
                <c:pt idx="26170">
                  <c:v>3</c:v>
                </c:pt>
                <c:pt idx="26171">
                  <c:v>3</c:v>
                </c:pt>
                <c:pt idx="26172">
                  <c:v>3</c:v>
                </c:pt>
                <c:pt idx="26173">
                  <c:v>3</c:v>
                </c:pt>
                <c:pt idx="26174">
                  <c:v>3</c:v>
                </c:pt>
                <c:pt idx="26175">
                  <c:v>3</c:v>
                </c:pt>
                <c:pt idx="26176">
                  <c:v>3</c:v>
                </c:pt>
                <c:pt idx="26177">
                  <c:v>3</c:v>
                </c:pt>
                <c:pt idx="26178">
                  <c:v>3</c:v>
                </c:pt>
                <c:pt idx="26179">
                  <c:v>3</c:v>
                </c:pt>
                <c:pt idx="26180">
                  <c:v>3</c:v>
                </c:pt>
                <c:pt idx="26181">
                  <c:v>3</c:v>
                </c:pt>
                <c:pt idx="26182">
                  <c:v>3</c:v>
                </c:pt>
                <c:pt idx="26183">
                  <c:v>3</c:v>
                </c:pt>
                <c:pt idx="26184">
                  <c:v>3</c:v>
                </c:pt>
                <c:pt idx="26185">
                  <c:v>3</c:v>
                </c:pt>
                <c:pt idx="26186">
                  <c:v>3</c:v>
                </c:pt>
                <c:pt idx="26187">
                  <c:v>3</c:v>
                </c:pt>
                <c:pt idx="26188">
                  <c:v>3</c:v>
                </c:pt>
                <c:pt idx="26189">
                  <c:v>3</c:v>
                </c:pt>
                <c:pt idx="26190">
                  <c:v>3</c:v>
                </c:pt>
                <c:pt idx="26191">
                  <c:v>3</c:v>
                </c:pt>
                <c:pt idx="26192">
                  <c:v>3</c:v>
                </c:pt>
                <c:pt idx="26193">
                  <c:v>3</c:v>
                </c:pt>
                <c:pt idx="26194">
                  <c:v>3</c:v>
                </c:pt>
                <c:pt idx="26195">
                  <c:v>3</c:v>
                </c:pt>
                <c:pt idx="26196">
                  <c:v>3</c:v>
                </c:pt>
                <c:pt idx="26197">
                  <c:v>3</c:v>
                </c:pt>
                <c:pt idx="26198">
                  <c:v>3</c:v>
                </c:pt>
                <c:pt idx="26199">
                  <c:v>3</c:v>
                </c:pt>
                <c:pt idx="26200">
                  <c:v>3</c:v>
                </c:pt>
                <c:pt idx="26201">
                  <c:v>3</c:v>
                </c:pt>
                <c:pt idx="26202">
                  <c:v>3</c:v>
                </c:pt>
                <c:pt idx="26203">
                  <c:v>3</c:v>
                </c:pt>
                <c:pt idx="26204">
                  <c:v>3</c:v>
                </c:pt>
                <c:pt idx="26205">
                  <c:v>3</c:v>
                </c:pt>
                <c:pt idx="26206">
                  <c:v>3</c:v>
                </c:pt>
                <c:pt idx="26207">
                  <c:v>3</c:v>
                </c:pt>
                <c:pt idx="26208">
                  <c:v>3</c:v>
                </c:pt>
                <c:pt idx="26209">
                  <c:v>3</c:v>
                </c:pt>
                <c:pt idx="26210">
                  <c:v>3</c:v>
                </c:pt>
                <c:pt idx="26211">
                  <c:v>3</c:v>
                </c:pt>
                <c:pt idx="26212">
                  <c:v>3</c:v>
                </c:pt>
                <c:pt idx="26213">
                  <c:v>3</c:v>
                </c:pt>
                <c:pt idx="26214">
                  <c:v>3</c:v>
                </c:pt>
                <c:pt idx="26215">
                  <c:v>3</c:v>
                </c:pt>
                <c:pt idx="26216">
                  <c:v>3</c:v>
                </c:pt>
                <c:pt idx="26217">
                  <c:v>3</c:v>
                </c:pt>
                <c:pt idx="26218">
                  <c:v>3</c:v>
                </c:pt>
                <c:pt idx="26219">
                  <c:v>3</c:v>
                </c:pt>
                <c:pt idx="26220">
                  <c:v>3</c:v>
                </c:pt>
                <c:pt idx="26221">
                  <c:v>3</c:v>
                </c:pt>
                <c:pt idx="26222">
                  <c:v>3</c:v>
                </c:pt>
                <c:pt idx="26223">
                  <c:v>3</c:v>
                </c:pt>
                <c:pt idx="26224">
                  <c:v>3</c:v>
                </c:pt>
                <c:pt idx="26225">
                  <c:v>3</c:v>
                </c:pt>
                <c:pt idx="26226">
                  <c:v>3</c:v>
                </c:pt>
                <c:pt idx="26227">
                  <c:v>3</c:v>
                </c:pt>
                <c:pt idx="26228">
                  <c:v>2.9</c:v>
                </c:pt>
                <c:pt idx="26229">
                  <c:v>3</c:v>
                </c:pt>
                <c:pt idx="26230">
                  <c:v>3</c:v>
                </c:pt>
                <c:pt idx="26231">
                  <c:v>2.9</c:v>
                </c:pt>
                <c:pt idx="26232">
                  <c:v>3</c:v>
                </c:pt>
                <c:pt idx="26233">
                  <c:v>2.9</c:v>
                </c:pt>
                <c:pt idx="26234">
                  <c:v>2.9</c:v>
                </c:pt>
                <c:pt idx="26235">
                  <c:v>2.9</c:v>
                </c:pt>
                <c:pt idx="26236">
                  <c:v>2.9</c:v>
                </c:pt>
                <c:pt idx="26237">
                  <c:v>2.9</c:v>
                </c:pt>
                <c:pt idx="26238">
                  <c:v>2.9</c:v>
                </c:pt>
                <c:pt idx="26239">
                  <c:v>2.9</c:v>
                </c:pt>
                <c:pt idx="26240">
                  <c:v>2.9</c:v>
                </c:pt>
                <c:pt idx="26241">
                  <c:v>2.9</c:v>
                </c:pt>
                <c:pt idx="26242">
                  <c:v>2.9</c:v>
                </c:pt>
                <c:pt idx="26243">
                  <c:v>2.9</c:v>
                </c:pt>
                <c:pt idx="26244">
                  <c:v>2.9</c:v>
                </c:pt>
                <c:pt idx="26245">
                  <c:v>3</c:v>
                </c:pt>
                <c:pt idx="26246">
                  <c:v>2.9</c:v>
                </c:pt>
                <c:pt idx="26247">
                  <c:v>2.9</c:v>
                </c:pt>
                <c:pt idx="26248">
                  <c:v>2.9</c:v>
                </c:pt>
                <c:pt idx="26249">
                  <c:v>2.9</c:v>
                </c:pt>
                <c:pt idx="26250">
                  <c:v>2.9</c:v>
                </c:pt>
                <c:pt idx="26251">
                  <c:v>2.9</c:v>
                </c:pt>
                <c:pt idx="26252">
                  <c:v>2.9</c:v>
                </c:pt>
                <c:pt idx="26253">
                  <c:v>2.9</c:v>
                </c:pt>
                <c:pt idx="26254">
                  <c:v>2.9</c:v>
                </c:pt>
                <c:pt idx="26255">
                  <c:v>2.9</c:v>
                </c:pt>
                <c:pt idx="26256">
                  <c:v>3</c:v>
                </c:pt>
                <c:pt idx="26257">
                  <c:v>3</c:v>
                </c:pt>
                <c:pt idx="26258">
                  <c:v>2.9</c:v>
                </c:pt>
                <c:pt idx="26259">
                  <c:v>2.9</c:v>
                </c:pt>
                <c:pt idx="26260">
                  <c:v>3</c:v>
                </c:pt>
                <c:pt idx="26261">
                  <c:v>3</c:v>
                </c:pt>
                <c:pt idx="26262">
                  <c:v>3</c:v>
                </c:pt>
                <c:pt idx="26263">
                  <c:v>3</c:v>
                </c:pt>
                <c:pt idx="26264">
                  <c:v>3</c:v>
                </c:pt>
                <c:pt idx="26265">
                  <c:v>3</c:v>
                </c:pt>
                <c:pt idx="26266">
                  <c:v>3</c:v>
                </c:pt>
                <c:pt idx="26267">
                  <c:v>2.9</c:v>
                </c:pt>
                <c:pt idx="26268">
                  <c:v>3</c:v>
                </c:pt>
                <c:pt idx="26269">
                  <c:v>3</c:v>
                </c:pt>
                <c:pt idx="26270">
                  <c:v>2.9</c:v>
                </c:pt>
                <c:pt idx="26271">
                  <c:v>3</c:v>
                </c:pt>
                <c:pt idx="26272">
                  <c:v>2.9</c:v>
                </c:pt>
                <c:pt idx="26273">
                  <c:v>3</c:v>
                </c:pt>
                <c:pt idx="26274">
                  <c:v>3</c:v>
                </c:pt>
                <c:pt idx="26275">
                  <c:v>3</c:v>
                </c:pt>
                <c:pt idx="26276">
                  <c:v>3</c:v>
                </c:pt>
                <c:pt idx="26277">
                  <c:v>2.9</c:v>
                </c:pt>
                <c:pt idx="26278">
                  <c:v>3</c:v>
                </c:pt>
                <c:pt idx="26279">
                  <c:v>2.9</c:v>
                </c:pt>
                <c:pt idx="26280">
                  <c:v>3</c:v>
                </c:pt>
                <c:pt idx="26281">
                  <c:v>2.9</c:v>
                </c:pt>
                <c:pt idx="26282">
                  <c:v>2.9</c:v>
                </c:pt>
                <c:pt idx="26283">
                  <c:v>3</c:v>
                </c:pt>
                <c:pt idx="26284">
                  <c:v>2.9</c:v>
                </c:pt>
                <c:pt idx="26285">
                  <c:v>2.9</c:v>
                </c:pt>
                <c:pt idx="26286">
                  <c:v>2.9</c:v>
                </c:pt>
                <c:pt idx="26287">
                  <c:v>2.9</c:v>
                </c:pt>
                <c:pt idx="26288">
                  <c:v>2.9</c:v>
                </c:pt>
                <c:pt idx="26289">
                  <c:v>2.9</c:v>
                </c:pt>
                <c:pt idx="26290">
                  <c:v>2.9</c:v>
                </c:pt>
                <c:pt idx="26291">
                  <c:v>2.9</c:v>
                </c:pt>
                <c:pt idx="26292">
                  <c:v>2.9</c:v>
                </c:pt>
                <c:pt idx="26293">
                  <c:v>2.9</c:v>
                </c:pt>
                <c:pt idx="26294">
                  <c:v>2.9</c:v>
                </c:pt>
                <c:pt idx="26295">
                  <c:v>2.9</c:v>
                </c:pt>
                <c:pt idx="26296">
                  <c:v>2.9</c:v>
                </c:pt>
                <c:pt idx="26297">
                  <c:v>2.9</c:v>
                </c:pt>
                <c:pt idx="26298">
                  <c:v>2.9</c:v>
                </c:pt>
                <c:pt idx="26299">
                  <c:v>2.9</c:v>
                </c:pt>
                <c:pt idx="26300">
                  <c:v>2.9</c:v>
                </c:pt>
                <c:pt idx="26301">
                  <c:v>2.9</c:v>
                </c:pt>
                <c:pt idx="26302">
                  <c:v>2.9</c:v>
                </c:pt>
                <c:pt idx="26303">
                  <c:v>2.9</c:v>
                </c:pt>
                <c:pt idx="26304">
                  <c:v>2.9</c:v>
                </c:pt>
                <c:pt idx="26305">
                  <c:v>2.9</c:v>
                </c:pt>
                <c:pt idx="26306">
                  <c:v>2.9</c:v>
                </c:pt>
                <c:pt idx="26307">
                  <c:v>2.9</c:v>
                </c:pt>
                <c:pt idx="26308">
                  <c:v>2.9</c:v>
                </c:pt>
                <c:pt idx="26309">
                  <c:v>2.9</c:v>
                </c:pt>
                <c:pt idx="26310">
                  <c:v>2.9</c:v>
                </c:pt>
                <c:pt idx="26311">
                  <c:v>2.9</c:v>
                </c:pt>
                <c:pt idx="26312">
                  <c:v>2.9</c:v>
                </c:pt>
                <c:pt idx="26313">
                  <c:v>2.9</c:v>
                </c:pt>
                <c:pt idx="26314">
                  <c:v>2.9</c:v>
                </c:pt>
                <c:pt idx="26315">
                  <c:v>2.9</c:v>
                </c:pt>
                <c:pt idx="26316">
                  <c:v>2.9</c:v>
                </c:pt>
                <c:pt idx="26317">
                  <c:v>2.9</c:v>
                </c:pt>
                <c:pt idx="26318">
                  <c:v>2.9</c:v>
                </c:pt>
                <c:pt idx="26319">
                  <c:v>2.9</c:v>
                </c:pt>
                <c:pt idx="26320">
                  <c:v>2.9</c:v>
                </c:pt>
                <c:pt idx="26321">
                  <c:v>2.9</c:v>
                </c:pt>
                <c:pt idx="26322">
                  <c:v>2.9</c:v>
                </c:pt>
                <c:pt idx="26323">
                  <c:v>2.9</c:v>
                </c:pt>
                <c:pt idx="26324">
                  <c:v>2.9</c:v>
                </c:pt>
                <c:pt idx="26325">
                  <c:v>2.9</c:v>
                </c:pt>
                <c:pt idx="26326">
                  <c:v>2.9</c:v>
                </c:pt>
                <c:pt idx="26327">
                  <c:v>2.9</c:v>
                </c:pt>
                <c:pt idx="26328">
                  <c:v>2.9</c:v>
                </c:pt>
                <c:pt idx="26329">
                  <c:v>2.9</c:v>
                </c:pt>
                <c:pt idx="26330">
                  <c:v>2.9</c:v>
                </c:pt>
                <c:pt idx="26331">
                  <c:v>2.9</c:v>
                </c:pt>
                <c:pt idx="26332">
                  <c:v>2.9</c:v>
                </c:pt>
                <c:pt idx="26333">
                  <c:v>2.9</c:v>
                </c:pt>
                <c:pt idx="26334">
                  <c:v>2.9</c:v>
                </c:pt>
                <c:pt idx="26335">
                  <c:v>2.9</c:v>
                </c:pt>
                <c:pt idx="26336">
                  <c:v>2.9</c:v>
                </c:pt>
                <c:pt idx="26337">
                  <c:v>2.9</c:v>
                </c:pt>
                <c:pt idx="26338">
                  <c:v>2.9</c:v>
                </c:pt>
                <c:pt idx="26339">
                  <c:v>2.9</c:v>
                </c:pt>
                <c:pt idx="26340">
                  <c:v>2.9</c:v>
                </c:pt>
                <c:pt idx="26341">
                  <c:v>2.9</c:v>
                </c:pt>
                <c:pt idx="26342">
                  <c:v>2.9</c:v>
                </c:pt>
                <c:pt idx="26343">
                  <c:v>2.9</c:v>
                </c:pt>
                <c:pt idx="26344">
                  <c:v>2.9</c:v>
                </c:pt>
                <c:pt idx="26345">
                  <c:v>2.9</c:v>
                </c:pt>
                <c:pt idx="26346">
                  <c:v>2.9</c:v>
                </c:pt>
                <c:pt idx="26347">
                  <c:v>2.9</c:v>
                </c:pt>
                <c:pt idx="26348">
                  <c:v>2.9</c:v>
                </c:pt>
                <c:pt idx="26349">
                  <c:v>2.9</c:v>
                </c:pt>
                <c:pt idx="26350">
                  <c:v>2.9</c:v>
                </c:pt>
                <c:pt idx="26351">
                  <c:v>2.9</c:v>
                </c:pt>
                <c:pt idx="26352">
                  <c:v>2.9</c:v>
                </c:pt>
                <c:pt idx="26353">
                  <c:v>2.9</c:v>
                </c:pt>
                <c:pt idx="26354">
                  <c:v>2.9</c:v>
                </c:pt>
                <c:pt idx="26355">
                  <c:v>2.9</c:v>
                </c:pt>
                <c:pt idx="26356">
                  <c:v>2.9</c:v>
                </c:pt>
                <c:pt idx="26357">
                  <c:v>2.9</c:v>
                </c:pt>
                <c:pt idx="26358">
                  <c:v>2.9</c:v>
                </c:pt>
                <c:pt idx="26359">
                  <c:v>2.9</c:v>
                </c:pt>
                <c:pt idx="26360">
                  <c:v>2.9</c:v>
                </c:pt>
                <c:pt idx="26361">
                  <c:v>2.9</c:v>
                </c:pt>
                <c:pt idx="26362">
                  <c:v>2.9</c:v>
                </c:pt>
                <c:pt idx="26363">
                  <c:v>2.9</c:v>
                </c:pt>
                <c:pt idx="26364">
                  <c:v>2.9</c:v>
                </c:pt>
                <c:pt idx="26365">
                  <c:v>2.9</c:v>
                </c:pt>
                <c:pt idx="26366">
                  <c:v>2.9</c:v>
                </c:pt>
                <c:pt idx="26367">
                  <c:v>2.9</c:v>
                </c:pt>
                <c:pt idx="26368">
                  <c:v>2.9</c:v>
                </c:pt>
                <c:pt idx="26369">
                  <c:v>2.9</c:v>
                </c:pt>
                <c:pt idx="26370">
                  <c:v>2.9</c:v>
                </c:pt>
                <c:pt idx="26371">
                  <c:v>2.9</c:v>
                </c:pt>
                <c:pt idx="26372">
                  <c:v>2.9</c:v>
                </c:pt>
                <c:pt idx="26373">
                  <c:v>2.9</c:v>
                </c:pt>
                <c:pt idx="26374">
                  <c:v>2.9</c:v>
                </c:pt>
                <c:pt idx="26375">
                  <c:v>2.9</c:v>
                </c:pt>
                <c:pt idx="26376">
                  <c:v>2.9</c:v>
                </c:pt>
                <c:pt idx="26377">
                  <c:v>2.9</c:v>
                </c:pt>
                <c:pt idx="26378">
                  <c:v>2.9</c:v>
                </c:pt>
                <c:pt idx="26379">
                  <c:v>2.9</c:v>
                </c:pt>
                <c:pt idx="26380">
                  <c:v>2.9</c:v>
                </c:pt>
                <c:pt idx="26381">
                  <c:v>2.9</c:v>
                </c:pt>
                <c:pt idx="26382">
                  <c:v>2.9</c:v>
                </c:pt>
                <c:pt idx="26383">
                  <c:v>2.9</c:v>
                </c:pt>
                <c:pt idx="26384">
                  <c:v>2.9</c:v>
                </c:pt>
                <c:pt idx="26385">
                  <c:v>2.9</c:v>
                </c:pt>
                <c:pt idx="26386">
                  <c:v>2.9</c:v>
                </c:pt>
                <c:pt idx="26387">
                  <c:v>2.9</c:v>
                </c:pt>
                <c:pt idx="26388">
                  <c:v>2.9</c:v>
                </c:pt>
                <c:pt idx="26389">
                  <c:v>2.9</c:v>
                </c:pt>
                <c:pt idx="26390">
                  <c:v>2.9</c:v>
                </c:pt>
                <c:pt idx="26391">
                  <c:v>2.9</c:v>
                </c:pt>
                <c:pt idx="26392">
                  <c:v>2.9</c:v>
                </c:pt>
                <c:pt idx="26393">
                  <c:v>2.9</c:v>
                </c:pt>
                <c:pt idx="26394">
                  <c:v>2.9</c:v>
                </c:pt>
                <c:pt idx="26395">
                  <c:v>2.9</c:v>
                </c:pt>
                <c:pt idx="26396">
                  <c:v>2.9</c:v>
                </c:pt>
                <c:pt idx="26397">
                  <c:v>2.9</c:v>
                </c:pt>
                <c:pt idx="26398">
                  <c:v>2.9</c:v>
                </c:pt>
                <c:pt idx="26399">
                  <c:v>2.9</c:v>
                </c:pt>
                <c:pt idx="26400">
                  <c:v>2.9</c:v>
                </c:pt>
                <c:pt idx="26401">
                  <c:v>2.9</c:v>
                </c:pt>
                <c:pt idx="26402">
                  <c:v>2.9</c:v>
                </c:pt>
                <c:pt idx="26403">
                  <c:v>2.9</c:v>
                </c:pt>
                <c:pt idx="26404">
                  <c:v>2.9</c:v>
                </c:pt>
                <c:pt idx="26405">
                  <c:v>2.9</c:v>
                </c:pt>
                <c:pt idx="26406">
                  <c:v>2.9</c:v>
                </c:pt>
                <c:pt idx="26407">
                  <c:v>2.9</c:v>
                </c:pt>
                <c:pt idx="26408">
                  <c:v>2.9</c:v>
                </c:pt>
                <c:pt idx="26409">
                  <c:v>2.9</c:v>
                </c:pt>
                <c:pt idx="26410">
                  <c:v>2.9</c:v>
                </c:pt>
                <c:pt idx="26411">
                  <c:v>2.9</c:v>
                </c:pt>
                <c:pt idx="26412">
                  <c:v>2.9</c:v>
                </c:pt>
                <c:pt idx="26413">
                  <c:v>2.9</c:v>
                </c:pt>
                <c:pt idx="26414">
                  <c:v>2.9</c:v>
                </c:pt>
                <c:pt idx="26415">
                  <c:v>2.9</c:v>
                </c:pt>
                <c:pt idx="26416">
                  <c:v>2.9</c:v>
                </c:pt>
                <c:pt idx="26417">
                  <c:v>2.9</c:v>
                </c:pt>
                <c:pt idx="26418">
                  <c:v>2.9</c:v>
                </c:pt>
                <c:pt idx="26419">
                  <c:v>2.9</c:v>
                </c:pt>
                <c:pt idx="26420">
                  <c:v>2.9</c:v>
                </c:pt>
                <c:pt idx="26421">
                  <c:v>2.9</c:v>
                </c:pt>
                <c:pt idx="26422">
                  <c:v>2.9</c:v>
                </c:pt>
                <c:pt idx="26423">
                  <c:v>2.9</c:v>
                </c:pt>
                <c:pt idx="26424">
                  <c:v>2.9</c:v>
                </c:pt>
                <c:pt idx="26425">
                  <c:v>2.9</c:v>
                </c:pt>
                <c:pt idx="26426">
                  <c:v>2.9</c:v>
                </c:pt>
                <c:pt idx="26427">
                  <c:v>2.9</c:v>
                </c:pt>
                <c:pt idx="26428">
                  <c:v>2.9</c:v>
                </c:pt>
                <c:pt idx="26429">
                  <c:v>2.9</c:v>
                </c:pt>
                <c:pt idx="26430">
                  <c:v>2.9</c:v>
                </c:pt>
                <c:pt idx="26431">
                  <c:v>2.9</c:v>
                </c:pt>
                <c:pt idx="26432">
                  <c:v>2.9</c:v>
                </c:pt>
                <c:pt idx="26433">
                  <c:v>2.9</c:v>
                </c:pt>
                <c:pt idx="26434">
                  <c:v>2.9</c:v>
                </c:pt>
                <c:pt idx="26435">
                  <c:v>2.9</c:v>
                </c:pt>
                <c:pt idx="26436">
                  <c:v>2.9</c:v>
                </c:pt>
                <c:pt idx="26437">
                  <c:v>2.9</c:v>
                </c:pt>
                <c:pt idx="26438">
                  <c:v>2.9</c:v>
                </c:pt>
                <c:pt idx="26439">
                  <c:v>2.9</c:v>
                </c:pt>
                <c:pt idx="26440">
                  <c:v>2.9</c:v>
                </c:pt>
                <c:pt idx="26441">
                  <c:v>2.9</c:v>
                </c:pt>
                <c:pt idx="26442">
                  <c:v>2.9</c:v>
                </c:pt>
                <c:pt idx="26443">
                  <c:v>2.9</c:v>
                </c:pt>
                <c:pt idx="26444">
                  <c:v>2.9</c:v>
                </c:pt>
                <c:pt idx="26445">
                  <c:v>2.9</c:v>
                </c:pt>
                <c:pt idx="26446">
                  <c:v>2.9</c:v>
                </c:pt>
                <c:pt idx="26447">
                  <c:v>2.9</c:v>
                </c:pt>
                <c:pt idx="26448">
                  <c:v>2.8</c:v>
                </c:pt>
                <c:pt idx="26449">
                  <c:v>2.9</c:v>
                </c:pt>
                <c:pt idx="26450">
                  <c:v>2.9</c:v>
                </c:pt>
                <c:pt idx="26451">
                  <c:v>2.8</c:v>
                </c:pt>
                <c:pt idx="26452">
                  <c:v>2.8</c:v>
                </c:pt>
                <c:pt idx="26453">
                  <c:v>2.9</c:v>
                </c:pt>
                <c:pt idx="26454">
                  <c:v>2.9</c:v>
                </c:pt>
                <c:pt idx="26455">
                  <c:v>2.8</c:v>
                </c:pt>
                <c:pt idx="26456">
                  <c:v>2.8</c:v>
                </c:pt>
                <c:pt idx="26457">
                  <c:v>2.8</c:v>
                </c:pt>
                <c:pt idx="26458">
                  <c:v>2.9</c:v>
                </c:pt>
                <c:pt idx="26459">
                  <c:v>2.9</c:v>
                </c:pt>
                <c:pt idx="26460">
                  <c:v>2.8</c:v>
                </c:pt>
                <c:pt idx="26461">
                  <c:v>2.9</c:v>
                </c:pt>
                <c:pt idx="26462">
                  <c:v>2.9</c:v>
                </c:pt>
                <c:pt idx="26463">
                  <c:v>2.9</c:v>
                </c:pt>
                <c:pt idx="26464">
                  <c:v>2.9</c:v>
                </c:pt>
                <c:pt idx="26465">
                  <c:v>2.8</c:v>
                </c:pt>
                <c:pt idx="26466">
                  <c:v>2.9</c:v>
                </c:pt>
                <c:pt idx="26467">
                  <c:v>2.8</c:v>
                </c:pt>
                <c:pt idx="26468">
                  <c:v>2.9</c:v>
                </c:pt>
                <c:pt idx="26469">
                  <c:v>2.9</c:v>
                </c:pt>
                <c:pt idx="26470">
                  <c:v>2.9</c:v>
                </c:pt>
                <c:pt idx="26471">
                  <c:v>2.9</c:v>
                </c:pt>
                <c:pt idx="26472">
                  <c:v>2.9</c:v>
                </c:pt>
                <c:pt idx="26473">
                  <c:v>2.9</c:v>
                </c:pt>
                <c:pt idx="26474">
                  <c:v>2.9</c:v>
                </c:pt>
                <c:pt idx="26475">
                  <c:v>2.9</c:v>
                </c:pt>
                <c:pt idx="26476">
                  <c:v>2.9</c:v>
                </c:pt>
                <c:pt idx="26477">
                  <c:v>2.9</c:v>
                </c:pt>
                <c:pt idx="26478">
                  <c:v>2.9</c:v>
                </c:pt>
                <c:pt idx="26479">
                  <c:v>2.9</c:v>
                </c:pt>
                <c:pt idx="26480">
                  <c:v>2.9</c:v>
                </c:pt>
                <c:pt idx="26481">
                  <c:v>2.9</c:v>
                </c:pt>
                <c:pt idx="26482">
                  <c:v>2.9</c:v>
                </c:pt>
                <c:pt idx="26483">
                  <c:v>2.9</c:v>
                </c:pt>
                <c:pt idx="26484">
                  <c:v>2.9</c:v>
                </c:pt>
                <c:pt idx="26485">
                  <c:v>2.9</c:v>
                </c:pt>
                <c:pt idx="26486">
                  <c:v>2.9</c:v>
                </c:pt>
                <c:pt idx="26487">
                  <c:v>2.9</c:v>
                </c:pt>
                <c:pt idx="26488">
                  <c:v>2.9</c:v>
                </c:pt>
                <c:pt idx="26489">
                  <c:v>2.9</c:v>
                </c:pt>
                <c:pt idx="26490">
                  <c:v>2.9</c:v>
                </c:pt>
                <c:pt idx="26491">
                  <c:v>2.9</c:v>
                </c:pt>
                <c:pt idx="26492">
                  <c:v>2.9</c:v>
                </c:pt>
                <c:pt idx="26493">
                  <c:v>2.9</c:v>
                </c:pt>
                <c:pt idx="26494">
                  <c:v>2.9</c:v>
                </c:pt>
                <c:pt idx="26495">
                  <c:v>2.9</c:v>
                </c:pt>
                <c:pt idx="26496">
                  <c:v>2.9</c:v>
                </c:pt>
                <c:pt idx="26497">
                  <c:v>2.9</c:v>
                </c:pt>
                <c:pt idx="26498">
                  <c:v>2.9</c:v>
                </c:pt>
                <c:pt idx="26499">
                  <c:v>2.9</c:v>
                </c:pt>
                <c:pt idx="26500">
                  <c:v>2.8</c:v>
                </c:pt>
                <c:pt idx="26501">
                  <c:v>2.8</c:v>
                </c:pt>
                <c:pt idx="26502">
                  <c:v>2.8</c:v>
                </c:pt>
                <c:pt idx="26503">
                  <c:v>2.9</c:v>
                </c:pt>
                <c:pt idx="26504">
                  <c:v>2.8</c:v>
                </c:pt>
                <c:pt idx="26505">
                  <c:v>2.8</c:v>
                </c:pt>
                <c:pt idx="26506">
                  <c:v>2.8</c:v>
                </c:pt>
                <c:pt idx="26507">
                  <c:v>2.8</c:v>
                </c:pt>
                <c:pt idx="26508">
                  <c:v>2.8</c:v>
                </c:pt>
                <c:pt idx="26509">
                  <c:v>2.8</c:v>
                </c:pt>
                <c:pt idx="26510">
                  <c:v>2.8</c:v>
                </c:pt>
                <c:pt idx="26511">
                  <c:v>2.8</c:v>
                </c:pt>
                <c:pt idx="26512">
                  <c:v>2.8</c:v>
                </c:pt>
                <c:pt idx="26513">
                  <c:v>2.8</c:v>
                </c:pt>
                <c:pt idx="26514">
                  <c:v>2.8</c:v>
                </c:pt>
                <c:pt idx="26515">
                  <c:v>2.8</c:v>
                </c:pt>
                <c:pt idx="26516">
                  <c:v>2.8</c:v>
                </c:pt>
                <c:pt idx="26517">
                  <c:v>2.8</c:v>
                </c:pt>
                <c:pt idx="26518">
                  <c:v>2.8</c:v>
                </c:pt>
                <c:pt idx="26519">
                  <c:v>2.8</c:v>
                </c:pt>
                <c:pt idx="26520">
                  <c:v>2.8</c:v>
                </c:pt>
                <c:pt idx="26521">
                  <c:v>2.8</c:v>
                </c:pt>
                <c:pt idx="26522">
                  <c:v>2.8</c:v>
                </c:pt>
                <c:pt idx="26523">
                  <c:v>2.8</c:v>
                </c:pt>
                <c:pt idx="26524">
                  <c:v>2.8</c:v>
                </c:pt>
                <c:pt idx="26525">
                  <c:v>2.8</c:v>
                </c:pt>
                <c:pt idx="26526">
                  <c:v>2.8</c:v>
                </c:pt>
                <c:pt idx="26527">
                  <c:v>2.8</c:v>
                </c:pt>
                <c:pt idx="26528">
                  <c:v>2.8</c:v>
                </c:pt>
                <c:pt idx="26529">
                  <c:v>2.8</c:v>
                </c:pt>
                <c:pt idx="26530">
                  <c:v>2.8</c:v>
                </c:pt>
                <c:pt idx="26531">
                  <c:v>2.8</c:v>
                </c:pt>
                <c:pt idx="26532">
                  <c:v>2.8</c:v>
                </c:pt>
                <c:pt idx="26533">
                  <c:v>2.8</c:v>
                </c:pt>
                <c:pt idx="26534">
                  <c:v>2.8</c:v>
                </c:pt>
                <c:pt idx="26535">
                  <c:v>2.8</c:v>
                </c:pt>
                <c:pt idx="26536">
                  <c:v>2.8</c:v>
                </c:pt>
                <c:pt idx="26537">
                  <c:v>2.8</c:v>
                </c:pt>
                <c:pt idx="26538">
                  <c:v>2.8</c:v>
                </c:pt>
                <c:pt idx="26539">
                  <c:v>2.8</c:v>
                </c:pt>
                <c:pt idx="26540">
                  <c:v>2.8</c:v>
                </c:pt>
                <c:pt idx="26541">
                  <c:v>2.8</c:v>
                </c:pt>
                <c:pt idx="26542">
                  <c:v>2.8</c:v>
                </c:pt>
                <c:pt idx="26543">
                  <c:v>2.8</c:v>
                </c:pt>
                <c:pt idx="26544">
                  <c:v>2.8</c:v>
                </c:pt>
                <c:pt idx="26545">
                  <c:v>2.8</c:v>
                </c:pt>
                <c:pt idx="26546">
                  <c:v>2.8</c:v>
                </c:pt>
                <c:pt idx="26547">
                  <c:v>2.8</c:v>
                </c:pt>
                <c:pt idx="26548">
                  <c:v>2.9</c:v>
                </c:pt>
                <c:pt idx="26549">
                  <c:v>2.8</c:v>
                </c:pt>
                <c:pt idx="26550">
                  <c:v>2.8</c:v>
                </c:pt>
                <c:pt idx="26551">
                  <c:v>2.8</c:v>
                </c:pt>
                <c:pt idx="26552">
                  <c:v>2.8</c:v>
                </c:pt>
                <c:pt idx="26553">
                  <c:v>2.8</c:v>
                </c:pt>
                <c:pt idx="26554">
                  <c:v>2.8</c:v>
                </c:pt>
                <c:pt idx="26555">
                  <c:v>2.8</c:v>
                </c:pt>
                <c:pt idx="26556">
                  <c:v>2.8</c:v>
                </c:pt>
                <c:pt idx="26557">
                  <c:v>2.8</c:v>
                </c:pt>
                <c:pt idx="26558">
                  <c:v>2.8</c:v>
                </c:pt>
                <c:pt idx="26559">
                  <c:v>2.8</c:v>
                </c:pt>
                <c:pt idx="26560">
                  <c:v>2.8</c:v>
                </c:pt>
                <c:pt idx="26561">
                  <c:v>2.8</c:v>
                </c:pt>
                <c:pt idx="26562">
                  <c:v>2.8</c:v>
                </c:pt>
                <c:pt idx="26563">
                  <c:v>2.8</c:v>
                </c:pt>
                <c:pt idx="26564">
                  <c:v>2.8</c:v>
                </c:pt>
                <c:pt idx="26565">
                  <c:v>2.8</c:v>
                </c:pt>
                <c:pt idx="26566">
                  <c:v>2.8</c:v>
                </c:pt>
                <c:pt idx="26567">
                  <c:v>2.8</c:v>
                </c:pt>
                <c:pt idx="26568">
                  <c:v>2.8</c:v>
                </c:pt>
                <c:pt idx="26569">
                  <c:v>2.8</c:v>
                </c:pt>
                <c:pt idx="26570">
                  <c:v>2.8</c:v>
                </c:pt>
                <c:pt idx="26571">
                  <c:v>2.8</c:v>
                </c:pt>
                <c:pt idx="26572">
                  <c:v>2.8</c:v>
                </c:pt>
                <c:pt idx="26573">
                  <c:v>2.8</c:v>
                </c:pt>
                <c:pt idx="26574">
                  <c:v>2.8</c:v>
                </c:pt>
                <c:pt idx="26575">
                  <c:v>2.8</c:v>
                </c:pt>
                <c:pt idx="26576">
                  <c:v>2.8</c:v>
                </c:pt>
                <c:pt idx="26577">
                  <c:v>2.8</c:v>
                </c:pt>
                <c:pt idx="26578">
                  <c:v>2.8</c:v>
                </c:pt>
                <c:pt idx="26579">
                  <c:v>2.8</c:v>
                </c:pt>
                <c:pt idx="26580">
                  <c:v>2.8</c:v>
                </c:pt>
                <c:pt idx="26581">
                  <c:v>2.8</c:v>
                </c:pt>
                <c:pt idx="26582">
                  <c:v>2.8</c:v>
                </c:pt>
                <c:pt idx="26583">
                  <c:v>2.8</c:v>
                </c:pt>
                <c:pt idx="26584">
                  <c:v>2.8</c:v>
                </c:pt>
                <c:pt idx="26585">
                  <c:v>2.8</c:v>
                </c:pt>
                <c:pt idx="26586">
                  <c:v>2.8</c:v>
                </c:pt>
                <c:pt idx="26587">
                  <c:v>2.8</c:v>
                </c:pt>
                <c:pt idx="26588">
                  <c:v>2.8</c:v>
                </c:pt>
                <c:pt idx="26589">
                  <c:v>2.8</c:v>
                </c:pt>
                <c:pt idx="26590">
                  <c:v>2.8</c:v>
                </c:pt>
                <c:pt idx="26591">
                  <c:v>2.8</c:v>
                </c:pt>
                <c:pt idx="26592">
                  <c:v>2.8</c:v>
                </c:pt>
                <c:pt idx="26593">
                  <c:v>2.8</c:v>
                </c:pt>
                <c:pt idx="26594">
                  <c:v>2.8</c:v>
                </c:pt>
                <c:pt idx="26595">
                  <c:v>2.8</c:v>
                </c:pt>
                <c:pt idx="26596">
                  <c:v>2.8</c:v>
                </c:pt>
                <c:pt idx="26597">
                  <c:v>2.8</c:v>
                </c:pt>
                <c:pt idx="26598">
                  <c:v>2.8</c:v>
                </c:pt>
                <c:pt idx="26599">
                  <c:v>2.8</c:v>
                </c:pt>
                <c:pt idx="26600">
                  <c:v>2.8</c:v>
                </c:pt>
                <c:pt idx="26601">
                  <c:v>2.8</c:v>
                </c:pt>
                <c:pt idx="26602">
                  <c:v>2.8</c:v>
                </c:pt>
                <c:pt idx="26603">
                  <c:v>2.8</c:v>
                </c:pt>
                <c:pt idx="26604">
                  <c:v>2.8</c:v>
                </c:pt>
                <c:pt idx="26605">
                  <c:v>2.8</c:v>
                </c:pt>
                <c:pt idx="26606">
                  <c:v>2.8</c:v>
                </c:pt>
                <c:pt idx="26607">
                  <c:v>2.8</c:v>
                </c:pt>
                <c:pt idx="26608">
                  <c:v>2.8</c:v>
                </c:pt>
                <c:pt idx="26609">
                  <c:v>2.8</c:v>
                </c:pt>
                <c:pt idx="26610">
                  <c:v>2.8</c:v>
                </c:pt>
                <c:pt idx="26611">
                  <c:v>2.8</c:v>
                </c:pt>
                <c:pt idx="26612">
                  <c:v>2.8</c:v>
                </c:pt>
                <c:pt idx="26613">
                  <c:v>2.8</c:v>
                </c:pt>
                <c:pt idx="26614">
                  <c:v>2.8</c:v>
                </c:pt>
                <c:pt idx="26615">
                  <c:v>2.8</c:v>
                </c:pt>
                <c:pt idx="26616">
                  <c:v>2.8</c:v>
                </c:pt>
                <c:pt idx="26617">
                  <c:v>2.8</c:v>
                </c:pt>
                <c:pt idx="26618">
                  <c:v>2.8</c:v>
                </c:pt>
                <c:pt idx="26619">
                  <c:v>2.8</c:v>
                </c:pt>
                <c:pt idx="26620">
                  <c:v>2.8</c:v>
                </c:pt>
                <c:pt idx="26621">
                  <c:v>2.8</c:v>
                </c:pt>
                <c:pt idx="26622">
                  <c:v>2.8</c:v>
                </c:pt>
                <c:pt idx="26623">
                  <c:v>2.8</c:v>
                </c:pt>
                <c:pt idx="26624">
                  <c:v>2.8</c:v>
                </c:pt>
                <c:pt idx="26625">
                  <c:v>2.8</c:v>
                </c:pt>
                <c:pt idx="26626">
                  <c:v>2.8</c:v>
                </c:pt>
                <c:pt idx="26627">
                  <c:v>2.8</c:v>
                </c:pt>
                <c:pt idx="26628">
                  <c:v>2.8</c:v>
                </c:pt>
                <c:pt idx="26629">
                  <c:v>2.8</c:v>
                </c:pt>
                <c:pt idx="26630">
                  <c:v>2.8</c:v>
                </c:pt>
                <c:pt idx="26631">
                  <c:v>2.8</c:v>
                </c:pt>
                <c:pt idx="26632">
                  <c:v>2.8</c:v>
                </c:pt>
                <c:pt idx="26633">
                  <c:v>2.8</c:v>
                </c:pt>
                <c:pt idx="26634">
                  <c:v>2.8</c:v>
                </c:pt>
                <c:pt idx="26635">
                  <c:v>2.8</c:v>
                </c:pt>
                <c:pt idx="26636">
                  <c:v>2.8</c:v>
                </c:pt>
                <c:pt idx="26637">
                  <c:v>2.8</c:v>
                </c:pt>
                <c:pt idx="26638">
                  <c:v>2.8</c:v>
                </c:pt>
                <c:pt idx="26639">
                  <c:v>2.8</c:v>
                </c:pt>
                <c:pt idx="26640">
                  <c:v>2.8</c:v>
                </c:pt>
                <c:pt idx="26641">
                  <c:v>2.8</c:v>
                </c:pt>
                <c:pt idx="26642">
                  <c:v>2.8</c:v>
                </c:pt>
                <c:pt idx="26643">
                  <c:v>2.8</c:v>
                </c:pt>
                <c:pt idx="26644">
                  <c:v>2.8</c:v>
                </c:pt>
                <c:pt idx="26645">
                  <c:v>2.8</c:v>
                </c:pt>
                <c:pt idx="26646">
                  <c:v>2.8</c:v>
                </c:pt>
                <c:pt idx="26647">
                  <c:v>2.8</c:v>
                </c:pt>
                <c:pt idx="26648">
                  <c:v>2.8</c:v>
                </c:pt>
                <c:pt idx="26649">
                  <c:v>2.8</c:v>
                </c:pt>
                <c:pt idx="26650">
                  <c:v>2.8</c:v>
                </c:pt>
                <c:pt idx="26651">
                  <c:v>2.8</c:v>
                </c:pt>
                <c:pt idx="26652">
                  <c:v>2.8</c:v>
                </c:pt>
                <c:pt idx="26653">
                  <c:v>2.8</c:v>
                </c:pt>
                <c:pt idx="26654">
                  <c:v>2.8</c:v>
                </c:pt>
                <c:pt idx="26655">
                  <c:v>2.8</c:v>
                </c:pt>
                <c:pt idx="26656">
                  <c:v>2.8</c:v>
                </c:pt>
                <c:pt idx="26657">
                  <c:v>2.8</c:v>
                </c:pt>
                <c:pt idx="26658">
                  <c:v>2.8</c:v>
                </c:pt>
                <c:pt idx="26659">
                  <c:v>2.8</c:v>
                </c:pt>
                <c:pt idx="26660">
                  <c:v>2.8</c:v>
                </c:pt>
                <c:pt idx="26661">
                  <c:v>2.8</c:v>
                </c:pt>
                <c:pt idx="26662">
                  <c:v>2.8</c:v>
                </c:pt>
                <c:pt idx="26663">
                  <c:v>2.8</c:v>
                </c:pt>
                <c:pt idx="26664">
                  <c:v>2.8</c:v>
                </c:pt>
                <c:pt idx="26665">
                  <c:v>2.8</c:v>
                </c:pt>
                <c:pt idx="26666">
                  <c:v>2.8</c:v>
                </c:pt>
                <c:pt idx="26667">
                  <c:v>2.8</c:v>
                </c:pt>
                <c:pt idx="26668">
                  <c:v>2.8</c:v>
                </c:pt>
                <c:pt idx="26669">
                  <c:v>2.8</c:v>
                </c:pt>
                <c:pt idx="26670">
                  <c:v>2.8</c:v>
                </c:pt>
                <c:pt idx="26671">
                  <c:v>2.8</c:v>
                </c:pt>
                <c:pt idx="26672">
                  <c:v>2.8</c:v>
                </c:pt>
                <c:pt idx="26673">
                  <c:v>2.8</c:v>
                </c:pt>
                <c:pt idx="26674">
                  <c:v>2.8</c:v>
                </c:pt>
                <c:pt idx="26675">
                  <c:v>2.8</c:v>
                </c:pt>
                <c:pt idx="26676">
                  <c:v>2.8</c:v>
                </c:pt>
                <c:pt idx="26677">
                  <c:v>2.8</c:v>
                </c:pt>
                <c:pt idx="26678">
                  <c:v>2.8</c:v>
                </c:pt>
                <c:pt idx="26679">
                  <c:v>2.8</c:v>
                </c:pt>
                <c:pt idx="26680">
                  <c:v>2.8</c:v>
                </c:pt>
                <c:pt idx="26681">
                  <c:v>2.8</c:v>
                </c:pt>
                <c:pt idx="26682">
                  <c:v>2.8</c:v>
                </c:pt>
                <c:pt idx="26683">
                  <c:v>2.8</c:v>
                </c:pt>
                <c:pt idx="26684">
                  <c:v>2.8</c:v>
                </c:pt>
                <c:pt idx="26685">
                  <c:v>2.8</c:v>
                </c:pt>
                <c:pt idx="26686">
                  <c:v>2.8</c:v>
                </c:pt>
                <c:pt idx="26687">
                  <c:v>2.8</c:v>
                </c:pt>
                <c:pt idx="26688">
                  <c:v>2.8</c:v>
                </c:pt>
                <c:pt idx="26689">
                  <c:v>2.8</c:v>
                </c:pt>
                <c:pt idx="26690">
                  <c:v>2.8</c:v>
                </c:pt>
                <c:pt idx="26691">
                  <c:v>2.8</c:v>
                </c:pt>
                <c:pt idx="26692">
                  <c:v>2.8</c:v>
                </c:pt>
                <c:pt idx="26693">
                  <c:v>2.8</c:v>
                </c:pt>
                <c:pt idx="26694">
                  <c:v>2.8</c:v>
                </c:pt>
                <c:pt idx="26695">
                  <c:v>2.8</c:v>
                </c:pt>
                <c:pt idx="26696">
                  <c:v>2.8</c:v>
                </c:pt>
                <c:pt idx="26697">
                  <c:v>2.8</c:v>
                </c:pt>
                <c:pt idx="26698">
                  <c:v>2.8</c:v>
                </c:pt>
                <c:pt idx="26699">
                  <c:v>2.8</c:v>
                </c:pt>
                <c:pt idx="26700">
                  <c:v>2.8</c:v>
                </c:pt>
                <c:pt idx="26701">
                  <c:v>2.8</c:v>
                </c:pt>
                <c:pt idx="26702">
                  <c:v>2.8</c:v>
                </c:pt>
                <c:pt idx="26703">
                  <c:v>2.8</c:v>
                </c:pt>
                <c:pt idx="26704">
                  <c:v>2.8</c:v>
                </c:pt>
                <c:pt idx="26705">
                  <c:v>2.8</c:v>
                </c:pt>
                <c:pt idx="26706">
                  <c:v>2.8</c:v>
                </c:pt>
                <c:pt idx="26707">
                  <c:v>2.8</c:v>
                </c:pt>
                <c:pt idx="26708">
                  <c:v>2.8</c:v>
                </c:pt>
                <c:pt idx="26709">
                  <c:v>2.8</c:v>
                </c:pt>
                <c:pt idx="26710">
                  <c:v>2.8</c:v>
                </c:pt>
                <c:pt idx="26711">
                  <c:v>2.8</c:v>
                </c:pt>
                <c:pt idx="26712">
                  <c:v>2.8</c:v>
                </c:pt>
                <c:pt idx="26713">
                  <c:v>2.8</c:v>
                </c:pt>
                <c:pt idx="26714">
                  <c:v>2.8</c:v>
                </c:pt>
                <c:pt idx="26715">
                  <c:v>2.8</c:v>
                </c:pt>
                <c:pt idx="26716">
                  <c:v>2.8</c:v>
                </c:pt>
                <c:pt idx="26717">
                  <c:v>2.8</c:v>
                </c:pt>
                <c:pt idx="26718">
                  <c:v>2.8</c:v>
                </c:pt>
                <c:pt idx="26719">
                  <c:v>2.8</c:v>
                </c:pt>
                <c:pt idx="26720">
                  <c:v>2.8</c:v>
                </c:pt>
                <c:pt idx="26721">
                  <c:v>2.8</c:v>
                </c:pt>
                <c:pt idx="26722">
                  <c:v>2.8</c:v>
                </c:pt>
                <c:pt idx="26723">
                  <c:v>2.8</c:v>
                </c:pt>
                <c:pt idx="26724">
                  <c:v>2.8</c:v>
                </c:pt>
                <c:pt idx="26725">
                  <c:v>2.8</c:v>
                </c:pt>
                <c:pt idx="26726">
                  <c:v>2.8</c:v>
                </c:pt>
                <c:pt idx="26727">
                  <c:v>2.8</c:v>
                </c:pt>
                <c:pt idx="26728">
                  <c:v>2.8</c:v>
                </c:pt>
                <c:pt idx="26729">
                  <c:v>2.8</c:v>
                </c:pt>
                <c:pt idx="26730">
                  <c:v>2.8</c:v>
                </c:pt>
                <c:pt idx="26731">
                  <c:v>2.8</c:v>
                </c:pt>
                <c:pt idx="26732">
                  <c:v>2.8</c:v>
                </c:pt>
                <c:pt idx="26733">
                  <c:v>2.8</c:v>
                </c:pt>
                <c:pt idx="26734">
                  <c:v>2.8</c:v>
                </c:pt>
                <c:pt idx="26735">
                  <c:v>2.8</c:v>
                </c:pt>
                <c:pt idx="26736">
                  <c:v>2.8</c:v>
                </c:pt>
                <c:pt idx="26737">
                  <c:v>2.8</c:v>
                </c:pt>
                <c:pt idx="26738">
                  <c:v>2.8</c:v>
                </c:pt>
                <c:pt idx="26739">
                  <c:v>2.8</c:v>
                </c:pt>
                <c:pt idx="26740">
                  <c:v>2.8</c:v>
                </c:pt>
                <c:pt idx="26741">
                  <c:v>2.8</c:v>
                </c:pt>
                <c:pt idx="26742">
                  <c:v>2.8</c:v>
                </c:pt>
                <c:pt idx="26743">
                  <c:v>2.8</c:v>
                </c:pt>
                <c:pt idx="26744">
                  <c:v>2.8</c:v>
                </c:pt>
                <c:pt idx="26745">
                  <c:v>2.8</c:v>
                </c:pt>
                <c:pt idx="26746">
                  <c:v>2.8</c:v>
                </c:pt>
                <c:pt idx="26747">
                  <c:v>2.8</c:v>
                </c:pt>
                <c:pt idx="26748">
                  <c:v>2.8</c:v>
                </c:pt>
                <c:pt idx="26749">
                  <c:v>2.8</c:v>
                </c:pt>
                <c:pt idx="26750">
                  <c:v>2.8</c:v>
                </c:pt>
                <c:pt idx="26751">
                  <c:v>2.8</c:v>
                </c:pt>
                <c:pt idx="26752">
                  <c:v>2.8</c:v>
                </c:pt>
                <c:pt idx="26753">
                  <c:v>2.8</c:v>
                </c:pt>
                <c:pt idx="26754">
                  <c:v>2.8</c:v>
                </c:pt>
                <c:pt idx="26755">
                  <c:v>2.8</c:v>
                </c:pt>
                <c:pt idx="26756">
                  <c:v>2.8</c:v>
                </c:pt>
                <c:pt idx="26757">
                  <c:v>2.8</c:v>
                </c:pt>
                <c:pt idx="26758">
                  <c:v>2.8</c:v>
                </c:pt>
                <c:pt idx="26759">
                  <c:v>2.8</c:v>
                </c:pt>
                <c:pt idx="26760">
                  <c:v>2.8</c:v>
                </c:pt>
                <c:pt idx="26761">
                  <c:v>2.8</c:v>
                </c:pt>
                <c:pt idx="26762">
                  <c:v>2.8</c:v>
                </c:pt>
                <c:pt idx="26763">
                  <c:v>2.8</c:v>
                </c:pt>
                <c:pt idx="26764">
                  <c:v>2.8</c:v>
                </c:pt>
                <c:pt idx="26765">
                  <c:v>2.8</c:v>
                </c:pt>
                <c:pt idx="26766">
                  <c:v>2.8</c:v>
                </c:pt>
                <c:pt idx="26767">
                  <c:v>2.8</c:v>
                </c:pt>
                <c:pt idx="26768">
                  <c:v>2.8</c:v>
                </c:pt>
                <c:pt idx="26769">
                  <c:v>2.8</c:v>
                </c:pt>
                <c:pt idx="26770">
                  <c:v>2.8</c:v>
                </c:pt>
                <c:pt idx="26771">
                  <c:v>2.8</c:v>
                </c:pt>
                <c:pt idx="26772">
                  <c:v>2.8</c:v>
                </c:pt>
                <c:pt idx="26773">
                  <c:v>2.8</c:v>
                </c:pt>
                <c:pt idx="26774">
                  <c:v>2.8</c:v>
                </c:pt>
                <c:pt idx="26775">
                  <c:v>2.8</c:v>
                </c:pt>
                <c:pt idx="26776">
                  <c:v>2.8</c:v>
                </c:pt>
                <c:pt idx="26777">
                  <c:v>2.8</c:v>
                </c:pt>
                <c:pt idx="26778">
                  <c:v>2.8</c:v>
                </c:pt>
                <c:pt idx="26779">
                  <c:v>2.8</c:v>
                </c:pt>
                <c:pt idx="26780">
                  <c:v>2.8</c:v>
                </c:pt>
                <c:pt idx="26781">
                  <c:v>2.8</c:v>
                </c:pt>
                <c:pt idx="26782">
                  <c:v>2.8</c:v>
                </c:pt>
                <c:pt idx="26783">
                  <c:v>2.8</c:v>
                </c:pt>
                <c:pt idx="26784">
                  <c:v>2.8</c:v>
                </c:pt>
                <c:pt idx="26785">
                  <c:v>2.8</c:v>
                </c:pt>
                <c:pt idx="26786">
                  <c:v>2.7</c:v>
                </c:pt>
                <c:pt idx="26787">
                  <c:v>2.8</c:v>
                </c:pt>
                <c:pt idx="26788">
                  <c:v>2.8</c:v>
                </c:pt>
                <c:pt idx="26789">
                  <c:v>2.8</c:v>
                </c:pt>
                <c:pt idx="26790">
                  <c:v>2.8</c:v>
                </c:pt>
                <c:pt idx="26791">
                  <c:v>2.8</c:v>
                </c:pt>
                <c:pt idx="26792">
                  <c:v>2.7</c:v>
                </c:pt>
                <c:pt idx="26793">
                  <c:v>2.8</c:v>
                </c:pt>
                <c:pt idx="26794">
                  <c:v>2.8</c:v>
                </c:pt>
                <c:pt idx="26795">
                  <c:v>2.8</c:v>
                </c:pt>
                <c:pt idx="26796">
                  <c:v>2.7</c:v>
                </c:pt>
                <c:pt idx="26797">
                  <c:v>2.7</c:v>
                </c:pt>
                <c:pt idx="26798">
                  <c:v>2.8</c:v>
                </c:pt>
                <c:pt idx="26799">
                  <c:v>2.7</c:v>
                </c:pt>
                <c:pt idx="26800">
                  <c:v>2.7</c:v>
                </c:pt>
                <c:pt idx="26801">
                  <c:v>2.7</c:v>
                </c:pt>
                <c:pt idx="26802">
                  <c:v>2.8</c:v>
                </c:pt>
                <c:pt idx="26803">
                  <c:v>2.8</c:v>
                </c:pt>
                <c:pt idx="26804">
                  <c:v>2.8</c:v>
                </c:pt>
                <c:pt idx="26805">
                  <c:v>2.8</c:v>
                </c:pt>
                <c:pt idx="26806">
                  <c:v>2.8</c:v>
                </c:pt>
                <c:pt idx="26807">
                  <c:v>2.7</c:v>
                </c:pt>
                <c:pt idx="26808">
                  <c:v>2.8</c:v>
                </c:pt>
                <c:pt idx="26809">
                  <c:v>2.8</c:v>
                </c:pt>
                <c:pt idx="26810">
                  <c:v>2.8</c:v>
                </c:pt>
                <c:pt idx="26811">
                  <c:v>2.8</c:v>
                </c:pt>
                <c:pt idx="26812">
                  <c:v>2.8</c:v>
                </c:pt>
                <c:pt idx="26813">
                  <c:v>2.8</c:v>
                </c:pt>
                <c:pt idx="26814">
                  <c:v>2.8</c:v>
                </c:pt>
                <c:pt idx="26815">
                  <c:v>2.8</c:v>
                </c:pt>
                <c:pt idx="26816">
                  <c:v>2.8</c:v>
                </c:pt>
                <c:pt idx="26817">
                  <c:v>2.8</c:v>
                </c:pt>
                <c:pt idx="26818">
                  <c:v>2.8</c:v>
                </c:pt>
                <c:pt idx="26819">
                  <c:v>2.8</c:v>
                </c:pt>
                <c:pt idx="26820">
                  <c:v>2.8</c:v>
                </c:pt>
                <c:pt idx="26821">
                  <c:v>2.8</c:v>
                </c:pt>
                <c:pt idx="26822">
                  <c:v>2.8</c:v>
                </c:pt>
                <c:pt idx="26823">
                  <c:v>2.8</c:v>
                </c:pt>
                <c:pt idx="26824">
                  <c:v>2.8</c:v>
                </c:pt>
                <c:pt idx="26825">
                  <c:v>2.8</c:v>
                </c:pt>
                <c:pt idx="26826">
                  <c:v>2.8</c:v>
                </c:pt>
                <c:pt idx="26827">
                  <c:v>2.8</c:v>
                </c:pt>
                <c:pt idx="26828">
                  <c:v>2.8</c:v>
                </c:pt>
                <c:pt idx="26829">
                  <c:v>2.8</c:v>
                </c:pt>
                <c:pt idx="26830">
                  <c:v>2.8</c:v>
                </c:pt>
                <c:pt idx="26831">
                  <c:v>2.8</c:v>
                </c:pt>
                <c:pt idx="26832">
                  <c:v>2.8</c:v>
                </c:pt>
                <c:pt idx="26833">
                  <c:v>2.8</c:v>
                </c:pt>
                <c:pt idx="26834">
                  <c:v>2.8</c:v>
                </c:pt>
                <c:pt idx="26835">
                  <c:v>2.8</c:v>
                </c:pt>
                <c:pt idx="26836">
                  <c:v>2.8</c:v>
                </c:pt>
                <c:pt idx="26837">
                  <c:v>2.8</c:v>
                </c:pt>
                <c:pt idx="26838">
                  <c:v>2.8</c:v>
                </c:pt>
                <c:pt idx="26839">
                  <c:v>2.8</c:v>
                </c:pt>
                <c:pt idx="26840">
                  <c:v>2.8</c:v>
                </c:pt>
                <c:pt idx="26841">
                  <c:v>2.8</c:v>
                </c:pt>
                <c:pt idx="26842">
                  <c:v>2.8</c:v>
                </c:pt>
                <c:pt idx="26843">
                  <c:v>2.8</c:v>
                </c:pt>
                <c:pt idx="26844">
                  <c:v>2.8</c:v>
                </c:pt>
                <c:pt idx="26845">
                  <c:v>2.8</c:v>
                </c:pt>
                <c:pt idx="26846">
                  <c:v>2.7</c:v>
                </c:pt>
                <c:pt idx="26847">
                  <c:v>2.8</c:v>
                </c:pt>
                <c:pt idx="26848">
                  <c:v>2.7</c:v>
                </c:pt>
                <c:pt idx="26849">
                  <c:v>2.7</c:v>
                </c:pt>
                <c:pt idx="26850">
                  <c:v>2.7</c:v>
                </c:pt>
                <c:pt idx="26851">
                  <c:v>2.8</c:v>
                </c:pt>
                <c:pt idx="26852">
                  <c:v>2.7</c:v>
                </c:pt>
                <c:pt idx="26853">
                  <c:v>2.7</c:v>
                </c:pt>
                <c:pt idx="26854">
                  <c:v>2.7</c:v>
                </c:pt>
                <c:pt idx="26855">
                  <c:v>2.7</c:v>
                </c:pt>
                <c:pt idx="26856">
                  <c:v>2.7</c:v>
                </c:pt>
                <c:pt idx="26857">
                  <c:v>2.7</c:v>
                </c:pt>
                <c:pt idx="26858">
                  <c:v>2.7</c:v>
                </c:pt>
                <c:pt idx="26859">
                  <c:v>2.7</c:v>
                </c:pt>
                <c:pt idx="26860">
                  <c:v>2.7</c:v>
                </c:pt>
                <c:pt idx="26861">
                  <c:v>2.7</c:v>
                </c:pt>
                <c:pt idx="26862">
                  <c:v>2.7</c:v>
                </c:pt>
                <c:pt idx="26863">
                  <c:v>2.7</c:v>
                </c:pt>
                <c:pt idx="26864">
                  <c:v>2.7</c:v>
                </c:pt>
                <c:pt idx="26865">
                  <c:v>2.7</c:v>
                </c:pt>
                <c:pt idx="26866">
                  <c:v>2.7</c:v>
                </c:pt>
                <c:pt idx="26867">
                  <c:v>2.7</c:v>
                </c:pt>
                <c:pt idx="26868">
                  <c:v>2.7</c:v>
                </c:pt>
                <c:pt idx="26869">
                  <c:v>2.7</c:v>
                </c:pt>
                <c:pt idx="26870">
                  <c:v>2.7</c:v>
                </c:pt>
                <c:pt idx="26871">
                  <c:v>2.7</c:v>
                </c:pt>
                <c:pt idx="26872">
                  <c:v>2.7</c:v>
                </c:pt>
                <c:pt idx="26873">
                  <c:v>2.7</c:v>
                </c:pt>
                <c:pt idx="26874">
                  <c:v>2.7</c:v>
                </c:pt>
                <c:pt idx="26875">
                  <c:v>2.7</c:v>
                </c:pt>
                <c:pt idx="26876">
                  <c:v>2.7</c:v>
                </c:pt>
                <c:pt idx="26877">
                  <c:v>2.7</c:v>
                </c:pt>
                <c:pt idx="26878">
                  <c:v>2.7</c:v>
                </c:pt>
                <c:pt idx="26879">
                  <c:v>2.7</c:v>
                </c:pt>
                <c:pt idx="26880">
                  <c:v>2.7</c:v>
                </c:pt>
                <c:pt idx="26881">
                  <c:v>2.7</c:v>
                </c:pt>
                <c:pt idx="26882">
                  <c:v>2.7</c:v>
                </c:pt>
                <c:pt idx="26883">
                  <c:v>2.7</c:v>
                </c:pt>
                <c:pt idx="26884">
                  <c:v>2.7</c:v>
                </c:pt>
                <c:pt idx="26885">
                  <c:v>2.7</c:v>
                </c:pt>
                <c:pt idx="26886">
                  <c:v>2.7</c:v>
                </c:pt>
                <c:pt idx="26887">
                  <c:v>2.7</c:v>
                </c:pt>
                <c:pt idx="26888">
                  <c:v>2.8</c:v>
                </c:pt>
                <c:pt idx="26889">
                  <c:v>2.7</c:v>
                </c:pt>
                <c:pt idx="26890">
                  <c:v>2.8</c:v>
                </c:pt>
                <c:pt idx="26891">
                  <c:v>2.8</c:v>
                </c:pt>
                <c:pt idx="26892">
                  <c:v>2.8</c:v>
                </c:pt>
                <c:pt idx="26893">
                  <c:v>2.8</c:v>
                </c:pt>
                <c:pt idx="26894">
                  <c:v>2.8</c:v>
                </c:pt>
                <c:pt idx="26895">
                  <c:v>2.8</c:v>
                </c:pt>
                <c:pt idx="26896">
                  <c:v>2.8</c:v>
                </c:pt>
                <c:pt idx="26897">
                  <c:v>2.7</c:v>
                </c:pt>
                <c:pt idx="26898">
                  <c:v>2.7</c:v>
                </c:pt>
                <c:pt idx="26899">
                  <c:v>2.7</c:v>
                </c:pt>
                <c:pt idx="26900">
                  <c:v>2.8</c:v>
                </c:pt>
                <c:pt idx="26901">
                  <c:v>2.8</c:v>
                </c:pt>
                <c:pt idx="26902">
                  <c:v>2.8</c:v>
                </c:pt>
                <c:pt idx="26903">
                  <c:v>2.7</c:v>
                </c:pt>
                <c:pt idx="26904">
                  <c:v>2.8</c:v>
                </c:pt>
                <c:pt idx="26905">
                  <c:v>2.8</c:v>
                </c:pt>
                <c:pt idx="26906">
                  <c:v>2.7</c:v>
                </c:pt>
                <c:pt idx="26907">
                  <c:v>2.7</c:v>
                </c:pt>
                <c:pt idx="26908">
                  <c:v>2.7</c:v>
                </c:pt>
                <c:pt idx="26909">
                  <c:v>2.7</c:v>
                </c:pt>
                <c:pt idx="26910">
                  <c:v>2.7</c:v>
                </c:pt>
                <c:pt idx="26911">
                  <c:v>2.7</c:v>
                </c:pt>
                <c:pt idx="26912">
                  <c:v>2.7</c:v>
                </c:pt>
                <c:pt idx="26913">
                  <c:v>2.7</c:v>
                </c:pt>
                <c:pt idx="26914">
                  <c:v>2.7</c:v>
                </c:pt>
                <c:pt idx="26915">
                  <c:v>2.7</c:v>
                </c:pt>
                <c:pt idx="26916">
                  <c:v>2.8</c:v>
                </c:pt>
                <c:pt idx="26917">
                  <c:v>2.7</c:v>
                </c:pt>
                <c:pt idx="26918">
                  <c:v>2.7</c:v>
                </c:pt>
                <c:pt idx="26919">
                  <c:v>2.7</c:v>
                </c:pt>
                <c:pt idx="26920">
                  <c:v>2.7</c:v>
                </c:pt>
                <c:pt idx="26921">
                  <c:v>2.7</c:v>
                </c:pt>
                <c:pt idx="26922">
                  <c:v>2.7</c:v>
                </c:pt>
                <c:pt idx="26923">
                  <c:v>2.7</c:v>
                </c:pt>
                <c:pt idx="26924">
                  <c:v>2.7</c:v>
                </c:pt>
                <c:pt idx="26925">
                  <c:v>2.7</c:v>
                </c:pt>
                <c:pt idx="26926">
                  <c:v>2.7</c:v>
                </c:pt>
                <c:pt idx="26927">
                  <c:v>2.7</c:v>
                </c:pt>
                <c:pt idx="26928">
                  <c:v>2.7</c:v>
                </c:pt>
                <c:pt idx="26929">
                  <c:v>2.7</c:v>
                </c:pt>
                <c:pt idx="26930">
                  <c:v>2.7</c:v>
                </c:pt>
                <c:pt idx="26931">
                  <c:v>2.7</c:v>
                </c:pt>
                <c:pt idx="26932">
                  <c:v>2.7</c:v>
                </c:pt>
                <c:pt idx="26933">
                  <c:v>2.7</c:v>
                </c:pt>
                <c:pt idx="26934">
                  <c:v>2.7</c:v>
                </c:pt>
                <c:pt idx="26935">
                  <c:v>2.7</c:v>
                </c:pt>
                <c:pt idx="26936">
                  <c:v>2.7</c:v>
                </c:pt>
                <c:pt idx="26937">
                  <c:v>2.7</c:v>
                </c:pt>
                <c:pt idx="26938">
                  <c:v>2.7</c:v>
                </c:pt>
                <c:pt idx="26939">
                  <c:v>2.7</c:v>
                </c:pt>
                <c:pt idx="26940">
                  <c:v>2.7</c:v>
                </c:pt>
                <c:pt idx="26941">
                  <c:v>2.7</c:v>
                </c:pt>
                <c:pt idx="26942">
                  <c:v>2.7</c:v>
                </c:pt>
                <c:pt idx="26943">
                  <c:v>2.7</c:v>
                </c:pt>
                <c:pt idx="26944">
                  <c:v>2.7</c:v>
                </c:pt>
                <c:pt idx="26945">
                  <c:v>2.7</c:v>
                </c:pt>
                <c:pt idx="26946">
                  <c:v>2.7</c:v>
                </c:pt>
                <c:pt idx="26947">
                  <c:v>2.7</c:v>
                </c:pt>
                <c:pt idx="26948">
                  <c:v>2.7</c:v>
                </c:pt>
                <c:pt idx="26949">
                  <c:v>2.7</c:v>
                </c:pt>
                <c:pt idx="26950">
                  <c:v>2.7</c:v>
                </c:pt>
                <c:pt idx="26951">
                  <c:v>2.7</c:v>
                </c:pt>
                <c:pt idx="26952">
                  <c:v>2.7</c:v>
                </c:pt>
                <c:pt idx="26953">
                  <c:v>2.7</c:v>
                </c:pt>
                <c:pt idx="26954">
                  <c:v>2.7</c:v>
                </c:pt>
                <c:pt idx="26955">
                  <c:v>2.7</c:v>
                </c:pt>
                <c:pt idx="26956">
                  <c:v>2.7</c:v>
                </c:pt>
                <c:pt idx="26957">
                  <c:v>2.7</c:v>
                </c:pt>
                <c:pt idx="26958">
                  <c:v>2.7</c:v>
                </c:pt>
                <c:pt idx="26959">
                  <c:v>2.7</c:v>
                </c:pt>
                <c:pt idx="26960">
                  <c:v>2.7</c:v>
                </c:pt>
                <c:pt idx="26961">
                  <c:v>2.7</c:v>
                </c:pt>
                <c:pt idx="26962">
                  <c:v>2.7</c:v>
                </c:pt>
                <c:pt idx="26963">
                  <c:v>2.7</c:v>
                </c:pt>
                <c:pt idx="26964">
                  <c:v>2.7</c:v>
                </c:pt>
                <c:pt idx="26965">
                  <c:v>2.7</c:v>
                </c:pt>
                <c:pt idx="26966">
                  <c:v>2.7</c:v>
                </c:pt>
                <c:pt idx="26967">
                  <c:v>2.7</c:v>
                </c:pt>
                <c:pt idx="26968">
                  <c:v>2.7</c:v>
                </c:pt>
                <c:pt idx="26969">
                  <c:v>2.7</c:v>
                </c:pt>
                <c:pt idx="26970">
                  <c:v>2.7</c:v>
                </c:pt>
                <c:pt idx="26971">
                  <c:v>2.7</c:v>
                </c:pt>
                <c:pt idx="26972">
                  <c:v>2.7</c:v>
                </c:pt>
                <c:pt idx="26973">
                  <c:v>2.7</c:v>
                </c:pt>
                <c:pt idx="26974">
                  <c:v>2.7</c:v>
                </c:pt>
                <c:pt idx="26975">
                  <c:v>2.7</c:v>
                </c:pt>
                <c:pt idx="26976">
                  <c:v>2.7</c:v>
                </c:pt>
                <c:pt idx="26977">
                  <c:v>2.7</c:v>
                </c:pt>
                <c:pt idx="26978">
                  <c:v>2.7</c:v>
                </c:pt>
                <c:pt idx="26979">
                  <c:v>2.7</c:v>
                </c:pt>
                <c:pt idx="26980">
                  <c:v>2.7</c:v>
                </c:pt>
                <c:pt idx="26981">
                  <c:v>2.7</c:v>
                </c:pt>
                <c:pt idx="26982">
                  <c:v>2.7</c:v>
                </c:pt>
                <c:pt idx="26983">
                  <c:v>2.7</c:v>
                </c:pt>
                <c:pt idx="26984">
                  <c:v>2.7</c:v>
                </c:pt>
                <c:pt idx="26985">
                  <c:v>2.7</c:v>
                </c:pt>
                <c:pt idx="26986">
                  <c:v>2.7</c:v>
                </c:pt>
                <c:pt idx="26987">
                  <c:v>2.7</c:v>
                </c:pt>
                <c:pt idx="26988">
                  <c:v>2.7</c:v>
                </c:pt>
                <c:pt idx="26989">
                  <c:v>2.7</c:v>
                </c:pt>
                <c:pt idx="26990">
                  <c:v>2.7</c:v>
                </c:pt>
                <c:pt idx="26991">
                  <c:v>2.7</c:v>
                </c:pt>
                <c:pt idx="26992">
                  <c:v>2.7</c:v>
                </c:pt>
                <c:pt idx="26993">
                  <c:v>2.7</c:v>
                </c:pt>
                <c:pt idx="26994">
                  <c:v>2.7</c:v>
                </c:pt>
                <c:pt idx="26995">
                  <c:v>2.7</c:v>
                </c:pt>
                <c:pt idx="26996">
                  <c:v>2.7</c:v>
                </c:pt>
                <c:pt idx="26997">
                  <c:v>2.7</c:v>
                </c:pt>
                <c:pt idx="26998">
                  <c:v>2.7</c:v>
                </c:pt>
                <c:pt idx="26999">
                  <c:v>2.7</c:v>
                </c:pt>
                <c:pt idx="27000">
                  <c:v>2.7</c:v>
                </c:pt>
                <c:pt idx="27001">
                  <c:v>2.7</c:v>
                </c:pt>
                <c:pt idx="27002">
                  <c:v>2.7</c:v>
                </c:pt>
                <c:pt idx="27003">
                  <c:v>2.7</c:v>
                </c:pt>
                <c:pt idx="27004">
                  <c:v>2.7</c:v>
                </c:pt>
                <c:pt idx="27005">
                  <c:v>2.7</c:v>
                </c:pt>
                <c:pt idx="27006">
                  <c:v>2.7</c:v>
                </c:pt>
                <c:pt idx="27007">
                  <c:v>2.7</c:v>
                </c:pt>
                <c:pt idx="27008">
                  <c:v>2.7</c:v>
                </c:pt>
                <c:pt idx="27009">
                  <c:v>2.7</c:v>
                </c:pt>
                <c:pt idx="27010">
                  <c:v>2.7</c:v>
                </c:pt>
                <c:pt idx="27011">
                  <c:v>2.7</c:v>
                </c:pt>
                <c:pt idx="27012">
                  <c:v>2.7</c:v>
                </c:pt>
                <c:pt idx="27013">
                  <c:v>2.7</c:v>
                </c:pt>
                <c:pt idx="27014">
                  <c:v>2.7</c:v>
                </c:pt>
                <c:pt idx="27015">
                  <c:v>2.7</c:v>
                </c:pt>
                <c:pt idx="27016">
                  <c:v>2.7</c:v>
                </c:pt>
                <c:pt idx="27017">
                  <c:v>2.7</c:v>
                </c:pt>
                <c:pt idx="27018">
                  <c:v>2.7</c:v>
                </c:pt>
                <c:pt idx="27019">
                  <c:v>2.7</c:v>
                </c:pt>
                <c:pt idx="27020">
                  <c:v>2.7</c:v>
                </c:pt>
                <c:pt idx="27021">
                  <c:v>2.7</c:v>
                </c:pt>
                <c:pt idx="27022">
                  <c:v>2.7</c:v>
                </c:pt>
                <c:pt idx="27023">
                  <c:v>2.7</c:v>
                </c:pt>
                <c:pt idx="27024">
                  <c:v>2.7</c:v>
                </c:pt>
                <c:pt idx="27025">
                  <c:v>2.7</c:v>
                </c:pt>
                <c:pt idx="27026">
                  <c:v>2.7</c:v>
                </c:pt>
                <c:pt idx="27027">
                  <c:v>2.7</c:v>
                </c:pt>
                <c:pt idx="27028">
                  <c:v>2.7</c:v>
                </c:pt>
                <c:pt idx="27029">
                  <c:v>2.7</c:v>
                </c:pt>
                <c:pt idx="27030">
                  <c:v>2.7</c:v>
                </c:pt>
                <c:pt idx="27031">
                  <c:v>2.7</c:v>
                </c:pt>
                <c:pt idx="27032">
                  <c:v>2.7</c:v>
                </c:pt>
                <c:pt idx="27033">
                  <c:v>2.7</c:v>
                </c:pt>
                <c:pt idx="27034">
                  <c:v>2.7</c:v>
                </c:pt>
                <c:pt idx="27035">
                  <c:v>2.7</c:v>
                </c:pt>
                <c:pt idx="27036">
                  <c:v>2.7</c:v>
                </c:pt>
                <c:pt idx="27037">
                  <c:v>2.7</c:v>
                </c:pt>
                <c:pt idx="27038">
                  <c:v>2.7</c:v>
                </c:pt>
                <c:pt idx="27039">
                  <c:v>2.7</c:v>
                </c:pt>
                <c:pt idx="27040">
                  <c:v>2.7</c:v>
                </c:pt>
                <c:pt idx="27041">
                  <c:v>2.7</c:v>
                </c:pt>
                <c:pt idx="27042">
                  <c:v>2.7</c:v>
                </c:pt>
                <c:pt idx="27043">
                  <c:v>2.7</c:v>
                </c:pt>
                <c:pt idx="27044">
                  <c:v>2.7</c:v>
                </c:pt>
                <c:pt idx="27045">
                  <c:v>2.7</c:v>
                </c:pt>
                <c:pt idx="27046">
                  <c:v>2.7</c:v>
                </c:pt>
                <c:pt idx="27047">
                  <c:v>2.7</c:v>
                </c:pt>
                <c:pt idx="27048">
                  <c:v>2.7</c:v>
                </c:pt>
                <c:pt idx="27049">
                  <c:v>2.7</c:v>
                </c:pt>
                <c:pt idx="27050">
                  <c:v>2.7</c:v>
                </c:pt>
                <c:pt idx="27051">
                  <c:v>2.7</c:v>
                </c:pt>
                <c:pt idx="27052">
                  <c:v>2.7</c:v>
                </c:pt>
                <c:pt idx="27053">
                  <c:v>2.7</c:v>
                </c:pt>
                <c:pt idx="27054">
                  <c:v>2.7</c:v>
                </c:pt>
                <c:pt idx="27055">
                  <c:v>2.7</c:v>
                </c:pt>
                <c:pt idx="27056">
                  <c:v>2.7</c:v>
                </c:pt>
                <c:pt idx="27057">
                  <c:v>2.7</c:v>
                </c:pt>
                <c:pt idx="27058">
                  <c:v>2.7</c:v>
                </c:pt>
                <c:pt idx="27059">
                  <c:v>2.7</c:v>
                </c:pt>
                <c:pt idx="27060">
                  <c:v>2.7</c:v>
                </c:pt>
                <c:pt idx="27061">
                  <c:v>2.7</c:v>
                </c:pt>
                <c:pt idx="27062">
                  <c:v>2.7</c:v>
                </c:pt>
                <c:pt idx="27063">
                  <c:v>2.7</c:v>
                </c:pt>
                <c:pt idx="27064">
                  <c:v>2.7</c:v>
                </c:pt>
                <c:pt idx="27065">
                  <c:v>2.7</c:v>
                </c:pt>
                <c:pt idx="27066">
                  <c:v>2.7</c:v>
                </c:pt>
                <c:pt idx="27067">
                  <c:v>2.7</c:v>
                </c:pt>
                <c:pt idx="27068">
                  <c:v>2.7</c:v>
                </c:pt>
                <c:pt idx="27069">
                  <c:v>2.7</c:v>
                </c:pt>
                <c:pt idx="27070">
                  <c:v>2.7</c:v>
                </c:pt>
                <c:pt idx="27071">
                  <c:v>2.7</c:v>
                </c:pt>
                <c:pt idx="27072">
                  <c:v>2.7</c:v>
                </c:pt>
                <c:pt idx="27073">
                  <c:v>2.7</c:v>
                </c:pt>
                <c:pt idx="27074">
                  <c:v>2.7</c:v>
                </c:pt>
                <c:pt idx="27075">
                  <c:v>2.7</c:v>
                </c:pt>
                <c:pt idx="27076">
                  <c:v>2.7</c:v>
                </c:pt>
                <c:pt idx="27077">
                  <c:v>2.7</c:v>
                </c:pt>
                <c:pt idx="27078">
                  <c:v>2.7</c:v>
                </c:pt>
                <c:pt idx="27079">
                  <c:v>2.7</c:v>
                </c:pt>
                <c:pt idx="27080">
                  <c:v>2.7</c:v>
                </c:pt>
                <c:pt idx="27081">
                  <c:v>2.7</c:v>
                </c:pt>
                <c:pt idx="27082">
                  <c:v>2.7</c:v>
                </c:pt>
                <c:pt idx="27083">
                  <c:v>2.7</c:v>
                </c:pt>
                <c:pt idx="27084">
                  <c:v>2.7</c:v>
                </c:pt>
                <c:pt idx="27085">
                  <c:v>2.7</c:v>
                </c:pt>
                <c:pt idx="27086">
                  <c:v>2.7</c:v>
                </c:pt>
                <c:pt idx="27087">
                  <c:v>2.7</c:v>
                </c:pt>
                <c:pt idx="27088">
                  <c:v>2.7</c:v>
                </c:pt>
                <c:pt idx="27089">
                  <c:v>2.7</c:v>
                </c:pt>
                <c:pt idx="27090">
                  <c:v>2.7</c:v>
                </c:pt>
                <c:pt idx="27091">
                  <c:v>2.7</c:v>
                </c:pt>
                <c:pt idx="27092">
                  <c:v>2.7</c:v>
                </c:pt>
                <c:pt idx="27093">
                  <c:v>2.7</c:v>
                </c:pt>
                <c:pt idx="27094">
                  <c:v>2.7</c:v>
                </c:pt>
                <c:pt idx="27095">
                  <c:v>2.7</c:v>
                </c:pt>
                <c:pt idx="27096">
                  <c:v>2.7</c:v>
                </c:pt>
                <c:pt idx="27097">
                  <c:v>2.7</c:v>
                </c:pt>
                <c:pt idx="27098">
                  <c:v>2.7</c:v>
                </c:pt>
                <c:pt idx="27099">
                  <c:v>2.7</c:v>
                </c:pt>
                <c:pt idx="27100">
                  <c:v>2.7</c:v>
                </c:pt>
                <c:pt idx="27101">
                  <c:v>2.7</c:v>
                </c:pt>
                <c:pt idx="27102">
                  <c:v>2.7</c:v>
                </c:pt>
                <c:pt idx="27103">
                  <c:v>2.7</c:v>
                </c:pt>
                <c:pt idx="27104">
                  <c:v>2.7</c:v>
                </c:pt>
                <c:pt idx="27105">
                  <c:v>2.7</c:v>
                </c:pt>
                <c:pt idx="27106">
                  <c:v>2.7</c:v>
                </c:pt>
                <c:pt idx="27107">
                  <c:v>2.7</c:v>
                </c:pt>
                <c:pt idx="27108">
                  <c:v>2.7</c:v>
                </c:pt>
                <c:pt idx="27109">
                  <c:v>2.7</c:v>
                </c:pt>
                <c:pt idx="27110">
                  <c:v>2.7</c:v>
                </c:pt>
                <c:pt idx="27111">
                  <c:v>2.7</c:v>
                </c:pt>
                <c:pt idx="27112">
                  <c:v>2.7</c:v>
                </c:pt>
                <c:pt idx="27113">
                  <c:v>2.7</c:v>
                </c:pt>
                <c:pt idx="27114">
                  <c:v>2.7</c:v>
                </c:pt>
                <c:pt idx="27115">
                  <c:v>2.7</c:v>
                </c:pt>
                <c:pt idx="27116">
                  <c:v>2.7</c:v>
                </c:pt>
                <c:pt idx="27117">
                  <c:v>2.7</c:v>
                </c:pt>
                <c:pt idx="27118">
                  <c:v>2.7</c:v>
                </c:pt>
                <c:pt idx="27119">
                  <c:v>2.7</c:v>
                </c:pt>
                <c:pt idx="27120">
                  <c:v>2.7</c:v>
                </c:pt>
                <c:pt idx="27121">
                  <c:v>2.7</c:v>
                </c:pt>
                <c:pt idx="27122">
                  <c:v>2.7</c:v>
                </c:pt>
                <c:pt idx="27123">
                  <c:v>2.7</c:v>
                </c:pt>
                <c:pt idx="27124">
                  <c:v>2.7</c:v>
                </c:pt>
                <c:pt idx="27125">
                  <c:v>2.7</c:v>
                </c:pt>
                <c:pt idx="27126">
                  <c:v>2.7</c:v>
                </c:pt>
                <c:pt idx="27127">
                  <c:v>2.7</c:v>
                </c:pt>
                <c:pt idx="27128">
                  <c:v>2.7</c:v>
                </c:pt>
                <c:pt idx="27129">
                  <c:v>2.7</c:v>
                </c:pt>
                <c:pt idx="27130">
                  <c:v>2.7</c:v>
                </c:pt>
                <c:pt idx="27131">
                  <c:v>2.7</c:v>
                </c:pt>
                <c:pt idx="27132">
                  <c:v>2.7</c:v>
                </c:pt>
                <c:pt idx="27133">
                  <c:v>2.7</c:v>
                </c:pt>
                <c:pt idx="27134">
                  <c:v>2.7</c:v>
                </c:pt>
                <c:pt idx="27135">
                  <c:v>2.7</c:v>
                </c:pt>
                <c:pt idx="27136">
                  <c:v>2.7</c:v>
                </c:pt>
                <c:pt idx="27137">
                  <c:v>2.7</c:v>
                </c:pt>
                <c:pt idx="27138">
                  <c:v>2.7</c:v>
                </c:pt>
                <c:pt idx="27139">
                  <c:v>2.7</c:v>
                </c:pt>
                <c:pt idx="27140">
                  <c:v>2.7</c:v>
                </c:pt>
                <c:pt idx="27141">
                  <c:v>2.7</c:v>
                </c:pt>
                <c:pt idx="27142">
                  <c:v>2.7</c:v>
                </c:pt>
                <c:pt idx="27143">
                  <c:v>2.7</c:v>
                </c:pt>
                <c:pt idx="27144">
                  <c:v>2.7</c:v>
                </c:pt>
                <c:pt idx="27145">
                  <c:v>2.7</c:v>
                </c:pt>
                <c:pt idx="27146">
                  <c:v>2.7</c:v>
                </c:pt>
                <c:pt idx="27147">
                  <c:v>2.7</c:v>
                </c:pt>
                <c:pt idx="27148">
                  <c:v>2.7</c:v>
                </c:pt>
                <c:pt idx="27149">
                  <c:v>2.7</c:v>
                </c:pt>
                <c:pt idx="27150">
                  <c:v>2.7</c:v>
                </c:pt>
                <c:pt idx="27151">
                  <c:v>2.7</c:v>
                </c:pt>
                <c:pt idx="27152">
                  <c:v>2.7</c:v>
                </c:pt>
                <c:pt idx="27153">
                  <c:v>2.7</c:v>
                </c:pt>
                <c:pt idx="27154">
                  <c:v>2.7</c:v>
                </c:pt>
                <c:pt idx="27155">
                  <c:v>2.7</c:v>
                </c:pt>
                <c:pt idx="27156">
                  <c:v>2.7</c:v>
                </c:pt>
                <c:pt idx="27157">
                  <c:v>2.7</c:v>
                </c:pt>
                <c:pt idx="27158">
                  <c:v>2.7</c:v>
                </c:pt>
                <c:pt idx="27159">
                  <c:v>2.7</c:v>
                </c:pt>
                <c:pt idx="27160">
                  <c:v>2.7</c:v>
                </c:pt>
                <c:pt idx="27161">
                  <c:v>2.7</c:v>
                </c:pt>
                <c:pt idx="27162">
                  <c:v>2.7</c:v>
                </c:pt>
                <c:pt idx="27163">
                  <c:v>2.7</c:v>
                </c:pt>
                <c:pt idx="27164">
                  <c:v>2.7</c:v>
                </c:pt>
                <c:pt idx="27165">
                  <c:v>2.7</c:v>
                </c:pt>
                <c:pt idx="27166">
                  <c:v>2.7</c:v>
                </c:pt>
                <c:pt idx="27167">
                  <c:v>2.7</c:v>
                </c:pt>
                <c:pt idx="27168">
                  <c:v>2.7</c:v>
                </c:pt>
                <c:pt idx="27169">
                  <c:v>2.7</c:v>
                </c:pt>
                <c:pt idx="27170">
                  <c:v>2.7</c:v>
                </c:pt>
                <c:pt idx="27171">
                  <c:v>2.7</c:v>
                </c:pt>
                <c:pt idx="27172">
                  <c:v>2.7</c:v>
                </c:pt>
                <c:pt idx="27173">
                  <c:v>2.7</c:v>
                </c:pt>
                <c:pt idx="27174">
                  <c:v>2.7</c:v>
                </c:pt>
                <c:pt idx="27175">
                  <c:v>2.7</c:v>
                </c:pt>
                <c:pt idx="27176">
                  <c:v>2.7</c:v>
                </c:pt>
                <c:pt idx="27177">
                  <c:v>2.7</c:v>
                </c:pt>
                <c:pt idx="27178">
                  <c:v>2.7</c:v>
                </c:pt>
                <c:pt idx="27179">
                  <c:v>2.7</c:v>
                </c:pt>
                <c:pt idx="27180">
                  <c:v>2.7</c:v>
                </c:pt>
                <c:pt idx="27181">
                  <c:v>2.7</c:v>
                </c:pt>
                <c:pt idx="27182">
                  <c:v>2.7</c:v>
                </c:pt>
                <c:pt idx="27183">
                  <c:v>2.7</c:v>
                </c:pt>
                <c:pt idx="27184">
                  <c:v>2.7</c:v>
                </c:pt>
                <c:pt idx="27185">
                  <c:v>2.7</c:v>
                </c:pt>
                <c:pt idx="27186">
                  <c:v>2.7</c:v>
                </c:pt>
                <c:pt idx="27187">
                  <c:v>2.7</c:v>
                </c:pt>
                <c:pt idx="27188">
                  <c:v>2.7</c:v>
                </c:pt>
                <c:pt idx="27189">
                  <c:v>2.7</c:v>
                </c:pt>
                <c:pt idx="27190">
                  <c:v>2.7</c:v>
                </c:pt>
                <c:pt idx="27191">
                  <c:v>2.7</c:v>
                </c:pt>
                <c:pt idx="27192">
                  <c:v>2.7</c:v>
                </c:pt>
                <c:pt idx="27193">
                  <c:v>2.7</c:v>
                </c:pt>
                <c:pt idx="27194">
                  <c:v>2.7</c:v>
                </c:pt>
                <c:pt idx="27195">
                  <c:v>2.7</c:v>
                </c:pt>
                <c:pt idx="27196">
                  <c:v>2.7</c:v>
                </c:pt>
                <c:pt idx="27197">
                  <c:v>2.7</c:v>
                </c:pt>
                <c:pt idx="27198">
                  <c:v>2.7</c:v>
                </c:pt>
                <c:pt idx="27199">
                  <c:v>2.7</c:v>
                </c:pt>
                <c:pt idx="27200">
                  <c:v>2.7</c:v>
                </c:pt>
                <c:pt idx="27201">
                  <c:v>2.7</c:v>
                </c:pt>
                <c:pt idx="27202">
                  <c:v>2.7</c:v>
                </c:pt>
                <c:pt idx="27203">
                  <c:v>2.7</c:v>
                </c:pt>
                <c:pt idx="27204">
                  <c:v>2.7</c:v>
                </c:pt>
                <c:pt idx="27205">
                  <c:v>2.7</c:v>
                </c:pt>
                <c:pt idx="27206">
                  <c:v>2.7</c:v>
                </c:pt>
                <c:pt idx="27207">
                  <c:v>2.7</c:v>
                </c:pt>
                <c:pt idx="27208">
                  <c:v>2.7</c:v>
                </c:pt>
                <c:pt idx="27209">
                  <c:v>2.7</c:v>
                </c:pt>
                <c:pt idx="27210">
                  <c:v>2.7</c:v>
                </c:pt>
                <c:pt idx="27211">
                  <c:v>2.7</c:v>
                </c:pt>
                <c:pt idx="27212">
                  <c:v>2.7</c:v>
                </c:pt>
                <c:pt idx="27213">
                  <c:v>2.7</c:v>
                </c:pt>
                <c:pt idx="27214">
                  <c:v>2.7</c:v>
                </c:pt>
                <c:pt idx="27215">
                  <c:v>2.7</c:v>
                </c:pt>
                <c:pt idx="27216">
                  <c:v>2.7</c:v>
                </c:pt>
                <c:pt idx="27217">
                  <c:v>2.7</c:v>
                </c:pt>
                <c:pt idx="27218">
                  <c:v>2.7</c:v>
                </c:pt>
                <c:pt idx="27219">
                  <c:v>2.7</c:v>
                </c:pt>
                <c:pt idx="27220">
                  <c:v>2.7</c:v>
                </c:pt>
                <c:pt idx="27221">
                  <c:v>2.7</c:v>
                </c:pt>
                <c:pt idx="27222">
                  <c:v>2.7</c:v>
                </c:pt>
                <c:pt idx="27223">
                  <c:v>2.7</c:v>
                </c:pt>
                <c:pt idx="27224">
                  <c:v>2.7</c:v>
                </c:pt>
                <c:pt idx="27225">
                  <c:v>2.7</c:v>
                </c:pt>
                <c:pt idx="27226">
                  <c:v>2.7</c:v>
                </c:pt>
                <c:pt idx="27227">
                  <c:v>2.7</c:v>
                </c:pt>
                <c:pt idx="27228">
                  <c:v>2.7</c:v>
                </c:pt>
                <c:pt idx="27229">
                  <c:v>2.7</c:v>
                </c:pt>
                <c:pt idx="27230">
                  <c:v>2.7</c:v>
                </c:pt>
                <c:pt idx="27231">
                  <c:v>2.7</c:v>
                </c:pt>
                <c:pt idx="27232">
                  <c:v>2.7</c:v>
                </c:pt>
                <c:pt idx="27233">
                  <c:v>2.7</c:v>
                </c:pt>
                <c:pt idx="27234">
                  <c:v>2.7</c:v>
                </c:pt>
                <c:pt idx="27235">
                  <c:v>2.7</c:v>
                </c:pt>
                <c:pt idx="27236">
                  <c:v>2.7</c:v>
                </c:pt>
                <c:pt idx="27237">
                  <c:v>2.7</c:v>
                </c:pt>
                <c:pt idx="27238">
                  <c:v>2.7</c:v>
                </c:pt>
                <c:pt idx="27239">
                  <c:v>2.7</c:v>
                </c:pt>
                <c:pt idx="27240">
                  <c:v>2.7</c:v>
                </c:pt>
                <c:pt idx="27241">
                  <c:v>2.7</c:v>
                </c:pt>
                <c:pt idx="27242">
                  <c:v>2.7</c:v>
                </c:pt>
                <c:pt idx="27243">
                  <c:v>2.7</c:v>
                </c:pt>
                <c:pt idx="27244">
                  <c:v>2.7</c:v>
                </c:pt>
                <c:pt idx="27245">
                  <c:v>2.7</c:v>
                </c:pt>
                <c:pt idx="27246">
                  <c:v>2.7</c:v>
                </c:pt>
                <c:pt idx="27247">
                  <c:v>2.7</c:v>
                </c:pt>
                <c:pt idx="27248">
                  <c:v>2.7</c:v>
                </c:pt>
                <c:pt idx="27249">
                  <c:v>2.7</c:v>
                </c:pt>
                <c:pt idx="27250">
                  <c:v>2.7</c:v>
                </c:pt>
                <c:pt idx="27251">
                  <c:v>2.7</c:v>
                </c:pt>
                <c:pt idx="27252">
                  <c:v>2.7</c:v>
                </c:pt>
                <c:pt idx="27253">
                  <c:v>2.7</c:v>
                </c:pt>
                <c:pt idx="27254">
                  <c:v>2.7</c:v>
                </c:pt>
                <c:pt idx="27255">
                  <c:v>2.7</c:v>
                </c:pt>
                <c:pt idx="27256">
                  <c:v>2.7</c:v>
                </c:pt>
                <c:pt idx="27257">
                  <c:v>2.7</c:v>
                </c:pt>
                <c:pt idx="27258">
                  <c:v>2.7</c:v>
                </c:pt>
                <c:pt idx="27259">
                  <c:v>2.7</c:v>
                </c:pt>
                <c:pt idx="27260">
                  <c:v>2.7</c:v>
                </c:pt>
                <c:pt idx="27261">
                  <c:v>2.7</c:v>
                </c:pt>
                <c:pt idx="27262">
                  <c:v>2.7</c:v>
                </c:pt>
                <c:pt idx="27263">
                  <c:v>2.7</c:v>
                </c:pt>
                <c:pt idx="27264">
                  <c:v>2.7</c:v>
                </c:pt>
                <c:pt idx="27265">
                  <c:v>2.7</c:v>
                </c:pt>
                <c:pt idx="27266">
                  <c:v>2.7</c:v>
                </c:pt>
                <c:pt idx="27267">
                  <c:v>2.7</c:v>
                </c:pt>
                <c:pt idx="27268">
                  <c:v>2.7</c:v>
                </c:pt>
                <c:pt idx="27269">
                  <c:v>2.7</c:v>
                </c:pt>
                <c:pt idx="27270">
                  <c:v>2.7</c:v>
                </c:pt>
                <c:pt idx="27271">
                  <c:v>2.7</c:v>
                </c:pt>
                <c:pt idx="27272">
                  <c:v>2.7</c:v>
                </c:pt>
                <c:pt idx="27273">
                  <c:v>2.7</c:v>
                </c:pt>
                <c:pt idx="27274">
                  <c:v>2.7</c:v>
                </c:pt>
                <c:pt idx="27275">
                  <c:v>2.7</c:v>
                </c:pt>
                <c:pt idx="27276">
                  <c:v>2.7</c:v>
                </c:pt>
                <c:pt idx="27277">
                  <c:v>2.7</c:v>
                </c:pt>
                <c:pt idx="27278">
                  <c:v>2.7</c:v>
                </c:pt>
                <c:pt idx="27279">
                  <c:v>2.7</c:v>
                </c:pt>
                <c:pt idx="27280">
                  <c:v>2.7</c:v>
                </c:pt>
                <c:pt idx="27281">
                  <c:v>2.7</c:v>
                </c:pt>
                <c:pt idx="27282">
                  <c:v>2.7</c:v>
                </c:pt>
                <c:pt idx="27283">
                  <c:v>2.7</c:v>
                </c:pt>
                <c:pt idx="27284">
                  <c:v>2.7</c:v>
                </c:pt>
                <c:pt idx="27285">
                  <c:v>2.7</c:v>
                </c:pt>
                <c:pt idx="27286">
                  <c:v>2.7</c:v>
                </c:pt>
                <c:pt idx="27287">
                  <c:v>2.7</c:v>
                </c:pt>
                <c:pt idx="27288">
                  <c:v>2.7</c:v>
                </c:pt>
                <c:pt idx="27289">
                  <c:v>2.7</c:v>
                </c:pt>
                <c:pt idx="27290">
                  <c:v>2.7</c:v>
                </c:pt>
                <c:pt idx="27291">
                  <c:v>2.7</c:v>
                </c:pt>
                <c:pt idx="27292">
                  <c:v>2.7</c:v>
                </c:pt>
                <c:pt idx="27293">
                  <c:v>2.7</c:v>
                </c:pt>
                <c:pt idx="27294">
                  <c:v>2.7</c:v>
                </c:pt>
                <c:pt idx="27295">
                  <c:v>2.7</c:v>
                </c:pt>
                <c:pt idx="27296">
                  <c:v>2.7</c:v>
                </c:pt>
                <c:pt idx="27297">
                  <c:v>2.7</c:v>
                </c:pt>
                <c:pt idx="27298">
                  <c:v>2.7</c:v>
                </c:pt>
                <c:pt idx="27299">
                  <c:v>2.7</c:v>
                </c:pt>
                <c:pt idx="27300">
                  <c:v>2.7</c:v>
                </c:pt>
                <c:pt idx="27301">
                  <c:v>2.7</c:v>
                </c:pt>
                <c:pt idx="27302">
                  <c:v>2.7</c:v>
                </c:pt>
                <c:pt idx="27303">
                  <c:v>2.7</c:v>
                </c:pt>
                <c:pt idx="27304">
                  <c:v>2.7</c:v>
                </c:pt>
                <c:pt idx="27305">
                  <c:v>2.7</c:v>
                </c:pt>
                <c:pt idx="27306">
                  <c:v>2.7</c:v>
                </c:pt>
                <c:pt idx="27307">
                  <c:v>2.7</c:v>
                </c:pt>
                <c:pt idx="27308">
                  <c:v>2.7</c:v>
                </c:pt>
                <c:pt idx="27309">
                  <c:v>2.7</c:v>
                </c:pt>
                <c:pt idx="27310">
                  <c:v>2.7</c:v>
                </c:pt>
                <c:pt idx="27311">
                  <c:v>2.7</c:v>
                </c:pt>
                <c:pt idx="27312">
                  <c:v>2.7</c:v>
                </c:pt>
                <c:pt idx="27313">
                  <c:v>2.7</c:v>
                </c:pt>
                <c:pt idx="27314">
                  <c:v>2.7</c:v>
                </c:pt>
                <c:pt idx="27315">
                  <c:v>2.7</c:v>
                </c:pt>
                <c:pt idx="27316">
                  <c:v>2.7</c:v>
                </c:pt>
                <c:pt idx="27317">
                  <c:v>2.7</c:v>
                </c:pt>
                <c:pt idx="27318">
                  <c:v>2.7</c:v>
                </c:pt>
                <c:pt idx="27319">
                  <c:v>2.7</c:v>
                </c:pt>
                <c:pt idx="27320">
                  <c:v>2.7</c:v>
                </c:pt>
                <c:pt idx="27321">
                  <c:v>2.7</c:v>
                </c:pt>
                <c:pt idx="27322">
                  <c:v>2.7</c:v>
                </c:pt>
                <c:pt idx="27323">
                  <c:v>2.7</c:v>
                </c:pt>
                <c:pt idx="27324">
                  <c:v>2.7</c:v>
                </c:pt>
                <c:pt idx="27325">
                  <c:v>2.7</c:v>
                </c:pt>
                <c:pt idx="27326">
                  <c:v>2.7</c:v>
                </c:pt>
                <c:pt idx="27327">
                  <c:v>2.7</c:v>
                </c:pt>
                <c:pt idx="27328">
                  <c:v>2.7</c:v>
                </c:pt>
                <c:pt idx="27329">
                  <c:v>2.7</c:v>
                </c:pt>
                <c:pt idx="27330">
                  <c:v>2.7</c:v>
                </c:pt>
                <c:pt idx="27331">
                  <c:v>2.7</c:v>
                </c:pt>
                <c:pt idx="27332">
                  <c:v>2.7</c:v>
                </c:pt>
                <c:pt idx="27333">
                  <c:v>2.7</c:v>
                </c:pt>
                <c:pt idx="27334">
                  <c:v>2.7</c:v>
                </c:pt>
                <c:pt idx="27335">
                  <c:v>2.7</c:v>
                </c:pt>
                <c:pt idx="27336">
                  <c:v>2.7</c:v>
                </c:pt>
                <c:pt idx="27337">
                  <c:v>2.7</c:v>
                </c:pt>
                <c:pt idx="27338">
                  <c:v>2.7</c:v>
                </c:pt>
                <c:pt idx="27339">
                  <c:v>2.7</c:v>
                </c:pt>
                <c:pt idx="27340">
                  <c:v>2.7</c:v>
                </c:pt>
                <c:pt idx="27341">
                  <c:v>2.7</c:v>
                </c:pt>
                <c:pt idx="27342">
                  <c:v>2.7</c:v>
                </c:pt>
                <c:pt idx="27343">
                  <c:v>2.7</c:v>
                </c:pt>
                <c:pt idx="27344">
                  <c:v>2.7</c:v>
                </c:pt>
                <c:pt idx="27345">
                  <c:v>2.7</c:v>
                </c:pt>
                <c:pt idx="27346">
                  <c:v>2.7</c:v>
                </c:pt>
                <c:pt idx="27347">
                  <c:v>2.7</c:v>
                </c:pt>
                <c:pt idx="27348">
                  <c:v>2.7</c:v>
                </c:pt>
                <c:pt idx="27349">
                  <c:v>2.7</c:v>
                </c:pt>
                <c:pt idx="27350">
                  <c:v>2.7</c:v>
                </c:pt>
                <c:pt idx="27351">
                  <c:v>2.7</c:v>
                </c:pt>
                <c:pt idx="27352">
                  <c:v>2.7</c:v>
                </c:pt>
                <c:pt idx="27353">
                  <c:v>2.7</c:v>
                </c:pt>
                <c:pt idx="27354">
                  <c:v>2.7</c:v>
                </c:pt>
                <c:pt idx="27355">
                  <c:v>2.7</c:v>
                </c:pt>
                <c:pt idx="27356">
                  <c:v>2.7</c:v>
                </c:pt>
                <c:pt idx="27357">
                  <c:v>2.7</c:v>
                </c:pt>
                <c:pt idx="27358">
                  <c:v>2.7</c:v>
                </c:pt>
                <c:pt idx="27359">
                  <c:v>2.7</c:v>
                </c:pt>
                <c:pt idx="27360">
                  <c:v>2.7</c:v>
                </c:pt>
                <c:pt idx="27361">
                  <c:v>2.7</c:v>
                </c:pt>
                <c:pt idx="27362">
                  <c:v>2.7</c:v>
                </c:pt>
                <c:pt idx="27363">
                  <c:v>2.7</c:v>
                </c:pt>
                <c:pt idx="27364">
                  <c:v>2.7</c:v>
                </c:pt>
                <c:pt idx="27365">
                  <c:v>2.7</c:v>
                </c:pt>
                <c:pt idx="27366">
                  <c:v>2.7</c:v>
                </c:pt>
                <c:pt idx="27367">
                  <c:v>2.7</c:v>
                </c:pt>
                <c:pt idx="27368">
                  <c:v>2.7</c:v>
                </c:pt>
                <c:pt idx="27369">
                  <c:v>2.7</c:v>
                </c:pt>
                <c:pt idx="27370">
                  <c:v>2.7</c:v>
                </c:pt>
                <c:pt idx="27371">
                  <c:v>2.7</c:v>
                </c:pt>
                <c:pt idx="27372">
                  <c:v>2.7</c:v>
                </c:pt>
                <c:pt idx="27373">
                  <c:v>2.7</c:v>
                </c:pt>
                <c:pt idx="27374">
                  <c:v>2.7</c:v>
                </c:pt>
                <c:pt idx="27375">
                  <c:v>2.7</c:v>
                </c:pt>
                <c:pt idx="27376">
                  <c:v>2.7</c:v>
                </c:pt>
                <c:pt idx="27377">
                  <c:v>2.7</c:v>
                </c:pt>
                <c:pt idx="27378">
                  <c:v>2.7</c:v>
                </c:pt>
                <c:pt idx="27379">
                  <c:v>2.7</c:v>
                </c:pt>
                <c:pt idx="27380">
                  <c:v>2.7</c:v>
                </c:pt>
                <c:pt idx="27381">
                  <c:v>2.7</c:v>
                </c:pt>
                <c:pt idx="27382">
                  <c:v>2.7</c:v>
                </c:pt>
                <c:pt idx="27383">
                  <c:v>2.7</c:v>
                </c:pt>
                <c:pt idx="27384">
                  <c:v>2.7</c:v>
                </c:pt>
                <c:pt idx="27385">
                  <c:v>2.7</c:v>
                </c:pt>
                <c:pt idx="27386">
                  <c:v>2.7</c:v>
                </c:pt>
                <c:pt idx="27387">
                  <c:v>2.7</c:v>
                </c:pt>
                <c:pt idx="27388">
                  <c:v>2.7</c:v>
                </c:pt>
                <c:pt idx="27389">
                  <c:v>2.7</c:v>
                </c:pt>
                <c:pt idx="27390">
                  <c:v>2.7</c:v>
                </c:pt>
                <c:pt idx="27391">
                  <c:v>2.7</c:v>
                </c:pt>
                <c:pt idx="27392">
                  <c:v>2.7</c:v>
                </c:pt>
                <c:pt idx="27393">
                  <c:v>2.7</c:v>
                </c:pt>
                <c:pt idx="27394">
                  <c:v>2.7</c:v>
                </c:pt>
                <c:pt idx="27395">
                  <c:v>2.7</c:v>
                </c:pt>
                <c:pt idx="27396">
                  <c:v>2.7</c:v>
                </c:pt>
                <c:pt idx="27397">
                  <c:v>2.7</c:v>
                </c:pt>
                <c:pt idx="27398">
                  <c:v>2.7</c:v>
                </c:pt>
                <c:pt idx="27399">
                  <c:v>2.7</c:v>
                </c:pt>
                <c:pt idx="27400">
                  <c:v>2.7</c:v>
                </c:pt>
                <c:pt idx="27401">
                  <c:v>2.7</c:v>
                </c:pt>
                <c:pt idx="27402">
                  <c:v>2.7</c:v>
                </c:pt>
                <c:pt idx="27403">
                  <c:v>2.7</c:v>
                </c:pt>
                <c:pt idx="27404">
                  <c:v>2.7</c:v>
                </c:pt>
                <c:pt idx="27405">
                  <c:v>2.7</c:v>
                </c:pt>
                <c:pt idx="27406">
                  <c:v>2.7</c:v>
                </c:pt>
                <c:pt idx="27407">
                  <c:v>2.7</c:v>
                </c:pt>
                <c:pt idx="27408">
                  <c:v>2.7</c:v>
                </c:pt>
                <c:pt idx="27409">
                  <c:v>2.7</c:v>
                </c:pt>
                <c:pt idx="27410">
                  <c:v>2.7</c:v>
                </c:pt>
                <c:pt idx="27411">
                  <c:v>2.7</c:v>
                </c:pt>
                <c:pt idx="27412">
                  <c:v>2.7</c:v>
                </c:pt>
                <c:pt idx="27413">
                  <c:v>2.7</c:v>
                </c:pt>
                <c:pt idx="27414">
                  <c:v>2.7</c:v>
                </c:pt>
                <c:pt idx="27415">
                  <c:v>2.7</c:v>
                </c:pt>
                <c:pt idx="27416">
                  <c:v>2.7</c:v>
                </c:pt>
                <c:pt idx="27417">
                  <c:v>2.7</c:v>
                </c:pt>
                <c:pt idx="27418">
                  <c:v>2.7</c:v>
                </c:pt>
                <c:pt idx="27419">
                  <c:v>2.7</c:v>
                </c:pt>
                <c:pt idx="27420">
                  <c:v>2.7</c:v>
                </c:pt>
                <c:pt idx="27421">
                  <c:v>2.7</c:v>
                </c:pt>
                <c:pt idx="27422">
                  <c:v>2.7</c:v>
                </c:pt>
                <c:pt idx="27423">
                  <c:v>2.7</c:v>
                </c:pt>
                <c:pt idx="27424">
                  <c:v>2.7</c:v>
                </c:pt>
                <c:pt idx="27425">
                  <c:v>2.7</c:v>
                </c:pt>
                <c:pt idx="27426">
                  <c:v>2.7</c:v>
                </c:pt>
                <c:pt idx="27427">
                  <c:v>2.7</c:v>
                </c:pt>
                <c:pt idx="27428">
                  <c:v>2.7</c:v>
                </c:pt>
                <c:pt idx="27429">
                  <c:v>2.7</c:v>
                </c:pt>
                <c:pt idx="27430">
                  <c:v>2.7</c:v>
                </c:pt>
                <c:pt idx="27431">
                  <c:v>2.7</c:v>
                </c:pt>
                <c:pt idx="27432">
                  <c:v>2.7</c:v>
                </c:pt>
                <c:pt idx="27433">
                  <c:v>2.7</c:v>
                </c:pt>
                <c:pt idx="27434">
                  <c:v>2.7</c:v>
                </c:pt>
                <c:pt idx="27435">
                  <c:v>2.7</c:v>
                </c:pt>
                <c:pt idx="27436">
                  <c:v>2.7</c:v>
                </c:pt>
                <c:pt idx="27437">
                  <c:v>2.7</c:v>
                </c:pt>
                <c:pt idx="27438">
                  <c:v>2.7</c:v>
                </c:pt>
                <c:pt idx="27439">
                  <c:v>2.7</c:v>
                </c:pt>
                <c:pt idx="27440">
                  <c:v>2.7</c:v>
                </c:pt>
                <c:pt idx="27441">
                  <c:v>2.7</c:v>
                </c:pt>
                <c:pt idx="27442">
                  <c:v>2.7</c:v>
                </c:pt>
                <c:pt idx="27443">
                  <c:v>2.7</c:v>
                </c:pt>
                <c:pt idx="27444">
                  <c:v>2.7</c:v>
                </c:pt>
                <c:pt idx="27445">
                  <c:v>2.7</c:v>
                </c:pt>
                <c:pt idx="27446">
                  <c:v>2.7</c:v>
                </c:pt>
                <c:pt idx="27447">
                  <c:v>2.7</c:v>
                </c:pt>
                <c:pt idx="27448">
                  <c:v>2.7</c:v>
                </c:pt>
                <c:pt idx="27449">
                  <c:v>2.7</c:v>
                </c:pt>
                <c:pt idx="27450">
                  <c:v>2.7</c:v>
                </c:pt>
                <c:pt idx="27451">
                  <c:v>2.7</c:v>
                </c:pt>
                <c:pt idx="27452">
                  <c:v>2.7</c:v>
                </c:pt>
                <c:pt idx="27453">
                  <c:v>2.7</c:v>
                </c:pt>
                <c:pt idx="27454">
                  <c:v>2.7</c:v>
                </c:pt>
                <c:pt idx="27455">
                  <c:v>2.7</c:v>
                </c:pt>
                <c:pt idx="27456">
                  <c:v>2.7</c:v>
                </c:pt>
                <c:pt idx="27457">
                  <c:v>2.7</c:v>
                </c:pt>
                <c:pt idx="27458">
                  <c:v>2.7</c:v>
                </c:pt>
                <c:pt idx="27459">
                  <c:v>2.7</c:v>
                </c:pt>
                <c:pt idx="27460">
                  <c:v>2.7</c:v>
                </c:pt>
                <c:pt idx="27461">
                  <c:v>2.7</c:v>
                </c:pt>
                <c:pt idx="27462">
                  <c:v>2.7</c:v>
                </c:pt>
                <c:pt idx="27463">
                  <c:v>2.7</c:v>
                </c:pt>
                <c:pt idx="27464">
                  <c:v>2.7</c:v>
                </c:pt>
                <c:pt idx="27465">
                  <c:v>2.7</c:v>
                </c:pt>
                <c:pt idx="27466">
                  <c:v>2.7</c:v>
                </c:pt>
                <c:pt idx="27467">
                  <c:v>2.7</c:v>
                </c:pt>
                <c:pt idx="27468">
                  <c:v>2.7</c:v>
                </c:pt>
                <c:pt idx="27469">
                  <c:v>2.7</c:v>
                </c:pt>
                <c:pt idx="27470">
                  <c:v>2.7</c:v>
                </c:pt>
                <c:pt idx="27471">
                  <c:v>2.7</c:v>
                </c:pt>
                <c:pt idx="27472">
                  <c:v>2.7</c:v>
                </c:pt>
                <c:pt idx="27473">
                  <c:v>2.7</c:v>
                </c:pt>
                <c:pt idx="27474">
                  <c:v>2.7</c:v>
                </c:pt>
                <c:pt idx="27475">
                  <c:v>2.7</c:v>
                </c:pt>
                <c:pt idx="27476">
                  <c:v>2.7</c:v>
                </c:pt>
                <c:pt idx="27477">
                  <c:v>2.7</c:v>
                </c:pt>
                <c:pt idx="27478">
                  <c:v>2.7</c:v>
                </c:pt>
                <c:pt idx="27479">
                  <c:v>2.7</c:v>
                </c:pt>
                <c:pt idx="27480">
                  <c:v>2.7</c:v>
                </c:pt>
                <c:pt idx="27481">
                  <c:v>2.7</c:v>
                </c:pt>
                <c:pt idx="27482">
                  <c:v>2.7</c:v>
                </c:pt>
                <c:pt idx="27483">
                  <c:v>2.7</c:v>
                </c:pt>
                <c:pt idx="27484">
                  <c:v>2.7</c:v>
                </c:pt>
                <c:pt idx="27485">
                  <c:v>2.7</c:v>
                </c:pt>
                <c:pt idx="27486">
                  <c:v>2.7</c:v>
                </c:pt>
                <c:pt idx="27487">
                  <c:v>2.7</c:v>
                </c:pt>
                <c:pt idx="27488">
                  <c:v>2.7</c:v>
                </c:pt>
                <c:pt idx="27489">
                  <c:v>2.7</c:v>
                </c:pt>
                <c:pt idx="27490">
                  <c:v>2.7</c:v>
                </c:pt>
                <c:pt idx="27491">
                  <c:v>2.7</c:v>
                </c:pt>
                <c:pt idx="27492">
                  <c:v>2.7</c:v>
                </c:pt>
                <c:pt idx="27493">
                  <c:v>2.7</c:v>
                </c:pt>
                <c:pt idx="27494">
                  <c:v>2.7</c:v>
                </c:pt>
                <c:pt idx="27495">
                  <c:v>2.7</c:v>
                </c:pt>
                <c:pt idx="27496">
                  <c:v>2.7</c:v>
                </c:pt>
                <c:pt idx="27497">
                  <c:v>2.7</c:v>
                </c:pt>
                <c:pt idx="27498">
                  <c:v>2.7</c:v>
                </c:pt>
                <c:pt idx="27499">
                  <c:v>2.7</c:v>
                </c:pt>
                <c:pt idx="27500">
                  <c:v>2.7</c:v>
                </c:pt>
                <c:pt idx="27501">
                  <c:v>2.7</c:v>
                </c:pt>
                <c:pt idx="27502">
                  <c:v>2.7</c:v>
                </c:pt>
                <c:pt idx="27503">
                  <c:v>2.7</c:v>
                </c:pt>
                <c:pt idx="27504">
                  <c:v>2.7</c:v>
                </c:pt>
                <c:pt idx="27505">
                  <c:v>2.7</c:v>
                </c:pt>
                <c:pt idx="27506">
                  <c:v>2.7</c:v>
                </c:pt>
                <c:pt idx="27507">
                  <c:v>2.7</c:v>
                </c:pt>
                <c:pt idx="27508">
                  <c:v>2.7</c:v>
                </c:pt>
                <c:pt idx="27509">
                  <c:v>2.7</c:v>
                </c:pt>
                <c:pt idx="27510">
                  <c:v>2.7</c:v>
                </c:pt>
                <c:pt idx="27511">
                  <c:v>2.7</c:v>
                </c:pt>
                <c:pt idx="27512">
                  <c:v>2.7</c:v>
                </c:pt>
                <c:pt idx="27513">
                  <c:v>2.7</c:v>
                </c:pt>
                <c:pt idx="27514">
                  <c:v>2.7</c:v>
                </c:pt>
                <c:pt idx="27515">
                  <c:v>2.7</c:v>
                </c:pt>
                <c:pt idx="27516">
                  <c:v>2.7</c:v>
                </c:pt>
                <c:pt idx="27517">
                  <c:v>2.7</c:v>
                </c:pt>
                <c:pt idx="27518">
                  <c:v>2.7</c:v>
                </c:pt>
                <c:pt idx="27519">
                  <c:v>2.7</c:v>
                </c:pt>
                <c:pt idx="27520">
                  <c:v>2.7</c:v>
                </c:pt>
                <c:pt idx="27521">
                  <c:v>2.7</c:v>
                </c:pt>
                <c:pt idx="27522">
                  <c:v>2.7</c:v>
                </c:pt>
                <c:pt idx="27523">
                  <c:v>2.7</c:v>
                </c:pt>
                <c:pt idx="27524">
                  <c:v>2.7</c:v>
                </c:pt>
                <c:pt idx="27525">
                  <c:v>2.7</c:v>
                </c:pt>
                <c:pt idx="27526">
                  <c:v>2.7</c:v>
                </c:pt>
                <c:pt idx="27527">
                  <c:v>2.7</c:v>
                </c:pt>
                <c:pt idx="27528">
                  <c:v>2.7</c:v>
                </c:pt>
                <c:pt idx="27529">
                  <c:v>2.7</c:v>
                </c:pt>
                <c:pt idx="27530">
                  <c:v>2.7</c:v>
                </c:pt>
                <c:pt idx="27531">
                  <c:v>2.7</c:v>
                </c:pt>
                <c:pt idx="27532">
                  <c:v>2.7</c:v>
                </c:pt>
                <c:pt idx="27533">
                  <c:v>2.7</c:v>
                </c:pt>
                <c:pt idx="27534">
                  <c:v>2.7</c:v>
                </c:pt>
                <c:pt idx="27535">
                  <c:v>2.7</c:v>
                </c:pt>
                <c:pt idx="27536">
                  <c:v>2.7</c:v>
                </c:pt>
                <c:pt idx="27537">
                  <c:v>2.7</c:v>
                </c:pt>
                <c:pt idx="27538">
                  <c:v>2.7</c:v>
                </c:pt>
                <c:pt idx="27539">
                  <c:v>2.7</c:v>
                </c:pt>
                <c:pt idx="27540">
                  <c:v>2.7</c:v>
                </c:pt>
                <c:pt idx="27541">
                  <c:v>2.7</c:v>
                </c:pt>
                <c:pt idx="27542">
                  <c:v>2.7</c:v>
                </c:pt>
                <c:pt idx="27543">
                  <c:v>2.7</c:v>
                </c:pt>
                <c:pt idx="27544">
                  <c:v>2.7</c:v>
                </c:pt>
                <c:pt idx="27545">
                  <c:v>2.7</c:v>
                </c:pt>
                <c:pt idx="27546">
                  <c:v>2.7</c:v>
                </c:pt>
                <c:pt idx="27547">
                  <c:v>2.7</c:v>
                </c:pt>
                <c:pt idx="27548">
                  <c:v>2.7</c:v>
                </c:pt>
                <c:pt idx="27549">
                  <c:v>2.7</c:v>
                </c:pt>
                <c:pt idx="27550">
                  <c:v>2.7</c:v>
                </c:pt>
                <c:pt idx="27551">
                  <c:v>2.7</c:v>
                </c:pt>
                <c:pt idx="27552">
                  <c:v>2.7</c:v>
                </c:pt>
                <c:pt idx="27553">
                  <c:v>2.7</c:v>
                </c:pt>
                <c:pt idx="27554">
                  <c:v>2.7</c:v>
                </c:pt>
                <c:pt idx="27555">
                  <c:v>2.7</c:v>
                </c:pt>
                <c:pt idx="27556">
                  <c:v>2.7</c:v>
                </c:pt>
                <c:pt idx="27557">
                  <c:v>2.7</c:v>
                </c:pt>
                <c:pt idx="27558">
                  <c:v>2.7</c:v>
                </c:pt>
                <c:pt idx="27559">
                  <c:v>2.7</c:v>
                </c:pt>
                <c:pt idx="27560">
                  <c:v>2.7</c:v>
                </c:pt>
                <c:pt idx="27561">
                  <c:v>2.7</c:v>
                </c:pt>
                <c:pt idx="27562">
                  <c:v>2.7</c:v>
                </c:pt>
                <c:pt idx="27563">
                  <c:v>2.7</c:v>
                </c:pt>
                <c:pt idx="27564">
                  <c:v>2.7</c:v>
                </c:pt>
                <c:pt idx="27565">
                  <c:v>2.7</c:v>
                </c:pt>
                <c:pt idx="27566">
                  <c:v>2.7</c:v>
                </c:pt>
                <c:pt idx="27567">
                  <c:v>2.7</c:v>
                </c:pt>
                <c:pt idx="27568">
                  <c:v>2.7</c:v>
                </c:pt>
                <c:pt idx="27569">
                  <c:v>2.7</c:v>
                </c:pt>
                <c:pt idx="27570">
                  <c:v>2.7</c:v>
                </c:pt>
                <c:pt idx="27571">
                  <c:v>2.7</c:v>
                </c:pt>
                <c:pt idx="27572">
                  <c:v>2.7</c:v>
                </c:pt>
                <c:pt idx="27573">
                  <c:v>2.7</c:v>
                </c:pt>
                <c:pt idx="27574">
                  <c:v>2.7</c:v>
                </c:pt>
                <c:pt idx="27575">
                  <c:v>2.7</c:v>
                </c:pt>
                <c:pt idx="27576">
                  <c:v>2.7</c:v>
                </c:pt>
                <c:pt idx="27577">
                  <c:v>2.7</c:v>
                </c:pt>
                <c:pt idx="27578">
                  <c:v>2.7</c:v>
                </c:pt>
                <c:pt idx="27579">
                  <c:v>2.7</c:v>
                </c:pt>
                <c:pt idx="27580">
                  <c:v>2.7</c:v>
                </c:pt>
                <c:pt idx="27581">
                  <c:v>2.7</c:v>
                </c:pt>
                <c:pt idx="27582">
                  <c:v>2.7</c:v>
                </c:pt>
                <c:pt idx="27583">
                  <c:v>2.7</c:v>
                </c:pt>
                <c:pt idx="27584">
                  <c:v>2.7</c:v>
                </c:pt>
                <c:pt idx="27585">
                  <c:v>2.7</c:v>
                </c:pt>
                <c:pt idx="27586">
                  <c:v>2.7</c:v>
                </c:pt>
                <c:pt idx="27587">
                  <c:v>2.7</c:v>
                </c:pt>
                <c:pt idx="27588">
                  <c:v>2.7</c:v>
                </c:pt>
                <c:pt idx="27589">
                  <c:v>2.7</c:v>
                </c:pt>
                <c:pt idx="27590">
                  <c:v>2.7</c:v>
                </c:pt>
                <c:pt idx="27591">
                  <c:v>2.7</c:v>
                </c:pt>
                <c:pt idx="27592">
                  <c:v>2.7</c:v>
                </c:pt>
                <c:pt idx="27593">
                  <c:v>2.7</c:v>
                </c:pt>
                <c:pt idx="27594">
                  <c:v>2.7</c:v>
                </c:pt>
                <c:pt idx="27595">
                  <c:v>2.7</c:v>
                </c:pt>
                <c:pt idx="27596">
                  <c:v>2.7</c:v>
                </c:pt>
                <c:pt idx="27597">
                  <c:v>2.7</c:v>
                </c:pt>
                <c:pt idx="27598">
                  <c:v>2.7</c:v>
                </c:pt>
                <c:pt idx="27599">
                  <c:v>2.7</c:v>
                </c:pt>
                <c:pt idx="27600">
                  <c:v>2.7</c:v>
                </c:pt>
                <c:pt idx="27601">
                  <c:v>2.7</c:v>
                </c:pt>
                <c:pt idx="27602">
                  <c:v>2.7</c:v>
                </c:pt>
                <c:pt idx="27603">
                  <c:v>2.7</c:v>
                </c:pt>
                <c:pt idx="27604">
                  <c:v>2.7</c:v>
                </c:pt>
                <c:pt idx="27605">
                  <c:v>2.7</c:v>
                </c:pt>
                <c:pt idx="27606">
                  <c:v>2.7</c:v>
                </c:pt>
                <c:pt idx="27607">
                  <c:v>2.7</c:v>
                </c:pt>
                <c:pt idx="27608">
                  <c:v>2.7</c:v>
                </c:pt>
                <c:pt idx="27609">
                  <c:v>2.7</c:v>
                </c:pt>
                <c:pt idx="27610">
                  <c:v>2.7</c:v>
                </c:pt>
                <c:pt idx="27611">
                  <c:v>2.7</c:v>
                </c:pt>
                <c:pt idx="27612">
                  <c:v>2.7</c:v>
                </c:pt>
                <c:pt idx="27613">
                  <c:v>2.7</c:v>
                </c:pt>
                <c:pt idx="27614">
                  <c:v>2.7</c:v>
                </c:pt>
                <c:pt idx="27615">
                  <c:v>2.7</c:v>
                </c:pt>
                <c:pt idx="27616">
                  <c:v>2.7</c:v>
                </c:pt>
                <c:pt idx="27617">
                  <c:v>2.7</c:v>
                </c:pt>
                <c:pt idx="27618">
                  <c:v>2.7</c:v>
                </c:pt>
                <c:pt idx="27619">
                  <c:v>2.7</c:v>
                </c:pt>
                <c:pt idx="27620">
                  <c:v>2.7</c:v>
                </c:pt>
                <c:pt idx="27621">
                  <c:v>2.7</c:v>
                </c:pt>
                <c:pt idx="27622">
                  <c:v>2.7</c:v>
                </c:pt>
                <c:pt idx="27623">
                  <c:v>2.7</c:v>
                </c:pt>
                <c:pt idx="27624">
                  <c:v>2.7</c:v>
                </c:pt>
                <c:pt idx="27625">
                  <c:v>2.7</c:v>
                </c:pt>
                <c:pt idx="27626">
                  <c:v>2.7</c:v>
                </c:pt>
                <c:pt idx="27627">
                  <c:v>2.7</c:v>
                </c:pt>
                <c:pt idx="27628">
                  <c:v>2.7</c:v>
                </c:pt>
                <c:pt idx="27629">
                  <c:v>2.7</c:v>
                </c:pt>
                <c:pt idx="27630">
                  <c:v>2.7</c:v>
                </c:pt>
                <c:pt idx="27631">
                  <c:v>2.7</c:v>
                </c:pt>
                <c:pt idx="27632">
                  <c:v>2.7</c:v>
                </c:pt>
                <c:pt idx="27633">
                  <c:v>2.7</c:v>
                </c:pt>
                <c:pt idx="27634">
                  <c:v>2.7</c:v>
                </c:pt>
                <c:pt idx="27635">
                  <c:v>2.7</c:v>
                </c:pt>
                <c:pt idx="27636">
                  <c:v>2.7</c:v>
                </c:pt>
                <c:pt idx="27637">
                  <c:v>2.7</c:v>
                </c:pt>
                <c:pt idx="27638">
                  <c:v>2.7</c:v>
                </c:pt>
                <c:pt idx="27639">
                  <c:v>2.7</c:v>
                </c:pt>
                <c:pt idx="27640">
                  <c:v>2.7</c:v>
                </c:pt>
                <c:pt idx="27641">
                  <c:v>2.7</c:v>
                </c:pt>
                <c:pt idx="27642">
                  <c:v>2.7</c:v>
                </c:pt>
                <c:pt idx="27643">
                  <c:v>2.7</c:v>
                </c:pt>
                <c:pt idx="27644">
                  <c:v>2.7</c:v>
                </c:pt>
                <c:pt idx="27645">
                  <c:v>2.7</c:v>
                </c:pt>
                <c:pt idx="27646">
                  <c:v>2.7</c:v>
                </c:pt>
                <c:pt idx="27647">
                  <c:v>2.7</c:v>
                </c:pt>
                <c:pt idx="27648">
                  <c:v>2.7</c:v>
                </c:pt>
                <c:pt idx="27649">
                  <c:v>2.7</c:v>
                </c:pt>
                <c:pt idx="27650">
                  <c:v>2.7</c:v>
                </c:pt>
                <c:pt idx="27651">
                  <c:v>2.7</c:v>
                </c:pt>
                <c:pt idx="27652">
                  <c:v>2.7</c:v>
                </c:pt>
                <c:pt idx="27653">
                  <c:v>2.7</c:v>
                </c:pt>
                <c:pt idx="27654">
                  <c:v>2.7</c:v>
                </c:pt>
                <c:pt idx="27655">
                  <c:v>2.7</c:v>
                </c:pt>
                <c:pt idx="27656">
                  <c:v>2.7</c:v>
                </c:pt>
                <c:pt idx="27657">
                  <c:v>2.7</c:v>
                </c:pt>
                <c:pt idx="27658">
                  <c:v>2.7</c:v>
                </c:pt>
                <c:pt idx="27659">
                  <c:v>2.7</c:v>
                </c:pt>
                <c:pt idx="27660">
                  <c:v>2.7</c:v>
                </c:pt>
                <c:pt idx="27661">
                  <c:v>2.7</c:v>
                </c:pt>
                <c:pt idx="27662">
                  <c:v>2.7</c:v>
                </c:pt>
                <c:pt idx="27663">
                  <c:v>2.7</c:v>
                </c:pt>
                <c:pt idx="27664">
                  <c:v>2.7</c:v>
                </c:pt>
                <c:pt idx="27665">
                  <c:v>2.7</c:v>
                </c:pt>
                <c:pt idx="27666">
                  <c:v>2.7</c:v>
                </c:pt>
                <c:pt idx="27667">
                  <c:v>2.7</c:v>
                </c:pt>
                <c:pt idx="27668">
                  <c:v>2.7</c:v>
                </c:pt>
                <c:pt idx="27669">
                  <c:v>2.7</c:v>
                </c:pt>
                <c:pt idx="27670">
                  <c:v>2.7</c:v>
                </c:pt>
                <c:pt idx="27671">
                  <c:v>2.7</c:v>
                </c:pt>
                <c:pt idx="27672">
                  <c:v>2.7</c:v>
                </c:pt>
                <c:pt idx="27673">
                  <c:v>2.7</c:v>
                </c:pt>
                <c:pt idx="27674">
                  <c:v>2.7</c:v>
                </c:pt>
                <c:pt idx="27675">
                  <c:v>2.7</c:v>
                </c:pt>
                <c:pt idx="27676">
                  <c:v>2.7</c:v>
                </c:pt>
                <c:pt idx="27677">
                  <c:v>2.7</c:v>
                </c:pt>
                <c:pt idx="27678">
                  <c:v>2.7</c:v>
                </c:pt>
                <c:pt idx="27679">
                  <c:v>2.7</c:v>
                </c:pt>
                <c:pt idx="27680">
                  <c:v>2.7</c:v>
                </c:pt>
                <c:pt idx="27681">
                  <c:v>2.7</c:v>
                </c:pt>
                <c:pt idx="27682">
                  <c:v>2.7</c:v>
                </c:pt>
                <c:pt idx="27683">
                  <c:v>2.7</c:v>
                </c:pt>
                <c:pt idx="27684">
                  <c:v>2.7</c:v>
                </c:pt>
                <c:pt idx="27685">
                  <c:v>2.7</c:v>
                </c:pt>
                <c:pt idx="27686">
                  <c:v>2.7</c:v>
                </c:pt>
                <c:pt idx="27687">
                  <c:v>2.7</c:v>
                </c:pt>
                <c:pt idx="27688">
                  <c:v>2.7</c:v>
                </c:pt>
                <c:pt idx="27689">
                  <c:v>2.7</c:v>
                </c:pt>
                <c:pt idx="27690">
                  <c:v>2.7</c:v>
                </c:pt>
                <c:pt idx="27691">
                  <c:v>2.7</c:v>
                </c:pt>
                <c:pt idx="27692">
                  <c:v>2.7</c:v>
                </c:pt>
                <c:pt idx="27693">
                  <c:v>2.7</c:v>
                </c:pt>
                <c:pt idx="27694">
                  <c:v>2.7</c:v>
                </c:pt>
                <c:pt idx="27695">
                  <c:v>2.7</c:v>
                </c:pt>
                <c:pt idx="27696">
                  <c:v>2.7</c:v>
                </c:pt>
                <c:pt idx="27697">
                  <c:v>2.7</c:v>
                </c:pt>
                <c:pt idx="27698">
                  <c:v>2.7</c:v>
                </c:pt>
                <c:pt idx="27699">
                  <c:v>2.7</c:v>
                </c:pt>
                <c:pt idx="27700">
                  <c:v>2.7</c:v>
                </c:pt>
                <c:pt idx="27701">
                  <c:v>2.7</c:v>
                </c:pt>
                <c:pt idx="27702">
                  <c:v>2.7</c:v>
                </c:pt>
                <c:pt idx="27703">
                  <c:v>2.7</c:v>
                </c:pt>
                <c:pt idx="27704">
                  <c:v>2.7</c:v>
                </c:pt>
                <c:pt idx="27705">
                  <c:v>2.7</c:v>
                </c:pt>
                <c:pt idx="27706">
                  <c:v>2.7</c:v>
                </c:pt>
                <c:pt idx="27707">
                  <c:v>2.7</c:v>
                </c:pt>
                <c:pt idx="27708">
                  <c:v>2.7</c:v>
                </c:pt>
                <c:pt idx="27709">
                  <c:v>2.7</c:v>
                </c:pt>
                <c:pt idx="27710">
                  <c:v>2.7</c:v>
                </c:pt>
                <c:pt idx="27711">
                  <c:v>2.7</c:v>
                </c:pt>
                <c:pt idx="27712">
                  <c:v>2.7</c:v>
                </c:pt>
                <c:pt idx="27713">
                  <c:v>2.7</c:v>
                </c:pt>
                <c:pt idx="27714">
                  <c:v>2.7</c:v>
                </c:pt>
                <c:pt idx="27715">
                  <c:v>2.7</c:v>
                </c:pt>
                <c:pt idx="27716">
                  <c:v>2.7</c:v>
                </c:pt>
                <c:pt idx="27717">
                  <c:v>2.7</c:v>
                </c:pt>
                <c:pt idx="27718">
                  <c:v>2.7</c:v>
                </c:pt>
                <c:pt idx="27719">
                  <c:v>2.7</c:v>
                </c:pt>
                <c:pt idx="27720">
                  <c:v>2.7</c:v>
                </c:pt>
                <c:pt idx="27721">
                  <c:v>2.7</c:v>
                </c:pt>
                <c:pt idx="27722">
                  <c:v>2.7</c:v>
                </c:pt>
                <c:pt idx="27723">
                  <c:v>2.7</c:v>
                </c:pt>
                <c:pt idx="27724">
                  <c:v>2.7</c:v>
                </c:pt>
                <c:pt idx="27725">
                  <c:v>2.7</c:v>
                </c:pt>
                <c:pt idx="27726">
                  <c:v>2.7</c:v>
                </c:pt>
                <c:pt idx="27727">
                  <c:v>2.7</c:v>
                </c:pt>
                <c:pt idx="27728">
                  <c:v>2.7</c:v>
                </c:pt>
                <c:pt idx="27729">
                  <c:v>2.7</c:v>
                </c:pt>
                <c:pt idx="27730">
                  <c:v>2.7</c:v>
                </c:pt>
                <c:pt idx="27731">
                  <c:v>2.7</c:v>
                </c:pt>
                <c:pt idx="27732">
                  <c:v>2.7</c:v>
                </c:pt>
                <c:pt idx="27733">
                  <c:v>2.7</c:v>
                </c:pt>
                <c:pt idx="27734">
                  <c:v>2.7</c:v>
                </c:pt>
                <c:pt idx="27735">
                  <c:v>2.7</c:v>
                </c:pt>
                <c:pt idx="27736">
                  <c:v>2.7</c:v>
                </c:pt>
                <c:pt idx="27737">
                  <c:v>2.7</c:v>
                </c:pt>
                <c:pt idx="27738">
                  <c:v>2.7</c:v>
                </c:pt>
                <c:pt idx="27739">
                  <c:v>2.7</c:v>
                </c:pt>
                <c:pt idx="27740">
                  <c:v>2.7</c:v>
                </c:pt>
                <c:pt idx="27741">
                  <c:v>2.7</c:v>
                </c:pt>
                <c:pt idx="27742">
                  <c:v>2.7</c:v>
                </c:pt>
                <c:pt idx="27743">
                  <c:v>2.7</c:v>
                </c:pt>
                <c:pt idx="27744">
                  <c:v>2.7</c:v>
                </c:pt>
                <c:pt idx="27745">
                  <c:v>2.7</c:v>
                </c:pt>
                <c:pt idx="27746">
                  <c:v>2.7</c:v>
                </c:pt>
                <c:pt idx="27747">
                  <c:v>2.7</c:v>
                </c:pt>
                <c:pt idx="27748">
                  <c:v>2.7</c:v>
                </c:pt>
                <c:pt idx="27749">
                  <c:v>2.7</c:v>
                </c:pt>
                <c:pt idx="27750">
                  <c:v>2.7</c:v>
                </c:pt>
                <c:pt idx="27751">
                  <c:v>2.7</c:v>
                </c:pt>
                <c:pt idx="27752">
                  <c:v>2.7</c:v>
                </c:pt>
                <c:pt idx="27753">
                  <c:v>2.7</c:v>
                </c:pt>
                <c:pt idx="27754">
                  <c:v>2.7</c:v>
                </c:pt>
                <c:pt idx="27755">
                  <c:v>2.7</c:v>
                </c:pt>
                <c:pt idx="27756">
                  <c:v>2.7</c:v>
                </c:pt>
                <c:pt idx="27757">
                  <c:v>2.7</c:v>
                </c:pt>
                <c:pt idx="27758">
                  <c:v>2.7</c:v>
                </c:pt>
                <c:pt idx="27759">
                  <c:v>2.7</c:v>
                </c:pt>
                <c:pt idx="27760">
                  <c:v>2.7</c:v>
                </c:pt>
                <c:pt idx="27761">
                  <c:v>2.7</c:v>
                </c:pt>
                <c:pt idx="27762">
                  <c:v>2.7</c:v>
                </c:pt>
                <c:pt idx="27763">
                  <c:v>2.7</c:v>
                </c:pt>
                <c:pt idx="27764">
                  <c:v>2.7</c:v>
                </c:pt>
                <c:pt idx="27765">
                  <c:v>2.7</c:v>
                </c:pt>
                <c:pt idx="27766">
                  <c:v>2.7</c:v>
                </c:pt>
                <c:pt idx="27767">
                  <c:v>2.7</c:v>
                </c:pt>
                <c:pt idx="27768">
                  <c:v>2.7</c:v>
                </c:pt>
                <c:pt idx="27769">
                  <c:v>2.7</c:v>
                </c:pt>
                <c:pt idx="27770">
                  <c:v>2.7</c:v>
                </c:pt>
                <c:pt idx="27771">
                  <c:v>2.7</c:v>
                </c:pt>
                <c:pt idx="27772">
                  <c:v>2.7</c:v>
                </c:pt>
                <c:pt idx="27773">
                  <c:v>2.7</c:v>
                </c:pt>
                <c:pt idx="27774">
                  <c:v>2.7</c:v>
                </c:pt>
                <c:pt idx="27775">
                  <c:v>2.7</c:v>
                </c:pt>
                <c:pt idx="27776">
                  <c:v>2.7</c:v>
                </c:pt>
                <c:pt idx="27777">
                  <c:v>2.7</c:v>
                </c:pt>
                <c:pt idx="27778">
                  <c:v>2.7</c:v>
                </c:pt>
                <c:pt idx="27779">
                  <c:v>2.7</c:v>
                </c:pt>
                <c:pt idx="27780">
                  <c:v>2.7</c:v>
                </c:pt>
                <c:pt idx="27781">
                  <c:v>2.7</c:v>
                </c:pt>
                <c:pt idx="27782">
                  <c:v>2.7</c:v>
                </c:pt>
                <c:pt idx="27783">
                  <c:v>2.7</c:v>
                </c:pt>
                <c:pt idx="27784">
                  <c:v>2.7</c:v>
                </c:pt>
                <c:pt idx="27785">
                  <c:v>2.7</c:v>
                </c:pt>
                <c:pt idx="27786">
                  <c:v>2.7</c:v>
                </c:pt>
                <c:pt idx="27787">
                  <c:v>2.7</c:v>
                </c:pt>
                <c:pt idx="27788">
                  <c:v>2.7</c:v>
                </c:pt>
                <c:pt idx="27789">
                  <c:v>2.7</c:v>
                </c:pt>
                <c:pt idx="27790">
                  <c:v>2.7</c:v>
                </c:pt>
                <c:pt idx="27791">
                  <c:v>2.7</c:v>
                </c:pt>
                <c:pt idx="27792">
                  <c:v>2.7</c:v>
                </c:pt>
                <c:pt idx="27793">
                  <c:v>2.7</c:v>
                </c:pt>
                <c:pt idx="27794">
                  <c:v>2.7</c:v>
                </c:pt>
                <c:pt idx="27795">
                  <c:v>2.7</c:v>
                </c:pt>
                <c:pt idx="27796">
                  <c:v>2.7</c:v>
                </c:pt>
                <c:pt idx="27797">
                  <c:v>2.7</c:v>
                </c:pt>
                <c:pt idx="27798">
                  <c:v>2.7</c:v>
                </c:pt>
                <c:pt idx="27799">
                  <c:v>2.7</c:v>
                </c:pt>
                <c:pt idx="27800">
                  <c:v>2.7</c:v>
                </c:pt>
                <c:pt idx="27801">
                  <c:v>2.7</c:v>
                </c:pt>
                <c:pt idx="27802">
                  <c:v>2.7</c:v>
                </c:pt>
                <c:pt idx="27803">
                  <c:v>2.7</c:v>
                </c:pt>
                <c:pt idx="27804">
                  <c:v>2.7</c:v>
                </c:pt>
                <c:pt idx="27805">
                  <c:v>2.7</c:v>
                </c:pt>
                <c:pt idx="27806">
                  <c:v>2.7</c:v>
                </c:pt>
                <c:pt idx="27807">
                  <c:v>2.7</c:v>
                </c:pt>
                <c:pt idx="27808">
                  <c:v>2.7</c:v>
                </c:pt>
                <c:pt idx="27809">
                  <c:v>2.7</c:v>
                </c:pt>
                <c:pt idx="27810">
                  <c:v>2.7</c:v>
                </c:pt>
                <c:pt idx="27811">
                  <c:v>2.7</c:v>
                </c:pt>
                <c:pt idx="27812">
                  <c:v>2.7</c:v>
                </c:pt>
                <c:pt idx="27813">
                  <c:v>2.7</c:v>
                </c:pt>
                <c:pt idx="27814">
                  <c:v>2.7</c:v>
                </c:pt>
                <c:pt idx="27815">
                  <c:v>2.7</c:v>
                </c:pt>
                <c:pt idx="27816">
                  <c:v>2.7</c:v>
                </c:pt>
                <c:pt idx="27817">
                  <c:v>2.7</c:v>
                </c:pt>
                <c:pt idx="27818">
                  <c:v>2.7</c:v>
                </c:pt>
                <c:pt idx="27819">
                  <c:v>2.7</c:v>
                </c:pt>
                <c:pt idx="27820">
                  <c:v>2.7</c:v>
                </c:pt>
                <c:pt idx="27821">
                  <c:v>2.7</c:v>
                </c:pt>
                <c:pt idx="27822">
                  <c:v>2.7</c:v>
                </c:pt>
                <c:pt idx="27823">
                  <c:v>2.7</c:v>
                </c:pt>
                <c:pt idx="27824">
                  <c:v>2.7</c:v>
                </c:pt>
                <c:pt idx="27825">
                  <c:v>2.7</c:v>
                </c:pt>
                <c:pt idx="27826">
                  <c:v>2.7</c:v>
                </c:pt>
                <c:pt idx="27827">
                  <c:v>2.7</c:v>
                </c:pt>
                <c:pt idx="27828">
                  <c:v>2.7</c:v>
                </c:pt>
                <c:pt idx="27829">
                  <c:v>2.7</c:v>
                </c:pt>
                <c:pt idx="27830">
                  <c:v>2.7</c:v>
                </c:pt>
                <c:pt idx="27831">
                  <c:v>2.7</c:v>
                </c:pt>
                <c:pt idx="27832">
                  <c:v>2.7</c:v>
                </c:pt>
                <c:pt idx="27833">
                  <c:v>2.7</c:v>
                </c:pt>
                <c:pt idx="27834">
                  <c:v>2.7</c:v>
                </c:pt>
                <c:pt idx="27835">
                  <c:v>2.7</c:v>
                </c:pt>
                <c:pt idx="27836">
                  <c:v>2.7</c:v>
                </c:pt>
                <c:pt idx="27837">
                  <c:v>2.7</c:v>
                </c:pt>
                <c:pt idx="27838">
                  <c:v>2.7</c:v>
                </c:pt>
                <c:pt idx="27839">
                  <c:v>2.7</c:v>
                </c:pt>
                <c:pt idx="27840">
                  <c:v>2.7</c:v>
                </c:pt>
                <c:pt idx="27841">
                  <c:v>2.7</c:v>
                </c:pt>
                <c:pt idx="27842">
                  <c:v>2.7</c:v>
                </c:pt>
                <c:pt idx="27843">
                  <c:v>2.7</c:v>
                </c:pt>
                <c:pt idx="27844">
                  <c:v>2.7</c:v>
                </c:pt>
                <c:pt idx="27845">
                  <c:v>2.7</c:v>
                </c:pt>
                <c:pt idx="27846">
                  <c:v>2.7</c:v>
                </c:pt>
                <c:pt idx="27847">
                  <c:v>2.7</c:v>
                </c:pt>
                <c:pt idx="27848">
                  <c:v>2.7</c:v>
                </c:pt>
                <c:pt idx="27849">
                  <c:v>2.7</c:v>
                </c:pt>
                <c:pt idx="27850">
                  <c:v>2.7</c:v>
                </c:pt>
                <c:pt idx="27851">
                  <c:v>2.7</c:v>
                </c:pt>
                <c:pt idx="27852">
                  <c:v>2.7</c:v>
                </c:pt>
                <c:pt idx="27853">
                  <c:v>2.7</c:v>
                </c:pt>
                <c:pt idx="27854">
                  <c:v>2.7</c:v>
                </c:pt>
                <c:pt idx="27855">
                  <c:v>2.7</c:v>
                </c:pt>
                <c:pt idx="27856">
                  <c:v>2.7</c:v>
                </c:pt>
                <c:pt idx="27857">
                  <c:v>2.7</c:v>
                </c:pt>
                <c:pt idx="27858">
                  <c:v>2.7</c:v>
                </c:pt>
                <c:pt idx="27859">
                  <c:v>2.7</c:v>
                </c:pt>
                <c:pt idx="27860">
                  <c:v>2.7</c:v>
                </c:pt>
                <c:pt idx="27861">
                  <c:v>2.7</c:v>
                </c:pt>
                <c:pt idx="27862">
                  <c:v>2.7</c:v>
                </c:pt>
                <c:pt idx="27863">
                  <c:v>2.7</c:v>
                </c:pt>
                <c:pt idx="27864">
                  <c:v>2.7</c:v>
                </c:pt>
                <c:pt idx="27865">
                  <c:v>2.7</c:v>
                </c:pt>
                <c:pt idx="27866">
                  <c:v>2.7</c:v>
                </c:pt>
                <c:pt idx="27867">
                  <c:v>2.7</c:v>
                </c:pt>
                <c:pt idx="27868">
                  <c:v>2.7</c:v>
                </c:pt>
                <c:pt idx="27869">
                  <c:v>2.7</c:v>
                </c:pt>
                <c:pt idx="27870">
                  <c:v>2.7</c:v>
                </c:pt>
                <c:pt idx="27871">
                  <c:v>2.7</c:v>
                </c:pt>
                <c:pt idx="27872">
                  <c:v>2.7</c:v>
                </c:pt>
                <c:pt idx="27873">
                  <c:v>2.7</c:v>
                </c:pt>
                <c:pt idx="27874">
                  <c:v>2.7</c:v>
                </c:pt>
                <c:pt idx="27875">
                  <c:v>2.7</c:v>
                </c:pt>
                <c:pt idx="27876">
                  <c:v>2.7</c:v>
                </c:pt>
                <c:pt idx="27877">
                  <c:v>2.7</c:v>
                </c:pt>
                <c:pt idx="27878">
                  <c:v>2.7</c:v>
                </c:pt>
                <c:pt idx="27879">
                  <c:v>2.7</c:v>
                </c:pt>
                <c:pt idx="27880">
                  <c:v>2.7</c:v>
                </c:pt>
                <c:pt idx="27881">
                  <c:v>2.7</c:v>
                </c:pt>
                <c:pt idx="27882">
                  <c:v>2.7</c:v>
                </c:pt>
                <c:pt idx="27883">
                  <c:v>2.7</c:v>
                </c:pt>
                <c:pt idx="27884">
                  <c:v>2.7</c:v>
                </c:pt>
                <c:pt idx="27885">
                  <c:v>2.7</c:v>
                </c:pt>
                <c:pt idx="27886">
                  <c:v>2.7</c:v>
                </c:pt>
                <c:pt idx="27887">
                  <c:v>2.7</c:v>
                </c:pt>
                <c:pt idx="27888">
                  <c:v>2.7</c:v>
                </c:pt>
                <c:pt idx="27889">
                  <c:v>2.7</c:v>
                </c:pt>
                <c:pt idx="27890">
                  <c:v>2.7</c:v>
                </c:pt>
                <c:pt idx="27891">
                  <c:v>2.7</c:v>
                </c:pt>
                <c:pt idx="27892">
                  <c:v>2.7</c:v>
                </c:pt>
                <c:pt idx="27893">
                  <c:v>2.7</c:v>
                </c:pt>
                <c:pt idx="27894">
                  <c:v>2.7</c:v>
                </c:pt>
                <c:pt idx="27895">
                  <c:v>2.7</c:v>
                </c:pt>
                <c:pt idx="27896">
                  <c:v>2.7</c:v>
                </c:pt>
                <c:pt idx="27897">
                  <c:v>2.7</c:v>
                </c:pt>
                <c:pt idx="27898">
                  <c:v>2.7</c:v>
                </c:pt>
                <c:pt idx="27899">
                  <c:v>2.7</c:v>
                </c:pt>
                <c:pt idx="27900">
                  <c:v>2.7</c:v>
                </c:pt>
                <c:pt idx="27901">
                  <c:v>2.7</c:v>
                </c:pt>
                <c:pt idx="27902">
                  <c:v>2.7</c:v>
                </c:pt>
                <c:pt idx="27903">
                  <c:v>2.7</c:v>
                </c:pt>
                <c:pt idx="27904">
                  <c:v>2.7</c:v>
                </c:pt>
                <c:pt idx="27905">
                  <c:v>2.7</c:v>
                </c:pt>
                <c:pt idx="27906">
                  <c:v>2.7</c:v>
                </c:pt>
                <c:pt idx="27907">
                  <c:v>2.7</c:v>
                </c:pt>
                <c:pt idx="27908">
                  <c:v>2.7</c:v>
                </c:pt>
                <c:pt idx="27909">
                  <c:v>2.7</c:v>
                </c:pt>
                <c:pt idx="27910">
                  <c:v>2.7</c:v>
                </c:pt>
                <c:pt idx="27911">
                  <c:v>2.7</c:v>
                </c:pt>
                <c:pt idx="27912">
                  <c:v>2.7</c:v>
                </c:pt>
                <c:pt idx="27913">
                  <c:v>2.7</c:v>
                </c:pt>
                <c:pt idx="27914">
                  <c:v>2.7</c:v>
                </c:pt>
                <c:pt idx="27915">
                  <c:v>2.7</c:v>
                </c:pt>
                <c:pt idx="27916">
                  <c:v>2.7</c:v>
                </c:pt>
                <c:pt idx="27917">
                  <c:v>2.7</c:v>
                </c:pt>
                <c:pt idx="27918">
                  <c:v>2.7</c:v>
                </c:pt>
                <c:pt idx="27919">
                  <c:v>2.7</c:v>
                </c:pt>
                <c:pt idx="27920">
                  <c:v>2.7</c:v>
                </c:pt>
                <c:pt idx="27921">
                  <c:v>2.7</c:v>
                </c:pt>
                <c:pt idx="27922">
                  <c:v>2.7</c:v>
                </c:pt>
                <c:pt idx="27923">
                  <c:v>2.7</c:v>
                </c:pt>
                <c:pt idx="27924">
                  <c:v>2.7</c:v>
                </c:pt>
                <c:pt idx="27925">
                  <c:v>2.7</c:v>
                </c:pt>
                <c:pt idx="27926">
                  <c:v>2.7</c:v>
                </c:pt>
                <c:pt idx="27927">
                  <c:v>2.7</c:v>
                </c:pt>
                <c:pt idx="27928">
                  <c:v>2.7</c:v>
                </c:pt>
                <c:pt idx="27929">
                  <c:v>2.7</c:v>
                </c:pt>
                <c:pt idx="27930">
                  <c:v>2.7</c:v>
                </c:pt>
                <c:pt idx="27931">
                  <c:v>2.7</c:v>
                </c:pt>
                <c:pt idx="27932">
                  <c:v>2.7</c:v>
                </c:pt>
                <c:pt idx="27933">
                  <c:v>2.7</c:v>
                </c:pt>
                <c:pt idx="27934">
                  <c:v>2.7</c:v>
                </c:pt>
                <c:pt idx="27935">
                  <c:v>2.7</c:v>
                </c:pt>
                <c:pt idx="27936">
                  <c:v>2.7</c:v>
                </c:pt>
                <c:pt idx="27937">
                  <c:v>2.7</c:v>
                </c:pt>
                <c:pt idx="27938">
                  <c:v>2.7</c:v>
                </c:pt>
                <c:pt idx="27939">
                  <c:v>2.7</c:v>
                </c:pt>
                <c:pt idx="27940">
                  <c:v>2.7</c:v>
                </c:pt>
                <c:pt idx="27941">
                  <c:v>2.7</c:v>
                </c:pt>
                <c:pt idx="27942">
                  <c:v>2.7</c:v>
                </c:pt>
                <c:pt idx="27943">
                  <c:v>2.7</c:v>
                </c:pt>
                <c:pt idx="27944">
                  <c:v>2.7</c:v>
                </c:pt>
                <c:pt idx="27945">
                  <c:v>2.7</c:v>
                </c:pt>
                <c:pt idx="27946">
                  <c:v>2.7</c:v>
                </c:pt>
                <c:pt idx="27947">
                  <c:v>2.7</c:v>
                </c:pt>
                <c:pt idx="27948">
                  <c:v>2.7</c:v>
                </c:pt>
                <c:pt idx="27949">
                  <c:v>2.7</c:v>
                </c:pt>
                <c:pt idx="27950">
                  <c:v>2.7</c:v>
                </c:pt>
                <c:pt idx="27951">
                  <c:v>2.7</c:v>
                </c:pt>
                <c:pt idx="27952">
                  <c:v>2.7</c:v>
                </c:pt>
                <c:pt idx="27953">
                  <c:v>2.7</c:v>
                </c:pt>
                <c:pt idx="27954">
                  <c:v>2.7</c:v>
                </c:pt>
                <c:pt idx="27955">
                  <c:v>2.7</c:v>
                </c:pt>
                <c:pt idx="27956">
                  <c:v>2.7</c:v>
                </c:pt>
                <c:pt idx="27957">
                  <c:v>2.7</c:v>
                </c:pt>
                <c:pt idx="27958">
                  <c:v>2.7</c:v>
                </c:pt>
                <c:pt idx="27959">
                  <c:v>2.7</c:v>
                </c:pt>
                <c:pt idx="27960">
                  <c:v>2.7</c:v>
                </c:pt>
                <c:pt idx="27961">
                  <c:v>2.7</c:v>
                </c:pt>
                <c:pt idx="27962">
                  <c:v>2.7</c:v>
                </c:pt>
                <c:pt idx="27963">
                  <c:v>2.7</c:v>
                </c:pt>
                <c:pt idx="27964">
                  <c:v>2.7</c:v>
                </c:pt>
                <c:pt idx="27965">
                  <c:v>2.7</c:v>
                </c:pt>
                <c:pt idx="27966">
                  <c:v>2.7</c:v>
                </c:pt>
                <c:pt idx="27967">
                  <c:v>2.7</c:v>
                </c:pt>
                <c:pt idx="27968">
                  <c:v>2.7</c:v>
                </c:pt>
                <c:pt idx="27969">
                  <c:v>2.7</c:v>
                </c:pt>
                <c:pt idx="27970">
                  <c:v>2.7</c:v>
                </c:pt>
                <c:pt idx="27971">
                  <c:v>2.7</c:v>
                </c:pt>
                <c:pt idx="27972">
                  <c:v>2.7</c:v>
                </c:pt>
                <c:pt idx="27973">
                  <c:v>2.7</c:v>
                </c:pt>
                <c:pt idx="27974">
                  <c:v>2.7</c:v>
                </c:pt>
                <c:pt idx="27975">
                  <c:v>2.7</c:v>
                </c:pt>
                <c:pt idx="27976">
                  <c:v>2.7</c:v>
                </c:pt>
                <c:pt idx="27977">
                  <c:v>2.7</c:v>
                </c:pt>
                <c:pt idx="27978">
                  <c:v>2.7</c:v>
                </c:pt>
                <c:pt idx="27979">
                  <c:v>2.7</c:v>
                </c:pt>
                <c:pt idx="27980">
                  <c:v>2.7</c:v>
                </c:pt>
                <c:pt idx="27981">
                  <c:v>2.7</c:v>
                </c:pt>
                <c:pt idx="27982">
                  <c:v>2.7</c:v>
                </c:pt>
                <c:pt idx="27983">
                  <c:v>2.7</c:v>
                </c:pt>
                <c:pt idx="27984">
                  <c:v>2.7</c:v>
                </c:pt>
                <c:pt idx="27985">
                  <c:v>2.7</c:v>
                </c:pt>
                <c:pt idx="27986">
                  <c:v>2.7</c:v>
                </c:pt>
                <c:pt idx="27987">
                  <c:v>2.7</c:v>
                </c:pt>
                <c:pt idx="27988">
                  <c:v>2.7</c:v>
                </c:pt>
                <c:pt idx="27989">
                  <c:v>2.7</c:v>
                </c:pt>
                <c:pt idx="27990">
                  <c:v>2.7</c:v>
                </c:pt>
                <c:pt idx="27991">
                  <c:v>2.7</c:v>
                </c:pt>
                <c:pt idx="27992">
                  <c:v>2.7</c:v>
                </c:pt>
                <c:pt idx="27993">
                  <c:v>2.7</c:v>
                </c:pt>
                <c:pt idx="27994">
                  <c:v>2.7</c:v>
                </c:pt>
                <c:pt idx="27995">
                  <c:v>2.7</c:v>
                </c:pt>
                <c:pt idx="27996">
                  <c:v>2.7</c:v>
                </c:pt>
                <c:pt idx="27997">
                  <c:v>2.7</c:v>
                </c:pt>
                <c:pt idx="27998">
                  <c:v>2.7</c:v>
                </c:pt>
                <c:pt idx="27999">
                  <c:v>2.7</c:v>
                </c:pt>
                <c:pt idx="28000">
                  <c:v>2.7</c:v>
                </c:pt>
                <c:pt idx="28001">
                  <c:v>2.7</c:v>
                </c:pt>
                <c:pt idx="28002">
                  <c:v>2.7</c:v>
                </c:pt>
                <c:pt idx="28003">
                  <c:v>2.7</c:v>
                </c:pt>
                <c:pt idx="28004">
                  <c:v>2.7</c:v>
                </c:pt>
                <c:pt idx="28005">
                  <c:v>2.7</c:v>
                </c:pt>
                <c:pt idx="28006">
                  <c:v>2.7</c:v>
                </c:pt>
                <c:pt idx="28007">
                  <c:v>2.7</c:v>
                </c:pt>
                <c:pt idx="28008">
                  <c:v>2.7</c:v>
                </c:pt>
                <c:pt idx="28009">
                  <c:v>2.7</c:v>
                </c:pt>
                <c:pt idx="28010">
                  <c:v>2.7</c:v>
                </c:pt>
                <c:pt idx="28011">
                  <c:v>2.7</c:v>
                </c:pt>
                <c:pt idx="28012">
                  <c:v>2.7</c:v>
                </c:pt>
                <c:pt idx="28013">
                  <c:v>2.7</c:v>
                </c:pt>
                <c:pt idx="28014">
                  <c:v>2.7</c:v>
                </c:pt>
                <c:pt idx="28015">
                  <c:v>2.7</c:v>
                </c:pt>
                <c:pt idx="28016">
                  <c:v>2.7</c:v>
                </c:pt>
                <c:pt idx="28017">
                  <c:v>2.7</c:v>
                </c:pt>
                <c:pt idx="28018">
                  <c:v>2.7</c:v>
                </c:pt>
                <c:pt idx="28019">
                  <c:v>2.7</c:v>
                </c:pt>
                <c:pt idx="28020">
                  <c:v>2.7</c:v>
                </c:pt>
                <c:pt idx="28021">
                  <c:v>2.7</c:v>
                </c:pt>
                <c:pt idx="28022">
                  <c:v>2.7</c:v>
                </c:pt>
                <c:pt idx="28023">
                  <c:v>2.7</c:v>
                </c:pt>
                <c:pt idx="28024">
                  <c:v>2.7</c:v>
                </c:pt>
                <c:pt idx="28025">
                  <c:v>2.7</c:v>
                </c:pt>
                <c:pt idx="28026">
                  <c:v>2.7</c:v>
                </c:pt>
                <c:pt idx="28027">
                  <c:v>2.7</c:v>
                </c:pt>
                <c:pt idx="28028">
                  <c:v>2.7</c:v>
                </c:pt>
                <c:pt idx="28029">
                  <c:v>2.7</c:v>
                </c:pt>
                <c:pt idx="28030">
                  <c:v>2.7</c:v>
                </c:pt>
                <c:pt idx="28031">
                  <c:v>2.7</c:v>
                </c:pt>
                <c:pt idx="28032">
                  <c:v>2.7</c:v>
                </c:pt>
                <c:pt idx="28033">
                  <c:v>2.7</c:v>
                </c:pt>
                <c:pt idx="28034">
                  <c:v>2.7</c:v>
                </c:pt>
                <c:pt idx="28035">
                  <c:v>2.7</c:v>
                </c:pt>
                <c:pt idx="28036">
                  <c:v>2.7</c:v>
                </c:pt>
                <c:pt idx="28037">
                  <c:v>2.7</c:v>
                </c:pt>
                <c:pt idx="28038">
                  <c:v>2.7</c:v>
                </c:pt>
                <c:pt idx="28039">
                  <c:v>2.7</c:v>
                </c:pt>
                <c:pt idx="28040">
                  <c:v>2.7</c:v>
                </c:pt>
                <c:pt idx="28041">
                  <c:v>2.7</c:v>
                </c:pt>
                <c:pt idx="28042">
                  <c:v>2.7</c:v>
                </c:pt>
                <c:pt idx="28043">
                  <c:v>2.7</c:v>
                </c:pt>
                <c:pt idx="28044">
                  <c:v>2.7</c:v>
                </c:pt>
                <c:pt idx="28045">
                  <c:v>2.7</c:v>
                </c:pt>
                <c:pt idx="28046">
                  <c:v>2.7</c:v>
                </c:pt>
                <c:pt idx="28047">
                  <c:v>2.7</c:v>
                </c:pt>
                <c:pt idx="28048">
                  <c:v>2.7</c:v>
                </c:pt>
                <c:pt idx="28049">
                  <c:v>2.7</c:v>
                </c:pt>
                <c:pt idx="28050">
                  <c:v>2.7</c:v>
                </c:pt>
                <c:pt idx="28051">
                  <c:v>2.7</c:v>
                </c:pt>
                <c:pt idx="28052">
                  <c:v>2.7</c:v>
                </c:pt>
                <c:pt idx="28053">
                  <c:v>2.7</c:v>
                </c:pt>
                <c:pt idx="28054">
                  <c:v>2.7</c:v>
                </c:pt>
                <c:pt idx="28055">
                  <c:v>2.7</c:v>
                </c:pt>
                <c:pt idx="28056">
                  <c:v>2.7</c:v>
                </c:pt>
                <c:pt idx="28057">
                  <c:v>2.7</c:v>
                </c:pt>
                <c:pt idx="28058">
                  <c:v>2.7</c:v>
                </c:pt>
                <c:pt idx="28059">
                  <c:v>2.7</c:v>
                </c:pt>
                <c:pt idx="28060">
                  <c:v>2.7</c:v>
                </c:pt>
                <c:pt idx="28061">
                  <c:v>2.7</c:v>
                </c:pt>
                <c:pt idx="28062">
                  <c:v>2.7</c:v>
                </c:pt>
                <c:pt idx="28063">
                  <c:v>2.7</c:v>
                </c:pt>
                <c:pt idx="28064">
                  <c:v>2.7</c:v>
                </c:pt>
                <c:pt idx="28065">
                  <c:v>2.7</c:v>
                </c:pt>
                <c:pt idx="28066">
                  <c:v>2.7</c:v>
                </c:pt>
                <c:pt idx="28067">
                  <c:v>2.7</c:v>
                </c:pt>
                <c:pt idx="28068">
                  <c:v>2.7</c:v>
                </c:pt>
                <c:pt idx="28069">
                  <c:v>2.7</c:v>
                </c:pt>
                <c:pt idx="28070">
                  <c:v>2.7</c:v>
                </c:pt>
                <c:pt idx="28071">
                  <c:v>2.7</c:v>
                </c:pt>
                <c:pt idx="28072">
                  <c:v>2.7</c:v>
                </c:pt>
                <c:pt idx="28073">
                  <c:v>2.7</c:v>
                </c:pt>
                <c:pt idx="28074">
                  <c:v>2.7</c:v>
                </c:pt>
                <c:pt idx="28075">
                  <c:v>2.7</c:v>
                </c:pt>
                <c:pt idx="28076">
                  <c:v>2.7</c:v>
                </c:pt>
                <c:pt idx="28077">
                  <c:v>2.7</c:v>
                </c:pt>
                <c:pt idx="28078">
                  <c:v>2.7</c:v>
                </c:pt>
                <c:pt idx="28079">
                  <c:v>2.7</c:v>
                </c:pt>
                <c:pt idx="28080">
                  <c:v>2.7</c:v>
                </c:pt>
                <c:pt idx="28081">
                  <c:v>2.7</c:v>
                </c:pt>
                <c:pt idx="28082">
                  <c:v>2.7</c:v>
                </c:pt>
                <c:pt idx="28083">
                  <c:v>2.7</c:v>
                </c:pt>
                <c:pt idx="28084">
                  <c:v>2.7</c:v>
                </c:pt>
                <c:pt idx="28085">
                  <c:v>2.7</c:v>
                </c:pt>
                <c:pt idx="28086">
                  <c:v>2.7</c:v>
                </c:pt>
                <c:pt idx="28087">
                  <c:v>2.7</c:v>
                </c:pt>
                <c:pt idx="28088">
                  <c:v>2.7</c:v>
                </c:pt>
                <c:pt idx="28089">
                  <c:v>2.7</c:v>
                </c:pt>
                <c:pt idx="28090">
                  <c:v>2.7</c:v>
                </c:pt>
                <c:pt idx="28091">
                  <c:v>2.7</c:v>
                </c:pt>
                <c:pt idx="28092">
                  <c:v>2.7</c:v>
                </c:pt>
                <c:pt idx="28093">
                  <c:v>2.7</c:v>
                </c:pt>
                <c:pt idx="28094">
                  <c:v>2.7</c:v>
                </c:pt>
                <c:pt idx="28095">
                  <c:v>2.7</c:v>
                </c:pt>
                <c:pt idx="28096">
                  <c:v>2.7</c:v>
                </c:pt>
                <c:pt idx="28097">
                  <c:v>2.7</c:v>
                </c:pt>
                <c:pt idx="28098">
                  <c:v>2.7</c:v>
                </c:pt>
                <c:pt idx="28099">
                  <c:v>2.7</c:v>
                </c:pt>
                <c:pt idx="28100">
                  <c:v>2.7</c:v>
                </c:pt>
                <c:pt idx="28101">
                  <c:v>2.7</c:v>
                </c:pt>
                <c:pt idx="28102">
                  <c:v>2.7</c:v>
                </c:pt>
                <c:pt idx="28103">
                  <c:v>2.7</c:v>
                </c:pt>
                <c:pt idx="28104">
                  <c:v>2.7</c:v>
                </c:pt>
                <c:pt idx="28105">
                  <c:v>2.7</c:v>
                </c:pt>
                <c:pt idx="28106">
                  <c:v>2.7</c:v>
                </c:pt>
                <c:pt idx="28107">
                  <c:v>2.7</c:v>
                </c:pt>
                <c:pt idx="28108">
                  <c:v>2.7</c:v>
                </c:pt>
                <c:pt idx="28109">
                  <c:v>2.7</c:v>
                </c:pt>
                <c:pt idx="28110">
                  <c:v>2.7</c:v>
                </c:pt>
                <c:pt idx="28111">
                  <c:v>2.7</c:v>
                </c:pt>
                <c:pt idx="28112">
                  <c:v>2.7</c:v>
                </c:pt>
                <c:pt idx="28113">
                  <c:v>2.7</c:v>
                </c:pt>
                <c:pt idx="28114">
                  <c:v>2.7</c:v>
                </c:pt>
                <c:pt idx="28115">
                  <c:v>2.7</c:v>
                </c:pt>
                <c:pt idx="28116">
                  <c:v>2.7</c:v>
                </c:pt>
                <c:pt idx="28117">
                  <c:v>2.7</c:v>
                </c:pt>
                <c:pt idx="28118">
                  <c:v>2.7</c:v>
                </c:pt>
                <c:pt idx="28119">
                  <c:v>2.7</c:v>
                </c:pt>
                <c:pt idx="28120">
                  <c:v>2.7</c:v>
                </c:pt>
                <c:pt idx="28121">
                  <c:v>2.7</c:v>
                </c:pt>
                <c:pt idx="28122">
                  <c:v>2.7</c:v>
                </c:pt>
                <c:pt idx="28123">
                  <c:v>2.7</c:v>
                </c:pt>
                <c:pt idx="28124">
                  <c:v>2.7</c:v>
                </c:pt>
                <c:pt idx="28125">
                  <c:v>2.7</c:v>
                </c:pt>
                <c:pt idx="28126">
                  <c:v>2.7</c:v>
                </c:pt>
                <c:pt idx="28127">
                  <c:v>2.7</c:v>
                </c:pt>
                <c:pt idx="28128">
                  <c:v>2.7</c:v>
                </c:pt>
                <c:pt idx="28129">
                  <c:v>2.7</c:v>
                </c:pt>
                <c:pt idx="28130">
                  <c:v>2.7</c:v>
                </c:pt>
                <c:pt idx="28131">
                  <c:v>2.7</c:v>
                </c:pt>
                <c:pt idx="28132">
                  <c:v>2.7</c:v>
                </c:pt>
                <c:pt idx="28133">
                  <c:v>2.7</c:v>
                </c:pt>
                <c:pt idx="28134">
                  <c:v>2.7</c:v>
                </c:pt>
                <c:pt idx="28135">
                  <c:v>2.7</c:v>
                </c:pt>
                <c:pt idx="28136">
                  <c:v>2.7</c:v>
                </c:pt>
                <c:pt idx="28137">
                  <c:v>2.7</c:v>
                </c:pt>
                <c:pt idx="28138">
                  <c:v>2.7</c:v>
                </c:pt>
                <c:pt idx="28139">
                  <c:v>2.7</c:v>
                </c:pt>
                <c:pt idx="28140">
                  <c:v>2.7</c:v>
                </c:pt>
                <c:pt idx="28141">
                  <c:v>2.7</c:v>
                </c:pt>
                <c:pt idx="28142">
                  <c:v>2.7</c:v>
                </c:pt>
                <c:pt idx="28143">
                  <c:v>2.7</c:v>
                </c:pt>
                <c:pt idx="28144">
                  <c:v>2.7</c:v>
                </c:pt>
                <c:pt idx="28145">
                  <c:v>2.7</c:v>
                </c:pt>
                <c:pt idx="28146">
                  <c:v>2.7</c:v>
                </c:pt>
                <c:pt idx="28147">
                  <c:v>2.7</c:v>
                </c:pt>
                <c:pt idx="28148">
                  <c:v>2.7</c:v>
                </c:pt>
                <c:pt idx="28149">
                  <c:v>2.7</c:v>
                </c:pt>
                <c:pt idx="28150">
                  <c:v>2.7</c:v>
                </c:pt>
                <c:pt idx="28151">
                  <c:v>2.7</c:v>
                </c:pt>
                <c:pt idx="28152">
                  <c:v>2.7</c:v>
                </c:pt>
                <c:pt idx="28153">
                  <c:v>2.7</c:v>
                </c:pt>
                <c:pt idx="28154">
                  <c:v>2.7</c:v>
                </c:pt>
                <c:pt idx="28155">
                  <c:v>2.7</c:v>
                </c:pt>
                <c:pt idx="28156">
                  <c:v>2.7</c:v>
                </c:pt>
                <c:pt idx="28157">
                  <c:v>2.7</c:v>
                </c:pt>
                <c:pt idx="28158">
                  <c:v>2.7</c:v>
                </c:pt>
                <c:pt idx="28159">
                  <c:v>2.7</c:v>
                </c:pt>
                <c:pt idx="28160">
                  <c:v>2.7</c:v>
                </c:pt>
                <c:pt idx="28161">
                  <c:v>2.7</c:v>
                </c:pt>
                <c:pt idx="28162">
                  <c:v>2.7</c:v>
                </c:pt>
                <c:pt idx="28163">
                  <c:v>2.7</c:v>
                </c:pt>
                <c:pt idx="28164">
                  <c:v>2.7</c:v>
                </c:pt>
                <c:pt idx="28165">
                  <c:v>2.7</c:v>
                </c:pt>
                <c:pt idx="28166">
                  <c:v>2.7</c:v>
                </c:pt>
                <c:pt idx="28167">
                  <c:v>2.7</c:v>
                </c:pt>
                <c:pt idx="28168">
                  <c:v>2.7</c:v>
                </c:pt>
                <c:pt idx="28169">
                  <c:v>2.7</c:v>
                </c:pt>
                <c:pt idx="28170">
                  <c:v>2.7</c:v>
                </c:pt>
                <c:pt idx="28171">
                  <c:v>2.7</c:v>
                </c:pt>
                <c:pt idx="28172">
                  <c:v>2.7</c:v>
                </c:pt>
                <c:pt idx="28173">
                  <c:v>2.7</c:v>
                </c:pt>
                <c:pt idx="28174">
                  <c:v>2.7</c:v>
                </c:pt>
                <c:pt idx="28175">
                  <c:v>2.7</c:v>
                </c:pt>
                <c:pt idx="28176">
                  <c:v>2.7</c:v>
                </c:pt>
                <c:pt idx="28177">
                  <c:v>2.7</c:v>
                </c:pt>
                <c:pt idx="28178">
                  <c:v>2.7</c:v>
                </c:pt>
                <c:pt idx="28179">
                  <c:v>2.7</c:v>
                </c:pt>
                <c:pt idx="28180">
                  <c:v>2.7</c:v>
                </c:pt>
                <c:pt idx="28181">
                  <c:v>2.7</c:v>
                </c:pt>
                <c:pt idx="28182">
                  <c:v>2.7</c:v>
                </c:pt>
                <c:pt idx="28183">
                  <c:v>2.7</c:v>
                </c:pt>
                <c:pt idx="28184">
                  <c:v>2.7</c:v>
                </c:pt>
                <c:pt idx="28185">
                  <c:v>2.7</c:v>
                </c:pt>
                <c:pt idx="28186">
                  <c:v>2.7</c:v>
                </c:pt>
                <c:pt idx="28187">
                  <c:v>2.7</c:v>
                </c:pt>
                <c:pt idx="28188">
                  <c:v>2.7</c:v>
                </c:pt>
                <c:pt idx="28189">
                  <c:v>2.7</c:v>
                </c:pt>
                <c:pt idx="28190">
                  <c:v>2.7</c:v>
                </c:pt>
                <c:pt idx="28191">
                  <c:v>2.7</c:v>
                </c:pt>
                <c:pt idx="28192">
                  <c:v>2.7</c:v>
                </c:pt>
                <c:pt idx="28193">
                  <c:v>2.7</c:v>
                </c:pt>
                <c:pt idx="28194">
                  <c:v>2.7</c:v>
                </c:pt>
                <c:pt idx="28195">
                  <c:v>2.7</c:v>
                </c:pt>
                <c:pt idx="28196">
                  <c:v>2.7</c:v>
                </c:pt>
                <c:pt idx="28197">
                  <c:v>2.7</c:v>
                </c:pt>
                <c:pt idx="28198">
                  <c:v>2.7</c:v>
                </c:pt>
                <c:pt idx="28199">
                  <c:v>2.7</c:v>
                </c:pt>
                <c:pt idx="28200">
                  <c:v>2.7</c:v>
                </c:pt>
                <c:pt idx="28201">
                  <c:v>2.7</c:v>
                </c:pt>
                <c:pt idx="28202">
                  <c:v>2.7</c:v>
                </c:pt>
                <c:pt idx="28203">
                  <c:v>2.7</c:v>
                </c:pt>
                <c:pt idx="28204">
                  <c:v>2.7</c:v>
                </c:pt>
                <c:pt idx="28205">
                  <c:v>2.7</c:v>
                </c:pt>
                <c:pt idx="28206">
                  <c:v>2.7</c:v>
                </c:pt>
                <c:pt idx="28207">
                  <c:v>2.7</c:v>
                </c:pt>
                <c:pt idx="28208">
                  <c:v>2.7</c:v>
                </c:pt>
                <c:pt idx="28209">
                  <c:v>2.7</c:v>
                </c:pt>
                <c:pt idx="28210">
                  <c:v>2.7</c:v>
                </c:pt>
                <c:pt idx="28211">
                  <c:v>2.7</c:v>
                </c:pt>
                <c:pt idx="28212">
                  <c:v>2.7</c:v>
                </c:pt>
                <c:pt idx="28213">
                  <c:v>2.7</c:v>
                </c:pt>
                <c:pt idx="28214">
                  <c:v>2.7</c:v>
                </c:pt>
                <c:pt idx="28215">
                  <c:v>2.7</c:v>
                </c:pt>
                <c:pt idx="28216">
                  <c:v>2.7</c:v>
                </c:pt>
                <c:pt idx="28217">
                  <c:v>2.7</c:v>
                </c:pt>
                <c:pt idx="28218">
                  <c:v>2.7</c:v>
                </c:pt>
                <c:pt idx="28219">
                  <c:v>2.7</c:v>
                </c:pt>
                <c:pt idx="28220">
                  <c:v>2.7</c:v>
                </c:pt>
                <c:pt idx="28221">
                  <c:v>2.7</c:v>
                </c:pt>
                <c:pt idx="28222">
                  <c:v>2.7</c:v>
                </c:pt>
                <c:pt idx="28223">
                  <c:v>2.7</c:v>
                </c:pt>
                <c:pt idx="28224">
                  <c:v>2.7</c:v>
                </c:pt>
                <c:pt idx="28225">
                  <c:v>2.7</c:v>
                </c:pt>
                <c:pt idx="28226">
                  <c:v>2.7</c:v>
                </c:pt>
                <c:pt idx="28227">
                  <c:v>2.7</c:v>
                </c:pt>
                <c:pt idx="28228">
                  <c:v>2.7</c:v>
                </c:pt>
                <c:pt idx="28229">
                  <c:v>2.7</c:v>
                </c:pt>
                <c:pt idx="28230">
                  <c:v>2.7</c:v>
                </c:pt>
                <c:pt idx="28231">
                  <c:v>2.7</c:v>
                </c:pt>
                <c:pt idx="28232">
                  <c:v>2.7</c:v>
                </c:pt>
                <c:pt idx="28233">
                  <c:v>2.7</c:v>
                </c:pt>
                <c:pt idx="28234">
                  <c:v>2.7</c:v>
                </c:pt>
                <c:pt idx="28235">
                  <c:v>2.7</c:v>
                </c:pt>
                <c:pt idx="28236">
                  <c:v>2.7</c:v>
                </c:pt>
                <c:pt idx="28237">
                  <c:v>2.7</c:v>
                </c:pt>
                <c:pt idx="28238">
                  <c:v>2.7</c:v>
                </c:pt>
                <c:pt idx="28239">
                  <c:v>2.7</c:v>
                </c:pt>
                <c:pt idx="28240">
                  <c:v>2.7</c:v>
                </c:pt>
                <c:pt idx="28241">
                  <c:v>2.7</c:v>
                </c:pt>
                <c:pt idx="28242">
                  <c:v>2.7</c:v>
                </c:pt>
                <c:pt idx="28243">
                  <c:v>2.7</c:v>
                </c:pt>
                <c:pt idx="28244">
                  <c:v>2.7</c:v>
                </c:pt>
                <c:pt idx="28245">
                  <c:v>2.7</c:v>
                </c:pt>
                <c:pt idx="28246">
                  <c:v>2.7</c:v>
                </c:pt>
                <c:pt idx="28247">
                  <c:v>2.7</c:v>
                </c:pt>
                <c:pt idx="28248">
                  <c:v>2.7</c:v>
                </c:pt>
                <c:pt idx="28249">
                  <c:v>2.7</c:v>
                </c:pt>
                <c:pt idx="28250">
                  <c:v>2.7</c:v>
                </c:pt>
                <c:pt idx="28251">
                  <c:v>2.7</c:v>
                </c:pt>
                <c:pt idx="28252">
                  <c:v>2.7</c:v>
                </c:pt>
                <c:pt idx="28253">
                  <c:v>2.7</c:v>
                </c:pt>
                <c:pt idx="28254">
                  <c:v>2.7</c:v>
                </c:pt>
                <c:pt idx="28255">
                  <c:v>2.7</c:v>
                </c:pt>
                <c:pt idx="28256">
                  <c:v>2.7</c:v>
                </c:pt>
                <c:pt idx="28257">
                  <c:v>2.7</c:v>
                </c:pt>
                <c:pt idx="28258">
                  <c:v>2.7</c:v>
                </c:pt>
                <c:pt idx="28259">
                  <c:v>2.7</c:v>
                </c:pt>
                <c:pt idx="28260">
                  <c:v>2.7</c:v>
                </c:pt>
                <c:pt idx="28261">
                  <c:v>2.7</c:v>
                </c:pt>
                <c:pt idx="28262">
                  <c:v>2.7</c:v>
                </c:pt>
                <c:pt idx="28263">
                  <c:v>2.7</c:v>
                </c:pt>
                <c:pt idx="28264">
                  <c:v>2.7</c:v>
                </c:pt>
                <c:pt idx="28265">
                  <c:v>2.7</c:v>
                </c:pt>
                <c:pt idx="28266">
                  <c:v>2.7</c:v>
                </c:pt>
                <c:pt idx="28267">
                  <c:v>2.7</c:v>
                </c:pt>
                <c:pt idx="28268">
                  <c:v>2.7</c:v>
                </c:pt>
                <c:pt idx="28269">
                  <c:v>2.7</c:v>
                </c:pt>
                <c:pt idx="28270">
                  <c:v>2.7</c:v>
                </c:pt>
                <c:pt idx="28271">
                  <c:v>2.7</c:v>
                </c:pt>
                <c:pt idx="28272">
                  <c:v>2.7</c:v>
                </c:pt>
                <c:pt idx="28273">
                  <c:v>2.7</c:v>
                </c:pt>
                <c:pt idx="28274">
                  <c:v>2.7</c:v>
                </c:pt>
                <c:pt idx="28275">
                  <c:v>2.7</c:v>
                </c:pt>
                <c:pt idx="28276">
                  <c:v>2.7</c:v>
                </c:pt>
                <c:pt idx="28277">
                  <c:v>2.7</c:v>
                </c:pt>
                <c:pt idx="28278">
                  <c:v>2.7</c:v>
                </c:pt>
                <c:pt idx="28279">
                  <c:v>2.7</c:v>
                </c:pt>
                <c:pt idx="28280">
                  <c:v>2.7</c:v>
                </c:pt>
                <c:pt idx="28281">
                  <c:v>2.7</c:v>
                </c:pt>
                <c:pt idx="28282">
                  <c:v>2.7</c:v>
                </c:pt>
                <c:pt idx="28283">
                  <c:v>2.7</c:v>
                </c:pt>
                <c:pt idx="28284">
                  <c:v>2.7</c:v>
                </c:pt>
                <c:pt idx="28285">
                  <c:v>2.7</c:v>
                </c:pt>
                <c:pt idx="28286">
                  <c:v>2.7</c:v>
                </c:pt>
                <c:pt idx="28287">
                  <c:v>2.7</c:v>
                </c:pt>
                <c:pt idx="28288">
                  <c:v>2.7</c:v>
                </c:pt>
                <c:pt idx="28289">
                  <c:v>2.7</c:v>
                </c:pt>
                <c:pt idx="28290">
                  <c:v>2.7</c:v>
                </c:pt>
                <c:pt idx="28291">
                  <c:v>2.7</c:v>
                </c:pt>
                <c:pt idx="28292">
                  <c:v>2.7</c:v>
                </c:pt>
                <c:pt idx="28293">
                  <c:v>2.7</c:v>
                </c:pt>
                <c:pt idx="28294">
                  <c:v>2.7</c:v>
                </c:pt>
                <c:pt idx="28295">
                  <c:v>2.7</c:v>
                </c:pt>
                <c:pt idx="28296">
                  <c:v>2.7</c:v>
                </c:pt>
                <c:pt idx="28297">
                  <c:v>2.7</c:v>
                </c:pt>
                <c:pt idx="28298">
                  <c:v>2.7</c:v>
                </c:pt>
                <c:pt idx="28299">
                  <c:v>2.7</c:v>
                </c:pt>
                <c:pt idx="28300">
                  <c:v>2.7</c:v>
                </c:pt>
                <c:pt idx="28301">
                  <c:v>2.7</c:v>
                </c:pt>
                <c:pt idx="28302">
                  <c:v>2.7</c:v>
                </c:pt>
                <c:pt idx="28303">
                  <c:v>2.7</c:v>
                </c:pt>
                <c:pt idx="28304">
                  <c:v>2.7</c:v>
                </c:pt>
                <c:pt idx="28305">
                  <c:v>2.7</c:v>
                </c:pt>
                <c:pt idx="28306">
                  <c:v>2.7</c:v>
                </c:pt>
                <c:pt idx="28307">
                  <c:v>2.7</c:v>
                </c:pt>
                <c:pt idx="28308">
                  <c:v>2.7</c:v>
                </c:pt>
                <c:pt idx="28309">
                  <c:v>2.7</c:v>
                </c:pt>
                <c:pt idx="28310">
                  <c:v>2.7</c:v>
                </c:pt>
                <c:pt idx="28311">
                  <c:v>2.7</c:v>
                </c:pt>
                <c:pt idx="28312">
                  <c:v>2.7</c:v>
                </c:pt>
                <c:pt idx="28313">
                  <c:v>2.7</c:v>
                </c:pt>
                <c:pt idx="28314">
                  <c:v>2.7</c:v>
                </c:pt>
                <c:pt idx="28315">
                  <c:v>2.7</c:v>
                </c:pt>
                <c:pt idx="28316">
                  <c:v>2.7</c:v>
                </c:pt>
                <c:pt idx="28317">
                  <c:v>2.7</c:v>
                </c:pt>
                <c:pt idx="28318">
                  <c:v>2.7</c:v>
                </c:pt>
                <c:pt idx="28319">
                  <c:v>2.7</c:v>
                </c:pt>
                <c:pt idx="28320">
                  <c:v>2.7</c:v>
                </c:pt>
                <c:pt idx="28321">
                  <c:v>2.7</c:v>
                </c:pt>
                <c:pt idx="28322">
                  <c:v>2.7</c:v>
                </c:pt>
                <c:pt idx="28323">
                  <c:v>2.7</c:v>
                </c:pt>
                <c:pt idx="28324">
                  <c:v>2.7</c:v>
                </c:pt>
                <c:pt idx="28325">
                  <c:v>2.7</c:v>
                </c:pt>
                <c:pt idx="28326">
                  <c:v>2.7</c:v>
                </c:pt>
                <c:pt idx="28327">
                  <c:v>2.7</c:v>
                </c:pt>
                <c:pt idx="28328">
                  <c:v>2.7</c:v>
                </c:pt>
                <c:pt idx="28329">
                  <c:v>2.7</c:v>
                </c:pt>
                <c:pt idx="28330">
                  <c:v>2.7</c:v>
                </c:pt>
                <c:pt idx="28331">
                  <c:v>2.7</c:v>
                </c:pt>
                <c:pt idx="28332">
                  <c:v>2.7</c:v>
                </c:pt>
                <c:pt idx="28333">
                  <c:v>2.7</c:v>
                </c:pt>
                <c:pt idx="28334">
                  <c:v>2.7</c:v>
                </c:pt>
                <c:pt idx="28335">
                  <c:v>2.7</c:v>
                </c:pt>
                <c:pt idx="28336">
                  <c:v>2.7</c:v>
                </c:pt>
                <c:pt idx="28337">
                  <c:v>2.7</c:v>
                </c:pt>
                <c:pt idx="28338">
                  <c:v>2.7</c:v>
                </c:pt>
                <c:pt idx="28339">
                  <c:v>2.7</c:v>
                </c:pt>
                <c:pt idx="28340">
                  <c:v>2.7</c:v>
                </c:pt>
                <c:pt idx="28341">
                  <c:v>2.7</c:v>
                </c:pt>
                <c:pt idx="28342">
                  <c:v>2.7</c:v>
                </c:pt>
                <c:pt idx="28343">
                  <c:v>2.7</c:v>
                </c:pt>
                <c:pt idx="28344">
                  <c:v>2.7</c:v>
                </c:pt>
                <c:pt idx="28345">
                  <c:v>2.7</c:v>
                </c:pt>
                <c:pt idx="28346">
                  <c:v>2.7</c:v>
                </c:pt>
                <c:pt idx="28347">
                  <c:v>2.7</c:v>
                </c:pt>
                <c:pt idx="28348">
                  <c:v>2.7</c:v>
                </c:pt>
                <c:pt idx="28349">
                  <c:v>2.7</c:v>
                </c:pt>
                <c:pt idx="28350">
                  <c:v>2.7</c:v>
                </c:pt>
                <c:pt idx="28351">
                  <c:v>2.7</c:v>
                </c:pt>
                <c:pt idx="28352">
                  <c:v>2.7</c:v>
                </c:pt>
                <c:pt idx="28353">
                  <c:v>2.7</c:v>
                </c:pt>
                <c:pt idx="28354">
                  <c:v>2.7</c:v>
                </c:pt>
                <c:pt idx="28355">
                  <c:v>2.7</c:v>
                </c:pt>
                <c:pt idx="28356">
                  <c:v>2.7</c:v>
                </c:pt>
                <c:pt idx="28357">
                  <c:v>2.7</c:v>
                </c:pt>
                <c:pt idx="28358">
                  <c:v>2.7</c:v>
                </c:pt>
                <c:pt idx="28359">
                  <c:v>2.7</c:v>
                </c:pt>
                <c:pt idx="28360">
                  <c:v>2.7</c:v>
                </c:pt>
                <c:pt idx="28361">
                  <c:v>2.7</c:v>
                </c:pt>
                <c:pt idx="28362">
                  <c:v>2.7</c:v>
                </c:pt>
                <c:pt idx="28363">
                  <c:v>2.7</c:v>
                </c:pt>
                <c:pt idx="28364">
                  <c:v>2.7</c:v>
                </c:pt>
                <c:pt idx="28365">
                  <c:v>2.7</c:v>
                </c:pt>
                <c:pt idx="28366">
                  <c:v>2.7</c:v>
                </c:pt>
                <c:pt idx="28367">
                  <c:v>2.7</c:v>
                </c:pt>
                <c:pt idx="28368">
                  <c:v>2.7</c:v>
                </c:pt>
                <c:pt idx="28369">
                  <c:v>2.7</c:v>
                </c:pt>
                <c:pt idx="28370">
                  <c:v>2.7</c:v>
                </c:pt>
                <c:pt idx="28371">
                  <c:v>2.7</c:v>
                </c:pt>
                <c:pt idx="28372">
                  <c:v>2.7</c:v>
                </c:pt>
                <c:pt idx="28373">
                  <c:v>2.7</c:v>
                </c:pt>
                <c:pt idx="28374">
                  <c:v>2.7</c:v>
                </c:pt>
                <c:pt idx="28375">
                  <c:v>2.7</c:v>
                </c:pt>
                <c:pt idx="28376">
                  <c:v>2.7</c:v>
                </c:pt>
                <c:pt idx="28377">
                  <c:v>2.7</c:v>
                </c:pt>
                <c:pt idx="28378">
                  <c:v>2.8</c:v>
                </c:pt>
                <c:pt idx="28379">
                  <c:v>2.7</c:v>
                </c:pt>
                <c:pt idx="28380">
                  <c:v>2.7</c:v>
                </c:pt>
                <c:pt idx="28381">
                  <c:v>2.7</c:v>
                </c:pt>
                <c:pt idx="28382">
                  <c:v>2.7</c:v>
                </c:pt>
                <c:pt idx="28383">
                  <c:v>2.7</c:v>
                </c:pt>
                <c:pt idx="28384">
                  <c:v>2.7</c:v>
                </c:pt>
                <c:pt idx="28385">
                  <c:v>2.8</c:v>
                </c:pt>
                <c:pt idx="28386">
                  <c:v>2.7</c:v>
                </c:pt>
                <c:pt idx="28387">
                  <c:v>2.7</c:v>
                </c:pt>
                <c:pt idx="28388">
                  <c:v>2.7</c:v>
                </c:pt>
                <c:pt idx="28389">
                  <c:v>2.7</c:v>
                </c:pt>
                <c:pt idx="28390">
                  <c:v>2.7</c:v>
                </c:pt>
                <c:pt idx="28391">
                  <c:v>2.7</c:v>
                </c:pt>
                <c:pt idx="28392">
                  <c:v>2.7</c:v>
                </c:pt>
                <c:pt idx="28393">
                  <c:v>2.7</c:v>
                </c:pt>
                <c:pt idx="28394">
                  <c:v>2.7</c:v>
                </c:pt>
                <c:pt idx="28395">
                  <c:v>2.7</c:v>
                </c:pt>
                <c:pt idx="28396">
                  <c:v>2.7</c:v>
                </c:pt>
                <c:pt idx="28397">
                  <c:v>2.7</c:v>
                </c:pt>
                <c:pt idx="28398">
                  <c:v>2.7</c:v>
                </c:pt>
                <c:pt idx="28399">
                  <c:v>2.7</c:v>
                </c:pt>
                <c:pt idx="28400">
                  <c:v>2.7</c:v>
                </c:pt>
                <c:pt idx="28401">
                  <c:v>2.7</c:v>
                </c:pt>
                <c:pt idx="28402">
                  <c:v>2.7</c:v>
                </c:pt>
                <c:pt idx="28403">
                  <c:v>2.7</c:v>
                </c:pt>
                <c:pt idx="28404">
                  <c:v>2.7</c:v>
                </c:pt>
                <c:pt idx="28405">
                  <c:v>2.7</c:v>
                </c:pt>
                <c:pt idx="28406">
                  <c:v>2.7</c:v>
                </c:pt>
                <c:pt idx="28407">
                  <c:v>2.7</c:v>
                </c:pt>
                <c:pt idx="28408">
                  <c:v>2.7</c:v>
                </c:pt>
                <c:pt idx="28409">
                  <c:v>2.7</c:v>
                </c:pt>
                <c:pt idx="28410">
                  <c:v>2.7</c:v>
                </c:pt>
                <c:pt idx="28411">
                  <c:v>2.7</c:v>
                </c:pt>
                <c:pt idx="28412">
                  <c:v>2.7</c:v>
                </c:pt>
                <c:pt idx="28413">
                  <c:v>2.7</c:v>
                </c:pt>
                <c:pt idx="28414">
                  <c:v>2.7</c:v>
                </c:pt>
                <c:pt idx="28415">
                  <c:v>2.7</c:v>
                </c:pt>
                <c:pt idx="28416">
                  <c:v>2.7</c:v>
                </c:pt>
                <c:pt idx="28417">
                  <c:v>2.7</c:v>
                </c:pt>
                <c:pt idx="28418">
                  <c:v>2.7</c:v>
                </c:pt>
                <c:pt idx="28419">
                  <c:v>2.7</c:v>
                </c:pt>
                <c:pt idx="28420">
                  <c:v>2.7</c:v>
                </c:pt>
                <c:pt idx="28421">
                  <c:v>2.7</c:v>
                </c:pt>
                <c:pt idx="28422">
                  <c:v>2.7</c:v>
                </c:pt>
                <c:pt idx="28423">
                  <c:v>2.7</c:v>
                </c:pt>
                <c:pt idx="28424">
                  <c:v>2.7</c:v>
                </c:pt>
                <c:pt idx="28425">
                  <c:v>2.7</c:v>
                </c:pt>
                <c:pt idx="28426">
                  <c:v>2.7</c:v>
                </c:pt>
                <c:pt idx="28427">
                  <c:v>2.7</c:v>
                </c:pt>
                <c:pt idx="28428">
                  <c:v>2.7</c:v>
                </c:pt>
                <c:pt idx="28429">
                  <c:v>2.7</c:v>
                </c:pt>
                <c:pt idx="28430">
                  <c:v>2.7</c:v>
                </c:pt>
                <c:pt idx="28431">
                  <c:v>2.7</c:v>
                </c:pt>
                <c:pt idx="28432">
                  <c:v>2.7</c:v>
                </c:pt>
                <c:pt idx="28433">
                  <c:v>2.7</c:v>
                </c:pt>
                <c:pt idx="28434">
                  <c:v>2.7</c:v>
                </c:pt>
                <c:pt idx="28435">
                  <c:v>2.7</c:v>
                </c:pt>
                <c:pt idx="28436">
                  <c:v>2.7</c:v>
                </c:pt>
                <c:pt idx="28437">
                  <c:v>2.7</c:v>
                </c:pt>
                <c:pt idx="28438">
                  <c:v>2.7</c:v>
                </c:pt>
                <c:pt idx="28439">
                  <c:v>2.7</c:v>
                </c:pt>
                <c:pt idx="28440">
                  <c:v>2.7</c:v>
                </c:pt>
                <c:pt idx="28441">
                  <c:v>2.7</c:v>
                </c:pt>
                <c:pt idx="28442">
                  <c:v>2.7</c:v>
                </c:pt>
                <c:pt idx="28443">
                  <c:v>2.7</c:v>
                </c:pt>
                <c:pt idx="28444">
                  <c:v>2.7</c:v>
                </c:pt>
                <c:pt idx="28445">
                  <c:v>2.7</c:v>
                </c:pt>
                <c:pt idx="28446">
                  <c:v>2.8</c:v>
                </c:pt>
                <c:pt idx="28447">
                  <c:v>2.7</c:v>
                </c:pt>
                <c:pt idx="28448">
                  <c:v>2.7</c:v>
                </c:pt>
                <c:pt idx="28449">
                  <c:v>2.8</c:v>
                </c:pt>
                <c:pt idx="28450">
                  <c:v>2.8</c:v>
                </c:pt>
                <c:pt idx="28451">
                  <c:v>2.7</c:v>
                </c:pt>
                <c:pt idx="28452">
                  <c:v>2.8</c:v>
                </c:pt>
                <c:pt idx="28453">
                  <c:v>2.8</c:v>
                </c:pt>
                <c:pt idx="28454">
                  <c:v>2.7</c:v>
                </c:pt>
                <c:pt idx="28455">
                  <c:v>2.7</c:v>
                </c:pt>
                <c:pt idx="28456">
                  <c:v>2.7</c:v>
                </c:pt>
                <c:pt idx="28457">
                  <c:v>2.7</c:v>
                </c:pt>
                <c:pt idx="28458">
                  <c:v>2.7</c:v>
                </c:pt>
                <c:pt idx="28459">
                  <c:v>2.7</c:v>
                </c:pt>
                <c:pt idx="28460">
                  <c:v>2.7</c:v>
                </c:pt>
                <c:pt idx="28461">
                  <c:v>2.7</c:v>
                </c:pt>
                <c:pt idx="28462">
                  <c:v>2.7</c:v>
                </c:pt>
                <c:pt idx="28463">
                  <c:v>2.7</c:v>
                </c:pt>
                <c:pt idx="28464">
                  <c:v>2.7</c:v>
                </c:pt>
                <c:pt idx="28465">
                  <c:v>2.7</c:v>
                </c:pt>
                <c:pt idx="28466">
                  <c:v>2.7</c:v>
                </c:pt>
                <c:pt idx="28467">
                  <c:v>2.7</c:v>
                </c:pt>
                <c:pt idx="28468">
                  <c:v>2.7</c:v>
                </c:pt>
                <c:pt idx="28469">
                  <c:v>2.7</c:v>
                </c:pt>
                <c:pt idx="28470">
                  <c:v>2.7</c:v>
                </c:pt>
                <c:pt idx="28471">
                  <c:v>2.7</c:v>
                </c:pt>
                <c:pt idx="28472">
                  <c:v>2.7</c:v>
                </c:pt>
                <c:pt idx="28473">
                  <c:v>2.7</c:v>
                </c:pt>
                <c:pt idx="28474">
                  <c:v>2.7</c:v>
                </c:pt>
                <c:pt idx="28475">
                  <c:v>2.7</c:v>
                </c:pt>
                <c:pt idx="28476">
                  <c:v>2.7</c:v>
                </c:pt>
                <c:pt idx="28477">
                  <c:v>2.7</c:v>
                </c:pt>
                <c:pt idx="28478">
                  <c:v>2.7</c:v>
                </c:pt>
                <c:pt idx="28479">
                  <c:v>2.7</c:v>
                </c:pt>
                <c:pt idx="28480">
                  <c:v>2.7</c:v>
                </c:pt>
                <c:pt idx="28481">
                  <c:v>2.7</c:v>
                </c:pt>
                <c:pt idx="28482">
                  <c:v>2.7</c:v>
                </c:pt>
                <c:pt idx="28483">
                  <c:v>2.7</c:v>
                </c:pt>
                <c:pt idx="28484">
                  <c:v>2.7</c:v>
                </c:pt>
                <c:pt idx="28485">
                  <c:v>2.7</c:v>
                </c:pt>
                <c:pt idx="28486">
                  <c:v>2.7</c:v>
                </c:pt>
                <c:pt idx="28487">
                  <c:v>2.7</c:v>
                </c:pt>
                <c:pt idx="28488">
                  <c:v>2.7</c:v>
                </c:pt>
                <c:pt idx="28489">
                  <c:v>2.7</c:v>
                </c:pt>
                <c:pt idx="28490">
                  <c:v>2.7</c:v>
                </c:pt>
                <c:pt idx="28491">
                  <c:v>2.7</c:v>
                </c:pt>
                <c:pt idx="28492">
                  <c:v>2.7</c:v>
                </c:pt>
                <c:pt idx="28493">
                  <c:v>2.8</c:v>
                </c:pt>
                <c:pt idx="28494">
                  <c:v>2.8</c:v>
                </c:pt>
                <c:pt idx="28495">
                  <c:v>2.8</c:v>
                </c:pt>
                <c:pt idx="28496">
                  <c:v>2.8</c:v>
                </c:pt>
                <c:pt idx="28497">
                  <c:v>2.8</c:v>
                </c:pt>
                <c:pt idx="28498">
                  <c:v>2.8</c:v>
                </c:pt>
                <c:pt idx="28499">
                  <c:v>2.8</c:v>
                </c:pt>
                <c:pt idx="28500">
                  <c:v>2.8</c:v>
                </c:pt>
                <c:pt idx="28501">
                  <c:v>2.8</c:v>
                </c:pt>
                <c:pt idx="28502">
                  <c:v>2.8</c:v>
                </c:pt>
                <c:pt idx="28503">
                  <c:v>2.8</c:v>
                </c:pt>
                <c:pt idx="28504">
                  <c:v>2.8</c:v>
                </c:pt>
                <c:pt idx="28505">
                  <c:v>2.9</c:v>
                </c:pt>
                <c:pt idx="28506">
                  <c:v>2.9</c:v>
                </c:pt>
                <c:pt idx="28507">
                  <c:v>2.9</c:v>
                </c:pt>
                <c:pt idx="28508">
                  <c:v>2.9</c:v>
                </c:pt>
                <c:pt idx="28509">
                  <c:v>2.9</c:v>
                </c:pt>
                <c:pt idx="28510">
                  <c:v>2.9</c:v>
                </c:pt>
                <c:pt idx="28511">
                  <c:v>2.9</c:v>
                </c:pt>
                <c:pt idx="28512">
                  <c:v>2.9</c:v>
                </c:pt>
                <c:pt idx="28513">
                  <c:v>2.9</c:v>
                </c:pt>
                <c:pt idx="28514">
                  <c:v>2.9</c:v>
                </c:pt>
                <c:pt idx="28515">
                  <c:v>2.9</c:v>
                </c:pt>
                <c:pt idx="28516">
                  <c:v>2.9</c:v>
                </c:pt>
                <c:pt idx="28517">
                  <c:v>2.9</c:v>
                </c:pt>
                <c:pt idx="28518">
                  <c:v>2.9</c:v>
                </c:pt>
                <c:pt idx="28519">
                  <c:v>2.9</c:v>
                </c:pt>
                <c:pt idx="28520">
                  <c:v>2.9</c:v>
                </c:pt>
                <c:pt idx="28521">
                  <c:v>2.9</c:v>
                </c:pt>
                <c:pt idx="28522">
                  <c:v>2.9</c:v>
                </c:pt>
                <c:pt idx="28523">
                  <c:v>3</c:v>
                </c:pt>
                <c:pt idx="28524">
                  <c:v>2.9</c:v>
                </c:pt>
                <c:pt idx="28525">
                  <c:v>2.9</c:v>
                </c:pt>
                <c:pt idx="28526">
                  <c:v>3</c:v>
                </c:pt>
                <c:pt idx="28527">
                  <c:v>3</c:v>
                </c:pt>
                <c:pt idx="28528">
                  <c:v>2.9</c:v>
                </c:pt>
                <c:pt idx="28529">
                  <c:v>3</c:v>
                </c:pt>
                <c:pt idx="28530">
                  <c:v>3</c:v>
                </c:pt>
                <c:pt idx="28531">
                  <c:v>3</c:v>
                </c:pt>
                <c:pt idx="28532">
                  <c:v>3</c:v>
                </c:pt>
                <c:pt idx="28533">
                  <c:v>3</c:v>
                </c:pt>
                <c:pt idx="28534">
                  <c:v>3</c:v>
                </c:pt>
                <c:pt idx="28535">
                  <c:v>3</c:v>
                </c:pt>
                <c:pt idx="28536">
                  <c:v>3</c:v>
                </c:pt>
                <c:pt idx="28537">
                  <c:v>3</c:v>
                </c:pt>
                <c:pt idx="28538">
                  <c:v>3</c:v>
                </c:pt>
                <c:pt idx="28539">
                  <c:v>3</c:v>
                </c:pt>
                <c:pt idx="28540">
                  <c:v>3</c:v>
                </c:pt>
                <c:pt idx="28541">
                  <c:v>3</c:v>
                </c:pt>
                <c:pt idx="28542">
                  <c:v>3</c:v>
                </c:pt>
                <c:pt idx="28543">
                  <c:v>3</c:v>
                </c:pt>
                <c:pt idx="28544">
                  <c:v>3</c:v>
                </c:pt>
                <c:pt idx="28545">
                  <c:v>3</c:v>
                </c:pt>
                <c:pt idx="28546">
                  <c:v>3</c:v>
                </c:pt>
                <c:pt idx="28547">
                  <c:v>3</c:v>
                </c:pt>
                <c:pt idx="28548">
                  <c:v>3</c:v>
                </c:pt>
                <c:pt idx="28549">
                  <c:v>3</c:v>
                </c:pt>
                <c:pt idx="28550">
                  <c:v>3</c:v>
                </c:pt>
                <c:pt idx="28551">
                  <c:v>3</c:v>
                </c:pt>
                <c:pt idx="28552">
                  <c:v>3</c:v>
                </c:pt>
                <c:pt idx="28553">
                  <c:v>3</c:v>
                </c:pt>
                <c:pt idx="28554">
                  <c:v>3</c:v>
                </c:pt>
                <c:pt idx="28555">
                  <c:v>3</c:v>
                </c:pt>
                <c:pt idx="28556">
                  <c:v>3</c:v>
                </c:pt>
                <c:pt idx="28557">
                  <c:v>3</c:v>
                </c:pt>
                <c:pt idx="28558">
                  <c:v>3</c:v>
                </c:pt>
                <c:pt idx="28559">
                  <c:v>3</c:v>
                </c:pt>
                <c:pt idx="28560">
                  <c:v>3</c:v>
                </c:pt>
                <c:pt idx="28561">
                  <c:v>3</c:v>
                </c:pt>
                <c:pt idx="28562">
                  <c:v>3</c:v>
                </c:pt>
                <c:pt idx="28563">
                  <c:v>3</c:v>
                </c:pt>
                <c:pt idx="28564">
                  <c:v>3</c:v>
                </c:pt>
                <c:pt idx="28565">
                  <c:v>3</c:v>
                </c:pt>
                <c:pt idx="28566">
                  <c:v>3</c:v>
                </c:pt>
                <c:pt idx="28567">
                  <c:v>3</c:v>
                </c:pt>
                <c:pt idx="28568">
                  <c:v>3</c:v>
                </c:pt>
                <c:pt idx="28569">
                  <c:v>3</c:v>
                </c:pt>
                <c:pt idx="28570">
                  <c:v>3</c:v>
                </c:pt>
                <c:pt idx="28571">
                  <c:v>3</c:v>
                </c:pt>
                <c:pt idx="28572">
                  <c:v>3</c:v>
                </c:pt>
                <c:pt idx="28573">
                  <c:v>3</c:v>
                </c:pt>
                <c:pt idx="28574">
                  <c:v>3</c:v>
                </c:pt>
                <c:pt idx="28575">
                  <c:v>3</c:v>
                </c:pt>
                <c:pt idx="28576">
                  <c:v>3</c:v>
                </c:pt>
                <c:pt idx="28577">
                  <c:v>3</c:v>
                </c:pt>
                <c:pt idx="28578">
                  <c:v>3</c:v>
                </c:pt>
                <c:pt idx="28579">
                  <c:v>3</c:v>
                </c:pt>
                <c:pt idx="28580">
                  <c:v>3</c:v>
                </c:pt>
                <c:pt idx="28581">
                  <c:v>3</c:v>
                </c:pt>
                <c:pt idx="28582">
                  <c:v>3</c:v>
                </c:pt>
                <c:pt idx="28583">
                  <c:v>3</c:v>
                </c:pt>
                <c:pt idx="28584">
                  <c:v>3</c:v>
                </c:pt>
                <c:pt idx="28585">
                  <c:v>3</c:v>
                </c:pt>
                <c:pt idx="28586">
                  <c:v>3</c:v>
                </c:pt>
                <c:pt idx="28587">
                  <c:v>3</c:v>
                </c:pt>
                <c:pt idx="28588">
                  <c:v>3</c:v>
                </c:pt>
                <c:pt idx="28589">
                  <c:v>3</c:v>
                </c:pt>
                <c:pt idx="28590">
                  <c:v>3</c:v>
                </c:pt>
                <c:pt idx="28591">
                  <c:v>3</c:v>
                </c:pt>
                <c:pt idx="28592">
                  <c:v>3</c:v>
                </c:pt>
                <c:pt idx="28593">
                  <c:v>3</c:v>
                </c:pt>
                <c:pt idx="28594">
                  <c:v>3</c:v>
                </c:pt>
                <c:pt idx="28595">
                  <c:v>3</c:v>
                </c:pt>
                <c:pt idx="28596">
                  <c:v>3</c:v>
                </c:pt>
                <c:pt idx="28597">
                  <c:v>3</c:v>
                </c:pt>
                <c:pt idx="28598">
                  <c:v>3</c:v>
                </c:pt>
                <c:pt idx="28599">
                  <c:v>3.1</c:v>
                </c:pt>
                <c:pt idx="28600">
                  <c:v>3.1</c:v>
                </c:pt>
                <c:pt idx="28601">
                  <c:v>3.1</c:v>
                </c:pt>
                <c:pt idx="28602">
                  <c:v>3.1</c:v>
                </c:pt>
                <c:pt idx="28603">
                  <c:v>3.1</c:v>
                </c:pt>
                <c:pt idx="28604">
                  <c:v>3.1</c:v>
                </c:pt>
                <c:pt idx="28605">
                  <c:v>3.1</c:v>
                </c:pt>
                <c:pt idx="28606">
                  <c:v>3.1</c:v>
                </c:pt>
                <c:pt idx="28607">
                  <c:v>3.1</c:v>
                </c:pt>
                <c:pt idx="28608">
                  <c:v>3.1</c:v>
                </c:pt>
                <c:pt idx="28609">
                  <c:v>3.1</c:v>
                </c:pt>
                <c:pt idx="28610">
                  <c:v>3.1</c:v>
                </c:pt>
                <c:pt idx="28611">
                  <c:v>3.1</c:v>
                </c:pt>
                <c:pt idx="28612">
                  <c:v>3.1</c:v>
                </c:pt>
                <c:pt idx="28613">
                  <c:v>3.1</c:v>
                </c:pt>
                <c:pt idx="28614">
                  <c:v>3.1</c:v>
                </c:pt>
                <c:pt idx="28615">
                  <c:v>3.1</c:v>
                </c:pt>
                <c:pt idx="28616">
                  <c:v>3.1</c:v>
                </c:pt>
                <c:pt idx="28617">
                  <c:v>3.1</c:v>
                </c:pt>
                <c:pt idx="28618">
                  <c:v>3.1</c:v>
                </c:pt>
                <c:pt idx="28619">
                  <c:v>3.1</c:v>
                </c:pt>
                <c:pt idx="28620">
                  <c:v>3.1</c:v>
                </c:pt>
                <c:pt idx="28621">
                  <c:v>3.1</c:v>
                </c:pt>
                <c:pt idx="28622">
                  <c:v>3.1</c:v>
                </c:pt>
                <c:pt idx="28623">
                  <c:v>3.1</c:v>
                </c:pt>
                <c:pt idx="28624">
                  <c:v>3.1</c:v>
                </c:pt>
                <c:pt idx="28625">
                  <c:v>3</c:v>
                </c:pt>
                <c:pt idx="28626">
                  <c:v>3.1</c:v>
                </c:pt>
                <c:pt idx="28627">
                  <c:v>3.1</c:v>
                </c:pt>
                <c:pt idx="28628">
                  <c:v>3</c:v>
                </c:pt>
                <c:pt idx="28629">
                  <c:v>3</c:v>
                </c:pt>
                <c:pt idx="28630">
                  <c:v>3</c:v>
                </c:pt>
                <c:pt idx="28631">
                  <c:v>3</c:v>
                </c:pt>
                <c:pt idx="28632">
                  <c:v>3</c:v>
                </c:pt>
                <c:pt idx="28633">
                  <c:v>3</c:v>
                </c:pt>
                <c:pt idx="28634">
                  <c:v>3</c:v>
                </c:pt>
                <c:pt idx="28635">
                  <c:v>3</c:v>
                </c:pt>
                <c:pt idx="28636">
                  <c:v>3.1</c:v>
                </c:pt>
                <c:pt idx="28637">
                  <c:v>3</c:v>
                </c:pt>
                <c:pt idx="28638">
                  <c:v>3</c:v>
                </c:pt>
                <c:pt idx="28639">
                  <c:v>3</c:v>
                </c:pt>
                <c:pt idx="28640">
                  <c:v>3.1</c:v>
                </c:pt>
                <c:pt idx="28641">
                  <c:v>3</c:v>
                </c:pt>
                <c:pt idx="28642">
                  <c:v>3</c:v>
                </c:pt>
                <c:pt idx="28643">
                  <c:v>3</c:v>
                </c:pt>
                <c:pt idx="28644">
                  <c:v>3</c:v>
                </c:pt>
                <c:pt idx="28645">
                  <c:v>3</c:v>
                </c:pt>
                <c:pt idx="28646">
                  <c:v>3</c:v>
                </c:pt>
                <c:pt idx="28647">
                  <c:v>3.1</c:v>
                </c:pt>
                <c:pt idx="28648">
                  <c:v>3</c:v>
                </c:pt>
                <c:pt idx="28649">
                  <c:v>3</c:v>
                </c:pt>
                <c:pt idx="28650">
                  <c:v>3</c:v>
                </c:pt>
                <c:pt idx="28651">
                  <c:v>3.1</c:v>
                </c:pt>
                <c:pt idx="28652">
                  <c:v>3.1</c:v>
                </c:pt>
                <c:pt idx="28653">
                  <c:v>3.1</c:v>
                </c:pt>
                <c:pt idx="28654">
                  <c:v>3.1</c:v>
                </c:pt>
                <c:pt idx="28655">
                  <c:v>3</c:v>
                </c:pt>
                <c:pt idx="28656">
                  <c:v>3</c:v>
                </c:pt>
                <c:pt idx="28657">
                  <c:v>3.1</c:v>
                </c:pt>
                <c:pt idx="28658">
                  <c:v>3.1</c:v>
                </c:pt>
                <c:pt idx="28659">
                  <c:v>3.1</c:v>
                </c:pt>
                <c:pt idx="28660">
                  <c:v>3.1</c:v>
                </c:pt>
                <c:pt idx="28661">
                  <c:v>3.1</c:v>
                </c:pt>
                <c:pt idx="28662">
                  <c:v>3</c:v>
                </c:pt>
                <c:pt idx="28663">
                  <c:v>3.1</c:v>
                </c:pt>
                <c:pt idx="28664">
                  <c:v>3.1</c:v>
                </c:pt>
                <c:pt idx="28665">
                  <c:v>3.1</c:v>
                </c:pt>
                <c:pt idx="28666">
                  <c:v>3.1</c:v>
                </c:pt>
                <c:pt idx="28667">
                  <c:v>3.1</c:v>
                </c:pt>
                <c:pt idx="28668">
                  <c:v>3.1</c:v>
                </c:pt>
                <c:pt idx="28669">
                  <c:v>3.1</c:v>
                </c:pt>
                <c:pt idx="28670">
                  <c:v>3.1</c:v>
                </c:pt>
                <c:pt idx="28671">
                  <c:v>3.1</c:v>
                </c:pt>
                <c:pt idx="28672">
                  <c:v>3.1</c:v>
                </c:pt>
                <c:pt idx="28673">
                  <c:v>3.1</c:v>
                </c:pt>
                <c:pt idx="28674">
                  <c:v>3.1</c:v>
                </c:pt>
                <c:pt idx="28675">
                  <c:v>3.1</c:v>
                </c:pt>
                <c:pt idx="28676">
                  <c:v>3.1</c:v>
                </c:pt>
                <c:pt idx="28677">
                  <c:v>3.1</c:v>
                </c:pt>
                <c:pt idx="28678">
                  <c:v>3.1</c:v>
                </c:pt>
                <c:pt idx="28679">
                  <c:v>3.1</c:v>
                </c:pt>
                <c:pt idx="28680">
                  <c:v>3.1</c:v>
                </c:pt>
                <c:pt idx="28681">
                  <c:v>3.1</c:v>
                </c:pt>
                <c:pt idx="28682">
                  <c:v>3.1</c:v>
                </c:pt>
                <c:pt idx="28683">
                  <c:v>3.1</c:v>
                </c:pt>
                <c:pt idx="28684">
                  <c:v>3.1</c:v>
                </c:pt>
                <c:pt idx="28685">
                  <c:v>3.1</c:v>
                </c:pt>
                <c:pt idx="28686">
                  <c:v>3.1</c:v>
                </c:pt>
                <c:pt idx="28687">
                  <c:v>3.1</c:v>
                </c:pt>
                <c:pt idx="28688">
                  <c:v>3.1</c:v>
                </c:pt>
                <c:pt idx="28689">
                  <c:v>3.1</c:v>
                </c:pt>
                <c:pt idx="28690">
                  <c:v>3.1</c:v>
                </c:pt>
                <c:pt idx="28691">
                  <c:v>3.1</c:v>
                </c:pt>
                <c:pt idx="28692">
                  <c:v>3</c:v>
                </c:pt>
                <c:pt idx="28693">
                  <c:v>3</c:v>
                </c:pt>
                <c:pt idx="28694">
                  <c:v>3</c:v>
                </c:pt>
                <c:pt idx="28695">
                  <c:v>3</c:v>
                </c:pt>
                <c:pt idx="28696">
                  <c:v>3</c:v>
                </c:pt>
                <c:pt idx="28697">
                  <c:v>3</c:v>
                </c:pt>
                <c:pt idx="28698">
                  <c:v>3</c:v>
                </c:pt>
                <c:pt idx="28699">
                  <c:v>3</c:v>
                </c:pt>
                <c:pt idx="28700">
                  <c:v>3</c:v>
                </c:pt>
                <c:pt idx="28701">
                  <c:v>3</c:v>
                </c:pt>
                <c:pt idx="28702">
                  <c:v>3</c:v>
                </c:pt>
                <c:pt idx="28703">
                  <c:v>3</c:v>
                </c:pt>
                <c:pt idx="28704">
                  <c:v>3</c:v>
                </c:pt>
                <c:pt idx="28705">
                  <c:v>3</c:v>
                </c:pt>
                <c:pt idx="28706">
                  <c:v>3</c:v>
                </c:pt>
                <c:pt idx="28707">
                  <c:v>3</c:v>
                </c:pt>
                <c:pt idx="28708">
                  <c:v>3</c:v>
                </c:pt>
                <c:pt idx="28709">
                  <c:v>3</c:v>
                </c:pt>
                <c:pt idx="28710">
                  <c:v>3</c:v>
                </c:pt>
                <c:pt idx="28711">
                  <c:v>3</c:v>
                </c:pt>
                <c:pt idx="28712">
                  <c:v>3</c:v>
                </c:pt>
                <c:pt idx="28713">
                  <c:v>3</c:v>
                </c:pt>
                <c:pt idx="28714">
                  <c:v>3</c:v>
                </c:pt>
                <c:pt idx="28715">
                  <c:v>3</c:v>
                </c:pt>
                <c:pt idx="28716">
                  <c:v>3</c:v>
                </c:pt>
                <c:pt idx="28717">
                  <c:v>3</c:v>
                </c:pt>
                <c:pt idx="28718">
                  <c:v>3</c:v>
                </c:pt>
                <c:pt idx="28719">
                  <c:v>3</c:v>
                </c:pt>
                <c:pt idx="28720">
                  <c:v>3</c:v>
                </c:pt>
                <c:pt idx="28721">
                  <c:v>3</c:v>
                </c:pt>
                <c:pt idx="28722">
                  <c:v>3</c:v>
                </c:pt>
                <c:pt idx="28723">
                  <c:v>3</c:v>
                </c:pt>
                <c:pt idx="28724">
                  <c:v>3</c:v>
                </c:pt>
                <c:pt idx="28725">
                  <c:v>3</c:v>
                </c:pt>
                <c:pt idx="28726">
                  <c:v>3</c:v>
                </c:pt>
                <c:pt idx="28727">
                  <c:v>3</c:v>
                </c:pt>
                <c:pt idx="28728">
                  <c:v>3</c:v>
                </c:pt>
                <c:pt idx="28729">
                  <c:v>3</c:v>
                </c:pt>
                <c:pt idx="28730">
                  <c:v>3</c:v>
                </c:pt>
                <c:pt idx="28731">
                  <c:v>3</c:v>
                </c:pt>
                <c:pt idx="28732">
                  <c:v>3</c:v>
                </c:pt>
                <c:pt idx="28733">
                  <c:v>3</c:v>
                </c:pt>
                <c:pt idx="28734">
                  <c:v>3</c:v>
                </c:pt>
                <c:pt idx="28735">
                  <c:v>3</c:v>
                </c:pt>
                <c:pt idx="28736">
                  <c:v>3.1</c:v>
                </c:pt>
                <c:pt idx="28737">
                  <c:v>3</c:v>
                </c:pt>
                <c:pt idx="28738">
                  <c:v>3</c:v>
                </c:pt>
                <c:pt idx="28739">
                  <c:v>3</c:v>
                </c:pt>
                <c:pt idx="28740">
                  <c:v>3</c:v>
                </c:pt>
                <c:pt idx="28741">
                  <c:v>3</c:v>
                </c:pt>
                <c:pt idx="28742">
                  <c:v>3</c:v>
                </c:pt>
                <c:pt idx="28743">
                  <c:v>3</c:v>
                </c:pt>
                <c:pt idx="28744">
                  <c:v>3</c:v>
                </c:pt>
                <c:pt idx="28745">
                  <c:v>3</c:v>
                </c:pt>
                <c:pt idx="28746">
                  <c:v>3</c:v>
                </c:pt>
                <c:pt idx="28747">
                  <c:v>3</c:v>
                </c:pt>
                <c:pt idx="28748">
                  <c:v>3</c:v>
                </c:pt>
                <c:pt idx="28749">
                  <c:v>3</c:v>
                </c:pt>
                <c:pt idx="28750">
                  <c:v>3</c:v>
                </c:pt>
                <c:pt idx="28751">
                  <c:v>3</c:v>
                </c:pt>
                <c:pt idx="28752">
                  <c:v>3</c:v>
                </c:pt>
                <c:pt idx="28753">
                  <c:v>3</c:v>
                </c:pt>
                <c:pt idx="28754">
                  <c:v>3</c:v>
                </c:pt>
                <c:pt idx="28755">
                  <c:v>3</c:v>
                </c:pt>
                <c:pt idx="28756">
                  <c:v>3</c:v>
                </c:pt>
                <c:pt idx="28757">
                  <c:v>3</c:v>
                </c:pt>
                <c:pt idx="28758">
                  <c:v>3</c:v>
                </c:pt>
                <c:pt idx="28759">
                  <c:v>3</c:v>
                </c:pt>
                <c:pt idx="28760">
                  <c:v>3</c:v>
                </c:pt>
                <c:pt idx="28761">
                  <c:v>3</c:v>
                </c:pt>
                <c:pt idx="28762">
                  <c:v>3</c:v>
                </c:pt>
                <c:pt idx="28763">
                  <c:v>3</c:v>
                </c:pt>
                <c:pt idx="28764">
                  <c:v>3</c:v>
                </c:pt>
                <c:pt idx="28765">
                  <c:v>3</c:v>
                </c:pt>
                <c:pt idx="28766">
                  <c:v>3</c:v>
                </c:pt>
                <c:pt idx="28767">
                  <c:v>3</c:v>
                </c:pt>
                <c:pt idx="28768">
                  <c:v>3</c:v>
                </c:pt>
                <c:pt idx="28769">
                  <c:v>3</c:v>
                </c:pt>
                <c:pt idx="28770">
                  <c:v>3</c:v>
                </c:pt>
                <c:pt idx="28771">
                  <c:v>3</c:v>
                </c:pt>
                <c:pt idx="28772">
                  <c:v>3</c:v>
                </c:pt>
                <c:pt idx="28773">
                  <c:v>3</c:v>
                </c:pt>
                <c:pt idx="28774">
                  <c:v>3</c:v>
                </c:pt>
                <c:pt idx="28775">
                  <c:v>3</c:v>
                </c:pt>
                <c:pt idx="28776">
                  <c:v>3</c:v>
                </c:pt>
                <c:pt idx="28777">
                  <c:v>3</c:v>
                </c:pt>
                <c:pt idx="28778">
                  <c:v>3</c:v>
                </c:pt>
                <c:pt idx="28779">
                  <c:v>3</c:v>
                </c:pt>
                <c:pt idx="28780">
                  <c:v>3</c:v>
                </c:pt>
                <c:pt idx="28781">
                  <c:v>3</c:v>
                </c:pt>
                <c:pt idx="28782">
                  <c:v>3</c:v>
                </c:pt>
                <c:pt idx="28783">
                  <c:v>3</c:v>
                </c:pt>
                <c:pt idx="28784">
                  <c:v>3</c:v>
                </c:pt>
                <c:pt idx="28785">
                  <c:v>3</c:v>
                </c:pt>
                <c:pt idx="28786">
                  <c:v>3</c:v>
                </c:pt>
                <c:pt idx="28787">
                  <c:v>3</c:v>
                </c:pt>
                <c:pt idx="28788">
                  <c:v>3</c:v>
                </c:pt>
                <c:pt idx="28789">
                  <c:v>3</c:v>
                </c:pt>
                <c:pt idx="28790">
                  <c:v>3</c:v>
                </c:pt>
                <c:pt idx="28791">
                  <c:v>3</c:v>
                </c:pt>
                <c:pt idx="28792">
                  <c:v>3</c:v>
                </c:pt>
                <c:pt idx="28793">
                  <c:v>3</c:v>
                </c:pt>
                <c:pt idx="28794">
                  <c:v>3</c:v>
                </c:pt>
                <c:pt idx="28795">
                  <c:v>3</c:v>
                </c:pt>
                <c:pt idx="28796">
                  <c:v>3</c:v>
                </c:pt>
                <c:pt idx="28797">
                  <c:v>3</c:v>
                </c:pt>
                <c:pt idx="28798">
                  <c:v>3</c:v>
                </c:pt>
                <c:pt idx="28799">
                  <c:v>3</c:v>
                </c:pt>
                <c:pt idx="28800">
                  <c:v>3</c:v>
                </c:pt>
                <c:pt idx="28801">
                  <c:v>3</c:v>
                </c:pt>
                <c:pt idx="28802">
                  <c:v>3</c:v>
                </c:pt>
                <c:pt idx="28803">
                  <c:v>3</c:v>
                </c:pt>
                <c:pt idx="28804">
                  <c:v>3</c:v>
                </c:pt>
                <c:pt idx="28805">
                  <c:v>3</c:v>
                </c:pt>
                <c:pt idx="28806">
                  <c:v>3</c:v>
                </c:pt>
                <c:pt idx="28807">
                  <c:v>3</c:v>
                </c:pt>
                <c:pt idx="28808">
                  <c:v>3</c:v>
                </c:pt>
                <c:pt idx="28809">
                  <c:v>3</c:v>
                </c:pt>
                <c:pt idx="28810">
                  <c:v>3</c:v>
                </c:pt>
                <c:pt idx="28811">
                  <c:v>3</c:v>
                </c:pt>
                <c:pt idx="28812">
                  <c:v>3</c:v>
                </c:pt>
                <c:pt idx="28813">
                  <c:v>3</c:v>
                </c:pt>
                <c:pt idx="28814">
                  <c:v>3</c:v>
                </c:pt>
                <c:pt idx="28815">
                  <c:v>3</c:v>
                </c:pt>
                <c:pt idx="28816">
                  <c:v>3</c:v>
                </c:pt>
                <c:pt idx="28817">
                  <c:v>3</c:v>
                </c:pt>
                <c:pt idx="28818">
                  <c:v>3</c:v>
                </c:pt>
                <c:pt idx="28819">
                  <c:v>3</c:v>
                </c:pt>
                <c:pt idx="28820">
                  <c:v>3</c:v>
                </c:pt>
                <c:pt idx="28821">
                  <c:v>3</c:v>
                </c:pt>
                <c:pt idx="28822">
                  <c:v>3</c:v>
                </c:pt>
                <c:pt idx="28823">
                  <c:v>3</c:v>
                </c:pt>
                <c:pt idx="28824">
                  <c:v>3</c:v>
                </c:pt>
                <c:pt idx="28825">
                  <c:v>3</c:v>
                </c:pt>
                <c:pt idx="28826">
                  <c:v>3</c:v>
                </c:pt>
                <c:pt idx="28827">
                  <c:v>3</c:v>
                </c:pt>
                <c:pt idx="28828">
                  <c:v>3</c:v>
                </c:pt>
                <c:pt idx="28829">
                  <c:v>3</c:v>
                </c:pt>
                <c:pt idx="28830">
                  <c:v>3</c:v>
                </c:pt>
                <c:pt idx="28831">
                  <c:v>3</c:v>
                </c:pt>
                <c:pt idx="28832">
                  <c:v>3</c:v>
                </c:pt>
                <c:pt idx="28833">
                  <c:v>3</c:v>
                </c:pt>
                <c:pt idx="28834">
                  <c:v>3</c:v>
                </c:pt>
                <c:pt idx="28835">
                  <c:v>3</c:v>
                </c:pt>
                <c:pt idx="28836">
                  <c:v>3</c:v>
                </c:pt>
                <c:pt idx="28837">
                  <c:v>3</c:v>
                </c:pt>
                <c:pt idx="28838">
                  <c:v>3</c:v>
                </c:pt>
                <c:pt idx="28839">
                  <c:v>3</c:v>
                </c:pt>
                <c:pt idx="28840">
                  <c:v>3</c:v>
                </c:pt>
                <c:pt idx="28841">
                  <c:v>3</c:v>
                </c:pt>
                <c:pt idx="28842">
                  <c:v>3</c:v>
                </c:pt>
                <c:pt idx="28843">
                  <c:v>3</c:v>
                </c:pt>
                <c:pt idx="28844">
                  <c:v>3</c:v>
                </c:pt>
                <c:pt idx="28845">
                  <c:v>3</c:v>
                </c:pt>
                <c:pt idx="28846">
                  <c:v>3</c:v>
                </c:pt>
                <c:pt idx="28847">
                  <c:v>3</c:v>
                </c:pt>
                <c:pt idx="28848">
                  <c:v>3</c:v>
                </c:pt>
                <c:pt idx="28849">
                  <c:v>3</c:v>
                </c:pt>
                <c:pt idx="28850">
                  <c:v>3</c:v>
                </c:pt>
                <c:pt idx="28851">
                  <c:v>3</c:v>
                </c:pt>
                <c:pt idx="28852">
                  <c:v>3</c:v>
                </c:pt>
                <c:pt idx="28853">
                  <c:v>3</c:v>
                </c:pt>
                <c:pt idx="28854">
                  <c:v>3</c:v>
                </c:pt>
                <c:pt idx="28855">
                  <c:v>3</c:v>
                </c:pt>
                <c:pt idx="28856">
                  <c:v>3</c:v>
                </c:pt>
                <c:pt idx="28857">
                  <c:v>3</c:v>
                </c:pt>
                <c:pt idx="28858">
                  <c:v>3</c:v>
                </c:pt>
                <c:pt idx="28859">
                  <c:v>3</c:v>
                </c:pt>
                <c:pt idx="28860">
                  <c:v>3</c:v>
                </c:pt>
                <c:pt idx="28861">
                  <c:v>3</c:v>
                </c:pt>
                <c:pt idx="28862">
                  <c:v>3</c:v>
                </c:pt>
                <c:pt idx="28863">
                  <c:v>3</c:v>
                </c:pt>
                <c:pt idx="28864">
                  <c:v>3</c:v>
                </c:pt>
                <c:pt idx="28865">
                  <c:v>3</c:v>
                </c:pt>
                <c:pt idx="28866">
                  <c:v>3</c:v>
                </c:pt>
                <c:pt idx="28867">
                  <c:v>3</c:v>
                </c:pt>
                <c:pt idx="28868">
                  <c:v>3</c:v>
                </c:pt>
                <c:pt idx="28869">
                  <c:v>3</c:v>
                </c:pt>
                <c:pt idx="28870">
                  <c:v>3</c:v>
                </c:pt>
                <c:pt idx="28871">
                  <c:v>3</c:v>
                </c:pt>
                <c:pt idx="28872">
                  <c:v>3</c:v>
                </c:pt>
                <c:pt idx="28873">
                  <c:v>3</c:v>
                </c:pt>
                <c:pt idx="28874">
                  <c:v>3</c:v>
                </c:pt>
                <c:pt idx="28875">
                  <c:v>3</c:v>
                </c:pt>
                <c:pt idx="28876">
                  <c:v>3</c:v>
                </c:pt>
                <c:pt idx="28877">
                  <c:v>3</c:v>
                </c:pt>
                <c:pt idx="28878">
                  <c:v>3</c:v>
                </c:pt>
                <c:pt idx="28879">
                  <c:v>3</c:v>
                </c:pt>
                <c:pt idx="28880">
                  <c:v>3</c:v>
                </c:pt>
                <c:pt idx="28881">
                  <c:v>3</c:v>
                </c:pt>
                <c:pt idx="28882">
                  <c:v>3</c:v>
                </c:pt>
                <c:pt idx="28883">
                  <c:v>3</c:v>
                </c:pt>
                <c:pt idx="28884">
                  <c:v>3</c:v>
                </c:pt>
                <c:pt idx="28885">
                  <c:v>3</c:v>
                </c:pt>
                <c:pt idx="28886">
                  <c:v>3</c:v>
                </c:pt>
                <c:pt idx="28887">
                  <c:v>3</c:v>
                </c:pt>
                <c:pt idx="28888">
                  <c:v>3</c:v>
                </c:pt>
                <c:pt idx="28889">
                  <c:v>2.9</c:v>
                </c:pt>
                <c:pt idx="28890">
                  <c:v>2.9</c:v>
                </c:pt>
                <c:pt idx="28891">
                  <c:v>3</c:v>
                </c:pt>
                <c:pt idx="28892">
                  <c:v>3</c:v>
                </c:pt>
                <c:pt idx="28893">
                  <c:v>2.9</c:v>
                </c:pt>
                <c:pt idx="28894">
                  <c:v>2.9</c:v>
                </c:pt>
                <c:pt idx="28895">
                  <c:v>2.9</c:v>
                </c:pt>
                <c:pt idx="28896">
                  <c:v>2.9</c:v>
                </c:pt>
                <c:pt idx="28897">
                  <c:v>2.9</c:v>
                </c:pt>
                <c:pt idx="28898">
                  <c:v>2.9</c:v>
                </c:pt>
                <c:pt idx="28899">
                  <c:v>2.9</c:v>
                </c:pt>
                <c:pt idx="28900">
                  <c:v>2.9</c:v>
                </c:pt>
                <c:pt idx="28901">
                  <c:v>2.9</c:v>
                </c:pt>
                <c:pt idx="28902">
                  <c:v>2.9</c:v>
                </c:pt>
                <c:pt idx="28903">
                  <c:v>2.9</c:v>
                </c:pt>
                <c:pt idx="28904">
                  <c:v>2.9</c:v>
                </c:pt>
                <c:pt idx="28905">
                  <c:v>2.9</c:v>
                </c:pt>
                <c:pt idx="28906">
                  <c:v>2.9</c:v>
                </c:pt>
                <c:pt idx="28907">
                  <c:v>2.9</c:v>
                </c:pt>
                <c:pt idx="28908">
                  <c:v>2.9</c:v>
                </c:pt>
                <c:pt idx="28909">
                  <c:v>2.9</c:v>
                </c:pt>
                <c:pt idx="28910">
                  <c:v>2.9</c:v>
                </c:pt>
                <c:pt idx="28911">
                  <c:v>2.9</c:v>
                </c:pt>
                <c:pt idx="28912">
                  <c:v>2.9</c:v>
                </c:pt>
                <c:pt idx="28913">
                  <c:v>2.9</c:v>
                </c:pt>
                <c:pt idx="28914">
                  <c:v>2.9</c:v>
                </c:pt>
                <c:pt idx="28915">
                  <c:v>2.9</c:v>
                </c:pt>
                <c:pt idx="28916">
                  <c:v>2.9</c:v>
                </c:pt>
                <c:pt idx="28917">
                  <c:v>2.9</c:v>
                </c:pt>
                <c:pt idx="28918">
                  <c:v>2.9</c:v>
                </c:pt>
                <c:pt idx="28919">
                  <c:v>2.9</c:v>
                </c:pt>
                <c:pt idx="28920">
                  <c:v>2.9</c:v>
                </c:pt>
                <c:pt idx="28921">
                  <c:v>2.9</c:v>
                </c:pt>
                <c:pt idx="28922">
                  <c:v>2.9</c:v>
                </c:pt>
                <c:pt idx="28923">
                  <c:v>2.9</c:v>
                </c:pt>
                <c:pt idx="28924">
                  <c:v>2.9</c:v>
                </c:pt>
                <c:pt idx="28925">
                  <c:v>2.9</c:v>
                </c:pt>
                <c:pt idx="28926">
                  <c:v>2.9</c:v>
                </c:pt>
                <c:pt idx="28927">
                  <c:v>2.9</c:v>
                </c:pt>
                <c:pt idx="28928">
                  <c:v>2.9</c:v>
                </c:pt>
                <c:pt idx="28929">
                  <c:v>2.9</c:v>
                </c:pt>
                <c:pt idx="28930">
                  <c:v>2.9</c:v>
                </c:pt>
                <c:pt idx="28931">
                  <c:v>2.9</c:v>
                </c:pt>
                <c:pt idx="28932">
                  <c:v>2.9</c:v>
                </c:pt>
                <c:pt idx="28933">
                  <c:v>2.9</c:v>
                </c:pt>
                <c:pt idx="28934">
                  <c:v>2.9</c:v>
                </c:pt>
                <c:pt idx="28935">
                  <c:v>2.9</c:v>
                </c:pt>
                <c:pt idx="28936">
                  <c:v>2.9</c:v>
                </c:pt>
                <c:pt idx="28937">
                  <c:v>2.9</c:v>
                </c:pt>
                <c:pt idx="28938">
                  <c:v>2.9</c:v>
                </c:pt>
                <c:pt idx="28939">
                  <c:v>2.9</c:v>
                </c:pt>
                <c:pt idx="28940">
                  <c:v>2.9</c:v>
                </c:pt>
                <c:pt idx="28941">
                  <c:v>2.9</c:v>
                </c:pt>
                <c:pt idx="28942">
                  <c:v>2.9</c:v>
                </c:pt>
                <c:pt idx="28943">
                  <c:v>2.9</c:v>
                </c:pt>
                <c:pt idx="28944">
                  <c:v>2.9</c:v>
                </c:pt>
                <c:pt idx="28945">
                  <c:v>2.9</c:v>
                </c:pt>
                <c:pt idx="28946">
                  <c:v>2.9</c:v>
                </c:pt>
                <c:pt idx="28947">
                  <c:v>2.9</c:v>
                </c:pt>
                <c:pt idx="28948">
                  <c:v>2.9</c:v>
                </c:pt>
                <c:pt idx="28949">
                  <c:v>2.9</c:v>
                </c:pt>
                <c:pt idx="28950">
                  <c:v>2.9</c:v>
                </c:pt>
                <c:pt idx="28951">
                  <c:v>2.9</c:v>
                </c:pt>
                <c:pt idx="28952">
                  <c:v>2.9</c:v>
                </c:pt>
                <c:pt idx="28953">
                  <c:v>2.9</c:v>
                </c:pt>
                <c:pt idx="28954">
                  <c:v>2.9</c:v>
                </c:pt>
                <c:pt idx="28955">
                  <c:v>2.9</c:v>
                </c:pt>
                <c:pt idx="28956">
                  <c:v>2.9</c:v>
                </c:pt>
                <c:pt idx="28957">
                  <c:v>2.9</c:v>
                </c:pt>
                <c:pt idx="28958">
                  <c:v>2.9</c:v>
                </c:pt>
                <c:pt idx="28959">
                  <c:v>2.9</c:v>
                </c:pt>
                <c:pt idx="28960">
                  <c:v>2.9</c:v>
                </c:pt>
                <c:pt idx="28961">
                  <c:v>2.9</c:v>
                </c:pt>
                <c:pt idx="28962">
                  <c:v>2.9</c:v>
                </c:pt>
                <c:pt idx="28963">
                  <c:v>2.9</c:v>
                </c:pt>
                <c:pt idx="28964">
                  <c:v>2.9</c:v>
                </c:pt>
                <c:pt idx="28965">
                  <c:v>2.9</c:v>
                </c:pt>
                <c:pt idx="28966">
                  <c:v>2.9</c:v>
                </c:pt>
                <c:pt idx="28967">
                  <c:v>2.9</c:v>
                </c:pt>
                <c:pt idx="28968">
                  <c:v>2.9</c:v>
                </c:pt>
                <c:pt idx="28969">
                  <c:v>2.9</c:v>
                </c:pt>
                <c:pt idx="28970">
                  <c:v>2.9</c:v>
                </c:pt>
                <c:pt idx="28971">
                  <c:v>2.9</c:v>
                </c:pt>
                <c:pt idx="28972">
                  <c:v>2.9</c:v>
                </c:pt>
                <c:pt idx="28973">
                  <c:v>2.9</c:v>
                </c:pt>
                <c:pt idx="28974">
                  <c:v>2.9</c:v>
                </c:pt>
                <c:pt idx="28975">
                  <c:v>2.9</c:v>
                </c:pt>
                <c:pt idx="28976">
                  <c:v>2.9</c:v>
                </c:pt>
                <c:pt idx="28977">
                  <c:v>2.9</c:v>
                </c:pt>
                <c:pt idx="28978">
                  <c:v>2.9</c:v>
                </c:pt>
                <c:pt idx="28979">
                  <c:v>2.9</c:v>
                </c:pt>
                <c:pt idx="28980">
                  <c:v>2.9</c:v>
                </c:pt>
                <c:pt idx="28981">
                  <c:v>2.9</c:v>
                </c:pt>
                <c:pt idx="28982">
                  <c:v>2.9</c:v>
                </c:pt>
                <c:pt idx="28983">
                  <c:v>2.9</c:v>
                </c:pt>
                <c:pt idx="28984">
                  <c:v>2.9</c:v>
                </c:pt>
                <c:pt idx="28985">
                  <c:v>2.9</c:v>
                </c:pt>
                <c:pt idx="28986">
                  <c:v>2.9</c:v>
                </c:pt>
                <c:pt idx="28987">
                  <c:v>2.9</c:v>
                </c:pt>
                <c:pt idx="28988">
                  <c:v>2.9</c:v>
                </c:pt>
                <c:pt idx="28989">
                  <c:v>2.9</c:v>
                </c:pt>
                <c:pt idx="28990">
                  <c:v>2.9</c:v>
                </c:pt>
                <c:pt idx="28991">
                  <c:v>2.9</c:v>
                </c:pt>
                <c:pt idx="28992">
                  <c:v>2.9</c:v>
                </c:pt>
                <c:pt idx="28993">
                  <c:v>2.9</c:v>
                </c:pt>
                <c:pt idx="28994">
                  <c:v>2.9</c:v>
                </c:pt>
                <c:pt idx="28995">
                  <c:v>2.9</c:v>
                </c:pt>
                <c:pt idx="28996">
                  <c:v>2.9</c:v>
                </c:pt>
                <c:pt idx="28997">
                  <c:v>2.9</c:v>
                </c:pt>
                <c:pt idx="28998">
                  <c:v>2.9</c:v>
                </c:pt>
                <c:pt idx="28999">
                  <c:v>2.9</c:v>
                </c:pt>
                <c:pt idx="29000">
                  <c:v>2.9</c:v>
                </c:pt>
                <c:pt idx="29001">
                  <c:v>2.9</c:v>
                </c:pt>
                <c:pt idx="29002">
                  <c:v>2.9</c:v>
                </c:pt>
                <c:pt idx="29003">
                  <c:v>2.9</c:v>
                </c:pt>
                <c:pt idx="29004">
                  <c:v>2.9</c:v>
                </c:pt>
                <c:pt idx="29005">
                  <c:v>2.9</c:v>
                </c:pt>
                <c:pt idx="29006">
                  <c:v>2.9</c:v>
                </c:pt>
                <c:pt idx="29007">
                  <c:v>2.9</c:v>
                </c:pt>
                <c:pt idx="29008">
                  <c:v>2.9</c:v>
                </c:pt>
                <c:pt idx="29009">
                  <c:v>2.9</c:v>
                </c:pt>
                <c:pt idx="29010">
                  <c:v>2.9</c:v>
                </c:pt>
                <c:pt idx="29011">
                  <c:v>2.9</c:v>
                </c:pt>
                <c:pt idx="29012">
                  <c:v>2.9</c:v>
                </c:pt>
                <c:pt idx="29013">
                  <c:v>2.9</c:v>
                </c:pt>
                <c:pt idx="29014">
                  <c:v>2.9</c:v>
                </c:pt>
                <c:pt idx="29015">
                  <c:v>2.9</c:v>
                </c:pt>
                <c:pt idx="29016">
                  <c:v>2.9</c:v>
                </c:pt>
                <c:pt idx="29017">
                  <c:v>2.9</c:v>
                </c:pt>
                <c:pt idx="29018">
                  <c:v>2.9</c:v>
                </c:pt>
                <c:pt idx="29019">
                  <c:v>2.9</c:v>
                </c:pt>
                <c:pt idx="29020">
                  <c:v>2.9</c:v>
                </c:pt>
                <c:pt idx="29021">
                  <c:v>2.9</c:v>
                </c:pt>
                <c:pt idx="29022">
                  <c:v>2.9</c:v>
                </c:pt>
                <c:pt idx="29023">
                  <c:v>2.9</c:v>
                </c:pt>
                <c:pt idx="29024">
                  <c:v>2.9</c:v>
                </c:pt>
                <c:pt idx="29025">
                  <c:v>2.9</c:v>
                </c:pt>
                <c:pt idx="29026">
                  <c:v>2.9</c:v>
                </c:pt>
                <c:pt idx="29027">
                  <c:v>2.9</c:v>
                </c:pt>
                <c:pt idx="29028">
                  <c:v>2.9</c:v>
                </c:pt>
                <c:pt idx="29029">
                  <c:v>2.9</c:v>
                </c:pt>
                <c:pt idx="29030">
                  <c:v>2.9</c:v>
                </c:pt>
                <c:pt idx="29031">
                  <c:v>2.9</c:v>
                </c:pt>
                <c:pt idx="29032">
                  <c:v>2.9</c:v>
                </c:pt>
                <c:pt idx="29033">
                  <c:v>2.9</c:v>
                </c:pt>
                <c:pt idx="29034">
                  <c:v>2.9</c:v>
                </c:pt>
                <c:pt idx="29035">
                  <c:v>2.9</c:v>
                </c:pt>
                <c:pt idx="29036">
                  <c:v>2.9</c:v>
                </c:pt>
                <c:pt idx="29037">
                  <c:v>2.9</c:v>
                </c:pt>
                <c:pt idx="29038">
                  <c:v>2.9</c:v>
                </c:pt>
                <c:pt idx="29039">
                  <c:v>2.9</c:v>
                </c:pt>
                <c:pt idx="29040">
                  <c:v>2.9</c:v>
                </c:pt>
                <c:pt idx="29041">
                  <c:v>2.9</c:v>
                </c:pt>
                <c:pt idx="29042">
                  <c:v>2.9</c:v>
                </c:pt>
                <c:pt idx="29043">
                  <c:v>2.8</c:v>
                </c:pt>
                <c:pt idx="29044">
                  <c:v>2.9</c:v>
                </c:pt>
                <c:pt idx="29045">
                  <c:v>2.9</c:v>
                </c:pt>
                <c:pt idx="29046">
                  <c:v>2.8</c:v>
                </c:pt>
                <c:pt idx="29047">
                  <c:v>2.9</c:v>
                </c:pt>
                <c:pt idx="29048">
                  <c:v>2.9</c:v>
                </c:pt>
                <c:pt idx="29049">
                  <c:v>2.8</c:v>
                </c:pt>
                <c:pt idx="29050">
                  <c:v>2.8</c:v>
                </c:pt>
                <c:pt idx="29051">
                  <c:v>2.9</c:v>
                </c:pt>
                <c:pt idx="29052">
                  <c:v>2.9</c:v>
                </c:pt>
                <c:pt idx="29053">
                  <c:v>2.8</c:v>
                </c:pt>
                <c:pt idx="29054">
                  <c:v>2.9</c:v>
                </c:pt>
                <c:pt idx="29055">
                  <c:v>2.9</c:v>
                </c:pt>
                <c:pt idx="29056">
                  <c:v>2.9</c:v>
                </c:pt>
                <c:pt idx="29057">
                  <c:v>2.9</c:v>
                </c:pt>
                <c:pt idx="29058">
                  <c:v>2.9</c:v>
                </c:pt>
                <c:pt idx="29059">
                  <c:v>2.9</c:v>
                </c:pt>
                <c:pt idx="29060">
                  <c:v>2.9</c:v>
                </c:pt>
                <c:pt idx="29061">
                  <c:v>2.9</c:v>
                </c:pt>
                <c:pt idx="29062">
                  <c:v>2.9</c:v>
                </c:pt>
                <c:pt idx="29063">
                  <c:v>2.9</c:v>
                </c:pt>
                <c:pt idx="29064">
                  <c:v>2.9</c:v>
                </c:pt>
                <c:pt idx="29065">
                  <c:v>2.9</c:v>
                </c:pt>
                <c:pt idx="29066">
                  <c:v>2.9</c:v>
                </c:pt>
                <c:pt idx="29067">
                  <c:v>2.9</c:v>
                </c:pt>
                <c:pt idx="29068">
                  <c:v>2.8</c:v>
                </c:pt>
                <c:pt idx="29069">
                  <c:v>2.9</c:v>
                </c:pt>
                <c:pt idx="29070">
                  <c:v>2.9</c:v>
                </c:pt>
                <c:pt idx="29071">
                  <c:v>2.9</c:v>
                </c:pt>
                <c:pt idx="29072">
                  <c:v>2.9</c:v>
                </c:pt>
                <c:pt idx="29073">
                  <c:v>2.9</c:v>
                </c:pt>
                <c:pt idx="29074">
                  <c:v>2.9</c:v>
                </c:pt>
                <c:pt idx="29075">
                  <c:v>2.9</c:v>
                </c:pt>
                <c:pt idx="29076">
                  <c:v>2.9</c:v>
                </c:pt>
                <c:pt idx="29077">
                  <c:v>2.9</c:v>
                </c:pt>
                <c:pt idx="29078">
                  <c:v>2.9</c:v>
                </c:pt>
                <c:pt idx="29079">
                  <c:v>2.9</c:v>
                </c:pt>
                <c:pt idx="29080">
                  <c:v>2.9</c:v>
                </c:pt>
                <c:pt idx="29081">
                  <c:v>2.9</c:v>
                </c:pt>
                <c:pt idx="29082">
                  <c:v>2.9</c:v>
                </c:pt>
                <c:pt idx="29083">
                  <c:v>2.9</c:v>
                </c:pt>
                <c:pt idx="29084">
                  <c:v>2.9</c:v>
                </c:pt>
                <c:pt idx="29085">
                  <c:v>2.9</c:v>
                </c:pt>
                <c:pt idx="29086">
                  <c:v>2.9</c:v>
                </c:pt>
                <c:pt idx="29087">
                  <c:v>2.9</c:v>
                </c:pt>
                <c:pt idx="29088">
                  <c:v>2.9</c:v>
                </c:pt>
                <c:pt idx="29089">
                  <c:v>2.9</c:v>
                </c:pt>
                <c:pt idx="29090">
                  <c:v>2.8</c:v>
                </c:pt>
                <c:pt idx="29091">
                  <c:v>2.9</c:v>
                </c:pt>
                <c:pt idx="29092">
                  <c:v>2.8</c:v>
                </c:pt>
                <c:pt idx="29093">
                  <c:v>2.8</c:v>
                </c:pt>
                <c:pt idx="29094">
                  <c:v>2.8</c:v>
                </c:pt>
                <c:pt idx="29095">
                  <c:v>2.9</c:v>
                </c:pt>
                <c:pt idx="29096">
                  <c:v>2.8</c:v>
                </c:pt>
                <c:pt idx="29097">
                  <c:v>2.8</c:v>
                </c:pt>
                <c:pt idx="29098">
                  <c:v>2.8</c:v>
                </c:pt>
                <c:pt idx="29099">
                  <c:v>2.9</c:v>
                </c:pt>
                <c:pt idx="29100">
                  <c:v>2.8</c:v>
                </c:pt>
                <c:pt idx="29101">
                  <c:v>2.8</c:v>
                </c:pt>
                <c:pt idx="29102">
                  <c:v>2.8</c:v>
                </c:pt>
                <c:pt idx="29103">
                  <c:v>2.8</c:v>
                </c:pt>
                <c:pt idx="29104">
                  <c:v>2.8</c:v>
                </c:pt>
                <c:pt idx="29105">
                  <c:v>2.8</c:v>
                </c:pt>
                <c:pt idx="29106">
                  <c:v>2.8</c:v>
                </c:pt>
                <c:pt idx="29107">
                  <c:v>2.8</c:v>
                </c:pt>
                <c:pt idx="29108">
                  <c:v>2.8</c:v>
                </c:pt>
                <c:pt idx="29109">
                  <c:v>2.8</c:v>
                </c:pt>
                <c:pt idx="29110">
                  <c:v>2.8</c:v>
                </c:pt>
                <c:pt idx="29111">
                  <c:v>2.8</c:v>
                </c:pt>
                <c:pt idx="29112">
                  <c:v>2.8</c:v>
                </c:pt>
                <c:pt idx="29113">
                  <c:v>2.8</c:v>
                </c:pt>
                <c:pt idx="29114">
                  <c:v>2.8</c:v>
                </c:pt>
                <c:pt idx="29115">
                  <c:v>2.8</c:v>
                </c:pt>
                <c:pt idx="29116">
                  <c:v>2.8</c:v>
                </c:pt>
                <c:pt idx="29117">
                  <c:v>2.8</c:v>
                </c:pt>
                <c:pt idx="29118">
                  <c:v>2.8</c:v>
                </c:pt>
                <c:pt idx="29119">
                  <c:v>2.8</c:v>
                </c:pt>
                <c:pt idx="29120">
                  <c:v>2.8</c:v>
                </c:pt>
                <c:pt idx="29121">
                  <c:v>2.8</c:v>
                </c:pt>
                <c:pt idx="29122">
                  <c:v>2.8</c:v>
                </c:pt>
                <c:pt idx="29123">
                  <c:v>2.8</c:v>
                </c:pt>
                <c:pt idx="29124">
                  <c:v>2.8</c:v>
                </c:pt>
                <c:pt idx="29125">
                  <c:v>2.8</c:v>
                </c:pt>
                <c:pt idx="29126">
                  <c:v>2.8</c:v>
                </c:pt>
                <c:pt idx="29127">
                  <c:v>2.8</c:v>
                </c:pt>
                <c:pt idx="29128">
                  <c:v>2.8</c:v>
                </c:pt>
                <c:pt idx="29129">
                  <c:v>2.8</c:v>
                </c:pt>
                <c:pt idx="29130">
                  <c:v>2.8</c:v>
                </c:pt>
                <c:pt idx="29131">
                  <c:v>2.8</c:v>
                </c:pt>
                <c:pt idx="29132">
                  <c:v>2.8</c:v>
                </c:pt>
                <c:pt idx="29133">
                  <c:v>2.8</c:v>
                </c:pt>
                <c:pt idx="29134">
                  <c:v>2.8</c:v>
                </c:pt>
                <c:pt idx="29135">
                  <c:v>2.8</c:v>
                </c:pt>
                <c:pt idx="29136">
                  <c:v>2.8</c:v>
                </c:pt>
                <c:pt idx="29137">
                  <c:v>2.8</c:v>
                </c:pt>
                <c:pt idx="29138">
                  <c:v>2.8</c:v>
                </c:pt>
                <c:pt idx="29139">
                  <c:v>2.8</c:v>
                </c:pt>
                <c:pt idx="29140">
                  <c:v>2.8</c:v>
                </c:pt>
                <c:pt idx="29141">
                  <c:v>2.8</c:v>
                </c:pt>
                <c:pt idx="29142">
                  <c:v>2.8</c:v>
                </c:pt>
                <c:pt idx="29143">
                  <c:v>2.8</c:v>
                </c:pt>
                <c:pt idx="29144">
                  <c:v>2.8</c:v>
                </c:pt>
                <c:pt idx="29145">
                  <c:v>2.8</c:v>
                </c:pt>
                <c:pt idx="29146">
                  <c:v>2.8</c:v>
                </c:pt>
                <c:pt idx="29147">
                  <c:v>2.8</c:v>
                </c:pt>
                <c:pt idx="29148">
                  <c:v>2.8</c:v>
                </c:pt>
                <c:pt idx="29149">
                  <c:v>2.8</c:v>
                </c:pt>
                <c:pt idx="29150">
                  <c:v>2.8</c:v>
                </c:pt>
                <c:pt idx="29151">
                  <c:v>2.8</c:v>
                </c:pt>
                <c:pt idx="29152">
                  <c:v>2.8</c:v>
                </c:pt>
                <c:pt idx="29153">
                  <c:v>2.8</c:v>
                </c:pt>
                <c:pt idx="29154">
                  <c:v>2.8</c:v>
                </c:pt>
                <c:pt idx="29155">
                  <c:v>2.8</c:v>
                </c:pt>
                <c:pt idx="29156">
                  <c:v>2.8</c:v>
                </c:pt>
                <c:pt idx="29157">
                  <c:v>2.8</c:v>
                </c:pt>
                <c:pt idx="29158">
                  <c:v>2.8</c:v>
                </c:pt>
                <c:pt idx="29159">
                  <c:v>2.8</c:v>
                </c:pt>
                <c:pt idx="29160">
                  <c:v>2.8</c:v>
                </c:pt>
                <c:pt idx="29161">
                  <c:v>2.8</c:v>
                </c:pt>
                <c:pt idx="29162">
                  <c:v>2.8</c:v>
                </c:pt>
                <c:pt idx="29163">
                  <c:v>2.8</c:v>
                </c:pt>
                <c:pt idx="29164">
                  <c:v>2.8</c:v>
                </c:pt>
                <c:pt idx="29165">
                  <c:v>2.8</c:v>
                </c:pt>
                <c:pt idx="29166">
                  <c:v>2.8</c:v>
                </c:pt>
                <c:pt idx="29167">
                  <c:v>2.8</c:v>
                </c:pt>
                <c:pt idx="29168">
                  <c:v>2.8</c:v>
                </c:pt>
                <c:pt idx="29169">
                  <c:v>2.8</c:v>
                </c:pt>
                <c:pt idx="29170">
                  <c:v>2.8</c:v>
                </c:pt>
                <c:pt idx="29171">
                  <c:v>2.8</c:v>
                </c:pt>
                <c:pt idx="29172">
                  <c:v>2.8</c:v>
                </c:pt>
                <c:pt idx="29173">
                  <c:v>2.8</c:v>
                </c:pt>
                <c:pt idx="29174">
                  <c:v>2.8</c:v>
                </c:pt>
                <c:pt idx="29175">
                  <c:v>2.8</c:v>
                </c:pt>
                <c:pt idx="29176">
                  <c:v>2.8</c:v>
                </c:pt>
                <c:pt idx="29177">
                  <c:v>2.8</c:v>
                </c:pt>
                <c:pt idx="29178">
                  <c:v>2.8</c:v>
                </c:pt>
                <c:pt idx="29179">
                  <c:v>2.8</c:v>
                </c:pt>
                <c:pt idx="29180">
                  <c:v>2.8</c:v>
                </c:pt>
                <c:pt idx="29181">
                  <c:v>2.8</c:v>
                </c:pt>
                <c:pt idx="29182">
                  <c:v>2.8</c:v>
                </c:pt>
                <c:pt idx="29183">
                  <c:v>2.8</c:v>
                </c:pt>
                <c:pt idx="29184">
                  <c:v>2.8</c:v>
                </c:pt>
                <c:pt idx="29185">
                  <c:v>2.8</c:v>
                </c:pt>
                <c:pt idx="29186">
                  <c:v>2.8</c:v>
                </c:pt>
                <c:pt idx="29187">
                  <c:v>2.8</c:v>
                </c:pt>
                <c:pt idx="29188">
                  <c:v>2.8</c:v>
                </c:pt>
                <c:pt idx="29189">
                  <c:v>2.8</c:v>
                </c:pt>
                <c:pt idx="29190">
                  <c:v>2.8</c:v>
                </c:pt>
                <c:pt idx="29191">
                  <c:v>2.8</c:v>
                </c:pt>
                <c:pt idx="29192">
                  <c:v>2.8</c:v>
                </c:pt>
                <c:pt idx="29193">
                  <c:v>2.8</c:v>
                </c:pt>
                <c:pt idx="29194">
                  <c:v>2.8</c:v>
                </c:pt>
                <c:pt idx="29195">
                  <c:v>2.8</c:v>
                </c:pt>
                <c:pt idx="29196">
                  <c:v>2.8</c:v>
                </c:pt>
                <c:pt idx="29197">
                  <c:v>2.8</c:v>
                </c:pt>
                <c:pt idx="29198">
                  <c:v>2.8</c:v>
                </c:pt>
                <c:pt idx="29199">
                  <c:v>2.8</c:v>
                </c:pt>
                <c:pt idx="29200">
                  <c:v>2.8</c:v>
                </c:pt>
                <c:pt idx="29201">
                  <c:v>2.8</c:v>
                </c:pt>
                <c:pt idx="29202">
                  <c:v>2.8</c:v>
                </c:pt>
                <c:pt idx="29203">
                  <c:v>2.8</c:v>
                </c:pt>
                <c:pt idx="29204">
                  <c:v>2.8</c:v>
                </c:pt>
                <c:pt idx="29205">
                  <c:v>2.8</c:v>
                </c:pt>
                <c:pt idx="29206">
                  <c:v>2.8</c:v>
                </c:pt>
                <c:pt idx="29207">
                  <c:v>2.8</c:v>
                </c:pt>
                <c:pt idx="29208">
                  <c:v>2.8</c:v>
                </c:pt>
                <c:pt idx="29209">
                  <c:v>2.8</c:v>
                </c:pt>
                <c:pt idx="29210">
                  <c:v>2.8</c:v>
                </c:pt>
                <c:pt idx="29211">
                  <c:v>2.8</c:v>
                </c:pt>
                <c:pt idx="29212">
                  <c:v>2.8</c:v>
                </c:pt>
                <c:pt idx="29213">
                  <c:v>2.8</c:v>
                </c:pt>
                <c:pt idx="29214">
                  <c:v>2.8</c:v>
                </c:pt>
                <c:pt idx="29215">
                  <c:v>2.8</c:v>
                </c:pt>
                <c:pt idx="29216">
                  <c:v>2.8</c:v>
                </c:pt>
                <c:pt idx="29217">
                  <c:v>2.8</c:v>
                </c:pt>
                <c:pt idx="29218">
                  <c:v>2.8</c:v>
                </c:pt>
                <c:pt idx="29219">
                  <c:v>2.8</c:v>
                </c:pt>
                <c:pt idx="29220">
                  <c:v>2.8</c:v>
                </c:pt>
                <c:pt idx="29221">
                  <c:v>2.8</c:v>
                </c:pt>
                <c:pt idx="29222">
                  <c:v>2.8</c:v>
                </c:pt>
                <c:pt idx="29223">
                  <c:v>2.8</c:v>
                </c:pt>
                <c:pt idx="29224">
                  <c:v>2.8</c:v>
                </c:pt>
                <c:pt idx="29225">
                  <c:v>2.8</c:v>
                </c:pt>
                <c:pt idx="29226">
                  <c:v>2.8</c:v>
                </c:pt>
                <c:pt idx="29227">
                  <c:v>2.8</c:v>
                </c:pt>
                <c:pt idx="29228">
                  <c:v>2.8</c:v>
                </c:pt>
                <c:pt idx="29229">
                  <c:v>2.8</c:v>
                </c:pt>
                <c:pt idx="29230">
                  <c:v>2.8</c:v>
                </c:pt>
                <c:pt idx="29231">
                  <c:v>2.8</c:v>
                </c:pt>
                <c:pt idx="29232">
                  <c:v>2.8</c:v>
                </c:pt>
                <c:pt idx="29233">
                  <c:v>2.8</c:v>
                </c:pt>
                <c:pt idx="29234">
                  <c:v>2.8</c:v>
                </c:pt>
                <c:pt idx="29235">
                  <c:v>2.8</c:v>
                </c:pt>
                <c:pt idx="29236">
                  <c:v>2.8</c:v>
                </c:pt>
                <c:pt idx="29237">
                  <c:v>2.8</c:v>
                </c:pt>
                <c:pt idx="29238">
                  <c:v>2.8</c:v>
                </c:pt>
                <c:pt idx="29239">
                  <c:v>2.8</c:v>
                </c:pt>
                <c:pt idx="29240">
                  <c:v>2.8</c:v>
                </c:pt>
                <c:pt idx="29241">
                  <c:v>2.8</c:v>
                </c:pt>
                <c:pt idx="29242">
                  <c:v>2.8</c:v>
                </c:pt>
                <c:pt idx="29243">
                  <c:v>2.8</c:v>
                </c:pt>
                <c:pt idx="29244">
                  <c:v>2.8</c:v>
                </c:pt>
                <c:pt idx="29245">
                  <c:v>2.8</c:v>
                </c:pt>
                <c:pt idx="29246">
                  <c:v>2.8</c:v>
                </c:pt>
                <c:pt idx="29247">
                  <c:v>2.8</c:v>
                </c:pt>
                <c:pt idx="29248">
                  <c:v>2.8</c:v>
                </c:pt>
                <c:pt idx="29249">
                  <c:v>2.8</c:v>
                </c:pt>
                <c:pt idx="29250">
                  <c:v>2.8</c:v>
                </c:pt>
                <c:pt idx="29251">
                  <c:v>2.8</c:v>
                </c:pt>
                <c:pt idx="29252">
                  <c:v>2.8</c:v>
                </c:pt>
                <c:pt idx="29253">
                  <c:v>2.8</c:v>
                </c:pt>
                <c:pt idx="29254">
                  <c:v>2.8</c:v>
                </c:pt>
                <c:pt idx="29255">
                  <c:v>2.8</c:v>
                </c:pt>
                <c:pt idx="29256">
                  <c:v>2.8</c:v>
                </c:pt>
                <c:pt idx="29257">
                  <c:v>2.8</c:v>
                </c:pt>
                <c:pt idx="29258">
                  <c:v>2.8</c:v>
                </c:pt>
                <c:pt idx="29259">
                  <c:v>2.8</c:v>
                </c:pt>
                <c:pt idx="29260">
                  <c:v>2.8</c:v>
                </c:pt>
                <c:pt idx="29261">
                  <c:v>2.8</c:v>
                </c:pt>
                <c:pt idx="29262">
                  <c:v>2.8</c:v>
                </c:pt>
                <c:pt idx="29263">
                  <c:v>2.8</c:v>
                </c:pt>
                <c:pt idx="29264">
                  <c:v>2.8</c:v>
                </c:pt>
                <c:pt idx="29265">
                  <c:v>2.8</c:v>
                </c:pt>
                <c:pt idx="29266">
                  <c:v>2.8</c:v>
                </c:pt>
                <c:pt idx="29267">
                  <c:v>2.8</c:v>
                </c:pt>
                <c:pt idx="29268">
                  <c:v>2.8</c:v>
                </c:pt>
                <c:pt idx="29269">
                  <c:v>2.8</c:v>
                </c:pt>
                <c:pt idx="29270">
                  <c:v>2.8</c:v>
                </c:pt>
                <c:pt idx="29271">
                  <c:v>2.8</c:v>
                </c:pt>
                <c:pt idx="29272">
                  <c:v>2.8</c:v>
                </c:pt>
                <c:pt idx="29273">
                  <c:v>2.8</c:v>
                </c:pt>
                <c:pt idx="29274">
                  <c:v>2.8</c:v>
                </c:pt>
                <c:pt idx="29275">
                  <c:v>2.8</c:v>
                </c:pt>
                <c:pt idx="29276">
                  <c:v>2.8</c:v>
                </c:pt>
                <c:pt idx="29277">
                  <c:v>2.8</c:v>
                </c:pt>
                <c:pt idx="29278">
                  <c:v>2.8</c:v>
                </c:pt>
                <c:pt idx="29279">
                  <c:v>2.8</c:v>
                </c:pt>
                <c:pt idx="29280">
                  <c:v>2.8</c:v>
                </c:pt>
                <c:pt idx="29281">
                  <c:v>2.8</c:v>
                </c:pt>
                <c:pt idx="29282">
                  <c:v>2.8</c:v>
                </c:pt>
                <c:pt idx="29283">
                  <c:v>2.8</c:v>
                </c:pt>
                <c:pt idx="29284">
                  <c:v>2.8</c:v>
                </c:pt>
                <c:pt idx="29285">
                  <c:v>2.8</c:v>
                </c:pt>
                <c:pt idx="29286">
                  <c:v>2.8</c:v>
                </c:pt>
                <c:pt idx="29287">
                  <c:v>2.8</c:v>
                </c:pt>
                <c:pt idx="29288">
                  <c:v>2.8</c:v>
                </c:pt>
                <c:pt idx="29289">
                  <c:v>2.8</c:v>
                </c:pt>
                <c:pt idx="29290">
                  <c:v>2.8</c:v>
                </c:pt>
                <c:pt idx="29291">
                  <c:v>2.8</c:v>
                </c:pt>
                <c:pt idx="29292">
                  <c:v>2.8</c:v>
                </c:pt>
                <c:pt idx="29293">
                  <c:v>2.8</c:v>
                </c:pt>
                <c:pt idx="29294">
                  <c:v>2.8</c:v>
                </c:pt>
                <c:pt idx="29295">
                  <c:v>2.8</c:v>
                </c:pt>
                <c:pt idx="29296">
                  <c:v>2.8</c:v>
                </c:pt>
                <c:pt idx="29297">
                  <c:v>2.8</c:v>
                </c:pt>
                <c:pt idx="29298">
                  <c:v>2.8</c:v>
                </c:pt>
                <c:pt idx="29299">
                  <c:v>2.8</c:v>
                </c:pt>
                <c:pt idx="29300">
                  <c:v>2.8</c:v>
                </c:pt>
                <c:pt idx="29301">
                  <c:v>2.8</c:v>
                </c:pt>
                <c:pt idx="29302">
                  <c:v>2.8</c:v>
                </c:pt>
                <c:pt idx="29303">
                  <c:v>2.8</c:v>
                </c:pt>
                <c:pt idx="29304">
                  <c:v>2.8</c:v>
                </c:pt>
                <c:pt idx="29305">
                  <c:v>2.8</c:v>
                </c:pt>
                <c:pt idx="29306">
                  <c:v>2.8</c:v>
                </c:pt>
                <c:pt idx="29307">
                  <c:v>2.8</c:v>
                </c:pt>
                <c:pt idx="29308">
                  <c:v>2.8</c:v>
                </c:pt>
                <c:pt idx="29309">
                  <c:v>2.8</c:v>
                </c:pt>
                <c:pt idx="29310">
                  <c:v>2.8</c:v>
                </c:pt>
                <c:pt idx="29311">
                  <c:v>2.8</c:v>
                </c:pt>
                <c:pt idx="29312">
                  <c:v>2.8</c:v>
                </c:pt>
                <c:pt idx="29313">
                  <c:v>2.8</c:v>
                </c:pt>
                <c:pt idx="29314">
                  <c:v>2.8</c:v>
                </c:pt>
                <c:pt idx="29315">
                  <c:v>2.8</c:v>
                </c:pt>
                <c:pt idx="29316">
                  <c:v>2.8</c:v>
                </c:pt>
                <c:pt idx="29317">
                  <c:v>2.8</c:v>
                </c:pt>
                <c:pt idx="29318">
                  <c:v>2.8</c:v>
                </c:pt>
                <c:pt idx="29319">
                  <c:v>2.8</c:v>
                </c:pt>
                <c:pt idx="29320">
                  <c:v>2.8</c:v>
                </c:pt>
                <c:pt idx="29321">
                  <c:v>2.8</c:v>
                </c:pt>
                <c:pt idx="29322">
                  <c:v>2.8</c:v>
                </c:pt>
                <c:pt idx="29323">
                  <c:v>2.8</c:v>
                </c:pt>
                <c:pt idx="29324">
                  <c:v>2.8</c:v>
                </c:pt>
                <c:pt idx="29325">
                  <c:v>2.8</c:v>
                </c:pt>
                <c:pt idx="29326">
                  <c:v>2.8</c:v>
                </c:pt>
                <c:pt idx="29327">
                  <c:v>2.8</c:v>
                </c:pt>
                <c:pt idx="29328">
                  <c:v>2.8</c:v>
                </c:pt>
                <c:pt idx="29329">
                  <c:v>2.8</c:v>
                </c:pt>
                <c:pt idx="29330">
                  <c:v>2.8</c:v>
                </c:pt>
                <c:pt idx="29331">
                  <c:v>2.8</c:v>
                </c:pt>
                <c:pt idx="29332">
                  <c:v>2.8</c:v>
                </c:pt>
                <c:pt idx="29333">
                  <c:v>2.8</c:v>
                </c:pt>
                <c:pt idx="29334">
                  <c:v>2.8</c:v>
                </c:pt>
                <c:pt idx="29335">
                  <c:v>2.8</c:v>
                </c:pt>
                <c:pt idx="29336">
                  <c:v>2.8</c:v>
                </c:pt>
                <c:pt idx="29337">
                  <c:v>2.8</c:v>
                </c:pt>
                <c:pt idx="29338">
                  <c:v>2.8</c:v>
                </c:pt>
                <c:pt idx="29339">
                  <c:v>2.8</c:v>
                </c:pt>
                <c:pt idx="29340">
                  <c:v>2.8</c:v>
                </c:pt>
                <c:pt idx="29341">
                  <c:v>2.8</c:v>
                </c:pt>
                <c:pt idx="29342">
                  <c:v>2.8</c:v>
                </c:pt>
                <c:pt idx="29343">
                  <c:v>2.8</c:v>
                </c:pt>
                <c:pt idx="29344">
                  <c:v>2.8</c:v>
                </c:pt>
                <c:pt idx="29345">
                  <c:v>2.8</c:v>
                </c:pt>
                <c:pt idx="29346">
                  <c:v>2.8</c:v>
                </c:pt>
                <c:pt idx="29347">
                  <c:v>2.8</c:v>
                </c:pt>
                <c:pt idx="29348">
                  <c:v>2.8</c:v>
                </c:pt>
                <c:pt idx="29349">
                  <c:v>2.8</c:v>
                </c:pt>
                <c:pt idx="29350">
                  <c:v>2.8</c:v>
                </c:pt>
                <c:pt idx="29351">
                  <c:v>2.8</c:v>
                </c:pt>
                <c:pt idx="29352">
                  <c:v>2.8</c:v>
                </c:pt>
                <c:pt idx="29353">
                  <c:v>2.8</c:v>
                </c:pt>
                <c:pt idx="29354">
                  <c:v>2.8</c:v>
                </c:pt>
                <c:pt idx="29355">
                  <c:v>2.8</c:v>
                </c:pt>
                <c:pt idx="29356">
                  <c:v>2.8</c:v>
                </c:pt>
                <c:pt idx="29357">
                  <c:v>2.8</c:v>
                </c:pt>
                <c:pt idx="29358">
                  <c:v>2.8</c:v>
                </c:pt>
                <c:pt idx="29359">
                  <c:v>2.8</c:v>
                </c:pt>
                <c:pt idx="29360">
                  <c:v>2.8</c:v>
                </c:pt>
                <c:pt idx="29361">
                  <c:v>2.8</c:v>
                </c:pt>
                <c:pt idx="29362">
                  <c:v>2.8</c:v>
                </c:pt>
                <c:pt idx="29363">
                  <c:v>2.8</c:v>
                </c:pt>
                <c:pt idx="29364">
                  <c:v>2.7</c:v>
                </c:pt>
                <c:pt idx="29365">
                  <c:v>2.7</c:v>
                </c:pt>
                <c:pt idx="29366">
                  <c:v>2.8</c:v>
                </c:pt>
                <c:pt idx="29367">
                  <c:v>2.8</c:v>
                </c:pt>
                <c:pt idx="29368">
                  <c:v>2.8</c:v>
                </c:pt>
                <c:pt idx="29369">
                  <c:v>2.8</c:v>
                </c:pt>
                <c:pt idx="29370">
                  <c:v>2.8</c:v>
                </c:pt>
                <c:pt idx="29371">
                  <c:v>2.8</c:v>
                </c:pt>
                <c:pt idx="29372">
                  <c:v>2.8</c:v>
                </c:pt>
                <c:pt idx="29373">
                  <c:v>2.8</c:v>
                </c:pt>
                <c:pt idx="29374">
                  <c:v>2.7</c:v>
                </c:pt>
                <c:pt idx="29375">
                  <c:v>2.7</c:v>
                </c:pt>
                <c:pt idx="29376">
                  <c:v>2.8</c:v>
                </c:pt>
                <c:pt idx="29377">
                  <c:v>2.8</c:v>
                </c:pt>
                <c:pt idx="29378">
                  <c:v>2.8</c:v>
                </c:pt>
                <c:pt idx="29379">
                  <c:v>2.7</c:v>
                </c:pt>
                <c:pt idx="29380">
                  <c:v>2.7</c:v>
                </c:pt>
                <c:pt idx="29381">
                  <c:v>2.8</c:v>
                </c:pt>
                <c:pt idx="29382">
                  <c:v>2.7</c:v>
                </c:pt>
                <c:pt idx="29383">
                  <c:v>2.7</c:v>
                </c:pt>
                <c:pt idx="29384">
                  <c:v>2.7</c:v>
                </c:pt>
                <c:pt idx="29385">
                  <c:v>2.7</c:v>
                </c:pt>
                <c:pt idx="29386">
                  <c:v>2.7</c:v>
                </c:pt>
                <c:pt idx="29387">
                  <c:v>2.7</c:v>
                </c:pt>
                <c:pt idx="29388">
                  <c:v>2.7</c:v>
                </c:pt>
                <c:pt idx="29389">
                  <c:v>2.7</c:v>
                </c:pt>
                <c:pt idx="29390">
                  <c:v>2.8</c:v>
                </c:pt>
                <c:pt idx="29391">
                  <c:v>2.7</c:v>
                </c:pt>
                <c:pt idx="29392">
                  <c:v>2.7</c:v>
                </c:pt>
                <c:pt idx="29393">
                  <c:v>2.8</c:v>
                </c:pt>
                <c:pt idx="29394">
                  <c:v>2.7</c:v>
                </c:pt>
                <c:pt idx="29395">
                  <c:v>2.8</c:v>
                </c:pt>
                <c:pt idx="29396">
                  <c:v>2.8</c:v>
                </c:pt>
                <c:pt idx="29397">
                  <c:v>2.8</c:v>
                </c:pt>
                <c:pt idx="29398">
                  <c:v>2.8</c:v>
                </c:pt>
                <c:pt idx="29399">
                  <c:v>2.8</c:v>
                </c:pt>
                <c:pt idx="29400">
                  <c:v>2.8</c:v>
                </c:pt>
                <c:pt idx="29401">
                  <c:v>2.8</c:v>
                </c:pt>
                <c:pt idx="29402">
                  <c:v>2.8</c:v>
                </c:pt>
                <c:pt idx="29403">
                  <c:v>2.8</c:v>
                </c:pt>
                <c:pt idx="29404">
                  <c:v>2.8</c:v>
                </c:pt>
                <c:pt idx="29405">
                  <c:v>2.8</c:v>
                </c:pt>
                <c:pt idx="29406">
                  <c:v>2.8</c:v>
                </c:pt>
                <c:pt idx="29407">
                  <c:v>2.8</c:v>
                </c:pt>
                <c:pt idx="29408">
                  <c:v>2.8</c:v>
                </c:pt>
                <c:pt idx="29409">
                  <c:v>2.8</c:v>
                </c:pt>
                <c:pt idx="29410">
                  <c:v>2.8</c:v>
                </c:pt>
                <c:pt idx="29411">
                  <c:v>2.8</c:v>
                </c:pt>
                <c:pt idx="29412">
                  <c:v>2.8</c:v>
                </c:pt>
                <c:pt idx="29413">
                  <c:v>2.8</c:v>
                </c:pt>
                <c:pt idx="29414">
                  <c:v>2.8</c:v>
                </c:pt>
                <c:pt idx="29415">
                  <c:v>2.8</c:v>
                </c:pt>
                <c:pt idx="29416">
                  <c:v>2.8</c:v>
                </c:pt>
                <c:pt idx="29417">
                  <c:v>2.8</c:v>
                </c:pt>
                <c:pt idx="29418">
                  <c:v>2.8</c:v>
                </c:pt>
                <c:pt idx="29419">
                  <c:v>2.8</c:v>
                </c:pt>
                <c:pt idx="29420">
                  <c:v>2.8</c:v>
                </c:pt>
                <c:pt idx="29421">
                  <c:v>2.8</c:v>
                </c:pt>
                <c:pt idx="29422">
                  <c:v>2.8</c:v>
                </c:pt>
                <c:pt idx="29423">
                  <c:v>2.8</c:v>
                </c:pt>
                <c:pt idx="29424">
                  <c:v>2.8</c:v>
                </c:pt>
                <c:pt idx="29425">
                  <c:v>2.8</c:v>
                </c:pt>
                <c:pt idx="29426">
                  <c:v>2.8</c:v>
                </c:pt>
                <c:pt idx="29427">
                  <c:v>2.8</c:v>
                </c:pt>
                <c:pt idx="29428">
                  <c:v>2.8</c:v>
                </c:pt>
                <c:pt idx="29429">
                  <c:v>2.8</c:v>
                </c:pt>
                <c:pt idx="29430">
                  <c:v>2.7</c:v>
                </c:pt>
                <c:pt idx="29431">
                  <c:v>2.8</c:v>
                </c:pt>
                <c:pt idx="29432">
                  <c:v>2.8</c:v>
                </c:pt>
                <c:pt idx="29433">
                  <c:v>2.7</c:v>
                </c:pt>
                <c:pt idx="29434">
                  <c:v>2.7</c:v>
                </c:pt>
                <c:pt idx="29435">
                  <c:v>2.8</c:v>
                </c:pt>
                <c:pt idx="29436">
                  <c:v>2.7</c:v>
                </c:pt>
                <c:pt idx="29437">
                  <c:v>2.7</c:v>
                </c:pt>
                <c:pt idx="29438">
                  <c:v>2.7</c:v>
                </c:pt>
                <c:pt idx="29439">
                  <c:v>2.7</c:v>
                </c:pt>
                <c:pt idx="29440">
                  <c:v>2.7</c:v>
                </c:pt>
                <c:pt idx="29441">
                  <c:v>2.7</c:v>
                </c:pt>
                <c:pt idx="29442">
                  <c:v>2.7</c:v>
                </c:pt>
                <c:pt idx="29443">
                  <c:v>2.7</c:v>
                </c:pt>
                <c:pt idx="29444">
                  <c:v>2.7</c:v>
                </c:pt>
                <c:pt idx="29445">
                  <c:v>2.7</c:v>
                </c:pt>
                <c:pt idx="29446">
                  <c:v>2.7</c:v>
                </c:pt>
                <c:pt idx="29447">
                  <c:v>2.7</c:v>
                </c:pt>
                <c:pt idx="29448">
                  <c:v>2.7</c:v>
                </c:pt>
                <c:pt idx="29449">
                  <c:v>2.7</c:v>
                </c:pt>
                <c:pt idx="29450">
                  <c:v>2.7</c:v>
                </c:pt>
                <c:pt idx="29451">
                  <c:v>2.7</c:v>
                </c:pt>
                <c:pt idx="29452">
                  <c:v>2.7</c:v>
                </c:pt>
                <c:pt idx="29453">
                  <c:v>2.7</c:v>
                </c:pt>
                <c:pt idx="29454">
                  <c:v>2.7</c:v>
                </c:pt>
                <c:pt idx="29455">
                  <c:v>2.7</c:v>
                </c:pt>
                <c:pt idx="29456">
                  <c:v>2.7</c:v>
                </c:pt>
                <c:pt idx="29457">
                  <c:v>2.7</c:v>
                </c:pt>
                <c:pt idx="29458">
                  <c:v>2.7</c:v>
                </c:pt>
                <c:pt idx="29459">
                  <c:v>2.7</c:v>
                </c:pt>
                <c:pt idx="29460">
                  <c:v>2.7</c:v>
                </c:pt>
                <c:pt idx="29461">
                  <c:v>2.7</c:v>
                </c:pt>
                <c:pt idx="29462">
                  <c:v>2.7</c:v>
                </c:pt>
                <c:pt idx="29463">
                  <c:v>2.7</c:v>
                </c:pt>
                <c:pt idx="29464">
                  <c:v>2.7</c:v>
                </c:pt>
                <c:pt idx="29465">
                  <c:v>2.7</c:v>
                </c:pt>
                <c:pt idx="29466">
                  <c:v>2.7</c:v>
                </c:pt>
                <c:pt idx="29467">
                  <c:v>2.7</c:v>
                </c:pt>
                <c:pt idx="29468">
                  <c:v>2.7</c:v>
                </c:pt>
                <c:pt idx="29469">
                  <c:v>2.7</c:v>
                </c:pt>
                <c:pt idx="29470">
                  <c:v>2.7</c:v>
                </c:pt>
                <c:pt idx="29471">
                  <c:v>2.7</c:v>
                </c:pt>
                <c:pt idx="29472">
                  <c:v>2.7</c:v>
                </c:pt>
                <c:pt idx="29473">
                  <c:v>2.8</c:v>
                </c:pt>
                <c:pt idx="29474">
                  <c:v>2.7</c:v>
                </c:pt>
                <c:pt idx="29475">
                  <c:v>2.7</c:v>
                </c:pt>
                <c:pt idx="29476">
                  <c:v>2.7</c:v>
                </c:pt>
                <c:pt idx="29477">
                  <c:v>2.7</c:v>
                </c:pt>
                <c:pt idx="29478">
                  <c:v>2.7</c:v>
                </c:pt>
                <c:pt idx="29479">
                  <c:v>2.8</c:v>
                </c:pt>
                <c:pt idx="29480">
                  <c:v>2.7</c:v>
                </c:pt>
                <c:pt idx="29481">
                  <c:v>2.8</c:v>
                </c:pt>
                <c:pt idx="29482">
                  <c:v>2.7</c:v>
                </c:pt>
                <c:pt idx="29483">
                  <c:v>2.7</c:v>
                </c:pt>
                <c:pt idx="29484">
                  <c:v>2.8</c:v>
                </c:pt>
                <c:pt idx="29485">
                  <c:v>2.7</c:v>
                </c:pt>
                <c:pt idx="29486">
                  <c:v>2.7</c:v>
                </c:pt>
                <c:pt idx="29487">
                  <c:v>2.7</c:v>
                </c:pt>
                <c:pt idx="29488">
                  <c:v>2.7</c:v>
                </c:pt>
                <c:pt idx="29489">
                  <c:v>2.7</c:v>
                </c:pt>
                <c:pt idx="29490">
                  <c:v>2.7</c:v>
                </c:pt>
                <c:pt idx="29491">
                  <c:v>2.8</c:v>
                </c:pt>
                <c:pt idx="29492">
                  <c:v>2.7</c:v>
                </c:pt>
                <c:pt idx="29493">
                  <c:v>2.7</c:v>
                </c:pt>
                <c:pt idx="29494">
                  <c:v>2.7</c:v>
                </c:pt>
                <c:pt idx="29495">
                  <c:v>2.7</c:v>
                </c:pt>
                <c:pt idx="29496">
                  <c:v>2.7</c:v>
                </c:pt>
                <c:pt idx="29497">
                  <c:v>2.7</c:v>
                </c:pt>
                <c:pt idx="29498">
                  <c:v>2.7</c:v>
                </c:pt>
                <c:pt idx="29499">
                  <c:v>2.7</c:v>
                </c:pt>
                <c:pt idx="29500">
                  <c:v>2.7</c:v>
                </c:pt>
                <c:pt idx="29501">
                  <c:v>2.7</c:v>
                </c:pt>
                <c:pt idx="29502">
                  <c:v>2.7</c:v>
                </c:pt>
                <c:pt idx="29503">
                  <c:v>2.7</c:v>
                </c:pt>
                <c:pt idx="29504">
                  <c:v>2.7</c:v>
                </c:pt>
                <c:pt idx="29505">
                  <c:v>2.7</c:v>
                </c:pt>
                <c:pt idx="29506">
                  <c:v>2.7</c:v>
                </c:pt>
                <c:pt idx="29507">
                  <c:v>2.7</c:v>
                </c:pt>
                <c:pt idx="29508">
                  <c:v>2.7</c:v>
                </c:pt>
                <c:pt idx="29509">
                  <c:v>2.7</c:v>
                </c:pt>
                <c:pt idx="29510">
                  <c:v>2.7</c:v>
                </c:pt>
                <c:pt idx="29511">
                  <c:v>2.7</c:v>
                </c:pt>
                <c:pt idx="29512">
                  <c:v>2.7</c:v>
                </c:pt>
                <c:pt idx="29513">
                  <c:v>2.7</c:v>
                </c:pt>
                <c:pt idx="29514">
                  <c:v>2.7</c:v>
                </c:pt>
                <c:pt idx="29515">
                  <c:v>2.7</c:v>
                </c:pt>
                <c:pt idx="29516">
                  <c:v>2.7</c:v>
                </c:pt>
                <c:pt idx="29517">
                  <c:v>2.7</c:v>
                </c:pt>
                <c:pt idx="29518">
                  <c:v>2.7</c:v>
                </c:pt>
                <c:pt idx="29519">
                  <c:v>2.7</c:v>
                </c:pt>
                <c:pt idx="29520">
                  <c:v>2.7</c:v>
                </c:pt>
                <c:pt idx="29521">
                  <c:v>2.7</c:v>
                </c:pt>
                <c:pt idx="29522">
                  <c:v>2.7</c:v>
                </c:pt>
                <c:pt idx="29523">
                  <c:v>2.7</c:v>
                </c:pt>
                <c:pt idx="29524">
                  <c:v>2.7</c:v>
                </c:pt>
                <c:pt idx="29525">
                  <c:v>2.7</c:v>
                </c:pt>
                <c:pt idx="29526">
                  <c:v>2.7</c:v>
                </c:pt>
                <c:pt idx="29527">
                  <c:v>2.7</c:v>
                </c:pt>
                <c:pt idx="29528">
                  <c:v>2.7</c:v>
                </c:pt>
                <c:pt idx="29529">
                  <c:v>2.7</c:v>
                </c:pt>
                <c:pt idx="29530">
                  <c:v>2.7</c:v>
                </c:pt>
                <c:pt idx="29531">
                  <c:v>2.7</c:v>
                </c:pt>
                <c:pt idx="29532">
                  <c:v>2.7</c:v>
                </c:pt>
                <c:pt idx="29533">
                  <c:v>2.7</c:v>
                </c:pt>
                <c:pt idx="29534">
                  <c:v>2.7</c:v>
                </c:pt>
                <c:pt idx="29535">
                  <c:v>2.7</c:v>
                </c:pt>
                <c:pt idx="29536">
                  <c:v>2.7</c:v>
                </c:pt>
                <c:pt idx="29537">
                  <c:v>2.7</c:v>
                </c:pt>
                <c:pt idx="29538">
                  <c:v>2.7</c:v>
                </c:pt>
                <c:pt idx="29539">
                  <c:v>2.7</c:v>
                </c:pt>
                <c:pt idx="29540">
                  <c:v>2.7</c:v>
                </c:pt>
                <c:pt idx="29541">
                  <c:v>2.7</c:v>
                </c:pt>
                <c:pt idx="29542">
                  <c:v>2.7</c:v>
                </c:pt>
                <c:pt idx="29543">
                  <c:v>2.7</c:v>
                </c:pt>
                <c:pt idx="29544">
                  <c:v>2.7</c:v>
                </c:pt>
                <c:pt idx="29545">
                  <c:v>2.7</c:v>
                </c:pt>
                <c:pt idx="29546">
                  <c:v>2.7</c:v>
                </c:pt>
                <c:pt idx="29547">
                  <c:v>2.7</c:v>
                </c:pt>
                <c:pt idx="29548">
                  <c:v>2.7</c:v>
                </c:pt>
                <c:pt idx="29549">
                  <c:v>2.7</c:v>
                </c:pt>
                <c:pt idx="29550">
                  <c:v>2.7</c:v>
                </c:pt>
                <c:pt idx="29551">
                  <c:v>2.7</c:v>
                </c:pt>
                <c:pt idx="29552">
                  <c:v>2.7</c:v>
                </c:pt>
                <c:pt idx="29553">
                  <c:v>2.7</c:v>
                </c:pt>
                <c:pt idx="29554">
                  <c:v>2.7</c:v>
                </c:pt>
                <c:pt idx="29555">
                  <c:v>2.7</c:v>
                </c:pt>
                <c:pt idx="29556">
                  <c:v>2.7</c:v>
                </c:pt>
                <c:pt idx="29557">
                  <c:v>2.7</c:v>
                </c:pt>
                <c:pt idx="29558">
                  <c:v>2.7</c:v>
                </c:pt>
                <c:pt idx="29559">
                  <c:v>2.7</c:v>
                </c:pt>
                <c:pt idx="29560">
                  <c:v>2.7</c:v>
                </c:pt>
                <c:pt idx="29561">
                  <c:v>2.7</c:v>
                </c:pt>
                <c:pt idx="29562">
                  <c:v>2.7</c:v>
                </c:pt>
                <c:pt idx="29563">
                  <c:v>2.7</c:v>
                </c:pt>
                <c:pt idx="29564">
                  <c:v>2.7</c:v>
                </c:pt>
                <c:pt idx="29565">
                  <c:v>2.7</c:v>
                </c:pt>
                <c:pt idx="29566">
                  <c:v>2.7</c:v>
                </c:pt>
                <c:pt idx="29567">
                  <c:v>2.7</c:v>
                </c:pt>
                <c:pt idx="29568">
                  <c:v>2.7</c:v>
                </c:pt>
                <c:pt idx="29569">
                  <c:v>2.7</c:v>
                </c:pt>
                <c:pt idx="29570">
                  <c:v>2.7</c:v>
                </c:pt>
                <c:pt idx="29571">
                  <c:v>2.7</c:v>
                </c:pt>
                <c:pt idx="29572">
                  <c:v>2.7</c:v>
                </c:pt>
                <c:pt idx="29573">
                  <c:v>2.7</c:v>
                </c:pt>
                <c:pt idx="29574">
                  <c:v>2.7</c:v>
                </c:pt>
                <c:pt idx="29575">
                  <c:v>2.7</c:v>
                </c:pt>
                <c:pt idx="29576">
                  <c:v>2.7</c:v>
                </c:pt>
                <c:pt idx="29577">
                  <c:v>2.7</c:v>
                </c:pt>
                <c:pt idx="29578">
                  <c:v>2.7</c:v>
                </c:pt>
                <c:pt idx="29579">
                  <c:v>2.7</c:v>
                </c:pt>
                <c:pt idx="29580">
                  <c:v>2.7</c:v>
                </c:pt>
                <c:pt idx="29581">
                  <c:v>2.7</c:v>
                </c:pt>
                <c:pt idx="29582">
                  <c:v>2.7</c:v>
                </c:pt>
                <c:pt idx="29583">
                  <c:v>2.7</c:v>
                </c:pt>
                <c:pt idx="29584">
                  <c:v>2.7</c:v>
                </c:pt>
                <c:pt idx="29585">
                  <c:v>2.7</c:v>
                </c:pt>
                <c:pt idx="29586">
                  <c:v>2.7</c:v>
                </c:pt>
                <c:pt idx="29587">
                  <c:v>2.7</c:v>
                </c:pt>
                <c:pt idx="29588">
                  <c:v>2.7</c:v>
                </c:pt>
                <c:pt idx="29589">
                  <c:v>2.7</c:v>
                </c:pt>
                <c:pt idx="29590">
                  <c:v>2.7</c:v>
                </c:pt>
                <c:pt idx="29591">
                  <c:v>2.7</c:v>
                </c:pt>
                <c:pt idx="29592">
                  <c:v>2.7</c:v>
                </c:pt>
                <c:pt idx="29593">
                  <c:v>2.7</c:v>
                </c:pt>
                <c:pt idx="29594">
                  <c:v>2.7</c:v>
                </c:pt>
                <c:pt idx="29595">
                  <c:v>2.7</c:v>
                </c:pt>
                <c:pt idx="29596">
                  <c:v>2.7</c:v>
                </c:pt>
                <c:pt idx="29597">
                  <c:v>2.7</c:v>
                </c:pt>
                <c:pt idx="29598">
                  <c:v>2.7</c:v>
                </c:pt>
                <c:pt idx="29599">
                  <c:v>2.7</c:v>
                </c:pt>
                <c:pt idx="29600">
                  <c:v>2.7</c:v>
                </c:pt>
                <c:pt idx="29601">
                  <c:v>2.7</c:v>
                </c:pt>
                <c:pt idx="29602">
                  <c:v>2.7</c:v>
                </c:pt>
                <c:pt idx="29603">
                  <c:v>2.7</c:v>
                </c:pt>
                <c:pt idx="29604">
                  <c:v>2.7</c:v>
                </c:pt>
                <c:pt idx="29605">
                  <c:v>2.7</c:v>
                </c:pt>
                <c:pt idx="29606">
                  <c:v>2.7</c:v>
                </c:pt>
                <c:pt idx="29607">
                  <c:v>2.7</c:v>
                </c:pt>
                <c:pt idx="29608">
                  <c:v>2.7</c:v>
                </c:pt>
                <c:pt idx="29609">
                  <c:v>2.7</c:v>
                </c:pt>
                <c:pt idx="29610">
                  <c:v>2.7</c:v>
                </c:pt>
                <c:pt idx="29611">
                  <c:v>2.7</c:v>
                </c:pt>
                <c:pt idx="29612">
                  <c:v>2.7</c:v>
                </c:pt>
                <c:pt idx="29613">
                  <c:v>2.7</c:v>
                </c:pt>
                <c:pt idx="29614">
                  <c:v>2.7</c:v>
                </c:pt>
                <c:pt idx="29615">
                  <c:v>2.7</c:v>
                </c:pt>
                <c:pt idx="29616">
                  <c:v>2.7</c:v>
                </c:pt>
                <c:pt idx="29617">
                  <c:v>2.7</c:v>
                </c:pt>
                <c:pt idx="29618">
                  <c:v>2.7</c:v>
                </c:pt>
                <c:pt idx="29619">
                  <c:v>2.7</c:v>
                </c:pt>
                <c:pt idx="29620">
                  <c:v>2.7</c:v>
                </c:pt>
                <c:pt idx="29621">
                  <c:v>2.7</c:v>
                </c:pt>
                <c:pt idx="29622">
                  <c:v>2.7</c:v>
                </c:pt>
                <c:pt idx="29623">
                  <c:v>2.7</c:v>
                </c:pt>
                <c:pt idx="29624">
                  <c:v>2.7</c:v>
                </c:pt>
                <c:pt idx="29625">
                  <c:v>2.7</c:v>
                </c:pt>
                <c:pt idx="29626">
                  <c:v>2.7</c:v>
                </c:pt>
                <c:pt idx="29627">
                  <c:v>2.7</c:v>
                </c:pt>
                <c:pt idx="29628">
                  <c:v>2.7</c:v>
                </c:pt>
                <c:pt idx="29629">
                  <c:v>2.7</c:v>
                </c:pt>
                <c:pt idx="29630">
                  <c:v>2.7</c:v>
                </c:pt>
                <c:pt idx="29631">
                  <c:v>2.7</c:v>
                </c:pt>
                <c:pt idx="29632">
                  <c:v>2.7</c:v>
                </c:pt>
                <c:pt idx="29633">
                  <c:v>2.7</c:v>
                </c:pt>
                <c:pt idx="29634">
                  <c:v>2.7</c:v>
                </c:pt>
                <c:pt idx="29635">
                  <c:v>2.7</c:v>
                </c:pt>
                <c:pt idx="29636">
                  <c:v>2.7</c:v>
                </c:pt>
                <c:pt idx="29637">
                  <c:v>2.7</c:v>
                </c:pt>
                <c:pt idx="29638">
                  <c:v>2.7</c:v>
                </c:pt>
                <c:pt idx="29639">
                  <c:v>2.7</c:v>
                </c:pt>
                <c:pt idx="29640">
                  <c:v>2.7</c:v>
                </c:pt>
                <c:pt idx="29641">
                  <c:v>2.7</c:v>
                </c:pt>
                <c:pt idx="29642">
                  <c:v>2.7</c:v>
                </c:pt>
                <c:pt idx="29643">
                  <c:v>2.7</c:v>
                </c:pt>
                <c:pt idx="29644">
                  <c:v>2.7</c:v>
                </c:pt>
                <c:pt idx="29645">
                  <c:v>2.7</c:v>
                </c:pt>
                <c:pt idx="29646">
                  <c:v>2.7</c:v>
                </c:pt>
                <c:pt idx="29647">
                  <c:v>2.7</c:v>
                </c:pt>
                <c:pt idx="29648">
                  <c:v>2.7</c:v>
                </c:pt>
                <c:pt idx="29649">
                  <c:v>2.7</c:v>
                </c:pt>
                <c:pt idx="29650">
                  <c:v>2.7</c:v>
                </c:pt>
                <c:pt idx="29651">
                  <c:v>2.7</c:v>
                </c:pt>
                <c:pt idx="29652">
                  <c:v>2.7</c:v>
                </c:pt>
                <c:pt idx="29653">
                  <c:v>2.7</c:v>
                </c:pt>
                <c:pt idx="29654">
                  <c:v>2.7</c:v>
                </c:pt>
                <c:pt idx="29655">
                  <c:v>2.7</c:v>
                </c:pt>
                <c:pt idx="29656">
                  <c:v>2.7</c:v>
                </c:pt>
                <c:pt idx="29657">
                  <c:v>2.7</c:v>
                </c:pt>
                <c:pt idx="29658">
                  <c:v>2.7</c:v>
                </c:pt>
                <c:pt idx="29659">
                  <c:v>2.7</c:v>
                </c:pt>
                <c:pt idx="29660">
                  <c:v>2.7</c:v>
                </c:pt>
                <c:pt idx="29661">
                  <c:v>2.7</c:v>
                </c:pt>
                <c:pt idx="29662">
                  <c:v>2.7</c:v>
                </c:pt>
                <c:pt idx="29663">
                  <c:v>2.7</c:v>
                </c:pt>
                <c:pt idx="29664">
                  <c:v>2.7</c:v>
                </c:pt>
                <c:pt idx="29665">
                  <c:v>2.7</c:v>
                </c:pt>
                <c:pt idx="29666">
                  <c:v>2.7</c:v>
                </c:pt>
                <c:pt idx="29667">
                  <c:v>2.7</c:v>
                </c:pt>
                <c:pt idx="29668">
                  <c:v>2.7</c:v>
                </c:pt>
                <c:pt idx="29669">
                  <c:v>2.7</c:v>
                </c:pt>
                <c:pt idx="29670">
                  <c:v>2.7</c:v>
                </c:pt>
                <c:pt idx="29671">
                  <c:v>2.7</c:v>
                </c:pt>
                <c:pt idx="29672">
                  <c:v>2.7</c:v>
                </c:pt>
                <c:pt idx="29673">
                  <c:v>2.7</c:v>
                </c:pt>
                <c:pt idx="29674">
                  <c:v>2.7</c:v>
                </c:pt>
                <c:pt idx="29675">
                  <c:v>2.7</c:v>
                </c:pt>
                <c:pt idx="29676">
                  <c:v>2.7</c:v>
                </c:pt>
                <c:pt idx="29677">
                  <c:v>2.7</c:v>
                </c:pt>
                <c:pt idx="29678">
                  <c:v>2.7</c:v>
                </c:pt>
                <c:pt idx="29679">
                  <c:v>2.7</c:v>
                </c:pt>
                <c:pt idx="29680">
                  <c:v>2.7</c:v>
                </c:pt>
                <c:pt idx="29681">
                  <c:v>2.7</c:v>
                </c:pt>
                <c:pt idx="29682">
                  <c:v>2.7</c:v>
                </c:pt>
                <c:pt idx="29683">
                  <c:v>2.7</c:v>
                </c:pt>
                <c:pt idx="29684">
                  <c:v>2.7</c:v>
                </c:pt>
                <c:pt idx="29685">
                  <c:v>2.7</c:v>
                </c:pt>
                <c:pt idx="29686">
                  <c:v>2.7</c:v>
                </c:pt>
                <c:pt idx="29687">
                  <c:v>2.7</c:v>
                </c:pt>
                <c:pt idx="29688">
                  <c:v>2.7</c:v>
                </c:pt>
                <c:pt idx="29689">
                  <c:v>2.7</c:v>
                </c:pt>
                <c:pt idx="29690">
                  <c:v>2.7</c:v>
                </c:pt>
                <c:pt idx="29691">
                  <c:v>2.7</c:v>
                </c:pt>
                <c:pt idx="29692">
                  <c:v>2.7</c:v>
                </c:pt>
                <c:pt idx="29693">
                  <c:v>2.7</c:v>
                </c:pt>
                <c:pt idx="29694">
                  <c:v>2.7</c:v>
                </c:pt>
                <c:pt idx="29695">
                  <c:v>2.7</c:v>
                </c:pt>
                <c:pt idx="29696">
                  <c:v>2.7</c:v>
                </c:pt>
                <c:pt idx="29697">
                  <c:v>2.7</c:v>
                </c:pt>
                <c:pt idx="29698">
                  <c:v>2.7</c:v>
                </c:pt>
                <c:pt idx="29699">
                  <c:v>2.7</c:v>
                </c:pt>
                <c:pt idx="29700">
                  <c:v>2.7</c:v>
                </c:pt>
                <c:pt idx="29701">
                  <c:v>2.7</c:v>
                </c:pt>
                <c:pt idx="29702">
                  <c:v>2.7</c:v>
                </c:pt>
                <c:pt idx="29703">
                  <c:v>2.7</c:v>
                </c:pt>
                <c:pt idx="29704">
                  <c:v>2.7</c:v>
                </c:pt>
                <c:pt idx="29705">
                  <c:v>2.7</c:v>
                </c:pt>
                <c:pt idx="29706">
                  <c:v>2.7</c:v>
                </c:pt>
                <c:pt idx="29707">
                  <c:v>2.7</c:v>
                </c:pt>
                <c:pt idx="29708">
                  <c:v>2.7</c:v>
                </c:pt>
                <c:pt idx="29709">
                  <c:v>2.7</c:v>
                </c:pt>
                <c:pt idx="29710">
                  <c:v>2.7</c:v>
                </c:pt>
                <c:pt idx="29711">
                  <c:v>2.7</c:v>
                </c:pt>
                <c:pt idx="29712">
                  <c:v>2.7</c:v>
                </c:pt>
                <c:pt idx="29713">
                  <c:v>2.7</c:v>
                </c:pt>
                <c:pt idx="29714">
                  <c:v>2.7</c:v>
                </c:pt>
                <c:pt idx="29715">
                  <c:v>2.7</c:v>
                </c:pt>
                <c:pt idx="29716">
                  <c:v>2.7</c:v>
                </c:pt>
                <c:pt idx="29717">
                  <c:v>2.7</c:v>
                </c:pt>
                <c:pt idx="29718">
                  <c:v>2.7</c:v>
                </c:pt>
                <c:pt idx="29719">
                  <c:v>2.7</c:v>
                </c:pt>
                <c:pt idx="29720">
                  <c:v>2.7</c:v>
                </c:pt>
                <c:pt idx="29721">
                  <c:v>2.7</c:v>
                </c:pt>
                <c:pt idx="29722">
                  <c:v>2.7</c:v>
                </c:pt>
                <c:pt idx="29723">
                  <c:v>2.7</c:v>
                </c:pt>
                <c:pt idx="29724">
                  <c:v>2.7</c:v>
                </c:pt>
                <c:pt idx="29725">
                  <c:v>2.7</c:v>
                </c:pt>
                <c:pt idx="29726">
                  <c:v>2.7</c:v>
                </c:pt>
                <c:pt idx="29727">
                  <c:v>2.7</c:v>
                </c:pt>
                <c:pt idx="29728">
                  <c:v>2.7</c:v>
                </c:pt>
                <c:pt idx="29729">
                  <c:v>2.7</c:v>
                </c:pt>
                <c:pt idx="29730">
                  <c:v>2.7</c:v>
                </c:pt>
                <c:pt idx="29731">
                  <c:v>2.7</c:v>
                </c:pt>
                <c:pt idx="29732">
                  <c:v>2.7</c:v>
                </c:pt>
                <c:pt idx="29733">
                  <c:v>2.7</c:v>
                </c:pt>
                <c:pt idx="29734">
                  <c:v>2.7</c:v>
                </c:pt>
                <c:pt idx="29735">
                  <c:v>2.7</c:v>
                </c:pt>
                <c:pt idx="29736">
                  <c:v>2.7</c:v>
                </c:pt>
                <c:pt idx="29737">
                  <c:v>2.7</c:v>
                </c:pt>
                <c:pt idx="29738">
                  <c:v>2.7</c:v>
                </c:pt>
                <c:pt idx="29739">
                  <c:v>2.7</c:v>
                </c:pt>
                <c:pt idx="29740">
                  <c:v>2.7</c:v>
                </c:pt>
                <c:pt idx="29741">
                  <c:v>2.7</c:v>
                </c:pt>
                <c:pt idx="29742">
                  <c:v>2.7</c:v>
                </c:pt>
                <c:pt idx="29743">
                  <c:v>2.7</c:v>
                </c:pt>
                <c:pt idx="29744">
                  <c:v>2.7</c:v>
                </c:pt>
                <c:pt idx="29745">
                  <c:v>2.7</c:v>
                </c:pt>
                <c:pt idx="29746">
                  <c:v>2.7</c:v>
                </c:pt>
                <c:pt idx="29747">
                  <c:v>2.7</c:v>
                </c:pt>
                <c:pt idx="29748">
                  <c:v>2.7</c:v>
                </c:pt>
                <c:pt idx="29749">
                  <c:v>2.7</c:v>
                </c:pt>
                <c:pt idx="29750">
                  <c:v>2.7</c:v>
                </c:pt>
                <c:pt idx="29751">
                  <c:v>2.7</c:v>
                </c:pt>
                <c:pt idx="29752">
                  <c:v>2.7</c:v>
                </c:pt>
                <c:pt idx="29753">
                  <c:v>2.7</c:v>
                </c:pt>
                <c:pt idx="29754">
                  <c:v>2.7</c:v>
                </c:pt>
                <c:pt idx="29755">
                  <c:v>2.7</c:v>
                </c:pt>
                <c:pt idx="29756">
                  <c:v>2.7</c:v>
                </c:pt>
                <c:pt idx="29757">
                  <c:v>2.7</c:v>
                </c:pt>
                <c:pt idx="29758">
                  <c:v>2.7</c:v>
                </c:pt>
                <c:pt idx="29759">
                  <c:v>2.7</c:v>
                </c:pt>
                <c:pt idx="29760">
                  <c:v>2.7</c:v>
                </c:pt>
                <c:pt idx="29761">
                  <c:v>2.7</c:v>
                </c:pt>
                <c:pt idx="29762">
                  <c:v>2.7</c:v>
                </c:pt>
                <c:pt idx="29763">
                  <c:v>2.7</c:v>
                </c:pt>
                <c:pt idx="29764">
                  <c:v>2.7</c:v>
                </c:pt>
                <c:pt idx="29765">
                  <c:v>2.7</c:v>
                </c:pt>
                <c:pt idx="29766">
                  <c:v>2.7</c:v>
                </c:pt>
                <c:pt idx="29767">
                  <c:v>2.7</c:v>
                </c:pt>
                <c:pt idx="29768">
                  <c:v>2.7</c:v>
                </c:pt>
                <c:pt idx="29769">
                  <c:v>2.7</c:v>
                </c:pt>
                <c:pt idx="29770">
                  <c:v>2.7</c:v>
                </c:pt>
                <c:pt idx="29771">
                  <c:v>2.7</c:v>
                </c:pt>
                <c:pt idx="29772">
                  <c:v>2.7</c:v>
                </c:pt>
                <c:pt idx="29773">
                  <c:v>2.7</c:v>
                </c:pt>
                <c:pt idx="29774">
                  <c:v>2.7</c:v>
                </c:pt>
                <c:pt idx="29775">
                  <c:v>2.7</c:v>
                </c:pt>
                <c:pt idx="29776">
                  <c:v>2.7</c:v>
                </c:pt>
                <c:pt idx="29777">
                  <c:v>2.7</c:v>
                </c:pt>
                <c:pt idx="29778">
                  <c:v>2.7</c:v>
                </c:pt>
                <c:pt idx="29779">
                  <c:v>2.7</c:v>
                </c:pt>
                <c:pt idx="29780">
                  <c:v>2.7</c:v>
                </c:pt>
                <c:pt idx="29781">
                  <c:v>2.7</c:v>
                </c:pt>
                <c:pt idx="29782">
                  <c:v>2.7</c:v>
                </c:pt>
                <c:pt idx="29783">
                  <c:v>2.7</c:v>
                </c:pt>
                <c:pt idx="29784">
                  <c:v>2.7</c:v>
                </c:pt>
                <c:pt idx="29785">
                  <c:v>2.7</c:v>
                </c:pt>
                <c:pt idx="29786">
                  <c:v>2.7</c:v>
                </c:pt>
                <c:pt idx="29787">
                  <c:v>2.7</c:v>
                </c:pt>
                <c:pt idx="29788">
                  <c:v>2.7</c:v>
                </c:pt>
                <c:pt idx="29789">
                  <c:v>2.7</c:v>
                </c:pt>
                <c:pt idx="29790">
                  <c:v>2.7</c:v>
                </c:pt>
                <c:pt idx="29791">
                  <c:v>2.7</c:v>
                </c:pt>
                <c:pt idx="29792">
                  <c:v>2.7</c:v>
                </c:pt>
                <c:pt idx="29793">
                  <c:v>2.7</c:v>
                </c:pt>
                <c:pt idx="29794">
                  <c:v>2.7</c:v>
                </c:pt>
                <c:pt idx="29795">
                  <c:v>2.7</c:v>
                </c:pt>
                <c:pt idx="29796">
                  <c:v>2.7</c:v>
                </c:pt>
                <c:pt idx="29797">
                  <c:v>2.7</c:v>
                </c:pt>
                <c:pt idx="29798">
                  <c:v>2.7</c:v>
                </c:pt>
                <c:pt idx="29799">
                  <c:v>2.7</c:v>
                </c:pt>
                <c:pt idx="29800">
                  <c:v>2.7</c:v>
                </c:pt>
                <c:pt idx="29801">
                  <c:v>2.7</c:v>
                </c:pt>
                <c:pt idx="29802">
                  <c:v>2.7</c:v>
                </c:pt>
                <c:pt idx="29803">
                  <c:v>2.7</c:v>
                </c:pt>
                <c:pt idx="29804">
                  <c:v>2.7</c:v>
                </c:pt>
                <c:pt idx="29805">
                  <c:v>2.7</c:v>
                </c:pt>
                <c:pt idx="29806">
                  <c:v>2.7</c:v>
                </c:pt>
                <c:pt idx="29807">
                  <c:v>2.7</c:v>
                </c:pt>
                <c:pt idx="29808">
                  <c:v>2.7</c:v>
                </c:pt>
                <c:pt idx="29809">
                  <c:v>2.7</c:v>
                </c:pt>
                <c:pt idx="29810">
                  <c:v>2.7</c:v>
                </c:pt>
                <c:pt idx="29811">
                  <c:v>2.7</c:v>
                </c:pt>
                <c:pt idx="29812">
                  <c:v>2.7</c:v>
                </c:pt>
                <c:pt idx="29813">
                  <c:v>2.7</c:v>
                </c:pt>
                <c:pt idx="29814">
                  <c:v>2.7</c:v>
                </c:pt>
                <c:pt idx="29815">
                  <c:v>2.7</c:v>
                </c:pt>
                <c:pt idx="29816">
                  <c:v>2.7</c:v>
                </c:pt>
                <c:pt idx="29817">
                  <c:v>2.7</c:v>
                </c:pt>
                <c:pt idx="29818">
                  <c:v>2.7</c:v>
                </c:pt>
                <c:pt idx="29819">
                  <c:v>2.7</c:v>
                </c:pt>
                <c:pt idx="29820">
                  <c:v>2.7</c:v>
                </c:pt>
                <c:pt idx="29821">
                  <c:v>2.7</c:v>
                </c:pt>
                <c:pt idx="29822">
                  <c:v>2.7</c:v>
                </c:pt>
                <c:pt idx="29823">
                  <c:v>2.7</c:v>
                </c:pt>
                <c:pt idx="29824">
                  <c:v>2.7</c:v>
                </c:pt>
                <c:pt idx="29825">
                  <c:v>2.7</c:v>
                </c:pt>
                <c:pt idx="29826">
                  <c:v>2.7</c:v>
                </c:pt>
                <c:pt idx="29827">
                  <c:v>2.7</c:v>
                </c:pt>
                <c:pt idx="29828">
                  <c:v>2.7</c:v>
                </c:pt>
                <c:pt idx="29829">
                  <c:v>2.7</c:v>
                </c:pt>
                <c:pt idx="29830">
                  <c:v>2.7</c:v>
                </c:pt>
                <c:pt idx="29831">
                  <c:v>2.7</c:v>
                </c:pt>
                <c:pt idx="29832">
                  <c:v>2.7</c:v>
                </c:pt>
                <c:pt idx="29833">
                  <c:v>2.7</c:v>
                </c:pt>
                <c:pt idx="29834">
                  <c:v>2.7</c:v>
                </c:pt>
                <c:pt idx="29835">
                  <c:v>2.7</c:v>
                </c:pt>
                <c:pt idx="29836">
                  <c:v>2.7</c:v>
                </c:pt>
                <c:pt idx="29837">
                  <c:v>2.7</c:v>
                </c:pt>
                <c:pt idx="29838">
                  <c:v>2.7</c:v>
                </c:pt>
                <c:pt idx="29839">
                  <c:v>2.7</c:v>
                </c:pt>
                <c:pt idx="29840">
                  <c:v>2.7</c:v>
                </c:pt>
                <c:pt idx="29841">
                  <c:v>2.7</c:v>
                </c:pt>
                <c:pt idx="29842">
                  <c:v>2.7</c:v>
                </c:pt>
                <c:pt idx="29843">
                  <c:v>2.7</c:v>
                </c:pt>
                <c:pt idx="29844">
                  <c:v>2.7</c:v>
                </c:pt>
                <c:pt idx="29845">
                  <c:v>2.7</c:v>
                </c:pt>
                <c:pt idx="29846">
                  <c:v>2.7</c:v>
                </c:pt>
                <c:pt idx="29847">
                  <c:v>2.7</c:v>
                </c:pt>
                <c:pt idx="29848">
                  <c:v>2.7</c:v>
                </c:pt>
                <c:pt idx="29849">
                  <c:v>2.7</c:v>
                </c:pt>
                <c:pt idx="29850">
                  <c:v>2.7</c:v>
                </c:pt>
                <c:pt idx="29851">
                  <c:v>2.7</c:v>
                </c:pt>
                <c:pt idx="29852">
                  <c:v>2.7</c:v>
                </c:pt>
                <c:pt idx="29853">
                  <c:v>2.7</c:v>
                </c:pt>
                <c:pt idx="29854">
                  <c:v>2.7</c:v>
                </c:pt>
                <c:pt idx="29855">
                  <c:v>2.7</c:v>
                </c:pt>
                <c:pt idx="29856">
                  <c:v>2.7</c:v>
                </c:pt>
                <c:pt idx="29857">
                  <c:v>2.7</c:v>
                </c:pt>
                <c:pt idx="29858">
                  <c:v>2.7</c:v>
                </c:pt>
                <c:pt idx="29859">
                  <c:v>2.7</c:v>
                </c:pt>
                <c:pt idx="29860">
                  <c:v>2.7</c:v>
                </c:pt>
                <c:pt idx="29861">
                  <c:v>2.7</c:v>
                </c:pt>
                <c:pt idx="29862">
                  <c:v>2.7</c:v>
                </c:pt>
                <c:pt idx="29863">
                  <c:v>2.7</c:v>
                </c:pt>
                <c:pt idx="29864">
                  <c:v>2.7</c:v>
                </c:pt>
                <c:pt idx="29865">
                  <c:v>2.7</c:v>
                </c:pt>
                <c:pt idx="29866">
                  <c:v>2.7</c:v>
                </c:pt>
                <c:pt idx="29867">
                  <c:v>2.7</c:v>
                </c:pt>
                <c:pt idx="29868">
                  <c:v>2.7</c:v>
                </c:pt>
                <c:pt idx="29869">
                  <c:v>2.7</c:v>
                </c:pt>
                <c:pt idx="29870">
                  <c:v>2.7</c:v>
                </c:pt>
                <c:pt idx="29871">
                  <c:v>2.7</c:v>
                </c:pt>
                <c:pt idx="29872">
                  <c:v>2.7</c:v>
                </c:pt>
                <c:pt idx="29873">
                  <c:v>2.7</c:v>
                </c:pt>
                <c:pt idx="29874">
                  <c:v>2.7</c:v>
                </c:pt>
                <c:pt idx="29875">
                  <c:v>2.7</c:v>
                </c:pt>
                <c:pt idx="29876">
                  <c:v>2.7</c:v>
                </c:pt>
                <c:pt idx="29877">
                  <c:v>2.7</c:v>
                </c:pt>
                <c:pt idx="29878">
                  <c:v>2.7</c:v>
                </c:pt>
                <c:pt idx="29879">
                  <c:v>2.7</c:v>
                </c:pt>
                <c:pt idx="29880">
                  <c:v>2.7</c:v>
                </c:pt>
                <c:pt idx="29881">
                  <c:v>2.7</c:v>
                </c:pt>
                <c:pt idx="29882">
                  <c:v>2.7</c:v>
                </c:pt>
                <c:pt idx="29883">
                  <c:v>2.7</c:v>
                </c:pt>
                <c:pt idx="29884">
                  <c:v>2.7</c:v>
                </c:pt>
                <c:pt idx="29885">
                  <c:v>2.7</c:v>
                </c:pt>
                <c:pt idx="29886">
                  <c:v>2.7</c:v>
                </c:pt>
                <c:pt idx="29887">
                  <c:v>2.7</c:v>
                </c:pt>
                <c:pt idx="29888">
                  <c:v>2.7</c:v>
                </c:pt>
                <c:pt idx="29889">
                  <c:v>2.7</c:v>
                </c:pt>
                <c:pt idx="29890">
                  <c:v>2.7</c:v>
                </c:pt>
                <c:pt idx="29891">
                  <c:v>2.7</c:v>
                </c:pt>
                <c:pt idx="29892">
                  <c:v>2.7</c:v>
                </c:pt>
                <c:pt idx="29893">
                  <c:v>2.7</c:v>
                </c:pt>
                <c:pt idx="29894">
                  <c:v>2.7</c:v>
                </c:pt>
                <c:pt idx="29895">
                  <c:v>2.7</c:v>
                </c:pt>
                <c:pt idx="29896">
                  <c:v>2.7</c:v>
                </c:pt>
                <c:pt idx="29897">
                  <c:v>2.7</c:v>
                </c:pt>
                <c:pt idx="29898">
                  <c:v>2.7</c:v>
                </c:pt>
                <c:pt idx="29899">
                  <c:v>2.7</c:v>
                </c:pt>
                <c:pt idx="29900">
                  <c:v>2.7</c:v>
                </c:pt>
                <c:pt idx="29901">
                  <c:v>2.7</c:v>
                </c:pt>
                <c:pt idx="29902">
                  <c:v>2.7</c:v>
                </c:pt>
                <c:pt idx="29903">
                  <c:v>2.7</c:v>
                </c:pt>
                <c:pt idx="29904">
                  <c:v>2.7</c:v>
                </c:pt>
                <c:pt idx="29905">
                  <c:v>2.7</c:v>
                </c:pt>
                <c:pt idx="29906">
                  <c:v>2.7</c:v>
                </c:pt>
                <c:pt idx="29907">
                  <c:v>2.7</c:v>
                </c:pt>
                <c:pt idx="29908">
                  <c:v>2.7</c:v>
                </c:pt>
                <c:pt idx="29909">
                  <c:v>2.7</c:v>
                </c:pt>
                <c:pt idx="29910">
                  <c:v>2.7</c:v>
                </c:pt>
                <c:pt idx="29911">
                  <c:v>2.7</c:v>
                </c:pt>
                <c:pt idx="29912">
                  <c:v>2.7</c:v>
                </c:pt>
                <c:pt idx="29913">
                  <c:v>2.7</c:v>
                </c:pt>
                <c:pt idx="29914">
                  <c:v>2.7</c:v>
                </c:pt>
                <c:pt idx="29915">
                  <c:v>2.7</c:v>
                </c:pt>
                <c:pt idx="29916">
                  <c:v>2.7</c:v>
                </c:pt>
                <c:pt idx="29917">
                  <c:v>2.7</c:v>
                </c:pt>
                <c:pt idx="29918">
                  <c:v>2.7</c:v>
                </c:pt>
                <c:pt idx="29919">
                  <c:v>2.7</c:v>
                </c:pt>
                <c:pt idx="29920">
                  <c:v>2.7</c:v>
                </c:pt>
                <c:pt idx="29921">
                  <c:v>2.7</c:v>
                </c:pt>
                <c:pt idx="29922">
                  <c:v>2.7</c:v>
                </c:pt>
                <c:pt idx="29923">
                  <c:v>2.7</c:v>
                </c:pt>
                <c:pt idx="29924">
                  <c:v>2.7</c:v>
                </c:pt>
                <c:pt idx="29925">
                  <c:v>2.7</c:v>
                </c:pt>
                <c:pt idx="29926">
                  <c:v>2.7</c:v>
                </c:pt>
                <c:pt idx="29927">
                  <c:v>2.7</c:v>
                </c:pt>
                <c:pt idx="29928">
                  <c:v>2.7</c:v>
                </c:pt>
                <c:pt idx="29929">
                  <c:v>2.7</c:v>
                </c:pt>
                <c:pt idx="29930">
                  <c:v>2.7</c:v>
                </c:pt>
                <c:pt idx="29931">
                  <c:v>2.7</c:v>
                </c:pt>
                <c:pt idx="29932">
                  <c:v>2.7</c:v>
                </c:pt>
                <c:pt idx="29933">
                  <c:v>2.7</c:v>
                </c:pt>
                <c:pt idx="29934">
                  <c:v>2.7</c:v>
                </c:pt>
                <c:pt idx="29935">
                  <c:v>2.7</c:v>
                </c:pt>
                <c:pt idx="29936">
                  <c:v>2.7</c:v>
                </c:pt>
                <c:pt idx="29937">
                  <c:v>2.7</c:v>
                </c:pt>
                <c:pt idx="29938">
                  <c:v>2.7</c:v>
                </c:pt>
                <c:pt idx="29939">
                  <c:v>2.7</c:v>
                </c:pt>
                <c:pt idx="29940">
                  <c:v>2.7</c:v>
                </c:pt>
                <c:pt idx="29941">
                  <c:v>2.7</c:v>
                </c:pt>
                <c:pt idx="29942">
                  <c:v>2.7</c:v>
                </c:pt>
                <c:pt idx="29943">
                  <c:v>2.7</c:v>
                </c:pt>
                <c:pt idx="29944">
                  <c:v>2.7</c:v>
                </c:pt>
                <c:pt idx="29945">
                  <c:v>2.7</c:v>
                </c:pt>
                <c:pt idx="29946">
                  <c:v>2.7</c:v>
                </c:pt>
                <c:pt idx="29947">
                  <c:v>2.7</c:v>
                </c:pt>
                <c:pt idx="29948">
                  <c:v>2.7</c:v>
                </c:pt>
                <c:pt idx="29949">
                  <c:v>2.7</c:v>
                </c:pt>
                <c:pt idx="29950">
                  <c:v>2.7</c:v>
                </c:pt>
                <c:pt idx="29951">
                  <c:v>2.7</c:v>
                </c:pt>
                <c:pt idx="29952">
                  <c:v>2.7</c:v>
                </c:pt>
                <c:pt idx="29953">
                  <c:v>2.7</c:v>
                </c:pt>
                <c:pt idx="29954">
                  <c:v>2.7</c:v>
                </c:pt>
                <c:pt idx="29955">
                  <c:v>2.7</c:v>
                </c:pt>
                <c:pt idx="29956">
                  <c:v>2.7</c:v>
                </c:pt>
                <c:pt idx="29957">
                  <c:v>2.7</c:v>
                </c:pt>
                <c:pt idx="29958">
                  <c:v>2.7</c:v>
                </c:pt>
                <c:pt idx="29959">
                  <c:v>2.7</c:v>
                </c:pt>
                <c:pt idx="29960">
                  <c:v>2.7</c:v>
                </c:pt>
                <c:pt idx="29961">
                  <c:v>2.7</c:v>
                </c:pt>
                <c:pt idx="29962">
                  <c:v>2.7</c:v>
                </c:pt>
                <c:pt idx="29963">
                  <c:v>2.7</c:v>
                </c:pt>
                <c:pt idx="29964">
                  <c:v>2.7</c:v>
                </c:pt>
                <c:pt idx="29965">
                  <c:v>2.7</c:v>
                </c:pt>
                <c:pt idx="29966">
                  <c:v>2.7</c:v>
                </c:pt>
                <c:pt idx="29967">
                  <c:v>2.7</c:v>
                </c:pt>
                <c:pt idx="29968">
                  <c:v>2.7</c:v>
                </c:pt>
                <c:pt idx="29969">
                  <c:v>2.7</c:v>
                </c:pt>
                <c:pt idx="29970">
                  <c:v>2.7</c:v>
                </c:pt>
                <c:pt idx="29971">
                  <c:v>2.7</c:v>
                </c:pt>
                <c:pt idx="29972">
                  <c:v>2.7</c:v>
                </c:pt>
                <c:pt idx="29973">
                  <c:v>2.7</c:v>
                </c:pt>
                <c:pt idx="29974">
                  <c:v>2.7</c:v>
                </c:pt>
                <c:pt idx="29975">
                  <c:v>2.7</c:v>
                </c:pt>
                <c:pt idx="29976">
                  <c:v>2.7</c:v>
                </c:pt>
                <c:pt idx="29977">
                  <c:v>2.7</c:v>
                </c:pt>
                <c:pt idx="29978">
                  <c:v>2.7</c:v>
                </c:pt>
                <c:pt idx="29979">
                  <c:v>2.7</c:v>
                </c:pt>
                <c:pt idx="29980">
                  <c:v>2.7</c:v>
                </c:pt>
                <c:pt idx="29981">
                  <c:v>2.7</c:v>
                </c:pt>
                <c:pt idx="29982">
                  <c:v>2.7</c:v>
                </c:pt>
                <c:pt idx="29983">
                  <c:v>2.7</c:v>
                </c:pt>
                <c:pt idx="29984">
                  <c:v>2.6</c:v>
                </c:pt>
                <c:pt idx="29985">
                  <c:v>2.7</c:v>
                </c:pt>
                <c:pt idx="29986">
                  <c:v>2.7</c:v>
                </c:pt>
                <c:pt idx="29987">
                  <c:v>2.7</c:v>
                </c:pt>
                <c:pt idx="29988">
                  <c:v>2.7</c:v>
                </c:pt>
                <c:pt idx="29989">
                  <c:v>2.6</c:v>
                </c:pt>
                <c:pt idx="29990">
                  <c:v>2.7</c:v>
                </c:pt>
                <c:pt idx="29991">
                  <c:v>2.7</c:v>
                </c:pt>
                <c:pt idx="29992">
                  <c:v>2.7</c:v>
                </c:pt>
                <c:pt idx="29993">
                  <c:v>2.7</c:v>
                </c:pt>
                <c:pt idx="29994">
                  <c:v>2.7</c:v>
                </c:pt>
                <c:pt idx="29995">
                  <c:v>2.7</c:v>
                </c:pt>
                <c:pt idx="29996">
                  <c:v>2.6</c:v>
                </c:pt>
                <c:pt idx="29997">
                  <c:v>2.7</c:v>
                </c:pt>
                <c:pt idx="29998">
                  <c:v>2.7</c:v>
                </c:pt>
                <c:pt idx="29999">
                  <c:v>2.7</c:v>
                </c:pt>
                <c:pt idx="30000">
                  <c:v>2.7</c:v>
                </c:pt>
                <c:pt idx="30001">
                  <c:v>2.6</c:v>
                </c:pt>
                <c:pt idx="30002">
                  <c:v>2.7</c:v>
                </c:pt>
                <c:pt idx="30003">
                  <c:v>2.7</c:v>
                </c:pt>
                <c:pt idx="30004">
                  <c:v>2.7</c:v>
                </c:pt>
                <c:pt idx="30005">
                  <c:v>2.7</c:v>
                </c:pt>
                <c:pt idx="30006">
                  <c:v>2.7</c:v>
                </c:pt>
                <c:pt idx="30007">
                  <c:v>2.7</c:v>
                </c:pt>
                <c:pt idx="30008">
                  <c:v>2.7</c:v>
                </c:pt>
                <c:pt idx="30009">
                  <c:v>2.7</c:v>
                </c:pt>
                <c:pt idx="30010">
                  <c:v>2.7</c:v>
                </c:pt>
                <c:pt idx="30011">
                  <c:v>2.7</c:v>
                </c:pt>
                <c:pt idx="30012">
                  <c:v>2.7</c:v>
                </c:pt>
                <c:pt idx="30013">
                  <c:v>2.7</c:v>
                </c:pt>
                <c:pt idx="30014">
                  <c:v>2.7</c:v>
                </c:pt>
                <c:pt idx="30015">
                  <c:v>2.7</c:v>
                </c:pt>
                <c:pt idx="30016">
                  <c:v>2.7</c:v>
                </c:pt>
                <c:pt idx="30017">
                  <c:v>2.7</c:v>
                </c:pt>
                <c:pt idx="30018">
                  <c:v>2.7</c:v>
                </c:pt>
                <c:pt idx="30019">
                  <c:v>2.7</c:v>
                </c:pt>
                <c:pt idx="30020">
                  <c:v>2.7</c:v>
                </c:pt>
                <c:pt idx="30021">
                  <c:v>2.7</c:v>
                </c:pt>
                <c:pt idx="30022">
                  <c:v>2.7</c:v>
                </c:pt>
                <c:pt idx="30023">
                  <c:v>2.7</c:v>
                </c:pt>
                <c:pt idx="30024">
                  <c:v>2.7</c:v>
                </c:pt>
                <c:pt idx="30025">
                  <c:v>2.7</c:v>
                </c:pt>
                <c:pt idx="30026">
                  <c:v>2.7</c:v>
                </c:pt>
                <c:pt idx="30027">
                  <c:v>2.7</c:v>
                </c:pt>
                <c:pt idx="30028">
                  <c:v>2.7</c:v>
                </c:pt>
                <c:pt idx="30029">
                  <c:v>2.7</c:v>
                </c:pt>
                <c:pt idx="30030">
                  <c:v>2.7</c:v>
                </c:pt>
                <c:pt idx="30031">
                  <c:v>2.7</c:v>
                </c:pt>
                <c:pt idx="30032">
                  <c:v>2.7</c:v>
                </c:pt>
                <c:pt idx="30033">
                  <c:v>2.7</c:v>
                </c:pt>
                <c:pt idx="30034">
                  <c:v>2.7</c:v>
                </c:pt>
                <c:pt idx="30035">
                  <c:v>2.7</c:v>
                </c:pt>
                <c:pt idx="30036">
                  <c:v>2.7</c:v>
                </c:pt>
                <c:pt idx="30037">
                  <c:v>2.7</c:v>
                </c:pt>
                <c:pt idx="30038">
                  <c:v>2.7</c:v>
                </c:pt>
                <c:pt idx="30039">
                  <c:v>2.7</c:v>
                </c:pt>
                <c:pt idx="30040">
                  <c:v>2.7</c:v>
                </c:pt>
                <c:pt idx="30041">
                  <c:v>2.7</c:v>
                </c:pt>
                <c:pt idx="30042">
                  <c:v>2.7</c:v>
                </c:pt>
                <c:pt idx="30043">
                  <c:v>2.7</c:v>
                </c:pt>
                <c:pt idx="30044">
                  <c:v>2.7</c:v>
                </c:pt>
                <c:pt idx="30045">
                  <c:v>2.7</c:v>
                </c:pt>
                <c:pt idx="30046">
                  <c:v>2.7</c:v>
                </c:pt>
                <c:pt idx="30047">
                  <c:v>2.7</c:v>
                </c:pt>
                <c:pt idx="30048">
                  <c:v>2.7</c:v>
                </c:pt>
                <c:pt idx="30049">
                  <c:v>2.7</c:v>
                </c:pt>
                <c:pt idx="30050">
                  <c:v>2.7</c:v>
                </c:pt>
                <c:pt idx="30051">
                  <c:v>2.7</c:v>
                </c:pt>
                <c:pt idx="30052">
                  <c:v>2.6</c:v>
                </c:pt>
                <c:pt idx="30053">
                  <c:v>2.7</c:v>
                </c:pt>
                <c:pt idx="30054">
                  <c:v>2.6</c:v>
                </c:pt>
                <c:pt idx="30055">
                  <c:v>2.6</c:v>
                </c:pt>
                <c:pt idx="30056">
                  <c:v>2.6</c:v>
                </c:pt>
                <c:pt idx="30057">
                  <c:v>2.6</c:v>
                </c:pt>
                <c:pt idx="30058">
                  <c:v>2.6</c:v>
                </c:pt>
                <c:pt idx="30059">
                  <c:v>2.6</c:v>
                </c:pt>
                <c:pt idx="30060">
                  <c:v>2.6</c:v>
                </c:pt>
                <c:pt idx="30061">
                  <c:v>2.7</c:v>
                </c:pt>
                <c:pt idx="30062">
                  <c:v>2.6</c:v>
                </c:pt>
                <c:pt idx="30063">
                  <c:v>2.6</c:v>
                </c:pt>
                <c:pt idx="30064">
                  <c:v>2.6</c:v>
                </c:pt>
                <c:pt idx="30065">
                  <c:v>2.6</c:v>
                </c:pt>
                <c:pt idx="30066">
                  <c:v>2.7</c:v>
                </c:pt>
                <c:pt idx="30067">
                  <c:v>2.7</c:v>
                </c:pt>
                <c:pt idx="30068">
                  <c:v>2.7</c:v>
                </c:pt>
                <c:pt idx="30069">
                  <c:v>2.7</c:v>
                </c:pt>
                <c:pt idx="30070">
                  <c:v>2.6</c:v>
                </c:pt>
                <c:pt idx="30071">
                  <c:v>2.7</c:v>
                </c:pt>
                <c:pt idx="30072">
                  <c:v>2.7</c:v>
                </c:pt>
                <c:pt idx="30073">
                  <c:v>2.7</c:v>
                </c:pt>
                <c:pt idx="30074">
                  <c:v>2.7</c:v>
                </c:pt>
                <c:pt idx="30075">
                  <c:v>2.6</c:v>
                </c:pt>
                <c:pt idx="30076">
                  <c:v>2.7</c:v>
                </c:pt>
                <c:pt idx="30077">
                  <c:v>2.7</c:v>
                </c:pt>
                <c:pt idx="30078">
                  <c:v>2.7</c:v>
                </c:pt>
                <c:pt idx="30079">
                  <c:v>2.7</c:v>
                </c:pt>
                <c:pt idx="30080">
                  <c:v>2.7</c:v>
                </c:pt>
                <c:pt idx="30081">
                  <c:v>2.7</c:v>
                </c:pt>
                <c:pt idx="30082">
                  <c:v>2.7</c:v>
                </c:pt>
                <c:pt idx="30083">
                  <c:v>2.7</c:v>
                </c:pt>
                <c:pt idx="30084">
                  <c:v>2.7</c:v>
                </c:pt>
                <c:pt idx="30085">
                  <c:v>2.7</c:v>
                </c:pt>
                <c:pt idx="30086">
                  <c:v>2.7</c:v>
                </c:pt>
                <c:pt idx="30087">
                  <c:v>2.7</c:v>
                </c:pt>
                <c:pt idx="30088">
                  <c:v>2.7</c:v>
                </c:pt>
                <c:pt idx="30089">
                  <c:v>2.7</c:v>
                </c:pt>
                <c:pt idx="30090">
                  <c:v>2.7</c:v>
                </c:pt>
                <c:pt idx="30091">
                  <c:v>2.7</c:v>
                </c:pt>
                <c:pt idx="30092">
                  <c:v>2.7</c:v>
                </c:pt>
                <c:pt idx="30093">
                  <c:v>2.7</c:v>
                </c:pt>
                <c:pt idx="30094">
                  <c:v>2.7</c:v>
                </c:pt>
                <c:pt idx="30095">
                  <c:v>2.7</c:v>
                </c:pt>
                <c:pt idx="30096">
                  <c:v>2.7</c:v>
                </c:pt>
                <c:pt idx="30097">
                  <c:v>2.7</c:v>
                </c:pt>
                <c:pt idx="30098">
                  <c:v>2.7</c:v>
                </c:pt>
                <c:pt idx="30099">
                  <c:v>2.7</c:v>
                </c:pt>
                <c:pt idx="30100">
                  <c:v>2.7</c:v>
                </c:pt>
                <c:pt idx="30101">
                  <c:v>2.7</c:v>
                </c:pt>
                <c:pt idx="30102">
                  <c:v>2.7</c:v>
                </c:pt>
                <c:pt idx="30103">
                  <c:v>2.7</c:v>
                </c:pt>
                <c:pt idx="30104">
                  <c:v>2.7</c:v>
                </c:pt>
                <c:pt idx="30105">
                  <c:v>2.7</c:v>
                </c:pt>
                <c:pt idx="30106">
                  <c:v>2.7</c:v>
                </c:pt>
                <c:pt idx="30107">
                  <c:v>2.7</c:v>
                </c:pt>
                <c:pt idx="30108">
                  <c:v>2.7</c:v>
                </c:pt>
                <c:pt idx="30109">
                  <c:v>2.7</c:v>
                </c:pt>
                <c:pt idx="30110">
                  <c:v>2.7</c:v>
                </c:pt>
                <c:pt idx="30111">
                  <c:v>2.7</c:v>
                </c:pt>
                <c:pt idx="30112">
                  <c:v>2.7</c:v>
                </c:pt>
                <c:pt idx="30113">
                  <c:v>2.6</c:v>
                </c:pt>
                <c:pt idx="30114">
                  <c:v>2.6</c:v>
                </c:pt>
                <c:pt idx="30115">
                  <c:v>2.6</c:v>
                </c:pt>
                <c:pt idx="30116">
                  <c:v>2.6</c:v>
                </c:pt>
                <c:pt idx="30117">
                  <c:v>2.6</c:v>
                </c:pt>
                <c:pt idx="30118">
                  <c:v>2.6</c:v>
                </c:pt>
                <c:pt idx="30119">
                  <c:v>2.6</c:v>
                </c:pt>
                <c:pt idx="30120">
                  <c:v>2.6</c:v>
                </c:pt>
                <c:pt idx="30121">
                  <c:v>2.6</c:v>
                </c:pt>
                <c:pt idx="30122">
                  <c:v>2.6</c:v>
                </c:pt>
                <c:pt idx="30123">
                  <c:v>2.6</c:v>
                </c:pt>
                <c:pt idx="30124">
                  <c:v>2.6</c:v>
                </c:pt>
                <c:pt idx="30125">
                  <c:v>2.6</c:v>
                </c:pt>
                <c:pt idx="30126">
                  <c:v>2.7</c:v>
                </c:pt>
                <c:pt idx="30127">
                  <c:v>2.6</c:v>
                </c:pt>
                <c:pt idx="30128">
                  <c:v>2.6</c:v>
                </c:pt>
                <c:pt idx="30129">
                  <c:v>2.6</c:v>
                </c:pt>
                <c:pt idx="30130">
                  <c:v>2.6</c:v>
                </c:pt>
                <c:pt idx="30131">
                  <c:v>2.6</c:v>
                </c:pt>
                <c:pt idx="30132">
                  <c:v>2.6</c:v>
                </c:pt>
                <c:pt idx="30133">
                  <c:v>2.6</c:v>
                </c:pt>
                <c:pt idx="30134">
                  <c:v>2.6</c:v>
                </c:pt>
                <c:pt idx="30135">
                  <c:v>2.7</c:v>
                </c:pt>
                <c:pt idx="30136">
                  <c:v>2.6</c:v>
                </c:pt>
                <c:pt idx="30137">
                  <c:v>2.6</c:v>
                </c:pt>
                <c:pt idx="30138">
                  <c:v>2.6</c:v>
                </c:pt>
                <c:pt idx="30139">
                  <c:v>2.7</c:v>
                </c:pt>
                <c:pt idx="30140">
                  <c:v>2.6</c:v>
                </c:pt>
                <c:pt idx="30141">
                  <c:v>2.6</c:v>
                </c:pt>
                <c:pt idx="30142">
                  <c:v>2.6</c:v>
                </c:pt>
                <c:pt idx="30143">
                  <c:v>2.7</c:v>
                </c:pt>
                <c:pt idx="30144">
                  <c:v>2.7</c:v>
                </c:pt>
                <c:pt idx="30145">
                  <c:v>2.6</c:v>
                </c:pt>
                <c:pt idx="30146">
                  <c:v>2.7</c:v>
                </c:pt>
                <c:pt idx="30147">
                  <c:v>2.7</c:v>
                </c:pt>
                <c:pt idx="30148">
                  <c:v>2.6</c:v>
                </c:pt>
                <c:pt idx="30149">
                  <c:v>2.7</c:v>
                </c:pt>
                <c:pt idx="30150">
                  <c:v>2.7</c:v>
                </c:pt>
                <c:pt idx="30151">
                  <c:v>2.7</c:v>
                </c:pt>
                <c:pt idx="30152">
                  <c:v>2.7</c:v>
                </c:pt>
                <c:pt idx="30153">
                  <c:v>2.7</c:v>
                </c:pt>
                <c:pt idx="30154">
                  <c:v>2.7</c:v>
                </c:pt>
                <c:pt idx="30155">
                  <c:v>2.7</c:v>
                </c:pt>
                <c:pt idx="30156">
                  <c:v>2.7</c:v>
                </c:pt>
                <c:pt idx="30157">
                  <c:v>2.7</c:v>
                </c:pt>
                <c:pt idx="30158">
                  <c:v>2.7</c:v>
                </c:pt>
                <c:pt idx="30159">
                  <c:v>2.7</c:v>
                </c:pt>
                <c:pt idx="30160">
                  <c:v>2.7</c:v>
                </c:pt>
                <c:pt idx="30161">
                  <c:v>2.7</c:v>
                </c:pt>
                <c:pt idx="30162">
                  <c:v>2.7</c:v>
                </c:pt>
                <c:pt idx="30163">
                  <c:v>2.7</c:v>
                </c:pt>
                <c:pt idx="30164">
                  <c:v>2.7</c:v>
                </c:pt>
                <c:pt idx="30165">
                  <c:v>2.7</c:v>
                </c:pt>
                <c:pt idx="30166">
                  <c:v>2.7</c:v>
                </c:pt>
                <c:pt idx="30167">
                  <c:v>2.7</c:v>
                </c:pt>
                <c:pt idx="30168">
                  <c:v>2.6</c:v>
                </c:pt>
                <c:pt idx="30169">
                  <c:v>2.7</c:v>
                </c:pt>
                <c:pt idx="30170">
                  <c:v>2.7</c:v>
                </c:pt>
                <c:pt idx="30171">
                  <c:v>2.6</c:v>
                </c:pt>
                <c:pt idx="30172">
                  <c:v>2.6</c:v>
                </c:pt>
                <c:pt idx="30173">
                  <c:v>2.7</c:v>
                </c:pt>
                <c:pt idx="30174">
                  <c:v>2.6</c:v>
                </c:pt>
                <c:pt idx="30175">
                  <c:v>2.6</c:v>
                </c:pt>
                <c:pt idx="30176">
                  <c:v>2.6</c:v>
                </c:pt>
                <c:pt idx="30177">
                  <c:v>2.6</c:v>
                </c:pt>
                <c:pt idx="30178">
                  <c:v>2.6</c:v>
                </c:pt>
                <c:pt idx="30179">
                  <c:v>2.6</c:v>
                </c:pt>
                <c:pt idx="30180">
                  <c:v>2.6</c:v>
                </c:pt>
                <c:pt idx="30181">
                  <c:v>2.6</c:v>
                </c:pt>
                <c:pt idx="30182">
                  <c:v>2.6</c:v>
                </c:pt>
                <c:pt idx="30183">
                  <c:v>2.6</c:v>
                </c:pt>
                <c:pt idx="30184">
                  <c:v>2.6</c:v>
                </c:pt>
                <c:pt idx="30185">
                  <c:v>2.6</c:v>
                </c:pt>
                <c:pt idx="30186">
                  <c:v>2.6</c:v>
                </c:pt>
                <c:pt idx="30187">
                  <c:v>2.6</c:v>
                </c:pt>
                <c:pt idx="30188">
                  <c:v>2.6</c:v>
                </c:pt>
                <c:pt idx="30189">
                  <c:v>2.6</c:v>
                </c:pt>
                <c:pt idx="30190">
                  <c:v>2.6</c:v>
                </c:pt>
                <c:pt idx="30191">
                  <c:v>2.6</c:v>
                </c:pt>
                <c:pt idx="30192">
                  <c:v>2.6</c:v>
                </c:pt>
                <c:pt idx="30193">
                  <c:v>2.6</c:v>
                </c:pt>
                <c:pt idx="30194">
                  <c:v>2.6</c:v>
                </c:pt>
                <c:pt idx="30195">
                  <c:v>2.6</c:v>
                </c:pt>
                <c:pt idx="30196">
                  <c:v>2.6</c:v>
                </c:pt>
                <c:pt idx="30197">
                  <c:v>2.6</c:v>
                </c:pt>
                <c:pt idx="30198">
                  <c:v>2.6</c:v>
                </c:pt>
                <c:pt idx="30199">
                  <c:v>2.6</c:v>
                </c:pt>
                <c:pt idx="30200">
                  <c:v>2.6</c:v>
                </c:pt>
                <c:pt idx="30201">
                  <c:v>2.6</c:v>
                </c:pt>
                <c:pt idx="30202">
                  <c:v>2.6</c:v>
                </c:pt>
                <c:pt idx="30203">
                  <c:v>2.6</c:v>
                </c:pt>
                <c:pt idx="30204">
                  <c:v>2.6</c:v>
                </c:pt>
                <c:pt idx="30205">
                  <c:v>2.6</c:v>
                </c:pt>
                <c:pt idx="30206">
                  <c:v>2.7</c:v>
                </c:pt>
                <c:pt idx="30207">
                  <c:v>2.6</c:v>
                </c:pt>
                <c:pt idx="30208">
                  <c:v>2.6</c:v>
                </c:pt>
                <c:pt idx="30209">
                  <c:v>2.6</c:v>
                </c:pt>
                <c:pt idx="30210">
                  <c:v>2.7</c:v>
                </c:pt>
                <c:pt idx="30211">
                  <c:v>2.7</c:v>
                </c:pt>
                <c:pt idx="30212">
                  <c:v>2.6</c:v>
                </c:pt>
                <c:pt idx="30213">
                  <c:v>2.6</c:v>
                </c:pt>
                <c:pt idx="30214">
                  <c:v>2.6</c:v>
                </c:pt>
                <c:pt idx="30215">
                  <c:v>2.7</c:v>
                </c:pt>
                <c:pt idx="30216">
                  <c:v>2.7</c:v>
                </c:pt>
                <c:pt idx="30217">
                  <c:v>2.6</c:v>
                </c:pt>
                <c:pt idx="30218">
                  <c:v>2.7</c:v>
                </c:pt>
                <c:pt idx="30219">
                  <c:v>2.6</c:v>
                </c:pt>
                <c:pt idx="30220">
                  <c:v>2.7</c:v>
                </c:pt>
                <c:pt idx="30221">
                  <c:v>2.7</c:v>
                </c:pt>
                <c:pt idx="30222">
                  <c:v>2.7</c:v>
                </c:pt>
                <c:pt idx="30223">
                  <c:v>2.7</c:v>
                </c:pt>
                <c:pt idx="30224">
                  <c:v>2.6</c:v>
                </c:pt>
                <c:pt idx="30225">
                  <c:v>2.7</c:v>
                </c:pt>
                <c:pt idx="30226">
                  <c:v>2.7</c:v>
                </c:pt>
                <c:pt idx="30227">
                  <c:v>2.7</c:v>
                </c:pt>
                <c:pt idx="30228">
                  <c:v>2.7</c:v>
                </c:pt>
                <c:pt idx="30229">
                  <c:v>2.7</c:v>
                </c:pt>
                <c:pt idx="30230">
                  <c:v>2.6</c:v>
                </c:pt>
                <c:pt idx="30231">
                  <c:v>2.7</c:v>
                </c:pt>
                <c:pt idx="30232">
                  <c:v>2.7</c:v>
                </c:pt>
                <c:pt idx="30233">
                  <c:v>2.7</c:v>
                </c:pt>
                <c:pt idx="30234">
                  <c:v>2.6</c:v>
                </c:pt>
                <c:pt idx="30235">
                  <c:v>2.7</c:v>
                </c:pt>
                <c:pt idx="30236">
                  <c:v>2.6</c:v>
                </c:pt>
                <c:pt idx="30237">
                  <c:v>2.6</c:v>
                </c:pt>
                <c:pt idx="30238">
                  <c:v>2.6</c:v>
                </c:pt>
                <c:pt idx="30239">
                  <c:v>2.6</c:v>
                </c:pt>
                <c:pt idx="30240">
                  <c:v>2.6</c:v>
                </c:pt>
                <c:pt idx="30241">
                  <c:v>2.6</c:v>
                </c:pt>
                <c:pt idx="30242">
                  <c:v>2.6</c:v>
                </c:pt>
                <c:pt idx="30243">
                  <c:v>2.6</c:v>
                </c:pt>
                <c:pt idx="30244">
                  <c:v>2.7</c:v>
                </c:pt>
                <c:pt idx="30245">
                  <c:v>2.6</c:v>
                </c:pt>
                <c:pt idx="30246">
                  <c:v>2.6</c:v>
                </c:pt>
                <c:pt idx="30247">
                  <c:v>2.6</c:v>
                </c:pt>
                <c:pt idx="30248">
                  <c:v>2.6</c:v>
                </c:pt>
                <c:pt idx="30249">
                  <c:v>2.6</c:v>
                </c:pt>
                <c:pt idx="30250">
                  <c:v>2.6</c:v>
                </c:pt>
                <c:pt idx="30251">
                  <c:v>2.6</c:v>
                </c:pt>
                <c:pt idx="30252">
                  <c:v>2.6</c:v>
                </c:pt>
                <c:pt idx="30253">
                  <c:v>2.6</c:v>
                </c:pt>
                <c:pt idx="30254">
                  <c:v>2.6</c:v>
                </c:pt>
                <c:pt idx="30255">
                  <c:v>2.6</c:v>
                </c:pt>
                <c:pt idx="30256">
                  <c:v>2.6</c:v>
                </c:pt>
                <c:pt idx="30257">
                  <c:v>2.6</c:v>
                </c:pt>
                <c:pt idx="30258">
                  <c:v>2.6</c:v>
                </c:pt>
                <c:pt idx="30259">
                  <c:v>2.6</c:v>
                </c:pt>
                <c:pt idx="30260">
                  <c:v>2.6</c:v>
                </c:pt>
                <c:pt idx="30261">
                  <c:v>2.6</c:v>
                </c:pt>
                <c:pt idx="30262">
                  <c:v>2.6</c:v>
                </c:pt>
                <c:pt idx="30263">
                  <c:v>2.6</c:v>
                </c:pt>
                <c:pt idx="30264">
                  <c:v>2.6</c:v>
                </c:pt>
                <c:pt idx="30265">
                  <c:v>2.6</c:v>
                </c:pt>
                <c:pt idx="30266">
                  <c:v>2.6</c:v>
                </c:pt>
                <c:pt idx="30267">
                  <c:v>2.6</c:v>
                </c:pt>
                <c:pt idx="30268">
                  <c:v>2.6</c:v>
                </c:pt>
                <c:pt idx="30269">
                  <c:v>2.6</c:v>
                </c:pt>
                <c:pt idx="30270">
                  <c:v>2.6</c:v>
                </c:pt>
                <c:pt idx="30271">
                  <c:v>2.6</c:v>
                </c:pt>
                <c:pt idx="30272">
                  <c:v>2.6</c:v>
                </c:pt>
                <c:pt idx="30273">
                  <c:v>2.6</c:v>
                </c:pt>
                <c:pt idx="30274">
                  <c:v>2.6</c:v>
                </c:pt>
                <c:pt idx="30275">
                  <c:v>2.6</c:v>
                </c:pt>
                <c:pt idx="30276">
                  <c:v>2.6</c:v>
                </c:pt>
                <c:pt idx="30277">
                  <c:v>2.6</c:v>
                </c:pt>
                <c:pt idx="30278">
                  <c:v>2.6</c:v>
                </c:pt>
                <c:pt idx="30279">
                  <c:v>2.6</c:v>
                </c:pt>
                <c:pt idx="30280">
                  <c:v>2.6</c:v>
                </c:pt>
                <c:pt idx="30281">
                  <c:v>2.6</c:v>
                </c:pt>
                <c:pt idx="30282">
                  <c:v>2.6</c:v>
                </c:pt>
                <c:pt idx="30283">
                  <c:v>2.7</c:v>
                </c:pt>
                <c:pt idx="30284">
                  <c:v>2.6</c:v>
                </c:pt>
                <c:pt idx="30285">
                  <c:v>2.6</c:v>
                </c:pt>
                <c:pt idx="30286">
                  <c:v>2.7</c:v>
                </c:pt>
                <c:pt idx="30287">
                  <c:v>2.7</c:v>
                </c:pt>
                <c:pt idx="30288">
                  <c:v>2.6</c:v>
                </c:pt>
                <c:pt idx="30289">
                  <c:v>2.6</c:v>
                </c:pt>
                <c:pt idx="30290">
                  <c:v>2.6</c:v>
                </c:pt>
                <c:pt idx="30291">
                  <c:v>2.6</c:v>
                </c:pt>
                <c:pt idx="30292">
                  <c:v>2.6</c:v>
                </c:pt>
                <c:pt idx="30293">
                  <c:v>2.6</c:v>
                </c:pt>
                <c:pt idx="30294">
                  <c:v>2.7</c:v>
                </c:pt>
                <c:pt idx="30295">
                  <c:v>2.6</c:v>
                </c:pt>
                <c:pt idx="30296">
                  <c:v>2.6</c:v>
                </c:pt>
                <c:pt idx="30297">
                  <c:v>2.6</c:v>
                </c:pt>
                <c:pt idx="30298">
                  <c:v>2.6</c:v>
                </c:pt>
                <c:pt idx="30299">
                  <c:v>2.7</c:v>
                </c:pt>
                <c:pt idx="30300">
                  <c:v>2.7</c:v>
                </c:pt>
                <c:pt idx="30301">
                  <c:v>2.7</c:v>
                </c:pt>
                <c:pt idx="30302">
                  <c:v>2.7</c:v>
                </c:pt>
                <c:pt idx="30303">
                  <c:v>2.6</c:v>
                </c:pt>
                <c:pt idx="30304">
                  <c:v>2.6</c:v>
                </c:pt>
                <c:pt idx="30305">
                  <c:v>2.6</c:v>
                </c:pt>
                <c:pt idx="30306">
                  <c:v>2.6</c:v>
                </c:pt>
                <c:pt idx="30307">
                  <c:v>2.6</c:v>
                </c:pt>
                <c:pt idx="30308">
                  <c:v>2.6</c:v>
                </c:pt>
                <c:pt idx="30309">
                  <c:v>2.6</c:v>
                </c:pt>
                <c:pt idx="30310">
                  <c:v>2.6</c:v>
                </c:pt>
                <c:pt idx="30311">
                  <c:v>2.6</c:v>
                </c:pt>
                <c:pt idx="30312">
                  <c:v>2.6</c:v>
                </c:pt>
                <c:pt idx="30313">
                  <c:v>2.6</c:v>
                </c:pt>
                <c:pt idx="30314">
                  <c:v>2.6</c:v>
                </c:pt>
                <c:pt idx="30315">
                  <c:v>2.6</c:v>
                </c:pt>
                <c:pt idx="30316">
                  <c:v>2.6</c:v>
                </c:pt>
                <c:pt idx="30317">
                  <c:v>2.6</c:v>
                </c:pt>
                <c:pt idx="30318">
                  <c:v>2.6</c:v>
                </c:pt>
                <c:pt idx="30319">
                  <c:v>2.6</c:v>
                </c:pt>
                <c:pt idx="30320">
                  <c:v>2.6</c:v>
                </c:pt>
                <c:pt idx="30321">
                  <c:v>2.6</c:v>
                </c:pt>
                <c:pt idx="30322">
                  <c:v>2.6</c:v>
                </c:pt>
                <c:pt idx="30323">
                  <c:v>2.6</c:v>
                </c:pt>
                <c:pt idx="30324">
                  <c:v>2.6</c:v>
                </c:pt>
                <c:pt idx="30325">
                  <c:v>2.6</c:v>
                </c:pt>
                <c:pt idx="30326">
                  <c:v>2.6</c:v>
                </c:pt>
                <c:pt idx="30327">
                  <c:v>2.6</c:v>
                </c:pt>
                <c:pt idx="30328">
                  <c:v>2.6</c:v>
                </c:pt>
                <c:pt idx="30329">
                  <c:v>2.6</c:v>
                </c:pt>
                <c:pt idx="30330">
                  <c:v>2.6</c:v>
                </c:pt>
                <c:pt idx="30331">
                  <c:v>2.6</c:v>
                </c:pt>
                <c:pt idx="30332">
                  <c:v>2.6</c:v>
                </c:pt>
                <c:pt idx="30333">
                  <c:v>2.6</c:v>
                </c:pt>
                <c:pt idx="30334">
                  <c:v>2.6</c:v>
                </c:pt>
                <c:pt idx="30335">
                  <c:v>2.6</c:v>
                </c:pt>
                <c:pt idx="30336">
                  <c:v>2.6</c:v>
                </c:pt>
                <c:pt idx="30337">
                  <c:v>2.6</c:v>
                </c:pt>
                <c:pt idx="30338">
                  <c:v>2.6</c:v>
                </c:pt>
                <c:pt idx="30339">
                  <c:v>2.6</c:v>
                </c:pt>
                <c:pt idx="30340">
                  <c:v>2.6</c:v>
                </c:pt>
                <c:pt idx="30341">
                  <c:v>2.6</c:v>
                </c:pt>
                <c:pt idx="30342">
                  <c:v>2.6</c:v>
                </c:pt>
                <c:pt idx="30343">
                  <c:v>2.6</c:v>
                </c:pt>
                <c:pt idx="30344">
                  <c:v>2.6</c:v>
                </c:pt>
                <c:pt idx="30345">
                  <c:v>2.6</c:v>
                </c:pt>
                <c:pt idx="30346">
                  <c:v>2.6</c:v>
                </c:pt>
                <c:pt idx="30347">
                  <c:v>2.6</c:v>
                </c:pt>
                <c:pt idx="30348">
                  <c:v>2.6</c:v>
                </c:pt>
                <c:pt idx="30349">
                  <c:v>2.6</c:v>
                </c:pt>
                <c:pt idx="30350">
                  <c:v>2.6</c:v>
                </c:pt>
                <c:pt idx="30351">
                  <c:v>2.6</c:v>
                </c:pt>
                <c:pt idx="30352">
                  <c:v>2.6</c:v>
                </c:pt>
                <c:pt idx="30353">
                  <c:v>2.6</c:v>
                </c:pt>
                <c:pt idx="30354">
                  <c:v>2.6</c:v>
                </c:pt>
                <c:pt idx="30355">
                  <c:v>2.7</c:v>
                </c:pt>
                <c:pt idx="30356">
                  <c:v>2.6</c:v>
                </c:pt>
                <c:pt idx="30357">
                  <c:v>2.6</c:v>
                </c:pt>
                <c:pt idx="30358">
                  <c:v>2.6</c:v>
                </c:pt>
                <c:pt idx="30359">
                  <c:v>2.6</c:v>
                </c:pt>
                <c:pt idx="30360">
                  <c:v>2.6</c:v>
                </c:pt>
                <c:pt idx="30361">
                  <c:v>2.6</c:v>
                </c:pt>
                <c:pt idx="30362">
                  <c:v>2.6</c:v>
                </c:pt>
                <c:pt idx="30363">
                  <c:v>2.6</c:v>
                </c:pt>
                <c:pt idx="30364">
                  <c:v>2.6</c:v>
                </c:pt>
                <c:pt idx="30365">
                  <c:v>2.6</c:v>
                </c:pt>
                <c:pt idx="30366">
                  <c:v>2.6</c:v>
                </c:pt>
                <c:pt idx="30367">
                  <c:v>2.6</c:v>
                </c:pt>
                <c:pt idx="30368">
                  <c:v>2.6</c:v>
                </c:pt>
                <c:pt idx="30369">
                  <c:v>2.6</c:v>
                </c:pt>
                <c:pt idx="30370">
                  <c:v>2.6</c:v>
                </c:pt>
                <c:pt idx="30371">
                  <c:v>2.6</c:v>
                </c:pt>
                <c:pt idx="30372">
                  <c:v>2.6</c:v>
                </c:pt>
                <c:pt idx="30373">
                  <c:v>2.6</c:v>
                </c:pt>
                <c:pt idx="30374">
                  <c:v>2.6</c:v>
                </c:pt>
                <c:pt idx="30375">
                  <c:v>2.6</c:v>
                </c:pt>
                <c:pt idx="30376">
                  <c:v>2.6</c:v>
                </c:pt>
                <c:pt idx="30377">
                  <c:v>2.6</c:v>
                </c:pt>
                <c:pt idx="30378">
                  <c:v>2.6</c:v>
                </c:pt>
                <c:pt idx="30379">
                  <c:v>2.6</c:v>
                </c:pt>
                <c:pt idx="30380">
                  <c:v>2.6</c:v>
                </c:pt>
                <c:pt idx="30381">
                  <c:v>2.6</c:v>
                </c:pt>
                <c:pt idx="30382">
                  <c:v>2.6</c:v>
                </c:pt>
                <c:pt idx="30383">
                  <c:v>2.6</c:v>
                </c:pt>
                <c:pt idx="30384">
                  <c:v>2.6</c:v>
                </c:pt>
                <c:pt idx="30385">
                  <c:v>2.6</c:v>
                </c:pt>
                <c:pt idx="30386">
                  <c:v>2.6</c:v>
                </c:pt>
                <c:pt idx="30387">
                  <c:v>2.6</c:v>
                </c:pt>
                <c:pt idx="30388">
                  <c:v>2.6</c:v>
                </c:pt>
                <c:pt idx="30389">
                  <c:v>2.6</c:v>
                </c:pt>
                <c:pt idx="30390">
                  <c:v>2.6</c:v>
                </c:pt>
                <c:pt idx="30391">
                  <c:v>2.6</c:v>
                </c:pt>
                <c:pt idx="30392">
                  <c:v>2.6</c:v>
                </c:pt>
                <c:pt idx="30393">
                  <c:v>2.6</c:v>
                </c:pt>
                <c:pt idx="30394">
                  <c:v>2.6</c:v>
                </c:pt>
                <c:pt idx="30395">
                  <c:v>2.6</c:v>
                </c:pt>
                <c:pt idx="30396">
                  <c:v>2.6</c:v>
                </c:pt>
                <c:pt idx="30397">
                  <c:v>2.6</c:v>
                </c:pt>
                <c:pt idx="30398">
                  <c:v>2.6</c:v>
                </c:pt>
                <c:pt idx="30399">
                  <c:v>2.6</c:v>
                </c:pt>
                <c:pt idx="30400">
                  <c:v>2.6</c:v>
                </c:pt>
                <c:pt idx="30401">
                  <c:v>2.6</c:v>
                </c:pt>
                <c:pt idx="30402">
                  <c:v>2.6</c:v>
                </c:pt>
                <c:pt idx="30403">
                  <c:v>2.6</c:v>
                </c:pt>
                <c:pt idx="30404">
                  <c:v>2.6</c:v>
                </c:pt>
                <c:pt idx="30405">
                  <c:v>2.6</c:v>
                </c:pt>
                <c:pt idx="30406">
                  <c:v>2.6</c:v>
                </c:pt>
                <c:pt idx="30407">
                  <c:v>2.6</c:v>
                </c:pt>
                <c:pt idx="30408">
                  <c:v>2.6</c:v>
                </c:pt>
                <c:pt idx="30409">
                  <c:v>2.6</c:v>
                </c:pt>
                <c:pt idx="30410">
                  <c:v>2.6</c:v>
                </c:pt>
                <c:pt idx="30411">
                  <c:v>2.6</c:v>
                </c:pt>
                <c:pt idx="30412">
                  <c:v>2.6</c:v>
                </c:pt>
                <c:pt idx="30413">
                  <c:v>2.6</c:v>
                </c:pt>
                <c:pt idx="30414">
                  <c:v>2.6</c:v>
                </c:pt>
                <c:pt idx="30415">
                  <c:v>2.6</c:v>
                </c:pt>
                <c:pt idx="30416">
                  <c:v>2.6</c:v>
                </c:pt>
                <c:pt idx="30417">
                  <c:v>2.6</c:v>
                </c:pt>
                <c:pt idx="30418">
                  <c:v>2.6</c:v>
                </c:pt>
                <c:pt idx="30419">
                  <c:v>2.6</c:v>
                </c:pt>
                <c:pt idx="30420">
                  <c:v>2.6</c:v>
                </c:pt>
                <c:pt idx="30421">
                  <c:v>2.6</c:v>
                </c:pt>
                <c:pt idx="30422">
                  <c:v>2.6</c:v>
                </c:pt>
                <c:pt idx="30423">
                  <c:v>2.6</c:v>
                </c:pt>
                <c:pt idx="30424">
                  <c:v>2.6</c:v>
                </c:pt>
                <c:pt idx="30425">
                  <c:v>2.6</c:v>
                </c:pt>
                <c:pt idx="30426">
                  <c:v>2.6</c:v>
                </c:pt>
                <c:pt idx="30427">
                  <c:v>2.6</c:v>
                </c:pt>
                <c:pt idx="30428">
                  <c:v>2.6</c:v>
                </c:pt>
                <c:pt idx="30429">
                  <c:v>2.6</c:v>
                </c:pt>
                <c:pt idx="30430">
                  <c:v>2.7</c:v>
                </c:pt>
                <c:pt idx="30431">
                  <c:v>2.6</c:v>
                </c:pt>
                <c:pt idx="30432">
                  <c:v>2.6</c:v>
                </c:pt>
                <c:pt idx="30433">
                  <c:v>2.6</c:v>
                </c:pt>
                <c:pt idx="30434">
                  <c:v>2.6</c:v>
                </c:pt>
                <c:pt idx="30435">
                  <c:v>2.6</c:v>
                </c:pt>
                <c:pt idx="30436">
                  <c:v>2.6</c:v>
                </c:pt>
                <c:pt idx="30437">
                  <c:v>2.6</c:v>
                </c:pt>
                <c:pt idx="30438">
                  <c:v>2.6</c:v>
                </c:pt>
                <c:pt idx="30439">
                  <c:v>2.6</c:v>
                </c:pt>
                <c:pt idx="30440">
                  <c:v>2.6</c:v>
                </c:pt>
                <c:pt idx="30441">
                  <c:v>2.6</c:v>
                </c:pt>
                <c:pt idx="30442">
                  <c:v>2.6</c:v>
                </c:pt>
                <c:pt idx="30443">
                  <c:v>2.6</c:v>
                </c:pt>
                <c:pt idx="30444">
                  <c:v>2.6</c:v>
                </c:pt>
                <c:pt idx="30445">
                  <c:v>2.6</c:v>
                </c:pt>
                <c:pt idx="30446">
                  <c:v>2.6</c:v>
                </c:pt>
                <c:pt idx="30447">
                  <c:v>2.6</c:v>
                </c:pt>
                <c:pt idx="30448">
                  <c:v>2.6</c:v>
                </c:pt>
                <c:pt idx="30449">
                  <c:v>2.6</c:v>
                </c:pt>
                <c:pt idx="30450">
                  <c:v>2.6</c:v>
                </c:pt>
                <c:pt idx="30451">
                  <c:v>2.6</c:v>
                </c:pt>
                <c:pt idx="30452">
                  <c:v>2.6</c:v>
                </c:pt>
                <c:pt idx="30453">
                  <c:v>2.6</c:v>
                </c:pt>
                <c:pt idx="30454">
                  <c:v>2.6</c:v>
                </c:pt>
                <c:pt idx="30455">
                  <c:v>2.6</c:v>
                </c:pt>
                <c:pt idx="30456">
                  <c:v>2.6</c:v>
                </c:pt>
                <c:pt idx="30457">
                  <c:v>2.6</c:v>
                </c:pt>
                <c:pt idx="30458">
                  <c:v>2.6</c:v>
                </c:pt>
                <c:pt idx="30459">
                  <c:v>2.6</c:v>
                </c:pt>
                <c:pt idx="30460">
                  <c:v>2.6</c:v>
                </c:pt>
                <c:pt idx="30461">
                  <c:v>2.6</c:v>
                </c:pt>
                <c:pt idx="30462">
                  <c:v>2.6</c:v>
                </c:pt>
                <c:pt idx="30463">
                  <c:v>2.6</c:v>
                </c:pt>
                <c:pt idx="30464">
                  <c:v>2.6</c:v>
                </c:pt>
                <c:pt idx="30465">
                  <c:v>2.6</c:v>
                </c:pt>
                <c:pt idx="30466">
                  <c:v>2.6</c:v>
                </c:pt>
                <c:pt idx="30467">
                  <c:v>2.6</c:v>
                </c:pt>
                <c:pt idx="30468">
                  <c:v>2.6</c:v>
                </c:pt>
                <c:pt idx="30469">
                  <c:v>2.6</c:v>
                </c:pt>
                <c:pt idx="30470">
                  <c:v>2.6</c:v>
                </c:pt>
                <c:pt idx="30471">
                  <c:v>2.6</c:v>
                </c:pt>
                <c:pt idx="30472">
                  <c:v>2.6</c:v>
                </c:pt>
                <c:pt idx="30473">
                  <c:v>2.6</c:v>
                </c:pt>
                <c:pt idx="30474">
                  <c:v>2.6</c:v>
                </c:pt>
                <c:pt idx="30475">
                  <c:v>2.6</c:v>
                </c:pt>
                <c:pt idx="30476">
                  <c:v>2.6</c:v>
                </c:pt>
                <c:pt idx="30477">
                  <c:v>2.6</c:v>
                </c:pt>
                <c:pt idx="30478">
                  <c:v>2.6</c:v>
                </c:pt>
                <c:pt idx="30479">
                  <c:v>2.6</c:v>
                </c:pt>
                <c:pt idx="30480">
                  <c:v>2.6</c:v>
                </c:pt>
                <c:pt idx="30481">
                  <c:v>2.6</c:v>
                </c:pt>
                <c:pt idx="30482">
                  <c:v>2.6</c:v>
                </c:pt>
                <c:pt idx="30483">
                  <c:v>2.6</c:v>
                </c:pt>
                <c:pt idx="30484">
                  <c:v>2.6</c:v>
                </c:pt>
                <c:pt idx="30485">
                  <c:v>2.6</c:v>
                </c:pt>
                <c:pt idx="30486">
                  <c:v>2.6</c:v>
                </c:pt>
                <c:pt idx="30487">
                  <c:v>2.6</c:v>
                </c:pt>
                <c:pt idx="30488">
                  <c:v>2.6</c:v>
                </c:pt>
                <c:pt idx="30489">
                  <c:v>2.6</c:v>
                </c:pt>
                <c:pt idx="30490">
                  <c:v>2.6</c:v>
                </c:pt>
                <c:pt idx="30491">
                  <c:v>2.6</c:v>
                </c:pt>
                <c:pt idx="30492">
                  <c:v>2.6</c:v>
                </c:pt>
                <c:pt idx="30493">
                  <c:v>2.6</c:v>
                </c:pt>
                <c:pt idx="30494">
                  <c:v>2.6</c:v>
                </c:pt>
                <c:pt idx="30495">
                  <c:v>2.6</c:v>
                </c:pt>
                <c:pt idx="30496">
                  <c:v>2.6</c:v>
                </c:pt>
                <c:pt idx="30497">
                  <c:v>2.6</c:v>
                </c:pt>
                <c:pt idx="30498">
                  <c:v>2.6</c:v>
                </c:pt>
                <c:pt idx="30499">
                  <c:v>2.6</c:v>
                </c:pt>
                <c:pt idx="30500">
                  <c:v>2.6</c:v>
                </c:pt>
                <c:pt idx="30501">
                  <c:v>2.6</c:v>
                </c:pt>
                <c:pt idx="30502">
                  <c:v>2.6</c:v>
                </c:pt>
                <c:pt idx="30503">
                  <c:v>2.6</c:v>
                </c:pt>
                <c:pt idx="30504">
                  <c:v>2.6</c:v>
                </c:pt>
                <c:pt idx="30505">
                  <c:v>2.6</c:v>
                </c:pt>
                <c:pt idx="30506">
                  <c:v>2.6</c:v>
                </c:pt>
                <c:pt idx="30507">
                  <c:v>2.6</c:v>
                </c:pt>
                <c:pt idx="30508">
                  <c:v>2.6</c:v>
                </c:pt>
                <c:pt idx="30509">
                  <c:v>2.6</c:v>
                </c:pt>
                <c:pt idx="30510">
                  <c:v>2.6</c:v>
                </c:pt>
                <c:pt idx="30511">
                  <c:v>2.6</c:v>
                </c:pt>
                <c:pt idx="30512">
                  <c:v>2.6</c:v>
                </c:pt>
                <c:pt idx="30513">
                  <c:v>2.6</c:v>
                </c:pt>
                <c:pt idx="30514">
                  <c:v>2.6</c:v>
                </c:pt>
                <c:pt idx="30515">
                  <c:v>2.6</c:v>
                </c:pt>
                <c:pt idx="30516">
                  <c:v>2.6</c:v>
                </c:pt>
                <c:pt idx="30517">
                  <c:v>2.6</c:v>
                </c:pt>
                <c:pt idx="30518">
                  <c:v>2.6</c:v>
                </c:pt>
                <c:pt idx="30519">
                  <c:v>2.6</c:v>
                </c:pt>
                <c:pt idx="30520">
                  <c:v>2.6</c:v>
                </c:pt>
                <c:pt idx="30521">
                  <c:v>2.6</c:v>
                </c:pt>
                <c:pt idx="30522">
                  <c:v>2.6</c:v>
                </c:pt>
                <c:pt idx="30523">
                  <c:v>2.6</c:v>
                </c:pt>
                <c:pt idx="30524">
                  <c:v>2.6</c:v>
                </c:pt>
                <c:pt idx="30525">
                  <c:v>2.6</c:v>
                </c:pt>
                <c:pt idx="30526">
                  <c:v>2.6</c:v>
                </c:pt>
                <c:pt idx="30527">
                  <c:v>2.6</c:v>
                </c:pt>
                <c:pt idx="30528">
                  <c:v>2.6</c:v>
                </c:pt>
                <c:pt idx="30529">
                  <c:v>2.6</c:v>
                </c:pt>
                <c:pt idx="30530">
                  <c:v>2.6</c:v>
                </c:pt>
                <c:pt idx="30531">
                  <c:v>2.6</c:v>
                </c:pt>
                <c:pt idx="30532">
                  <c:v>2.6</c:v>
                </c:pt>
                <c:pt idx="30533">
                  <c:v>2.6</c:v>
                </c:pt>
                <c:pt idx="30534">
                  <c:v>2.6</c:v>
                </c:pt>
                <c:pt idx="30535">
                  <c:v>2.6</c:v>
                </c:pt>
                <c:pt idx="30536">
                  <c:v>2.6</c:v>
                </c:pt>
                <c:pt idx="30537">
                  <c:v>2.6</c:v>
                </c:pt>
                <c:pt idx="30538">
                  <c:v>2.6</c:v>
                </c:pt>
                <c:pt idx="30539">
                  <c:v>2.6</c:v>
                </c:pt>
                <c:pt idx="30540">
                  <c:v>2.6</c:v>
                </c:pt>
                <c:pt idx="30541">
                  <c:v>2.6</c:v>
                </c:pt>
                <c:pt idx="30542">
                  <c:v>2.6</c:v>
                </c:pt>
                <c:pt idx="30543">
                  <c:v>2.6</c:v>
                </c:pt>
                <c:pt idx="30544">
                  <c:v>2.6</c:v>
                </c:pt>
                <c:pt idx="30545">
                  <c:v>2.6</c:v>
                </c:pt>
                <c:pt idx="30546">
                  <c:v>2.6</c:v>
                </c:pt>
                <c:pt idx="30547">
                  <c:v>2.6</c:v>
                </c:pt>
                <c:pt idx="30548">
                  <c:v>2.6</c:v>
                </c:pt>
                <c:pt idx="30549">
                  <c:v>2.6</c:v>
                </c:pt>
                <c:pt idx="30550">
                  <c:v>2.6</c:v>
                </c:pt>
                <c:pt idx="30551">
                  <c:v>2.6</c:v>
                </c:pt>
                <c:pt idx="30552">
                  <c:v>2.6</c:v>
                </c:pt>
                <c:pt idx="30553">
                  <c:v>2.6</c:v>
                </c:pt>
                <c:pt idx="30554">
                  <c:v>2.6</c:v>
                </c:pt>
                <c:pt idx="30555">
                  <c:v>2.6</c:v>
                </c:pt>
                <c:pt idx="30556">
                  <c:v>2.6</c:v>
                </c:pt>
                <c:pt idx="30557">
                  <c:v>2.6</c:v>
                </c:pt>
                <c:pt idx="30558">
                  <c:v>2.6</c:v>
                </c:pt>
                <c:pt idx="30559">
                  <c:v>2.6</c:v>
                </c:pt>
                <c:pt idx="30560">
                  <c:v>2.6</c:v>
                </c:pt>
                <c:pt idx="30561">
                  <c:v>2.6</c:v>
                </c:pt>
                <c:pt idx="30562">
                  <c:v>2.6</c:v>
                </c:pt>
                <c:pt idx="30563">
                  <c:v>2.6</c:v>
                </c:pt>
                <c:pt idx="30564">
                  <c:v>2.6</c:v>
                </c:pt>
                <c:pt idx="30565">
                  <c:v>2.6</c:v>
                </c:pt>
                <c:pt idx="30566">
                  <c:v>2.6</c:v>
                </c:pt>
                <c:pt idx="30567">
                  <c:v>2.6</c:v>
                </c:pt>
                <c:pt idx="30568">
                  <c:v>2.6</c:v>
                </c:pt>
                <c:pt idx="30569">
                  <c:v>2.6</c:v>
                </c:pt>
                <c:pt idx="30570">
                  <c:v>2.6</c:v>
                </c:pt>
                <c:pt idx="30571">
                  <c:v>2.6</c:v>
                </c:pt>
                <c:pt idx="30572">
                  <c:v>2.6</c:v>
                </c:pt>
                <c:pt idx="30573">
                  <c:v>2.6</c:v>
                </c:pt>
                <c:pt idx="30574">
                  <c:v>2.6</c:v>
                </c:pt>
                <c:pt idx="30575">
                  <c:v>2.6</c:v>
                </c:pt>
                <c:pt idx="30576">
                  <c:v>2.6</c:v>
                </c:pt>
                <c:pt idx="30577">
                  <c:v>2.6</c:v>
                </c:pt>
                <c:pt idx="30578">
                  <c:v>2.6</c:v>
                </c:pt>
                <c:pt idx="30579">
                  <c:v>2.6</c:v>
                </c:pt>
                <c:pt idx="30580">
                  <c:v>2.6</c:v>
                </c:pt>
                <c:pt idx="30581">
                  <c:v>2.6</c:v>
                </c:pt>
                <c:pt idx="30582">
                  <c:v>2.6</c:v>
                </c:pt>
                <c:pt idx="30583">
                  <c:v>2.6</c:v>
                </c:pt>
                <c:pt idx="30584">
                  <c:v>2.6</c:v>
                </c:pt>
                <c:pt idx="30585">
                  <c:v>2.6</c:v>
                </c:pt>
                <c:pt idx="30586">
                  <c:v>2.6</c:v>
                </c:pt>
                <c:pt idx="30587">
                  <c:v>2.6</c:v>
                </c:pt>
                <c:pt idx="30588">
                  <c:v>2.6</c:v>
                </c:pt>
                <c:pt idx="30589">
                  <c:v>2.6</c:v>
                </c:pt>
                <c:pt idx="30590">
                  <c:v>2.6</c:v>
                </c:pt>
                <c:pt idx="30591">
                  <c:v>2.6</c:v>
                </c:pt>
                <c:pt idx="30592">
                  <c:v>2.6</c:v>
                </c:pt>
                <c:pt idx="30593">
                  <c:v>2.6</c:v>
                </c:pt>
                <c:pt idx="30594">
                  <c:v>2.6</c:v>
                </c:pt>
                <c:pt idx="30595">
                  <c:v>2.6</c:v>
                </c:pt>
                <c:pt idx="30596">
                  <c:v>2.6</c:v>
                </c:pt>
                <c:pt idx="30597">
                  <c:v>2.6</c:v>
                </c:pt>
                <c:pt idx="30598">
                  <c:v>2.6</c:v>
                </c:pt>
                <c:pt idx="30599">
                  <c:v>2.6</c:v>
                </c:pt>
                <c:pt idx="30600">
                  <c:v>2.6</c:v>
                </c:pt>
                <c:pt idx="30601">
                  <c:v>2.6</c:v>
                </c:pt>
                <c:pt idx="30602">
                  <c:v>2.6</c:v>
                </c:pt>
                <c:pt idx="30603">
                  <c:v>2.6</c:v>
                </c:pt>
                <c:pt idx="30604">
                  <c:v>2.6</c:v>
                </c:pt>
                <c:pt idx="30605">
                  <c:v>2.6</c:v>
                </c:pt>
                <c:pt idx="30606">
                  <c:v>2.6</c:v>
                </c:pt>
                <c:pt idx="30607">
                  <c:v>2.6</c:v>
                </c:pt>
                <c:pt idx="30608">
                  <c:v>2.6</c:v>
                </c:pt>
                <c:pt idx="30609">
                  <c:v>2.6</c:v>
                </c:pt>
                <c:pt idx="30610">
                  <c:v>2.6</c:v>
                </c:pt>
                <c:pt idx="30611">
                  <c:v>2.6</c:v>
                </c:pt>
                <c:pt idx="30612">
                  <c:v>2.6</c:v>
                </c:pt>
                <c:pt idx="30613">
                  <c:v>2.6</c:v>
                </c:pt>
                <c:pt idx="30614">
                  <c:v>2.6</c:v>
                </c:pt>
                <c:pt idx="30615">
                  <c:v>2.6</c:v>
                </c:pt>
                <c:pt idx="30616">
                  <c:v>2.6</c:v>
                </c:pt>
                <c:pt idx="30617">
                  <c:v>2.6</c:v>
                </c:pt>
                <c:pt idx="30618">
                  <c:v>2.6</c:v>
                </c:pt>
                <c:pt idx="30619">
                  <c:v>2.6</c:v>
                </c:pt>
                <c:pt idx="30620">
                  <c:v>2.6</c:v>
                </c:pt>
                <c:pt idx="30621">
                  <c:v>2.6</c:v>
                </c:pt>
                <c:pt idx="30622">
                  <c:v>2.6</c:v>
                </c:pt>
                <c:pt idx="30623">
                  <c:v>2.6</c:v>
                </c:pt>
                <c:pt idx="30624">
                  <c:v>2.6</c:v>
                </c:pt>
                <c:pt idx="30625">
                  <c:v>2.6</c:v>
                </c:pt>
                <c:pt idx="30626">
                  <c:v>2.6</c:v>
                </c:pt>
                <c:pt idx="30627">
                  <c:v>2.6</c:v>
                </c:pt>
                <c:pt idx="30628">
                  <c:v>2.6</c:v>
                </c:pt>
                <c:pt idx="30629">
                  <c:v>2.6</c:v>
                </c:pt>
                <c:pt idx="30630">
                  <c:v>2.6</c:v>
                </c:pt>
                <c:pt idx="30631">
                  <c:v>2.6</c:v>
                </c:pt>
                <c:pt idx="30632">
                  <c:v>2.6</c:v>
                </c:pt>
                <c:pt idx="30633">
                  <c:v>2.6</c:v>
                </c:pt>
                <c:pt idx="30634">
                  <c:v>2.6</c:v>
                </c:pt>
                <c:pt idx="30635">
                  <c:v>2.6</c:v>
                </c:pt>
                <c:pt idx="30636">
                  <c:v>2.6</c:v>
                </c:pt>
                <c:pt idx="30637">
                  <c:v>2.6</c:v>
                </c:pt>
                <c:pt idx="30638">
                  <c:v>2.6</c:v>
                </c:pt>
                <c:pt idx="30639">
                  <c:v>2.6</c:v>
                </c:pt>
                <c:pt idx="30640">
                  <c:v>2.6</c:v>
                </c:pt>
                <c:pt idx="30641">
                  <c:v>2.6</c:v>
                </c:pt>
                <c:pt idx="30642">
                  <c:v>2.6</c:v>
                </c:pt>
                <c:pt idx="30643">
                  <c:v>2.6</c:v>
                </c:pt>
                <c:pt idx="30644">
                  <c:v>2.6</c:v>
                </c:pt>
                <c:pt idx="30645">
                  <c:v>2.6</c:v>
                </c:pt>
                <c:pt idx="30646">
                  <c:v>2.6</c:v>
                </c:pt>
                <c:pt idx="30647">
                  <c:v>2.6</c:v>
                </c:pt>
                <c:pt idx="30648">
                  <c:v>2.6</c:v>
                </c:pt>
                <c:pt idx="30649">
                  <c:v>2.6</c:v>
                </c:pt>
                <c:pt idx="30650">
                  <c:v>2.6</c:v>
                </c:pt>
                <c:pt idx="30651">
                  <c:v>2.6</c:v>
                </c:pt>
                <c:pt idx="30652">
                  <c:v>2.6</c:v>
                </c:pt>
                <c:pt idx="30653">
                  <c:v>2.6</c:v>
                </c:pt>
                <c:pt idx="30654">
                  <c:v>2.6</c:v>
                </c:pt>
                <c:pt idx="30655">
                  <c:v>2.6</c:v>
                </c:pt>
                <c:pt idx="30656">
                  <c:v>2.6</c:v>
                </c:pt>
                <c:pt idx="30657">
                  <c:v>2.6</c:v>
                </c:pt>
                <c:pt idx="30658">
                  <c:v>2.6</c:v>
                </c:pt>
                <c:pt idx="30659">
                  <c:v>2.6</c:v>
                </c:pt>
                <c:pt idx="30660">
                  <c:v>2.6</c:v>
                </c:pt>
                <c:pt idx="30661">
                  <c:v>2.6</c:v>
                </c:pt>
                <c:pt idx="30662">
                  <c:v>2.6</c:v>
                </c:pt>
                <c:pt idx="30663">
                  <c:v>2.6</c:v>
                </c:pt>
                <c:pt idx="30664">
                  <c:v>2.6</c:v>
                </c:pt>
                <c:pt idx="30665">
                  <c:v>2.6</c:v>
                </c:pt>
                <c:pt idx="30666">
                  <c:v>2.6</c:v>
                </c:pt>
                <c:pt idx="30667">
                  <c:v>2.6</c:v>
                </c:pt>
                <c:pt idx="30668">
                  <c:v>2.6</c:v>
                </c:pt>
                <c:pt idx="30669">
                  <c:v>2.6</c:v>
                </c:pt>
                <c:pt idx="30670">
                  <c:v>2.6</c:v>
                </c:pt>
                <c:pt idx="30671">
                  <c:v>2.6</c:v>
                </c:pt>
                <c:pt idx="30672">
                  <c:v>2.6</c:v>
                </c:pt>
                <c:pt idx="30673">
                  <c:v>2.6</c:v>
                </c:pt>
                <c:pt idx="30674">
                  <c:v>2.6</c:v>
                </c:pt>
                <c:pt idx="30675">
                  <c:v>2.6</c:v>
                </c:pt>
                <c:pt idx="30676">
                  <c:v>2.6</c:v>
                </c:pt>
                <c:pt idx="30677">
                  <c:v>2.6</c:v>
                </c:pt>
                <c:pt idx="30678">
                  <c:v>2.6</c:v>
                </c:pt>
                <c:pt idx="30679">
                  <c:v>2.6</c:v>
                </c:pt>
                <c:pt idx="30680">
                  <c:v>2.6</c:v>
                </c:pt>
                <c:pt idx="30681">
                  <c:v>2.6</c:v>
                </c:pt>
                <c:pt idx="30682">
                  <c:v>2.6</c:v>
                </c:pt>
                <c:pt idx="30683">
                  <c:v>2.6</c:v>
                </c:pt>
                <c:pt idx="30684">
                  <c:v>2.6</c:v>
                </c:pt>
                <c:pt idx="30685">
                  <c:v>2.6</c:v>
                </c:pt>
                <c:pt idx="30686">
                  <c:v>2.6</c:v>
                </c:pt>
                <c:pt idx="30687">
                  <c:v>2.6</c:v>
                </c:pt>
                <c:pt idx="30688">
                  <c:v>2.6</c:v>
                </c:pt>
                <c:pt idx="30689">
                  <c:v>2.6</c:v>
                </c:pt>
                <c:pt idx="30690">
                  <c:v>2.6</c:v>
                </c:pt>
                <c:pt idx="30691">
                  <c:v>2.6</c:v>
                </c:pt>
                <c:pt idx="30692">
                  <c:v>2.6</c:v>
                </c:pt>
                <c:pt idx="30693">
                  <c:v>2.6</c:v>
                </c:pt>
                <c:pt idx="30694">
                  <c:v>2.6</c:v>
                </c:pt>
                <c:pt idx="30695">
                  <c:v>2.6</c:v>
                </c:pt>
                <c:pt idx="30696">
                  <c:v>2.6</c:v>
                </c:pt>
                <c:pt idx="30697">
                  <c:v>2.6</c:v>
                </c:pt>
                <c:pt idx="30698">
                  <c:v>2.6</c:v>
                </c:pt>
                <c:pt idx="30699">
                  <c:v>2.6</c:v>
                </c:pt>
                <c:pt idx="30700">
                  <c:v>2.6</c:v>
                </c:pt>
                <c:pt idx="30701">
                  <c:v>2.6</c:v>
                </c:pt>
                <c:pt idx="30702">
                  <c:v>2.6</c:v>
                </c:pt>
                <c:pt idx="30703">
                  <c:v>2.6</c:v>
                </c:pt>
                <c:pt idx="30704">
                  <c:v>2.6</c:v>
                </c:pt>
                <c:pt idx="30705">
                  <c:v>2.6</c:v>
                </c:pt>
                <c:pt idx="30706">
                  <c:v>2.6</c:v>
                </c:pt>
                <c:pt idx="30707">
                  <c:v>2.6</c:v>
                </c:pt>
                <c:pt idx="30708">
                  <c:v>2.6</c:v>
                </c:pt>
                <c:pt idx="30709">
                  <c:v>2.6</c:v>
                </c:pt>
                <c:pt idx="30710">
                  <c:v>2.6</c:v>
                </c:pt>
                <c:pt idx="30711">
                  <c:v>2.6</c:v>
                </c:pt>
                <c:pt idx="30712">
                  <c:v>2.6</c:v>
                </c:pt>
                <c:pt idx="30713">
                  <c:v>2.6</c:v>
                </c:pt>
                <c:pt idx="30714">
                  <c:v>2.6</c:v>
                </c:pt>
                <c:pt idx="30715">
                  <c:v>2.6</c:v>
                </c:pt>
                <c:pt idx="30716">
                  <c:v>2.6</c:v>
                </c:pt>
                <c:pt idx="30717">
                  <c:v>2.6</c:v>
                </c:pt>
                <c:pt idx="30718">
                  <c:v>2.6</c:v>
                </c:pt>
                <c:pt idx="30719">
                  <c:v>2.6</c:v>
                </c:pt>
                <c:pt idx="30720">
                  <c:v>2.6</c:v>
                </c:pt>
                <c:pt idx="30721">
                  <c:v>2.6</c:v>
                </c:pt>
                <c:pt idx="30722">
                  <c:v>2.6</c:v>
                </c:pt>
                <c:pt idx="30723">
                  <c:v>2.6</c:v>
                </c:pt>
                <c:pt idx="30724">
                  <c:v>2.6</c:v>
                </c:pt>
                <c:pt idx="30725">
                  <c:v>2.6</c:v>
                </c:pt>
                <c:pt idx="30726">
                  <c:v>2.6</c:v>
                </c:pt>
                <c:pt idx="30727">
                  <c:v>2.6</c:v>
                </c:pt>
                <c:pt idx="30728">
                  <c:v>2.6</c:v>
                </c:pt>
                <c:pt idx="30729">
                  <c:v>2.6</c:v>
                </c:pt>
                <c:pt idx="30730">
                  <c:v>2.6</c:v>
                </c:pt>
                <c:pt idx="30731">
                  <c:v>2.6</c:v>
                </c:pt>
                <c:pt idx="30732">
                  <c:v>2.6</c:v>
                </c:pt>
                <c:pt idx="30733">
                  <c:v>2.6</c:v>
                </c:pt>
                <c:pt idx="30734">
                  <c:v>2.6</c:v>
                </c:pt>
                <c:pt idx="30735">
                  <c:v>2.6</c:v>
                </c:pt>
                <c:pt idx="30736">
                  <c:v>2.6</c:v>
                </c:pt>
                <c:pt idx="30737">
                  <c:v>2.6</c:v>
                </c:pt>
                <c:pt idx="30738">
                  <c:v>2.6</c:v>
                </c:pt>
                <c:pt idx="30739">
                  <c:v>2.6</c:v>
                </c:pt>
                <c:pt idx="30740">
                  <c:v>2.6</c:v>
                </c:pt>
                <c:pt idx="30741">
                  <c:v>2.6</c:v>
                </c:pt>
                <c:pt idx="30742">
                  <c:v>2.6</c:v>
                </c:pt>
                <c:pt idx="30743">
                  <c:v>2.6</c:v>
                </c:pt>
                <c:pt idx="30744">
                  <c:v>2.6</c:v>
                </c:pt>
                <c:pt idx="30745">
                  <c:v>2.6</c:v>
                </c:pt>
                <c:pt idx="30746">
                  <c:v>2.6</c:v>
                </c:pt>
                <c:pt idx="30747">
                  <c:v>2.6</c:v>
                </c:pt>
                <c:pt idx="30748">
                  <c:v>2.6</c:v>
                </c:pt>
                <c:pt idx="30749">
                  <c:v>2.6</c:v>
                </c:pt>
                <c:pt idx="30750">
                  <c:v>2.6</c:v>
                </c:pt>
                <c:pt idx="30751">
                  <c:v>2.6</c:v>
                </c:pt>
                <c:pt idx="30752">
                  <c:v>2.6</c:v>
                </c:pt>
                <c:pt idx="30753">
                  <c:v>2.6</c:v>
                </c:pt>
                <c:pt idx="30754">
                  <c:v>2.6</c:v>
                </c:pt>
                <c:pt idx="30755">
                  <c:v>2.6</c:v>
                </c:pt>
                <c:pt idx="30756">
                  <c:v>2.6</c:v>
                </c:pt>
                <c:pt idx="30757">
                  <c:v>2.6</c:v>
                </c:pt>
                <c:pt idx="30758">
                  <c:v>2.6</c:v>
                </c:pt>
                <c:pt idx="30759">
                  <c:v>2.6</c:v>
                </c:pt>
                <c:pt idx="30760">
                  <c:v>2.6</c:v>
                </c:pt>
                <c:pt idx="30761">
                  <c:v>2.6</c:v>
                </c:pt>
                <c:pt idx="30762">
                  <c:v>2.6</c:v>
                </c:pt>
                <c:pt idx="30763">
                  <c:v>2.6</c:v>
                </c:pt>
                <c:pt idx="30764">
                  <c:v>2.6</c:v>
                </c:pt>
                <c:pt idx="30765">
                  <c:v>2.6</c:v>
                </c:pt>
                <c:pt idx="30766">
                  <c:v>2.6</c:v>
                </c:pt>
                <c:pt idx="30767">
                  <c:v>2.6</c:v>
                </c:pt>
                <c:pt idx="30768">
                  <c:v>2.6</c:v>
                </c:pt>
                <c:pt idx="30769">
                  <c:v>2.6</c:v>
                </c:pt>
                <c:pt idx="30770">
                  <c:v>2.6</c:v>
                </c:pt>
                <c:pt idx="30771">
                  <c:v>2.6</c:v>
                </c:pt>
                <c:pt idx="30772">
                  <c:v>2.6</c:v>
                </c:pt>
                <c:pt idx="30773">
                  <c:v>2.6</c:v>
                </c:pt>
                <c:pt idx="30774">
                  <c:v>2.6</c:v>
                </c:pt>
                <c:pt idx="30775">
                  <c:v>2.6</c:v>
                </c:pt>
                <c:pt idx="30776">
                  <c:v>2.6</c:v>
                </c:pt>
                <c:pt idx="30777">
                  <c:v>2.6</c:v>
                </c:pt>
                <c:pt idx="30778">
                  <c:v>2.6</c:v>
                </c:pt>
                <c:pt idx="30779">
                  <c:v>2.6</c:v>
                </c:pt>
                <c:pt idx="30780">
                  <c:v>2.6</c:v>
                </c:pt>
                <c:pt idx="30781">
                  <c:v>2.6</c:v>
                </c:pt>
                <c:pt idx="30782">
                  <c:v>2.6</c:v>
                </c:pt>
                <c:pt idx="30783">
                  <c:v>2.6</c:v>
                </c:pt>
                <c:pt idx="30784">
                  <c:v>2.6</c:v>
                </c:pt>
                <c:pt idx="30785">
                  <c:v>2.6</c:v>
                </c:pt>
                <c:pt idx="30786">
                  <c:v>2.6</c:v>
                </c:pt>
                <c:pt idx="30787">
                  <c:v>2.6</c:v>
                </c:pt>
                <c:pt idx="30788">
                  <c:v>2.6</c:v>
                </c:pt>
                <c:pt idx="30789">
                  <c:v>2.6</c:v>
                </c:pt>
                <c:pt idx="30790">
                  <c:v>2.6</c:v>
                </c:pt>
                <c:pt idx="30791">
                  <c:v>2.6</c:v>
                </c:pt>
                <c:pt idx="30792">
                  <c:v>2.6</c:v>
                </c:pt>
                <c:pt idx="30793">
                  <c:v>2.6</c:v>
                </c:pt>
                <c:pt idx="30794">
                  <c:v>2.6</c:v>
                </c:pt>
                <c:pt idx="30795">
                  <c:v>2.6</c:v>
                </c:pt>
                <c:pt idx="30796">
                  <c:v>2.6</c:v>
                </c:pt>
                <c:pt idx="30797">
                  <c:v>2.6</c:v>
                </c:pt>
                <c:pt idx="30798">
                  <c:v>2.6</c:v>
                </c:pt>
                <c:pt idx="30799">
                  <c:v>2.6</c:v>
                </c:pt>
                <c:pt idx="30800">
                  <c:v>2.6</c:v>
                </c:pt>
                <c:pt idx="30801">
                  <c:v>2.6</c:v>
                </c:pt>
                <c:pt idx="30802">
                  <c:v>2.6</c:v>
                </c:pt>
                <c:pt idx="30803">
                  <c:v>2.6</c:v>
                </c:pt>
                <c:pt idx="30804">
                  <c:v>2.6</c:v>
                </c:pt>
                <c:pt idx="30805">
                  <c:v>2.6</c:v>
                </c:pt>
                <c:pt idx="30806">
                  <c:v>2.6</c:v>
                </c:pt>
                <c:pt idx="30807">
                  <c:v>2.6</c:v>
                </c:pt>
                <c:pt idx="30808">
                  <c:v>2.6</c:v>
                </c:pt>
                <c:pt idx="30809">
                  <c:v>2.6</c:v>
                </c:pt>
                <c:pt idx="30810">
                  <c:v>2.6</c:v>
                </c:pt>
                <c:pt idx="30811">
                  <c:v>2.6</c:v>
                </c:pt>
                <c:pt idx="30812">
                  <c:v>2.6</c:v>
                </c:pt>
                <c:pt idx="30813">
                  <c:v>2.6</c:v>
                </c:pt>
                <c:pt idx="30814">
                  <c:v>2.6</c:v>
                </c:pt>
                <c:pt idx="30815">
                  <c:v>2.6</c:v>
                </c:pt>
                <c:pt idx="30816">
                  <c:v>2.6</c:v>
                </c:pt>
                <c:pt idx="30817">
                  <c:v>2.6</c:v>
                </c:pt>
                <c:pt idx="30818">
                  <c:v>2.6</c:v>
                </c:pt>
                <c:pt idx="30819">
                  <c:v>2.6</c:v>
                </c:pt>
                <c:pt idx="30820">
                  <c:v>2.6</c:v>
                </c:pt>
                <c:pt idx="30821">
                  <c:v>2.6</c:v>
                </c:pt>
                <c:pt idx="30822">
                  <c:v>2.6</c:v>
                </c:pt>
                <c:pt idx="30823">
                  <c:v>2.6</c:v>
                </c:pt>
                <c:pt idx="30824">
                  <c:v>2.6</c:v>
                </c:pt>
                <c:pt idx="30825">
                  <c:v>2.6</c:v>
                </c:pt>
                <c:pt idx="30826">
                  <c:v>2.6</c:v>
                </c:pt>
                <c:pt idx="30827">
                  <c:v>2.6</c:v>
                </c:pt>
                <c:pt idx="30828">
                  <c:v>2.6</c:v>
                </c:pt>
                <c:pt idx="30829">
                  <c:v>2.6</c:v>
                </c:pt>
                <c:pt idx="30830">
                  <c:v>2.6</c:v>
                </c:pt>
                <c:pt idx="30831">
                  <c:v>2.6</c:v>
                </c:pt>
                <c:pt idx="30832">
                  <c:v>2.6</c:v>
                </c:pt>
                <c:pt idx="30833">
                  <c:v>2.6</c:v>
                </c:pt>
                <c:pt idx="30834">
                  <c:v>2.6</c:v>
                </c:pt>
                <c:pt idx="30835">
                  <c:v>2.6</c:v>
                </c:pt>
                <c:pt idx="30836">
                  <c:v>2.6</c:v>
                </c:pt>
                <c:pt idx="30837">
                  <c:v>2.6</c:v>
                </c:pt>
                <c:pt idx="30838">
                  <c:v>2.6</c:v>
                </c:pt>
                <c:pt idx="30839">
                  <c:v>2.6</c:v>
                </c:pt>
                <c:pt idx="30840">
                  <c:v>2.6</c:v>
                </c:pt>
                <c:pt idx="30841">
                  <c:v>2.6</c:v>
                </c:pt>
                <c:pt idx="30842">
                  <c:v>2.6</c:v>
                </c:pt>
                <c:pt idx="30843">
                  <c:v>2.6</c:v>
                </c:pt>
                <c:pt idx="30844">
                  <c:v>2.6</c:v>
                </c:pt>
                <c:pt idx="30845">
                  <c:v>2.6</c:v>
                </c:pt>
                <c:pt idx="30846">
                  <c:v>2.6</c:v>
                </c:pt>
                <c:pt idx="30847">
                  <c:v>2.6</c:v>
                </c:pt>
                <c:pt idx="30848">
                  <c:v>2.6</c:v>
                </c:pt>
                <c:pt idx="30849">
                  <c:v>2.6</c:v>
                </c:pt>
                <c:pt idx="30850">
                  <c:v>2.6</c:v>
                </c:pt>
                <c:pt idx="30851">
                  <c:v>2.6</c:v>
                </c:pt>
                <c:pt idx="30852">
                  <c:v>2.6</c:v>
                </c:pt>
                <c:pt idx="30853">
                  <c:v>2.6</c:v>
                </c:pt>
                <c:pt idx="30854">
                  <c:v>2.6</c:v>
                </c:pt>
                <c:pt idx="30855">
                  <c:v>2.6</c:v>
                </c:pt>
                <c:pt idx="30856">
                  <c:v>2.6</c:v>
                </c:pt>
                <c:pt idx="30857">
                  <c:v>2.6</c:v>
                </c:pt>
                <c:pt idx="30858">
                  <c:v>2.6</c:v>
                </c:pt>
                <c:pt idx="30859">
                  <c:v>2.6</c:v>
                </c:pt>
                <c:pt idx="30860">
                  <c:v>2.6</c:v>
                </c:pt>
                <c:pt idx="30861">
                  <c:v>2.6</c:v>
                </c:pt>
                <c:pt idx="30862">
                  <c:v>2.6</c:v>
                </c:pt>
                <c:pt idx="30863">
                  <c:v>2.6</c:v>
                </c:pt>
                <c:pt idx="30864">
                  <c:v>2.6</c:v>
                </c:pt>
                <c:pt idx="30865">
                  <c:v>2.6</c:v>
                </c:pt>
                <c:pt idx="30866">
                  <c:v>2.6</c:v>
                </c:pt>
                <c:pt idx="30867">
                  <c:v>2.6</c:v>
                </c:pt>
                <c:pt idx="30868">
                  <c:v>2.6</c:v>
                </c:pt>
                <c:pt idx="30869">
                  <c:v>2.6</c:v>
                </c:pt>
                <c:pt idx="30870">
                  <c:v>2.6</c:v>
                </c:pt>
                <c:pt idx="30871">
                  <c:v>2.6</c:v>
                </c:pt>
                <c:pt idx="30872">
                  <c:v>2.6</c:v>
                </c:pt>
                <c:pt idx="30873">
                  <c:v>2.6</c:v>
                </c:pt>
                <c:pt idx="30874">
                  <c:v>2.6</c:v>
                </c:pt>
                <c:pt idx="30875">
                  <c:v>2.6</c:v>
                </c:pt>
                <c:pt idx="30876">
                  <c:v>2.6</c:v>
                </c:pt>
                <c:pt idx="30877">
                  <c:v>2.6</c:v>
                </c:pt>
                <c:pt idx="30878">
                  <c:v>2.6</c:v>
                </c:pt>
                <c:pt idx="30879">
                  <c:v>2.6</c:v>
                </c:pt>
                <c:pt idx="30880">
                  <c:v>2.6</c:v>
                </c:pt>
                <c:pt idx="30881">
                  <c:v>2.6</c:v>
                </c:pt>
                <c:pt idx="30882">
                  <c:v>2.6</c:v>
                </c:pt>
                <c:pt idx="30883">
                  <c:v>2.6</c:v>
                </c:pt>
                <c:pt idx="30884">
                  <c:v>2.6</c:v>
                </c:pt>
                <c:pt idx="30885">
                  <c:v>2.6</c:v>
                </c:pt>
                <c:pt idx="30886">
                  <c:v>2.6</c:v>
                </c:pt>
                <c:pt idx="30887">
                  <c:v>2.6</c:v>
                </c:pt>
                <c:pt idx="30888">
                  <c:v>2.6</c:v>
                </c:pt>
                <c:pt idx="30889">
                  <c:v>2.6</c:v>
                </c:pt>
                <c:pt idx="30890">
                  <c:v>2.6</c:v>
                </c:pt>
                <c:pt idx="30891">
                  <c:v>2.6</c:v>
                </c:pt>
                <c:pt idx="30892">
                  <c:v>2.6</c:v>
                </c:pt>
                <c:pt idx="30893">
                  <c:v>2.6</c:v>
                </c:pt>
                <c:pt idx="30894">
                  <c:v>2.6</c:v>
                </c:pt>
                <c:pt idx="30895">
                  <c:v>2.6</c:v>
                </c:pt>
                <c:pt idx="30896">
                  <c:v>2.6</c:v>
                </c:pt>
                <c:pt idx="30897">
                  <c:v>2.6</c:v>
                </c:pt>
                <c:pt idx="30898">
                  <c:v>2.6</c:v>
                </c:pt>
                <c:pt idx="30899">
                  <c:v>2.6</c:v>
                </c:pt>
                <c:pt idx="30900">
                  <c:v>2.6</c:v>
                </c:pt>
                <c:pt idx="30901">
                  <c:v>2.6</c:v>
                </c:pt>
                <c:pt idx="30902">
                  <c:v>2.6</c:v>
                </c:pt>
                <c:pt idx="30903">
                  <c:v>2.6</c:v>
                </c:pt>
                <c:pt idx="30904">
                  <c:v>2.6</c:v>
                </c:pt>
                <c:pt idx="30905">
                  <c:v>2.6</c:v>
                </c:pt>
                <c:pt idx="30906">
                  <c:v>2.6</c:v>
                </c:pt>
                <c:pt idx="30907">
                  <c:v>2.6</c:v>
                </c:pt>
                <c:pt idx="30908">
                  <c:v>2.6</c:v>
                </c:pt>
                <c:pt idx="30909">
                  <c:v>2.6</c:v>
                </c:pt>
                <c:pt idx="30910">
                  <c:v>2.6</c:v>
                </c:pt>
                <c:pt idx="30911">
                  <c:v>2.6</c:v>
                </c:pt>
                <c:pt idx="30912">
                  <c:v>2.6</c:v>
                </c:pt>
                <c:pt idx="30913">
                  <c:v>2.6</c:v>
                </c:pt>
                <c:pt idx="30914">
                  <c:v>2.6</c:v>
                </c:pt>
                <c:pt idx="30915">
                  <c:v>2.6</c:v>
                </c:pt>
                <c:pt idx="30916">
                  <c:v>2.6</c:v>
                </c:pt>
                <c:pt idx="30917">
                  <c:v>2.6</c:v>
                </c:pt>
                <c:pt idx="30918">
                  <c:v>2.6</c:v>
                </c:pt>
                <c:pt idx="30919">
                  <c:v>2.6</c:v>
                </c:pt>
                <c:pt idx="30920">
                  <c:v>2.6</c:v>
                </c:pt>
                <c:pt idx="30921">
                  <c:v>2.6</c:v>
                </c:pt>
                <c:pt idx="30922">
                  <c:v>2.6</c:v>
                </c:pt>
                <c:pt idx="30923">
                  <c:v>2.6</c:v>
                </c:pt>
                <c:pt idx="30924">
                  <c:v>2.6</c:v>
                </c:pt>
                <c:pt idx="30925">
                  <c:v>2.6</c:v>
                </c:pt>
                <c:pt idx="30926">
                  <c:v>2.6</c:v>
                </c:pt>
                <c:pt idx="30927">
                  <c:v>2.6</c:v>
                </c:pt>
                <c:pt idx="30928">
                  <c:v>2.6</c:v>
                </c:pt>
                <c:pt idx="30929">
                  <c:v>2.6</c:v>
                </c:pt>
                <c:pt idx="30930">
                  <c:v>2.6</c:v>
                </c:pt>
                <c:pt idx="30931">
                  <c:v>2.6</c:v>
                </c:pt>
                <c:pt idx="30932">
                  <c:v>2.6</c:v>
                </c:pt>
                <c:pt idx="30933">
                  <c:v>2.6</c:v>
                </c:pt>
                <c:pt idx="30934">
                  <c:v>2.6</c:v>
                </c:pt>
                <c:pt idx="30935">
                  <c:v>2.6</c:v>
                </c:pt>
                <c:pt idx="30936">
                  <c:v>2.6</c:v>
                </c:pt>
                <c:pt idx="30937">
                  <c:v>2.6</c:v>
                </c:pt>
                <c:pt idx="30938">
                  <c:v>2.6</c:v>
                </c:pt>
                <c:pt idx="30939">
                  <c:v>2.6</c:v>
                </c:pt>
                <c:pt idx="30940">
                  <c:v>2.6</c:v>
                </c:pt>
                <c:pt idx="30941">
                  <c:v>2.6</c:v>
                </c:pt>
                <c:pt idx="30942">
                  <c:v>2.6</c:v>
                </c:pt>
                <c:pt idx="30943">
                  <c:v>2.6</c:v>
                </c:pt>
                <c:pt idx="30944">
                  <c:v>2.6</c:v>
                </c:pt>
                <c:pt idx="30945">
                  <c:v>2.6</c:v>
                </c:pt>
                <c:pt idx="30946">
                  <c:v>2.6</c:v>
                </c:pt>
                <c:pt idx="30947">
                  <c:v>2.6</c:v>
                </c:pt>
                <c:pt idx="30948">
                  <c:v>2.6</c:v>
                </c:pt>
                <c:pt idx="30949">
                  <c:v>2.6</c:v>
                </c:pt>
                <c:pt idx="30950">
                  <c:v>2.6</c:v>
                </c:pt>
                <c:pt idx="30951">
                  <c:v>2.6</c:v>
                </c:pt>
                <c:pt idx="30952">
                  <c:v>2.6</c:v>
                </c:pt>
                <c:pt idx="30953">
                  <c:v>2.6</c:v>
                </c:pt>
                <c:pt idx="30954">
                  <c:v>2.6</c:v>
                </c:pt>
                <c:pt idx="30955">
                  <c:v>2.6</c:v>
                </c:pt>
                <c:pt idx="30956">
                  <c:v>2.6</c:v>
                </c:pt>
                <c:pt idx="30957">
                  <c:v>2.6</c:v>
                </c:pt>
                <c:pt idx="30958">
                  <c:v>2.6</c:v>
                </c:pt>
                <c:pt idx="30959">
                  <c:v>2.6</c:v>
                </c:pt>
                <c:pt idx="30960">
                  <c:v>2.6</c:v>
                </c:pt>
                <c:pt idx="30961">
                  <c:v>2.6</c:v>
                </c:pt>
                <c:pt idx="30962">
                  <c:v>2.6</c:v>
                </c:pt>
                <c:pt idx="30963">
                  <c:v>2.6</c:v>
                </c:pt>
                <c:pt idx="30964">
                  <c:v>2.6</c:v>
                </c:pt>
                <c:pt idx="30965">
                  <c:v>2.6</c:v>
                </c:pt>
                <c:pt idx="30966">
                  <c:v>2.6</c:v>
                </c:pt>
                <c:pt idx="30967">
                  <c:v>2.6</c:v>
                </c:pt>
                <c:pt idx="30968">
                  <c:v>2.6</c:v>
                </c:pt>
                <c:pt idx="30969">
                  <c:v>2.6</c:v>
                </c:pt>
                <c:pt idx="30970">
                  <c:v>2.6</c:v>
                </c:pt>
                <c:pt idx="30971">
                  <c:v>2.6</c:v>
                </c:pt>
                <c:pt idx="30972">
                  <c:v>2.6</c:v>
                </c:pt>
                <c:pt idx="30973">
                  <c:v>2.6</c:v>
                </c:pt>
                <c:pt idx="30974">
                  <c:v>2.6</c:v>
                </c:pt>
                <c:pt idx="30975">
                  <c:v>2.6</c:v>
                </c:pt>
                <c:pt idx="30976">
                  <c:v>2.6</c:v>
                </c:pt>
                <c:pt idx="30977">
                  <c:v>2.6</c:v>
                </c:pt>
                <c:pt idx="30978">
                  <c:v>2.6</c:v>
                </c:pt>
                <c:pt idx="30979">
                  <c:v>2.6</c:v>
                </c:pt>
                <c:pt idx="30980">
                  <c:v>2.6</c:v>
                </c:pt>
                <c:pt idx="30981">
                  <c:v>2.6</c:v>
                </c:pt>
                <c:pt idx="30982">
                  <c:v>2.6</c:v>
                </c:pt>
                <c:pt idx="30983">
                  <c:v>2.6</c:v>
                </c:pt>
                <c:pt idx="30984">
                  <c:v>2.6</c:v>
                </c:pt>
                <c:pt idx="30985">
                  <c:v>2.6</c:v>
                </c:pt>
                <c:pt idx="30986">
                  <c:v>2.6</c:v>
                </c:pt>
                <c:pt idx="30987">
                  <c:v>2.6</c:v>
                </c:pt>
                <c:pt idx="30988">
                  <c:v>2.6</c:v>
                </c:pt>
                <c:pt idx="30989">
                  <c:v>2.6</c:v>
                </c:pt>
                <c:pt idx="30990">
                  <c:v>2.6</c:v>
                </c:pt>
                <c:pt idx="30991">
                  <c:v>2.6</c:v>
                </c:pt>
                <c:pt idx="30992">
                  <c:v>2.6</c:v>
                </c:pt>
                <c:pt idx="30993">
                  <c:v>2.6</c:v>
                </c:pt>
                <c:pt idx="30994">
                  <c:v>2.6</c:v>
                </c:pt>
                <c:pt idx="30995">
                  <c:v>2.6</c:v>
                </c:pt>
                <c:pt idx="30996">
                  <c:v>2.6</c:v>
                </c:pt>
                <c:pt idx="30997">
                  <c:v>2.6</c:v>
                </c:pt>
                <c:pt idx="30998">
                  <c:v>2.6</c:v>
                </c:pt>
                <c:pt idx="30999">
                  <c:v>2.6</c:v>
                </c:pt>
                <c:pt idx="31000">
                  <c:v>2.6</c:v>
                </c:pt>
                <c:pt idx="31001">
                  <c:v>2.6</c:v>
                </c:pt>
                <c:pt idx="31002">
                  <c:v>2.6</c:v>
                </c:pt>
                <c:pt idx="31003">
                  <c:v>2.6</c:v>
                </c:pt>
                <c:pt idx="31004">
                  <c:v>2.6</c:v>
                </c:pt>
                <c:pt idx="31005">
                  <c:v>2.6</c:v>
                </c:pt>
                <c:pt idx="31006">
                  <c:v>2.6</c:v>
                </c:pt>
                <c:pt idx="31007">
                  <c:v>2.6</c:v>
                </c:pt>
                <c:pt idx="31008">
                  <c:v>2.6</c:v>
                </c:pt>
                <c:pt idx="31009">
                  <c:v>2.6</c:v>
                </c:pt>
                <c:pt idx="31010">
                  <c:v>2.6</c:v>
                </c:pt>
                <c:pt idx="31011">
                  <c:v>2.6</c:v>
                </c:pt>
                <c:pt idx="31012">
                  <c:v>2.6</c:v>
                </c:pt>
                <c:pt idx="31013">
                  <c:v>2.6</c:v>
                </c:pt>
                <c:pt idx="31014">
                  <c:v>2.6</c:v>
                </c:pt>
                <c:pt idx="31015">
                  <c:v>2.6</c:v>
                </c:pt>
                <c:pt idx="31016">
                  <c:v>2.6</c:v>
                </c:pt>
                <c:pt idx="31017">
                  <c:v>2.6</c:v>
                </c:pt>
                <c:pt idx="31018">
                  <c:v>2.6</c:v>
                </c:pt>
                <c:pt idx="31019">
                  <c:v>2.6</c:v>
                </c:pt>
                <c:pt idx="31020">
                  <c:v>2.6</c:v>
                </c:pt>
                <c:pt idx="31021">
                  <c:v>2.6</c:v>
                </c:pt>
                <c:pt idx="31022">
                  <c:v>2.6</c:v>
                </c:pt>
                <c:pt idx="31023">
                  <c:v>2.6</c:v>
                </c:pt>
                <c:pt idx="31024">
                  <c:v>2.6</c:v>
                </c:pt>
                <c:pt idx="31025">
                  <c:v>2.6</c:v>
                </c:pt>
                <c:pt idx="31026">
                  <c:v>2.6</c:v>
                </c:pt>
                <c:pt idx="31027">
                  <c:v>2.6</c:v>
                </c:pt>
                <c:pt idx="31028">
                  <c:v>2.6</c:v>
                </c:pt>
                <c:pt idx="31029">
                  <c:v>2.6</c:v>
                </c:pt>
                <c:pt idx="31030">
                  <c:v>2.6</c:v>
                </c:pt>
                <c:pt idx="31031">
                  <c:v>2.6</c:v>
                </c:pt>
                <c:pt idx="31032">
                  <c:v>2.6</c:v>
                </c:pt>
                <c:pt idx="31033">
                  <c:v>2.6</c:v>
                </c:pt>
                <c:pt idx="31034">
                  <c:v>2.6</c:v>
                </c:pt>
                <c:pt idx="31035">
                  <c:v>2.6</c:v>
                </c:pt>
                <c:pt idx="31036">
                  <c:v>2.6</c:v>
                </c:pt>
                <c:pt idx="31037">
                  <c:v>2.6</c:v>
                </c:pt>
                <c:pt idx="31038">
                  <c:v>2.6</c:v>
                </c:pt>
                <c:pt idx="31039">
                  <c:v>2.6</c:v>
                </c:pt>
                <c:pt idx="31040">
                  <c:v>2.6</c:v>
                </c:pt>
                <c:pt idx="31041">
                  <c:v>2.6</c:v>
                </c:pt>
                <c:pt idx="31042">
                  <c:v>2.6</c:v>
                </c:pt>
                <c:pt idx="31043">
                  <c:v>2.6</c:v>
                </c:pt>
                <c:pt idx="31044">
                  <c:v>2.6</c:v>
                </c:pt>
                <c:pt idx="31045">
                  <c:v>2.6</c:v>
                </c:pt>
                <c:pt idx="31046">
                  <c:v>2.6</c:v>
                </c:pt>
                <c:pt idx="31047">
                  <c:v>2.6</c:v>
                </c:pt>
                <c:pt idx="31048">
                  <c:v>2.6</c:v>
                </c:pt>
                <c:pt idx="31049">
                  <c:v>2.6</c:v>
                </c:pt>
                <c:pt idx="31050">
                  <c:v>2.6</c:v>
                </c:pt>
                <c:pt idx="31051">
                  <c:v>2.6</c:v>
                </c:pt>
                <c:pt idx="31052">
                  <c:v>2.6</c:v>
                </c:pt>
                <c:pt idx="31053">
                  <c:v>2.6</c:v>
                </c:pt>
                <c:pt idx="31054">
                  <c:v>2.6</c:v>
                </c:pt>
                <c:pt idx="31055">
                  <c:v>2.6</c:v>
                </c:pt>
                <c:pt idx="31056">
                  <c:v>2.6</c:v>
                </c:pt>
                <c:pt idx="31057">
                  <c:v>2.6</c:v>
                </c:pt>
                <c:pt idx="31058">
                  <c:v>2.6</c:v>
                </c:pt>
                <c:pt idx="31059">
                  <c:v>2.6</c:v>
                </c:pt>
                <c:pt idx="31060">
                  <c:v>2.6</c:v>
                </c:pt>
                <c:pt idx="31061">
                  <c:v>2.6</c:v>
                </c:pt>
                <c:pt idx="31062">
                  <c:v>2.6</c:v>
                </c:pt>
                <c:pt idx="31063">
                  <c:v>2.6</c:v>
                </c:pt>
                <c:pt idx="31064">
                  <c:v>2.6</c:v>
                </c:pt>
                <c:pt idx="31065">
                  <c:v>2.6</c:v>
                </c:pt>
                <c:pt idx="31066">
                  <c:v>2.6</c:v>
                </c:pt>
                <c:pt idx="31067">
                  <c:v>2.6</c:v>
                </c:pt>
                <c:pt idx="31068">
                  <c:v>2.6</c:v>
                </c:pt>
                <c:pt idx="31069">
                  <c:v>2.6</c:v>
                </c:pt>
                <c:pt idx="31070">
                  <c:v>2.6</c:v>
                </c:pt>
                <c:pt idx="31071">
                  <c:v>2.6</c:v>
                </c:pt>
                <c:pt idx="31072">
                  <c:v>2.6</c:v>
                </c:pt>
                <c:pt idx="31073">
                  <c:v>2.6</c:v>
                </c:pt>
                <c:pt idx="31074">
                  <c:v>2.6</c:v>
                </c:pt>
                <c:pt idx="31075">
                  <c:v>2.6</c:v>
                </c:pt>
                <c:pt idx="31076">
                  <c:v>2.6</c:v>
                </c:pt>
                <c:pt idx="31077">
                  <c:v>2.6</c:v>
                </c:pt>
                <c:pt idx="31078">
                  <c:v>2.6</c:v>
                </c:pt>
                <c:pt idx="31079">
                  <c:v>2.6</c:v>
                </c:pt>
                <c:pt idx="31080">
                  <c:v>2.6</c:v>
                </c:pt>
                <c:pt idx="31081">
                  <c:v>2.6</c:v>
                </c:pt>
                <c:pt idx="31082">
                  <c:v>2.6</c:v>
                </c:pt>
                <c:pt idx="31083">
                  <c:v>2.6</c:v>
                </c:pt>
                <c:pt idx="31084">
                  <c:v>2.6</c:v>
                </c:pt>
                <c:pt idx="31085">
                  <c:v>2.6</c:v>
                </c:pt>
                <c:pt idx="31086">
                  <c:v>2.6</c:v>
                </c:pt>
                <c:pt idx="31087">
                  <c:v>2.6</c:v>
                </c:pt>
                <c:pt idx="31088">
                  <c:v>2.6</c:v>
                </c:pt>
                <c:pt idx="31089">
                  <c:v>2.6</c:v>
                </c:pt>
                <c:pt idx="31090">
                  <c:v>2.6</c:v>
                </c:pt>
                <c:pt idx="31091">
                  <c:v>2.6</c:v>
                </c:pt>
                <c:pt idx="31092">
                  <c:v>2.6</c:v>
                </c:pt>
                <c:pt idx="31093">
                  <c:v>2.6</c:v>
                </c:pt>
                <c:pt idx="31094">
                  <c:v>2.6</c:v>
                </c:pt>
                <c:pt idx="31095">
                  <c:v>2.6</c:v>
                </c:pt>
                <c:pt idx="31096">
                  <c:v>2.6</c:v>
                </c:pt>
                <c:pt idx="31097">
                  <c:v>2.6</c:v>
                </c:pt>
                <c:pt idx="31098">
                  <c:v>2.6</c:v>
                </c:pt>
                <c:pt idx="31099">
                  <c:v>2.6</c:v>
                </c:pt>
                <c:pt idx="31100">
                  <c:v>2.6</c:v>
                </c:pt>
                <c:pt idx="31101">
                  <c:v>2.6</c:v>
                </c:pt>
                <c:pt idx="31102">
                  <c:v>2.6</c:v>
                </c:pt>
                <c:pt idx="31103">
                  <c:v>2.6</c:v>
                </c:pt>
                <c:pt idx="31104">
                  <c:v>2.6</c:v>
                </c:pt>
                <c:pt idx="31105">
                  <c:v>2.6</c:v>
                </c:pt>
                <c:pt idx="31106">
                  <c:v>2.7</c:v>
                </c:pt>
                <c:pt idx="31107">
                  <c:v>2.6</c:v>
                </c:pt>
                <c:pt idx="31108">
                  <c:v>2.7</c:v>
                </c:pt>
                <c:pt idx="31109">
                  <c:v>2.6</c:v>
                </c:pt>
                <c:pt idx="31110">
                  <c:v>2.7</c:v>
                </c:pt>
                <c:pt idx="31111">
                  <c:v>2.6</c:v>
                </c:pt>
                <c:pt idx="31112">
                  <c:v>2.6</c:v>
                </c:pt>
                <c:pt idx="31113">
                  <c:v>2.7</c:v>
                </c:pt>
                <c:pt idx="31114">
                  <c:v>2.6</c:v>
                </c:pt>
                <c:pt idx="31115">
                  <c:v>2.6</c:v>
                </c:pt>
                <c:pt idx="31116">
                  <c:v>2.7</c:v>
                </c:pt>
                <c:pt idx="31117">
                  <c:v>2.6</c:v>
                </c:pt>
                <c:pt idx="31118">
                  <c:v>2.7</c:v>
                </c:pt>
                <c:pt idx="31119">
                  <c:v>2.6</c:v>
                </c:pt>
                <c:pt idx="31120">
                  <c:v>2.7</c:v>
                </c:pt>
                <c:pt idx="31121">
                  <c:v>2.7</c:v>
                </c:pt>
                <c:pt idx="31122">
                  <c:v>2.7</c:v>
                </c:pt>
                <c:pt idx="31123">
                  <c:v>2.7</c:v>
                </c:pt>
                <c:pt idx="31124">
                  <c:v>2.7</c:v>
                </c:pt>
                <c:pt idx="31125">
                  <c:v>2.7</c:v>
                </c:pt>
                <c:pt idx="31126">
                  <c:v>2.7</c:v>
                </c:pt>
                <c:pt idx="31127">
                  <c:v>2.7</c:v>
                </c:pt>
                <c:pt idx="31128">
                  <c:v>2.6</c:v>
                </c:pt>
                <c:pt idx="31129">
                  <c:v>2.6</c:v>
                </c:pt>
                <c:pt idx="31130">
                  <c:v>2.6</c:v>
                </c:pt>
                <c:pt idx="31131">
                  <c:v>2.6</c:v>
                </c:pt>
                <c:pt idx="31132">
                  <c:v>2.7</c:v>
                </c:pt>
                <c:pt idx="31133">
                  <c:v>2.7</c:v>
                </c:pt>
                <c:pt idx="31134">
                  <c:v>2.6</c:v>
                </c:pt>
                <c:pt idx="31135">
                  <c:v>2.7</c:v>
                </c:pt>
                <c:pt idx="31136">
                  <c:v>2.6</c:v>
                </c:pt>
                <c:pt idx="31137">
                  <c:v>2.6</c:v>
                </c:pt>
                <c:pt idx="31138">
                  <c:v>2.6</c:v>
                </c:pt>
                <c:pt idx="31139">
                  <c:v>2.7</c:v>
                </c:pt>
                <c:pt idx="31140">
                  <c:v>2.6</c:v>
                </c:pt>
                <c:pt idx="31141">
                  <c:v>2.6</c:v>
                </c:pt>
                <c:pt idx="31142">
                  <c:v>2.6</c:v>
                </c:pt>
                <c:pt idx="31143">
                  <c:v>2.6</c:v>
                </c:pt>
                <c:pt idx="31144">
                  <c:v>2.6</c:v>
                </c:pt>
                <c:pt idx="31145">
                  <c:v>2.6</c:v>
                </c:pt>
                <c:pt idx="31146">
                  <c:v>2.6</c:v>
                </c:pt>
                <c:pt idx="31147">
                  <c:v>2.6</c:v>
                </c:pt>
                <c:pt idx="31148">
                  <c:v>2.6</c:v>
                </c:pt>
                <c:pt idx="31149">
                  <c:v>2.6</c:v>
                </c:pt>
                <c:pt idx="31150">
                  <c:v>2.6</c:v>
                </c:pt>
                <c:pt idx="31151">
                  <c:v>2.6</c:v>
                </c:pt>
                <c:pt idx="31152">
                  <c:v>2.6</c:v>
                </c:pt>
                <c:pt idx="31153">
                  <c:v>2.6</c:v>
                </c:pt>
                <c:pt idx="31154">
                  <c:v>2.6</c:v>
                </c:pt>
                <c:pt idx="31155">
                  <c:v>2.7</c:v>
                </c:pt>
                <c:pt idx="31156">
                  <c:v>2.6</c:v>
                </c:pt>
                <c:pt idx="31157">
                  <c:v>2.6</c:v>
                </c:pt>
                <c:pt idx="31158">
                  <c:v>2.6</c:v>
                </c:pt>
                <c:pt idx="31159">
                  <c:v>2.6</c:v>
                </c:pt>
                <c:pt idx="31160">
                  <c:v>2.6</c:v>
                </c:pt>
                <c:pt idx="31161">
                  <c:v>2.6</c:v>
                </c:pt>
                <c:pt idx="31162">
                  <c:v>2.6</c:v>
                </c:pt>
                <c:pt idx="31163">
                  <c:v>2.7</c:v>
                </c:pt>
                <c:pt idx="31164">
                  <c:v>2.7</c:v>
                </c:pt>
                <c:pt idx="31165">
                  <c:v>2.7</c:v>
                </c:pt>
                <c:pt idx="31166">
                  <c:v>2.7</c:v>
                </c:pt>
                <c:pt idx="31167">
                  <c:v>2.6</c:v>
                </c:pt>
                <c:pt idx="31168">
                  <c:v>2.7</c:v>
                </c:pt>
                <c:pt idx="31169">
                  <c:v>2.6</c:v>
                </c:pt>
                <c:pt idx="31170">
                  <c:v>2.7</c:v>
                </c:pt>
                <c:pt idx="31171">
                  <c:v>2.7</c:v>
                </c:pt>
                <c:pt idx="31172">
                  <c:v>2.7</c:v>
                </c:pt>
                <c:pt idx="31173">
                  <c:v>2.7</c:v>
                </c:pt>
                <c:pt idx="31174">
                  <c:v>2.7</c:v>
                </c:pt>
                <c:pt idx="31175">
                  <c:v>2.7</c:v>
                </c:pt>
                <c:pt idx="31176">
                  <c:v>2.7</c:v>
                </c:pt>
                <c:pt idx="31177">
                  <c:v>2.7</c:v>
                </c:pt>
                <c:pt idx="31178">
                  <c:v>2.7</c:v>
                </c:pt>
                <c:pt idx="31179">
                  <c:v>2.7</c:v>
                </c:pt>
                <c:pt idx="31180">
                  <c:v>2.7</c:v>
                </c:pt>
                <c:pt idx="31181">
                  <c:v>2.7</c:v>
                </c:pt>
                <c:pt idx="31182">
                  <c:v>2.7</c:v>
                </c:pt>
                <c:pt idx="31183">
                  <c:v>2.7</c:v>
                </c:pt>
                <c:pt idx="31184">
                  <c:v>2.7</c:v>
                </c:pt>
                <c:pt idx="31185">
                  <c:v>2.7</c:v>
                </c:pt>
                <c:pt idx="31186">
                  <c:v>2.7</c:v>
                </c:pt>
                <c:pt idx="31187">
                  <c:v>2.7</c:v>
                </c:pt>
                <c:pt idx="31188">
                  <c:v>2.7</c:v>
                </c:pt>
                <c:pt idx="31189">
                  <c:v>2.7</c:v>
                </c:pt>
                <c:pt idx="31190">
                  <c:v>2.7</c:v>
                </c:pt>
                <c:pt idx="31191">
                  <c:v>2.7</c:v>
                </c:pt>
                <c:pt idx="31192">
                  <c:v>2.7</c:v>
                </c:pt>
                <c:pt idx="31193">
                  <c:v>2.7</c:v>
                </c:pt>
                <c:pt idx="31194">
                  <c:v>2.7</c:v>
                </c:pt>
                <c:pt idx="31195">
                  <c:v>2.7</c:v>
                </c:pt>
                <c:pt idx="31196">
                  <c:v>2.7</c:v>
                </c:pt>
                <c:pt idx="31197">
                  <c:v>2.7</c:v>
                </c:pt>
                <c:pt idx="31198">
                  <c:v>2.7</c:v>
                </c:pt>
                <c:pt idx="31199">
                  <c:v>2.7</c:v>
                </c:pt>
                <c:pt idx="31200">
                  <c:v>2.7</c:v>
                </c:pt>
                <c:pt idx="31201">
                  <c:v>2.7</c:v>
                </c:pt>
                <c:pt idx="31202">
                  <c:v>2.7</c:v>
                </c:pt>
                <c:pt idx="31203">
                  <c:v>2.7</c:v>
                </c:pt>
                <c:pt idx="31204">
                  <c:v>2.7</c:v>
                </c:pt>
                <c:pt idx="31205">
                  <c:v>2.7</c:v>
                </c:pt>
                <c:pt idx="31206">
                  <c:v>2.7</c:v>
                </c:pt>
                <c:pt idx="31207">
                  <c:v>2.7</c:v>
                </c:pt>
                <c:pt idx="31208">
                  <c:v>2.7</c:v>
                </c:pt>
                <c:pt idx="31209">
                  <c:v>2.7</c:v>
                </c:pt>
                <c:pt idx="31210">
                  <c:v>2.7</c:v>
                </c:pt>
                <c:pt idx="31211">
                  <c:v>2.7</c:v>
                </c:pt>
                <c:pt idx="31212">
                  <c:v>2.7</c:v>
                </c:pt>
                <c:pt idx="31213">
                  <c:v>2.7</c:v>
                </c:pt>
                <c:pt idx="31214">
                  <c:v>2.7</c:v>
                </c:pt>
                <c:pt idx="31215">
                  <c:v>2.7</c:v>
                </c:pt>
                <c:pt idx="31216">
                  <c:v>2.7</c:v>
                </c:pt>
                <c:pt idx="31217">
                  <c:v>2.7</c:v>
                </c:pt>
                <c:pt idx="31218">
                  <c:v>2.7</c:v>
                </c:pt>
                <c:pt idx="31219">
                  <c:v>2.7</c:v>
                </c:pt>
                <c:pt idx="31220">
                  <c:v>2.7</c:v>
                </c:pt>
                <c:pt idx="31221">
                  <c:v>2.7</c:v>
                </c:pt>
                <c:pt idx="31222">
                  <c:v>2.7</c:v>
                </c:pt>
                <c:pt idx="31223">
                  <c:v>2.7</c:v>
                </c:pt>
                <c:pt idx="31224">
                  <c:v>2.7</c:v>
                </c:pt>
                <c:pt idx="31225">
                  <c:v>2.7</c:v>
                </c:pt>
                <c:pt idx="31226">
                  <c:v>2.7</c:v>
                </c:pt>
                <c:pt idx="31227">
                  <c:v>2.7</c:v>
                </c:pt>
                <c:pt idx="31228">
                  <c:v>2.7</c:v>
                </c:pt>
                <c:pt idx="31229">
                  <c:v>2.7</c:v>
                </c:pt>
                <c:pt idx="31230">
                  <c:v>2.7</c:v>
                </c:pt>
                <c:pt idx="31231">
                  <c:v>2.7</c:v>
                </c:pt>
                <c:pt idx="31232">
                  <c:v>2.7</c:v>
                </c:pt>
                <c:pt idx="31233">
                  <c:v>2.7</c:v>
                </c:pt>
                <c:pt idx="31234">
                  <c:v>2.7</c:v>
                </c:pt>
                <c:pt idx="31235">
                  <c:v>2.7</c:v>
                </c:pt>
                <c:pt idx="31236">
                  <c:v>2.7</c:v>
                </c:pt>
                <c:pt idx="31237">
                  <c:v>2.7</c:v>
                </c:pt>
                <c:pt idx="31238">
                  <c:v>2.7</c:v>
                </c:pt>
                <c:pt idx="31239">
                  <c:v>2.7</c:v>
                </c:pt>
                <c:pt idx="31240">
                  <c:v>2.7</c:v>
                </c:pt>
                <c:pt idx="31241">
                  <c:v>2.7</c:v>
                </c:pt>
                <c:pt idx="31242">
                  <c:v>2.7</c:v>
                </c:pt>
                <c:pt idx="31243">
                  <c:v>2.7</c:v>
                </c:pt>
                <c:pt idx="31244">
                  <c:v>2.7</c:v>
                </c:pt>
                <c:pt idx="31245">
                  <c:v>2.7</c:v>
                </c:pt>
                <c:pt idx="31246">
                  <c:v>2.7</c:v>
                </c:pt>
                <c:pt idx="31247">
                  <c:v>2.7</c:v>
                </c:pt>
                <c:pt idx="31248">
                  <c:v>2.7</c:v>
                </c:pt>
                <c:pt idx="31249">
                  <c:v>2.7</c:v>
                </c:pt>
                <c:pt idx="31250">
                  <c:v>2.7</c:v>
                </c:pt>
                <c:pt idx="31251">
                  <c:v>2.7</c:v>
                </c:pt>
                <c:pt idx="31252">
                  <c:v>2.7</c:v>
                </c:pt>
                <c:pt idx="31253">
                  <c:v>2.7</c:v>
                </c:pt>
                <c:pt idx="31254">
                  <c:v>2.7</c:v>
                </c:pt>
                <c:pt idx="31255">
                  <c:v>2.7</c:v>
                </c:pt>
                <c:pt idx="31256">
                  <c:v>2.7</c:v>
                </c:pt>
                <c:pt idx="31257">
                  <c:v>2.7</c:v>
                </c:pt>
                <c:pt idx="31258">
                  <c:v>2.7</c:v>
                </c:pt>
                <c:pt idx="31259">
                  <c:v>2.7</c:v>
                </c:pt>
                <c:pt idx="31260">
                  <c:v>2.7</c:v>
                </c:pt>
                <c:pt idx="31261">
                  <c:v>2.7</c:v>
                </c:pt>
                <c:pt idx="31262">
                  <c:v>2.7</c:v>
                </c:pt>
                <c:pt idx="31263">
                  <c:v>2.7</c:v>
                </c:pt>
                <c:pt idx="31264">
                  <c:v>2.7</c:v>
                </c:pt>
                <c:pt idx="31265">
                  <c:v>2.7</c:v>
                </c:pt>
                <c:pt idx="31266">
                  <c:v>2.7</c:v>
                </c:pt>
                <c:pt idx="31267">
                  <c:v>2.7</c:v>
                </c:pt>
                <c:pt idx="31268">
                  <c:v>2.7</c:v>
                </c:pt>
                <c:pt idx="31269">
                  <c:v>2.7</c:v>
                </c:pt>
                <c:pt idx="31270">
                  <c:v>2.7</c:v>
                </c:pt>
                <c:pt idx="31271">
                  <c:v>2.7</c:v>
                </c:pt>
                <c:pt idx="31272">
                  <c:v>2.7</c:v>
                </c:pt>
                <c:pt idx="31273">
                  <c:v>2.7</c:v>
                </c:pt>
                <c:pt idx="31274">
                  <c:v>2.7</c:v>
                </c:pt>
                <c:pt idx="31275">
                  <c:v>2.7</c:v>
                </c:pt>
                <c:pt idx="31276">
                  <c:v>2.7</c:v>
                </c:pt>
                <c:pt idx="31277">
                  <c:v>2.7</c:v>
                </c:pt>
                <c:pt idx="31278">
                  <c:v>2.7</c:v>
                </c:pt>
                <c:pt idx="31279">
                  <c:v>2.7</c:v>
                </c:pt>
                <c:pt idx="31280">
                  <c:v>2.7</c:v>
                </c:pt>
                <c:pt idx="31281">
                  <c:v>2.7</c:v>
                </c:pt>
                <c:pt idx="31282">
                  <c:v>2.7</c:v>
                </c:pt>
                <c:pt idx="31283">
                  <c:v>2.7</c:v>
                </c:pt>
                <c:pt idx="31284">
                  <c:v>2.7</c:v>
                </c:pt>
                <c:pt idx="31285">
                  <c:v>2.7</c:v>
                </c:pt>
                <c:pt idx="31286">
                  <c:v>2.7</c:v>
                </c:pt>
                <c:pt idx="31287">
                  <c:v>2.7</c:v>
                </c:pt>
                <c:pt idx="31288">
                  <c:v>2.7</c:v>
                </c:pt>
                <c:pt idx="31289">
                  <c:v>2.7</c:v>
                </c:pt>
                <c:pt idx="31290">
                  <c:v>2.7</c:v>
                </c:pt>
                <c:pt idx="31291">
                  <c:v>2.7</c:v>
                </c:pt>
                <c:pt idx="31292">
                  <c:v>2.7</c:v>
                </c:pt>
                <c:pt idx="31293">
                  <c:v>2.7</c:v>
                </c:pt>
                <c:pt idx="31294">
                  <c:v>2.7</c:v>
                </c:pt>
                <c:pt idx="31295">
                  <c:v>2.7</c:v>
                </c:pt>
                <c:pt idx="31296">
                  <c:v>2.7</c:v>
                </c:pt>
                <c:pt idx="31297">
                  <c:v>2.7</c:v>
                </c:pt>
                <c:pt idx="31298">
                  <c:v>2.7</c:v>
                </c:pt>
                <c:pt idx="31299">
                  <c:v>2.7</c:v>
                </c:pt>
                <c:pt idx="31300">
                  <c:v>2.7</c:v>
                </c:pt>
                <c:pt idx="31301">
                  <c:v>2.7</c:v>
                </c:pt>
                <c:pt idx="31302">
                  <c:v>2.7</c:v>
                </c:pt>
                <c:pt idx="31303">
                  <c:v>2.7</c:v>
                </c:pt>
                <c:pt idx="31304">
                  <c:v>2.7</c:v>
                </c:pt>
                <c:pt idx="31305">
                  <c:v>2.7</c:v>
                </c:pt>
                <c:pt idx="31306">
                  <c:v>2.7</c:v>
                </c:pt>
                <c:pt idx="31307">
                  <c:v>2.7</c:v>
                </c:pt>
                <c:pt idx="31308">
                  <c:v>2.7</c:v>
                </c:pt>
                <c:pt idx="31309">
                  <c:v>2.7</c:v>
                </c:pt>
                <c:pt idx="31310">
                  <c:v>2.7</c:v>
                </c:pt>
                <c:pt idx="31311">
                  <c:v>2.7</c:v>
                </c:pt>
                <c:pt idx="31312">
                  <c:v>2.7</c:v>
                </c:pt>
                <c:pt idx="31313">
                  <c:v>2.7</c:v>
                </c:pt>
                <c:pt idx="31314">
                  <c:v>2.7</c:v>
                </c:pt>
                <c:pt idx="31315">
                  <c:v>2.7</c:v>
                </c:pt>
                <c:pt idx="31316">
                  <c:v>2.7</c:v>
                </c:pt>
                <c:pt idx="31317">
                  <c:v>2.7</c:v>
                </c:pt>
                <c:pt idx="31318">
                  <c:v>2.7</c:v>
                </c:pt>
                <c:pt idx="31319">
                  <c:v>2.7</c:v>
                </c:pt>
                <c:pt idx="31320">
                  <c:v>2.7</c:v>
                </c:pt>
                <c:pt idx="31321">
                  <c:v>2.7</c:v>
                </c:pt>
                <c:pt idx="31322">
                  <c:v>2.7</c:v>
                </c:pt>
                <c:pt idx="31323">
                  <c:v>2.7</c:v>
                </c:pt>
                <c:pt idx="31324">
                  <c:v>2.7</c:v>
                </c:pt>
                <c:pt idx="31325">
                  <c:v>2.7</c:v>
                </c:pt>
                <c:pt idx="31326">
                  <c:v>2.7</c:v>
                </c:pt>
                <c:pt idx="31327">
                  <c:v>2.7</c:v>
                </c:pt>
                <c:pt idx="31328">
                  <c:v>2.7</c:v>
                </c:pt>
                <c:pt idx="31329">
                  <c:v>2.7</c:v>
                </c:pt>
                <c:pt idx="31330">
                  <c:v>2.7</c:v>
                </c:pt>
                <c:pt idx="31331">
                  <c:v>2.7</c:v>
                </c:pt>
                <c:pt idx="31332">
                  <c:v>2.7</c:v>
                </c:pt>
                <c:pt idx="31333">
                  <c:v>2.7</c:v>
                </c:pt>
                <c:pt idx="31334">
                  <c:v>2.7</c:v>
                </c:pt>
                <c:pt idx="31335">
                  <c:v>2.7</c:v>
                </c:pt>
                <c:pt idx="31336">
                  <c:v>2.7</c:v>
                </c:pt>
                <c:pt idx="31337">
                  <c:v>2.7</c:v>
                </c:pt>
                <c:pt idx="31338">
                  <c:v>2.7</c:v>
                </c:pt>
                <c:pt idx="31339">
                  <c:v>2.7</c:v>
                </c:pt>
                <c:pt idx="31340">
                  <c:v>2.7</c:v>
                </c:pt>
                <c:pt idx="31341">
                  <c:v>2.7</c:v>
                </c:pt>
                <c:pt idx="31342">
                  <c:v>2.7</c:v>
                </c:pt>
                <c:pt idx="31343">
                  <c:v>2.7</c:v>
                </c:pt>
                <c:pt idx="31344">
                  <c:v>2.7</c:v>
                </c:pt>
                <c:pt idx="31345">
                  <c:v>2.7</c:v>
                </c:pt>
                <c:pt idx="31346">
                  <c:v>2.7</c:v>
                </c:pt>
                <c:pt idx="31347">
                  <c:v>2.7</c:v>
                </c:pt>
                <c:pt idx="31348">
                  <c:v>2.7</c:v>
                </c:pt>
                <c:pt idx="31349">
                  <c:v>2.7</c:v>
                </c:pt>
                <c:pt idx="31350">
                  <c:v>2.7</c:v>
                </c:pt>
                <c:pt idx="31351">
                  <c:v>2.7</c:v>
                </c:pt>
                <c:pt idx="31352">
                  <c:v>2.7</c:v>
                </c:pt>
                <c:pt idx="31353">
                  <c:v>2.7</c:v>
                </c:pt>
                <c:pt idx="31354">
                  <c:v>2.7</c:v>
                </c:pt>
                <c:pt idx="31355">
                  <c:v>2.7</c:v>
                </c:pt>
                <c:pt idx="31356">
                  <c:v>2.7</c:v>
                </c:pt>
                <c:pt idx="31357">
                  <c:v>2.7</c:v>
                </c:pt>
                <c:pt idx="31358">
                  <c:v>2.7</c:v>
                </c:pt>
                <c:pt idx="31359">
                  <c:v>2.7</c:v>
                </c:pt>
                <c:pt idx="31360">
                  <c:v>2.7</c:v>
                </c:pt>
                <c:pt idx="31361">
                  <c:v>2.7</c:v>
                </c:pt>
                <c:pt idx="31362">
                  <c:v>2.7</c:v>
                </c:pt>
                <c:pt idx="31363">
                  <c:v>2.7</c:v>
                </c:pt>
                <c:pt idx="31364">
                  <c:v>2.7</c:v>
                </c:pt>
                <c:pt idx="31365">
                  <c:v>2.7</c:v>
                </c:pt>
                <c:pt idx="31366">
                  <c:v>2.7</c:v>
                </c:pt>
                <c:pt idx="31367">
                  <c:v>2.7</c:v>
                </c:pt>
                <c:pt idx="31368">
                  <c:v>2.7</c:v>
                </c:pt>
                <c:pt idx="31369">
                  <c:v>2.7</c:v>
                </c:pt>
                <c:pt idx="31370">
                  <c:v>2.7</c:v>
                </c:pt>
                <c:pt idx="31371">
                  <c:v>2.7</c:v>
                </c:pt>
                <c:pt idx="31372">
                  <c:v>2.7</c:v>
                </c:pt>
                <c:pt idx="31373">
                  <c:v>2.7</c:v>
                </c:pt>
                <c:pt idx="31374">
                  <c:v>2.7</c:v>
                </c:pt>
                <c:pt idx="31375">
                  <c:v>2.7</c:v>
                </c:pt>
                <c:pt idx="31376">
                  <c:v>2.7</c:v>
                </c:pt>
                <c:pt idx="31377">
                  <c:v>2.7</c:v>
                </c:pt>
                <c:pt idx="31378">
                  <c:v>2.7</c:v>
                </c:pt>
                <c:pt idx="31379">
                  <c:v>2.7</c:v>
                </c:pt>
                <c:pt idx="31380">
                  <c:v>2.7</c:v>
                </c:pt>
                <c:pt idx="31381">
                  <c:v>2.7</c:v>
                </c:pt>
                <c:pt idx="31382">
                  <c:v>2.7</c:v>
                </c:pt>
                <c:pt idx="31383">
                  <c:v>2.7</c:v>
                </c:pt>
                <c:pt idx="31384">
                  <c:v>2.7</c:v>
                </c:pt>
                <c:pt idx="31385">
                  <c:v>2.7</c:v>
                </c:pt>
                <c:pt idx="31386">
                  <c:v>2.7</c:v>
                </c:pt>
                <c:pt idx="31387">
                  <c:v>2.7</c:v>
                </c:pt>
                <c:pt idx="31388">
                  <c:v>2.7</c:v>
                </c:pt>
                <c:pt idx="31389">
                  <c:v>2.7</c:v>
                </c:pt>
                <c:pt idx="31390">
                  <c:v>2.7</c:v>
                </c:pt>
                <c:pt idx="31391">
                  <c:v>2.7</c:v>
                </c:pt>
                <c:pt idx="31392">
                  <c:v>2.7</c:v>
                </c:pt>
                <c:pt idx="31393">
                  <c:v>2.7</c:v>
                </c:pt>
                <c:pt idx="31394">
                  <c:v>2.7</c:v>
                </c:pt>
                <c:pt idx="31395">
                  <c:v>2.7</c:v>
                </c:pt>
                <c:pt idx="31396">
                  <c:v>2.7</c:v>
                </c:pt>
                <c:pt idx="31397">
                  <c:v>2.7</c:v>
                </c:pt>
                <c:pt idx="31398">
                  <c:v>2.7</c:v>
                </c:pt>
                <c:pt idx="31399">
                  <c:v>2.7</c:v>
                </c:pt>
                <c:pt idx="31400">
                  <c:v>2.7</c:v>
                </c:pt>
                <c:pt idx="31401">
                  <c:v>2.7</c:v>
                </c:pt>
                <c:pt idx="31402">
                  <c:v>2.7</c:v>
                </c:pt>
                <c:pt idx="31403">
                  <c:v>2.7</c:v>
                </c:pt>
                <c:pt idx="31404">
                  <c:v>2.7</c:v>
                </c:pt>
                <c:pt idx="31405">
                  <c:v>2.7</c:v>
                </c:pt>
                <c:pt idx="31406">
                  <c:v>2.7</c:v>
                </c:pt>
                <c:pt idx="31407">
                  <c:v>2.7</c:v>
                </c:pt>
                <c:pt idx="31408">
                  <c:v>2.7</c:v>
                </c:pt>
                <c:pt idx="31409">
                  <c:v>2.7</c:v>
                </c:pt>
                <c:pt idx="31410">
                  <c:v>2.7</c:v>
                </c:pt>
                <c:pt idx="31411">
                  <c:v>2.7</c:v>
                </c:pt>
                <c:pt idx="31412">
                  <c:v>2.7</c:v>
                </c:pt>
                <c:pt idx="31413">
                  <c:v>2.7</c:v>
                </c:pt>
                <c:pt idx="31414">
                  <c:v>2.7</c:v>
                </c:pt>
                <c:pt idx="31415">
                  <c:v>2.7</c:v>
                </c:pt>
                <c:pt idx="31416">
                  <c:v>2.7</c:v>
                </c:pt>
                <c:pt idx="31417">
                  <c:v>2.7</c:v>
                </c:pt>
                <c:pt idx="31418">
                  <c:v>2.7</c:v>
                </c:pt>
                <c:pt idx="31419">
                  <c:v>2.7</c:v>
                </c:pt>
                <c:pt idx="31420">
                  <c:v>2.7</c:v>
                </c:pt>
                <c:pt idx="31421">
                  <c:v>2.7</c:v>
                </c:pt>
                <c:pt idx="31422">
                  <c:v>2.7</c:v>
                </c:pt>
                <c:pt idx="31423">
                  <c:v>2.7</c:v>
                </c:pt>
                <c:pt idx="31424">
                  <c:v>2.7</c:v>
                </c:pt>
                <c:pt idx="31425">
                  <c:v>2.7</c:v>
                </c:pt>
                <c:pt idx="31426">
                  <c:v>2.7</c:v>
                </c:pt>
                <c:pt idx="31427">
                  <c:v>2.7</c:v>
                </c:pt>
                <c:pt idx="31428">
                  <c:v>2.7</c:v>
                </c:pt>
                <c:pt idx="31429">
                  <c:v>2.7</c:v>
                </c:pt>
                <c:pt idx="31430">
                  <c:v>2.7</c:v>
                </c:pt>
                <c:pt idx="31431">
                  <c:v>2.7</c:v>
                </c:pt>
                <c:pt idx="31432">
                  <c:v>2.7</c:v>
                </c:pt>
                <c:pt idx="31433">
                  <c:v>2.7</c:v>
                </c:pt>
                <c:pt idx="31434">
                  <c:v>2.7</c:v>
                </c:pt>
                <c:pt idx="31435">
                  <c:v>2.7</c:v>
                </c:pt>
                <c:pt idx="31436">
                  <c:v>2.7</c:v>
                </c:pt>
                <c:pt idx="31437">
                  <c:v>2.7</c:v>
                </c:pt>
                <c:pt idx="31438">
                  <c:v>2.7</c:v>
                </c:pt>
                <c:pt idx="31439">
                  <c:v>2.7</c:v>
                </c:pt>
                <c:pt idx="31440">
                  <c:v>2.7</c:v>
                </c:pt>
                <c:pt idx="31441">
                  <c:v>2.7</c:v>
                </c:pt>
                <c:pt idx="31442">
                  <c:v>2.7</c:v>
                </c:pt>
                <c:pt idx="31443">
                  <c:v>2.7</c:v>
                </c:pt>
                <c:pt idx="31444">
                  <c:v>2.7</c:v>
                </c:pt>
                <c:pt idx="31445">
                  <c:v>2.7</c:v>
                </c:pt>
                <c:pt idx="31446">
                  <c:v>2.7</c:v>
                </c:pt>
                <c:pt idx="31447">
                  <c:v>2.7</c:v>
                </c:pt>
                <c:pt idx="31448">
                  <c:v>2.7</c:v>
                </c:pt>
                <c:pt idx="31449">
                  <c:v>2.7</c:v>
                </c:pt>
                <c:pt idx="31450">
                  <c:v>2.7</c:v>
                </c:pt>
                <c:pt idx="31451">
                  <c:v>2.7</c:v>
                </c:pt>
                <c:pt idx="31452">
                  <c:v>2.7</c:v>
                </c:pt>
                <c:pt idx="31453">
                  <c:v>2.7</c:v>
                </c:pt>
                <c:pt idx="31454">
                  <c:v>2.7</c:v>
                </c:pt>
                <c:pt idx="31455">
                  <c:v>2.7</c:v>
                </c:pt>
                <c:pt idx="31456">
                  <c:v>2.7</c:v>
                </c:pt>
                <c:pt idx="31457">
                  <c:v>2.7</c:v>
                </c:pt>
                <c:pt idx="31458">
                  <c:v>2.7</c:v>
                </c:pt>
                <c:pt idx="31459">
                  <c:v>2.7</c:v>
                </c:pt>
                <c:pt idx="31460">
                  <c:v>2.7</c:v>
                </c:pt>
                <c:pt idx="31461">
                  <c:v>2.7</c:v>
                </c:pt>
                <c:pt idx="31462">
                  <c:v>2.7</c:v>
                </c:pt>
                <c:pt idx="31463">
                  <c:v>2.7</c:v>
                </c:pt>
                <c:pt idx="31464">
                  <c:v>2.7</c:v>
                </c:pt>
                <c:pt idx="31465">
                  <c:v>2.7</c:v>
                </c:pt>
                <c:pt idx="31466">
                  <c:v>2.7</c:v>
                </c:pt>
                <c:pt idx="31467">
                  <c:v>2.7</c:v>
                </c:pt>
                <c:pt idx="31468">
                  <c:v>2.7</c:v>
                </c:pt>
                <c:pt idx="31469">
                  <c:v>2.7</c:v>
                </c:pt>
                <c:pt idx="31470">
                  <c:v>2.7</c:v>
                </c:pt>
                <c:pt idx="31471">
                  <c:v>2.7</c:v>
                </c:pt>
                <c:pt idx="31472">
                  <c:v>2.7</c:v>
                </c:pt>
                <c:pt idx="31473">
                  <c:v>2.7</c:v>
                </c:pt>
                <c:pt idx="31474">
                  <c:v>2.7</c:v>
                </c:pt>
                <c:pt idx="31475">
                  <c:v>2.7</c:v>
                </c:pt>
                <c:pt idx="31476">
                  <c:v>2.7</c:v>
                </c:pt>
                <c:pt idx="31477">
                  <c:v>2.7</c:v>
                </c:pt>
                <c:pt idx="31478">
                  <c:v>2.7</c:v>
                </c:pt>
                <c:pt idx="31479">
                  <c:v>2.7</c:v>
                </c:pt>
                <c:pt idx="31480">
                  <c:v>2.7</c:v>
                </c:pt>
                <c:pt idx="31481">
                  <c:v>2.7</c:v>
                </c:pt>
                <c:pt idx="31482">
                  <c:v>2.7</c:v>
                </c:pt>
                <c:pt idx="31483">
                  <c:v>2.7</c:v>
                </c:pt>
                <c:pt idx="31484">
                  <c:v>2.7</c:v>
                </c:pt>
                <c:pt idx="31485">
                  <c:v>2.7</c:v>
                </c:pt>
                <c:pt idx="31486">
                  <c:v>2.7</c:v>
                </c:pt>
                <c:pt idx="31487">
                  <c:v>2.7</c:v>
                </c:pt>
                <c:pt idx="31488">
                  <c:v>2.7</c:v>
                </c:pt>
                <c:pt idx="31489">
                  <c:v>2.7</c:v>
                </c:pt>
                <c:pt idx="31490">
                  <c:v>2.7</c:v>
                </c:pt>
                <c:pt idx="31491">
                  <c:v>2.7</c:v>
                </c:pt>
                <c:pt idx="31492">
                  <c:v>2.7</c:v>
                </c:pt>
                <c:pt idx="31493">
                  <c:v>2.7</c:v>
                </c:pt>
                <c:pt idx="31494">
                  <c:v>2.7</c:v>
                </c:pt>
                <c:pt idx="31495">
                  <c:v>2.7</c:v>
                </c:pt>
                <c:pt idx="31496">
                  <c:v>2.7</c:v>
                </c:pt>
                <c:pt idx="31497">
                  <c:v>2.7</c:v>
                </c:pt>
                <c:pt idx="31498">
                  <c:v>2.7</c:v>
                </c:pt>
                <c:pt idx="31499">
                  <c:v>2.7</c:v>
                </c:pt>
                <c:pt idx="31500">
                  <c:v>2.7</c:v>
                </c:pt>
                <c:pt idx="31501">
                  <c:v>2.7</c:v>
                </c:pt>
                <c:pt idx="31502">
                  <c:v>2.7</c:v>
                </c:pt>
                <c:pt idx="31503">
                  <c:v>2.7</c:v>
                </c:pt>
                <c:pt idx="31504">
                  <c:v>2.7</c:v>
                </c:pt>
                <c:pt idx="31505">
                  <c:v>2.7</c:v>
                </c:pt>
                <c:pt idx="31506">
                  <c:v>2.7</c:v>
                </c:pt>
                <c:pt idx="31507">
                  <c:v>2.7</c:v>
                </c:pt>
                <c:pt idx="31508">
                  <c:v>2.7</c:v>
                </c:pt>
                <c:pt idx="31509">
                  <c:v>2.7</c:v>
                </c:pt>
                <c:pt idx="31510">
                  <c:v>2.7</c:v>
                </c:pt>
                <c:pt idx="31511">
                  <c:v>2.7</c:v>
                </c:pt>
                <c:pt idx="31512">
                  <c:v>2.7</c:v>
                </c:pt>
                <c:pt idx="31513">
                  <c:v>2.7</c:v>
                </c:pt>
                <c:pt idx="31514">
                  <c:v>2.7</c:v>
                </c:pt>
                <c:pt idx="31515">
                  <c:v>2.7</c:v>
                </c:pt>
                <c:pt idx="31516">
                  <c:v>2.7</c:v>
                </c:pt>
                <c:pt idx="31517">
                  <c:v>2.7</c:v>
                </c:pt>
                <c:pt idx="31518">
                  <c:v>2.7</c:v>
                </c:pt>
                <c:pt idx="31519">
                  <c:v>2.7</c:v>
                </c:pt>
                <c:pt idx="31520">
                  <c:v>2.7</c:v>
                </c:pt>
                <c:pt idx="31521">
                  <c:v>2.7</c:v>
                </c:pt>
                <c:pt idx="31522">
                  <c:v>2.7</c:v>
                </c:pt>
                <c:pt idx="31523">
                  <c:v>2.7</c:v>
                </c:pt>
                <c:pt idx="31524">
                  <c:v>2.7</c:v>
                </c:pt>
                <c:pt idx="31525">
                  <c:v>2.7</c:v>
                </c:pt>
                <c:pt idx="31526">
                  <c:v>2.7</c:v>
                </c:pt>
                <c:pt idx="31527">
                  <c:v>2.7</c:v>
                </c:pt>
                <c:pt idx="31528">
                  <c:v>2.7</c:v>
                </c:pt>
                <c:pt idx="31529">
                  <c:v>2.7</c:v>
                </c:pt>
                <c:pt idx="31530">
                  <c:v>2.7</c:v>
                </c:pt>
                <c:pt idx="31531">
                  <c:v>2.7</c:v>
                </c:pt>
                <c:pt idx="31532">
                  <c:v>2.7</c:v>
                </c:pt>
                <c:pt idx="31533">
                  <c:v>2.7</c:v>
                </c:pt>
                <c:pt idx="31534">
                  <c:v>2.7</c:v>
                </c:pt>
                <c:pt idx="31535">
                  <c:v>2.7</c:v>
                </c:pt>
                <c:pt idx="31536">
                  <c:v>2.7</c:v>
                </c:pt>
                <c:pt idx="31537">
                  <c:v>2.7</c:v>
                </c:pt>
                <c:pt idx="31538">
                  <c:v>2.7</c:v>
                </c:pt>
                <c:pt idx="31539">
                  <c:v>2.7</c:v>
                </c:pt>
                <c:pt idx="31540">
                  <c:v>2.7</c:v>
                </c:pt>
                <c:pt idx="31541">
                  <c:v>2.7</c:v>
                </c:pt>
                <c:pt idx="31542">
                  <c:v>2.7</c:v>
                </c:pt>
                <c:pt idx="31543">
                  <c:v>2.7</c:v>
                </c:pt>
                <c:pt idx="31544">
                  <c:v>2.7</c:v>
                </c:pt>
                <c:pt idx="31545">
                  <c:v>2.7</c:v>
                </c:pt>
                <c:pt idx="31546">
                  <c:v>2.7</c:v>
                </c:pt>
                <c:pt idx="31547">
                  <c:v>2.7</c:v>
                </c:pt>
                <c:pt idx="31548">
                  <c:v>2.7</c:v>
                </c:pt>
                <c:pt idx="31549">
                  <c:v>2.7</c:v>
                </c:pt>
                <c:pt idx="31550">
                  <c:v>2.7</c:v>
                </c:pt>
                <c:pt idx="31551">
                  <c:v>2.7</c:v>
                </c:pt>
                <c:pt idx="31552">
                  <c:v>2.7</c:v>
                </c:pt>
                <c:pt idx="31553">
                  <c:v>2.7</c:v>
                </c:pt>
                <c:pt idx="31554">
                  <c:v>2.7</c:v>
                </c:pt>
                <c:pt idx="31555">
                  <c:v>2.7</c:v>
                </c:pt>
                <c:pt idx="31556">
                  <c:v>2.7</c:v>
                </c:pt>
                <c:pt idx="31557">
                  <c:v>2.7</c:v>
                </c:pt>
                <c:pt idx="31558">
                  <c:v>2.7</c:v>
                </c:pt>
                <c:pt idx="31559">
                  <c:v>2.7</c:v>
                </c:pt>
                <c:pt idx="31560">
                  <c:v>2.7</c:v>
                </c:pt>
                <c:pt idx="31561">
                  <c:v>2.7</c:v>
                </c:pt>
                <c:pt idx="31562">
                  <c:v>2.7</c:v>
                </c:pt>
                <c:pt idx="31563">
                  <c:v>2.7</c:v>
                </c:pt>
                <c:pt idx="31564">
                  <c:v>2.7</c:v>
                </c:pt>
                <c:pt idx="31565">
                  <c:v>2.7</c:v>
                </c:pt>
                <c:pt idx="31566">
                  <c:v>2.7</c:v>
                </c:pt>
                <c:pt idx="31567">
                  <c:v>2.7</c:v>
                </c:pt>
                <c:pt idx="31568">
                  <c:v>2.7</c:v>
                </c:pt>
                <c:pt idx="31569">
                  <c:v>2.7</c:v>
                </c:pt>
                <c:pt idx="31570">
                  <c:v>2.7</c:v>
                </c:pt>
                <c:pt idx="31571">
                  <c:v>2.7</c:v>
                </c:pt>
                <c:pt idx="31572">
                  <c:v>2.7</c:v>
                </c:pt>
                <c:pt idx="31573">
                  <c:v>2.7</c:v>
                </c:pt>
                <c:pt idx="31574">
                  <c:v>2.7</c:v>
                </c:pt>
                <c:pt idx="31575">
                  <c:v>2.7</c:v>
                </c:pt>
                <c:pt idx="31576">
                  <c:v>2.7</c:v>
                </c:pt>
                <c:pt idx="31577">
                  <c:v>2.7</c:v>
                </c:pt>
                <c:pt idx="31578">
                  <c:v>2.7</c:v>
                </c:pt>
                <c:pt idx="31579">
                  <c:v>2.7</c:v>
                </c:pt>
                <c:pt idx="31580">
                  <c:v>2.7</c:v>
                </c:pt>
                <c:pt idx="31581">
                  <c:v>2.7</c:v>
                </c:pt>
                <c:pt idx="31582">
                  <c:v>2.7</c:v>
                </c:pt>
                <c:pt idx="31583">
                  <c:v>2.7</c:v>
                </c:pt>
                <c:pt idx="31584">
                  <c:v>2.7</c:v>
                </c:pt>
                <c:pt idx="31585">
                  <c:v>2.7</c:v>
                </c:pt>
                <c:pt idx="31586">
                  <c:v>2.7</c:v>
                </c:pt>
                <c:pt idx="31587">
                  <c:v>2.7</c:v>
                </c:pt>
                <c:pt idx="31588">
                  <c:v>2.7</c:v>
                </c:pt>
                <c:pt idx="31589">
                  <c:v>2.7</c:v>
                </c:pt>
                <c:pt idx="31590">
                  <c:v>2.7</c:v>
                </c:pt>
                <c:pt idx="31591">
                  <c:v>2.7</c:v>
                </c:pt>
                <c:pt idx="31592">
                  <c:v>2.7</c:v>
                </c:pt>
                <c:pt idx="31593">
                  <c:v>2.7</c:v>
                </c:pt>
                <c:pt idx="31594">
                  <c:v>2.7</c:v>
                </c:pt>
                <c:pt idx="31595">
                  <c:v>2.7</c:v>
                </c:pt>
                <c:pt idx="31596">
                  <c:v>2.7</c:v>
                </c:pt>
                <c:pt idx="31597">
                  <c:v>2.7</c:v>
                </c:pt>
                <c:pt idx="31598">
                  <c:v>2.7</c:v>
                </c:pt>
                <c:pt idx="31599">
                  <c:v>2.7</c:v>
                </c:pt>
                <c:pt idx="31600">
                  <c:v>2.7</c:v>
                </c:pt>
                <c:pt idx="31601">
                  <c:v>2.7</c:v>
                </c:pt>
                <c:pt idx="31602">
                  <c:v>2.7</c:v>
                </c:pt>
                <c:pt idx="31603">
                  <c:v>2.7</c:v>
                </c:pt>
                <c:pt idx="31604">
                  <c:v>2.7</c:v>
                </c:pt>
                <c:pt idx="31605">
                  <c:v>2.7</c:v>
                </c:pt>
                <c:pt idx="31606">
                  <c:v>2.7</c:v>
                </c:pt>
                <c:pt idx="31607">
                  <c:v>2.7</c:v>
                </c:pt>
                <c:pt idx="31608">
                  <c:v>2.7</c:v>
                </c:pt>
                <c:pt idx="31609">
                  <c:v>2.7</c:v>
                </c:pt>
                <c:pt idx="31610">
                  <c:v>2.7</c:v>
                </c:pt>
                <c:pt idx="31611">
                  <c:v>2.7</c:v>
                </c:pt>
                <c:pt idx="31612">
                  <c:v>2.7</c:v>
                </c:pt>
                <c:pt idx="31613">
                  <c:v>2.7</c:v>
                </c:pt>
                <c:pt idx="31614">
                  <c:v>2.7</c:v>
                </c:pt>
                <c:pt idx="31615">
                  <c:v>2.7</c:v>
                </c:pt>
                <c:pt idx="31616">
                  <c:v>2.7</c:v>
                </c:pt>
                <c:pt idx="31617">
                  <c:v>2.7</c:v>
                </c:pt>
                <c:pt idx="31618">
                  <c:v>2.7</c:v>
                </c:pt>
                <c:pt idx="31619">
                  <c:v>2.7</c:v>
                </c:pt>
                <c:pt idx="31620">
                  <c:v>2.7</c:v>
                </c:pt>
                <c:pt idx="31621">
                  <c:v>2.7</c:v>
                </c:pt>
                <c:pt idx="31622">
                  <c:v>2.7</c:v>
                </c:pt>
                <c:pt idx="31623">
                  <c:v>2.7</c:v>
                </c:pt>
                <c:pt idx="31624">
                  <c:v>2.7</c:v>
                </c:pt>
                <c:pt idx="31625">
                  <c:v>2.7</c:v>
                </c:pt>
                <c:pt idx="31626">
                  <c:v>2.7</c:v>
                </c:pt>
                <c:pt idx="31627">
                  <c:v>2.7</c:v>
                </c:pt>
                <c:pt idx="31628">
                  <c:v>2.7</c:v>
                </c:pt>
                <c:pt idx="31629">
                  <c:v>2.7</c:v>
                </c:pt>
                <c:pt idx="31630">
                  <c:v>2.7</c:v>
                </c:pt>
                <c:pt idx="31631">
                  <c:v>2.7</c:v>
                </c:pt>
                <c:pt idx="31632">
                  <c:v>2.7</c:v>
                </c:pt>
                <c:pt idx="31633">
                  <c:v>2.7</c:v>
                </c:pt>
                <c:pt idx="31634">
                  <c:v>2.7</c:v>
                </c:pt>
                <c:pt idx="31635">
                  <c:v>2.7</c:v>
                </c:pt>
                <c:pt idx="31636">
                  <c:v>2.7</c:v>
                </c:pt>
                <c:pt idx="31637">
                  <c:v>2.7</c:v>
                </c:pt>
                <c:pt idx="31638">
                  <c:v>2.7</c:v>
                </c:pt>
                <c:pt idx="31639">
                  <c:v>2.7</c:v>
                </c:pt>
                <c:pt idx="31640">
                  <c:v>2.7</c:v>
                </c:pt>
                <c:pt idx="31641">
                  <c:v>2.7</c:v>
                </c:pt>
                <c:pt idx="31642">
                  <c:v>2.7</c:v>
                </c:pt>
                <c:pt idx="31643">
                  <c:v>2.7</c:v>
                </c:pt>
                <c:pt idx="31644">
                  <c:v>2.7</c:v>
                </c:pt>
                <c:pt idx="31645">
                  <c:v>2.7</c:v>
                </c:pt>
                <c:pt idx="31646">
                  <c:v>2.7</c:v>
                </c:pt>
                <c:pt idx="31647">
                  <c:v>2.7</c:v>
                </c:pt>
                <c:pt idx="31648">
                  <c:v>2.7</c:v>
                </c:pt>
                <c:pt idx="31649">
                  <c:v>2.7</c:v>
                </c:pt>
                <c:pt idx="31650">
                  <c:v>2.7</c:v>
                </c:pt>
                <c:pt idx="31651">
                  <c:v>2.7</c:v>
                </c:pt>
                <c:pt idx="31652">
                  <c:v>2.7</c:v>
                </c:pt>
                <c:pt idx="31653">
                  <c:v>2.7</c:v>
                </c:pt>
                <c:pt idx="31654">
                  <c:v>2.7</c:v>
                </c:pt>
                <c:pt idx="31655">
                  <c:v>2.7</c:v>
                </c:pt>
                <c:pt idx="31656">
                  <c:v>2.7</c:v>
                </c:pt>
                <c:pt idx="31657">
                  <c:v>2.7</c:v>
                </c:pt>
                <c:pt idx="31658">
                  <c:v>2.7</c:v>
                </c:pt>
                <c:pt idx="31659">
                  <c:v>2.7</c:v>
                </c:pt>
                <c:pt idx="31660">
                  <c:v>2.7</c:v>
                </c:pt>
                <c:pt idx="31661">
                  <c:v>2.7</c:v>
                </c:pt>
                <c:pt idx="31662">
                  <c:v>2.7</c:v>
                </c:pt>
                <c:pt idx="31663">
                  <c:v>2.7</c:v>
                </c:pt>
                <c:pt idx="31664">
                  <c:v>2.7</c:v>
                </c:pt>
                <c:pt idx="31665">
                  <c:v>2.7</c:v>
                </c:pt>
                <c:pt idx="31666">
                  <c:v>2.7</c:v>
                </c:pt>
                <c:pt idx="31667">
                  <c:v>2.7</c:v>
                </c:pt>
                <c:pt idx="31668">
                  <c:v>2.7</c:v>
                </c:pt>
                <c:pt idx="31669">
                  <c:v>2.7</c:v>
                </c:pt>
                <c:pt idx="31670">
                  <c:v>2.7</c:v>
                </c:pt>
                <c:pt idx="31671">
                  <c:v>2.7</c:v>
                </c:pt>
                <c:pt idx="31672">
                  <c:v>2.7</c:v>
                </c:pt>
                <c:pt idx="31673">
                  <c:v>2.7</c:v>
                </c:pt>
                <c:pt idx="31674">
                  <c:v>2.7</c:v>
                </c:pt>
                <c:pt idx="31675">
                  <c:v>2.7</c:v>
                </c:pt>
                <c:pt idx="31676">
                  <c:v>2.7</c:v>
                </c:pt>
                <c:pt idx="31677">
                  <c:v>2.7</c:v>
                </c:pt>
                <c:pt idx="31678">
                  <c:v>2.7</c:v>
                </c:pt>
                <c:pt idx="31679">
                  <c:v>2.7</c:v>
                </c:pt>
                <c:pt idx="31680">
                  <c:v>2.7</c:v>
                </c:pt>
                <c:pt idx="31681">
                  <c:v>2.7</c:v>
                </c:pt>
                <c:pt idx="31682">
                  <c:v>2.7</c:v>
                </c:pt>
                <c:pt idx="31683">
                  <c:v>2.7</c:v>
                </c:pt>
                <c:pt idx="31684">
                  <c:v>2.7</c:v>
                </c:pt>
                <c:pt idx="31685">
                  <c:v>2.7</c:v>
                </c:pt>
                <c:pt idx="31686">
                  <c:v>2.7</c:v>
                </c:pt>
                <c:pt idx="31687">
                  <c:v>2.7</c:v>
                </c:pt>
                <c:pt idx="31688">
                  <c:v>2.7</c:v>
                </c:pt>
                <c:pt idx="31689">
                  <c:v>2.7</c:v>
                </c:pt>
                <c:pt idx="31690">
                  <c:v>2.7</c:v>
                </c:pt>
                <c:pt idx="31691">
                  <c:v>2.7</c:v>
                </c:pt>
                <c:pt idx="31692">
                  <c:v>2.7</c:v>
                </c:pt>
                <c:pt idx="31693">
                  <c:v>2.7</c:v>
                </c:pt>
                <c:pt idx="31694">
                  <c:v>2.7</c:v>
                </c:pt>
                <c:pt idx="31695">
                  <c:v>2.7</c:v>
                </c:pt>
                <c:pt idx="31696">
                  <c:v>2.7</c:v>
                </c:pt>
                <c:pt idx="31697">
                  <c:v>2.7</c:v>
                </c:pt>
                <c:pt idx="31698">
                  <c:v>2.7</c:v>
                </c:pt>
                <c:pt idx="31699">
                  <c:v>2.7</c:v>
                </c:pt>
                <c:pt idx="31700">
                  <c:v>2.7</c:v>
                </c:pt>
                <c:pt idx="31701">
                  <c:v>2.7</c:v>
                </c:pt>
                <c:pt idx="31702">
                  <c:v>2.7</c:v>
                </c:pt>
                <c:pt idx="31703">
                  <c:v>2.7</c:v>
                </c:pt>
                <c:pt idx="31704">
                  <c:v>2.7</c:v>
                </c:pt>
                <c:pt idx="31705">
                  <c:v>2.7</c:v>
                </c:pt>
                <c:pt idx="31706">
                  <c:v>2.7</c:v>
                </c:pt>
                <c:pt idx="31707">
                  <c:v>2.7</c:v>
                </c:pt>
                <c:pt idx="31708">
                  <c:v>2.7</c:v>
                </c:pt>
                <c:pt idx="31709">
                  <c:v>2.7</c:v>
                </c:pt>
                <c:pt idx="31710">
                  <c:v>2.7</c:v>
                </c:pt>
                <c:pt idx="31711">
                  <c:v>2.7</c:v>
                </c:pt>
                <c:pt idx="31712">
                  <c:v>2.7</c:v>
                </c:pt>
                <c:pt idx="31713">
                  <c:v>2.7</c:v>
                </c:pt>
                <c:pt idx="31714">
                  <c:v>2.7</c:v>
                </c:pt>
                <c:pt idx="31715">
                  <c:v>2.7</c:v>
                </c:pt>
                <c:pt idx="31716">
                  <c:v>2.7</c:v>
                </c:pt>
                <c:pt idx="31717">
                  <c:v>2.7</c:v>
                </c:pt>
                <c:pt idx="31718">
                  <c:v>2.7</c:v>
                </c:pt>
                <c:pt idx="31719">
                  <c:v>2.7</c:v>
                </c:pt>
                <c:pt idx="31720">
                  <c:v>2.7</c:v>
                </c:pt>
                <c:pt idx="31721">
                  <c:v>2.7</c:v>
                </c:pt>
                <c:pt idx="31722">
                  <c:v>2.7</c:v>
                </c:pt>
                <c:pt idx="31723">
                  <c:v>2.7</c:v>
                </c:pt>
                <c:pt idx="31724">
                  <c:v>2.7</c:v>
                </c:pt>
                <c:pt idx="31725">
                  <c:v>2.7</c:v>
                </c:pt>
                <c:pt idx="31726">
                  <c:v>2.7</c:v>
                </c:pt>
                <c:pt idx="31727">
                  <c:v>2.7</c:v>
                </c:pt>
                <c:pt idx="31728">
                  <c:v>2.7</c:v>
                </c:pt>
                <c:pt idx="31729">
                  <c:v>2.7</c:v>
                </c:pt>
                <c:pt idx="31730">
                  <c:v>2.7</c:v>
                </c:pt>
                <c:pt idx="31731">
                  <c:v>2.7</c:v>
                </c:pt>
                <c:pt idx="31732">
                  <c:v>2.7</c:v>
                </c:pt>
                <c:pt idx="31733">
                  <c:v>2.7</c:v>
                </c:pt>
                <c:pt idx="31734">
                  <c:v>2.7</c:v>
                </c:pt>
                <c:pt idx="31735">
                  <c:v>2.7</c:v>
                </c:pt>
                <c:pt idx="31736">
                  <c:v>2.7</c:v>
                </c:pt>
                <c:pt idx="31737">
                  <c:v>2.7</c:v>
                </c:pt>
                <c:pt idx="31738">
                  <c:v>2.7</c:v>
                </c:pt>
                <c:pt idx="31739">
                  <c:v>2.7</c:v>
                </c:pt>
                <c:pt idx="31740">
                  <c:v>2.7</c:v>
                </c:pt>
                <c:pt idx="31741">
                  <c:v>2.7</c:v>
                </c:pt>
                <c:pt idx="31742">
                  <c:v>2.7</c:v>
                </c:pt>
                <c:pt idx="31743">
                  <c:v>2.7</c:v>
                </c:pt>
                <c:pt idx="31744">
                  <c:v>2.7</c:v>
                </c:pt>
                <c:pt idx="31745">
                  <c:v>2.7</c:v>
                </c:pt>
                <c:pt idx="31746">
                  <c:v>2.7</c:v>
                </c:pt>
                <c:pt idx="31747">
                  <c:v>2.7</c:v>
                </c:pt>
                <c:pt idx="31748">
                  <c:v>2.7</c:v>
                </c:pt>
                <c:pt idx="31749">
                  <c:v>2.7</c:v>
                </c:pt>
                <c:pt idx="31750">
                  <c:v>2.7</c:v>
                </c:pt>
                <c:pt idx="31751">
                  <c:v>2.7</c:v>
                </c:pt>
                <c:pt idx="31752">
                  <c:v>2.7</c:v>
                </c:pt>
                <c:pt idx="31753">
                  <c:v>2.7</c:v>
                </c:pt>
                <c:pt idx="31754">
                  <c:v>2.7</c:v>
                </c:pt>
                <c:pt idx="31755">
                  <c:v>2.7</c:v>
                </c:pt>
                <c:pt idx="31756">
                  <c:v>2.7</c:v>
                </c:pt>
                <c:pt idx="31757">
                  <c:v>2.7</c:v>
                </c:pt>
                <c:pt idx="31758">
                  <c:v>2.7</c:v>
                </c:pt>
                <c:pt idx="31759">
                  <c:v>2.7</c:v>
                </c:pt>
                <c:pt idx="31760">
                  <c:v>2.7</c:v>
                </c:pt>
                <c:pt idx="31761">
                  <c:v>2.7</c:v>
                </c:pt>
                <c:pt idx="31762">
                  <c:v>2.7</c:v>
                </c:pt>
                <c:pt idx="31763">
                  <c:v>2.7</c:v>
                </c:pt>
                <c:pt idx="31764">
                  <c:v>2.7</c:v>
                </c:pt>
                <c:pt idx="31765">
                  <c:v>2.7</c:v>
                </c:pt>
                <c:pt idx="31766">
                  <c:v>2.7</c:v>
                </c:pt>
                <c:pt idx="31767">
                  <c:v>2.7</c:v>
                </c:pt>
                <c:pt idx="31768">
                  <c:v>2.7</c:v>
                </c:pt>
                <c:pt idx="31769">
                  <c:v>2.7</c:v>
                </c:pt>
                <c:pt idx="31770">
                  <c:v>2.7</c:v>
                </c:pt>
                <c:pt idx="31771">
                  <c:v>2.7</c:v>
                </c:pt>
                <c:pt idx="31772">
                  <c:v>2.7</c:v>
                </c:pt>
                <c:pt idx="31773">
                  <c:v>2.7</c:v>
                </c:pt>
                <c:pt idx="31774">
                  <c:v>2.7</c:v>
                </c:pt>
                <c:pt idx="31775">
                  <c:v>2.7</c:v>
                </c:pt>
                <c:pt idx="31776">
                  <c:v>2.7</c:v>
                </c:pt>
                <c:pt idx="31777">
                  <c:v>2.6</c:v>
                </c:pt>
                <c:pt idx="31778">
                  <c:v>2.7</c:v>
                </c:pt>
                <c:pt idx="31779">
                  <c:v>2.7</c:v>
                </c:pt>
                <c:pt idx="31780">
                  <c:v>2.7</c:v>
                </c:pt>
                <c:pt idx="31781">
                  <c:v>2.7</c:v>
                </c:pt>
                <c:pt idx="31782">
                  <c:v>2.7</c:v>
                </c:pt>
                <c:pt idx="31783">
                  <c:v>2.7</c:v>
                </c:pt>
                <c:pt idx="31784">
                  <c:v>2.7</c:v>
                </c:pt>
                <c:pt idx="31785">
                  <c:v>2.7</c:v>
                </c:pt>
                <c:pt idx="31786">
                  <c:v>2.7</c:v>
                </c:pt>
                <c:pt idx="31787">
                  <c:v>2.7</c:v>
                </c:pt>
                <c:pt idx="31788">
                  <c:v>2.7</c:v>
                </c:pt>
                <c:pt idx="31789">
                  <c:v>2.7</c:v>
                </c:pt>
                <c:pt idx="31790">
                  <c:v>2.7</c:v>
                </c:pt>
                <c:pt idx="31791">
                  <c:v>2.7</c:v>
                </c:pt>
                <c:pt idx="31792">
                  <c:v>2.7</c:v>
                </c:pt>
                <c:pt idx="31793">
                  <c:v>2.7</c:v>
                </c:pt>
                <c:pt idx="31794">
                  <c:v>2.7</c:v>
                </c:pt>
                <c:pt idx="31795">
                  <c:v>2.7</c:v>
                </c:pt>
                <c:pt idx="31796">
                  <c:v>2.7</c:v>
                </c:pt>
                <c:pt idx="31797">
                  <c:v>2.7</c:v>
                </c:pt>
                <c:pt idx="31798">
                  <c:v>2.7</c:v>
                </c:pt>
                <c:pt idx="31799">
                  <c:v>2.7</c:v>
                </c:pt>
                <c:pt idx="31800">
                  <c:v>2.7</c:v>
                </c:pt>
                <c:pt idx="31801">
                  <c:v>2.7</c:v>
                </c:pt>
                <c:pt idx="31802">
                  <c:v>2.7</c:v>
                </c:pt>
                <c:pt idx="31803">
                  <c:v>2.7</c:v>
                </c:pt>
                <c:pt idx="31804">
                  <c:v>2.7</c:v>
                </c:pt>
                <c:pt idx="31805">
                  <c:v>2.7</c:v>
                </c:pt>
                <c:pt idx="31806">
                  <c:v>2.7</c:v>
                </c:pt>
                <c:pt idx="31807">
                  <c:v>2.7</c:v>
                </c:pt>
                <c:pt idx="31808">
                  <c:v>2.7</c:v>
                </c:pt>
                <c:pt idx="31809">
                  <c:v>2.7</c:v>
                </c:pt>
                <c:pt idx="31810">
                  <c:v>2.7</c:v>
                </c:pt>
                <c:pt idx="31811">
                  <c:v>2.7</c:v>
                </c:pt>
                <c:pt idx="31812">
                  <c:v>2.7</c:v>
                </c:pt>
                <c:pt idx="31813">
                  <c:v>2.7</c:v>
                </c:pt>
                <c:pt idx="31814">
                  <c:v>2.7</c:v>
                </c:pt>
                <c:pt idx="31815">
                  <c:v>2.7</c:v>
                </c:pt>
                <c:pt idx="31816">
                  <c:v>2.7</c:v>
                </c:pt>
                <c:pt idx="31817">
                  <c:v>2.7</c:v>
                </c:pt>
                <c:pt idx="31818">
                  <c:v>2.7</c:v>
                </c:pt>
                <c:pt idx="31819">
                  <c:v>2.7</c:v>
                </c:pt>
                <c:pt idx="31820">
                  <c:v>2.7</c:v>
                </c:pt>
                <c:pt idx="31821">
                  <c:v>2.7</c:v>
                </c:pt>
                <c:pt idx="31822">
                  <c:v>2.7</c:v>
                </c:pt>
                <c:pt idx="31823">
                  <c:v>2.7</c:v>
                </c:pt>
                <c:pt idx="31824">
                  <c:v>2.7</c:v>
                </c:pt>
                <c:pt idx="31825">
                  <c:v>2.7</c:v>
                </c:pt>
                <c:pt idx="31826">
                  <c:v>2.7</c:v>
                </c:pt>
                <c:pt idx="31827">
                  <c:v>2.7</c:v>
                </c:pt>
                <c:pt idx="31828">
                  <c:v>2.7</c:v>
                </c:pt>
                <c:pt idx="31829">
                  <c:v>2.7</c:v>
                </c:pt>
                <c:pt idx="31830">
                  <c:v>2.7</c:v>
                </c:pt>
                <c:pt idx="31831">
                  <c:v>2.7</c:v>
                </c:pt>
                <c:pt idx="31832">
                  <c:v>2.7</c:v>
                </c:pt>
                <c:pt idx="31833">
                  <c:v>2.7</c:v>
                </c:pt>
                <c:pt idx="31834">
                  <c:v>2.7</c:v>
                </c:pt>
                <c:pt idx="31835">
                  <c:v>2.7</c:v>
                </c:pt>
                <c:pt idx="31836">
                  <c:v>2.7</c:v>
                </c:pt>
                <c:pt idx="31837">
                  <c:v>2.7</c:v>
                </c:pt>
                <c:pt idx="31838">
                  <c:v>2.7</c:v>
                </c:pt>
                <c:pt idx="31839">
                  <c:v>2.7</c:v>
                </c:pt>
                <c:pt idx="31840">
                  <c:v>2.7</c:v>
                </c:pt>
                <c:pt idx="31841">
                  <c:v>2.7</c:v>
                </c:pt>
                <c:pt idx="31842">
                  <c:v>2.7</c:v>
                </c:pt>
                <c:pt idx="31843">
                  <c:v>2.7</c:v>
                </c:pt>
                <c:pt idx="31844">
                  <c:v>2.6</c:v>
                </c:pt>
                <c:pt idx="31845">
                  <c:v>2.6</c:v>
                </c:pt>
                <c:pt idx="31846">
                  <c:v>2.7</c:v>
                </c:pt>
                <c:pt idx="31847">
                  <c:v>2.7</c:v>
                </c:pt>
                <c:pt idx="31848">
                  <c:v>2.7</c:v>
                </c:pt>
                <c:pt idx="31849">
                  <c:v>2.6</c:v>
                </c:pt>
                <c:pt idx="31850">
                  <c:v>2.7</c:v>
                </c:pt>
                <c:pt idx="31851">
                  <c:v>2.6</c:v>
                </c:pt>
                <c:pt idx="31852">
                  <c:v>2.7</c:v>
                </c:pt>
                <c:pt idx="31853">
                  <c:v>2.7</c:v>
                </c:pt>
                <c:pt idx="31854">
                  <c:v>2.7</c:v>
                </c:pt>
                <c:pt idx="31855">
                  <c:v>2.7</c:v>
                </c:pt>
                <c:pt idx="31856">
                  <c:v>2.7</c:v>
                </c:pt>
                <c:pt idx="31857">
                  <c:v>2.7</c:v>
                </c:pt>
                <c:pt idx="31858">
                  <c:v>2.7</c:v>
                </c:pt>
                <c:pt idx="31859">
                  <c:v>2.7</c:v>
                </c:pt>
                <c:pt idx="31860">
                  <c:v>2.7</c:v>
                </c:pt>
                <c:pt idx="31861">
                  <c:v>2.6</c:v>
                </c:pt>
                <c:pt idx="31862">
                  <c:v>2.7</c:v>
                </c:pt>
                <c:pt idx="31863">
                  <c:v>2.7</c:v>
                </c:pt>
                <c:pt idx="31864">
                  <c:v>2.7</c:v>
                </c:pt>
                <c:pt idx="31865">
                  <c:v>2.7</c:v>
                </c:pt>
                <c:pt idx="31866">
                  <c:v>2.7</c:v>
                </c:pt>
                <c:pt idx="31867">
                  <c:v>2.7</c:v>
                </c:pt>
                <c:pt idx="31868">
                  <c:v>2.7</c:v>
                </c:pt>
                <c:pt idx="31869">
                  <c:v>2.7</c:v>
                </c:pt>
                <c:pt idx="31870">
                  <c:v>2.7</c:v>
                </c:pt>
                <c:pt idx="31871">
                  <c:v>2.7</c:v>
                </c:pt>
                <c:pt idx="31872">
                  <c:v>2.7</c:v>
                </c:pt>
                <c:pt idx="31873">
                  <c:v>2.7</c:v>
                </c:pt>
                <c:pt idx="31874">
                  <c:v>2.7</c:v>
                </c:pt>
                <c:pt idx="31875">
                  <c:v>2.7</c:v>
                </c:pt>
                <c:pt idx="31876">
                  <c:v>2.7</c:v>
                </c:pt>
                <c:pt idx="31877">
                  <c:v>2.7</c:v>
                </c:pt>
                <c:pt idx="31878">
                  <c:v>2.7</c:v>
                </c:pt>
                <c:pt idx="31879">
                  <c:v>2.7</c:v>
                </c:pt>
                <c:pt idx="31880">
                  <c:v>2.7</c:v>
                </c:pt>
                <c:pt idx="31881">
                  <c:v>2.7</c:v>
                </c:pt>
                <c:pt idx="31882">
                  <c:v>2.7</c:v>
                </c:pt>
                <c:pt idx="31883">
                  <c:v>2.7</c:v>
                </c:pt>
                <c:pt idx="31884">
                  <c:v>2.7</c:v>
                </c:pt>
                <c:pt idx="31885">
                  <c:v>2.7</c:v>
                </c:pt>
                <c:pt idx="31886">
                  <c:v>2.7</c:v>
                </c:pt>
                <c:pt idx="31887">
                  <c:v>2.7</c:v>
                </c:pt>
                <c:pt idx="31888">
                  <c:v>2.7</c:v>
                </c:pt>
                <c:pt idx="31889">
                  <c:v>2.7</c:v>
                </c:pt>
                <c:pt idx="31890">
                  <c:v>2.7</c:v>
                </c:pt>
                <c:pt idx="31891">
                  <c:v>2.7</c:v>
                </c:pt>
                <c:pt idx="31892">
                  <c:v>2.7</c:v>
                </c:pt>
                <c:pt idx="31893">
                  <c:v>2.7</c:v>
                </c:pt>
                <c:pt idx="31894">
                  <c:v>2.7</c:v>
                </c:pt>
                <c:pt idx="31895">
                  <c:v>2.7</c:v>
                </c:pt>
                <c:pt idx="31896">
                  <c:v>2.7</c:v>
                </c:pt>
                <c:pt idx="31897">
                  <c:v>2.7</c:v>
                </c:pt>
                <c:pt idx="31898">
                  <c:v>2.7</c:v>
                </c:pt>
                <c:pt idx="31899">
                  <c:v>2.7</c:v>
                </c:pt>
                <c:pt idx="31900">
                  <c:v>2.7</c:v>
                </c:pt>
                <c:pt idx="31901">
                  <c:v>2.6</c:v>
                </c:pt>
                <c:pt idx="31902">
                  <c:v>2.6</c:v>
                </c:pt>
                <c:pt idx="31903">
                  <c:v>2.6</c:v>
                </c:pt>
                <c:pt idx="31904">
                  <c:v>2.6</c:v>
                </c:pt>
                <c:pt idx="31905">
                  <c:v>2.7</c:v>
                </c:pt>
                <c:pt idx="31906">
                  <c:v>2.6</c:v>
                </c:pt>
                <c:pt idx="31907">
                  <c:v>2.7</c:v>
                </c:pt>
                <c:pt idx="31908">
                  <c:v>2.7</c:v>
                </c:pt>
                <c:pt idx="31909">
                  <c:v>2.6</c:v>
                </c:pt>
                <c:pt idx="31910">
                  <c:v>2.7</c:v>
                </c:pt>
                <c:pt idx="31911">
                  <c:v>2.6</c:v>
                </c:pt>
                <c:pt idx="31912">
                  <c:v>2.6</c:v>
                </c:pt>
                <c:pt idx="31913">
                  <c:v>2.6</c:v>
                </c:pt>
                <c:pt idx="31914">
                  <c:v>2.6</c:v>
                </c:pt>
                <c:pt idx="31915">
                  <c:v>2.6</c:v>
                </c:pt>
                <c:pt idx="31916">
                  <c:v>2.6</c:v>
                </c:pt>
                <c:pt idx="31917">
                  <c:v>2.6</c:v>
                </c:pt>
                <c:pt idx="31918">
                  <c:v>2.7</c:v>
                </c:pt>
                <c:pt idx="31919">
                  <c:v>2.6</c:v>
                </c:pt>
                <c:pt idx="31920">
                  <c:v>2.6</c:v>
                </c:pt>
                <c:pt idx="31921">
                  <c:v>2.6</c:v>
                </c:pt>
                <c:pt idx="31922">
                  <c:v>2.6</c:v>
                </c:pt>
                <c:pt idx="31923">
                  <c:v>2.6</c:v>
                </c:pt>
                <c:pt idx="31924">
                  <c:v>2.6</c:v>
                </c:pt>
                <c:pt idx="31925">
                  <c:v>2.6</c:v>
                </c:pt>
                <c:pt idx="31926">
                  <c:v>2.7</c:v>
                </c:pt>
                <c:pt idx="31927">
                  <c:v>2.7</c:v>
                </c:pt>
                <c:pt idx="31928">
                  <c:v>2.7</c:v>
                </c:pt>
                <c:pt idx="31929">
                  <c:v>2.7</c:v>
                </c:pt>
                <c:pt idx="31930">
                  <c:v>2.7</c:v>
                </c:pt>
                <c:pt idx="31931">
                  <c:v>2.7</c:v>
                </c:pt>
                <c:pt idx="31932">
                  <c:v>2.7</c:v>
                </c:pt>
                <c:pt idx="31933">
                  <c:v>2.7</c:v>
                </c:pt>
                <c:pt idx="31934">
                  <c:v>2.7</c:v>
                </c:pt>
                <c:pt idx="31935">
                  <c:v>2.7</c:v>
                </c:pt>
                <c:pt idx="31936">
                  <c:v>2.7</c:v>
                </c:pt>
                <c:pt idx="31937">
                  <c:v>2.7</c:v>
                </c:pt>
                <c:pt idx="31938">
                  <c:v>2.7</c:v>
                </c:pt>
                <c:pt idx="31939">
                  <c:v>2.7</c:v>
                </c:pt>
                <c:pt idx="31940">
                  <c:v>2.7</c:v>
                </c:pt>
                <c:pt idx="31941">
                  <c:v>2.7</c:v>
                </c:pt>
                <c:pt idx="31942">
                  <c:v>2.7</c:v>
                </c:pt>
                <c:pt idx="31943">
                  <c:v>2.7</c:v>
                </c:pt>
                <c:pt idx="31944">
                  <c:v>2.7</c:v>
                </c:pt>
                <c:pt idx="31945">
                  <c:v>2.7</c:v>
                </c:pt>
                <c:pt idx="31946">
                  <c:v>2.7</c:v>
                </c:pt>
                <c:pt idx="31947">
                  <c:v>2.7</c:v>
                </c:pt>
                <c:pt idx="31948">
                  <c:v>2.7</c:v>
                </c:pt>
                <c:pt idx="31949">
                  <c:v>2.7</c:v>
                </c:pt>
                <c:pt idx="31950">
                  <c:v>2.7</c:v>
                </c:pt>
                <c:pt idx="31951">
                  <c:v>2.7</c:v>
                </c:pt>
                <c:pt idx="31952">
                  <c:v>2.7</c:v>
                </c:pt>
                <c:pt idx="31953">
                  <c:v>2.7</c:v>
                </c:pt>
                <c:pt idx="31954">
                  <c:v>2.6</c:v>
                </c:pt>
                <c:pt idx="31955">
                  <c:v>2.7</c:v>
                </c:pt>
                <c:pt idx="31956">
                  <c:v>2.7</c:v>
                </c:pt>
                <c:pt idx="31957">
                  <c:v>2.7</c:v>
                </c:pt>
                <c:pt idx="31958">
                  <c:v>2.6</c:v>
                </c:pt>
                <c:pt idx="31959">
                  <c:v>2.7</c:v>
                </c:pt>
                <c:pt idx="31960">
                  <c:v>2.7</c:v>
                </c:pt>
                <c:pt idx="31961">
                  <c:v>2.7</c:v>
                </c:pt>
                <c:pt idx="31962">
                  <c:v>2.7</c:v>
                </c:pt>
                <c:pt idx="31963">
                  <c:v>2.7</c:v>
                </c:pt>
                <c:pt idx="31964">
                  <c:v>2.6</c:v>
                </c:pt>
                <c:pt idx="31965">
                  <c:v>2.7</c:v>
                </c:pt>
                <c:pt idx="31966">
                  <c:v>2.6</c:v>
                </c:pt>
                <c:pt idx="31967">
                  <c:v>2.7</c:v>
                </c:pt>
                <c:pt idx="31968">
                  <c:v>2.7</c:v>
                </c:pt>
                <c:pt idx="31969">
                  <c:v>2.6</c:v>
                </c:pt>
                <c:pt idx="31970">
                  <c:v>2.7</c:v>
                </c:pt>
                <c:pt idx="31971">
                  <c:v>2.7</c:v>
                </c:pt>
                <c:pt idx="31972">
                  <c:v>2.6</c:v>
                </c:pt>
                <c:pt idx="31973">
                  <c:v>2.6</c:v>
                </c:pt>
                <c:pt idx="31974">
                  <c:v>2.6</c:v>
                </c:pt>
                <c:pt idx="31975">
                  <c:v>2.6</c:v>
                </c:pt>
                <c:pt idx="31976">
                  <c:v>2.6</c:v>
                </c:pt>
                <c:pt idx="31977">
                  <c:v>2.7</c:v>
                </c:pt>
                <c:pt idx="31978">
                  <c:v>2.6</c:v>
                </c:pt>
                <c:pt idx="31979">
                  <c:v>2.6</c:v>
                </c:pt>
                <c:pt idx="31980">
                  <c:v>2.6</c:v>
                </c:pt>
                <c:pt idx="31981">
                  <c:v>2.6</c:v>
                </c:pt>
                <c:pt idx="31982">
                  <c:v>2.6</c:v>
                </c:pt>
                <c:pt idx="31983">
                  <c:v>2.6</c:v>
                </c:pt>
                <c:pt idx="31984">
                  <c:v>2.6</c:v>
                </c:pt>
                <c:pt idx="31985">
                  <c:v>2.6</c:v>
                </c:pt>
                <c:pt idx="31986">
                  <c:v>2.6</c:v>
                </c:pt>
                <c:pt idx="31987">
                  <c:v>2.6</c:v>
                </c:pt>
                <c:pt idx="31988">
                  <c:v>2.6</c:v>
                </c:pt>
                <c:pt idx="31989">
                  <c:v>2.6</c:v>
                </c:pt>
                <c:pt idx="31990">
                  <c:v>2.6</c:v>
                </c:pt>
                <c:pt idx="31991">
                  <c:v>2.6</c:v>
                </c:pt>
                <c:pt idx="31992">
                  <c:v>2.6</c:v>
                </c:pt>
                <c:pt idx="31993">
                  <c:v>2.6</c:v>
                </c:pt>
                <c:pt idx="31994">
                  <c:v>2.6</c:v>
                </c:pt>
                <c:pt idx="31995">
                  <c:v>2.6</c:v>
                </c:pt>
                <c:pt idx="31996">
                  <c:v>2.6</c:v>
                </c:pt>
                <c:pt idx="31997">
                  <c:v>2.6</c:v>
                </c:pt>
                <c:pt idx="31998">
                  <c:v>2.6</c:v>
                </c:pt>
                <c:pt idx="31999">
                  <c:v>2.7</c:v>
                </c:pt>
                <c:pt idx="32000">
                  <c:v>2.6</c:v>
                </c:pt>
                <c:pt idx="32001">
                  <c:v>2.7</c:v>
                </c:pt>
                <c:pt idx="32002">
                  <c:v>2.7</c:v>
                </c:pt>
                <c:pt idx="32003">
                  <c:v>2.7</c:v>
                </c:pt>
                <c:pt idx="32004">
                  <c:v>2.7</c:v>
                </c:pt>
                <c:pt idx="32005">
                  <c:v>2.7</c:v>
                </c:pt>
                <c:pt idx="32006">
                  <c:v>2.7</c:v>
                </c:pt>
                <c:pt idx="32007">
                  <c:v>2.7</c:v>
                </c:pt>
                <c:pt idx="32008">
                  <c:v>2.7</c:v>
                </c:pt>
                <c:pt idx="32009">
                  <c:v>2.7</c:v>
                </c:pt>
                <c:pt idx="32010">
                  <c:v>2.7</c:v>
                </c:pt>
                <c:pt idx="32011">
                  <c:v>2.6</c:v>
                </c:pt>
                <c:pt idx="32012">
                  <c:v>2.7</c:v>
                </c:pt>
                <c:pt idx="32013">
                  <c:v>2.7</c:v>
                </c:pt>
                <c:pt idx="32014">
                  <c:v>2.7</c:v>
                </c:pt>
                <c:pt idx="32015">
                  <c:v>2.6</c:v>
                </c:pt>
                <c:pt idx="32016">
                  <c:v>2.7</c:v>
                </c:pt>
                <c:pt idx="32017">
                  <c:v>2.7</c:v>
                </c:pt>
                <c:pt idx="32018">
                  <c:v>2.7</c:v>
                </c:pt>
                <c:pt idx="32019">
                  <c:v>2.6</c:v>
                </c:pt>
                <c:pt idx="32020">
                  <c:v>2.7</c:v>
                </c:pt>
                <c:pt idx="32021">
                  <c:v>2.7</c:v>
                </c:pt>
                <c:pt idx="32022">
                  <c:v>2.6</c:v>
                </c:pt>
                <c:pt idx="32023">
                  <c:v>2.7</c:v>
                </c:pt>
                <c:pt idx="32024">
                  <c:v>2.6</c:v>
                </c:pt>
                <c:pt idx="32025">
                  <c:v>2.7</c:v>
                </c:pt>
                <c:pt idx="32026">
                  <c:v>2.7</c:v>
                </c:pt>
                <c:pt idx="32027">
                  <c:v>2.7</c:v>
                </c:pt>
                <c:pt idx="32028">
                  <c:v>2.7</c:v>
                </c:pt>
                <c:pt idx="32029">
                  <c:v>2.7</c:v>
                </c:pt>
                <c:pt idx="32030">
                  <c:v>2.7</c:v>
                </c:pt>
                <c:pt idx="32031">
                  <c:v>2.6</c:v>
                </c:pt>
                <c:pt idx="32032">
                  <c:v>2.6</c:v>
                </c:pt>
                <c:pt idx="32033">
                  <c:v>2.6</c:v>
                </c:pt>
                <c:pt idx="32034">
                  <c:v>2.6</c:v>
                </c:pt>
                <c:pt idx="32035">
                  <c:v>2.6</c:v>
                </c:pt>
                <c:pt idx="32036">
                  <c:v>2.6</c:v>
                </c:pt>
                <c:pt idx="32037">
                  <c:v>2.6</c:v>
                </c:pt>
                <c:pt idx="32038">
                  <c:v>2.6</c:v>
                </c:pt>
                <c:pt idx="32039">
                  <c:v>2.6</c:v>
                </c:pt>
                <c:pt idx="32040">
                  <c:v>2.6</c:v>
                </c:pt>
                <c:pt idx="32041">
                  <c:v>2.6</c:v>
                </c:pt>
                <c:pt idx="32042">
                  <c:v>2.6</c:v>
                </c:pt>
                <c:pt idx="32043">
                  <c:v>2.6</c:v>
                </c:pt>
                <c:pt idx="32044">
                  <c:v>2.6</c:v>
                </c:pt>
                <c:pt idx="32045">
                  <c:v>2.6</c:v>
                </c:pt>
                <c:pt idx="32046">
                  <c:v>2.6</c:v>
                </c:pt>
                <c:pt idx="32047">
                  <c:v>2.6</c:v>
                </c:pt>
                <c:pt idx="32048">
                  <c:v>2.6</c:v>
                </c:pt>
                <c:pt idx="32049">
                  <c:v>2.6</c:v>
                </c:pt>
                <c:pt idx="32050">
                  <c:v>2.6</c:v>
                </c:pt>
                <c:pt idx="32051">
                  <c:v>2.6</c:v>
                </c:pt>
                <c:pt idx="32052">
                  <c:v>2.6</c:v>
                </c:pt>
                <c:pt idx="32053">
                  <c:v>2.6</c:v>
                </c:pt>
                <c:pt idx="32054">
                  <c:v>2.6</c:v>
                </c:pt>
                <c:pt idx="32055">
                  <c:v>2.6</c:v>
                </c:pt>
                <c:pt idx="32056">
                  <c:v>2.6</c:v>
                </c:pt>
                <c:pt idx="32057">
                  <c:v>2.6</c:v>
                </c:pt>
                <c:pt idx="32058">
                  <c:v>2.6</c:v>
                </c:pt>
                <c:pt idx="32059">
                  <c:v>2.6</c:v>
                </c:pt>
                <c:pt idx="32060">
                  <c:v>2.6</c:v>
                </c:pt>
                <c:pt idx="32061">
                  <c:v>2.6</c:v>
                </c:pt>
                <c:pt idx="32062">
                  <c:v>2.6</c:v>
                </c:pt>
                <c:pt idx="32063">
                  <c:v>2.6</c:v>
                </c:pt>
                <c:pt idx="32064">
                  <c:v>2.6</c:v>
                </c:pt>
                <c:pt idx="32065">
                  <c:v>2.6</c:v>
                </c:pt>
                <c:pt idx="32066">
                  <c:v>2.6</c:v>
                </c:pt>
                <c:pt idx="32067">
                  <c:v>2.6</c:v>
                </c:pt>
                <c:pt idx="32068">
                  <c:v>2.6</c:v>
                </c:pt>
                <c:pt idx="32069">
                  <c:v>2.6</c:v>
                </c:pt>
                <c:pt idx="32070">
                  <c:v>2.7</c:v>
                </c:pt>
                <c:pt idx="32071">
                  <c:v>2.6</c:v>
                </c:pt>
                <c:pt idx="32072">
                  <c:v>2.6</c:v>
                </c:pt>
                <c:pt idx="32073">
                  <c:v>2.6</c:v>
                </c:pt>
                <c:pt idx="32074">
                  <c:v>2.7</c:v>
                </c:pt>
                <c:pt idx="32075">
                  <c:v>2.6</c:v>
                </c:pt>
                <c:pt idx="32076">
                  <c:v>2.6</c:v>
                </c:pt>
                <c:pt idx="32077">
                  <c:v>2.7</c:v>
                </c:pt>
                <c:pt idx="32078">
                  <c:v>2.6</c:v>
                </c:pt>
                <c:pt idx="32079">
                  <c:v>2.6</c:v>
                </c:pt>
                <c:pt idx="32080">
                  <c:v>2.6</c:v>
                </c:pt>
                <c:pt idx="32081">
                  <c:v>2.7</c:v>
                </c:pt>
                <c:pt idx="32082">
                  <c:v>2.7</c:v>
                </c:pt>
                <c:pt idx="32083">
                  <c:v>2.6</c:v>
                </c:pt>
                <c:pt idx="32084">
                  <c:v>2.7</c:v>
                </c:pt>
                <c:pt idx="32085">
                  <c:v>2.7</c:v>
                </c:pt>
                <c:pt idx="32086">
                  <c:v>2.6</c:v>
                </c:pt>
                <c:pt idx="32087">
                  <c:v>2.7</c:v>
                </c:pt>
                <c:pt idx="32088">
                  <c:v>2.6</c:v>
                </c:pt>
                <c:pt idx="32089">
                  <c:v>2.7</c:v>
                </c:pt>
                <c:pt idx="32090">
                  <c:v>2.6</c:v>
                </c:pt>
                <c:pt idx="32091">
                  <c:v>2.7</c:v>
                </c:pt>
                <c:pt idx="32092">
                  <c:v>2.7</c:v>
                </c:pt>
                <c:pt idx="32093">
                  <c:v>2.6</c:v>
                </c:pt>
                <c:pt idx="32094">
                  <c:v>2.6</c:v>
                </c:pt>
                <c:pt idx="32095">
                  <c:v>2.6</c:v>
                </c:pt>
                <c:pt idx="32096">
                  <c:v>2.6</c:v>
                </c:pt>
                <c:pt idx="32097">
                  <c:v>2.6</c:v>
                </c:pt>
                <c:pt idx="32098">
                  <c:v>2.6</c:v>
                </c:pt>
                <c:pt idx="32099">
                  <c:v>2.6</c:v>
                </c:pt>
                <c:pt idx="32100">
                  <c:v>2.6</c:v>
                </c:pt>
                <c:pt idx="32101">
                  <c:v>2.6</c:v>
                </c:pt>
                <c:pt idx="32102">
                  <c:v>2.6</c:v>
                </c:pt>
                <c:pt idx="32103">
                  <c:v>2.6</c:v>
                </c:pt>
                <c:pt idx="32104">
                  <c:v>2.6</c:v>
                </c:pt>
                <c:pt idx="32105">
                  <c:v>2.6</c:v>
                </c:pt>
                <c:pt idx="32106">
                  <c:v>2.6</c:v>
                </c:pt>
                <c:pt idx="32107">
                  <c:v>2.6</c:v>
                </c:pt>
                <c:pt idx="32108">
                  <c:v>2.6</c:v>
                </c:pt>
                <c:pt idx="32109">
                  <c:v>2.6</c:v>
                </c:pt>
                <c:pt idx="32110">
                  <c:v>2.6</c:v>
                </c:pt>
                <c:pt idx="32111">
                  <c:v>2.6</c:v>
                </c:pt>
                <c:pt idx="32112">
                  <c:v>2.6</c:v>
                </c:pt>
                <c:pt idx="32113">
                  <c:v>2.6</c:v>
                </c:pt>
                <c:pt idx="32114">
                  <c:v>2.6</c:v>
                </c:pt>
                <c:pt idx="32115">
                  <c:v>2.6</c:v>
                </c:pt>
                <c:pt idx="32116">
                  <c:v>2.6</c:v>
                </c:pt>
                <c:pt idx="32117">
                  <c:v>2.6</c:v>
                </c:pt>
                <c:pt idx="32118">
                  <c:v>2.6</c:v>
                </c:pt>
                <c:pt idx="32119">
                  <c:v>2.6</c:v>
                </c:pt>
                <c:pt idx="32120">
                  <c:v>2.6</c:v>
                </c:pt>
                <c:pt idx="32121">
                  <c:v>2.6</c:v>
                </c:pt>
                <c:pt idx="32122">
                  <c:v>2.6</c:v>
                </c:pt>
                <c:pt idx="32123">
                  <c:v>2.6</c:v>
                </c:pt>
                <c:pt idx="32124">
                  <c:v>2.6</c:v>
                </c:pt>
                <c:pt idx="32125">
                  <c:v>2.6</c:v>
                </c:pt>
                <c:pt idx="32126">
                  <c:v>2.6</c:v>
                </c:pt>
                <c:pt idx="32127">
                  <c:v>2.6</c:v>
                </c:pt>
                <c:pt idx="32128">
                  <c:v>2.6</c:v>
                </c:pt>
                <c:pt idx="32129">
                  <c:v>2.6</c:v>
                </c:pt>
                <c:pt idx="32130">
                  <c:v>2.6</c:v>
                </c:pt>
                <c:pt idx="32131">
                  <c:v>2.6</c:v>
                </c:pt>
                <c:pt idx="32132">
                  <c:v>2.6</c:v>
                </c:pt>
                <c:pt idx="32133">
                  <c:v>2.6</c:v>
                </c:pt>
                <c:pt idx="32134">
                  <c:v>2.6</c:v>
                </c:pt>
                <c:pt idx="32135">
                  <c:v>2.6</c:v>
                </c:pt>
                <c:pt idx="32136">
                  <c:v>2.6</c:v>
                </c:pt>
                <c:pt idx="32137">
                  <c:v>2.6</c:v>
                </c:pt>
                <c:pt idx="32138">
                  <c:v>2.6</c:v>
                </c:pt>
                <c:pt idx="32139">
                  <c:v>2.6</c:v>
                </c:pt>
                <c:pt idx="32140">
                  <c:v>2.7</c:v>
                </c:pt>
                <c:pt idx="32141">
                  <c:v>2.6</c:v>
                </c:pt>
                <c:pt idx="32142">
                  <c:v>2.6</c:v>
                </c:pt>
                <c:pt idx="32143">
                  <c:v>2.6</c:v>
                </c:pt>
                <c:pt idx="32144">
                  <c:v>2.6</c:v>
                </c:pt>
                <c:pt idx="32145">
                  <c:v>2.6</c:v>
                </c:pt>
                <c:pt idx="32146">
                  <c:v>2.7</c:v>
                </c:pt>
                <c:pt idx="32147">
                  <c:v>2.6</c:v>
                </c:pt>
                <c:pt idx="32148">
                  <c:v>2.6</c:v>
                </c:pt>
                <c:pt idx="32149">
                  <c:v>2.6</c:v>
                </c:pt>
                <c:pt idx="32150">
                  <c:v>2.6</c:v>
                </c:pt>
                <c:pt idx="32151">
                  <c:v>2.6</c:v>
                </c:pt>
                <c:pt idx="32152">
                  <c:v>2.6</c:v>
                </c:pt>
                <c:pt idx="32153">
                  <c:v>2.6</c:v>
                </c:pt>
                <c:pt idx="32154">
                  <c:v>2.6</c:v>
                </c:pt>
                <c:pt idx="32155">
                  <c:v>2.6</c:v>
                </c:pt>
                <c:pt idx="32156">
                  <c:v>2.6</c:v>
                </c:pt>
                <c:pt idx="32157">
                  <c:v>2.7</c:v>
                </c:pt>
                <c:pt idx="32158">
                  <c:v>2.6</c:v>
                </c:pt>
                <c:pt idx="32159">
                  <c:v>2.6</c:v>
                </c:pt>
                <c:pt idx="32160">
                  <c:v>2.6</c:v>
                </c:pt>
                <c:pt idx="32161">
                  <c:v>2.6</c:v>
                </c:pt>
                <c:pt idx="32162">
                  <c:v>2.7</c:v>
                </c:pt>
                <c:pt idx="32163">
                  <c:v>2.6</c:v>
                </c:pt>
                <c:pt idx="32164">
                  <c:v>2.6</c:v>
                </c:pt>
                <c:pt idx="32165">
                  <c:v>2.6</c:v>
                </c:pt>
                <c:pt idx="32166">
                  <c:v>2.6</c:v>
                </c:pt>
                <c:pt idx="32167">
                  <c:v>2.6</c:v>
                </c:pt>
                <c:pt idx="32168">
                  <c:v>2.6</c:v>
                </c:pt>
                <c:pt idx="32169">
                  <c:v>2.6</c:v>
                </c:pt>
                <c:pt idx="32170">
                  <c:v>2.6</c:v>
                </c:pt>
                <c:pt idx="32171">
                  <c:v>2.6</c:v>
                </c:pt>
                <c:pt idx="32172">
                  <c:v>2.6</c:v>
                </c:pt>
                <c:pt idx="32173">
                  <c:v>2.6</c:v>
                </c:pt>
                <c:pt idx="32174">
                  <c:v>2.6</c:v>
                </c:pt>
                <c:pt idx="32175">
                  <c:v>2.6</c:v>
                </c:pt>
                <c:pt idx="32176">
                  <c:v>2.6</c:v>
                </c:pt>
                <c:pt idx="32177">
                  <c:v>2.6</c:v>
                </c:pt>
                <c:pt idx="32178">
                  <c:v>2.6</c:v>
                </c:pt>
                <c:pt idx="32179">
                  <c:v>2.6</c:v>
                </c:pt>
                <c:pt idx="32180">
                  <c:v>2.6</c:v>
                </c:pt>
                <c:pt idx="32181">
                  <c:v>2.6</c:v>
                </c:pt>
                <c:pt idx="32182">
                  <c:v>2.6</c:v>
                </c:pt>
                <c:pt idx="32183">
                  <c:v>2.6</c:v>
                </c:pt>
                <c:pt idx="32184">
                  <c:v>2.6</c:v>
                </c:pt>
                <c:pt idx="32185">
                  <c:v>2.6</c:v>
                </c:pt>
                <c:pt idx="32186">
                  <c:v>2.6</c:v>
                </c:pt>
                <c:pt idx="32187">
                  <c:v>2.6</c:v>
                </c:pt>
                <c:pt idx="32188">
                  <c:v>2.6</c:v>
                </c:pt>
                <c:pt idx="32189">
                  <c:v>2.6</c:v>
                </c:pt>
                <c:pt idx="32190">
                  <c:v>2.6</c:v>
                </c:pt>
                <c:pt idx="32191">
                  <c:v>2.6</c:v>
                </c:pt>
                <c:pt idx="32192">
                  <c:v>2.6</c:v>
                </c:pt>
                <c:pt idx="32193">
                  <c:v>2.6</c:v>
                </c:pt>
                <c:pt idx="32194">
                  <c:v>2.6</c:v>
                </c:pt>
                <c:pt idx="32195">
                  <c:v>2.6</c:v>
                </c:pt>
                <c:pt idx="32196">
                  <c:v>2.6</c:v>
                </c:pt>
                <c:pt idx="32197">
                  <c:v>2.6</c:v>
                </c:pt>
                <c:pt idx="32198">
                  <c:v>2.6</c:v>
                </c:pt>
                <c:pt idx="32199">
                  <c:v>2.6</c:v>
                </c:pt>
                <c:pt idx="32200">
                  <c:v>2.6</c:v>
                </c:pt>
                <c:pt idx="32201">
                  <c:v>2.6</c:v>
                </c:pt>
                <c:pt idx="32202">
                  <c:v>2.6</c:v>
                </c:pt>
                <c:pt idx="32203">
                  <c:v>2.6</c:v>
                </c:pt>
                <c:pt idx="32204">
                  <c:v>2.6</c:v>
                </c:pt>
                <c:pt idx="32205">
                  <c:v>2.6</c:v>
                </c:pt>
                <c:pt idx="32206">
                  <c:v>2.6</c:v>
                </c:pt>
                <c:pt idx="32207">
                  <c:v>2.6</c:v>
                </c:pt>
                <c:pt idx="32208">
                  <c:v>2.6</c:v>
                </c:pt>
                <c:pt idx="32209">
                  <c:v>2.6</c:v>
                </c:pt>
                <c:pt idx="32210">
                  <c:v>2.6</c:v>
                </c:pt>
                <c:pt idx="32211">
                  <c:v>2.6</c:v>
                </c:pt>
                <c:pt idx="32212">
                  <c:v>2.6</c:v>
                </c:pt>
                <c:pt idx="32213">
                  <c:v>2.6</c:v>
                </c:pt>
                <c:pt idx="32214">
                  <c:v>2.6</c:v>
                </c:pt>
                <c:pt idx="32215">
                  <c:v>2.6</c:v>
                </c:pt>
                <c:pt idx="32216">
                  <c:v>2.6</c:v>
                </c:pt>
                <c:pt idx="32217">
                  <c:v>2.6</c:v>
                </c:pt>
                <c:pt idx="32218">
                  <c:v>2.6</c:v>
                </c:pt>
                <c:pt idx="32219">
                  <c:v>2.6</c:v>
                </c:pt>
                <c:pt idx="32220">
                  <c:v>2.6</c:v>
                </c:pt>
                <c:pt idx="32221">
                  <c:v>2.6</c:v>
                </c:pt>
                <c:pt idx="32222">
                  <c:v>2.6</c:v>
                </c:pt>
                <c:pt idx="32223">
                  <c:v>2.6</c:v>
                </c:pt>
                <c:pt idx="32224">
                  <c:v>2.6</c:v>
                </c:pt>
                <c:pt idx="32225">
                  <c:v>2.7</c:v>
                </c:pt>
                <c:pt idx="32226">
                  <c:v>2.6</c:v>
                </c:pt>
                <c:pt idx="32227">
                  <c:v>2.6</c:v>
                </c:pt>
                <c:pt idx="32228">
                  <c:v>2.6</c:v>
                </c:pt>
                <c:pt idx="32229">
                  <c:v>2.6</c:v>
                </c:pt>
                <c:pt idx="32230">
                  <c:v>2.6</c:v>
                </c:pt>
                <c:pt idx="32231">
                  <c:v>2.6</c:v>
                </c:pt>
                <c:pt idx="32232">
                  <c:v>2.6</c:v>
                </c:pt>
                <c:pt idx="32233">
                  <c:v>2.6</c:v>
                </c:pt>
                <c:pt idx="32234">
                  <c:v>2.6</c:v>
                </c:pt>
                <c:pt idx="32235">
                  <c:v>2.6</c:v>
                </c:pt>
                <c:pt idx="32236">
                  <c:v>2.6</c:v>
                </c:pt>
                <c:pt idx="32237">
                  <c:v>2.6</c:v>
                </c:pt>
                <c:pt idx="32238">
                  <c:v>2.6</c:v>
                </c:pt>
                <c:pt idx="32239">
                  <c:v>2.6</c:v>
                </c:pt>
                <c:pt idx="32240">
                  <c:v>2.6</c:v>
                </c:pt>
                <c:pt idx="32241">
                  <c:v>2.6</c:v>
                </c:pt>
                <c:pt idx="32242">
                  <c:v>2.6</c:v>
                </c:pt>
                <c:pt idx="32243">
                  <c:v>2.6</c:v>
                </c:pt>
                <c:pt idx="32244">
                  <c:v>2.6</c:v>
                </c:pt>
                <c:pt idx="32245">
                  <c:v>2.6</c:v>
                </c:pt>
                <c:pt idx="32246">
                  <c:v>2.6</c:v>
                </c:pt>
                <c:pt idx="32247">
                  <c:v>2.6</c:v>
                </c:pt>
                <c:pt idx="32248">
                  <c:v>2.6</c:v>
                </c:pt>
                <c:pt idx="32249">
                  <c:v>2.6</c:v>
                </c:pt>
                <c:pt idx="32250">
                  <c:v>2.6</c:v>
                </c:pt>
                <c:pt idx="32251">
                  <c:v>2.6</c:v>
                </c:pt>
                <c:pt idx="32252">
                  <c:v>2.6</c:v>
                </c:pt>
                <c:pt idx="32253">
                  <c:v>2.6</c:v>
                </c:pt>
                <c:pt idx="32254">
                  <c:v>2.6</c:v>
                </c:pt>
                <c:pt idx="32255">
                  <c:v>2.6</c:v>
                </c:pt>
                <c:pt idx="32256">
                  <c:v>2.6</c:v>
                </c:pt>
                <c:pt idx="32257">
                  <c:v>2.6</c:v>
                </c:pt>
                <c:pt idx="32258">
                  <c:v>2.6</c:v>
                </c:pt>
                <c:pt idx="32259">
                  <c:v>2.6</c:v>
                </c:pt>
                <c:pt idx="32260">
                  <c:v>2.6</c:v>
                </c:pt>
                <c:pt idx="32261">
                  <c:v>2.6</c:v>
                </c:pt>
                <c:pt idx="32262">
                  <c:v>2.6</c:v>
                </c:pt>
                <c:pt idx="32263">
                  <c:v>2.6</c:v>
                </c:pt>
                <c:pt idx="32264">
                  <c:v>2.6</c:v>
                </c:pt>
                <c:pt idx="32265">
                  <c:v>2.6</c:v>
                </c:pt>
                <c:pt idx="32266">
                  <c:v>2.6</c:v>
                </c:pt>
                <c:pt idx="32267">
                  <c:v>2.6</c:v>
                </c:pt>
                <c:pt idx="32268">
                  <c:v>2.6</c:v>
                </c:pt>
                <c:pt idx="32269">
                  <c:v>2.6</c:v>
                </c:pt>
                <c:pt idx="32270">
                  <c:v>2.6</c:v>
                </c:pt>
                <c:pt idx="32271">
                  <c:v>2.6</c:v>
                </c:pt>
                <c:pt idx="32272">
                  <c:v>2.6</c:v>
                </c:pt>
                <c:pt idx="32273">
                  <c:v>2.6</c:v>
                </c:pt>
                <c:pt idx="32274">
                  <c:v>2.6</c:v>
                </c:pt>
                <c:pt idx="32275">
                  <c:v>2.6</c:v>
                </c:pt>
                <c:pt idx="32276">
                  <c:v>2.6</c:v>
                </c:pt>
                <c:pt idx="32277">
                  <c:v>2.6</c:v>
                </c:pt>
                <c:pt idx="32278">
                  <c:v>2.6</c:v>
                </c:pt>
                <c:pt idx="32279">
                  <c:v>2.6</c:v>
                </c:pt>
                <c:pt idx="32280">
                  <c:v>2.6</c:v>
                </c:pt>
                <c:pt idx="32281">
                  <c:v>2.6</c:v>
                </c:pt>
                <c:pt idx="32282">
                  <c:v>2.6</c:v>
                </c:pt>
                <c:pt idx="32283">
                  <c:v>2.6</c:v>
                </c:pt>
                <c:pt idx="32284">
                  <c:v>2.6</c:v>
                </c:pt>
                <c:pt idx="32285">
                  <c:v>2.6</c:v>
                </c:pt>
                <c:pt idx="32286">
                  <c:v>2.6</c:v>
                </c:pt>
                <c:pt idx="32287">
                  <c:v>2.6</c:v>
                </c:pt>
                <c:pt idx="32288">
                  <c:v>2.6</c:v>
                </c:pt>
                <c:pt idx="32289">
                  <c:v>2.6</c:v>
                </c:pt>
                <c:pt idx="32290">
                  <c:v>2.6</c:v>
                </c:pt>
                <c:pt idx="32291">
                  <c:v>2.6</c:v>
                </c:pt>
                <c:pt idx="32292">
                  <c:v>2.6</c:v>
                </c:pt>
                <c:pt idx="32293">
                  <c:v>2.6</c:v>
                </c:pt>
                <c:pt idx="32294">
                  <c:v>2.6</c:v>
                </c:pt>
                <c:pt idx="32295">
                  <c:v>2.6</c:v>
                </c:pt>
                <c:pt idx="32296">
                  <c:v>2.6</c:v>
                </c:pt>
                <c:pt idx="32297">
                  <c:v>2.6</c:v>
                </c:pt>
                <c:pt idx="32298">
                  <c:v>2.6</c:v>
                </c:pt>
                <c:pt idx="32299">
                  <c:v>2.6</c:v>
                </c:pt>
                <c:pt idx="32300">
                  <c:v>2.6</c:v>
                </c:pt>
                <c:pt idx="32301">
                  <c:v>2.6</c:v>
                </c:pt>
                <c:pt idx="32302">
                  <c:v>2.6</c:v>
                </c:pt>
                <c:pt idx="32303">
                  <c:v>2.6</c:v>
                </c:pt>
                <c:pt idx="32304">
                  <c:v>2.6</c:v>
                </c:pt>
                <c:pt idx="32305">
                  <c:v>2.6</c:v>
                </c:pt>
                <c:pt idx="32306">
                  <c:v>2.6</c:v>
                </c:pt>
                <c:pt idx="32307">
                  <c:v>2.6</c:v>
                </c:pt>
                <c:pt idx="32308">
                  <c:v>2.6</c:v>
                </c:pt>
                <c:pt idx="32309">
                  <c:v>2.6</c:v>
                </c:pt>
                <c:pt idx="32310">
                  <c:v>2.6</c:v>
                </c:pt>
                <c:pt idx="32311">
                  <c:v>2.6</c:v>
                </c:pt>
                <c:pt idx="32312">
                  <c:v>2.6</c:v>
                </c:pt>
                <c:pt idx="32313">
                  <c:v>2.6</c:v>
                </c:pt>
                <c:pt idx="32314">
                  <c:v>2.6</c:v>
                </c:pt>
                <c:pt idx="32315">
                  <c:v>2.6</c:v>
                </c:pt>
                <c:pt idx="32316">
                  <c:v>2.6</c:v>
                </c:pt>
                <c:pt idx="32317">
                  <c:v>2.6</c:v>
                </c:pt>
                <c:pt idx="32318">
                  <c:v>2.6</c:v>
                </c:pt>
                <c:pt idx="32319">
                  <c:v>2.6</c:v>
                </c:pt>
                <c:pt idx="32320">
                  <c:v>2.6</c:v>
                </c:pt>
                <c:pt idx="32321">
                  <c:v>2.6</c:v>
                </c:pt>
                <c:pt idx="32322">
                  <c:v>2.6</c:v>
                </c:pt>
                <c:pt idx="32323">
                  <c:v>2.6</c:v>
                </c:pt>
                <c:pt idx="32324">
                  <c:v>2.6</c:v>
                </c:pt>
                <c:pt idx="32325">
                  <c:v>2.6</c:v>
                </c:pt>
                <c:pt idx="32326">
                  <c:v>2.6</c:v>
                </c:pt>
                <c:pt idx="32327">
                  <c:v>2.6</c:v>
                </c:pt>
                <c:pt idx="32328">
                  <c:v>2.6</c:v>
                </c:pt>
                <c:pt idx="32329">
                  <c:v>2.6</c:v>
                </c:pt>
                <c:pt idx="32330">
                  <c:v>2.6</c:v>
                </c:pt>
                <c:pt idx="32331">
                  <c:v>2.6</c:v>
                </c:pt>
                <c:pt idx="32332">
                  <c:v>2.6</c:v>
                </c:pt>
                <c:pt idx="32333">
                  <c:v>2.6</c:v>
                </c:pt>
                <c:pt idx="32334">
                  <c:v>2.6</c:v>
                </c:pt>
                <c:pt idx="32335">
                  <c:v>2.6</c:v>
                </c:pt>
                <c:pt idx="32336">
                  <c:v>2.6</c:v>
                </c:pt>
                <c:pt idx="32337">
                  <c:v>2.6</c:v>
                </c:pt>
                <c:pt idx="32338">
                  <c:v>2.6</c:v>
                </c:pt>
                <c:pt idx="32339">
                  <c:v>2.6</c:v>
                </c:pt>
                <c:pt idx="32340">
                  <c:v>2.6</c:v>
                </c:pt>
                <c:pt idx="32341">
                  <c:v>2.6</c:v>
                </c:pt>
                <c:pt idx="32342">
                  <c:v>2.6</c:v>
                </c:pt>
                <c:pt idx="32343">
                  <c:v>2.6</c:v>
                </c:pt>
                <c:pt idx="32344">
                  <c:v>2.6</c:v>
                </c:pt>
                <c:pt idx="32345">
                  <c:v>2.6</c:v>
                </c:pt>
                <c:pt idx="32346">
                  <c:v>2.6</c:v>
                </c:pt>
                <c:pt idx="32347">
                  <c:v>2.6</c:v>
                </c:pt>
                <c:pt idx="32348">
                  <c:v>2.6</c:v>
                </c:pt>
                <c:pt idx="32349">
                  <c:v>2.6</c:v>
                </c:pt>
                <c:pt idx="32350">
                  <c:v>2.6</c:v>
                </c:pt>
                <c:pt idx="32351">
                  <c:v>2.6</c:v>
                </c:pt>
                <c:pt idx="32352">
                  <c:v>2.6</c:v>
                </c:pt>
                <c:pt idx="32353">
                  <c:v>2.6</c:v>
                </c:pt>
                <c:pt idx="32354">
                  <c:v>2.6</c:v>
                </c:pt>
                <c:pt idx="32355">
                  <c:v>2.6</c:v>
                </c:pt>
                <c:pt idx="32356">
                  <c:v>2.6</c:v>
                </c:pt>
                <c:pt idx="32357">
                  <c:v>2.6</c:v>
                </c:pt>
                <c:pt idx="32358">
                  <c:v>2.6</c:v>
                </c:pt>
                <c:pt idx="32359">
                  <c:v>2.6</c:v>
                </c:pt>
                <c:pt idx="32360">
                  <c:v>2.6</c:v>
                </c:pt>
                <c:pt idx="32361">
                  <c:v>2.6</c:v>
                </c:pt>
                <c:pt idx="32362">
                  <c:v>2.6</c:v>
                </c:pt>
                <c:pt idx="32363">
                  <c:v>2.6</c:v>
                </c:pt>
                <c:pt idx="32364">
                  <c:v>2.6</c:v>
                </c:pt>
                <c:pt idx="32365">
                  <c:v>2.6</c:v>
                </c:pt>
                <c:pt idx="32366">
                  <c:v>2.6</c:v>
                </c:pt>
                <c:pt idx="32367">
                  <c:v>2.6</c:v>
                </c:pt>
                <c:pt idx="32368">
                  <c:v>2.6</c:v>
                </c:pt>
                <c:pt idx="32369">
                  <c:v>2.6</c:v>
                </c:pt>
                <c:pt idx="32370">
                  <c:v>2.6</c:v>
                </c:pt>
                <c:pt idx="32371">
                  <c:v>2.6</c:v>
                </c:pt>
                <c:pt idx="32372">
                  <c:v>2.6</c:v>
                </c:pt>
                <c:pt idx="32373">
                  <c:v>2.6</c:v>
                </c:pt>
                <c:pt idx="32374">
                  <c:v>2.6</c:v>
                </c:pt>
                <c:pt idx="32375">
                  <c:v>2.6</c:v>
                </c:pt>
                <c:pt idx="32376">
                  <c:v>2.6</c:v>
                </c:pt>
                <c:pt idx="32377">
                  <c:v>2.6</c:v>
                </c:pt>
                <c:pt idx="32378">
                  <c:v>2.6</c:v>
                </c:pt>
                <c:pt idx="32379">
                  <c:v>2.6</c:v>
                </c:pt>
                <c:pt idx="32380">
                  <c:v>2.6</c:v>
                </c:pt>
                <c:pt idx="32381">
                  <c:v>2.6</c:v>
                </c:pt>
                <c:pt idx="32382">
                  <c:v>2.6</c:v>
                </c:pt>
                <c:pt idx="32383">
                  <c:v>2.6</c:v>
                </c:pt>
                <c:pt idx="32384">
                  <c:v>2.6</c:v>
                </c:pt>
                <c:pt idx="32385">
                  <c:v>2.6</c:v>
                </c:pt>
                <c:pt idx="32386">
                  <c:v>2.6</c:v>
                </c:pt>
                <c:pt idx="32387">
                  <c:v>2.6</c:v>
                </c:pt>
                <c:pt idx="32388">
                  <c:v>2.6</c:v>
                </c:pt>
                <c:pt idx="32389">
                  <c:v>2.6</c:v>
                </c:pt>
                <c:pt idx="32390">
                  <c:v>2.6</c:v>
                </c:pt>
                <c:pt idx="32391">
                  <c:v>2.6</c:v>
                </c:pt>
                <c:pt idx="32392">
                  <c:v>2.6</c:v>
                </c:pt>
                <c:pt idx="32393">
                  <c:v>2.6</c:v>
                </c:pt>
                <c:pt idx="32394">
                  <c:v>2.6</c:v>
                </c:pt>
                <c:pt idx="32395">
                  <c:v>2.6</c:v>
                </c:pt>
                <c:pt idx="32396">
                  <c:v>2.6</c:v>
                </c:pt>
                <c:pt idx="32397">
                  <c:v>2.6</c:v>
                </c:pt>
                <c:pt idx="32398">
                  <c:v>2.6</c:v>
                </c:pt>
                <c:pt idx="32399">
                  <c:v>2.6</c:v>
                </c:pt>
                <c:pt idx="32400">
                  <c:v>2.6</c:v>
                </c:pt>
                <c:pt idx="32401">
                  <c:v>2.6</c:v>
                </c:pt>
                <c:pt idx="32402">
                  <c:v>2.6</c:v>
                </c:pt>
                <c:pt idx="32403">
                  <c:v>2.6</c:v>
                </c:pt>
                <c:pt idx="32404">
                  <c:v>2.6</c:v>
                </c:pt>
                <c:pt idx="32405">
                  <c:v>2.6</c:v>
                </c:pt>
                <c:pt idx="32406">
                  <c:v>2.6</c:v>
                </c:pt>
                <c:pt idx="32407">
                  <c:v>2.6</c:v>
                </c:pt>
                <c:pt idx="32408">
                  <c:v>2.6</c:v>
                </c:pt>
                <c:pt idx="32409">
                  <c:v>2.6</c:v>
                </c:pt>
                <c:pt idx="32410">
                  <c:v>2.6</c:v>
                </c:pt>
                <c:pt idx="32411">
                  <c:v>2.6</c:v>
                </c:pt>
                <c:pt idx="32412">
                  <c:v>2.6</c:v>
                </c:pt>
                <c:pt idx="32413">
                  <c:v>2.6</c:v>
                </c:pt>
                <c:pt idx="32414">
                  <c:v>2.6</c:v>
                </c:pt>
                <c:pt idx="32415">
                  <c:v>2.6</c:v>
                </c:pt>
                <c:pt idx="32416">
                  <c:v>2.6</c:v>
                </c:pt>
                <c:pt idx="32417">
                  <c:v>2.6</c:v>
                </c:pt>
                <c:pt idx="32418">
                  <c:v>2.6</c:v>
                </c:pt>
                <c:pt idx="32419">
                  <c:v>2.6</c:v>
                </c:pt>
                <c:pt idx="32420">
                  <c:v>2.6</c:v>
                </c:pt>
                <c:pt idx="32421">
                  <c:v>2.6</c:v>
                </c:pt>
                <c:pt idx="32422">
                  <c:v>2.6</c:v>
                </c:pt>
                <c:pt idx="32423">
                  <c:v>2.6</c:v>
                </c:pt>
                <c:pt idx="32424">
                  <c:v>2.6</c:v>
                </c:pt>
                <c:pt idx="32425">
                  <c:v>2.6</c:v>
                </c:pt>
                <c:pt idx="32426">
                  <c:v>2.6</c:v>
                </c:pt>
                <c:pt idx="32427">
                  <c:v>2.6</c:v>
                </c:pt>
                <c:pt idx="32428">
                  <c:v>2.6</c:v>
                </c:pt>
                <c:pt idx="32429">
                  <c:v>2.6</c:v>
                </c:pt>
                <c:pt idx="32430">
                  <c:v>2.6</c:v>
                </c:pt>
                <c:pt idx="32431">
                  <c:v>2.6</c:v>
                </c:pt>
                <c:pt idx="32432">
                  <c:v>2.6</c:v>
                </c:pt>
                <c:pt idx="32433">
                  <c:v>2.6</c:v>
                </c:pt>
                <c:pt idx="32434">
                  <c:v>2.6</c:v>
                </c:pt>
                <c:pt idx="32435">
                  <c:v>2.6</c:v>
                </c:pt>
                <c:pt idx="32436">
                  <c:v>2.6</c:v>
                </c:pt>
                <c:pt idx="32437">
                  <c:v>2.6</c:v>
                </c:pt>
                <c:pt idx="32438">
                  <c:v>2.6</c:v>
                </c:pt>
                <c:pt idx="32439">
                  <c:v>2.6</c:v>
                </c:pt>
                <c:pt idx="32440">
                  <c:v>2.6</c:v>
                </c:pt>
                <c:pt idx="32441">
                  <c:v>2.6</c:v>
                </c:pt>
                <c:pt idx="32442">
                  <c:v>2.6</c:v>
                </c:pt>
                <c:pt idx="32443">
                  <c:v>2.6</c:v>
                </c:pt>
                <c:pt idx="32444">
                  <c:v>2.6</c:v>
                </c:pt>
                <c:pt idx="32445">
                  <c:v>2.6</c:v>
                </c:pt>
                <c:pt idx="32446">
                  <c:v>2.6</c:v>
                </c:pt>
                <c:pt idx="32447">
                  <c:v>2.6</c:v>
                </c:pt>
                <c:pt idx="32448">
                  <c:v>2.6</c:v>
                </c:pt>
                <c:pt idx="32449">
                  <c:v>2.6</c:v>
                </c:pt>
                <c:pt idx="32450">
                  <c:v>2.6</c:v>
                </c:pt>
                <c:pt idx="32451">
                  <c:v>2.6</c:v>
                </c:pt>
                <c:pt idx="32452">
                  <c:v>2.6</c:v>
                </c:pt>
                <c:pt idx="32453">
                  <c:v>2.6</c:v>
                </c:pt>
                <c:pt idx="32454">
                  <c:v>2.6</c:v>
                </c:pt>
                <c:pt idx="32455">
                  <c:v>2.6</c:v>
                </c:pt>
                <c:pt idx="32456">
                  <c:v>2.6</c:v>
                </c:pt>
                <c:pt idx="32457">
                  <c:v>2.6</c:v>
                </c:pt>
                <c:pt idx="32458">
                  <c:v>2.6</c:v>
                </c:pt>
                <c:pt idx="32459">
                  <c:v>2.6</c:v>
                </c:pt>
                <c:pt idx="32460">
                  <c:v>2.6</c:v>
                </c:pt>
                <c:pt idx="32461">
                  <c:v>2.6</c:v>
                </c:pt>
                <c:pt idx="32462">
                  <c:v>2.6</c:v>
                </c:pt>
                <c:pt idx="32463">
                  <c:v>2.6</c:v>
                </c:pt>
                <c:pt idx="32464">
                  <c:v>2.6</c:v>
                </c:pt>
                <c:pt idx="32465">
                  <c:v>2.6</c:v>
                </c:pt>
                <c:pt idx="32466">
                  <c:v>2.6</c:v>
                </c:pt>
                <c:pt idx="32467">
                  <c:v>2.6</c:v>
                </c:pt>
                <c:pt idx="32468">
                  <c:v>2.6</c:v>
                </c:pt>
                <c:pt idx="32469">
                  <c:v>2.6</c:v>
                </c:pt>
                <c:pt idx="32470">
                  <c:v>2.6</c:v>
                </c:pt>
                <c:pt idx="32471">
                  <c:v>2.6</c:v>
                </c:pt>
                <c:pt idx="32472">
                  <c:v>2.6</c:v>
                </c:pt>
                <c:pt idx="32473">
                  <c:v>2.6</c:v>
                </c:pt>
                <c:pt idx="32474">
                  <c:v>2.6</c:v>
                </c:pt>
                <c:pt idx="32475">
                  <c:v>2.6</c:v>
                </c:pt>
                <c:pt idx="32476">
                  <c:v>2.6</c:v>
                </c:pt>
                <c:pt idx="32477">
                  <c:v>2.6</c:v>
                </c:pt>
                <c:pt idx="32478">
                  <c:v>2.6</c:v>
                </c:pt>
                <c:pt idx="32479">
                  <c:v>2.6</c:v>
                </c:pt>
                <c:pt idx="32480">
                  <c:v>2.6</c:v>
                </c:pt>
                <c:pt idx="32481">
                  <c:v>2.6</c:v>
                </c:pt>
                <c:pt idx="32482">
                  <c:v>2.6</c:v>
                </c:pt>
                <c:pt idx="32483">
                  <c:v>2.6</c:v>
                </c:pt>
                <c:pt idx="32484">
                  <c:v>2.6</c:v>
                </c:pt>
                <c:pt idx="32485">
                  <c:v>2.6</c:v>
                </c:pt>
                <c:pt idx="32486">
                  <c:v>2.6</c:v>
                </c:pt>
                <c:pt idx="32487">
                  <c:v>2.6</c:v>
                </c:pt>
                <c:pt idx="32488">
                  <c:v>2.6</c:v>
                </c:pt>
                <c:pt idx="32489">
                  <c:v>2.6</c:v>
                </c:pt>
                <c:pt idx="32490">
                  <c:v>2.6</c:v>
                </c:pt>
                <c:pt idx="32491">
                  <c:v>2.6</c:v>
                </c:pt>
                <c:pt idx="32492">
                  <c:v>2.6</c:v>
                </c:pt>
                <c:pt idx="32493">
                  <c:v>2.6</c:v>
                </c:pt>
                <c:pt idx="32494">
                  <c:v>2.6</c:v>
                </c:pt>
                <c:pt idx="32495">
                  <c:v>2.6</c:v>
                </c:pt>
                <c:pt idx="32496">
                  <c:v>2.6</c:v>
                </c:pt>
                <c:pt idx="32497">
                  <c:v>2.6</c:v>
                </c:pt>
                <c:pt idx="32498">
                  <c:v>2.6</c:v>
                </c:pt>
                <c:pt idx="32499">
                  <c:v>2.6</c:v>
                </c:pt>
                <c:pt idx="32500">
                  <c:v>2.6</c:v>
                </c:pt>
                <c:pt idx="32501">
                  <c:v>2.6</c:v>
                </c:pt>
                <c:pt idx="32502">
                  <c:v>2.6</c:v>
                </c:pt>
                <c:pt idx="32503">
                  <c:v>2.6</c:v>
                </c:pt>
                <c:pt idx="32504">
                  <c:v>2.6</c:v>
                </c:pt>
                <c:pt idx="32505">
                  <c:v>2.6</c:v>
                </c:pt>
                <c:pt idx="32506">
                  <c:v>2.6</c:v>
                </c:pt>
                <c:pt idx="32507">
                  <c:v>2.6</c:v>
                </c:pt>
                <c:pt idx="32508">
                  <c:v>2.6</c:v>
                </c:pt>
                <c:pt idx="32509">
                  <c:v>2.6</c:v>
                </c:pt>
                <c:pt idx="32510">
                  <c:v>2.6</c:v>
                </c:pt>
                <c:pt idx="32511">
                  <c:v>2.6</c:v>
                </c:pt>
                <c:pt idx="32512">
                  <c:v>2.6</c:v>
                </c:pt>
                <c:pt idx="32513">
                  <c:v>2.6</c:v>
                </c:pt>
                <c:pt idx="32514">
                  <c:v>2.6</c:v>
                </c:pt>
                <c:pt idx="32515">
                  <c:v>2.6</c:v>
                </c:pt>
                <c:pt idx="32516">
                  <c:v>2.6</c:v>
                </c:pt>
                <c:pt idx="32517">
                  <c:v>2.6</c:v>
                </c:pt>
                <c:pt idx="32518">
                  <c:v>2.6</c:v>
                </c:pt>
                <c:pt idx="32519">
                  <c:v>2.6</c:v>
                </c:pt>
                <c:pt idx="32520">
                  <c:v>2.6</c:v>
                </c:pt>
                <c:pt idx="32521">
                  <c:v>2.6</c:v>
                </c:pt>
                <c:pt idx="32522">
                  <c:v>2.6</c:v>
                </c:pt>
                <c:pt idx="32523">
                  <c:v>2.6</c:v>
                </c:pt>
                <c:pt idx="32524">
                  <c:v>2.6</c:v>
                </c:pt>
                <c:pt idx="32525">
                  <c:v>2.6</c:v>
                </c:pt>
                <c:pt idx="32526">
                  <c:v>2.6</c:v>
                </c:pt>
                <c:pt idx="32527">
                  <c:v>2.6</c:v>
                </c:pt>
                <c:pt idx="32528">
                  <c:v>2.6</c:v>
                </c:pt>
                <c:pt idx="32529">
                  <c:v>2.6</c:v>
                </c:pt>
                <c:pt idx="32530">
                  <c:v>2.6</c:v>
                </c:pt>
                <c:pt idx="32531">
                  <c:v>2.6</c:v>
                </c:pt>
                <c:pt idx="32532">
                  <c:v>2.6</c:v>
                </c:pt>
                <c:pt idx="32533">
                  <c:v>2.6</c:v>
                </c:pt>
                <c:pt idx="32534">
                  <c:v>2.6</c:v>
                </c:pt>
                <c:pt idx="32535">
                  <c:v>2.6</c:v>
                </c:pt>
                <c:pt idx="32536">
                  <c:v>2.6</c:v>
                </c:pt>
                <c:pt idx="32537">
                  <c:v>2.6</c:v>
                </c:pt>
                <c:pt idx="32538">
                  <c:v>2.6</c:v>
                </c:pt>
                <c:pt idx="32539">
                  <c:v>2.6</c:v>
                </c:pt>
                <c:pt idx="32540">
                  <c:v>2.6</c:v>
                </c:pt>
                <c:pt idx="32541">
                  <c:v>2.6</c:v>
                </c:pt>
                <c:pt idx="32542">
                  <c:v>2.6</c:v>
                </c:pt>
                <c:pt idx="32543">
                  <c:v>2.6</c:v>
                </c:pt>
                <c:pt idx="32544">
                  <c:v>2.6</c:v>
                </c:pt>
                <c:pt idx="32545">
                  <c:v>2.6</c:v>
                </c:pt>
                <c:pt idx="32546">
                  <c:v>2.6</c:v>
                </c:pt>
                <c:pt idx="32547">
                  <c:v>2.6</c:v>
                </c:pt>
                <c:pt idx="32548">
                  <c:v>2.6</c:v>
                </c:pt>
                <c:pt idx="32549">
                  <c:v>2.6</c:v>
                </c:pt>
                <c:pt idx="32550">
                  <c:v>2.6</c:v>
                </c:pt>
                <c:pt idx="32551">
                  <c:v>2.6</c:v>
                </c:pt>
                <c:pt idx="32552">
                  <c:v>2.6</c:v>
                </c:pt>
                <c:pt idx="32553">
                  <c:v>2.6</c:v>
                </c:pt>
                <c:pt idx="32554">
                  <c:v>2.6</c:v>
                </c:pt>
                <c:pt idx="32555">
                  <c:v>2.6</c:v>
                </c:pt>
                <c:pt idx="32556">
                  <c:v>2.6</c:v>
                </c:pt>
                <c:pt idx="32557">
                  <c:v>2.6</c:v>
                </c:pt>
                <c:pt idx="32558">
                  <c:v>2.6</c:v>
                </c:pt>
                <c:pt idx="32559">
                  <c:v>2.6</c:v>
                </c:pt>
                <c:pt idx="32560">
                  <c:v>2.6</c:v>
                </c:pt>
                <c:pt idx="32561">
                  <c:v>2.6</c:v>
                </c:pt>
                <c:pt idx="32562">
                  <c:v>2.6</c:v>
                </c:pt>
                <c:pt idx="32563">
                  <c:v>2.6</c:v>
                </c:pt>
                <c:pt idx="32564">
                  <c:v>2.6</c:v>
                </c:pt>
                <c:pt idx="32565">
                  <c:v>2.6</c:v>
                </c:pt>
                <c:pt idx="32566">
                  <c:v>2.6</c:v>
                </c:pt>
                <c:pt idx="32567">
                  <c:v>2.6</c:v>
                </c:pt>
                <c:pt idx="32568">
                  <c:v>2.6</c:v>
                </c:pt>
                <c:pt idx="32569">
                  <c:v>2.6</c:v>
                </c:pt>
                <c:pt idx="32570">
                  <c:v>2.6</c:v>
                </c:pt>
                <c:pt idx="32571">
                  <c:v>2.6</c:v>
                </c:pt>
                <c:pt idx="32572">
                  <c:v>2.6</c:v>
                </c:pt>
                <c:pt idx="32573">
                  <c:v>2.6</c:v>
                </c:pt>
                <c:pt idx="32574">
                  <c:v>2.6</c:v>
                </c:pt>
                <c:pt idx="32575">
                  <c:v>2.6</c:v>
                </c:pt>
                <c:pt idx="32576">
                  <c:v>2.6</c:v>
                </c:pt>
                <c:pt idx="32577">
                  <c:v>2.6</c:v>
                </c:pt>
                <c:pt idx="32578">
                  <c:v>2.6</c:v>
                </c:pt>
                <c:pt idx="32579">
                  <c:v>2.6</c:v>
                </c:pt>
                <c:pt idx="32580">
                  <c:v>2.6</c:v>
                </c:pt>
                <c:pt idx="32581">
                  <c:v>2.6</c:v>
                </c:pt>
                <c:pt idx="32582">
                  <c:v>2.6</c:v>
                </c:pt>
                <c:pt idx="32583">
                  <c:v>2.6</c:v>
                </c:pt>
                <c:pt idx="32584">
                  <c:v>2.6</c:v>
                </c:pt>
                <c:pt idx="32585">
                  <c:v>2.6</c:v>
                </c:pt>
                <c:pt idx="32586">
                  <c:v>2.6</c:v>
                </c:pt>
                <c:pt idx="32587">
                  <c:v>2.6</c:v>
                </c:pt>
                <c:pt idx="32588">
                  <c:v>2.6</c:v>
                </c:pt>
                <c:pt idx="32589">
                  <c:v>2.6</c:v>
                </c:pt>
                <c:pt idx="32590">
                  <c:v>2.6</c:v>
                </c:pt>
                <c:pt idx="32591">
                  <c:v>2.6</c:v>
                </c:pt>
                <c:pt idx="32592">
                  <c:v>2.6</c:v>
                </c:pt>
                <c:pt idx="32593">
                  <c:v>2.6</c:v>
                </c:pt>
                <c:pt idx="32594">
                  <c:v>2.6</c:v>
                </c:pt>
                <c:pt idx="32595">
                  <c:v>2.6</c:v>
                </c:pt>
                <c:pt idx="32596">
                  <c:v>2.6</c:v>
                </c:pt>
                <c:pt idx="32597">
                  <c:v>2.6</c:v>
                </c:pt>
                <c:pt idx="32598">
                  <c:v>2.6</c:v>
                </c:pt>
                <c:pt idx="32599">
                  <c:v>2.6</c:v>
                </c:pt>
                <c:pt idx="32600">
                  <c:v>2.6</c:v>
                </c:pt>
                <c:pt idx="32601">
                  <c:v>2.6</c:v>
                </c:pt>
                <c:pt idx="32602">
                  <c:v>2.6</c:v>
                </c:pt>
                <c:pt idx="32603">
                  <c:v>2.6</c:v>
                </c:pt>
                <c:pt idx="32604">
                  <c:v>2.6</c:v>
                </c:pt>
                <c:pt idx="32605">
                  <c:v>2.6</c:v>
                </c:pt>
                <c:pt idx="32606">
                  <c:v>2.6</c:v>
                </c:pt>
                <c:pt idx="32607">
                  <c:v>2.6</c:v>
                </c:pt>
                <c:pt idx="32608">
                  <c:v>2.6</c:v>
                </c:pt>
                <c:pt idx="32609">
                  <c:v>2.6</c:v>
                </c:pt>
                <c:pt idx="32610">
                  <c:v>2.6</c:v>
                </c:pt>
                <c:pt idx="32611">
                  <c:v>2.6</c:v>
                </c:pt>
                <c:pt idx="32612">
                  <c:v>2.6</c:v>
                </c:pt>
                <c:pt idx="32613">
                  <c:v>2.6</c:v>
                </c:pt>
                <c:pt idx="32614">
                  <c:v>2.6</c:v>
                </c:pt>
                <c:pt idx="32615">
                  <c:v>2.6</c:v>
                </c:pt>
                <c:pt idx="32616">
                  <c:v>2.6</c:v>
                </c:pt>
                <c:pt idx="32617">
                  <c:v>2.6</c:v>
                </c:pt>
                <c:pt idx="32618">
                  <c:v>2.6</c:v>
                </c:pt>
                <c:pt idx="32619">
                  <c:v>2.6</c:v>
                </c:pt>
                <c:pt idx="32620">
                  <c:v>2.6</c:v>
                </c:pt>
                <c:pt idx="32621">
                  <c:v>2.6</c:v>
                </c:pt>
                <c:pt idx="32622">
                  <c:v>2.6</c:v>
                </c:pt>
                <c:pt idx="32623">
                  <c:v>2.6</c:v>
                </c:pt>
                <c:pt idx="32624">
                  <c:v>2.6</c:v>
                </c:pt>
                <c:pt idx="32625">
                  <c:v>2.6</c:v>
                </c:pt>
                <c:pt idx="32626">
                  <c:v>2.6</c:v>
                </c:pt>
                <c:pt idx="32627">
                  <c:v>2.6</c:v>
                </c:pt>
                <c:pt idx="32628">
                  <c:v>2.6</c:v>
                </c:pt>
                <c:pt idx="32629">
                  <c:v>2.6</c:v>
                </c:pt>
                <c:pt idx="32630">
                  <c:v>2.6</c:v>
                </c:pt>
                <c:pt idx="32631">
                  <c:v>2.6</c:v>
                </c:pt>
                <c:pt idx="32632">
                  <c:v>2.6</c:v>
                </c:pt>
                <c:pt idx="32633">
                  <c:v>2.6</c:v>
                </c:pt>
                <c:pt idx="32634">
                  <c:v>2.6</c:v>
                </c:pt>
                <c:pt idx="32635">
                  <c:v>2.6</c:v>
                </c:pt>
                <c:pt idx="32636">
                  <c:v>2.6</c:v>
                </c:pt>
                <c:pt idx="32637">
                  <c:v>2.6</c:v>
                </c:pt>
                <c:pt idx="32638">
                  <c:v>2.6</c:v>
                </c:pt>
                <c:pt idx="32639">
                  <c:v>2.6</c:v>
                </c:pt>
                <c:pt idx="32640">
                  <c:v>2.6</c:v>
                </c:pt>
                <c:pt idx="32641">
                  <c:v>2.6</c:v>
                </c:pt>
                <c:pt idx="32642">
                  <c:v>2.6</c:v>
                </c:pt>
                <c:pt idx="32643">
                  <c:v>2.6</c:v>
                </c:pt>
                <c:pt idx="32644">
                  <c:v>2.6</c:v>
                </c:pt>
                <c:pt idx="32645">
                  <c:v>2.6</c:v>
                </c:pt>
                <c:pt idx="32646">
                  <c:v>2.6</c:v>
                </c:pt>
                <c:pt idx="32647">
                  <c:v>2.6</c:v>
                </c:pt>
                <c:pt idx="32648">
                  <c:v>2.6</c:v>
                </c:pt>
                <c:pt idx="32649">
                  <c:v>2.6</c:v>
                </c:pt>
                <c:pt idx="32650">
                  <c:v>2.6</c:v>
                </c:pt>
                <c:pt idx="32651">
                  <c:v>2.6</c:v>
                </c:pt>
                <c:pt idx="32652">
                  <c:v>2.6</c:v>
                </c:pt>
                <c:pt idx="32653">
                  <c:v>2.6</c:v>
                </c:pt>
                <c:pt idx="32654">
                  <c:v>2.6</c:v>
                </c:pt>
                <c:pt idx="32655">
                  <c:v>2.6</c:v>
                </c:pt>
                <c:pt idx="32656">
                  <c:v>2.6</c:v>
                </c:pt>
                <c:pt idx="32657">
                  <c:v>2.6</c:v>
                </c:pt>
                <c:pt idx="32658">
                  <c:v>2.6</c:v>
                </c:pt>
                <c:pt idx="32659">
                  <c:v>2.6</c:v>
                </c:pt>
                <c:pt idx="32660">
                  <c:v>2.6</c:v>
                </c:pt>
                <c:pt idx="32661">
                  <c:v>2.6</c:v>
                </c:pt>
                <c:pt idx="32662">
                  <c:v>2.6</c:v>
                </c:pt>
                <c:pt idx="32663">
                  <c:v>2.6</c:v>
                </c:pt>
                <c:pt idx="32664">
                  <c:v>2.6</c:v>
                </c:pt>
                <c:pt idx="32665">
                  <c:v>2.6</c:v>
                </c:pt>
                <c:pt idx="32666">
                  <c:v>2.6</c:v>
                </c:pt>
                <c:pt idx="32667">
                  <c:v>2.6</c:v>
                </c:pt>
                <c:pt idx="32668">
                  <c:v>2.6</c:v>
                </c:pt>
                <c:pt idx="32669">
                  <c:v>2.6</c:v>
                </c:pt>
                <c:pt idx="32670">
                  <c:v>2.6</c:v>
                </c:pt>
                <c:pt idx="32671">
                  <c:v>2.6</c:v>
                </c:pt>
                <c:pt idx="32672">
                  <c:v>2.6</c:v>
                </c:pt>
                <c:pt idx="32673">
                  <c:v>2.6</c:v>
                </c:pt>
                <c:pt idx="32674">
                  <c:v>2.6</c:v>
                </c:pt>
                <c:pt idx="32675">
                  <c:v>2.6</c:v>
                </c:pt>
                <c:pt idx="32676">
                  <c:v>2.6</c:v>
                </c:pt>
                <c:pt idx="32677">
                  <c:v>2.6</c:v>
                </c:pt>
                <c:pt idx="32678">
                  <c:v>2.6</c:v>
                </c:pt>
                <c:pt idx="32679">
                  <c:v>2.6</c:v>
                </c:pt>
                <c:pt idx="32680">
                  <c:v>2.6</c:v>
                </c:pt>
                <c:pt idx="32681">
                  <c:v>2.6</c:v>
                </c:pt>
                <c:pt idx="32682">
                  <c:v>2.6</c:v>
                </c:pt>
                <c:pt idx="32683">
                  <c:v>2.6</c:v>
                </c:pt>
                <c:pt idx="32684">
                  <c:v>2.6</c:v>
                </c:pt>
                <c:pt idx="32685">
                  <c:v>2.6</c:v>
                </c:pt>
                <c:pt idx="32686">
                  <c:v>2.6</c:v>
                </c:pt>
                <c:pt idx="32687">
                  <c:v>2.6</c:v>
                </c:pt>
                <c:pt idx="32688">
                  <c:v>2.6</c:v>
                </c:pt>
                <c:pt idx="32689">
                  <c:v>2.6</c:v>
                </c:pt>
                <c:pt idx="32690">
                  <c:v>2.6</c:v>
                </c:pt>
                <c:pt idx="32691">
                  <c:v>2.6</c:v>
                </c:pt>
                <c:pt idx="32692">
                  <c:v>2.6</c:v>
                </c:pt>
                <c:pt idx="32693">
                  <c:v>2.6</c:v>
                </c:pt>
                <c:pt idx="32694">
                  <c:v>2.6</c:v>
                </c:pt>
                <c:pt idx="32695">
                  <c:v>2.6</c:v>
                </c:pt>
                <c:pt idx="32696">
                  <c:v>2.6</c:v>
                </c:pt>
                <c:pt idx="32697">
                  <c:v>2.6</c:v>
                </c:pt>
                <c:pt idx="32698">
                  <c:v>2.6</c:v>
                </c:pt>
                <c:pt idx="32699">
                  <c:v>2.6</c:v>
                </c:pt>
                <c:pt idx="32700">
                  <c:v>2.6</c:v>
                </c:pt>
                <c:pt idx="32701">
                  <c:v>2.6</c:v>
                </c:pt>
                <c:pt idx="32702">
                  <c:v>2.6</c:v>
                </c:pt>
                <c:pt idx="32703">
                  <c:v>2.6</c:v>
                </c:pt>
                <c:pt idx="32704">
                  <c:v>2.6</c:v>
                </c:pt>
                <c:pt idx="32705">
                  <c:v>2.6</c:v>
                </c:pt>
                <c:pt idx="32706">
                  <c:v>2.6</c:v>
                </c:pt>
                <c:pt idx="32707">
                  <c:v>2.6</c:v>
                </c:pt>
                <c:pt idx="32708">
                  <c:v>2.6</c:v>
                </c:pt>
                <c:pt idx="32709">
                  <c:v>2.6</c:v>
                </c:pt>
                <c:pt idx="32710">
                  <c:v>2.6</c:v>
                </c:pt>
                <c:pt idx="32711">
                  <c:v>2.6</c:v>
                </c:pt>
                <c:pt idx="32712">
                  <c:v>2.6</c:v>
                </c:pt>
                <c:pt idx="32713">
                  <c:v>2.6</c:v>
                </c:pt>
                <c:pt idx="32714">
                  <c:v>2.6</c:v>
                </c:pt>
                <c:pt idx="32715">
                  <c:v>2.6</c:v>
                </c:pt>
                <c:pt idx="32716">
                  <c:v>2.6</c:v>
                </c:pt>
                <c:pt idx="32717">
                  <c:v>2.6</c:v>
                </c:pt>
                <c:pt idx="32718">
                  <c:v>2.6</c:v>
                </c:pt>
                <c:pt idx="32719">
                  <c:v>2.6</c:v>
                </c:pt>
                <c:pt idx="32720">
                  <c:v>2.6</c:v>
                </c:pt>
                <c:pt idx="32721">
                  <c:v>2.6</c:v>
                </c:pt>
                <c:pt idx="32722">
                  <c:v>2.6</c:v>
                </c:pt>
                <c:pt idx="32723">
                  <c:v>2.6</c:v>
                </c:pt>
                <c:pt idx="32724">
                  <c:v>2.6</c:v>
                </c:pt>
                <c:pt idx="32725">
                  <c:v>2.6</c:v>
                </c:pt>
                <c:pt idx="32726">
                  <c:v>2.6</c:v>
                </c:pt>
                <c:pt idx="32727">
                  <c:v>2.6</c:v>
                </c:pt>
                <c:pt idx="32728">
                  <c:v>2.6</c:v>
                </c:pt>
                <c:pt idx="32729">
                  <c:v>2.6</c:v>
                </c:pt>
                <c:pt idx="32730">
                  <c:v>2.6</c:v>
                </c:pt>
                <c:pt idx="32731">
                  <c:v>2.6</c:v>
                </c:pt>
                <c:pt idx="32732">
                  <c:v>2.6</c:v>
                </c:pt>
                <c:pt idx="32733">
                  <c:v>2.6</c:v>
                </c:pt>
                <c:pt idx="32734">
                  <c:v>2.6</c:v>
                </c:pt>
                <c:pt idx="32735">
                  <c:v>2.6</c:v>
                </c:pt>
                <c:pt idx="32736">
                  <c:v>2.6</c:v>
                </c:pt>
                <c:pt idx="32737">
                  <c:v>2.6</c:v>
                </c:pt>
                <c:pt idx="32738">
                  <c:v>2.6</c:v>
                </c:pt>
                <c:pt idx="32739">
                  <c:v>2.6</c:v>
                </c:pt>
                <c:pt idx="32740">
                  <c:v>2.6</c:v>
                </c:pt>
                <c:pt idx="32741">
                  <c:v>2.6</c:v>
                </c:pt>
                <c:pt idx="32742">
                  <c:v>2.6</c:v>
                </c:pt>
                <c:pt idx="32743">
                  <c:v>2.6</c:v>
                </c:pt>
                <c:pt idx="32744">
                  <c:v>2.6</c:v>
                </c:pt>
                <c:pt idx="32745">
                  <c:v>2.6</c:v>
                </c:pt>
                <c:pt idx="32746">
                  <c:v>2.6</c:v>
                </c:pt>
                <c:pt idx="32747">
                  <c:v>2.6</c:v>
                </c:pt>
                <c:pt idx="32748">
                  <c:v>2.6</c:v>
                </c:pt>
                <c:pt idx="32749">
                  <c:v>2.6</c:v>
                </c:pt>
                <c:pt idx="32750">
                  <c:v>2.6</c:v>
                </c:pt>
                <c:pt idx="32751">
                  <c:v>2.6</c:v>
                </c:pt>
                <c:pt idx="32752">
                  <c:v>2.6</c:v>
                </c:pt>
                <c:pt idx="32753">
                  <c:v>2.6</c:v>
                </c:pt>
                <c:pt idx="32754">
                  <c:v>2.6</c:v>
                </c:pt>
                <c:pt idx="32755">
                  <c:v>2.6</c:v>
                </c:pt>
                <c:pt idx="32756">
                  <c:v>2.6</c:v>
                </c:pt>
                <c:pt idx="32757">
                  <c:v>2.6</c:v>
                </c:pt>
                <c:pt idx="32758">
                  <c:v>2.6</c:v>
                </c:pt>
                <c:pt idx="32759">
                  <c:v>2.6</c:v>
                </c:pt>
                <c:pt idx="32760">
                  <c:v>2.6</c:v>
                </c:pt>
                <c:pt idx="32761">
                  <c:v>2.6</c:v>
                </c:pt>
                <c:pt idx="32762">
                  <c:v>2.6</c:v>
                </c:pt>
                <c:pt idx="32763">
                  <c:v>2.6</c:v>
                </c:pt>
                <c:pt idx="32764">
                  <c:v>2.6</c:v>
                </c:pt>
                <c:pt idx="32765">
                  <c:v>2.6</c:v>
                </c:pt>
                <c:pt idx="32766">
                  <c:v>2.6</c:v>
                </c:pt>
                <c:pt idx="32767">
                  <c:v>2.6</c:v>
                </c:pt>
                <c:pt idx="32768">
                  <c:v>2.6</c:v>
                </c:pt>
                <c:pt idx="32769">
                  <c:v>2.6</c:v>
                </c:pt>
                <c:pt idx="32770">
                  <c:v>2.6</c:v>
                </c:pt>
                <c:pt idx="32771">
                  <c:v>2.6</c:v>
                </c:pt>
                <c:pt idx="32772">
                  <c:v>2.6</c:v>
                </c:pt>
                <c:pt idx="32773">
                  <c:v>2.6</c:v>
                </c:pt>
                <c:pt idx="32774">
                  <c:v>2.6</c:v>
                </c:pt>
                <c:pt idx="32775">
                  <c:v>2.6</c:v>
                </c:pt>
                <c:pt idx="32776">
                  <c:v>2.6</c:v>
                </c:pt>
                <c:pt idx="32777">
                  <c:v>2.6</c:v>
                </c:pt>
                <c:pt idx="32778">
                  <c:v>2.6</c:v>
                </c:pt>
                <c:pt idx="32779">
                  <c:v>2.6</c:v>
                </c:pt>
                <c:pt idx="32780">
                  <c:v>2.6</c:v>
                </c:pt>
                <c:pt idx="32781">
                  <c:v>2.6</c:v>
                </c:pt>
                <c:pt idx="32782">
                  <c:v>2.6</c:v>
                </c:pt>
                <c:pt idx="32783">
                  <c:v>2.6</c:v>
                </c:pt>
                <c:pt idx="32784">
                  <c:v>2.6</c:v>
                </c:pt>
                <c:pt idx="32785">
                  <c:v>2.6</c:v>
                </c:pt>
                <c:pt idx="32786">
                  <c:v>2.6</c:v>
                </c:pt>
                <c:pt idx="32787">
                  <c:v>2.6</c:v>
                </c:pt>
                <c:pt idx="32788">
                  <c:v>2.6</c:v>
                </c:pt>
                <c:pt idx="32789">
                  <c:v>2.6</c:v>
                </c:pt>
                <c:pt idx="32790">
                  <c:v>2.6</c:v>
                </c:pt>
                <c:pt idx="32791">
                  <c:v>2.6</c:v>
                </c:pt>
                <c:pt idx="32792">
                  <c:v>2.6</c:v>
                </c:pt>
                <c:pt idx="32793">
                  <c:v>2.6</c:v>
                </c:pt>
                <c:pt idx="32794">
                  <c:v>2.6</c:v>
                </c:pt>
                <c:pt idx="32795">
                  <c:v>2.6</c:v>
                </c:pt>
                <c:pt idx="32796">
                  <c:v>2.6</c:v>
                </c:pt>
                <c:pt idx="32797">
                  <c:v>2.6</c:v>
                </c:pt>
                <c:pt idx="32798">
                  <c:v>2.6</c:v>
                </c:pt>
                <c:pt idx="32799">
                  <c:v>2.6</c:v>
                </c:pt>
                <c:pt idx="32800">
                  <c:v>2.6</c:v>
                </c:pt>
                <c:pt idx="32801">
                  <c:v>2.6</c:v>
                </c:pt>
                <c:pt idx="32802">
                  <c:v>2.6</c:v>
                </c:pt>
                <c:pt idx="32803">
                  <c:v>2.6</c:v>
                </c:pt>
                <c:pt idx="32804">
                  <c:v>2.6</c:v>
                </c:pt>
                <c:pt idx="32805">
                  <c:v>2.6</c:v>
                </c:pt>
                <c:pt idx="32806">
                  <c:v>2.6</c:v>
                </c:pt>
                <c:pt idx="32807">
                  <c:v>2.6</c:v>
                </c:pt>
                <c:pt idx="32808">
                  <c:v>2.6</c:v>
                </c:pt>
                <c:pt idx="32809">
                  <c:v>2.6</c:v>
                </c:pt>
                <c:pt idx="32810">
                  <c:v>2.6</c:v>
                </c:pt>
                <c:pt idx="32811">
                  <c:v>2.6</c:v>
                </c:pt>
                <c:pt idx="32812">
                  <c:v>2.6</c:v>
                </c:pt>
                <c:pt idx="32813">
                  <c:v>2.6</c:v>
                </c:pt>
                <c:pt idx="32814">
                  <c:v>2.6</c:v>
                </c:pt>
                <c:pt idx="32815">
                  <c:v>2.6</c:v>
                </c:pt>
                <c:pt idx="32816">
                  <c:v>2.6</c:v>
                </c:pt>
                <c:pt idx="32817">
                  <c:v>2.6</c:v>
                </c:pt>
                <c:pt idx="32818">
                  <c:v>2.6</c:v>
                </c:pt>
                <c:pt idx="32819">
                  <c:v>2.6</c:v>
                </c:pt>
                <c:pt idx="32820">
                  <c:v>2.6</c:v>
                </c:pt>
                <c:pt idx="32821">
                  <c:v>2.6</c:v>
                </c:pt>
                <c:pt idx="32822">
                  <c:v>2.6</c:v>
                </c:pt>
                <c:pt idx="32823">
                  <c:v>2.6</c:v>
                </c:pt>
                <c:pt idx="32824">
                  <c:v>2.6</c:v>
                </c:pt>
                <c:pt idx="32825">
                  <c:v>2.6</c:v>
                </c:pt>
                <c:pt idx="32826">
                  <c:v>2.6</c:v>
                </c:pt>
                <c:pt idx="32827">
                  <c:v>2.6</c:v>
                </c:pt>
                <c:pt idx="32828">
                  <c:v>2.6</c:v>
                </c:pt>
                <c:pt idx="32829">
                  <c:v>2.6</c:v>
                </c:pt>
                <c:pt idx="32830">
                  <c:v>2.6</c:v>
                </c:pt>
                <c:pt idx="32831">
                  <c:v>2.6</c:v>
                </c:pt>
                <c:pt idx="32832">
                  <c:v>2.6</c:v>
                </c:pt>
                <c:pt idx="32833">
                  <c:v>2.6</c:v>
                </c:pt>
                <c:pt idx="32834">
                  <c:v>2.6</c:v>
                </c:pt>
                <c:pt idx="32835">
                  <c:v>2.6</c:v>
                </c:pt>
                <c:pt idx="32836">
                  <c:v>2.6</c:v>
                </c:pt>
                <c:pt idx="32837">
                  <c:v>2.6</c:v>
                </c:pt>
                <c:pt idx="32838">
                  <c:v>2.6</c:v>
                </c:pt>
                <c:pt idx="32839">
                  <c:v>2.6</c:v>
                </c:pt>
                <c:pt idx="32840">
                  <c:v>2.6</c:v>
                </c:pt>
                <c:pt idx="32841">
                  <c:v>2.6</c:v>
                </c:pt>
                <c:pt idx="32842">
                  <c:v>2.6</c:v>
                </c:pt>
                <c:pt idx="32843">
                  <c:v>2.6</c:v>
                </c:pt>
                <c:pt idx="32844">
                  <c:v>2.6</c:v>
                </c:pt>
                <c:pt idx="32845">
                  <c:v>2.6</c:v>
                </c:pt>
                <c:pt idx="32846">
                  <c:v>2.6</c:v>
                </c:pt>
                <c:pt idx="32847">
                  <c:v>2.6</c:v>
                </c:pt>
                <c:pt idx="32848">
                  <c:v>2.6</c:v>
                </c:pt>
                <c:pt idx="32849">
                  <c:v>2.6</c:v>
                </c:pt>
                <c:pt idx="32850">
                  <c:v>2.6</c:v>
                </c:pt>
                <c:pt idx="32851">
                  <c:v>2.6</c:v>
                </c:pt>
                <c:pt idx="32852">
                  <c:v>2.6</c:v>
                </c:pt>
                <c:pt idx="32853">
                  <c:v>2.6</c:v>
                </c:pt>
                <c:pt idx="32854">
                  <c:v>2.6</c:v>
                </c:pt>
                <c:pt idx="32855">
                  <c:v>2.6</c:v>
                </c:pt>
                <c:pt idx="32856">
                  <c:v>2.6</c:v>
                </c:pt>
                <c:pt idx="32857">
                  <c:v>2.6</c:v>
                </c:pt>
                <c:pt idx="32858">
                  <c:v>2.6</c:v>
                </c:pt>
                <c:pt idx="32859">
                  <c:v>2.6</c:v>
                </c:pt>
                <c:pt idx="32860">
                  <c:v>2.6</c:v>
                </c:pt>
                <c:pt idx="32861">
                  <c:v>2.6</c:v>
                </c:pt>
                <c:pt idx="32862">
                  <c:v>2.6</c:v>
                </c:pt>
                <c:pt idx="32863">
                  <c:v>2.6</c:v>
                </c:pt>
                <c:pt idx="32864">
                  <c:v>2.6</c:v>
                </c:pt>
                <c:pt idx="32865">
                  <c:v>2.6</c:v>
                </c:pt>
                <c:pt idx="32866">
                  <c:v>2.6</c:v>
                </c:pt>
                <c:pt idx="32867">
                  <c:v>2.6</c:v>
                </c:pt>
                <c:pt idx="32868">
                  <c:v>2.6</c:v>
                </c:pt>
                <c:pt idx="32869">
                  <c:v>2.6</c:v>
                </c:pt>
                <c:pt idx="32870">
                  <c:v>2.6</c:v>
                </c:pt>
                <c:pt idx="32871">
                  <c:v>2.6</c:v>
                </c:pt>
                <c:pt idx="32872">
                  <c:v>2.6</c:v>
                </c:pt>
                <c:pt idx="32873">
                  <c:v>2.6</c:v>
                </c:pt>
                <c:pt idx="32874">
                  <c:v>2.6</c:v>
                </c:pt>
                <c:pt idx="32875">
                  <c:v>2.6</c:v>
                </c:pt>
                <c:pt idx="32876">
                  <c:v>2.6</c:v>
                </c:pt>
                <c:pt idx="32877">
                  <c:v>2.6</c:v>
                </c:pt>
                <c:pt idx="32878">
                  <c:v>2.6</c:v>
                </c:pt>
                <c:pt idx="32879">
                  <c:v>2.6</c:v>
                </c:pt>
                <c:pt idx="32880">
                  <c:v>2.6</c:v>
                </c:pt>
                <c:pt idx="32881">
                  <c:v>2.6</c:v>
                </c:pt>
                <c:pt idx="32882">
                  <c:v>2.6</c:v>
                </c:pt>
                <c:pt idx="32883">
                  <c:v>2.6</c:v>
                </c:pt>
                <c:pt idx="32884">
                  <c:v>2.6</c:v>
                </c:pt>
                <c:pt idx="32885">
                  <c:v>2.6</c:v>
                </c:pt>
                <c:pt idx="32886">
                  <c:v>2.6</c:v>
                </c:pt>
                <c:pt idx="32887">
                  <c:v>2.6</c:v>
                </c:pt>
                <c:pt idx="32888">
                  <c:v>2.6</c:v>
                </c:pt>
                <c:pt idx="32889">
                  <c:v>2.6</c:v>
                </c:pt>
                <c:pt idx="32890">
                  <c:v>2.6</c:v>
                </c:pt>
                <c:pt idx="32891">
                  <c:v>2.6</c:v>
                </c:pt>
                <c:pt idx="32892">
                  <c:v>2.6</c:v>
                </c:pt>
                <c:pt idx="32893">
                  <c:v>2.6</c:v>
                </c:pt>
                <c:pt idx="32894">
                  <c:v>2.6</c:v>
                </c:pt>
                <c:pt idx="32895">
                  <c:v>2.6</c:v>
                </c:pt>
                <c:pt idx="32896">
                  <c:v>2.6</c:v>
                </c:pt>
                <c:pt idx="32897">
                  <c:v>2.6</c:v>
                </c:pt>
                <c:pt idx="32898">
                  <c:v>2.6</c:v>
                </c:pt>
                <c:pt idx="32899">
                  <c:v>2.6</c:v>
                </c:pt>
                <c:pt idx="32900">
                  <c:v>2.6</c:v>
                </c:pt>
                <c:pt idx="32901">
                  <c:v>2.6</c:v>
                </c:pt>
                <c:pt idx="32902">
                  <c:v>2.6</c:v>
                </c:pt>
                <c:pt idx="32903">
                  <c:v>2.6</c:v>
                </c:pt>
                <c:pt idx="32904">
                  <c:v>2.6</c:v>
                </c:pt>
                <c:pt idx="32905">
                  <c:v>2.6</c:v>
                </c:pt>
                <c:pt idx="32906">
                  <c:v>2.6</c:v>
                </c:pt>
                <c:pt idx="32907">
                  <c:v>2.6</c:v>
                </c:pt>
                <c:pt idx="32908">
                  <c:v>2.6</c:v>
                </c:pt>
                <c:pt idx="32909">
                  <c:v>2.6</c:v>
                </c:pt>
                <c:pt idx="32910">
                  <c:v>2.6</c:v>
                </c:pt>
                <c:pt idx="32911">
                  <c:v>2.6</c:v>
                </c:pt>
                <c:pt idx="32912">
                  <c:v>2.6</c:v>
                </c:pt>
                <c:pt idx="32913">
                  <c:v>2.6</c:v>
                </c:pt>
                <c:pt idx="32914">
                  <c:v>2.6</c:v>
                </c:pt>
                <c:pt idx="32915">
                  <c:v>2.6</c:v>
                </c:pt>
                <c:pt idx="32916">
                  <c:v>2.6</c:v>
                </c:pt>
                <c:pt idx="32917">
                  <c:v>2.6</c:v>
                </c:pt>
                <c:pt idx="32918">
                  <c:v>2.6</c:v>
                </c:pt>
                <c:pt idx="32919">
                  <c:v>2.6</c:v>
                </c:pt>
                <c:pt idx="32920">
                  <c:v>2.6</c:v>
                </c:pt>
                <c:pt idx="32921">
                  <c:v>2.6</c:v>
                </c:pt>
                <c:pt idx="32922">
                  <c:v>2.6</c:v>
                </c:pt>
                <c:pt idx="32923">
                  <c:v>2.6</c:v>
                </c:pt>
                <c:pt idx="32924">
                  <c:v>2.6</c:v>
                </c:pt>
                <c:pt idx="32925">
                  <c:v>2.6</c:v>
                </c:pt>
                <c:pt idx="32926">
                  <c:v>2.6</c:v>
                </c:pt>
                <c:pt idx="32927">
                  <c:v>2.6</c:v>
                </c:pt>
                <c:pt idx="32928">
                  <c:v>2.6</c:v>
                </c:pt>
                <c:pt idx="32929">
                  <c:v>2.6</c:v>
                </c:pt>
                <c:pt idx="32930">
                  <c:v>2.6</c:v>
                </c:pt>
                <c:pt idx="32931">
                  <c:v>2.6</c:v>
                </c:pt>
                <c:pt idx="32932">
                  <c:v>2.6</c:v>
                </c:pt>
                <c:pt idx="32933">
                  <c:v>2.6</c:v>
                </c:pt>
                <c:pt idx="32934">
                  <c:v>2.6</c:v>
                </c:pt>
                <c:pt idx="32935">
                  <c:v>2.6</c:v>
                </c:pt>
                <c:pt idx="32936">
                  <c:v>2.6</c:v>
                </c:pt>
                <c:pt idx="32937">
                  <c:v>2.6</c:v>
                </c:pt>
                <c:pt idx="32938">
                  <c:v>2.6</c:v>
                </c:pt>
                <c:pt idx="32939">
                  <c:v>2.6</c:v>
                </c:pt>
                <c:pt idx="32940">
                  <c:v>2.6</c:v>
                </c:pt>
                <c:pt idx="32941">
                  <c:v>2.6</c:v>
                </c:pt>
                <c:pt idx="32942">
                  <c:v>2.6</c:v>
                </c:pt>
                <c:pt idx="32943">
                  <c:v>2.6</c:v>
                </c:pt>
                <c:pt idx="32944">
                  <c:v>2.6</c:v>
                </c:pt>
                <c:pt idx="32945">
                  <c:v>2.6</c:v>
                </c:pt>
                <c:pt idx="32946">
                  <c:v>2.6</c:v>
                </c:pt>
                <c:pt idx="32947">
                  <c:v>2.6</c:v>
                </c:pt>
                <c:pt idx="32948">
                  <c:v>2.6</c:v>
                </c:pt>
                <c:pt idx="32949">
                  <c:v>2.6</c:v>
                </c:pt>
                <c:pt idx="32950">
                  <c:v>2.6</c:v>
                </c:pt>
                <c:pt idx="32951">
                  <c:v>2.6</c:v>
                </c:pt>
                <c:pt idx="32952">
                  <c:v>2.6</c:v>
                </c:pt>
                <c:pt idx="32953">
                  <c:v>2.6</c:v>
                </c:pt>
                <c:pt idx="32954">
                  <c:v>2.6</c:v>
                </c:pt>
                <c:pt idx="32955">
                  <c:v>2.6</c:v>
                </c:pt>
                <c:pt idx="32956">
                  <c:v>2.6</c:v>
                </c:pt>
                <c:pt idx="32957">
                  <c:v>2.6</c:v>
                </c:pt>
                <c:pt idx="32958">
                  <c:v>2.6</c:v>
                </c:pt>
                <c:pt idx="32959">
                  <c:v>2.6</c:v>
                </c:pt>
                <c:pt idx="32960">
                  <c:v>2.6</c:v>
                </c:pt>
                <c:pt idx="32961">
                  <c:v>2.6</c:v>
                </c:pt>
                <c:pt idx="32962">
                  <c:v>2.6</c:v>
                </c:pt>
                <c:pt idx="32963">
                  <c:v>2.6</c:v>
                </c:pt>
                <c:pt idx="32964">
                  <c:v>2.6</c:v>
                </c:pt>
                <c:pt idx="32965">
                  <c:v>2.6</c:v>
                </c:pt>
                <c:pt idx="32966">
                  <c:v>2.6</c:v>
                </c:pt>
                <c:pt idx="32967">
                  <c:v>2.6</c:v>
                </c:pt>
                <c:pt idx="32968">
                  <c:v>2.6</c:v>
                </c:pt>
                <c:pt idx="32969">
                  <c:v>2.6</c:v>
                </c:pt>
                <c:pt idx="32970">
                  <c:v>2.6</c:v>
                </c:pt>
                <c:pt idx="32971">
                  <c:v>2.6</c:v>
                </c:pt>
                <c:pt idx="32972">
                  <c:v>2.6</c:v>
                </c:pt>
                <c:pt idx="32973">
                  <c:v>2.6</c:v>
                </c:pt>
                <c:pt idx="32974">
                  <c:v>2.6</c:v>
                </c:pt>
                <c:pt idx="32975">
                  <c:v>2.6</c:v>
                </c:pt>
                <c:pt idx="32976">
                  <c:v>2.6</c:v>
                </c:pt>
                <c:pt idx="32977">
                  <c:v>2.6</c:v>
                </c:pt>
                <c:pt idx="32978">
                  <c:v>2.6</c:v>
                </c:pt>
                <c:pt idx="32979">
                  <c:v>2.6</c:v>
                </c:pt>
                <c:pt idx="32980">
                  <c:v>2.6</c:v>
                </c:pt>
                <c:pt idx="32981">
                  <c:v>2.6</c:v>
                </c:pt>
                <c:pt idx="32982">
                  <c:v>2.6</c:v>
                </c:pt>
                <c:pt idx="32983">
                  <c:v>2.6</c:v>
                </c:pt>
                <c:pt idx="32984">
                  <c:v>2.6</c:v>
                </c:pt>
                <c:pt idx="32985">
                  <c:v>2.6</c:v>
                </c:pt>
                <c:pt idx="32986">
                  <c:v>2.6</c:v>
                </c:pt>
                <c:pt idx="32987">
                  <c:v>2.6</c:v>
                </c:pt>
                <c:pt idx="32988">
                  <c:v>2.6</c:v>
                </c:pt>
                <c:pt idx="32989">
                  <c:v>2.6</c:v>
                </c:pt>
                <c:pt idx="32990">
                  <c:v>2.6</c:v>
                </c:pt>
                <c:pt idx="32991">
                  <c:v>2.6</c:v>
                </c:pt>
                <c:pt idx="32992">
                  <c:v>2.6</c:v>
                </c:pt>
                <c:pt idx="32993">
                  <c:v>2.6</c:v>
                </c:pt>
                <c:pt idx="32994">
                  <c:v>2.6</c:v>
                </c:pt>
                <c:pt idx="32995">
                  <c:v>2.6</c:v>
                </c:pt>
                <c:pt idx="32996">
                  <c:v>2.6</c:v>
                </c:pt>
                <c:pt idx="32997">
                  <c:v>2.6</c:v>
                </c:pt>
                <c:pt idx="32998">
                  <c:v>2.6</c:v>
                </c:pt>
                <c:pt idx="32999">
                  <c:v>2.6</c:v>
                </c:pt>
                <c:pt idx="33000">
                  <c:v>2.6</c:v>
                </c:pt>
                <c:pt idx="33001">
                  <c:v>2.6</c:v>
                </c:pt>
                <c:pt idx="33002">
                  <c:v>2.6</c:v>
                </c:pt>
                <c:pt idx="33003">
                  <c:v>2.6</c:v>
                </c:pt>
                <c:pt idx="33004">
                  <c:v>2.6</c:v>
                </c:pt>
                <c:pt idx="33005">
                  <c:v>2.6</c:v>
                </c:pt>
                <c:pt idx="33006">
                  <c:v>2.6</c:v>
                </c:pt>
                <c:pt idx="33007">
                  <c:v>2.6</c:v>
                </c:pt>
                <c:pt idx="33008">
                  <c:v>2.6</c:v>
                </c:pt>
                <c:pt idx="33009">
                  <c:v>2.6</c:v>
                </c:pt>
                <c:pt idx="33010">
                  <c:v>2.6</c:v>
                </c:pt>
                <c:pt idx="33011">
                  <c:v>2.6</c:v>
                </c:pt>
                <c:pt idx="33012">
                  <c:v>2.6</c:v>
                </c:pt>
                <c:pt idx="33013">
                  <c:v>2.6</c:v>
                </c:pt>
                <c:pt idx="33014">
                  <c:v>2.6</c:v>
                </c:pt>
                <c:pt idx="33015">
                  <c:v>2.6</c:v>
                </c:pt>
                <c:pt idx="33016">
                  <c:v>2.6</c:v>
                </c:pt>
                <c:pt idx="33017">
                  <c:v>2.6</c:v>
                </c:pt>
                <c:pt idx="33018">
                  <c:v>2.6</c:v>
                </c:pt>
                <c:pt idx="33019">
                  <c:v>2.6</c:v>
                </c:pt>
                <c:pt idx="33020">
                  <c:v>2.6</c:v>
                </c:pt>
                <c:pt idx="33021">
                  <c:v>2.6</c:v>
                </c:pt>
                <c:pt idx="33022">
                  <c:v>2.6</c:v>
                </c:pt>
                <c:pt idx="33023">
                  <c:v>2.6</c:v>
                </c:pt>
                <c:pt idx="33024">
                  <c:v>2.6</c:v>
                </c:pt>
                <c:pt idx="33025">
                  <c:v>2.6</c:v>
                </c:pt>
                <c:pt idx="33026">
                  <c:v>2.6</c:v>
                </c:pt>
                <c:pt idx="33027">
                  <c:v>2.6</c:v>
                </c:pt>
                <c:pt idx="33028">
                  <c:v>2.6</c:v>
                </c:pt>
                <c:pt idx="33029">
                  <c:v>2.6</c:v>
                </c:pt>
                <c:pt idx="33030">
                  <c:v>2.6</c:v>
                </c:pt>
                <c:pt idx="33031">
                  <c:v>2.6</c:v>
                </c:pt>
                <c:pt idx="33032">
                  <c:v>2.6</c:v>
                </c:pt>
                <c:pt idx="33033">
                  <c:v>2.6</c:v>
                </c:pt>
                <c:pt idx="33034">
                  <c:v>2.6</c:v>
                </c:pt>
                <c:pt idx="33035">
                  <c:v>2.6</c:v>
                </c:pt>
                <c:pt idx="33036">
                  <c:v>2.6</c:v>
                </c:pt>
                <c:pt idx="33037">
                  <c:v>2.6</c:v>
                </c:pt>
                <c:pt idx="33038">
                  <c:v>2.6</c:v>
                </c:pt>
                <c:pt idx="33039">
                  <c:v>2.6</c:v>
                </c:pt>
                <c:pt idx="33040">
                  <c:v>2.6</c:v>
                </c:pt>
                <c:pt idx="33041">
                  <c:v>2.6</c:v>
                </c:pt>
                <c:pt idx="33042">
                  <c:v>2.6</c:v>
                </c:pt>
                <c:pt idx="33043">
                  <c:v>2.6</c:v>
                </c:pt>
                <c:pt idx="33044">
                  <c:v>2.6</c:v>
                </c:pt>
                <c:pt idx="33045">
                  <c:v>2.6</c:v>
                </c:pt>
                <c:pt idx="33046">
                  <c:v>2.6</c:v>
                </c:pt>
                <c:pt idx="33047">
                  <c:v>2.6</c:v>
                </c:pt>
                <c:pt idx="33048">
                  <c:v>2.6</c:v>
                </c:pt>
                <c:pt idx="33049">
                  <c:v>2.6</c:v>
                </c:pt>
                <c:pt idx="33050">
                  <c:v>2.6</c:v>
                </c:pt>
                <c:pt idx="33051">
                  <c:v>2.6</c:v>
                </c:pt>
                <c:pt idx="33052">
                  <c:v>2.6</c:v>
                </c:pt>
                <c:pt idx="33053">
                  <c:v>2.6</c:v>
                </c:pt>
                <c:pt idx="33054">
                  <c:v>2.6</c:v>
                </c:pt>
                <c:pt idx="33055">
                  <c:v>2.6</c:v>
                </c:pt>
                <c:pt idx="33056">
                  <c:v>2.6</c:v>
                </c:pt>
                <c:pt idx="33057">
                  <c:v>2.6</c:v>
                </c:pt>
                <c:pt idx="33058">
                  <c:v>2.6</c:v>
                </c:pt>
                <c:pt idx="33059">
                  <c:v>2.6</c:v>
                </c:pt>
                <c:pt idx="33060">
                  <c:v>2.6</c:v>
                </c:pt>
                <c:pt idx="33061">
                  <c:v>2.6</c:v>
                </c:pt>
                <c:pt idx="33062">
                  <c:v>2.6</c:v>
                </c:pt>
                <c:pt idx="33063">
                  <c:v>2.6</c:v>
                </c:pt>
                <c:pt idx="33064">
                  <c:v>2.6</c:v>
                </c:pt>
                <c:pt idx="33065">
                  <c:v>2.6</c:v>
                </c:pt>
                <c:pt idx="33066">
                  <c:v>2.6</c:v>
                </c:pt>
                <c:pt idx="33067">
                  <c:v>2.6</c:v>
                </c:pt>
                <c:pt idx="33068">
                  <c:v>2.6</c:v>
                </c:pt>
                <c:pt idx="33069">
                  <c:v>2.6</c:v>
                </c:pt>
                <c:pt idx="33070">
                  <c:v>2.6</c:v>
                </c:pt>
                <c:pt idx="33071">
                  <c:v>2.6</c:v>
                </c:pt>
                <c:pt idx="33072">
                  <c:v>2.6</c:v>
                </c:pt>
                <c:pt idx="33073">
                  <c:v>2.6</c:v>
                </c:pt>
                <c:pt idx="33074">
                  <c:v>2.6</c:v>
                </c:pt>
                <c:pt idx="33075">
                  <c:v>2.6</c:v>
                </c:pt>
                <c:pt idx="33076">
                  <c:v>2.6</c:v>
                </c:pt>
                <c:pt idx="33077">
                  <c:v>2.6</c:v>
                </c:pt>
                <c:pt idx="33078">
                  <c:v>2.6</c:v>
                </c:pt>
                <c:pt idx="33079">
                  <c:v>2.6</c:v>
                </c:pt>
                <c:pt idx="33080">
                  <c:v>2.6</c:v>
                </c:pt>
                <c:pt idx="33081">
                  <c:v>2.6</c:v>
                </c:pt>
                <c:pt idx="33082">
                  <c:v>2.6</c:v>
                </c:pt>
                <c:pt idx="33083">
                  <c:v>2.6</c:v>
                </c:pt>
                <c:pt idx="33084">
                  <c:v>2.6</c:v>
                </c:pt>
                <c:pt idx="33085">
                  <c:v>2.6</c:v>
                </c:pt>
                <c:pt idx="33086">
                  <c:v>2.6</c:v>
                </c:pt>
                <c:pt idx="33087">
                  <c:v>2.6</c:v>
                </c:pt>
                <c:pt idx="33088">
                  <c:v>2.6</c:v>
                </c:pt>
                <c:pt idx="33089">
                  <c:v>2.6</c:v>
                </c:pt>
                <c:pt idx="33090">
                  <c:v>2.6</c:v>
                </c:pt>
                <c:pt idx="33091">
                  <c:v>2.6</c:v>
                </c:pt>
                <c:pt idx="33092">
                  <c:v>2.6</c:v>
                </c:pt>
                <c:pt idx="33093">
                  <c:v>2.6</c:v>
                </c:pt>
                <c:pt idx="33094">
                  <c:v>2.6</c:v>
                </c:pt>
                <c:pt idx="33095">
                  <c:v>2.6</c:v>
                </c:pt>
                <c:pt idx="33096">
                  <c:v>2.6</c:v>
                </c:pt>
                <c:pt idx="33097">
                  <c:v>2.6</c:v>
                </c:pt>
                <c:pt idx="33098">
                  <c:v>2.6</c:v>
                </c:pt>
                <c:pt idx="33099">
                  <c:v>2.6</c:v>
                </c:pt>
                <c:pt idx="33100">
                  <c:v>2.6</c:v>
                </c:pt>
                <c:pt idx="33101">
                  <c:v>2.6</c:v>
                </c:pt>
                <c:pt idx="33102">
                  <c:v>2.6</c:v>
                </c:pt>
                <c:pt idx="33103">
                  <c:v>2.6</c:v>
                </c:pt>
                <c:pt idx="33104">
                  <c:v>2.6</c:v>
                </c:pt>
                <c:pt idx="33105">
                  <c:v>2.6</c:v>
                </c:pt>
                <c:pt idx="33106">
                  <c:v>2.6</c:v>
                </c:pt>
                <c:pt idx="33107">
                  <c:v>2.6</c:v>
                </c:pt>
                <c:pt idx="33108">
                  <c:v>2.6</c:v>
                </c:pt>
                <c:pt idx="33109">
                  <c:v>2.6</c:v>
                </c:pt>
                <c:pt idx="33110">
                  <c:v>2.6</c:v>
                </c:pt>
                <c:pt idx="33111">
                  <c:v>2.6</c:v>
                </c:pt>
                <c:pt idx="33112">
                  <c:v>2.6</c:v>
                </c:pt>
                <c:pt idx="33113">
                  <c:v>2.6</c:v>
                </c:pt>
                <c:pt idx="33114">
                  <c:v>2.6</c:v>
                </c:pt>
                <c:pt idx="33115">
                  <c:v>2.6</c:v>
                </c:pt>
                <c:pt idx="33116">
                  <c:v>2.6</c:v>
                </c:pt>
                <c:pt idx="33117">
                  <c:v>2.6</c:v>
                </c:pt>
                <c:pt idx="33118">
                  <c:v>2.6</c:v>
                </c:pt>
                <c:pt idx="33119">
                  <c:v>2.6</c:v>
                </c:pt>
                <c:pt idx="33120">
                  <c:v>2.6</c:v>
                </c:pt>
                <c:pt idx="33121">
                  <c:v>2.6</c:v>
                </c:pt>
                <c:pt idx="33122">
                  <c:v>2.6</c:v>
                </c:pt>
                <c:pt idx="33123">
                  <c:v>2.6</c:v>
                </c:pt>
                <c:pt idx="33124">
                  <c:v>2.6</c:v>
                </c:pt>
                <c:pt idx="33125">
                  <c:v>2.6</c:v>
                </c:pt>
                <c:pt idx="33126">
                  <c:v>2.6</c:v>
                </c:pt>
                <c:pt idx="33127">
                  <c:v>2.6</c:v>
                </c:pt>
                <c:pt idx="33128">
                  <c:v>2.6</c:v>
                </c:pt>
                <c:pt idx="33129">
                  <c:v>2.6</c:v>
                </c:pt>
                <c:pt idx="33130">
                  <c:v>2.6</c:v>
                </c:pt>
                <c:pt idx="33131">
                  <c:v>2.6</c:v>
                </c:pt>
                <c:pt idx="33132">
                  <c:v>2.6</c:v>
                </c:pt>
                <c:pt idx="33133">
                  <c:v>2.6</c:v>
                </c:pt>
                <c:pt idx="33134">
                  <c:v>2.6</c:v>
                </c:pt>
                <c:pt idx="33135">
                  <c:v>2.6</c:v>
                </c:pt>
                <c:pt idx="33136">
                  <c:v>2.6</c:v>
                </c:pt>
                <c:pt idx="33137">
                  <c:v>2.6</c:v>
                </c:pt>
                <c:pt idx="33138">
                  <c:v>2.6</c:v>
                </c:pt>
                <c:pt idx="33139">
                  <c:v>2.6</c:v>
                </c:pt>
                <c:pt idx="33140">
                  <c:v>2.6</c:v>
                </c:pt>
                <c:pt idx="33141">
                  <c:v>2.6</c:v>
                </c:pt>
                <c:pt idx="33142">
                  <c:v>2.6</c:v>
                </c:pt>
                <c:pt idx="33143">
                  <c:v>2.6</c:v>
                </c:pt>
                <c:pt idx="33144">
                  <c:v>2.6</c:v>
                </c:pt>
                <c:pt idx="33145">
                  <c:v>2.6</c:v>
                </c:pt>
                <c:pt idx="33146">
                  <c:v>2.6</c:v>
                </c:pt>
                <c:pt idx="33147">
                  <c:v>2.6</c:v>
                </c:pt>
                <c:pt idx="33148">
                  <c:v>2.6</c:v>
                </c:pt>
                <c:pt idx="33149">
                  <c:v>2.6</c:v>
                </c:pt>
                <c:pt idx="33150">
                  <c:v>2.6</c:v>
                </c:pt>
                <c:pt idx="33151">
                  <c:v>2.6</c:v>
                </c:pt>
                <c:pt idx="33152">
                  <c:v>2.6</c:v>
                </c:pt>
                <c:pt idx="33153">
                  <c:v>2.6</c:v>
                </c:pt>
                <c:pt idx="33154">
                  <c:v>2.6</c:v>
                </c:pt>
                <c:pt idx="33155">
                  <c:v>2.6</c:v>
                </c:pt>
                <c:pt idx="33156">
                  <c:v>2.6</c:v>
                </c:pt>
                <c:pt idx="33157">
                  <c:v>2.6</c:v>
                </c:pt>
                <c:pt idx="33158">
                  <c:v>2.6</c:v>
                </c:pt>
                <c:pt idx="33159">
                  <c:v>2.6</c:v>
                </c:pt>
                <c:pt idx="33160">
                  <c:v>2.6</c:v>
                </c:pt>
                <c:pt idx="33161">
                  <c:v>2.6</c:v>
                </c:pt>
                <c:pt idx="33162">
                  <c:v>2.6</c:v>
                </c:pt>
                <c:pt idx="33163">
                  <c:v>2.6</c:v>
                </c:pt>
                <c:pt idx="33164">
                  <c:v>2.6</c:v>
                </c:pt>
                <c:pt idx="33165">
                  <c:v>2.6</c:v>
                </c:pt>
                <c:pt idx="33166">
                  <c:v>2.6</c:v>
                </c:pt>
                <c:pt idx="33167">
                  <c:v>2.6</c:v>
                </c:pt>
                <c:pt idx="33168">
                  <c:v>2.6</c:v>
                </c:pt>
                <c:pt idx="33169">
                  <c:v>2.6</c:v>
                </c:pt>
                <c:pt idx="33170">
                  <c:v>2.6</c:v>
                </c:pt>
                <c:pt idx="33171">
                  <c:v>2.6</c:v>
                </c:pt>
                <c:pt idx="33172">
                  <c:v>2.6</c:v>
                </c:pt>
                <c:pt idx="33173">
                  <c:v>2.6</c:v>
                </c:pt>
                <c:pt idx="33174">
                  <c:v>2.6</c:v>
                </c:pt>
                <c:pt idx="33175">
                  <c:v>2.6</c:v>
                </c:pt>
                <c:pt idx="33176">
                  <c:v>2.6</c:v>
                </c:pt>
                <c:pt idx="33177">
                  <c:v>2.6</c:v>
                </c:pt>
                <c:pt idx="33178">
                  <c:v>2.6</c:v>
                </c:pt>
                <c:pt idx="33179">
                  <c:v>2.6</c:v>
                </c:pt>
                <c:pt idx="33180">
                  <c:v>2.6</c:v>
                </c:pt>
                <c:pt idx="33181">
                  <c:v>2.6</c:v>
                </c:pt>
                <c:pt idx="33182">
                  <c:v>2.6</c:v>
                </c:pt>
                <c:pt idx="33183">
                  <c:v>2.6</c:v>
                </c:pt>
                <c:pt idx="33184">
                  <c:v>2.6</c:v>
                </c:pt>
                <c:pt idx="33185">
                  <c:v>2.6</c:v>
                </c:pt>
                <c:pt idx="33186">
                  <c:v>2.6</c:v>
                </c:pt>
                <c:pt idx="33187">
                  <c:v>2.6</c:v>
                </c:pt>
                <c:pt idx="33188">
                  <c:v>2.6</c:v>
                </c:pt>
                <c:pt idx="33189">
                  <c:v>2.6</c:v>
                </c:pt>
                <c:pt idx="33190">
                  <c:v>2.6</c:v>
                </c:pt>
                <c:pt idx="33191">
                  <c:v>2.6</c:v>
                </c:pt>
                <c:pt idx="33192">
                  <c:v>2.6</c:v>
                </c:pt>
                <c:pt idx="33193">
                  <c:v>2.6</c:v>
                </c:pt>
                <c:pt idx="33194">
                  <c:v>2.6</c:v>
                </c:pt>
                <c:pt idx="33195">
                  <c:v>2.6</c:v>
                </c:pt>
                <c:pt idx="33196">
                  <c:v>2.6</c:v>
                </c:pt>
                <c:pt idx="33197">
                  <c:v>2.6</c:v>
                </c:pt>
                <c:pt idx="33198">
                  <c:v>2.6</c:v>
                </c:pt>
                <c:pt idx="33199">
                  <c:v>2.6</c:v>
                </c:pt>
                <c:pt idx="33200">
                  <c:v>2.6</c:v>
                </c:pt>
                <c:pt idx="33201">
                  <c:v>2.6</c:v>
                </c:pt>
                <c:pt idx="33202">
                  <c:v>2.6</c:v>
                </c:pt>
                <c:pt idx="33203">
                  <c:v>2.6</c:v>
                </c:pt>
                <c:pt idx="33204">
                  <c:v>2.6</c:v>
                </c:pt>
                <c:pt idx="33205">
                  <c:v>2.6</c:v>
                </c:pt>
                <c:pt idx="33206">
                  <c:v>2.6</c:v>
                </c:pt>
                <c:pt idx="33207">
                  <c:v>2.6</c:v>
                </c:pt>
                <c:pt idx="33208">
                  <c:v>2.6</c:v>
                </c:pt>
                <c:pt idx="33209">
                  <c:v>2.6</c:v>
                </c:pt>
                <c:pt idx="33210">
                  <c:v>2.6</c:v>
                </c:pt>
                <c:pt idx="33211">
                  <c:v>2.6</c:v>
                </c:pt>
                <c:pt idx="33212">
                  <c:v>2.6</c:v>
                </c:pt>
                <c:pt idx="33213">
                  <c:v>2.6</c:v>
                </c:pt>
                <c:pt idx="33214">
                  <c:v>2.6</c:v>
                </c:pt>
                <c:pt idx="33215">
                  <c:v>2.6</c:v>
                </c:pt>
                <c:pt idx="33216">
                  <c:v>2.6</c:v>
                </c:pt>
                <c:pt idx="33217">
                  <c:v>2.6</c:v>
                </c:pt>
                <c:pt idx="33218">
                  <c:v>2.6</c:v>
                </c:pt>
                <c:pt idx="33219">
                  <c:v>2.6</c:v>
                </c:pt>
                <c:pt idx="33220">
                  <c:v>2.6</c:v>
                </c:pt>
                <c:pt idx="33221">
                  <c:v>2.6</c:v>
                </c:pt>
                <c:pt idx="33222">
                  <c:v>2.6</c:v>
                </c:pt>
                <c:pt idx="33223">
                  <c:v>2.6</c:v>
                </c:pt>
                <c:pt idx="33224">
                  <c:v>2.6</c:v>
                </c:pt>
                <c:pt idx="33225">
                  <c:v>2.6</c:v>
                </c:pt>
                <c:pt idx="33226">
                  <c:v>2.6</c:v>
                </c:pt>
                <c:pt idx="33227">
                  <c:v>2.6</c:v>
                </c:pt>
                <c:pt idx="33228">
                  <c:v>2.6</c:v>
                </c:pt>
                <c:pt idx="33229">
                  <c:v>2.6</c:v>
                </c:pt>
                <c:pt idx="33230">
                  <c:v>2.6</c:v>
                </c:pt>
                <c:pt idx="33231">
                  <c:v>2.6</c:v>
                </c:pt>
                <c:pt idx="33232">
                  <c:v>2.6</c:v>
                </c:pt>
                <c:pt idx="33233">
                  <c:v>2.6</c:v>
                </c:pt>
                <c:pt idx="33234">
                  <c:v>2.6</c:v>
                </c:pt>
                <c:pt idx="33235">
                  <c:v>2.6</c:v>
                </c:pt>
                <c:pt idx="33236">
                  <c:v>2.6</c:v>
                </c:pt>
                <c:pt idx="33237">
                  <c:v>2.6</c:v>
                </c:pt>
                <c:pt idx="33238">
                  <c:v>2.6</c:v>
                </c:pt>
                <c:pt idx="33239">
                  <c:v>2.6</c:v>
                </c:pt>
                <c:pt idx="33240">
                  <c:v>2.6</c:v>
                </c:pt>
                <c:pt idx="33241">
                  <c:v>2.6</c:v>
                </c:pt>
                <c:pt idx="33242">
                  <c:v>2.6</c:v>
                </c:pt>
                <c:pt idx="33243">
                  <c:v>2.6</c:v>
                </c:pt>
                <c:pt idx="33244">
                  <c:v>2.6</c:v>
                </c:pt>
                <c:pt idx="33245">
                  <c:v>2.6</c:v>
                </c:pt>
                <c:pt idx="33246">
                  <c:v>2.6</c:v>
                </c:pt>
                <c:pt idx="33247">
                  <c:v>2.6</c:v>
                </c:pt>
                <c:pt idx="33248">
                  <c:v>2.6</c:v>
                </c:pt>
                <c:pt idx="33249">
                  <c:v>2.6</c:v>
                </c:pt>
                <c:pt idx="33250">
                  <c:v>2.6</c:v>
                </c:pt>
                <c:pt idx="33251">
                  <c:v>2.6</c:v>
                </c:pt>
                <c:pt idx="33252">
                  <c:v>2.6</c:v>
                </c:pt>
                <c:pt idx="33253">
                  <c:v>2.6</c:v>
                </c:pt>
                <c:pt idx="33254">
                  <c:v>2.6</c:v>
                </c:pt>
                <c:pt idx="33255">
                  <c:v>2.6</c:v>
                </c:pt>
                <c:pt idx="33256">
                  <c:v>2.6</c:v>
                </c:pt>
                <c:pt idx="33257">
                  <c:v>2.6</c:v>
                </c:pt>
                <c:pt idx="33258">
                  <c:v>2.6</c:v>
                </c:pt>
                <c:pt idx="33259">
                  <c:v>2.6</c:v>
                </c:pt>
                <c:pt idx="33260">
                  <c:v>2.6</c:v>
                </c:pt>
                <c:pt idx="33261">
                  <c:v>2.6</c:v>
                </c:pt>
                <c:pt idx="33262">
                  <c:v>2.6</c:v>
                </c:pt>
                <c:pt idx="33263">
                  <c:v>2.6</c:v>
                </c:pt>
                <c:pt idx="33264">
                  <c:v>2.6</c:v>
                </c:pt>
                <c:pt idx="33265">
                  <c:v>2.6</c:v>
                </c:pt>
                <c:pt idx="33266">
                  <c:v>2.6</c:v>
                </c:pt>
                <c:pt idx="33267">
                  <c:v>2.6</c:v>
                </c:pt>
                <c:pt idx="33268">
                  <c:v>2.6</c:v>
                </c:pt>
                <c:pt idx="33269">
                  <c:v>2.6</c:v>
                </c:pt>
                <c:pt idx="33270">
                  <c:v>2.6</c:v>
                </c:pt>
                <c:pt idx="33271">
                  <c:v>2.6</c:v>
                </c:pt>
                <c:pt idx="33272">
                  <c:v>2.6</c:v>
                </c:pt>
                <c:pt idx="33273">
                  <c:v>2.6</c:v>
                </c:pt>
                <c:pt idx="33274">
                  <c:v>2.6</c:v>
                </c:pt>
                <c:pt idx="33275">
                  <c:v>2.6</c:v>
                </c:pt>
                <c:pt idx="33276">
                  <c:v>2.6</c:v>
                </c:pt>
                <c:pt idx="33277">
                  <c:v>2.6</c:v>
                </c:pt>
                <c:pt idx="33278">
                  <c:v>2.6</c:v>
                </c:pt>
                <c:pt idx="33279">
                  <c:v>2.6</c:v>
                </c:pt>
                <c:pt idx="33280">
                  <c:v>2.6</c:v>
                </c:pt>
                <c:pt idx="33281">
                  <c:v>2.6</c:v>
                </c:pt>
                <c:pt idx="33282">
                  <c:v>2.6</c:v>
                </c:pt>
                <c:pt idx="33283">
                  <c:v>2.6</c:v>
                </c:pt>
                <c:pt idx="33284">
                  <c:v>2.6</c:v>
                </c:pt>
                <c:pt idx="33285">
                  <c:v>2.6</c:v>
                </c:pt>
                <c:pt idx="33286">
                  <c:v>2.6</c:v>
                </c:pt>
                <c:pt idx="33287">
                  <c:v>2.6</c:v>
                </c:pt>
                <c:pt idx="33288">
                  <c:v>2.6</c:v>
                </c:pt>
                <c:pt idx="33289">
                  <c:v>2.6</c:v>
                </c:pt>
                <c:pt idx="33290">
                  <c:v>2.6</c:v>
                </c:pt>
                <c:pt idx="33291">
                  <c:v>2.6</c:v>
                </c:pt>
                <c:pt idx="33292">
                  <c:v>2.6</c:v>
                </c:pt>
                <c:pt idx="33293">
                  <c:v>2.6</c:v>
                </c:pt>
                <c:pt idx="33294">
                  <c:v>2.6</c:v>
                </c:pt>
                <c:pt idx="33295">
                  <c:v>2.6</c:v>
                </c:pt>
                <c:pt idx="33296">
                  <c:v>2.6</c:v>
                </c:pt>
                <c:pt idx="33297">
                  <c:v>2.6</c:v>
                </c:pt>
                <c:pt idx="33298">
                  <c:v>2.6</c:v>
                </c:pt>
                <c:pt idx="33299">
                  <c:v>2.6</c:v>
                </c:pt>
                <c:pt idx="33300">
                  <c:v>2.6</c:v>
                </c:pt>
                <c:pt idx="33301">
                  <c:v>2.6</c:v>
                </c:pt>
                <c:pt idx="33302">
                  <c:v>2.6</c:v>
                </c:pt>
                <c:pt idx="33303">
                  <c:v>2.6</c:v>
                </c:pt>
                <c:pt idx="33304">
                  <c:v>2.6</c:v>
                </c:pt>
                <c:pt idx="33305">
                  <c:v>2.6</c:v>
                </c:pt>
                <c:pt idx="33306">
                  <c:v>2.6</c:v>
                </c:pt>
                <c:pt idx="33307">
                  <c:v>2.6</c:v>
                </c:pt>
                <c:pt idx="33308">
                  <c:v>2.6</c:v>
                </c:pt>
                <c:pt idx="33309">
                  <c:v>2.6</c:v>
                </c:pt>
                <c:pt idx="33310">
                  <c:v>2.6</c:v>
                </c:pt>
                <c:pt idx="33311">
                  <c:v>2.6</c:v>
                </c:pt>
                <c:pt idx="33312">
                  <c:v>2.6</c:v>
                </c:pt>
                <c:pt idx="33313">
                  <c:v>2.6</c:v>
                </c:pt>
                <c:pt idx="33314">
                  <c:v>2.6</c:v>
                </c:pt>
                <c:pt idx="33315">
                  <c:v>2.6</c:v>
                </c:pt>
                <c:pt idx="33316">
                  <c:v>2.6</c:v>
                </c:pt>
                <c:pt idx="33317">
                  <c:v>2.6</c:v>
                </c:pt>
                <c:pt idx="33318">
                  <c:v>2.6</c:v>
                </c:pt>
                <c:pt idx="33319">
                  <c:v>2.6</c:v>
                </c:pt>
                <c:pt idx="33320">
                  <c:v>2.6</c:v>
                </c:pt>
                <c:pt idx="33321">
                  <c:v>2.6</c:v>
                </c:pt>
                <c:pt idx="33322">
                  <c:v>2.6</c:v>
                </c:pt>
                <c:pt idx="33323">
                  <c:v>2.6</c:v>
                </c:pt>
                <c:pt idx="33324">
                  <c:v>2.6</c:v>
                </c:pt>
                <c:pt idx="33325">
                  <c:v>2.6</c:v>
                </c:pt>
                <c:pt idx="33326">
                  <c:v>2.6</c:v>
                </c:pt>
                <c:pt idx="33327">
                  <c:v>2.6</c:v>
                </c:pt>
                <c:pt idx="33328">
                  <c:v>2.6</c:v>
                </c:pt>
                <c:pt idx="33329">
                  <c:v>2.6</c:v>
                </c:pt>
                <c:pt idx="33330">
                  <c:v>2.6</c:v>
                </c:pt>
                <c:pt idx="33331">
                  <c:v>2.6</c:v>
                </c:pt>
                <c:pt idx="33332">
                  <c:v>2.6</c:v>
                </c:pt>
                <c:pt idx="33333">
                  <c:v>2.6</c:v>
                </c:pt>
                <c:pt idx="33334">
                  <c:v>2.6</c:v>
                </c:pt>
                <c:pt idx="33335">
                  <c:v>2.6</c:v>
                </c:pt>
                <c:pt idx="33336">
                  <c:v>2.6</c:v>
                </c:pt>
                <c:pt idx="33337">
                  <c:v>2.6</c:v>
                </c:pt>
                <c:pt idx="33338">
                  <c:v>2.6</c:v>
                </c:pt>
                <c:pt idx="33339">
                  <c:v>2.6</c:v>
                </c:pt>
                <c:pt idx="33340">
                  <c:v>2.6</c:v>
                </c:pt>
                <c:pt idx="33341">
                  <c:v>2.6</c:v>
                </c:pt>
                <c:pt idx="33342">
                  <c:v>2.6</c:v>
                </c:pt>
                <c:pt idx="33343">
                  <c:v>2.6</c:v>
                </c:pt>
                <c:pt idx="33344">
                  <c:v>2.6</c:v>
                </c:pt>
                <c:pt idx="33345">
                  <c:v>2.6</c:v>
                </c:pt>
                <c:pt idx="33346">
                  <c:v>2.6</c:v>
                </c:pt>
                <c:pt idx="33347">
                  <c:v>2.6</c:v>
                </c:pt>
                <c:pt idx="33348">
                  <c:v>2.6</c:v>
                </c:pt>
                <c:pt idx="33349">
                  <c:v>2.6</c:v>
                </c:pt>
                <c:pt idx="33350">
                  <c:v>2.6</c:v>
                </c:pt>
                <c:pt idx="33351">
                  <c:v>2.6</c:v>
                </c:pt>
                <c:pt idx="33352">
                  <c:v>2.6</c:v>
                </c:pt>
                <c:pt idx="33353">
                  <c:v>2.6</c:v>
                </c:pt>
                <c:pt idx="33354">
                  <c:v>2.6</c:v>
                </c:pt>
                <c:pt idx="33355">
                  <c:v>2.6</c:v>
                </c:pt>
                <c:pt idx="33356">
                  <c:v>2.6</c:v>
                </c:pt>
                <c:pt idx="33357">
                  <c:v>2.6</c:v>
                </c:pt>
                <c:pt idx="33358">
                  <c:v>2.6</c:v>
                </c:pt>
                <c:pt idx="33359">
                  <c:v>2.6</c:v>
                </c:pt>
                <c:pt idx="33360">
                  <c:v>2.6</c:v>
                </c:pt>
                <c:pt idx="33361">
                  <c:v>2.6</c:v>
                </c:pt>
                <c:pt idx="33362">
                  <c:v>2.6</c:v>
                </c:pt>
                <c:pt idx="33363">
                  <c:v>2.6</c:v>
                </c:pt>
                <c:pt idx="33364">
                  <c:v>2.6</c:v>
                </c:pt>
                <c:pt idx="33365">
                  <c:v>2.6</c:v>
                </c:pt>
                <c:pt idx="33366">
                  <c:v>2.6</c:v>
                </c:pt>
                <c:pt idx="33367">
                  <c:v>2.6</c:v>
                </c:pt>
                <c:pt idx="33368">
                  <c:v>2.6</c:v>
                </c:pt>
                <c:pt idx="33369">
                  <c:v>2.6</c:v>
                </c:pt>
                <c:pt idx="33370">
                  <c:v>2.6</c:v>
                </c:pt>
                <c:pt idx="33371">
                  <c:v>2.6</c:v>
                </c:pt>
                <c:pt idx="33372">
                  <c:v>2.6</c:v>
                </c:pt>
                <c:pt idx="33373">
                  <c:v>2.6</c:v>
                </c:pt>
                <c:pt idx="33374">
                  <c:v>2.6</c:v>
                </c:pt>
                <c:pt idx="33375">
                  <c:v>2.6</c:v>
                </c:pt>
                <c:pt idx="33376">
                  <c:v>2.6</c:v>
                </c:pt>
                <c:pt idx="33377">
                  <c:v>2.6</c:v>
                </c:pt>
                <c:pt idx="33378">
                  <c:v>2.6</c:v>
                </c:pt>
                <c:pt idx="33379">
                  <c:v>2.6</c:v>
                </c:pt>
                <c:pt idx="33380">
                  <c:v>2.6</c:v>
                </c:pt>
                <c:pt idx="33381">
                  <c:v>2.6</c:v>
                </c:pt>
                <c:pt idx="33382">
                  <c:v>2.6</c:v>
                </c:pt>
                <c:pt idx="33383">
                  <c:v>2.6</c:v>
                </c:pt>
                <c:pt idx="33384">
                  <c:v>2.6</c:v>
                </c:pt>
                <c:pt idx="33385">
                  <c:v>2.6</c:v>
                </c:pt>
                <c:pt idx="33386">
                  <c:v>2.6</c:v>
                </c:pt>
                <c:pt idx="33387">
                  <c:v>2.6</c:v>
                </c:pt>
                <c:pt idx="33388">
                  <c:v>2.6</c:v>
                </c:pt>
                <c:pt idx="33389">
                  <c:v>2.6</c:v>
                </c:pt>
                <c:pt idx="33390">
                  <c:v>2.6</c:v>
                </c:pt>
                <c:pt idx="33391">
                  <c:v>2.6</c:v>
                </c:pt>
                <c:pt idx="33392">
                  <c:v>2.6</c:v>
                </c:pt>
                <c:pt idx="33393">
                  <c:v>2.6</c:v>
                </c:pt>
                <c:pt idx="33394">
                  <c:v>2.6</c:v>
                </c:pt>
                <c:pt idx="33395">
                  <c:v>2.6</c:v>
                </c:pt>
                <c:pt idx="33396">
                  <c:v>2.6</c:v>
                </c:pt>
                <c:pt idx="33397">
                  <c:v>2.6</c:v>
                </c:pt>
                <c:pt idx="33398">
                  <c:v>2.6</c:v>
                </c:pt>
                <c:pt idx="33399">
                  <c:v>2.6</c:v>
                </c:pt>
                <c:pt idx="33400">
                  <c:v>2.6</c:v>
                </c:pt>
                <c:pt idx="33401">
                  <c:v>2.6</c:v>
                </c:pt>
                <c:pt idx="33402">
                  <c:v>2.6</c:v>
                </c:pt>
                <c:pt idx="33403">
                  <c:v>2.6</c:v>
                </c:pt>
                <c:pt idx="33404">
                  <c:v>2.6</c:v>
                </c:pt>
                <c:pt idx="33405">
                  <c:v>2.6</c:v>
                </c:pt>
                <c:pt idx="33406">
                  <c:v>2.6</c:v>
                </c:pt>
                <c:pt idx="33407">
                  <c:v>2.6</c:v>
                </c:pt>
                <c:pt idx="33408">
                  <c:v>2.6</c:v>
                </c:pt>
                <c:pt idx="33409">
                  <c:v>2.6</c:v>
                </c:pt>
                <c:pt idx="33410">
                  <c:v>2.6</c:v>
                </c:pt>
                <c:pt idx="33411">
                  <c:v>2.6</c:v>
                </c:pt>
                <c:pt idx="33412">
                  <c:v>2.6</c:v>
                </c:pt>
                <c:pt idx="33413">
                  <c:v>2.6</c:v>
                </c:pt>
                <c:pt idx="33414">
                  <c:v>2.6</c:v>
                </c:pt>
                <c:pt idx="33415">
                  <c:v>2.6</c:v>
                </c:pt>
                <c:pt idx="33416">
                  <c:v>2.6</c:v>
                </c:pt>
                <c:pt idx="33417">
                  <c:v>2.6</c:v>
                </c:pt>
                <c:pt idx="33418">
                  <c:v>2.6</c:v>
                </c:pt>
                <c:pt idx="33419">
                  <c:v>2.6</c:v>
                </c:pt>
                <c:pt idx="33420">
                  <c:v>2.6</c:v>
                </c:pt>
                <c:pt idx="33421">
                  <c:v>2.6</c:v>
                </c:pt>
                <c:pt idx="33422">
                  <c:v>2.6</c:v>
                </c:pt>
                <c:pt idx="33423">
                  <c:v>2.6</c:v>
                </c:pt>
                <c:pt idx="33424">
                  <c:v>2.6</c:v>
                </c:pt>
                <c:pt idx="33425">
                  <c:v>2.6</c:v>
                </c:pt>
                <c:pt idx="33426">
                  <c:v>2.6</c:v>
                </c:pt>
                <c:pt idx="33427">
                  <c:v>2.6</c:v>
                </c:pt>
                <c:pt idx="33428">
                  <c:v>2.6</c:v>
                </c:pt>
                <c:pt idx="33429">
                  <c:v>2.6</c:v>
                </c:pt>
                <c:pt idx="33430">
                  <c:v>2.6</c:v>
                </c:pt>
                <c:pt idx="33431">
                  <c:v>2.6</c:v>
                </c:pt>
                <c:pt idx="33432">
                  <c:v>2.6</c:v>
                </c:pt>
                <c:pt idx="33433">
                  <c:v>2.6</c:v>
                </c:pt>
                <c:pt idx="33434">
                  <c:v>2.6</c:v>
                </c:pt>
                <c:pt idx="33435">
                  <c:v>2.6</c:v>
                </c:pt>
                <c:pt idx="33436">
                  <c:v>2.6</c:v>
                </c:pt>
                <c:pt idx="33437">
                  <c:v>2.6</c:v>
                </c:pt>
                <c:pt idx="33438">
                  <c:v>2.6</c:v>
                </c:pt>
                <c:pt idx="33439">
                  <c:v>2.6</c:v>
                </c:pt>
                <c:pt idx="33440">
                  <c:v>2.6</c:v>
                </c:pt>
                <c:pt idx="33441">
                  <c:v>2.6</c:v>
                </c:pt>
                <c:pt idx="33442">
                  <c:v>2.6</c:v>
                </c:pt>
                <c:pt idx="33443">
                  <c:v>2.6</c:v>
                </c:pt>
                <c:pt idx="33444">
                  <c:v>2.6</c:v>
                </c:pt>
                <c:pt idx="33445">
                  <c:v>2.6</c:v>
                </c:pt>
                <c:pt idx="33446">
                  <c:v>2.6</c:v>
                </c:pt>
                <c:pt idx="33447">
                  <c:v>2.6</c:v>
                </c:pt>
                <c:pt idx="33448">
                  <c:v>2.6</c:v>
                </c:pt>
                <c:pt idx="33449">
                  <c:v>2.6</c:v>
                </c:pt>
                <c:pt idx="33450">
                  <c:v>2.6</c:v>
                </c:pt>
                <c:pt idx="33451">
                  <c:v>2.6</c:v>
                </c:pt>
                <c:pt idx="33452">
                  <c:v>2.6</c:v>
                </c:pt>
                <c:pt idx="33453">
                  <c:v>2.6</c:v>
                </c:pt>
                <c:pt idx="33454">
                  <c:v>2.6</c:v>
                </c:pt>
                <c:pt idx="33455">
                  <c:v>2.6</c:v>
                </c:pt>
                <c:pt idx="33456">
                  <c:v>2.6</c:v>
                </c:pt>
                <c:pt idx="33457">
                  <c:v>2.6</c:v>
                </c:pt>
                <c:pt idx="33458">
                  <c:v>2.6</c:v>
                </c:pt>
                <c:pt idx="33459">
                  <c:v>2.6</c:v>
                </c:pt>
                <c:pt idx="33460">
                  <c:v>2.6</c:v>
                </c:pt>
                <c:pt idx="33461">
                  <c:v>2.6</c:v>
                </c:pt>
                <c:pt idx="33462">
                  <c:v>2.6</c:v>
                </c:pt>
                <c:pt idx="33463">
                  <c:v>2.6</c:v>
                </c:pt>
                <c:pt idx="33464">
                  <c:v>2.6</c:v>
                </c:pt>
                <c:pt idx="33465">
                  <c:v>2.6</c:v>
                </c:pt>
                <c:pt idx="33466">
                  <c:v>2.6</c:v>
                </c:pt>
                <c:pt idx="33467">
                  <c:v>2.6</c:v>
                </c:pt>
                <c:pt idx="33468">
                  <c:v>2.6</c:v>
                </c:pt>
                <c:pt idx="33469">
                  <c:v>2.6</c:v>
                </c:pt>
                <c:pt idx="33470">
                  <c:v>2.6</c:v>
                </c:pt>
                <c:pt idx="33471">
                  <c:v>2.6</c:v>
                </c:pt>
                <c:pt idx="33472">
                  <c:v>2.6</c:v>
                </c:pt>
                <c:pt idx="33473">
                  <c:v>2.6</c:v>
                </c:pt>
                <c:pt idx="33474">
                  <c:v>2.6</c:v>
                </c:pt>
                <c:pt idx="33475">
                  <c:v>2.6</c:v>
                </c:pt>
                <c:pt idx="33476">
                  <c:v>2.6</c:v>
                </c:pt>
                <c:pt idx="33477">
                  <c:v>2.6</c:v>
                </c:pt>
                <c:pt idx="33478">
                  <c:v>2.6</c:v>
                </c:pt>
                <c:pt idx="33479">
                  <c:v>2.6</c:v>
                </c:pt>
                <c:pt idx="33480">
                  <c:v>2.6</c:v>
                </c:pt>
                <c:pt idx="33481">
                  <c:v>2.6</c:v>
                </c:pt>
                <c:pt idx="33482">
                  <c:v>2.6</c:v>
                </c:pt>
                <c:pt idx="33483">
                  <c:v>2.6</c:v>
                </c:pt>
                <c:pt idx="33484">
                  <c:v>2.6</c:v>
                </c:pt>
                <c:pt idx="33485">
                  <c:v>2.6</c:v>
                </c:pt>
                <c:pt idx="33486">
                  <c:v>2.6</c:v>
                </c:pt>
                <c:pt idx="33487">
                  <c:v>2.6</c:v>
                </c:pt>
                <c:pt idx="33488">
                  <c:v>2.6</c:v>
                </c:pt>
                <c:pt idx="33489">
                  <c:v>2.6</c:v>
                </c:pt>
                <c:pt idx="33490">
                  <c:v>2.6</c:v>
                </c:pt>
                <c:pt idx="33491">
                  <c:v>2.6</c:v>
                </c:pt>
                <c:pt idx="33492">
                  <c:v>2.6</c:v>
                </c:pt>
                <c:pt idx="33493">
                  <c:v>2.6</c:v>
                </c:pt>
                <c:pt idx="33494">
                  <c:v>2.6</c:v>
                </c:pt>
                <c:pt idx="33495">
                  <c:v>2.6</c:v>
                </c:pt>
                <c:pt idx="33496">
                  <c:v>2.6</c:v>
                </c:pt>
                <c:pt idx="33497">
                  <c:v>2.6</c:v>
                </c:pt>
                <c:pt idx="33498">
                  <c:v>2.6</c:v>
                </c:pt>
                <c:pt idx="33499">
                  <c:v>2.6</c:v>
                </c:pt>
                <c:pt idx="33500">
                  <c:v>2.6</c:v>
                </c:pt>
                <c:pt idx="33501">
                  <c:v>2.6</c:v>
                </c:pt>
                <c:pt idx="33502">
                  <c:v>2.6</c:v>
                </c:pt>
                <c:pt idx="33503">
                  <c:v>2.6</c:v>
                </c:pt>
                <c:pt idx="33504">
                  <c:v>2.6</c:v>
                </c:pt>
                <c:pt idx="33505">
                  <c:v>2.6</c:v>
                </c:pt>
                <c:pt idx="33506">
                  <c:v>2.6</c:v>
                </c:pt>
                <c:pt idx="33507">
                  <c:v>2.6</c:v>
                </c:pt>
                <c:pt idx="33508">
                  <c:v>2.6</c:v>
                </c:pt>
                <c:pt idx="33509">
                  <c:v>2.6</c:v>
                </c:pt>
                <c:pt idx="33510">
                  <c:v>2.6</c:v>
                </c:pt>
                <c:pt idx="33511">
                  <c:v>2.6</c:v>
                </c:pt>
                <c:pt idx="33512">
                  <c:v>2.6</c:v>
                </c:pt>
                <c:pt idx="33513">
                  <c:v>2.6</c:v>
                </c:pt>
                <c:pt idx="33514">
                  <c:v>2.6</c:v>
                </c:pt>
                <c:pt idx="33515">
                  <c:v>2.6</c:v>
                </c:pt>
                <c:pt idx="33516">
                  <c:v>2.6</c:v>
                </c:pt>
                <c:pt idx="33517">
                  <c:v>2.6</c:v>
                </c:pt>
                <c:pt idx="33518">
                  <c:v>2.6</c:v>
                </c:pt>
                <c:pt idx="33519">
                  <c:v>2.6</c:v>
                </c:pt>
                <c:pt idx="33520">
                  <c:v>2.6</c:v>
                </c:pt>
                <c:pt idx="33521">
                  <c:v>2.6</c:v>
                </c:pt>
                <c:pt idx="33522">
                  <c:v>2.6</c:v>
                </c:pt>
                <c:pt idx="33523">
                  <c:v>2.6</c:v>
                </c:pt>
                <c:pt idx="33524">
                  <c:v>2.6</c:v>
                </c:pt>
                <c:pt idx="33525">
                  <c:v>2.6</c:v>
                </c:pt>
                <c:pt idx="33526">
                  <c:v>2.6</c:v>
                </c:pt>
                <c:pt idx="33527">
                  <c:v>2.6</c:v>
                </c:pt>
                <c:pt idx="33528">
                  <c:v>2.6</c:v>
                </c:pt>
                <c:pt idx="33529">
                  <c:v>2.6</c:v>
                </c:pt>
                <c:pt idx="33530">
                  <c:v>2.6</c:v>
                </c:pt>
                <c:pt idx="33531">
                  <c:v>2.6</c:v>
                </c:pt>
                <c:pt idx="33532">
                  <c:v>2.6</c:v>
                </c:pt>
                <c:pt idx="33533">
                  <c:v>2.6</c:v>
                </c:pt>
                <c:pt idx="33534">
                  <c:v>2.6</c:v>
                </c:pt>
                <c:pt idx="33535">
                  <c:v>2.6</c:v>
                </c:pt>
                <c:pt idx="33536">
                  <c:v>2.6</c:v>
                </c:pt>
                <c:pt idx="33537">
                  <c:v>2.6</c:v>
                </c:pt>
                <c:pt idx="33538">
                  <c:v>2.6</c:v>
                </c:pt>
                <c:pt idx="33539">
                  <c:v>2.6</c:v>
                </c:pt>
                <c:pt idx="33540">
                  <c:v>2.6</c:v>
                </c:pt>
                <c:pt idx="33541">
                  <c:v>2.6</c:v>
                </c:pt>
                <c:pt idx="33542">
                  <c:v>2.6</c:v>
                </c:pt>
                <c:pt idx="33543">
                  <c:v>2.6</c:v>
                </c:pt>
                <c:pt idx="33544">
                  <c:v>2.6</c:v>
                </c:pt>
                <c:pt idx="33545">
                  <c:v>2.6</c:v>
                </c:pt>
                <c:pt idx="33546">
                  <c:v>2.6</c:v>
                </c:pt>
                <c:pt idx="33547">
                  <c:v>2.6</c:v>
                </c:pt>
                <c:pt idx="33548">
                  <c:v>2.6</c:v>
                </c:pt>
                <c:pt idx="33549">
                  <c:v>2.6</c:v>
                </c:pt>
                <c:pt idx="33550">
                  <c:v>2.6</c:v>
                </c:pt>
                <c:pt idx="33551">
                  <c:v>2.6</c:v>
                </c:pt>
                <c:pt idx="33552">
                  <c:v>2.6</c:v>
                </c:pt>
                <c:pt idx="33553">
                  <c:v>2.6</c:v>
                </c:pt>
                <c:pt idx="33554">
                  <c:v>2.6</c:v>
                </c:pt>
                <c:pt idx="33555">
                  <c:v>2.6</c:v>
                </c:pt>
                <c:pt idx="33556">
                  <c:v>2.6</c:v>
                </c:pt>
                <c:pt idx="33557">
                  <c:v>2.6</c:v>
                </c:pt>
                <c:pt idx="33558">
                  <c:v>2.6</c:v>
                </c:pt>
                <c:pt idx="33559">
                  <c:v>2.6</c:v>
                </c:pt>
                <c:pt idx="33560">
                  <c:v>2.6</c:v>
                </c:pt>
                <c:pt idx="33561">
                  <c:v>2.6</c:v>
                </c:pt>
                <c:pt idx="33562">
                  <c:v>2.6</c:v>
                </c:pt>
                <c:pt idx="33563">
                  <c:v>2.6</c:v>
                </c:pt>
                <c:pt idx="33564">
                  <c:v>2.6</c:v>
                </c:pt>
                <c:pt idx="33565">
                  <c:v>2.6</c:v>
                </c:pt>
                <c:pt idx="33566">
                  <c:v>2.6</c:v>
                </c:pt>
                <c:pt idx="33567">
                  <c:v>2.6</c:v>
                </c:pt>
                <c:pt idx="33568">
                  <c:v>2.6</c:v>
                </c:pt>
                <c:pt idx="33569">
                  <c:v>2.6</c:v>
                </c:pt>
                <c:pt idx="33570">
                  <c:v>2.6</c:v>
                </c:pt>
                <c:pt idx="33571">
                  <c:v>2.6</c:v>
                </c:pt>
                <c:pt idx="33572">
                  <c:v>2.6</c:v>
                </c:pt>
                <c:pt idx="33573">
                  <c:v>2.6</c:v>
                </c:pt>
                <c:pt idx="33574">
                  <c:v>2.6</c:v>
                </c:pt>
                <c:pt idx="33575">
                  <c:v>2.6</c:v>
                </c:pt>
                <c:pt idx="33576">
                  <c:v>2.6</c:v>
                </c:pt>
                <c:pt idx="33577">
                  <c:v>2.6</c:v>
                </c:pt>
                <c:pt idx="33578">
                  <c:v>2.6</c:v>
                </c:pt>
                <c:pt idx="33579">
                  <c:v>2.6</c:v>
                </c:pt>
                <c:pt idx="33580">
                  <c:v>2.6</c:v>
                </c:pt>
                <c:pt idx="33581">
                  <c:v>2.6</c:v>
                </c:pt>
                <c:pt idx="33582">
                  <c:v>2.6</c:v>
                </c:pt>
                <c:pt idx="33583">
                  <c:v>2.6</c:v>
                </c:pt>
                <c:pt idx="33584">
                  <c:v>2.6</c:v>
                </c:pt>
                <c:pt idx="33585">
                  <c:v>2.6</c:v>
                </c:pt>
                <c:pt idx="33586">
                  <c:v>2.6</c:v>
                </c:pt>
                <c:pt idx="33587">
                  <c:v>2.6</c:v>
                </c:pt>
                <c:pt idx="33588">
                  <c:v>2.6</c:v>
                </c:pt>
                <c:pt idx="33589">
                  <c:v>2.6</c:v>
                </c:pt>
                <c:pt idx="33590">
                  <c:v>2.6</c:v>
                </c:pt>
                <c:pt idx="33591">
                  <c:v>2.6</c:v>
                </c:pt>
                <c:pt idx="33592">
                  <c:v>2.6</c:v>
                </c:pt>
                <c:pt idx="33593">
                  <c:v>2.6</c:v>
                </c:pt>
                <c:pt idx="33594">
                  <c:v>2.6</c:v>
                </c:pt>
                <c:pt idx="33595">
                  <c:v>2.6</c:v>
                </c:pt>
                <c:pt idx="33596">
                  <c:v>2.6</c:v>
                </c:pt>
                <c:pt idx="33597">
                  <c:v>2.6</c:v>
                </c:pt>
                <c:pt idx="33598">
                  <c:v>2.6</c:v>
                </c:pt>
                <c:pt idx="33599">
                  <c:v>2.6</c:v>
                </c:pt>
                <c:pt idx="33600">
                  <c:v>2.6</c:v>
                </c:pt>
                <c:pt idx="33601">
                  <c:v>2.6</c:v>
                </c:pt>
                <c:pt idx="33602">
                  <c:v>2.6</c:v>
                </c:pt>
                <c:pt idx="33603">
                  <c:v>2.6</c:v>
                </c:pt>
                <c:pt idx="33604">
                  <c:v>2.6</c:v>
                </c:pt>
                <c:pt idx="33605">
                  <c:v>2.6</c:v>
                </c:pt>
                <c:pt idx="33606">
                  <c:v>2.6</c:v>
                </c:pt>
                <c:pt idx="33607">
                  <c:v>2.6</c:v>
                </c:pt>
                <c:pt idx="33608">
                  <c:v>2.6</c:v>
                </c:pt>
                <c:pt idx="33609">
                  <c:v>2.6</c:v>
                </c:pt>
                <c:pt idx="33610">
                  <c:v>2.6</c:v>
                </c:pt>
                <c:pt idx="33611">
                  <c:v>2.6</c:v>
                </c:pt>
                <c:pt idx="33612">
                  <c:v>2.6</c:v>
                </c:pt>
                <c:pt idx="33613">
                  <c:v>2.6</c:v>
                </c:pt>
                <c:pt idx="33614">
                  <c:v>2.6</c:v>
                </c:pt>
                <c:pt idx="33615">
                  <c:v>2.6</c:v>
                </c:pt>
                <c:pt idx="33616">
                  <c:v>2.6</c:v>
                </c:pt>
                <c:pt idx="33617">
                  <c:v>2.6</c:v>
                </c:pt>
                <c:pt idx="33618">
                  <c:v>2.6</c:v>
                </c:pt>
                <c:pt idx="33619">
                  <c:v>2.6</c:v>
                </c:pt>
                <c:pt idx="33620">
                  <c:v>2.6</c:v>
                </c:pt>
                <c:pt idx="33621">
                  <c:v>2.5</c:v>
                </c:pt>
                <c:pt idx="33622">
                  <c:v>2.6</c:v>
                </c:pt>
                <c:pt idx="33623">
                  <c:v>2.6</c:v>
                </c:pt>
                <c:pt idx="33624">
                  <c:v>2.5</c:v>
                </c:pt>
                <c:pt idx="33625">
                  <c:v>2.6</c:v>
                </c:pt>
                <c:pt idx="33626">
                  <c:v>2.6</c:v>
                </c:pt>
                <c:pt idx="33627">
                  <c:v>2.6</c:v>
                </c:pt>
                <c:pt idx="33628">
                  <c:v>2.6</c:v>
                </c:pt>
                <c:pt idx="33629">
                  <c:v>2.6</c:v>
                </c:pt>
                <c:pt idx="33630">
                  <c:v>2.6</c:v>
                </c:pt>
                <c:pt idx="33631">
                  <c:v>2.6</c:v>
                </c:pt>
                <c:pt idx="33632">
                  <c:v>2.6</c:v>
                </c:pt>
                <c:pt idx="33633">
                  <c:v>2.6</c:v>
                </c:pt>
                <c:pt idx="33634">
                  <c:v>2.6</c:v>
                </c:pt>
                <c:pt idx="33635">
                  <c:v>2.6</c:v>
                </c:pt>
                <c:pt idx="33636">
                  <c:v>2.6</c:v>
                </c:pt>
                <c:pt idx="33637">
                  <c:v>2.6</c:v>
                </c:pt>
                <c:pt idx="33638">
                  <c:v>2.6</c:v>
                </c:pt>
                <c:pt idx="33639">
                  <c:v>2.6</c:v>
                </c:pt>
                <c:pt idx="33640">
                  <c:v>2.6</c:v>
                </c:pt>
                <c:pt idx="33641">
                  <c:v>2.6</c:v>
                </c:pt>
                <c:pt idx="33642">
                  <c:v>2.6</c:v>
                </c:pt>
                <c:pt idx="33643">
                  <c:v>2.6</c:v>
                </c:pt>
                <c:pt idx="33644">
                  <c:v>2.6</c:v>
                </c:pt>
                <c:pt idx="33645">
                  <c:v>2.6</c:v>
                </c:pt>
                <c:pt idx="33646">
                  <c:v>2.6</c:v>
                </c:pt>
                <c:pt idx="33647">
                  <c:v>2.6</c:v>
                </c:pt>
                <c:pt idx="33648">
                  <c:v>2.6</c:v>
                </c:pt>
                <c:pt idx="33649">
                  <c:v>2.6</c:v>
                </c:pt>
                <c:pt idx="33650">
                  <c:v>2.6</c:v>
                </c:pt>
                <c:pt idx="33651">
                  <c:v>2.6</c:v>
                </c:pt>
                <c:pt idx="33652">
                  <c:v>2.6</c:v>
                </c:pt>
                <c:pt idx="33653">
                  <c:v>2.6</c:v>
                </c:pt>
                <c:pt idx="33654">
                  <c:v>2.6</c:v>
                </c:pt>
                <c:pt idx="33655">
                  <c:v>2.6</c:v>
                </c:pt>
                <c:pt idx="33656">
                  <c:v>2.6</c:v>
                </c:pt>
                <c:pt idx="33657">
                  <c:v>2.6</c:v>
                </c:pt>
                <c:pt idx="33658">
                  <c:v>2.6</c:v>
                </c:pt>
                <c:pt idx="33659">
                  <c:v>2.6</c:v>
                </c:pt>
                <c:pt idx="33660">
                  <c:v>2.6</c:v>
                </c:pt>
                <c:pt idx="33661">
                  <c:v>2.6</c:v>
                </c:pt>
                <c:pt idx="33662">
                  <c:v>2.6</c:v>
                </c:pt>
                <c:pt idx="33663">
                  <c:v>2.6</c:v>
                </c:pt>
                <c:pt idx="33664">
                  <c:v>2.6</c:v>
                </c:pt>
                <c:pt idx="33665">
                  <c:v>2.6</c:v>
                </c:pt>
                <c:pt idx="33666">
                  <c:v>2.6</c:v>
                </c:pt>
                <c:pt idx="33667">
                  <c:v>2.6</c:v>
                </c:pt>
                <c:pt idx="33668">
                  <c:v>2.6</c:v>
                </c:pt>
                <c:pt idx="33669">
                  <c:v>2.6</c:v>
                </c:pt>
                <c:pt idx="33670">
                  <c:v>2.6</c:v>
                </c:pt>
                <c:pt idx="33671">
                  <c:v>2.6</c:v>
                </c:pt>
                <c:pt idx="33672">
                  <c:v>2.6</c:v>
                </c:pt>
                <c:pt idx="33673">
                  <c:v>2.6</c:v>
                </c:pt>
                <c:pt idx="33674">
                  <c:v>2.6</c:v>
                </c:pt>
                <c:pt idx="33675">
                  <c:v>2.6</c:v>
                </c:pt>
                <c:pt idx="33676">
                  <c:v>2.6</c:v>
                </c:pt>
                <c:pt idx="33677">
                  <c:v>2.6</c:v>
                </c:pt>
                <c:pt idx="33678">
                  <c:v>2.6</c:v>
                </c:pt>
                <c:pt idx="33679">
                  <c:v>2.6</c:v>
                </c:pt>
                <c:pt idx="33680">
                  <c:v>2.6</c:v>
                </c:pt>
                <c:pt idx="33681">
                  <c:v>2.6</c:v>
                </c:pt>
                <c:pt idx="33682">
                  <c:v>2.6</c:v>
                </c:pt>
                <c:pt idx="33683">
                  <c:v>2.6</c:v>
                </c:pt>
                <c:pt idx="33684">
                  <c:v>2.6</c:v>
                </c:pt>
                <c:pt idx="33685">
                  <c:v>2.6</c:v>
                </c:pt>
                <c:pt idx="33686">
                  <c:v>2.6</c:v>
                </c:pt>
                <c:pt idx="33687">
                  <c:v>2.6</c:v>
                </c:pt>
                <c:pt idx="33688">
                  <c:v>2.6</c:v>
                </c:pt>
                <c:pt idx="33689">
                  <c:v>2.6</c:v>
                </c:pt>
                <c:pt idx="33690">
                  <c:v>2.6</c:v>
                </c:pt>
                <c:pt idx="33691">
                  <c:v>2.6</c:v>
                </c:pt>
                <c:pt idx="33692">
                  <c:v>2.6</c:v>
                </c:pt>
                <c:pt idx="33693">
                  <c:v>2.6</c:v>
                </c:pt>
                <c:pt idx="33694">
                  <c:v>2.6</c:v>
                </c:pt>
                <c:pt idx="33695">
                  <c:v>2.6</c:v>
                </c:pt>
                <c:pt idx="33696">
                  <c:v>2.6</c:v>
                </c:pt>
                <c:pt idx="33697">
                  <c:v>2.6</c:v>
                </c:pt>
                <c:pt idx="33698">
                  <c:v>2.6</c:v>
                </c:pt>
                <c:pt idx="33699">
                  <c:v>2.6</c:v>
                </c:pt>
                <c:pt idx="33700">
                  <c:v>2.6</c:v>
                </c:pt>
                <c:pt idx="33701">
                  <c:v>2.6</c:v>
                </c:pt>
                <c:pt idx="33702">
                  <c:v>2.6</c:v>
                </c:pt>
                <c:pt idx="33703">
                  <c:v>2.6</c:v>
                </c:pt>
                <c:pt idx="33704">
                  <c:v>2.6</c:v>
                </c:pt>
                <c:pt idx="33705">
                  <c:v>2.6</c:v>
                </c:pt>
                <c:pt idx="33706">
                  <c:v>2.6</c:v>
                </c:pt>
                <c:pt idx="33707">
                  <c:v>2.6</c:v>
                </c:pt>
                <c:pt idx="33708">
                  <c:v>2.6</c:v>
                </c:pt>
                <c:pt idx="33709">
                  <c:v>2.6</c:v>
                </c:pt>
                <c:pt idx="33710">
                  <c:v>2.6</c:v>
                </c:pt>
                <c:pt idx="33711">
                  <c:v>2.6</c:v>
                </c:pt>
                <c:pt idx="33712">
                  <c:v>2.6</c:v>
                </c:pt>
                <c:pt idx="33713">
                  <c:v>2.6</c:v>
                </c:pt>
                <c:pt idx="33714">
                  <c:v>2.6</c:v>
                </c:pt>
                <c:pt idx="33715">
                  <c:v>2.6</c:v>
                </c:pt>
                <c:pt idx="33716">
                  <c:v>2.6</c:v>
                </c:pt>
                <c:pt idx="33717">
                  <c:v>2.6</c:v>
                </c:pt>
                <c:pt idx="33718">
                  <c:v>2.6</c:v>
                </c:pt>
                <c:pt idx="33719">
                  <c:v>2.6</c:v>
                </c:pt>
                <c:pt idx="33720">
                  <c:v>2.6</c:v>
                </c:pt>
                <c:pt idx="33721">
                  <c:v>2.6</c:v>
                </c:pt>
                <c:pt idx="33722">
                  <c:v>2.6</c:v>
                </c:pt>
                <c:pt idx="33723">
                  <c:v>2.6</c:v>
                </c:pt>
                <c:pt idx="33724">
                  <c:v>2.6</c:v>
                </c:pt>
                <c:pt idx="33725">
                  <c:v>2.6</c:v>
                </c:pt>
                <c:pt idx="33726">
                  <c:v>2.6</c:v>
                </c:pt>
                <c:pt idx="33727">
                  <c:v>2.6</c:v>
                </c:pt>
                <c:pt idx="33728">
                  <c:v>2.6</c:v>
                </c:pt>
                <c:pt idx="33729">
                  <c:v>2.6</c:v>
                </c:pt>
                <c:pt idx="33730">
                  <c:v>2.6</c:v>
                </c:pt>
                <c:pt idx="33731">
                  <c:v>2.6</c:v>
                </c:pt>
                <c:pt idx="33732">
                  <c:v>2.6</c:v>
                </c:pt>
                <c:pt idx="33733">
                  <c:v>2.6</c:v>
                </c:pt>
                <c:pt idx="33734">
                  <c:v>2.6</c:v>
                </c:pt>
                <c:pt idx="33735">
                  <c:v>2.6</c:v>
                </c:pt>
                <c:pt idx="33736">
                  <c:v>2.6</c:v>
                </c:pt>
                <c:pt idx="33737">
                  <c:v>2.6</c:v>
                </c:pt>
                <c:pt idx="33738">
                  <c:v>2.6</c:v>
                </c:pt>
                <c:pt idx="33739">
                  <c:v>2.6</c:v>
                </c:pt>
                <c:pt idx="33740">
                  <c:v>2.6</c:v>
                </c:pt>
                <c:pt idx="33741">
                  <c:v>2.6</c:v>
                </c:pt>
                <c:pt idx="33742">
                  <c:v>2.6</c:v>
                </c:pt>
                <c:pt idx="33743">
                  <c:v>2.6</c:v>
                </c:pt>
                <c:pt idx="33744">
                  <c:v>2.6</c:v>
                </c:pt>
                <c:pt idx="33745">
                  <c:v>2.6</c:v>
                </c:pt>
                <c:pt idx="33746">
                  <c:v>2.6</c:v>
                </c:pt>
                <c:pt idx="33747">
                  <c:v>2.6</c:v>
                </c:pt>
                <c:pt idx="33748">
                  <c:v>2.6</c:v>
                </c:pt>
                <c:pt idx="33749">
                  <c:v>2.6</c:v>
                </c:pt>
                <c:pt idx="33750">
                  <c:v>2.6</c:v>
                </c:pt>
                <c:pt idx="33751">
                  <c:v>2.6</c:v>
                </c:pt>
                <c:pt idx="33752">
                  <c:v>2.6</c:v>
                </c:pt>
                <c:pt idx="33753">
                  <c:v>2.6</c:v>
                </c:pt>
                <c:pt idx="33754">
                  <c:v>2.6</c:v>
                </c:pt>
                <c:pt idx="33755">
                  <c:v>2.6</c:v>
                </c:pt>
                <c:pt idx="33756">
                  <c:v>2.6</c:v>
                </c:pt>
                <c:pt idx="33757">
                  <c:v>2.6</c:v>
                </c:pt>
                <c:pt idx="33758">
                  <c:v>2.6</c:v>
                </c:pt>
                <c:pt idx="33759">
                  <c:v>2.6</c:v>
                </c:pt>
                <c:pt idx="33760">
                  <c:v>2.6</c:v>
                </c:pt>
                <c:pt idx="33761">
                  <c:v>2.6</c:v>
                </c:pt>
                <c:pt idx="33762">
                  <c:v>2.6</c:v>
                </c:pt>
                <c:pt idx="33763">
                  <c:v>2.6</c:v>
                </c:pt>
                <c:pt idx="33764">
                  <c:v>2.6</c:v>
                </c:pt>
                <c:pt idx="33765">
                  <c:v>2.6</c:v>
                </c:pt>
                <c:pt idx="33766">
                  <c:v>2.6</c:v>
                </c:pt>
                <c:pt idx="33767">
                  <c:v>2.6</c:v>
                </c:pt>
                <c:pt idx="33768">
                  <c:v>2.6</c:v>
                </c:pt>
                <c:pt idx="33769">
                  <c:v>2.6</c:v>
                </c:pt>
                <c:pt idx="33770">
                  <c:v>2.6</c:v>
                </c:pt>
                <c:pt idx="33771">
                  <c:v>2.6</c:v>
                </c:pt>
                <c:pt idx="33772">
                  <c:v>2.6</c:v>
                </c:pt>
                <c:pt idx="33773">
                  <c:v>2.6</c:v>
                </c:pt>
                <c:pt idx="33774">
                  <c:v>2.6</c:v>
                </c:pt>
                <c:pt idx="33775">
                  <c:v>2.6</c:v>
                </c:pt>
                <c:pt idx="33776">
                  <c:v>2.6</c:v>
                </c:pt>
                <c:pt idx="33777">
                  <c:v>2.6</c:v>
                </c:pt>
                <c:pt idx="33778">
                  <c:v>2.6</c:v>
                </c:pt>
                <c:pt idx="33779">
                  <c:v>2.6</c:v>
                </c:pt>
                <c:pt idx="33780">
                  <c:v>2.6</c:v>
                </c:pt>
                <c:pt idx="33781">
                  <c:v>2.6</c:v>
                </c:pt>
                <c:pt idx="33782">
                  <c:v>2.6</c:v>
                </c:pt>
                <c:pt idx="33783">
                  <c:v>2.6</c:v>
                </c:pt>
                <c:pt idx="33784">
                  <c:v>2.6</c:v>
                </c:pt>
                <c:pt idx="33785">
                  <c:v>2.6</c:v>
                </c:pt>
                <c:pt idx="33786">
                  <c:v>2.6</c:v>
                </c:pt>
                <c:pt idx="33787">
                  <c:v>2.6</c:v>
                </c:pt>
                <c:pt idx="33788">
                  <c:v>2.6</c:v>
                </c:pt>
                <c:pt idx="33789">
                  <c:v>2.6</c:v>
                </c:pt>
                <c:pt idx="33790">
                  <c:v>2.6</c:v>
                </c:pt>
                <c:pt idx="33791">
                  <c:v>2.6</c:v>
                </c:pt>
                <c:pt idx="33792">
                  <c:v>2.6</c:v>
                </c:pt>
                <c:pt idx="33793">
                  <c:v>2.6</c:v>
                </c:pt>
                <c:pt idx="33794">
                  <c:v>2.6</c:v>
                </c:pt>
                <c:pt idx="33795">
                  <c:v>2.6</c:v>
                </c:pt>
                <c:pt idx="33796">
                  <c:v>2.6</c:v>
                </c:pt>
                <c:pt idx="33797">
                  <c:v>2.6</c:v>
                </c:pt>
                <c:pt idx="33798">
                  <c:v>2.6</c:v>
                </c:pt>
                <c:pt idx="33799">
                  <c:v>2.6</c:v>
                </c:pt>
                <c:pt idx="33800">
                  <c:v>2.6</c:v>
                </c:pt>
                <c:pt idx="33801">
                  <c:v>2.6</c:v>
                </c:pt>
                <c:pt idx="33802">
                  <c:v>2.6</c:v>
                </c:pt>
                <c:pt idx="33803">
                  <c:v>2.6</c:v>
                </c:pt>
                <c:pt idx="33804">
                  <c:v>2.6</c:v>
                </c:pt>
                <c:pt idx="33805">
                  <c:v>2.6</c:v>
                </c:pt>
                <c:pt idx="33806">
                  <c:v>2.6</c:v>
                </c:pt>
                <c:pt idx="33807">
                  <c:v>2.6</c:v>
                </c:pt>
                <c:pt idx="33808">
                  <c:v>2.6</c:v>
                </c:pt>
                <c:pt idx="33809">
                  <c:v>2.6</c:v>
                </c:pt>
                <c:pt idx="33810">
                  <c:v>2.6</c:v>
                </c:pt>
                <c:pt idx="33811">
                  <c:v>2.6</c:v>
                </c:pt>
                <c:pt idx="33812">
                  <c:v>2.6</c:v>
                </c:pt>
                <c:pt idx="33813">
                  <c:v>2.6</c:v>
                </c:pt>
                <c:pt idx="33814">
                  <c:v>2.6</c:v>
                </c:pt>
                <c:pt idx="33815">
                  <c:v>2.6</c:v>
                </c:pt>
                <c:pt idx="33816">
                  <c:v>2.6</c:v>
                </c:pt>
                <c:pt idx="33817">
                  <c:v>2.6</c:v>
                </c:pt>
                <c:pt idx="33818">
                  <c:v>2.6</c:v>
                </c:pt>
                <c:pt idx="33819">
                  <c:v>2.6</c:v>
                </c:pt>
                <c:pt idx="33820">
                  <c:v>2.6</c:v>
                </c:pt>
                <c:pt idx="33821">
                  <c:v>2.6</c:v>
                </c:pt>
                <c:pt idx="33822">
                  <c:v>2.6</c:v>
                </c:pt>
                <c:pt idx="33823">
                  <c:v>2.6</c:v>
                </c:pt>
                <c:pt idx="33824">
                  <c:v>2.6</c:v>
                </c:pt>
                <c:pt idx="33825">
                  <c:v>2.6</c:v>
                </c:pt>
                <c:pt idx="33826">
                  <c:v>2.6</c:v>
                </c:pt>
                <c:pt idx="33827">
                  <c:v>2.6</c:v>
                </c:pt>
                <c:pt idx="33828">
                  <c:v>2.6</c:v>
                </c:pt>
                <c:pt idx="33829">
                  <c:v>2.6</c:v>
                </c:pt>
                <c:pt idx="33830">
                  <c:v>2.6</c:v>
                </c:pt>
                <c:pt idx="33831">
                  <c:v>2.5</c:v>
                </c:pt>
                <c:pt idx="33832">
                  <c:v>2.6</c:v>
                </c:pt>
                <c:pt idx="33833">
                  <c:v>2.5</c:v>
                </c:pt>
                <c:pt idx="33834">
                  <c:v>2.5</c:v>
                </c:pt>
                <c:pt idx="33835">
                  <c:v>2.6</c:v>
                </c:pt>
                <c:pt idx="33836">
                  <c:v>2.6</c:v>
                </c:pt>
                <c:pt idx="33837">
                  <c:v>2.6</c:v>
                </c:pt>
                <c:pt idx="33838">
                  <c:v>2.6</c:v>
                </c:pt>
                <c:pt idx="33839">
                  <c:v>2.6</c:v>
                </c:pt>
                <c:pt idx="33840">
                  <c:v>2.6</c:v>
                </c:pt>
                <c:pt idx="33841">
                  <c:v>2.6</c:v>
                </c:pt>
                <c:pt idx="33842">
                  <c:v>2.6</c:v>
                </c:pt>
                <c:pt idx="33843">
                  <c:v>2.6</c:v>
                </c:pt>
                <c:pt idx="33844">
                  <c:v>2.6</c:v>
                </c:pt>
                <c:pt idx="33845">
                  <c:v>2.6</c:v>
                </c:pt>
                <c:pt idx="33846">
                  <c:v>2.6</c:v>
                </c:pt>
                <c:pt idx="33847">
                  <c:v>2.6</c:v>
                </c:pt>
                <c:pt idx="33848">
                  <c:v>2.6</c:v>
                </c:pt>
                <c:pt idx="33849">
                  <c:v>2.6</c:v>
                </c:pt>
                <c:pt idx="33850">
                  <c:v>2.6</c:v>
                </c:pt>
                <c:pt idx="33851">
                  <c:v>2.6</c:v>
                </c:pt>
                <c:pt idx="33852">
                  <c:v>2.6</c:v>
                </c:pt>
                <c:pt idx="33853">
                  <c:v>2.6</c:v>
                </c:pt>
                <c:pt idx="33854">
                  <c:v>2.6</c:v>
                </c:pt>
                <c:pt idx="33855">
                  <c:v>2.6</c:v>
                </c:pt>
                <c:pt idx="33856">
                  <c:v>2.6</c:v>
                </c:pt>
                <c:pt idx="33857">
                  <c:v>2.6</c:v>
                </c:pt>
                <c:pt idx="33858">
                  <c:v>2.6</c:v>
                </c:pt>
                <c:pt idx="33859">
                  <c:v>2.6</c:v>
                </c:pt>
                <c:pt idx="33860">
                  <c:v>2.6</c:v>
                </c:pt>
                <c:pt idx="33861">
                  <c:v>2.6</c:v>
                </c:pt>
                <c:pt idx="33862">
                  <c:v>2.6</c:v>
                </c:pt>
                <c:pt idx="33863">
                  <c:v>2.6</c:v>
                </c:pt>
                <c:pt idx="33864">
                  <c:v>2.6</c:v>
                </c:pt>
                <c:pt idx="33865">
                  <c:v>2.6</c:v>
                </c:pt>
                <c:pt idx="33866">
                  <c:v>2.6</c:v>
                </c:pt>
                <c:pt idx="33867">
                  <c:v>2.6</c:v>
                </c:pt>
                <c:pt idx="33868">
                  <c:v>2.6</c:v>
                </c:pt>
                <c:pt idx="33869">
                  <c:v>2.6</c:v>
                </c:pt>
                <c:pt idx="33870">
                  <c:v>2.6</c:v>
                </c:pt>
                <c:pt idx="33871">
                  <c:v>2.6</c:v>
                </c:pt>
                <c:pt idx="33872">
                  <c:v>2.6</c:v>
                </c:pt>
                <c:pt idx="33873">
                  <c:v>2.6</c:v>
                </c:pt>
                <c:pt idx="33874">
                  <c:v>2.6</c:v>
                </c:pt>
                <c:pt idx="33875">
                  <c:v>2.6</c:v>
                </c:pt>
                <c:pt idx="33876">
                  <c:v>2.6</c:v>
                </c:pt>
                <c:pt idx="33877">
                  <c:v>2.6</c:v>
                </c:pt>
                <c:pt idx="33878">
                  <c:v>2.6</c:v>
                </c:pt>
                <c:pt idx="33879">
                  <c:v>2.6</c:v>
                </c:pt>
                <c:pt idx="33880">
                  <c:v>2.6</c:v>
                </c:pt>
                <c:pt idx="33881">
                  <c:v>2.6</c:v>
                </c:pt>
                <c:pt idx="33882">
                  <c:v>2.6</c:v>
                </c:pt>
                <c:pt idx="33883">
                  <c:v>2.6</c:v>
                </c:pt>
                <c:pt idx="33884">
                  <c:v>2.6</c:v>
                </c:pt>
                <c:pt idx="33885">
                  <c:v>2.6</c:v>
                </c:pt>
                <c:pt idx="33886">
                  <c:v>2.6</c:v>
                </c:pt>
                <c:pt idx="33887">
                  <c:v>2.6</c:v>
                </c:pt>
                <c:pt idx="33888">
                  <c:v>2.6</c:v>
                </c:pt>
                <c:pt idx="33889">
                  <c:v>2.6</c:v>
                </c:pt>
                <c:pt idx="33890">
                  <c:v>2.6</c:v>
                </c:pt>
                <c:pt idx="33891">
                  <c:v>2.6</c:v>
                </c:pt>
                <c:pt idx="33892">
                  <c:v>2.6</c:v>
                </c:pt>
                <c:pt idx="33893">
                  <c:v>2.6</c:v>
                </c:pt>
                <c:pt idx="33894">
                  <c:v>2.6</c:v>
                </c:pt>
                <c:pt idx="33895">
                  <c:v>2.6</c:v>
                </c:pt>
                <c:pt idx="33896">
                  <c:v>2.6</c:v>
                </c:pt>
                <c:pt idx="33897">
                  <c:v>2.6</c:v>
                </c:pt>
                <c:pt idx="33898">
                  <c:v>2.6</c:v>
                </c:pt>
                <c:pt idx="33899">
                  <c:v>2.6</c:v>
                </c:pt>
                <c:pt idx="33900">
                  <c:v>2.6</c:v>
                </c:pt>
                <c:pt idx="33901">
                  <c:v>2.6</c:v>
                </c:pt>
                <c:pt idx="33902">
                  <c:v>2.6</c:v>
                </c:pt>
                <c:pt idx="33903">
                  <c:v>2.6</c:v>
                </c:pt>
                <c:pt idx="33904">
                  <c:v>2.6</c:v>
                </c:pt>
                <c:pt idx="33905">
                  <c:v>2.6</c:v>
                </c:pt>
                <c:pt idx="33906">
                  <c:v>2.6</c:v>
                </c:pt>
                <c:pt idx="33907">
                  <c:v>2.6</c:v>
                </c:pt>
                <c:pt idx="33908">
                  <c:v>2.6</c:v>
                </c:pt>
                <c:pt idx="33909">
                  <c:v>2.6</c:v>
                </c:pt>
                <c:pt idx="33910">
                  <c:v>2.6</c:v>
                </c:pt>
                <c:pt idx="33911">
                  <c:v>2.6</c:v>
                </c:pt>
                <c:pt idx="33912">
                  <c:v>2.6</c:v>
                </c:pt>
                <c:pt idx="33913">
                  <c:v>2.6</c:v>
                </c:pt>
                <c:pt idx="33914">
                  <c:v>2.6</c:v>
                </c:pt>
                <c:pt idx="33915">
                  <c:v>2.6</c:v>
                </c:pt>
                <c:pt idx="33916">
                  <c:v>2.6</c:v>
                </c:pt>
                <c:pt idx="33917">
                  <c:v>2.6</c:v>
                </c:pt>
                <c:pt idx="33918">
                  <c:v>2.6</c:v>
                </c:pt>
                <c:pt idx="33919">
                  <c:v>2.6</c:v>
                </c:pt>
                <c:pt idx="33920">
                  <c:v>2.6</c:v>
                </c:pt>
                <c:pt idx="33921">
                  <c:v>2.6</c:v>
                </c:pt>
                <c:pt idx="33922">
                  <c:v>2.6</c:v>
                </c:pt>
                <c:pt idx="33923">
                  <c:v>2.6</c:v>
                </c:pt>
                <c:pt idx="33924">
                  <c:v>2.6</c:v>
                </c:pt>
                <c:pt idx="33925">
                  <c:v>2.6</c:v>
                </c:pt>
                <c:pt idx="33926">
                  <c:v>2.6</c:v>
                </c:pt>
                <c:pt idx="33927">
                  <c:v>2.6</c:v>
                </c:pt>
                <c:pt idx="33928">
                  <c:v>2.6</c:v>
                </c:pt>
                <c:pt idx="33929">
                  <c:v>2.6</c:v>
                </c:pt>
                <c:pt idx="33930">
                  <c:v>2.6</c:v>
                </c:pt>
                <c:pt idx="33931">
                  <c:v>2.6</c:v>
                </c:pt>
                <c:pt idx="33932">
                  <c:v>2.6</c:v>
                </c:pt>
                <c:pt idx="33933">
                  <c:v>2.6</c:v>
                </c:pt>
                <c:pt idx="33934">
                  <c:v>2.6</c:v>
                </c:pt>
                <c:pt idx="33935">
                  <c:v>2.6</c:v>
                </c:pt>
                <c:pt idx="33936">
                  <c:v>2.6</c:v>
                </c:pt>
                <c:pt idx="33937">
                  <c:v>2.6</c:v>
                </c:pt>
                <c:pt idx="33938">
                  <c:v>2.6</c:v>
                </c:pt>
                <c:pt idx="33939">
                  <c:v>2.6</c:v>
                </c:pt>
                <c:pt idx="33940">
                  <c:v>2.6</c:v>
                </c:pt>
                <c:pt idx="33941">
                  <c:v>2.6</c:v>
                </c:pt>
                <c:pt idx="33942">
                  <c:v>2.6</c:v>
                </c:pt>
                <c:pt idx="33943">
                  <c:v>2.6</c:v>
                </c:pt>
                <c:pt idx="33944">
                  <c:v>2.6</c:v>
                </c:pt>
                <c:pt idx="33945">
                  <c:v>2.6</c:v>
                </c:pt>
                <c:pt idx="33946">
                  <c:v>2.6</c:v>
                </c:pt>
                <c:pt idx="33947">
                  <c:v>2.6</c:v>
                </c:pt>
                <c:pt idx="33948">
                  <c:v>2.6</c:v>
                </c:pt>
                <c:pt idx="33949">
                  <c:v>2.6</c:v>
                </c:pt>
                <c:pt idx="33950">
                  <c:v>2.6</c:v>
                </c:pt>
                <c:pt idx="33951">
                  <c:v>2.6</c:v>
                </c:pt>
                <c:pt idx="33952">
                  <c:v>2.6</c:v>
                </c:pt>
                <c:pt idx="33953">
                  <c:v>2.6</c:v>
                </c:pt>
                <c:pt idx="33954">
                  <c:v>2.6</c:v>
                </c:pt>
                <c:pt idx="33955">
                  <c:v>2.6</c:v>
                </c:pt>
                <c:pt idx="33956">
                  <c:v>2.6</c:v>
                </c:pt>
                <c:pt idx="33957">
                  <c:v>2.6</c:v>
                </c:pt>
                <c:pt idx="33958">
                  <c:v>2.6</c:v>
                </c:pt>
                <c:pt idx="33959">
                  <c:v>2.6</c:v>
                </c:pt>
                <c:pt idx="33960">
                  <c:v>2.6</c:v>
                </c:pt>
                <c:pt idx="33961">
                  <c:v>2.6</c:v>
                </c:pt>
                <c:pt idx="33962">
                  <c:v>2.6</c:v>
                </c:pt>
                <c:pt idx="33963">
                  <c:v>2.6</c:v>
                </c:pt>
                <c:pt idx="33964">
                  <c:v>2.6</c:v>
                </c:pt>
                <c:pt idx="33965">
                  <c:v>2.6</c:v>
                </c:pt>
                <c:pt idx="33966">
                  <c:v>2.6</c:v>
                </c:pt>
                <c:pt idx="33967">
                  <c:v>2.6</c:v>
                </c:pt>
                <c:pt idx="33968">
                  <c:v>2.6</c:v>
                </c:pt>
                <c:pt idx="33969">
                  <c:v>2.6</c:v>
                </c:pt>
                <c:pt idx="33970">
                  <c:v>2.6</c:v>
                </c:pt>
                <c:pt idx="33971">
                  <c:v>2.6</c:v>
                </c:pt>
                <c:pt idx="33972">
                  <c:v>2.6</c:v>
                </c:pt>
                <c:pt idx="33973">
                  <c:v>2.6</c:v>
                </c:pt>
                <c:pt idx="33974">
                  <c:v>2.6</c:v>
                </c:pt>
                <c:pt idx="33975">
                  <c:v>2.6</c:v>
                </c:pt>
                <c:pt idx="33976">
                  <c:v>2.6</c:v>
                </c:pt>
                <c:pt idx="33977">
                  <c:v>2.6</c:v>
                </c:pt>
                <c:pt idx="33978">
                  <c:v>2.6</c:v>
                </c:pt>
                <c:pt idx="33979">
                  <c:v>2.6</c:v>
                </c:pt>
                <c:pt idx="33980">
                  <c:v>2.6</c:v>
                </c:pt>
                <c:pt idx="33981">
                  <c:v>2.6</c:v>
                </c:pt>
                <c:pt idx="33982">
                  <c:v>2.6</c:v>
                </c:pt>
                <c:pt idx="33983">
                  <c:v>2.6</c:v>
                </c:pt>
                <c:pt idx="33984">
                  <c:v>2.6</c:v>
                </c:pt>
                <c:pt idx="33985">
                  <c:v>2.6</c:v>
                </c:pt>
                <c:pt idx="33986">
                  <c:v>2.6</c:v>
                </c:pt>
                <c:pt idx="33987">
                  <c:v>2.6</c:v>
                </c:pt>
                <c:pt idx="33988">
                  <c:v>2.6</c:v>
                </c:pt>
                <c:pt idx="33989">
                  <c:v>2.6</c:v>
                </c:pt>
                <c:pt idx="33990">
                  <c:v>2.6</c:v>
                </c:pt>
                <c:pt idx="33991">
                  <c:v>2.6</c:v>
                </c:pt>
                <c:pt idx="33992">
                  <c:v>2.6</c:v>
                </c:pt>
                <c:pt idx="33993">
                  <c:v>2.6</c:v>
                </c:pt>
                <c:pt idx="33994">
                  <c:v>2.6</c:v>
                </c:pt>
                <c:pt idx="33995">
                  <c:v>2.6</c:v>
                </c:pt>
                <c:pt idx="33996">
                  <c:v>2.6</c:v>
                </c:pt>
                <c:pt idx="33997">
                  <c:v>2.6</c:v>
                </c:pt>
                <c:pt idx="33998">
                  <c:v>2.6</c:v>
                </c:pt>
                <c:pt idx="33999">
                  <c:v>2.6</c:v>
                </c:pt>
                <c:pt idx="34000">
                  <c:v>2.6</c:v>
                </c:pt>
                <c:pt idx="34001">
                  <c:v>2.6</c:v>
                </c:pt>
                <c:pt idx="34002">
                  <c:v>2.6</c:v>
                </c:pt>
                <c:pt idx="34003">
                  <c:v>2.6</c:v>
                </c:pt>
                <c:pt idx="34004">
                  <c:v>2.6</c:v>
                </c:pt>
                <c:pt idx="34005">
                  <c:v>2.6</c:v>
                </c:pt>
                <c:pt idx="34006">
                  <c:v>2.6</c:v>
                </c:pt>
                <c:pt idx="34007">
                  <c:v>2.6</c:v>
                </c:pt>
                <c:pt idx="34008">
                  <c:v>2.6</c:v>
                </c:pt>
                <c:pt idx="34009">
                  <c:v>2.6</c:v>
                </c:pt>
                <c:pt idx="34010">
                  <c:v>2.6</c:v>
                </c:pt>
                <c:pt idx="34011">
                  <c:v>2.6</c:v>
                </c:pt>
                <c:pt idx="34012">
                  <c:v>2.6</c:v>
                </c:pt>
                <c:pt idx="34013">
                  <c:v>2.6</c:v>
                </c:pt>
                <c:pt idx="34014">
                  <c:v>2.6</c:v>
                </c:pt>
                <c:pt idx="34015">
                  <c:v>2.6</c:v>
                </c:pt>
                <c:pt idx="34016">
                  <c:v>2.6</c:v>
                </c:pt>
                <c:pt idx="34017">
                  <c:v>2.6</c:v>
                </c:pt>
                <c:pt idx="34018">
                  <c:v>2.6</c:v>
                </c:pt>
                <c:pt idx="34019">
                  <c:v>2.6</c:v>
                </c:pt>
                <c:pt idx="34020">
                  <c:v>2.6</c:v>
                </c:pt>
                <c:pt idx="34021">
                  <c:v>2.6</c:v>
                </c:pt>
                <c:pt idx="34022">
                  <c:v>2.6</c:v>
                </c:pt>
                <c:pt idx="34023">
                  <c:v>2.6</c:v>
                </c:pt>
                <c:pt idx="34024">
                  <c:v>2.6</c:v>
                </c:pt>
                <c:pt idx="34025">
                  <c:v>2.6</c:v>
                </c:pt>
                <c:pt idx="34026">
                  <c:v>2.6</c:v>
                </c:pt>
                <c:pt idx="34027">
                  <c:v>2.6</c:v>
                </c:pt>
                <c:pt idx="34028">
                  <c:v>2.6</c:v>
                </c:pt>
                <c:pt idx="34029">
                  <c:v>2.6</c:v>
                </c:pt>
                <c:pt idx="34030">
                  <c:v>2.6</c:v>
                </c:pt>
                <c:pt idx="34031">
                  <c:v>2.6</c:v>
                </c:pt>
                <c:pt idx="34032">
                  <c:v>2.6</c:v>
                </c:pt>
                <c:pt idx="34033">
                  <c:v>2.6</c:v>
                </c:pt>
                <c:pt idx="34034">
                  <c:v>2.6</c:v>
                </c:pt>
                <c:pt idx="34035">
                  <c:v>2.6</c:v>
                </c:pt>
                <c:pt idx="34036">
                  <c:v>2.6</c:v>
                </c:pt>
                <c:pt idx="34037">
                  <c:v>2.6</c:v>
                </c:pt>
                <c:pt idx="34038">
                  <c:v>2.6</c:v>
                </c:pt>
                <c:pt idx="34039">
                  <c:v>2.6</c:v>
                </c:pt>
                <c:pt idx="34040">
                  <c:v>2.6</c:v>
                </c:pt>
                <c:pt idx="34041">
                  <c:v>2.6</c:v>
                </c:pt>
                <c:pt idx="34042">
                  <c:v>2.6</c:v>
                </c:pt>
                <c:pt idx="34043">
                  <c:v>2.6</c:v>
                </c:pt>
                <c:pt idx="34044">
                  <c:v>2.6</c:v>
                </c:pt>
                <c:pt idx="34045">
                  <c:v>2.6</c:v>
                </c:pt>
                <c:pt idx="34046">
                  <c:v>2.6</c:v>
                </c:pt>
                <c:pt idx="34047">
                  <c:v>2.6</c:v>
                </c:pt>
                <c:pt idx="34048">
                  <c:v>2.6</c:v>
                </c:pt>
                <c:pt idx="34049">
                  <c:v>2.6</c:v>
                </c:pt>
                <c:pt idx="34050">
                  <c:v>2.6</c:v>
                </c:pt>
                <c:pt idx="34051">
                  <c:v>2.6</c:v>
                </c:pt>
                <c:pt idx="34052">
                  <c:v>2.6</c:v>
                </c:pt>
                <c:pt idx="34053">
                  <c:v>2.6</c:v>
                </c:pt>
                <c:pt idx="34054">
                  <c:v>2.6</c:v>
                </c:pt>
                <c:pt idx="34055">
                  <c:v>2.6</c:v>
                </c:pt>
                <c:pt idx="34056">
                  <c:v>2.6</c:v>
                </c:pt>
                <c:pt idx="34057">
                  <c:v>2.6</c:v>
                </c:pt>
                <c:pt idx="34058">
                  <c:v>2.6</c:v>
                </c:pt>
                <c:pt idx="34059">
                  <c:v>2.6</c:v>
                </c:pt>
                <c:pt idx="34060">
                  <c:v>2.6</c:v>
                </c:pt>
                <c:pt idx="34061">
                  <c:v>2.6</c:v>
                </c:pt>
                <c:pt idx="34062">
                  <c:v>2.6</c:v>
                </c:pt>
                <c:pt idx="34063">
                  <c:v>2.6</c:v>
                </c:pt>
                <c:pt idx="34064">
                  <c:v>2.6</c:v>
                </c:pt>
                <c:pt idx="34065">
                  <c:v>2.6</c:v>
                </c:pt>
                <c:pt idx="34066">
                  <c:v>2.6</c:v>
                </c:pt>
                <c:pt idx="34067">
                  <c:v>2.6</c:v>
                </c:pt>
                <c:pt idx="34068">
                  <c:v>2.6</c:v>
                </c:pt>
                <c:pt idx="34069">
                  <c:v>2.6</c:v>
                </c:pt>
                <c:pt idx="34070">
                  <c:v>2.6</c:v>
                </c:pt>
                <c:pt idx="34071">
                  <c:v>2.6</c:v>
                </c:pt>
                <c:pt idx="34072">
                  <c:v>2.6</c:v>
                </c:pt>
                <c:pt idx="34073">
                  <c:v>2.6</c:v>
                </c:pt>
                <c:pt idx="34074">
                  <c:v>2.6</c:v>
                </c:pt>
                <c:pt idx="34075">
                  <c:v>2.6</c:v>
                </c:pt>
                <c:pt idx="34076">
                  <c:v>2.6</c:v>
                </c:pt>
                <c:pt idx="34077">
                  <c:v>2.6</c:v>
                </c:pt>
                <c:pt idx="34078">
                  <c:v>2.6</c:v>
                </c:pt>
                <c:pt idx="34079">
                  <c:v>2.6</c:v>
                </c:pt>
                <c:pt idx="34080">
                  <c:v>2.6</c:v>
                </c:pt>
                <c:pt idx="34081">
                  <c:v>2.6</c:v>
                </c:pt>
                <c:pt idx="34082">
                  <c:v>2.6</c:v>
                </c:pt>
                <c:pt idx="34083">
                  <c:v>2.6</c:v>
                </c:pt>
                <c:pt idx="34084">
                  <c:v>2.6</c:v>
                </c:pt>
                <c:pt idx="34085">
                  <c:v>2.6</c:v>
                </c:pt>
                <c:pt idx="34086">
                  <c:v>2.6</c:v>
                </c:pt>
                <c:pt idx="34087">
                  <c:v>2.6</c:v>
                </c:pt>
                <c:pt idx="34088">
                  <c:v>2.6</c:v>
                </c:pt>
                <c:pt idx="34089">
                  <c:v>2.6</c:v>
                </c:pt>
                <c:pt idx="34090">
                  <c:v>2.6</c:v>
                </c:pt>
                <c:pt idx="34091">
                  <c:v>2.6</c:v>
                </c:pt>
                <c:pt idx="34092">
                  <c:v>2.6</c:v>
                </c:pt>
                <c:pt idx="34093">
                  <c:v>2.6</c:v>
                </c:pt>
                <c:pt idx="34094">
                  <c:v>2.6</c:v>
                </c:pt>
                <c:pt idx="34095">
                  <c:v>2.6</c:v>
                </c:pt>
                <c:pt idx="34096">
                  <c:v>2.6</c:v>
                </c:pt>
                <c:pt idx="34097">
                  <c:v>2.6</c:v>
                </c:pt>
                <c:pt idx="34098">
                  <c:v>2.6</c:v>
                </c:pt>
                <c:pt idx="34099">
                  <c:v>2.6</c:v>
                </c:pt>
                <c:pt idx="34100">
                  <c:v>2.6</c:v>
                </c:pt>
                <c:pt idx="34101">
                  <c:v>2.6</c:v>
                </c:pt>
                <c:pt idx="34102">
                  <c:v>2.6</c:v>
                </c:pt>
                <c:pt idx="34103">
                  <c:v>2.6</c:v>
                </c:pt>
                <c:pt idx="34104">
                  <c:v>2.6</c:v>
                </c:pt>
                <c:pt idx="34105">
                  <c:v>2.6</c:v>
                </c:pt>
                <c:pt idx="34106">
                  <c:v>2.6</c:v>
                </c:pt>
                <c:pt idx="34107">
                  <c:v>2.6</c:v>
                </c:pt>
                <c:pt idx="34108">
                  <c:v>2.6</c:v>
                </c:pt>
                <c:pt idx="34109">
                  <c:v>2.6</c:v>
                </c:pt>
                <c:pt idx="34110">
                  <c:v>2.6</c:v>
                </c:pt>
                <c:pt idx="34111">
                  <c:v>2.6</c:v>
                </c:pt>
                <c:pt idx="34112">
                  <c:v>2.6</c:v>
                </c:pt>
                <c:pt idx="34113">
                  <c:v>2.6</c:v>
                </c:pt>
                <c:pt idx="34114">
                  <c:v>2.6</c:v>
                </c:pt>
                <c:pt idx="34115">
                  <c:v>2.6</c:v>
                </c:pt>
                <c:pt idx="34116">
                  <c:v>2.6</c:v>
                </c:pt>
                <c:pt idx="34117">
                  <c:v>2.6</c:v>
                </c:pt>
                <c:pt idx="34118">
                  <c:v>2.6</c:v>
                </c:pt>
                <c:pt idx="34119">
                  <c:v>2.6</c:v>
                </c:pt>
                <c:pt idx="34120">
                  <c:v>2.6</c:v>
                </c:pt>
                <c:pt idx="34121">
                  <c:v>2.6</c:v>
                </c:pt>
                <c:pt idx="34122">
                  <c:v>2.6</c:v>
                </c:pt>
                <c:pt idx="34123">
                  <c:v>2.6</c:v>
                </c:pt>
                <c:pt idx="34124">
                  <c:v>2.6</c:v>
                </c:pt>
                <c:pt idx="34125">
                  <c:v>2.6</c:v>
                </c:pt>
                <c:pt idx="34126">
                  <c:v>2.6</c:v>
                </c:pt>
                <c:pt idx="34127">
                  <c:v>2.6</c:v>
                </c:pt>
                <c:pt idx="34128">
                  <c:v>2.6</c:v>
                </c:pt>
                <c:pt idx="34129">
                  <c:v>2.6</c:v>
                </c:pt>
                <c:pt idx="34130">
                  <c:v>2.6</c:v>
                </c:pt>
                <c:pt idx="34131">
                  <c:v>2.6</c:v>
                </c:pt>
                <c:pt idx="34132">
                  <c:v>2.6</c:v>
                </c:pt>
                <c:pt idx="34133">
                  <c:v>2.6</c:v>
                </c:pt>
                <c:pt idx="34134">
                  <c:v>2.6</c:v>
                </c:pt>
                <c:pt idx="34135">
                  <c:v>2.6</c:v>
                </c:pt>
                <c:pt idx="34136">
                  <c:v>2.6</c:v>
                </c:pt>
                <c:pt idx="34137">
                  <c:v>2.6</c:v>
                </c:pt>
                <c:pt idx="34138">
                  <c:v>2.6</c:v>
                </c:pt>
                <c:pt idx="34139">
                  <c:v>2.6</c:v>
                </c:pt>
                <c:pt idx="34140">
                  <c:v>2.6</c:v>
                </c:pt>
                <c:pt idx="34141">
                  <c:v>2.6</c:v>
                </c:pt>
                <c:pt idx="34142">
                  <c:v>2.6</c:v>
                </c:pt>
                <c:pt idx="34143">
                  <c:v>2.6</c:v>
                </c:pt>
                <c:pt idx="34144">
                  <c:v>2.6</c:v>
                </c:pt>
                <c:pt idx="34145">
                  <c:v>2.6</c:v>
                </c:pt>
                <c:pt idx="34146">
                  <c:v>2.6</c:v>
                </c:pt>
                <c:pt idx="34147">
                  <c:v>2.6</c:v>
                </c:pt>
                <c:pt idx="34148">
                  <c:v>2.6</c:v>
                </c:pt>
                <c:pt idx="34149">
                  <c:v>2.6</c:v>
                </c:pt>
                <c:pt idx="34150">
                  <c:v>2.6</c:v>
                </c:pt>
                <c:pt idx="34151">
                  <c:v>2.6</c:v>
                </c:pt>
                <c:pt idx="34152">
                  <c:v>2.6</c:v>
                </c:pt>
                <c:pt idx="34153">
                  <c:v>2.6</c:v>
                </c:pt>
                <c:pt idx="34154">
                  <c:v>2.6</c:v>
                </c:pt>
                <c:pt idx="34155">
                  <c:v>2.6</c:v>
                </c:pt>
                <c:pt idx="34156">
                  <c:v>2.6</c:v>
                </c:pt>
                <c:pt idx="34157">
                  <c:v>2.6</c:v>
                </c:pt>
                <c:pt idx="34158">
                  <c:v>2.6</c:v>
                </c:pt>
                <c:pt idx="34159">
                  <c:v>2.6</c:v>
                </c:pt>
                <c:pt idx="34160">
                  <c:v>2.6</c:v>
                </c:pt>
                <c:pt idx="34161">
                  <c:v>2.6</c:v>
                </c:pt>
                <c:pt idx="34162">
                  <c:v>2.6</c:v>
                </c:pt>
                <c:pt idx="34163">
                  <c:v>2.6</c:v>
                </c:pt>
                <c:pt idx="34164">
                  <c:v>2.6</c:v>
                </c:pt>
                <c:pt idx="34165">
                  <c:v>2.6</c:v>
                </c:pt>
                <c:pt idx="34166">
                  <c:v>2.6</c:v>
                </c:pt>
                <c:pt idx="34167">
                  <c:v>2.6</c:v>
                </c:pt>
                <c:pt idx="34168">
                  <c:v>2.6</c:v>
                </c:pt>
                <c:pt idx="34169">
                  <c:v>2.6</c:v>
                </c:pt>
                <c:pt idx="34170">
                  <c:v>2.6</c:v>
                </c:pt>
                <c:pt idx="34171">
                  <c:v>2.6</c:v>
                </c:pt>
                <c:pt idx="34172">
                  <c:v>2.6</c:v>
                </c:pt>
                <c:pt idx="34173">
                  <c:v>2.6</c:v>
                </c:pt>
                <c:pt idx="34174">
                  <c:v>2.6</c:v>
                </c:pt>
                <c:pt idx="34175">
                  <c:v>2.6</c:v>
                </c:pt>
                <c:pt idx="34176">
                  <c:v>2.6</c:v>
                </c:pt>
                <c:pt idx="34177">
                  <c:v>2.6</c:v>
                </c:pt>
                <c:pt idx="34178">
                  <c:v>2.6</c:v>
                </c:pt>
                <c:pt idx="34179">
                  <c:v>2.6</c:v>
                </c:pt>
                <c:pt idx="34180">
                  <c:v>2.6</c:v>
                </c:pt>
                <c:pt idx="34181">
                  <c:v>2.6</c:v>
                </c:pt>
                <c:pt idx="34182">
                  <c:v>2.6</c:v>
                </c:pt>
                <c:pt idx="34183">
                  <c:v>2.6</c:v>
                </c:pt>
                <c:pt idx="34184">
                  <c:v>2.6</c:v>
                </c:pt>
                <c:pt idx="34185">
                  <c:v>2.6</c:v>
                </c:pt>
                <c:pt idx="34186">
                  <c:v>2.6</c:v>
                </c:pt>
                <c:pt idx="34187">
                  <c:v>2.6</c:v>
                </c:pt>
                <c:pt idx="34188">
                  <c:v>2.6</c:v>
                </c:pt>
                <c:pt idx="34189">
                  <c:v>2.6</c:v>
                </c:pt>
                <c:pt idx="34190">
                  <c:v>2.6</c:v>
                </c:pt>
                <c:pt idx="34191">
                  <c:v>2.6</c:v>
                </c:pt>
                <c:pt idx="34192">
                  <c:v>2.6</c:v>
                </c:pt>
                <c:pt idx="34193">
                  <c:v>2.6</c:v>
                </c:pt>
                <c:pt idx="34194">
                  <c:v>2.6</c:v>
                </c:pt>
                <c:pt idx="34195">
                  <c:v>2.6</c:v>
                </c:pt>
                <c:pt idx="34196">
                  <c:v>2.6</c:v>
                </c:pt>
                <c:pt idx="34197">
                  <c:v>2.6</c:v>
                </c:pt>
                <c:pt idx="34198">
                  <c:v>2.6</c:v>
                </c:pt>
                <c:pt idx="34199">
                  <c:v>2.6</c:v>
                </c:pt>
                <c:pt idx="34200">
                  <c:v>2.6</c:v>
                </c:pt>
                <c:pt idx="34201">
                  <c:v>2.6</c:v>
                </c:pt>
                <c:pt idx="34202">
                  <c:v>2.6</c:v>
                </c:pt>
                <c:pt idx="34203">
                  <c:v>2.6</c:v>
                </c:pt>
                <c:pt idx="34204">
                  <c:v>2.6</c:v>
                </c:pt>
                <c:pt idx="34205">
                  <c:v>2.6</c:v>
                </c:pt>
                <c:pt idx="34206">
                  <c:v>2.6</c:v>
                </c:pt>
                <c:pt idx="34207">
                  <c:v>2.6</c:v>
                </c:pt>
                <c:pt idx="34208">
                  <c:v>2.6</c:v>
                </c:pt>
                <c:pt idx="34209">
                  <c:v>2.6</c:v>
                </c:pt>
                <c:pt idx="34210">
                  <c:v>2.6</c:v>
                </c:pt>
                <c:pt idx="34211">
                  <c:v>2.6</c:v>
                </c:pt>
                <c:pt idx="34212">
                  <c:v>2.6</c:v>
                </c:pt>
                <c:pt idx="34213">
                  <c:v>2.6</c:v>
                </c:pt>
                <c:pt idx="34214">
                  <c:v>2.6</c:v>
                </c:pt>
                <c:pt idx="34215">
                  <c:v>2.6</c:v>
                </c:pt>
                <c:pt idx="34216">
                  <c:v>2.6</c:v>
                </c:pt>
                <c:pt idx="34217">
                  <c:v>2.6</c:v>
                </c:pt>
                <c:pt idx="34218">
                  <c:v>2.6</c:v>
                </c:pt>
                <c:pt idx="34219">
                  <c:v>2.6</c:v>
                </c:pt>
                <c:pt idx="34220">
                  <c:v>2.6</c:v>
                </c:pt>
                <c:pt idx="34221">
                  <c:v>2.6</c:v>
                </c:pt>
                <c:pt idx="34222">
                  <c:v>2.6</c:v>
                </c:pt>
                <c:pt idx="34223">
                  <c:v>2.6</c:v>
                </c:pt>
                <c:pt idx="34224">
                  <c:v>2.6</c:v>
                </c:pt>
                <c:pt idx="34225">
                  <c:v>2.6</c:v>
                </c:pt>
                <c:pt idx="34226">
                  <c:v>2.6</c:v>
                </c:pt>
                <c:pt idx="34227">
                  <c:v>2.6</c:v>
                </c:pt>
                <c:pt idx="34228">
                  <c:v>2.6</c:v>
                </c:pt>
                <c:pt idx="34229">
                  <c:v>2.6</c:v>
                </c:pt>
                <c:pt idx="34230">
                  <c:v>2.6</c:v>
                </c:pt>
                <c:pt idx="34231">
                  <c:v>2.6</c:v>
                </c:pt>
                <c:pt idx="34232">
                  <c:v>2.6</c:v>
                </c:pt>
                <c:pt idx="34233">
                  <c:v>2.6</c:v>
                </c:pt>
                <c:pt idx="34234">
                  <c:v>2.6</c:v>
                </c:pt>
                <c:pt idx="34235">
                  <c:v>2.6</c:v>
                </c:pt>
                <c:pt idx="34236">
                  <c:v>2.6</c:v>
                </c:pt>
                <c:pt idx="34237">
                  <c:v>2.6</c:v>
                </c:pt>
                <c:pt idx="34238">
                  <c:v>2.6</c:v>
                </c:pt>
                <c:pt idx="34239">
                  <c:v>2.6</c:v>
                </c:pt>
                <c:pt idx="34240">
                  <c:v>2.6</c:v>
                </c:pt>
                <c:pt idx="34241">
                  <c:v>2.6</c:v>
                </c:pt>
                <c:pt idx="34242">
                  <c:v>2.6</c:v>
                </c:pt>
                <c:pt idx="34243">
                  <c:v>2.6</c:v>
                </c:pt>
                <c:pt idx="34244">
                  <c:v>2.6</c:v>
                </c:pt>
                <c:pt idx="34245">
                  <c:v>2.6</c:v>
                </c:pt>
                <c:pt idx="34246">
                  <c:v>2.6</c:v>
                </c:pt>
                <c:pt idx="34247">
                  <c:v>2.6</c:v>
                </c:pt>
                <c:pt idx="34248">
                  <c:v>2.6</c:v>
                </c:pt>
                <c:pt idx="34249">
                  <c:v>2.6</c:v>
                </c:pt>
                <c:pt idx="34250">
                  <c:v>2.6</c:v>
                </c:pt>
                <c:pt idx="34251">
                  <c:v>2.6</c:v>
                </c:pt>
                <c:pt idx="34252">
                  <c:v>2.6</c:v>
                </c:pt>
                <c:pt idx="34253">
                  <c:v>2.6</c:v>
                </c:pt>
                <c:pt idx="34254">
                  <c:v>2.6</c:v>
                </c:pt>
                <c:pt idx="34255">
                  <c:v>2.6</c:v>
                </c:pt>
                <c:pt idx="34256">
                  <c:v>2.6</c:v>
                </c:pt>
                <c:pt idx="34257">
                  <c:v>2.6</c:v>
                </c:pt>
                <c:pt idx="34258">
                  <c:v>2.6</c:v>
                </c:pt>
                <c:pt idx="34259">
                  <c:v>2.6</c:v>
                </c:pt>
                <c:pt idx="34260">
                  <c:v>2.6</c:v>
                </c:pt>
                <c:pt idx="34261">
                  <c:v>2.6</c:v>
                </c:pt>
                <c:pt idx="34262">
                  <c:v>2.6</c:v>
                </c:pt>
                <c:pt idx="34263">
                  <c:v>2.6</c:v>
                </c:pt>
                <c:pt idx="34264">
                  <c:v>2.6</c:v>
                </c:pt>
                <c:pt idx="34265">
                  <c:v>2.6</c:v>
                </c:pt>
                <c:pt idx="34266">
                  <c:v>2.6</c:v>
                </c:pt>
                <c:pt idx="34267">
                  <c:v>2.6</c:v>
                </c:pt>
                <c:pt idx="34268">
                  <c:v>2.6</c:v>
                </c:pt>
                <c:pt idx="34269">
                  <c:v>2.6</c:v>
                </c:pt>
                <c:pt idx="34270">
                  <c:v>2.6</c:v>
                </c:pt>
                <c:pt idx="34271">
                  <c:v>2.6</c:v>
                </c:pt>
                <c:pt idx="34272">
                  <c:v>2.6</c:v>
                </c:pt>
                <c:pt idx="34273">
                  <c:v>2.6</c:v>
                </c:pt>
                <c:pt idx="34274">
                  <c:v>2.6</c:v>
                </c:pt>
                <c:pt idx="34275">
                  <c:v>2.6</c:v>
                </c:pt>
                <c:pt idx="34276">
                  <c:v>2.6</c:v>
                </c:pt>
                <c:pt idx="34277">
                  <c:v>2.6</c:v>
                </c:pt>
                <c:pt idx="34278">
                  <c:v>2.6</c:v>
                </c:pt>
                <c:pt idx="34279">
                  <c:v>2.6</c:v>
                </c:pt>
                <c:pt idx="34280">
                  <c:v>2.6</c:v>
                </c:pt>
                <c:pt idx="34281">
                  <c:v>2.6</c:v>
                </c:pt>
                <c:pt idx="34282">
                  <c:v>2.6</c:v>
                </c:pt>
                <c:pt idx="34283">
                  <c:v>2.6</c:v>
                </c:pt>
                <c:pt idx="34284">
                  <c:v>2.6</c:v>
                </c:pt>
                <c:pt idx="34285">
                  <c:v>2.6</c:v>
                </c:pt>
                <c:pt idx="34286">
                  <c:v>2.6</c:v>
                </c:pt>
                <c:pt idx="34287">
                  <c:v>2.6</c:v>
                </c:pt>
                <c:pt idx="34288">
                  <c:v>2.6</c:v>
                </c:pt>
                <c:pt idx="34289">
                  <c:v>2.6</c:v>
                </c:pt>
                <c:pt idx="34290">
                  <c:v>2.6</c:v>
                </c:pt>
                <c:pt idx="34291">
                  <c:v>2.6</c:v>
                </c:pt>
                <c:pt idx="34292">
                  <c:v>2.6</c:v>
                </c:pt>
                <c:pt idx="34293">
                  <c:v>2.6</c:v>
                </c:pt>
                <c:pt idx="34294">
                  <c:v>2.6</c:v>
                </c:pt>
                <c:pt idx="34295">
                  <c:v>2.6</c:v>
                </c:pt>
                <c:pt idx="34296">
                  <c:v>2.6</c:v>
                </c:pt>
                <c:pt idx="34297">
                  <c:v>2.6</c:v>
                </c:pt>
                <c:pt idx="34298">
                  <c:v>2.6</c:v>
                </c:pt>
                <c:pt idx="34299">
                  <c:v>2.6</c:v>
                </c:pt>
                <c:pt idx="34300">
                  <c:v>2.6</c:v>
                </c:pt>
                <c:pt idx="34301">
                  <c:v>2.6</c:v>
                </c:pt>
                <c:pt idx="34302">
                  <c:v>2.6</c:v>
                </c:pt>
                <c:pt idx="34303">
                  <c:v>2.6</c:v>
                </c:pt>
                <c:pt idx="34304">
                  <c:v>2.6</c:v>
                </c:pt>
                <c:pt idx="34305">
                  <c:v>2.6</c:v>
                </c:pt>
                <c:pt idx="34306">
                  <c:v>2.6</c:v>
                </c:pt>
                <c:pt idx="34307">
                  <c:v>2.6</c:v>
                </c:pt>
                <c:pt idx="34308">
                  <c:v>2.6</c:v>
                </c:pt>
                <c:pt idx="34309">
                  <c:v>2.6</c:v>
                </c:pt>
                <c:pt idx="34310">
                  <c:v>2.6</c:v>
                </c:pt>
                <c:pt idx="34311">
                  <c:v>2.6</c:v>
                </c:pt>
                <c:pt idx="34312">
                  <c:v>2.6</c:v>
                </c:pt>
                <c:pt idx="34313">
                  <c:v>2.6</c:v>
                </c:pt>
                <c:pt idx="34314">
                  <c:v>2.6</c:v>
                </c:pt>
                <c:pt idx="34315">
                  <c:v>2.6</c:v>
                </c:pt>
                <c:pt idx="34316">
                  <c:v>2.6</c:v>
                </c:pt>
                <c:pt idx="34317">
                  <c:v>2.6</c:v>
                </c:pt>
                <c:pt idx="34318">
                  <c:v>2.6</c:v>
                </c:pt>
                <c:pt idx="34319">
                  <c:v>2.6</c:v>
                </c:pt>
                <c:pt idx="34320">
                  <c:v>2.6</c:v>
                </c:pt>
                <c:pt idx="34321">
                  <c:v>2.6</c:v>
                </c:pt>
                <c:pt idx="34322">
                  <c:v>2.6</c:v>
                </c:pt>
                <c:pt idx="34323">
                  <c:v>2.6</c:v>
                </c:pt>
                <c:pt idx="34324">
                  <c:v>2.6</c:v>
                </c:pt>
                <c:pt idx="34325">
                  <c:v>2.6</c:v>
                </c:pt>
                <c:pt idx="34326">
                  <c:v>2.6</c:v>
                </c:pt>
                <c:pt idx="34327">
                  <c:v>2.6</c:v>
                </c:pt>
                <c:pt idx="34328">
                  <c:v>2.6</c:v>
                </c:pt>
                <c:pt idx="34329">
                  <c:v>2.6</c:v>
                </c:pt>
                <c:pt idx="34330">
                  <c:v>2.6</c:v>
                </c:pt>
                <c:pt idx="34331">
                  <c:v>2.6</c:v>
                </c:pt>
                <c:pt idx="34332">
                  <c:v>2.6</c:v>
                </c:pt>
                <c:pt idx="34333">
                  <c:v>2.6</c:v>
                </c:pt>
                <c:pt idx="34334">
                  <c:v>2.6</c:v>
                </c:pt>
                <c:pt idx="34335">
                  <c:v>2.6</c:v>
                </c:pt>
                <c:pt idx="34336">
                  <c:v>2.6</c:v>
                </c:pt>
                <c:pt idx="34337">
                  <c:v>2.6</c:v>
                </c:pt>
                <c:pt idx="34338">
                  <c:v>2.6</c:v>
                </c:pt>
                <c:pt idx="34339">
                  <c:v>2.6</c:v>
                </c:pt>
                <c:pt idx="34340">
                  <c:v>2.6</c:v>
                </c:pt>
                <c:pt idx="34341">
                  <c:v>2.6</c:v>
                </c:pt>
                <c:pt idx="34342">
                  <c:v>2.6</c:v>
                </c:pt>
                <c:pt idx="34343">
                  <c:v>2.6</c:v>
                </c:pt>
                <c:pt idx="34344">
                  <c:v>2.6</c:v>
                </c:pt>
                <c:pt idx="34345">
                  <c:v>2.6</c:v>
                </c:pt>
                <c:pt idx="34346">
                  <c:v>2.6</c:v>
                </c:pt>
                <c:pt idx="34347">
                  <c:v>2.6</c:v>
                </c:pt>
                <c:pt idx="34348">
                  <c:v>2.6</c:v>
                </c:pt>
                <c:pt idx="34349">
                  <c:v>2.6</c:v>
                </c:pt>
                <c:pt idx="34350">
                  <c:v>2.6</c:v>
                </c:pt>
                <c:pt idx="34351">
                  <c:v>2.6</c:v>
                </c:pt>
                <c:pt idx="34352">
                  <c:v>2.6</c:v>
                </c:pt>
                <c:pt idx="34353">
                  <c:v>2.6</c:v>
                </c:pt>
                <c:pt idx="34354">
                  <c:v>2.6</c:v>
                </c:pt>
                <c:pt idx="34355">
                  <c:v>2.6</c:v>
                </c:pt>
                <c:pt idx="34356">
                  <c:v>2.6</c:v>
                </c:pt>
                <c:pt idx="34357">
                  <c:v>2.6</c:v>
                </c:pt>
                <c:pt idx="34358">
                  <c:v>2.6</c:v>
                </c:pt>
                <c:pt idx="34359">
                  <c:v>2.6</c:v>
                </c:pt>
                <c:pt idx="34360">
                  <c:v>2.6</c:v>
                </c:pt>
                <c:pt idx="34361">
                  <c:v>2.6</c:v>
                </c:pt>
                <c:pt idx="34362">
                  <c:v>2.6</c:v>
                </c:pt>
                <c:pt idx="34363">
                  <c:v>2.6</c:v>
                </c:pt>
                <c:pt idx="34364">
                  <c:v>2.6</c:v>
                </c:pt>
                <c:pt idx="34365">
                  <c:v>2.6</c:v>
                </c:pt>
                <c:pt idx="34366">
                  <c:v>2.6</c:v>
                </c:pt>
                <c:pt idx="34367">
                  <c:v>2.6</c:v>
                </c:pt>
                <c:pt idx="34368">
                  <c:v>2.6</c:v>
                </c:pt>
                <c:pt idx="34369">
                  <c:v>2.6</c:v>
                </c:pt>
                <c:pt idx="34370">
                  <c:v>2.6</c:v>
                </c:pt>
                <c:pt idx="34371">
                  <c:v>2.6</c:v>
                </c:pt>
                <c:pt idx="34372">
                  <c:v>2.6</c:v>
                </c:pt>
                <c:pt idx="34373">
                  <c:v>2.6</c:v>
                </c:pt>
                <c:pt idx="34374">
                  <c:v>2.6</c:v>
                </c:pt>
                <c:pt idx="34375">
                  <c:v>2.6</c:v>
                </c:pt>
                <c:pt idx="34376">
                  <c:v>2.6</c:v>
                </c:pt>
                <c:pt idx="34377">
                  <c:v>2.6</c:v>
                </c:pt>
                <c:pt idx="34378">
                  <c:v>2.6</c:v>
                </c:pt>
                <c:pt idx="34379">
                  <c:v>2.6</c:v>
                </c:pt>
                <c:pt idx="34380">
                  <c:v>2.6</c:v>
                </c:pt>
                <c:pt idx="34381">
                  <c:v>2.6</c:v>
                </c:pt>
                <c:pt idx="34382">
                  <c:v>2.6</c:v>
                </c:pt>
                <c:pt idx="34383">
                  <c:v>2.6</c:v>
                </c:pt>
                <c:pt idx="34384">
                  <c:v>2.6</c:v>
                </c:pt>
                <c:pt idx="34385">
                  <c:v>2.6</c:v>
                </c:pt>
                <c:pt idx="34386">
                  <c:v>2.6</c:v>
                </c:pt>
                <c:pt idx="34387">
                  <c:v>2.6</c:v>
                </c:pt>
                <c:pt idx="34388">
                  <c:v>2.6</c:v>
                </c:pt>
                <c:pt idx="34389">
                  <c:v>2.6</c:v>
                </c:pt>
                <c:pt idx="34390">
                  <c:v>2.6</c:v>
                </c:pt>
                <c:pt idx="34391">
                  <c:v>2.6</c:v>
                </c:pt>
                <c:pt idx="34392">
                  <c:v>2.6</c:v>
                </c:pt>
                <c:pt idx="34393">
                  <c:v>2.6</c:v>
                </c:pt>
                <c:pt idx="34394">
                  <c:v>2.6</c:v>
                </c:pt>
                <c:pt idx="34395">
                  <c:v>2.6</c:v>
                </c:pt>
                <c:pt idx="34396">
                  <c:v>2.6</c:v>
                </c:pt>
                <c:pt idx="34397">
                  <c:v>2.6</c:v>
                </c:pt>
                <c:pt idx="34398">
                  <c:v>2.6</c:v>
                </c:pt>
                <c:pt idx="34399">
                  <c:v>2.6</c:v>
                </c:pt>
                <c:pt idx="34400">
                  <c:v>2.6</c:v>
                </c:pt>
                <c:pt idx="34401">
                  <c:v>2.6</c:v>
                </c:pt>
                <c:pt idx="34402">
                  <c:v>2.6</c:v>
                </c:pt>
                <c:pt idx="34403">
                  <c:v>2.6</c:v>
                </c:pt>
                <c:pt idx="34404">
                  <c:v>2.6</c:v>
                </c:pt>
                <c:pt idx="34405">
                  <c:v>2.6</c:v>
                </c:pt>
                <c:pt idx="34406">
                  <c:v>2.6</c:v>
                </c:pt>
                <c:pt idx="34407">
                  <c:v>2.6</c:v>
                </c:pt>
                <c:pt idx="34408">
                  <c:v>2.6</c:v>
                </c:pt>
                <c:pt idx="34409">
                  <c:v>2.6</c:v>
                </c:pt>
                <c:pt idx="34410">
                  <c:v>2.6</c:v>
                </c:pt>
                <c:pt idx="34411">
                  <c:v>2.6</c:v>
                </c:pt>
                <c:pt idx="34412">
                  <c:v>2.6</c:v>
                </c:pt>
                <c:pt idx="34413">
                  <c:v>2.6</c:v>
                </c:pt>
                <c:pt idx="34414">
                  <c:v>2.6</c:v>
                </c:pt>
                <c:pt idx="34415">
                  <c:v>2.6</c:v>
                </c:pt>
                <c:pt idx="34416">
                  <c:v>2.6</c:v>
                </c:pt>
                <c:pt idx="34417">
                  <c:v>2.6</c:v>
                </c:pt>
                <c:pt idx="34418">
                  <c:v>2.6</c:v>
                </c:pt>
                <c:pt idx="34419">
                  <c:v>2.6</c:v>
                </c:pt>
                <c:pt idx="34420">
                  <c:v>2.6</c:v>
                </c:pt>
                <c:pt idx="34421">
                  <c:v>2.6</c:v>
                </c:pt>
                <c:pt idx="34422">
                  <c:v>2.6</c:v>
                </c:pt>
                <c:pt idx="34423">
                  <c:v>2.6</c:v>
                </c:pt>
                <c:pt idx="34424">
                  <c:v>2.6</c:v>
                </c:pt>
                <c:pt idx="34425">
                  <c:v>2.6</c:v>
                </c:pt>
                <c:pt idx="34426">
                  <c:v>2.6</c:v>
                </c:pt>
                <c:pt idx="34427">
                  <c:v>2.6</c:v>
                </c:pt>
                <c:pt idx="34428">
                  <c:v>2.6</c:v>
                </c:pt>
                <c:pt idx="34429">
                  <c:v>2.6</c:v>
                </c:pt>
                <c:pt idx="34430">
                  <c:v>2.6</c:v>
                </c:pt>
                <c:pt idx="34431">
                  <c:v>2.6</c:v>
                </c:pt>
                <c:pt idx="34432">
                  <c:v>2.6</c:v>
                </c:pt>
                <c:pt idx="34433">
                  <c:v>2.6</c:v>
                </c:pt>
                <c:pt idx="34434">
                  <c:v>2.6</c:v>
                </c:pt>
                <c:pt idx="34435">
                  <c:v>2.6</c:v>
                </c:pt>
                <c:pt idx="34436">
                  <c:v>2.6</c:v>
                </c:pt>
                <c:pt idx="34437">
                  <c:v>2.6</c:v>
                </c:pt>
                <c:pt idx="34438">
                  <c:v>2.6</c:v>
                </c:pt>
                <c:pt idx="34439">
                  <c:v>2.6</c:v>
                </c:pt>
                <c:pt idx="34440">
                  <c:v>2.6</c:v>
                </c:pt>
                <c:pt idx="34441">
                  <c:v>2.6</c:v>
                </c:pt>
                <c:pt idx="34442">
                  <c:v>2.6</c:v>
                </c:pt>
                <c:pt idx="34443">
                  <c:v>2.6</c:v>
                </c:pt>
                <c:pt idx="34444">
                  <c:v>2.6</c:v>
                </c:pt>
                <c:pt idx="34445">
                  <c:v>2.6</c:v>
                </c:pt>
                <c:pt idx="34446">
                  <c:v>2.6</c:v>
                </c:pt>
                <c:pt idx="34447">
                  <c:v>2.6</c:v>
                </c:pt>
                <c:pt idx="34448">
                  <c:v>2.6</c:v>
                </c:pt>
                <c:pt idx="34449">
                  <c:v>2.6</c:v>
                </c:pt>
                <c:pt idx="34450">
                  <c:v>2.6</c:v>
                </c:pt>
                <c:pt idx="34451">
                  <c:v>2.6</c:v>
                </c:pt>
                <c:pt idx="34452">
                  <c:v>2.6</c:v>
                </c:pt>
                <c:pt idx="34453">
                  <c:v>2.6</c:v>
                </c:pt>
                <c:pt idx="34454">
                  <c:v>2.6</c:v>
                </c:pt>
                <c:pt idx="34455">
                  <c:v>2.6</c:v>
                </c:pt>
                <c:pt idx="34456">
                  <c:v>2.6</c:v>
                </c:pt>
                <c:pt idx="34457">
                  <c:v>2.6</c:v>
                </c:pt>
                <c:pt idx="34458">
                  <c:v>2.6</c:v>
                </c:pt>
                <c:pt idx="34459">
                  <c:v>2.6</c:v>
                </c:pt>
                <c:pt idx="34460">
                  <c:v>2.6</c:v>
                </c:pt>
                <c:pt idx="34461">
                  <c:v>2.6</c:v>
                </c:pt>
                <c:pt idx="34462">
                  <c:v>2.6</c:v>
                </c:pt>
                <c:pt idx="34463">
                  <c:v>2.6</c:v>
                </c:pt>
                <c:pt idx="34464">
                  <c:v>2.6</c:v>
                </c:pt>
                <c:pt idx="34465">
                  <c:v>2.6</c:v>
                </c:pt>
                <c:pt idx="34466">
                  <c:v>2.6</c:v>
                </c:pt>
                <c:pt idx="34467">
                  <c:v>2.6</c:v>
                </c:pt>
                <c:pt idx="34468">
                  <c:v>2.6</c:v>
                </c:pt>
                <c:pt idx="34469">
                  <c:v>2.6</c:v>
                </c:pt>
                <c:pt idx="34470">
                  <c:v>2.6</c:v>
                </c:pt>
                <c:pt idx="34471">
                  <c:v>2.6</c:v>
                </c:pt>
                <c:pt idx="34472">
                  <c:v>2.6</c:v>
                </c:pt>
                <c:pt idx="34473">
                  <c:v>2.6</c:v>
                </c:pt>
                <c:pt idx="34474">
                  <c:v>2.6</c:v>
                </c:pt>
                <c:pt idx="34475">
                  <c:v>2.6</c:v>
                </c:pt>
                <c:pt idx="34476">
                  <c:v>2.6</c:v>
                </c:pt>
                <c:pt idx="34477">
                  <c:v>2.6</c:v>
                </c:pt>
                <c:pt idx="34478">
                  <c:v>2.6</c:v>
                </c:pt>
                <c:pt idx="34479">
                  <c:v>2.6</c:v>
                </c:pt>
                <c:pt idx="34480">
                  <c:v>2.6</c:v>
                </c:pt>
                <c:pt idx="34481">
                  <c:v>2.6</c:v>
                </c:pt>
                <c:pt idx="34482">
                  <c:v>2.6</c:v>
                </c:pt>
                <c:pt idx="34483">
                  <c:v>2.6</c:v>
                </c:pt>
                <c:pt idx="34484">
                  <c:v>2.6</c:v>
                </c:pt>
                <c:pt idx="34485">
                  <c:v>2.6</c:v>
                </c:pt>
                <c:pt idx="34486">
                  <c:v>2.6</c:v>
                </c:pt>
                <c:pt idx="34487">
                  <c:v>2.6</c:v>
                </c:pt>
                <c:pt idx="34488">
                  <c:v>2.6</c:v>
                </c:pt>
                <c:pt idx="34489">
                  <c:v>2.6</c:v>
                </c:pt>
                <c:pt idx="34490">
                  <c:v>2.6</c:v>
                </c:pt>
                <c:pt idx="34491">
                  <c:v>2.6</c:v>
                </c:pt>
                <c:pt idx="34492">
                  <c:v>2.6</c:v>
                </c:pt>
                <c:pt idx="34493">
                  <c:v>2.6</c:v>
                </c:pt>
                <c:pt idx="34494">
                  <c:v>2.6</c:v>
                </c:pt>
                <c:pt idx="34495">
                  <c:v>2.6</c:v>
                </c:pt>
                <c:pt idx="34496">
                  <c:v>2.6</c:v>
                </c:pt>
                <c:pt idx="34497">
                  <c:v>2.6</c:v>
                </c:pt>
                <c:pt idx="34498">
                  <c:v>2.6</c:v>
                </c:pt>
                <c:pt idx="34499">
                  <c:v>2.6</c:v>
                </c:pt>
                <c:pt idx="34500">
                  <c:v>2.6</c:v>
                </c:pt>
                <c:pt idx="34501">
                  <c:v>2.6</c:v>
                </c:pt>
                <c:pt idx="34502">
                  <c:v>2.6</c:v>
                </c:pt>
                <c:pt idx="34503">
                  <c:v>2.6</c:v>
                </c:pt>
                <c:pt idx="34504">
                  <c:v>2.6</c:v>
                </c:pt>
                <c:pt idx="34505">
                  <c:v>2.6</c:v>
                </c:pt>
                <c:pt idx="34506">
                  <c:v>2.6</c:v>
                </c:pt>
                <c:pt idx="34507">
                  <c:v>2.6</c:v>
                </c:pt>
                <c:pt idx="34508">
                  <c:v>2.6</c:v>
                </c:pt>
                <c:pt idx="34509">
                  <c:v>2.6</c:v>
                </c:pt>
                <c:pt idx="34510">
                  <c:v>2.6</c:v>
                </c:pt>
                <c:pt idx="34511">
                  <c:v>2.6</c:v>
                </c:pt>
                <c:pt idx="34512">
                  <c:v>2.6</c:v>
                </c:pt>
                <c:pt idx="34513">
                  <c:v>2.6</c:v>
                </c:pt>
                <c:pt idx="34514">
                  <c:v>2.6</c:v>
                </c:pt>
                <c:pt idx="34515">
                  <c:v>2.6</c:v>
                </c:pt>
                <c:pt idx="34516">
                  <c:v>2.6</c:v>
                </c:pt>
                <c:pt idx="34517">
                  <c:v>2.6</c:v>
                </c:pt>
                <c:pt idx="34518">
                  <c:v>2.6</c:v>
                </c:pt>
                <c:pt idx="34519">
                  <c:v>2.5</c:v>
                </c:pt>
                <c:pt idx="34520">
                  <c:v>2.6</c:v>
                </c:pt>
                <c:pt idx="34521">
                  <c:v>2.6</c:v>
                </c:pt>
                <c:pt idx="34522">
                  <c:v>2.6</c:v>
                </c:pt>
                <c:pt idx="34523">
                  <c:v>2.6</c:v>
                </c:pt>
                <c:pt idx="34524">
                  <c:v>2.6</c:v>
                </c:pt>
                <c:pt idx="34525">
                  <c:v>2.6</c:v>
                </c:pt>
                <c:pt idx="34526">
                  <c:v>2.6</c:v>
                </c:pt>
                <c:pt idx="34527">
                  <c:v>2.6</c:v>
                </c:pt>
                <c:pt idx="34528">
                  <c:v>2.6</c:v>
                </c:pt>
                <c:pt idx="34529">
                  <c:v>2.6</c:v>
                </c:pt>
                <c:pt idx="34530">
                  <c:v>2.6</c:v>
                </c:pt>
                <c:pt idx="34531">
                  <c:v>2.6</c:v>
                </c:pt>
                <c:pt idx="34532">
                  <c:v>2.6</c:v>
                </c:pt>
                <c:pt idx="34533">
                  <c:v>2.6</c:v>
                </c:pt>
                <c:pt idx="34534">
                  <c:v>2.6</c:v>
                </c:pt>
                <c:pt idx="34535">
                  <c:v>2.6</c:v>
                </c:pt>
                <c:pt idx="34536">
                  <c:v>2.6</c:v>
                </c:pt>
                <c:pt idx="34537">
                  <c:v>2.6</c:v>
                </c:pt>
                <c:pt idx="34538">
                  <c:v>2.6</c:v>
                </c:pt>
                <c:pt idx="34539">
                  <c:v>2.6</c:v>
                </c:pt>
                <c:pt idx="34540">
                  <c:v>2.6</c:v>
                </c:pt>
                <c:pt idx="34541">
                  <c:v>2.6</c:v>
                </c:pt>
                <c:pt idx="34542">
                  <c:v>2.6</c:v>
                </c:pt>
                <c:pt idx="34543">
                  <c:v>2.6</c:v>
                </c:pt>
                <c:pt idx="34544">
                  <c:v>2.6</c:v>
                </c:pt>
                <c:pt idx="34545">
                  <c:v>2.6</c:v>
                </c:pt>
                <c:pt idx="34546">
                  <c:v>2.6</c:v>
                </c:pt>
                <c:pt idx="34547">
                  <c:v>2.6</c:v>
                </c:pt>
                <c:pt idx="34548">
                  <c:v>2.6</c:v>
                </c:pt>
                <c:pt idx="34549">
                  <c:v>2.6</c:v>
                </c:pt>
                <c:pt idx="34550">
                  <c:v>2.6</c:v>
                </c:pt>
                <c:pt idx="34551">
                  <c:v>2.6</c:v>
                </c:pt>
                <c:pt idx="34552">
                  <c:v>2.6</c:v>
                </c:pt>
                <c:pt idx="34553">
                  <c:v>2.6</c:v>
                </c:pt>
                <c:pt idx="34554">
                  <c:v>2.6</c:v>
                </c:pt>
                <c:pt idx="34555">
                  <c:v>2.6</c:v>
                </c:pt>
                <c:pt idx="34556">
                  <c:v>2.6</c:v>
                </c:pt>
                <c:pt idx="34557">
                  <c:v>2.6</c:v>
                </c:pt>
                <c:pt idx="34558">
                  <c:v>2.6</c:v>
                </c:pt>
                <c:pt idx="34559">
                  <c:v>2.6</c:v>
                </c:pt>
                <c:pt idx="34560">
                  <c:v>2.6</c:v>
                </c:pt>
                <c:pt idx="34561">
                  <c:v>2.6</c:v>
                </c:pt>
                <c:pt idx="34562">
                  <c:v>2.6</c:v>
                </c:pt>
                <c:pt idx="34563">
                  <c:v>2.6</c:v>
                </c:pt>
                <c:pt idx="34564">
                  <c:v>2.6</c:v>
                </c:pt>
                <c:pt idx="34565">
                  <c:v>2.6</c:v>
                </c:pt>
                <c:pt idx="34566">
                  <c:v>2.6</c:v>
                </c:pt>
                <c:pt idx="34567">
                  <c:v>2.6</c:v>
                </c:pt>
                <c:pt idx="34568">
                  <c:v>2.6</c:v>
                </c:pt>
                <c:pt idx="34569">
                  <c:v>2.6</c:v>
                </c:pt>
                <c:pt idx="34570">
                  <c:v>2.6</c:v>
                </c:pt>
                <c:pt idx="34571">
                  <c:v>2.6</c:v>
                </c:pt>
                <c:pt idx="34572">
                  <c:v>2.6</c:v>
                </c:pt>
                <c:pt idx="34573">
                  <c:v>2.6</c:v>
                </c:pt>
                <c:pt idx="34574">
                  <c:v>2.6</c:v>
                </c:pt>
                <c:pt idx="34575">
                  <c:v>2.6</c:v>
                </c:pt>
                <c:pt idx="34576">
                  <c:v>2.6</c:v>
                </c:pt>
                <c:pt idx="34577">
                  <c:v>2.6</c:v>
                </c:pt>
                <c:pt idx="34578">
                  <c:v>2.6</c:v>
                </c:pt>
                <c:pt idx="34579">
                  <c:v>2.6</c:v>
                </c:pt>
                <c:pt idx="34580">
                  <c:v>2.6</c:v>
                </c:pt>
                <c:pt idx="34581">
                  <c:v>2.6</c:v>
                </c:pt>
                <c:pt idx="34582">
                  <c:v>2.6</c:v>
                </c:pt>
                <c:pt idx="34583">
                  <c:v>2.6</c:v>
                </c:pt>
                <c:pt idx="34584">
                  <c:v>2.6</c:v>
                </c:pt>
                <c:pt idx="34585">
                  <c:v>2.5</c:v>
                </c:pt>
                <c:pt idx="34586">
                  <c:v>2.6</c:v>
                </c:pt>
                <c:pt idx="34587">
                  <c:v>2.6</c:v>
                </c:pt>
                <c:pt idx="34588">
                  <c:v>2.6</c:v>
                </c:pt>
                <c:pt idx="34589">
                  <c:v>2.6</c:v>
                </c:pt>
                <c:pt idx="34590">
                  <c:v>2.6</c:v>
                </c:pt>
                <c:pt idx="34591">
                  <c:v>2.6</c:v>
                </c:pt>
                <c:pt idx="34592">
                  <c:v>2.6</c:v>
                </c:pt>
                <c:pt idx="34593">
                  <c:v>2.6</c:v>
                </c:pt>
                <c:pt idx="34594">
                  <c:v>2.6</c:v>
                </c:pt>
                <c:pt idx="34595">
                  <c:v>2.6</c:v>
                </c:pt>
                <c:pt idx="34596">
                  <c:v>2.6</c:v>
                </c:pt>
                <c:pt idx="34597">
                  <c:v>2.6</c:v>
                </c:pt>
                <c:pt idx="34598">
                  <c:v>2.6</c:v>
                </c:pt>
                <c:pt idx="34599">
                  <c:v>2.6</c:v>
                </c:pt>
                <c:pt idx="34600">
                  <c:v>2.6</c:v>
                </c:pt>
                <c:pt idx="34601">
                  <c:v>2.6</c:v>
                </c:pt>
                <c:pt idx="34602">
                  <c:v>2.6</c:v>
                </c:pt>
                <c:pt idx="34603">
                  <c:v>2.6</c:v>
                </c:pt>
                <c:pt idx="34604">
                  <c:v>2.6</c:v>
                </c:pt>
                <c:pt idx="34605">
                  <c:v>2.6</c:v>
                </c:pt>
                <c:pt idx="34606">
                  <c:v>2.6</c:v>
                </c:pt>
                <c:pt idx="34607">
                  <c:v>2.6</c:v>
                </c:pt>
                <c:pt idx="34608">
                  <c:v>2.6</c:v>
                </c:pt>
                <c:pt idx="34609">
                  <c:v>2.6</c:v>
                </c:pt>
                <c:pt idx="34610">
                  <c:v>2.6</c:v>
                </c:pt>
                <c:pt idx="34611">
                  <c:v>2.6</c:v>
                </c:pt>
                <c:pt idx="34612">
                  <c:v>2.6</c:v>
                </c:pt>
                <c:pt idx="34613">
                  <c:v>2.6</c:v>
                </c:pt>
                <c:pt idx="34614">
                  <c:v>2.6</c:v>
                </c:pt>
                <c:pt idx="34615">
                  <c:v>2.6</c:v>
                </c:pt>
                <c:pt idx="34616">
                  <c:v>2.6</c:v>
                </c:pt>
                <c:pt idx="34617">
                  <c:v>2.6</c:v>
                </c:pt>
                <c:pt idx="34618">
                  <c:v>2.6</c:v>
                </c:pt>
                <c:pt idx="34619">
                  <c:v>2.6</c:v>
                </c:pt>
                <c:pt idx="34620">
                  <c:v>2.6</c:v>
                </c:pt>
                <c:pt idx="34621">
                  <c:v>2.6</c:v>
                </c:pt>
                <c:pt idx="34622">
                  <c:v>2.6</c:v>
                </c:pt>
                <c:pt idx="34623">
                  <c:v>2.6</c:v>
                </c:pt>
                <c:pt idx="34624">
                  <c:v>2.6</c:v>
                </c:pt>
                <c:pt idx="34625">
                  <c:v>2.6</c:v>
                </c:pt>
                <c:pt idx="34626">
                  <c:v>2.6</c:v>
                </c:pt>
                <c:pt idx="34627">
                  <c:v>2.6</c:v>
                </c:pt>
                <c:pt idx="34628">
                  <c:v>2.6</c:v>
                </c:pt>
                <c:pt idx="34629">
                  <c:v>2.6</c:v>
                </c:pt>
                <c:pt idx="34630">
                  <c:v>2.6</c:v>
                </c:pt>
                <c:pt idx="34631">
                  <c:v>2.6</c:v>
                </c:pt>
                <c:pt idx="34632">
                  <c:v>2.6</c:v>
                </c:pt>
                <c:pt idx="34633">
                  <c:v>2.6</c:v>
                </c:pt>
                <c:pt idx="34634">
                  <c:v>2.6</c:v>
                </c:pt>
                <c:pt idx="34635">
                  <c:v>2.6</c:v>
                </c:pt>
                <c:pt idx="34636">
                  <c:v>2.6</c:v>
                </c:pt>
                <c:pt idx="34637">
                  <c:v>2.6</c:v>
                </c:pt>
                <c:pt idx="34638">
                  <c:v>2.6</c:v>
                </c:pt>
                <c:pt idx="34639">
                  <c:v>2.6</c:v>
                </c:pt>
                <c:pt idx="34640">
                  <c:v>2.6</c:v>
                </c:pt>
                <c:pt idx="34641">
                  <c:v>2.6</c:v>
                </c:pt>
                <c:pt idx="34642">
                  <c:v>2.6</c:v>
                </c:pt>
                <c:pt idx="34643">
                  <c:v>2.6</c:v>
                </c:pt>
                <c:pt idx="34644">
                  <c:v>2.6</c:v>
                </c:pt>
                <c:pt idx="34645">
                  <c:v>2.6</c:v>
                </c:pt>
                <c:pt idx="34646">
                  <c:v>2.6</c:v>
                </c:pt>
                <c:pt idx="34647">
                  <c:v>2.6</c:v>
                </c:pt>
                <c:pt idx="34648">
                  <c:v>2.6</c:v>
                </c:pt>
                <c:pt idx="34649">
                  <c:v>2.6</c:v>
                </c:pt>
                <c:pt idx="34650">
                  <c:v>2.6</c:v>
                </c:pt>
                <c:pt idx="34651">
                  <c:v>2.6</c:v>
                </c:pt>
                <c:pt idx="34652">
                  <c:v>2.6</c:v>
                </c:pt>
                <c:pt idx="34653">
                  <c:v>2.5</c:v>
                </c:pt>
                <c:pt idx="34654">
                  <c:v>2.6</c:v>
                </c:pt>
                <c:pt idx="34655">
                  <c:v>2.5</c:v>
                </c:pt>
                <c:pt idx="34656">
                  <c:v>2.6</c:v>
                </c:pt>
                <c:pt idx="34657">
                  <c:v>2.6</c:v>
                </c:pt>
                <c:pt idx="34658">
                  <c:v>2.6</c:v>
                </c:pt>
                <c:pt idx="34659">
                  <c:v>2.6</c:v>
                </c:pt>
                <c:pt idx="34660">
                  <c:v>2.6</c:v>
                </c:pt>
                <c:pt idx="34661">
                  <c:v>2.5</c:v>
                </c:pt>
                <c:pt idx="34662">
                  <c:v>2.6</c:v>
                </c:pt>
                <c:pt idx="34663">
                  <c:v>2.6</c:v>
                </c:pt>
                <c:pt idx="34664">
                  <c:v>2.6</c:v>
                </c:pt>
                <c:pt idx="34665">
                  <c:v>2.6</c:v>
                </c:pt>
                <c:pt idx="34666">
                  <c:v>2.6</c:v>
                </c:pt>
                <c:pt idx="34667">
                  <c:v>2.6</c:v>
                </c:pt>
                <c:pt idx="34668">
                  <c:v>2.6</c:v>
                </c:pt>
                <c:pt idx="34669">
                  <c:v>2.6</c:v>
                </c:pt>
                <c:pt idx="34670">
                  <c:v>2.6</c:v>
                </c:pt>
                <c:pt idx="34671">
                  <c:v>2.6</c:v>
                </c:pt>
                <c:pt idx="34672">
                  <c:v>2.6</c:v>
                </c:pt>
                <c:pt idx="34673">
                  <c:v>2.6</c:v>
                </c:pt>
                <c:pt idx="34674">
                  <c:v>2.6</c:v>
                </c:pt>
                <c:pt idx="34675">
                  <c:v>2.6</c:v>
                </c:pt>
                <c:pt idx="34676">
                  <c:v>2.6</c:v>
                </c:pt>
                <c:pt idx="34677">
                  <c:v>2.6</c:v>
                </c:pt>
                <c:pt idx="34678">
                  <c:v>2.6</c:v>
                </c:pt>
                <c:pt idx="34679">
                  <c:v>2.6</c:v>
                </c:pt>
                <c:pt idx="34680">
                  <c:v>2.6</c:v>
                </c:pt>
                <c:pt idx="34681">
                  <c:v>2.6</c:v>
                </c:pt>
                <c:pt idx="34682">
                  <c:v>2.6</c:v>
                </c:pt>
                <c:pt idx="34683">
                  <c:v>2.6</c:v>
                </c:pt>
                <c:pt idx="34684">
                  <c:v>2.6</c:v>
                </c:pt>
                <c:pt idx="34685">
                  <c:v>2.6</c:v>
                </c:pt>
                <c:pt idx="34686">
                  <c:v>2.6</c:v>
                </c:pt>
                <c:pt idx="34687">
                  <c:v>2.6</c:v>
                </c:pt>
                <c:pt idx="34688">
                  <c:v>2.6</c:v>
                </c:pt>
                <c:pt idx="34689">
                  <c:v>2.6</c:v>
                </c:pt>
                <c:pt idx="34690">
                  <c:v>2.6</c:v>
                </c:pt>
                <c:pt idx="34691">
                  <c:v>2.6</c:v>
                </c:pt>
                <c:pt idx="34692">
                  <c:v>2.6</c:v>
                </c:pt>
                <c:pt idx="34693">
                  <c:v>2.6</c:v>
                </c:pt>
                <c:pt idx="34694">
                  <c:v>2.6</c:v>
                </c:pt>
                <c:pt idx="34695">
                  <c:v>2.6</c:v>
                </c:pt>
                <c:pt idx="34696">
                  <c:v>2.6</c:v>
                </c:pt>
                <c:pt idx="34697">
                  <c:v>2.6</c:v>
                </c:pt>
                <c:pt idx="34698">
                  <c:v>2.6</c:v>
                </c:pt>
                <c:pt idx="34699">
                  <c:v>2.6</c:v>
                </c:pt>
                <c:pt idx="34700">
                  <c:v>2.6</c:v>
                </c:pt>
                <c:pt idx="34701">
                  <c:v>2.6</c:v>
                </c:pt>
                <c:pt idx="34702">
                  <c:v>2.6</c:v>
                </c:pt>
                <c:pt idx="34703">
                  <c:v>2.6</c:v>
                </c:pt>
                <c:pt idx="34704">
                  <c:v>2.6</c:v>
                </c:pt>
                <c:pt idx="34705">
                  <c:v>2.6</c:v>
                </c:pt>
                <c:pt idx="34706">
                  <c:v>2.5</c:v>
                </c:pt>
                <c:pt idx="34707">
                  <c:v>2.6</c:v>
                </c:pt>
                <c:pt idx="34708">
                  <c:v>2.6</c:v>
                </c:pt>
                <c:pt idx="34709">
                  <c:v>2.6</c:v>
                </c:pt>
                <c:pt idx="34710">
                  <c:v>2.6</c:v>
                </c:pt>
                <c:pt idx="34711">
                  <c:v>2.5</c:v>
                </c:pt>
                <c:pt idx="34712">
                  <c:v>2.6</c:v>
                </c:pt>
                <c:pt idx="34713">
                  <c:v>2.6</c:v>
                </c:pt>
                <c:pt idx="34714">
                  <c:v>2.6</c:v>
                </c:pt>
                <c:pt idx="34715">
                  <c:v>2.5</c:v>
                </c:pt>
                <c:pt idx="34716">
                  <c:v>2.5</c:v>
                </c:pt>
                <c:pt idx="34717">
                  <c:v>2.5</c:v>
                </c:pt>
                <c:pt idx="34718">
                  <c:v>2.6</c:v>
                </c:pt>
                <c:pt idx="34719">
                  <c:v>2.5</c:v>
                </c:pt>
                <c:pt idx="34720">
                  <c:v>2.5</c:v>
                </c:pt>
                <c:pt idx="34721">
                  <c:v>2.6</c:v>
                </c:pt>
                <c:pt idx="34722">
                  <c:v>2.5</c:v>
                </c:pt>
                <c:pt idx="34723">
                  <c:v>2.6</c:v>
                </c:pt>
                <c:pt idx="34724">
                  <c:v>2.5</c:v>
                </c:pt>
                <c:pt idx="34725">
                  <c:v>2.5</c:v>
                </c:pt>
                <c:pt idx="34726">
                  <c:v>2.5</c:v>
                </c:pt>
                <c:pt idx="34727">
                  <c:v>2.5</c:v>
                </c:pt>
                <c:pt idx="34728">
                  <c:v>2.6</c:v>
                </c:pt>
                <c:pt idx="34729">
                  <c:v>2.6</c:v>
                </c:pt>
                <c:pt idx="34730">
                  <c:v>2.6</c:v>
                </c:pt>
                <c:pt idx="34731">
                  <c:v>2.6</c:v>
                </c:pt>
                <c:pt idx="34732">
                  <c:v>2.6</c:v>
                </c:pt>
                <c:pt idx="34733">
                  <c:v>2.5</c:v>
                </c:pt>
                <c:pt idx="34734">
                  <c:v>2.6</c:v>
                </c:pt>
                <c:pt idx="34735">
                  <c:v>2.6</c:v>
                </c:pt>
                <c:pt idx="34736">
                  <c:v>2.6</c:v>
                </c:pt>
                <c:pt idx="34737">
                  <c:v>2.6</c:v>
                </c:pt>
                <c:pt idx="34738">
                  <c:v>2.6</c:v>
                </c:pt>
                <c:pt idx="34739">
                  <c:v>2.6</c:v>
                </c:pt>
                <c:pt idx="34740">
                  <c:v>2.6</c:v>
                </c:pt>
                <c:pt idx="34741">
                  <c:v>2.6</c:v>
                </c:pt>
                <c:pt idx="34742">
                  <c:v>2.6</c:v>
                </c:pt>
                <c:pt idx="34743">
                  <c:v>2.6</c:v>
                </c:pt>
                <c:pt idx="34744">
                  <c:v>2.6</c:v>
                </c:pt>
                <c:pt idx="34745">
                  <c:v>2.6</c:v>
                </c:pt>
                <c:pt idx="34746">
                  <c:v>2.6</c:v>
                </c:pt>
                <c:pt idx="34747">
                  <c:v>2.6</c:v>
                </c:pt>
                <c:pt idx="34748">
                  <c:v>2.6</c:v>
                </c:pt>
                <c:pt idx="34749">
                  <c:v>2.6</c:v>
                </c:pt>
                <c:pt idx="34750">
                  <c:v>2.6</c:v>
                </c:pt>
                <c:pt idx="34751">
                  <c:v>2.6</c:v>
                </c:pt>
                <c:pt idx="34752">
                  <c:v>2.6</c:v>
                </c:pt>
                <c:pt idx="34753">
                  <c:v>2.6</c:v>
                </c:pt>
                <c:pt idx="34754">
                  <c:v>2.6</c:v>
                </c:pt>
                <c:pt idx="34755">
                  <c:v>2.6</c:v>
                </c:pt>
                <c:pt idx="34756">
                  <c:v>2.6</c:v>
                </c:pt>
                <c:pt idx="34757">
                  <c:v>2.6</c:v>
                </c:pt>
                <c:pt idx="34758">
                  <c:v>2.6</c:v>
                </c:pt>
                <c:pt idx="34759">
                  <c:v>2.6</c:v>
                </c:pt>
                <c:pt idx="34760">
                  <c:v>2.6</c:v>
                </c:pt>
                <c:pt idx="34761">
                  <c:v>2.6</c:v>
                </c:pt>
                <c:pt idx="34762">
                  <c:v>2.6</c:v>
                </c:pt>
                <c:pt idx="34763">
                  <c:v>2.6</c:v>
                </c:pt>
                <c:pt idx="34764">
                  <c:v>2.6</c:v>
                </c:pt>
                <c:pt idx="34765">
                  <c:v>2.6</c:v>
                </c:pt>
                <c:pt idx="34766">
                  <c:v>2.6</c:v>
                </c:pt>
                <c:pt idx="34767">
                  <c:v>2.6</c:v>
                </c:pt>
                <c:pt idx="34768">
                  <c:v>2.6</c:v>
                </c:pt>
                <c:pt idx="34769">
                  <c:v>2.6</c:v>
                </c:pt>
                <c:pt idx="34770">
                  <c:v>2.5</c:v>
                </c:pt>
                <c:pt idx="34771">
                  <c:v>2.6</c:v>
                </c:pt>
                <c:pt idx="34772">
                  <c:v>2.6</c:v>
                </c:pt>
                <c:pt idx="34773">
                  <c:v>2.6</c:v>
                </c:pt>
                <c:pt idx="34774">
                  <c:v>2.6</c:v>
                </c:pt>
                <c:pt idx="34775">
                  <c:v>2.5</c:v>
                </c:pt>
                <c:pt idx="34776">
                  <c:v>2.5</c:v>
                </c:pt>
                <c:pt idx="34777">
                  <c:v>2.6</c:v>
                </c:pt>
                <c:pt idx="34778">
                  <c:v>2.6</c:v>
                </c:pt>
                <c:pt idx="34779">
                  <c:v>2.6</c:v>
                </c:pt>
                <c:pt idx="34780">
                  <c:v>2.5</c:v>
                </c:pt>
                <c:pt idx="34781">
                  <c:v>2.5</c:v>
                </c:pt>
                <c:pt idx="34782">
                  <c:v>2.6</c:v>
                </c:pt>
                <c:pt idx="34783">
                  <c:v>2.6</c:v>
                </c:pt>
                <c:pt idx="34784">
                  <c:v>2.5</c:v>
                </c:pt>
                <c:pt idx="34785">
                  <c:v>2.5</c:v>
                </c:pt>
                <c:pt idx="34786">
                  <c:v>2.5</c:v>
                </c:pt>
                <c:pt idx="34787">
                  <c:v>2.5</c:v>
                </c:pt>
                <c:pt idx="34788">
                  <c:v>2.5</c:v>
                </c:pt>
                <c:pt idx="34789">
                  <c:v>2.5</c:v>
                </c:pt>
                <c:pt idx="34790">
                  <c:v>2.5</c:v>
                </c:pt>
                <c:pt idx="34791">
                  <c:v>2.6</c:v>
                </c:pt>
                <c:pt idx="34792">
                  <c:v>2.5</c:v>
                </c:pt>
                <c:pt idx="34793">
                  <c:v>2.6</c:v>
                </c:pt>
                <c:pt idx="34794">
                  <c:v>2.5</c:v>
                </c:pt>
                <c:pt idx="34795">
                  <c:v>2.5</c:v>
                </c:pt>
                <c:pt idx="34796">
                  <c:v>2.6</c:v>
                </c:pt>
                <c:pt idx="34797">
                  <c:v>2.5</c:v>
                </c:pt>
                <c:pt idx="34798">
                  <c:v>2.5</c:v>
                </c:pt>
                <c:pt idx="34799">
                  <c:v>2.5</c:v>
                </c:pt>
                <c:pt idx="34800">
                  <c:v>2.5</c:v>
                </c:pt>
                <c:pt idx="34801">
                  <c:v>2.6</c:v>
                </c:pt>
                <c:pt idx="34802">
                  <c:v>2.6</c:v>
                </c:pt>
                <c:pt idx="34803">
                  <c:v>2.6</c:v>
                </c:pt>
                <c:pt idx="34804">
                  <c:v>2.6</c:v>
                </c:pt>
                <c:pt idx="34805">
                  <c:v>2.6</c:v>
                </c:pt>
                <c:pt idx="34806">
                  <c:v>2.6</c:v>
                </c:pt>
                <c:pt idx="34807">
                  <c:v>2.6</c:v>
                </c:pt>
                <c:pt idx="34808">
                  <c:v>2.5</c:v>
                </c:pt>
                <c:pt idx="34809">
                  <c:v>2.6</c:v>
                </c:pt>
                <c:pt idx="34810">
                  <c:v>2.6</c:v>
                </c:pt>
                <c:pt idx="34811">
                  <c:v>2.6</c:v>
                </c:pt>
                <c:pt idx="34812">
                  <c:v>2.6</c:v>
                </c:pt>
                <c:pt idx="34813">
                  <c:v>2.6</c:v>
                </c:pt>
                <c:pt idx="34814">
                  <c:v>2.5</c:v>
                </c:pt>
                <c:pt idx="34815">
                  <c:v>2.6</c:v>
                </c:pt>
                <c:pt idx="34816">
                  <c:v>2.6</c:v>
                </c:pt>
                <c:pt idx="34817">
                  <c:v>2.6</c:v>
                </c:pt>
                <c:pt idx="34818">
                  <c:v>2.6</c:v>
                </c:pt>
                <c:pt idx="34819">
                  <c:v>2.6</c:v>
                </c:pt>
                <c:pt idx="34820">
                  <c:v>2.6</c:v>
                </c:pt>
                <c:pt idx="34821">
                  <c:v>2.6</c:v>
                </c:pt>
                <c:pt idx="34822">
                  <c:v>2.6</c:v>
                </c:pt>
                <c:pt idx="34823">
                  <c:v>2.6</c:v>
                </c:pt>
                <c:pt idx="34824">
                  <c:v>2.6</c:v>
                </c:pt>
                <c:pt idx="34825">
                  <c:v>2.6</c:v>
                </c:pt>
                <c:pt idx="34826">
                  <c:v>2.6</c:v>
                </c:pt>
                <c:pt idx="34827">
                  <c:v>2.6</c:v>
                </c:pt>
                <c:pt idx="34828">
                  <c:v>2.6</c:v>
                </c:pt>
                <c:pt idx="34829">
                  <c:v>2.6</c:v>
                </c:pt>
                <c:pt idx="34830">
                  <c:v>2.6</c:v>
                </c:pt>
                <c:pt idx="34831">
                  <c:v>2.6</c:v>
                </c:pt>
                <c:pt idx="34832">
                  <c:v>2.6</c:v>
                </c:pt>
                <c:pt idx="34833">
                  <c:v>2.6</c:v>
                </c:pt>
                <c:pt idx="34834">
                  <c:v>2.5</c:v>
                </c:pt>
                <c:pt idx="34835">
                  <c:v>2.6</c:v>
                </c:pt>
                <c:pt idx="34836">
                  <c:v>2.6</c:v>
                </c:pt>
                <c:pt idx="34837">
                  <c:v>2.6</c:v>
                </c:pt>
                <c:pt idx="34838">
                  <c:v>2.6</c:v>
                </c:pt>
                <c:pt idx="34839">
                  <c:v>2.6</c:v>
                </c:pt>
                <c:pt idx="34840">
                  <c:v>2.6</c:v>
                </c:pt>
                <c:pt idx="34841">
                  <c:v>2.5</c:v>
                </c:pt>
                <c:pt idx="34842">
                  <c:v>2.6</c:v>
                </c:pt>
                <c:pt idx="34843">
                  <c:v>2.5</c:v>
                </c:pt>
                <c:pt idx="34844">
                  <c:v>2.5</c:v>
                </c:pt>
                <c:pt idx="34845">
                  <c:v>2.5</c:v>
                </c:pt>
                <c:pt idx="34846">
                  <c:v>2.6</c:v>
                </c:pt>
                <c:pt idx="34847">
                  <c:v>2.5</c:v>
                </c:pt>
                <c:pt idx="34848">
                  <c:v>2.6</c:v>
                </c:pt>
                <c:pt idx="34849">
                  <c:v>2.5</c:v>
                </c:pt>
                <c:pt idx="34850">
                  <c:v>2.5</c:v>
                </c:pt>
                <c:pt idx="34851">
                  <c:v>2.5</c:v>
                </c:pt>
                <c:pt idx="34852">
                  <c:v>2.5</c:v>
                </c:pt>
                <c:pt idx="34853">
                  <c:v>2.5</c:v>
                </c:pt>
                <c:pt idx="34854">
                  <c:v>2.5</c:v>
                </c:pt>
                <c:pt idx="34855">
                  <c:v>2.5</c:v>
                </c:pt>
                <c:pt idx="34856">
                  <c:v>2.5</c:v>
                </c:pt>
                <c:pt idx="34857">
                  <c:v>2.5</c:v>
                </c:pt>
                <c:pt idx="34858">
                  <c:v>2.5</c:v>
                </c:pt>
                <c:pt idx="34859">
                  <c:v>2.5</c:v>
                </c:pt>
                <c:pt idx="34860">
                  <c:v>2.5</c:v>
                </c:pt>
                <c:pt idx="34861">
                  <c:v>2.5</c:v>
                </c:pt>
                <c:pt idx="34862">
                  <c:v>2.5</c:v>
                </c:pt>
                <c:pt idx="34863">
                  <c:v>2.5</c:v>
                </c:pt>
                <c:pt idx="34864">
                  <c:v>2.5</c:v>
                </c:pt>
                <c:pt idx="34865">
                  <c:v>2.5</c:v>
                </c:pt>
                <c:pt idx="34866">
                  <c:v>2.5</c:v>
                </c:pt>
                <c:pt idx="34867">
                  <c:v>2.5</c:v>
                </c:pt>
                <c:pt idx="34868">
                  <c:v>2.5</c:v>
                </c:pt>
                <c:pt idx="34869">
                  <c:v>2.5</c:v>
                </c:pt>
                <c:pt idx="34870">
                  <c:v>2.5</c:v>
                </c:pt>
                <c:pt idx="34871">
                  <c:v>2.5</c:v>
                </c:pt>
                <c:pt idx="34872">
                  <c:v>2.6</c:v>
                </c:pt>
                <c:pt idx="34873">
                  <c:v>2.5</c:v>
                </c:pt>
                <c:pt idx="34874">
                  <c:v>2.5</c:v>
                </c:pt>
                <c:pt idx="34875">
                  <c:v>2.5</c:v>
                </c:pt>
                <c:pt idx="34876">
                  <c:v>2.5</c:v>
                </c:pt>
                <c:pt idx="34877">
                  <c:v>2.5</c:v>
                </c:pt>
                <c:pt idx="34878">
                  <c:v>2.5</c:v>
                </c:pt>
                <c:pt idx="34879">
                  <c:v>2.6</c:v>
                </c:pt>
                <c:pt idx="34880">
                  <c:v>2.5</c:v>
                </c:pt>
                <c:pt idx="34881">
                  <c:v>2.5</c:v>
                </c:pt>
                <c:pt idx="34882">
                  <c:v>2.6</c:v>
                </c:pt>
                <c:pt idx="34883">
                  <c:v>2.5</c:v>
                </c:pt>
                <c:pt idx="34884">
                  <c:v>2.6</c:v>
                </c:pt>
                <c:pt idx="34885">
                  <c:v>2.6</c:v>
                </c:pt>
                <c:pt idx="34886">
                  <c:v>2.6</c:v>
                </c:pt>
                <c:pt idx="34887">
                  <c:v>2.5</c:v>
                </c:pt>
                <c:pt idx="34888">
                  <c:v>2.6</c:v>
                </c:pt>
                <c:pt idx="34889">
                  <c:v>2.6</c:v>
                </c:pt>
                <c:pt idx="34890">
                  <c:v>2.6</c:v>
                </c:pt>
                <c:pt idx="34891">
                  <c:v>2.6</c:v>
                </c:pt>
                <c:pt idx="34892">
                  <c:v>2.6</c:v>
                </c:pt>
                <c:pt idx="34893">
                  <c:v>2.5</c:v>
                </c:pt>
                <c:pt idx="34894">
                  <c:v>2.5</c:v>
                </c:pt>
                <c:pt idx="34895">
                  <c:v>2.6</c:v>
                </c:pt>
                <c:pt idx="34896">
                  <c:v>2.6</c:v>
                </c:pt>
                <c:pt idx="34897">
                  <c:v>2.6</c:v>
                </c:pt>
                <c:pt idx="34898">
                  <c:v>2.5</c:v>
                </c:pt>
                <c:pt idx="34899">
                  <c:v>2.5</c:v>
                </c:pt>
                <c:pt idx="34900">
                  <c:v>2.6</c:v>
                </c:pt>
                <c:pt idx="34901">
                  <c:v>2.6</c:v>
                </c:pt>
                <c:pt idx="34902">
                  <c:v>2.6</c:v>
                </c:pt>
                <c:pt idx="34903">
                  <c:v>2.5</c:v>
                </c:pt>
                <c:pt idx="34904">
                  <c:v>2.6</c:v>
                </c:pt>
                <c:pt idx="34905">
                  <c:v>2.5</c:v>
                </c:pt>
                <c:pt idx="34906">
                  <c:v>2.6</c:v>
                </c:pt>
                <c:pt idx="34907">
                  <c:v>2.5</c:v>
                </c:pt>
                <c:pt idx="34908">
                  <c:v>2.5</c:v>
                </c:pt>
                <c:pt idx="34909">
                  <c:v>2.5</c:v>
                </c:pt>
                <c:pt idx="34910">
                  <c:v>2.5</c:v>
                </c:pt>
                <c:pt idx="34911">
                  <c:v>2.6</c:v>
                </c:pt>
                <c:pt idx="34912">
                  <c:v>2.5</c:v>
                </c:pt>
                <c:pt idx="34913">
                  <c:v>2.5</c:v>
                </c:pt>
                <c:pt idx="34914">
                  <c:v>2.5</c:v>
                </c:pt>
                <c:pt idx="34915">
                  <c:v>2.5</c:v>
                </c:pt>
                <c:pt idx="34916">
                  <c:v>2.5</c:v>
                </c:pt>
                <c:pt idx="34917">
                  <c:v>2.5</c:v>
                </c:pt>
                <c:pt idx="34918">
                  <c:v>2.5</c:v>
                </c:pt>
                <c:pt idx="34919">
                  <c:v>2.5</c:v>
                </c:pt>
                <c:pt idx="34920">
                  <c:v>2.5</c:v>
                </c:pt>
                <c:pt idx="34921">
                  <c:v>2.5</c:v>
                </c:pt>
                <c:pt idx="34922">
                  <c:v>2.5</c:v>
                </c:pt>
                <c:pt idx="34923">
                  <c:v>2.5</c:v>
                </c:pt>
                <c:pt idx="34924">
                  <c:v>2.5</c:v>
                </c:pt>
                <c:pt idx="34925">
                  <c:v>2.5</c:v>
                </c:pt>
                <c:pt idx="34926">
                  <c:v>2.5</c:v>
                </c:pt>
                <c:pt idx="34927">
                  <c:v>2.5</c:v>
                </c:pt>
                <c:pt idx="34928">
                  <c:v>2.5</c:v>
                </c:pt>
                <c:pt idx="34929">
                  <c:v>2.5</c:v>
                </c:pt>
                <c:pt idx="34930">
                  <c:v>2.5</c:v>
                </c:pt>
                <c:pt idx="34931">
                  <c:v>2.5</c:v>
                </c:pt>
                <c:pt idx="34932">
                  <c:v>2.5</c:v>
                </c:pt>
                <c:pt idx="34933">
                  <c:v>2.5</c:v>
                </c:pt>
                <c:pt idx="34934">
                  <c:v>2.5</c:v>
                </c:pt>
                <c:pt idx="34935">
                  <c:v>2.5</c:v>
                </c:pt>
                <c:pt idx="34936">
                  <c:v>2.5</c:v>
                </c:pt>
                <c:pt idx="34937">
                  <c:v>2.5</c:v>
                </c:pt>
                <c:pt idx="34938">
                  <c:v>2.5</c:v>
                </c:pt>
                <c:pt idx="34939">
                  <c:v>2.5</c:v>
                </c:pt>
                <c:pt idx="34940">
                  <c:v>2.5</c:v>
                </c:pt>
                <c:pt idx="34941">
                  <c:v>2.5</c:v>
                </c:pt>
                <c:pt idx="34942">
                  <c:v>2.5</c:v>
                </c:pt>
                <c:pt idx="34943">
                  <c:v>2.5</c:v>
                </c:pt>
                <c:pt idx="34944">
                  <c:v>2.5</c:v>
                </c:pt>
                <c:pt idx="34945">
                  <c:v>2.6</c:v>
                </c:pt>
                <c:pt idx="34946">
                  <c:v>2.6</c:v>
                </c:pt>
                <c:pt idx="34947">
                  <c:v>2.5</c:v>
                </c:pt>
                <c:pt idx="34948">
                  <c:v>2.5</c:v>
                </c:pt>
                <c:pt idx="34949">
                  <c:v>2.5</c:v>
                </c:pt>
                <c:pt idx="34950">
                  <c:v>2.6</c:v>
                </c:pt>
                <c:pt idx="34951">
                  <c:v>2.5</c:v>
                </c:pt>
                <c:pt idx="34952">
                  <c:v>2.6</c:v>
                </c:pt>
                <c:pt idx="34953">
                  <c:v>2.5</c:v>
                </c:pt>
                <c:pt idx="34954">
                  <c:v>2.5</c:v>
                </c:pt>
                <c:pt idx="34955">
                  <c:v>2.6</c:v>
                </c:pt>
                <c:pt idx="34956">
                  <c:v>2.6</c:v>
                </c:pt>
                <c:pt idx="34957">
                  <c:v>2.6</c:v>
                </c:pt>
                <c:pt idx="34958">
                  <c:v>2.6</c:v>
                </c:pt>
                <c:pt idx="34959">
                  <c:v>2.5</c:v>
                </c:pt>
                <c:pt idx="34960">
                  <c:v>2.6</c:v>
                </c:pt>
                <c:pt idx="34961">
                  <c:v>2.6</c:v>
                </c:pt>
                <c:pt idx="34962">
                  <c:v>2.5</c:v>
                </c:pt>
                <c:pt idx="34963">
                  <c:v>2.6</c:v>
                </c:pt>
                <c:pt idx="34964">
                  <c:v>2.6</c:v>
                </c:pt>
                <c:pt idx="34965">
                  <c:v>2.6</c:v>
                </c:pt>
                <c:pt idx="34966">
                  <c:v>2.5</c:v>
                </c:pt>
                <c:pt idx="34967">
                  <c:v>2.6</c:v>
                </c:pt>
                <c:pt idx="34968">
                  <c:v>2.5</c:v>
                </c:pt>
                <c:pt idx="34969">
                  <c:v>2.5</c:v>
                </c:pt>
                <c:pt idx="34970">
                  <c:v>2.5</c:v>
                </c:pt>
                <c:pt idx="34971">
                  <c:v>2.5</c:v>
                </c:pt>
                <c:pt idx="34972">
                  <c:v>2.5</c:v>
                </c:pt>
                <c:pt idx="34973">
                  <c:v>2.5</c:v>
                </c:pt>
                <c:pt idx="34974">
                  <c:v>2.6</c:v>
                </c:pt>
                <c:pt idx="34975">
                  <c:v>2.5</c:v>
                </c:pt>
                <c:pt idx="34976">
                  <c:v>2.5</c:v>
                </c:pt>
                <c:pt idx="34977">
                  <c:v>2.5</c:v>
                </c:pt>
                <c:pt idx="34978">
                  <c:v>2.5</c:v>
                </c:pt>
                <c:pt idx="34979">
                  <c:v>2.5</c:v>
                </c:pt>
                <c:pt idx="34980">
                  <c:v>2.5</c:v>
                </c:pt>
                <c:pt idx="34981">
                  <c:v>2.5</c:v>
                </c:pt>
                <c:pt idx="34982">
                  <c:v>2.5</c:v>
                </c:pt>
                <c:pt idx="34983">
                  <c:v>2.5</c:v>
                </c:pt>
                <c:pt idx="34984">
                  <c:v>2.5</c:v>
                </c:pt>
                <c:pt idx="34985">
                  <c:v>2.5</c:v>
                </c:pt>
                <c:pt idx="34986">
                  <c:v>2.5</c:v>
                </c:pt>
                <c:pt idx="34987">
                  <c:v>2.5</c:v>
                </c:pt>
                <c:pt idx="34988">
                  <c:v>2.5</c:v>
                </c:pt>
                <c:pt idx="34989">
                  <c:v>2.5</c:v>
                </c:pt>
                <c:pt idx="34990">
                  <c:v>2.5</c:v>
                </c:pt>
                <c:pt idx="34991">
                  <c:v>2.5</c:v>
                </c:pt>
                <c:pt idx="34992">
                  <c:v>2.5</c:v>
                </c:pt>
                <c:pt idx="34993">
                  <c:v>2.5</c:v>
                </c:pt>
                <c:pt idx="34994">
                  <c:v>2.5</c:v>
                </c:pt>
                <c:pt idx="34995">
                  <c:v>2.5</c:v>
                </c:pt>
                <c:pt idx="34996">
                  <c:v>2.5</c:v>
                </c:pt>
                <c:pt idx="34997">
                  <c:v>2.5</c:v>
                </c:pt>
                <c:pt idx="34998">
                  <c:v>2.5</c:v>
                </c:pt>
                <c:pt idx="34999">
                  <c:v>2.5</c:v>
                </c:pt>
                <c:pt idx="35000">
                  <c:v>2.5</c:v>
                </c:pt>
                <c:pt idx="35001">
                  <c:v>2.5</c:v>
                </c:pt>
                <c:pt idx="35002">
                  <c:v>2.5</c:v>
                </c:pt>
                <c:pt idx="35003">
                  <c:v>2.5</c:v>
                </c:pt>
                <c:pt idx="35004">
                  <c:v>2.5</c:v>
                </c:pt>
                <c:pt idx="35005">
                  <c:v>2.5</c:v>
                </c:pt>
                <c:pt idx="35006">
                  <c:v>2.5</c:v>
                </c:pt>
                <c:pt idx="35007">
                  <c:v>2.5</c:v>
                </c:pt>
                <c:pt idx="35008">
                  <c:v>2.5</c:v>
                </c:pt>
                <c:pt idx="35009">
                  <c:v>2.5</c:v>
                </c:pt>
                <c:pt idx="35010">
                  <c:v>2.5</c:v>
                </c:pt>
                <c:pt idx="35011">
                  <c:v>2.5</c:v>
                </c:pt>
                <c:pt idx="35012">
                  <c:v>2.5</c:v>
                </c:pt>
                <c:pt idx="35013">
                  <c:v>2.5</c:v>
                </c:pt>
                <c:pt idx="35014">
                  <c:v>2.6</c:v>
                </c:pt>
                <c:pt idx="35015">
                  <c:v>2.5</c:v>
                </c:pt>
                <c:pt idx="35016">
                  <c:v>2.5</c:v>
                </c:pt>
                <c:pt idx="35017">
                  <c:v>2.5</c:v>
                </c:pt>
                <c:pt idx="35018">
                  <c:v>2.5</c:v>
                </c:pt>
                <c:pt idx="35019">
                  <c:v>2.5</c:v>
                </c:pt>
                <c:pt idx="35020">
                  <c:v>2.5</c:v>
                </c:pt>
                <c:pt idx="35021">
                  <c:v>2.5</c:v>
                </c:pt>
                <c:pt idx="35022">
                  <c:v>2.5</c:v>
                </c:pt>
                <c:pt idx="35023">
                  <c:v>2.5</c:v>
                </c:pt>
                <c:pt idx="35024">
                  <c:v>2.5</c:v>
                </c:pt>
                <c:pt idx="35025">
                  <c:v>2.5</c:v>
                </c:pt>
                <c:pt idx="35026">
                  <c:v>2.5</c:v>
                </c:pt>
                <c:pt idx="35027">
                  <c:v>2.5</c:v>
                </c:pt>
                <c:pt idx="35028">
                  <c:v>2.6</c:v>
                </c:pt>
                <c:pt idx="35029">
                  <c:v>2.5</c:v>
                </c:pt>
                <c:pt idx="35030">
                  <c:v>2.5</c:v>
                </c:pt>
                <c:pt idx="35031">
                  <c:v>2.5</c:v>
                </c:pt>
                <c:pt idx="35032">
                  <c:v>2.5</c:v>
                </c:pt>
                <c:pt idx="35033">
                  <c:v>2.5</c:v>
                </c:pt>
                <c:pt idx="35034">
                  <c:v>2.5</c:v>
                </c:pt>
                <c:pt idx="35035">
                  <c:v>2.6</c:v>
                </c:pt>
                <c:pt idx="35036">
                  <c:v>2.5</c:v>
                </c:pt>
                <c:pt idx="35037">
                  <c:v>2.5</c:v>
                </c:pt>
                <c:pt idx="35038">
                  <c:v>2.5</c:v>
                </c:pt>
                <c:pt idx="35039">
                  <c:v>2.5</c:v>
                </c:pt>
                <c:pt idx="35040">
                  <c:v>2.5</c:v>
                </c:pt>
                <c:pt idx="35041">
                  <c:v>2.5</c:v>
                </c:pt>
                <c:pt idx="35042">
                  <c:v>2.5</c:v>
                </c:pt>
                <c:pt idx="35043">
                  <c:v>2.5</c:v>
                </c:pt>
                <c:pt idx="35044">
                  <c:v>2.5</c:v>
                </c:pt>
                <c:pt idx="35045">
                  <c:v>2.5</c:v>
                </c:pt>
                <c:pt idx="35046">
                  <c:v>2.5</c:v>
                </c:pt>
                <c:pt idx="35047">
                  <c:v>2.5</c:v>
                </c:pt>
                <c:pt idx="35048">
                  <c:v>2.5</c:v>
                </c:pt>
                <c:pt idx="35049">
                  <c:v>2.5</c:v>
                </c:pt>
                <c:pt idx="35050">
                  <c:v>2.5</c:v>
                </c:pt>
                <c:pt idx="35051">
                  <c:v>2.5</c:v>
                </c:pt>
                <c:pt idx="35052">
                  <c:v>2.5</c:v>
                </c:pt>
                <c:pt idx="35053">
                  <c:v>2.5</c:v>
                </c:pt>
                <c:pt idx="35054">
                  <c:v>2.5</c:v>
                </c:pt>
                <c:pt idx="35055">
                  <c:v>2.5</c:v>
                </c:pt>
                <c:pt idx="35056">
                  <c:v>2.5</c:v>
                </c:pt>
                <c:pt idx="35057">
                  <c:v>2.5</c:v>
                </c:pt>
                <c:pt idx="35058">
                  <c:v>2.5</c:v>
                </c:pt>
                <c:pt idx="35059">
                  <c:v>2.5</c:v>
                </c:pt>
                <c:pt idx="35060">
                  <c:v>2.5</c:v>
                </c:pt>
                <c:pt idx="35061">
                  <c:v>2.5</c:v>
                </c:pt>
                <c:pt idx="35062">
                  <c:v>2.5</c:v>
                </c:pt>
                <c:pt idx="35063">
                  <c:v>2.5</c:v>
                </c:pt>
                <c:pt idx="35064">
                  <c:v>2.5</c:v>
                </c:pt>
                <c:pt idx="35065">
                  <c:v>2.5</c:v>
                </c:pt>
                <c:pt idx="35066">
                  <c:v>2.5</c:v>
                </c:pt>
                <c:pt idx="35067">
                  <c:v>2.5</c:v>
                </c:pt>
                <c:pt idx="35068">
                  <c:v>2.5</c:v>
                </c:pt>
                <c:pt idx="35069">
                  <c:v>2.5</c:v>
                </c:pt>
                <c:pt idx="35070">
                  <c:v>2.5</c:v>
                </c:pt>
                <c:pt idx="35071">
                  <c:v>2.5</c:v>
                </c:pt>
                <c:pt idx="35072">
                  <c:v>2.5</c:v>
                </c:pt>
                <c:pt idx="35073">
                  <c:v>2.5</c:v>
                </c:pt>
                <c:pt idx="35074">
                  <c:v>2.5</c:v>
                </c:pt>
                <c:pt idx="35075">
                  <c:v>2.5</c:v>
                </c:pt>
                <c:pt idx="35076">
                  <c:v>2.5</c:v>
                </c:pt>
                <c:pt idx="35077">
                  <c:v>2.5</c:v>
                </c:pt>
                <c:pt idx="35078">
                  <c:v>2.5</c:v>
                </c:pt>
                <c:pt idx="35079">
                  <c:v>2.5</c:v>
                </c:pt>
                <c:pt idx="35080">
                  <c:v>2.5</c:v>
                </c:pt>
                <c:pt idx="35081">
                  <c:v>2.5</c:v>
                </c:pt>
                <c:pt idx="35082">
                  <c:v>2.5</c:v>
                </c:pt>
                <c:pt idx="35083">
                  <c:v>2.5</c:v>
                </c:pt>
                <c:pt idx="35084">
                  <c:v>2.5</c:v>
                </c:pt>
                <c:pt idx="35085">
                  <c:v>2.5</c:v>
                </c:pt>
                <c:pt idx="35086">
                  <c:v>2.5</c:v>
                </c:pt>
                <c:pt idx="35087">
                  <c:v>2.5</c:v>
                </c:pt>
                <c:pt idx="35088">
                  <c:v>2.5</c:v>
                </c:pt>
                <c:pt idx="35089">
                  <c:v>2.5</c:v>
                </c:pt>
                <c:pt idx="35090">
                  <c:v>2.5</c:v>
                </c:pt>
                <c:pt idx="35091">
                  <c:v>2.5</c:v>
                </c:pt>
                <c:pt idx="35092">
                  <c:v>2.5</c:v>
                </c:pt>
                <c:pt idx="35093">
                  <c:v>2.5</c:v>
                </c:pt>
                <c:pt idx="35094">
                  <c:v>2.5</c:v>
                </c:pt>
                <c:pt idx="35095">
                  <c:v>2.5</c:v>
                </c:pt>
                <c:pt idx="35096">
                  <c:v>2.5</c:v>
                </c:pt>
                <c:pt idx="35097">
                  <c:v>2.5</c:v>
                </c:pt>
                <c:pt idx="35098">
                  <c:v>2.5</c:v>
                </c:pt>
                <c:pt idx="35099">
                  <c:v>2.5</c:v>
                </c:pt>
                <c:pt idx="35100">
                  <c:v>2.5</c:v>
                </c:pt>
                <c:pt idx="35101">
                  <c:v>2.5</c:v>
                </c:pt>
                <c:pt idx="35102">
                  <c:v>2.5</c:v>
                </c:pt>
                <c:pt idx="35103">
                  <c:v>2.5</c:v>
                </c:pt>
                <c:pt idx="35104">
                  <c:v>2.5</c:v>
                </c:pt>
                <c:pt idx="35105">
                  <c:v>2.5</c:v>
                </c:pt>
                <c:pt idx="35106">
                  <c:v>2.5</c:v>
                </c:pt>
                <c:pt idx="35107">
                  <c:v>2.5</c:v>
                </c:pt>
                <c:pt idx="35108">
                  <c:v>2.5</c:v>
                </c:pt>
                <c:pt idx="35109">
                  <c:v>2.5</c:v>
                </c:pt>
                <c:pt idx="35110">
                  <c:v>2.5</c:v>
                </c:pt>
                <c:pt idx="35111">
                  <c:v>2.5</c:v>
                </c:pt>
                <c:pt idx="35112">
                  <c:v>2.5</c:v>
                </c:pt>
                <c:pt idx="35113">
                  <c:v>2.5</c:v>
                </c:pt>
                <c:pt idx="35114">
                  <c:v>2.5</c:v>
                </c:pt>
                <c:pt idx="35115">
                  <c:v>2.5</c:v>
                </c:pt>
                <c:pt idx="35116">
                  <c:v>2.5</c:v>
                </c:pt>
                <c:pt idx="35117">
                  <c:v>2.5</c:v>
                </c:pt>
                <c:pt idx="35118">
                  <c:v>2.5</c:v>
                </c:pt>
                <c:pt idx="35119">
                  <c:v>2.5</c:v>
                </c:pt>
                <c:pt idx="35120">
                  <c:v>2.5</c:v>
                </c:pt>
                <c:pt idx="35121">
                  <c:v>2.5</c:v>
                </c:pt>
                <c:pt idx="35122">
                  <c:v>2.5</c:v>
                </c:pt>
                <c:pt idx="35123">
                  <c:v>2.5</c:v>
                </c:pt>
                <c:pt idx="35124">
                  <c:v>2.5</c:v>
                </c:pt>
                <c:pt idx="35125">
                  <c:v>2.5</c:v>
                </c:pt>
                <c:pt idx="35126">
                  <c:v>2.5</c:v>
                </c:pt>
                <c:pt idx="35127">
                  <c:v>2.5</c:v>
                </c:pt>
                <c:pt idx="35128">
                  <c:v>2.5</c:v>
                </c:pt>
                <c:pt idx="35129">
                  <c:v>2.5</c:v>
                </c:pt>
                <c:pt idx="35130">
                  <c:v>2.5</c:v>
                </c:pt>
                <c:pt idx="35131">
                  <c:v>2.5</c:v>
                </c:pt>
                <c:pt idx="35132">
                  <c:v>2.5</c:v>
                </c:pt>
                <c:pt idx="35133">
                  <c:v>2.5</c:v>
                </c:pt>
                <c:pt idx="35134">
                  <c:v>2.5</c:v>
                </c:pt>
                <c:pt idx="35135">
                  <c:v>2.5</c:v>
                </c:pt>
                <c:pt idx="35136">
                  <c:v>2.5</c:v>
                </c:pt>
                <c:pt idx="35137">
                  <c:v>2.5</c:v>
                </c:pt>
                <c:pt idx="35138">
                  <c:v>2.5</c:v>
                </c:pt>
                <c:pt idx="35139">
                  <c:v>2.5</c:v>
                </c:pt>
                <c:pt idx="35140">
                  <c:v>2.5</c:v>
                </c:pt>
                <c:pt idx="35141">
                  <c:v>2.5</c:v>
                </c:pt>
                <c:pt idx="35142">
                  <c:v>2.5</c:v>
                </c:pt>
                <c:pt idx="35143">
                  <c:v>2.5</c:v>
                </c:pt>
                <c:pt idx="35144">
                  <c:v>2.5</c:v>
                </c:pt>
                <c:pt idx="35145">
                  <c:v>2.5</c:v>
                </c:pt>
                <c:pt idx="35146">
                  <c:v>2.5</c:v>
                </c:pt>
                <c:pt idx="35147">
                  <c:v>2.5</c:v>
                </c:pt>
                <c:pt idx="35148">
                  <c:v>2.5</c:v>
                </c:pt>
                <c:pt idx="35149">
                  <c:v>2.5</c:v>
                </c:pt>
                <c:pt idx="35150">
                  <c:v>2.5</c:v>
                </c:pt>
                <c:pt idx="35151">
                  <c:v>2.5</c:v>
                </c:pt>
                <c:pt idx="35152">
                  <c:v>2.5</c:v>
                </c:pt>
                <c:pt idx="35153">
                  <c:v>2.5</c:v>
                </c:pt>
                <c:pt idx="35154">
                  <c:v>2.5</c:v>
                </c:pt>
                <c:pt idx="35155">
                  <c:v>2.5</c:v>
                </c:pt>
                <c:pt idx="35156">
                  <c:v>2.5</c:v>
                </c:pt>
                <c:pt idx="35157">
                  <c:v>2.5</c:v>
                </c:pt>
                <c:pt idx="35158">
                  <c:v>2.5</c:v>
                </c:pt>
                <c:pt idx="35159">
                  <c:v>2.5</c:v>
                </c:pt>
                <c:pt idx="35160">
                  <c:v>2.5</c:v>
                </c:pt>
                <c:pt idx="35161">
                  <c:v>2.5</c:v>
                </c:pt>
                <c:pt idx="35162">
                  <c:v>2.5</c:v>
                </c:pt>
                <c:pt idx="35163">
                  <c:v>2.5</c:v>
                </c:pt>
                <c:pt idx="35164">
                  <c:v>2.5</c:v>
                </c:pt>
                <c:pt idx="35165">
                  <c:v>2.5</c:v>
                </c:pt>
                <c:pt idx="35166">
                  <c:v>2.5</c:v>
                </c:pt>
                <c:pt idx="35167">
                  <c:v>2.5</c:v>
                </c:pt>
                <c:pt idx="35168">
                  <c:v>2.5</c:v>
                </c:pt>
                <c:pt idx="35169">
                  <c:v>2.5</c:v>
                </c:pt>
                <c:pt idx="35170">
                  <c:v>2.5</c:v>
                </c:pt>
                <c:pt idx="35171">
                  <c:v>2.5</c:v>
                </c:pt>
                <c:pt idx="35172">
                  <c:v>2.5</c:v>
                </c:pt>
                <c:pt idx="35173">
                  <c:v>2.5</c:v>
                </c:pt>
                <c:pt idx="35174">
                  <c:v>2.5</c:v>
                </c:pt>
                <c:pt idx="35175">
                  <c:v>2.5</c:v>
                </c:pt>
                <c:pt idx="35176">
                  <c:v>2.5</c:v>
                </c:pt>
                <c:pt idx="35177">
                  <c:v>2.5</c:v>
                </c:pt>
                <c:pt idx="35178">
                  <c:v>2.5</c:v>
                </c:pt>
                <c:pt idx="35179">
                  <c:v>2.5</c:v>
                </c:pt>
                <c:pt idx="35180">
                  <c:v>2.5</c:v>
                </c:pt>
                <c:pt idx="35181">
                  <c:v>2.5</c:v>
                </c:pt>
                <c:pt idx="35182">
                  <c:v>2.5</c:v>
                </c:pt>
                <c:pt idx="35183">
                  <c:v>2.5</c:v>
                </c:pt>
                <c:pt idx="35184">
                  <c:v>2.5</c:v>
                </c:pt>
                <c:pt idx="35185">
                  <c:v>2.5</c:v>
                </c:pt>
                <c:pt idx="35186">
                  <c:v>2.5</c:v>
                </c:pt>
                <c:pt idx="35187">
                  <c:v>2.5</c:v>
                </c:pt>
                <c:pt idx="35188">
                  <c:v>2.5</c:v>
                </c:pt>
                <c:pt idx="35189">
                  <c:v>2.5</c:v>
                </c:pt>
                <c:pt idx="35190">
                  <c:v>2.5</c:v>
                </c:pt>
                <c:pt idx="35191">
                  <c:v>2.5</c:v>
                </c:pt>
                <c:pt idx="35192">
                  <c:v>2.5</c:v>
                </c:pt>
                <c:pt idx="35193">
                  <c:v>2.5</c:v>
                </c:pt>
                <c:pt idx="35194">
                  <c:v>2.5</c:v>
                </c:pt>
                <c:pt idx="35195">
                  <c:v>2.5</c:v>
                </c:pt>
                <c:pt idx="35196">
                  <c:v>2.5</c:v>
                </c:pt>
                <c:pt idx="35197">
                  <c:v>2.5</c:v>
                </c:pt>
                <c:pt idx="35198">
                  <c:v>2.5</c:v>
                </c:pt>
                <c:pt idx="35199">
                  <c:v>2.5</c:v>
                </c:pt>
                <c:pt idx="35200">
                  <c:v>2.5</c:v>
                </c:pt>
                <c:pt idx="35201">
                  <c:v>2.5</c:v>
                </c:pt>
                <c:pt idx="35202">
                  <c:v>2.5</c:v>
                </c:pt>
                <c:pt idx="35203">
                  <c:v>2.5</c:v>
                </c:pt>
                <c:pt idx="35204">
                  <c:v>2.5</c:v>
                </c:pt>
                <c:pt idx="35205">
                  <c:v>2.5</c:v>
                </c:pt>
                <c:pt idx="35206">
                  <c:v>2.5</c:v>
                </c:pt>
                <c:pt idx="35207">
                  <c:v>2.5</c:v>
                </c:pt>
                <c:pt idx="35208">
                  <c:v>2.5</c:v>
                </c:pt>
                <c:pt idx="35209">
                  <c:v>2.5</c:v>
                </c:pt>
                <c:pt idx="35210">
                  <c:v>2.5</c:v>
                </c:pt>
                <c:pt idx="35211">
                  <c:v>2.5</c:v>
                </c:pt>
                <c:pt idx="35212">
                  <c:v>2.5</c:v>
                </c:pt>
                <c:pt idx="35213">
                  <c:v>2.5</c:v>
                </c:pt>
                <c:pt idx="35214">
                  <c:v>2.5</c:v>
                </c:pt>
                <c:pt idx="35215">
                  <c:v>2.5</c:v>
                </c:pt>
                <c:pt idx="35216">
                  <c:v>2.5</c:v>
                </c:pt>
                <c:pt idx="35217">
                  <c:v>2.5</c:v>
                </c:pt>
                <c:pt idx="35218">
                  <c:v>2.5</c:v>
                </c:pt>
                <c:pt idx="35219">
                  <c:v>2.5</c:v>
                </c:pt>
                <c:pt idx="35220">
                  <c:v>2.5</c:v>
                </c:pt>
                <c:pt idx="35221">
                  <c:v>2.5</c:v>
                </c:pt>
                <c:pt idx="35222">
                  <c:v>2.5</c:v>
                </c:pt>
                <c:pt idx="35223">
                  <c:v>2.5</c:v>
                </c:pt>
                <c:pt idx="35224">
                  <c:v>2.5</c:v>
                </c:pt>
                <c:pt idx="35225">
                  <c:v>2.5</c:v>
                </c:pt>
                <c:pt idx="35226">
                  <c:v>2.5</c:v>
                </c:pt>
                <c:pt idx="35227">
                  <c:v>2.5</c:v>
                </c:pt>
                <c:pt idx="35228">
                  <c:v>2.5</c:v>
                </c:pt>
                <c:pt idx="35229">
                  <c:v>2.5</c:v>
                </c:pt>
                <c:pt idx="35230">
                  <c:v>2.5</c:v>
                </c:pt>
                <c:pt idx="35231">
                  <c:v>2.5</c:v>
                </c:pt>
                <c:pt idx="35232">
                  <c:v>2.5</c:v>
                </c:pt>
                <c:pt idx="35233">
                  <c:v>2.5</c:v>
                </c:pt>
                <c:pt idx="35234">
                  <c:v>2.5</c:v>
                </c:pt>
                <c:pt idx="35235">
                  <c:v>2.5</c:v>
                </c:pt>
                <c:pt idx="35236">
                  <c:v>2.5</c:v>
                </c:pt>
                <c:pt idx="35237">
                  <c:v>2.5</c:v>
                </c:pt>
                <c:pt idx="35238">
                  <c:v>2.5</c:v>
                </c:pt>
                <c:pt idx="35239">
                  <c:v>2.5</c:v>
                </c:pt>
                <c:pt idx="35240">
                  <c:v>2.5</c:v>
                </c:pt>
                <c:pt idx="35241">
                  <c:v>2.5</c:v>
                </c:pt>
                <c:pt idx="35242">
                  <c:v>2.5</c:v>
                </c:pt>
                <c:pt idx="35243">
                  <c:v>2.5</c:v>
                </c:pt>
                <c:pt idx="35244">
                  <c:v>2.5</c:v>
                </c:pt>
                <c:pt idx="35245">
                  <c:v>2.5</c:v>
                </c:pt>
                <c:pt idx="35246">
                  <c:v>2.5</c:v>
                </c:pt>
                <c:pt idx="35247">
                  <c:v>2.5</c:v>
                </c:pt>
                <c:pt idx="35248">
                  <c:v>2.5</c:v>
                </c:pt>
                <c:pt idx="35249">
                  <c:v>2.5</c:v>
                </c:pt>
                <c:pt idx="35250">
                  <c:v>2.5</c:v>
                </c:pt>
                <c:pt idx="35251">
                  <c:v>2.5</c:v>
                </c:pt>
                <c:pt idx="35252">
                  <c:v>2.5</c:v>
                </c:pt>
                <c:pt idx="35253">
                  <c:v>2.5</c:v>
                </c:pt>
                <c:pt idx="35254">
                  <c:v>2.5</c:v>
                </c:pt>
                <c:pt idx="35255">
                  <c:v>2.5</c:v>
                </c:pt>
                <c:pt idx="35256">
                  <c:v>2.5</c:v>
                </c:pt>
                <c:pt idx="35257">
                  <c:v>2.5</c:v>
                </c:pt>
                <c:pt idx="35258">
                  <c:v>2.5</c:v>
                </c:pt>
                <c:pt idx="35259">
                  <c:v>2.5</c:v>
                </c:pt>
                <c:pt idx="35260">
                  <c:v>2.5</c:v>
                </c:pt>
                <c:pt idx="35261">
                  <c:v>2.5</c:v>
                </c:pt>
                <c:pt idx="35262">
                  <c:v>2.5</c:v>
                </c:pt>
                <c:pt idx="35263">
                  <c:v>2.5</c:v>
                </c:pt>
                <c:pt idx="35264">
                  <c:v>2.5</c:v>
                </c:pt>
                <c:pt idx="35265">
                  <c:v>2.5</c:v>
                </c:pt>
                <c:pt idx="35266">
                  <c:v>2.5</c:v>
                </c:pt>
                <c:pt idx="35267">
                  <c:v>2.5</c:v>
                </c:pt>
                <c:pt idx="35268">
                  <c:v>2.5</c:v>
                </c:pt>
                <c:pt idx="35269">
                  <c:v>2.5</c:v>
                </c:pt>
                <c:pt idx="35270">
                  <c:v>2.5</c:v>
                </c:pt>
                <c:pt idx="35271">
                  <c:v>2.5</c:v>
                </c:pt>
                <c:pt idx="35272">
                  <c:v>2.5</c:v>
                </c:pt>
                <c:pt idx="35273">
                  <c:v>2.5</c:v>
                </c:pt>
                <c:pt idx="35274">
                  <c:v>2.5</c:v>
                </c:pt>
                <c:pt idx="35275">
                  <c:v>2.5</c:v>
                </c:pt>
                <c:pt idx="35276">
                  <c:v>2.5</c:v>
                </c:pt>
                <c:pt idx="35277">
                  <c:v>2.5</c:v>
                </c:pt>
                <c:pt idx="35278">
                  <c:v>2.5</c:v>
                </c:pt>
                <c:pt idx="35279">
                  <c:v>2.5</c:v>
                </c:pt>
                <c:pt idx="35280">
                  <c:v>2.5</c:v>
                </c:pt>
                <c:pt idx="35281">
                  <c:v>2.5</c:v>
                </c:pt>
                <c:pt idx="35282">
                  <c:v>2.5</c:v>
                </c:pt>
                <c:pt idx="35283">
                  <c:v>2.5</c:v>
                </c:pt>
                <c:pt idx="35284">
                  <c:v>2.5</c:v>
                </c:pt>
                <c:pt idx="35285">
                  <c:v>2.5</c:v>
                </c:pt>
                <c:pt idx="35286">
                  <c:v>2.5</c:v>
                </c:pt>
                <c:pt idx="35287">
                  <c:v>2.5</c:v>
                </c:pt>
                <c:pt idx="35288">
                  <c:v>2.5</c:v>
                </c:pt>
                <c:pt idx="35289">
                  <c:v>2.5</c:v>
                </c:pt>
                <c:pt idx="35290">
                  <c:v>2.5</c:v>
                </c:pt>
                <c:pt idx="35291">
                  <c:v>2.5</c:v>
                </c:pt>
                <c:pt idx="35292">
                  <c:v>2.5</c:v>
                </c:pt>
                <c:pt idx="35293">
                  <c:v>2.5</c:v>
                </c:pt>
                <c:pt idx="35294">
                  <c:v>2.5</c:v>
                </c:pt>
                <c:pt idx="35295">
                  <c:v>2.5</c:v>
                </c:pt>
                <c:pt idx="35296">
                  <c:v>2.5</c:v>
                </c:pt>
                <c:pt idx="35297">
                  <c:v>2.5</c:v>
                </c:pt>
                <c:pt idx="35298">
                  <c:v>2.5</c:v>
                </c:pt>
                <c:pt idx="35299">
                  <c:v>2.5</c:v>
                </c:pt>
                <c:pt idx="35300">
                  <c:v>2.5</c:v>
                </c:pt>
                <c:pt idx="35301">
                  <c:v>2.5</c:v>
                </c:pt>
                <c:pt idx="35302">
                  <c:v>2.5</c:v>
                </c:pt>
                <c:pt idx="35303">
                  <c:v>2.5</c:v>
                </c:pt>
                <c:pt idx="35304">
                  <c:v>2.5</c:v>
                </c:pt>
                <c:pt idx="35305">
                  <c:v>2.5</c:v>
                </c:pt>
                <c:pt idx="35306">
                  <c:v>2.5</c:v>
                </c:pt>
                <c:pt idx="35307">
                  <c:v>2.5</c:v>
                </c:pt>
                <c:pt idx="35308">
                  <c:v>2.5</c:v>
                </c:pt>
                <c:pt idx="35309">
                  <c:v>2.5</c:v>
                </c:pt>
                <c:pt idx="35310">
                  <c:v>2.5</c:v>
                </c:pt>
                <c:pt idx="35311">
                  <c:v>2.5</c:v>
                </c:pt>
                <c:pt idx="35312">
                  <c:v>2.5</c:v>
                </c:pt>
                <c:pt idx="35313">
                  <c:v>2.5</c:v>
                </c:pt>
                <c:pt idx="35314">
                  <c:v>2.5</c:v>
                </c:pt>
                <c:pt idx="35315">
                  <c:v>2.5</c:v>
                </c:pt>
                <c:pt idx="35316">
                  <c:v>2.5</c:v>
                </c:pt>
                <c:pt idx="35317">
                  <c:v>2.5</c:v>
                </c:pt>
                <c:pt idx="35318">
                  <c:v>2.5</c:v>
                </c:pt>
                <c:pt idx="35319">
                  <c:v>2.5</c:v>
                </c:pt>
                <c:pt idx="35320">
                  <c:v>2.5</c:v>
                </c:pt>
                <c:pt idx="35321">
                  <c:v>2.5</c:v>
                </c:pt>
                <c:pt idx="35322">
                  <c:v>2.5</c:v>
                </c:pt>
                <c:pt idx="35323">
                  <c:v>2.5</c:v>
                </c:pt>
                <c:pt idx="35324">
                  <c:v>2.5</c:v>
                </c:pt>
                <c:pt idx="35325">
                  <c:v>2.5</c:v>
                </c:pt>
                <c:pt idx="35326">
                  <c:v>2.5</c:v>
                </c:pt>
                <c:pt idx="35327">
                  <c:v>2.5</c:v>
                </c:pt>
                <c:pt idx="35328">
                  <c:v>2.5</c:v>
                </c:pt>
                <c:pt idx="35329">
                  <c:v>2.5</c:v>
                </c:pt>
                <c:pt idx="35330">
                  <c:v>2.5</c:v>
                </c:pt>
                <c:pt idx="35331">
                  <c:v>2.5</c:v>
                </c:pt>
                <c:pt idx="35332">
                  <c:v>2.5</c:v>
                </c:pt>
                <c:pt idx="35333">
                  <c:v>2.5</c:v>
                </c:pt>
                <c:pt idx="35334">
                  <c:v>2.5</c:v>
                </c:pt>
                <c:pt idx="35335">
                  <c:v>2.5</c:v>
                </c:pt>
                <c:pt idx="35336">
                  <c:v>2.5</c:v>
                </c:pt>
                <c:pt idx="35337">
                  <c:v>2.5</c:v>
                </c:pt>
                <c:pt idx="35338">
                  <c:v>2.5</c:v>
                </c:pt>
                <c:pt idx="35339">
                  <c:v>2.5</c:v>
                </c:pt>
                <c:pt idx="35340">
                  <c:v>2.5</c:v>
                </c:pt>
                <c:pt idx="35341">
                  <c:v>2.5</c:v>
                </c:pt>
                <c:pt idx="35342">
                  <c:v>2.5</c:v>
                </c:pt>
                <c:pt idx="35343">
                  <c:v>2.5</c:v>
                </c:pt>
                <c:pt idx="35344">
                  <c:v>2.5</c:v>
                </c:pt>
                <c:pt idx="35345">
                  <c:v>2.5</c:v>
                </c:pt>
                <c:pt idx="35346">
                  <c:v>2.5</c:v>
                </c:pt>
                <c:pt idx="35347">
                  <c:v>2.5</c:v>
                </c:pt>
                <c:pt idx="35348">
                  <c:v>2.5</c:v>
                </c:pt>
                <c:pt idx="35349">
                  <c:v>2.5</c:v>
                </c:pt>
                <c:pt idx="35350">
                  <c:v>2.5</c:v>
                </c:pt>
                <c:pt idx="35351">
                  <c:v>2.5</c:v>
                </c:pt>
                <c:pt idx="35352">
                  <c:v>2.5</c:v>
                </c:pt>
                <c:pt idx="35353">
                  <c:v>2.5</c:v>
                </c:pt>
                <c:pt idx="35354">
                  <c:v>2.5</c:v>
                </c:pt>
                <c:pt idx="35355">
                  <c:v>2.5</c:v>
                </c:pt>
                <c:pt idx="35356">
                  <c:v>2.5</c:v>
                </c:pt>
                <c:pt idx="35357">
                  <c:v>2.5</c:v>
                </c:pt>
                <c:pt idx="35358">
                  <c:v>2.5</c:v>
                </c:pt>
                <c:pt idx="35359">
                  <c:v>2.5</c:v>
                </c:pt>
                <c:pt idx="35360">
                  <c:v>2.5</c:v>
                </c:pt>
                <c:pt idx="35361">
                  <c:v>2.5</c:v>
                </c:pt>
                <c:pt idx="35362">
                  <c:v>2.5</c:v>
                </c:pt>
                <c:pt idx="35363">
                  <c:v>2.5</c:v>
                </c:pt>
                <c:pt idx="35364">
                  <c:v>2.5</c:v>
                </c:pt>
                <c:pt idx="35365">
                  <c:v>2.5</c:v>
                </c:pt>
                <c:pt idx="35366">
                  <c:v>2.5</c:v>
                </c:pt>
                <c:pt idx="35367">
                  <c:v>2.5</c:v>
                </c:pt>
                <c:pt idx="35368">
                  <c:v>2.5</c:v>
                </c:pt>
                <c:pt idx="35369">
                  <c:v>2.5</c:v>
                </c:pt>
                <c:pt idx="35370">
                  <c:v>2.5</c:v>
                </c:pt>
                <c:pt idx="35371">
                  <c:v>2.5</c:v>
                </c:pt>
                <c:pt idx="35372">
                  <c:v>2.5</c:v>
                </c:pt>
                <c:pt idx="35373">
                  <c:v>2.5</c:v>
                </c:pt>
                <c:pt idx="35374">
                  <c:v>2.5</c:v>
                </c:pt>
                <c:pt idx="35375">
                  <c:v>2.5</c:v>
                </c:pt>
                <c:pt idx="35376">
                  <c:v>2.5</c:v>
                </c:pt>
                <c:pt idx="35377">
                  <c:v>2.5</c:v>
                </c:pt>
                <c:pt idx="35378">
                  <c:v>2.5</c:v>
                </c:pt>
                <c:pt idx="35379">
                  <c:v>2.5</c:v>
                </c:pt>
                <c:pt idx="35380">
                  <c:v>2.5</c:v>
                </c:pt>
                <c:pt idx="35381">
                  <c:v>2.5</c:v>
                </c:pt>
                <c:pt idx="35382">
                  <c:v>2.5</c:v>
                </c:pt>
                <c:pt idx="35383">
                  <c:v>2.5</c:v>
                </c:pt>
                <c:pt idx="35384">
                  <c:v>2.5</c:v>
                </c:pt>
                <c:pt idx="35385">
                  <c:v>2.5</c:v>
                </c:pt>
                <c:pt idx="35386">
                  <c:v>2.5</c:v>
                </c:pt>
                <c:pt idx="35387">
                  <c:v>2.5</c:v>
                </c:pt>
                <c:pt idx="35388">
                  <c:v>2.5</c:v>
                </c:pt>
                <c:pt idx="35389">
                  <c:v>2.5</c:v>
                </c:pt>
                <c:pt idx="35390">
                  <c:v>2.5</c:v>
                </c:pt>
                <c:pt idx="35391">
                  <c:v>2.5</c:v>
                </c:pt>
                <c:pt idx="35392">
                  <c:v>2.5</c:v>
                </c:pt>
                <c:pt idx="35393">
                  <c:v>2.5</c:v>
                </c:pt>
                <c:pt idx="35394">
                  <c:v>2.5</c:v>
                </c:pt>
                <c:pt idx="35395">
                  <c:v>2.5</c:v>
                </c:pt>
                <c:pt idx="35396">
                  <c:v>2.5</c:v>
                </c:pt>
                <c:pt idx="35397">
                  <c:v>2.5</c:v>
                </c:pt>
                <c:pt idx="35398">
                  <c:v>2.5</c:v>
                </c:pt>
                <c:pt idx="35399">
                  <c:v>2.5</c:v>
                </c:pt>
                <c:pt idx="35400">
                  <c:v>2.5</c:v>
                </c:pt>
                <c:pt idx="35401">
                  <c:v>2.5</c:v>
                </c:pt>
                <c:pt idx="35402">
                  <c:v>2.5</c:v>
                </c:pt>
                <c:pt idx="35403">
                  <c:v>2.5</c:v>
                </c:pt>
                <c:pt idx="35404">
                  <c:v>2.5</c:v>
                </c:pt>
                <c:pt idx="35405">
                  <c:v>2.5</c:v>
                </c:pt>
                <c:pt idx="35406">
                  <c:v>2.5</c:v>
                </c:pt>
                <c:pt idx="35407">
                  <c:v>2.5</c:v>
                </c:pt>
                <c:pt idx="35408">
                  <c:v>2.5</c:v>
                </c:pt>
                <c:pt idx="35409">
                  <c:v>2.5</c:v>
                </c:pt>
                <c:pt idx="35410">
                  <c:v>2.5</c:v>
                </c:pt>
                <c:pt idx="35411">
                  <c:v>2.5</c:v>
                </c:pt>
                <c:pt idx="35412">
                  <c:v>2.5</c:v>
                </c:pt>
                <c:pt idx="35413">
                  <c:v>2.5</c:v>
                </c:pt>
                <c:pt idx="35414">
                  <c:v>2.5</c:v>
                </c:pt>
                <c:pt idx="35415">
                  <c:v>2.5</c:v>
                </c:pt>
                <c:pt idx="35416">
                  <c:v>2.5</c:v>
                </c:pt>
                <c:pt idx="35417">
                  <c:v>2.5</c:v>
                </c:pt>
                <c:pt idx="35418">
                  <c:v>2.5</c:v>
                </c:pt>
                <c:pt idx="35419">
                  <c:v>2.5</c:v>
                </c:pt>
                <c:pt idx="35420">
                  <c:v>2.5</c:v>
                </c:pt>
                <c:pt idx="35421">
                  <c:v>2.5</c:v>
                </c:pt>
                <c:pt idx="35422">
                  <c:v>2.5</c:v>
                </c:pt>
                <c:pt idx="35423">
                  <c:v>2.5</c:v>
                </c:pt>
                <c:pt idx="35424">
                  <c:v>2.5</c:v>
                </c:pt>
                <c:pt idx="35425">
                  <c:v>2.5</c:v>
                </c:pt>
                <c:pt idx="35426">
                  <c:v>2.5</c:v>
                </c:pt>
                <c:pt idx="35427">
                  <c:v>2.5</c:v>
                </c:pt>
                <c:pt idx="35428">
                  <c:v>2.5</c:v>
                </c:pt>
                <c:pt idx="35429">
                  <c:v>2.5</c:v>
                </c:pt>
                <c:pt idx="35430">
                  <c:v>2.5</c:v>
                </c:pt>
                <c:pt idx="35431">
                  <c:v>2.5</c:v>
                </c:pt>
                <c:pt idx="35432">
                  <c:v>2.5</c:v>
                </c:pt>
                <c:pt idx="35433">
                  <c:v>2.5</c:v>
                </c:pt>
                <c:pt idx="35434">
                  <c:v>2.5</c:v>
                </c:pt>
                <c:pt idx="35435">
                  <c:v>2.5</c:v>
                </c:pt>
                <c:pt idx="35436">
                  <c:v>2.5</c:v>
                </c:pt>
                <c:pt idx="35437">
                  <c:v>2.5</c:v>
                </c:pt>
                <c:pt idx="35438">
                  <c:v>2.5</c:v>
                </c:pt>
                <c:pt idx="35439">
                  <c:v>2.5</c:v>
                </c:pt>
                <c:pt idx="35440">
                  <c:v>2.5</c:v>
                </c:pt>
                <c:pt idx="35441">
                  <c:v>2.5</c:v>
                </c:pt>
                <c:pt idx="35442">
                  <c:v>2.5</c:v>
                </c:pt>
                <c:pt idx="35443">
                  <c:v>2.5</c:v>
                </c:pt>
                <c:pt idx="35444">
                  <c:v>2.5</c:v>
                </c:pt>
                <c:pt idx="35445">
                  <c:v>2.5</c:v>
                </c:pt>
                <c:pt idx="35446">
                  <c:v>2.5</c:v>
                </c:pt>
                <c:pt idx="35447">
                  <c:v>2.5</c:v>
                </c:pt>
                <c:pt idx="35448">
                  <c:v>2.5</c:v>
                </c:pt>
                <c:pt idx="35449">
                  <c:v>2.5</c:v>
                </c:pt>
                <c:pt idx="35450">
                  <c:v>2.5</c:v>
                </c:pt>
                <c:pt idx="35451">
                  <c:v>2.5</c:v>
                </c:pt>
                <c:pt idx="35452">
                  <c:v>2.5</c:v>
                </c:pt>
                <c:pt idx="35453">
                  <c:v>2.5</c:v>
                </c:pt>
                <c:pt idx="35454">
                  <c:v>2.5</c:v>
                </c:pt>
                <c:pt idx="35455">
                  <c:v>2.5</c:v>
                </c:pt>
                <c:pt idx="35456">
                  <c:v>2.5</c:v>
                </c:pt>
                <c:pt idx="35457">
                  <c:v>2.5</c:v>
                </c:pt>
                <c:pt idx="35458">
                  <c:v>2.5</c:v>
                </c:pt>
                <c:pt idx="35459">
                  <c:v>2.5</c:v>
                </c:pt>
                <c:pt idx="35460">
                  <c:v>2.5</c:v>
                </c:pt>
                <c:pt idx="35461">
                  <c:v>2.5</c:v>
                </c:pt>
                <c:pt idx="35462">
                  <c:v>2.5</c:v>
                </c:pt>
                <c:pt idx="35463">
                  <c:v>2.5</c:v>
                </c:pt>
                <c:pt idx="35464">
                  <c:v>2.5</c:v>
                </c:pt>
                <c:pt idx="35465">
                  <c:v>2.5</c:v>
                </c:pt>
                <c:pt idx="35466">
                  <c:v>2.5</c:v>
                </c:pt>
                <c:pt idx="35467">
                  <c:v>2.5</c:v>
                </c:pt>
                <c:pt idx="35468">
                  <c:v>2.5</c:v>
                </c:pt>
                <c:pt idx="35469">
                  <c:v>2.5</c:v>
                </c:pt>
                <c:pt idx="35470">
                  <c:v>2.5</c:v>
                </c:pt>
                <c:pt idx="35471">
                  <c:v>2.5</c:v>
                </c:pt>
                <c:pt idx="35472">
                  <c:v>2.5</c:v>
                </c:pt>
                <c:pt idx="35473">
                  <c:v>2.5</c:v>
                </c:pt>
                <c:pt idx="35474">
                  <c:v>2.5</c:v>
                </c:pt>
                <c:pt idx="35475">
                  <c:v>2.5</c:v>
                </c:pt>
                <c:pt idx="35476">
                  <c:v>2.5</c:v>
                </c:pt>
                <c:pt idx="35477">
                  <c:v>2.5</c:v>
                </c:pt>
                <c:pt idx="35478">
                  <c:v>2.5</c:v>
                </c:pt>
                <c:pt idx="35479">
                  <c:v>2.5</c:v>
                </c:pt>
                <c:pt idx="35480">
                  <c:v>2.5</c:v>
                </c:pt>
                <c:pt idx="35481">
                  <c:v>2.5</c:v>
                </c:pt>
                <c:pt idx="35482">
                  <c:v>2.5</c:v>
                </c:pt>
                <c:pt idx="35483">
                  <c:v>2.5</c:v>
                </c:pt>
                <c:pt idx="35484">
                  <c:v>2.5</c:v>
                </c:pt>
                <c:pt idx="35485">
                  <c:v>2.5</c:v>
                </c:pt>
                <c:pt idx="35486">
                  <c:v>2.5</c:v>
                </c:pt>
                <c:pt idx="35487">
                  <c:v>2.5</c:v>
                </c:pt>
                <c:pt idx="35488">
                  <c:v>2.5</c:v>
                </c:pt>
                <c:pt idx="35489">
                  <c:v>2.5</c:v>
                </c:pt>
                <c:pt idx="35490">
                  <c:v>2.5</c:v>
                </c:pt>
                <c:pt idx="35491">
                  <c:v>2.5</c:v>
                </c:pt>
                <c:pt idx="35492">
                  <c:v>2.5</c:v>
                </c:pt>
                <c:pt idx="35493">
                  <c:v>2.5</c:v>
                </c:pt>
                <c:pt idx="35494">
                  <c:v>2.5</c:v>
                </c:pt>
                <c:pt idx="35495">
                  <c:v>2.5</c:v>
                </c:pt>
                <c:pt idx="35496">
                  <c:v>2.5</c:v>
                </c:pt>
                <c:pt idx="35497">
                  <c:v>2.5</c:v>
                </c:pt>
                <c:pt idx="35498">
                  <c:v>2.5</c:v>
                </c:pt>
                <c:pt idx="35499">
                  <c:v>2.5</c:v>
                </c:pt>
                <c:pt idx="35500">
                  <c:v>2.5</c:v>
                </c:pt>
                <c:pt idx="35501">
                  <c:v>2.5</c:v>
                </c:pt>
                <c:pt idx="35502">
                  <c:v>2.5</c:v>
                </c:pt>
                <c:pt idx="35503">
                  <c:v>2.5</c:v>
                </c:pt>
                <c:pt idx="35504">
                  <c:v>2.5</c:v>
                </c:pt>
                <c:pt idx="35505">
                  <c:v>2.5</c:v>
                </c:pt>
                <c:pt idx="35506">
                  <c:v>2.5</c:v>
                </c:pt>
                <c:pt idx="35507">
                  <c:v>2.5</c:v>
                </c:pt>
                <c:pt idx="35508">
                  <c:v>2.5</c:v>
                </c:pt>
                <c:pt idx="35509">
                  <c:v>2.5</c:v>
                </c:pt>
                <c:pt idx="35510">
                  <c:v>2.5</c:v>
                </c:pt>
                <c:pt idx="35511">
                  <c:v>2.5</c:v>
                </c:pt>
                <c:pt idx="35512">
                  <c:v>2.5</c:v>
                </c:pt>
                <c:pt idx="35513">
                  <c:v>2.5</c:v>
                </c:pt>
                <c:pt idx="35514">
                  <c:v>2.5</c:v>
                </c:pt>
                <c:pt idx="35515">
                  <c:v>2.5</c:v>
                </c:pt>
                <c:pt idx="35516">
                  <c:v>2.5</c:v>
                </c:pt>
                <c:pt idx="35517">
                  <c:v>2.5</c:v>
                </c:pt>
                <c:pt idx="35518">
                  <c:v>2.5</c:v>
                </c:pt>
                <c:pt idx="35519">
                  <c:v>2.5</c:v>
                </c:pt>
                <c:pt idx="35520">
                  <c:v>2.5</c:v>
                </c:pt>
                <c:pt idx="35521">
                  <c:v>2.5</c:v>
                </c:pt>
                <c:pt idx="35522">
                  <c:v>2.5</c:v>
                </c:pt>
                <c:pt idx="35523">
                  <c:v>2.5</c:v>
                </c:pt>
                <c:pt idx="35524">
                  <c:v>2.5</c:v>
                </c:pt>
                <c:pt idx="35525">
                  <c:v>2.5</c:v>
                </c:pt>
                <c:pt idx="35526">
                  <c:v>2.5</c:v>
                </c:pt>
                <c:pt idx="35527">
                  <c:v>2.5</c:v>
                </c:pt>
                <c:pt idx="35528">
                  <c:v>2.5</c:v>
                </c:pt>
                <c:pt idx="35529">
                  <c:v>2.5</c:v>
                </c:pt>
                <c:pt idx="35530">
                  <c:v>2.5</c:v>
                </c:pt>
                <c:pt idx="35531">
                  <c:v>2.5</c:v>
                </c:pt>
                <c:pt idx="35532">
                  <c:v>2.5</c:v>
                </c:pt>
                <c:pt idx="35533">
                  <c:v>2.5</c:v>
                </c:pt>
                <c:pt idx="35534">
                  <c:v>2.5</c:v>
                </c:pt>
                <c:pt idx="35535">
                  <c:v>2.5</c:v>
                </c:pt>
                <c:pt idx="35536">
                  <c:v>2.5</c:v>
                </c:pt>
                <c:pt idx="35537">
                  <c:v>2.5</c:v>
                </c:pt>
                <c:pt idx="35538">
                  <c:v>2.5</c:v>
                </c:pt>
                <c:pt idx="35539">
                  <c:v>2.5</c:v>
                </c:pt>
                <c:pt idx="35540">
                  <c:v>2.5</c:v>
                </c:pt>
                <c:pt idx="35541">
                  <c:v>2.5</c:v>
                </c:pt>
                <c:pt idx="35542">
                  <c:v>2.5</c:v>
                </c:pt>
                <c:pt idx="35543">
                  <c:v>2.5</c:v>
                </c:pt>
                <c:pt idx="35544">
                  <c:v>2.5</c:v>
                </c:pt>
                <c:pt idx="35545">
                  <c:v>2.5</c:v>
                </c:pt>
                <c:pt idx="35546">
                  <c:v>2.5</c:v>
                </c:pt>
                <c:pt idx="35547">
                  <c:v>2.5</c:v>
                </c:pt>
                <c:pt idx="35548">
                  <c:v>2.5</c:v>
                </c:pt>
                <c:pt idx="35549">
                  <c:v>2.5</c:v>
                </c:pt>
                <c:pt idx="35550">
                  <c:v>2.5</c:v>
                </c:pt>
                <c:pt idx="35551">
                  <c:v>2.5</c:v>
                </c:pt>
                <c:pt idx="35552">
                  <c:v>2.5</c:v>
                </c:pt>
                <c:pt idx="35553">
                  <c:v>2.5</c:v>
                </c:pt>
                <c:pt idx="35554">
                  <c:v>2.5</c:v>
                </c:pt>
                <c:pt idx="35555">
                  <c:v>2.5</c:v>
                </c:pt>
                <c:pt idx="35556">
                  <c:v>2.5</c:v>
                </c:pt>
                <c:pt idx="35557">
                  <c:v>2.5</c:v>
                </c:pt>
                <c:pt idx="35558">
                  <c:v>2.5</c:v>
                </c:pt>
                <c:pt idx="35559">
                  <c:v>2.5</c:v>
                </c:pt>
                <c:pt idx="35560">
                  <c:v>2.5</c:v>
                </c:pt>
                <c:pt idx="35561">
                  <c:v>2.5</c:v>
                </c:pt>
                <c:pt idx="35562">
                  <c:v>2.5</c:v>
                </c:pt>
                <c:pt idx="35563">
                  <c:v>2.5</c:v>
                </c:pt>
                <c:pt idx="35564">
                  <c:v>2.5</c:v>
                </c:pt>
                <c:pt idx="35565">
                  <c:v>2.5</c:v>
                </c:pt>
                <c:pt idx="35566">
                  <c:v>2.5</c:v>
                </c:pt>
                <c:pt idx="35567">
                  <c:v>2.5</c:v>
                </c:pt>
                <c:pt idx="35568">
                  <c:v>2.5</c:v>
                </c:pt>
                <c:pt idx="35569">
                  <c:v>2.5</c:v>
                </c:pt>
                <c:pt idx="35570">
                  <c:v>2.5</c:v>
                </c:pt>
                <c:pt idx="35571">
                  <c:v>2.5</c:v>
                </c:pt>
                <c:pt idx="35572">
                  <c:v>2.5</c:v>
                </c:pt>
                <c:pt idx="35573">
                  <c:v>2.5</c:v>
                </c:pt>
                <c:pt idx="35574">
                  <c:v>2.5</c:v>
                </c:pt>
                <c:pt idx="35575">
                  <c:v>2.5</c:v>
                </c:pt>
                <c:pt idx="35576">
                  <c:v>2.5</c:v>
                </c:pt>
                <c:pt idx="35577">
                  <c:v>2.5</c:v>
                </c:pt>
                <c:pt idx="35578">
                  <c:v>2.5</c:v>
                </c:pt>
                <c:pt idx="35579">
                  <c:v>2.5</c:v>
                </c:pt>
                <c:pt idx="35580">
                  <c:v>2.5</c:v>
                </c:pt>
                <c:pt idx="35581">
                  <c:v>2.5</c:v>
                </c:pt>
                <c:pt idx="35582">
                  <c:v>2.5</c:v>
                </c:pt>
                <c:pt idx="35583">
                  <c:v>2.5</c:v>
                </c:pt>
                <c:pt idx="35584">
                  <c:v>2.5</c:v>
                </c:pt>
                <c:pt idx="35585">
                  <c:v>2.5</c:v>
                </c:pt>
                <c:pt idx="35586">
                  <c:v>2.5</c:v>
                </c:pt>
                <c:pt idx="35587">
                  <c:v>2.5</c:v>
                </c:pt>
                <c:pt idx="35588">
                  <c:v>2.5</c:v>
                </c:pt>
                <c:pt idx="35589">
                  <c:v>2.5</c:v>
                </c:pt>
                <c:pt idx="35590">
                  <c:v>2.5</c:v>
                </c:pt>
                <c:pt idx="35591">
                  <c:v>2.5</c:v>
                </c:pt>
                <c:pt idx="35592">
                  <c:v>2.5</c:v>
                </c:pt>
                <c:pt idx="35593">
                  <c:v>2.5</c:v>
                </c:pt>
                <c:pt idx="35594">
                  <c:v>2.5</c:v>
                </c:pt>
                <c:pt idx="35595">
                  <c:v>2.5</c:v>
                </c:pt>
                <c:pt idx="35596">
                  <c:v>2.5</c:v>
                </c:pt>
                <c:pt idx="35597">
                  <c:v>2.5</c:v>
                </c:pt>
                <c:pt idx="35598">
                  <c:v>2.5</c:v>
                </c:pt>
                <c:pt idx="35599">
                  <c:v>2.5</c:v>
                </c:pt>
                <c:pt idx="35600">
                  <c:v>2.5</c:v>
                </c:pt>
                <c:pt idx="35601">
                  <c:v>2.5</c:v>
                </c:pt>
                <c:pt idx="35602">
                  <c:v>2.5</c:v>
                </c:pt>
                <c:pt idx="35603">
                  <c:v>2.5</c:v>
                </c:pt>
                <c:pt idx="35604">
                  <c:v>2.5</c:v>
                </c:pt>
                <c:pt idx="35605">
                  <c:v>2.5</c:v>
                </c:pt>
                <c:pt idx="35606">
                  <c:v>2.5</c:v>
                </c:pt>
                <c:pt idx="35607">
                  <c:v>2.5</c:v>
                </c:pt>
                <c:pt idx="35608">
                  <c:v>2.5</c:v>
                </c:pt>
                <c:pt idx="35609">
                  <c:v>2.5</c:v>
                </c:pt>
                <c:pt idx="35610">
                  <c:v>2.5</c:v>
                </c:pt>
                <c:pt idx="35611">
                  <c:v>2.5</c:v>
                </c:pt>
                <c:pt idx="35612">
                  <c:v>2.5</c:v>
                </c:pt>
                <c:pt idx="35613">
                  <c:v>2.5</c:v>
                </c:pt>
                <c:pt idx="35614">
                  <c:v>2.5</c:v>
                </c:pt>
                <c:pt idx="35615">
                  <c:v>2.5</c:v>
                </c:pt>
                <c:pt idx="35616">
                  <c:v>2.5</c:v>
                </c:pt>
                <c:pt idx="35617">
                  <c:v>2.5</c:v>
                </c:pt>
                <c:pt idx="35618">
                  <c:v>2.5</c:v>
                </c:pt>
                <c:pt idx="35619">
                  <c:v>2.5</c:v>
                </c:pt>
                <c:pt idx="35620">
                  <c:v>2.4</c:v>
                </c:pt>
                <c:pt idx="35621">
                  <c:v>2.5</c:v>
                </c:pt>
                <c:pt idx="35622">
                  <c:v>2.5</c:v>
                </c:pt>
                <c:pt idx="35623">
                  <c:v>2.5</c:v>
                </c:pt>
                <c:pt idx="35624">
                  <c:v>2.5</c:v>
                </c:pt>
                <c:pt idx="35625">
                  <c:v>2.5</c:v>
                </c:pt>
                <c:pt idx="35626">
                  <c:v>2.5</c:v>
                </c:pt>
                <c:pt idx="35627">
                  <c:v>2.5</c:v>
                </c:pt>
                <c:pt idx="35628">
                  <c:v>2.5</c:v>
                </c:pt>
                <c:pt idx="35629">
                  <c:v>2.5</c:v>
                </c:pt>
                <c:pt idx="35630">
                  <c:v>2.5</c:v>
                </c:pt>
                <c:pt idx="35631">
                  <c:v>2.5</c:v>
                </c:pt>
                <c:pt idx="35632">
                  <c:v>2.5</c:v>
                </c:pt>
                <c:pt idx="35633">
                  <c:v>2.5</c:v>
                </c:pt>
                <c:pt idx="35634">
                  <c:v>2.5</c:v>
                </c:pt>
                <c:pt idx="35635">
                  <c:v>2.5</c:v>
                </c:pt>
                <c:pt idx="35636">
                  <c:v>2.5</c:v>
                </c:pt>
                <c:pt idx="35637">
                  <c:v>2.5</c:v>
                </c:pt>
                <c:pt idx="35638">
                  <c:v>2.5</c:v>
                </c:pt>
                <c:pt idx="35639">
                  <c:v>2.5</c:v>
                </c:pt>
                <c:pt idx="35640">
                  <c:v>2.5</c:v>
                </c:pt>
                <c:pt idx="35641">
                  <c:v>2.5</c:v>
                </c:pt>
                <c:pt idx="35642">
                  <c:v>2.5</c:v>
                </c:pt>
                <c:pt idx="35643">
                  <c:v>2.5</c:v>
                </c:pt>
                <c:pt idx="35644">
                  <c:v>2.5</c:v>
                </c:pt>
                <c:pt idx="35645">
                  <c:v>2.5</c:v>
                </c:pt>
                <c:pt idx="35646">
                  <c:v>2.5</c:v>
                </c:pt>
                <c:pt idx="35647">
                  <c:v>2.5</c:v>
                </c:pt>
                <c:pt idx="35648">
                  <c:v>2.5</c:v>
                </c:pt>
                <c:pt idx="35649">
                  <c:v>2.5</c:v>
                </c:pt>
                <c:pt idx="35650">
                  <c:v>2.5</c:v>
                </c:pt>
                <c:pt idx="35651">
                  <c:v>2.5</c:v>
                </c:pt>
                <c:pt idx="35652">
                  <c:v>2.5</c:v>
                </c:pt>
                <c:pt idx="35653">
                  <c:v>2.5</c:v>
                </c:pt>
                <c:pt idx="35654">
                  <c:v>2.5</c:v>
                </c:pt>
                <c:pt idx="35655">
                  <c:v>2.5</c:v>
                </c:pt>
                <c:pt idx="35656">
                  <c:v>2.5</c:v>
                </c:pt>
                <c:pt idx="35657">
                  <c:v>2.5</c:v>
                </c:pt>
                <c:pt idx="35658">
                  <c:v>2.5</c:v>
                </c:pt>
                <c:pt idx="35659">
                  <c:v>2.5</c:v>
                </c:pt>
                <c:pt idx="35660">
                  <c:v>2.5</c:v>
                </c:pt>
                <c:pt idx="35661">
                  <c:v>2.5</c:v>
                </c:pt>
                <c:pt idx="35662">
                  <c:v>2.5</c:v>
                </c:pt>
                <c:pt idx="35663">
                  <c:v>2.5</c:v>
                </c:pt>
                <c:pt idx="35664">
                  <c:v>2.5</c:v>
                </c:pt>
                <c:pt idx="35665">
                  <c:v>2.5</c:v>
                </c:pt>
                <c:pt idx="35666">
                  <c:v>2.5</c:v>
                </c:pt>
                <c:pt idx="35667">
                  <c:v>2.5</c:v>
                </c:pt>
                <c:pt idx="35668">
                  <c:v>2.5</c:v>
                </c:pt>
                <c:pt idx="35669">
                  <c:v>2.5</c:v>
                </c:pt>
                <c:pt idx="35670">
                  <c:v>2.5</c:v>
                </c:pt>
                <c:pt idx="35671">
                  <c:v>2.5</c:v>
                </c:pt>
                <c:pt idx="35672">
                  <c:v>2.5</c:v>
                </c:pt>
                <c:pt idx="35673">
                  <c:v>2.5</c:v>
                </c:pt>
                <c:pt idx="35674">
                  <c:v>2.5</c:v>
                </c:pt>
                <c:pt idx="35675">
                  <c:v>2.5</c:v>
                </c:pt>
                <c:pt idx="35676">
                  <c:v>2.5</c:v>
                </c:pt>
                <c:pt idx="35677">
                  <c:v>2.4</c:v>
                </c:pt>
                <c:pt idx="35678">
                  <c:v>2.5</c:v>
                </c:pt>
                <c:pt idx="35679">
                  <c:v>2.5</c:v>
                </c:pt>
                <c:pt idx="35680">
                  <c:v>2.5</c:v>
                </c:pt>
                <c:pt idx="35681">
                  <c:v>2.4</c:v>
                </c:pt>
                <c:pt idx="35682">
                  <c:v>2.5</c:v>
                </c:pt>
                <c:pt idx="35683">
                  <c:v>2.5</c:v>
                </c:pt>
                <c:pt idx="35684">
                  <c:v>2.4</c:v>
                </c:pt>
                <c:pt idx="35685">
                  <c:v>2.5</c:v>
                </c:pt>
                <c:pt idx="35686">
                  <c:v>2.4</c:v>
                </c:pt>
                <c:pt idx="35687">
                  <c:v>2.5</c:v>
                </c:pt>
                <c:pt idx="35688">
                  <c:v>2.5</c:v>
                </c:pt>
                <c:pt idx="35689">
                  <c:v>2.5</c:v>
                </c:pt>
                <c:pt idx="35690">
                  <c:v>2.5</c:v>
                </c:pt>
                <c:pt idx="35691">
                  <c:v>2.5</c:v>
                </c:pt>
                <c:pt idx="35692">
                  <c:v>2.5</c:v>
                </c:pt>
                <c:pt idx="35693">
                  <c:v>2.5</c:v>
                </c:pt>
                <c:pt idx="35694">
                  <c:v>2.5</c:v>
                </c:pt>
                <c:pt idx="35695">
                  <c:v>2.5</c:v>
                </c:pt>
                <c:pt idx="35696">
                  <c:v>2.5</c:v>
                </c:pt>
                <c:pt idx="35697">
                  <c:v>2.5</c:v>
                </c:pt>
                <c:pt idx="35698">
                  <c:v>2.5</c:v>
                </c:pt>
                <c:pt idx="35699">
                  <c:v>2.5</c:v>
                </c:pt>
                <c:pt idx="35700">
                  <c:v>2.5</c:v>
                </c:pt>
                <c:pt idx="35701">
                  <c:v>2.5</c:v>
                </c:pt>
                <c:pt idx="35702">
                  <c:v>2.5</c:v>
                </c:pt>
                <c:pt idx="35703">
                  <c:v>2.5</c:v>
                </c:pt>
                <c:pt idx="35704">
                  <c:v>2.5</c:v>
                </c:pt>
                <c:pt idx="35705">
                  <c:v>2.5</c:v>
                </c:pt>
                <c:pt idx="35706">
                  <c:v>2.5</c:v>
                </c:pt>
                <c:pt idx="35707">
                  <c:v>2.5</c:v>
                </c:pt>
                <c:pt idx="35708">
                  <c:v>2.5</c:v>
                </c:pt>
                <c:pt idx="35709">
                  <c:v>2.5</c:v>
                </c:pt>
                <c:pt idx="35710">
                  <c:v>2.5</c:v>
                </c:pt>
                <c:pt idx="35711">
                  <c:v>2.5</c:v>
                </c:pt>
                <c:pt idx="35712">
                  <c:v>2.5</c:v>
                </c:pt>
                <c:pt idx="35713">
                  <c:v>2.5</c:v>
                </c:pt>
                <c:pt idx="35714">
                  <c:v>2.5</c:v>
                </c:pt>
                <c:pt idx="35715">
                  <c:v>2.5</c:v>
                </c:pt>
                <c:pt idx="35716">
                  <c:v>2.5</c:v>
                </c:pt>
                <c:pt idx="35717">
                  <c:v>2.5</c:v>
                </c:pt>
                <c:pt idx="35718">
                  <c:v>2.5</c:v>
                </c:pt>
                <c:pt idx="35719">
                  <c:v>2.5</c:v>
                </c:pt>
                <c:pt idx="35720">
                  <c:v>2.5</c:v>
                </c:pt>
                <c:pt idx="35721">
                  <c:v>2.5</c:v>
                </c:pt>
                <c:pt idx="35722">
                  <c:v>2.5</c:v>
                </c:pt>
                <c:pt idx="35723">
                  <c:v>2.5</c:v>
                </c:pt>
                <c:pt idx="35724">
                  <c:v>2.5</c:v>
                </c:pt>
                <c:pt idx="35725">
                  <c:v>2.5</c:v>
                </c:pt>
                <c:pt idx="35726">
                  <c:v>2.5</c:v>
                </c:pt>
                <c:pt idx="35727">
                  <c:v>2.5</c:v>
                </c:pt>
                <c:pt idx="35728">
                  <c:v>2.5</c:v>
                </c:pt>
                <c:pt idx="35729">
                  <c:v>2.5</c:v>
                </c:pt>
                <c:pt idx="35730">
                  <c:v>2.5</c:v>
                </c:pt>
                <c:pt idx="35731">
                  <c:v>2.5</c:v>
                </c:pt>
                <c:pt idx="35732">
                  <c:v>2.5</c:v>
                </c:pt>
                <c:pt idx="35733">
                  <c:v>2.5</c:v>
                </c:pt>
                <c:pt idx="35734">
                  <c:v>2.5</c:v>
                </c:pt>
                <c:pt idx="35735">
                  <c:v>2.5</c:v>
                </c:pt>
                <c:pt idx="35736">
                  <c:v>2.5</c:v>
                </c:pt>
                <c:pt idx="35737">
                  <c:v>2.5</c:v>
                </c:pt>
                <c:pt idx="35738">
                  <c:v>2.5</c:v>
                </c:pt>
                <c:pt idx="35739">
                  <c:v>2.5</c:v>
                </c:pt>
                <c:pt idx="35740">
                  <c:v>2.5</c:v>
                </c:pt>
                <c:pt idx="35741">
                  <c:v>2.5</c:v>
                </c:pt>
                <c:pt idx="35742">
                  <c:v>2.5</c:v>
                </c:pt>
                <c:pt idx="35743">
                  <c:v>2.5</c:v>
                </c:pt>
                <c:pt idx="35744">
                  <c:v>2.5</c:v>
                </c:pt>
                <c:pt idx="35745">
                  <c:v>2.5</c:v>
                </c:pt>
                <c:pt idx="35746">
                  <c:v>2.5</c:v>
                </c:pt>
                <c:pt idx="35747">
                  <c:v>2.4</c:v>
                </c:pt>
                <c:pt idx="35748">
                  <c:v>2.5</c:v>
                </c:pt>
                <c:pt idx="35749">
                  <c:v>2.5</c:v>
                </c:pt>
                <c:pt idx="35750">
                  <c:v>2.5</c:v>
                </c:pt>
                <c:pt idx="35751">
                  <c:v>2.5</c:v>
                </c:pt>
                <c:pt idx="35752">
                  <c:v>2.5</c:v>
                </c:pt>
                <c:pt idx="35753">
                  <c:v>2.5</c:v>
                </c:pt>
                <c:pt idx="35754">
                  <c:v>2.5</c:v>
                </c:pt>
                <c:pt idx="35755">
                  <c:v>2.5</c:v>
                </c:pt>
                <c:pt idx="35756">
                  <c:v>2.4</c:v>
                </c:pt>
                <c:pt idx="35757">
                  <c:v>2.5</c:v>
                </c:pt>
                <c:pt idx="35758">
                  <c:v>2.5</c:v>
                </c:pt>
                <c:pt idx="35759">
                  <c:v>2.5</c:v>
                </c:pt>
                <c:pt idx="35760">
                  <c:v>2.4</c:v>
                </c:pt>
                <c:pt idx="35761">
                  <c:v>2.5</c:v>
                </c:pt>
                <c:pt idx="35762">
                  <c:v>2.4</c:v>
                </c:pt>
                <c:pt idx="35763">
                  <c:v>2.5</c:v>
                </c:pt>
                <c:pt idx="35764">
                  <c:v>2.5</c:v>
                </c:pt>
                <c:pt idx="35765">
                  <c:v>2.5</c:v>
                </c:pt>
                <c:pt idx="35766">
                  <c:v>2.4</c:v>
                </c:pt>
                <c:pt idx="35767">
                  <c:v>2.5</c:v>
                </c:pt>
                <c:pt idx="35768">
                  <c:v>2.5</c:v>
                </c:pt>
                <c:pt idx="35769">
                  <c:v>2.5</c:v>
                </c:pt>
                <c:pt idx="35770">
                  <c:v>2.5</c:v>
                </c:pt>
                <c:pt idx="35771">
                  <c:v>2.5</c:v>
                </c:pt>
                <c:pt idx="35772">
                  <c:v>2.5</c:v>
                </c:pt>
                <c:pt idx="35773">
                  <c:v>2.5</c:v>
                </c:pt>
                <c:pt idx="35774">
                  <c:v>2.5</c:v>
                </c:pt>
                <c:pt idx="35775">
                  <c:v>2.5</c:v>
                </c:pt>
                <c:pt idx="35776">
                  <c:v>2.5</c:v>
                </c:pt>
                <c:pt idx="35777">
                  <c:v>2.5</c:v>
                </c:pt>
                <c:pt idx="35778">
                  <c:v>2.5</c:v>
                </c:pt>
                <c:pt idx="35779">
                  <c:v>2.5</c:v>
                </c:pt>
                <c:pt idx="35780">
                  <c:v>2.5</c:v>
                </c:pt>
                <c:pt idx="35781">
                  <c:v>2.5</c:v>
                </c:pt>
                <c:pt idx="35782">
                  <c:v>2.5</c:v>
                </c:pt>
                <c:pt idx="35783">
                  <c:v>2.5</c:v>
                </c:pt>
                <c:pt idx="35784">
                  <c:v>2.5</c:v>
                </c:pt>
                <c:pt idx="35785">
                  <c:v>2.5</c:v>
                </c:pt>
                <c:pt idx="35786">
                  <c:v>2.5</c:v>
                </c:pt>
                <c:pt idx="35787">
                  <c:v>2.5</c:v>
                </c:pt>
                <c:pt idx="35788">
                  <c:v>2.5</c:v>
                </c:pt>
                <c:pt idx="35789">
                  <c:v>2.5</c:v>
                </c:pt>
                <c:pt idx="35790">
                  <c:v>2.5</c:v>
                </c:pt>
                <c:pt idx="35791">
                  <c:v>2.5</c:v>
                </c:pt>
                <c:pt idx="35792">
                  <c:v>2.5</c:v>
                </c:pt>
                <c:pt idx="35793">
                  <c:v>2.5</c:v>
                </c:pt>
                <c:pt idx="35794">
                  <c:v>2.5</c:v>
                </c:pt>
                <c:pt idx="35795">
                  <c:v>2.5</c:v>
                </c:pt>
                <c:pt idx="35796">
                  <c:v>2.5</c:v>
                </c:pt>
                <c:pt idx="35797">
                  <c:v>2.5</c:v>
                </c:pt>
                <c:pt idx="35798">
                  <c:v>2.5</c:v>
                </c:pt>
                <c:pt idx="35799">
                  <c:v>2.5</c:v>
                </c:pt>
                <c:pt idx="35800">
                  <c:v>2.5</c:v>
                </c:pt>
                <c:pt idx="35801">
                  <c:v>2.5</c:v>
                </c:pt>
                <c:pt idx="35802">
                  <c:v>2.5</c:v>
                </c:pt>
                <c:pt idx="35803">
                  <c:v>2.5</c:v>
                </c:pt>
                <c:pt idx="35804">
                  <c:v>2.5</c:v>
                </c:pt>
                <c:pt idx="35805">
                  <c:v>2.5</c:v>
                </c:pt>
                <c:pt idx="35806">
                  <c:v>2.5</c:v>
                </c:pt>
                <c:pt idx="35807">
                  <c:v>2.5</c:v>
                </c:pt>
                <c:pt idx="35808">
                  <c:v>2.5</c:v>
                </c:pt>
                <c:pt idx="35809">
                  <c:v>2.5</c:v>
                </c:pt>
                <c:pt idx="35810">
                  <c:v>2.5</c:v>
                </c:pt>
                <c:pt idx="35811">
                  <c:v>2.5</c:v>
                </c:pt>
                <c:pt idx="35812">
                  <c:v>2.5</c:v>
                </c:pt>
                <c:pt idx="35813">
                  <c:v>2.5</c:v>
                </c:pt>
                <c:pt idx="35814">
                  <c:v>2.5</c:v>
                </c:pt>
                <c:pt idx="35815">
                  <c:v>2.4</c:v>
                </c:pt>
                <c:pt idx="35816">
                  <c:v>2.4</c:v>
                </c:pt>
                <c:pt idx="35817">
                  <c:v>2.5</c:v>
                </c:pt>
                <c:pt idx="35818">
                  <c:v>2.5</c:v>
                </c:pt>
                <c:pt idx="35819">
                  <c:v>2.5</c:v>
                </c:pt>
                <c:pt idx="35820">
                  <c:v>2.4</c:v>
                </c:pt>
                <c:pt idx="35821">
                  <c:v>2.4</c:v>
                </c:pt>
                <c:pt idx="35822">
                  <c:v>2.4</c:v>
                </c:pt>
                <c:pt idx="35823">
                  <c:v>2.4</c:v>
                </c:pt>
                <c:pt idx="35824">
                  <c:v>2.5</c:v>
                </c:pt>
                <c:pt idx="35825">
                  <c:v>2.4</c:v>
                </c:pt>
                <c:pt idx="35826">
                  <c:v>2.4</c:v>
                </c:pt>
                <c:pt idx="35827">
                  <c:v>2.5</c:v>
                </c:pt>
                <c:pt idx="35828">
                  <c:v>2.4</c:v>
                </c:pt>
                <c:pt idx="35829">
                  <c:v>2.5</c:v>
                </c:pt>
                <c:pt idx="35830">
                  <c:v>2.5</c:v>
                </c:pt>
                <c:pt idx="35831">
                  <c:v>2.4</c:v>
                </c:pt>
                <c:pt idx="35832">
                  <c:v>2.4</c:v>
                </c:pt>
                <c:pt idx="35833">
                  <c:v>2.4</c:v>
                </c:pt>
                <c:pt idx="35834">
                  <c:v>2.4</c:v>
                </c:pt>
                <c:pt idx="35835">
                  <c:v>2.5</c:v>
                </c:pt>
                <c:pt idx="35836">
                  <c:v>2.5</c:v>
                </c:pt>
                <c:pt idx="35837">
                  <c:v>2.5</c:v>
                </c:pt>
                <c:pt idx="35838">
                  <c:v>2.5</c:v>
                </c:pt>
                <c:pt idx="35839">
                  <c:v>2.5</c:v>
                </c:pt>
                <c:pt idx="35840">
                  <c:v>2.5</c:v>
                </c:pt>
                <c:pt idx="35841">
                  <c:v>2.5</c:v>
                </c:pt>
                <c:pt idx="35842">
                  <c:v>2.5</c:v>
                </c:pt>
                <c:pt idx="35843">
                  <c:v>2.5</c:v>
                </c:pt>
                <c:pt idx="35844">
                  <c:v>2.5</c:v>
                </c:pt>
                <c:pt idx="35845">
                  <c:v>2.5</c:v>
                </c:pt>
                <c:pt idx="35846">
                  <c:v>2.5</c:v>
                </c:pt>
                <c:pt idx="35847">
                  <c:v>2.5</c:v>
                </c:pt>
                <c:pt idx="35848">
                  <c:v>2.5</c:v>
                </c:pt>
                <c:pt idx="35849">
                  <c:v>2.5</c:v>
                </c:pt>
                <c:pt idx="35850">
                  <c:v>2.5</c:v>
                </c:pt>
                <c:pt idx="35851">
                  <c:v>2.5</c:v>
                </c:pt>
                <c:pt idx="35852">
                  <c:v>2.5</c:v>
                </c:pt>
                <c:pt idx="35853">
                  <c:v>2.5</c:v>
                </c:pt>
                <c:pt idx="35854">
                  <c:v>2.5</c:v>
                </c:pt>
                <c:pt idx="35855">
                  <c:v>2.5</c:v>
                </c:pt>
                <c:pt idx="35856">
                  <c:v>2.5</c:v>
                </c:pt>
                <c:pt idx="35857">
                  <c:v>2.5</c:v>
                </c:pt>
                <c:pt idx="35858">
                  <c:v>2.5</c:v>
                </c:pt>
                <c:pt idx="35859">
                  <c:v>2.5</c:v>
                </c:pt>
                <c:pt idx="35860">
                  <c:v>2.5</c:v>
                </c:pt>
                <c:pt idx="35861">
                  <c:v>2.5</c:v>
                </c:pt>
                <c:pt idx="35862">
                  <c:v>2.5</c:v>
                </c:pt>
                <c:pt idx="35863">
                  <c:v>2.5</c:v>
                </c:pt>
                <c:pt idx="35864">
                  <c:v>2.5</c:v>
                </c:pt>
                <c:pt idx="35865">
                  <c:v>2.5</c:v>
                </c:pt>
                <c:pt idx="35866">
                  <c:v>2.5</c:v>
                </c:pt>
                <c:pt idx="35867">
                  <c:v>2.5</c:v>
                </c:pt>
                <c:pt idx="35868">
                  <c:v>2.5</c:v>
                </c:pt>
                <c:pt idx="35869">
                  <c:v>2.5</c:v>
                </c:pt>
                <c:pt idx="35870">
                  <c:v>2.5</c:v>
                </c:pt>
                <c:pt idx="35871">
                  <c:v>2.5</c:v>
                </c:pt>
                <c:pt idx="35872">
                  <c:v>2.5</c:v>
                </c:pt>
                <c:pt idx="35873">
                  <c:v>2.5</c:v>
                </c:pt>
                <c:pt idx="35874">
                  <c:v>2.5</c:v>
                </c:pt>
                <c:pt idx="35875">
                  <c:v>2.5</c:v>
                </c:pt>
                <c:pt idx="35876">
                  <c:v>2.5</c:v>
                </c:pt>
                <c:pt idx="35877">
                  <c:v>2.4</c:v>
                </c:pt>
                <c:pt idx="35878">
                  <c:v>2.5</c:v>
                </c:pt>
                <c:pt idx="35879">
                  <c:v>2.5</c:v>
                </c:pt>
                <c:pt idx="35880">
                  <c:v>2.5</c:v>
                </c:pt>
                <c:pt idx="35881">
                  <c:v>2.5</c:v>
                </c:pt>
                <c:pt idx="35882">
                  <c:v>2.4</c:v>
                </c:pt>
                <c:pt idx="35883">
                  <c:v>2.4</c:v>
                </c:pt>
                <c:pt idx="35884">
                  <c:v>2.5</c:v>
                </c:pt>
                <c:pt idx="35885">
                  <c:v>2.5</c:v>
                </c:pt>
                <c:pt idx="35886">
                  <c:v>2.5</c:v>
                </c:pt>
                <c:pt idx="35887">
                  <c:v>2.4</c:v>
                </c:pt>
                <c:pt idx="35888">
                  <c:v>2.5</c:v>
                </c:pt>
                <c:pt idx="35889">
                  <c:v>2.4</c:v>
                </c:pt>
                <c:pt idx="35890">
                  <c:v>2.4</c:v>
                </c:pt>
                <c:pt idx="35891">
                  <c:v>2.4</c:v>
                </c:pt>
                <c:pt idx="35892">
                  <c:v>2.4</c:v>
                </c:pt>
                <c:pt idx="35893">
                  <c:v>2.4</c:v>
                </c:pt>
                <c:pt idx="35894">
                  <c:v>2.4</c:v>
                </c:pt>
                <c:pt idx="35895">
                  <c:v>2.4</c:v>
                </c:pt>
                <c:pt idx="35896">
                  <c:v>2.4</c:v>
                </c:pt>
                <c:pt idx="35897">
                  <c:v>2.4</c:v>
                </c:pt>
                <c:pt idx="35898">
                  <c:v>2.4</c:v>
                </c:pt>
                <c:pt idx="35899">
                  <c:v>2.4</c:v>
                </c:pt>
                <c:pt idx="35900">
                  <c:v>2.4</c:v>
                </c:pt>
                <c:pt idx="35901">
                  <c:v>2.4</c:v>
                </c:pt>
                <c:pt idx="35902">
                  <c:v>2.4</c:v>
                </c:pt>
                <c:pt idx="35903">
                  <c:v>2.4</c:v>
                </c:pt>
                <c:pt idx="35904">
                  <c:v>2.5</c:v>
                </c:pt>
                <c:pt idx="35905">
                  <c:v>2.5</c:v>
                </c:pt>
                <c:pt idx="35906">
                  <c:v>2.4</c:v>
                </c:pt>
                <c:pt idx="35907">
                  <c:v>2.5</c:v>
                </c:pt>
                <c:pt idx="35908">
                  <c:v>2.4</c:v>
                </c:pt>
                <c:pt idx="35909">
                  <c:v>2.5</c:v>
                </c:pt>
                <c:pt idx="35910">
                  <c:v>2.4</c:v>
                </c:pt>
                <c:pt idx="35911">
                  <c:v>2.5</c:v>
                </c:pt>
                <c:pt idx="35912">
                  <c:v>2.5</c:v>
                </c:pt>
                <c:pt idx="35913">
                  <c:v>2.5</c:v>
                </c:pt>
                <c:pt idx="35914">
                  <c:v>2.5</c:v>
                </c:pt>
                <c:pt idx="35915">
                  <c:v>2.5</c:v>
                </c:pt>
                <c:pt idx="35916">
                  <c:v>2.5</c:v>
                </c:pt>
                <c:pt idx="35917">
                  <c:v>2.5</c:v>
                </c:pt>
                <c:pt idx="35918">
                  <c:v>2.5</c:v>
                </c:pt>
                <c:pt idx="35919">
                  <c:v>2.5</c:v>
                </c:pt>
                <c:pt idx="35920">
                  <c:v>2.5</c:v>
                </c:pt>
                <c:pt idx="35921">
                  <c:v>2.5</c:v>
                </c:pt>
                <c:pt idx="35922">
                  <c:v>2.5</c:v>
                </c:pt>
                <c:pt idx="35923">
                  <c:v>2.5</c:v>
                </c:pt>
                <c:pt idx="35924">
                  <c:v>2.5</c:v>
                </c:pt>
                <c:pt idx="35925">
                  <c:v>2.5</c:v>
                </c:pt>
                <c:pt idx="35926">
                  <c:v>2.5</c:v>
                </c:pt>
                <c:pt idx="35927">
                  <c:v>2.5</c:v>
                </c:pt>
                <c:pt idx="35928">
                  <c:v>2.5</c:v>
                </c:pt>
                <c:pt idx="35929">
                  <c:v>2.5</c:v>
                </c:pt>
                <c:pt idx="35930">
                  <c:v>2.5</c:v>
                </c:pt>
                <c:pt idx="35931">
                  <c:v>2.5</c:v>
                </c:pt>
                <c:pt idx="35932">
                  <c:v>2.5</c:v>
                </c:pt>
                <c:pt idx="35933">
                  <c:v>2.5</c:v>
                </c:pt>
                <c:pt idx="35934">
                  <c:v>2.5</c:v>
                </c:pt>
                <c:pt idx="35935">
                  <c:v>2.5</c:v>
                </c:pt>
                <c:pt idx="35936">
                  <c:v>2.5</c:v>
                </c:pt>
                <c:pt idx="35937">
                  <c:v>2.5</c:v>
                </c:pt>
                <c:pt idx="35938">
                  <c:v>2.5</c:v>
                </c:pt>
                <c:pt idx="35939">
                  <c:v>2.5</c:v>
                </c:pt>
                <c:pt idx="35940">
                  <c:v>2.5</c:v>
                </c:pt>
                <c:pt idx="35941">
                  <c:v>2.5</c:v>
                </c:pt>
                <c:pt idx="35942">
                  <c:v>2.5</c:v>
                </c:pt>
                <c:pt idx="35943">
                  <c:v>2.5</c:v>
                </c:pt>
                <c:pt idx="35944">
                  <c:v>2.5</c:v>
                </c:pt>
                <c:pt idx="35945">
                  <c:v>2.5</c:v>
                </c:pt>
                <c:pt idx="35946">
                  <c:v>2.4</c:v>
                </c:pt>
                <c:pt idx="35947">
                  <c:v>2.4</c:v>
                </c:pt>
                <c:pt idx="35948">
                  <c:v>2.5</c:v>
                </c:pt>
                <c:pt idx="35949">
                  <c:v>2.5</c:v>
                </c:pt>
                <c:pt idx="35950">
                  <c:v>2.5</c:v>
                </c:pt>
                <c:pt idx="35951">
                  <c:v>2.4</c:v>
                </c:pt>
                <c:pt idx="35952">
                  <c:v>2.4</c:v>
                </c:pt>
                <c:pt idx="35953">
                  <c:v>2.4</c:v>
                </c:pt>
                <c:pt idx="35954">
                  <c:v>2.5</c:v>
                </c:pt>
                <c:pt idx="35955">
                  <c:v>2.4</c:v>
                </c:pt>
                <c:pt idx="35956">
                  <c:v>2.4</c:v>
                </c:pt>
                <c:pt idx="35957">
                  <c:v>2.4</c:v>
                </c:pt>
                <c:pt idx="35958">
                  <c:v>2.4</c:v>
                </c:pt>
                <c:pt idx="35959">
                  <c:v>2.4</c:v>
                </c:pt>
                <c:pt idx="35960">
                  <c:v>2.4</c:v>
                </c:pt>
                <c:pt idx="35961">
                  <c:v>2.4</c:v>
                </c:pt>
                <c:pt idx="35962">
                  <c:v>2.4</c:v>
                </c:pt>
                <c:pt idx="35963">
                  <c:v>2.4</c:v>
                </c:pt>
                <c:pt idx="35964">
                  <c:v>2.4</c:v>
                </c:pt>
                <c:pt idx="35965">
                  <c:v>2.4</c:v>
                </c:pt>
                <c:pt idx="35966">
                  <c:v>2.4</c:v>
                </c:pt>
                <c:pt idx="35967">
                  <c:v>2.4</c:v>
                </c:pt>
                <c:pt idx="35968">
                  <c:v>2.4</c:v>
                </c:pt>
                <c:pt idx="35969">
                  <c:v>2.4</c:v>
                </c:pt>
                <c:pt idx="35970">
                  <c:v>2.4</c:v>
                </c:pt>
                <c:pt idx="35971">
                  <c:v>2.4</c:v>
                </c:pt>
                <c:pt idx="35972">
                  <c:v>2.5</c:v>
                </c:pt>
                <c:pt idx="35973">
                  <c:v>2.4</c:v>
                </c:pt>
                <c:pt idx="35974">
                  <c:v>2.4</c:v>
                </c:pt>
                <c:pt idx="35975">
                  <c:v>2.4</c:v>
                </c:pt>
                <c:pt idx="35976">
                  <c:v>2.4</c:v>
                </c:pt>
                <c:pt idx="35977">
                  <c:v>2.5</c:v>
                </c:pt>
                <c:pt idx="35978">
                  <c:v>2.4</c:v>
                </c:pt>
                <c:pt idx="35979">
                  <c:v>2.4</c:v>
                </c:pt>
                <c:pt idx="35980">
                  <c:v>2.4</c:v>
                </c:pt>
                <c:pt idx="35981">
                  <c:v>2.4</c:v>
                </c:pt>
                <c:pt idx="35982">
                  <c:v>2.5</c:v>
                </c:pt>
                <c:pt idx="35983">
                  <c:v>2.5</c:v>
                </c:pt>
                <c:pt idx="35984">
                  <c:v>2.5</c:v>
                </c:pt>
                <c:pt idx="35985">
                  <c:v>2.5</c:v>
                </c:pt>
                <c:pt idx="35986">
                  <c:v>2.5</c:v>
                </c:pt>
                <c:pt idx="35987">
                  <c:v>2.5</c:v>
                </c:pt>
                <c:pt idx="35988">
                  <c:v>2.5</c:v>
                </c:pt>
                <c:pt idx="35989">
                  <c:v>2.5</c:v>
                </c:pt>
                <c:pt idx="35990">
                  <c:v>2.5</c:v>
                </c:pt>
                <c:pt idx="35991">
                  <c:v>2.5</c:v>
                </c:pt>
                <c:pt idx="35992">
                  <c:v>2.5</c:v>
                </c:pt>
                <c:pt idx="35993">
                  <c:v>2.5</c:v>
                </c:pt>
                <c:pt idx="35994">
                  <c:v>2.5</c:v>
                </c:pt>
                <c:pt idx="35995">
                  <c:v>2.5</c:v>
                </c:pt>
                <c:pt idx="35996">
                  <c:v>2.5</c:v>
                </c:pt>
                <c:pt idx="35997">
                  <c:v>2.5</c:v>
                </c:pt>
                <c:pt idx="35998">
                  <c:v>2.5</c:v>
                </c:pt>
                <c:pt idx="35999">
                  <c:v>2.5</c:v>
                </c:pt>
                <c:pt idx="36000">
                  <c:v>2.5</c:v>
                </c:pt>
                <c:pt idx="36001">
                  <c:v>2.5</c:v>
                </c:pt>
                <c:pt idx="36002">
                  <c:v>2.5</c:v>
                </c:pt>
                <c:pt idx="36003">
                  <c:v>2.5</c:v>
                </c:pt>
                <c:pt idx="36004">
                  <c:v>2.5</c:v>
                </c:pt>
                <c:pt idx="36005">
                  <c:v>2.5</c:v>
                </c:pt>
                <c:pt idx="36006">
                  <c:v>2.5</c:v>
                </c:pt>
                <c:pt idx="36007">
                  <c:v>2.5</c:v>
                </c:pt>
                <c:pt idx="36008">
                  <c:v>2.5</c:v>
                </c:pt>
                <c:pt idx="36009">
                  <c:v>2.5</c:v>
                </c:pt>
                <c:pt idx="36010">
                  <c:v>2.5</c:v>
                </c:pt>
                <c:pt idx="36011">
                  <c:v>2.5</c:v>
                </c:pt>
                <c:pt idx="36012">
                  <c:v>2.5</c:v>
                </c:pt>
                <c:pt idx="36013">
                  <c:v>2.5</c:v>
                </c:pt>
                <c:pt idx="36014">
                  <c:v>2.4</c:v>
                </c:pt>
                <c:pt idx="36015">
                  <c:v>2.4</c:v>
                </c:pt>
                <c:pt idx="36016">
                  <c:v>2.5</c:v>
                </c:pt>
                <c:pt idx="36017">
                  <c:v>2.5</c:v>
                </c:pt>
                <c:pt idx="36018">
                  <c:v>2.5</c:v>
                </c:pt>
                <c:pt idx="36019">
                  <c:v>2.4</c:v>
                </c:pt>
                <c:pt idx="36020">
                  <c:v>2.4</c:v>
                </c:pt>
                <c:pt idx="36021">
                  <c:v>2.4</c:v>
                </c:pt>
                <c:pt idx="36022">
                  <c:v>2.4</c:v>
                </c:pt>
                <c:pt idx="36023">
                  <c:v>2.4</c:v>
                </c:pt>
                <c:pt idx="36024">
                  <c:v>2.4</c:v>
                </c:pt>
                <c:pt idx="36025">
                  <c:v>2.4</c:v>
                </c:pt>
                <c:pt idx="36026">
                  <c:v>2.5</c:v>
                </c:pt>
                <c:pt idx="36027">
                  <c:v>2.4</c:v>
                </c:pt>
                <c:pt idx="36028">
                  <c:v>2.4</c:v>
                </c:pt>
                <c:pt idx="36029">
                  <c:v>2.4</c:v>
                </c:pt>
                <c:pt idx="36030">
                  <c:v>2.4</c:v>
                </c:pt>
                <c:pt idx="36031">
                  <c:v>2.4</c:v>
                </c:pt>
                <c:pt idx="36032">
                  <c:v>2.4</c:v>
                </c:pt>
                <c:pt idx="36033">
                  <c:v>2.4</c:v>
                </c:pt>
                <c:pt idx="36034">
                  <c:v>2.4</c:v>
                </c:pt>
                <c:pt idx="36035">
                  <c:v>2.4</c:v>
                </c:pt>
                <c:pt idx="36036">
                  <c:v>2.4</c:v>
                </c:pt>
                <c:pt idx="36037">
                  <c:v>2.4</c:v>
                </c:pt>
                <c:pt idx="36038">
                  <c:v>2.4</c:v>
                </c:pt>
                <c:pt idx="36039">
                  <c:v>2.4</c:v>
                </c:pt>
                <c:pt idx="36040">
                  <c:v>2.4</c:v>
                </c:pt>
                <c:pt idx="36041">
                  <c:v>2.4</c:v>
                </c:pt>
                <c:pt idx="36042">
                  <c:v>2.4</c:v>
                </c:pt>
                <c:pt idx="36043">
                  <c:v>2.4</c:v>
                </c:pt>
                <c:pt idx="36044">
                  <c:v>2.4</c:v>
                </c:pt>
                <c:pt idx="36045">
                  <c:v>2.5</c:v>
                </c:pt>
                <c:pt idx="36046">
                  <c:v>2.4</c:v>
                </c:pt>
                <c:pt idx="36047">
                  <c:v>2.4</c:v>
                </c:pt>
                <c:pt idx="36048">
                  <c:v>2.5</c:v>
                </c:pt>
                <c:pt idx="36049">
                  <c:v>2.5</c:v>
                </c:pt>
                <c:pt idx="36050">
                  <c:v>2.5</c:v>
                </c:pt>
                <c:pt idx="36051">
                  <c:v>2.4</c:v>
                </c:pt>
                <c:pt idx="36052">
                  <c:v>2.4</c:v>
                </c:pt>
                <c:pt idx="36053">
                  <c:v>2.5</c:v>
                </c:pt>
                <c:pt idx="36054">
                  <c:v>2.5</c:v>
                </c:pt>
                <c:pt idx="36055">
                  <c:v>2.5</c:v>
                </c:pt>
                <c:pt idx="36056">
                  <c:v>2.5</c:v>
                </c:pt>
                <c:pt idx="36057">
                  <c:v>2.5</c:v>
                </c:pt>
                <c:pt idx="36058">
                  <c:v>2.5</c:v>
                </c:pt>
                <c:pt idx="36059">
                  <c:v>2.5</c:v>
                </c:pt>
                <c:pt idx="36060">
                  <c:v>2.5</c:v>
                </c:pt>
                <c:pt idx="36061">
                  <c:v>2.5</c:v>
                </c:pt>
                <c:pt idx="36062">
                  <c:v>2.5</c:v>
                </c:pt>
                <c:pt idx="36063">
                  <c:v>2.5</c:v>
                </c:pt>
                <c:pt idx="36064">
                  <c:v>2.5</c:v>
                </c:pt>
                <c:pt idx="36065">
                  <c:v>2.5</c:v>
                </c:pt>
                <c:pt idx="36066">
                  <c:v>2.5</c:v>
                </c:pt>
                <c:pt idx="36067">
                  <c:v>2.5</c:v>
                </c:pt>
                <c:pt idx="36068">
                  <c:v>2.5</c:v>
                </c:pt>
                <c:pt idx="36069">
                  <c:v>2.5</c:v>
                </c:pt>
                <c:pt idx="36070">
                  <c:v>2.5</c:v>
                </c:pt>
                <c:pt idx="36071">
                  <c:v>2.5</c:v>
                </c:pt>
                <c:pt idx="36072">
                  <c:v>2.5</c:v>
                </c:pt>
                <c:pt idx="36073">
                  <c:v>2.5</c:v>
                </c:pt>
                <c:pt idx="36074">
                  <c:v>2.5</c:v>
                </c:pt>
                <c:pt idx="36075">
                  <c:v>2.5</c:v>
                </c:pt>
                <c:pt idx="36076">
                  <c:v>2.5</c:v>
                </c:pt>
                <c:pt idx="36077">
                  <c:v>2.5</c:v>
                </c:pt>
                <c:pt idx="36078">
                  <c:v>2.5</c:v>
                </c:pt>
                <c:pt idx="36079">
                  <c:v>2.5</c:v>
                </c:pt>
                <c:pt idx="36080">
                  <c:v>2.5</c:v>
                </c:pt>
                <c:pt idx="36081">
                  <c:v>2.5</c:v>
                </c:pt>
                <c:pt idx="36082">
                  <c:v>2.4</c:v>
                </c:pt>
                <c:pt idx="36083">
                  <c:v>2.5</c:v>
                </c:pt>
                <c:pt idx="36084">
                  <c:v>2.4</c:v>
                </c:pt>
                <c:pt idx="36085">
                  <c:v>2.4</c:v>
                </c:pt>
                <c:pt idx="36086">
                  <c:v>2.5</c:v>
                </c:pt>
                <c:pt idx="36087">
                  <c:v>2.5</c:v>
                </c:pt>
                <c:pt idx="36088">
                  <c:v>2.4</c:v>
                </c:pt>
                <c:pt idx="36089">
                  <c:v>2.4</c:v>
                </c:pt>
                <c:pt idx="36090">
                  <c:v>2.4</c:v>
                </c:pt>
                <c:pt idx="36091">
                  <c:v>2.5</c:v>
                </c:pt>
                <c:pt idx="36092">
                  <c:v>2.4</c:v>
                </c:pt>
                <c:pt idx="36093">
                  <c:v>2.4</c:v>
                </c:pt>
                <c:pt idx="36094">
                  <c:v>2.4</c:v>
                </c:pt>
                <c:pt idx="36095">
                  <c:v>2.4</c:v>
                </c:pt>
                <c:pt idx="36096">
                  <c:v>2.4</c:v>
                </c:pt>
                <c:pt idx="36097">
                  <c:v>2.4</c:v>
                </c:pt>
                <c:pt idx="36098">
                  <c:v>2.4</c:v>
                </c:pt>
                <c:pt idx="36099">
                  <c:v>2.4</c:v>
                </c:pt>
                <c:pt idx="36100">
                  <c:v>2.4</c:v>
                </c:pt>
                <c:pt idx="36101">
                  <c:v>2.4</c:v>
                </c:pt>
                <c:pt idx="36102">
                  <c:v>2.4</c:v>
                </c:pt>
                <c:pt idx="36103">
                  <c:v>2.4</c:v>
                </c:pt>
                <c:pt idx="36104">
                  <c:v>2.4</c:v>
                </c:pt>
                <c:pt idx="36105">
                  <c:v>2.4</c:v>
                </c:pt>
                <c:pt idx="36106">
                  <c:v>2.4</c:v>
                </c:pt>
                <c:pt idx="36107">
                  <c:v>2.4</c:v>
                </c:pt>
                <c:pt idx="36108">
                  <c:v>2.5</c:v>
                </c:pt>
                <c:pt idx="36109">
                  <c:v>2.4</c:v>
                </c:pt>
                <c:pt idx="36110">
                  <c:v>2.4</c:v>
                </c:pt>
                <c:pt idx="36111">
                  <c:v>2.4</c:v>
                </c:pt>
                <c:pt idx="36112">
                  <c:v>2.4</c:v>
                </c:pt>
                <c:pt idx="36113">
                  <c:v>2.4</c:v>
                </c:pt>
                <c:pt idx="36114">
                  <c:v>2.4</c:v>
                </c:pt>
                <c:pt idx="36115">
                  <c:v>2.4</c:v>
                </c:pt>
                <c:pt idx="36116">
                  <c:v>2.4</c:v>
                </c:pt>
                <c:pt idx="36117">
                  <c:v>2.5</c:v>
                </c:pt>
                <c:pt idx="36118">
                  <c:v>2.4</c:v>
                </c:pt>
                <c:pt idx="36119">
                  <c:v>2.5</c:v>
                </c:pt>
                <c:pt idx="36120">
                  <c:v>2.4</c:v>
                </c:pt>
                <c:pt idx="36121">
                  <c:v>2.4</c:v>
                </c:pt>
                <c:pt idx="36122">
                  <c:v>2.5</c:v>
                </c:pt>
                <c:pt idx="36123">
                  <c:v>2.5</c:v>
                </c:pt>
                <c:pt idx="36124">
                  <c:v>2.5</c:v>
                </c:pt>
                <c:pt idx="36125">
                  <c:v>2.5</c:v>
                </c:pt>
                <c:pt idx="36126">
                  <c:v>2.5</c:v>
                </c:pt>
                <c:pt idx="36127">
                  <c:v>2.5</c:v>
                </c:pt>
                <c:pt idx="36128">
                  <c:v>2.5</c:v>
                </c:pt>
                <c:pt idx="36129">
                  <c:v>2.5</c:v>
                </c:pt>
                <c:pt idx="36130">
                  <c:v>2.5</c:v>
                </c:pt>
                <c:pt idx="36131">
                  <c:v>2.5</c:v>
                </c:pt>
                <c:pt idx="36132">
                  <c:v>2.4</c:v>
                </c:pt>
                <c:pt idx="36133">
                  <c:v>2.5</c:v>
                </c:pt>
                <c:pt idx="36134">
                  <c:v>2.5</c:v>
                </c:pt>
                <c:pt idx="36135">
                  <c:v>2.5</c:v>
                </c:pt>
                <c:pt idx="36136">
                  <c:v>2.5</c:v>
                </c:pt>
                <c:pt idx="36137">
                  <c:v>2.5</c:v>
                </c:pt>
                <c:pt idx="36138">
                  <c:v>2.4</c:v>
                </c:pt>
                <c:pt idx="36139">
                  <c:v>2.5</c:v>
                </c:pt>
                <c:pt idx="36140">
                  <c:v>2.5</c:v>
                </c:pt>
                <c:pt idx="36141">
                  <c:v>2.5</c:v>
                </c:pt>
                <c:pt idx="36142">
                  <c:v>2.5</c:v>
                </c:pt>
                <c:pt idx="36143">
                  <c:v>2.5</c:v>
                </c:pt>
                <c:pt idx="36144">
                  <c:v>2.5</c:v>
                </c:pt>
                <c:pt idx="36145">
                  <c:v>2.5</c:v>
                </c:pt>
                <c:pt idx="36146">
                  <c:v>2.5</c:v>
                </c:pt>
                <c:pt idx="36147">
                  <c:v>2.5</c:v>
                </c:pt>
                <c:pt idx="36148">
                  <c:v>2.5</c:v>
                </c:pt>
                <c:pt idx="36149">
                  <c:v>2.4</c:v>
                </c:pt>
                <c:pt idx="36150">
                  <c:v>2.4</c:v>
                </c:pt>
                <c:pt idx="36151">
                  <c:v>2.4</c:v>
                </c:pt>
                <c:pt idx="36152">
                  <c:v>2.4</c:v>
                </c:pt>
                <c:pt idx="36153">
                  <c:v>2.4</c:v>
                </c:pt>
                <c:pt idx="36154">
                  <c:v>2.5</c:v>
                </c:pt>
                <c:pt idx="36155">
                  <c:v>2.4</c:v>
                </c:pt>
                <c:pt idx="36156">
                  <c:v>2.4</c:v>
                </c:pt>
                <c:pt idx="36157">
                  <c:v>2.5</c:v>
                </c:pt>
                <c:pt idx="36158">
                  <c:v>2.4</c:v>
                </c:pt>
                <c:pt idx="36159">
                  <c:v>2.4</c:v>
                </c:pt>
                <c:pt idx="36160">
                  <c:v>2.4</c:v>
                </c:pt>
                <c:pt idx="36161">
                  <c:v>2.4</c:v>
                </c:pt>
                <c:pt idx="36162">
                  <c:v>2.4</c:v>
                </c:pt>
                <c:pt idx="36163">
                  <c:v>2.4</c:v>
                </c:pt>
                <c:pt idx="36164">
                  <c:v>2.4</c:v>
                </c:pt>
                <c:pt idx="36165">
                  <c:v>2.4</c:v>
                </c:pt>
                <c:pt idx="36166">
                  <c:v>2.4</c:v>
                </c:pt>
                <c:pt idx="36167">
                  <c:v>2.4</c:v>
                </c:pt>
                <c:pt idx="36168">
                  <c:v>2.4</c:v>
                </c:pt>
                <c:pt idx="36169">
                  <c:v>2.4</c:v>
                </c:pt>
                <c:pt idx="36170">
                  <c:v>2.4</c:v>
                </c:pt>
                <c:pt idx="36171">
                  <c:v>2.4</c:v>
                </c:pt>
                <c:pt idx="36172">
                  <c:v>2.4</c:v>
                </c:pt>
                <c:pt idx="36173">
                  <c:v>2.4</c:v>
                </c:pt>
                <c:pt idx="36174">
                  <c:v>2.4</c:v>
                </c:pt>
                <c:pt idx="36175">
                  <c:v>2.4</c:v>
                </c:pt>
                <c:pt idx="36176">
                  <c:v>2.4</c:v>
                </c:pt>
                <c:pt idx="36177">
                  <c:v>2.4</c:v>
                </c:pt>
                <c:pt idx="36178">
                  <c:v>2.4</c:v>
                </c:pt>
                <c:pt idx="36179">
                  <c:v>2.4</c:v>
                </c:pt>
                <c:pt idx="36180">
                  <c:v>2.4</c:v>
                </c:pt>
                <c:pt idx="36181">
                  <c:v>2.4</c:v>
                </c:pt>
                <c:pt idx="36182">
                  <c:v>2.4</c:v>
                </c:pt>
                <c:pt idx="36183">
                  <c:v>2.4</c:v>
                </c:pt>
                <c:pt idx="36184">
                  <c:v>2.4</c:v>
                </c:pt>
                <c:pt idx="36185">
                  <c:v>2.4</c:v>
                </c:pt>
                <c:pt idx="36186">
                  <c:v>2.4</c:v>
                </c:pt>
                <c:pt idx="36187">
                  <c:v>2.5</c:v>
                </c:pt>
                <c:pt idx="36188">
                  <c:v>2.4</c:v>
                </c:pt>
                <c:pt idx="36189">
                  <c:v>2.4</c:v>
                </c:pt>
                <c:pt idx="36190">
                  <c:v>2.4</c:v>
                </c:pt>
                <c:pt idx="36191">
                  <c:v>2.4</c:v>
                </c:pt>
                <c:pt idx="36192">
                  <c:v>2.5</c:v>
                </c:pt>
                <c:pt idx="36193">
                  <c:v>2.4</c:v>
                </c:pt>
                <c:pt idx="36194">
                  <c:v>2.5</c:v>
                </c:pt>
                <c:pt idx="36195">
                  <c:v>2.4</c:v>
                </c:pt>
                <c:pt idx="36196">
                  <c:v>2.4</c:v>
                </c:pt>
                <c:pt idx="36197">
                  <c:v>2.5</c:v>
                </c:pt>
                <c:pt idx="36198">
                  <c:v>2.5</c:v>
                </c:pt>
                <c:pt idx="36199">
                  <c:v>2.5</c:v>
                </c:pt>
                <c:pt idx="36200">
                  <c:v>2.4</c:v>
                </c:pt>
                <c:pt idx="36201">
                  <c:v>2.5</c:v>
                </c:pt>
                <c:pt idx="36202">
                  <c:v>2.5</c:v>
                </c:pt>
                <c:pt idx="36203">
                  <c:v>2.5</c:v>
                </c:pt>
                <c:pt idx="36204">
                  <c:v>2.5</c:v>
                </c:pt>
                <c:pt idx="36205">
                  <c:v>2.5</c:v>
                </c:pt>
                <c:pt idx="36206">
                  <c:v>2.5</c:v>
                </c:pt>
                <c:pt idx="36207">
                  <c:v>2.5</c:v>
                </c:pt>
                <c:pt idx="36208">
                  <c:v>2.5</c:v>
                </c:pt>
                <c:pt idx="36209">
                  <c:v>2.5</c:v>
                </c:pt>
                <c:pt idx="36210">
                  <c:v>2.5</c:v>
                </c:pt>
                <c:pt idx="36211">
                  <c:v>2.5</c:v>
                </c:pt>
                <c:pt idx="36212">
                  <c:v>2.5</c:v>
                </c:pt>
                <c:pt idx="36213">
                  <c:v>2.5</c:v>
                </c:pt>
                <c:pt idx="36214">
                  <c:v>2.4</c:v>
                </c:pt>
                <c:pt idx="36215">
                  <c:v>2.5</c:v>
                </c:pt>
                <c:pt idx="36216">
                  <c:v>2.4</c:v>
                </c:pt>
                <c:pt idx="36217">
                  <c:v>2.5</c:v>
                </c:pt>
                <c:pt idx="36218">
                  <c:v>2.5</c:v>
                </c:pt>
                <c:pt idx="36219">
                  <c:v>2.4</c:v>
                </c:pt>
                <c:pt idx="36220">
                  <c:v>2.4</c:v>
                </c:pt>
                <c:pt idx="36221">
                  <c:v>2.4</c:v>
                </c:pt>
                <c:pt idx="36222">
                  <c:v>2.4</c:v>
                </c:pt>
                <c:pt idx="36223">
                  <c:v>2.4</c:v>
                </c:pt>
                <c:pt idx="36224">
                  <c:v>2.4</c:v>
                </c:pt>
                <c:pt idx="36225">
                  <c:v>2.4</c:v>
                </c:pt>
                <c:pt idx="36226">
                  <c:v>2.4</c:v>
                </c:pt>
                <c:pt idx="36227">
                  <c:v>2.4</c:v>
                </c:pt>
                <c:pt idx="36228">
                  <c:v>2.4</c:v>
                </c:pt>
                <c:pt idx="36229">
                  <c:v>2.4</c:v>
                </c:pt>
                <c:pt idx="36230">
                  <c:v>2.4</c:v>
                </c:pt>
                <c:pt idx="36231">
                  <c:v>2.4</c:v>
                </c:pt>
                <c:pt idx="36232">
                  <c:v>2.4</c:v>
                </c:pt>
                <c:pt idx="36233">
                  <c:v>2.4</c:v>
                </c:pt>
                <c:pt idx="36234">
                  <c:v>2.4</c:v>
                </c:pt>
                <c:pt idx="36235">
                  <c:v>2.4</c:v>
                </c:pt>
                <c:pt idx="36236">
                  <c:v>2.4</c:v>
                </c:pt>
                <c:pt idx="36237">
                  <c:v>2.4</c:v>
                </c:pt>
                <c:pt idx="36238">
                  <c:v>2.4</c:v>
                </c:pt>
                <c:pt idx="36239">
                  <c:v>2.4</c:v>
                </c:pt>
                <c:pt idx="36240">
                  <c:v>2.4</c:v>
                </c:pt>
                <c:pt idx="36241">
                  <c:v>2.4</c:v>
                </c:pt>
                <c:pt idx="36242">
                  <c:v>2.4</c:v>
                </c:pt>
                <c:pt idx="36243">
                  <c:v>2.4</c:v>
                </c:pt>
                <c:pt idx="36244">
                  <c:v>2.4</c:v>
                </c:pt>
                <c:pt idx="36245">
                  <c:v>2.4</c:v>
                </c:pt>
                <c:pt idx="36246">
                  <c:v>2.4</c:v>
                </c:pt>
                <c:pt idx="36247">
                  <c:v>2.4</c:v>
                </c:pt>
                <c:pt idx="36248">
                  <c:v>2.4</c:v>
                </c:pt>
                <c:pt idx="36249">
                  <c:v>2.4</c:v>
                </c:pt>
                <c:pt idx="36250">
                  <c:v>2.4</c:v>
                </c:pt>
                <c:pt idx="36251">
                  <c:v>2.4</c:v>
                </c:pt>
                <c:pt idx="36252">
                  <c:v>2.4</c:v>
                </c:pt>
                <c:pt idx="36253">
                  <c:v>2.4</c:v>
                </c:pt>
                <c:pt idx="36254">
                  <c:v>2.4</c:v>
                </c:pt>
                <c:pt idx="36255">
                  <c:v>2.4</c:v>
                </c:pt>
                <c:pt idx="36256">
                  <c:v>2.4</c:v>
                </c:pt>
                <c:pt idx="36257">
                  <c:v>2.4</c:v>
                </c:pt>
                <c:pt idx="36258">
                  <c:v>2.4</c:v>
                </c:pt>
                <c:pt idx="36259">
                  <c:v>2.4</c:v>
                </c:pt>
                <c:pt idx="36260">
                  <c:v>2.4</c:v>
                </c:pt>
                <c:pt idx="36261">
                  <c:v>2.4</c:v>
                </c:pt>
                <c:pt idx="36262">
                  <c:v>2.4</c:v>
                </c:pt>
                <c:pt idx="36263">
                  <c:v>2.5</c:v>
                </c:pt>
                <c:pt idx="36264">
                  <c:v>2.5</c:v>
                </c:pt>
                <c:pt idx="36265">
                  <c:v>2.4</c:v>
                </c:pt>
                <c:pt idx="36266">
                  <c:v>2.4</c:v>
                </c:pt>
                <c:pt idx="36267">
                  <c:v>2.5</c:v>
                </c:pt>
                <c:pt idx="36268">
                  <c:v>2.4</c:v>
                </c:pt>
                <c:pt idx="36269">
                  <c:v>2.4</c:v>
                </c:pt>
                <c:pt idx="36270">
                  <c:v>2.4</c:v>
                </c:pt>
                <c:pt idx="36271">
                  <c:v>2.5</c:v>
                </c:pt>
                <c:pt idx="36272">
                  <c:v>2.4</c:v>
                </c:pt>
                <c:pt idx="36273">
                  <c:v>2.4</c:v>
                </c:pt>
                <c:pt idx="36274">
                  <c:v>2.4</c:v>
                </c:pt>
                <c:pt idx="36275">
                  <c:v>2.4</c:v>
                </c:pt>
                <c:pt idx="36276">
                  <c:v>2.4</c:v>
                </c:pt>
                <c:pt idx="36277">
                  <c:v>2.4</c:v>
                </c:pt>
                <c:pt idx="36278">
                  <c:v>2.4</c:v>
                </c:pt>
                <c:pt idx="36279">
                  <c:v>2.5</c:v>
                </c:pt>
                <c:pt idx="36280">
                  <c:v>2.5</c:v>
                </c:pt>
                <c:pt idx="36281">
                  <c:v>2.5</c:v>
                </c:pt>
                <c:pt idx="36282">
                  <c:v>2.4</c:v>
                </c:pt>
                <c:pt idx="36283">
                  <c:v>2.4</c:v>
                </c:pt>
                <c:pt idx="36284">
                  <c:v>2.5</c:v>
                </c:pt>
                <c:pt idx="36285">
                  <c:v>2.4</c:v>
                </c:pt>
                <c:pt idx="36286">
                  <c:v>2.5</c:v>
                </c:pt>
                <c:pt idx="36287">
                  <c:v>2.4</c:v>
                </c:pt>
                <c:pt idx="36288">
                  <c:v>2.4</c:v>
                </c:pt>
                <c:pt idx="36289">
                  <c:v>2.4</c:v>
                </c:pt>
                <c:pt idx="36290">
                  <c:v>2.4</c:v>
                </c:pt>
                <c:pt idx="36291">
                  <c:v>2.4</c:v>
                </c:pt>
                <c:pt idx="36292">
                  <c:v>2.4</c:v>
                </c:pt>
                <c:pt idx="36293">
                  <c:v>2.4</c:v>
                </c:pt>
                <c:pt idx="36294">
                  <c:v>2.4</c:v>
                </c:pt>
                <c:pt idx="36295">
                  <c:v>2.4</c:v>
                </c:pt>
                <c:pt idx="36296">
                  <c:v>2.4</c:v>
                </c:pt>
                <c:pt idx="36297">
                  <c:v>2.4</c:v>
                </c:pt>
                <c:pt idx="36298">
                  <c:v>2.4</c:v>
                </c:pt>
                <c:pt idx="36299">
                  <c:v>2.4</c:v>
                </c:pt>
                <c:pt idx="36300">
                  <c:v>2.4</c:v>
                </c:pt>
                <c:pt idx="36301">
                  <c:v>2.4</c:v>
                </c:pt>
                <c:pt idx="36302">
                  <c:v>2.4</c:v>
                </c:pt>
                <c:pt idx="36303">
                  <c:v>2.4</c:v>
                </c:pt>
                <c:pt idx="36304">
                  <c:v>2.4</c:v>
                </c:pt>
                <c:pt idx="36305">
                  <c:v>2.4</c:v>
                </c:pt>
                <c:pt idx="36306">
                  <c:v>2.4</c:v>
                </c:pt>
                <c:pt idx="36307">
                  <c:v>2.4</c:v>
                </c:pt>
                <c:pt idx="36308">
                  <c:v>2.4</c:v>
                </c:pt>
                <c:pt idx="36309">
                  <c:v>2.4</c:v>
                </c:pt>
                <c:pt idx="36310">
                  <c:v>2.4</c:v>
                </c:pt>
                <c:pt idx="36311">
                  <c:v>2.4</c:v>
                </c:pt>
                <c:pt idx="36312">
                  <c:v>2.4</c:v>
                </c:pt>
                <c:pt idx="36313">
                  <c:v>2.4</c:v>
                </c:pt>
                <c:pt idx="36314">
                  <c:v>2.4</c:v>
                </c:pt>
                <c:pt idx="36315">
                  <c:v>2.4</c:v>
                </c:pt>
                <c:pt idx="36316">
                  <c:v>2.4</c:v>
                </c:pt>
                <c:pt idx="36317">
                  <c:v>2.4</c:v>
                </c:pt>
                <c:pt idx="36318">
                  <c:v>2.4</c:v>
                </c:pt>
                <c:pt idx="36319">
                  <c:v>2.4</c:v>
                </c:pt>
                <c:pt idx="36320">
                  <c:v>2.4</c:v>
                </c:pt>
                <c:pt idx="36321">
                  <c:v>2.4</c:v>
                </c:pt>
                <c:pt idx="36322">
                  <c:v>2.4</c:v>
                </c:pt>
                <c:pt idx="36323">
                  <c:v>2.4</c:v>
                </c:pt>
                <c:pt idx="36324">
                  <c:v>2.4</c:v>
                </c:pt>
                <c:pt idx="36325">
                  <c:v>2.4</c:v>
                </c:pt>
                <c:pt idx="36326">
                  <c:v>2.4</c:v>
                </c:pt>
                <c:pt idx="36327">
                  <c:v>2.4</c:v>
                </c:pt>
                <c:pt idx="36328">
                  <c:v>2.4</c:v>
                </c:pt>
                <c:pt idx="36329">
                  <c:v>2.4</c:v>
                </c:pt>
                <c:pt idx="36330">
                  <c:v>2.4</c:v>
                </c:pt>
                <c:pt idx="36331">
                  <c:v>2.4</c:v>
                </c:pt>
                <c:pt idx="36332">
                  <c:v>2.4</c:v>
                </c:pt>
                <c:pt idx="36333">
                  <c:v>2.4</c:v>
                </c:pt>
                <c:pt idx="36334">
                  <c:v>2.4</c:v>
                </c:pt>
                <c:pt idx="36335">
                  <c:v>2.4</c:v>
                </c:pt>
                <c:pt idx="36336">
                  <c:v>2.4</c:v>
                </c:pt>
                <c:pt idx="36337">
                  <c:v>2.4</c:v>
                </c:pt>
                <c:pt idx="36338">
                  <c:v>2.4</c:v>
                </c:pt>
                <c:pt idx="36339">
                  <c:v>2.5</c:v>
                </c:pt>
                <c:pt idx="36340">
                  <c:v>2.4</c:v>
                </c:pt>
                <c:pt idx="36341">
                  <c:v>2.5</c:v>
                </c:pt>
                <c:pt idx="36342">
                  <c:v>2.4</c:v>
                </c:pt>
                <c:pt idx="36343">
                  <c:v>2.5</c:v>
                </c:pt>
                <c:pt idx="36344">
                  <c:v>2.4</c:v>
                </c:pt>
                <c:pt idx="36345">
                  <c:v>2.4</c:v>
                </c:pt>
                <c:pt idx="36346">
                  <c:v>2.4</c:v>
                </c:pt>
                <c:pt idx="36347">
                  <c:v>2.5</c:v>
                </c:pt>
                <c:pt idx="36348">
                  <c:v>2.4</c:v>
                </c:pt>
                <c:pt idx="36349">
                  <c:v>2.4</c:v>
                </c:pt>
                <c:pt idx="36350">
                  <c:v>2.4</c:v>
                </c:pt>
                <c:pt idx="36351">
                  <c:v>2.4</c:v>
                </c:pt>
                <c:pt idx="36352">
                  <c:v>2.4</c:v>
                </c:pt>
                <c:pt idx="36353">
                  <c:v>2.4</c:v>
                </c:pt>
                <c:pt idx="36354">
                  <c:v>2.4</c:v>
                </c:pt>
                <c:pt idx="36355">
                  <c:v>2.4</c:v>
                </c:pt>
                <c:pt idx="36356">
                  <c:v>2.4</c:v>
                </c:pt>
                <c:pt idx="36357">
                  <c:v>2.4</c:v>
                </c:pt>
                <c:pt idx="36358">
                  <c:v>2.4</c:v>
                </c:pt>
                <c:pt idx="36359">
                  <c:v>2.4</c:v>
                </c:pt>
                <c:pt idx="36360">
                  <c:v>2.4</c:v>
                </c:pt>
                <c:pt idx="36361">
                  <c:v>2.4</c:v>
                </c:pt>
                <c:pt idx="36362">
                  <c:v>2.4</c:v>
                </c:pt>
                <c:pt idx="36363">
                  <c:v>2.4</c:v>
                </c:pt>
                <c:pt idx="36364">
                  <c:v>2.4</c:v>
                </c:pt>
                <c:pt idx="36365">
                  <c:v>2.4</c:v>
                </c:pt>
                <c:pt idx="36366">
                  <c:v>2.4</c:v>
                </c:pt>
                <c:pt idx="36367">
                  <c:v>2.4</c:v>
                </c:pt>
                <c:pt idx="36368">
                  <c:v>2.4</c:v>
                </c:pt>
                <c:pt idx="36369">
                  <c:v>2.4</c:v>
                </c:pt>
                <c:pt idx="36370">
                  <c:v>2.4</c:v>
                </c:pt>
                <c:pt idx="36371">
                  <c:v>2.4</c:v>
                </c:pt>
                <c:pt idx="36372">
                  <c:v>2.4</c:v>
                </c:pt>
                <c:pt idx="36373">
                  <c:v>2.4</c:v>
                </c:pt>
                <c:pt idx="36374">
                  <c:v>2.4</c:v>
                </c:pt>
                <c:pt idx="36375">
                  <c:v>2.4</c:v>
                </c:pt>
                <c:pt idx="36376">
                  <c:v>2.4</c:v>
                </c:pt>
                <c:pt idx="36377">
                  <c:v>2.4</c:v>
                </c:pt>
                <c:pt idx="36378">
                  <c:v>2.4</c:v>
                </c:pt>
                <c:pt idx="36379">
                  <c:v>2.4</c:v>
                </c:pt>
                <c:pt idx="36380">
                  <c:v>2.4</c:v>
                </c:pt>
                <c:pt idx="36381">
                  <c:v>2.4</c:v>
                </c:pt>
                <c:pt idx="36382">
                  <c:v>2.4</c:v>
                </c:pt>
                <c:pt idx="36383">
                  <c:v>2.4</c:v>
                </c:pt>
                <c:pt idx="36384">
                  <c:v>2.4</c:v>
                </c:pt>
                <c:pt idx="36385">
                  <c:v>2.4</c:v>
                </c:pt>
                <c:pt idx="36386">
                  <c:v>2.4</c:v>
                </c:pt>
                <c:pt idx="36387">
                  <c:v>2.4</c:v>
                </c:pt>
                <c:pt idx="36388">
                  <c:v>2.4</c:v>
                </c:pt>
                <c:pt idx="36389">
                  <c:v>2.4</c:v>
                </c:pt>
                <c:pt idx="36390">
                  <c:v>2.4</c:v>
                </c:pt>
                <c:pt idx="36391">
                  <c:v>2.4</c:v>
                </c:pt>
                <c:pt idx="36392">
                  <c:v>2.4</c:v>
                </c:pt>
                <c:pt idx="36393">
                  <c:v>2.4</c:v>
                </c:pt>
                <c:pt idx="36394">
                  <c:v>2.4</c:v>
                </c:pt>
                <c:pt idx="36395">
                  <c:v>2.4</c:v>
                </c:pt>
                <c:pt idx="36396">
                  <c:v>2.4</c:v>
                </c:pt>
                <c:pt idx="36397">
                  <c:v>2.4</c:v>
                </c:pt>
                <c:pt idx="36398">
                  <c:v>2.4</c:v>
                </c:pt>
                <c:pt idx="36399">
                  <c:v>2.4</c:v>
                </c:pt>
                <c:pt idx="36400">
                  <c:v>2.4</c:v>
                </c:pt>
                <c:pt idx="36401">
                  <c:v>2.4</c:v>
                </c:pt>
                <c:pt idx="36402">
                  <c:v>2.4</c:v>
                </c:pt>
                <c:pt idx="36403">
                  <c:v>2.4</c:v>
                </c:pt>
                <c:pt idx="36404">
                  <c:v>2.4</c:v>
                </c:pt>
                <c:pt idx="36405">
                  <c:v>2.4</c:v>
                </c:pt>
                <c:pt idx="36406">
                  <c:v>2.4</c:v>
                </c:pt>
                <c:pt idx="36407">
                  <c:v>2.4</c:v>
                </c:pt>
                <c:pt idx="36408">
                  <c:v>2.4</c:v>
                </c:pt>
                <c:pt idx="36409">
                  <c:v>2.4</c:v>
                </c:pt>
                <c:pt idx="36410">
                  <c:v>2.5</c:v>
                </c:pt>
                <c:pt idx="36411">
                  <c:v>2.4</c:v>
                </c:pt>
                <c:pt idx="36412">
                  <c:v>2.4</c:v>
                </c:pt>
                <c:pt idx="36413">
                  <c:v>2.4</c:v>
                </c:pt>
                <c:pt idx="36414">
                  <c:v>2.4</c:v>
                </c:pt>
                <c:pt idx="36415">
                  <c:v>2.4</c:v>
                </c:pt>
                <c:pt idx="36416">
                  <c:v>2.4</c:v>
                </c:pt>
                <c:pt idx="36417">
                  <c:v>2.4</c:v>
                </c:pt>
                <c:pt idx="36418">
                  <c:v>2.4</c:v>
                </c:pt>
                <c:pt idx="36419">
                  <c:v>2.5</c:v>
                </c:pt>
                <c:pt idx="36420">
                  <c:v>2.4</c:v>
                </c:pt>
                <c:pt idx="36421">
                  <c:v>2.5</c:v>
                </c:pt>
                <c:pt idx="36422">
                  <c:v>2.4</c:v>
                </c:pt>
                <c:pt idx="36423">
                  <c:v>2.4</c:v>
                </c:pt>
                <c:pt idx="36424">
                  <c:v>2.4</c:v>
                </c:pt>
                <c:pt idx="36425">
                  <c:v>2.4</c:v>
                </c:pt>
                <c:pt idx="36426">
                  <c:v>2.4</c:v>
                </c:pt>
                <c:pt idx="36427">
                  <c:v>2.4</c:v>
                </c:pt>
                <c:pt idx="36428">
                  <c:v>2.4</c:v>
                </c:pt>
                <c:pt idx="36429">
                  <c:v>2.4</c:v>
                </c:pt>
                <c:pt idx="36430">
                  <c:v>2.4</c:v>
                </c:pt>
                <c:pt idx="36431">
                  <c:v>2.4</c:v>
                </c:pt>
                <c:pt idx="36432">
                  <c:v>2.4</c:v>
                </c:pt>
                <c:pt idx="36433">
                  <c:v>2.4</c:v>
                </c:pt>
                <c:pt idx="36434">
                  <c:v>2.4</c:v>
                </c:pt>
                <c:pt idx="36435">
                  <c:v>2.4</c:v>
                </c:pt>
                <c:pt idx="36436">
                  <c:v>2.4</c:v>
                </c:pt>
                <c:pt idx="36437">
                  <c:v>2.4</c:v>
                </c:pt>
                <c:pt idx="36438">
                  <c:v>2.4</c:v>
                </c:pt>
                <c:pt idx="36439">
                  <c:v>2.4</c:v>
                </c:pt>
                <c:pt idx="36440">
                  <c:v>2.4</c:v>
                </c:pt>
                <c:pt idx="36441">
                  <c:v>2.4</c:v>
                </c:pt>
                <c:pt idx="36442">
                  <c:v>2.4</c:v>
                </c:pt>
                <c:pt idx="36443">
                  <c:v>2.4</c:v>
                </c:pt>
                <c:pt idx="36444">
                  <c:v>2.4</c:v>
                </c:pt>
                <c:pt idx="36445">
                  <c:v>2.4</c:v>
                </c:pt>
                <c:pt idx="36446">
                  <c:v>2.4</c:v>
                </c:pt>
                <c:pt idx="36447">
                  <c:v>2.4</c:v>
                </c:pt>
                <c:pt idx="36448">
                  <c:v>2.4</c:v>
                </c:pt>
                <c:pt idx="36449">
                  <c:v>2.4</c:v>
                </c:pt>
                <c:pt idx="36450">
                  <c:v>2.4</c:v>
                </c:pt>
                <c:pt idx="36451">
                  <c:v>2.4</c:v>
                </c:pt>
                <c:pt idx="36452">
                  <c:v>2.4</c:v>
                </c:pt>
                <c:pt idx="36453">
                  <c:v>2.4</c:v>
                </c:pt>
                <c:pt idx="36454">
                  <c:v>2.4</c:v>
                </c:pt>
                <c:pt idx="36455">
                  <c:v>2.4</c:v>
                </c:pt>
                <c:pt idx="36456">
                  <c:v>2.4</c:v>
                </c:pt>
                <c:pt idx="36457">
                  <c:v>2.4</c:v>
                </c:pt>
                <c:pt idx="36458">
                  <c:v>2.4</c:v>
                </c:pt>
                <c:pt idx="36459">
                  <c:v>2.4</c:v>
                </c:pt>
                <c:pt idx="36460">
                  <c:v>2.4</c:v>
                </c:pt>
                <c:pt idx="36461">
                  <c:v>2.4</c:v>
                </c:pt>
                <c:pt idx="36462">
                  <c:v>2.4</c:v>
                </c:pt>
                <c:pt idx="36463">
                  <c:v>2.4</c:v>
                </c:pt>
                <c:pt idx="36464">
                  <c:v>2.4</c:v>
                </c:pt>
                <c:pt idx="36465">
                  <c:v>2.4</c:v>
                </c:pt>
                <c:pt idx="36466">
                  <c:v>2.4</c:v>
                </c:pt>
                <c:pt idx="36467">
                  <c:v>2.4</c:v>
                </c:pt>
                <c:pt idx="36468">
                  <c:v>2.4</c:v>
                </c:pt>
                <c:pt idx="36469">
                  <c:v>2.4</c:v>
                </c:pt>
                <c:pt idx="36470">
                  <c:v>2.4</c:v>
                </c:pt>
                <c:pt idx="36471">
                  <c:v>2.4</c:v>
                </c:pt>
                <c:pt idx="36472">
                  <c:v>2.5</c:v>
                </c:pt>
                <c:pt idx="36473">
                  <c:v>2.4</c:v>
                </c:pt>
                <c:pt idx="36474">
                  <c:v>2.4</c:v>
                </c:pt>
                <c:pt idx="36475">
                  <c:v>2.4</c:v>
                </c:pt>
                <c:pt idx="36476">
                  <c:v>2.4</c:v>
                </c:pt>
                <c:pt idx="36477">
                  <c:v>2.4</c:v>
                </c:pt>
                <c:pt idx="36478">
                  <c:v>2.4</c:v>
                </c:pt>
                <c:pt idx="36479">
                  <c:v>2.5</c:v>
                </c:pt>
                <c:pt idx="36480">
                  <c:v>2.4</c:v>
                </c:pt>
                <c:pt idx="36481">
                  <c:v>2.5</c:v>
                </c:pt>
                <c:pt idx="36482">
                  <c:v>2.5</c:v>
                </c:pt>
                <c:pt idx="36483">
                  <c:v>2.4</c:v>
                </c:pt>
                <c:pt idx="36484">
                  <c:v>2.5</c:v>
                </c:pt>
                <c:pt idx="36485">
                  <c:v>2.4</c:v>
                </c:pt>
                <c:pt idx="36486">
                  <c:v>2.4</c:v>
                </c:pt>
                <c:pt idx="36487">
                  <c:v>2.4</c:v>
                </c:pt>
                <c:pt idx="36488">
                  <c:v>2.4</c:v>
                </c:pt>
                <c:pt idx="36489">
                  <c:v>2.4</c:v>
                </c:pt>
                <c:pt idx="36490">
                  <c:v>2.4</c:v>
                </c:pt>
                <c:pt idx="36491">
                  <c:v>2.4</c:v>
                </c:pt>
                <c:pt idx="36492">
                  <c:v>2.4</c:v>
                </c:pt>
                <c:pt idx="36493">
                  <c:v>2.4</c:v>
                </c:pt>
                <c:pt idx="36494">
                  <c:v>2.4</c:v>
                </c:pt>
                <c:pt idx="36495">
                  <c:v>2.4</c:v>
                </c:pt>
                <c:pt idx="36496">
                  <c:v>2.4</c:v>
                </c:pt>
                <c:pt idx="36497">
                  <c:v>2.4</c:v>
                </c:pt>
                <c:pt idx="36498">
                  <c:v>2.4</c:v>
                </c:pt>
                <c:pt idx="36499">
                  <c:v>2.4</c:v>
                </c:pt>
                <c:pt idx="36500">
                  <c:v>2.4</c:v>
                </c:pt>
                <c:pt idx="36501">
                  <c:v>2.4</c:v>
                </c:pt>
                <c:pt idx="36502">
                  <c:v>2.4</c:v>
                </c:pt>
                <c:pt idx="36503">
                  <c:v>2.4</c:v>
                </c:pt>
                <c:pt idx="36504">
                  <c:v>2.4</c:v>
                </c:pt>
                <c:pt idx="36505">
                  <c:v>2.4</c:v>
                </c:pt>
                <c:pt idx="36506">
                  <c:v>2.4</c:v>
                </c:pt>
                <c:pt idx="36507">
                  <c:v>2.4</c:v>
                </c:pt>
                <c:pt idx="36508">
                  <c:v>2.4</c:v>
                </c:pt>
                <c:pt idx="36509">
                  <c:v>2.4</c:v>
                </c:pt>
                <c:pt idx="36510">
                  <c:v>2.4</c:v>
                </c:pt>
                <c:pt idx="36511">
                  <c:v>2.4</c:v>
                </c:pt>
                <c:pt idx="36512">
                  <c:v>2.4</c:v>
                </c:pt>
                <c:pt idx="36513">
                  <c:v>2.4</c:v>
                </c:pt>
                <c:pt idx="36514">
                  <c:v>2.4</c:v>
                </c:pt>
                <c:pt idx="36515">
                  <c:v>2.4</c:v>
                </c:pt>
                <c:pt idx="36516">
                  <c:v>2.4</c:v>
                </c:pt>
                <c:pt idx="36517">
                  <c:v>2.4</c:v>
                </c:pt>
                <c:pt idx="36518">
                  <c:v>2.4</c:v>
                </c:pt>
                <c:pt idx="36519">
                  <c:v>2.4</c:v>
                </c:pt>
                <c:pt idx="36520">
                  <c:v>2.4</c:v>
                </c:pt>
                <c:pt idx="36521">
                  <c:v>2.4</c:v>
                </c:pt>
                <c:pt idx="36522">
                  <c:v>2.4</c:v>
                </c:pt>
                <c:pt idx="36523">
                  <c:v>2.4</c:v>
                </c:pt>
                <c:pt idx="36524">
                  <c:v>2.4</c:v>
                </c:pt>
                <c:pt idx="36525">
                  <c:v>2.4</c:v>
                </c:pt>
                <c:pt idx="36526">
                  <c:v>2.4</c:v>
                </c:pt>
                <c:pt idx="36527">
                  <c:v>2.4</c:v>
                </c:pt>
                <c:pt idx="36528">
                  <c:v>2.4</c:v>
                </c:pt>
                <c:pt idx="36529">
                  <c:v>2.4</c:v>
                </c:pt>
                <c:pt idx="36530">
                  <c:v>2.4</c:v>
                </c:pt>
                <c:pt idx="36531">
                  <c:v>2.4</c:v>
                </c:pt>
                <c:pt idx="36532">
                  <c:v>2.4</c:v>
                </c:pt>
                <c:pt idx="36533">
                  <c:v>2.4</c:v>
                </c:pt>
                <c:pt idx="36534">
                  <c:v>2.4</c:v>
                </c:pt>
                <c:pt idx="36535">
                  <c:v>2.4</c:v>
                </c:pt>
                <c:pt idx="36536">
                  <c:v>2.4</c:v>
                </c:pt>
                <c:pt idx="36537">
                  <c:v>2.4</c:v>
                </c:pt>
                <c:pt idx="36538">
                  <c:v>2.4</c:v>
                </c:pt>
                <c:pt idx="36539">
                  <c:v>2.4</c:v>
                </c:pt>
                <c:pt idx="36540">
                  <c:v>2.4</c:v>
                </c:pt>
                <c:pt idx="36541">
                  <c:v>2.4</c:v>
                </c:pt>
                <c:pt idx="36542">
                  <c:v>2.4</c:v>
                </c:pt>
                <c:pt idx="36543">
                  <c:v>2.4</c:v>
                </c:pt>
                <c:pt idx="36544">
                  <c:v>2.4</c:v>
                </c:pt>
                <c:pt idx="36545">
                  <c:v>2.4</c:v>
                </c:pt>
                <c:pt idx="36546">
                  <c:v>2.4</c:v>
                </c:pt>
                <c:pt idx="36547">
                  <c:v>2.4</c:v>
                </c:pt>
                <c:pt idx="36548">
                  <c:v>2.4</c:v>
                </c:pt>
                <c:pt idx="36549">
                  <c:v>2.4</c:v>
                </c:pt>
                <c:pt idx="36550">
                  <c:v>2.5</c:v>
                </c:pt>
                <c:pt idx="36551">
                  <c:v>2.4</c:v>
                </c:pt>
                <c:pt idx="36552">
                  <c:v>2.4</c:v>
                </c:pt>
                <c:pt idx="36553">
                  <c:v>2.5</c:v>
                </c:pt>
                <c:pt idx="36554">
                  <c:v>2.4</c:v>
                </c:pt>
                <c:pt idx="36555">
                  <c:v>2.4</c:v>
                </c:pt>
                <c:pt idx="36556">
                  <c:v>2.4</c:v>
                </c:pt>
                <c:pt idx="36557">
                  <c:v>2.4</c:v>
                </c:pt>
                <c:pt idx="36558">
                  <c:v>2.4</c:v>
                </c:pt>
                <c:pt idx="36559">
                  <c:v>2.4</c:v>
                </c:pt>
                <c:pt idx="36560">
                  <c:v>2.4</c:v>
                </c:pt>
                <c:pt idx="36561">
                  <c:v>2.5</c:v>
                </c:pt>
                <c:pt idx="36562">
                  <c:v>2.4</c:v>
                </c:pt>
                <c:pt idx="36563">
                  <c:v>2.4</c:v>
                </c:pt>
                <c:pt idx="36564">
                  <c:v>2.5</c:v>
                </c:pt>
                <c:pt idx="36565">
                  <c:v>2.4</c:v>
                </c:pt>
                <c:pt idx="36566">
                  <c:v>2.5</c:v>
                </c:pt>
                <c:pt idx="36567">
                  <c:v>2.4</c:v>
                </c:pt>
                <c:pt idx="36568">
                  <c:v>2.4</c:v>
                </c:pt>
                <c:pt idx="36569">
                  <c:v>2.4</c:v>
                </c:pt>
                <c:pt idx="36570">
                  <c:v>2.4</c:v>
                </c:pt>
                <c:pt idx="36571">
                  <c:v>2.4</c:v>
                </c:pt>
                <c:pt idx="36572">
                  <c:v>2.4</c:v>
                </c:pt>
                <c:pt idx="36573">
                  <c:v>2.4</c:v>
                </c:pt>
                <c:pt idx="36574">
                  <c:v>2.4</c:v>
                </c:pt>
                <c:pt idx="36575">
                  <c:v>2.4</c:v>
                </c:pt>
                <c:pt idx="36576">
                  <c:v>2.4</c:v>
                </c:pt>
                <c:pt idx="36577">
                  <c:v>2.4</c:v>
                </c:pt>
                <c:pt idx="36578">
                  <c:v>2.4</c:v>
                </c:pt>
                <c:pt idx="36579">
                  <c:v>2.4</c:v>
                </c:pt>
                <c:pt idx="36580">
                  <c:v>2.4</c:v>
                </c:pt>
                <c:pt idx="36581">
                  <c:v>2.4</c:v>
                </c:pt>
                <c:pt idx="36582">
                  <c:v>2.4</c:v>
                </c:pt>
                <c:pt idx="36583">
                  <c:v>2.4</c:v>
                </c:pt>
                <c:pt idx="36584">
                  <c:v>2.4</c:v>
                </c:pt>
                <c:pt idx="36585">
                  <c:v>2.4</c:v>
                </c:pt>
                <c:pt idx="36586">
                  <c:v>2.4</c:v>
                </c:pt>
                <c:pt idx="36587">
                  <c:v>2.4</c:v>
                </c:pt>
                <c:pt idx="36588">
                  <c:v>2.4</c:v>
                </c:pt>
                <c:pt idx="36589">
                  <c:v>2.4</c:v>
                </c:pt>
                <c:pt idx="36590">
                  <c:v>2.4</c:v>
                </c:pt>
                <c:pt idx="36591">
                  <c:v>2.4</c:v>
                </c:pt>
                <c:pt idx="36592">
                  <c:v>2.4</c:v>
                </c:pt>
                <c:pt idx="36593">
                  <c:v>2.4</c:v>
                </c:pt>
                <c:pt idx="36594">
                  <c:v>2.4</c:v>
                </c:pt>
                <c:pt idx="36595">
                  <c:v>2.4</c:v>
                </c:pt>
                <c:pt idx="36596">
                  <c:v>2.4</c:v>
                </c:pt>
                <c:pt idx="36597">
                  <c:v>2.4</c:v>
                </c:pt>
                <c:pt idx="36598">
                  <c:v>2.4</c:v>
                </c:pt>
                <c:pt idx="36599">
                  <c:v>2.4</c:v>
                </c:pt>
                <c:pt idx="36600">
                  <c:v>2.4</c:v>
                </c:pt>
                <c:pt idx="36601">
                  <c:v>2.4</c:v>
                </c:pt>
                <c:pt idx="36602">
                  <c:v>2.4</c:v>
                </c:pt>
                <c:pt idx="36603">
                  <c:v>2.4</c:v>
                </c:pt>
                <c:pt idx="36604">
                  <c:v>2.4</c:v>
                </c:pt>
                <c:pt idx="36605">
                  <c:v>2.4</c:v>
                </c:pt>
                <c:pt idx="36606">
                  <c:v>2.4</c:v>
                </c:pt>
                <c:pt idx="36607">
                  <c:v>2.4</c:v>
                </c:pt>
                <c:pt idx="36608">
                  <c:v>2.4</c:v>
                </c:pt>
                <c:pt idx="36609">
                  <c:v>2.4</c:v>
                </c:pt>
                <c:pt idx="36610">
                  <c:v>2.4</c:v>
                </c:pt>
                <c:pt idx="36611">
                  <c:v>2.4</c:v>
                </c:pt>
                <c:pt idx="36612">
                  <c:v>2.4</c:v>
                </c:pt>
                <c:pt idx="36613">
                  <c:v>2.4</c:v>
                </c:pt>
                <c:pt idx="36614">
                  <c:v>2.4</c:v>
                </c:pt>
                <c:pt idx="36615">
                  <c:v>2.4</c:v>
                </c:pt>
                <c:pt idx="36616">
                  <c:v>2.5</c:v>
                </c:pt>
                <c:pt idx="36617">
                  <c:v>2.4</c:v>
                </c:pt>
                <c:pt idx="36618">
                  <c:v>2.4</c:v>
                </c:pt>
                <c:pt idx="36619">
                  <c:v>2.4</c:v>
                </c:pt>
                <c:pt idx="36620">
                  <c:v>2.5</c:v>
                </c:pt>
                <c:pt idx="36621">
                  <c:v>2.4</c:v>
                </c:pt>
                <c:pt idx="36622">
                  <c:v>2.5</c:v>
                </c:pt>
                <c:pt idx="36623">
                  <c:v>2.4</c:v>
                </c:pt>
                <c:pt idx="36624">
                  <c:v>2.4</c:v>
                </c:pt>
                <c:pt idx="36625">
                  <c:v>2.4</c:v>
                </c:pt>
                <c:pt idx="36626">
                  <c:v>2.4</c:v>
                </c:pt>
                <c:pt idx="36627">
                  <c:v>2.4</c:v>
                </c:pt>
                <c:pt idx="36628">
                  <c:v>2.4</c:v>
                </c:pt>
                <c:pt idx="36629">
                  <c:v>2.4</c:v>
                </c:pt>
                <c:pt idx="36630">
                  <c:v>2.4</c:v>
                </c:pt>
                <c:pt idx="36631">
                  <c:v>2.5</c:v>
                </c:pt>
                <c:pt idx="36632">
                  <c:v>2.4</c:v>
                </c:pt>
                <c:pt idx="36633">
                  <c:v>2.4</c:v>
                </c:pt>
                <c:pt idx="36634">
                  <c:v>2.4</c:v>
                </c:pt>
                <c:pt idx="36635">
                  <c:v>2.4</c:v>
                </c:pt>
                <c:pt idx="36636">
                  <c:v>2.4</c:v>
                </c:pt>
                <c:pt idx="36637">
                  <c:v>2.4</c:v>
                </c:pt>
                <c:pt idx="36638">
                  <c:v>2.4</c:v>
                </c:pt>
                <c:pt idx="36639">
                  <c:v>2.4</c:v>
                </c:pt>
                <c:pt idx="36640">
                  <c:v>2.4</c:v>
                </c:pt>
                <c:pt idx="36641">
                  <c:v>2.4</c:v>
                </c:pt>
                <c:pt idx="36642">
                  <c:v>2.4</c:v>
                </c:pt>
                <c:pt idx="36643">
                  <c:v>2.4</c:v>
                </c:pt>
                <c:pt idx="36644">
                  <c:v>2.4</c:v>
                </c:pt>
                <c:pt idx="36645">
                  <c:v>2.4</c:v>
                </c:pt>
                <c:pt idx="36646">
                  <c:v>2.4</c:v>
                </c:pt>
                <c:pt idx="36647">
                  <c:v>2.4</c:v>
                </c:pt>
                <c:pt idx="36648">
                  <c:v>2.4</c:v>
                </c:pt>
                <c:pt idx="36649">
                  <c:v>2.4</c:v>
                </c:pt>
                <c:pt idx="36650">
                  <c:v>2.4</c:v>
                </c:pt>
                <c:pt idx="36651">
                  <c:v>2.4</c:v>
                </c:pt>
                <c:pt idx="36652">
                  <c:v>2.4</c:v>
                </c:pt>
                <c:pt idx="36653">
                  <c:v>2.4</c:v>
                </c:pt>
                <c:pt idx="36654">
                  <c:v>2.4</c:v>
                </c:pt>
                <c:pt idx="36655">
                  <c:v>2.4</c:v>
                </c:pt>
                <c:pt idx="36656">
                  <c:v>2.4</c:v>
                </c:pt>
                <c:pt idx="36657">
                  <c:v>2.4</c:v>
                </c:pt>
                <c:pt idx="36658">
                  <c:v>2.4</c:v>
                </c:pt>
                <c:pt idx="36659">
                  <c:v>2.4</c:v>
                </c:pt>
                <c:pt idx="36660">
                  <c:v>2.4</c:v>
                </c:pt>
                <c:pt idx="36661">
                  <c:v>2.4</c:v>
                </c:pt>
                <c:pt idx="36662">
                  <c:v>2.4</c:v>
                </c:pt>
                <c:pt idx="36663">
                  <c:v>2.4</c:v>
                </c:pt>
                <c:pt idx="36664">
                  <c:v>2.4</c:v>
                </c:pt>
                <c:pt idx="36665">
                  <c:v>2.4</c:v>
                </c:pt>
                <c:pt idx="36666">
                  <c:v>2.4</c:v>
                </c:pt>
                <c:pt idx="36667">
                  <c:v>2.4</c:v>
                </c:pt>
                <c:pt idx="36668">
                  <c:v>2.4</c:v>
                </c:pt>
                <c:pt idx="36669">
                  <c:v>2.4</c:v>
                </c:pt>
                <c:pt idx="36670">
                  <c:v>2.4</c:v>
                </c:pt>
                <c:pt idx="36671">
                  <c:v>2.4</c:v>
                </c:pt>
                <c:pt idx="36672">
                  <c:v>2.4</c:v>
                </c:pt>
                <c:pt idx="36673">
                  <c:v>2.4</c:v>
                </c:pt>
                <c:pt idx="36674">
                  <c:v>2.4</c:v>
                </c:pt>
                <c:pt idx="36675">
                  <c:v>2.4</c:v>
                </c:pt>
                <c:pt idx="36676">
                  <c:v>2.4</c:v>
                </c:pt>
                <c:pt idx="36677">
                  <c:v>2.4</c:v>
                </c:pt>
                <c:pt idx="36678">
                  <c:v>2.4</c:v>
                </c:pt>
                <c:pt idx="36679">
                  <c:v>2.4</c:v>
                </c:pt>
                <c:pt idx="36680">
                  <c:v>2.4</c:v>
                </c:pt>
                <c:pt idx="36681">
                  <c:v>2.4</c:v>
                </c:pt>
                <c:pt idx="36682">
                  <c:v>2.4</c:v>
                </c:pt>
                <c:pt idx="36683">
                  <c:v>2.4</c:v>
                </c:pt>
                <c:pt idx="36684">
                  <c:v>2.4</c:v>
                </c:pt>
                <c:pt idx="36685">
                  <c:v>2.4</c:v>
                </c:pt>
                <c:pt idx="36686">
                  <c:v>2.4</c:v>
                </c:pt>
                <c:pt idx="36687">
                  <c:v>2.5</c:v>
                </c:pt>
                <c:pt idx="36688">
                  <c:v>2.4</c:v>
                </c:pt>
                <c:pt idx="36689">
                  <c:v>2.4</c:v>
                </c:pt>
                <c:pt idx="36690">
                  <c:v>2.4</c:v>
                </c:pt>
                <c:pt idx="36691">
                  <c:v>2.4</c:v>
                </c:pt>
                <c:pt idx="36692">
                  <c:v>2.4</c:v>
                </c:pt>
                <c:pt idx="36693">
                  <c:v>2.4</c:v>
                </c:pt>
                <c:pt idx="36694">
                  <c:v>2.4</c:v>
                </c:pt>
                <c:pt idx="36695">
                  <c:v>2.4</c:v>
                </c:pt>
                <c:pt idx="36696">
                  <c:v>2.4</c:v>
                </c:pt>
                <c:pt idx="36697">
                  <c:v>2.5</c:v>
                </c:pt>
                <c:pt idx="36698">
                  <c:v>2.4</c:v>
                </c:pt>
                <c:pt idx="36699">
                  <c:v>2.5</c:v>
                </c:pt>
                <c:pt idx="36700">
                  <c:v>2.4</c:v>
                </c:pt>
                <c:pt idx="36701">
                  <c:v>2.4</c:v>
                </c:pt>
                <c:pt idx="36702">
                  <c:v>2.4</c:v>
                </c:pt>
                <c:pt idx="36703">
                  <c:v>2.4</c:v>
                </c:pt>
                <c:pt idx="36704">
                  <c:v>2.4</c:v>
                </c:pt>
                <c:pt idx="36705">
                  <c:v>2.4</c:v>
                </c:pt>
                <c:pt idx="36706">
                  <c:v>2.4</c:v>
                </c:pt>
                <c:pt idx="36707">
                  <c:v>2.4</c:v>
                </c:pt>
                <c:pt idx="36708">
                  <c:v>2.4</c:v>
                </c:pt>
                <c:pt idx="36709">
                  <c:v>2.4</c:v>
                </c:pt>
                <c:pt idx="36710">
                  <c:v>2.4</c:v>
                </c:pt>
                <c:pt idx="36711">
                  <c:v>2.4</c:v>
                </c:pt>
                <c:pt idx="36712">
                  <c:v>2.4</c:v>
                </c:pt>
                <c:pt idx="36713">
                  <c:v>2.4</c:v>
                </c:pt>
                <c:pt idx="36714">
                  <c:v>2.4</c:v>
                </c:pt>
                <c:pt idx="36715">
                  <c:v>2.4</c:v>
                </c:pt>
                <c:pt idx="36716">
                  <c:v>2.4</c:v>
                </c:pt>
                <c:pt idx="36717">
                  <c:v>2.4</c:v>
                </c:pt>
                <c:pt idx="36718">
                  <c:v>2.4</c:v>
                </c:pt>
                <c:pt idx="36719">
                  <c:v>2.4</c:v>
                </c:pt>
                <c:pt idx="36720">
                  <c:v>2.4</c:v>
                </c:pt>
                <c:pt idx="36721">
                  <c:v>2.4</c:v>
                </c:pt>
                <c:pt idx="36722">
                  <c:v>2.4</c:v>
                </c:pt>
                <c:pt idx="36723">
                  <c:v>2.4</c:v>
                </c:pt>
                <c:pt idx="36724">
                  <c:v>2.4</c:v>
                </c:pt>
                <c:pt idx="36725">
                  <c:v>2.4</c:v>
                </c:pt>
                <c:pt idx="36726">
                  <c:v>2.4</c:v>
                </c:pt>
                <c:pt idx="36727">
                  <c:v>2.4</c:v>
                </c:pt>
                <c:pt idx="36728">
                  <c:v>2.4</c:v>
                </c:pt>
                <c:pt idx="36729">
                  <c:v>2.4</c:v>
                </c:pt>
                <c:pt idx="36730">
                  <c:v>2.4</c:v>
                </c:pt>
                <c:pt idx="36731">
                  <c:v>2.4</c:v>
                </c:pt>
                <c:pt idx="36732">
                  <c:v>2.4</c:v>
                </c:pt>
                <c:pt idx="36733">
                  <c:v>2.4</c:v>
                </c:pt>
                <c:pt idx="36734">
                  <c:v>2.4</c:v>
                </c:pt>
                <c:pt idx="36735">
                  <c:v>2.4</c:v>
                </c:pt>
                <c:pt idx="36736">
                  <c:v>2.4</c:v>
                </c:pt>
                <c:pt idx="36737">
                  <c:v>2.4</c:v>
                </c:pt>
                <c:pt idx="36738">
                  <c:v>2.4</c:v>
                </c:pt>
                <c:pt idx="36739">
                  <c:v>2.4</c:v>
                </c:pt>
                <c:pt idx="36740">
                  <c:v>2.4</c:v>
                </c:pt>
                <c:pt idx="36741">
                  <c:v>2.4</c:v>
                </c:pt>
                <c:pt idx="36742">
                  <c:v>2.4</c:v>
                </c:pt>
                <c:pt idx="36743">
                  <c:v>2.4</c:v>
                </c:pt>
                <c:pt idx="36744">
                  <c:v>2.4</c:v>
                </c:pt>
                <c:pt idx="36745">
                  <c:v>2.4</c:v>
                </c:pt>
                <c:pt idx="36746">
                  <c:v>2.4</c:v>
                </c:pt>
                <c:pt idx="36747">
                  <c:v>2.4</c:v>
                </c:pt>
                <c:pt idx="36748">
                  <c:v>2.4</c:v>
                </c:pt>
                <c:pt idx="36749">
                  <c:v>2.4</c:v>
                </c:pt>
                <c:pt idx="36750">
                  <c:v>2.4</c:v>
                </c:pt>
                <c:pt idx="36751">
                  <c:v>2.4</c:v>
                </c:pt>
                <c:pt idx="36752">
                  <c:v>2.4</c:v>
                </c:pt>
                <c:pt idx="36753">
                  <c:v>2.4</c:v>
                </c:pt>
                <c:pt idx="36754">
                  <c:v>2.4</c:v>
                </c:pt>
                <c:pt idx="36755">
                  <c:v>2.4</c:v>
                </c:pt>
                <c:pt idx="36756">
                  <c:v>2.4</c:v>
                </c:pt>
                <c:pt idx="36757">
                  <c:v>2.5</c:v>
                </c:pt>
                <c:pt idx="36758">
                  <c:v>2.4</c:v>
                </c:pt>
                <c:pt idx="36759">
                  <c:v>2.4</c:v>
                </c:pt>
                <c:pt idx="36760">
                  <c:v>2.4</c:v>
                </c:pt>
                <c:pt idx="36761">
                  <c:v>2.5</c:v>
                </c:pt>
                <c:pt idx="36762">
                  <c:v>2.4</c:v>
                </c:pt>
                <c:pt idx="36763">
                  <c:v>2.4</c:v>
                </c:pt>
                <c:pt idx="36764">
                  <c:v>2.4</c:v>
                </c:pt>
                <c:pt idx="36765">
                  <c:v>2.4</c:v>
                </c:pt>
                <c:pt idx="36766">
                  <c:v>2.4</c:v>
                </c:pt>
                <c:pt idx="36767">
                  <c:v>2.4</c:v>
                </c:pt>
                <c:pt idx="36768">
                  <c:v>2.4</c:v>
                </c:pt>
                <c:pt idx="36769">
                  <c:v>2.4</c:v>
                </c:pt>
                <c:pt idx="36770">
                  <c:v>2.4</c:v>
                </c:pt>
                <c:pt idx="36771">
                  <c:v>2.4</c:v>
                </c:pt>
                <c:pt idx="36772">
                  <c:v>2.4</c:v>
                </c:pt>
                <c:pt idx="36773">
                  <c:v>2.4</c:v>
                </c:pt>
                <c:pt idx="36774">
                  <c:v>2.4</c:v>
                </c:pt>
                <c:pt idx="36775">
                  <c:v>2.4</c:v>
                </c:pt>
                <c:pt idx="36776">
                  <c:v>2.4</c:v>
                </c:pt>
                <c:pt idx="36777">
                  <c:v>2.4</c:v>
                </c:pt>
                <c:pt idx="36778">
                  <c:v>2.4</c:v>
                </c:pt>
                <c:pt idx="36779">
                  <c:v>2.4</c:v>
                </c:pt>
                <c:pt idx="36780">
                  <c:v>2.4</c:v>
                </c:pt>
                <c:pt idx="36781">
                  <c:v>2.4</c:v>
                </c:pt>
                <c:pt idx="36782">
                  <c:v>2.4</c:v>
                </c:pt>
                <c:pt idx="36783">
                  <c:v>2.4</c:v>
                </c:pt>
                <c:pt idx="36784">
                  <c:v>2.4</c:v>
                </c:pt>
                <c:pt idx="36785">
                  <c:v>2.4</c:v>
                </c:pt>
                <c:pt idx="36786">
                  <c:v>2.4</c:v>
                </c:pt>
                <c:pt idx="36787">
                  <c:v>2.4</c:v>
                </c:pt>
                <c:pt idx="36788">
                  <c:v>2.4</c:v>
                </c:pt>
                <c:pt idx="36789">
                  <c:v>2.4</c:v>
                </c:pt>
                <c:pt idx="36790">
                  <c:v>2.4</c:v>
                </c:pt>
                <c:pt idx="36791">
                  <c:v>2.4</c:v>
                </c:pt>
                <c:pt idx="36792">
                  <c:v>2.4</c:v>
                </c:pt>
                <c:pt idx="36793">
                  <c:v>2.4</c:v>
                </c:pt>
                <c:pt idx="36794">
                  <c:v>2.4</c:v>
                </c:pt>
                <c:pt idx="36795">
                  <c:v>2.4</c:v>
                </c:pt>
                <c:pt idx="36796">
                  <c:v>2.4</c:v>
                </c:pt>
                <c:pt idx="36797">
                  <c:v>2.4</c:v>
                </c:pt>
                <c:pt idx="36798">
                  <c:v>2.4</c:v>
                </c:pt>
                <c:pt idx="36799">
                  <c:v>2.4</c:v>
                </c:pt>
                <c:pt idx="36800">
                  <c:v>2.4</c:v>
                </c:pt>
                <c:pt idx="36801">
                  <c:v>2.4</c:v>
                </c:pt>
                <c:pt idx="36802">
                  <c:v>2.4</c:v>
                </c:pt>
                <c:pt idx="36803">
                  <c:v>2.4</c:v>
                </c:pt>
                <c:pt idx="36804">
                  <c:v>2.4</c:v>
                </c:pt>
                <c:pt idx="36805">
                  <c:v>2.4</c:v>
                </c:pt>
                <c:pt idx="36806">
                  <c:v>2.4</c:v>
                </c:pt>
                <c:pt idx="36807">
                  <c:v>2.4</c:v>
                </c:pt>
                <c:pt idx="36808">
                  <c:v>2.4</c:v>
                </c:pt>
                <c:pt idx="36809">
                  <c:v>2.4</c:v>
                </c:pt>
                <c:pt idx="36810">
                  <c:v>2.4</c:v>
                </c:pt>
                <c:pt idx="36811">
                  <c:v>2.4</c:v>
                </c:pt>
                <c:pt idx="36812">
                  <c:v>2.4</c:v>
                </c:pt>
                <c:pt idx="36813">
                  <c:v>2.4</c:v>
                </c:pt>
                <c:pt idx="36814">
                  <c:v>2.4</c:v>
                </c:pt>
                <c:pt idx="36815">
                  <c:v>2.4</c:v>
                </c:pt>
                <c:pt idx="36816">
                  <c:v>2.4</c:v>
                </c:pt>
                <c:pt idx="36817">
                  <c:v>2.4</c:v>
                </c:pt>
                <c:pt idx="36818">
                  <c:v>2.4</c:v>
                </c:pt>
                <c:pt idx="36819">
                  <c:v>2.4</c:v>
                </c:pt>
                <c:pt idx="36820">
                  <c:v>2.4</c:v>
                </c:pt>
                <c:pt idx="36821">
                  <c:v>2.4</c:v>
                </c:pt>
                <c:pt idx="36822">
                  <c:v>2.4</c:v>
                </c:pt>
                <c:pt idx="36823">
                  <c:v>2.4</c:v>
                </c:pt>
                <c:pt idx="36824">
                  <c:v>2.4</c:v>
                </c:pt>
                <c:pt idx="36825">
                  <c:v>2.5</c:v>
                </c:pt>
                <c:pt idx="36826">
                  <c:v>2.5</c:v>
                </c:pt>
                <c:pt idx="36827">
                  <c:v>2.4</c:v>
                </c:pt>
                <c:pt idx="36828">
                  <c:v>2.4</c:v>
                </c:pt>
                <c:pt idx="36829">
                  <c:v>2.4</c:v>
                </c:pt>
                <c:pt idx="36830">
                  <c:v>2.4</c:v>
                </c:pt>
                <c:pt idx="36831">
                  <c:v>2.4</c:v>
                </c:pt>
                <c:pt idx="36832">
                  <c:v>2.4</c:v>
                </c:pt>
                <c:pt idx="36833">
                  <c:v>2.4</c:v>
                </c:pt>
                <c:pt idx="36834">
                  <c:v>2.4</c:v>
                </c:pt>
                <c:pt idx="36835">
                  <c:v>2.4</c:v>
                </c:pt>
                <c:pt idx="36836">
                  <c:v>2.4</c:v>
                </c:pt>
                <c:pt idx="36837">
                  <c:v>2.4</c:v>
                </c:pt>
                <c:pt idx="36838">
                  <c:v>2.4</c:v>
                </c:pt>
                <c:pt idx="36839">
                  <c:v>2.4</c:v>
                </c:pt>
                <c:pt idx="36840">
                  <c:v>2.4</c:v>
                </c:pt>
                <c:pt idx="36841">
                  <c:v>2.4</c:v>
                </c:pt>
                <c:pt idx="36842">
                  <c:v>2.4</c:v>
                </c:pt>
                <c:pt idx="36843">
                  <c:v>2.4</c:v>
                </c:pt>
                <c:pt idx="36844">
                  <c:v>2.4</c:v>
                </c:pt>
                <c:pt idx="36845">
                  <c:v>2.4</c:v>
                </c:pt>
                <c:pt idx="36846">
                  <c:v>2.4</c:v>
                </c:pt>
                <c:pt idx="36847">
                  <c:v>2.4</c:v>
                </c:pt>
                <c:pt idx="36848">
                  <c:v>2.4</c:v>
                </c:pt>
                <c:pt idx="36849">
                  <c:v>2.4</c:v>
                </c:pt>
                <c:pt idx="36850">
                  <c:v>2.4</c:v>
                </c:pt>
                <c:pt idx="36851">
                  <c:v>2.4</c:v>
                </c:pt>
                <c:pt idx="36852">
                  <c:v>2.4</c:v>
                </c:pt>
                <c:pt idx="36853">
                  <c:v>2.4</c:v>
                </c:pt>
                <c:pt idx="36854">
                  <c:v>2.4</c:v>
                </c:pt>
                <c:pt idx="36855">
                  <c:v>2.4</c:v>
                </c:pt>
                <c:pt idx="36856">
                  <c:v>2.4</c:v>
                </c:pt>
                <c:pt idx="36857">
                  <c:v>2.4</c:v>
                </c:pt>
                <c:pt idx="36858">
                  <c:v>2.4</c:v>
                </c:pt>
                <c:pt idx="36859">
                  <c:v>2.4</c:v>
                </c:pt>
                <c:pt idx="36860">
                  <c:v>2.4</c:v>
                </c:pt>
                <c:pt idx="36861">
                  <c:v>2.4</c:v>
                </c:pt>
                <c:pt idx="36862">
                  <c:v>2.4</c:v>
                </c:pt>
                <c:pt idx="36863">
                  <c:v>2.4</c:v>
                </c:pt>
                <c:pt idx="36864">
                  <c:v>2.4</c:v>
                </c:pt>
                <c:pt idx="36865">
                  <c:v>2.4</c:v>
                </c:pt>
                <c:pt idx="36866">
                  <c:v>2.4</c:v>
                </c:pt>
                <c:pt idx="36867">
                  <c:v>2.4</c:v>
                </c:pt>
                <c:pt idx="36868">
                  <c:v>2.4</c:v>
                </c:pt>
                <c:pt idx="36869">
                  <c:v>2.4</c:v>
                </c:pt>
                <c:pt idx="36870">
                  <c:v>2.4</c:v>
                </c:pt>
                <c:pt idx="36871">
                  <c:v>2.4</c:v>
                </c:pt>
                <c:pt idx="36872">
                  <c:v>2.4</c:v>
                </c:pt>
                <c:pt idx="36873">
                  <c:v>2.4</c:v>
                </c:pt>
                <c:pt idx="36874">
                  <c:v>2.4</c:v>
                </c:pt>
                <c:pt idx="36875">
                  <c:v>2.4</c:v>
                </c:pt>
                <c:pt idx="36876">
                  <c:v>2.4</c:v>
                </c:pt>
                <c:pt idx="36877">
                  <c:v>2.4</c:v>
                </c:pt>
                <c:pt idx="36878">
                  <c:v>2.4</c:v>
                </c:pt>
                <c:pt idx="36879">
                  <c:v>2.4</c:v>
                </c:pt>
                <c:pt idx="36880">
                  <c:v>2.4</c:v>
                </c:pt>
                <c:pt idx="36881">
                  <c:v>2.4</c:v>
                </c:pt>
                <c:pt idx="36882">
                  <c:v>2.4</c:v>
                </c:pt>
                <c:pt idx="36883">
                  <c:v>2.4</c:v>
                </c:pt>
                <c:pt idx="36884">
                  <c:v>2.4</c:v>
                </c:pt>
                <c:pt idx="36885">
                  <c:v>2.4</c:v>
                </c:pt>
                <c:pt idx="36886">
                  <c:v>2.4</c:v>
                </c:pt>
                <c:pt idx="36887">
                  <c:v>2.4</c:v>
                </c:pt>
                <c:pt idx="36888">
                  <c:v>2.4</c:v>
                </c:pt>
                <c:pt idx="36889">
                  <c:v>2.4</c:v>
                </c:pt>
                <c:pt idx="36890">
                  <c:v>2.4</c:v>
                </c:pt>
                <c:pt idx="36891">
                  <c:v>2.4</c:v>
                </c:pt>
                <c:pt idx="36892">
                  <c:v>2.4</c:v>
                </c:pt>
                <c:pt idx="36893">
                  <c:v>2.4</c:v>
                </c:pt>
                <c:pt idx="36894">
                  <c:v>2.4</c:v>
                </c:pt>
                <c:pt idx="36895">
                  <c:v>2.4</c:v>
                </c:pt>
                <c:pt idx="36896">
                  <c:v>2.4</c:v>
                </c:pt>
                <c:pt idx="36897">
                  <c:v>2.4</c:v>
                </c:pt>
                <c:pt idx="36898">
                  <c:v>2.4</c:v>
                </c:pt>
                <c:pt idx="36899">
                  <c:v>2.4</c:v>
                </c:pt>
                <c:pt idx="36900">
                  <c:v>2.4</c:v>
                </c:pt>
                <c:pt idx="36901">
                  <c:v>2.4</c:v>
                </c:pt>
                <c:pt idx="36902">
                  <c:v>2.5</c:v>
                </c:pt>
                <c:pt idx="36903">
                  <c:v>2.4</c:v>
                </c:pt>
                <c:pt idx="36904">
                  <c:v>2.4</c:v>
                </c:pt>
                <c:pt idx="36905">
                  <c:v>2.4</c:v>
                </c:pt>
                <c:pt idx="36906">
                  <c:v>2.4</c:v>
                </c:pt>
                <c:pt idx="36907">
                  <c:v>2.4</c:v>
                </c:pt>
                <c:pt idx="36908">
                  <c:v>2.4</c:v>
                </c:pt>
                <c:pt idx="36909">
                  <c:v>2.4</c:v>
                </c:pt>
                <c:pt idx="36910">
                  <c:v>2.4</c:v>
                </c:pt>
                <c:pt idx="36911">
                  <c:v>2.4</c:v>
                </c:pt>
                <c:pt idx="36912">
                  <c:v>2.4</c:v>
                </c:pt>
                <c:pt idx="36913">
                  <c:v>2.4</c:v>
                </c:pt>
                <c:pt idx="36914">
                  <c:v>2.4</c:v>
                </c:pt>
                <c:pt idx="36915">
                  <c:v>2.4</c:v>
                </c:pt>
                <c:pt idx="36916">
                  <c:v>2.4</c:v>
                </c:pt>
                <c:pt idx="36917">
                  <c:v>2.4</c:v>
                </c:pt>
                <c:pt idx="36918">
                  <c:v>2.4</c:v>
                </c:pt>
                <c:pt idx="36919">
                  <c:v>2.4</c:v>
                </c:pt>
                <c:pt idx="36920">
                  <c:v>2.4</c:v>
                </c:pt>
                <c:pt idx="36921">
                  <c:v>2.4</c:v>
                </c:pt>
                <c:pt idx="36922">
                  <c:v>2.4</c:v>
                </c:pt>
                <c:pt idx="36923">
                  <c:v>2.4</c:v>
                </c:pt>
                <c:pt idx="36924">
                  <c:v>2.4</c:v>
                </c:pt>
                <c:pt idx="36925">
                  <c:v>2.4</c:v>
                </c:pt>
                <c:pt idx="36926">
                  <c:v>2.4</c:v>
                </c:pt>
                <c:pt idx="36927">
                  <c:v>2.4</c:v>
                </c:pt>
                <c:pt idx="36928">
                  <c:v>2.4</c:v>
                </c:pt>
                <c:pt idx="36929">
                  <c:v>2.4</c:v>
                </c:pt>
                <c:pt idx="36930">
                  <c:v>2.4</c:v>
                </c:pt>
                <c:pt idx="36931">
                  <c:v>2.4</c:v>
                </c:pt>
                <c:pt idx="36932">
                  <c:v>2.4</c:v>
                </c:pt>
                <c:pt idx="36933">
                  <c:v>2.4</c:v>
                </c:pt>
                <c:pt idx="36934">
                  <c:v>2.4</c:v>
                </c:pt>
                <c:pt idx="36935">
                  <c:v>2.4</c:v>
                </c:pt>
                <c:pt idx="36936">
                  <c:v>2.4</c:v>
                </c:pt>
                <c:pt idx="36937">
                  <c:v>2.4</c:v>
                </c:pt>
                <c:pt idx="36938">
                  <c:v>2.4</c:v>
                </c:pt>
                <c:pt idx="36939">
                  <c:v>2.4</c:v>
                </c:pt>
                <c:pt idx="36940">
                  <c:v>2.4</c:v>
                </c:pt>
                <c:pt idx="36941">
                  <c:v>2.4</c:v>
                </c:pt>
                <c:pt idx="36942">
                  <c:v>2.4</c:v>
                </c:pt>
                <c:pt idx="36943">
                  <c:v>2.4</c:v>
                </c:pt>
                <c:pt idx="36944">
                  <c:v>2.4</c:v>
                </c:pt>
                <c:pt idx="36945">
                  <c:v>2.4</c:v>
                </c:pt>
                <c:pt idx="36946">
                  <c:v>2.4</c:v>
                </c:pt>
                <c:pt idx="36947">
                  <c:v>2.4</c:v>
                </c:pt>
                <c:pt idx="36948">
                  <c:v>2.4</c:v>
                </c:pt>
                <c:pt idx="36949">
                  <c:v>2.4</c:v>
                </c:pt>
                <c:pt idx="36950">
                  <c:v>2.4</c:v>
                </c:pt>
                <c:pt idx="36951">
                  <c:v>2.4</c:v>
                </c:pt>
                <c:pt idx="36952">
                  <c:v>2.4</c:v>
                </c:pt>
                <c:pt idx="36953">
                  <c:v>2.4</c:v>
                </c:pt>
                <c:pt idx="36954">
                  <c:v>2.4</c:v>
                </c:pt>
                <c:pt idx="36955">
                  <c:v>2.4</c:v>
                </c:pt>
                <c:pt idx="36956">
                  <c:v>2.4</c:v>
                </c:pt>
                <c:pt idx="36957">
                  <c:v>2.4</c:v>
                </c:pt>
                <c:pt idx="36958">
                  <c:v>2.4</c:v>
                </c:pt>
                <c:pt idx="36959">
                  <c:v>2.4</c:v>
                </c:pt>
                <c:pt idx="36960">
                  <c:v>2.4</c:v>
                </c:pt>
                <c:pt idx="36961">
                  <c:v>2.4</c:v>
                </c:pt>
                <c:pt idx="36962">
                  <c:v>2.4</c:v>
                </c:pt>
                <c:pt idx="36963">
                  <c:v>2.4</c:v>
                </c:pt>
                <c:pt idx="36964">
                  <c:v>2.4</c:v>
                </c:pt>
                <c:pt idx="36965">
                  <c:v>2.4</c:v>
                </c:pt>
                <c:pt idx="36966">
                  <c:v>2.4</c:v>
                </c:pt>
                <c:pt idx="36967">
                  <c:v>2.4</c:v>
                </c:pt>
                <c:pt idx="36968">
                  <c:v>2.4</c:v>
                </c:pt>
                <c:pt idx="36969">
                  <c:v>2.4</c:v>
                </c:pt>
                <c:pt idx="36970">
                  <c:v>2.4</c:v>
                </c:pt>
                <c:pt idx="36971">
                  <c:v>2.4</c:v>
                </c:pt>
                <c:pt idx="36972">
                  <c:v>2.4</c:v>
                </c:pt>
                <c:pt idx="36973">
                  <c:v>2.5</c:v>
                </c:pt>
                <c:pt idx="36974">
                  <c:v>2.4</c:v>
                </c:pt>
                <c:pt idx="36975">
                  <c:v>2.4</c:v>
                </c:pt>
                <c:pt idx="36976">
                  <c:v>2.4</c:v>
                </c:pt>
                <c:pt idx="36977">
                  <c:v>2.4</c:v>
                </c:pt>
                <c:pt idx="36978">
                  <c:v>2.4</c:v>
                </c:pt>
                <c:pt idx="36979">
                  <c:v>2.4</c:v>
                </c:pt>
                <c:pt idx="36980">
                  <c:v>2.4</c:v>
                </c:pt>
                <c:pt idx="36981">
                  <c:v>2.4</c:v>
                </c:pt>
                <c:pt idx="36982">
                  <c:v>2.4</c:v>
                </c:pt>
                <c:pt idx="36983">
                  <c:v>2.4</c:v>
                </c:pt>
                <c:pt idx="36984">
                  <c:v>2.4</c:v>
                </c:pt>
                <c:pt idx="36985">
                  <c:v>2.4</c:v>
                </c:pt>
                <c:pt idx="36986">
                  <c:v>2.4</c:v>
                </c:pt>
                <c:pt idx="36987">
                  <c:v>2.4</c:v>
                </c:pt>
                <c:pt idx="36988">
                  <c:v>2.4</c:v>
                </c:pt>
                <c:pt idx="36989">
                  <c:v>2.4</c:v>
                </c:pt>
                <c:pt idx="36990">
                  <c:v>2.4</c:v>
                </c:pt>
                <c:pt idx="36991">
                  <c:v>2.4</c:v>
                </c:pt>
                <c:pt idx="36992">
                  <c:v>2.4</c:v>
                </c:pt>
                <c:pt idx="36993">
                  <c:v>2.4</c:v>
                </c:pt>
                <c:pt idx="36994">
                  <c:v>2.4</c:v>
                </c:pt>
                <c:pt idx="36995">
                  <c:v>2.4</c:v>
                </c:pt>
                <c:pt idx="36996">
                  <c:v>2.4</c:v>
                </c:pt>
                <c:pt idx="36997">
                  <c:v>2.4</c:v>
                </c:pt>
                <c:pt idx="36998">
                  <c:v>2.4</c:v>
                </c:pt>
                <c:pt idx="36999">
                  <c:v>2.4</c:v>
                </c:pt>
                <c:pt idx="37000">
                  <c:v>2.4</c:v>
                </c:pt>
                <c:pt idx="37001">
                  <c:v>2.4</c:v>
                </c:pt>
                <c:pt idx="37002">
                  <c:v>2.4</c:v>
                </c:pt>
                <c:pt idx="37003">
                  <c:v>2.4</c:v>
                </c:pt>
                <c:pt idx="37004">
                  <c:v>2.4</c:v>
                </c:pt>
                <c:pt idx="37005">
                  <c:v>2.4</c:v>
                </c:pt>
                <c:pt idx="37006">
                  <c:v>2.4</c:v>
                </c:pt>
                <c:pt idx="37007">
                  <c:v>2.4</c:v>
                </c:pt>
                <c:pt idx="37008">
                  <c:v>2.4</c:v>
                </c:pt>
                <c:pt idx="37009">
                  <c:v>2.4</c:v>
                </c:pt>
                <c:pt idx="37010">
                  <c:v>2.4</c:v>
                </c:pt>
                <c:pt idx="37011">
                  <c:v>2.4</c:v>
                </c:pt>
                <c:pt idx="37012">
                  <c:v>2.4</c:v>
                </c:pt>
                <c:pt idx="37013">
                  <c:v>2.4</c:v>
                </c:pt>
                <c:pt idx="37014">
                  <c:v>2.4</c:v>
                </c:pt>
                <c:pt idx="37015">
                  <c:v>2.4</c:v>
                </c:pt>
                <c:pt idx="37016">
                  <c:v>2.4</c:v>
                </c:pt>
                <c:pt idx="37017">
                  <c:v>2.4</c:v>
                </c:pt>
                <c:pt idx="37018">
                  <c:v>2.4</c:v>
                </c:pt>
                <c:pt idx="37019">
                  <c:v>2.4</c:v>
                </c:pt>
                <c:pt idx="37020">
                  <c:v>2.4</c:v>
                </c:pt>
                <c:pt idx="37021">
                  <c:v>2.4</c:v>
                </c:pt>
                <c:pt idx="37022">
                  <c:v>2.4</c:v>
                </c:pt>
                <c:pt idx="37023">
                  <c:v>2.4</c:v>
                </c:pt>
                <c:pt idx="37024">
                  <c:v>2.4</c:v>
                </c:pt>
                <c:pt idx="37025">
                  <c:v>2.4</c:v>
                </c:pt>
                <c:pt idx="37026">
                  <c:v>2.4</c:v>
                </c:pt>
                <c:pt idx="37027">
                  <c:v>2.4</c:v>
                </c:pt>
                <c:pt idx="37028">
                  <c:v>2.4</c:v>
                </c:pt>
                <c:pt idx="37029">
                  <c:v>2.4</c:v>
                </c:pt>
                <c:pt idx="37030">
                  <c:v>2.4</c:v>
                </c:pt>
                <c:pt idx="37031">
                  <c:v>2.4</c:v>
                </c:pt>
                <c:pt idx="37032">
                  <c:v>2.4</c:v>
                </c:pt>
                <c:pt idx="37033">
                  <c:v>2.4</c:v>
                </c:pt>
                <c:pt idx="37034">
                  <c:v>2.5</c:v>
                </c:pt>
                <c:pt idx="37035">
                  <c:v>2.4</c:v>
                </c:pt>
                <c:pt idx="37036">
                  <c:v>2.4</c:v>
                </c:pt>
                <c:pt idx="37037">
                  <c:v>2.5</c:v>
                </c:pt>
                <c:pt idx="37038">
                  <c:v>2.4</c:v>
                </c:pt>
                <c:pt idx="37039">
                  <c:v>2.5</c:v>
                </c:pt>
                <c:pt idx="37040">
                  <c:v>2.4</c:v>
                </c:pt>
                <c:pt idx="37041">
                  <c:v>2.4</c:v>
                </c:pt>
                <c:pt idx="37042">
                  <c:v>2.4</c:v>
                </c:pt>
                <c:pt idx="37043">
                  <c:v>2.4</c:v>
                </c:pt>
                <c:pt idx="37044">
                  <c:v>2.4</c:v>
                </c:pt>
                <c:pt idx="37045">
                  <c:v>2.5</c:v>
                </c:pt>
                <c:pt idx="37046">
                  <c:v>2.4</c:v>
                </c:pt>
                <c:pt idx="37047">
                  <c:v>2.5</c:v>
                </c:pt>
                <c:pt idx="37048">
                  <c:v>2.4</c:v>
                </c:pt>
                <c:pt idx="37049">
                  <c:v>2.4</c:v>
                </c:pt>
                <c:pt idx="37050">
                  <c:v>2.4</c:v>
                </c:pt>
                <c:pt idx="37051">
                  <c:v>2.5</c:v>
                </c:pt>
                <c:pt idx="37052">
                  <c:v>2.4</c:v>
                </c:pt>
                <c:pt idx="37053">
                  <c:v>2.4</c:v>
                </c:pt>
                <c:pt idx="37054">
                  <c:v>2.4</c:v>
                </c:pt>
                <c:pt idx="37055">
                  <c:v>2.4</c:v>
                </c:pt>
                <c:pt idx="37056">
                  <c:v>2.4</c:v>
                </c:pt>
                <c:pt idx="37057">
                  <c:v>2.4</c:v>
                </c:pt>
                <c:pt idx="37058">
                  <c:v>2.4</c:v>
                </c:pt>
                <c:pt idx="37059">
                  <c:v>2.4</c:v>
                </c:pt>
                <c:pt idx="37060">
                  <c:v>2.4</c:v>
                </c:pt>
                <c:pt idx="37061">
                  <c:v>2.4</c:v>
                </c:pt>
                <c:pt idx="37062">
                  <c:v>2.4</c:v>
                </c:pt>
                <c:pt idx="37063">
                  <c:v>2.4</c:v>
                </c:pt>
                <c:pt idx="37064">
                  <c:v>2.4</c:v>
                </c:pt>
                <c:pt idx="37065">
                  <c:v>2.4</c:v>
                </c:pt>
                <c:pt idx="37066">
                  <c:v>2.4</c:v>
                </c:pt>
                <c:pt idx="37067">
                  <c:v>2.4</c:v>
                </c:pt>
                <c:pt idx="37068">
                  <c:v>2.4</c:v>
                </c:pt>
                <c:pt idx="37069">
                  <c:v>2.4</c:v>
                </c:pt>
                <c:pt idx="37070">
                  <c:v>2.4</c:v>
                </c:pt>
                <c:pt idx="37071">
                  <c:v>2.4</c:v>
                </c:pt>
                <c:pt idx="37072">
                  <c:v>2.4</c:v>
                </c:pt>
                <c:pt idx="37073">
                  <c:v>2.4</c:v>
                </c:pt>
                <c:pt idx="37074">
                  <c:v>2.4</c:v>
                </c:pt>
                <c:pt idx="37075">
                  <c:v>2.4</c:v>
                </c:pt>
                <c:pt idx="37076">
                  <c:v>2.4</c:v>
                </c:pt>
                <c:pt idx="37077">
                  <c:v>2.4</c:v>
                </c:pt>
                <c:pt idx="37078">
                  <c:v>2.4</c:v>
                </c:pt>
                <c:pt idx="37079">
                  <c:v>2.4</c:v>
                </c:pt>
                <c:pt idx="37080">
                  <c:v>2.4</c:v>
                </c:pt>
                <c:pt idx="37081">
                  <c:v>2.4</c:v>
                </c:pt>
                <c:pt idx="37082">
                  <c:v>2.4</c:v>
                </c:pt>
                <c:pt idx="37083">
                  <c:v>2.4</c:v>
                </c:pt>
                <c:pt idx="37084">
                  <c:v>2.4</c:v>
                </c:pt>
                <c:pt idx="37085">
                  <c:v>2.4</c:v>
                </c:pt>
                <c:pt idx="37086">
                  <c:v>2.4</c:v>
                </c:pt>
                <c:pt idx="37087">
                  <c:v>2.4</c:v>
                </c:pt>
                <c:pt idx="37088">
                  <c:v>2.4</c:v>
                </c:pt>
                <c:pt idx="37089">
                  <c:v>2.4</c:v>
                </c:pt>
                <c:pt idx="37090">
                  <c:v>2.4</c:v>
                </c:pt>
                <c:pt idx="37091">
                  <c:v>2.4</c:v>
                </c:pt>
                <c:pt idx="37092">
                  <c:v>2.4</c:v>
                </c:pt>
                <c:pt idx="37093">
                  <c:v>2.4</c:v>
                </c:pt>
                <c:pt idx="37094">
                  <c:v>2.4</c:v>
                </c:pt>
                <c:pt idx="37095">
                  <c:v>2.4</c:v>
                </c:pt>
                <c:pt idx="37096">
                  <c:v>2.4</c:v>
                </c:pt>
                <c:pt idx="37097">
                  <c:v>2.4</c:v>
                </c:pt>
                <c:pt idx="37098">
                  <c:v>2.5</c:v>
                </c:pt>
                <c:pt idx="37099">
                  <c:v>2.4</c:v>
                </c:pt>
                <c:pt idx="37100">
                  <c:v>2.4</c:v>
                </c:pt>
                <c:pt idx="37101">
                  <c:v>2.5</c:v>
                </c:pt>
                <c:pt idx="37102">
                  <c:v>2.5</c:v>
                </c:pt>
                <c:pt idx="37103">
                  <c:v>2.5</c:v>
                </c:pt>
                <c:pt idx="37104">
                  <c:v>2.4</c:v>
                </c:pt>
                <c:pt idx="37105">
                  <c:v>2.5</c:v>
                </c:pt>
                <c:pt idx="37106">
                  <c:v>2.4</c:v>
                </c:pt>
                <c:pt idx="37107">
                  <c:v>2.4</c:v>
                </c:pt>
                <c:pt idx="37108">
                  <c:v>2.4</c:v>
                </c:pt>
                <c:pt idx="37109">
                  <c:v>2.4</c:v>
                </c:pt>
                <c:pt idx="37110">
                  <c:v>2.4</c:v>
                </c:pt>
                <c:pt idx="37111">
                  <c:v>2.5</c:v>
                </c:pt>
                <c:pt idx="37112">
                  <c:v>2.4</c:v>
                </c:pt>
                <c:pt idx="37113">
                  <c:v>2.5</c:v>
                </c:pt>
                <c:pt idx="37114">
                  <c:v>2.4</c:v>
                </c:pt>
                <c:pt idx="37115">
                  <c:v>2.4</c:v>
                </c:pt>
                <c:pt idx="37116">
                  <c:v>2.4</c:v>
                </c:pt>
                <c:pt idx="37117">
                  <c:v>2.4</c:v>
                </c:pt>
                <c:pt idx="37118">
                  <c:v>2.5</c:v>
                </c:pt>
                <c:pt idx="37119">
                  <c:v>2.4</c:v>
                </c:pt>
                <c:pt idx="37120">
                  <c:v>2.5</c:v>
                </c:pt>
                <c:pt idx="37121">
                  <c:v>2.4</c:v>
                </c:pt>
                <c:pt idx="37122">
                  <c:v>2.4</c:v>
                </c:pt>
                <c:pt idx="37123">
                  <c:v>2.4</c:v>
                </c:pt>
                <c:pt idx="37124">
                  <c:v>2.4</c:v>
                </c:pt>
                <c:pt idx="37125">
                  <c:v>2.4</c:v>
                </c:pt>
                <c:pt idx="37126">
                  <c:v>2.4</c:v>
                </c:pt>
                <c:pt idx="37127">
                  <c:v>2.4</c:v>
                </c:pt>
                <c:pt idx="37128">
                  <c:v>2.4</c:v>
                </c:pt>
                <c:pt idx="37129">
                  <c:v>2.4</c:v>
                </c:pt>
                <c:pt idx="37130">
                  <c:v>2.4</c:v>
                </c:pt>
                <c:pt idx="37131">
                  <c:v>2.4</c:v>
                </c:pt>
                <c:pt idx="37132">
                  <c:v>2.4</c:v>
                </c:pt>
                <c:pt idx="37133">
                  <c:v>2.4</c:v>
                </c:pt>
                <c:pt idx="37134">
                  <c:v>2.4</c:v>
                </c:pt>
                <c:pt idx="37135">
                  <c:v>2.4</c:v>
                </c:pt>
                <c:pt idx="37136">
                  <c:v>2.4</c:v>
                </c:pt>
                <c:pt idx="37137">
                  <c:v>2.4</c:v>
                </c:pt>
                <c:pt idx="37138">
                  <c:v>2.4</c:v>
                </c:pt>
                <c:pt idx="37139">
                  <c:v>2.4</c:v>
                </c:pt>
                <c:pt idx="37140">
                  <c:v>2.4</c:v>
                </c:pt>
                <c:pt idx="37141">
                  <c:v>2.4</c:v>
                </c:pt>
                <c:pt idx="37142">
                  <c:v>2.4</c:v>
                </c:pt>
                <c:pt idx="37143">
                  <c:v>2.4</c:v>
                </c:pt>
                <c:pt idx="37144">
                  <c:v>2.4</c:v>
                </c:pt>
                <c:pt idx="37145">
                  <c:v>2.4</c:v>
                </c:pt>
                <c:pt idx="37146">
                  <c:v>2.4</c:v>
                </c:pt>
                <c:pt idx="37147">
                  <c:v>2.4</c:v>
                </c:pt>
                <c:pt idx="37148">
                  <c:v>2.4</c:v>
                </c:pt>
                <c:pt idx="37149">
                  <c:v>2.4</c:v>
                </c:pt>
                <c:pt idx="37150">
                  <c:v>2.4</c:v>
                </c:pt>
                <c:pt idx="37151">
                  <c:v>2.4</c:v>
                </c:pt>
                <c:pt idx="37152">
                  <c:v>2.4</c:v>
                </c:pt>
                <c:pt idx="37153">
                  <c:v>2.4</c:v>
                </c:pt>
                <c:pt idx="37154">
                  <c:v>2.4</c:v>
                </c:pt>
                <c:pt idx="37155">
                  <c:v>2.4</c:v>
                </c:pt>
                <c:pt idx="37156">
                  <c:v>2.4</c:v>
                </c:pt>
                <c:pt idx="37157">
                  <c:v>2.4</c:v>
                </c:pt>
                <c:pt idx="37158">
                  <c:v>2.4</c:v>
                </c:pt>
                <c:pt idx="37159">
                  <c:v>2.4</c:v>
                </c:pt>
                <c:pt idx="37160">
                  <c:v>2.4</c:v>
                </c:pt>
                <c:pt idx="37161">
                  <c:v>2.4</c:v>
                </c:pt>
                <c:pt idx="37162">
                  <c:v>2.4</c:v>
                </c:pt>
                <c:pt idx="37163">
                  <c:v>2.4</c:v>
                </c:pt>
                <c:pt idx="37164">
                  <c:v>2.4</c:v>
                </c:pt>
                <c:pt idx="37165">
                  <c:v>2.4</c:v>
                </c:pt>
                <c:pt idx="37166">
                  <c:v>2.5</c:v>
                </c:pt>
                <c:pt idx="37167">
                  <c:v>2.4</c:v>
                </c:pt>
                <c:pt idx="37168">
                  <c:v>2.4</c:v>
                </c:pt>
                <c:pt idx="37169">
                  <c:v>2.4</c:v>
                </c:pt>
                <c:pt idx="37170">
                  <c:v>2.4</c:v>
                </c:pt>
                <c:pt idx="37171">
                  <c:v>2.5</c:v>
                </c:pt>
                <c:pt idx="37172">
                  <c:v>2.5</c:v>
                </c:pt>
                <c:pt idx="37173">
                  <c:v>2.4</c:v>
                </c:pt>
                <c:pt idx="37174">
                  <c:v>2.4</c:v>
                </c:pt>
                <c:pt idx="37175">
                  <c:v>2.4</c:v>
                </c:pt>
                <c:pt idx="37176">
                  <c:v>2.4</c:v>
                </c:pt>
                <c:pt idx="37177">
                  <c:v>2.5</c:v>
                </c:pt>
                <c:pt idx="37178">
                  <c:v>2.4</c:v>
                </c:pt>
                <c:pt idx="37179">
                  <c:v>2.4</c:v>
                </c:pt>
                <c:pt idx="37180">
                  <c:v>2.5</c:v>
                </c:pt>
                <c:pt idx="37181">
                  <c:v>2.5</c:v>
                </c:pt>
                <c:pt idx="37182">
                  <c:v>2.4</c:v>
                </c:pt>
                <c:pt idx="37183">
                  <c:v>2.5</c:v>
                </c:pt>
                <c:pt idx="37184">
                  <c:v>2.5</c:v>
                </c:pt>
                <c:pt idx="37185">
                  <c:v>2.4</c:v>
                </c:pt>
                <c:pt idx="37186">
                  <c:v>2.5</c:v>
                </c:pt>
                <c:pt idx="37187">
                  <c:v>2.4</c:v>
                </c:pt>
                <c:pt idx="37188">
                  <c:v>2.4</c:v>
                </c:pt>
                <c:pt idx="37189">
                  <c:v>2.4</c:v>
                </c:pt>
                <c:pt idx="37190">
                  <c:v>2.4</c:v>
                </c:pt>
                <c:pt idx="37191">
                  <c:v>2.4</c:v>
                </c:pt>
                <c:pt idx="37192">
                  <c:v>2.5</c:v>
                </c:pt>
                <c:pt idx="37193">
                  <c:v>2.5</c:v>
                </c:pt>
                <c:pt idx="37194">
                  <c:v>2.4</c:v>
                </c:pt>
                <c:pt idx="37195">
                  <c:v>2.4</c:v>
                </c:pt>
                <c:pt idx="37196">
                  <c:v>2.4</c:v>
                </c:pt>
                <c:pt idx="37197">
                  <c:v>2.4</c:v>
                </c:pt>
                <c:pt idx="37198">
                  <c:v>2.4</c:v>
                </c:pt>
                <c:pt idx="37199">
                  <c:v>2.4</c:v>
                </c:pt>
                <c:pt idx="37200">
                  <c:v>2.4</c:v>
                </c:pt>
                <c:pt idx="37201">
                  <c:v>2.4</c:v>
                </c:pt>
                <c:pt idx="37202">
                  <c:v>2.4</c:v>
                </c:pt>
                <c:pt idx="37203">
                  <c:v>2.4</c:v>
                </c:pt>
                <c:pt idx="37204">
                  <c:v>2.4</c:v>
                </c:pt>
                <c:pt idx="37205">
                  <c:v>2.4</c:v>
                </c:pt>
                <c:pt idx="37206">
                  <c:v>2.4</c:v>
                </c:pt>
                <c:pt idx="37207">
                  <c:v>2.4</c:v>
                </c:pt>
                <c:pt idx="37208">
                  <c:v>2.4</c:v>
                </c:pt>
                <c:pt idx="37209">
                  <c:v>2.4</c:v>
                </c:pt>
                <c:pt idx="37210">
                  <c:v>2.4</c:v>
                </c:pt>
                <c:pt idx="37211">
                  <c:v>2.4</c:v>
                </c:pt>
                <c:pt idx="37212">
                  <c:v>2.4</c:v>
                </c:pt>
                <c:pt idx="37213">
                  <c:v>2.4</c:v>
                </c:pt>
                <c:pt idx="37214">
                  <c:v>2.4</c:v>
                </c:pt>
                <c:pt idx="37215">
                  <c:v>2.4</c:v>
                </c:pt>
                <c:pt idx="37216">
                  <c:v>2.4</c:v>
                </c:pt>
                <c:pt idx="37217">
                  <c:v>2.4</c:v>
                </c:pt>
                <c:pt idx="37218">
                  <c:v>2.4</c:v>
                </c:pt>
                <c:pt idx="37219">
                  <c:v>2.4</c:v>
                </c:pt>
                <c:pt idx="37220">
                  <c:v>2.4</c:v>
                </c:pt>
                <c:pt idx="37221">
                  <c:v>2.4</c:v>
                </c:pt>
                <c:pt idx="37222">
                  <c:v>2.4</c:v>
                </c:pt>
                <c:pt idx="37223">
                  <c:v>2.4</c:v>
                </c:pt>
                <c:pt idx="37224">
                  <c:v>2.4</c:v>
                </c:pt>
                <c:pt idx="37225">
                  <c:v>2.4</c:v>
                </c:pt>
                <c:pt idx="37226">
                  <c:v>2.4</c:v>
                </c:pt>
                <c:pt idx="37227">
                  <c:v>2.4</c:v>
                </c:pt>
                <c:pt idx="37228">
                  <c:v>2.4</c:v>
                </c:pt>
                <c:pt idx="37229">
                  <c:v>2.4</c:v>
                </c:pt>
                <c:pt idx="37230">
                  <c:v>2.4</c:v>
                </c:pt>
                <c:pt idx="37231">
                  <c:v>2.4</c:v>
                </c:pt>
                <c:pt idx="37232">
                  <c:v>2.4</c:v>
                </c:pt>
                <c:pt idx="37233">
                  <c:v>2.5</c:v>
                </c:pt>
                <c:pt idx="37234">
                  <c:v>2.4</c:v>
                </c:pt>
                <c:pt idx="37235">
                  <c:v>2.4</c:v>
                </c:pt>
                <c:pt idx="37236">
                  <c:v>2.5</c:v>
                </c:pt>
                <c:pt idx="37237">
                  <c:v>2.4</c:v>
                </c:pt>
                <c:pt idx="37238">
                  <c:v>2.5</c:v>
                </c:pt>
                <c:pt idx="37239">
                  <c:v>2.4</c:v>
                </c:pt>
                <c:pt idx="37240">
                  <c:v>2.5</c:v>
                </c:pt>
                <c:pt idx="37241">
                  <c:v>2.5</c:v>
                </c:pt>
                <c:pt idx="37242">
                  <c:v>2.5</c:v>
                </c:pt>
                <c:pt idx="37243">
                  <c:v>2.4</c:v>
                </c:pt>
                <c:pt idx="37244">
                  <c:v>2.5</c:v>
                </c:pt>
                <c:pt idx="37245">
                  <c:v>2.4</c:v>
                </c:pt>
                <c:pt idx="37246">
                  <c:v>2.5</c:v>
                </c:pt>
                <c:pt idx="37247">
                  <c:v>2.5</c:v>
                </c:pt>
                <c:pt idx="37248">
                  <c:v>2.5</c:v>
                </c:pt>
                <c:pt idx="37249">
                  <c:v>2.5</c:v>
                </c:pt>
                <c:pt idx="37250">
                  <c:v>2.5</c:v>
                </c:pt>
                <c:pt idx="37251">
                  <c:v>2.5</c:v>
                </c:pt>
                <c:pt idx="37252">
                  <c:v>2.4</c:v>
                </c:pt>
                <c:pt idx="37253">
                  <c:v>2.5</c:v>
                </c:pt>
                <c:pt idx="37254">
                  <c:v>2.5</c:v>
                </c:pt>
                <c:pt idx="37255">
                  <c:v>2.5</c:v>
                </c:pt>
                <c:pt idx="37256">
                  <c:v>2.4</c:v>
                </c:pt>
                <c:pt idx="37257">
                  <c:v>2.4</c:v>
                </c:pt>
                <c:pt idx="37258">
                  <c:v>2.4</c:v>
                </c:pt>
                <c:pt idx="37259">
                  <c:v>2.4</c:v>
                </c:pt>
                <c:pt idx="37260">
                  <c:v>2.4</c:v>
                </c:pt>
                <c:pt idx="37261">
                  <c:v>2.5</c:v>
                </c:pt>
                <c:pt idx="37262">
                  <c:v>2.4</c:v>
                </c:pt>
                <c:pt idx="37263">
                  <c:v>2.5</c:v>
                </c:pt>
                <c:pt idx="37264">
                  <c:v>2.4</c:v>
                </c:pt>
                <c:pt idx="37265">
                  <c:v>2.4</c:v>
                </c:pt>
                <c:pt idx="37266">
                  <c:v>2.4</c:v>
                </c:pt>
                <c:pt idx="37267">
                  <c:v>2.4</c:v>
                </c:pt>
                <c:pt idx="37268">
                  <c:v>2.4</c:v>
                </c:pt>
                <c:pt idx="37269">
                  <c:v>2.4</c:v>
                </c:pt>
                <c:pt idx="37270">
                  <c:v>2.4</c:v>
                </c:pt>
                <c:pt idx="37271">
                  <c:v>2.4</c:v>
                </c:pt>
                <c:pt idx="37272">
                  <c:v>2.4</c:v>
                </c:pt>
                <c:pt idx="37273">
                  <c:v>2.4</c:v>
                </c:pt>
                <c:pt idx="37274">
                  <c:v>2.4</c:v>
                </c:pt>
                <c:pt idx="37275">
                  <c:v>2.4</c:v>
                </c:pt>
                <c:pt idx="37276">
                  <c:v>2.4</c:v>
                </c:pt>
                <c:pt idx="37277">
                  <c:v>2.4</c:v>
                </c:pt>
                <c:pt idx="37278">
                  <c:v>2.4</c:v>
                </c:pt>
                <c:pt idx="37279">
                  <c:v>2.4</c:v>
                </c:pt>
                <c:pt idx="37280">
                  <c:v>2.4</c:v>
                </c:pt>
                <c:pt idx="37281">
                  <c:v>2.4</c:v>
                </c:pt>
                <c:pt idx="37282">
                  <c:v>2.4</c:v>
                </c:pt>
                <c:pt idx="37283">
                  <c:v>2.4</c:v>
                </c:pt>
                <c:pt idx="37284">
                  <c:v>2.4</c:v>
                </c:pt>
                <c:pt idx="37285">
                  <c:v>2.4</c:v>
                </c:pt>
                <c:pt idx="37286">
                  <c:v>2.4</c:v>
                </c:pt>
                <c:pt idx="37287">
                  <c:v>2.4</c:v>
                </c:pt>
                <c:pt idx="37288">
                  <c:v>2.4</c:v>
                </c:pt>
                <c:pt idx="37289">
                  <c:v>2.4</c:v>
                </c:pt>
                <c:pt idx="37290">
                  <c:v>2.4</c:v>
                </c:pt>
                <c:pt idx="37291">
                  <c:v>2.4</c:v>
                </c:pt>
                <c:pt idx="37292">
                  <c:v>2.4</c:v>
                </c:pt>
                <c:pt idx="37293">
                  <c:v>2.4</c:v>
                </c:pt>
                <c:pt idx="37294">
                  <c:v>2.4</c:v>
                </c:pt>
                <c:pt idx="37295">
                  <c:v>2.4</c:v>
                </c:pt>
                <c:pt idx="37296">
                  <c:v>2.4</c:v>
                </c:pt>
                <c:pt idx="37297">
                  <c:v>2.4</c:v>
                </c:pt>
                <c:pt idx="37298">
                  <c:v>2.4</c:v>
                </c:pt>
                <c:pt idx="37299">
                  <c:v>2.4</c:v>
                </c:pt>
                <c:pt idx="37300">
                  <c:v>2.4</c:v>
                </c:pt>
                <c:pt idx="37301">
                  <c:v>2.4</c:v>
                </c:pt>
                <c:pt idx="37302">
                  <c:v>2.4</c:v>
                </c:pt>
                <c:pt idx="37303">
                  <c:v>2.4</c:v>
                </c:pt>
                <c:pt idx="37304">
                  <c:v>2.5</c:v>
                </c:pt>
                <c:pt idx="37305">
                  <c:v>2.5</c:v>
                </c:pt>
                <c:pt idx="37306">
                  <c:v>2.5</c:v>
                </c:pt>
                <c:pt idx="37307">
                  <c:v>2.4</c:v>
                </c:pt>
                <c:pt idx="37308">
                  <c:v>2.4</c:v>
                </c:pt>
                <c:pt idx="37309">
                  <c:v>2.5</c:v>
                </c:pt>
                <c:pt idx="37310">
                  <c:v>2.4</c:v>
                </c:pt>
                <c:pt idx="37311">
                  <c:v>2.5</c:v>
                </c:pt>
                <c:pt idx="37312">
                  <c:v>2.5</c:v>
                </c:pt>
                <c:pt idx="37313">
                  <c:v>2.5</c:v>
                </c:pt>
                <c:pt idx="37314">
                  <c:v>2.5</c:v>
                </c:pt>
                <c:pt idx="37315">
                  <c:v>2.5</c:v>
                </c:pt>
                <c:pt idx="37316">
                  <c:v>2.5</c:v>
                </c:pt>
                <c:pt idx="37317">
                  <c:v>2.5</c:v>
                </c:pt>
                <c:pt idx="37318">
                  <c:v>2.5</c:v>
                </c:pt>
                <c:pt idx="37319">
                  <c:v>2.5</c:v>
                </c:pt>
                <c:pt idx="37320">
                  <c:v>2.5</c:v>
                </c:pt>
                <c:pt idx="37321">
                  <c:v>2.5</c:v>
                </c:pt>
                <c:pt idx="37322">
                  <c:v>2.4</c:v>
                </c:pt>
                <c:pt idx="37323">
                  <c:v>2.5</c:v>
                </c:pt>
                <c:pt idx="37324">
                  <c:v>2.5</c:v>
                </c:pt>
                <c:pt idx="37325">
                  <c:v>2.5</c:v>
                </c:pt>
                <c:pt idx="37326">
                  <c:v>2.4</c:v>
                </c:pt>
                <c:pt idx="37327">
                  <c:v>2.4</c:v>
                </c:pt>
                <c:pt idx="37328">
                  <c:v>2.4</c:v>
                </c:pt>
                <c:pt idx="37329">
                  <c:v>2.4</c:v>
                </c:pt>
                <c:pt idx="37330">
                  <c:v>2.5</c:v>
                </c:pt>
                <c:pt idx="37331">
                  <c:v>2.5</c:v>
                </c:pt>
                <c:pt idx="37332">
                  <c:v>2.4</c:v>
                </c:pt>
                <c:pt idx="37333">
                  <c:v>2.4</c:v>
                </c:pt>
                <c:pt idx="37334">
                  <c:v>2.4</c:v>
                </c:pt>
                <c:pt idx="37335">
                  <c:v>2.4</c:v>
                </c:pt>
                <c:pt idx="37336">
                  <c:v>2.4</c:v>
                </c:pt>
                <c:pt idx="37337">
                  <c:v>2.4</c:v>
                </c:pt>
                <c:pt idx="37338">
                  <c:v>2.4</c:v>
                </c:pt>
                <c:pt idx="37339">
                  <c:v>2.4</c:v>
                </c:pt>
                <c:pt idx="37340">
                  <c:v>2.4</c:v>
                </c:pt>
                <c:pt idx="37341">
                  <c:v>2.4</c:v>
                </c:pt>
                <c:pt idx="37342">
                  <c:v>2.4</c:v>
                </c:pt>
                <c:pt idx="37343">
                  <c:v>2.4</c:v>
                </c:pt>
                <c:pt idx="37344">
                  <c:v>2.4</c:v>
                </c:pt>
                <c:pt idx="37345">
                  <c:v>2.4</c:v>
                </c:pt>
                <c:pt idx="37346">
                  <c:v>2.4</c:v>
                </c:pt>
                <c:pt idx="37347">
                  <c:v>2.4</c:v>
                </c:pt>
                <c:pt idx="37348">
                  <c:v>2.4</c:v>
                </c:pt>
                <c:pt idx="37349">
                  <c:v>2.4</c:v>
                </c:pt>
                <c:pt idx="37350">
                  <c:v>2.4</c:v>
                </c:pt>
                <c:pt idx="37351">
                  <c:v>2.4</c:v>
                </c:pt>
                <c:pt idx="37352">
                  <c:v>2.4</c:v>
                </c:pt>
                <c:pt idx="37353">
                  <c:v>2.4</c:v>
                </c:pt>
                <c:pt idx="37354">
                  <c:v>2.4</c:v>
                </c:pt>
                <c:pt idx="37355">
                  <c:v>2.4</c:v>
                </c:pt>
                <c:pt idx="37356">
                  <c:v>2.4</c:v>
                </c:pt>
                <c:pt idx="37357">
                  <c:v>2.4</c:v>
                </c:pt>
                <c:pt idx="37358">
                  <c:v>2.4</c:v>
                </c:pt>
                <c:pt idx="37359">
                  <c:v>2.4</c:v>
                </c:pt>
                <c:pt idx="37360">
                  <c:v>2.4</c:v>
                </c:pt>
                <c:pt idx="37361">
                  <c:v>2.4</c:v>
                </c:pt>
                <c:pt idx="37362">
                  <c:v>2.4</c:v>
                </c:pt>
                <c:pt idx="37363">
                  <c:v>2.4</c:v>
                </c:pt>
                <c:pt idx="37364">
                  <c:v>2.4</c:v>
                </c:pt>
                <c:pt idx="37365">
                  <c:v>2.4</c:v>
                </c:pt>
                <c:pt idx="37366">
                  <c:v>2.4</c:v>
                </c:pt>
                <c:pt idx="37367">
                  <c:v>2.4</c:v>
                </c:pt>
                <c:pt idx="37368">
                  <c:v>2.4</c:v>
                </c:pt>
                <c:pt idx="37369">
                  <c:v>2.4</c:v>
                </c:pt>
                <c:pt idx="37370">
                  <c:v>2.4</c:v>
                </c:pt>
                <c:pt idx="37371">
                  <c:v>2.5</c:v>
                </c:pt>
                <c:pt idx="37372">
                  <c:v>2.5</c:v>
                </c:pt>
                <c:pt idx="37373">
                  <c:v>2.4</c:v>
                </c:pt>
                <c:pt idx="37374">
                  <c:v>2.4</c:v>
                </c:pt>
                <c:pt idx="37375">
                  <c:v>2.5</c:v>
                </c:pt>
                <c:pt idx="37376">
                  <c:v>2.4</c:v>
                </c:pt>
                <c:pt idx="37377">
                  <c:v>2.5</c:v>
                </c:pt>
                <c:pt idx="37378">
                  <c:v>2.5</c:v>
                </c:pt>
                <c:pt idx="37379">
                  <c:v>2.5</c:v>
                </c:pt>
                <c:pt idx="37380">
                  <c:v>2.5</c:v>
                </c:pt>
                <c:pt idx="37381">
                  <c:v>2.5</c:v>
                </c:pt>
                <c:pt idx="37382">
                  <c:v>2.4</c:v>
                </c:pt>
                <c:pt idx="37383">
                  <c:v>2.4</c:v>
                </c:pt>
                <c:pt idx="37384">
                  <c:v>2.4</c:v>
                </c:pt>
                <c:pt idx="37385">
                  <c:v>2.5</c:v>
                </c:pt>
                <c:pt idx="37386">
                  <c:v>2.5</c:v>
                </c:pt>
                <c:pt idx="37387">
                  <c:v>2.5</c:v>
                </c:pt>
                <c:pt idx="37388">
                  <c:v>2.5</c:v>
                </c:pt>
                <c:pt idx="37389">
                  <c:v>2.5</c:v>
                </c:pt>
                <c:pt idx="37390">
                  <c:v>2.5</c:v>
                </c:pt>
                <c:pt idx="37391">
                  <c:v>2.5</c:v>
                </c:pt>
                <c:pt idx="37392">
                  <c:v>2.4</c:v>
                </c:pt>
                <c:pt idx="37393">
                  <c:v>2.5</c:v>
                </c:pt>
                <c:pt idx="37394">
                  <c:v>2.5</c:v>
                </c:pt>
                <c:pt idx="37395">
                  <c:v>2.5</c:v>
                </c:pt>
                <c:pt idx="37396">
                  <c:v>2.5</c:v>
                </c:pt>
                <c:pt idx="37397">
                  <c:v>2.5</c:v>
                </c:pt>
                <c:pt idx="37398">
                  <c:v>2.5</c:v>
                </c:pt>
                <c:pt idx="37399">
                  <c:v>2.5</c:v>
                </c:pt>
                <c:pt idx="37400">
                  <c:v>2.5</c:v>
                </c:pt>
                <c:pt idx="37401">
                  <c:v>2.4</c:v>
                </c:pt>
                <c:pt idx="37402">
                  <c:v>2.5</c:v>
                </c:pt>
                <c:pt idx="37403">
                  <c:v>2.5</c:v>
                </c:pt>
                <c:pt idx="37404">
                  <c:v>2.4</c:v>
                </c:pt>
                <c:pt idx="37405">
                  <c:v>2.4</c:v>
                </c:pt>
                <c:pt idx="37406">
                  <c:v>2.4</c:v>
                </c:pt>
                <c:pt idx="37407">
                  <c:v>2.4</c:v>
                </c:pt>
                <c:pt idx="37408">
                  <c:v>2.4</c:v>
                </c:pt>
                <c:pt idx="37409">
                  <c:v>2.4</c:v>
                </c:pt>
                <c:pt idx="37410">
                  <c:v>2.4</c:v>
                </c:pt>
                <c:pt idx="37411">
                  <c:v>2.4</c:v>
                </c:pt>
                <c:pt idx="37412">
                  <c:v>2.4</c:v>
                </c:pt>
                <c:pt idx="37413">
                  <c:v>2.4</c:v>
                </c:pt>
                <c:pt idx="37414">
                  <c:v>2.4</c:v>
                </c:pt>
                <c:pt idx="37415">
                  <c:v>2.4</c:v>
                </c:pt>
                <c:pt idx="37416">
                  <c:v>2.4</c:v>
                </c:pt>
                <c:pt idx="37417">
                  <c:v>2.4</c:v>
                </c:pt>
                <c:pt idx="37418">
                  <c:v>2.4</c:v>
                </c:pt>
                <c:pt idx="37419">
                  <c:v>2.4</c:v>
                </c:pt>
                <c:pt idx="37420">
                  <c:v>2.4</c:v>
                </c:pt>
                <c:pt idx="37421">
                  <c:v>2.4</c:v>
                </c:pt>
                <c:pt idx="37422">
                  <c:v>2.4</c:v>
                </c:pt>
                <c:pt idx="37423">
                  <c:v>2.4</c:v>
                </c:pt>
                <c:pt idx="37424">
                  <c:v>2.4</c:v>
                </c:pt>
                <c:pt idx="37425">
                  <c:v>2.4</c:v>
                </c:pt>
                <c:pt idx="37426">
                  <c:v>2.4</c:v>
                </c:pt>
                <c:pt idx="37427">
                  <c:v>2.4</c:v>
                </c:pt>
                <c:pt idx="37428">
                  <c:v>2.4</c:v>
                </c:pt>
                <c:pt idx="37429">
                  <c:v>2.4</c:v>
                </c:pt>
                <c:pt idx="37430">
                  <c:v>2.4</c:v>
                </c:pt>
                <c:pt idx="37431">
                  <c:v>2.4</c:v>
                </c:pt>
                <c:pt idx="37432">
                  <c:v>2.4</c:v>
                </c:pt>
                <c:pt idx="37433">
                  <c:v>2.4</c:v>
                </c:pt>
                <c:pt idx="37434">
                  <c:v>2.4</c:v>
                </c:pt>
                <c:pt idx="37435">
                  <c:v>2.4</c:v>
                </c:pt>
                <c:pt idx="37436">
                  <c:v>2.4</c:v>
                </c:pt>
                <c:pt idx="37437">
                  <c:v>2.4</c:v>
                </c:pt>
                <c:pt idx="37438">
                  <c:v>2.4</c:v>
                </c:pt>
                <c:pt idx="37439">
                  <c:v>2.5</c:v>
                </c:pt>
                <c:pt idx="37440">
                  <c:v>2.4</c:v>
                </c:pt>
                <c:pt idx="37441">
                  <c:v>2.5</c:v>
                </c:pt>
                <c:pt idx="37442">
                  <c:v>2.5</c:v>
                </c:pt>
                <c:pt idx="37443">
                  <c:v>2.5</c:v>
                </c:pt>
                <c:pt idx="37444">
                  <c:v>2.5</c:v>
                </c:pt>
                <c:pt idx="37445">
                  <c:v>2.5</c:v>
                </c:pt>
                <c:pt idx="37446">
                  <c:v>2.5</c:v>
                </c:pt>
                <c:pt idx="37447">
                  <c:v>2.4</c:v>
                </c:pt>
                <c:pt idx="37448">
                  <c:v>2.5</c:v>
                </c:pt>
                <c:pt idx="37449">
                  <c:v>2.5</c:v>
                </c:pt>
                <c:pt idx="37450">
                  <c:v>2.4</c:v>
                </c:pt>
                <c:pt idx="37451">
                  <c:v>2.5</c:v>
                </c:pt>
                <c:pt idx="37452">
                  <c:v>2.5</c:v>
                </c:pt>
                <c:pt idx="37453">
                  <c:v>2.5</c:v>
                </c:pt>
                <c:pt idx="37454">
                  <c:v>2.5</c:v>
                </c:pt>
                <c:pt idx="37455">
                  <c:v>2.5</c:v>
                </c:pt>
                <c:pt idx="37456">
                  <c:v>2.5</c:v>
                </c:pt>
                <c:pt idx="37457">
                  <c:v>2.5</c:v>
                </c:pt>
                <c:pt idx="37458">
                  <c:v>2.5</c:v>
                </c:pt>
                <c:pt idx="37459">
                  <c:v>2.5</c:v>
                </c:pt>
                <c:pt idx="37460">
                  <c:v>2.5</c:v>
                </c:pt>
                <c:pt idx="37461">
                  <c:v>2.5</c:v>
                </c:pt>
                <c:pt idx="37462">
                  <c:v>2.5</c:v>
                </c:pt>
                <c:pt idx="37463">
                  <c:v>2.5</c:v>
                </c:pt>
                <c:pt idx="37464">
                  <c:v>2.5</c:v>
                </c:pt>
                <c:pt idx="37465">
                  <c:v>2.5</c:v>
                </c:pt>
                <c:pt idx="37466">
                  <c:v>2.5</c:v>
                </c:pt>
                <c:pt idx="37467">
                  <c:v>2.5</c:v>
                </c:pt>
                <c:pt idx="37468">
                  <c:v>2.5</c:v>
                </c:pt>
                <c:pt idx="37469">
                  <c:v>2.5</c:v>
                </c:pt>
                <c:pt idx="37470">
                  <c:v>2.5</c:v>
                </c:pt>
                <c:pt idx="37471">
                  <c:v>2.5</c:v>
                </c:pt>
                <c:pt idx="37472">
                  <c:v>2.5</c:v>
                </c:pt>
                <c:pt idx="37473">
                  <c:v>2.5</c:v>
                </c:pt>
                <c:pt idx="37474">
                  <c:v>2.4</c:v>
                </c:pt>
                <c:pt idx="37475">
                  <c:v>2.5</c:v>
                </c:pt>
                <c:pt idx="37476">
                  <c:v>2.5</c:v>
                </c:pt>
                <c:pt idx="37477">
                  <c:v>2.5</c:v>
                </c:pt>
                <c:pt idx="37478">
                  <c:v>2.4</c:v>
                </c:pt>
                <c:pt idx="37479">
                  <c:v>2.4</c:v>
                </c:pt>
                <c:pt idx="37480">
                  <c:v>2.4</c:v>
                </c:pt>
                <c:pt idx="37481">
                  <c:v>2.5</c:v>
                </c:pt>
                <c:pt idx="37482">
                  <c:v>2.4</c:v>
                </c:pt>
                <c:pt idx="37483">
                  <c:v>2.4</c:v>
                </c:pt>
                <c:pt idx="37484">
                  <c:v>2.5</c:v>
                </c:pt>
                <c:pt idx="37485">
                  <c:v>2.5</c:v>
                </c:pt>
                <c:pt idx="37486">
                  <c:v>2.4</c:v>
                </c:pt>
                <c:pt idx="37487">
                  <c:v>2.4</c:v>
                </c:pt>
                <c:pt idx="37488">
                  <c:v>2.5</c:v>
                </c:pt>
                <c:pt idx="37489">
                  <c:v>2.4</c:v>
                </c:pt>
                <c:pt idx="37490">
                  <c:v>2.4</c:v>
                </c:pt>
                <c:pt idx="37491">
                  <c:v>2.4</c:v>
                </c:pt>
                <c:pt idx="37492">
                  <c:v>2.4</c:v>
                </c:pt>
                <c:pt idx="37493">
                  <c:v>2.4</c:v>
                </c:pt>
                <c:pt idx="37494">
                  <c:v>2.5</c:v>
                </c:pt>
                <c:pt idx="37495">
                  <c:v>2.4</c:v>
                </c:pt>
                <c:pt idx="37496">
                  <c:v>2.4</c:v>
                </c:pt>
                <c:pt idx="37497">
                  <c:v>2.4</c:v>
                </c:pt>
                <c:pt idx="37498">
                  <c:v>2.4</c:v>
                </c:pt>
                <c:pt idx="37499">
                  <c:v>2.5</c:v>
                </c:pt>
                <c:pt idx="37500">
                  <c:v>2.4</c:v>
                </c:pt>
                <c:pt idx="37501">
                  <c:v>2.5</c:v>
                </c:pt>
                <c:pt idx="37502">
                  <c:v>2.4</c:v>
                </c:pt>
                <c:pt idx="37503">
                  <c:v>2.4</c:v>
                </c:pt>
                <c:pt idx="37504">
                  <c:v>2.5</c:v>
                </c:pt>
                <c:pt idx="37505">
                  <c:v>2.5</c:v>
                </c:pt>
                <c:pt idx="37506">
                  <c:v>2.5</c:v>
                </c:pt>
                <c:pt idx="37507">
                  <c:v>2.5</c:v>
                </c:pt>
                <c:pt idx="37508">
                  <c:v>2.5</c:v>
                </c:pt>
                <c:pt idx="37509">
                  <c:v>2.5</c:v>
                </c:pt>
                <c:pt idx="37510">
                  <c:v>2.5</c:v>
                </c:pt>
                <c:pt idx="37511">
                  <c:v>2.5</c:v>
                </c:pt>
                <c:pt idx="37512">
                  <c:v>2.5</c:v>
                </c:pt>
                <c:pt idx="37513">
                  <c:v>2.5</c:v>
                </c:pt>
                <c:pt idx="37514">
                  <c:v>2.5</c:v>
                </c:pt>
                <c:pt idx="37515">
                  <c:v>2.5</c:v>
                </c:pt>
                <c:pt idx="37516">
                  <c:v>2.5</c:v>
                </c:pt>
                <c:pt idx="37517">
                  <c:v>2.5</c:v>
                </c:pt>
                <c:pt idx="37518">
                  <c:v>2.5</c:v>
                </c:pt>
                <c:pt idx="37519">
                  <c:v>2.5</c:v>
                </c:pt>
                <c:pt idx="37520">
                  <c:v>2.5</c:v>
                </c:pt>
                <c:pt idx="37521">
                  <c:v>2.5</c:v>
                </c:pt>
                <c:pt idx="37522">
                  <c:v>2.5</c:v>
                </c:pt>
                <c:pt idx="37523">
                  <c:v>2.5</c:v>
                </c:pt>
                <c:pt idx="37524">
                  <c:v>2.5</c:v>
                </c:pt>
                <c:pt idx="37525">
                  <c:v>2.5</c:v>
                </c:pt>
                <c:pt idx="37526">
                  <c:v>2.5</c:v>
                </c:pt>
                <c:pt idx="37527">
                  <c:v>2.5</c:v>
                </c:pt>
                <c:pt idx="37528">
                  <c:v>2.5</c:v>
                </c:pt>
                <c:pt idx="37529">
                  <c:v>2.5</c:v>
                </c:pt>
                <c:pt idx="37530">
                  <c:v>2.5</c:v>
                </c:pt>
                <c:pt idx="37531">
                  <c:v>2.5</c:v>
                </c:pt>
                <c:pt idx="37532">
                  <c:v>2.5</c:v>
                </c:pt>
                <c:pt idx="37533">
                  <c:v>2.5</c:v>
                </c:pt>
                <c:pt idx="37534">
                  <c:v>2.5</c:v>
                </c:pt>
                <c:pt idx="37535">
                  <c:v>2.5</c:v>
                </c:pt>
                <c:pt idx="37536">
                  <c:v>2.5</c:v>
                </c:pt>
                <c:pt idx="37537">
                  <c:v>2.5</c:v>
                </c:pt>
                <c:pt idx="37538">
                  <c:v>2.5</c:v>
                </c:pt>
                <c:pt idx="37539">
                  <c:v>2.5</c:v>
                </c:pt>
                <c:pt idx="37540">
                  <c:v>2.5</c:v>
                </c:pt>
                <c:pt idx="37541">
                  <c:v>2.5</c:v>
                </c:pt>
                <c:pt idx="37542">
                  <c:v>2.5</c:v>
                </c:pt>
                <c:pt idx="37543">
                  <c:v>2.5</c:v>
                </c:pt>
                <c:pt idx="37544">
                  <c:v>2.4</c:v>
                </c:pt>
                <c:pt idx="37545">
                  <c:v>2.5</c:v>
                </c:pt>
                <c:pt idx="37546">
                  <c:v>2.5</c:v>
                </c:pt>
                <c:pt idx="37547">
                  <c:v>2.5</c:v>
                </c:pt>
                <c:pt idx="37548">
                  <c:v>2.5</c:v>
                </c:pt>
                <c:pt idx="37549">
                  <c:v>2.5</c:v>
                </c:pt>
                <c:pt idx="37550">
                  <c:v>2.5</c:v>
                </c:pt>
                <c:pt idx="37551">
                  <c:v>2.5</c:v>
                </c:pt>
                <c:pt idx="37552">
                  <c:v>2.5</c:v>
                </c:pt>
                <c:pt idx="37553">
                  <c:v>2.4</c:v>
                </c:pt>
                <c:pt idx="37554">
                  <c:v>2.4</c:v>
                </c:pt>
                <c:pt idx="37555">
                  <c:v>2.5</c:v>
                </c:pt>
                <c:pt idx="37556">
                  <c:v>2.5</c:v>
                </c:pt>
                <c:pt idx="37557">
                  <c:v>2.5</c:v>
                </c:pt>
                <c:pt idx="37558">
                  <c:v>2.4</c:v>
                </c:pt>
                <c:pt idx="37559">
                  <c:v>2.5</c:v>
                </c:pt>
                <c:pt idx="37560">
                  <c:v>2.4</c:v>
                </c:pt>
                <c:pt idx="37561">
                  <c:v>2.4</c:v>
                </c:pt>
                <c:pt idx="37562">
                  <c:v>2.4</c:v>
                </c:pt>
                <c:pt idx="37563">
                  <c:v>2.4</c:v>
                </c:pt>
                <c:pt idx="37564">
                  <c:v>2.5</c:v>
                </c:pt>
                <c:pt idx="37565">
                  <c:v>2.5</c:v>
                </c:pt>
                <c:pt idx="37566">
                  <c:v>2.5</c:v>
                </c:pt>
                <c:pt idx="37567">
                  <c:v>2.5</c:v>
                </c:pt>
                <c:pt idx="37568">
                  <c:v>2.4</c:v>
                </c:pt>
                <c:pt idx="37569">
                  <c:v>2.5</c:v>
                </c:pt>
                <c:pt idx="37570">
                  <c:v>2.4</c:v>
                </c:pt>
                <c:pt idx="37571">
                  <c:v>2.4</c:v>
                </c:pt>
                <c:pt idx="37572">
                  <c:v>2.5</c:v>
                </c:pt>
                <c:pt idx="37573">
                  <c:v>2.4</c:v>
                </c:pt>
                <c:pt idx="37574">
                  <c:v>2.5</c:v>
                </c:pt>
                <c:pt idx="37575">
                  <c:v>2.5</c:v>
                </c:pt>
                <c:pt idx="37576">
                  <c:v>2.4</c:v>
                </c:pt>
                <c:pt idx="37577">
                  <c:v>2.5</c:v>
                </c:pt>
                <c:pt idx="37578">
                  <c:v>2.5</c:v>
                </c:pt>
                <c:pt idx="37579">
                  <c:v>2.5</c:v>
                </c:pt>
                <c:pt idx="37580">
                  <c:v>2.5</c:v>
                </c:pt>
                <c:pt idx="37581">
                  <c:v>2.5</c:v>
                </c:pt>
                <c:pt idx="37582">
                  <c:v>2.5</c:v>
                </c:pt>
                <c:pt idx="37583">
                  <c:v>2.5</c:v>
                </c:pt>
                <c:pt idx="37584">
                  <c:v>2.5</c:v>
                </c:pt>
                <c:pt idx="37585">
                  <c:v>2.5</c:v>
                </c:pt>
                <c:pt idx="37586">
                  <c:v>2.5</c:v>
                </c:pt>
                <c:pt idx="37587">
                  <c:v>2.5</c:v>
                </c:pt>
                <c:pt idx="37588">
                  <c:v>2.5</c:v>
                </c:pt>
                <c:pt idx="37589">
                  <c:v>2.5</c:v>
                </c:pt>
                <c:pt idx="37590">
                  <c:v>2.5</c:v>
                </c:pt>
                <c:pt idx="37591">
                  <c:v>2.5</c:v>
                </c:pt>
                <c:pt idx="37592">
                  <c:v>2.5</c:v>
                </c:pt>
                <c:pt idx="37593">
                  <c:v>2.5</c:v>
                </c:pt>
                <c:pt idx="37594">
                  <c:v>2.5</c:v>
                </c:pt>
                <c:pt idx="37595">
                  <c:v>2.5</c:v>
                </c:pt>
                <c:pt idx="37596">
                  <c:v>2.5</c:v>
                </c:pt>
                <c:pt idx="37597">
                  <c:v>2.5</c:v>
                </c:pt>
                <c:pt idx="37598">
                  <c:v>2.5</c:v>
                </c:pt>
                <c:pt idx="37599">
                  <c:v>2.5</c:v>
                </c:pt>
                <c:pt idx="37600">
                  <c:v>2.5</c:v>
                </c:pt>
                <c:pt idx="37601">
                  <c:v>2.5</c:v>
                </c:pt>
                <c:pt idx="37602">
                  <c:v>2.5</c:v>
                </c:pt>
                <c:pt idx="37603">
                  <c:v>2.5</c:v>
                </c:pt>
                <c:pt idx="37604">
                  <c:v>2.5</c:v>
                </c:pt>
                <c:pt idx="37605">
                  <c:v>2.5</c:v>
                </c:pt>
                <c:pt idx="37606">
                  <c:v>2.5</c:v>
                </c:pt>
                <c:pt idx="37607">
                  <c:v>2.5</c:v>
                </c:pt>
                <c:pt idx="37608">
                  <c:v>2.5</c:v>
                </c:pt>
                <c:pt idx="37609">
                  <c:v>2.5</c:v>
                </c:pt>
                <c:pt idx="37610">
                  <c:v>2.5</c:v>
                </c:pt>
                <c:pt idx="37611">
                  <c:v>2.5</c:v>
                </c:pt>
                <c:pt idx="37612">
                  <c:v>2.5</c:v>
                </c:pt>
                <c:pt idx="37613">
                  <c:v>2.5</c:v>
                </c:pt>
                <c:pt idx="37614">
                  <c:v>2.5</c:v>
                </c:pt>
                <c:pt idx="37615">
                  <c:v>2.5</c:v>
                </c:pt>
                <c:pt idx="37616">
                  <c:v>2.5</c:v>
                </c:pt>
                <c:pt idx="37617">
                  <c:v>2.5</c:v>
                </c:pt>
                <c:pt idx="37618">
                  <c:v>2.4</c:v>
                </c:pt>
                <c:pt idx="37619">
                  <c:v>2.5</c:v>
                </c:pt>
                <c:pt idx="37620">
                  <c:v>2.5</c:v>
                </c:pt>
                <c:pt idx="37621">
                  <c:v>2.5</c:v>
                </c:pt>
                <c:pt idx="37622">
                  <c:v>2.4</c:v>
                </c:pt>
                <c:pt idx="37623">
                  <c:v>2.5</c:v>
                </c:pt>
                <c:pt idx="37624">
                  <c:v>2.4</c:v>
                </c:pt>
                <c:pt idx="37625">
                  <c:v>2.5</c:v>
                </c:pt>
                <c:pt idx="37626">
                  <c:v>2.5</c:v>
                </c:pt>
                <c:pt idx="37627">
                  <c:v>2.5</c:v>
                </c:pt>
                <c:pt idx="37628">
                  <c:v>2.5</c:v>
                </c:pt>
                <c:pt idx="37629">
                  <c:v>2.5</c:v>
                </c:pt>
                <c:pt idx="37630">
                  <c:v>2.4</c:v>
                </c:pt>
                <c:pt idx="37631">
                  <c:v>2.5</c:v>
                </c:pt>
                <c:pt idx="37632">
                  <c:v>2.5</c:v>
                </c:pt>
                <c:pt idx="37633">
                  <c:v>2.4</c:v>
                </c:pt>
                <c:pt idx="37634">
                  <c:v>2.4</c:v>
                </c:pt>
                <c:pt idx="37635">
                  <c:v>2.5</c:v>
                </c:pt>
                <c:pt idx="37636">
                  <c:v>2.4</c:v>
                </c:pt>
                <c:pt idx="37637">
                  <c:v>2.5</c:v>
                </c:pt>
                <c:pt idx="37638">
                  <c:v>2.5</c:v>
                </c:pt>
                <c:pt idx="37639">
                  <c:v>2.5</c:v>
                </c:pt>
                <c:pt idx="37640">
                  <c:v>2.5</c:v>
                </c:pt>
                <c:pt idx="37641">
                  <c:v>2.5</c:v>
                </c:pt>
                <c:pt idx="37642">
                  <c:v>2.5</c:v>
                </c:pt>
                <c:pt idx="37643">
                  <c:v>2.5</c:v>
                </c:pt>
                <c:pt idx="37644">
                  <c:v>2.5</c:v>
                </c:pt>
                <c:pt idx="37645">
                  <c:v>2.5</c:v>
                </c:pt>
                <c:pt idx="37646">
                  <c:v>2.5</c:v>
                </c:pt>
                <c:pt idx="37647">
                  <c:v>2.5</c:v>
                </c:pt>
                <c:pt idx="37648">
                  <c:v>2.5</c:v>
                </c:pt>
                <c:pt idx="37649">
                  <c:v>2.5</c:v>
                </c:pt>
                <c:pt idx="37650">
                  <c:v>2.5</c:v>
                </c:pt>
                <c:pt idx="37651">
                  <c:v>2.5</c:v>
                </c:pt>
                <c:pt idx="37652">
                  <c:v>2.5</c:v>
                </c:pt>
                <c:pt idx="37653">
                  <c:v>2.5</c:v>
                </c:pt>
                <c:pt idx="37654">
                  <c:v>2.5</c:v>
                </c:pt>
                <c:pt idx="37655">
                  <c:v>2.5</c:v>
                </c:pt>
                <c:pt idx="37656">
                  <c:v>2.5</c:v>
                </c:pt>
                <c:pt idx="37657">
                  <c:v>2.5</c:v>
                </c:pt>
                <c:pt idx="37658">
                  <c:v>2.5</c:v>
                </c:pt>
                <c:pt idx="37659">
                  <c:v>2.5</c:v>
                </c:pt>
                <c:pt idx="37660">
                  <c:v>2.5</c:v>
                </c:pt>
                <c:pt idx="37661">
                  <c:v>2.5</c:v>
                </c:pt>
                <c:pt idx="37662">
                  <c:v>2.5</c:v>
                </c:pt>
                <c:pt idx="37663">
                  <c:v>2.5</c:v>
                </c:pt>
                <c:pt idx="37664">
                  <c:v>2.5</c:v>
                </c:pt>
                <c:pt idx="37665">
                  <c:v>2.5</c:v>
                </c:pt>
                <c:pt idx="37666">
                  <c:v>2.5</c:v>
                </c:pt>
                <c:pt idx="37667">
                  <c:v>2.5</c:v>
                </c:pt>
                <c:pt idx="37668">
                  <c:v>2.5</c:v>
                </c:pt>
                <c:pt idx="37669">
                  <c:v>2.5</c:v>
                </c:pt>
                <c:pt idx="37670">
                  <c:v>2.5</c:v>
                </c:pt>
                <c:pt idx="37671">
                  <c:v>2.5</c:v>
                </c:pt>
                <c:pt idx="37672">
                  <c:v>2.5</c:v>
                </c:pt>
                <c:pt idx="37673">
                  <c:v>2.5</c:v>
                </c:pt>
                <c:pt idx="37674">
                  <c:v>2.5</c:v>
                </c:pt>
                <c:pt idx="37675">
                  <c:v>2.5</c:v>
                </c:pt>
                <c:pt idx="37676">
                  <c:v>2.5</c:v>
                </c:pt>
                <c:pt idx="37677">
                  <c:v>2.5</c:v>
                </c:pt>
                <c:pt idx="37678">
                  <c:v>2.5</c:v>
                </c:pt>
                <c:pt idx="37679">
                  <c:v>2.5</c:v>
                </c:pt>
                <c:pt idx="37680">
                  <c:v>2.5</c:v>
                </c:pt>
                <c:pt idx="37681">
                  <c:v>2.5</c:v>
                </c:pt>
                <c:pt idx="37682">
                  <c:v>2.5</c:v>
                </c:pt>
                <c:pt idx="37683">
                  <c:v>2.5</c:v>
                </c:pt>
                <c:pt idx="37684">
                  <c:v>2.5</c:v>
                </c:pt>
                <c:pt idx="37685">
                  <c:v>2.5</c:v>
                </c:pt>
                <c:pt idx="37686">
                  <c:v>2.5</c:v>
                </c:pt>
                <c:pt idx="37687">
                  <c:v>2.5</c:v>
                </c:pt>
                <c:pt idx="37688">
                  <c:v>2.5</c:v>
                </c:pt>
                <c:pt idx="37689">
                  <c:v>2.5</c:v>
                </c:pt>
                <c:pt idx="37690">
                  <c:v>2.5</c:v>
                </c:pt>
                <c:pt idx="37691">
                  <c:v>2.5</c:v>
                </c:pt>
                <c:pt idx="37692">
                  <c:v>2.5</c:v>
                </c:pt>
                <c:pt idx="37693">
                  <c:v>2.5</c:v>
                </c:pt>
                <c:pt idx="37694">
                  <c:v>2.5</c:v>
                </c:pt>
                <c:pt idx="37695">
                  <c:v>2.5</c:v>
                </c:pt>
                <c:pt idx="37696">
                  <c:v>2.5</c:v>
                </c:pt>
                <c:pt idx="37697">
                  <c:v>2.5</c:v>
                </c:pt>
                <c:pt idx="37698">
                  <c:v>2.5</c:v>
                </c:pt>
                <c:pt idx="37699">
                  <c:v>2.5</c:v>
                </c:pt>
                <c:pt idx="37700">
                  <c:v>2.5</c:v>
                </c:pt>
                <c:pt idx="37701">
                  <c:v>2.5</c:v>
                </c:pt>
                <c:pt idx="37702">
                  <c:v>2.5</c:v>
                </c:pt>
                <c:pt idx="37703">
                  <c:v>2.5</c:v>
                </c:pt>
                <c:pt idx="37704">
                  <c:v>2.5</c:v>
                </c:pt>
                <c:pt idx="37705">
                  <c:v>2.5</c:v>
                </c:pt>
                <c:pt idx="37706">
                  <c:v>2.5</c:v>
                </c:pt>
                <c:pt idx="37707">
                  <c:v>2.5</c:v>
                </c:pt>
                <c:pt idx="37708">
                  <c:v>2.5</c:v>
                </c:pt>
                <c:pt idx="37709">
                  <c:v>2.5</c:v>
                </c:pt>
                <c:pt idx="37710">
                  <c:v>2.5</c:v>
                </c:pt>
                <c:pt idx="37711">
                  <c:v>2.5</c:v>
                </c:pt>
                <c:pt idx="37712">
                  <c:v>2.5</c:v>
                </c:pt>
                <c:pt idx="37713">
                  <c:v>2.5</c:v>
                </c:pt>
                <c:pt idx="37714">
                  <c:v>2.5</c:v>
                </c:pt>
                <c:pt idx="37715">
                  <c:v>2.5</c:v>
                </c:pt>
                <c:pt idx="37716">
                  <c:v>2.5</c:v>
                </c:pt>
                <c:pt idx="37717">
                  <c:v>2.5</c:v>
                </c:pt>
                <c:pt idx="37718">
                  <c:v>2.5</c:v>
                </c:pt>
                <c:pt idx="37719">
                  <c:v>2.5</c:v>
                </c:pt>
                <c:pt idx="37720">
                  <c:v>2.5</c:v>
                </c:pt>
                <c:pt idx="37721">
                  <c:v>2.5</c:v>
                </c:pt>
                <c:pt idx="37722">
                  <c:v>2.5</c:v>
                </c:pt>
                <c:pt idx="37723">
                  <c:v>2.5</c:v>
                </c:pt>
                <c:pt idx="37724">
                  <c:v>2.5</c:v>
                </c:pt>
                <c:pt idx="37725">
                  <c:v>2.5</c:v>
                </c:pt>
                <c:pt idx="37726">
                  <c:v>2.5</c:v>
                </c:pt>
                <c:pt idx="37727">
                  <c:v>2.5</c:v>
                </c:pt>
                <c:pt idx="37728">
                  <c:v>2.5</c:v>
                </c:pt>
                <c:pt idx="37729">
                  <c:v>2.5</c:v>
                </c:pt>
                <c:pt idx="37730">
                  <c:v>2.5</c:v>
                </c:pt>
                <c:pt idx="37731">
                  <c:v>2.5</c:v>
                </c:pt>
                <c:pt idx="37732">
                  <c:v>2.5</c:v>
                </c:pt>
                <c:pt idx="37733">
                  <c:v>2.5</c:v>
                </c:pt>
                <c:pt idx="37734">
                  <c:v>2.5</c:v>
                </c:pt>
                <c:pt idx="37735">
                  <c:v>2.5</c:v>
                </c:pt>
                <c:pt idx="37736">
                  <c:v>2.5</c:v>
                </c:pt>
                <c:pt idx="37737">
                  <c:v>2.5</c:v>
                </c:pt>
                <c:pt idx="37738">
                  <c:v>2.5</c:v>
                </c:pt>
                <c:pt idx="37739">
                  <c:v>2.5</c:v>
                </c:pt>
                <c:pt idx="37740">
                  <c:v>2.5</c:v>
                </c:pt>
                <c:pt idx="37741">
                  <c:v>2.5</c:v>
                </c:pt>
                <c:pt idx="37742">
                  <c:v>2.5</c:v>
                </c:pt>
                <c:pt idx="37743">
                  <c:v>2.5</c:v>
                </c:pt>
                <c:pt idx="37744">
                  <c:v>2.5</c:v>
                </c:pt>
                <c:pt idx="37745">
                  <c:v>2.5</c:v>
                </c:pt>
                <c:pt idx="37746">
                  <c:v>2.5</c:v>
                </c:pt>
                <c:pt idx="37747">
                  <c:v>2.5</c:v>
                </c:pt>
                <c:pt idx="37748">
                  <c:v>2.5</c:v>
                </c:pt>
                <c:pt idx="37749">
                  <c:v>2.5</c:v>
                </c:pt>
                <c:pt idx="37750">
                  <c:v>2.5</c:v>
                </c:pt>
                <c:pt idx="37751">
                  <c:v>2.5</c:v>
                </c:pt>
                <c:pt idx="37752">
                  <c:v>2.5</c:v>
                </c:pt>
                <c:pt idx="37753">
                  <c:v>2.5</c:v>
                </c:pt>
                <c:pt idx="37754">
                  <c:v>2.5</c:v>
                </c:pt>
                <c:pt idx="37755">
                  <c:v>2.5</c:v>
                </c:pt>
                <c:pt idx="37756">
                  <c:v>2.5</c:v>
                </c:pt>
                <c:pt idx="37757">
                  <c:v>2.5</c:v>
                </c:pt>
                <c:pt idx="37758">
                  <c:v>2.5</c:v>
                </c:pt>
                <c:pt idx="37759">
                  <c:v>2.5</c:v>
                </c:pt>
                <c:pt idx="37760">
                  <c:v>2.5</c:v>
                </c:pt>
                <c:pt idx="37761">
                  <c:v>2.5</c:v>
                </c:pt>
                <c:pt idx="37762">
                  <c:v>2.5</c:v>
                </c:pt>
                <c:pt idx="37763">
                  <c:v>2.5</c:v>
                </c:pt>
                <c:pt idx="37764">
                  <c:v>2.5</c:v>
                </c:pt>
                <c:pt idx="37765">
                  <c:v>2.5</c:v>
                </c:pt>
                <c:pt idx="37766">
                  <c:v>2.5</c:v>
                </c:pt>
                <c:pt idx="37767">
                  <c:v>2.5</c:v>
                </c:pt>
                <c:pt idx="37768">
                  <c:v>2.5</c:v>
                </c:pt>
                <c:pt idx="37769">
                  <c:v>2.5</c:v>
                </c:pt>
                <c:pt idx="37770">
                  <c:v>2.5</c:v>
                </c:pt>
                <c:pt idx="37771">
                  <c:v>2.5</c:v>
                </c:pt>
                <c:pt idx="37772">
                  <c:v>2.5</c:v>
                </c:pt>
                <c:pt idx="37773">
                  <c:v>2.5</c:v>
                </c:pt>
                <c:pt idx="37774">
                  <c:v>2.5</c:v>
                </c:pt>
                <c:pt idx="37775">
                  <c:v>2.5</c:v>
                </c:pt>
                <c:pt idx="37776">
                  <c:v>2.5</c:v>
                </c:pt>
                <c:pt idx="37777">
                  <c:v>2.5</c:v>
                </c:pt>
                <c:pt idx="37778">
                  <c:v>2.5</c:v>
                </c:pt>
                <c:pt idx="37779">
                  <c:v>2.5</c:v>
                </c:pt>
                <c:pt idx="37780">
                  <c:v>2.5</c:v>
                </c:pt>
                <c:pt idx="37781">
                  <c:v>2.5</c:v>
                </c:pt>
                <c:pt idx="37782">
                  <c:v>2.5</c:v>
                </c:pt>
                <c:pt idx="37783">
                  <c:v>2.5</c:v>
                </c:pt>
                <c:pt idx="37784">
                  <c:v>2.5</c:v>
                </c:pt>
                <c:pt idx="37785">
                  <c:v>2.5</c:v>
                </c:pt>
                <c:pt idx="37786">
                  <c:v>2.5</c:v>
                </c:pt>
                <c:pt idx="37787">
                  <c:v>2.5</c:v>
                </c:pt>
                <c:pt idx="37788">
                  <c:v>2.5</c:v>
                </c:pt>
                <c:pt idx="37789">
                  <c:v>2.5</c:v>
                </c:pt>
                <c:pt idx="37790">
                  <c:v>2.5</c:v>
                </c:pt>
                <c:pt idx="37791">
                  <c:v>2.5</c:v>
                </c:pt>
                <c:pt idx="37792">
                  <c:v>2.5</c:v>
                </c:pt>
                <c:pt idx="37793">
                  <c:v>2.5</c:v>
                </c:pt>
                <c:pt idx="37794">
                  <c:v>2.5</c:v>
                </c:pt>
                <c:pt idx="37795">
                  <c:v>2.5</c:v>
                </c:pt>
                <c:pt idx="37796">
                  <c:v>2.5</c:v>
                </c:pt>
                <c:pt idx="37797">
                  <c:v>2.5</c:v>
                </c:pt>
                <c:pt idx="37798">
                  <c:v>2.5</c:v>
                </c:pt>
                <c:pt idx="37799">
                  <c:v>2.5</c:v>
                </c:pt>
                <c:pt idx="37800">
                  <c:v>2.5</c:v>
                </c:pt>
                <c:pt idx="37801">
                  <c:v>2.5</c:v>
                </c:pt>
                <c:pt idx="37802">
                  <c:v>2.5</c:v>
                </c:pt>
                <c:pt idx="37803">
                  <c:v>2.5</c:v>
                </c:pt>
                <c:pt idx="37804">
                  <c:v>2.5</c:v>
                </c:pt>
                <c:pt idx="37805">
                  <c:v>2.5</c:v>
                </c:pt>
                <c:pt idx="37806">
                  <c:v>2.5</c:v>
                </c:pt>
                <c:pt idx="37807">
                  <c:v>2.5</c:v>
                </c:pt>
                <c:pt idx="37808">
                  <c:v>2.5</c:v>
                </c:pt>
                <c:pt idx="37809">
                  <c:v>2.5</c:v>
                </c:pt>
                <c:pt idx="37810">
                  <c:v>2.5</c:v>
                </c:pt>
                <c:pt idx="37811">
                  <c:v>2.5</c:v>
                </c:pt>
                <c:pt idx="37812">
                  <c:v>2.5</c:v>
                </c:pt>
                <c:pt idx="37813">
                  <c:v>2.5</c:v>
                </c:pt>
                <c:pt idx="37814">
                  <c:v>2.5</c:v>
                </c:pt>
                <c:pt idx="37815">
                  <c:v>2.5</c:v>
                </c:pt>
                <c:pt idx="37816">
                  <c:v>2.5</c:v>
                </c:pt>
                <c:pt idx="37817">
                  <c:v>2.5</c:v>
                </c:pt>
                <c:pt idx="37818">
                  <c:v>2.5</c:v>
                </c:pt>
                <c:pt idx="37819">
                  <c:v>2.5</c:v>
                </c:pt>
                <c:pt idx="37820">
                  <c:v>2.5</c:v>
                </c:pt>
                <c:pt idx="37821">
                  <c:v>2.5</c:v>
                </c:pt>
                <c:pt idx="37822">
                  <c:v>2.5</c:v>
                </c:pt>
                <c:pt idx="37823">
                  <c:v>2.5</c:v>
                </c:pt>
                <c:pt idx="37824">
                  <c:v>2.5</c:v>
                </c:pt>
                <c:pt idx="37825">
                  <c:v>2.5</c:v>
                </c:pt>
                <c:pt idx="37826">
                  <c:v>2.5</c:v>
                </c:pt>
                <c:pt idx="37827">
                  <c:v>2.5</c:v>
                </c:pt>
                <c:pt idx="37828">
                  <c:v>2.5</c:v>
                </c:pt>
                <c:pt idx="37829">
                  <c:v>2.5</c:v>
                </c:pt>
                <c:pt idx="37830">
                  <c:v>2.5</c:v>
                </c:pt>
                <c:pt idx="37831">
                  <c:v>2.5</c:v>
                </c:pt>
                <c:pt idx="37832">
                  <c:v>2.5</c:v>
                </c:pt>
                <c:pt idx="37833">
                  <c:v>2.5</c:v>
                </c:pt>
                <c:pt idx="37834">
                  <c:v>2.5</c:v>
                </c:pt>
                <c:pt idx="37835">
                  <c:v>2.5</c:v>
                </c:pt>
                <c:pt idx="37836">
                  <c:v>2.5</c:v>
                </c:pt>
                <c:pt idx="37837">
                  <c:v>2.5</c:v>
                </c:pt>
                <c:pt idx="37838">
                  <c:v>2.5</c:v>
                </c:pt>
                <c:pt idx="37839">
                  <c:v>2.5</c:v>
                </c:pt>
                <c:pt idx="37840">
                  <c:v>2.5</c:v>
                </c:pt>
                <c:pt idx="37841">
                  <c:v>2.5</c:v>
                </c:pt>
                <c:pt idx="37842">
                  <c:v>2.5</c:v>
                </c:pt>
                <c:pt idx="37843">
                  <c:v>2.5</c:v>
                </c:pt>
                <c:pt idx="37844">
                  <c:v>2.5</c:v>
                </c:pt>
                <c:pt idx="37845">
                  <c:v>2.5</c:v>
                </c:pt>
                <c:pt idx="37846">
                  <c:v>2.5</c:v>
                </c:pt>
                <c:pt idx="37847">
                  <c:v>2.5</c:v>
                </c:pt>
                <c:pt idx="37848">
                  <c:v>2.5</c:v>
                </c:pt>
                <c:pt idx="37849">
                  <c:v>2.5</c:v>
                </c:pt>
                <c:pt idx="37850">
                  <c:v>2.5</c:v>
                </c:pt>
                <c:pt idx="37851">
                  <c:v>2.5</c:v>
                </c:pt>
                <c:pt idx="37852">
                  <c:v>2.5</c:v>
                </c:pt>
                <c:pt idx="37853">
                  <c:v>2.5</c:v>
                </c:pt>
                <c:pt idx="37854">
                  <c:v>2.5</c:v>
                </c:pt>
                <c:pt idx="37855">
                  <c:v>2.5</c:v>
                </c:pt>
                <c:pt idx="37856">
                  <c:v>2.5</c:v>
                </c:pt>
                <c:pt idx="37857">
                  <c:v>2.5</c:v>
                </c:pt>
                <c:pt idx="37858">
                  <c:v>2.5</c:v>
                </c:pt>
                <c:pt idx="37859">
                  <c:v>2.5</c:v>
                </c:pt>
                <c:pt idx="37860">
                  <c:v>2.5</c:v>
                </c:pt>
                <c:pt idx="37861">
                  <c:v>2.5</c:v>
                </c:pt>
                <c:pt idx="37862">
                  <c:v>2.5</c:v>
                </c:pt>
                <c:pt idx="37863">
                  <c:v>2.5</c:v>
                </c:pt>
                <c:pt idx="37864">
                  <c:v>2.5</c:v>
                </c:pt>
                <c:pt idx="37865">
                  <c:v>2.5</c:v>
                </c:pt>
                <c:pt idx="37866">
                  <c:v>2.5</c:v>
                </c:pt>
                <c:pt idx="37867">
                  <c:v>2.5</c:v>
                </c:pt>
                <c:pt idx="37868">
                  <c:v>2.5</c:v>
                </c:pt>
                <c:pt idx="37869">
                  <c:v>2.5</c:v>
                </c:pt>
                <c:pt idx="37870">
                  <c:v>2.5</c:v>
                </c:pt>
                <c:pt idx="37871">
                  <c:v>2.5</c:v>
                </c:pt>
                <c:pt idx="37872">
                  <c:v>2.5</c:v>
                </c:pt>
                <c:pt idx="37873">
                  <c:v>2.5</c:v>
                </c:pt>
                <c:pt idx="37874">
                  <c:v>2.5</c:v>
                </c:pt>
                <c:pt idx="37875">
                  <c:v>2.5</c:v>
                </c:pt>
                <c:pt idx="37876">
                  <c:v>2.5</c:v>
                </c:pt>
                <c:pt idx="37877">
                  <c:v>2.5</c:v>
                </c:pt>
                <c:pt idx="37878">
                  <c:v>2.5</c:v>
                </c:pt>
                <c:pt idx="37879">
                  <c:v>2.5</c:v>
                </c:pt>
                <c:pt idx="37880">
                  <c:v>2.5</c:v>
                </c:pt>
                <c:pt idx="37881">
                  <c:v>2.5</c:v>
                </c:pt>
                <c:pt idx="37882">
                  <c:v>2.5</c:v>
                </c:pt>
                <c:pt idx="37883">
                  <c:v>2.5</c:v>
                </c:pt>
                <c:pt idx="37884">
                  <c:v>2.5</c:v>
                </c:pt>
                <c:pt idx="37885">
                  <c:v>2.5</c:v>
                </c:pt>
                <c:pt idx="37886">
                  <c:v>2.5</c:v>
                </c:pt>
                <c:pt idx="37887">
                  <c:v>2.5</c:v>
                </c:pt>
                <c:pt idx="37888">
                  <c:v>2.5</c:v>
                </c:pt>
                <c:pt idx="37889">
                  <c:v>2.5</c:v>
                </c:pt>
                <c:pt idx="37890">
                  <c:v>2.5</c:v>
                </c:pt>
                <c:pt idx="37891">
                  <c:v>2.5</c:v>
                </c:pt>
                <c:pt idx="37892">
                  <c:v>2.5</c:v>
                </c:pt>
                <c:pt idx="37893">
                  <c:v>2.5</c:v>
                </c:pt>
                <c:pt idx="37894">
                  <c:v>2.5</c:v>
                </c:pt>
                <c:pt idx="37895">
                  <c:v>2.5</c:v>
                </c:pt>
                <c:pt idx="37896">
                  <c:v>2.5</c:v>
                </c:pt>
                <c:pt idx="37897">
                  <c:v>2.5</c:v>
                </c:pt>
                <c:pt idx="37898">
                  <c:v>2.5</c:v>
                </c:pt>
                <c:pt idx="37899">
                  <c:v>2.5</c:v>
                </c:pt>
                <c:pt idx="37900">
                  <c:v>2.5</c:v>
                </c:pt>
                <c:pt idx="37901">
                  <c:v>2.5</c:v>
                </c:pt>
                <c:pt idx="37902">
                  <c:v>2.5</c:v>
                </c:pt>
                <c:pt idx="37903">
                  <c:v>2.5</c:v>
                </c:pt>
                <c:pt idx="37904">
                  <c:v>2.5</c:v>
                </c:pt>
                <c:pt idx="37905">
                  <c:v>2.5</c:v>
                </c:pt>
                <c:pt idx="37906">
                  <c:v>2.5</c:v>
                </c:pt>
                <c:pt idx="37907">
                  <c:v>2.5</c:v>
                </c:pt>
                <c:pt idx="37908">
                  <c:v>2.5</c:v>
                </c:pt>
                <c:pt idx="37909">
                  <c:v>2.5</c:v>
                </c:pt>
                <c:pt idx="37910">
                  <c:v>2.5</c:v>
                </c:pt>
                <c:pt idx="37911">
                  <c:v>2.5</c:v>
                </c:pt>
                <c:pt idx="37912">
                  <c:v>2.5</c:v>
                </c:pt>
                <c:pt idx="37913">
                  <c:v>2.5</c:v>
                </c:pt>
                <c:pt idx="37914">
                  <c:v>2.5</c:v>
                </c:pt>
                <c:pt idx="37915">
                  <c:v>2.5</c:v>
                </c:pt>
                <c:pt idx="37916">
                  <c:v>2.5</c:v>
                </c:pt>
                <c:pt idx="37917">
                  <c:v>2.5</c:v>
                </c:pt>
                <c:pt idx="37918">
                  <c:v>2.5</c:v>
                </c:pt>
                <c:pt idx="37919">
                  <c:v>2.5</c:v>
                </c:pt>
                <c:pt idx="37920">
                  <c:v>2.5</c:v>
                </c:pt>
                <c:pt idx="37921">
                  <c:v>2.5</c:v>
                </c:pt>
                <c:pt idx="37922">
                  <c:v>2.5</c:v>
                </c:pt>
                <c:pt idx="37923">
                  <c:v>2.5</c:v>
                </c:pt>
                <c:pt idx="37924">
                  <c:v>2.5</c:v>
                </c:pt>
                <c:pt idx="37925">
                  <c:v>2.5</c:v>
                </c:pt>
                <c:pt idx="37926">
                  <c:v>2.5</c:v>
                </c:pt>
                <c:pt idx="37927">
                  <c:v>2.5</c:v>
                </c:pt>
                <c:pt idx="37928">
                  <c:v>2.5</c:v>
                </c:pt>
                <c:pt idx="37929">
                  <c:v>2.5</c:v>
                </c:pt>
                <c:pt idx="37930">
                  <c:v>2.5</c:v>
                </c:pt>
                <c:pt idx="37931">
                  <c:v>2.5</c:v>
                </c:pt>
                <c:pt idx="37932">
                  <c:v>2.5</c:v>
                </c:pt>
                <c:pt idx="37933">
                  <c:v>2.5</c:v>
                </c:pt>
                <c:pt idx="37934">
                  <c:v>2.5</c:v>
                </c:pt>
                <c:pt idx="37935">
                  <c:v>2.5</c:v>
                </c:pt>
                <c:pt idx="37936">
                  <c:v>2.5</c:v>
                </c:pt>
                <c:pt idx="37937">
                  <c:v>2.5</c:v>
                </c:pt>
                <c:pt idx="37938">
                  <c:v>2.5</c:v>
                </c:pt>
                <c:pt idx="37939">
                  <c:v>2.5</c:v>
                </c:pt>
                <c:pt idx="37940">
                  <c:v>2.5</c:v>
                </c:pt>
                <c:pt idx="37941">
                  <c:v>2.5</c:v>
                </c:pt>
                <c:pt idx="37942">
                  <c:v>2.5</c:v>
                </c:pt>
                <c:pt idx="37943">
                  <c:v>2.5</c:v>
                </c:pt>
                <c:pt idx="37944">
                  <c:v>2.5</c:v>
                </c:pt>
                <c:pt idx="37945">
                  <c:v>2.5</c:v>
                </c:pt>
                <c:pt idx="37946">
                  <c:v>2.5</c:v>
                </c:pt>
                <c:pt idx="37947">
                  <c:v>2.5</c:v>
                </c:pt>
                <c:pt idx="37948">
                  <c:v>2.5</c:v>
                </c:pt>
                <c:pt idx="37949">
                  <c:v>2.5</c:v>
                </c:pt>
                <c:pt idx="37950">
                  <c:v>2.5</c:v>
                </c:pt>
                <c:pt idx="37951">
                  <c:v>2.5</c:v>
                </c:pt>
                <c:pt idx="37952">
                  <c:v>2.5</c:v>
                </c:pt>
                <c:pt idx="37953">
                  <c:v>2.5</c:v>
                </c:pt>
                <c:pt idx="37954">
                  <c:v>2.5</c:v>
                </c:pt>
                <c:pt idx="37955">
                  <c:v>2.5</c:v>
                </c:pt>
                <c:pt idx="37956">
                  <c:v>2.5</c:v>
                </c:pt>
                <c:pt idx="37957">
                  <c:v>2.5</c:v>
                </c:pt>
                <c:pt idx="37958">
                  <c:v>2.5</c:v>
                </c:pt>
                <c:pt idx="37959">
                  <c:v>2.5</c:v>
                </c:pt>
                <c:pt idx="37960">
                  <c:v>2.5</c:v>
                </c:pt>
                <c:pt idx="37961">
                  <c:v>2.5</c:v>
                </c:pt>
                <c:pt idx="37962">
                  <c:v>2.5</c:v>
                </c:pt>
                <c:pt idx="37963">
                  <c:v>2.5</c:v>
                </c:pt>
                <c:pt idx="37964">
                  <c:v>2.5</c:v>
                </c:pt>
                <c:pt idx="37965">
                  <c:v>2.5</c:v>
                </c:pt>
                <c:pt idx="37966">
                  <c:v>2.5</c:v>
                </c:pt>
                <c:pt idx="37967">
                  <c:v>2.5</c:v>
                </c:pt>
                <c:pt idx="37968">
                  <c:v>2.5</c:v>
                </c:pt>
                <c:pt idx="37969">
                  <c:v>2.5</c:v>
                </c:pt>
                <c:pt idx="37970">
                  <c:v>2.5</c:v>
                </c:pt>
                <c:pt idx="37971">
                  <c:v>2.5</c:v>
                </c:pt>
                <c:pt idx="37972">
                  <c:v>2.5</c:v>
                </c:pt>
                <c:pt idx="37973">
                  <c:v>2.5</c:v>
                </c:pt>
                <c:pt idx="37974">
                  <c:v>2.5</c:v>
                </c:pt>
                <c:pt idx="37975">
                  <c:v>2.5</c:v>
                </c:pt>
                <c:pt idx="37976">
                  <c:v>2.5</c:v>
                </c:pt>
                <c:pt idx="37977">
                  <c:v>2.5</c:v>
                </c:pt>
                <c:pt idx="37978">
                  <c:v>2.5</c:v>
                </c:pt>
                <c:pt idx="37979">
                  <c:v>2.5</c:v>
                </c:pt>
                <c:pt idx="37980">
                  <c:v>2.5</c:v>
                </c:pt>
                <c:pt idx="37981">
                  <c:v>2.5</c:v>
                </c:pt>
                <c:pt idx="37982">
                  <c:v>2.5</c:v>
                </c:pt>
                <c:pt idx="37983">
                  <c:v>2.5</c:v>
                </c:pt>
                <c:pt idx="37984">
                  <c:v>2.5</c:v>
                </c:pt>
                <c:pt idx="37985">
                  <c:v>2.5</c:v>
                </c:pt>
                <c:pt idx="37986">
                  <c:v>2.5</c:v>
                </c:pt>
                <c:pt idx="37987">
                  <c:v>2.5</c:v>
                </c:pt>
                <c:pt idx="37988">
                  <c:v>2.5</c:v>
                </c:pt>
                <c:pt idx="37989">
                  <c:v>2.5</c:v>
                </c:pt>
                <c:pt idx="37990">
                  <c:v>2.5</c:v>
                </c:pt>
                <c:pt idx="37991">
                  <c:v>2.5</c:v>
                </c:pt>
                <c:pt idx="37992">
                  <c:v>2.5</c:v>
                </c:pt>
                <c:pt idx="37993">
                  <c:v>2.5</c:v>
                </c:pt>
                <c:pt idx="37994">
                  <c:v>2.5</c:v>
                </c:pt>
                <c:pt idx="37995">
                  <c:v>2.5</c:v>
                </c:pt>
                <c:pt idx="37996">
                  <c:v>2.5</c:v>
                </c:pt>
                <c:pt idx="37997">
                  <c:v>2.5</c:v>
                </c:pt>
                <c:pt idx="37998">
                  <c:v>2.5</c:v>
                </c:pt>
                <c:pt idx="37999">
                  <c:v>2.5</c:v>
                </c:pt>
                <c:pt idx="38000">
                  <c:v>2.5</c:v>
                </c:pt>
                <c:pt idx="38001">
                  <c:v>2.5</c:v>
                </c:pt>
                <c:pt idx="38002">
                  <c:v>2.5</c:v>
                </c:pt>
                <c:pt idx="38003">
                  <c:v>2.5</c:v>
                </c:pt>
                <c:pt idx="38004">
                  <c:v>2.5</c:v>
                </c:pt>
                <c:pt idx="38005">
                  <c:v>2.5</c:v>
                </c:pt>
                <c:pt idx="38006">
                  <c:v>2.5</c:v>
                </c:pt>
                <c:pt idx="38007">
                  <c:v>2.5</c:v>
                </c:pt>
                <c:pt idx="38008">
                  <c:v>2.5</c:v>
                </c:pt>
                <c:pt idx="38009">
                  <c:v>2.5</c:v>
                </c:pt>
                <c:pt idx="38010">
                  <c:v>2.5</c:v>
                </c:pt>
                <c:pt idx="38011">
                  <c:v>2.5</c:v>
                </c:pt>
                <c:pt idx="38012">
                  <c:v>2.5</c:v>
                </c:pt>
                <c:pt idx="38013">
                  <c:v>2.5</c:v>
                </c:pt>
                <c:pt idx="38014">
                  <c:v>2.5</c:v>
                </c:pt>
                <c:pt idx="38015">
                  <c:v>2.5</c:v>
                </c:pt>
                <c:pt idx="38016">
                  <c:v>2.5</c:v>
                </c:pt>
                <c:pt idx="38017">
                  <c:v>2.5</c:v>
                </c:pt>
                <c:pt idx="38018">
                  <c:v>2.5</c:v>
                </c:pt>
                <c:pt idx="38019">
                  <c:v>2.5</c:v>
                </c:pt>
                <c:pt idx="38020">
                  <c:v>2.5</c:v>
                </c:pt>
                <c:pt idx="38021">
                  <c:v>2.5</c:v>
                </c:pt>
                <c:pt idx="38022">
                  <c:v>2.5</c:v>
                </c:pt>
                <c:pt idx="38023">
                  <c:v>2.5</c:v>
                </c:pt>
                <c:pt idx="38024">
                  <c:v>2.5</c:v>
                </c:pt>
                <c:pt idx="38025">
                  <c:v>2.5</c:v>
                </c:pt>
                <c:pt idx="38026">
                  <c:v>2.5</c:v>
                </c:pt>
                <c:pt idx="38027">
                  <c:v>2.5</c:v>
                </c:pt>
                <c:pt idx="38028">
                  <c:v>2.5</c:v>
                </c:pt>
                <c:pt idx="38029">
                  <c:v>2.5</c:v>
                </c:pt>
                <c:pt idx="38030">
                  <c:v>2.5</c:v>
                </c:pt>
                <c:pt idx="38031">
                  <c:v>2.5</c:v>
                </c:pt>
                <c:pt idx="38032">
                  <c:v>2.5</c:v>
                </c:pt>
                <c:pt idx="38033">
                  <c:v>2.5</c:v>
                </c:pt>
                <c:pt idx="38034">
                  <c:v>2.5</c:v>
                </c:pt>
                <c:pt idx="38035">
                  <c:v>2.5</c:v>
                </c:pt>
                <c:pt idx="38036">
                  <c:v>2.5</c:v>
                </c:pt>
                <c:pt idx="38037">
                  <c:v>2.5</c:v>
                </c:pt>
                <c:pt idx="38038">
                  <c:v>2.5</c:v>
                </c:pt>
                <c:pt idx="38039">
                  <c:v>2.5</c:v>
                </c:pt>
                <c:pt idx="38040">
                  <c:v>2.5</c:v>
                </c:pt>
                <c:pt idx="38041">
                  <c:v>2.5</c:v>
                </c:pt>
                <c:pt idx="38042">
                  <c:v>2.5</c:v>
                </c:pt>
                <c:pt idx="38043">
                  <c:v>2.5</c:v>
                </c:pt>
                <c:pt idx="38044">
                  <c:v>2.5</c:v>
                </c:pt>
                <c:pt idx="38045">
                  <c:v>2.5</c:v>
                </c:pt>
                <c:pt idx="38046">
                  <c:v>2.5</c:v>
                </c:pt>
                <c:pt idx="38047">
                  <c:v>2.5</c:v>
                </c:pt>
                <c:pt idx="38048">
                  <c:v>2.5</c:v>
                </c:pt>
                <c:pt idx="38049">
                  <c:v>2.5</c:v>
                </c:pt>
                <c:pt idx="38050">
                  <c:v>2.5</c:v>
                </c:pt>
                <c:pt idx="38051">
                  <c:v>2.5</c:v>
                </c:pt>
                <c:pt idx="38052">
                  <c:v>2.5</c:v>
                </c:pt>
                <c:pt idx="38053">
                  <c:v>2.5</c:v>
                </c:pt>
                <c:pt idx="38054">
                  <c:v>2.5</c:v>
                </c:pt>
                <c:pt idx="38055">
                  <c:v>2.5</c:v>
                </c:pt>
                <c:pt idx="38056">
                  <c:v>2.5</c:v>
                </c:pt>
                <c:pt idx="38057">
                  <c:v>2.5</c:v>
                </c:pt>
                <c:pt idx="38058">
                  <c:v>2.5</c:v>
                </c:pt>
                <c:pt idx="38059">
                  <c:v>2.5</c:v>
                </c:pt>
                <c:pt idx="38060">
                  <c:v>2.5</c:v>
                </c:pt>
                <c:pt idx="38061">
                  <c:v>2.5</c:v>
                </c:pt>
                <c:pt idx="38062">
                  <c:v>2.5</c:v>
                </c:pt>
                <c:pt idx="38063">
                  <c:v>2.5</c:v>
                </c:pt>
                <c:pt idx="38064">
                  <c:v>2.5</c:v>
                </c:pt>
                <c:pt idx="38065">
                  <c:v>2.5</c:v>
                </c:pt>
                <c:pt idx="38066">
                  <c:v>2.5</c:v>
                </c:pt>
                <c:pt idx="38067">
                  <c:v>2.5</c:v>
                </c:pt>
                <c:pt idx="38068">
                  <c:v>2.5</c:v>
                </c:pt>
                <c:pt idx="38069">
                  <c:v>2.5</c:v>
                </c:pt>
                <c:pt idx="38070">
                  <c:v>2.5</c:v>
                </c:pt>
                <c:pt idx="38071">
                  <c:v>2.5</c:v>
                </c:pt>
                <c:pt idx="38072">
                  <c:v>2.5</c:v>
                </c:pt>
                <c:pt idx="38073">
                  <c:v>2.5</c:v>
                </c:pt>
                <c:pt idx="38074">
                  <c:v>2.5</c:v>
                </c:pt>
                <c:pt idx="38075">
                  <c:v>2.5</c:v>
                </c:pt>
                <c:pt idx="38076">
                  <c:v>2.5</c:v>
                </c:pt>
                <c:pt idx="38077">
                  <c:v>2.5</c:v>
                </c:pt>
                <c:pt idx="38078">
                  <c:v>2.5</c:v>
                </c:pt>
                <c:pt idx="38079">
                  <c:v>2.5</c:v>
                </c:pt>
                <c:pt idx="38080">
                  <c:v>2.5</c:v>
                </c:pt>
                <c:pt idx="38081">
                  <c:v>2.5</c:v>
                </c:pt>
                <c:pt idx="38082">
                  <c:v>2.5</c:v>
                </c:pt>
                <c:pt idx="38083">
                  <c:v>2.5</c:v>
                </c:pt>
                <c:pt idx="38084">
                  <c:v>2.5</c:v>
                </c:pt>
                <c:pt idx="38085">
                  <c:v>2.5</c:v>
                </c:pt>
                <c:pt idx="38086">
                  <c:v>2.5</c:v>
                </c:pt>
                <c:pt idx="38087">
                  <c:v>2.5</c:v>
                </c:pt>
                <c:pt idx="38088">
                  <c:v>2.5</c:v>
                </c:pt>
                <c:pt idx="38089">
                  <c:v>2.5</c:v>
                </c:pt>
                <c:pt idx="38090">
                  <c:v>2.5</c:v>
                </c:pt>
                <c:pt idx="38091">
                  <c:v>2.5</c:v>
                </c:pt>
                <c:pt idx="38092">
                  <c:v>2.5</c:v>
                </c:pt>
                <c:pt idx="38093">
                  <c:v>2.5</c:v>
                </c:pt>
                <c:pt idx="38094">
                  <c:v>2.5</c:v>
                </c:pt>
                <c:pt idx="38095">
                  <c:v>2.5</c:v>
                </c:pt>
                <c:pt idx="38096">
                  <c:v>2.5</c:v>
                </c:pt>
                <c:pt idx="38097">
                  <c:v>2.5</c:v>
                </c:pt>
                <c:pt idx="38098">
                  <c:v>2.5</c:v>
                </c:pt>
                <c:pt idx="38099">
                  <c:v>2.5</c:v>
                </c:pt>
                <c:pt idx="38100">
                  <c:v>2.5</c:v>
                </c:pt>
                <c:pt idx="38101">
                  <c:v>2.5</c:v>
                </c:pt>
                <c:pt idx="38102">
                  <c:v>2.5</c:v>
                </c:pt>
                <c:pt idx="38103">
                  <c:v>2.5</c:v>
                </c:pt>
                <c:pt idx="38104">
                  <c:v>2.5</c:v>
                </c:pt>
                <c:pt idx="38105">
                  <c:v>2.5</c:v>
                </c:pt>
                <c:pt idx="38106">
                  <c:v>2.5</c:v>
                </c:pt>
                <c:pt idx="38107">
                  <c:v>2.5</c:v>
                </c:pt>
                <c:pt idx="38108">
                  <c:v>2.5</c:v>
                </c:pt>
                <c:pt idx="38109">
                  <c:v>2.5</c:v>
                </c:pt>
                <c:pt idx="38110">
                  <c:v>2.5</c:v>
                </c:pt>
                <c:pt idx="38111">
                  <c:v>2.5</c:v>
                </c:pt>
                <c:pt idx="38112">
                  <c:v>2.5</c:v>
                </c:pt>
                <c:pt idx="38113">
                  <c:v>2.5</c:v>
                </c:pt>
                <c:pt idx="38114">
                  <c:v>2.5</c:v>
                </c:pt>
                <c:pt idx="38115">
                  <c:v>2.5</c:v>
                </c:pt>
                <c:pt idx="38116">
                  <c:v>2.5</c:v>
                </c:pt>
                <c:pt idx="38117">
                  <c:v>2.5</c:v>
                </c:pt>
                <c:pt idx="38118">
                  <c:v>2.5</c:v>
                </c:pt>
                <c:pt idx="38119">
                  <c:v>2.5</c:v>
                </c:pt>
                <c:pt idx="38120">
                  <c:v>2.5</c:v>
                </c:pt>
                <c:pt idx="38121">
                  <c:v>2.5</c:v>
                </c:pt>
                <c:pt idx="38122">
                  <c:v>2.5</c:v>
                </c:pt>
                <c:pt idx="38123">
                  <c:v>2.5</c:v>
                </c:pt>
                <c:pt idx="38124">
                  <c:v>2.5</c:v>
                </c:pt>
                <c:pt idx="38125">
                  <c:v>2.5</c:v>
                </c:pt>
                <c:pt idx="38126">
                  <c:v>2.5</c:v>
                </c:pt>
                <c:pt idx="38127">
                  <c:v>2.5</c:v>
                </c:pt>
                <c:pt idx="38128">
                  <c:v>2.5</c:v>
                </c:pt>
                <c:pt idx="38129">
                  <c:v>2.5</c:v>
                </c:pt>
                <c:pt idx="38130">
                  <c:v>2.5</c:v>
                </c:pt>
                <c:pt idx="38131">
                  <c:v>2.5</c:v>
                </c:pt>
                <c:pt idx="38132">
                  <c:v>2.5</c:v>
                </c:pt>
                <c:pt idx="38133">
                  <c:v>2.5</c:v>
                </c:pt>
                <c:pt idx="38134">
                  <c:v>2.5</c:v>
                </c:pt>
                <c:pt idx="38135">
                  <c:v>2.5</c:v>
                </c:pt>
                <c:pt idx="38136">
                  <c:v>2.5</c:v>
                </c:pt>
                <c:pt idx="38137">
                  <c:v>2.5</c:v>
                </c:pt>
                <c:pt idx="38138">
                  <c:v>2.5</c:v>
                </c:pt>
                <c:pt idx="38139">
                  <c:v>2.5</c:v>
                </c:pt>
                <c:pt idx="38140">
                  <c:v>2.5</c:v>
                </c:pt>
                <c:pt idx="38141">
                  <c:v>2.5</c:v>
                </c:pt>
                <c:pt idx="38142">
                  <c:v>2.5</c:v>
                </c:pt>
                <c:pt idx="38143">
                  <c:v>2.5</c:v>
                </c:pt>
                <c:pt idx="38144">
                  <c:v>2.5</c:v>
                </c:pt>
                <c:pt idx="38145">
                  <c:v>2.5</c:v>
                </c:pt>
                <c:pt idx="38146">
                  <c:v>2.5</c:v>
                </c:pt>
                <c:pt idx="38147">
                  <c:v>2.5</c:v>
                </c:pt>
                <c:pt idx="38148">
                  <c:v>2.5</c:v>
                </c:pt>
                <c:pt idx="38149">
                  <c:v>2.5</c:v>
                </c:pt>
                <c:pt idx="38150">
                  <c:v>2.5</c:v>
                </c:pt>
                <c:pt idx="38151">
                  <c:v>2.5</c:v>
                </c:pt>
                <c:pt idx="38152">
                  <c:v>2.5</c:v>
                </c:pt>
                <c:pt idx="38153">
                  <c:v>2.5</c:v>
                </c:pt>
                <c:pt idx="38154">
                  <c:v>2.5</c:v>
                </c:pt>
                <c:pt idx="38155">
                  <c:v>2.5</c:v>
                </c:pt>
                <c:pt idx="38156">
                  <c:v>2.5</c:v>
                </c:pt>
                <c:pt idx="38157">
                  <c:v>2.5</c:v>
                </c:pt>
                <c:pt idx="38158">
                  <c:v>2.5</c:v>
                </c:pt>
                <c:pt idx="38159">
                  <c:v>2.5</c:v>
                </c:pt>
                <c:pt idx="38160">
                  <c:v>2.5</c:v>
                </c:pt>
                <c:pt idx="38161">
                  <c:v>2.5</c:v>
                </c:pt>
                <c:pt idx="38162">
                  <c:v>2.5</c:v>
                </c:pt>
                <c:pt idx="38163">
                  <c:v>2.5</c:v>
                </c:pt>
                <c:pt idx="38164">
                  <c:v>2.5</c:v>
                </c:pt>
                <c:pt idx="38165">
                  <c:v>2.5</c:v>
                </c:pt>
                <c:pt idx="38166">
                  <c:v>2.5</c:v>
                </c:pt>
                <c:pt idx="38167">
                  <c:v>2.5</c:v>
                </c:pt>
                <c:pt idx="38168">
                  <c:v>2.5</c:v>
                </c:pt>
                <c:pt idx="38169">
                  <c:v>2.5</c:v>
                </c:pt>
                <c:pt idx="38170">
                  <c:v>2.5</c:v>
                </c:pt>
                <c:pt idx="38171">
                  <c:v>2.5</c:v>
                </c:pt>
                <c:pt idx="38172">
                  <c:v>2.5</c:v>
                </c:pt>
                <c:pt idx="38173">
                  <c:v>2.5</c:v>
                </c:pt>
                <c:pt idx="38174">
                  <c:v>2.5</c:v>
                </c:pt>
                <c:pt idx="38175">
                  <c:v>2.5</c:v>
                </c:pt>
                <c:pt idx="38176">
                  <c:v>2.5</c:v>
                </c:pt>
                <c:pt idx="38177">
                  <c:v>2.5</c:v>
                </c:pt>
                <c:pt idx="38178">
                  <c:v>2.5</c:v>
                </c:pt>
                <c:pt idx="38179">
                  <c:v>2.5</c:v>
                </c:pt>
                <c:pt idx="38180">
                  <c:v>2.5</c:v>
                </c:pt>
                <c:pt idx="38181">
                  <c:v>2.5</c:v>
                </c:pt>
                <c:pt idx="38182">
                  <c:v>2.5</c:v>
                </c:pt>
                <c:pt idx="38183">
                  <c:v>2.5</c:v>
                </c:pt>
                <c:pt idx="38184">
                  <c:v>2.5</c:v>
                </c:pt>
                <c:pt idx="38185">
                  <c:v>2.5</c:v>
                </c:pt>
                <c:pt idx="38186">
                  <c:v>2.5</c:v>
                </c:pt>
                <c:pt idx="38187">
                  <c:v>2.5</c:v>
                </c:pt>
                <c:pt idx="38188">
                  <c:v>2.5</c:v>
                </c:pt>
                <c:pt idx="38189">
                  <c:v>2.5</c:v>
                </c:pt>
                <c:pt idx="38190">
                  <c:v>2.5</c:v>
                </c:pt>
                <c:pt idx="38191">
                  <c:v>2.5</c:v>
                </c:pt>
                <c:pt idx="38192">
                  <c:v>2.5</c:v>
                </c:pt>
                <c:pt idx="38193">
                  <c:v>2.5</c:v>
                </c:pt>
                <c:pt idx="38194">
                  <c:v>2.5</c:v>
                </c:pt>
                <c:pt idx="38195">
                  <c:v>2.5</c:v>
                </c:pt>
                <c:pt idx="38196">
                  <c:v>2.5</c:v>
                </c:pt>
                <c:pt idx="38197">
                  <c:v>2.5</c:v>
                </c:pt>
                <c:pt idx="38198">
                  <c:v>2.5</c:v>
                </c:pt>
                <c:pt idx="38199">
                  <c:v>2.5</c:v>
                </c:pt>
                <c:pt idx="38200">
                  <c:v>2.5</c:v>
                </c:pt>
                <c:pt idx="38201">
                  <c:v>2.5</c:v>
                </c:pt>
                <c:pt idx="38202">
                  <c:v>2.5</c:v>
                </c:pt>
                <c:pt idx="38203">
                  <c:v>2.5</c:v>
                </c:pt>
                <c:pt idx="38204">
                  <c:v>2.5</c:v>
                </c:pt>
                <c:pt idx="38205">
                  <c:v>2.5</c:v>
                </c:pt>
                <c:pt idx="38206">
                  <c:v>2.5</c:v>
                </c:pt>
                <c:pt idx="38207">
                  <c:v>2.5</c:v>
                </c:pt>
                <c:pt idx="38208">
                  <c:v>2.5</c:v>
                </c:pt>
                <c:pt idx="38209">
                  <c:v>2.5</c:v>
                </c:pt>
                <c:pt idx="38210">
                  <c:v>2.5</c:v>
                </c:pt>
                <c:pt idx="38211">
                  <c:v>2.5</c:v>
                </c:pt>
                <c:pt idx="38212">
                  <c:v>2.5</c:v>
                </c:pt>
                <c:pt idx="38213">
                  <c:v>2.5</c:v>
                </c:pt>
                <c:pt idx="38214">
                  <c:v>2.5</c:v>
                </c:pt>
                <c:pt idx="38215">
                  <c:v>2.5</c:v>
                </c:pt>
                <c:pt idx="38216">
                  <c:v>2.5</c:v>
                </c:pt>
                <c:pt idx="38217">
                  <c:v>2.5</c:v>
                </c:pt>
                <c:pt idx="38218">
                  <c:v>2.5</c:v>
                </c:pt>
                <c:pt idx="38219">
                  <c:v>2.5</c:v>
                </c:pt>
                <c:pt idx="38220">
                  <c:v>2.5</c:v>
                </c:pt>
                <c:pt idx="38221">
                  <c:v>2.5</c:v>
                </c:pt>
                <c:pt idx="38222">
                  <c:v>2.5</c:v>
                </c:pt>
                <c:pt idx="38223">
                  <c:v>2.5</c:v>
                </c:pt>
                <c:pt idx="38224">
                  <c:v>2.5</c:v>
                </c:pt>
                <c:pt idx="38225">
                  <c:v>2.5</c:v>
                </c:pt>
                <c:pt idx="38226">
                  <c:v>2.5</c:v>
                </c:pt>
                <c:pt idx="38227">
                  <c:v>2.5</c:v>
                </c:pt>
                <c:pt idx="38228">
                  <c:v>2.5</c:v>
                </c:pt>
                <c:pt idx="38229">
                  <c:v>2.5</c:v>
                </c:pt>
                <c:pt idx="38230">
                  <c:v>2.5</c:v>
                </c:pt>
                <c:pt idx="38231">
                  <c:v>2.5</c:v>
                </c:pt>
                <c:pt idx="38232">
                  <c:v>2.5</c:v>
                </c:pt>
                <c:pt idx="38233">
                  <c:v>2.5</c:v>
                </c:pt>
                <c:pt idx="38234">
                  <c:v>2.5</c:v>
                </c:pt>
                <c:pt idx="38235">
                  <c:v>2.5</c:v>
                </c:pt>
                <c:pt idx="38236">
                  <c:v>2.5</c:v>
                </c:pt>
                <c:pt idx="38237">
                  <c:v>2.5</c:v>
                </c:pt>
                <c:pt idx="38238">
                  <c:v>2.5</c:v>
                </c:pt>
                <c:pt idx="38239">
                  <c:v>2.5</c:v>
                </c:pt>
                <c:pt idx="38240">
                  <c:v>2.5</c:v>
                </c:pt>
                <c:pt idx="38241">
                  <c:v>2.5</c:v>
                </c:pt>
                <c:pt idx="38242">
                  <c:v>2.5</c:v>
                </c:pt>
                <c:pt idx="38243">
                  <c:v>2.5</c:v>
                </c:pt>
                <c:pt idx="38244">
                  <c:v>2.5</c:v>
                </c:pt>
                <c:pt idx="38245">
                  <c:v>2.5</c:v>
                </c:pt>
                <c:pt idx="38246">
                  <c:v>2.5</c:v>
                </c:pt>
                <c:pt idx="38247">
                  <c:v>2.5</c:v>
                </c:pt>
                <c:pt idx="38248">
                  <c:v>2.5</c:v>
                </c:pt>
                <c:pt idx="38249">
                  <c:v>2.5</c:v>
                </c:pt>
                <c:pt idx="38250">
                  <c:v>2.5</c:v>
                </c:pt>
                <c:pt idx="38251">
                  <c:v>2.5</c:v>
                </c:pt>
                <c:pt idx="38252">
                  <c:v>2.5</c:v>
                </c:pt>
                <c:pt idx="38253">
                  <c:v>2.5</c:v>
                </c:pt>
                <c:pt idx="38254">
                  <c:v>2.5</c:v>
                </c:pt>
                <c:pt idx="38255">
                  <c:v>2.5</c:v>
                </c:pt>
                <c:pt idx="38256">
                  <c:v>2.5</c:v>
                </c:pt>
                <c:pt idx="38257">
                  <c:v>2.5</c:v>
                </c:pt>
                <c:pt idx="38258">
                  <c:v>2.5</c:v>
                </c:pt>
                <c:pt idx="38259">
                  <c:v>2.5</c:v>
                </c:pt>
                <c:pt idx="38260">
                  <c:v>2.5</c:v>
                </c:pt>
                <c:pt idx="38261">
                  <c:v>2.5</c:v>
                </c:pt>
                <c:pt idx="38262">
                  <c:v>2.5</c:v>
                </c:pt>
                <c:pt idx="38263">
                  <c:v>2.5</c:v>
                </c:pt>
                <c:pt idx="38264">
                  <c:v>2.5</c:v>
                </c:pt>
                <c:pt idx="38265">
                  <c:v>2.5</c:v>
                </c:pt>
                <c:pt idx="38266">
                  <c:v>2.5</c:v>
                </c:pt>
                <c:pt idx="38267">
                  <c:v>2.5</c:v>
                </c:pt>
                <c:pt idx="38268">
                  <c:v>2.5</c:v>
                </c:pt>
                <c:pt idx="38269">
                  <c:v>2.5</c:v>
                </c:pt>
                <c:pt idx="38270">
                  <c:v>2.5</c:v>
                </c:pt>
                <c:pt idx="38271">
                  <c:v>2.5</c:v>
                </c:pt>
                <c:pt idx="38272">
                  <c:v>2.5</c:v>
                </c:pt>
                <c:pt idx="38273">
                  <c:v>2.5</c:v>
                </c:pt>
                <c:pt idx="38274">
                  <c:v>2.5</c:v>
                </c:pt>
                <c:pt idx="38275">
                  <c:v>2.5</c:v>
                </c:pt>
                <c:pt idx="38276">
                  <c:v>2.5</c:v>
                </c:pt>
                <c:pt idx="38277">
                  <c:v>2.5</c:v>
                </c:pt>
                <c:pt idx="38278">
                  <c:v>2.5</c:v>
                </c:pt>
                <c:pt idx="38279">
                  <c:v>2.5</c:v>
                </c:pt>
                <c:pt idx="38280">
                  <c:v>2.5</c:v>
                </c:pt>
                <c:pt idx="38281">
                  <c:v>2.5</c:v>
                </c:pt>
                <c:pt idx="38282">
                  <c:v>2.5</c:v>
                </c:pt>
                <c:pt idx="38283">
                  <c:v>2.5</c:v>
                </c:pt>
                <c:pt idx="38284">
                  <c:v>2.5</c:v>
                </c:pt>
                <c:pt idx="38285">
                  <c:v>2.5</c:v>
                </c:pt>
                <c:pt idx="38286">
                  <c:v>2.5</c:v>
                </c:pt>
                <c:pt idx="38287">
                  <c:v>2.5</c:v>
                </c:pt>
                <c:pt idx="38288">
                  <c:v>2.5</c:v>
                </c:pt>
                <c:pt idx="38289">
                  <c:v>2.5</c:v>
                </c:pt>
                <c:pt idx="38290">
                  <c:v>2.5</c:v>
                </c:pt>
                <c:pt idx="38291">
                  <c:v>2.5</c:v>
                </c:pt>
                <c:pt idx="38292">
                  <c:v>2.5</c:v>
                </c:pt>
                <c:pt idx="38293">
                  <c:v>2.5</c:v>
                </c:pt>
                <c:pt idx="38294">
                  <c:v>2.5</c:v>
                </c:pt>
                <c:pt idx="38295">
                  <c:v>2.5</c:v>
                </c:pt>
                <c:pt idx="38296">
                  <c:v>2.5</c:v>
                </c:pt>
                <c:pt idx="38297">
                  <c:v>2.5</c:v>
                </c:pt>
                <c:pt idx="38298">
                  <c:v>2.5</c:v>
                </c:pt>
                <c:pt idx="38299">
                  <c:v>2.5</c:v>
                </c:pt>
                <c:pt idx="38300">
                  <c:v>2.5</c:v>
                </c:pt>
                <c:pt idx="38301">
                  <c:v>2.5</c:v>
                </c:pt>
                <c:pt idx="38302">
                  <c:v>2.5</c:v>
                </c:pt>
                <c:pt idx="38303">
                  <c:v>2.5</c:v>
                </c:pt>
                <c:pt idx="38304">
                  <c:v>2.5</c:v>
                </c:pt>
                <c:pt idx="38305">
                  <c:v>2.5</c:v>
                </c:pt>
                <c:pt idx="38306">
                  <c:v>2.5</c:v>
                </c:pt>
                <c:pt idx="38307">
                  <c:v>2.5</c:v>
                </c:pt>
                <c:pt idx="38308">
                  <c:v>2.5</c:v>
                </c:pt>
                <c:pt idx="38309">
                  <c:v>2.5</c:v>
                </c:pt>
                <c:pt idx="38310">
                  <c:v>2.5</c:v>
                </c:pt>
                <c:pt idx="38311">
                  <c:v>2.5</c:v>
                </c:pt>
                <c:pt idx="38312">
                  <c:v>2.5</c:v>
                </c:pt>
                <c:pt idx="38313">
                  <c:v>2.5</c:v>
                </c:pt>
                <c:pt idx="38314">
                  <c:v>2.5</c:v>
                </c:pt>
                <c:pt idx="38315">
                  <c:v>2.5</c:v>
                </c:pt>
                <c:pt idx="38316">
                  <c:v>2.5</c:v>
                </c:pt>
                <c:pt idx="38317">
                  <c:v>2.5</c:v>
                </c:pt>
                <c:pt idx="38318">
                  <c:v>2.5</c:v>
                </c:pt>
                <c:pt idx="38319">
                  <c:v>2.5</c:v>
                </c:pt>
                <c:pt idx="38320">
                  <c:v>2.5</c:v>
                </c:pt>
                <c:pt idx="38321">
                  <c:v>2.5</c:v>
                </c:pt>
                <c:pt idx="38322">
                  <c:v>2.5</c:v>
                </c:pt>
                <c:pt idx="38323">
                  <c:v>2.5</c:v>
                </c:pt>
                <c:pt idx="38324">
                  <c:v>2.5</c:v>
                </c:pt>
                <c:pt idx="38325">
                  <c:v>2.5</c:v>
                </c:pt>
                <c:pt idx="38326">
                  <c:v>2.5</c:v>
                </c:pt>
                <c:pt idx="38327">
                  <c:v>2.5</c:v>
                </c:pt>
                <c:pt idx="38328">
                  <c:v>2.5</c:v>
                </c:pt>
                <c:pt idx="38329">
                  <c:v>2.5</c:v>
                </c:pt>
                <c:pt idx="38330">
                  <c:v>2.5</c:v>
                </c:pt>
                <c:pt idx="38331">
                  <c:v>2.5</c:v>
                </c:pt>
                <c:pt idx="38332">
                  <c:v>2.5</c:v>
                </c:pt>
                <c:pt idx="38333">
                  <c:v>2.5</c:v>
                </c:pt>
                <c:pt idx="38334">
                  <c:v>2.5</c:v>
                </c:pt>
                <c:pt idx="38335">
                  <c:v>2.5</c:v>
                </c:pt>
                <c:pt idx="38336">
                  <c:v>2.5</c:v>
                </c:pt>
                <c:pt idx="38337">
                  <c:v>2.5</c:v>
                </c:pt>
                <c:pt idx="38338">
                  <c:v>2.5</c:v>
                </c:pt>
                <c:pt idx="38339">
                  <c:v>2.5</c:v>
                </c:pt>
                <c:pt idx="38340">
                  <c:v>2.5</c:v>
                </c:pt>
                <c:pt idx="38341">
                  <c:v>2.5</c:v>
                </c:pt>
                <c:pt idx="38342">
                  <c:v>2.5</c:v>
                </c:pt>
                <c:pt idx="38343">
                  <c:v>2.5</c:v>
                </c:pt>
                <c:pt idx="38344">
                  <c:v>2.6</c:v>
                </c:pt>
                <c:pt idx="38345">
                  <c:v>2.6</c:v>
                </c:pt>
                <c:pt idx="38346">
                  <c:v>2.6</c:v>
                </c:pt>
                <c:pt idx="38347">
                  <c:v>2.5</c:v>
                </c:pt>
                <c:pt idx="38348">
                  <c:v>2.5</c:v>
                </c:pt>
                <c:pt idx="38349">
                  <c:v>2.5</c:v>
                </c:pt>
                <c:pt idx="38350">
                  <c:v>2.6</c:v>
                </c:pt>
                <c:pt idx="38351">
                  <c:v>2.5</c:v>
                </c:pt>
                <c:pt idx="38352">
                  <c:v>2.6</c:v>
                </c:pt>
                <c:pt idx="38353">
                  <c:v>2.6</c:v>
                </c:pt>
                <c:pt idx="38354">
                  <c:v>2.5</c:v>
                </c:pt>
                <c:pt idx="38355">
                  <c:v>2.6</c:v>
                </c:pt>
                <c:pt idx="38356">
                  <c:v>2.5</c:v>
                </c:pt>
                <c:pt idx="38357">
                  <c:v>2.6</c:v>
                </c:pt>
                <c:pt idx="38358">
                  <c:v>2.6</c:v>
                </c:pt>
                <c:pt idx="38359">
                  <c:v>2.5</c:v>
                </c:pt>
                <c:pt idx="38360">
                  <c:v>2.5</c:v>
                </c:pt>
                <c:pt idx="38361">
                  <c:v>2.5</c:v>
                </c:pt>
                <c:pt idx="38362">
                  <c:v>2.5</c:v>
                </c:pt>
                <c:pt idx="38363">
                  <c:v>2.5</c:v>
                </c:pt>
                <c:pt idx="38364">
                  <c:v>2.5</c:v>
                </c:pt>
                <c:pt idx="38365">
                  <c:v>2.6</c:v>
                </c:pt>
                <c:pt idx="38366">
                  <c:v>2.5</c:v>
                </c:pt>
                <c:pt idx="38367">
                  <c:v>2.5</c:v>
                </c:pt>
                <c:pt idx="38368">
                  <c:v>2.5</c:v>
                </c:pt>
                <c:pt idx="38369">
                  <c:v>2.5</c:v>
                </c:pt>
                <c:pt idx="38370">
                  <c:v>2.5</c:v>
                </c:pt>
                <c:pt idx="38371">
                  <c:v>2.5</c:v>
                </c:pt>
                <c:pt idx="38372">
                  <c:v>2.5</c:v>
                </c:pt>
                <c:pt idx="38373">
                  <c:v>2.5</c:v>
                </c:pt>
                <c:pt idx="38374">
                  <c:v>2.5</c:v>
                </c:pt>
                <c:pt idx="38375">
                  <c:v>2.5</c:v>
                </c:pt>
                <c:pt idx="38376">
                  <c:v>2.5</c:v>
                </c:pt>
                <c:pt idx="38377">
                  <c:v>2.5</c:v>
                </c:pt>
                <c:pt idx="38378">
                  <c:v>2.5</c:v>
                </c:pt>
                <c:pt idx="38379">
                  <c:v>2.5</c:v>
                </c:pt>
                <c:pt idx="38380">
                  <c:v>2.5</c:v>
                </c:pt>
                <c:pt idx="38381">
                  <c:v>2.5</c:v>
                </c:pt>
                <c:pt idx="38382">
                  <c:v>2.5</c:v>
                </c:pt>
                <c:pt idx="38383">
                  <c:v>2.5</c:v>
                </c:pt>
                <c:pt idx="38384">
                  <c:v>2.5</c:v>
                </c:pt>
                <c:pt idx="38385">
                  <c:v>2.5</c:v>
                </c:pt>
                <c:pt idx="38386">
                  <c:v>2.5</c:v>
                </c:pt>
                <c:pt idx="38387">
                  <c:v>2.5</c:v>
                </c:pt>
                <c:pt idx="38388">
                  <c:v>2.5</c:v>
                </c:pt>
                <c:pt idx="38389">
                  <c:v>2.5</c:v>
                </c:pt>
                <c:pt idx="38390">
                  <c:v>2.5</c:v>
                </c:pt>
                <c:pt idx="38391">
                  <c:v>2.5</c:v>
                </c:pt>
                <c:pt idx="38392">
                  <c:v>2.5</c:v>
                </c:pt>
                <c:pt idx="38393">
                  <c:v>2.5</c:v>
                </c:pt>
                <c:pt idx="38394">
                  <c:v>2.5</c:v>
                </c:pt>
                <c:pt idx="38395">
                  <c:v>2.5</c:v>
                </c:pt>
                <c:pt idx="38396">
                  <c:v>2.5</c:v>
                </c:pt>
                <c:pt idx="38397">
                  <c:v>2.5</c:v>
                </c:pt>
                <c:pt idx="38398">
                  <c:v>2.5</c:v>
                </c:pt>
                <c:pt idx="38399">
                  <c:v>2.5</c:v>
                </c:pt>
                <c:pt idx="38400">
                  <c:v>2.5</c:v>
                </c:pt>
                <c:pt idx="38401">
                  <c:v>2.5</c:v>
                </c:pt>
                <c:pt idx="38402">
                  <c:v>2.5</c:v>
                </c:pt>
                <c:pt idx="38403">
                  <c:v>2.5</c:v>
                </c:pt>
                <c:pt idx="38404">
                  <c:v>2.5</c:v>
                </c:pt>
                <c:pt idx="38405">
                  <c:v>2.5</c:v>
                </c:pt>
                <c:pt idx="38406">
                  <c:v>2.5</c:v>
                </c:pt>
                <c:pt idx="38407">
                  <c:v>2.5</c:v>
                </c:pt>
                <c:pt idx="38408">
                  <c:v>2.5</c:v>
                </c:pt>
                <c:pt idx="38409">
                  <c:v>2.6</c:v>
                </c:pt>
                <c:pt idx="38410">
                  <c:v>2.5</c:v>
                </c:pt>
                <c:pt idx="38411">
                  <c:v>2.5</c:v>
                </c:pt>
                <c:pt idx="38412">
                  <c:v>2.5</c:v>
                </c:pt>
                <c:pt idx="38413">
                  <c:v>2.6</c:v>
                </c:pt>
                <c:pt idx="38414">
                  <c:v>2.5</c:v>
                </c:pt>
                <c:pt idx="38415">
                  <c:v>2.6</c:v>
                </c:pt>
                <c:pt idx="38416">
                  <c:v>2.6</c:v>
                </c:pt>
                <c:pt idx="38417">
                  <c:v>2.6</c:v>
                </c:pt>
                <c:pt idx="38418">
                  <c:v>2.5</c:v>
                </c:pt>
                <c:pt idx="38419">
                  <c:v>2.6</c:v>
                </c:pt>
                <c:pt idx="38420">
                  <c:v>2.6</c:v>
                </c:pt>
                <c:pt idx="38421">
                  <c:v>2.6</c:v>
                </c:pt>
                <c:pt idx="38422">
                  <c:v>2.6</c:v>
                </c:pt>
                <c:pt idx="38423">
                  <c:v>2.6</c:v>
                </c:pt>
                <c:pt idx="38424">
                  <c:v>2.6</c:v>
                </c:pt>
                <c:pt idx="38425">
                  <c:v>2.5</c:v>
                </c:pt>
                <c:pt idx="38426">
                  <c:v>2.6</c:v>
                </c:pt>
                <c:pt idx="38427">
                  <c:v>2.6</c:v>
                </c:pt>
                <c:pt idx="38428">
                  <c:v>2.5</c:v>
                </c:pt>
                <c:pt idx="38429">
                  <c:v>2.6</c:v>
                </c:pt>
                <c:pt idx="38430">
                  <c:v>2.6</c:v>
                </c:pt>
                <c:pt idx="38431">
                  <c:v>2.5</c:v>
                </c:pt>
                <c:pt idx="38432">
                  <c:v>2.5</c:v>
                </c:pt>
                <c:pt idx="38433">
                  <c:v>2.5</c:v>
                </c:pt>
                <c:pt idx="38434">
                  <c:v>2.5</c:v>
                </c:pt>
                <c:pt idx="38435">
                  <c:v>2.6</c:v>
                </c:pt>
                <c:pt idx="38436">
                  <c:v>2.6</c:v>
                </c:pt>
                <c:pt idx="38437">
                  <c:v>2.5</c:v>
                </c:pt>
                <c:pt idx="38438">
                  <c:v>2.5</c:v>
                </c:pt>
                <c:pt idx="38439">
                  <c:v>2.6</c:v>
                </c:pt>
                <c:pt idx="38440">
                  <c:v>2.5</c:v>
                </c:pt>
                <c:pt idx="38441">
                  <c:v>2.5</c:v>
                </c:pt>
                <c:pt idx="38442">
                  <c:v>2.5</c:v>
                </c:pt>
                <c:pt idx="38443">
                  <c:v>2.5</c:v>
                </c:pt>
                <c:pt idx="38444">
                  <c:v>2.5</c:v>
                </c:pt>
                <c:pt idx="38445">
                  <c:v>2.5</c:v>
                </c:pt>
                <c:pt idx="38446">
                  <c:v>2.5</c:v>
                </c:pt>
                <c:pt idx="38447">
                  <c:v>2.5</c:v>
                </c:pt>
                <c:pt idx="38448">
                  <c:v>2.5</c:v>
                </c:pt>
                <c:pt idx="38449">
                  <c:v>2.5</c:v>
                </c:pt>
                <c:pt idx="38450">
                  <c:v>2.5</c:v>
                </c:pt>
                <c:pt idx="38451">
                  <c:v>2.5</c:v>
                </c:pt>
                <c:pt idx="38452">
                  <c:v>2.5</c:v>
                </c:pt>
                <c:pt idx="38453">
                  <c:v>2.5</c:v>
                </c:pt>
                <c:pt idx="38454">
                  <c:v>2.5</c:v>
                </c:pt>
                <c:pt idx="38455">
                  <c:v>2.5</c:v>
                </c:pt>
                <c:pt idx="38456">
                  <c:v>2.5</c:v>
                </c:pt>
                <c:pt idx="38457">
                  <c:v>2.5</c:v>
                </c:pt>
                <c:pt idx="38458">
                  <c:v>2.5</c:v>
                </c:pt>
                <c:pt idx="38459">
                  <c:v>2.5</c:v>
                </c:pt>
                <c:pt idx="38460">
                  <c:v>2.5</c:v>
                </c:pt>
                <c:pt idx="38461">
                  <c:v>2.5</c:v>
                </c:pt>
                <c:pt idx="38462">
                  <c:v>2.5</c:v>
                </c:pt>
                <c:pt idx="38463">
                  <c:v>2.5</c:v>
                </c:pt>
                <c:pt idx="38464">
                  <c:v>2.5</c:v>
                </c:pt>
                <c:pt idx="38465">
                  <c:v>2.5</c:v>
                </c:pt>
                <c:pt idx="38466">
                  <c:v>2.5</c:v>
                </c:pt>
                <c:pt idx="38467">
                  <c:v>2.5</c:v>
                </c:pt>
                <c:pt idx="38468">
                  <c:v>2.5</c:v>
                </c:pt>
                <c:pt idx="38469">
                  <c:v>2.5</c:v>
                </c:pt>
                <c:pt idx="38470">
                  <c:v>2.5</c:v>
                </c:pt>
                <c:pt idx="38471">
                  <c:v>2.6</c:v>
                </c:pt>
                <c:pt idx="38472">
                  <c:v>2.5</c:v>
                </c:pt>
                <c:pt idx="38473">
                  <c:v>2.5</c:v>
                </c:pt>
                <c:pt idx="38474">
                  <c:v>2.5</c:v>
                </c:pt>
                <c:pt idx="38475">
                  <c:v>2.5</c:v>
                </c:pt>
                <c:pt idx="38476">
                  <c:v>2.5</c:v>
                </c:pt>
                <c:pt idx="38477">
                  <c:v>2.6</c:v>
                </c:pt>
                <c:pt idx="38478">
                  <c:v>2.6</c:v>
                </c:pt>
                <c:pt idx="38479">
                  <c:v>2.6</c:v>
                </c:pt>
                <c:pt idx="38480">
                  <c:v>2.5</c:v>
                </c:pt>
                <c:pt idx="38481">
                  <c:v>2.6</c:v>
                </c:pt>
                <c:pt idx="38482">
                  <c:v>2.6</c:v>
                </c:pt>
                <c:pt idx="38483">
                  <c:v>2.6</c:v>
                </c:pt>
                <c:pt idx="38484">
                  <c:v>2.6</c:v>
                </c:pt>
                <c:pt idx="38485">
                  <c:v>2.6</c:v>
                </c:pt>
                <c:pt idx="38486">
                  <c:v>2.6</c:v>
                </c:pt>
                <c:pt idx="38487">
                  <c:v>2.6</c:v>
                </c:pt>
                <c:pt idx="38488">
                  <c:v>2.6</c:v>
                </c:pt>
                <c:pt idx="38489">
                  <c:v>2.6</c:v>
                </c:pt>
                <c:pt idx="38490">
                  <c:v>2.5</c:v>
                </c:pt>
                <c:pt idx="38491">
                  <c:v>2.6</c:v>
                </c:pt>
                <c:pt idx="38492">
                  <c:v>2.5</c:v>
                </c:pt>
                <c:pt idx="38493">
                  <c:v>2.6</c:v>
                </c:pt>
                <c:pt idx="38494">
                  <c:v>2.6</c:v>
                </c:pt>
                <c:pt idx="38495">
                  <c:v>2.6</c:v>
                </c:pt>
                <c:pt idx="38496">
                  <c:v>2.6</c:v>
                </c:pt>
                <c:pt idx="38497">
                  <c:v>2.6</c:v>
                </c:pt>
                <c:pt idx="38498">
                  <c:v>2.5</c:v>
                </c:pt>
                <c:pt idx="38499">
                  <c:v>2.5</c:v>
                </c:pt>
                <c:pt idx="38500">
                  <c:v>2.5</c:v>
                </c:pt>
                <c:pt idx="38501">
                  <c:v>2.6</c:v>
                </c:pt>
                <c:pt idx="38502">
                  <c:v>2.5</c:v>
                </c:pt>
                <c:pt idx="38503">
                  <c:v>2.6</c:v>
                </c:pt>
                <c:pt idx="38504">
                  <c:v>2.6</c:v>
                </c:pt>
                <c:pt idx="38505">
                  <c:v>2.6</c:v>
                </c:pt>
                <c:pt idx="38506">
                  <c:v>2.5</c:v>
                </c:pt>
                <c:pt idx="38507">
                  <c:v>2.5</c:v>
                </c:pt>
                <c:pt idx="38508">
                  <c:v>2.6</c:v>
                </c:pt>
                <c:pt idx="38509">
                  <c:v>2.5</c:v>
                </c:pt>
                <c:pt idx="38510">
                  <c:v>2.5</c:v>
                </c:pt>
                <c:pt idx="38511">
                  <c:v>2.5</c:v>
                </c:pt>
                <c:pt idx="38512">
                  <c:v>2.5</c:v>
                </c:pt>
                <c:pt idx="38513">
                  <c:v>2.5</c:v>
                </c:pt>
                <c:pt idx="38514">
                  <c:v>2.5</c:v>
                </c:pt>
                <c:pt idx="38515">
                  <c:v>2.5</c:v>
                </c:pt>
                <c:pt idx="38516">
                  <c:v>2.5</c:v>
                </c:pt>
                <c:pt idx="38517">
                  <c:v>2.5</c:v>
                </c:pt>
                <c:pt idx="38518">
                  <c:v>2.5</c:v>
                </c:pt>
                <c:pt idx="38519">
                  <c:v>2.5</c:v>
                </c:pt>
                <c:pt idx="38520">
                  <c:v>2.5</c:v>
                </c:pt>
                <c:pt idx="38521">
                  <c:v>2.5</c:v>
                </c:pt>
                <c:pt idx="38522">
                  <c:v>2.5</c:v>
                </c:pt>
                <c:pt idx="38523">
                  <c:v>2.5</c:v>
                </c:pt>
                <c:pt idx="38524">
                  <c:v>2.5</c:v>
                </c:pt>
                <c:pt idx="38525">
                  <c:v>2.5</c:v>
                </c:pt>
                <c:pt idx="38526">
                  <c:v>2.5</c:v>
                </c:pt>
                <c:pt idx="38527">
                  <c:v>2.5</c:v>
                </c:pt>
                <c:pt idx="38528">
                  <c:v>2.5</c:v>
                </c:pt>
                <c:pt idx="38529">
                  <c:v>2.5</c:v>
                </c:pt>
                <c:pt idx="38530">
                  <c:v>2.5</c:v>
                </c:pt>
                <c:pt idx="38531">
                  <c:v>2.5</c:v>
                </c:pt>
                <c:pt idx="38532">
                  <c:v>2.5</c:v>
                </c:pt>
                <c:pt idx="38533">
                  <c:v>2.5</c:v>
                </c:pt>
                <c:pt idx="38534">
                  <c:v>2.5</c:v>
                </c:pt>
                <c:pt idx="38535">
                  <c:v>2.5</c:v>
                </c:pt>
                <c:pt idx="38536">
                  <c:v>2.5</c:v>
                </c:pt>
                <c:pt idx="38537">
                  <c:v>2.5</c:v>
                </c:pt>
                <c:pt idx="38538">
                  <c:v>2.5</c:v>
                </c:pt>
                <c:pt idx="38539">
                  <c:v>2.6</c:v>
                </c:pt>
                <c:pt idx="38540">
                  <c:v>2.5</c:v>
                </c:pt>
                <c:pt idx="38541">
                  <c:v>2.5</c:v>
                </c:pt>
                <c:pt idx="38542">
                  <c:v>2.6</c:v>
                </c:pt>
                <c:pt idx="38543">
                  <c:v>2.5</c:v>
                </c:pt>
                <c:pt idx="38544">
                  <c:v>2.5</c:v>
                </c:pt>
                <c:pt idx="38545">
                  <c:v>2.6</c:v>
                </c:pt>
                <c:pt idx="38546">
                  <c:v>2.5</c:v>
                </c:pt>
                <c:pt idx="38547">
                  <c:v>2.5</c:v>
                </c:pt>
                <c:pt idx="38548">
                  <c:v>2.5</c:v>
                </c:pt>
                <c:pt idx="38549">
                  <c:v>2.6</c:v>
                </c:pt>
                <c:pt idx="38550">
                  <c:v>2.6</c:v>
                </c:pt>
                <c:pt idx="38551">
                  <c:v>2.6</c:v>
                </c:pt>
                <c:pt idx="38552">
                  <c:v>2.6</c:v>
                </c:pt>
                <c:pt idx="38553">
                  <c:v>2.6</c:v>
                </c:pt>
                <c:pt idx="38554">
                  <c:v>2.6</c:v>
                </c:pt>
                <c:pt idx="38555">
                  <c:v>2.6</c:v>
                </c:pt>
                <c:pt idx="38556">
                  <c:v>2.6</c:v>
                </c:pt>
                <c:pt idx="38557">
                  <c:v>2.6</c:v>
                </c:pt>
                <c:pt idx="38558">
                  <c:v>2.6</c:v>
                </c:pt>
                <c:pt idx="38559">
                  <c:v>2.6</c:v>
                </c:pt>
                <c:pt idx="38560">
                  <c:v>2.6</c:v>
                </c:pt>
                <c:pt idx="38561">
                  <c:v>2.6</c:v>
                </c:pt>
                <c:pt idx="38562">
                  <c:v>2.6</c:v>
                </c:pt>
                <c:pt idx="38563">
                  <c:v>2.6</c:v>
                </c:pt>
                <c:pt idx="38564">
                  <c:v>2.6</c:v>
                </c:pt>
                <c:pt idx="38565">
                  <c:v>2.6</c:v>
                </c:pt>
                <c:pt idx="38566">
                  <c:v>2.6</c:v>
                </c:pt>
                <c:pt idx="38567">
                  <c:v>2.6</c:v>
                </c:pt>
                <c:pt idx="38568">
                  <c:v>2.6</c:v>
                </c:pt>
                <c:pt idx="38569">
                  <c:v>2.6</c:v>
                </c:pt>
                <c:pt idx="38570">
                  <c:v>2.6</c:v>
                </c:pt>
                <c:pt idx="38571">
                  <c:v>2.5</c:v>
                </c:pt>
                <c:pt idx="38572">
                  <c:v>2.5</c:v>
                </c:pt>
                <c:pt idx="38573">
                  <c:v>2.5</c:v>
                </c:pt>
                <c:pt idx="38574">
                  <c:v>2.6</c:v>
                </c:pt>
                <c:pt idx="38575">
                  <c:v>2.6</c:v>
                </c:pt>
                <c:pt idx="38576">
                  <c:v>2.6</c:v>
                </c:pt>
                <c:pt idx="38577">
                  <c:v>2.5</c:v>
                </c:pt>
                <c:pt idx="38578">
                  <c:v>2.5</c:v>
                </c:pt>
                <c:pt idx="38579">
                  <c:v>2.5</c:v>
                </c:pt>
                <c:pt idx="38580">
                  <c:v>2.5</c:v>
                </c:pt>
                <c:pt idx="38581">
                  <c:v>2.5</c:v>
                </c:pt>
                <c:pt idx="38582">
                  <c:v>2.6</c:v>
                </c:pt>
                <c:pt idx="38583">
                  <c:v>2.5</c:v>
                </c:pt>
                <c:pt idx="38584">
                  <c:v>2.5</c:v>
                </c:pt>
                <c:pt idx="38585">
                  <c:v>2.5</c:v>
                </c:pt>
                <c:pt idx="38586">
                  <c:v>2.5</c:v>
                </c:pt>
                <c:pt idx="38587">
                  <c:v>2.5</c:v>
                </c:pt>
                <c:pt idx="38588">
                  <c:v>2.5</c:v>
                </c:pt>
                <c:pt idx="38589">
                  <c:v>2.5</c:v>
                </c:pt>
                <c:pt idx="38590">
                  <c:v>2.5</c:v>
                </c:pt>
                <c:pt idx="38591">
                  <c:v>2.5</c:v>
                </c:pt>
                <c:pt idx="38592">
                  <c:v>2.5</c:v>
                </c:pt>
                <c:pt idx="38593">
                  <c:v>2.5</c:v>
                </c:pt>
                <c:pt idx="38594">
                  <c:v>2.5</c:v>
                </c:pt>
                <c:pt idx="38595">
                  <c:v>2.5</c:v>
                </c:pt>
                <c:pt idx="38596">
                  <c:v>2.5</c:v>
                </c:pt>
                <c:pt idx="38597">
                  <c:v>2.5</c:v>
                </c:pt>
                <c:pt idx="38598">
                  <c:v>2.5</c:v>
                </c:pt>
                <c:pt idx="38599">
                  <c:v>2.5</c:v>
                </c:pt>
                <c:pt idx="38600">
                  <c:v>2.5</c:v>
                </c:pt>
                <c:pt idx="38601">
                  <c:v>2.5</c:v>
                </c:pt>
                <c:pt idx="38602">
                  <c:v>2.5</c:v>
                </c:pt>
                <c:pt idx="38603">
                  <c:v>2.5</c:v>
                </c:pt>
                <c:pt idx="38604">
                  <c:v>2.5</c:v>
                </c:pt>
                <c:pt idx="38605">
                  <c:v>2.5</c:v>
                </c:pt>
                <c:pt idx="38606">
                  <c:v>2.5</c:v>
                </c:pt>
                <c:pt idx="38607">
                  <c:v>2.6</c:v>
                </c:pt>
                <c:pt idx="38608">
                  <c:v>2.6</c:v>
                </c:pt>
                <c:pt idx="38609">
                  <c:v>2.5</c:v>
                </c:pt>
                <c:pt idx="38610">
                  <c:v>2.6</c:v>
                </c:pt>
                <c:pt idx="38611">
                  <c:v>2.6</c:v>
                </c:pt>
                <c:pt idx="38612">
                  <c:v>2.6</c:v>
                </c:pt>
                <c:pt idx="38613">
                  <c:v>2.6</c:v>
                </c:pt>
                <c:pt idx="38614">
                  <c:v>2.6</c:v>
                </c:pt>
                <c:pt idx="38615">
                  <c:v>2.6</c:v>
                </c:pt>
                <c:pt idx="38616">
                  <c:v>2.6</c:v>
                </c:pt>
                <c:pt idx="38617">
                  <c:v>2.5</c:v>
                </c:pt>
                <c:pt idx="38618">
                  <c:v>2.6</c:v>
                </c:pt>
                <c:pt idx="38619">
                  <c:v>2.6</c:v>
                </c:pt>
                <c:pt idx="38620">
                  <c:v>2.6</c:v>
                </c:pt>
                <c:pt idx="38621">
                  <c:v>2.6</c:v>
                </c:pt>
                <c:pt idx="38622">
                  <c:v>2.6</c:v>
                </c:pt>
                <c:pt idx="38623">
                  <c:v>2.6</c:v>
                </c:pt>
                <c:pt idx="38624">
                  <c:v>2.6</c:v>
                </c:pt>
                <c:pt idx="38625">
                  <c:v>2.6</c:v>
                </c:pt>
                <c:pt idx="38626">
                  <c:v>2.6</c:v>
                </c:pt>
                <c:pt idx="38627">
                  <c:v>2.6</c:v>
                </c:pt>
                <c:pt idx="38628">
                  <c:v>2.6</c:v>
                </c:pt>
                <c:pt idx="38629">
                  <c:v>2.6</c:v>
                </c:pt>
                <c:pt idx="38630">
                  <c:v>2.6</c:v>
                </c:pt>
                <c:pt idx="38631">
                  <c:v>2.6</c:v>
                </c:pt>
                <c:pt idx="38632">
                  <c:v>2.6</c:v>
                </c:pt>
                <c:pt idx="38633">
                  <c:v>2.6</c:v>
                </c:pt>
                <c:pt idx="38634">
                  <c:v>2.6</c:v>
                </c:pt>
                <c:pt idx="38635">
                  <c:v>2.6</c:v>
                </c:pt>
                <c:pt idx="38636">
                  <c:v>2.6</c:v>
                </c:pt>
                <c:pt idx="38637">
                  <c:v>2.6</c:v>
                </c:pt>
                <c:pt idx="38638">
                  <c:v>2.6</c:v>
                </c:pt>
                <c:pt idx="38639">
                  <c:v>2.6</c:v>
                </c:pt>
                <c:pt idx="38640">
                  <c:v>2.6</c:v>
                </c:pt>
                <c:pt idx="38641">
                  <c:v>2.6</c:v>
                </c:pt>
                <c:pt idx="38642">
                  <c:v>2.6</c:v>
                </c:pt>
                <c:pt idx="38643">
                  <c:v>2.5</c:v>
                </c:pt>
                <c:pt idx="38644">
                  <c:v>2.6</c:v>
                </c:pt>
                <c:pt idx="38645">
                  <c:v>2.5</c:v>
                </c:pt>
                <c:pt idx="38646">
                  <c:v>2.5</c:v>
                </c:pt>
                <c:pt idx="38647">
                  <c:v>2.5</c:v>
                </c:pt>
                <c:pt idx="38648">
                  <c:v>2.5</c:v>
                </c:pt>
                <c:pt idx="38649">
                  <c:v>2.6</c:v>
                </c:pt>
                <c:pt idx="38650">
                  <c:v>2.6</c:v>
                </c:pt>
                <c:pt idx="38651">
                  <c:v>2.5</c:v>
                </c:pt>
                <c:pt idx="38652">
                  <c:v>2.5</c:v>
                </c:pt>
                <c:pt idx="38653">
                  <c:v>2.5</c:v>
                </c:pt>
                <c:pt idx="38654">
                  <c:v>2.5</c:v>
                </c:pt>
                <c:pt idx="38655">
                  <c:v>2.5</c:v>
                </c:pt>
                <c:pt idx="38656">
                  <c:v>2.5</c:v>
                </c:pt>
                <c:pt idx="38657">
                  <c:v>2.6</c:v>
                </c:pt>
                <c:pt idx="38658">
                  <c:v>2.5</c:v>
                </c:pt>
                <c:pt idx="38659">
                  <c:v>2.5</c:v>
                </c:pt>
                <c:pt idx="38660">
                  <c:v>2.5</c:v>
                </c:pt>
                <c:pt idx="38661">
                  <c:v>2.5</c:v>
                </c:pt>
                <c:pt idx="38662">
                  <c:v>2.5</c:v>
                </c:pt>
                <c:pt idx="38663">
                  <c:v>2.5</c:v>
                </c:pt>
                <c:pt idx="38664">
                  <c:v>2.6</c:v>
                </c:pt>
                <c:pt idx="38665">
                  <c:v>2.5</c:v>
                </c:pt>
                <c:pt idx="38666">
                  <c:v>2.5</c:v>
                </c:pt>
                <c:pt idx="38667">
                  <c:v>2.5</c:v>
                </c:pt>
                <c:pt idx="38668">
                  <c:v>2.5</c:v>
                </c:pt>
                <c:pt idx="38669">
                  <c:v>2.6</c:v>
                </c:pt>
                <c:pt idx="38670">
                  <c:v>2.6</c:v>
                </c:pt>
                <c:pt idx="38671">
                  <c:v>2.6</c:v>
                </c:pt>
                <c:pt idx="38672">
                  <c:v>2.5</c:v>
                </c:pt>
                <c:pt idx="38673">
                  <c:v>2.6</c:v>
                </c:pt>
                <c:pt idx="38674">
                  <c:v>2.5</c:v>
                </c:pt>
                <c:pt idx="38675">
                  <c:v>2.6</c:v>
                </c:pt>
                <c:pt idx="38676">
                  <c:v>2.6</c:v>
                </c:pt>
                <c:pt idx="38677">
                  <c:v>2.5</c:v>
                </c:pt>
                <c:pt idx="38678">
                  <c:v>2.6</c:v>
                </c:pt>
                <c:pt idx="38679">
                  <c:v>2.6</c:v>
                </c:pt>
                <c:pt idx="38680">
                  <c:v>2.6</c:v>
                </c:pt>
                <c:pt idx="38681">
                  <c:v>2.6</c:v>
                </c:pt>
                <c:pt idx="38682">
                  <c:v>2.6</c:v>
                </c:pt>
                <c:pt idx="38683">
                  <c:v>2.6</c:v>
                </c:pt>
                <c:pt idx="38684">
                  <c:v>2.6</c:v>
                </c:pt>
                <c:pt idx="38685">
                  <c:v>2.6</c:v>
                </c:pt>
                <c:pt idx="38686">
                  <c:v>2.6</c:v>
                </c:pt>
                <c:pt idx="38687">
                  <c:v>2.6</c:v>
                </c:pt>
                <c:pt idx="38688">
                  <c:v>2.6</c:v>
                </c:pt>
                <c:pt idx="38689">
                  <c:v>2.6</c:v>
                </c:pt>
                <c:pt idx="38690">
                  <c:v>2.6</c:v>
                </c:pt>
                <c:pt idx="38691">
                  <c:v>2.6</c:v>
                </c:pt>
                <c:pt idx="38692">
                  <c:v>2.6</c:v>
                </c:pt>
                <c:pt idx="38693">
                  <c:v>2.6</c:v>
                </c:pt>
                <c:pt idx="38694">
                  <c:v>2.6</c:v>
                </c:pt>
                <c:pt idx="38695">
                  <c:v>2.6</c:v>
                </c:pt>
                <c:pt idx="38696">
                  <c:v>2.6</c:v>
                </c:pt>
                <c:pt idx="38697">
                  <c:v>2.6</c:v>
                </c:pt>
                <c:pt idx="38698">
                  <c:v>2.6</c:v>
                </c:pt>
                <c:pt idx="38699">
                  <c:v>2.6</c:v>
                </c:pt>
                <c:pt idx="38700">
                  <c:v>2.6</c:v>
                </c:pt>
                <c:pt idx="38701">
                  <c:v>2.6</c:v>
                </c:pt>
                <c:pt idx="38702">
                  <c:v>2.6</c:v>
                </c:pt>
                <c:pt idx="38703">
                  <c:v>2.6</c:v>
                </c:pt>
                <c:pt idx="38704">
                  <c:v>2.6</c:v>
                </c:pt>
                <c:pt idx="38705">
                  <c:v>2.6</c:v>
                </c:pt>
                <c:pt idx="38706">
                  <c:v>2.6</c:v>
                </c:pt>
                <c:pt idx="38707">
                  <c:v>2.6</c:v>
                </c:pt>
                <c:pt idx="38708">
                  <c:v>2.6</c:v>
                </c:pt>
                <c:pt idx="38709">
                  <c:v>2.6</c:v>
                </c:pt>
                <c:pt idx="38710">
                  <c:v>2.6</c:v>
                </c:pt>
                <c:pt idx="38711">
                  <c:v>2.5</c:v>
                </c:pt>
                <c:pt idx="38712">
                  <c:v>2.6</c:v>
                </c:pt>
                <c:pt idx="38713">
                  <c:v>2.5</c:v>
                </c:pt>
                <c:pt idx="38714">
                  <c:v>2.6</c:v>
                </c:pt>
                <c:pt idx="38715">
                  <c:v>2.6</c:v>
                </c:pt>
                <c:pt idx="38716">
                  <c:v>2.5</c:v>
                </c:pt>
                <c:pt idx="38717">
                  <c:v>2.6</c:v>
                </c:pt>
                <c:pt idx="38718">
                  <c:v>2.5</c:v>
                </c:pt>
                <c:pt idx="38719">
                  <c:v>2.5</c:v>
                </c:pt>
                <c:pt idx="38720">
                  <c:v>2.6</c:v>
                </c:pt>
                <c:pt idx="38721">
                  <c:v>2.5</c:v>
                </c:pt>
                <c:pt idx="38722">
                  <c:v>2.5</c:v>
                </c:pt>
                <c:pt idx="38723">
                  <c:v>2.5</c:v>
                </c:pt>
                <c:pt idx="38724">
                  <c:v>2.5</c:v>
                </c:pt>
                <c:pt idx="38725">
                  <c:v>2.5</c:v>
                </c:pt>
                <c:pt idx="38726">
                  <c:v>2.5</c:v>
                </c:pt>
                <c:pt idx="38727">
                  <c:v>2.5</c:v>
                </c:pt>
                <c:pt idx="38728">
                  <c:v>2.5</c:v>
                </c:pt>
                <c:pt idx="38729">
                  <c:v>2.5</c:v>
                </c:pt>
                <c:pt idx="38730">
                  <c:v>2.5</c:v>
                </c:pt>
                <c:pt idx="38731">
                  <c:v>2.5</c:v>
                </c:pt>
                <c:pt idx="38732">
                  <c:v>2.5</c:v>
                </c:pt>
                <c:pt idx="38733">
                  <c:v>2.5</c:v>
                </c:pt>
                <c:pt idx="38734">
                  <c:v>2.5</c:v>
                </c:pt>
                <c:pt idx="38735">
                  <c:v>2.5</c:v>
                </c:pt>
                <c:pt idx="38736">
                  <c:v>2.5</c:v>
                </c:pt>
                <c:pt idx="38737">
                  <c:v>2.5</c:v>
                </c:pt>
                <c:pt idx="38738">
                  <c:v>2.5</c:v>
                </c:pt>
                <c:pt idx="38739">
                  <c:v>2.5</c:v>
                </c:pt>
                <c:pt idx="38740">
                  <c:v>2.5</c:v>
                </c:pt>
                <c:pt idx="38741">
                  <c:v>2.6</c:v>
                </c:pt>
                <c:pt idx="38742">
                  <c:v>2.6</c:v>
                </c:pt>
                <c:pt idx="38743">
                  <c:v>2.5</c:v>
                </c:pt>
                <c:pt idx="38744">
                  <c:v>2.6</c:v>
                </c:pt>
                <c:pt idx="38745">
                  <c:v>2.6</c:v>
                </c:pt>
                <c:pt idx="38746">
                  <c:v>2.6</c:v>
                </c:pt>
                <c:pt idx="38747">
                  <c:v>2.6</c:v>
                </c:pt>
                <c:pt idx="38748">
                  <c:v>2.6</c:v>
                </c:pt>
                <c:pt idx="38749">
                  <c:v>2.6</c:v>
                </c:pt>
                <c:pt idx="38750">
                  <c:v>2.6</c:v>
                </c:pt>
                <c:pt idx="38751">
                  <c:v>2.6</c:v>
                </c:pt>
                <c:pt idx="38752">
                  <c:v>2.6</c:v>
                </c:pt>
                <c:pt idx="38753">
                  <c:v>2.6</c:v>
                </c:pt>
                <c:pt idx="38754">
                  <c:v>2.6</c:v>
                </c:pt>
                <c:pt idx="38755">
                  <c:v>2.6</c:v>
                </c:pt>
                <c:pt idx="38756">
                  <c:v>2.6</c:v>
                </c:pt>
                <c:pt idx="38757">
                  <c:v>2.6</c:v>
                </c:pt>
                <c:pt idx="38758">
                  <c:v>2.6</c:v>
                </c:pt>
                <c:pt idx="38759">
                  <c:v>2.6</c:v>
                </c:pt>
                <c:pt idx="38760">
                  <c:v>2.6</c:v>
                </c:pt>
                <c:pt idx="38761">
                  <c:v>2.6</c:v>
                </c:pt>
                <c:pt idx="38762">
                  <c:v>2.6</c:v>
                </c:pt>
                <c:pt idx="38763">
                  <c:v>2.6</c:v>
                </c:pt>
                <c:pt idx="38764">
                  <c:v>2.6</c:v>
                </c:pt>
                <c:pt idx="38765">
                  <c:v>2.6</c:v>
                </c:pt>
                <c:pt idx="38766">
                  <c:v>2.6</c:v>
                </c:pt>
                <c:pt idx="38767">
                  <c:v>2.6</c:v>
                </c:pt>
                <c:pt idx="38768">
                  <c:v>2.6</c:v>
                </c:pt>
                <c:pt idx="38769">
                  <c:v>2.6</c:v>
                </c:pt>
                <c:pt idx="38770">
                  <c:v>2.6</c:v>
                </c:pt>
                <c:pt idx="38771">
                  <c:v>2.6</c:v>
                </c:pt>
                <c:pt idx="38772">
                  <c:v>2.6</c:v>
                </c:pt>
                <c:pt idx="38773">
                  <c:v>2.6</c:v>
                </c:pt>
                <c:pt idx="38774">
                  <c:v>2.6</c:v>
                </c:pt>
                <c:pt idx="38775">
                  <c:v>2.6</c:v>
                </c:pt>
                <c:pt idx="38776">
                  <c:v>2.6</c:v>
                </c:pt>
                <c:pt idx="38777">
                  <c:v>2.6</c:v>
                </c:pt>
                <c:pt idx="38778">
                  <c:v>2.6</c:v>
                </c:pt>
                <c:pt idx="38779">
                  <c:v>2.6</c:v>
                </c:pt>
                <c:pt idx="38780">
                  <c:v>2.6</c:v>
                </c:pt>
                <c:pt idx="38781">
                  <c:v>2.6</c:v>
                </c:pt>
                <c:pt idx="38782">
                  <c:v>2.6</c:v>
                </c:pt>
                <c:pt idx="38783">
                  <c:v>2.6</c:v>
                </c:pt>
                <c:pt idx="38784">
                  <c:v>2.5</c:v>
                </c:pt>
                <c:pt idx="38785">
                  <c:v>2.5</c:v>
                </c:pt>
                <c:pt idx="38786">
                  <c:v>2.6</c:v>
                </c:pt>
                <c:pt idx="38787">
                  <c:v>2.6</c:v>
                </c:pt>
                <c:pt idx="38788">
                  <c:v>2.5</c:v>
                </c:pt>
                <c:pt idx="38789">
                  <c:v>2.5</c:v>
                </c:pt>
                <c:pt idx="38790">
                  <c:v>2.5</c:v>
                </c:pt>
                <c:pt idx="38791">
                  <c:v>2.5</c:v>
                </c:pt>
                <c:pt idx="38792">
                  <c:v>2.5</c:v>
                </c:pt>
                <c:pt idx="38793">
                  <c:v>2.5</c:v>
                </c:pt>
                <c:pt idx="38794">
                  <c:v>2.5</c:v>
                </c:pt>
                <c:pt idx="38795">
                  <c:v>2.6</c:v>
                </c:pt>
                <c:pt idx="38796">
                  <c:v>2.6</c:v>
                </c:pt>
                <c:pt idx="38797">
                  <c:v>2.5</c:v>
                </c:pt>
                <c:pt idx="38798">
                  <c:v>2.5</c:v>
                </c:pt>
                <c:pt idx="38799">
                  <c:v>2.5</c:v>
                </c:pt>
                <c:pt idx="38800">
                  <c:v>2.5</c:v>
                </c:pt>
                <c:pt idx="38801">
                  <c:v>2.5</c:v>
                </c:pt>
                <c:pt idx="38802">
                  <c:v>2.5</c:v>
                </c:pt>
                <c:pt idx="38803">
                  <c:v>2.5</c:v>
                </c:pt>
                <c:pt idx="38804">
                  <c:v>2.6</c:v>
                </c:pt>
                <c:pt idx="38805">
                  <c:v>2.5</c:v>
                </c:pt>
                <c:pt idx="38806">
                  <c:v>2.5</c:v>
                </c:pt>
                <c:pt idx="38807">
                  <c:v>2.5</c:v>
                </c:pt>
                <c:pt idx="38808">
                  <c:v>2.5</c:v>
                </c:pt>
                <c:pt idx="38809">
                  <c:v>2.6</c:v>
                </c:pt>
                <c:pt idx="38810">
                  <c:v>2.6</c:v>
                </c:pt>
                <c:pt idx="38811">
                  <c:v>2.5</c:v>
                </c:pt>
                <c:pt idx="38812">
                  <c:v>2.5</c:v>
                </c:pt>
                <c:pt idx="38813">
                  <c:v>2.5</c:v>
                </c:pt>
                <c:pt idx="38814">
                  <c:v>2.6</c:v>
                </c:pt>
                <c:pt idx="38815">
                  <c:v>2.6</c:v>
                </c:pt>
                <c:pt idx="38816">
                  <c:v>2.6</c:v>
                </c:pt>
                <c:pt idx="38817">
                  <c:v>2.6</c:v>
                </c:pt>
                <c:pt idx="38818">
                  <c:v>2.6</c:v>
                </c:pt>
                <c:pt idx="38819">
                  <c:v>2.6</c:v>
                </c:pt>
                <c:pt idx="38820">
                  <c:v>2.6</c:v>
                </c:pt>
                <c:pt idx="38821">
                  <c:v>2.6</c:v>
                </c:pt>
                <c:pt idx="38822">
                  <c:v>2.6</c:v>
                </c:pt>
                <c:pt idx="38823">
                  <c:v>2.6</c:v>
                </c:pt>
                <c:pt idx="38824">
                  <c:v>2.6</c:v>
                </c:pt>
                <c:pt idx="38825">
                  <c:v>2.6</c:v>
                </c:pt>
                <c:pt idx="38826">
                  <c:v>2.6</c:v>
                </c:pt>
                <c:pt idx="38827">
                  <c:v>2.6</c:v>
                </c:pt>
                <c:pt idx="38828">
                  <c:v>2.6</c:v>
                </c:pt>
                <c:pt idx="38829">
                  <c:v>2.6</c:v>
                </c:pt>
                <c:pt idx="38830">
                  <c:v>2.6</c:v>
                </c:pt>
                <c:pt idx="38831">
                  <c:v>2.6</c:v>
                </c:pt>
                <c:pt idx="38832">
                  <c:v>2.6</c:v>
                </c:pt>
                <c:pt idx="38833">
                  <c:v>2.6</c:v>
                </c:pt>
                <c:pt idx="38834">
                  <c:v>2.6</c:v>
                </c:pt>
                <c:pt idx="38835">
                  <c:v>2.6</c:v>
                </c:pt>
                <c:pt idx="38836">
                  <c:v>2.6</c:v>
                </c:pt>
                <c:pt idx="38837">
                  <c:v>2.6</c:v>
                </c:pt>
                <c:pt idx="38838">
                  <c:v>2.6</c:v>
                </c:pt>
                <c:pt idx="38839">
                  <c:v>2.6</c:v>
                </c:pt>
                <c:pt idx="38840">
                  <c:v>2.6</c:v>
                </c:pt>
                <c:pt idx="38841">
                  <c:v>2.6</c:v>
                </c:pt>
                <c:pt idx="38842">
                  <c:v>2.6</c:v>
                </c:pt>
                <c:pt idx="38843">
                  <c:v>2.6</c:v>
                </c:pt>
                <c:pt idx="38844">
                  <c:v>2.6</c:v>
                </c:pt>
                <c:pt idx="38845">
                  <c:v>2.6</c:v>
                </c:pt>
                <c:pt idx="38846">
                  <c:v>2.6</c:v>
                </c:pt>
                <c:pt idx="38847">
                  <c:v>2.6</c:v>
                </c:pt>
                <c:pt idx="38848">
                  <c:v>2.5</c:v>
                </c:pt>
                <c:pt idx="38849">
                  <c:v>2.6</c:v>
                </c:pt>
                <c:pt idx="38850">
                  <c:v>2.6</c:v>
                </c:pt>
                <c:pt idx="38851">
                  <c:v>2.6</c:v>
                </c:pt>
                <c:pt idx="38852">
                  <c:v>2.6</c:v>
                </c:pt>
                <c:pt idx="38853">
                  <c:v>2.6</c:v>
                </c:pt>
                <c:pt idx="38854">
                  <c:v>2.5</c:v>
                </c:pt>
                <c:pt idx="38855">
                  <c:v>2.6</c:v>
                </c:pt>
                <c:pt idx="38856">
                  <c:v>2.6</c:v>
                </c:pt>
                <c:pt idx="38857">
                  <c:v>2.6</c:v>
                </c:pt>
                <c:pt idx="38858">
                  <c:v>2.5</c:v>
                </c:pt>
                <c:pt idx="38859">
                  <c:v>2.6</c:v>
                </c:pt>
                <c:pt idx="38860">
                  <c:v>2.5</c:v>
                </c:pt>
                <c:pt idx="38861">
                  <c:v>2.6</c:v>
                </c:pt>
                <c:pt idx="38862">
                  <c:v>2.5</c:v>
                </c:pt>
                <c:pt idx="38863">
                  <c:v>2.6</c:v>
                </c:pt>
                <c:pt idx="38864">
                  <c:v>2.5</c:v>
                </c:pt>
                <c:pt idx="38865">
                  <c:v>2.5</c:v>
                </c:pt>
                <c:pt idx="38866">
                  <c:v>2.5</c:v>
                </c:pt>
                <c:pt idx="38867">
                  <c:v>2.6</c:v>
                </c:pt>
                <c:pt idx="38868">
                  <c:v>2.5</c:v>
                </c:pt>
                <c:pt idx="38869">
                  <c:v>2.5</c:v>
                </c:pt>
                <c:pt idx="38870">
                  <c:v>2.5</c:v>
                </c:pt>
                <c:pt idx="38871">
                  <c:v>2.6</c:v>
                </c:pt>
                <c:pt idx="38872">
                  <c:v>2.5</c:v>
                </c:pt>
                <c:pt idx="38873">
                  <c:v>2.5</c:v>
                </c:pt>
                <c:pt idx="38874">
                  <c:v>2.5</c:v>
                </c:pt>
                <c:pt idx="38875">
                  <c:v>2.5</c:v>
                </c:pt>
                <c:pt idx="38876">
                  <c:v>2.6</c:v>
                </c:pt>
                <c:pt idx="38877">
                  <c:v>2.5</c:v>
                </c:pt>
                <c:pt idx="38878">
                  <c:v>2.6</c:v>
                </c:pt>
                <c:pt idx="38879">
                  <c:v>2.5</c:v>
                </c:pt>
                <c:pt idx="38880">
                  <c:v>2.6</c:v>
                </c:pt>
                <c:pt idx="38881">
                  <c:v>2.6</c:v>
                </c:pt>
                <c:pt idx="38882">
                  <c:v>2.6</c:v>
                </c:pt>
                <c:pt idx="38883">
                  <c:v>2.5</c:v>
                </c:pt>
                <c:pt idx="38884">
                  <c:v>2.6</c:v>
                </c:pt>
                <c:pt idx="38885">
                  <c:v>2.6</c:v>
                </c:pt>
                <c:pt idx="38886">
                  <c:v>2.6</c:v>
                </c:pt>
                <c:pt idx="38887">
                  <c:v>2.6</c:v>
                </c:pt>
                <c:pt idx="38888">
                  <c:v>2.6</c:v>
                </c:pt>
                <c:pt idx="38889">
                  <c:v>2.6</c:v>
                </c:pt>
                <c:pt idx="38890">
                  <c:v>2.6</c:v>
                </c:pt>
                <c:pt idx="38891">
                  <c:v>2.6</c:v>
                </c:pt>
                <c:pt idx="38892">
                  <c:v>2.6</c:v>
                </c:pt>
                <c:pt idx="38893">
                  <c:v>2.6</c:v>
                </c:pt>
                <c:pt idx="38894">
                  <c:v>2.6</c:v>
                </c:pt>
                <c:pt idx="38895">
                  <c:v>2.6</c:v>
                </c:pt>
                <c:pt idx="38896">
                  <c:v>2.6</c:v>
                </c:pt>
                <c:pt idx="38897">
                  <c:v>2.6</c:v>
                </c:pt>
                <c:pt idx="38898">
                  <c:v>2.6</c:v>
                </c:pt>
                <c:pt idx="38899">
                  <c:v>2.6</c:v>
                </c:pt>
                <c:pt idx="38900">
                  <c:v>2.6</c:v>
                </c:pt>
                <c:pt idx="38901">
                  <c:v>2.6</c:v>
                </c:pt>
                <c:pt idx="38902">
                  <c:v>2.6</c:v>
                </c:pt>
                <c:pt idx="38903">
                  <c:v>2.6</c:v>
                </c:pt>
                <c:pt idx="38904">
                  <c:v>2.6</c:v>
                </c:pt>
                <c:pt idx="38905">
                  <c:v>2.6</c:v>
                </c:pt>
                <c:pt idx="38906">
                  <c:v>2.6</c:v>
                </c:pt>
                <c:pt idx="38907">
                  <c:v>2.6</c:v>
                </c:pt>
                <c:pt idx="38908">
                  <c:v>2.6</c:v>
                </c:pt>
                <c:pt idx="38909">
                  <c:v>2.6</c:v>
                </c:pt>
                <c:pt idx="38910">
                  <c:v>2.6</c:v>
                </c:pt>
                <c:pt idx="38911">
                  <c:v>2.6</c:v>
                </c:pt>
                <c:pt idx="38912">
                  <c:v>2.6</c:v>
                </c:pt>
                <c:pt idx="38913">
                  <c:v>2.6</c:v>
                </c:pt>
                <c:pt idx="38914">
                  <c:v>2.6</c:v>
                </c:pt>
                <c:pt idx="38915">
                  <c:v>2.6</c:v>
                </c:pt>
                <c:pt idx="38916">
                  <c:v>2.6</c:v>
                </c:pt>
                <c:pt idx="38917">
                  <c:v>2.6</c:v>
                </c:pt>
                <c:pt idx="38918">
                  <c:v>2.6</c:v>
                </c:pt>
                <c:pt idx="38919">
                  <c:v>2.6</c:v>
                </c:pt>
                <c:pt idx="38920">
                  <c:v>2.6</c:v>
                </c:pt>
                <c:pt idx="38921">
                  <c:v>2.5</c:v>
                </c:pt>
                <c:pt idx="38922">
                  <c:v>2.6</c:v>
                </c:pt>
                <c:pt idx="38923">
                  <c:v>2.6</c:v>
                </c:pt>
                <c:pt idx="38924">
                  <c:v>2.6</c:v>
                </c:pt>
                <c:pt idx="38925">
                  <c:v>2.6</c:v>
                </c:pt>
                <c:pt idx="38926">
                  <c:v>2.5</c:v>
                </c:pt>
                <c:pt idx="38927">
                  <c:v>2.6</c:v>
                </c:pt>
                <c:pt idx="38928">
                  <c:v>2.5</c:v>
                </c:pt>
                <c:pt idx="38929">
                  <c:v>2.5</c:v>
                </c:pt>
                <c:pt idx="38930">
                  <c:v>2.5</c:v>
                </c:pt>
                <c:pt idx="38931">
                  <c:v>2.6</c:v>
                </c:pt>
                <c:pt idx="38932">
                  <c:v>2.5</c:v>
                </c:pt>
                <c:pt idx="38933">
                  <c:v>2.6</c:v>
                </c:pt>
                <c:pt idx="38934">
                  <c:v>2.6</c:v>
                </c:pt>
                <c:pt idx="38935">
                  <c:v>2.6</c:v>
                </c:pt>
                <c:pt idx="38936">
                  <c:v>2.5</c:v>
                </c:pt>
                <c:pt idx="38937">
                  <c:v>2.6</c:v>
                </c:pt>
                <c:pt idx="38938">
                  <c:v>2.5</c:v>
                </c:pt>
                <c:pt idx="38939">
                  <c:v>2.6</c:v>
                </c:pt>
                <c:pt idx="38940">
                  <c:v>2.5</c:v>
                </c:pt>
                <c:pt idx="38941">
                  <c:v>2.5</c:v>
                </c:pt>
                <c:pt idx="38942">
                  <c:v>2.5</c:v>
                </c:pt>
                <c:pt idx="38943">
                  <c:v>2.6</c:v>
                </c:pt>
                <c:pt idx="38944">
                  <c:v>2.6</c:v>
                </c:pt>
                <c:pt idx="38945">
                  <c:v>2.5</c:v>
                </c:pt>
                <c:pt idx="38946">
                  <c:v>2.6</c:v>
                </c:pt>
                <c:pt idx="38947">
                  <c:v>2.5</c:v>
                </c:pt>
                <c:pt idx="38948">
                  <c:v>2.6</c:v>
                </c:pt>
                <c:pt idx="38949">
                  <c:v>2.6</c:v>
                </c:pt>
                <c:pt idx="38950">
                  <c:v>2.6</c:v>
                </c:pt>
                <c:pt idx="38951">
                  <c:v>2.6</c:v>
                </c:pt>
                <c:pt idx="38952">
                  <c:v>2.6</c:v>
                </c:pt>
                <c:pt idx="38953">
                  <c:v>2.6</c:v>
                </c:pt>
                <c:pt idx="38954">
                  <c:v>2.6</c:v>
                </c:pt>
                <c:pt idx="38955">
                  <c:v>2.6</c:v>
                </c:pt>
                <c:pt idx="38956">
                  <c:v>2.6</c:v>
                </c:pt>
                <c:pt idx="38957">
                  <c:v>2.6</c:v>
                </c:pt>
                <c:pt idx="38958">
                  <c:v>2.6</c:v>
                </c:pt>
                <c:pt idx="38959">
                  <c:v>2.6</c:v>
                </c:pt>
                <c:pt idx="38960">
                  <c:v>2.6</c:v>
                </c:pt>
                <c:pt idx="38961">
                  <c:v>2.6</c:v>
                </c:pt>
                <c:pt idx="38962">
                  <c:v>2.6</c:v>
                </c:pt>
                <c:pt idx="38963">
                  <c:v>2.6</c:v>
                </c:pt>
                <c:pt idx="38964">
                  <c:v>2.6</c:v>
                </c:pt>
                <c:pt idx="38965">
                  <c:v>2.6</c:v>
                </c:pt>
                <c:pt idx="38966">
                  <c:v>2.6</c:v>
                </c:pt>
                <c:pt idx="38967">
                  <c:v>2.6</c:v>
                </c:pt>
                <c:pt idx="38968">
                  <c:v>2.6</c:v>
                </c:pt>
                <c:pt idx="38969">
                  <c:v>2.6</c:v>
                </c:pt>
                <c:pt idx="38970">
                  <c:v>2.6</c:v>
                </c:pt>
                <c:pt idx="38971">
                  <c:v>2.6</c:v>
                </c:pt>
                <c:pt idx="38972">
                  <c:v>2.6</c:v>
                </c:pt>
                <c:pt idx="38973">
                  <c:v>2.6</c:v>
                </c:pt>
                <c:pt idx="38974">
                  <c:v>2.6</c:v>
                </c:pt>
                <c:pt idx="38975">
                  <c:v>2.6</c:v>
                </c:pt>
                <c:pt idx="38976">
                  <c:v>2.6</c:v>
                </c:pt>
                <c:pt idx="38977">
                  <c:v>2.6</c:v>
                </c:pt>
                <c:pt idx="38978">
                  <c:v>2.6</c:v>
                </c:pt>
                <c:pt idx="38979">
                  <c:v>2.6</c:v>
                </c:pt>
                <c:pt idx="38980">
                  <c:v>2.6</c:v>
                </c:pt>
                <c:pt idx="38981">
                  <c:v>2.6</c:v>
                </c:pt>
                <c:pt idx="38982">
                  <c:v>2.6</c:v>
                </c:pt>
                <c:pt idx="38983">
                  <c:v>2.6</c:v>
                </c:pt>
                <c:pt idx="38984">
                  <c:v>2.6</c:v>
                </c:pt>
                <c:pt idx="38985">
                  <c:v>2.6</c:v>
                </c:pt>
                <c:pt idx="38986">
                  <c:v>2.6</c:v>
                </c:pt>
                <c:pt idx="38987">
                  <c:v>2.6</c:v>
                </c:pt>
                <c:pt idx="38988">
                  <c:v>2.6</c:v>
                </c:pt>
                <c:pt idx="38989">
                  <c:v>2.6</c:v>
                </c:pt>
                <c:pt idx="38990">
                  <c:v>2.6</c:v>
                </c:pt>
                <c:pt idx="38991">
                  <c:v>2.5</c:v>
                </c:pt>
                <c:pt idx="38992">
                  <c:v>2.6</c:v>
                </c:pt>
                <c:pt idx="38993">
                  <c:v>2.6</c:v>
                </c:pt>
                <c:pt idx="38994">
                  <c:v>2.5</c:v>
                </c:pt>
                <c:pt idx="38995">
                  <c:v>2.6</c:v>
                </c:pt>
                <c:pt idx="38996">
                  <c:v>2.6</c:v>
                </c:pt>
                <c:pt idx="38997">
                  <c:v>2.5</c:v>
                </c:pt>
                <c:pt idx="38998">
                  <c:v>2.6</c:v>
                </c:pt>
                <c:pt idx="38999">
                  <c:v>2.6</c:v>
                </c:pt>
                <c:pt idx="39000">
                  <c:v>2.6</c:v>
                </c:pt>
                <c:pt idx="39001">
                  <c:v>2.5</c:v>
                </c:pt>
                <c:pt idx="39002">
                  <c:v>2.6</c:v>
                </c:pt>
                <c:pt idx="39003">
                  <c:v>2.6</c:v>
                </c:pt>
                <c:pt idx="39004">
                  <c:v>2.5</c:v>
                </c:pt>
                <c:pt idx="39005">
                  <c:v>2.5</c:v>
                </c:pt>
                <c:pt idx="39006">
                  <c:v>2.6</c:v>
                </c:pt>
                <c:pt idx="39007">
                  <c:v>2.6</c:v>
                </c:pt>
                <c:pt idx="39008">
                  <c:v>2.6</c:v>
                </c:pt>
                <c:pt idx="39009">
                  <c:v>2.6</c:v>
                </c:pt>
                <c:pt idx="39010">
                  <c:v>2.6</c:v>
                </c:pt>
                <c:pt idx="39011">
                  <c:v>2.6</c:v>
                </c:pt>
                <c:pt idx="39012">
                  <c:v>2.6</c:v>
                </c:pt>
                <c:pt idx="39013">
                  <c:v>2.6</c:v>
                </c:pt>
                <c:pt idx="39014">
                  <c:v>2.6</c:v>
                </c:pt>
                <c:pt idx="39015">
                  <c:v>2.6</c:v>
                </c:pt>
                <c:pt idx="39016">
                  <c:v>2.6</c:v>
                </c:pt>
                <c:pt idx="39017">
                  <c:v>2.6</c:v>
                </c:pt>
                <c:pt idx="39018">
                  <c:v>2.6</c:v>
                </c:pt>
                <c:pt idx="39019">
                  <c:v>2.6</c:v>
                </c:pt>
                <c:pt idx="39020">
                  <c:v>2.6</c:v>
                </c:pt>
                <c:pt idx="39021">
                  <c:v>2.6</c:v>
                </c:pt>
                <c:pt idx="39022">
                  <c:v>2.6</c:v>
                </c:pt>
                <c:pt idx="39023">
                  <c:v>2.6</c:v>
                </c:pt>
                <c:pt idx="39024">
                  <c:v>2.6</c:v>
                </c:pt>
                <c:pt idx="39025">
                  <c:v>2.6</c:v>
                </c:pt>
                <c:pt idx="39026">
                  <c:v>2.6</c:v>
                </c:pt>
                <c:pt idx="39027">
                  <c:v>2.6</c:v>
                </c:pt>
                <c:pt idx="39028">
                  <c:v>2.6</c:v>
                </c:pt>
                <c:pt idx="39029">
                  <c:v>2.6</c:v>
                </c:pt>
                <c:pt idx="39030">
                  <c:v>2.6</c:v>
                </c:pt>
                <c:pt idx="39031">
                  <c:v>2.6</c:v>
                </c:pt>
                <c:pt idx="39032">
                  <c:v>2.6</c:v>
                </c:pt>
                <c:pt idx="39033">
                  <c:v>2.6</c:v>
                </c:pt>
                <c:pt idx="39034">
                  <c:v>2.6</c:v>
                </c:pt>
                <c:pt idx="39035">
                  <c:v>2.6</c:v>
                </c:pt>
                <c:pt idx="39036">
                  <c:v>2.6</c:v>
                </c:pt>
                <c:pt idx="39037">
                  <c:v>2.6</c:v>
                </c:pt>
                <c:pt idx="39038">
                  <c:v>2.6</c:v>
                </c:pt>
                <c:pt idx="39039">
                  <c:v>2.6</c:v>
                </c:pt>
                <c:pt idx="39040">
                  <c:v>2.6</c:v>
                </c:pt>
                <c:pt idx="39041">
                  <c:v>2.6</c:v>
                </c:pt>
                <c:pt idx="39042">
                  <c:v>2.6</c:v>
                </c:pt>
                <c:pt idx="39043">
                  <c:v>2.6</c:v>
                </c:pt>
                <c:pt idx="39044">
                  <c:v>2.6</c:v>
                </c:pt>
                <c:pt idx="39045">
                  <c:v>2.6</c:v>
                </c:pt>
                <c:pt idx="39046">
                  <c:v>2.6</c:v>
                </c:pt>
                <c:pt idx="39047">
                  <c:v>2.6</c:v>
                </c:pt>
                <c:pt idx="39048">
                  <c:v>2.6</c:v>
                </c:pt>
                <c:pt idx="39049">
                  <c:v>2.6</c:v>
                </c:pt>
                <c:pt idx="39050">
                  <c:v>2.6</c:v>
                </c:pt>
                <c:pt idx="39051">
                  <c:v>2.6</c:v>
                </c:pt>
                <c:pt idx="39052">
                  <c:v>2.6</c:v>
                </c:pt>
                <c:pt idx="39053">
                  <c:v>2.6</c:v>
                </c:pt>
                <c:pt idx="39054">
                  <c:v>2.6</c:v>
                </c:pt>
                <c:pt idx="39055">
                  <c:v>2.6</c:v>
                </c:pt>
                <c:pt idx="39056">
                  <c:v>2.6</c:v>
                </c:pt>
                <c:pt idx="39057">
                  <c:v>2.6</c:v>
                </c:pt>
                <c:pt idx="39058">
                  <c:v>2.6</c:v>
                </c:pt>
                <c:pt idx="39059">
                  <c:v>2.6</c:v>
                </c:pt>
                <c:pt idx="39060">
                  <c:v>2.6</c:v>
                </c:pt>
                <c:pt idx="39061">
                  <c:v>2.6</c:v>
                </c:pt>
                <c:pt idx="39062">
                  <c:v>2.6</c:v>
                </c:pt>
                <c:pt idx="39063">
                  <c:v>2.6</c:v>
                </c:pt>
                <c:pt idx="39064">
                  <c:v>2.6</c:v>
                </c:pt>
                <c:pt idx="39065">
                  <c:v>2.5</c:v>
                </c:pt>
                <c:pt idx="39066">
                  <c:v>2.5</c:v>
                </c:pt>
                <c:pt idx="39067">
                  <c:v>2.6</c:v>
                </c:pt>
                <c:pt idx="39068">
                  <c:v>2.6</c:v>
                </c:pt>
                <c:pt idx="39069">
                  <c:v>2.6</c:v>
                </c:pt>
                <c:pt idx="39070">
                  <c:v>2.6</c:v>
                </c:pt>
                <c:pt idx="39071">
                  <c:v>2.5</c:v>
                </c:pt>
                <c:pt idx="39072">
                  <c:v>2.6</c:v>
                </c:pt>
                <c:pt idx="39073">
                  <c:v>2.6</c:v>
                </c:pt>
                <c:pt idx="39074">
                  <c:v>2.6</c:v>
                </c:pt>
                <c:pt idx="39075">
                  <c:v>2.6</c:v>
                </c:pt>
                <c:pt idx="39076">
                  <c:v>2.5</c:v>
                </c:pt>
                <c:pt idx="39077">
                  <c:v>2.5</c:v>
                </c:pt>
                <c:pt idx="39078">
                  <c:v>2.5</c:v>
                </c:pt>
                <c:pt idx="39079">
                  <c:v>2.6</c:v>
                </c:pt>
                <c:pt idx="39080">
                  <c:v>2.6</c:v>
                </c:pt>
                <c:pt idx="39081">
                  <c:v>2.6</c:v>
                </c:pt>
                <c:pt idx="39082">
                  <c:v>2.6</c:v>
                </c:pt>
                <c:pt idx="39083">
                  <c:v>2.6</c:v>
                </c:pt>
                <c:pt idx="39084">
                  <c:v>2.6</c:v>
                </c:pt>
                <c:pt idx="39085">
                  <c:v>2.6</c:v>
                </c:pt>
                <c:pt idx="39086">
                  <c:v>2.6</c:v>
                </c:pt>
                <c:pt idx="39087">
                  <c:v>2.6</c:v>
                </c:pt>
                <c:pt idx="39088">
                  <c:v>2.6</c:v>
                </c:pt>
                <c:pt idx="39089">
                  <c:v>2.6</c:v>
                </c:pt>
                <c:pt idx="39090">
                  <c:v>2.6</c:v>
                </c:pt>
                <c:pt idx="39091">
                  <c:v>2.6</c:v>
                </c:pt>
                <c:pt idx="39092">
                  <c:v>2.6</c:v>
                </c:pt>
                <c:pt idx="39093">
                  <c:v>2.6</c:v>
                </c:pt>
                <c:pt idx="39094">
                  <c:v>2.6</c:v>
                </c:pt>
                <c:pt idx="39095">
                  <c:v>2.6</c:v>
                </c:pt>
                <c:pt idx="39096">
                  <c:v>2.6</c:v>
                </c:pt>
                <c:pt idx="39097">
                  <c:v>2.6</c:v>
                </c:pt>
                <c:pt idx="39098">
                  <c:v>2.6</c:v>
                </c:pt>
                <c:pt idx="39099">
                  <c:v>2.6</c:v>
                </c:pt>
                <c:pt idx="39100">
                  <c:v>2.6</c:v>
                </c:pt>
                <c:pt idx="39101">
                  <c:v>2.6</c:v>
                </c:pt>
                <c:pt idx="39102">
                  <c:v>2.6</c:v>
                </c:pt>
                <c:pt idx="39103">
                  <c:v>2.6</c:v>
                </c:pt>
                <c:pt idx="39104">
                  <c:v>2.6</c:v>
                </c:pt>
                <c:pt idx="39105">
                  <c:v>2.6</c:v>
                </c:pt>
                <c:pt idx="39106">
                  <c:v>2.6</c:v>
                </c:pt>
                <c:pt idx="39107">
                  <c:v>2.6</c:v>
                </c:pt>
                <c:pt idx="39108">
                  <c:v>2.6</c:v>
                </c:pt>
                <c:pt idx="39109">
                  <c:v>2.6</c:v>
                </c:pt>
                <c:pt idx="39110">
                  <c:v>2.6</c:v>
                </c:pt>
                <c:pt idx="39111">
                  <c:v>2.6</c:v>
                </c:pt>
                <c:pt idx="39112">
                  <c:v>2.6</c:v>
                </c:pt>
                <c:pt idx="39113">
                  <c:v>2.6</c:v>
                </c:pt>
                <c:pt idx="39114">
                  <c:v>2.6</c:v>
                </c:pt>
                <c:pt idx="39115">
                  <c:v>2.6</c:v>
                </c:pt>
                <c:pt idx="39116">
                  <c:v>2.6</c:v>
                </c:pt>
                <c:pt idx="39117">
                  <c:v>2.6</c:v>
                </c:pt>
                <c:pt idx="39118">
                  <c:v>2.6</c:v>
                </c:pt>
                <c:pt idx="39119">
                  <c:v>2.6</c:v>
                </c:pt>
                <c:pt idx="39120">
                  <c:v>2.6</c:v>
                </c:pt>
                <c:pt idx="39121">
                  <c:v>2.6</c:v>
                </c:pt>
                <c:pt idx="39122">
                  <c:v>2.6</c:v>
                </c:pt>
                <c:pt idx="39123">
                  <c:v>2.6</c:v>
                </c:pt>
                <c:pt idx="39124">
                  <c:v>2.6</c:v>
                </c:pt>
                <c:pt idx="39125">
                  <c:v>2.6</c:v>
                </c:pt>
                <c:pt idx="39126">
                  <c:v>2.6</c:v>
                </c:pt>
                <c:pt idx="39127">
                  <c:v>2.6</c:v>
                </c:pt>
                <c:pt idx="39128">
                  <c:v>2.6</c:v>
                </c:pt>
                <c:pt idx="39129">
                  <c:v>2.6</c:v>
                </c:pt>
                <c:pt idx="39130">
                  <c:v>2.6</c:v>
                </c:pt>
                <c:pt idx="39131">
                  <c:v>2.6</c:v>
                </c:pt>
                <c:pt idx="39132">
                  <c:v>2.6</c:v>
                </c:pt>
                <c:pt idx="39133">
                  <c:v>2.6</c:v>
                </c:pt>
                <c:pt idx="39134">
                  <c:v>2.6</c:v>
                </c:pt>
                <c:pt idx="39135">
                  <c:v>2.6</c:v>
                </c:pt>
                <c:pt idx="39136">
                  <c:v>2.6</c:v>
                </c:pt>
                <c:pt idx="39137">
                  <c:v>2.6</c:v>
                </c:pt>
                <c:pt idx="39138">
                  <c:v>2.6</c:v>
                </c:pt>
                <c:pt idx="39139">
                  <c:v>2.6</c:v>
                </c:pt>
                <c:pt idx="39140">
                  <c:v>2.6</c:v>
                </c:pt>
                <c:pt idx="39141">
                  <c:v>2.6</c:v>
                </c:pt>
                <c:pt idx="39142">
                  <c:v>2.6</c:v>
                </c:pt>
                <c:pt idx="39143">
                  <c:v>2.6</c:v>
                </c:pt>
                <c:pt idx="39144">
                  <c:v>2.6</c:v>
                </c:pt>
                <c:pt idx="39145">
                  <c:v>2.6</c:v>
                </c:pt>
                <c:pt idx="39146">
                  <c:v>2.6</c:v>
                </c:pt>
                <c:pt idx="39147">
                  <c:v>2.6</c:v>
                </c:pt>
                <c:pt idx="39148">
                  <c:v>2.6</c:v>
                </c:pt>
                <c:pt idx="39149">
                  <c:v>2.6</c:v>
                </c:pt>
                <c:pt idx="39150">
                  <c:v>2.6</c:v>
                </c:pt>
                <c:pt idx="39151">
                  <c:v>2.6</c:v>
                </c:pt>
                <c:pt idx="39152">
                  <c:v>2.6</c:v>
                </c:pt>
                <c:pt idx="39153">
                  <c:v>2.6</c:v>
                </c:pt>
                <c:pt idx="39154">
                  <c:v>2.6</c:v>
                </c:pt>
                <c:pt idx="39155">
                  <c:v>2.6</c:v>
                </c:pt>
                <c:pt idx="39156">
                  <c:v>2.6</c:v>
                </c:pt>
                <c:pt idx="39157">
                  <c:v>2.6</c:v>
                </c:pt>
                <c:pt idx="39158">
                  <c:v>2.6</c:v>
                </c:pt>
                <c:pt idx="39159">
                  <c:v>2.6</c:v>
                </c:pt>
                <c:pt idx="39160">
                  <c:v>2.6</c:v>
                </c:pt>
                <c:pt idx="39161">
                  <c:v>2.6</c:v>
                </c:pt>
                <c:pt idx="39162">
                  <c:v>2.6</c:v>
                </c:pt>
                <c:pt idx="39163">
                  <c:v>2.6</c:v>
                </c:pt>
                <c:pt idx="39164">
                  <c:v>2.6</c:v>
                </c:pt>
                <c:pt idx="39165">
                  <c:v>2.6</c:v>
                </c:pt>
                <c:pt idx="39166">
                  <c:v>2.6</c:v>
                </c:pt>
                <c:pt idx="39167">
                  <c:v>2.6</c:v>
                </c:pt>
                <c:pt idx="39168">
                  <c:v>2.6</c:v>
                </c:pt>
                <c:pt idx="39169">
                  <c:v>2.6</c:v>
                </c:pt>
                <c:pt idx="39170">
                  <c:v>2.6</c:v>
                </c:pt>
                <c:pt idx="39171">
                  <c:v>2.6</c:v>
                </c:pt>
                <c:pt idx="39172">
                  <c:v>2.6</c:v>
                </c:pt>
                <c:pt idx="39173">
                  <c:v>2.6</c:v>
                </c:pt>
                <c:pt idx="39174">
                  <c:v>2.6</c:v>
                </c:pt>
                <c:pt idx="39175">
                  <c:v>2.6</c:v>
                </c:pt>
                <c:pt idx="39176">
                  <c:v>2.6</c:v>
                </c:pt>
                <c:pt idx="39177">
                  <c:v>2.6</c:v>
                </c:pt>
                <c:pt idx="39178">
                  <c:v>2.6</c:v>
                </c:pt>
                <c:pt idx="39179">
                  <c:v>2.6</c:v>
                </c:pt>
                <c:pt idx="39180">
                  <c:v>2.6</c:v>
                </c:pt>
                <c:pt idx="39181">
                  <c:v>2.6</c:v>
                </c:pt>
                <c:pt idx="39182">
                  <c:v>2.6</c:v>
                </c:pt>
                <c:pt idx="39183">
                  <c:v>2.6</c:v>
                </c:pt>
                <c:pt idx="39184">
                  <c:v>2.6</c:v>
                </c:pt>
                <c:pt idx="39185">
                  <c:v>2.6</c:v>
                </c:pt>
                <c:pt idx="39186">
                  <c:v>2.6</c:v>
                </c:pt>
                <c:pt idx="39187">
                  <c:v>2.6</c:v>
                </c:pt>
                <c:pt idx="39188">
                  <c:v>2.6</c:v>
                </c:pt>
                <c:pt idx="39189">
                  <c:v>2.6</c:v>
                </c:pt>
                <c:pt idx="39190">
                  <c:v>2.6</c:v>
                </c:pt>
                <c:pt idx="39191">
                  <c:v>2.6</c:v>
                </c:pt>
                <c:pt idx="39192">
                  <c:v>2.6</c:v>
                </c:pt>
                <c:pt idx="39193">
                  <c:v>2.6</c:v>
                </c:pt>
                <c:pt idx="39194">
                  <c:v>2.6</c:v>
                </c:pt>
                <c:pt idx="39195">
                  <c:v>2.6</c:v>
                </c:pt>
                <c:pt idx="39196">
                  <c:v>2.6</c:v>
                </c:pt>
                <c:pt idx="39197">
                  <c:v>2.6</c:v>
                </c:pt>
                <c:pt idx="39198">
                  <c:v>2.6</c:v>
                </c:pt>
                <c:pt idx="39199">
                  <c:v>2.6</c:v>
                </c:pt>
                <c:pt idx="39200">
                  <c:v>2.6</c:v>
                </c:pt>
                <c:pt idx="39201">
                  <c:v>2.6</c:v>
                </c:pt>
                <c:pt idx="39202">
                  <c:v>2.6</c:v>
                </c:pt>
                <c:pt idx="39203">
                  <c:v>2.6</c:v>
                </c:pt>
                <c:pt idx="39204">
                  <c:v>2.6</c:v>
                </c:pt>
                <c:pt idx="39205">
                  <c:v>2.6</c:v>
                </c:pt>
                <c:pt idx="39206">
                  <c:v>2.6</c:v>
                </c:pt>
                <c:pt idx="39207">
                  <c:v>2.6</c:v>
                </c:pt>
                <c:pt idx="39208">
                  <c:v>2.6</c:v>
                </c:pt>
                <c:pt idx="39209">
                  <c:v>2.6</c:v>
                </c:pt>
                <c:pt idx="39210">
                  <c:v>2.6</c:v>
                </c:pt>
                <c:pt idx="39211">
                  <c:v>2.5</c:v>
                </c:pt>
                <c:pt idx="39212">
                  <c:v>2.6</c:v>
                </c:pt>
                <c:pt idx="39213">
                  <c:v>2.6</c:v>
                </c:pt>
                <c:pt idx="39214">
                  <c:v>2.6</c:v>
                </c:pt>
                <c:pt idx="39215">
                  <c:v>2.6</c:v>
                </c:pt>
                <c:pt idx="39216">
                  <c:v>2.6</c:v>
                </c:pt>
                <c:pt idx="39217">
                  <c:v>2.6</c:v>
                </c:pt>
                <c:pt idx="39218">
                  <c:v>2.6</c:v>
                </c:pt>
                <c:pt idx="39219">
                  <c:v>2.6</c:v>
                </c:pt>
                <c:pt idx="39220">
                  <c:v>2.6</c:v>
                </c:pt>
                <c:pt idx="39221">
                  <c:v>2.6</c:v>
                </c:pt>
                <c:pt idx="39222">
                  <c:v>2.6</c:v>
                </c:pt>
                <c:pt idx="39223">
                  <c:v>2.6</c:v>
                </c:pt>
                <c:pt idx="39224">
                  <c:v>2.6</c:v>
                </c:pt>
                <c:pt idx="39225">
                  <c:v>2.6</c:v>
                </c:pt>
                <c:pt idx="39226">
                  <c:v>2.6</c:v>
                </c:pt>
                <c:pt idx="39227">
                  <c:v>2.6</c:v>
                </c:pt>
                <c:pt idx="39228">
                  <c:v>2.6</c:v>
                </c:pt>
                <c:pt idx="39229">
                  <c:v>2.6</c:v>
                </c:pt>
                <c:pt idx="39230">
                  <c:v>2.6</c:v>
                </c:pt>
                <c:pt idx="39231">
                  <c:v>2.6</c:v>
                </c:pt>
                <c:pt idx="39232">
                  <c:v>2.6</c:v>
                </c:pt>
                <c:pt idx="39233">
                  <c:v>2.6</c:v>
                </c:pt>
                <c:pt idx="39234">
                  <c:v>2.6</c:v>
                </c:pt>
                <c:pt idx="39235">
                  <c:v>2.6</c:v>
                </c:pt>
                <c:pt idx="39236">
                  <c:v>2.6</c:v>
                </c:pt>
                <c:pt idx="39237">
                  <c:v>2.6</c:v>
                </c:pt>
                <c:pt idx="39238">
                  <c:v>2.6</c:v>
                </c:pt>
                <c:pt idx="39239">
                  <c:v>2.6</c:v>
                </c:pt>
                <c:pt idx="39240">
                  <c:v>2.6</c:v>
                </c:pt>
                <c:pt idx="39241">
                  <c:v>2.6</c:v>
                </c:pt>
                <c:pt idx="39242">
                  <c:v>2.6</c:v>
                </c:pt>
                <c:pt idx="39243">
                  <c:v>2.6</c:v>
                </c:pt>
                <c:pt idx="39244">
                  <c:v>2.6</c:v>
                </c:pt>
                <c:pt idx="39245">
                  <c:v>2.6</c:v>
                </c:pt>
                <c:pt idx="39246">
                  <c:v>2.6</c:v>
                </c:pt>
                <c:pt idx="39247">
                  <c:v>2.6</c:v>
                </c:pt>
                <c:pt idx="39248">
                  <c:v>2.6</c:v>
                </c:pt>
                <c:pt idx="39249">
                  <c:v>2.6</c:v>
                </c:pt>
                <c:pt idx="39250">
                  <c:v>2.6</c:v>
                </c:pt>
                <c:pt idx="39251">
                  <c:v>2.6</c:v>
                </c:pt>
                <c:pt idx="39252">
                  <c:v>2.6</c:v>
                </c:pt>
                <c:pt idx="39253">
                  <c:v>2.6</c:v>
                </c:pt>
                <c:pt idx="39254">
                  <c:v>2.6</c:v>
                </c:pt>
                <c:pt idx="39255">
                  <c:v>2.6</c:v>
                </c:pt>
                <c:pt idx="39256">
                  <c:v>2.6</c:v>
                </c:pt>
                <c:pt idx="39257">
                  <c:v>2.6</c:v>
                </c:pt>
                <c:pt idx="39258">
                  <c:v>2.6</c:v>
                </c:pt>
                <c:pt idx="39259">
                  <c:v>2.6</c:v>
                </c:pt>
                <c:pt idx="39260">
                  <c:v>2.6</c:v>
                </c:pt>
                <c:pt idx="39261">
                  <c:v>2.6</c:v>
                </c:pt>
                <c:pt idx="39262">
                  <c:v>2.6</c:v>
                </c:pt>
                <c:pt idx="39263">
                  <c:v>2.6</c:v>
                </c:pt>
                <c:pt idx="39264">
                  <c:v>2.6</c:v>
                </c:pt>
                <c:pt idx="39265">
                  <c:v>2.6</c:v>
                </c:pt>
                <c:pt idx="39266">
                  <c:v>2.6</c:v>
                </c:pt>
                <c:pt idx="39267">
                  <c:v>2.6</c:v>
                </c:pt>
                <c:pt idx="39268">
                  <c:v>2.6</c:v>
                </c:pt>
                <c:pt idx="39269">
                  <c:v>2.6</c:v>
                </c:pt>
                <c:pt idx="39270">
                  <c:v>2.6</c:v>
                </c:pt>
                <c:pt idx="39271">
                  <c:v>2.6</c:v>
                </c:pt>
                <c:pt idx="39272">
                  <c:v>2.6</c:v>
                </c:pt>
                <c:pt idx="39273">
                  <c:v>2.6</c:v>
                </c:pt>
                <c:pt idx="39274">
                  <c:v>2.6</c:v>
                </c:pt>
                <c:pt idx="39275">
                  <c:v>2.6</c:v>
                </c:pt>
                <c:pt idx="39276">
                  <c:v>2.6</c:v>
                </c:pt>
                <c:pt idx="39277">
                  <c:v>2.6</c:v>
                </c:pt>
                <c:pt idx="39278">
                  <c:v>2.6</c:v>
                </c:pt>
                <c:pt idx="39279">
                  <c:v>2.6</c:v>
                </c:pt>
                <c:pt idx="39280">
                  <c:v>2.6</c:v>
                </c:pt>
                <c:pt idx="39281">
                  <c:v>2.6</c:v>
                </c:pt>
                <c:pt idx="39282">
                  <c:v>2.6</c:v>
                </c:pt>
                <c:pt idx="39283">
                  <c:v>2.6</c:v>
                </c:pt>
                <c:pt idx="39284">
                  <c:v>2.6</c:v>
                </c:pt>
                <c:pt idx="39285">
                  <c:v>2.6</c:v>
                </c:pt>
                <c:pt idx="39286">
                  <c:v>2.6</c:v>
                </c:pt>
                <c:pt idx="39287">
                  <c:v>2.6</c:v>
                </c:pt>
                <c:pt idx="39288">
                  <c:v>2.6</c:v>
                </c:pt>
                <c:pt idx="39289">
                  <c:v>2.6</c:v>
                </c:pt>
                <c:pt idx="39290">
                  <c:v>2.6</c:v>
                </c:pt>
                <c:pt idx="39291">
                  <c:v>2.6</c:v>
                </c:pt>
                <c:pt idx="39292">
                  <c:v>2.6</c:v>
                </c:pt>
                <c:pt idx="39293">
                  <c:v>2.6</c:v>
                </c:pt>
                <c:pt idx="39294">
                  <c:v>2.6</c:v>
                </c:pt>
                <c:pt idx="39295">
                  <c:v>2.6</c:v>
                </c:pt>
                <c:pt idx="39296">
                  <c:v>2.6</c:v>
                </c:pt>
                <c:pt idx="39297">
                  <c:v>2.6</c:v>
                </c:pt>
                <c:pt idx="39298">
                  <c:v>2.6</c:v>
                </c:pt>
                <c:pt idx="39299">
                  <c:v>2.6</c:v>
                </c:pt>
                <c:pt idx="39300">
                  <c:v>2.6</c:v>
                </c:pt>
                <c:pt idx="39301">
                  <c:v>2.6</c:v>
                </c:pt>
                <c:pt idx="39302">
                  <c:v>2.6</c:v>
                </c:pt>
                <c:pt idx="39303">
                  <c:v>2.6</c:v>
                </c:pt>
                <c:pt idx="39304">
                  <c:v>2.6</c:v>
                </c:pt>
                <c:pt idx="39305">
                  <c:v>2.6</c:v>
                </c:pt>
                <c:pt idx="39306">
                  <c:v>2.6</c:v>
                </c:pt>
                <c:pt idx="39307">
                  <c:v>2.6</c:v>
                </c:pt>
                <c:pt idx="39308">
                  <c:v>2.6</c:v>
                </c:pt>
                <c:pt idx="39309">
                  <c:v>2.6</c:v>
                </c:pt>
                <c:pt idx="39310">
                  <c:v>2.6</c:v>
                </c:pt>
                <c:pt idx="39311">
                  <c:v>2.6</c:v>
                </c:pt>
                <c:pt idx="39312">
                  <c:v>2.6</c:v>
                </c:pt>
                <c:pt idx="39313">
                  <c:v>2.6</c:v>
                </c:pt>
                <c:pt idx="39314">
                  <c:v>2.6</c:v>
                </c:pt>
                <c:pt idx="39315">
                  <c:v>2.6</c:v>
                </c:pt>
                <c:pt idx="39316">
                  <c:v>2.6</c:v>
                </c:pt>
                <c:pt idx="39317">
                  <c:v>2.6</c:v>
                </c:pt>
                <c:pt idx="39318">
                  <c:v>2.6</c:v>
                </c:pt>
                <c:pt idx="39319">
                  <c:v>2.6</c:v>
                </c:pt>
                <c:pt idx="39320">
                  <c:v>2.6</c:v>
                </c:pt>
                <c:pt idx="39321">
                  <c:v>2.6</c:v>
                </c:pt>
                <c:pt idx="39322">
                  <c:v>2.6</c:v>
                </c:pt>
                <c:pt idx="39323">
                  <c:v>2.6</c:v>
                </c:pt>
                <c:pt idx="39324">
                  <c:v>2.6</c:v>
                </c:pt>
                <c:pt idx="39325">
                  <c:v>2.6</c:v>
                </c:pt>
                <c:pt idx="39326">
                  <c:v>2.6</c:v>
                </c:pt>
                <c:pt idx="39327">
                  <c:v>2.6</c:v>
                </c:pt>
                <c:pt idx="39328">
                  <c:v>2.6</c:v>
                </c:pt>
                <c:pt idx="39329">
                  <c:v>2.6</c:v>
                </c:pt>
                <c:pt idx="39330">
                  <c:v>2.6</c:v>
                </c:pt>
                <c:pt idx="39331">
                  <c:v>2.6</c:v>
                </c:pt>
                <c:pt idx="39332">
                  <c:v>2.6</c:v>
                </c:pt>
                <c:pt idx="39333">
                  <c:v>2.6</c:v>
                </c:pt>
                <c:pt idx="39334">
                  <c:v>2.6</c:v>
                </c:pt>
                <c:pt idx="39335">
                  <c:v>2.6</c:v>
                </c:pt>
                <c:pt idx="39336">
                  <c:v>2.6</c:v>
                </c:pt>
                <c:pt idx="39337">
                  <c:v>2.6</c:v>
                </c:pt>
                <c:pt idx="39338">
                  <c:v>2.6</c:v>
                </c:pt>
                <c:pt idx="39339">
                  <c:v>2.6</c:v>
                </c:pt>
                <c:pt idx="39340">
                  <c:v>2.6</c:v>
                </c:pt>
                <c:pt idx="39341">
                  <c:v>2.6</c:v>
                </c:pt>
                <c:pt idx="39342">
                  <c:v>2.6</c:v>
                </c:pt>
                <c:pt idx="39343">
                  <c:v>2.6</c:v>
                </c:pt>
                <c:pt idx="39344">
                  <c:v>2.6</c:v>
                </c:pt>
                <c:pt idx="39345">
                  <c:v>2.6</c:v>
                </c:pt>
                <c:pt idx="39346">
                  <c:v>2.6</c:v>
                </c:pt>
                <c:pt idx="39347">
                  <c:v>2.6</c:v>
                </c:pt>
                <c:pt idx="39348">
                  <c:v>2.6</c:v>
                </c:pt>
                <c:pt idx="39349">
                  <c:v>2.6</c:v>
                </c:pt>
                <c:pt idx="39350">
                  <c:v>2.6</c:v>
                </c:pt>
                <c:pt idx="39351">
                  <c:v>2.6</c:v>
                </c:pt>
                <c:pt idx="39352">
                  <c:v>2.6</c:v>
                </c:pt>
                <c:pt idx="39353">
                  <c:v>2.6</c:v>
                </c:pt>
                <c:pt idx="39354">
                  <c:v>2.6</c:v>
                </c:pt>
                <c:pt idx="39355">
                  <c:v>2.6</c:v>
                </c:pt>
                <c:pt idx="39356">
                  <c:v>2.6</c:v>
                </c:pt>
                <c:pt idx="39357">
                  <c:v>2.6</c:v>
                </c:pt>
                <c:pt idx="39358">
                  <c:v>2.6</c:v>
                </c:pt>
                <c:pt idx="39359">
                  <c:v>2.6</c:v>
                </c:pt>
                <c:pt idx="39360">
                  <c:v>2.6</c:v>
                </c:pt>
                <c:pt idx="39361">
                  <c:v>2.6</c:v>
                </c:pt>
                <c:pt idx="39362">
                  <c:v>2.6</c:v>
                </c:pt>
                <c:pt idx="39363">
                  <c:v>2.6</c:v>
                </c:pt>
                <c:pt idx="39364">
                  <c:v>2.6</c:v>
                </c:pt>
                <c:pt idx="39365">
                  <c:v>2.6</c:v>
                </c:pt>
                <c:pt idx="39366">
                  <c:v>2.6</c:v>
                </c:pt>
                <c:pt idx="39367">
                  <c:v>2.6</c:v>
                </c:pt>
                <c:pt idx="39368">
                  <c:v>2.6</c:v>
                </c:pt>
                <c:pt idx="39369">
                  <c:v>2.6</c:v>
                </c:pt>
                <c:pt idx="39370">
                  <c:v>2.6</c:v>
                </c:pt>
                <c:pt idx="39371">
                  <c:v>2.6</c:v>
                </c:pt>
                <c:pt idx="39372">
                  <c:v>2.6</c:v>
                </c:pt>
                <c:pt idx="39373">
                  <c:v>2.6</c:v>
                </c:pt>
                <c:pt idx="39374">
                  <c:v>2.6</c:v>
                </c:pt>
                <c:pt idx="39375">
                  <c:v>2.6</c:v>
                </c:pt>
                <c:pt idx="39376">
                  <c:v>2.6</c:v>
                </c:pt>
                <c:pt idx="39377">
                  <c:v>2.6</c:v>
                </c:pt>
                <c:pt idx="39378">
                  <c:v>2.6</c:v>
                </c:pt>
                <c:pt idx="39379">
                  <c:v>2.6</c:v>
                </c:pt>
                <c:pt idx="39380">
                  <c:v>2.6</c:v>
                </c:pt>
                <c:pt idx="39381">
                  <c:v>2.6</c:v>
                </c:pt>
                <c:pt idx="39382">
                  <c:v>2.6</c:v>
                </c:pt>
                <c:pt idx="39383">
                  <c:v>2.6</c:v>
                </c:pt>
                <c:pt idx="39384">
                  <c:v>2.6</c:v>
                </c:pt>
                <c:pt idx="39385">
                  <c:v>2.6</c:v>
                </c:pt>
                <c:pt idx="39386">
                  <c:v>2.6</c:v>
                </c:pt>
                <c:pt idx="39387">
                  <c:v>2.6</c:v>
                </c:pt>
                <c:pt idx="39388">
                  <c:v>2.6</c:v>
                </c:pt>
                <c:pt idx="39389">
                  <c:v>2.6</c:v>
                </c:pt>
                <c:pt idx="39390">
                  <c:v>2.6</c:v>
                </c:pt>
                <c:pt idx="39391">
                  <c:v>2.6</c:v>
                </c:pt>
                <c:pt idx="39392">
                  <c:v>2.6</c:v>
                </c:pt>
                <c:pt idx="39393">
                  <c:v>2.6</c:v>
                </c:pt>
                <c:pt idx="39394">
                  <c:v>2.6</c:v>
                </c:pt>
                <c:pt idx="39395">
                  <c:v>2.6</c:v>
                </c:pt>
                <c:pt idx="39396">
                  <c:v>2.6</c:v>
                </c:pt>
                <c:pt idx="39397">
                  <c:v>2.6</c:v>
                </c:pt>
                <c:pt idx="39398">
                  <c:v>2.6</c:v>
                </c:pt>
                <c:pt idx="39399">
                  <c:v>2.6</c:v>
                </c:pt>
                <c:pt idx="39400">
                  <c:v>2.6</c:v>
                </c:pt>
                <c:pt idx="39401">
                  <c:v>2.6</c:v>
                </c:pt>
                <c:pt idx="39402">
                  <c:v>2.6</c:v>
                </c:pt>
                <c:pt idx="39403">
                  <c:v>2.6</c:v>
                </c:pt>
                <c:pt idx="39404">
                  <c:v>2.6</c:v>
                </c:pt>
                <c:pt idx="39405">
                  <c:v>2.6</c:v>
                </c:pt>
                <c:pt idx="39406">
                  <c:v>2.6</c:v>
                </c:pt>
                <c:pt idx="39407">
                  <c:v>2.6</c:v>
                </c:pt>
                <c:pt idx="39408">
                  <c:v>2.6</c:v>
                </c:pt>
                <c:pt idx="39409">
                  <c:v>2.6</c:v>
                </c:pt>
                <c:pt idx="39410">
                  <c:v>2.6</c:v>
                </c:pt>
                <c:pt idx="39411">
                  <c:v>2.6</c:v>
                </c:pt>
                <c:pt idx="39412">
                  <c:v>2.6</c:v>
                </c:pt>
                <c:pt idx="39413">
                  <c:v>2.6</c:v>
                </c:pt>
                <c:pt idx="39414">
                  <c:v>2.6</c:v>
                </c:pt>
                <c:pt idx="39415">
                  <c:v>2.6</c:v>
                </c:pt>
                <c:pt idx="39416">
                  <c:v>2.6</c:v>
                </c:pt>
                <c:pt idx="39417">
                  <c:v>2.6</c:v>
                </c:pt>
                <c:pt idx="39418">
                  <c:v>2.6</c:v>
                </c:pt>
                <c:pt idx="39419">
                  <c:v>2.6</c:v>
                </c:pt>
                <c:pt idx="39420">
                  <c:v>2.6</c:v>
                </c:pt>
                <c:pt idx="39421">
                  <c:v>2.6</c:v>
                </c:pt>
                <c:pt idx="39422">
                  <c:v>2.6</c:v>
                </c:pt>
                <c:pt idx="39423">
                  <c:v>2.6</c:v>
                </c:pt>
                <c:pt idx="39424">
                  <c:v>2.6</c:v>
                </c:pt>
                <c:pt idx="39425">
                  <c:v>2.6</c:v>
                </c:pt>
                <c:pt idx="39426">
                  <c:v>2.6</c:v>
                </c:pt>
                <c:pt idx="39427">
                  <c:v>2.6</c:v>
                </c:pt>
                <c:pt idx="39428">
                  <c:v>2.6</c:v>
                </c:pt>
                <c:pt idx="39429">
                  <c:v>2.6</c:v>
                </c:pt>
                <c:pt idx="39430">
                  <c:v>2.6</c:v>
                </c:pt>
                <c:pt idx="39431">
                  <c:v>2.6</c:v>
                </c:pt>
                <c:pt idx="39432">
                  <c:v>2.6</c:v>
                </c:pt>
                <c:pt idx="39433">
                  <c:v>2.6</c:v>
                </c:pt>
                <c:pt idx="39434">
                  <c:v>2.6</c:v>
                </c:pt>
                <c:pt idx="39435">
                  <c:v>2.6</c:v>
                </c:pt>
                <c:pt idx="39436">
                  <c:v>2.6</c:v>
                </c:pt>
                <c:pt idx="39437">
                  <c:v>2.6</c:v>
                </c:pt>
                <c:pt idx="39438">
                  <c:v>2.6</c:v>
                </c:pt>
                <c:pt idx="39439">
                  <c:v>2.6</c:v>
                </c:pt>
                <c:pt idx="39440">
                  <c:v>2.6</c:v>
                </c:pt>
                <c:pt idx="39441">
                  <c:v>2.6</c:v>
                </c:pt>
                <c:pt idx="39442">
                  <c:v>2.6</c:v>
                </c:pt>
                <c:pt idx="39443">
                  <c:v>2.6</c:v>
                </c:pt>
                <c:pt idx="39444">
                  <c:v>2.6</c:v>
                </c:pt>
                <c:pt idx="39445">
                  <c:v>2.6</c:v>
                </c:pt>
                <c:pt idx="39446">
                  <c:v>2.6</c:v>
                </c:pt>
                <c:pt idx="39447">
                  <c:v>2.6</c:v>
                </c:pt>
                <c:pt idx="39448">
                  <c:v>2.6</c:v>
                </c:pt>
                <c:pt idx="39449">
                  <c:v>2.6</c:v>
                </c:pt>
                <c:pt idx="39450">
                  <c:v>2.6</c:v>
                </c:pt>
                <c:pt idx="39451">
                  <c:v>2.6</c:v>
                </c:pt>
                <c:pt idx="39452">
                  <c:v>2.6</c:v>
                </c:pt>
                <c:pt idx="39453">
                  <c:v>2.6</c:v>
                </c:pt>
                <c:pt idx="39454">
                  <c:v>2.6</c:v>
                </c:pt>
                <c:pt idx="39455">
                  <c:v>2.6</c:v>
                </c:pt>
                <c:pt idx="39456">
                  <c:v>2.6</c:v>
                </c:pt>
                <c:pt idx="39457">
                  <c:v>2.6</c:v>
                </c:pt>
                <c:pt idx="39458">
                  <c:v>2.6</c:v>
                </c:pt>
                <c:pt idx="39459">
                  <c:v>2.6</c:v>
                </c:pt>
                <c:pt idx="39460">
                  <c:v>2.6</c:v>
                </c:pt>
                <c:pt idx="39461">
                  <c:v>2.6</c:v>
                </c:pt>
                <c:pt idx="39462">
                  <c:v>2.6</c:v>
                </c:pt>
                <c:pt idx="39463">
                  <c:v>2.6</c:v>
                </c:pt>
                <c:pt idx="39464">
                  <c:v>2.6</c:v>
                </c:pt>
                <c:pt idx="39465">
                  <c:v>2.6</c:v>
                </c:pt>
                <c:pt idx="39466">
                  <c:v>2.6</c:v>
                </c:pt>
                <c:pt idx="39467">
                  <c:v>2.6</c:v>
                </c:pt>
                <c:pt idx="39468">
                  <c:v>2.6</c:v>
                </c:pt>
                <c:pt idx="39469">
                  <c:v>2.6</c:v>
                </c:pt>
                <c:pt idx="39470">
                  <c:v>2.6</c:v>
                </c:pt>
                <c:pt idx="39471">
                  <c:v>2.6</c:v>
                </c:pt>
                <c:pt idx="39472">
                  <c:v>2.6</c:v>
                </c:pt>
                <c:pt idx="39473">
                  <c:v>2.6</c:v>
                </c:pt>
                <c:pt idx="39474">
                  <c:v>2.6</c:v>
                </c:pt>
                <c:pt idx="39475">
                  <c:v>2.6</c:v>
                </c:pt>
                <c:pt idx="39476">
                  <c:v>2.6</c:v>
                </c:pt>
                <c:pt idx="39477">
                  <c:v>2.6</c:v>
                </c:pt>
                <c:pt idx="39478">
                  <c:v>2.6</c:v>
                </c:pt>
                <c:pt idx="39479">
                  <c:v>2.6</c:v>
                </c:pt>
                <c:pt idx="39480">
                  <c:v>2.6</c:v>
                </c:pt>
                <c:pt idx="39481">
                  <c:v>2.6</c:v>
                </c:pt>
                <c:pt idx="39482">
                  <c:v>2.6</c:v>
                </c:pt>
                <c:pt idx="39483">
                  <c:v>2.6</c:v>
                </c:pt>
                <c:pt idx="39484">
                  <c:v>2.6</c:v>
                </c:pt>
                <c:pt idx="39485">
                  <c:v>2.6</c:v>
                </c:pt>
                <c:pt idx="39486">
                  <c:v>2.6</c:v>
                </c:pt>
                <c:pt idx="39487">
                  <c:v>2.6</c:v>
                </c:pt>
                <c:pt idx="39488">
                  <c:v>2.6</c:v>
                </c:pt>
                <c:pt idx="39489">
                  <c:v>2.6</c:v>
                </c:pt>
                <c:pt idx="39490">
                  <c:v>2.6</c:v>
                </c:pt>
                <c:pt idx="39491">
                  <c:v>2.6</c:v>
                </c:pt>
                <c:pt idx="39492">
                  <c:v>2.6</c:v>
                </c:pt>
                <c:pt idx="39493">
                  <c:v>2.6</c:v>
                </c:pt>
                <c:pt idx="39494">
                  <c:v>2.6</c:v>
                </c:pt>
                <c:pt idx="39495">
                  <c:v>2.6</c:v>
                </c:pt>
                <c:pt idx="39496">
                  <c:v>2.6</c:v>
                </c:pt>
                <c:pt idx="39497">
                  <c:v>2.6</c:v>
                </c:pt>
                <c:pt idx="39498">
                  <c:v>2.6</c:v>
                </c:pt>
                <c:pt idx="39499">
                  <c:v>2.6</c:v>
                </c:pt>
                <c:pt idx="39500">
                  <c:v>2.6</c:v>
                </c:pt>
                <c:pt idx="39501">
                  <c:v>2.6</c:v>
                </c:pt>
                <c:pt idx="39502">
                  <c:v>2.6</c:v>
                </c:pt>
                <c:pt idx="39503">
                  <c:v>2.6</c:v>
                </c:pt>
                <c:pt idx="39504">
                  <c:v>2.6</c:v>
                </c:pt>
                <c:pt idx="39505">
                  <c:v>2.6</c:v>
                </c:pt>
                <c:pt idx="39506">
                  <c:v>2.6</c:v>
                </c:pt>
                <c:pt idx="39507">
                  <c:v>2.6</c:v>
                </c:pt>
                <c:pt idx="39508">
                  <c:v>2.6</c:v>
                </c:pt>
                <c:pt idx="39509">
                  <c:v>2.6</c:v>
                </c:pt>
                <c:pt idx="39510">
                  <c:v>2.6</c:v>
                </c:pt>
                <c:pt idx="39511">
                  <c:v>2.6</c:v>
                </c:pt>
                <c:pt idx="39512">
                  <c:v>2.6</c:v>
                </c:pt>
                <c:pt idx="39513">
                  <c:v>2.6</c:v>
                </c:pt>
                <c:pt idx="39514">
                  <c:v>2.6</c:v>
                </c:pt>
                <c:pt idx="39515">
                  <c:v>2.6</c:v>
                </c:pt>
                <c:pt idx="39516">
                  <c:v>2.6</c:v>
                </c:pt>
                <c:pt idx="39517">
                  <c:v>2.6</c:v>
                </c:pt>
                <c:pt idx="39518">
                  <c:v>2.6</c:v>
                </c:pt>
                <c:pt idx="39519">
                  <c:v>2.6</c:v>
                </c:pt>
                <c:pt idx="39520">
                  <c:v>2.6</c:v>
                </c:pt>
                <c:pt idx="39521">
                  <c:v>2.6</c:v>
                </c:pt>
                <c:pt idx="39522">
                  <c:v>2.6</c:v>
                </c:pt>
                <c:pt idx="39523">
                  <c:v>2.6</c:v>
                </c:pt>
                <c:pt idx="39524">
                  <c:v>2.6</c:v>
                </c:pt>
                <c:pt idx="39525">
                  <c:v>2.6</c:v>
                </c:pt>
                <c:pt idx="39526">
                  <c:v>2.6</c:v>
                </c:pt>
                <c:pt idx="39527">
                  <c:v>2.6</c:v>
                </c:pt>
                <c:pt idx="39528">
                  <c:v>2.6</c:v>
                </c:pt>
                <c:pt idx="39529">
                  <c:v>2.6</c:v>
                </c:pt>
                <c:pt idx="39530">
                  <c:v>2.6</c:v>
                </c:pt>
                <c:pt idx="39531">
                  <c:v>2.6</c:v>
                </c:pt>
                <c:pt idx="39532">
                  <c:v>2.6</c:v>
                </c:pt>
                <c:pt idx="39533">
                  <c:v>2.6</c:v>
                </c:pt>
                <c:pt idx="39534">
                  <c:v>2.6</c:v>
                </c:pt>
                <c:pt idx="39535">
                  <c:v>2.6</c:v>
                </c:pt>
                <c:pt idx="39536">
                  <c:v>2.6</c:v>
                </c:pt>
                <c:pt idx="39537">
                  <c:v>2.6</c:v>
                </c:pt>
                <c:pt idx="39538">
                  <c:v>2.6</c:v>
                </c:pt>
                <c:pt idx="39539">
                  <c:v>2.6</c:v>
                </c:pt>
                <c:pt idx="39540">
                  <c:v>2.6</c:v>
                </c:pt>
                <c:pt idx="39541">
                  <c:v>2.6</c:v>
                </c:pt>
                <c:pt idx="39542">
                  <c:v>2.6</c:v>
                </c:pt>
                <c:pt idx="39543">
                  <c:v>2.6</c:v>
                </c:pt>
                <c:pt idx="39544">
                  <c:v>2.6</c:v>
                </c:pt>
                <c:pt idx="39545">
                  <c:v>2.6</c:v>
                </c:pt>
                <c:pt idx="39546">
                  <c:v>2.6</c:v>
                </c:pt>
                <c:pt idx="39547">
                  <c:v>2.6</c:v>
                </c:pt>
                <c:pt idx="39548">
                  <c:v>2.6</c:v>
                </c:pt>
                <c:pt idx="39549">
                  <c:v>2.6</c:v>
                </c:pt>
                <c:pt idx="39550">
                  <c:v>2.6</c:v>
                </c:pt>
                <c:pt idx="39551">
                  <c:v>2.6</c:v>
                </c:pt>
                <c:pt idx="39552">
                  <c:v>2.6</c:v>
                </c:pt>
                <c:pt idx="39553">
                  <c:v>2.6</c:v>
                </c:pt>
                <c:pt idx="39554">
                  <c:v>2.6</c:v>
                </c:pt>
                <c:pt idx="39555">
                  <c:v>2.6</c:v>
                </c:pt>
                <c:pt idx="39556">
                  <c:v>2.6</c:v>
                </c:pt>
                <c:pt idx="39557">
                  <c:v>2.6</c:v>
                </c:pt>
                <c:pt idx="39558">
                  <c:v>2.6</c:v>
                </c:pt>
                <c:pt idx="39559">
                  <c:v>2.6</c:v>
                </c:pt>
                <c:pt idx="39560">
                  <c:v>2.6</c:v>
                </c:pt>
                <c:pt idx="39561">
                  <c:v>2.6</c:v>
                </c:pt>
                <c:pt idx="39562">
                  <c:v>2.6</c:v>
                </c:pt>
                <c:pt idx="39563">
                  <c:v>2.6</c:v>
                </c:pt>
                <c:pt idx="39564">
                  <c:v>2.6</c:v>
                </c:pt>
                <c:pt idx="39565">
                  <c:v>2.6</c:v>
                </c:pt>
                <c:pt idx="39566">
                  <c:v>2.6</c:v>
                </c:pt>
                <c:pt idx="39567">
                  <c:v>2.6</c:v>
                </c:pt>
                <c:pt idx="39568">
                  <c:v>2.6</c:v>
                </c:pt>
                <c:pt idx="39569">
                  <c:v>2.6</c:v>
                </c:pt>
                <c:pt idx="39570">
                  <c:v>2.6</c:v>
                </c:pt>
                <c:pt idx="39571">
                  <c:v>2.6</c:v>
                </c:pt>
                <c:pt idx="39572">
                  <c:v>2.6</c:v>
                </c:pt>
                <c:pt idx="39573">
                  <c:v>2.6</c:v>
                </c:pt>
                <c:pt idx="39574">
                  <c:v>2.6</c:v>
                </c:pt>
                <c:pt idx="39575">
                  <c:v>2.6</c:v>
                </c:pt>
                <c:pt idx="39576">
                  <c:v>2.6</c:v>
                </c:pt>
                <c:pt idx="39577">
                  <c:v>2.6</c:v>
                </c:pt>
                <c:pt idx="39578">
                  <c:v>2.6</c:v>
                </c:pt>
                <c:pt idx="39579">
                  <c:v>2.6</c:v>
                </c:pt>
                <c:pt idx="39580">
                  <c:v>2.6</c:v>
                </c:pt>
                <c:pt idx="39581">
                  <c:v>2.6</c:v>
                </c:pt>
                <c:pt idx="39582">
                  <c:v>2.6</c:v>
                </c:pt>
                <c:pt idx="39583">
                  <c:v>2.6</c:v>
                </c:pt>
                <c:pt idx="39584">
                  <c:v>2.6</c:v>
                </c:pt>
                <c:pt idx="39585">
                  <c:v>2.6</c:v>
                </c:pt>
                <c:pt idx="39586">
                  <c:v>2.7</c:v>
                </c:pt>
                <c:pt idx="39587">
                  <c:v>3.1</c:v>
                </c:pt>
                <c:pt idx="39588">
                  <c:v>4</c:v>
                </c:pt>
                <c:pt idx="39589">
                  <c:v>4.9000000000000004</c:v>
                </c:pt>
                <c:pt idx="39590">
                  <c:v>5.9</c:v>
                </c:pt>
                <c:pt idx="39591">
                  <c:v>6.8</c:v>
                </c:pt>
                <c:pt idx="39592">
                  <c:v>7.7</c:v>
                </c:pt>
                <c:pt idx="39593">
                  <c:v>8.5</c:v>
                </c:pt>
                <c:pt idx="39594">
                  <c:v>9.3000000000000007</c:v>
                </c:pt>
                <c:pt idx="39595">
                  <c:v>10</c:v>
                </c:pt>
                <c:pt idx="39596">
                  <c:v>10.7</c:v>
                </c:pt>
                <c:pt idx="39597">
                  <c:v>11.3</c:v>
                </c:pt>
                <c:pt idx="39598">
                  <c:v>11.9</c:v>
                </c:pt>
                <c:pt idx="39599">
                  <c:v>12.5</c:v>
                </c:pt>
                <c:pt idx="39600">
                  <c:v>13</c:v>
                </c:pt>
                <c:pt idx="39601">
                  <c:v>13.4</c:v>
                </c:pt>
                <c:pt idx="39602">
                  <c:v>13.9</c:v>
                </c:pt>
                <c:pt idx="39603">
                  <c:v>14.3</c:v>
                </c:pt>
                <c:pt idx="39604">
                  <c:v>14.7</c:v>
                </c:pt>
                <c:pt idx="39605">
                  <c:v>15.1</c:v>
                </c:pt>
                <c:pt idx="39606">
                  <c:v>15.4</c:v>
                </c:pt>
                <c:pt idx="39607">
                  <c:v>15.7</c:v>
                </c:pt>
                <c:pt idx="39608">
                  <c:v>16</c:v>
                </c:pt>
                <c:pt idx="39609">
                  <c:v>16.3</c:v>
                </c:pt>
                <c:pt idx="39610">
                  <c:v>16.5</c:v>
                </c:pt>
                <c:pt idx="39611">
                  <c:v>16.8</c:v>
                </c:pt>
                <c:pt idx="39612">
                  <c:v>17</c:v>
                </c:pt>
                <c:pt idx="39613">
                  <c:v>17.2</c:v>
                </c:pt>
                <c:pt idx="39614">
                  <c:v>17.399999999999999</c:v>
                </c:pt>
                <c:pt idx="39615">
                  <c:v>17.600000000000001</c:v>
                </c:pt>
                <c:pt idx="39616">
                  <c:v>17.7</c:v>
                </c:pt>
                <c:pt idx="39617">
                  <c:v>17.899999999999999</c:v>
                </c:pt>
                <c:pt idx="39618">
                  <c:v>18</c:v>
                </c:pt>
                <c:pt idx="39619">
                  <c:v>18.2</c:v>
                </c:pt>
                <c:pt idx="39620">
                  <c:v>18.399999999999999</c:v>
                </c:pt>
                <c:pt idx="39621">
                  <c:v>18.5</c:v>
                </c:pt>
                <c:pt idx="39622">
                  <c:v>18.600000000000001</c:v>
                </c:pt>
                <c:pt idx="39623">
                  <c:v>18.7</c:v>
                </c:pt>
                <c:pt idx="39624">
                  <c:v>18.8</c:v>
                </c:pt>
                <c:pt idx="39625">
                  <c:v>19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76DD-4A64-896E-B5106CF01D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840158576"/>
        <c:axId val="840160216"/>
      </c:scatterChart>
      <c:valAx>
        <c:axId val="8401585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 [d]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40160216"/>
        <c:crosses val="autoZero"/>
        <c:crossBetween val="midCat"/>
      </c:valAx>
      <c:valAx>
        <c:axId val="840160216"/>
        <c:scaling>
          <c:orientation val="minMax"/>
          <c:max val="3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Temperature</a:t>
                </a:r>
                <a:r>
                  <a:rPr lang="en-US" baseline="0"/>
                  <a:t> [°C</a:t>
                </a:r>
                <a:r>
                  <a:rPr lang="en-US"/>
                  <a:t>]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.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40158576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Sheet3!$A$3:$A$39628</c:f>
              <c:numCache>
                <c:formatCode>General</c:formatCode>
                <c:ptCount val="39626"/>
                <c:pt idx="0">
                  <c:v>0</c:v>
                </c:pt>
                <c:pt idx="1">
                  <c:v>3.4719999530352652E-4</c:v>
                </c:pt>
                <c:pt idx="2">
                  <c:v>6.9439999788301066E-4</c:v>
                </c:pt>
                <c:pt idx="3">
                  <c:v>1.0416000004624948E-3</c:v>
                </c:pt>
                <c:pt idx="4">
                  <c:v>1.3888999965274706E-3</c:v>
                </c:pt>
                <c:pt idx="5">
                  <c:v>1.7360999991069548E-3</c:v>
                </c:pt>
                <c:pt idx="6">
                  <c:v>2.0833000016864389E-3</c:v>
                </c:pt>
                <c:pt idx="7">
                  <c:v>2.4304999969899654E-3</c:v>
                </c:pt>
                <c:pt idx="8">
                  <c:v>2.7776999995694496E-3</c:v>
                </c:pt>
                <c:pt idx="9">
                  <c:v>3.1249999956344254E-3</c:v>
                </c:pt>
                <c:pt idx="10">
                  <c:v>3.4721999982139096E-3</c:v>
                </c:pt>
                <c:pt idx="11">
                  <c:v>3.8194000007933937E-3</c:v>
                </c:pt>
                <c:pt idx="12">
                  <c:v>4.1665999960969202E-3</c:v>
                </c:pt>
                <c:pt idx="13">
                  <c:v>4.5138999994378537E-3</c:v>
                </c:pt>
                <c:pt idx="14">
                  <c:v>4.8611000020173378E-3</c:v>
                </c:pt>
                <c:pt idx="15">
                  <c:v>5.2082999973208643E-3</c:v>
                </c:pt>
                <c:pt idx="16">
                  <c:v>5.5554999999003485E-3</c:v>
                </c:pt>
                <c:pt idx="17">
                  <c:v>5.902699995203875E-3</c:v>
                </c:pt>
                <c:pt idx="18">
                  <c:v>6.2499999985448085E-3</c:v>
                </c:pt>
                <c:pt idx="19">
                  <c:v>6.5972000011242926E-3</c:v>
                </c:pt>
                <c:pt idx="20">
                  <c:v>6.9443999964278191E-3</c:v>
                </c:pt>
                <c:pt idx="21">
                  <c:v>7.2915999990073033E-3</c:v>
                </c:pt>
                <c:pt idx="22">
                  <c:v>7.6389000023482367E-3</c:v>
                </c:pt>
                <c:pt idx="23">
                  <c:v>7.9860999976517633E-3</c:v>
                </c:pt>
                <c:pt idx="24">
                  <c:v>8.3333000002312474E-3</c:v>
                </c:pt>
                <c:pt idx="25">
                  <c:v>8.6804999955347739E-3</c:v>
                </c:pt>
                <c:pt idx="26">
                  <c:v>9.0276999981142581E-3</c:v>
                </c:pt>
                <c:pt idx="27">
                  <c:v>9.3750000014551915E-3</c:v>
                </c:pt>
                <c:pt idx="28">
                  <c:v>9.722199996758718E-3</c:v>
                </c:pt>
                <c:pt idx="29">
                  <c:v>1.0069399999338202E-2</c:v>
                </c:pt>
                <c:pt idx="30">
                  <c:v>1.0416600001917686E-2</c:v>
                </c:pt>
                <c:pt idx="31">
                  <c:v>1.0763899997982662E-2</c:v>
                </c:pt>
                <c:pt idx="32">
                  <c:v>1.1111100000562146E-2</c:v>
                </c:pt>
                <c:pt idx="33">
                  <c:v>1.1458299995865673E-2</c:v>
                </c:pt>
                <c:pt idx="34">
                  <c:v>1.1805499998445157E-2</c:v>
                </c:pt>
                <c:pt idx="35">
                  <c:v>1.2152700001024641E-2</c:v>
                </c:pt>
                <c:pt idx="36">
                  <c:v>1.2499999997089617E-2</c:v>
                </c:pt>
                <c:pt idx="37">
                  <c:v>1.2847199999669101E-2</c:v>
                </c:pt>
                <c:pt idx="38">
                  <c:v>1.3194400002248585E-2</c:v>
                </c:pt>
                <c:pt idx="39">
                  <c:v>1.3541599997552112E-2</c:v>
                </c:pt>
                <c:pt idx="40">
                  <c:v>1.3888900000893045E-2</c:v>
                </c:pt>
                <c:pt idx="41">
                  <c:v>1.4236099996196572E-2</c:v>
                </c:pt>
                <c:pt idx="42">
                  <c:v>1.4583299998776056E-2</c:v>
                </c:pt>
                <c:pt idx="43">
                  <c:v>1.493050000135554E-2</c:v>
                </c:pt>
                <c:pt idx="44">
                  <c:v>1.5277699996659067E-2</c:v>
                </c:pt>
                <c:pt idx="45">
                  <c:v>1.5625E-2</c:v>
                </c:pt>
                <c:pt idx="46">
                  <c:v>1.5972199995303527E-2</c:v>
                </c:pt>
                <c:pt idx="47">
                  <c:v>1.6319399997883011E-2</c:v>
                </c:pt>
                <c:pt idx="48">
                  <c:v>1.6666600000462495E-2</c:v>
                </c:pt>
                <c:pt idx="49">
                  <c:v>1.7013899996527471E-2</c:v>
                </c:pt>
                <c:pt idx="50">
                  <c:v>1.7361099999106955E-2</c:v>
                </c:pt>
                <c:pt idx="51">
                  <c:v>1.7708300001686439E-2</c:v>
                </c:pt>
                <c:pt idx="52">
                  <c:v>1.8055499996989965E-2</c:v>
                </c:pt>
                <c:pt idx="53">
                  <c:v>1.840269999956945E-2</c:v>
                </c:pt>
                <c:pt idx="54">
                  <c:v>1.8749999995634425E-2</c:v>
                </c:pt>
                <c:pt idx="55">
                  <c:v>1.909719999821391E-2</c:v>
                </c:pt>
                <c:pt idx="56">
                  <c:v>1.9444400000793394E-2</c:v>
                </c:pt>
                <c:pt idx="57">
                  <c:v>1.979159999609692E-2</c:v>
                </c:pt>
                <c:pt idx="58">
                  <c:v>2.0138899999437854E-2</c:v>
                </c:pt>
                <c:pt idx="59">
                  <c:v>2.0486100002017338E-2</c:v>
                </c:pt>
                <c:pt idx="60">
                  <c:v>2.0833299997320864E-2</c:v>
                </c:pt>
                <c:pt idx="61">
                  <c:v>2.1180499999900348E-2</c:v>
                </c:pt>
                <c:pt idx="62">
                  <c:v>2.1527699995203875E-2</c:v>
                </c:pt>
                <c:pt idx="63">
                  <c:v>2.1874999998544808E-2</c:v>
                </c:pt>
                <c:pt idx="64">
                  <c:v>2.2222200001124293E-2</c:v>
                </c:pt>
                <c:pt idx="65">
                  <c:v>2.2569399996427819E-2</c:v>
                </c:pt>
                <c:pt idx="66">
                  <c:v>2.2916599999007303E-2</c:v>
                </c:pt>
                <c:pt idx="67">
                  <c:v>2.3263900002348237E-2</c:v>
                </c:pt>
                <c:pt idx="68">
                  <c:v>2.3611099997651763E-2</c:v>
                </c:pt>
                <c:pt idx="69">
                  <c:v>2.3958300000231247E-2</c:v>
                </c:pt>
                <c:pt idx="70">
                  <c:v>2.4305499995534774E-2</c:v>
                </c:pt>
                <c:pt idx="71">
                  <c:v>2.4652699998114258E-2</c:v>
                </c:pt>
                <c:pt idx="72">
                  <c:v>2.5000000001455192E-2</c:v>
                </c:pt>
                <c:pt idx="73">
                  <c:v>2.5347199996758718E-2</c:v>
                </c:pt>
                <c:pt idx="74">
                  <c:v>2.5694399999338202E-2</c:v>
                </c:pt>
                <c:pt idx="75">
                  <c:v>2.6041600001917686E-2</c:v>
                </c:pt>
                <c:pt idx="76">
                  <c:v>2.6388899997982662E-2</c:v>
                </c:pt>
                <c:pt idx="77">
                  <c:v>2.6736100000562146E-2</c:v>
                </c:pt>
                <c:pt idx="78">
                  <c:v>2.7083299995865673E-2</c:v>
                </c:pt>
                <c:pt idx="79">
                  <c:v>2.7430499998445157E-2</c:v>
                </c:pt>
                <c:pt idx="80">
                  <c:v>2.7777700001024641E-2</c:v>
                </c:pt>
                <c:pt idx="81">
                  <c:v>2.8124999997089617E-2</c:v>
                </c:pt>
                <c:pt idx="82">
                  <c:v>2.8472199999669101E-2</c:v>
                </c:pt>
                <c:pt idx="83">
                  <c:v>2.8819400002248585E-2</c:v>
                </c:pt>
                <c:pt idx="84">
                  <c:v>2.9166599997552112E-2</c:v>
                </c:pt>
                <c:pt idx="85">
                  <c:v>2.9513900000893045E-2</c:v>
                </c:pt>
                <c:pt idx="86">
                  <c:v>2.9861099996196572E-2</c:v>
                </c:pt>
                <c:pt idx="87">
                  <c:v>3.0208299998776056E-2</c:v>
                </c:pt>
                <c:pt idx="88">
                  <c:v>3.055550000135554E-2</c:v>
                </c:pt>
                <c:pt idx="89">
                  <c:v>3.0902699996659067E-2</c:v>
                </c:pt>
                <c:pt idx="90">
                  <c:v>3.125E-2</c:v>
                </c:pt>
                <c:pt idx="91">
                  <c:v>3.1597199995303527E-2</c:v>
                </c:pt>
                <c:pt idx="92">
                  <c:v>3.1944399997883011E-2</c:v>
                </c:pt>
                <c:pt idx="93">
                  <c:v>3.2291600000462495E-2</c:v>
                </c:pt>
                <c:pt idx="94">
                  <c:v>3.2638899996527471E-2</c:v>
                </c:pt>
                <c:pt idx="95">
                  <c:v>3.2986099999106955E-2</c:v>
                </c:pt>
                <c:pt idx="96">
                  <c:v>3.3333300001686439E-2</c:v>
                </c:pt>
                <c:pt idx="97">
                  <c:v>3.3680499996989965E-2</c:v>
                </c:pt>
                <c:pt idx="98">
                  <c:v>3.402769999956945E-2</c:v>
                </c:pt>
                <c:pt idx="99">
                  <c:v>3.4374999995634425E-2</c:v>
                </c:pt>
                <c:pt idx="100">
                  <c:v>3.472219999821391E-2</c:v>
                </c:pt>
                <c:pt idx="101">
                  <c:v>3.5069400000793394E-2</c:v>
                </c:pt>
                <c:pt idx="102">
                  <c:v>3.541659999609692E-2</c:v>
                </c:pt>
                <c:pt idx="103">
                  <c:v>3.5763899999437854E-2</c:v>
                </c:pt>
                <c:pt idx="104">
                  <c:v>3.6111100002017338E-2</c:v>
                </c:pt>
                <c:pt idx="105">
                  <c:v>3.6458299997320864E-2</c:v>
                </c:pt>
                <c:pt idx="106">
                  <c:v>3.6805499999900348E-2</c:v>
                </c:pt>
                <c:pt idx="107">
                  <c:v>3.7152699995203875E-2</c:v>
                </c:pt>
                <c:pt idx="108">
                  <c:v>3.7499999998544808E-2</c:v>
                </c:pt>
                <c:pt idx="109">
                  <c:v>3.7847200001124293E-2</c:v>
                </c:pt>
                <c:pt idx="110">
                  <c:v>3.8194399996427819E-2</c:v>
                </c:pt>
                <c:pt idx="111">
                  <c:v>3.8541599999007303E-2</c:v>
                </c:pt>
                <c:pt idx="112">
                  <c:v>3.8888900002348237E-2</c:v>
                </c:pt>
                <c:pt idx="113">
                  <c:v>3.9236099997651763E-2</c:v>
                </c:pt>
                <c:pt idx="114">
                  <c:v>3.9583300000231247E-2</c:v>
                </c:pt>
                <c:pt idx="115">
                  <c:v>3.9930499995534774E-2</c:v>
                </c:pt>
                <c:pt idx="116">
                  <c:v>4.0277699998114258E-2</c:v>
                </c:pt>
                <c:pt idx="117">
                  <c:v>4.0625000001455192E-2</c:v>
                </c:pt>
                <c:pt idx="118">
                  <c:v>4.0972199996758718E-2</c:v>
                </c:pt>
                <c:pt idx="119">
                  <c:v>4.1319399999338202E-2</c:v>
                </c:pt>
                <c:pt idx="120">
                  <c:v>4.1666600001917686E-2</c:v>
                </c:pt>
                <c:pt idx="121">
                  <c:v>4.2013899997982662E-2</c:v>
                </c:pt>
                <c:pt idx="122">
                  <c:v>4.2361100000562146E-2</c:v>
                </c:pt>
                <c:pt idx="123">
                  <c:v>4.2708299995865673E-2</c:v>
                </c:pt>
                <c:pt idx="124">
                  <c:v>4.3055499998445157E-2</c:v>
                </c:pt>
                <c:pt idx="125">
                  <c:v>4.3402700001024641E-2</c:v>
                </c:pt>
                <c:pt idx="126">
                  <c:v>4.3749999997089617E-2</c:v>
                </c:pt>
                <c:pt idx="127">
                  <c:v>4.4097199999669101E-2</c:v>
                </c:pt>
                <c:pt idx="128">
                  <c:v>4.4444400002248585E-2</c:v>
                </c:pt>
                <c:pt idx="129">
                  <c:v>4.4791599997552112E-2</c:v>
                </c:pt>
                <c:pt idx="130">
                  <c:v>4.5138900000893045E-2</c:v>
                </c:pt>
                <c:pt idx="131">
                  <c:v>4.5486099996196572E-2</c:v>
                </c:pt>
                <c:pt idx="132">
                  <c:v>4.5833299998776056E-2</c:v>
                </c:pt>
                <c:pt idx="133">
                  <c:v>4.618050000135554E-2</c:v>
                </c:pt>
                <c:pt idx="134">
                  <c:v>4.6527699996659067E-2</c:v>
                </c:pt>
                <c:pt idx="135">
                  <c:v>4.6875E-2</c:v>
                </c:pt>
                <c:pt idx="136">
                  <c:v>4.7222199995303527E-2</c:v>
                </c:pt>
                <c:pt idx="137">
                  <c:v>4.7569399997883011E-2</c:v>
                </c:pt>
                <c:pt idx="138">
                  <c:v>4.7916600000462495E-2</c:v>
                </c:pt>
                <c:pt idx="139">
                  <c:v>4.8263899996527471E-2</c:v>
                </c:pt>
                <c:pt idx="140">
                  <c:v>4.8611099999106955E-2</c:v>
                </c:pt>
                <c:pt idx="141">
                  <c:v>4.8958300001686439E-2</c:v>
                </c:pt>
                <c:pt idx="142">
                  <c:v>4.9305499996989965E-2</c:v>
                </c:pt>
                <c:pt idx="143">
                  <c:v>4.965269999956945E-2</c:v>
                </c:pt>
                <c:pt idx="144">
                  <c:v>4.9999999995634425E-2</c:v>
                </c:pt>
                <c:pt idx="145">
                  <c:v>5.034719999821391E-2</c:v>
                </c:pt>
                <c:pt idx="146">
                  <c:v>5.0694400000793394E-2</c:v>
                </c:pt>
                <c:pt idx="147">
                  <c:v>5.104159999609692E-2</c:v>
                </c:pt>
                <c:pt idx="148">
                  <c:v>5.1388899999437854E-2</c:v>
                </c:pt>
                <c:pt idx="149">
                  <c:v>5.1736100002017338E-2</c:v>
                </c:pt>
                <c:pt idx="150">
                  <c:v>5.2083299997320864E-2</c:v>
                </c:pt>
                <c:pt idx="151">
                  <c:v>5.2430499999900348E-2</c:v>
                </c:pt>
                <c:pt idx="152">
                  <c:v>5.2777699995203875E-2</c:v>
                </c:pt>
                <c:pt idx="153">
                  <c:v>5.3124999998544808E-2</c:v>
                </c:pt>
                <c:pt idx="154">
                  <c:v>5.3472200001124293E-2</c:v>
                </c:pt>
                <c:pt idx="155">
                  <c:v>5.3819399996427819E-2</c:v>
                </c:pt>
                <c:pt idx="156">
                  <c:v>5.4166599999007303E-2</c:v>
                </c:pt>
                <c:pt idx="157">
                  <c:v>5.4513900002348237E-2</c:v>
                </c:pt>
                <c:pt idx="158">
                  <c:v>5.4861099997651763E-2</c:v>
                </c:pt>
                <c:pt idx="159">
                  <c:v>5.5208300000231247E-2</c:v>
                </c:pt>
                <c:pt idx="160">
                  <c:v>5.5555499995534774E-2</c:v>
                </c:pt>
                <c:pt idx="161">
                  <c:v>5.5902699998114258E-2</c:v>
                </c:pt>
                <c:pt idx="162">
                  <c:v>5.6250000001455192E-2</c:v>
                </c:pt>
                <c:pt idx="163">
                  <c:v>5.6597199996758718E-2</c:v>
                </c:pt>
                <c:pt idx="164">
                  <c:v>5.6944399999338202E-2</c:v>
                </c:pt>
                <c:pt idx="165">
                  <c:v>5.7291600001917686E-2</c:v>
                </c:pt>
                <c:pt idx="166">
                  <c:v>5.7638899997982662E-2</c:v>
                </c:pt>
                <c:pt idx="167">
                  <c:v>5.7986100000562146E-2</c:v>
                </c:pt>
                <c:pt idx="168">
                  <c:v>5.8333299995865673E-2</c:v>
                </c:pt>
                <c:pt idx="169">
                  <c:v>5.8680499998445157E-2</c:v>
                </c:pt>
                <c:pt idx="170">
                  <c:v>5.9027700001024641E-2</c:v>
                </c:pt>
                <c:pt idx="171">
                  <c:v>5.9374999997089617E-2</c:v>
                </c:pt>
                <c:pt idx="172">
                  <c:v>5.9722199999669101E-2</c:v>
                </c:pt>
                <c:pt idx="173">
                  <c:v>6.0069400002248585E-2</c:v>
                </c:pt>
                <c:pt idx="174">
                  <c:v>6.0416599997552112E-2</c:v>
                </c:pt>
                <c:pt idx="175">
                  <c:v>6.0763900000893045E-2</c:v>
                </c:pt>
                <c:pt idx="176">
                  <c:v>6.1111099996196572E-2</c:v>
                </c:pt>
                <c:pt idx="177">
                  <c:v>6.1458299998776056E-2</c:v>
                </c:pt>
                <c:pt idx="178">
                  <c:v>6.180550000135554E-2</c:v>
                </c:pt>
                <c:pt idx="179">
                  <c:v>6.2152699996659067E-2</c:v>
                </c:pt>
                <c:pt idx="180">
                  <c:v>6.25E-2</c:v>
                </c:pt>
                <c:pt idx="181">
                  <c:v>6.2847199995303527E-2</c:v>
                </c:pt>
                <c:pt idx="182">
                  <c:v>6.3194399997883011E-2</c:v>
                </c:pt>
                <c:pt idx="183">
                  <c:v>6.3541600000462495E-2</c:v>
                </c:pt>
                <c:pt idx="184">
                  <c:v>6.3888899996527471E-2</c:v>
                </c:pt>
                <c:pt idx="185">
                  <c:v>6.4236099999106955E-2</c:v>
                </c:pt>
                <c:pt idx="186">
                  <c:v>6.4583300001686439E-2</c:v>
                </c:pt>
                <c:pt idx="187">
                  <c:v>6.4930499996989965E-2</c:v>
                </c:pt>
                <c:pt idx="188">
                  <c:v>6.527769999956945E-2</c:v>
                </c:pt>
                <c:pt idx="189">
                  <c:v>6.5624999995634425E-2</c:v>
                </c:pt>
                <c:pt idx="190">
                  <c:v>6.597219999821391E-2</c:v>
                </c:pt>
                <c:pt idx="191">
                  <c:v>6.6319400000793394E-2</c:v>
                </c:pt>
                <c:pt idx="192">
                  <c:v>6.666659999609692E-2</c:v>
                </c:pt>
                <c:pt idx="193">
                  <c:v>6.7013899999437854E-2</c:v>
                </c:pt>
                <c:pt idx="194">
                  <c:v>6.7361100002017338E-2</c:v>
                </c:pt>
                <c:pt idx="195">
                  <c:v>6.7708299997320864E-2</c:v>
                </c:pt>
                <c:pt idx="196">
                  <c:v>6.8055499999900348E-2</c:v>
                </c:pt>
                <c:pt idx="197">
                  <c:v>6.8402699995203875E-2</c:v>
                </c:pt>
                <c:pt idx="198">
                  <c:v>6.8749999998544808E-2</c:v>
                </c:pt>
                <c:pt idx="199">
                  <c:v>6.9097200001124293E-2</c:v>
                </c:pt>
                <c:pt idx="200">
                  <c:v>6.9444399996427819E-2</c:v>
                </c:pt>
                <c:pt idx="201">
                  <c:v>6.9791599999007303E-2</c:v>
                </c:pt>
                <c:pt idx="202">
                  <c:v>7.0138900002348237E-2</c:v>
                </c:pt>
                <c:pt idx="203">
                  <c:v>7.0486099997651763E-2</c:v>
                </c:pt>
                <c:pt idx="204">
                  <c:v>7.0833300000231247E-2</c:v>
                </c:pt>
                <c:pt idx="205">
                  <c:v>7.1180499995534774E-2</c:v>
                </c:pt>
                <c:pt idx="206">
                  <c:v>7.1527699998114258E-2</c:v>
                </c:pt>
                <c:pt idx="207">
                  <c:v>7.1875000001455192E-2</c:v>
                </c:pt>
                <c:pt idx="208">
                  <c:v>7.2222199996758718E-2</c:v>
                </c:pt>
                <c:pt idx="209">
                  <c:v>7.2569399999338202E-2</c:v>
                </c:pt>
                <c:pt idx="210">
                  <c:v>7.2916600001917686E-2</c:v>
                </c:pt>
                <c:pt idx="211">
                  <c:v>7.3263899997982662E-2</c:v>
                </c:pt>
                <c:pt idx="212">
                  <c:v>7.3611100000562146E-2</c:v>
                </c:pt>
                <c:pt idx="213">
                  <c:v>7.3958299995865673E-2</c:v>
                </c:pt>
                <c:pt idx="214">
                  <c:v>7.4305499998445157E-2</c:v>
                </c:pt>
                <c:pt idx="215">
                  <c:v>7.4652700001024641E-2</c:v>
                </c:pt>
                <c:pt idx="216">
                  <c:v>7.4999999997089617E-2</c:v>
                </c:pt>
                <c:pt idx="217">
                  <c:v>7.5347199999669101E-2</c:v>
                </c:pt>
                <c:pt idx="218">
                  <c:v>7.5694400002248585E-2</c:v>
                </c:pt>
                <c:pt idx="219">
                  <c:v>7.6041599997552112E-2</c:v>
                </c:pt>
                <c:pt idx="220">
                  <c:v>7.6388900000893045E-2</c:v>
                </c:pt>
                <c:pt idx="221">
                  <c:v>7.6736099996196572E-2</c:v>
                </c:pt>
                <c:pt idx="222">
                  <c:v>7.7083299998776056E-2</c:v>
                </c:pt>
                <c:pt idx="223">
                  <c:v>7.743050000135554E-2</c:v>
                </c:pt>
                <c:pt idx="224">
                  <c:v>7.7777699996659067E-2</c:v>
                </c:pt>
                <c:pt idx="225">
                  <c:v>7.8125E-2</c:v>
                </c:pt>
                <c:pt idx="226">
                  <c:v>7.8472199995303527E-2</c:v>
                </c:pt>
                <c:pt idx="227">
                  <c:v>7.8819399997883011E-2</c:v>
                </c:pt>
                <c:pt idx="228">
                  <c:v>7.9166600000462495E-2</c:v>
                </c:pt>
                <c:pt idx="229">
                  <c:v>7.9513899996527471E-2</c:v>
                </c:pt>
                <c:pt idx="230">
                  <c:v>7.9861099999106955E-2</c:v>
                </c:pt>
                <c:pt idx="231">
                  <c:v>8.0208300001686439E-2</c:v>
                </c:pt>
                <c:pt idx="232">
                  <c:v>8.0555499996989965E-2</c:v>
                </c:pt>
                <c:pt idx="233">
                  <c:v>8.090269999956945E-2</c:v>
                </c:pt>
                <c:pt idx="234">
                  <c:v>8.1249999995634425E-2</c:v>
                </c:pt>
                <c:pt idx="235">
                  <c:v>8.159719999821391E-2</c:v>
                </c:pt>
                <c:pt idx="236">
                  <c:v>8.1944400000793394E-2</c:v>
                </c:pt>
                <c:pt idx="237">
                  <c:v>8.229159999609692E-2</c:v>
                </c:pt>
                <c:pt idx="238">
                  <c:v>8.2638899999437854E-2</c:v>
                </c:pt>
                <c:pt idx="239">
                  <c:v>8.2986100002017338E-2</c:v>
                </c:pt>
                <c:pt idx="240">
                  <c:v>8.3333299997320864E-2</c:v>
                </c:pt>
                <c:pt idx="241">
                  <c:v>8.3680499999900348E-2</c:v>
                </c:pt>
                <c:pt idx="242">
                  <c:v>8.4027699995203875E-2</c:v>
                </c:pt>
                <c:pt idx="243">
                  <c:v>8.4374999998544808E-2</c:v>
                </c:pt>
                <c:pt idx="244">
                  <c:v>8.4722200001124293E-2</c:v>
                </c:pt>
                <c:pt idx="245">
                  <c:v>8.5069399996427819E-2</c:v>
                </c:pt>
                <c:pt idx="246">
                  <c:v>8.5416599999007303E-2</c:v>
                </c:pt>
                <c:pt idx="247">
                  <c:v>8.5763900002348237E-2</c:v>
                </c:pt>
                <c:pt idx="248">
                  <c:v>8.6111099997651763E-2</c:v>
                </c:pt>
                <c:pt idx="249">
                  <c:v>8.6458300000231247E-2</c:v>
                </c:pt>
                <c:pt idx="250">
                  <c:v>8.6805499995534774E-2</c:v>
                </c:pt>
                <c:pt idx="251">
                  <c:v>8.7152699998114258E-2</c:v>
                </c:pt>
                <c:pt idx="252">
                  <c:v>8.7500000001455192E-2</c:v>
                </c:pt>
                <c:pt idx="253">
                  <c:v>8.7847199996758718E-2</c:v>
                </c:pt>
                <c:pt idx="254">
                  <c:v>8.8194399999338202E-2</c:v>
                </c:pt>
                <c:pt idx="255">
                  <c:v>8.8541600001917686E-2</c:v>
                </c:pt>
                <c:pt idx="256">
                  <c:v>8.8888899997982662E-2</c:v>
                </c:pt>
                <c:pt idx="257">
                  <c:v>8.9236100000562146E-2</c:v>
                </c:pt>
                <c:pt idx="258">
                  <c:v>8.9583299995865673E-2</c:v>
                </c:pt>
                <c:pt idx="259">
                  <c:v>8.9930499998445157E-2</c:v>
                </c:pt>
                <c:pt idx="260">
                  <c:v>9.0277700001024641E-2</c:v>
                </c:pt>
                <c:pt idx="261">
                  <c:v>9.0624999997089617E-2</c:v>
                </c:pt>
                <c:pt idx="262">
                  <c:v>9.0972199999669101E-2</c:v>
                </c:pt>
                <c:pt idx="263">
                  <c:v>9.1319400002248585E-2</c:v>
                </c:pt>
                <c:pt idx="264">
                  <c:v>9.1666599997552112E-2</c:v>
                </c:pt>
                <c:pt idx="265">
                  <c:v>9.2013900000893045E-2</c:v>
                </c:pt>
                <c:pt idx="266">
                  <c:v>9.2361099996196572E-2</c:v>
                </c:pt>
                <c:pt idx="267">
                  <c:v>9.2708299998776056E-2</c:v>
                </c:pt>
                <c:pt idx="268">
                  <c:v>9.305550000135554E-2</c:v>
                </c:pt>
                <c:pt idx="269">
                  <c:v>9.3402699996659067E-2</c:v>
                </c:pt>
                <c:pt idx="270">
                  <c:v>9.375E-2</c:v>
                </c:pt>
                <c:pt idx="271">
                  <c:v>9.4097199995303527E-2</c:v>
                </c:pt>
                <c:pt idx="272">
                  <c:v>9.4444399997883011E-2</c:v>
                </c:pt>
                <c:pt idx="273">
                  <c:v>9.4791600000462495E-2</c:v>
                </c:pt>
                <c:pt idx="274">
                  <c:v>9.5138899996527471E-2</c:v>
                </c:pt>
                <c:pt idx="275">
                  <c:v>9.5486099999106955E-2</c:v>
                </c:pt>
                <c:pt idx="276">
                  <c:v>9.5833300001686439E-2</c:v>
                </c:pt>
                <c:pt idx="277">
                  <c:v>9.6180499996989965E-2</c:v>
                </c:pt>
                <c:pt idx="278">
                  <c:v>9.652769999956945E-2</c:v>
                </c:pt>
                <c:pt idx="279">
                  <c:v>9.6874999995634425E-2</c:v>
                </c:pt>
                <c:pt idx="280">
                  <c:v>9.722219999821391E-2</c:v>
                </c:pt>
                <c:pt idx="281">
                  <c:v>9.7569400000793394E-2</c:v>
                </c:pt>
                <c:pt idx="282">
                  <c:v>9.791659999609692E-2</c:v>
                </c:pt>
                <c:pt idx="283">
                  <c:v>9.8263899999437854E-2</c:v>
                </c:pt>
                <c:pt idx="284">
                  <c:v>9.8611100002017338E-2</c:v>
                </c:pt>
                <c:pt idx="285">
                  <c:v>9.8958299997320864E-2</c:v>
                </c:pt>
                <c:pt idx="286">
                  <c:v>9.9305499999900348E-2</c:v>
                </c:pt>
                <c:pt idx="287">
                  <c:v>9.9652699995203875E-2</c:v>
                </c:pt>
                <c:pt idx="288">
                  <c:v>9.9999999998544808E-2</c:v>
                </c:pt>
                <c:pt idx="289">
                  <c:v>0.10034720000112429</c:v>
                </c:pt>
                <c:pt idx="290">
                  <c:v>0.10069439999642782</c:v>
                </c:pt>
                <c:pt idx="291">
                  <c:v>0.1010415999990073</c:v>
                </c:pt>
                <c:pt idx="292">
                  <c:v>0.10138890000234824</c:v>
                </c:pt>
                <c:pt idx="293">
                  <c:v>0.10173609999765176</c:v>
                </c:pt>
                <c:pt idx="294">
                  <c:v>0.10208330000023125</c:v>
                </c:pt>
                <c:pt idx="295">
                  <c:v>0.10243049999553477</c:v>
                </c:pt>
                <c:pt idx="296">
                  <c:v>0.10277769999811426</c:v>
                </c:pt>
                <c:pt idx="297">
                  <c:v>0.10312500000145519</c:v>
                </c:pt>
                <c:pt idx="298">
                  <c:v>0.10347219999675872</c:v>
                </c:pt>
                <c:pt idx="299">
                  <c:v>0.1038193999993382</c:v>
                </c:pt>
                <c:pt idx="300">
                  <c:v>0.10416660000191769</c:v>
                </c:pt>
                <c:pt idx="301">
                  <c:v>0.10451389999798266</c:v>
                </c:pt>
                <c:pt idx="302">
                  <c:v>0.10486110000056215</c:v>
                </c:pt>
                <c:pt idx="303">
                  <c:v>0.10520829999586567</c:v>
                </c:pt>
                <c:pt idx="304">
                  <c:v>0.10555549999844516</c:v>
                </c:pt>
                <c:pt idx="305">
                  <c:v>0.10590270000102464</c:v>
                </c:pt>
                <c:pt idx="306">
                  <c:v>0.10624999999708962</c:v>
                </c:pt>
                <c:pt idx="307">
                  <c:v>0.1065971999996691</c:v>
                </c:pt>
                <c:pt idx="308">
                  <c:v>0.10694440000224859</c:v>
                </c:pt>
                <c:pt idx="309">
                  <c:v>0.10729159999755211</c:v>
                </c:pt>
                <c:pt idx="310">
                  <c:v>0.10763890000089305</c:v>
                </c:pt>
                <c:pt idx="311">
                  <c:v>0.10798609999619657</c:v>
                </c:pt>
                <c:pt idx="312">
                  <c:v>0.10833329999877606</c:v>
                </c:pt>
                <c:pt idx="313">
                  <c:v>0.10868050000135554</c:v>
                </c:pt>
                <c:pt idx="314">
                  <c:v>0.10902769999665907</c:v>
                </c:pt>
                <c:pt idx="315">
                  <c:v>0.109375</c:v>
                </c:pt>
                <c:pt idx="316">
                  <c:v>0.10972219999530353</c:v>
                </c:pt>
                <c:pt idx="317">
                  <c:v>0.11006939999788301</c:v>
                </c:pt>
                <c:pt idx="318">
                  <c:v>0.11041660000046249</c:v>
                </c:pt>
                <c:pt idx="319">
                  <c:v>0.11076389999652747</c:v>
                </c:pt>
                <c:pt idx="320">
                  <c:v>0.11111109999910695</c:v>
                </c:pt>
                <c:pt idx="321">
                  <c:v>0.11145830000168644</c:v>
                </c:pt>
                <c:pt idx="322">
                  <c:v>0.11180549999698997</c:v>
                </c:pt>
                <c:pt idx="323">
                  <c:v>0.11215269999956945</c:v>
                </c:pt>
                <c:pt idx="324">
                  <c:v>0.11249999999563443</c:v>
                </c:pt>
                <c:pt idx="325">
                  <c:v>0.11284719999821391</c:v>
                </c:pt>
                <c:pt idx="326">
                  <c:v>0.11319440000079339</c:v>
                </c:pt>
                <c:pt idx="327">
                  <c:v>0.11354159999609692</c:v>
                </c:pt>
                <c:pt idx="328">
                  <c:v>0.11388889999943785</c:v>
                </c:pt>
                <c:pt idx="329">
                  <c:v>0.11423610000201734</c:v>
                </c:pt>
                <c:pt idx="330">
                  <c:v>0.11458329999732086</c:v>
                </c:pt>
                <c:pt idx="331">
                  <c:v>0.11493049999990035</c:v>
                </c:pt>
                <c:pt idx="332">
                  <c:v>0.11527769999520388</c:v>
                </c:pt>
                <c:pt idx="333">
                  <c:v>0.11562499999854481</c:v>
                </c:pt>
                <c:pt idx="334">
                  <c:v>0.11597220000112429</c:v>
                </c:pt>
                <c:pt idx="335">
                  <c:v>0.11631939999642782</c:v>
                </c:pt>
                <c:pt idx="336">
                  <c:v>0.1166665999990073</c:v>
                </c:pt>
                <c:pt idx="337">
                  <c:v>0.11701390000234824</c:v>
                </c:pt>
                <c:pt idx="338">
                  <c:v>0.11736109999765176</c:v>
                </c:pt>
                <c:pt idx="339">
                  <c:v>0.11770830000023125</c:v>
                </c:pt>
                <c:pt idx="340">
                  <c:v>0.11805549999553477</c:v>
                </c:pt>
                <c:pt idx="341">
                  <c:v>0.11840269999811426</c:v>
                </c:pt>
                <c:pt idx="342">
                  <c:v>0.11875000000145519</c:v>
                </c:pt>
                <c:pt idx="343">
                  <c:v>0.11909719999675872</c:v>
                </c:pt>
                <c:pt idx="344">
                  <c:v>0.1194443999993382</c:v>
                </c:pt>
                <c:pt idx="345">
                  <c:v>0.11979160000191769</c:v>
                </c:pt>
                <c:pt idx="346">
                  <c:v>0.12013889999798266</c:v>
                </c:pt>
                <c:pt idx="347">
                  <c:v>0.12048610000056215</c:v>
                </c:pt>
                <c:pt idx="348">
                  <c:v>0.12083329999586567</c:v>
                </c:pt>
                <c:pt idx="349">
                  <c:v>0.12118049999844516</c:v>
                </c:pt>
                <c:pt idx="350">
                  <c:v>0.12152770000102464</c:v>
                </c:pt>
                <c:pt idx="351">
                  <c:v>0.12187499999708962</c:v>
                </c:pt>
                <c:pt idx="352">
                  <c:v>0.1222221999996691</c:v>
                </c:pt>
                <c:pt idx="353">
                  <c:v>0.12256940000224859</c:v>
                </c:pt>
                <c:pt idx="354">
                  <c:v>0.12291659999755211</c:v>
                </c:pt>
                <c:pt idx="355">
                  <c:v>0.12326390000089305</c:v>
                </c:pt>
                <c:pt idx="356">
                  <c:v>0.12361109999619657</c:v>
                </c:pt>
                <c:pt idx="357">
                  <c:v>0.12395829999877606</c:v>
                </c:pt>
                <c:pt idx="358">
                  <c:v>0.12430550000135554</c:v>
                </c:pt>
                <c:pt idx="359">
                  <c:v>0.12465269999665907</c:v>
                </c:pt>
                <c:pt idx="360">
                  <c:v>0.125</c:v>
                </c:pt>
                <c:pt idx="361">
                  <c:v>0.12534719999530353</c:v>
                </c:pt>
                <c:pt idx="362">
                  <c:v>0.12569439999788301</c:v>
                </c:pt>
                <c:pt idx="363">
                  <c:v>0.12604160000046249</c:v>
                </c:pt>
                <c:pt idx="364">
                  <c:v>0.12638889999652747</c:v>
                </c:pt>
                <c:pt idx="365">
                  <c:v>0.12673609999910695</c:v>
                </c:pt>
                <c:pt idx="366">
                  <c:v>0.12708330000168644</c:v>
                </c:pt>
                <c:pt idx="367">
                  <c:v>0.12743049999698997</c:v>
                </c:pt>
                <c:pt idx="368">
                  <c:v>0.12777769999956945</c:v>
                </c:pt>
                <c:pt idx="369">
                  <c:v>0.12812499999563443</c:v>
                </c:pt>
                <c:pt idx="370">
                  <c:v>0.12847219999821391</c:v>
                </c:pt>
                <c:pt idx="371">
                  <c:v>0.12881940000079339</c:v>
                </c:pt>
                <c:pt idx="372">
                  <c:v>0.12916659999609692</c:v>
                </c:pt>
                <c:pt idx="373">
                  <c:v>0.12951389999943785</c:v>
                </c:pt>
                <c:pt idx="374">
                  <c:v>0.12986110000201734</c:v>
                </c:pt>
                <c:pt idx="375">
                  <c:v>0.13020829999732086</c:v>
                </c:pt>
                <c:pt idx="376">
                  <c:v>0.13055549999990035</c:v>
                </c:pt>
                <c:pt idx="377">
                  <c:v>0.13090269999520388</c:v>
                </c:pt>
                <c:pt idx="378">
                  <c:v>0.13124999999854481</c:v>
                </c:pt>
                <c:pt idx="379">
                  <c:v>0.13159720000112429</c:v>
                </c:pt>
                <c:pt idx="380">
                  <c:v>0.13194439999642782</c:v>
                </c:pt>
                <c:pt idx="381">
                  <c:v>0.1322915999990073</c:v>
                </c:pt>
                <c:pt idx="382">
                  <c:v>0.13263890000234824</c:v>
                </c:pt>
                <c:pt idx="383">
                  <c:v>0.13298609999765176</c:v>
                </c:pt>
                <c:pt idx="384">
                  <c:v>0.13333330000023125</c:v>
                </c:pt>
                <c:pt idx="385">
                  <c:v>0.13368049999553477</c:v>
                </c:pt>
                <c:pt idx="386">
                  <c:v>0.13402769999811426</c:v>
                </c:pt>
                <c:pt idx="387">
                  <c:v>0.13437500000145519</c:v>
                </c:pt>
                <c:pt idx="388">
                  <c:v>0.13472219999675872</c:v>
                </c:pt>
                <c:pt idx="389">
                  <c:v>0.1350693999993382</c:v>
                </c:pt>
                <c:pt idx="390">
                  <c:v>0.13541660000191769</c:v>
                </c:pt>
                <c:pt idx="391">
                  <c:v>0.13576389999798266</c:v>
                </c:pt>
                <c:pt idx="392">
                  <c:v>0.13611110000056215</c:v>
                </c:pt>
                <c:pt idx="393">
                  <c:v>0.13645829999586567</c:v>
                </c:pt>
                <c:pt idx="394">
                  <c:v>0.13680549999844516</c:v>
                </c:pt>
                <c:pt idx="395">
                  <c:v>0.13715270000102464</c:v>
                </c:pt>
                <c:pt idx="396">
                  <c:v>0.13749999999708962</c:v>
                </c:pt>
                <c:pt idx="397">
                  <c:v>0.1378471999996691</c:v>
                </c:pt>
                <c:pt idx="398">
                  <c:v>0.13819440000224859</c:v>
                </c:pt>
                <c:pt idx="399">
                  <c:v>0.13854159999755211</c:v>
                </c:pt>
                <c:pt idx="400">
                  <c:v>0.13888890000089305</c:v>
                </c:pt>
                <c:pt idx="401">
                  <c:v>0.13923609999619657</c:v>
                </c:pt>
                <c:pt idx="402">
                  <c:v>0.13958329999877606</c:v>
                </c:pt>
                <c:pt idx="403">
                  <c:v>0.13993050000135554</c:v>
                </c:pt>
                <c:pt idx="404">
                  <c:v>0.14027769999665907</c:v>
                </c:pt>
                <c:pt idx="405">
                  <c:v>0.140625</c:v>
                </c:pt>
                <c:pt idx="406">
                  <c:v>0.14097219999530353</c:v>
                </c:pt>
                <c:pt idx="407">
                  <c:v>0.14131939999788301</c:v>
                </c:pt>
                <c:pt idx="408">
                  <c:v>0.14166660000046249</c:v>
                </c:pt>
                <c:pt idx="409">
                  <c:v>0.14201389999652747</c:v>
                </c:pt>
                <c:pt idx="410">
                  <c:v>0.14236109999910695</c:v>
                </c:pt>
                <c:pt idx="411">
                  <c:v>0.14270830000168644</c:v>
                </c:pt>
                <c:pt idx="412">
                  <c:v>0.14305549999698997</c:v>
                </c:pt>
                <c:pt idx="413">
                  <c:v>0.14340269999956945</c:v>
                </c:pt>
                <c:pt idx="414">
                  <c:v>0.14374999999563443</c:v>
                </c:pt>
                <c:pt idx="415">
                  <c:v>0.14409719999821391</c:v>
                </c:pt>
                <c:pt idx="416">
                  <c:v>0.14444440000079339</c:v>
                </c:pt>
                <c:pt idx="417">
                  <c:v>0.14479159999609692</c:v>
                </c:pt>
                <c:pt idx="418">
                  <c:v>0.14513889999943785</c:v>
                </c:pt>
                <c:pt idx="419">
                  <c:v>0.14548610000201734</c:v>
                </c:pt>
                <c:pt idx="420">
                  <c:v>0.14583329999732086</c:v>
                </c:pt>
                <c:pt idx="421">
                  <c:v>0.14618049999990035</c:v>
                </c:pt>
                <c:pt idx="422">
                  <c:v>0.14652769999520388</c:v>
                </c:pt>
                <c:pt idx="423">
                  <c:v>0.14687499999854481</c:v>
                </c:pt>
                <c:pt idx="424">
                  <c:v>0.14722220000112429</c:v>
                </c:pt>
                <c:pt idx="425">
                  <c:v>0.14756939999642782</c:v>
                </c:pt>
                <c:pt idx="426">
                  <c:v>0.1479165999990073</c:v>
                </c:pt>
                <c:pt idx="427">
                  <c:v>0.14826390000234824</c:v>
                </c:pt>
                <c:pt idx="428">
                  <c:v>0.14861109999765176</c:v>
                </c:pt>
                <c:pt idx="429">
                  <c:v>0.14895830000023125</c:v>
                </c:pt>
                <c:pt idx="430">
                  <c:v>0.14930549999553477</c:v>
                </c:pt>
                <c:pt idx="431">
                  <c:v>0.14965269999811426</c:v>
                </c:pt>
                <c:pt idx="432">
                  <c:v>0.15000000000145519</c:v>
                </c:pt>
                <c:pt idx="433">
                  <c:v>0.15034719999675872</c:v>
                </c:pt>
                <c:pt idx="434">
                  <c:v>0.1506943999993382</c:v>
                </c:pt>
                <c:pt idx="435">
                  <c:v>0.15104160000191769</c:v>
                </c:pt>
                <c:pt idx="436">
                  <c:v>0.15138889999798266</c:v>
                </c:pt>
                <c:pt idx="437">
                  <c:v>0.15173610000056215</c:v>
                </c:pt>
                <c:pt idx="438">
                  <c:v>0.15208329999586567</c:v>
                </c:pt>
                <c:pt idx="439">
                  <c:v>0.15243049999844516</c:v>
                </c:pt>
                <c:pt idx="440">
                  <c:v>0.15277770000102464</c:v>
                </c:pt>
                <c:pt idx="441">
                  <c:v>0.15312499999708962</c:v>
                </c:pt>
                <c:pt idx="442">
                  <c:v>0.1534721999996691</c:v>
                </c:pt>
                <c:pt idx="443">
                  <c:v>0.15381940000224859</c:v>
                </c:pt>
                <c:pt idx="444">
                  <c:v>0.15416659999755211</c:v>
                </c:pt>
                <c:pt idx="445">
                  <c:v>0.15451390000089305</c:v>
                </c:pt>
                <c:pt idx="446">
                  <c:v>0.15486109999619657</c:v>
                </c:pt>
                <c:pt idx="447">
                  <c:v>0.15520829999877606</c:v>
                </c:pt>
                <c:pt idx="448">
                  <c:v>0.15555550000135554</c:v>
                </c:pt>
                <c:pt idx="449">
                  <c:v>0.15590269999665907</c:v>
                </c:pt>
                <c:pt idx="450">
                  <c:v>0.15625</c:v>
                </c:pt>
                <c:pt idx="451">
                  <c:v>0.15659719999530353</c:v>
                </c:pt>
                <c:pt idx="452">
                  <c:v>0.15694439999788301</c:v>
                </c:pt>
                <c:pt idx="453">
                  <c:v>0.15729160000046249</c:v>
                </c:pt>
                <c:pt idx="454">
                  <c:v>0.15763889999652747</c:v>
                </c:pt>
                <c:pt idx="455">
                  <c:v>0.15798609999910695</c:v>
                </c:pt>
                <c:pt idx="456">
                  <c:v>0.15833330000168644</c:v>
                </c:pt>
                <c:pt idx="457">
                  <c:v>0.15868049999698997</c:v>
                </c:pt>
                <c:pt idx="458">
                  <c:v>0.15902769999956945</c:v>
                </c:pt>
                <c:pt idx="459">
                  <c:v>0.15937499999563443</c:v>
                </c:pt>
                <c:pt idx="460">
                  <c:v>0.15972219999821391</c:v>
                </c:pt>
                <c:pt idx="461">
                  <c:v>0.16006940000079339</c:v>
                </c:pt>
                <c:pt idx="462">
                  <c:v>0.16041659999609692</c:v>
                </c:pt>
                <c:pt idx="463">
                  <c:v>0.16076389999943785</c:v>
                </c:pt>
                <c:pt idx="464">
                  <c:v>0.16111110000201734</c:v>
                </c:pt>
                <c:pt idx="465">
                  <c:v>0.16145829999732086</c:v>
                </c:pt>
                <c:pt idx="466">
                  <c:v>0.16180549999990035</c:v>
                </c:pt>
                <c:pt idx="467">
                  <c:v>0.16215269999520388</c:v>
                </c:pt>
                <c:pt idx="468">
                  <c:v>0.16249999999854481</c:v>
                </c:pt>
                <c:pt idx="469">
                  <c:v>0.16284720000112429</c:v>
                </c:pt>
                <c:pt idx="470">
                  <c:v>0.16319439999642782</c:v>
                </c:pt>
                <c:pt idx="471">
                  <c:v>0.1635415999990073</c:v>
                </c:pt>
                <c:pt idx="472">
                  <c:v>0.16388890000234824</c:v>
                </c:pt>
                <c:pt idx="473">
                  <c:v>0.16423609999765176</c:v>
                </c:pt>
                <c:pt idx="474">
                  <c:v>0.16458330000023125</c:v>
                </c:pt>
                <c:pt idx="475">
                  <c:v>0.16493049999553477</c:v>
                </c:pt>
                <c:pt idx="476">
                  <c:v>0.16527769999811426</c:v>
                </c:pt>
                <c:pt idx="477">
                  <c:v>0.16562500000145519</c:v>
                </c:pt>
                <c:pt idx="478">
                  <c:v>0.16597219999675872</c:v>
                </c:pt>
                <c:pt idx="479">
                  <c:v>0.1663193999993382</c:v>
                </c:pt>
                <c:pt idx="480">
                  <c:v>0.16666660000191769</c:v>
                </c:pt>
                <c:pt idx="481">
                  <c:v>0.16701389999798266</c:v>
                </c:pt>
                <c:pt idx="482">
                  <c:v>0.16736110000056215</c:v>
                </c:pt>
                <c:pt idx="483">
                  <c:v>0.16770829999586567</c:v>
                </c:pt>
                <c:pt idx="484">
                  <c:v>0.16805549999844516</c:v>
                </c:pt>
                <c:pt idx="485">
                  <c:v>0.16840270000102464</c:v>
                </c:pt>
                <c:pt idx="486">
                  <c:v>0.16874999999708962</c:v>
                </c:pt>
                <c:pt idx="487">
                  <c:v>0.1690971999996691</c:v>
                </c:pt>
                <c:pt idx="488">
                  <c:v>0.16944440000224859</c:v>
                </c:pt>
                <c:pt idx="489">
                  <c:v>0.16979159999755211</c:v>
                </c:pt>
                <c:pt idx="490">
                  <c:v>0.17013890000089305</c:v>
                </c:pt>
                <c:pt idx="491">
                  <c:v>0.17048609999619657</c:v>
                </c:pt>
                <c:pt idx="492">
                  <c:v>0.17083329999877606</c:v>
                </c:pt>
                <c:pt idx="493">
                  <c:v>0.17118050000135554</c:v>
                </c:pt>
                <c:pt idx="494">
                  <c:v>0.17152769999665907</c:v>
                </c:pt>
                <c:pt idx="495">
                  <c:v>0.171875</c:v>
                </c:pt>
                <c:pt idx="496">
                  <c:v>0.17222219999530353</c:v>
                </c:pt>
                <c:pt idx="497">
                  <c:v>0.17256939999788301</c:v>
                </c:pt>
                <c:pt idx="498">
                  <c:v>0.17291660000046249</c:v>
                </c:pt>
                <c:pt idx="499">
                  <c:v>0.17326389999652747</c:v>
                </c:pt>
                <c:pt idx="500">
                  <c:v>0.17361109999910695</c:v>
                </c:pt>
                <c:pt idx="501">
                  <c:v>0.17395830000168644</c:v>
                </c:pt>
                <c:pt idx="502">
                  <c:v>0.17430549999698997</c:v>
                </c:pt>
                <c:pt idx="503">
                  <c:v>0.17465269999956945</c:v>
                </c:pt>
                <c:pt idx="504">
                  <c:v>0.17499999999563443</c:v>
                </c:pt>
                <c:pt idx="505">
                  <c:v>0.17534719999821391</c:v>
                </c:pt>
                <c:pt idx="506">
                  <c:v>0.17569440000079339</c:v>
                </c:pt>
                <c:pt idx="507">
                  <c:v>0.17604159999609692</c:v>
                </c:pt>
                <c:pt idx="508">
                  <c:v>0.17638889999943785</c:v>
                </c:pt>
                <c:pt idx="509">
                  <c:v>0.17673610000201734</c:v>
                </c:pt>
                <c:pt idx="510">
                  <c:v>0.17708329999732086</c:v>
                </c:pt>
                <c:pt idx="511">
                  <c:v>0.17743049999990035</c:v>
                </c:pt>
                <c:pt idx="512">
                  <c:v>0.17777769999520388</c:v>
                </c:pt>
                <c:pt idx="513">
                  <c:v>0.17812499999854481</c:v>
                </c:pt>
                <c:pt idx="514">
                  <c:v>0.17847220000112429</c:v>
                </c:pt>
                <c:pt idx="515">
                  <c:v>0.17881939999642782</c:v>
                </c:pt>
                <c:pt idx="516">
                  <c:v>0.1791665999990073</c:v>
                </c:pt>
                <c:pt idx="517">
                  <c:v>0.17951390000234824</c:v>
                </c:pt>
                <c:pt idx="518">
                  <c:v>0.17986109999765176</c:v>
                </c:pt>
                <c:pt idx="519">
                  <c:v>0.18020830000023125</c:v>
                </c:pt>
                <c:pt idx="520">
                  <c:v>0.18055549999553477</c:v>
                </c:pt>
                <c:pt idx="521">
                  <c:v>0.18090269999811426</c:v>
                </c:pt>
                <c:pt idx="522">
                  <c:v>0.18125000000145519</c:v>
                </c:pt>
                <c:pt idx="523">
                  <c:v>0.18159719999675872</c:v>
                </c:pt>
                <c:pt idx="524">
                  <c:v>0.1819443999993382</c:v>
                </c:pt>
                <c:pt idx="525">
                  <c:v>0.18229160000191769</c:v>
                </c:pt>
                <c:pt idx="526">
                  <c:v>0.18263889999798266</c:v>
                </c:pt>
                <c:pt idx="527">
                  <c:v>0.18298610000056215</c:v>
                </c:pt>
                <c:pt idx="528">
                  <c:v>0.18333329999586567</c:v>
                </c:pt>
                <c:pt idx="529">
                  <c:v>0.18368049999844516</c:v>
                </c:pt>
                <c:pt idx="530">
                  <c:v>0.18402770000102464</c:v>
                </c:pt>
                <c:pt idx="531">
                  <c:v>0.18437499999708962</c:v>
                </c:pt>
                <c:pt idx="532">
                  <c:v>0.1847221999996691</c:v>
                </c:pt>
                <c:pt idx="533">
                  <c:v>0.18506940000224859</c:v>
                </c:pt>
                <c:pt idx="534">
                  <c:v>0.18541659999755211</c:v>
                </c:pt>
                <c:pt idx="535">
                  <c:v>0.18576390000089305</c:v>
                </c:pt>
                <c:pt idx="536">
                  <c:v>0.18611109999619657</c:v>
                </c:pt>
                <c:pt idx="537">
                  <c:v>0.18645829999877606</c:v>
                </c:pt>
                <c:pt idx="538">
                  <c:v>0.18680550000135554</c:v>
                </c:pt>
                <c:pt idx="539">
                  <c:v>0.18715269999665907</c:v>
                </c:pt>
                <c:pt idx="540">
                  <c:v>0.1875</c:v>
                </c:pt>
                <c:pt idx="541">
                  <c:v>0.18784719999530353</c:v>
                </c:pt>
                <c:pt idx="542">
                  <c:v>0.18819439999788301</c:v>
                </c:pt>
                <c:pt idx="543">
                  <c:v>0.18854160000046249</c:v>
                </c:pt>
                <c:pt idx="544">
                  <c:v>0.18888889999652747</c:v>
                </c:pt>
                <c:pt idx="545">
                  <c:v>0.18923609999910695</c:v>
                </c:pt>
                <c:pt idx="546">
                  <c:v>0.18958330000168644</c:v>
                </c:pt>
                <c:pt idx="547">
                  <c:v>0.18993049999698997</c:v>
                </c:pt>
                <c:pt idx="548">
                  <c:v>0.19027769999956945</c:v>
                </c:pt>
                <c:pt idx="549">
                  <c:v>0.19062499999563443</c:v>
                </c:pt>
                <c:pt idx="550">
                  <c:v>0.19097219999821391</c:v>
                </c:pt>
                <c:pt idx="551">
                  <c:v>0.19131940000079339</c:v>
                </c:pt>
                <c:pt idx="552">
                  <c:v>0.19166659999609692</c:v>
                </c:pt>
                <c:pt idx="553">
                  <c:v>0.19201389999943785</c:v>
                </c:pt>
                <c:pt idx="554">
                  <c:v>0.19236110000201734</c:v>
                </c:pt>
                <c:pt idx="555">
                  <c:v>0.19270829999732086</c:v>
                </c:pt>
                <c:pt idx="556">
                  <c:v>0.19305549999990035</c:v>
                </c:pt>
                <c:pt idx="557">
                  <c:v>0.19340269999520388</c:v>
                </c:pt>
                <c:pt idx="558">
                  <c:v>0.19374999999854481</c:v>
                </c:pt>
                <c:pt idx="559">
                  <c:v>0.19409720000112429</c:v>
                </c:pt>
                <c:pt idx="560">
                  <c:v>0.19444439999642782</c:v>
                </c:pt>
                <c:pt idx="561">
                  <c:v>0.1947915999990073</c:v>
                </c:pt>
                <c:pt idx="562">
                  <c:v>0.19513890000234824</c:v>
                </c:pt>
                <c:pt idx="563">
                  <c:v>0.19548609999765176</c:v>
                </c:pt>
                <c:pt idx="564">
                  <c:v>0.19583330000023125</c:v>
                </c:pt>
                <c:pt idx="565">
                  <c:v>0.19618049999553477</c:v>
                </c:pt>
                <c:pt idx="566">
                  <c:v>0.19652769999811426</c:v>
                </c:pt>
                <c:pt idx="567">
                  <c:v>0.19687500000145519</c:v>
                </c:pt>
                <c:pt idx="568">
                  <c:v>0.19722219999675872</c:v>
                </c:pt>
                <c:pt idx="569">
                  <c:v>0.1975693999993382</c:v>
                </c:pt>
                <c:pt idx="570">
                  <c:v>0.19791660000191769</c:v>
                </c:pt>
                <c:pt idx="571">
                  <c:v>0.19826389999798266</c:v>
                </c:pt>
                <c:pt idx="572">
                  <c:v>0.19861110000056215</c:v>
                </c:pt>
                <c:pt idx="573">
                  <c:v>0.19895829999586567</c:v>
                </c:pt>
                <c:pt idx="574">
                  <c:v>0.19930549999844516</c:v>
                </c:pt>
                <c:pt idx="575">
                  <c:v>0.19965270000102464</c:v>
                </c:pt>
                <c:pt idx="576">
                  <c:v>0.19999999999708962</c:v>
                </c:pt>
                <c:pt idx="577">
                  <c:v>0.2003471999996691</c:v>
                </c:pt>
                <c:pt idx="578">
                  <c:v>0.20069440000224859</c:v>
                </c:pt>
                <c:pt idx="579">
                  <c:v>0.20104159999755211</c:v>
                </c:pt>
                <c:pt idx="580">
                  <c:v>0.20138890000089305</c:v>
                </c:pt>
                <c:pt idx="581">
                  <c:v>0.20173609999619657</c:v>
                </c:pt>
                <c:pt idx="582">
                  <c:v>0.20208329999877606</c:v>
                </c:pt>
                <c:pt idx="583">
                  <c:v>0.20243050000135554</c:v>
                </c:pt>
                <c:pt idx="584">
                  <c:v>0.20277769999665907</c:v>
                </c:pt>
                <c:pt idx="585">
                  <c:v>0.203125</c:v>
                </c:pt>
                <c:pt idx="586">
                  <c:v>0.20347219999530353</c:v>
                </c:pt>
                <c:pt idx="587">
                  <c:v>0.20381939999788301</c:v>
                </c:pt>
                <c:pt idx="588">
                  <c:v>0.20416660000046249</c:v>
                </c:pt>
                <c:pt idx="589">
                  <c:v>0.20451389999652747</c:v>
                </c:pt>
                <c:pt idx="590">
                  <c:v>0.20486109999910695</c:v>
                </c:pt>
                <c:pt idx="591">
                  <c:v>0.20520830000168644</c:v>
                </c:pt>
                <c:pt idx="592">
                  <c:v>0.20555549999698997</c:v>
                </c:pt>
                <c:pt idx="593">
                  <c:v>0.20590269999956945</c:v>
                </c:pt>
                <c:pt idx="594">
                  <c:v>0.20624999999563443</c:v>
                </c:pt>
                <c:pt idx="595">
                  <c:v>0.20659719999821391</c:v>
                </c:pt>
                <c:pt idx="596">
                  <c:v>0.20694440000079339</c:v>
                </c:pt>
                <c:pt idx="597">
                  <c:v>0.20729159999609692</c:v>
                </c:pt>
                <c:pt idx="598">
                  <c:v>0.20763889999943785</c:v>
                </c:pt>
                <c:pt idx="599">
                  <c:v>0.20798610000201734</c:v>
                </c:pt>
                <c:pt idx="600">
                  <c:v>0.20833329999732086</c:v>
                </c:pt>
                <c:pt idx="601">
                  <c:v>0.20868049999990035</c:v>
                </c:pt>
                <c:pt idx="602">
                  <c:v>0.20902769999520388</c:v>
                </c:pt>
                <c:pt idx="603">
                  <c:v>0.20937499999854481</c:v>
                </c:pt>
                <c:pt idx="604">
                  <c:v>0.20972220000112429</c:v>
                </c:pt>
                <c:pt idx="605">
                  <c:v>0.21006939999642782</c:v>
                </c:pt>
                <c:pt idx="606">
                  <c:v>0.2104165999990073</c:v>
                </c:pt>
                <c:pt idx="607">
                  <c:v>0.21076390000234824</c:v>
                </c:pt>
                <c:pt idx="608">
                  <c:v>0.21111109999765176</c:v>
                </c:pt>
                <c:pt idx="609">
                  <c:v>0.21145830000023125</c:v>
                </c:pt>
                <c:pt idx="610">
                  <c:v>0.21180549999553477</c:v>
                </c:pt>
                <c:pt idx="611">
                  <c:v>0.21215269999811426</c:v>
                </c:pt>
                <c:pt idx="612">
                  <c:v>0.21250000000145519</c:v>
                </c:pt>
                <c:pt idx="613">
                  <c:v>0.21284719999675872</c:v>
                </c:pt>
                <c:pt idx="614">
                  <c:v>0.2131943999993382</c:v>
                </c:pt>
                <c:pt idx="615">
                  <c:v>0.21354160000191769</c:v>
                </c:pt>
                <c:pt idx="616">
                  <c:v>0.21388889999798266</c:v>
                </c:pt>
                <c:pt idx="617">
                  <c:v>0.21423610000056215</c:v>
                </c:pt>
                <c:pt idx="618">
                  <c:v>0.21458329999586567</c:v>
                </c:pt>
                <c:pt idx="619">
                  <c:v>0.21493049999844516</c:v>
                </c:pt>
                <c:pt idx="620">
                  <c:v>0.21527770000102464</c:v>
                </c:pt>
                <c:pt idx="621">
                  <c:v>0.21562499999708962</c:v>
                </c:pt>
                <c:pt idx="622">
                  <c:v>0.2159721999996691</c:v>
                </c:pt>
                <c:pt idx="623">
                  <c:v>0.21631940000224859</c:v>
                </c:pt>
                <c:pt idx="624">
                  <c:v>0.21666659999755211</c:v>
                </c:pt>
                <c:pt idx="625">
                  <c:v>0.21701390000089305</c:v>
                </c:pt>
                <c:pt idx="626">
                  <c:v>0.21736109999619657</c:v>
                </c:pt>
                <c:pt idx="627">
                  <c:v>0.21770829999877606</c:v>
                </c:pt>
                <c:pt idx="628">
                  <c:v>0.21805550000135554</c:v>
                </c:pt>
                <c:pt idx="629">
                  <c:v>0.21840269999665907</c:v>
                </c:pt>
                <c:pt idx="630">
                  <c:v>0.21875</c:v>
                </c:pt>
                <c:pt idx="631">
                  <c:v>0.21909719999530353</c:v>
                </c:pt>
                <c:pt idx="632">
                  <c:v>0.21944439999788301</c:v>
                </c:pt>
                <c:pt idx="633">
                  <c:v>0.21979160000046249</c:v>
                </c:pt>
                <c:pt idx="634">
                  <c:v>0.22013889999652747</c:v>
                </c:pt>
                <c:pt idx="635">
                  <c:v>0.22048609999910695</c:v>
                </c:pt>
                <c:pt idx="636">
                  <c:v>0.22083330000168644</c:v>
                </c:pt>
                <c:pt idx="637">
                  <c:v>0.22118049999698997</c:v>
                </c:pt>
                <c:pt idx="638">
                  <c:v>0.22152769999956945</c:v>
                </c:pt>
                <c:pt idx="639">
                  <c:v>0.22187499999563443</c:v>
                </c:pt>
                <c:pt idx="640">
                  <c:v>0.22222219999821391</c:v>
                </c:pt>
                <c:pt idx="641">
                  <c:v>0.22256940000079339</c:v>
                </c:pt>
                <c:pt idx="642">
                  <c:v>0.22291659999609692</c:v>
                </c:pt>
                <c:pt idx="643">
                  <c:v>0.22326389999943785</c:v>
                </c:pt>
                <c:pt idx="644">
                  <c:v>0.22361110000201734</c:v>
                </c:pt>
                <c:pt idx="645">
                  <c:v>0.22395829999732086</c:v>
                </c:pt>
                <c:pt idx="646">
                  <c:v>0.22430549999990035</c:v>
                </c:pt>
                <c:pt idx="647">
                  <c:v>0.22465269999520388</c:v>
                </c:pt>
                <c:pt idx="648">
                  <c:v>0.22499999999854481</c:v>
                </c:pt>
                <c:pt idx="649">
                  <c:v>0.22534720000112429</c:v>
                </c:pt>
                <c:pt idx="650">
                  <c:v>0.22569439999642782</c:v>
                </c:pt>
                <c:pt idx="651">
                  <c:v>0.2260415999990073</c:v>
                </c:pt>
                <c:pt idx="652">
                  <c:v>0.22638890000234824</c:v>
                </c:pt>
                <c:pt idx="653">
                  <c:v>0.22673609999765176</c:v>
                </c:pt>
                <c:pt idx="654">
                  <c:v>0.22708330000023125</c:v>
                </c:pt>
                <c:pt idx="655">
                  <c:v>0.22743049999553477</c:v>
                </c:pt>
                <c:pt idx="656">
                  <c:v>0.22777769999811426</c:v>
                </c:pt>
                <c:pt idx="657">
                  <c:v>0.22812500000145519</c:v>
                </c:pt>
                <c:pt idx="658">
                  <c:v>0.22847219999675872</c:v>
                </c:pt>
                <c:pt idx="659">
                  <c:v>0.2288193999993382</c:v>
                </c:pt>
                <c:pt idx="660">
                  <c:v>0.22916660000191769</c:v>
                </c:pt>
                <c:pt idx="661">
                  <c:v>0.22951389999798266</c:v>
                </c:pt>
                <c:pt idx="662">
                  <c:v>0.22986110000056215</c:v>
                </c:pt>
                <c:pt idx="663">
                  <c:v>0.23020829999586567</c:v>
                </c:pt>
                <c:pt idx="664">
                  <c:v>0.23055549999844516</c:v>
                </c:pt>
                <c:pt idx="665">
                  <c:v>0.23090270000102464</c:v>
                </c:pt>
                <c:pt idx="666">
                  <c:v>0.23124999999708962</c:v>
                </c:pt>
                <c:pt idx="667">
                  <c:v>0.2315971999996691</c:v>
                </c:pt>
                <c:pt idx="668">
                  <c:v>0.23194440000224859</c:v>
                </c:pt>
                <c:pt idx="669">
                  <c:v>0.23229159999755211</c:v>
                </c:pt>
                <c:pt idx="670">
                  <c:v>0.23263890000089305</c:v>
                </c:pt>
                <c:pt idx="671">
                  <c:v>0.23298609999619657</c:v>
                </c:pt>
                <c:pt idx="672">
                  <c:v>0.23333329999877606</c:v>
                </c:pt>
                <c:pt idx="673">
                  <c:v>0.23368050000135554</c:v>
                </c:pt>
                <c:pt idx="674">
                  <c:v>0.23402769999665907</c:v>
                </c:pt>
                <c:pt idx="675">
                  <c:v>0.234375</c:v>
                </c:pt>
                <c:pt idx="676">
                  <c:v>0.23472219999530353</c:v>
                </c:pt>
                <c:pt idx="677">
                  <c:v>0.23506939999788301</c:v>
                </c:pt>
                <c:pt idx="678">
                  <c:v>0.23541660000046249</c:v>
                </c:pt>
                <c:pt idx="679">
                  <c:v>0.23576389999652747</c:v>
                </c:pt>
                <c:pt idx="680">
                  <c:v>0.23611109999910695</c:v>
                </c:pt>
                <c:pt idx="681">
                  <c:v>0.23645830000168644</c:v>
                </c:pt>
                <c:pt idx="682">
                  <c:v>0.23680549999698997</c:v>
                </c:pt>
                <c:pt idx="683">
                  <c:v>0.23715269999956945</c:v>
                </c:pt>
                <c:pt idx="684">
                  <c:v>0.23749999999563443</c:v>
                </c:pt>
                <c:pt idx="685">
                  <c:v>0.23784719999821391</c:v>
                </c:pt>
                <c:pt idx="686">
                  <c:v>0.23819440000079339</c:v>
                </c:pt>
                <c:pt idx="687">
                  <c:v>0.23854159999609692</c:v>
                </c:pt>
                <c:pt idx="688">
                  <c:v>0.23888889999943785</c:v>
                </c:pt>
                <c:pt idx="689">
                  <c:v>0.23923610000201734</c:v>
                </c:pt>
                <c:pt idx="690">
                  <c:v>0.23958329999732086</c:v>
                </c:pt>
                <c:pt idx="691">
                  <c:v>0.23993049999990035</c:v>
                </c:pt>
                <c:pt idx="692">
                  <c:v>0.24027769999520388</c:v>
                </c:pt>
                <c:pt idx="693">
                  <c:v>0.24062499999854481</c:v>
                </c:pt>
                <c:pt idx="694">
                  <c:v>0.24097220000112429</c:v>
                </c:pt>
                <c:pt idx="695">
                  <c:v>0.24131939999642782</c:v>
                </c:pt>
                <c:pt idx="696">
                  <c:v>0.2416665999990073</c:v>
                </c:pt>
                <c:pt idx="697">
                  <c:v>0.24201390000234824</c:v>
                </c:pt>
                <c:pt idx="698">
                  <c:v>0.24236109999765176</c:v>
                </c:pt>
                <c:pt idx="699">
                  <c:v>0.24270830000023125</c:v>
                </c:pt>
                <c:pt idx="700">
                  <c:v>0.24305549999553477</c:v>
                </c:pt>
                <c:pt idx="701">
                  <c:v>0.24340269999811426</c:v>
                </c:pt>
                <c:pt idx="702">
                  <c:v>0.24375000000145519</c:v>
                </c:pt>
                <c:pt idx="703">
                  <c:v>0.24409719999675872</c:v>
                </c:pt>
                <c:pt idx="704">
                  <c:v>0.2444443999993382</c:v>
                </c:pt>
                <c:pt idx="705">
                  <c:v>0.24479160000191769</c:v>
                </c:pt>
                <c:pt idx="706">
                  <c:v>0.24513889999798266</c:v>
                </c:pt>
                <c:pt idx="707">
                  <c:v>0.24548610000056215</c:v>
                </c:pt>
                <c:pt idx="708">
                  <c:v>0.24583329999586567</c:v>
                </c:pt>
                <c:pt idx="709">
                  <c:v>0.24618049999844516</c:v>
                </c:pt>
                <c:pt idx="710">
                  <c:v>0.24652770000102464</c:v>
                </c:pt>
                <c:pt idx="711">
                  <c:v>0.24687499999708962</c:v>
                </c:pt>
                <c:pt idx="712">
                  <c:v>0.2472221999996691</c:v>
                </c:pt>
                <c:pt idx="713">
                  <c:v>0.24756940000224859</c:v>
                </c:pt>
                <c:pt idx="714">
                  <c:v>0.24791659999755211</c:v>
                </c:pt>
                <c:pt idx="715">
                  <c:v>0.24826390000089305</c:v>
                </c:pt>
                <c:pt idx="716">
                  <c:v>0.24861109999619657</c:v>
                </c:pt>
                <c:pt idx="717">
                  <c:v>0.24895829999877606</c:v>
                </c:pt>
                <c:pt idx="718">
                  <c:v>0.24930550000135554</c:v>
                </c:pt>
                <c:pt idx="719">
                  <c:v>0.24965269999665907</c:v>
                </c:pt>
                <c:pt idx="720">
                  <c:v>0.25</c:v>
                </c:pt>
                <c:pt idx="721">
                  <c:v>0.25034719999530353</c:v>
                </c:pt>
                <c:pt idx="722">
                  <c:v>0.25069439999788301</c:v>
                </c:pt>
                <c:pt idx="723">
                  <c:v>0.25104160000046249</c:v>
                </c:pt>
                <c:pt idx="724">
                  <c:v>0.25138889999652747</c:v>
                </c:pt>
                <c:pt idx="725">
                  <c:v>0.25173609999910695</c:v>
                </c:pt>
                <c:pt idx="726">
                  <c:v>0.25208330000168644</c:v>
                </c:pt>
                <c:pt idx="727">
                  <c:v>0.25243049999698997</c:v>
                </c:pt>
                <c:pt idx="728">
                  <c:v>0.25277769999956945</c:v>
                </c:pt>
                <c:pt idx="729">
                  <c:v>0.25312499999563443</c:v>
                </c:pt>
                <c:pt idx="730">
                  <c:v>0.25347219999821391</c:v>
                </c:pt>
                <c:pt idx="731">
                  <c:v>0.25381940000079339</c:v>
                </c:pt>
                <c:pt idx="732">
                  <c:v>0.25416659999609692</c:v>
                </c:pt>
                <c:pt idx="733">
                  <c:v>0.25451389999943785</c:v>
                </c:pt>
                <c:pt idx="734">
                  <c:v>0.25486110000201734</c:v>
                </c:pt>
                <c:pt idx="735">
                  <c:v>0.25520829999732086</c:v>
                </c:pt>
                <c:pt idx="736">
                  <c:v>0.25555549999990035</c:v>
                </c:pt>
                <c:pt idx="737">
                  <c:v>0.25590269999520388</c:v>
                </c:pt>
                <c:pt idx="738">
                  <c:v>0.25624999999854481</c:v>
                </c:pt>
                <c:pt idx="739">
                  <c:v>0.25659720000112429</c:v>
                </c:pt>
                <c:pt idx="740">
                  <c:v>0.25694439999642782</c:v>
                </c:pt>
                <c:pt idx="741">
                  <c:v>0.2572915999990073</c:v>
                </c:pt>
                <c:pt idx="742">
                  <c:v>0.25763890000234824</c:v>
                </c:pt>
                <c:pt idx="743">
                  <c:v>0.25798609999765176</c:v>
                </c:pt>
                <c:pt idx="744">
                  <c:v>0.25833330000023125</c:v>
                </c:pt>
                <c:pt idx="745">
                  <c:v>0.25868049999553477</c:v>
                </c:pt>
                <c:pt idx="746">
                  <c:v>0.25902769999811426</c:v>
                </c:pt>
                <c:pt idx="747">
                  <c:v>0.25937500000145519</c:v>
                </c:pt>
                <c:pt idx="748">
                  <c:v>0.25972219999675872</c:v>
                </c:pt>
                <c:pt idx="749">
                  <c:v>0.2600693999993382</c:v>
                </c:pt>
                <c:pt idx="750">
                  <c:v>0.26041660000191769</c:v>
                </c:pt>
                <c:pt idx="751">
                  <c:v>0.26076389999798266</c:v>
                </c:pt>
                <c:pt idx="752">
                  <c:v>0.26111110000056215</c:v>
                </c:pt>
                <c:pt idx="753">
                  <c:v>0.26145829999586567</c:v>
                </c:pt>
                <c:pt idx="754">
                  <c:v>0.26180549999844516</c:v>
                </c:pt>
                <c:pt idx="755">
                  <c:v>0.26215270000102464</c:v>
                </c:pt>
                <c:pt idx="756">
                  <c:v>0.26249999999708962</c:v>
                </c:pt>
                <c:pt idx="757">
                  <c:v>0.2628471999996691</c:v>
                </c:pt>
                <c:pt idx="758">
                  <c:v>0.26319440000224859</c:v>
                </c:pt>
                <c:pt idx="759">
                  <c:v>0.26354159999755211</c:v>
                </c:pt>
                <c:pt idx="760">
                  <c:v>0.26388890000089305</c:v>
                </c:pt>
                <c:pt idx="761">
                  <c:v>0.26423609999619657</c:v>
                </c:pt>
                <c:pt idx="762">
                  <c:v>0.26458329999877606</c:v>
                </c:pt>
                <c:pt idx="763">
                  <c:v>0.26493050000135554</c:v>
                </c:pt>
                <c:pt idx="764">
                  <c:v>0.26527769999665907</c:v>
                </c:pt>
                <c:pt idx="765">
                  <c:v>0.265625</c:v>
                </c:pt>
                <c:pt idx="766">
                  <c:v>0.26597219999530353</c:v>
                </c:pt>
                <c:pt idx="767">
                  <c:v>0.26631939999788301</c:v>
                </c:pt>
                <c:pt idx="768">
                  <c:v>0.26666660000046249</c:v>
                </c:pt>
                <c:pt idx="769">
                  <c:v>0.26701389999652747</c:v>
                </c:pt>
                <c:pt idx="770">
                  <c:v>0.26736109999910695</c:v>
                </c:pt>
                <c:pt idx="771">
                  <c:v>0.26770830000168644</c:v>
                </c:pt>
                <c:pt idx="772">
                  <c:v>0.26805549999698997</c:v>
                </c:pt>
                <c:pt idx="773">
                  <c:v>0.26840269999956945</c:v>
                </c:pt>
                <c:pt idx="774">
                  <c:v>0.26874999999563443</c:v>
                </c:pt>
                <c:pt idx="775">
                  <c:v>0.26909719999821391</c:v>
                </c:pt>
                <c:pt idx="776">
                  <c:v>0.26944440000079339</c:v>
                </c:pt>
                <c:pt idx="777">
                  <c:v>0.26979159999609692</c:v>
                </c:pt>
                <c:pt idx="778">
                  <c:v>0.27013889999943785</c:v>
                </c:pt>
                <c:pt idx="779">
                  <c:v>0.27048610000201734</c:v>
                </c:pt>
                <c:pt idx="780">
                  <c:v>0.27083329999732086</c:v>
                </c:pt>
                <c:pt idx="781">
                  <c:v>0.27118049999990035</c:v>
                </c:pt>
                <c:pt idx="782">
                  <c:v>0.27152769999520388</c:v>
                </c:pt>
                <c:pt idx="783">
                  <c:v>0.27187499999854481</c:v>
                </c:pt>
                <c:pt idx="784">
                  <c:v>0.27222220000112429</c:v>
                </c:pt>
                <c:pt idx="785">
                  <c:v>0.27256939999642782</c:v>
                </c:pt>
                <c:pt idx="786">
                  <c:v>0.2729165999990073</c:v>
                </c:pt>
                <c:pt idx="787">
                  <c:v>0.27326390000234824</c:v>
                </c:pt>
                <c:pt idx="788">
                  <c:v>0.27361109999765176</c:v>
                </c:pt>
                <c:pt idx="789">
                  <c:v>0.27395830000023125</c:v>
                </c:pt>
                <c:pt idx="790">
                  <c:v>0.27430549999553477</c:v>
                </c:pt>
                <c:pt idx="791">
                  <c:v>0.27465269999811426</c:v>
                </c:pt>
                <c:pt idx="792">
                  <c:v>0.27500000000145519</c:v>
                </c:pt>
                <c:pt idx="793">
                  <c:v>0.27534719999675872</c:v>
                </c:pt>
                <c:pt idx="794">
                  <c:v>0.2756943999993382</c:v>
                </c:pt>
                <c:pt idx="795">
                  <c:v>0.27604160000191769</c:v>
                </c:pt>
                <c:pt idx="796">
                  <c:v>0.27638889999798266</c:v>
                </c:pt>
                <c:pt idx="797">
                  <c:v>0.27673610000056215</c:v>
                </c:pt>
                <c:pt idx="798">
                  <c:v>0.27708329999586567</c:v>
                </c:pt>
                <c:pt idx="799">
                  <c:v>0.27743049999844516</c:v>
                </c:pt>
                <c:pt idx="800">
                  <c:v>0.27777770000102464</c:v>
                </c:pt>
                <c:pt idx="801">
                  <c:v>0.27812499999708962</c:v>
                </c:pt>
                <c:pt idx="802">
                  <c:v>0.2784721999996691</c:v>
                </c:pt>
                <c:pt idx="803">
                  <c:v>0.27881940000224859</c:v>
                </c:pt>
                <c:pt idx="804">
                  <c:v>0.27916659999755211</c:v>
                </c:pt>
                <c:pt idx="805">
                  <c:v>0.27951390000089305</c:v>
                </c:pt>
                <c:pt idx="806">
                  <c:v>0.27986109999619657</c:v>
                </c:pt>
                <c:pt idx="807">
                  <c:v>0.28020829999877606</c:v>
                </c:pt>
                <c:pt idx="808">
                  <c:v>0.28055550000135554</c:v>
                </c:pt>
                <c:pt idx="809">
                  <c:v>0.28090269999665907</c:v>
                </c:pt>
                <c:pt idx="810">
                  <c:v>0.28125</c:v>
                </c:pt>
                <c:pt idx="811">
                  <c:v>0.28159719999530353</c:v>
                </c:pt>
                <c:pt idx="812">
                  <c:v>0.28194439999788301</c:v>
                </c:pt>
                <c:pt idx="813">
                  <c:v>0.28229160000046249</c:v>
                </c:pt>
                <c:pt idx="814">
                  <c:v>0.28263889999652747</c:v>
                </c:pt>
                <c:pt idx="815">
                  <c:v>0.28298609999910695</c:v>
                </c:pt>
                <c:pt idx="816">
                  <c:v>0.28333330000168644</c:v>
                </c:pt>
                <c:pt idx="817">
                  <c:v>0.28368049999698997</c:v>
                </c:pt>
                <c:pt idx="818">
                  <c:v>0.28402769999956945</c:v>
                </c:pt>
                <c:pt idx="819">
                  <c:v>0.28437499999563443</c:v>
                </c:pt>
                <c:pt idx="820">
                  <c:v>0.28472219999821391</c:v>
                </c:pt>
                <c:pt idx="821">
                  <c:v>0.28506940000079339</c:v>
                </c:pt>
                <c:pt idx="822">
                  <c:v>0.28541659999609692</c:v>
                </c:pt>
                <c:pt idx="823">
                  <c:v>0.28576389999943785</c:v>
                </c:pt>
                <c:pt idx="824">
                  <c:v>0.28611110000201734</c:v>
                </c:pt>
                <c:pt idx="825">
                  <c:v>0.28645829999732086</c:v>
                </c:pt>
                <c:pt idx="826">
                  <c:v>0.28680549999990035</c:v>
                </c:pt>
                <c:pt idx="827">
                  <c:v>0.28715269999520388</c:v>
                </c:pt>
                <c:pt idx="828">
                  <c:v>0.28749999999854481</c:v>
                </c:pt>
                <c:pt idx="829">
                  <c:v>0.28784720000112429</c:v>
                </c:pt>
                <c:pt idx="830">
                  <c:v>0.28819439999642782</c:v>
                </c:pt>
                <c:pt idx="831">
                  <c:v>0.2885415999990073</c:v>
                </c:pt>
                <c:pt idx="832">
                  <c:v>0.28888890000234824</c:v>
                </c:pt>
                <c:pt idx="833">
                  <c:v>0.28923609999765176</c:v>
                </c:pt>
                <c:pt idx="834">
                  <c:v>0.28958330000023125</c:v>
                </c:pt>
                <c:pt idx="835">
                  <c:v>0.28993049999553477</c:v>
                </c:pt>
                <c:pt idx="836">
                  <c:v>0.29027769999811426</c:v>
                </c:pt>
                <c:pt idx="837">
                  <c:v>0.29062500000145519</c:v>
                </c:pt>
                <c:pt idx="838">
                  <c:v>0.29097219999675872</c:v>
                </c:pt>
                <c:pt idx="839">
                  <c:v>0.2913193999993382</c:v>
                </c:pt>
                <c:pt idx="840">
                  <c:v>0.29166660000191769</c:v>
                </c:pt>
                <c:pt idx="841">
                  <c:v>0.29201389999798266</c:v>
                </c:pt>
                <c:pt idx="842">
                  <c:v>0.29236110000056215</c:v>
                </c:pt>
                <c:pt idx="843">
                  <c:v>0.29270829999586567</c:v>
                </c:pt>
                <c:pt idx="844">
                  <c:v>0.29305549999844516</c:v>
                </c:pt>
                <c:pt idx="845">
                  <c:v>0.29340270000102464</c:v>
                </c:pt>
                <c:pt idx="846">
                  <c:v>0.29374999999708962</c:v>
                </c:pt>
                <c:pt idx="847">
                  <c:v>0.2940971999996691</c:v>
                </c:pt>
                <c:pt idx="848">
                  <c:v>0.29444440000224859</c:v>
                </c:pt>
                <c:pt idx="849">
                  <c:v>0.29479159999755211</c:v>
                </c:pt>
                <c:pt idx="850">
                  <c:v>0.29513890000089305</c:v>
                </c:pt>
                <c:pt idx="851">
                  <c:v>0.29548609999619657</c:v>
                </c:pt>
                <c:pt idx="852">
                  <c:v>0.29583329999877606</c:v>
                </c:pt>
                <c:pt idx="853">
                  <c:v>0.29618050000135554</c:v>
                </c:pt>
                <c:pt idx="854">
                  <c:v>0.29652769999665907</c:v>
                </c:pt>
                <c:pt idx="855">
                  <c:v>0.296875</c:v>
                </c:pt>
                <c:pt idx="856">
                  <c:v>0.29722219999530353</c:v>
                </c:pt>
                <c:pt idx="857">
                  <c:v>0.29756939999788301</c:v>
                </c:pt>
                <c:pt idx="858">
                  <c:v>0.29791660000046249</c:v>
                </c:pt>
                <c:pt idx="859">
                  <c:v>0.29826389999652747</c:v>
                </c:pt>
                <c:pt idx="860">
                  <c:v>0.29861109999910695</c:v>
                </c:pt>
                <c:pt idx="861">
                  <c:v>0.29895830000168644</c:v>
                </c:pt>
                <c:pt idx="862">
                  <c:v>0.29930549999698997</c:v>
                </c:pt>
                <c:pt idx="863">
                  <c:v>0.29965269999956945</c:v>
                </c:pt>
                <c:pt idx="864">
                  <c:v>0.29999999999563443</c:v>
                </c:pt>
                <c:pt idx="865">
                  <c:v>0.30034719999821391</c:v>
                </c:pt>
                <c:pt idx="866">
                  <c:v>0.30069440000079339</c:v>
                </c:pt>
                <c:pt idx="867">
                  <c:v>0.30104159999609692</c:v>
                </c:pt>
                <c:pt idx="868">
                  <c:v>0.30138889999943785</c:v>
                </c:pt>
                <c:pt idx="869">
                  <c:v>0.30173610000201734</c:v>
                </c:pt>
                <c:pt idx="870">
                  <c:v>0.30208329999732086</c:v>
                </c:pt>
                <c:pt idx="871">
                  <c:v>0.30243049999990035</c:v>
                </c:pt>
                <c:pt idx="872">
                  <c:v>0.30277769999520388</c:v>
                </c:pt>
                <c:pt idx="873">
                  <c:v>0.30312499999854481</c:v>
                </c:pt>
                <c:pt idx="874">
                  <c:v>0.30347220000112429</c:v>
                </c:pt>
                <c:pt idx="875">
                  <c:v>0.30381939999642782</c:v>
                </c:pt>
                <c:pt idx="876">
                  <c:v>0.3041665999990073</c:v>
                </c:pt>
                <c:pt idx="877">
                  <c:v>0.30451390000234824</c:v>
                </c:pt>
                <c:pt idx="878">
                  <c:v>0.30486109999765176</c:v>
                </c:pt>
                <c:pt idx="879">
                  <c:v>0.30520830000023125</c:v>
                </c:pt>
                <c:pt idx="880">
                  <c:v>0.30555549999553477</c:v>
                </c:pt>
                <c:pt idx="881">
                  <c:v>0.30590269999811426</c:v>
                </c:pt>
                <c:pt idx="882">
                  <c:v>0.30625000000145519</c:v>
                </c:pt>
                <c:pt idx="883">
                  <c:v>0.30659719999675872</c:v>
                </c:pt>
                <c:pt idx="884">
                  <c:v>0.3069443999993382</c:v>
                </c:pt>
                <c:pt idx="885">
                  <c:v>0.30729160000191769</c:v>
                </c:pt>
                <c:pt idx="886">
                  <c:v>0.30763889999798266</c:v>
                </c:pt>
                <c:pt idx="887">
                  <c:v>0.30798610000056215</c:v>
                </c:pt>
                <c:pt idx="888">
                  <c:v>0.30833329999586567</c:v>
                </c:pt>
                <c:pt idx="889">
                  <c:v>0.30868049999844516</c:v>
                </c:pt>
                <c:pt idx="890">
                  <c:v>0.30902770000102464</c:v>
                </c:pt>
                <c:pt idx="891">
                  <c:v>0.30937499999708962</c:v>
                </c:pt>
                <c:pt idx="892">
                  <c:v>0.3097221999996691</c:v>
                </c:pt>
                <c:pt idx="893">
                  <c:v>0.31006940000224859</c:v>
                </c:pt>
                <c:pt idx="894">
                  <c:v>0.31041659999755211</c:v>
                </c:pt>
                <c:pt idx="895">
                  <c:v>0.31076390000089305</c:v>
                </c:pt>
                <c:pt idx="896">
                  <c:v>0.31111109999619657</c:v>
                </c:pt>
                <c:pt idx="897">
                  <c:v>0.31145829999877606</c:v>
                </c:pt>
                <c:pt idx="898">
                  <c:v>0.31180550000135554</c:v>
                </c:pt>
                <c:pt idx="899">
                  <c:v>0.31215269999665907</c:v>
                </c:pt>
                <c:pt idx="900">
                  <c:v>0.3125</c:v>
                </c:pt>
                <c:pt idx="901">
                  <c:v>0.31284719999530353</c:v>
                </c:pt>
                <c:pt idx="902">
                  <c:v>0.31319439999788301</c:v>
                </c:pt>
                <c:pt idx="903">
                  <c:v>0.31354160000046249</c:v>
                </c:pt>
                <c:pt idx="904">
                  <c:v>0.31388889999652747</c:v>
                </c:pt>
                <c:pt idx="905">
                  <c:v>0.31423609999910695</c:v>
                </c:pt>
                <c:pt idx="906">
                  <c:v>0.31458330000168644</c:v>
                </c:pt>
                <c:pt idx="907">
                  <c:v>0.31493049999698997</c:v>
                </c:pt>
                <c:pt idx="908">
                  <c:v>0.31527769999956945</c:v>
                </c:pt>
                <c:pt idx="909">
                  <c:v>0.31562499999563443</c:v>
                </c:pt>
                <c:pt idx="910">
                  <c:v>0.31597219999821391</c:v>
                </c:pt>
                <c:pt idx="911">
                  <c:v>0.31631940000079339</c:v>
                </c:pt>
                <c:pt idx="912">
                  <c:v>0.31666659999609692</c:v>
                </c:pt>
                <c:pt idx="913">
                  <c:v>0.31701389999943785</c:v>
                </c:pt>
                <c:pt idx="914">
                  <c:v>0.31736110000201734</c:v>
                </c:pt>
                <c:pt idx="915">
                  <c:v>0.31770829999732086</c:v>
                </c:pt>
                <c:pt idx="916">
                  <c:v>0.31805549999990035</c:v>
                </c:pt>
                <c:pt idx="917">
                  <c:v>0.31840269999520388</c:v>
                </c:pt>
                <c:pt idx="918">
                  <c:v>0.31874999999854481</c:v>
                </c:pt>
                <c:pt idx="919">
                  <c:v>0.31909720000112429</c:v>
                </c:pt>
                <c:pt idx="920">
                  <c:v>0.31944439999642782</c:v>
                </c:pt>
                <c:pt idx="921">
                  <c:v>0.3197915999990073</c:v>
                </c:pt>
                <c:pt idx="922">
                  <c:v>0.32013890000234824</c:v>
                </c:pt>
                <c:pt idx="923">
                  <c:v>0.32048609999765176</c:v>
                </c:pt>
                <c:pt idx="924">
                  <c:v>0.32083330000023125</c:v>
                </c:pt>
                <c:pt idx="925">
                  <c:v>0.32118049999553477</c:v>
                </c:pt>
                <c:pt idx="926">
                  <c:v>0.32152769999811426</c:v>
                </c:pt>
                <c:pt idx="927">
                  <c:v>0.32187500000145519</c:v>
                </c:pt>
                <c:pt idx="928">
                  <c:v>0.32222219999675872</c:v>
                </c:pt>
                <c:pt idx="929">
                  <c:v>0.3225693999993382</c:v>
                </c:pt>
                <c:pt idx="930">
                  <c:v>0.32291660000191769</c:v>
                </c:pt>
                <c:pt idx="931">
                  <c:v>0.32326389999798266</c:v>
                </c:pt>
                <c:pt idx="932">
                  <c:v>0.32361110000056215</c:v>
                </c:pt>
                <c:pt idx="933">
                  <c:v>0.32395829999586567</c:v>
                </c:pt>
                <c:pt idx="934">
                  <c:v>0.32430549999844516</c:v>
                </c:pt>
                <c:pt idx="935">
                  <c:v>0.32465270000102464</c:v>
                </c:pt>
                <c:pt idx="936">
                  <c:v>0.32499999999708962</c:v>
                </c:pt>
                <c:pt idx="937">
                  <c:v>0.3253471999996691</c:v>
                </c:pt>
                <c:pt idx="938">
                  <c:v>0.32569440000224859</c:v>
                </c:pt>
                <c:pt idx="939">
                  <c:v>0.32604159999755211</c:v>
                </c:pt>
                <c:pt idx="940">
                  <c:v>0.32638890000089305</c:v>
                </c:pt>
                <c:pt idx="941">
                  <c:v>0.32673609999619657</c:v>
                </c:pt>
                <c:pt idx="942">
                  <c:v>0.32708329999877606</c:v>
                </c:pt>
                <c:pt idx="943">
                  <c:v>0.32743050000135554</c:v>
                </c:pt>
                <c:pt idx="944">
                  <c:v>0.32777769999665907</c:v>
                </c:pt>
                <c:pt idx="945">
                  <c:v>0.328125</c:v>
                </c:pt>
                <c:pt idx="946">
                  <c:v>0.32847219999530353</c:v>
                </c:pt>
                <c:pt idx="947">
                  <c:v>0.32881939999788301</c:v>
                </c:pt>
                <c:pt idx="948">
                  <c:v>0.32916660000046249</c:v>
                </c:pt>
                <c:pt idx="949">
                  <c:v>0.32951389999652747</c:v>
                </c:pt>
                <c:pt idx="950">
                  <c:v>0.32986109999910695</c:v>
                </c:pt>
                <c:pt idx="951">
                  <c:v>0.33020830000168644</c:v>
                </c:pt>
                <c:pt idx="952">
                  <c:v>0.33055549999698997</c:v>
                </c:pt>
                <c:pt idx="953">
                  <c:v>0.33090269999956945</c:v>
                </c:pt>
                <c:pt idx="954">
                  <c:v>0.33124999999563443</c:v>
                </c:pt>
                <c:pt idx="955">
                  <c:v>0.33159719999821391</c:v>
                </c:pt>
                <c:pt idx="956">
                  <c:v>0.33194440000079339</c:v>
                </c:pt>
                <c:pt idx="957">
                  <c:v>0.33229159999609692</c:v>
                </c:pt>
                <c:pt idx="958">
                  <c:v>0.33263889999943785</c:v>
                </c:pt>
                <c:pt idx="959">
                  <c:v>0.33298610000201734</c:v>
                </c:pt>
                <c:pt idx="960">
                  <c:v>0.33333329999732086</c:v>
                </c:pt>
                <c:pt idx="961">
                  <c:v>0.33368049999990035</c:v>
                </c:pt>
                <c:pt idx="962">
                  <c:v>0.33402769999520388</c:v>
                </c:pt>
                <c:pt idx="963">
                  <c:v>0.33437499999854481</c:v>
                </c:pt>
                <c:pt idx="964">
                  <c:v>0.33472220000112429</c:v>
                </c:pt>
                <c:pt idx="965">
                  <c:v>0.33506939999642782</c:v>
                </c:pt>
                <c:pt idx="966">
                  <c:v>0.3354165999990073</c:v>
                </c:pt>
                <c:pt idx="967">
                  <c:v>0.33576390000234824</c:v>
                </c:pt>
                <c:pt idx="968">
                  <c:v>0.33611109999765176</c:v>
                </c:pt>
                <c:pt idx="969">
                  <c:v>0.33645830000023125</c:v>
                </c:pt>
                <c:pt idx="970">
                  <c:v>0.33680549999553477</c:v>
                </c:pt>
                <c:pt idx="971">
                  <c:v>0.33715269999811426</c:v>
                </c:pt>
                <c:pt idx="972">
                  <c:v>0.33750000000145519</c:v>
                </c:pt>
                <c:pt idx="973">
                  <c:v>0.33784719999675872</c:v>
                </c:pt>
                <c:pt idx="974">
                  <c:v>0.3381943999993382</c:v>
                </c:pt>
                <c:pt idx="975">
                  <c:v>0.33854160000191769</c:v>
                </c:pt>
                <c:pt idx="976">
                  <c:v>0.33888889999798266</c:v>
                </c:pt>
                <c:pt idx="977">
                  <c:v>0.33923610000056215</c:v>
                </c:pt>
                <c:pt idx="978">
                  <c:v>0.33958329999586567</c:v>
                </c:pt>
                <c:pt idx="979">
                  <c:v>0.33993049999844516</c:v>
                </c:pt>
                <c:pt idx="980">
                  <c:v>0.34027770000102464</c:v>
                </c:pt>
                <c:pt idx="981">
                  <c:v>0.34062499999708962</c:v>
                </c:pt>
                <c:pt idx="982">
                  <c:v>0.3409721999996691</c:v>
                </c:pt>
                <c:pt idx="983">
                  <c:v>0.34131940000224859</c:v>
                </c:pt>
                <c:pt idx="984">
                  <c:v>0.34166659999755211</c:v>
                </c:pt>
                <c:pt idx="985">
                  <c:v>0.34201390000089305</c:v>
                </c:pt>
                <c:pt idx="986">
                  <c:v>0.34236109999619657</c:v>
                </c:pt>
                <c:pt idx="987">
                  <c:v>0.34270829999877606</c:v>
                </c:pt>
                <c:pt idx="988">
                  <c:v>0.34305550000135554</c:v>
                </c:pt>
                <c:pt idx="989">
                  <c:v>0.34340269999665907</c:v>
                </c:pt>
                <c:pt idx="990">
                  <c:v>0.34375</c:v>
                </c:pt>
                <c:pt idx="991">
                  <c:v>0.34409719999530353</c:v>
                </c:pt>
                <c:pt idx="992">
                  <c:v>0.34444439999788301</c:v>
                </c:pt>
                <c:pt idx="993">
                  <c:v>0.34479160000046249</c:v>
                </c:pt>
                <c:pt idx="994">
                  <c:v>0.34513889999652747</c:v>
                </c:pt>
                <c:pt idx="995">
                  <c:v>0.34548609999910695</c:v>
                </c:pt>
                <c:pt idx="996">
                  <c:v>0.34583330000168644</c:v>
                </c:pt>
                <c:pt idx="997">
                  <c:v>0.34618049999698997</c:v>
                </c:pt>
                <c:pt idx="998">
                  <c:v>0.34652769999956945</c:v>
                </c:pt>
                <c:pt idx="999">
                  <c:v>0.34687499999563443</c:v>
                </c:pt>
                <c:pt idx="1000">
                  <c:v>0.34722219999821391</c:v>
                </c:pt>
                <c:pt idx="1001">
                  <c:v>0.34756940000079339</c:v>
                </c:pt>
                <c:pt idx="1002">
                  <c:v>0.34791659999609692</c:v>
                </c:pt>
                <c:pt idx="1003">
                  <c:v>0.34826389999943785</c:v>
                </c:pt>
                <c:pt idx="1004">
                  <c:v>0.34861110000201734</c:v>
                </c:pt>
                <c:pt idx="1005">
                  <c:v>0.34895829999732086</c:v>
                </c:pt>
                <c:pt idx="1006">
                  <c:v>0.34930549999990035</c:v>
                </c:pt>
                <c:pt idx="1007">
                  <c:v>0.34965269999520388</c:v>
                </c:pt>
                <c:pt idx="1008">
                  <c:v>0.34999999999854481</c:v>
                </c:pt>
                <c:pt idx="1009">
                  <c:v>0.35034720000112429</c:v>
                </c:pt>
                <c:pt idx="1010">
                  <c:v>0.35069439999642782</c:v>
                </c:pt>
                <c:pt idx="1011">
                  <c:v>0.3510415999990073</c:v>
                </c:pt>
                <c:pt idx="1012">
                  <c:v>0.35138890000234824</c:v>
                </c:pt>
                <c:pt idx="1013">
                  <c:v>0.35173609999765176</c:v>
                </c:pt>
                <c:pt idx="1014">
                  <c:v>0.35208330000023125</c:v>
                </c:pt>
                <c:pt idx="1015">
                  <c:v>0.35243049999553477</c:v>
                </c:pt>
                <c:pt idx="1016">
                  <c:v>0.35277769999811426</c:v>
                </c:pt>
                <c:pt idx="1017">
                  <c:v>0.35312500000145519</c:v>
                </c:pt>
                <c:pt idx="1018">
                  <c:v>0.35347219999675872</c:v>
                </c:pt>
                <c:pt idx="1019">
                  <c:v>0.3538193999993382</c:v>
                </c:pt>
                <c:pt idx="1020">
                  <c:v>0.35416660000191769</c:v>
                </c:pt>
                <c:pt idx="1021">
                  <c:v>0.35451389999798266</c:v>
                </c:pt>
                <c:pt idx="1022">
                  <c:v>0.35486110000056215</c:v>
                </c:pt>
                <c:pt idx="1023">
                  <c:v>0.35520829999586567</c:v>
                </c:pt>
                <c:pt idx="1024">
                  <c:v>0.35555549999844516</c:v>
                </c:pt>
                <c:pt idx="1025">
                  <c:v>0.35590270000102464</c:v>
                </c:pt>
                <c:pt idx="1026">
                  <c:v>0.35624999999708962</c:v>
                </c:pt>
                <c:pt idx="1027">
                  <c:v>0.3565971999996691</c:v>
                </c:pt>
                <c:pt idx="1028">
                  <c:v>0.35694440000224859</c:v>
                </c:pt>
                <c:pt idx="1029">
                  <c:v>0.35729159999755211</c:v>
                </c:pt>
                <c:pt idx="1030">
                  <c:v>0.35763890000089305</c:v>
                </c:pt>
                <c:pt idx="1031">
                  <c:v>0.35798609999619657</c:v>
                </c:pt>
                <c:pt idx="1032">
                  <c:v>0.35833329999877606</c:v>
                </c:pt>
                <c:pt idx="1033">
                  <c:v>0.35868050000135554</c:v>
                </c:pt>
                <c:pt idx="1034">
                  <c:v>0.35902769999665907</c:v>
                </c:pt>
                <c:pt idx="1035">
                  <c:v>0.359375</c:v>
                </c:pt>
                <c:pt idx="1036">
                  <c:v>0.35972219999530353</c:v>
                </c:pt>
                <c:pt idx="1037">
                  <c:v>0.36006939999788301</c:v>
                </c:pt>
                <c:pt idx="1038">
                  <c:v>0.36041660000046249</c:v>
                </c:pt>
                <c:pt idx="1039">
                  <c:v>0.36076389999652747</c:v>
                </c:pt>
                <c:pt idx="1040">
                  <c:v>0.36111109999910695</c:v>
                </c:pt>
                <c:pt idx="1041">
                  <c:v>0.36145830000168644</c:v>
                </c:pt>
                <c:pt idx="1042">
                  <c:v>0.36180549999698997</c:v>
                </c:pt>
                <c:pt idx="1043">
                  <c:v>0.36215269999956945</c:v>
                </c:pt>
                <c:pt idx="1044">
                  <c:v>0.36249999999563443</c:v>
                </c:pt>
                <c:pt idx="1045">
                  <c:v>0.36284719999821391</c:v>
                </c:pt>
                <c:pt idx="1046">
                  <c:v>0.36319440000079339</c:v>
                </c:pt>
                <c:pt idx="1047">
                  <c:v>0.36354159999609692</c:v>
                </c:pt>
                <c:pt idx="1048">
                  <c:v>0.36388889999943785</c:v>
                </c:pt>
                <c:pt idx="1049">
                  <c:v>0.36423610000201734</c:v>
                </c:pt>
                <c:pt idx="1050">
                  <c:v>0.36458329999732086</c:v>
                </c:pt>
                <c:pt idx="1051">
                  <c:v>0.36493049999990035</c:v>
                </c:pt>
                <c:pt idx="1052">
                  <c:v>0.36527769999520388</c:v>
                </c:pt>
                <c:pt idx="1053">
                  <c:v>0.36562499999854481</c:v>
                </c:pt>
                <c:pt idx="1054">
                  <c:v>0.36597220000112429</c:v>
                </c:pt>
                <c:pt idx="1055">
                  <c:v>0.36631939999642782</c:v>
                </c:pt>
                <c:pt idx="1056">
                  <c:v>0.3666665999990073</c:v>
                </c:pt>
                <c:pt idx="1057">
                  <c:v>0.36701390000234824</c:v>
                </c:pt>
                <c:pt idx="1058">
                  <c:v>0.36736109999765176</c:v>
                </c:pt>
                <c:pt idx="1059">
                  <c:v>0.36770830000023125</c:v>
                </c:pt>
                <c:pt idx="1060">
                  <c:v>0.36805549999553477</c:v>
                </c:pt>
                <c:pt idx="1061">
                  <c:v>0.36840269999811426</c:v>
                </c:pt>
                <c:pt idx="1062">
                  <c:v>0.36875000000145519</c:v>
                </c:pt>
                <c:pt idx="1063">
                  <c:v>0.36909719999675872</c:v>
                </c:pt>
                <c:pt idx="1064">
                  <c:v>0.3694443999993382</c:v>
                </c:pt>
                <c:pt idx="1065">
                  <c:v>0.36979160000191769</c:v>
                </c:pt>
                <c:pt idx="1066">
                  <c:v>0.37013889999798266</c:v>
                </c:pt>
                <c:pt idx="1067">
                  <c:v>0.37048610000056215</c:v>
                </c:pt>
                <c:pt idx="1068">
                  <c:v>0.37083329999586567</c:v>
                </c:pt>
                <c:pt idx="1069">
                  <c:v>0.37118049999844516</c:v>
                </c:pt>
                <c:pt idx="1070">
                  <c:v>0.37152770000102464</c:v>
                </c:pt>
                <c:pt idx="1071">
                  <c:v>0.37187499999708962</c:v>
                </c:pt>
                <c:pt idx="1072">
                  <c:v>0.3722221999996691</c:v>
                </c:pt>
                <c:pt idx="1073">
                  <c:v>0.37256940000224859</c:v>
                </c:pt>
                <c:pt idx="1074">
                  <c:v>0.37291659999755211</c:v>
                </c:pt>
                <c:pt idx="1075">
                  <c:v>0.37326390000089305</c:v>
                </c:pt>
                <c:pt idx="1076">
                  <c:v>0.37361109999619657</c:v>
                </c:pt>
                <c:pt idx="1077">
                  <c:v>0.37395829999877606</c:v>
                </c:pt>
                <c:pt idx="1078">
                  <c:v>0.37430550000135554</c:v>
                </c:pt>
                <c:pt idx="1079">
                  <c:v>0.37465269999665907</c:v>
                </c:pt>
                <c:pt idx="1080">
                  <c:v>0.375</c:v>
                </c:pt>
                <c:pt idx="1081">
                  <c:v>0.37534719999530353</c:v>
                </c:pt>
                <c:pt idx="1082">
                  <c:v>0.37569439999788301</c:v>
                </c:pt>
                <c:pt idx="1083">
                  <c:v>0.37604160000046249</c:v>
                </c:pt>
                <c:pt idx="1084">
                  <c:v>0.37638889999652747</c:v>
                </c:pt>
                <c:pt idx="1085">
                  <c:v>0.37673609999910695</c:v>
                </c:pt>
                <c:pt idx="1086">
                  <c:v>0.37708330000168644</c:v>
                </c:pt>
                <c:pt idx="1087">
                  <c:v>0.37743049999698997</c:v>
                </c:pt>
                <c:pt idx="1088">
                  <c:v>0.37777769999956945</c:v>
                </c:pt>
                <c:pt idx="1089">
                  <c:v>0.37812499999563443</c:v>
                </c:pt>
                <c:pt idx="1090">
                  <c:v>0.37847219999821391</c:v>
                </c:pt>
                <c:pt idx="1091">
                  <c:v>0.37881940000079339</c:v>
                </c:pt>
                <c:pt idx="1092">
                  <c:v>0.37916659999609692</c:v>
                </c:pt>
                <c:pt idx="1093">
                  <c:v>0.37951389999943785</c:v>
                </c:pt>
                <c:pt idx="1094">
                  <c:v>0.37986110000201734</c:v>
                </c:pt>
                <c:pt idx="1095">
                  <c:v>0.38020829999732086</c:v>
                </c:pt>
                <c:pt idx="1096">
                  <c:v>0.38055549999990035</c:v>
                </c:pt>
                <c:pt idx="1097">
                  <c:v>0.38090269999520388</c:v>
                </c:pt>
                <c:pt idx="1098">
                  <c:v>0.38124999999854481</c:v>
                </c:pt>
                <c:pt idx="1099">
                  <c:v>0.38159720000112429</c:v>
                </c:pt>
                <c:pt idx="1100">
                  <c:v>0.38194439999642782</c:v>
                </c:pt>
                <c:pt idx="1101">
                  <c:v>0.3822915999990073</c:v>
                </c:pt>
                <c:pt idx="1102">
                  <c:v>0.38263890000234824</c:v>
                </c:pt>
                <c:pt idx="1103">
                  <c:v>0.38298609999765176</c:v>
                </c:pt>
                <c:pt idx="1104">
                  <c:v>0.38333330000023125</c:v>
                </c:pt>
                <c:pt idx="1105">
                  <c:v>0.38368049999553477</c:v>
                </c:pt>
                <c:pt idx="1106">
                  <c:v>0.38402769999811426</c:v>
                </c:pt>
                <c:pt idx="1107">
                  <c:v>0.38437500000145519</c:v>
                </c:pt>
                <c:pt idx="1108">
                  <c:v>0.38472219999675872</c:v>
                </c:pt>
                <c:pt idx="1109">
                  <c:v>0.3850693999993382</c:v>
                </c:pt>
                <c:pt idx="1110">
                  <c:v>0.38541660000191769</c:v>
                </c:pt>
                <c:pt idx="1111">
                  <c:v>0.38576389999798266</c:v>
                </c:pt>
                <c:pt idx="1112">
                  <c:v>0.38611110000056215</c:v>
                </c:pt>
                <c:pt idx="1113">
                  <c:v>0.38645829999586567</c:v>
                </c:pt>
                <c:pt idx="1114">
                  <c:v>0.38680549999844516</c:v>
                </c:pt>
                <c:pt idx="1115">
                  <c:v>0.38715270000102464</c:v>
                </c:pt>
                <c:pt idx="1116">
                  <c:v>0.38749999999708962</c:v>
                </c:pt>
                <c:pt idx="1117">
                  <c:v>0.3878471999996691</c:v>
                </c:pt>
                <c:pt idx="1118">
                  <c:v>0.38819440000224859</c:v>
                </c:pt>
                <c:pt idx="1119">
                  <c:v>0.38854159999755211</c:v>
                </c:pt>
                <c:pt idx="1120">
                  <c:v>0.38888890000089305</c:v>
                </c:pt>
                <c:pt idx="1121">
                  <c:v>0.38923609999619657</c:v>
                </c:pt>
                <c:pt idx="1122">
                  <c:v>0.38958329999877606</c:v>
                </c:pt>
                <c:pt idx="1123">
                  <c:v>0.38993050000135554</c:v>
                </c:pt>
                <c:pt idx="1124">
                  <c:v>0.39027769999665907</c:v>
                </c:pt>
                <c:pt idx="1125">
                  <c:v>0.390625</c:v>
                </c:pt>
                <c:pt idx="1126">
                  <c:v>0.39097219999530353</c:v>
                </c:pt>
                <c:pt idx="1127">
                  <c:v>0.39131939999788301</c:v>
                </c:pt>
                <c:pt idx="1128">
                  <c:v>0.39166660000046249</c:v>
                </c:pt>
                <c:pt idx="1129">
                  <c:v>0.39201389999652747</c:v>
                </c:pt>
                <c:pt idx="1130">
                  <c:v>0.39236109999910695</c:v>
                </c:pt>
                <c:pt idx="1131">
                  <c:v>0.39270830000168644</c:v>
                </c:pt>
                <c:pt idx="1132">
                  <c:v>0.39305549999698997</c:v>
                </c:pt>
                <c:pt idx="1133">
                  <c:v>0.39340269999956945</c:v>
                </c:pt>
                <c:pt idx="1134">
                  <c:v>0.39374999999563443</c:v>
                </c:pt>
                <c:pt idx="1135">
                  <c:v>0.39409719999821391</c:v>
                </c:pt>
                <c:pt idx="1136">
                  <c:v>0.39444440000079339</c:v>
                </c:pt>
                <c:pt idx="1137">
                  <c:v>0.39479159999609692</c:v>
                </c:pt>
                <c:pt idx="1138">
                  <c:v>0.39513889999943785</c:v>
                </c:pt>
                <c:pt idx="1139">
                  <c:v>0.39548610000201734</c:v>
                </c:pt>
                <c:pt idx="1140">
                  <c:v>0.39583329999732086</c:v>
                </c:pt>
                <c:pt idx="1141">
                  <c:v>0.39618049999990035</c:v>
                </c:pt>
                <c:pt idx="1142">
                  <c:v>0.39652769999520388</c:v>
                </c:pt>
                <c:pt idx="1143">
                  <c:v>0.39687499999854481</c:v>
                </c:pt>
                <c:pt idx="1144">
                  <c:v>0.39722220000112429</c:v>
                </c:pt>
                <c:pt idx="1145">
                  <c:v>0.39756939999642782</c:v>
                </c:pt>
                <c:pt idx="1146">
                  <c:v>0.3979165999990073</c:v>
                </c:pt>
                <c:pt idx="1147">
                  <c:v>0.39826390000234824</c:v>
                </c:pt>
                <c:pt idx="1148">
                  <c:v>0.39861109999765176</c:v>
                </c:pt>
                <c:pt idx="1149">
                  <c:v>0.39895830000023125</c:v>
                </c:pt>
                <c:pt idx="1150">
                  <c:v>0.39930549999553477</c:v>
                </c:pt>
                <c:pt idx="1151">
                  <c:v>0.39965269999811426</c:v>
                </c:pt>
                <c:pt idx="1152">
                  <c:v>0.40000000000145519</c:v>
                </c:pt>
                <c:pt idx="1153">
                  <c:v>0.40034719999675872</c:v>
                </c:pt>
                <c:pt idx="1154">
                  <c:v>0.4006943999993382</c:v>
                </c:pt>
                <c:pt idx="1155">
                  <c:v>0.40104160000191769</c:v>
                </c:pt>
                <c:pt idx="1156">
                  <c:v>0.40138889999798266</c:v>
                </c:pt>
                <c:pt idx="1157">
                  <c:v>0.40173610000056215</c:v>
                </c:pt>
                <c:pt idx="1158">
                  <c:v>0.40208329999586567</c:v>
                </c:pt>
                <c:pt idx="1159">
                  <c:v>0.40243049999844516</c:v>
                </c:pt>
                <c:pt idx="1160">
                  <c:v>0.40277770000102464</c:v>
                </c:pt>
                <c:pt idx="1161">
                  <c:v>0.40312499999708962</c:v>
                </c:pt>
                <c:pt idx="1162">
                  <c:v>0.4034721999996691</c:v>
                </c:pt>
                <c:pt idx="1163">
                  <c:v>0.40381940000224859</c:v>
                </c:pt>
                <c:pt idx="1164">
                  <c:v>0.40416659999755211</c:v>
                </c:pt>
                <c:pt idx="1165">
                  <c:v>0.40451390000089305</c:v>
                </c:pt>
                <c:pt idx="1166">
                  <c:v>0.40486109999619657</c:v>
                </c:pt>
                <c:pt idx="1167">
                  <c:v>0.40520829999877606</c:v>
                </c:pt>
                <c:pt idx="1168">
                  <c:v>0.40555550000135554</c:v>
                </c:pt>
                <c:pt idx="1169">
                  <c:v>0.40590269999665907</c:v>
                </c:pt>
                <c:pt idx="1170">
                  <c:v>0.40625</c:v>
                </c:pt>
                <c:pt idx="1171">
                  <c:v>0.40659719999530353</c:v>
                </c:pt>
                <c:pt idx="1172">
                  <c:v>0.40694439999788301</c:v>
                </c:pt>
                <c:pt idx="1173">
                  <c:v>0.40729160000046249</c:v>
                </c:pt>
                <c:pt idx="1174">
                  <c:v>0.40763889999652747</c:v>
                </c:pt>
                <c:pt idx="1175">
                  <c:v>0.40798609999910695</c:v>
                </c:pt>
                <c:pt idx="1176">
                  <c:v>0.40833330000168644</c:v>
                </c:pt>
                <c:pt idx="1177">
                  <c:v>0.40868049999698997</c:v>
                </c:pt>
                <c:pt idx="1178">
                  <c:v>0.40902769999956945</c:v>
                </c:pt>
                <c:pt idx="1179">
                  <c:v>0.40937499999563443</c:v>
                </c:pt>
                <c:pt idx="1180">
                  <c:v>0.40972219999821391</c:v>
                </c:pt>
                <c:pt idx="1181">
                  <c:v>0.41006940000079339</c:v>
                </c:pt>
                <c:pt idx="1182">
                  <c:v>0.41041659999609692</c:v>
                </c:pt>
                <c:pt idx="1183">
                  <c:v>0.41076389999943785</c:v>
                </c:pt>
                <c:pt idx="1184">
                  <c:v>0.41111110000201734</c:v>
                </c:pt>
                <c:pt idx="1185">
                  <c:v>0.41145829999732086</c:v>
                </c:pt>
                <c:pt idx="1186">
                  <c:v>0.41180549999990035</c:v>
                </c:pt>
                <c:pt idx="1187">
                  <c:v>0.41215269999520388</c:v>
                </c:pt>
                <c:pt idx="1188">
                  <c:v>0.41249999999854481</c:v>
                </c:pt>
                <c:pt idx="1189">
                  <c:v>0.41284720000112429</c:v>
                </c:pt>
                <c:pt idx="1190">
                  <c:v>0.41319439999642782</c:v>
                </c:pt>
                <c:pt idx="1191">
                  <c:v>0.4135415999990073</c:v>
                </c:pt>
                <c:pt idx="1192">
                  <c:v>0.41388890000234824</c:v>
                </c:pt>
                <c:pt idx="1193">
                  <c:v>0.41423609999765176</c:v>
                </c:pt>
                <c:pt idx="1194">
                  <c:v>0.41458330000023125</c:v>
                </c:pt>
                <c:pt idx="1195">
                  <c:v>0.41493049999553477</c:v>
                </c:pt>
                <c:pt idx="1196">
                  <c:v>0.41527769999811426</c:v>
                </c:pt>
                <c:pt idx="1197">
                  <c:v>0.41562500000145519</c:v>
                </c:pt>
                <c:pt idx="1198">
                  <c:v>0.41597219999675872</c:v>
                </c:pt>
                <c:pt idx="1199">
                  <c:v>0.4163193999993382</c:v>
                </c:pt>
                <c:pt idx="1200">
                  <c:v>0.41666660000191769</c:v>
                </c:pt>
                <c:pt idx="1201">
                  <c:v>0.41701389999798266</c:v>
                </c:pt>
                <c:pt idx="1202">
                  <c:v>0.41736110000056215</c:v>
                </c:pt>
                <c:pt idx="1203">
                  <c:v>0.41770829999586567</c:v>
                </c:pt>
                <c:pt idx="1204">
                  <c:v>0.41805549999844516</c:v>
                </c:pt>
                <c:pt idx="1205">
                  <c:v>0.41840270000102464</c:v>
                </c:pt>
                <c:pt idx="1206">
                  <c:v>0.41874999999708962</c:v>
                </c:pt>
                <c:pt idx="1207">
                  <c:v>0.4190971999996691</c:v>
                </c:pt>
                <c:pt idx="1208">
                  <c:v>0.41944440000224859</c:v>
                </c:pt>
                <c:pt idx="1209">
                  <c:v>0.41979159999755211</c:v>
                </c:pt>
                <c:pt idx="1210">
                  <c:v>0.42013890000089305</c:v>
                </c:pt>
                <c:pt idx="1211">
                  <c:v>0.42048609999619657</c:v>
                </c:pt>
                <c:pt idx="1212">
                  <c:v>0.42083329999877606</c:v>
                </c:pt>
                <c:pt idx="1213">
                  <c:v>0.42118050000135554</c:v>
                </c:pt>
                <c:pt idx="1214">
                  <c:v>0.42152769999665907</c:v>
                </c:pt>
                <c:pt idx="1215">
                  <c:v>0.421875</c:v>
                </c:pt>
                <c:pt idx="1216">
                  <c:v>0.42222219999530353</c:v>
                </c:pt>
                <c:pt idx="1217">
                  <c:v>0.42256939999788301</c:v>
                </c:pt>
                <c:pt idx="1218">
                  <c:v>0.42291660000046249</c:v>
                </c:pt>
                <c:pt idx="1219">
                  <c:v>0.42326389999652747</c:v>
                </c:pt>
                <c:pt idx="1220">
                  <c:v>0.42361109999910695</c:v>
                </c:pt>
                <c:pt idx="1221">
                  <c:v>0.42395830000168644</c:v>
                </c:pt>
                <c:pt idx="1222">
                  <c:v>0.42430549999698997</c:v>
                </c:pt>
                <c:pt idx="1223">
                  <c:v>0.42465269999956945</c:v>
                </c:pt>
                <c:pt idx="1224">
                  <c:v>0.42499999999563443</c:v>
                </c:pt>
                <c:pt idx="1225">
                  <c:v>0.42534719999821391</c:v>
                </c:pt>
                <c:pt idx="1226">
                  <c:v>0.42569440000079339</c:v>
                </c:pt>
                <c:pt idx="1227">
                  <c:v>0.42604159999609692</c:v>
                </c:pt>
                <c:pt idx="1228">
                  <c:v>0.42638889999943785</c:v>
                </c:pt>
                <c:pt idx="1229">
                  <c:v>0.42673610000201734</c:v>
                </c:pt>
                <c:pt idx="1230">
                  <c:v>0.42708329999732086</c:v>
                </c:pt>
                <c:pt idx="1231">
                  <c:v>0.42743049999990035</c:v>
                </c:pt>
                <c:pt idx="1232">
                  <c:v>0.42777769999520388</c:v>
                </c:pt>
                <c:pt idx="1233">
                  <c:v>0.42812499999854481</c:v>
                </c:pt>
                <c:pt idx="1234">
                  <c:v>0.42847220000112429</c:v>
                </c:pt>
                <c:pt idx="1235">
                  <c:v>0.42881939999642782</c:v>
                </c:pt>
                <c:pt idx="1236">
                  <c:v>0.4291665999990073</c:v>
                </c:pt>
                <c:pt idx="1237">
                  <c:v>0.42951390000234824</c:v>
                </c:pt>
                <c:pt idx="1238">
                  <c:v>0.42986109999765176</c:v>
                </c:pt>
                <c:pt idx="1239">
                  <c:v>0.43020830000023125</c:v>
                </c:pt>
                <c:pt idx="1240">
                  <c:v>0.43055549999553477</c:v>
                </c:pt>
                <c:pt idx="1241">
                  <c:v>0.43090269999811426</c:v>
                </c:pt>
                <c:pt idx="1242">
                  <c:v>0.43125000000145519</c:v>
                </c:pt>
                <c:pt idx="1243">
                  <c:v>0.43159719999675872</c:v>
                </c:pt>
                <c:pt idx="1244">
                  <c:v>0.4319443999993382</c:v>
                </c:pt>
                <c:pt idx="1245">
                  <c:v>0.43229160000191769</c:v>
                </c:pt>
                <c:pt idx="1246">
                  <c:v>0.43263889999798266</c:v>
                </c:pt>
                <c:pt idx="1247">
                  <c:v>0.43298610000056215</c:v>
                </c:pt>
                <c:pt idx="1248">
                  <c:v>0.43333329999586567</c:v>
                </c:pt>
                <c:pt idx="1249">
                  <c:v>0.43368049999844516</c:v>
                </c:pt>
                <c:pt idx="1250">
                  <c:v>0.43402770000102464</c:v>
                </c:pt>
                <c:pt idx="1251">
                  <c:v>0.43437499999708962</c:v>
                </c:pt>
                <c:pt idx="1252">
                  <c:v>0.4347221999996691</c:v>
                </c:pt>
                <c:pt idx="1253">
                  <c:v>0.43506940000224859</c:v>
                </c:pt>
                <c:pt idx="1254">
                  <c:v>0.43541659999755211</c:v>
                </c:pt>
                <c:pt idx="1255">
                  <c:v>0.43576390000089305</c:v>
                </c:pt>
                <c:pt idx="1256">
                  <c:v>0.43611109999619657</c:v>
                </c:pt>
                <c:pt idx="1257">
                  <c:v>0.43645829999877606</c:v>
                </c:pt>
                <c:pt idx="1258">
                  <c:v>0.43680550000135554</c:v>
                </c:pt>
                <c:pt idx="1259">
                  <c:v>0.43715269999665907</c:v>
                </c:pt>
                <c:pt idx="1260">
                  <c:v>0.4375</c:v>
                </c:pt>
                <c:pt idx="1261">
                  <c:v>0.43784719999530353</c:v>
                </c:pt>
                <c:pt idx="1262">
                  <c:v>0.43819439999788301</c:v>
                </c:pt>
                <c:pt idx="1263">
                  <c:v>0.43854160000046249</c:v>
                </c:pt>
                <c:pt idx="1264">
                  <c:v>0.43888889999652747</c:v>
                </c:pt>
                <c:pt idx="1265">
                  <c:v>0.43923609999910695</c:v>
                </c:pt>
                <c:pt idx="1266">
                  <c:v>0.43958330000168644</c:v>
                </c:pt>
                <c:pt idx="1267">
                  <c:v>0.43993049999698997</c:v>
                </c:pt>
                <c:pt idx="1268">
                  <c:v>0.44027769999956945</c:v>
                </c:pt>
                <c:pt idx="1269">
                  <c:v>0.44062499999563443</c:v>
                </c:pt>
                <c:pt idx="1270">
                  <c:v>0.44097219999821391</c:v>
                </c:pt>
                <c:pt idx="1271">
                  <c:v>0.44131940000079339</c:v>
                </c:pt>
                <c:pt idx="1272">
                  <c:v>0.44166659999609692</c:v>
                </c:pt>
                <c:pt idx="1273">
                  <c:v>0.44201389999943785</c:v>
                </c:pt>
                <c:pt idx="1274">
                  <c:v>0.44236110000201734</c:v>
                </c:pt>
                <c:pt idx="1275">
                  <c:v>0.44270829999732086</c:v>
                </c:pt>
                <c:pt idx="1276">
                  <c:v>0.44305549999990035</c:v>
                </c:pt>
                <c:pt idx="1277">
                  <c:v>0.44340269999520388</c:v>
                </c:pt>
                <c:pt idx="1278">
                  <c:v>0.44374999999854481</c:v>
                </c:pt>
                <c:pt idx="1279">
                  <c:v>0.44409720000112429</c:v>
                </c:pt>
                <c:pt idx="1280">
                  <c:v>0.44444439999642782</c:v>
                </c:pt>
                <c:pt idx="1281">
                  <c:v>0.4447915999990073</c:v>
                </c:pt>
                <c:pt idx="1282">
                  <c:v>0.44513890000234824</c:v>
                </c:pt>
                <c:pt idx="1283">
                  <c:v>0.44548609999765176</c:v>
                </c:pt>
                <c:pt idx="1284">
                  <c:v>0.44583330000023125</c:v>
                </c:pt>
                <c:pt idx="1285">
                  <c:v>0.44618049999553477</c:v>
                </c:pt>
                <c:pt idx="1286">
                  <c:v>0.44652769999811426</c:v>
                </c:pt>
                <c:pt idx="1287">
                  <c:v>0.44687500000145519</c:v>
                </c:pt>
                <c:pt idx="1288">
                  <c:v>0.44722219999675872</c:v>
                </c:pt>
                <c:pt idx="1289">
                  <c:v>0.4475693999993382</c:v>
                </c:pt>
                <c:pt idx="1290">
                  <c:v>0.44791660000191769</c:v>
                </c:pt>
                <c:pt idx="1291">
                  <c:v>0.44826389999798266</c:v>
                </c:pt>
                <c:pt idx="1292">
                  <c:v>0.44861110000056215</c:v>
                </c:pt>
                <c:pt idx="1293">
                  <c:v>0.44895829999586567</c:v>
                </c:pt>
                <c:pt idx="1294">
                  <c:v>0.44930549999844516</c:v>
                </c:pt>
                <c:pt idx="1295">
                  <c:v>0.44965270000102464</c:v>
                </c:pt>
                <c:pt idx="1296">
                  <c:v>0.44999999999708962</c:v>
                </c:pt>
                <c:pt idx="1297">
                  <c:v>0.4503471999996691</c:v>
                </c:pt>
                <c:pt idx="1298">
                  <c:v>0.45069440000224859</c:v>
                </c:pt>
                <c:pt idx="1299">
                  <c:v>0.45104159999755211</c:v>
                </c:pt>
                <c:pt idx="1300">
                  <c:v>0.45138890000089305</c:v>
                </c:pt>
                <c:pt idx="1301">
                  <c:v>0.45173609999619657</c:v>
                </c:pt>
                <c:pt idx="1302">
                  <c:v>0.45208329999877606</c:v>
                </c:pt>
                <c:pt idx="1303">
                  <c:v>0.45243050000135554</c:v>
                </c:pt>
                <c:pt idx="1304">
                  <c:v>0.45277769999665907</c:v>
                </c:pt>
                <c:pt idx="1305">
                  <c:v>0.453125</c:v>
                </c:pt>
                <c:pt idx="1306">
                  <c:v>0.45347219999530353</c:v>
                </c:pt>
                <c:pt idx="1307">
                  <c:v>0.45381939999788301</c:v>
                </c:pt>
                <c:pt idx="1308">
                  <c:v>0.45416660000046249</c:v>
                </c:pt>
                <c:pt idx="1309">
                  <c:v>0.45451389999652747</c:v>
                </c:pt>
                <c:pt idx="1310">
                  <c:v>0.45486109999910695</c:v>
                </c:pt>
                <c:pt idx="1311">
                  <c:v>0.45520830000168644</c:v>
                </c:pt>
                <c:pt idx="1312">
                  <c:v>0.45555549999698997</c:v>
                </c:pt>
                <c:pt idx="1313">
                  <c:v>0.45590269999956945</c:v>
                </c:pt>
                <c:pt idx="1314">
                  <c:v>0.45624999999563443</c:v>
                </c:pt>
                <c:pt idx="1315">
                  <c:v>0.45659719999821391</c:v>
                </c:pt>
                <c:pt idx="1316">
                  <c:v>0.45694440000079339</c:v>
                </c:pt>
                <c:pt idx="1317">
                  <c:v>0.45729159999609692</c:v>
                </c:pt>
                <c:pt idx="1318">
                  <c:v>0.45763889999943785</c:v>
                </c:pt>
                <c:pt idx="1319">
                  <c:v>0.45798610000201734</c:v>
                </c:pt>
                <c:pt idx="1320">
                  <c:v>0.45833329999732086</c:v>
                </c:pt>
                <c:pt idx="1321">
                  <c:v>0.45868049999990035</c:v>
                </c:pt>
                <c:pt idx="1322">
                  <c:v>0.45902769999520388</c:v>
                </c:pt>
                <c:pt idx="1323">
                  <c:v>0.45937499999854481</c:v>
                </c:pt>
                <c:pt idx="1324">
                  <c:v>0.45972220000112429</c:v>
                </c:pt>
                <c:pt idx="1325">
                  <c:v>0.46006939999642782</c:v>
                </c:pt>
                <c:pt idx="1326">
                  <c:v>0.4604165999990073</c:v>
                </c:pt>
                <c:pt idx="1327">
                  <c:v>0.46076390000234824</c:v>
                </c:pt>
                <c:pt idx="1328">
                  <c:v>0.46111109999765176</c:v>
                </c:pt>
                <c:pt idx="1329">
                  <c:v>0.46145830000023125</c:v>
                </c:pt>
                <c:pt idx="1330">
                  <c:v>0.46180549999553477</c:v>
                </c:pt>
                <c:pt idx="1331">
                  <c:v>0.46215269999811426</c:v>
                </c:pt>
                <c:pt idx="1332">
                  <c:v>0.46250000000145519</c:v>
                </c:pt>
                <c:pt idx="1333">
                  <c:v>0.46284719999675872</c:v>
                </c:pt>
                <c:pt idx="1334">
                  <c:v>0.4631943999993382</c:v>
                </c:pt>
                <c:pt idx="1335">
                  <c:v>0.46354160000191769</c:v>
                </c:pt>
                <c:pt idx="1336">
                  <c:v>0.46388889999798266</c:v>
                </c:pt>
                <c:pt idx="1337">
                  <c:v>0.46423610000056215</c:v>
                </c:pt>
                <c:pt idx="1338">
                  <c:v>0.46458329999586567</c:v>
                </c:pt>
                <c:pt idx="1339">
                  <c:v>0.46493049999844516</c:v>
                </c:pt>
                <c:pt idx="1340">
                  <c:v>0.46527770000102464</c:v>
                </c:pt>
                <c:pt idx="1341">
                  <c:v>0.46562499999708962</c:v>
                </c:pt>
                <c:pt idx="1342">
                  <c:v>0.4659721999996691</c:v>
                </c:pt>
                <c:pt idx="1343">
                  <c:v>0.46631940000224859</c:v>
                </c:pt>
                <c:pt idx="1344">
                  <c:v>0.46666659999755211</c:v>
                </c:pt>
                <c:pt idx="1345">
                  <c:v>0.46701390000089305</c:v>
                </c:pt>
                <c:pt idx="1346">
                  <c:v>0.46736109999619657</c:v>
                </c:pt>
                <c:pt idx="1347">
                  <c:v>0.46770829999877606</c:v>
                </c:pt>
                <c:pt idx="1348">
                  <c:v>0.46805550000135554</c:v>
                </c:pt>
                <c:pt idx="1349">
                  <c:v>0.46840269999665907</c:v>
                </c:pt>
                <c:pt idx="1350">
                  <c:v>0.46875</c:v>
                </c:pt>
                <c:pt idx="1351">
                  <c:v>0.46909719999530353</c:v>
                </c:pt>
                <c:pt idx="1352">
                  <c:v>0.46944439999788301</c:v>
                </c:pt>
                <c:pt idx="1353">
                  <c:v>0.46979160000046249</c:v>
                </c:pt>
                <c:pt idx="1354">
                  <c:v>0.47013889999652747</c:v>
                </c:pt>
                <c:pt idx="1355">
                  <c:v>0.47048609999910695</c:v>
                </c:pt>
                <c:pt idx="1356">
                  <c:v>0.47083330000168644</c:v>
                </c:pt>
                <c:pt idx="1357">
                  <c:v>0.47118049999698997</c:v>
                </c:pt>
                <c:pt idx="1358">
                  <c:v>0.47152769999956945</c:v>
                </c:pt>
                <c:pt idx="1359">
                  <c:v>0.47187499999563443</c:v>
                </c:pt>
                <c:pt idx="1360">
                  <c:v>0.47222219999821391</c:v>
                </c:pt>
                <c:pt idx="1361">
                  <c:v>0.47256940000079339</c:v>
                </c:pt>
                <c:pt idx="1362">
                  <c:v>0.47291659999609692</c:v>
                </c:pt>
                <c:pt idx="1363">
                  <c:v>0.47326389999943785</c:v>
                </c:pt>
                <c:pt idx="1364">
                  <c:v>0.47361110000201734</c:v>
                </c:pt>
                <c:pt idx="1365">
                  <c:v>0.47395829999732086</c:v>
                </c:pt>
                <c:pt idx="1366">
                  <c:v>0.47430549999990035</c:v>
                </c:pt>
                <c:pt idx="1367">
                  <c:v>0.47465269999520388</c:v>
                </c:pt>
                <c:pt idx="1368">
                  <c:v>0.47499999999854481</c:v>
                </c:pt>
                <c:pt idx="1369">
                  <c:v>0.47534720000112429</c:v>
                </c:pt>
                <c:pt idx="1370">
                  <c:v>0.47569439999642782</c:v>
                </c:pt>
                <c:pt idx="1371">
                  <c:v>0.4760415999990073</c:v>
                </c:pt>
                <c:pt idx="1372">
                  <c:v>0.47638890000234824</c:v>
                </c:pt>
                <c:pt idx="1373">
                  <c:v>0.47673609999765176</c:v>
                </c:pt>
                <c:pt idx="1374">
                  <c:v>0.47708330000023125</c:v>
                </c:pt>
                <c:pt idx="1375">
                  <c:v>0.47743049999553477</c:v>
                </c:pt>
                <c:pt idx="1376">
                  <c:v>0.47777769999811426</c:v>
                </c:pt>
                <c:pt idx="1377">
                  <c:v>0.47812500000145519</c:v>
                </c:pt>
                <c:pt idx="1378">
                  <c:v>0.47847219999675872</c:v>
                </c:pt>
                <c:pt idx="1379">
                  <c:v>0.4788193999993382</c:v>
                </c:pt>
                <c:pt idx="1380">
                  <c:v>0.47916660000191769</c:v>
                </c:pt>
                <c:pt idx="1381">
                  <c:v>0.47951389999798266</c:v>
                </c:pt>
                <c:pt idx="1382">
                  <c:v>0.47986110000056215</c:v>
                </c:pt>
                <c:pt idx="1383">
                  <c:v>0.48020829999586567</c:v>
                </c:pt>
                <c:pt idx="1384">
                  <c:v>0.48055549999844516</c:v>
                </c:pt>
                <c:pt idx="1385">
                  <c:v>0.48090270000102464</c:v>
                </c:pt>
                <c:pt idx="1386">
                  <c:v>0.48124999999708962</c:v>
                </c:pt>
                <c:pt idx="1387">
                  <c:v>0.4815971999996691</c:v>
                </c:pt>
                <c:pt idx="1388">
                  <c:v>0.48194440000224859</c:v>
                </c:pt>
                <c:pt idx="1389">
                  <c:v>0.48229159999755211</c:v>
                </c:pt>
                <c:pt idx="1390">
                  <c:v>0.48263890000089305</c:v>
                </c:pt>
                <c:pt idx="1391">
                  <c:v>0.48298609999619657</c:v>
                </c:pt>
                <c:pt idx="1392">
                  <c:v>0.48333329999877606</c:v>
                </c:pt>
                <c:pt idx="1393">
                  <c:v>0.48368050000135554</c:v>
                </c:pt>
                <c:pt idx="1394">
                  <c:v>0.48402769999665907</c:v>
                </c:pt>
                <c:pt idx="1395">
                  <c:v>0.484375</c:v>
                </c:pt>
                <c:pt idx="1396">
                  <c:v>0.48472219999530353</c:v>
                </c:pt>
                <c:pt idx="1397">
                  <c:v>0.48506939999788301</c:v>
                </c:pt>
                <c:pt idx="1398">
                  <c:v>0.48541660000046249</c:v>
                </c:pt>
                <c:pt idx="1399">
                  <c:v>0.48576389999652747</c:v>
                </c:pt>
                <c:pt idx="1400">
                  <c:v>0.48611109999910695</c:v>
                </c:pt>
                <c:pt idx="1401">
                  <c:v>0.48645830000168644</c:v>
                </c:pt>
                <c:pt idx="1402">
                  <c:v>0.48680549999698997</c:v>
                </c:pt>
                <c:pt idx="1403">
                  <c:v>0.48715269999956945</c:v>
                </c:pt>
                <c:pt idx="1404">
                  <c:v>0.48749999999563443</c:v>
                </c:pt>
                <c:pt idx="1405">
                  <c:v>0.48784719999821391</c:v>
                </c:pt>
                <c:pt idx="1406">
                  <c:v>0.48819440000079339</c:v>
                </c:pt>
                <c:pt idx="1407">
                  <c:v>0.48854159999609692</c:v>
                </c:pt>
                <c:pt idx="1408">
                  <c:v>0.48888889999943785</c:v>
                </c:pt>
                <c:pt idx="1409">
                  <c:v>0.48923610000201734</c:v>
                </c:pt>
                <c:pt idx="1410">
                  <c:v>0.48958329999732086</c:v>
                </c:pt>
                <c:pt idx="1411">
                  <c:v>0.48993049999990035</c:v>
                </c:pt>
                <c:pt idx="1412">
                  <c:v>0.49027769999520388</c:v>
                </c:pt>
                <c:pt idx="1413">
                  <c:v>0.49062499999854481</c:v>
                </c:pt>
                <c:pt idx="1414">
                  <c:v>0.49097220000112429</c:v>
                </c:pt>
                <c:pt idx="1415">
                  <c:v>0.49131939999642782</c:v>
                </c:pt>
                <c:pt idx="1416">
                  <c:v>0.4916665999990073</c:v>
                </c:pt>
                <c:pt idx="1417">
                  <c:v>0.49201390000234824</c:v>
                </c:pt>
                <c:pt idx="1418">
                  <c:v>0.49236109999765176</c:v>
                </c:pt>
                <c:pt idx="1419">
                  <c:v>0.49270830000023125</c:v>
                </c:pt>
                <c:pt idx="1420">
                  <c:v>0.49305549999553477</c:v>
                </c:pt>
                <c:pt idx="1421">
                  <c:v>0.49340269999811426</c:v>
                </c:pt>
                <c:pt idx="1422">
                  <c:v>0.49375000000145519</c:v>
                </c:pt>
                <c:pt idx="1423">
                  <c:v>0.49409719999675872</c:v>
                </c:pt>
                <c:pt idx="1424">
                  <c:v>0.4944443999993382</c:v>
                </c:pt>
                <c:pt idx="1425">
                  <c:v>0.49479160000191769</c:v>
                </c:pt>
                <c:pt idx="1426">
                  <c:v>0.49513889999798266</c:v>
                </c:pt>
                <c:pt idx="1427">
                  <c:v>0.49548610000056215</c:v>
                </c:pt>
                <c:pt idx="1428">
                  <c:v>0.49583329999586567</c:v>
                </c:pt>
                <c:pt idx="1429">
                  <c:v>0.49618049999844516</c:v>
                </c:pt>
                <c:pt idx="1430">
                  <c:v>0.49652770000102464</c:v>
                </c:pt>
                <c:pt idx="1431">
                  <c:v>0.49687499999708962</c:v>
                </c:pt>
                <c:pt idx="1432">
                  <c:v>0.4972221999996691</c:v>
                </c:pt>
                <c:pt idx="1433">
                  <c:v>0.49756940000224859</c:v>
                </c:pt>
                <c:pt idx="1434">
                  <c:v>0.49791659999755211</c:v>
                </c:pt>
                <c:pt idx="1435">
                  <c:v>0.49826390000089305</c:v>
                </c:pt>
                <c:pt idx="1436">
                  <c:v>0.49861109999619657</c:v>
                </c:pt>
                <c:pt idx="1437">
                  <c:v>0.49895829999877606</c:v>
                </c:pt>
                <c:pt idx="1438">
                  <c:v>0.49930550000135554</c:v>
                </c:pt>
                <c:pt idx="1439">
                  <c:v>0.49965269999665907</c:v>
                </c:pt>
                <c:pt idx="1440">
                  <c:v>0.5</c:v>
                </c:pt>
                <c:pt idx="1441">
                  <c:v>0.50034719999530353</c:v>
                </c:pt>
                <c:pt idx="1442">
                  <c:v>0.50069439999788301</c:v>
                </c:pt>
                <c:pt idx="1443">
                  <c:v>0.50104160000046249</c:v>
                </c:pt>
                <c:pt idx="1444">
                  <c:v>0.50138889999652747</c:v>
                </c:pt>
                <c:pt idx="1445">
                  <c:v>0.50173609999910695</c:v>
                </c:pt>
                <c:pt idx="1446">
                  <c:v>0.50208330000168644</c:v>
                </c:pt>
                <c:pt idx="1447">
                  <c:v>0.50243049999698997</c:v>
                </c:pt>
                <c:pt idx="1448">
                  <c:v>0.50277769999956945</c:v>
                </c:pt>
                <c:pt idx="1449">
                  <c:v>0.50312499999563443</c:v>
                </c:pt>
                <c:pt idx="1450">
                  <c:v>0.50347219999821391</c:v>
                </c:pt>
                <c:pt idx="1451">
                  <c:v>0.50381940000079339</c:v>
                </c:pt>
                <c:pt idx="1452">
                  <c:v>0.50416659999609692</c:v>
                </c:pt>
                <c:pt idx="1453">
                  <c:v>0.50451389999943785</c:v>
                </c:pt>
                <c:pt idx="1454">
                  <c:v>0.50486110000201734</c:v>
                </c:pt>
                <c:pt idx="1455">
                  <c:v>0.50520829999732086</c:v>
                </c:pt>
                <c:pt idx="1456">
                  <c:v>0.50555549999990035</c:v>
                </c:pt>
                <c:pt idx="1457">
                  <c:v>0.50590269999520388</c:v>
                </c:pt>
                <c:pt idx="1458">
                  <c:v>0.50624999999854481</c:v>
                </c:pt>
                <c:pt idx="1459">
                  <c:v>0.50659720000112429</c:v>
                </c:pt>
                <c:pt idx="1460">
                  <c:v>0.50694439999642782</c:v>
                </c:pt>
                <c:pt idx="1461">
                  <c:v>0.5072915999990073</c:v>
                </c:pt>
                <c:pt idx="1462">
                  <c:v>0.50763890000234824</c:v>
                </c:pt>
                <c:pt idx="1463">
                  <c:v>0.50798609999765176</c:v>
                </c:pt>
                <c:pt idx="1464">
                  <c:v>0.50833330000023125</c:v>
                </c:pt>
                <c:pt idx="1465">
                  <c:v>0.50868049999553477</c:v>
                </c:pt>
                <c:pt idx="1466">
                  <c:v>0.50902769999811426</c:v>
                </c:pt>
                <c:pt idx="1467">
                  <c:v>0.50937500000145519</c:v>
                </c:pt>
                <c:pt idx="1468">
                  <c:v>0.50972219999675872</c:v>
                </c:pt>
                <c:pt idx="1469">
                  <c:v>0.5100693999993382</c:v>
                </c:pt>
                <c:pt idx="1470">
                  <c:v>0.51041660000191769</c:v>
                </c:pt>
                <c:pt idx="1471">
                  <c:v>0.51076389999798266</c:v>
                </c:pt>
                <c:pt idx="1472">
                  <c:v>0.51111110000056215</c:v>
                </c:pt>
                <c:pt idx="1473">
                  <c:v>0.51145829999586567</c:v>
                </c:pt>
                <c:pt idx="1474">
                  <c:v>0.51180549999844516</c:v>
                </c:pt>
                <c:pt idx="1475">
                  <c:v>0.51215270000102464</c:v>
                </c:pt>
                <c:pt idx="1476">
                  <c:v>0.51249999999708962</c:v>
                </c:pt>
                <c:pt idx="1477">
                  <c:v>0.5128471999996691</c:v>
                </c:pt>
                <c:pt idx="1478">
                  <c:v>0.51319440000224859</c:v>
                </c:pt>
                <c:pt idx="1479">
                  <c:v>0.51354159999755211</c:v>
                </c:pt>
                <c:pt idx="1480">
                  <c:v>0.51388890000089305</c:v>
                </c:pt>
                <c:pt idx="1481">
                  <c:v>0.51423609999619657</c:v>
                </c:pt>
                <c:pt idx="1482">
                  <c:v>0.51458329999877606</c:v>
                </c:pt>
                <c:pt idx="1483">
                  <c:v>0.51493050000135554</c:v>
                </c:pt>
                <c:pt idx="1484">
                  <c:v>0.51527769999665907</c:v>
                </c:pt>
                <c:pt idx="1485">
                  <c:v>0.515625</c:v>
                </c:pt>
                <c:pt idx="1486">
                  <c:v>0.51597219999530353</c:v>
                </c:pt>
                <c:pt idx="1487">
                  <c:v>0.51631939999788301</c:v>
                </c:pt>
                <c:pt idx="1488">
                  <c:v>0.51666660000046249</c:v>
                </c:pt>
                <c:pt idx="1489">
                  <c:v>0.51701389999652747</c:v>
                </c:pt>
                <c:pt idx="1490">
                  <c:v>0.51736109999910695</c:v>
                </c:pt>
                <c:pt idx="1491">
                  <c:v>0.51770830000168644</c:v>
                </c:pt>
                <c:pt idx="1492">
                  <c:v>0.51805549999698997</c:v>
                </c:pt>
                <c:pt idx="1493">
                  <c:v>0.51840269999956945</c:v>
                </c:pt>
                <c:pt idx="1494">
                  <c:v>0.51874999999563443</c:v>
                </c:pt>
                <c:pt idx="1495">
                  <c:v>0.51909719999821391</c:v>
                </c:pt>
                <c:pt idx="1496">
                  <c:v>0.51944440000079339</c:v>
                </c:pt>
                <c:pt idx="1497">
                  <c:v>0.51979159999609692</c:v>
                </c:pt>
                <c:pt idx="1498">
                  <c:v>0.52013889999943785</c:v>
                </c:pt>
                <c:pt idx="1499">
                  <c:v>0.52048610000201734</c:v>
                </c:pt>
                <c:pt idx="1500">
                  <c:v>0.52083329999732086</c:v>
                </c:pt>
                <c:pt idx="1501">
                  <c:v>0.52118049999990035</c:v>
                </c:pt>
                <c:pt idx="1502">
                  <c:v>0.52152769999520388</c:v>
                </c:pt>
                <c:pt idx="1503">
                  <c:v>0.52187499999854481</c:v>
                </c:pt>
                <c:pt idx="1504">
                  <c:v>0.52222220000112429</c:v>
                </c:pt>
                <c:pt idx="1505">
                  <c:v>0.52256939999642782</c:v>
                </c:pt>
                <c:pt idx="1506">
                  <c:v>0.5229165999990073</c:v>
                </c:pt>
                <c:pt idx="1507">
                  <c:v>0.52326390000234824</c:v>
                </c:pt>
                <c:pt idx="1508">
                  <c:v>0.52361109999765176</c:v>
                </c:pt>
                <c:pt idx="1509">
                  <c:v>0.52395830000023125</c:v>
                </c:pt>
                <c:pt idx="1510">
                  <c:v>0.52430549999553477</c:v>
                </c:pt>
                <c:pt idx="1511">
                  <c:v>0.52465269999811426</c:v>
                </c:pt>
                <c:pt idx="1512">
                  <c:v>0.52500000000145519</c:v>
                </c:pt>
                <c:pt idx="1513">
                  <c:v>0.52534719999675872</c:v>
                </c:pt>
                <c:pt idx="1514">
                  <c:v>0.5256943999993382</c:v>
                </c:pt>
                <c:pt idx="1515">
                  <c:v>0.52604160000191769</c:v>
                </c:pt>
                <c:pt idx="1516">
                  <c:v>0.52638889999798266</c:v>
                </c:pt>
                <c:pt idx="1517">
                  <c:v>0.52673610000056215</c:v>
                </c:pt>
                <c:pt idx="1518">
                  <c:v>0.52708329999586567</c:v>
                </c:pt>
                <c:pt idx="1519">
                  <c:v>0.52743049999844516</c:v>
                </c:pt>
                <c:pt idx="1520">
                  <c:v>0.52777770000102464</c:v>
                </c:pt>
                <c:pt idx="1521">
                  <c:v>0.52812499999708962</c:v>
                </c:pt>
                <c:pt idx="1522">
                  <c:v>0.5284721999996691</c:v>
                </c:pt>
                <c:pt idx="1523">
                  <c:v>0.52881940000224859</c:v>
                </c:pt>
                <c:pt idx="1524">
                  <c:v>0.52916659999755211</c:v>
                </c:pt>
                <c:pt idx="1525">
                  <c:v>0.52951390000089305</c:v>
                </c:pt>
                <c:pt idx="1526">
                  <c:v>0.52986109999619657</c:v>
                </c:pt>
                <c:pt idx="1527">
                  <c:v>0.53020829999877606</c:v>
                </c:pt>
                <c:pt idx="1528">
                  <c:v>0.53055550000135554</c:v>
                </c:pt>
                <c:pt idx="1529">
                  <c:v>0.53090269999665907</c:v>
                </c:pt>
                <c:pt idx="1530">
                  <c:v>0.53125</c:v>
                </c:pt>
                <c:pt idx="1531">
                  <c:v>0.53159719999530353</c:v>
                </c:pt>
                <c:pt idx="1532">
                  <c:v>0.53194439999788301</c:v>
                </c:pt>
                <c:pt idx="1533">
                  <c:v>0.53229160000046249</c:v>
                </c:pt>
                <c:pt idx="1534">
                  <c:v>0.53263889999652747</c:v>
                </c:pt>
                <c:pt idx="1535">
                  <c:v>0.53298609999910695</c:v>
                </c:pt>
                <c:pt idx="1536">
                  <c:v>0.53333330000168644</c:v>
                </c:pt>
                <c:pt idx="1537">
                  <c:v>0.53368049999698997</c:v>
                </c:pt>
                <c:pt idx="1538">
                  <c:v>0.53402769999956945</c:v>
                </c:pt>
                <c:pt idx="1539">
                  <c:v>0.53437499999563443</c:v>
                </c:pt>
                <c:pt idx="1540">
                  <c:v>0.53472219999821391</c:v>
                </c:pt>
                <c:pt idx="1541">
                  <c:v>0.53506940000079339</c:v>
                </c:pt>
                <c:pt idx="1542">
                  <c:v>0.53541659999609692</c:v>
                </c:pt>
                <c:pt idx="1543">
                  <c:v>0.53576389999943785</c:v>
                </c:pt>
                <c:pt idx="1544">
                  <c:v>0.53611110000201734</c:v>
                </c:pt>
                <c:pt idx="1545">
                  <c:v>0.53645829999732086</c:v>
                </c:pt>
                <c:pt idx="1546">
                  <c:v>0.53680549999990035</c:v>
                </c:pt>
                <c:pt idx="1547">
                  <c:v>0.53715269999520388</c:v>
                </c:pt>
                <c:pt idx="1548">
                  <c:v>0.53749999999854481</c:v>
                </c:pt>
                <c:pt idx="1549">
                  <c:v>0.53784720000112429</c:v>
                </c:pt>
                <c:pt idx="1550">
                  <c:v>0.53819439999642782</c:v>
                </c:pt>
                <c:pt idx="1551">
                  <c:v>0.5385415999990073</c:v>
                </c:pt>
                <c:pt idx="1552">
                  <c:v>0.53888890000234824</c:v>
                </c:pt>
                <c:pt idx="1553">
                  <c:v>0.53923609999765176</c:v>
                </c:pt>
                <c:pt idx="1554">
                  <c:v>0.53958330000023125</c:v>
                </c:pt>
                <c:pt idx="1555">
                  <c:v>0.53993049999553477</c:v>
                </c:pt>
                <c:pt idx="1556">
                  <c:v>0.54027769999811426</c:v>
                </c:pt>
                <c:pt idx="1557">
                  <c:v>0.54062500000145519</c:v>
                </c:pt>
                <c:pt idx="1558">
                  <c:v>0.54097219999675872</c:v>
                </c:pt>
                <c:pt idx="1559">
                  <c:v>0.5413193999993382</c:v>
                </c:pt>
                <c:pt idx="1560">
                  <c:v>0.54166660000191769</c:v>
                </c:pt>
                <c:pt idx="1561">
                  <c:v>0.54201389999798266</c:v>
                </c:pt>
                <c:pt idx="1562">
                  <c:v>0.54236110000056215</c:v>
                </c:pt>
                <c:pt idx="1563">
                  <c:v>0.54270829999586567</c:v>
                </c:pt>
                <c:pt idx="1564">
                  <c:v>0.54305549999844516</c:v>
                </c:pt>
                <c:pt idx="1565">
                  <c:v>0.54340270000102464</c:v>
                </c:pt>
                <c:pt idx="1566">
                  <c:v>0.54374999999708962</c:v>
                </c:pt>
                <c:pt idx="1567">
                  <c:v>0.5440971999996691</c:v>
                </c:pt>
                <c:pt idx="1568">
                  <c:v>0.54444440000224859</c:v>
                </c:pt>
                <c:pt idx="1569">
                  <c:v>0.54479159999755211</c:v>
                </c:pt>
                <c:pt idx="1570">
                  <c:v>0.54513890000089305</c:v>
                </c:pt>
                <c:pt idx="1571">
                  <c:v>0.54548609999619657</c:v>
                </c:pt>
                <c:pt idx="1572">
                  <c:v>0.54583329999877606</c:v>
                </c:pt>
                <c:pt idx="1573">
                  <c:v>0.54618050000135554</c:v>
                </c:pt>
                <c:pt idx="1574">
                  <c:v>0.54652769999665907</c:v>
                </c:pt>
                <c:pt idx="1575">
                  <c:v>0.546875</c:v>
                </c:pt>
                <c:pt idx="1576">
                  <c:v>0.54722219999530353</c:v>
                </c:pt>
                <c:pt idx="1577">
                  <c:v>0.54756939999788301</c:v>
                </c:pt>
                <c:pt idx="1578">
                  <c:v>0.54791660000046249</c:v>
                </c:pt>
                <c:pt idx="1579">
                  <c:v>0.54826389999652747</c:v>
                </c:pt>
                <c:pt idx="1580">
                  <c:v>0.54861109999910695</c:v>
                </c:pt>
                <c:pt idx="1581">
                  <c:v>0.54895830000168644</c:v>
                </c:pt>
                <c:pt idx="1582">
                  <c:v>0.54930549999698997</c:v>
                </c:pt>
                <c:pt idx="1583">
                  <c:v>0.54965269999956945</c:v>
                </c:pt>
                <c:pt idx="1584">
                  <c:v>0.54999999999563443</c:v>
                </c:pt>
                <c:pt idx="1585">
                  <c:v>0.55034719999821391</c:v>
                </c:pt>
                <c:pt idx="1586">
                  <c:v>0.55069440000079339</c:v>
                </c:pt>
                <c:pt idx="1587">
                  <c:v>0.55104159999609692</c:v>
                </c:pt>
                <c:pt idx="1588">
                  <c:v>0.55138889999943785</c:v>
                </c:pt>
                <c:pt idx="1589">
                  <c:v>0.55173610000201734</c:v>
                </c:pt>
                <c:pt idx="1590">
                  <c:v>0.55208329999732086</c:v>
                </c:pt>
                <c:pt idx="1591">
                  <c:v>0.55243049999990035</c:v>
                </c:pt>
                <c:pt idx="1592">
                  <c:v>0.55277769999520388</c:v>
                </c:pt>
                <c:pt idx="1593">
                  <c:v>0.55312499999854481</c:v>
                </c:pt>
                <c:pt idx="1594">
                  <c:v>0.55347220000112429</c:v>
                </c:pt>
                <c:pt idx="1595">
                  <c:v>0.55381939999642782</c:v>
                </c:pt>
                <c:pt idx="1596">
                  <c:v>0.5541665999990073</c:v>
                </c:pt>
                <c:pt idx="1597">
                  <c:v>0.55451390000234824</c:v>
                </c:pt>
                <c:pt idx="1598">
                  <c:v>0.55486109999765176</c:v>
                </c:pt>
                <c:pt idx="1599">
                  <c:v>0.55520830000023125</c:v>
                </c:pt>
                <c:pt idx="1600">
                  <c:v>0.55555549999553477</c:v>
                </c:pt>
                <c:pt idx="1601">
                  <c:v>0.55590269999811426</c:v>
                </c:pt>
                <c:pt idx="1602">
                  <c:v>0.55625000000145519</c:v>
                </c:pt>
                <c:pt idx="1603">
                  <c:v>0.55659719999675872</c:v>
                </c:pt>
                <c:pt idx="1604">
                  <c:v>0.5569443999993382</c:v>
                </c:pt>
                <c:pt idx="1605">
                  <c:v>0.55729160000191769</c:v>
                </c:pt>
                <c:pt idx="1606">
                  <c:v>0.55763889999798266</c:v>
                </c:pt>
                <c:pt idx="1607">
                  <c:v>0.55798610000056215</c:v>
                </c:pt>
                <c:pt idx="1608">
                  <c:v>0.55833329999586567</c:v>
                </c:pt>
                <c:pt idx="1609">
                  <c:v>0.55868049999844516</c:v>
                </c:pt>
                <c:pt idx="1610">
                  <c:v>0.55902770000102464</c:v>
                </c:pt>
                <c:pt idx="1611">
                  <c:v>0.55937499999708962</c:v>
                </c:pt>
                <c:pt idx="1612">
                  <c:v>0.5597221999996691</c:v>
                </c:pt>
                <c:pt idx="1613">
                  <c:v>0.56006940000224859</c:v>
                </c:pt>
                <c:pt idx="1614">
                  <c:v>0.56041659999755211</c:v>
                </c:pt>
                <c:pt idx="1615">
                  <c:v>0.56076390000089305</c:v>
                </c:pt>
                <c:pt idx="1616">
                  <c:v>0.56111109999619657</c:v>
                </c:pt>
                <c:pt idx="1617">
                  <c:v>0.56145829999877606</c:v>
                </c:pt>
                <c:pt idx="1618">
                  <c:v>0.56180550000135554</c:v>
                </c:pt>
                <c:pt idx="1619">
                  <c:v>0.56215269999665907</c:v>
                </c:pt>
                <c:pt idx="1620">
                  <c:v>0.5625</c:v>
                </c:pt>
                <c:pt idx="1621">
                  <c:v>0.56284719999530353</c:v>
                </c:pt>
                <c:pt idx="1622">
                  <c:v>0.56319439999788301</c:v>
                </c:pt>
                <c:pt idx="1623">
                  <c:v>0.56354160000046249</c:v>
                </c:pt>
                <c:pt idx="1624">
                  <c:v>0.56388889999652747</c:v>
                </c:pt>
                <c:pt idx="1625">
                  <c:v>0.56423609999910695</c:v>
                </c:pt>
                <c:pt idx="1626">
                  <c:v>0.56458330000168644</c:v>
                </c:pt>
                <c:pt idx="1627">
                  <c:v>0.56493049999698997</c:v>
                </c:pt>
                <c:pt idx="1628">
                  <c:v>0.56527769999956945</c:v>
                </c:pt>
                <c:pt idx="1629">
                  <c:v>0.56562499999563443</c:v>
                </c:pt>
                <c:pt idx="1630">
                  <c:v>0.56597219999821391</c:v>
                </c:pt>
                <c:pt idx="1631">
                  <c:v>0.56631940000079339</c:v>
                </c:pt>
                <c:pt idx="1632">
                  <c:v>0.56666659999609692</c:v>
                </c:pt>
                <c:pt idx="1633">
                  <c:v>0.56701389999943785</c:v>
                </c:pt>
                <c:pt idx="1634">
                  <c:v>0.56736110000201734</c:v>
                </c:pt>
                <c:pt idx="1635">
                  <c:v>0.56770829999732086</c:v>
                </c:pt>
                <c:pt idx="1636">
                  <c:v>0.56805549999990035</c:v>
                </c:pt>
                <c:pt idx="1637">
                  <c:v>0.56840269999520388</c:v>
                </c:pt>
                <c:pt idx="1638">
                  <c:v>0.56874999999854481</c:v>
                </c:pt>
                <c:pt idx="1639">
                  <c:v>0.56909720000112429</c:v>
                </c:pt>
                <c:pt idx="1640">
                  <c:v>0.56944439999642782</c:v>
                </c:pt>
                <c:pt idx="1641">
                  <c:v>0.5697915999990073</c:v>
                </c:pt>
                <c:pt idx="1642">
                  <c:v>0.57013890000234824</c:v>
                </c:pt>
                <c:pt idx="1643">
                  <c:v>0.57048609999765176</c:v>
                </c:pt>
                <c:pt idx="1644">
                  <c:v>0.57083330000023125</c:v>
                </c:pt>
                <c:pt idx="1645">
                  <c:v>0.57118049999553477</c:v>
                </c:pt>
                <c:pt idx="1646">
                  <c:v>0.57152769999811426</c:v>
                </c:pt>
                <c:pt idx="1647">
                  <c:v>0.57187500000145519</c:v>
                </c:pt>
                <c:pt idx="1648">
                  <c:v>0.57222219999675872</c:v>
                </c:pt>
                <c:pt idx="1649">
                  <c:v>0.5725693999993382</c:v>
                </c:pt>
                <c:pt idx="1650">
                  <c:v>0.57291660000191769</c:v>
                </c:pt>
                <c:pt idx="1651">
                  <c:v>0.57326389999798266</c:v>
                </c:pt>
                <c:pt idx="1652">
                  <c:v>0.57361110000056215</c:v>
                </c:pt>
                <c:pt idx="1653">
                  <c:v>0.57395829999586567</c:v>
                </c:pt>
                <c:pt idx="1654">
                  <c:v>0.57430549999844516</c:v>
                </c:pt>
                <c:pt idx="1655">
                  <c:v>0.57465270000102464</c:v>
                </c:pt>
                <c:pt idx="1656">
                  <c:v>0.57499999999708962</c:v>
                </c:pt>
                <c:pt idx="1657">
                  <c:v>0.5753471999996691</c:v>
                </c:pt>
                <c:pt idx="1658">
                  <c:v>0.57569440000224859</c:v>
                </c:pt>
                <c:pt idx="1659">
                  <c:v>0.57604159999755211</c:v>
                </c:pt>
                <c:pt idx="1660">
                  <c:v>0.57638890000089305</c:v>
                </c:pt>
                <c:pt idx="1661">
                  <c:v>0.57673609999619657</c:v>
                </c:pt>
                <c:pt idx="1662">
                  <c:v>0.57708329999877606</c:v>
                </c:pt>
                <c:pt idx="1663">
                  <c:v>0.57743050000135554</c:v>
                </c:pt>
                <c:pt idx="1664">
                  <c:v>0.57777769999665907</c:v>
                </c:pt>
                <c:pt idx="1665">
                  <c:v>0.578125</c:v>
                </c:pt>
                <c:pt idx="1666">
                  <c:v>0.57847219999530353</c:v>
                </c:pt>
                <c:pt idx="1667">
                  <c:v>0.57881939999788301</c:v>
                </c:pt>
                <c:pt idx="1668">
                  <c:v>0.57916660000046249</c:v>
                </c:pt>
                <c:pt idx="1669">
                  <c:v>0.57951389999652747</c:v>
                </c:pt>
                <c:pt idx="1670">
                  <c:v>0.57986109999910695</c:v>
                </c:pt>
                <c:pt idx="1671">
                  <c:v>0.58020830000168644</c:v>
                </c:pt>
                <c:pt idx="1672">
                  <c:v>0.58055549999698997</c:v>
                </c:pt>
                <c:pt idx="1673">
                  <c:v>0.58090269999956945</c:v>
                </c:pt>
                <c:pt idx="1674">
                  <c:v>0.58124999999563443</c:v>
                </c:pt>
                <c:pt idx="1675">
                  <c:v>0.58159719999821391</c:v>
                </c:pt>
                <c:pt idx="1676">
                  <c:v>0.58194440000079339</c:v>
                </c:pt>
                <c:pt idx="1677">
                  <c:v>0.58229159999609692</c:v>
                </c:pt>
                <c:pt idx="1678">
                  <c:v>0.58263889999943785</c:v>
                </c:pt>
                <c:pt idx="1679">
                  <c:v>0.58298610000201734</c:v>
                </c:pt>
                <c:pt idx="1680">
                  <c:v>0.58333329999732086</c:v>
                </c:pt>
                <c:pt idx="1681">
                  <c:v>0.58368049999990035</c:v>
                </c:pt>
                <c:pt idx="1682">
                  <c:v>0.58402769999520388</c:v>
                </c:pt>
                <c:pt idx="1683">
                  <c:v>0.58437499999854481</c:v>
                </c:pt>
                <c:pt idx="1684">
                  <c:v>0.58472220000112429</c:v>
                </c:pt>
                <c:pt idx="1685">
                  <c:v>0.58506939999642782</c:v>
                </c:pt>
                <c:pt idx="1686">
                  <c:v>0.5854165999990073</c:v>
                </c:pt>
                <c:pt idx="1687">
                  <c:v>0.58576390000234824</c:v>
                </c:pt>
                <c:pt idx="1688">
                  <c:v>0.58611109999765176</c:v>
                </c:pt>
                <c:pt idx="1689">
                  <c:v>0.58645830000023125</c:v>
                </c:pt>
                <c:pt idx="1690">
                  <c:v>0.58680549999553477</c:v>
                </c:pt>
                <c:pt idx="1691">
                  <c:v>0.58715269999811426</c:v>
                </c:pt>
                <c:pt idx="1692">
                  <c:v>0.58750000000145519</c:v>
                </c:pt>
                <c:pt idx="1693">
                  <c:v>0.58784719999675872</c:v>
                </c:pt>
                <c:pt idx="1694">
                  <c:v>0.5881943999993382</c:v>
                </c:pt>
                <c:pt idx="1695">
                  <c:v>0.58854160000191769</c:v>
                </c:pt>
                <c:pt idx="1696">
                  <c:v>0.58888889999798266</c:v>
                </c:pt>
                <c:pt idx="1697">
                  <c:v>0.58923610000056215</c:v>
                </c:pt>
                <c:pt idx="1698">
                  <c:v>0.58958329999586567</c:v>
                </c:pt>
                <c:pt idx="1699">
                  <c:v>0.58993049999844516</c:v>
                </c:pt>
                <c:pt idx="1700">
                  <c:v>0.59027770000102464</c:v>
                </c:pt>
                <c:pt idx="1701">
                  <c:v>0.59062499999708962</c:v>
                </c:pt>
                <c:pt idx="1702">
                  <c:v>0.5909721999996691</c:v>
                </c:pt>
                <c:pt idx="1703">
                  <c:v>0.59131940000224859</c:v>
                </c:pt>
                <c:pt idx="1704">
                  <c:v>0.59166659999755211</c:v>
                </c:pt>
                <c:pt idx="1705">
                  <c:v>0.59201390000089305</c:v>
                </c:pt>
                <c:pt idx="1706">
                  <c:v>0.59236109999619657</c:v>
                </c:pt>
                <c:pt idx="1707">
                  <c:v>0.59270829999877606</c:v>
                </c:pt>
                <c:pt idx="1708">
                  <c:v>0.59305550000135554</c:v>
                </c:pt>
                <c:pt idx="1709">
                  <c:v>0.59340269999665907</c:v>
                </c:pt>
                <c:pt idx="1710">
                  <c:v>0.59375</c:v>
                </c:pt>
                <c:pt idx="1711">
                  <c:v>0.59409719999530353</c:v>
                </c:pt>
                <c:pt idx="1712">
                  <c:v>0.59444439999788301</c:v>
                </c:pt>
                <c:pt idx="1713">
                  <c:v>0.59479160000046249</c:v>
                </c:pt>
                <c:pt idx="1714">
                  <c:v>0.59513889999652747</c:v>
                </c:pt>
                <c:pt idx="1715">
                  <c:v>0.59548609999910695</c:v>
                </c:pt>
                <c:pt idx="1716">
                  <c:v>0.59583330000168644</c:v>
                </c:pt>
                <c:pt idx="1717">
                  <c:v>0.59618049999698997</c:v>
                </c:pt>
                <c:pt idx="1718">
                  <c:v>0.59652769999956945</c:v>
                </c:pt>
                <c:pt idx="1719">
                  <c:v>0.59687499999563443</c:v>
                </c:pt>
                <c:pt idx="1720">
                  <c:v>0.59722219999821391</c:v>
                </c:pt>
                <c:pt idx="1721">
                  <c:v>0.59756940000079339</c:v>
                </c:pt>
                <c:pt idx="1722">
                  <c:v>0.59791659999609692</c:v>
                </c:pt>
                <c:pt idx="1723">
                  <c:v>0.59826389999943785</c:v>
                </c:pt>
                <c:pt idx="1724">
                  <c:v>0.59861110000201734</c:v>
                </c:pt>
                <c:pt idx="1725">
                  <c:v>0.59895829999732086</c:v>
                </c:pt>
                <c:pt idx="1726">
                  <c:v>0.59930549999990035</c:v>
                </c:pt>
                <c:pt idx="1727">
                  <c:v>0.59965269999520388</c:v>
                </c:pt>
                <c:pt idx="1728">
                  <c:v>0.59999999999854481</c:v>
                </c:pt>
                <c:pt idx="1729">
                  <c:v>0.60034720000112429</c:v>
                </c:pt>
                <c:pt idx="1730">
                  <c:v>0.60069439999642782</c:v>
                </c:pt>
                <c:pt idx="1731">
                  <c:v>0.6010415999990073</c:v>
                </c:pt>
                <c:pt idx="1732">
                  <c:v>0.60138890000234824</c:v>
                </c:pt>
                <c:pt idx="1733">
                  <c:v>0.60173609999765176</c:v>
                </c:pt>
                <c:pt idx="1734">
                  <c:v>0.60208330000023125</c:v>
                </c:pt>
                <c:pt idx="1735">
                  <c:v>0.60243049999553477</c:v>
                </c:pt>
                <c:pt idx="1736">
                  <c:v>0.60277769999811426</c:v>
                </c:pt>
                <c:pt idx="1737">
                  <c:v>0.60312500000145519</c:v>
                </c:pt>
                <c:pt idx="1738">
                  <c:v>0.60347219999675872</c:v>
                </c:pt>
                <c:pt idx="1739">
                  <c:v>0.6038193999993382</c:v>
                </c:pt>
                <c:pt idx="1740">
                  <c:v>0.60416660000191769</c:v>
                </c:pt>
                <c:pt idx="1741">
                  <c:v>0.60451389999798266</c:v>
                </c:pt>
                <c:pt idx="1742">
                  <c:v>0.60486110000056215</c:v>
                </c:pt>
                <c:pt idx="1743">
                  <c:v>0.60520829999586567</c:v>
                </c:pt>
                <c:pt idx="1744">
                  <c:v>0.60555549999844516</c:v>
                </c:pt>
                <c:pt idx="1745">
                  <c:v>0.60590270000102464</c:v>
                </c:pt>
                <c:pt idx="1746">
                  <c:v>0.60624999999708962</c:v>
                </c:pt>
                <c:pt idx="1747">
                  <c:v>0.6065971999996691</c:v>
                </c:pt>
                <c:pt idx="1748">
                  <c:v>0.60694440000224859</c:v>
                </c:pt>
                <c:pt idx="1749">
                  <c:v>0.60729159999755211</c:v>
                </c:pt>
                <c:pt idx="1750">
                  <c:v>0.60763890000089305</c:v>
                </c:pt>
                <c:pt idx="1751">
                  <c:v>0.60798609999619657</c:v>
                </c:pt>
                <c:pt idx="1752">
                  <c:v>0.60833329999877606</c:v>
                </c:pt>
                <c:pt idx="1753">
                  <c:v>0.60868050000135554</c:v>
                </c:pt>
                <c:pt idx="1754">
                  <c:v>0.60902769999665907</c:v>
                </c:pt>
                <c:pt idx="1755">
                  <c:v>0.609375</c:v>
                </c:pt>
                <c:pt idx="1756">
                  <c:v>0.60972219999530353</c:v>
                </c:pt>
                <c:pt idx="1757">
                  <c:v>0.61006939999788301</c:v>
                </c:pt>
                <c:pt idx="1758">
                  <c:v>0.61041660000046249</c:v>
                </c:pt>
                <c:pt idx="1759">
                  <c:v>0.61076389999652747</c:v>
                </c:pt>
                <c:pt idx="1760">
                  <c:v>0.61111109999910695</c:v>
                </c:pt>
                <c:pt idx="1761">
                  <c:v>0.61145830000168644</c:v>
                </c:pt>
                <c:pt idx="1762">
                  <c:v>0.61180549999698997</c:v>
                </c:pt>
                <c:pt idx="1763">
                  <c:v>0.61215269999956945</c:v>
                </c:pt>
                <c:pt idx="1764">
                  <c:v>0.61249999999563443</c:v>
                </c:pt>
                <c:pt idx="1765">
                  <c:v>0.61284719999821391</c:v>
                </c:pt>
                <c:pt idx="1766">
                  <c:v>0.61319440000079339</c:v>
                </c:pt>
                <c:pt idx="1767">
                  <c:v>0.61354159999609692</c:v>
                </c:pt>
                <c:pt idx="1768">
                  <c:v>0.61388889999943785</c:v>
                </c:pt>
                <c:pt idx="1769">
                  <c:v>0.61423610000201734</c:v>
                </c:pt>
                <c:pt idx="1770">
                  <c:v>0.61458329999732086</c:v>
                </c:pt>
                <c:pt idx="1771">
                  <c:v>0.61493049999990035</c:v>
                </c:pt>
                <c:pt idx="1772">
                  <c:v>0.61527769999520388</c:v>
                </c:pt>
                <c:pt idx="1773">
                  <c:v>0.61562499999854481</c:v>
                </c:pt>
                <c:pt idx="1774">
                  <c:v>0.61597220000112429</c:v>
                </c:pt>
                <c:pt idx="1775">
                  <c:v>0.61631939999642782</c:v>
                </c:pt>
                <c:pt idx="1776">
                  <c:v>0.6166665999990073</c:v>
                </c:pt>
                <c:pt idx="1777">
                  <c:v>0.61701390000234824</c:v>
                </c:pt>
                <c:pt idx="1778">
                  <c:v>0.61736109999765176</c:v>
                </c:pt>
                <c:pt idx="1779">
                  <c:v>0.61770830000023125</c:v>
                </c:pt>
                <c:pt idx="1780">
                  <c:v>0.61805549999553477</c:v>
                </c:pt>
                <c:pt idx="1781">
                  <c:v>0.61840269999811426</c:v>
                </c:pt>
                <c:pt idx="1782">
                  <c:v>0.61875000000145519</c:v>
                </c:pt>
                <c:pt idx="1783">
                  <c:v>0.61909719999675872</c:v>
                </c:pt>
                <c:pt idx="1784">
                  <c:v>0.6194443999993382</c:v>
                </c:pt>
                <c:pt idx="1785">
                  <c:v>0.61979160000191769</c:v>
                </c:pt>
                <c:pt idx="1786">
                  <c:v>0.62013889999798266</c:v>
                </c:pt>
                <c:pt idx="1787">
                  <c:v>0.62048610000056215</c:v>
                </c:pt>
                <c:pt idx="1788">
                  <c:v>0.62083329999586567</c:v>
                </c:pt>
                <c:pt idx="1789">
                  <c:v>0.62118049999844516</c:v>
                </c:pt>
                <c:pt idx="1790">
                  <c:v>0.62152770000102464</c:v>
                </c:pt>
                <c:pt idx="1791">
                  <c:v>0.62187499999708962</c:v>
                </c:pt>
                <c:pt idx="1792">
                  <c:v>0.6222221999996691</c:v>
                </c:pt>
                <c:pt idx="1793">
                  <c:v>0.62256940000224859</c:v>
                </c:pt>
                <c:pt idx="1794">
                  <c:v>0.62291659999755211</c:v>
                </c:pt>
                <c:pt idx="1795">
                  <c:v>0.62326390000089305</c:v>
                </c:pt>
                <c:pt idx="1796">
                  <c:v>0.62361109999619657</c:v>
                </c:pt>
                <c:pt idx="1797">
                  <c:v>0.62395829999877606</c:v>
                </c:pt>
                <c:pt idx="1798">
                  <c:v>0.62430550000135554</c:v>
                </c:pt>
                <c:pt idx="1799">
                  <c:v>0.62465269999665907</c:v>
                </c:pt>
                <c:pt idx="1800">
                  <c:v>0.625</c:v>
                </c:pt>
                <c:pt idx="1801">
                  <c:v>0.62534719999530353</c:v>
                </c:pt>
                <c:pt idx="1802">
                  <c:v>0.62569439999788301</c:v>
                </c:pt>
                <c:pt idx="1803">
                  <c:v>0.62604160000046249</c:v>
                </c:pt>
                <c:pt idx="1804">
                  <c:v>0.62638889999652747</c:v>
                </c:pt>
                <c:pt idx="1805">
                  <c:v>0.62673609999910695</c:v>
                </c:pt>
                <c:pt idx="1806">
                  <c:v>0.62708330000168644</c:v>
                </c:pt>
                <c:pt idx="1807">
                  <c:v>0.62743049999698997</c:v>
                </c:pt>
                <c:pt idx="1808">
                  <c:v>0.62777769999956945</c:v>
                </c:pt>
                <c:pt idx="1809">
                  <c:v>0.62812499999563443</c:v>
                </c:pt>
                <c:pt idx="1810">
                  <c:v>0.62847219999821391</c:v>
                </c:pt>
                <c:pt idx="1811">
                  <c:v>0.62881940000079339</c:v>
                </c:pt>
                <c:pt idx="1812">
                  <c:v>0.62916659999609692</c:v>
                </c:pt>
                <c:pt idx="1813">
                  <c:v>0.62951389999943785</c:v>
                </c:pt>
                <c:pt idx="1814">
                  <c:v>0.62986110000201734</c:v>
                </c:pt>
                <c:pt idx="1815">
                  <c:v>0.63020829999732086</c:v>
                </c:pt>
                <c:pt idx="1816">
                  <c:v>0.63055549999990035</c:v>
                </c:pt>
                <c:pt idx="1817">
                  <c:v>0.63090269999520388</c:v>
                </c:pt>
                <c:pt idx="1818">
                  <c:v>0.63124999999854481</c:v>
                </c:pt>
                <c:pt idx="1819">
                  <c:v>0.63159720000112429</c:v>
                </c:pt>
                <c:pt idx="1820">
                  <c:v>0.63194439999642782</c:v>
                </c:pt>
                <c:pt idx="1821">
                  <c:v>0.6322915999990073</c:v>
                </c:pt>
                <c:pt idx="1822">
                  <c:v>0.63263890000234824</c:v>
                </c:pt>
                <c:pt idx="1823">
                  <c:v>0.63298609999765176</c:v>
                </c:pt>
                <c:pt idx="1824">
                  <c:v>0.63333330000023125</c:v>
                </c:pt>
                <c:pt idx="1825">
                  <c:v>0.63368049999553477</c:v>
                </c:pt>
                <c:pt idx="1826">
                  <c:v>0.63402769999811426</c:v>
                </c:pt>
                <c:pt idx="1827">
                  <c:v>0.63437500000145519</c:v>
                </c:pt>
                <c:pt idx="1828">
                  <c:v>0.63472219999675872</c:v>
                </c:pt>
                <c:pt idx="1829">
                  <c:v>0.6350693999993382</c:v>
                </c:pt>
                <c:pt idx="1830">
                  <c:v>0.63541660000191769</c:v>
                </c:pt>
                <c:pt idx="1831">
                  <c:v>0.63576389999798266</c:v>
                </c:pt>
                <c:pt idx="1832">
                  <c:v>0.63611110000056215</c:v>
                </c:pt>
                <c:pt idx="1833">
                  <c:v>0.63645829999586567</c:v>
                </c:pt>
                <c:pt idx="1834">
                  <c:v>0.63680549999844516</c:v>
                </c:pt>
                <c:pt idx="1835">
                  <c:v>0.63715270000102464</c:v>
                </c:pt>
                <c:pt idx="1836">
                  <c:v>0.63749999999708962</c:v>
                </c:pt>
                <c:pt idx="1837">
                  <c:v>0.6378471999996691</c:v>
                </c:pt>
                <c:pt idx="1838">
                  <c:v>0.63819440000224859</c:v>
                </c:pt>
                <c:pt idx="1839">
                  <c:v>0.63854159999755211</c:v>
                </c:pt>
                <c:pt idx="1840">
                  <c:v>0.63888890000089305</c:v>
                </c:pt>
                <c:pt idx="1841">
                  <c:v>0.63923609999619657</c:v>
                </c:pt>
                <c:pt idx="1842">
                  <c:v>0.63958329999877606</c:v>
                </c:pt>
                <c:pt idx="1843">
                  <c:v>0.63993050000135554</c:v>
                </c:pt>
                <c:pt idx="1844">
                  <c:v>0.64027769999665907</c:v>
                </c:pt>
                <c:pt idx="1845">
                  <c:v>0.640625</c:v>
                </c:pt>
                <c:pt idx="1846">
                  <c:v>0.64097219999530353</c:v>
                </c:pt>
                <c:pt idx="1847">
                  <c:v>0.64131939999788301</c:v>
                </c:pt>
                <c:pt idx="1848">
                  <c:v>0.64166660000046249</c:v>
                </c:pt>
                <c:pt idx="1849">
                  <c:v>0.64201389999652747</c:v>
                </c:pt>
                <c:pt idx="1850">
                  <c:v>0.64236109999910695</c:v>
                </c:pt>
                <c:pt idx="1851">
                  <c:v>0.64270830000168644</c:v>
                </c:pt>
                <c:pt idx="1852">
                  <c:v>0.64305549999698997</c:v>
                </c:pt>
                <c:pt idx="1853">
                  <c:v>0.64340269999956945</c:v>
                </c:pt>
                <c:pt idx="1854">
                  <c:v>0.64374999999563443</c:v>
                </c:pt>
                <c:pt idx="1855">
                  <c:v>0.64409719999821391</c:v>
                </c:pt>
                <c:pt idx="1856">
                  <c:v>0.64444440000079339</c:v>
                </c:pt>
                <c:pt idx="1857">
                  <c:v>0.64479159999609692</c:v>
                </c:pt>
                <c:pt idx="1858">
                  <c:v>0.64513889999943785</c:v>
                </c:pt>
                <c:pt idx="1859">
                  <c:v>0.64548610000201734</c:v>
                </c:pt>
                <c:pt idx="1860">
                  <c:v>0.64583329999732086</c:v>
                </c:pt>
                <c:pt idx="1861">
                  <c:v>0.64618049999990035</c:v>
                </c:pt>
                <c:pt idx="1862">
                  <c:v>0.64652769999520388</c:v>
                </c:pt>
                <c:pt idx="1863">
                  <c:v>0.64687499999854481</c:v>
                </c:pt>
                <c:pt idx="1864">
                  <c:v>0.64722220000112429</c:v>
                </c:pt>
                <c:pt idx="1865">
                  <c:v>0.64756939999642782</c:v>
                </c:pt>
                <c:pt idx="1866">
                  <c:v>0.6479165999990073</c:v>
                </c:pt>
                <c:pt idx="1867">
                  <c:v>0.64826390000234824</c:v>
                </c:pt>
                <c:pt idx="1868">
                  <c:v>0.64861109999765176</c:v>
                </c:pt>
                <c:pt idx="1869">
                  <c:v>0.64895830000023125</c:v>
                </c:pt>
                <c:pt idx="1870">
                  <c:v>0.64930549999553477</c:v>
                </c:pt>
                <c:pt idx="1871">
                  <c:v>0.64965269999811426</c:v>
                </c:pt>
                <c:pt idx="1872">
                  <c:v>0.65000000000145519</c:v>
                </c:pt>
                <c:pt idx="1873">
                  <c:v>0.65034719999675872</c:v>
                </c:pt>
                <c:pt idx="1874">
                  <c:v>0.6506943999993382</c:v>
                </c:pt>
                <c:pt idx="1875">
                  <c:v>0.65104160000191769</c:v>
                </c:pt>
                <c:pt idx="1876">
                  <c:v>0.65138889999798266</c:v>
                </c:pt>
                <c:pt idx="1877">
                  <c:v>0.65173610000056215</c:v>
                </c:pt>
                <c:pt idx="1878">
                  <c:v>0.65208329999586567</c:v>
                </c:pt>
                <c:pt idx="1879">
                  <c:v>0.65243049999844516</c:v>
                </c:pt>
                <c:pt idx="1880">
                  <c:v>0.65277770000102464</c:v>
                </c:pt>
                <c:pt idx="1881">
                  <c:v>0.65312499999708962</c:v>
                </c:pt>
                <c:pt idx="1882">
                  <c:v>0.6534721999996691</c:v>
                </c:pt>
                <c:pt idx="1883">
                  <c:v>0.65381940000224859</c:v>
                </c:pt>
                <c:pt idx="1884">
                  <c:v>0.65416659999755211</c:v>
                </c:pt>
                <c:pt idx="1885">
                  <c:v>0.65451390000089305</c:v>
                </c:pt>
                <c:pt idx="1886">
                  <c:v>0.65486109999619657</c:v>
                </c:pt>
                <c:pt idx="1887">
                  <c:v>0.65520829999877606</c:v>
                </c:pt>
                <c:pt idx="1888">
                  <c:v>0.65555550000135554</c:v>
                </c:pt>
                <c:pt idx="1889">
                  <c:v>0.65590269999665907</c:v>
                </c:pt>
                <c:pt idx="1890">
                  <c:v>0.65625</c:v>
                </c:pt>
                <c:pt idx="1891">
                  <c:v>0.65659719999530353</c:v>
                </c:pt>
                <c:pt idx="1892">
                  <c:v>0.65694439999788301</c:v>
                </c:pt>
                <c:pt idx="1893">
                  <c:v>0.65729160000046249</c:v>
                </c:pt>
                <c:pt idx="1894">
                  <c:v>0.65763889999652747</c:v>
                </c:pt>
                <c:pt idx="1895">
                  <c:v>0.65798609999910695</c:v>
                </c:pt>
                <c:pt idx="1896">
                  <c:v>0.65833330000168644</c:v>
                </c:pt>
                <c:pt idx="1897">
                  <c:v>0.65868049999698997</c:v>
                </c:pt>
                <c:pt idx="1898">
                  <c:v>0.65902769999956945</c:v>
                </c:pt>
                <c:pt idx="1899">
                  <c:v>0.65937499999563443</c:v>
                </c:pt>
                <c:pt idx="1900">
                  <c:v>0.65972219999821391</c:v>
                </c:pt>
                <c:pt idx="1901">
                  <c:v>0.66006940000079339</c:v>
                </c:pt>
                <c:pt idx="1902">
                  <c:v>0.66041659999609692</c:v>
                </c:pt>
                <c:pt idx="1903">
                  <c:v>0.66076389999943785</c:v>
                </c:pt>
                <c:pt idx="1904">
                  <c:v>0.66111110000201734</c:v>
                </c:pt>
                <c:pt idx="1905">
                  <c:v>0.66145829999732086</c:v>
                </c:pt>
                <c:pt idx="1906">
                  <c:v>0.66180549999990035</c:v>
                </c:pt>
                <c:pt idx="1907">
                  <c:v>0.66215269999520388</c:v>
                </c:pt>
                <c:pt idx="1908">
                  <c:v>0.66249999999854481</c:v>
                </c:pt>
                <c:pt idx="1909">
                  <c:v>0.66284720000112429</c:v>
                </c:pt>
                <c:pt idx="1910">
                  <c:v>0.66319439999642782</c:v>
                </c:pt>
                <c:pt idx="1911">
                  <c:v>0.6635415999990073</c:v>
                </c:pt>
                <c:pt idx="1912">
                  <c:v>0.66388890000234824</c:v>
                </c:pt>
                <c:pt idx="1913">
                  <c:v>0.66423609999765176</c:v>
                </c:pt>
                <c:pt idx="1914">
                  <c:v>0.66458330000023125</c:v>
                </c:pt>
                <c:pt idx="1915">
                  <c:v>0.66493049999553477</c:v>
                </c:pt>
                <c:pt idx="1916">
                  <c:v>0.66527769999811426</c:v>
                </c:pt>
                <c:pt idx="1917">
                  <c:v>0.66562500000145519</c:v>
                </c:pt>
                <c:pt idx="1918">
                  <c:v>0.66597219999675872</c:v>
                </c:pt>
                <c:pt idx="1919">
                  <c:v>0.6663193999993382</c:v>
                </c:pt>
                <c:pt idx="1920">
                  <c:v>0.66666660000191769</c:v>
                </c:pt>
                <c:pt idx="1921">
                  <c:v>0.66701389999798266</c:v>
                </c:pt>
                <c:pt idx="1922">
                  <c:v>0.66736110000056215</c:v>
                </c:pt>
                <c:pt idx="1923">
                  <c:v>0.66770829999586567</c:v>
                </c:pt>
                <c:pt idx="1924">
                  <c:v>0.66805549999844516</c:v>
                </c:pt>
                <c:pt idx="1925">
                  <c:v>0.66840270000102464</c:v>
                </c:pt>
                <c:pt idx="1926">
                  <c:v>0.66874999999708962</c:v>
                </c:pt>
                <c:pt idx="1927">
                  <c:v>0.6690971999996691</c:v>
                </c:pt>
                <c:pt idx="1928">
                  <c:v>0.66944440000224859</c:v>
                </c:pt>
                <c:pt idx="1929">
                  <c:v>0.66979159999755211</c:v>
                </c:pt>
                <c:pt idx="1930">
                  <c:v>0.67013890000089305</c:v>
                </c:pt>
                <c:pt idx="1931">
                  <c:v>0.67048609999619657</c:v>
                </c:pt>
                <c:pt idx="1932">
                  <c:v>0.67083329999877606</c:v>
                </c:pt>
                <c:pt idx="1933">
                  <c:v>0.67118050000135554</c:v>
                </c:pt>
                <c:pt idx="1934">
                  <c:v>0.67152769999665907</c:v>
                </c:pt>
                <c:pt idx="1935">
                  <c:v>0.671875</c:v>
                </c:pt>
                <c:pt idx="1936">
                  <c:v>0.67222219999530353</c:v>
                </c:pt>
                <c:pt idx="1937">
                  <c:v>0.67256939999788301</c:v>
                </c:pt>
                <c:pt idx="1938">
                  <c:v>0.67291660000046249</c:v>
                </c:pt>
                <c:pt idx="1939">
                  <c:v>0.67326389999652747</c:v>
                </c:pt>
                <c:pt idx="1940">
                  <c:v>0.67361109999910695</c:v>
                </c:pt>
                <c:pt idx="1941">
                  <c:v>0.67395830000168644</c:v>
                </c:pt>
                <c:pt idx="1942">
                  <c:v>0.67430549999698997</c:v>
                </c:pt>
                <c:pt idx="1943">
                  <c:v>0.67465269999956945</c:v>
                </c:pt>
                <c:pt idx="1944">
                  <c:v>0.67499999999563443</c:v>
                </c:pt>
                <c:pt idx="1945">
                  <c:v>0.67534719999821391</c:v>
                </c:pt>
                <c:pt idx="1946">
                  <c:v>0.67569440000079339</c:v>
                </c:pt>
                <c:pt idx="1947">
                  <c:v>0.67604159999609692</c:v>
                </c:pt>
                <c:pt idx="1948">
                  <c:v>0.67638889999943785</c:v>
                </c:pt>
                <c:pt idx="1949">
                  <c:v>0.67673610000201734</c:v>
                </c:pt>
                <c:pt idx="1950">
                  <c:v>0.67708329999732086</c:v>
                </c:pt>
                <c:pt idx="1951">
                  <c:v>0.67743049999990035</c:v>
                </c:pt>
                <c:pt idx="1952">
                  <c:v>0.67777769999520388</c:v>
                </c:pt>
                <c:pt idx="1953">
                  <c:v>0.67812499999854481</c:v>
                </c:pt>
                <c:pt idx="1954">
                  <c:v>0.67847220000112429</c:v>
                </c:pt>
                <c:pt idx="1955">
                  <c:v>0.67881939999642782</c:v>
                </c:pt>
                <c:pt idx="1956">
                  <c:v>0.6791665999990073</c:v>
                </c:pt>
                <c:pt idx="1957">
                  <c:v>0.67951390000234824</c:v>
                </c:pt>
                <c:pt idx="1958">
                  <c:v>0.67986109999765176</c:v>
                </c:pt>
                <c:pt idx="1959">
                  <c:v>0.68020830000023125</c:v>
                </c:pt>
                <c:pt idx="1960">
                  <c:v>0.68055549999553477</c:v>
                </c:pt>
                <c:pt idx="1961">
                  <c:v>0.68090269999811426</c:v>
                </c:pt>
                <c:pt idx="1962">
                  <c:v>0.68125000000145519</c:v>
                </c:pt>
                <c:pt idx="1963">
                  <c:v>0.68159719999675872</c:v>
                </c:pt>
                <c:pt idx="1964">
                  <c:v>0.6819443999993382</c:v>
                </c:pt>
                <c:pt idx="1965">
                  <c:v>0.68229160000191769</c:v>
                </c:pt>
                <c:pt idx="1966">
                  <c:v>0.68263889999798266</c:v>
                </c:pt>
                <c:pt idx="1967">
                  <c:v>0.68298610000056215</c:v>
                </c:pt>
                <c:pt idx="1968">
                  <c:v>0.68333329999586567</c:v>
                </c:pt>
                <c:pt idx="1969">
                  <c:v>0.68368049999844516</c:v>
                </c:pt>
                <c:pt idx="1970">
                  <c:v>0.68402770000102464</c:v>
                </c:pt>
                <c:pt idx="1971">
                  <c:v>0.68437499999708962</c:v>
                </c:pt>
                <c:pt idx="1972">
                  <c:v>0.6847221999996691</c:v>
                </c:pt>
                <c:pt idx="1973">
                  <c:v>0.68506940000224859</c:v>
                </c:pt>
                <c:pt idx="1974">
                  <c:v>0.68541659999755211</c:v>
                </c:pt>
                <c:pt idx="1975">
                  <c:v>0.68576390000089305</c:v>
                </c:pt>
                <c:pt idx="1976">
                  <c:v>0.68611109999619657</c:v>
                </c:pt>
                <c:pt idx="1977">
                  <c:v>0.68645829999877606</c:v>
                </c:pt>
                <c:pt idx="1978">
                  <c:v>0.68680550000135554</c:v>
                </c:pt>
                <c:pt idx="1979">
                  <c:v>0.68715269999665907</c:v>
                </c:pt>
                <c:pt idx="1980">
                  <c:v>0.6875</c:v>
                </c:pt>
                <c:pt idx="1981">
                  <c:v>0.68784719999530353</c:v>
                </c:pt>
                <c:pt idx="1982">
                  <c:v>0.68819439999788301</c:v>
                </c:pt>
                <c:pt idx="1983">
                  <c:v>0.68854160000046249</c:v>
                </c:pt>
                <c:pt idx="1984">
                  <c:v>0.68888889999652747</c:v>
                </c:pt>
                <c:pt idx="1985">
                  <c:v>0.68923609999910695</c:v>
                </c:pt>
                <c:pt idx="1986">
                  <c:v>0.68958330000168644</c:v>
                </c:pt>
                <c:pt idx="1987">
                  <c:v>0.68993049999698997</c:v>
                </c:pt>
                <c:pt idx="1988">
                  <c:v>0.69027769999956945</c:v>
                </c:pt>
                <c:pt idx="1989">
                  <c:v>0.69062499999563443</c:v>
                </c:pt>
                <c:pt idx="1990">
                  <c:v>0.69097219999821391</c:v>
                </c:pt>
                <c:pt idx="1991">
                  <c:v>0.69131940000079339</c:v>
                </c:pt>
                <c:pt idx="1992">
                  <c:v>0.69166659999609692</c:v>
                </c:pt>
                <c:pt idx="1993">
                  <c:v>0.69201389999943785</c:v>
                </c:pt>
                <c:pt idx="1994">
                  <c:v>0.69236110000201734</c:v>
                </c:pt>
                <c:pt idx="1995">
                  <c:v>0.69270829999732086</c:v>
                </c:pt>
                <c:pt idx="1996">
                  <c:v>0.69305549999990035</c:v>
                </c:pt>
                <c:pt idx="1997">
                  <c:v>0.69340269999520388</c:v>
                </c:pt>
                <c:pt idx="1998">
                  <c:v>0.69374999999854481</c:v>
                </c:pt>
                <c:pt idx="1999">
                  <c:v>0.69409720000112429</c:v>
                </c:pt>
                <c:pt idx="2000">
                  <c:v>0.69444439999642782</c:v>
                </c:pt>
                <c:pt idx="2001">
                  <c:v>0.6947915999990073</c:v>
                </c:pt>
                <c:pt idx="2002">
                  <c:v>0.69513890000234824</c:v>
                </c:pt>
                <c:pt idx="2003">
                  <c:v>0.69548609999765176</c:v>
                </c:pt>
                <c:pt idx="2004">
                  <c:v>0.69583330000023125</c:v>
                </c:pt>
                <c:pt idx="2005">
                  <c:v>0.69618049999553477</c:v>
                </c:pt>
                <c:pt idx="2006">
                  <c:v>0.69652769999811426</c:v>
                </c:pt>
                <c:pt idx="2007">
                  <c:v>0.69687500000145519</c:v>
                </c:pt>
                <c:pt idx="2008">
                  <c:v>0.69722219999675872</c:v>
                </c:pt>
                <c:pt idx="2009">
                  <c:v>0.6975693999993382</c:v>
                </c:pt>
                <c:pt idx="2010">
                  <c:v>0.69791660000191769</c:v>
                </c:pt>
                <c:pt idx="2011">
                  <c:v>0.69826389999798266</c:v>
                </c:pt>
                <c:pt idx="2012">
                  <c:v>0.69861110000056215</c:v>
                </c:pt>
                <c:pt idx="2013">
                  <c:v>0.69895829999586567</c:v>
                </c:pt>
                <c:pt idx="2014">
                  <c:v>0.69930549999844516</c:v>
                </c:pt>
                <c:pt idx="2015">
                  <c:v>0.69965270000102464</c:v>
                </c:pt>
                <c:pt idx="2016">
                  <c:v>0.69999999999708962</c:v>
                </c:pt>
                <c:pt idx="2017">
                  <c:v>0.7003471999996691</c:v>
                </c:pt>
                <c:pt idx="2018">
                  <c:v>0.70069440000224859</c:v>
                </c:pt>
                <c:pt idx="2019">
                  <c:v>0.70104159999755211</c:v>
                </c:pt>
                <c:pt idx="2020">
                  <c:v>0.70138890000089305</c:v>
                </c:pt>
                <c:pt idx="2021">
                  <c:v>0.70173609999619657</c:v>
                </c:pt>
                <c:pt idx="2022">
                  <c:v>0.70208329999877606</c:v>
                </c:pt>
                <c:pt idx="2023">
                  <c:v>0.70243050000135554</c:v>
                </c:pt>
                <c:pt idx="2024">
                  <c:v>0.70277769999665907</c:v>
                </c:pt>
                <c:pt idx="2025">
                  <c:v>0.703125</c:v>
                </c:pt>
                <c:pt idx="2026">
                  <c:v>0.70347219999530353</c:v>
                </c:pt>
                <c:pt idx="2027">
                  <c:v>0.70381939999788301</c:v>
                </c:pt>
                <c:pt idx="2028">
                  <c:v>0.70416660000046249</c:v>
                </c:pt>
                <c:pt idx="2029">
                  <c:v>0.70451389999652747</c:v>
                </c:pt>
                <c:pt idx="2030">
                  <c:v>0.70486109999910695</c:v>
                </c:pt>
                <c:pt idx="2031">
                  <c:v>0.70520830000168644</c:v>
                </c:pt>
                <c:pt idx="2032">
                  <c:v>0.70555549999698997</c:v>
                </c:pt>
                <c:pt idx="2033">
                  <c:v>0.70590269999956945</c:v>
                </c:pt>
                <c:pt idx="2034">
                  <c:v>0.70624999999563443</c:v>
                </c:pt>
                <c:pt idx="2035">
                  <c:v>0.70659719999821391</c:v>
                </c:pt>
                <c:pt idx="2036">
                  <c:v>0.70694440000079339</c:v>
                </c:pt>
                <c:pt idx="2037">
                  <c:v>0.70729159999609692</c:v>
                </c:pt>
                <c:pt idx="2038">
                  <c:v>0.70763889999943785</c:v>
                </c:pt>
                <c:pt idx="2039">
                  <c:v>0.70798610000201734</c:v>
                </c:pt>
                <c:pt idx="2040">
                  <c:v>0.70833329999732086</c:v>
                </c:pt>
                <c:pt idx="2041">
                  <c:v>0.70868049999990035</c:v>
                </c:pt>
                <c:pt idx="2042">
                  <c:v>0.70902769999520388</c:v>
                </c:pt>
                <c:pt idx="2043">
                  <c:v>0.70937499999854481</c:v>
                </c:pt>
                <c:pt idx="2044">
                  <c:v>0.70972220000112429</c:v>
                </c:pt>
                <c:pt idx="2045">
                  <c:v>0.71006939999642782</c:v>
                </c:pt>
                <c:pt idx="2046">
                  <c:v>0.7104165999990073</c:v>
                </c:pt>
                <c:pt idx="2047">
                  <c:v>0.71076390000234824</c:v>
                </c:pt>
                <c:pt idx="2048">
                  <c:v>0.71111109999765176</c:v>
                </c:pt>
                <c:pt idx="2049">
                  <c:v>0.71145830000023125</c:v>
                </c:pt>
                <c:pt idx="2050">
                  <c:v>0.71180549999553477</c:v>
                </c:pt>
                <c:pt idx="2051">
                  <c:v>0.71215269999811426</c:v>
                </c:pt>
                <c:pt idx="2052">
                  <c:v>0.71250000000145519</c:v>
                </c:pt>
                <c:pt idx="2053">
                  <c:v>0.71284719999675872</c:v>
                </c:pt>
                <c:pt idx="2054">
                  <c:v>0.7131943999993382</c:v>
                </c:pt>
                <c:pt idx="2055">
                  <c:v>0.71354160000191769</c:v>
                </c:pt>
                <c:pt idx="2056">
                  <c:v>0.71388889999798266</c:v>
                </c:pt>
                <c:pt idx="2057">
                  <c:v>0.71423610000056215</c:v>
                </c:pt>
                <c:pt idx="2058">
                  <c:v>0.71458329999586567</c:v>
                </c:pt>
                <c:pt idx="2059">
                  <c:v>0.71493049999844516</c:v>
                </c:pt>
                <c:pt idx="2060">
                  <c:v>0.71527770000102464</c:v>
                </c:pt>
                <c:pt idx="2061">
                  <c:v>0.71562499999708962</c:v>
                </c:pt>
                <c:pt idx="2062">
                  <c:v>0.7159721999996691</c:v>
                </c:pt>
                <c:pt idx="2063">
                  <c:v>0.71631940000224859</c:v>
                </c:pt>
                <c:pt idx="2064">
                  <c:v>0.71666659999755211</c:v>
                </c:pt>
                <c:pt idx="2065">
                  <c:v>0.71701390000089305</c:v>
                </c:pt>
                <c:pt idx="2066">
                  <c:v>0.71736109999619657</c:v>
                </c:pt>
                <c:pt idx="2067">
                  <c:v>0.71770829999877606</c:v>
                </c:pt>
                <c:pt idx="2068">
                  <c:v>0.71805550000135554</c:v>
                </c:pt>
                <c:pt idx="2069">
                  <c:v>0.71840269999665907</c:v>
                </c:pt>
                <c:pt idx="2070">
                  <c:v>0.71875</c:v>
                </c:pt>
                <c:pt idx="2071">
                  <c:v>0.71909719999530353</c:v>
                </c:pt>
                <c:pt idx="2072">
                  <c:v>0.71944439999788301</c:v>
                </c:pt>
                <c:pt idx="2073">
                  <c:v>0.71979160000046249</c:v>
                </c:pt>
                <c:pt idx="2074">
                  <c:v>0.72013889999652747</c:v>
                </c:pt>
                <c:pt idx="2075">
                  <c:v>0.72048609999910695</c:v>
                </c:pt>
                <c:pt idx="2076">
                  <c:v>0.72083330000168644</c:v>
                </c:pt>
                <c:pt idx="2077">
                  <c:v>0.72118049999698997</c:v>
                </c:pt>
                <c:pt idx="2078">
                  <c:v>0.72152769999956945</c:v>
                </c:pt>
                <c:pt idx="2079">
                  <c:v>0.72187499999563443</c:v>
                </c:pt>
                <c:pt idx="2080">
                  <c:v>0.72222219999821391</c:v>
                </c:pt>
                <c:pt idx="2081">
                  <c:v>0.72256940000079339</c:v>
                </c:pt>
                <c:pt idx="2082">
                  <c:v>0.72291659999609692</c:v>
                </c:pt>
                <c:pt idx="2083">
                  <c:v>0.72326389999943785</c:v>
                </c:pt>
                <c:pt idx="2084">
                  <c:v>0.72361110000201734</c:v>
                </c:pt>
                <c:pt idx="2085">
                  <c:v>0.72395829999732086</c:v>
                </c:pt>
                <c:pt idx="2086">
                  <c:v>0.72430549999990035</c:v>
                </c:pt>
                <c:pt idx="2087">
                  <c:v>0.72465269999520388</c:v>
                </c:pt>
                <c:pt idx="2088">
                  <c:v>0.72499999999854481</c:v>
                </c:pt>
                <c:pt idx="2089">
                  <c:v>0.72534720000112429</c:v>
                </c:pt>
                <c:pt idx="2090">
                  <c:v>0.72569439999642782</c:v>
                </c:pt>
                <c:pt idx="2091">
                  <c:v>0.7260415999990073</c:v>
                </c:pt>
                <c:pt idx="2092">
                  <c:v>0.72638890000234824</c:v>
                </c:pt>
                <c:pt idx="2093">
                  <c:v>0.72673609999765176</c:v>
                </c:pt>
                <c:pt idx="2094">
                  <c:v>0.72708330000023125</c:v>
                </c:pt>
                <c:pt idx="2095">
                  <c:v>0.72743049999553477</c:v>
                </c:pt>
                <c:pt idx="2096">
                  <c:v>0.72777769999811426</c:v>
                </c:pt>
                <c:pt idx="2097">
                  <c:v>0.72812500000145519</c:v>
                </c:pt>
                <c:pt idx="2098">
                  <c:v>0.72847219999675872</c:v>
                </c:pt>
                <c:pt idx="2099">
                  <c:v>0.7288193999993382</c:v>
                </c:pt>
                <c:pt idx="2100">
                  <c:v>0.72916660000191769</c:v>
                </c:pt>
                <c:pt idx="2101">
                  <c:v>0.72951389999798266</c:v>
                </c:pt>
                <c:pt idx="2102">
                  <c:v>0.72986110000056215</c:v>
                </c:pt>
                <c:pt idx="2103">
                  <c:v>0.73020829999586567</c:v>
                </c:pt>
                <c:pt idx="2104">
                  <c:v>0.73055549999844516</c:v>
                </c:pt>
                <c:pt idx="2105">
                  <c:v>0.73090270000102464</c:v>
                </c:pt>
                <c:pt idx="2106">
                  <c:v>0.73124999999708962</c:v>
                </c:pt>
                <c:pt idx="2107">
                  <c:v>0.7315971999996691</c:v>
                </c:pt>
                <c:pt idx="2108">
                  <c:v>0.73194440000224859</c:v>
                </c:pt>
                <c:pt idx="2109">
                  <c:v>0.73229159999755211</c:v>
                </c:pt>
                <c:pt idx="2110">
                  <c:v>0.73263890000089305</c:v>
                </c:pt>
                <c:pt idx="2111">
                  <c:v>0.73298609999619657</c:v>
                </c:pt>
                <c:pt idx="2112">
                  <c:v>0.73333329999877606</c:v>
                </c:pt>
                <c:pt idx="2113">
                  <c:v>0.73368050000135554</c:v>
                </c:pt>
                <c:pt idx="2114">
                  <c:v>0.73402769999665907</c:v>
                </c:pt>
                <c:pt idx="2115">
                  <c:v>0.734375</c:v>
                </c:pt>
                <c:pt idx="2116">
                  <c:v>0.73472219999530353</c:v>
                </c:pt>
                <c:pt idx="2117">
                  <c:v>0.73506939999788301</c:v>
                </c:pt>
                <c:pt idx="2118">
                  <c:v>0.73541660000046249</c:v>
                </c:pt>
                <c:pt idx="2119">
                  <c:v>0.73576389999652747</c:v>
                </c:pt>
                <c:pt idx="2120">
                  <c:v>0.73611109999910695</c:v>
                </c:pt>
                <c:pt idx="2121">
                  <c:v>0.73645830000168644</c:v>
                </c:pt>
                <c:pt idx="2122">
                  <c:v>0.73680549999698997</c:v>
                </c:pt>
                <c:pt idx="2123">
                  <c:v>0.73715269999956945</c:v>
                </c:pt>
                <c:pt idx="2124">
                  <c:v>0.73749999999563443</c:v>
                </c:pt>
                <c:pt idx="2125">
                  <c:v>0.73784719999821391</c:v>
                </c:pt>
                <c:pt idx="2126">
                  <c:v>0.73819440000079339</c:v>
                </c:pt>
                <c:pt idx="2127">
                  <c:v>0.73854159999609692</c:v>
                </c:pt>
                <c:pt idx="2128">
                  <c:v>0.73888889999943785</c:v>
                </c:pt>
                <c:pt idx="2129">
                  <c:v>0.73923610000201734</c:v>
                </c:pt>
                <c:pt idx="2130">
                  <c:v>0.73958329999732086</c:v>
                </c:pt>
                <c:pt idx="2131">
                  <c:v>0.73993049999990035</c:v>
                </c:pt>
                <c:pt idx="2132">
                  <c:v>0.74027769999520388</c:v>
                </c:pt>
                <c:pt idx="2133">
                  <c:v>0.74062499999854481</c:v>
                </c:pt>
                <c:pt idx="2134">
                  <c:v>0.74097220000112429</c:v>
                </c:pt>
                <c:pt idx="2135">
                  <c:v>0.74131939999642782</c:v>
                </c:pt>
                <c:pt idx="2136">
                  <c:v>0.7416665999990073</c:v>
                </c:pt>
                <c:pt idx="2137">
                  <c:v>0.74201390000234824</c:v>
                </c:pt>
                <c:pt idx="2138">
                  <c:v>0.74236109999765176</c:v>
                </c:pt>
                <c:pt idx="2139">
                  <c:v>0.74270830000023125</c:v>
                </c:pt>
                <c:pt idx="2140">
                  <c:v>0.74305549999553477</c:v>
                </c:pt>
                <c:pt idx="2141">
                  <c:v>0.74340269999811426</c:v>
                </c:pt>
                <c:pt idx="2142">
                  <c:v>0.74375000000145519</c:v>
                </c:pt>
                <c:pt idx="2143">
                  <c:v>0.74409719999675872</c:v>
                </c:pt>
                <c:pt idx="2144">
                  <c:v>0.7444443999993382</c:v>
                </c:pt>
                <c:pt idx="2145">
                  <c:v>0.74479160000191769</c:v>
                </c:pt>
                <c:pt idx="2146">
                  <c:v>0.74513889999798266</c:v>
                </c:pt>
                <c:pt idx="2147">
                  <c:v>0.74548610000056215</c:v>
                </c:pt>
                <c:pt idx="2148">
                  <c:v>0.74583329999586567</c:v>
                </c:pt>
                <c:pt idx="2149">
                  <c:v>0.74618049999844516</c:v>
                </c:pt>
                <c:pt idx="2150">
                  <c:v>0.74652770000102464</c:v>
                </c:pt>
                <c:pt idx="2151">
                  <c:v>0.74687499999708962</c:v>
                </c:pt>
                <c:pt idx="2152">
                  <c:v>0.7472221999996691</c:v>
                </c:pt>
                <c:pt idx="2153">
                  <c:v>0.74756940000224859</c:v>
                </c:pt>
                <c:pt idx="2154">
                  <c:v>0.74791659999755211</c:v>
                </c:pt>
                <c:pt idx="2155">
                  <c:v>0.74826390000089305</c:v>
                </c:pt>
                <c:pt idx="2156">
                  <c:v>0.74861109999619657</c:v>
                </c:pt>
                <c:pt idx="2157">
                  <c:v>0.74895829999877606</c:v>
                </c:pt>
                <c:pt idx="2158">
                  <c:v>0.74930550000135554</c:v>
                </c:pt>
                <c:pt idx="2159">
                  <c:v>0.74965269999665907</c:v>
                </c:pt>
                <c:pt idx="2160">
                  <c:v>0.75</c:v>
                </c:pt>
                <c:pt idx="2161">
                  <c:v>0.75034719999530353</c:v>
                </c:pt>
                <c:pt idx="2162">
                  <c:v>0.75069439999788301</c:v>
                </c:pt>
                <c:pt idx="2163">
                  <c:v>0.75104160000046249</c:v>
                </c:pt>
                <c:pt idx="2164">
                  <c:v>0.75138889999652747</c:v>
                </c:pt>
                <c:pt idx="2165">
                  <c:v>0.75173609999910695</c:v>
                </c:pt>
                <c:pt idx="2166">
                  <c:v>0.75208330000168644</c:v>
                </c:pt>
                <c:pt idx="2167">
                  <c:v>0.75243049999698997</c:v>
                </c:pt>
                <c:pt idx="2168">
                  <c:v>0.75277769999956945</c:v>
                </c:pt>
                <c:pt idx="2169">
                  <c:v>0.75312499999563443</c:v>
                </c:pt>
                <c:pt idx="2170">
                  <c:v>0.75347219999821391</c:v>
                </c:pt>
                <c:pt idx="2171">
                  <c:v>0.75381940000079339</c:v>
                </c:pt>
                <c:pt idx="2172">
                  <c:v>0.75416659999609692</c:v>
                </c:pt>
                <c:pt idx="2173">
                  <c:v>0.75451389999943785</c:v>
                </c:pt>
                <c:pt idx="2174">
                  <c:v>0.75486110000201734</c:v>
                </c:pt>
                <c:pt idx="2175">
                  <c:v>0.75520829999732086</c:v>
                </c:pt>
                <c:pt idx="2176">
                  <c:v>0.75555549999990035</c:v>
                </c:pt>
                <c:pt idx="2177">
                  <c:v>0.75590269999520388</c:v>
                </c:pt>
                <c:pt idx="2178">
                  <c:v>0.75624999999854481</c:v>
                </c:pt>
                <c:pt idx="2179">
                  <c:v>0.75659720000112429</c:v>
                </c:pt>
                <c:pt idx="2180">
                  <c:v>0.75694439999642782</c:v>
                </c:pt>
                <c:pt idx="2181">
                  <c:v>0.7572915999990073</c:v>
                </c:pt>
                <c:pt idx="2182">
                  <c:v>0.75763890000234824</c:v>
                </c:pt>
                <c:pt idx="2183">
                  <c:v>0.75798609999765176</c:v>
                </c:pt>
                <c:pt idx="2184">
                  <c:v>0.75833330000023125</c:v>
                </c:pt>
                <c:pt idx="2185">
                  <c:v>0.75868049999553477</c:v>
                </c:pt>
                <c:pt idx="2186">
                  <c:v>0.75902769999811426</c:v>
                </c:pt>
                <c:pt idx="2187">
                  <c:v>0.75937500000145519</c:v>
                </c:pt>
                <c:pt idx="2188">
                  <c:v>0.75972219999675872</c:v>
                </c:pt>
                <c:pt idx="2189">
                  <c:v>0.7600693999993382</c:v>
                </c:pt>
                <c:pt idx="2190">
                  <c:v>0.76041660000191769</c:v>
                </c:pt>
                <c:pt idx="2191">
                  <c:v>0.76076389999798266</c:v>
                </c:pt>
                <c:pt idx="2192">
                  <c:v>0.76111110000056215</c:v>
                </c:pt>
                <c:pt idx="2193">
                  <c:v>0.76145829999586567</c:v>
                </c:pt>
                <c:pt idx="2194">
                  <c:v>0.76180549999844516</c:v>
                </c:pt>
                <c:pt idx="2195">
                  <c:v>0.76215270000102464</c:v>
                </c:pt>
                <c:pt idx="2196">
                  <c:v>0.76249999999708962</c:v>
                </c:pt>
                <c:pt idx="2197">
                  <c:v>0.7628471999996691</c:v>
                </c:pt>
                <c:pt idx="2198">
                  <c:v>0.76319440000224859</c:v>
                </c:pt>
                <c:pt idx="2199">
                  <c:v>0.76354159999755211</c:v>
                </c:pt>
                <c:pt idx="2200">
                  <c:v>0.76388890000089305</c:v>
                </c:pt>
                <c:pt idx="2201">
                  <c:v>0.76423609999619657</c:v>
                </c:pt>
                <c:pt idx="2202">
                  <c:v>0.76458329999877606</c:v>
                </c:pt>
                <c:pt idx="2203">
                  <c:v>0.76493050000135554</c:v>
                </c:pt>
                <c:pt idx="2204">
                  <c:v>0.76527769999665907</c:v>
                </c:pt>
                <c:pt idx="2205">
                  <c:v>0.765625</c:v>
                </c:pt>
                <c:pt idx="2206">
                  <c:v>0.76597219999530353</c:v>
                </c:pt>
                <c:pt idx="2207">
                  <c:v>0.76631939999788301</c:v>
                </c:pt>
                <c:pt idx="2208">
                  <c:v>0.76666660000046249</c:v>
                </c:pt>
                <c:pt idx="2209">
                  <c:v>0.76701389999652747</c:v>
                </c:pt>
                <c:pt idx="2210">
                  <c:v>0.76736109999910695</c:v>
                </c:pt>
                <c:pt idx="2211">
                  <c:v>0.76770830000168644</c:v>
                </c:pt>
                <c:pt idx="2212">
                  <c:v>0.76805549999698997</c:v>
                </c:pt>
                <c:pt idx="2213">
                  <c:v>0.76840269999956945</c:v>
                </c:pt>
                <c:pt idx="2214">
                  <c:v>0.76874999999563443</c:v>
                </c:pt>
                <c:pt idx="2215">
                  <c:v>0.76909719999821391</c:v>
                </c:pt>
                <c:pt idx="2216">
                  <c:v>0.76944440000079339</c:v>
                </c:pt>
                <c:pt idx="2217">
                  <c:v>0.76979159999609692</c:v>
                </c:pt>
                <c:pt idx="2218">
                  <c:v>0.77013889999943785</c:v>
                </c:pt>
                <c:pt idx="2219">
                  <c:v>0.77048610000201734</c:v>
                </c:pt>
                <c:pt idx="2220">
                  <c:v>0.77083329999732086</c:v>
                </c:pt>
                <c:pt idx="2221">
                  <c:v>0.77118049999990035</c:v>
                </c:pt>
                <c:pt idx="2222">
                  <c:v>0.77152769999520388</c:v>
                </c:pt>
                <c:pt idx="2223">
                  <c:v>0.77187499999854481</c:v>
                </c:pt>
                <c:pt idx="2224">
                  <c:v>0.77222220000112429</c:v>
                </c:pt>
                <c:pt idx="2225">
                  <c:v>0.77256939999642782</c:v>
                </c:pt>
                <c:pt idx="2226">
                  <c:v>0.7729165999990073</c:v>
                </c:pt>
                <c:pt idx="2227">
                  <c:v>0.77326390000234824</c:v>
                </c:pt>
                <c:pt idx="2228">
                  <c:v>0.77361109999765176</c:v>
                </c:pt>
                <c:pt idx="2229">
                  <c:v>0.77395830000023125</c:v>
                </c:pt>
                <c:pt idx="2230">
                  <c:v>0.77430549999553477</c:v>
                </c:pt>
                <c:pt idx="2231">
                  <c:v>0.77465269999811426</c:v>
                </c:pt>
                <c:pt idx="2232">
                  <c:v>0.77500000000145519</c:v>
                </c:pt>
                <c:pt idx="2233">
                  <c:v>0.77534719999675872</c:v>
                </c:pt>
                <c:pt idx="2234">
                  <c:v>0.7756943999993382</c:v>
                </c:pt>
                <c:pt idx="2235">
                  <c:v>0.77604160000191769</c:v>
                </c:pt>
                <c:pt idx="2236">
                  <c:v>0.77638889999798266</c:v>
                </c:pt>
                <c:pt idx="2237">
                  <c:v>0.77673610000056215</c:v>
                </c:pt>
                <c:pt idx="2238">
                  <c:v>0.77708329999586567</c:v>
                </c:pt>
                <c:pt idx="2239">
                  <c:v>0.77743049999844516</c:v>
                </c:pt>
                <c:pt idx="2240">
                  <c:v>0.77777770000102464</c:v>
                </c:pt>
                <c:pt idx="2241">
                  <c:v>0.77812499999708962</c:v>
                </c:pt>
                <c:pt idx="2242">
                  <c:v>0.7784721999996691</c:v>
                </c:pt>
                <c:pt idx="2243">
                  <c:v>0.77881940000224859</c:v>
                </c:pt>
                <c:pt idx="2244">
                  <c:v>0.77916659999755211</c:v>
                </c:pt>
                <c:pt idx="2245">
                  <c:v>0.77951390000089305</c:v>
                </c:pt>
                <c:pt idx="2246">
                  <c:v>0.77986109999619657</c:v>
                </c:pt>
                <c:pt idx="2247">
                  <c:v>0.78020829999877606</c:v>
                </c:pt>
                <c:pt idx="2248">
                  <c:v>0.78055550000135554</c:v>
                </c:pt>
                <c:pt idx="2249">
                  <c:v>0.78090269999665907</c:v>
                </c:pt>
                <c:pt idx="2250">
                  <c:v>0.78125</c:v>
                </c:pt>
                <c:pt idx="2251">
                  <c:v>0.78159719999530353</c:v>
                </c:pt>
                <c:pt idx="2252">
                  <c:v>0.78194439999788301</c:v>
                </c:pt>
                <c:pt idx="2253">
                  <c:v>0.78229160000046249</c:v>
                </c:pt>
                <c:pt idx="2254">
                  <c:v>0.78263889999652747</c:v>
                </c:pt>
                <c:pt idx="2255">
                  <c:v>0.78298609999910695</c:v>
                </c:pt>
                <c:pt idx="2256">
                  <c:v>0.78333330000168644</c:v>
                </c:pt>
                <c:pt idx="2257">
                  <c:v>0.78368049999698997</c:v>
                </c:pt>
                <c:pt idx="2258">
                  <c:v>0.78402769999956945</c:v>
                </c:pt>
                <c:pt idx="2259">
                  <c:v>0.78437499999563443</c:v>
                </c:pt>
                <c:pt idx="2260">
                  <c:v>0.78472219999821391</c:v>
                </c:pt>
                <c:pt idx="2261">
                  <c:v>0.78506940000079339</c:v>
                </c:pt>
                <c:pt idx="2262">
                  <c:v>0.78541659999609692</c:v>
                </c:pt>
                <c:pt idx="2263">
                  <c:v>0.78576389999943785</c:v>
                </c:pt>
                <c:pt idx="2264">
                  <c:v>0.78611110000201734</c:v>
                </c:pt>
                <c:pt idx="2265">
                  <c:v>0.78645829999732086</c:v>
                </c:pt>
                <c:pt idx="2266">
                  <c:v>0.78680549999990035</c:v>
                </c:pt>
                <c:pt idx="2267">
                  <c:v>0.78715269999520388</c:v>
                </c:pt>
                <c:pt idx="2268">
                  <c:v>0.78749999999854481</c:v>
                </c:pt>
                <c:pt idx="2269">
                  <c:v>0.78784720000112429</c:v>
                </c:pt>
                <c:pt idx="2270">
                  <c:v>0.78819439999642782</c:v>
                </c:pt>
                <c:pt idx="2271">
                  <c:v>0.7885415999990073</c:v>
                </c:pt>
                <c:pt idx="2272">
                  <c:v>0.78888890000234824</c:v>
                </c:pt>
                <c:pt idx="2273">
                  <c:v>0.78923609999765176</c:v>
                </c:pt>
                <c:pt idx="2274">
                  <c:v>0.78958330000023125</c:v>
                </c:pt>
                <c:pt idx="2275">
                  <c:v>0.78993049999553477</c:v>
                </c:pt>
                <c:pt idx="2276">
                  <c:v>0.79027769999811426</c:v>
                </c:pt>
                <c:pt idx="2277">
                  <c:v>0.79062500000145519</c:v>
                </c:pt>
                <c:pt idx="2278">
                  <c:v>0.79097219999675872</c:v>
                </c:pt>
                <c:pt idx="2279">
                  <c:v>0.7913193999993382</c:v>
                </c:pt>
                <c:pt idx="2280">
                  <c:v>0.79166660000191769</c:v>
                </c:pt>
                <c:pt idx="2281">
                  <c:v>0.79201389999798266</c:v>
                </c:pt>
                <c:pt idx="2282">
                  <c:v>0.79236110000056215</c:v>
                </c:pt>
                <c:pt idx="2283">
                  <c:v>0.79270829999586567</c:v>
                </c:pt>
                <c:pt idx="2284">
                  <c:v>0.79305549999844516</c:v>
                </c:pt>
                <c:pt idx="2285">
                  <c:v>0.79340270000102464</c:v>
                </c:pt>
                <c:pt idx="2286">
                  <c:v>0.79374999999708962</c:v>
                </c:pt>
                <c:pt idx="2287">
                  <c:v>0.7940971999996691</c:v>
                </c:pt>
                <c:pt idx="2288">
                  <c:v>0.79444440000224859</c:v>
                </c:pt>
                <c:pt idx="2289">
                  <c:v>0.79479159999755211</c:v>
                </c:pt>
                <c:pt idx="2290">
                  <c:v>0.79513890000089305</c:v>
                </c:pt>
                <c:pt idx="2291">
                  <c:v>0.79548609999619657</c:v>
                </c:pt>
                <c:pt idx="2292">
                  <c:v>0.79583329999877606</c:v>
                </c:pt>
                <c:pt idx="2293">
                  <c:v>0.79618050000135554</c:v>
                </c:pt>
                <c:pt idx="2294">
                  <c:v>0.79652769999665907</c:v>
                </c:pt>
                <c:pt idx="2295">
                  <c:v>0.796875</c:v>
                </c:pt>
                <c:pt idx="2296">
                  <c:v>0.79722219999530353</c:v>
                </c:pt>
                <c:pt idx="2297">
                  <c:v>0.79756939999788301</c:v>
                </c:pt>
                <c:pt idx="2298">
                  <c:v>0.79791660000046249</c:v>
                </c:pt>
                <c:pt idx="2299">
                  <c:v>0.79826389999652747</c:v>
                </c:pt>
                <c:pt idx="2300">
                  <c:v>0.79861109999910695</c:v>
                </c:pt>
                <c:pt idx="2301">
                  <c:v>0.79895830000168644</c:v>
                </c:pt>
                <c:pt idx="2302">
                  <c:v>0.79930549999698997</c:v>
                </c:pt>
                <c:pt idx="2303">
                  <c:v>0.79965269999956945</c:v>
                </c:pt>
                <c:pt idx="2304">
                  <c:v>0.79999999999563443</c:v>
                </c:pt>
                <c:pt idx="2305">
                  <c:v>0.80034719999821391</c:v>
                </c:pt>
                <c:pt idx="2306">
                  <c:v>0.80069440000079339</c:v>
                </c:pt>
                <c:pt idx="2307">
                  <c:v>0.80104159999609692</c:v>
                </c:pt>
                <c:pt idx="2308">
                  <c:v>0.80138889999943785</c:v>
                </c:pt>
                <c:pt idx="2309">
                  <c:v>0.80173610000201734</c:v>
                </c:pt>
                <c:pt idx="2310">
                  <c:v>0.80208329999732086</c:v>
                </c:pt>
                <c:pt idx="2311">
                  <c:v>0.80243049999990035</c:v>
                </c:pt>
                <c:pt idx="2312">
                  <c:v>0.80277769999520388</c:v>
                </c:pt>
                <c:pt idx="2313">
                  <c:v>0.80312499999854481</c:v>
                </c:pt>
                <c:pt idx="2314">
                  <c:v>0.80347220000112429</c:v>
                </c:pt>
                <c:pt idx="2315">
                  <c:v>0.80381939999642782</c:v>
                </c:pt>
                <c:pt idx="2316">
                  <c:v>0.8041665999990073</c:v>
                </c:pt>
                <c:pt idx="2317">
                  <c:v>0.80451390000234824</c:v>
                </c:pt>
                <c:pt idx="2318">
                  <c:v>0.80486109999765176</c:v>
                </c:pt>
                <c:pt idx="2319">
                  <c:v>0.80520830000023125</c:v>
                </c:pt>
                <c:pt idx="2320">
                  <c:v>0.80555549999553477</c:v>
                </c:pt>
                <c:pt idx="2321">
                  <c:v>0.80590269999811426</c:v>
                </c:pt>
                <c:pt idx="2322">
                  <c:v>0.80625000000145519</c:v>
                </c:pt>
                <c:pt idx="2323">
                  <c:v>0.80659719999675872</c:v>
                </c:pt>
                <c:pt idx="2324">
                  <c:v>0.8069443999993382</c:v>
                </c:pt>
                <c:pt idx="2325">
                  <c:v>0.80729160000191769</c:v>
                </c:pt>
                <c:pt idx="2326">
                  <c:v>0.80763889999798266</c:v>
                </c:pt>
                <c:pt idx="2327">
                  <c:v>0.80798610000056215</c:v>
                </c:pt>
                <c:pt idx="2328">
                  <c:v>0.80833329999586567</c:v>
                </c:pt>
                <c:pt idx="2329">
                  <c:v>0.80868049999844516</c:v>
                </c:pt>
                <c:pt idx="2330">
                  <c:v>0.80902770000102464</c:v>
                </c:pt>
                <c:pt idx="2331">
                  <c:v>0.80937499999708962</c:v>
                </c:pt>
                <c:pt idx="2332">
                  <c:v>0.8097221999996691</c:v>
                </c:pt>
                <c:pt idx="2333">
                  <c:v>0.81006940000224859</c:v>
                </c:pt>
                <c:pt idx="2334">
                  <c:v>0.81041659999755211</c:v>
                </c:pt>
                <c:pt idx="2335">
                  <c:v>0.81076390000089305</c:v>
                </c:pt>
                <c:pt idx="2336">
                  <c:v>0.81111109999619657</c:v>
                </c:pt>
                <c:pt idx="2337">
                  <c:v>0.81145829999877606</c:v>
                </c:pt>
                <c:pt idx="2338">
                  <c:v>0.81180550000135554</c:v>
                </c:pt>
                <c:pt idx="2339">
                  <c:v>0.81215269999665907</c:v>
                </c:pt>
                <c:pt idx="2340">
                  <c:v>0.8125</c:v>
                </c:pt>
                <c:pt idx="2341">
                  <c:v>0.81284719999530353</c:v>
                </c:pt>
                <c:pt idx="2342">
                  <c:v>0.81319439999788301</c:v>
                </c:pt>
                <c:pt idx="2343">
                  <c:v>0.81354160000046249</c:v>
                </c:pt>
                <c:pt idx="2344">
                  <c:v>0.81388889999652747</c:v>
                </c:pt>
                <c:pt idx="2345">
                  <c:v>0.81423609999910695</c:v>
                </c:pt>
                <c:pt idx="2346">
                  <c:v>0.81458330000168644</c:v>
                </c:pt>
                <c:pt idx="2347">
                  <c:v>0.81493049999698997</c:v>
                </c:pt>
                <c:pt idx="2348">
                  <c:v>0.81527769999956945</c:v>
                </c:pt>
                <c:pt idx="2349">
                  <c:v>0.81562499999563443</c:v>
                </c:pt>
                <c:pt idx="2350">
                  <c:v>0.81597219999821391</c:v>
                </c:pt>
                <c:pt idx="2351">
                  <c:v>0.81631940000079339</c:v>
                </c:pt>
                <c:pt idx="2352">
                  <c:v>0.81666659999609692</c:v>
                </c:pt>
                <c:pt idx="2353">
                  <c:v>0.81701389999943785</c:v>
                </c:pt>
                <c:pt idx="2354">
                  <c:v>0.81736110000201734</c:v>
                </c:pt>
                <c:pt idx="2355">
                  <c:v>0.81770829999732086</c:v>
                </c:pt>
                <c:pt idx="2356">
                  <c:v>0.81805549999990035</c:v>
                </c:pt>
                <c:pt idx="2357">
                  <c:v>0.81840269999520388</c:v>
                </c:pt>
                <c:pt idx="2358">
                  <c:v>0.81874999999854481</c:v>
                </c:pt>
                <c:pt idx="2359">
                  <c:v>0.81909720000112429</c:v>
                </c:pt>
                <c:pt idx="2360">
                  <c:v>0.81944439999642782</c:v>
                </c:pt>
                <c:pt idx="2361">
                  <c:v>0.8197915999990073</c:v>
                </c:pt>
                <c:pt idx="2362">
                  <c:v>0.82013890000234824</c:v>
                </c:pt>
                <c:pt idx="2363">
                  <c:v>0.82048609999765176</c:v>
                </c:pt>
                <c:pt idx="2364">
                  <c:v>0.82083330000023125</c:v>
                </c:pt>
                <c:pt idx="2365">
                  <c:v>0.82118049999553477</c:v>
                </c:pt>
                <c:pt idx="2366">
                  <c:v>0.82152769999811426</c:v>
                </c:pt>
                <c:pt idx="2367">
                  <c:v>0.82187500000145519</c:v>
                </c:pt>
                <c:pt idx="2368">
                  <c:v>0.82222219999675872</c:v>
                </c:pt>
                <c:pt idx="2369">
                  <c:v>0.8225693999993382</c:v>
                </c:pt>
                <c:pt idx="2370">
                  <c:v>0.82291660000191769</c:v>
                </c:pt>
                <c:pt idx="2371">
                  <c:v>0.82326389999798266</c:v>
                </c:pt>
                <c:pt idx="2372">
                  <c:v>0.82361110000056215</c:v>
                </c:pt>
                <c:pt idx="2373">
                  <c:v>0.82395829999586567</c:v>
                </c:pt>
                <c:pt idx="2374">
                  <c:v>0.82430549999844516</c:v>
                </c:pt>
                <c:pt idx="2375">
                  <c:v>0.82465270000102464</c:v>
                </c:pt>
                <c:pt idx="2376">
                  <c:v>0.82499999999708962</c:v>
                </c:pt>
                <c:pt idx="2377">
                  <c:v>0.8253471999996691</c:v>
                </c:pt>
                <c:pt idx="2378">
                  <c:v>0.82569440000224859</c:v>
                </c:pt>
                <c:pt idx="2379">
                  <c:v>0.82604159999755211</c:v>
                </c:pt>
                <c:pt idx="2380">
                  <c:v>0.82638890000089305</c:v>
                </c:pt>
                <c:pt idx="2381">
                  <c:v>0.82673609999619657</c:v>
                </c:pt>
                <c:pt idx="2382">
                  <c:v>0.82708329999877606</c:v>
                </c:pt>
                <c:pt idx="2383">
                  <c:v>0.82743050000135554</c:v>
                </c:pt>
                <c:pt idx="2384">
                  <c:v>0.82777769999665907</c:v>
                </c:pt>
                <c:pt idx="2385">
                  <c:v>0.828125</c:v>
                </c:pt>
                <c:pt idx="2386">
                  <c:v>0.82847219999530353</c:v>
                </c:pt>
                <c:pt idx="2387">
                  <c:v>0.82881939999788301</c:v>
                </c:pt>
                <c:pt idx="2388">
                  <c:v>0.82916660000046249</c:v>
                </c:pt>
                <c:pt idx="2389">
                  <c:v>0.82951389999652747</c:v>
                </c:pt>
                <c:pt idx="2390">
                  <c:v>0.82986109999910695</c:v>
                </c:pt>
                <c:pt idx="2391">
                  <c:v>0.83020830000168644</c:v>
                </c:pt>
                <c:pt idx="2392">
                  <c:v>0.83055549999698997</c:v>
                </c:pt>
                <c:pt idx="2393">
                  <c:v>0.83090269999956945</c:v>
                </c:pt>
                <c:pt idx="2394">
                  <c:v>0.83124999999563443</c:v>
                </c:pt>
                <c:pt idx="2395">
                  <c:v>0.83159719999821391</c:v>
                </c:pt>
                <c:pt idx="2396">
                  <c:v>0.83194440000079339</c:v>
                </c:pt>
                <c:pt idx="2397">
                  <c:v>0.83229159999609692</c:v>
                </c:pt>
                <c:pt idx="2398">
                  <c:v>0.83263889999943785</c:v>
                </c:pt>
                <c:pt idx="2399">
                  <c:v>0.83298610000201734</c:v>
                </c:pt>
                <c:pt idx="2400">
                  <c:v>0.83333329999732086</c:v>
                </c:pt>
                <c:pt idx="2401">
                  <c:v>0.83368049999990035</c:v>
                </c:pt>
                <c:pt idx="2402">
                  <c:v>0.83402769999520388</c:v>
                </c:pt>
                <c:pt idx="2403">
                  <c:v>0.83437499999854481</c:v>
                </c:pt>
                <c:pt idx="2404">
                  <c:v>0.83472220000112429</c:v>
                </c:pt>
                <c:pt idx="2405">
                  <c:v>0.83506939999642782</c:v>
                </c:pt>
                <c:pt idx="2406">
                  <c:v>0.8354165999990073</c:v>
                </c:pt>
                <c:pt idx="2407">
                  <c:v>0.83576390000234824</c:v>
                </c:pt>
                <c:pt idx="2408">
                  <c:v>0.83611109999765176</c:v>
                </c:pt>
                <c:pt idx="2409">
                  <c:v>0.83645830000023125</c:v>
                </c:pt>
                <c:pt idx="2410">
                  <c:v>0.83680549999553477</c:v>
                </c:pt>
                <c:pt idx="2411">
                  <c:v>0.83715269999811426</c:v>
                </c:pt>
                <c:pt idx="2412">
                  <c:v>0.83750000000145519</c:v>
                </c:pt>
                <c:pt idx="2413">
                  <c:v>0.83784719999675872</c:v>
                </c:pt>
                <c:pt idx="2414">
                  <c:v>0.8381943999993382</c:v>
                </c:pt>
                <c:pt idx="2415">
                  <c:v>0.83854160000191769</c:v>
                </c:pt>
                <c:pt idx="2416">
                  <c:v>0.83888889999798266</c:v>
                </c:pt>
                <c:pt idx="2417">
                  <c:v>0.83923610000056215</c:v>
                </c:pt>
                <c:pt idx="2418">
                  <c:v>0.83958329999586567</c:v>
                </c:pt>
                <c:pt idx="2419">
                  <c:v>0.83993049999844516</c:v>
                </c:pt>
                <c:pt idx="2420">
                  <c:v>0.84027770000102464</c:v>
                </c:pt>
                <c:pt idx="2421">
                  <c:v>0.84062499999708962</c:v>
                </c:pt>
                <c:pt idx="2422">
                  <c:v>0.8409721999996691</c:v>
                </c:pt>
                <c:pt idx="2423">
                  <c:v>0.84131940000224859</c:v>
                </c:pt>
                <c:pt idx="2424">
                  <c:v>0.84166659999755211</c:v>
                </c:pt>
                <c:pt idx="2425">
                  <c:v>0.84201390000089305</c:v>
                </c:pt>
                <c:pt idx="2426">
                  <c:v>0.84236109999619657</c:v>
                </c:pt>
                <c:pt idx="2427">
                  <c:v>0.84270829999877606</c:v>
                </c:pt>
                <c:pt idx="2428">
                  <c:v>0.84305550000135554</c:v>
                </c:pt>
                <c:pt idx="2429">
                  <c:v>0.84340269999665907</c:v>
                </c:pt>
                <c:pt idx="2430">
                  <c:v>0.84375</c:v>
                </c:pt>
                <c:pt idx="2431">
                  <c:v>0.84409719999530353</c:v>
                </c:pt>
                <c:pt idx="2432">
                  <c:v>0.84444439999788301</c:v>
                </c:pt>
                <c:pt idx="2433">
                  <c:v>0.84479160000046249</c:v>
                </c:pt>
                <c:pt idx="2434">
                  <c:v>0.84513889999652747</c:v>
                </c:pt>
                <c:pt idx="2435">
                  <c:v>0.84548609999910695</c:v>
                </c:pt>
                <c:pt idx="2436">
                  <c:v>0.84583330000168644</c:v>
                </c:pt>
                <c:pt idx="2437">
                  <c:v>0.84618049999698997</c:v>
                </c:pt>
                <c:pt idx="2438">
                  <c:v>0.84652769999956945</c:v>
                </c:pt>
                <c:pt idx="2439">
                  <c:v>0.84687499999563443</c:v>
                </c:pt>
                <c:pt idx="2440">
                  <c:v>0.84722219999821391</c:v>
                </c:pt>
                <c:pt idx="2441">
                  <c:v>0.84756940000079339</c:v>
                </c:pt>
                <c:pt idx="2442">
                  <c:v>0.84791659999609692</c:v>
                </c:pt>
                <c:pt idx="2443">
                  <c:v>0.84826389999943785</c:v>
                </c:pt>
                <c:pt idx="2444">
                  <c:v>0.84861110000201734</c:v>
                </c:pt>
                <c:pt idx="2445">
                  <c:v>0.84895829999732086</c:v>
                </c:pt>
                <c:pt idx="2446">
                  <c:v>0.84930549999990035</c:v>
                </c:pt>
                <c:pt idx="2447">
                  <c:v>0.84965269999520388</c:v>
                </c:pt>
                <c:pt idx="2448">
                  <c:v>0.84999999999854481</c:v>
                </c:pt>
                <c:pt idx="2449">
                  <c:v>0.85034720000112429</c:v>
                </c:pt>
                <c:pt idx="2450">
                  <c:v>0.85069439999642782</c:v>
                </c:pt>
                <c:pt idx="2451">
                  <c:v>0.8510415999990073</c:v>
                </c:pt>
                <c:pt idx="2452">
                  <c:v>0.85138890000234824</c:v>
                </c:pt>
                <c:pt idx="2453">
                  <c:v>0.85173609999765176</c:v>
                </c:pt>
                <c:pt idx="2454">
                  <c:v>0.85208330000023125</c:v>
                </c:pt>
                <c:pt idx="2455">
                  <c:v>0.85243049999553477</c:v>
                </c:pt>
                <c:pt idx="2456">
                  <c:v>0.85277769999811426</c:v>
                </c:pt>
                <c:pt idx="2457">
                  <c:v>0.85312500000145519</c:v>
                </c:pt>
                <c:pt idx="2458">
                  <c:v>0.85347219999675872</c:v>
                </c:pt>
                <c:pt idx="2459">
                  <c:v>0.8538193999993382</c:v>
                </c:pt>
                <c:pt idx="2460">
                  <c:v>0.85416660000191769</c:v>
                </c:pt>
                <c:pt idx="2461">
                  <c:v>0.85451389999798266</c:v>
                </c:pt>
                <c:pt idx="2462">
                  <c:v>0.85486110000056215</c:v>
                </c:pt>
                <c:pt idx="2463">
                  <c:v>0.85520829999586567</c:v>
                </c:pt>
                <c:pt idx="2464">
                  <c:v>0.85555549999844516</c:v>
                </c:pt>
                <c:pt idx="2465">
                  <c:v>0.85590270000102464</c:v>
                </c:pt>
                <c:pt idx="2466">
                  <c:v>0.85624999999708962</c:v>
                </c:pt>
                <c:pt idx="2467">
                  <c:v>0.8565971999996691</c:v>
                </c:pt>
                <c:pt idx="2468">
                  <c:v>0.85694440000224859</c:v>
                </c:pt>
                <c:pt idx="2469">
                  <c:v>0.85729159999755211</c:v>
                </c:pt>
                <c:pt idx="2470">
                  <c:v>0.85763890000089305</c:v>
                </c:pt>
                <c:pt idx="2471">
                  <c:v>0.85798609999619657</c:v>
                </c:pt>
                <c:pt idx="2472">
                  <c:v>0.85833329999877606</c:v>
                </c:pt>
                <c:pt idx="2473">
                  <c:v>0.85868050000135554</c:v>
                </c:pt>
                <c:pt idx="2474">
                  <c:v>0.85902769999665907</c:v>
                </c:pt>
                <c:pt idx="2475">
                  <c:v>0.859375</c:v>
                </c:pt>
                <c:pt idx="2476">
                  <c:v>0.85972219999530353</c:v>
                </c:pt>
                <c:pt idx="2477">
                  <c:v>0.86006939999788301</c:v>
                </c:pt>
                <c:pt idx="2478">
                  <c:v>0.86041660000046249</c:v>
                </c:pt>
                <c:pt idx="2479">
                  <c:v>0.86076389999652747</c:v>
                </c:pt>
                <c:pt idx="2480">
                  <c:v>0.86111109999910695</c:v>
                </c:pt>
                <c:pt idx="2481">
                  <c:v>0.86145830000168644</c:v>
                </c:pt>
                <c:pt idx="2482">
                  <c:v>0.86180549999698997</c:v>
                </c:pt>
                <c:pt idx="2483">
                  <c:v>0.86215269999956945</c:v>
                </c:pt>
                <c:pt idx="2484">
                  <c:v>0.86249999999563443</c:v>
                </c:pt>
                <c:pt idx="2485">
                  <c:v>0.86284719999821391</c:v>
                </c:pt>
                <c:pt idx="2486">
                  <c:v>0.86319440000079339</c:v>
                </c:pt>
                <c:pt idx="2487">
                  <c:v>0.86354159999609692</c:v>
                </c:pt>
                <c:pt idx="2488">
                  <c:v>0.86388889999943785</c:v>
                </c:pt>
                <c:pt idx="2489">
                  <c:v>0.86423610000201734</c:v>
                </c:pt>
                <c:pt idx="2490">
                  <c:v>0.86458329999732086</c:v>
                </c:pt>
                <c:pt idx="2491">
                  <c:v>0.86493049999990035</c:v>
                </c:pt>
                <c:pt idx="2492">
                  <c:v>0.86527769999520388</c:v>
                </c:pt>
                <c:pt idx="2493">
                  <c:v>0.86562499999854481</c:v>
                </c:pt>
                <c:pt idx="2494">
                  <c:v>0.86597220000112429</c:v>
                </c:pt>
                <c:pt idx="2495">
                  <c:v>0.86631939999642782</c:v>
                </c:pt>
                <c:pt idx="2496">
                  <c:v>0.8666665999990073</c:v>
                </c:pt>
                <c:pt idx="2497">
                  <c:v>0.86701390000234824</c:v>
                </c:pt>
                <c:pt idx="2498">
                  <c:v>0.86736109999765176</c:v>
                </c:pt>
                <c:pt idx="2499">
                  <c:v>0.86770830000023125</c:v>
                </c:pt>
                <c:pt idx="2500">
                  <c:v>0.86805549999553477</c:v>
                </c:pt>
                <c:pt idx="2501">
                  <c:v>0.86840269999811426</c:v>
                </c:pt>
                <c:pt idx="2502">
                  <c:v>0.86875000000145519</c:v>
                </c:pt>
                <c:pt idx="2503">
                  <c:v>0.86909719999675872</c:v>
                </c:pt>
                <c:pt idx="2504">
                  <c:v>0.8694443999993382</c:v>
                </c:pt>
                <c:pt idx="2505">
                  <c:v>0.86979160000191769</c:v>
                </c:pt>
                <c:pt idx="2506">
                  <c:v>0.87013889999798266</c:v>
                </c:pt>
                <c:pt idx="2507">
                  <c:v>0.87048610000056215</c:v>
                </c:pt>
                <c:pt idx="2508">
                  <c:v>0.87083329999586567</c:v>
                </c:pt>
                <c:pt idx="2509">
                  <c:v>0.87118049999844516</c:v>
                </c:pt>
                <c:pt idx="2510">
                  <c:v>0.87152770000102464</c:v>
                </c:pt>
                <c:pt idx="2511">
                  <c:v>0.87187499999708962</c:v>
                </c:pt>
                <c:pt idx="2512">
                  <c:v>0.8722221999996691</c:v>
                </c:pt>
                <c:pt idx="2513">
                  <c:v>0.87256940000224859</c:v>
                </c:pt>
                <c:pt idx="2514">
                  <c:v>0.87291659999755211</c:v>
                </c:pt>
                <c:pt idx="2515">
                  <c:v>0.87326390000089305</c:v>
                </c:pt>
                <c:pt idx="2516">
                  <c:v>0.87361109999619657</c:v>
                </c:pt>
                <c:pt idx="2517">
                  <c:v>0.87395829999877606</c:v>
                </c:pt>
                <c:pt idx="2518">
                  <c:v>0.87430550000135554</c:v>
                </c:pt>
                <c:pt idx="2519">
                  <c:v>0.87465269999665907</c:v>
                </c:pt>
                <c:pt idx="2520">
                  <c:v>0.875</c:v>
                </c:pt>
                <c:pt idx="2521">
                  <c:v>0.87534719999530353</c:v>
                </c:pt>
                <c:pt idx="2522">
                  <c:v>0.87569439999788301</c:v>
                </c:pt>
                <c:pt idx="2523">
                  <c:v>0.87604160000046249</c:v>
                </c:pt>
                <c:pt idx="2524">
                  <c:v>0.87638889999652747</c:v>
                </c:pt>
                <c:pt idx="2525">
                  <c:v>0.87673609999910695</c:v>
                </c:pt>
                <c:pt idx="2526">
                  <c:v>0.87708330000168644</c:v>
                </c:pt>
                <c:pt idx="2527">
                  <c:v>0.87743049999698997</c:v>
                </c:pt>
                <c:pt idx="2528">
                  <c:v>0.87777769999956945</c:v>
                </c:pt>
                <c:pt idx="2529">
                  <c:v>0.87812499999563443</c:v>
                </c:pt>
                <c:pt idx="2530">
                  <c:v>0.87847219999821391</c:v>
                </c:pt>
                <c:pt idx="2531">
                  <c:v>0.87881940000079339</c:v>
                </c:pt>
                <c:pt idx="2532">
                  <c:v>0.87916659999609692</c:v>
                </c:pt>
                <c:pt idx="2533">
                  <c:v>0.87951389999943785</c:v>
                </c:pt>
                <c:pt idx="2534">
                  <c:v>0.87986110000201734</c:v>
                </c:pt>
                <c:pt idx="2535">
                  <c:v>0.88020829999732086</c:v>
                </c:pt>
                <c:pt idx="2536">
                  <c:v>0.88055549999990035</c:v>
                </c:pt>
                <c:pt idx="2537">
                  <c:v>0.88090269999520388</c:v>
                </c:pt>
                <c:pt idx="2538">
                  <c:v>0.88124999999854481</c:v>
                </c:pt>
                <c:pt idx="2539">
                  <c:v>0.88159720000112429</c:v>
                </c:pt>
                <c:pt idx="2540">
                  <c:v>0.88194439999642782</c:v>
                </c:pt>
                <c:pt idx="2541">
                  <c:v>0.8822915999990073</c:v>
                </c:pt>
                <c:pt idx="2542">
                  <c:v>0.88263890000234824</c:v>
                </c:pt>
                <c:pt idx="2543">
                  <c:v>0.88298609999765176</c:v>
                </c:pt>
                <c:pt idx="2544">
                  <c:v>0.88333330000023125</c:v>
                </c:pt>
                <c:pt idx="2545">
                  <c:v>0.88368049999553477</c:v>
                </c:pt>
                <c:pt idx="2546">
                  <c:v>0.88402769999811426</c:v>
                </c:pt>
                <c:pt idx="2547">
                  <c:v>0.88437500000145519</c:v>
                </c:pt>
                <c:pt idx="2548">
                  <c:v>0.88472219999675872</c:v>
                </c:pt>
                <c:pt idx="2549">
                  <c:v>0.8850693999993382</c:v>
                </c:pt>
                <c:pt idx="2550">
                  <c:v>0.88541660000191769</c:v>
                </c:pt>
                <c:pt idx="2551">
                  <c:v>0.88576389999798266</c:v>
                </c:pt>
                <c:pt idx="2552">
                  <c:v>0.88611110000056215</c:v>
                </c:pt>
                <c:pt idx="2553">
                  <c:v>0.88645829999586567</c:v>
                </c:pt>
                <c:pt idx="2554">
                  <c:v>0.88680549999844516</c:v>
                </c:pt>
                <c:pt idx="2555">
                  <c:v>0.88715270000102464</c:v>
                </c:pt>
                <c:pt idx="2556">
                  <c:v>0.88749999999708962</c:v>
                </c:pt>
                <c:pt idx="2557">
                  <c:v>0.8878471999996691</c:v>
                </c:pt>
                <c:pt idx="2558">
                  <c:v>0.88819440000224859</c:v>
                </c:pt>
                <c:pt idx="2559">
                  <c:v>0.88854159999755211</c:v>
                </c:pt>
                <c:pt idx="2560">
                  <c:v>0.88888890000089305</c:v>
                </c:pt>
                <c:pt idx="2561">
                  <c:v>0.88923609999619657</c:v>
                </c:pt>
                <c:pt idx="2562">
                  <c:v>0.88958329999877606</c:v>
                </c:pt>
                <c:pt idx="2563">
                  <c:v>0.88993050000135554</c:v>
                </c:pt>
                <c:pt idx="2564">
                  <c:v>0.89027769999665907</c:v>
                </c:pt>
                <c:pt idx="2565">
                  <c:v>0.890625</c:v>
                </c:pt>
                <c:pt idx="2566">
                  <c:v>0.89097219999530353</c:v>
                </c:pt>
                <c:pt idx="2567">
                  <c:v>0.89131939999788301</c:v>
                </c:pt>
                <c:pt idx="2568">
                  <c:v>0.89166660000046249</c:v>
                </c:pt>
                <c:pt idx="2569">
                  <c:v>0.89201389999652747</c:v>
                </c:pt>
                <c:pt idx="2570">
                  <c:v>0.89236109999910695</c:v>
                </c:pt>
                <c:pt idx="2571">
                  <c:v>0.89270830000168644</c:v>
                </c:pt>
                <c:pt idx="2572">
                  <c:v>0.89305549999698997</c:v>
                </c:pt>
                <c:pt idx="2573">
                  <c:v>0.89340269999956945</c:v>
                </c:pt>
                <c:pt idx="2574">
                  <c:v>0.89374999999563443</c:v>
                </c:pt>
                <c:pt idx="2575">
                  <c:v>0.89409719999821391</c:v>
                </c:pt>
                <c:pt idx="2576">
                  <c:v>0.89444440000079339</c:v>
                </c:pt>
                <c:pt idx="2577">
                  <c:v>0.89479159999609692</c:v>
                </c:pt>
                <c:pt idx="2578">
                  <c:v>0.89513889999943785</c:v>
                </c:pt>
                <c:pt idx="2579">
                  <c:v>0.89548610000201734</c:v>
                </c:pt>
                <c:pt idx="2580">
                  <c:v>0.89583329999732086</c:v>
                </c:pt>
                <c:pt idx="2581">
                  <c:v>0.89618049999990035</c:v>
                </c:pt>
                <c:pt idx="2582">
                  <c:v>0.89652769999520388</c:v>
                </c:pt>
                <c:pt idx="2583">
                  <c:v>0.89687499999854481</c:v>
                </c:pt>
                <c:pt idx="2584">
                  <c:v>0.89722220000112429</c:v>
                </c:pt>
                <c:pt idx="2585">
                  <c:v>0.89756939999642782</c:v>
                </c:pt>
                <c:pt idx="2586">
                  <c:v>0.8979165999990073</c:v>
                </c:pt>
                <c:pt idx="2587">
                  <c:v>0.89826390000234824</c:v>
                </c:pt>
                <c:pt idx="2588">
                  <c:v>0.89861109999765176</c:v>
                </c:pt>
                <c:pt idx="2589">
                  <c:v>0.89895830000023125</c:v>
                </c:pt>
                <c:pt idx="2590">
                  <c:v>0.89930549999553477</c:v>
                </c:pt>
                <c:pt idx="2591">
                  <c:v>0.89965269999811426</c:v>
                </c:pt>
                <c:pt idx="2592">
                  <c:v>0.90000000000145519</c:v>
                </c:pt>
                <c:pt idx="2593">
                  <c:v>0.90034719999675872</c:v>
                </c:pt>
                <c:pt idx="2594">
                  <c:v>0.9006943999993382</c:v>
                </c:pt>
                <c:pt idx="2595">
                  <c:v>0.90104160000191769</c:v>
                </c:pt>
                <c:pt idx="2596">
                  <c:v>0.90138889999798266</c:v>
                </c:pt>
                <c:pt idx="2597">
                  <c:v>0.90173610000056215</c:v>
                </c:pt>
                <c:pt idx="2598">
                  <c:v>0.90208329999586567</c:v>
                </c:pt>
                <c:pt idx="2599">
                  <c:v>0.90243049999844516</c:v>
                </c:pt>
                <c:pt idx="2600">
                  <c:v>0.90277770000102464</c:v>
                </c:pt>
                <c:pt idx="2601">
                  <c:v>0.90312499999708962</c:v>
                </c:pt>
                <c:pt idx="2602">
                  <c:v>0.9034721999996691</c:v>
                </c:pt>
                <c:pt idx="2603">
                  <c:v>0.90381940000224859</c:v>
                </c:pt>
                <c:pt idx="2604">
                  <c:v>0.90416659999755211</c:v>
                </c:pt>
                <c:pt idx="2605">
                  <c:v>0.90451390000089305</c:v>
                </c:pt>
                <c:pt idx="2606">
                  <c:v>0.90486109999619657</c:v>
                </c:pt>
                <c:pt idx="2607">
                  <c:v>0.90520829999877606</c:v>
                </c:pt>
                <c:pt idx="2608">
                  <c:v>0.90555550000135554</c:v>
                </c:pt>
                <c:pt idx="2609">
                  <c:v>0.90590269999665907</c:v>
                </c:pt>
                <c:pt idx="2610">
                  <c:v>0.90625</c:v>
                </c:pt>
                <c:pt idx="2611">
                  <c:v>0.90659719999530353</c:v>
                </c:pt>
                <c:pt idx="2612">
                  <c:v>0.90694439999788301</c:v>
                </c:pt>
                <c:pt idx="2613">
                  <c:v>0.90729160000046249</c:v>
                </c:pt>
                <c:pt idx="2614">
                  <c:v>0.90763889999652747</c:v>
                </c:pt>
                <c:pt idx="2615">
                  <c:v>0.90798609999910695</c:v>
                </c:pt>
                <c:pt idx="2616">
                  <c:v>0.90833330000168644</c:v>
                </c:pt>
                <c:pt idx="2617">
                  <c:v>0.90868049999698997</c:v>
                </c:pt>
                <c:pt idx="2618">
                  <c:v>0.90902769999956945</c:v>
                </c:pt>
                <c:pt idx="2619">
                  <c:v>0.90937499999563443</c:v>
                </c:pt>
                <c:pt idx="2620">
                  <c:v>0.90972219999821391</c:v>
                </c:pt>
                <c:pt idx="2621">
                  <c:v>0.91006940000079339</c:v>
                </c:pt>
                <c:pt idx="2622">
                  <c:v>0.91041659999609692</c:v>
                </c:pt>
                <c:pt idx="2623">
                  <c:v>0.91076389999943785</c:v>
                </c:pt>
                <c:pt idx="2624">
                  <c:v>0.91111110000201734</c:v>
                </c:pt>
                <c:pt idx="2625">
                  <c:v>0.91145829999732086</c:v>
                </c:pt>
                <c:pt idx="2626">
                  <c:v>0.91180549999990035</c:v>
                </c:pt>
                <c:pt idx="2627">
                  <c:v>0.91215269999520388</c:v>
                </c:pt>
                <c:pt idx="2628">
                  <c:v>0.91249999999854481</c:v>
                </c:pt>
                <c:pt idx="2629">
                  <c:v>0.91284720000112429</c:v>
                </c:pt>
                <c:pt idx="2630">
                  <c:v>0.91319439999642782</c:v>
                </c:pt>
                <c:pt idx="2631">
                  <c:v>0.9135415999990073</c:v>
                </c:pt>
                <c:pt idx="2632">
                  <c:v>0.91388890000234824</c:v>
                </c:pt>
                <c:pt idx="2633">
                  <c:v>0.91423609999765176</c:v>
                </c:pt>
                <c:pt idx="2634">
                  <c:v>0.91458330000023125</c:v>
                </c:pt>
                <c:pt idx="2635">
                  <c:v>0.91493049999553477</c:v>
                </c:pt>
                <c:pt idx="2636">
                  <c:v>0.91527769999811426</c:v>
                </c:pt>
                <c:pt idx="2637">
                  <c:v>0.91562500000145519</c:v>
                </c:pt>
                <c:pt idx="2638">
                  <c:v>0.91597219999675872</c:v>
                </c:pt>
                <c:pt idx="2639">
                  <c:v>0.9163193999993382</c:v>
                </c:pt>
                <c:pt idx="2640">
                  <c:v>0.91666660000191769</c:v>
                </c:pt>
                <c:pt idx="2641">
                  <c:v>0.91701389999798266</c:v>
                </c:pt>
                <c:pt idx="2642">
                  <c:v>0.91736110000056215</c:v>
                </c:pt>
                <c:pt idx="2643">
                  <c:v>0.91770829999586567</c:v>
                </c:pt>
                <c:pt idx="2644">
                  <c:v>0.91805549999844516</c:v>
                </c:pt>
                <c:pt idx="2645">
                  <c:v>0.91840270000102464</c:v>
                </c:pt>
                <c:pt idx="2646">
                  <c:v>0.91874999999708962</c:v>
                </c:pt>
                <c:pt idx="2647">
                  <c:v>0.9190971999996691</c:v>
                </c:pt>
                <c:pt idx="2648">
                  <c:v>0.91944440000224859</c:v>
                </c:pt>
                <c:pt idx="2649">
                  <c:v>0.91979159999755211</c:v>
                </c:pt>
                <c:pt idx="2650">
                  <c:v>0.92013890000089305</c:v>
                </c:pt>
                <c:pt idx="2651">
                  <c:v>0.92048609999619657</c:v>
                </c:pt>
                <c:pt idx="2652">
                  <c:v>0.92083329999877606</c:v>
                </c:pt>
                <c:pt idx="2653">
                  <c:v>0.92118050000135554</c:v>
                </c:pt>
                <c:pt idx="2654">
                  <c:v>0.92152769999665907</c:v>
                </c:pt>
                <c:pt idx="2655">
                  <c:v>0.921875</c:v>
                </c:pt>
                <c:pt idx="2656">
                  <c:v>0.92222219999530353</c:v>
                </c:pt>
                <c:pt idx="2657">
                  <c:v>0.92256939999788301</c:v>
                </c:pt>
                <c:pt idx="2658">
                  <c:v>0.92291660000046249</c:v>
                </c:pt>
                <c:pt idx="2659">
                  <c:v>0.92326389999652747</c:v>
                </c:pt>
                <c:pt idx="2660">
                  <c:v>0.92361109999910695</c:v>
                </c:pt>
                <c:pt idx="2661">
                  <c:v>0.92395830000168644</c:v>
                </c:pt>
                <c:pt idx="2662">
                  <c:v>0.92430549999698997</c:v>
                </c:pt>
                <c:pt idx="2663">
                  <c:v>0.92465269999956945</c:v>
                </c:pt>
                <c:pt idx="2664">
                  <c:v>0.92499999999563443</c:v>
                </c:pt>
                <c:pt idx="2665">
                  <c:v>0.92534719999821391</c:v>
                </c:pt>
                <c:pt idx="2666">
                  <c:v>0.92569440000079339</c:v>
                </c:pt>
                <c:pt idx="2667">
                  <c:v>0.92604159999609692</c:v>
                </c:pt>
                <c:pt idx="2668">
                  <c:v>0.92638889999943785</c:v>
                </c:pt>
                <c:pt idx="2669">
                  <c:v>0.92673610000201734</c:v>
                </c:pt>
                <c:pt idx="2670">
                  <c:v>0.92708329999732086</c:v>
                </c:pt>
                <c:pt idx="2671">
                  <c:v>0.92743049999990035</c:v>
                </c:pt>
                <c:pt idx="2672">
                  <c:v>0.92777769999520388</c:v>
                </c:pt>
                <c:pt idx="2673">
                  <c:v>0.92812499999854481</c:v>
                </c:pt>
                <c:pt idx="2674">
                  <c:v>0.92847220000112429</c:v>
                </c:pt>
                <c:pt idx="2675">
                  <c:v>0.92881939999642782</c:v>
                </c:pt>
                <c:pt idx="2676">
                  <c:v>0.9291665999990073</c:v>
                </c:pt>
                <c:pt idx="2677">
                  <c:v>0.92951390000234824</c:v>
                </c:pt>
                <c:pt idx="2678">
                  <c:v>0.92986109999765176</c:v>
                </c:pt>
                <c:pt idx="2679">
                  <c:v>0.93020830000023125</c:v>
                </c:pt>
                <c:pt idx="2680">
                  <c:v>0.93055549999553477</c:v>
                </c:pt>
                <c:pt idx="2681">
                  <c:v>0.93090269999811426</c:v>
                </c:pt>
                <c:pt idx="2682">
                  <c:v>0.93125000000145519</c:v>
                </c:pt>
                <c:pt idx="2683">
                  <c:v>0.93159719999675872</c:v>
                </c:pt>
                <c:pt idx="2684">
                  <c:v>0.9319443999993382</c:v>
                </c:pt>
                <c:pt idx="2685">
                  <c:v>0.93229160000191769</c:v>
                </c:pt>
                <c:pt idx="2686">
                  <c:v>0.93263889999798266</c:v>
                </c:pt>
                <c:pt idx="2687">
                  <c:v>0.93298610000056215</c:v>
                </c:pt>
                <c:pt idx="2688">
                  <c:v>0.93333329999586567</c:v>
                </c:pt>
                <c:pt idx="2689">
                  <c:v>0.93368049999844516</c:v>
                </c:pt>
                <c:pt idx="2690">
                  <c:v>0.93402770000102464</c:v>
                </c:pt>
                <c:pt idx="2691">
                  <c:v>0.93437499999708962</c:v>
                </c:pt>
                <c:pt idx="2692">
                  <c:v>0.9347221999996691</c:v>
                </c:pt>
                <c:pt idx="2693">
                  <c:v>0.93506940000224859</c:v>
                </c:pt>
                <c:pt idx="2694">
                  <c:v>0.93541659999755211</c:v>
                </c:pt>
                <c:pt idx="2695">
                  <c:v>0.93576390000089305</c:v>
                </c:pt>
                <c:pt idx="2696">
                  <c:v>0.93611109999619657</c:v>
                </c:pt>
                <c:pt idx="2697">
                  <c:v>0.93645829999877606</c:v>
                </c:pt>
                <c:pt idx="2698">
                  <c:v>0.93680550000135554</c:v>
                </c:pt>
                <c:pt idx="2699">
                  <c:v>0.93715269999665907</c:v>
                </c:pt>
                <c:pt idx="2700">
                  <c:v>0.9375</c:v>
                </c:pt>
                <c:pt idx="2701">
                  <c:v>0.93784719999530353</c:v>
                </c:pt>
                <c:pt idx="2702">
                  <c:v>0.93819439999788301</c:v>
                </c:pt>
                <c:pt idx="2703">
                  <c:v>0.93854160000046249</c:v>
                </c:pt>
                <c:pt idx="2704">
                  <c:v>0.93888889999652747</c:v>
                </c:pt>
                <c:pt idx="2705">
                  <c:v>0.93923609999910695</c:v>
                </c:pt>
                <c:pt idx="2706">
                  <c:v>0.93958330000168644</c:v>
                </c:pt>
                <c:pt idx="2707">
                  <c:v>0.93993049999698997</c:v>
                </c:pt>
                <c:pt idx="2708">
                  <c:v>0.94027769999956945</c:v>
                </c:pt>
                <c:pt idx="2709">
                  <c:v>0.94062499999563443</c:v>
                </c:pt>
                <c:pt idx="2710">
                  <c:v>0.94097219999821391</c:v>
                </c:pt>
                <c:pt idx="2711">
                  <c:v>0.94131940000079339</c:v>
                </c:pt>
                <c:pt idx="2712">
                  <c:v>0.94166659999609692</c:v>
                </c:pt>
                <c:pt idx="2713">
                  <c:v>0.94201389999943785</c:v>
                </c:pt>
                <c:pt idx="2714">
                  <c:v>0.94236110000201734</c:v>
                </c:pt>
                <c:pt idx="2715">
                  <c:v>0.94270829999732086</c:v>
                </c:pt>
                <c:pt idx="2716">
                  <c:v>0.94305549999990035</c:v>
                </c:pt>
                <c:pt idx="2717">
                  <c:v>0.94340269999520388</c:v>
                </c:pt>
                <c:pt idx="2718">
                  <c:v>0.94374999999854481</c:v>
                </c:pt>
                <c:pt idx="2719">
                  <c:v>0.94409720000112429</c:v>
                </c:pt>
                <c:pt idx="2720">
                  <c:v>0.94444439999642782</c:v>
                </c:pt>
                <c:pt idx="2721">
                  <c:v>0.9447915999990073</c:v>
                </c:pt>
                <c:pt idx="2722">
                  <c:v>0.94513890000234824</c:v>
                </c:pt>
                <c:pt idx="2723">
                  <c:v>0.94548609999765176</c:v>
                </c:pt>
                <c:pt idx="2724">
                  <c:v>0.94583330000023125</c:v>
                </c:pt>
                <c:pt idx="2725">
                  <c:v>0.94618049999553477</c:v>
                </c:pt>
                <c:pt idx="2726">
                  <c:v>0.94652769999811426</c:v>
                </c:pt>
                <c:pt idx="2727">
                  <c:v>0.94687500000145519</c:v>
                </c:pt>
                <c:pt idx="2728">
                  <c:v>0.94722219999675872</c:v>
                </c:pt>
                <c:pt idx="2729">
                  <c:v>0.9475693999993382</c:v>
                </c:pt>
                <c:pt idx="2730">
                  <c:v>0.94791660000191769</c:v>
                </c:pt>
                <c:pt idx="2731">
                  <c:v>0.94826389999798266</c:v>
                </c:pt>
                <c:pt idx="2732">
                  <c:v>0.94861110000056215</c:v>
                </c:pt>
                <c:pt idx="2733">
                  <c:v>0.94895829999586567</c:v>
                </c:pt>
                <c:pt idx="2734">
                  <c:v>0.94930549999844516</c:v>
                </c:pt>
                <c:pt idx="2735">
                  <c:v>0.94965270000102464</c:v>
                </c:pt>
                <c:pt idx="2736">
                  <c:v>0.94999999999708962</c:v>
                </c:pt>
                <c:pt idx="2737">
                  <c:v>0.9503471999996691</c:v>
                </c:pt>
                <c:pt idx="2738">
                  <c:v>0.95069440000224859</c:v>
                </c:pt>
                <c:pt idx="2739">
                  <c:v>0.95104159999755211</c:v>
                </c:pt>
                <c:pt idx="2740">
                  <c:v>0.95138890000089305</c:v>
                </c:pt>
                <c:pt idx="2741">
                  <c:v>0.95173609999619657</c:v>
                </c:pt>
                <c:pt idx="2742">
                  <c:v>0.95208329999877606</c:v>
                </c:pt>
                <c:pt idx="2743">
                  <c:v>0.95243050000135554</c:v>
                </c:pt>
                <c:pt idx="2744">
                  <c:v>0.95277769999665907</c:v>
                </c:pt>
                <c:pt idx="2745">
                  <c:v>0.953125</c:v>
                </c:pt>
                <c:pt idx="2746">
                  <c:v>0.95347219999530353</c:v>
                </c:pt>
                <c:pt idx="2747">
                  <c:v>0.95381939999788301</c:v>
                </c:pt>
                <c:pt idx="2748">
                  <c:v>0.95416660000046249</c:v>
                </c:pt>
                <c:pt idx="2749">
                  <c:v>0.95451389999652747</c:v>
                </c:pt>
                <c:pt idx="2750">
                  <c:v>0.95486109999910695</c:v>
                </c:pt>
                <c:pt idx="2751">
                  <c:v>0.95520830000168644</c:v>
                </c:pt>
                <c:pt idx="2752">
                  <c:v>0.95555549999698997</c:v>
                </c:pt>
                <c:pt idx="2753">
                  <c:v>0.95590269999956945</c:v>
                </c:pt>
                <c:pt idx="2754">
                  <c:v>0.95624999999563443</c:v>
                </c:pt>
                <c:pt idx="2755">
                  <c:v>0.95659719999821391</c:v>
                </c:pt>
                <c:pt idx="2756">
                  <c:v>0.95694440000079339</c:v>
                </c:pt>
                <c:pt idx="2757">
                  <c:v>0.95729159999609692</c:v>
                </c:pt>
                <c:pt idx="2758">
                  <c:v>0.95763889999943785</c:v>
                </c:pt>
                <c:pt idx="2759">
                  <c:v>0.95798610000201734</c:v>
                </c:pt>
                <c:pt idx="2760">
                  <c:v>0.95833329999732086</c:v>
                </c:pt>
                <c:pt idx="2761">
                  <c:v>0.95868049999990035</c:v>
                </c:pt>
                <c:pt idx="2762">
                  <c:v>0.95902769999520388</c:v>
                </c:pt>
                <c:pt idx="2763">
                  <c:v>0.95937499999854481</c:v>
                </c:pt>
                <c:pt idx="2764">
                  <c:v>0.95972220000112429</c:v>
                </c:pt>
                <c:pt idx="2765">
                  <c:v>0.96006939999642782</c:v>
                </c:pt>
                <c:pt idx="2766">
                  <c:v>0.9604165999990073</c:v>
                </c:pt>
                <c:pt idx="2767">
                  <c:v>0.96076390000234824</c:v>
                </c:pt>
                <c:pt idx="2768">
                  <c:v>0.96111109999765176</c:v>
                </c:pt>
                <c:pt idx="2769">
                  <c:v>0.96145830000023125</c:v>
                </c:pt>
                <c:pt idx="2770">
                  <c:v>0.96180549999553477</c:v>
                </c:pt>
                <c:pt idx="2771">
                  <c:v>0.96215269999811426</c:v>
                </c:pt>
                <c:pt idx="2772">
                  <c:v>0.96250000000145519</c:v>
                </c:pt>
                <c:pt idx="2773">
                  <c:v>0.96284719999675872</c:v>
                </c:pt>
                <c:pt idx="2774">
                  <c:v>0.9631943999993382</c:v>
                </c:pt>
                <c:pt idx="2775">
                  <c:v>0.96354160000191769</c:v>
                </c:pt>
                <c:pt idx="2776">
                  <c:v>0.96388889999798266</c:v>
                </c:pt>
                <c:pt idx="2777">
                  <c:v>0.96423610000056215</c:v>
                </c:pt>
                <c:pt idx="2778">
                  <c:v>0.96458329999586567</c:v>
                </c:pt>
                <c:pt idx="2779">
                  <c:v>0.96493049999844516</c:v>
                </c:pt>
                <c:pt idx="2780">
                  <c:v>0.96527770000102464</c:v>
                </c:pt>
                <c:pt idx="2781">
                  <c:v>0.96562499999708962</c:v>
                </c:pt>
                <c:pt idx="2782">
                  <c:v>0.9659721999996691</c:v>
                </c:pt>
                <c:pt idx="2783">
                  <c:v>0.96631940000224859</c:v>
                </c:pt>
                <c:pt idx="2784">
                  <c:v>0.96666659999755211</c:v>
                </c:pt>
                <c:pt idx="2785">
                  <c:v>0.96701390000089305</c:v>
                </c:pt>
                <c:pt idx="2786">
                  <c:v>0.96736109999619657</c:v>
                </c:pt>
                <c:pt idx="2787">
                  <c:v>0.96770829999877606</c:v>
                </c:pt>
                <c:pt idx="2788">
                  <c:v>0.96805550000135554</c:v>
                </c:pt>
                <c:pt idx="2789">
                  <c:v>0.96840269999665907</c:v>
                </c:pt>
                <c:pt idx="2790">
                  <c:v>0.96875</c:v>
                </c:pt>
                <c:pt idx="2791">
                  <c:v>0.96909719999530353</c:v>
                </c:pt>
                <c:pt idx="2792">
                  <c:v>0.96944439999788301</c:v>
                </c:pt>
                <c:pt idx="2793">
                  <c:v>0.96979160000046249</c:v>
                </c:pt>
                <c:pt idx="2794">
                  <c:v>0.97013889999652747</c:v>
                </c:pt>
                <c:pt idx="2795">
                  <c:v>0.97048609999910695</c:v>
                </c:pt>
                <c:pt idx="2796">
                  <c:v>0.97083330000168644</c:v>
                </c:pt>
                <c:pt idx="2797">
                  <c:v>0.97118049999698997</c:v>
                </c:pt>
                <c:pt idx="2798">
                  <c:v>0.97152769999956945</c:v>
                </c:pt>
                <c:pt idx="2799">
                  <c:v>0.97187499999563443</c:v>
                </c:pt>
                <c:pt idx="2800">
                  <c:v>0.97222219999821391</c:v>
                </c:pt>
                <c:pt idx="2801">
                  <c:v>0.97256940000079339</c:v>
                </c:pt>
                <c:pt idx="2802">
                  <c:v>0.97291659999609692</c:v>
                </c:pt>
                <c:pt idx="2803">
                  <c:v>0.97326389999943785</c:v>
                </c:pt>
                <c:pt idx="2804">
                  <c:v>0.97361110000201734</c:v>
                </c:pt>
                <c:pt idx="2805">
                  <c:v>0.97395829999732086</c:v>
                </c:pt>
                <c:pt idx="2806">
                  <c:v>0.97430549999990035</c:v>
                </c:pt>
                <c:pt idx="2807">
                  <c:v>0.97465269999520388</c:v>
                </c:pt>
                <c:pt idx="2808">
                  <c:v>0.97499999999854481</c:v>
                </c:pt>
                <c:pt idx="2809">
                  <c:v>0.97534720000112429</c:v>
                </c:pt>
                <c:pt idx="2810">
                  <c:v>0.97569439999642782</c:v>
                </c:pt>
                <c:pt idx="2811">
                  <c:v>0.9760415999990073</c:v>
                </c:pt>
                <c:pt idx="2812">
                  <c:v>0.97638890000234824</c:v>
                </c:pt>
                <c:pt idx="2813">
                  <c:v>0.97673609999765176</c:v>
                </c:pt>
                <c:pt idx="2814">
                  <c:v>0.97708330000023125</c:v>
                </c:pt>
                <c:pt idx="2815">
                  <c:v>0.97743049999553477</c:v>
                </c:pt>
                <c:pt idx="2816">
                  <c:v>0.97777769999811426</c:v>
                </c:pt>
                <c:pt idx="2817">
                  <c:v>0.97812500000145519</c:v>
                </c:pt>
                <c:pt idx="2818">
                  <c:v>0.97847219999675872</c:v>
                </c:pt>
                <c:pt idx="2819">
                  <c:v>0.9788193999993382</c:v>
                </c:pt>
                <c:pt idx="2820">
                  <c:v>0.97916660000191769</c:v>
                </c:pt>
                <c:pt idx="2821">
                  <c:v>0.97951389999798266</c:v>
                </c:pt>
                <c:pt idx="2822">
                  <c:v>0.97986110000056215</c:v>
                </c:pt>
                <c:pt idx="2823">
                  <c:v>0.98020829999586567</c:v>
                </c:pt>
                <c:pt idx="2824">
                  <c:v>0.98055549999844516</c:v>
                </c:pt>
                <c:pt idx="2825">
                  <c:v>0.98090270000102464</c:v>
                </c:pt>
                <c:pt idx="2826">
                  <c:v>0.98124999999708962</c:v>
                </c:pt>
                <c:pt idx="2827">
                  <c:v>0.9815971999996691</c:v>
                </c:pt>
                <c:pt idx="2828">
                  <c:v>0.98194440000224859</c:v>
                </c:pt>
                <c:pt idx="2829">
                  <c:v>0.98229159999755211</c:v>
                </c:pt>
                <c:pt idx="2830">
                  <c:v>0.98263890000089305</c:v>
                </c:pt>
                <c:pt idx="2831">
                  <c:v>0.98298609999619657</c:v>
                </c:pt>
                <c:pt idx="2832">
                  <c:v>0.98333329999877606</c:v>
                </c:pt>
                <c:pt idx="2833">
                  <c:v>0.98368050000135554</c:v>
                </c:pt>
                <c:pt idx="2834">
                  <c:v>0.98402769999665907</c:v>
                </c:pt>
                <c:pt idx="2835">
                  <c:v>0.984375</c:v>
                </c:pt>
                <c:pt idx="2836">
                  <c:v>0.98472219999530353</c:v>
                </c:pt>
                <c:pt idx="2837">
                  <c:v>0.98506939999788301</c:v>
                </c:pt>
                <c:pt idx="2838">
                  <c:v>0.98541660000046249</c:v>
                </c:pt>
                <c:pt idx="2839">
                  <c:v>0.98576389999652747</c:v>
                </c:pt>
                <c:pt idx="2840">
                  <c:v>0.98611109999910695</c:v>
                </c:pt>
                <c:pt idx="2841">
                  <c:v>0.98645830000168644</c:v>
                </c:pt>
                <c:pt idx="2842">
                  <c:v>0.98680549999698997</c:v>
                </c:pt>
                <c:pt idx="2843">
                  <c:v>0.98715269999956945</c:v>
                </c:pt>
                <c:pt idx="2844">
                  <c:v>0.98749999999563443</c:v>
                </c:pt>
                <c:pt idx="2845">
                  <c:v>0.98784719999821391</c:v>
                </c:pt>
                <c:pt idx="2846">
                  <c:v>0.98819440000079339</c:v>
                </c:pt>
                <c:pt idx="2847">
                  <c:v>0.98854159999609692</c:v>
                </c:pt>
                <c:pt idx="2848">
                  <c:v>0.98888889999943785</c:v>
                </c:pt>
                <c:pt idx="2849">
                  <c:v>0.98923610000201734</c:v>
                </c:pt>
                <c:pt idx="2850">
                  <c:v>0.98958329999732086</c:v>
                </c:pt>
                <c:pt idx="2851">
                  <c:v>0.98993049999990035</c:v>
                </c:pt>
                <c:pt idx="2852">
                  <c:v>0.99027769999520388</c:v>
                </c:pt>
                <c:pt idx="2853">
                  <c:v>0.99062499999854481</c:v>
                </c:pt>
                <c:pt idx="2854">
                  <c:v>0.99097220000112429</c:v>
                </c:pt>
                <c:pt idx="2855">
                  <c:v>0.99131939999642782</c:v>
                </c:pt>
                <c:pt idx="2856">
                  <c:v>0.9916665999990073</c:v>
                </c:pt>
                <c:pt idx="2857">
                  <c:v>0.99201390000234824</c:v>
                </c:pt>
                <c:pt idx="2858">
                  <c:v>0.99236109999765176</c:v>
                </c:pt>
                <c:pt idx="2859">
                  <c:v>0.99270830000023125</c:v>
                </c:pt>
                <c:pt idx="2860">
                  <c:v>0.99305549999553477</c:v>
                </c:pt>
                <c:pt idx="2861">
                  <c:v>0.99340269999811426</c:v>
                </c:pt>
                <c:pt idx="2862">
                  <c:v>0.99375000000145519</c:v>
                </c:pt>
                <c:pt idx="2863">
                  <c:v>0.99409719999675872</c:v>
                </c:pt>
                <c:pt idx="2864">
                  <c:v>0.9944443999993382</c:v>
                </c:pt>
                <c:pt idx="2865">
                  <c:v>0.99479160000191769</c:v>
                </c:pt>
                <c:pt idx="2866">
                  <c:v>0.99513889999798266</c:v>
                </c:pt>
                <c:pt idx="2867">
                  <c:v>0.99548610000056215</c:v>
                </c:pt>
                <c:pt idx="2868">
                  <c:v>0.99583329999586567</c:v>
                </c:pt>
                <c:pt idx="2869">
                  <c:v>0.99618049999844516</c:v>
                </c:pt>
                <c:pt idx="2870">
                  <c:v>0.99652770000102464</c:v>
                </c:pt>
                <c:pt idx="2871">
                  <c:v>0.99687499999708962</c:v>
                </c:pt>
                <c:pt idx="2872">
                  <c:v>0.9972221999996691</c:v>
                </c:pt>
                <c:pt idx="2873">
                  <c:v>0.99756940000224859</c:v>
                </c:pt>
                <c:pt idx="2874">
                  <c:v>0.99791659999755211</c:v>
                </c:pt>
                <c:pt idx="2875">
                  <c:v>0.99826390000089305</c:v>
                </c:pt>
                <c:pt idx="2876">
                  <c:v>0.99861109999619657</c:v>
                </c:pt>
                <c:pt idx="2877">
                  <c:v>0.99895829999877606</c:v>
                </c:pt>
                <c:pt idx="2878">
                  <c:v>0.99930550000135554</c:v>
                </c:pt>
                <c:pt idx="2879">
                  <c:v>0.99965269999665907</c:v>
                </c:pt>
                <c:pt idx="2880">
                  <c:v>1</c:v>
                </c:pt>
                <c:pt idx="2881">
                  <c:v>1.0003471999953035</c:v>
                </c:pt>
                <c:pt idx="2882">
                  <c:v>1.000694399997883</c:v>
                </c:pt>
                <c:pt idx="2883">
                  <c:v>1.0010416000004625</c:v>
                </c:pt>
                <c:pt idx="2884">
                  <c:v>1.0013888999965275</c:v>
                </c:pt>
                <c:pt idx="2885">
                  <c:v>1.001736099999107</c:v>
                </c:pt>
                <c:pt idx="2886">
                  <c:v>1.0020833000016864</c:v>
                </c:pt>
                <c:pt idx="2887">
                  <c:v>1.00243049999699</c:v>
                </c:pt>
                <c:pt idx="2888">
                  <c:v>1.0027776999995694</c:v>
                </c:pt>
                <c:pt idx="2889">
                  <c:v>1.0031249999956344</c:v>
                </c:pt>
                <c:pt idx="2890">
                  <c:v>1.0034721999982139</c:v>
                </c:pt>
                <c:pt idx="2891">
                  <c:v>1.0038194000007934</c:v>
                </c:pt>
                <c:pt idx="2892">
                  <c:v>1.0041665999960969</c:v>
                </c:pt>
                <c:pt idx="2893">
                  <c:v>1.0045138999994379</c:v>
                </c:pt>
                <c:pt idx="2894">
                  <c:v>1.0048611000020173</c:v>
                </c:pt>
                <c:pt idx="2895">
                  <c:v>1.0052082999973209</c:v>
                </c:pt>
                <c:pt idx="2896">
                  <c:v>1.0055554999999003</c:v>
                </c:pt>
                <c:pt idx="2897">
                  <c:v>1.0059026999952039</c:v>
                </c:pt>
                <c:pt idx="2898">
                  <c:v>1.0062499999985448</c:v>
                </c:pt>
                <c:pt idx="2899">
                  <c:v>1.0065972000011243</c:v>
                </c:pt>
                <c:pt idx="2900">
                  <c:v>1.0069443999964278</c:v>
                </c:pt>
                <c:pt idx="2901">
                  <c:v>1.0072915999990073</c:v>
                </c:pt>
                <c:pt idx="2902">
                  <c:v>1.0076389000023482</c:v>
                </c:pt>
                <c:pt idx="2903">
                  <c:v>1.0079860999976518</c:v>
                </c:pt>
                <c:pt idx="2904">
                  <c:v>1.0083333000002312</c:v>
                </c:pt>
                <c:pt idx="2905">
                  <c:v>1.0086804999955348</c:v>
                </c:pt>
                <c:pt idx="2906">
                  <c:v>1.0090276999981143</c:v>
                </c:pt>
                <c:pt idx="2907">
                  <c:v>1.0093750000014552</c:v>
                </c:pt>
                <c:pt idx="2908">
                  <c:v>1.0097221999967587</c:v>
                </c:pt>
                <c:pt idx="2909">
                  <c:v>1.0100693999993382</c:v>
                </c:pt>
                <c:pt idx="2910">
                  <c:v>1.0104166000019177</c:v>
                </c:pt>
                <c:pt idx="2911">
                  <c:v>1.0107638999979827</c:v>
                </c:pt>
                <c:pt idx="2912">
                  <c:v>1.0111111000005621</c:v>
                </c:pt>
                <c:pt idx="2913">
                  <c:v>1.0114582999958657</c:v>
                </c:pt>
                <c:pt idx="2914">
                  <c:v>1.0118054999984452</c:v>
                </c:pt>
                <c:pt idx="2915">
                  <c:v>1.0121527000010246</c:v>
                </c:pt>
                <c:pt idx="2916">
                  <c:v>1.0124999999970896</c:v>
                </c:pt>
                <c:pt idx="2917">
                  <c:v>1.0128471999996691</c:v>
                </c:pt>
                <c:pt idx="2918">
                  <c:v>1.0131944000022486</c:v>
                </c:pt>
                <c:pt idx="2919">
                  <c:v>1.0135415999975521</c:v>
                </c:pt>
                <c:pt idx="2920">
                  <c:v>1.013888900000893</c:v>
                </c:pt>
                <c:pt idx="2921">
                  <c:v>1.0142360999961966</c:v>
                </c:pt>
                <c:pt idx="2922">
                  <c:v>1.0145832999987761</c:v>
                </c:pt>
                <c:pt idx="2923">
                  <c:v>1.0149305000013555</c:v>
                </c:pt>
                <c:pt idx="2924">
                  <c:v>1.0152776999966591</c:v>
                </c:pt>
                <c:pt idx="2925">
                  <c:v>1.015625</c:v>
                </c:pt>
                <c:pt idx="2926">
                  <c:v>1.0159721999953035</c:v>
                </c:pt>
                <c:pt idx="2927">
                  <c:v>1.016319399997883</c:v>
                </c:pt>
                <c:pt idx="2928">
                  <c:v>1.0166666000004625</c:v>
                </c:pt>
                <c:pt idx="2929">
                  <c:v>1.0170138999965275</c:v>
                </c:pt>
                <c:pt idx="2930">
                  <c:v>1.017361099999107</c:v>
                </c:pt>
                <c:pt idx="2931">
                  <c:v>1.0177083000016864</c:v>
                </c:pt>
                <c:pt idx="2932">
                  <c:v>1.01805549999699</c:v>
                </c:pt>
                <c:pt idx="2933">
                  <c:v>1.0184026999995694</c:v>
                </c:pt>
                <c:pt idx="2934">
                  <c:v>1.0187499999956344</c:v>
                </c:pt>
                <c:pt idx="2935">
                  <c:v>1.0190971999982139</c:v>
                </c:pt>
                <c:pt idx="2936">
                  <c:v>1.0194444000007934</c:v>
                </c:pt>
                <c:pt idx="2937">
                  <c:v>1.0197915999960969</c:v>
                </c:pt>
                <c:pt idx="2938">
                  <c:v>1.0201388999994379</c:v>
                </c:pt>
                <c:pt idx="2939">
                  <c:v>1.0204861000020173</c:v>
                </c:pt>
                <c:pt idx="2940">
                  <c:v>1.0208332999973209</c:v>
                </c:pt>
                <c:pt idx="2941">
                  <c:v>1.0211804999999003</c:v>
                </c:pt>
                <c:pt idx="2942">
                  <c:v>1.0215276999952039</c:v>
                </c:pt>
                <c:pt idx="2943">
                  <c:v>1.0218749999985448</c:v>
                </c:pt>
                <c:pt idx="2944">
                  <c:v>1.0222222000011243</c:v>
                </c:pt>
                <c:pt idx="2945">
                  <c:v>1.0225693999964278</c:v>
                </c:pt>
                <c:pt idx="2946">
                  <c:v>1.0229165999990073</c:v>
                </c:pt>
                <c:pt idx="2947">
                  <c:v>1.0232639000023482</c:v>
                </c:pt>
                <c:pt idx="2948">
                  <c:v>1.0236110999976518</c:v>
                </c:pt>
                <c:pt idx="2949">
                  <c:v>1.0239583000002312</c:v>
                </c:pt>
                <c:pt idx="2950">
                  <c:v>1.0243054999955348</c:v>
                </c:pt>
                <c:pt idx="2951">
                  <c:v>1.0246526999981143</c:v>
                </c:pt>
                <c:pt idx="2952">
                  <c:v>1.0250000000014552</c:v>
                </c:pt>
                <c:pt idx="2953">
                  <c:v>1.0253471999967587</c:v>
                </c:pt>
                <c:pt idx="2954">
                  <c:v>1.0256943999993382</c:v>
                </c:pt>
                <c:pt idx="2955">
                  <c:v>1.0260416000019177</c:v>
                </c:pt>
                <c:pt idx="2956">
                  <c:v>1.0263888999979827</c:v>
                </c:pt>
                <c:pt idx="2957">
                  <c:v>1.0267361000005621</c:v>
                </c:pt>
                <c:pt idx="2958">
                  <c:v>1.0270832999958657</c:v>
                </c:pt>
                <c:pt idx="2959">
                  <c:v>1.0274304999984452</c:v>
                </c:pt>
                <c:pt idx="2960">
                  <c:v>1.0277777000010246</c:v>
                </c:pt>
                <c:pt idx="2961">
                  <c:v>1.0281249999970896</c:v>
                </c:pt>
                <c:pt idx="2962">
                  <c:v>1.0284721999996691</c:v>
                </c:pt>
                <c:pt idx="2963">
                  <c:v>1.0288194000022486</c:v>
                </c:pt>
                <c:pt idx="2964">
                  <c:v>1.0291665999975521</c:v>
                </c:pt>
                <c:pt idx="2965">
                  <c:v>1.029513900000893</c:v>
                </c:pt>
                <c:pt idx="2966">
                  <c:v>1.0298610999961966</c:v>
                </c:pt>
                <c:pt idx="2967">
                  <c:v>1.0302082999987761</c:v>
                </c:pt>
                <c:pt idx="2968">
                  <c:v>1.0305555000013555</c:v>
                </c:pt>
                <c:pt idx="2969">
                  <c:v>1.0309026999966591</c:v>
                </c:pt>
                <c:pt idx="2970">
                  <c:v>1.03125</c:v>
                </c:pt>
                <c:pt idx="2971">
                  <c:v>1.0315971999953035</c:v>
                </c:pt>
                <c:pt idx="2972">
                  <c:v>1.031944399997883</c:v>
                </c:pt>
                <c:pt idx="2973">
                  <c:v>1.0322916000004625</c:v>
                </c:pt>
                <c:pt idx="2974">
                  <c:v>1.0326388999965275</c:v>
                </c:pt>
                <c:pt idx="2975">
                  <c:v>1.032986099999107</c:v>
                </c:pt>
                <c:pt idx="2976">
                  <c:v>1.0333333000016864</c:v>
                </c:pt>
                <c:pt idx="2977">
                  <c:v>1.03368049999699</c:v>
                </c:pt>
                <c:pt idx="2978">
                  <c:v>1.0340276999995694</c:v>
                </c:pt>
                <c:pt idx="2979">
                  <c:v>1.0343749999956344</c:v>
                </c:pt>
                <c:pt idx="2980">
                  <c:v>1.0347221999982139</c:v>
                </c:pt>
                <c:pt idx="2981">
                  <c:v>1.0350694000007934</c:v>
                </c:pt>
                <c:pt idx="2982">
                  <c:v>1.0354165999960969</c:v>
                </c:pt>
                <c:pt idx="2983">
                  <c:v>1.0357638999994379</c:v>
                </c:pt>
                <c:pt idx="2984">
                  <c:v>1.0361111000020173</c:v>
                </c:pt>
                <c:pt idx="2985">
                  <c:v>1.0364582999973209</c:v>
                </c:pt>
                <c:pt idx="2986">
                  <c:v>1.0368054999999003</c:v>
                </c:pt>
                <c:pt idx="2987">
                  <c:v>1.0371526999952039</c:v>
                </c:pt>
                <c:pt idx="2988">
                  <c:v>1.0374999999985448</c:v>
                </c:pt>
                <c:pt idx="2989">
                  <c:v>1.0378472000011243</c:v>
                </c:pt>
                <c:pt idx="2990">
                  <c:v>1.0381943999964278</c:v>
                </c:pt>
                <c:pt idx="2991">
                  <c:v>1.0385415999990073</c:v>
                </c:pt>
                <c:pt idx="2992">
                  <c:v>1.0388889000023482</c:v>
                </c:pt>
                <c:pt idx="2993">
                  <c:v>1.0392360999976518</c:v>
                </c:pt>
                <c:pt idx="2994">
                  <c:v>1.0395833000002312</c:v>
                </c:pt>
                <c:pt idx="2995">
                  <c:v>1.0399304999955348</c:v>
                </c:pt>
                <c:pt idx="2996">
                  <c:v>1.0402776999981143</c:v>
                </c:pt>
                <c:pt idx="2997">
                  <c:v>1.0406250000014552</c:v>
                </c:pt>
                <c:pt idx="2998">
                  <c:v>1.0409721999967587</c:v>
                </c:pt>
                <c:pt idx="2999">
                  <c:v>1.0413193999993382</c:v>
                </c:pt>
                <c:pt idx="3000">
                  <c:v>1.0416666000019177</c:v>
                </c:pt>
                <c:pt idx="3001">
                  <c:v>1.0420138999979827</c:v>
                </c:pt>
                <c:pt idx="3002">
                  <c:v>1.0423611000005621</c:v>
                </c:pt>
                <c:pt idx="3003">
                  <c:v>1.0427082999958657</c:v>
                </c:pt>
                <c:pt idx="3004">
                  <c:v>1.0430554999984452</c:v>
                </c:pt>
                <c:pt idx="3005">
                  <c:v>1.0434027000010246</c:v>
                </c:pt>
                <c:pt idx="3006">
                  <c:v>1.0437499999970896</c:v>
                </c:pt>
                <c:pt idx="3007">
                  <c:v>1.0440971999996691</c:v>
                </c:pt>
                <c:pt idx="3008">
                  <c:v>1.0444444000022486</c:v>
                </c:pt>
                <c:pt idx="3009">
                  <c:v>1.0447915999975521</c:v>
                </c:pt>
                <c:pt idx="3010">
                  <c:v>1.045138900000893</c:v>
                </c:pt>
                <c:pt idx="3011">
                  <c:v>1.0454860999961966</c:v>
                </c:pt>
                <c:pt idx="3012">
                  <c:v>1.0458332999987761</c:v>
                </c:pt>
                <c:pt idx="3013">
                  <c:v>1.0461805000013555</c:v>
                </c:pt>
                <c:pt idx="3014">
                  <c:v>1.0465276999966591</c:v>
                </c:pt>
                <c:pt idx="3015">
                  <c:v>1.046875</c:v>
                </c:pt>
                <c:pt idx="3016">
                  <c:v>1.0472221999953035</c:v>
                </c:pt>
                <c:pt idx="3017">
                  <c:v>1.047569399997883</c:v>
                </c:pt>
                <c:pt idx="3018">
                  <c:v>1.0479166000004625</c:v>
                </c:pt>
                <c:pt idx="3019">
                  <c:v>1.0482638999965275</c:v>
                </c:pt>
                <c:pt idx="3020">
                  <c:v>1.048611099999107</c:v>
                </c:pt>
                <c:pt idx="3021">
                  <c:v>1.0489583000016864</c:v>
                </c:pt>
                <c:pt idx="3022">
                  <c:v>1.04930549999699</c:v>
                </c:pt>
                <c:pt idx="3023">
                  <c:v>1.0496526999995694</c:v>
                </c:pt>
                <c:pt idx="3024">
                  <c:v>1.0499999999956344</c:v>
                </c:pt>
                <c:pt idx="3025">
                  <c:v>1.0503471999982139</c:v>
                </c:pt>
                <c:pt idx="3026">
                  <c:v>1.0506944000007934</c:v>
                </c:pt>
                <c:pt idx="3027">
                  <c:v>1.0510415999960969</c:v>
                </c:pt>
                <c:pt idx="3028">
                  <c:v>1.0513888999994379</c:v>
                </c:pt>
                <c:pt idx="3029">
                  <c:v>1.0517361000020173</c:v>
                </c:pt>
                <c:pt idx="3030">
                  <c:v>1.0520832999973209</c:v>
                </c:pt>
                <c:pt idx="3031">
                  <c:v>1.0524304999999003</c:v>
                </c:pt>
                <c:pt idx="3032">
                  <c:v>1.0527776999952039</c:v>
                </c:pt>
                <c:pt idx="3033">
                  <c:v>1.0531249999985448</c:v>
                </c:pt>
                <c:pt idx="3034">
                  <c:v>1.0534722000011243</c:v>
                </c:pt>
                <c:pt idx="3035">
                  <c:v>1.0538193999964278</c:v>
                </c:pt>
                <c:pt idx="3036">
                  <c:v>1.0541665999990073</c:v>
                </c:pt>
                <c:pt idx="3037">
                  <c:v>1.0545139000023482</c:v>
                </c:pt>
                <c:pt idx="3038">
                  <c:v>1.0548610999976518</c:v>
                </c:pt>
                <c:pt idx="3039">
                  <c:v>1.0552083000002312</c:v>
                </c:pt>
                <c:pt idx="3040">
                  <c:v>1.0555554999955348</c:v>
                </c:pt>
                <c:pt idx="3041">
                  <c:v>1.0559026999981143</c:v>
                </c:pt>
                <c:pt idx="3042">
                  <c:v>1.0562500000014552</c:v>
                </c:pt>
                <c:pt idx="3043">
                  <c:v>1.0565971999967587</c:v>
                </c:pt>
                <c:pt idx="3044">
                  <c:v>1.0569443999993382</c:v>
                </c:pt>
                <c:pt idx="3045">
                  <c:v>1.0572916000019177</c:v>
                </c:pt>
                <c:pt idx="3046">
                  <c:v>1.0576388999979827</c:v>
                </c:pt>
                <c:pt idx="3047">
                  <c:v>1.0579861000005621</c:v>
                </c:pt>
                <c:pt idx="3048">
                  <c:v>1.0583332999958657</c:v>
                </c:pt>
                <c:pt idx="3049">
                  <c:v>1.0586804999984452</c:v>
                </c:pt>
                <c:pt idx="3050">
                  <c:v>1.0590277000010246</c:v>
                </c:pt>
                <c:pt idx="3051">
                  <c:v>1.0593749999970896</c:v>
                </c:pt>
                <c:pt idx="3052">
                  <c:v>1.0597221999996691</c:v>
                </c:pt>
                <c:pt idx="3053">
                  <c:v>1.0600694000022486</c:v>
                </c:pt>
                <c:pt idx="3054">
                  <c:v>1.0604165999975521</c:v>
                </c:pt>
                <c:pt idx="3055">
                  <c:v>1.060763900000893</c:v>
                </c:pt>
                <c:pt idx="3056">
                  <c:v>1.0611110999961966</c:v>
                </c:pt>
                <c:pt idx="3057">
                  <c:v>1.0614582999987761</c:v>
                </c:pt>
                <c:pt idx="3058">
                  <c:v>1.0618055000013555</c:v>
                </c:pt>
                <c:pt idx="3059">
                  <c:v>1.0621526999966591</c:v>
                </c:pt>
                <c:pt idx="3060">
                  <c:v>1.0625</c:v>
                </c:pt>
                <c:pt idx="3061">
                  <c:v>1.0628471999953035</c:v>
                </c:pt>
                <c:pt idx="3062">
                  <c:v>1.063194399997883</c:v>
                </c:pt>
                <c:pt idx="3063">
                  <c:v>1.0635416000004625</c:v>
                </c:pt>
                <c:pt idx="3064">
                  <c:v>1.0638888999965275</c:v>
                </c:pt>
                <c:pt idx="3065">
                  <c:v>1.064236099999107</c:v>
                </c:pt>
                <c:pt idx="3066">
                  <c:v>1.0645833000016864</c:v>
                </c:pt>
                <c:pt idx="3067">
                  <c:v>1.06493049999699</c:v>
                </c:pt>
                <c:pt idx="3068">
                  <c:v>1.0652776999995694</c:v>
                </c:pt>
                <c:pt idx="3069">
                  <c:v>1.0656249999956344</c:v>
                </c:pt>
                <c:pt idx="3070">
                  <c:v>1.0659721999982139</c:v>
                </c:pt>
                <c:pt idx="3071">
                  <c:v>1.0663194000007934</c:v>
                </c:pt>
                <c:pt idx="3072">
                  <c:v>1.0666665999960969</c:v>
                </c:pt>
                <c:pt idx="3073">
                  <c:v>1.0670138999994379</c:v>
                </c:pt>
                <c:pt idx="3074">
                  <c:v>1.0673611000020173</c:v>
                </c:pt>
                <c:pt idx="3075">
                  <c:v>1.0677082999973209</c:v>
                </c:pt>
                <c:pt idx="3076">
                  <c:v>1.0680554999999003</c:v>
                </c:pt>
                <c:pt idx="3077">
                  <c:v>1.0684026999952039</c:v>
                </c:pt>
                <c:pt idx="3078">
                  <c:v>1.0687499999985448</c:v>
                </c:pt>
                <c:pt idx="3079">
                  <c:v>1.0690972000011243</c:v>
                </c:pt>
                <c:pt idx="3080">
                  <c:v>1.0694443999964278</c:v>
                </c:pt>
                <c:pt idx="3081">
                  <c:v>1.0697915999990073</c:v>
                </c:pt>
                <c:pt idx="3082">
                  <c:v>1.0701389000023482</c:v>
                </c:pt>
                <c:pt idx="3083">
                  <c:v>1.0704860999976518</c:v>
                </c:pt>
                <c:pt idx="3084">
                  <c:v>1.0708333000002312</c:v>
                </c:pt>
                <c:pt idx="3085">
                  <c:v>1.0711804999955348</c:v>
                </c:pt>
                <c:pt idx="3086">
                  <c:v>1.0715276999981143</c:v>
                </c:pt>
                <c:pt idx="3087">
                  <c:v>1.0718750000014552</c:v>
                </c:pt>
                <c:pt idx="3088">
                  <c:v>1.0722221999967587</c:v>
                </c:pt>
                <c:pt idx="3089">
                  <c:v>1.0725693999993382</c:v>
                </c:pt>
                <c:pt idx="3090">
                  <c:v>1.0729166000019177</c:v>
                </c:pt>
                <c:pt idx="3091">
                  <c:v>1.0732638999979827</c:v>
                </c:pt>
                <c:pt idx="3092">
                  <c:v>1.0736111000005621</c:v>
                </c:pt>
                <c:pt idx="3093">
                  <c:v>1.0739582999958657</c:v>
                </c:pt>
                <c:pt idx="3094">
                  <c:v>1.0743054999984452</c:v>
                </c:pt>
                <c:pt idx="3095">
                  <c:v>1.0746527000010246</c:v>
                </c:pt>
                <c:pt idx="3096">
                  <c:v>1.0749999999970896</c:v>
                </c:pt>
                <c:pt idx="3097">
                  <c:v>1.0753471999996691</c:v>
                </c:pt>
                <c:pt idx="3098">
                  <c:v>1.0756944000022486</c:v>
                </c:pt>
                <c:pt idx="3099">
                  <c:v>1.0760415999975521</c:v>
                </c:pt>
                <c:pt idx="3100">
                  <c:v>1.076388900000893</c:v>
                </c:pt>
                <c:pt idx="3101">
                  <c:v>1.0767360999961966</c:v>
                </c:pt>
                <c:pt idx="3102">
                  <c:v>1.0770832999987761</c:v>
                </c:pt>
                <c:pt idx="3103">
                  <c:v>1.0774305000013555</c:v>
                </c:pt>
                <c:pt idx="3104">
                  <c:v>1.0777776999966591</c:v>
                </c:pt>
                <c:pt idx="3105">
                  <c:v>1.078125</c:v>
                </c:pt>
                <c:pt idx="3106">
                  <c:v>1.0784721999953035</c:v>
                </c:pt>
                <c:pt idx="3107">
                  <c:v>1.078819399997883</c:v>
                </c:pt>
                <c:pt idx="3108">
                  <c:v>1.0791666000004625</c:v>
                </c:pt>
                <c:pt idx="3109">
                  <c:v>1.0795138999965275</c:v>
                </c:pt>
                <c:pt idx="3110">
                  <c:v>1.079861099999107</c:v>
                </c:pt>
                <c:pt idx="3111">
                  <c:v>1.0802083000016864</c:v>
                </c:pt>
                <c:pt idx="3112">
                  <c:v>1.08055549999699</c:v>
                </c:pt>
                <c:pt idx="3113">
                  <c:v>1.0809026999995694</c:v>
                </c:pt>
                <c:pt idx="3114">
                  <c:v>1.0812499999956344</c:v>
                </c:pt>
                <c:pt idx="3115">
                  <c:v>1.0815971999982139</c:v>
                </c:pt>
                <c:pt idx="3116">
                  <c:v>1.0819444000007934</c:v>
                </c:pt>
                <c:pt idx="3117">
                  <c:v>1.0822915999960969</c:v>
                </c:pt>
                <c:pt idx="3118">
                  <c:v>1.0826388999994379</c:v>
                </c:pt>
                <c:pt idx="3119">
                  <c:v>1.0829861000020173</c:v>
                </c:pt>
                <c:pt idx="3120">
                  <c:v>1.0833332999973209</c:v>
                </c:pt>
                <c:pt idx="3121">
                  <c:v>1.0836804999999003</c:v>
                </c:pt>
                <c:pt idx="3122">
                  <c:v>1.0840276999952039</c:v>
                </c:pt>
                <c:pt idx="3123">
                  <c:v>1.0843749999985448</c:v>
                </c:pt>
                <c:pt idx="3124">
                  <c:v>1.0847222000011243</c:v>
                </c:pt>
                <c:pt idx="3125">
                  <c:v>1.0850693999964278</c:v>
                </c:pt>
                <c:pt idx="3126">
                  <c:v>1.0854165999990073</c:v>
                </c:pt>
                <c:pt idx="3127">
                  <c:v>1.0857639000023482</c:v>
                </c:pt>
                <c:pt idx="3128">
                  <c:v>1.0861110999976518</c:v>
                </c:pt>
                <c:pt idx="3129">
                  <c:v>1.0864583000002312</c:v>
                </c:pt>
                <c:pt idx="3130">
                  <c:v>1.0868054999955348</c:v>
                </c:pt>
                <c:pt idx="3131">
                  <c:v>1.0871526999981143</c:v>
                </c:pt>
                <c:pt idx="3132">
                  <c:v>1.0875000000014552</c:v>
                </c:pt>
                <c:pt idx="3133">
                  <c:v>1.0878471999967587</c:v>
                </c:pt>
                <c:pt idx="3134">
                  <c:v>1.0881943999993382</c:v>
                </c:pt>
                <c:pt idx="3135">
                  <c:v>1.0885416000019177</c:v>
                </c:pt>
                <c:pt idx="3136">
                  <c:v>1.0888888999979827</c:v>
                </c:pt>
                <c:pt idx="3137">
                  <c:v>1.0892361000005621</c:v>
                </c:pt>
                <c:pt idx="3138">
                  <c:v>1.0895832999958657</c:v>
                </c:pt>
                <c:pt idx="3139">
                  <c:v>1.0899304999984452</c:v>
                </c:pt>
                <c:pt idx="3140">
                  <c:v>1.0902777000010246</c:v>
                </c:pt>
                <c:pt idx="3141">
                  <c:v>1.0906249999970896</c:v>
                </c:pt>
                <c:pt idx="3142">
                  <c:v>1.0909721999996691</c:v>
                </c:pt>
                <c:pt idx="3143">
                  <c:v>1.0913194000022486</c:v>
                </c:pt>
                <c:pt idx="3144">
                  <c:v>1.0916665999975521</c:v>
                </c:pt>
                <c:pt idx="3145">
                  <c:v>1.092013900000893</c:v>
                </c:pt>
                <c:pt idx="3146">
                  <c:v>1.0923610999961966</c:v>
                </c:pt>
                <c:pt idx="3147">
                  <c:v>1.0927082999987761</c:v>
                </c:pt>
                <c:pt idx="3148">
                  <c:v>1.0930555000013555</c:v>
                </c:pt>
                <c:pt idx="3149">
                  <c:v>1.0934026999966591</c:v>
                </c:pt>
                <c:pt idx="3150">
                  <c:v>1.09375</c:v>
                </c:pt>
                <c:pt idx="3151">
                  <c:v>1.0940971999953035</c:v>
                </c:pt>
                <c:pt idx="3152">
                  <c:v>1.094444399997883</c:v>
                </c:pt>
                <c:pt idx="3153">
                  <c:v>1.0947916000004625</c:v>
                </c:pt>
                <c:pt idx="3154">
                  <c:v>1.0951388999965275</c:v>
                </c:pt>
                <c:pt idx="3155">
                  <c:v>1.095486099999107</c:v>
                </c:pt>
                <c:pt idx="3156">
                  <c:v>1.0958333000016864</c:v>
                </c:pt>
                <c:pt idx="3157">
                  <c:v>1.09618049999699</c:v>
                </c:pt>
                <c:pt idx="3158">
                  <c:v>1.0965276999995694</c:v>
                </c:pt>
                <c:pt idx="3159">
                  <c:v>1.0968749999956344</c:v>
                </c:pt>
                <c:pt idx="3160">
                  <c:v>1.0972221999982139</c:v>
                </c:pt>
                <c:pt idx="3161">
                  <c:v>1.0975694000007934</c:v>
                </c:pt>
                <c:pt idx="3162">
                  <c:v>1.0979165999960969</c:v>
                </c:pt>
                <c:pt idx="3163">
                  <c:v>1.0982638999994379</c:v>
                </c:pt>
                <c:pt idx="3164">
                  <c:v>1.0986111000020173</c:v>
                </c:pt>
                <c:pt idx="3165">
                  <c:v>1.0989582999973209</c:v>
                </c:pt>
                <c:pt idx="3166">
                  <c:v>1.0993054999999003</c:v>
                </c:pt>
                <c:pt idx="3167">
                  <c:v>1.0996526999952039</c:v>
                </c:pt>
                <c:pt idx="3168">
                  <c:v>1.0999999999985448</c:v>
                </c:pt>
                <c:pt idx="3169">
                  <c:v>1.1003472000011243</c:v>
                </c:pt>
                <c:pt idx="3170">
                  <c:v>1.1006943999964278</c:v>
                </c:pt>
                <c:pt idx="3171">
                  <c:v>1.1010415999990073</c:v>
                </c:pt>
                <c:pt idx="3172">
                  <c:v>1.1013889000023482</c:v>
                </c:pt>
                <c:pt idx="3173">
                  <c:v>1.1017360999976518</c:v>
                </c:pt>
                <c:pt idx="3174">
                  <c:v>1.1020833000002312</c:v>
                </c:pt>
                <c:pt idx="3175">
                  <c:v>1.1024304999955348</c:v>
                </c:pt>
                <c:pt idx="3176">
                  <c:v>1.1027776999981143</c:v>
                </c:pt>
                <c:pt idx="3177">
                  <c:v>1.1031250000014552</c:v>
                </c:pt>
                <c:pt idx="3178">
                  <c:v>1.1034721999967587</c:v>
                </c:pt>
                <c:pt idx="3179">
                  <c:v>1.1038193999993382</c:v>
                </c:pt>
                <c:pt idx="3180">
                  <c:v>1.1041666000019177</c:v>
                </c:pt>
                <c:pt idx="3181">
                  <c:v>1.1045138999979827</c:v>
                </c:pt>
                <c:pt idx="3182">
                  <c:v>1.1048611000005621</c:v>
                </c:pt>
                <c:pt idx="3183">
                  <c:v>1.1052082999958657</c:v>
                </c:pt>
                <c:pt idx="3184">
                  <c:v>1.1055554999984452</c:v>
                </c:pt>
                <c:pt idx="3185">
                  <c:v>1.1059027000010246</c:v>
                </c:pt>
                <c:pt idx="3186">
                  <c:v>1.1062499999970896</c:v>
                </c:pt>
                <c:pt idx="3187">
                  <c:v>1.1065971999996691</c:v>
                </c:pt>
                <c:pt idx="3188">
                  <c:v>1.1069444000022486</c:v>
                </c:pt>
                <c:pt idx="3189">
                  <c:v>1.1072915999975521</c:v>
                </c:pt>
                <c:pt idx="3190">
                  <c:v>1.107638900000893</c:v>
                </c:pt>
                <c:pt idx="3191">
                  <c:v>1.1079860999961966</c:v>
                </c:pt>
                <c:pt idx="3192">
                  <c:v>1.1083332999987761</c:v>
                </c:pt>
                <c:pt idx="3193">
                  <c:v>1.1086805000013555</c:v>
                </c:pt>
                <c:pt idx="3194">
                  <c:v>1.1090276999966591</c:v>
                </c:pt>
                <c:pt idx="3195">
                  <c:v>1.109375</c:v>
                </c:pt>
                <c:pt idx="3196">
                  <c:v>1.1097221999953035</c:v>
                </c:pt>
                <c:pt idx="3197">
                  <c:v>1.110069399997883</c:v>
                </c:pt>
                <c:pt idx="3198">
                  <c:v>1.1104166000004625</c:v>
                </c:pt>
                <c:pt idx="3199">
                  <c:v>1.1107638999965275</c:v>
                </c:pt>
                <c:pt idx="3200">
                  <c:v>1.111111099999107</c:v>
                </c:pt>
                <c:pt idx="3201">
                  <c:v>1.1114583000016864</c:v>
                </c:pt>
                <c:pt idx="3202">
                  <c:v>1.11180549999699</c:v>
                </c:pt>
                <c:pt idx="3203">
                  <c:v>1.1121526999995694</c:v>
                </c:pt>
                <c:pt idx="3204">
                  <c:v>1.1124999999956344</c:v>
                </c:pt>
                <c:pt idx="3205">
                  <c:v>1.1128471999982139</c:v>
                </c:pt>
                <c:pt idx="3206">
                  <c:v>1.1131944000007934</c:v>
                </c:pt>
                <c:pt idx="3207">
                  <c:v>1.1135415999960969</c:v>
                </c:pt>
                <c:pt idx="3208">
                  <c:v>1.1138888999994379</c:v>
                </c:pt>
                <c:pt idx="3209">
                  <c:v>1.1142361000020173</c:v>
                </c:pt>
                <c:pt idx="3210">
                  <c:v>1.1145832999973209</c:v>
                </c:pt>
                <c:pt idx="3211">
                  <c:v>1.1149304999999003</c:v>
                </c:pt>
                <c:pt idx="3212">
                  <c:v>1.1152776999952039</c:v>
                </c:pt>
                <c:pt idx="3213">
                  <c:v>1.1156249999985448</c:v>
                </c:pt>
                <c:pt idx="3214">
                  <c:v>1.1159722000011243</c:v>
                </c:pt>
                <c:pt idx="3215">
                  <c:v>1.1163193999964278</c:v>
                </c:pt>
                <c:pt idx="3216">
                  <c:v>1.1166665999990073</c:v>
                </c:pt>
                <c:pt idx="3217">
                  <c:v>1.1170139000023482</c:v>
                </c:pt>
                <c:pt idx="3218">
                  <c:v>1.1173610999976518</c:v>
                </c:pt>
                <c:pt idx="3219">
                  <c:v>1.1177083000002312</c:v>
                </c:pt>
                <c:pt idx="3220">
                  <c:v>1.1180554999955348</c:v>
                </c:pt>
                <c:pt idx="3221">
                  <c:v>1.1184026999981143</c:v>
                </c:pt>
                <c:pt idx="3222">
                  <c:v>1.1187500000014552</c:v>
                </c:pt>
                <c:pt idx="3223">
                  <c:v>1.1190971999967587</c:v>
                </c:pt>
                <c:pt idx="3224">
                  <c:v>1.1194443999993382</c:v>
                </c:pt>
                <c:pt idx="3225">
                  <c:v>1.1197916000019177</c:v>
                </c:pt>
                <c:pt idx="3226">
                  <c:v>1.1201388999979827</c:v>
                </c:pt>
                <c:pt idx="3227">
                  <c:v>1.1204861000005621</c:v>
                </c:pt>
                <c:pt idx="3228">
                  <c:v>1.1208332999958657</c:v>
                </c:pt>
                <c:pt idx="3229">
                  <c:v>1.1211804999984452</c:v>
                </c:pt>
                <c:pt idx="3230">
                  <c:v>1.1215277000010246</c:v>
                </c:pt>
                <c:pt idx="3231">
                  <c:v>1.1218749999970896</c:v>
                </c:pt>
                <c:pt idx="3232">
                  <c:v>1.1222221999996691</c:v>
                </c:pt>
                <c:pt idx="3233">
                  <c:v>1.1225694000022486</c:v>
                </c:pt>
                <c:pt idx="3234">
                  <c:v>1.1229165999975521</c:v>
                </c:pt>
                <c:pt idx="3235">
                  <c:v>1.123263900000893</c:v>
                </c:pt>
                <c:pt idx="3236">
                  <c:v>1.1236110999961966</c:v>
                </c:pt>
                <c:pt idx="3237">
                  <c:v>1.1239582999987761</c:v>
                </c:pt>
                <c:pt idx="3238">
                  <c:v>1.1243055000013555</c:v>
                </c:pt>
                <c:pt idx="3239">
                  <c:v>1.1246526999966591</c:v>
                </c:pt>
                <c:pt idx="3240">
                  <c:v>1.125</c:v>
                </c:pt>
                <c:pt idx="3241">
                  <c:v>1.1253471999953035</c:v>
                </c:pt>
                <c:pt idx="3242">
                  <c:v>1.125694399997883</c:v>
                </c:pt>
                <c:pt idx="3243">
                  <c:v>1.1260416000004625</c:v>
                </c:pt>
                <c:pt idx="3244">
                  <c:v>1.1263888999965275</c:v>
                </c:pt>
                <c:pt idx="3245">
                  <c:v>1.126736099999107</c:v>
                </c:pt>
                <c:pt idx="3246">
                  <c:v>1.1270833000016864</c:v>
                </c:pt>
                <c:pt idx="3247">
                  <c:v>1.12743049999699</c:v>
                </c:pt>
                <c:pt idx="3248">
                  <c:v>1.1277776999995694</c:v>
                </c:pt>
                <c:pt idx="3249">
                  <c:v>1.1281249999956344</c:v>
                </c:pt>
                <c:pt idx="3250">
                  <c:v>1.1284721999982139</c:v>
                </c:pt>
                <c:pt idx="3251">
                  <c:v>1.1288194000007934</c:v>
                </c:pt>
                <c:pt idx="3252">
                  <c:v>1.1291665999960969</c:v>
                </c:pt>
                <c:pt idx="3253">
                  <c:v>1.1295138999994379</c:v>
                </c:pt>
                <c:pt idx="3254">
                  <c:v>1.1298611000020173</c:v>
                </c:pt>
                <c:pt idx="3255">
                  <c:v>1.1302082999973209</c:v>
                </c:pt>
                <c:pt idx="3256">
                  <c:v>1.1305554999999003</c:v>
                </c:pt>
                <c:pt idx="3257">
                  <c:v>1.1309026999952039</c:v>
                </c:pt>
                <c:pt idx="3258">
                  <c:v>1.1312499999985448</c:v>
                </c:pt>
                <c:pt idx="3259">
                  <c:v>1.1315972000011243</c:v>
                </c:pt>
                <c:pt idx="3260">
                  <c:v>1.1319443999964278</c:v>
                </c:pt>
                <c:pt idx="3261">
                  <c:v>1.1322915999990073</c:v>
                </c:pt>
                <c:pt idx="3262">
                  <c:v>1.1326389000023482</c:v>
                </c:pt>
                <c:pt idx="3263">
                  <c:v>1.1329860999976518</c:v>
                </c:pt>
                <c:pt idx="3264">
                  <c:v>1.1333333000002312</c:v>
                </c:pt>
                <c:pt idx="3265">
                  <c:v>1.1336804999955348</c:v>
                </c:pt>
                <c:pt idx="3266">
                  <c:v>1.1340276999981143</c:v>
                </c:pt>
                <c:pt idx="3267">
                  <c:v>1.1343750000014552</c:v>
                </c:pt>
                <c:pt idx="3268">
                  <c:v>1.1347221999967587</c:v>
                </c:pt>
                <c:pt idx="3269">
                  <c:v>1.1350693999993382</c:v>
                </c:pt>
                <c:pt idx="3270">
                  <c:v>1.1354166000019177</c:v>
                </c:pt>
                <c:pt idx="3271">
                  <c:v>1.1357638999979827</c:v>
                </c:pt>
                <c:pt idx="3272">
                  <c:v>1.1361111000005621</c:v>
                </c:pt>
                <c:pt idx="3273">
                  <c:v>1.1364582999958657</c:v>
                </c:pt>
                <c:pt idx="3274">
                  <c:v>1.1368054999984452</c:v>
                </c:pt>
                <c:pt idx="3275">
                  <c:v>1.1371527000010246</c:v>
                </c:pt>
                <c:pt idx="3276">
                  <c:v>1.1374999999970896</c:v>
                </c:pt>
                <c:pt idx="3277">
                  <c:v>1.1378471999996691</c:v>
                </c:pt>
                <c:pt idx="3278">
                  <c:v>1.1381944000022486</c:v>
                </c:pt>
                <c:pt idx="3279">
                  <c:v>1.1385415999975521</c:v>
                </c:pt>
                <c:pt idx="3280">
                  <c:v>1.138888900000893</c:v>
                </c:pt>
                <c:pt idx="3281">
                  <c:v>1.1392360999961966</c:v>
                </c:pt>
                <c:pt idx="3282">
                  <c:v>1.1395832999987761</c:v>
                </c:pt>
                <c:pt idx="3283">
                  <c:v>1.1399305000013555</c:v>
                </c:pt>
                <c:pt idx="3284">
                  <c:v>1.1402776999966591</c:v>
                </c:pt>
                <c:pt idx="3285">
                  <c:v>1.140625</c:v>
                </c:pt>
                <c:pt idx="3286">
                  <c:v>1.1409721999953035</c:v>
                </c:pt>
                <c:pt idx="3287">
                  <c:v>1.141319399997883</c:v>
                </c:pt>
                <c:pt idx="3288">
                  <c:v>1.1416666000004625</c:v>
                </c:pt>
                <c:pt idx="3289">
                  <c:v>1.1420138999965275</c:v>
                </c:pt>
                <c:pt idx="3290">
                  <c:v>1.142361099999107</c:v>
                </c:pt>
                <c:pt idx="3291">
                  <c:v>1.1427083000016864</c:v>
                </c:pt>
                <c:pt idx="3292">
                  <c:v>1.14305549999699</c:v>
                </c:pt>
                <c:pt idx="3293">
                  <c:v>1.1434026999995694</c:v>
                </c:pt>
                <c:pt idx="3294">
                  <c:v>1.1437499999956344</c:v>
                </c:pt>
                <c:pt idx="3295">
                  <c:v>1.1440971999982139</c:v>
                </c:pt>
                <c:pt idx="3296">
                  <c:v>1.1444444000007934</c:v>
                </c:pt>
                <c:pt idx="3297">
                  <c:v>1.1447915999960969</c:v>
                </c:pt>
                <c:pt idx="3298">
                  <c:v>1.1451388999994379</c:v>
                </c:pt>
                <c:pt idx="3299">
                  <c:v>1.1454861000020173</c:v>
                </c:pt>
                <c:pt idx="3300">
                  <c:v>1.1458332999973209</c:v>
                </c:pt>
                <c:pt idx="3301">
                  <c:v>1.1461804999999003</c:v>
                </c:pt>
                <c:pt idx="3302">
                  <c:v>1.1465276999952039</c:v>
                </c:pt>
                <c:pt idx="3303">
                  <c:v>1.1468749999985448</c:v>
                </c:pt>
                <c:pt idx="3304">
                  <c:v>1.1472222000011243</c:v>
                </c:pt>
                <c:pt idx="3305">
                  <c:v>1.1475693999964278</c:v>
                </c:pt>
                <c:pt idx="3306">
                  <c:v>1.1479165999990073</c:v>
                </c:pt>
                <c:pt idx="3307">
                  <c:v>1.1482639000023482</c:v>
                </c:pt>
                <c:pt idx="3308">
                  <c:v>1.1486110999976518</c:v>
                </c:pt>
                <c:pt idx="3309">
                  <c:v>1.1489583000002312</c:v>
                </c:pt>
                <c:pt idx="3310">
                  <c:v>1.1493054999955348</c:v>
                </c:pt>
                <c:pt idx="3311">
                  <c:v>1.1496526999981143</c:v>
                </c:pt>
                <c:pt idx="3312">
                  <c:v>1.1500000000014552</c:v>
                </c:pt>
                <c:pt idx="3313">
                  <c:v>1.1503471999967587</c:v>
                </c:pt>
                <c:pt idx="3314">
                  <c:v>1.1506943999993382</c:v>
                </c:pt>
                <c:pt idx="3315">
                  <c:v>1.1510416000019177</c:v>
                </c:pt>
                <c:pt idx="3316">
                  <c:v>1.1513888999979827</c:v>
                </c:pt>
                <c:pt idx="3317">
                  <c:v>1.1517361000005621</c:v>
                </c:pt>
                <c:pt idx="3318">
                  <c:v>1.1520832999958657</c:v>
                </c:pt>
                <c:pt idx="3319">
                  <c:v>1.1524304999984452</c:v>
                </c:pt>
                <c:pt idx="3320">
                  <c:v>1.1527777000010246</c:v>
                </c:pt>
                <c:pt idx="3321">
                  <c:v>1.1531249999970896</c:v>
                </c:pt>
                <c:pt idx="3322">
                  <c:v>1.1534721999996691</c:v>
                </c:pt>
                <c:pt idx="3323">
                  <c:v>1.1538194000022486</c:v>
                </c:pt>
                <c:pt idx="3324">
                  <c:v>1.1541665999975521</c:v>
                </c:pt>
                <c:pt idx="3325">
                  <c:v>1.154513900000893</c:v>
                </c:pt>
                <c:pt idx="3326">
                  <c:v>1.1548610999961966</c:v>
                </c:pt>
                <c:pt idx="3327">
                  <c:v>1.1552082999987761</c:v>
                </c:pt>
                <c:pt idx="3328">
                  <c:v>1.1555555000013555</c:v>
                </c:pt>
                <c:pt idx="3329">
                  <c:v>1.1559026999966591</c:v>
                </c:pt>
                <c:pt idx="3330">
                  <c:v>1.15625</c:v>
                </c:pt>
                <c:pt idx="3331">
                  <c:v>1.1565971999953035</c:v>
                </c:pt>
                <c:pt idx="3332">
                  <c:v>1.156944399997883</c:v>
                </c:pt>
                <c:pt idx="3333">
                  <c:v>1.1572916000004625</c:v>
                </c:pt>
                <c:pt idx="3334">
                  <c:v>1.1576388999965275</c:v>
                </c:pt>
                <c:pt idx="3335">
                  <c:v>1.157986099999107</c:v>
                </c:pt>
                <c:pt idx="3336">
                  <c:v>1.1583333000016864</c:v>
                </c:pt>
                <c:pt idx="3337">
                  <c:v>1.15868049999699</c:v>
                </c:pt>
                <c:pt idx="3338">
                  <c:v>1.1590276999995694</c:v>
                </c:pt>
                <c:pt idx="3339">
                  <c:v>1.1593749999956344</c:v>
                </c:pt>
                <c:pt idx="3340">
                  <c:v>1.1597221999982139</c:v>
                </c:pt>
                <c:pt idx="3341">
                  <c:v>1.1600694000007934</c:v>
                </c:pt>
                <c:pt idx="3342">
                  <c:v>1.1604165999960969</c:v>
                </c:pt>
                <c:pt idx="3343">
                  <c:v>1.1607638999994379</c:v>
                </c:pt>
                <c:pt idx="3344">
                  <c:v>1.1611111000020173</c:v>
                </c:pt>
                <c:pt idx="3345">
                  <c:v>1.1614582999973209</c:v>
                </c:pt>
                <c:pt idx="3346">
                  <c:v>1.1618054999999003</c:v>
                </c:pt>
                <c:pt idx="3347">
                  <c:v>1.1621526999952039</c:v>
                </c:pt>
                <c:pt idx="3348">
                  <c:v>1.1624999999985448</c:v>
                </c:pt>
                <c:pt idx="3349">
                  <c:v>1.1628472000011243</c:v>
                </c:pt>
                <c:pt idx="3350">
                  <c:v>1.1631943999964278</c:v>
                </c:pt>
                <c:pt idx="3351">
                  <c:v>1.1635415999990073</c:v>
                </c:pt>
                <c:pt idx="3352">
                  <c:v>1.1638889000023482</c:v>
                </c:pt>
                <c:pt idx="3353">
                  <c:v>1.1642360999976518</c:v>
                </c:pt>
                <c:pt idx="3354">
                  <c:v>1.1645833000002312</c:v>
                </c:pt>
                <c:pt idx="3355">
                  <c:v>1.1649304999955348</c:v>
                </c:pt>
                <c:pt idx="3356">
                  <c:v>1.1652776999981143</c:v>
                </c:pt>
                <c:pt idx="3357">
                  <c:v>1.1656250000014552</c:v>
                </c:pt>
                <c:pt idx="3358">
                  <c:v>1.1659721999967587</c:v>
                </c:pt>
                <c:pt idx="3359">
                  <c:v>1.1663193999993382</c:v>
                </c:pt>
                <c:pt idx="3360">
                  <c:v>1.1666666000019177</c:v>
                </c:pt>
                <c:pt idx="3361">
                  <c:v>1.1670138999979827</c:v>
                </c:pt>
                <c:pt idx="3362">
                  <c:v>1.1673611000005621</c:v>
                </c:pt>
                <c:pt idx="3363">
                  <c:v>1.1677082999958657</c:v>
                </c:pt>
                <c:pt idx="3364">
                  <c:v>1.1680554999984452</c:v>
                </c:pt>
                <c:pt idx="3365">
                  <c:v>1.1684027000010246</c:v>
                </c:pt>
                <c:pt idx="3366">
                  <c:v>1.1687499999970896</c:v>
                </c:pt>
                <c:pt idx="3367">
                  <c:v>1.1690971999996691</c:v>
                </c:pt>
                <c:pt idx="3368">
                  <c:v>1.1694444000022486</c:v>
                </c:pt>
                <c:pt idx="3369">
                  <c:v>1.1697915999975521</c:v>
                </c:pt>
                <c:pt idx="3370">
                  <c:v>1.170138900000893</c:v>
                </c:pt>
                <c:pt idx="3371">
                  <c:v>1.1704860999961966</c:v>
                </c:pt>
                <c:pt idx="3372">
                  <c:v>1.1708332999987761</c:v>
                </c:pt>
                <c:pt idx="3373">
                  <c:v>1.1711805000013555</c:v>
                </c:pt>
                <c:pt idx="3374">
                  <c:v>1.1715276999966591</c:v>
                </c:pt>
                <c:pt idx="3375">
                  <c:v>1.171875</c:v>
                </c:pt>
                <c:pt idx="3376">
                  <c:v>1.1722221999953035</c:v>
                </c:pt>
                <c:pt idx="3377">
                  <c:v>1.172569399997883</c:v>
                </c:pt>
                <c:pt idx="3378">
                  <c:v>1.1729166000004625</c:v>
                </c:pt>
                <c:pt idx="3379">
                  <c:v>1.1732638999965275</c:v>
                </c:pt>
                <c:pt idx="3380">
                  <c:v>1.173611099999107</c:v>
                </c:pt>
                <c:pt idx="3381">
                  <c:v>1.1739583000016864</c:v>
                </c:pt>
                <c:pt idx="3382">
                  <c:v>1.17430549999699</c:v>
                </c:pt>
                <c:pt idx="3383">
                  <c:v>1.1746526999995694</c:v>
                </c:pt>
                <c:pt idx="3384">
                  <c:v>1.1749999999956344</c:v>
                </c:pt>
                <c:pt idx="3385">
                  <c:v>1.1753471999982139</c:v>
                </c:pt>
                <c:pt idx="3386">
                  <c:v>1.1756944000007934</c:v>
                </c:pt>
                <c:pt idx="3387">
                  <c:v>1.1760415999960969</c:v>
                </c:pt>
                <c:pt idx="3388">
                  <c:v>1.1763888999994379</c:v>
                </c:pt>
                <c:pt idx="3389">
                  <c:v>1.1767361000020173</c:v>
                </c:pt>
                <c:pt idx="3390">
                  <c:v>1.1770832999973209</c:v>
                </c:pt>
                <c:pt idx="3391">
                  <c:v>1.1774304999999003</c:v>
                </c:pt>
                <c:pt idx="3392">
                  <c:v>1.1777776999952039</c:v>
                </c:pt>
                <c:pt idx="3393">
                  <c:v>1.1781249999985448</c:v>
                </c:pt>
                <c:pt idx="3394">
                  <c:v>1.1784722000011243</c:v>
                </c:pt>
                <c:pt idx="3395">
                  <c:v>1.1788193999964278</c:v>
                </c:pt>
                <c:pt idx="3396">
                  <c:v>1.1791665999990073</c:v>
                </c:pt>
                <c:pt idx="3397">
                  <c:v>1.1795139000023482</c:v>
                </c:pt>
                <c:pt idx="3398">
                  <c:v>1.1798610999976518</c:v>
                </c:pt>
                <c:pt idx="3399">
                  <c:v>1.1802083000002312</c:v>
                </c:pt>
                <c:pt idx="3400">
                  <c:v>1.1805554999955348</c:v>
                </c:pt>
                <c:pt idx="3401">
                  <c:v>1.1809026999981143</c:v>
                </c:pt>
                <c:pt idx="3402">
                  <c:v>1.1812500000014552</c:v>
                </c:pt>
                <c:pt idx="3403">
                  <c:v>1.1815971999967587</c:v>
                </c:pt>
                <c:pt idx="3404">
                  <c:v>1.1819443999993382</c:v>
                </c:pt>
                <c:pt idx="3405">
                  <c:v>1.1822916000019177</c:v>
                </c:pt>
                <c:pt idx="3406">
                  <c:v>1.1826388999979827</c:v>
                </c:pt>
                <c:pt idx="3407">
                  <c:v>1.1829861000005621</c:v>
                </c:pt>
                <c:pt idx="3408">
                  <c:v>1.1833332999958657</c:v>
                </c:pt>
                <c:pt idx="3409">
                  <c:v>1.1836804999984452</c:v>
                </c:pt>
                <c:pt idx="3410">
                  <c:v>1.1840277000010246</c:v>
                </c:pt>
                <c:pt idx="3411">
                  <c:v>1.1843749999970896</c:v>
                </c:pt>
                <c:pt idx="3412">
                  <c:v>1.1847221999996691</c:v>
                </c:pt>
                <c:pt idx="3413">
                  <c:v>1.1850694000022486</c:v>
                </c:pt>
                <c:pt idx="3414">
                  <c:v>1.1854165999975521</c:v>
                </c:pt>
                <c:pt idx="3415">
                  <c:v>1.185763900000893</c:v>
                </c:pt>
                <c:pt idx="3416">
                  <c:v>1.1861110999961966</c:v>
                </c:pt>
                <c:pt idx="3417">
                  <c:v>1.1864582999987761</c:v>
                </c:pt>
                <c:pt idx="3418">
                  <c:v>1.1868055000013555</c:v>
                </c:pt>
                <c:pt idx="3419">
                  <c:v>1.1871526999966591</c:v>
                </c:pt>
                <c:pt idx="3420">
                  <c:v>1.1875</c:v>
                </c:pt>
                <c:pt idx="3421">
                  <c:v>1.1878471999953035</c:v>
                </c:pt>
                <c:pt idx="3422">
                  <c:v>1.188194399997883</c:v>
                </c:pt>
                <c:pt idx="3423">
                  <c:v>1.1885416000004625</c:v>
                </c:pt>
                <c:pt idx="3424">
                  <c:v>1.1888888999965275</c:v>
                </c:pt>
                <c:pt idx="3425">
                  <c:v>1.189236099999107</c:v>
                </c:pt>
                <c:pt idx="3426">
                  <c:v>1.1895833000016864</c:v>
                </c:pt>
                <c:pt idx="3427">
                  <c:v>1.18993049999699</c:v>
                </c:pt>
                <c:pt idx="3428">
                  <c:v>1.1902776999995694</c:v>
                </c:pt>
                <c:pt idx="3429">
                  <c:v>1.1906249999956344</c:v>
                </c:pt>
                <c:pt idx="3430">
                  <c:v>1.1909721999982139</c:v>
                </c:pt>
                <c:pt idx="3431">
                  <c:v>1.1913194000007934</c:v>
                </c:pt>
                <c:pt idx="3432">
                  <c:v>1.1916665999960969</c:v>
                </c:pt>
                <c:pt idx="3433">
                  <c:v>1.1920138999994379</c:v>
                </c:pt>
                <c:pt idx="3434">
                  <c:v>1.1923611000020173</c:v>
                </c:pt>
                <c:pt idx="3435">
                  <c:v>1.1927082999973209</c:v>
                </c:pt>
                <c:pt idx="3436">
                  <c:v>1.1930554999999003</c:v>
                </c:pt>
                <c:pt idx="3437">
                  <c:v>1.1934026999952039</c:v>
                </c:pt>
                <c:pt idx="3438">
                  <c:v>1.1937499999985448</c:v>
                </c:pt>
                <c:pt idx="3439">
                  <c:v>1.1940972000011243</c:v>
                </c:pt>
                <c:pt idx="3440">
                  <c:v>1.1944443999964278</c:v>
                </c:pt>
                <c:pt idx="3441">
                  <c:v>1.1947915999990073</c:v>
                </c:pt>
                <c:pt idx="3442">
                  <c:v>1.1951389000023482</c:v>
                </c:pt>
                <c:pt idx="3443">
                  <c:v>1.1954860999976518</c:v>
                </c:pt>
                <c:pt idx="3444">
                  <c:v>1.1958333000002312</c:v>
                </c:pt>
                <c:pt idx="3445">
                  <c:v>1.1961804999955348</c:v>
                </c:pt>
                <c:pt idx="3446">
                  <c:v>1.1965276999981143</c:v>
                </c:pt>
                <c:pt idx="3447">
                  <c:v>1.1968750000014552</c:v>
                </c:pt>
                <c:pt idx="3448">
                  <c:v>1.1972221999967587</c:v>
                </c:pt>
                <c:pt idx="3449">
                  <c:v>1.1975693999993382</c:v>
                </c:pt>
                <c:pt idx="3450">
                  <c:v>1.1979166000019177</c:v>
                </c:pt>
                <c:pt idx="3451">
                  <c:v>1.1982638999979827</c:v>
                </c:pt>
                <c:pt idx="3452">
                  <c:v>1.1986111000005621</c:v>
                </c:pt>
                <c:pt idx="3453">
                  <c:v>1.1989582999958657</c:v>
                </c:pt>
                <c:pt idx="3454">
                  <c:v>1.1993054999984452</c:v>
                </c:pt>
                <c:pt idx="3455">
                  <c:v>1.1996527000010246</c:v>
                </c:pt>
                <c:pt idx="3456">
                  <c:v>1.1999999999970896</c:v>
                </c:pt>
                <c:pt idx="3457">
                  <c:v>1.2003471999996691</c:v>
                </c:pt>
                <c:pt idx="3458">
                  <c:v>1.2006944000022486</c:v>
                </c:pt>
                <c:pt idx="3459">
                  <c:v>1.2010415999975521</c:v>
                </c:pt>
                <c:pt idx="3460">
                  <c:v>1.201388900000893</c:v>
                </c:pt>
                <c:pt idx="3461">
                  <c:v>1.2017360999961966</c:v>
                </c:pt>
                <c:pt idx="3462">
                  <c:v>1.2020832999987761</c:v>
                </c:pt>
                <c:pt idx="3463">
                  <c:v>1.2024305000013555</c:v>
                </c:pt>
                <c:pt idx="3464">
                  <c:v>1.2027776999966591</c:v>
                </c:pt>
                <c:pt idx="3465">
                  <c:v>1.203125</c:v>
                </c:pt>
                <c:pt idx="3466">
                  <c:v>1.2034721999953035</c:v>
                </c:pt>
                <c:pt idx="3467">
                  <c:v>1.203819399997883</c:v>
                </c:pt>
                <c:pt idx="3468">
                  <c:v>1.2041666000004625</c:v>
                </c:pt>
                <c:pt idx="3469">
                  <c:v>1.2045138999965275</c:v>
                </c:pt>
                <c:pt idx="3470">
                  <c:v>1.204861099999107</c:v>
                </c:pt>
                <c:pt idx="3471">
                  <c:v>1.2052083000016864</c:v>
                </c:pt>
                <c:pt idx="3472">
                  <c:v>1.20555549999699</c:v>
                </c:pt>
                <c:pt idx="3473">
                  <c:v>1.2059026999995694</c:v>
                </c:pt>
                <c:pt idx="3474">
                  <c:v>1.2062499999956344</c:v>
                </c:pt>
                <c:pt idx="3475">
                  <c:v>1.2065971999982139</c:v>
                </c:pt>
                <c:pt idx="3476">
                  <c:v>1.2069444000007934</c:v>
                </c:pt>
                <c:pt idx="3477">
                  <c:v>1.2072915999960969</c:v>
                </c:pt>
                <c:pt idx="3478">
                  <c:v>1.2076388999994379</c:v>
                </c:pt>
                <c:pt idx="3479">
                  <c:v>1.2079861000020173</c:v>
                </c:pt>
                <c:pt idx="3480">
                  <c:v>1.2083332999973209</c:v>
                </c:pt>
                <c:pt idx="3481">
                  <c:v>1.2086804999999003</c:v>
                </c:pt>
                <c:pt idx="3482">
                  <c:v>1.2090276999952039</c:v>
                </c:pt>
                <c:pt idx="3483">
                  <c:v>1.2093749999985448</c:v>
                </c:pt>
                <c:pt idx="3484">
                  <c:v>1.2097222000011243</c:v>
                </c:pt>
                <c:pt idx="3485">
                  <c:v>1.2100693999964278</c:v>
                </c:pt>
                <c:pt idx="3486">
                  <c:v>1.2104165999990073</c:v>
                </c:pt>
                <c:pt idx="3487">
                  <c:v>1.2107639000023482</c:v>
                </c:pt>
                <c:pt idx="3488">
                  <c:v>1.2111110999976518</c:v>
                </c:pt>
                <c:pt idx="3489">
                  <c:v>1.2114583000002312</c:v>
                </c:pt>
                <c:pt idx="3490">
                  <c:v>1.2118054999955348</c:v>
                </c:pt>
                <c:pt idx="3491">
                  <c:v>1.2121526999981143</c:v>
                </c:pt>
                <c:pt idx="3492">
                  <c:v>1.2125000000014552</c:v>
                </c:pt>
                <c:pt idx="3493">
                  <c:v>1.2128471999967587</c:v>
                </c:pt>
                <c:pt idx="3494">
                  <c:v>1.2131943999993382</c:v>
                </c:pt>
                <c:pt idx="3495">
                  <c:v>1.2135416000019177</c:v>
                </c:pt>
                <c:pt idx="3496">
                  <c:v>1.2138888999979827</c:v>
                </c:pt>
                <c:pt idx="3497">
                  <c:v>1.2142361000005621</c:v>
                </c:pt>
                <c:pt idx="3498">
                  <c:v>1.2145832999958657</c:v>
                </c:pt>
                <c:pt idx="3499">
                  <c:v>1.2149304999984452</c:v>
                </c:pt>
                <c:pt idx="3500">
                  <c:v>1.2152777000010246</c:v>
                </c:pt>
                <c:pt idx="3501">
                  <c:v>1.2156249999970896</c:v>
                </c:pt>
                <c:pt idx="3502">
                  <c:v>1.2159721999996691</c:v>
                </c:pt>
                <c:pt idx="3503">
                  <c:v>1.2163194000022486</c:v>
                </c:pt>
                <c:pt idx="3504">
                  <c:v>1.2166665999975521</c:v>
                </c:pt>
                <c:pt idx="3505">
                  <c:v>1.217013900000893</c:v>
                </c:pt>
                <c:pt idx="3506">
                  <c:v>1.2173610999961966</c:v>
                </c:pt>
                <c:pt idx="3507">
                  <c:v>1.2177082999987761</c:v>
                </c:pt>
                <c:pt idx="3508">
                  <c:v>1.2180555000013555</c:v>
                </c:pt>
                <c:pt idx="3509">
                  <c:v>1.2184026999966591</c:v>
                </c:pt>
                <c:pt idx="3510">
                  <c:v>1.21875</c:v>
                </c:pt>
                <c:pt idx="3511">
                  <c:v>1.2190971999953035</c:v>
                </c:pt>
                <c:pt idx="3512">
                  <c:v>1.219444399997883</c:v>
                </c:pt>
                <c:pt idx="3513">
                  <c:v>1.2197916000004625</c:v>
                </c:pt>
                <c:pt idx="3514">
                  <c:v>1.2201388999965275</c:v>
                </c:pt>
                <c:pt idx="3515">
                  <c:v>1.220486099999107</c:v>
                </c:pt>
                <c:pt idx="3516">
                  <c:v>1.2208333000016864</c:v>
                </c:pt>
                <c:pt idx="3517">
                  <c:v>1.22118049999699</c:v>
                </c:pt>
                <c:pt idx="3518">
                  <c:v>1.2215276999995694</c:v>
                </c:pt>
                <c:pt idx="3519">
                  <c:v>1.2218749999956344</c:v>
                </c:pt>
                <c:pt idx="3520">
                  <c:v>1.2222221999982139</c:v>
                </c:pt>
                <c:pt idx="3521">
                  <c:v>1.2225694000007934</c:v>
                </c:pt>
                <c:pt idx="3522">
                  <c:v>1.2229165999960969</c:v>
                </c:pt>
                <c:pt idx="3523">
                  <c:v>1.2232638999994379</c:v>
                </c:pt>
                <c:pt idx="3524">
                  <c:v>1.2236111000020173</c:v>
                </c:pt>
                <c:pt idx="3525">
                  <c:v>1.2239582999973209</c:v>
                </c:pt>
                <c:pt idx="3526">
                  <c:v>1.2243054999999003</c:v>
                </c:pt>
                <c:pt idx="3527">
                  <c:v>1.2246526999952039</c:v>
                </c:pt>
                <c:pt idx="3528">
                  <c:v>1.2249999999985448</c:v>
                </c:pt>
                <c:pt idx="3529">
                  <c:v>1.2253472000011243</c:v>
                </c:pt>
                <c:pt idx="3530">
                  <c:v>1.2256943999964278</c:v>
                </c:pt>
                <c:pt idx="3531">
                  <c:v>1.2260415999990073</c:v>
                </c:pt>
                <c:pt idx="3532">
                  <c:v>1.2263889000023482</c:v>
                </c:pt>
                <c:pt idx="3533">
                  <c:v>1.2267360999976518</c:v>
                </c:pt>
                <c:pt idx="3534">
                  <c:v>1.2270833000002312</c:v>
                </c:pt>
                <c:pt idx="3535">
                  <c:v>1.2274304999955348</c:v>
                </c:pt>
                <c:pt idx="3536">
                  <c:v>1.2277776999981143</c:v>
                </c:pt>
                <c:pt idx="3537">
                  <c:v>1.2281250000014552</c:v>
                </c:pt>
                <c:pt idx="3538">
                  <c:v>1.2284721999967587</c:v>
                </c:pt>
                <c:pt idx="3539">
                  <c:v>1.2288193999993382</c:v>
                </c:pt>
                <c:pt idx="3540">
                  <c:v>1.2291666000019177</c:v>
                </c:pt>
                <c:pt idx="3541">
                  <c:v>1.2295138999979827</c:v>
                </c:pt>
                <c:pt idx="3542">
                  <c:v>1.2298611000005621</c:v>
                </c:pt>
                <c:pt idx="3543">
                  <c:v>1.2302082999958657</c:v>
                </c:pt>
                <c:pt idx="3544">
                  <c:v>1.2305554999984452</c:v>
                </c:pt>
                <c:pt idx="3545">
                  <c:v>1.2309027000010246</c:v>
                </c:pt>
                <c:pt idx="3546">
                  <c:v>1.2312499999970896</c:v>
                </c:pt>
                <c:pt idx="3547">
                  <c:v>1.2315971999996691</c:v>
                </c:pt>
                <c:pt idx="3548">
                  <c:v>1.2319444000022486</c:v>
                </c:pt>
                <c:pt idx="3549">
                  <c:v>1.2322915999975521</c:v>
                </c:pt>
                <c:pt idx="3550">
                  <c:v>1.232638900000893</c:v>
                </c:pt>
                <c:pt idx="3551">
                  <c:v>1.2329860999961966</c:v>
                </c:pt>
                <c:pt idx="3552">
                  <c:v>1.2333332999987761</c:v>
                </c:pt>
                <c:pt idx="3553">
                  <c:v>1.2336805000013555</c:v>
                </c:pt>
                <c:pt idx="3554">
                  <c:v>1.2340276999966591</c:v>
                </c:pt>
                <c:pt idx="3555">
                  <c:v>1.234375</c:v>
                </c:pt>
                <c:pt idx="3556">
                  <c:v>1.2347221999953035</c:v>
                </c:pt>
                <c:pt idx="3557">
                  <c:v>1.235069399997883</c:v>
                </c:pt>
                <c:pt idx="3558">
                  <c:v>1.2354166000004625</c:v>
                </c:pt>
                <c:pt idx="3559">
                  <c:v>1.2357638999965275</c:v>
                </c:pt>
                <c:pt idx="3560">
                  <c:v>1.236111099999107</c:v>
                </c:pt>
                <c:pt idx="3561">
                  <c:v>1.2364583000016864</c:v>
                </c:pt>
                <c:pt idx="3562">
                  <c:v>1.23680549999699</c:v>
                </c:pt>
                <c:pt idx="3563">
                  <c:v>1.2371526999995694</c:v>
                </c:pt>
                <c:pt idx="3564">
                  <c:v>1.2374999999956344</c:v>
                </c:pt>
                <c:pt idx="3565">
                  <c:v>1.2378471999982139</c:v>
                </c:pt>
                <c:pt idx="3566">
                  <c:v>1.2381944000007934</c:v>
                </c:pt>
                <c:pt idx="3567">
                  <c:v>1.2385415999960969</c:v>
                </c:pt>
                <c:pt idx="3568">
                  <c:v>1.2388888999994379</c:v>
                </c:pt>
                <c:pt idx="3569">
                  <c:v>1.2392361000020173</c:v>
                </c:pt>
                <c:pt idx="3570">
                  <c:v>1.2395832999973209</c:v>
                </c:pt>
                <c:pt idx="3571">
                  <c:v>1.2399304999999003</c:v>
                </c:pt>
                <c:pt idx="3572">
                  <c:v>1.2402776999952039</c:v>
                </c:pt>
                <c:pt idx="3573">
                  <c:v>1.2406249999985448</c:v>
                </c:pt>
                <c:pt idx="3574">
                  <c:v>1.2409722000011243</c:v>
                </c:pt>
                <c:pt idx="3575">
                  <c:v>1.2413193999964278</c:v>
                </c:pt>
                <c:pt idx="3576">
                  <c:v>1.2416665999990073</c:v>
                </c:pt>
                <c:pt idx="3577">
                  <c:v>1.2420139000023482</c:v>
                </c:pt>
                <c:pt idx="3578">
                  <c:v>1.2423610999976518</c:v>
                </c:pt>
                <c:pt idx="3579">
                  <c:v>1.2427083000002312</c:v>
                </c:pt>
                <c:pt idx="3580">
                  <c:v>1.2430554999955348</c:v>
                </c:pt>
                <c:pt idx="3581">
                  <c:v>1.2434026999981143</c:v>
                </c:pt>
                <c:pt idx="3582">
                  <c:v>1.2437500000014552</c:v>
                </c:pt>
                <c:pt idx="3583">
                  <c:v>1.2440971999967587</c:v>
                </c:pt>
                <c:pt idx="3584">
                  <c:v>1.2444443999993382</c:v>
                </c:pt>
                <c:pt idx="3585">
                  <c:v>1.2447916000019177</c:v>
                </c:pt>
                <c:pt idx="3586">
                  <c:v>1.2451388999979827</c:v>
                </c:pt>
                <c:pt idx="3587">
                  <c:v>1.2454861000005621</c:v>
                </c:pt>
                <c:pt idx="3588">
                  <c:v>1.2458332999958657</c:v>
                </c:pt>
                <c:pt idx="3589">
                  <c:v>1.2461804999984452</c:v>
                </c:pt>
                <c:pt idx="3590">
                  <c:v>1.2465277000010246</c:v>
                </c:pt>
                <c:pt idx="3591">
                  <c:v>1.2468749999970896</c:v>
                </c:pt>
                <c:pt idx="3592">
                  <c:v>1.2472221999996691</c:v>
                </c:pt>
                <c:pt idx="3593">
                  <c:v>1.2475694000022486</c:v>
                </c:pt>
                <c:pt idx="3594">
                  <c:v>1.2479165999975521</c:v>
                </c:pt>
                <c:pt idx="3595">
                  <c:v>1.248263900000893</c:v>
                </c:pt>
                <c:pt idx="3596">
                  <c:v>1.2486110999961966</c:v>
                </c:pt>
                <c:pt idx="3597">
                  <c:v>1.2489582999987761</c:v>
                </c:pt>
                <c:pt idx="3598">
                  <c:v>1.2493055000013555</c:v>
                </c:pt>
                <c:pt idx="3599">
                  <c:v>1.2496526999966591</c:v>
                </c:pt>
                <c:pt idx="3600">
                  <c:v>1.25</c:v>
                </c:pt>
                <c:pt idx="3601">
                  <c:v>1.2503471999953035</c:v>
                </c:pt>
                <c:pt idx="3602">
                  <c:v>1.250694399997883</c:v>
                </c:pt>
                <c:pt idx="3603">
                  <c:v>1.2510416000004625</c:v>
                </c:pt>
                <c:pt idx="3604">
                  <c:v>1.2513888999965275</c:v>
                </c:pt>
                <c:pt idx="3605">
                  <c:v>1.251736099999107</c:v>
                </c:pt>
                <c:pt idx="3606">
                  <c:v>1.2520833000016864</c:v>
                </c:pt>
                <c:pt idx="3607">
                  <c:v>1.25243049999699</c:v>
                </c:pt>
                <c:pt idx="3608">
                  <c:v>1.2527776999995694</c:v>
                </c:pt>
                <c:pt idx="3609">
                  <c:v>1.2531249999956344</c:v>
                </c:pt>
                <c:pt idx="3610">
                  <c:v>1.2534721999982139</c:v>
                </c:pt>
                <c:pt idx="3611">
                  <c:v>1.2538194000007934</c:v>
                </c:pt>
                <c:pt idx="3612">
                  <c:v>1.2541665999960969</c:v>
                </c:pt>
                <c:pt idx="3613">
                  <c:v>1.2545138999994379</c:v>
                </c:pt>
                <c:pt idx="3614">
                  <c:v>1.2548611000020173</c:v>
                </c:pt>
                <c:pt idx="3615">
                  <c:v>1.2552082999973209</c:v>
                </c:pt>
                <c:pt idx="3616">
                  <c:v>1.2555554999999003</c:v>
                </c:pt>
                <c:pt idx="3617">
                  <c:v>1.2559026999952039</c:v>
                </c:pt>
                <c:pt idx="3618">
                  <c:v>1.2562499999985448</c:v>
                </c:pt>
                <c:pt idx="3619">
                  <c:v>1.2565972000011243</c:v>
                </c:pt>
                <c:pt idx="3620">
                  <c:v>1.2569443999964278</c:v>
                </c:pt>
                <c:pt idx="3621">
                  <c:v>1.2572915999990073</c:v>
                </c:pt>
                <c:pt idx="3622">
                  <c:v>1.2576389000023482</c:v>
                </c:pt>
                <c:pt idx="3623">
                  <c:v>1.2579860999976518</c:v>
                </c:pt>
                <c:pt idx="3624">
                  <c:v>1.2583333000002312</c:v>
                </c:pt>
                <c:pt idx="3625">
                  <c:v>1.2586804999955348</c:v>
                </c:pt>
                <c:pt idx="3626">
                  <c:v>1.2590276999981143</c:v>
                </c:pt>
                <c:pt idx="3627">
                  <c:v>1.2593750000014552</c:v>
                </c:pt>
                <c:pt idx="3628">
                  <c:v>1.2597221999967587</c:v>
                </c:pt>
                <c:pt idx="3629">
                  <c:v>1.2600693999993382</c:v>
                </c:pt>
                <c:pt idx="3630">
                  <c:v>1.2604166000019177</c:v>
                </c:pt>
                <c:pt idx="3631">
                  <c:v>1.2607638999979827</c:v>
                </c:pt>
                <c:pt idx="3632">
                  <c:v>1.2611111000005621</c:v>
                </c:pt>
                <c:pt idx="3633">
                  <c:v>1.2614582999958657</c:v>
                </c:pt>
                <c:pt idx="3634">
                  <c:v>1.2618054999984452</c:v>
                </c:pt>
                <c:pt idx="3635">
                  <c:v>1.2621527000010246</c:v>
                </c:pt>
                <c:pt idx="3636">
                  <c:v>1.2624999999970896</c:v>
                </c:pt>
                <c:pt idx="3637">
                  <c:v>1.2628471999996691</c:v>
                </c:pt>
                <c:pt idx="3638">
                  <c:v>1.2631944000022486</c:v>
                </c:pt>
                <c:pt idx="3639">
                  <c:v>1.2635415999975521</c:v>
                </c:pt>
                <c:pt idx="3640">
                  <c:v>1.263888900000893</c:v>
                </c:pt>
                <c:pt idx="3641">
                  <c:v>1.2642360999961966</c:v>
                </c:pt>
                <c:pt idx="3642">
                  <c:v>1.2645832999987761</c:v>
                </c:pt>
                <c:pt idx="3643">
                  <c:v>1.2649305000013555</c:v>
                </c:pt>
                <c:pt idx="3644">
                  <c:v>1.2652776999966591</c:v>
                </c:pt>
                <c:pt idx="3645">
                  <c:v>1.265625</c:v>
                </c:pt>
                <c:pt idx="3646">
                  <c:v>1.2659721999953035</c:v>
                </c:pt>
                <c:pt idx="3647">
                  <c:v>1.266319399997883</c:v>
                </c:pt>
                <c:pt idx="3648">
                  <c:v>1.2666666000004625</c:v>
                </c:pt>
                <c:pt idx="3649">
                  <c:v>1.2670138999965275</c:v>
                </c:pt>
                <c:pt idx="3650">
                  <c:v>1.267361099999107</c:v>
                </c:pt>
                <c:pt idx="3651">
                  <c:v>1.2677083000016864</c:v>
                </c:pt>
                <c:pt idx="3652">
                  <c:v>1.26805549999699</c:v>
                </c:pt>
                <c:pt idx="3653">
                  <c:v>1.2684026999995694</c:v>
                </c:pt>
                <c:pt idx="3654">
                  <c:v>1.2687499999956344</c:v>
                </c:pt>
                <c:pt idx="3655">
                  <c:v>1.2690971999982139</c:v>
                </c:pt>
                <c:pt idx="3656">
                  <c:v>1.2694444000007934</c:v>
                </c:pt>
                <c:pt idx="3657">
                  <c:v>1.2697915999960969</c:v>
                </c:pt>
                <c:pt idx="3658">
                  <c:v>1.2701388999994379</c:v>
                </c:pt>
                <c:pt idx="3659">
                  <c:v>1.2704861000020173</c:v>
                </c:pt>
                <c:pt idx="3660">
                  <c:v>1.2708332999973209</c:v>
                </c:pt>
                <c:pt idx="3661">
                  <c:v>1.2711804999999003</c:v>
                </c:pt>
                <c:pt idx="3662">
                  <c:v>1.2715276999952039</c:v>
                </c:pt>
                <c:pt idx="3663">
                  <c:v>1.2718749999985448</c:v>
                </c:pt>
                <c:pt idx="3664">
                  <c:v>1.2722222000011243</c:v>
                </c:pt>
                <c:pt idx="3665">
                  <c:v>1.2725693999964278</c:v>
                </c:pt>
                <c:pt idx="3666">
                  <c:v>1.2729165999990073</c:v>
                </c:pt>
                <c:pt idx="3667">
                  <c:v>1.2732639000023482</c:v>
                </c:pt>
                <c:pt idx="3668">
                  <c:v>1.2736110999976518</c:v>
                </c:pt>
                <c:pt idx="3669">
                  <c:v>1.2739583000002312</c:v>
                </c:pt>
                <c:pt idx="3670">
                  <c:v>1.2743054999955348</c:v>
                </c:pt>
                <c:pt idx="3671">
                  <c:v>1.2746526999981143</c:v>
                </c:pt>
                <c:pt idx="3672">
                  <c:v>1.2750000000014552</c:v>
                </c:pt>
                <c:pt idx="3673">
                  <c:v>1.2753471999967587</c:v>
                </c:pt>
                <c:pt idx="3674">
                  <c:v>1.2756943999993382</c:v>
                </c:pt>
                <c:pt idx="3675">
                  <c:v>1.2760416000019177</c:v>
                </c:pt>
                <c:pt idx="3676">
                  <c:v>1.2763888999979827</c:v>
                </c:pt>
                <c:pt idx="3677">
                  <c:v>1.2767361000005621</c:v>
                </c:pt>
                <c:pt idx="3678">
                  <c:v>1.2770832999958657</c:v>
                </c:pt>
                <c:pt idx="3679">
                  <c:v>1.2774304999984452</c:v>
                </c:pt>
                <c:pt idx="3680">
                  <c:v>1.2777777000010246</c:v>
                </c:pt>
                <c:pt idx="3681">
                  <c:v>1.2781249999970896</c:v>
                </c:pt>
                <c:pt idx="3682">
                  <c:v>1.2784721999996691</c:v>
                </c:pt>
                <c:pt idx="3683">
                  <c:v>1.2788194000022486</c:v>
                </c:pt>
                <c:pt idx="3684">
                  <c:v>1.2791665999975521</c:v>
                </c:pt>
                <c:pt idx="3685">
                  <c:v>1.279513900000893</c:v>
                </c:pt>
                <c:pt idx="3686">
                  <c:v>1.2798610999961966</c:v>
                </c:pt>
                <c:pt idx="3687">
                  <c:v>1.2802082999987761</c:v>
                </c:pt>
                <c:pt idx="3688">
                  <c:v>1.2805555000013555</c:v>
                </c:pt>
                <c:pt idx="3689">
                  <c:v>1.2809026999966591</c:v>
                </c:pt>
                <c:pt idx="3690">
                  <c:v>1.28125</c:v>
                </c:pt>
                <c:pt idx="3691">
                  <c:v>1.2815971999953035</c:v>
                </c:pt>
                <c:pt idx="3692">
                  <c:v>1.281944399997883</c:v>
                </c:pt>
                <c:pt idx="3693">
                  <c:v>1.2822916000004625</c:v>
                </c:pt>
                <c:pt idx="3694">
                  <c:v>1.2826388999965275</c:v>
                </c:pt>
                <c:pt idx="3695">
                  <c:v>1.282986099999107</c:v>
                </c:pt>
                <c:pt idx="3696">
                  <c:v>1.2833333000016864</c:v>
                </c:pt>
                <c:pt idx="3697">
                  <c:v>1.28368049999699</c:v>
                </c:pt>
                <c:pt idx="3698">
                  <c:v>1.2840276999995694</c:v>
                </c:pt>
                <c:pt idx="3699">
                  <c:v>1.2843749999956344</c:v>
                </c:pt>
                <c:pt idx="3700">
                  <c:v>1.2847221999982139</c:v>
                </c:pt>
                <c:pt idx="3701">
                  <c:v>1.2850694000007934</c:v>
                </c:pt>
                <c:pt idx="3702">
                  <c:v>1.2854165999960969</c:v>
                </c:pt>
                <c:pt idx="3703">
                  <c:v>1.2857638999994379</c:v>
                </c:pt>
                <c:pt idx="3704">
                  <c:v>1.2861111000020173</c:v>
                </c:pt>
                <c:pt idx="3705">
                  <c:v>1.2864582999973209</c:v>
                </c:pt>
                <c:pt idx="3706">
                  <c:v>1.2868054999999003</c:v>
                </c:pt>
                <c:pt idx="3707">
                  <c:v>1.2871526999952039</c:v>
                </c:pt>
                <c:pt idx="3708">
                  <c:v>1.2874999999985448</c:v>
                </c:pt>
                <c:pt idx="3709">
                  <c:v>1.2878472000011243</c:v>
                </c:pt>
                <c:pt idx="3710">
                  <c:v>1.2881943999964278</c:v>
                </c:pt>
                <c:pt idx="3711">
                  <c:v>1.2885415999990073</c:v>
                </c:pt>
                <c:pt idx="3712">
                  <c:v>1.2888889000023482</c:v>
                </c:pt>
                <c:pt idx="3713">
                  <c:v>1.2892360999976518</c:v>
                </c:pt>
                <c:pt idx="3714">
                  <c:v>1.2895833000002312</c:v>
                </c:pt>
                <c:pt idx="3715">
                  <c:v>1.2899304999955348</c:v>
                </c:pt>
                <c:pt idx="3716">
                  <c:v>1.2902776999981143</c:v>
                </c:pt>
                <c:pt idx="3717">
                  <c:v>1.2906250000014552</c:v>
                </c:pt>
                <c:pt idx="3718">
                  <c:v>1.2909721999967587</c:v>
                </c:pt>
                <c:pt idx="3719">
                  <c:v>1.2913193999993382</c:v>
                </c:pt>
                <c:pt idx="3720">
                  <c:v>1.2916666000019177</c:v>
                </c:pt>
                <c:pt idx="3721">
                  <c:v>1.2920138999979827</c:v>
                </c:pt>
                <c:pt idx="3722">
                  <c:v>1.2923611000005621</c:v>
                </c:pt>
                <c:pt idx="3723">
                  <c:v>1.2927082999958657</c:v>
                </c:pt>
                <c:pt idx="3724">
                  <c:v>1.2930554999984452</c:v>
                </c:pt>
                <c:pt idx="3725">
                  <c:v>1.2934027000010246</c:v>
                </c:pt>
                <c:pt idx="3726">
                  <c:v>1.2937499999970896</c:v>
                </c:pt>
                <c:pt idx="3727">
                  <c:v>1.2940971999996691</c:v>
                </c:pt>
                <c:pt idx="3728">
                  <c:v>1.2944444000022486</c:v>
                </c:pt>
                <c:pt idx="3729">
                  <c:v>1.2947915999975521</c:v>
                </c:pt>
                <c:pt idx="3730">
                  <c:v>1.295138900000893</c:v>
                </c:pt>
                <c:pt idx="3731">
                  <c:v>1.2954860999961966</c:v>
                </c:pt>
                <c:pt idx="3732">
                  <c:v>1.2958332999987761</c:v>
                </c:pt>
                <c:pt idx="3733">
                  <c:v>1.2961805000013555</c:v>
                </c:pt>
                <c:pt idx="3734">
                  <c:v>1.2965276999966591</c:v>
                </c:pt>
                <c:pt idx="3735">
                  <c:v>1.296875</c:v>
                </c:pt>
                <c:pt idx="3736">
                  <c:v>1.2972221999953035</c:v>
                </c:pt>
                <c:pt idx="3737">
                  <c:v>1.297569399997883</c:v>
                </c:pt>
                <c:pt idx="3738">
                  <c:v>1.2979166000004625</c:v>
                </c:pt>
                <c:pt idx="3739">
                  <c:v>1.2982638999965275</c:v>
                </c:pt>
                <c:pt idx="3740">
                  <c:v>1.298611099999107</c:v>
                </c:pt>
                <c:pt idx="3741">
                  <c:v>1.2989583000016864</c:v>
                </c:pt>
                <c:pt idx="3742">
                  <c:v>1.29930549999699</c:v>
                </c:pt>
                <c:pt idx="3743">
                  <c:v>1.2996526999995694</c:v>
                </c:pt>
                <c:pt idx="3744">
                  <c:v>1.2999999999956344</c:v>
                </c:pt>
                <c:pt idx="3745">
                  <c:v>1.3003471999982139</c:v>
                </c:pt>
                <c:pt idx="3746">
                  <c:v>1.3006944000007934</c:v>
                </c:pt>
                <c:pt idx="3747">
                  <c:v>1.3010415999960969</c:v>
                </c:pt>
                <c:pt idx="3748">
                  <c:v>1.3013888999994379</c:v>
                </c:pt>
                <c:pt idx="3749">
                  <c:v>1.3017361000020173</c:v>
                </c:pt>
                <c:pt idx="3750">
                  <c:v>1.3020832999973209</c:v>
                </c:pt>
                <c:pt idx="3751">
                  <c:v>1.3024304999999003</c:v>
                </c:pt>
                <c:pt idx="3752">
                  <c:v>1.3027776999952039</c:v>
                </c:pt>
                <c:pt idx="3753">
                  <c:v>1.3031249999985448</c:v>
                </c:pt>
                <c:pt idx="3754">
                  <c:v>1.3034722000011243</c:v>
                </c:pt>
                <c:pt idx="3755">
                  <c:v>1.3038193999964278</c:v>
                </c:pt>
                <c:pt idx="3756">
                  <c:v>1.3041665999990073</c:v>
                </c:pt>
                <c:pt idx="3757">
                  <c:v>1.3045139000023482</c:v>
                </c:pt>
                <c:pt idx="3758">
                  <c:v>1.3048610999976518</c:v>
                </c:pt>
                <c:pt idx="3759">
                  <c:v>1.3052083000002312</c:v>
                </c:pt>
                <c:pt idx="3760">
                  <c:v>1.3055554999955348</c:v>
                </c:pt>
                <c:pt idx="3761">
                  <c:v>1.3059026999981143</c:v>
                </c:pt>
                <c:pt idx="3762">
                  <c:v>1.3062500000014552</c:v>
                </c:pt>
                <c:pt idx="3763">
                  <c:v>1.3065971999967587</c:v>
                </c:pt>
                <c:pt idx="3764">
                  <c:v>1.3069443999993382</c:v>
                </c:pt>
                <c:pt idx="3765">
                  <c:v>1.3072916000019177</c:v>
                </c:pt>
                <c:pt idx="3766">
                  <c:v>1.3076388999979827</c:v>
                </c:pt>
                <c:pt idx="3767">
                  <c:v>1.3079861000005621</c:v>
                </c:pt>
                <c:pt idx="3768">
                  <c:v>1.3083332999958657</c:v>
                </c:pt>
                <c:pt idx="3769">
                  <c:v>1.3086804999984452</c:v>
                </c:pt>
                <c:pt idx="3770">
                  <c:v>1.3090277000010246</c:v>
                </c:pt>
                <c:pt idx="3771">
                  <c:v>1.3093749999970896</c:v>
                </c:pt>
                <c:pt idx="3772">
                  <c:v>1.3097221999996691</c:v>
                </c:pt>
                <c:pt idx="3773">
                  <c:v>1.3100694000022486</c:v>
                </c:pt>
                <c:pt idx="3774">
                  <c:v>1.3104165999975521</c:v>
                </c:pt>
                <c:pt idx="3775">
                  <c:v>1.310763900000893</c:v>
                </c:pt>
                <c:pt idx="3776">
                  <c:v>1.3111110999961966</c:v>
                </c:pt>
                <c:pt idx="3777">
                  <c:v>1.3114582999987761</c:v>
                </c:pt>
                <c:pt idx="3778">
                  <c:v>1.3118055000013555</c:v>
                </c:pt>
                <c:pt idx="3779">
                  <c:v>1.3121526999966591</c:v>
                </c:pt>
                <c:pt idx="3780">
                  <c:v>1.3125</c:v>
                </c:pt>
                <c:pt idx="3781">
                  <c:v>1.3128471999953035</c:v>
                </c:pt>
                <c:pt idx="3782">
                  <c:v>1.313194399997883</c:v>
                </c:pt>
                <c:pt idx="3783">
                  <c:v>1.3135416000004625</c:v>
                </c:pt>
                <c:pt idx="3784">
                  <c:v>1.3138888999965275</c:v>
                </c:pt>
                <c:pt idx="3785">
                  <c:v>1.314236099999107</c:v>
                </c:pt>
                <c:pt idx="3786">
                  <c:v>1.3145833000016864</c:v>
                </c:pt>
                <c:pt idx="3787">
                  <c:v>1.31493049999699</c:v>
                </c:pt>
                <c:pt idx="3788">
                  <c:v>1.3152776999995694</c:v>
                </c:pt>
                <c:pt idx="3789">
                  <c:v>1.3156249999956344</c:v>
                </c:pt>
                <c:pt idx="3790">
                  <c:v>1.3159721999982139</c:v>
                </c:pt>
                <c:pt idx="3791">
                  <c:v>1.3163194000007934</c:v>
                </c:pt>
                <c:pt idx="3792">
                  <c:v>1.3166665999960969</c:v>
                </c:pt>
                <c:pt idx="3793">
                  <c:v>1.3170138999994379</c:v>
                </c:pt>
                <c:pt idx="3794">
                  <c:v>1.3173611000020173</c:v>
                </c:pt>
                <c:pt idx="3795">
                  <c:v>1.3177082999973209</c:v>
                </c:pt>
                <c:pt idx="3796">
                  <c:v>1.3180554999999003</c:v>
                </c:pt>
                <c:pt idx="3797">
                  <c:v>1.3184026999952039</c:v>
                </c:pt>
                <c:pt idx="3798">
                  <c:v>1.3187499999985448</c:v>
                </c:pt>
                <c:pt idx="3799">
                  <c:v>1.3190972000011243</c:v>
                </c:pt>
                <c:pt idx="3800">
                  <c:v>1.3194443999964278</c:v>
                </c:pt>
                <c:pt idx="3801">
                  <c:v>1.3197915999990073</c:v>
                </c:pt>
                <c:pt idx="3802">
                  <c:v>1.3201389000023482</c:v>
                </c:pt>
                <c:pt idx="3803">
                  <c:v>1.3204860999976518</c:v>
                </c:pt>
                <c:pt idx="3804">
                  <c:v>1.3208333000002312</c:v>
                </c:pt>
                <c:pt idx="3805">
                  <c:v>1.3211804999955348</c:v>
                </c:pt>
                <c:pt idx="3806">
                  <c:v>1.3215276999981143</c:v>
                </c:pt>
                <c:pt idx="3807">
                  <c:v>1.3218750000014552</c:v>
                </c:pt>
                <c:pt idx="3808">
                  <c:v>1.3222221999967587</c:v>
                </c:pt>
                <c:pt idx="3809">
                  <c:v>1.3225693999993382</c:v>
                </c:pt>
                <c:pt idx="3810">
                  <c:v>1.3229166000019177</c:v>
                </c:pt>
                <c:pt idx="3811">
                  <c:v>1.3232638999979827</c:v>
                </c:pt>
                <c:pt idx="3812">
                  <c:v>1.3236111000005621</c:v>
                </c:pt>
                <c:pt idx="3813">
                  <c:v>1.3239582999958657</c:v>
                </c:pt>
                <c:pt idx="3814">
                  <c:v>1.3243054999984452</c:v>
                </c:pt>
                <c:pt idx="3815">
                  <c:v>1.3246527000010246</c:v>
                </c:pt>
                <c:pt idx="3816">
                  <c:v>1.3249999999970896</c:v>
                </c:pt>
                <c:pt idx="3817">
                  <c:v>1.3253471999996691</c:v>
                </c:pt>
                <c:pt idx="3818">
                  <c:v>1.3256944000022486</c:v>
                </c:pt>
                <c:pt idx="3819">
                  <c:v>1.3260415999975521</c:v>
                </c:pt>
                <c:pt idx="3820">
                  <c:v>1.326388900000893</c:v>
                </c:pt>
                <c:pt idx="3821">
                  <c:v>1.3267360999961966</c:v>
                </c:pt>
                <c:pt idx="3822">
                  <c:v>1.3270832999987761</c:v>
                </c:pt>
                <c:pt idx="3823">
                  <c:v>1.3274305000013555</c:v>
                </c:pt>
                <c:pt idx="3824">
                  <c:v>1.3277776999966591</c:v>
                </c:pt>
                <c:pt idx="3825">
                  <c:v>1.328125</c:v>
                </c:pt>
                <c:pt idx="3826">
                  <c:v>1.3284721999953035</c:v>
                </c:pt>
                <c:pt idx="3827">
                  <c:v>1.328819399997883</c:v>
                </c:pt>
                <c:pt idx="3828">
                  <c:v>1.3291666000004625</c:v>
                </c:pt>
                <c:pt idx="3829">
                  <c:v>1.3295138999965275</c:v>
                </c:pt>
                <c:pt idx="3830">
                  <c:v>1.329861099999107</c:v>
                </c:pt>
                <c:pt idx="3831">
                  <c:v>1.3302083000016864</c:v>
                </c:pt>
                <c:pt idx="3832">
                  <c:v>1.33055549999699</c:v>
                </c:pt>
                <c:pt idx="3833">
                  <c:v>1.3309026999995694</c:v>
                </c:pt>
                <c:pt idx="3834">
                  <c:v>1.3312499999956344</c:v>
                </c:pt>
                <c:pt idx="3835">
                  <c:v>1.3315971999982139</c:v>
                </c:pt>
                <c:pt idx="3836">
                  <c:v>1.3319444000007934</c:v>
                </c:pt>
                <c:pt idx="3837">
                  <c:v>1.3322915999960969</c:v>
                </c:pt>
                <c:pt idx="3838">
                  <c:v>1.3326388999994379</c:v>
                </c:pt>
                <c:pt idx="3839">
                  <c:v>1.3329861000020173</c:v>
                </c:pt>
                <c:pt idx="3840">
                  <c:v>1.3333332999973209</c:v>
                </c:pt>
                <c:pt idx="3841">
                  <c:v>1.3336804999999003</c:v>
                </c:pt>
                <c:pt idx="3842">
                  <c:v>1.3340276999952039</c:v>
                </c:pt>
                <c:pt idx="3843">
                  <c:v>1.3343749999985448</c:v>
                </c:pt>
                <c:pt idx="3844">
                  <c:v>1.3347222000011243</c:v>
                </c:pt>
                <c:pt idx="3845">
                  <c:v>1.3350693999964278</c:v>
                </c:pt>
                <c:pt idx="3846">
                  <c:v>1.3354165999990073</c:v>
                </c:pt>
                <c:pt idx="3847">
                  <c:v>1.3357639000023482</c:v>
                </c:pt>
                <c:pt idx="3848">
                  <c:v>1.3361110999976518</c:v>
                </c:pt>
                <c:pt idx="3849">
                  <c:v>1.3364583000002312</c:v>
                </c:pt>
                <c:pt idx="3850">
                  <c:v>1.3368054999955348</c:v>
                </c:pt>
                <c:pt idx="3851">
                  <c:v>1.3371526999981143</c:v>
                </c:pt>
                <c:pt idx="3852">
                  <c:v>1.3375000000014552</c:v>
                </c:pt>
                <c:pt idx="3853">
                  <c:v>1.3378471999967587</c:v>
                </c:pt>
                <c:pt idx="3854">
                  <c:v>1.3381943999993382</c:v>
                </c:pt>
                <c:pt idx="3855">
                  <c:v>1.3385416000019177</c:v>
                </c:pt>
                <c:pt idx="3856">
                  <c:v>1.3388888999979827</c:v>
                </c:pt>
                <c:pt idx="3857">
                  <c:v>1.3392361000005621</c:v>
                </c:pt>
                <c:pt idx="3858">
                  <c:v>1.3395832999958657</c:v>
                </c:pt>
                <c:pt idx="3859">
                  <c:v>1.3399304999984452</c:v>
                </c:pt>
                <c:pt idx="3860">
                  <c:v>1.3402777000010246</c:v>
                </c:pt>
                <c:pt idx="3861">
                  <c:v>1.3406249999970896</c:v>
                </c:pt>
                <c:pt idx="3862">
                  <c:v>1.3409721999996691</c:v>
                </c:pt>
                <c:pt idx="3863">
                  <c:v>1.3413194000022486</c:v>
                </c:pt>
                <c:pt idx="3864">
                  <c:v>1.3416665999975521</c:v>
                </c:pt>
                <c:pt idx="3865">
                  <c:v>1.342013900000893</c:v>
                </c:pt>
                <c:pt idx="3866">
                  <c:v>1.3423610999961966</c:v>
                </c:pt>
                <c:pt idx="3867">
                  <c:v>1.3427082999987761</c:v>
                </c:pt>
                <c:pt idx="3868">
                  <c:v>1.3430555000013555</c:v>
                </c:pt>
                <c:pt idx="3869">
                  <c:v>1.3434026999966591</c:v>
                </c:pt>
                <c:pt idx="3870">
                  <c:v>1.34375</c:v>
                </c:pt>
                <c:pt idx="3871">
                  <c:v>1.3440971999953035</c:v>
                </c:pt>
                <c:pt idx="3872">
                  <c:v>1.344444399997883</c:v>
                </c:pt>
                <c:pt idx="3873">
                  <c:v>1.3447916000004625</c:v>
                </c:pt>
                <c:pt idx="3874">
                  <c:v>1.3451388999965275</c:v>
                </c:pt>
                <c:pt idx="3875">
                  <c:v>1.345486099999107</c:v>
                </c:pt>
                <c:pt idx="3876">
                  <c:v>1.3458333000016864</c:v>
                </c:pt>
                <c:pt idx="3877">
                  <c:v>1.34618049999699</c:v>
                </c:pt>
                <c:pt idx="3878">
                  <c:v>1.3465276999995694</c:v>
                </c:pt>
                <c:pt idx="3879">
                  <c:v>1.3468749999956344</c:v>
                </c:pt>
                <c:pt idx="3880">
                  <c:v>1.3472221999982139</c:v>
                </c:pt>
                <c:pt idx="3881">
                  <c:v>1.3475694000007934</c:v>
                </c:pt>
                <c:pt idx="3882">
                  <c:v>1.3479165999960969</c:v>
                </c:pt>
                <c:pt idx="3883">
                  <c:v>1.3482638999994379</c:v>
                </c:pt>
                <c:pt idx="3884">
                  <c:v>1.3486111000020173</c:v>
                </c:pt>
                <c:pt idx="3885">
                  <c:v>1.3489582999973209</c:v>
                </c:pt>
                <c:pt idx="3886">
                  <c:v>1.3493054999999003</c:v>
                </c:pt>
                <c:pt idx="3887">
                  <c:v>1.3496526999952039</c:v>
                </c:pt>
                <c:pt idx="3888">
                  <c:v>1.3499999999985448</c:v>
                </c:pt>
                <c:pt idx="3889">
                  <c:v>1.3503472000011243</c:v>
                </c:pt>
                <c:pt idx="3890">
                  <c:v>1.3506943999964278</c:v>
                </c:pt>
                <c:pt idx="3891">
                  <c:v>1.3510415999990073</c:v>
                </c:pt>
                <c:pt idx="3892">
                  <c:v>1.3513889000023482</c:v>
                </c:pt>
                <c:pt idx="3893">
                  <c:v>1.3517360999976518</c:v>
                </c:pt>
                <c:pt idx="3894">
                  <c:v>1.3520833000002312</c:v>
                </c:pt>
                <c:pt idx="3895">
                  <c:v>1.3524304999955348</c:v>
                </c:pt>
                <c:pt idx="3896">
                  <c:v>1.3527776999981143</c:v>
                </c:pt>
                <c:pt idx="3897">
                  <c:v>1.3531250000014552</c:v>
                </c:pt>
                <c:pt idx="3898">
                  <c:v>1.3534721999967587</c:v>
                </c:pt>
                <c:pt idx="3899">
                  <c:v>1.3538193999993382</c:v>
                </c:pt>
                <c:pt idx="3900">
                  <c:v>1.3541666000019177</c:v>
                </c:pt>
                <c:pt idx="3901">
                  <c:v>1.3545138999979827</c:v>
                </c:pt>
                <c:pt idx="3902">
                  <c:v>1.3548611000005621</c:v>
                </c:pt>
                <c:pt idx="3903">
                  <c:v>1.3552082999958657</c:v>
                </c:pt>
                <c:pt idx="3904">
                  <c:v>1.3555554999984452</c:v>
                </c:pt>
                <c:pt idx="3905">
                  <c:v>1.3559027000010246</c:v>
                </c:pt>
                <c:pt idx="3906">
                  <c:v>1.3562499999970896</c:v>
                </c:pt>
                <c:pt idx="3907">
                  <c:v>1.3565971999996691</c:v>
                </c:pt>
                <c:pt idx="3908">
                  <c:v>1.3569444000022486</c:v>
                </c:pt>
                <c:pt idx="3909">
                  <c:v>1.3572915999975521</c:v>
                </c:pt>
                <c:pt idx="3910">
                  <c:v>1.357638900000893</c:v>
                </c:pt>
                <c:pt idx="3911">
                  <c:v>1.3579860999961966</c:v>
                </c:pt>
                <c:pt idx="3912">
                  <c:v>1.3583332999987761</c:v>
                </c:pt>
                <c:pt idx="3913">
                  <c:v>1.3586805000013555</c:v>
                </c:pt>
                <c:pt idx="3914">
                  <c:v>1.3590276999966591</c:v>
                </c:pt>
                <c:pt idx="3915">
                  <c:v>1.359375</c:v>
                </c:pt>
                <c:pt idx="3916">
                  <c:v>1.3597221999953035</c:v>
                </c:pt>
                <c:pt idx="3917">
                  <c:v>1.360069399997883</c:v>
                </c:pt>
                <c:pt idx="3918">
                  <c:v>1.3604166000004625</c:v>
                </c:pt>
                <c:pt idx="3919">
                  <c:v>1.3607638999965275</c:v>
                </c:pt>
                <c:pt idx="3920">
                  <c:v>1.361111099999107</c:v>
                </c:pt>
                <c:pt idx="3921">
                  <c:v>1.3614583000016864</c:v>
                </c:pt>
                <c:pt idx="3922">
                  <c:v>1.36180549999699</c:v>
                </c:pt>
                <c:pt idx="3923">
                  <c:v>1.3621526999995694</c:v>
                </c:pt>
                <c:pt idx="3924">
                  <c:v>1.3624999999956344</c:v>
                </c:pt>
                <c:pt idx="3925">
                  <c:v>1.3628471999982139</c:v>
                </c:pt>
                <c:pt idx="3926">
                  <c:v>1.3631944000007934</c:v>
                </c:pt>
                <c:pt idx="3927">
                  <c:v>1.3635415999960969</c:v>
                </c:pt>
                <c:pt idx="3928">
                  <c:v>1.3638888999994379</c:v>
                </c:pt>
                <c:pt idx="3929">
                  <c:v>1.3642361000020173</c:v>
                </c:pt>
                <c:pt idx="3930">
                  <c:v>1.3645832999973209</c:v>
                </c:pt>
                <c:pt idx="3931">
                  <c:v>1.3649304999999003</c:v>
                </c:pt>
                <c:pt idx="3932">
                  <c:v>1.3652776999952039</c:v>
                </c:pt>
                <c:pt idx="3933">
                  <c:v>1.3656249999985448</c:v>
                </c:pt>
                <c:pt idx="3934">
                  <c:v>1.3659722000011243</c:v>
                </c:pt>
                <c:pt idx="3935">
                  <c:v>1.3663193999964278</c:v>
                </c:pt>
                <c:pt idx="3936">
                  <c:v>1.3666665999990073</c:v>
                </c:pt>
                <c:pt idx="3937">
                  <c:v>1.3670139000023482</c:v>
                </c:pt>
                <c:pt idx="3938">
                  <c:v>1.3673610999976518</c:v>
                </c:pt>
                <c:pt idx="3939">
                  <c:v>1.3677083000002312</c:v>
                </c:pt>
                <c:pt idx="3940">
                  <c:v>1.3680554999955348</c:v>
                </c:pt>
                <c:pt idx="3941">
                  <c:v>1.3684026999981143</c:v>
                </c:pt>
                <c:pt idx="3942">
                  <c:v>1.3687500000014552</c:v>
                </c:pt>
                <c:pt idx="3943">
                  <c:v>1.3690971999967587</c:v>
                </c:pt>
                <c:pt idx="3944">
                  <c:v>1.3694443999993382</c:v>
                </c:pt>
                <c:pt idx="3945">
                  <c:v>1.3697916000019177</c:v>
                </c:pt>
                <c:pt idx="3946">
                  <c:v>1.3701388999979827</c:v>
                </c:pt>
                <c:pt idx="3947">
                  <c:v>1.3704861000005621</c:v>
                </c:pt>
                <c:pt idx="3948">
                  <c:v>1.3708332999958657</c:v>
                </c:pt>
                <c:pt idx="3949">
                  <c:v>1.3711804999984452</c:v>
                </c:pt>
                <c:pt idx="3950">
                  <c:v>1.3715277000010246</c:v>
                </c:pt>
                <c:pt idx="3951">
                  <c:v>1.3718749999970896</c:v>
                </c:pt>
                <c:pt idx="3952">
                  <c:v>1.3722221999996691</c:v>
                </c:pt>
                <c:pt idx="3953">
                  <c:v>1.3725694000022486</c:v>
                </c:pt>
                <c:pt idx="3954">
                  <c:v>1.3729165999975521</c:v>
                </c:pt>
                <c:pt idx="3955">
                  <c:v>1.373263900000893</c:v>
                </c:pt>
                <c:pt idx="3956">
                  <c:v>1.3736110999961966</c:v>
                </c:pt>
                <c:pt idx="3957">
                  <c:v>1.3739582999987761</c:v>
                </c:pt>
                <c:pt idx="3958">
                  <c:v>1.3743055000013555</c:v>
                </c:pt>
                <c:pt idx="3959">
                  <c:v>1.3746526999966591</c:v>
                </c:pt>
                <c:pt idx="3960">
                  <c:v>1.375</c:v>
                </c:pt>
                <c:pt idx="3961">
                  <c:v>1.3753471999953035</c:v>
                </c:pt>
                <c:pt idx="3962">
                  <c:v>1.375694399997883</c:v>
                </c:pt>
                <c:pt idx="3963">
                  <c:v>1.3760416000004625</c:v>
                </c:pt>
                <c:pt idx="3964">
                  <c:v>1.3763888999965275</c:v>
                </c:pt>
                <c:pt idx="3965">
                  <c:v>1.376736099999107</c:v>
                </c:pt>
                <c:pt idx="3966">
                  <c:v>1.3770833000016864</c:v>
                </c:pt>
                <c:pt idx="3967">
                  <c:v>1.37743049999699</c:v>
                </c:pt>
                <c:pt idx="3968">
                  <c:v>1.3777776999995694</c:v>
                </c:pt>
                <c:pt idx="3969">
                  <c:v>1.3781249999956344</c:v>
                </c:pt>
                <c:pt idx="3970">
                  <c:v>1.3784721999982139</c:v>
                </c:pt>
                <c:pt idx="3971">
                  <c:v>1.3788194000007934</c:v>
                </c:pt>
                <c:pt idx="3972">
                  <c:v>1.3791665999960969</c:v>
                </c:pt>
                <c:pt idx="3973">
                  <c:v>1.3795138999994379</c:v>
                </c:pt>
                <c:pt idx="3974">
                  <c:v>1.3798611000020173</c:v>
                </c:pt>
                <c:pt idx="3975">
                  <c:v>1.3802082999973209</c:v>
                </c:pt>
                <c:pt idx="3976">
                  <c:v>1.3805554999999003</c:v>
                </c:pt>
                <c:pt idx="3977">
                  <c:v>1.3809026999952039</c:v>
                </c:pt>
                <c:pt idx="3978">
                  <c:v>1.3812499999985448</c:v>
                </c:pt>
                <c:pt idx="3979">
                  <c:v>1.3815972000011243</c:v>
                </c:pt>
                <c:pt idx="3980">
                  <c:v>1.3819443999964278</c:v>
                </c:pt>
                <c:pt idx="3981">
                  <c:v>1.3822915999990073</c:v>
                </c:pt>
                <c:pt idx="3982">
                  <c:v>1.3826389000023482</c:v>
                </c:pt>
                <c:pt idx="3983">
                  <c:v>1.3829860999976518</c:v>
                </c:pt>
                <c:pt idx="3984">
                  <c:v>1.3833333000002312</c:v>
                </c:pt>
                <c:pt idx="3985">
                  <c:v>1.3836804999955348</c:v>
                </c:pt>
                <c:pt idx="3986">
                  <c:v>1.3840276999981143</c:v>
                </c:pt>
                <c:pt idx="3987">
                  <c:v>1.3843750000014552</c:v>
                </c:pt>
                <c:pt idx="3988">
                  <c:v>1.3847221999967587</c:v>
                </c:pt>
                <c:pt idx="3989">
                  <c:v>1.3850693999993382</c:v>
                </c:pt>
                <c:pt idx="3990">
                  <c:v>1.3854166000019177</c:v>
                </c:pt>
                <c:pt idx="3991">
                  <c:v>1.3857638999979827</c:v>
                </c:pt>
                <c:pt idx="3992">
                  <c:v>1.3861111000005621</c:v>
                </c:pt>
                <c:pt idx="3993">
                  <c:v>1.3864582999958657</c:v>
                </c:pt>
                <c:pt idx="3994">
                  <c:v>1.3868054999984452</c:v>
                </c:pt>
                <c:pt idx="3995">
                  <c:v>1.3871527000010246</c:v>
                </c:pt>
                <c:pt idx="3996">
                  <c:v>1.3874999999970896</c:v>
                </c:pt>
                <c:pt idx="3997">
                  <c:v>1.3878471999996691</c:v>
                </c:pt>
                <c:pt idx="3998">
                  <c:v>1.3881944000022486</c:v>
                </c:pt>
                <c:pt idx="3999">
                  <c:v>1.3885415999975521</c:v>
                </c:pt>
                <c:pt idx="4000">
                  <c:v>1.388888900000893</c:v>
                </c:pt>
                <c:pt idx="4001">
                  <c:v>1.3892360999961966</c:v>
                </c:pt>
                <c:pt idx="4002">
                  <c:v>1.3895832999987761</c:v>
                </c:pt>
                <c:pt idx="4003">
                  <c:v>1.3899305000013555</c:v>
                </c:pt>
                <c:pt idx="4004">
                  <c:v>1.3902776999966591</c:v>
                </c:pt>
                <c:pt idx="4005">
                  <c:v>1.390625</c:v>
                </c:pt>
                <c:pt idx="4006">
                  <c:v>1.3909721999953035</c:v>
                </c:pt>
                <c:pt idx="4007">
                  <c:v>1.391319399997883</c:v>
                </c:pt>
                <c:pt idx="4008">
                  <c:v>1.3916666000004625</c:v>
                </c:pt>
                <c:pt idx="4009">
                  <c:v>1.3920138999965275</c:v>
                </c:pt>
                <c:pt idx="4010">
                  <c:v>1.392361099999107</c:v>
                </c:pt>
                <c:pt idx="4011">
                  <c:v>1.3927083000016864</c:v>
                </c:pt>
                <c:pt idx="4012">
                  <c:v>1.39305549999699</c:v>
                </c:pt>
                <c:pt idx="4013">
                  <c:v>1.3934026999995694</c:v>
                </c:pt>
                <c:pt idx="4014">
                  <c:v>1.3937499999956344</c:v>
                </c:pt>
                <c:pt idx="4015">
                  <c:v>1.3940971999982139</c:v>
                </c:pt>
                <c:pt idx="4016">
                  <c:v>1.3944444000007934</c:v>
                </c:pt>
                <c:pt idx="4017">
                  <c:v>1.3947915999960969</c:v>
                </c:pt>
                <c:pt idx="4018">
                  <c:v>1.3951388999994379</c:v>
                </c:pt>
                <c:pt idx="4019">
                  <c:v>1.3954861000020173</c:v>
                </c:pt>
                <c:pt idx="4020">
                  <c:v>1.3958332999973209</c:v>
                </c:pt>
                <c:pt idx="4021">
                  <c:v>1.3961804999999003</c:v>
                </c:pt>
                <c:pt idx="4022">
                  <c:v>1.3965276999952039</c:v>
                </c:pt>
                <c:pt idx="4023">
                  <c:v>1.3968749999985448</c:v>
                </c:pt>
                <c:pt idx="4024">
                  <c:v>1.3972222000011243</c:v>
                </c:pt>
                <c:pt idx="4025">
                  <c:v>1.3975693999964278</c:v>
                </c:pt>
                <c:pt idx="4026">
                  <c:v>1.3979165999990073</c:v>
                </c:pt>
                <c:pt idx="4027">
                  <c:v>1.3982639000023482</c:v>
                </c:pt>
                <c:pt idx="4028">
                  <c:v>1.3986110999976518</c:v>
                </c:pt>
                <c:pt idx="4029">
                  <c:v>1.3989583000002312</c:v>
                </c:pt>
                <c:pt idx="4030">
                  <c:v>1.3993054999955348</c:v>
                </c:pt>
                <c:pt idx="4031">
                  <c:v>1.3996526999981143</c:v>
                </c:pt>
                <c:pt idx="4032">
                  <c:v>1.4000000000014552</c:v>
                </c:pt>
                <c:pt idx="4033">
                  <c:v>1.4003471999967587</c:v>
                </c:pt>
                <c:pt idx="4034">
                  <c:v>1.4006943999993382</c:v>
                </c:pt>
                <c:pt idx="4035">
                  <c:v>1.4010416000019177</c:v>
                </c:pt>
                <c:pt idx="4036">
                  <c:v>1.4013888999979827</c:v>
                </c:pt>
                <c:pt idx="4037">
                  <c:v>1.4017361000005621</c:v>
                </c:pt>
                <c:pt idx="4038">
                  <c:v>1.4020832999958657</c:v>
                </c:pt>
                <c:pt idx="4039">
                  <c:v>1.4024304999984452</c:v>
                </c:pt>
                <c:pt idx="4040">
                  <c:v>1.4027777000010246</c:v>
                </c:pt>
                <c:pt idx="4041">
                  <c:v>1.4031249999970896</c:v>
                </c:pt>
                <c:pt idx="4042">
                  <c:v>1.4034721999996691</c:v>
                </c:pt>
                <c:pt idx="4043">
                  <c:v>1.4038194000022486</c:v>
                </c:pt>
                <c:pt idx="4044">
                  <c:v>1.4041665999975521</c:v>
                </c:pt>
                <c:pt idx="4045">
                  <c:v>1.404513900000893</c:v>
                </c:pt>
                <c:pt idx="4046">
                  <c:v>1.4048610999961966</c:v>
                </c:pt>
                <c:pt idx="4047">
                  <c:v>1.4052082999987761</c:v>
                </c:pt>
                <c:pt idx="4048">
                  <c:v>1.4055555000013555</c:v>
                </c:pt>
                <c:pt idx="4049">
                  <c:v>1.4059026999966591</c:v>
                </c:pt>
                <c:pt idx="4050">
                  <c:v>1.40625</c:v>
                </c:pt>
                <c:pt idx="4051">
                  <c:v>1.4065971999953035</c:v>
                </c:pt>
                <c:pt idx="4052">
                  <c:v>1.406944399997883</c:v>
                </c:pt>
                <c:pt idx="4053">
                  <c:v>1.4072916000004625</c:v>
                </c:pt>
                <c:pt idx="4054">
                  <c:v>1.4076388999965275</c:v>
                </c:pt>
                <c:pt idx="4055">
                  <c:v>1.407986099999107</c:v>
                </c:pt>
                <c:pt idx="4056">
                  <c:v>1.4083333000016864</c:v>
                </c:pt>
                <c:pt idx="4057">
                  <c:v>1.40868049999699</c:v>
                </c:pt>
                <c:pt idx="4058">
                  <c:v>1.4090276999995694</c:v>
                </c:pt>
                <c:pt idx="4059">
                  <c:v>1.4093749999956344</c:v>
                </c:pt>
                <c:pt idx="4060">
                  <c:v>1.4097221999982139</c:v>
                </c:pt>
                <c:pt idx="4061">
                  <c:v>1.4100694000007934</c:v>
                </c:pt>
                <c:pt idx="4062">
                  <c:v>1.4104165999960969</c:v>
                </c:pt>
                <c:pt idx="4063">
                  <c:v>1.4107638999994379</c:v>
                </c:pt>
                <c:pt idx="4064">
                  <c:v>1.4111111000020173</c:v>
                </c:pt>
                <c:pt idx="4065">
                  <c:v>1.4114582999973209</c:v>
                </c:pt>
                <c:pt idx="4066">
                  <c:v>1.4118054999999003</c:v>
                </c:pt>
                <c:pt idx="4067">
                  <c:v>1.4121526999952039</c:v>
                </c:pt>
                <c:pt idx="4068">
                  <c:v>1.4124999999985448</c:v>
                </c:pt>
                <c:pt idx="4069">
                  <c:v>1.4128472000011243</c:v>
                </c:pt>
                <c:pt idx="4070">
                  <c:v>1.4131943999964278</c:v>
                </c:pt>
                <c:pt idx="4071">
                  <c:v>1.4135415999990073</c:v>
                </c:pt>
                <c:pt idx="4072">
                  <c:v>1.4138889000023482</c:v>
                </c:pt>
                <c:pt idx="4073">
                  <c:v>1.4142360999976518</c:v>
                </c:pt>
                <c:pt idx="4074">
                  <c:v>1.4145833000002312</c:v>
                </c:pt>
                <c:pt idx="4075">
                  <c:v>1.4149304999955348</c:v>
                </c:pt>
                <c:pt idx="4076">
                  <c:v>1.4152776999981143</c:v>
                </c:pt>
                <c:pt idx="4077">
                  <c:v>1.4156250000014552</c:v>
                </c:pt>
                <c:pt idx="4078">
                  <c:v>1.4159721999967587</c:v>
                </c:pt>
                <c:pt idx="4079">
                  <c:v>1.4163193999993382</c:v>
                </c:pt>
                <c:pt idx="4080">
                  <c:v>1.4166666000019177</c:v>
                </c:pt>
                <c:pt idx="4081">
                  <c:v>1.4170138999979827</c:v>
                </c:pt>
                <c:pt idx="4082">
                  <c:v>1.4173611000005621</c:v>
                </c:pt>
                <c:pt idx="4083">
                  <c:v>1.4177082999958657</c:v>
                </c:pt>
                <c:pt idx="4084">
                  <c:v>1.4180554999984452</c:v>
                </c:pt>
                <c:pt idx="4085">
                  <c:v>1.4184027000010246</c:v>
                </c:pt>
                <c:pt idx="4086">
                  <c:v>1.4187499999970896</c:v>
                </c:pt>
                <c:pt idx="4087">
                  <c:v>1.4190971999996691</c:v>
                </c:pt>
                <c:pt idx="4088">
                  <c:v>1.4194444000022486</c:v>
                </c:pt>
                <c:pt idx="4089">
                  <c:v>1.4197915999975521</c:v>
                </c:pt>
                <c:pt idx="4090">
                  <c:v>1.420138900000893</c:v>
                </c:pt>
                <c:pt idx="4091">
                  <c:v>1.4204860999961966</c:v>
                </c:pt>
                <c:pt idx="4092">
                  <c:v>1.4208332999987761</c:v>
                </c:pt>
                <c:pt idx="4093">
                  <c:v>1.4211805000013555</c:v>
                </c:pt>
                <c:pt idx="4094">
                  <c:v>1.4215276999966591</c:v>
                </c:pt>
                <c:pt idx="4095">
                  <c:v>1.421875</c:v>
                </c:pt>
                <c:pt idx="4096">
                  <c:v>1.4222221999953035</c:v>
                </c:pt>
                <c:pt idx="4097">
                  <c:v>1.422569399997883</c:v>
                </c:pt>
                <c:pt idx="4098">
                  <c:v>1.4229166000004625</c:v>
                </c:pt>
                <c:pt idx="4099">
                  <c:v>1.4232638999965275</c:v>
                </c:pt>
                <c:pt idx="4100">
                  <c:v>1.423611099999107</c:v>
                </c:pt>
                <c:pt idx="4101">
                  <c:v>1.4239583000016864</c:v>
                </c:pt>
                <c:pt idx="4102">
                  <c:v>1.42430549999699</c:v>
                </c:pt>
                <c:pt idx="4103">
                  <c:v>1.4246526999995694</c:v>
                </c:pt>
                <c:pt idx="4104">
                  <c:v>1.4249999999956344</c:v>
                </c:pt>
                <c:pt idx="4105">
                  <c:v>1.4253471999982139</c:v>
                </c:pt>
                <c:pt idx="4106">
                  <c:v>1.4256944000007934</c:v>
                </c:pt>
                <c:pt idx="4107">
                  <c:v>1.4260415999960969</c:v>
                </c:pt>
                <c:pt idx="4108">
                  <c:v>1.4263888999994379</c:v>
                </c:pt>
                <c:pt idx="4109">
                  <c:v>1.4267361000020173</c:v>
                </c:pt>
                <c:pt idx="4110">
                  <c:v>1.4270832999973209</c:v>
                </c:pt>
                <c:pt idx="4111">
                  <c:v>1.4274304999999003</c:v>
                </c:pt>
                <c:pt idx="4112">
                  <c:v>1.4277776999952039</c:v>
                </c:pt>
                <c:pt idx="4113">
                  <c:v>1.4281249999985448</c:v>
                </c:pt>
                <c:pt idx="4114">
                  <c:v>1.4284722000011243</c:v>
                </c:pt>
                <c:pt idx="4115">
                  <c:v>1.4288193999964278</c:v>
                </c:pt>
                <c:pt idx="4116">
                  <c:v>1.4291665999990073</c:v>
                </c:pt>
                <c:pt idx="4117">
                  <c:v>1.4295139000023482</c:v>
                </c:pt>
                <c:pt idx="4118">
                  <c:v>1.4298610999976518</c:v>
                </c:pt>
                <c:pt idx="4119">
                  <c:v>1.4302083000002312</c:v>
                </c:pt>
                <c:pt idx="4120">
                  <c:v>1.4305554999955348</c:v>
                </c:pt>
                <c:pt idx="4121">
                  <c:v>1.4309026999981143</c:v>
                </c:pt>
                <c:pt idx="4122">
                  <c:v>1.4312500000014552</c:v>
                </c:pt>
                <c:pt idx="4123">
                  <c:v>1.4315971999967587</c:v>
                </c:pt>
                <c:pt idx="4124">
                  <c:v>1.4319443999993382</c:v>
                </c:pt>
                <c:pt idx="4125">
                  <c:v>1.4322916000019177</c:v>
                </c:pt>
                <c:pt idx="4126">
                  <c:v>1.4326388999979827</c:v>
                </c:pt>
                <c:pt idx="4127">
                  <c:v>1.4329861000005621</c:v>
                </c:pt>
                <c:pt idx="4128">
                  <c:v>1.4333332999958657</c:v>
                </c:pt>
                <c:pt idx="4129">
                  <c:v>1.4336804999984452</c:v>
                </c:pt>
                <c:pt idx="4130">
                  <c:v>1.4340277000010246</c:v>
                </c:pt>
                <c:pt idx="4131">
                  <c:v>1.4343749999970896</c:v>
                </c:pt>
                <c:pt idx="4132">
                  <c:v>1.4347221999996691</c:v>
                </c:pt>
                <c:pt idx="4133">
                  <c:v>1.4350694000022486</c:v>
                </c:pt>
                <c:pt idx="4134">
                  <c:v>1.4354165999975521</c:v>
                </c:pt>
                <c:pt idx="4135">
                  <c:v>1.435763900000893</c:v>
                </c:pt>
                <c:pt idx="4136">
                  <c:v>1.4361110999961966</c:v>
                </c:pt>
                <c:pt idx="4137">
                  <c:v>1.4364582999987761</c:v>
                </c:pt>
                <c:pt idx="4138">
                  <c:v>1.4368055000013555</c:v>
                </c:pt>
                <c:pt idx="4139">
                  <c:v>1.4371526999966591</c:v>
                </c:pt>
                <c:pt idx="4140">
                  <c:v>1.4375</c:v>
                </c:pt>
                <c:pt idx="4141">
                  <c:v>1.4378471999953035</c:v>
                </c:pt>
                <c:pt idx="4142">
                  <c:v>1.438194399997883</c:v>
                </c:pt>
                <c:pt idx="4143">
                  <c:v>1.4385416000004625</c:v>
                </c:pt>
                <c:pt idx="4144">
                  <c:v>1.4388888999965275</c:v>
                </c:pt>
                <c:pt idx="4145">
                  <c:v>1.439236099999107</c:v>
                </c:pt>
                <c:pt idx="4146">
                  <c:v>1.4395833000016864</c:v>
                </c:pt>
                <c:pt idx="4147">
                  <c:v>1.43993049999699</c:v>
                </c:pt>
                <c:pt idx="4148">
                  <c:v>1.4402776999995694</c:v>
                </c:pt>
                <c:pt idx="4149">
                  <c:v>1.4406249999956344</c:v>
                </c:pt>
                <c:pt idx="4150">
                  <c:v>1.4409721999982139</c:v>
                </c:pt>
                <c:pt idx="4151">
                  <c:v>1.4413194000007934</c:v>
                </c:pt>
                <c:pt idx="4152">
                  <c:v>1.4416665999960969</c:v>
                </c:pt>
                <c:pt idx="4153">
                  <c:v>1.4420138999994379</c:v>
                </c:pt>
                <c:pt idx="4154">
                  <c:v>1.4423611000020173</c:v>
                </c:pt>
                <c:pt idx="4155">
                  <c:v>1.4427082999973209</c:v>
                </c:pt>
                <c:pt idx="4156">
                  <c:v>1.4430554999999003</c:v>
                </c:pt>
                <c:pt idx="4157">
                  <c:v>1.4434026999952039</c:v>
                </c:pt>
                <c:pt idx="4158">
                  <c:v>1.4437499999985448</c:v>
                </c:pt>
                <c:pt idx="4159">
                  <c:v>1.4440972000011243</c:v>
                </c:pt>
                <c:pt idx="4160">
                  <c:v>1.4444443999964278</c:v>
                </c:pt>
                <c:pt idx="4161">
                  <c:v>1.4447915999990073</c:v>
                </c:pt>
                <c:pt idx="4162">
                  <c:v>1.4451389000023482</c:v>
                </c:pt>
                <c:pt idx="4163">
                  <c:v>1.4454860999976518</c:v>
                </c:pt>
                <c:pt idx="4164">
                  <c:v>1.4458333000002312</c:v>
                </c:pt>
                <c:pt idx="4165">
                  <c:v>1.4461804999955348</c:v>
                </c:pt>
                <c:pt idx="4166">
                  <c:v>1.4465276999981143</c:v>
                </c:pt>
                <c:pt idx="4167">
                  <c:v>1.4468750000014552</c:v>
                </c:pt>
                <c:pt idx="4168">
                  <c:v>1.4472221999967587</c:v>
                </c:pt>
                <c:pt idx="4169">
                  <c:v>1.4475693999993382</c:v>
                </c:pt>
                <c:pt idx="4170">
                  <c:v>1.4479166000019177</c:v>
                </c:pt>
                <c:pt idx="4171">
                  <c:v>1.4482638999979827</c:v>
                </c:pt>
                <c:pt idx="4172">
                  <c:v>1.4486111000005621</c:v>
                </c:pt>
                <c:pt idx="4173">
                  <c:v>1.4489582999958657</c:v>
                </c:pt>
                <c:pt idx="4174">
                  <c:v>1.4493054999984452</c:v>
                </c:pt>
                <c:pt idx="4175">
                  <c:v>1.4496527000010246</c:v>
                </c:pt>
                <c:pt idx="4176">
                  <c:v>1.4499999999970896</c:v>
                </c:pt>
                <c:pt idx="4177">
                  <c:v>1.4503471999996691</c:v>
                </c:pt>
                <c:pt idx="4178">
                  <c:v>1.4506944000022486</c:v>
                </c:pt>
                <c:pt idx="4179">
                  <c:v>1.4510415999975521</c:v>
                </c:pt>
                <c:pt idx="4180">
                  <c:v>1.451388900000893</c:v>
                </c:pt>
                <c:pt idx="4181">
                  <c:v>1.4517360999961966</c:v>
                </c:pt>
                <c:pt idx="4182">
                  <c:v>1.4520832999987761</c:v>
                </c:pt>
                <c:pt idx="4183">
                  <c:v>1.4524305000013555</c:v>
                </c:pt>
                <c:pt idx="4184">
                  <c:v>1.4527776999966591</c:v>
                </c:pt>
                <c:pt idx="4185">
                  <c:v>1.453125</c:v>
                </c:pt>
                <c:pt idx="4186">
                  <c:v>1.4534721999953035</c:v>
                </c:pt>
                <c:pt idx="4187">
                  <c:v>1.453819399997883</c:v>
                </c:pt>
                <c:pt idx="4188">
                  <c:v>1.4541666000004625</c:v>
                </c:pt>
                <c:pt idx="4189">
                  <c:v>1.4545138999965275</c:v>
                </c:pt>
                <c:pt idx="4190">
                  <c:v>1.454861099999107</c:v>
                </c:pt>
                <c:pt idx="4191">
                  <c:v>1.4552083000016864</c:v>
                </c:pt>
                <c:pt idx="4192">
                  <c:v>1.45555549999699</c:v>
                </c:pt>
                <c:pt idx="4193">
                  <c:v>1.4559026999995694</c:v>
                </c:pt>
                <c:pt idx="4194">
                  <c:v>1.4562499999956344</c:v>
                </c:pt>
                <c:pt idx="4195">
                  <c:v>1.4565971999982139</c:v>
                </c:pt>
                <c:pt idx="4196">
                  <c:v>1.4569444000007934</c:v>
                </c:pt>
                <c:pt idx="4197">
                  <c:v>1.4572915999960969</c:v>
                </c:pt>
                <c:pt idx="4198">
                  <c:v>1.4576388999994379</c:v>
                </c:pt>
                <c:pt idx="4199">
                  <c:v>1.4579861000020173</c:v>
                </c:pt>
                <c:pt idx="4200">
                  <c:v>1.4583332999973209</c:v>
                </c:pt>
                <c:pt idx="4201">
                  <c:v>1.4586804999999003</c:v>
                </c:pt>
                <c:pt idx="4202">
                  <c:v>1.4590276999952039</c:v>
                </c:pt>
                <c:pt idx="4203">
                  <c:v>1.4593749999985448</c:v>
                </c:pt>
                <c:pt idx="4204">
                  <c:v>1.4597222000011243</c:v>
                </c:pt>
                <c:pt idx="4205">
                  <c:v>1.4600693999964278</c:v>
                </c:pt>
                <c:pt idx="4206">
                  <c:v>1.4604165999990073</c:v>
                </c:pt>
                <c:pt idx="4207">
                  <c:v>1.4607639000023482</c:v>
                </c:pt>
                <c:pt idx="4208">
                  <c:v>1.4611110999976518</c:v>
                </c:pt>
                <c:pt idx="4209">
                  <c:v>1.4614583000002312</c:v>
                </c:pt>
                <c:pt idx="4210">
                  <c:v>1.4618054999955348</c:v>
                </c:pt>
                <c:pt idx="4211">
                  <c:v>1.4621526999981143</c:v>
                </c:pt>
                <c:pt idx="4212">
                  <c:v>1.4625000000014552</c:v>
                </c:pt>
                <c:pt idx="4213">
                  <c:v>1.4628471999967587</c:v>
                </c:pt>
                <c:pt idx="4214">
                  <c:v>1.4631943999993382</c:v>
                </c:pt>
                <c:pt idx="4215">
                  <c:v>1.4635416000019177</c:v>
                </c:pt>
                <c:pt idx="4216">
                  <c:v>1.4638888999979827</c:v>
                </c:pt>
                <c:pt idx="4217">
                  <c:v>1.4642361000005621</c:v>
                </c:pt>
                <c:pt idx="4218">
                  <c:v>1.4645832999958657</c:v>
                </c:pt>
                <c:pt idx="4219">
                  <c:v>1.4649304999984452</c:v>
                </c:pt>
                <c:pt idx="4220">
                  <c:v>1.4652777000010246</c:v>
                </c:pt>
                <c:pt idx="4221">
                  <c:v>1.4656249999970896</c:v>
                </c:pt>
                <c:pt idx="4222">
                  <c:v>1.4659721999996691</c:v>
                </c:pt>
                <c:pt idx="4223">
                  <c:v>1.4663194000022486</c:v>
                </c:pt>
                <c:pt idx="4224">
                  <c:v>1.4666665999975521</c:v>
                </c:pt>
                <c:pt idx="4225">
                  <c:v>1.467013900000893</c:v>
                </c:pt>
                <c:pt idx="4226">
                  <c:v>1.4673610999961966</c:v>
                </c:pt>
                <c:pt idx="4227">
                  <c:v>1.4677082999987761</c:v>
                </c:pt>
                <c:pt idx="4228">
                  <c:v>1.4680555000013555</c:v>
                </c:pt>
                <c:pt idx="4229">
                  <c:v>1.4684026999966591</c:v>
                </c:pt>
                <c:pt idx="4230">
                  <c:v>1.46875</c:v>
                </c:pt>
                <c:pt idx="4231">
                  <c:v>1.4690971999953035</c:v>
                </c:pt>
                <c:pt idx="4232">
                  <c:v>1.469444399997883</c:v>
                </c:pt>
                <c:pt idx="4233">
                  <c:v>1.4697916000004625</c:v>
                </c:pt>
                <c:pt idx="4234">
                  <c:v>1.4701388999965275</c:v>
                </c:pt>
                <c:pt idx="4235">
                  <c:v>1.470486099999107</c:v>
                </c:pt>
                <c:pt idx="4236">
                  <c:v>1.4708333000016864</c:v>
                </c:pt>
                <c:pt idx="4237">
                  <c:v>1.47118049999699</c:v>
                </c:pt>
                <c:pt idx="4238">
                  <c:v>1.4715276999995694</c:v>
                </c:pt>
                <c:pt idx="4239">
                  <c:v>1.4718749999956344</c:v>
                </c:pt>
                <c:pt idx="4240">
                  <c:v>1.4722221999982139</c:v>
                </c:pt>
                <c:pt idx="4241">
                  <c:v>1.4725694000007934</c:v>
                </c:pt>
                <c:pt idx="4242">
                  <c:v>1.4729165999960969</c:v>
                </c:pt>
                <c:pt idx="4243">
                  <c:v>1.4732638999994379</c:v>
                </c:pt>
                <c:pt idx="4244">
                  <c:v>1.4736111000020173</c:v>
                </c:pt>
                <c:pt idx="4245">
                  <c:v>1.4739582999973209</c:v>
                </c:pt>
                <c:pt idx="4246">
                  <c:v>1.4743054999999003</c:v>
                </c:pt>
                <c:pt idx="4247">
                  <c:v>1.4746526999952039</c:v>
                </c:pt>
                <c:pt idx="4248">
                  <c:v>1.4749999999985448</c:v>
                </c:pt>
                <c:pt idx="4249">
                  <c:v>1.4753472000011243</c:v>
                </c:pt>
                <c:pt idx="4250">
                  <c:v>1.4756943999964278</c:v>
                </c:pt>
                <c:pt idx="4251">
                  <c:v>1.4760415999990073</c:v>
                </c:pt>
                <c:pt idx="4252">
                  <c:v>1.4763889000023482</c:v>
                </c:pt>
                <c:pt idx="4253">
                  <c:v>1.4767360999976518</c:v>
                </c:pt>
                <c:pt idx="4254">
                  <c:v>1.4770833000002312</c:v>
                </c:pt>
                <c:pt idx="4255">
                  <c:v>1.4774304999955348</c:v>
                </c:pt>
                <c:pt idx="4256">
                  <c:v>1.4777776999981143</c:v>
                </c:pt>
                <c:pt idx="4257">
                  <c:v>1.4781250000014552</c:v>
                </c:pt>
                <c:pt idx="4258">
                  <c:v>1.4784721999967587</c:v>
                </c:pt>
                <c:pt idx="4259">
                  <c:v>1.4788193999993382</c:v>
                </c:pt>
                <c:pt idx="4260">
                  <c:v>1.4791666000019177</c:v>
                </c:pt>
                <c:pt idx="4261">
                  <c:v>1.4795138999979827</c:v>
                </c:pt>
                <c:pt idx="4262">
                  <c:v>1.4798611000005621</c:v>
                </c:pt>
                <c:pt idx="4263">
                  <c:v>1.4802082999958657</c:v>
                </c:pt>
                <c:pt idx="4264">
                  <c:v>1.4805554999984452</c:v>
                </c:pt>
                <c:pt idx="4265">
                  <c:v>1.4809027000010246</c:v>
                </c:pt>
                <c:pt idx="4266">
                  <c:v>1.4812499999970896</c:v>
                </c:pt>
                <c:pt idx="4267">
                  <c:v>1.4815971999996691</c:v>
                </c:pt>
                <c:pt idx="4268">
                  <c:v>1.4819444000022486</c:v>
                </c:pt>
                <c:pt idx="4269">
                  <c:v>1.4822915999975521</c:v>
                </c:pt>
                <c:pt idx="4270">
                  <c:v>1.482638900000893</c:v>
                </c:pt>
                <c:pt idx="4271">
                  <c:v>1.4829860999961966</c:v>
                </c:pt>
                <c:pt idx="4272">
                  <c:v>1.4833332999987761</c:v>
                </c:pt>
                <c:pt idx="4273">
                  <c:v>1.4836805000013555</c:v>
                </c:pt>
                <c:pt idx="4274">
                  <c:v>1.4840276999966591</c:v>
                </c:pt>
                <c:pt idx="4275">
                  <c:v>1.484375</c:v>
                </c:pt>
                <c:pt idx="4276">
                  <c:v>1.4847221999953035</c:v>
                </c:pt>
                <c:pt idx="4277">
                  <c:v>1.485069399997883</c:v>
                </c:pt>
                <c:pt idx="4278">
                  <c:v>1.4854166000004625</c:v>
                </c:pt>
                <c:pt idx="4279">
                  <c:v>1.4857638999965275</c:v>
                </c:pt>
                <c:pt idx="4280">
                  <c:v>1.486111099999107</c:v>
                </c:pt>
                <c:pt idx="4281">
                  <c:v>1.4864583000016864</c:v>
                </c:pt>
                <c:pt idx="4282">
                  <c:v>1.48680549999699</c:v>
                </c:pt>
                <c:pt idx="4283">
                  <c:v>1.4871526999995694</c:v>
                </c:pt>
                <c:pt idx="4284">
                  <c:v>1.4874999999956344</c:v>
                </c:pt>
                <c:pt idx="4285">
                  <c:v>1.4878471999982139</c:v>
                </c:pt>
                <c:pt idx="4286">
                  <c:v>1.4881944000007934</c:v>
                </c:pt>
                <c:pt idx="4287">
                  <c:v>1.4885415999960969</c:v>
                </c:pt>
                <c:pt idx="4288">
                  <c:v>1.4888888999994379</c:v>
                </c:pt>
                <c:pt idx="4289">
                  <c:v>1.4892361000020173</c:v>
                </c:pt>
                <c:pt idx="4290">
                  <c:v>1.4895832999973209</c:v>
                </c:pt>
                <c:pt idx="4291">
                  <c:v>1.4899304999999003</c:v>
                </c:pt>
                <c:pt idx="4292">
                  <c:v>1.4902776999952039</c:v>
                </c:pt>
                <c:pt idx="4293">
                  <c:v>1.4906249999985448</c:v>
                </c:pt>
                <c:pt idx="4294">
                  <c:v>1.4909722000011243</c:v>
                </c:pt>
                <c:pt idx="4295">
                  <c:v>1.4913193999964278</c:v>
                </c:pt>
                <c:pt idx="4296">
                  <c:v>1.4916665999990073</c:v>
                </c:pt>
                <c:pt idx="4297">
                  <c:v>1.4920139000023482</c:v>
                </c:pt>
                <c:pt idx="4298">
                  <c:v>1.4923610999976518</c:v>
                </c:pt>
                <c:pt idx="4299">
                  <c:v>1.4927083000002312</c:v>
                </c:pt>
                <c:pt idx="4300">
                  <c:v>1.4930554999955348</c:v>
                </c:pt>
                <c:pt idx="4301">
                  <c:v>1.4934026999981143</c:v>
                </c:pt>
                <c:pt idx="4302">
                  <c:v>1.4937500000014552</c:v>
                </c:pt>
                <c:pt idx="4303">
                  <c:v>1.4940971999967587</c:v>
                </c:pt>
                <c:pt idx="4304">
                  <c:v>1.4944443999993382</c:v>
                </c:pt>
                <c:pt idx="4305">
                  <c:v>1.4947916000019177</c:v>
                </c:pt>
                <c:pt idx="4306">
                  <c:v>1.4951388999979827</c:v>
                </c:pt>
                <c:pt idx="4307">
                  <c:v>1.4954861000005621</c:v>
                </c:pt>
                <c:pt idx="4308">
                  <c:v>1.4958332999958657</c:v>
                </c:pt>
                <c:pt idx="4309">
                  <c:v>1.4961804999984452</c:v>
                </c:pt>
                <c:pt idx="4310">
                  <c:v>1.4965277000010246</c:v>
                </c:pt>
                <c:pt idx="4311">
                  <c:v>1.4968749999970896</c:v>
                </c:pt>
                <c:pt idx="4312">
                  <c:v>1.4972221999996691</c:v>
                </c:pt>
                <c:pt idx="4313">
                  <c:v>1.4975694000022486</c:v>
                </c:pt>
                <c:pt idx="4314">
                  <c:v>1.4979165999975521</c:v>
                </c:pt>
                <c:pt idx="4315">
                  <c:v>1.498263900000893</c:v>
                </c:pt>
                <c:pt idx="4316">
                  <c:v>1.4986110999961966</c:v>
                </c:pt>
                <c:pt idx="4317">
                  <c:v>1.4989582999987761</c:v>
                </c:pt>
                <c:pt idx="4318">
                  <c:v>1.4993055000013555</c:v>
                </c:pt>
                <c:pt idx="4319">
                  <c:v>1.4996526999966591</c:v>
                </c:pt>
                <c:pt idx="4320">
                  <c:v>1.5</c:v>
                </c:pt>
                <c:pt idx="4321">
                  <c:v>1.5003471999953035</c:v>
                </c:pt>
                <c:pt idx="4322">
                  <c:v>1.500694399997883</c:v>
                </c:pt>
                <c:pt idx="4323">
                  <c:v>1.5010416000004625</c:v>
                </c:pt>
                <c:pt idx="4324">
                  <c:v>1.5013888999965275</c:v>
                </c:pt>
                <c:pt idx="4325">
                  <c:v>1.501736099999107</c:v>
                </c:pt>
                <c:pt idx="4326">
                  <c:v>1.5020833000016864</c:v>
                </c:pt>
                <c:pt idx="4327">
                  <c:v>1.50243049999699</c:v>
                </c:pt>
                <c:pt idx="4328">
                  <c:v>1.5027776999995694</c:v>
                </c:pt>
                <c:pt idx="4329">
                  <c:v>1.5031249999956344</c:v>
                </c:pt>
                <c:pt idx="4330">
                  <c:v>1.5034721999982139</c:v>
                </c:pt>
                <c:pt idx="4331">
                  <c:v>1.5038194000007934</c:v>
                </c:pt>
                <c:pt idx="4332">
                  <c:v>1.5041665999960969</c:v>
                </c:pt>
                <c:pt idx="4333">
                  <c:v>1.5045138999994379</c:v>
                </c:pt>
                <c:pt idx="4334">
                  <c:v>1.5048611000020173</c:v>
                </c:pt>
                <c:pt idx="4335">
                  <c:v>1.5052082999973209</c:v>
                </c:pt>
                <c:pt idx="4336">
                  <c:v>1.5055554999999003</c:v>
                </c:pt>
                <c:pt idx="4337">
                  <c:v>1.5059026999952039</c:v>
                </c:pt>
                <c:pt idx="4338">
                  <c:v>1.5062499999985448</c:v>
                </c:pt>
                <c:pt idx="4339">
                  <c:v>1.5065972000011243</c:v>
                </c:pt>
                <c:pt idx="4340">
                  <c:v>1.5069443999964278</c:v>
                </c:pt>
                <c:pt idx="4341">
                  <c:v>1.5072915999990073</c:v>
                </c:pt>
                <c:pt idx="4342">
                  <c:v>1.5076389000023482</c:v>
                </c:pt>
                <c:pt idx="4343">
                  <c:v>1.5079860999976518</c:v>
                </c:pt>
                <c:pt idx="4344">
                  <c:v>1.5083333000002312</c:v>
                </c:pt>
                <c:pt idx="4345">
                  <c:v>1.5086804999955348</c:v>
                </c:pt>
                <c:pt idx="4346">
                  <c:v>1.5090276999981143</c:v>
                </c:pt>
                <c:pt idx="4347">
                  <c:v>1.5093750000014552</c:v>
                </c:pt>
                <c:pt idx="4348">
                  <c:v>1.5097221999967587</c:v>
                </c:pt>
                <c:pt idx="4349">
                  <c:v>1.5100693999993382</c:v>
                </c:pt>
                <c:pt idx="4350">
                  <c:v>1.5104166000019177</c:v>
                </c:pt>
                <c:pt idx="4351">
                  <c:v>1.5107638999979827</c:v>
                </c:pt>
                <c:pt idx="4352">
                  <c:v>1.5111111000005621</c:v>
                </c:pt>
                <c:pt idx="4353">
                  <c:v>1.5114582999958657</c:v>
                </c:pt>
                <c:pt idx="4354">
                  <c:v>1.5118054999984452</c:v>
                </c:pt>
                <c:pt idx="4355">
                  <c:v>1.5121527000010246</c:v>
                </c:pt>
                <c:pt idx="4356">
                  <c:v>1.5124999999970896</c:v>
                </c:pt>
                <c:pt idx="4357">
                  <c:v>1.5128471999996691</c:v>
                </c:pt>
                <c:pt idx="4358">
                  <c:v>1.5131944000022486</c:v>
                </c:pt>
                <c:pt idx="4359">
                  <c:v>1.5135415999975521</c:v>
                </c:pt>
                <c:pt idx="4360">
                  <c:v>1.513888900000893</c:v>
                </c:pt>
                <c:pt idx="4361">
                  <c:v>1.5142360999961966</c:v>
                </c:pt>
                <c:pt idx="4362">
                  <c:v>1.5145832999987761</c:v>
                </c:pt>
                <c:pt idx="4363">
                  <c:v>1.5149305000013555</c:v>
                </c:pt>
                <c:pt idx="4364">
                  <c:v>1.5152776999966591</c:v>
                </c:pt>
                <c:pt idx="4365">
                  <c:v>1.515625</c:v>
                </c:pt>
                <c:pt idx="4366">
                  <c:v>1.5159721999953035</c:v>
                </c:pt>
                <c:pt idx="4367">
                  <c:v>1.516319399997883</c:v>
                </c:pt>
                <c:pt idx="4368">
                  <c:v>1.5166666000004625</c:v>
                </c:pt>
                <c:pt idx="4369">
                  <c:v>1.5170138999965275</c:v>
                </c:pt>
                <c:pt idx="4370">
                  <c:v>1.517361099999107</c:v>
                </c:pt>
                <c:pt idx="4371">
                  <c:v>1.5177083000016864</c:v>
                </c:pt>
                <c:pt idx="4372">
                  <c:v>1.51805549999699</c:v>
                </c:pt>
                <c:pt idx="4373">
                  <c:v>1.5184026999995694</c:v>
                </c:pt>
                <c:pt idx="4374">
                  <c:v>1.5187499999956344</c:v>
                </c:pt>
                <c:pt idx="4375">
                  <c:v>1.5190971999982139</c:v>
                </c:pt>
                <c:pt idx="4376">
                  <c:v>1.5194444000007934</c:v>
                </c:pt>
                <c:pt idx="4377">
                  <c:v>1.5197915999960969</c:v>
                </c:pt>
                <c:pt idx="4378">
                  <c:v>1.5201388999994379</c:v>
                </c:pt>
                <c:pt idx="4379">
                  <c:v>1.5204861000020173</c:v>
                </c:pt>
                <c:pt idx="4380">
                  <c:v>1.5208332999973209</c:v>
                </c:pt>
                <c:pt idx="4381">
                  <c:v>1.5211804999999003</c:v>
                </c:pt>
                <c:pt idx="4382">
                  <c:v>1.5215276999952039</c:v>
                </c:pt>
                <c:pt idx="4383">
                  <c:v>1.5218749999985448</c:v>
                </c:pt>
                <c:pt idx="4384">
                  <c:v>1.5222222000011243</c:v>
                </c:pt>
                <c:pt idx="4385">
                  <c:v>1.5225693999964278</c:v>
                </c:pt>
                <c:pt idx="4386">
                  <c:v>1.5229165999990073</c:v>
                </c:pt>
                <c:pt idx="4387">
                  <c:v>1.5232639000023482</c:v>
                </c:pt>
                <c:pt idx="4388">
                  <c:v>1.5236110999976518</c:v>
                </c:pt>
                <c:pt idx="4389">
                  <c:v>1.5239583000002312</c:v>
                </c:pt>
                <c:pt idx="4390">
                  <c:v>1.5243054999955348</c:v>
                </c:pt>
                <c:pt idx="4391">
                  <c:v>1.5246526999981143</c:v>
                </c:pt>
                <c:pt idx="4392">
                  <c:v>1.5250000000014552</c:v>
                </c:pt>
                <c:pt idx="4393">
                  <c:v>1.5253471999967587</c:v>
                </c:pt>
                <c:pt idx="4394">
                  <c:v>1.5256943999993382</c:v>
                </c:pt>
                <c:pt idx="4395">
                  <c:v>1.5260416000019177</c:v>
                </c:pt>
                <c:pt idx="4396">
                  <c:v>1.5263888999979827</c:v>
                </c:pt>
                <c:pt idx="4397">
                  <c:v>1.5267361000005621</c:v>
                </c:pt>
                <c:pt idx="4398">
                  <c:v>1.5270832999958657</c:v>
                </c:pt>
                <c:pt idx="4399">
                  <c:v>1.5274304999984452</c:v>
                </c:pt>
                <c:pt idx="4400">
                  <c:v>1.5277777000010246</c:v>
                </c:pt>
                <c:pt idx="4401">
                  <c:v>1.5281249999970896</c:v>
                </c:pt>
                <c:pt idx="4402">
                  <c:v>1.5284721999996691</c:v>
                </c:pt>
                <c:pt idx="4403">
                  <c:v>1.5288194000022486</c:v>
                </c:pt>
                <c:pt idx="4404">
                  <c:v>1.5291665999975521</c:v>
                </c:pt>
                <c:pt idx="4405">
                  <c:v>1.529513900000893</c:v>
                </c:pt>
                <c:pt idx="4406">
                  <c:v>1.5298610999961966</c:v>
                </c:pt>
                <c:pt idx="4407">
                  <c:v>1.5302082999987761</c:v>
                </c:pt>
                <c:pt idx="4408">
                  <c:v>1.5305555000013555</c:v>
                </c:pt>
                <c:pt idx="4409">
                  <c:v>1.5309026999966591</c:v>
                </c:pt>
                <c:pt idx="4410">
                  <c:v>1.53125</c:v>
                </c:pt>
                <c:pt idx="4411">
                  <c:v>1.5315971999953035</c:v>
                </c:pt>
                <c:pt idx="4412">
                  <c:v>1.531944399997883</c:v>
                </c:pt>
                <c:pt idx="4413">
                  <c:v>1.5322916000004625</c:v>
                </c:pt>
                <c:pt idx="4414">
                  <c:v>1.5326388999965275</c:v>
                </c:pt>
                <c:pt idx="4415">
                  <c:v>1.532986099999107</c:v>
                </c:pt>
                <c:pt idx="4416">
                  <c:v>1.5333333000016864</c:v>
                </c:pt>
                <c:pt idx="4417">
                  <c:v>1.53368049999699</c:v>
                </c:pt>
                <c:pt idx="4418">
                  <c:v>1.5340276999995694</c:v>
                </c:pt>
                <c:pt idx="4419">
                  <c:v>1.5343749999956344</c:v>
                </c:pt>
                <c:pt idx="4420">
                  <c:v>1.5347221999982139</c:v>
                </c:pt>
                <c:pt idx="4421">
                  <c:v>1.5350694000007934</c:v>
                </c:pt>
                <c:pt idx="4422">
                  <c:v>1.5354165999960969</c:v>
                </c:pt>
                <c:pt idx="4423">
                  <c:v>1.5357638999994379</c:v>
                </c:pt>
                <c:pt idx="4424">
                  <c:v>1.5361111000020173</c:v>
                </c:pt>
                <c:pt idx="4425">
                  <c:v>1.5364582999973209</c:v>
                </c:pt>
                <c:pt idx="4426">
                  <c:v>1.5368054999999003</c:v>
                </c:pt>
                <c:pt idx="4427">
                  <c:v>1.5371526999952039</c:v>
                </c:pt>
                <c:pt idx="4428">
                  <c:v>1.5374999999985448</c:v>
                </c:pt>
                <c:pt idx="4429">
                  <c:v>1.5378472000011243</c:v>
                </c:pt>
                <c:pt idx="4430">
                  <c:v>1.5381943999964278</c:v>
                </c:pt>
                <c:pt idx="4431">
                  <c:v>1.5385415999990073</c:v>
                </c:pt>
                <c:pt idx="4432">
                  <c:v>1.5388889000023482</c:v>
                </c:pt>
                <c:pt idx="4433">
                  <c:v>1.5392360999976518</c:v>
                </c:pt>
                <c:pt idx="4434">
                  <c:v>1.5395833000002312</c:v>
                </c:pt>
                <c:pt idx="4435">
                  <c:v>1.5399304999955348</c:v>
                </c:pt>
                <c:pt idx="4436">
                  <c:v>1.5402776999981143</c:v>
                </c:pt>
                <c:pt idx="4437">
                  <c:v>1.5406250000014552</c:v>
                </c:pt>
                <c:pt idx="4438">
                  <c:v>1.5409721999967587</c:v>
                </c:pt>
                <c:pt idx="4439">
                  <c:v>1.5413193999993382</c:v>
                </c:pt>
                <c:pt idx="4440">
                  <c:v>1.5416666000019177</c:v>
                </c:pt>
                <c:pt idx="4441">
                  <c:v>1.5420138999979827</c:v>
                </c:pt>
                <c:pt idx="4442">
                  <c:v>1.5423611000005621</c:v>
                </c:pt>
                <c:pt idx="4443">
                  <c:v>1.5427082999958657</c:v>
                </c:pt>
                <c:pt idx="4444">
                  <c:v>1.5430554999984452</c:v>
                </c:pt>
                <c:pt idx="4445">
                  <c:v>1.5434027000010246</c:v>
                </c:pt>
                <c:pt idx="4446">
                  <c:v>1.5437499999970896</c:v>
                </c:pt>
                <c:pt idx="4447">
                  <c:v>1.5440971999996691</c:v>
                </c:pt>
                <c:pt idx="4448">
                  <c:v>1.5444444000022486</c:v>
                </c:pt>
                <c:pt idx="4449">
                  <c:v>1.5447915999975521</c:v>
                </c:pt>
                <c:pt idx="4450">
                  <c:v>1.545138900000893</c:v>
                </c:pt>
                <c:pt idx="4451">
                  <c:v>1.5454860999961966</c:v>
                </c:pt>
                <c:pt idx="4452">
                  <c:v>1.5458332999987761</c:v>
                </c:pt>
                <c:pt idx="4453">
                  <c:v>1.5461805000013555</c:v>
                </c:pt>
                <c:pt idx="4454">
                  <c:v>1.5465276999966591</c:v>
                </c:pt>
                <c:pt idx="4455">
                  <c:v>1.546875</c:v>
                </c:pt>
                <c:pt idx="4456">
                  <c:v>1.5472221999953035</c:v>
                </c:pt>
                <c:pt idx="4457">
                  <c:v>1.547569399997883</c:v>
                </c:pt>
                <c:pt idx="4458">
                  <c:v>1.5479166000004625</c:v>
                </c:pt>
                <c:pt idx="4459">
                  <c:v>1.5482638999965275</c:v>
                </c:pt>
                <c:pt idx="4460">
                  <c:v>1.548611099999107</c:v>
                </c:pt>
                <c:pt idx="4461">
                  <c:v>1.5489583000016864</c:v>
                </c:pt>
                <c:pt idx="4462">
                  <c:v>1.54930549999699</c:v>
                </c:pt>
                <c:pt idx="4463">
                  <c:v>1.5496526999995694</c:v>
                </c:pt>
                <c:pt idx="4464">
                  <c:v>1.5499999999956344</c:v>
                </c:pt>
                <c:pt idx="4465">
                  <c:v>1.5503471999982139</c:v>
                </c:pt>
                <c:pt idx="4466">
                  <c:v>1.5506944000007934</c:v>
                </c:pt>
                <c:pt idx="4467">
                  <c:v>1.5510415999960969</c:v>
                </c:pt>
                <c:pt idx="4468">
                  <c:v>1.5513888999994379</c:v>
                </c:pt>
                <c:pt idx="4469">
                  <c:v>1.5517361000020173</c:v>
                </c:pt>
                <c:pt idx="4470">
                  <c:v>1.5520832999973209</c:v>
                </c:pt>
                <c:pt idx="4471">
                  <c:v>1.5524304999999003</c:v>
                </c:pt>
                <c:pt idx="4472">
                  <c:v>1.5527776999952039</c:v>
                </c:pt>
                <c:pt idx="4473">
                  <c:v>1.5531249999985448</c:v>
                </c:pt>
                <c:pt idx="4474">
                  <c:v>1.5534722000011243</c:v>
                </c:pt>
                <c:pt idx="4475">
                  <c:v>1.5538193999964278</c:v>
                </c:pt>
                <c:pt idx="4476">
                  <c:v>1.5541665999990073</c:v>
                </c:pt>
                <c:pt idx="4477">
                  <c:v>1.5545139000023482</c:v>
                </c:pt>
                <c:pt idx="4478">
                  <c:v>1.5548610999976518</c:v>
                </c:pt>
                <c:pt idx="4479">
                  <c:v>1.5552083000002312</c:v>
                </c:pt>
                <c:pt idx="4480">
                  <c:v>1.5555554999955348</c:v>
                </c:pt>
                <c:pt idx="4481">
                  <c:v>1.5559026999981143</c:v>
                </c:pt>
                <c:pt idx="4482">
                  <c:v>1.5562500000014552</c:v>
                </c:pt>
                <c:pt idx="4483">
                  <c:v>1.5565971999967587</c:v>
                </c:pt>
                <c:pt idx="4484">
                  <c:v>1.5569443999993382</c:v>
                </c:pt>
                <c:pt idx="4485">
                  <c:v>1.5572916000019177</c:v>
                </c:pt>
                <c:pt idx="4486">
                  <c:v>1.5576388999979827</c:v>
                </c:pt>
                <c:pt idx="4487">
                  <c:v>1.5579861000005621</c:v>
                </c:pt>
                <c:pt idx="4488">
                  <c:v>1.5583332999958657</c:v>
                </c:pt>
                <c:pt idx="4489">
                  <c:v>1.5586804999984452</c:v>
                </c:pt>
                <c:pt idx="4490">
                  <c:v>1.5590277000010246</c:v>
                </c:pt>
                <c:pt idx="4491">
                  <c:v>1.5593749999970896</c:v>
                </c:pt>
                <c:pt idx="4492">
                  <c:v>1.5597221999996691</c:v>
                </c:pt>
                <c:pt idx="4493">
                  <c:v>1.5600694000022486</c:v>
                </c:pt>
                <c:pt idx="4494">
                  <c:v>1.5604165999975521</c:v>
                </c:pt>
                <c:pt idx="4495">
                  <c:v>1.560763900000893</c:v>
                </c:pt>
                <c:pt idx="4496">
                  <c:v>1.5611110999961966</c:v>
                </c:pt>
                <c:pt idx="4497">
                  <c:v>1.5614582999987761</c:v>
                </c:pt>
                <c:pt idx="4498">
                  <c:v>1.5618055000013555</c:v>
                </c:pt>
                <c:pt idx="4499">
                  <c:v>1.5621526999966591</c:v>
                </c:pt>
                <c:pt idx="4500">
                  <c:v>1.5625</c:v>
                </c:pt>
                <c:pt idx="4501">
                  <c:v>1.5628471999953035</c:v>
                </c:pt>
                <c:pt idx="4502">
                  <c:v>1.563194399997883</c:v>
                </c:pt>
                <c:pt idx="4503">
                  <c:v>1.5635416000004625</c:v>
                </c:pt>
                <c:pt idx="4504">
                  <c:v>1.5638888999965275</c:v>
                </c:pt>
                <c:pt idx="4505">
                  <c:v>1.564236099999107</c:v>
                </c:pt>
                <c:pt idx="4506">
                  <c:v>1.5645833000016864</c:v>
                </c:pt>
                <c:pt idx="4507">
                  <c:v>1.56493049999699</c:v>
                </c:pt>
                <c:pt idx="4508">
                  <c:v>1.5652776999995694</c:v>
                </c:pt>
                <c:pt idx="4509">
                  <c:v>1.5656249999956344</c:v>
                </c:pt>
                <c:pt idx="4510">
                  <c:v>1.5659721999982139</c:v>
                </c:pt>
                <c:pt idx="4511">
                  <c:v>1.5663194000007934</c:v>
                </c:pt>
                <c:pt idx="4512">
                  <c:v>1.5666665999960969</c:v>
                </c:pt>
                <c:pt idx="4513">
                  <c:v>1.5670138999994379</c:v>
                </c:pt>
                <c:pt idx="4514">
                  <c:v>1.5673611000020173</c:v>
                </c:pt>
                <c:pt idx="4515">
                  <c:v>1.5677082999973209</c:v>
                </c:pt>
                <c:pt idx="4516">
                  <c:v>1.5680554999999003</c:v>
                </c:pt>
                <c:pt idx="4517">
                  <c:v>1.5684026999952039</c:v>
                </c:pt>
                <c:pt idx="4518">
                  <c:v>1.5687499999985448</c:v>
                </c:pt>
                <c:pt idx="4519">
                  <c:v>1.5690972000011243</c:v>
                </c:pt>
                <c:pt idx="4520">
                  <c:v>1.5694443999964278</c:v>
                </c:pt>
                <c:pt idx="4521">
                  <c:v>1.5697915999990073</c:v>
                </c:pt>
                <c:pt idx="4522">
                  <c:v>1.5701389000023482</c:v>
                </c:pt>
                <c:pt idx="4523">
                  <c:v>1.5704860999976518</c:v>
                </c:pt>
                <c:pt idx="4524">
                  <c:v>1.5708333000002312</c:v>
                </c:pt>
                <c:pt idx="4525">
                  <c:v>1.5711804999955348</c:v>
                </c:pt>
                <c:pt idx="4526">
                  <c:v>1.5715276999981143</c:v>
                </c:pt>
                <c:pt idx="4527">
                  <c:v>1.5718750000014552</c:v>
                </c:pt>
                <c:pt idx="4528">
                  <c:v>1.5722221999967587</c:v>
                </c:pt>
                <c:pt idx="4529">
                  <c:v>1.5725693999993382</c:v>
                </c:pt>
                <c:pt idx="4530">
                  <c:v>1.5729166000019177</c:v>
                </c:pt>
                <c:pt idx="4531">
                  <c:v>1.5732638999979827</c:v>
                </c:pt>
                <c:pt idx="4532">
                  <c:v>1.5736111000005621</c:v>
                </c:pt>
                <c:pt idx="4533">
                  <c:v>1.5739582999958657</c:v>
                </c:pt>
                <c:pt idx="4534">
                  <c:v>1.5743054999984452</c:v>
                </c:pt>
                <c:pt idx="4535">
                  <c:v>1.5746527000010246</c:v>
                </c:pt>
                <c:pt idx="4536">
                  <c:v>1.5749999999970896</c:v>
                </c:pt>
                <c:pt idx="4537">
                  <c:v>1.5753471999996691</c:v>
                </c:pt>
                <c:pt idx="4538">
                  <c:v>1.5756944000022486</c:v>
                </c:pt>
                <c:pt idx="4539">
                  <c:v>1.5760415999975521</c:v>
                </c:pt>
                <c:pt idx="4540">
                  <c:v>1.576388900000893</c:v>
                </c:pt>
                <c:pt idx="4541">
                  <c:v>1.5767360999961966</c:v>
                </c:pt>
                <c:pt idx="4542">
                  <c:v>1.5770832999987761</c:v>
                </c:pt>
                <c:pt idx="4543">
                  <c:v>1.5774305000013555</c:v>
                </c:pt>
                <c:pt idx="4544">
                  <c:v>1.5777776999966591</c:v>
                </c:pt>
                <c:pt idx="4545">
                  <c:v>1.578125</c:v>
                </c:pt>
                <c:pt idx="4546">
                  <c:v>1.5784721999953035</c:v>
                </c:pt>
                <c:pt idx="4547">
                  <c:v>1.578819399997883</c:v>
                </c:pt>
                <c:pt idx="4548">
                  <c:v>1.5791666000004625</c:v>
                </c:pt>
                <c:pt idx="4549">
                  <c:v>1.5795138999965275</c:v>
                </c:pt>
                <c:pt idx="4550">
                  <c:v>1.579861099999107</c:v>
                </c:pt>
                <c:pt idx="4551">
                  <c:v>1.5802083000016864</c:v>
                </c:pt>
                <c:pt idx="4552">
                  <c:v>1.58055549999699</c:v>
                </c:pt>
                <c:pt idx="4553">
                  <c:v>1.5809026999995694</c:v>
                </c:pt>
                <c:pt idx="4554">
                  <c:v>1.5812499999956344</c:v>
                </c:pt>
                <c:pt idx="4555">
                  <c:v>1.5815971999982139</c:v>
                </c:pt>
                <c:pt idx="4556">
                  <c:v>1.5819444000007934</c:v>
                </c:pt>
                <c:pt idx="4557">
                  <c:v>1.5822915999960969</c:v>
                </c:pt>
                <c:pt idx="4558">
                  <c:v>1.5826388999994379</c:v>
                </c:pt>
                <c:pt idx="4559">
                  <c:v>1.5829861000020173</c:v>
                </c:pt>
                <c:pt idx="4560">
                  <c:v>1.5833332999973209</c:v>
                </c:pt>
                <c:pt idx="4561">
                  <c:v>1.5836804999999003</c:v>
                </c:pt>
                <c:pt idx="4562">
                  <c:v>1.5840276999952039</c:v>
                </c:pt>
                <c:pt idx="4563">
                  <c:v>1.5843749999985448</c:v>
                </c:pt>
                <c:pt idx="4564">
                  <c:v>1.5847222000011243</c:v>
                </c:pt>
                <c:pt idx="4565">
                  <c:v>1.5850693999964278</c:v>
                </c:pt>
                <c:pt idx="4566">
                  <c:v>1.5854165999990073</c:v>
                </c:pt>
                <c:pt idx="4567">
                  <c:v>1.5857639000023482</c:v>
                </c:pt>
                <c:pt idx="4568">
                  <c:v>1.5861110999976518</c:v>
                </c:pt>
                <c:pt idx="4569">
                  <c:v>1.5864583000002312</c:v>
                </c:pt>
                <c:pt idx="4570">
                  <c:v>1.5868054999955348</c:v>
                </c:pt>
                <c:pt idx="4571">
                  <c:v>1.5871526999981143</c:v>
                </c:pt>
                <c:pt idx="4572">
                  <c:v>1.5875000000014552</c:v>
                </c:pt>
                <c:pt idx="4573">
                  <c:v>1.5878471999967587</c:v>
                </c:pt>
                <c:pt idx="4574">
                  <c:v>1.5881943999993382</c:v>
                </c:pt>
                <c:pt idx="4575">
                  <c:v>1.5885416000019177</c:v>
                </c:pt>
                <c:pt idx="4576">
                  <c:v>1.5888888999979827</c:v>
                </c:pt>
                <c:pt idx="4577">
                  <c:v>1.5892361000005621</c:v>
                </c:pt>
                <c:pt idx="4578">
                  <c:v>1.5895832999958657</c:v>
                </c:pt>
                <c:pt idx="4579">
                  <c:v>1.5899304999984452</c:v>
                </c:pt>
                <c:pt idx="4580">
                  <c:v>1.5902777000010246</c:v>
                </c:pt>
                <c:pt idx="4581">
                  <c:v>1.5906249999970896</c:v>
                </c:pt>
                <c:pt idx="4582">
                  <c:v>1.5909721999996691</c:v>
                </c:pt>
                <c:pt idx="4583">
                  <c:v>1.5913194000022486</c:v>
                </c:pt>
                <c:pt idx="4584">
                  <c:v>1.5916665999975521</c:v>
                </c:pt>
                <c:pt idx="4585">
                  <c:v>1.592013900000893</c:v>
                </c:pt>
                <c:pt idx="4586">
                  <c:v>1.5923610999961966</c:v>
                </c:pt>
                <c:pt idx="4587">
                  <c:v>1.5927082999987761</c:v>
                </c:pt>
                <c:pt idx="4588">
                  <c:v>1.5930555000013555</c:v>
                </c:pt>
                <c:pt idx="4589">
                  <c:v>1.5934026999966591</c:v>
                </c:pt>
                <c:pt idx="4590">
                  <c:v>1.59375</c:v>
                </c:pt>
                <c:pt idx="4591">
                  <c:v>1.5940971999953035</c:v>
                </c:pt>
                <c:pt idx="4592">
                  <c:v>1.594444399997883</c:v>
                </c:pt>
                <c:pt idx="4593">
                  <c:v>1.5947916000004625</c:v>
                </c:pt>
                <c:pt idx="4594">
                  <c:v>1.5951388999965275</c:v>
                </c:pt>
                <c:pt idx="4595">
                  <c:v>1.595486099999107</c:v>
                </c:pt>
                <c:pt idx="4596">
                  <c:v>1.5958333000016864</c:v>
                </c:pt>
                <c:pt idx="4597">
                  <c:v>1.59618049999699</c:v>
                </c:pt>
                <c:pt idx="4598">
                  <c:v>1.5965276999995694</c:v>
                </c:pt>
                <c:pt idx="4599">
                  <c:v>1.5968749999956344</c:v>
                </c:pt>
                <c:pt idx="4600">
                  <c:v>1.5972221999982139</c:v>
                </c:pt>
                <c:pt idx="4601">
                  <c:v>1.5975694000007934</c:v>
                </c:pt>
                <c:pt idx="4602">
                  <c:v>1.5979165999960969</c:v>
                </c:pt>
                <c:pt idx="4603">
                  <c:v>1.5982638999994379</c:v>
                </c:pt>
                <c:pt idx="4604">
                  <c:v>1.5986111000020173</c:v>
                </c:pt>
                <c:pt idx="4605">
                  <c:v>1.5989582999973209</c:v>
                </c:pt>
                <c:pt idx="4606">
                  <c:v>1.5993054999999003</c:v>
                </c:pt>
                <c:pt idx="4607">
                  <c:v>1.5996526999952039</c:v>
                </c:pt>
                <c:pt idx="4608">
                  <c:v>1.5999999999985448</c:v>
                </c:pt>
                <c:pt idx="4609">
                  <c:v>1.6003472000011243</c:v>
                </c:pt>
                <c:pt idx="4610">
                  <c:v>1.6006943999964278</c:v>
                </c:pt>
                <c:pt idx="4611">
                  <c:v>1.6010415999990073</c:v>
                </c:pt>
                <c:pt idx="4612">
                  <c:v>1.6013889000023482</c:v>
                </c:pt>
                <c:pt idx="4613">
                  <c:v>1.6017360999976518</c:v>
                </c:pt>
                <c:pt idx="4614">
                  <c:v>1.6020833000002312</c:v>
                </c:pt>
                <c:pt idx="4615">
                  <c:v>1.6024304999955348</c:v>
                </c:pt>
                <c:pt idx="4616">
                  <c:v>1.6027776999981143</c:v>
                </c:pt>
                <c:pt idx="4617">
                  <c:v>1.6031250000014552</c:v>
                </c:pt>
                <c:pt idx="4618">
                  <c:v>1.6034721999967587</c:v>
                </c:pt>
                <c:pt idx="4619">
                  <c:v>1.6038193999993382</c:v>
                </c:pt>
                <c:pt idx="4620">
                  <c:v>1.6041666000019177</c:v>
                </c:pt>
                <c:pt idx="4621">
                  <c:v>1.6045138999979827</c:v>
                </c:pt>
                <c:pt idx="4622">
                  <c:v>1.6048611000005621</c:v>
                </c:pt>
                <c:pt idx="4623">
                  <c:v>1.6052082999958657</c:v>
                </c:pt>
                <c:pt idx="4624">
                  <c:v>1.6055554999984452</c:v>
                </c:pt>
                <c:pt idx="4625">
                  <c:v>1.6059027000010246</c:v>
                </c:pt>
                <c:pt idx="4626">
                  <c:v>1.6062499999970896</c:v>
                </c:pt>
                <c:pt idx="4627">
                  <c:v>1.6065971999996691</c:v>
                </c:pt>
                <c:pt idx="4628">
                  <c:v>1.6069444000022486</c:v>
                </c:pt>
                <c:pt idx="4629">
                  <c:v>1.6072915999975521</c:v>
                </c:pt>
                <c:pt idx="4630">
                  <c:v>1.607638900000893</c:v>
                </c:pt>
                <c:pt idx="4631">
                  <c:v>1.6079860999961966</c:v>
                </c:pt>
                <c:pt idx="4632">
                  <c:v>1.6083332999987761</c:v>
                </c:pt>
                <c:pt idx="4633">
                  <c:v>1.6086805000013555</c:v>
                </c:pt>
                <c:pt idx="4634">
                  <c:v>1.6090276999966591</c:v>
                </c:pt>
                <c:pt idx="4635">
                  <c:v>1.609375</c:v>
                </c:pt>
                <c:pt idx="4636">
                  <c:v>1.6097221999953035</c:v>
                </c:pt>
                <c:pt idx="4637">
                  <c:v>1.610069399997883</c:v>
                </c:pt>
                <c:pt idx="4638">
                  <c:v>1.6104166000004625</c:v>
                </c:pt>
                <c:pt idx="4639">
                  <c:v>1.6107638999965275</c:v>
                </c:pt>
                <c:pt idx="4640">
                  <c:v>1.611111099999107</c:v>
                </c:pt>
                <c:pt idx="4641">
                  <c:v>1.6114583000016864</c:v>
                </c:pt>
                <c:pt idx="4642">
                  <c:v>1.61180549999699</c:v>
                </c:pt>
                <c:pt idx="4643">
                  <c:v>1.6121526999995694</c:v>
                </c:pt>
                <c:pt idx="4644">
                  <c:v>1.6124999999956344</c:v>
                </c:pt>
                <c:pt idx="4645">
                  <c:v>1.6128471999982139</c:v>
                </c:pt>
                <c:pt idx="4646">
                  <c:v>1.6131944000007934</c:v>
                </c:pt>
                <c:pt idx="4647">
                  <c:v>1.6135415999960969</c:v>
                </c:pt>
                <c:pt idx="4648">
                  <c:v>1.6138888999994379</c:v>
                </c:pt>
                <c:pt idx="4649">
                  <c:v>1.6142361000020173</c:v>
                </c:pt>
                <c:pt idx="4650">
                  <c:v>1.6145832999973209</c:v>
                </c:pt>
                <c:pt idx="4651">
                  <c:v>1.6149304999999003</c:v>
                </c:pt>
                <c:pt idx="4652">
                  <c:v>1.6152776999952039</c:v>
                </c:pt>
                <c:pt idx="4653">
                  <c:v>1.6156249999985448</c:v>
                </c:pt>
                <c:pt idx="4654">
                  <c:v>1.6159722000011243</c:v>
                </c:pt>
                <c:pt idx="4655">
                  <c:v>1.6163193999964278</c:v>
                </c:pt>
                <c:pt idx="4656">
                  <c:v>1.6166665999990073</c:v>
                </c:pt>
                <c:pt idx="4657">
                  <c:v>1.6170139000023482</c:v>
                </c:pt>
                <c:pt idx="4658">
                  <c:v>1.6173610999976518</c:v>
                </c:pt>
                <c:pt idx="4659">
                  <c:v>1.6177083000002312</c:v>
                </c:pt>
                <c:pt idx="4660">
                  <c:v>1.6180554999955348</c:v>
                </c:pt>
                <c:pt idx="4661">
                  <c:v>1.6184026999981143</c:v>
                </c:pt>
                <c:pt idx="4662">
                  <c:v>1.6187500000014552</c:v>
                </c:pt>
                <c:pt idx="4663">
                  <c:v>1.6190971999967587</c:v>
                </c:pt>
                <c:pt idx="4664">
                  <c:v>1.6194443999993382</c:v>
                </c:pt>
                <c:pt idx="4665">
                  <c:v>1.6197916000019177</c:v>
                </c:pt>
                <c:pt idx="4666">
                  <c:v>1.6201388999979827</c:v>
                </c:pt>
                <c:pt idx="4667">
                  <c:v>1.6204861000005621</c:v>
                </c:pt>
                <c:pt idx="4668">
                  <c:v>1.6208332999958657</c:v>
                </c:pt>
                <c:pt idx="4669">
                  <c:v>1.6211804999984452</c:v>
                </c:pt>
                <c:pt idx="4670">
                  <c:v>1.6215277000010246</c:v>
                </c:pt>
                <c:pt idx="4671">
                  <c:v>1.6218749999970896</c:v>
                </c:pt>
                <c:pt idx="4672">
                  <c:v>1.6222221999996691</c:v>
                </c:pt>
                <c:pt idx="4673">
                  <c:v>1.6225694000022486</c:v>
                </c:pt>
                <c:pt idx="4674">
                  <c:v>1.6229165999975521</c:v>
                </c:pt>
                <c:pt idx="4675">
                  <c:v>1.623263900000893</c:v>
                </c:pt>
                <c:pt idx="4676">
                  <c:v>1.6236110999961966</c:v>
                </c:pt>
                <c:pt idx="4677">
                  <c:v>1.6239582999987761</c:v>
                </c:pt>
                <c:pt idx="4678">
                  <c:v>1.6243055000013555</c:v>
                </c:pt>
                <c:pt idx="4679">
                  <c:v>1.6246526999966591</c:v>
                </c:pt>
                <c:pt idx="4680">
                  <c:v>1.625</c:v>
                </c:pt>
                <c:pt idx="4681">
                  <c:v>1.6253471999953035</c:v>
                </c:pt>
                <c:pt idx="4682">
                  <c:v>1.625694399997883</c:v>
                </c:pt>
                <c:pt idx="4683">
                  <c:v>1.6260416000004625</c:v>
                </c:pt>
                <c:pt idx="4684">
                  <c:v>1.6263888999965275</c:v>
                </c:pt>
                <c:pt idx="4685">
                  <c:v>1.626736099999107</c:v>
                </c:pt>
                <c:pt idx="4686">
                  <c:v>1.6270833000016864</c:v>
                </c:pt>
                <c:pt idx="4687">
                  <c:v>1.62743049999699</c:v>
                </c:pt>
                <c:pt idx="4688">
                  <c:v>1.6277776999995694</c:v>
                </c:pt>
                <c:pt idx="4689">
                  <c:v>1.6281249999956344</c:v>
                </c:pt>
                <c:pt idx="4690">
                  <c:v>1.6284721999982139</c:v>
                </c:pt>
                <c:pt idx="4691">
                  <c:v>1.6288194000007934</c:v>
                </c:pt>
                <c:pt idx="4692">
                  <c:v>1.6291665999960969</c:v>
                </c:pt>
                <c:pt idx="4693">
                  <c:v>1.6295138999994379</c:v>
                </c:pt>
                <c:pt idx="4694">
                  <c:v>1.6298611000020173</c:v>
                </c:pt>
                <c:pt idx="4695">
                  <c:v>1.6302082999973209</c:v>
                </c:pt>
                <c:pt idx="4696">
                  <c:v>1.6305554999999003</c:v>
                </c:pt>
                <c:pt idx="4697">
                  <c:v>1.6309026999952039</c:v>
                </c:pt>
                <c:pt idx="4698">
                  <c:v>1.6312499999985448</c:v>
                </c:pt>
                <c:pt idx="4699">
                  <c:v>1.6315972000011243</c:v>
                </c:pt>
                <c:pt idx="4700">
                  <c:v>1.6319443999964278</c:v>
                </c:pt>
                <c:pt idx="4701">
                  <c:v>1.6322915999990073</c:v>
                </c:pt>
                <c:pt idx="4702">
                  <c:v>1.6326389000023482</c:v>
                </c:pt>
                <c:pt idx="4703">
                  <c:v>1.6329860999976518</c:v>
                </c:pt>
                <c:pt idx="4704">
                  <c:v>1.6333333000002312</c:v>
                </c:pt>
                <c:pt idx="4705">
                  <c:v>1.6336804999955348</c:v>
                </c:pt>
                <c:pt idx="4706">
                  <c:v>1.6340276999981143</c:v>
                </c:pt>
                <c:pt idx="4707">
                  <c:v>1.6343750000014552</c:v>
                </c:pt>
                <c:pt idx="4708">
                  <c:v>1.6347221999967587</c:v>
                </c:pt>
                <c:pt idx="4709">
                  <c:v>1.6350693999993382</c:v>
                </c:pt>
                <c:pt idx="4710">
                  <c:v>1.6354166000019177</c:v>
                </c:pt>
                <c:pt idx="4711">
                  <c:v>1.6357638999979827</c:v>
                </c:pt>
                <c:pt idx="4712">
                  <c:v>1.6361111000005621</c:v>
                </c:pt>
                <c:pt idx="4713">
                  <c:v>1.6364582999958657</c:v>
                </c:pt>
                <c:pt idx="4714">
                  <c:v>1.6368054999984452</c:v>
                </c:pt>
                <c:pt idx="4715">
                  <c:v>1.6371527000010246</c:v>
                </c:pt>
                <c:pt idx="4716">
                  <c:v>1.6374999999970896</c:v>
                </c:pt>
                <c:pt idx="4717">
                  <c:v>1.6378471999996691</c:v>
                </c:pt>
                <c:pt idx="4718">
                  <c:v>1.6381944000022486</c:v>
                </c:pt>
                <c:pt idx="4719">
                  <c:v>1.6385415999975521</c:v>
                </c:pt>
                <c:pt idx="4720">
                  <c:v>1.638888900000893</c:v>
                </c:pt>
                <c:pt idx="4721">
                  <c:v>1.6392360999961966</c:v>
                </c:pt>
                <c:pt idx="4722">
                  <c:v>1.6395832999987761</c:v>
                </c:pt>
                <c:pt idx="4723">
                  <c:v>1.6399305000013555</c:v>
                </c:pt>
                <c:pt idx="4724">
                  <c:v>1.6402776999966591</c:v>
                </c:pt>
                <c:pt idx="4725">
                  <c:v>1.640625</c:v>
                </c:pt>
                <c:pt idx="4726">
                  <c:v>1.6409721999953035</c:v>
                </c:pt>
                <c:pt idx="4727">
                  <c:v>1.641319399997883</c:v>
                </c:pt>
                <c:pt idx="4728">
                  <c:v>1.6416666000004625</c:v>
                </c:pt>
                <c:pt idx="4729">
                  <c:v>1.6420138999965275</c:v>
                </c:pt>
                <c:pt idx="4730">
                  <c:v>1.642361099999107</c:v>
                </c:pt>
                <c:pt idx="4731">
                  <c:v>1.6427083000016864</c:v>
                </c:pt>
                <c:pt idx="4732">
                  <c:v>1.64305549999699</c:v>
                </c:pt>
                <c:pt idx="4733">
                  <c:v>1.6434026999995694</c:v>
                </c:pt>
                <c:pt idx="4734">
                  <c:v>1.6437499999956344</c:v>
                </c:pt>
                <c:pt idx="4735">
                  <c:v>1.6440971999982139</c:v>
                </c:pt>
                <c:pt idx="4736">
                  <c:v>1.6444444000007934</c:v>
                </c:pt>
                <c:pt idx="4737">
                  <c:v>1.6447915999960969</c:v>
                </c:pt>
                <c:pt idx="4738">
                  <c:v>1.6451388999994379</c:v>
                </c:pt>
                <c:pt idx="4739">
                  <c:v>1.6454861000020173</c:v>
                </c:pt>
                <c:pt idx="4740">
                  <c:v>1.6458332999973209</c:v>
                </c:pt>
                <c:pt idx="4741">
                  <c:v>1.6461804999999003</c:v>
                </c:pt>
                <c:pt idx="4742">
                  <c:v>1.6465276999952039</c:v>
                </c:pt>
                <c:pt idx="4743">
                  <c:v>1.6468749999985448</c:v>
                </c:pt>
                <c:pt idx="4744">
                  <c:v>1.6472222000011243</c:v>
                </c:pt>
                <c:pt idx="4745">
                  <c:v>1.6475693999964278</c:v>
                </c:pt>
                <c:pt idx="4746">
                  <c:v>1.6479165999990073</c:v>
                </c:pt>
                <c:pt idx="4747">
                  <c:v>1.6482639000023482</c:v>
                </c:pt>
                <c:pt idx="4748">
                  <c:v>1.6486110999976518</c:v>
                </c:pt>
                <c:pt idx="4749">
                  <c:v>1.6489583000002312</c:v>
                </c:pt>
                <c:pt idx="4750">
                  <c:v>1.6493054999955348</c:v>
                </c:pt>
                <c:pt idx="4751">
                  <c:v>1.6496526999981143</c:v>
                </c:pt>
                <c:pt idx="4752">
                  <c:v>1.6500000000014552</c:v>
                </c:pt>
                <c:pt idx="4753">
                  <c:v>1.6503471999967587</c:v>
                </c:pt>
                <c:pt idx="4754">
                  <c:v>1.6506943999993382</c:v>
                </c:pt>
                <c:pt idx="4755">
                  <c:v>1.6510416000019177</c:v>
                </c:pt>
                <c:pt idx="4756">
                  <c:v>1.6513888999979827</c:v>
                </c:pt>
                <c:pt idx="4757">
                  <c:v>1.6517361000005621</c:v>
                </c:pt>
                <c:pt idx="4758">
                  <c:v>1.6520832999958657</c:v>
                </c:pt>
                <c:pt idx="4759">
                  <c:v>1.6524304999984452</c:v>
                </c:pt>
                <c:pt idx="4760">
                  <c:v>1.6527777000010246</c:v>
                </c:pt>
                <c:pt idx="4761">
                  <c:v>1.6531249999970896</c:v>
                </c:pt>
                <c:pt idx="4762">
                  <c:v>1.6534721999996691</c:v>
                </c:pt>
                <c:pt idx="4763">
                  <c:v>1.6538194000022486</c:v>
                </c:pt>
                <c:pt idx="4764">
                  <c:v>1.6541665999975521</c:v>
                </c:pt>
                <c:pt idx="4765">
                  <c:v>1.654513900000893</c:v>
                </c:pt>
                <c:pt idx="4766">
                  <c:v>1.6548610999961966</c:v>
                </c:pt>
                <c:pt idx="4767">
                  <c:v>1.6552082999987761</c:v>
                </c:pt>
                <c:pt idx="4768">
                  <c:v>1.6555555000013555</c:v>
                </c:pt>
                <c:pt idx="4769">
                  <c:v>1.6559026999966591</c:v>
                </c:pt>
                <c:pt idx="4770">
                  <c:v>1.65625</c:v>
                </c:pt>
                <c:pt idx="4771">
                  <c:v>1.6565971999953035</c:v>
                </c:pt>
                <c:pt idx="4772">
                  <c:v>1.656944399997883</c:v>
                </c:pt>
                <c:pt idx="4773">
                  <c:v>1.6572916000004625</c:v>
                </c:pt>
                <c:pt idx="4774">
                  <c:v>1.6576388999965275</c:v>
                </c:pt>
                <c:pt idx="4775">
                  <c:v>1.657986099999107</c:v>
                </c:pt>
                <c:pt idx="4776">
                  <c:v>1.6583333000016864</c:v>
                </c:pt>
                <c:pt idx="4777">
                  <c:v>1.65868049999699</c:v>
                </c:pt>
                <c:pt idx="4778">
                  <c:v>1.6590276999995694</c:v>
                </c:pt>
                <c:pt idx="4779">
                  <c:v>1.6593749999956344</c:v>
                </c:pt>
                <c:pt idx="4780">
                  <c:v>1.6597221999982139</c:v>
                </c:pt>
                <c:pt idx="4781">
                  <c:v>1.6600694000007934</c:v>
                </c:pt>
                <c:pt idx="4782">
                  <c:v>1.6604165999960969</c:v>
                </c:pt>
                <c:pt idx="4783">
                  <c:v>1.6607638999994379</c:v>
                </c:pt>
                <c:pt idx="4784">
                  <c:v>1.6611111000020173</c:v>
                </c:pt>
                <c:pt idx="4785">
                  <c:v>1.6614582999973209</c:v>
                </c:pt>
                <c:pt idx="4786">
                  <c:v>1.6618054999999003</c:v>
                </c:pt>
                <c:pt idx="4787">
                  <c:v>1.6621526999952039</c:v>
                </c:pt>
                <c:pt idx="4788">
                  <c:v>1.6624999999985448</c:v>
                </c:pt>
                <c:pt idx="4789">
                  <c:v>1.6628472000011243</c:v>
                </c:pt>
                <c:pt idx="4790">
                  <c:v>1.6631943999964278</c:v>
                </c:pt>
                <c:pt idx="4791">
                  <c:v>1.6635415999990073</c:v>
                </c:pt>
                <c:pt idx="4792">
                  <c:v>1.6638889000023482</c:v>
                </c:pt>
                <c:pt idx="4793">
                  <c:v>1.6642360999976518</c:v>
                </c:pt>
                <c:pt idx="4794">
                  <c:v>1.6645833000002312</c:v>
                </c:pt>
                <c:pt idx="4795">
                  <c:v>1.6649304999955348</c:v>
                </c:pt>
                <c:pt idx="4796">
                  <c:v>1.6652776999981143</c:v>
                </c:pt>
                <c:pt idx="4797">
                  <c:v>1.6656250000014552</c:v>
                </c:pt>
                <c:pt idx="4798">
                  <c:v>1.6659721999967587</c:v>
                </c:pt>
                <c:pt idx="4799">
                  <c:v>1.6663193999993382</c:v>
                </c:pt>
                <c:pt idx="4800">
                  <c:v>1.6666666000019177</c:v>
                </c:pt>
                <c:pt idx="4801">
                  <c:v>1.6670138999979827</c:v>
                </c:pt>
                <c:pt idx="4802">
                  <c:v>1.6673611000005621</c:v>
                </c:pt>
                <c:pt idx="4803">
                  <c:v>1.6677082999958657</c:v>
                </c:pt>
                <c:pt idx="4804">
                  <c:v>1.6680554999984452</c:v>
                </c:pt>
                <c:pt idx="4805">
                  <c:v>1.6684027000010246</c:v>
                </c:pt>
                <c:pt idx="4806">
                  <c:v>1.6687499999970896</c:v>
                </c:pt>
                <c:pt idx="4807">
                  <c:v>1.6690971999996691</c:v>
                </c:pt>
                <c:pt idx="4808">
                  <c:v>1.6694444000022486</c:v>
                </c:pt>
                <c:pt idx="4809">
                  <c:v>1.6697915999975521</c:v>
                </c:pt>
                <c:pt idx="4810">
                  <c:v>1.670138900000893</c:v>
                </c:pt>
                <c:pt idx="4811">
                  <c:v>1.6704860999961966</c:v>
                </c:pt>
                <c:pt idx="4812">
                  <c:v>1.6708332999987761</c:v>
                </c:pt>
                <c:pt idx="4813">
                  <c:v>1.6711805000013555</c:v>
                </c:pt>
                <c:pt idx="4814">
                  <c:v>1.6715276999966591</c:v>
                </c:pt>
                <c:pt idx="4815">
                  <c:v>1.671875</c:v>
                </c:pt>
                <c:pt idx="4816">
                  <c:v>1.6722221999953035</c:v>
                </c:pt>
                <c:pt idx="4817">
                  <c:v>1.672569399997883</c:v>
                </c:pt>
                <c:pt idx="4818">
                  <c:v>1.6729166000004625</c:v>
                </c:pt>
                <c:pt idx="4819">
                  <c:v>1.6732638999965275</c:v>
                </c:pt>
                <c:pt idx="4820">
                  <c:v>1.673611099999107</c:v>
                </c:pt>
                <c:pt idx="4821">
                  <c:v>1.6739583000016864</c:v>
                </c:pt>
                <c:pt idx="4822">
                  <c:v>1.67430549999699</c:v>
                </c:pt>
                <c:pt idx="4823">
                  <c:v>1.6746526999995694</c:v>
                </c:pt>
                <c:pt idx="4824">
                  <c:v>1.6749999999956344</c:v>
                </c:pt>
                <c:pt idx="4825">
                  <c:v>1.6753471999982139</c:v>
                </c:pt>
                <c:pt idx="4826">
                  <c:v>1.6756944000007934</c:v>
                </c:pt>
                <c:pt idx="4827">
                  <c:v>1.6760415999960969</c:v>
                </c:pt>
                <c:pt idx="4828">
                  <c:v>1.6763888999994379</c:v>
                </c:pt>
                <c:pt idx="4829">
                  <c:v>1.6767361000020173</c:v>
                </c:pt>
                <c:pt idx="4830">
                  <c:v>1.6770832999973209</c:v>
                </c:pt>
                <c:pt idx="4831">
                  <c:v>1.6774304999999003</c:v>
                </c:pt>
                <c:pt idx="4832">
                  <c:v>1.6777776999952039</c:v>
                </c:pt>
                <c:pt idx="4833">
                  <c:v>1.6781249999985448</c:v>
                </c:pt>
                <c:pt idx="4834">
                  <c:v>1.6784722000011243</c:v>
                </c:pt>
                <c:pt idx="4835">
                  <c:v>1.6788193999964278</c:v>
                </c:pt>
                <c:pt idx="4836">
                  <c:v>1.6791665999990073</c:v>
                </c:pt>
                <c:pt idx="4837">
                  <c:v>1.6795139000023482</c:v>
                </c:pt>
                <c:pt idx="4838">
                  <c:v>1.6798610999976518</c:v>
                </c:pt>
                <c:pt idx="4839">
                  <c:v>1.6802083000002312</c:v>
                </c:pt>
                <c:pt idx="4840">
                  <c:v>1.6805554999955348</c:v>
                </c:pt>
                <c:pt idx="4841">
                  <c:v>1.6809026999981143</c:v>
                </c:pt>
                <c:pt idx="4842">
                  <c:v>1.6812500000014552</c:v>
                </c:pt>
                <c:pt idx="4843">
                  <c:v>1.6815971999967587</c:v>
                </c:pt>
                <c:pt idx="4844">
                  <c:v>1.6819443999993382</c:v>
                </c:pt>
                <c:pt idx="4845">
                  <c:v>1.6822916000019177</c:v>
                </c:pt>
                <c:pt idx="4846">
                  <c:v>1.6826388999979827</c:v>
                </c:pt>
                <c:pt idx="4847">
                  <c:v>1.6829861000005621</c:v>
                </c:pt>
                <c:pt idx="4848">
                  <c:v>1.6833332999958657</c:v>
                </c:pt>
                <c:pt idx="4849">
                  <c:v>1.6836804999984452</c:v>
                </c:pt>
                <c:pt idx="4850">
                  <c:v>1.6840277000010246</c:v>
                </c:pt>
                <c:pt idx="4851">
                  <c:v>1.6843749999970896</c:v>
                </c:pt>
                <c:pt idx="4852">
                  <c:v>1.6847221999996691</c:v>
                </c:pt>
                <c:pt idx="4853">
                  <c:v>1.6850694000022486</c:v>
                </c:pt>
                <c:pt idx="4854">
                  <c:v>1.6854165999975521</c:v>
                </c:pt>
                <c:pt idx="4855">
                  <c:v>1.685763900000893</c:v>
                </c:pt>
                <c:pt idx="4856">
                  <c:v>1.6861110999961966</c:v>
                </c:pt>
                <c:pt idx="4857">
                  <c:v>1.6864582999987761</c:v>
                </c:pt>
                <c:pt idx="4858">
                  <c:v>1.6868055000013555</c:v>
                </c:pt>
                <c:pt idx="4859">
                  <c:v>1.6871526999966591</c:v>
                </c:pt>
                <c:pt idx="4860">
                  <c:v>1.6875</c:v>
                </c:pt>
                <c:pt idx="4861">
                  <c:v>1.6878471999953035</c:v>
                </c:pt>
                <c:pt idx="4862">
                  <c:v>1.688194399997883</c:v>
                </c:pt>
                <c:pt idx="4863">
                  <c:v>1.6885416000004625</c:v>
                </c:pt>
                <c:pt idx="4864">
                  <c:v>1.6888888999965275</c:v>
                </c:pt>
                <c:pt idx="4865">
                  <c:v>1.689236099999107</c:v>
                </c:pt>
                <c:pt idx="4866">
                  <c:v>1.6895833000016864</c:v>
                </c:pt>
                <c:pt idx="4867">
                  <c:v>1.68993049999699</c:v>
                </c:pt>
                <c:pt idx="4868">
                  <c:v>1.6902776999995694</c:v>
                </c:pt>
                <c:pt idx="4869">
                  <c:v>1.6906249999956344</c:v>
                </c:pt>
                <c:pt idx="4870">
                  <c:v>1.6909721999982139</c:v>
                </c:pt>
                <c:pt idx="4871">
                  <c:v>1.6913194000007934</c:v>
                </c:pt>
                <c:pt idx="4872">
                  <c:v>1.6916665999960969</c:v>
                </c:pt>
                <c:pt idx="4873">
                  <c:v>1.6920138999994379</c:v>
                </c:pt>
                <c:pt idx="4874">
                  <c:v>1.6923611000020173</c:v>
                </c:pt>
                <c:pt idx="4875">
                  <c:v>1.6927082999973209</c:v>
                </c:pt>
                <c:pt idx="4876">
                  <c:v>1.6930554999999003</c:v>
                </c:pt>
                <c:pt idx="4877">
                  <c:v>1.6934026999952039</c:v>
                </c:pt>
                <c:pt idx="4878">
                  <c:v>1.6937499999985448</c:v>
                </c:pt>
                <c:pt idx="4879">
                  <c:v>1.6940972000011243</c:v>
                </c:pt>
                <c:pt idx="4880">
                  <c:v>1.6944443999964278</c:v>
                </c:pt>
                <c:pt idx="4881">
                  <c:v>1.6947915999990073</c:v>
                </c:pt>
                <c:pt idx="4882">
                  <c:v>1.6951389000023482</c:v>
                </c:pt>
                <c:pt idx="4883">
                  <c:v>1.6954860999976518</c:v>
                </c:pt>
                <c:pt idx="4884">
                  <c:v>1.6958333000002312</c:v>
                </c:pt>
                <c:pt idx="4885">
                  <c:v>1.6961804999955348</c:v>
                </c:pt>
                <c:pt idx="4886">
                  <c:v>1.6965276999981143</c:v>
                </c:pt>
                <c:pt idx="4887">
                  <c:v>1.6968750000014552</c:v>
                </c:pt>
                <c:pt idx="4888">
                  <c:v>1.6972221999967587</c:v>
                </c:pt>
                <c:pt idx="4889">
                  <c:v>1.6975693999993382</c:v>
                </c:pt>
                <c:pt idx="4890">
                  <c:v>1.6979166000019177</c:v>
                </c:pt>
                <c:pt idx="4891">
                  <c:v>1.6982638999979827</c:v>
                </c:pt>
                <c:pt idx="4892">
                  <c:v>1.6986111000005621</c:v>
                </c:pt>
                <c:pt idx="4893">
                  <c:v>1.6989582999958657</c:v>
                </c:pt>
                <c:pt idx="4894">
                  <c:v>1.6993054999984452</c:v>
                </c:pt>
                <c:pt idx="4895">
                  <c:v>1.6996527000010246</c:v>
                </c:pt>
                <c:pt idx="4896">
                  <c:v>1.6999999999970896</c:v>
                </c:pt>
                <c:pt idx="4897">
                  <c:v>1.7003471999996691</c:v>
                </c:pt>
                <c:pt idx="4898">
                  <c:v>1.7006944000022486</c:v>
                </c:pt>
                <c:pt idx="4899">
                  <c:v>1.7010415999975521</c:v>
                </c:pt>
                <c:pt idx="4900">
                  <c:v>1.701388900000893</c:v>
                </c:pt>
                <c:pt idx="4901">
                  <c:v>1.7017360999961966</c:v>
                </c:pt>
                <c:pt idx="4902">
                  <c:v>1.7020832999987761</c:v>
                </c:pt>
                <c:pt idx="4903">
                  <c:v>1.7024305000013555</c:v>
                </c:pt>
                <c:pt idx="4904">
                  <c:v>1.7027776999966591</c:v>
                </c:pt>
                <c:pt idx="4905">
                  <c:v>1.703125</c:v>
                </c:pt>
                <c:pt idx="4906">
                  <c:v>1.7034721999953035</c:v>
                </c:pt>
                <c:pt idx="4907">
                  <c:v>1.703819399997883</c:v>
                </c:pt>
                <c:pt idx="4908">
                  <c:v>1.7041666000004625</c:v>
                </c:pt>
                <c:pt idx="4909">
                  <c:v>1.7045138999965275</c:v>
                </c:pt>
                <c:pt idx="4910">
                  <c:v>1.704861099999107</c:v>
                </c:pt>
                <c:pt idx="4911">
                  <c:v>1.7052083000016864</c:v>
                </c:pt>
                <c:pt idx="4912">
                  <c:v>1.70555549999699</c:v>
                </c:pt>
                <c:pt idx="4913">
                  <c:v>1.7059026999995694</c:v>
                </c:pt>
                <c:pt idx="4914">
                  <c:v>1.7062499999956344</c:v>
                </c:pt>
                <c:pt idx="4915">
                  <c:v>1.7065971999982139</c:v>
                </c:pt>
                <c:pt idx="4916">
                  <c:v>1.7069444000007934</c:v>
                </c:pt>
                <c:pt idx="4917">
                  <c:v>1.7072915999960969</c:v>
                </c:pt>
                <c:pt idx="4918">
                  <c:v>1.7076388999994379</c:v>
                </c:pt>
                <c:pt idx="4919">
                  <c:v>1.7079861000020173</c:v>
                </c:pt>
                <c:pt idx="4920">
                  <c:v>1.7083332999973209</c:v>
                </c:pt>
                <c:pt idx="4921">
                  <c:v>1.7086804999999003</c:v>
                </c:pt>
                <c:pt idx="4922">
                  <c:v>1.7090276999952039</c:v>
                </c:pt>
                <c:pt idx="4923">
                  <c:v>1.7093749999985448</c:v>
                </c:pt>
                <c:pt idx="4924">
                  <c:v>1.7097222000011243</c:v>
                </c:pt>
                <c:pt idx="4925">
                  <c:v>1.7100693999964278</c:v>
                </c:pt>
                <c:pt idx="4926">
                  <c:v>1.7104165999990073</c:v>
                </c:pt>
                <c:pt idx="4927">
                  <c:v>1.7107639000023482</c:v>
                </c:pt>
                <c:pt idx="4928">
                  <c:v>1.7111110999976518</c:v>
                </c:pt>
                <c:pt idx="4929">
                  <c:v>1.7114583000002312</c:v>
                </c:pt>
                <c:pt idx="4930">
                  <c:v>1.7118054999955348</c:v>
                </c:pt>
                <c:pt idx="4931">
                  <c:v>1.7121526999981143</c:v>
                </c:pt>
                <c:pt idx="4932">
                  <c:v>1.7125000000014552</c:v>
                </c:pt>
                <c:pt idx="4933">
                  <c:v>1.7128471999967587</c:v>
                </c:pt>
                <c:pt idx="4934">
                  <c:v>1.7131943999993382</c:v>
                </c:pt>
                <c:pt idx="4935">
                  <c:v>1.7135416000019177</c:v>
                </c:pt>
                <c:pt idx="4936">
                  <c:v>1.7138888999979827</c:v>
                </c:pt>
                <c:pt idx="4937">
                  <c:v>1.7142361000005621</c:v>
                </c:pt>
                <c:pt idx="4938">
                  <c:v>1.7145832999958657</c:v>
                </c:pt>
                <c:pt idx="4939">
                  <c:v>1.7149304999984452</c:v>
                </c:pt>
                <c:pt idx="4940">
                  <c:v>1.7152777000010246</c:v>
                </c:pt>
                <c:pt idx="4941">
                  <c:v>1.7156249999970896</c:v>
                </c:pt>
                <c:pt idx="4942">
                  <c:v>1.7159721999996691</c:v>
                </c:pt>
                <c:pt idx="4943">
                  <c:v>1.7163194000022486</c:v>
                </c:pt>
                <c:pt idx="4944">
                  <c:v>1.7166665999975521</c:v>
                </c:pt>
                <c:pt idx="4945">
                  <c:v>1.717013900000893</c:v>
                </c:pt>
                <c:pt idx="4946">
                  <c:v>1.7173610999961966</c:v>
                </c:pt>
                <c:pt idx="4947">
                  <c:v>1.7177082999987761</c:v>
                </c:pt>
                <c:pt idx="4948">
                  <c:v>1.7180555000013555</c:v>
                </c:pt>
                <c:pt idx="4949">
                  <c:v>1.7184026999966591</c:v>
                </c:pt>
                <c:pt idx="4950">
                  <c:v>1.71875</c:v>
                </c:pt>
                <c:pt idx="4951">
                  <c:v>1.7190971999953035</c:v>
                </c:pt>
                <c:pt idx="4952">
                  <c:v>1.719444399997883</c:v>
                </c:pt>
                <c:pt idx="4953">
                  <c:v>1.7197916000004625</c:v>
                </c:pt>
                <c:pt idx="4954">
                  <c:v>1.7201388999965275</c:v>
                </c:pt>
                <c:pt idx="4955">
                  <c:v>1.720486099999107</c:v>
                </c:pt>
                <c:pt idx="4956">
                  <c:v>1.7208333000016864</c:v>
                </c:pt>
                <c:pt idx="4957">
                  <c:v>1.72118049999699</c:v>
                </c:pt>
                <c:pt idx="4958">
                  <c:v>1.7215276999995694</c:v>
                </c:pt>
                <c:pt idx="4959">
                  <c:v>1.7218749999956344</c:v>
                </c:pt>
                <c:pt idx="4960">
                  <c:v>1.7222221999982139</c:v>
                </c:pt>
                <c:pt idx="4961">
                  <c:v>1.7225694000007934</c:v>
                </c:pt>
                <c:pt idx="4962">
                  <c:v>1.7229165999960969</c:v>
                </c:pt>
                <c:pt idx="4963">
                  <c:v>1.7232638999994379</c:v>
                </c:pt>
                <c:pt idx="4964">
                  <c:v>1.7236111000020173</c:v>
                </c:pt>
                <c:pt idx="4965">
                  <c:v>1.7239582999973209</c:v>
                </c:pt>
                <c:pt idx="4966">
                  <c:v>1.7243054999999003</c:v>
                </c:pt>
                <c:pt idx="4967">
                  <c:v>1.7246526999952039</c:v>
                </c:pt>
                <c:pt idx="4968">
                  <c:v>1.7249999999985448</c:v>
                </c:pt>
                <c:pt idx="4969">
                  <c:v>1.7253472000011243</c:v>
                </c:pt>
                <c:pt idx="4970">
                  <c:v>1.7256943999964278</c:v>
                </c:pt>
                <c:pt idx="4971">
                  <c:v>1.7260415999990073</c:v>
                </c:pt>
                <c:pt idx="4972">
                  <c:v>1.7263889000023482</c:v>
                </c:pt>
                <c:pt idx="4973">
                  <c:v>1.7267360999976518</c:v>
                </c:pt>
                <c:pt idx="4974">
                  <c:v>1.7270833000002312</c:v>
                </c:pt>
                <c:pt idx="4975">
                  <c:v>1.7274304999955348</c:v>
                </c:pt>
                <c:pt idx="4976">
                  <c:v>1.7277776999981143</c:v>
                </c:pt>
                <c:pt idx="4977">
                  <c:v>1.7281250000014552</c:v>
                </c:pt>
                <c:pt idx="4978">
                  <c:v>1.7284721999967587</c:v>
                </c:pt>
                <c:pt idx="4979">
                  <c:v>1.7288193999993382</c:v>
                </c:pt>
                <c:pt idx="4980">
                  <c:v>1.7291666000019177</c:v>
                </c:pt>
                <c:pt idx="4981">
                  <c:v>1.7295138999979827</c:v>
                </c:pt>
                <c:pt idx="4982">
                  <c:v>1.7298611000005621</c:v>
                </c:pt>
                <c:pt idx="4983">
                  <c:v>1.7302082999958657</c:v>
                </c:pt>
                <c:pt idx="4984">
                  <c:v>1.7305554999984452</c:v>
                </c:pt>
                <c:pt idx="4985">
                  <c:v>1.7309027000010246</c:v>
                </c:pt>
                <c:pt idx="4986">
                  <c:v>1.7312499999970896</c:v>
                </c:pt>
                <c:pt idx="4987">
                  <c:v>1.7315971999996691</c:v>
                </c:pt>
                <c:pt idx="4988">
                  <c:v>1.7319444000022486</c:v>
                </c:pt>
                <c:pt idx="4989">
                  <c:v>1.7322915999975521</c:v>
                </c:pt>
                <c:pt idx="4990">
                  <c:v>1.732638900000893</c:v>
                </c:pt>
                <c:pt idx="4991">
                  <c:v>1.7329860999961966</c:v>
                </c:pt>
                <c:pt idx="4992">
                  <c:v>1.7333332999987761</c:v>
                </c:pt>
                <c:pt idx="4993">
                  <c:v>1.7336805000013555</c:v>
                </c:pt>
                <c:pt idx="4994">
                  <c:v>1.7340276999966591</c:v>
                </c:pt>
                <c:pt idx="4995">
                  <c:v>1.734375</c:v>
                </c:pt>
                <c:pt idx="4996">
                  <c:v>1.7347221999953035</c:v>
                </c:pt>
                <c:pt idx="4997">
                  <c:v>1.735069399997883</c:v>
                </c:pt>
                <c:pt idx="4998">
                  <c:v>1.7354166000004625</c:v>
                </c:pt>
                <c:pt idx="4999">
                  <c:v>1.7357638999965275</c:v>
                </c:pt>
                <c:pt idx="5000">
                  <c:v>1.736111099999107</c:v>
                </c:pt>
                <c:pt idx="5001">
                  <c:v>1.7364583000016864</c:v>
                </c:pt>
                <c:pt idx="5002">
                  <c:v>1.73680549999699</c:v>
                </c:pt>
                <c:pt idx="5003">
                  <c:v>1.7371526999995694</c:v>
                </c:pt>
                <c:pt idx="5004">
                  <c:v>1.7374999999956344</c:v>
                </c:pt>
                <c:pt idx="5005">
                  <c:v>1.7378471999982139</c:v>
                </c:pt>
                <c:pt idx="5006">
                  <c:v>1.7381944000007934</c:v>
                </c:pt>
                <c:pt idx="5007">
                  <c:v>1.7385415999960969</c:v>
                </c:pt>
                <c:pt idx="5008">
                  <c:v>1.7388888999994379</c:v>
                </c:pt>
                <c:pt idx="5009">
                  <c:v>1.7392361000020173</c:v>
                </c:pt>
                <c:pt idx="5010">
                  <c:v>1.7395832999973209</c:v>
                </c:pt>
                <c:pt idx="5011">
                  <c:v>1.7399304999999003</c:v>
                </c:pt>
                <c:pt idx="5012">
                  <c:v>1.7402776999952039</c:v>
                </c:pt>
                <c:pt idx="5013">
                  <c:v>1.7406249999985448</c:v>
                </c:pt>
                <c:pt idx="5014">
                  <c:v>1.7409722000011243</c:v>
                </c:pt>
                <c:pt idx="5015">
                  <c:v>1.7413193999964278</c:v>
                </c:pt>
                <c:pt idx="5016">
                  <c:v>1.7416665999990073</c:v>
                </c:pt>
                <c:pt idx="5017">
                  <c:v>1.7420139000023482</c:v>
                </c:pt>
                <c:pt idx="5018">
                  <c:v>1.7423610999976518</c:v>
                </c:pt>
                <c:pt idx="5019">
                  <c:v>1.7427083000002312</c:v>
                </c:pt>
                <c:pt idx="5020">
                  <c:v>1.7430554999955348</c:v>
                </c:pt>
                <c:pt idx="5021">
                  <c:v>1.7434026999981143</c:v>
                </c:pt>
                <c:pt idx="5022">
                  <c:v>1.7437500000014552</c:v>
                </c:pt>
                <c:pt idx="5023">
                  <c:v>1.7440971999967587</c:v>
                </c:pt>
                <c:pt idx="5024">
                  <c:v>1.7444443999993382</c:v>
                </c:pt>
                <c:pt idx="5025">
                  <c:v>1.7447916000019177</c:v>
                </c:pt>
                <c:pt idx="5026">
                  <c:v>1.7451388999979827</c:v>
                </c:pt>
                <c:pt idx="5027">
                  <c:v>1.7454861000005621</c:v>
                </c:pt>
                <c:pt idx="5028">
                  <c:v>1.7458332999958657</c:v>
                </c:pt>
                <c:pt idx="5029">
                  <c:v>1.7461804999984452</c:v>
                </c:pt>
                <c:pt idx="5030">
                  <c:v>1.7465277000010246</c:v>
                </c:pt>
                <c:pt idx="5031">
                  <c:v>1.7468749999970896</c:v>
                </c:pt>
                <c:pt idx="5032">
                  <c:v>1.7472221999996691</c:v>
                </c:pt>
                <c:pt idx="5033">
                  <c:v>1.7475694000022486</c:v>
                </c:pt>
                <c:pt idx="5034">
                  <c:v>1.7479165999975521</c:v>
                </c:pt>
                <c:pt idx="5035">
                  <c:v>1.748263900000893</c:v>
                </c:pt>
                <c:pt idx="5036">
                  <c:v>1.7486110999961966</c:v>
                </c:pt>
                <c:pt idx="5037">
                  <c:v>1.7489582999987761</c:v>
                </c:pt>
                <c:pt idx="5038">
                  <c:v>1.7493055000013555</c:v>
                </c:pt>
                <c:pt idx="5039">
                  <c:v>1.7496526999966591</c:v>
                </c:pt>
                <c:pt idx="5040">
                  <c:v>1.75</c:v>
                </c:pt>
                <c:pt idx="5041">
                  <c:v>1.7503471999953035</c:v>
                </c:pt>
                <c:pt idx="5042">
                  <c:v>1.750694399997883</c:v>
                </c:pt>
                <c:pt idx="5043">
                  <c:v>1.7510416000004625</c:v>
                </c:pt>
                <c:pt idx="5044">
                  <c:v>1.7513888999965275</c:v>
                </c:pt>
                <c:pt idx="5045">
                  <c:v>1.751736099999107</c:v>
                </c:pt>
                <c:pt idx="5046">
                  <c:v>1.7520833000016864</c:v>
                </c:pt>
                <c:pt idx="5047">
                  <c:v>1.75243049999699</c:v>
                </c:pt>
                <c:pt idx="5048">
                  <c:v>1.7527776999995694</c:v>
                </c:pt>
                <c:pt idx="5049">
                  <c:v>1.7531249999956344</c:v>
                </c:pt>
                <c:pt idx="5050">
                  <c:v>1.7534721999982139</c:v>
                </c:pt>
                <c:pt idx="5051">
                  <c:v>1.7538194000007934</c:v>
                </c:pt>
                <c:pt idx="5052">
                  <c:v>1.7541665999960969</c:v>
                </c:pt>
                <c:pt idx="5053">
                  <c:v>1.7545138999994379</c:v>
                </c:pt>
                <c:pt idx="5054">
                  <c:v>1.7548611000020173</c:v>
                </c:pt>
                <c:pt idx="5055">
                  <c:v>1.7552082999973209</c:v>
                </c:pt>
                <c:pt idx="5056">
                  <c:v>1.7555554999999003</c:v>
                </c:pt>
                <c:pt idx="5057">
                  <c:v>1.7559026999952039</c:v>
                </c:pt>
                <c:pt idx="5058">
                  <c:v>1.7562499999985448</c:v>
                </c:pt>
                <c:pt idx="5059">
                  <c:v>1.7565972000011243</c:v>
                </c:pt>
                <c:pt idx="5060">
                  <c:v>1.7569443999964278</c:v>
                </c:pt>
                <c:pt idx="5061">
                  <c:v>1.7572915999990073</c:v>
                </c:pt>
                <c:pt idx="5062">
                  <c:v>1.7576389000023482</c:v>
                </c:pt>
                <c:pt idx="5063">
                  <c:v>1.7579860999976518</c:v>
                </c:pt>
                <c:pt idx="5064">
                  <c:v>1.7583333000002312</c:v>
                </c:pt>
                <c:pt idx="5065">
                  <c:v>1.7586804999955348</c:v>
                </c:pt>
                <c:pt idx="5066">
                  <c:v>1.7590276999981143</c:v>
                </c:pt>
                <c:pt idx="5067">
                  <c:v>1.7593750000014552</c:v>
                </c:pt>
                <c:pt idx="5068">
                  <c:v>1.7597221999967587</c:v>
                </c:pt>
                <c:pt idx="5069">
                  <c:v>1.7600693999993382</c:v>
                </c:pt>
                <c:pt idx="5070">
                  <c:v>1.7604166000019177</c:v>
                </c:pt>
                <c:pt idx="5071">
                  <c:v>1.7607638999979827</c:v>
                </c:pt>
                <c:pt idx="5072">
                  <c:v>1.7611111000005621</c:v>
                </c:pt>
                <c:pt idx="5073">
                  <c:v>1.7614582999958657</c:v>
                </c:pt>
                <c:pt idx="5074">
                  <c:v>1.7618054999984452</c:v>
                </c:pt>
                <c:pt idx="5075">
                  <c:v>1.7621527000010246</c:v>
                </c:pt>
                <c:pt idx="5076">
                  <c:v>1.7624999999970896</c:v>
                </c:pt>
                <c:pt idx="5077">
                  <c:v>1.7628471999996691</c:v>
                </c:pt>
                <c:pt idx="5078">
                  <c:v>1.7631944000022486</c:v>
                </c:pt>
                <c:pt idx="5079">
                  <c:v>1.7635415999975521</c:v>
                </c:pt>
                <c:pt idx="5080">
                  <c:v>1.763888900000893</c:v>
                </c:pt>
                <c:pt idx="5081">
                  <c:v>1.7642360999961966</c:v>
                </c:pt>
                <c:pt idx="5082">
                  <c:v>1.7645832999987761</c:v>
                </c:pt>
                <c:pt idx="5083">
                  <c:v>1.7649305000013555</c:v>
                </c:pt>
                <c:pt idx="5084">
                  <c:v>1.7652776999966591</c:v>
                </c:pt>
                <c:pt idx="5085">
                  <c:v>1.765625</c:v>
                </c:pt>
                <c:pt idx="5086">
                  <c:v>1.7659721999953035</c:v>
                </c:pt>
                <c:pt idx="5087">
                  <c:v>1.766319399997883</c:v>
                </c:pt>
                <c:pt idx="5088">
                  <c:v>1.7666666000004625</c:v>
                </c:pt>
                <c:pt idx="5089">
                  <c:v>1.7670138999965275</c:v>
                </c:pt>
                <c:pt idx="5090">
                  <c:v>1.767361099999107</c:v>
                </c:pt>
                <c:pt idx="5091">
                  <c:v>1.7677083000016864</c:v>
                </c:pt>
                <c:pt idx="5092">
                  <c:v>1.76805549999699</c:v>
                </c:pt>
                <c:pt idx="5093">
                  <c:v>1.7684026999995694</c:v>
                </c:pt>
                <c:pt idx="5094">
                  <c:v>1.7687499999956344</c:v>
                </c:pt>
                <c:pt idx="5095">
                  <c:v>1.7690971999982139</c:v>
                </c:pt>
                <c:pt idx="5096">
                  <c:v>1.7694444000007934</c:v>
                </c:pt>
                <c:pt idx="5097">
                  <c:v>1.7697915999960969</c:v>
                </c:pt>
                <c:pt idx="5098">
                  <c:v>1.7701388999994379</c:v>
                </c:pt>
                <c:pt idx="5099">
                  <c:v>1.7704861000020173</c:v>
                </c:pt>
                <c:pt idx="5100">
                  <c:v>1.7708332999973209</c:v>
                </c:pt>
                <c:pt idx="5101">
                  <c:v>1.7711804999999003</c:v>
                </c:pt>
                <c:pt idx="5102">
                  <c:v>1.7715276999952039</c:v>
                </c:pt>
                <c:pt idx="5103">
                  <c:v>1.7718749999985448</c:v>
                </c:pt>
                <c:pt idx="5104">
                  <c:v>1.7722222000011243</c:v>
                </c:pt>
                <c:pt idx="5105">
                  <c:v>1.7725693999964278</c:v>
                </c:pt>
                <c:pt idx="5106">
                  <c:v>1.7729165999990073</c:v>
                </c:pt>
                <c:pt idx="5107">
                  <c:v>1.7732639000023482</c:v>
                </c:pt>
                <c:pt idx="5108">
                  <c:v>1.7736110999976518</c:v>
                </c:pt>
                <c:pt idx="5109">
                  <c:v>1.7739583000002312</c:v>
                </c:pt>
                <c:pt idx="5110">
                  <c:v>1.7743054999955348</c:v>
                </c:pt>
                <c:pt idx="5111">
                  <c:v>1.7746526999981143</c:v>
                </c:pt>
                <c:pt idx="5112">
                  <c:v>1.7750000000014552</c:v>
                </c:pt>
                <c:pt idx="5113">
                  <c:v>1.7753471999967587</c:v>
                </c:pt>
                <c:pt idx="5114">
                  <c:v>1.7756943999993382</c:v>
                </c:pt>
                <c:pt idx="5115">
                  <c:v>1.7760416000019177</c:v>
                </c:pt>
                <c:pt idx="5116">
                  <c:v>1.7763888999979827</c:v>
                </c:pt>
                <c:pt idx="5117">
                  <c:v>1.7767361000005621</c:v>
                </c:pt>
                <c:pt idx="5118">
                  <c:v>1.7770832999958657</c:v>
                </c:pt>
                <c:pt idx="5119">
                  <c:v>1.7774304999984452</c:v>
                </c:pt>
                <c:pt idx="5120">
                  <c:v>1.7777777000010246</c:v>
                </c:pt>
                <c:pt idx="5121">
                  <c:v>1.7781249999970896</c:v>
                </c:pt>
                <c:pt idx="5122">
                  <c:v>1.7784721999996691</c:v>
                </c:pt>
                <c:pt idx="5123">
                  <c:v>1.7788194000022486</c:v>
                </c:pt>
                <c:pt idx="5124">
                  <c:v>1.7791665999975521</c:v>
                </c:pt>
                <c:pt idx="5125">
                  <c:v>1.779513900000893</c:v>
                </c:pt>
                <c:pt idx="5126">
                  <c:v>1.7798610999961966</c:v>
                </c:pt>
                <c:pt idx="5127">
                  <c:v>1.7802082999987761</c:v>
                </c:pt>
                <c:pt idx="5128">
                  <c:v>1.7805555000013555</c:v>
                </c:pt>
                <c:pt idx="5129">
                  <c:v>1.7809026999966591</c:v>
                </c:pt>
                <c:pt idx="5130">
                  <c:v>1.78125</c:v>
                </c:pt>
                <c:pt idx="5131">
                  <c:v>1.7815971999953035</c:v>
                </c:pt>
                <c:pt idx="5132">
                  <c:v>1.781944399997883</c:v>
                </c:pt>
                <c:pt idx="5133">
                  <c:v>1.7822916000004625</c:v>
                </c:pt>
                <c:pt idx="5134">
                  <c:v>1.7826388999965275</c:v>
                </c:pt>
                <c:pt idx="5135">
                  <c:v>1.782986099999107</c:v>
                </c:pt>
                <c:pt idx="5136">
                  <c:v>1.7833333000016864</c:v>
                </c:pt>
                <c:pt idx="5137">
                  <c:v>1.78368049999699</c:v>
                </c:pt>
                <c:pt idx="5138">
                  <c:v>1.7840276999995694</c:v>
                </c:pt>
                <c:pt idx="5139">
                  <c:v>1.7843749999956344</c:v>
                </c:pt>
                <c:pt idx="5140">
                  <c:v>1.7847221999982139</c:v>
                </c:pt>
                <c:pt idx="5141">
                  <c:v>1.7850694000007934</c:v>
                </c:pt>
                <c:pt idx="5142">
                  <c:v>1.7854165999960969</c:v>
                </c:pt>
                <c:pt idx="5143">
                  <c:v>1.7857638999994379</c:v>
                </c:pt>
                <c:pt idx="5144">
                  <c:v>1.7861111000020173</c:v>
                </c:pt>
                <c:pt idx="5145">
                  <c:v>1.7864582999973209</c:v>
                </c:pt>
                <c:pt idx="5146">
                  <c:v>1.7868054999999003</c:v>
                </c:pt>
                <c:pt idx="5147">
                  <c:v>1.7871526999952039</c:v>
                </c:pt>
                <c:pt idx="5148">
                  <c:v>1.7874999999985448</c:v>
                </c:pt>
                <c:pt idx="5149">
                  <c:v>1.7878472000011243</c:v>
                </c:pt>
                <c:pt idx="5150">
                  <c:v>1.7881943999964278</c:v>
                </c:pt>
                <c:pt idx="5151">
                  <c:v>1.7885415999990073</c:v>
                </c:pt>
                <c:pt idx="5152">
                  <c:v>1.7888889000023482</c:v>
                </c:pt>
                <c:pt idx="5153">
                  <c:v>1.7892360999976518</c:v>
                </c:pt>
                <c:pt idx="5154">
                  <c:v>1.7895833000002312</c:v>
                </c:pt>
                <c:pt idx="5155">
                  <c:v>1.7899304999955348</c:v>
                </c:pt>
                <c:pt idx="5156">
                  <c:v>1.7902776999981143</c:v>
                </c:pt>
                <c:pt idx="5157">
                  <c:v>1.7906250000014552</c:v>
                </c:pt>
                <c:pt idx="5158">
                  <c:v>1.7909721999967587</c:v>
                </c:pt>
                <c:pt idx="5159">
                  <c:v>1.7913193999993382</c:v>
                </c:pt>
                <c:pt idx="5160">
                  <c:v>1.7916666000019177</c:v>
                </c:pt>
                <c:pt idx="5161">
                  <c:v>1.7920138999979827</c:v>
                </c:pt>
                <c:pt idx="5162">
                  <c:v>1.7923611000005621</c:v>
                </c:pt>
                <c:pt idx="5163">
                  <c:v>1.7927082999958657</c:v>
                </c:pt>
                <c:pt idx="5164">
                  <c:v>1.7930554999984452</c:v>
                </c:pt>
                <c:pt idx="5165">
                  <c:v>1.7934027000010246</c:v>
                </c:pt>
                <c:pt idx="5166">
                  <c:v>1.7937499999970896</c:v>
                </c:pt>
                <c:pt idx="5167">
                  <c:v>1.7940971999996691</c:v>
                </c:pt>
                <c:pt idx="5168">
                  <c:v>1.7944444000022486</c:v>
                </c:pt>
                <c:pt idx="5169">
                  <c:v>1.7947915999975521</c:v>
                </c:pt>
                <c:pt idx="5170">
                  <c:v>1.795138900000893</c:v>
                </c:pt>
                <c:pt idx="5171">
                  <c:v>1.7954860999961966</c:v>
                </c:pt>
                <c:pt idx="5172">
                  <c:v>1.7958332999987761</c:v>
                </c:pt>
                <c:pt idx="5173">
                  <c:v>1.7961805000013555</c:v>
                </c:pt>
                <c:pt idx="5174">
                  <c:v>1.7965276999966591</c:v>
                </c:pt>
                <c:pt idx="5175">
                  <c:v>1.796875</c:v>
                </c:pt>
                <c:pt idx="5176">
                  <c:v>1.7972221999953035</c:v>
                </c:pt>
                <c:pt idx="5177">
                  <c:v>1.797569399997883</c:v>
                </c:pt>
                <c:pt idx="5178">
                  <c:v>1.7979166000004625</c:v>
                </c:pt>
                <c:pt idx="5179">
                  <c:v>1.7982638999965275</c:v>
                </c:pt>
                <c:pt idx="5180">
                  <c:v>1.798611099999107</c:v>
                </c:pt>
                <c:pt idx="5181">
                  <c:v>1.7989583000016864</c:v>
                </c:pt>
                <c:pt idx="5182">
                  <c:v>1.79930549999699</c:v>
                </c:pt>
                <c:pt idx="5183">
                  <c:v>1.7996526999995694</c:v>
                </c:pt>
                <c:pt idx="5184">
                  <c:v>1.7999999999956344</c:v>
                </c:pt>
                <c:pt idx="5185">
                  <c:v>1.8003471999982139</c:v>
                </c:pt>
                <c:pt idx="5186">
                  <c:v>1.8006944000007934</c:v>
                </c:pt>
                <c:pt idx="5187">
                  <c:v>1.8010415999960969</c:v>
                </c:pt>
                <c:pt idx="5188">
                  <c:v>1.8013888999994379</c:v>
                </c:pt>
                <c:pt idx="5189">
                  <c:v>1.8017361000020173</c:v>
                </c:pt>
                <c:pt idx="5190">
                  <c:v>1.8020832999973209</c:v>
                </c:pt>
                <c:pt idx="5191">
                  <c:v>1.8024304999999003</c:v>
                </c:pt>
                <c:pt idx="5192">
                  <c:v>1.8027776999952039</c:v>
                </c:pt>
                <c:pt idx="5193">
                  <c:v>1.8031249999985448</c:v>
                </c:pt>
                <c:pt idx="5194">
                  <c:v>1.8034722000011243</c:v>
                </c:pt>
                <c:pt idx="5195">
                  <c:v>1.8038193999964278</c:v>
                </c:pt>
                <c:pt idx="5196">
                  <c:v>1.8041665999990073</c:v>
                </c:pt>
                <c:pt idx="5197">
                  <c:v>1.8045139000023482</c:v>
                </c:pt>
                <c:pt idx="5198">
                  <c:v>1.8048610999976518</c:v>
                </c:pt>
                <c:pt idx="5199">
                  <c:v>1.8052083000002312</c:v>
                </c:pt>
                <c:pt idx="5200">
                  <c:v>1.8055554999955348</c:v>
                </c:pt>
                <c:pt idx="5201">
                  <c:v>1.8059026999981143</c:v>
                </c:pt>
                <c:pt idx="5202">
                  <c:v>1.8062500000014552</c:v>
                </c:pt>
                <c:pt idx="5203">
                  <c:v>1.8065971999967587</c:v>
                </c:pt>
                <c:pt idx="5204">
                  <c:v>1.8069443999993382</c:v>
                </c:pt>
                <c:pt idx="5205">
                  <c:v>1.8072916000019177</c:v>
                </c:pt>
                <c:pt idx="5206">
                  <c:v>1.8076388999979827</c:v>
                </c:pt>
                <c:pt idx="5207">
                  <c:v>1.8079861000005621</c:v>
                </c:pt>
                <c:pt idx="5208">
                  <c:v>1.8083332999958657</c:v>
                </c:pt>
                <c:pt idx="5209">
                  <c:v>1.8086804999984452</c:v>
                </c:pt>
                <c:pt idx="5210">
                  <c:v>1.8090277000010246</c:v>
                </c:pt>
                <c:pt idx="5211">
                  <c:v>1.8093749999970896</c:v>
                </c:pt>
                <c:pt idx="5212">
                  <c:v>1.8097221999996691</c:v>
                </c:pt>
                <c:pt idx="5213">
                  <c:v>1.8100694000022486</c:v>
                </c:pt>
                <c:pt idx="5214">
                  <c:v>1.8104165999975521</c:v>
                </c:pt>
                <c:pt idx="5215">
                  <c:v>1.810763900000893</c:v>
                </c:pt>
                <c:pt idx="5216">
                  <c:v>1.8111110999961966</c:v>
                </c:pt>
                <c:pt idx="5217">
                  <c:v>1.8114582999987761</c:v>
                </c:pt>
                <c:pt idx="5218">
                  <c:v>1.8118055000013555</c:v>
                </c:pt>
                <c:pt idx="5219">
                  <c:v>1.8121526999966591</c:v>
                </c:pt>
                <c:pt idx="5220">
                  <c:v>1.8125</c:v>
                </c:pt>
                <c:pt idx="5221">
                  <c:v>1.8128471999953035</c:v>
                </c:pt>
                <c:pt idx="5222">
                  <c:v>1.813194399997883</c:v>
                </c:pt>
                <c:pt idx="5223">
                  <c:v>1.8135416000004625</c:v>
                </c:pt>
                <c:pt idx="5224">
                  <c:v>1.8138888999965275</c:v>
                </c:pt>
                <c:pt idx="5225">
                  <c:v>1.814236099999107</c:v>
                </c:pt>
                <c:pt idx="5226">
                  <c:v>1.8145833000016864</c:v>
                </c:pt>
                <c:pt idx="5227">
                  <c:v>1.81493049999699</c:v>
                </c:pt>
                <c:pt idx="5228">
                  <c:v>1.8152776999995694</c:v>
                </c:pt>
                <c:pt idx="5229">
                  <c:v>1.8156249999956344</c:v>
                </c:pt>
                <c:pt idx="5230">
                  <c:v>1.8159721999982139</c:v>
                </c:pt>
                <c:pt idx="5231">
                  <c:v>1.8163194000007934</c:v>
                </c:pt>
                <c:pt idx="5232">
                  <c:v>1.8166665999960969</c:v>
                </c:pt>
                <c:pt idx="5233">
                  <c:v>1.8170138999994379</c:v>
                </c:pt>
                <c:pt idx="5234">
                  <c:v>1.8173611000020173</c:v>
                </c:pt>
                <c:pt idx="5235">
                  <c:v>1.8177082999973209</c:v>
                </c:pt>
                <c:pt idx="5236">
                  <c:v>1.8180554999999003</c:v>
                </c:pt>
                <c:pt idx="5237">
                  <c:v>1.8184026999952039</c:v>
                </c:pt>
                <c:pt idx="5238">
                  <c:v>1.8187499999985448</c:v>
                </c:pt>
                <c:pt idx="5239">
                  <c:v>1.8190972000011243</c:v>
                </c:pt>
                <c:pt idx="5240">
                  <c:v>1.8194443999964278</c:v>
                </c:pt>
                <c:pt idx="5241">
                  <c:v>1.8197915999990073</c:v>
                </c:pt>
                <c:pt idx="5242">
                  <c:v>1.8201389000023482</c:v>
                </c:pt>
                <c:pt idx="5243">
                  <c:v>1.8204860999976518</c:v>
                </c:pt>
                <c:pt idx="5244">
                  <c:v>1.8208333000002312</c:v>
                </c:pt>
                <c:pt idx="5245">
                  <c:v>1.8211804999955348</c:v>
                </c:pt>
                <c:pt idx="5246">
                  <c:v>1.8215276999981143</c:v>
                </c:pt>
                <c:pt idx="5247">
                  <c:v>1.8218750000014552</c:v>
                </c:pt>
                <c:pt idx="5248">
                  <c:v>1.8222221999967587</c:v>
                </c:pt>
                <c:pt idx="5249">
                  <c:v>1.8225693999993382</c:v>
                </c:pt>
                <c:pt idx="5250">
                  <c:v>1.8229166000019177</c:v>
                </c:pt>
                <c:pt idx="5251">
                  <c:v>1.8232638999979827</c:v>
                </c:pt>
                <c:pt idx="5252">
                  <c:v>1.8236111000005621</c:v>
                </c:pt>
                <c:pt idx="5253">
                  <c:v>1.8239582999958657</c:v>
                </c:pt>
                <c:pt idx="5254">
                  <c:v>1.8243054999984452</c:v>
                </c:pt>
                <c:pt idx="5255">
                  <c:v>1.8246527000010246</c:v>
                </c:pt>
                <c:pt idx="5256">
                  <c:v>1.8249999999970896</c:v>
                </c:pt>
                <c:pt idx="5257">
                  <c:v>1.8253471999996691</c:v>
                </c:pt>
                <c:pt idx="5258">
                  <c:v>1.8256944000022486</c:v>
                </c:pt>
                <c:pt idx="5259">
                  <c:v>1.8260415999975521</c:v>
                </c:pt>
                <c:pt idx="5260">
                  <c:v>1.826388900000893</c:v>
                </c:pt>
                <c:pt idx="5261">
                  <c:v>1.8267360999961966</c:v>
                </c:pt>
                <c:pt idx="5262">
                  <c:v>1.8270832999987761</c:v>
                </c:pt>
                <c:pt idx="5263">
                  <c:v>1.8274305000013555</c:v>
                </c:pt>
                <c:pt idx="5264">
                  <c:v>1.8277776999966591</c:v>
                </c:pt>
                <c:pt idx="5265">
                  <c:v>1.828125</c:v>
                </c:pt>
                <c:pt idx="5266">
                  <c:v>1.8284721999953035</c:v>
                </c:pt>
                <c:pt idx="5267">
                  <c:v>1.828819399997883</c:v>
                </c:pt>
                <c:pt idx="5268">
                  <c:v>1.8291666000004625</c:v>
                </c:pt>
                <c:pt idx="5269">
                  <c:v>1.8295138999965275</c:v>
                </c:pt>
                <c:pt idx="5270">
                  <c:v>1.829861099999107</c:v>
                </c:pt>
                <c:pt idx="5271">
                  <c:v>1.8302083000016864</c:v>
                </c:pt>
                <c:pt idx="5272">
                  <c:v>1.83055549999699</c:v>
                </c:pt>
                <c:pt idx="5273">
                  <c:v>1.8309026999995694</c:v>
                </c:pt>
                <c:pt idx="5274">
                  <c:v>1.8312499999956344</c:v>
                </c:pt>
                <c:pt idx="5275">
                  <c:v>1.8315971999982139</c:v>
                </c:pt>
                <c:pt idx="5276">
                  <c:v>1.8319444000007934</c:v>
                </c:pt>
                <c:pt idx="5277">
                  <c:v>1.8322915999960969</c:v>
                </c:pt>
                <c:pt idx="5278">
                  <c:v>1.8326388999994379</c:v>
                </c:pt>
                <c:pt idx="5279">
                  <c:v>1.8329861000020173</c:v>
                </c:pt>
                <c:pt idx="5280">
                  <c:v>1.8333332999973209</c:v>
                </c:pt>
                <c:pt idx="5281">
                  <c:v>1.8336804999999003</c:v>
                </c:pt>
                <c:pt idx="5282">
                  <c:v>1.8340276999952039</c:v>
                </c:pt>
                <c:pt idx="5283">
                  <c:v>1.8343749999985448</c:v>
                </c:pt>
                <c:pt idx="5284">
                  <c:v>1.8347222000011243</c:v>
                </c:pt>
                <c:pt idx="5285">
                  <c:v>1.8350693999964278</c:v>
                </c:pt>
                <c:pt idx="5286">
                  <c:v>1.8354165999990073</c:v>
                </c:pt>
                <c:pt idx="5287">
                  <c:v>1.8357639000023482</c:v>
                </c:pt>
                <c:pt idx="5288">
                  <c:v>1.8361110999976518</c:v>
                </c:pt>
                <c:pt idx="5289">
                  <c:v>1.8364583000002312</c:v>
                </c:pt>
                <c:pt idx="5290">
                  <c:v>1.8368054999955348</c:v>
                </c:pt>
                <c:pt idx="5291">
                  <c:v>1.8371526999981143</c:v>
                </c:pt>
                <c:pt idx="5292">
                  <c:v>1.8375000000014552</c:v>
                </c:pt>
                <c:pt idx="5293">
                  <c:v>1.8378471999967587</c:v>
                </c:pt>
                <c:pt idx="5294">
                  <c:v>1.8381943999993382</c:v>
                </c:pt>
                <c:pt idx="5295">
                  <c:v>1.8385416000019177</c:v>
                </c:pt>
                <c:pt idx="5296">
                  <c:v>1.8388888999979827</c:v>
                </c:pt>
                <c:pt idx="5297">
                  <c:v>1.8392361000005621</c:v>
                </c:pt>
                <c:pt idx="5298">
                  <c:v>1.8395832999958657</c:v>
                </c:pt>
                <c:pt idx="5299">
                  <c:v>1.8399304999984452</c:v>
                </c:pt>
                <c:pt idx="5300">
                  <c:v>1.8402777000010246</c:v>
                </c:pt>
                <c:pt idx="5301">
                  <c:v>1.8406249999970896</c:v>
                </c:pt>
                <c:pt idx="5302">
                  <c:v>1.8409721999996691</c:v>
                </c:pt>
                <c:pt idx="5303">
                  <c:v>1.8413194000022486</c:v>
                </c:pt>
                <c:pt idx="5304">
                  <c:v>1.8416665999975521</c:v>
                </c:pt>
                <c:pt idx="5305">
                  <c:v>1.842013900000893</c:v>
                </c:pt>
                <c:pt idx="5306">
                  <c:v>1.8423610999961966</c:v>
                </c:pt>
                <c:pt idx="5307">
                  <c:v>1.8427082999987761</c:v>
                </c:pt>
                <c:pt idx="5308">
                  <c:v>1.8430555000013555</c:v>
                </c:pt>
                <c:pt idx="5309">
                  <c:v>1.8434026999966591</c:v>
                </c:pt>
                <c:pt idx="5310">
                  <c:v>1.84375</c:v>
                </c:pt>
                <c:pt idx="5311">
                  <c:v>1.8440971999953035</c:v>
                </c:pt>
                <c:pt idx="5312">
                  <c:v>1.844444399997883</c:v>
                </c:pt>
                <c:pt idx="5313">
                  <c:v>1.8447916000004625</c:v>
                </c:pt>
                <c:pt idx="5314">
                  <c:v>1.8451388999965275</c:v>
                </c:pt>
                <c:pt idx="5315">
                  <c:v>1.845486099999107</c:v>
                </c:pt>
                <c:pt idx="5316">
                  <c:v>1.8458333000016864</c:v>
                </c:pt>
                <c:pt idx="5317">
                  <c:v>1.84618049999699</c:v>
                </c:pt>
                <c:pt idx="5318">
                  <c:v>1.8465276999995694</c:v>
                </c:pt>
                <c:pt idx="5319">
                  <c:v>1.8468749999956344</c:v>
                </c:pt>
                <c:pt idx="5320">
                  <c:v>1.8472221999982139</c:v>
                </c:pt>
                <c:pt idx="5321">
                  <c:v>1.8475694000007934</c:v>
                </c:pt>
                <c:pt idx="5322">
                  <c:v>1.8479165999960969</c:v>
                </c:pt>
                <c:pt idx="5323">
                  <c:v>1.8482638999994379</c:v>
                </c:pt>
                <c:pt idx="5324">
                  <c:v>1.8486111000020173</c:v>
                </c:pt>
                <c:pt idx="5325">
                  <c:v>1.8489582999973209</c:v>
                </c:pt>
                <c:pt idx="5326">
                  <c:v>1.8493054999999003</c:v>
                </c:pt>
                <c:pt idx="5327">
                  <c:v>1.8496526999952039</c:v>
                </c:pt>
                <c:pt idx="5328">
                  <c:v>1.8499999999985448</c:v>
                </c:pt>
                <c:pt idx="5329">
                  <c:v>1.8503472000011243</c:v>
                </c:pt>
                <c:pt idx="5330">
                  <c:v>1.8506943999964278</c:v>
                </c:pt>
                <c:pt idx="5331">
                  <c:v>1.8510415999990073</c:v>
                </c:pt>
                <c:pt idx="5332">
                  <c:v>1.8513889000023482</c:v>
                </c:pt>
                <c:pt idx="5333">
                  <c:v>1.8517360999976518</c:v>
                </c:pt>
                <c:pt idx="5334">
                  <c:v>1.8520833000002312</c:v>
                </c:pt>
                <c:pt idx="5335">
                  <c:v>1.8524304999955348</c:v>
                </c:pt>
                <c:pt idx="5336">
                  <c:v>1.8527776999981143</c:v>
                </c:pt>
                <c:pt idx="5337">
                  <c:v>1.8531250000014552</c:v>
                </c:pt>
                <c:pt idx="5338">
                  <c:v>1.8534721999967587</c:v>
                </c:pt>
                <c:pt idx="5339">
                  <c:v>1.8538193999993382</c:v>
                </c:pt>
                <c:pt idx="5340">
                  <c:v>1.8541666000019177</c:v>
                </c:pt>
                <c:pt idx="5341">
                  <c:v>1.8545138999979827</c:v>
                </c:pt>
                <c:pt idx="5342">
                  <c:v>1.8548611000005621</c:v>
                </c:pt>
                <c:pt idx="5343">
                  <c:v>1.8552082999958657</c:v>
                </c:pt>
                <c:pt idx="5344">
                  <c:v>1.8555554999984452</c:v>
                </c:pt>
                <c:pt idx="5345">
                  <c:v>1.8559027000010246</c:v>
                </c:pt>
                <c:pt idx="5346">
                  <c:v>1.8562499999970896</c:v>
                </c:pt>
                <c:pt idx="5347">
                  <c:v>1.8565971999996691</c:v>
                </c:pt>
                <c:pt idx="5348">
                  <c:v>1.8569444000022486</c:v>
                </c:pt>
                <c:pt idx="5349">
                  <c:v>1.8572915999975521</c:v>
                </c:pt>
                <c:pt idx="5350">
                  <c:v>1.857638900000893</c:v>
                </c:pt>
                <c:pt idx="5351">
                  <c:v>1.8579860999961966</c:v>
                </c:pt>
                <c:pt idx="5352">
                  <c:v>1.8583332999987761</c:v>
                </c:pt>
                <c:pt idx="5353">
                  <c:v>1.8586805000013555</c:v>
                </c:pt>
                <c:pt idx="5354">
                  <c:v>1.8590276999966591</c:v>
                </c:pt>
                <c:pt idx="5355">
                  <c:v>1.859375</c:v>
                </c:pt>
                <c:pt idx="5356">
                  <c:v>1.8597221999953035</c:v>
                </c:pt>
                <c:pt idx="5357">
                  <c:v>1.860069399997883</c:v>
                </c:pt>
                <c:pt idx="5358">
                  <c:v>1.8604166000004625</c:v>
                </c:pt>
                <c:pt idx="5359">
                  <c:v>1.8607638999965275</c:v>
                </c:pt>
                <c:pt idx="5360">
                  <c:v>1.861111099999107</c:v>
                </c:pt>
                <c:pt idx="5361">
                  <c:v>1.8614583000016864</c:v>
                </c:pt>
                <c:pt idx="5362">
                  <c:v>1.86180549999699</c:v>
                </c:pt>
                <c:pt idx="5363">
                  <c:v>1.8621526999995694</c:v>
                </c:pt>
                <c:pt idx="5364">
                  <c:v>1.8624999999956344</c:v>
                </c:pt>
                <c:pt idx="5365">
                  <c:v>1.8628471999982139</c:v>
                </c:pt>
                <c:pt idx="5366">
                  <c:v>1.8631944000007934</c:v>
                </c:pt>
                <c:pt idx="5367">
                  <c:v>1.8635415999960969</c:v>
                </c:pt>
                <c:pt idx="5368">
                  <c:v>1.8638888999994379</c:v>
                </c:pt>
                <c:pt idx="5369">
                  <c:v>1.8642361000020173</c:v>
                </c:pt>
                <c:pt idx="5370">
                  <c:v>1.8645832999973209</c:v>
                </c:pt>
                <c:pt idx="5371">
                  <c:v>1.8649304999999003</c:v>
                </c:pt>
                <c:pt idx="5372">
                  <c:v>1.8652776999952039</c:v>
                </c:pt>
                <c:pt idx="5373">
                  <c:v>1.8656249999985448</c:v>
                </c:pt>
                <c:pt idx="5374">
                  <c:v>1.8659722000011243</c:v>
                </c:pt>
                <c:pt idx="5375">
                  <c:v>1.8663193999964278</c:v>
                </c:pt>
                <c:pt idx="5376">
                  <c:v>1.8666665999990073</c:v>
                </c:pt>
                <c:pt idx="5377">
                  <c:v>1.8670139000023482</c:v>
                </c:pt>
                <c:pt idx="5378">
                  <c:v>1.8673610999976518</c:v>
                </c:pt>
                <c:pt idx="5379">
                  <c:v>1.8677083000002312</c:v>
                </c:pt>
                <c:pt idx="5380">
                  <c:v>1.8680554999955348</c:v>
                </c:pt>
                <c:pt idx="5381">
                  <c:v>1.8684026999981143</c:v>
                </c:pt>
                <c:pt idx="5382">
                  <c:v>1.8687500000014552</c:v>
                </c:pt>
                <c:pt idx="5383">
                  <c:v>1.8690971999967587</c:v>
                </c:pt>
                <c:pt idx="5384">
                  <c:v>1.8694443999993382</c:v>
                </c:pt>
                <c:pt idx="5385">
                  <c:v>1.8697916000019177</c:v>
                </c:pt>
                <c:pt idx="5386">
                  <c:v>1.8701388999979827</c:v>
                </c:pt>
                <c:pt idx="5387">
                  <c:v>1.8704861000005621</c:v>
                </c:pt>
                <c:pt idx="5388">
                  <c:v>1.8708332999958657</c:v>
                </c:pt>
                <c:pt idx="5389">
                  <c:v>1.8711804999984452</c:v>
                </c:pt>
                <c:pt idx="5390">
                  <c:v>1.8715277000010246</c:v>
                </c:pt>
                <c:pt idx="5391">
                  <c:v>1.8718749999970896</c:v>
                </c:pt>
                <c:pt idx="5392">
                  <c:v>1.8722221999996691</c:v>
                </c:pt>
                <c:pt idx="5393">
                  <c:v>1.8725694000022486</c:v>
                </c:pt>
                <c:pt idx="5394">
                  <c:v>1.8729165999975521</c:v>
                </c:pt>
                <c:pt idx="5395">
                  <c:v>1.873263900000893</c:v>
                </c:pt>
                <c:pt idx="5396">
                  <c:v>1.8736110999961966</c:v>
                </c:pt>
                <c:pt idx="5397">
                  <c:v>1.8739582999987761</c:v>
                </c:pt>
                <c:pt idx="5398">
                  <c:v>1.8743055000013555</c:v>
                </c:pt>
                <c:pt idx="5399">
                  <c:v>1.8746526999966591</c:v>
                </c:pt>
                <c:pt idx="5400">
                  <c:v>1.875</c:v>
                </c:pt>
                <c:pt idx="5401">
                  <c:v>1.8753471999953035</c:v>
                </c:pt>
                <c:pt idx="5402">
                  <c:v>1.875694399997883</c:v>
                </c:pt>
                <c:pt idx="5403">
                  <c:v>1.8760416000004625</c:v>
                </c:pt>
                <c:pt idx="5404">
                  <c:v>1.8763888999965275</c:v>
                </c:pt>
                <c:pt idx="5405">
                  <c:v>1.876736099999107</c:v>
                </c:pt>
                <c:pt idx="5406">
                  <c:v>1.8770833000016864</c:v>
                </c:pt>
                <c:pt idx="5407">
                  <c:v>1.87743049999699</c:v>
                </c:pt>
                <c:pt idx="5408">
                  <c:v>1.8777776999995694</c:v>
                </c:pt>
                <c:pt idx="5409">
                  <c:v>1.8781249999956344</c:v>
                </c:pt>
                <c:pt idx="5410">
                  <c:v>1.8784721999982139</c:v>
                </c:pt>
                <c:pt idx="5411">
                  <c:v>1.8788194000007934</c:v>
                </c:pt>
                <c:pt idx="5412">
                  <c:v>1.8791665999960969</c:v>
                </c:pt>
                <c:pt idx="5413">
                  <c:v>1.8795138999994379</c:v>
                </c:pt>
                <c:pt idx="5414">
                  <c:v>1.8798611000020173</c:v>
                </c:pt>
                <c:pt idx="5415">
                  <c:v>1.8802082999973209</c:v>
                </c:pt>
                <c:pt idx="5416">
                  <c:v>1.8805554999999003</c:v>
                </c:pt>
                <c:pt idx="5417">
                  <c:v>1.8809026999952039</c:v>
                </c:pt>
                <c:pt idx="5418">
                  <c:v>1.8812499999985448</c:v>
                </c:pt>
                <c:pt idx="5419">
                  <c:v>1.8815972000011243</c:v>
                </c:pt>
                <c:pt idx="5420">
                  <c:v>1.8819443999964278</c:v>
                </c:pt>
                <c:pt idx="5421">
                  <c:v>1.8822915999990073</c:v>
                </c:pt>
                <c:pt idx="5422">
                  <c:v>1.8826389000023482</c:v>
                </c:pt>
                <c:pt idx="5423">
                  <c:v>1.8829860999976518</c:v>
                </c:pt>
                <c:pt idx="5424">
                  <c:v>1.8833333000002312</c:v>
                </c:pt>
                <c:pt idx="5425">
                  <c:v>1.8836804999955348</c:v>
                </c:pt>
                <c:pt idx="5426">
                  <c:v>1.8840276999981143</c:v>
                </c:pt>
                <c:pt idx="5427">
                  <c:v>1.8843750000014552</c:v>
                </c:pt>
                <c:pt idx="5428">
                  <c:v>1.8847221999967587</c:v>
                </c:pt>
                <c:pt idx="5429">
                  <c:v>1.8850693999993382</c:v>
                </c:pt>
                <c:pt idx="5430">
                  <c:v>1.8854166000019177</c:v>
                </c:pt>
                <c:pt idx="5431">
                  <c:v>1.8857638999979827</c:v>
                </c:pt>
                <c:pt idx="5432">
                  <c:v>1.8861111000005621</c:v>
                </c:pt>
                <c:pt idx="5433">
                  <c:v>1.8864582999958657</c:v>
                </c:pt>
                <c:pt idx="5434">
                  <c:v>1.8868054999984452</c:v>
                </c:pt>
                <c:pt idx="5435">
                  <c:v>1.8871527000010246</c:v>
                </c:pt>
                <c:pt idx="5436">
                  <c:v>1.8874999999970896</c:v>
                </c:pt>
                <c:pt idx="5437">
                  <c:v>1.8878471999996691</c:v>
                </c:pt>
                <c:pt idx="5438">
                  <c:v>1.8881944000022486</c:v>
                </c:pt>
                <c:pt idx="5439">
                  <c:v>1.8885415999975521</c:v>
                </c:pt>
                <c:pt idx="5440">
                  <c:v>1.888888900000893</c:v>
                </c:pt>
                <c:pt idx="5441">
                  <c:v>1.8892360999961966</c:v>
                </c:pt>
                <c:pt idx="5442">
                  <c:v>1.8895832999987761</c:v>
                </c:pt>
                <c:pt idx="5443">
                  <c:v>1.8899305000013555</c:v>
                </c:pt>
                <c:pt idx="5444">
                  <c:v>1.8902776999966591</c:v>
                </c:pt>
                <c:pt idx="5445">
                  <c:v>1.890625</c:v>
                </c:pt>
                <c:pt idx="5446">
                  <c:v>1.8909721999953035</c:v>
                </c:pt>
                <c:pt idx="5447">
                  <c:v>1.891319399997883</c:v>
                </c:pt>
                <c:pt idx="5448">
                  <c:v>1.8916666000004625</c:v>
                </c:pt>
                <c:pt idx="5449">
                  <c:v>1.8920138999965275</c:v>
                </c:pt>
                <c:pt idx="5450">
                  <c:v>1.892361099999107</c:v>
                </c:pt>
                <c:pt idx="5451">
                  <c:v>1.8927083000016864</c:v>
                </c:pt>
                <c:pt idx="5452">
                  <c:v>1.89305549999699</c:v>
                </c:pt>
                <c:pt idx="5453">
                  <c:v>1.8934026999995694</c:v>
                </c:pt>
                <c:pt idx="5454">
                  <c:v>1.8937499999956344</c:v>
                </c:pt>
                <c:pt idx="5455">
                  <c:v>1.8940971999982139</c:v>
                </c:pt>
                <c:pt idx="5456">
                  <c:v>1.8944444000007934</c:v>
                </c:pt>
                <c:pt idx="5457">
                  <c:v>1.8947915999960969</c:v>
                </c:pt>
                <c:pt idx="5458">
                  <c:v>1.8951388999994379</c:v>
                </c:pt>
                <c:pt idx="5459">
                  <c:v>1.8954861000020173</c:v>
                </c:pt>
                <c:pt idx="5460">
                  <c:v>1.8958332999973209</c:v>
                </c:pt>
                <c:pt idx="5461">
                  <c:v>1.8961804999999003</c:v>
                </c:pt>
                <c:pt idx="5462">
                  <c:v>1.8965276999952039</c:v>
                </c:pt>
                <c:pt idx="5463">
                  <c:v>1.8968749999985448</c:v>
                </c:pt>
                <c:pt idx="5464">
                  <c:v>1.8972222000011243</c:v>
                </c:pt>
                <c:pt idx="5465">
                  <c:v>1.8975693999964278</c:v>
                </c:pt>
                <c:pt idx="5466">
                  <c:v>1.8979165999990073</c:v>
                </c:pt>
                <c:pt idx="5467">
                  <c:v>1.8982639000023482</c:v>
                </c:pt>
                <c:pt idx="5468">
                  <c:v>1.8986110999976518</c:v>
                </c:pt>
                <c:pt idx="5469">
                  <c:v>1.8989583000002312</c:v>
                </c:pt>
                <c:pt idx="5470">
                  <c:v>1.8993054999955348</c:v>
                </c:pt>
                <c:pt idx="5471">
                  <c:v>1.8996526999981143</c:v>
                </c:pt>
                <c:pt idx="5472">
                  <c:v>1.9000000000014552</c:v>
                </c:pt>
                <c:pt idx="5473">
                  <c:v>1.9003471999967587</c:v>
                </c:pt>
                <c:pt idx="5474">
                  <c:v>1.9006943999993382</c:v>
                </c:pt>
                <c:pt idx="5475">
                  <c:v>1.9010416000019177</c:v>
                </c:pt>
                <c:pt idx="5476">
                  <c:v>1.9013888999979827</c:v>
                </c:pt>
                <c:pt idx="5477">
                  <c:v>1.9017361000005621</c:v>
                </c:pt>
                <c:pt idx="5478">
                  <c:v>1.9020832999958657</c:v>
                </c:pt>
                <c:pt idx="5479">
                  <c:v>1.9024304999984452</c:v>
                </c:pt>
                <c:pt idx="5480">
                  <c:v>1.9027777000010246</c:v>
                </c:pt>
                <c:pt idx="5481">
                  <c:v>1.9031249999970896</c:v>
                </c:pt>
                <c:pt idx="5482">
                  <c:v>1.9034721999996691</c:v>
                </c:pt>
                <c:pt idx="5483">
                  <c:v>1.9038194000022486</c:v>
                </c:pt>
                <c:pt idx="5484">
                  <c:v>1.9041665999975521</c:v>
                </c:pt>
                <c:pt idx="5485">
                  <c:v>1.904513900000893</c:v>
                </c:pt>
                <c:pt idx="5486">
                  <c:v>1.9048610999961966</c:v>
                </c:pt>
                <c:pt idx="5487">
                  <c:v>1.9052082999987761</c:v>
                </c:pt>
                <c:pt idx="5488">
                  <c:v>1.9055555000013555</c:v>
                </c:pt>
                <c:pt idx="5489">
                  <c:v>1.9059026999966591</c:v>
                </c:pt>
                <c:pt idx="5490">
                  <c:v>1.90625</c:v>
                </c:pt>
                <c:pt idx="5491">
                  <c:v>1.9065971999953035</c:v>
                </c:pt>
                <c:pt idx="5492">
                  <c:v>1.906944399997883</c:v>
                </c:pt>
                <c:pt idx="5493">
                  <c:v>1.9072916000004625</c:v>
                </c:pt>
                <c:pt idx="5494">
                  <c:v>1.9076388999965275</c:v>
                </c:pt>
                <c:pt idx="5495">
                  <c:v>1.907986099999107</c:v>
                </c:pt>
                <c:pt idx="5496">
                  <c:v>1.9083333000016864</c:v>
                </c:pt>
                <c:pt idx="5497">
                  <c:v>1.90868049999699</c:v>
                </c:pt>
                <c:pt idx="5498">
                  <c:v>1.9090276999995694</c:v>
                </c:pt>
                <c:pt idx="5499">
                  <c:v>1.9093749999956344</c:v>
                </c:pt>
                <c:pt idx="5500">
                  <c:v>1.9097221999982139</c:v>
                </c:pt>
                <c:pt idx="5501">
                  <c:v>1.9100694000007934</c:v>
                </c:pt>
                <c:pt idx="5502">
                  <c:v>1.9104165999960969</c:v>
                </c:pt>
                <c:pt idx="5503">
                  <c:v>1.9107638999994379</c:v>
                </c:pt>
                <c:pt idx="5504">
                  <c:v>1.9111111000020173</c:v>
                </c:pt>
                <c:pt idx="5505">
                  <c:v>1.9114582999973209</c:v>
                </c:pt>
                <c:pt idx="5506">
                  <c:v>1.9118054999999003</c:v>
                </c:pt>
                <c:pt idx="5507">
                  <c:v>1.9121526999952039</c:v>
                </c:pt>
                <c:pt idx="5508">
                  <c:v>1.9124999999985448</c:v>
                </c:pt>
                <c:pt idx="5509">
                  <c:v>1.9128472000011243</c:v>
                </c:pt>
                <c:pt idx="5510">
                  <c:v>1.9131943999964278</c:v>
                </c:pt>
                <c:pt idx="5511">
                  <c:v>1.9135415999990073</c:v>
                </c:pt>
                <c:pt idx="5512">
                  <c:v>1.9138889000023482</c:v>
                </c:pt>
                <c:pt idx="5513">
                  <c:v>1.9142360999976518</c:v>
                </c:pt>
                <c:pt idx="5514">
                  <c:v>1.9145833000002312</c:v>
                </c:pt>
                <c:pt idx="5515">
                  <c:v>1.9149304999955348</c:v>
                </c:pt>
                <c:pt idx="5516">
                  <c:v>1.9152776999981143</c:v>
                </c:pt>
                <c:pt idx="5517">
                  <c:v>1.9156250000014552</c:v>
                </c:pt>
                <c:pt idx="5518">
                  <c:v>1.9159721999967587</c:v>
                </c:pt>
                <c:pt idx="5519">
                  <c:v>1.9163193999993382</c:v>
                </c:pt>
                <c:pt idx="5520">
                  <c:v>1.9166666000019177</c:v>
                </c:pt>
                <c:pt idx="5521">
                  <c:v>1.9170138999979827</c:v>
                </c:pt>
                <c:pt idx="5522">
                  <c:v>1.9173611000005621</c:v>
                </c:pt>
                <c:pt idx="5523">
                  <c:v>1.9177082999958657</c:v>
                </c:pt>
                <c:pt idx="5524">
                  <c:v>1.9180554999984452</c:v>
                </c:pt>
                <c:pt idx="5525">
                  <c:v>1.9184027000010246</c:v>
                </c:pt>
                <c:pt idx="5526">
                  <c:v>1.9187499999970896</c:v>
                </c:pt>
                <c:pt idx="5527">
                  <c:v>1.9190971999996691</c:v>
                </c:pt>
                <c:pt idx="5528">
                  <c:v>1.9194444000022486</c:v>
                </c:pt>
                <c:pt idx="5529">
                  <c:v>1.9197915999975521</c:v>
                </c:pt>
                <c:pt idx="5530">
                  <c:v>1.920138900000893</c:v>
                </c:pt>
                <c:pt idx="5531">
                  <c:v>1.9204860999961966</c:v>
                </c:pt>
                <c:pt idx="5532">
                  <c:v>1.9208332999987761</c:v>
                </c:pt>
                <c:pt idx="5533">
                  <c:v>1.9211805000013555</c:v>
                </c:pt>
                <c:pt idx="5534">
                  <c:v>1.9215276999966591</c:v>
                </c:pt>
                <c:pt idx="5535">
                  <c:v>1.921875</c:v>
                </c:pt>
                <c:pt idx="5536">
                  <c:v>1.9222221999953035</c:v>
                </c:pt>
                <c:pt idx="5537">
                  <c:v>1.922569399997883</c:v>
                </c:pt>
                <c:pt idx="5538">
                  <c:v>1.9229166000004625</c:v>
                </c:pt>
                <c:pt idx="5539">
                  <c:v>1.9232638999965275</c:v>
                </c:pt>
                <c:pt idx="5540">
                  <c:v>1.923611099999107</c:v>
                </c:pt>
                <c:pt idx="5541">
                  <c:v>1.9239583000016864</c:v>
                </c:pt>
                <c:pt idx="5542">
                  <c:v>1.92430549999699</c:v>
                </c:pt>
                <c:pt idx="5543">
                  <c:v>1.9246526999995694</c:v>
                </c:pt>
                <c:pt idx="5544">
                  <c:v>1.9249999999956344</c:v>
                </c:pt>
                <c:pt idx="5545">
                  <c:v>1.9253471999982139</c:v>
                </c:pt>
                <c:pt idx="5546">
                  <c:v>1.9256944000007934</c:v>
                </c:pt>
                <c:pt idx="5547">
                  <c:v>1.9260415999960969</c:v>
                </c:pt>
                <c:pt idx="5548">
                  <c:v>1.9263888999994379</c:v>
                </c:pt>
                <c:pt idx="5549">
                  <c:v>1.9267361000020173</c:v>
                </c:pt>
                <c:pt idx="5550">
                  <c:v>1.9270832999973209</c:v>
                </c:pt>
                <c:pt idx="5551">
                  <c:v>1.9274304999999003</c:v>
                </c:pt>
                <c:pt idx="5552">
                  <c:v>1.9277776999952039</c:v>
                </c:pt>
                <c:pt idx="5553">
                  <c:v>1.9281249999985448</c:v>
                </c:pt>
                <c:pt idx="5554">
                  <c:v>1.9284722000011243</c:v>
                </c:pt>
                <c:pt idx="5555">
                  <c:v>1.9288193999964278</c:v>
                </c:pt>
                <c:pt idx="5556">
                  <c:v>1.9291665999990073</c:v>
                </c:pt>
                <c:pt idx="5557">
                  <c:v>1.9295139000023482</c:v>
                </c:pt>
                <c:pt idx="5558">
                  <c:v>1.9298610999976518</c:v>
                </c:pt>
                <c:pt idx="5559">
                  <c:v>1.9302083000002312</c:v>
                </c:pt>
                <c:pt idx="5560">
                  <c:v>1.9305554999955348</c:v>
                </c:pt>
                <c:pt idx="5561">
                  <c:v>1.9309026999981143</c:v>
                </c:pt>
                <c:pt idx="5562">
                  <c:v>1.9312500000014552</c:v>
                </c:pt>
                <c:pt idx="5563">
                  <c:v>1.9315971999967587</c:v>
                </c:pt>
                <c:pt idx="5564">
                  <c:v>1.9319443999993382</c:v>
                </c:pt>
                <c:pt idx="5565">
                  <c:v>1.9322916000019177</c:v>
                </c:pt>
                <c:pt idx="5566">
                  <c:v>1.9326388999979827</c:v>
                </c:pt>
                <c:pt idx="5567">
                  <c:v>1.9329861000005621</c:v>
                </c:pt>
                <c:pt idx="5568">
                  <c:v>1.9333332999958657</c:v>
                </c:pt>
                <c:pt idx="5569">
                  <c:v>1.9336804999984452</c:v>
                </c:pt>
                <c:pt idx="5570">
                  <c:v>1.9340277000010246</c:v>
                </c:pt>
                <c:pt idx="5571">
                  <c:v>1.9343749999970896</c:v>
                </c:pt>
                <c:pt idx="5572">
                  <c:v>1.9347221999996691</c:v>
                </c:pt>
                <c:pt idx="5573">
                  <c:v>1.9350694000022486</c:v>
                </c:pt>
                <c:pt idx="5574">
                  <c:v>1.9354165999975521</c:v>
                </c:pt>
                <c:pt idx="5575">
                  <c:v>1.935763900000893</c:v>
                </c:pt>
                <c:pt idx="5576">
                  <c:v>1.9361110999961966</c:v>
                </c:pt>
                <c:pt idx="5577">
                  <c:v>1.9364582999987761</c:v>
                </c:pt>
                <c:pt idx="5578">
                  <c:v>1.9368055000013555</c:v>
                </c:pt>
                <c:pt idx="5579">
                  <c:v>1.9371526999966591</c:v>
                </c:pt>
                <c:pt idx="5580">
                  <c:v>1.9375</c:v>
                </c:pt>
                <c:pt idx="5581">
                  <c:v>1.9378471999953035</c:v>
                </c:pt>
                <c:pt idx="5582">
                  <c:v>1.938194399997883</c:v>
                </c:pt>
                <c:pt idx="5583">
                  <c:v>1.9385416000004625</c:v>
                </c:pt>
                <c:pt idx="5584">
                  <c:v>1.9388888999965275</c:v>
                </c:pt>
                <c:pt idx="5585">
                  <c:v>1.939236099999107</c:v>
                </c:pt>
                <c:pt idx="5586">
                  <c:v>1.9395833000016864</c:v>
                </c:pt>
                <c:pt idx="5587">
                  <c:v>1.93993049999699</c:v>
                </c:pt>
                <c:pt idx="5588">
                  <c:v>1.9402776999995694</c:v>
                </c:pt>
                <c:pt idx="5589">
                  <c:v>1.9406249999956344</c:v>
                </c:pt>
                <c:pt idx="5590">
                  <c:v>1.9409721999982139</c:v>
                </c:pt>
                <c:pt idx="5591">
                  <c:v>1.9413194000007934</c:v>
                </c:pt>
                <c:pt idx="5592">
                  <c:v>1.9416665999960969</c:v>
                </c:pt>
                <c:pt idx="5593">
                  <c:v>1.9420138999994379</c:v>
                </c:pt>
                <c:pt idx="5594">
                  <c:v>1.9423611000020173</c:v>
                </c:pt>
                <c:pt idx="5595">
                  <c:v>1.9427082999973209</c:v>
                </c:pt>
                <c:pt idx="5596">
                  <c:v>1.9430554999999003</c:v>
                </c:pt>
                <c:pt idx="5597">
                  <c:v>1.9434026999952039</c:v>
                </c:pt>
                <c:pt idx="5598">
                  <c:v>1.9437499999985448</c:v>
                </c:pt>
                <c:pt idx="5599">
                  <c:v>1.9440972000011243</c:v>
                </c:pt>
                <c:pt idx="5600">
                  <c:v>1.9444443999964278</c:v>
                </c:pt>
                <c:pt idx="5601">
                  <c:v>1.9447915999990073</c:v>
                </c:pt>
                <c:pt idx="5602">
                  <c:v>1.9451389000023482</c:v>
                </c:pt>
                <c:pt idx="5603">
                  <c:v>1.9454860999976518</c:v>
                </c:pt>
                <c:pt idx="5604">
                  <c:v>1.9458333000002312</c:v>
                </c:pt>
                <c:pt idx="5605">
                  <c:v>1.9461804999955348</c:v>
                </c:pt>
                <c:pt idx="5606">
                  <c:v>1.9465276999981143</c:v>
                </c:pt>
                <c:pt idx="5607">
                  <c:v>1.9468750000014552</c:v>
                </c:pt>
                <c:pt idx="5608">
                  <c:v>1.9472221999967587</c:v>
                </c:pt>
                <c:pt idx="5609">
                  <c:v>1.9475693999993382</c:v>
                </c:pt>
                <c:pt idx="5610">
                  <c:v>1.9479166000019177</c:v>
                </c:pt>
                <c:pt idx="5611">
                  <c:v>1.9482638999979827</c:v>
                </c:pt>
                <c:pt idx="5612">
                  <c:v>1.9486111000005621</c:v>
                </c:pt>
                <c:pt idx="5613">
                  <c:v>1.9489582999958657</c:v>
                </c:pt>
                <c:pt idx="5614">
                  <c:v>1.9493054999984452</c:v>
                </c:pt>
                <c:pt idx="5615">
                  <c:v>1.9496527000010246</c:v>
                </c:pt>
                <c:pt idx="5616">
                  <c:v>1.9499999999970896</c:v>
                </c:pt>
                <c:pt idx="5617">
                  <c:v>1.9503471999996691</c:v>
                </c:pt>
                <c:pt idx="5618">
                  <c:v>1.9506944000022486</c:v>
                </c:pt>
                <c:pt idx="5619">
                  <c:v>1.9510415999975521</c:v>
                </c:pt>
                <c:pt idx="5620">
                  <c:v>1.951388900000893</c:v>
                </c:pt>
                <c:pt idx="5621">
                  <c:v>1.9517360999961966</c:v>
                </c:pt>
                <c:pt idx="5622">
                  <c:v>1.9520832999987761</c:v>
                </c:pt>
                <c:pt idx="5623">
                  <c:v>1.9524305000013555</c:v>
                </c:pt>
                <c:pt idx="5624">
                  <c:v>1.9527776999966591</c:v>
                </c:pt>
                <c:pt idx="5625">
                  <c:v>1.953125</c:v>
                </c:pt>
                <c:pt idx="5626">
                  <c:v>1.9534721999953035</c:v>
                </c:pt>
                <c:pt idx="5627">
                  <c:v>1.953819399997883</c:v>
                </c:pt>
                <c:pt idx="5628">
                  <c:v>1.9541666000004625</c:v>
                </c:pt>
                <c:pt idx="5629">
                  <c:v>1.9545138999965275</c:v>
                </c:pt>
                <c:pt idx="5630">
                  <c:v>1.954861099999107</c:v>
                </c:pt>
                <c:pt idx="5631">
                  <c:v>1.9552083000016864</c:v>
                </c:pt>
                <c:pt idx="5632">
                  <c:v>1.95555549999699</c:v>
                </c:pt>
                <c:pt idx="5633">
                  <c:v>1.9559026999995694</c:v>
                </c:pt>
                <c:pt idx="5634">
                  <c:v>1.9562499999956344</c:v>
                </c:pt>
                <c:pt idx="5635">
                  <c:v>1.9565971999982139</c:v>
                </c:pt>
                <c:pt idx="5636">
                  <c:v>1.9569444000007934</c:v>
                </c:pt>
                <c:pt idx="5637">
                  <c:v>1.9572915999960969</c:v>
                </c:pt>
                <c:pt idx="5638">
                  <c:v>1.9576388999994379</c:v>
                </c:pt>
                <c:pt idx="5639">
                  <c:v>1.9579861000020173</c:v>
                </c:pt>
                <c:pt idx="5640">
                  <c:v>1.9583332999973209</c:v>
                </c:pt>
                <c:pt idx="5641">
                  <c:v>1.9586804999999003</c:v>
                </c:pt>
                <c:pt idx="5642">
                  <c:v>1.9590276999952039</c:v>
                </c:pt>
                <c:pt idx="5643">
                  <c:v>1.9593749999985448</c:v>
                </c:pt>
                <c:pt idx="5644">
                  <c:v>1.9597222000011243</c:v>
                </c:pt>
                <c:pt idx="5645">
                  <c:v>1.9600693999964278</c:v>
                </c:pt>
                <c:pt idx="5646">
                  <c:v>1.9604165999990073</c:v>
                </c:pt>
                <c:pt idx="5647">
                  <c:v>1.9607639000023482</c:v>
                </c:pt>
                <c:pt idx="5648">
                  <c:v>1.9611110999976518</c:v>
                </c:pt>
                <c:pt idx="5649">
                  <c:v>1.9614583000002312</c:v>
                </c:pt>
                <c:pt idx="5650">
                  <c:v>1.9618054999955348</c:v>
                </c:pt>
                <c:pt idx="5651">
                  <c:v>1.9621526999981143</c:v>
                </c:pt>
                <c:pt idx="5652">
                  <c:v>1.9625000000014552</c:v>
                </c:pt>
                <c:pt idx="5653">
                  <c:v>1.9628471999967587</c:v>
                </c:pt>
                <c:pt idx="5654">
                  <c:v>1.9631943999993382</c:v>
                </c:pt>
                <c:pt idx="5655">
                  <c:v>1.9635416000019177</c:v>
                </c:pt>
                <c:pt idx="5656">
                  <c:v>1.9638888999979827</c:v>
                </c:pt>
                <c:pt idx="5657">
                  <c:v>1.9642361000005621</c:v>
                </c:pt>
                <c:pt idx="5658">
                  <c:v>1.9645832999958657</c:v>
                </c:pt>
                <c:pt idx="5659">
                  <c:v>1.9649304999984452</c:v>
                </c:pt>
                <c:pt idx="5660">
                  <c:v>1.9652777000010246</c:v>
                </c:pt>
                <c:pt idx="5661">
                  <c:v>1.9656249999970896</c:v>
                </c:pt>
                <c:pt idx="5662">
                  <c:v>1.9659721999996691</c:v>
                </c:pt>
                <c:pt idx="5663">
                  <c:v>1.9663194000022486</c:v>
                </c:pt>
                <c:pt idx="5664">
                  <c:v>1.9666665999975521</c:v>
                </c:pt>
                <c:pt idx="5665">
                  <c:v>1.967013900000893</c:v>
                </c:pt>
                <c:pt idx="5666">
                  <c:v>1.9673610999961966</c:v>
                </c:pt>
                <c:pt idx="5667">
                  <c:v>1.9677082999987761</c:v>
                </c:pt>
                <c:pt idx="5668">
                  <c:v>1.9680555000013555</c:v>
                </c:pt>
                <c:pt idx="5669">
                  <c:v>1.9684026999966591</c:v>
                </c:pt>
                <c:pt idx="5670">
                  <c:v>1.96875</c:v>
                </c:pt>
                <c:pt idx="5671">
                  <c:v>1.9690971999953035</c:v>
                </c:pt>
                <c:pt idx="5672">
                  <c:v>1.969444399997883</c:v>
                </c:pt>
                <c:pt idx="5673">
                  <c:v>1.9697916000004625</c:v>
                </c:pt>
                <c:pt idx="5674">
                  <c:v>1.9701388999965275</c:v>
                </c:pt>
                <c:pt idx="5675">
                  <c:v>1.970486099999107</c:v>
                </c:pt>
                <c:pt idx="5676">
                  <c:v>1.9708333000016864</c:v>
                </c:pt>
                <c:pt idx="5677">
                  <c:v>1.97118049999699</c:v>
                </c:pt>
                <c:pt idx="5678">
                  <c:v>1.9715276999995694</c:v>
                </c:pt>
                <c:pt idx="5679">
                  <c:v>1.9718749999956344</c:v>
                </c:pt>
                <c:pt idx="5680">
                  <c:v>1.9722221999982139</c:v>
                </c:pt>
                <c:pt idx="5681">
                  <c:v>1.9725694000007934</c:v>
                </c:pt>
                <c:pt idx="5682">
                  <c:v>1.9729165999960969</c:v>
                </c:pt>
                <c:pt idx="5683">
                  <c:v>1.9732638999994379</c:v>
                </c:pt>
                <c:pt idx="5684">
                  <c:v>1.9736111000020173</c:v>
                </c:pt>
                <c:pt idx="5685">
                  <c:v>1.9739582999973209</c:v>
                </c:pt>
                <c:pt idx="5686">
                  <c:v>1.9743054999999003</c:v>
                </c:pt>
                <c:pt idx="5687">
                  <c:v>1.9746526999952039</c:v>
                </c:pt>
                <c:pt idx="5688">
                  <c:v>1.9749999999985448</c:v>
                </c:pt>
                <c:pt idx="5689">
                  <c:v>1.9753472000011243</c:v>
                </c:pt>
                <c:pt idx="5690">
                  <c:v>1.9756943999964278</c:v>
                </c:pt>
                <c:pt idx="5691">
                  <c:v>1.9760415999990073</c:v>
                </c:pt>
                <c:pt idx="5692">
                  <c:v>1.9763889000023482</c:v>
                </c:pt>
                <c:pt idx="5693">
                  <c:v>1.9767360999976518</c:v>
                </c:pt>
                <c:pt idx="5694">
                  <c:v>1.9770833000002312</c:v>
                </c:pt>
                <c:pt idx="5695">
                  <c:v>1.9774304999955348</c:v>
                </c:pt>
                <c:pt idx="5696">
                  <c:v>1.9777776999981143</c:v>
                </c:pt>
                <c:pt idx="5697">
                  <c:v>1.9781250000014552</c:v>
                </c:pt>
                <c:pt idx="5698">
                  <c:v>1.9784721999967587</c:v>
                </c:pt>
                <c:pt idx="5699">
                  <c:v>1.9788193999993382</c:v>
                </c:pt>
                <c:pt idx="5700">
                  <c:v>1.9791666000019177</c:v>
                </c:pt>
                <c:pt idx="5701">
                  <c:v>1.9795138999979827</c:v>
                </c:pt>
                <c:pt idx="5702">
                  <c:v>1.9798611000005621</c:v>
                </c:pt>
                <c:pt idx="5703">
                  <c:v>1.9802082999958657</c:v>
                </c:pt>
                <c:pt idx="5704">
                  <c:v>1.9805554999984452</c:v>
                </c:pt>
                <c:pt idx="5705">
                  <c:v>1.9809027000010246</c:v>
                </c:pt>
                <c:pt idx="5706">
                  <c:v>1.9812499999970896</c:v>
                </c:pt>
                <c:pt idx="5707">
                  <c:v>1.9815971999996691</c:v>
                </c:pt>
                <c:pt idx="5708">
                  <c:v>1.9819444000022486</c:v>
                </c:pt>
                <c:pt idx="5709">
                  <c:v>1.9822915999975521</c:v>
                </c:pt>
                <c:pt idx="5710">
                  <c:v>1.982638900000893</c:v>
                </c:pt>
                <c:pt idx="5711">
                  <c:v>1.9829860999961966</c:v>
                </c:pt>
                <c:pt idx="5712">
                  <c:v>1.9833332999987761</c:v>
                </c:pt>
                <c:pt idx="5713">
                  <c:v>1.9836805000013555</c:v>
                </c:pt>
                <c:pt idx="5714">
                  <c:v>1.9840276999966591</c:v>
                </c:pt>
                <c:pt idx="5715">
                  <c:v>1.984375</c:v>
                </c:pt>
                <c:pt idx="5716">
                  <c:v>1.9847221999953035</c:v>
                </c:pt>
                <c:pt idx="5717">
                  <c:v>1.985069399997883</c:v>
                </c:pt>
                <c:pt idx="5718">
                  <c:v>1.9854166000004625</c:v>
                </c:pt>
                <c:pt idx="5719">
                  <c:v>1.9857638999965275</c:v>
                </c:pt>
                <c:pt idx="5720">
                  <c:v>1.986111099999107</c:v>
                </c:pt>
                <c:pt idx="5721">
                  <c:v>1.9864583000016864</c:v>
                </c:pt>
                <c:pt idx="5722">
                  <c:v>1.98680549999699</c:v>
                </c:pt>
                <c:pt idx="5723">
                  <c:v>1.9871526999995694</c:v>
                </c:pt>
                <c:pt idx="5724">
                  <c:v>1.9874999999956344</c:v>
                </c:pt>
                <c:pt idx="5725">
                  <c:v>1.9878471999982139</c:v>
                </c:pt>
                <c:pt idx="5726">
                  <c:v>1.9881944000007934</c:v>
                </c:pt>
                <c:pt idx="5727">
                  <c:v>1.9885415999960969</c:v>
                </c:pt>
                <c:pt idx="5728">
                  <c:v>1.9888888999994379</c:v>
                </c:pt>
                <c:pt idx="5729">
                  <c:v>1.9892361000020173</c:v>
                </c:pt>
                <c:pt idx="5730">
                  <c:v>1.9895832999973209</c:v>
                </c:pt>
                <c:pt idx="5731">
                  <c:v>1.9899304999999003</c:v>
                </c:pt>
                <c:pt idx="5732">
                  <c:v>1.9902776999952039</c:v>
                </c:pt>
                <c:pt idx="5733">
                  <c:v>1.9906249999985448</c:v>
                </c:pt>
                <c:pt idx="5734">
                  <c:v>1.9909722000011243</c:v>
                </c:pt>
                <c:pt idx="5735">
                  <c:v>1.9913193999964278</c:v>
                </c:pt>
                <c:pt idx="5736">
                  <c:v>1.9916665999990073</c:v>
                </c:pt>
                <c:pt idx="5737">
                  <c:v>1.9920139000023482</c:v>
                </c:pt>
                <c:pt idx="5738">
                  <c:v>1.9923610999976518</c:v>
                </c:pt>
                <c:pt idx="5739">
                  <c:v>1.9927083000002312</c:v>
                </c:pt>
                <c:pt idx="5740">
                  <c:v>1.9930554999955348</c:v>
                </c:pt>
                <c:pt idx="5741">
                  <c:v>1.9934026999981143</c:v>
                </c:pt>
                <c:pt idx="5742">
                  <c:v>1.9937500000014552</c:v>
                </c:pt>
                <c:pt idx="5743">
                  <c:v>1.9940971999967587</c:v>
                </c:pt>
                <c:pt idx="5744">
                  <c:v>1.9944443999993382</c:v>
                </c:pt>
                <c:pt idx="5745">
                  <c:v>1.9947916000019177</c:v>
                </c:pt>
                <c:pt idx="5746">
                  <c:v>1.9951388999979827</c:v>
                </c:pt>
                <c:pt idx="5747">
                  <c:v>1.9954861000005621</c:v>
                </c:pt>
                <c:pt idx="5748">
                  <c:v>1.9958332999958657</c:v>
                </c:pt>
                <c:pt idx="5749">
                  <c:v>1.9961804999984452</c:v>
                </c:pt>
                <c:pt idx="5750">
                  <c:v>1.9965277000010246</c:v>
                </c:pt>
                <c:pt idx="5751">
                  <c:v>1.9968749999970896</c:v>
                </c:pt>
                <c:pt idx="5752">
                  <c:v>1.9972221999996691</c:v>
                </c:pt>
                <c:pt idx="5753">
                  <c:v>1.9975694000022486</c:v>
                </c:pt>
                <c:pt idx="5754">
                  <c:v>1.9979165999975521</c:v>
                </c:pt>
                <c:pt idx="5755">
                  <c:v>1.998263900000893</c:v>
                </c:pt>
                <c:pt idx="5756">
                  <c:v>1.9986110999961966</c:v>
                </c:pt>
                <c:pt idx="5757">
                  <c:v>1.9989582999987761</c:v>
                </c:pt>
                <c:pt idx="5758">
                  <c:v>1.9993055000013555</c:v>
                </c:pt>
                <c:pt idx="5759">
                  <c:v>1.9996526999966591</c:v>
                </c:pt>
                <c:pt idx="5760">
                  <c:v>2</c:v>
                </c:pt>
                <c:pt idx="5761">
                  <c:v>2.0003471999953035</c:v>
                </c:pt>
                <c:pt idx="5762">
                  <c:v>2.000694399997883</c:v>
                </c:pt>
                <c:pt idx="5763">
                  <c:v>2.0010416000004625</c:v>
                </c:pt>
                <c:pt idx="5764">
                  <c:v>2.0013888999965275</c:v>
                </c:pt>
                <c:pt idx="5765">
                  <c:v>2.001736099999107</c:v>
                </c:pt>
                <c:pt idx="5766">
                  <c:v>2.0020833000016864</c:v>
                </c:pt>
                <c:pt idx="5767">
                  <c:v>2.00243049999699</c:v>
                </c:pt>
                <c:pt idx="5768">
                  <c:v>2.0027776999995694</c:v>
                </c:pt>
                <c:pt idx="5769">
                  <c:v>2.0031249999956344</c:v>
                </c:pt>
                <c:pt idx="5770">
                  <c:v>2.0034721999982139</c:v>
                </c:pt>
                <c:pt idx="5771">
                  <c:v>2.0038194000007934</c:v>
                </c:pt>
                <c:pt idx="5772">
                  <c:v>2.0041665999960969</c:v>
                </c:pt>
                <c:pt idx="5773">
                  <c:v>2.0045138999994379</c:v>
                </c:pt>
                <c:pt idx="5774">
                  <c:v>2.0048611000020173</c:v>
                </c:pt>
                <c:pt idx="5775">
                  <c:v>2.0052082999973209</c:v>
                </c:pt>
                <c:pt idx="5776">
                  <c:v>2.0055554999999003</c:v>
                </c:pt>
                <c:pt idx="5777">
                  <c:v>2.0059026999952039</c:v>
                </c:pt>
                <c:pt idx="5778">
                  <c:v>2.0062499999985448</c:v>
                </c:pt>
                <c:pt idx="5779">
                  <c:v>2.0065972000011243</c:v>
                </c:pt>
                <c:pt idx="5780">
                  <c:v>2.0069443999964278</c:v>
                </c:pt>
                <c:pt idx="5781">
                  <c:v>2.0072915999990073</c:v>
                </c:pt>
                <c:pt idx="5782">
                  <c:v>2.0076389000023482</c:v>
                </c:pt>
                <c:pt idx="5783">
                  <c:v>2.0079860999976518</c:v>
                </c:pt>
                <c:pt idx="5784">
                  <c:v>2.0083333000002312</c:v>
                </c:pt>
                <c:pt idx="5785">
                  <c:v>2.0086804999955348</c:v>
                </c:pt>
                <c:pt idx="5786">
                  <c:v>2.0090276999981143</c:v>
                </c:pt>
                <c:pt idx="5787">
                  <c:v>2.0093750000014552</c:v>
                </c:pt>
                <c:pt idx="5788">
                  <c:v>2.0097221999967587</c:v>
                </c:pt>
                <c:pt idx="5789">
                  <c:v>2.0100693999993382</c:v>
                </c:pt>
                <c:pt idx="5790">
                  <c:v>2.0104166000019177</c:v>
                </c:pt>
                <c:pt idx="5791">
                  <c:v>2.0107638999979827</c:v>
                </c:pt>
                <c:pt idx="5792">
                  <c:v>2.0111111000005621</c:v>
                </c:pt>
                <c:pt idx="5793">
                  <c:v>2.0114582999958657</c:v>
                </c:pt>
                <c:pt idx="5794">
                  <c:v>2.0118054999984452</c:v>
                </c:pt>
                <c:pt idx="5795">
                  <c:v>2.0121527000010246</c:v>
                </c:pt>
                <c:pt idx="5796">
                  <c:v>2.0124999999970896</c:v>
                </c:pt>
                <c:pt idx="5797">
                  <c:v>2.0128471999996691</c:v>
                </c:pt>
                <c:pt idx="5798">
                  <c:v>2.0131944000022486</c:v>
                </c:pt>
                <c:pt idx="5799">
                  <c:v>2.0135415999975521</c:v>
                </c:pt>
                <c:pt idx="5800">
                  <c:v>2.013888900000893</c:v>
                </c:pt>
                <c:pt idx="5801">
                  <c:v>2.0142360999961966</c:v>
                </c:pt>
                <c:pt idx="5802">
                  <c:v>2.0145832999987761</c:v>
                </c:pt>
                <c:pt idx="5803">
                  <c:v>2.0149305000013555</c:v>
                </c:pt>
                <c:pt idx="5804">
                  <c:v>2.0152776999966591</c:v>
                </c:pt>
                <c:pt idx="5805">
                  <c:v>2.015625</c:v>
                </c:pt>
                <c:pt idx="5806">
                  <c:v>2.0159721999953035</c:v>
                </c:pt>
                <c:pt idx="5807">
                  <c:v>2.016319399997883</c:v>
                </c:pt>
                <c:pt idx="5808">
                  <c:v>2.0166666000004625</c:v>
                </c:pt>
                <c:pt idx="5809">
                  <c:v>2.0170138999965275</c:v>
                </c:pt>
                <c:pt idx="5810">
                  <c:v>2.017361099999107</c:v>
                </c:pt>
                <c:pt idx="5811">
                  <c:v>2.0177083000016864</c:v>
                </c:pt>
                <c:pt idx="5812">
                  <c:v>2.01805549999699</c:v>
                </c:pt>
                <c:pt idx="5813">
                  <c:v>2.0184026999995694</c:v>
                </c:pt>
                <c:pt idx="5814">
                  <c:v>2.0187499999956344</c:v>
                </c:pt>
                <c:pt idx="5815">
                  <c:v>2.0190971999982139</c:v>
                </c:pt>
                <c:pt idx="5816">
                  <c:v>2.0194444000007934</c:v>
                </c:pt>
                <c:pt idx="5817">
                  <c:v>2.0197915999960969</c:v>
                </c:pt>
                <c:pt idx="5818">
                  <c:v>2.0201388999994379</c:v>
                </c:pt>
                <c:pt idx="5819">
                  <c:v>2.0204861000020173</c:v>
                </c:pt>
                <c:pt idx="5820">
                  <c:v>2.0208332999973209</c:v>
                </c:pt>
                <c:pt idx="5821">
                  <c:v>2.0211804999999003</c:v>
                </c:pt>
                <c:pt idx="5822">
                  <c:v>2.0215276999952039</c:v>
                </c:pt>
                <c:pt idx="5823">
                  <c:v>2.0218749999985448</c:v>
                </c:pt>
                <c:pt idx="5824">
                  <c:v>2.0222222000011243</c:v>
                </c:pt>
                <c:pt idx="5825">
                  <c:v>2.0225693999964278</c:v>
                </c:pt>
                <c:pt idx="5826">
                  <c:v>2.0229165999990073</c:v>
                </c:pt>
                <c:pt idx="5827">
                  <c:v>2.0232639000023482</c:v>
                </c:pt>
                <c:pt idx="5828">
                  <c:v>2.0236110999976518</c:v>
                </c:pt>
                <c:pt idx="5829">
                  <c:v>2.0239583000002312</c:v>
                </c:pt>
                <c:pt idx="5830">
                  <c:v>2.0243054999955348</c:v>
                </c:pt>
                <c:pt idx="5831">
                  <c:v>2.0246526999981143</c:v>
                </c:pt>
                <c:pt idx="5832">
                  <c:v>2.0250000000014552</c:v>
                </c:pt>
                <c:pt idx="5833">
                  <c:v>2.0253471999967587</c:v>
                </c:pt>
                <c:pt idx="5834">
                  <c:v>2.0256943999993382</c:v>
                </c:pt>
                <c:pt idx="5835">
                  <c:v>2.0260416000019177</c:v>
                </c:pt>
                <c:pt idx="5836">
                  <c:v>2.0263888999979827</c:v>
                </c:pt>
                <c:pt idx="5837">
                  <c:v>2.0267361000005621</c:v>
                </c:pt>
                <c:pt idx="5838">
                  <c:v>2.0270832999958657</c:v>
                </c:pt>
                <c:pt idx="5839">
                  <c:v>2.0274304999984452</c:v>
                </c:pt>
                <c:pt idx="5840">
                  <c:v>2.0277777000010246</c:v>
                </c:pt>
                <c:pt idx="5841">
                  <c:v>2.0281249999970896</c:v>
                </c:pt>
                <c:pt idx="5842">
                  <c:v>2.0284721999996691</c:v>
                </c:pt>
                <c:pt idx="5843">
                  <c:v>2.0288194000022486</c:v>
                </c:pt>
                <c:pt idx="5844">
                  <c:v>2.0291665999975521</c:v>
                </c:pt>
                <c:pt idx="5845">
                  <c:v>2.029513900000893</c:v>
                </c:pt>
                <c:pt idx="5846">
                  <c:v>2.0298610999961966</c:v>
                </c:pt>
                <c:pt idx="5847">
                  <c:v>2.0302082999987761</c:v>
                </c:pt>
                <c:pt idx="5848">
                  <c:v>2.0305555000013555</c:v>
                </c:pt>
                <c:pt idx="5849">
                  <c:v>2.0309026999966591</c:v>
                </c:pt>
                <c:pt idx="5850">
                  <c:v>2.03125</c:v>
                </c:pt>
                <c:pt idx="5851">
                  <c:v>2.0315971999953035</c:v>
                </c:pt>
                <c:pt idx="5852">
                  <c:v>2.031944399997883</c:v>
                </c:pt>
                <c:pt idx="5853">
                  <c:v>2.0322916000004625</c:v>
                </c:pt>
                <c:pt idx="5854">
                  <c:v>2.0326388999965275</c:v>
                </c:pt>
                <c:pt idx="5855">
                  <c:v>2.032986099999107</c:v>
                </c:pt>
                <c:pt idx="5856">
                  <c:v>2.0333333000016864</c:v>
                </c:pt>
                <c:pt idx="5857">
                  <c:v>2.03368049999699</c:v>
                </c:pt>
                <c:pt idx="5858">
                  <c:v>2.0340276999995694</c:v>
                </c:pt>
                <c:pt idx="5859">
                  <c:v>2.0343749999956344</c:v>
                </c:pt>
                <c:pt idx="5860">
                  <c:v>2.0347221999982139</c:v>
                </c:pt>
                <c:pt idx="5861">
                  <c:v>2.0350694000007934</c:v>
                </c:pt>
                <c:pt idx="5862">
                  <c:v>2.0354165999960969</c:v>
                </c:pt>
                <c:pt idx="5863">
                  <c:v>2.0357638999994379</c:v>
                </c:pt>
                <c:pt idx="5864">
                  <c:v>2.0361111000020173</c:v>
                </c:pt>
                <c:pt idx="5865">
                  <c:v>2.0364582999973209</c:v>
                </c:pt>
                <c:pt idx="5866">
                  <c:v>2.0368054999999003</c:v>
                </c:pt>
                <c:pt idx="5867">
                  <c:v>2.0371526999952039</c:v>
                </c:pt>
                <c:pt idx="5868">
                  <c:v>2.0374999999985448</c:v>
                </c:pt>
                <c:pt idx="5869">
                  <c:v>2.0378472000011243</c:v>
                </c:pt>
                <c:pt idx="5870">
                  <c:v>2.0381943999964278</c:v>
                </c:pt>
                <c:pt idx="5871">
                  <c:v>2.0385415999990073</c:v>
                </c:pt>
                <c:pt idx="5872">
                  <c:v>2.0388889000023482</c:v>
                </c:pt>
                <c:pt idx="5873">
                  <c:v>2.0392360999976518</c:v>
                </c:pt>
                <c:pt idx="5874">
                  <c:v>2.0395833000002312</c:v>
                </c:pt>
                <c:pt idx="5875">
                  <c:v>2.0399304999955348</c:v>
                </c:pt>
                <c:pt idx="5876">
                  <c:v>2.0402776999981143</c:v>
                </c:pt>
                <c:pt idx="5877">
                  <c:v>2.0406250000014552</c:v>
                </c:pt>
                <c:pt idx="5878">
                  <c:v>2.0409721999967587</c:v>
                </c:pt>
                <c:pt idx="5879">
                  <c:v>2.0413193999993382</c:v>
                </c:pt>
                <c:pt idx="5880">
                  <c:v>2.0416666000019177</c:v>
                </c:pt>
                <c:pt idx="5881">
                  <c:v>2.0420138999979827</c:v>
                </c:pt>
                <c:pt idx="5882">
                  <c:v>2.0423611000005621</c:v>
                </c:pt>
                <c:pt idx="5883">
                  <c:v>2.0427082999958657</c:v>
                </c:pt>
                <c:pt idx="5884">
                  <c:v>2.0430554999984452</c:v>
                </c:pt>
                <c:pt idx="5885">
                  <c:v>2.0434027000010246</c:v>
                </c:pt>
                <c:pt idx="5886">
                  <c:v>2.0437499999970896</c:v>
                </c:pt>
                <c:pt idx="5887">
                  <c:v>2.0440971999996691</c:v>
                </c:pt>
                <c:pt idx="5888">
                  <c:v>2.0444444000022486</c:v>
                </c:pt>
                <c:pt idx="5889">
                  <c:v>2.0447915999975521</c:v>
                </c:pt>
                <c:pt idx="5890">
                  <c:v>2.045138900000893</c:v>
                </c:pt>
                <c:pt idx="5891">
                  <c:v>2.0454860999961966</c:v>
                </c:pt>
                <c:pt idx="5892">
                  <c:v>2.0458332999987761</c:v>
                </c:pt>
                <c:pt idx="5893">
                  <c:v>2.0461805000013555</c:v>
                </c:pt>
                <c:pt idx="5894">
                  <c:v>2.0465276999966591</c:v>
                </c:pt>
                <c:pt idx="5895">
                  <c:v>2.046875</c:v>
                </c:pt>
                <c:pt idx="5896">
                  <c:v>2.0472221999953035</c:v>
                </c:pt>
                <c:pt idx="5897">
                  <c:v>2.047569399997883</c:v>
                </c:pt>
                <c:pt idx="5898">
                  <c:v>2.0479166000004625</c:v>
                </c:pt>
                <c:pt idx="5899">
                  <c:v>2.0482638999965275</c:v>
                </c:pt>
                <c:pt idx="5900">
                  <c:v>2.048611099999107</c:v>
                </c:pt>
                <c:pt idx="5901">
                  <c:v>2.0489583000016864</c:v>
                </c:pt>
                <c:pt idx="5902">
                  <c:v>2.04930549999699</c:v>
                </c:pt>
                <c:pt idx="5903">
                  <c:v>2.0496526999995694</c:v>
                </c:pt>
                <c:pt idx="5904">
                  <c:v>2.0499999999956344</c:v>
                </c:pt>
                <c:pt idx="5905">
                  <c:v>2.0503471999982139</c:v>
                </c:pt>
                <c:pt idx="5906">
                  <c:v>2.0506944000007934</c:v>
                </c:pt>
                <c:pt idx="5907">
                  <c:v>2.0510415999960969</c:v>
                </c:pt>
                <c:pt idx="5908">
                  <c:v>2.0513888999994379</c:v>
                </c:pt>
                <c:pt idx="5909">
                  <c:v>2.0517361000020173</c:v>
                </c:pt>
                <c:pt idx="5910">
                  <c:v>2.0520832999973209</c:v>
                </c:pt>
                <c:pt idx="5911">
                  <c:v>2.0524304999999003</c:v>
                </c:pt>
                <c:pt idx="5912">
                  <c:v>2.0527776999952039</c:v>
                </c:pt>
                <c:pt idx="5913">
                  <c:v>2.0531249999985448</c:v>
                </c:pt>
                <c:pt idx="5914">
                  <c:v>2.0534722000011243</c:v>
                </c:pt>
                <c:pt idx="5915">
                  <c:v>2.0538193999964278</c:v>
                </c:pt>
                <c:pt idx="5916">
                  <c:v>2.0541665999990073</c:v>
                </c:pt>
                <c:pt idx="5917">
                  <c:v>2.0545139000023482</c:v>
                </c:pt>
                <c:pt idx="5918">
                  <c:v>2.0548610999976518</c:v>
                </c:pt>
                <c:pt idx="5919">
                  <c:v>2.0552083000002312</c:v>
                </c:pt>
                <c:pt idx="5920">
                  <c:v>2.0555554999955348</c:v>
                </c:pt>
                <c:pt idx="5921">
                  <c:v>2.0559026999981143</c:v>
                </c:pt>
                <c:pt idx="5922">
                  <c:v>2.0562500000014552</c:v>
                </c:pt>
                <c:pt idx="5923">
                  <c:v>2.0565971999967587</c:v>
                </c:pt>
                <c:pt idx="5924">
                  <c:v>2.0569443999993382</c:v>
                </c:pt>
                <c:pt idx="5925">
                  <c:v>2.0572916000019177</c:v>
                </c:pt>
                <c:pt idx="5926">
                  <c:v>2.0576388999979827</c:v>
                </c:pt>
                <c:pt idx="5927">
                  <c:v>2.0579861000005621</c:v>
                </c:pt>
                <c:pt idx="5928">
                  <c:v>2.0583332999958657</c:v>
                </c:pt>
                <c:pt idx="5929">
                  <c:v>2.0586804999984452</c:v>
                </c:pt>
                <c:pt idx="5930">
                  <c:v>2.0590277000010246</c:v>
                </c:pt>
                <c:pt idx="5931">
                  <c:v>2.0593749999970896</c:v>
                </c:pt>
                <c:pt idx="5932">
                  <c:v>2.0597221999996691</c:v>
                </c:pt>
                <c:pt idx="5933">
                  <c:v>2.0600694000022486</c:v>
                </c:pt>
                <c:pt idx="5934">
                  <c:v>2.0604165999975521</c:v>
                </c:pt>
                <c:pt idx="5935">
                  <c:v>2.060763900000893</c:v>
                </c:pt>
                <c:pt idx="5936">
                  <c:v>2.0611110999961966</c:v>
                </c:pt>
                <c:pt idx="5937">
                  <c:v>2.0614582999987761</c:v>
                </c:pt>
                <c:pt idx="5938">
                  <c:v>2.0618055000013555</c:v>
                </c:pt>
                <c:pt idx="5939">
                  <c:v>2.0621526999966591</c:v>
                </c:pt>
                <c:pt idx="5940">
                  <c:v>2.0625</c:v>
                </c:pt>
                <c:pt idx="5941">
                  <c:v>2.0628471999953035</c:v>
                </c:pt>
                <c:pt idx="5942">
                  <c:v>2.063194399997883</c:v>
                </c:pt>
                <c:pt idx="5943">
                  <c:v>2.0635416000004625</c:v>
                </c:pt>
                <c:pt idx="5944">
                  <c:v>2.0638888999965275</c:v>
                </c:pt>
                <c:pt idx="5945">
                  <c:v>2.064236099999107</c:v>
                </c:pt>
                <c:pt idx="5946">
                  <c:v>2.0645833000016864</c:v>
                </c:pt>
                <c:pt idx="5947">
                  <c:v>2.06493049999699</c:v>
                </c:pt>
                <c:pt idx="5948">
                  <c:v>2.0652776999995694</c:v>
                </c:pt>
                <c:pt idx="5949">
                  <c:v>2.0656249999956344</c:v>
                </c:pt>
                <c:pt idx="5950">
                  <c:v>2.0659721999982139</c:v>
                </c:pt>
                <c:pt idx="5951">
                  <c:v>2.0663194000007934</c:v>
                </c:pt>
                <c:pt idx="5952">
                  <c:v>2.0666665999960969</c:v>
                </c:pt>
                <c:pt idx="5953">
                  <c:v>2.0670138999994379</c:v>
                </c:pt>
                <c:pt idx="5954">
                  <c:v>2.0673611000020173</c:v>
                </c:pt>
                <c:pt idx="5955">
                  <c:v>2.0677082999973209</c:v>
                </c:pt>
                <c:pt idx="5956">
                  <c:v>2.0680554999999003</c:v>
                </c:pt>
                <c:pt idx="5957">
                  <c:v>2.0684026999952039</c:v>
                </c:pt>
                <c:pt idx="5958">
                  <c:v>2.0687499999985448</c:v>
                </c:pt>
                <c:pt idx="5959">
                  <c:v>2.0690972000011243</c:v>
                </c:pt>
                <c:pt idx="5960">
                  <c:v>2.0694443999964278</c:v>
                </c:pt>
                <c:pt idx="5961">
                  <c:v>2.0697915999990073</c:v>
                </c:pt>
                <c:pt idx="5962">
                  <c:v>2.0701389000023482</c:v>
                </c:pt>
                <c:pt idx="5963">
                  <c:v>2.0704860999976518</c:v>
                </c:pt>
                <c:pt idx="5964">
                  <c:v>2.0708333000002312</c:v>
                </c:pt>
                <c:pt idx="5965">
                  <c:v>2.0711804999955348</c:v>
                </c:pt>
                <c:pt idx="5966">
                  <c:v>2.0715276999981143</c:v>
                </c:pt>
                <c:pt idx="5967">
                  <c:v>2.0718750000014552</c:v>
                </c:pt>
                <c:pt idx="5968">
                  <c:v>2.0722221999967587</c:v>
                </c:pt>
                <c:pt idx="5969">
                  <c:v>2.0725693999993382</c:v>
                </c:pt>
                <c:pt idx="5970">
                  <c:v>2.0729166000019177</c:v>
                </c:pt>
                <c:pt idx="5971">
                  <c:v>2.0732638999979827</c:v>
                </c:pt>
                <c:pt idx="5972">
                  <c:v>2.0736111000005621</c:v>
                </c:pt>
                <c:pt idx="5973">
                  <c:v>2.0739582999958657</c:v>
                </c:pt>
                <c:pt idx="5974">
                  <c:v>2.0743054999984452</c:v>
                </c:pt>
                <c:pt idx="5975">
                  <c:v>2.0746527000010246</c:v>
                </c:pt>
                <c:pt idx="5976">
                  <c:v>2.0749999999970896</c:v>
                </c:pt>
                <c:pt idx="5977">
                  <c:v>2.0753471999996691</c:v>
                </c:pt>
                <c:pt idx="5978">
                  <c:v>2.0756944000022486</c:v>
                </c:pt>
                <c:pt idx="5979">
                  <c:v>2.0760415999975521</c:v>
                </c:pt>
                <c:pt idx="5980">
                  <c:v>2.076388900000893</c:v>
                </c:pt>
                <c:pt idx="5981">
                  <c:v>2.0767360999961966</c:v>
                </c:pt>
                <c:pt idx="5982">
                  <c:v>2.0770832999987761</c:v>
                </c:pt>
                <c:pt idx="5983">
                  <c:v>2.0774305000013555</c:v>
                </c:pt>
                <c:pt idx="5984">
                  <c:v>2.0777776999966591</c:v>
                </c:pt>
                <c:pt idx="5985">
                  <c:v>2.078125</c:v>
                </c:pt>
                <c:pt idx="5986">
                  <c:v>2.0784721999953035</c:v>
                </c:pt>
                <c:pt idx="5987">
                  <c:v>2.078819399997883</c:v>
                </c:pt>
                <c:pt idx="5988">
                  <c:v>2.0791666000004625</c:v>
                </c:pt>
                <c:pt idx="5989">
                  <c:v>2.0795138999965275</c:v>
                </c:pt>
                <c:pt idx="5990">
                  <c:v>2.079861099999107</c:v>
                </c:pt>
                <c:pt idx="5991">
                  <c:v>2.0802083000016864</c:v>
                </c:pt>
                <c:pt idx="5992">
                  <c:v>2.08055549999699</c:v>
                </c:pt>
                <c:pt idx="5993">
                  <c:v>2.0809026999995694</c:v>
                </c:pt>
                <c:pt idx="5994">
                  <c:v>2.0812499999956344</c:v>
                </c:pt>
                <c:pt idx="5995">
                  <c:v>2.0815971999982139</c:v>
                </c:pt>
                <c:pt idx="5996">
                  <c:v>2.0819444000007934</c:v>
                </c:pt>
                <c:pt idx="5997">
                  <c:v>2.0822915999960969</c:v>
                </c:pt>
                <c:pt idx="5998">
                  <c:v>2.0826388999994379</c:v>
                </c:pt>
                <c:pt idx="5999">
                  <c:v>2.0829861000020173</c:v>
                </c:pt>
                <c:pt idx="6000">
                  <c:v>2.0833332999973209</c:v>
                </c:pt>
                <c:pt idx="6001">
                  <c:v>2.0836804999999003</c:v>
                </c:pt>
                <c:pt idx="6002">
                  <c:v>2.0840276999952039</c:v>
                </c:pt>
                <c:pt idx="6003">
                  <c:v>2.0843749999985448</c:v>
                </c:pt>
                <c:pt idx="6004">
                  <c:v>2.0847222000011243</c:v>
                </c:pt>
                <c:pt idx="6005">
                  <c:v>2.0850693999964278</c:v>
                </c:pt>
                <c:pt idx="6006">
                  <c:v>2.0854165999990073</c:v>
                </c:pt>
                <c:pt idx="6007">
                  <c:v>2.0857639000023482</c:v>
                </c:pt>
                <c:pt idx="6008">
                  <c:v>2.0861110999976518</c:v>
                </c:pt>
                <c:pt idx="6009">
                  <c:v>2.0864583000002312</c:v>
                </c:pt>
                <c:pt idx="6010">
                  <c:v>2.0868054999955348</c:v>
                </c:pt>
                <c:pt idx="6011">
                  <c:v>2.0871526999981143</c:v>
                </c:pt>
                <c:pt idx="6012">
                  <c:v>2.0875000000014552</c:v>
                </c:pt>
                <c:pt idx="6013">
                  <c:v>2.0878471999967587</c:v>
                </c:pt>
                <c:pt idx="6014">
                  <c:v>2.0881943999993382</c:v>
                </c:pt>
                <c:pt idx="6015">
                  <c:v>2.0885416000019177</c:v>
                </c:pt>
                <c:pt idx="6016">
                  <c:v>2.0888888999979827</c:v>
                </c:pt>
                <c:pt idx="6017">
                  <c:v>2.0892361000005621</c:v>
                </c:pt>
                <c:pt idx="6018">
                  <c:v>2.0895832999958657</c:v>
                </c:pt>
                <c:pt idx="6019">
                  <c:v>2.0899304999984452</c:v>
                </c:pt>
                <c:pt idx="6020">
                  <c:v>2.0902777000010246</c:v>
                </c:pt>
                <c:pt idx="6021">
                  <c:v>2.0906249999970896</c:v>
                </c:pt>
                <c:pt idx="6022">
                  <c:v>2.0909721999996691</c:v>
                </c:pt>
                <c:pt idx="6023">
                  <c:v>2.0913194000022486</c:v>
                </c:pt>
                <c:pt idx="6024">
                  <c:v>2.0916665999975521</c:v>
                </c:pt>
                <c:pt idx="6025">
                  <c:v>2.092013900000893</c:v>
                </c:pt>
                <c:pt idx="6026">
                  <c:v>2.0923610999961966</c:v>
                </c:pt>
                <c:pt idx="6027">
                  <c:v>2.0927082999987761</c:v>
                </c:pt>
                <c:pt idx="6028">
                  <c:v>2.0930555000013555</c:v>
                </c:pt>
                <c:pt idx="6029">
                  <c:v>2.0934026999966591</c:v>
                </c:pt>
                <c:pt idx="6030">
                  <c:v>2.09375</c:v>
                </c:pt>
                <c:pt idx="6031">
                  <c:v>2.0940971999953035</c:v>
                </c:pt>
                <c:pt idx="6032">
                  <c:v>2.094444399997883</c:v>
                </c:pt>
                <c:pt idx="6033">
                  <c:v>2.0947916000004625</c:v>
                </c:pt>
                <c:pt idx="6034">
                  <c:v>2.0951388999965275</c:v>
                </c:pt>
                <c:pt idx="6035">
                  <c:v>2.095486099999107</c:v>
                </c:pt>
                <c:pt idx="6036">
                  <c:v>2.0958333000016864</c:v>
                </c:pt>
                <c:pt idx="6037">
                  <c:v>2.09618049999699</c:v>
                </c:pt>
                <c:pt idx="6038">
                  <c:v>2.0965276999995694</c:v>
                </c:pt>
                <c:pt idx="6039">
                  <c:v>2.0968749999956344</c:v>
                </c:pt>
                <c:pt idx="6040">
                  <c:v>2.0972221999982139</c:v>
                </c:pt>
                <c:pt idx="6041">
                  <c:v>2.0975694000007934</c:v>
                </c:pt>
                <c:pt idx="6042">
                  <c:v>2.0979165999960969</c:v>
                </c:pt>
                <c:pt idx="6043">
                  <c:v>2.0982638999994379</c:v>
                </c:pt>
                <c:pt idx="6044">
                  <c:v>2.0986111000020173</c:v>
                </c:pt>
                <c:pt idx="6045">
                  <c:v>2.0989582999973209</c:v>
                </c:pt>
                <c:pt idx="6046">
                  <c:v>2.0993054999999003</c:v>
                </c:pt>
                <c:pt idx="6047">
                  <c:v>2.0996526999952039</c:v>
                </c:pt>
                <c:pt idx="6048">
                  <c:v>2.0999999999985448</c:v>
                </c:pt>
                <c:pt idx="6049">
                  <c:v>2.1003472000011243</c:v>
                </c:pt>
                <c:pt idx="6050">
                  <c:v>2.1006943999964278</c:v>
                </c:pt>
                <c:pt idx="6051">
                  <c:v>2.1010415999990073</c:v>
                </c:pt>
                <c:pt idx="6052">
                  <c:v>2.1013889000023482</c:v>
                </c:pt>
                <c:pt idx="6053">
                  <c:v>2.1017360999976518</c:v>
                </c:pt>
                <c:pt idx="6054">
                  <c:v>2.1020833000002312</c:v>
                </c:pt>
                <c:pt idx="6055">
                  <c:v>2.1024304999955348</c:v>
                </c:pt>
                <c:pt idx="6056">
                  <c:v>2.1027776999981143</c:v>
                </c:pt>
                <c:pt idx="6057">
                  <c:v>2.1031250000014552</c:v>
                </c:pt>
                <c:pt idx="6058">
                  <c:v>2.1034721999967587</c:v>
                </c:pt>
                <c:pt idx="6059">
                  <c:v>2.1038193999993382</c:v>
                </c:pt>
                <c:pt idx="6060">
                  <c:v>2.1041666000019177</c:v>
                </c:pt>
                <c:pt idx="6061">
                  <c:v>2.1045138999979827</c:v>
                </c:pt>
                <c:pt idx="6062">
                  <c:v>2.1048611000005621</c:v>
                </c:pt>
                <c:pt idx="6063">
                  <c:v>2.1052082999958657</c:v>
                </c:pt>
                <c:pt idx="6064">
                  <c:v>2.1055554999984452</c:v>
                </c:pt>
                <c:pt idx="6065">
                  <c:v>2.1059027000010246</c:v>
                </c:pt>
                <c:pt idx="6066">
                  <c:v>2.1062499999970896</c:v>
                </c:pt>
                <c:pt idx="6067">
                  <c:v>2.1065971999996691</c:v>
                </c:pt>
                <c:pt idx="6068">
                  <c:v>2.1069444000022486</c:v>
                </c:pt>
                <c:pt idx="6069">
                  <c:v>2.1072915999975521</c:v>
                </c:pt>
                <c:pt idx="6070">
                  <c:v>2.107638900000893</c:v>
                </c:pt>
                <c:pt idx="6071">
                  <c:v>2.1079860999961966</c:v>
                </c:pt>
                <c:pt idx="6072">
                  <c:v>2.1083332999987761</c:v>
                </c:pt>
                <c:pt idx="6073">
                  <c:v>2.1086805000013555</c:v>
                </c:pt>
                <c:pt idx="6074">
                  <c:v>2.1090276999966591</c:v>
                </c:pt>
                <c:pt idx="6075">
                  <c:v>2.109375</c:v>
                </c:pt>
                <c:pt idx="6076">
                  <c:v>2.1097221999953035</c:v>
                </c:pt>
                <c:pt idx="6077">
                  <c:v>2.110069399997883</c:v>
                </c:pt>
                <c:pt idx="6078">
                  <c:v>2.1104166000004625</c:v>
                </c:pt>
                <c:pt idx="6079">
                  <c:v>2.1107638999965275</c:v>
                </c:pt>
                <c:pt idx="6080">
                  <c:v>2.111111099999107</c:v>
                </c:pt>
                <c:pt idx="6081">
                  <c:v>2.1114583000016864</c:v>
                </c:pt>
                <c:pt idx="6082">
                  <c:v>2.11180549999699</c:v>
                </c:pt>
                <c:pt idx="6083">
                  <c:v>2.1121526999995694</c:v>
                </c:pt>
                <c:pt idx="6084">
                  <c:v>2.1124999999956344</c:v>
                </c:pt>
                <c:pt idx="6085">
                  <c:v>2.1128471999982139</c:v>
                </c:pt>
                <c:pt idx="6086">
                  <c:v>2.1131944000007934</c:v>
                </c:pt>
                <c:pt idx="6087">
                  <c:v>2.1135415999960969</c:v>
                </c:pt>
                <c:pt idx="6088">
                  <c:v>2.1138888999994379</c:v>
                </c:pt>
                <c:pt idx="6089">
                  <c:v>2.1142361000020173</c:v>
                </c:pt>
                <c:pt idx="6090">
                  <c:v>2.1145832999973209</c:v>
                </c:pt>
                <c:pt idx="6091">
                  <c:v>2.1149304999999003</c:v>
                </c:pt>
                <c:pt idx="6092">
                  <c:v>2.1152776999952039</c:v>
                </c:pt>
                <c:pt idx="6093">
                  <c:v>2.1156249999985448</c:v>
                </c:pt>
                <c:pt idx="6094">
                  <c:v>2.1159722000011243</c:v>
                </c:pt>
                <c:pt idx="6095">
                  <c:v>2.1163193999964278</c:v>
                </c:pt>
                <c:pt idx="6096">
                  <c:v>2.1166665999990073</c:v>
                </c:pt>
                <c:pt idx="6097">
                  <c:v>2.1170139000023482</c:v>
                </c:pt>
                <c:pt idx="6098">
                  <c:v>2.1173610999976518</c:v>
                </c:pt>
                <c:pt idx="6099">
                  <c:v>2.1177083000002312</c:v>
                </c:pt>
                <c:pt idx="6100">
                  <c:v>2.1180554999955348</c:v>
                </c:pt>
                <c:pt idx="6101">
                  <c:v>2.1184026999981143</c:v>
                </c:pt>
                <c:pt idx="6102">
                  <c:v>2.1187500000014552</c:v>
                </c:pt>
                <c:pt idx="6103">
                  <c:v>2.1190971999967587</c:v>
                </c:pt>
                <c:pt idx="6104">
                  <c:v>2.1194443999993382</c:v>
                </c:pt>
                <c:pt idx="6105">
                  <c:v>2.1197916000019177</c:v>
                </c:pt>
                <c:pt idx="6106">
                  <c:v>2.1201388999979827</c:v>
                </c:pt>
                <c:pt idx="6107">
                  <c:v>2.1204861000005621</c:v>
                </c:pt>
                <c:pt idx="6108">
                  <c:v>2.1208332999958657</c:v>
                </c:pt>
                <c:pt idx="6109">
                  <c:v>2.1211804999984452</c:v>
                </c:pt>
                <c:pt idx="6110">
                  <c:v>2.1215277000010246</c:v>
                </c:pt>
                <c:pt idx="6111">
                  <c:v>2.1218749999970896</c:v>
                </c:pt>
                <c:pt idx="6112">
                  <c:v>2.1222221999996691</c:v>
                </c:pt>
                <c:pt idx="6113">
                  <c:v>2.1225694000022486</c:v>
                </c:pt>
                <c:pt idx="6114">
                  <c:v>2.1229165999975521</c:v>
                </c:pt>
                <c:pt idx="6115">
                  <c:v>2.123263900000893</c:v>
                </c:pt>
                <c:pt idx="6116">
                  <c:v>2.1236110999961966</c:v>
                </c:pt>
                <c:pt idx="6117">
                  <c:v>2.1239582999987761</c:v>
                </c:pt>
                <c:pt idx="6118">
                  <c:v>2.1243055000013555</c:v>
                </c:pt>
                <c:pt idx="6119">
                  <c:v>2.1246526999966591</c:v>
                </c:pt>
                <c:pt idx="6120">
                  <c:v>2.125</c:v>
                </c:pt>
                <c:pt idx="6121">
                  <c:v>2.1253471999953035</c:v>
                </c:pt>
                <c:pt idx="6122">
                  <c:v>2.125694399997883</c:v>
                </c:pt>
                <c:pt idx="6123">
                  <c:v>2.1260416000004625</c:v>
                </c:pt>
                <c:pt idx="6124">
                  <c:v>2.1263888999965275</c:v>
                </c:pt>
                <c:pt idx="6125">
                  <c:v>2.126736099999107</c:v>
                </c:pt>
                <c:pt idx="6126">
                  <c:v>2.1270833000016864</c:v>
                </c:pt>
                <c:pt idx="6127">
                  <c:v>2.12743049999699</c:v>
                </c:pt>
                <c:pt idx="6128">
                  <c:v>2.1277776999995694</c:v>
                </c:pt>
                <c:pt idx="6129">
                  <c:v>2.1281249999956344</c:v>
                </c:pt>
                <c:pt idx="6130">
                  <c:v>2.1284721999982139</c:v>
                </c:pt>
                <c:pt idx="6131">
                  <c:v>2.1288194000007934</c:v>
                </c:pt>
                <c:pt idx="6132">
                  <c:v>2.1291665999960969</c:v>
                </c:pt>
                <c:pt idx="6133">
                  <c:v>2.1295138999994379</c:v>
                </c:pt>
                <c:pt idx="6134">
                  <c:v>2.1298611000020173</c:v>
                </c:pt>
                <c:pt idx="6135">
                  <c:v>2.1302082999973209</c:v>
                </c:pt>
                <c:pt idx="6136">
                  <c:v>2.1305554999999003</c:v>
                </c:pt>
                <c:pt idx="6137">
                  <c:v>2.1309026999952039</c:v>
                </c:pt>
                <c:pt idx="6138">
                  <c:v>2.1312499999985448</c:v>
                </c:pt>
                <c:pt idx="6139">
                  <c:v>2.1315972000011243</c:v>
                </c:pt>
                <c:pt idx="6140">
                  <c:v>2.1319443999964278</c:v>
                </c:pt>
                <c:pt idx="6141">
                  <c:v>2.1322915999990073</c:v>
                </c:pt>
                <c:pt idx="6142">
                  <c:v>2.1326389000023482</c:v>
                </c:pt>
                <c:pt idx="6143">
                  <c:v>2.1329860999976518</c:v>
                </c:pt>
                <c:pt idx="6144">
                  <c:v>2.1333333000002312</c:v>
                </c:pt>
                <c:pt idx="6145">
                  <c:v>2.1336804999955348</c:v>
                </c:pt>
                <c:pt idx="6146">
                  <c:v>2.1340276999981143</c:v>
                </c:pt>
                <c:pt idx="6147">
                  <c:v>2.1343750000014552</c:v>
                </c:pt>
                <c:pt idx="6148">
                  <c:v>2.1347221999967587</c:v>
                </c:pt>
                <c:pt idx="6149">
                  <c:v>2.1350693999993382</c:v>
                </c:pt>
                <c:pt idx="6150">
                  <c:v>2.1354166000019177</c:v>
                </c:pt>
                <c:pt idx="6151">
                  <c:v>2.1357638999979827</c:v>
                </c:pt>
                <c:pt idx="6152">
                  <c:v>2.1361111000005621</c:v>
                </c:pt>
                <c:pt idx="6153">
                  <c:v>2.1364582999958657</c:v>
                </c:pt>
                <c:pt idx="6154">
                  <c:v>2.1368054999984452</c:v>
                </c:pt>
                <c:pt idx="6155">
                  <c:v>2.1371527000010246</c:v>
                </c:pt>
                <c:pt idx="6156">
                  <c:v>2.1374999999970896</c:v>
                </c:pt>
                <c:pt idx="6157">
                  <c:v>2.1378471999996691</c:v>
                </c:pt>
                <c:pt idx="6158">
                  <c:v>2.1381944000022486</c:v>
                </c:pt>
                <c:pt idx="6159">
                  <c:v>2.1385415999975521</c:v>
                </c:pt>
                <c:pt idx="6160">
                  <c:v>2.138888900000893</c:v>
                </c:pt>
                <c:pt idx="6161">
                  <c:v>2.1392360999961966</c:v>
                </c:pt>
                <c:pt idx="6162">
                  <c:v>2.1395832999987761</c:v>
                </c:pt>
                <c:pt idx="6163">
                  <c:v>2.1399305000013555</c:v>
                </c:pt>
                <c:pt idx="6164">
                  <c:v>2.1402776999966591</c:v>
                </c:pt>
                <c:pt idx="6165">
                  <c:v>2.140625</c:v>
                </c:pt>
                <c:pt idx="6166">
                  <c:v>2.1409721999953035</c:v>
                </c:pt>
                <c:pt idx="6167">
                  <c:v>2.141319399997883</c:v>
                </c:pt>
                <c:pt idx="6168">
                  <c:v>2.1416666000004625</c:v>
                </c:pt>
                <c:pt idx="6169">
                  <c:v>2.1420138999965275</c:v>
                </c:pt>
                <c:pt idx="6170">
                  <c:v>2.142361099999107</c:v>
                </c:pt>
                <c:pt idx="6171">
                  <c:v>2.1427083000016864</c:v>
                </c:pt>
                <c:pt idx="6172">
                  <c:v>2.14305549999699</c:v>
                </c:pt>
                <c:pt idx="6173">
                  <c:v>2.1434026999995694</c:v>
                </c:pt>
                <c:pt idx="6174">
                  <c:v>2.1437499999956344</c:v>
                </c:pt>
                <c:pt idx="6175">
                  <c:v>2.1440971999982139</c:v>
                </c:pt>
                <c:pt idx="6176">
                  <c:v>2.1444444000007934</c:v>
                </c:pt>
                <c:pt idx="6177">
                  <c:v>2.1447915999960969</c:v>
                </c:pt>
                <c:pt idx="6178">
                  <c:v>2.1451388999994379</c:v>
                </c:pt>
                <c:pt idx="6179">
                  <c:v>2.1454861000020173</c:v>
                </c:pt>
                <c:pt idx="6180">
                  <c:v>2.1458332999973209</c:v>
                </c:pt>
                <c:pt idx="6181">
                  <c:v>2.1461804999999003</c:v>
                </c:pt>
                <c:pt idx="6182">
                  <c:v>2.1465276999952039</c:v>
                </c:pt>
                <c:pt idx="6183">
                  <c:v>2.1468749999985448</c:v>
                </c:pt>
                <c:pt idx="6184">
                  <c:v>2.1472222000011243</c:v>
                </c:pt>
                <c:pt idx="6185">
                  <c:v>2.1475693999964278</c:v>
                </c:pt>
                <c:pt idx="6186">
                  <c:v>2.1479165999990073</c:v>
                </c:pt>
                <c:pt idx="6187">
                  <c:v>2.1482639000023482</c:v>
                </c:pt>
                <c:pt idx="6188">
                  <c:v>2.1486110999976518</c:v>
                </c:pt>
                <c:pt idx="6189">
                  <c:v>2.1489583000002312</c:v>
                </c:pt>
                <c:pt idx="6190">
                  <c:v>2.1493054999955348</c:v>
                </c:pt>
                <c:pt idx="6191">
                  <c:v>2.1496526999981143</c:v>
                </c:pt>
                <c:pt idx="6192">
                  <c:v>2.1500000000014552</c:v>
                </c:pt>
                <c:pt idx="6193">
                  <c:v>2.1503471999967587</c:v>
                </c:pt>
                <c:pt idx="6194">
                  <c:v>2.1506943999993382</c:v>
                </c:pt>
                <c:pt idx="6195">
                  <c:v>2.1510416000019177</c:v>
                </c:pt>
                <c:pt idx="6196">
                  <c:v>2.1513888999979827</c:v>
                </c:pt>
                <c:pt idx="6197">
                  <c:v>2.1517361000005621</c:v>
                </c:pt>
                <c:pt idx="6198">
                  <c:v>2.1520832999958657</c:v>
                </c:pt>
                <c:pt idx="6199">
                  <c:v>2.1524304999984452</c:v>
                </c:pt>
                <c:pt idx="6200">
                  <c:v>2.1527777000010246</c:v>
                </c:pt>
                <c:pt idx="6201">
                  <c:v>2.1531249999970896</c:v>
                </c:pt>
                <c:pt idx="6202">
                  <c:v>2.1534721999996691</c:v>
                </c:pt>
                <c:pt idx="6203">
                  <c:v>2.1538194000022486</c:v>
                </c:pt>
                <c:pt idx="6204">
                  <c:v>2.1541665999975521</c:v>
                </c:pt>
                <c:pt idx="6205">
                  <c:v>2.154513900000893</c:v>
                </c:pt>
                <c:pt idx="6206">
                  <c:v>2.1548610999961966</c:v>
                </c:pt>
                <c:pt idx="6207">
                  <c:v>2.1552082999987761</c:v>
                </c:pt>
                <c:pt idx="6208">
                  <c:v>2.1555555000013555</c:v>
                </c:pt>
                <c:pt idx="6209">
                  <c:v>2.1559026999966591</c:v>
                </c:pt>
                <c:pt idx="6210">
                  <c:v>2.15625</c:v>
                </c:pt>
                <c:pt idx="6211">
                  <c:v>2.1565971999953035</c:v>
                </c:pt>
                <c:pt idx="6212">
                  <c:v>2.156944399997883</c:v>
                </c:pt>
                <c:pt idx="6213">
                  <c:v>2.1572916000004625</c:v>
                </c:pt>
                <c:pt idx="6214">
                  <c:v>2.1576388999965275</c:v>
                </c:pt>
                <c:pt idx="6215">
                  <c:v>2.157986099999107</c:v>
                </c:pt>
                <c:pt idx="6216">
                  <c:v>2.1583333000016864</c:v>
                </c:pt>
                <c:pt idx="6217">
                  <c:v>2.15868049999699</c:v>
                </c:pt>
                <c:pt idx="6218">
                  <c:v>2.1590276999995694</c:v>
                </c:pt>
                <c:pt idx="6219">
                  <c:v>2.1593749999956344</c:v>
                </c:pt>
                <c:pt idx="6220">
                  <c:v>2.1597221999982139</c:v>
                </c:pt>
                <c:pt idx="6221">
                  <c:v>2.1600694000007934</c:v>
                </c:pt>
                <c:pt idx="6222">
                  <c:v>2.1604165999960969</c:v>
                </c:pt>
                <c:pt idx="6223">
                  <c:v>2.1607638999994379</c:v>
                </c:pt>
                <c:pt idx="6224">
                  <c:v>2.1611111000020173</c:v>
                </c:pt>
                <c:pt idx="6225">
                  <c:v>2.1614582999973209</c:v>
                </c:pt>
                <c:pt idx="6226">
                  <c:v>2.1618054999999003</c:v>
                </c:pt>
                <c:pt idx="6227">
                  <c:v>2.1621526999952039</c:v>
                </c:pt>
                <c:pt idx="6228">
                  <c:v>2.1624999999985448</c:v>
                </c:pt>
                <c:pt idx="6229">
                  <c:v>2.1628472000011243</c:v>
                </c:pt>
                <c:pt idx="6230">
                  <c:v>2.1631943999964278</c:v>
                </c:pt>
                <c:pt idx="6231">
                  <c:v>2.1635415999990073</c:v>
                </c:pt>
                <c:pt idx="6232">
                  <c:v>2.1638889000023482</c:v>
                </c:pt>
                <c:pt idx="6233">
                  <c:v>2.1642360999976518</c:v>
                </c:pt>
                <c:pt idx="6234">
                  <c:v>2.1645833000002312</c:v>
                </c:pt>
                <c:pt idx="6235">
                  <c:v>2.1649304999955348</c:v>
                </c:pt>
                <c:pt idx="6236">
                  <c:v>2.1652776999981143</c:v>
                </c:pt>
                <c:pt idx="6237">
                  <c:v>2.1656250000014552</c:v>
                </c:pt>
                <c:pt idx="6238">
                  <c:v>2.1659721999967587</c:v>
                </c:pt>
                <c:pt idx="6239">
                  <c:v>2.1663193999993382</c:v>
                </c:pt>
                <c:pt idx="6240">
                  <c:v>2.1666666000019177</c:v>
                </c:pt>
                <c:pt idx="6241">
                  <c:v>2.1670138999979827</c:v>
                </c:pt>
                <c:pt idx="6242">
                  <c:v>2.1673611000005621</c:v>
                </c:pt>
                <c:pt idx="6243">
                  <c:v>2.1677082999958657</c:v>
                </c:pt>
                <c:pt idx="6244">
                  <c:v>2.1680554999984452</c:v>
                </c:pt>
                <c:pt idx="6245">
                  <c:v>2.1684027000010246</c:v>
                </c:pt>
                <c:pt idx="6246">
                  <c:v>2.1687499999970896</c:v>
                </c:pt>
                <c:pt idx="6247">
                  <c:v>2.1690971999996691</c:v>
                </c:pt>
                <c:pt idx="6248">
                  <c:v>2.1694444000022486</c:v>
                </c:pt>
                <c:pt idx="6249">
                  <c:v>2.1697915999975521</c:v>
                </c:pt>
                <c:pt idx="6250">
                  <c:v>2.170138900000893</c:v>
                </c:pt>
                <c:pt idx="6251">
                  <c:v>2.1704860999961966</c:v>
                </c:pt>
                <c:pt idx="6252">
                  <c:v>2.1708332999987761</c:v>
                </c:pt>
                <c:pt idx="6253">
                  <c:v>2.1711805000013555</c:v>
                </c:pt>
                <c:pt idx="6254">
                  <c:v>2.1715276999966591</c:v>
                </c:pt>
                <c:pt idx="6255">
                  <c:v>2.171875</c:v>
                </c:pt>
                <c:pt idx="6256">
                  <c:v>2.1722221999953035</c:v>
                </c:pt>
                <c:pt idx="6257">
                  <c:v>2.172569399997883</c:v>
                </c:pt>
                <c:pt idx="6258">
                  <c:v>2.1729166000004625</c:v>
                </c:pt>
                <c:pt idx="6259">
                  <c:v>2.1732638999965275</c:v>
                </c:pt>
                <c:pt idx="6260">
                  <c:v>2.173611099999107</c:v>
                </c:pt>
                <c:pt idx="6261">
                  <c:v>2.1739583000016864</c:v>
                </c:pt>
                <c:pt idx="6262">
                  <c:v>2.17430549999699</c:v>
                </c:pt>
                <c:pt idx="6263">
                  <c:v>2.1746526999995694</c:v>
                </c:pt>
                <c:pt idx="6264">
                  <c:v>2.1749999999956344</c:v>
                </c:pt>
                <c:pt idx="6265">
                  <c:v>2.1753471999982139</c:v>
                </c:pt>
                <c:pt idx="6266">
                  <c:v>2.1756944000007934</c:v>
                </c:pt>
                <c:pt idx="6267">
                  <c:v>2.1760415999960969</c:v>
                </c:pt>
                <c:pt idx="6268">
                  <c:v>2.1763888999994379</c:v>
                </c:pt>
                <c:pt idx="6269">
                  <c:v>2.1767361000020173</c:v>
                </c:pt>
                <c:pt idx="6270">
                  <c:v>2.1770832999973209</c:v>
                </c:pt>
                <c:pt idx="6271">
                  <c:v>2.1774304999999003</c:v>
                </c:pt>
                <c:pt idx="6272">
                  <c:v>2.1777776999952039</c:v>
                </c:pt>
                <c:pt idx="6273">
                  <c:v>2.1781249999985448</c:v>
                </c:pt>
                <c:pt idx="6274">
                  <c:v>2.1784722000011243</c:v>
                </c:pt>
                <c:pt idx="6275">
                  <c:v>2.1788193999964278</c:v>
                </c:pt>
                <c:pt idx="6276">
                  <c:v>2.1791665999990073</c:v>
                </c:pt>
                <c:pt idx="6277">
                  <c:v>2.1795139000023482</c:v>
                </c:pt>
                <c:pt idx="6278">
                  <c:v>2.1798610999976518</c:v>
                </c:pt>
                <c:pt idx="6279">
                  <c:v>2.1802083000002312</c:v>
                </c:pt>
                <c:pt idx="6280">
                  <c:v>2.1805554999955348</c:v>
                </c:pt>
                <c:pt idx="6281">
                  <c:v>2.1809026999981143</c:v>
                </c:pt>
                <c:pt idx="6282">
                  <c:v>2.1812500000014552</c:v>
                </c:pt>
                <c:pt idx="6283">
                  <c:v>2.1815971999967587</c:v>
                </c:pt>
                <c:pt idx="6284">
                  <c:v>2.1819443999993382</c:v>
                </c:pt>
                <c:pt idx="6285">
                  <c:v>2.1822916000019177</c:v>
                </c:pt>
                <c:pt idx="6286">
                  <c:v>2.1826388999979827</c:v>
                </c:pt>
                <c:pt idx="6287">
                  <c:v>2.1829861000005621</c:v>
                </c:pt>
                <c:pt idx="6288">
                  <c:v>2.1833332999958657</c:v>
                </c:pt>
                <c:pt idx="6289">
                  <c:v>2.1836804999984452</c:v>
                </c:pt>
                <c:pt idx="6290">
                  <c:v>2.1840277000010246</c:v>
                </c:pt>
                <c:pt idx="6291">
                  <c:v>2.1843749999970896</c:v>
                </c:pt>
                <c:pt idx="6292">
                  <c:v>2.1847221999996691</c:v>
                </c:pt>
                <c:pt idx="6293">
                  <c:v>2.1850694000022486</c:v>
                </c:pt>
                <c:pt idx="6294">
                  <c:v>2.1854165999975521</c:v>
                </c:pt>
                <c:pt idx="6295">
                  <c:v>2.185763900000893</c:v>
                </c:pt>
                <c:pt idx="6296">
                  <c:v>2.1861110999961966</c:v>
                </c:pt>
                <c:pt idx="6297">
                  <c:v>2.1864582999987761</c:v>
                </c:pt>
                <c:pt idx="6298">
                  <c:v>2.1868055000013555</c:v>
                </c:pt>
                <c:pt idx="6299">
                  <c:v>2.1871526999966591</c:v>
                </c:pt>
                <c:pt idx="6300">
                  <c:v>2.1875</c:v>
                </c:pt>
                <c:pt idx="6301">
                  <c:v>2.1878471999953035</c:v>
                </c:pt>
                <c:pt idx="6302">
                  <c:v>2.188194399997883</c:v>
                </c:pt>
                <c:pt idx="6303">
                  <c:v>2.1885416000004625</c:v>
                </c:pt>
                <c:pt idx="6304">
                  <c:v>2.1888888999965275</c:v>
                </c:pt>
                <c:pt idx="6305">
                  <c:v>2.189236099999107</c:v>
                </c:pt>
                <c:pt idx="6306">
                  <c:v>2.1895833000016864</c:v>
                </c:pt>
                <c:pt idx="6307">
                  <c:v>2.18993049999699</c:v>
                </c:pt>
                <c:pt idx="6308">
                  <c:v>2.1902776999995694</c:v>
                </c:pt>
                <c:pt idx="6309">
                  <c:v>2.1906249999956344</c:v>
                </c:pt>
                <c:pt idx="6310">
                  <c:v>2.1909721999982139</c:v>
                </c:pt>
                <c:pt idx="6311">
                  <c:v>2.1913194000007934</c:v>
                </c:pt>
                <c:pt idx="6312">
                  <c:v>2.1916665999960969</c:v>
                </c:pt>
                <c:pt idx="6313">
                  <c:v>2.1920138999994379</c:v>
                </c:pt>
                <c:pt idx="6314">
                  <c:v>2.1923611000020173</c:v>
                </c:pt>
                <c:pt idx="6315">
                  <c:v>2.1927082999973209</c:v>
                </c:pt>
                <c:pt idx="6316">
                  <c:v>2.1930554999999003</c:v>
                </c:pt>
                <c:pt idx="6317">
                  <c:v>2.1934026999952039</c:v>
                </c:pt>
                <c:pt idx="6318">
                  <c:v>2.1937499999985448</c:v>
                </c:pt>
                <c:pt idx="6319">
                  <c:v>2.1940972000011243</c:v>
                </c:pt>
                <c:pt idx="6320">
                  <c:v>2.1944443999964278</c:v>
                </c:pt>
                <c:pt idx="6321">
                  <c:v>2.1947915999990073</c:v>
                </c:pt>
                <c:pt idx="6322">
                  <c:v>2.1951389000023482</c:v>
                </c:pt>
                <c:pt idx="6323">
                  <c:v>2.1954860999976518</c:v>
                </c:pt>
                <c:pt idx="6324">
                  <c:v>2.1958333000002312</c:v>
                </c:pt>
                <c:pt idx="6325">
                  <c:v>2.1961804999955348</c:v>
                </c:pt>
                <c:pt idx="6326">
                  <c:v>2.1965276999981143</c:v>
                </c:pt>
                <c:pt idx="6327">
                  <c:v>2.1968750000014552</c:v>
                </c:pt>
                <c:pt idx="6328">
                  <c:v>2.1972221999967587</c:v>
                </c:pt>
                <c:pt idx="6329">
                  <c:v>2.1975693999993382</c:v>
                </c:pt>
                <c:pt idx="6330">
                  <c:v>2.1979166000019177</c:v>
                </c:pt>
                <c:pt idx="6331">
                  <c:v>2.1982638999979827</c:v>
                </c:pt>
                <c:pt idx="6332">
                  <c:v>2.1986111000005621</c:v>
                </c:pt>
                <c:pt idx="6333">
                  <c:v>2.1989582999958657</c:v>
                </c:pt>
                <c:pt idx="6334">
                  <c:v>2.1993054999984452</c:v>
                </c:pt>
                <c:pt idx="6335">
                  <c:v>2.1996527000010246</c:v>
                </c:pt>
                <c:pt idx="6336">
                  <c:v>2.1999999999970896</c:v>
                </c:pt>
                <c:pt idx="6337">
                  <c:v>2.2003471999996691</c:v>
                </c:pt>
                <c:pt idx="6338">
                  <c:v>2.2006944000022486</c:v>
                </c:pt>
                <c:pt idx="6339">
                  <c:v>2.2010415999975521</c:v>
                </c:pt>
                <c:pt idx="6340">
                  <c:v>2.201388900000893</c:v>
                </c:pt>
                <c:pt idx="6341">
                  <c:v>2.2017360999961966</c:v>
                </c:pt>
                <c:pt idx="6342">
                  <c:v>2.2020832999987761</c:v>
                </c:pt>
                <c:pt idx="6343">
                  <c:v>2.2024305000013555</c:v>
                </c:pt>
                <c:pt idx="6344">
                  <c:v>2.2027776999966591</c:v>
                </c:pt>
                <c:pt idx="6345">
                  <c:v>2.203125</c:v>
                </c:pt>
                <c:pt idx="6346">
                  <c:v>2.2034721999953035</c:v>
                </c:pt>
                <c:pt idx="6347">
                  <c:v>2.203819399997883</c:v>
                </c:pt>
                <c:pt idx="6348">
                  <c:v>2.2041666000004625</c:v>
                </c:pt>
                <c:pt idx="6349">
                  <c:v>2.2045138999965275</c:v>
                </c:pt>
                <c:pt idx="6350">
                  <c:v>2.204861099999107</c:v>
                </c:pt>
                <c:pt idx="6351">
                  <c:v>2.2052083000016864</c:v>
                </c:pt>
                <c:pt idx="6352">
                  <c:v>2.20555549999699</c:v>
                </c:pt>
                <c:pt idx="6353">
                  <c:v>2.2059026999995694</c:v>
                </c:pt>
                <c:pt idx="6354">
                  <c:v>2.2062499999956344</c:v>
                </c:pt>
                <c:pt idx="6355">
                  <c:v>2.2065971999982139</c:v>
                </c:pt>
                <c:pt idx="6356">
                  <c:v>2.2069444000007934</c:v>
                </c:pt>
                <c:pt idx="6357">
                  <c:v>2.2072915999960969</c:v>
                </c:pt>
                <c:pt idx="6358">
                  <c:v>2.2076388999994379</c:v>
                </c:pt>
                <c:pt idx="6359">
                  <c:v>2.2079861000020173</c:v>
                </c:pt>
                <c:pt idx="6360">
                  <c:v>2.2083332999973209</c:v>
                </c:pt>
                <c:pt idx="6361">
                  <c:v>2.2086804999999003</c:v>
                </c:pt>
                <c:pt idx="6362">
                  <c:v>2.2090276999952039</c:v>
                </c:pt>
                <c:pt idx="6363">
                  <c:v>2.2093749999985448</c:v>
                </c:pt>
                <c:pt idx="6364">
                  <c:v>2.2097222000011243</c:v>
                </c:pt>
                <c:pt idx="6365">
                  <c:v>2.2100693999964278</c:v>
                </c:pt>
                <c:pt idx="6366">
                  <c:v>2.2104165999990073</c:v>
                </c:pt>
                <c:pt idx="6367">
                  <c:v>2.2107639000023482</c:v>
                </c:pt>
                <c:pt idx="6368">
                  <c:v>2.2111110999976518</c:v>
                </c:pt>
                <c:pt idx="6369">
                  <c:v>2.2114583000002312</c:v>
                </c:pt>
                <c:pt idx="6370">
                  <c:v>2.2118054999955348</c:v>
                </c:pt>
                <c:pt idx="6371">
                  <c:v>2.2121526999981143</c:v>
                </c:pt>
                <c:pt idx="6372">
                  <c:v>2.2125000000014552</c:v>
                </c:pt>
                <c:pt idx="6373">
                  <c:v>2.2128471999967587</c:v>
                </c:pt>
                <c:pt idx="6374">
                  <c:v>2.2131943999993382</c:v>
                </c:pt>
                <c:pt idx="6375">
                  <c:v>2.2135416000019177</c:v>
                </c:pt>
                <c:pt idx="6376">
                  <c:v>2.2138888999979827</c:v>
                </c:pt>
                <c:pt idx="6377">
                  <c:v>2.2142361000005621</c:v>
                </c:pt>
                <c:pt idx="6378">
                  <c:v>2.2145832999958657</c:v>
                </c:pt>
                <c:pt idx="6379">
                  <c:v>2.2149304999984452</c:v>
                </c:pt>
                <c:pt idx="6380">
                  <c:v>2.2152777000010246</c:v>
                </c:pt>
                <c:pt idx="6381">
                  <c:v>2.2156249999970896</c:v>
                </c:pt>
                <c:pt idx="6382">
                  <c:v>2.2159721999996691</c:v>
                </c:pt>
                <c:pt idx="6383">
                  <c:v>2.2163194000022486</c:v>
                </c:pt>
                <c:pt idx="6384">
                  <c:v>2.2166665999975521</c:v>
                </c:pt>
                <c:pt idx="6385">
                  <c:v>2.217013900000893</c:v>
                </c:pt>
                <c:pt idx="6386">
                  <c:v>2.2173610999961966</c:v>
                </c:pt>
                <c:pt idx="6387">
                  <c:v>2.2177082999987761</c:v>
                </c:pt>
                <c:pt idx="6388">
                  <c:v>2.2180555000013555</c:v>
                </c:pt>
                <c:pt idx="6389">
                  <c:v>2.2184026999966591</c:v>
                </c:pt>
                <c:pt idx="6390">
                  <c:v>2.21875</c:v>
                </c:pt>
                <c:pt idx="6391">
                  <c:v>2.2190971999953035</c:v>
                </c:pt>
                <c:pt idx="6392">
                  <c:v>2.219444399997883</c:v>
                </c:pt>
                <c:pt idx="6393">
                  <c:v>2.2197916000004625</c:v>
                </c:pt>
                <c:pt idx="6394">
                  <c:v>2.2201388999965275</c:v>
                </c:pt>
                <c:pt idx="6395">
                  <c:v>2.220486099999107</c:v>
                </c:pt>
                <c:pt idx="6396">
                  <c:v>2.2208333000016864</c:v>
                </c:pt>
                <c:pt idx="6397">
                  <c:v>2.22118049999699</c:v>
                </c:pt>
                <c:pt idx="6398">
                  <c:v>2.2215276999995694</c:v>
                </c:pt>
                <c:pt idx="6399">
                  <c:v>2.2218749999956344</c:v>
                </c:pt>
                <c:pt idx="6400">
                  <c:v>2.2222221999982139</c:v>
                </c:pt>
                <c:pt idx="6401">
                  <c:v>2.2225694000007934</c:v>
                </c:pt>
                <c:pt idx="6402">
                  <c:v>2.2229165999960969</c:v>
                </c:pt>
                <c:pt idx="6403">
                  <c:v>2.2232638999994379</c:v>
                </c:pt>
                <c:pt idx="6404">
                  <c:v>2.2236111000020173</c:v>
                </c:pt>
                <c:pt idx="6405">
                  <c:v>2.2239582999973209</c:v>
                </c:pt>
                <c:pt idx="6406">
                  <c:v>2.2243054999999003</c:v>
                </c:pt>
                <c:pt idx="6407">
                  <c:v>2.2246526999952039</c:v>
                </c:pt>
                <c:pt idx="6408">
                  <c:v>2.2249999999985448</c:v>
                </c:pt>
                <c:pt idx="6409">
                  <c:v>2.2253472000011243</c:v>
                </c:pt>
                <c:pt idx="6410">
                  <c:v>2.2256943999964278</c:v>
                </c:pt>
                <c:pt idx="6411">
                  <c:v>2.2260415999990073</c:v>
                </c:pt>
                <c:pt idx="6412">
                  <c:v>2.2263889000023482</c:v>
                </c:pt>
                <c:pt idx="6413">
                  <c:v>2.2267360999976518</c:v>
                </c:pt>
                <c:pt idx="6414">
                  <c:v>2.2270833000002312</c:v>
                </c:pt>
                <c:pt idx="6415">
                  <c:v>2.2274304999955348</c:v>
                </c:pt>
                <c:pt idx="6416">
                  <c:v>2.2277776999981143</c:v>
                </c:pt>
                <c:pt idx="6417">
                  <c:v>2.2281250000014552</c:v>
                </c:pt>
                <c:pt idx="6418">
                  <c:v>2.2284721999967587</c:v>
                </c:pt>
                <c:pt idx="6419">
                  <c:v>2.2288193999993382</c:v>
                </c:pt>
                <c:pt idx="6420">
                  <c:v>2.2291666000019177</c:v>
                </c:pt>
                <c:pt idx="6421">
                  <c:v>2.2295138999979827</c:v>
                </c:pt>
                <c:pt idx="6422">
                  <c:v>2.2298611000005621</c:v>
                </c:pt>
                <c:pt idx="6423">
                  <c:v>2.2302082999958657</c:v>
                </c:pt>
                <c:pt idx="6424">
                  <c:v>2.2305554999984452</c:v>
                </c:pt>
                <c:pt idx="6425">
                  <c:v>2.2309027000010246</c:v>
                </c:pt>
                <c:pt idx="6426">
                  <c:v>2.2312499999970896</c:v>
                </c:pt>
                <c:pt idx="6427">
                  <c:v>2.2315971999996691</c:v>
                </c:pt>
                <c:pt idx="6428">
                  <c:v>2.2319444000022486</c:v>
                </c:pt>
                <c:pt idx="6429">
                  <c:v>2.2322915999975521</c:v>
                </c:pt>
                <c:pt idx="6430">
                  <c:v>2.232638900000893</c:v>
                </c:pt>
                <c:pt idx="6431">
                  <c:v>2.2329860999961966</c:v>
                </c:pt>
                <c:pt idx="6432">
                  <c:v>2.2333332999987761</c:v>
                </c:pt>
                <c:pt idx="6433">
                  <c:v>2.2336805000013555</c:v>
                </c:pt>
                <c:pt idx="6434">
                  <c:v>2.2340276999966591</c:v>
                </c:pt>
                <c:pt idx="6435">
                  <c:v>2.234375</c:v>
                </c:pt>
                <c:pt idx="6436">
                  <c:v>2.2347221999953035</c:v>
                </c:pt>
                <c:pt idx="6437">
                  <c:v>2.235069399997883</c:v>
                </c:pt>
                <c:pt idx="6438">
                  <c:v>2.2354166000004625</c:v>
                </c:pt>
                <c:pt idx="6439">
                  <c:v>2.2357638999965275</c:v>
                </c:pt>
                <c:pt idx="6440">
                  <c:v>2.236111099999107</c:v>
                </c:pt>
                <c:pt idx="6441">
                  <c:v>2.2364583000016864</c:v>
                </c:pt>
                <c:pt idx="6442">
                  <c:v>2.23680549999699</c:v>
                </c:pt>
                <c:pt idx="6443">
                  <c:v>2.2371526999995694</c:v>
                </c:pt>
                <c:pt idx="6444">
                  <c:v>2.2374999999956344</c:v>
                </c:pt>
                <c:pt idx="6445">
                  <c:v>2.2378471999982139</c:v>
                </c:pt>
                <c:pt idx="6446">
                  <c:v>2.2381944000007934</c:v>
                </c:pt>
                <c:pt idx="6447">
                  <c:v>2.2385415999960969</c:v>
                </c:pt>
                <c:pt idx="6448">
                  <c:v>2.2388888999994379</c:v>
                </c:pt>
                <c:pt idx="6449">
                  <c:v>2.2392361000020173</c:v>
                </c:pt>
                <c:pt idx="6450">
                  <c:v>2.2395832999973209</c:v>
                </c:pt>
                <c:pt idx="6451">
                  <c:v>2.2399304999999003</c:v>
                </c:pt>
                <c:pt idx="6452">
                  <c:v>2.2402776999952039</c:v>
                </c:pt>
                <c:pt idx="6453">
                  <c:v>2.2406249999985448</c:v>
                </c:pt>
                <c:pt idx="6454">
                  <c:v>2.2409722000011243</c:v>
                </c:pt>
                <c:pt idx="6455">
                  <c:v>2.2413193999964278</c:v>
                </c:pt>
                <c:pt idx="6456">
                  <c:v>2.2416665999990073</c:v>
                </c:pt>
                <c:pt idx="6457">
                  <c:v>2.2420139000023482</c:v>
                </c:pt>
                <c:pt idx="6458">
                  <c:v>2.2423610999976518</c:v>
                </c:pt>
                <c:pt idx="6459">
                  <c:v>2.2427083000002312</c:v>
                </c:pt>
                <c:pt idx="6460">
                  <c:v>2.2430554999955348</c:v>
                </c:pt>
                <c:pt idx="6461">
                  <c:v>2.2434026999981143</c:v>
                </c:pt>
                <c:pt idx="6462">
                  <c:v>2.2437500000014552</c:v>
                </c:pt>
                <c:pt idx="6463">
                  <c:v>2.2440971999967587</c:v>
                </c:pt>
                <c:pt idx="6464">
                  <c:v>2.2444443999993382</c:v>
                </c:pt>
                <c:pt idx="6465">
                  <c:v>2.2447916000019177</c:v>
                </c:pt>
                <c:pt idx="6466">
                  <c:v>2.2451388999979827</c:v>
                </c:pt>
                <c:pt idx="6467">
                  <c:v>2.2454861000005621</c:v>
                </c:pt>
                <c:pt idx="6468">
                  <c:v>2.2458332999958657</c:v>
                </c:pt>
                <c:pt idx="6469">
                  <c:v>2.2461804999984452</c:v>
                </c:pt>
                <c:pt idx="6470">
                  <c:v>2.2465277000010246</c:v>
                </c:pt>
                <c:pt idx="6471">
                  <c:v>2.2468749999970896</c:v>
                </c:pt>
                <c:pt idx="6472">
                  <c:v>2.2472221999996691</c:v>
                </c:pt>
                <c:pt idx="6473">
                  <c:v>2.2475694000022486</c:v>
                </c:pt>
                <c:pt idx="6474">
                  <c:v>2.2479165999975521</c:v>
                </c:pt>
                <c:pt idx="6475">
                  <c:v>2.248263900000893</c:v>
                </c:pt>
                <c:pt idx="6476">
                  <c:v>2.2486110999961966</c:v>
                </c:pt>
                <c:pt idx="6477">
                  <c:v>2.2489582999987761</c:v>
                </c:pt>
                <c:pt idx="6478">
                  <c:v>2.2493055000013555</c:v>
                </c:pt>
                <c:pt idx="6479">
                  <c:v>2.2496526999966591</c:v>
                </c:pt>
                <c:pt idx="6480">
                  <c:v>2.25</c:v>
                </c:pt>
                <c:pt idx="6481">
                  <c:v>2.2503471999953035</c:v>
                </c:pt>
                <c:pt idx="6482">
                  <c:v>2.250694399997883</c:v>
                </c:pt>
                <c:pt idx="6483">
                  <c:v>2.2510416000004625</c:v>
                </c:pt>
                <c:pt idx="6484">
                  <c:v>2.2513888999965275</c:v>
                </c:pt>
                <c:pt idx="6485">
                  <c:v>2.251736099999107</c:v>
                </c:pt>
                <c:pt idx="6486">
                  <c:v>2.2520833000016864</c:v>
                </c:pt>
                <c:pt idx="6487">
                  <c:v>2.25243049999699</c:v>
                </c:pt>
                <c:pt idx="6488">
                  <c:v>2.2527776999995694</c:v>
                </c:pt>
                <c:pt idx="6489">
                  <c:v>2.2531249999956344</c:v>
                </c:pt>
                <c:pt idx="6490">
                  <c:v>2.2534721999982139</c:v>
                </c:pt>
                <c:pt idx="6491">
                  <c:v>2.2538194000007934</c:v>
                </c:pt>
                <c:pt idx="6492">
                  <c:v>2.2541665999960969</c:v>
                </c:pt>
                <c:pt idx="6493">
                  <c:v>2.2545138999994379</c:v>
                </c:pt>
                <c:pt idx="6494">
                  <c:v>2.2548611000020173</c:v>
                </c:pt>
                <c:pt idx="6495">
                  <c:v>2.2552082999973209</c:v>
                </c:pt>
                <c:pt idx="6496">
                  <c:v>2.2555554999999003</c:v>
                </c:pt>
                <c:pt idx="6497">
                  <c:v>2.2559026999952039</c:v>
                </c:pt>
                <c:pt idx="6498">
                  <c:v>2.2562499999985448</c:v>
                </c:pt>
                <c:pt idx="6499">
                  <c:v>2.2565972000011243</c:v>
                </c:pt>
                <c:pt idx="6500">
                  <c:v>2.2569443999964278</c:v>
                </c:pt>
                <c:pt idx="6501">
                  <c:v>2.2572915999990073</c:v>
                </c:pt>
                <c:pt idx="6502">
                  <c:v>2.2576389000023482</c:v>
                </c:pt>
                <c:pt idx="6503">
                  <c:v>2.2579860999976518</c:v>
                </c:pt>
                <c:pt idx="6504">
                  <c:v>2.2583333000002312</c:v>
                </c:pt>
                <c:pt idx="6505">
                  <c:v>2.2586804999955348</c:v>
                </c:pt>
                <c:pt idx="6506">
                  <c:v>2.2590276999981143</c:v>
                </c:pt>
                <c:pt idx="6507">
                  <c:v>2.2593750000014552</c:v>
                </c:pt>
                <c:pt idx="6508">
                  <c:v>2.2597221999967587</c:v>
                </c:pt>
                <c:pt idx="6509">
                  <c:v>2.2600693999993382</c:v>
                </c:pt>
                <c:pt idx="6510">
                  <c:v>2.2604166000019177</c:v>
                </c:pt>
                <c:pt idx="6511">
                  <c:v>2.2607638999979827</c:v>
                </c:pt>
                <c:pt idx="6512">
                  <c:v>2.2611111000005621</c:v>
                </c:pt>
                <c:pt idx="6513">
                  <c:v>2.2614582999958657</c:v>
                </c:pt>
                <c:pt idx="6514">
                  <c:v>2.2618054999984452</c:v>
                </c:pt>
                <c:pt idx="6515">
                  <c:v>2.2621527000010246</c:v>
                </c:pt>
                <c:pt idx="6516">
                  <c:v>2.2624999999970896</c:v>
                </c:pt>
                <c:pt idx="6517">
                  <c:v>2.2628471999996691</c:v>
                </c:pt>
                <c:pt idx="6518">
                  <c:v>2.2631944000022486</c:v>
                </c:pt>
                <c:pt idx="6519">
                  <c:v>2.2635415999975521</c:v>
                </c:pt>
                <c:pt idx="6520">
                  <c:v>2.263888900000893</c:v>
                </c:pt>
                <c:pt idx="6521">
                  <c:v>2.2642360999961966</c:v>
                </c:pt>
                <c:pt idx="6522">
                  <c:v>2.2645832999987761</c:v>
                </c:pt>
                <c:pt idx="6523">
                  <c:v>2.2649305000013555</c:v>
                </c:pt>
                <c:pt idx="6524">
                  <c:v>2.2652776999966591</c:v>
                </c:pt>
                <c:pt idx="6525">
                  <c:v>2.265625</c:v>
                </c:pt>
                <c:pt idx="6526">
                  <c:v>2.2659721999953035</c:v>
                </c:pt>
                <c:pt idx="6527">
                  <c:v>2.266319399997883</c:v>
                </c:pt>
                <c:pt idx="6528">
                  <c:v>2.2666666000004625</c:v>
                </c:pt>
                <c:pt idx="6529">
                  <c:v>2.2670138999965275</c:v>
                </c:pt>
                <c:pt idx="6530">
                  <c:v>2.267361099999107</c:v>
                </c:pt>
                <c:pt idx="6531">
                  <c:v>2.2677083000016864</c:v>
                </c:pt>
                <c:pt idx="6532">
                  <c:v>2.26805549999699</c:v>
                </c:pt>
                <c:pt idx="6533">
                  <c:v>2.2684026999995694</c:v>
                </c:pt>
                <c:pt idx="6534">
                  <c:v>2.2687499999956344</c:v>
                </c:pt>
                <c:pt idx="6535">
                  <c:v>2.2690971999982139</c:v>
                </c:pt>
                <c:pt idx="6536">
                  <c:v>2.2694444000007934</c:v>
                </c:pt>
                <c:pt idx="6537">
                  <c:v>2.2697915999960969</c:v>
                </c:pt>
                <c:pt idx="6538">
                  <c:v>2.2701388999994379</c:v>
                </c:pt>
                <c:pt idx="6539">
                  <c:v>2.2704861000020173</c:v>
                </c:pt>
                <c:pt idx="6540">
                  <c:v>2.2708332999973209</c:v>
                </c:pt>
                <c:pt idx="6541">
                  <c:v>2.2711804999999003</c:v>
                </c:pt>
                <c:pt idx="6542">
                  <c:v>2.2715276999952039</c:v>
                </c:pt>
                <c:pt idx="6543">
                  <c:v>2.2718749999985448</c:v>
                </c:pt>
                <c:pt idx="6544">
                  <c:v>2.2722222000011243</c:v>
                </c:pt>
                <c:pt idx="6545">
                  <c:v>2.2725693999964278</c:v>
                </c:pt>
                <c:pt idx="6546">
                  <c:v>2.2729165999990073</c:v>
                </c:pt>
                <c:pt idx="6547">
                  <c:v>2.2732639000023482</c:v>
                </c:pt>
                <c:pt idx="6548">
                  <c:v>2.2736110999976518</c:v>
                </c:pt>
                <c:pt idx="6549">
                  <c:v>2.2739583000002312</c:v>
                </c:pt>
                <c:pt idx="6550">
                  <c:v>2.2743054999955348</c:v>
                </c:pt>
                <c:pt idx="6551">
                  <c:v>2.2746526999981143</c:v>
                </c:pt>
                <c:pt idx="6552">
                  <c:v>2.2750000000014552</c:v>
                </c:pt>
                <c:pt idx="6553">
                  <c:v>2.2753471999967587</c:v>
                </c:pt>
                <c:pt idx="6554">
                  <c:v>2.2756943999993382</c:v>
                </c:pt>
                <c:pt idx="6555">
                  <c:v>2.2760416000019177</c:v>
                </c:pt>
                <c:pt idx="6556">
                  <c:v>2.2763888999979827</c:v>
                </c:pt>
                <c:pt idx="6557">
                  <c:v>2.2767361000005621</c:v>
                </c:pt>
                <c:pt idx="6558">
                  <c:v>2.2770832999958657</c:v>
                </c:pt>
                <c:pt idx="6559">
                  <c:v>2.2774304999984452</c:v>
                </c:pt>
                <c:pt idx="6560">
                  <c:v>2.2777777000010246</c:v>
                </c:pt>
                <c:pt idx="6561">
                  <c:v>2.2781249999970896</c:v>
                </c:pt>
                <c:pt idx="6562">
                  <c:v>2.2784721999996691</c:v>
                </c:pt>
                <c:pt idx="6563">
                  <c:v>2.2788194000022486</c:v>
                </c:pt>
                <c:pt idx="6564">
                  <c:v>2.2791665999975521</c:v>
                </c:pt>
                <c:pt idx="6565">
                  <c:v>2.279513900000893</c:v>
                </c:pt>
                <c:pt idx="6566">
                  <c:v>2.2798610999961966</c:v>
                </c:pt>
                <c:pt idx="6567">
                  <c:v>2.2802082999987761</c:v>
                </c:pt>
                <c:pt idx="6568">
                  <c:v>2.2805555000013555</c:v>
                </c:pt>
                <c:pt idx="6569">
                  <c:v>2.2809026999966591</c:v>
                </c:pt>
                <c:pt idx="6570">
                  <c:v>2.28125</c:v>
                </c:pt>
                <c:pt idx="6571">
                  <c:v>2.2815971999953035</c:v>
                </c:pt>
                <c:pt idx="6572">
                  <c:v>2.281944399997883</c:v>
                </c:pt>
                <c:pt idx="6573">
                  <c:v>2.2822916000004625</c:v>
                </c:pt>
                <c:pt idx="6574">
                  <c:v>2.2826388999965275</c:v>
                </c:pt>
                <c:pt idx="6575">
                  <c:v>2.282986099999107</c:v>
                </c:pt>
                <c:pt idx="6576">
                  <c:v>2.2833333000016864</c:v>
                </c:pt>
                <c:pt idx="6577">
                  <c:v>2.28368049999699</c:v>
                </c:pt>
                <c:pt idx="6578">
                  <c:v>2.2840276999995694</c:v>
                </c:pt>
                <c:pt idx="6579">
                  <c:v>2.2843749999956344</c:v>
                </c:pt>
                <c:pt idx="6580">
                  <c:v>2.2847221999982139</c:v>
                </c:pt>
                <c:pt idx="6581">
                  <c:v>2.2850694000007934</c:v>
                </c:pt>
                <c:pt idx="6582">
                  <c:v>2.2854165999960969</c:v>
                </c:pt>
                <c:pt idx="6583">
                  <c:v>2.2857638999994379</c:v>
                </c:pt>
                <c:pt idx="6584">
                  <c:v>2.2861111000020173</c:v>
                </c:pt>
                <c:pt idx="6585">
                  <c:v>2.2864582999973209</c:v>
                </c:pt>
                <c:pt idx="6586">
                  <c:v>2.2868054999999003</c:v>
                </c:pt>
                <c:pt idx="6587">
                  <c:v>2.2871526999952039</c:v>
                </c:pt>
                <c:pt idx="6588">
                  <c:v>2.2874999999985448</c:v>
                </c:pt>
                <c:pt idx="6589">
                  <c:v>2.2878472000011243</c:v>
                </c:pt>
                <c:pt idx="6590">
                  <c:v>2.2881943999964278</c:v>
                </c:pt>
                <c:pt idx="6591">
                  <c:v>2.2885415999990073</c:v>
                </c:pt>
                <c:pt idx="6592">
                  <c:v>2.2888889000023482</c:v>
                </c:pt>
                <c:pt idx="6593">
                  <c:v>2.2892360999976518</c:v>
                </c:pt>
                <c:pt idx="6594">
                  <c:v>2.2895833000002312</c:v>
                </c:pt>
                <c:pt idx="6595">
                  <c:v>2.2899304999955348</c:v>
                </c:pt>
                <c:pt idx="6596">
                  <c:v>2.2902776999981143</c:v>
                </c:pt>
                <c:pt idx="6597">
                  <c:v>2.2906250000014552</c:v>
                </c:pt>
                <c:pt idx="6598">
                  <c:v>2.2909721999967587</c:v>
                </c:pt>
                <c:pt idx="6599">
                  <c:v>2.2913193999993382</c:v>
                </c:pt>
                <c:pt idx="6600">
                  <c:v>2.2916666000019177</c:v>
                </c:pt>
                <c:pt idx="6601">
                  <c:v>2.2920138999979827</c:v>
                </c:pt>
                <c:pt idx="6602">
                  <c:v>2.2923611000005621</c:v>
                </c:pt>
                <c:pt idx="6603">
                  <c:v>2.2927082999958657</c:v>
                </c:pt>
                <c:pt idx="6604">
                  <c:v>2.2930554999984452</c:v>
                </c:pt>
                <c:pt idx="6605">
                  <c:v>2.2934027000010246</c:v>
                </c:pt>
                <c:pt idx="6606">
                  <c:v>2.2937499999970896</c:v>
                </c:pt>
                <c:pt idx="6607">
                  <c:v>2.2940971999996691</c:v>
                </c:pt>
                <c:pt idx="6608">
                  <c:v>2.2944444000022486</c:v>
                </c:pt>
                <c:pt idx="6609">
                  <c:v>2.2947915999975521</c:v>
                </c:pt>
                <c:pt idx="6610">
                  <c:v>2.295138900000893</c:v>
                </c:pt>
                <c:pt idx="6611">
                  <c:v>2.2954860999961966</c:v>
                </c:pt>
                <c:pt idx="6612">
                  <c:v>2.2958332999987761</c:v>
                </c:pt>
                <c:pt idx="6613">
                  <c:v>2.2961805000013555</c:v>
                </c:pt>
                <c:pt idx="6614">
                  <c:v>2.2965276999966591</c:v>
                </c:pt>
                <c:pt idx="6615">
                  <c:v>2.296875</c:v>
                </c:pt>
                <c:pt idx="6616">
                  <c:v>2.2972221999953035</c:v>
                </c:pt>
                <c:pt idx="6617">
                  <c:v>2.297569399997883</c:v>
                </c:pt>
                <c:pt idx="6618">
                  <c:v>2.2979166000004625</c:v>
                </c:pt>
                <c:pt idx="6619">
                  <c:v>2.2982638999965275</c:v>
                </c:pt>
                <c:pt idx="6620">
                  <c:v>2.298611099999107</c:v>
                </c:pt>
                <c:pt idx="6621">
                  <c:v>2.2989583000016864</c:v>
                </c:pt>
                <c:pt idx="6622">
                  <c:v>2.29930549999699</c:v>
                </c:pt>
                <c:pt idx="6623">
                  <c:v>2.2996526999995694</c:v>
                </c:pt>
                <c:pt idx="6624">
                  <c:v>2.2999999999956344</c:v>
                </c:pt>
                <c:pt idx="6625">
                  <c:v>2.3003471999982139</c:v>
                </c:pt>
                <c:pt idx="6626">
                  <c:v>2.3006944000007934</c:v>
                </c:pt>
                <c:pt idx="6627">
                  <c:v>2.3010415999960969</c:v>
                </c:pt>
                <c:pt idx="6628">
                  <c:v>2.3013888999994379</c:v>
                </c:pt>
                <c:pt idx="6629">
                  <c:v>2.3017361000020173</c:v>
                </c:pt>
                <c:pt idx="6630">
                  <c:v>2.3020832999973209</c:v>
                </c:pt>
                <c:pt idx="6631">
                  <c:v>2.3024304999999003</c:v>
                </c:pt>
                <c:pt idx="6632">
                  <c:v>2.3027776999952039</c:v>
                </c:pt>
                <c:pt idx="6633">
                  <c:v>2.3031249999985448</c:v>
                </c:pt>
                <c:pt idx="6634">
                  <c:v>2.3034722000011243</c:v>
                </c:pt>
                <c:pt idx="6635">
                  <c:v>2.3038193999964278</c:v>
                </c:pt>
                <c:pt idx="6636">
                  <c:v>2.3041665999990073</c:v>
                </c:pt>
                <c:pt idx="6637">
                  <c:v>2.3045139000023482</c:v>
                </c:pt>
                <c:pt idx="6638">
                  <c:v>2.3048610999976518</c:v>
                </c:pt>
                <c:pt idx="6639">
                  <c:v>2.3052083000002312</c:v>
                </c:pt>
                <c:pt idx="6640">
                  <c:v>2.3055554999955348</c:v>
                </c:pt>
                <c:pt idx="6641">
                  <c:v>2.3059026999981143</c:v>
                </c:pt>
                <c:pt idx="6642">
                  <c:v>2.3062500000014552</c:v>
                </c:pt>
                <c:pt idx="6643">
                  <c:v>2.3065971999967587</c:v>
                </c:pt>
                <c:pt idx="6644">
                  <c:v>2.3069443999993382</c:v>
                </c:pt>
                <c:pt idx="6645">
                  <c:v>2.3072916000019177</c:v>
                </c:pt>
                <c:pt idx="6646">
                  <c:v>2.3076388999979827</c:v>
                </c:pt>
                <c:pt idx="6647">
                  <c:v>2.3079861000005621</c:v>
                </c:pt>
                <c:pt idx="6648">
                  <c:v>2.3083332999958657</c:v>
                </c:pt>
                <c:pt idx="6649">
                  <c:v>2.3086804999984452</c:v>
                </c:pt>
                <c:pt idx="6650">
                  <c:v>2.3090277000010246</c:v>
                </c:pt>
                <c:pt idx="6651">
                  <c:v>2.3093749999970896</c:v>
                </c:pt>
                <c:pt idx="6652">
                  <c:v>2.3097221999996691</c:v>
                </c:pt>
                <c:pt idx="6653">
                  <c:v>2.3100694000022486</c:v>
                </c:pt>
                <c:pt idx="6654">
                  <c:v>2.3104165999975521</c:v>
                </c:pt>
                <c:pt idx="6655">
                  <c:v>2.310763900000893</c:v>
                </c:pt>
                <c:pt idx="6656">
                  <c:v>2.3111110999961966</c:v>
                </c:pt>
                <c:pt idx="6657">
                  <c:v>2.3114582999987761</c:v>
                </c:pt>
                <c:pt idx="6658">
                  <c:v>2.3118055000013555</c:v>
                </c:pt>
                <c:pt idx="6659">
                  <c:v>2.3121526999966591</c:v>
                </c:pt>
                <c:pt idx="6660">
                  <c:v>2.3125</c:v>
                </c:pt>
                <c:pt idx="6661">
                  <c:v>2.3128471999953035</c:v>
                </c:pt>
                <c:pt idx="6662">
                  <c:v>2.313194399997883</c:v>
                </c:pt>
                <c:pt idx="6663">
                  <c:v>2.3135416000004625</c:v>
                </c:pt>
                <c:pt idx="6664">
                  <c:v>2.3138888999965275</c:v>
                </c:pt>
                <c:pt idx="6665">
                  <c:v>2.314236099999107</c:v>
                </c:pt>
                <c:pt idx="6666">
                  <c:v>2.3145833000016864</c:v>
                </c:pt>
                <c:pt idx="6667">
                  <c:v>2.31493049999699</c:v>
                </c:pt>
                <c:pt idx="6668">
                  <c:v>2.3152776999995694</c:v>
                </c:pt>
                <c:pt idx="6669">
                  <c:v>2.3156249999956344</c:v>
                </c:pt>
                <c:pt idx="6670">
                  <c:v>2.3159721999982139</c:v>
                </c:pt>
                <c:pt idx="6671">
                  <c:v>2.3163194000007934</c:v>
                </c:pt>
                <c:pt idx="6672">
                  <c:v>2.3166665999960969</c:v>
                </c:pt>
                <c:pt idx="6673">
                  <c:v>2.3170138999994379</c:v>
                </c:pt>
                <c:pt idx="6674">
                  <c:v>2.3173611000020173</c:v>
                </c:pt>
                <c:pt idx="6675">
                  <c:v>2.3177082999973209</c:v>
                </c:pt>
                <c:pt idx="6676">
                  <c:v>2.3180554999999003</c:v>
                </c:pt>
                <c:pt idx="6677">
                  <c:v>2.3184026999952039</c:v>
                </c:pt>
                <c:pt idx="6678">
                  <c:v>2.3187499999985448</c:v>
                </c:pt>
                <c:pt idx="6679">
                  <c:v>2.3190972000011243</c:v>
                </c:pt>
                <c:pt idx="6680">
                  <c:v>2.3194443999964278</c:v>
                </c:pt>
                <c:pt idx="6681">
                  <c:v>2.3197915999990073</c:v>
                </c:pt>
                <c:pt idx="6682">
                  <c:v>2.3201389000023482</c:v>
                </c:pt>
                <c:pt idx="6683">
                  <c:v>2.3204860999976518</c:v>
                </c:pt>
                <c:pt idx="6684">
                  <c:v>2.3208333000002312</c:v>
                </c:pt>
                <c:pt idx="6685">
                  <c:v>2.3211804999955348</c:v>
                </c:pt>
                <c:pt idx="6686">
                  <c:v>2.3215276999981143</c:v>
                </c:pt>
                <c:pt idx="6687">
                  <c:v>2.3218750000014552</c:v>
                </c:pt>
                <c:pt idx="6688">
                  <c:v>2.3222221999967587</c:v>
                </c:pt>
                <c:pt idx="6689">
                  <c:v>2.3225693999993382</c:v>
                </c:pt>
                <c:pt idx="6690">
                  <c:v>2.3229166000019177</c:v>
                </c:pt>
                <c:pt idx="6691">
                  <c:v>2.3232638999979827</c:v>
                </c:pt>
                <c:pt idx="6692">
                  <c:v>2.3236111000005621</c:v>
                </c:pt>
                <c:pt idx="6693">
                  <c:v>2.3239582999958657</c:v>
                </c:pt>
                <c:pt idx="6694">
                  <c:v>2.3243054999984452</c:v>
                </c:pt>
                <c:pt idx="6695">
                  <c:v>2.3246527000010246</c:v>
                </c:pt>
                <c:pt idx="6696">
                  <c:v>2.3249999999970896</c:v>
                </c:pt>
                <c:pt idx="6697">
                  <c:v>2.3253471999996691</c:v>
                </c:pt>
                <c:pt idx="6698">
                  <c:v>2.3256944000022486</c:v>
                </c:pt>
                <c:pt idx="6699">
                  <c:v>2.3260415999975521</c:v>
                </c:pt>
                <c:pt idx="6700">
                  <c:v>2.326388900000893</c:v>
                </c:pt>
                <c:pt idx="6701">
                  <c:v>2.3267360999961966</c:v>
                </c:pt>
                <c:pt idx="6702">
                  <c:v>2.3270832999987761</c:v>
                </c:pt>
                <c:pt idx="6703">
                  <c:v>2.3274305000013555</c:v>
                </c:pt>
                <c:pt idx="6704">
                  <c:v>2.3277776999966591</c:v>
                </c:pt>
                <c:pt idx="6705">
                  <c:v>2.328125</c:v>
                </c:pt>
                <c:pt idx="6706">
                  <c:v>2.3284721999953035</c:v>
                </c:pt>
                <c:pt idx="6707">
                  <c:v>2.328819399997883</c:v>
                </c:pt>
                <c:pt idx="6708">
                  <c:v>2.3291666000004625</c:v>
                </c:pt>
                <c:pt idx="6709">
                  <c:v>2.3295138999965275</c:v>
                </c:pt>
                <c:pt idx="6710">
                  <c:v>2.329861099999107</c:v>
                </c:pt>
                <c:pt idx="6711">
                  <c:v>2.3302083000016864</c:v>
                </c:pt>
                <c:pt idx="6712">
                  <c:v>2.33055549999699</c:v>
                </c:pt>
                <c:pt idx="6713">
                  <c:v>2.3309026999995694</c:v>
                </c:pt>
                <c:pt idx="6714">
                  <c:v>2.3312499999956344</c:v>
                </c:pt>
                <c:pt idx="6715">
                  <c:v>2.3315971999982139</c:v>
                </c:pt>
                <c:pt idx="6716">
                  <c:v>2.3319444000007934</c:v>
                </c:pt>
                <c:pt idx="6717">
                  <c:v>2.3322915999960969</c:v>
                </c:pt>
                <c:pt idx="6718">
                  <c:v>2.3326388999994379</c:v>
                </c:pt>
                <c:pt idx="6719">
                  <c:v>2.3329861000020173</c:v>
                </c:pt>
                <c:pt idx="6720">
                  <c:v>2.3333332999973209</c:v>
                </c:pt>
                <c:pt idx="6721">
                  <c:v>2.3336804999999003</c:v>
                </c:pt>
                <c:pt idx="6722">
                  <c:v>2.3340276999952039</c:v>
                </c:pt>
                <c:pt idx="6723">
                  <c:v>2.3343749999985448</c:v>
                </c:pt>
                <c:pt idx="6724">
                  <c:v>2.3347222000011243</c:v>
                </c:pt>
                <c:pt idx="6725">
                  <c:v>2.3350693999964278</c:v>
                </c:pt>
                <c:pt idx="6726">
                  <c:v>2.3354165999990073</c:v>
                </c:pt>
                <c:pt idx="6727">
                  <c:v>2.3357639000023482</c:v>
                </c:pt>
                <c:pt idx="6728">
                  <c:v>2.3361110999976518</c:v>
                </c:pt>
                <c:pt idx="6729">
                  <c:v>2.3364583000002312</c:v>
                </c:pt>
                <c:pt idx="6730">
                  <c:v>2.3368054999955348</c:v>
                </c:pt>
                <c:pt idx="6731">
                  <c:v>2.3371526999981143</c:v>
                </c:pt>
                <c:pt idx="6732">
                  <c:v>2.3375000000014552</c:v>
                </c:pt>
                <c:pt idx="6733">
                  <c:v>2.3378471999967587</c:v>
                </c:pt>
                <c:pt idx="6734">
                  <c:v>2.3381943999993382</c:v>
                </c:pt>
                <c:pt idx="6735">
                  <c:v>2.3385416000019177</c:v>
                </c:pt>
                <c:pt idx="6736">
                  <c:v>2.3388888999979827</c:v>
                </c:pt>
                <c:pt idx="6737">
                  <c:v>2.3392361000005621</c:v>
                </c:pt>
                <c:pt idx="6738">
                  <c:v>2.3395832999958657</c:v>
                </c:pt>
                <c:pt idx="6739">
                  <c:v>2.3399304999984452</c:v>
                </c:pt>
                <c:pt idx="6740">
                  <c:v>2.3402777000010246</c:v>
                </c:pt>
                <c:pt idx="6741">
                  <c:v>2.3406249999970896</c:v>
                </c:pt>
                <c:pt idx="6742">
                  <c:v>2.3409721999996691</c:v>
                </c:pt>
                <c:pt idx="6743">
                  <c:v>2.3413194000022486</c:v>
                </c:pt>
                <c:pt idx="6744">
                  <c:v>2.3416665999975521</c:v>
                </c:pt>
                <c:pt idx="6745">
                  <c:v>2.342013900000893</c:v>
                </c:pt>
                <c:pt idx="6746">
                  <c:v>2.3423610999961966</c:v>
                </c:pt>
                <c:pt idx="6747">
                  <c:v>2.3427082999987761</c:v>
                </c:pt>
                <c:pt idx="6748">
                  <c:v>2.3430555000013555</c:v>
                </c:pt>
                <c:pt idx="6749">
                  <c:v>2.3434026999966591</c:v>
                </c:pt>
                <c:pt idx="6750">
                  <c:v>2.34375</c:v>
                </c:pt>
                <c:pt idx="6751">
                  <c:v>2.3440971999953035</c:v>
                </c:pt>
                <c:pt idx="6752">
                  <c:v>2.344444399997883</c:v>
                </c:pt>
                <c:pt idx="6753">
                  <c:v>2.3447916000004625</c:v>
                </c:pt>
                <c:pt idx="6754">
                  <c:v>2.3451388999965275</c:v>
                </c:pt>
                <c:pt idx="6755">
                  <c:v>2.345486099999107</c:v>
                </c:pt>
                <c:pt idx="6756">
                  <c:v>2.3458333000016864</c:v>
                </c:pt>
                <c:pt idx="6757">
                  <c:v>2.34618049999699</c:v>
                </c:pt>
                <c:pt idx="6758">
                  <c:v>2.3465276999995694</c:v>
                </c:pt>
                <c:pt idx="6759">
                  <c:v>2.3468749999956344</c:v>
                </c:pt>
                <c:pt idx="6760">
                  <c:v>2.3472221999982139</c:v>
                </c:pt>
                <c:pt idx="6761">
                  <c:v>2.3475694000007934</c:v>
                </c:pt>
                <c:pt idx="6762">
                  <c:v>2.3479165999960969</c:v>
                </c:pt>
                <c:pt idx="6763">
                  <c:v>2.3482638999994379</c:v>
                </c:pt>
                <c:pt idx="6764">
                  <c:v>2.3486111000020173</c:v>
                </c:pt>
                <c:pt idx="6765">
                  <c:v>2.3489582999973209</c:v>
                </c:pt>
                <c:pt idx="6766">
                  <c:v>2.3493054999999003</c:v>
                </c:pt>
                <c:pt idx="6767">
                  <c:v>2.3496526999952039</c:v>
                </c:pt>
                <c:pt idx="6768">
                  <c:v>2.3499999999985448</c:v>
                </c:pt>
                <c:pt idx="6769">
                  <c:v>2.3503472000011243</c:v>
                </c:pt>
                <c:pt idx="6770">
                  <c:v>2.3506943999964278</c:v>
                </c:pt>
                <c:pt idx="6771">
                  <c:v>2.3510415999990073</c:v>
                </c:pt>
                <c:pt idx="6772">
                  <c:v>2.3513889000023482</c:v>
                </c:pt>
                <c:pt idx="6773">
                  <c:v>2.3517360999976518</c:v>
                </c:pt>
                <c:pt idx="6774">
                  <c:v>2.3520833000002312</c:v>
                </c:pt>
                <c:pt idx="6775">
                  <c:v>2.3524304999955348</c:v>
                </c:pt>
                <c:pt idx="6776">
                  <c:v>2.3527776999981143</c:v>
                </c:pt>
                <c:pt idx="6777">
                  <c:v>2.3531250000014552</c:v>
                </c:pt>
                <c:pt idx="6778">
                  <c:v>2.3534721999967587</c:v>
                </c:pt>
                <c:pt idx="6779">
                  <c:v>2.3538193999993382</c:v>
                </c:pt>
                <c:pt idx="6780">
                  <c:v>2.3541666000019177</c:v>
                </c:pt>
                <c:pt idx="6781">
                  <c:v>2.3545138999979827</c:v>
                </c:pt>
                <c:pt idx="6782">
                  <c:v>2.3548611000005621</c:v>
                </c:pt>
                <c:pt idx="6783">
                  <c:v>2.3552082999958657</c:v>
                </c:pt>
                <c:pt idx="6784">
                  <c:v>2.3555554999984452</c:v>
                </c:pt>
                <c:pt idx="6785">
                  <c:v>2.3559027000010246</c:v>
                </c:pt>
                <c:pt idx="6786">
                  <c:v>2.3562499999970896</c:v>
                </c:pt>
                <c:pt idx="6787">
                  <c:v>2.3565971999996691</c:v>
                </c:pt>
                <c:pt idx="6788">
                  <c:v>2.3569444000022486</c:v>
                </c:pt>
                <c:pt idx="6789">
                  <c:v>2.3572915999975521</c:v>
                </c:pt>
                <c:pt idx="6790">
                  <c:v>2.357638900000893</c:v>
                </c:pt>
                <c:pt idx="6791">
                  <c:v>2.3579860999961966</c:v>
                </c:pt>
                <c:pt idx="6792">
                  <c:v>2.3583332999987761</c:v>
                </c:pt>
                <c:pt idx="6793">
                  <c:v>2.3586805000013555</c:v>
                </c:pt>
                <c:pt idx="6794">
                  <c:v>2.3590276999966591</c:v>
                </c:pt>
                <c:pt idx="6795">
                  <c:v>2.359375</c:v>
                </c:pt>
                <c:pt idx="6796">
                  <c:v>2.3597221999953035</c:v>
                </c:pt>
                <c:pt idx="6797">
                  <c:v>2.360069399997883</c:v>
                </c:pt>
                <c:pt idx="6798">
                  <c:v>2.3604166000004625</c:v>
                </c:pt>
                <c:pt idx="6799">
                  <c:v>2.3607638999965275</c:v>
                </c:pt>
                <c:pt idx="6800">
                  <c:v>2.361111099999107</c:v>
                </c:pt>
                <c:pt idx="6801">
                  <c:v>2.3614583000016864</c:v>
                </c:pt>
                <c:pt idx="6802">
                  <c:v>2.36180549999699</c:v>
                </c:pt>
                <c:pt idx="6803">
                  <c:v>2.3621526999995694</c:v>
                </c:pt>
                <c:pt idx="6804">
                  <c:v>2.3624999999956344</c:v>
                </c:pt>
                <c:pt idx="6805">
                  <c:v>2.3628471999982139</c:v>
                </c:pt>
                <c:pt idx="6806">
                  <c:v>2.3631944000007934</c:v>
                </c:pt>
                <c:pt idx="6807">
                  <c:v>2.3635415999960969</c:v>
                </c:pt>
                <c:pt idx="6808">
                  <c:v>2.3638888999994379</c:v>
                </c:pt>
                <c:pt idx="6809">
                  <c:v>2.3642361000020173</c:v>
                </c:pt>
                <c:pt idx="6810">
                  <c:v>2.3645832999973209</c:v>
                </c:pt>
                <c:pt idx="6811">
                  <c:v>2.3649304999999003</c:v>
                </c:pt>
                <c:pt idx="6812">
                  <c:v>2.3652776999952039</c:v>
                </c:pt>
                <c:pt idx="6813">
                  <c:v>2.3656249999985448</c:v>
                </c:pt>
                <c:pt idx="6814">
                  <c:v>2.3659722000011243</c:v>
                </c:pt>
                <c:pt idx="6815">
                  <c:v>2.3663193999964278</c:v>
                </c:pt>
                <c:pt idx="6816">
                  <c:v>2.3666665999990073</c:v>
                </c:pt>
                <c:pt idx="6817">
                  <c:v>2.3670139000023482</c:v>
                </c:pt>
                <c:pt idx="6818">
                  <c:v>2.3673610999976518</c:v>
                </c:pt>
                <c:pt idx="6819">
                  <c:v>2.3677083000002312</c:v>
                </c:pt>
                <c:pt idx="6820">
                  <c:v>2.3680554999955348</c:v>
                </c:pt>
                <c:pt idx="6821">
                  <c:v>2.3684026999981143</c:v>
                </c:pt>
                <c:pt idx="6822">
                  <c:v>2.3687500000014552</c:v>
                </c:pt>
                <c:pt idx="6823">
                  <c:v>2.3690971999967587</c:v>
                </c:pt>
                <c:pt idx="6824">
                  <c:v>2.3694443999993382</c:v>
                </c:pt>
                <c:pt idx="6825">
                  <c:v>2.3697916000019177</c:v>
                </c:pt>
                <c:pt idx="6826">
                  <c:v>2.3701388999979827</c:v>
                </c:pt>
                <c:pt idx="6827">
                  <c:v>2.3704861000005621</c:v>
                </c:pt>
                <c:pt idx="6828">
                  <c:v>2.3708332999958657</c:v>
                </c:pt>
                <c:pt idx="6829">
                  <c:v>2.3711804999984452</c:v>
                </c:pt>
                <c:pt idx="6830">
                  <c:v>2.3715277000010246</c:v>
                </c:pt>
                <c:pt idx="6831">
                  <c:v>2.3718749999970896</c:v>
                </c:pt>
                <c:pt idx="6832">
                  <c:v>2.3722221999996691</c:v>
                </c:pt>
                <c:pt idx="6833">
                  <c:v>2.3725694000022486</c:v>
                </c:pt>
                <c:pt idx="6834">
                  <c:v>2.3729165999975521</c:v>
                </c:pt>
                <c:pt idx="6835">
                  <c:v>2.373263900000893</c:v>
                </c:pt>
                <c:pt idx="6836">
                  <c:v>2.3736110999961966</c:v>
                </c:pt>
                <c:pt idx="6837">
                  <c:v>2.3739582999987761</c:v>
                </c:pt>
                <c:pt idx="6838">
                  <c:v>2.3743055000013555</c:v>
                </c:pt>
                <c:pt idx="6839">
                  <c:v>2.3746526999966591</c:v>
                </c:pt>
                <c:pt idx="6840">
                  <c:v>2.375</c:v>
                </c:pt>
                <c:pt idx="6841">
                  <c:v>2.3753471999953035</c:v>
                </c:pt>
                <c:pt idx="6842">
                  <c:v>2.375694399997883</c:v>
                </c:pt>
                <c:pt idx="6843">
                  <c:v>2.3760416000004625</c:v>
                </c:pt>
                <c:pt idx="6844">
                  <c:v>2.3763888999965275</c:v>
                </c:pt>
                <c:pt idx="6845">
                  <c:v>2.376736099999107</c:v>
                </c:pt>
                <c:pt idx="6846">
                  <c:v>2.3770833000016864</c:v>
                </c:pt>
                <c:pt idx="6847">
                  <c:v>2.37743049999699</c:v>
                </c:pt>
                <c:pt idx="6848">
                  <c:v>2.3777776999995694</c:v>
                </c:pt>
                <c:pt idx="6849">
                  <c:v>2.3781249999956344</c:v>
                </c:pt>
                <c:pt idx="6850">
                  <c:v>2.3784721999982139</c:v>
                </c:pt>
                <c:pt idx="6851">
                  <c:v>2.3788194000007934</c:v>
                </c:pt>
                <c:pt idx="6852">
                  <c:v>2.3791665999960969</c:v>
                </c:pt>
                <c:pt idx="6853">
                  <c:v>2.3795138999994379</c:v>
                </c:pt>
                <c:pt idx="6854">
                  <c:v>2.3798611000020173</c:v>
                </c:pt>
                <c:pt idx="6855">
                  <c:v>2.3802082999973209</c:v>
                </c:pt>
                <c:pt idx="6856">
                  <c:v>2.3805554999999003</c:v>
                </c:pt>
                <c:pt idx="6857">
                  <c:v>2.3809026999952039</c:v>
                </c:pt>
                <c:pt idx="6858">
                  <c:v>2.3812499999985448</c:v>
                </c:pt>
                <c:pt idx="6859">
                  <c:v>2.3815972000011243</c:v>
                </c:pt>
                <c:pt idx="6860">
                  <c:v>2.3819443999964278</c:v>
                </c:pt>
                <c:pt idx="6861">
                  <c:v>2.3822915999990073</c:v>
                </c:pt>
                <c:pt idx="6862">
                  <c:v>2.3826389000023482</c:v>
                </c:pt>
                <c:pt idx="6863">
                  <c:v>2.3829860999976518</c:v>
                </c:pt>
                <c:pt idx="6864">
                  <c:v>2.3833333000002312</c:v>
                </c:pt>
                <c:pt idx="6865">
                  <c:v>2.3836804999955348</c:v>
                </c:pt>
                <c:pt idx="6866">
                  <c:v>2.3840276999981143</c:v>
                </c:pt>
                <c:pt idx="6867">
                  <c:v>2.3843750000014552</c:v>
                </c:pt>
                <c:pt idx="6868">
                  <c:v>2.3847221999967587</c:v>
                </c:pt>
                <c:pt idx="6869">
                  <c:v>2.3850693999993382</c:v>
                </c:pt>
                <c:pt idx="6870">
                  <c:v>2.3854166000019177</c:v>
                </c:pt>
                <c:pt idx="6871">
                  <c:v>2.3857638999979827</c:v>
                </c:pt>
                <c:pt idx="6872">
                  <c:v>2.3861111000005621</c:v>
                </c:pt>
                <c:pt idx="6873">
                  <c:v>2.3864582999958657</c:v>
                </c:pt>
                <c:pt idx="6874">
                  <c:v>2.3868054999984452</c:v>
                </c:pt>
                <c:pt idx="6875">
                  <c:v>2.3871527000010246</c:v>
                </c:pt>
                <c:pt idx="6876">
                  <c:v>2.3874999999970896</c:v>
                </c:pt>
                <c:pt idx="6877">
                  <c:v>2.3878471999996691</c:v>
                </c:pt>
                <c:pt idx="6878">
                  <c:v>2.3881944000022486</c:v>
                </c:pt>
                <c:pt idx="6879">
                  <c:v>2.3885415999975521</c:v>
                </c:pt>
                <c:pt idx="6880">
                  <c:v>2.388888900000893</c:v>
                </c:pt>
                <c:pt idx="6881">
                  <c:v>2.3892360999961966</c:v>
                </c:pt>
                <c:pt idx="6882">
                  <c:v>2.3895832999987761</c:v>
                </c:pt>
                <c:pt idx="6883">
                  <c:v>2.3899305000013555</c:v>
                </c:pt>
                <c:pt idx="6884">
                  <c:v>2.3902776999966591</c:v>
                </c:pt>
                <c:pt idx="6885">
                  <c:v>2.390625</c:v>
                </c:pt>
                <c:pt idx="6886">
                  <c:v>2.3909721999953035</c:v>
                </c:pt>
                <c:pt idx="6887">
                  <c:v>2.391319399997883</c:v>
                </c:pt>
                <c:pt idx="6888">
                  <c:v>2.3916666000004625</c:v>
                </c:pt>
                <c:pt idx="6889">
                  <c:v>2.3920138999965275</c:v>
                </c:pt>
                <c:pt idx="6890">
                  <c:v>2.392361099999107</c:v>
                </c:pt>
                <c:pt idx="6891">
                  <c:v>2.3927083000016864</c:v>
                </c:pt>
                <c:pt idx="6892">
                  <c:v>2.39305549999699</c:v>
                </c:pt>
                <c:pt idx="6893">
                  <c:v>2.3934026999995694</c:v>
                </c:pt>
                <c:pt idx="6894">
                  <c:v>2.3937499999956344</c:v>
                </c:pt>
                <c:pt idx="6895">
                  <c:v>2.3940971999982139</c:v>
                </c:pt>
                <c:pt idx="6896">
                  <c:v>2.3944444000007934</c:v>
                </c:pt>
                <c:pt idx="6897">
                  <c:v>2.3947915999960969</c:v>
                </c:pt>
                <c:pt idx="6898">
                  <c:v>2.3951388999994379</c:v>
                </c:pt>
                <c:pt idx="6899">
                  <c:v>2.3954861000020173</c:v>
                </c:pt>
                <c:pt idx="6900">
                  <c:v>2.3958332999973209</c:v>
                </c:pt>
                <c:pt idx="6901">
                  <c:v>2.3961804999999003</c:v>
                </c:pt>
                <c:pt idx="6902">
                  <c:v>2.3965276999952039</c:v>
                </c:pt>
                <c:pt idx="6903">
                  <c:v>2.3968749999985448</c:v>
                </c:pt>
                <c:pt idx="6904">
                  <c:v>2.3972222000011243</c:v>
                </c:pt>
                <c:pt idx="6905">
                  <c:v>2.3975693999964278</c:v>
                </c:pt>
                <c:pt idx="6906">
                  <c:v>2.3979165999990073</c:v>
                </c:pt>
                <c:pt idx="6907">
                  <c:v>2.3982639000023482</c:v>
                </c:pt>
                <c:pt idx="6908">
                  <c:v>2.3986110999976518</c:v>
                </c:pt>
                <c:pt idx="6909">
                  <c:v>2.3989583000002312</c:v>
                </c:pt>
                <c:pt idx="6910">
                  <c:v>2.3993054999955348</c:v>
                </c:pt>
                <c:pt idx="6911">
                  <c:v>2.3996526999981143</c:v>
                </c:pt>
                <c:pt idx="6912">
                  <c:v>2.4000000000014552</c:v>
                </c:pt>
                <c:pt idx="6913">
                  <c:v>2.4003471999967587</c:v>
                </c:pt>
                <c:pt idx="6914">
                  <c:v>2.4006943999993382</c:v>
                </c:pt>
                <c:pt idx="6915">
                  <c:v>2.4010416000019177</c:v>
                </c:pt>
                <c:pt idx="6916">
                  <c:v>2.4013888999979827</c:v>
                </c:pt>
                <c:pt idx="6917">
                  <c:v>2.4017361000005621</c:v>
                </c:pt>
                <c:pt idx="6918">
                  <c:v>2.4020832999958657</c:v>
                </c:pt>
                <c:pt idx="6919">
                  <c:v>2.4024304999984452</c:v>
                </c:pt>
                <c:pt idx="6920">
                  <c:v>2.4027777000010246</c:v>
                </c:pt>
                <c:pt idx="6921">
                  <c:v>2.4031249999970896</c:v>
                </c:pt>
                <c:pt idx="6922">
                  <c:v>2.4034721999996691</c:v>
                </c:pt>
                <c:pt idx="6923">
                  <c:v>2.4038194000022486</c:v>
                </c:pt>
                <c:pt idx="6924">
                  <c:v>2.4041665999975521</c:v>
                </c:pt>
                <c:pt idx="6925">
                  <c:v>2.404513900000893</c:v>
                </c:pt>
                <c:pt idx="6926">
                  <c:v>2.4048610999961966</c:v>
                </c:pt>
                <c:pt idx="6927">
                  <c:v>2.4052082999987761</c:v>
                </c:pt>
                <c:pt idx="6928">
                  <c:v>2.4055555000013555</c:v>
                </c:pt>
                <c:pt idx="6929">
                  <c:v>2.4059026999966591</c:v>
                </c:pt>
                <c:pt idx="6930">
                  <c:v>2.40625</c:v>
                </c:pt>
                <c:pt idx="6931">
                  <c:v>2.4065971999953035</c:v>
                </c:pt>
                <c:pt idx="6932">
                  <c:v>2.406944399997883</c:v>
                </c:pt>
                <c:pt idx="6933">
                  <c:v>2.4072916000004625</c:v>
                </c:pt>
                <c:pt idx="6934">
                  <c:v>2.4076388999965275</c:v>
                </c:pt>
                <c:pt idx="6935">
                  <c:v>2.407986099999107</c:v>
                </c:pt>
                <c:pt idx="6936">
                  <c:v>2.4083333000016864</c:v>
                </c:pt>
                <c:pt idx="6937">
                  <c:v>2.40868049999699</c:v>
                </c:pt>
                <c:pt idx="6938">
                  <c:v>2.4090276999995694</c:v>
                </c:pt>
                <c:pt idx="6939">
                  <c:v>2.4093749999956344</c:v>
                </c:pt>
                <c:pt idx="6940">
                  <c:v>2.4097221999982139</c:v>
                </c:pt>
                <c:pt idx="6941">
                  <c:v>2.4100694000007934</c:v>
                </c:pt>
                <c:pt idx="6942">
                  <c:v>2.4104165999960969</c:v>
                </c:pt>
                <c:pt idx="6943">
                  <c:v>2.4107638999994379</c:v>
                </c:pt>
                <c:pt idx="6944">
                  <c:v>2.4111111000020173</c:v>
                </c:pt>
                <c:pt idx="6945">
                  <c:v>2.4114582999973209</c:v>
                </c:pt>
                <c:pt idx="6946">
                  <c:v>2.4118054999999003</c:v>
                </c:pt>
                <c:pt idx="6947">
                  <c:v>2.4121526999952039</c:v>
                </c:pt>
                <c:pt idx="6948">
                  <c:v>2.4124999999985448</c:v>
                </c:pt>
                <c:pt idx="6949">
                  <c:v>2.4128472000011243</c:v>
                </c:pt>
                <c:pt idx="6950">
                  <c:v>2.4131943999964278</c:v>
                </c:pt>
                <c:pt idx="6951">
                  <c:v>2.4135415999990073</c:v>
                </c:pt>
                <c:pt idx="6952">
                  <c:v>2.4138889000023482</c:v>
                </c:pt>
                <c:pt idx="6953">
                  <c:v>2.4142360999976518</c:v>
                </c:pt>
                <c:pt idx="6954">
                  <c:v>2.4145833000002312</c:v>
                </c:pt>
                <c:pt idx="6955">
                  <c:v>2.4149304999955348</c:v>
                </c:pt>
                <c:pt idx="6956">
                  <c:v>2.4152776999981143</c:v>
                </c:pt>
                <c:pt idx="6957">
                  <c:v>2.4156250000014552</c:v>
                </c:pt>
                <c:pt idx="6958">
                  <c:v>2.4159721999967587</c:v>
                </c:pt>
                <c:pt idx="6959">
                  <c:v>2.4163193999993382</c:v>
                </c:pt>
                <c:pt idx="6960">
                  <c:v>2.4166666000019177</c:v>
                </c:pt>
                <c:pt idx="6961">
                  <c:v>2.4170138999979827</c:v>
                </c:pt>
                <c:pt idx="6962">
                  <c:v>2.4173611000005621</c:v>
                </c:pt>
                <c:pt idx="6963">
                  <c:v>2.4177082999958657</c:v>
                </c:pt>
                <c:pt idx="6964">
                  <c:v>2.4180554999984452</c:v>
                </c:pt>
                <c:pt idx="6965">
                  <c:v>2.4184027000010246</c:v>
                </c:pt>
                <c:pt idx="6966">
                  <c:v>2.4187499999970896</c:v>
                </c:pt>
                <c:pt idx="6967">
                  <c:v>2.4190971999996691</c:v>
                </c:pt>
                <c:pt idx="6968">
                  <c:v>2.4194444000022486</c:v>
                </c:pt>
                <c:pt idx="6969">
                  <c:v>2.4197915999975521</c:v>
                </c:pt>
                <c:pt idx="6970">
                  <c:v>2.420138900000893</c:v>
                </c:pt>
                <c:pt idx="6971">
                  <c:v>2.4204860999961966</c:v>
                </c:pt>
                <c:pt idx="6972">
                  <c:v>2.4208332999987761</c:v>
                </c:pt>
                <c:pt idx="6973">
                  <c:v>2.4211805000013555</c:v>
                </c:pt>
                <c:pt idx="6974">
                  <c:v>2.4215276999966591</c:v>
                </c:pt>
                <c:pt idx="6975">
                  <c:v>2.421875</c:v>
                </c:pt>
                <c:pt idx="6976">
                  <c:v>2.4222221999953035</c:v>
                </c:pt>
                <c:pt idx="6977">
                  <c:v>2.422569399997883</c:v>
                </c:pt>
                <c:pt idx="6978">
                  <c:v>2.4229166000004625</c:v>
                </c:pt>
                <c:pt idx="6979">
                  <c:v>2.4232638999965275</c:v>
                </c:pt>
                <c:pt idx="6980">
                  <c:v>2.423611099999107</c:v>
                </c:pt>
                <c:pt idx="6981">
                  <c:v>2.4239583000016864</c:v>
                </c:pt>
                <c:pt idx="6982">
                  <c:v>2.42430549999699</c:v>
                </c:pt>
                <c:pt idx="6983">
                  <c:v>2.4246526999995694</c:v>
                </c:pt>
                <c:pt idx="6984">
                  <c:v>2.4249999999956344</c:v>
                </c:pt>
                <c:pt idx="6985">
                  <c:v>2.4253471999982139</c:v>
                </c:pt>
                <c:pt idx="6986">
                  <c:v>2.4256944000007934</c:v>
                </c:pt>
                <c:pt idx="6987">
                  <c:v>2.4260415999960969</c:v>
                </c:pt>
                <c:pt idx="6988">
                  <c:v>2.4263888999994379</c:v>
                </c:pt>
                <c:pt idx="6989">
                  <c:v>2.4267361000020173</c:v>
                </c:pt>
                <c:pt idx="6990">
                  <c:v>2.4270832999973209</c:v>
                </c:pt>
                <c:pt idx="6991">
                  <c:v>2.4274304999999003</c:v>
                </c:pt>
                <c:pt idx="6992">
                  <c:v>2.4277776999952039</c:v>
                </c:pt>
                <c:pt idx="6993">
                  <c:v>2.4281249999985448</c:v>
                </c:pt>
                <c:pt idx="6994">
                  <c:v>2.4284722000011243</c:v>
                </c:pt>
                <c:pt idx="6995">
                  <c:v>2.4288193999964278</c:v>
                </c:pt>
                <c:pt idx="6996">
                  <c:v>2.4291665999990073</c:v>
                </c:pt>
                <c:pt idx="6997">
                  <c:v>2.4295139000023482</c:v>
                </c:pt>
                <c:pt idx="6998">
                  <c:v>2.4298610999976518</c:v>
                </c:pt>
                <c:pt idx="6999">
                  <c:v>2.4302083000002312</c:v>
                </c:pt>
                <c:pt idx="7000">
                  <c:v>2.4305554999955348</c:v>
                </c:pt>
                <c:pt idx="7001">
                  <c:v>2.4309026999981143</c:v>
                </c:pt>
                <c:pt idx="7002">
                  <c:v>2.4312500000014552</c:v>
                </c:pt>
                <c:pt idx="7003">
                  <c:v>2.4315971999967587</c:v>
                </c:pt>
                <c:pt idx="7004">
                  <c:v>2.4319443999993382</c:v>
                </c:pt>
                <c:pt idx="7005">
                  <c:v>2.4322916000019177</c:v>
                </c:pt>
                <c:pt idx="7006">
                  <c:v>2.4326388999979827</c:v>
                </c:pt>
                <c:pt idx="7007">
                  <c:v>2.4329861000005621</c:v>
                </c:pt>
                <c:pt idx="7008">
                  <c:v>2.4333332999958657</c:v>
                </c:pt>
                <c:pt idx="7009">
                  <c:v>2.4336804999984452</c:v>
                </c:pt>
                <c:pt idx="7010">
                  <c:v>2.4340277000010246</c:v>
                </c:pt>
                <c:pt idx="7011">
                  <c:v>2.4343749999970896</c:v>
                </c:pt>
                <c:pt idx="7012">
                  <c:v>2.4347221999996691</c:v>
                </c:pt>
                <c:pt idx="7013">
                  <c:v>2.4350694000022486</c:v>
                </c:pt>
                <c:pt idx="7014">
                  <c:v>2.4354165999975521</c:v>
                </c:pt>
                <c:pt idx="7015">
                  <c:v>2.435763900000893</c:v>
                </c:pt>
                <c:pt idx="7016">
                  <c:v>2.4361110999961966</c:v>
                </c:pt>
                <c:pt idx="7017">
                  <c:v>2.4364582999987761</c:v>
                </c:pt>
                <c:pt idx="7018">
                  <c:v>2.4368055000013555</c:v>
                </c:pt>
                <c:pt idx="7019">
                  <c:v>2.4371526999966591</c:v>
                </c:pt>
                <c:pt idx="7020">
                  <c:v>2.4375</c:v>
                </c:pt>
                <c:pt idx="7021">
                  <c:v>2.4378471999953035</c:v>
                </c:pt>
                <c:pt idx="7022">
                  <c:v>2.438194399997883</c:v>
                </c:pt>
                <c:pt idx="7023">
                  <c:v>2.4385416000004625</c:v>
                </c:pt>
                <c:pt idx="7024">
                  <c:v>2.4388888999965275</c:v>
                </c:pt>
                <c:pt idx="7025">
                  <c:v>2.439236099999107</c:v>
                </c:pt>
                <c:pt idx="7026">
                  <c:v>2.4395833000016864</c:v>
                </c:pt>
                <c:pt idx="7027">
                  <c:v>2.43993049999699</c:v>
                </c:pt>
                <c:pt idx="7028">
                  <c:v>2.4402776999995694</c:v>
                </c:pt>
                <c:pt idx="7029">
                  <c:v>2.4406249999956344</c:v>
                </c:pt>
                <c:pt idx="7030">
                  <c:v>2.4409721999982139</c:v>
                </c:pt>
                <c:pt idx="7031">
                  <c:v>2.4413194000007934</c:v>
                </c:pt>
                <c:pt idx="7032">
                  <c:v>2.4416665999960969</c:v>
                </c:pt>
                <c:pt idx="7033">
                  <c:v>2.4420138999994379</c:v>
                </c:pt>
                <c:pt idx="7034">
                  <c:v>2.4423611000020173</c:v>
                </c:pt>
                <c:pt idx="7035">
                  <c:v>2.4427082999973209</c:v>
                </c:pt>
                <c:pt idx="7036">
                  <c:v>2.4430554999999003</c:v>
                </c:pt>
                <c:pt idx="7037">
                  <c:v>2.4434026999952039</c:v>
                </c:pt>
                <c:pt idx="7038">
                  <c:v>2.4437499999985448</c:v>
                </c:pt>
                <c:pt idx="7039">
                  <c:v>2.4440972000011243</c:v>
                </c:pt>
                <c:pt idx="7040">
                  <c:v>2.4444443999964278</c:v>
                </c:pt>
                <c:pt idx="7041">
                  <c:v>2.4447915999990073</c:v>
                </c:pt>
                <c:pt idx="7042">
                  <c:v>2.4451389000023482</c:v>
                </c:pt>
                <c:pt idx="7043">
                  <c:v>2.4454860999976518</c:v>
                </c:pt>
                <c:pt idx="7044">
                  <c:v>2.4458333000002312</c:v>
                </c:pt>
                <c:pt idx="7045">
                  <c:v>2.4461804999955348</c:v>
                </c:pt>
                <c:pt idx="7046">
                  <c:v>2.4465276999981143</c:v>
                </c:pt>
                <c:pt idx="7047">
                  <c:v>2.4468750000014552</c:v>
                </c:pt>
                <c:pt idx="7048">
                  <c:v>2.4472221999967587</c:v>
                </c:pt>
                <c:pt idx="7049">
                  <c:v>2.4475693999993382</c:v>
                </c:pt>
                <c:pt idx="7050">
                  <c:v>2.4479166000019177</c:v>
                </c:pt>
                <c:pt idx="7051">
                  <c:v>2.4482638999979827</c:v>
                </c:pt>
                <c:pt idx="7052">
                  <c:v>2.4486111000005621</c:v>
                </c:pt>
                <c:pt idx="7053">
                  <c:v>2.4489582999958657</c:v>
                </c:pt>
                <c:pt idx="7054">
                  <c:v>2.4493054999984452</c:v>
                </c:pt>
                <c:pt idx="7055">
                  <c:v>2.4496527000010246</c:v>
                </c:pt>
                <c:pt idx="7056">
                  <c:v>2.4499999999970896</c:v>
                </c:pt>
                <c:pt idx="7057">
                  <c:v>2.4503471999996691</c:v>
                </c:pt>
                <c:pt idx="7058">
                  <c:v>2.4506944000022486</c:v>
                </c:pt>
                <c:pt idx="7059">
                  <c:v>2.4510415999975521</c:v>
                </c:pt>
                <c:pt idx="7060">
                  <c:v>2.451388900000893</c:v>
                </c:pt>
                <c:pt idx="7061">
                  <c:v>2.4517360999961966</c:v>
                </c:pt>
                <c:pt idx="7062">
                  <c:v>2.4520832999987761</c:v>
                </c:pt>
                <c:pt idx="7063">
                  <c:v>2.4524305000013555</c:v>
                </c:pt>
                <c:pt idx="7064">
                  <c:v>2.4527776999966591</c:v>
                </c:pt>
                <c:pt idx="7065">
                  <c:v>2.453125</c:v>
                </c:pt>
                <c:pt idx="7066">
                  <c:v>2.4534721999953035</c:v>
                </c:pt>
                <c:pt idx="7067">
                  <c:v>2.453819399997883</c:v>
                </c:pt>
                <c:pt idx="7068">
                  <c:v>2.4541666000004625</c:v>
                </c:pt>
                <c:pt idx="7069">
                  <c:v>2.4545138999965275</c:v>
                </c:pt>
                <c:pt idx="7070">
                  <c:v>2.454861099999107</c:v>
                </c:pt>
                <c:pt idx="7071">
                  <c:v>2.4552083000016864</c:v>
                </c:pt>
                <c:pt idx="7072">
                  <c:v>2.45555549999699</c:v>
                </c:pt>
                <c:pt idx="7073">
                  <c:v>2.4559026999995694</c:v>
                </c:pt>
                <c:pt idx="7074">
                  <c:v>2.4562499999956344</c:v>
                </c:pt>
                <c:pt idx="7075">
                  <c:v>2.4565971999982139</c:v>
                </c:pt>
                <c:pt idx="7076">
                  <c:v>2.4569444000007934</c:v>
                </c:pt>
                <c:pt idx="7077">
                  <c:v>2.4572915999960969</c:v>
                </c:pt>
                <c:pt idx="7078">
                  <c:v>2.4576388999994379</c:v>
                </c:pt>
                <c:pt idx="7079">
                  <c:v>2.4579861000020173</c:v>
                </c:pt>
                <c:pt idx="7080">
                  <c:v>2.4583332999973209</c:v>
                </c:pt>
                <c:pt idx="7081">
                  <c:v>2.4586804999999003</c:v>
                </c:pt>
                <c:pt idx="7082">
                  <c:v>2.4590276999952039</c:v>
                </c:pt>
                <c:pt idx="7083">
                  <c:v>2.4593749999985448</c:v>
                </c:pt>
                <c:pt idx="7084">
                  <c:v>2.4597222000011243</c:v>
                </c:pt>
                <c:pt idx="7085">
                  <c:v>2.4600693999964278</c:v>
                </c:pt>
                <c:pt idx="7086">
                  <c:v>2.4604165999990073</c:v>
                </c:pt>
                <c:pt idx="7087">
                  <c:v>2.4607639000023482</c:v>
                </c:pt>
                <c:pt idx="7088">
                  <c:v>2.4611110999976518</c:v>
                </c:pt>
                <c:pt idx="7089">
                  <c:v>2.4614583000002312</c:v>
                </c:pt>
                <c:pt idx="7090">
                  <c:v>2.4618054999955348</c:v>
                </c:pt>
                <c:pt idx="7091">
                  <c:v>2.4621526999981143</c:v>
                </c:pt>
                <c:pt idx="7092">
                  <c:v>2.4625000000014552</c:v>
                </c:pt>
                <c:pt idx="7093">
                  <c:v>2.4628471999967587</c:v>
                </c:pt>
                <c:pt idx="7094">
                  <c:v>2.4631943999993382</c:v>
                </c:pt>
                <c:pt idx="7095">
                  <c:v>2.4635416000019177</c:v>
                </c:pt>
                <c:pt idx="7096">
                  <c:v>2.4638888999979827</c:v>
                </c:pt>
                <c:pt idx="7097">
                  <c:v>2.4642361000005621</c:v>
                </c:pt>
                <c:pt idx="7098">
                  <c:v>2.4645832999958657</c:v>
                </c:pt>
                <c:pt idx="7099">
                  <c:v>2.4649304999984452</c:v>
                </c:pt>
                <c:pt idx="7100">
                  <c:v>2.4652777000010246</c:v>
                </c:pt>
                <c:pt idx="7101">
                  <c:v>2.4656249999970896</c:v>
                </c:pt>
                <c:pt idx="7102">
                  <c:v>2.4659721999996691</c:v>
                </c:pt>
                <c:pt idx="7103">
                  <c:v>2.4663194000022486</c:v>
                </c:pt>
                <c:pt idx="7104">
                  <c:v>2.4666665999975521</c:v>
                </c:pt>
                <c:pt idx="7105">
                  <c:v>2.467013900000893</c:v>
                </c:pt>
                <c:pt idx="7106">
                  <c:v>2.4673610999961966</c:v>
                </c:pt>
                <c:pt idx="7107">
                  <c:v>2.4677082999987761</c:v>
                </c:pt>
                <c:pt idx="7108">
                  <c:v>2.4680555000013555</c:v>
                </c:pt>
                <c:pt idx="7109">
                  <c:v>2.4684026999966591</c:v>
                </c:pt>
                <c:pt idx="7110">
                  <c:v>2.46875</c:v>
                </c:pt>
                <c:pt idx="7111">
                  <c:v>2.4690971999953035</c:v>
                </c:pt>
                <c:pt idx="7112">
                  <c:v>2.469444399997883</c:v>
                </c:pt>
                <c:pt idx="7113">
                  <c:v>2.4697916000004625</c:v>
                </c:pt>
                <c:pt idx="7114">
                  <c:v>2.4701388999965275</c:v>
                </c:pt>
                <c:pt idx="7115">
                  <c:v>2.470486099999107</c:v>
                </c:pt>
                <c:pt idx="7116">
                  <c:v>2.4708333000016864</c:v>
                </c:pt>
                <c:pt idx="7117">
                  <c:v>2.47118049999699</c:v>
                </c:pt>
                <c:pt idx="7118">
                  <c:v>2.4715276999995694</c:v>
                </c:pt>
                <c:pt idx="7119">
                  <c:v>2.4718749999956344</c:v>
                </c:pt>
                <c:pt idx="7120">
                  <c:v>2.4722221999982139</c:v>
                </c:pt>
                <c:pt idx="7121">
                  <c:v>2.4725694000007934</c:v>
                </c:pt>
                <c:pt idx="7122">
                  <c:v>2.4729165999960969</c:v>
                </c:pt>
                <c:pt idx="7123">
                  <c:v>2.4732638999994379</c:v>
                </c:pt>
                <c:pt idx="7124">
                  <c:v>2.4736111000020173</c:v>
                </c:pt>
                <c:pt idx="7125">
                  <c:v>2.4739582999973209</c:v>
                </c:pt>
                <c:pt idx="7126">
                  <c:v>2.4743054999999003</c:v>
                </c:pt>
                <c:pt idx="7127">
                  <c:v>2.4746526999952039</c:v>
                </c:pt>
                <c:pt idx="7128">
                  <c:v>2.4749999999985448</c:v>
                </c:pt>
                <c:pt idx="7129">
                  <c:v>2.4753472000011243</c:v>
                </c:pt>
                <c:pt idx="7130">
                  <c:v>2.4756943999964278</c:v>
                </c:pt>
                <c:pt idx="7131">
                  <c:v>2.4760415999990073</c:v>
                </c:pt>
                <c:pt idx="7132">
                  <c:v>2.4763889000023482</c:v>
                </c:pt>
                <c:pt idx="7133">
                  <c:v>2.4767360999976518</c:v>
                </c:pt>
                <c:pt idx="7134">
                  <c:v>2.4770833000002312</c:v>
                </c:pt>
                <c:pt idx="7135">
                  <c:v>2.4774304999955348</c:v>
                </c:pt>
                <c:pt idx="7136">
                  <c:v>2.4777776999981143</c:v>
                </c:pt>
                <c:pt idx="7137">
                  <c:v>2.4781250000014552</c:v>
                </c:pt>
                <c:pt idx="7138">
                  <c:v>2.4784721999967587</c:v>
                </c:pt>
                <c:pt idx="7139">
                  <c:v>2.4788193999993382</c:v>
                </c:pt>
                <c:pt idx="7140">
                  <c:v>2.4791666000019177</c:v>
                </c:pt>
                <c:pt idx="7141">
                  <c:v>2.4795138999979827</c:v>
                </c:pt>
                <c:pt idx="7142">
                  <c:v>2.4798611000005621</c:v>
                </c:pt>
                <c:pt idx="7143">
                  <c:v>2.4802082999958657</c:v>
                </c:pt>
                <c:pt idx="7144">
                  <c:v>2.4805554999984452</c:v>
                </c:pt>
                <c:pt idx="7145">
                  <c:v>2.4809027000010246</c:v>
                </c:pt>
                <c:pt idx="7146">
                  <c:v>2.4812499999970896</c:v>
                </c:pt>
                <c:pt idx="7147">
                  <c:v>2.4815971999996691</c:v>
                </c:pt>
                <c:pt idx="7148">
                  <c:v>2.4819444000022486</c:v>
                </c:pt>
                <c:pt idx="7149">
                  <c:v>2.4822915999975521</c:v>
                </c:pt>
                <c:pt idx="7150">
                  <c:v>2.482638900000893</c:v>
                </c:pt>
                <c:pt idx="7151">
                  <c:v>2.4829860999961966</c:v>
                </c:pt>
                <c:pt idx="7152">
                  <c:v>2.4833332999987761</c:v>
                </c:pt>
                <c:pt idx="7153">
                  <c:v>2.4836805000013555</c:v>
                </c:pt>
                <c:pt idx="7154">
                  <c:v>2.4840276999966591</c:v>
                </c:pt>
                <c:pt idx="7155">
                  <c:v>2.484375</c:v>
                </c:pt>
                <c:pt idx="7156">
                  <c:v>2.4847221999953035</c:v>
                </c:pt>
                <c:pt idx="7157">
                  <c:v>2.485069399997883</c:v>
                </c:pt>
                <c:pt idx="7158">
                  <c:v>2.4854166000004625</c:v>
                </c:pt>
                <c:pt idx="7159">
                  <c:v>2.4857638999965275</c:v>
                </c:pt>
                <c:pt idx="7160">
                  <c:v>2.486111099999107</c:v>
                </c:pt>
                <c:pt idx="7161">
                  <c:v>2.4864583000016864</c:v>
                </c:pt>
                <c:pt idx="7162">
                  <c:v>2.48680549999699</c:v>
                </c:pt>
                <c:pt idx="7163">
                  <c:v>2.4871526999995694</c:v>
                </c:pt>
                <c:pt idx="7164">
                  <c:v>2.4874999999956344</c:v>
                </c:pt>
                <c:pt idx="7165">
                  <c:v>2.4878471999982139</c:v>
                </c:pt>
                <c:pt idx="7166">
                  <c:v>2.4881944000007934</c:v>
                </c:pt>
                <c:pt idx="7167">
                  <c:v>2.4885415999960969</c:v>
                </c:pt>
                <c:pt idx="7168">
                  <c:v>2.4888888999994379</c:v>
                </c:pt>
                <c:pt idx="7169">
                  <c:v>2.4892361000020173</c:v>
                </c:pt>
                <c:pt idx="7170">
                  <c:v>2.4895832999973209</c:v>
                </c:pt>
                <c:pt idx="7171">
                  <c:v>2.4899304999999003</c:v>
                </c:pt>
                <c:pt idx="7172">
                  <c:v>2.4902776999952039</c:v>
                </c:pt>
                <c:pt idx="7173">
                  <c:v>2.4906249999985448</c:v>
                </c:pt>
                <c:pt idx="7174">
                  <c:v>2.4909722000011243</c:v>
                </c:pt>
                <c:pt idx="7175">
                  <c:v>2.4913193999964278</c:v>
                </c:pt>
                <c:pt idx="7176">
                  <c:v>2.4916665999990073</c:v>
                </c:pt>
                <c:pt idx="7177">
                  <c:v>2.4920139000023482</c:v>
                </c:pt>
                <c:pt idx="7178">
                  <c:v>2.4923610999976518</c:v>
                </c:pt>
                <c:pt idx="7179">
                  <c:v>2.4927083000002312</c:v>
                </c:pt>
                <c:pt idx="7180">
                  <c:v>2.4930554999955348</c:v>
                </c:pt>
                <c:pt idx="7181">
                  <c:v>2.4934026999981143</c:v>
                </c:pt>
                <c:pt idx="7182">
                  <c:v>2.4937500000014552</c:v>
                </c:pt>
                <c:pt idx="7183">
                  <c:v>2.4940971999967587</c:v>
                </c:pt>
                <c:pt idx="7184">
                  <c:v>2.4944443999993382</c:v>
                </c:pt>
                <c:pt idx="7185">
                  <c:v>2.4947916000019177</c:v>
                </c:pt>
                <c:pt idx="7186">
                  <c:v>2.4951388999979827</c:v>
                </c:pt>
                <c:pt idx="7187">
                  <c:v>2.4954861000005621</c:v>
                </c:pt>
                <c:pt idx="7188">
                  <c:v>2.4958332999958657</c:v>
                </c:pt>
                <c:pt idx="7189">
                  <c:v>2.4961804999984452</c:v>
                </c:pt>
                <c:pt idx="7190">
                  <c:v>2.4965277000010246</c:v>
                </c:pt>
                <c:pt idx="7191">
                  <c:v>2.4968749999970896</c:v>
                </c:pt>
                <c:pt idx="7192">
                  <c:v>2.4972221999996691</c:v>
                </c:pt>
                <c:pt idx="7193">
                  <c:v>2.4975694000022486</c:v>
                </c:pt>
                <c:pt idx="7194">
                  <c:v>2.4979165999975521</c:v>
                </c:pt>
                <c:pt idx="7195">
                  <c:v>2.498263900000893</c:v>
                </c:pt>
                <c:pt idx="7196">
                  <c:v>2.4986110999961966</c:v>
                </c:pt>
                <c:pt idx="7197">
                  <c:v>2.4989582999987761</c:v>
                </c:pt>
                <c:pt idx="7198">
                  <c:v>2.4993055000013555</c:v>
                </c:pt>
                <c:pt idx="7199">
                  <c:v>2.4996526999966591</c:v>
                </c:pt>
                <c:pt idx="7200">
                  <c:v>2.5</c:v>
                </c:pt>
                <c:pt idx="7201">
                  <c:v>2.5003471999953035</c:v>
                </c:pt>
                <c:pt idx="7202">
                  <c:v>2.500694399997883</c:v>
                </c:pt>
                <c:pt idx="7203">
                  <c:v>2.5010416000004625</c:v>
                </c:pt>
                <c:pt idx="7204">
                  <c:v>2.5013888999965275</c:v>
                </c:pt>
                <c:pt idx="7205">
                  <c:v>2.501736099999107</c:v>
                </c:pt>
                <c:pt idx="7206">
                  <c:v>2.5020833000016864</c:v>
                </c:pt>
                <c:pt idx="7207">
                  <c:v>2.50243049999699</c:v>
                </c:pt>
                <c:pt idx="7208">
                  <c:v>2.5027776999995694</c:v>
                </c:pt>
                <c:pt idx="7209">
                  <c:v>2.5031249999956344</c:v>
                </c:pt>
                <c:pt idx="7210">
                  <c:v>2.5034721999982139</c:v>
                </c:pt>
                <c:pt idx="7211">
                  <c:v>2.5038194000007934</c:v>
                </c:pt>
                <c:pt idx="7212">
                  <c:v>2.5041665999960969</c:v>
                </c:pt>
                <c:pt idx="7213">
                  <c:v>2.5045138999994379</c:v>
                </c:pt>
                <c:pt idx="7214">
                  <c:v>2.5048611000020173</c:v>
                </c:pt>
                <c:pt idx="7215">
                  <c:v>2.5052082999973209</c:v>
                </c:pt>
                <c:pt idx="7216">
                  <c:v>2.5055554999999003</c:v>
                </c:pt>
                <c:pt idx="7217">
                  <c:v>2.5059026999952039</c:v>
                </c:pt>
                <c:pt idx="7218">
                  <c:v>2.5062499999985448</c:v>
                </c:pt>
                <c:pt idx="7219">
                  <c:v>2.5065972000011243</c:v>
                </c:pt>
                <c:pt idx="7220">
                  <c:v>2.5069443999964278</c:v>
                </c:pt>
                <c:pt idx="7221">
                  <c:v>2.5072915999990073</c:v>
                </c:pt>
                <c:pt idx="7222">
                  <c:v>2.5076389000023482</c:v>
                </c:pt>
                <c:pt idx="7223">
                  <c:v>2.5079860999976518</c:v>
                </c:pt>
                <c:pt idx="7224">
                  <c:v>2.5083333000002312</c:v>
                </c:pt>
                <c:pt idx="7225">
                  <c:v>2.5086804999955348</c:v>
                </c:pt>
                <c:pt idx="7226">
                  <c:v>2.5090276999981143</c:v>
                </c:pt>
                <c:pt idx="7227">
                  <c:v>2.5093750000014552</c:v>
                </c:pt>
                <c:pt idx="7228">
                  <c:v>2.5097221999967587</c:v>
                </c:pt>
                <c:pt idx="7229">
                  <c:v>2.5100693999993382</c:v>
                </c:pt>
                <c:pt idx="7230">
                  <c:v>2.5104166000019177</c:v>
                </c:pt>
                <c:pt idx="7231">
                  <c:v>2.5107638999979827</c:v>
                </c:pt>
                <c:pt idx="7232">
                  <c:v>2.5111111000005621</c:v>
                </c:pt>
                <c:pt idx="7233">
                  <c:v>2.5114582999958657</c:v>
                </c:pt>
                <c:pt idx="7234">
                  <c:v>2.5118054999984452</c:v>
                </c:pt>
                <c:pt idx="7235">
                  <c:v>2.5121527000010246</c:v>
                </c:pt>
                <c:pt idx="7236">
                  <c:v>2.5124999999970896</c:v>
                </c:pt>
                <c:pt idx="7237">
                  <c:v>2.5128471999996691</c:v>
                </c:pt>
                <c:pt idx="7238">
                  <c:v>2.5131944000022486</c:v>
                </c:pt>
                <c:pt idx="7239">
                  <c:v>2.5135415999975521</c:v>
                </c:pt>
                <c:pt idx="7240">
                  <c:v>2.513888900000893</c:v>
                </c:pt>
                <c:pt idx="7241">
                  <c:v>2.5142360999961966</c:v>
                </c:pt>
                <c:pt idx="7242">
                  <c:v>2.5145832999987761</c:v>
                </c:pt>
                <c:pt idx="7243">
                  <c:v>2.5149305000013555</c:v>
                </c:pt>
                <c:pt idx="7244">
                  <c:v>2.5152776999966591</c:v>
                </c:pt>
                <c:pt idx="7245">
                  <c:v>2.515625</c:v>
                </c:pt>
                <c:pt idx="7246">
                  <c:v>2.5159721999953035</c:v>
                </c:pt>
                <c:pt idx="7247">
                  <c:v>2.516319399997883</c:v>
                </c:pt>
                <c:pt idx="7248">
                  <c:v>2.5166666000004625</c:v>
                </c:pt>
                <c:pt idx="7249">
                  <c:v>2.5170138999965275</c:v>
                </c:pt>
                <c:pt idx="7250">
                  <c:v>2.517361099999107</c:v>
                </c:pt>
                <c:pt idx="7251">
                  <c:v>2.5177083000016864</c:v>
                </c:pt>
                <c:pt idx="7252">
                  <c:v>2.51805549999699</c:v>
                </c:pt>
                <c:pt idx="7253">
                  <c:v>2.5184026999995694</c:v>
                </c:pt>
                <c:pt idx="7254">
                  <c:v>2.5187499999956344</c:v>
                </c:pt>
                <c:pt idx="7255">
                  <c:v>2.5190971999982139</c:v>
                </c:pt>
                <c:pt idx="7256">
                  <c:v>2.5194444000007934</c:v>
                </c:pt>
                <c:pt idx="7257">
                  <c:v>2.5197915999960969</c:v>
                </c:pt>
                <c:pt idx="7258">
                  <c:v>2.5201388999994379</c:v>
                </c:pt>
                <c:pt idx="7259">
                  <c:v>2.5204861000020173</c:v>
                </c:pt>
                <c:pt idx="7260">
                  <c:v>2.5208332999973209</c:v>
                </c:pt>
                <c:pt idx="7261">
                  <c:v>2.5211804999999003</c:v>
                </c:pt>
                <c:pt idx="7262">
                  <c:v>2.5215276999952039</c:v>
                </c:pt>
                <c:pt idx="7263">
                  <c:v>2.5218749999985448</c:v>
                </c:pt>
                <c:pt idx="7264">
                  <c:v>2.5222222000011243</c:v>
                </c:pt>
                <c:pt idx="7265">
                  <c:v>2.5225693999964278</c:v>
                </c:pt>
                <c:pt idx="7266">
                  <c:v>2.5229165999990073</c:v>
                </c:pt>
                <c:pt idx="7267">
                  <c:v>2.5232639000023482</c:v>
                </c:pt>
                <c:pt idx="7268">
                  <c:v>2.5236110999976518</c:v>
                </c:pt>
                <c:pt idx="7269">
                  <c:v>2.5239583000002312</c:v>
                </c:pt>
                <c:pt idx="7270">
                  <c:v>2.5243054999955348</c:v>
                </c:pt>
                <c:pt idx="7271">
                  <c:v>2.5246526999981143</c:v>
                </c:pt>
                <c:pt idx="7272">
                  <c:v>2.5250000000014552</c:v>
                </c:pt>
                <c:pt idx="7273">
                  <c:v>2.5253471999967587</c:v>
                </c:pt>
                <c:pt idx="7274">
                  <c:v>2.5256943999993382</c:v>
                </c:pt>
                <c:pt idx="7275">
                  <c:v>2.5260416000019177</c:v>
                </c:pt>
                <c:pt idx="7276">
                  <c:v>2.5263888999979827</c:v>
                </c:pt>
                <c:pt idx="7277">
                  <c:v>2.5267361000005621</c:v>
                </c:pt>
                <c:pt idx="7278">
                  <c:v>2.5270832999958657</c:v>
                </c:pt>
                <c:pt idx="7279">
                  <c:v>2.5274304999984452</c:v>
                </c:pt>
                <c:pt idx="7280">
                  <c:v>2.5277777000010246</c:v>
                </c:pt>
                <c:pt idx="7281">
                  <c:v>2.5281249999970896</c:v>
                </c:pt>
                <c:pt idx="7282">
                  <c:v>2.5284721999996691</c:v>
                </c:pt>
                <c:pt idx="7283">
                  <c:v>2.5288194000022486</c:v>
                </c:pt>
                <c:pt idx="7284">
                  <c:v>2.5291665999975521</c:v>
                </c:pt>
                <c:pt idx="7285">
                  <c:v>2.529513900000893</c:v>
                </c:pt>
                <c:pt idx="7286">
                  <c:v>2.5298610999961966</c:v>
                </c:pt>
                <c:pt idx="7287">
                  <c:v>2.5302082999987761</c:v>
                </c:pt>
                <c:pt idx="7288">
                  <c:v>2.5305555000013555</c:v>
                </c:pt>
                <c:pt idx="7289">
                  <c:v>2.5309026999966591</c:v>
                </c:pt>
                <c:pt idx="7290">
                  <c:v>2.53125</c:v>
                </c:pt>
                <c:pt idx="7291">
                  <c:v>2.5315971999953035</c:v>
                </c:pt>
                <c:pt idx="7292">
                  <c:v>2.531944399997883</c:v>
                </c:pt>
                <c:pt idx="7293">
                  <c:v>2.5322916000004625</c:v>
                </c:pt>
                <c:pt idx="7294">
                  <c:v>2.5326388999965275</c:v>
                </c:pt>
                <c:pt idx="7295">
                  <c:v>2.532986099999107</c:v>
                </c:pt>
                <c:pt idx="7296">
                  <c:v>2.5333333000016864</c:v>
                </c:pt>
                <c:pt idx="7297">
                  <c:v>2.53368049999699</c:v>
                </c:pt>
                <c:pt idx="7298">
                  <c:v>2.5340276999995694</c:v>
                </c:pt>
                <c:pt idx="7299">
                  <c:v>2.5343749999956344</c:v>
                </c:pt>
                <c:pt idx="7300">
                  <c:v>2.5347221999982139</c:v>
                </c:pt>
                <c:pt idx="7301">
                  <c:v>2.5350694000007934</c:v>
                </c:pt>
                <c:pt idx="7302">
                  <c:v>2.5354165999960969</c:v>
                </c:pt>
                <c:pt idx="7303">
                  <c:v>2.5357638999994379</c:v>
                </c:pt>
                <c:pt idx="7304">
                  <c:v>2.5361111000020173</c:v>
                </c:pt>
                <c:pt idx="7305">
                  <c:v>2.5364582999973209</c:v>
                </c:pt>
                <c:pt idx="7306">
                  <c:v>2.5368054999999003</c:v>
                </c:pt>
                <c:pt idx="7307">
                  <c:v>2.5371526999952039</c:v>
                </c:pt>
                <c:pt idx="7308">
                  <c:v>2.5374999999985448</c:v>
                </c:pt>
                <c:pt idx="7309">
                  <c:v>2.5378472000011243</c:v>
                </c:pt>
                <c:pt idx="7310">
                  <c:v>2.5381943999964278</c:v>
                </c:pt>
                <c:pt idx="7311">
                  <c:v>2.5385415999990073</c:v>
                </c:pt>
                <c:pt idx="7312">
                  <c:v>2.5388889000023482</c:v>
                </c:pt>
                <c:pt idx="7313">
                  <c:v>2.5392360999976518</c:v>
                </c:pt>
                <c:pt idx="7314">
                  <c:v>2.5395833000002312</c:v>
                </c:pt>
                <c:pt idx="7315">
                  <c:v>2.5399304999955348</c:v>
                </c:pt>
                <c:pt idx="7316">
                  <c:v>2.5402776999981143</c:v>
                </c:pt>
                <c:pt idx="7317">
                  <c:v>2.5406250000014552</c:v>
                </c:pt>
                <c:pt idx="7318">
                  <c:v>2.5409721999967587</c:v>
                </c:pt>
                <c:pt idx="7319">
                  <c:v>2.5413193999993382</c:v>
                </c:pt>
                <c:pt idx="7320">
                  <c:v>2.5416666000019177</c:v>
                </c:pt>
                <c:pt idx="7321">
                  <c:v>2.5420138999979827</c:v>
                </c:pt>
                <c:pt idx="7322">
                  <c:v>2.5423611000005621</c:v>
                </c:pt>
                <c:pt idx="7323">
                  <c:v>2.5427082999958657</c:v>
                </c:pt>
                <c:pt idx="7324">
                  <c:v>2.5430554999984452</c:v>
                </c:pt>
                <c:pt idx="7325">
                  <c:v>2.5434027000010246</c:v>
                </c:pt>
                <c:pt idx="7326">
                  <c:v>2.5437499999970896</c:v>
                </c:pt>
                <c:pt idx="7327">
                  <c:v>2.5440971999996691</c:v>
                </c:pt>
                <c:pt idx="7328">
                  <c:v>2.5444444000022486</c:v>
                </c:pt>
                <c:pt idx="7329">
                  <c:v>2.5447915999975521</c:v>
                </c:pt>
                <c:pt idx="7330">
                  <c:v>2.545138900000893</c:v>
                </c:pt>
                <c:pt idx="7331">
                  <c:v>2.5454860999961966</c:v>
                </c:pt>
                <c:pt idx="7332">
                  <c:v>2.5458332999987761</c:v>
                </c:pt>
                <c:pt idx="7333">
                  <c:v>2.5461805000013555</c:v>
                </c:pt>
                <c:pt idx="7334">
                  <c:v>2.5465276999966591</c:v>
                </c:pt>
                <c:pt idx="7335">
                  <c:v>2.546875</c:v>
                </c:pt>
                <c:pt idx="7336">
                  <c:v>2.5472221999953035</c:v>
                </c:pt>
                <c:pt idx="7337">
                  <c:v>2.547569399997883</c:v>
                </c:pt>
                <c:pt idx="7338">
                  <c:v>2.5479166000004625</c:v>
                </c:pt>
                <c:pt idx="7339">
                  <c:v>2.5482638999965275</c:v>
                </c:pt>
                <c:pt idx="7340">
                  <c:v>2.548611099999107</c:v>
                </c:pt>
                <c:pt idx="7341">
                  <c:v>2.5489583000016864</c:v>
                </c:pt>
                <c:pt idx="7342">
                  <c:v>2.54930549999699</c:v>
                </c:pt>
                <c:pt idx="7343">
                  <c:v>2.5496526999995694</c:v>
                </c:pt>
                <c:pt idx="7344">
                  <c:v>2.5499999999956344</c:v>
                </c:pt>
                <c:pt idx="7345">
                  <c:v>2.5503471999982139</c:v>
                </c:pt>
                <c:pt idx="7346">
                  <c:v>2.5506944000007934</c:v>
                </c:pt>
                <c:pt idx="7347">
                  <c:v>2.5510415999960969</c:v>
                </c:pt>
                <c:pt idx="7348">
                  <c:v>2.5513888999994379</c:v>
                </c:pt>
                <c:pt idx="7349">
                  <c:v>2.5517361000020173</c:v>
                </c:pt>
                <c:pt idx="7350">
                  <c:v>2.5520832999973209</c:v>
                </c:pt>
                <c:pt idx="7351">
                  <c:v>2.5524304999999003</c:v>
                </c:pt>
                <c:pt idx="7352">
                  <c:v>2.5527776999952039</c:v>
                </c:pt>
                <c:pt idx="7353">
                  <c:v>2.5531249999985448</c:v>
                </c:pt>
                <c:pt idx="7354">
                  <c:v>2.5534722000011243</c:v>
                </c:pt>
                <c:pt idx="7355">
                  <c:v>2.5538193999964278</c:v>
                </c:pt>
                <c:pt idx="7356">
                  <c:v>2.5541665999990073</c:v>
                </c:pt>
                <c:pt idx="7357">
                  <c:v>2.5545139000023482</c:v>
                </c:pt>
                <c:pt idx="7358">
                  <c:v>2.5548610999976518</c:v>
                </c:pt>
                <c:pt idx="7359">
                  <c:v>2.5552083000002312</c:v>
                </c:pt>
                <c:pt idx="7360">
                  <c:v>2.5555554999955348</c:v>
                </c:pt>
                <c:pt idx="7361">
                  <c:v>2.5559026999981143</c:v>
                </c:pt>
                <c:pt idx="7362">
                  <c:v>2.5562500000014552</c:v>
                </c:pt>
                <c:pt idx="7363">
                  <c:v>2.5565971999967587</c:v>
                </c:pt>
                <c:pt idx="7364">
                  <c:v>2.5569443999993382</c:v>
                </c:pt>
                <c:pt idx="7365">
                  <c:v>2.5572916000019177</c:v>
                </c:pt>
                <c:pt idx="7366">
                  <c:v>2.5576388999979827</c:v>
                </c:pt>
                <c:pt idx="7367">
                  <c:v>2.5579861000005621</c:v>
                </c:pt>
                <c:pt idx="7368">
                  <c:v>2.5583332999958657</c:v>
                </c:pt>
                <c:pt idx="7369">
                  <c:v>2.5586804999984452</c:v>
                </c:pt>
                <c:pt idx="7370">
                  <c:v>2.5590277000010246</c:v>
                </c:pt>
                <c:pt idx="7371">
                  <c:v>2.5593749999970896</c:v>
                </c:pt>
                <c:pt idx="7372">
                  <c:v>2.5597221999996691</c:v>
                </c:pt>
                <c:pt idx="7373">
                  <c:v>2.5600694000022486</c:v>
                </c:pt>
                <c:pt idx="7374">
                  <c:v>2.5604165999975521</c:v>
                </c:pt>
                <c:pt idx="7375">
                  <c:v>2.560763900000893</c:v>
                </c:pt>
                <c:pt idx="7376">
                  <c:v>2.5611110999961966</c:v>
                </c:pt>
                <c:pt idx="7377">
                  <c:v>2.5614582999987761</c:v>
                </c:pt>
                <c:pt idx="7378">
                  <c:v>2.5618055000013555</c:v>
                </c:pt>
                <c:pt idx="7379">
                  <c:v>2.5621526999966591</c:v>
                </c:pt>
                <c:pt idx="7380">
                  <c:v>2.5625</c:v>
                </c:pt>
                <c:pt idx="7381">
                  <c:v>2.5628471999953035</c:v>
                </c:pt>
                <c:pt idx="7382">
                  <c:v>2.563194399997883</c:v>
                </c:pt>
                <c:pt idx="7383">
                  <c:v>2.5635416000004625</c:v>
                </c:pt>
                <c:pt idx="7384">
                  <c:v>2.5638888999965275</c:v>
                </c:pt>
                <c:pt idx="7385">
                  <c:v>2.564236099999107</c:v>
                </c:pt>
                <c:pt idx="7386">
                  <c:v>2.5645833000016864</c:v>
                </c:pt>
                <c:pt idx="7387">
                  <c:v>2.56493049999699</c:v>
                </c:pt>
                <c:pt idx="7388">
                  <c:v>2.5652776999995694</c:v>
                </c:pt>
                <c:pt idx="7389">
                  <c:v>2.5656249999956344</c:v>
                </c:pt>
                <c:pt idx="7390">
                  <c:v>2.5659721999982139</c:v>
                </c:pt>
                <c:pt idx="7391">
                  <c:v>2.5663194000007934</c:v>
                </c:pt>
                <c:pt idx="7392">
                  <c:v>2.5666665999960969</c:v>
                </c:pt>
                <c:pt idx="7393">
                  <c:v>2.5670138999994379</c:v>
                </c:pt>
                <c:pt idx="7394">
                  <c:v>2.5673611000020173</c:v>
                </c:pt>
                <c:pt idx="7395">
                  <c:v>2.5677082999973209</c:v>
                </c:pt>
                <c:pt idx="7396">
                  <c:v>2.5680554999999003</c:v>
                </c:pt>
                <c:pt idx="7397">
                  <c:v>2.5684026999952039</c:v>
                </c:pt>
                <c:pt idx="7398">
                  <c:v>2.5687499999985448</c:v>
                </c:pt>
                <c:pt idx="7399">
                  <c:v>2.5690972000011243</c:v>
                </c:pt>
                <c:pt idx="7400">
                  <c:v>2.5694443999964278</c:v>
                </c:pt>
                <c:pt idx="7401">
                  <c:v>2.5697915999990073</c:v>
                </c:pt>
                <c:pt idx="7402">
                  <c:v>2.5701389000023482</c:v>
                </c:pt>
                <c:pt idx="7403">
                  <c:v>2.5704860999976518</c:v>
                </c:pt>
                <c:pt idx="7404">
                  <c:v>2.5708333000002312</c:v>
                </c:pt>
                <c:pt idx="7405">
                  <c:v>2.5711804999955348</c:v>
                </c:pt>
                <c:pt idx="7406">
                  <c:v>2.5715276999981143</c:v>
                </c:pt>
                <c:pt idx="7407">
                  <c:v>2.5718750000014552</c:v>
                </c:pt>
                <c:pt idx="7408">
                  <c:v>2.5722221999967587</c:v>
                </c:pt>
                <c:pt idx="7409">
                  <c:v>2.5725693999993382</c:v>
                </c:pt>
                <c:pt idx="7410">
                  <c:v>2.5729166000019177</c:v>
                </c:pt>
                <c:pt idx="7411">
                  <c:v>2.5732638999979827</c:v>
                </c:pt>
                <c:pt idx="7412">
                  <c:v>2.5736111000005621</c:v>
                </c:pt>
                <c:pt idx="7413">
                  <c:v>2.5739582999958657</c:v>
                </c:pt>
                <c:pt idx="7414">
                  <c:v>2.5743054999984452</c:v>
                </c:pt>
                <c:pt idx="7415">
                  <c:v>2.5746527000010246</c:v>
                </c:pt>
                <c:pt idx="7416">
                  <c:v>2.5749999999970896</c:v>
                </c:pt>
                <c:pt idx="7417">
                  <c:v>2.5753471999996691</c:v>
                </c:pt>
                <c:pt idx="7418">
                  <c:v>2.5756944000022486</c:v>
                </c:pt>
                <c:pt idx="7419">
                  <c:v>2.5760415999975521</c:v>
                </c:pt>
                <c:pt idx="7420">
                  <c:v>2.576388900000893</c:v>
                </c:pt>
                <c:pt idx="7421">
                  <c:v>2.5767360999961966</c:v>
                </c:pt>
                <c:pt idx="7422">
                  <c:v>2.5770832999987761</c:v>
                </c:pt>
                <c:pt idx="7423">
                  <c:v>2.5774305000013555</c:v>
                </c:pt>
                <c:pt idx="7424">
                  <c:v>2.5777776999966591</c:v>
                </c:pt>
                <c:pt idx="7425">
                  <c:v>2.578125</c:v>
                </c:pt>
                <c:pt idx="7426">
                  <c:v>2.5784721999953035</c:v>
                </c:pt>
                <c:pt idx="7427">
                  <c:v>2.578819399997883</c:v>
                </c:pt>
                <c:pt idx="7428">
                  <c:v>2.5791666000004625</c:v>
                </c:pt>
                <c:pt idx="7429">
                  <c:v>2.5795138999965275</c:v>
                </c:pt>
                <c:pt idx="7430">
                  <c:v>2.579861099999107</c:v>
                </c:pt>
                <c:pt idx="7431">
                  <c:v>2.5802083000016864</c:v>
                </c:pt>
                <c:pt idx="7432">
                  <c:v>2.58055549999699</c:v>
                </c:pt>
                <c:pt idx="7433">
                  <c:v>2.5809026999995694</c:v>
                </c:pt>
                <c:pt idx="7434">
                  <c:v>2.5812499999956344</c:v>
                </c:pt>
                <c:pt idx="7435">
                  <c:v>2.5815971999982139</c:v>
                </c:pt>
                <c:pt idx="7436">
                  <c:v>2.5819444000007934</c:v>
                </c:pt>
                <c:pt idx="7437">
                  <c:v>2.5822915999960969</c:v>
                </c:pt>
                <c:pt idx="7438">
                  <c:v>2.5826388999994379</c:v>
                </c:pt>
                <c:pt idx="7439">
                  <c:v>2.5829861000020173</c:v>
                </c:pt>
                <c:pt idx="7440">
                  <c:v>2.5833332999973209</c:v>
                </c:pt>
                <c:pt idx="7441">
                  <c:v>2.5836804999999003</c:v>
                </c:pt>
                <c:pt idx="7442">
                  <c:v>2.5840276999952039</c:v>
                </c:pt>
                <c:pt idx="7443">
                  <c:v>2.5843749999985448</c:v>
                </c:pt>
                <c:pt idx="7444">
                  <c:v>2.5847222000011243</c:v>
                </c:pt>
                <c:pt idx="7445">
                  <c:v>2.5850693999964278</c:v>
                </c:pt>
                <c:pt idx="7446">
                  <c:v>2.5854165999990073</c:v>
                </c:pt>
                <c:pt idx="7447">
                  <c:v>2.5857639000023482</c:v>
                </c:pt>
                <c:pt idx="7448">
                  <c:v>2.5861110999976518</c:v>
                </c:pt>
                <c:pt idx="7449">
                  <c:v>2.5864583000002312</c:v>
                </c:pt>
                <c:pt idx="7450">
                  <c:v>2.5868054999955348</c:v>
                </c:pt>
                <c:pt idx="7451">
                  <c:v>2.5871526999981143</c:v>
                </c:pt>
                <c:pt idx="7452">
                  <c:v>2.5875000000014552</c:v>
                </c:pt>
                <c:pt idx="7453">
                  <c:v>2.5878471999967587</c:v>
                </c:pt>
                <c:pt idx="7454">
                  <c:v>2.5881943999993382</c:v>
                </c:pt>
                <c:pt idx="7455">
                  <c:v>2.5885416000019177</c:v>
                </c:pt>
                <c:pt idx="7456">
                  <c:v>2.5888888999979827</c:v>
                </c:pt>
                <c:pt idx="7457">
                  <c:v>2.5892361000005621</c:v>
                </c:pt>
                <c:pt idx="7458">
                  <c:v>2.5895832999958657</c:v>
                </c:pt>
                <c:pt idx="7459">
                  <c:v>2.5899304999984452</c:v>
                </c:pt>
                <c:pt idx="7460">
                  <c:v>2.5902777000010246</c:v>
                </c:pt>
                <c:pt idx="7461">
                  <c:v>2.5906249999970896</c:v>
                </c:pt>
                <c:pt idx="7462">
                  <c:v>2.5909721999996691</c:v>
                </c:pt>
                <c:pt idx="7463">
                  <c:v>2.5913194000022486</c:v>
                </c:pt>
                <c:pt idx="7464">
                  <c:v>2.5916665999975521</c:v>
                </c:pt>
                <c:pt idx="7465">
                  <c:v>2.592013900000893</c:v>
                </c:pt>
                <c:pt idx="7466">
                  <c:v>2.5923610999961966</c:v>
                </c:pt>
                <c:pt idx="7467">
                  <c:v>2.5927082999987761</c:v>
                </c:pt>
                <c:pt idx="7468">
                  <c:v>2.5930555000013555</c:v>
                </c:pt>
                <c:pt idx="7469">
                  <c:v>2.5934026999966591</c:v>
                </c:pt>
                <c:pt idx="7470">
                  <c:v>2.59375</c:v>
                </c:pt>
                <c:pt idx="7471">
                  <c:v>2.5940971999953035</c:v>
                </c:pt>
                <c:pt idx="7472">
                  <c:v>2.594444399997883</c:v>
                </c:pt>
                <c:pt idx="7473">
                  <c:v>2.5947916000004625</c:v>
                </c:pt>
                <c:pt idx="7474">
                  <c:v>2.5951388999965275</c:v>
                </c:pt>
                <c:pt idx="7475">
                  <c:v>2.595486099999107</c:v>
                </c:pt>
                <c:pt idx="7476">
                  <c:v>2.5958333000016864</c:v>
                </c:pt>
                <c:pt idx="7477">
                  <c:v>2.59618049999699</c:v>
                </c:pt>
                <c:pt idx="7478">
                  <c:v>2.5965276999995694</c:v>
                </c:pt>
                <c:pt idx="7479">
                  <c:v>2.5968749999956344</c:v>
                </c:pt>
                <c:pt idx="7480">
                  <c:v>2.5972221999982139</c:v>
                </c:pt>
                <c:pt idx="7481">
                  <c:v>2.5975694000007934</c:v>
                </c:pt>
                <c:pt idx="7482">
                  <c:v>2.5979165999960969</c:v>
                </c:pt>
                <c:pt idx="7483">
                  <c:v>2.5982638999994379</c:v>
                </c:pt>
                <c:pt idx="7484">
                  <c:v>2.5986111000020173</c:v>
                </c:pt>
                <c:pt idx="7485">
                  <c:v>2.5989582999973209</c:v>
                </c:pt>
                <c:pt idx="7486">
                  <c:v>2.5993054999999003</c:v>
                </c:pt>
                <c:pt idx="7487">
                  <c:v>2.5996526999952039</c:v>
                </c:pt>
                <c:pt idx="7488">
                  <c:v>2.5999999999985448</c:v>
                </c:pt>
                <c:pt idx="7489">
                  <c:v>2.6003472000011243</c:v>
                </c:pt>
                <c:pt idx="7490">
                  <c:v>2.6006943999964278</c:v>
                </c:pt>
                <c:pt idx="7491">
                  <c:v>2.6010415999990073</c:v>
                </c:pt>
                <c:pt idx="7492">
                  <c:v>2.6013889000023482</c:v>
                </c:pt>
                <c:pt idx="7493">
                  <c:v>2.6017360999976518</c:v>
                </c:pt>
                <c:pt idx="7494">
                  <c:v>2.6020833000002312</c:v>
                </c:pt>
                <c:pt idx="7495">
                  <c:v>2.6024304999955348</c:v>
                </c:pt>
                <c:pt idx="7496">
                  <c:v>2.6027776999981143</c:v>
                </c:pt>
                <c:pt idx="7497">
                  <c:v>2.6031250000014552</c:v>
                </c:pt>
                <c:pt idx="7498">
                  <c:v>2.6034721999967587</c:v>
                </c:pt>
                <c:pt idx="7499">
                  <c:v>2.6038193999993382</c:v>
                </c:pt>
                <c:pt idx="7500">
                  <c:v>2.6041666000019177</c:v>
                </c:pt>
                <c:pt idx="7501">
                  <c:v>2.6045138999979827</c:v>
                </c:pt>
                <c:pt idx="7502">
                  <c:v>2.6048611000005621</c:v>
                </c:pt>
                <c:pt idx="7503">
                  <c:v>2.6052082999958657</c:v>
                </c:pt>
                <c:pt idx="7504">
                  <c:v>2.6055554999984452</c:v>
                </c:pt>
                <c:pt idx="7505">
                  <c:v>2.6059027000010246</c:v>
                </c:pt>
                <c:pt idx="7506">
                  <c:v>2.6062499999970896</c:v>
                </c:pt>
                <c:pt idx="7507">
                  <c:v>2.6065971999996691</c:v>
                </c:pt>
                <c:pt idx="7508">
                  <c:v>2.6069444000022486</c:v>
                </c:pt>
                <c:pt idx="7509">
                  <c:v>2.6072915999975521</c:v>
                </c:pt>
                <c:pt idx="7510">
                  <c:v>2.607638900000893</c:v>
                </c:pt>
                <c:pt idx="7511">
                  <c:v>2.6079860999961966</c:v>
                </c:pt>
                <c:pt idx="7512">
                  <c:v>2.6083332999987761</c:v>
                </c:pt>
                <c:pt idx="7513">
                  <c:v>2.6086805000013555</c:v>
                </c:pt>
                <c:pt idx="7514">
                  <c:v>2.6090276999966591</c:v>
                </c:pt>
                <c:pt idx="7515">
                  <c:v>2.609375</c:v>
                </c:pt>
                <c:pt idx="7516">
                  <c:v>2.6097221999953035</c:v>
                </c:pt>
                <c:pt idx="7517">
                  <c:v>2.610069399997883</c:v>
                </c:pt>
                <c:pt idx="7518">
                  <c:v>2.6104166000004625</c:v>
                </c:pt>
                <c:pt idx="7519">
                  <c:v>2.6107638999965275</c:v>
                </c:pt>
                <c:pt idx="7520">
                  <c:v>2.611111099999107</c:v>
                </c:pt>
                <c:pt idx="7521">
                  <c:v>2.6114583000016864</c:v>
                </c:pt>
                <c:pt idx="7522">
                  <c:v>2.61180549999699</c:v>
                </c:pt>
                <c:pt idx="7523">
                  <c:v>2.6121526999995694</c:v>
                </c:pt>
                <c:pt idx="7524">
                  <c:v>2.6124999999956344</c:v>
                </c:pt>
                <c:pt idx="7525">
                  <c:v>2.6128471999982139</c:v>
                </c:pt>
                <c:pt idx="7526">
                  <c:v>2.6131944000007934</c:v>
                </c:pt>
                <c:pt idx="7527">
                  <c:v>2.6135415999960969</c:v>
                </c:pt>
                <c:pt idx="7528">
                  <c:v>2.6138888999994379</c:v>
                </c:pt>
                <c:pt idx="7529">
                  <c:v>2.6142361000020173</c:v>
                </c:pt>
                <c:pt idx="7530">
                  <c:v>2.6145832999973209</c:v>
                </c:pt>
                <c:pt idx="7531">
                  <c:v>2.6149304999999003</c:v>
                </c:pt>
                <c:pt idx="7532">
                  <c:v>2.6152776999952039</c:v>
                </c:pt>
                <c:pt idx="7533">
                  <c:v>2.6156249999985448</c:v>
                </c:pt>
                <c:pt idx="7534">
                  <c:v>2.6159722000011243</c:v>
                </c:pt>
                <c:pt idx="7535">
                  <c:v>2.6163193999964278</c:v>
                </c:pt>
                <c:pt idx="7536">
                  <c:v>2.6166665999990073</c:v>
                </c:pt>
                <c:pt idx="7537">
                  <c:v>2.6170139000023482</c:v>
                </c:pt>
                <c:pt idx="7538">
                  <c:v>2.6173610999976518</c:v>
                </c:pt>
                <c:pt idx="7539">
                  <c:v>2.6177083000002312</c:v>
                </c:pt>
                <c:pt idx="7540">
                  <c:v>2.6180554999955348</c:v>
                </c:pt>
                <c:pt idx="7541">
                  <c:v>2.6184026999981143</c:v>
                </c:pt>
                <c:pt idx="7542">
                  <c:v>2.6187500000014552</c:v>
                </c:pt>
                <c:pt idx="7543">
                  <c:v>2.6190971999967587</c:v>
                </c:pt>
                <c:pt idx="7544">
                  <c:v>2.6194443999993382</c:v>
                </c:pt>
                <c:pt idx="7545">
                  <c:v>2.6197916000019177</c:v>
                </c:pt>
                <c:pt idx="7546">
                  <c:v>2.6201388999979827</c:v>
                </c:pt>
                <c:pt idx="7547">
                  <c:v>2.6204861000005621</c:v>
                </c:pt>
                <c:pt idx="7548">
                  <c:v>2.6208332999958657</c:v>
                </c:pt>
                <c:pt idx="7549">
                  <c:v>2.6211804999984452</c:v>
                </c:pt>
                <c:pt idx="7550">
                  <c:v>2.6215277000010246</c:v>
                </c:pt>
                <c:pt idx="7551">
                  <c:v>2.6218749999970896</c:v>
                </c:pt>
                <c:pt idx="7552">
                  <c:v>2.6222221999996691</c:v>
                </c:pt>
                <c:pt idx="7553">
                  <c:v>2.6225694000022486</c:v>
                </c:pt>
                <c:pt idx="7554">
                  <c:v>2.6229165999975521</c:v>
                </c:pt>
                <c:pt idx="7555">
                  <c:v>2.623263900000893</c:v>
                </c:pt>
                <c:pt idx="7556">
                  <c:v>2.6236110999961966</c:v>
                </c:pt>
                <c:pt idx="7557">
                  <c:v>2.6239582999987761</c:v>
                </c:pt>
                <c:pt idx="7558">
                  <c:v>2.6243055000013555</c:v>
                </c:pt>
                <c:pt idx="7559">
                  <c:v>2.6246526999966591</c:v>
                </c:pt>
                <c:pt idx="7560">
                  <c:v>2.625</c:v>
                </c:pt>
                <c:pt idx="7561">
                  <c:v>2.6253471999953035</c:v>
                </c:pt>
                <c:pt idx="7562">
                  <c:v>2.625694399997883</c:v>
                </c:pt>
                <c:pt idx="7563">
                  <c:v>2.6260416000004625</c:v>
                </c:pt>
                <c:pt idx="7564">
                  <c:v>2.6263888999965275</c:v>
                </c:pt>
                <c:pt idx="7565">
                  <c:v>2.626736099999107</c:v>
                </c:pt>
                <c:pt idx="7566">
                  <c:v>2.6270833000016864</c:v>
                </c:pt>
                <c:pt idx="7567">
                  <c:v>2.62743049999699</c:v>
                </c:pt>
                <c:pt idx="7568">
                  <c:v>2.6277776999995694</c:v>
                </c:pt>
                <c:pt idx="7569">
                  <c:v>2.6281249999956344</c:v>
                </c:pt>
                <c:pt idx="7570">
                  <c:v>2.6284721999982139</c:v>
                </c:pt>
                <c:pt idx="7571">
                  <c:v>2.6288194000007934</c:v>
                </c:pt>
                <c:pt idx="7572">
                  <c:v>2.6291665999960969</c:v>
                </c:pt>
                <c:pt idx="7573">
                  <c:v>2.6295138999994379</c:v>
                </c:pt>
                <c:pt idx="7574">
                  <c:v>2.6298611000020173</c:v>
                </c:pt>
                <c:pt idx="7575">
                  <c:v>2.6302082999973209</c:v>
                </c:pt>
                <c:pt idx="7576">
                  <c:v>2.6305554999999003</c:v>
                </c:pt>
                <c:pt idx="7577">
                  <c:v>2.6309026999952039</c:v>
                </c:pt>
                <c:pt idx="7578">
                  <c:v>2.6312499999985448</c:v>
                </c:pt>
                <c:pt idx="7579">
                  <c:v>2.6315972000011243</c:v>
                </c:pt>
                <c:pt idx="7580">
                  <c:v>2.6319443999964278</c:v>
                </c:pt>
                <c:pt idx="7581">
                  <c:v>2.6322915999990073</c:v>
                </c:pt>
                <c:pt idx="7582">
                  <c:v>2.6326389000023482</c:v>
                </c:pt>
                <c:pt idx="7583">
                  <c:v>2.6329860999976518</c:v>
                </c:pt>
                <c:pt idx="7584">
                  <c:v>2.6333333000002312</c:v>
                </c:pt>
                <c:pt idx="7585">
                  <c:v>2.6336804999955348</c:v>
                </c:pt>
                <c:pt idx="7586">
                  <c:v>2.6340276999981143</c:v>
                </c:pt>
                <c:pt idx="7587">
                  <c:v>2.6343750000014552</c:v>
                </c:pt>
                <c:pt idx="7588">
                  <c:v>2.6347221999967587</c:v>
                </c:pt>
                <c:pt idx="7589">
                  <c:v>2.6350693999993382</c:v>
                </c:pt>
                <c:pt idx="7590">
                  <c:v>2.6354166000019177</c:v>
                </c:pt>
                <c:pt idx="7591">
                  <c:v>2.6357638999979827</c:v>
                </c:pt>
                <c:pt idx="7592">
                  <c:v>2.6361111000005621</c:v>
                </c:pt>
                <c:pt idx="7593">
                  <c:v>2.6364582999958657</c:v>
                </c:pt>
                <c:pt idx="7594">
                  <c:v>2.6368054999984452</c:v>
                </c:pt>
                <c:pt idx="7595">
                  <c:v>2.6371527000010246</c:v>
                </c:pt>
                <c:pt idx="7596">
                  <c:v>2.6374999999970896</c:v>
                </c:pt>
                <c:pt idx="7597">
                  <c:v>2.6378471999996691</c:v>
                </c:pt>
                <c:pt idx="7598">
                  <c:v>2.6381944000022486</c:v>
                </c:pt>
                <c:pt idx="7599">
                  <c:v>2.6385415999975521</c:v>
                </c:pt>
                <c:pt idx="7600">
                  <c:v>2.638888900000893</c:v>
                </c:pt>
                <c:pt idx="7601">
                  <c:v>2.6392360999961966</c:v>
                </c:pt>
                <c:pt idx="7602">
                  <c:v>2.6395832999987761</c:v>
                </c:pt>
                <c:pt idx="7603">
                  <c:v>2.6399305000013555</c:v>
                </c:pt>
                <c:pt idx="7604">
                  <c:v>2.6402776999966591</c:v>
                </c:pt>
                <c:pt idx="7605">
                  <c:v>2.640625</c:v>
                </c:pt>
                <c:pt idx="7606">
                  <c:v>2.6409721999953035</c:v>
                </c:pt>
                <c:pt idx="7607">
                  <c:v>2.641319399997883</c:v>
                </c:pt>
                <c:pt idx="7608">
                  <c:v>2.6416666000004625</c:v>
                </c:pt>
                <c:pt idx="7609">
                  <c:v>2.6420138999965275</c:v>
                </c:pt>
                <c:pt idx="7610">
                  <c:v>2.642361099999107</c:v>
                </c:pt>
                <c:pt idx="7611">
                  <c:v>2.6427083000016864</c:v>
                </c:pt>
                <c:pt idx="7612">
                  <c:v>2.64305549999699</c:v>
                </c:pt>
                <c:pt idx="7613">
                  <c:v>2.6434026999995694</c:v>
                </c:pt>
                <c:pt idx="7614">
                  <c:v>2.6437499999956344</c:v>
                </c:pt>
                <c:pt idx="7615">
                  <c:v>2.6440971999982139</c:v>
                </c:pt>
                <c:pt idx="7616">
                  <c:v>2.6444444000007934</c:v>
                </c:pt>
                <c:pt idx="7617">
                  <c:v>2.6447915999960969</c:v>
                </c:pt>
                <c:pt idx="7618">
                  <c:v>2.6451388999994379</c:v>
                </c:pt>
                <c:pt idx="7619">
                  <c:v>2.6454861000020173</c:v>
                </c:pt>
                <c:pt idx="7620">
                  <c:v>2.6458332999973209</c:v>
                </c:pt>
                <c:pt idx="7621">
                  <c:v>2.6461804999999003</c:v>
                </c:pt>
                <c:pt idx="7622">
                  <c:v>2.6465276999952039</c:v>
                </c:pt>
                <c:pt idx="7623">
                  <c:v>2.6468749999985448</c:v>
                </c:pt>
                <c:pt idx="7624">
                  <c:v>2.6472222000011243</c:v>
                </c:pt>
                <c:pt idx="7625">
                  <c:v>2.6475693999964278</c:v>
                </c:pt>
                <c:pt idx="7626">
                  <c:v>2.6479165999990073</c:v>
                </c:pt>
                <c:pt idx="7627">
                  <c:v>2.6482639000023482</c:v>
                </c:pt>
                <c:pt idx="7628">
                  <c:v>2.6486110999976518</c:v>
                </c:pt>
                <c:pt idx="7629">
                  <c:v>2.6489583000002312</c:v>
                </c:pt>
                <c:pt idx="7630">
                  <c:v>2.6493054999955348</c:v>
                </c:pt>
                <c:pt idx="7631">
                  <c:v>2.6496526999981143</c:v>
                </c:pt>
                <c:pt idx="7632">
                  <c:v>2.6500000000014552</c:v>
                </c:pt>
                <c:pt idx="7633">
                  <c:v>2.6503471999967587</c:v>
                </c:pt>
                <c:pt idx="7634">
                  <c:v>2.6506943999993382</c:v>
                </c:pt>
                <c:pt idx="7635">
                  <c:v>2.6510416000019177</c:v>
                </c:pt>
                <c:pt idx="7636">
                  <c:v>2.6513888999979827</c:v>
                </c:pt>
                <c:pt idx="7637">
                  <c:v>2.6517361000005621</c:v>
                </c:pt>
                <c:pt idx="7638">
                  <c:v>2.6520832999958657</c:v>
                </c:pt>
                <c:pt idx="7639">
                  <c:v>2.6524304999984452</c:v>
                </c:pt>
                <c:pt idx="7640">
                  <c:v>2.6527777000010246</c:v>
                </c:pt>
                <c:pt idx="7641">
                  <c:v>2.6531249999970896</c:v>
                </c:pt>
                <c:pt idx="7642">
                  <c:v>2.6534721999996691</c:v>
                </c:pt>
                <c:pt idx="7643">
                  <c:v>2.6538194000022486</c:v>
                </c:pt>
                <c:pt idx="7644">
                  <c:v>2.6541665999975521</c:v>
                </c:pt>
                <c:pt idx="7645">
                  <c:v>2.654513900000893</c:v>
                </c:pt>
                <c:pt idx="7646">
                  <c:v>2.6548610999961966</c:v>
                </c:pt>
                <c:pt idx="7647">
                  <c:v>2.6552082999987761</c:v>
                </c:pt>
                <c:pt idx="7648">
                  <c:v>2.6555555000013555</c:v>
                </c:pt>
                <c:pt idx="7649">
                  <c:v>2.6559026999966591</c:v>
                </c:pt>
                <c:pt idx="7650">
                  <c:v>2.65625</c:v>
                </c:pt>
                <c:pt idx="7651">
                  <c:v>2.6565971999953035</c:v>
                </c:pt>
                <c:pt idx="7652">
                  <c:v>2.656944399997883</c:v>
                </c:pt>
                <c:pt idx="7653">
                  <c:v>2.6572916000004625</c:v>
                </c:pt>
                <c:pt idx="7654">
                  <c:v>2.6576388999965275</c:v>
                </c:pt>
                <c:pt idx="7655">
                  <c:v>2.657986099999107</c:v>
                </c:pt>
                <c:pt idx="7656">
                  <c:v>2.6583333000016864</c:v>
                </c:pt>
                <c:pt idx="7657">
                  <c:v>2.65868049999699</c:v>
                </c:pt>
                <c:pt idx="7658">
                  <c:v>2.6590276999995694</c:v>
                </c:pt>
                <c:pt idx="7659">
                  <c:v>2.6593749999956344</c:v>
                </c:pt>
                <c:pt idx="7660">
                  <c:v>2.6597221999982139</c:v>
                </c:pt>
                <c:pt idx="7661">
                  <c:v>2.6600694000007934</c:v>
                </c:pt>
                <c:pt idx="7662">
                  <c:v>2.6604165999960969</c:v>
                </c:pt>
                <c:pt idx="7663">
                  <c:v>2.6607638999994379</c:v>
                </c:pt>
                <c:pt idx="7664">
                  <c:v>2.6611111000020173</c:v>
                </c:pt>
                <c:pt idx="7665">
                  <c:v>2.6614582999973209</c:v>
                </c:pt>
                <c:pt idx="7666">
                  <c:v>2.6618054999999003</c:v>
                </c:pt>
                <c:pt idx="7667">
                  <c:v>2.6621526999952039</c:v>
                </c:pt>
                <c:pt idx="7668">
                  <c:v>2.6624999999985448</c:v>
                </c:pt>
                <c:pt idx="7669">
                  <c:v>2.6628472000011243</c:v>
                </c:pt>
                <c:pt idx="7670">
                  <c:v>2.6631943999964278</c:v>
                </c:pt>
                <c:pt idx="7671">
                  <c:v>2.6635415999990073</c:v>
                </c:pt>
                <c:pt idx="7672">
                  <c:v>2.6638889000023482</c:v>
                </c:pt>
                <c:pt idx="7673">
                  <c:v>2.6642360999976518</c:v>
                </c:pt>
                <c:pt idx="7674">
                  <c:v>2.6645833000002312</c:v>
                </c:pt>
                <c:pt idx="7675">
                  <c:v>2.6649304999955348</c:v>
                </c:pt>
                <c:pt idx="7676">
                  <c:v>2.6652776999981143</c:v>
                </c:pt>
                <c:pt idx="7677">
                  <c:v>2.6656250000014552</c:v>
                </c:pt>
                <c:pt idx="7678">
                  <c:v>2.6659721999967587</c:v>
                </c:pt>
                <c:pt idx="7679">
                  <c:v>2.6663193999993382</c:v>
                </c:pt>
                <c:pt idx="7680">
                  <c:v>2.6666666000019177</c:v>
                </c:pt>
                <c:pt idx="7681">
                  <c:v>2.6670138999979827</c:v>
                </c:pt>
                <c:pt idx="7682">
                  <c:v>2.6673611000005621</c:v>
                </c:pt>
                <c:pt idx="7683">
                  <c:v>2.6677082999958657</c:v>
                </c:pt>
                <c:pt idx="7684">
                  <c:v>2.6680554999984452</c:v>
                </c:pt>
                <c:pt idx="7685">
                  <c:v>2.6684027000010246</c:v>
                </c:pt>
                <c:pt idx="7686">
                  <c:v>2.6687499999970896</c:v>
                </c:pt>
                <c:pt idx="7687">
                  <c:v>2.6690971999996691</c:v>
                </c:pt>
                <c:pt idx="7688">
                  <c:v>2.6694444000022486</c:v>
                </c:pt>
                <c:pt idx="7689">
                  <c:v>2.6697915999975521</c:v>
                </c:pt>
                <c:pt idx="7690">
                  <c:v>2.670138900000893</c:v>
                </c:pt>
                <c:pt idx="7691">
                  <c:v>2.6704860999961966</c:v>
                </c:pt>
                <c:pt idx="7692">
                  <c:v>2.6708332999987761</c:v>
                </c:pt>
                <c:pt idx="7693">
                  <c:v>2.6711805000013555</c:v>
                </c:pt>
                <c:pt idx="7694">
                  <c:v>2.6715276999966591</c:v>
                </c:pt>
                <c:pt idx="7695">
                  <c:v>2.671875</c:v>
                </c:pt>
                <c:pt idx="7696">
                  <c:v>2.6722221999953035</c:v>
                </c:pt>
                <c:pt idx="7697">
                  <c:v>2.672569399997883</c:v>
                </c:pt>
                <c:pt idx="7698">
                  <c:v>2.6729166000004625</c:v>
                </c:pt>
                <c:pt idx="7699">
                  <c:v>2.6732638999965275</c:v>
                </c:pt>
                <c:pt idx="7700">
                  <c:v>2.673611099999107</c:v>
                </c:pt>
                <c:pt idx="7701">
                  <c:v>2.6739583000016864</c:v>
                </c:pt>
                <c:pt idx="7702">
                  <c:v>2.67430549999699</c:v>
                </c:pt>
                <c:pt idx="7703">
                  <c:v>2.6746526999995694</c:v>
                </c:pt>
                <c:pt idx="7704">
                  <c:v>2.6749999999956344</c:v>
                </c:pt>
                <c:pt idx="7705">
                  <c:v>2.6753471999982139</c:v>
                </c:pt>
                <c:pt idx="7706">
                  <c:v>2.6756944000007934</c:v>
                </c:pt>
                <c:pt idx="7707">
                  <c:v>2.6760415999960969</c:v>
                </c:pt>
                <c:pt idx="7708">
                  <c:v>2.6763888999994379</c:v>
                </c:pt>
                <c:pt idx="7709">
                  <c:v>2.6767361000020173</c:v>
                </c:pt>
                <c:pt idx="7710">
                  <c:v>2.6770832999973209</c:v>
                </c:pt>
                <c:pt idx="7711">
                  <c:v>2.6774304999999003</c:v>
                </c:pt>
                <c:pt idx="7712">
                  <c:v>2.6777776999952039</c:v>
                </c:pt>
                <c:pt idx="7713">
                  <c:v>2.6781249999985448</c:v>
                </c:pt>
                <c:pt idx="7714">
                  <c:v>2.6784722000011243</c:v>
                </c:pt>
                <c:pt idx="7715">
                  <c:v>2.6788193999964278</c:v>
                </c:pt>
                <c:pt idx="7716">
                  <c:v>2.6791665999990073</c:v>
                </c:pt>
                <c:pt idx="7717">
                  <c:v>2.6795139000023482</c:v>
                </c:pt>
                <c:pt idx="7718">
                  <c:v>2.6798610999976518</c:v>
                </c:pt>
                <c:pt idx="7719">
                  <c:v>2.6802083000002312</c:v>
                </c:pt>
                <c:pt idx="7720">
                  <c:v>2.6805554999955348</c:v>
                </c:pt>
                <c:pt idx="7721">
                  <c:v>2.6809026999981143</c:v>
                </c:pt>
                <c:pt idx="7722">
                  <c:v>2.6812500000014552</c:v>
                </c:pt>
                <c:pt idx="7723">
                  <c:v>2.6815971999967587</c:v>
                </c:pt>
                <c:pt idx="7724">
                  <c:v>2.6819443999993382</c:v>
                </c:pt>
                <c:pt idx="7725">
                  <c:v>2.6822916000019177</c:v>
                </c:pt>
                <c:pt idx="7726">
                  <c:v>2.6826388999979827</c:v>
                </c:pt>
                <c:pt idx="7727">
                  <c:v>2.6829861000005621</c:v>
                </c:pt>
                <c:pt idx="7728">
                  <c:v>2.6833332999958657</c:v>
                </c:pt>
                <c:pt idx="7729">
                  <c:v>2.6836804999984452</c:v>
                </c:pt>
                <c:pt idx="7730">
                  <c:v>2.6840277000010246</c:v>
                </c:pt>
                <c:pt idx="7731">
                  <c:v>2.6843749999970896</c:v>
                </c:pt>
                <c:pt idx="7732">
                  <c:v>2.6847221999996691</c:v>
                </c:pt>
                <c:pt idx="7733">
                  <c:v>2.6850694000022486</c:v>
                </c:pt>
                <c:pt idx="7734">
                  <c:v>2.6854165999975521</c:v>
                </c:pt>
                <c:pt idx="7735">
                  <c:v>2.685763900000893</c:v>
                </c:pt>
                <c:pt idx="7736">
                  <c:v>2.6861110999961966</c:v>
                </c:pt>
                <c:pt idx="7737">
                  <c:v>2.6864582999987761</c:v>
                </c:pt>
                <c:pt idx="7738">
                  <c:v>2.6868055000013555</c:v>
                </c:pt>
                <c:pt idx="7739">
                  <c:v>2.6871526999966591</c:v>
                </c:pt>
                <c:pt idx="7740">
                  <c:v>2.6875</c:v>
                </c:pt>
                <c:pt idx="7741">
                  <c:v>2.6878471999953035</c:v>
                </c:pt>
                <c:pt idx="7742">
                  <c:v>2.688194399997883</c:v>
                </c:pt>
                <c:pt idx="7743">
                  <c:v>2.6885416000004625</c:v>
                </c:pt>
                <c:pt idx="7744">
                  <c:v>2.6888888999965275</c:v>
                </c:pt>
                <c:pt idx="7745">
                  <c:v>2.689236099999107</c:v>
                </c:pt>
                <c:pt idx="7746">
                  <c:v>2.6895833000016864</c:v>
                </c:pt>
                <c:pt idx="7747">
                  <c:v>2.68993049999699</c:v>
                </c:pt>
                <c:pt idx="7748">
                  <c:v>2.6902776999995694</c:v>
                </c:pt>
                <c:pt idx="7749">
                  <c:v>2.6906249999956344</c:v>
                </c:pt>
                <c:pt idx="7750">
                  <c:v>2.6909721999982139</c:v>
                </c:pt>
                <c:pt idx="7751">
                  <c:v>2.6913194000007934</c:v>
                </c:pt>
                <c:pt idx="7752">
                  <c:v>2.6916665999960969</c:v>
                </c:pt>
                <c:pt idx="7753">
                  <c:v>2.6920138999994379</c:v>
                </c:pt>
                <c:pt idx="7754">
                  <c:v>2.6923611000020173</c:v>
                </c:pt>
                <c:pt idx="7755">
                  <c:v>2.6927082999973209</c:v>
                </c:pt>
                <c:pt idx="7756">
                  <c:v>2.6930554999999003</c:v>
                </c:pt>
                <c:pt idx="7757">
                  <c:v>2.6934026999952039</c:v>
                </c:pt>
                <c:pt idx="7758">
                  <c:v>2.6937499999985448</c:v>
                </c:pt>
                <c:pt idx="7759">
                  <c:v>2.6940972000011243</c:v>
                </c:pt>
                <c:pt idx="7760">
                  <c:v>2.6944443999964278</c:v>
                </c:pt>
                <c:pt idx="7761">
                  <c:v>2.6947915999990073</c:v>
                </c:pt>
                <c:pt idx="7762">
                  <c:v>2.6951389000023482</c:v>
                </c:pt>
                <c:pt idx="7763">
                  <c:v>2.6954860999976518</c:v>
                </c:pt>
                <c:pt idx="7764">
                  <c:v>2.6958333000002312</c:v>
                </c:pt>
                <c:pt idx="7765">
                  <c:v>2.6961804999955348</c:v>
                </c:pt>
                <c:pt idx="7766">
                  <c:v>2.6965276999981143</c:v>
                </c:pt>
                <c:pt idx="7767">
                  <c:v>2.6968750000014552</c:v>
                </c:pt>
                <c:pt idx="7768">
                  <c:v>2.6972221999967587</c:v>
                </c:pt>
                <c:pt idx="7769">
                  <c:v>2.6975693999993382</c:v>
                </c:pt>
                <c:pt idx="7770">
                  <c:v>2.6979166000019177</c:v>
                </c:pt>
                <c:pt idx="7771">
                  <c:v>2.6982638999979827</c:v>
                </c:pt>
                <c:pt idx="7772">
                  <c:v>2.6986111000005621</c:v>
                </c:pt>
                <c:pt idx="7773">
                  <c:v>2.6989582999958657</c:v>
                </c:pt>
                <c:pt idx="7774">
                  <c:v>2.6993054999984452</c:v>
                </c:pt>
                <c:pt idx="7775">
                  <c:v>2.6996527000010246</c:v>
                </c:pt>
                <c:pt idx="7776">
                  <c:v>2.6999999999970896</c:v>
                </c:pt>
                <c:pt idx="7777">
                  <c:v>2.7003471999996691</c:v>
                </c:pt>
                <c:pt idx="7778">
                  <c:v>2.7006944000022486</c:v>
                </c:pt>
                <c:pt idx="7779">
                  <c:v>2.7010415999975521</c:v>
                </c:pt>
                <c:pt idx="7780">
                  <c:v>2.701388900000893</c:v>
                </c:pt>
                <c:pt idx="7781">
                  <c:v>2.7017360999961966</c:v>
                </c:pt>
                <c:pt idx="7782">
                  <c:v>2.7020832999987761</c:v>
                </c:pt>
                <c:pt idx="7783">
                  <c:v>2.7024305000013555</c:v>
                </c:pt>
                <c:pt idx="7784">
                  <c:v>2.7027776999966591</c:v>
                </c:pt>
                <c:pt idx="7785">
                  <c:v>2.703125</c:v>
                </c:pt>
                <c:pt idx="7786">
                  <c:v>2.7034721999953035</c:v>
                </c:pt>
                <c:pt idx="7787">
                  <c:v>2.703819399997883</c:v>
                </c:pt>
                <c:pt idx="7788">
                  <c:v>2.7041666000004625</c:v>
                </c:pt>
                <c:pt idx="7789">
                  <c:v>2.7045138999965275</c:v>
                </c:pt>
                <c:pt idx="7790">
                  <c:v>2.704861099999107</c:v>
                </c:pt>
                <c:pt idx="7791">
                  <c:v>2.7052083000016864</c:v>
                </c:pt>
                <c:pt idx="7792">
                  <c:v>2.70555549999699</c:v>
                </c:pt>
                <c:pt idx="7793">
                  <c:v>2.7059026999995694</c:v>
                </c:pt>
                <c:pt idx="7794">
                  <c:v>2.7062499999956344</c:v>
                </c:pt>
                <c:pt idx="7795">
                  <c:v>2.7065971999982139</c:v>
                </c:pt>
                <c:pt idx="7796">
                  <c:v>2.7069444000007934</c:v>
                </c:pt>
                <c:pt idx="7797">
                  <c:v>2.7072915999960969</c:v>
                </c:pt>
                <c:pt idx="7798">
                  <c:v>2.7076388999994379</c:v>
                </c:pt>
                <c:pt idx="7799">
                  <c:v>2.7079861000020173</c:v>
                </c:pt>
                <c:pt idx="7800">
                  <c:v>2.7083332999973209</c:v>
                </c:pt>
                <c:pt idx="7801">
                  <c:v>2.7086804999999003</c:v>
                </c:pt>
                <c:pt idx="7802">
                  <c:v>2.7090276999952039</c:v>
                </c:pt>
                <c:pt idx="7803">
                  <c:v>2.7093749999985448</c:v>
                </c:pt>
                <c:pt idx="7804">
                  <c:v>2.7097222000011243</c:v>
                </c:pt>
                <c:pt idx="7805">
                  <c:v>2.7100693999964278</c:v>
                </c:pt>
                <c:pt idx="7806">
                  <c:v>2.7104165999990073</c:v>
                </c:pt>
                <c:pt idx="7807">
                  <c:v>2.7107639000023482</c:v>
                </c:pt>
                <c:pt idx="7808">
                  <c:v>2.7111110999976518</c:v>
                </c:pt>
                <c:pt idx="7809">
                  <c:v>2.7114583000002312</c:v>
                </c:pt>
                <c:pt idx="7810">
                  <c:v>2.7118054999955348</c:v>
                </c:pt>
                <c:pt idx="7811">
                  <c:v>2.7121526999981143</c:v>
                </c:pt>
                <c:pt idx="7812">
                  <c:v>2.7125000000014552</c:v>
                </c:pt>
                <c:pt idx="7813">
                  <c:v>2.7128471999967587</c:v>
                </c:pt>
                <c:pt idx="7814">
                  <c:v>2.7131943999993382</c:v>
                </c:pt>
                <c:pt idx="7815">
                  <c:v>2.7135416000019177</c:v>
                </c:pt>
                <c:pt idx="7816">
                  <c:v>2.7138888999979827</c:v>
                </c:pt>
                <c:pt idx="7817">
                  <c:v>2.7142361000005621</c:v>
                </c:pt>
                <c:pt idx="7818">
                  <c:v>2.7145832999958657</c:v>
                </c:pt>
                <c:pt idx="7819">
                  <c:v>2.7149304999984452</c:v>
                </c:pt>
                <c:pt idx="7820">
                  <c:v>2.7152777000010246</c:v>
                </c:pt>
                <c:pt idx="7821">
                  <c:v>2.7156249999970896</c:v>
                </c:pt>
                <c:pt idx="7822">
                  <c:v>2.7159721999996691</c:v>
                </c:pt>
                <c:pt idx="7823">
                  <c:v>2.7163194000022486</c:v>
                </c:pt>
                <c:pt idx="7824">
                  <c:v>2.7166665999975521</c:v>
                </c:pt>
                <c:pt idx="7825">
                  <c:v>2.717013900000893</c:v>
                </c:pt>
                <c:pt idx="7826">
                  <c:v>2.7173610999961966</c:v>
                </c:pt>
                <c:pt idx="7827">
                  <c:v>2.7177082999987761</c:v>
                </c:pt>
                <c:pt idx="7828">
                  <c:v>2.7180555000013555</c:v>
                </c:pt>
                <c:pt idx="7829">
                  <c:v>2.7184026999966591</c:v>
                </c:pt>
                <c:pt idx="7830">
                  <c:v>2.71875</c:v>
                </c:pt>
                <c:pt idx="7831">
                  <c:v>2.7190971999953035</c:v>
                </c:pt>
                <c:pt idx="7832">
                  <c:v>2.719444399997883</c:v>
                </c:pt>
                <c:pt idx="7833">
                  <c:v>2.7197916000004625</c:v>
                </c:pt>
                <c:pt idx="7834">
                  <c:v>2.7201388999965275</c:v>
                </c:pt>
                <c:pt idx="7835">
                  <c:v>2.720486099999107</c:v>
                </c:pt>
                <c:pt idx="7836">
                  <c:v>2.7208333000016864</c:v>
                </c:pt>
                <c:pt idx="7837">
                  <c:v>2.72118049999699</c:v>
                </c:pt>
                <c:pt idx="7838">
                  <c:v>2.7215276999995694</c:v>
                </c:pt>
                <c:pt idx="7839">
                  <c:v>2.7218749999956344</c:v>
                </c:pt>
                <c:pt idx="7840">
                  <c:v>2.7222221999982139</c:v>
                </c:pt>
                <c:pt idx="7841">
                  <c:v>2.7225694000007934</c:v>
                </c:pt>
                <c:pt idx="7842">
                  <c:v>2.7229165999960969</c:v>
                </c:pt>
                <c:pt idx="7843">
                  <c:v>2.7232638999994379</c:v>
                </c:pt>
                <c:pt idx="7844">
                  <c:v>2.7236111000020173</c:v>
                </c:pt>
                <c:pt idx="7845">
                  <c:v>2.7239582999973209</c:v>
                </c:pt>
                <c:pt idx="7846">
                  <c:v>2.7243054999999003</c:v>
                </c:pt>
                <c:pt idx="7847">
                  <c:v>2.7246526999952039</c:v>
                </c:pt>
                <c:pt idx="7848">
                  <c:v>2.7249999999985448</c:v>
                </c:pt>
                <c:pt idx="7849">
                  <c:v>2.7253472000011243</c:v>
                </c:pt>
                <c:pt idx="7850">
                  <c:v>2.7256943999964278</c:v>
                </c:pt>
                <c:pt idx="7851">
                  <c:v>2.7260415999990073</c:v>
                </c:pt>
                <c:pt idx="7852">
                  <c:v>2.7263889000023482</c:v>
                </c:pt>
                <c:pt idx="7853">
                  <c:v>2.7267360999976518</c:v>
                </c:pt>
                <c:pt idx="7854">
                  <c:v>2.7270833000002312</c:v>
                </c:pt>
                <c:pt idx="7855">
                  <c:v>2.7274304999955348</c:v>
                </c:pt>
                <c:pt idx="7856">
                  <c:v>2.7277776999981143</c:v>
                </c:pt>
                <c:pt idx="7857">
                  <c:v>2.7281250000014552</c:v>
                </c:pt>
                <c:pt idx="7858">
                  <c:v>2.7284721999967587</c:v>
                </c:pt>
                <c:pt idx="7859">
                  <c:v>2.7288193999993382</c:v>
                </c:pt>
                <c:pt idx="7860">
                  <c:v>2.7291666000019177</c:v>
                </c:pt>
                <c:pt idx="7861">
                  <c:v>2.7295138999979827</c:v>
                </c:pt>
                <c:pt idx="7862">
                  <c:v>2.7298611000005621</c:v>
                </c:pt>
                <c:pt idx="7863">
                  <c:v>2.7302082999958657</c:v>
                </c:pt>
                <c:pt idx="7864">
                  <c:v>2.7305554999984452</c:v>
                </c:pt>
                <c:pt idx="7865">
                  <c:v>2.7309027000010246</c:v>
                </c:pt>
                <c:pt idx="7866">
                  <c:v>2.7312499999970896</c:v>
                </c:pt>
                <c:pt idx="7867">
                  <c:v>2.7315971999996691</c:v>
                </c:pt>
                <c:pt idx="7868">
                  <c:v>2.7319444000022486</c:v>
                </c:pt>
                <c:pt idx="7869">
                  <c:v>2.7322915999975521</c:v>
                </c:pt>
                <c:pt idx="7870">
                  <c:v>2.732638900000893</c:v>
                </c:pt>
                <c:pt idx="7871">
                  <c:v>2.7329860999961966</c:v>
                </c:pt>
                <c:pt idx="7872">
                  <c:v>2.7333332999987761</c:v>
                </c:pt>
                <c:pt idx="7873">
                  <c:v>2.7336805000013555</c:v>
                </c:pt>
                <c:pt idx="7874">
                  <c:v>2.7340276999966591</c:v>
                </c:pt>
                <c:pt idx="7875">
                  <c:v>2.734375</c:v>
                </c:pt>
                <c:pt idx="7876">
                  <c:v>2.7347221999953035</c:v>
                </c:pt>
                <c:pt idx="7877">
                  <c:v>2.735069399997883</c:v>
                </c:pt>
                <c:pt idx="7878">
                  <c:v>2.7354166000004625</c:v>
                </c:pt>
                <c:pt idx="7879">
                  <c:v>2.7357638999965275</c:v>
                </c:pt>
                <c:pt idx="7880">
                  <c:v>2.736111099999107</c:v>
                </c:pt>
                <c:pt idx="7881">
                  <c:v>2.7364583000016864</c:v>
                </c:pt>
                <c:pt idx="7882">
                  <c:v>2.73680549999699</c:v>
                </c:pt>
                <c:pt idx="7883">
                  <c:v>2.7371526999995694</c:v>
                </c:pt>
                <c:pt idx="7884">
                  <c:v>2.7374999999956344</c:v>
                </c:pt>
                <c:pt idx="7885">
                  <c:v>2.7378471999982139</c:v>
                </c:pt>
                <c:pt idx="7886">
                  <c:v>2.7381944000007934</c:v>
                </c:pt>
                <c:pt idx="7887">
                  <c:v>2.7385415999960969</c:v>
                </c:pt>
                <c:pt idx="7888">
                  <c:v>2.7388888999994379</c:v>
                </c:pt>
                <c:pt idx="7889">
                  <c:v>2.7392361000020173</c:v>
                </c:pt>
                <c:pt idx="7890">
                  <c:v>2.7395832999973209</c:v>
                </c:pt>
                <c:pt idx="7891">
                  <c:v>2.7399304999999003</c:v>
                </c:pt>
                <c:pt idx="7892">
                  <c:v>2.7402776999952039</c:v>
                </c:pt>
                <c:pt idx="7893">
                  <c:v>2.7406249999985448</c:v>
                </c:pt>
                <c:pt idx="7894">
                  <c:v>2.7409722000011243</c:v>
                </c:pt>
                <c:pt idx="7895">
                  <c:v>2.7413193999964278</c:v>
                </c:pt>
                <c:pt idx="7896">
                  <c:v>2.7416665999990073</c:v>
                </c:pt>
                <c:pt idx="7897">
                  <c:v>2.7420139000023482</c:v>
                </c:pt>
                <c:pt idx="7898">
                  <c:v>2.7423610999976518</c:v>
                </c:pt>
                <c:pt idx="7899">
                  <c:v>2.7427083000002312</c:v>
                </c:pt>
                <c:pt idx="7900">
                  <c:v>2.7430554999955348</c:v>
                </c:pt>
                <c:pt idx="7901">
                  <c:v>2.7434026999981143</c:v>
                </c:pt>
                <c:pt idx="7902">
                  <c:v>2.7437500000014552</c:v>
                </c:pt>
                <c:pt idx="7903">
                  <c:v>2.7440971999967587</c:v>
                </c:pt>
                <c:pt idx="7904">
                  <c:v>2.7444443999993382</c:v>
                </c:pt>
                <c:pt idx="7905">
                  <c:v>2.7447916000019177</c:v>
                </c:pt>
                <c:pt idx="7906">
                  <c:v>2.7451388999979827</c:v>
                </c:pt>
                <c:pt idx="7907">
                  <c:v>2.7454861000005621</c:v>
                </c:pt>
                <c:pt idx="7908">
                  <c:v>2.7458332999958657</c:v>
                </c:pt>
                <c:pt idx="7909">
                  <c:v>2.7461804999984452</c:v>
                </c:pt>
                <c:pt idx="7910">
                  <c:v>2.7465277000010246</c:v>
                </c:pt>
                <c:pt idx="7911">
                  <c:v>2.7468749999970896</c:v>
                </c:pt>
                <c:pt idx="7912">
                  <c:v>2.7472221999996691</c:v>
                </c:pt>
                <c:pt idx="7913">
                  <c:v>2.7475694000022486</c:v>
                </c:pt>
                <c:pt idx="7914">
                  <c:v>2.7479165999975521</c:v>
                </c:pt>
                <c:pt idx="7915">
                  <c:v>2.748263900000893</c:v>
                </c:pt>
                <c:pt idx="7916">
                  <c:v>2.7486110999961966</c:v>
                </c:pt>
                <c:pt idx="7917">
                  <c:v>2.7489582999987761</c:v>
                </c:pt>
                <c:pt idx="7918">
                  <c:v>2.7493055000013555</c:v>
                </c:pt>
                <c:pt idx="7919">
                  <c:v>2.7496526999966591</c:v>
                </c:pt>
                <c:pt idx="7920">
                  <c:v>2.75</c:v>
                </c:pt>
                <c:pt idx="7921">
                  <c:v>2.7503471999953035</c:v>
                </c:pt>
                <c:pt idx="7922">
                  <c:v>2.750694399997883</c:v>
                </c:pt>
                <c:pt idx="7923">
                  <c:v>2.7510416000004625</c:v>
                </c:pt>
                <c:pt idx="7924">
                  <c:v>2.7513888999965275</c:v>
                </c:pt>
                <c:pt idx="7925">
                  <c:v>2.751736099999107</c:v>
                </c:pt>
                <c:pt idx="7926">
                  <c:v>2.7520833000016864</c:v>
                </c:pt>
                <c:pt idx="7927">
                  <c:v>2.75243049999699</c:v>
                </c:pt>
                <c:pt idx="7928">
                  <c:v>2.7527776999995694</c:v>
                </c:pt>
                <c:pt idx="7929">
                  <c:v>2.7531249999956344</c:v>
                </c:pt>
                <c:pt idx="7930">
                  <c:v>2.7534721999982139</c:v>
                </c:pt>
                <c:pt idx="7931">
                  <c:v>2.7538194000007934</c:v>
                </c:pt>
                <c:pt idx="7932">
                  <c:v>2.7541665999960969</c:v>
                </c:pt>
                <c:pt idx="7933">
                  <c:v>2.7545138999994379</c:v>
                </c:pt>
                <c:pt idx="7934">
                  <c:v>2.7548611000020173</c:v>
                </c:pt>
                <c:pt idx="7935">
                  <c:v>2.7552082999973209</c:v>
                </c:pt>
                <c:pt idx="7936">
                  <c:v>2.7555554999999003</c:v>
                </c:pt>
                <c:pt idx="7937">
                  <c:v>2.7559026999952039</c:v>
                </c:pt>
                <c:pt idx="7938">
                  <c:v>2.7562499999985448</c:v>
                </c:pt>
                <c:pt idx="7939">
                  <c:v>2.7565972000011243</c:v>
                </c:pt>
                <c:pt idx="7940">
                  <c:v>2.7569443999964278</c:v>
                </c:pt>
                <c:pt idx="7941">
                  <c:v>2.7572915999990073</c:v>
                </c:pt>
                <c:pt idx="7942">
                  <c:v>2.7576389000023482</c:v>
                </c:pt>
                <c:pt idx="7943">
                  <c:v>2.7579860999976518</c:v>
                </c:pt>
                <c:pt idx="7944">
                  <c:v>2.7583333000002312</c:v>
                </c:pt>
                <c:pt idx="7945">
                  <c:v>2.7586804999955348</c:v>
                </c:pt>
                <c:pt idx="7946">
                  <c:v>2.7590276999981143</c:v>
                </c:pt>
                <c:pt idx="7947">
                  <c:v>2.7593750000014552</c:v>
                </c:pt>
                <c:pt idx="7948">
                  <c:v>2.7597221999967587</c:v>
                </c:pt>
                <c:pt idx="7949">
                  <c:v>2.7600693999993382</c:v>
                </c:pt>
                <c:pt idx="7950">
                  <c:v>2.7604166000019177</c:v>
                </c:pt>
                <c:pt idx="7951">
                  <c:v>2.7607638999979827</c:v>
                </c:pt>
                <c:pt idx="7952">
                  <c:v>2.7611111000005621</c:v>
                </c:pt>
                <c:pt idx="7953">
                  <c:v>2.7614582999958657</c:v>
                </c:pt>
                <c:pt idx="7954">
                  <c:v>2.7618054999984452</c:v>
                </c:pt>
                <c:pt idx="7955">
                  <c:v>2.7621527000010246</c:v>
                </c:pt>
                <c:pt idx="7956">
                  <c:v>2.7624999999970896</c:v>
                </c:pt>
                <c:pt idx="7957">
                  <c:v>2.7628471999996691</c:v>
                </c:pt>
                <c:pt idx="7958">
                  <c:v>2.7631944000022486</c:v>
                </c:pt>
                <c:pt idx="7959">
                  <c:v>2.7635415999975521</c:v>
                </c:pt>
                <c:pt idx="7960">
                  <c:v>2.763888900000893</c:v>
                </c:pt>
                <c:pt idx="7961">
                  <c:v>2.7642360999961966</c:v>
                </c:pt>
                <c:pt idx="7962">
                  <c:v>2.7645832999987761</c:v>
                </c:pt>
                <c:pt idx="7963">
                  <c:v>2.7649305000013555</c:v>
                </c:pt>
                <c:pt idx="7964">
                  <c:v>2.7652776999966591</c:v>
                </c:pt>
                <c:pt idx="7965">
                  <c:v>2.765625</c:v>
                </c:pt>
                <c:pt idx="7966">
                  <c:v>2.7659721999953035</c:v>
                </c:pt>
                <c:pt idx="7967">
                  <c:v>2.766319399997883</c:v>
                </c:pt>
                <c:pt idx="7968">
                  <c:v>2.7666666000004625</c:v>
                </c:pt>
                <c:pt idx="7969">
                  <c:v>2.7670138999965275</c:v>
                </c:pt>
                <c:pt idx="7970">
                  <c:v>2.767361099999107</c:v>
                </c:pt>
                <c:pt idx="7971">
                  <c:v>2.7677083000016864</c:v>
                </c:pt>
                <c:pt idx="7972">
                  <c:v>2.76805549999699</c:v>
                </c:pt>
                <c:pt idx="7973">
                  <c:v>2.7684026999995694</c:v>
                </c:pt>
                <c:pt idx="7974">
                  <c:v>2.7687499999956344</c:v>
                </c:pt>
                <c:pt idx="7975">
                  <c:v>2.7690971999982139</c:v>
                </c:pt>
                <c:pt idx="7976">
                  <c:v>2.7694444000007934</c:v>
                </c:pt>
                <c:pt idx="7977">
                  <c:v>2.7697915999960969</c:v>
                </c:pt>
                <c:pt idx="7978">
                  <c:v>2.7701388999994379</c:v>
                </c:pt>
                <c:pt idx="7979">
                  <c:v>2.7704861000020173</c:v>
                </c:pt>
                <c:pt idx="7980">
                  <c:v>2.7708332999973209</c:v>
                </c:pt>
                <c:pt idx="7981">
                  <c:v>2.7711804999999003</c:v>
                </c:pt>
                <c:pt idx="7982">
                  <c:v>2.7715276999952039</c:v>
                </c:pt>
                <c:pt idx="7983">
                  <c:v>2.7718749999985448</c:v>
                </c:pt>
                <c:pt idx="7984">
                  <c:v>2.7722222000011243</c:v>
                </c:pt>
                <c:pt idx="7985">
                  <c:v>2.7725693999964278</c:v>
                </c:pt>
                <c:pt idx="7986">
                  <c:v>2.7729165999990073</c:v>
                </c:pt>
                <c:pt idx="7987">
                  <c:v>2.7732639000023482</c:v>
                </c:pt>
                <c:pt idx="7988">
                  <c:v>2.7736110999976518</c:v>
                </c:pt>
                <c:pt idx="7989">
                  <c:v>2.7739583000002312</c:v>
                </c:pt>
                <c:pt idx="7990">
                  <c:v>2.7743054999955348</c:v>
                </c:pt>
                <c:pt idx="7991">
                  <c:v>2.7746526999981143</c:v>
                </c:pt>
                <c:pt idx="7992">
                  <c:v>2.7750000000014552</c:v>
                </c:pt>
                <c:pt idx="7993">
                  <c:v>2.7753471999967587</c:v>
                </c:pt>
                <c:pt idx="7994">
                  <c:v>2.7756943999993382</c:v>
                </c:pt>
                <c:pt idx="7995">
                  <c:v>2.7760416000019177</c:v>
                </c:pt>
                <c:pt idx="7996">
                  <c:v>2.7763888999979827</c:v>
                </c:pt>
                <c:pt idx="7997">
                  <c:v>2.7767361000005621</c:v>
                </c:pt>
                <c:pt idx="7998">
                  <c:v>2.7770832999958657</c:v>
                </c:pt>
                <c:pt idx="7999">
                  <c:v>2.7774304999984452</c:v>
                </c:pt>
                <c:pt idx="8000">
                  <c:v>2.7777777000010246</c:v>
                </c:pt>
                <c:pt idx="8001">
                  <c:v>2.7781249999970896</c:v>
                </c:pt>
                <c:pt idx="8002">
                  <c:v>2.7784721999996691</c:v>
                </c:pt>
                <c:pt idx="8003">
                  <c:v>2.7788194000022486</c:v>
                </c:pt>
                <c:pt idx="8004">
                  <c:v>2.7791665999975521</c:v>
                </c:pt>
                <c:pt idx="8005">
                  <c:v>2.779513900000893</c:v>
                </c:pt>
                <c:pt idx="8006">
                  <c:v>2.7798610999961966</c:v>
                </c:pt>
                <c:pt idx="8007">
                  <c:v>2.7802082999987761</c:v>
                </c:pt>
                <c:pt idx="8008">
                  <c:v>2.7805555000013555</c:v>
                </c:pt>
                <c:pt idx="8009">
                  <c:v>2.7809026999966591</c:v>
                </c:pt>
                <c:pt idx="8010">
                  <c:v>2.78125</c:v>
                </c:pt>
                <c:pt idx="8011">
                  <c:v>2.7815971999953035</c:v>
                </c:pt>
                <c:pt idx="8012">
                  <c:v>2.781944399997883</c:v>
                </c:pt>
                <c:pt idx="8013">
                  <c:v>2.7822916000004625</c:v>
                </c:pt>
                <c:pt idx="8014">
                  <c:v>2.7826388999965275</c:v>
                </c:pt>
                <c:pt idx="8015">
                  <c:v>2.782986099999107</c:v>
                </c:pt>
                <c:pt idx="8016">
                  <c:v>2.7833333000016864</c:v>
                </c:pt>
                <c:pt idx="8017">
                  <c:v>2.78368049999699</c:v>
                </c:pt>
                <c:pt idx="8018">
                  <c:v>2.7840276999995694</c:v>
                </c:pt>
                <c:pt idx="8019">
                  <c:v>2.7843749999956344</c:v>
                </c:pt>
                <c:pt idx="8020">
                  <c:v>2.7847221999982139</c:v>
                </c:pt>
                <c:pt idx="8021">
                  <c:v>2.7850694000007934</c:v>
                </c:pt>
                <c:pt idx="8022">
                  <c:v>2.7854165999960969</c:v>
                </c:pt>
                <c:pt idx="8023">
                  <c:v>2.7857638999994379</c:v>
                </c:pt>
                <c:pt idx="8024">
                  <c:v>2.7861111000020173</c:v>
                </c:pt>
                <c:pt idx="8025">
                  <c:v>2.7864582999973209</c:v>
                </c:pt>
                <c:pt idx="8026">
                  <c:v>2.7868054999999003</c:v>
                </c:pt>
                <c:pt idx="8027">
                  <c:v>2.7871526999952039</c:v>
                </c:pt>
                <c:pt idx="8028">
                  <c:v>2.7874999999985448</c:v>
                </c:pt>
                <c:pt idx="8029">
                  <c:v>2.7878472000011243</c:v>
                </c:pt>
                <c:pt idx="8030">
                  <c:v>2.7881943999964278</c:v>
                </c:pt>
                <c:pt idx="8031">
                  <c:v>2.7885415999990073</c:v>
                </c:pt>
                <c:pt idx="8032">
                  <c:v>2.7888889000023482</c:v>
                </c:pt>
                <c:pt idx="8033">
                  <c:v>2.7892360999976518</c:v>
                </c:pt>
                <c:pt idx="8034">
                  <c:v>2.7895833000002312</c:v>
                </c:pt>
                <c:pt idx="8035">
                  <c:v>2.7899304999955348</c:v>
                </c:pt>
                <c:pt idx="8036">
                  <c:v>2.7902776999981143</c:v>
                </c:pt>
                <c:pt idx="8037">
                  <c:v>2.7906250000014552</c:v>
                </c:pt>
                <c:pt idx="8038">
                  <c:v>2.7909721999967587</c:v>
                </c:pt>
                <c:pt idx="8039">
                  <c:v>2.7913193999993382</c:v>
                </c:pt>
                <c:pt idx="8040">
                  <c:v>2.7916666000019177</c:v>
                </c:pt>
                <c:pt idx="8041">
                  <c:v>2.7920138999979827</c:v>
                </c:pt>
                <c:pt idx="8042">
                  <c:v>2.7923611000005621</c:v>
                </c:pt>
                <c:pt idx="8043">
                  <c:v>2.7927082999958657</c:v>
                </c:pt>
                <c:pt idx="8044">
                  <c:v>2.7930554999984452</c:v>
                </c:pt>
                <c:pt idx="8045">
                  <c:v>2.7934027000010246</c:v>
                </c:pt>
                <c:pt idx="8046">
                  <c:v>2.7937499999970896</c:v>
                </c:pt>
                <c:pt idx="8047">
                  <c:v>2.7940971999996691</c:v>
                </c:pt>
                <c:pt idx="8048">
                  <c:v>2.7944444000022486</c:v>
                </c:pt>
                <c:pt idx="8049">
                  <c:v>2.7947915999975521</c:v>
                </c:pt>
                <c:pt idx="8050">
                  <c:v>2.795138900000893</c:v>
                </c:pt>
                <c:pt idx="8051">
                  <c:v>2.7954860999961966</c:v>
                </c:pt>
                <c:pt idx="8052">
                  <c:v>2.7958332999987761</c:v>
                </c:pt>
                <c:pt idx="8053">
                  <c:v>2.7961805000013555</c:v>
                </c:pt>
                <c:pt idx="8054">
                  <c:v>2.7965276999966591</c:v>
                </c:pt>
                <c:pt idx="8055">
                  <c:v>2.796875</c:v>
                </c:pt>
                <c:pt idx="8056">
                  <c:v>2.7972221999953035</c:v>
                </c:pt>
                <c:pt idx="8057">
                  <c:v>2.797569399997883</c:v>
                </c:pt>
                <c:pt idx="8058">
                  <c:v>2.7979166000004625</c:v>
                </c:pt>
                <c:pt idx="8059">
                  <c:v>2.7982638999965275</c:v>
                </c:pt>
                <c:pt idx="8060">
                  <c:v>2.798611099999107</c:v>
                </c:pt>
                <c:pt idx="8061">
                  <c:v>2.7989583000016864</c:v>
                </c:pt>
                <c:pt idx="8062">
                  <c:v>2.79930549999699</c:v>
                </c:pt>
                <c:pt idx="8063">
                  <c:v>2.7996526999995694</c:v>
                </c:pt>
                <c:pt idx="8064">
                  <c:v>2.7999999999956344</c:v>
                </c:pt>
                <c:pt idx="8065">
                  <c:v>2.8003471999982139</c:v>
                </c:pt>
                <c:pt idx="8066">
                  <c:v>2.8006944000007934</c:v>
                </c:pt>
                <c:pt idx="8067">
                  <c:v>2.8010415999960969</c:v>
                </c:pt>
                <c:pt idx="8068">
                  <c:v>2.8013888999994379</c:v>
                </c:pt>
                <c:pt idx="8069">
                  <c:v>2.8017361000020173</c:v>
                </c:pt>
                <c:pt idx="8070">
                  <c:v>2.8020832999973209</c:v>
                </c:pt>
                <c:pt idx="8071">
                  <c:v>2.8024304999999003</c:v>
                </c:pt>
                <c:pt idx="8072">
                  <c:v>2.8027776999952039</c:v>
                </c:pt>
                <c:pt idx="8073">
                  <c:v>2.8031249999985448</c:v>
                </c:pt>
                <c:pt idx="8074">
                  <c:v>2.8034722000011243</c:v>
                </c:pt>
                <c:pt idx="8075">
                  <c:v>2.8038193999964278</c:v>
                </c:pt>
                <c:pt idx="8076">
                  <c:v>2.8041665999990073</c:v>
                </c:pt>
                <c:pt idx="8077">
                  <c:v>2.8045139000023482</c:v>
                </c:pt>
                <c:pt idx="8078">
                  <c:v>2.8048610999976518</c:v>
                </c:pt>
                <c:pt idx="8079">
                  <c:v>2.8052083000002312</c:v>
                </c:pt>
                <c:pt idx="8080">
                  <c:v>2.8055554999955348</c:v>
                </c:pt>
                <c:pt idx="8081">
                  <c:v>2.8059026999981143</c:v>
                </c:pt>
                <c:pt idx="8082">
                  <c:v>2.8062500000014552</c:v>
                </c:pt>
                <c:pt idx="8083">
                  <c:v>2.8065971999967587</c:v>
                </c:pt>
                <c:pt idx="8084">
                  <c:v>2.8069443999993382</c:v>
                </c:pt>
                <c:pt idx="8085">
                  <c:v>2.8072916000019177</c:v>
                </c:pt>
                <c:pt idx="8086">
                  <c:v>2.8076388999979827</c:v>
                </c:pt>
                <c:pt idx="8087">
                  <c:v>2.8079861000005621</c:v>
                </c:pt>
                <c:pt idx="8088">
                  <c:v>2.8083332999958657</c:v>
                </c:pt>
                <c:pt idx="8089">
                  <c:v>2.8086804999984452</c:v>
                </c:pt>
                <c:pt idx="8090">
                  <c:v>2.8090277000010246</c:v>
                </c:pt>
                <c:pt idx="8091">
                  <c:v>2.8093749999970896</c:v>
                </c:pt>
                <c:pt idx="8092">
                  <c:v>2.8097221999996691</c:v>
                </c:pt>
                <c:pt idx="8093">
                  <c:v>2.8100694000022486</c:v>
                </c:pt>
                <c:pt idx="8094">
                  <c:v>2.8104165999975521</c:v>
                </c:pt>
                <c:pt idx="8095">
                  <c:v>2.810763900000893</c:v>
                </c:pt>
                <c:pt idx="8096">
                  <c:v>2.8111110999961966</c:v>
                </c:pt>
                <c:pt idx="8097">
                  <c:v>2.8114582999987761</c:v>
                </c:pt>
                <c:pt idx="8098">
                  <c:v>2.8118055000013555</c:v>
                </c:pt>
                <c:pt idx="8099">
                  <c:v>2.8121526999966591</c:v>
                </c:pt>
                <c:pt idx="8100">
                  <c:v>2.8125</c:v>
                </c:pt>
                <c:pt idx="8101">
                  <c:v>2.8128471999953035</c:v>
                </c:pt>
                <c:pt idx="8102">
                  <c:v>2.813194399997883</c:v>
                </c:pt>
                <c:pt idx="8103">
                  <c:v>2.8135416000004625</c:v>
                </c:pt>
                <c:pt idx="8104">
                  <c:v>2.8138888999965275</c:v>
                </c:pt>
                <c:pt idx="8105">
                  <c:v>2.814236099999107</c:v>
                </c:pt>
                <c:pt idx="8106">
                  <c:v>2.8145833000016864</c:v>
                </c:pt>
                <c:pt idx="8107">
                  <c:v>2.81493049999699</c:v>
                </c:pt>
                <c:pt idx="8108">
                  <c:v>2.8152776999995694</c:v>
                </c:pt>
                <c:pt idx="8109">
                  <c:v>2.8156249999956344</c:v>
                </c:pt>
                <c:pt idx="8110">
                  <c:v>2.8159721999982139</c:v>
                </c:pt>
                <c:pt idx="8111">
                  <c:v>2.8163194000007934</c:v>
                </c:pt>
                <c:pt idx="8112">
                  <c:v>2.8166665999960969</c:v>
                </c:pt>
                <c:pt idx="8113">
                  <c:v>2.8170138999994379</c:v>
                </c:pt>
                <c:pt idx="8114">
                  <c:v>2.8173611000020173</c:v>
                </c:pt>
                <c:pt idx="8115">
                  <c:v>2.8177082999973209</c:v>
                </c:pt>
                <c:pt idx="8116">
                  <c:v>2.8180554999999003</c:v>
                </c:pt>
                <c:pt idx="8117">
                  <c:v>2.8184026999952039</c:v>
                </c:pt>
                <c:pt idx="8118">
                  <c:v>2.8187499999985448</c:v>
                </c:pt>
                <c:pt idx="8119">
                  <c:v>2.8190972000011243</c:v>
                </c:pt>
                <c:pt idx="8120">
                  <c:v>2.8194443999964278</c:v>
                </c:pt>
                <c:pt idx="8121">
                  <c:v>2.8197915999990073</c:v>
                </c:pt>
                <c:pt idx="8122">
                  <c:v>2.8201389000023482</c:v>
                </c:pt>
                <c:pt idx="8123">
                  <c:v>2.8204860999976518</c:v>
                </c:pt>
                <c:pt idx="8124">
                  <c:v>2.8208333000002312</c:v>
                </c:pt>
                <c:pt idx="8125">
                  <c:v>2.8211804999955348</c:v>
                </c:pt>
                <c:pt idx="8126">
                  <c:v>2.8215276999981143</c:v>
                </c:pt>
                <c:pt idx="8127">
                  <c:v>2.8218750000014552</c:v>
                </c:pt>
                <c:pt idx="8128">
                  <c:v>2.8222221999967587</c:v>
                </c:pt>
                <c:pt idx="8129">
                  <c:v>2.8225693999993382</c:v>
                </c:pt>
                <c:pt idx="8130">
                  <c:v>2.8229166000019177</c:v>
                </c:pt>
                <c:pt idx="8131">
                  <c:v>2.8232638999979827</c:v>
                </c:pt>
                <c:pt idx="8132">
                  <c:v>2.8236111000005621</c:v>
                </c:pt>
                <c:pt idx="8133">
                  <c:v>2.8239582999958657</c:v>
                </c:pt>
                <c:pt idx="8134">
                  <c:v>2.8243054999984452</c:v>
                </c:pt>
                <c:pt idx="8135">
                  <c:v>2.8246527000010246</c:v>
                </c:pt>
                <c:pt idx="8136">
                  <c:v>2.8249999999970896</c:v>
                </c:pt>
                <c:pt idx="8137">
                  <c:v>2.8253471999996691</c:v>
                </c:pt>
                <c:pt idx="8138">
                  <c:v>2.8256944000022486</c:v>
                </c:pt>
                <c:pt idx="8139">
                  <c:v>2.8260415999975521</c:v>
                </c:pt>
                <c:pt idx="8140">
                  <c:v>2.826388900000893</c:v>
                </c:pt>
                <c:pt idx="8141">
                  <c:v>2.8267360999961966</c:v>
                </c:pt>
                <c:pt idx="8142">
                  <c:v>2.8270832999987761</c:v>
                </c:pt>
                <c:pt idx="8143">
                  <c:v>2.8274305000013555</c:v>
                </c:pt>
                <c:pt idx="8144">
                  <c:v>2.8277776999966591</c:v>
                </c:pt>
                <c:pt idx="8145">
                  <c:v>2.828125</c:v>
                </c:pt>
                <c:pt idx="8146">
                  <c:v>2.8284721999953035</c:v>
                </c:pt>
                <c:pt idx="8147">
                  <c:v>2.828819399997883</c:v>
                </c:pt>
                <c:pt idx="8148">
                  <c:v>2.8291666000004625</c:v>
                </c:pt>
                <c:pt idx="8149">
                  <c:v>2.8295138999965275</c:v>
                </c:pt>
                <c:pt idx="8150">
                  <c:v>2.829861099999107</c:v>
                </c:pt>
                <c:pt idx="8151">
                  <c:v>2.8302083000016864</c:v>
                </c:pt>
                <c:pt idx="8152">
                  <c:v>2.83055549999699</c:v>
                </c:pt>
                <c:pt idx="8153">
                  <c:v>2.8309026999995694</c:v>
                </c:pt>
                <c:pt idx="8154">
                  <c:v>2.8312499999956344</c:v>
                </c:pt>
                <c:pt idx="8155">
                  <c:v>2.8315971999982139</c:v>
                </c:pt>
                <c:pt idx="8156">
                  <c:v>2.8319444000007934</c:v>
                </c:pt>
                <c:pt idx="8157">
                  <c:v>2.8322915999960969</c:v>
                </c:pt>
                <c:pt idx="8158">
                  <c:v>2.8326388999994379</c:v>
                </c:pt>
                <c:pt idx="8159">
                  <c:v>2.8329861000020173</c:v>
                </c:pt>
                <c:pt idx="8160">
                  <c:v>2.8333332999973209</c:v>
                </c:pt>
                <c:pt idx="8161">
                  <c:v>2.8336804999999003</c:v>
                </c:pt>
                <c:pt idx="8162">
                  <c:v>2.8340276999952039</c:v>
                </c:pt>
                <c:pt idx="8163">
                  <c:v>2.8343749999985448</c:v>
                </c:pt>
                <c:pt idx="8164">
                  <c:v>2.8347222000011243</c:v>
                </c:pt>
                <c:pt idx="8165">
                  <c:v>2.8350693999964278</c:v>
                </c:pt>
                <c:pt idx="8166">
                  <c:v>2.8354165999990073</c:v>
                </c:pt>
                <c:pt idx="8167">
                  <c:v>2.8357639000023482</c:v>
                </c:pt>
                <c:pt idx="8168">
                  <c:v>2.8361110999976518</c:v>
                </c:pt>
                <c:pt idx="8169">
                  <c:v>2.8364583000002312</c:v>
                </c:pt>
                <c:pt idx="8170">
                  <c:v>2.8368054999955348</c:v>
                </c:pt>
                <c:pt idx="8171">
                  <c:v>2.8371526999981143</c:v>
                </c:pt>
                <c:pt idx="8172">
                  <c:v>2.8375000000014552</c:v>
                </c:pt>
                <c:pt idx="8173">
                  <c:v>2.8378471999967587</c:v>
                </c:pt>
                <c:pt idx="8174">
                  <c:v>2.8381943999993382</c:v>
                </c:pt>
                <c:pt idx="8175">
                  <c:v>2.8385416000019177</c:v>
                </c:pt>
                <c:pt idx="8176">
                  <c:v>2.8388888999979827</c:v>
                </c:pt>
                <c:pt idx="8177">
                  <c:v>2.8392361000005621</c:v>
                </c:pt>
                <c:pt idx="8178">
                  <c:v>2.8395832999958657</c:v>
                </c:pt>
                <c:pt idx="8179">
                  <c:v>2.8399304999984452</c:v>
                </c:pt>
                <c:pt idx="8180">
                  <c:v>2.8402777000010246</c:v>
                </c:pt>
                <c:pt idx="8181">
                  <c:v>2.8406249999970896</c:v>
                </c:pt>
                <c:pt idx="8182">
                  <c:v>2.8409721999996691</c:v>
                </c:pt>
                <c:pt idx="8183">
                  <c:v>2.8413194000022486</c:v>
                </c:pt>
                <c:pt idx="8184">
                  <c:v>2.8416665999975521</c:v>
                </c:pt>
                <c:pt idx="8185">
                  <c:v>2.842013900000893</c:v>
                </c:pt>
                <c:pt idx="8186">
                  <c:v>2.8423610999961966</c:v>
                </c:pt>
                <c:pt idx="8187">
                  <c:v>2.8427082999987761</c:v>
                </c:pt>
                <c:pt idx="8188">
                  <c:v>2.8430555000013555</c:v>
                </c:pt>
                <c:pt idx="8189">
                  <c:v>2.8434026999966591</c:v>
                </c:pt>
                <c:pt idx="8190">
                  <c:v>2.84375</c:v>
                </c:pt>
                <c:pt idx="8191">
                  <c:v>2.8440971999953035</c:v>
                </c:pt>
                <c:pt idx="8192">
                  <c:v>2.844444399997883</c:v>
                </c:pt>
                <c:pt idx="8193">
                  <c:v>2.8447916000004625</c:v>
                </c:pt>
                <c:pt idx="8194">
                  <c:v>2.8451388999965275</c:v>
                </c:pt>
                <c:pt idx="8195">
                  <c:v>2.845486099999107</c:v>
                </c:pt>
                <c:pt idx="8196">
                  <c:v>2.8458333000016864</c:v>
                </c:pt>
                <c:pt idx="8197">
                  <c:v>2.84618049999699</c:v>
                </c:pt>
                <c:pt idx="8198">
                  <c:v>2.8465276999995694</c:v>
                </c:pt>
                <c:pt idx="8199">
                  <c:v>2.8468749999956344</c:v>
                </c:pt>
                <c:pt idx="8200">
                  <c:v>2.8472221999982139</c:v>
                </c:pt>
                <c:pt idx="8201">
                  <c:v>2.8475694000007934</c:v>
                </c:pt>
                <c:pt idx="8202">
                  <c:v>2.8479165999960969</c:v>
                </c:pt>
                <c:pt idx="8203">
                  <c:v>2.8482638999994379</c:v>
                </c:pt>
                <c:pt idx="8204">
                  <c:v>2.8486111000020173</c:v>
                </c:pt>
                <c:pt idx="8205">
                  <c:v>2.8489582999973209</c:v>
                </c:pt>
                <c:pt idx="8206">
                  <c:v>2.8493054999999003</c:v>
                </c:pt>
                <c:pt idx="8207">
                  <c:v>2.8496526999952039</c:v>
                </c:pt>
                <c:pt idx="8208">
                  <c:v>2.8499999999985448</c:v>
                </c:pt>
                <c:pt idx="8209">
                  <c:v>2.8503472000011243</c:v>
                </c:pt>
                <c:pt idx="8210">
                  <c:v>2.8506943999964278</c:v>
                </c:pt>
                <c:pt idx="8211">
                  <c:v>2.8510415999990073</c:v>
                </c:pt>
                <c:pt idx="8212">
                  <c:v>2.8513889000023482</c:v>
                </c:pt>
                <c:pt idx="8213">
                  <c:v>2.8517360999976518</c:v>
                </c:pt>
                <c:pt idx="8214">
                  <c:v>2.8520833000002312</c:v>
                </c:pt>
                <c:pt idx="8215">
                  <c:v>2.8524304999955348</c:v>
                </c:pt>
                <c:pt idx="8216">
                  <c:v>2.8527776999981143</c:v>
                </c:pt>
                <c:pt idx="8217">
                  <c:v>2.8531250000014552</c:v>
                </c:pt>
                <c:pt idx="8218">
                  <c:v>2.8534721999967587</c:v>
                </c:pt>
                <c:pt idx="8219">
                  <c:v>2.8538193999993382</c:v>
                </c:pt>
                <c:pt idx="8220">
                  <c:v>2.8541666000019177</c:v>
                </c:pt>
                <c:pt idx="8221">
                  <c:v>2.8545138999979827</c:v>
                </c:pt>
                <c:pt idx="8222">
                  <c:v>2.8548611000005621</c:v>
                </c:pt>
                <c:pt idx="8223">
                  <c:v>2.8552082999958657</c:v>
                </c:pt>
                <c:pt idx="8224">
                  <c:v>2.8555554999984452</c:v>
                </c:pt>
                <c:pt idx="8225">
                  <c:v>2.8559027000010246</c:v>
                </c:pt>
                <c:pt idx="8226">
                  <c:v>2.8562499999970896</c:v>
                </c:pt>
                <c:pt idx="8227">
                  <c:v>2.8565971999996691</c:v>
                </c:pt>
                <c:pt idx="8228">
                  <c:v>2.8569444000022486</c:v>
                </c:pt>
                <c:pt idx="8229">
                  <c:v>2.8572915999975521</c:v>
                </c:pt>
                <c:pt idx="8230">
                  <c:v>2.857638900000893</c:v>
                </c:pt>
                <c:pt idx="8231">
                  <c:v>2.8579860999961966</c:v>
                </c:pt>
                <c:pt idx="8232">
                  <c:v>2.8583332999987761</c:v>
                </c:pt>
                <c:pt idx="8233">
                  <c:v>2.8586805000013555</c:v>
                </c:pt>
                <c:pt idx="8234">
                  <c:v>2.8590276999966591</c:v>
                </c:pt>
                <c:pt idx="8235">
                  <c:v>2.859375</c:v>
                </c:pt>
                <c:pt idx="8236">
                  <c:v>2.8597221999953035</c:v>
                </c:pt>
                <c:pt idx="8237">
                  <c:v>2.860069399997883</c:v>
                </c:pt>
                <c:pt idx="8238">
                  <c:v>2.8604166000004625</c:v>
                </c:pt>
                <c:pt idx="8239">
                  <c:v>2.8607638999965275</c:v>
                </c:pt>
                <c:pt idx="8240">
                  <c:v>2.861111099999107</c:v>
                </c:pt>
                <c:pt idx="8241">
                  <c:v>2.8614583000016864</c:v>
                </c:pt>
                <c:pt idx="8242">
                  <c:v>2.86180549999699</c:v>
                </c:pt>
                <c:pt idx="8243">
                  <c:v>2.8621526999995694</c:v>
                </c:pt>
                <c:pt idx="8244">
                  <c:v>2.8624999999956344</c:v>
                </c:pt>
                <c:pt idx="8245">
                  <c:v>2.8628471999982139</c:v>
                </c:pt>
                <c:pt idx="8246">
                  <c:v>2.8631944000007934</c:v>
                </c:pt>
                <c:pt idx="8247">
                  <c:v>2.8635415999960969</c:v>
                </c:pt>
                <c:pt idx="8248">
                  <c:v>2.8638888999994379</c:v>
                </c:pt>
                <c:pt idx="8249">
                  <c:v>2.8642361000020173</c:v>
                </c:pt>
                <c:pt idx="8250">
                  <c:v>2.8645832999973209</c:v>
                </c:pt>
                <c:pt idx="8251">
                  <c:v>2.8649304999999003</c:v>
                </c:pt>
                <c:pt idx="8252">
                  <c:v>2.8652776999952039</c:v>
                </c:pt>
                <c:pt idx="8253">
                  <c:v>2.8656249999985448</c:v>
                </c:pt>
                <c:pt idx="8254">
                  <c:v>2.8659722000011243</c:v>
                </c:pt>
                <c:pt idx="8255">
                  <c:v>2.8663193999964278</c:v>
                </c:pt>
                <c:pt idx="8256">
                  <c:v>2.8666665999990073</c:v>
                </c:pt>
                <c:pt idx="8257">
                  <c:v>2.8670139000023482</c:v>
                </c:pt>
                <c:pt idx="8258">
                  <c:v>2.8673610999976518</c:v>
                </c:pt>
                <c:pt idx="8259">
                  <c:v>2.8677083000002312</c:v>
                </c:pt>
                <c:pt idx="8260">
                  <c:v>2.8680554999955348</c:v>
                </c:pt>
                <c:pt idx="8261">
                  <c:v>2.8684026999981143</c:v>
                </c:pt>
                <c:pt idx="8262">
                  <c:v>2.8687500000014552</c:v>
                </c:pt>
                <c:pt idx="8263">
                  <c:v>2.8690971999967587</c:v>
                </c:pt>
                <c:pt idx="8264">
                  <c:v>2.8694443999993382</c:v>
                </c:pt>
                <c:pt idx="8265">
                  <c:v>2.8697916000019177</c:v>
                </c:pt>
                <c:pt idx="8266">
                  <c:v>2.8701388999979827</c:v>
                </c:pt>
                <c:pt idx="8267">
                  <c:v>2.8704861000005621</c:v>
                </c:pt>
                <c:pt idx="8268">
                  <c:v>2.8708332999958657</c:v>
                </c:pt>
                <c:pt idx="8269">
                  <c:v>2.8711804999984452</c:v>
                </c:pt>
                <c:pt idx="8270">
                  <c:v>2.8715277000010246</c:v>
                </c:pt>
                <c:pt idx="8271">
                  <c:v>2.8718749999970896</c:v>
                </c:pt>
                <c:pt idx="8272">
                  <c:v>2.8722221999996691</c:v>
                </c:pt>
                <c:pt idx="8273">
                  <c:v>2.8725694000022486</c:v>
                </c:pt>
                <c:pt idx="8274">
                  <c:v>2.8729165999975521</c:v>
                </c:pt>
                <c:pt idx="8275">
                  <c:v>2.873263900000893</c:v>
                </c:pt>
                <c:pt idx="8276">
                  <c:v>2.8736110999961966</c:v>
                </c:pt>
                <c:pt idx="8277">
                  <c:v>2.8739582999987761</c:v>
                </c:pt>
                <c:pt idx="8278">
                  <c:v>2.8743055000013555</c:v>
                </c:pt>
                <c:pt idx="8279">
                  <c:v>2.8746526999966591</c:v>
                </c:pt>
                <c:pt idx="8280">
                  <c:v>2.875</c:v>
                </c:pt>
                <c:pt idx="8281">
                  <c:v>2.8753471999953035</c:v>
                </c:pt>
                <c:pt idx="8282">
                  <c:v>2.875694399997883</c:v>
                </c:pt>
                <c:pt idx="8283">
                  <c:v>2.8760416000004625</c:v>
                </c:pt>
                <c:pt idx="8284">
                  <c:v>2.8763888999965275</c:v>
                </c:pt>
                <c:pt idx="8285">
                  <c:v>2.876736099999107</c:v>
                </c:pt>
                <c:pt idx="8286">
                  <c:v>2.8770833000016864</c:v>
                </c:pt>
                <c:pt idx="8287">
                  <c:v>2.87743049999699</c:v>
                </c:pt>
                <c:pt idx="8288">
                  <c:v>2.8777776999995694</c:v>
                </c:pt>
                <c:pt idx="8289">
                  <c:v>2.8781249999956344</c:v>
                </c:pt>
                <c:pt idx="8290">
                  <c:v>2.8784721999982139</c:v>
                </c:pt>
                <c:pt idx="8291">
                  <c:v>2.8788194000007934</c:v>
                </c:pt>
                <c:pt idx="8292">
                  <c:v>2.8791665999960969</c:v>
                </c:pt>
                <c:pt idx="8293">
                  <c:v>2.8795138999994379</c:v>
                </c:pt>
                <c:pt idx="8294">
                  <c:v>2.8798611000020173</c:v>
                </c:pt>
                <c:pt idx="8295">
                  <c:v>2.8802082999973209</c:v>
                </c:pt>
                <c:pt idx="8296">
                  <c:v>2.8805554999999003</c:v>
                </c:pt>
                <c:pt idx="8297">
                  <c:v>2.8809026999952039</c:v>
                </c:pt>
                <c:pt idx="8298">
                  <c:v>2.8812499999985448</c:v>
                </c:pt>
                <c:pt idx="8299">
                  <c:v>2.8815972000011243</c:v>
                </c:pt>
                <c:pt idx="8300">
                  <c:v>2.8819443999964278</c:v>
                </c:pt>
                <c:pt idx="8301">
                  <c:v>2.8822915999990073</c:v>
                </c:pt>
                <c:pt idx="8302">
                  <c:v>2.8826389000023482</c:v>
                </c:pt>
                <c:pt idx="8303">
                  <c:v>2.8829860999976518</c:v>
                </c:pt>
                <c:pt idx="8304">
                  <c:v>2.8833333000002312</c:v>
                </c:pt>
                <c:pt idx="8305">
                  <c:v>2.8836804999955348</c:v>
                </c:pt>
                <c:pt idx="8306">
                  <c:v>2.8840276999981143</c:v>
                </c:pt>
                <c:pt idx="8307">
                  <c:v>2.8843750000014552</c:v>
                </c:pt>
                <c:pt idx="8308">
                  <c:v>2.8847221999967587</c:v>
                </c:pt>
                <c:pt idx="8309">
                  <c:v>2.8850693999993382</c:v>
                </c:pt>
                <c:pt idx="8310">
                  <c:v>2.8854166000019177</c:v>
                </c:pt>
                <c:pt idx="8311">
                  <c:v>2.8857638999979827</c:v>
                </c:pt>
                <c:pt idx="8312">
                  <c:v>2.8861111000005621</c:v>
                </c:pt>
                <c:pt idx="8313">
                  <c:v>2.8864582999958657</c:v>
                </c:pt>
                <c:pt idx="8314">
                  <c:v>2.8868054999984452</c:v>
                </c:pt>
                <c:pt idx="8315">
                  <c:v>2.8871527000010246</c:v>
                </c:pt>
                <c:pt idx="8316">
                  <c:v>2.8874999999970896</c:v>
                </c:pt>
                <c:pt idx="8317">
                  <c:v>2.8878471999996691</c:v>
                </c:pt>
                <c:pt idx="8318">
                  <c:v>2.8881944000022486</c:v>
                </c:pt>
                <c:pt idx="8319">
                  <c:v>2.8885415999975521</c:v>
                </c:pt>
                <c:pt idx="8320">
                  <c:v>2.888888900000893</c:v>
                </c:pt>
                <c:pt idx="8321">
                  <c:v>2.8892360999961966</c:v>
                </c:pt>
                <c:pt idx="8322">
                  <c:v>2.8895832999987761</c:v>
                </c:pt>
                <c:pt idx="8323">
                  <c:v>2.8899305000013555</c:v>
                </c:pt>
                <c:pt idx="8324">
                  <c:v>2.8902776999966591</c:v>
                </c:pt>
                <c:pt idx="8325">
                  <c:v>2.890625</c:v>
                </c:pt>
                <c:pt idx="8326">
                  <c:v>2.8909721999953035</c:v>
                </c:pt>
                <c:pt idx="8327">
                  <c:v>2.891319399997883</c:v>
                </c:pt>
                <c:pt idx="8328">
                  <c:v>2.8916666000004625</c:v>
                </c:pt>
                <c:pt idx="8329">
                  <c:v>2.8920138999965275</c:v>
                </c:pt>
                <c:pt idx="8330">
                  <c:v>2.892361099999107</c:v>
                </c:pt>
                <c:pt idx="8331">
                  <c:v>2.8927083000016864</c:v>
                </c:pt>
                <c:pt idx="8332">
                  <c:v>2.89305549999699</c:v>
                </c:pt>
                <c:pt idx="8333">
                  <c:v>2.8934026999995694</c:v>
                </c:pt>
                <c:pt idx="8334">
                  <c:v>2.8937499999956344</c:v>
                </c:pt>
                <c:pt idx="8335">
                  <c:v>2.8940971999982139</c:v>
                </c:pt>
                <c:pt idx="8336">
                  <c:v>2.8944444000007934</c:v>
                </c:pt>
                <c:pt idx="8337">
                  <c:v>2.8947915999960969</c:v>
                </c:pt>
                <c:pt idx="8338">
                  <c:v>2.8951388999994379</c:v>
                </c:pt>
                <c:pt idx="8339">
                  <c:v>2.8954861000020173</c:v>
                </c:pt>
                <c:pt idx="8340">
                  <c:v>2.8958332999973209</c:v>
                </c:pt>
                <c:pt idx="8341">
                  <c:v>2.8961804999999003</c:v>
                </c:pt>
                <c:pt idx="8342">
                  <c:v>2.8965276999952039</c:v>
                </c:pt>
                <c:pt idx="8343">
                  <c:v>2.8968749999985448</c:v>
                </c:pt>
                <c:pt idx="8344">
                  <c:v>2.8972222000011243</c:v>
                </c:pt>
                <c:pt idx="8345">
                  <c:v>2.8975693999964278</c:v>
                </c:pt>
                <c:pt idx="8346">
                  <c:v>2.8979165999990073</c:v>
                </c:pt>
                <c:pt idx="8347">
                  <c:v>2.8982639000023482</c:v>
                </c:pt>
                <c:pt idx="8348">
                  <c:v>2.8986110999976518</c:v>
                </c:pt>
                <c:pt idx="8349">
                  <c:v>2.8989583000002312</c:v>
                </c:pt>
                <c:pt idx="8350">
                  <c:v>2.8993054999955348</c:v>
                </c:pt>
                <c:pt idx="8351">
                  <c:v>2.8996526999981143</c:v>
                </c:pt>
                <c:pt idx="8352">
                  <c:v>2.9000000000014552</c:v>
                </c:pt>
                <c:pt idx="8353">
                  <c:v>2.9003471999967587</c:v>
                </c:pt>
                <c:pt idx="8354">
                  <c:v>2.9006943999993382</c:v>
                </c:pt>
                <c:pt idx="8355">
                  <c:v>2.9010416000019177</c:v>
                </c:pt>
                <c:pt idx="8356">
                  <c:v>2.9013888999979827</c:v>
                </c:pt>
                <c:pt idx="8357">
                  <c:v>2.9017361000005621</c:v>
                </c:pt>
                <c:pt idx="8358">
                  <c:v>2.9020832999958657</c:v>
                </c:pt>
                <c:pt idx="8359">
                  <c:v>2.9024304999984452</c:v>
                </c:pt>
                <c:pt idx="8360">
                  <c:v>2.9027777000010246</c:v>
                </c:pt>
                <c:pt idx="8361">
                  <c:v>2.9031249999970896</c:v>
                </c:pt>
                <c:pt idx="8362">
                  <c:v>2.9034721999996691</c:v>
                </c:pt>
                <c:pt idx="8363">
                  <c:v>2.9038194000022486</c:v>
                </c:pt>
                <c:pt idx="8364">
                  <c:v>2.9041665999975521</c:v>
                </c:pt>
                <c:pt idx="8365">
                  <c:v>2.904513900000893</c:v>
                </c:pt>
                <c:pt idx="8366">
                  <c:v>2.9048610999961966</c:v>
                </c:pt>
                <c:pt idx="8367">
                  <c:v>2.9052082999987761</c:v>
                </c:pt>
                <c:pt idx="8368">
                  <c:v>2.9055555000013555</c:v>
                </c:pt>
                <c:pt idx="8369">
                  <c:v>2.9059026999966591</c:v>
                </c:pt>
                <c:pt idx="8370">
                  <c:v>2.90625</c:v>
                </c:pt>
                <c:pt idx="8371">
                  <c:v>2.9065971999953035</c:v>
                </c:pt>
                <c:pt idx="8372">
                  <c:v>2.906944399997883</c:v>
                </c:pt>
                <c:pt idx="8373">
                  <c:v>2.9072916000004625</c:v>
                </c:pt>
                <c:pt idx="8374">
                  <c:v>2.9076388999965275</c:v>
                </c:pt>
                <c:pt idx="8375">
                  <c:v>2.907986099999107</c:v>
                </c:pt>
                <c:pt idx="8376">
                  <c:v>2.9083333000016864</c:v>
                </c:pt>
                <c:pt idx="8377">
                  <c:v>2.90868049999699</c:v>
                </c:pt>
                <c:pt idx="8378">
                  <c:v>2.9090276999995694</c:v>
                </c:pt>
                <c:pt idx="8379">
                  <c:v>2.9093749999956344</c:v>
                </c:pt>
                <c:pt idx="8380">
                  <c:v>2.9097221999982139</c:v>
                </c:pt>
                <c:pt idx="8381">
                  <c:v>2.9100694000007934</c:v>
                </c:pt>
                <c:pt idx="8382">
                  <c:v>2.9104165999960969</c:v>
                </c:pt>
                <c:pt idx="8383">
                  <c:v>2.9107638999994379</c:v>
                </c:pt>
                <c:pt idx="8384">
                  <c:v>2.9111111000020173</c:v>
                </c:pt>
                <c:pt idx="8385">
                  <c:v>2.9114582999973209</c:v>
                </c:pt>
                <c:pt idx="8386">
                  <c:v>2.9118054999999003</c:v>
                </c:pt>
                <c:pt idx="8387">
                  <c:v>2.9121526999952039</c:v>
                </c:pt>
                <c:pt idx="8388">
                  <c:v>2.9124999999985448</c:v>
                </c:pt>
                <c:pt idx="8389">
                  <c:v>2.9128472000011243</c:v>
                </c:pt>
                <c:pt idx="8390">
                  <c:v>2.9131943999964278</c:v>
                </c:pt>
                <c:pt idx="8391">
                  <c:v>2.9135415999990073</c:v>
                </c:pt>
                <c:pt idx="8392">
                  <c:v>2.9138889000023482</c:v>
                </c:pt>
                <c:pt idx="8393">
                  <c:v>2.9142360999976518</c:v>
                </c:pt>
                <c:pt idx="8394">
                  <c:v>2.9145833000002312</c:v>
                </c:pt>
                <c:pt idx="8395">
                  <c:v>2.9149304999955348</c:v>
                </c:pt>
                <c:pt idx="8396">
                  <c:v>2.9152776999981143</c:v>
                </c:pt>
                <c:pt idx="8397">
                  <c:v>2.9156250000014552</c:v>
                </c:pt>
                <c:pt idx="8398">
                  <c:v>2.9159721999967587</c:v>
                </c:pt>
                <c:pt idx="8399">
                  <c:v>2.9163193999993382</c:v>
                </c:pt>
                <c:pt idx="8400">
                  <c:v>2.9166666000019177</c:v>
                </c:pt>
                <c:pt idx="8401">
                  <c:v>2.9170138999979827</c:v>
                </c:pt>
                <c:pt idx="8402">
                  <c:v>2.9173611000005621</c:v>
                </c:pt>
                <c:pt idx="8403">
                  <c:v>2.9177082999958657</c:v>
                </c:pt>
                <c:pt idx="8404">
                  <c:v>2.9180554999984452</c:v>
                </c:pt>
                <c:pt idx="8405">
                  <c:v>2.9184027000010246</c:v>
                </c:pt>
                <c:pt idx="8406">
                  <c:v>2.9187499999970896</c:v>
                </c:pt>
                <c:pt idx="8407">
                  <c:v>2.9190971999996691</c:v>
                </c:pt>
                <c:pt idx="8408">
                  <c:v>2.9194444000022486</c:v>
                </c:pt>
                <c:pt idx="8409">
                  <c:v>2.9197915999975521</c:v>
                </c:pt>
                <c:pt idx="8410">
                  <c:v>2.920138900000893</c:v>
                </c:pt>
                <c:pt idx="8411">
                  <c:v>2.9204860999961966</c:v>
                </c:pt>
                <c:pt idx="8412">
                  <c:v>2.9208332999987761</c:v>
                </c:pt>
                <c:pt idx="8413">
                  <c:v>2.9211805000013555</c:v>
                </c:pt>
                <c:pt idx="8414">
                  <c:v>2.9215276999966591</c:v>
                </c:pt>
                <c:pt idx="8415">
                  <c:v>2.921875</c:v>
                </c:pt>
                <c:pt idx="8416">
                  <c:v>2.9222221999953035</c:v>
                </c:pt>
                <c:pt idx="8417">
                  <c:v>2.922569399997883</c:v>
                </c:pt>
                <c:pt idx="8418">
                  <c:v>2.9229166000004625</c:v>
                </c:pt>
                <c:pt idx="8419">
                  <c:v>2.9232638999965275</c:v>
                </c:pt>
                <c:pt idx="8420">
                  <c:v>2.923611099999107</c:v>
                </c:pt>
                <c:pt idx="8421">
                  <c:v>2.9239583000016864</c:v>
                </c:pt>
                <c:pt idx="8422">
                  <c:v>2.92430549999699</c:v>
                </c:pt>
                <c:pt idx="8423">
                  <c:v>2.9246526999995694</c:v>
                </c:pt>
                <c:pt idx="8424">
                  <c:v>2.9249999999956344</c:v>
                </c:pt>
                <c:pt idx="8425">
                  <c:v>2.9253471999982139</c:v>
                </c:pt>
                <c:pt idx="8426">
                  <c:v>2.9256944000007934</c:v>
                </c:pt>
                <c:pt idx="8427">
                  <c:v>2.9260415999960969</c:v>
                </c:pt>
                <c:pt idx="8428">
                  <c:v>2.9263888999994379</c:v>
                </c:pt>
                <c:pt idx="8429">
                  <c:v>2.9267361000020173</c:v>
                </c:pt>
                <c:pt idx="8430">
                  <c:v>2.9270832999973209</c:v>
                </c:pt>
                <c:pt idx="8431">
                  <c:v>2.9274304999999003</c:v>
                </c:pt>
                <c:pt idx="8432">
                  <c:v>2.9277776999952039</c:v>
                </c:pt>
                <c:pt idx="8433">
                  <c:v>2.9281249999985448</c:v>
                </c:pt>
                <c:pt idx="8434">
                  <c:v>2.9284722000011243</c:v>
                </c:pt>
                <c:pt idx="8435">
                  <c:v>2.9288193999964278</c:v>
                </c:pt>
                <c:pt idx="8436">
                  <c:v>2.9291665999990073</c:v>
                </c:pt>
                <c:pt idx="8437">
                  <c:v>2.9295139000023482</c:v>
                </c:pt>
                <c:pt idx="8438">
                  <c:v>2.9298610999976518</c:v>
                </c:pt>
                <c:pt idx="8439">
                  <c:v>2.9302083000002312</c:v>
                </c:pt>
                <c:pt idx="8440">
                  <c:v>2.9305554999955348</c:v>
                </c:pt>
                <c:pt idx="8441">
                  <c:v>2.9309026999981143</c:v>
                </c:pt>
                <c:pt idx="8442">
                  <c:v>2.9312500000014552</c:v>
                </c:pt>
                <c:pt idx="8443">
                  <c:v>2.9315971999967587</c:v>
                </c:pt>
                <c:pt idx="8444">
                  <c:v>2.9319443999993382</c:v>
                </c:pt>
                <c:pt idx="8445">
                  <c:v>2.9322916000019177</c:v>
                </c:pt>
                <c:pt idx="8446">
                  <c:v>2.9326388999979827</c:v>
                </c:pt>
                <c:pt idx="8447">
                  <c:v>2.9329861000005621</c:v>
                </c:pt>
                <c:pt idx="8448">
                  <c:v>2.9333332999958657</c:v>
                </c:pt>
                <c:pt idx="8449">
                  <c:v>2.9336804999984452</c:v>
                </c:pt>
                <c:pt idx="8450">
                  <c:v>2.9340277000010246</c:v>
                </c:pt>
                <c:pt idx="8451">
                  <c:v>2.9343749999970896</c:v>
                </c:pt>
                <c:pt idx="8452">
                  <c:v>2.9347221999996691</c:v>
                </c:pt>
                <c:pt idx="8453">
                  <c:v>2.9350694000022486</c:v>
                </c:pt>
                <c:pt idx="8454">
                  <c:v>2.9354165999975521</c:v>
                </c:pt>
                <c:pt idx="8455">
                  <c:v>2.935763900000893</c:v>
                </c:pt>
                <c:pt idx="8456">
                  <c:v>2.9361110999961966</c:v>
                </c:pt>
                <c:pt idx="8457">
                  <c:v>2.9364582999987761</c:v>
                </c:pt>
                <c:pt idx="8458">
                  <c:v>2.9368055000013555</c:v>
                </c:pt>
                <c:pt idx="8459">
                  <c:v>2.9371526999966591</c:v>
                </c:pt>
                <c:pt idx="8460">
                  <c:v>2.9375</c:v>
                </c:pt>
                <c:pt idx="8461">
                  <c:v>2.9378471999953035</c:v>
                </c:pt>
                <c:pt idx="8462">
                  <c:v>2.938194399997883</c:v>
                </c:pt>
                <c:pt idx="8463">
                  <c:v>2.9385416000004625</c:v>
                </c:pt>
                <c:pt idx="8464">
                  <c:v>2.9388888999965275</c:v>
                </c:pt>
                <c:pt idx="8465">
                  <c:v>2.939236099999107</c:v>
                </c:pt>
                <c:pt idx="8466">
                  <c:v>2.9395833000016864</c:v>
                </c:pt>
                <c:pt idx="8467">
                  <c:v>2.93993049999699</c:v>
                </c:pt>
                <c:pt idx="8468">
                  <c:v>2.9402776999995694</c:v>
                </c:pt>
                <c:pt idx="8469">
                  <c:v>2.9406249999956344</c:v>
                </c:pt>
                <c:pt idx="8470">
                  <c:v>2.9409721999982139</c:v>
                </c:pt>
                <c:pt idx="8471">
                  <c:v>2.9413194000007934</c:v>
                </c:pt>
                <c:pt idx="8472">
                  <c:v>2.9416665999960969</c:v>
                </c:pt>
                <c:pt idx="8473">
                  <c:v>2.9420138999994379</c:v>
                </c:pt>
                <c:pt idx="8474">
                  <c:v>2.9423611000020173</c:v>
                </c:pt>
                <c:pt idx="8475">
                  <c:v>2.9427082999973209</c:v>
                </c:pt>
                <c:pt idx="8476">
                  <c:v>2.9430554999999003</c:v>
                </c:pt>
                <c:pt idx="8477">
                  <c:v>2.9434026999952039</c:v>
                </c:pt>
                <c:pt idx="8478">
                  <c:v>2.9437499999985448</c:v>
                </c:pt>
                <c:pt idx="8479">
                  <c:v>2.9440972000011243</c:v>
                </c:pt>
                <c:pt idx="8480">
                  <c:v>2.9444443999964278</c:v>
                </c:pt>
                <c:pt idx="8481">
                  <c:v>2.9447915999990073</c:v>
                </c:pt>
                <c:pt idx="8482">
                  <c:v>2.9451389000023482</c:v>
                </c:pt>
                <c:pt idx="8483">
                  <c:v>2.9454860999976518</c:v>
                </c:pt>
                <c:pt idx="8484">
                  <c:v>2.9458333000002312</c:v>
                </c:pt>
                <c:pt idx="8485">
                  <c:v>2.9461804999955348</c:v>
                </c:pt>
                <c:pt idx="8486">
                  <c:v>2.9465276999981143</c:v>
                </c:pt>
                <c:pt idx="8487">
                  <c:v>2.9468750000014552</c:v>
                </c:pt>
                <c:pt idx="8488">
                  <c:v>2.9472221999967587</c:v>
                </c:pt>
                <c:pt idx="8489">
                  <c:v>2.9475693999993382</c:v>
                </c:pt>
                <c:pt idx="8490">
                  <c:v>2.9479166000019177</c:v>
                </c:pt>
                <c:pt idx="8491">
                  <c:v>2.9482638999979827</c:v>
                </c:pt>
                <c:pt idx="8492">
                  <c:v>2.9486111000005621</c:v>
                </c:pt>
                <c:pt idx="8493">
                  <c:v>2.9489582999958657</c:v>
                </c:pt>
                <c:pt idx="8494">
                  <c:v>2.9493054999984452</c:v>
                </c:pt>
                <c:pt idx="8495">
                  <c:v>2.9496527000010246</c:v>
                </c:pt>
                <c:pt idx="8496">
                  <c:v>2.9499999999970896</c:v>
                </c:pt>
                <c:pt idx="8497">
                  <c:v>2.9503471999996691</c:v>
                </c:pt>
                <c:pt idx="8498">
                  <c:v>2.9506944000022486</c:v>
                </c:pt>
                <c:pt idx="8499">
                  <c:v>2.9510415999975521</c:v>
                </c:pt>
                <c:pt idx="8500">
                  <c:v>2.951388900000893</c:v>
                </c:pt>
                <c:pt idx="8501">
                  <c:v>2.9517360999961966</c:v>
                </c:pt>
                <c:pt idx="8502">
                  <c:v>2.9520832999987761</c:v>
                </c:pt>
                <c:pt idx="8503">
                  <c:v>2.9524305000013555</c:v>
                </c:pt>
                <c:pt idx="8504">
                  <c:v>2.9527776999966591</c:v>
                </c:pt>
                <c:pt idx="8505">
                  <c:v>2.953125</c:v>
                </c:pt>
                <c:pt idx="8506">
                  <c:v>2.9534721999953035</c:v>
                </c:pt>
                <c:pt idx="8507">
                  <c:v>2.953819399997883</c:v>
                </c:pt>
                <c:pt idx="8508">
                  <c:v>2.9541666000004625</c:v>
                </c:pt>
                <c:pt idx="8509">
                  <c:v>2.9545138999965275</c:v>
                </c:pt>
                <c:pt idx="8510">
                  <c:v>2.954861099999107</c:v>
                </c:pt>
                <c:pt idx="8511">
                  <c:v>2.9552083000016864</c:v>
                </c:pt>
                <c:pt idx="8512">
                  <c:v>2.95555549999699</c:v>
                </c:pt>
                <c:pt idx="8513">
                  <c:v>2.9559026999995694</c:v>
                </c:pt>
                <c:pt idx="8514">
                  <c:v>2.9562499999956344</c:v>
                </c:pt>
                <c:pt idx="8515">
                  <c:v>2.9565971999982139</c:v>
                </c:pt>
                <c:pt idx="8516">
                  <c:v>2.9569444000007934</c:v>
                </c:pt>
                <c:pt idx="8517">
                  <c:v>2.9572915999960969</c:v>
                </c:pt>
                <c:pt idx="8518">
                  <c:v>2.9576388999994379</c:v>
                </c:pt>
                <c:pt idx="8519">
                  <c:v>2.9579861000020173</c:v>
                </c:pt>
                <c:pt idx="8520">
                  <c:v>2.9583332999973209</c:v>
                </c:pt>
                <c:pt idx="8521">
                  <c:v>2.9586804999999003</c:v>
                </c:pt>
                <c:pt idx="8522">
                  <c:v>2.9590276999952039</c:v>
                </c:pt>
                <c:pt idx="8523">
                  <c:v>2.9593749999985448</c:v>
                </c:pt>
                <c:pt idx="8524">
                  <c:v>2.9597222000011243</c:v>
                </c:pt>
                <c:pt idx="8525">
                  <c:v>2.9600693999964278</c:v>
                </c:pt>
                <c:pt idx="8526">
                  <c:v>2.9604165999990073</c:v>
                </c:pt>
                <c:pt idx="8527">
                  <c:v>2.9607639000023482</c:v>
                </c:pt>
                <c:pt idx="8528">
                  <c:v>2.9611110999976518</c:v>
                </c:pt>
                <c:pt idx="8529">
                  <c:v>2.9614583000002312</c:v>
                </c:pt>
                <c:pt idx="8530">
                  <c:v>2.9618054999955348</c:v>
                </c:pt>
                <c:pt idx="8531">
                  <c:v>2.9621526999981143</c:v>
                </c:pt>
                <c:pt idx="8532">
                  <c:v>2.9625000000014552</c:v>
                </c:pt>
                <c:pt idx="8533">
                  <c:v>2.9628471999967587</c:v>
                </c:pt>
                <c:pt idx="8534">
                  <c:v>2.9631943999993382</c:v>
                </c:pt>
                <c:pt idx="8535">
                  <c:v>2.9635416000019177</c:v>
                </c:pt>
                <c:pt idx="8536">
                  <c:v>2.9638888999979827</c:v>
                </c:pt>
                <c:pt idx="8537">
                  <c:v>2.9642361000005621</c:v>
                </c:pt>
                <c:pt idx="8538">
                  <c:v>2.9645832999958657</c:v>
                </c:pt>
                <c:pt idx="8539">
                  <c:v>2.9649304999984452</c:v>
                </c:pt>
                <c:pt idx="8540">
                  <c:v>2.9652777000010246</c:v>
                </c:pt>
                <c:pt idx="8541">
                  <c:v>2.9656249999970896</c:v>
                </c:pt>
                <c:pt idx="8542">
                  <c:v>2.9659721999996691</c:v>
                </c:pt>
                <c:pt idx="8543">
                  <c:v>2.9663194000022486</c:v>
                </c:pt>
                <c:pt idx="8544">
                  <c:v>2.9666665999975521</c:v>
                </c:pt>
                <c:pt idx="8545">
                  <c:v>2.967013900000893</c:v>
                </c:pt>
                <c:pt idx="8546">
                  <c:v>2.9673610999961966</c:v>
                </c:pt>
                <c:pt idx="8547">
                  <c:v>2.9677082999987761</c:v>
                </c:pt>
                <c:pt idx="8548">
                  <c:v>2.9680555000013555</c:v>
                </c:pt>
                <c:pt idx="8549">
                  <c:v>2.9684026999966591</c:v>
                </c:pt>
                <c:pt idx="8550">
                  <c:v>2.96875</c:v>
                </c:pt>
                <c:pt idx="8551">
                  <c:v>2.9690971999953035</c:v>
                </c:pt>
                <c:pt idx="8552">
                  <c:v>2.969444399997883</c:v>
                </c:pt>
                <c:pt idx="8553">
                  <c:v>2.9697916000004625</c:v>
                </c:pt>
                <c:pt idx="8554">
                  <c:v>2.9701388999965275</c:v>
                </c:pt>
                <c:pt idx="8555">
                  <c:v>2.970486099999107</c:v>
                </c:pt>
                <c:pt idx="8556">
                  <c:v>2.9708333000016864</c:v>
                </c:pt>
                <c:pt idx="8557">
                  <c:v>2.97118049999699</c:v>
                </c:pt>
                <c:pt idx="8558">
                  <c:v>2.9715276999995694</c:v>
                </c:pt>
                <c:pt idx="8559">
                  <c:v>2.9718749999956344</c:v>
                </c:pt>
                <c:pt idx="8560">
                  <c:v>2.9722221999982139</c:v>
                </c:pt>
                <c:pt idx="8561">
                  <c:v>2.9725694000007934</c:v>
                </c:pt>
                <c:pt idx="8562">
                  <c:v>2.9729165999960969</c:v>
                </c:pt>
                <c:pt idx="8563">
                  <c:v>2.9732638999994379</c:v>
                </c:pt>
                <c:pt idx="8564">
                  <c:v>2.9736111000020173</c:v>
                </c:pt>
                <c:pt idx="8565">
                  <c:v>2.9739582999973209</c:v>
                </c:pt>
                <c:pt idx="8566">
                  <c:v>2.9743054999999003</c:v>
                </c:pt>
                <c:pt idx="8567">
                  <c:v>2.9746526999952039</c:v>
                </c:pt>
                <c:pt idx="8568">
                  <c:v>2.9749999999985448</c:v>
                </c:pt>
                <c:pt idx="8569">
                  <c:v>2.9753472000011243</c:v>
                </c:pt>
                <c:pt idx="8570">
                  <c:v>2.9756943999964278</c:v>
                </c:pt>
                <c:pt idx="8571">
                  <c:v>2.9760415999990073</c:v>
                </c:pt>
                <c:pt idx="8572">
                  <c:v>2.9763889000023482</c:v>
                </c:pt>
                <c:pt idx="8573">
                  <c:v>2.9767360999976518</c:v>
                </c:pt>
                <c:pt idx="8574">
                  <c:v>2.9770833000002312</c:v>
                </c:pt>
                <c:pt idx="8575">
                  <c:v>2.9774304999955348</c:v>
                </c:pt>
                <c:pt idx="8576">
                  <c:v>2.9777776999981143</c:v>
                </c:pt>
                <c:pt idx="8577">
                  <c:v>2.9781250000014552</c:v>
                </c:pt>
                <c:pt idx="8578">
                  <c:v>2.9784721999967587</c:v>
                </c:pt>
                <c:pt idx="8579">
                  <c:v>2.9788193999993382</c:v>
                </c:pt>
                <c:pt idx="8580">
                  <c:v>2.9791666000019177</c:v>
                </c:pt>
                <c:pt idx="8581">
                  <c:v>2.9795138999979827</c:v>
                </c:pt>
                <c:pt idx="8582">
                  <c:v>2.9798611000005621</c:v>
                </c:pt>
                <c:pt idx="8583">
                  <c:v>2.9802082999958657</c:v>
                </c:pt>
                <c:pt idx="8584">
                  <c:v>2.9805554999984452</c:v>
                </c:pt>
                <c:pt idx="8585">
                  <c:v>2.9809027000010246</c:v>
                </c:pt>
                <c:pt idx="8586">
                  <c:v>2.9812499999970896</c:v>
                </c:pt>
                <c:pt idx="8587">
                  <c:v>2.9815971999996691</c:v>
                </c:pt>
                <c:pt idx="8588">
                  <c:v>2.9819444000022486</c:v>
                </c:pt>
                <c:pt idx="8589">
                  <c:v>2.9822915999975521</c:v>
                </c:pt>
                <c:pt idx="8590">
                  <c:v>2.982638900000893</c:v>
                </c:pt>
                <c:pt idx="8591">
                  <c:v>2.9829860999961966</c:v>
                </c:pt>
                <c:pt idx="8592">
                  <c:v>2.9833332999987761</c:v>
                </c:pt>
                <c:pt idx="8593">
                  <c:v>2.9836805000013555</c:v>
                </c:pt>
                <c:pt idx="8594">
                  <c:v>2.9840276999966591</c:v>
                </c:pt>
                <c:pt idx="8595">
                  <c:v>2.984375</c:v>
                </c:pt>
                <c:pt idx="8596">
                  <c:v>2.9847221999953035</c:v>
                </c:pt>
                <c:pt idx="8597">
                  <c:v>2.985069399997883</c:v>
                </c:pt>
                <c:pt idx="8598">
                  <c:v>2.9854166000004625</c:v>
                </c:pt>
                <c:pt idx="8599">
                  <c:v>2.9857638999965275</c:v>
                </c:pt>
                <c:pt idx="8600">
                  <c:v>2.986111099999107</c:v>
                </c:pt>
                <c:pt idx="8601">
                  <c:v>2.9864583000016864</c:v>
                </c:pt>
                <c:pt idx="8602">
                  <c:v>2.98680549999699</c:v>
                </c:pt>
                <c:pt idx="8603">
                  <c:v>2.9871526999995694</c:v>
                </c:pt>
                <c:pt idx="8604">
                  <c:v>2.9874999999956344</c:v>
                </c:pt>
                <c:pt idx="8605">
                  <c:v>2.9878471999982139</c:v>
                </c:pt>
                <c:pt idx="8606">
                  <c:v>2.9881944000007934</c:v>
                </c:pt>
                <c:pt idx="8607">
                  <c:v>2.9885415999960969</c:v>
                </c:pt>
                <c:pt idx="8608">
                  <c:v>2.9888888999994379</c:v>
                </c:pt>
                <c:pt idx="8609">
                  <c:v>2.9892361000020173</c:v>
                </c:pt>
                <c:pt idx="8610">
                  <c:v>2.9895832999973209</c:v>
                </c:pt>
                <c:pt idx="8611">
                  <c:v>2.9899304999999003</c:v>
                </c:pt>
                <c:pt idx="8612">
                  <c:v>2.9902776999952039</c:v>
                </c:pt>
                <c:pt idx="8613">
                  <c:v>2.9906249999985448</c:v>
                </c:pt>
                <c:pt idx="8614">
                  <c:v>2.9909722000011243</c:v>
                </c:pt>
                <c:pt idx="8615">
                  <c:v>2.9913193999964278</c:v>
                </c:pt>
                <c:pt idx="8616">
                  <c:v>2.9916665999990073</c:v>
                </c:pt>
                <c:pt idx="8617">
                  <c:v>2.9920139000023482</c:v>
                </c:pt>
                <c:pt idx="8618">
                  <c:v>2.9923610999976518</c:v>
                </c:pt>
                <c:pt idx="8619">
                  <c:v>2.9927083000002312</c:v>
                </c:pt>
                <c:pt idx="8620">
                  <c:v>2.9930554999955348</c:v>
                </c:pt>
                <c:pt idx="8621">
                  <c:v>2.9934026999981143</c:v>
                </c:pt>
                <c:pt idx="8622">
                  <c:v>2.9937500000014552</c:v>
                </c:pt>
                <c:pt idx="8623">
                  <c:v>2.9940971999967587</c:v>
                </c:pt>
                <c:pt idx="8624">
                  <c:v>2.9944443999993382</c:v>
                </c:pt>
                <c:pt idx="8625">
                  <c:v>2.9947916000019177</c:v>
                </c:pt>
                <c:pt idx="8626">
                  <c:v>2.9951388999979827</c:v>
                </c:pt>
                <c:pt idx="8627">
                  <c:v>2.9954861000005621</c:v>
                </c:pt>
                <c:pt idx="8628">
                  <c:v>2.9958332999958657</c:v>
                </c:pt>
                <c:pt idx="8629">
                  <c:v>2.9961804999984452</c:v>
                </c:pt>
                <c:pt idx="8630">
                  <c:v>2.9965277000010246</c:v>
                </c:pt>
                <c:pt idx="8631">
                  <c:v>2.9968749999970896</c:v>
                </c:pt>
                <c:pt idx="8632">
                  <c:v>2.9972221999996691</c:v>
                </c:pt>
                <c:pt idx="8633">
                  <c:v>2.9975694000022486</c:v>
                </c:pt>
                <c:pt idx="8634">
                  <c:v>2.9979165999975521</c:v>
                </c:pt>
                <c:pt idx="8635">
                  <c:v>2.998263900000893</c:v>
                </c:pt>
                <c:pt idx="8636">
                  <c:v>2.9986110999961966</c:v>
                </c:pt>
                <c:pt idx="8637">
                  <c:v>2.9989582999987761</c:v>
                </c:pt>
                <c:pt idx="8638">
                  <c:v>2.9993055000013555</c:v>
                </c:pt>
                <c:pt idx="8639">
                  <c:v>2.9996526999966591</c:v>
                </c:pt>
                <c:pt idx="8640">
                  <c:v>3</c:v>
                </c:pt>
                <c:pt idx="8641">
                  <c:v>3.0003471999953035</c:v>
                </c:pt>
                <c:pt idx="8642">
                  <c:v>3.000694399997883</c:v>
                </c:pt>
                <c:pt idx="8643">
                  <c:v>3.0010416000004625</c:v>
                </c:pt>
                <c:pt idx="8644">
                  <c:v>3.0013888999965275</c:v>
                </c:pt>
                <c:pt idx="8645">
                  <c:v>3.001736099999107</c:v>
                </c:pt>
                <c:pt idx="8646">
                  <c:v>3.0020833000016864</c:v>
                </c:pt>
                <c:pt idx="8647">
                  <c:v>3.00243049999699</c:v>
                </c:pt>
                <c:pt idx="8648">
                  <c:v>3.0027776999995694</c:v>
                </c:pt>
                <c:pt idx="8649">
                  <c:v>3.0031249999956344</c:v>
                </c:pt>
                <c:pt idx="8650">
                  <c:v>3.0034721999982139</c:v>
                </c:pt>
                <c:pt idx="8651">
                  <c:v>3.0038194000007934</c:v>
                </c:pt>
                <c:pt idx="8652">
                  <c:v>3.0041665999960969</c:v>
                </c:pt>
                <c:pt idx="8653">
                  <c:v>3.0045138999994379</c:v>
                </c:pt>
                <c:pt idx="8654">
                  <c:v>3.0048611000020173</c:v>
                </c:pt>
                <c:pt idx="8655">
                  <c:v>3.0052082999973209</c:v>
                </c:pt>
                <c:pt idx="8656">
                  <c:v>3.0055554999999003</c:v>
                </c:pt>
                <c:pt idx="8657">
                  <c:v>3.0059026999952039</c:v>
                </c:pt>
                <c:pt idx="8658">
                  <c:v>3.0062499999985448</c:v>
                </c:pt>
                <c:pt idx="8659">
                  <c:v>3.0065972000011243</c:v>
                </c:pt>
                <c:pt idx="8660">
                  <c:v>3.0069443999964278</c:v>
                </c:pt>
                <c:pt idx="8661">
                  <c:v>3.0072915999990073</c:v>
                </c:pt>
                <c:pt idx="8662">
                  <c:v>3.0076389000023482</c:v>
                </c:pt>
                <c:pt idx="8663">
                  <c:v>3.0079860999976518</c:v>
                </c:pt>
                <c:pt idx="8664">
                  <c:v>3.0083333000002312</c:v>
                </c:pt>
                <c:pt idx="8665">
                  <c:v>3.0086804999955348</c:v>
                </c:pt>
                <c:pt idx="8666">
                  <c:v>3.0090276999981143</c:v>
                </c:pt>
                <c:pt idx="8667">
                  <c:v>3.0093750000014552</c:v>
                </c:pt>
                <c:pt idx="8668">
                  <c:v>3.0097221999967587</c:v>
                </c:pt>
                <c:pt idx="8669">
                  <c:v>3.0100693999993382</c:v>
                </c:pt>
                <c:pt idx="8670">
                  <c:v>3.0104166000019177</c:v>
                </c:pt>
                <c:pt idx="8671">
                  <c:v>3.0107638999979827</c:v>
                </c:pt>
                <c:pt idx="8672">
                  <c:v>3.0111111000005621</c:v>
                </c:pt>
                <c:pt idx="8673">
                  <c:v>3.0114582999958657</c:v>
                </c:pt>
                <c:pt idx="8674">
                  <c:v>3.0118054999984452</c:v>
                </c:pt>
                <c:pt idx="8675">
                  <c:v>3.0121527000010246</c:v>
                </c:pt>
                <c:pt idx="8676">
                  <c:v>3.0124999999970896</c:v>
                </c:pt>
                <c:pt idx="8677">
                  <c:v>3.0128471999996691</c:v>
                </c:pt>
                <c:pt idx="8678">
                  <c:v>3.0131944000022486</c:v>
                </c:pt>
                <c:pt idx="8679">
                  <c:v>3.0135415999975521</c:v>
                </c:pt>
                <c:pt idx="8680">
                  <c:v>3.013888900000893</c:v>
                </c:pt>
                <c:pt idx="8681">
                  <c:v>3.0142360999961966</c:v>
                </c:pt>
                <c:pt idx="8682">
                  <c:v>3.0145832999987761</c:v>
                </c:pt>
                <c:pt idx="8683">
                  <c:v>3.0149305000013555</c:v>
                </c:pt>
                <c:pt idx="8684">
                  <c:v>3.0152776999966591</c:v>
                </c:pt>
                <c:pt idx="8685">
                  <c:v>3.015625</c:v>
                </c:pt>
                <c:pt idx="8686">
                  <c:v>3.0159721999953035</c:v>
                </c:pt>
                <c:pt idx="8687">
                  <c:v>3.016319399997883</c:v>
                </c:pt>
                <c:pt idx="8688">
                  <c:v>3.0166666000004625</c:v>
                </c:pt>
                <c:pt idx="8689">
                  <c:v>3.0170138999965275</c:v>
                </c:pt>
                <c:pt idx="8690">
                  <c:v>3.017361099999107</c:v>
                </c:pt>
                <c:pt idx="8691">
                  <c:v>3.0177083000016864</c:v>
                </c:pt>
                <c:pt idx="8692">
                  <c:v>3.01805549999699</c:v>
                </c:pt>
                <c:pt idx="8693">
                  <c:v>3.0184026999995694</c:v>
                </c:pt>
                <c:pt idx="8694">
                  <c:v>3.0187499999956344</c:v>
                </c:pt>
                <c:pt idx="8695">
                  <c:v>3.0190971999982139</c:v>
                </c:pt>
                <c:pt idx="8696">
                  <c:v>3.0194444000007934</c:v>
                </c:pt>
                <c:pt idx="8697">
                  <c:v>3.0197915999960969</c:v>
                </c:pt>
                <c:pt idx="8698">
                  <c:v>3.0201388999994379</c:v>
                </c:pt>
                <c:pt idx="8699">
                  <c:v>3.0204861000020173</c:v>
                </c:pt>
                <c:pt idx="8700">
                  <c:v>3.0208332999973209</c:v>
                </c:pt>
                <c:pt idx="8701">
                  <c:v>3.0211804999999003</c:v>
                </c:pt>
                <c:pt idx="8702">
                  <c:v>3.0215276999952039</c:v>
                </c:pt>
                <c:pt idx="8703">
                  <c:v>3.0218749999985448</c:v>
                </c:pt>
                <c:pt idx="8704">
                  <c:v>3.0222222000011243</c:v>
                </c:pt>
                <c:pt idx="8705">
                  <c:v>3.0225693999964278</c:v>
                </c:pt>
                <c:pt idx="8706">
                  <c:v>3.0229165999990073</c:v>
                </c:pt>
                <c:pt idx="8707">
                  <c:v>3.0232639000023482</c:v>
                </c:pt>
                <c:pt idx="8708">
                  <c:v>3.0236110999976518</c:v>
                </c:pt>
                <c:pt idx="8709">
                  <c:v>3.0239583000002312</c:v>
                </c:pt>
                <c:pt idx="8710">
                  <c:v>3.0243054999955348</c:v>
                </c:pt>
                <c:pt idx="8711">
                  <c:v>3.0246526999981143</c:v>
                </c:pt>
                <c:pt idx="8712">
                  <c:v>3.0250000000014552</c:v>
                </c:pt>
                <c:pt idx="8713">
                  <c:v>3.0253471999967587</c:v>
                </c:pt>
                <c:pt idx="8714">
                  <c:v>3.0256943999993382</c:v>
                </c:pt>
                <c:pt idx="8715">
                  <c:v>3.0260416000019177</c:v>
                </c:pt>
                <c:pt idx="8716">
                  <c:v>3.0263888999979827</c:v>
                </c:pt>
                <c:pt idx="8717">
                  <c:v>3.0267361000005621</c:v>
                </c:pt>
                <c:pt idx="8718">
                  <c:v>3.0270832999958657</c:v>
                </c:pt>
                <c:pt idx="8719">
                  <c:v>3.0274304999984452</c:v>
                </c:pt>
                <c:pt idx="8720">
                  <c:v>3.0277777000010246</c:v>
                </c:pt>
                <c:pt idx="8721">
                  <c:v>3.0281249999970896</c:v>
                </c:pt>
                <c:pt idx="8722">
                  <c:v>3.0284721999996691</c:v>
                </c:pt>
                <c:pt idx="8723">
                  <c:v>3.0288194000022486</c:v>
                </c:pt>
                <c:pt idx="8724">
                  <c:v>3.0291665999975521</c:v>
                </c:pt>
                <c:pt idx="8725">
                  <c:v>3.029513900000893</c:v>
                </c:pt>
                <c:pt idx="8726">
                  <c:v>3.0298610999961966</c:v>
                </c:pt>
                <c:pt idx="8727">
                  <c:v>3.0302082999987761</c:v>
                </c:pt>
                <c:pt idx="8728">
                  <c:v>3.0305555000013555</c:v>
                </c:pt>
                <c:pt idx="8729">
                  <c:v>3.0309026999966591</c:v>
                </c:pt>
                <c:pt idx="8730">
                  <c:v>3.03125</c:v>
                </c:pt>
                <c:pt idx="8731">
                  <c:v>3.0315971999953035</c:v>
                </c:pt>
                <c:pt idx="8732">
                  <c:v>3.031944399997883</c:v>
                </c:pt>
                <c:pt idx="8733">
                  <c:v>3.0322916000004625</c:v>
                </c:pt>
                <c:pt idx="8734">
                  <c:v>3.0326388999965275</c:v>
                </c:pt>
                <c:pt idx="8735">
                  <c:v>3.032986099999107</c:v>
                </c:pt>
                <c:pt idx="8736">
                  <c:v>3.0333333000016864</c:v>
                </c:pt>
                <c:pt idx="8737">
                  <c:v>3.03368049999699</c:v>
                </c:pt>
                <c:pt idx="8738">
                  <c:v>3.0340276999995694</c:v>
                </c:pt>
                <c:pt idx="8739">
                  <c:v>3.0343749999956344</c:v>
                </c:pt>
                <c:pt idx="8740">
                  <c:v>3.0347221999982139</c:v>
                </c:pt>
                <c:pt idx="8741">
                  <c:v>3.0350694000007934</c:v>
                </c:pt>
                <c:pt idx="8742">
                  <c:v>3.0354165999960969</c:v>
                </c:pt>
                <c:pt idx="8743">
                  <c:v>3.0357638999994379</c:v>
                </c:pt>
                <c:pt idx="8744">
                  <c:v>3.0361111000020173</c:v>
                </c:pt>
                <c:pt idx="8745">
                  <c:v>3.0364582999973209</c:v>
                </c:pt>
                <c:pt idx="8746">
                  <c:v>3.0368054999999003</c:v>
                </c:pt>
                <c:pt idx="8747">
                  <c:v>3.0371526999952039</c:v>
                </c:pt>
                <c:pt idx="8748">
                  <c:v>3.0374999999985448</c:v>
                </c:pt>
                <c:pt idx="8749">
                  <c:v>3.0378472000011243</c:v>
                </c:pt>
                <c:pt idx="8750">
                  <c:v>3.0381943999964278</c:v>
                </c:pt>
                <c:pt idx="8751">
                  <c:v>3.0385415999990073</c:v>
                </c:pt>
                <c:pt idx="8752">
                  <c:v>3.0388889000023482</c:v>
                </c:pt>
                <c:pt idx="8753">
                  <c:v>3.0392360999976518</c:v>
                </c:pt>
                <c:pt idx="8754">
                  <c:v>3.0395833000002312</c:v>
                </c:pt>
                <c:pt idx="8755">
                  <c:v>3.0399304999955348</c:v>
                </c:pt>
                <c:pt idx="8756">
                  <c:v>3.0402776999981143</c:v>
                </c:pt>
                <c:pt idx="8757">
                  <c:v>3.0406250000014552</c:v>
                </c:pt>
                <c:pt idx="8758">
                  <c:v>3.0409721999967587</c:v>
                </c:pt>
                <c:pt idx="8759">
                  <c:v>3.0413193999993382</c:v>
                </c:pt>
                <c:pt idx="8760">
                  <c:v>3.0416666000019177</c:v>
                </c:pt>
                <c:pt idx="8761">
                  <c:v>3.0420138999979827</c:v>
                </c:pt>
                <c:pt idx="8762">
                  <c:v>3.0423611000005621</c:v>
                </c:pt>
                <c:pt idx="8763">
                  <c:v>3.0427082999958657</c:v>
                </c:pt>
                <c:pt idx="8764">
                  <c:v>3.0430554999984452</c:v>
                </c:pt>
                <c:pt idx="8765">
                  <c:v>3.0434027000010246</c:v>
                </c:pt>
                <c:pt idx="8766">
                  <c:v>3.0437499999970896</c:v>
                </c:pt>
                <c:pt idx="8767">
                  <c:v>3.0440971999996691</c:v>
                </c:pt>
                <c:pt idx="8768">
                  <c:v>3.0444444000022486</c:v>
                </c:pt>
                <c:pt idx="8769">
                  <c:v>3.0447915999975521</c:v>
                </c:pt>
                <c:pt idx="8770">
                  <c:v>3.045138900000893</c:v>
                </c:pt>
                <c:pt idx="8771">
                  <c:v>3.0454860999961966</c:v>
                </c:pt>
                <c:pt idx="8772">
                  <c:v>3.0458332999987761</c:v>
                </c:pt>
                <c:pt idx="8773">
                  <c:v>3.0461805000013555</c:v>
                </c:pt>
                <c:pt idx="8774">
                  <c:v>3.0465276999966591</c:v>
                </c:pt>
                <c:pt idx="8775">
                  <c:v>3.046875</c:v>
                </c:pt>
                <c:pt idx="8776">
                  <c:v>3.0472221999953035</c:v>
                </c:pt>
                <c:pt idx="8777">
                  <c:v>3.047569399997883</c:v>
                </c:pt>
                <c:pt idx="8778">
                  <c:v>3.0479166000004625</c:v>
                </c:pt>
                <c:pt idx="8779">
                  <c:v>3.0482638999965275</c:v>
                </c:pt>
                <c:pt idx="8780">
                  <c:v>3.048611099999107</c:v>
                </c:pt>
                <c:pt idx="8781">
                  <c:v>3.0489583000016864</c:v>
                </c:pt>
                <c:pt idx="8782">
                  <c:v>3.04930549999699</c:v>
                </c:pt>
                <c:pt idx="8783">
                  <c:v>3.0496526999995694</c:v>
                </c:pt>
                <c:pt idx="8784">
                  <c:v>3.0499999999956344</c:v>
                </c:pt>
                <c:pt idx="8785">
                  <c:v>3.0503471999982139</c:v>
                </c:pt>
                <c:pt idx="8786">
                  <c:v>3.0506944000007934</c:v>
                </c:pt>
                <c:pt idx="8787">
                  <c:v>3.0510415999960969</c:v>
                </c:pt>
                <c:pt idx="8788">
                  <c:v>3.0513888999994379</c:v>
                </c:pt>
                <c:pt idx="8789">
                  <c:v>3.0517361000020173</c:v>
                </c:pt>
                <c:pt idx="8790">
                  <c:v>3.0520832999973209</c:v>
                </c:pt>
                <c:pt idx="8791">
                  <c:v>3.0524304999999003</c:v>
                </c:pt>
                <c:pt idx="8792">
                  <c:v>3.0527776999952039</c:v>
                </c:pt>
                <c:pt idx="8793">
                  <c:v>3.0531249999985448</c:v>
                </c:pt>
                <c:pt idx="8794">
                  <c:v>3.0534722000011243</c:v>
                </c:pt>
                <c:pt idx="8795">
                  <c:v>3.0538193999964278</c:v>
                </c:pt>
                <c:pt idx="8796">
                  <c:v>3.0541665999990073</c:v>
                </c:pt>
                <c:pt idx="8797">
                  <c:v>3.0545139000023482</c:v>
                </c:pt>
                <c:pt idx="8798">
                  <c:v>3.0548610999976518</c:v>
                </c:pt>
                <c:pt idx="8799">
                  <c:v>3.0552083000002312</c:v>
                </c:pt>
                <c:pt idx="8800">
                  <c:v>3.0555554999955348</c:v>
                </c:pt>
                <c:pt idx="8801">
                  <c:v>3.0559026999981143</c:v>
                </c:pt>
                <c:pt idx="8802">
                  <c:v>3.0562500000014552</c:v>
                </c:pt>
                <c:pt idx="8803">
                  <c:v>3.0565971999967587</c:v>
                </c:pt>
                <c:pt idx="8804">
                  <c:v>3.0569443999993382</c:v>
                </c:pt>
                <c:pt idx="8805">
                  <c:v>3.0572916000019177</c:v>
                </c:pt>
                <c:pt idx="8806">
                  <c:v>3.0576388999979827</c:v>
                </c:pt>
                <c:pt idx="8807">
                  <c:v>3.0579861000005621</c:v>
                </c:pt>
                <c:pt idx="8808">
                  <c:v>3.0583332999958657</c:v>
                </c:pt>
                <c:pt idx="8809">
                  <c:v>3.0586804999984452</c:v>
                </c:pt>
                <c:pt idx="8810">
                  <c:v>3.0590277000010246</c:v>
                </c:pt>
                <c:pt idx="8811">
                  <c:v>3.0593749999970896</c:v>
                </c:pt>
                <c:pt idx="8812">
                  <c:v>3.0597221999996691</c:v>
                </c:pt>
                <c:pt idx="8813">
                  <c:v>3.0600694000022486</c:v>
                </c:pt>
                <c:pt idx="8814">
                  <c:v>3.0604165999975521</c:v>
                </c:pt>
                <c:pt idx="8815">
                  <c:v>3.060763900000893</c:v>
                </c:pt>
                <c:pt idx="8816">
                  <c:v>3.0611110999961966</c:v>
                </c:pt>
                <c:pt idx="8817">
                  <c:v>3.0614582999987761</c:v>
                </c:pt>
                <c:pt idx="8818">
                  <c:v>3.0618055000013555</c:v>
                </c:pt>
                <c:pt idx="8819">
                  <c:v>3.0621526999966591</c:v>
                </c:pt>
                <c:pt idx="8820">
                  <c:v>3.0625</c:v>
                </c:pt>
                <c:pt idx="8821">
                  <c:v>3.0628471999953035</c:v>
                </c:pt>
                <c:pt idx="8822">
                  <c:v>3.063194399997883</c:v>
                </c:pt>
                <c:pt idx="8823">
                  <c:v>3.0635416000004625</c:v>
                </c:pt>
                <c:pt idx="8824">
                  <c:v>3.0638888999965275</c:v>
                </c:pt>
                <c:pt idx="8825">
                  <c:v>3.064236099999107</c:v>
                </c:pt>
                <c:pt idx="8826">
                  <c:v>3.0645833000016864</c:v>
                </c:pt>
                <c:pt idx="8827">
                  <c:v>3.06493049999699</c:v>
                </c:pt>
                <c:pt idx="8828">
                  <c:v>3.0652776999995694</c:v>
                </c:pt>
                <c:pt idx="8829">
                  <c:v>3.0656249999956344</c:v>
                </c:pt>
                <c:pt idx="8830">
                  <c:v>3.0659721999982139</c:v>
                </c:pt>
                <c:pt idx="8831">
                  <c:v>3.0663194000007934</c:v>
                </c:pt>
                <c:pt idx="8832">
                  <c:v>3.0666665999960969</c:v>
                </c:pt>
                <c:pt idx="8833">
                  <c:v>3.0670138999994379</c:v>
                </c:pt>
                <c:pt idx="8834">
                  <c:v>3.0673611000020173</c:v>
                </c:pt>
                <c:pt idx="8835">
                  <c:v>3.0677082999973209</c:v>
                </c:pt>
                <c:pt idx="8836">
                  <c:v>3.0680554999999003</c:v>
                </c:pt>
                <c:pt idx="8837">
                  <c:v>3.0684026999952039</c:v>
                </c:pt>
                <c:pt idx="8838">
                  <c:v>3.0687499999985448</c:v>
                </c:pt>
                <c:pt idx="8839">
                  <c:v>3.0690972000011243</c:v>
                </c:pt>
                <c:pt idx="8840">
                  <c:v>3.0694443999964278</c:v>
                </c:pt>
                <c:pt idx="8841">
                  <c:v>3.0697915999990073</c:v>
                </c:pt>
                <c:pt idx="8842">
                  <c:v>3.0701389000023482</c:v>
                </c:pt>
                <c:pt idx="8843">
                  <c:v>3.0704860999976518</c:v>
                </c:pt>
                <c:pt idx="8844">
                  <c:v>3.0708333000002312</c:v>
                </c:pt>
                <c:pt idx="8845">
                  <c:v>3.0711804999955348</c:v>
                </c:pt>
                <c:pt idx="8846">
                  <c:v>3.0715276999981143</c:v>
                </c:pt>
                <c:pt idx="8847">
                  <c:v>3.0718750000014552</c:v>
                </c:pt>
                <c:pt idx="8848">
                  <c:v>3.0722221999967587</c:v>
                </c:pt>
                <c:pt idx="8849">
                  <c:v>3.0725693999993382</c:v>
                </c:pt>
                <c:pt idx="8850">
                  <c:v>3.0729166000019177</c:v>
                </c:pt>
                <c:pt idx="8851">
                  <c:v>3.0732638999979827</c:v>
                </c:pt>
                <c:pt idx="8852">
                  <c:v>3.0736111000005621</c:v>
                </c:pt>
                <c:pt idx="8853">
                  <c:v>3.0739582999958657</c:v>
                </c:pt>
                <c:pt idx="8854">
                  <c:v>3.0743054999984452</c:v>
                </c:pt>
                <c:pt idx="8855">
                  <c:v>3.0746527000010246</c:v>
                </c:pt>
                <c:pt idx="8856">
                  <c:v>3.0749999999970896</c:v>
                </c:pt>
                <c:pt idx="8857">
                  <c:v>3.0753471999996691</c:v>
                </c:pt>
                <c:pt idx="8858">
                  <c:v>3.0756944000022486</c:v>
                </c:pt>
                <c:pt idx="8859">
                  <c:v>3.0760415999975521</c:v>
                </c:pt>
                <c:pt idx="8860">
                  <c:v>3.076388900000893</c:v>
                </c:pt>
                <c:pt idx="8861">
                  <c:v>3.0767360999961966</c:v>
                </c:pt>
                <c:pt idx="8862">
                  <c:v>3.0770832999987761</c:v>
                </c:pt>
                <c:pt idx="8863">
                  <c:v>3.0774305000013555</c:v>
                </c:pt>
                <c:pt idx="8864">
                  <c:v>3.0777776999966591</c:v>
                </c:pt>
                <c:pt idx="8865">
                  <c:v>3.078125</c:v>
                </c:pt>
                <c:pt idx="8866">
                  <c:v>3.0784721999953035</c:v>
                </c:pt>
                <c:pt idx="8867">
                  <c:v>3.078819399997883</c:v>
                </c:pt>
                <c:pt idx="8868">
                  <c:v>3.0791666000004625</c:v>
                </c:pt>
                <c:pt idx="8869">
                  <c:v>3.0795138999965275</c:v>
                </c:pt>
                <c:pt idx="8870">
                  <c:v>3.079861099999107</c:v>
                </c:pt>
                <c:pt idx="8871">
                  <c:v>3.0802083000016864</c:v>
                </c:pt>
                <c:pt idx="8872">
                  <c:v>3.08055549999699</c:v>
                </c:pt>
                <c:pt idx="8873">
                  <c:v>3.0809026999995694</c:v>
                </c:pt>
                <c:pt idx="8874">
                  <c:v>3.0812499999956344</c:v>
                </c:pt>
                <c:pt idx="8875">
                  <c:v>3.0815971999982139</c:v>
                </c:pt>
                <c:pt idx="8876">
                  <c:v>3.0819444000007934</c:v>
                </c:pt>
                <c:pt idx="8877">
                  <c:v>3.0822915999960969</c:v>
                </c:pt>
                <c:pt idx="8878">
                  <c:v>3.0826388999994379</c:v>
                </c:pt>
                <c:pt idx="8879">
                  <c:v>3.0829861000020173</c:v>
                </c:pt>
                <c:pt idx="8880">
                  <c:v>3.0833332999973209</c:v>
                </c:pt>
                <c:pt idx="8881">
                  <c:v>3.0836804999999003</c:v>
                </c:pt>
                <c:pt idx="8882">
                  <c:v>3.0840276999952039</c:v>
                </c:pt>
                <c:pt idx="8883">
                  <c:v>3.0843749999985448</c:v>
                </c:pt>
                <c:pt idx="8884">
                  <c:v>3.0847222000011243</c:v>
                </c:pt>
                <c:pt idx="8885">
                  <c:v>3.0850693999964278</c:v>
                </c:pt>
                <c:pt idx="8886">
                  <c:v>3.0854165999990073</c:v>
                </c:pt>
                <c:pt idx="8887">
                  <c:v>3.0857639000023482</c:v>
                </c:pt>
                <c:pt idx="8888">
                  <c:v>3.0861110999976518</c:v>
                </c:pt>
                <c:pt idx="8889">
                  <c:v>3.0864583000002312</c:v>
                </c:pt>
                <c:pt idx="8890">
                  <c:v>3.0868054999955348</c:v>
                </c:pt>
                <c:pt idx="8891">
                  <c:v>3.0871526999981143</c:v>
                </c:pt>
                <c:pt idx="8892">
                  <c:v>3.0875000000014552</c:v>
                </c:pt>
                <c:pt idx="8893">
                  <c:v>3.0878471999967587</c:v>
                </c:pt>
                <c:pt idx="8894">
                  <c:v>3.0881943999993382</c:v>
                </c:pt>
                <c:pt idx="8895">
                  <c:v>3.0885416000019177</c:v>
                </c:pt>
                <c:pt idx="8896">
                  <c:v>3.0888888999979827</c:v>
                </c:pt>
                <c:pt idx="8897">
                  <c:v>3.0892361000005621</c:v>
                </c:pt>
                <c:pt idx="8898">
                  <c:v>3.0895832999958657</c:v>
                </c:pt>
                <c:pt idx="8899">
                  <c:v>3.0899304999984452</c:v>
                </c:pt>
                <c:pt idx="8900">
                  <c:v>3.0902777000010246</c:v>
                </c:pt>
                <c:pt idx="8901">
                  <c:v>3.0906249999970896</c:v>
                </c:pt>
                <c:pt idx="8902">
                  <c:v>3.0909721999996691</c:v>
                </c:pt>
                <c:pt idx="8903">
                  <c:v>3.0913194000022486</c:v>
                </c:pt>
                <c:pt idx="8904">
                  <c:v>3.0916665999975521</c:v>
                </c:pt>
                <c:pt idx="8905">
                  <c:v>3.092013900000893</c:v>
                </c:pt>
                <c:pt idx="8906">
                  <c:v>3.0923610999961966</c:v>
                </c:pt>
                <c:pt idx="8907">
                  <c:v>3.0927082999987761</c:v>
                </c:pt>
                <c:pt idx="8908">
                  <c:v>3.0930555000013555</c:v>
                </c:pt>
                <c:pt idx="8909">
                  <c:v>3.0934026999966591</c:v>
                </c:pt>
                <c:pt idx="8910">
                  <c:v>3.09375</c:v>
                </c:pt>
                <c:pt idx="8911">
                  <c:v>3.0940971999953035</c:v>
                </c:pt>
                <c:pt idx="8912">
                  <c:v>3.094444399997883</c:v>
                </c:pt>
                <c:pt idx="8913">
                  <c:v>3.0947916000004625</c:v>
                </c:pt>
                <c:pt idx="8914">
                  <c:v>3.0951388999965275</c:v>
                </c:pt>
                <c:pt idx="8915">
                  <c:v>3.095486099999107</c:v>
                </c:pt>
                <c:pt idx="8916">
                  <c:v>3.0958333000016864</c:v>
                </c:pt>
                <c:pt idx="8917">
                  <c:v>3.09618049999699</c:v>
                </c:pt>
                <c:pt idx="8918">
                  <c:v>3.0965276999995694</c:v>
                </c:pt>
                <c:pt idx="8919">
                  <c:v>3.0968749999956344</c:v>
                </c:pt>
                <c:pt idx="8920">
                  <c:v>3.0972221999982139</c:v>
                </c:pt>
                <c:pt idx="8921">
                  <c:v>3.0975694000007934</c:v>
                </c:pt>
                <c:pt idx="8922">
                  <c:v>3.0979165999960969</c:v>
                </c:pt>
                <c:pt idx="8923">
                  <c:v>3.0982638999994379</c:v>
                </c:pt>
                <c:pt idx="8924">
                  <c:v>3.0986111000020173</c:v>
                </c:pt>
                <c:pt idx="8925">
                  <c:v>3.0989582999973209</c:v>
                </c:pt>
                <c:pt idx="8926">
                  <c:v>3.0993054999999003</c:v>
                </c:pt>
                <c:pt idx="8927">
                  <c:v>3.0996526999952039</c:v>
                </c:pt>
                <c:pt idx="8928">
                  <c:v>3.0999999999985448</c:v>
                </c:pt>
                <c:pt idx="8929">
                  <c:v>3.1003472000011243</c:v>
                </c:pt>
                <c:pt idx="8930">
                  <c:v>3.1006943999964278</c:v>
                </c:pt>
                <c:pt idx="8931">
                  <c:v>3.1010415999990073</c:v>
                </c:pt>
                <c:pt idx="8932">
                  <c:v>3.1013889000023482</c:v>
                </c:pt>
                <c:pt idx="8933">
                  <c:v>3.1017360999976518</c:v>
                </c:pt>
                <c:pt idx="8934">
                  <c:v>3.1020833000002312</c:v>
                </c:pt>
                <c:pt idx="8935">
                  <c:v>3.1024304999955348</c:v>
                </c:pt>
                <c:pt idx="8936">
                  <c:v>3.1027776999981143</c:v>
                </c:pt>
                <c:pt idx="8937">
                  <c:v>3.1031250000014552</c:v>
                </c:pt>
                <c:pt idx="8938">
                  <c:v>3.1034721999967587</c:v>
                </c:pt>
                <c:pt idx="8939">
                  <c:v>3.1038193999993382</c:v>
                </c:pt>
                <c:pt idx="8940">
                  <c:v>3.1041666000019177</c:v>
                </c:pt>
                <c:pt idx="8941">
                  <c:v>3.1045138999979827</c:v>
                </c:pt>
                <c:pt idx="8942">
                  <c:v>3.1048611000005621</c:v>
                </c:pt>
                <c:pt idx="8943">
                  <c:v>3.1052082999958657</c:v>
                </c:pt>
                <c:pt idx="8944">
                  <c:v>3.1055554999984452</c:v>
                </c:pt>
                <c:pt idx="8945">
                  <c:v>3.1059027000010246</c:v>
                </c:pt>
                <c:pt idx="8946">
                  <c:v>3.1062499999970896</c:v>
                </c:pt>
                <c:pt idx="8947">
                  <c:v>3.1065971999996691</c:v>
                </c:pt>
                <c:pt idx="8948">
                  <c:v>3.1069444000022486</c:v>
                </c:pt>
                <c:pt idx="8949">
                  <c:v>3.1072915999975521</c:v>
                </c:pt>
                <c:pt idx="8950">
                  <c:v>3.107638900000893</c:v>
                </c:pt>
                <c:pt idx="8951">
                  <c:v>3.1079860999961966</c:v>
                </c:pt>
                <c:pt idx="8952">
                  <c:v>3.1083332999987761</c:v>
                </c:pt>
                <c:pt idx="8953">
                  <c:v>3.1086805000013555</c:v>
                </c:pt>
                <c:pt idx="8954">
                  <c:v>3.1090276999966591</c:v>
                </c:pt>
                <c:pt idx="8955">
                  <c:v>3.109375</c:v>
                </c:pt>
                <c:pt idx="8956">
                  <c:v>3.1097221999953035</c:v>
                </c:pt>
                <c:pt idx="8957">
                  <c:v>3.110069399997883</c:v>
                </c:pt>
                <c:pt idx="8958">
                  <c:v>3.1104166000004625</c:v>
                </c:pt>
                <c:pt idx="8959">
                  <c:v>3.1107638999965275</c:v>
                </c:pt>
                <c:pt idx="8960">
                  <c:v>3.111111099999107</c:v>
                </c:pt>
                <c:pt idx="8961">
                  <c:v>3.1114583000016864</c:v>
                </c:pt>
                <c:pt idx="8962">
                  <c:v>3.11180549999699</c:v>
                </c:pt>
                <c:pt idx="8963">
                  <c:v>3.1121526999995694</c:v>
                </c:pt>
                <c:pt idx="8964">
                  <c:v>3.1124999999956344</c:v>
                </c:pt>
                <c:pt idx="8965">
                  <c:v>3.1128471999982139</c:v>
                </c:pt>
                <c:pt idx="8966">
                  <c:v>3.1131944000007934</c:v>
                </c:pt>
                <c:pt idx="8967">
                  <c:v>3.1135415999960969</c:v>
                </c:pt>
                <c:pt idx="8968">
                  <c:v>3.1138888999994379</c:v>
                </c:pt>
                <c:pt idx="8969">
                  <c:v>3.1142361000020173</c:v>
                </c:pt>
                <c:pt idx="8970">
                  <c:v>3.1145832999973209</c:v>
                </c:pt>
                <c:pt idx="8971">
                  <c:v>3.1149304999999003</c:v>
                </c:pt>
                <c:pt idx="8972">
                  <c:v>3.1152776999952039</c:v>
                </c:pt>
                <c:pt idx="8973">
                  <c:v>3.1156249999985448</c:v>
                </c:pt>
                <c:pt idx="8974">
                  <c:v>3.1159722000011243</c:v>
                </c:pt>
                <c:pt idx="8975">
                  <c:v>3.1163193999964278</c:v>
                </c:pt>
                <c:pt idx="8976">
                  <c:v>3.1166665999990073</c:v>
                </c:pt>
                <c:pt idx="8977">
                  <c:v>3.1170139000023482</c:v>
                </c:pt>
                <c:pt idx="8978">
                  <c:v>3.1173610999976518</c:v>
                </c:pt>
                <c:pt idx="8979">
                  <c:v>3.1177083000002312</c:v>
                </c:pt>
                <c:pt idx="8980">
                  <c:v>3.1180554999955348</c:v>
                </c:pt>
                <c:pt idx="8981">
                  <c:v>3.1184026999981143</c:v>
                </c:pt>
                <c:pt idx="8982">
                  <c:v>3.1187500000014552</c:v>
                </c:pt>
                <c:pt idx="8983">
                  <c:v>3.1190971999967587</c:v>
                </c:pt>
                <c:pt idx="8984">
                  <c:v>3.1194443999993382</c:v>
                </c:pt>
                <c:pt idx="8985">
                  <c:v>3.1197916000019177</c:v>
                </c:pt>
                <c:pt idx="8986">
                  <c:v>3.1201388999979827</c:v>
                </c:pt>
                <c:pt idx="8987">
                  <c:v>3.1204861000005621</c:v>
                </c:pt>
                <c:pt idx="8988">
                  <c:v>3.1208332999958657</c:v>
                </c:pt>
                <c:pt idx="8989">
                  <c:v>3.1211804999984452</c:v>
                </c:pt>
                <c:pt idx="8990">
                  <c:v>3.1215277000010246</c:v>
                </c:pt>
                <c:pt idx="8991">
                  <c:v>3.1218749999970896</c:v>
                </c:pt>
                <c:pt idx="8992">
                  <c:v>3.1222221999996691</c:v>
                </c:pt>
                <c:pt idx="8993">
                  <c:v>3.1225694000022486</c:v>
                </c:pt>
                <c:pt idx="8994">
                  <c:v>3.1229165999975521</c:v>
                </c:pt>
                <c:pt idx="8995">
                  <c:v>3.123263900000893</c:v>
                </c:pt>
                <c:pt idx="8996">
                  <c:v>3.1236110999961966</c:v>
                </c:pt>
                <c:pt idx="8997">
                  <c:v>3.1239582999987761</c:v>
                </c:pt>
                <c:pt idx="8998">
                  <c:v>3.1243055000013555</c:v>
                </c:pt>
                <c:pt idx="8999">
                  <c:v>3.1246526999966591</c:v>
                </c:pt>
                <c:pt idx="9000">
                  <c:v>3.125</c:v>
                </c:pt>
                <c:pt idx="9001">
                  <c:v>3.1253471999953035</c:v>
                </c:pt>
                <c:pt idx="9002">
                  <c:v>3.125694399997883</c:v>
                </c:pt>
                <c:pt idx="9003">
                  <c:v>3.1260416000004625</c:v>
                </c:pt>
                <c:pt idx="9004">
                  <c:v>3.1263888999965275</c:v>
                </c:pt>
                <c:pt idx="9005">
                  <c:v>3.126736099999107</c:v>
                </c:pt>
                <c:pt idx="9006">
                  <c:v>3.1270833000016864</c:v>
                </c:pt>
                <c:pt idx="9007">
                  <c:v>3.12743049999699</c:v>
                </c:pt>
                <c:pt idx="9008">
                  <c:v>3.1277776999995694</c:v>
                </c:pt>
                <c:pt idx="9009">
                  <c:v>3.1281249999956344</c:v>
                </c:pt>
                <c:pt idx="9010">
                  <c:v>3.1284721999982139</c:v>
                </c:pt>
                <c:pt idx="9011">
                  <c:v>3.1288194000007934</c:v>
                </c:pt>
                <c:pt idx="9012">
                  <c:v>3.1291665999960969</c:v>
                </c:pt>
                <c:pt idx="9013">
                  <c:v>3.1295138999994379</c:v>
                </c:pt>
                <c:pt idx="9014">
                  <c:v>3.1298611000020173</c:v>
                </c:pt>
                <c:pt idx="9015">
                  <c:v>3.1302082999973209</c:v>
                </c:pt>
                <c:pt idx="9016">
                  <c:v>3.1305554999999003</c:v>
                </c:pt>
                <c:pt idx="9017">
                  <c:v>3.1309026999952039</c:v>
                </c:pt>
                <c:pt idx="9018">
                  <c:v>3.1312499999985448</c:v>
                </c:pt>
                <c:pt idx="9019">
                  <c:v>3.1315972000011243</c:v>
                </c:pt>
                <c:pt idx="9020">
                  <c:v>3.1319443999964278</c:v>
                </c:pt>
                <c:pt idx="9021">
                  <c:v>3.1322915999990073</c:v>
                </c:pt>
                <c:pt idx="9022">
                  <c:v>3.1326389000023482</c:v>
                </c:pt>
                <c:pt idx="9023">
                  <c:v>3.1329860999976518</c:v>
                </c:pt>
                <c:pt idx="9024">
                  <c:v>3.1333333000002312</c:v>
                </c:pt>
                <c:pt idx="9025">
                  <c:v>3.1336804999955348</c:v>
                </c:pt>
                <c:pt idx="9026">
                  <c:v>3.1340276999981143</c:v>
                </c:pt>
                <c:pt idx="9027">
                  <c:v>3.1343750000014552</c:v>
                </c:pt>
                <c:pt idx="9028">
                  <c:v>3.1347221999967587</c:v>
                </c:pt>
                <c:pt idx="9029">
                  <c:v>3.1350693999993382</c:v>
                </c:pt>
                <c:pt idx="9030">
                  <c:v>3.1354166000019177</c:v>
                </c:pt>
                <c:pt idx="9031">
                  <c:v>3.1357638999979827</c:v>
                </c:pt>
                <c:pt idx="9032">
                  <c:v>3.1361111000005621</c:v>
                </c:pt>
                <c:pt idx="9033">
                  <c:v>3.1364582999958657</c:v>
                </c:pt>
                <c:pt idx="9034">
                  <c:v>3.1368054999984452</c:v>
                </c:pt>
                <c:pt idx="9035">
                  <c:v>3.1371527000010246</c:v>
                </c:pt>
                <c:pt idx="9036">
                  <c:v>3.1374999999970896</c:v>
                </c:pt>
                <c:pt idx="9037">
                  <c:v>3.1378471999996691</c:v>
                </c:pt>
                <c:pt idx="9038">
                  <c:v>3.1381944000022486</c:v>
                </c:pt>
                <c:pt idx="9039">
                  <c:v>3.1385415999975521</c:v>
                </c:pt>
                <c:pt idx="9040">
                  <c:v>3.138888900000893</c:v>
                </c:pt>
                <c:pt idx="9041">
                  <c:v>3.1392360999961966</c:v>
                </c:pt>
                <c:pt idx="9042">
                  <c:v>3.1395832999987761</c:v>
                </c:pt>
                <c:pt idx="9043">
                  <c:v>3.1399305000013555</c:v>
                </c:pt>
                <c:pt idx="9044">
                  <c:v>3.1402776999966591</c:v>
                </c:pt>
                <c:pt idx="9045">
                  <c:v>3.140625</c:v>
                </c:pt>
                <c:pt idx="9046">
                  <c:v>3.1409721999953035</c:v>
                </c:pt>
                <c:pt idx="9047">
                  <c:v>3.141319399997883</c:v>
                </c:pt>
                <c:pt idx="9048">
                  <c:v>3.1416666000004625</c:v>
                </c:pt>
                <c:pt idx="9049">
                  <c:v>3.1420138999965275</c:v>
                </c:pt>
                <c:pt idx="9050">
                  <c:v>3.142361099999107</c:v>
                </c:pt>
                <c:pt idx="9051">
                  <c:v>3.1427083000016864</c:v>
                </c:pt>
                <c:pt idx="9052">
                  <c:v>3.14305549999699</c:v>
                </c:pt>
                <c:pt idx="9053">
                  <c:v>3.1434026999995694</c:v>
                </c:pt>
                <c:pt idx="9054">
                  <c:v>3.1437499999956344</c:v>
                </c:pt>
                <c:pt idx="9055">
                  <c:v>3.1440971999982139</c:v>
                </c:pt>
                <c:pt idx="9056">
                  <c:v>3.1444444000007934</c:v>
                </c:pt>
                <c:pt idx="9057">
                  <c:v>3.1447915999960969</c:v>
                </c:pt>
                <c:pt idx="9058">
                  <c:v>3.1451388999994379</c:v>
                </c:pt>
                <c:pt idx="9059">
                  <c:v>3.1454861000020173</c:v>
                </c:pt>
                <c:pt idx="9060">
                  <c:v>3.1458332999973209</c:v>
                </c:pt>
                <c:pt idx="9061">
                  <c:v>3.1461804999999003</c:v>
                </c:pt>
                <c:pt idx="9062">
                  <c:v>3.1465276999952039</c:v>
                </c:pt>
                <c:pt idx="9063">
                  <c:v>3.1468749999985448</c:v>
                </c:pt>
                <c:pt idx="9064">
                  <c:v>3.1472222000011243</c:v>
                </c:pt>
                <c:pt idx="9065">
                  <c:v>3.1475693999964278</c:v>
                </c:pt>
                <c:pt idx="9066">
                  <c:v>3.1479165999990073</c:v>
                </c:pt>
                <c:pt idx="9067">
                  <c:v>3.1482639000023482</c:v>
                </c:pt>
                <c:pt idx="9068">
                  <c:v>3.1486110999976518</c:v>
                </c:pt>
                <c:pt idx="9069">
                  <c:v>3.1489583000002312</c:v>
                </c:pt>
                <c:pt idx="9070">
                  <c:v>3.1493054999955348</c:v>
                </c:pt>
                <c:pt idx="9071">
                  <c:v>3.1496526999981143</c:v>
                </c:pt>
                <c:pt idx="9072">
                  <c:v>3.1500000000014552</c:v>
                </c:pt>
                <c:pt idx="9073">
                  <c:v>3.1503471999967587</c:v>
                </c:pt>
                <c:pt idx="9074">
                  <c:v>3.1506943999993382</c:v>
                </c:pt>
                <c:pt idx="9075">
                  <c:v>3.1510416000019177</c:v>
                </c:pt>
                <c:pt idx="9076">
                  <c:v>3.1513888999979827</c:v>
                </c:pt>
                <c:pt idx="9077">
                  <c:v>3.1517361000005621</c:v>
                </c:pt>
                <c:pt idx="9078">
                  <c:v>3.1520832999958657</c:v>
                </c:pt>
                <c:pt idx="9079">
                  <c:v>3.1524304999984452</c:v>
                </c:pt>
                <c:pt idx="9080">
                  <c:v>3.1527777000010246</c:v>
                </c:pt>
                <c:pt idx="9081">
                  <c:v>3.1531249999970896</c:v>
                </c:pt>
                <c:pt idx="9082">
                  <c:v>3.1534721999996691</c:v>
                </c:pt>
                <c:pt idx="9083">
                  <c:v>3.1538194000022486</c:v>
                </c:pt>
                <c:pt idx="9084">
                  <c:v>3.1541665999975521</c:v>
                </c:pt>
                <c:pt idx="9085">
                  <c:v>3.154513900000893</c:v>
                </c:pt>
                <c:pt idx="9086">
                  <c:v>3.1548610999961966</c:v>
                </c:pt>
                <c:pt idx="9087">
                  <c:v>3.1552082999987761</c:v>
                </c:pt>
                <c:pt idx="9088">
                  <c:v>3.1555555000013555</c:v>
                </c:pt>
                <c:pt idx="9089">
                  <c:v>3.1559026999966591</c:v>
                </c:pt>
                <c:pt idx="9090">
                  <c:v>3.15625</c:v>
                </c:pt>
                <c:pt idx="9091">
                  <c:v>3.1565971999953035</c:v>
                </c:pt>
                <c:pt idx="9092">
                  <c:v>3.156944399997883</c:v>
                </c:pt>
                <c:pt idx="9093">
                  <c:v>3.1572916000004625</c:v>
                </c:pt>
                <c:pt idx="9094">
                  <c:v>3.1576388999965275</c:v>
                </c:pt>
                <c:pt idx="9095">
                  <c:v>3.157986099999107</c:v>
                </c:pt>
                <c:pt idx="9096">
                  <c:v>3.1583333000016864</c:v>
                </c:pt>
                <c:pt idx="9097">
                  <c:v>3.15868049999699</c:v>
                </c:pt>
                <c:pt idx="9098">
                  <c:v>3.1590276999995694</c:v>
                </c:pt>
                <c:pt idx="9099">
                  <c:v>3.1593749999956344</c:v>
                </c:pt>
                <c:pt idx="9100">
                  <c:v>3.1597221999982139</c:v>
                </c:pt>
                <c:pt idx="9101">
                  <c:v>3.1600694000007934</c:v>
                </c:pt>
                <c:pt idx="9102">
                  <c:v>3.1604165999960969</c:v>
                </c:pt>
                <c:pt idx="9103">
                  <c:v>3.1607638999994379</c:v>
                </c:pt>
                <c:pt idx="9104">
                  <c:v>3.1611111000020173</c:v>
                </c:pt>
                <c:pt idx="9105">
                  <c:v>3.1614582999973209</c:v>
                </c:pt>
                <c:pt idx="9106">
                  <c:v>3.1618054999999003</c:v>
                </c:pt>
                <c:pt idx="9107">
                  <c:v>3.1621526999952039</c:v>
                </c:pt>
                <c:pt idx="9108">
                  <c:v>3.1624999999985448</c:v>
                </c:pt>
                <c:pt idx="9109">
                  <c:v>3.1628472000011243</c:v>
                </c:pt>
                <c:pt idx="9110">
                  <c:v>3.1631943999964278</c:v>
                </c:pt>
                <c:pt idx="9111">
                  <c:v>3.1635415999990073</c:v>
                </c:pt>
                <c:pt idx="9112">
                  <c:v>3.1638889000023482</c:v>
                </c:pt>
                <c:pt idx="9113">
                  <c:v>3.1642360999976518</c:v>
                </c:pt>
                <c:pt idx="9114">
                  <c:v>3.1645833000002312</c:v>
                </c:pt>
                <c:pt idx="9115">
                  <c:v>3.1649304999955348</c:v>
                </c:pt>
                <c:pt idx="9116">
                  <c:v>3.1652776999981143</c:v>
                </c:pt>
                <c:pt idx="9117">
                  <c:v>3.1656250000014552</c:v>
                </c:pt>
                <c:pt idx="9118">
                  <c:v>3.1659721999967587</c:v>
                </c:pt>
                <c:pt idx="9119">
                  <c:v>3.1663193999993382</c:v>
                </c:pt>
                <c:pt idx="9120">
                  <c:v>3.1666666000019177</c:v>
                </c:pt>
                <c:pt idx="9121">
                  <c:v>3.1670138999979827</c:v>
                </c:pt>
                <c:pt idx="9122">
                  <c:v>3.1673611000005621</c:v>
                </c:pt>
                <c:pt idx="9123">
                  <c:v>3.1677082999958657</c:v>
                </c:pt>
                <c:pt idx="9124">
                  <c:v>3.1680554999984452</c:v>
                </c:pt>
                <c:pt idx="9125">
                  <c:v>3.1684027000010246</c:v>
                </c:pt>
                <c:pt idx="9126">
                  <c:v>3.1687499999970896</c:v>
                </c:pt>
                <c:pt idx="9127">
                  <c:v>3.1690971999996691</c:v>
                </c:pt>
                <c:pt idx="9128">
                  <c:v>3.1694444000022486</c:v>
                </c:pt>
                <c:pt idx="9129">
                  <c:v>3.1697915999975521</c:v>
                </c:pt>
                <c:pt idx="9130">
                  <c:v>3.170138900000893</c:v>
                </c:pt>
                <c:pt idx="9131">
                  <c:v>3.1704860999961966</c:v>
                </c:pt>
                <c:pt idx="9132">
                  <c:v>3.1708332999987761</c:v>
                </c:pt>
                <c:pt idx="9133">
                  <c:v>3.1711805000013555</c:v>
                </c:pt>
                <c:pt idx="9134">
                  <c:v>3.1715276999966591</c:v>
                </c:pt>
                <c:pt idx="9135">
                  <c:v>3.171875</c:v>
                </c:pt>
                <c:pt idx="9136">
                  <c:v>3.1722221999953035</c:v>
                </c:pt>
                <c:pt idx="9137">
                  <c:v>3.172569399997883</c:v>
                </c:pt>
                <c:pt idx="9138">
                  <c:v>3.1729166000004625</c:v>
                </c:pt>
                <c:pt idx="9139">
                  <c:v>3.1732638999965275</c:v>
                </c:pt>
                <c:pt idx="9140">
                  <c:v>3.173611099999107</c:v>
                </c:pt>
                <c:pt idx="9141">
                  <c:v>3.1739583000016864</c:v>
                </c:pt>
                <c:pt idx="9142">
                  <c:v>3.17430549999699</c:v>
                </c:pt>
                <c:pt idx="9143">
                  <c:v>3.1746526999995694</c:v>
                </c:pt>
                <c:pt idx="9144">
                  <c:v>3.1749999999956344</c:v>
                </c:pt>
                <c:pt idx="9145">
                  <c:v>3.1753471999982139</c:v>
                </c:pt>
                <c:pt idx="9146">
                  <c:v>3.1756944000007934</c:v>
                </c:pt>
                <c:pt idx="9147">
                  <c:v>3.1760415999960969</c:v>
                </c:pt>
                <c:pt idx="9148">
                  <c:v>3.1763888999994379</c:v>
                </c:pt>
                <c:pt idx="9149">
                  <c:v>3.1767361000020173</c:v>
                </c:pt>
                <c:pt idx="9150">
                  <c:v>3.1770832999973209</c:v>
                </c:pt>
                <c:pt idx="9151">
                  <c:v>3.1774304999999003</c:v>
                </c:pt>
                <c:pt idx="9152">
                  <c:v>3.1777776999952039</c:v>
                </c:pt>
                <c:pt idx="9153">
                  <c:v>3.1781249999985448</c:v>
                </c:pt>
                <c:pt idx="9154">
                  <c:v>3.1784722000011243</c:v>
                </c:pt>
                <c:pt idx="9155">
                  <c:v>3.1788193999964278</c:v>
                </c:pt>
                <c:pt idx="9156">
                  <c:v>3.1791665999990073</c:v>
                </c:pt>
                <c:pt idx="9157">
                  <c:v>3.1795139000023482</c:v>
                </c:pt>
                <c:pt idx="9158">
                  <c:v>3.1798610999976518</c:v>
                </c:pt>
                <c:pt idx="9159">
                  <c:v>3.1802083000002312</c:v>
                </c:pt>
                <c:pt idx="9160">
                  <c:v>3.1805554999955348</c:v>
                </c:pt>
                <c:pt idx="9161">
                  <c:v>3.1809026999981143</c:v>
                </c:pt>
                <c:pt idx="9162">
                  <c:v>3.1812500000014552</c:v>
                </c:pt>
                <c:pt idx="9163">
                  <c:v>3.1815971999967587</c:v>
                </c:pt>
                <c:pt idx="9164">
                  <c:v>3.1819443999993382</c:v>
                </c:pt>
                <c:pt idx="9165">
                  <c:v>3.1822916000019177</c:v>
                </c:pt>
                <c:pt idx="9166">
                  <c:v>3.1826388999979827</c:v>
                </c:pt>
                <c:pt idx="9167">
                  <c:v>3.1829861000005621</c:v>
                </c:pt>
                <c:pt idx="9168">
                  <c:v>3.1833332999958657</c:v>
                </c:pt>
                <c:pt idx="9169">
                  <c:v>3.1836804999984452</c:v>
                </c:pt>
                <c:pt idx="9170">
                  <c:v>3.1840277000010246</c:v>
                </c:pt>
                <c:pt idx="9171">
                  <c:v>3.1843749999970896</c:v>
                </c:pt>
                <c:pt idx="9172">
                  <c:v>3.1847221999996691</c:v>
                </c:pt>
                <c:pt idx="9173">
                  <c:v>3.1850694000022486</c:v>
                </c:pt>
                <c:pt idx="9174">
                  <c:v>3.1854165999975521</c:v>
                </c:pt>
                <c:pt idx="9175">
                  <c:v>3.185763900000893</c:v>
                </c:pt>
                <c:pt idx="9176">
                  <c:v>3.1861110999961966</c:v>
                </c:pt>
                <c:pt idx="9177">
                  <c:v>3.1864582999987761</c:v>
                </c:pt>
                <c:pt idx="9178">
                  <c:v>3.1868055000013555</c:v>
                </c:pt>
                <c:pt idx="9179">
                  <c:v>3.1871526999966591</c:v>
                </c:pt>
                <c:pt idx="9180">
                  <c:v>3.1875</c:v>
                </c:pt>
                <c:pt idx="9181">
                  <c:v>3.1878471999953035</c:v>
                </c:pt>
                <c:pt idx="9182">
                  <c:v>3.188194399997883</c:v>
                </c:pt>
                <c:pt idx="9183">
                  <c:v>3.1885416000004625</c:v>
                </c:pt>
                <c:pt idx="9184">
                  <c:v>3.1888888999965275</c:v>
                </c:pt>
                <c:pt idx="9185">
                  <c:v>3.189236099999107</c:v>
                </c:pt>
                <c:pt idx="9186">
                  <c:v>3.1895833000016864</c:v>
                </c:pt>
                <c:pt idx="9187">
                  <c:v>3.18993049999699</c:v>
                </c:pt>
                <c:pt idx="9188">
                  <c:v>3.1902776999995694</c:v>
                </c:pt>
                <c:pt idx="9189">
                  <c:v>3.1906249999956344</c:v>
                </c:pt>
                <c:pt idx="9190">
                  <c:v>3.1909721999982139</c:v>
                </c:pt>
                <c:pt idx="9191">
                  <c:v>3.1913194000007934</c:v>
                </c:pt>
                <c:pt idx="9192">
                  <c:v>3.1916665999960969</c:v>
                </c:pt>
                <c:pt idx="9193">
                  <c:v>3.1920138999994379</c:v>
                </c:pt>
                <c:pt idx="9194">
                  <c:v>3.1923611000020173</c:v>
                </c:pt>
                <c:pt idx="9195">
                  <c:v>3.1927082999973209</c:v>
                </c:pt>
                <c:pt idx="9196">
                  <c:v>3.1930554999999003</c:v>
                </c:pt>
                <c:pt idx="9197">
                  <c:v>3.1934026999952039</c:v>
                </c:pt>
                <c:pt idx="9198">
                  <c:v>3.1937499999985448</c:v>
                </c:pt>
                <c:pt idx="9199">
                  <c:v>3.1940972000011243</c:v>
                </c:pt>
                <c:pt idx="9200">
                  <c:v>3.1944443999964278</c:v>
                </c:pt>
                <c:pt idx="9201">
                  <c:v>3.1947915999990073</c:v>
                </c:pt>
                <c:pt idx="9202">
                  <c:v>3.1951389000023482</c:v>
                </c:pt>
                <c:pt idx="9203">
                  <c:v>3.1954860999976518</c:v>
                </c:pt>
                <c:pt idx="9204">
                  <c:v>3.1958333000002312</c:v>
                </c:pt>
                <c:pt idx="9205">
                  <c:v>3.1961804999955348</c:v>
                </c:pt>
                <c:pt idx="9206">
                  <c:v>3.1965276999981143</c:v>
                </c:pt>
                <c:pt idx="9207">
                  <c:v>3.1968750000014552</c:v>
                </c:pt>
                <c:pt idx="9208">
                  <c:v>3.1972221999967587</c:v>
                </c:pt>
                <c:pt idx="9209">
                  <c:v>3.1975693999993382</c:v>
                </c:pt>
                <c:pt idx="9210">
                  <c:v>3.1979166000019177</c:v>
                </c:pt>
                <c:pt idx="9211">
                  <c:v>3.1982638999979827</c:v>
                </c:pt>
                <c:pt idx="9212">
                  <c:v>3.1986111000005621</c:v>
                </c:pt>
                <c:pt idx="9213">
                  <c:v>3.1989582999958657</c:v>
                </c:pt>
                <c:pt idx="9214">
                  <c:v>3.1993054999984452</c:v>
                </c:pt>
                <c:pt idx="9215">
                  <c:v>3.1996527000010246</c:v>
                </c:pt>
                <c:pt idx="9216">
                  <c:v>3.1999999999970896</c:v>
                </c:pt>
                <c:pt idx="9217">
                  <c:v>3.2003471999996691</c:v>
                </c:pt>
                <c:pt idx="9218">
                  <c:v>3.2006944000022486</c:v>
                </c:pt>
                <c:pt idx="9219">
                  <c:v>3.2010415999975521</c:v>
                </c:pt>
                <c:pt idx="9220">
                  <c:v>3.201388900000893</c:v>
                </c:pt>
                <c:pt idx="9221">
                  <c:v>3.2017360999961966</c:v>
                </c:pt>
                <c:pt idx="9222">
                  <c:v>3.2020832999987761</c:v>
                </c:pt>
                <c:pt idx="9223">
                  <c:v>3.2024305000013555</c:v>
                </c:pt>
                <c:pt idx="9224">
                  <c:v>3.2027776999966591</c:v>
                </c:pt>
                <c:pt idx="9225">
                  <c:v>3.203125</c:v>
                </c:pt>
                <c:pt idx="9226">
                  <c:v>3.2034721999953035</c:v>
                </c:pt>
                <c:pt idx="9227">
                  <c:v>3.203819399997883</c:v>
                </c:pt>
                <c:pt idx="9228">
                  <c:v>3.2041666000004625</c:v>
                </c:pt>
                <c:pt idx="9229">
                  <c:v>3.2045138999965275</c:v>
                </c:pt>
                <c:pt idx="9230">
                  <c:v>3.204861099999107</c:v>
                </c:pt>
                <c:pt idx="9231">
                  <c:v>3.2052083000016864</c:v>
                </c:pt>
                <c:pt idx="9232">
                  <c:v>3.20555549999699</c:v>
                </c:pt>
                <c:pt idx="9233">
                  <c:v>3.2059026999995694</c:v>
                </c:pt>
                <c:pt idx="9234">
                  <c:v>3.2062499999956344</c:v>
                </c:pt>
                <c:pt idx="9235">
                  <c:v>3.2065971999982139</c:v>
                </c:pt>
                <c:pt idx="9236">
                  <c:v>3.2069444000007934</c:v>
                </c:pt>
                <c:pt idx="9237">
                  <c:v>3.2072915999960969</c:v>
                </c:pt>
                <c:pt idx="9238">
                  <c:v>3.2076388999994379</c:v>
                </c:pt>
                <c:pt idx="9239">
                  <c:v>3.2079861000020173</c:v>
                </c:pt>
                <c:pt idx="9240">
                  <c:v>3.2083332999973209</c:v>
                </c:pt>
                <c:pt idx="9241">
                  <c:v>3.2086804999999003</c:v>
                </c:pt>
                <c:pt idx="9242">
                  <c:v>3.2090276999952039</c:v>
                </c:pt>
                <c:pt idx="9243">
                  <c:v>3.2093749999985448</c:v>
                </c:pt>
                <c:pt idx="9244">
                  <c:v>3.2097222000011243</c:v>
                </c:pt>
                <c:pt idx="9245">
                  <c:v>3.2100693999964278</c:v>
                </c:pt>
                <c:pt idx="9246">
                  <c:v>3.2104165999990073</c:v>
                </c:pt>
                <c:pt idx="9247">
                  <c:v>3.2107639000023482</c:v>
                </c:pt>
                <c:pt idx="9248">
                  <c:v>3.2111110999976518</c:v>
                </c:pt>
                <c:pt idx="9249">
                  <c:v>3.2114583000002312</c:v>
                </c:pt>
                <c:pt idx="9250">
                  <c:v>3.2118054999955348</c:v>
                </c:pt>
                <c:pt idx="9251">
                  <c:v>3.2121526999981143</c:v>
                </c:pt>
                <c:pt idx="9252">
                  <c:v>3.2125000000014552</c:v>
                </c:pt>
                <c:pt idx="9253">
                  <c:v>3.2128471999967587</c:v>
                </c:pt>
                <c:pt idx="9254">
                  <c:v>3.2131943999993382</c:v>
                </c:pt>
                <c:pt idx="9255">
                  <c:v>3.2135416000019177</c:v>
                </c:pt>
                <c:pt idx="9256">
                  <c:v>3.2138888999979827</c:v>
                </c:pt>
                <c:pt idx="9257">
                  <c:v>3.2142361000005621</c:v>
                </c:pt>
                <c:pt idx="9258">
                  <c:v>3.2145832999958657</c:v>
                </c:pt>
                <c:pt idx="9259">
                  <c:v>3.2149304999984452</c:v>
                </c:pt>
                <c:pt idx="9260">
                  <c:v>3.2152777000010246</c:v>
                </c:pt>
                <c:pt idx="9261">
                  <c:v>3.2156249999970896</c:v>
                </c:pt>
                <c:pt idx="9262">
                  <c:v>3.2159721999996691</c:v>
                </c:pt>
                <c:pt idx="9263">
                  <c:v>3.2163194000022486</c:v>
                </c:pt>
                <c:pt idx="9264">
                  <c:v>3.2166665999975521</c:v>
                </c:pt>
                <c:pt idx="9265">
                  <c:v>3.217013900000893</c:v>
                </c:pt>
                <c:pt idx="9266">
                  <c:v>3.2173610999961966</c:v>
                </c:pt>
                <c:pt idx="9267">
                  <c:v>3.2177082999987761</c:v>
                </c:pt>
                <c:pt idx="9268">
                  <c:v>3.2180555000013555</c:v>
                </c:pt>
                <c:pt idx="9269">
                  <c:v>3.2184026999966591</c:v>
                </c:pt>
                <c:pt idx="9270">
                  <c:v>3.21875</c:v>
                </c:pt>
                <c:pt idx="9271">
                  <c:v>3.2190971999953035</c:v>
                </c:pt>
                <c:pt idx="9272">
                  <c:v>3.219444399997883</c:v>
                </c:pt>
                <c:pt idx="9273">
                  <c:v>3.2197916000004625</c:v>
                </c:pt>
                <c:pt idx="9274">
                  <c:v>3.2201388999965275</c:v>
                </c:pt>
                <c:pt idx="9275">
                  <c:v>3.220486099999107</c:v>
                </c:pt>
                <c:pt idx="9276">
                  <c:v>3.2208333000016864</c:v>
                </c:pt>
                <c:pt idx="9277">
                  <c:v>3.22118049999699</c:v>
                </c:pt>
                <c:pt idx="9278">
                  <c:v>3.2215276999995694</c:v>
                </c:pt>
                <c:pt idx="9279">
                  <c:v>3.2218749999956344</c:v>
                </c:pt>
                <c:pt idx="9280">
                  <c:v>3.2222221999982139</c:v>
                </c:pt>
                <c:pt idx="9281">
                  <c:v>3.2225694000007934</c:v>
                </c:pt>
                <c:pt idx="9282">
                  <c:v>3.2229165999960969</c:v>
                </c:pt>
                <c:pt idx="9283">
                  <c:v>3.2232638999994379</c:v>
                </c:pt>
                <c:pt idx="9284">
                  <c:v>3.2236111000020173</c:v>
                </c:pt>
                <c:pt idx="9285">
                  <c:v>3.2239582999973209</c:v>
                </c:pt>
                <c:pt idx="9286">
                  <c:v>3.2243054999999003</c:v>
                </c:pt>
                <c:pt idx="9287">
                  <c:v>3.2246526999952039</c:v>
                </c:pt>
                <c:pt idx="9288">
                  <c:v>3.2249999999985448</c:v>
                </c:pt>
                <c:pt idx="9289">
                  <c:v>3.2253472000011243</c:v>
                </c:pt>
                <c:pt idx="9290">
                  <c:v>3.2256943999964278</c:v>
                </c:pt>
                <c:pt idx="9291">
                  <c:v>3.2260415999990073</c:v>
                </c:pt>
                <c:pt idx="9292">
                  <c:v>3.2263889000023482</c:v>
                </c:pt>
                <c:pt idx="9293">
                  <c:v>3.2267360999976518</c:v>
                </c:pt>
                <c:pt idx="9294">
                  <c:v>3.2270833000002312</c:v>
                </c:pt>
                <c:pt idx="9295">
                  <c:v>3.2274304999955348</c:v>
                </c:pt>
                <c:pt idx="9296">
                  <c:v>3.2277776999981143</c:v>
                </c:pt>
                <c:pt idx="9297">
                  <c:v>3.2281250000014552</c:v>
                </c:pt>
                <c:pt idx="9298">
                  <c:v>3.2284721999967587</c:v>
                </c:pt>
                <c:pt idx="9299">
                  <c:v>3.2288193999993382</c:v>
                </c:pt>
                <c:pt idx="9300">
                  <c:v>3.2291666000019177</c:v>
                </c:pt>
                <c:pt idx="9301">
                  <c:v>3.2295138999979827</c:v>
                </c:pt>
                <c:pt idx="9302">
                  <c:v>3.2298611000005621</c:v>
                </c:pt>
                <c:pt idx="9303">
                  <c:v>3.2302082999958657</c:v>
                </c:pt>
                <c:pt idx="9304">
                  <c:v>3.2305554999984452</c:v>
                </c:pt>
                <c:pt idx="9305">
                  <c:v>3.2309027000010246</c:v>
                </c:pt>
                <c:pt idx="9306">
                  <c:v>3.2312499999970896</c:v>
                </c:pt>
                <c:pt idx="9307">
                  <c:v>3.2315971999996691</c:v>
                </c:pt>
                <c:pt idx="9308">
                  <c:v>3.2319444000022486</c:v>
                </c:pt>
                <c:pt idx="9309">
                  <c:v>3.2322915999975521</c:v>
                </c:pt>
                <c:pt idx="9310">
                  <c:v>3.232638900000893</c:v>
                </c:pt>
                <c:pt idx="9311">
                  <c:v>3.2329860999961966</c:v>
                </c:pt>
                <c:pt idx="9312">
                  <c:v>3.2333332999987761</c:v>
                </c:pt>
                <c:pt idx="9313">
                  <c:v>3.2336805000013555</c:v>
                </c:pt>
                <c:pt idx="9314">
                  <c:v>3.2340276999966591</c:v>
                </c:pt>
                <c:pt idx="9315">
                  <c:v>3.234375</c:v>
                </c:pt>
                <c:pt idx="9316">
                  <c:v>3.2347221999953035</c:v>
                </c:pt>
                <c:pt idx="9317">
                  <c:v>3.235069399997883</c:v>
                </c:pt>
                <c:pt idx="9318">
                  <c:v>3.2354166000004625</c:v>
                </c:pt>
                <c:pt idx="9319">
                  <c:v>3.2357638999965275</c:v>
                </c:pt>
                <c:pt idx="9320">
                  <c:v>3.236111099999107</c:v>
                </c:pt>
                <c:pt idx="9321">
                  <c:v>3.2364583000016864</c:v>
                </c:pt>
                <c:pt idx="9322">
                  <c:v>3.23680549999699</c:v>
                </c:pt>
                <c:pt idx="9323">
                  <c:v>3.2371526999995694</c:v>
                </c:pt>
                <c:pt idx="9324">
                  <c:v>3.2374999999956344</c:v>
                </c:pt>
                <c:pt idx="9325">
                  <c:v>3.2378471999982139</c:v>
                </c:pt>
                <c:pt idx="9326">
                  <c:v>3.2381944000007934</c:v>
                </c:pt>
                <c:pt idx="9327">
                  <c:v>3.2385415999960969</c:v>
                </c:pt>
                <c:pt idx="9328">
                  <c:v>3.2388888999994379</c:v>
                </c:pt>
                <c:pt idx="9329">
                  <c:v>3.2392361000020173</c:v>
                </c:pt>
                <c:pt idx="9330">
                  <c:v>3.2395832999973209</c:v>
                </c:pt>
                <c:pt idx="9331">
                  <c:v>3.2399304999999003</c:v>
                </c:pt>
                <c:pt idx="9332">
                  <c:v>3.2402776999952039</c:v>
                </c:pt>
                <c:pt idx="9333">
                  <c:v>3.2406249999985448</c:v>
                </c:pt>
                <c:pt idx="9334">
                  <c:v>3.2409722000011243</c:v>
                </c:pt>
                <c:pt idx="9335">
                  <c:v>3.2413193999964278</c:v>
                </c:pt>
                <c:pt idx="9336">
                  <c:v>3.2416665999990073</c:v>
                </c:pt>
                <c:pt idx="9337">
                  <c:v>3.2420139000023482</c:v>
                </c:pt>
                <c:pt idx="9338">
                  <c:v>3.2423610999976518</c:v>
                </c:pt>
                <c:pt idx="9339">
                  <c:v>3.2427083000002312</c:v>
                </c:pt>
                <c:pt idx="9340">
                  <c:v>3.2430554999955348</c:v>
                </c:pt>
                <c:pt idx="9341">
                  <c:v>3.2434026999981143</c:v>
                </c:pt>
                <c:pt idx="9342">
                  <c:v>3.2437500000014552</c:v>
                </c:pt>
                <c:pt idx="9343">
                  <c:v>3.2440971999967587</c:v>
                </c:pt>
                <c:pt idx="9344">
                  <c:v>3.2444443999993382</c:v>
                </c:pt>
                <c:pt idx="9345">
                  <c:v>3.2447916000019177</c:v>
                </c:pt>
                <c:pt idx="9346">
                  <c:v>3.2451388999979827</c:v>
                </c:pt>
                <c:pt idx="9347">
                  <c:v>3.2454861000005621</c:v>
                </c:pt>
                <c:pt idx="9348">
                  <c:v>3.2458332999958657</c:v>
                </c:pt>
                <c:pt idx="9349">
                  <c:v>3.2461804999984452</c:v>
                </c:pt>
                <c:pt idx="9350">
                  <c:v>3.2465277000010246</c:v>
                </c:pt>
                <c:pt idx="9351">
                  <c:v>3.2468749999970896</c:v>
                </c:pt>
                <c:pt idx="9352">
                  <c:v>3.2472221999996691</c:v>
                </c:pt>
                <c:pt idx="9353">
                  <c:v>3.2475694000022486</c:v>
                </c:pt>
                <c:pt idx="9354">
                  <c:v>3.2479165999975521</c:v>
                </c:pt>
                <c:pt idx="9355">
                  <c:v>3.248263900000893</c:v>
                </c:pt>
                <c:pt idx="9356">
                  <c:v>3.2486110999961966</c:v>
                </c:pt>
                <c:pt idx="9357">
                  <c:v>3.2489582999987761</c:v>
                </c:pt>
                <c:pt idx="9358">
                  <c:v>3.2493055000013555</c:v>
                </c:pt>
                <c:pt idx="9359">
                  <c:v>3.2496526999966591</c:v>
                </c:pt>
                <c:pt idx="9360">
                  <c:v>3.25</c:v>
                </c:pt>
                <c:pt idx="9361">
                  <c:v>3.2503471999953035</c:v>
                </c:pt>
                <c:pt idx="9362">
                  <c:v>3.250694399997883</c:v>
                </c:pt>
                <c:pt idx="9363">
                  <c:v>3.2510416000004625</c:v>
                </c:pt>
                <c:pt idx="9364">
                  <c:v>3.2513888999965275</c:v>
                </c:pt>
                <c:pt idx="9365">
                  <c:v>3.251736099999107</c:v>
                </c:pt>
                <c:pt idx="9366">
                  <c:v>3.2520833000016864</c:v>
                </c:pt>
                <c:pt idx="9367">
                  <c:v>3.25243049999699</c:v>
                </c:pt>
                <c:pt idx="9368">
                  <c:v>3.2527776999995694</c:v>
                </c:pt>
                <c:pt idx="9369">
                  <c:v>3.2531249999956344</c:v>
                </c:pt>
                <c:pt idx="9370">
                  <c:v>3.2534721999982139</c:v>
                </c:pt>
                <c:pt idx="9371">
                  <c:v>3.2538194000007934</c:v>
                </c:pt>
                <c:pt idx="9372">
                  <c:v>3.2541665999960969</c:v>
                </c:pt>
                <c:pt idx="9373">
                  <c:v>3.2545138999994379</c:v>
                </c:pt>
                <c:pt idx="9374">
                  <c:v>3.2548611000020173</c:v>
                </c:pt>
                <c:pt idx="9375">
                  <c:v>3.2552082999973209</c:v>
                </c:pt>
                <c:pt idx="9376">
                  <c:v>3.2555554999999003</c:v>
                </c:pt>
                <c:pt idx="9377">
                  <c:v>3.2559026999952039</c:v>
                </c:pt>
                <c:pt idx="9378">
                  <c:v>3.2562499999985448</c:v>
                </c:pt>
                <c:pt idx="9379">
                  <c:v>3.2565972000011243</c:v>
                </c:pt>
                <c:pt idx="9380">
                  <c:v>3.2569443999964278</c:v>
                </c:pt>
                <c:pt idx="9381">
                  <c:v>3.2572915999990073</c:v>
                </c:pt>
                <c:pt idx="9382">
                  <c:v>3.2576389000023482</c:v>
                </c:pt>
                <c:pt idx="9383">
                  <c:v>3.2579860999976518</c:v>
                </c:pt>
                <c:pt idx="9384">
                  <c:v>3.2583333000002312</c:v>
                </c:pt>
                <c:pt idx="9385">
                  <c:v>3.2586804999955348</c:v>
                </c:pt>
                <c:pt idx="9386">
                  <c:v>3.2590276999981143</c:v>
                </c:pt>
                <c:pt idx="9387">
                  <c:v>3.2593750000014552</c:v>
                </c:pt>
                <c:pt idx="9388">
                  <c:v>3.2597221999967587</c:v>
                </c:pt>
                <c:pt idx="9389">
                  <c:v>3.2600693999993382</c:v>
                </c:pt>
                <c:pt idx="9390">
                  <c:v>3.2604166000019177</c:v>
                </c:pt>
                <c:pt idx="9391">
                  <c:v>3.2607638999979827</c:v>
                </c:pt>
                <c:pt idx="9392">
                  <c:v>3.2611111000005621</c:v>
                </c:pt>
                <c:pt idx="9393">
                  <c:v>3.2614582999958657</c:v>
                </c:pt>
                <c:pt idx="9394">
                  <c:v>3.2618054999984452</c:v>
                </c:pt>
                <c:pt idx="9395">
                  <c:v>3.2621527000010246</c:v>
                </c:pt>
                <c:pt idx="9396">
                  <c:v>3.2624999999970896</c:v>
                </c:pt>
                <c:pt idx="9397">
                  <c:v>3.2628471999996691</c:v>
                </c:pt>
                <c:pt idx="9398">
                  <c:v>3.2631944000022486</c:v>
                </c:pt>
                <c:pt idx="9399">
                  <c:v>3.2635415999975521</c:v>
                </c:pt>
                <c:pt idx="9400">
                  <c:v>3.263888900000893</c:v>
                </c:pt>
                <c:pt idx="9401">
                  <c:v>3.2642360999961966</c:v>
                </c:pt>
                <c:pt idx="9402">
                  <c:v>3.2645832999987761</c:v>
                </c:pt>
                <c:pt idx="9403">
                  <c:v>3.2649305000013555</c:v>
                </c:pt>
                <c:pt idx="9404">
                  <c:v>3.2652776999966591</c:v>
                </c:pt>
                <c:pt idx="9405">
                  <c:v>3.265625</c:v>
                </c:pt>
                <c:pt idx="9406">
                  <c:v>3.2659721999953035</c:v>
                </c:pt>
                <c:pt idx="9407">
                  <c:v>3.266319399997883</c:v>
                </c:pt>
                <c:pt idx="9408">
                  <c:v>3.2666666000004625</c:v>
                </c:pt>
                <c:pt idx="9409">
                  <c:v>3.2670138999965275</c:v>
                </c:pt>
                <c:pt idx="9410">
                  <c:v>3.267361099999107</c:v>
                </c:pt>
                <c:pt idx="9411">
                  <c:v>3.2677083000016864</c:v>
                </c:pt>
                <c:pt idx="9412">
                  <c:v>3.26805549999699</c:v>
                </c:pt>
                <c:pt idx="9413">
                  <c:v>3.2684026999995694</c:v>
                </c:pt>
                <c:pt idx="9414">
                  <c:v>3.2687499999956344</c:v>
                </c:pt>
                <c:pt idx="9415">
                  <c:v>3.2690971999982139</c:v>
                </c:pt>
                <c:pt idx="9416">
                  <c:v>3.2694444000007934</c:v>
                </c:pt>
                <c:pt idx="9417">
                  <c:v>3.2697915999960969</c:v>
                </c:pt>
                <c:pt idx="9418">
                  <c:v>3.2701388999994379</c:v>
                </c:pt>
                <c:pt idx="9419">
                  <c:v>3.2704861000020173</c:v>
                </c:pt>
                <c:pt idx="9420">
                  <c:v>3.2708332999973209</c:v>
                </c:pt>
                <c:pt idx="9421">
                  <c:v>3.2711804999999003</c:v>
                </c:pt>
                <c:pt idx="9422">
                  <c:v>3.2715276999952039</c:v>
                </c:pt>
                <c:pt idx="9423">
                  <c:v>3.2718749999985448</c:v>
                </c:pt>
                <c:pt idx="9424">
                  <c:v>3.2722222000011243</c:v>
                </c:pt>
                <c:pt idx="9425">
                  <c:v>3.2725693999964278</c:v>
                </c:pt>
                <c:pt idx="9426">
                  <c:v>3.2729165999990073</c:v>
                </c:pt>
                <c:pt idx="9427">
                  <c:v>3.2732639000023482</c:v>
                </c:pt>
                <c:pt idx="9428">
                  <c:v>3.2736110999976518</c:v>
                </c:pt>
                <c:pt idx="9429">
                  <c:v>3.2739583000002312</c:v>
                </c:pt>
                <c:pt idx="9430">
                  <c:v>3.2743054999955348</c:v>
                </c:pt>
                <c:pt idx="9431">
                  <c:v>3.2746526999981143</c:v>
                </c:pt>
                <c:pt idx="9432">
                  <c:v>3.2750000000014552</c:v>
                </c:pt>
                <c:pt idx="9433">
                  <c:v>3.2753471999967587</c:v>
                </c:pt>
                <c:pt idx="9434">
                  <c:v>3.2756943999993382</c:v>
                </c:pt>
                <c:pt idx="9435">
                  <c:v>3.2760416000019177</c:v>
                </c:pt>
                <c:pt idx="9436">
                  <c:v>3.2763888999979827</c:v>
                </c:pt>
                <c:pt idx="9437">
                  <c:v>3.2767361000005621</c:v>
                </c:pt>
                <c:pt idx="9438">
                  <c:v>3.2770832999958657</c:v>
                </c:pt>
                <c:pt idx="9439">
                  <c:v>3.2774304999984452</c:v>
                </c:pt>
                <c:pt idx="9440">
                  <c:v>3.2777777000010246</c:v>
                </c:pt>
                <c:pt idx="9441">
                  <c:v>3.2781249999970896</c:v>
                </c:pt>
                <c:pt idx="9442">
                  <c:v>3.2784721999996691</c:v>
                </c:pt>
                <c:pt idx="9443">
                  <c:v>3.2788194000022486</c:v>
                </c:pt>
                <c:pt idx="9444">
                  <c:v>3.2791665999975521</c:v>
                </c:pt>
                <c:pt idx="9445">
                  <c:v>3.279513900000893</c:v>
                </c:pt>
                <c:pt idx="9446">
                  <c:v>3.2798610999961966</c:v>
                </c:pt>
                <c:pt idx="9447">
                  <c:v>3.2802082999987761</c:v>
                </c:pt>
                <c:pt idx="9448">
                  <c:v>3.2805555000013555</c:v>
                </c:pt>
                <c:pt idx="9449">
                  <c:v>3.2809026999966591</c:v>
                </c:pt>
                <c:pt idx="9450">
                  <c:v>3.28125</c:v>
                </c:pt>
                <c:pt idx="9451">
                  <c:v>3.2815971999953035</c:v>
                </c:pt>
                <c:pt idx="9452">
                  <c:v>3.281944399997883</c:v>
                </c:pt>
                <c:pt idx="9453">
                  <c:v>3.2822916000004625</c:v>
                </c:pt>
                <c:pt idx="9454">
                  <c:v>3.2826388999965275</c:v>
                </c:pt>
                <c:pt idx="9455">
                  <c:v>3.282986099999107</c:v>
                </c:pt>
                <c:pt idx="9456">
                  <c:v>3.2833333000016864</c:v>
                </c:pt>
                <c:pt idx="9457">
                  <c:v>3.28368049999699</c:v>
                </c:pt>
                <c:pt idx="9458">
                  <c:v>3.2840276999995694</c:v>
                </c:pt>
                <c:pt idx="9459">
                  <c:v>3.2843749999956344</c:v>
                </c:pt>
                <c:pt idx="9460">
                  <c:v>3.2847221999982139</c:v>
                </c:pt>
                <c:pt idx="9461">
                  <c:v>3.2850694000007934</c:v>
                </c:pt>
                <c:pt idx="9462">
                  <c:v>3.2854165999960969</c:v>
                </c:pt>
                <c:pt idx="9463">
                  <c:v>3.2857638999994379</c:v>
                </c:pt>
                <c:pt idx="9464">
                  <c:v>3.2861111000020173</c:v>
                </c:pt>
                <c:pt idx="9465">
                  <c:v>3.2864582999973209</c:v>
                </c:pt>
                <c:pt idx="9466">
                  <c:v>3.2868054999999003</c:v>
                </c:pt>
                <c:pt idx="9467">
                  <c:v>3.2871526999952039</c:v>
                </c:pt>
                <c:pt idx="9468">
                  <c:v>3.2874999999985448</c:v>
                </c:pt>
                <c:pt idx="9469">
                  <c:v>3.2878472000011243</c:v>
                </c:pt>
                <c:pt idx="9470">
                  <c:v>3.2881943999964278</c:v>
                </c:pt>
                <c:pt idx="9471">
                  <c:v>3.2885415999990073</c:v>
                </c:pt>
                <c:pt idx="9472">
                  <c:v>3.2888889000023482</c:v>
                </c:pt>
                <c:pt idx="9473">
                  <c:v>3.2892360999976518</c:v>
                </c:pt>
                <c:pt idx="9474">
                  <c:v>3.2895833000002312</c:v>
                </c:pt>
                <c:pt idx="9475">
                  <c:v>3.2899304999955348</c:v>
                </c:pt>
                <c:pt idx="9476">
                  <c:v>3.2902776999981143</c:v>
                </c:pt>
                <c:pt idx="9477">
                  <c:v>3.2906250000014552</c:v>
                </c:pt>
                <c:pt idx="9478">
                  <c:v>3.2909721999967587</c:v>
                </c:pt>
                <c:pt idx="9479">
                  <c:v>3.2913193999993382</c:v>
                </c:pt>
                <c:pt idx="9480">
                  <c:v>3.2916666000019177</c:v>
                </c:pt>
                <c:pt idx="9481">
                  <c:v>3.2920138999979827</c:v>
                </c:pt>
                <c:pt idx="9482">
                  <c:v>3.2923611000005621</c:v>
                </c:pt>
                <c:pt idx="9483">
                  <c:v>3.2927082999958657</c:v>
                </c:pt>
                <c:pt idx="9484">
                  <c:v>3.2930554999984452</c:v>
                </c:pt>
                <c:pt idx="9485">
                  <c:v>3.2934027000010246</c:v>
                </c:pt>
                <c:pt idx="9486">
                  <c:v>3.2937499999970896</c:v>
                </c:pt>
                <c:pt idx="9487">
                  <c:v>3.2940971999996691</c:v>
                </c:pt>
                <c:pt idx="9488">
                  <c:v>3.2944444000022486</c:v>
                </c:pt>
                <c:pt idx="9489">
                  <c:v>3.2947915999975521</c:v>
                </c:pt>
                <c:pt idx="9490">
                  <c:v>3.295138900000893</c:v>
                </c:pt>
                <c:pt idx="9491">
                  <c:v>3.2954860999961966</c:v>
                </c:pt>
                <c:pt idx="9492">
                  <c:v>3.2958332999987761</c:v>
                </c:pt>
                <c:pt idx="9493">
                  <c:v>3.2961805000013555</c:v>
                </c:pt>
                <c:pt idx="9494">
                  <c:v>3.2965276999966591</c:v>
                </c:pt>
                <c:pt idx="9495">
                  <c:v>3.296875</c:v>
                </c:pt>
                <c:pt idx="9496">
                  <c:v>3.2972221999953035</c:v>
                </c:pt>
                <c:pt idx="9497">
                  <c:v>3.297569399997883</c:v>
                </c:pt>
                <c:pt idx="9498">
                  <c:v>3.2979166000004625</c:v>
                </c:pt>
                <c:pt idx="9499">
                  <c:v>3.2982638999965275</c:v>
                </c:pt>
                <c:pt idx="9500">
                  <c:v>3.298611099999107</c:v>
                </c:pt>
                <c:pt idx="9501">
                  <c:v>3.2989583000016864</c:v>
                </c:pt>
                <c:pt idx="9502">
                  <c:v>3.29930549999699</c:v>
                </c:pt>
                <c:pt idx="9503">
                  <c:v>3.2996526999995694</c:v>
                </c:pt>
                <c:pt idx="9504">
                  <c:v>3.2999999999956344</c:v>
                </c:pt>
                <c:pt idx="9505">
                  <c:v>3.3003471999982139</c:v>
                </c:pt>
                <c:pt idx="9506">
                  <c:v>3.3006944000007934</c:v>
                </c:pt>
                <c:pt idx="9507">
                  <c:v>3.3010415999960969</c:v>
                </c:pt>
                <c:pt idx="9508">
                  <c:v>3.3013888999994379</c:v>
                </c:pt>
                <c:pt idx="9509">
                  <c:v>3.3017361000020173</c:v>
                </c:pt>
                <c:pt idx="9510">
                  <c:v>3.3020832999973209</c:v>
                </c:pt>
                <c:pt idx="9511">
                  <c:v>3.3024304999999003</c:v>
                </c:pt>
                <c:pt idx="9512">
                  <c:v>3.3027776999952039</c:v>
                </c:pt>
                <c:pt idx="9513">
                  <c:v>3.3031249999985448</c:v>
                </c:pt>
                <c:pt idx="9514">
                  <c:v>3.3034722000011243</c:v>
                </c:pt>
                <c:pt idx="9515">
                  <c:v>3.3038193999964278</c:v>
                </c:pt>
                <c:pt idx="9516">
                  <c:v>3.3041665999990073</c:v>
                </c:pt>
                <c:pt idx="9517">
                  <c:v>3.3045139000023482</c:v>
                </c:pt>
                <c:pt idx="9518">
                  <c:v>3.3048610999976518</c:v>
                </c:pt>
                <c:pt idx="9519">
                  <c:v>3.3052083000002312</c:v>
                </c:pt>
                <c:pt idx="9520">
                  <c:v>3.3055554999955348</c:v>
                </c:pt>
                <c:pt idx="9521">
                  <c:v>3.3059026999981143</c:v>
                </c:pt>
                <c:pt idx="9522">
                  <c:v>3.3062500000014552</c:v>
                </c:pt>
                <c:pt idx="9523">
                  <c:v>3.3065971999967587</c:v>
                </c:pt>
                <c:pt idx="9524">
                  <c:v>3.3069443999993382</c:v>
                </c:pt>
                <c:pt idx="9525">
                  <c:v>3.3072916000019177</c:v>
                </c:pt>
                <c:pt idx="9526">
                  <c:v>3.3076388999979827</c:v>
                </c:pt>
                <c:pt idx="9527">
                  <c:v>3.3079861000005621</c:v>
                </c:pt>
                <c:pt idx="9528">
                  <c:v>3.3083332999958657</c:v>
                </c:pt>
                <c:pt idx="9529">
                  <c:v>3.3086804999984452</c:v>
                </c:pt>
                <c:pt idx="9530">
                  <c:v>3.3090277000010246</c:v>
                </c:pt>
                <c:pt idx="9531">
                  <c:v>3.3093749999970896</c:v>
                </c:pt>
                <c:pt idx="9532">
                  <c:v>3.3097221999996691</c:v>
                </c:pt>
                <c:pt idx="9533">
                  <c:v>3.3100694000022486</c:v>
                </c:pt>
                <c:pt idx="9534">
                  <c:v>3.3104165999975521</c:v>
                </c:pt>
                <c:pt idx="9535">
                  <c:v>3.310763900000893</c:v>
                </c:pt>
                <c:pt idx="9536">
                  <c:v>3.3111110999961966</c:v>
                </c:pt>
                <c:pt idx="9537">
                  <c:v>3.3114582999987761</c:v>
                </c:pt>
                <c:pt idx="9538">
                  <c:v>3.3118055000013555</c:v>
                </c:pt>
                <c:pt idx="9539">
                  <c:v>3.3121526999966591</c:v>
                </c:pt>
                <c:pt idx="9540">
                  <c:v>3.3125</c:v>
                </c:pt>
                <c:pt idx="9541">
                  <c:v>3.3128471999953035</c:v>
                </c:pt>
                <c:pt idx="9542">
                  <c:v>3.313194399997883</c:v>
                </c:pt>
                <c:pt idx="9543">
                  <c:v>3.3135416000004625</c:v>
                </c:pt>
                <c:pt idx="9544">
                  <c:v>3.3138888999965275</c:v>
                </c:pt>
                <c:pt idx="9545">
                  <c:v>3.314236099999107</c:v>
                </c:pt>
                <c:pt idx="9546">
                  <c:v>3.3145833000016864</c:v>
                </c:pt>
                <c:pt idx="9547">
                  <c:v>3.31493049999699</c:v>
                </c:pt>
                <c:pt idx="9548">
                  <c:v>3.3152776999995694</c:v>
                </c:pt>
                <c:pt idx="9549">
                  <c:v>3.3156249999956344</c:v>
                </c:pt>
                <c:pt idx="9550">
                  <c:v>3.3159721999982139</c:v>
                </c:pt>
                <c:pt idx="9551">
                  <c:v>3.3163194000007934</c:v>
                </c:pt>
                <c:pt idx="9552">
                  <c:v>3.3166665999960969</c:v>
                </c:pt>
                <c:pt idx="9553">
                  <c:v>3.3170138999994379</c:v>
                </c:pt>
                <c:pt idx="9554">
                  <c:v>3.3173611000020173</c:v>
                </c:pt>
                <c:pt idx="9555">
                  <c:v>3.3177082999973209</c:v>
                </c:pt>
                <c:pt idx="9556">
                  <c:v>3.3180554999999003</c:v>
                </c:pt>
                <c:pt idx="9557">
                  <c:v>3.3184026999952039</c:v>
                </c:pt>
                <c:pt idx="9558">
                  <c:v>3.3187499999985448</c:v>
                </c:pt>
                <c:pt idx="9559">
                  <c:v>3.3190972000011243</c:v>
                </c:pt>
                <c:pt idx="9560">
                  <c:v>3.3194443999964278</c:v>
                </c:pt>
                <c:pt idx="9561">
                  <c:v>3.3197915999990073</c:v>
                </c:pt>
                <c:pt idx="9562">
                  <c:v>3.3201389000023482</c:v>
                </c:pt>
                <c:pt idx="9563">
                  <c:v>3.3204860999976518</c:v>
                </c:pt>
                <c:pt idx="9564">
                  <c:v>3.3208333000002312</c:v>
                </c:pt>
                <c:pt idx="9565">
                  <c:v>3.3211804999955348</c:v>
                </c:pt>
                <c:pt idx="9566">
                  <c:v>3.3215276999981143</c:v>
                </c:pt>
                <c:pt idx="9567">
                  <c:v>3.3218750000014552</c:v>
                </c:pt>
                <c:pt idx="9568">
                  <c:v>3.3222221999967587</c:v>
                </c:pt>
                <c:pt idx="9569">
                  <c:v>3.3225693999993382</c:v>
                </c:pt>
                <c:pt idx="9570">
                  <c:v>3.3229166000019177</c:v>
                </c:pt>
                <c:pt idx="9571">
                  <c:v>3.3232638999979827</c:v>
                </c:pt>
                <c:pt idx="9572">
                  <c:v>3.3236111000005621</c:v>
                </c:pt>
                <c:pt idx="9573">
                  <c:v>3.3239582999958657</c:v>
                </c:pt>
                <c:pt idx="9574">
                  <c:v>3.3243054999984452</c:v>
                </c:pt>
                <c:pt idx="9575">
                  <c:v>3.3246527000010246</c:v>
                </c:pt>
                <c:pt idx="9576">
                  <c:v>3.3249999999970896</c:v>
                </c:pt>
                <c:pt idx="9577">
                  <c:v>3.3253471999996691</c:v>
                </c:pt>
                <c:pt idx="9578">
                  <c:v>3.3256944000022486</c:v>
                </c:pt>
                <c:pt idx="9579">
                  <c:v>3.3260415999975521</c:v>
                </c:pt>
                <c:pt idx="9580">
                  <c:v>3.326388900000893</c:v>
                </c:pt>
                <c:pt idx="9581">
                  <c:v>3.3267360999961966</c:v>
                </c:pt>
                <c:pt idx="9582">
                  <c:v>3.3270832999987761</c:v>
                </c:pt>
                <c:pt idx="9583">
                  <c:v>3.3274305000013555</c:v>
                </c:pt>
                <c:pt idx="9584">
                  <c:v>3.3277776999966591</c:v>
                </c:pt>
                <c:pt idx="9585">
                  <c:v>3.328125</c:v>
                </c:pt>
                <c:pt idx="9586">
                  <c:v>3.3284721999953035</c:v>
                </c:pt>
                <c:pt idx="9587">
                  <c:v>3.328819399997883</c:v>
                </c:pt>
                <c:pt idx="9588">
                  <c:v>3.3291666000004625</c:v>
                </c:pt>
                <c:pt idx="9589">
                  <c:v>3.3295138999965275</c:v>
                </c:pt>
                <c:pt idx="9590">
                  <c:v>3.329861099999107</c:v>
                </c:pt>
                <c:pt idx="9591">
                  <c:v>3.3302083000016864</c:v>
                </c:pt>
                <c:pt idx="9592">
                  <c:v>3.33055549999699</c:v>
                </c:pt>
                <c:pt idx="9593">
                  <c:v>3.3309026999995694</c:v>
                </c:pt>
                <c:pt idx="9594">
                  <c:v>3.3312499999956344</c:v>
                </c:pt>
                <c:pt idx="9595">
                  <c:v>3.3315971999982139</c:v>
                </c:pt>
                <c:pt idx="9596">
                  <c:v>3.3319444000007934</c:v>
                </c:pt>
                <c:pt idx="9597">
                  <c:v>3.3322915999960969</c:v>
                </c:pt>
                <c:pt idx="9598">
                  <c:v>3.3326388999994379</c:v>
                </c:pt>
                <c:pt idx="9599">
                  <c:v>3.3329861000020173</c:v>
                </c:pt>
                <c:pt idx="9600">
                  <c:v>3.3333332999973209</c:v>
                </c:pt>
                <c:pt idx="9601">
                  <c:v>3.3336804999999003</c:v>
                </c:pt>
                <c:pt idx="9602">
                  <c:v>3.3340276999952039</c:v>
                </c:pt>
                <c:pt idx="9603">
                  <c:v>3.3343749999985448</c:v>
                </c:pt>
                <c:pt idx="9604">
                  <c:v>3.3347222000011243</c:v>
                </c:pt>
                <c:pt idx="9605">
                  <c:v>3.3350693999964278</c:v>
                </c:pt>
                <c:pt idx="9606">
                  <c:v>3.3354165999990073</c:v>
                </c:pt>
                <c:pt idx="9607">
                  <c:v>3.3357639000023482</c:v>
                </c:pt>
                <c:pt idx="9608">
                  <c:v>3.3361110999976518</c:v>
                </c:pt>
                <c:pt idx="9609">
                  <c:v>3.3364583000002312</c:v>
                </c:pt>
                <c:pt idx="9610">
                  <c:v>3.3368054999955348</c:v>
                </c:pt>
                <c:pt idx="9611">
                  <c:v>3.3371526999981143</c:v>
                </c:pt>
                <c:pt idx="9612">
                  <c:v>3.3375000000014552</c:v>
                </c:pt>
                <c:pt idx="9613">
                  <c:v>3.3378471999967587</c:v>
                </c:pt>
                <c:pt idx="9614">
                  <c:v>3.3381943999993382</c:v>
                </c:pt>
                <c:pt idx="9615">
                  <c:v>3.3385416000019177</c:v>
                </c:pt>
                <c:pt idx="9616">
                  <c:v>3.3388888999979827</c:v>
                </c:pt>
                <c:pt idx="9617">
                  <c:v>3.3392361000005621</c:v>
                </c:pt>
                <c:pt idx="9618">
                  <c:v>3.3395832999958657</c:v>
                </c:pt>
                <c:pt idx="9619">
                  <c:v>3.3399304999984452</c:v>
                </c:pt>
                <c:pt idx="9620">
                  <c:v>3.3402777000010246</c:v>
                </c:pt>
                <c:pt idx="9621">
                  <c:v>3.3406249999970896</c:v>
                </c:pt>
                <c:pt idx="9622">
                  <c:v>3.3409721999996691</c:v>
                </c:pt>
                <c:pt idx="9623">
                  <c:v>3.3413194000022486</c:v>
                </c:pt>
                <c:pt idx="9624">
                  <c:v>3.3416665999975521</c:v>
                </c:pt>
                <c:pt idx="9625">
                  <c:v>3.342013900000893</c:v>
                </c:pt>
                <c:pt idx="9626">
                  <c:v>3.3423610999961966</c:v>
                </c:pt>
                <c:pt idx="9627">
                  <c:v>3.3427082999987761</c:v>
                </c:pt>
                <c:pt idx="9628">
                  <c:v>3.3430555000013555</c:v>
                </c:pt>
                <c:pt idx="9629">
                  <c:v>3.3434026999966591</c:v>
                </c:pt>
                <c:pt idx="9630">
                  <c:v>3.34375</c:v>
                </c:pt>
                <c:pt idx="9631">
                  <c:v>3.3440971999953035</c:v>
                </c:pt>
                <c:pt idx="9632">
                  <c:v>3.344444399997883</c:v>
                </c:pt>
                <c:pt idx="9633">
                  <c:v>3.3447916000004625</c:v>
                </c:pt>
                <c:pt idx="9634">
                  <c:v>3.3451388999965275</c:v>
                </c:pt>
                <c:pt idx="9635">
                  <c:v>3.345486099999107</c:v>
                </c:pt>
                <c:pt idx="9636">
                  <c:v>3.3458333000016864</c:v>
                </c:pt>
                <c:pt idx="9637">
                  <c:v>3.34618049999699</c:v>
                </c:pt>
                <c:pt idx="9638">
                  <c:v>3.3465276999995694</c:v>
                </c:pt>
                <c:pt idx="9639">
                  <c:v>3.3468749999956344</c:v>
                </c:pt>
                <c:pt idx="9640">
                  <c:v>3.3472221999982139</c:v>
                </c:pt>
                <c:pt idx="9641">
                  <c:v>3.3475694000007934</c:v>
                </c:pt>
                <c:pt idx="9642">
                  <c:v>3.3479165999960969</c:v>
                </c:pt>
                <c:pt idx="9643">
                  <c:v>3.3482638999994379</c:v>
                </c:pt>
                <c:pt idx="9644">
                  <c:v>3.3486111000020173</c:v>
                </c:pt>
                <c:pt idx="9645">
                  <c:v>3.3489582999973209</c:v>
                </c:pt>
                <c:pt idx="9646">
                  <c:v>3.3493054999999003</c:v>
                </c:pt>
                <c:pt idx="9647">
                  <c:v>3.3496526999952039</c:v>
                </c:pt>
                <c:pt idx="9648">
                  <c:v>3.3499999999985448</c:v>
                </c:pt>
                <c:pt idx="9649">
                  <c:v>3.3503472000011243</c:v>
                </c:pt>
                <c:pt idx="9650">
                  <c:v>3.3506943999964278</c:v>
                </c:pt>
                <c:pt idx="9651">
                  <c:v>3.3510415999990073</c:v>
                </c:pt>
                <c:pt idx="9652">
                  <c:v>3.3513889000023482</c:v>
                </c:pt>
                <c:pt idx="9653">
                  <c:v>3.3517360999976518</c:v>
                </c:pt>
                <c:pt idx="9654">
                  <c:v>3.3520833000002312</c:v>
                </c:pt>
                <c:pt idx="9655">
                  <c:v>3.3524304999955348</c:v>
                </c:pt>
                <c:pt idx="9656">
                  <c:v>3.3527776999981143</c:v>
                </c:pt>
                <c:pt idx="9657">
                  <c:v>3.3531250000014552</c:v>
                </c:pt>
                <c:pt idx="9658">
                  <c:v>3.3534721999967587</c:v>
                </c:pt>
                <c:pt idx="9659">
                  <c:v>3.3538193999993382</c:v>
                </c:pt>
                <c:pt idx="9660">
                  <c:v>3.3541666000019177</c:v>
                </c:pt>
                <c:pt idx="9661">
                  <c:v>3.3545138999979827</c:v>
                </c:pt>
                <c:pt idx="9662">
                  <c:v>3.3548611000005621</c:v>
                </c:pt>
                <c:pt idx="9663">
                  <c:v>3.3552082999958657</c:v>
                </c:pt>
                <c:pt idx="9664">
                  <c:v>3.3555554999984452</c:v>
                </c:pt>
                <c:pt idx="9665">
                  <c:v>3.3559027000010246</c:v>
                </c:pt>
                <c:pt idx="9666">
                  <c:v>3.3562499999970896</c:v>
                </c:pt>
                <c:pt idx="9667">
                  <c:v>3.3565971999996691</c:v>
                </c:pt>
                <c:pt idx="9668">
                  <c:v>3.3569444000022486</c:v>
                </c:pt>
                <c:pt idx="9669">
                  <c:v>3.3572915999975521</c:v>
                </c:pt>
                <c:pt idx="9670">
                  <c:v>3.357638900000893</c:v>
                </c:pt>
                <c:pt idx="9671">
                  <c:v>3.3579860999961966</c:v>
                </c:pt>
                <c:pt idx="9672">
                  <c:v>3.3583332999987761</c:v>
                </c:pt>
                <c:pt idx="9673">
                  <c:v>3.3586805000013555</c:v>
                </c:pt>
                <c:pt idx="9674">
                  <c:v>3.3590276999966591</c:v>
                </c:pt>
                <c:pt idx="9675">
                  <c:v>3.359375</c:v>
                </c:pt>
                <c:pt idx="9676">
                  <c:v>3.3597221999953035</c:v>
                </c:pt>
                <c:pt idx="9677">
                  <c:v>3.360069399997883</c:v>
                </c:pt>
                <c:pt idx="9678">
                  <c:v>3.3604166000004625</c:v>
                </c:pt>
                <c:pt idx="9679">
                  <c:v>3.3607638999965275</c:v>
                </c:pt>
                <c:pt idx="9680">
                  <c:v>3.361111099999107</c:v>
                </c:pt>
                <c:pt idx="9681">
                  <c:v>3.3614583000016864</c:v>
                </c:pt>
                <c:pt idx="9682">
                  <c:v>3.36180549999699</c:v>
                </c:pt>
                <c:pt idx="9683">
                  <c:v>3.3621526999995694</c:v>
                </c:pt>
                <c:pt idx="9684">
                  <c:v>3.3624999999956344</c:v>
                </c:pt>
                <c:pt idx="9685">
                  <c:v>3.3628471999982139</c:v>
                </c:pt>
                <c:pt idx="9686">
                  <c:v>3.3631944000007934</c:v>
                </c:pt>
                <c:pt idx="9687">
                  <c:v>3.3635415999960969</c:v>
                </c:pt>
                <c:pt idx="9688">
                  <c:v>3.3638888999994379</c:v>
                </c:pt>
                <c:pt idx="9689">
                  <c:v>3.3642361000020173</c:v>
                </c:pt>
                <c:pt idx="9690">
                  <c:v>3.3645832999973209</c:v>
                </c:pt>
                <c:pt idx="9691">
                  <c:v>3.3649304999999003</c:v>
                </c:pt>
                <c:pt idx="9692">
                  <c:v>3.3652776999952039</c:v>
                </c:pt>
                <c:pt idx="9693">
                  <c:v>3.3656249999985448</c:v>
                </c:pt>
                <c:pt idx="9694">
                  <c:v>3.3659722000011243</c:v>
                </c:pt>
                <c:pt idx="9695">
                  <c:v>3.3663193999964278</c:v>
                </c:pt>
                <c:pt idx="9696">
                  <c:v>3.3666665999990073</c:v>
                </c:pt>
                <c:pt idx="9697">
                  <c:v>3.3670139000023482</c:v>
                </c:pt>
                <c:pt idx="9698">
                  <c:v>3.3673610999976518</c:v>
                </c:pt>
                <c:pt idx="9699">
                  <c:v>3.3677083000002312</c:v>
                </c:pt>
                <c:pt idx="9700">
                  <c:v>3.3680554999955348</c:v>
                </c:pt>
                <c:pt idx="9701">
                  <c:v>3.3684026999981143</c:v>
                </c:pt>
                <c:pt idx="9702">
                  <c:v>3.3687500000014552</c:v>
                </c:pt>
                <c:pt idx="9703">
                  <c:v>3.3690971999967587</c:v>
                </c:pt>
                <c:pt idx="9704">
                  <c:v>3.3694443999993382</c:v>
                </c:pt>
                <c:pt idx="9705">
                  <c:v>3.3697916000019177</c:v>
                </c:pt>
                <c:pt idx="9706">
                  <c:v>3.3701388999979827</c:v>
                </c:pt>
                <c:pt idx="9707">
                  <c:v>3.3704861000005621</c:v>
                </c:pt>
                <c:pt idx="9708">
                  <c:v>3.3708332999958657</c:v>
                </c:pt>
                <c:pt idx="9709">
                  <c:v>3.3711804999984452</c:v>
                </c:pt>
                <c:pt idx="9710">
                  <c:v>3.3715277000010246</c:v>
                </c:pt>
                <c:pt idx="9711">
                  <c:v>3.3718749999970896</c:v>
                </c:pt>
                <c:pt idx="9712">
                  <c:v>3.3722221999996691</c:v>
                </c:pt>
                <c:pt idx="9713">
                  <c:v>3.3725694000022486</c:v>
                </c:pt>
                <c:pt idx="9714">
                  <c:v>3.3729165999975521</c:v>
                </c:pt>
                <c:pt idx="9715">
                  <c:v>3.373263900000893</c:v>
                </c:pt>
                <c:pt idx="9716">
                  <c:v>3.3736110999961966</c:v>
                </c:pt>
                <c:pt idx="9717">
                  <c:v>3.3739582999987761</c:v>
                </c:pt>
                <c:pt idx="9718">
                  <c:v>3.3743055000013555</c:v>
                </c:pt>
                <c:pt idx="9719">
                  <c:v>3.3746526999966591</c:v>
                </c:pt>
                <c:pt idx="9720">
                  <c:v>3.375</c:v>
                </c:pt>
                <c:pt idx="9721">
                  <c:v>3.3753471999953035</c:v>
                </c:pt>
                <c:pt idx="9722">
                  <c:v>3.375694399997883</c:v>
                </c:pt>
                <c:pt idx="9723">
                  <c:v>3.3760416000004625</c:v>
                </c:pt>
                <c:pt idx="9724">
                  <c:v>3.3763888999965275</c:v>
                </c:pt>
                <c:pt idx="9725">
                  <c:v>3.376736099999107</c:v>
                </c:pt>
                <c:pt idx="9726">
                  <c:v>3.3770833000016864</c:v>
                </c:pt>
                <c:pt idx="9727">
                  <c:v>3.37743049999699</c:v>
                </c:pt>
                <c:pt idx="9728">
                  <c:v>3.3777776999995694</c:v>
                </c:pt>
                <c:pt idx="9729">
                  <c:v>3.3781249999956344</c:v>
                </c:pt>
                <c:pt idx="9730">
                  <c:v>3.3784721999982139</c:v>
                </c:pt>
                <c:pt idx="9731">
                  <c:v>3.3788194000007934</c:v>
                </c:pt>
                <c:pt idx="9732">
                  <c:v>3.3791665999960969</c:v>
                </c:pt>
                <c:pt idx="9733">
                  <c:v>3.3795138999994379</c:v>
                </c:pt>
                <c:pt idx="9734">
                  <c:v>3.3798611000020173</c:v>
                </c:pt>
                <c:pt idx="9735">
                  <c:v>3.3802082999973209</c:v>
                </c:pt>
                <c:pt idx="9736">
                  <c:v>3.3805554999999003</c:v>
                </c:pt>
                <c:pt idx="9737">
                  <c:v>3.3809026999952039</c:v>
                </c:pt>
                <c:pt idx="9738">
                  <c:v>3.3812499999985448</c:v>
                </c:pt>
                <c:pt idx="9739">
                  <c:v>3.3815972000011243</c:v>
                </c:pt>
                <c:pt idx="9740">
                  <c:v>3.3819443999964278</c:v>
                </c:pt>
                <c:pt idx="9741">
                  <c:v>3.3822915999990073</c:v>
                </c:pt>
                <c:pt idx="9742">
                  <c:v>3.3826389000023482</c:v>
                </c:pt>
                <c:pt idx="9743">
                  <c:v>3.3829860999976518</c:v>
                </c:pt>
                <c:pt idx="9744">
                  <c:v>3.3833333000002312</c:v>
                </c:pt>
                <c:pt idx="9745">
                  <c:v>3.3836804999955348</c:v>
                </c:pt>
                <c:pt idx="9746">
                  <c:v>3.3840276999981143</c:v>
                </c:pt>
                <c:pt idx="9747">
                  <c:v>3.3843750000014552</c:v>
                </c:pt>
                <c:pt idx="9748">
                  <c:v>3.3847221999967587</c:v>
                </c:pt>
                <c:pt idx="9749">
                  <c:v>3.3850693999993382</c:v>
                </c:pt>
                <c:pt idx="9750">
                  <c:v>3.3854166000019177</c:v>
                </c:pt>
                <c:pt idx="9751">
                  <c:v>3.3857638999979827</c:v>
                </c:pt>
                <c:pt idx="9752">
                  <c:v>3.3861111000005621</c:v>
                </c:pt>
                <c:pt idx="9753">
                  <c:v>3.3864582999958657</c:v>
                </c:pt>
                <c:pt idx="9754">
                  <c:v>3.3868054999984452</c:v>
                </c:pt>
                <c:pt idx="9755">
                  <c:v>3.3871527000010246</c:v>
                </c:pt>
                <c:pt idx="9756">
                  <c:v>3.3874999999970896</c:v>
                </c:pt>
                <c:pt idx="9757">
                  <c:v>3.3878471999996691</c:v>
                </c:pt>
                <c:pt idx="9758">
                  <c:v>3.3881944000022486</c:v>
                </c:pt>
                <c:pt idx="9759">
                  <c:v>3.3885415999975521</c:v>
                </c:pt>
                <c:pt idx="9760">
                  <c:v>3.388888900000893</c:v>
                </c:pt>
                <c:pt idx="9761">
                  <c:v>3.3892360999961966</c:v>
                </c:pt>
                <c:pt idx="9762">
                  <c:v>3.3895832999987761</c:v>
                </c:pt>
                <c:pt idx="9763">
                  <c:v>3.3899305000013555</c:v>
                </c:pt>
                <c:pt idx="9764">
                  <c:v>3.3902776999966591</c:v>
                </c:pt>
                <c:pt idx="9765">
                  <c:v>3.390625</c:v>
                </c:pt>
                <c:pt idx="9766">
                  <c:v>3.3909721999953035</c:v>
                </c:pt>
                <c:pt idx="9767">
                  <c:v>3.391319399997883</c:v>
                </c:pt>
                <c:pt idx="9768">
                  <c:v>3.3916666000004625</c:v>
                </c:pt>
                <c:pt idx="9769">
                  <c:v>3.3920138999965275</c:v>
                </c:pt>
                <c:pt idx="9770">
                  <c:v>3.392361099999107</c:v>
                </c:pt>
                <c:pt idx="9771">
                  <c:v>3.3927083000016864</c:v>
                </c:pt>
                <c:pt idx="9772">
                  <c:v>3.39305549999699</c:v>
                </c:pt>
                <c:pt idx="9773">
                  <c:v>3.3934026999995694</c:v>
                </c:pt>
                <c:pt idx="9774">
                  <c:v>3.3937499999956344</c:v>
                </c:pt>
                <c:pt idx="9775">
                  <c:v>3.3940971999982139</c:v>
                </c:pt>
                <c:pt idx="9776">
                  <c:v>3.3944444000007934</c:v>
                </c:pt>
                <c:pt idx="9777">
                  <c:v>3.3947915999960969</c:v>
                </c:pt>
                <c:pt idx="9778">
                  <c:v>3.3951388999994379</c:v>
                </c:pt>
                <c:pt idx="9779">
                  <c:v>3.3954861000020173</c:v>
                </c:pt>
                <c:pt idx="9780">
                  <c:v>3.3958332999973209</c:v>
                </c:pt>
                <c:pt idx="9781">
                  <c:v>3.3961804999999003</c:v>
                </c:pt>
                <c:pt idx="9782">
                  <c:v>3.3965276999952039</c:v>
                </c:pt>
                <c:pt idx="9783">
                  <c:v>3.3968749999985448</c:v>
                </c:pt>
                <c:pt idx="9784">
                  <c:v>3.3972222000011243</c:v>
                </c:pt>
                <c:pt idx="9785">
                  <c:v>3.3975693999964278</c:v>
                </c:pt>
                <c:pt idx="9786">
                  <c:v>3.3979165999990073</c:v>
                </c:pt>
                <c:pt idx="9787">
                  <c:v>3.3982639000023482</c:v>
                </c:pt>
                <c:pt idx="9788">
                  <c:v>3.3986110999976518</c:v>
                </c:pt>
                <c:pt idx="9789">
                  <c:v>3.3989583000002312</c:v>
                </c:pt>
                <c:pt idx="9790">
                  <c:v>3.3993054999955348</c:v>
                </c:pt>
                <c:pt idx="9791">
                  <c:v>3.3996526999981143</c:v>
                </c:pt>
                <c:pt idx="9792">
                  <c:v>3.4000000000014552</c:v>
                </c:pt>
                <c:pt idx="9793">
                  <c:v>3.4003471999967587</c:v>
                </c:pt>
                <c:pt idx="9794">
                  <c:v>3.4006943999993382</c:v>
                </c:pt>
                <c:pt idx="9795">
                  <c:v>3.4010416000019177</c:v>
                </c:pt>
                <c:pt idx="9796">
                  <c:v>3.4013888999979827</c:v>
                </c:pt>
                <c:pt idx="9797">
                  <c:v>3.4017361000005621</c:v>
                </c:pt>
                <c:pt idx="9798">
                  <c:v>3.4020832999958657</c:v>
                </c:pt>
                <c:pt idx="9799">
                  <c:v>3.4024304999984452</c:v>
                </c:pt>
                <c:pt idx="9800">
                  <c:v>3.4027777000010246</c:v>
                </c:pt>
                <c:pt idx="9801">
                  <c:v>3.4031249999970896</c:v>
                </c:pt>
                <c:pt idx="9802">
                  <c:v>3.4034721999996691</c:v>
                </c:pt>
                <c:pt idx="9803">
                  <c:v>3.4038194000022486</c:v>
                </c:pt>
                <c:pt idx="9804">
                  <c:v>3.4041665999975521</c:v>
                </c:pt>
                <c:pt idx="9805">
                  <c:v>3.404513900000893</c:v>
                </c:pt>
                <c:pt idx="9806">
                  <c:v>3.4048610999961966</c:v>
                </c:pt>
                <c:pt idx="9807">
                  <c:v>3.4052082999987761</c:v>
                </c:pt>
                <c:pt idx="9808">
                  <c:v>3.4055555000013555</c:v>
                </c:pt>
                <c:pt idx="9809">
                  <c:v>3.4059026999966591</c:v>
                </c:pt>
                <c:pt idx="9810">
                  <c:v>3.40625</c:v>
                </c:pt>
                <c:pt idx="9811">
                  <c:v>3.4065971999953035</c:v>
                </c:pt>
                <c:pt idx="9812">
                  <c:v>3.406944399997883</c:v>
                </c:pt>
                <c:pt idx="9813">
                  <c:v>3.4072916000004625</c:v>
                </c:pt>
                <c:pt idx="9814">
                  <c:v>3.4076388999965275</c:v>
                </c:pt>
                <c:pt idx="9815">
                  <c:v>3.407986099999107</c:v>
                </c:pt>
                <c:pt idx="9816">
                  <c:v>3.4083333000016864</c:v>
                </c:pt>
                <c:pt idx="9817">
                  <c:v>3.40868049999699</c:v>
                </c:pt>
                <c:pt idx="9818">
                  <c:v>3.4090276999995694</c:v>
                </c:pt>
                <c:pt idx="9819">
                  <c:v>3.4093749999956344</c:v>
                </c:pt>
                <c:pt idx="9820">
                  <c:v>3.4097221999982139</c:v>
                </c:pt>
                <c:pt idx="9821">
                  <c:v>3.4100694000007934</c:v>
                </c:pt>
                <c:pt idx="9822">
                  <c:v>3.4104165999960969</c:v>
                </c:pt>
                <c:pt idx="9823">
                  <c:v>3.4107638999994379</c:v>
                </c:pt>
                <c:pt idx="9824">
                  <c:v>3.4111111000020173</c:v>
                </c:pt>
                <c:pt idx="9825">
                  <c:v>3.4114582999973209</c:v>
                </c:pt>
                <c:pt idx="9826">
                  <c:v>3.4118054999999003</c:v>
                </c:pt>
                <c:pt idx="9827">
                  <c:v>3.4121526999952039</c:v>
                </c:pt>
                <c:pt idx="9828">
                  <c:v>3.4124999999985448</c:v>
                </c:pt>
                <c:pt idx="9829">
                  <c:v>3.4128472000011243</c:v>
                </c:pt>
                <c:pt idx="9830">
                  <c:v>3.4131943999964278</c:v>
                </c:pt>
                <c:pt idx="9831">
                  <c:v>3.4135415999990073</c:v>
                </c:pt>
                <c:pt idx="9832">
                  <c:v>3.4138889000023482</c:v>
                </c:pt>
                <c:pt idx="9833">
                  <c:v>3.4142360999976518</c:v>
                </c:pt>
                <c:pt idx="9834">
                  <c:v>3.4145833000002312</c:v>
                </c:pt>
                <c:pt idx="9835">
                  <c:v>3.4149304999955348</c:v>
                </c:pt>
                <c:pt idx="9836">
                  <c:v>3.4152776999981143</c:v>
                </c:pt>
                <c:pt idx="9837">
                  <c:v>3.4156250000014552</c:v>
                </c:pt>
                <c:pt idx="9838">
                  <c:v>3.4159721999967587</c:v>
                </c:pt>
                <c:pt idx="9839">
                  <c:v>3.4163193999993382</c:v>
                </c:pt>
                <c:pt idx="9840">
                  <c:v>3.4166666000019177</c:v>
                </c:pt>
                <c:pt idx="9841">
                  <c:v>3.4170138999979827</c:v>
                </c:pt>
                <c:pt idx="9842">
                  <c:v>3.4173611000005621</c:v>
                </c:pt>
                <c:pt idx="9843">
                  <c:v>3.4177082999958657</c:v>
                </c:pt>
                <c:pt idx="9844">
                  <c:v>3.4180554999984452</c:v>
                </c:pt>
                <c:pt idx="9845">
                  <c:v>3.4184027000010246</c:v>
                </c:pt>
                <c:pt idx="9846">
                  <c:v>3.4187499999970896</c:v>
                </c:pt>
                <c:pt idx="9847">
                  <c:v>3.4190971999996691</c:v>
                </c:pt>
                <c:pt idx="9848">
                  <c:v>3.4194444000022486</c:v>
                </c:pt>
                <c:pt idx="9849">
                  <c:v>3.4197915999975521</c:v>
                </c:pt>
                <c:pt idx="9850">
                  <c:v>3.420138900000893</c:v>
                </c:pt>
                <c:pt idx="9851">
                  <c:v>3.4204860999961966</c:v>
                </c:pt>
                <c:pt idx="9852">
                  <c:v>3.4208332999987761</c:v>
                </c:pt>
                <c:pt idx="9853">
                  <c:v>3.4211805000013555</c:v>
                </c:pt>
                <c:pt idx="9854">
                  <c:v>3.4215276999966591</c:v>
                </c:pt>
                <c:pt idx="9855">
                  <c:v>3.421875</c:v>
                </c:pt>
                <c:pt idx="9856">
                  <c:v>3.4222221999953035</c:v>
                </c:pt>
                <c:pt idx="9857">
                  <c:v>3.422569399997883</c:v>
                </c:pt>
                <c:pt idx="9858">
                  <c:v>3.4229166000004625</c:v>
                </c:pt>
                <c:pt idx="9859">
                  <c:v>3.4232638999965275</c:v>
                </c:pt>
                <c:pt idx="9860">
                  <c:v>3.423611099999107</c:v>
                </c:pt>
                <c:pt idx="9861">
                  <c:v>3.4239583000016864</c:v>
                </c:pt>
                <c:pt idx="9862">
                  <c:v>3.42430549999699</c:v>
                </c:pt>
                <c:pt idx="9863">
                  <c:v>3.4246526999995694</c:v>
                </c:pt>
                <c:pt idx="9864">
                  <c:v>3.4249999999956344</c:v>
                </c:pt>
                <c:pt idx="9865">
                  <c:v>3.4253471999982139</c:v>
                </c:pt>
                <c:pt idx="9866">
                  <c:v>3.4256944000007934</c:v>
                </c:pt>
                <c:pt idx="9867">
                  <c:v>3.4260415999960969</c:v>
                </c:pt>
                <c:pt idx="9868">
                  <c:v>3.4263888999994379</c:v>
                </c:pt>
                <c:pt idx="9869">
                  <c:v>3.4267361000020173</c:v>
                </c:pt>
                <c:pt idx="9870">
                  <c:v>3.4270832999973209</c:v>
                </c:pt>
                <c:pt idx="9871">
                  <c:v>3.4274304999999003</c:v>
                </c:pt>
                <c:pt idx="9872">
                  <c:v>3.4277776999952039</c:v>
                </c:pt>
                <c:pt idx="9873">
                  <c:v>3.4281249999985448</c:v>
                </c:pt>
                <c:pt idx="9874">
                  <c:v>3.4284722000011243</c:v>
                </c:pt>
                <c:pt idx="9875">
                  <c:v>3.4288193999964278</c:v>
                </c:pt>
                <c:pt idx="9876">
                  <c:v>3.4291665999990073</c:v>
                </c:pt>
                <c:pt idx="9877">
                  <c:v>3.4295139000023482</c:v>
                </c:pt>
                <c:pt idx="9878">
                  <c:v>3.4298610999976518</c:v>
                </c:pt>
                <c:pt idx="9879">
                  <c:v>3.4302083000002312</c:v>
                </c:pt>
                <c:pt idx="9880">
                  <c:v>3.4305554999955348</c:v>
                </c:pt>
                <c:pt idx="9881">
                  <c:v>3.4309026999981143</c:v>
                </c:pt>
                <c:pt idx="9882">
                  <c:v>3.4312500000014552</c:v>
                </c:pt>
                <c:pt idx="9883">
                  <c:v>3.4315971999967587</c:v>
                </c:pt>
                <c:pt idx="9884">
                  <c:v>3.4319443999993382</c:v>
                </c:pt>
                <c:pt idx="9885">
                  <c:v>3.4322916000019177</c:v>
                </c:pt>
                <c:pt idx="9886">
                  <c:v>3.4326388999979827</c:v>
                </c:pt>
                <c:pt idx="9887">
                  <c:v>3.4329861000005621</c:v>
                </c:pt>
                <c:pt idx="9888">
                  <c:v>3.4333332999958657</c:v>
                </c:pt>
                <c:pt idx="9889">
                  <c:v>3.4336804999984452</c:v>
                </c:pt>
                <c:pt idx="9890">
                  <c:v>3.4340277000010246</c:v>
                </c:pt>
                <c:pt idx="9891">
                  <c:v>3.4343749999970896</c:v>
                </c:pt>
                <c:pt idx="9892">
                  <c:v>3.4347221999996691</c:v>
                </c:pt>
                <c:pt idx="9893">
                  <c:v>3.4350694000022486</c:v>
                </c:pt>
                <c:pt idx="9894">
                  <c:v>3.4354165999975521</c:v>
                </c:pt>
                <c:pt idx="9895">
                  <c:v>3.435763900000893</c:v>
                </c:pt>
                <c:pt idx="9896">
                  <c:v>3.4361110999961966</c:v>
                </c:pt>
                <c:pt idx="9897">
                  <c:v>3.4364582999987761</c:v>
                </c:pt>
                <c:pt idx="9898">
                  <c:v>3.4368055000013555</c:v>
                </c:pt>
                <c:pt idx="9899">
                  <c:v>3.4371526999966591</c:v>
                </c:pt>
                <c:pt idx="9900">
                  <c:v>3.4375</c:v>
                </c:pt>
                <c:pt idx="9901">
                  <c:v>3.4378471999953035</c:v>
                </c:pt>
                <c:pt idx="9902">
                  <c:v>3.438194399997883</c:v>
                </c:pt>
                <c:pt idx="9903">
                  <c:v>3.4385416000004625</c:v>
                </c:pt>
                <c:pt idx="9904">
                  <c:v>3.4388888999965275</c:v>
                </c:pt>
                <c:pt idx="9905">
                  <c:v>3.439236099999107</c:v>
                </c:pt>
                <c:pt idx="9906">
                  <c:v>3.4395833000016864</c:v>
                </c:pt>
                <c:pt idx="9907">
                  <c:v>3.43993049999699</c:v>
                </c:pt>
                <c:pt idx="9908">
                  <c:v>3.4402776999995694</c:v>
                </c:pt>
                <c:pt idx="9909">
                  <c:v>3.4406249999956344</c:v>
                </c:pt>
                <c:pt idx="9910">
                  <c:v>3.4409721999982139</c:v>
                </c:pt>
                <c:pt idx="9911">
                  <c:v>3.4413194000007934</c:v>
                </c:pt>
                <c:pt idx="9912">
                  <c:v>3.4416665999960969</c:v>
                </c:pt>
                <c:pt idx="9913">
                  <c:v>3.4420138999994379</c:v>
                </c:pt>
                <c:pt idx="9914">
                  <c:v>3.4423611000020173</c:v>
                </c:pt>
                <c:pt idx="9915">
                  <c:v>3.4427082999973209</c:v>
                </c:pt>
                <c:pt idx="9916">
                  <c:v>3.4430554999999003</c:v>
                </c:pt>
                <c:pt idx="9917">
                  <c:v>3.4434026999952039</c:v>
                </c:pt>
                <c:pt idx="9918">
                  <c:v>3.4437499999985448</c:v>
                </c:pt>
                <c:pt idx="9919">
                  <c:v>3.4440972000011243</c:v>
                </c:pt>
                <c:pt idx="9920">
                  <c:v>3.4444443999964278</c:v>
                </c:pt>
                <c:pt idx="9921">
                  <c:v>3.4447915999990073</c:v>
                </c:pt>
                <c:pt idx="9922">
                  <c:v>3.4451389000023482</c:v>
                </c:pt>
                <c:pt idx="9923">
                  <c:v>3.4454860999976518</c:v>
                </c:pt>
                <c:pt idx="9924">
                  <c:v>3.4458333000002312</c:v>
                </c:pt>
                <c:pt idx="9925">
                  <c:v>3.4461804999955348</c:v>
                </c:pt>
                <c:pt idx="9926">
                  <c:v>3.4465276999981143</c:v>
                </c:pt>
                <c:pt idx="9927">
                  <c:v>3.4468750000014552</c:v>
                </c:pt>
                <c:pt idx="9928">
                  <c:v>3.4472221999967587</c:v>
                </c:pt>
                <c:pt idx="9929">
                  <c:v>3.4475693999993382</c:v>
                </c:pt>
                <c:pt idx="9930">
                  <c:v>3.4479166000019177</c:v>
                </c:pt>
                <c:pt idx="9931">
                  <c:v>3.4482638999979827</c:v>
                </c:pt>
                <c:pt idx="9932">
                  <c:v>3.4486111000005621</c:v>
                </c:pt>
                <c:pt idx="9933">
                  <c:v>3.4489582999958657</c:v>
                </c:pt>
                <c:pt idx="9934">
                  <c:v>3.4493054999984452</c:v>
                </c:pt>
                <c:pt idx="9935">
                  <c:v>3.4496527000010246</c:v>
                </c:pt>
                <c:pt idx="9936">
                  <c:v>3.4499999999970896</c:v>
                </c:pt>
                <c:pt idx="9937">
                  <c:v>3.4503471999996691</c:v>
                </c:pt>
                <c:pt idx="9938">
                  <c:v>3.4506944000022486</c:v>
                </c:pt>
                <c:pt idx="9939">
                  <c:v>3.4510415999975521</c:v>
                </c:pt>
                <c:pt idx="9940">
                  <c:v>3.451388900000893</c:v>
                </c:pt>
                <c:pt idx="9941">
                  <c:v>3.4517360999961966</c:v>
                </c:pt>
                <c:pt idx="9942">
                  <c:v>3.4520832999987761</c:v>
                </c:pt>
                <c:pt idx="9943">
                  <c:v>3.4524305000013555</c:v>
                </c:pt>
                <c:pt idx="9944">
                  <c:v>3.4527776999966591</c:v>
                </c:pt>
                <c:pt idx="9945">
                  <c:v>3.453125</c:v>
                </c:pt>
                <c:pt idx="9946">
                  <c:v>3.4534721999953035</c:v>
                </c:pt>
                <c:pt idx="9947">
                  <c:v>3.453819399997883</c:v>
                </c:pt>
                <c:pt idx="9948">
                  <c:v>3.4541666000004625</c:v>
                </c:pt>
                <c:pt idx="9949">
                  <c:v>3.4545138999965275</c:v>
                </c:pt>
                <c:pt idx="9950">
                  <c:v>3.454861099999107</c:v>
                </c:pt>
                <c:pt idx="9951">
                  <c:v>3.4552083000016864</c:v>
                </c:pt>
                <c:pt idx="9952">
                  <c:v>3.45555549999699</c:v>
                </c:pt>
                <c:pt idx="9953">
                  <c:v>3.4559026999995694</c:v>
                </c:pt>
                <c:pt idx="9954">
                  <c:v>3.4562499999956344</c:v>
                </c:pt>
                <c:pt idx="9955">
                  <c:v>3.4565971999982139</c:v>
                </c:pt>
                <c:pt idx="9956">
                  <c:v>3.4569444000007934</c:v>
                </c:pt>
                <c:pt idx="9957">
                  <c:v>3.4572915999960969</c:v>
                </c:pt>
                <c:pt idx="9958">
                  <c:v>3.4576388999994379</c:v>
                </c:pt>
                <c:pt idx="9959">
                  <c:v>3.4579861000020173</c:v>
                </c:pt>
                <c:pt idx="9960">
                  <c:v>3.4583332999973209</c:v>
                </c:pt>
                <c:pt idx="9961">
                  <c:v>3.4586804999999003</c:v>
                </c:pt>
                <c:pt idx="9962">
                  <c:v>3.4590276999952039</c:v>
                </c:pt>
                <c:pt idx="9963">
                  <c:v>3.4593749999985448</c:v>
                </c:pt>
                <c:pt idx="9964">
                  <c:v>3.4597222000011243</c:v>
                </c:pt>
                <c:pt idx="9965">
                  <c:v>3.4600693999964278</c:v>
                </c:pt>
                <c:pt idx="9966">
                  <c:v>3.4604165999990073</c:v>
                </c:pt>
                <c:pt idx="9967">
                  <c:v>3.4607639000023482</c:v>
                </c:pt>
                <c:pt idx="9968">
                  <c:v>3.4611110999976518</c:v>
                </c:pt>
                <c:pt idx="9969">
                  <c:v>3.4614583000002312</c:v>
                </c:pt>
                <c:pt idx="9970">
                  <c:v>3.4618054999955348</c:v>
                </c:pt>
                <c:pt idx="9971">
                  <c:v>3.4621526999981143</c:v>
                </c:pt>
                <c:pt idx="9972">
                  <c:v>3.4625000000014552</c:v>
                </c:pt>
                <c:pt idx="9973">
                  <c:v>3.4628471999967587</c:v>
                </c:pt>
                <c:pt idx="9974">
                  <c:v>3.4631943999993382</c:v>
                </c:pt>
                <c:pt idx="9975">
                  <c:v>3.4635416000019177</c:v>
                </c:pt>
                <c:pt idx="9976">
                  <c:v>3.4638888999979827</c:v>
                </c:pt>
                <c:pt idx="9977">
                  <c:v>3.4642361000005621</c:v>
                </c:pt>
                <c:pt idx="9978">
                  <c:v>3.4645832999958657</c:v>
                </c:pt>
                <c:pt idx="9979">
                  <c:v>3.4649304999984452</c:v>
                </c:pt>
                <c:pt idx="9980">
                  <c:v>3.4652777000010246</c:v>
                </c:pt>
                <c:pt idx="9981">
                  <c:v>3.4656249999970896</c:v>
                </c:pt>
                <c:pt idx="9982">
                  <c:v>3.4659721999996691</c:v>
                </c:pt>
                <c:pt idx="9983">
                  <c:v>3.4663194000022486</c:v>
                </c:pt>
                <c:pt idx="9984">
                  <c:v>3.4666665999975521</c:v>
                </c:pt>
                <c:pt idx="9985">
                  <c:v>3.467013900000893</c:v>
                </c:pt>
                <c:pt idx="9986">
                  <c:v>3.4673610999961966</c:v>
                </c:pt>
                <c:pt idx="9987">
                  <c:v>3.4677082999987761</c:v>
                </c:pt>
                <c:pt idx="9988">
                  <c:v>3.4680555000013555</c:v>
                </c:pt>
                <c:pt idx="9989">
                  <c:v>3.4684026999966591</c:v>
                </c:pt>
                <c:pt idx="9990">
                  <c:v>3.46875</c:v>
                </c:pt>
                <c:pt idx="9991">
                  <c:v>3.4690971999953035</c:v>
                </c:pt>
                <c:pt idx="9992">
                  <c:v>3.469444399997883</c:v>
                </c:pt>
                <c:pt idx="9993">
                  <c:v>3.4697916000004625</c:v>
                </c:pt>
                <c:pt idx="9994">
                  <c:v>3.4701388999965275</c:v>
                </c:pt>
                <c:pt idx="9995">
                  <c:v>3.470486099999107</c:v>
                </c:pt>
                <c:pt idx="9996">
                  <c:v>3.4708333000016864</c:v>
                </c:pt>
                <c:pt idx="9997">
                  <c:v>3.47118049999699</c:v>
                </c:pt>
                <c:pt idx="9998">
                  <c:v>3.4715276999995694</c:v>
                </c:pt>
                <c:pt idx="9999">
                  <c:v>3.4718749999956344</c:v>
                </c:pt>
                <c:pt idx="10000">
                  <c:v>3.4722221999982139</c:v>
                </c:pt>
                <c:pt idx="10001">
                  <c:v>3.4725694000007934</c:v>
                </c:pt>
                <c:pt idx="10002">
                  <c:v>3.4729165999960969</c:v>
                </c:pt>
                <c:pt idx="10003">
                  <c:v>3.4732638999994379</c:v>
                </c:pt>
                <c:pt idx="10004">
                  <c:v>3.4736111000020173</c:v>
                </c:pt>
                <c:pt idx="10005">
                  <c:v>3.4739582999973209</c:v>
                </c:pt>
                <c:pt idx="10006">
                  <c:v>3.4743054999999003</c:v>
                </c:pt>
                <c:pt idx="10007">
                  <c:v>3.4746526999952039</c:v>
                </c:pt>
                <c:pt idx="10008">
                  <c:v>3.4749999999985448</c:v>
                </c:pt>
                <c:pt idx="10009">
                  <c:v>3.4753472000011243</c:v>
                </c:pt>
                <c:pt idx="10010">
                  <c:v>3.4756943999964278</c:v>
                </c:pt>
                <c:pt idx="10011">
                  <c:v>3.4760415999990073</c:v>
                </c:pt>
                <c:pt idx="10012">
                  <c:v>3.4763889000023482</c:v>
                </c:pt>
                <c:pt idx="10013">
                  <c:v>3.4767360999976518</c:v>
                </c:pt>
                <c:pt idx="10014">
                  <c:v>3.4770833000002312</c:v>
                </c:pt>
                <c:pt idx="10015">
                  <c:v>3.4774304999955348</c:v>
                </c:pt>
                <c:pt idx="10016">
                  <c:v>3.4777776999981143</c:v>
                </c:pt>
                <c:pt idx="10017">
                  <c:v>3.4781250000014552</c:v>
                </c:pt>
                <c:pt idx="10018">
                  <c:v>3.4784721999967587</c:v>
                </c:pt>
                <c:pt idx="10019">
                  <c:v>3.4788193999993382</c:v>
                </c:pt>
                <c:pt idx="10020">
                  <c:v>3.4791666000019177</c:v>
                </c:pt>
                <c:pt idx="10021">
                  <c:v>3.4795138999979827</c:v>
                </c:pt>
                <c:pt idx="10022">
                  <c:v>3.4798611000005621</c:v>
                </c:pt>
                <c:pt idx="10023">
                  <c:v>3.4802082999958657</c:v>
                </c:pt>
                <c:pt idx="10024">
                  <c:v>3.4805554999984452</c:v>
                </c:pt>
                <c:pt idx="10025">
                  <c:v>3.4809027000010246</c:v>
                </c:pt>
                <c:pt idx="10026">
                  <c:v>3.4812499999970896</c:v>
                </c:pt>
                <c:pt idx="10027">
                  <c:v>3.4815971999996691</c:v>
                </c:pt>
                <c:pt idx="10028">
                  <c:v>3.4819444000022486</c:v>
                </c:pt>
                <c:pt idx="10029">
                  <c:v>3.4822915999975521</c:v>
                </c:pt>
                <c:pt idx="10030">
                  <c:v>3.482638900000893</c:v>
                </c:pt>
                <c:pt idx="10031">
                  <c:v>3.4829860999961966</c:v>
                </c:pt>
                <c:pt idx="10032">
                  <c:v>3.4833332999987761</c:v>
                </c:pt>
                <c:pt idx="10033">
                  <c:v>3.4836805000013555</c:v>
                </c:pt>
                <c:pt idx="10034">
                  <c:v>3.4840276999966591</c:v>
                </c:pt>
                <c:pt idx="10035">
                  <c:v>3.484375</c:v>
                </c:pt>
                <c:pt idx="10036">
                  <c:v>3.4847221999953035</c:v>
                </c:pt>
                <c:pt idx="10037">
                  <c:v>3.485069399997883</c:v>
                </c:pt>
                <c:pt idx="10038">
                  <c:v>3.4854166000004625</c:v>
                </c:pt>
                <c:pt idx="10039">
                  <c:v>3.4857638999965275</c:v>
                </c:pt>
                <c:pt idx="10040">
                  <c:v>3.486111099999107</c:v>
                </c:pt>
                <c:pt idx="10041">
                  <c:v>3.4864583000016864</c:v>
                </c:pt>
                <c:pt idx="10042">
                  <c:v>3.48680549999699</c:v>
                </c:pt>
                <c:pt idx="10043">
                  <c:v>3.4871526999995694</c:v>
                </c:pt>
                <c:pt idx="10044">
                  <c:v>3.4874999999956344</c:v>
                </c:pt>
                <c:pt idx="10045">
                  <c:v>3.4878471999982139</c:v>
                </c:pt>
                <c:pt idx="10046">
                  <c:v>3.4881944000007934</c:v>
                </c:pt>
                <c:pt idx="10047">
                  <c:v>3.4885415999960969</c:v>
                </c:pt>
                <c:pt idx="10048">
                  <c:v>3.4888888999994379</c:v>
                </c:pt>
                <c:pt idx="10049">
                  <c:v>3.4892361000020173</c:v>
                </c:pt>
                <c:pt idx="10050">
                  <c:v>3.4895832999973209</c:v>
                </c:pt>
                <c:pt idx="10051">
                  <c:v>3.4899304999999003</c:v>
                </c:pt>
                <c:pt idx="10052">
                  <c:v>3.4902776999952039</c:v>
                </c:pt>
                <c:pt idx="10053">
                  <c:v>3.4906249999985448</c:v>
                </c:pt>
                <c:pt idx="10054">
                  <c:v>3.4909722000011243</c:v>
                </c:pt>
                <c:pt idx="10055">
                  <c:v>3.4913193999964278</c:v>
                </c:pt>
                <c:pt idx="10056">
                  <c:v>3.4916665999990073</c:v>
                </c:pt>
                <c:pt idx="10057">
                  <c:v>3.4920139000023482</c:v>
                </c:pt>
                <c:pt idx="10058">
                  <c:v>3.4923610999976518</c:v>
                </c:pt>
                <c:pt idx="10059">
                  <c:v>3.4927083000002312</c:v>
                </c:pt>
                <c:pt idx="10060">
                  <c:v>3.4930554999955348</c:v>
                </c:pt>
                <c:pt idx="10061">
                  <c:v>3.4934026999981143</c:v>
                </c:pt>
                <c:pt idx="10062">
                  <c:v>3.4937500000014552</c:v>
                </c:pt>
                <c:pt idx="10063">
                  <c:v>3.4940971999967587</c:v>
                </c:pt>
                <c:pt idx="10064">
                  <c:v>3.4944443999993382</c:v>
                </c:pt>
                <c:pt idx="10065">
                  <c:v>3.4947916000019177</c:v>
                </c:pt>
                <c:pt idx="10066">
                  <c:v>3.4951388999979827</c:v>
                </c:pt>
                <c:pt idx="10067">
                  <c:v>3.4954861000005621</c:v>
                </c:pt>
                <c:pt idx="10068">
                  <c:v>3.4958332999958657</c:v>
                </c:pt>
                <c:pt idx="10069">
                  <c:v>3.4961804999984452</c:v>
                </c:pt>
                <c:pt idx="10070">
                  <c:v>3.4965277000010246</c:v>
                </c:pt>
                <c:pt idx="10071">
                  <c:v>3.4968749999970896</c:v>
                </c:pt>
                <c:pt idx="10072">
                  <c:v>3.4972221999996691</c:v>
                </c:pt>
                <c:pt idx="10073">
                  <c:v>3.4975694000022486</c:v>
                </c:pt>
                <c:pt idx="10074">
                  <c:v>3.4979165999975521</c:v>
                </c:pt>
                <c:pt idx="10075">
                  <c:v>3.498263900000893</c:v>
                </c:pt>
                <c:pt idx="10076">
                  <c:v>3.4986110999961966</c:v>
                </c:pt>
                <c:pt idx="10077">
                  <c:v>3.4989582999987761</c:v>
                </c:pt>
                <c:pt idx="10078">
                  <c:v>3.4993055000013555</c:v>
                </c:pt>
                <c:pt idx="10079">
                  <c:v>3.4996526999966591</c:v>
                </c:pt>
                <c:pt idx="10080">
                  <c:v>3.5</c:v>
                </c:pt>
                <c:pt idx="10081">
                  <c:v>3.5003471999953035</c:v>
                </c:pt>
                <c:pt idx="10082">
                  <c:v>3.500694399997883</c:v>
                </c:pt>
                <c:pt idx="10083">
                  <c:v>3.5010416000004625</c:v>
                </c:pt>
                <c:pt idx="10084">
                  <c:v>3.5013888999965275</c:v>
                </c:pt>
                <c:pt idx="10085">
                  <c:v>3.501736099999107</c:v>
                </c:pt>
                <c:pt idx="10086">
                  <c:v>3.5020833000016864</c:v>
                </c:pt>
                <c:pt idx="10087">
                  <c:v>3.50243049999699</c:v>
                </c:pt>
                <c:pt idx="10088">
                  <c:v>3.5027776999995694</c:v>
                </c:pt>
                <c:pt idx="10089">
                  <c:v>3.5031249999956344</c:v>
                </c:pt>
                <c:pt idx="10090">
                  <c:v>3.5034721999982139</c:v>
                </c:pt>
                <c:pt idx="10091">
                  <c:v>3.5038194000007934</c:v>
                </c:pt>
                <c:pt idx="10092">
                  <c:v>3.5041665999960969</c:v>
                </c:pt>
                <c:pt idx="10093">
                  <c:v>3.5045138999994379</c:v>
                </c:pt>
                <c:pt idx="10094">
                  <c:v>3.5048611000020173</c:v>
                </c:pt>
                <c:pt idx="10095">
                  <c:v>3.5052082999973209</c:v>
                </c:pt>
                <c:pt idx="10096">
                  <c:v>3.5055554999999003</c:v>
                </c:pt>
                <c:pt idx="10097">
                  <c:v>3.5059026999952039</c:v>
                </c:pt>
                <c:pt idx="10098">
                  <c:v>3.5062499999985448</c:v>
                </c:pt>
                <c:pt idx="10099">
                  <c:v>3.5065972000011243</c:v>
                </c:pt>
                <c:pt idx="10100">
                  <c:v>3.5069443999964278</c:v>
                </c:pt>
                <c:pt idx="10101">
                  <c:v>3.5072915999990073</c:v>
                </c:pt>
                <c:pt idx="10102">
                  <c:v>3.5076389000023482</c:v>
                </c:pt>
                <c:pt idx="10103">
                  <c:v>3.5079860999976518</c:v>
                </c:pt>
                <c:pt idx="10104">
                  <c:v>3.5083333000002312</c:v>
                </c:pt>
                <c:pt idx="10105">
                  <c:v>3.5086804999955348</c:v>
                </c:pt>
                <c:pt idx="10106">
                  <c:v>3.5090276999981143</c:v>
                </c:pt>
                <c:pt idx="10107">
                  <c:v>3.5093750000014552</c:v>
                </c:pt>
                <c:pt idx="10108">
                  <c:v>3.5097221999967587</c:v>
                </c:pt>
                <c:pt idx="10109">
                  <c:v>3.5100693999993382</c:v>
                </c:pt>
                <c:pt idx="10110">
                  <c:v>3.5104166000019177</c:v>
                </c:pt>
                <c:pt idx="10111">
                  <c:v>3.5107638999979827</c:v>
                </c:pt>
                <c:pt idx="10112">
                  <c:v>3.5111111000005621</c:v>
                </c:pt>
                <c:pt idx="10113">
                  <c:v>3.5114582999958657</c:v>
                </c:pt>
                <c:pt idx="10114">
                  <c:v>3.5118054999984452</c:v>
                </c:pt>
                <c:pt idx="10115">
                  <c:v>3.5121527000010246</c:v>
                </c:pt>
                <c:pt idx="10116">
                  <c:v>3.5124999999970896</c:v>
                </c:pt>
                <c:pt idx="10117">
                  <c:v>3.5128471999996691</c:v>
                </c:pt>
                <c:pt idx="10118">
                  <c:v>3.5131944000022486</c:v>
                </c:pt>
                <c:pt idx="10119">
                  <c:v>3.5135415999975521</c:v>
                </c:pt>
                <c:pt idx="10120">
                  <c:v>3.513888900000893</c:v>
                </c:pt>
                <c:pt idx="10121">
                  <c:v>3.5142360999961966</c:v>
                </c:pt>
                <c:pt idx="10122">
                  <c:v>3.5145832999987761</c:v>
                </c:pt>
                <c:pt idx="10123">
                  <c:v>3.5149305000013555</c:v>
                </c:pt>
                <c:pt idx="10124">
                  <c:v>3.5152776999966591</c:v>
                </c:pt>
                <c:pt idx="10125">
                  <c:v>3.515625</c:v>
                </c:pt>
                <c:pt idx="10126">
                  <c:v>3.5159721999953035</c:v>
                </c:pt>
                <c:pt idx="10127">
                  <c:v>3.516319399997883</c:v>
                </c:pt>
                <c:pt idx="10128">
                  <c:v>3.5166666000004625</c:v>
                </c:pt>
                <c:pt idx="10129">
                  <c:v>3.5170138999965275</c:v>
                </c:pt>
                <c:pt idx="10130">
                  <c:v>3.517361099999107</c:v>
                </c:pt>
                <c:pt idx="10131">
                  <c:v>3.5177083000016864</c:v>
                </c:pt>
                <c:pt idx="10132">
                  <c:v>3.51805549999699</c:v>
                </c:pt>
                <c:pt idx="10133">
                  <c:v>3.5184026999995694</c:v>
                </c:pt>
                <c:pt idx="10134">
                  <c:v>3.5187499999956344</c:v>
                </c:pt>
                <c:pt idx="10135">
                  <c:v>3.5190971999982139</c:v>
                </c:pt>
                <c:pt idx="10136">
                  <c:v>3.5194444000007934</c:v>
                </c:pt>
                <c:pt idx="10137">
                  <c:v>3.5197915999960969</c:v>
                </c:pt>
                <c:pt idx="10138">
                  <c:v>3.5201388999994379</c:v>
                </c:pt>
                <c:pt idx="10139">
                  <c:v>3.5204861000020173</c:v>
                </c:pt>
                <c:pt idx="10140">
                  <c:v>3.5208332999973209</c:v>
                </c:pt>
                <c:pt idx="10141">
                  <c:v>3.5211804999999003</c:v>
                </c:pt>
                <c:pt idx="10142">
                  <c:v>3.5215276999952039</c:v>
                </c:pt>
                <c:pt idx="10143">
                  <c:v>3.5218749999985448</c:v>
                </c:pt>
                <c:pt idx="10144">
                  <c:v>3.5222222000011243</c:v>
                </c:pt>
                <c:pt idx="10145">
                  <c:v>3.5225693999964278</c:v>
                </c:pt>
                <c:pt idx="10146">
                  <c:v>3.5229165999990073</c:v>
                </c:pt>
                <c:pt idx="10147">
                  <c:v>3.5232639000023482</c:v>
                </c:pt>
                <c:pt idx="10148">
                  <c:v>3.5236110999976518</c:v>
                </c:pt>
                <c:pt idx="10149">
                  <c:v>3.5239583000002312</c:v>
                </c:pt>
                <c:pt idx="10150">
                  <c:v>3.5243054999955348</c:v>
                </c:pt>
                <c:pt idx="10151">
                  <c:v>3.5246526999981143</c:v>
                </c:pt>
                <c:pt idx="10152">
                  <c:v>3.5250000000014552</c:v>
                </c:pt>
                <c:pt idx="10153">
                  <c:v>3.5253471999967587</c:v>
                </c:pt>
                <c:pt idx="10154">
                  <c:v>3.5256943999993382</c:v>
                </c:pt>
                <c:pt idx="10155">
                  <c:v>3.5260416000019177</c:v>
                </c:pt>
                <c:pt idx="10156">
                  <c:v>3.5263888999979827</c:v>
                </c:pt>
                <c:pt idx="10157">
                  <c:v>3.5267361000005621</c:v>
                </c:pt>
                <c:pt idx="10158">
                  <c:v>3.5270832999958657</c:v>
                </c:pt>
                <c:pt idx="10159">
                  <c:v>3.5274304999984452</c:v>
                </c:pt>
                <c:pt idx="10160">
                  <c:v>3.5277777000010246</c:v>
                </c:pt>
                <c:pt idx="10161">
                  <c:v>3.5281249999970896</c:v>
                </c:pt>
                <c:pt idx="10162">
                  <c:v>3.5284721999996691</c:v>
                </c:pt>
                <c:pt idx="10163">
                  <c:v>3.5288194000022486</c:v>
                </c:pt>
                <c:pt idx="10164">
                  <c:v>3.5291665999975521</c:v>
                </c:pt>
                <c:pt idx="10165">
                  <c:v>3.529513900000893</c:v>
                </c:pt>
                <c:pt idx="10166">
                  <c:v>3.5298610999961966</c:v>
                </c:pt>
                <c:pt idx="10167">
                  <c:v>3.5302082999987761</c:v>
                </c:pt>
                <c:pt idx="10168">
                  <c:v>3.5305555000013555</c:v>
                </c:pt>
                <c:pt idx="10169">
                  <c:v>3.5309026999966591</c:v>
                </c:pt>
                <c:pt idx="10170">
                  <c:v>3.53125</c:v>
                </c:pt>
                <c:pt idx="10171">
                  <c:v>3.5315971999953035</c:v>
                </c:pt>
                <c:pt idx="10172">
                  <c:v>3.531944399997883</c:v>
                </c:pt>
                <c:pt idx="10173">
                  <c:v>3.5322916000004625</c:v>
                </c:pt>
                <c:pt idx="10174">
                  <c:v>3.5326388999965275</c:v>
                </c:pt>
                <c:pt idx="10175">
                  <c:v>3.532986099999107</c:v>
                </c:pt>
                <c:pt idx="10176">
                  <c:v>3.5333333000016864</c:v>
                </c:pt>
                <c:pt idx="10177">
                  <c:v>3.53368049999699</c:v>
                </c:pt>
                <c:pt idx="10178">
                  <c:v>3.5340276999995694</c:v>
                </c:pt>
                <c:pt idx="10179">
                  <c:v>3.5343749999956344</c:v>
                </c:pt>
                <c:pt idx="10180">
                  <c:v>3.5347221999982139</c:v>
                </c:pt>
                <c:pt idx="10181">
                  <c:v>3.5350694000007934</c:v>
                </c:pt>
                <c:pt idx="10182">
                  <c:v>3.5354165999960969</c:v>
                </c:pt>
                <c:pt idx="10183">
                  <c:v>3.5357638999994379</c:v>
                </c:pt>
                <c:pt idx="10184">
                  <c:v>3.5361111000020173</c:v>
                </c:pt>
                <c:pt idx="10185">
                  <c:v>3.5364582999973209</c:v>
                </c:pt>
                <c:pt idx="10186">
                  <c:v>3.5368054999999003</c:v>
                </c:pt>
                <c:pt idx="10187">
                  <c:v>3.5371526999952039</c:v>
                </c:pt>
                <c:pt idx="10188">
                  <c:v>3.5374999999985448</c:v>
                </c:pt>
                <c:pt idx="10189">
                  <c:v>3.5378472000011243</c:v>
                </c:pt>
                <c:pt idx="10190">
                  <c:v>3.5381943999964278</c:v>
                </c:pt>
                <c:pt idx="10191">
                  <c:v>3.5385415999990073</c:v>
                </c:pt>
                <c:pt idx="10192">
                  <c:v>3.5388889000023482</c:v>
                </c:pt>
                <c:pt idx="10193">
                  <c:v>3.5392360999976518</c:v>
                </c:pt>
                <c:pt idx="10194">
                  <c:v>3.5395833000002312</c:v>
                </c:pt>
                <c:pt idx="10195">
                  <c:v>3.5399304999955348</c:v>
                </c:pt>
                <c:pt idx="10196">
                  <c:v>3.5402776999981143</c:v>
                </c:pt>
                <c:pt idx="10197">
                  <c:v>3.5406250000014552</c:v>
                </c:pt>
                <c:pt idx="10198">
                  <c:v>3.5409721999967587</c:v>
                </c:pt>
                <c:pt idx="10199">
                  <c:v>3.5413193999993382</c:v>
                </c:pt>
                <c:pt idx="10200">
                  <c:v>3.5416666000019177</c:v>
                </c:pt>
                <c:pt idx="10201">
                  <c:v>3.5420138999979827</c:v>
                </c:pt>
                <c:pt idx="10202">
                  <c:v>3.5423611000005621</c:v>
                </c:pt>
                <c:pt idx="10203">
                  <c:v>3.5427082999958657</c:v>
                </c:pt>
                <c:pt idx="10204">
                  <c:v>3.5430554999984452</c:v>
                </c:pt>
                <c:pt idx="10205">
                  <c:v>3.5434027000010246</c:v>
                </c:pt>
                <c:pt idx="10206">
                  <c:v>3.5437499999970896</c:v>
                </c:pt>
                <c:pt idx="10207">
                  <c:v>3.5440971999996691</c:v>
                </c:pt>
                <c:pt idx="10208">
                  <c:v>3.5444444000022486</c:v>
                </c:pt>
                <c:pt idx="10209">
                  <c:v>3.5447915999975521</c:v>
                </c:pt>
                <c:pt idx="10210">
                  <c:v>3.545138900000893</c:v>
                </c:pt>
                <c:pt idx="10211">
                  <c:v>3.5454860999961966</c:v>
                </c:pt>
                <c:pt idx="10212">
                  <c:v>3.5458332999987761</c:v>
                </c:pt>
                <c:pt idx="10213">
                  <c:v>3.5461805000013555</c:v>
                </c:pt>
                <c:pt idx="10214">
                  <c:v>3.5465276999966591</c:v>
                </c:pt>
                <c:pt idx="10215">
                  <c:v>3.546875</c:v>
                </c:pt>
                <c:pt idx="10216">
                  <c:v>3.5472221999953035</c:v>
                </c:pt>
                <c:pt idx="10217">
                  <c:v>3.547569399997883</c:v>
                </c:pt>
                <c:pt idx="10218">
                  <c:v>3.5479166000004625</c:v>
                </c:pt>
                <c:pt idx="10219">
                  <c:v>3.5482638999965275</c:v>
                </c:pt>
                <c:pt idx="10220">
                  <c:v>3.548611099999107</c:v>
                </c:pt>
                <c:pt idx="10221">
                  <c:v>3.5489583000016864</c:v>
                </c:pt>
                <c:pt idx="10222">
                  <c:v>3.54930549999699</c:v>
                </c:pt>
                <c:pt idx="10223">
                  <c:v>3.5496526999995694</c:v>
                </c:pt>
                <c:pt idx="10224">
                  <c:v>3.5499999999956344</c:v>
                </c:pt>
                <c:pt idx="10225">
                  <c:v>3.5503471999982139</c:v>
                </c:pt>
                <c:pt idx="10226">
                  <c:v>3.5506944000007934</c:v>
                </c:pt>
                <c:pt idx="10227">
                  <c:v>3.5510415999960969</c:v>
                </c:pt>
                <c:pt idx="10228">
                  <c:v>3.5513888999994379</c:v>
                </c:pt>
                <c:pt idx="10229">
                  <c:v>3.5517361000020173</c:v>
                </c:pt>
                <c:pt idx="10230">
                  <c:v>3.5520832999973209</c:v>
                </c:pt>
                <c:pt idx="10231">
                  <c:v>3.5524304999999003</c:v>
                </c:pt>
                <c:pt idx="10232">
                  <c:v>3.5527776999952039</c:v>
                </c:pt>
                <c:pt idx="10233">
                  <c:v>3.5531249999985448</c:v>
                </c:pt>
                <c:pt idx="10234">
                  <c:v>3.5534722000011243</c:v>
                </c:pt>
                <c:pt idx="10235">
                  <c:v>3.5538193999964278</c:v>
                </c:pt>
                <c:pt idx="10236">
                  <c:v>3.5541665999990073</c:v>
                </c:pt>
                <c:pt idx="10237">
                  <c:v>3.5545139000023482</c:v>
                </c:pt>
                <c:pt idx="10238">
                  <c:v>3.5548610999976518</c:v>
                </c:pt>
                <c:pt idx="10239">
                  <c:v>3.5552083000002312</c:v>
                </c:pt>
                <c:pt idx="10240">
                  <c:v>3.5555554999955348</c:v>
                </c:pt>
                <c:pt idx="10241">
                  <c:v>3.5559026999981143</c:v>
                </c:pt>
                <c:pt idx="10242">
                  <c:v>3.5562500000014552</c:v>
                </c:pt>
                <c:pt idx="10243">
                  <c:v>3.5565971999967587</c:v>
                </c:pt>
                <c:pt idx="10244">
                  <c:v>3.5569443999993382</c:v>
                </c:pt>
                <c:pt idx="10245">
                  <c:v>3.5572916000019177</c:v>
                </c:pt>
                <c:pt idx="10246">
                  <c:v>3.5576388999979827</c:v>
                </c:pt>
                <c:pt idx="10247">
                  <c:v>3.5579861000005621</c:v>
                </c:pt>
                <c:pt idx="10248">
                  <c:v>3.5583332999958657</c:v>
                </c:pt>
                <c:pt idx="10249">
                  <c:v>3.5586804999984452</c:v>
                </c:pt>
                <c:pt idx="10250">
                  <c:v>3.5590277000010246</c:v>
                </c:pt>
                <c:pt idx="10251">
                  <c:v>3.5593749999970896</c:v>
                </c:pt>
                <c:pt idx="10252">
                  <c:v>3.5597221999996691</c:v>
                </c:pt>
                <c:pt idx="10253">
                  <c:v>3.5600694000022486</c:v>
                </c:pt>
                <c:pt idx="10254">
                  <c:v>3.5604165999975521</c:v>
                </c:pt>
                <c:pt idx="10255">
                  <c:v>3.560763900000893</c:v>
                </c:pt>
                <c:pt idx="10256">
                  <c:v>3.5611110999961966</c:v>
                </c:pt>
                <c:pt idx="10257">
                  <c:v>3.5614582999987761</c:v>
                </c:pt>
                <c:pt idx="10258">
                  <c:v>3.5618055000013555</c:v>
                </c:pt>
                <c:pt idx="10259">
                  <c:v>3.5621526999966591</c:v>
                </c:pt>
                <c:pt idx="10260">
                  <c:v>3.5625</c:v>
                </c:pt>
                <c:pt idx="10261">
                  <c:v>3.5628471999953035</c:v>
                </c:pt>
                <c:pt idx="10262">
                  <c:v>3.563194399997883</c:v>
                </c:pt>
                <c:pt idx="10263">
                  <c:v>3.5635416000004625</c:v>
                </c:pt>
                <c:pt idx="10264">
                  <c:v>3.5638888999965275</c:v>
                </c:pt>
                <c:pt idx="10265">
                  <c:v>3.564236099999107</c:v>
                </c:pt>
                <c:pt idx="10266">
                  <c:v>3.5645833000016864</c:v>
                </c:pt>
                <c:pt idx="10267">
                  <c:v>3.56493049999699</c:v>
                </c:pt>
                <c:pt idx="10268">
                  <c:v>3.5652776999995694</c:v>
                </c:pt>
                <c:pt idx="10269">
                  <c:v>3.5656249999956344</c:v>
                </c:pt>
                <c:pt idx="10270">
                  <c:v>3.5659721999982139</c:v>
                </c:pt>
                <c:pt idx="10271">
                  <c:v>3.5663194000007934</c:v>
                </c:pt>
                <c:pt idx="10272">
                  <c:v>3.5666665999960969</c:v>
                </c:pt>
                <c:pt idx="10273">
                  <c:v>3.5670138999994379</c:v>
                </c:pt>
                <c:pt idx="10274">
                  <c:v>3.5673611000020173</c:v>
                </c:pt>
                <c:pt idx="10275">
                  <c:v>3.5677082999973209</c:v>
                </c:pt>
                <c:pt idx="10276">
                  <c:v>3.5680554999999003</c:v>
                </c:pt>
                <c:pt idx="10277">
                  <c:v>3.5684026999952039</c:v>
                </c:pt>
                <c:pt idx="10278">
                  <c:v>3.5687499999985448</c:v>
                </c:pt>
                <c:pt idx="10279">
                  <c:v>3.5690972000011243</c:v>
                </c:pt>
                <c:pt idx="10280">
                  <c:v>3.5694443999964278</c:v>
                </c:pt>
                <c:pt idx="10281">
                  <c:v>3.5697915999990073</c:v>
                </c:pt>
                <c:pt idx="10282">
                  <c:v>3.5701389000023482</c:v>
                </c:pt>
                <c:pt idx="10283">
                  <c:v>3.5704860999976518</c:v>
                </c:pt>
                <c:pt idx="10284">
                  <c:v>3.5708333000002312</c:v>
                </c:pt>
                <c:pt idx="10285">
                  <c:v>3.5711804999955348</c:v>
                </c:pt>
                <c:pt idx="10286">
                  <c:v>3.5715276999981143</c:v>
                </c:pt>
                <c:pt idx="10287">
                  <c:v>3.5718750000014552</c:v>
                </c:pt>
                <c:pt idx="10288">
                  <c:v>3.5722221999967587</c:v>
                </c:pt>
                <c:pt idx="10289">
                  <c:v>3.5725693999993382</c:v>
                </c:pt>
                <c:pt idx="10290">
                  <c:v>3.5729166000019177</c:v>
                </c:pt>
                <c:pt idx="10291">
                  <c:v>3.5732638999979827</c:v>
                </c:pt>
                <c:pt idx="10292">
                  <c:v>3.5736111000005621</c:v>
                </c:pt>
                <c:pt idx="10293">
                  <c:v>3.5739582999958657</c:v>
                </c:pt>
                <c:pt idx="10294">
                  <c:v>3.5743054999984452</c:v>
                </c:pt>
                <c:pt idx="10295">
                  <c:v>3.5746527000010246</c:v>
                </c:pt>
                <c:pt idx="10296">
                  <c:v>3.5749999999970896</c:v>
                </c:pt>
                <c:pt idx="10297">
                  <c:v>3.5753471999996691</c:v>
                </c:pt>
                <c:pt idx="10298">
                  <c:v>3.5756944000022486</c:v>
                </c:pt>
                <c:pt idx="10299">
                  <c:v>3.5760415999975521</c:v>
                </c:pt>
                <c:pt idx="10300">
                  <c:v>3.576388900000893</c:v>
                </c:pt>
                <c:pt idx="10301">
                  <c:v>3.5767360999961966</c:v>
                </c:pt>
                <c:pt idx="10302">
                  <c:v>3.5770832999987761</c:v>
                </c:pt>
                <c:pt idx="10303">
                  <c:v>3.5774305000013555</c:v>
                </c:pt>
                <c:pt idx="10304">
                  <c:v>3.5777776999966591</c:v>
                </c:pt>
                <c:pt idx="10305">
                  <c:v>3.578125</c:v>
                </c:pt>
                <c:pt idx="10306">
                  <c:v>3.5784721999953035</c:v>
                </c:pt>
                <c:pt idx="10307">
                  <c:v>3.578819399997883</c:v>
                </c:pt>
                <c:pt idx="10308">
                  <c:v>3.5791666000004625</c:v>
                </c:pt>
                <c:pt idx="10309">
                  <c:v>3.5795138999965275</c:v>
                </c:pt>
                <c:pt idx="10310">
                  <c:v>3.579861099999107</c:v>
                </c:pt>
                <c:pt idx="10311">
                  <c:v>3.5802083000016864</c:v>
                </c:pt>
                <c:pt idx="10312">
                  <c:v>3.58055549999699</c:v>
                </c:pt>
                <c:pt idx="10313">
                  <c:v>3.5809026999995694</c:v>
                </c:pt>
                <c:pt idx="10314">
                  <c:v>3.5812499999956344</c:v>
                </c:pt>
                <c:pt idx="10315">
                  <c:v>3.5815971999982139</c:v>
                </c:pt>
                <c:pt idx="10316">
                  <c:v>3.5819444000007934</c:v>
                </c:pt>
                <c:pt idx="10317">
                  <c:v>3.5822915999960969</c:v>
                </c:pt>
                <c:pt idx="10318">
                  <c:v>3.5826388999994379</c:v>
                </c:pt>
                <c:pt idx="10319">
                  <c:v>3.5829861000020173</c:v>
                </c:pt>
                <c:pt idx="10320">
                  <c:v>3.5833332999973209</c:v>
                </c:pt>
                <c:pt idx="10321">
                  <c:v>3.5836804999999003</c:v>
                </c:pt>
                <c:pt idx="10322">
                  <c:v>3.5840276999952039</c:v>
                </c:pt>
                <c:pt idx="10323">
                  <c:v>3.5843749999985448</c:v>
                </c:pt>
                <c:pt idx="10324">
                  <c:v>3.5847222000011243</c:v>
                </c:pt>
                <c:pt idx="10325">
                  <c:v>3.5850693999964278</c:v>
                </c:pt>
                <c:pt idx="10326">
                  <c:v>3.5854165999990073</c:v>
                </c:pt>
                <c:pt idx="10327">
                  <c:v>3.5857639000023482</c:v>
                </c:pt>
                <c:pt idx="10328">
                  <c:v>3.5861110999976518</c:v>
                </c:pt>
                <c:pt idx="10329">
                  <c:v>3.5864583000002312</c:v>
                </c:pt>
                <c:pt idx="10330">
                  <c:v>3.5868054999955348</c:v>
                </c:pt>
                <c:pt idx="10331">
                  <c:v>3.5871526999981143</c:v>
                </c:pt>
                <c:pt idx="10332">
                  <c:v>3.5875000000014552</c:v>
                </c:pt>
                <c:pt idx="10333">
                  <c:v>3.5878471999967587</c:v>
                </c:pt>
                <c:pt idx="10334">
                  <c:v>3.5881943999993382</c:v>
                </c:pt>
                <c:pt idx="10335">
                  <c:v>3.5885416000019177</c:v>
                </c:pt>
                <c:pt idx="10336">
                  <c:v>3.5888888999979827</c:v>
                </c:pt>
                <c:pt idx="10337">
                  <c:v>3.5892361000005621</c:v>
                </c:pt>
                <c:pt idx="10338">
                  <c:v>3.5895832999958657</c:v>
                </c:pt>
                <c:pt idx="10339">
                  <c:v>3.5899304999984452</c:v>
                </c:pt>
                <c:pt idx="10340">
                  <c:v>3.5902777000010246</c:v>
                </c:pt>
                <c:pt idx="10341">
                  <c:v>3.5906249999970896</c:v>
                </c:pt>
                <c:pt idx="10342">
                  <c:v>3.5909721999996691</c:v>
                </c:pt>
                <c:pt idx="10343">
                  <c:v>3.5913194000022486</c:v>
                </c:pt>
                <c:pt idx="10344">
                  <c:v>3.5916665999975521</c:v>
                </c:pt>
                <c:pt idx="10345">
                  <c:v>3.592013900000893</c:v>
                </c:pt>
                <c:pt idx="10346">
                  <c:v>3.5923610999961966</c:v>
                </c:pt>
                <c:pt idx="10347">
                  <c:v>3.5927082999987761</c:v>
                </c:pt>
                <c:pt idx="10348">
                  <c:v>3.5930555000013555</c:v>
                </c:pt>
                <c:pt idx="10349">
                  <c:v>3.5934026999966591</c:v>
                </c:pt>
                <c:pt idx="10350">
                  <c:v>3.59375</c:v>
                </c:pt>
                <c:pt idx="10351">
                  <c:v>3.5940971999953035</c:v>
                </c:pt>
                <c:pt idx="10352">
                  <c:v>3.594444399997883</c:v>
                </c:pt>
                <c:pt idx="10353">
                  <c:v>3.5947916000004625</c:v>
                </c:pt>
                <c:pt idx="10354">
                  <c:v>3.5951388999965275</c:v>
                </c:pt>
                <c:pt idx="10355">
                  <c:v>3.595486099999107</c:v>
                </c:pt>
                <c:pt idx="10356">
                  <c:v>3.5958333000016864</c:v>
                </c:pt>
                <c:pt idx="10357">
                  <c:v>3.59618049999699</c:v>
                </c:pt>
                <c:pt idx="10358">
                  <c:v>3.5965276999995694</c:v>
                </c:pt>
                <c:pt idx="10359">
                  <c:v>3.5968749999956344</c:v>
                </c:pt>
                <c:pt idx="10360">
                  <c:v>3.5972221999982139</c:v>
                </c:pt>
                <c:pt idx="10361">
                  <c:v>3.5975694000007934</c:v>
                </c:pt>
                <c:pt idx="10362">
                  <c:v>3.5979165999960969</c:v>
                </c:pt>
                <c:pt idx="10363">
                  <c:v>3.5982638999994379</c:v>
                </c:pt>
                <c:pt idx="10364">
                  <c:v>3.5986111000020173</c:v>
                </c:pt>
                <c:pt idx="10365">
                  <c:v>3.5989582999973209</c:v>
                </c:pt>
                <c:pt idx="10366">
                  <c:v>3.5993054999999003</c:v>
                </c:pt>
                <c:pt idx="10367">
                  <c:v>3.5996526999952039</c:v>
                </c:pt>
                <c:pt idx="10368">
                  <c:v>3.5999999999985448</c:v>
                </c:pt>
                <c:pt idx="10369">
                  <c:v>3.6003472000011243</c:v>
                </c:pt>
                <c:pt idx="10370">
                  <c:v>3.6006943999964278</c:v>
                </c:pt>
                <c:pt idx="10371">
                  <c:v>3.6010415999990073</c:v>
                </c:pt>
                <c:pt idx="10372">
                  <c:v>3.6013889000023482</c:v>
                </c:pt>
                <c:pt idx="10373">
                  <c:v>3.6017360999976518</c:v>
                </c:pt>
                <c:pt idx="10374">
                  <c:v>3.6020833000002312</c:v>
                </c:pt>
                <c:pt idx="10375">
                  <c:v>3.6024304999955348</c:v>
                </c:pt>
                <c:pt idx="10376">
                  <c:v>3.6027776999981143</c:v>
                </c:pt>
                <c:pt idx="10377">
                  <c:v>3.6031250000014552</c:v>
                </c:pt>
                <c:pt idx="10378">
                  <c:v>3.6034721999967587</c:v>
                </c:pt>
                <c:pt idx="10379">
                  <c:v>3.6038193999993382</c:v>
                </c:pt>
                <c:pt idx="10380">
                  <c:v>3.6041666000019177</c:v>
                </c:pt>
                <c:pt idx="10381">
                  <c:v>3.6045138999979827</c:v>
                </c:pt>
                <c:pt idx="10382">
                  <c:v>3.6048611000005621</c:v>
                </c:pt>
                <c:pt idx="10383">
                  <c:v>3.6052082999958657</c:v>
                </c:pt>
                <c:pt idx="10384">
                  <c:v>3.6055554999984452</c:v>
                </c:pt>
                <c:pt idx="10385">
                  <c:v>3.6059027000010246</c:v>
                </c:pt>
                <c:pt idx="10386">
                  <c:v>3.6062499999970896</c:v>
                </c:pt>
                <c:pt idx="10387">
                  <c:v>3.6065971999996691</c:v>
                </c:pt>
                <c:pt idx="10388">
                  <c:v>3.6069444000022486</c:v>
                </c:pt>
                <c:pt idx="10389">
                  <c:v>3.6072915999975521</c:v>
                </c:pt>
                <c:pt idx="10390">
                  <c:v>3.607638900000893</c:v>
                </c:pt>
                <c:pt idx="10391">
                  <c:v>3.6079860999961966</c:v>
                </c:pt>
                <c:pt idx="10392">
                  <c:v>3.6083332999987761</c:v>
                </c:pt>
                <c:pt idx="10393">
                  <c:v>3.6086805000013555</c:v>
                </c:pt>
                <c:pt idx="10394">
                  <c:v>3.6090276999966591</c:v>
                </c:pt>
                <c:pt idx="10395">
                  <c:v>3.609375</c:v>
                </c:pt>
                <c:pt idx="10396">
                  <c:v>3.6097221999953035</c:v>
                </c:pt>
                <c:pt idx="10397">
                  <c:v>3.610069399997883</c:v>
                </c:pt>
                <c:pt idx="10398">
                  <c:v>3.6104166000004625</c:v>
                </c:pt>
                <c:pt idx="10399">
                  <c:v>3.6107638999965275</c:v>
                </c:pt>
                <c:pt idx="10400">
                  <c:v>3.611111099999107</c:v>
                </c:pt>
                <c:pt idx="10401">
                  <c:v>3.6114583000016864</c:v>
                </c:pt>
                <c:pt idx="10402">
                  <c:v>3.61180549999699</c:v>
                </c:pt>
                <c:pt idx="10403">
                  <c:v>3.6121526999995694</c:v>
                </c:pt>
                <c:pt idx="10404">
                  <c:v>3.6124999999956344</c:v>
                </c:pt>
                <c:pt idx="10405">
                  <c:v>3.6128471999982139</c:v>
                </c:pt>
                <c:pt idx="10406">
                  <c:v>3.6131944000007934</c:v>
                </c:pt>
                <c:pt idx="10407">
                  <c:v>3.6135415999960969</c:v>
                </c:pt>
                <c:pt idx="10408">
                  <c:v>3.6138888999994379</c:v>
                </c:pt>
                <c:pt idx="10409">
                  <c:v>3.6142361000020173</c:v>
                </c:pt>
                <c:pt idx="10410">
                  <c:v>3.6145832999973209</c:v>
                </c:pt>
                <c:pt idx="10411">
                  <c:v>3.6149304999999003</c:v>
                </c:pt>
                <c:pt idx="10412">
                  <c:v>3.6152776999952039</c:v>
                </c:pt>
                <c:pt idx="10413">
                  <c:v>3.6156249999985448</c:v>
                </c:pt>
                <c:pt idx="10414">
                  <c:v>3.6159722000011243</c:v>
                </c:pt>
                <c:pt idx="10415">
                  <c:v>3.6163193999964278</c:v>
                </c:pt>
                <c:pt idx="10416">
                  <c:v>3.6166665999990073</c:v>
                </c:pt>
                <c:pt idx="10417">
                  <c:v>3.6170139000023482</c:v>
                </c:pt>
                <c:pt idx="10418">
                  <c:v>3.6173610999976518</c:v>
                </c:pt>
                <c:pt idx="10419">
                  <c:v>3.6177083000002312</c:v>
                </c:pt>
                <c:pt idx="10420">
                  <c:v>3.6180554999955348</c:v>
                </c:pt>
                <c:pt idx="10421">
                  <c:v>3.6184026999981143</c:v>
                </c:pt>
                <c:pt idx="10422">
                  <c:v>3.6187500000014552</c:v>
                </c:pt>
                <c:pt idx="10423">
                  <c:v>3.6190971999967587</c:v>
                </c:pt>
                <c:pt idx="10424">
                  <c:v>3.6194443999993382</c:v>
                </c:pt>
                <c:pt idx="10425">
                  <c:v>3.6197916000019177</c:v>
                </c:pt>
                <c:pt idx="10426">
                  <c:v>3.6201388999979827</c:v>
                </c:pt>
                <c:pt idx="10427">
                  <c:v>3.6204861000005621</c:v>
                </c:pt>
                <c:pt idx="10428">
                  <c:v>3.6208332999958657</c:v>
                </c:pt>
                <c:pt idx="10429">
                  <c:v>3.6211804999984452</c:v>
                </c:pt>
                <c:pt idx="10430">
                  <c:v>3.6215277000010246</c:v>
                </c:pt>
                <c:pt idx="10431">
                  <c:v>3.6218749999970896</c:v>
                </c:pt>
                <c:pt idx="10432">
                  <c:v>3.6222221999996691</c:v>
                </c:pt>
                <c:pt idx="10433">
                  <c:v>3.6225694000022486</c:v>
                </c:pt>
                <c:pt idx="10434">
                  <c:v>3.6229165999975521</c:v>
                </c:pt>
                <c:pt idx="10435">
                  <c:v>3.623263900000893</c:v>
                </c:pt>
                <c:pt idx="10436">
                  <c:v>3.6236110999961966</c:v>
                </c:pt>
                <c:pt idx="10437">
                  <c:v>3.6239582999987761</c:v>
                </c:pt>
                <c:pt idx="10438">
                  <c:v>3.6243055000013555</c:v>
                </c:pt>
                <c:pt idx="10439">
                  <c:v>3.6246526999966591</c:v>
                </c:pt>
                <c:pt idx="10440">
                  <c:v>3.625</c:v>
                </c:pt>
                <c:pt idx="10441">
                  <c:v>3.6253471999953035</c:v>
                </c:pt>
                <c:pt idx="10442">
                  <c:v>3.625694399997883</c:v>
                </c:pt>
                <c:pt idx="10443">
                  <c:v>3.6260416000004625</c:v>
                </c:pt>
                <c:pt idx="10444">
                  <c:v>3.6263888999965275</c:v>
                </c:pt>
                <c:pt idx="10445">
                  <c:v>3.626736099999107</c:v>
                </c:pt>
                <c:pt idx="10446">
                  <c:v>3.6270833000016864</c:v>
                </c:pt>
                <c:pt idx="10447">
                  <c:v>3.62743049999699</c:v>
                </c:pt>
                <c:pt idx="10448">
                  <c:v>3.6277776999995694</c:v>
                </c:pt>
                <c:pt idx="10449">
                  <c:v>3.6281249999956344</c:v>
                </c:pt>
                <c:pt idx="10450">
                  <c:v>3.6284721999982139</c:v>
                </c:pt>
                <c:pt idx="10451">
                  <c:v>3.6288194000007934</c:v>
                </c:pt>
                <c:pt idx="10452">
                  <c:v>3.6291665999960969</c:v>
                </c:pt>
                <c:pt idx="10453">
                  <c:v>3.6295138999994379</c:v>
                </c:pt>
                <c:pt idx="10454">
                  <c:v>3.6298611000020173</c:v>
                </c:pt>
                <c:pt idx="10455">
                  <c:v>3.6302082999973209</c:v>
                </c:pt>
                <c:pt idx="10456">
                  <c:v>3.6305554999999003</c:v>
                </c:pt>
                <c:pt idx="10457">
                  <c:v>3.6309026999952039</c:v>
                </c:pt>
                <c:pt idx="10458">
                  <c:v>3.6312499999985448</c:v>
                </c:pt>
                <c:pt idx="10459">
                  <c:v>3.6315972000011243</c:v>
                </c:pt>
                <c:pt idx="10460">
                  <c:v>3.6319443999964278</c:v>
                </c:pt>
                <c:pt idx="10461">
                  <c:v>3.6322915999990073</c:v>
                </c:pt>
                <c:pt idx="10462">
                  <c:v>3.6326389000023482</c:v>
                </c:pt>
                <c:pt idx="10463">
                  <c:v>3.6329860999976518</c:v>
                </c:pt>
                <c:pt idx="10464">
                  <c:v>3.6333333000002312</c:v>
                </c:pt>
                <c:pt idx="10465">
                  <c:v>3.6336804999955348</c:v>
                </c:pt>
                <c:pt idx="10466">
                  <c:v>3.6340276999981143</c:v>
                </c:pt>
                <c:pt idx="10467">
                  <c:v>3.6343750000014552</c:v>
                </c:pt>
                <c:pt idx="10468">
                  <c:v>3.6347221999967587</c:v>
                </c:pt>
                <c:pt idx="10469">
                  <c:v>3.6350693999993382</c:v>
                </c:pt>
                <c:pt idx="10470">
                  <c:v>3.6354166000019177</c:v>
                </c:pt>
                <c:pt idx="10471">
                  <c:v>3.6357638999979827</c:v>
                </c:pt>
                <c:pt idx="10472">
                  <c:v>3.6361111000005621</c:v>
                </c:pt>
                <c:pt idx="10473">
                  <c:v>3.6364582999958657</c:v>
                </c:pt>
                <c:pt idx="10474">
                  <c:v>3.6368054999984452</c:v>
                </c:pt>
                <c:pt idx="10475">
                  <c:v>3.6371527000010246</c:v>
                </c:pt>
                <c:pt idx="10476">
                  <c:v>3.6374999999970896</c:v>
                </c:pt>
                <c:pt idx="10477">
                  <c:v>3.6378471999996691</c:v>
                </c:pt>
                <c:pt idx="10478">
                  <c:v>3.6381944000022486</c:v>
                </c:pt>
                <c:pt idx="10479">
                  <c:v>3.6385415999975521</c:v>
                </c:pt>
                <c:pt idx="10480">
                  <c:v>3.638888900000893</c:v>
                </c:pt>
                <c:pt idx="10481">
                  <c:v>3.6392360999961966</c:v>
                </c:pt>
                <c:pt idx="10482">
                  <c:v>3.6395832999987761</c:v>
                </c:pt>
                <c:pt idx="10483">
                  <c:v>3.6399305000013555</c:v>
                </c:pt>
                <c:pt idx="10484">
                  <c:v>3.6402776999966591</c:v>
                </c:pt>
                <c:pt idx="10485">
                  <c:v>3.640625</c:v>
                </c:pt>
                <c:pt idx="10486">
                  <c:v>3.6409721999953035</c:v>
                </c:pt>
                <c:pt idx="10487">
                  <c:v>3.641319399997883</c:v>
                </c:pt>
                <c:pt idx="10488">
                  <c:v>3.6416666000004625</c:v>
                </c:pt>
                <c:pt idx="10489">
                  <c:v>3.6420138999965275</c:v>
                </c:pt>
                <c:pt idx="10490">
                  <c:v>3.642361099999107</c:v>
                </c:pt>
                <c:pt idx="10491">
                  <c:v>3.6427083000016864</c:v>
                </c:pt>
                <c:pt idx="10492">
                  <c:v>3.64305549999699</c:v>
                </c:pt>
                <c:pt idx="10493">
                  <c:v>3.6434026999995694</c:v>
                </c:pt>
                <c:pt idx="10494">
                  <c:v>3.6437499999956344</c:v>
                </c:pt>
                <c:pt idx="10495">
                  <c:v>3.6440971999982139</c:v>
                </c:pt>
                <c:pt idx="10496">
                  <c:v>3.6444444000007934</c:v>
                </c:pt>
                <c:pt idx="10497">
                  <c:v>3.6447915999960969</c:v>
                </c:pt>
                <c:pt idx="10498">
                  <c:v>3.6451388999994379</c:v>
                </c:pt>
                <c:pt idx="10499">
                  <c:v>3.6454861000020173</c:v>
                </c:pt>
                <c:pt idx="10500">
                  <c:v>3.6458332999973209</c:v>
                </c:pt>
                <c:pt idx="10501">
                  <c:v>3.6461804999999003</c:v>
                </c:pt>
                <c:pt idx="10502">
                  <c:v>3.6465276999952039</c:v>
                </c:pt>
                <c:pt idx="10503">
                  <c:v>3.6468749999985448</c:v>
                </c:pt>
                <c:pt idx="10504">
                  <c:v>3.6472222000011243</c:v>
                </c:pt>
                <c:pt idx="10505">
                  <c:v>3.6475693999964278</c:v>
                </c:pt>
                <c:pt idx="10506">
                  <c:v>3.6479165999990073</c:v>
                </c:pt>
                <c:pt idx="10507">
                  <c:v>3.6482639000023482</c:v>
                </c:pt>
                <c:pt idx="10508">
                  <c:v>3.6486110999976518</c:v>
                </c:pt>
                <c:pt idx="10509">
                  <c:v>3.6489583000002312</c:v>
                </c:pt>
                <c:pt idx="10510">
                  <c:v>3.6493054999955348</c:v>
                </c:pt>
                <c:pt idx="10511">
                  <c:v>3.6496526999981143</c:v>
                </c:pt>
                <c:pt idx="10512">
                  <c:v>3.6500000000014552</c:v>
                </c:pt>
                <c:pt idx="10513">
                  <c:v>3.6503471999967587</c:v>
                </c:pt>
                <c:pt idx="10514">
                  <c:v>3.6506943999993382</c:v>
                </c:pt>
                <c:pt idx="10515">
                  <c:v>3.6510416000019177</c:v>
                </c:pt>
                <c:pt idx="10516">
                  <c:v>3.6513888999979827</c:v>
                </c:pt>
                <c:pt idx="10517">
                  <c:v>3.6517361000005621</c:v>
                </c:pt>
                <c:pt idx="10518">
                  <c:v>3.6520832999958657</c:v>
                </c:pt>
                <c:pt idx="10519">
                  <c:v>3.6524304999984452</c:v>
                </c:pt>
                <c:pt idx="10520">
                  <c:v>3.6527777000010246</c:v>
                </c:pt>
                <c:pt idx="10521">
                  <c:v>3.6531249999970896</c:v>
                </c:pt>
                <c:pt idx="10522">
                  <c:v>3.6534721999996691</c:v>
                </c:pt>
                <c:pt idx="10523">
                  <c:v>3.6538194000022486</c:v>
                </c:pt>
                <c:pt idx="10524">
                  <c:v>3.6541665999975521</c:v>
                </c:pt>
                <c:pt idx="10525">
                  <c:v>3.654513900000893</c:v>
                </c:pt>
                <c:pt idx="10526">
                  <c:v>3.6548610999961966</c:v>
                </c:pt>
                <c:pt idx="10527">
                  <c:v>3.6552082999987761</c:v>
                </c:pt>
                <c:pt idx="10528">
                  <c:v>3.6555555000013555</c:v>
                </c:pt>
                <c:pt idx="10529">
                  <c:v>3.6559026999966591</c:v>
                </c:pt>
                <c:pt idx="10530">
                  <c:v>3.65625</c:v>
                </c:pt>
                <c:pt idx="10531">
                  <c:v>3.6565971999953035</c:v>
                </c:pt>
                <c:pt idx="10532">
                  <c:v>3.656944399997883</c:v>
                </c:pt>
                <c:pt idx="10533">
                  <c:v>3.6572916000004625</c:v>
                </c:pt>
                <c:pt idx="10534">
                  <c:v>3.6576388999965275</c:v>
                </c:pt>
                <c:pt idx="10535">
                  <c:v>3.657986099999107</c:v>
                </c:pt>
                <c:pt idx="10536">
                  <c:v>3.6583333000016864</c:v>
                </c:pt>
                <c:pt idx="10537">
                  <c:v>3.65868049999699</c:v>
                </c:pt>
                <c:pt idx="10538">
                  <c:v>3.6590276999995694</c:v>
                </c:pt>
                <c:pt idx="10539">
                  <c:v>3.6593749999956344</c:v>
                </c:pt>
                <c:pt idx="10540">
                  <c:v>3.6597221999982139</c:v>
                </c:pt>
                <c:pt idx="10541">
                  <c:v>3.6600694000007934</c:v>
                </c:pt>
                <c:pt idx="10542">
                  <c:v>3.6604165999960969</c:v>
                </c:pt>
                <c:pt idx="10543">
                  <c:v>3.6607638999994379</c:v>
                </c:pt>
                <c:pt idx="10544">
                  <c:v>3.6611111000020173</c:v>
                </c:pt>
                <c:pt idx="10545">
                  <c:v>3.6614582999973209</c:v>
                </c:pt>
                <c:pt idx="10546">
                  <c:v>3.6618054999999003</c:v>
                </c:pt>
                <c:pt idx="10547">
                  <c:v>3.6621526999952039</c:v>
                </c:pt>
                <c:pt idx="10548">
                  <c:v>3.6624999999985448</c:v>
                </c:pt>
                <c:pt idx="10549">
                  <c:v>3.6628472000011243</c:v>
                </c:pt>
                <c:pt idx="10550">
                  <c:v>3.6631943999964278</c:v>
                </c:pt>
                <c:pt idx="10551">
                  <c:v>3.6635415999990073</c:v>
                </c:pt>
                <c:pt idx="10552">
                  <c:v>3.6638889000023482</c:v>
                </c:pt>
                <c:pt idx="10553">
                  <c:v>3.6642360999976518</c:v>
                </c:pt>
                <c:pt idx="10554">
                  <c:v>3.6645833000002312</c:v>
                </c:pt>
                <c:pt idx="10555">
                  <c:v>3.6649304999955348</c:v>
                </c:pt>
                <c:pt idx="10556">
                  <c:v>3.6652776999981143</c:v>
                </c:pt>
                <c:pt idx="10557">
                  <c:v>3.6656250000014552</c:v>
                </c:pt>
                <c:pt idx="10558">
                  <c:v>3.6659721999967587</c:v>
                </c:pt>
                <c:pt idx="10559">
                  <c:v>3.6663193999993382</c:v>
                </c:pt>
                <c:pt idx="10560">
                  <c:v>3.6666666000019177</c:v>
                </c:pt>
                <c:pt idx="10561">
                  <c:v>3.6670138999979827</c:v>
                </c:pt>
                <c:pt idx="10562">
                  <c:v>3.6673611000005621</c:v>
                </c:pt>
                <c:pt idx="10563">
                  <c:v>3.6677082999958657</c:v>
                </c:pt>
                <c:pt idx="10564">
                  <c:v>3.6680554999984452</c:v>
                </c:pt>
                <c:pt idx="10565">
                  <c:v>3.6684027000010246</c:v>
                </c:pt>
                <c:pt idx="10566">
                  <c:v>3.6687499999970896</c:v>
                </c:pt>
                <c:pt idx="10567">
                  <c:v>3.6690971999996691</c:v>
                </c:pt>
                <c:pt idx="10568">
                  <c:v>3.6694444000022486</c:v>
                </c:pt>
                <c:pt idx="10569">
                  <c:v>3.6697915999975521</c:v>
                </c:pt>
                <c:pt idx="10570">
                  <c:v>3.670138900000893</c:v>
                </c:pt>
                <c:pt idx="10571">
                  <c:v>3.6704860999961966</c:v>
                </c:pt>
                <c:pt idx="10572">
                  <c:v>3.6708332999987761</c:v>
                </c:pt>
                <c:pt idx="10573">
                  <c:v>3.6711805000013555</c:v>
                </c:pt>
                <c:pt idx="10574">
                  <c:v>3.6715276999966591</c:v>
                </c:pt>
                <c:pt idx="10575">
                  <c:v>3.671875</c:v>
                </c:pt>
                <c:pt idx="10576">
                  <c:v>3.6722221999953035</c:v>
                </c:pt>
                <c:pt idx="10577">
                  <c:v>3.672569399997883</c:v>
                </c:pt>
                <c:pt idx="10578">
                  <c:v>3.6729166000004625</c:v>
                </c:pt>
                <c:pt idx="10579">
                  <c:v>3.6732638999965275</c:v>
                </c:pt>
                <c:pt idx="10580">
                  <c:v>3.673611099999107</c:v>
                </c:pt>
                <c:pt idx="10581">
                  <c:v>3.6739583000016864</c:v>
                </c:pt>
                <c:pt idx="10582">
                  <c:v>3.67430549999699</c:v>
                </c:pt>
                <c:pt idx="10583">
                  <c:v>3.6746526999995694</c:v>
                </c:pt>
                <c:pt idx="10584">
                  <c:v>3.6749999999956344</c:v>
                </c:pt>
                <c:pt idx="10585">
                  <c:v>3.6753471999982139</c:v>
                </c:pt>
                <c:pt idx="10586">
                  <c:v>3.6756944000007934</c:v>
                </c:pt>
                <c:pt idx="10587">
                  <c:v>3.6760415999960969</c:v>
                </c:pt>
                <c:pt idx="10588">
                  <c:v>3.6763888999994379</c:v>
                </c:pt>
                <c:pt idx="10589">
                  <c:v>3.6767361000020173</c:v>
                </c:pt>
                <c:pt idx="10590">
                  <c:v>3.6770832999973209</c:v>
                </c:pt>
                <c:pt idx="10591">
                  <c:v>3.6774304999999003</c:v>
                </c:pt>
                <c:pt idx="10592">
                  <c:v>3.6777776999952039</c:v>
                </c:pt>
                <c:pt idx="10593">
                  <c:v>3.6781249999985448</c:v>
                </c:pt>
                <c:pt idx="10594">
                  <c:v>3.6784722000011243</c:v>
                </c:pt>
                <c:pt idx="10595">
                  <c:v>3.6788193999964278</c:v>
                </c:pt>
                <c:pt idx="10596">
                  <c:v>3.6791665999990073</c:v>
                </c:pt>
                <c:pt idx="10597">
                  <c:v>3.6795139000023482</c:v>
                </c:pt>
                <c:pt idx="10598">
                  <c:v>3.6798610999976518</c:v>
                </c:pt>
                <c:pt idx="10599">
                  <c:v>3.6802083000002312</c:v>
                </c:pt>
                <c:pt idx="10600">
                  <c:v>3.6805554999955348</c:v>
                </c:pt>
                <c:pt idx="10601">
                  <c:v>3.6809026999981143</c:v>
                </c:pt>
                <c:pt idx="10602">
                  <c:v>3.6812500000014552</c:v>
                </c:pt>
                <c:pt idx="10603">
                  <c:v>3.6815971999967587</c:v>
                </c:pt>
                <c:pt idx="10604">
                  <c:v>3.6819443999993382</c:v>
                </c:pt>
                <c:pt idx="10605">
                  <c:v>3.6822916000019177</c:v>
                </c:pt>
                <c:pt idx="10606">
                  <c:v>3.6826388999979827</c:v>
                </c:pt>
                <c:pt idx="10607">
                  <c:v>3.6829861000005621</c:v>
                </c:pt>
                <c:pt idx="10608">
                  <c:v>3.6833332999958657</c:v>
                </c:pt>
                <c:pt idx="10609">
                  <c:v>3.6836804999984452</c:v>
                </c:pt>
                <c:pt idx="10610">
                  <c:v>3.6840277000010246</c:v>
                </c:pt>
                <c:pt idx="10611">
                  <c:v>3.6843749999970896</c:v>
                </c:pt>
                <c:pt idx="10612">
                  <c:v>3.6847221999996691</c:v>
                </c:pt>
                <c:pt idx="10613">
                  <c:v>3.6850694000022486</c:v>
                </c:pt>
                <c:pt idx="10614">
                  <c:v>3.6854165999975521</c:v>
                </c:pt>
                <c:pt idx="10615">
                  <c:v>3.685763900000893</c:v>
                </c:pt>
                <c:pt idx="10616">
                  <c:v>3.6861110999961966</c:v>
                </c:pt>
                <c:pt idx="10617">
                  <c:v>3.6864582999987761</c:v>
                </c:pt>
                <c:pt idx="10618">
                  <c:v>3.6868055000013555</c:v>
                </c:pt>
                <c:pt idx="10619">
                  <c:v>3.6871526999966591</c:v>
                </c:pt>
                <c:pt idx="10620">
                  <c:v>3.6875</c:v>
                </c:pt>
                <c:pt idx="10621">
                  <c:v>3.6878471999953035</c:v>
                </c:pt>
                <c:pt idx="10622">
                  <c:v>3.688194399997883</c:v>
                </c:pt>
                <c:pt idx="10623">
                  <c:v>3.6885416000004625</c:v>
                </c:pt>
                <c:pt idx="10624">
                  <c:v>3.6888888999965275</c:v>
                </c:pt>
                <c:pt idx="10625">
                  <c:v>3.689236099999107</c:v>
                </c:pt>
                <c:pt idx="10626">
                  <c:v>3.6895833000016864</c:v>
                </c:pt>
                <c:pt idx="10627">
                  <c:v>3.68993049999699</c:v>
                </c:pt>
                <c:pt idx="10628">
                  <c:v>3.6902776999995694</c:v>
                </c:pt>
                <c:pt idx="10629">
                  <c:v>3.6906249999956344</c:v>
                </c:pt>
                <c:pt idx="10630">
                  <c:v>3.6909721999982139</c:v>
                </c:pt>
                <c:pt idx="10631">
                  <c:v>3.6913194000007934</c:v>
                </c:pt>
                <c:pt idx="10632">
                  <c:v>3.6916665999960969</c:v>
                </c:pt>
                <c:pt idx="10633">
                  <c:v>3.6920138999994379</c:v>
                </c:pt>
                <c:pt idx="10634">
                  <c:v>3.6923611000020173</c:v>
                </c:pt>
                <c:pt idx="10635">
                  <c:v>3.6927082999973209</c:v>
                </c:pt>
                <c:pt idx="10636">
                  <c:v>3.6930554999999003</c:v>
                </c:pt>
                <c:pt idx="10637">
                  <c:v>3.6934026999952039</c:v>
                </c:pt>
                <c:pt idx="10638">
                  <c:v>3.6937499999985448</c:v>
                </c:pt>
                <c:pt idx="10639">
                  <c:v>3.6940972000011243</c:v>
                </c:pt>
                <c:pt idx="10640">
                  <c:v>3.6944443999964278</c:v>
                </c:pt>
                <c:pt idx="10641">
                  <c:v>3.6947915999990073</c:v>
                </c:pt>
                <c:pt idx="10642">
                  <c:v>3.6951389000023482</c:v>
                </c:pt>
                <c:pt idx="10643">
                  <c:v>3.6954860999976518</c:v>
                </c:pt>
                <c:pt idx="10644">
                  <c:v>3.6958333000002312</c:v>
                </c:pt>
                <c:pt idx="10645">
                  <c:v>3.6961804999955348</c:v>
                </c:pt>
                <c:pt idx="10646">
                  <c:v>3.6965276999981143</c:v>
                </c:pt>
                <c:pt idx="10647">
                  <c:v>3.6968750000014552</c:v>
                </c:pt>
                <c:pt idx="10648">
                  <c:v>3.6972221999967587</c:v>
                </c:pt>
                <c:pt idx="10649">
                  <c:v>3.6975693999993382</c:v>
                </c:pt>
                <c:pt idx="10650">
                  <c:v>3.6979166000019177</c:v>
                </c:pt>
                <c:pt idx="10651">
                  <c:v>3.6982638999979827</c:v>
                </c:pt>
                <c:pt idx="10652">
                  <c:v>3.6986111000005621</c:v>
                </c:pt>
                <c:pt idx="10653">
                  <c:v>3.6989582999958657</c:v>
                </c:pt>
                <c:pt idx="10654">
                  <c:v>3.6993054999984452</c:v>
                </c:pt>
                <c:pt idx="10655">
                  <c:v>3.6996527000010246</c:v>
                </c:pt>
                <c:pt idx="10656">
                  <c:v>3.6999999999970896</c:v>
                </c:pt>
                <c:pt idx="10657">
                  <c:v>3.7003471999996691</c:v>
                </c:pt>
                <c:pt idx="10658">
                  <c:v>3.7006944000022486</c:v>
                </c:pt>
                <c:pt idx="10659">
                  <c:v>3.7010415999975521</c:v>
                </c:pt>
                <c:pt idx="10660">
                  <c:v>3.701388900000893</c:v>
                </c:pt>
                <c:pt idx="10661">
                  <c:v>3.7017360999961966</c:v>
                </c:pt>
                <c:pt idx="10662">
                  <c:v>3.7020832999987761</c:v>
                </c:pt>
                <c:pt idx="10663">
                  <c:v>3.7024305000013555</c:v>
                </c:pt>
                <c:pt idx="10664">
                  <c:v>3.7027776999966591</c:v>
                </c:pt>
                <c:pt idx="10665">
                  <c:v>3.703125</c:v>
                </c:pt>
                <c:pt idx="10666">
                  <c:v>3.7034721999953035</c:v>
                </c:pt>
                <c:pt idx="10667">
                  <c:v>3.703819399997883</c:v>
                </c:pt>
                <c:pt idx="10668">
                  <c:v>3.7041666000004625</c:v>
                </c:pt>
                <c:pt idx="10669">
                  <c:v>3.7045138999965275</c:v>
                </c:pt>
                <c:pt idx="10670">
                  <c:v>3.704861099999107</c:v>
                </c:pt>
                <c:pt idx="10671">
                  <c:v>3.7052083000016864</c:v>
                </c:pt>
                <c:pt idx="10672">
                  <c:v>3.70555549999699</c:v>
                </c:pt>
                <c:pt idx="10673">
                  <c:v>3.7059026999995694</c:v>
                </c:pt>
                <c:pt idx="10674">
                  <c:v>3.7062499999956344</c:v>
                </c:pt>
                <c:pt idx="10675">
                  <c:v>3.7065971999982139</c:v>
                </c:pt>
                <c:pt idx="10676">
                  <c:v>3.7069444000007934</c:v>
                </c:pt>
                <c:pt idx="10677">
                  <c:v>3.7072915999960969</c:v>
                </c:pt>
                <c:pt idx="10678">
                  <c:v>3.7076388999994379</c:v>
                </c:pt>
                <c:pt idx="10679">
                  <c:v>3.7079861000020173</c:v>
                </c:pt>
                <c:pt idx="10680">
                  <c:v>3.7083332999973209</c:v>
                </c:pt>
                <c:pt idx="10681">
                  <c:v>3.7086804999999003</c:v>
                </c:pt>
                <c:pt idx="10682">
                  <c:v>3.7090276999952039</c:v>
                </c:pt>
                <c:pt idx="10683">
                  <c:v>3.7093749999985448</c:v>
                </c:pt>
                <c:pt idx="10684">
                  <c:v>3.7097222000011243</c:v>
                </c:pt>
                <c:pt idx="10685">
                  <c:v>3.7100693999964278</c:v>
                </c:pt>
                <c:pt idx="10686">
                  <c:v>3.7104165999990073</c:v>
                </c:pt>
                <c:pt idx="10687">
                  <c:v>3.7107639000023482</c:v>
                </c:pt>
                <c:pt idx="10688">
                  <c:v>3.7111110999976518</c:v>
                </c:pt>
                <c:pt idx="10689">
                  <c:v>3.7114583000002312</c:v>
                </c:pt>
                <c:pt idx="10690">
                  <c:v>3.7118054999955348</c:v>
                </c:pt>
                <c:pt idx="10691">
                  <c:v>3.7121526999981143</c:v>
                </c:pt>
                <c:pt idx="10692">
                  <c:v>3.7125000000014552</c:v>
                </c:pt>
                <c:pt idx="10693">
                  <c:v>3.7128471999967587</c:v>
                </c:pt>
                <c:pt idx="10694">
                  <c:v>3.7131943999993382</c:v>
                </c:pt>
                <c:pt idx="10695">
                  <c:v>3.7135416000019177</c:v>
                </c:pt>
                <c:pt idx="10696">
                  <c:v>3.7138888999979827</c:v>
                </c:pt>
                <c:pt idx="10697">
                  <c:v>3.7142361000005621</c:v>
                </c:pt>
                <c:pt idx="10698">
                  <c:v>3.7145832999958657</c:v>
                </c:pt>
                <c:pt idx="10699">
                  <c:v>3.7149304999984452</c:v>
                </c:pt>
                <c:pt idx="10700">
                  <c:v>3.7152777000010246</c:v>
                </c:pt>
                <c:pt idx="10701">
                  <c:v>3.7156249999970896</c:v>
                </c:pt>
                <c:pt idx="10702">
                  <c:v>3.7159721999996691</c:v>
                </c:pt>
                <c:pt idx="10703">
                  <c:v>3.7163194000022486</c:v>
                </c:pt>
                <c:pt idx="10704">
                  <c:v>3.7166665999975521</c:v>
                </c:pt>
                <c:pt idx="10705">
                  <c:v>3.717013900000893</c:v>
                </c:pt>
                <c:pt idx="10706">
                  <c:v>3.7173610999961966</c:v>
                </c:pt>
                <c:pt idx="10707">
                  <c:v>3.7177082999987761</c:v>
                </c:pt>
                <c:pt idx="10708">
                  <c:v>3.7180555000013555</c:v>
                </c:pt>
                <c:pt idx="10709">
                  <c:v>3.7184026999966591</c:v>
                </c:pt>
                <c:pt idx="10710">
                  <c:v>3.71875</c:v>
                </c:pt>
                <c:pt idx="10711">
                  <c:v>3.7190971999953035</c:v>
                </c:pt>
                <c:pt idx="10712">
                  <c:v>3.719444399997883</c:v>
                </c:pt>
                <c:pt idx="10713">
                  <c:v>3.7197916000004625</c:v>
                </c:pt>
                <c:pt idx="10714">
                  <c:v>3.7201388999965275</c:v>
                </c:pt>
                <c:pt idx="10715">
                  <c:v>3.720486099999107</c:v>
                </c:pt>
                <c:pt idx="10716">
                  <c:v>3.7208333000016864</c:v>
                </c:pt>
                <c:pt idx="10717">
                  <c:v>3.72118049999699</c:v>
                </c:pt>
                <c:pt idx="10718">
                  <c:v>3.7215276999995694</c:v>
                </c:pt>
                <c:pt idx="10719">
                  <c:v>3.7218749999956344</c:v>
                </c:pt>
                <c:pt idx="10720">
                  <c:v>3.7222221999982139</c:v>
                </c:pt>
                <c:pt idx="10721">
                  <c:v>3.7225694000007934</c:v>
                </c:pt>
                <c:pt idx="10722">
                  <c:v>3.7229165999960969</c:v>
                </c:pt>
                <c:pt idx="10723">
                  <c:v>3.7232638999994379</c:v>
                </c:pt>
                <c:pt idx="10724">
                  <c:v>3.7236111000020173</c:v>
                </c:pt>
                <c:pt idx="10725">
                  <c:v>3.7239582999973209</c:v>
                </c:pt>
                <c:pt idx="10726">
                  <c:v>3.7243054999999003</c:v>
                </c:pt>
                <c:pt idx="10727">
                  <c:v>3.7246526999952039</c:v>
                </c:pt>
                <c:pt idx="10728">
                  <c:v>3.7249999999985448</c:v>
                </c:pt>
                <c:pt idx="10729">
                  <c:v>3.7253472000011243</c:v>
                </c:pt>
                <c:pt idx="10730">
                  <c:v>3.7256943999964278</c:v>
                </c:pt>
                <c:pt idx="10731">
                  <c:v>3.7260415999990073</c:v>
                </c:pt>
                <c:pt idx="10732">
                  <c:v>3.7263889000023482</c:v>
                </c:pt>
                <c:pt idx="10733">
                  <c:v>3.7267360999976518</c:v>
                </c:pt>
                <c:pt idx="10734">
                  <c:v>3.7270833000002312</c:v>
                </c:pt>
                <c:pt idx="10735">
                  <c:v>3.7274304999955348</c:v>
                </c:pt>
                <c:pt idx="10736">
                  <c:v>3.7277776999981143</c:v>
                </c:pt>
                <c:pt idx="10737">
                  <c:v>3.7281250000014552</c:v>
                </c:pt>
                <c:pt idx="10738">
                  <c:v>3.7284721999967587</c:v>
                </c:pt>
                <c:pt idx="10739">
                  <c:v>3.7288193999993382</c:v>
                </c:pt>
                <c:pt idx="10740">
                  <c:v>3.7291666000019177</c:v>
                </c:pt>
                <c:pt idx="10741">
                  <c:v>3.7295138999979827</c:v>
                </c:pt>
                <c:pt idx="10742">
                  <c:v>3.7298611000005621</c:v>
                </c:pt>
                <c:pt idx="10743">
                  <c:v>3.7302082999958657</c:v>
                </c:pt>
                <c:pt idx="10744">
                  <c:v>3.7305554999984452</c:v>
                </c:pt>
                <c:pt idx="10745">
                  <c:v>3.7309027000010246</c:v>
                </c:pt>
                <c:pt idx="10746">
                  <c:v>3.7312499999970896</c:v>
                </c:pt>
                <c:pt idx="10747">
                  <c:v>3.7315971999996691</c:v>
                </c:pt>
                <c:pt idx="10748">
                  <c:v>3.7319444000022486</c:v>
                </c:pt>
                <c:pt idx="10749">
                  <c:v>3.7322915999975521</c:v>
                </c:pt>
                <c:pt idx="10750">
                  <c:v>3.732638900000893</c:v>
                </c:pt>
                <c:pt idx="10751">
                  <c:v>3.7329860999961966</c:v>
                </c:pt>
                <c:pt idx="10752">
                  <c:v>3.7333332999987761</c:v>
                </c:pt>
                <c:pt idx="10753">
                  <c:v>3.7336805000013555</c:v>
                </c:pt>
                <c:pt idx="10754">
                  <c:v>3.7340276999966591</c:v>
                </c:pt>
                <c:pt idx="10755">
                  <c:v>3.734375</c:v>
                </c:pt>
                <c:pt idx="10756">
                  <c:v>3.7347221999953035</c:v>
                </c:pt>
                <c:pt idx="10757">
                  <c:v>3.735069399997883</c:v>
                </c:pt>
                <c:pt idx="10758">
                  <c:v>3.7354166000004625</c:v>
                </c:pt>
                <c:pt idx="10759">
                  <c:v>3.7357638999965275</c:v>
                </c:pt>
                <c:pt idx="10760">
                  <c:v>3.736111099999107</c:v>
                </c:pt>
                <c:pt idx="10761">
                  <c:v>3.7364583000016864</c:v>
                </c:pt>
                <c:pt idx="10762">
                  <c:v>3.73680549999699</c:v>
                </c:pt>
                <c:pt idx="10763">
                  <c:v>3.7371526999995694</c:v>
                </c:pt>
                <c:pt idx="10764">
                  <c:v>3.7374999999956344</c:v>
                </c:pt>
                <c:pt idx="10765">
                  <c:v>3.7378471999982139</c:v>
                </c:pt>
                <c:pt idx="10766">
                  <c:v>3.7381944000007934</c:v>
                </c:pt>
                <c:pt idx="10767">
                  <c:v>3.7385415999960969</c:v>
                </c:pt>
                <c:pt idx="10768">
                  <c:v>3.7388888999994379</c:v>
                </c:pt>
                <c:pt idx="10769">
                  <c:v>3.7392361000020173</c:v>
                </c:pt>
                <c:pt idx="10770">
                  <c:v>3.7395832999973209</c:v>
                </c:pt>
                <c:pt idx="10771">
                  <c:v>3.7399304999999003</c:v>
                </c:pt>
                <c:pt idx="10772">
                  <c:v>3.7402776999952039</c:v>
                </c:pt>
                <c:pt idx="10773">
                  <c:v>3.7406249999985448</c:v>
                </c:pt>
                <c:pt idx="10774">
                  <c:v>3.7409722000011243</c:v>
                </c:pt>
                <c:pt idx="10775">
                  <c:v>3.7413193999964278</c:v>
                </c:pt>
                <c:pt idx="10776">
                  <c:v>3.7416665999990073</c:v>
                </c:pt>
                <c:pt idx="10777">
                  <c:v>3.7420139000023482</c:v>
                </c:pt>
                <c:pt idx="10778">
                  <c:v>3.7423610999976518</c:v>
                </c:pt>
                <c:pt idx="10779">
                  <c:v>3.7427083000002312</c:v>
                </c:pt>
                <c:pt idx="10780">
                  <c:v>3.7430554999955348</c:v>
                </c:pt>
                <c:pt idx="10781">
                  <c:v>3.7434026999981143</c:v>
                </c:pt>
                <c:pt idx="10782">
                  <c:v>3.7437500000014552</c:v>
                </c:pt>
                <c:pt idx="10783">
                  <c:v>3.7440971999967587</c:v>
                </c:pt>
                <c:pt idx="10784">
                  <c:v>3.7444443999993382</c:v>
                </c:pt>
                <c:pt idx="10785">
                  <c:v>3.7447916000019177</c:v>
                </c:pt>
                <c:pt idx="10786">
                  <c:v>3.7451388999979827</c:v>
                </c:pt>
                <c:pt idx="10787">
                  <c:v>3.7454861000005621</c:v>
                </c:pt>
                <c:pt idx="10788">
                  <c:v>3.7458332999958657</c:v>
                </c:pt>
                <c:pt idx="10789">
                  <c:v>3.7461804999984452</c:v>
                </c:pt>
                <c:pt idx="10790">
                  <c:v>3.7465277000010246</c:v>
                </c:pt>
                <c:pt idx="10791">
                  <c:v>3.7468749999970896</c:v>
                </c:pt>
                <c:pt idx="10792">
                  <c:v>3.7472221999996691</c:v>
                </c:pt>
                <c:pt idx="10793">
                  <c:v>3.7475694000022486</c:v>
                </c:pt>
                <c:pt idx="10794">
                  <c:v>3.7479165999975521</c:v>
                </c:pt>
                <c:pt idx="10795">
                  <c:v>3.748263900000893</c:v>
                </c:pt>
                <c:pt idx="10796">
                  <c:v>3.7486110999961966</c:v>
                </c:pt>
                <c:pt idx="10797">
                  <c:v>3.7489582999987761</c:v>
                </c:pt>
                <c:pt idx="10798">
                  <c:v>3.7493055000013555</c:v>
                </c:pt>
                <c:pt idx="10799">
                  <c:v>3.7496526999966591</c:v>
                </c:pt>
                <c:pt idx="10800">
                  <c:v>3.75</c:v>
                </c:pt>
                <c:pt idx="10801">
                  <c:v>3.7503471999953035</c:v>
                </c:pt>
                <c:pt idx="10802">
                  <c:v>3.750694399997883</c:v>
                </c:pt>
                <c:pt idx="10803">
                  <c:v>3.7510416000004625</c:v>
                </c:pt>
                <c:pt idx="10804">
                  <c:v>3.7513888999965275</c:v>
                </c:pt>
                <c:pt idx="10805">
                  <c:v>3.751736099999107</c:v>
                </c:pt>
                <c:pt idx="10806">
                  <c:v>3.7520833000016864</c:v>
                </c:pt>
                <c:pt idx="10807">
                  <c:v>3.75243049999699</c:v>
                </c:pt>
                <c:pt idx="10808">
                  <c:v>3.7527776999995694</c:v>
                </c:pt>
                <c:pt idx="10809">
                  <c:v>3.7531249999956344</c:v>
                </c:pt>
                <c:pt idx="10810">
                  <c:v>3.7534721999982139</c:v>
                </c:pt>
                <c:pt idx="10811">
                  <c:v>3.7538194000007934</c:v>
                </c:pt>
                <c:pt idx="10812">
                  <c:v>3.7541665999960969</c:v>
                </c:pt>
                <c:pt idx="10813">
                  <c:v>3.7545138999994379</c:v>
                </c:pt>
                <c:pt idx="10814">
                  <c:v>3.7548611000020173</c:v>
                </c:pt>
                <c:pt idx="10815">
                  <c:v>3.7552082999973209</c:v>
                </c:pt>
                <c:pt idx="10816">
                  <c:v>3.7555554999999003</c:v>
                </c:pt>
                <c:pt idx="10817">
                  <c:v>3.7559026999952039</c:v>
                </c:pt>
                <c:pt idx="10818">
                  <c:v>3.7562499999985448</c:v>
                </c:pt>
                <c:pt idx="10819">
                  <c:v>3.7565972000011243</c:v>
                </c:pt>
                <c:pt idx="10820">
                  <c:v>3.7569443999964278</c:v>
                </c:pt>
                <c:pt idx="10821">
                  <c:v>3.7572915999990073</c:v>
                </c:pt>
                <c:pt idx="10822">
                  <c:v>3.7576389000023482</c:v>
                </c:pt>
                <c:pt idx="10823">
                  <c:v>3.7579860999976518</c:v>
                </c:pt>
                <c:pt idx="10824">
                  <c:v>3.7583333000002312</c:v>
                </c:pt>
                <c:pt idx="10825">
                  <c:v>3.7586804999955348</c:v>
                </c:pt>
                <c:pt idx="10826">
                  <c:v>3.7590276999981143</c:v>
                </c:pt>
                <c:pt idx="10827">
                  <c:v>3.7593750000014552</c:v>
                </c:pt>
                <c:pt idx="10828">
                  <c:v>3.7597221999967587</c:v>
                </c:pt>
                <c:pt idx="10829">
                  <c:v>3.7600693999993382</c:v>
                </c:pt>
                <c:pt idx="10830">
                  <c:v>3.7604166000019177</c:v>
                </c:pt>
                <c:pt idx="10831">
                  <c:v>3.7607638999979827</c:v>
                </c:pt>
                <c:pt idx="10832">
                  <c:v>3.7611111000005621</c:v>
                </c:pt>
                <c:pt idx="10833">
                  <c:v>3.7614582999958657</c:v>
                </c:pt>
                <c:pt idx="10834">
                  <c:v>3.7618054999984452</c:v>
                </c:pt>
                <c:pt idx="10835">
                  <c:v>3.7621527000010246</c:v>
                </c:pt>
                <c:pt idx="10836">
                  <c:v>3.7624999999970896</c:v>
                </c:pt>
                <c:pt idx="10837">
                  <c:v>3.7628471999996691</c:v>
                </c:pt>
                <c:pt idx="10838">
                  <c:v>3.7631944000022486</c:v>
                </c:pt>
                <c:pt idx="10839">
                  <c:v>3.7635415999975521</c:v>
                </c:pt>
                <c:pt idx="10840">
                  <c:v>3.763888900000893</c:v>
                </c:pt>
                <c:pt idx="10841">
                  <c:v>3.7642360999961966</c:v>
                </c:pt>
                <c:pt idx="10842">
                  <c:v>3.7645832999987761</c:v>
                </c:pt>
                <c:pt idx="10843">
                  <c:v>3.7649305000013555</c:v>
                </c:pt>
                <c:pt idx="10844">
                  <c:v>3.7652776999966591</c:v>
                </c:pt>
                <c:pt idx="10845">
                  <c:v>3.765625</c:v>
                </c:pt>
                <c:pt idx="10846">
                  <c:v>3.7659721999953035</c:v>
                </c:pt>
                <c:pt idx="10847">
                  <c:v>3.766319399997883</c:v>
                </c:pt>
                <c:pt idx="10848">
                  <c:v>3.7666666000004625</c:v>
                </c:pt>
                <c:pt idx="10849">
                  <c:v>3.7670138999965275</c:v>
                </c:pt>
                <c:pt idx="10850">
                  <c:v>3.767361099999107</c:v>
                </c:pt>
                <c:pt idx="10851">
                  <c:v>3.7677083000016864</c:v>
                </c:pt>
                <c:pt idx="10852">
                  <c:v>3.76805549999699</c:v>
                </c:pt>
                <c:pt idx="10853">
                  <c:v>3.7684026999995694</c:v>
                </c:pt>
                <c:pt idx="10854">
                  <c:v>3.7687499999956344</c:v>
                </c:pt>
                <c:pt idx="10855">
                  <c:v>3.7690971999982139</c:v>
                </c:pt>
                <c:pt idx="10856">
                  <c:v>3.7694444000007934</c:v>
                </c:pt>
                <c:pt idx="10857">
                  <c:v>3.7697915999960969</c:v>
                </c:pt>
                <c:pt idx="10858">
                  <c:v>3.7701388999994379</c:v>
                </c:pt>
                <c:pt idx="10859">
                  <c:v>3.7704861000020173</c:v>
                </c:pt>
                <c:pt idx="10860">
                  <c:v>3.7708332999973209</c:v>
                </c:pt>
                <c:pt idx="10861">
                  <c:v>3.7711804999999003</c:v>
                </c:pt>
                <c:pt idx="10862">
                  <c:v>3.7715276999952039</c:v>
                </c:pt>
                <c:pt idx="10863">
                  <c:v>3.7718749999985448</c:v>
                </c:pt>
                <c:pt idx="10864">
                  <c:v>3.7722222000011243</c:v>
                </c:pt>
                <c:pt idx="10865">
                  <c:v>3.7725693999964278</c:v>
                </c:pt>
                <c:pt idx="10866">
                  <c:v>3.7729165999990073</c:v>
                </c:pt>
                <c:pt idx="10867">
                  <c:v>3.7732639000023482</c:v>
                </c:pt>
                <c:pt idx="10868">
                  <c:v>3.7736110999976518</c:v>
                </c:pt>
                <c:pt idx="10869">
                  <c:v>3.7739583000002312</c:v>
                </c:pt>
                <c:pt idx="10870">
                  <c:v>3.7743054999955348</c:v>
                </c:pt>
                <c:pt idx="10871">
                  <c:v>3.7746526999981143</c:v>
                </c:pt>
                <c:pt idx="10872">
                  <c:v>3.7750000000014552</c:v>
                </c:pt>
                <c:pt idx="10873">
                  <c:v>3.7753471999967587</c:v>
                </c:pt>
                <c:pt idx="10874">
                  <c:v>3.7756943999993382</c:v>
                </c:pt>
                <c:pt idx="10875">
                  <c:v>3.7760416000019177</c:v>
                </c:pt>
                <c:pt idx="10876">
                  <c:v>3.7763888999979827</c:v>
                </c:pt>
                <c:pt idx="10877">
                  <c:v>3.7767361000005621</c:v>
                </c:pt>
                <c:pt idx="10878">
                  <c:v>3.7770832999958657</c:v>
                </c:pt>
                <c:pt idx="10879">
                  <c:v>3.7774304999984452</c:v>
                </c:pt>
                <c:pt idx="10880">
                  <c:v>3.7777777000010246</c:v>
                </c:pt>
                <c:pt idx="10881">
                  <c:v>3.7781249999970896</c:v>
                </c:pt>
                <c:pt idx="10882">
                  <c:v>3.7784721999996691</c:v>
                </c:pt>
                <c:pt idx="10883">
                  <c:v>3.7788194000022486</c:v>
                </c:pt>
                <c:pt idx="10884">
                  <c:v>3.7791665999975521</c:v>
                </c:pt>
                <c:pt idx="10885">
                  <c:v>3.779513900000893</c:v>
                </c:pt>
                <c:pt idx="10886">
                  <c:v>3.7798610999961966</c:v>
                </c:pt>
                <c:pt idx="10887">
                  <c:v>3.7802082999987761</c:v>
                </c:pt>
                <c:pt idx="10888">
                  <c:v>3.7805555000013555</c:v>
                </c:pt>
                <c:pt idx="10889">
                  <c:v>3.7809026999966591</c:v>
                </c:pt>
                <c:pt idx="10890">
                  <c:v>3.78125</c:v>
                </c:pt>
                <c:pt idx="10891">
                  <c:v>3.7815971999953035</c:v>
                </c:pt>
                <c:pt idx="10892">
                  <c:v>3.781944399997883</c:v>
                </c:pt>
                <c:pt idx="10893">
                  <c:v>3.7822916000004625</c:v>
                </c:pt>
                <c:pt idx="10894">
                  <c:v>3.7826388999965275</c:v>
                </c:pt>
                <c:pt idx="10895">
                  <c:v>3.782986099999107</c:v>
                </c:pt>
                <c:pt idx="10896">
                  <c:v>3.7833333000016864</c:v>
                </c:pt>
                <c:pt idx="10897">
                  <c:v>3.78368049999699</c:v>
                </c:pt>
                <c:pt idx="10898">
                  <c:v>3.7840276999995694</c:v>
                </c:pt>
                <c:pt idx="10899">
                  <c:v>3.7843749999956344</c:v>
                </c:pt>
                <c:pt idx="10900">
                  <c:v>3.7847221999982139</c:v>
                </c:pt>
                <c:pt idx="10901">
                  <c:v>3.7850694000007934</c:v>
                </c:pt>
                <c:pt idx="10902">
                  <c:v>3.7854165999960969</c:v>
                </c:pt>
                <c:pt idx="10903">
                  <c:v>3.7857638999994379</c:v>
                </c:pt>
                <c:pt idx="10904">
                  <c:v>3.7861111000020173</c:v>
                </c:pt>
                <c:pt idx="10905">
                  <c:v>3.7864582999973209</c:v>
                </c:pt>
                <c:pt idx="10906">
                  <c:v>3.7868054999999003</c:v>
                </c:pt>
                <c:pt idx="10907">
                  <c:v>3.7871526999952039</c:v>
                </c:pt>
                <c:pt idx="10908">
                  <c:v>3.7874999999985448</c:v>
                </c:pt>
                <c:pt idx="10909">
                  <c:v>3.7878472000011243</c:v>
                </c:pt>
                <c:pt idx="10910">
                  <c:v>3.7881943999964278</c:v>
                </c:pt>
                <c:pt idx="10911">
                  <c:v>3.7885415999990073</c:v>
                </c:pt>
                <c:pt idx="10912">
                  <c:v>3.7888889000023482</c:v>
                </c:pt>
                <c:pt idx="10913">
                  <c:v>3.7892360999976518</c:v>
                </c:pt>
                <c:pt idx="10914">
                  <c:v>3.7895833000002312</c:v>
                </c:pt>
                <c:pt idx="10915">
                  <c:v>3.7899304999955348</c:v>
                </c:pt>
                <c:pt idx="10916">
                  <c:v>3.7902776999981143</c:v>
                </c:pt>
                <c:pt idx="10917">
                  <c:v>3.7906250000014552</c:v>
                </c:pt>
                <c:pt idx="10918">
                  <c:v>3.7909721999967587</c:v>
                </c:pt>
                <c:pt idx="10919">
                  <c:v>3.7913193999993382</c:v>
                </c:pt>
                <c:pt idx="10920">
                  <c:v>3.7916666000019177</c:v>
                </c:pt>
                <c:pt idx="10921">
                  <c:v>3.7920138999979827</c:v>
                </c:pt>
                <c:pt idx="10922">
                  <c:v>3.7923611000005621</c:v>
                </c:pt>
                <c:pt idx="10923">
                  <c:v>3.7927082999958657</c:v>
                </c:pt>
                <c:pt idx="10924">
                  <c:v>3.7930554999984452</c:v>
                </c:pt>
                <c:pt idx="10925">
                  <c:v>3.7934027000010246</c:v>
                </c:pt>
                <c:pt idx="10926">
                  <c:v>3.7937499999970896</c:v>
                </c:pt>
                <c:pt idx="10927">
                  <c:v>3.7940971999996691</c:v>
                </c:pt>
                <c:pt idx="10928">
                  <c:v>3.7944444000022486</c:v>
                </c:pt>
                <c:pt idx="10929">
                  <c:v>3.7947915999975521</c:v>
                </c:pt>
                <c:pt idx="10930">
                  <c:v>3.795138900000893</c:v>
                </c:pt>
                <c:pt idx="10931">
                  <c:v>3.7954860999961966</c:v>
                </c:pt>
                <c:pt idx="10932">
                  <c:v>3.7958332999987761</c:v>
                </c:pt>
                <c:pt idx="10933">
                  <c:v>3.7961805000013555</c:v>
                </c:pt>
                <c:pt idx="10934">
                  <c:v>3.7965276999966591</c:v>
                </c:pt>
                <c:pt idx="10935">
                  <c:v>3.796875</c:v>
                </c:pt>
                <c:pt idx="10936">
                  <c:v>3.7972221999953035</c:v>
                </c:pt>
                <c:pt idx="10937">
                  <c:v>3.797569399997883</c:v>
                </c:pt>
                <c:pt idx="10938">
                  <c:v>3.7979166000004625</c:v>
                </c:pt>
                <c:pt idx="10939">
                  <c:v>3.7982638999965275</c:v>
                </c:pt>
                <c:pt idx="10940">
                  <c:v>3.798611099999107</c:v>
                </c:pt>
                <c:pt idx="10941">
                  <c:v>3.7989583000016864</c:v>
                </c:pt>
                <c:pt idx="10942">
                  <c:v>3.79930549999699</c:v>
                </c:pt>
                <c:pt idx="10943">
                  <c:v>3.7996526999995694</c:v>
                </c:pt>
                <c:pt idx="10944">
                  <c:v>3.7999999999956344</c:v>
                </c:pt>
                <c:pt idx="10945">
                  <c:v>3.8003471999982139</c:v>
                </c:pt>
                <c:pt idx="10946">
                  <c:v>3.8006944000007934</c:v>
                </c:pt>
                <c:pt idx="10947">
                  <c:v>3.8010415999960969</c:v>
                </c:pt>
                <c:pt idx="10948">
                  <c:v>3.8013888999994379</c:v>
                </c:pt>
                <c:pt idx="10949">
                  <c:v>3.8017361000020173</c:v>
                </c:pt>
                <c:pt idx="10950">
                  <c:v>3.8020832999973209</c:v>
                </c:pt>
                <c:pt idx="10951">
                  <c:v>3.8024304999999003</c:v>
                </c:pt>
                <c:pt idx="10952">
                  <c:v>3.8027776999952039</c:v>
                </c:pt>
                <c:pt idx="10953">
                  <c:v>3.8031249999985448</c:v>
                </c:pt>
                <c:pt idx="10954">
                  <c:v>3.8034722000011243</c:v>
                </c:pt>
                <c:pt idx="10955">
                  <c:v>3.8038193999964278</c:v>
                </c:pt>
                <c:pt idx="10956">
                  <c:v>3.8041665999990073</c:v>
                </c:pt>
                <c:pt idx="10957">
                  <c:v>3.8045139000023482</c:v>
                </c:pt>
                <c:pt idx="10958">
                  <c:v>3.8048610999976518</c:v>
                </c:pt>
                <c:pt idx="10959">
                  <c:v>3.8052083000002312</c:v>
                </c:pt>
                <c:pt idx="10960">
                  <c:v>3.8055554999955348</c:v>
                </c:pt>
                <c:pt idx="10961">
                  <c:v>3.8059026999981143</c:v>
                </c:pt>
                <c:pt idx="10962">
                  <c:v>3.8062500000014552</c:v>
                </c:pt>
                <c:pt idx="10963">
                  <c:v>3.8065971999967587</c:v>
                </c:pt>
                <c:pt idx="10964">
                  <c:v>3.8069443999993382</c:v>
                </c:pt>
                <c:pt idx="10965">
                  <c:v>3.8072916000019177</c:v>
                </c:pt>
                <c:pt idx="10966">
                  <c:v>3.8076388999979827</c:v>
                </c:pt>
                <c:pt idx="10967">
                  <c:v>3.8079861000005621</c:v>
                </c:pt>
                <c:pt idx="10968">
                  <c:v>3.8083332999958657</c:v>
                </c:pt>
                <c:pt idx="10969">
                  <c:v>3.8086804999984452</c:v>
                </c:pt>
                <c:pt idx="10970">
                  <c:v>3.8090277000010246</c:v>
                </c:pt>
                <c:pt idx="10971">
                  <c:v>3.8093749999970896</c:v>
                </c:pt>
                <c:pt idx="10972">
                  <c:v>3.8097221999996691</c:v>
                </c:pt>
                <c:pt idx="10973">
                  <c:v>3.8100694000022486</c:v>
                </c:pt>
                <c:pt idx="10974">
                  <c:v>3.8104165999975521</c:v>
                </c:pt>
                <c:pt idx="10975">
                  <c:v>3.810763900000893</c:v>
                </c:pt>
                <c:pt idx="10976">
                  <c:v>3.8111110999961966</c:v>
                </c:pt>
                <c:pt idx="10977">
                  <c:v>3.8114582999987761</c:v>
                </c:pt>
                <c:pt idx="10978">
                  <c:v>3.8118055000013555</c:v>
                </c:pt>
                <c:pt idx="10979">
                  <c:v>3.8121526999966591</c:v>
                </c:pt>
                <c:pt idx="10980">
                  <c:v>3.8125</c:v>
                </c:pt>
                <c:pt idx="10981">
                  <c:v>3.8128471999953035</c:v>
                </c:pt>
                <c:pt idx="10982">
                  <c:v>3.813194399997883</c:v>
                </c:pt>
                <c:pt idx="10983">
                  <c:v>3.8135416000004625</c:v>
                </c:pt>
                <c:pt idx="10984">
                  <c:v>3.8138888999965275</c:v>
                </c:pt>
                <c:pt idx="10985">
                  <c:v>3.814236099999107</c:v>
                </c:pt>
                <c:pt idx="10986">
                  <c:v>3.8145833000016864</c:v>
                </c:pt>
                <c:pt idx="10987">
                  <c:v>3.81493049999699</c:v>
                </c:pt>
                <c:pt idx="10988">
                  <c:v>3.8152776999995694</c:v>
                </c:pt>
                <c:pt idx="10989">
                  <c:v>3.8156249999956344</c:v>
                </c:pt>
                <c:pt idx="10990">
                  <c:v>3.8159721999982139</c:v>
                </c:pt>
                <c:pt idx="10991">
                  <c:v>3.8163194000007934</c:v>
                </c:pt>
                <c:pt idx="10992">
                  <c:v>3.8166665999960969</c:v>
                </c:pt>
                <c:pt idx="10993">
                  <c:v>3.8170138999994379</c:v>
                </c:pt>
                <c:pt idx="10994">
                  <c:v>3.8173611000020173</c:v>
                </c:pt>
                <c:pt idx="10995">
                  <c:v>3.8177082999973209</c:v>
                </c:pt>
                <c:pt idx="10996">
                  <c:v>3.8180554999999003</c:v>
                </c:pt>
                <c:pt idx="10997">
                  <c:v>3.8184026999952039</c:v>
                </c:pt>
                <c:pt idx="10998">
                  <c:v>3.8187499999985448</c:v>
                </c:pt>
                <c:pt idx="10999">
                  <c:v>3.8190972000011243</c:v>
                </c:pt>
                <c:pt idx="11000">
                  <c:v>3.8194443999964278</c:v>
                </c:pt>
                <c:pt idx="11001">
                  <c:v>3.8197915999990073</c:v>
                </c:pt>
                <c:pt idx="11002">
                  <c:v>3.8201389000023482</c:v>
                </c:pt>
                <c:pt idx="11003">
                  <c:v>3.8204860999976518</c:v>
                </c:pt>
                <c:pt idx="11004">
                  <c:v>3.8208333000002312</c:v>
                </c:pt>
                <c:pt idx="11005">
                  <c:v>3.8211804999955348</c:v>
                </c:pt>
                <c:pt idx="11006">
                  <c:v>3.8215276999981143</c:v>
                </c:pt>
                <c:pt idx="11007">
                  <c:v>3.8218750000014552</c:v>
                </c:pt>
                <c:pt idx="11008">
                  <c:v>3.8222221999967587</c:v>
                </c:pt>
                <c:pt idx="11009">
                  <c:v>3.8225693999993382</c:v>
                </c:pt>
                <c:pt idx="11010">
                  <c:v>3.8229166000019177</c:v>
                </c:pt>
                <c:pt idx="11011">
                  <c:v>3.8232638999979827</c:v>
                </c:pt>
                <c:pt idx="11012">
                  <c:v>3.8236111000005621</c:v>
                </c:pt>
                <c:pt idx="11013">
                  <c:v>3.8239582999958657</c:v>
                </c:pt>
                <c:pt idx="11014">
                  <c:v>3.8243054999984452</c:v>
                </c:pt>
                <c:pt idx="11015">
                  <c:v>3.8246527000010246</c:v>
                </c:pt>
                <c:pt idx="11016">
                  <c:v>3.8249999999970896</c:v>
                </c:pt>
                <c:pt idx="11017">
                  <c:v>3.8253471999996691</c:v>
                </c:pt>
                <c:pt idx="11018">
                  <c:v>3.8256944000022486</c:v>
                </c:pt>
                <c:pt idx="11019">
                  <c:v>3.8260415999975521</c:v>
                </c:pt>
                <c:pt idx="11020">
                  <c:v>3.826388900000893</c:v>
                </c:pt>
                <c:pt idx="11021">
                  <c:v>3.8267360999961966</c:v>
                </c:pt>
                <c:pt idx="11022">
                  <c:v>3.8270832999987761</c:v>
                </c:pt>
                <c:pt idx="11023">
                  <c:v>3.8274305000013555</c:v>
                </c:pt>
                <c:pt idx="11024">
                  <c:v>3.8277776999966591</c:v>
                </c:pt>
                <c:pt idx="11025">
                  <c:v>3.828125</c:v>
                </c:pt>
                <c:pt idx="11026">
                  <c:v>3.8284721999953035</c:v>
                </c:pt>
                <c:pt idx="11027">
                  <c:v>3.828819399997883</c:v>
                </c:pt>
                <c:pt idx="11028">
                  <c:v>3.8291666000004625</c:v>
                </c:pt>
                <c:pt idx="11029">
                  <c:v>3.8295138999965275</c:v>
                </c:pt>
                <c:pt idx="11030">
                  <c:v>3.829861099999107</c:v>
                </c:pt>
                <c:pt idx="11031">
                  <c:v>3.8302083000016864</c:v>
                </c:pt>
                <c:pt idx="11032">
                  <c:v>3.83055549999699</c:v>
                </c:pt>
                <c:pt idx="11033">
                  <c:v>3.8309026999995694</c:v>
                </c:pt>
                <c:pt idx="11034">
                  <c:v>3.8312499999956344</c:v>
                </c:pt>
                <c:pt idx="11035">
                  <c:v>3.8315971999982139</c:v>
                </c:pt>
                <c:pt idx="11036">
                  <c:v>3.8319444000007934</c:v>
                </c:pt>
                <c:pt idx="11037">
                  <c:v>3.8322915999960969</c:v>
                </c:pt>
                <c:pt idx="11038">
                  <c:v>3.8326388999994379</c:v>
                </c:pt>
                <c:pt idx="11039">
                  <c:v>3.8329861000020173</c:v>
                </c:pt>
                <c:pt idx="11040">
                  <c:v>3.8333332999973209</c:v>
                </c:pt>
                <c:pt idx="11041">
                  <c:v>3.8336804999999003</c:v>
                </c:pt>
                <c:pt idx="11042">
                  <c:v>3.8340276999952039</c:v>
                </c:pt>
                <c:pt idx="11043">
                  <c:v>3.8343749999985448</c:v>
                </c:pt>
                <c:pt idx="11044">
                  <c:v>3.8347222000011243</c:v>
                </c:pt>
                <c:pt idx="11045">
                  <c:v>3.8350693999964278</c:v>
                </c:pt>
                <c:pt idx="11046">
                  <c:v>3.8354165999990073</c:v>
                </c:pt>
                <c:pt idx="11047">
                  <c:v>3.8357639000023482</c:v>
                </c:pt>
                <c:pt idx="11048">
                  <c:v>3.8361110999976518</c:v>
                </c:pt>
                <c:pt idx="11049">
                  <c:v>3.8364583000002312</c:v>
                </c:pt>
                <c:pt idx="11050">
                  <c:v>3.8368054999955348</c:v>
                </c:pt>
                <c:pt idx="11051">
                  <c:v>3.8371526999981143</c:v>
                </c:pt>
                <c:pt idx="11052">
                  <c:v>3.8375000000014552</c:v>
                </c:pt>
                <c:pt idx="11053">
                  <c:v>3.8378471999967587</c:v>
                </c:pt>
                <c:pt idx="11054">
                  <c:v>3.8381943999993382</c:v>
                </c:pt>
                <c:pt idx="11055">
                  <c:v>3.8385416000019177</c:v>
                </c:pt>
                <c:pt idx="11056">
                  <c:v>3.8388888999979827</c:v>
                </c:pt>
                <c:pt idx="11057">
                  <c:v>3.8392361000005621</c:v>
                </c:pt>
                <c:pt idx="11058">
                  <c:v>3.8395832999958657</c:v>
                </c:pt>
                <c:pt idx="11059">
                  <c:v>3.8399304999984452</c:v>
                </c:pt>
                <c:pt idx="11060">
                  <c:v>3.8402777000010246</c:v>
                </c:pt>
                <c:pt idx="11061">
                  <c:v>3.8406249999970896</c:v>
                </c:pt>
                <c:pt idx="11062">
                  <c:v>3.8409721999996691</c:v>
                </c:pt>
                <c:pt idx="11063">
                  <c:v>3.8413194000022486</c:v>
                </c:pt>
                <c:pt idx="11064">
                  <c:v>3.8416665999975521</c:v>
                </c:pt>
                <c:pt idx="11065">
                  <c:v>3.842013900000893</c:v>
                </c:pt>
                <c:pt idx="11066">
                  <c:v>3.8423610999961966</c:v>
                </c:pt>
                <c:pt idx="11067">
                  <c:v>3.8427082999987761</c:v>
                </c:pt>
                <c:pt idx="11068">
                  <c:v>3.8430555000013555</c:v>
                </c:pt>
                <c:pt idx="11069">
                  <c:v>3.8434026999966591</c:v>
                </c:pt>
                <c:pt idx="11070">
                  <c:v>3.84375</c:v>
                </c:pt>
                <c:pt idx="11071">
                  <c:v>3.8440971999953035</c:v>
                </c:pt>
                <c:pt idx="11072">
                  <c:v>3.844444399997883</c:v>
                </c:pt>
                <c:pt idx="11073">
                  <c:v>3.8447916000004625</c:v>
                </c:pt>
                <c:pt idx="11074">
                  <c:v>3.8451388999965275</c:v>
                </c:pt>
                <c:pt idx="11075">
                  <c:v>3.845486099999107</c:v>
                </c:pt>
                <c:pt idx="11076">
                  <c:v>3.8458333000016864</c:v>
                </c:pt>
                <c:pt idx="11077">
                  <c:v>3.84618049999699</c:v>
                </c:pt>
                <c:pt idx="11078">
                  <c:v>3.8465276999995694</c:v>
                </c:pt>
                <c:pt idx="11079">
                  <c:v>3.8468749999956344</c:v>
                </c:pt>
                <c:pt idx="11080">
                  <c:v>3.8472221999982139</c:v>
                </c:pt>
                <c:pt idx="11081">
                  <c:v>3.8475694000007934</c:v>
                </c:pt>
                <c:pt idx="11082">
                  <c:v>3.8479165999960969</c:v>
                </c:pt>
                <c:pt idx="11083">
                  <c:v>3.8482638999994379</c:v>
                </c:pt>
                <c:pt idx="11084">
                  <c:v>3.8486111000020173</c:v>
                </c:pt>
                <c:pt idx="11085">
                  <c:v>3.8489582999973209</c:v>
                </c:pt>
                <c:pt idx="11086">
                  <c:v>3.8493054999999003</c:v>
                </c:pt>
                <c:pt idx="11087">
                  <c:v>3.8496526999952039</c:v>
                </c:pt>
                <c:pt idx="11088">
                  <c:v>3.8499999999985448</c:v>
                </c:pt>
                <c:pt idx="11089">
                  <c:v>3.8503472000011243</c:v>
                </c:pt>
                <c:pt idx="11090">
                  <c:v>3.8506943999964278</c:v>
                </c:pt>
                <c:pt idx="11091">
                  <c:v>3.8510415999990073</c:v>
                </c:pt>
                <c:pt idx="11092">
                  <c:v>3.8513889000023482</c:v>
                </c:pt>
                <c:pt idx="11093">
                  <c:v>3.8517360999976518</c:v>
                </c:pt>
                <c:pt idx="11094">
                  <c:v>3.8520833000002312</c:v>
                </c:pt>
                <c:pt idx="11095">
                  <c:v>3.8524304999955348</c:v>
                </c:pt>
                <c:pt idx="11096">
                  <c:v>3.8527776999981143</c:v>
                </c:pt>
                <c:pt idx="11097">
                  <c:v>3.8531250000014552</c:v>
                </c:pt>
                <c:pt idx="11098">
                  <c:v>3.8534721999967587</c:v>
                </c:pt>
                <c:pt idx="11099">
                  <c:v>3.8538193999993382</c:v>
                </c:pt>
                <c:pt idx="11100">
                  <c:v>3.8541666000019177</c:v>
                </c:pt>
                <c:pt idx="11101">
                  <c:v>3.8545138999979827</c:v>
                </c:pt>
                <c:pt idx="11102">
                  <c:v>3.8548611000005621</c:v>
                </c:pt>
                <c:pt idx="11103">
                  <c:v>3.8552082999958657</c:v>
                </c:pt>
                <c:pt idx="11104">
                  <c:v>3.8555554999984452</c:v>
                </c:pt>
                <c:pt idx="11105">
                  <c:v>3.8559027000010246</c:v>
                </c:pt>
                <c:pt idx="11106">
                  <c:v>3.8562499999970896</c:v>
                </c:pt>
                <c:pt idx="11107">
                  <c:v>3.8565971999996691</c:v>
                </c:pt>
                <c:pt idx="11108">
                  <c:v>3.8569444000022486</c:v>
                </c:pt>
                <c:pt idx="11109">
                  <c:v>3.8572915999975521</c:v>
                </c:pt>
                <c:pt idx="11110">
                  <c:v>3.857638900000893</c:v>
                </c:pt>
                <c:pt idx="11111">
                  <c:v>3.8579860999961966</c:v>
                </c:pt>
                <c:pt idx="11112">
                  <c:v>3.8583332999987761</c:v>
                </c:pt>
                <c:pt idx="11113">
                  <c:v>3.8586805000013555</c:v>
                </c:pt>
                <c:pt idx="11114">
                  <c:v>3.8590276999966591</c:v>
                </c:pt>
                <c:pt idx="11115">
                  <c:v>3.859375</c:v>
                </c:pt>
                <c:pt idx="11116">
                  <c:v>3.8597221999953035</c:v>
                </c:pt>
                <c:pt idx="11117">
                  <c:v>3.860069399997883</c:v>
                </c:pt>
                <c:pt idx="11118">
                  <c:v>3.8604166000004625</c:v>
                </c:pt>
                <c:pt idx="11119">
                  <c:v>3.8607638999965275</c:v>
                </c:pt>
                <c:pt idx="11120">
                  <c:v>3.861111099999107</c:v>
                </c:pt>
                <c:pt idx="11121">
                  <c:v>3.8614583000016864</c:v>
                </c:pt>
                <c:pt idx="11122">
                  <c:v>3.86180549999699</c:v>
                </c:pt>
                <c:pt idx="11123">
                  <c:v>3.8621526999995694</c:v>
                </c:pt>
                <c:pt idx="11124">
                  <c:v>3.8624999999956344</c:v>
                </c:pt>
                <c:pt idx="11125">
                  <c:v>3.8628471999982139</c:v>
                </c:pt>
                <c:pt idx="11126">
                  <c:v>3.8631944000007934</c:v>
                </c:pt>
                <c:pt idx="11127">
                  <c:v>3.8635415999960969</c:v>
                </c:pt>
                <c:pt idx="11128">
                  <c:v>3.8638888999994379</c:v>
                </c:pt>
                <c:pt idx="11129">
                  <c:v>3.8642361000020173</c:v>
                </c:pt>
                <c:pt idx="11130">
                  <c:v>3.8645832999973209</c:v>
                </c:pt>
                <c:pt idx="11131">
                  <c:v>3.8649304999999003</c:v>
                </c:pt>
                <c:pt idx="11132">
                  <c:v>3.8652776999952039</c:v>
                </c:pt>
                <c:pt idx="11133">
                  <c:v>3.8656249999985448</c:v>
                </c:pt>
                <c:pt idx="11134">
                  <c:v>3.8659722000011243</c:v>
                </c:pt>
                <c:pt idx="11135">
                  <c:v>3.8663193999964278</c:v>
                </c:pt>
                <c:pt idx="11136">
                  <c:v>3.8666665999990073</c:v>
                </c:pt>
                <c:pt idx="11137">
                  <c:v>3.8670139000023482</c:v>
                </c:pt>
                <c:pt idx="11138">
                  <c:v>3.8673610999976518</c:v>
                </c:pt>
                <c:pt idx="11139">
                  <c:v>3.8677083000002312</c:v>
                </c:pt>
                <c:pt idx="11140">
                  <c:v>3.8680554999955348</c:v>
                </c:pt>
                <c:pt idx="11141">
                  <c:v>3.8684026999981143</c:v>
                </c:pt>
                <c:pt idx="11142">
                  <c:v>3.8687500000014552</c:v>
                </c:pt>
                <c:pt idx="11143">
                  <c:v>3.8690971999967587</c:v>
                </c:pt>
                <c:pt idx="11144">
                  <c:v>3.8694443999993382</c:v>
                </c:pt>
                <c:pt idx="11145">
                  <c:v>3.8697916000019177</c:v>
                </c:pt>
                <c:pt idx="11146">
                  <c:v>3.8701388999979827</c:v>
                </c:pt>
                <c:pt idx="11147">
                  <c:v>3.8704861000005621</c:v>
                </c:pt>
                <c:pt idx="11148">
                  <c:v>3.8708332999958657</c:v>
                </c:pt>
                <c:pt idx="11149">
                  <c:v>3.8711804999984452</c:v>
                </c:pt>
                <c:pt idx="11150">
                  <c:v>3.8715277000010246</c:v>
                </c:pt>
                <c:pt idx="11151">
                  <c:v>3.8718749999970896</c:v>
                </c:pt>
                <c:pt idx="11152">
                  <c:v>3.8722221999996691</c:v>
                </c:pt>
                <c:pt idx="11153">
                  <c:v>3.8725694000022486</c:v>
                </c:pt>
                <c:pt idx="11154">
                  <c:v>3.8729165999975521</c:v>
                </c:pt>
                <c:pt idx="11155">
                  <c:v>3.873263900000893</c:v>
                </c:pt>
                <c:pt idx="11156">
                  <c:v>3.8736110999961966</c:v>
                </c:pt>
                <c:pt idx="11157">
                  <c:v>3.8739582999987761</c:v>
                </c:pt>
                <c:pt idx="11158">
                  <c:v>3.8743055000013555</c:v>
                </c:pt>
                <c:pt idx="11159">
                  <c:v>3.8746526999966591</c:v>
                </c:pt>
                <c:pt idx="11160">
                  <c:v>3.875</c:v>
                </c:pt>
                <c:pt idx="11161">
                  <c:v>3.8753471999953035</c:v>
                </c:pt>
                <c:pt idx="11162">
                  <c:v>3.875694399997883</c:v>
                </c:pt>
                <c:pt idx="11163">
                  <c:v>3.8760416000004625</c:v>
                </c:pt>
                <c:pt idx="11164">
                  <c:v>3.8763888999965275</c:v>
                </c:pt>
                <c:pt idx="11165">
                  <c:v>3.876736099999107</c:v>
                </c:pt>
                <c:pt idx="11166">
                  <c:v>3.8770833000016864</c:v>
                </c:pt>
                <c:pt idx="11167">
                  <c:v>3.87743049999699</c:v>
                </c:pt>
                <c:pt idx="11168">
                  <c:v>3.8777776999995694</c:v>
                </c:pt>
                <c:pt idx="11169">
                  <c:v>3.8781249999956344</c:v>
                </c:pt>
                <c:pt idx="11170">
                  <c:v>3.8784721999982139</c:v>
                </c:pt>
                <c:pt idx="11171">
                  <c:v>3.8788194000007934</c:v>
                </c:pt>
                <c:pt idx="11172">
                  <c:v>3.8791665999960969</c:v>
                </c:pt>
                <c:pt idx="11173">
                  <c:v>3.8795138999994379</c:v>
                </c:pt>
                <c:pt idx="11174">
                  <c:v>3.8798611000020173</c:v>
                </c:pt>
                <c:pt idx="11175">
                  <c:v>3.8802082999973209</c:v>
                </c:pt>
                <c:pt idx="11176">
                  <c:v>3.8805554999999003</c:v>
                </c:pt>
                <c:pt idx="11177">
                  <c:v>3.8809026999952039</c:v>
                </c:pt>
                <c:pt idx="11178">
                  <c:v>3.8812499999985448</c:v>
                </c:pt>
                <c:pt idx="11179">
                  <c:v>3.8815972000011243</c:v>
                </c:pt>
                <c:pt idx="11180">
                  <c:v>3.8819443999964278</c:v>
                </c:pt>
                <c:pt idx="11181">
                  <c:v>3.8822915999990073</c:v>
                </c:pt>
                <c:pt idx="11182">
                  <c:v>3.8826389000023482</c:v>
                </c:pt>
                <c:pt idx="11183">
                  <c:v>3.8829860999976518</c:v>
                </c:pt>
                <c:pt idx="11184">
                  <c:v>3.8833333000002312</c:v>
                </c:pt>
                <c:pt idx="11185">
                  <c:v>3.8836804999955348</c:v>
                </c:pt>
                <c:pt idx="11186">
                  <c:v>3.8840276999981143</c:v>
                </c:pt>
                <c:pt idx="11187">
                  <c:v>3.8843750000014552</c:v>
                </c:pt>
                <c:pt idx="11188">
                  <c:v>3.8847221999967587</c:v>
                </c:pt>
                <c:pt idx="11189">
                  <c:v>3.8850693999993382</c:v>
                </c:pt>
                <c:pt idx="11190">
                  <c:v>3.8854166000019177</c:v>
                </c:pt>
                <c:pt idx="11191">
                  <c:v>3.8857638999979827</c:v>
                </c:pt>
                <c:pt idx="11192">
                  <c:v>3.8861111000005621</c:v>
                </c:pt>
                <c:pt idx="11193">
                  <c:v>3.8864582999958657</c:v>
                </c:pt>
                <c:pt idx="11194">
                  <c:v>3.8868054999984452</c:v>
                </c:pt>
                <c:pt idx="11195">
                  <c:v>3.8871527000010246</c:v>
                </c:pt>
                <c:pt idx="11196">
                  <c:v>3.8874999999970896</c:v>
                </c:pt>
                <c:pt idx="11197">
                  <c:v>3.8878471999996691</c:v>
                </c:pt>
                <c:pt idx="11198">
                  <c:v>3.8881944000022486</c:v>
                </c:pt>
                <c:pt idx="11199">
                  <c:v>3.8885415999975521</c:v>
                </c:pt>
                <c:pt idx="11200">
                  <c:v>3.888888900000893</c:v>
                </c:pt>
                <c:pt idx="11201">
                  <c:v>3.8892360999961966</c:v>
                </c:pt>
                <c:pt idx="11202">
                  <c:v>3.8895832999987761</c:v>
                </c:pt>
                <c:pt idx="11203">
                  <c:v>3.8899305000013555</c:v>
                </c:pt>
                <c:pt idx="11204">
                  <c:v>3.8902776999966591</c:v>
                </c:pt>
                <c:pt idx="11205">
                  <c:v>3.890625</c:v>
                </c:pt>
                <c:pt idx="11206">
                  <c:v>3.8909721999953035</c:v>
                </c:pt>
                <c:pt idx="11207">
                  <c:v>3.891319399997883</c:v>
                </c:pt>
                <c:pt idx="11208">
                  <c:v>3.8916666000004625</c:v>
                </c:pt>
                <c:pt idx="11209">
                  <c:v>3.8920138999965275</c:v>
                </c:pt>
                <c:pt idx="11210">
                  <c:v>3.892361099999107</c:v>
                </c:pt>
                <c:pt idx="11211">
                  <c:v>3.8927083000016864</c:v>
                </c:pt>
                <c:pt idx="11212">
                  <c:v>3.89305549999699</c:v>
                </c:pt>
                <c:pt idx="11213">
                  <c:v>3.8934026999995694</c:v>
                </c:pt>
                <c:pt idx="11214">
                  <c:v>3.8937499999956344</c:v>
                </c:pt>
                <c:pt idx="11215">
                  <c:v>3.8940971999982139</c:v>
                </c:pt>
                <c:pt idx="11216">
                  <c:v>3.8944444000007934</c:v>
                </c:pt>
                <c:pt idx="11217">
                  <c:v>3.8947915999960969</c:v>
                </c:pt>
                <c:pt idx="11218">
                  <c:v>3.8951388999994379</c:v>
                </c:pt>
                <c:pt idx="11219">
                  <c:v>3.8954861000020173</c:v>
                </c:pt>
                <c:pt idx="11220">
                  <c:v>3.8958332999973209</c:v>
                </c:pt>
                <c:pt idx="11221">
                  <c:v>3.8961804999999003</c:v>
                </c:pt>
                <c:pt idx="11222">
                  <c:v>3.8965276999952039</c:v>
                </c:pt>
                <c:pt idx="11223">
                  <c:v>3.8968749999985448</c:v>
                </c:pt>
                <c:pt idx="11224">
                  <c:v>3.8972222000011243</c:v>
                </c:pt>
                <c:pt idx="11225">
                  <c:v>3.8975693999964278</c:v>
                </c:pt>
                <c:pt idx="11226">
                  <c:v>3.8979165999990073</c:v>
                </c:pt>
                <c:pt idx="11227">
                  <c:v>3.8982639000023482</c:v>
                </c:pt>
                <c:pt idx="11228">
                  <c:v>3.8986110999976518</c:v>
                </c:pt>
                <c:pt idx="11229">
                  <c:v>3.8989583000002312</c:v>
                </c:pt>
                <c:pt idx="11230">
                  <c:v>3.8993054999955348</c:v>
                </c:pt>
                <c:pt idx="11231">
                  <c:v>3.8996526999981143</c:v>
                </c:pt>
                <c:pt idx="11232">
                  <c:v>3.9000000000014552</c:v>
                </c:pt>
                <c:pt idx="11233">
                  <c:v>3.9003471999967587</c:v>
                </c:pt>
                <c:pt idx="11234">
                  <c:v>3.9006943999993382</c:v>
                </c:pt>
                <c:pt idx="11235">
                  <c:v>3.9010416000019177</c:v>
                </c:pt>
                <c:pt idx="11236">
                  <c:v>3.9013888999979827</c:v>
                </c:pt>
                <c:pt idx="11237">
                  <c:v>3.9017361000005621</c:v>
                </c:pt>
                <c:pt idx="11238">
                  <c:v>3.9020832999958657</c:v>
                </c:pt>
                <c:pt idx="11239">
                  <c:v>3.9024304999984452</c:v>
                </c:pt>
                <c:pt idx="11240">
                  <c:v>3.9027777000010246</c:v>
                </c:pt>
                <c:pt idx="11241">
                  <c:v>3.9031249999970896</c:v>
                </c:pt>
                <c:pt idx="11242">
                  <c:v>3.9034721999996691</c:v>
                </c:pt>
                <c:pt idx="11243">
                  <c:v>3.9038194000022486</c:v>
                </c:pt>
                <c:pt idx="11244">
                  <c:v>3.9041665999975521</c:v>
                </c:pt>
                <c:pt idx="11245">
                  <c:v>3.904513900000893</c:v>
                </c:pt>
                <c:pt idx="11246">
                  <c:v>3.9048610999961966</c:v>
                </c:pt>
                <c:pt idx="11247">
                  <c:v>3.9052082999987761</c:v>
                </c:pt>
                <c:pt idx="11248">
                  <c:v>3.9055555000013555</c:v>
                </c:pt>
                <c:pt idx="11249">
                  <c:v>3.9059026999966591</c:v>
                </c:pt>
                <c:pt idx="11250">
                  <c:v>3.90625</c:v>
                </c:pt>
                <c:pt idx="11251">
                  <c:v>3.9065971999953035</c:v>
                </c:pt>
                <c:pt idx="11252">
                  <c:v>3.906944399997883</c:v>
                </c:pt>
                <c:pt idx="11253">
                  <c:v>3.9072916000004625</c:v>
                </c:pt>
                <c:pt idx="11254">
                  <c:v>3.9076388999965275</c:v>
                </c:pt>
                <c:pt idx="11255">
                  <c:v>3.907986099999107</c:v>
                </c:pt>
                <c:pt idx="11256">
                  <c:v>3.9083333000016864</c:v>
                </c:pt>
                <c:pt idx="11257">
                  <c:v>3.90868049999699</c:v>
                </c:pt>
                <c:pt idx="11258">
                  <c:v>3.9090276999995694</c:v>
                </c:pt>
                <c:pt idx="11259">
                  <c:v>3.9093749999956344</c:v>
                </c:pt>
                <c:pt idx="11260">
                  <c:v>3.9097221999982139</c:v>
                </c:pt>
                <c:pt idx="11261">
                  <c:v>3.9100694000007934</c:v>
                </c:pt>
                <c:pt idx="11262">
                  <c:v>3.9104165999960969</c:v>
                </c:pt>
                <c:pt idx="11263">
                  <c:v>3.9107638999994379</c:v>
                </c:pt>
                <c:pt idx="11264">
                  <c:v>3.9111111000020173</c:v>
                </c:pt>
                <c:pt idx="11265">
                  <c:v>3.9114582999973209</c:v>
                </c:pt>
                <c:pt idx="11266">
                  <c:v>3.9118054999999003</c:v>
                </c:pt>
                <c:pt idx="11267">
                  <c:v>3.9121526999952039</c:v>
                </c:pt>
                <c:pt idx="11268">
                  <c:v>3.9124999999985448</c:v>
                </c:pt>
                <c:pt idx="11269">
                  <c:v>3.9128472000011243</c:v>
                </c:pt>
                <c:pt idx="11270">
                  <c:v>3.9131943999964278</c:v>
                </c:pt>
                <c:pt idx="11271">
                  <c:v>3.9135415999990073</c:v>
                </c:pt>
                <c:pt idx="11272">
                  <c:v>3.9138889000023482</c:v>
                </c:pt>
                <c:pt idx="11273">
                  <c:v>3.9142360999976518</c:v>
                </c:pt>
                <c:pt idx="11274">
                  <c:v>3.9145833000002312</c:v>
                </c:pt>
                <c:pt idx="11275">
                  <c:v>3.9149304999955348</c:v>
                </c:pt>
                <c:pt idx="11276">
                  <c:v>3.9152776999981143</c:v>
                </c:pt>
                <c:pt idx="11277">
                  <c:v>3.9156250000014552</c:v>
                </c:pt>
                <c:pt idx="11278">
                  <c:v>3.9159721999967587</c:v>
                </c:pt>
                <c:pt idx="11279">
                  <c:v>3.9163193999993382</c:v>
                </c:pt>
                <c:pt idx="11280">
                  <c:v>3.9166666000019177</c:v>
                </c:pt>
                <c:pt idx="11281">
                  <c:v>3.9170138999979827</c:v>
                </c:pt>
                <c:pt idx="11282">
                  <c:v>3.9173611000005621</c:v>
                </c:pt>
                <c:pt idx="11283">
                  <c:v>3.9177082999958657</c:v>
                </c:pt>
                <c:pt idx="11284">
                  <c:v>3.9180554999984452</c:v>
                </c:pt>
                <c:pt idx="11285">
                  <c:v>3.9184027000010246</c:v>
                </c:pt>
                <c:pt idx="11286">
                  <c:v>3.9187499999970896</c:v>
                </c:pt>
                <c:pt idx="11287">
                  <c:v>3.9190971999996691</c:v>
                </c:pt>
                <c:pt idx="11288">
                  <c:v>3.9194444000022486</c:v>
                </c:pt>
                <c:pt idx="11289">
                  <c:v>3.9197915999975521</c:v>
                </c:pt>
                <c:pt idx="11290">
                  <c:v>3.920138900000893</c:v>
                </c:pt>
                <c:pt idx="11291">
                  <c:v>3.9204860999961966</c:v>
                </c:pt>
                <c:pt idx="11292">
                  <c:v>3.9208332999987761</c:v>
                </c:pt>
                <c:pt idx="11293">
                  <c:v>3.9211805000013555</c:v>
                </c:pt>
                <c:pt idx="11294">
                  <c:v>3.9215276999966591</c:v>
                </c:pt>
                <c:pt idx="11295">
                  <c:v>3.921875</c:v>
                </c:pt>
                <c:pt idx="11296">
                  <c:v>3.9222221999953035</c:v>
                </c:pt>
                <c:pt idx="11297">
                  <c:v>3.922569399997883</c:v>
                </c:pt>
                <c:pt idx="11298">
                  <c:v>3.9229166000004625</c:v>
                </c:pt>
                <c:pt idx="11299">
                  <c:v>3.9232638999965275</c:v>
                </c:pt>
                <c:pt idx="11300">
                  <c:v>3.923611099999107</c:v>
                </c:pt>
                <c:pt idx="11301">
                  <c:v>3.9239583000016864</c:v>
                </c:pt>
                <c:pt idx="11302">
                  <c:v>3.92430549999699</c:v>
                </c:pt>
                <c:pt idx="11303">
                  <c:v>3.9246526999995694</c:v>
                </c:pt>
                <c:pt idx="11304">
                  <c:v>3.9249999999956344</c:v>
                </c:pt>
                <c:pt idx="11305">
                  <c:v>3.9253471999982139</c:v>
                </c:pt>
                <c:pt idx="11306">
                  <c:v>3.9256944000007934</c:v>
                </c:pt>
                <c:pt idx="11307">
                  <c:v>3.9260415999960969</c:v>
                </c:pt>
                <c:pt idx="11308">
                  <c:v>3.9263888999994379</c:v>
                </c:pt>
                <c:pt idx="11309">
                  <c:v>3.9267361000020173</c:v>
                </c:pt>
                <c:pt idx="11310">
                  <c:v>3.9270832999973209</c:v>
                </c:pt>
                <c:pt idx="11311">
                  <c:v>3.9274304999999003</c:v>
                </c:pt>
                <c:pt idx="11312">
                  <c:v>3.9277776999952039</c:v>
                </c:pt>
                <c:pt idx="11313">
                  <c:v>3.9281249999985448</c:v>
                </c:pt>
                <c:pt idx="11314">
                  <c:v>3.9284722000011243</c:v>
                </c:pt>
                <c:pt idx="11315">
                  <c:v>3.9288193999964278</c:v>
                </c:pt>
                <c:pt idx="11316">
                  <c:v>3.9291665999990073</c:v>
                </c:pt>
                <c:pt idx="11317">
                  <c:v>3.9295139000023482</c:v>
                </c:pt>
                <c:pt idx="11318">
                  <c:v>3.9298610999976518</c:v>
                </c:pt>
                <c:pt idx="11319">
                  <c:v>3.9302083000002312</c:v>
                </c:pt>
                <c:pt idx="11320">
                  <c:v>3.9305554999955348</c:v>
                </c:pt>
                <c:pt idx="11321">
                  <c:v>3.9309026999981143</c:v>
                </c:pt>
                <c:pt idx="11322">
                  <c:v>3.9312500000014552</c:v>
                </c:pt>
                <c:pt idx="11323">
                  <c:v>3.9315971999967587</c:v>
                </c:pt>
                <c:pt idx="11324">
                  <c:v>3.9319443999993382</c:v>
                </c:pt>
                <c:pt idx="11325">
                  <c:v>3.9322916000019177</c:v>
                </c:pt>
                <c:pt idx="11326">
                  <c:v>3.9326388999979827</c:v>
                </c:pt>
                <c:pt idx="11327">
                  <c:v>3.9329861000005621</c:v>
                </c:pt>
                <c:pt idx="11328">
                  <c:v>3.9333332999958657</c:v>
                </c:pt>
                <c:pt idx="11329">
                  <c:v>3.9336804999984452</c:v>
                </c:pt>
                <c:pt idx="11330">
                  <c:v>3.9340277000010246</c:v>
                </c:pt>
                <c:pt idx="11331">
                  <c:v>3.9343749999970896</c:v>
                </c:pt>
                <c:pt idx="11332">
                  <c:v>3.9347221999996691</c:v>
                </c:pt>
                <c:pt idx="11333">
                  <c:v>3.9350694000022486</c:v>
                </c:pt>
                <c:pt idx="11334">
                  <c:v>3.9354165999975521</c:v>
                </c:pt>
                <c:pt idx="11335">
                  <c:v>3.935763900000893</c:v>
                </c:pt>
                <c:pt idx="11336">
                  <c:v>3.9361110999961966</c:v>
                </c:pt>
                <c:pt idx="11337">
                  <c:v>3.9364582999987761</c:v>
                </c:pt>
                <c:pt idx="11338">
                  <c:v>3.9368055000013555</c:v>
                </c:pt>
                <c:pt idx="11339">
                  <c:v>3.9371526999966591</c:v>
                </c:pt>
                <c:pt idx="11340">
                  <c:v>3.9375</c:v>
                </c:pt>
                <c:pt idx="11341">
                  <c:v>3.9378471999953035</c:v>
                </c:pt>
                <c:pt idx="11342">
                  <c:v>3.938194399997883</c:v>
                </c:pt>
                <c:pt idx="11343">
                  <c:v>3.9385416000004625</c:v>
                </c:pt>
                <c:pt idx="11344">
                  <c:v>3.9388888999965275</c:v>
                </c:pt>
                <c:pt idx="11345">
                  <c:v>3.939236099999107</c:v>
                </c:pt>
                <c:pt idx="11346">
                  <c:v>3.9395833000016864</c:v>
                </c:pt>
                <c:pt idx="11347">
                  <c:v>3.93993049999699</c:v>
                </c:pt>
                <c:pt idx="11348">
                  <c:v>3.9402776999995694</c:v>
                </c:pt>
                <c:pt idx="11349">
                  <c:v>3.9406249999956344</c:v>
                </c:pt>
                <c:pt idx="11350">
                  <c:v>3.9409721999982139</c:v>
                </c:pt>
                <c:pt idx="11351">
                  <c:v>3.9413194000007934</c:v>
                </c:pt>
                <c:pt idx="11352">
                  <c:v>3.9416665999960969</c:v>
                </c:pt>
                <c:pt idx="11353">
                  <c:v>3.9420138999994379</c:v>
                </c:pt>
                <c:pt idx="11354">
                  <c:v>3.9423611000020173</c:v>
                </c:pt>
                <c:pt idx="11355">
                  <c:v>3.9427082999973209</c:v>
                </c:pt>
                <c:pt idx="11356">
                  <c:v>3.9430554999999003</c:v>
                </c:pt>
                <c:pt idx="11357">
                  <c:v>3.9434026999952039</c:v>
                </c:pt>
                <c:pt idx="11358">
                  <c:v>3.9437499999985448</c:v>
                </c:pt>
                <c:pt idx="11359">
                  <c:v>3.9440972000011243</c:v>
                </c:pt>
                <c:pt idx="11360">
                  <c:v>3.9444443999964278</c:v>
                </c:pt>
                <c:pt idx="11361">
                  <c:v>3.9447915999990073</c:v>
                </c:pt>
                <c:pt idx="11362">
                  <c:v>3.9451389000023482</c:v>
                </c:pt>
                <c:pt idx="11363">
                  <c:v>3.9454860999976518</c:v>
                </c:pt>
                <c:pt idx="11364">
                  <c:v>3.9458333000002312</c:v>
                </c:pt>
                <c:pt idx="11365">
                  <c:v>3.9461804999955348</c:v>
                </c:pt>
                <c:pt idx="11366">
                  <c:v>3.9465276999981143</c:v>
                </c:pt>
                <c:pt idx="11367">
                  <c:v>3.9468750000014552</c:v>
                </c:pt>
                <c:pt idx="11368">
                  <c:v>3.9472221999967587</c:v>
                </c:pt>
                <c:pt idx="11369">
                  <c:v>3.9475693999993382</c:v>
                </c:pt>
                <c:pt idx="11370">
                  <c:v>3.9479166000019177</c:v>
                </c:pt>
                <c:pt idx="11371">
                  <c:v>3.9482638999979827</c:v>
                </c:pt>
                <c:pt idx="11372">
                  <c:v>3.9486111000005621</c:v>
                </c:pt>
                <c:pt idx="11373">
                  <c:v>3.9489582999958657</c:v>
                </c:pt>
                <c:pt idx="11374">
                  <c:v>3.9493054999984452</c:v>
                </c:pt>
                <c:pt idx="11375">
                  <c:v>3.9496527000010246</c:v>
                </c:pt>
                <c:pt idx="11376">
                  <c:v>3.9499999999970896</c:v>
                </c:pt>
                <c:pt idx="11377">
                  <c:v>3.9503471999996691</c:v>
                </c:pt>
                <c:pt idx="11378">
                  <c:v>3.9506944000022486</c:v>
                </c:pt>
                <c:pt idx="11379">
                  <c:v>3.9510415999975521</c:v>
                </c:pt>
                <c:pt idx="11380">
                  <c:v>3.951388900000893</c:v>
                </c:pt>
                <c:pt idx="11381">
                  <c:v>3.9517360999961966</c:v>
                </c:pt>
                <c:pt idx="11382">
                  <c:v>3.9520832999987761</c:v>
                </c:pt>
                <c:pt idx="11383">
                  <c:v>3.9524305000013555</c:v>
                </c:pt>
                <c:pt idx="11384">
                  <c:v>3.9527776999966591</c:v>
                </c:pt>
                <c:pt idx="11385">
                  <c:v>3.953125</c:v>
                </c:pt>
                <c:pt idx="11386">
                  <c:v>3.9534721999953035</c:v>
                </c:pt>
                <c:pt idx="11387">
                  <c:v>3.953819399997883</c:v>
                </c:pt>
                <c:pt idx="11388">
                  <c:v>3.9541666000004625</c:v>
                </c:pt>
                <c:pt idx="11389">
                  <c:v>3.9545138999965275</c:v>
                </c:pt>
                <c:pt idx="11390">
                  <c:v>3.954861099999107</c:v>
                </c:pt>
                <c:pt idx="11391">
                  <c:v>3.9552083000016864</c:v>
                </c:pt>
                <c:pt idx="11392">
                  <c:v>3.95555549999699</c:v>
                </c:pt>
                <c:pt idx="11393">
                  <c:v>3.9559026999995694</c:v>
                </c:pt>
                <c:pt idx="11394">
                  <c:v>3.9562499999956344</c:v>
                </c:pt>
                <c:pt idx="11395">
                  <c:v>3.9565971999982139</c:v>
                </c:pt>
                <c:pt idx="11396">
                  <c:v>3.9569444000007934</c:v>
                </c:pt>
                <c:pt idx="11397">
                  <c:v>3.9572915999960969</c:v>
                </c:pt>
                <c:pt idx="11398">
                  <c:v>3.9576388999994379</c:v>
                </c:pt>
                <c:pt idx="11399">
                  <c:v>3.9579861000020173</c:v>
                </c:pt>
                <c:pt idx="11400">
                  <c:v>3.9583332999973209</c:v>
                </c:pt>
                <c:pt idx="11401">
                  <c:v>3.9586804999999003</c:v>
                </c:pt>
                <c:pt idx="11402">
                  <c:v>3.9590276999952039</c:v>
                </c:pt>
                <c:pt idx="11403">
                  <c:v>3.9593749999985448</c:v>
                </c:pt>
                <c:pt idx="11404">
                  <c:v>3.9597222000011243</c:v>
                </c:pt>
                <c:pt idx="11405">
                  <c:v>3.9600693999964278</c:v>
                </c:pt>
                <c:pt idx="11406">
                  <c:v>3.9604165999990073</c:v>
                </c:pt>
                <c:pt idx="11407">
                  <c:v>3.9607639000023482</c:v>
                </c:pt>
                <c:pt idx="11408">
                  <c:v>3.9611110999976518</c:v>
                </c:pt>
                <c:pt idx="11409">
                  <c:v>3.9614583000002312</c:v>
                </c:pt>
                <c:pt idx="11410">
                  <c:v>3.9618054999955348</c:v>
                </c:pt>
                <c:pt idx="11411">
                  <c:v>3.9621526999981143</c:v>
                </c:pt>
                <c:pt idx="11412">
                  <c:v>3.9625000000014552</c:v>
                </c:pt>
                <c:pt idx="11413">
                  <c:v>3.9628471999967587</c:v>
                </c:pt>
                <c:pt idx="11414">
                  <c:v>3.9631943999993382</c:v>
                </c:pt>
                <c:pt idx="11415">
                  <c:v>3.9635416000019177</c:v>
                </c:pt>
                <c:pt idx="11416">
                  <c:v>3.9638888999979827</c:v>
                </c:pt>
                <c:pt idx="11417">
                  <c:v>3.9642361000005621</c:v>
                </c:pt>
                <c:pt idx="11418">
                  <c:v>3.9645832999958657</c:v>
                </c:pt>
                <c:pt idx="11419">
                  <c:v>3.9649304999984452</c:v>
                </c:pt>
                <c:pt idx="11420">
                  <c:v>3.9652777000010246</c:v>
                </c:pt>
                <c:pt idx="11421">
                  <c:v>3.9656249999970896</c:v>
                </c:pt>
                <c:pt idx="11422">
                  <c:v>3.9659721999996691</c:v>
                </c:pt>
                <c:pt idx="11423">
                  <c:v>3.9663194000022486</c:v>
                </c:pt>
                <c:pt idx="11424">
                  <c:v>3.9666665999975521</c:v>
                </c:pt>
                <c:pt idx="11425">
                  <c:v>3.967013900000893</c:v>
                </c:pt>
                <c:pt idx="11426">
                  <c:v>3.9673610999961966</c:v>
                </c:pt>
                <c:pt idx="11427">
                  <c:v>3.9677082999987761</c:v>
                </c:pt>
                <c:pt idx="11428">
                  <c:v>3.9680555000013555</c:v>
                </c:pt>
                <c:pt idx="11429">
                  <c:v>3.9684026999966591</c:v>
                </c:pt>
                <c:pt idx="11430">
                  <c:v>3.96875</c:v>
                </c:pt>
                <c:pt idx="11431">
                  <c:v>3.9690971999953035</c:v>
                </c:pt>
                <c:pt idx="11432">
                  <c:v>3.969444399997883</c:v>
                </c:pt>
                <c:pt idx="11433">
                  <c:v>3.9697916000004625</c:v>
                </c:pt>
                <c:pt idx="11434">
                  <c:v>3.9701388999965275</c:v>
                </c:pt>
                <c:pt idx="11435">
                  <c:v>3.970486099999107</c:v>
                </c:pt>
                <c:pt idx="11436">
                  <c:v>3.9708333000016864</c:v>
                </c:pt>
                <c:pt idx="11437">
                  <c:v>3.97118049999699</c:v>
                </c:pt>
                <c:pt idx="11438">
                  <c:v>3.9715276999995694</c:v>
                </c:pt>
                <c:pt idx="11439">
                  <c:v>3.9718749999956344</c:v>
                </c:pt>
                <c:pt idx="11440">
                  <c:v>3.9722221999982139</c:v>
                </c:pt>
                <c:pt idx="11441">
                  <c:v>3.9725694000007934</c:v>
                </c:pt>
                <c:pt idx="11442">
                  <c:v>3.9729165999960969</c:v>
                </c:pt>
                <c:pt idx="11443">
                  <c:v>3.9732638999994379</c:v>
                </c:pt>
                <c:pt idx="11444">
                  <c:v>3.9736111000020173</c:v>
                </c:pt>
                <c:pt idx="11445">
                  <c:v>3.9739582999973209</c:v>
                </c:pt>
                <c:pt idx="11446">
                  <c:v>3.9743054999999003</c:v>
                </c:pt>
                <c:pt idx="11447">
                  <c:v>3.9746526999952039</c:v>
                </c:pt>
                <c:pt idx="11448">
                  <c:v>3.9749999999985448</c:v>
                </c:pt>
                <c:pt idx="11449">
                  <c:v>3.9753472000011243</c:v>
                </c:pt>
                <c:pt idx="11450">
                  <c:v>3.9756943999964278</c:v>
                </c:pt>
                <c:pt idx="11451">
                  <c:v>3.9760415999990073</c:v>
                </c:pt>
                <c:pt idx="11452">
                  <c:v>3.9763889000023482</c:v>
                </c:pt>
                <c:pt idx="11453">
                  <c:v>3.9767360999976518</c:v>
                </c:pt>
                <c:pt idx="11454">
                  <c:v>3.9770833000002312</c:v>
                </c:pt>
                <c:pt idx="11455">
                  <c:v>3.9774304999955348</c:v>
                </c:pt>
                <c:pt idx="11456">
                  <c:v>3.9777776999981143</c:v>
                </c:pt>
                <c:pt idx="11457">
                  <c:v>3.9781250000014552</c:v>
                </c:pt>
                <c:pt idx="11458">
                  <c:v>3.9784721999967587</c:v>
                </c:pt>
                <c:pt idx="11459">
                  <c:v>3.9788193999993382</c:v>
                </c:pt>
                <c:pt idx="11460">
                  <c:v>3.9791666000019177</c:v>
                </c:pt>
                <c:pt idx="11461">
                  <c:v>3.9795138999979827</c:v>
                </c:pt>
                <c:pt idx="11462">
                  <c:v>3.9798611000005621</c:v>
                </c:pt>
                <c:pt idx="11463">
                  <c:v>3.9802082999958657</c:v>
                </c:pt>
                <c:pt idx="11464">
                  <c:v>3.9805554999984452</c:v>
                </c:pt>
                <c:pt idx="11465">
                  <c:v>3.9809027000010246</c:v>
                </c:pt>
                <c:pt idx="11466">
                  <c:v>3.9812499999970896</c:v>
                </c:pt>
                <c:pt idx="11467">
                  <c:v>3.9815971999996691</c:v>
                </c:pt>
                <c:pt idx="11468">
                  <c:v>3.9819444000022486</c:v>
                </c:pt>
                <c:pt idx="11469">
                  <c:v>3.9822915999975521</c:v>
                </c:pt>
                <c:pt idx="11470">
                  <c:v>3.982638900000893</c:v>
                </c:pt>
                <c:pt idx="11471">
                  <c:v>3.9829860999961966</c:v>
                </c:pt>
                <c:pt idx="11472">
                  <c:v>3.9833332999987761</c:v>
                </c:pt>
                <c:pt idx="11473">
                  <c:v>3.9836805000013555</c:v>
                </c:pt>
                <c:pt idx="11474">
                  <c:v>3.9840276999966591</c:v>
                </c:pt>
                <c:pt idx="11475">
                  <c:v>3.984375</c:v>
                </c:pt>
                <c:pt idx="11476">
                  <c:v>3.9847221999953035</c:v>
                </c:pt>
                <c:pt idx="11477">
                  <c:v>3.985069399997883</c:v>
                </c:pt>
                <c:pt idx="11478">
                  <c:v>3.9854166000004625</c:v>
                </c:pt>
                <c:pt idx="11479">
                  <c:v>3.9857638999965275</c:v>
                </c:pt>
                <c:pt idx="11480">
                  <c:v>3.986111099999107</c:v>
                </c:pt>
                <c:pt idx="11481">
                  <c:v>3.9864583000016864</c:v>
                </c:pt>
                <c:pt idx="11482">
                  <c:v>3.98680549999699</c:v>
                </c:pt>
                <c:pt idx="11483">
                  <c:v>3.9871526999995694</c:v>
                </c:pt>
                <c:pt idx="11484">
                  <c:v>3.9874999999956344</c:v>
                </c:pt>
                <c:pt idx="11485">
                  <c:v>3.9878471999982139</c:v>
                </c:pt>
                <c:pt idx="11486">
                  <c:v>3.9881944000007934</c:v>
                </c:pt>
                <c:pt idx="11487">
                  <c:v>3.9885415999960969</c:v>
                </c:pt>
                <c:pt idx="11488">
                  <c:v>3.9888888999994379</c:v>
                </c:pt>
                <c:pt idx="11489">
                  <c:v>3.9892361000020173</c:v>
                </c:pt>
                <c:pt idx="11490">
                  <c:v>3.9895832999973209</c:v>
                </c:pt>
                <c:pt idx="11491">
                  <c:v>3.9899304999999003</c:v>
                </c:pt>
                <c:pt idx="11492">
                  <c:v>3.9902776999952039</c:v>
                </c:pt>
                <c:pt idx="11493">
                  <c:v>3.9906249999985448</c:v>
                </c:pt>
                <c:pt idx="11494">
                  <c:v>3.9909722000011243</c:v>
                </c:pt>
                <c:pt idx="11495">
                  <c:v>3.9913193999964278</c:v>
                </c:pt>
                <c:pt idx="11496">
                  <c:v>3.9916665999990073</c:v>
                </c:pt>
                <c:pt idx="11497">
                  <c:v>3.9920139000023482</c:v>
                </c:pt>
                <c:pt idx="11498">
                  <c:v>3.9923610999976518</c:v>
                </c:pt>
                <c:pt idx="11499">
                  <c:v>3.9927083000002312</c:v>
                </c:pt>
                <c:pt idx="11500">
                  <c:v>3.9930554999955348</c:v>
                </c:pt>
                <c:pt idx="11501">
                  <c:v>3.9934026999981143</c:v>
                </c:pt>
                <c:pt idx="11502">
                  <c:v>3.9937500000014552</c:v>
                </c:pt>
                <c:pt idx="11503">
                  <c:v>3.9940971999967587</c:v>
                </c:pt>
                <c:pt idx="11504">
                  <c:v>3.9944443999993382</c:v>
                </c:pt>
                <c:pt idx="11505">
                  <c:v>3.9947916000019177</c:v>
                </c:pt>
                <c:pt idx="11506">
                  <c:v>3.9951388999979827</c:v>
                </c:pt>
                <c:pt idx="11507">
                  <c:v>3.9954861000005621</c:v>
                </c:pt>
                <c:pt idx="11508">
                  <c:v>3.9958332999958657</c:v>
                </c:pt>
                <c:pt idx="11509">
                  <c:v>3.9961804999984452</c:v>
                </c:pt>
                <c:pt idx="11510">
                  <c:v>3.9965277000010246</c:v>
                </c:pt>
                <c:pt idx="11511">
                  <c:v>3.9968749999970896</c:v>
                </c:pt>
                <c:pt idx="11512">
                  <c:v>3.9972221999996691</c:v>
                </c:pt>
                <c:pt idx="11513">
                  <c:v>3.9975694000022486</c:v>
                </c:pt>
                <c:pt idx="11514">
                  <c:v>3.9979165999975521</c:v>
                </c:pt>
                <c:pt idx="11515">
                  <c:v>3.998263900000893</c:v>
                </c:pt>
                <c:pt idx="11516">
                  <c:v>3.9986110999961966</c:v>
                </c:pt>
                <c:pt idx="11517">
                  <c:v>3.9989582999987761</c:v>
                </c:pt>
                <c:pt idx="11518">
                  <c:v>3.9993055000013555</c:v>
                </c:pt>
                <c:pt idx="11519">
                  <c:v>3.9996526999966591</c:v>
                </c:pt>
                <c:pt idx="11520">
                  <c:v>4</c:v>
                </c:pt>
                <c:pt idx="11521">
                  <c:v>4.0003471999953035</c:v>
                </c:pt>
                <c:pt idx="11522">
                  <c:v>4.000694399997883</c:v>
                </c:pt>
                <c:pt idx="11523">
                  <c:v>4.0010416000004625</c:v>
                </c:pt>
                <c:pt idx="11524">
                  <c:v>4.0013888999965275</c:v>
                </c:pt>
                <c:pt idx="11525">
                  <c:v>4.001736099999107</c:v>
                </c:pt>
                <c:pt idx="11526">
                  <c:v>4.0020833000016864</c:v>
                </c:pt>
                <c:pt idx="11527">
                  <c:v>4.00243049999699</c:v>
                </c:pt>
                <c:pt idx="11528">
                  <c:v>4.0027776999995694</c:v>
                </c:pt>
                <c:pt idx="11529">
                  <c:v>4.0031249999956344</c:v>
                </c:pt>
                <c:pt idx="11530">
                  <c:v>4.0034721999982139</c:v>
                </c:pt>
                <c:pt idx="11531">
                  <c:v>4.0038194000007934</c:v>
                </c:pt>
                <c:pt idx="11532">
                  <c:v>4.0041665999960969</c:v>
                </c:pt>
                <c:pt idx="11533">
                  <c:v>4.0045138999994379</c:v>
                </c:pt>
                <c:pt idx="11534">
                  <c:v>4.0048611000020173</c:v>
                </c:pt>
                <c:pt idx="11535">
                  <c:v>4.0052082999973209</c:v>
                </c:pt>
                <c:pt idx="11536">
                  <c:v>4.0055554999999003</c:v>
                </c:pt>
                <c:pt idx="11537">
                  <c:v>4.0059026999952039</c:v>
                </c:pt>
                <c:pt idx="11538">
                  <c:v>4.0062499999985448</c:v>
                </c:pt>
                <c:pt idx="11539">
                  <c:v>4.0065972000011243</c:v>
                </c:pt>
                <c:pt idx="11540">
                  <c:v>4.0069443999964278</c:v>
                </c:pt>
                <c:pt idx="11541">
                  <c:v>4.0072915999990073</c:v>
                </c:pt>
                <c:pt idx="11542">
                  <c:v>4.0076389000023482</c:v>
                </c:pt>
                <c:pt idx="11543">
                  <c:v>4.0079860999976518</c:v>
                </c:pt>
                <c:pt idx="11544">
                  <c:v>4.0083333000002312</c:v>
                </c:pt>
                <c:pt idx="11545">
                  <c:v>4.0086804999955348</c:v>
                </c:pt>
                <c:pt idx="11546">
                  <c:v>4.0090276999981143</c:v>
                </c:pt>
                <c:pt idx="11547">
                  <c:v>4.0093750000014552</c:v>
                </c:pt>
                <c:pt idx="11548">
                  <c:v>4.0097221999967587</c:v>
                </c:pt>
                <c:pt idx="11549">
                  <c:v>4.0100693999993382</c:v>
                </c:pt>
                <c:pt idx="11550">
                  <c:v>4.0104166000019177</c:v>
                </c:pt>
                <c:pt idx="11551">
                  <c:v>4.0107638999979827</c:v>
                </c:pt>
                <c:pt idx="11552">
                  <c:v>4.0111111000005621</c:v>
                </c:pt>
                <c:pt idx="11553">
                  <c:v>4.0114582999958657</c:v>
                </c:pt>
                <c:pt idx="11554">
                  <c:v>4.0118054999984452</c:v>
                </c:pt>
                <c:pt idx="11555">
                  <c:v>4.0121527000010246</c:v>
                </c:pt>
                <c:pt idx="11556">
                  <c:v>4.0124999999970896</c:v>
                </c:pt>
                <c:pt idx="11557">
                  <c:v>4.0128471999996691</c:v>
                </c:pt>
                <c:pt idx="11558">
                  <c:v>4.0131944000022486</c:v>
                </c:pt>
                <c:pt idx="11559">
                  <c:v>4.0135415999975521</c:v>
                </c:pt>
                <c:pt idx="11560">
                  <c:v>4.013888900000893</c:v>
                </c:pt>
                <c:pt idx="11561">
                  <c:v>4.0142360999961966</c:v>
                </c:pt>
                <c:pt idx="11562">
                  <c:v>4.0145832999987761</c:v>
                </c:pt>
                <c:pt idx="11563">
                  <c:v>4.0149305000013555</c:v>
                </c:pt>
                <c:pt idx="11564">
                  <c:v>4.0152776999966591</c:v>
                </c:pt>
                <c:pt idx="11565">
                  <c:v>4.015625</c:v>
                </c:pt>
                <c:pt idx="11566">
                  <c:v>4.0159721999953035</c:v>
                </c:pt>
                <c:pt idx="11567">
                  <c:v>4.016319399997883</c:v>
                </c:pt>
                <c:pt idx="11568">
                  <c:v>4.0166666000004625</c:v>
                </c:pt>
                <c:pt idx="11569">
                  <c:v>4.0170138999965275</c:v>
                </c:pt>
                <c:pt idx="11570">
                  <c:v>4.017361099999107</c:v>
                </c:pt>
                <c:pt idx="11571">
                  <c:v>4.0177083000016864</c:v>
                </c:pt>
                <c:pt idx="11572">
                  <c:v>4.01805549999699</c:v>
                </c:pt>
                <c:pt idx="11573">
                  <c:v>4.0184026999995694</c:v>
                </c:pt>
                <c:pt idx="11574">
                  <c:v>4.0187499999956344</c:v>
                </c:pt>
                <c:pt idx="11575">
                  <c:v>4.0190971999982139</c:v>
                </c:pt>
                <c:pt idx="11576">
                  <c:v>4.0194444000007934</c:v>
                </c:pt>
                <c:pt idx="11577">
                  <c:v>4.0197915999960969</c:v>
                </c:pt>
                <c:pt idx="11578">
                  <c:v>4.0201388999994379</c:v>
                </c:pt>
                <c:pt idx="11579">
                  <c:v>4.0204861000020173</c:v>
                </c:pt>
                <c:pt idx="11580">
                  <c:v>4.0208332999973209</c:v>
                </c:pt>
                <c:pt idx="11581">
                  <c:v>4.0211804999999003</c:v>
                </c:pt>
                <c:pt idx="11582">
                  <c:v>4.0215276999952039</c:v>
                </c:pt>
                <c:pt idx="11583">
                  <c:v>4.0218749999985448</c:v>
                </c:pt>
                <c:pt idx="11584">
                  <c:v>4.0222222000011243</c:v>
                </c:pt>
                <c:pt idx="11585">
                  <c:v>4.0225693999964278</c:v>
                </c:pt>
                <c:pt idx="11586">
                  <c:v>4.0229165999990073</c:v>
                </c:pt>
                <c:pt idx="11587">
                  <c:v>4.0232639000023482</c:v>
                </c:pt>
                <c:pt idx="11588">
                  <c:v>4.0236110999976518</c:v>
                </c:pt>
                <c:pt idx="11589">
                  <c:v>4.0239583000002312</c:v>
                </c:pt>
                <c:pt idx="11590">
                  <c:v>4.0243054999955348</c:v>
                </c:pt>
                <c:pt idx="11591">
                  <c:v>4.0246526999981143</c:v>
                </c:pt>
                <c:pt idx="11592">
                  <c:v>4.0250000000014552</c:v>
                </c:pt>
                <c:pt idx="11593">
                  <c:v>4.0253471999967587</c:v>
                </c:pt>
                <c:pt idx="11594">
                  <c:v>4.0256943999993382</c:v>
                </c:pt>
                <c:pt idx="11595">
                  <c:v>4.0260416000019177</c:v>
                </c:pt>
                <c:pt idx="11596">
                  <c:v>4.0263888999979827</c:v>
                </c:pt>
                <c:pt idx="11597">
                  <c:v>4.0267361000005621</c:v>
                </c:pt>
                <c:pt idx="11598">
                  <c:v>4.0270832999958657</c:v>
                </c:pt>
                <c:pt idx="11599">
                  <c:v>4.0274304999984452</c:v>
                </c:pt>
                <c:pt idx="11600">
                  <c:v>4.0277777000010246</c:v>
                </c:pt>
                <c:pt idx="11601">
                  <c:v>4.0281249999970896</c:v>
                </c:pt>
                <c:pt idx="11602">
                  <c:v>4.0284721999996691</c:v>
                </c:pt>
                <c:pt idx="11603">
                  <c:v>4.0288194000022486</c:v>
                </c:pt>
                <c:pt idx="11604">
                  <c:v>4.0291665999975521</c:v>
                </c:pt>
                <c:pt idx="11605">
                  <c:v>4.029513900000893</c:v>
                </c:pt>
                <c:pt idx="11606">
                  <c:v>4.0298610999961966</c:v>
                </c:pt>
                <c:pt idx="11607">
                  <c:v>4.0302082999987761</c:v>
                </c:pt>
                <c:pt idx="11608">
                  <c:v>4.0305555000013555</c:v>
                </c:pt>
                <c:pt idx="11609">
                  <c:v>4.0309026999966591</c:v>
                </c:pt>
                <c:pt idx="11610">
                  <c:v>4.03125</c:v>
                </c:pt>
                <c:pt idx="11611">
                  <c:v>4.0315971999953035</c:v>
                </c:pt>
                <c:pt idx="11612">
                  <c:v>4.031944399997883</c:v>
                </c:pt>
                <c:pt idx="11613">
                  <c:v>4.0322916000004625</c:v>
                </c:pt>
                <c:pt idx="11614">
                  <c:v>4.0326388999965275</c:v>
                </c:pt>
                <c:pt idx="11615">
                  <c:v>4.032986099999107</c:v>
                </c:pt>
                <c:pt idx="11616">
                  <c:v>4.0333333000016864</c:v>
                </c:pt>
                <c:pt idx="11617">
                  <c:v>4.03368049999699</c:v>
                </c:pt>
                <c:pt idx="11618">
                  <c:v>4.0340276999995694</c:v>
                </c:pt>
                <c:pt idx="11619">
                  <c:v>4.0343749999956344</c:v>
                </c:pt>
                <c:pt idx="11620">
                  <c:v>4.0347221999982139</c:v>
                </c:pt>
                <c:pt idx="11621">
                  <c:v>4.0350694000007934</c:v>
                </c:pt>
                <c:pt idx="11622">
                  <c:v>4.0354165999960969</c:v>
                </c:pt>
                <c:pt idx="11623">
                  <c:v>4.0357638999994379</c:v>
                </c:pt>
                <c:pt idx="11624">
                  <c:v>4.0361111000020173</c:v>
                </c:pt>
                <c:pt idx="11625">
                  <c:v>4.0364582999973209</c:v>
                </c:pt>
                <c:pt idx="11626">
                  <c:v>4.0368054999999003</c:v>
                </c:pt>
                <c:pt idx="11627">
                  <c:v>4.0371526999952039</c:v>
                </c:pt>
                <c:pt idx="11628">
                  <c:v>4.0374999999985448</c:v>
                </c:pt>
                <c:pt idx="11629">
                  <c:v>4.0378472000011243</c:v>
                </c:pt>
                <c:pt idx="11630">
                  <c:v>4.0381943999964278</c:v>
                </c:pt>
                <c:pt idx="11631">
                  <c:v>4.0385415999990073</c:v>
                </c:pt>
                <c:pt idx="11632">
                  <c:v>4.0388889000023482</c:v>
                </c:pt>
                <c:pt idx="11633">
                  <c:v>4.0392360999976518</c:v>
                </c:pt>
                <c:pt idx="11634">
                  <c:v>4.0395833000002312</c:v>
                </c:pt>
                <c:pt idx="11635">
                  <c:v>4.0399304999955348</c:v>
                </c:pt>
                <c:pt idx="11636">
                  <c:v>4.0402776999981143</c:v>
                </c:pt>
                <c:pt idx="11637">
                  <c:v>4.0406250000014552</c:v>
                </c:pt>
                <c:pt idx="11638">
                  <c:v>4.0409721999967587</c:v>
                </c:pt>
                <c:pt idx="11639">
                  <c:v>4.0413193999993382</c:v>
                </c:pt>
                <c:pt idx="11640">
                  <c:v>4.0416666000019177</c:v>
                </c:pt>
                <c:pt idx="11641">
                  <c:v>4.0420138999979827</c:v>
                </c:pt>
                <c:pt idx="11642">
                  <c:v>4.0423611000005621</c:v>
                </c:pt>
                <c:pt idx="11643">
                  <c:v>4.0427082999958657</c:v>
                </c:pt>
                <c:pt idx="11644">
                  <c:v>4.0430554999984452</c:v>
                </c:pt>
                <c:pt idx="11645">
                  <c:v>4.0434027000010246</c:v>
                </c:pt>
                <c:pt idx="11646">
                  <c:v>4.0437499999970896</c:v>
                </c:pt>
                <c:pt idx="11647">
                  <c:v>4.0440971999996691</c:v>
                </c:pt>
                <c:pt idx="11648">
                  <c:v>4.0444444000022486</c:v>
                </c:pt>
                <c:pt idx="11649">
                  <c:v>4.0447915999975521</c:v>
                </c:pt>
                <c:pt idx="11650">
                  <c:v>4.045138900000893</c:v>
                </c:pt>
                <c:pt idx="11651">
                  <c:v>4.0454860999961966</c:v>
                </c:pt>
                <c:pt idx="11652">
                  <c:v>4.0458332999987761</c:v>
                </c:pt>
                <c:pt idx="11653">
                  <c:v>4.0461805000013555</c:v>
                </c:pt>
                <c:pt idx="11654">
                  <c:v>4.0465276999966591</c:v>
                </c:pt>
                <c:pt idx="11655">
                  <c:v>4.046875</c:v>
                </c:pt>
                <c:pt idx="11656">
                  <c:v>4.0472221999953035</c:v>
                </c:pt>
                <c:pt idx="11657">
                  <c:v>4.047569399997883</c:v>
                </c:pt>
                <c:pt idx="11658">
                  <c:v>4.0479166000004625</c:v>
                </c:pt>
                <c:pt idx="11659">
                  <c:v>4.0482638999965275</c:v>
                </c:pt>
                <c:pt idx="11660">
                  <c:v>4.048611099999107</c:v>
                </c:pt>
                <c:pt idx="11661">
                  <c:v>4.0489583000016864</c:v>
                </c:pt>
                <c:pt idx="11662">
                  <c:v>4.04930549999699</c:v>
                </c:pt>
                <c:pt idx="11663">
                  <c:v>4.0496526999995694</c:v>
                </c:pt>
                <c:pt idx="11664">
                  <c:v>4.0499999999956344</c:v>
                </c:pt>
                <c:pt idx="11665">
                  <c:v>4.0503471999982139</c:v>
                </c:pt>
                <c:pt idx="11666">
                  <c:v>4.0506944000007934</c:v>
                </c:pt>
                <c:pt idx="11667">
                  <c:v>4.0510415999960969</c:v>
                </c:pt>
                <c:pt idx="11668">
                  <c:v>4.0513888999994379</c:v>
                </c:pt>
                <c:pt idx="11669">
                  <c:v>4.0517361000020173</c:v>
                </c:pt>
                <c:pt idx="11670">
                  <c:v>4.0520832999973209</c:v>
                </c:pt>
                <c:pt idx="11671">
                  <c:v>4.0524304999999003</c:v>
                </c:pt>
                <c:pt idx="11672">
                  <c:v>4.0527776999952039</c:v>
                </c:pt>
                <c:pt idx="11673">
                  <c:v>4.0531249999985448</c:v>
                </c:pt>
                <c:pt idx="11674">
                  <c:v>4.0534722000011243</c:v>
                </c:pt>
                <c:pt idx="11675">
                  <c:v>4.0538193999964278</c:v>
                </c:pt>
                <c:pt idx="11676">
                  <c:v>4.0541665999990073</c:v>
                </c:pt>
                <c:pt idx="11677">
                  <c:v>4.0545139000023482</c:v>
                </c:pt>
                <c:pt idx="11678">
                  <c:v>4.0548610999976518</c:v>
                </c:pt>
                <c:pt idx="11679">
                  <c:v>4.0552083000002312</c:v>
                </c:pt>
                <c:pt idx="11680">
                  <c:v>4.0555554999955348</c:v>
                </c:pt>
                <c:pt idx="11681">
                  <c:v>4.0559026999981143</c:v>
                </c:pt>
                <c:pt idx="11682">
                  <c:v>4.0562500000014552</c:v>
                </c:pt>
                <c:pt idx="11683">
                  <c:v>4.0565971999967587</c:v>
                </c:pt>
                <c:pt idx="11684">
                  <c:v>4.0569443999993382</c:v>
                </c:pt>
                <c:pt idx="11685">
                  <c:v>4.0572916000019177</c:v>
                </c:pt>
                <c:pt idx="11686">
                  <c:v>4.0576388999979827</c:v>
                </c:pt>
                <c:pt idx="11687">
                  <c:v>4.0579861000005621</c:v>
                </c:pt>
                <c:pt idx="11688">
                  <c:v>4.0583332999958657</c:v>
                </c:pt>
                <c:pt idx="11689">
                  <c:v>4.0586804999984452</c:v>
                </c:pt>
                <c:pt idx="11690">
                  <c:v>4.0590277000010246</c:v>
                </c:pt>
                <c:pt idx="11691">
                  <c:v>4.0593749999970896</c:v>
                </c:pt>
                <c:pt idx="11692">
                  <c:v>4.0597221999996691</c:v>
                </c:pt>
                <c:pt idx="11693">
                  <c:v>4.0600694000022486</c:v>
                </c:pt>
                <c:pt idx="11694">
                  <c:v>4.0604165999975521</c:v>
                </c:pt>
                <c:pt idx="11695">
                  <c:v>4.060763900000893</c:v>
                </c:pt>
                <c:pt idx="11696">
                  <c:v>4.0611110999961966</c:v>
                </c:pt>
                <c:pt idx="11697">
                  <c:v>4.0614582999987761</c:v>
                </c:pt>
                <c:pt idx="11698">
                  <c:v>4.0618055000013555</c:v>
                </c:pt>
                <c:pt idx="11699">
                  <c:v>4.0621526999966591</c:v>
                </c:pt>
                <c:pt idx="11700">
                  <c:v>4.0625</c:v>
                </c:pt>
                <c:pt idx="11701">
                  <c:v>4.0628471999953035</c:v>
                </c:pt>
                <c:pt idx="11702">
                  <c:v>4.063194399997883</c:v>
                </c:pt>
                <c:pt idx="11703">
                  <c:v>4.0635416000004625</c:v>
                </c:pt>
                <c:pt idx="11704">
                  <c:v>4.0638888999965275</c:v>
                </c:pt>
                <c:pt idx="11705">
                  <c:v>4.064236099999107</c:v>
                </c:pt>
                <c:pt idx="11706">
                  <c:v>4.0645833000016864</c:v>
                </c:pt>
                <c:pt idx="11707">
                  <c:v>4.06493049999699</c:v>
                </c:pt>
                <c:pt idx="11708">
                  <c:v>4.0652776999995694</c:v>
                </c:pt>
                <c:pt idx="11709">
                  <c:v>4.0656249999956344</c:v>
                </c:pt>
                <c:pt idx="11710">
                  <c:v>4.0659721999982139</c:v>
                </c:pt>
                <c:pt idx="11711">
                  <c:v>4.0663194000007934</c:v>
                </c:pt>
                <c:pt idx="11712">
                  <c:v>4.0666665999960969</c:v>
                </c:pt>
                <c:pt idx="11713">
                  <c:v>4.0670138999994379</c:v>
                </c:pt>
                <c:pt idx="11714">
                  <c:v>4.0673611000020173</c:v>
                </c:pt>
                <c:pt idx="11715">
                  <c:v>4.0677082999973209</c:v>
                </c:pt>
                <c:pt idx="11716">
                  <c:v>4.0680554999999003</c:v>
                </c:pt>
                <c:pt idx="11717">
                  <c:v>4.0684026999952039</c:v>
                </c:pt>
                <c:pt idx="11718">
                  <c:v>4.0687499999985448</c:v>
                </c:pt>
                <c:pt idx="11719">
                  <c:v>4.0690972000011243</c:v>
                </c:pt>
                <c:pt idx="11720">
                  <c:v>4.0694443999964278</c:v>
                </c:pt>
                <c:pt idx="11721">
                  <c:v>4.0697915999990073</c:v>
                </c:pt>
                <c:pt idx="11722">
                  <c:v>4.0701389000023482</c:v>
                </c:pt>
                <c:pt idx="11723">
                  <c:v>4.0704860999976518</c:v>
                </c:pt>
                <c:pt idx="11724">
                  <c:v>4.0708333000002312</c:v>
                </c:pt>
                <c:pt idx="11725">
                  <c:v>4.0711804999955348</c:v>
                </c:pt>
                <c:pt idx="11726">
                  <c:v>4.0715276999981143</c:v>
                </c:pt>
                <c:pt idx="11727">
                  <c:v>4.0718750000014552</c:v>
                </c:pt>
                <c:pt idx="11728">
                  <c:v>4.0722221999967587</c:v>
                </c:pt>
                <c:pt idx="11729">
                  <c:v>4.0725693999993382</c:v>
                </c:pt>
                <c:pt idx="11730">
                  <c:v>4.0729166000019177</c:v>
                </c:pt>
                <c:pt idx="11731">
                  <c:v>4.0732638999979827</c:v>
                </c:pt>
                <c:pt idx="11732">
                  <c:v>4.0736111000005621</c:v>
                </c:pt>
                <c:pt idx="11733">
                  <c:v>4.0739582999958657</c:v>
                </c:pt>
                <c:pt idx="11734">
                  <c:v>4.0743054999984452</c:v>
                </c:pt>
                <c:pt idx="11735">
                  <c:v>4.0746527000010246</c:v>
                </c:pt>
                <c:pt idx="11736">
                  <c:v>4.0749999999970896</c:v>
                </c:pt>
                <c:pt idx="11737">
                  <c:v>4.0753471999996691</c:v>
                </c:pt>
                <c:pt idx="11738">
                  <c:v>4.0756944000022486</c:v>
                </c:pt>
                <c:pt idx="11739">
                  <c:v>4.0760415999975521</c:v>
                </c:pt>
                <c:pt idx="11740">
                  <c:v>4.076388900000893</c:v>
                </c:pt>
                <c:pt idx="11741">
                  <c:v>4.0767360999961966</c:v>
                </c:pt>
                <c:pt idx="11742">
                  <c:v>4.0770832999987761</c:v>
                </c:pt>
                <c:pt idx="11743">
                  <c:v>4.0774305000013555</c:v>
                </c:pt>
                <c:pt idx="11744">
                  <c:v>4.0777776999966591</c:v>
                </c:pt>
                <c:pt idx="11745">
                  <c:v>4.078125</c:v>
                </c:pt>
                <c:pt idx="11746">
                  <c:v>4.0784721999953035</c:v>
                </c:pt>
                <c:pt idx="11747">
                  <c:v>4.078819399997883</c:v>
                </c:pt>
                <c:pt idx="11748">
                  <c:v>4.0791666000004625</c:v>
                </c:pt>
                <c:pt idx="11749">
                  <c:v>4.0795138999965275</c:v>
                </c:pt>
                <c:pt idx="11750">
                  <c:v>4.079861099999107</c:v>
                </c:pt>
                <c:pt idx="11751">
                  <c:v>4.0802083000016864</c:v>
                </c:pt>
                <c:pt idx="11752">
                  <c:v>4.08055549999699</c:v>
                </c:pt>
                <c:pt idx="11753">
                  <c:v>4.0809026999995694</c:v>
                </c:pt>
                <c:pt idx="11754">
                  <c:v>4.0812499999956344</c:v>
                </c:pt>
                <c:pt idx="11755">
                  <c:v>4.0815971999982139</c:v>
                </c:pt>
                <c:pt idx="11756">
                  <c:v>4.0819444000007934</c:v>
                </c:pt>
                <c:pt idx="11757">
                  <c:v>4.0822915999960969</c:v>
                </c:pt>
                <c:pt idx="11758">
                  <c:v>4.0826388999994379</c:v>
                </c:pt>
                <c:pt idx="11759">
                  <c:v>4.0829861000020173</c:v>
                </c:pt>
                <c:pt idx="11760">
                  <c:v>4.0833332999973209</c:v>
                </c:pt>
                <c:pt idx="11761">
                  <c:v>4.0836804999999003</c:v>
                </c:pt>
                <c:pt idx="11762">
                  <c:v>4.0840276999952039</c:v>
                </c:pt>
                <c:pt idx="11763">
                  <c:v>4.0843749999985448</c:v>
                </c:pt>
                <c:pt idx="11764">
                  <c:v>4.0847222000011243</c:v>
                </c:pt>
                <c:pt idx="11765">
                  <c:v>4.0850693999964278</c:v>
                </c:pt>
                <c:pt idx="11766">
                  <c:v>4.0854165999990073</c:v>
                </c:pt>
                <c:pt idx="11767">
                  <c:v>4.0857639000023482</c:v>
                </c:pt>
                <c:pt idx="11768">
                  <c:v>4.0861110999976518</c:v>
                </c:pt>
                <c:pt idx="11769">
                  <c:v>4.0864583000002312</c:v>
                </c:pt>
                <c:pt idx="11770">
                  <c:v>4.0868054999955348</c:v>
                </c:pt>
                <c:pt idx="11771">
                  <c:v>4.0871526999981143</c:v>
                </c:pt>
                <c:pt idx="11772">
                  <c:v>4.0875000000014552</c:v>
                </c:pt>
                <c:pt idx="11773">
                  <c:v>4.0878471999967587</c:v>
                </c:pt>
                <c:pt idx="11774">
                  <c:v>4.0881943999993382</c:v>
                </c:pt>
                <c:pt idx="11775">
                  <c:v>4.0885416000019177</c:v>
                </c:pt>
                <c:pt idx="11776">
                  <c:v>4.0888888999979827</c:v>
                </c:pt>
                <c:pt idx="11777">
                  <c:v>4.0892361000005621</c:v>
                </c:pt>
                <c:pt idx="11778">
                  <c:v>4.0895832999958657</c:v>
                </c:pt>
                <c:pt idx="11779">
                  <c:v>4.0899304999984452</c:v>
                </c:pt>
                <c:pt idx="11780">
                  <c:v>4.0902777000010246</c:v>
                </c:pt>
                <c:pt idx="11781">
                  <c:v>4.0906249999970896</c:v>
                </c:pt>
                <c:pt idx="11782">
                  <c:v>4.0909721999996691</c:v>
                </c:pt>
                <c:pt idx="11783">
                  <c:v>4.0913194000022486</c:v>
                </c:pt>
                <c:pt idx="11784">
                  <c:v>4.0916665999975521</c:v>
                </c:pt>
                <c:pt idx="11785">
                  <c:v>4.092013900000893</c:v>
                </c:pt>
                <c:pt idx="11786">
                  <c:v>4.0923610999961966</c:v>
                </c:pt>
                <c:pt idx="11787">
                  <c:v>4.0927082999987761</c:v>
                </c:pt>
                <c:pt idx="11788">
                  <c:v>4.0930555000013555</c:v>
                </c:pt>
                <c:pt idx="11789">
                  <c:v>4.0934026999966591</c:v>
                </c:pt>
                <c:pt idx="11790">
                  <c:v>4.09375</c:v>
                </c:pt>
                <c:pt idx="11791">
                  <c:v>4.0940971999953035</c:v>
                </c:pt>
                <c:pt idx="11792">
                  <c:v>4.094444399997883</c:v>
                </c:pt>
                <c:pt idx="11793">
                  <c:v>4.0947916000004625</c:v>
                </c:pt>
                <c:pt idx="11794">
                  <c:v>4.0951388999965275</c:v>
                </c:pt>
                <c:pt idx="11795">
                  <c:v>4.095486099999107</c:v>
                </c:pt>
                <c:pt idx="11796">
                  <c:v>4.0958333000016864</c:v>
                </c:pt>
                <c:pt idx="11797">
                  <c:v>4.09618049999699</c:v>
                </c:pt>
                <c:pt idx="11798">
                  <c:v>4.0965276999995694</c:v>
                </c:pt>
                <c:pt idx="11799">
                  <c:v>4.0968749999956344</c:v>
                </c:pt>
                <c:pt idx="11800">
                  <c:v>4.0972221999982139</c:v>
                </c:pt>
                <c:pt idx="11801">
                  <c:v>4.0975694000007934</c:v>
                </c:pt>
                <c:pt idx="11802">
                  <c:v>4.0979165999960969</c:v>
                </c:pt>
                <c:pt idx="11803">
                  <c:v>4.0982638999994379</c:v>
                </c:pt>
                <c:pt idx="11804">
                  <c:v>4.0986111000020173</c:v>
                </c:pt>
                <c:pt idx="11805">
                  <c:v>4.0989582999973209</c:v>
                </c:pt>
                <c:pt idx="11806">
                  <c:v>4.0993054999999003</c:v>
                </c:pt>
                <c:pt idx="11807">
                  <c:v>4.0996526999952039</c:v>
                </c:pt>
                <c:pt idx="11808">
                  <c:v>4.0999999999985448</c:v>
                </c:pt>
                <c:pt idx="11809">
                  <c:v>4.1003472000011243</c:v>
                </c:pt>
                <c:pt idx="11810">
                  <c:v>4.1006943999964278</c:v>
                </c:pt>
                <c:pt idx="11811">
                  <c:v>4.1010415999990073</c:v>
                </c:pt>
                <c:pt idx="11812">
                  <c:v>4.1013889000023482</c:v>
                </c:pt>
                <c:pt idx="11813">
                  <c:v>4.1017360999976518</c:v>
                </c:pt>
                <c:pt idx="11814">
                  <c:v>4.1020833000002312</c:v>
                </c:pt>
                <c:pt idx="11815">
                  <c:v>4.1024304999955348</c:v>
                </c:pt>
                <c:pt idx="11816">
                  <c:v>4.1027776999981143</c:v>
                </c:pt>
                <c:pt idx="11817">
                  <c:v>4.1031250000014552</c:v>
                </c:pt>
                <c:pt idx="11818">
                  <c:v>4.1034721999967587</c:v>
                </c:pt>
                <c:pt idx="11819">
                  <c:v>4.1038193999993382</c:v>
                </c:pt>
                <c:pt idx="11820">
                  <c:v>4.1041666000019177</c:v>
                </c:pt>
                <c:pt idx="11821">
                  <c:v>4.1045138999979827</c:v>
                </c:pt>
                <c:pt idx="11822">
                  <c:v>4.1048611000005621</c:v>
                </c:pt>
                <c:pt idx="11823">
                  <c:v>4.1052082999958657</c:v>
                </c:pt>
                <c:pt idx="11824">
                  <c:v>4.1055554999984452</c:v>
                </c:pt>
                <c:pt idx="11825">
                  <c:v>4.1059027000010246</c:v>
                </c:pt>
                <c:pt idx="11826">
                  <c:v>4.1062499999970896</c:v>
                </c:pt>
                <c:pt idx="11827">
                  <c:v>4.1065971999996691</c:v>
                </c:pt>
                <c:pt idx="11828">
                  <c:v>4.1069444000022486</c:v>
                </c:pt>
                <c:pt idx="11829">
                  <c:v>4.1072915999975521</c:v>
                </c:pt>
                <c:pt idx="11830">
                  <c:v>4.107638900000893</c:v>
                </c:pt>
                <c:pt idx="11831">
                  <c:v>4.1079860999961966</c:v>
                </c:pt>
                <c:pt idx="11832">
                  <c:v>4.1083332999987761</c:v>
                </c:pt>
                <c:pt idx="11833">
                  <c:v>4.1086805000013555</c:v>
                </c:pt>
                <c:pt idx="11834">
                  <c:v>4.1090276999966591</c:v>
                </c:pt>
                <c:pt idx="11835">
                  <c:v>4.109375</c:v>
                </c:pt>
                <c:pt idx="11836">
                  <c:v>4.1097221999953035</c:v>
                </c:pt>
                <c:pt idx="11837">
                  <c:v>4.110069399997883</c:v>
                </c:pt>
                <c:pt idx="11838">
                  <c:v>4.1104166000004625</c:v>
                </c:pt>
                <c:pt idx="11839">
                  <c:v>4.1107638999965275</c:v>
                </c:pt>
                <c:pt idx="11840">
                  <c:v>4.111111099999107</c:v>
                </c:pt>
                <c:pt idx="11841">
                  <c:v>4.1114583000016864</c:v>
                </c:pt>
                <c:pt idx="11842">
                  <c:v>4.11180549999699</c:v>
                </c:pt>
                <c:pt idx="11843">
                  <c:v>4.1121526999995694</c:v>
                </c:pt>
                <c:pt idx="11844">
                  <c:v>4.1124999999956344</c:v>
                </c:pt>
                <c:pt idx="11845">
                  <c:v>4.1128471999982139</c:v>
                </c:pt>
                <c:pt idx="11846">
                  <c:v>4.1131944000007934</c:v>
                </c:pt>
                <c:pt idx="11847">
                  <c:v>4.1135415999960969</c:v>
                </c:pt>
                <c:pt idx="11848">
                  <c:v>4.1138888999994379</c:v>
                </c:pt>
                <c:pt idx="11849">
                  <c:v>4.1142361000020173</c:v>
                </c:pt>
                <c:pt idx="11850">
                  <c:v>4.1145832999973209</c:v>
                </c:pt>
                <c:pt idx="11851">
                  <c:v>4.1149304999999003</c:v>
                </c:pt>
                <c:pt idx="11852">
                  <c:v>4.1152776999952039</c:v>
                </c:pt>
                <c:pt idx="11853">
                  <c:v>4.1156249999985448</c:v>
                </c:pt>
                <c:pt idx="11854">
                  <c:v>4.1159722000011243</c:v>
                </c:pt>
                <c:pt idx="11855">
                  <c:v>4.1163193999964278</c:v>
                </c:pt>
                <c:pt idx="11856">
                  <c:v>4.1166665999990073</c:v>
                </c:pt>
                <c:pt idx="11857">
                  <c:v>4.1170139000023482</c:v>
                </c:pt>
                <c:pt idx="11858">
                  <c:v>4.1173610999976518</c:v>
                </c:pt>
                <c:pt idx="11859">
                  <c:v>4.1177083000002312</c:v>
                </c:pt>
                <c:pt idx="11860">
                  <c:v>4.1180554999955348</c:v>
                </c:pt>
                <c:pt idx="11861">
                  <c:v>4.1184026999981143</c:v>
                </c:pt>
                <c:pt idx="11862">
                  <c:v>4.1187500000014552</c:v>
                </c:pt>
                <c:pt idx="11863">
                  <c:v>4.1190971999967587</c:v>
                </c:pt>
                <c:pt idx="11864">
                  <c:v>4.1194443999993382</c:v>
                </c:pt>
                <c:pt idx="11865">
                  <c:v>4.1197916000019177</c:v>
                </c:pt>
                <c:pt idx="11866">
                  <c:v>4.1201388999979827</c:v>
                </c:pt>
                <c:pt idx="11867">
                  <c:v>4.1204861000005621</c:v>
                </c:pt>
                <c:pt idx="11868">
                  <c:v>4.1208332999958657</c:v>
                </c:pt>
                <c:pt idx="11869">
                  <c:v>4.1211804999984452</c:v>
                </c:pt>
                <c:pt idx="11870">
                  <c:v>4.1215277000010246</c:v>
                </c:pt>
                <c:pt idx="11871">
                  <c:v>4.1218749999970896</c:v>
                </c:pt>
                <c:pt idx="11872">
                  <c:v>4.1222221999996691</c:v>
                </c:pt>
                <c:pt idx="11873">
                  <c:v>4.1225694000022486</c:v>
                </c:pt>
                <c:pt idx="11874">
                  <c:v>4.1229165999975521</c:v>
                </c:pt>
                <c:pt idx="11875">
                  <c:v>4.123263900000893</c:v>
                </c:pt>
                <c:pt idx="11876">
                  <c:v>4.1236110999961966</c:v>
                </c:pt>
                <c:pt idx="11877">
                  <c:v>4.1239582999987761</c:v>
                </c:pt>
                <c:pt idx="11878">
                  <c:v>4.1243055000013555</c:v>
                </c:pt>
                <c:pt idx="11879">
                  <c:v>4.1246526999966591</c:v>
                </c:pt>
                <c:pt idx="11880">
                  <c:v>4.125</c:v>
                </c:pt>
                <c:pt idx="11881">
                  <c:v>4.1253471999953035</c:v>
                </c:pt>
                <c:pt idx="11882">
                  <c:v>4.125694399997883</c:v>
                </c:pt>
                <c:pt idx="11883">
                  <c:v>4.1260416000004625</c:v>
                </c:pt>
                <c:pt idx="11884">
                  <c:v>4.1263888999965275</c:v>
                </c:pt>
                <c:pt idx="11885">
                  <c:v>4.126736099999107</c:v>
                </c:pt>
                <c:pt idx="11886">
                  <c:v>4.1270833000016864</c:v>
                </c:pt>
                <c:pt idx="11887">
                  <c:v>4.12743049999699</c:v>
                </c:pt>
                <c:pt idx="11888">
                  <c:v>4.1277776999995694</c:v>
                </c:pt>
                <c:pt idx="11889">
                  <c:v>4.1281249999956344</c:v>
                </c:pt>
                <c:pt idx="11890">
                  <c:v>4.1284721999982139</c:v>
                </c:pt>
                <c:pt idx="11891">
                  <c:v>4.1288194000007934</c:v>
                </c:pt>
                <c:pt idx="11892">
                  <c:v>4.1291665999960969</c:v>
                </c:pt>
                <c:pt idx="11893">
                  <c:v>4.1295138999994379</c:v>
                </c:pt>
                <c:pt idx="11894">
                  <c:v>4.1298611000020173</c:v>
                </c:pt>
                <c:pt idx="11895">
                  <c:v>4.1302082999973209</c:v>
                </c:pt>
                <c:pt idx="11896">
                  <c:v>4.1305554999999003</c:v>
                </c:pt>
                <c:pt idx="11897">
                  <c:v>4.1309026999952039</c:v>
                </c:pt>
                <c:pt idx="11898">
                  <c:v>4.1312499999985448</c:v>
                </c:pt>
                <c:pt idx="11899">
                  <c:v>4.1315972000011243</c:v>
                </c:pt>
                <c:pt idx="11900">
                  <c:v>4.1319443999964278</c:v>
                </c:pt>
                <c:pt idx="11901">
                  <c:v>4.1322915999990073</c:v>
                </c:pt>
                <c:pt idx="11902">
                  <c:v>4.1326389000023482</c:v>
                </c:pt>
                <c:pt idx="11903">
                  <c:v>4.1329860999976518</c:v>
                </c:pt>
                <c:pt idx="11904">
                  <c:v>4.1333333000002312</c:v>
                </c:pt>
                <c:pt idx="11905">
                  <c:v>4.1336804999955348</c:v>
                </c:pt>
                <c:pt idx="11906">
                  <c:v>4.1340276999981143</c:v>
                </c:pt>
                <c:pt idx="11907">
                  <c:v>4.1343750000014552</c:v>
                </c:pt>
                <c:pt idx="11908">
                  <c:v>4.1347221999967587</c:v>
                </c:pt>
                <c:pt idx="11909">
                  <c:v>4.1350693999993382</c:v>
                </c:pt>
                <c:pt idx="11910">
                  <c:v>4.1354166000019177</c:v>
                </c:pt>
                <c:pt idx="11911">
                  <c:v>4.1357638999979827</c:v>
                </c:pt>
                <c:pt idx="11912">
                  <c:v>4.1361111000005621</c:v>
                </c:pt>
                <c:pt idx="11913">
                  <c:v>4.1364582999958657</c:v>
                </c:pt>
                <c:pt idx="11914">
                  <c:v>4.1368054999984452</c:v>
                </c:pt>
                <c:pt idx="11915">
                  <c:v>4.1371527000010246</c:v>
                </c:pt>
                <c:pt idx="11916">
                  <c:v>4.1374999999970896</c:v>
                </c:pt>
                <c:pt idx="11917">
                  <c:v>4.1378471999996691</c:v>
                </c:pt>
                <c:pt idx="11918">
                  <c:v>4.1381944000022486</c:v>
                </c:pt>
                <c:pt idx="11919">
                  <c:v>4.1385415999975521</c:v>
                </c:pt>
                <c:pt idx="11920">
                  <c:v>4.138888900000893</c:v>
                </c:pt>
                <c:pt idx="11921">
                  <c:v>4.1392360999961966</c:v>
                </c:pt>
                <c:pt idx="11922">
                  <c:v>4.1395832999987761</c:v>
                </c:pt>
                <c:pt idx="11923">
                  <c:v>4.1399305000013555</c:v>
                </c:pt>
                <c:pt idx="11924">
                  <c:v>4.1402776999966591</c:v>
                </c:pt>
                <c:pt idx="11925">
                  <c:v>4.140625</c:v>
                </c:pt>
                <c:pt idx="11926">
                  <c:v>4.1409721999953035</c:v>
                </c:pt>
                <c:pt idx="11927">
                  <c:v>4.141319399997883</c:v>
                </c:pt>
                <c:pt idx="11928">
                  <c:v>4.1416666000004625</c:v>
                </c:pt>
                <c:pt idx="11929">
                  <c:v>4.1420138999965275</c:v>
                </c:pt>
                <c:pt idx="11930">
                  <c:v>4.142361099999107</c:v>
                </c:pt>
                <c:pt idx="11931">
                  <c:v>4.1427083000016864</c:v>
                </c:pt>
                <c:pt idx="11932">
                  <c:v>4.14305549999699</c:v>
                </c:pt>
                <c:pt idx="11933">
                  <c:v>4.1434026999995694</c:v>
                </c:pt>
                <c:pt idx="11934">
                  <c:v>4.1437499999956344</c:v>
                </c:pt>
                <c:pt idx="11935">
                  <c:v>4.1440971999982139</c:v>
                </c:pt>
                <c:pt idx="11936">
                  <c:v>4.1444444000007934</c:v>
                </c:pt>
                <c:pt idx="11937">
                  <c:v>4.1447915999960969</c:v>
                </c:pt>
                <c:pt idx="11938">
                  <c:v>4.1451388999994379</c:v>
                </c:pt>
                <c:pt idx="11939">
                  <c:v>4.1454861000020173</c:v>
                </c:pt>
                <c:pt idx="11940">
                  <c:v>4.1458332999973209</c:v>
                </c:pt>
                <c:pt idx="11941">
                  <c:v>4.1461804999999003</c:v>
                </c:pt>
                <c:pt idx="11942">
                  <c:v>4.1465276999952039</c:v>
                </c:pt>
                <c:pt idx="11943">
                  <c:v>4.1468749999985448</c:v>
                </c:pt>
                <c:pt idx="11944">
                  <c:v>4.1472222000011243</c:v>
                </c:pt>
                <c:pt idx="11945">
                  <c:v>4.1475693999964278</c:v>
                </c:pt>
                <c:pt idx="11946">
                  <c:v>4.1479165999990073</c:v>
                </c:pt>
                <c:pt idx="11947">
                  <c:v>4.1482639000023482</c:v>
                </c:pt>
                <c:pt idx="11948">
                  <c:v>4.1486110999976518</c:v>
                </c:pt>
                <c:pt idx="11949">
                  <c:v>4.1489583000002312</c:v>
                </c:pt>
                <c:pt idx="11950">
                  <c:v>4.1493054999955348</c:v>
                </c:pt>
                <c:pt idx="11951">
                  <c:v>4.1496526999981143</c:v>
                </c:pt>
                <c:pt idx="11952">
                  <c:v>4.1500000000014552</c:v>
                </c:pt>
                <c:pt idx="11953">
                  <c:v>4.1503471999967587</c:v>
                </c:pt>
                <c:pt idx="11954">
                  <c:v>4.1506943999993382</c:v>
                </c:pt>
                <c:pt idx="11955">
                  <c:v>4.1510416000019177</c:v>
                </c:pt>
                <c:pt idx="11956">
                  <c:v>4.1513888999979827</c:v>
                </c:pt>
                <c:pt idx="11957">
                  <c:v>4.1517361000005621</c:v>
                </c:pt>
                <c:pt idx="11958">
                  <c:v>4.1520832999958657</c:v>
                </c:pt>
                <c:pt idx="11959">
                  <c:v>4.1524304999984452</c:v>
                </c:pt>
                <c:pt idx="11960">
                  <c:v>4.1527777000010246</c:v>
                </c:pt>
                <c:pt idx="11961">
                  <c:v>4.1531249999970896</c:v>
                </c:pt>
                <c:pt idx="11962">
                  <c:v>4.1534721999996691</c:v>
                </c:pt>
                <c:pt idx="11963">
                  <c:v>4.1538194000022486</c:v>
                </c:pt>
                <c:pt idx="11964">
                  <c:v>4.1541665999975521</c:v>
                </c:pt>
                <c:pt idx="11965">
                  <c:v>4.154513900000893</c:v>
                </c:pt>
                <c:pt idx="11966">
                  <c:v>4.1548610999961966</c:v>
                </c:pt>
                <c:pt idx="11967">
                  <c:v>4.1552082999987761</c:v>
                </c:pt>
                <c:pt idx="11968">
                  <c:v>4.1555555000013555</c:v>
                </c:pt>
                <c:pt idx="11969">
                  <c:v>4.1559026999966591</c:v>
                </c:pt>
                <c:pt idx="11970">
                  <c:v>4.15625</c:v>
                </c:pt>
                <c:pt idx="11971">
                  <c:v>4.1565971999953035</c:v>
                </c:pt>
                <c:pt idx="11972">
                  <c:v>4.156944399997883</c:v>
                </c:pt>
                <c:pt idx="11973">
                  <c:v>4.1572916000004625</c:v>
                </c:pt>
                <c:pt idx="11974">
                  <c:v>4.1576388999965275</c:v>
                </c:pt>
                <c:pt idx="11975">
                  <c:v>4.157986099999107</c:v>
                </c:pt>
                <c:pt idx="11976">
                  <c:v>4.1583333000016864</c:v>
                </c:pt>
                <c:pt idx="11977">
                  <c:v>4.15868049999699</c:v>
                </c:pt>
                <c:pt idx="11978">
                  <c:v>4.1590276999995694</c:v>
                </c:pt>
                <c:pt idx="11979">
                  <c:v>4.1593749999956344</c:v>
                </c:pt>
                <c:pt idx="11980">
                  <c:v>4.1597221999982139</c:v>
                </c:pt>
                <c:pt idx="11981">
                  <c:v>4.1600694000007934</c:v>
                </c:pt>
                <c:pt idx="11982">
                  <c:v>4.1604165999960969</c:v>
                </c:pt>
                <c:pt idx="11983">
                  <c:v>4.1607638999994379</c:v>
                </c:pt>
                <c:pt idx="11984">
                  <c:v>4.1611111000020173</c:v>
                </c:pt>
                <c:pt idx="11985">
                  <c:v>4.1614582999973209</c:v>
                </c:pt>
                <c:pt idx="11986">
                  <c:v>4.1618054999999003</c:v>
                </c:pt>
                <c:pt idx="11987">
                  <c:v>4.1621526999952039</c:v>
                </c:pt>
                <c:pt idx="11988">
                  <c:v>4.1624999999985448</c:v>
                </c:pt>
                <c:pt idx="11989">
                  <c:v>4.1628472000011243</c:v>
                </c:pt>
                <c:pt idx="11990">
                  <c:v>4.1631943999964278</c:v>
                </c:pt>
                <c:pt idx="11991">
                  <c:v>4.1635415999990073</c:v>
                </c:pt>
                <c:pt idx="11992">
                  <c:v>4.1638889000023482</c:v>
                </c:pt>
                <c:pt idx="11993">
                  <c:v>4.1642360999976518</c:v>
                </c:pt>
                <c:pt idx="11994">
                  <c:v>4.1645833000002312</c:v>
                </c:pt>
                <c:pt idx="11995">
                  <c:v>4.1649304999955348</c:v>
                </c:pt>
                <c:pt idx="11996">
                  <c:v>4.1652776999981143</c:v>
                </c:pt>
                <c:pt idx="11997">
                  <c:v>4.1656250000014552</c:v>
                </c:pt>
                <c:pt idx="11998">
                  <c:v>4.1659721999967587</c:v>
                </c:pt>
                <c:pt idx="11999">
                  <c:v>4.1663193999993382</c:v>
                </c:pt>
                <c:pt idx="12000">
                  <c:v>4.1666666000019177</c:v>
                </c:pt>
                <c:pt idx="12001">
                  <c:v>4.1670138999979827</c:v>
                </c:pt>
                <c:pt idx="12002">
                  <c:v>4.1673611000005621</c:v>
                </c:pt>
                <c:pt idx="12003">
                  <c:v>4.1677082999958657</c:v>
                </c:pt>
                <c:pt idx="12004">
                  <c:v>4.1680554999984452</c:v>
                </c:pt>
                <c:pt idx="12005">
                  <c:v>4.1684027000010246</c:v>
                </c:pt>
                <c:pt idx="12006">
                  <c:v>4.1687499999970896</c:v>
                </c:pt>
                <c:pt idx="12007">
                  <c:v>4.1690971999996691</c:v>
                </c:pt>
                <c:pt idx="12008">
                  <c:v>4.1694444000022486</c:v>
                </c:pt>
                <c:pt idx="12009">
                  <c:v>4.1697915999975521</c:v>
                </c:pt>
                <c:pt idx="12010">
                  <c:v>4.170138900000893</c:v>
                </c:pt>
                <c:pt idx="12011">
                  <c:v>4.1704860999961966</c:v>
                </c:pt>
                <c:pt idx="12012">
                  <c:v>4.1708332999987761</c:v>
                </c:pt>
                <c:pt idx="12013">
                  <c:v>4.1711805000013555</c:v>
                </c:pt>
                <c:pt idx="12014">
                  <c:v>4.1715276999966591</c:v>
                </c:pt>
                <c:pt idx="12015">
                  <c:v>4.171875</c:v>
                </c:pt>
                <c:pt idx="12016">
                  <c:v>4.1722221999953035</c:v>
                </c:pt>
                <c:pt idx="12017">
                  <c:v>4.172569399997883</c:v>
                </c:pt>
                <c:pt idx="12018">
                  <c:v>4.1729166000004625</c:v>
                </c:pt>
                <c:pt idx="12019">
                  <c:v>4.1732638999965275</c:v>
                </c:pt>
                <c:pt idx="12020">
                  <c:v>4.173611099999107</c:v>
                </c:pt>
                <c:pt idx="12021">
                  <c:v>4.1739583000016864</c:v>
                </c:pt>
                <c:pt idx="12022">
                  <c:v>4.17430549999699</c:v>
                </c:pt>
                <c:pt idx="12023">
                  <c:v>4.1746526999995694</c:v>
                </c:pt>
                <c:pt idx="12024">
                  <c:v>4.1749999999956344</c:v>
                </c:pt>
                <c:pt idx="12025">
                  <c:v>4.1753471999982139</c:v>
                </c:pt>
                <c:pt idx="12026">
                  <c:v>4.1756944000007934</c:v>
                </c:pt>
                <c:pt idx="12027">
                  <c:v>4.1760415999960969</c:v>
                </c:pt>
                <c:pt idx="12028">
                  <c:v>4.1763888999994379</c:v>
                </c:pt>
                <c:pt idx="12029">
                  <c:v>4.1767361000020173</c:v>
                </c:pt>
                <c:pt idx="12030">
                  <c:v>4.1770832999973209</c:v>
                </c:pt>
                <c:pt idx="12031">
                  <c:v>4.1774304999999003</c:v>
                </c:pt>
                <c:pt idx="12032">
                  <c:v>4.1777776999952039</c:v>
                </c:pt>
                <c:pt idx="12033">
                  <c:v>4.1781249999985448</c:v>
                </c:pt>
                <c:pt idx="12034">
                  <c:v>4.1784722000011243</c:v>
                </c:pt>
                <c:pt idx="12035">
                  <c:v>4.1788193999964278</c:v>
                </c:pt>
                <c:pt idx="12036">
                  <c:v>4.1791665999990073</c:v>
                </c:pt>
                <c:pt idx="12037">
                  <c:v>4.1795139000023482</c:v>
                </c:pt>
                <c:pt idx="12038">
                  <c:v>4.1798610999976518</c:v>
                </c:pt>
                <c:pt idx="12039">
                  <c:v>4.1802083000002312</c:v>
                </c:pt>
                <c:pt idx="12040">
                  <c:v>4.1805554999955348</c:v>
                </c:pt>
                <c:pt idx="12041">
                  <c:v>4.1809026999981143</c:v>
                </c:pt>
                <c:pt idx="12042">
                  <c:v>4.1812500000014552</c:v>
                </c:pt>
                <c:pt idx="12043">
                  <c:v>4.1815971999967587</c:v>
                </c:pt>
                <c:pt idx="12044">
                  <c:v>4.1819443999993382</c:v>
                </c:pt>
                <c:pt idx="12045">
                  <c:v>4.1822916000019177</c:v>
                </c:pt>
                <c:pt idx="12046">
                  <c:v>4.1826388999979827</c:v>
                </c:pt>
                <c:pt idx="12047">
                  <c:v>4.1829861000005621</c:v>
                </c:pt>
                <c:pt idx="12048">
                  <c:v>4.1833332999958657</c:v>
                </c:pt>
                <c:pt idx="12049">
                  <c:v>4.1836804999984452</c:v>
                </c:pt>
                <c:pt idx="12050">
                  <c:v>4.1840277000010246</c:v>
                </c:pt>
                <c:pt idx="12051">
                  <c:v>4.1843749999970896</c:v>
                </c:pt>
                <c:pt idx="12052">
                  <c:v>4.1847221999996691</c:v>
                </c:pt>
                <c:pt idx="12053">
                  <c:v>4.1850694000022486</c:v>
                </c:pt>
                <c:pt idx="12054">
                  <c:v>4.1854165999975521</c:v>
                </c:pt>
                <c:pt idx="12055">
                  <c:v>4.185763900000893</c:v>
                </c:pt>
                <c:pt idx="12056">
                  <c:v>4.1861110999961966</c:v>
                </c:pt>
                <c:pt idx="12057">
                  <c:v>4.1864582999987761</c:v>
                </c:pt>
                <c:pt idx="12058">
                  <c:v>4.1868055000013555</c:v>
                </c:pt>
                <c:pt idx="12059">
                  <c:v>4.1871526999966591</c:v>
                </c:pt>
                <c:pt idx="12060">
                  <c:v>4.1875</c:v>
                </c:pt>
                <c:pt idx="12061">
                  <c:v>4.1878471999953035</c:v>
                </c:pt>
                <c:pt idx="12062">
                  <c:v>4.188194399997883</c:v>
                </c:pt>
                <c:pt idx="12063">
                  <c:v>4.1885416000004625</c:v>
                </c:pt>
                <c:pt idx="12064">
                  <c:v>4.1888888999965275</c:v>
                </c:pt>
                <c:pt idx="12065">
                  <c:v>4.189236099999107</c:v>
                </c:pt>
                <c:pt idx="12066">
                  <c:v>4.1895833000016864</c:v>
                </c:pt>
                <c:pt idx="12067">
                  <c:v>4.18993049999699</c:v>
                </c:pt>
                <c:pt idx="12068">
                  <c:v>4.1902776999995694</c:v>
                </c:pt>
                <c:pt idx="12069">
                  <c:v>4.1906249999956344</c:v>
                </c:pt>
                <c:pt idx="12070">
                  <c:v>4.1909721999982139</c:v>
                </c:pt>
                <c:pt idx="12071">
                  <c:v>4.1913194000007934</c:v>
                </c:pt>
                <c:pt idx="12072">
                  <c:v>4.1916665999960969</c:v>
                </c:pt>
                <c:pt idx="12073">
                  <c:v>4.1920138999994379</c:v>
                </c:pt>
                <c:pt idx="12074">
                  <c:v>4.1923611000020173</c:v>
                </c:pt>
                <c:pt idx="12075">
                  <c:v>4.1927082999973209</c:v>
                </c:pt>
                <c:pt idx="12076">
                  <c:v>4.1930554999999003</c:v>
                </c:pt>
                <c:pt idx="12077">
                  <c:v>4.1934026999952039</c:v>
                </c:pt>
                <c:pt idx="12078">
                  <c:v>4.1937499999985448</c:v>
                </c:pt>
                <c:pt idx="12079">
                  <c:v>4.1940972000011243</c:v>
                </c:pt>
                <c:pt idx="12080">
                  <c:v>4.1944443999964278</c:v>
                </c:pt>
                <c:pt idx="12081">
                  <c:v>4.1947915999990073</c:v>
                </c:pt>
                <c:pt idx="12082">
                  <c:v>4.1951389000023482</c:v>
                </c:pt>
                <c:pt idx="12083">
                  <c:v>4.1954860999976518</c:v>
                </c:pt>
                <c:pt idx="12084">
                  <c:v>4.1958333000002312</c:v>
                </c:pt>
                <c:pt idx="12085">
                  <c:v>4.1961804999955348</c:v>
                </c:pt>
                <c:pt idx="12086">
                  <c:v>4.1965276999981143</c:v>
                </c:pt>
                <c:pt idx="12087">
                  <c:v>4.1968750000014552</c:v>
                </c:pt>
                <c:pt idx="12088">
                  <c:v>4.1972221999967587</c:v>
                </c:pt>
                <c:pt idx="12089">
                  <c:v>4.1975693999993382</c:v>
                </c:pt>
                <c:pt idx="12090">
                  <c:v>4.1979166000019177</c:v>
                </c:pt>
                <c:pt idx="12091">
                  <c:v>4.1982638999979827</c:v>
                </c:pt>
                <c:pt idx="12092">
                  <c:v>4.1986111000005621</c:v>
                </c:pt>
                <c:pt idx="12093">
                  <c:v>4.1989582999958657</c:v>
                </c:pt>
                <c:pt idx="12094">
                  <c:v>4.1993054999984452</c:v>
                </c:pt>
                <c:pt idx="12095">
                  <c:v>4.1996527000010246</c:v>
                </c:pt>
                <c:pt idx="12096">
                  <c:v>4.1999999999970896</c:v>
                </c:pt>
                <c:pt idx="12097">
                  <c:v>4.2003471999996691</c:v>
                </c:pt>
                <c:pt idx="12098">
                  <c:v>4.2006944000022486</c:v>
                </c:pt>
                <c:pt idx="12099">
                  <c:v>4.2010415999975521</c:v>
                </c:pt>
                <c:pt idx="12100">
                  <c:v>4.201388900000893</c:v>
                </c:pt>
                <c:pt idx="12101">
                  <c:v>4.2017360999961966</c:v>
                </c:pt>
                <c:pt idx="12102">
                  <c:v>4.2020832999987761</c:v>
                </c:pt>
                <c:pt idx="12103">
                  <c:v>4.2024305000013555</c:v>
                </c:pt>
                <c:pt idx="12104">
                  <c:v>4.2027776999966591</c:v>
                </c:pt>
                <c:pt idx="12105">
                  <c:v>4.203125</c:v>
                </c:pt>
                <c:pt idx="12106">
                  <c:v>4.2034721999953035</c:v>
                </c:pt>
                <c:pt idx="12107">
                  <c:v>4.203819399997883</c:v>
                </c:pt>
                <c:pt idx="12108">
                  <c:v>4.2041666000004625</c:v>
                </c:pt>
                <c:pt idx="12109">
                  <c:v>4.2045138999965275</c:v>
                </c:pt>
                <c:pt idx="12110">
                  <c:v>4.204861099999107</c:v>
                </c:pt>
                <c:pt idx="12111">
                  <c:v>4.2052083000016864</c:v>
                </c:pt>
                <c:pt idx="12112">
                  <c:v>4.20555549999699</c:v>
                </c:pt>
                <c:pt idx="12113">
                  <c:v>4.2059026999995694</c:v>
                </c:pt>
                <c:pt idx="12114">
                  <c:v>4.2062499999956344</c:v>
                </c:pt>
                <c:pt idx="12115">
                  <c:v>4.2065971999982139</c:v>
                </c:pt>
                <c:pt idx="12116">
                  <c:v>4.2069444000007934</c:v>
                </c:pt>
                <c:pt idx="12117">
                  <c:v>4.2072915999960969</c:v>
                </c:pt>
                <c:pt idx="12118">
                  <c:v>4.2076388999994379</c:v>
                </c:pt>
                <c:pt idx="12119">
                  <c:v>4.2079861000020173</c:v>
                </c:pt>
                <c:pt idx="12120">
                  <c:v>4.2083332999973209</c:v>
                </c:pt>
                <c:pt idx="12121">
                  <c:v>4.2086804999999003</c:v>
                </c:pt>
                <c:pt idx="12122">
                  <c:v>4.2090276999952039</c:v>
                </c:pt>
                <c:pt idx="12123">
                  <c:v>4.2093749999985448</c:v>
                </c:pt>
                <c:pt idx="12124">
                  <c:v>4.2097222000011243</c:v>
                </c:pt>
                <c:pt idx="12125">
                  <c:v>4.2100693999964278</c:v>
                </c:pt>
                <c:pt idx="12126">
                  <c:v>4.2104165999990073</c:v>
                </c:pt>
                <c:pt idx="12127">
                  <c:v>4.2107639000023482</c:v>
                </c:pt>
                <c:pt idx="12128">
                  <c:v>4.2111110999976518</c:v>
                </c:pt>
                <c:pt idx="12129">
                  <c:v>4.2114583000002312</c:v>
                </c:pt>
                <c:pt idx="12130">
                  <c:v>4.2118054999955348</c:v>
                </c:pt>
                <c:pt idx="12131">
                  <c:v>4.2121526999981143</c:v>
                </c:pt>
                <c:pt idx="12132">
                  <c:v>4.2125000000014552</c:v>
                </c:pt>
                <c:pt idx="12133">
                  <c:v>4.2128471999967587</c:v>
                </c:pt>
                <c:pt idx="12134">
                  <c:v>4.2131943999993382</c:v>
                </c:pt>
                <c:pt idx="12135">
                  <c:v>4.2135416000019177</c:v>
                </c:pt>
                <c:pt idx="12136">
                  <c:v>4.2138888999979827</c:v>
                </c:pt>
                <c:pt idx="12137">
                  <c:v>4.2142361000005621</c:v>
                </c:pt>
                <c:pt idx="12138">
                  <c:v>4.2145832999958657</c:v>
                </c:pt>
                <c:pt idx="12139">
                  <c:v>4.2149304999984452</c:v>
                </c:pt>
                <c:pt idx="12140">
                  <c:v>4.2152777000010246</c:v>
                </c:pt>
                <c:pt idx="12141">
                  <c:v>4.2156249999970896</c:v>
                </c:pt>
                <c:pt idx="12142">
                  <c:v>4.2159721999996691</c:v>
                </c:pt>
                <c:pt idx="12143">
                  <c:v>4.2163194000022486</c:v>
                </c:pt>
                <c:pt idx="12144">
                  <c:v>4.2166665999975521</c:v>
                </c:pt>
                <c:pt idx="12145">
                  <c:v>4.217013900000893</c:v>
                </c:pt>
                <c:pt idx="12146">
                  <c:v>4.2173610999961966</c:v>
                </c:pt>
                <c:pt idx="12147">
                  <c:v>4.2177082999987761</c:v>
                </c:pt>
                <c:pt idx="12148">
                  <c:v>4.2180555000013555</c:v>
                </c:pt>
                <c:pt idx="12149">
                  <c:v>4.2184026999966591</c:v>
                </c:pt>
                <c:pt idx="12150">
                  <c:v>4.21875</c:v>
                </c:pt>
                <c:pt idx="12151">
                  <c:v>4.2190971999953035</c:v>
                </c:pt>
                <c:pt idx="12152">
                  <c:v>4.219444399997883</c:v>
                </c:pt>
                <c:pt idx="12153">
                  <c:v>4.2197916000004625</c:v>
                </c:pt>
                <c:pt idx="12154">
                  <c:v>4.2201388999965275</c:v>
                </c:pt>
                <c:pt idx="12155">
                  <c:v>4.220486099999107</c:v>
                </c:pt>
                <c:pt idx="12156">
                  <c:v>4.2208333000016864</c:v>
                </c:pt>
                <c:pt idx="12157">
                  <c:v>4.22118049999699</c:v>
                </c:pt>
                <c:pt idx="12158">
                  <c:v>4.2215276999995694</c:v>
                </c:pt>
                <c:pt idx="12159">
                  <c:v>4.2218749999956344</c:v>
                </c:pt>
                <c:pt idx="12160">
                  <c:v>4.2222221999982139</c:v>
                </c:pt>
                <c:pt idx="12161">
                  <c:v>4.2225694000007934</c:v>
                </c:pt>
                <c:pt idx="12162">
                  <c:v>4.2229165999960969</c:v>
                </c:pt>
                <c:pt idx="12163">
                  <c:v>4.2232638999994379</c:v>
                </c:pt>
                <c:pt idx="12164">
                  <c:v>4.2236111000020173</c:v>
                </c:pt>
                <c:pt idx="12165">
                  <c:v>4.2239582999973209</c:v>
                </c:pt>
                <c:pt idx="12166">
                  <c:v>4.2243054999999003</c:v>
                </c:pt>
                <c:pt idx="12167">
                  <c:v>4.2246526999952039</c:v>
                </c:pt>
                <c:pt idx="12168">
                  <c:v>4.2249999999985448</c:v>
                </c:pt>
                <c:pt idx="12169">
                  <c:v>4.2253472000011243</c:v>
                </c:pt>
                <c:pt idx="12170">
                  <c:v>4.2256943999964278</c:v>
                </c:pt>
                <c:pt idx="12171">
                  <c:v>4.2260415999990073</c:v>
                </c:pt>
                <c:pt idx="12172">
                  <c:v>4.2263889000023482</c:v>
                </c:pt>
                <c:pt idx="12173">
                  <c:v>4.2267360999976518</c:v>
                </c:pt>
                <c:pt idx="12174">
                  <c:v>4.2270833000002312</c:v>
                </c:pt>
                <c:pt idx="12175">
                  <c:v>4.2274304999955348</c:v>
                </c:pt>
                <c:pt idx="12176">
                  <c:v>4.2277776999981143</c:v>
                </c:pt>
                <c:pt idx="12177">
                  <c:v>4.2281250000014552</c:v>
                </c:pt>
                <c:pt idx="12178">
                  <c:v>4.2284721999967587</c:v>
                </c:pt>
                <c:pt idx="12179">
                  <c:v>4.2288193999993382</c:v>
                </c:pt>
                <c:pt idx="12180">
                  <c:v>4.2291666000019177</c:v>
                </c:pt>
                <c:pt idx="12181">
                  <c:v>4.2295138999979827</c:v>
                </c:pt>
                <c:pt idx="12182">
                  <c:v>4.2298611000005621</c:v>
                </c:pt>
                <c:pt idx="12183">
                  <c:v>4.2302082999958657</c:v>
                </c:pt>
                <c:pt idx="12184">
                  <c:v>4.2305554999984452</c:v>
                </c:pt>
                <c:pt idx="12185">
                  <c:v>4.2309027000010246</c:v>
                </c:pt>
                <c:pt idx="12186">
                  <c:v>4.2312499999970896</c:v>
                </c:pt>
                <c:pt idx="12187">
                  <c:v>4.2315971999996691</c:v>
                </c:pt>
                <c:pt idx="12188">
                  <c:v>4.2319444000022486</c:v>
                </c:pt>
                <c:pt idx="12189">
                  <c:v>4.2322915999975521</c:v>
                </c:pt>
                <c:pt idx="12190">
                  <c:v>4.232638900000893</c:v>
                </c:pt>
                <c:pt idx="12191">
                  <c:v>4.2329860999961966</c:v>
                </c:pt>
                <c:pt idx="12192">
                  <c:v>4.2333332999987761</c:v>
                </c:pt>
                <c:pt idx="12193">
                  <c:v>4.2336805000013555</c:v>
                </c:pt>
                <c:pt idx="12194">
                  <c:v>4.2340276999966591</c:v>
                </c:pt>
                <c:pt idx="12195">
                  <c:v>4.234375</c:v>
                </c:pt>
                <c:pt idx="12196">
                  <c:v>4.2347221999953035</c:v>
                </c:pt>
                <c:pt idx="12197">
                  <c:v>4.235069399997883</c:v>
                </c:pt>
                <c:pt idx="12198">
                  <c:v>4.2354166000004625</c:v>
                </c:pt>
                <c:pt idx="12199">
                  <c:v>4.2357638999965275</c:v>
                </c:pt>
                <c:pt idx="12200">
                  <c:v>4.236111099999107</c:v>
                </c:pt>
                <c:pt idx="12201">
                  <c:v>4.2364583000016864</c:v>
                </c:pt>
                <c:pt idx="12202">
                  <c:v>4.23680549999699</c:v>
                </c:pt>
                <c:pt idx="12203">
                  <c:v>4.2371526999995694</c:v>
                </c:pt>
                <c:pt idx="12204">
                  <c:v>4.2374999999956344</c:v>
                </c:pt>
                <c:pt idx="12205">
                  <c:v>4.2378471999982139</c:v>
                </c:pt>
                <c:pt idx="12206">
                  <c:v>4.2381944000007934</c:v>
                </c:pt>
                <c:pt idx="12207">
                  <c:v>4.2385415999960969</c:v>
                </c:pt>
                <c:pt idx="12208">
                  <c:v>4.2388888999994379</c:v>
                </c:pt>
                <c:pt idx="12209">
                  <c:v>4.2392361000020173</c:v>
                </c:pt>
                <c:pt idx="12210">
                  <c:v>4.2395832999973209</c:v>
                </c:pt>
                <c:pt idx="12211">
                  <c:v>4.2399304999999003</c:v>
                </c:pt>
                <c:pt idx="12212">
                  <c:v>4.2402776999952039</c:v>
                </c:pt>
                <c:pt idx="12213">
                  <c:v>4.2406249999985448</c:v>
                </c:pt>
                <c:pt idx="12214">
                  <c:v>4.2409722000011243</c:v>
                </c:pt>
                <c:pt idx="12215">
                  <c:v>4.2413193999964278</c:v>
                </c:pt>
                <c:pt idx="12216">
                  <c:v>4.2416665999990073</c:v>
                </c:pt>
                <c:pt idx="12217">
                  <c:v>4.2420139000023482</c:v>
                </c:pt>
                <c:pt idx="12218">
                  <c:v>4.2423610999976518</c:v>
                </c:pt>
                <c:pt idx="12219">
                  <c:v>4.2427083000002312</c:v>
                </c:pt>
                <c:pt idx="12220">
                  <c:v>4.2430554999955348</c:v>
                </c:pt>
                <c:pt idx="12221">
                  <c:v>4.2434026999981143</c:v>
                </c:pt>
                <c:pt idx="12222">
                  <c:v>4.2437500000014552</c:v>
                </c:pt>
                <c:pt idx="12223">
                  <c:v>4.2440971999967587</c:v>
                </c:pt>
                <c:pt idx="12224">
                  <c:v>4.2444443999993382</c:v>
                </c:pt>
                <c:pt idx="12225">
                  <c:v>4.2447916000019177</c:v>
                </c:pt>
                <c:pt idx="12226">
                  <c:v>4.2451388999979827</c:v>
                </c:pt>
                <c:pt idx="12227">
                  <c:v>4.2454861000005621</c:v>
                </c:pt>
                <c:pt idx="12228">
                  <c:v>4.2458332999958657</c:v>
                </c:pt>
                <c:pt idx="12229">
                  <c:v>4.2461804999984452</c:v>
                </c:pt>
                <c:pt idx="12230">
                  <c:v>4.2465277000010246</c:v>
                </c:pt>
                <c:pt idx="12231">
                  <c:v>4.2468749999970896</c:v>
                </c:pt>
                <c:pt idx="12232">
                  <c:v>4.2472221999996691</c:v>
                </c:pt>
                <c:pt idx="12233">
                  <c:v>4.2475694000022486</c:v>
                </c:pt>
                <c:pt idx="12234">
                  <c:v>4.2479165999975521</c:v>
                </c:pt>
                <c:pt idx="12235">
                  <c:v>4.248263900000893</c:v>
                </c:pt>
                <c:pt idx="12236">
                  <c:v>4.2486110999961966</c:v>
                </c:pt>
                <c:pt idx="12237">
                  <c:v>4.2489582999987761</c:v>
                </c:pt>
                <c:pt idx="12238">
                  <c:v>4.2493055000013555</c:v>
                </c:pt>
                <c:pt idx="12239">
                  <c:v>4.2496526999966591</c:v>
                </c:pt>
                <c:pt idx="12240">
                  <c:v>4.25</c:v>
                </c:pt>
                <c:pt idx="12241">
                  <c:v>4.2503471999953035</c:v>
                </c:pt>
                <c:pt idx="12242">
                  <c:v>4.250694399997883</c:v>
                </c:pt>
                <c:pt idx="12243">
                  <c:v>4.2510416000004625</c:v>
                </c:pt>
                <c:pt idx="12244">
                  <c:v>4.2513888999965275</c:v>
                </c:pt>
                <c:pt idx="12245">
                  <c:v>4.251736099999107</c:v>
                </c:pt>
                <c:pt idx="12246">
                  <c:v>4.2520833000016864</c:v>
                </c:pt>
                <c:pt idx="12247">
                  <c:v>4.25243049999699</c:v>
                </c:pt>
                <c:pt idx="12248">
                  <c:v>4.2527776999995694</c:v>
                </c:pt>
                <c:pt idx="12249">
                  <c:v>4.2531249999956344</c:v>
                </c:pt>
                <c:pt idx="12250">
                  <c:v>4.2534721999982139</c:v>
                </c:pt>
                <c:pt idx="12251">
                  <c:v>4.2538194000007934</c:v>
                </c:pt>
                <c:pt idx="12252">
                  <c:v>4.2541665999960969</c:v>
                </c:pt>
                <c:pt idx="12253">
                  <c:v>4.2545138999994379</c:v>
                </c:pt>
                <c:pt idx="12254">
                  <c:v>4.2548611000020173</c:v>
                </c:pt>
                <c:pt idx="12255">
                  <c:v>4.2552082999973209</c:v>
                </c:pt>
                <c:pt idx="12256">
                  <c:v>4.2555554999999003</c:v>
                </c:pt>
                <c:pt idx="12257">
                  <c:v>4.2559026999952039</c:v>
                </c:pt>
                <c:pt idx="12258">
                  <c:v>4.2562499999985448</c:v>
                </c:pt>
                <c:pt idx="12259">
                  <c:v>4.2565972000011243</c:v>
                </c:pt>
                <c:pt idx="12260">
                  <c:v>4.2569443999964278</c:v>
                </c:pt>
                <c:pt idx="12261">
                  <c:v>4.2572915999990073</c:v>
                </c:pt>
                <c:pt idx="12262">
                  <c:v>4.2576389000023482</c:v>
                </c:pt>
                <c:pt idx="12263">
                  <c:v>4.2579860999976518</c:v>
                </c:pt>
                <c:pt idx="12264">
                  <c:v>4.2583333000002312</c:v>
                </c:pt>
                <c:pt idx="12265">
                  <c:v>4.2586804999955348</c:v>
                </c:pt>
                <c:pt idx="12266">
                  <c:v>4.2590276999981143</c:v>
                </c:pt>
                <c:pt idx="12267">
                  <c:v>4.2593750000014552</c:v>
                </c:pt>
                <c:pt idx="12268">
                  <c:v>4.2597221999967587</c:v>
                </c:pt>
                <c:pt idx="12269">
                  <c:v>4.2600693999993382</c:v>
                </c:pt>
                <c:pt idx="12270">
                  <c:v>4.2604166000019177</c:v>
                </c:pt>
                <c:pt idx="12271">
                  <c:v>4.2607638999979827</c:v>
                </c:pt>
                <c:pt idx="12272">
                  <c:v>4.2611111000005621</c:v>
                </c:pt>
                <c:pt idx="12273">
                  <c:v>4.2614582999958657</c:v>
                </c:pt>
                <c:pt idx="12274">
                  <c:v>4.2618054999984452</c:v>
                </c:pt>
                <c:pt idx="12275">
                  <c:v>4.2621527000010246</c:v>
                </c:pt>
                <c:pt idx="12276">
                  <c:v>4.2624999999970896</c:v>
                </c:pt>
                <c:pt idx="12277">
                  <c:v>4.2628471999996691</c:v>
                </c:pt>
                <c:pt idx="12278">
                  <c:v>4.2631944000022486</c:v>
                </c:pt>
                <c:pt idx="12279">
                  <c:v>4.2635415999975521</c:v>
                </c:pt>
                <c:pt idx="12280">
                  <c:v>4.263888900000893</c:v>
                </c:pt>
                <c:pt idx="12281">
                  <c:v>4.2642360999961966</c:v>
                </c:pt>
                <c:pt idx="12282">
                  <c:v>4.2645832999987761</c:v>
                </c:pt>
                <c:pt idx="12283">
                  <c:v>4.2649305000013555</c:v>
                </c:pt>
                <c:pt idx="12284">
                  <c:v>4.2652776999966591</c:v>
                </c:pt>
                <c:pt idx="12285">
                  <c:v>4.265625</c:v>
                </c:pt>
                <c:pt idx="12286">
                  <c:v>4.2659721999953035</c:v>
                </c:pt>
                <c:pt idx="12287">
                  <c:v>4.266319399997883</c:v>
                </c:pt>
                <c:pt idx="12288">
                  <c:v>4.2666666000004625</c:v>
                </c:pt>
                <c:pt idx="12289">
                  <c:v>4.2670138999965275</c:v>
                </c:pt>
                <c:pt idx="12290">
                  <c:v>4.267361099999107</c:v>
                </c:pt>
                <c:pt idx="12291">
                  <c:v>4.2677083000016864</c:v>
                </c:pt>
                <c:pt idx="12292">
                  <c:v>4.26805549999699</c:v>
                </c:pt>
                <c:pt idx="12293">
                  <c:v>4.2684026999995694</c:v>
                </c:pt>
                <c:pt idx="12294">
                  <c:v>4.2687499999956344</c:v>
                </c:pt>
                <c:pt idx="12295">
                  <c:v>4.2690971999982139</c:v>
                </c:pt>
                <c:pt idx="12296">
                  <c:v>4.2694444000007934</c:v>
                </c:pt>
                <c:pt idx="12297">
                  <c:v>4.2697915999960969</c:v>
                </c:pt>
                <c:pt idx="12298">
                  <c:v>4.2701388999994379</c:v>
                </c:pt>
                <c:pt idx="12299">
                  <c:v>4.2704861000020173</c:v>
                </c:pt>
                <c:pt idx="12300">
                  <c:v>4.2708332999973209</c:v>
                </c:pt>
                <c:pt idx="12301">
                  <c:v>4.2711804999999003</c:v>
                </c:pt>
                <c:pt idx="12302">
                  <c:v>4.2715276999952039</c:v>
                </c:pt>
                <c:pt idx="12303">
                  <c:v>4.2718749999985448</c:v>
                </c:pt>
                <c:pt idx="12304">
                  <c:v>4.2722222000011243</c:v>
                </c:pt>
                <c:pt idx="12305">
                  <c:v>4.2725693999964278</c:v>
                </c:pt>
                <c:pt idx="12306">
                  <c:v>4.2729165999990073</c:v>
                </c:pt>
                <c:pt idx="12307">
                  <c:v>4.2732639000023482</c:v>
                </c:pt>
                <c:pt idx="12308">
                  <c:v>4.2736110999976518</c:v>
                </c:pt>
                <c:pt idx="12309">
                  <c:v>4.2739583000002312</c:v>
                </c:pt>
                <c:pt idx="12310">
                  <c:v>4.2743054999955348</c:v>
                </c:pt>
                <c:pt idx="12311">
                  <c:v>4.2746526999981143</c:v>
                </c:pt>
                <c:pt idx="12312">
                  <c:v>4.2750000000014552</c:v>
                </c:pt>
                <c:pt idx="12313">
                  <c:v>4.2753471999967587</c:v>
                </c:pt>
                <c:pt idx="12314">
                  <c:v>4.2756943999993382</c:v>
                </c:pt>
                <c:pt idx="12315">
                  <c:v>4.2760416000019177</c:v>
                </c:pt>
                <c:pt idx="12316">
                  <c:v>4.2763888999979827</c:v>
                </c:pt>
                <c:pt idx="12317">
                  <c:v>4.2767361000005621</c:v>
                </c:pt>
                <c:pt idx="12318">
                  <c:v>4.2770832999958657</c:v>
                </c:pt>
                <c:pt idx="12319">
                  <c:v>4.2774304999984452</c:v>
                </c:pt>
                <c:pt idx="12320">
                  <c:v>4.2777777000010246</c:v>
                </c:pt>
                <c:pt idx="12321">
                  <c:v>4.2781249999970896</c:v>
                </c:pt>
                <c:pt idx="12322">
                  <c:v>4.2784721999996691</c:v>
                </c:pt>
                <c:pt idx="12323">
                  <c:v>4.2788194000022486</c:v>
                </c:pt>
                <c:pt idx="12324">
                  <c:v>4.2791665999975521</c:v>
                </c:pt>
                <c:pt idx="12325">
                  <c:v>4.279513900000893</c:v>
                </c:pt>
                <c:pt idx="12326">
                  <c:v>4.2798610999961966</c:v>
                </c:pt>
                <c:pt idx="12327">
                  <c:v>4.2802082999987761</c:v>
                </c:pt>
                <c:pt idx="12328">
                  <c:v>4.2805555000013555</c:v>
                </c:pt>
                <c:pt idx="12329">
                  <c:v>4.2809026999966591</c:v>
                </c:pt>
                <c:pt idx="12330">
                  <c:v>4.28125</c:v>
                </c:pt>
                <c:pt idx="12331">
                  <c:v>4.2815971999953035</c:v>
                </c:pt>
                <c:pt idx="12332">
                  <c:v>4.281944399997883</c:v>
                </c:pt>
                <c:pt idx="12333">
                  <c:v>4.2822916000004625</c:v>
                </c:pt>
                <c:pt idx="12334">
                  <c:v>4.2826388999965275</c:v>
                </c:pt>
                <c:pt idx="12335">
                  <c:v>4.282986099999107</c:v>
                </c:pt>
                <c:pt idx="12336">
                  <c:v>4.2833333000016864</c:v>
                </c:pt>
                <c:pt idx="12337">
                  <c:v>4.28368049999699</c:v>
                </c:pt>
                <c:pt idx="12338">
                  <c:v>4.2840276999995694</c:v>
                </c:pt>
                <c:pt idx="12339">
                  <c:v>4.2843749999956344</c:v>
                </c:pt>
                <c:pt idx="12340">
                  <c:v>4.2847221999982139</c:v>
                </c:pt>
                <c:pt idx="12341">
                  <c:v>4.2850694000007934</c:v>
                </c:pt>
                <c:pt idx="12342">
                  <c:v>4.2854165999960969</c:v>
                </c:pt>
                <c:pt idx="12343">
                  <c:v>4.2857638999994379</c:v>
                </c:pt>
                <c:pt idx="12344">
                  <c:v>4.2861111000020173</c:v>
                </c:pt>
                <c:pt idx="12345">
                  <c:v>4.2864582999973209</c:v>
                </c:pt>
                <c:pt idx="12346">
                  <c:v>4.2868054999999003</c:v>
                </c:pt>
                <c:pt idx="12347">
                  <c:v>4.2871526999952039</c:v>
                </c:pt>
                <c:pt idx="12348">
                  <c:v>4.2874999999985448</c:v>
                </c:pt>
                <c:pt idx="12349">
                  <c:v>4.2878472000011243</c:v>
                </c:pt>
                <c:pt idx="12350">
                  <c:v>4.2881943999964278</c:v>
                </c:pt>
                <c:pt idx="12351">
                  <c:v>4.2885415999990073</c:v>
                </c:pt>
                <c:pt idx="12352">
                  <c:v>4.2888889000023482</c:v>
                </c:pt>
                <c:pt idx="12353">
                  <c:v>4.2892360999976518</c:v>
                </c:pt>
                <c:pt idx="12354">
                  <c:v>4.2895833000002312</c:v>
                </c:pt>
                <c:pt idx="12355">
                  <c:v>4.2899304999955348</c:v>
                </c:pt>
                <c:pt idx="12356">
                  <c:v>4.2902776999981143</c:v>
                </c:pt>
                <c:pt idx="12357">
                  <c:v>4.2906250000014552</c:v>
                </c:pt>
                <c:pt idx="12358">
                  <c:v>4.2909721999967587</c:v>
                </c:pt>
                <c:pt idx="12359">
                  <c:v>4.2913193999993382</c:v>
                </c:pt>
                <c:pt idx="12360">
                  <c:v>4.2916666000019177</c:v>
                </c:pt>
                <c:pt idx="12361">
                  <c:v>4.2920138999979827</c:v>
                </c:pt>
                <c:pt idx="12362">
                  <c:v>4.2923611000005621</c:v>
                </c:pt>
                <c:pt idx="12363">
                  <c:v>4.2927082999958657</c:v>
                </c:pt>
                <c:pt idx="12364">
                  <c:v>4.2930554999984452</c:v>
                </c:pt>
                <c:pt idx="12365">
                  <c:v>4.2934027000010246</c:v>
                </c:pt>
                <c:pt idx="12366">
                  <c:v>4.2937499999970896</c:v>
                </c:pt>
                <c:pt idx="12367">
                  <c:v>4.2940971999996691</c:v>
                </c:pt>
                <c:pt idx="12368">
                  <c:v>4.2944444000022486</c:v>
                </c:pt>
                <c:pt idx="12369">
                  <c:v>4.2947915999975521</c:v>
                </c:pt>
                <c:pt idx="12370">
                  <c:v>4.295138900000893</c:v>
                </c:pt>
                <c:pt idx="12371">
                  <c:v>4.2954860999961966</c:v>
                </c:pt>
                <c:pt idx="12372">
                  <c:v>4.2958332999987761</c:v>
                </c:pt>
                <c:pt idx="12373">
                  <c:v>4.2961805000013555</c:v>
                </c:pt>
                <c:pt idx="12374">
                  <c:v>4.2965276999966591</c:v>
                </c:pt>
                <c:pt idx="12375">
                  <c:v>4.296875</c:v>
                </c:pt>
                <c:pt idx="12376">
                  <c:v>4.2972221999953035</c:v>
                </c:pt>
                <c:pt idx="12377">
                  <c:v>4.297569399997883</c:v>
                </c:pt>
                <c:pt idx="12378">
                  <c:v>4.2979166000004625</c:v>
                </c:pt>
                <c:pt idx="12379">
                  <c:v>4.2982638999965275</c:v>
                </c:pt>
                <c:pt idx="12380">
                  <c:v>4.298611099999107</c:v>
                </c:pt>
                <c:pt idx="12381">
                  <c:v>4.2989583000016864</c:v>
                </c:pt>
                <c:pt idx="12382">
                  <c:v>4.29930549999699</c:v>
                </c:pt>
                <c:pt idx="12383">
                  <c:v>4.2996526999995694</c:v>
                </c:pt>
                <c:pt idx="12384">
                  <c:v>4.2999999999956344</c:v>
                </c:pt>
                <c:pt idx="12385">
                  <c:v>4.3003471999982139</c:v>
                </c:pt>
                <c:pt idx="12386">
                  <c:v>4.3006944000007934</c:v>
                </c:pt>
                <c:pt idx="12387">
                  <c:v>4.3010415999960969</c:v>
                </c:pt>
                <c:pt idx="12388">
                  <c:v>4.3013888999994379</c:v>
                </c:pt>
                <c:pt idx="12389">
                  <c:v>4.3017361000020173</c:v>
                </c:pt>
                <c:pt idx="12390">
                  <c:v>4.3020832999973209</c:v>
                </c:pt>
                <c:pt idx="12391">
                  <c:v>4.3024304999999003</c:v>
                </c:pt>
                <c:pt idx="12392">
                  <c:v>4.3027776999952039</c:v>
                </c:pt>
                <c:pt idx="12393">
                  <c:v>4.3031249999985448</c:v>
                </c:pt>
                <c:pt idx="12394">
                  <c:v>4.3034722000011243</c:v>
                </c:pt>
                <c:pt idx="12395">
                  <c:v>4.3038193999964278</c:v>
                </c:pt>
                <c:pt idx="12396">
                  <c:v>4.3041665999990073</c:v>
                </c:pt>
                <c:pt idx="12397">
                  <c:v>4.3045139000023482</c:v>
                </c:pt>
                <c:pt idx="12398">
                  <c:v>4.3048610999976518</c:v>
                </c:pt>
                <c:pt idx="12399">
                  <c:v>4.3052083000002312</c:v>
                </c:pt>
                <c:pt idx="12400">
                  <c:v>4.3055554999955348</c:v>
                </c:pt>
                <c:pt idx="12401">
                  <c:v>4.3059026999981143</c:v>
                </c:pt>
                <c:pt idx="12402">
                  <c:v>4.3062500000014552</c:v>
                </c:pt>
                <c:pt idx="12403">
                  <c:v>4.3065971999967587</c:v>
                </c:pt>
                <c:pt idx="12404">
                  <c:v>4.3069443999993382</c:v>
                </c:pt>
                <c:pt idx="12405">
                  <c:v>4.3072916000019177</c:v>
                </c:pt>
                <c:pt idx="12406">
                  <c:v>4.3076388999979827</c:v>
                </c:pt>
                <c:pt idx="12407">
                  <c:v>4.3079861000005621</c:v>
                </c:pt>
                <c:pt idx="12408">
                  <c:v>4.3083332999958657</c:v>
                </c:pt>
                <c:pt idx="12409">
                  <c:v>4.3086804999984452</c:v>
                </c:pt>
                <c:pt idx="12410">
                  <c:v>4.3090277000010246</c:v>
                </c:pt>
                <c:pt idx="12411">
                  <c:v>4.3093749999970896</c:v>
                </c:pt>
                <c:pt idx="12412">
                  <c:v>4.3097221999996691</c:v>
                </c:pt>
                <c:pt idx="12413">
                  <c:v>4.3100694000022486</c:v>
                </c:pt>
                <c:pt idx="12414">
                  <c:v>4.3104165999975521</c:v>
                </c:pt>
                <c:pt idx="12415">
                  <c:v>4.310763900000893</c:v>
                </c:pt>
                <c:pt idx="12416">
                  <c:v>4.3111110999961966</c:v>
                </c:pt>
                <c:pt idx="12417">
                  <c:v>4.3114582999987761</c:v>
                </c:pt>
                <c:pt idx="12418">
                  <c:v>4.3118055000013555</c:v>
                </c:pt>
                <c:pt idx="12419">
                  <c:v>4.3121526999966591</c:v>
                </c:pt>
                <c:pt idx="12420">
                  <c:v>4.3125</c:v>
                </c:pt>
                <c:pt idx="12421">
                  <c:v>4.3128471999953035</c:v>
                </c:pt>
                <c:pt idx="12422">
                  <c:v>4.313194399997883</c:v>
                </c:pt>
                <c:pt idx="12423">
                  <c:v>4.3135416000004625</c:v>
                </c:pt>
                <c:pt idx="12424">
                  <c:v>4.3138888999965275</c:v>
                </c:pt>
                <c:pt idx="12425">
                  <c:v>4.314236099999107</c:v>
                </c:pt>
                <c:pt idx="12426">
                  <c:v>4.3145833000016864</c:v>
                </c:pt>
                <c:pt idx="12427">
                  <c:v>4.31493049999699</c:v>
                </c:pt>
                <c:pt idx="12428">
                  <c:v>4.3152776999995694</c:v>
                </c:pt>
                <c:pt idx="12429">
                  <c:v>4.3156249999956344</c:v>
                </c:pt>
                <c:pt idx="12430">
                  <c:v>4.3159721999982139</c:v>
                </c:pt>
                <c:pt idx="12431">
                  <c:v>4.3163194000007934</c:v>
                </c:pt>
                <c:pt idx="12432">
                  <c:v>4.3166665999960969</c:v>
                </c:pt>
                <c:pt idx="12433">
                  <c:v>4.3170138999994379</c:v>
                </c:pt>
                <c:pt idx="12434">
                  <c:v>4.3173611000020173</c:v>
                </c:pt>
                <c:pt idx="12435">
                  <c:v>4.3177082999973209</c:v>
                </c:pt>
                <c:pt idx="12436">
                  <c:v>4.3180554999999003</c:v>
                </c:pt>
                <c:pt idx="12437">
                  <c:v>4.3184026999952039</c:v>
                </c:pt>
                <c:pt idx="12438">
                  <c:v>4.3187499999985448</c:v>
                </c:pt>
                <c:pt idx="12439">
                  <c:v>4.3190972000011243</c:v>
                </c:pt>
                <c:pt idx="12440">
                  <c:v>4.3194443999964278</c:v>
                </c:pt>
                <c:pt idx="12441">
                  <c:v>4.3197915999990073</c:v>
                </c:pt>
                <c:pt idx="12442">
                  <c:v>4.3201389000023482</c:v>
                </c:pt>
                <c:pt idx="12443">
                  <c:v>4.3204860999976518</c:v>
                </c:pt>
                <c:pt idx="12444">
                  <c:v>4.3208333000002312</c:v>
                </c:pt>
                <c:pt idx="12445">
                  <c:v>4.3211804999955348</c:v>
                </c:pt>
                <c:pt idx="12446">
                  <c:v>4.3215276999981143</c:v>
                </c:pt>
                <c:pt idx="12447">
                  <c:v>4.3218750000014552</c:v>
                </c:pt>
                <c:pt idx="12448">
                  <c:v>4.3222221999967587</c:v>
                </c:pt>
                <c:pt idx="12449">
                  <c:v>4.3225693999993382</c:v>
                </c:pt>
                <c:pt idx="12450">
                  <c:v>4.3229166000019177</c:v>
                </c:pt>
                <c:pt idx="12451">
                  <c:v>4.3232638999979827</c:v>
                </c:pt>
                <c:pt idx="12452">
                  <c:v>4.3236111000005621</c:v>
                </c:pt>
                <c:pt idx="12453">
                  <c:v>4.3239582999958657</c:v>
                </c:pt>
                <c:pt idx="12454">
                  <c:v>4.3243054999984452</c:v>
                </c:pt>
                <c:pt idx="12455">
                  <c:v>4.3246527000010246</c:v>
                </c:pt>
                <c:pt idx="12456">
                  <c:v>4.3249999999970896</c:v>
                </c:pt>
                <c:pt idx="12457">
                  <c:v>4.3253471999996691</c:v>
                </c:pt>
                <c:pt idx="12458">
                  <c:v>4.3256944000022486</c:v>
                </c:pt>
                <c:pt idx="12459">
                  <c:v>4.3260415999975521</c:v>
                </c:pt>
                <c:pt idx="12460">
                  <c:v>4.326388900000893</c:v>
                </c:pt>
                <c:pt idx="12461">
                  <c:v>4.3267360999961966</c:v>
                </c:pt>
                <c:pt idx="12462">
                  <c:v>4.3270832999987761</c:v>
                </c:pt>
                <c:pt idx="12463">
                  <c:v>4.3274305000013555</c:v>
                </c:pt>
                <c:pt idx="12464">
                  <c:v>4.3277776999966591</c:v>
                </c:pt>
                <c:pt idx="12465">
                  <c:v>4.328125</c:v>
                </c:pt>
                <c:pt idx="12466">
                  <c:v>4.3284721999953035</c:v>
                </c:pt>
                <c:pt idx="12467">
                  <c:v>4.328819399997883</c:v>
                </c:pt>
                <c:pt idx="12468">
                  <c:v>4.3291666000004625</c:v>
                </c:pt>
                <c:pt idx="12469">
                  <c:v>4.3295138999965275</c:v>
                </c:pt>
                <c:pt idx="12470">
                  <c:v>4.329861099999107</c:v>
                </c:pt>
                <c:pt idx="12471">
                  <c:v>4.3302083000016864</c:v>
                </c:pt>
                <c:pt idx="12472">
                  <c:v>4.33055549999699</c:v>
                </c:pt>
                <c:pt idx="12473">
                  <c:v>4.3309026999995694</c:v>
                </c:pt>
                <c:pt idx="12474">
                  <c:v>4.3312499999956344</c:v>
                </c:pt>
                <c:pt idx="12475">
                  <c:v>4.3315971999982139</c:v>
                </c:pt>
                <c:pt idx="12476">
                  <c:v>4.3319444000007934</c:v>
                </c:pt>
                <c:pt idx="12477">
                  <c:v>4.3322915999960969</c:v>
                </c:pt>
                <c:pt idx="12478">
                  <c:v>4.3326388999994379</c:v>
                </c:pt>
                <c:pt idx="12479">
                  <c:v>4.3329861000020173</c:v>
                </c:pt>
                <c:pt idx="12480">
                  <c:v>4.3333332999973209</c:v>
                </c:pt>
                <c:pt idx="12481">
                  <c:v>4.3336804999999003</c:v>
                </c:pt>
                <c:pt idx="12482">
                  <c:v>4.3340276999952039</c:v>
                </c:pt>
                <c:pt idx="12483">
                  <c:v>4.3343749999985448</c:v>
                </c:pt>
                <c:pt idx="12484">
                  <c:v>4.3347222000011243</c:v>
                </c:pt>
                <c:pt idx="12485">
                  <c:v>4.3350693999964278</c:v>
                </c:pt>
                <c:pt idx="12486">
                  <c:v>4.3354165999990073</c:v>
                </c:pt>
                <c:pt idx="12487">
                  <c:v>4.3357639000023482</c:v>
                </c:pt>
                <c:pt idx="12488">
                  <c:v>4.3361110999976518</c:v>
                </c:pt>
                <c:pt idx="12489">
                  <c:v>4.3364583000002312</c:v>
                </c:pt>
                <c:pt idx="12490">
                  <c:v>4.3368054999955348</c:v>
                </c:pt>
                <c:pt idx="12491">
                  <c:v>4.3371526999981143</c:v>
                </c:pt>
                <c:pt idx="12492">
                  <c:v>4.3375000000014552</c:v>
                </c:pt>
                <c:pt idx="12493">
                  <c:v>4.3378471999967587</c:v>
                </c:pt>
                <c:pt idx="12494">
                  <c:v>4.3381943999993382</c:v>
                </c:pt>
                <c:pt idx="12495">
                  <c:v>4.3385416000019177</c:v>
                </c:pt>
                <c:pt idx="12496">
                  <c:v>4.3388888999979827</c:v>
                </c:pt>
                <c:pt idx="12497">
                  <c:v>4.3392361000005621</c:v>
                </c:pt>
                <c:pt idx="12498">
                  <c:v>4.3395832999958657</c:v>
                </c:pt>
                <c:pt idx="12499">
                  <c:v>4.3399304999984452</c:v>
                </c:pt>
                <c:pt idx="12500">
                  <c:v>4.3402777000010246</c:v>
                </c:pt>
                <c:pt idx="12501">
                  <c:v>4.3406249999970896</c:v>
                </c:pt>
                <c:pt idx="12502">
                  <c:v>4.3409721999996691</c:v>
                </c:pt>
                <c:pt idx="12503">
                  <c:v>4.3413194000022486</c:v>
                </c:pt>
                <c:pt idx="12504">
                  <c:v>4.3416665999975521</c:v>
                </c:pt>
                <c:pt idx="12505">
                  <c:v>4.342013900000893</c:v>
                </c:pt>
                <c:pt idx="12506">
                  <c:v>4.3423610999961966</c:v>
                </c:pt>
                <c:pt idx="12507">
                  <c:v>4.3427082999987761</c:v>
                </c:pt>
                <c:pt idx="12508">
                  <c:v>4.3430555000013555</c:v>
                </c:pt>
                <c:pt idx="12509">
                  <c:v>4.3434026999966591</c:v>
                </c:pt>
                <c:pt idx="12510">
                  <c:v>4.34375</c:v>
                </c:pt>
                <c:pt idx="12511">
                  <c:v>4.3440971999953035</c:v>
                </c:pt>
                <c:pt idx="12512">
                  <c:v>4.344444399997883</c:v>
                </c:pt>
                <c:pt idx="12513">
                  <c:v>4.3447916000004625</c:v>
                </c:pt>
                <c:pt idx="12514">
                  <c:v>4.3451388999965275</c:v>
                </c:pt>
                <c:pt idx="12515">
                  <c:v>4.345486099999107</c:v>
                </c:pt>
                <c:pt idx="12516">
                  <c:v>4.3458333000016864</c:v>
                </c:pt>
                <c:pt idx="12517">
                  <c:v>4.34618049999699</c:v>
                </c:pt>
                <c:pt idx="12518">
                  <c:v>4.3465276999995694</c:v>
                </c:pt>
                <c:pt idx="12519">
                  <c:v>4.3468749999956344</c:v>
                </c:pt>
                <c:pt idx="12520">
                  <c:v>4.3472221999982139</c:v>
                </c:pt>
                <c:pt idx="12521">
                  <c:v>4.3475694000007934</c:v>
                </c:pt>
                <c:pt idx="12522">
                  <c:v>4.3479165999960969</c:v>
                </c:pt>
                <c:pt idx="12523">
                  <c:v>4.3482638999994379</c:v>
                </c:pt>
                <c:pt idx="12524">
                  <c:v>4.3486111000020173</c:v>
                </c:pt>
                <c:pt idx="12525">
                  <c:v>4.3489582999973209</c:v>
                </c:pt>
                <c:pt idx="12526">
                  <c:v>4.3493054999999003</c:v>
                </c:pt>
                <c:pt idx="12527">
                  <c:v>4.3496526999952039</c:v>
                </c:pt>
                <c:pt idx="12528">
                  <c:v>4.3499999999985448</c:v>
                </c:pt>
                <c:pt idx="12529">
                  <c:v>4.3503472000011243</c:v>
                </c:pt>
                <c:pt idx="12530">
                  <c:v>4.3506943999964278</c:v>
                </c:pt>
                <c:pt idx="12531">
                  <c:v>4.3510415999990073</c:v>
                </c:pt>
                <c:pt idx="12532">
                  <c:v>4.3513889000023482</c:v>
                </c:pt>
                <c:pt idx="12533">
                  <c:v>4.3517360999976518</c:v>
                </c:pt>
                <c:pt idx="12534">
                  <c:v>4.3520833000002312</c:v>
                </c:pt>
                <c:pt idx="12535">
                  <c:v>4.3524304999955348</c:v>
                </c:pt>
                <c:pt idx="12536">
                  <c:v>4.3527776999981143</c:v>
                </c:pt>
                <c:pt idx="12537">
                  <c:v>4.3531250000014552</c:v>
                </c:pt>
                <c:pt idx="12538">
                  <c:v>4.3534721999967587</c:v>
                </c:pt>
                <c:pt idx="12539">
                  <c:v>4.3538193999993382</c:v>
                </c:pt>
                <c:pt idx="12540">
                  <c:v>4.3541666000019177</c:v>
                </c:pt>
                <c:pt idx="12541">
                  <c:v>4.3545138999979827</c:v>
                </c:pt>
                <c:pt idx="12542">
                  <c:v>4.3548611000005621</c:v>
                </c:pt>
                <c:pt idx="12543">
                  <c:v>4.3552082999958657</c:v>
                </c:pt>
                <c:pt idx="12544">
                  <c:v>4.3555554999984452</c:v>
                </c:pt>
                <c:pt idx="12545">
                  <c:v>4.3559027000010246</c:v>
                </c:pt>
                <c:pt idx="12546">
                  <c:v>4.3562499999970896</c:v>
                </c:pt>
                <c:pt idx="12547">
                  <c:v>4.3565971999996691</c:v>
                </c:pt>
                <c:pt idx="12548">
                  <c:v>4.3569444000022486</c:v>
                </c:pt>
                <c:pt idx="12549">
                  <c:v>4.3572915999975521</c:v>
                </c:pt>
                <c:pt idx="12550">
                  <c:v>4.357638900000893</c:v>
                </c:pt>
                <c:pt idx="12551">
                  <c:v>4.3579860999961966</c:v>
                </c:pt>
                <c:pt idx="12552">
                  <c:v>4.3583332999987761</c:v>
                </c:pt>
                <c:pt idx="12553">
                  <c:v>4.3586805000013555</c:v>
                </c:pt>
                <c:pt idx="12554">
                  <c:v>4.3590276999966591</c:v>
                </c:pt>
                <c:pt idx="12555">
                  <c:v>4.359375</c:v>
                </c:pt>
                <c:pt idx="12556">
                  <c:v>4.3597221999953035</c:v>
                </c:pt>
                <c:pt idx="12557">
                  <c:v>4.360069399997883</c:v>
                </c:pt>
                <c:pt idx="12558">
                  <c:v>4.3604166000004625</c:v>
                </c:pt>
                <c:pt idx="12559">
                  <c:v>4.3607638999965275</c:v>
                </c:pt>
                <c:pt idx="12560">
                  <c:v>4.361111099999107</c:v>
                </c:pt>
                <c:pt idx="12561">
                  <c:v>4.3614583000016864</c:v>
                </c:pt>
                <c:pt idx="12562">
                  <c:v>4.36180549999699</c:v>
                </c:pt>
                <c:pt idx="12563">
                  <c:v>4.3621526999995694</c:v>
                </c:pt>
                <c:pt idx="12564">
                  <c:v>4.3624999999956344</c:v>
                </c:pt>
                <c:pt idx="12565">
                  <c:v>4.3628471999982139</c:v>
                </c:pt>
                <c:pt idx="12566">
                  <c:v>4.3631944000007934</c:v>
                </c:pt>
                <c:pt idx="12567">
                  <c:v>4.3635415999960969</c:v>
                </c:pt>
                <c:pt idx="12568">
                  <c:v>4.3638888999994379</c:v>
                </c:pt>
                <c:pt idx="12569">
                  <c:v>4.3642361000020173</c:v>
                </c:pt>
                <c:pt idx="12570">
                  <c:v>4.3645832999973209</c:v>
                </c:pt>
                <c:pt idx="12571">
                  <c:v>4.3649304999999003</c:v>
                </c:pt>
                <c:pt idx="12572">
                  <c:v>4.3652776999952039</c:v>
                </c:pt>
                <c:pt idx="12573">
                  <c:v>4.3656249999985448</c:v>
                </c:pt>
                <c:pt idx="12574">
                  <c:v>4.3659722000011243</c:v>
                </c:pt>
                <c:pt idx="12575">
                  <c:v>4.3663193999964278</c:v>
                </c:pt>
                <c:pt idx="12576">
                  <c:v>4.3666665999990073</c:v>
                </c:pt>
                <c:pt idx="12577">
                  <c:v>4.3670139000023482</c:v>
                </c:pt>
                <c:pt idx="12578">
                  <c:v>4.3673610999976518</c:v>
                </c:pt>
                <c:pt idx="12579">
                  <c:v>4.3677083000002312</c:v>
                </c:pt>
                <c:pt idx="12580">
                  <c:v>4.3680554999955348</c:v>
                </c:pt>
                <c:pt idx="12581">
                  <c:v>4.3684026999981143</c:v>
                </c:pt>
                <c:pt idx="12582">
                  <c:v>4.3687500000014552</c:v>
                </c:pt>
                <c:pt idx="12583">
                  <c:v>4.3690971999967587</c:v>
                </c:pt>
                <c:pt idx="12584">
                  <c:v>4.3694443999993382</c:v>
                </c:pt>
                <c:pt idx="12585">
                  <c:v>4.3697916000019177</c:v>
                </c:pt>
                <c:pt idx="12586">
                  <c:v>4.3701388999979827</c:v>
                </c:pt>
                <c:pt idx="12587">
                  <c:v>4.3704861000005621</c:v>
                </c:pt>
                <c:pt idx="12588">
                  <c:v>4.3708332999958657</c:v>
                </c:pt>
                <c:pt idx="12589">
                  <c:v>4.3711804999984452</c:v>
                </c:pt>
                <c:pt idx="12590">
                  <c:v>4.3715277000010246</c:v>
                </c:pt>
                <c:pt idx="12591">
                  <c:v>4.3718749999970896</c:v>
                </c:pt>
                <c:pt idx="12592">
                  <c:v>4.3722221999996691</c:v>
                </c:pt>
                <c:pt idx="12593">
                  <c:v>4.3725694000022486</c:v>
                </c:pt>
                <c:pt idx="12594">
                  <c:v>4.3729165999975521</c:v>
                </c:pt>
                <c:pt idx="12595">
                  <c:v>4.373263900000893</c:v>
                </c:pt>
                <c:pt idx="12596">
                  <c:v>4.3736110999961966</c:v>
                </c:pt>
                <c:pt idx="12597">
                  <c:v>4.3739582999987761</c:v>
                </c:pt>
                <c:pt idx="12598">
                  <c:v>4.3743055000013555</c:v>
                </c:pt>
                <c:pt idx="12599">
                  <c:v>4.3746526999966591</c:v>
                </c:pt>
                <c:pt idx="12600">
                  <c:v>4.375</c:v>
                </c:pt>
                <c:pt idx="12601">
                  <c:v>4.3753471999953035</c:v>
                </c:pt>
                <c:pt idx="12602">
                  <c:v>4.375694399997883</c:v>
                </c:pt>
                <c:pt idx="12603">
                  <c:v>4.3760416000004625</c:v>
                </c:pt>
                <c:pt idx="12604">
                  <c:v>4.3763888999965275</c:v>
                </c:pt>
                <c:pt idx="12605">
                  <c:v>4.376736099999107</c:v>
                </c:pt>
                <c:pt idx="12606">
                  <c:v>4.3770833000016864</c:v>
                </c:pt>
                <c:pt idx="12607">
                  <c:v>4.37743049999699</c:v>
                </c:pt>
                <c:pt idx="12608">
                  <c:v>4.3777776999995694</c:v>
                </c:pt>
                <c:pt idx="12609">
                  <c:v>4.3781249999956344</c:v>
                </c:pt>
                <c:pt idx="12610">
                  <c:v>4.3784721999982139</c:v>
                </c:pt>
                <c:pt idx="12611">
                  <c:v>4.3788194000007934</c:v>
                </c:pt>
                <c:pt idx="12612">
                  <c:v>4.3791665999960969</c:v>
                </c:pt>
                <c:pt idx="12613">
                  <c:v>4.3795138999994379</c:v>
                </c:pt>
                <c:pt idx="12614">
                  <c:v>4.3798611000020173</c:v>
                </c:pt>
                <c:pt idx="12615">
                  <c:v>4.3802082999973209</c:v>
                </c:pt>
                <c:pt idx="12616">
                  <c:v>4.3805554999999003</c:v>
                </c:pt>
                <c:pt idx="12617">
                  <c:v>4.3809026999952039</c:v>
                </c:pt>
                <c:pt idx="12618">
                  <c:v>4.3812499999985448</c:v>
                </c:pt>
                <c:pt idx="12619">
                  <c:v>4.3815972000011243</c:v>
                </c:pt>
                <c:pt idx="12620">
                  <c:v>4.3819443999964278</c:v>
                </c:pt>
                <c:pt idx="12621">
                  <c:v>4.3822915999990073</c:v>
                </c:pt>
                <c:pt idx="12622">
                  <c:v>4.3826389000023482</c:v>
                </c:pt>
                <c:pt idx="12623">
                  <c:v>4.3829860999976518</c:v>
                </c:pt>
                <c:pt idx="12624">
                  <c:v>4.3833333000002312</c:v>
                </c:pt>
                <c:pt idx="12625">
                  <c:v>4.3836804999955348</c:v>
                </c:pt>
                <c:pt idx="12626">
                  <c:v>4.3840276999981143</c:v>
                </c:pt>
                <c:pt idx="12627">
                  <c:v>4.3843750000014552</c:v>
                </c:pt>
                <c:pt idx="12628">
                  <c:v>4.3847221999967587</c:v>
                </c:pt>
                <c:pt idx="12629">
                  <c:v>4.3850693999993382</c:v>
                </c:pt>
                <c:pt idx="12630">
                  <c:v>4.3854166000019177</c:v>
                </c:pt>
                <c:pt idx="12631">
                  <c:v>4.3857638999979827</c:v>
                </c:pt>
                <c:pt idx="12632">
                  <c:v>4.3861111000005621</c:v>
                </c:pt>
                <c:pt idx="12633">
                  <c:v>4.3864582999958657</c:v>
                </c:pt>
                <c:pt idx="12634">
                  <c:v>4.3868054999984452</c:v>
                </c:pt>
                <c:pt idx="12635">
                  <c:v>4.3871527000010246</c:v>
                </c:pt>
                <c:pt idx="12636">
                  <c:v>4.3874999999970896</c:v>
                </c:pt>
                <c:pt idx="12637">
                  <c:v>4.3878471999996691</c:v>
                </c:pt>
                <c:pt idx="12638">
                  <c:v>4.3881944000022486</c:v>
                </c:pt>
                <c:pt idx="12639">
                  <c:v>4.3885415999975521</c:v>
                </c:pt>
                <c:pt idx="12640">
                  <c:v>4.388888900000893</c:v>
                </c:pt>
                <c:pt idx="12641">
                  <c:v>4.3892360999961966</c:v>
                </c:pt>
                <c:pt idx="12642">
                  <c:v>4.3895832999987761</c:v>
                </c:pt>
                <c:pt idx="12643">
                  <c:v>4.3899305000013555</c:v>
                </c:pt>
                <c:pt idx="12644">
                  <c:v>4.3902776999966591</c:v>
                </c:pt>
                <c:pt idx="12645">
                  <c:v>4.390625</c:v>
                </c:pt>
                <c:pt idx="12646">
                  <c:v>4.3909721999953035</c:v>
                </c:pt>
                <c:pt idx="12647">
                  <c:v>4.391319399997883</c:v>
                </c:pt>
                <c:pt idx="12648">
                  <c:v>4.3916666000004625</c:v>
                </c:pt>
                <c:pt idx="12649">
                  <c:v>4.3920138999965275</c:v>
                </c:pt>
                <c:pt idx="12650">
                  <c:v>4.392361099999107</c:v>
                </c:pt>
                <c:pt idx="12651">
                  <c:v>4.3927083000016864</c:v>
                </c:pt>
                <c:pt idx="12652">
                  <c:v>4.39305549999699</c:v>
                </c:pt>
                <c:pt idx="12653">
                  <c:v>4.3934026999995694</c:v>
                </c:pt>
                <c:pt idx="12654">
                  <c:v>4.3937499999956344</c:v>
                </c:pt>
                <c:pt idx="12655">
                  <c:v>4.3940971999982139</c:v>
                </c:pt>
                <c:pt idx="12656">
                  <c:v>4.3944444000007934</c:v>
                </c:pt>
                <c:pt idx="12657">
                  <c:v>4.3947915999960969</c:v>
                </c:pt>
                <c:pt idx="12658">
                  <c:v>4.3951388999994379</c:v>
                </c:pt>
                <c:pt idx="12659">
                  <c:v>4.3954861000020173</c:v>
                </c:pt>
                <c:pt idx="12660">
                  <c:v>4.3958332999973209</c:v>
                </c:pt>
                <c:pt idx="12661">
                  <c:v>4.3961804999999003</c:v>
                </c:pt>
                <c:pt idx="12662">
                  <c:v>4.3965276999952039</c:v>
                </c:pt>
                <c:pt idx="12663">
                  <c:v>4.3968749999985448</c:v>
                </c:pt>
                <c:pt idx="12664">
                  <c:v>4.3972222000011243</c:v>
                </c:pt>
                <c:pt idx="12665">
                  <c:v>4.3975693999964278</c:v>
                </c:pt>
                <c:pt idx="12666">
                  <c:v>4.3979165999990073</c:v>
                </c:pt>
                <c:pt idx="12667">
                  <c:v>4.3982639000023482</c:v>
                </c:pt>
                <c:pt idx="12668">
                  <c:v>4.3986110999976518</c:v>
                </c:pt>
                <c:pt idx="12669">
                  <c:v>4.3989583000002312</c:v>
                </c:pt>
                <c:pt idx="12670">
                  <c:v>4.3993054999955348</c:v>
                </c:pt>
                <c:pt idx="12671">
                  <c:v>4.3996526999981143</c:v>
                </c:pt>
                <c:pt idx="12672">
                  <c:v>4.4000000000014552</c:v>
                </c:pt>
                <c:pt idx="12673">
                  <c:v>4.4003471999967587</c:v>
                </c:pt>
                <c:pt idx="12674">
                  <c:v>4.4006943999993382</c:v>
                </c:pt>
                <c:pt idx="12675">
                  <c:v>4.4010416000019177</c:v>
                </c:pt>
                <c:pt idx="12676">
                  <c:v>4.4013888999979827</c:v>
                </c:pt>
                <c:pt idx="12677">
                  <c:v>4.4017361000005621</c:v>
                </c:pt>
                <c:pt idx="12678">
                  <c:v>4.4020832999958657</c:v>
                </c:pt>
                <c:pt idx="12679">
                  <c:v>4.4024304999984452</c:v>
                </c:pt>
                <c:pt idx="12680">
                  <c:v>4.4027777000010246</c:v>
                </c:pt>
                <c:pt idx="12681">
                  <c:v>4.4031249999970896</c:v>
                </c:pt>
                <c:pt idx="12682">
                  <c:v>4.4034721999996691</c:v>
                </c:pt>
                <c:pt idx="12683">
                  <c:v>4.4038194000022486</c:v>
                </c:pt>
                <c:pt idx="12684">
                  <c:v>4.4041665999975521</c:v>
                </c:pt>
                <c:pt idx="12685">
                  <c:v>4.404513900000893</c:v>
                </c:pt>
                <c:pt idx="12686">
                  <c:v>4.4048610999961966</c:v>
                </c:pt>
                <c:pt idx="12687">
                  <c:v>4.4052082999987761</c:v>
                </c:pt>
                <c:pt idx="12688">
                  <c:v>4.4055555000013555</c:v>
                </c:pt>
                <c:pt idx="12689">
                  <c:v>4.4059026999966591</c:v>
                </c:pt>
                <c:pt idx="12690">
                  <c:v>4.40625</c:v>
                </c:pt>
                <c:pt idx="12691">
                  <c:v>4.4065971999953035</c:v>
                </c:pt>
                <c:pt idx="12692">
                  <c:v>4.406944399997883</c:v>
                </c:pt>
                <c:pt idx="12693">
                  <c:v>4.4072916000004625</c:v>
                </c:pt>
                <c:pt idx="12694">
                  <c:v>4.4076388999965275</c:v>
                </c:pt>
                <c:pt idx="12695">
                  <c:v>4.407986099999107</c:v>
                </c:pt>
                <c:pt idx="12696">
                  <c:v>4.4083333000016864</c:v>
                </c:pt>
                <c:pt idx="12697">
                  <c:v>4.40868049999699</c:v>
                </c:pt>
                <c:pt idx="12698">
                  <c:v>4.4090276999995694</c:v>
                </c:pt>
                <c:pt idx="12699">
                  <c:v>4.4093749999956344</c:v>
                </c:pt>
                <c:pt idx="12700">
                  <c:v>4.4097221999982139</c:v>
                </c:pt>
                <c:pt idx="12701">
                  <c:v>4.4100694000007934</c:v>
                </c:pt>
                <c:pt idx="12702">
                  <c:v>4.4104165999960969</c:v>
                </c:pt>
                <c:pt idx="12703">
                  <c:v>4.4107638999994379</c:v>
                </c:pt>
                <c:pt idx="12704">
                  <c:v>4.4111111000020173</c:v>
                </c:pt>
                <c:pt idx="12705">
                  <c:v>4.4114582999973209</c:v>
                </c:pt>
                <c:pt idx="12706">
                  <c:v>4.4118054999999003</c:v>
                </c:pt>
                <c:pt idx="12707">
                  <c:v>4.4121526999952039</c:v>
                </c:pt>
                <c:pt idx="12708">
                  <c:v>4.4124999999985448</c:v>
                </c:pt>
                <c:pt idx="12709">
                  <c:v>4.4128472000011243</c:v>
                </c:pt>
                <c:pt idx="12710">
                  <c:v>4.4131943999964278</c:v>
                </c:pt>
                <c:pt idx="12711">
                  <c:v>4.4135415999990073</c:v>
                </c:pt>
                <c:pt idx="12712">
                  <c:v>4.4138889000023482</c:v>
                </c:pt>
                <c:pt idx="12713">
                  <c:v>4.4142360999976518</c:v>
                </c:pt>
                <c:pt idx="12714">
                  <c:v>4.4145833000002312</c:v>
                </c:pt>
                <c:pt idx="12715">
                  <c:v>4.4149304999955348</c:v>
                </c:pt>
                <c:pt idx="12716">
                  <c:v>4.4152776999981143</c:v>
                </c:pt>
                <c:pt idx="12717">
                  <c:v>4.4156250000014552</c:v>
                </c:pt>
                <c:pt idx="12718">
                  <c:v>4.4159721999967587</c:v>
                </c:pt>
                <c:pt idx="12719">
                  <c:v>4.4163193999993382</c:v>
                </c:pt>
                <c:pt idx="12720">
                  <c:v>4.4166666000019177</c:v>
                </c:pt>
                <c:pt idx="12721">
                  <c:v>4.4170138999979827</c:v>
                </c:pt>
                <c:pt idx="12722">
                  <c:v>4.4173611000005621</c:v>
                </c:pt>
                <c:pt idx="12723">
                  <c:v>4.4177082999958657</c:v>
                </c:pt>
                <c:pt idx="12724">
                  <c:v>4.4180554999984452</c:v>
                </c:pt>
                <c:pt idx="12725">
                  <c:v>4.4184027000010246</c:v>
                </c:pt>
                <c:pt idx="12726">
                  <c:v>4.4187499999970896</c:v>
                </c:pt>
                <c:pt idx="12727">
                  <c:v>4.4190971999996691</c:v>
                </c:pt>
                <c:pt idx="12728">
                  <c:v>4.4194444000022486</c:v>
                </c:pt>
                <c:pt idx="12729">
                  <c:v>4.4197915999975521</c:v>
                </c:pt>
                <c:pt idx="12730">
                  <c:v>4.420138900000893</c:v>
                </c:pt>
                <c:pt idx="12731">
                  <c:v>4.4204860999961966</c:v>
                </c:pt>
                <c:pt idx="12732">
                  <c:v>4.4208332999987761</c:v>
                </c:pt>
                <c:pt idx="12733">
                  <c:v>4.4211805000013555</c:v>
                </c:pt>
                <c:pt idx="12734">
                  <c:v>4.4215276999966591</c:v>
                </c:pt>
                <c:pt idx="12735">
                  <c:v>4.421875</c:v>
                </c:pt>
                <c:pt idx="12736">
                  <c:v>4.4222221999953035</c:v>
                </c:pt>
                <c:pt idx="12737">
                  <c:v>4.422569399997883</c:v>
                </c:pt>
                <c:pt idx="12738">
                  <c:v>4.4229166000004625</c:v>
                </c:pt>
                <c:pt idx="12739">
                  <c:v>4.4232638999965275</c:v>
                </c:pt>
                <c:pt idx="12740">
                  <c:v>4.423611099999107</c:v>
                </c:pt>
                <c:pt idx="12741">
                  <c:v>4.4239583000016864</c:v>
                </c:pt>
                <c:pt idx="12742">
                  <c:v>4.42430549999699</c:v>
                </c:pt>
                <c:pt idx="12743">
                  <c:v>4.4246526999995694</c:v>
                </c:pt>
                <c:pt idx="12744">
                  <c:v>4.4249999999956344</c:v>
                </c:pt>
                <c:pt idx="12745">
                  <c:v>4.4253471999982139</c:v>
                </c:pt>
                <c:pt idx="12746">
                  <c:v>4.4256944000007934</c:v>
                </c:pt>
                <c:pt idx="12747">
                  <c:v>4.4260415999960969</c:v>
                </c:pt>
                <c:pt idx="12748">
                  <c:v>4.4263888999994379</c:v>
                </c:pt>
                <c:pt idx="12749">
                  <c:v>4.4267361000020173</c:v>
                </c:pt>
                <c:pt idx="12750">
                  <c:v>4.4270832999973209</c:v>
                </c:pt>
                <c:pt idx="12751">
                  <c:v>4.4274304999999003</c:v>
                </c:pt>
                <c:pt idx="12752">
                  <c:v>4.4277776999952039</c:v>
                </c:pt>
                <c:pt idx="12753">
                  <c:v>4.4281249999985448</c:v>
                </c:pt>
                <c:pt idx="12754">
                  <c:v>4.4284722000011243</c:v>
                </c:pt>
                <c:pt idx="12755">
                  <c:v>4.4288193999964278</c:v>
                </c:pt>
                <c:pt idx="12756">
                  <c:v>4.4291665999990073</c:v>
                </c:pt>
                <c:pt idx="12757">
                  <c:v>4.4295139000023482</c:v>
                </c:pt>
                <c:pt idx="12758">
                  <c:v>4.4298610999976518</c:v>
                </c:pt>
                <c:pt idx="12759">
                  <c:v>4.4302083000002312</c:v>
                </c:pt>
                <c:pt idx="12760">
                  <c:v>4.4305554999955348</c:v>
                </c:pt>
                <c:pt idx="12761">
                  <c:v>4.4309026999981143</c:v>
                </c:pt>
                <c:pt idx="12762">
                  <c:v>4.4312500000014552</c:v>
                </c:pt>
                <c:pt idx="12763">
                  <c:v>4.4315971999967587</c:v>
                </c:pt>
                <c:pt idx="12764">
                  <c:v>4.4319443999993382</c:v>
                </c:pt>
                <c:pt idx="12765">
                  <c:v>4.4322916000019177</c:v>
                </c:pt>
                <c:pt idx="12766">
                  <c:v>4.4326388999979827</c:v>
                </c:pt>
                <c:pt idx="12767">
                  <c:v>4.4329861000005621</c:v>
                </c:pt>
                <c:pt idx="12768">
                  <c:v>4.4333332999958657</c:v>
                </c:pt>
                <c:pt idx="12769">
                  <c:v>4.4336804999984452</c:v>
                </c:pt>
                <c:pt idx="12770">
                  <c:v>4.4340277000010246</c:v>
                </c:pt>
                <c:pt idx="12771">
                  <c:v>4.4343749999970896</c:v>
                </c:pt>
                <c:pt idx="12772">
                  <c:v>4.4347221999996691</c:v>
                </c:pt>
                <c:pt idx="12773">
                  <c:v>4.4350694000022486</c:v>
                </c:pt>
                <c:pt idx="12774">
                  <c:v>4.4354165999975521</c:v>
                </c:pt>
                <c:pt idx="12775">
                  <c:v>4.435763900000893</c:v>
                </c:pt>
                <c:pt idx="12776">
                  <c:v>4.4361110999961966</c:v>
                </c:pt>
                <c:pt idx="12777">
                  <c:v>4.4364582999987761</c:v>
                </c:pt>
                <c:pt idx="12778">
                  <c:v>4.4368055000013555</c:v>
                </c:pt>
                <c:pt idx="12779">
                  <c:v>4.4371526999966591</c:v>
                </c:pt>
                <c:pt idx="12780">
                  <c:v>4.4375</c:v>
                </c:pt>
                <c:pt idx="12781">
                  <c:v>4.4378471999953035</c:v>
                </c:pt>
                <c:pt idx="12782">
                  <c:v>4.438194399997883</c:v>
                </c:pt>
                <c:pt idx="12783">
                  <c:v>4.4385416000004625</c:v>
                </c:pt>
                <c:pt idx="12784">
                  <c:v>4.4388888999965275</c:v>
                </c:pt>
                <c:pt idx="12785">
                  <c:v>4.439236099999107</c:v>
                </c:pt>
                <c:pt idx="12786">
                  <c:v>4.4395833000016864</c:v>
                </c:pt>
                <c:pt idx="12787">
                  <c:v>4.43993049999699</c:v>
                </c:pt>
                <c:pt idx="12788">
                  <c:v>4.4402776999995694</c:v>
                </c:pt>
                <c:pt idx="12789">
                  <c:v>4.4406249999956344</c:v>
                </c:pt>
                <c:pt idx="12790">
                  <c:v>4.4409721999982139</c:v>
                </c:pt>
                <c:pt idx="12791">
                  <c:v>4.4413194000007934</c:v>
                </c:pt>
                <c:pt idx="12792">
                  <c:v>4.4416665999960969</c:v>
                </c:pt>
                <c:pt idx="12793">
                  <c:v>4.4420138999994379</c:v>
                </c:pt>
                <c:pt idx="12794">
                  <c:v>4.4423611000020173</c:v>
                </c:pt>
                <c:pt idx="12795">
                  <c:v>4.4427082999973209</c:v>
                </c:pt>
                <c:pt idx="12796">
                  <c:v>4.4430554999999003</c:v>
                </c:pt>
                <c:pt idx="12797">
                  <c:v>4.4434026999952039</c:v>
                </c:pt>
                <c:pt idx="12798">
                  <c:v>4.4437499999985448</c:v>
                </c:pt>
                <c:pt idx="12799">
                  <c:v>4.4440972000011243</c:v>
                </c:pt>
                <c:pt idx="12800">
                  <c:v>4.4444443999964278</c:v>
                </c:pt>
                <c:pt idx="12801">
                  <c:v>4.4447915999990073</c:v>
                </c:pt>
                <c:pt idx="12802">
                  <c:v>4.4451389000023482</c:v>
                </c:pt>
                <c:pt idx="12803">
                  <c:v>4.4454860999976518</c:v>
                </c:pt>
                <c:pt idx="12804">
                  <c:v>4.4458333000002312</c:v>
                </c:pt>
                <c:pt idx="12805">
                  <c:v>4.4461804999955348</c:v>
                </c:pt>
                <c:pt idx="12806">
                  <c:v>4.4465276999981143</c:v>
                </c:pt>
                <c:pt idx="12807">
                  <c:v>4.4468750000014552</c:v>
                </c:pt>
                <c:pt idx="12808">
                  <c:v>4.4472221999967587</c:v>
                </c:pt>
                <c:pt idx="12809">
                  <c:v>4.4475693999993382</c:v>
                </c:pt>
                <c:pt idx="12810">
                  <c:v>4.4479166000019177</c:v>
                </c:pt>
                <c:pt idx="12811">
                  <c:v>4.4482638999979827</c:v>
                </c:pt>
                <c:pt idx="12812">
                  <c:v>4.4486111000005621</c:v>
                </c:pt>
                <c:pt idx="12813">
                  <c:v>4.4489582999958657</c:v>
                </c:pt>
                <c:pt idx="12814">
                  <c:v>4.4493054999984452</c:v>
                </c:pt>
                <c:pt idx="12815">
                  <c:v>4.4496527000010246</c:v>
                </c:pt>
                <c:pt idx="12816">
                  <c:v>4.4499999999970896</c:v>
                </c:pt>
                <c:pt idx="12817">
                  <c:v>4.4503471999996691</c:v>
                </c:pt>
                <c:pt idx="12818">
                  <c:v>4.4506944000022486</c:v>
                </c:pt>
                <c:pt idx="12819">
                  <c:v>4.4510415999975521</c:v>
                </c:pt>
                <c:pt idx="12820">
                  <c:v>4.451388900000893</c:v>
                </c:pt>
                <c:pt idx="12821">
                  <c:v>4.4517360999961966</c:v>
                </c:pt>
                <c:pt idx="12822">
                  <c:v>4.4520832999987761</c:v>
                </c:pt>
                <c:pt idx="12823">
                  <c:v>4.4524305000013555</c:v>
                </c:pt>
                <c:pt idx="12824">
                  <c:v>4.4527776999966591</c:v>
                </c:pt>
                <c:pt idx="12825">
                  <c:v>4.453125</c:v>
                </c:pt>
                <c:pt idx="12826">
                  <c:v>4.4534721999953035</c:v>
                </c:pt>
                <c:pt idx="12827">
                  <c:v>4.453819399997883</c:v>
                </c:pt>
                <c:pt idx="12828">
                  <c:v>4.4541666000004625</c:v>
                </c:pt>
                <c:pt idx="12829">
                  <c:v>4.4545138999965275</c:v>
                </c:pt>
                <c:pt idx="12830">
                  <c:v>4.454861099999107</c:v>
                </c:pt>
                <c:pt idx="12831">
                  <c:v>4.4552083000016864</c:v>
                </c:pt>
                <c:pt idx="12832">
                  <c:v>4.45555549999699</c:v>
                </c:pt>
                <c:pt idx="12833">
                  <c:v>4.4559026999995694</c:v>
                </c:pt>
                <c:pt idx="12834">
                  <c:v>4.4562499999956344</c:v>
                </c:pt>
                <c:pt idx="12835">
                  <c:v>4.4565971999982139</c:v>
                </c:pt>
                <c:pt idx="12836">
                  <c:v>4.4569444000007934</c:v>
                </c:pt>
                <c:pt idx="12837">
                  <c:v>4.4572915999960969</c:v>
                </c:pt>
                <c:pt idx="12838">
                  <c:v>4.4576388999994379</c:v>
                </c:pt>
                <c:pt idx="12839">
                  <c:v>4.4579861000020173</c:v>
                </c:pt>
                <c:pt idx="12840">
                  <c:v>4.4583332999973209</c:v>
                </c:pt>
                <c:pt idx="12841">
                  <c:v>4.4586804999999003</c:v>
                </c:pt>
                <c:pt idx="12842">
                  <c:v>4.4590276999952039</c:v>
                </c:pt>
                <c:pt idx="12843">
                  <c:v>4.4593749999985448</c:v>
                </c:pt>
                <c:pt idx="12844">
                  <c:v>4.4597222000011243</c:v>
                </c:pt>
                <c:pt idx="12845">
                  <c:v>4.4600693999964278</c:v>
                </c:pt>
                <c:pt idx="12846">
                  <c:v>4.4604165999990073</c:v>
                </c:pt>
                <c:pt idx="12847">
                  <c:v>4.4607639000023482</c:v>
                </c:pt>
                <c:pt idx="12848">
                  <c:v>4.4611110999976518</c:v>
                </c:pt>
                <c:pt idx="12849">
                  <c:v>4.4614583000002312</c:v>
                </c:pt>
                <c:pt idx="12850">
                  <c:v>4.4618054999955348</c:v>
                </c:pt>
                <c:pt idx="12851">
                  <c:v>4.4621526999981143</c:v>
                </c:pt>
                <c:pt idx="12852">
                  <c:v>4.4625000000014552</c:v>
                </c:pt>
                <c:pt idx="12853">
                  <c:v>4.4628471999967587</c:v>
                </c:pt>
                <c:pt idx="12854">
                  <c:v>4.4631943999993382</c:v>
                </c:pt>
                <c:pt idx="12855">
                  <c:v>4.4635416000019177</c:v>
                </c:pt>
                <c:pt idx="12856">
                  <c:v>4.4638888999979827</c:v>
                </c:pt>
                <c:pt idx="12857">
                  <c:v>4.4642361000005621</c:v>
                </c:pt>
                <c:pt idx="12858">
                  <c:v>4.4645832999958657</c:v>
                </c:pt>
                <c:pt idx="12859">
                  <c:v>4.4649304999984452</c:v>
                </c:pt>
                <c:pt idx="12860">
                  <c:v>4.4652777000010246</c:v>
                </c:pt>
                <c:pt idx="12861">
                  <c:v>4.4656249999970896</c:v>
                </c:pt>
                <c:pt idx="12862">
                  <c:v>4.4659721999996691</c:v>
                </c:pt>
                <c:pt idx="12863">
                  <c:v>4.4663194000022486</c:v>
                </c:pt>
                <c:pt idx="12864">
                  <c:v>4.4666665999975521</c:v>
                </c:pt>
                <c:pt idx="12865">
                  <c:v>4.467013900000893</c:v>
                </c:pt>
                <c:pt idx="12866">
                  <c:v>4.4673610999961966</c:v>
                </c:pt>
                <c:pt idx="12867">
                  <c:v>4.4677082999987761</c:v>
                </c:pt>
                <c:pt idx="12868">
                  <c:v>4.4680555000013555</c:v>
                </c:pt>
                <c:pt idx="12869">
                  <c:v>4.4684026999966591</c:v>
                </c:pt>
                <c:pt idx="12870">
                  <c:v>4.46875</c:v>
                </c:pt>
                <c:pt idx="12871">
                  <c:v>4.4690971999953035</c:v>
                </c:pt>
                <c:pt idx="12872">
                  <c:v>4.469444399997883</c:v>
                </c:pt>
                <c:pt idx="12873">
                  <c:v>4.4697916000004625</c:v>
                </c:pt>
                <c:pt idx="12874">
                  <c:v>4.4701388999965275</c:v>
                </c:pt>
                <c:pt idx="12875">
                  <c:v>4.470486099999107</c:v>
                </c:pt>
                <c:pt idx="12876">
                  <c:v>4.4708333000016864</c:v>
                </c:pt>
                <c:pt idx="12877">
                  <c:v>4.47118049999699</c:v>
                </c:pt>
                <c:pt idx="12878">
                  <c:v>4.4715276999995694</c:v>
                </c:pt>
                <c:pt idx="12879">
                  <c:v>4.4718749999956344</c:v>
                </c:pt>
                <c:pt idx="12880">
                  <c:v>4.4722221999982139</c:v>
                </c:pt>
                <c:pt idx="12881">
                  <c:v>4.4725694000007934</c:v>
                </c:pt>
                <c:pt idx="12882">
                  <c:v>4.4729165999960969</c:v>
                </c:pt>
                <c:pt idx="12883">
                  <c:v>4.4732638999994379</c:v>
                </c:pt>
                <c:pt idx="12884">
                  <c:v>4.4736111000020173</c:v>
                </c:pt>
                <c:pt idx="12885">
                  <c:v>4.4739582999973209</c:v>
                </c:pt>
                <c:pt idx="12886">
                  <c:v>4.4743054999999003</c:v>
                </c:pt>
                <c:pt idx="12887">
                  <c:v>4.4746526999952039</c:v>
                </c:pt>
                <c:pt idx="12888">
                  <c:v>4.4749999999985448</c:v>
                </c:pt>
                <c:pt idx="12889">
                  <c:v>4.4753472000011243</c:v>
                </c:pt>
                <c:pt idx="12890">
                  <c:v>4.4756943999964278</c:v>
                </c:pt>
                <c:pt idx="12891">
                  <c:v>4.4760415999990073</c:v>
                </c:pt>
                <c:pt idx="12892">
                  <c:v>4.4763889000023482</c:v>
                </c:pt>
                <c:pt idx="12893">
                  <c:v>4.4767360999976518</c:v>
                </c:pt>
                <c:pt idx="12894">
                  <c:v>4.4770833000002312</c:v>
                </c:pt>
                <c:pt idx="12895">
                  <c:v>4.4774304999955348</c:v>
                </c:pt>
                <c:pt idx="12896">
                  <c:v>4.4777776999981143</c:v>
                </c:pt>
                <c:pt idx="12897">
                  <c:v>4.4781250000014552</c:v>
                </c:pt>
                <c:pt idx="12898">
                  <c:v>4.4784721999967587</c:v>
                </c:pt>
                <c:pt idx="12899">
                  <c:v>4.4788193999993382</c:v>
                </c:pt>
                <c:pt idx="12900">
                  <c:v>4.4791666000019177</c:v>
                </c:pt>
                <c:pt idx="12901">
                  <c:v>4.4795138999979827</c:v>
                </c:pt>
                <c:pt idx="12902">
                  <c:v>4.4798611000005621</c:v>
                </c:pt>
                <c:pt idx="12903">
                  <c:v>4.4802082999958657</c:v>
                </c:pt>
                <c:pt idx="12904">
                  <c:v>4.4805554999984452</c:v>
                </c:pt>
                <c:pt idx="12905">
                  <c:v>4.4809027000010246</c:v>
                </c:pt>
                <c:pt idx="12906">
                  <c:v>4.4812499999970896</c:v>
                </c:pt>
                <c:pt idx="12907">
                  <c:v>4.4815971999996691</c:v>
                </c:pt>
                <c:pt idx="12908">
                  <c:v>4.4819444000022486</c:v>
                </c:pt>
                <c:pt idx="12909">
                  <c:v>4.4822915999975521</c:v>
                </c:pt>
                <c:pt idx="12910">
                  <c:v>4.482638900000893</c:v>
                </c:pt>
                <c:pt idx="12911">
                  <c:v>4.4829860999961966</c:v>
                </c:pt>
                <c:pt idx="12912">
                  <c:v>4.4833332999987761</c:v>
                </c:pt>
                <c:pt idx="12913">
                  <c:v>4.4836805000013555</c:v>
                </c:pt>
                <c:pt idx="12914">
                  <c:v>4.4840276999966591</c:v>
                </c:pt>
                <c:pt idx="12915">
                  <c:v>4.484375</c:v>
                </c:pt>
                <c:pt idx="12916">
                  <c:v>4.4847221999953035</c:v>
                </c:pt>
                <c:pt idx="12917">
                  <c:v>4.485069399997883</c:v>
                </c:pt>
                <c:pt idx="12918">
                  <c:v>4.4854166000004625</c:v>
                </c:pt>
                <c:pt idx="12919">
                  <c:v>4.4857638999965275</c:v>
                </c:pt>
                <c:pt idx="12920">
                  <c:v>4.486111099999107</c:v>
                </c:pt>
                <c:pt idx="12921">
                  <c:v>4.4864583000016864</c:v>
                </c:pt>
                <c:pt idx="12922">
                  <c:v>4.48680549999699</c:v>
                </c:pt>
                <c:pt idx="12923">
                  <c:v>4.4871526999995694</c:v>
                </c:pt>
                <c:pt idx="12924">
                  <c:v>4.4874999999956344</c:v>
                </c:pt>
                <c:pt idx="12925">
                  <c:v>4.4878471999982139</c:v>
                </c:pt>
                <c:pt idx="12926">
                  <c:v>4.4881944000007934</c:v>
                </c:pt>
                <c:pt idx="12927">
                  <c:v>4.4885415999960969</c:v>
                </c:pt>
                <c:pt idx="12928">
                  <c:v>4.4888888999994379</c:v>
                </c:pt>
                <c:pt idx="12929">
                  <c:v>4.4892361000020173</c:v>
                </c:pt>
                <c:pt idx="12930">
                  <c:v>4.4895832999973209</c:v>
                </c:pt>
                <c:pt idx="12931">
                  <c:v>4.4899304999999003</c:v>
                </c:pt>
                <c:pt idx="12932">
                  <c:v>4.4902776999952039</c:v>
                </c:pt>
                <c:pt idx="12933">
                  <c:v>4.4906249999985448</c:v>
                </c:pt>
                <c:pt idx="12934">
                  <c:v>4.4909722000011243</c:v>
                </c:pt>
                <c:pt idx="12935">
                  <c:v>4.4913193999964278</c:v>
                </c:pt>
                <c:pt idx="12936">
                  <c:v>4.4916665999990073</c:v>
                </c:pt>
                <c:pt idx="12937">
                  <c:v>4.4920139000023482</c:v>
                </c:pt>
                <c:pt idx="12938">
                  <c:v>4.4923610999976518</c:v>
                </c:pt>
                <c:pt idx="12939">
                  <c:v>4.4927083000002312</c:v>
                </c:pt>
                <c:pt idx="12940">
                  <c:v>4.4930554999955348</c:v>
                </c:pt>
                <c:pt idx="12941">
                  <c:v>4.4934026999981143</c:v>
                </c:pt>
                <c:pt idx="12942">
                  <c:v>4.4937500000014552</c:v>
                </c:pt>
                <c:pt idx="12943">
                  <c:v>4.4940971999967587</c:v>
                </c:pt>
                <c:pt idx="12944">
                  <c:v>4.4944443999993382</c:v>
                </c:pt>
                <c:pt idx="12945">
                  <c:v>4.4947916000019177</c:v>
                </c:pt>
                <c:pt idx="12946">
                  <c:v>4.4951388999979827</c:v>
                </c:pt>
                <c:pt idx="12947">
                  <c:v>4.4954861000005621</c:v>
                </c:pt>
                <c:pt idx="12948">
                  <c:v>4.4958332999958657</c:v>
                </c:pt>
                <c:pt idx="12949">
                  <c:v>4.4961804999984452</c:v>
                </c:pt>
                <c:pt idx="12950">
                  <c:v>4.4965277000010246</c:v>
                </c:pt>
                <c:pt idx="12951">
                  <c:v>4.4968749999970896</c:v>
                </c:pt>
                <c:pt idx="12952">
                  <c:v>4.4972221999996691</c:v>
                </c:pt>
                <c:pt idx="12953">
                  <c:v>4.4975694000022486</c:v>
                </c:pt>
                <c:pt idx="12954">
                  <c:v>4.4979165999975521</c:v>
                </c:pt>
                <c:pt idx="12955">
                  <c:v>4.498263900000893</c:v>
                </c:pt>
                <c:pt idx="12956">
                  <c:v>4.4986110999961966</c:v>
                </c:pt>
                <c:pt idx="12957">
                  <c:v>4.4989582999987761</c:v>
                </c:pt>
                <c:pt idx="12958">
                  <c:v>4.4993055000013555</c:v>
                </c:pt>
                <c:pt idx="12959">
                  <c:v>4.4996526999966591</c:v>
                </c:pt>
                <c:pt idx="12960">
                  <c:v>4.5</c:v>
                </c:pt>
                <c:pt idx="12961">
                  <c:v>4.5003471999953035</c:v>
                </c:pt>
                <c:pt idx="12962">
                  <c:v>4.500694399997883</c:v>
                </c:pt>
                <c:pt idx="12963">
                  <c:v>4.5010416000004625</c:v>
                </c:pt>
                <c:pt idx="12964">
                  <c:v>4.5013888999965275</c:v>
                </c:pt>
                <c:pt idx="12965">
                  <c:v>4.501736099999107</c:v>
                </c:pt>
                <c:pt idx="12966">
                  <c:v>4.5020833000016864</c:v>
                </c:pt>
                <c:pt idx="12967">
                  <c:v>4.50243049999699</c:v>
                </c:pt>
                <c:pt idx="12968">
                  <c:v>4.5027776999995694</c:v>
                </c:pt>
                <c:pt idx="12969">
                  <c:v>4.5031249999956344</c:v>
                </c:pt>
                <c:pt idx="12970">
                  <c:v>4.5034721999982139</c:v>
                </c:pt>
                <c:pt idx="12971">
                  <c:v>4.5038194000007934</c:v>
                </c:pt>
                <c:pt idx="12972">
                  <c:v>4.5041665999960969</c:v>
                </c:pt>
                <c:pt idx="12973">
                  <c:v>4.5045138999994379</c:v>
                </c:pt>
                <c:pt idx="12974">
                  <c:v>4.5048611000020173</c:v>
                </c:pt>
                <c:pt idx="12975">
                  <c:v>4.5052082999973209</c:v>
                </c:pt>
                <c:pt idx="12976">
                  <c:v>4.5055554999999003</c:v>
                </c:pt>
                <c:pt idx="12977">
                  <c:v>4.5059026999952039</c:v>
                </c:pt>
                <c:pt idx="12978">
                  <c:v>4.5062499999985448</c:v>
                </c:pt>
                <c:pt idx="12979">
                  <c:v>4.5065972000011243</c:v>
                </c:pt>
                <c:pt idx="12980">
                  <c:v>4.5069443999964278</c:v>
                </c:pt>
                <c:pt idx="12981">
                  <c:v>4.5072915999990073</c:v>
                </c:pt>
                <c:pt idx="12982">
                  <c:v>4.5076389000023482</c:v>
                </c:pt>
                <c:pt idx="12983">
                  <c:v>4.5079860999976518</c:v>
                </c:pt>
                <c:pt idx="12984">
                  <c:v>4.5083333000002312</c:v>
                </c:pt>
                <c:pt idx="12985">
                  <c:v>4.5086804999955348</c:v>
                </c:pt>
                <c:pt idx="12986">
                  <c:v>4.5090276999981143</c:v>
                </c:pt>
                <c:pt idx="12987">
                  <c:v>4.5093750000014552</c:v>
                </c:pt>
                <c:pt idx="12988">
                  <c:v>4.5097221999967587</c:v>
                </c:pt>
                <c:pt idx="12989">
                  <c:v>4.5100693999993382</c:v>
                </c:pt>
                <c:pt idx="12990">
                  <c:v>4.5104166000019177</c:v>
                </c:pt>
                <c:pt idx="12991">
                  <c:v>4.5107638999979827</c:v>
                </c:pt>
                <c:pt idx="12992">
                  <c:v>4.5111111000005621</c:v>
                </c:pt>
                <c:pt idx="12993">
                  <c:v>4.5114582999958657</c:v>
                </c:pt>
                <c:pt idx="12994">
                  <c:v>4.5118054999984452</c:v>
                </c:pt>
                <c:pt idx="12995">
                  <c:v>4.5121527000010246</c:v>
                </c:pt>
                <c:pt idx="12996">
                  <c:v>4.5124999999970896</c:v>
                </c:pt>
                <c:pt idx="12997">
                  <c:v>4.5128471999996691</c:v>
                </c:pt>
                <c:pt idx="12998">
                  <c:v>4.5131944000022486</c:v>
                </c:pt>
                <c:pt idx="12999">
                  <c:v>4.5135415999975521</c:v>
                </c:pt>
                <c:pt idx="13000">
                  <c:v>4.513888900000893</c:v>
                </c:pt>
                <c:pt idx="13001">
                  <c:v>4.5142360999961966</c:v>
                </c:pt>
                <c:pt idx="13002">
                  <c:v>4.5145832999987761</c:v>
                </c:pt>
                <c:pt idx="13003">
                  <c:v>4.5149305000013555</c:v>
                </c:pt>
                <c:pt idx="13004">
                  <c:v>4.5152776999966591</c:v>
                </c:pt>
                <c:pt idx="13005">
                  <c:v>4.515625</c:v>
                </c:pt>
                <c:pt idx="13006">
                  <c:v>4.5159721999953035</c:v>
                </c:pt>
                <c:pt idx="13007">
                  <c:v>4.516319399997883</c:v>
                </c:pt>
                <c:pt idx="13008">
                  <c:v>4.5166666000004625</c:v>
                </c:pt>
                <c:pt idx="13009">
                  <c:v>4.5170138999965275</c:v>
                </c:pt>
                <c:pt idx="13010">
                  <c:v>4.517361099999107</c:v>
                </c:pt>
                <c:pt idx="13011">
                  <c:v>4.5177083000016864</c:v>
                </c:pt>
                <c:pt idx="13012">
                  <c:v>4.51805549999699</c:v>
                </c:pt>
                <c:pt idx="13013">
                  <c:v>4.5184026999995694</c:v>
                </c:pt>
                <c:pt idx="13014">
                  <c:v>4.5187499999956344</c:v>
                </c:pt>
                <c:pt idx="13015">
                  <c:v>4.5190971999982139</c:v>
                </c:pt>
                <c:pt idx="13016">
                  <c:v>4.5194444000007934</c:v>
                </c:pt>
                <c:pt idx="13017">
                  <c:v>4.5197915999960969</c:v>
                </c:pt>
                <c:pt idx="13018">
                  <c:v>4.5201388999994379</c:v>
                </c:pt>
                <c:pt idx="13019">
                  <c:v>4.5204861000020173</c:v>
                </c:pt>
                <c:pt idx="13020">
                  <c:v>4.5208332999973209</c:v>
                </c:pt>
                <c:pt idx="13021">
                  <c:v>4.5211804999999003</c:v>
                </c:pt>
                <c:pt idx="13022">
                  <c:v>4.5215276999952039</c:v>
                </c:pt>
                <c:pt idx="13023">
                  <c:v>4.5218749999985448</c:v>
                </c:pt>
                <c:pt idx="13024">
                  <c:v>4.5222222000011243</c:v>
                </c:pt>
                <c:pt idx="13025">
                  <c:v>4.5225693999964278</c:v>
                </c:pt>
                <c:pt idx="13026">
                  <c:v>4.5229165999990073</c:v>
                </c:pt>
                <c:pt idx="13027">
                  <c:v>4.5232639000023482</c:v>
                </c:pt>
                <c:pt idx="13028">
                  <c:v>4.5236110999976518</c:v>
                </c:pt>
                <c:pt idx="13029">
                  <c:v>4.5239583000002312</c:v>
                </c:pt>
                <c:pt idx="13030">
                  <c:v>4.5243054999955348</c:v>
                </c:pt>
                <c:pt idx="13031">
                  <c:v>4.5246526999981143</c:v>
                </c:pt>
                <c:pt idx="13032">
                  <c:v>4.5250000000014552</c:v>
                </c:pt>
                <c:pt idx="13033">
                  <c:v>4.5253471999967587</c:v>
                </c:pt>
                <c:pt idx="13034">
                  <c:v>4.5256943999993382</c:v>
                </c:pt>
                <c:pt idx="13035">
                  <c:v>4.5260416000019177</c:v>
                </c:pt>
                <c:pt idx="13036">
                  <c:v>4.5263888999979827</c:v>
                </c:pt>
                <c:pt idx="13037">
                  <c:v>4.5267361000005621</c:v>
                </c:pt>
                <c:pt idx="13038">
                  <c:v>4.5270832999958657</c:v>
                </c:pt>
                <c:pt idx="13039">
                  <c:v>4.5274304999984452</c:v>
                </c:pt>
                <c:pt idx="13040">
                  <c:v>4.5277777000010246</c:v>
                </c:pt>
                <c:pt idx="13041">
                  <c:v>4.5281249999970896</c:v>
                </c:pt>
                <c:pt idx="13042">
                  <c:v>4.5284721999996691</c:v>
                </c:pt>
                <c:pt idx="13043">
                  <c:v>4.5288194000022486</c:v>
                </c:pt>
                <c:pt idx="13044">
                  <c:v>4.5291665999975521</c:v>
                </c:pt>
                <c:pt idx="13045">
                  <c:v>4.529513900000893</c:v>
                </c:pt>
                <c:pt idx="13046">
                  <c:v>4.5298610999961966</c:v>
                </c:pt>
                <c:pt idx="13047">
                  <c:v>4.5302082999987761</c:v>
                </c:pt>
                <c:pt idx="13048">
                  <c:v>4.5305555000013555</c:v>
                </c:pt>
                <c:pt idx="13049">
                  <c:v>4.5309026999966591</c:v>
                </c:pt>
                <c:pt idx="13050">
                  <c:v>4.53125</c:v>
                </c:pt>
                <c:pt idx="13051">
                  <c:v>4.5315971999953035</c:v>
                </c:pt>
                <c:pt idx="13052">
                  <c:v>4.531944399997883</c:v>
                </c:pt>
                <c:pt idx="13053">
                  <c:v>4.5322916000004625</c:v>
                </c:pt>
                <c:pt idx="13054">
                  <c:v>4.5326388999965275</c:v>
                </c:pt>
                <c:pt idx="13055">
                  <c:v>4.532986099999107</c:v>
                </c:pt>
                <c:pt idx="13056">
                  <c:v>4.5333333000016864</c:v>
                </c:pt>
                <c:pt idx="13057">
                  <c:v>4.53368049999699</c:v>
                </c:pt>
                <c:pt idx="13058">
                  <c:v>4.5340276999995694</c:v>
                </c:pt>
                <c:pt idx="13059">
                  <c:v>4.5343749999956344</c:v>
                </c:pt>
                <c:pt idx="13060">
                  <c:v>4.5347221999982139</c:v>
                </c:pt>
                <c:pt idx="13061">
                  <c:v>4.5350694000007934</c:v>
                </c:pt>
                <c:pt idx="13062">
                  <c:v>4.5354165999960969</c:v>
                </c:pt>
                <c:pt idx="13063">
                  <c:v>4.5357638999994379</c:v>
                </c:pt>
                <c:pt idx="13064">
                  <c:v>4.5361111000020173</c:v>
                </c:pt>
                <c:pt idx="13065">
                  <c:v>4.5364582999973209</c:v>
                </c:pt>
                <c:pt idx="13066">
                  <c:v>4.5368054999999003</c:v>
                </c:pt>
                <c:pt idx="13067">
                  <c:v>4.5371526999952039</c:v>
                </c:pt>
                <c:pt idx="13068">
                  <c:v>4.5374999999985448</c:v>
                </c:pt>
                <c:pt idx="13069">
                  <c:v>4.5378472000011243</c:v>
                </c:pt>
                <c:pt idx="13070">
                  <c:v>4.5381943999964278</c:v>
                </c:pt>
                <c:pt idx="13071">
                  <c:v>4.5385415999990073</c:v>
                </c:pt>
                <c:pt idx="13072">
                  <c:v>4.5388889000023482</c:v>
                </c:pt>
                <c:pt idx="13073">
                  <c:v>4.5392360999976518</c:v>
                </c:pt>
                <c:pt idx="13074">
                  <c:v>4.5395833000002312</c:v>
                </c:pt>
                <c:pt idx="13075">
                  <c:v>4.5399304999955348</c:v>
                </c:pt>
                <c:pt idx="13076">
                  <c:v>4.5402776999981143</c:v>
                </c:pt>
                <c:pt idx="13077">
                  <c:v>4.5406250000014552</c:v>
                </c:pt>
                <c:pt idx="13078">
                  <c:v>4.5409721999967587</c:v>
                </c:pt>
                <c:pt idx="13079">
                  <c:v>4.5413193999993382</c:v>
                </c:pt>
                <c:pt idx="13080">
                  <c:v>4.5416666000019177</c:v>
                </c:pt>
                <c:pt idx="13081">
                  <c:v>4.5420138999979827</c:v>
                </c:pt>
                <c:pt idx="13082">
                  <c:v>4.5423611000005621</c:v>
                </c:pt>
                <c:pt idx="13083">
                  <c:v>4.5427082999958657</c:v>
                </c:pt>
                <c:pt idx="13084">
                  <c:v>4.5430554999984452</c:v>
                </c:pt>
                <c:pt idx="13085">
                  <c:v>4.5434027000010246</c:v>
                </c:pt>
                <c:pt idx="13086">
                  <c:v>4.5437499999970896</c:v>
                </c:pt>
                <c:pt idx="13087">
                  <c:v>4.5440971999996691</c:v>
                </c:pt>
                <c:pt idx="13088">
                  <c:v>4.5444444000022486</c:v>
                </c:pt>
                <c:pt idx="13089">
                  <c:v>4.5447915999975521</c:v>
                </c:pt>
                <c:pt idx="13090">
                  <c:v>4.545138900000893</c:v>
                </c:pt>
                <c:pt idx="13091">
                  <c:v>4.5454860999961966</c:v>
                </c:pt>
                <c:pt idx="13092">
                  <c:v>4.5458332999987761</c:v>
                </c:pt>
                <c:pt idx="13093">
                  <c:v>4.5461805000013555</c:v>
                </c:pt>
                <c:pt idx="13094">
                  <c:v>4.5465276999966591</c:v>
                </c:pt>
                <c:pt idx="13095">
                  <c:v>4.546875</c:v>
                </c:pt>
                <c:pt idx="13096">
                  <c:v>4.5472221999953035</c:v>
                </c:pt>
                <c:pt idx="13097">
                  <c:v>4.547569399997883</c:v>
                </c:pt>
                <c:pt idx="13098">
                  <c:v>4.5479166000004625</c:v>
                </c:pt>
                <c:pt idx="13099">
                  <c:v>4.5482638999965275</c:v>
                </c:pt>
                <c:pt idx="13100">
                  <c:v>4.548611099999107</c:v>
                </c:pt>
                <c:pt idx="13101">
                  <c:v>4.5489583000016864</c:v>
                </c:pt>
                <c:pt idx="13102">
                  <c:v>4.54930549999699</c:v>
                </c:pt>
                <c:pt idx="13103">
                  <c:v>4.5496526999995694</c:v>
                </c:pt>
                <c:pt idx="13104">
                  <c:v>4.5499999999956344</c:v>
                </c:pt>
                <c:pt idx="13105">
                  <c:v>4.5503471999982139</c:v>
                </c:pt>
                <c:pt idx="13106">
                  <c:v>4.5506944000007934</c:v>
                </c:pt>
                <c:pt idx="13107">
                  <c:v>4.5510415999960969</c:v>
                </c:pt>
                <c:pt idx="13108">
                  <c:v>4.5513888999994379</c:v>
                </c:pt>
                <c:pt idx="13109">
                  <c:v>4.5517361000020173</c:v>
                </c:pt>
                <c:pt idx="13110">
                  <c:v>4.5520832999973209</c:v>
                </c:pt>
                <c:pt idx="13111">
                  <c:v>4.5524304999999003</c:v>
                </c:pt>
                <c:pt idx="13112">
                  <c:v>4.5527776999952039</c:v>
                </c:pt>
                <c:pt idx="13113">
                  <c:v>4.5531249999985448</c:v>
                </c:pt>
                <c:pt idx="13114">
                  <c:v>4.5534722000011243</c:v>
                </c:pt>
                <c:pt idx="13115">
                  <c:v>4.5538193999964278</c:v>
                </c:pt>
                <c:pt idx="13116">
                  <c:v>4.5541665999990073</c:v>
                </c:pt>
                <c:pt idx="13117">
                  <c:v>4.5545139000023482</c:v>
                </c:pt>
                <c:pt idx="13118">
                  <c:v>4.5548610999976518</c:v>
                </c:pt>
                <c:pt idx="13119">
                  <c:v>4.5552083000002312</c:v>
                </c:pt>
                <c:pt idx="13120">
                  <c:v>4.5555554999955348</c:v>
                </c:pt>
                <c:pt idx="13121">
                  <c:v>4.5559026999981143</c:v>
                </c:pt>
                <c:pt idx="13122">
                  <c:v>4.5562500000014552</c:v>
                </c:pt>
                <c:pt idx="13123">
                  <c:v>4.5565971999967587</c:v>
                </c:pt>
                <c:pt idx="13124">
                  <c:v>4.5569443999993382</c:v>
                </c:pt>
                <c:pt idx="13125">
                  <c:v>4.5572916000019177</c:v>
                </c:pt>
                <c:pt idx="13126">
                  <c:v>4.5576388999979827</c:v>
                </c:pt>
                <c:pt idx="13127">
                  <c:v>4.5579861000005621</c:v>
                </c:pt>
                <c:pt idx="13128">
                  <c:v>4.5583332999958657</c:v>
                </c:pt>
                <c:pt idx="13129">
                  <c:v>4.5586804999984452</c:v>
                </c:pt>
                <c:pt idx="13130">
                  <c:v>4.5590277000010246</c:v>
                </c:pt>
                <c:pt idx="13131">
                  <c:v>4.5593749999970896</c:v>
                </c:pt>
                <c:pt idx="13132">
                  <c:v>4.5597221999996691</c:v>
                </c:pt>
                <c:pt idx="13133">
                  <c:v>4.5600694000022486</c:v>
                </c:pt>
                <c:pt idx="13134">
                  <c:v>4.5604165999975521</c:v>
                </c:pt>
                <c:pt idx="13135">
                  <c:v>4.560763900000893</c:v>
                </c:pt>
                <c:pt idx="13136">
                  <c:v>4.5611110999961966</c:v>
                </c:pt>
                <c:pt idx="13137">
                  <c:v>4.5614582999987761</c:v>
                </c:pt>
                <c:pt idx="13138">
                  <c:v>4.5618055000013555</c:v>
                </c:pt>
                <c:pt idx="13139">
                  <c:v>4.5621526999966591</c:v>
                </c:pt>
                <c:pt idx="13140">
                  <c:v>4.5625</c:v>
                </c:pt>
                <c:pt idx="13141">
                  <c:v>4.5628471999953035</c:v>
                </c:pt>
                <c:pt idx="13142">
                  <c:v>4.563194399997883</c:v>
                </c:pt>
                <c:pt idx="13143">
                  <c:v>4.5635416000004625</c:v>
                </c:pt>
                <c:pt idx="13144">
                  <c:v>4.5638888999965275</c:v>
                </c:pt>
                <c:pt idx="13145">
                  <c:v>4.564236099999107</c:v>
                </c:pt>
                <c:pt idx="13146">
                  <c:v>4.5645833000016864</c:v>
                </c:pt>
                <c:pt idx="13147">
                  <c:v>4.56493049999699</c:v>
                </c:pt>
                <c:pt idx="13148">
                  <c:v>4.5652776999995694</c:v>
                </c:pt>
                <c:pt idx="13149">
                  <c:v>4.5656249999956344</c:v>
                </c:pt>
                <c:pt idx="13150">
                  <c:v>4.5659721999982139</c:v>
                </c:pt>
                <c:pt idx="13151">
                  <c:v>4.5663194000007934</c:v>
                </c:pt>
                <c:pt idx="13152">
                  <c:v>4.5666665999960969</c:v>
                </c:pt>
                <c:pt idx="13153">
                  <c:v>4.5670138999994379</c:v>
                </c:pt>
                <c:pt idx="13154">
                  <c:v>4.5673611000020173</c:v>
                </c:pt>
                <c:pt idx="13155">
                  <c:v>4.5677082999973209</c:v>
                </c:pt>
                <c:pt idx="13156">
                  <c:v>4.5680554999999003</c:v>
                </c:pt>
                <c:pt idx="13157">
                  <c:v>4.5684026999952039</c:v>
                </c:pt>
                <c:pt idx="13158">
                  <c:v>4.5687499999985448</c:v>
                </c:pt>
                <c:pt idx="13159">
                  <c:v>4.5690972000011243</c:v>
                </c:pt>
                <c:pt idx="13160">
                  <c:v>4.5694443999964278</c:v>
                </c:pt>
                <c:pt idx="13161">
                  <c:v>4.5697915999990073</c:v>
                </c:pt>
                <c:pt idx="13162">
                  <c:v>4.5701389000023482</c:v>
                </c:pt>
                <c:pt idx="13163">
                  <c:v>4.5704860999976518</c:v>
                </c:pt>
                <c:pt idx="13164">
                  <c:v>4.5708333000002312</c:v>
                </c:pt>
                <c:pt idx="13165">
                  <c:v>4.5711804999955348</c:v>
                </c:pt>
                <c:pt idx="13166">
                  <c:v>4.5715276999981143</c:v>
                </c:pt>
                <c:pt idx="13167">
                  <c:v>4.5718750000014552</c:v>
                </c:pt>
                <c:pt idx="13168">
                  <c:v>4.5722221999967587</c:v>
                </c:pt>
                <c:pt idx="13169">
                  <c:v>4.5725693999993382</c:v>
                </c:pt>
                <c:pt idx="13170">
                  <c:v>4.5729166000019177</c:v>
                </c:pt>
                <c:pt idx="13171">
                  <c:v>4.5732638999979827</c:v>
                </c:pt>
                <c:pt idx="13172">
                  <c:v>4.5736111000005621</c:v>
                </c:pt>
                <c:pt idx="13173">
                  <c:v>4.5739582999958657</c:v>
                </c:pt>
                <c:pt idx="13174">
                  <c:v>4.5743054999984452</c:v>
                </c:pt>
                <c:pt idx="13175">
                  <c:v>4.5746527000010246</c:v>
                </c:pt>
                <c:pt idx="13176">
                  <c:v>4.5749999999970896</c:v>
                </c:pt>
                <c:pt idx="13177">
                  <c:v>4.5753471999996691</c:v>
                </c:pt>
                <c:pt idx="13178">
                  <c:v>4.5756944000022486</c:v>
                </c:pt>
                <c:pt idx="13179">
                  <c:v>4.5760415999975521</c:v>
                </c:pt>
                <c:pt idx="13180">
                  <c:v>4.576388900000893</c:v>
                </c:pt>
                <c:pt idx="13181">
                  <c:v>4.5767360999961966</c:v>
                </c:pt>
                <c:pt idx="13182">
                  <c:v>4.5770832999987761</c:v>
                </c:pt>
                <c:pt idx="13183">
                  <c:v>4.5774305000013555</c:v>
                </c:pt>
                <c:pt idx="13184">
                  <c:v>4.5777776999966591</c:v>
                </c:pt>
                <c:pt idx="13185">
                  <c:v>4.578125</c:v>
                </c:pt>
                <c:pt idx="13186">
                  <c:v>4.5784721999953035</c:v>
                </c:pt>
                <c:pt idx="13187">
                  <c:v>4.578819399997883</c:v>
                </c:pt>
                <c:pt idx="13188">
                  <c:v>4.5791666000004625</c:v>
                </c:pt>
                <c:pt idx="13189">
                  <c:v>4.5795138999965275</c:v>
                </c:pt>
                <c:pt idx="13190">
                  <c:v>4.579861099999107</c:v>
                </c:pt>
                <c:pt idx="13191">
                  <c:v>4.5802083000016864</c:v>
                </c:pt>
                <c:pt idx="13192">
                  <c:v>4.58055549999699</c:v>
                </c:pt>
                <c:pt idx="13193">
                  <c:v>4.5809026999995694</c:v>
                </c:pt>
                <c:pt idx="13194">
                  <c:v>4.5812499999956344</c:v>
                </c:pt>
                <c:pt idx="13195">
                  <c:v>4.5815971999982139</c:v>
                </c:pt>
                <c:pt idx="13196">
                  <c:v>4.5819444000007934</c:v>
                </c:pt>
                <c:pt idx="13197">
                  <c:v>4.5822915999960969</c:v>
                </c:pt>
                <c:pt idx="13198">
                  <c:v>4.5826388999994379</c:v>
                </c:pt>
                <c:pt idx="13199">
                  <c:v>4.5829861000020173</c:v>
                </c:pt>
                <c:pt idx="13200">
                  <c:v>4.5833332999973209</c:v>
                </c:pt>
                <c:pt idx="13201">
                  <c:v>4.5836804999999003</c:v>
                </c:pt>
                <c:pt idx="13202">
                  <c:v>4.5840276999952039</c:v>
                </c:pt>
                <c:pt idx="13203">
                  <c:v>4.5843749999985448</c:v>
                </c:pt>
                <c:pt idx="13204">
                  <c:v>4.5847222000011243</c:v>
                </c:pt>
                <c:pt idx="13205">
                  <c:v>4.5850693999964278</c:v>
                </c:pt>
                <c:pt idx="13206">
                  <c:v>4.5854165999990073</c:v>
                </c:pt>
                <c:pt idx="13207">
                  <c:v>4.5857639000023482</c:v>
                </c:pt>
                <c:pt idx="13208">
                  <c:v>4.5861110999976518</c:v>
                </c:pt>
                <c:pt idx="13209">
                  <c:v>4.5864583000002312</c:v>
                </c:pt>
                <c:pt idx="13210">
                  <c:v>4.5868054999955348</c:v>
                </c:pt>
                <c:pt idx="13211">
                  <c:v>4.5871526999981143</c:v>
                </c:pt>
                <c:pt idx="13212">
                  <c:v>4.5875000000014552</c:v>
                </c:pt>
                <c:pt idx="13213">
                  <c:v>4.5878471999967587</c:v>
                </c:pt>
                <c:pt idx="13214">
                  <c:v>4.5881943999993382</c:v>
                </c:pt>
                <c:pt idx="13215">
                  <c:v>4.5885416000019177</c:v>
                </c:pt>
                <c:pt idx="13216">
                  <c:v>4.5888888999979827</c:v>
                </c:pt>
                <c:pt idx="13217">
                  <c:v>4.5892361000005621</c:v>
                </c:pt>
                <c:pt idx="13218">
                  <c:v>4.5895832999958657</c:v>
                </c:pt>
                <c:pt idx="13219">
                  <c:v>4.5899304999984452</c:v>
                </c:pt>
                <c:pt idx="13220">
                  <c:v>4.5902777000010246</c:v>
                </c:pt>
                <c:pt idx="13221">
                  <c:v>4.5906249999970896</c:v>
                </c:pt>
                <c:pt idx="13222">
                  <c:v>4.5909721999996691</c:v>
                </c:pt>
                <c:pt idx="13223">
                  <c:v>4.5913194000022486</c:v>
                </c:pt>
                <c:pt idx="13224">
                  <c:v>4.5916665999975521</c:v>
                </c:pt>
                <c:pt idx="13225">
                  <c:v>4.592013900000893</c:v>
                </c:pt>
                <c:pt idx="13226">
                  <c:v>4.5923610999961966</c:v>
                </c:pt>
                <c:pt idx="13227">
                  <c:v>4.5927082999987761</c:v>
                </c:pt>
                <c:pt idx="13228">
                  <c:v>4.5930555000013555</c:v>
                </c:pt>
                <c:pt idx="13229">
                  <c:v>4.5934026999966591</c:v>
                </c:pt>
                <c:pt idx="13230">
                  <c:v>4.59375</c:v>
                </c:pt>
                <c:pt idx="13231">
                  <c:v>4.5940971999953035</c:v>
                </c:pt>
                <c:pt idx="13232">
                  <c:v>4.594444399997883</c:v>
                </c:pt>
                <c:pt idx="13233">
                  <c:v>4.5947916000004625</c:v>
                </c:pt>
                <c:pt idx="13234">
                  <c:v>4.5951388999965275</c:v>
                </c:pt>
                <c:pt idx="13235">
                  <c:v>4.595486099999107</c:v>
                </c:pt>
                <c:pt idx="13236">
                  <c:v>4.5958333000016864</c:v>
                </c:pt>
                <c:pt idx="13237">
                  <c:v>4.59618049999699</c:v>
                </c:pt>
                <c:pt idx="13238">
                  <c:v>4.5965276999995694</c:v>
                </c:pt>
                <c:pt idx="13239">
                  <c:v>4.5968749999956344</c:v>
                </c:pt>
                <c:pt idx="13240">
                  <c:v>4.5972221999982139</c:v>
                </c:pt>
                <c:pt idx="13241">
                  <c:v>4.5975694000007934</c:v>
                </c:pt>
                <c:pt idx="13242">
                  <c:v>4.5979165999960969</c:v>
                </c:pt>
                <c:pt idx="13243">
                  <c:v>4.5982638999994379</c:v>
                </c:pt>
                <c:pt idx="13244">
                  <c:v>4.5986111000020173</c:v>
                </c:pt>
                <c:pt idx="13245">
                  <c:v>4.5989582999973209</c:v>
                </c:pt>
                <c:pt idx="13246">
                  <c:v>4.5993054999999003</c:v>
                </c:pt>
                <c:pt idx="13247">
                  <c:v>4.5996526999952039</c:v>
                </c:pt>
                <c:pt idx="13248">
                  <c:v>4.5999999999985448</c:v>
                </c:pt>
                <c:pt idx="13249">
                  <c:v>4.6003472000011243</c:v>
                </c:pt>
                <c:pt idx="13250">
                  <c:v>4.6006943999964278</c:v>
                </c:pt>
                <c:pt idx="13251">
                  <c:v>4.6010415999990073</c:v>
                </c:pt>
                <c:pt idx="13252">
                  <c:v>4.6013889000023482</c:v>
                </c:pt>
                <c:pt idx="13253">
                  <c:v>4.6017360999976518</c:v>
                </c:pt>
                <c:pt idx="13254">
                  <c:v>4.6020833000002312</c:v>
                </c:pt>
                <c:pt idx="13255">
                  <c:v>4.6024304999955348</c:v>
                </c:pt>
                <c:pt idx="13256">
                  <c:v>4.6027776999981143</c:v>
                </c:pt>
                <c:pt idx="13257">
                  <c:v>4.6031250000014552</c:v>
                </c:pt>
                <c:pt idx="13258">
                  <c:v>4.6034721999967587</c:v>
                </c:pt>
                <c:pt idx="13259">
                  <c:v>4.6038193999993382</c:v>
                </c:pt>
                <c:pt idx="13260">
                  <c:v>4.6041666000019177</c:v>
                </c:pt>
                <c:pt idx="13261">
                  <c:v>4.6045138999979827</c:v>
                </c:pt>
                <c:pt idx="13262">
                  <c:v>4.6048611000005621</c:v>
                </c:pt>
                <c:pt idx="13263">
                  <c:v>4.6052082999958657</c:v>
                </c:pt>
                <c:pt idx="13264">
                  <c:v>4.6055554999984452</c:v>
                </c:pt>
                <c:pt idx="13265">
                  <c:v>4.6059027000010246</c:v>
                </c:pt>
                <c:pt idx="13266">
                  <c:v>4.6062499999970896</c:v>
                </c:pt>
                <c:pt idx="13267">
                  <c:v>4.6065971999996691</c:v>
                </c:pt>
                <c:pt idx="13268">
                  <c:v>4.6069444000022486</c:v>
                </c:pt>
                <c:pt idx="13269">
                  <c:v>4.6072915999975521</c:v>
                </c:pt>
                <c:pt idx="13270">
                  <c:v>4.607638900000893</c:v>
                </c:pt>
                <c:pt idx="13271">
                  <c:v>4.6079860999961966</c:v>
                </c:pt>
                <c:pt idx="13272">
                  <c:v>4.6083332999987761</c:v>
                </c:pt>
                <c:pt idx="13273">
                  <c:v>4.6086805000013555</c:v>
                </c:pt>
                <c:pt idx="13274">
                  <c:v>4.6090276999966591</c:v>
                </c:pt>
                <c:pt idx="13275">
                  <c:v>4.609375</c:v>
                </c:pt>
                <c:pt idx="13276">
                  <c:v>4.6097221999953035</c:v>
                </c:pt>
                <c:pt idx="13277">
                  <c:v>4.610069399997883</c:v>
                </c:pt>
                <c:pt idx="13278">
                  <c:v>4.6104166000004625</c:v>
                </c:pt>
                <c:pt idx="13279">
                  <c:v>4.6107638999965275</c:v>
                </c:pt>
                <c:pt idx="13280">
                  <c:v>4.611111099999107</c:v>
                </c:pt>
                <c:pt idx="13281">
                  <c:v>4.6114583000016864</c:v>
                </c:pt>
                <c:pt idx="13282">
                  <c:v>4.61180549999699</c:v>
                </c:pt>
                <c:pt idx="13283">
                  <c:v>4.6121526999995694</c:v>
                </c:pt>
                <c:pt idx="13284">
                  <c:v>4.6124999999956344</c:v>
                </c:pt>
                <c:pt idx="13285">
                  <c:v>4.6128471999982139</c:v>
                </c:pt>
                <c:pt idx="13286">
                  <c:v>4.6131944000007934</c:v>
                </c:pt>
                <c:pt idx="13287">
                  <c:v>4.6135415999960969</c:v>
                </c:pt>
                <c:pt idx="13288">
                  <c:v>4.6138888999994379</c:v>
                </c:pt>
                <c:pt idx="13289">
                  <c:v>4.6142361000020173</c:v>
                </c:pt>
                <c:pt idx="13290">
                  <c:v>4.6145832999973209</c:v>
                </c:pt>
                <c:pt idx="13291">
                  <c:v>4.6149304999999003</c:v>
                </c:pt>
                <c:pt idx="13292">
                  <c:v>4.6152776999952039</c:v>
                </c:pt>
                <c:pt idx="13293">
                  <c:v>4.6156249999985448</c:v>
                </c:pt>
                <c:pt idx="13294">
                  <c:v>4.6159722000011243</c:v>
                </c:pt>
                <c:pt idx="13295">
                  <c:v>4.6163193999964278</c:v>
                </c:pt>
                <c:pt idx="13296">
                  <c:v>4.6166665999990073</c:v>
                </c:pt>
                <c:pt idx="13297">
                  <c:v>4.6170139000023482</c:v>
                </c:pt>
                <c:pt idx="13298">
                  <c:v>4.6173610999976518</c:v>
                </c:pt>
                <c:pt idx="13299">
                  <c:v>4.6177083000002312</c:v>
                </c:pt>
                <c:pt idx="13300">
                  <c:v>4.6180554999955348</c:v>
                </c:pt>
                <c:pt idx="13301">
                  <c:v>4.6184026999981143</c:v>
                </c:pt>
                <c:pt idx="13302">
                  <c:v>4.6187500000014552</c:v>
                </c:pt>
                <c:pt idx="13303">
                  <c:v>4.6190971999967587</c:v>
                </c:pt>
                <c:pt idx="13304">
                  <c:v>4.6194443999993382</c:v>
                </c:pt>
                <c:pt idx="13305">
                  <c:v>4.6197916000019177</c:v>
                </c:pt>
                <c:pt idx="13306">
                  <c:v>4.6201388999979827</c:v>
                </c:pt>
                <c:pt idx="13307">
                  <c:v>4.6204861000005621</c:v>
                </c:pt>
                <c:pt idx="13308">
                  <c:v>4.6208332999958657</c:v>
                </c:pt>
                <c:pt idx="13309">
                  <c:v>4.6211804999984452</c:v>
                </c:pt>
                <c:pt idx="13310">
                  <c:v>4.6215277000010246</c:v>
                </c:pt>
                <c:pt idx="13311">
                  <c:v>4.6218749999970896</c:v>
                </c:pt>
                <c:pt idx="13312">
                  <c:v>4.6222221999996691</c:v>
                </c:pt>
                <c:pt idx="13313">
                  <c:v>4.6225694000022486</c:v>
                </c:pt>
                <c:pt idx="13314">
                  <c:v>4.6229165999975521</c:v>
                </c:pt>
                <c:pt idx="13315">
                  <c:v>4.623263900000893</c:v>
                </c:pt>
                <c:pt idx="13316">
                  <c:v>4.6236110999961966</c:v>
                </c:pt>
                <c:pt idx="13317">
                  <c:v>4.6239582999987761</c:v>
                </c:pt>
                <c:pt idx="13318">
                  <c:v>4.6243055000013555</c:v>
                </c:pt>
                <c:pt idx="13319">
                  <c:v>4.6246526999966591</c:v>
                </c:pt>
                <c:pt idx="13320">
                  <c:v>4.625</c:v>
                </c:pt>
                <c:pt idx="13321">
                  <c:v>4.6253471999953035</c:v>
                </c:pt>
                <c:pt idx="13322">
                  <c:v>4.625694399997883</c:v>
                </c:pt>
                <c:pt idx="13323">
                  <c:v>4.6260416000004625</c:v>
                </c:pt>
                <c:pt idx="13324">
                  <c:v>4.6263888999965275</c:v>
                </c:pt>
                <c:pt idx="13325">
                  <c:v>4.626736099999107</c:v>
                </c:pt>
                <c:pt idx="13326">
                  <c:v>4.6270833000016864</c:v>
                </c:pt>
                <c:pt idx="13327">
                  <c:v>4.62743049999699</c:v>
                </c:pt>
                <c:pt idx="13328">
                  <c:v>4.6277776999995694</c:v>
                </c:pt>
                <c:pt idx="13329">
                  <c:v>4.6281249999956344</c:v>
                </c:pt>
                <c:pt idx="13330">
                  <c:v>4.6284721999982139</c:v>
                </c:pt>
                <c:pt idx="13331">
                  <c:v>4.6288194000007934</c:v>
                </c:pt>
                <c:pt idx="13332">
                  <c:v>4.6291665999960969</c:v>
                </c:pt>
                <c:pt idx="13333">
                  <c:v>4.6295138999994379</c:v>
                </c:pt>
                <c:pt idx="13334">
                  <c:v>4.6298611000020173</c:v>
                </c:pt>
                <c:pt idx="13335">
                  <c:v>4.6302082999973209</c:v>
                </c:pt>
                <c:pt idx="13336">
                  <c:v>4.6305554999999003</c:v>
                </c:pt>
                <c:pt idx="13337">
                  <c:v>4.6309026999952039</c:v>
                </c:pt>
                <c:pt idx="13338">
                  <c:v>4.6312499999985448</c:v>
                </c:pt>
                <c:pt idx="13339">
                  <c:v>4.6315972000011243</c:v>
                </c:pt>
                <c:pt idx="13340">
                  <c:v>4.6319443999964278</c:v>
                </c:pt>
                <c:pt idx="13341">
                  <c:v>4.6322915999990073</c:v>
                </c:pt>
                <c:pt idx="13342">
                  <c:v>4.6326389000023482</c:v>
                </c:pt>
                <c:pt idx="13343">
                  <c:v>4.6329860999976518</c:v>
                </c:pt>
                <c:pt idx="13344">
                  <c:v>4.6333333000002312</c:v>
                </c:pt>
                <c:pt idx="13345">
                  <c:v>4.6336804999955348</c:v>
                </c:pt>
                <c:pt idx="13346">
                  <c:v>4.6340276999981143</c:v>
                </c:pt>
                <c:pt idx="13347">
                  <c:v>4.6343750000014552</c:v>
                </c:pt>
                <c:pt idx="13348">
                  <c:v>4.6347221999967587</c:v>
                </c:pt>
                <c:pt idx="13349">
                  <c:v>4.6350693999993382</c:v>
                </c:pt>
                <c:pt idx="13350">
                  <c:v>4.6354166000019177</c:v>
                </c:pt>
                <c:pt idx="13351">
                  <c:v>4.6357638999979827</c:v>
                </c:pt>
                <c:pt idx="13352">
                  <c:v>4.6361111000005621</c:v>
                </c:pt>
                <c:pt idx="13353">
                  <c:v>4.6364582999958657</c:v>
                </c:pt>
                <c:pt idx="13354">
                  <c:v>4.6368054999984452</c:v>
                </c:pt>
                <c:pt idx="13355">
                  <c:v>4.6371527000010246</c:v>
                </c:pt>
                <c:pt idx="13356">
                  <c:v>4.6374999999970896</c:v>
                </c:pt>
                <c:pt idx="13357">
                  <c:v>4.6378471999996691</c:v>
                </c:pt>
                <c:pt idx="13358">
                  <c:v>4.6381944000022486</c:v>
                </c:pt>
                <c:pt idx="13359">
                  <c:v>4.6385415999975521</c:v>
                </c:pt>
                <c:pt idx="13360">
                  <c:v>4.638888900000893</c:v>
                </c:pt>
                <c:pt idx="13361">
                  <c:v>4.6392360999961966</c:v>
                </c:pt>
                <c:pt idx="13362">
                  <c:v>4.6395832999987761</c:v>
                </c:pt>
                <c:pt idx="13363">
                  <c:v>4.6399305000013555</c:v>
                </c:pt>
                <c:pt idx="13364">
                  <c:v>4.6402776999966591</c:v>
                </c:pt>
                <c:pt idx="13365">
                  <c:v>4.640625</c:v>
                </c:pt>
                <c:pt idx="13366">
                  <c:v>4.6409721999953035</c:v>
                </c:pt>
                <c:pt idx="13367">
                  <c:v>4.641319399997883</c:v>
                </c:pt>
                <c:pt idx="13368">
                  <c:v>4.6416666000004625</c:v>
                </c:pt>
                <c:pt idx="13369">
                  <c:v>4.6420138999965275</c:v>
                </c:pt>
                <c:pt idx="13370">
                  <c:v>4.642361099999107</c:v>
                </c:pt>
                <c:pt idx="13371">
                  <c:v>4.6427083000016864</c:v>
                </c:pt>
                <c:pt idx="13372">
                  <c:v>4.64305549999699</c:v>
                </c:pt>
                <c:pt idx="13373">
                  <c:v>4.6434026999995694</c:v>
                </c:pt>
                <c:pt idx="13374">
                  <c:v>4.6437499999956344</c:v>
                </c:pt>
                <c:pt idx="13375">
                  <c:v>4.6440971999982139</c:v>
                </c:pt>
                <c:pt idx="13376">
                  <c:v>4.6444444000007934</c:v>
                </c:pt>
                <c:pt idx="13377">
                  <c:v>4.6447915999960969</c:v>
                </c:pt>
                <c:pt idx="13378">
                  <c:v>4.6451388999994379</c:v>
                </c:pt>
                <c:pt idx="13379">
                  <c:v>4.6454861000020173</c:v>
                </c:pt>
                <c:pt idx="13380">
                  <c:v>4.6458332999973209</c:v>
                </c:pt>
                <c:pt idx="13381">
                  <c:v>4.6461804999999003</c:v>
                </c:pt>
                <c:pt idx="13382">
                  <c:v>4.6465276999952039</c:v>
                </c:pt>
                <c:pt idx="13383">
                  <c:v>4.6468749999985448</c:v>
                </c:pt>
                <c:pt idx="13384">
                  <c:v>4.6472222000011243</c:v>
                </c:pt>
                <c:pt idx="13385">
                  <c:v>4.6475693999964278</c:v>
                </c:pt>
                <c:pt idx="13386">
                  <c:v>4.6479165999990073</c:v>
                </c:pt>
                <c:pt idx="13387">
                  <c:v>4.6482639000023482</c:v>
                </c:pt>
                <c:pt idx="13388">
                  <c:v>4.6486110999976518</c:v>
                </c:pt>
                <c:pt idx="13389">
                  <c:v>4.6489583000002312</c:v>
                </c:pt>
                <c:pt idx="13390">
                  <c:v>4.6493054999955348</c:v>
                </c:pt>
                <c:pt idx="13391">
                  <c:v>4.6496526999981143</c:v>
                </c:pt>
                <c:pt idx="13392">
                  <c:v>4.6500000000014552</c:v>
                </c:pt>
                <c:pt idx="13393">
                  <c:v>4.6503471999967587</c:v>
                </c:pt>
                <c:pt idx="13394">
                  <c:v>4.6506943999993382</c:v>
                </c:pt>
                <c:pt idx="13395">
                  <c:v>4.6510416000019177</c:v>
                </c:pt>
                <c:pt idx="13396">
                  <c:v>4.6513888999979827</c:v>
                </c:pt>
                <c:pt idx="13397">
                  <c:v>4.6517361000005621</c:v>
                </c:pt>
                <c:pt idx="13398">
                  <c:v>4.6520832999958657</c:v>
                </c:pt>
                <c:pt idx="13399">
                  <c:v>4.6524304999984452</c:v>
                </c:pt>
                <c:pt idx="13400">
                  <c:v>4.6527777000010246</c:v>
                </c:pt>
                <c:pt idx="13401">
                  <c:v>4.6531249999970896</c:v>
                </c:pt>
                <c:pt idx="13402">
                  <c:v>4.6534721999996691</c:v>
                </c:pt>
                <c:pt idx="13403">
                  <c:v>4.6538194000022486</c:v>
                </c:pt>
                <c:pt idx="13404">
                  <c:v>4.6541665999975521</c:v>
                </c:pt>
                <c:pt idx="13405">
                  <c:v>4.654513900000893</c:v>
                </c:pt>
                <c:pt idx="13406">
                  <c:v>4.6548610999961966</c:v>
                </c:pt>
                <c:pt idx="13407">
                  <c:v>4.6552082999987761</c:v>
                </c:pt>
                <c:pt idx="13408">
                  <c:v>4.6555555000013555</c:v>
                </c:pt>
                <c:pt idx="13409">
                  <c:v>4.6559026999966591</c:v>
                </c:pt>
                <c:pt idx="13410">
                  <c:v>4.65625</c:v>
                </c:pt>
                <c:pt idx="13411">
                  <c:v>4.6565971999953035</c:v>
                </c:pt>
                <c:pt idx="13412">
                  <c:v>4.656944399997883</c:v>
                </c:pt>
                <c:pt idx="13413">
                  <c:v>4.6572916000004625</c:v>
                </c:pt>
                <c:pt idx="13414">
                  <c:v>4.6576388999965275</c:v>
                </c:pt>
                <c:pt idx="13415">
                  <c:v>4.657986099999107</c:v>
                </c:pt>
                <c:pt idx="13416">
                  <c:v>4.6583333000016864</c:v>
                </c:pt>
                <c:pt idx="13417">
                  <c:v>4.65868049999699</c:v>
                </c:pt>
                <c:pt idx="13418">
                  <c:v>4.6590276999995694</c:v>
                </c:pt>
                <c:pt idx="13419">
                  <c:v>4.6593749999956344</c:v>
                </c:pt>
                <c:pt idx="13420">
                  <c:v>4.6597221999982139</c:v>
                </c:pt>
                <c:pt idx="13421">
                  <c:v>4.6600694000007934</c:v>
                </c:pt>
                <c:pt idx="13422">
                  <c:v>4.6604165999960969</c:v>
                </c:pt>
                <c:pt idx="13423">
                  <c:v>4.6607638999994379</c:v>
                </c:pt>
                <c:pt idx="13424">
                  <c:v>4.6611111000020173</c:v>
                </c:pt>
                <c:pt idx="13425">
                  <c:v>4.6614582999973209</c:v>
                </c:pt>
                <c:pt idx="13426">
                  <c:v>4.6618054999999003</c:v>
                </c:pt>
                <c:pt idx="13427">
                  <c:v>4.6621526999952039</c:v>
                </c:pt>
                <c:pt idx="13428">
                  <c:v>4.6624999999985448</c:v>
                </c:pt>
                <c:pt idx="13429">
                  <c:v>4.6628472000011243</c:v>
                </c:pt>
                <c:pt idx="13430">
                  <c:v>4.6631943999964278</c:v>
                </c:pt>
                <c:pt idx="13431">
                  <c:v>4.6635415999990073</c:v>
                </c:pt>
                <c:pt idx="13432">
                  <c:v>4.6638889000023482</c:v>
                </c:pt>
                <c:pt idx="13433">
                  <c:v>4.6642360999976518</c:v>
                </c:pt>
                <c:pt idx="13434">
                  <c:v>4.6645833000002312</c:v>
                </c:pt>
                <c:pt idx="13435">
                  <c:v>4.6649304999955348</c:v>
                </c:pt>
                <c:pt idx="13436">
                  <c:v>4.6652776999981143</c:v>
                </c:pt>
                <c:pt idx="13437">
                  <c:v>4.6656250000014552</c:v>
                </c:pt>
                <c:pt idx="13438">
                  <c:v>4.6659721999967587</c:v>
                </c:pt>
                <c:pt idx="13439">
                  <c:v>4.6663193999993382</c:v>
                </c:pt>
                <c:pt idx="13440">
                  <c:v>4.6666666000019177</c:v>
                </c:pt>
                <c:pt idx="13441">
                  <c:v>4.6670138999979827</c:v>
                </c:pt>
                <c:pt idx="13442">
                  <c:v>4.6673611000005621</c:v>
                </c:pt>
                <c:pt idx="13443">
                  <c:v>4.6677082999958657</c:v>
                </c:pt>
                <c:pt idx="13444">
                  <c:v>4.6680554999984452</c:v>
                </c:pt>
                <c:pt idx="13445">
                  <c:v>4.6684027000010246</c:v>
                </c:pt>
                <c:pt idx="13446">
                  <c:v>4.6687499999970896</c:v>
                </c:pt>
                <c:pt idx="13447">
                  <c:v>4.6690971999996691</c:v>
                </c:pt>
                <c:pt idx="13448">
                  <c:v>4.6694444000022486</c:v>
                </c:pt>
                <c:pt idx="13449">
                  <c:v>4.6697915999975521</c:v>
                </c:pt>
                <c:pt idx="13450">
                  <c:v>4.670138900000893</c:v>
                </c:pt>
                <c:pt idx="13451">
                  <c:v>4.6704860999961966</c:v>
                </c:pt>
                <c:pt idx="13452">
                  <c:v>4.6708332999987761</c:v>
                </c:pt>
                <c:pt idx="13453">
                  <c:v>4.6711805000013555</c:v>
                </c:pt>
                <c:pt idx="13454">
                  <c:v>4.6715276999966591</c:v>
                </c:pt>
                <c:pt idx="13455">
                  <c:v>4.671875</c:v>
                </c:pt>
                <c:pt idx="13456">
                  <c:v>4.6722221999953035</c:v>
                </c:pt>
                <c:pt idx="13457">
                  <c:v>4.672569399997883</c:v>
                </c:pt>
                <c:pt idx="13458">
                  <c:v>4.6729166000004625</c:v>
                </c:pt>
                <c:pt idx="13459">
                  <c:v>4.6732638999965275</c:v>
                </c:pt>
                <c:pt idx="13460">
                  <c:v>4.673611099999107</c:v>
                </c:pt>
                <c:pt idx="13461">
                  <c:v>4.6739583000016864</c:v>
                </c:pt>
                <c:pt idx="13462">
                  <c:v>4.67430549999699</c:v>
                </c:pt>
                <c:pt idx="13463">
                  <c:v>4.6746526999995694</c:v>
                </c:pt>
                <c:pt idx="13464">
                  <c:v>4.6749999999956344</c:v>
                </c:pt>
                <c:pt idx="13465">
                  <c:v>4.6753471999982139</c:v>
                </c:pt>
                <c:pt idx="13466">
                  <c:v>4.6756944000007934</c:v>
                </c:pt>
                <c:pt idx="13467">
                  <c:v>4.6760415999960969</c:v>
                </c:pt>
                <c:pt idx="13468">
                  <c:v>4.6763888999994379</c:v>
                </c:pt>
                <c:pt idx="13469">
                  <c:v>4.6767361000020173</c:v>
                </c:pt>
                <c:pt idx="13470">
                  <c:v>4.6770832999973209</c:v>
                </c:pt>
                <c:pt idx="13471">
                  <c:v>4.6774304999999003</c:v>
                </c:pt>
                <c:pt idx="13472">
                  <c:v>4.6777776999952039</c:v>
                </c:pt>
                <c:pt idx="13473">
                  <c:v>4.6781249999985448</c:v>
                </c:pt>
                <c:pt idx="13474">
                  <c:v>4.6784722000011243</c:v>
                </c:pt>
                <c:pt idx="13475">
                  <c:v>4.6788193999964278</c:v>
                </c:pt>
                <c:pt idx="13476">
                  <c:v>4.6791665999990073</c:v>
                </c:pt>
                <c:pt idx="13477">
                  <c:v>4.6795139000023482</c:v>
                </c:pt>
                <c:pt idx="13478">
                  <c:v>4.6798610999976518</c:v>
                </c:pt>
                <c:pt idx="13479">
                  <c:v>4.6802083000002312</c:v>
                </c:pt>
                <c:pt idx="13480">
                  <c:v>4.6805554999955348</c:v>
                </c:pt>
                <c:pt idx="13481">
                  <c:v>4.6809026999981143</c:v>
                </c:pt>
                <c:pt idx="13482">
                  <c:v>4.6812500000014552</c:v>
                </c:pt>
                <c:pt idx="13483">
                  <c:v>4.6815971999967587</c:v>
                </c:pt>
                <c:pt idx="13484">
                  <c:v>4.6819443999993382</c:v>
                </c:pt>
                <c:pt idx="13485">
                  <c:v>4.6822916000019177</c:v>
                </c:pt>
                <c:pt idx="13486">
                  <c:v>4.6826388999979827</c:v>
                </c:pt>
                <c:pt idx="13487">
                  <c:v>4.6829861000005621</c:v>
                </c:pt>
                <c:pt idx="13488">
                  <c:v>4.6833332999958657</c:v>
                </c:pt>
                <c:pt idx="13489">
                  <c:v>4.6836804999984452</c:v>
                </c:pt>
                <c:pt idx="13490">
                  <c:v>4.6840277000010246</c:v>
                </c:pt>
                <c:pt idx="13491">
                  <c:v>4.6843749999970896</c:v>
                </c:pt>
                <c:pt idx="13492">
                  <c:v>4.6847221999996691</c:v>
                </c:pt>
                <c:pt idx="13493">
                  <c:v>4.6850694000022486</c:v>
                </c:pt>
                <c:pt idx="13494">
                  <c:v>4.6854165999975521</c:v>
                </c:pt>
                <c:pt idx="13495">
                  <c:v>4.685763900000893</c:v>
                </c:pt>
                <c:pt idx="13496">
                  <c:v>4.6861110999961966</c:v>
                </c:pt>
                <c:pt idx="13497">
                  <c:v>4.6864582999987761</c:v>
                </c:pt>
                <c:pt idx="13498">
                  <c:v>4.6868055000013555</c:v>
                </c:pt>
                <c:pt idx="13499">
                  <c:v>4.6871526999966591</c:v>
                </c:pt>
                <c:pt idx="13500">
                  <c:v>4.6875</c:v>
                </c:pt>
                <c:pt idx="13501">
                  <c:v>4.6878471999953035</c:v>
                </c:pt>
                <c:pt idx="13502">
                  <c:v>4.688194399997883</c:v>
                </c:pt>
                <c:pt idx="13503">
                  <c:v>4.6885416000004625</c:v>
                </c:pt>
                <c:pt idx="13504">
                  <c:v>4.6888888999965275</c:v>
                </c:pt>
                <c:pt idx="13505">
                  <c:v>4.689236099999107</c:v>
                </c:pt>
                <c:pt idx="13506">
                  <c:v>4.6895833000016864</c:v>
                </c:pt>
                <c:pt idx="13507">
                  <c:v>4.68993049999699</c:v>
                </c:pt>
                <c:pt idx="13508">
                  <c:v>4.6902776999995694</c:v>
                </c:pt>
                <c:pt idx="13509">
                  <c:v>4.6906249999956344</c:v>
                </c:pt>
                <c:pt idx="13510">
                  <c:v>4.6909721999982139</c:v>
                </c:pt>
                <c:pt idx="13511">
                  <c:v>4.6913194000007934</c:v>
                </c:pt>
                <c:pt idx="13512">
                  <c:v>4.6916665999960969</c:v>
                </c:pt>
                <c:pt idx="13513">
                  <c:v>4.6920138999994379</c:v>
                </c:pt>
                <c:pt idx="13514">
                  <c:v>4.6923611000020173</c:v>
                </c:pt>
                <c:pt idx="13515">
                  <c:v>4.6927082999973209</c:v>
                </c:pt>
                <c:pt idx="13516">
                  <c:v>4.6930554999999003</c:v>
                </c:pt>
                <c:pt idx="13517">
                  <c:v>4.6934026999952039</c:v>
                </c:pt>
                <c:pt idx="13518">
                  <c:v>4.6937499999985448</c:v>
                </c:pt>
                <c:pt idx="13519">
                  <c:v>4.6940972000011243</c:v>
                </c:pt>
                <c:pt idx="13520">
                  <c:v>4.6944443999964278</c:v>
                </c:pt>
                <c:pt idx="13521">
                  <c:v>4.6947915999990073</c:v>
                </c:pt>
                <c:pt idx="13522">
                  <c:v>4.6951389000023482</c:v>
                </c:pt>
                <c:pt idx="13523">
                  <c:v>4.6954860999976518</c:v>
                </c:pt>
                <c:pt idx="13524">
                  <c:v>4.6958333000002312</c:v>
                </c:pt>
                <c:pt idx="13525">
                  <c:v>4.6961804999955348</c:v>
                </c:pt>
                <c:pt idx="13526">
                  <c:v>4.6965276999981143</c:v>
                </c:pt>
                <c:pt idx="13527">
                  <c:v>4.6968750000014552</c:v>
                </c:pt>
                <c:pt idx="13528">
                  <c:v>4.6972221999967587</c:v>
                </c:pt>
                <c:pt idx="13529">
                  <c:v>4.6975693999993382</c:v>
                </c:pt>
                <c:pt idx="13530">
                  <c:v>4.6979166000019177</c:v>
                </c:pt>
                <c:pt idx="13531">
                  <c:v>4.6982638999979827</c:v>
                </c:pt>
                <c:pt idx="13532">
                  <c:v>4.6986111000005621</c:v>
                </c:pt>
                <c:pt idx="13533">
                  <c:v>4.6989582999958657</c:v>
                </c:pt>
                <c:pt idx="13534">
                  <c:v>4.6993054999984452</c:v>
                </c:pt>
                <c:pt idx="13535">
                  <c:v>4.6996527000010246</c:v>
                </c:pt>
                <c:pt idx="13536">
                  <c:v>4.6999999999970896</c:v>
                </c:pt>
                <c:pt idx="13537">
                  <c:v>4.7003471999996691</c:v>
                </c:pt>
                <c:pt idx="13538">
                  <c:v>4.7006944000022486</c:v>
                </c:pt>
                <c:pt idx="13539">
                  <c:v>4.7010415999975521</c:v>
                </c:pt>
                <c:pt idx="13540">
                  <c:v>4.701388900000893</c:v>
                </c:pt>
                <c:pt idx="13541">
                  <c:v>4.7017360999961966</c:v>
                </c:pt>
                <c:pt idx="13542">
                  <c:v>4.7020832999987761</c:v>
                </c:pt>
                <c:pt idx="13543">
                  <c:v>4.7024305000013555</c:v>
                </c:pt>
                <c:pt idx="13544">
                  <c:v>4.7027776999966591</c:v>
                </c:pt>
                <c:pt idx="13545">
                  <c:v>4.703125</c:v>
                </c:pt>
                <c:pt idx="13546">
                  <c:v>4.7034721999953035</c:v>
                </c:pt>
                <c:pt idx="13547">
                  <c:v>4.703819399997883</c:v>
                </c:pt>
                <c:pt idx="13548">
                  <c:v>4.7041666000004625</c:v>
                </c:pt>
                <c:pt idx="13549">
                  <c:v>4.7045138999965275</c:v>
                </c:pt>
                <c:pt idx="13550">
                  <c:v>4.704861099999107</c:v>
                </c:pt>
                <c:pt idx="13551">
                  <c:v>4.7052083000016864</c:v>
                </c:pt>
                <c:pt idx="13552">
                  <c:v>4.70555549999699</c:v>
                </c:pt>
                <c:pt idx="13553">
                  <c:v>4.7059026999995694</c:v>
                </c:pt>
                <c:pt idx="13554">
                  <c:v>4.7062499999956344</c:v>
                </c:pt>
                <c:pt idx="13555">
                  <c:v>4.7065971999982139</c:v>
                </c:pt>
                <c:pt idx="13556">
                  <c:v>4.7069444000007934</c:v>
                </c:pt>
                <c:pt idx="13557">
                  <c:v>4.7072915999960969</c:v>
                </c:pt>
                <c:pt idx="13558">
                  <c:v>4.7076388999994379</c:v>
                </c:pt>
                <c:pt idx="13559">
                  <c:v>4.7079861000020173</c:v>
                </c:pt>
                <c:pt idx="13560">
                  <c:v>4.7083332999973209</c:v>
                </c:pt>
                <c:pt idx="13561">
                  <c:v>4.7086804999999003</c:v>
                </c:pt>
                <c:pt idx="13562">
                  <c:v>4.7090276999952039</c:v>
                </c:pt>
                <c:pt idx="13563">
                  <c:v>4.7093749999985448</c:v>
                </c:pt>
                <c:pt idx="13564">
                  <c:v>4.7097222000011243</c:v>
                </c:pt>
                <c:pt idx="13565">
                  <c:v>4.7100693999964278</c:v>
                </c:pt>
                <c:pt idx="13566">
                  <c:v>4.7104165999990073</c:v>
                </c:pt>
                <c:pt idx="13567">
                  <c:v>4.7107639000023482</c:v>
                </c:pt>
                <c:pt idx="13568">
                  <c:v>4.7111110999976518</c:v>
                </c:pt>
                <c:pt idx="13569">
                  <c:v>4.7114583000002312</c:v>
                </c:pt>
                <c:pt idx="13570">
                  <c:v>4.7118054999955348</c:v>
                </c:pt>
                <c:pt idx="13571">
                  <c:v>4.7121526999981143</c:v>
                </c:pt>
                <c:pt idx="13572">
                  <c:v>4.7125000000014552</c:v>
                </c:pt>
                <c:pt idx="13573">
                  <c:v>4.7128471999967587</c:v>
                </c:pt>
                <c:pt idx="13574">
                  <c:v>4.7131943999993382</c:v>
                </c:pt>
                <c:pt idx="13575">
                  <c:v>4.7135416000019177</c:v>
                </c:pt>
                <c:pt idx="13576">
                  <c:v>4.7138888999979827</c:v>
                </c:pt>
                <c:pt idx="13577">
                  <c:v>4.7142361000005621</c:v>
                </c:pt>
                <c:pt idx="13578">
                  <c:v>4.7145832999958657</c:v>
                </c:pt>
                <c:pt idx="13579">
                  <c:v>4.7149304999984452</c:v>
                </c:pt>
                <c:pt idx="13580">
                  <c:v>4.7152777000010246</c:v>
                </c:pt>
                <c:pt idx="13581">
                  <c:v>4.7156249999970896</c:v>
                </c:pt>
                <c:pt idx="13582">
                  <c:v>4.7159721999996691</c:v>
                </c:pt>
                <c:pt idx="13583">
                  <c:v>4.7163194000022486</c:v>
                </c:pt>
                <c:pt idx="13584">
                  <c:v>4.7166665999975521</c:v>
                </c:pt>
                <c:pt idx="13585">
                  <c:v>4.717013900000893</c:v>
                </c:pt>
                <c:pt idx="13586">
                  <c:v>4.7173610999961966</c:v>
                </c:pt>
                <c:pt idx="13587">
                  <c:v>4.7177082999987761</c:v>
                </c:pt>
                <c:pt idx="13588">
                  <c:v>4.7180555000013555</c:v>
                </c:pt>
                <c:pt idx="13589">
                  <c:v>4.7184026999966591</c:v>
                </c:pt>
                <c:pt idx="13590">
                  <c:v>4.71875</c:v>
                </c:pt>
                <c:pt idx="13591">
                  <c:v>4.7190971999953035</c:v>
                </c:pt>
                <c:pt idx="13592">
                  <c:v>4.719444399997883</c:v>
                </c:pt>
                <c:pt idx="13593">
                  <c:v>4.7197916000004625</c:v>
                </c:pt>
                <c:pt idx="13594">
                  <c:v>4.7201388999965275</c:v>
                </c:pt>
                <c:pt idx="13595">
                  <c:v>4.720486099999107</c:v>
                </c:pt>
                <c:pt idx="13596">
                  <c:v>4.7208333000016864</c:v>
                </c:pt>
                <c:pt idx="13597">
                  <c:v>4.72118049999699</c:v>
                </c:pt>
                <c:pt idx="13598">
                  <c:v>4.7215276999995694</c:v>
                </c:pt>
                <c:pt idx="13599">
                  <c:v>4.7218749999956344</c:v>
                </c:pt>
                <c:pt idx="13600">
                  <c:v>4.7222221999982139</c:v>
                </c:pt>
                <c:pt idx="13601">
                  <c:v>4.7225694000007934</c:v>
                </c:pt>
                <c:pt idx="13602">
                  <c:v>4.7229165999960969</c:v>
                </c:pt>
                <c:pt idx="13603">
                  <c:v>4.7232638999994379</c:v>
                </c:pt>
                <c:pt idx="13604">
                  <c:v>4.7236111000020173</c:v>
                </c:pt>
                <c:pt idx="13605">
                  <c:v>4.7239582999973209</c:v>
                </c:pt>
                <c:pt idx="13606">
                  <c:v>4.7243054999999003</c:v>
                </c:pt>
                <c:pt idx="13607">
                  <c:v>4.7246526999952039</c:v>
                </c:pt>
                <c:pt idx="13608">
                  <c:v>4.7249999999985448</c:v>
                </c:pt>
                <c:pt idx="13609">
                  <c:v>4.7253472000011243</c:v>
                </c:pt>
                <c:pt idx="13610">
                  <c:v>4.7256943999964278</c:v>
                </c:pt>
                <c:pt idx="13611">
                  <c:v>4.7260415999990073</c:v>
                </c:pt>
                <c:pt idx="13612">
                  <c:v>4.7263889000023482</c:v>
                </c:pt>
                <c:pt idx="13613">
                  <c:v>4.7267360999976518</c:v>
                </c:pt>
                <c:pt idx="13614">
                  <c:v>4.7270833000002312</c:v>
                </c:pt>
                <c:pt idx="13615">
                  <c:v>4.7274304999955348</c:v>
                </c:pt>
                <c:pt idx="13616">
                  <c:v>4.7277776999981143</c:v>
                </c:pt>
                <c:pt idx="13617">
                  <c:v>4.7281250000014552</c:v>
                </c:pt>
                <c:pt idx="13618">
                  <c:v>4.7284721999967587</c:v>
                </c:pt>
                <c:pt idx="13619">
                  <c:v>4.7288193999993382</c:v>
                </c:pt>
                <c:pt idx="13620">
                  <c:v>4.7291666000019177</c:v>
                </c:pt>
                <c:pt idx="13621">
                  <c:v>4.7295138999979827</c:v>
                </c:pt>
                <c:pt idx="13622">
                  <c:v>4.7298611000005621</c:v>
                </c:pt>
                <c:pt idx="13623">
                  <c:v>4.7302082999958657</c:v>
                </c:pt>
                <c:pt idx="13624">
                  <c:v>4.7305554999984452</c:v>
                </c:pt>
                <c:pt idx="13625">
                  <c:v>4.7309027000010246</c:v>
                </c:pt>
                <c:pt idx="13626">
                  <c:v>4.7312499999970896</c:v>
                </c:pt>
                <c:pt idx="13627">
                  <c:v>4.7315971999996691</c:v>
                </c:pt>
                <c:pt idx="13628">
                  <c:v>4.7319444000022486</c:v>
                </c:pt>
                <c:pt idx="13629">
                  <c:v>4.7322915999975521</c:v>
                </c:pt>
                <c:pt idx="13630">
                  <c:v>4.732638900000893</c:v>
                </c:pt>
                <c:pt idx="13631">
                  <c:v>4.7329860999961966</c:v>
                </c:pt>
                <c:pt idx="13632">
                  <c:v>4.7333332999987761</c:v>
                </c:pt>
                <c:pt idx="13633">
                  <c:v>4.7336805000013555</c:v>
                </c:pt>
                <c:pt idx="13634">
                  <c:v>4.7340276999966591</c:v>
                </c:pt>
                <c:pt idx="13635">
                  <c:v>4.734375</c:v>
                </c:pt>
                <c:pt idx="13636">
                  <c:v>4.7347221999953035</c:v>
                </c:pt>
                <c:pt idx="13637">
                  <c:v>4.735069399997883</c:v>
                </c:pt>
                <c:pt idx="13638">
                  <c:v>4.7354166000004625</c:v>
                </c:pt>
                <c:pt idx="13639">
                  <c:v>4.7357638999965275</c:v>
                </c:pt>
                <c:pt idx="13640">
                  <c:v>4.736111099999107</c:v>
                </c:pt>
                <c:pt idx="13641">
                  <c:v>4.7364583000016864</c:v>
                </c:pt>
                <c:pt idx="13642">
                  <c:v>4.73680549999699</c:v>
                </c:pt>
                <c:pt idx="13643">
                  <c:v>4.7371526999995694</c:v>
                </c:pt>
                <c:pt idx="13644">
                  <c:v>4.7374999999956344</c:v>
                </c:pt>
                <c:pt idx="13645">
                  <c:v>4.7378471999982139</c:v>
                </c:pt>
                <c:pt idx="13646">
                  <c:v>4.7381944000007934</c:v>
                </c:pt>
                <c:pt idx="13647">
                  <c:v>4.7385415999960969</c:v>
                </c:pt>
                <c:pt idx="13648">
                  <c:v>4.7388888999994379</c:v>
                </c:pt>
                <c:pt idx="13649">
                  <c:v>4.7392361000020173</c:v>
                </c:pt>
                <c:pt idx="13650">
                  <c:v>4.7395832999973209</c:v>
                </c:pt>
                <c:pt idx="13651">
                  <c:v>4.7399304999999003</c:v>
                </c:pt>
                <c:pt idx="13652">
                  <c:v>4.7402776999952039</c:v>
                </c:pt>
                <c:pt idx="13653">
                  <c:v>4.7406249999985448</c:v>
                </c:pt>
                <c:pt idx="13654">
                  <c:v>4.7409722000011243</c:v>
                </c:pt>
                <c:pt idx="13655">
                  <c:v>4.7413193999964278</c:v>
                </c:pt>
                <c:pt idx="13656">
                  <c:v>4.7416665999990073</c:v>
                </c:pt>
                <c:pt idx="13657">
                  <c:v>4.7420139000023482</c:v>
                </c:pt>
                <c:pt idx="13658">
                  <c:v>4.7423610999976518</c:v>
                </c:pt>
                <c:pt idx="13659">
                  <c:v>4.7427083000002312</c:v>
                </c:pt>
                <c:pt idx="13660">
                  <c:v>4.7430554999955348</c:v>
                </c:pt>
                <c:pt idx="13661">
                  <c:v>4.7434026999981143</c:v>
                </c:pt>
                <c:pt idx="13662">
                  <c:v>4.7437500000014552</c:v>
                </c:pt>
                <c:pt idx="13663">
                  <c:v>4.7440971999967587</c:v>
                </c:pt>
                <c:pt idx="13664">
                  <c:v>4.7444443999993382</c:v>
                </c:pt>
                <c:pt idx="13665">
                  <c:v>4.7447916000019177</c:v>
                </c:pt>
                <c:pt idx="13666">
                  <c:v>4.7451388999979827</c:v>
                </c:pt>
                <c:pt idx="13667">
                  <c:v>4.7454861000005621</c:v>
                </c:pt>
                <c:pt idx="13668">
                  <c:v>4.7458332999958657</c:v>
                </c:pt>
                <c:pt idx="13669">
                  <c:v>4.7461804999984452</c:v>
                </c:pt>
                <c:pt idx="13670">
                  <c:v>4.7465277000010246</c:v>
                </c:pt>
                <c:pt idx="13671">
                  <c:v>4.7468749999970896</c:v>
                </c:pt>
                <c:pt idx="13672">
                  <c:v>4.7472221999996691</c:v>
                </c:pt>
                <c:pt idx="13673">
                  <c:v>4.7475694000022486</c:v>
                </c:pt>
                <c:pt idx="13674">
                  <c:v>4.7479165999975521</c:v>
                </c:pt>
                <c:pt idx="13675">
                  <c:v>4.748263900000893</c:v>
                </c:pt>
                <c:pt idx="13676">
                  <c:v>4.7486110999961966</c:v>
                </c:pt>
                <c:pt idx="13677">
                  <c:v>4.7489582999987761</c:v>
                </c:pt>
                <c:pt idx="13678">
                  <c:v>4.7493055000013555</c:v>
                </c:pt>
                <c:pt idx="13679">
                  <c:v>4.7496526999966591</c:v>
                </c:pt>
                <c:pt idx="13680">
                  <c:v>4.75</c:v>
                </c:pt>
                <c:pt idx="13681">
                  <c:v>4.7503471999953035</c:v>
                </c:pt>
                <c:pt idx="13682">
                  <c:v>4.750694399997883</c:v>
                </c:pt>
                <c:pt idx="13683">
                  <c:v>4.7510416000004625</c:v>
                </c:pt>
                <c:pt idx="13684">
                  <c:v>4.7513888999965275</c:v>
                </c:pt>
                <c:pt idx="13685">
                  <c:v>4.751736099999107</c:v>
                </c:pt>
                <c:pt idx="13686">
                  <c:v>4.7520833000016864</c:v>
                </c:pt>
                <c:pt idx="13687">
                  <c:v>4.75243049999699</c:v>
                </c:pt>
                <c:pt idx="13688">
                  <c:v>4.7527776999995694</c:v>
                </c:pt>
                <c:pt idx="13689">
                  <c:v>4.7531249999956344</c:v>
                </c:pt>
                <c:pt idx="13690">
                  <c:v>4.7534721999982139</c:v>
                </c:pt>
                <c:pt idx="13691">
                  <c:v>4.7538194000007934</c:v>
                </c:pt>
                <c:pt idx="13692">
                  <c:v>4.7541665999960969</c:v>
                </c:pt>
                <c:pt idx="13693">
                  <c:v>4.7545138999994379</c:v>
                </c:pt>
                <c:pt idx="13694">
                  <c:v>4.7548611000020173</c:v>
                </c:pt>
                <c:pt idx="13695">
                  <c:v>4.7552082999973209</c:v>
                </c:pt>
                <c:pt idx="13696">
                  <c:v>4.7555554999999003</c:v>
                </c:pt>
                <c:pt idx="13697">
                  <c:v>4.7559026999952039</c:v>
                </c:pt>
                <c:pt idx="13698">
                  <c:v>4.7562499999985448</c:v>
                </c:pt>
                <c:pt idx="13699">
                  <c:v>4.7565972000011243</c:v>
                </c:pt>
                <c:pt idx="13700">
                  <c:v>4.7569443999964278</c:v>
                </c:pt>
                <c:pt idx="13701">
                  <c:v>4.7572915999990073</c:v>
                </c:pt>
                <c:pt idx="13702">
                  <c:v>4.7576389000023482</c:v>
                </c:pt>
                <c:pt idx="13703">
                  <c:v>4.7579860999976518</c:v>
                </c:pt>
                <c:pt idx="13704">
                  <c:v>4.7583333000002312</c:v>
                </c:pt>
                <c:pt idx="13705">
                  <c:v>4.7586804999955348</c:v>
                </c:pt>
                <c:pt idx="13706">
                  <c:v>4.7590276999981143</c:v>
                </c:pt>
                <c:pt idx="13707">
                  <c:v>4.7593750000014552</c:v>
                </c:pt>
                <c:pt idx="13708">
                  <c:v>4.7597221999967587</c:v>
                </c:pt>
                <c:pt idx="13709">
                  <c:v>4.7600693999993382</c:v>
                </c:pt>
                <c:pt idx="13710">
                  <c:v>4.7604166000019177</c:v>
                </c:pt>
                <c:pt idx="13711">
                  <c:v>4.7607638999979827</c:v>
                </c:pt>
                <c:pt idx="13712">
                  <c:v>4.7611111000005621</c:v>
                </c:pt>
                <c:pt idx="13713">
                  <c:v>4.7614582999958657</c:v>
                </c:pt>
                <c:pt idx="13714">
                  <c:v>4.7618054999984452</c:v>
                </c:pt>
                <c:pt idx="13715">
                  <c:v>4.7621527000010246</c:v>
                </c:pt>
                <c:pt idx="13716">
                  <c:v>4.7624999999970896</c:v>
                </c:pt>
                <c:pt idx="13717">
                  <c:v>4.7628471999996691</c:v>
                </c:pt>
                <c:pt idx="13718">
                  <c:v>4.7631944000022486</c:v>
                </c:pt>
                <c:pt idx="13719">
                  <c:v>4.7635415999975521</c:v>
                </c:pt>
                <c:pt idx="13720">
                  <c:v>4.763888900000893</c:v>
                </c:pt>
                <c:pt idx="13721">
                  <c:v>4.7642360999961966</c:v>
                </c:pt>
                <c:pt idx="13722">
                  <c:v>4.7645832999987761</c:v>
                </c:pt>
                <c:pt idx="13723">
                  <c:v>4.7649305000013555</c:v>
                </c:pt>
                <c:pt idx="13724">
                  <c:v>4.7652776999966591</c:v>
                </c:pt>
                <c:pt idx="13725">
                  <c:v>4.765625</c:v>
                </c:pt>
                <c:pt idx="13726">
                  <c:v>4.7659721999953035</c:v>
                </c:pt>
                <c:pt idx="13727">
                  <c:v>4.766319399997883</c:v>
                </c:pt>
                <c:pt idx="13728">
                  <c:v>4.7666666000004625</c:v>
                </c:pt>
                <c:pt idx="13729">
                  <c:v>4.7670138999965275</c:v>
                </c:pt>
                <c:pt idx="13730">
                  <c:v>4.767361099999107</c:v>
                </c:pt>
                <c:pt idx="13731">
                  <c:v>4.7677083000016864</c:v>
                </c:pt>
                <c:pt idx="13732">
                  <c:v>4.76805549999699</c:v>
                </c:pt>
                <c:pt idx="13733">
                  <c:v>4.7684026999995694</c:v>
                </c:pt>
                <c:pt idx="13734">
                  <c:v>4.7687499999956344</c:v>
                </c:pt>
                <c:pt idx="13735">
                  <c:v>4.7690971999982139</c:v>
                </c:pt>
                <c:pt idx="13736">
                  <c:v>4.7694444000007934</c:v>
                </c:pt>
                <c:pt idx="13737">
                  <c:v>4.7697915999960969</c:v>
                </c:pt>
                <c:pt idx="13738">
                  <c:v>4.7701388999994379</c:v>
                </c:pt>
                <c:pt idx="13739">
                  <c:v>4.7704861000020173</c:v>
                </c:pt>
                <c:pt idx="13740">
                  <c:v>4.7708332999973209</c:v>
                </c:pt>
                <c:pt idx="13741">
                  <c:v>4.7711804999999003</c:v>
                </c:pt>
                <c:pt idx="13742">
                  <c:v>4.7715276999952039</c:v>
                </c:pt>
                <c:pt idx="13743">
                  <c:v>4.7718749999985448</c:v>
                </c:pt>
                <c:pt idx="13744">
                  <c:v>4.7722222000011243</c:v>
                </c:pt>
                <c:pt idx="13745">
                  <c:v>4.7725693999964278</c:v>
                </c:pt>
                <c:pt idx="13746">
                  <c:v>4.7729165999990073</c:v>
                </c:pt>
                <c:pt idx="13747">
                  <c:v>4.7732639000023482</c:v>
                </c:pt>
                <c:pt idx="13748">
                  <c:v>4.7736110999976518</c:v>
                </c:pt>
                <c:pt idx="13749">
                  <c:v>4.7739583000002312</c:v>
                </c:pt>
                <c:pt idx="13750">
                  <c:v>4.7743054999955348</c:v>
                </c:pt>
                <c:pt idx="13751">
                  <c:v>4.7746526999981143</c:v>
                </c:pt>
                <c:pt idx="13752">
                  <c:v>4.7750000000014552</c:v>
                </c:pt>
                <c:pt idx="13753">
                  <c:v>4.7753471999967587</c:v>
                </c:pt>
                <c:pt idx="13754">
                  <c:v>4.7756943999993382</c:v>
                </c:pt>
                <c:pt idx="13755">
                  <c:v>4.7760416000019177</c:v>
                </c:pt>
                <c:pt idx="13756">
                  <c:v>4.7763888999979827</c:v>
                </c:pt>
                <c:pt idx="13757">
                  <c:v>4.7767361000005621</c:v>
                </c:pt>
                <c:pt idx="13758">
                  <c:v>4.7770832999958657</c:v>
                </c:pt>
                <c:pt idx="13759">
                  <c:v>4.7774304999984452</c:v>
                </c:pt>
                <c:pt idx="13760">
                  <c:v>4.7777777000010246</c:v>
                </c:pt>
                <c:pt idx="13761">
                  <c:v>4.7781249999970896</c:v>
                </c:pt>
                <c:pt idx="13762">
                  <c:v>4.7784721999996691</c:v>
                </c:pt>
                <c:pt idx="13763">
                  <c:v>4.7788194000022486</c:v>
                </c:pt>
                <c:pt idx="13764">
                  <c:v>4.7791665999975521</c:v>
                </c:pt>
                <c:pt idx="13765">
                  <c:v>4.779513900000893</c:v>
                </c:pt>
                <c:pt idx="13766">
                  <c:v>4.7798610999961966</c:v>
                </c:pt>
                <c:pt idx="13767">
                  <c:v>4.7802082999987761</c:v>
                </c:pt>
                <c:pt idx="13768">
                  <c:v>4.7805555000013555</c:v>
                </c:pt>
                <c:pt idx="13769">
                  <c:v>4.7809026999966591</c:v>
                </c:pt>
                <c:pt idx="13770">
                  <c:v>4.78125</c:v>
                </c:pt>
                <c:pt idx="13771">
                  <c:v>4.7815971999953035</c:v>
                </c:pt>
                <c:pt idx="13772">
                  <c:v>4.781944399997883</c:v>
                </c:pt>
                <c:pt idx="13773">
                  <c:v>4.7822916000004625</c:v>
                </c:pt>
                <c:pt idx="13774">
                  <c:v>4.7826388999965275</c:v>
                </c:pt>
                <c:pt idx="13775">
                  <c:v>4.782986099999107</c:v>
                </c:pt>
                <c:pt idx="13776">
                  <c:v>4.7833333000016864</c:v>
                </c:pt>
                <c:pt idx="13777">
                  <c:v>4.78368049999699</c:v>
                </c:pt>
                <c:pt idx="13778">
                  <c:v>4.7840276999995694</c:v>
                </c:pt>
                <c:pt idx="13779">
                  <c:v>4.7843749999956344</c:v>
                </c:pt>
                <c:pt idx="13780">
                  <c:v>4.7847221999982139</c:v>
                </c:pt>
                <c:pt idx="13781">
                  <c:v>4.7850694000007934</c:v>
                </c:pt>
                <c:pt idx="13782">
                  <c:v>4.7854165999960969</c:v>
                </c:pt>
                <c:pt idx="13783">
                  <c:v>4.7857638999994379</c:v>
                </c:pt>
                <c:pt idx="13784">
                  <c:v>4.7861111000020173</c:v>
                </c:pt>
                <c:pt idx="13785">
                  <c:v>4.7864582999973209</c:v>
                </c:pt>
                <c:pt idx="13786">
                  <c:v>4.7868054999999003</c:v>
                </c:pt>
                <c:pt idx="13787">
                  <c:v>4.7871526999952039</c:v>
                </c:pt>
                <c:pt idx="13788">
                  <c:v>4.7874999999985448</c:v>
                </c:pt>
                <c:pt idx="13789">
                  <c:v>4.7878472000011243</c:v>
                </c:pt>
                <c:pt idx="13790">
                  <c:v>4.7881943999964278</c:v>
                </c:pt>
                <c:pt idx="13791">
                  <c:v>4.7885415999990073</c:v>
                </c:pt>
                <c:pt idx="13792">
                  <c:v>4.7888889000023482</c:v>
                </c:pt>
                <c:pt idx="13793">
                  <c:v>4.7892360999976518</c:v>
                </c:pt>
                <c:pt idx="13794">
                  <c:v>4.7895833000002312</c:v>
                </c:pt>
                <c:pt idx="13795">
                  <c:v>4.7899304999955348</c:v>
                </c:pt>
                <c:pt idx="13796">
                  <c:v>4.7902776999981143</c:v>
                </c:pt>
                <c:pt idx="13797">
                  <c:v>4.7906250000014552</c:v>
                </c:pt>
                <c:pt idx="13798">
                  <c:v>4.7909721999967587</c:v>
                </c:pt>
                <c:pt idx="13799">
                  <c:v>4.7913193999993382</c:v>
                </c:pt>
                <c:pt idx="13800">
                  <c:v>4.7916666000019177</c:v>
                </c:pt>
                <c:pt idx="13801">
                  <c:v>4.7920138999979827</c:v>
                </c:pt>
                <c:pt idx="13802">
                  <c:v>4.7923611000005621</c:v>
                </c:pt>
                <c:pt idx="13803">
                  <c:v>4.7927082999958657</c:v>
                </c:pt>
                <c:pt idx="13804">
                  <c:v>4.7930554999984452</c:v>
                </c:pt>
                <c:pt idx="13805">
                  <c:v>4.7934027000010246</c:v>
                </c:pt>
                <c:pt idx="13806">
                  <c:v>4.7937499999970896</c:v>
                </c:pt>
                <c:pt idx="13807">
                  <c:v>4.7940971999996691</c:v>
                </c:pt>
                <c:pt idx="13808">
                  <c:v>4.7944444000022486</c:v>
                </c:pt>
                <c:pt idx="13809">
                  <c:v>4.7947915999975521</c:v>
                </c:pt>
                <c:pt idx="13810">
                  <c:v>4.795138900000893</c:v>
                </c:pt>
                <c:pt idx="13811">
                  <c:v>4.7954860999961966</c:v>
                </c:pt>
                <c:pt idx="13812">
                  <c:v>4.7958332999987761</c:v>
                </c:pt>
                <c:pt idx="13813">
                  <c:v>4.7961805000013555</c:v>
                </c:pt>
                <c:pt idx="13814">
                  <c:v>4.7965276999966591</c:v>
                </c:pt>
                <c:pt idx="13815">
                  <c:v>4.796875</c:v>
                </c:pt>
                <c:pt idx="13816">
                  <c:v>4.7972221999953035</c:v>
                </c:pt>
                <c:pt idx="13817">
                  <c:v>4.797569399997883</c:v>
                </c:pt>
                <c:pt idx="13818">
                  <c:v>4.7979166000004625</c:v>
                </c:pt>
                <c:pt idx="13819">
                  <c:v>4.7982638999965275</c:v>
                </c:pt>
                <c:pt idx="13820">
                  <c:v>4.798611099999107</c:v>
                </c:pt>
                <c:pt idx="13821">
                  <c:v>4.7989583000016864</c:v>
                </c:pt>
                <c:pt idx="13822">
                  <c:v>4.79930549999699</c:v>
                </c:pt>
                <c:pt idx="13823">
                  <c:v>4.7996526999995694</c:v>
                </c:pt>
                <c:pt idx="13824">
                  <c:v>4.7999999999956344</c:v>
                </c:pt>
                <c:pt idx="13825">
                  <c:v>4.8003471999982139</c:v>
                </c:pt>
                <c:pt idx="13826">
                  <c:v>4.8006944000007934</c:v>
                </c:pt>
                <c:pt idx="13827">
                  <c:v>4.8010415999960969</c:v>
                </c:pt>
                <c:pt idx="13828">
                  <c:v>4.8013888999994379</c:v>
                </c:pt>
                <c:pt idx="13829">
                  <c:v>4.8017361000020173</c:v>
                </c:pt>
                <c:pt idx="13830">
                  <c:v>4.8020832999973209</c:v>
                </c:pt>
                <c:pt idx="13831">
                  <c:v>4.8024304999999003</c:v>
                </c:pt>
                <c:pt idx="13832">
                  <c:v>4.8027776999952039</c:v>
                </c:pt>
                <c:pt idx="13833">
                  <c:v>4.8031249999985448</c:v>
                </c:pt>
                <c:pt idx="13834">
                  <c:v>4.8034722000011243</c:v>
                </c:pt>
                <c:pt idx="13835">
                  <c:v>4.8038193999964278</c:v>
                </c:pt>
                <c:pt idx="13836">
                  <c:v>4.8041665999990073</c:v>
                </c:pt>
                <c:pt idx="13837">
                  <c:v>4.8045139000023482</c:v>
                </c:pt>
                <c:pt idx="13838">
                  <c:v>4.8048610999976518</c:v>
                </c:pt>
                <c:pt idx="13839">
                  <c:v>4.8052083000002312</c:v>
                </c:pt>
                <c:pt idx="13840">
                  <c:v>4.8055554999955348</c:v>
                </c:pt>
                <c:pt idx="13841">
                  <c:v>4.8059026999981143</c:v>
                </c:pt>
                <c:pt idx="13842">
                  <c:v>4.8062500000014552</c:v>
                </c:pt>
                <c:pt idx="13843">
                  <c:v>4.8065971999967587</c:v>
                </c:pt>
                <c:pt idx="13844">
                  <c:v>4.8069443999993382</c:v>
                </c:pt>
                <c:pt idx="13845">
                  <c:v>4.8072916000019177</c:v>
                </c:pt>
                <c:pt idx="13846">
                  <c:v>4.8076388999979827</c:v>
                </c:pt>
                <c:pt idx="13847">
                  <c:v>4.8079861000005621</c:v>
                </c:pt>
                <c:pt idx="13848">
                  <c:v>4.8083332999958657</c:v>
                </c:pt>
                <c:pt idx="13849">
                  <c:v>4.8086804999984452</c:v>
                </c:pt>
                <c:pt idx="13850">
                  <c:v>4.8090277000010246</c:v>
                </c:pt>
                <c:pt idx="13851">
                  <c:v>4.8093749999970896</c:v>
                </c:pt>
                <c:pt idx="13852">
                  <c:v>4.8097221999996691</c:v>
                </c:pt>
                <c:pt idx="13853">
                  <c:v>4.8100694000022486</c:v>
                </c:pt>
                <c:pt idx="13854">
                  <c:v>4.8104165999975521</c:v>
                </c:pt>
                <c:pt idx="13855">
                  <c:v>4.810763900000893</c:v>
                </c:pt>
                <c:pt idx="13856">
                  <c:v>4.8111110999961966</c:v>
                </c:pt>
                <c:pt idx="13857">
                  <c:v>4.8114582999987761</c:v>
                </c:pt>
                <c:pt idx="13858">
                  <c:v>4.8118055000013555</c:v>
                </c:pt>
                <c:pt idx="13859">
                  <c:v>4.8121526999966591</c:v>
                </c:pt>
                <c:pt idx="13860">
                  <c:v>4.8125</c:v>
                </c:pt>
                <c:pt idx="13861">
                  <c:v>4.8128471999953035</c:v>
                </c:pt>
                <c:pt idx="13862">
                  <c:v>4.813194399997883</c:v>
                </c:pt>
                <c:pt idx="13863">
                  <c:v>4.8135416000004625</c:v>
                </c:pt>
                <c:pt idx="13864">
                  <c:v>4.8138888999965275</c:v>
                </c:pt>
                <c:pt idx="13865">
                  <c:v>4.814236099999107</c:v>
                </c:pt>
                <c:pt idx="13866">
                  <c:v>4.8145833000016864</c:v>
                </c:pt>
                <c:pt idx="13867">
                  <c:v>4.81493049999699</c:v>
                </c:pt>
                <c:pt idx="13868">
                  <c:v>4.8152776999995694</c:v>
                </c:pt>
                <c:pt idx="13869">
                  <c:v>4.8156249999956344</c:v>
                </c:pt>
                <c:pt idx="13870">
                  <c:v>4.8159721999982139</c:v>
                </c:pt>
                <c:pt idx="13871">
                  <c:v>4.8163194000007934</c:v>
                </c:pt>
                <c:pt idx="13872">
                  <c:v>4.8166665999960969</c:v>
                </c:pt>
                <c:pt idx="13873">
                  <c:v>4.8170138999994379</c:v>
                </c:pt>
                <c:pt idx="13874">
                  <c:v>4.8173611000020173</c:v>
                </c:pt>
                <c:pt idx="13875">
                  <c:v>4.8177082999973209</c:v>
                </c:pt>
                <c:pt idx="13876">
                  <c:v>4.8180554999999003</c:v>
                </c:pt>
                <c:pt idx="13877">
                  <c:v>4.8184026999952039</c:v>
                </c:pt>
                <c:pt idx="13878">
                  <c:v>4.8187499999985448</c:v>
                </c:pt>
                <c:pt idx="13879">
                  <c:v>4.8190972000011243</c:v>
                </c:pt>
                <c:pt idx="13880">
                  <c:v>4.8194443999964278</c:v>
                </c:pt>
                <c:pt idx="13881">
                  <c:v>4.8197915999990073</c:v>
                </c:pt>
                <c:pt idx="13882">
                  <c:v>4.8201389000023482</c:v>
                </c:pt>
                <c:pt idx="13883">
                  <c:v>4.8204860999976518</c:v>
                </c:pt>
                <c:pt idx="13884">
                  <c:v>4.8208333000002312</c:v>
                </c:pt>
                <c:pt idx="13885">
                  <c:v>4.8211804999955348</c:v>
                </c:pt>
                <c:pt idx="13886">
                  <c:v>4.8215276999981143</c:v>
                </c:pt>
                <c:pt idx="13887">
                  <c:v>4.8218750000014552</c:v>
                </c:pt>
                <c:pt idx="13888">
                  <c:v>4.8222221999967587</c:v>
                </c:pt>
                <c:pt idx="13889">
                  <c:v>4.8225693999993382</c:v>
                </c:pt>
                <c:pt idx="13890">
                  <c:v>4.8229166000019177</c:v>
                </c:pt>
                <c:pt idx="13891">
                  <c:v>4.8232638999979827</c:v>
                </c:pt>
                <c:pt idx="13892">
                  <c:v>4.8236111000005621</c:v>
                </c:pt>
                <c:pt idx="13893">
                  <c:v>4.8239582999958657</c:v>
                </c:pt>
                <c:pt idx="13894">
                  <c:v>4.8243054999984452</c:v>
                </c:pt>
                <c:pt idx="13895">
                  <c:v>4.8246527000010246</c:v>
                </c:pt>
                <c:pt idx="13896">
                  <c:v>4.8249999999970896</c:v>
                </c:pt>
                <c:pt idx="13897">
                  <c:v>4.8253471999996691</c:v>
                </c:pt>
                <c:pt idx="13898">
                  <c:v>4.8256944000022486</c:v>
                </c:pt>
                <c:pt idx="13899">
                  <c:v>4.8260415999975521</c:v>
                </c:pt>
                <c:pt idx="13900">
                  <c:v>4.826388900000893</c:v>
                </c:pt>
                <c:pt idx="13901">
                  <c:v>4.8267360999961966</c:v>
                </c:pt>
                <c:pt idx="13902">
                  <c:v>4.8270832999987761</c:v>
                </c:pt>
                <c:pt idx="13903">
                  <c:v>4.8274305000013555</c:v>
                </c:pt>
                <c:pt idx="13904">
                  <c:v>4.8277776999966591</c:v>
                </c:pt>
                <c:pt idx="13905">
                  <c:v>4.828125</c:v>
                </c:pt>
                <c:pt idx="13906">
                  <c:v>4.8284721999953035</c:v>
                </c:pt>
                <c:pt idx="13907">
                  <c:v>4.828819399997883</c:v>
                </c:pt>
                <c:pt idx="13908">
                  <c:v>4.8291666000004625</c:v>
                </c:pt>
                <c:pt idx="13909">
                  <c:v>4.8295138999965275</c:v>
                </c:pt>
                <c:pt idx="13910">
                  <c:v>4.829861099999107</c:v>
                </c:pt>
                <c:pt idx="13911">
                  <c:v>4.8302083000016864</c:v>
                </c:pt>
                <c:pt idx="13912">
                  <c:v>4.83055549999699</c:v>
                </c:pt>
                <c:pt idx="13913">
                  <c:v>4.8309026999995694</c:v>
                </c:pt>
                <c:pt idx="13914">
                  <c:v>4.8312499999956344</c:v>
                </c:pt>
                <c:pt idx="13915">
                  <c:v>4.8315971999982139</c:v>
                </c:pt>
                <c:pt idx="13916">
                  <c:v>4.8319444000007934</c:v>
                </c:pt>
                <c:pt idx="13917">
                  <c:v>4.8322915999960969</c:v>
                </c:pt>
                <c:pt idx="13918">
                  <c:v>4.8326388999994379</c:v>
                </c:pt>
                <c:pt idx="13919">
                  <c:v>4.8329861000020173</c:v>
                </c:pt>
                <c:pt idx="13920">
                  <c:v>4.8333332999973209</c:v>
                </c:pt>
                <c:pt idx="13921">
                  <c:v>4.8336804999999003</c:v>
                </c:pt>
                <c:pt idx="13922">
                  <c:v>4.8340276999952039</c:v>
                </c:pt>
                <c:pt idx="13923">
                  <c:v>4.8343749999985448</c:v>
                </c:pt>
                <c:pt idx="13924">
                  <c:v>4.8347222000011243</c:v>
                </c:pt>
                <c:pt idx="13925">
                  <c:v>4.8350693999964278</c:v>
                </c:pt>
                <c:pt idx="13926">
                  <c:v>4.8354165999990073</c:v>
                </c:pt>
                <c:pt idx="13927">
                  <c:v>4.8357639000023482</c:v>
                </c:pt>
                <c:pt idx="13928">
                  <c:v>4.8361110999976518</c:v>
                </c:pt>
                <c:pt idx="13929">
                  <c:v>4.8364583000002312</c:v>
                </c:pt>
                <c:pt idx="13930">
                  <c:v>4.8368054999955348</c:v>
                </c:pt>
                <c:pt idx="13931">
                  <c:v>4.8371526999981143</c:v>
                </c:pt>
                <c:pt idx="13932">
                  <c:v>4.8375000000014552</c:v>
                </c:pt>
                <c:pt idx="13933">
                  <c:v>4.8378471999967587</c:v>
                </c:pt>
                <c:pt idx="13934">
                  <c:v>4.8381943999993382</c:v>
                </c:pt>
                <c:pt idx="13935">
                  <c:v>4.8385416000019177</c:v>
                </c:pt>
                <c:pt idx="13936">
                  <c:v>4.8388888999979827</c:v>
                </c:pt>
                <c:pt idx="13937">
                  <c:v>4.8392361000005621</c:v>
                </c:pt>
                <c:pt idx="13938">
                  <c:v>4.8395832999958657</c:v>
                </c:pt>
                <c:pt idx="13939">
                  <c:v>4.8399304999984452</c:v>
                </c:pt>
                <c:pt idx="13940">
                  <c:v>4.8402777000010246</c:v>
                </c:pt>
                <c:pt idx="13941">
                  <c:v>4.8406249999970896</c:v>
                </c:pt>
                <c:pt idx="13942">
                  <c:v>4.8409721999996691</c:v>
                </c:pt>
                <c:pt idx="13943">
                  <c:v>4.8413194000022486</c:v>
                </c:pt>
                <c:pt idx="13944">
                  <c:v>4.8416665999975521</c:v>
                </c:pt>
                <c:pt idx="13945">
                  <c:v>4.842013900000893</c:v>
                </c:pt>
                <c:pt idx="13946">
                  <c:v>4.8423610999961966</c:v>
                </c:pt>
                <c:pt idx="13947">
                  <c:v>4.8427082999987761</c:v>
                </c:pt>
                <c:pt idx="13948">
                  <c:v>4.8430555000013555</c:v>
                </c:pt>
                <c:pt idx="13949">
                  <c:v>4.8434026999966591</c:v>
                </c:pt>
                <c:pt idx="13950">
                  <c:v>4.84375</c:v>
                </c:pt>
                <c:pt idx="13951">
                  <c:v>4.8440971999953035</c:v>
                </c:pt>
                <c:pt idx="13952">
                  <c:v>4.844444399997883</c:v>
                </c:pt>
                <c:pt idx="13953">
                  <c:v>4.8447916000004625</c:v>
                </c:pt>
                <c:pt idx="13954">
                  <c:v>4.8451388999965275</c:v>
                </c:pt>
                <c:pt idx="13955">
                  <c:v>4.845486099999107</c:v>
                </c:pt>
                <c:pt idx="13956">
                  <c:v>4.8458333000016864</c:v>
                </c:pt>
                <c:pt idx="13957">
                  <c:v>4.84618049999699</c:v>
                </c:pt>
                <c:pt idx="13958">
                  <c:v>4.8465276999995694</c:v>
                </c:pt>
                <c:pt idx="13959">
                  <c:v>4.8468749999956344</c:v>
                </c:pt>
                <c:pt idx="13960">
                  <c:v>4.8472221999982139</c:v>
                </c:pt>
                <c:pt idx="13961">
                  <c:v>4.8475694000007934</c:v>
                </c:pt>
                <c:pt idx="13962">
                  <c:v>4.8479165999960969</c:v>
                </c:pt>
                <c:pt idx="13963">
                  <c:v>4.8482638999994379</c:v>
                </c:pt>
                <c:pt idx="13964">
                  <c:v>4.8486111000020173</c:v>
                </c:pt>
                <c:pt idx="13965">
                  <c:v>4.8489582999973209</c:v>
                </c:pt>
                <c:pt idx="13966">
                  <c:v>4.8493054999999003</c:v>
                </c:pt>
                <c:pt idx="13967">
                  <c:v>4.8496526999952039</c:v>
                </c:pt>
                <c:pt idx="13968">
                  <c:v>4.8499999999985448</c:v>
                </c:pt>
                <c:pt idx="13969">
                  <c:v>4.8503472000011243</c:v>
                </c:pt>
                <c:pt idx="13970">
                  <c:v>4.8506943999964278</c:v>
                </c:pt>
                <c:pt idx="13971">
                  <c:v>4.8510415999990073</c:v>
                </c:pt>
                <c:pt idx="13972">
                  <c:v>4.8513889000023482</c:v>
                </c:pt>
                <c:pt idx="13973">
                  <c:v>4.8517360999976518</c:v>
                </c:pt>
                <c:pt idx="13974">
                  <c:v>4.8520833000002312</c:v>
                </c:pt>
                <c:pt idx="13975">
                  <c:v>4.8524304999955348</c:v>
                </c:pt>
                <c:pt idx="13976">
                  <c:v>4.8527776999981143</c:v>
                </c:pt>
                <c:pt idx="13977">
                  <c:v>4.8531250000014552</c:v>
                </c:pt>
                <c:pt idx="13978">
                  <c:v>4.8534721999967587</c:v>
                </c:pt>
                <c:pt idx="13979">
                  <c:v>4.8538193999993382</c:v>
                </c:pt>
                <c:pt idx="13980">
                  <c:v>4.8541666000019177</c:v>
                </c:pt>
                <c:pt idx="13981">
                  <c:v>4.8545138999979827</c:v>
                </c:pt>
                <c:pt idx="13982">
                  <c:v>4.8548611000005621</c:v>
                </c:pt>
                <c:pt idx="13983">
                  <c:v>4.8552082999958657</c:v>
                </c:pt>
                <c:pt idx="13984">
                  <c:v>4.8555554999984452</c:v>
                </c:pt>
                <c:pt idx="13985">
                  <c:v>4.8559027000010246</c:v>
                </c:pt>
                <c:pt idx="13986">
                  <c:v>4.8562499999970896</c:v>
                </c:pt>
                <c:pt idx="13987">
                  <c:v>4.8565971999996691</c:v>
                </c:pt>
                <c:pt idx="13988">
                  <c:v>4.8569444000022486</c:v>
                </c:pt>
                <c:pt idx="13989">
                  <c:v>4.8572915999975521</c:v>
                </c:pt>
                <c:pt idx="13990">
                  <c:v>4.857638900000893</c:v>
                </c:pt>
                <c:pt idx="13991">
                  <c:v>4.8579860999961966</c:v>
                </c:pt>
                <c:pt idx="13992">
                  <c:v>4.8583332999987761</c:v>
                </c:pt>
                <c:pt idx="13993">
                  <c:v>4.8586805000013555</c:v>
                </c:pt>
                <c:pt idx="13994">
                  <c:v>4.8590276999966591</c:v>
                </c:pt>
                <c:pt idx="13995">
                  <c:v>4.859375</c:v>
                </c:pt>
                <c:pt idx="13996">
                  <c:v>4.8597221999953035</c:v>
                </c:pt>
                <c:pt idx="13997">
                  <c:v>4.860069399997883</c:v>
                </c:pt>
                <c:pt idx="13998">
                  <c:v>4.8604166000004625</c:v>
                </c:pt>
                <c:pt idx="13999">
                  <c:v>4.8607638999965275</c:v>
                </c:pt>
                <c:pt idx="14000">
                  <c:v>4.861111099999107</c:v>
                </c:pt>
                <c:pt idx="14001">
                  <c:v>4.8614583000016864</c:v>
                </c:pt>
                <c:pt idx="14002">
                  <c:v>4.86180549999699</c:v>
                </c:pt>
                <c:pt idx="14003">
                  <c:v>4.8621526999995694</c:v>
                </c:pt>
                <c:pt idx="14004">
                  <c:v>4.8624999999956344</c:v>
                </c:pt>
                <c:pt idx="14005">
                  <c:v>4.8628471999982139</c:v>
                </c:pt>
                <c:pt idx="14006">
                  <c:v>4.8631944000007934</c:v>
                </c:pt>
                <c:pt idx="14007">
                  <c:v>4.8635415999960969</c:v>
                </c:pt>
                <c:pt idx="14008">
                  <c:v>4.8638888999994379</c:v>
                </c:pt>
                <c:pt idx="14009">
                  <c:v>4.8642361000020173</c:v>
                </c:pt>
                <c:pt idx="14010">
                  <c:v>4.8645832999973209</c:v>
                </c:pt>
                <c:pt idx="14011">
                  <c:v>4.8649304999999003</c:v>
                </c:pt>
                <c:pt idx="14012">
                  <c:v>4.8652776999952039</c:v>
                </c:pt>
                <c:pt idx="14013">
                  <c:v>4.8656249999985448</c:v>
                </c:pt>
                <c:pt idx="14014">
                  <c:v>4.8659722000011243</c:v>
                </c:pt>
                <c:pt idx="14015">
                  <c:v>4.8663193999964278</c:v>
                </c:pt>
                <c:pt idx="14016">
                  <c:v>4.8666665999990073</c:v>
                </c:pt>
                <c:pt idx="14017">
                  <c:v>4.8670139000023482</c:v>
                </c:pt>
                <c:pt idx="14018">
                  <c:v>4.8673610999976518</c:v>
                </c:pt>
                <c:pt idx="14019">
                  <c:v>4.8677083000002312</c:v>
                </c:pt>
                <c:pt idx="14020">
                  <c:v>4.8680554999955348</c:v>
                </c:pt>
                <c:pt idx="14021">
                  <c:v>4.8684026999981143</c:v>
                </c:pt>
                <c:pt idx="14022">
                  <c:v>4.8687500000014552</c:v>
                </c:pt>
                <c:pt idx="14023">
                  <c:v>4.8690971999967587</c:v>
                </c:pt>
                <c:pt idx="14024">
                  <c:v>4.8694443999993382</c:v>
                </c:pt>
                <c:pt idx="14025">
                  <c:v>4.8697916000019177</c:v>
                </c:pt>
                <c:pt idx="14026">
                  <c:v>4.8701388999979827</c:v>
                </c:pt>
                <c:pt idx="14027">
                  <c:v>4.8704861000005621</c:v>
                </c:pt>
                <c:pt idx="14028">
                  <c:v>4.8708332999958657</c:v>
                </c:pt>
                <c:pt idx="14029">
                  <c:v>4.8711804999984452</c:v>
                </c:pt>
                <c:pt idx="14030">
                  <c:v>4.8715277000010246</c:v>
                </c:pt>
                <c:pt idx="14031">
                  <c:v>4.8718749999970896</c:v>
                </c:pt>
                <c:pt idx="14032">
                  <c:v>4.8722221999996691</c:v>
                </c:pt>
                <c:pt idx="14033">
                  <c:v>4.8725694000022486</c:v>
                </c:pt>
                <c:pt idx="14034">
                  <c:v>4.8729165999975521</c:v>
                </c:pt>
                <c:pt idx="14035">
                  <c:v>4.873263900000893</c:v>
                </c:pt>
                <c:pt idx="14036">
                  <c:v>4.8736110999961966</c:v>
                </c:pt>
                <c:pt idx="14037">
                  <c:v>4.8739582999987761</c:v>
                </c:pt>
                <c:pt idx="14038">
                  <c:v>4.8743055000013555</c:v>
                </c:pt>
                <c:pt idx="14039">
                  <c:v>4.8746526999966591</c:v>
                </c:pt>
                <c:pt idx="14040">
                  <c:v>4.875</c:v>
                </c:pt>
                <c:pt idx="14041">
                  <c:v>4.8753471999953035</c:v>
                </c:pt>
                <c:pt idx="14042">
                  <c:v>4.875694399997883</c:v>
                </c:pt>
                <c:pt idx="14043">
                  <c:v>4.8760416000004625</c:v>
                </c:pt>
                <c:pt idx="14044">
                  <c:v>4.8763888999965275</c:v>
                </c:pt>
                <c:pt idx="14045">
                  <c:v>4.876736099999107</c:v>
                </c:pt>
                <c:pt idx="14046">
                  <c:v>4.8770833000016864</c:v>
                </c:pt>
                <c:pt idx="14047">
                  <c:v>4.87743049999699</c:v>
                </c:pt>
                <c:pt idx="14048">
                  <c:v>4.8777776999995694</c:v>
                </c:pt>
                <c:pt idx="14049">
                  <c:v>4.8781249999956344</c:v>
                </c:pt>
                <c:pt idx="14050">
                  <c:v>4.8784721999982139</c:v>
                </c:pt>
                <c:pt idx="14051">
                  <c:v>4.8788194000007934</c:v>
                </c:pt>
                <c:pt idx="14052">
                  <c:v>4.8791665999960969</c:v>
                </c:pt>
                <c:pt idx="14053">
                  <c:v>4.8795138999994379</c:v>
                </c:pt>
                <c:pt idx="14054">
                  <c:v>4.8798611000020173</c:v>
                </c:pt>
                <c:pt idx="14055">
                  <c:v>4.8802082999973209</c:v>
                </c:pt>
                <c:pt idx="14056">
                  <c:v>4.8805554999999003</c:v>
                </c:pt>
                <c:pt idx="14057">
                  <c:v>4.8809026999952039</c:v>
                </c:pt>
                <c:pt idx="14058">
                  <c:v>4.8812499999985448</c:v>
                </c:pt>
                <c:pt idx="14059">
                  <c:v>4.8815972000011243</c:v>
                </c:pt>
                <c:pt idx="14060">
                  <c:v>4.8819443999964278</c:v>
                </c:pt>
                <c:pt idx="14061">
                  <c:v>4.8822915999990073</c:v>
                </c:pt>
                <c:pt idx="14062">
                  <c:v>4.8826389000023482</c:v>
                </c:pt>
                <c:pt idx="14063">
                  <c:v>4.8829860999976518</c:v>
                </c:pt>
                <c:pt idx="14064">
                  <c:v>4.8833333000002312</c:v>
                </c:pt>
                <c:pt idx="14065">
                  <c:v>4.8836804999955348</c:v>
                </c:pt>
                <c:pt idx="14066">
                  <c:v>4.8840276999981143</c:v>
                </c:pt>
                <c:pt idx="14067">
                  <c:v>4.8843750000014552</c:v>
                </c:pt>
                <c:pt idx="14068">
                  <c:v>4.8847221999967587</c:v>
                </c:pt>
                <c:pt idx="14069">
                  <c:v>4.8850693999993382</c:v>
                </c:pt>
                <c:pt idx="14070">
                  <c:v>4.8854166000019177</c:v>
                </c:pt>
                <c:pt idx="14071">
                  <c:v>4.8857638999979827</c:v>
                </c:pt>
                <c:pt idx="14072">
                  <c:v>4.8861111000005621</c:v>
                </c:pt>
                <c:pt idx="14073">
                  <c:v>4.8864582999958657</c:v>
                </c:pt>
                <c:pt idx="14074">
                  <c:v>4.8868054999984452</c:v>
                </c:pt>
                <c:pt idx="14075">
                  <c:v>4.8871527000010246</c:v>
                </c:pt>
                <c:pt idx="14076">
                  <c:v>4.8874999999970896</c:v>
                </c:pt>
                <c:pt idx="14077">
                  <c:v>4.8878471999996691</c:v>
                </c:pt>
                <c:pt idx="14078">
                  <c:v>4.8881944000022486</c:v>
                </c:pt>
                <c:pt idx="14079">
                  <c:v>4.8885415999975521</c:v>
                </c:pt>
                <c:pt idx="14080">
                  <c:v>4.888888900000893</c:v>
                </c:pt>
                <c:pt idx="14081">
                  <c:v>4.8892360999961966</c:v>
                </c:pt>
                <c:pt idx="14082">
                  <c:v>4.8895832999987761</c:v>
                </c:pt>
                <c:pt idx="14083">
                  <c:v>4.8899305000013555</c:v>
                </c:pt>
                <c:pt idx="14084">
                  <c:v>4.8902776999966591</c:v>
                </c:pt>
                <c:pt idx="14085">
                  <c:v>4.890625</c:v>
                </c:pt>
                <c:pt idx="14086">
                  <c:v>4.8909721999953035</c:v>
                </c:pt>
                <c:pt idx="14087">
                  <c:v>4.891319399997883</c:v>
                </c:pt>
                <c:pt idx="14088">
                  <c:v>4.8916666000004625</c:v>
                </c:pt>
                <c:pt idx="14089">
                  <c:v>4.8920138999965275</c:v>
                </c:pt>
                <c:pt idx="14090">
                  <c:v>4.892361099999107</c:v>
                </c:pt>
                <c:pt idx="14091">
                  <c:v>4.8927083000016864</c:v>
                </c:pt>
                <c:pt idx="14092">
                  <c:v>4.89305549999699</c:v>
                </c:pt>
                <c:pt idx="14093">
                  <c:v>4.8934026999995694</c:v>
                </c:pt>
                <c:pt idx="14094">
                  <c:v>4.8937499999956344</c:v>
                </c:pt>
                <c:pt idx="14095">
                  <c:v>4.8940971999982139</c:v>
                </c:pt>
                <c:pt idx="14096">
                  <c:v>4.8944444000007934</c:v>
                </c:pt>
                <c:pt idx="14097">
                  <c:v>4.8947915999960969</c:v>
                </c:pt>
                <c:pt idx="14098">
                  <c:v>4.8951388999994379</c:v>
                </c:pt>
                <c:pt idx="14099">
                  <c:v>4.8954861000020173</c:v>
                </c:pt>
                <c:pt idx="14100">
                  <c:v>4.8958332999973209</c:v>
                </c:pt>
                <c:pt idx="14101">
                  <c:v>4.8961804999999003</c:v>
                </c:pt>
                <c:pt idx="14102">
                  <c:v>4.8965276999952039</c:v>
                </c:pt>
                <c:pt idx="14103">
                  <c:v>4.8968749999985448</c:v>
                </c:pt>
                <c:pt idx="14104">
                  <c:v>4.8972222000011243</c:v>
                </c:pt>
                <c:pt idx="14105">
                  <c:v>4.8975693999964278</c:v>
                </c:pt>
                <c:pt idx="14106">
                  <c:v>4.8979165999990073</c:v>
                </c:pt>
                <c:pt idx="14107">
                  <c:v>4.8982639000023482</c:v>
                </c:pt>
                <c:pt idx="14108">
                  <c:v>4.8986110999976518</c:v>
                </c:pt>
                <c:pt idx="14109">
                  <c:v>4.8989583000002312</c:v>
                </c:pt>
                <c:pt idx="14110">
                  <c:v>4.8993054999955348</c:v>
                </c:pt>
                <c:pt idx="14111">
                  <c:v>4.8996526999981143</c:v>
                </c:pt>
                <c:pt idx="14112">
                  <c:v>4.9000000000014552</c:v>
                </c:pt>
                <c:pt idx="14113">
                  <c:v>4.9003471999967587</c:v>
                </c:pt>
                <c:pt idx="14114">
                  <c:v>4.9006943999993382</c:v>
                </c:pt>
                <c:pt idx="14115">
                  <c:v>4.9010416000019177</c:v>
                </c:pt>
                <c:pt idx="14116">
                  <c:v>4.9013888999979827</c:v>
                </c:pt>
                <c:pt idx="14117">
                  <c:v>4.9017361000005621</c:v>
                </c:pt>
                <c:pt idx="14118">
                  <c:v>4.9020832999958657</c:v>
                </c:pt>
                <c:pt idx="14119">
                  <c:v>4.9024304999984452</c:v>
                </c:pt>
                <c:pt idx="14120">
                  <c:v>4.9027777000010246</c:v>
                </c:pt>
                <c:pt idx="14121">
                  <c:v>4.9031249999970896</c:v>
                </c:pt>
                <c:pt idx="14122">
                  <c:v>4.9034721999996691</c:v>
                </c:pt>
                <c:pt idx="14123">
                  <c:v>4.9038194000022486</c:v>
                </c:pt>
                <c:pt idx="14124">
                  <c:v>4.9041665999975521</c:v>
                </c:pt>
                <c:pt idx="14125">
                  <c:v>4.904513900000893</c:v>
                </c:pt>
                <c:pt idx="14126">
                  <c:v>4.9048610999961966</c:v>
                </c:pt>
                <c:pt idx="14127">
                  <c:v>4.9052082999987761</c:v>
                </c:pt>
                <c:pt idx="14128">
                  <c:v>4.9055555000013555</c:v>
                </c:pt>
                <c:pt idx="14129">
                  <c:v>4.9059026999966591</c:v>
                </c:pt>
                <c:pt idx="14130">
                  <c:v>4.90625</c:v>
                </c:pt>
                <c:pt idx="14131">
                  <c:v>4.9065971999953035</c:v>
                </c:pt>
                <c:pt idx="14132">
                  <c:v>4.906944399997883</c:v>
                </c:pt>
                <c:pt idx="14133">
                  <c:v>4.9072916000004625</c:v>
                </c:pt>
                <c:pt idx="14134">
                  <c:v>4.9076388999965275</c:v>
                </c:pt>
                <c:pt idx="14135">
                  <c:v>4.907986099999107</c:v>
                </c:pt>
                <c:pt idx="14136">
                  <c:v>4.9083333000016864</c:v>
                </c:pt>
                <c:pt idx="14137">
                  <c:v>4.90868049999699</c:v>
                </c:pt>
                <c:pt idx="14138">
                  <c:v>4.9090276999995694</c:v>
                </c:pt>
                <c:pt idx="14139">
                  <c:v>4.9093749999956344</c:v>
                </c:pt>
                <c:pt idx="14140">
                  <c:v>4.9097221999982139</c:v>
                </c:pt>
                <c:pt idx="14141">
                  <c:v>4.9100694000007934</c:v>
                </c:pt>
                <c:pt idx="14142">
                  <c:v>4.9104165999960969</c:v>
                </c:pt>
                <c:pt idx="14143">
                  <c:v>4.9107638999994379</c:v>
                </c:pt>
                <c:pt idx="14144">
                  <c:v>4.9111111000020173</c:v>
                </c:pt>
                <c:pt idx="14145">
                  <c:v>4.9114582999973209</c:v>
                </c:pt>
                <c:pt idx="14146">
                  <c:v>4.9118054999999003</c:v>
                </c:pt>
                <c:pt idx="14147">
                  <c:v>4.9121526999952039</c:v>
                </c:pt>
                <c:pt idx="14148">
                  <c:v>4.9124999999985448</c:v>
                </c:pt>
                <c:pt idx="14149">
                  <c:v>4.9128472000011243</c:v>
                </c:pt>
                <c:pt idx="14150">
                  <c:v>4.9131943999964278</c:v>
                </c:pt>
                <c:pt idx="14151">
                  <c:v>4.9135415999990073</c:v>
                </c:pt>
                <c:pt idx="14152">
                  <c:v>4.9138889000023482</c:v>
                </c:pt>
                <c:pt idx="14153">
                  <c:v>4.9142360999976518</c:v>
                </c:pt>
                <c:pt idx="14154">
                  <c:v>4.9145833000002312</c:v>
                </c:pt>
                <c:pt idx="14155">
                  <c:v>4.9149304999955348</c:v>
                </c:pt>
                <c:pt idx="14156">
                  <c:v>4.9152776999981143</c:v>
                </c:pt>
                <c:pt idx="14157">
                  <c:v>4.9156250000014552</c:v>
                </c:pt>
                <c:pt idx="14158">
                  <c:v>4.9159721999967587</c:v>
                </c:pt>
                <c:pt idx="14159">
                  <c:v>4.9163193999993382</c:v>
                </c:pt>
                <c:pt idx="14160">
                  <c:v>4.9166666000019177</c:v>
                </c:pt>
                <c:pt idx="14161">
                  <c:v>4.9170138999979827</c:v>
                </c:pt>
                <c:pt idx="14162">
                  <c:v>4.9173611000005621</c:v>
                </c:pt>
                <c:pt idx="14163">
                  <c:v>4.9177082999958657</c:v>
                </c:pt>
                <c:pt idx="14164">
                  <c:v>4.9180554999984452</c:v>
                </c:pt>
                <c:pt idx="14165">
                  <c:v>4.9184027000010246</c:v>
                </c:pt>
                <c:pt idx="14166">
                  <c:v>4.9187499999970896</c:v>
                </c:pt>
                <c:pt idx="14167">
                  <c:v>4.9190971999996691</c:v>
                </c:pt>
                <c:pt idx="14168">
                  <c:v>4.9194444000022486</c:v>
                </c:pt>
                <c:pt idx="14169">
                  <c:v>4.9197915999975521</c:v>
                </c:pt>
                <c:pt idx="14170">
                  <c:v>4.920138900000893</c:v>
                </c:pt>
                <c:pt idx="14171">
                  <c:v>4.9204860999961966</c:v>
                </c:pt>
                <c:pt idx="14172">
                  <c:v>4.9208332999987761</c:v>
                </c:pt>
                <c:pt idx="14173">
                  <c:v>4.9211805000013555</c:v>
                </c:pt>
                <c:pt idx="14174">
                  <c:v>4.9215276999966591</c:v>
                </c:pt>
                <c:pt idx="14175">
                  <c:v>4.921875</c:v>
                </c:pt>
                <c:pt idx="14176">
                  <c:v>4.9222221999953035</c:v>
                </c:pt>
                <c:pt idx="14177">
                  <c:v>4.922569399997883</c:v>
                </c:pt>
                <c:pt idx="14178">
                  <c:v>4.9229166000004625</c:v>
                </c:pt>
                <c:pt idx="14179">
                  <c:v>4.9232638999965275</c:v>
                </c:pt>
                <c:pt idx="14180">
                  <c:v>4.923611099999107</c:v>
                </c:pt>
                <c:pt idx="14181">
                  <c:v>4.9239583000016864</c:v>
                </c:pt>
                <c:pt idx="14182">
                  <c:v>4.92430549999699</c:v>
                </c:pt>
                <c:pt idx="14183">
                  <c:v>4.9246526999995694</c:v>
                </c:pt>
                <c:pt idx="14184">
                  <c:v>4.9249999999956344</c:v>
                </c:pt>
                <c:pt idx="14185">
                  <c:v>4.9253471999982139</c:v>
                </c:pt>
                <c:pt idx="14186">
                  <c:v>4.9256944000007934</c:v>
                </c:pt>
                <c:pt idx="14187">
                  <c:v>4.9260415999960969</c:v>
                </c:pt>
                <c:pt idx="14188">
                  <c:v>4.9263888999994379</c:v>
                </c:pt>
                <c:pt idx="14189">
                  <c:v>4.9267361000020173</c:v>
                </c:pt>
                <c:pt idx="14190">
                  <c:v>4.9270832999973209</c:v>
                </c:pt>
                <c:pt idx="14191">
                  <c:v>4.9274304999999003</c:v>
                </c:pt>
                <c:pt idx="14192">
                  <c:v>4.9277776999952039</c:v>
                </c:pt>
                <c:pt idx="14193">
                  <c:v>4.9281249999985448</c:v>
                </c:pt>
                <c:pt idx="14194">
                  <c:v>4.9284722000011243</c:v>
                </c:pt>
                <c:pt idx="14195">
                  <c:v>4.9288193999964278</c:v>
                </c:pt>
                <c:pt idx="14196">
                  <c:v>4.9291665999990073</c:v>
                </c:pt>
                <c:pt idx="14197">
                  <c:v>4.9295139000023482</c:v>
                </c:pt>
                <c:pt idx="14198">
                  <c:v>4.9298610999976518</c:v>
                </c:pt>
                <c:pt idx="14199">
                  <c:v>4.9302083000002312</c:v>
                </c:pt>
                <c:pt idx="14200">
                  <c:v>4.9305554999955348</c:v>
                </c:pt>
                <c:pt idx="14201">
                  <c:v>4.9309026999981143</c:v>
                </c:pt>
                <c:pt idx="14202">
                  <c:v>4.9312500000014552</c:v>
                </c:pt>
                <c:pt idx="14203">
                  <c:v>4.9315971999967587</c:v>
                </c:pt>
                <c:pt idx="14204">
                  <c:v>4.9319443999993382</c:v>
                </c:pt>
                <c:pt idx="14205">
                  <c:v>4.9322916000019177</c:v>
                </c:pt>
                <c:pt idx="14206">
                  <c:v>4.9326388999979827</c:v>
                </c:pt>
                <c:pt idx="14207">
                  <c:v>4.9329861000005621</c:v>
                </c:pt>
                <c:pt idx="14208">
                  <c:v>4.9333332999958657</c:v>
                </c:pt>
                <c:pt idx="14209">
                  <c:v>4.9336804999984452</c:v>
                </c:pt>
                <c:pt idx="14210">
                  <c:v>4.9340277000010246</c:v>
                </c:pt>
                <c:pt idx="14211">
                  <c:v>4.9343749999970896</c:v>
                </c:pt>
                <c:pt idx="14212">
                  <c:v>4.9347221999996691</c:v>
                </c:pt>
                <c:pt idx="14213">
                  <c:v>4.9350694000022486</c:v>
                </c:pt>
                <c:pt idx="14214">
                  <c:v>4.9354165999975521</c:v>
                </c:pt>
                <c:pt idx="14215">
                  <c:v>4.935763900000893</c:v>
                </c:pt>
                <c:pt idx="14216">
                  <c:v>4.9361110999961966</c:v>
                </c:pt>
                <c:pt idx="14217">
                  <c:v>4.9364582999987761</c:v>
                </c:pt>
                <c:pt idx="14218">
                  <c:v>4.9368055000013555</c:v>
                </c:pt>
                <c:pt idx="14219">
                  <c:v>4.9371526999966591</c:v>
                </c:pt>
                <c:pt idx="14220">
                  <c:v>4.9375</c:v>
                </c:pt>
                <c:pt idx="14221">
                  <c:v>4.9378471999953035</c:v>
                </c:pt>
                <c:pt idx="14222">
                  <c:v>4.938194399997883</c:v>
                </c:pt>
                <c:pt idx="14223">
                  <c:v>4.9385416000004625</c:v>
                </c:pt>
                <c:pt idx="14224">
                  <c:v>4.9388888999965275</c:v>
                </c:pt>
                <c:pt idx="14225">
                  <c:v>4.939236099999107</c:v>
                </c:pt>
                <c:pt idx="14226">
                  <c:v>4.9395833000016864</c:v>
                </c:pt>
                <c:pt idx="14227">
                  <c:v>4.93993049999699</c:v>
                </c:pt>
                <c:pt idx="14228">
                  <c:v>4.9402776999995694</c:v>
                </c:pt>
                <c:pt idx="14229">
                  <c:v>4.9406249999956344</c:v>
                </c:pt>
                <c:pt idx="14230">
                  <c:v>4.9409721999982139</c:v>
                </c:pt>
                <c:pt idx="14231">
                  <c:v>4.9413194000007934</c:v>
                </c:pt>
                <c:pt idx="14232">
                  <c:v>4.9416665999960969</c:v>
                </c:pt>
                <c:pt idx="14233">
                  <c:v>4.9420138999994379</c:v>
                </c:pt>
                <c:pt idx="14234">
                  <c:v>4.9423611000020173</c:v>
                </c:pt>
                <c:pt idx="14235">
                  <c:v>4.9427082999973209</c:v>
                </c:pt>
                <c:pt idx="14236">
                  <c:v>4.9430554999999003</c:v>
                </c:pt>
                <c:pt idx="14237">
                  <c:v>4.9434026999952039</c:v>
                </c:pt>
                <c:pt idx="14238">
                  <c:v>4.9437499999985448</c:v>
                </c:pt>
                <c:pt idx="14239">
                  <c:v>4.9440972000011243</c:v>
                </c:pt>
                <c:pt idx="14240">
                  <c:v>4.9444443999964278</c:v>
                </c:pt>
                <c:pt idx="14241">
                  <c:v>4.9447915999990073</c:v>
                </c:pt>
                <c:pt idx="14242">
                  <c:v>4.9451389000023482</c:v>
                </c:pt>
                <c:pt idx="14243">
                  <c:v>4.9454860999976518</c:v>
                </c:pt>
                <c:pt idx="14244">
                  <c:v>4.9458333000002312</c:v>
                </c:pt>
                <c:pt idx="14245">
                  <c:v>4.9461804999955348</c:v>
                </c:pt>
                <c:pt idx="14246">
                  <c:v>4.9465276999981143</c:v>
                </c:pt>
                <c:pt idx="14247">
                  <c:v>4.9468750000014552</c:v>
                </c:pt>
                <c:pt idx="14248">
                  <c:v>4.9472221999967587</c:v>
                </c:pt>
                <c:pt idx="14249">
                  <c:v>4.9475693999993382</c:v>
                </c:pt>
                <c:pt idx="14250">
                  <c:v>4.9479166000019177</c:v>
                </c:pt>
                <c:pt idx="14251">
                  <c:v>4.9482638999979827</c:v>
                </c:pt>
                <c:pt idx="14252">
                  <c:v>4.9486111000005621</c:v>
                </c:pt>
                <c:pt idx="14253">
                  <c:v>4.9489582999958657</c:v>
                </c:pt>
                <c:pt idx="14254">
                  <c:v>4.9493054999984452</c:v>
                </c:pt>
                <c:pt idx="14255">
                  <c:v>4.9496527000010246</c:v>
                </c:pt>
                <c:pt idx="14256">
                  <c:v>4.9499999999970896</c:v>
                </c:pt>
                <c:pt idx="14257">
                  <c:v>4.9503471999996691</c:v>
                </c:pt>
                <c:pt idx="14258">
                  <c:v>4.9506944000022486</c:v>
                </c:pt>
                <c:pt idx="14259">
                  <c:v>4.9510415999975521</c:v>
                </c:pt>
                <c:pt idx="14260">
                  <c:v>4.951388900000893</c:v>
                </c:pt>
                <c:pt idx="14261">
                  <c:v>4.9517360999961966</c:v>
                </c:pt>
                <c:pt idx="14262">
                  <c:v>4.9520832999987761</c:v>
                </c:pt>
                <c:pt idx="14263">
                  <c:v>4.9524305000013555</c:v>
                </c:pt>
                <c:pt idx="14264">
                  <c:v>4.9527776999966591</c:v>
                </c:pt>
                <c:pt idx="14265">
                  <c:v>4.953125</c:v>
                </c:pt>
                <c:pt idx="14266">
                  <c:v>4.9534721999953035</c:v>
                </c:pt>
                <c:pt idx="14267">
                  <c:v>4.953819399997883</c:v>
                </c:pt>
                <c:pt idx="14268">
                  <c:v>4.9541666000004625</c:v>
                </c:pt>
                <c:pt idx="14269">
                  <c:v>4.9545138999965275</c:v>
                </c:pt>
                <c:pt idx="14270">
                  <c:v>4.954861099999107</c:v>
                </c:pt>
                <c:pt idx="14271">
                  <c:v>4.9552083000016864</c:v>
                </c:pt>
                <c:pt idx="14272">
                  <c:v>4.95555549999699</c:v>
                </c:pt>
                <c:pt idx="14273">
                  <c:v>4.9559026999995694</c:v>
                </c:pt>
                <c:pt idx="14274">
                  <c:v>4.9562499999956344</c:v>
                </c:pt>
                <c:pt idx="14275">
                  <c:v>4.9565971999982139</c:v>
                </c:pt>
                <c:pt idx="14276">
                  <c:v>4.9569444000007934</c:v>
                </c:pt>
                <c:pt idx="14277">
                  <c:v>4.9572915999960969</c:v>
                </c:pt>
                <c:pt idx="14278">
                  <c:v>4.9576388999994379</c:v>
                </c:pt>
                <c:pt idx="14279">
                  <c:v>4.9579861000020173</c:v>
                </c:pt>
                <c:pt idx="14280">
                  <c:v>4.9583332999973209</c:v>
                </c:pt>
                <c:pt idx="14281">
                  <c:v>4.9586804999999003</c:v>
                </c:pt>
                <c:pt idx="14282">
                  <c:v>4.9590276999952039</c:v>
                </c:pt>
                <c:pt idx="14283">
                  <c:v>4.9593749999985448</c:v>
                </c:pt>
                <c:pt idx="14284">
                  <c:v>4.9597222000011243</c:v>
                </c:pt>
                <c:pt idx="14285">
                  <c:v>4.9600693999964278</c:v>
                </c:pt>
                <c:pt idx="14286">
                  <c:v>4.9604165999990073</c:v>
                </c:pt>
                <c:pt idx="14287">
                  <c:v>4.9607639000023482</c:v>
                </c:pt>
                <c:pt idx="14288">
                  <c:v>4.9611110999976518</c:v>
                </c:pt>
                <c:pt idx="14289">
                  <c:v>4.9614583000002312</c:v>
                </c:pt>
                <c:pt idx="14290">
                  <c:v>4.9618054999955348</c:v>
                </c:pt>
                <c:pt idx="14291">
                  <c:v>4.9621526999981143</c:v>
                </c:pt>
                <c:pt idx="14292">
                  <c:v>4.9625000000014552</c:v>
                </c:pt>
                <c:pt idx="14293">
                  <c:v>4.9628471999967587</c:v>
                </c:pt>
                <c:pt idx="14294">
                  <c:v>4.9631943999993382</c:v>
                </c:pt>
                <c:pt idx="14295">
                  <c:v>4.9635416000019177</c:v>
                </c:pt>
                <c:pt idx="14296">
                  <c:v>4.9638888999979827</c:v>
                </c:pt>
                <c:pt idx="14297">
                  <c:v>4.9642361000005621</c:v>
                </c:pt>
                <c:pt idx="14298">
                  <c:v>4.9645832999958657</c:v>
                </c:pt>
                <c:pt idx="14299">
                  <c:v>4.9649304999984452</c:v>
                </c:pt>
                <c:pt idx="14300">
                  <c:v>4.9652777000010246</c:v>
                </c:pt>
                <c:pt idx="14301">
                  <c:v>4.9656249999970896</c:v>
                </c:pt>
                <c:pt idx="14302">
                  <c:v>4.9659721999996691</c:v>
                </c:pt>
                <c:pt idx="14303">
                  <c:v>4.9663194000022486</c:v>
                </c:pt>
                <c:pt idx="14304">
                  <c:v>4.9666665999975521</c:v>
                </c:pt>
                <c:pt idx="14305">
                  <c:v>4.967013900000893</c:v>
                </c:pt>
                <c:pt idx="14306">
                  <c:v>4.9673610999961966</c:v>
                </c:pt>
                <c:pt idx="14307">
                  <c:v>4.9677082999987761</c:v>
                </c:pt>
                <c:pt idx="14308">
                  <c:v>4.9680555000013555</c:v>
                </c:pt>
                <c:pt idx="14309">
                  <c:v>4.9684026999966591</c:v>
                </c:pt>
                <c:pt idx="14310">
                  <c:v>4.96875</c:v>
                </c:pt>
                <c:pt idx="14311">
                  <c:v>4.9690971999953035</c:v>
                </c:pt>
                <c:pt idx="14312">
                  <c:v>4.969444399997883</c:v>
                </c:pt>
                <c:pt idx="14313">
                  <c:v>4.9697916000004625</c:v>
                </c:pt>
                <c:pt idx="14314">
                  <c:v>4.9701388999965275</c:v>
                </c:pt>
                <c:pt idx="14315">
                  <c:v>4.970486099999107</c:v>
                </c:pt>
                <c:pt idx="14316">
                  <c:v>4.9708333000016864</c:v>
                </c:pt>
                <c:pt idx="14317">
                  <c:v>4.97118049999699</c:v>
                </c:pt>
                <c:pt idx="14318">
                  <c:v>4.9715276999995694</c:v>
                </c:pt>
                <c:pt idx="14319">
                  <c:v>4.9718749999956344</c:v>
                </c:pt>
                <c:pt idx="14320">
                  <c:v>4.9722221999982139</c:v>
                </c:pt>
                <c:pt idx="14321">
                  <c:v>4.9725694000007934</c:v>
                </c:pt>
                <c:pt idx="14322">
                  <c:v>4.9729165999960969</c:v>
                </c:pt>
                <c:pt idx="14323">
                  <c:v>4.9732638999994379</c:v>
                </c:pt>
                <c:pt idx="14324">
                  <c:v>4.9736111000020173</c:v>
                </c:pt>
                <c:pt idx="14325">
                  <c:v>4.9739582999973209</c:v>
                </c:pt>
                <c:pt idx="14326">
                  <c:v>4.9743054999999003</c:v>
                </c:pt>
                <c:pt idx="14327">
                  <c:v>4.9746526999952039</c:v>
                </c:pt>
                <c:pt idx="14328">
                  <c:v>4.9749999999985448</c:v>
                </c:pt>
                <c:pt idx="14329">
                  <c:v>4.9753472000011243</c:v>
                </c:pt>
                <c:pt idx="14330">
                  <c:v>4.9756943999964278</c:v>
                </c:pt>
                <c:pt idx="14331">
                  <c:v>4.9760415999990073</c:v>
                </c:pt>
                <c:pt idx="14332">
                  <c:v>4.9763889000023482</c:v>
                </c:pt>
                <c:pt idx="14333">
                  <c:v>4.9767360999976518</c:v>
                </c:pt>
                <c:pt idx="14334">
                  <c:v>4.9770833000002312</c:v>
                </c:pt>
                <c:pt idx="14335">
                  <c:v>4.9774304999955348</c:v>
                </c:pt>
                <c:pt idx="14336">
                  <c:v>4.9777776999981143</c:v>
                </c:pt>
                <c:pt idx="14337">
                  <c:v>4.9781250000014552</c:v>
                </c:pt>
                <c:pt idx="14338">
                  <c:v>4.9784721999967587</c:v>
                </c:pt>
                <c:pt idx="14339">
                  <c:v>4.9788193999993382</c:v>
                </c:pt>
                <c:pt idx="14340">
                  <c:v>4.9791666000019177</c:v>
                </c:pt>
                <c:pt idx="14341">
                  <c:v>4.9795138999979827</c:v>
                </c:pt>
                <c:pt idx="14342">
                  <c:v>4.9798611000005621</c:v>
                </c:pt>
                <c:pt idx="14343">
                  <c:v>4.9802082999958657</c:v>
                </c:pt>
                <c:pt idx="14344">
                  <c:v>4.9805554999984452</c:v>
                </c:pt>
                <c:pt idx="14345">
                  <c:v>4.9809027000010246</c:v>
                </c:pt>
                <c:pt idx="14346">
                  <c:v>4.9812499999970896</c:v>
                </c:pt>
                <c:pt idx="14347">
                  <c:v>4.9815971999996691</c:v>
                </c:pt>
                <c:pt idx="14348">
                  <c:v>4.9819444000022486</c:v>
                </c:pt>
                <c:pt idx="14349">
                  <c:v>4.9822915999975521</c:v>
                </c:pt>
                <c:pt idx="14350">
                  <c:v>4.982638900000893</c:v>
                </c:pt>
                <c:pt idx="14351">
                  <c:v>4.9829860999961966</c:v>
                </c:pt>
                <c:pt idx="14352">
                  <c:v>4.9833332999987761</c:v>
                </c:pt>
                <c:pt idx="14353">
                  <c:v>4.9836805000013555</c:v>
                </c:pt>
                <c:pt idx="14354">
                  <c:v>4.9840276999966591</c:v>
                </c:pt>
                <c:pt idx="14355">
                  <c:v>4.984375</c:v>
                </c:pt>
                <c:pt idx="14356">
                  <c:v>4.9847221999953035</c:v>
                </c:pt>
                <c:pt idx="14357">
                  <c:v>4.985069399997883</c:v>
                </c:pt>
                <c:pt idx="14358">
                  <c:v>4.9854166000004625</c:v>
                </c:pt>
                <c:pt idx="14359">
                  <c:v>4.9857638999965275</c:v>
                </c:pt>
                <c:pt idx="14360">
                  <c:v>4.986111099999107</c:v>
                </c:pt>
                <c:pt idx="14361">
                  <c:v>4.9864583000016864</c:v>
                </c:pt>
                <c:pt idx="14362">
                  <c:v>4.98680549999699</c:v>
                </c:pt>
                <c:pt idx="14363">
                  <c:v>4.9871526999995694</c:v>
                </c:pt>
                <c:pt idx="14364">
                  <c:v>4.9874999999956344</c:v>
                </c:pt>
                <c:pt idx="14365">
                  <c:v>4.9878471999982139</c:v>
                </c:pt>
                <c:pt idx="14366">
                  <c:v>4.9881944000007934</c:v>
                </c:pt>
                <c:pt idx="14367">
                  <c:v>4.9885415999960969</c:v>
                </c:pt>
                <c:pt idx="14368">
                  <c:v>4.9888888999994379</c:v>
                </c:pt>
                <c:pt idx="14369">
                  <c:v>4.9892361000020173</c:v>
                </c:pt>
                <c:pt idx="14370">
                  <c:v>4.9895832999973209</c:v>
                </c:pt>
                <c:pt idx="14371">
                  <c:v>4.9899304999999003</c:v>
                </c:pt>
                <c:pt idx="14372">
                  <c:v>4.9902776999952039</c:v>
                </c:pt>
                <c:pt idx="14373">
                  <c:v>4.9906249999985448</c:v>
                </c:pt>
                <c:pt idx="14374">
                  <c:v>4.9909722000011243</c:v>
                </c:pt>
                <c:pt idx="14375">
                  <c:v>4.9913193999964278</c:v>
                </c:pt>
                <c:pt idx="14376">
                  <c:v>4.9916665999990073</c:v>
                </c:pt>
                <c:pt idx="14377">
                  <c:v>4.9920139000023482</c:v>
                </c:pt>
                <c:pt idx="14378">
                  <c:v>4.9923610999976518</c:v>
                </c:pt>
                <c:pt idx="14379">
                  <c:v>4.9927083000002312</c:v>
                </c:pt>
                <c:pt idx="14380">
                  <c:v>4.9930554999955348</c:v>
                </c:pt>
                <c:pt idx="14381">
                  <c:v>4.9934026999981143</c:v>
                </c:pt>
                <c:pt idx="14382">
                  <c:v>4.9937500000014552</c:v>
                </c:pt>
                <c:pt idx="14383">
                  <c:v>4.9940971999967587</c:v>
                </c:pt>
                <c:pt idx="14384">
                  <c:v>4.9944443999993382</c:v>
                </c:pt>
                <c:pt idx="14385">
                  <c:v>4.9947916000019177</c:v>
                </c:pt>
                <c:pt idx="14386">
                  <c:v>4.9951388999979827</c:v>
                </c:pt>
                <c:pt idx="14387">
                  <c:v>4.9954861000005621</c:v>
                </c:pt>
                <c:pt idx="14388">
                  <c:v>4.9958332999958657</c:v>
                </c:pt>
                <c:pt idx="14389">
                  <c:v>4.9961804999984452</c:v>
                </c:pt>
                <c:pt idx="14390">
                  <c:v>4.9965277000010246</c:v>
                </c:pt>
                <c:pt idx="14391">
                  <c:v>4.9968749999970896</c:v>
                </c:pt>
                <c:pt idx="14392">
                  <c:v>4.9972221999996691</c:v>
                </c:pt>
                <c:pt idx="14393">
                  <c:v>4.9975694000022486</c:v>
                </c:pt>
                <c:pt idx="14394">
                  <c:v>4.9979165999975521</c:v>
                </c:pt>
                <c:pt idx="14395">
                  <c:v>4.998263900000893</c:v>
                </c:pt>
                <c:pt idx="14396">
                  <c:v>4.9986110999961966</c:v>
                </c:pt>
                <c:pt idx="14397">
                  <c:v>4.9989582999987761</c:v>
                </c:pt>
                <c:pt idx="14398">
                  <c:v>4.9993055000013555</c:v>
                </c:pt>
                <c:pt idx="14399">
                  <c:v>4.9996526999966591</c:v>
                </c:pt>
                <c:pt idx="14400">
                  <c:v>5</c:v>
                </c:pt>
                <c:pt idx="14401">
                  <c:v>5.0003471999953035</c:v>
                </c:pt>
                <c:pt idx="14402">
                  <c:v>5.000694399997883</c:v>
                </c:pt>
                <c:pt idx="14403">
                  <c:v>5.0010416000004625</c:v>
                </c:pt>
                <c:pt idx="14404">
                  <c:v>5.0013888999965275</c:v>
                </c:pt>
                <c:pt idx="14405">
                  <c:v>5.001736099999107</c:v>
                </c:pt>
                <c:pt idx="14406">
                  <c:v>5.0020833000016864</c:v>
                </c:pt>
                <c:pt idx="14407">
                  <c:v>5.00243049999699</c:v>
                </c:pt>
                <c:pt idx="14408">
                  <c:v>5.0027776999995694</c:v>
                </c:pt>
                <c:pt idx="14409">
                  <c:v>5.0031249999956344</c:v>
                </c:pt>
                <c:pt idx="14410">
                  <c:v>5.0034721999982139</c:v>
                </c:pt>
                <c:pt idx="14411">
                  <c:v>5.0038194000007934</c:v>
                </c:pt>
                <c:pt idx="14412">
                  <c:v>5.0041665999960969</c:v>
                </c:pt>
                <c:pt idx="14413">
                  <c:v>5.0045138999994379</c:v>
                </c:pt>
                <c:pt idx="14414">
                  <c:v>5.0048611000020173</c:v>
                </c:pt>
                <c:pt idx="14415">
                  <c:v>5.0052082999973209</c:v>
                </c:pt>
                <c:pt idx="14416">
                  <c:v>5.0055554999999003</c:v>
                </c:pt>
                <c:pt idx="14417">
                  <c:v>5.0059026999952039</c:v>
                </c:pt>
                <c:pt idx="14418">
                  <c:v>5.0062499999985448</c:v>
                </c:pt>
                <c:pt idx="14419">
                  <c:v>5.0065972000011243</c:v>
                </c:pt>
                <c:pt idx="14420">
                  <c:v>5.0069443999964278</c:v>
                </c:pt>
                <c:pt idx="14421">
                  <c:v>5.0072915999990073</c:v>
                </c:pt>
                <c:pt idx="14422">
                  <c:v>5.0076389000023482</c:v>
                </c:pt>
                <c:pt idx="14423">
                  <c:v>5.0079860999976518</c:v>
                </c:pt>
                <c:pt idx="14424">
                  <c:v>5.0083333000002312</c:v>
                </c:pt>
                <c:pt idx="14425">
                  <c:v>5.0086804999955348</c:v>
                </c:pt>
                <c:pt idx="14426">
                  <c:v>5.0090276999981143</c:v>
                </c:pt>
                <c:pt idx="14427">
                  <c:v>5.0093750000014552</c:v>
                </c:pt>
                <c:pt idx="14428">
                  <c:v>5.0097221999967587</c:v>
                </c:pt>
                <c:pt idx="14429">
                  <c:v>5.0100693999993382</c:v>
                </c:pt>
                <c:pt idx="14430">
                  <c:v>5.0104166000019177</c:v>
                </c:pt>
                <c:pt idx="14431">
                  <c:v>5.0107638999979827</c:v>
                </c:pt>
                <c:pt idx="14432">
                  <c:v>5.0111111000005621</c:v>
                </c:pt>
                <c:pt idx="14433">
                  <c:v>5.0114582999958657</c:v>
                </c:pt>
                <c:pt idx="14434">
                  <c:v>5.0118054999984452</c:v>
                </c:pt>
                <c:pt idx="14435">
                  <c:v>5.0121527000010246</c:v>
                </c:pt>
                <c:pt idx="14436">
                  <c:v>5.0124999999970896</c:v>
                </c:pt>
                <c:pt idx="14437">
                  <c:v>5.0128471999996691</c:v>
                </c:pt>
                <c:pt idx="14438">
                  <c:v>5.0131944000022486</c:v>
                </c:pt>
                <c:pt idx="14439">
                  <c:v>5.0135415999975521</c:v>
                </c:pt>
                <c:pt idx="14440">
                  <c:v>5.013888900000893</c:v>
                </c:pt>
                <c:pt idx="14441">
                  <c:v>5.0142360999961966</c:v>
                </c:pt>
                <c:pt idx="14442">
                  <c:v>5.0145832999987761</c:v>
                </c:pt>
                <c:pt idx="14443">
                  <c:v>5.0149305000013555</c:v>
                </c:pt>
                <c:pt idx="14444">
                  <c:v>5.0152776999966591</c:v>
                </c:pt>
                <c:pt idx="14445">
                  <c:v>5.015625</c:v>
                </c:pt>
                <c:pt idx="14446">
                  <c:v>5.0159721999953035</c:v>
                </c:pt>
                <c:pt idx="14447">
                  <c:v>5.016319399997883</c:v>
                </c:pt>
                <c:pt idx="14448">
                  <c:v>5.0166666000004625</c:v>
                </c:pt>
                <c:pt idx="14449">
                  <c:v>5.0170138999965275</c:v>
                </c:pt>
                <c:pt idx="14450">
                  <c:v>5.017361099999107</c:v>
                </c:pt>
                <c:pt idx="14451">
                  <c:v>5.0177083000016864</c:v>
                </c:pt>
                <c:pt idx="14452">
                  <c:v>5.01805549999699</c:v>
                </c:pt>
                <c:pt idx="14453">
                  <c:v>5.0184026999995694</c:v>
                </c:pt>
                <c:pt idx="14454">
                  <c:v>5.0187499999956344</c:v>
                </c:pt>
                <c:pt idx="14455">
                  <c:v>5.0190971999982139</c:v>
                </c:pt>
                <c:pt idx="14456">
                  <c:v>5.0194444000007934</c:v>
                </c:pt>
                <c:pt idx="14457">
                  <c:v>5.0197915999960969</c:v>
                </c:pt>
                <c:pt idx="14458">
                  <c:v>5.0201388999994379</c:v>
                </c:pt>
                <c:pt idx="14459">
                  <c:v>5.0204861000020173</c:v>
                </c:pt>
                <c:pt idx="14460">
                  <c:v>5.0208332999973209</c:v>
                </c:pt>
                <c:pt idx="14461">
                  <c:v>5.0211804999999003</c:v>
                </c:pt>
                <c:pt idx="14462">
                  <c:v>5.0215276999952039</c:v>
                </c:pt>
                <c:pt idx="14463">
                  <c:v>5.0218749999985448</c:v>
                </c:pt>
                <c:pt idx="14464">
                  <c:v>5.0222222000011243</c:v>
                </c:pt>
                <c:pt idx="14465">
                  <c:v>5.0225693999964278</c:v>
                </c:pt>
                <c:pt idx="14466">
                  <c:v>5.0229165999990073</c:v>
                </c:pt>
                <c:pt idx="14467">
                  <c:v>5.0232639000023482</c:v>
                </c:pt>
                <c:pt idx="14468">
                  <c:v>5.0236110999976518</c:v>
                </c:pt>
                <c:pt idx="14469">
                  <c:v>5.0239583000002312</c:v>
                </c:pt>
                <c:pt idx="14470">
                  <c:v>5.0243054999955348</c:v>
                </c:pt>
                <c:pt idx="14471">
                  <c:v>5.0246526999981143</c:v>
                </c:pt>
                <c:pt idx="14472">
                  <c:v>5.0250000000014552</c:v>
                </c:pt>
                <c:pt idx="14473">
                  <c:v>5.0253471999967587</c:v>
                </c:pt>
                <c:pt idx="14474">
                  <c:v>5.0256943999993382</c:v>
                </c:pt>
                <c:pt idx="14475">
                  <c:v>5.0260416000019177</c:v>
                </c:pt>
                <c:pt idx="14476">
                  <c:v>5.0263888999979827</c:v>
                </c:pt>
                <c:pt idx="14477">
                  <c:v>5.0267361000005621</c:v>
                </c:pt>
                <c:pt idx="14478">
                  <c:v>5.0270832999958657</c:v>
                </c:pt>
                <c:pt idx="14479">
                  <c:v>5.0274304999984452</c:v>
                </c:pt>
                <c:pt idx="14480">
                  <c:v>5.0277777000010246</c:v>
                </c:pt>
                <c:pt idx="14481">
                  <c:v>5.0281249999970896</c:v>
                </c:pt>
                <c:pt idx="14482">
                  <c:v>5.0284721999996691</c:v>
                </c:pt>
                <c:pt idx="14483">
                  <c:v>5.0288194000022486</c:v>
                </c:pt>
                <c:pt idx="14484">
                  <c:v>5.0291665999975521</c:v>
                </c:pt>
                <c:pt idx="14485">
                  <c:v>5.029513900000893</c:v>
                </c:pt>
                <c:pt idx="14486">
                  <c:v>5.0298610999961966</c:v>
                </c:pt>
                <c:pt idx="14487">
                  <c:v>5.0302082999987761</c:v>
                </c:pt>
                <c:pt idx="14488">
                  <c:v>5.0305555000013555</c:v>
                </c:pt>
                <c:pt idx="14489">
                  <c:v>5.0309026999966591</c:v>
                </c:pt>
                <c:pt idx="14490">
                  <c:v>5.03125</c:v>
                </c:pt>
                <c:pt idx="14491">
                  <c:v>5.0315971999953035</c:v>
                </c:pt>
                <c:pt idx="14492">
                  <c:v>5.031944399997883</c:v>
                </c:pt>
                <c:pt idx="14493">
                  <c:v>5.0322916000004625</c:v>
                </c:pt>
                <c:pt idx="14494">
                  <c:v>5.0326388999965275</c:v>
                </c:pt>
                <c:pt idx="14495">
                  <c:v>5.032986099999107</c:v>
                </c:pt>
                <c:pt idx="14496">
                  <c:v>5.0333333000016864</c:v>
                </c:pt>
                <c:pt idx="14497">
                  <c:v>5.03368049999699</c:v>
                </c:pt>
                <c:pt idx="14498">
                  <c:v>5.0340276999995694</c:v>
                </c:pt>
                <c:pt idx="14499">
                  <c:v>5.0343749999956344</c:v>
                </c:pt>
                <c:pt idx="14500">
                  <c:v>5.0347221999982139</c:v>
                </c:pt>
                <c:pt idx="14501">
                  <c:v>5.0350694000007934</c:v>
                </c:pt>
                <c:pt idx="14502">
                  <c:v>5.0354165999960969</c:v>
                </c:pt>
                <c:pt idx="14503">
                  <c:v>5.0357638999994379</c:v>
                </c:pt>
                <c:pt idx="14504">
                  <c:v>5.0361111000020173</c:v>
                </c:pt>
                <c:pt idx="14505">
                  <c:v>5.0364582999973209</c:v>
                </c:pt>
                <c:pt idx="14506">
                  <c:v>5.0368054999999003</c:v>
                </c:pt>
                <c:pt idx="14507">
                  <c:v>5.0371526999952039</c:v>
                </c:pt>
                <c:pt idx="14508">
                  <c:v>5.0374999999985448</c:v>
                </c:pt>
                <c:pt idx="14509">
                  <c:v>5.0378472000011243</c:v>
                </c:pt>
                <c:pt idx="14510">
                  <c:v>5.0381943999964278</c:v>
                </c:pt>
                <c:pt idx="14511">
                  <c:v>5.0385415999990073</c:v>
                </c:pt>
                <c:pt idx="14512">
                  <c:v>5.0388889000023482</c:v>
                </c:pt>
                <c:pt idx="14513">
                  <c:v>5.0392360999976518</c:v>
                </c:pt>
                <c:pt idx="14514">
                  <c:v>5.0395833000002312</c:v>
                </c:pt>
                <c:pt idx="14515">
                  <c:v>5.0399304999955348</c:v>
                </c:pt>
                <c:pt idx="14516">
                  <c:v>5.0402776999981143</c:v>
                </c:pt>
                <c:pt idx="14517">
                  <c:v>5.0406250000014552</c:v>
                </c:pt>
                <c:pt idx="14518">
                  <c:v>5.0409721999967587</c:v>
                </c:pt>
                <c:pt idx="14519">
                  <c:v>5.0413193999993382</c:v>
                </c:pt>
                <c:pt idx="14520">
                  <c:v>5.0416666000019177</c:v>
                </c:pt>
                <c:pt idx="14521">
                  <c:v>5.0420138999979827</c:v>
                </c:pt>
                <c:pt idx="14522">
                  <c:v>5.0423611000005621</c:v>
                </c:pt>
                <c:pt idx="14523">
                  <c:v>5.0427082999958657</c:v>
                </c:pt>
                <c:pt idx="14524">
                  <c:v>5.0430554999984452</c:v>
                </c:pt>
                <c:pt idx="14525">
                  <c:v>5.0434027000010246</c:v>
                </c:pt>
                <c:pt idx="14526">
                  <c:v>5.0437499999970896</c:v>
                </c:pt>
                <c:pt idx="14527">
                  <c:v>5.0440971999996691</c:v>
                </c:pt>
                <c:pt idx="14528">
                  <c:v>5.0444444000022486</c:v>
                </c:pt>
                <c:pt idx="14529">
                  <c:v>5.0447915999975521</c:v>
                </c:pt>
                <c:pt idx="14530">
                  <c:v>5.045138900000893</c:v>
                </c:pt>
                <c:pt idx="14531">
                  <c:v>5.0454860999961966</c:v>
                </c:pt>
                <c:pt idx="14532">
                  <c:v>5.0458332999987761</c:v>
                </c:pt>
                <c:pt idx="14533">
                  <c:v>5.0461805000013555</c:v>
                </c:pt>
                <c:pt idx="14534">
                  <c:v>5.0465276999966591</c:v>
                </c:pt>
                <c:pt idx="14535">
                  <c:v>5.046875</c:v>
                </c:pt>
                <c:pt idx="14536">
                  <c:v>5.0472221999953035</c:v>
                </c:pt>
                <c:pt idx="14537">
                  <c:v>5.047569399997883</c:v>
                </c:pt>
                <c:pt idx="14538">
                  <c:v>5.0479166000004625</c:v>
                </c:pt>
                <c:pt idx="14539">
                  <c:v>5.0482638999965275</c:v>
                </c:pt>
                <c:pt idx="14540">
                  <c:v>5.048611099999107</c:v>
                </c:pt>
                <c:pt idx="14541">
                  <c:v>5.0489583000016864</c:v>
                </c:pt>
                <c:pt idx="14542">
                  <c:v>5.04930549999699</c:v>
                </c:pt>
                <c:pt idx="14543">
                  <c:v>5.0496526999995694</c:v>
                </c:pt>
                <c:pt idx="14544">
                  <c:v>5.0499999999956344</c:v>
                </c:pt>
                <c:pt idx="14545">
                  <c:v>5.0503471999982139</c:v>
                </c:pt>
                <c:pt idx="14546">
                  <c:v>5.0506944000007934</c:v>
                </c:pt>
                <c:pt idx="14547">
                  <c:v>5.0510415999960969</c:v>
                </c:pt>
                <c:pt idx="14548">
                  <c:v>5.0513888999994379</c:v>
                </c:pt>
                <c:pt idx="14549">
                  <c:v>5.0517361000020173</c:v>
                </c:pt>
                <c:pt idx="14550">
                  <c:v>5.0520832999973209</c:v>
                </c:pt>
                <c:pt idx="14551">
                  <c:v>5.0524304999999003</c:v>
                </c:pt>
                <c:pt idx="14552">
                  <c:v>5.0527776999952039</c:v>
                </c:pt>
                <c:pt idx="14553">
                  <c:v>5.0531249999985448</c:v>
                </c:pt>
                <c:pt idx="14554">
                  <c:v>5.0534722000011243</c:v>
                </c:pt>
                <c:pt idx="14555">
                  <c:v>5.0538193999964278</c:v>
                </c:pt>
                <c:pt idx="14556">
                  <c:v>5.0541665999990073</c:v>
                </c:pt>
                <c:pt idx="14557">
                  <c:v>5.0545139000023482</c:v>
                </c:pt>
                <c:pt idx="14558">
                  <c:v>5.0548610999976518</c:v>
                </c:pt>
                <c:pt idx="14559">
                  <c:v>5.0552083000002312</c:v>
                </c:pt>
                <c:pt idx="14560">
                  <c:v>5.0555554999955348</c:v>
                </c:pt>
                <c:pt idx="14561">
                  <c:v>5.0559026999981143</c:v>
                </c:pt>
                <c:pt idx="14562">
                  <c:v>5.0562500000014552</c:v>
                </c:pt>
                <c:pt idx="14563">
                  <c:v>5.0565971999967587</c:v>
                </c:pt>
                <c:pt idx="14564">
                  <c:v>5.0569443999993382</c:v>
                </c:pt>
                <c:pt idx="14565">
                  <c:v>5.0572916000019177</c:v>
                </c:pt>
                <c:pt idx="14566">
                  <c:v>5.0576388999979827</c:v>
                </c:pt>
                <c:pt idx="14567">
                  <c:v>5.0579861000005621</c:v>
                </c:pt>
                <c:pt idx="14568">
                  <c:v>5.0583332999958657</c:v>
                </c:pt>
                <c:pt idx="14569">
                  <c:v>5.0586804999984452</c:v>
                </c:pt>
                <c:pt idx="14570">
                  <c:v>5.0590277000010246</c:v>
                </c:pt>
                <c:pt idx="14571">
                  <c:v>5.0593749999970896</c:v>
                </c:pt>
                <c:pt idx="14572">
                  <c:v>5.0597221999996691</c:v>
                </c:pt>
                <c:pt idx="14573">
                  <c:v>5.0600694000022486</c:v>
                </c:pt>
                <c:pt idx="14574">
                  <c:v>5.0604165999975521</c:v>
                </c:pt>
                <c:pt idx="14575">
                  <c:v>5.060763900000893</c:v>
                </c:pt>
                <c:pt idx="14576">
                  <c:v>5.0611110999961966</c:v>
                </c:pt>
                <c:pt idx="14577">
                  <c:v>5.0614582999987761</c:v>
                </c:pt>
                <c:pt idx="14578">
                  <c:v>5.0618055000013555</c:v>
                </c:pt>
                <c:pt idx="14579">
                  <c:v>5.0621526999966591</c:v>
                </c:pt>
                <c:pt idx="14580">
                  <c:v>5.0625</c:v>
                </c:pt>
                <c:pt idx="14581">
                  <c:v>5.0628471999953035</c:v>
                </c:pt>
                <c:pt idx="14582">
                  <c:v>5.063194399997883</c:v>
                </c:pt>
                <c:pt idx="14583">
                  <c:v>5.0635416000004625</c:v>
                </c:pt>
                <c:pt idx="14584">
                  <c:v>5.0638888999965275</c:v>
                </c:pt>
                <c:pt idx="14585">
                  <c:v>5.064236099999107</c:v>
                </c:pt>
                <c:pt idx="14586">
                  <c:v>5.0645833000016864</c:v>
                </c:pt>
                <c:pt idx="14587">
                  <c:v>5.06493049999699</c:v>
                </c:pt>
                <c:pt idx="14588">
                  <c:v>5.0652776999995694</c:v>
                </c:pt>
                <c:pt idx="14589">
                  <c:v>5.0656249999956344</c:v>
                </c:pt>
                <c:pt idx="14590">
                  <c:v>5.0659721999982139</c:v>
                </c:pt>
                <c:pt idx="14591">
                  <c:v>5.0663194000007934</c:v>
                </c:pt>
                <c:pt idx="14592">
                  <c:v>5.0666665999960969</c:v>
                </c:pt>
                <c:pt idx="14593">
                  <c:v>5.0670138999994379</c:v>
                </c:pt>
                <c:pt idx="14594">
                  <c:v>5.0673611000020173</c:v>
                </c:pt>
                <c:pt idx="14595">
                  <c:v>5.0677082999973209</c:v>
                </c:pt>
                <c:pt idx="14596">
                  <c:v>5.0680554999999003</c:v>
                </c:pt>
                <c:pt idx="14597">
                  <c:v>5.0684026999952039</c:v>
                </c:pt>
                <c:pt idx="14598">
                  <c:v>5.0687499999985448</c:v>
                </c:pt>
                <c:pt idx="14599">
                  <c:v>5.0690972000011243</c:v>
                </c:pt>
                <c:pt idx="14600">
                  <c:v>5.0694443999964278</c:v>
                </c:pt>
                <c:pt idx="14601">
                  <c:v>5.0697915999990073</c:v>
                </c:pt>
                <c:pt idx="14602">
                  <c:v>5.0701389000023482</c:v>
                </c:pt>
                <c:pt idx="14603">
                  <c:v>5.0704860999976518</c:v>
                </c:pt>
                <c:pt idx="14604">
                  <c:v>5.0708333000002312</c:v>
                </c:pt>
                <c:pt idx="14605">
                  <c:v>5.0711804999955348</c:v>
                </c:pt>
                <c:pt idx="14606">
                  <c:v>5.0715276999981143</c:v>
                </c:pt>
                <c:pt idx="14607">
                  <c:v>5.0718750000014552</c:v>
                </c:pt>
                <c:pt idx="14608">
                  <c:v>5.0722221999967587</c:v>
                </c:pt>
                <c:pt idx="14609">
                  <c:v>5.0725693999993382</c:v>
                </c:pt>
                <c:pt idx="14610">
                  <c:v>5.0729166000019177</c:v>
                </c:pt>
                <c:pt idx="14611">
                  <c:v>5.0732638999979827</c:v>
                </c:pt>
                <c:pt idx="14612">
                  <c:v>5.0736111000005621</c:v>
                </c:pt>
                <c:pt idx="14613">
                  <c:v>5.0739582999958657</c:v>
                </c:pt>
                <c:pt idx="14614">
                  <c:v>5.0743054999984452</c:v>
                </c:pt>
                <c:pt idx="14615">
                  <c:v>5.0746527000010246</c:v>
                </c:pt>
                <c:pt idx="14616">
                  <c:v>5.0749999999970896</c:v>
                </c:pt>
                <c:pt idx="14617">
                  <c:v>5.0753471999996691</c:v>
                </c:pt>
                <c:pt idx="14618">
                  <c:v>5.0756944000022486</c:v>
                </c:pt>
                <c:pt idx="14619">
                  <c:v>5.0760415999975521</c:v>
                </c:pt>
                <c:pt idx="14620">
                  <c:v>5.076388900000893</c:v>
                </c:pt>
                <c:pt idx="14621">
                  <c:v>5.0767360999961966</c:v>
                </c:pt>
                <c:pt idx="14622">
                  <c:v>5.0770832999987761</c:v>
                </c:pt>
                <c:pt idx="14623">
                  <c:v>5.0774305000013555</c:v>
                </c:pt>
                <c:pt idx="14624">
                  <c:v>5.0777776999966591</c:v>
                </c:pt>
                <c:pt idx="14625">
                  <c:v>5.078125</c:v>
                </c:pt>
                <c:pt idx="14626">
                  <c:v>5.0784721999953035</c:v>
                </c:pt>
                <c:pt idx="14627">
                  <c:v>5.078819399997883</c:v>
                </c:pt>
                <c:pt idx="14628">
                  <c:v>5.0791666000004625</c:v>
                </c:pt>
                <c:pt idx="14629">
                  <c:v>5.0795138999965275</c:v>
                </c:pt>
                <c:pt idx="14630">
                  <c:v>5.079861099999107</c:v>
                </c:pt>
                <c:pt idx="14631">
                  <c:v>5.0802083000016864</c:v>
                </c:pt>
                <c:pt idx="14632">
                  <c:v>5.08055549999699</c:v>
                </c:pt>
                <c:pt idx="14633">
                  <c:v>5.0809026999995694</c:v>
                </c:pt>
                <c:pt idx="14634">
                  <c:v>5.0812499999956344</c:v>
                </c:pt>
                <c:pt idx="14635">
                  <c:v>5.0815971999982139</c:v>
                </c:pt>
                <c:pt idx="14636">
                  <c:v>5.0819444000007934</c:v>
                </c:pt>
                <c:pt idx="14637">
                  <c:v>5.0822915999960969</c:v>
                </c:pt>
                <c:pt idx="14638">
                  <c:v>5.0826388999994379</c:v>
                </c:pt>
                <c:pt idx="14639">
                  <c:v>5.0829861000020173</c:v>
                </c:pt>
                <c:pt idx="14640">
                  <c:v>5.0833332999973209</c:v>
                </c:pt>
                <c:pt idx="14641">
                  <c:v>5.0836804999999003</c:v>
                </c:pt>
                <c:pt idx="14642">
                  <c:v>5.0840276999952039</c:v>
                </c:pt>
                <c:pt idx="14643">
                  <c:v>5.0843749999985448</c:v>
                </c:pt>
                <c:pt idx="14644">
                  <c:v>5.0847222000011243</c:v>
                </c:pt>
                <c:pt idx="14645">
                  <c:v>5.0850693999964278</c:v>
                </c:pt>
                <c:pt idx="14646">
                  <c:v>5.0854165999990073</c:v>
                </c:pt>
                <c:pt idx="14647">
                  <c:v>5.0857639000023482</c:v>
                </c:pt>
                <c:pt idx="14648">
                  <c:v>5.0861110999976518</c:v>
                </c:pt>
                <c:pt idx="14649">
                  <c:v>5.0864583000002312</c:v>
                </c:pt>
                <c:pt idx="14650">
                  <c:v>5.0868054999955348</c:v>
                </c:pt>
                <c:pt idx="14651">
                  <c:v>5.0871526999981143</c:v>
                </c:pt>
                <c:pt idx="14652">
                  <c:v>5.0875000000014552</c:v>
                </c:pt>
                <c:pt idx="14653">
                  <c:v>5.0878471999967587</c:v>
                </c:pt>
                <c:pt idx="14654">
                  <c:v>5.0881943999993382</c:v>
                </c:pt>
                <c:pt idx="14655">
                  <c:v>5.0885416000019177</c:v>
                </c:pt>
                <c:pt idx="14656">
                  <c:v>5.0888888999979827</c:v>
                </c:pt>
                <c:pt idx="14657">
                  <c:v>5.0892361000005621</c:v>
                </c:pt>
                <c:pt idx="14658">
                  <c:v>5.0895832999958657</c:v>
                </c:pt>
                <c:pt idx="14659">
                  <c:v>5.0899304999984452</c:v>
                </c:pt>
                <c:pt idx="14660">
                  <c:v>5.0902777000010246</c:v>
                </c:pt>
                <c:pt idx="14661">
                  <c:v>5.0906249999970896</c:v>
                </c:pt>
                <c:pt idx="14662">
                  <c:v>5.0909721999996691</c:v>
                </c:pt>
                <c:pt idx="14663">
                  <c:v>5.0913194000022486</c:v>
                </c:pt>
                <c:pt idx="14664">
                  <c:v>5.0916665999975521</c:v>
                </c:pt>
                <c:pt idx="14665">
                  <c:v>5.092013900000893</c:v>
                </c:pt>
                <c:pt idx="14666">
                  <c:v>5.0923610999961966</c:v>
                </c:pt>
                <c:pt idx="14667">
                  <c:v>5.0927082999987761</c:v>
                </c:pt>
                <c:pt idx="14668">
                  <c:v>5.0930555000013555</c:v>
                </c:pt>
                <c:pt idx="14669">
                  <c:v>5.0934026999966591</c:v>
                </c:pt>
                <c:pt idx="14670">
                  <c:v>5.09375</c:v>
                </c:pt>
                <c:pt idx="14671">
                  <c:v>5.0940971999953035</c:v>
                </c:pt>
                <c:pt idx="14672">
                  <c:v>5.094444399997883</c:v>
                </c:pt>
                <c:pt idx="14673">
                  <c:v>5.0947916000004625</c:v>
                </c:pt>
                <c:pt idx="14674">
                  <c:v>5.0951388999965275</c:v>
                </c:pt>
                <c:pt idx="14675">
                  <c:v>5.095486099999107</c:v>
                </c:pt>
                <c:pt idx="14676">
                  <c:v>5.0958333000016864</c:v>
                </c:pt>
                <c:pt idx="14677">
                  <c:v>5.09618049999699</c:v>
                </c:pt>
                <c:pt idx="14678">
                  <c:v>5.0965276999995694</c:v>
                </c:pt>
                <c:pt idx="14679">
                  <c:v>5.0968749999956344</c:v>
                </c:pt>
                <c:pt idx="14680">
                  <c:v>5.0972221999982139</c:v>
                </c:pt>
                <c:pt idx="14681">
                  <c:v>5.0975694000007934</c:v>
                </c:pt>
                <c:pt idx="14682">
                  <c:v>5.0979165999960969</c:v>
                </c:pt>
                <c:pt idx="14683">
                  <c:v>5.0982638999994379</c:v>
                </c:pt>
                <c:pt idx="14684">
                  <c:v>5.0986111000020173</c:v>
                </c:pt>
                <c:pt idx="14685">
                  <c:v>5.0989582999973209</c:v>
                </c:pt>
                <c:pt idx="14686">
                  <c:v>5.0993054999999003</c:v>
                </c:pt>
                <c:pt idx="14687">
                  <c:v>5.0996526999952039</c:v>
                </c:pt>
                <c:pt idx="14688">
                  <c:v>5.0999999999985448</c:v>
                </c:pt>
                <c:pt idx="14689">
                  <c:v>5.1003472000011243</c:v>
                </c:pt>
                <c:pt idx="14690">
                  <c:v>5.1006943999964278</c:v>
                </c:pt>
                <c:pt idx="14691">
                  <c:v>5.1010415999990073</c:v>
                </c:pt>
                <c:pt idx="14692">
                  <c:v>5.1013889000023482</c:v>
                </c:pt>
                <c:pt idx="14693">
                  <c:v>5.1017360999976518</c:v>
                </c:pt>
                <c:pt idx="14694">
                  <c:v>5.1020833000002312</c:v>
                </c:pt>
                <c:pt idx="14695">
                  <c:v>5.1024304999955348</c:v>
                </c:pt>
                <c:pt idx="14696">
                  <c:v>5.1027776999981143</c:v>
                </c:pt>
                <c:pt idx="14697">
                  <c:v>5.1031250000014552</c:v>
                </c:pt>
                <c:pt idx="14698">
                  <c:v>5.1034721999967587</c:v>
                </c:pt>
                <c:pt idx="14699">
                  <c:v>5.1038193999993382</c:v>
                </c:pt>
                <c:pt idx="14700">
                  <c:v>5.1041666000019177</c:v>
                </c:pt>
                <c:pt idx="14701">
                  <c:v>5.1045138999979827</c:v>
                </c:pt>
                <c:pt idx="14702">
                  <c:v>5.1048611000005621</c:v>
                </c:pt>
                <c:pt idx="14703">
                  <c:v>5.1052082999958657</c:v>
                </c:pt>
                <c:pt idx="14704">
                  <c:v>5.1055554999984452</c:v>
                </c:pt>
                <c:pt idx="14705">
                  <c:v>5.1059027000010246</c:v>
                </c:pt>
                <c:pt idx="14706">
                  <c:v>5.1062499999970896</c:v>
                </c:pt>
                <c:pt idx="14707">
                  <c:v>5.1065971999996691</c:v>
                </c:pt>
                <c:pt idx="14708">
                  <c:v>5.1069444000022486</c:v>
                </c:pt>
                <c:pt idx="14709">
                  <c:v>5.1072915999975521</c:v>
                </c:pt>
                <c:pt idx="14710">
                  <c:v>5.107638900000893</c:v>
                </c:pt>
                <c:pt idx="14711">
                  <c:v>5.1079860999961966</c:v>
                </c:pt>
                <c:pt idx="14712">
                  <c:v>5.1083332999987761</c:v>
                </c:pt>
                <c:pt idx="14713">
                  <c:v>5.1086805000013555</c:v>
                </c:pt>
                <c:pt idx="14714">
                  <c:v>5.1090276999966591</c:v>
                </c:pt>
                <c:pt idx="14715">
                  <c:v>5.109375</c:v>
                </c:pt>
                <c:pt idx="14716">
                  <c:v>5.1097221999953035</c:v>
                </c:pt>
                <c:pt idx="14717">
                  <c:v>5.110069399997883</c:v>
                </c:pt>
                <c:pt idx="14718">
                  <c:v>5.1104166000004625</c:v>
                </c:pt>
                <c:pt idx="14719">
                  <c:v>5.1107638999965275</c:v>
                </c:pt>
                <c:pt idx="14720">
                  <c:v>5.111111099999107</c:v>
                </c:pt>
                <c:pt idx="14721">
                  <c:v>5.1114583000016864</c:v>
                </c:pt>
                <c:pt idx="14722">
                  <c:v>5.11180549999699</c:v>
                </c:pt>
                <c:pt idx="14723">
                  <c:v>5.1121526999995694</c:v>
                </c:pt>
                <c:pt idx="14724">
                  <c:v>5.1124999999956344</c:v>
                </c:pt>
                <c:pt idx="14725">
                  <c:v>5.1128471999982139</c:v>
                </c:pt>
                <c:pt idx="14726">
                  <c:v>5.1131944000007934</c:v>
                </c:pt>
                <c:pt idx="14727">
                  <c:v>5.1135415999960969</c:v>
                </c:pt>
                <c:pt idx="14728">
                  <c:v>5.1138888999994379</c:v>
                </c:pt>
                <c:pt idx="14729">
                  <c:v>5.1142361000020173</c:v>
                </c:pt>
                <c:pt idx="14730">
                  <c:v>5.1145832999973209</c:v>
                </c:pt>
                <c:pt idx="14731">
                  <c:v>5.1149304999999003</c:v>
                </c:pt>
                <c:pt idx="14732">
                  <c:v>5.1152776999952039</c:v>
                </c:pt>
                <c:pt idx="14733">
                  <c:v>5.1156249999985448</c:v>
                </c:pt>
                <c:pt idx="14734">
                  <c:v>5.1159722000011243</c:v>
                </c:pt>
                <c:pt idx="14735">
                  <c:v>5.1163193999964278</c:v>
                </c:pt>
                <c:pt idx="14736">
                  <c:v>5.1166665999990073</c:v>
                </c:pt>
                <c:pt idx="14737">
                  <c:v>5.1170139000023482</c:v>
                </c:pt>
                <c:pt idx="14738">
                  <c:v>5.1173610999976518</c:v>
                </c:pt>
                <c:pt idx="14739">
                  <c:v>5.1177083000002312</c:v>
                </c:pt>
                <c:pt idx="14740">
                  <c:v>5.1180554999955348</c:v>
                </c:pt>
                <c:pt idx="14741">
                  <c:v>5.1184026999981143</c:v>
                </c:pt>
                <c:pt idx="14742">
                  <c:v>5.1187500000014552</c:v>
                </c:pt>
                <c:pt idx="14743">
                  <c:v>5.1190971999967587</c:v>
                </c:pt>
                <c:pt idx="14744">
                  <c:v>5.1194443999993382</c:v>
                </c:pt>
                <c:pt idx="14745">
                  <c:v>5.1197916000019177</c:v>
                </c:pt>
                <c:pt idx="14746">
                  <c:v>5.1201388999979827</c:v>
                </c:pt>
                <c:pt idx="14747">
                  <c:v>5.1204861000005621</c:v>
                </c:pt>
                <c:pt idx="14748">
                  <c:v>5.1208332999958657</c:v>
                </c:pt>
                <c:pt idx="14749">
                  <c:v>5.1211804999984452</c:v>
                </c:pt>
                <c:pt idx="14750">
                  <c:v>5.1215277000010246</c:v>
                </c:pt>
                <c:pt idx="14751">
                  <c:v>5.1218749999970896</c:v>
                </c:pt>
                <c:pt idx="14752">
                  <c:v>5.1222221999996691</c:v>
                </c:pt>
                <c:pt idx="14753">
                  <c:v>5.1225694000022486</c:v>
                </c:pt>
                <c:pt idx="14754">
                  <c:v>5.1229165999975521</c:v>
                </c:pt>
                <c:pt idx="14755">
                  <c:v>5.123263900000893</c:v>
                </c:pt>
                <c:pt idx="14756">
                  <c:v>5.1236110999961966</c:v>
                </c:pt>
                <c:pt idx="14757">
                  <c:v>5.1239582999987761</c:v>
                </c:pt>
                <c:pt idx="14758">
                  <c:v>5.1243055000013555</c:v>
                </c:pt>
                <c:pt idx="14759">
                  <c:v>5.1246526999966591</c:v>
                </c:pt>
                <c:pt idx="14760">
                  <c:v>5.125</c:v>
                </c:pt>
                <c:pt idx="14761">
                  <c:v>5.1253471999953035</c:v>
                </c:pt>
                <c:pt idx="14762">
                  <c:v>5.125694399997883</c:v>
                </c:pt>
                <c:pt idx="14763">
                  <c:v>5.1260416000004625</c:v>
                </c:pt>
                <c:pt idx="14764">
                  <c:v>5.1263888999965275</c:v>
                </c:pt>
                <c:pt idx="14765">
                  <c:v>5.126736099999107</c:v>
                </c:pt>
                <c:pt idx="14766">
                  <c:v>5.1270833000016864</c:v>
                </c:pt>
                <c:pt idx="14767">
                  <c:v>5.12743049999699</c:v>
                </c:pt>
                <c:pt idx="14768">
                  <c:v>5.1277776999995694</c:v>
                </c:pt>
                <c:pt idx="14769">
                  <c:v>5.1281249999956344</c:v>
                </c:pt>
                <c:pt idx="14770">
                  <c:v>5.1284721999982139</c:v>
                </c:pt>
                <c:pt idx="14771">
                  <c:v>5.1288194000007934</c:v>
                </c:pt>
                <c:pt idx="14772">
                  <c:v>5.1291665999960969</c:v>
                </c:pt>
                <c:pt idx="14773">
                  <c:v>5.1295138999994379</c:v>
                </c:pt>
                <c:pt idx="14774">
                  <c:v>5.1298611000020173</c:v>
                </c:pt>
                <c:pt idx="14775">
                  <c:v>5.1302082999973209</c:v>
                </c:pt>
                <c:pt idx="14776">
                  <c:v>5.1305554999999003</c:v>
                </c:pt>
                <c:pt idx="14777">
                  <c:v>5.1309026999952039</c:v>
                </c:pt>
                <c:pt idx="14778">
                  <c:v>5.1312499999985448</c:v>
                </c:pt>
                <c:pt idx="14779">
                  <c:v>5.1315972000011243</c:v>
                </c:pt>
                <c:pt idx="14780">
                  <c:v>5.1319443999964278</c:v>
                </c:pt>
                <c:pt idx="14781">
                  <c:v>5.1322915999990073</c:v>
                </c:pt>
                <c:pt idx="14782">
                  <c:v>5.1326389000023482</c:v>
                </c:pt>
                <c:pt idx="14783">
                  <c:v>5.1329860999976518</c:v>
                </c:pt>
                <c:pt idx="14784">
                  <c:v>5.1333333000002312</c:v>
                </c:pt>
                <c:pt idx="14785">
                  <c:v>5.1336804999955348</c:v>
                </c:pt>
                <c:pt idx="14786">
                  <c:v>5.1340276999981143</c:v>
                </c:pt>
                <c:pt idx="14787">
                  <c:v>5.1343750000014552</c:v>
                </c:pt>
                <c:pt idx="14788">
                  <c:v>5.1347221999967587</c:v>
                </c:pt>
                <c:pt idx="14789">
                  <c:v>5.1350693999993382</c:v>
                </c:pt>
                <c:pt idx="14790">
                  <c:v>5.1354166000019177</c:v>
                </c:pt>
                <c:pt idx="14791">
                  <c:v>5.1357638999979827</c:v>
                </c:pt>
                <c:pt idx="14792">
                  <c:v>5.1361111000005621</c:v>
                </c:pt>
                <c:pt idx="14793">
                  <c:v>5.1364582999958657</c:v>
                </c:pt>
                <c:pt idx="14794">
                  <c:v>5.1368054999984452</c:v>
                </c:pt>
                <c:pt idx="14795">
                  <c:v>5.1371527000010246</c:v>
                </c:pt>
                <c:pt idx="14796">
                  <c:v>5.1374999999970896</c:v>
                </c:pt>
                <c:pt idx="14797">
                  <c:v>5.1378471999996691</c:v>
                </c:pt>
                <c:pt idx="14798">
                  <c:v>5.1381944000022486</c:v>
                </c:pt>
                <c:pt idx="14799">
                  <c:v>5.1385415999975521</c:v>
                </c:pt>
                <c:pt idx="14800">
                  <c:v>5.138888900000893</c:v>
                </c:pt>
                <c:pt idx="14801">
                  <c:v>5.1392360999961966</c:v>
                </c:pt>
                <c:pt idx="14802">
                  <c:v>5.1395832999987761</c:v>
                </c:pt>
                <c:pt idx="14803">
                  <c:v>5.1399305000013555</c:v>
                </c:pt>
                <c:pt idx="14804">
                  <c:v>5.1402776999966591</c:v>
                </c:pt>
                <c:pt idx="14805">
                  <c:v>5.140625</c:v>
                </c:pt>
                <c:pt idx="14806">
                  <c:v>5.1409721999953035</c:v>
                </c:pt>
                <c:pt idx="14807">
                  <c:v>5.141319399997883</c:v>
                </c:pt>
                <c:pt idx="14808">
                  <c:v>5.1416666000004625</c:v>
                </c:pt>
                <c:pt idx="14809">
                  <c:v>5.1420138999965275</c:v>
                </c:pt>
                <c:pt idx="14810">
                  <c:v>5.142361099999107</c:v>
                </c:pt>
                <c:pt idx="14811">
                  <c:v>5.1427083000016864</c:v>
                </c:pt>
                <c:pt idx="14812">
                  <c:v>5.14305549999699</c:v>
                </c:pt>
                <c:pt idx="14813">
                  <c:v>5.1434026999995694</c:v>
                </c:pt>
                <c:pt idx="14814">
                  <c:v>5.1437499999956344</c:v>
                </c:pt>
                <c:pt idx="14815">
                  <c:v>5.1440971999982139</c:v>
                </c:pt>
                <c:pt idx="14816">
                  <c:v>5.1444444000007934</c:v>
                </c:pt>
                <c:pt idx="14817">
                  <c:v>5.1447915999960969</c:v>
                </c:pt>
                <c:pt idx="14818">
                  <c:v>5.1451388999994379</c:v>
                </c:pt>
                <c:pt idx="14819">
                  <c:v>5.1454861000020173</c:v>
                </c:pt>
                <c:pt idx="14820">
                  <c:v>5.1458332999973209</c:v>
                </c:pt>
                <c:pt idx="14821">
                  <c:v>5.1461804999999003</c:v>
                </c:pt>
                <c:pt idx="14822">
                  <c:v>5.1465276999952039</c:v>
                </c:pt>
                <c:pt idx="14823">
                  <c:v>5.1468749999985448</c:v>
                </c:pt>
                <c:pt idx="14824">
                  <c:v>5.1472222000011243</c:v>
                </c:pt>
                <c:pt idx="14825">
                  <c:v>5.1475693999964278</c:v>
                </c:pt>
                <c:pt idx="14826">
                  <c:v>5.1479165999990073</c:v>
                </c:pt>
                <c:pt idx="14827">
                  <c:v>5.1482639000023482</c:v>
                </c:pt>
                <c:pt idx="14828">
                  <c:v>5.1486110999976518</c:v>
                </c:pt>
                <c:pt idx="14829">
                  <c:v>5.1489583000002312</c:v>
                </c:pt>
                <c:pt idx="14830">
                  <c:v>5.1493054999955348</c:v>
                </c:pt>
                <c:pt idx="14831">
                  <c:v>5.1496526999981143</c:v>
                </c:pt>
                <c:pt idx="14832">
                  <c:v>5.1500000000014552</c:v>
                </c:pt>
                <c:pt idx="14833">
                  <c:v>5.1503471999967587</c:v>
                </c:pt>
                <c:pt idx="14834">
                  <c:v>5.1506943999993382</c:v>
                </c:pt>
                <c:pt idx="14835">
                  <c:v>5.1510416000019177</c:v>
                </c:pt>
                <c:pt idx="14836">
                  <c:v>5.1513888999979827</c:v>
                </c:pt>
                <c:pt idx="14837">
                  <c:v>5.1517361000005621</c:v>
                </c:pt>
                <c:pt idx="14838">
                  <c:v>5.1520832999958657</c:v>
                </c:pt>
                <c:pt idx="14839">
                  <c:v>5.1524304999984452</c:v>
                </c:pt>
                <c:pt idx="14840">
                  <c:v>5.1527777000010246</c:v>
                </c:pt>
                <c:pt idx="14841">
                  <c:v>5.1531249999970896</c:v>
                </c:pt>
                <c:pt idx="14842">
                  <c:v>5.1534721999996691</c:v>
                </c:pt>
                <c:pt idx="14843">
                  <c:v>5.1538194000022486</c:v>
                </c:pt>
                <c:pt idx="14844">
                  <c:v>5.1541665999975521</c:v>
                </c:pt>
                <c:pt idx="14845">
                  <c:v>5.154513900000893</c:v>
                </c:pt>
                <c:pt idx="14846">
                  <c:v>5.1548610999961966</c:v>
                </c:pt>
                <c:pt idx="14847">
                  <c:v>5.1552082999987761</c:v>
                </c:pt>
                <c:pt idx="14848">
                  <c:v>5.1555555000013555</c:v>
                </c:pt>
                <c:pt idx="14849">
                  <c:v>5.1559026999966591</c:v>
                </c:pt>
                <c:pt idx="14850">
                  <c:v>5.15625</c:v>
                </c:pt>
                <c:pt idx="14851">
                  <c:v>5.1565971999953035</c:v>
                </c:pt>
                <c:pt idx="14852">
                  <c:v>5.156944399997883</c:v>
                </c:pt>
                <c:pt idx="14853">
                  <c:v>5.1572916000004625</c:v>
                </c:pt>
                <c:pt idx="14854">
                  <c:v>5.1576388999965275</c:v>
                </c:pt>
                <c:pt idx="14855">
                  <c:v>5.157986099999107</c:v>
                </c:pt>
                <c:pt idx="14856">
                  <c:v>5.1583333000016864</c:v>
                </c:pt>
                <c:pt idx="14857">
                  <c:v>5.15868049999699</c:v>
                </c:pt>
                <c:pt idx="14858">
                  <c:v>5.1590276999995694</c:v>
                </c:pt>
                <c:pt idx="14859">
                  <c:v>5.1593749999956344</c:v>
                </c:pt>
                <c:pt idx="14860">
                  <c:v>5.1597221999982139</c:v>
                </c:pt>
                <c:pt idx="14861">
                  <c:v>5.1600694000007934</c:v>
                </c:pt>
                <c:pt idx="14862">
                  <c:v>5.1604165999960969</c:v>
                </c:pt>
                <c:pt idx="14863">
                  <c:v>5.1607638999994379</c:v>
                </c:pt>
                <c:pt idx="14864">
                  <c:v>5.1611111000020173</c:v>
                </c:pt>
                <c:pt idx="14865">
                  <c:v>5.1614582999973209</c:v>
                </c:pt>
                <c:pt idx="14866">
                  <c:v>5.1618054999999003</c:v>
                </c:pt>
                <c:pt idx="14867">
                  <c:v>5.1621526999952039</c:v>
                </c:pt>
                <c:pt idx="14868">
                  <c:v>5.1624999999985448</c:v>
                </c:pt>
                <c:pt idx="14869">
                  <c:v>5.1628472000011243</c:v>
                </c:pt>
                <c:pt idx="14870">
                  <c:v>5.1631943999964278</c:v>
                </c:pt>
                <c:pt idx="14871">
                  <c:v>5.1635415999990073</c:v>
                </c:pt>
                <c:pt idx="14872">
                  <c:v>5.1638889000023482</c:v>
                </c:pt>
                <c:pt idx="14873">
                  <c:v>5.1642360999976518</c:v>
                </c:pt>
                <c:pt idx="14874">
                  <c:v>5.1645833000002312</c:v>
                </c:pt>
                <c:pt idx="14875">
                  <c:v>5.1649304999955348</c:v>
                </c:pt>
                <c:pt idx="14876">
                  <c:v>5.1652776999981143</c:v>
                </c:pt>
                <c:pt idx="14877">
                  <c:v>5.1656250000014552</c:v>
                </c:pt>
                <c:pt idx="14878">
                  <c:v>5.1659721999967587</c:v>
                </c:pt>
                <c:pt idx="14879">
                  <c:v>5.1663193999993382</c:v>
                </c:pt>
                <c:pt idx="14880">
                  <c:v>5.1666666000019177</c:v>
                </c:pt>
                <c:pt idx="14881">
                  <c:v>5.1670138999979827</c:v>
                </c:pt>
                <c:pt idx="14882">
                  <c:v>5.1673611000005621</c:v>
                </c:pt>
                <c:pt idx="14883">
                  <c:v>5.1677082999958657</c:v>
                </c:pt>
                <c:pt idx="14884">
                  <c:v>5.1680554999984452</c:v>
                </c:pt>
                <c:pt idx="14885">
                  <c:v>5.1684027000010246</c:v>
                </c:pt>
                <c:pt idx="14886">
                  <c:v>5.1687499999970896</c:v>
                </c:pt>
                <c:pt idx="14887">
                  <c:v>5.1690971999996691</c:v>
                </c:pt>
                <c:pt idx="14888">
                  <c:v>5.1694444000022486</c:v>
                </c:pt>
                <c:pt idx="14889">
                  <c:v>5.1697915999975521</c:v>
                </c:pt>
                <c:pt idx="14890">
                  <c:v>5.170138900000893</c:v>
                </c:pt>
                <c:pt idx="14891">
                  <c:v>5.1704860999961966</c:v>
                </c:pt>
                <c:pt idx="14892">
                  <c:v>5.1708332999987761</c:v>
                </c:pt>
                <c:pt idx="14893">
                  <c:v>5.1711805000013555</c:v>
                </c:pt>
                <c:pt idx="14894">
                  <c:v>5.1715276999966591</c:v>
                </c:pt>
                <c:pt idx="14895">
                  <c:v>5.171875</c:v>
                </c:pt>
                <c:pt idx="14896">
                  <c:v>5.1722221999953035</c:v>
                </c:pt>
                <c:pt idx="14897">
                  <c:v>5.172569399997883</c:v>
                </c:pt>
                <c:pt idx="14898">
                  <c:v>5.1729166000004625</c:v>
                </c:pt>
                <c:pt idx="14899">
                  <c:v>5.1732638999965275</c:v>
                </c:pt>
                <c:pt idx="14900">
                  <c:v>5.173611099999107</c:v>
                </c:pt>
                <c:pt idx="14901">
                  <c:v>5.1739583000016864</c:v>
                </c:pt>
                <c:pt idx="14902">
                  <c:v>5.17430549999699</c:v>
                </c:pt>
                <c:pt idx="14903">
                  <c:v>5.1746526999995694</c:v>
                </c:pt>
                <c:pt idx="14904">
                  <c:v>5.1749999999956344</c:v>
                </c:pt>
                <c:pt idx="14905">
                  <c:v>5.1753471999982139</c:v>
                </c:pt>
                <c:pt idx="14906">
                  <c:v>5.1756944000007934</c:v>
                </c:pt>
                <c:pt idx="14907">
                  <c:v>5.1760415999960969</c:v>
                </c:pt>
                <c:pt idx="14908">
                  <c:v>5.1763888999994379</c:v>
                </c:pt>
                <c:pt idx="14909">
                  <c:v>5.1767361000020173</c:v>
                </c:pt>
                <c:pt idx="14910">
                  <c:v>5.1770832999973209</c:v>
                </c:pt>
                <c:pt idx="14911">
                  <c:v>5.1774304999999003</c:v>
                </c:pt>
                <c:pt idx="14912">
                  <c:v>5.1777776999952039</c:v>
                </c:pt>
                <c:pt idx="14913">
                  <c:v>5.1781249999985448</c:v>
                </c:pt>
                <c:pt idx="14914">
                  <c:v>5.1784722000011243</c:v>
                </c:pt>
                <c:pt idx="14915">
                  <c:v>5.1788193999964278</c:v>
                </c:pt>
                <c:pt idx="14916">
                  <c:v>5.1791665999990073</c:v>
                </c:pt>
                <c:pt idx="14917">
                  <c:v>5.1795139000023482</c:v>
                </c:pt>
                <c:pt idx="14918">
                  <c:v>5.1798610999976518</c:v>
                </c:pt>
                <c:pt idx="14919">
                  <c:v>5.1802083000002312</c:v>
                </c:pt>
                <c:pt idx="14920">
                  <c:v>5.1805554999955348</c:v>
                </c:pt>
                <c:pt idx="14921">
                  <c:v>5.1809026999981143</c:v>
                </c:pt>
                <c:pt idx="14922">
                  <c:v>5.1812500000014552</c:v>
                </c:pt>
                <c:pt idx="14923">
                  <c:v>5.1815971999967587</c:v>
                </c:pt>
                <c:pt idx="14924">
                  <c:v>5.1819443999993382</c:v>
                </c:pt>
                <c:pt idx="14925">
                  <c:v>5.1822916000019177</c:v>
                </c:pt>
                <c:pt idx="14926">
                  <c:v>5.1826388999979827</c:v>
                </c:pt>
                <c:pt idx="14927">
                  <c:v>5.1829861000005621</c:v>
                </c:pt>
                <c:pt idx="14928">
                  <c:v>5.1833332999958657</c:v>
                </c:pt>
                <c:pt idx="14929">
                  <c:v>5.1836804999984452</c:v>
                </c:pt>
                <c:pt idx="14930">
                  <c:v>5.1840277000010246</c:v>
                </c:pt>
                <c:pt idx="14931">
                  <c:v>5.1843749999970896</c:v>
                </c:pt>
                <c:pt idx="14932">
                  <c:v>5.1847221999996691</c:v>
                </c:pt>
                <c:pt idx="14933">
                  <c:v>5.1850694000022486</c:v>
                </c:pt>
                <c:pt idx="14934">
                  <c:v>5.1854165999975521</c:v>
                </c:pt>
                <c:pt idx="14935">
                  <c:v>5.185763900000893</c:v>
                </c:pt>
                <c:pt idx="14936">
                  <c:v>5.1861110999961966</c:v>
                </c:pt>
                <c:pt idx="14937">
                  <c:v>5.1864582999987761</c:v>
                </c:pt>
                <c:pt idx="14938">
                  <c:v>5.1868055000013555</c:v>
                </c:pt>
                <c:pt idx="14939">
                  <c:v>5.1871526999966591</c:v>
                </c:pt>
                <c:pt idx="14940">
                  <c:v>5.1875</c:v>
                </c:pt>
                <c:pt idx="14941">
                  <c:v>5.1878471999953035</c:v>
                </c:pt>
                <c:pt idx="14942">
                  <c:v>5.188194399997883</c:v>
                </c:pt>
                <c:pt idx="14943">
                  <c:v>5.1885416000004625</c:v>
                </c:pt>
                <c:pt idx="14944">
                  <c:v>5.1888888999965275</c:v>
                </c:pt>
                <c:pt idx="14945">
                  <c:v>5.189236099999107</c:v>
                </c:pt>
                <c:pt idx="14946">
                  <c:v>5.1895833000016864</c:v>
                </c:pt>
                <c:pt idx="14947">
                  <c:v>5.18993049999699</c:v>
                </c:pt>
                <c:pt idx="14948">
                  <c:v>5.1902776999995694</c:v>
                </c:pt>
                <c:pt idx="14949">
                  <c:v>5.1906249999956344</c:v>
                </c:pt>
                <c:pt idx="14950">
                  <c:v>5.1909721999982139</c:v>
                </c:pt>
                <c:pt idx="14951">
                  <c:v>5.1913194000007934</c:v>
                </c:pt>
                <c:pt idx="14952">
                  <c:v>5.1916665999960969</c:v>
                </c:pt>
                <c:pt idx="14953">
                  <c:v>5.1920138999994379</c:v>
                </c:pt>
                <c:pt idx="14954">
                  <c:v>5.1923611000020173</c:v>
                </c:pt>
                <c:pt idx="14955">
                  <c:v>5.1927082999973209</c:v>
                </c:pt>
                <c:pt idx="14956">
                  <c:v>5.1930554999999003</c:v>
                </c:pt>
                <c:pt idx="14957">
                  <c:v>5.1934026999952039</c:v>
                </c:pt>
                <c:pt idx="14958">
                  <c:v>5.1937499999985448</c:v>
                </c:pt>
                <c:pt idx="14959">
                  <c:v>5.1940972000011243</c:v>
                </c:pt>
                <c:pt idx="14960">
                  <c:v>5.1944443999964278</c:v>
                </c:pt>
                <c:pt idx="14961">
                  <c:v>5.1947915999990073</c:v>
                </c:pt>
                <c:pt idx="14962">
                  <c:v>5.1951389000023482</c:v>
                </c:pt>
                <c:pt idx="14963">
                  <c:v>5.1954860999976518</c:v>
                </c:pt>
                <c:pt idx="14964">
                  <c:v>5.1958333000002312</c:v>
                </c:pt>
                <c:pt idx="14965">
                  <c:v>5.1961804999955348</c:v>
                </c:pt>
                <c:pt idx="14966">
                  <c:v>5.1965276999981143</c:v>
                </c:pt>
                <c:pt idx="14967">
                  <c:v>5.1968750000014552</c:v>
                </c:pt>
                <c:pt idx="14968">
                  <c:v>5.1972221999967587</c:v>
                </c:pt>
                <c:pt idx="14969">
                  <c:v>5.1975693999993382</c:v>
                </c:pt>
                <c:pt idx="14970">
                  <c:v>5.1979166000019177</c:v>
                </c:pt>
                <c:pt idx="14971">
                  <c:v>5.1982638999979827</c:v>
                </c:pt>
                <c:pt idx="14972">
                  <c:v>5.1986111000005621</c:v>
                </c:pt>
                <c:pt idx="14973">
                  <c:v>5.1989582999958657</c:v>
                </c:pt>
                <c:pt idx="14974">
                  <c:v>5.1993054999984452</c:v>
                </c:pt>
                <c:pt idx="14975">
                  <c:v>5.1996527000010246</c:v>
                </c:pt>
                <c:pt idx="14976">
                  <c:v>5.1999999999970896</c:v>
                </c:pt>
                <c:pt idx="14977">
                  <c:v>5.2003471999996691</c:v>
                </c:pt>
                <c:pt idx="14978">
                  <c:v>5.2006944000022486</c:v>
                </c:pt>
                <c:pt idx="14979">
                  <c:v>5.2010415999975521</c:v>
                </c:pt>
                <c:pt idx="14980">
                  <c:v>5.201388900000893</c:v>
                </c:pt>
                <c:pt idx="14981">
                  <c:v>5.2017360999961966</c:v>
                </c:pt>
                <c:pt idx="14982">
                  <c:v>5.2020832999987761</c:v>
                </c:pt>
                <c:pt idx="14983">
                  <c:v>5.2024305000013555</c:v>
                </c:pt>
                <c:pt idx="14984">
                  <c:v>5.2027776999966591</c:v>
                </c:pt>
                <c:pt idx="14985">
                  <c:v>5.203125</c:v>
                </c:pt>
                <c:pt idx="14986">
                  <c:v>5.2034721999953035</c:v>
                </c:pt>
                <c:pt idx="14987">
                  <c:v>5.203819399997883</c:v>
                </c:pt>
                <c:pt idx="14988">
                  <c:v>5.2041666000004625</c:v>
                </c:pt>
                <c:pt idx="14989">
                  <c:v>5.2045138999965275</c:v>
                </c:pt>
                <c:pt idx="14990">
                  <c:v>5.204861099999107</c:v>
                </c:pt>
                <c:pt idx="14991">
                  <c:v>5.2052083000016864</c:v>
                </c:pt>
                <c:pt idx="14992">
                  <c:v>5.20555549999699</c:v>
                </c:pt>
                <c:pt idx="14993">
                  <c:v>5.2059026999995694</c:v>
                </c:pt>
                <c:pt idx="14994">
                  <c:v>5.2062499999956344</c:v>
                </c:pt>
                <c:pt idx="14995">
                  <c:v>5.2065971999982139</c:v>
                </c:pt>
                <c:pt idx="14996">
                  <c:v>5.2069444000007934</c:v>
                </c:pt>
                <c:pt idx="14997">
                  <c:v>5.2072915999960969</c:v>
                </c:pt>
                <c:pt idx="14998">
                  <c:v>5.2076388999994379</c:v>
                </c:pt>
                <c:pt idx="14999">
                  <c:v>5.2079861000020173</c:v>
                </c:pt>
                <c:pt idx="15000">
                  <c:v>5.2083332999973209</c:v>
                </c:pt>
                <c:pt idx="15001">
                  <c:v>5.2086804999999003</c:v>
                </c:pt>
                <c:pt idx="15002">
                  <c:v>5.2090276999952039</c:v>
                </c:pt>
                <c:pt idx="15003">
                  <c:v>5.2093749999985448</c:v>
                </c:pt>
                <c:pt idx="15004">
                  <c:v>5.2097222000011243</c:v>
                </c:pt>
                <c:pt idx="15005">
                  <c:v>5.2100693999964278</c:v>
                </c:pt>
                <c:pt idx="15006">
                  <c:v>5.2104165999990073</c:v>
                </c:pt>
                <c:pt idx="15007">
                  <c:v>5.2107639000023482</c:v>
                </c:pt>
                <c:pt idx="15008">
                  <c:v>5.2111110999976518</c:v>
                </c:pt>
                <c:pt idx="15009">
                  <c:v>5.2114583000002312</c:v>
                </c:pt>
                <c:pt idx="15010">
                  <c:v>5.2118054999955348</c:v>
                </c:pt>
                <c:pt idx="15011">
                  <c:v>5.2121526999981143</c:v>
                </c:pt>
                <c:pt idx="15012">
                  <c:v>5.2125000000014552</c:v>
                </c:pt>
                <c:pt idx="15013">
                  <c:v>5.2128471999967587</c:v>
                </c:pt>
                <c:pt idx="15014">
                  <c:v>5.2131943999993382</c:v>
                </c:pt>
                <c:pt idx="15015">
                  <c:v>5.2135416000019177</c:v>
                </c:pt>
                <c:pt idx="15016">
                  <c:v>5.2138888999979827</c:v>
                </c:pt>
                <c:pt idx="15017">
                  <c:v>5.2142361000005621</c:v>
                </c:pt>
                <c:pt idx="15018">
                  <c:v>5.2145832999958657</c:v>
                </c:pt>
                <c:pt idx="15019">
                  <c:v>5.2149304999984452</c:v>
                </c:pt>
                <c:pt idx="15020">
                  <c:v>5.2152777000010246</c:v>
                </c:pt>
                <c:pt idx="15021">
                  <c:v>5.2156249999970896</c:v>
                </c:pt>
                <c:pt idx="15022">
                  <c:v>5.2159721999996691</c:v>
                </c:pt>
                <c:pt idx="15023">
                  <c:v>5.2163194000022486</c:v>
                </c:pt>
                <c:pt idx="15024">
                  <c:v>5.2166665999975521</c:v>
                </c:pt>
                <c:pt idx="15025">
                  <c:v>5.217013900000893</c:v>
                </c:pt>
                <c:pt idx="15026">
                  <c:v>5.2173610999961966</c:v>
                </c:pt>
                <c:pt idx="15027">
                  <c:v>5.2177082999987761</c:v>
                </c:pt>
                <c:pt idx="15028">
                  <c:v>5.2180555000013555</c:v>
                </c:pt>
                <c:pt idx="15029">
                  <c:v>5.2184026999966591</c:v>
                </c:pt>
                <c:pt idx="15030">
                  <c:v>5.21875</c:v>
                </c:pt>
                <c:pt idx="15031">
                  <c:v>5.2190971999953035</c:v>
                </c:pt>
                <c:pt idx="15032">
                  <c:v>5.219444399997883</c:v>
                </c:pt>
                <c:pt idx="15033">
                  <c:v>5.2197916000004625</c:v>
                </c:pt>
                <c:pt idx="15034">
                  <c:v>5.2201388999965275</c:v>
                </c:pt>
                <c:pt idx="15035">
                  <c:v>5.220486099999107</c:v>
                </c:pt>
                <c:pt idx="15036">
                  <c:v>5.2208333000016864</c:v>
                </c:pt>
                <c:pt idx="15037">
                  <c:v>5.22118049999699</c:v>
                </c:pt>
                <c:pt idx="15038">
                  <c:v>5.2215276999995694</c:v>
                </c:pt>
                <c:pt idx="15039">
                  <c:v>5.2218749999956344</c:v>
                </c:pt>
                <c:pt idx="15040">
                  <c:v>5.2222221999982139</c:v>
                </c:pt>
                <c:pt idx="15041">
                  <c:v>5.2225694000007934</c:v>
                </c:pt>
                <c:pt idx="15042">
                  <c:v>5.2229165999960969</c:v>
                </c:pt>
                <c:pt idx="15043">
                  <c:v>5.2232638999994379</c:v>
                </c:pt>
                <c:pt idx="15044">
                  <c:v>5.2236111000020173</c:v>
                </c:pt>
                <c:pt idx="15045">
                  <c:v>5.2239582999973209</c:v>
                </c:pt>
                <c:pt idx="15046">
                  <c:v>5.2243054999999003</c:v>
                </c:pt>
                <c:pt idx="15047">
                  <c:v>5.2246526999952039</c:v>
                </c:pt>
                <c:pt idx="15048">
                  <c:v>5.2249999999985448</c:v>
                </c:pt>
                <c:pt idx="15049">
                  <c:v>5.2253472000011243</c:v>
                </c:pt>
                <c:pt idx="15050">
                  <c:v>5.2256943999964278</c:v>
                </c:pt>
                <c:pt idx="15051">
                  <c:v>5.2260415999990073</c:v>
                </c:pt>
                <c:pt idx="15052">
                  <c:v>5.2263889000023482</c:v>
                </c:pt>
                <c:pt idx="15053">
                  <c:v>5.2267360999976518</c:v>
                </c:pt>
                <c:pt idx="15054">
                  <c:v>5.2270833000002312</c:v>
                </c:pt>
                <c:pt idx="15055">
                  <c:v>5.2274304999955348</c:v>
                </c:pt>
                <c:pt idx="15056">
                  <c:v>5.2277776999981143</c:v>
                </c:pt>
                <c:pt idx="15057">
                  <c:v>5.2281250000014552</c:v>
                </c:pt>
                <c:pt idx="15058">
                  <c:v>5.2284721999967587</c:v>
                </c:pt>
                <c:pt idx="15059">
                  <c:v>5.2288193999993382</c:v>
                </c:pt>
                <c:pt idx="15060">
                  <c:v>5.2291666000019177</c:v>
                </c:pt>
                <c:pt idx="15061">
                  <c:v>5.2295138999979827</c:v>
                </c:pt>
                <c:pt idx="15062">
                  <c:v>5.2298611000005621</c:v>
                </c:pt>
                <c:pt idx="15063">
                  <c:v>5.2302082999958657</c:v>
                </c:pt>
                <c:pt idx="15064">
                  <c:v>5.2305554999984452</c:v>
                </c:pt>
                <c:pt idx="15065">
                  <c:v>5.2309027000010246</c:v>
                </c:pt>
                <c:pt idx="15066">
                  <c:v>5.2312499999970896</c:v>
                </c:pt>
                <c:pt idx="15067">
                  <c:v>5.2315971999996691</c:v>
                </c:pt>
                <c:pt idx="15068">
                  <c:v>5.2319444000022486</c:v>
                </c:pt>
                <c:pt idx="15069">
                  <c:v>5.2322915999975521</c:v>
                </c:pt>
                <c:pt idx="15070">
                  <c:v>5.232638900000893</c:v>
                </c:pt>
                <c:pt idx="15071">
                  <c:v>5.2329860999961966</c:v>
                </c:pt>
                <c:pt idx="15072">
                  <c:v>5.2333332999987761</c:v>
                </c:pt>
                <c:pt idx="15073">
                  <c:v>5.2336805000013555</c:v>
                </c:pt>
                <c:pt idx="15074">
                  <c:v>5.2340276999966591</c:v>
                </c:pt>
                <c:pt idx="15075">
                  <c:v>5.234375</c:v>
                </c:pt>
                <c:pt idx="15076">
                  <c:v>5.2347221999953035</c:v>
                </c:pt>
                <c:pt idx="15077">
                  <c:v>5.235069399997883</c:v>
                </c:pt>
                <c:pt idx="15078">
                  <c:v>5.2354166000004625</c:v>
                </c:pt>
                <c:pt idx="15079">
                  <c:v>5.2357638999965275</c:v>
                </c:pt>
                <c:pt idx="15080">
                  <c:v>5.236111099999107</c:v>
                </c:pt>
                <c:pt idx="15081">
                  <c:v>5.2364583000016864</c:v>
                </c:pt>
                <c:pt idx="15082">
                  <c:v>5.23680549999699</c:v>
                </c:pt>
                <c:pt idx="15083">
                  <c:v>5.2371526999995694</c:v>
                </c:pt>
                <c:pt idx="15084">
                  <c:v>5.2374999999956344</c:v>
                </c:pt>
                <c:pt idx="15085">
                  <c:v>5.2378471999982139</c:v>
                </c:pt>
                <c:pt idx="15086">
                  <c:v>5.2381944000007934</c:v>
                </c:pt>
                <c:pt idx="15087">
                  <c:v>5.2385415999960969</c:v>
                </c:pt>
                <c:pt idx="15088">
                  <c:v>5.2388888999994379</c:v>
                </c:pt>
                <c:pt idx="15089">
                  <c:v>5.2392361000020173</c:v>
                </c:pt>
                <c:pt idx="15090">
                  <c:v>5.2395832999973209</c:v>
                </c:pt>
                <c:pt idx="15091">
                  <c:v>5.2399304999999003</c:v>
                </c:pt>
                <c:pt idx="15092">
                  <c:v>5.2402776999952039</c:v>
                </c:pt>
                <c:pt idx="15093">
                  <c:v>5.2406249999985448</c:v>
                </c:pt>
                <c:pt idx="15094">
                  <c:v>5.2409722000011243</c:v>
                </c:pt>
                <c:pt idx="15095">
                  <c:v>5.2413193999964278</c:v>
                </c:pt>
                <c:pt idx="15096">
                  <c:v>5.2416665999990073</c:v>
                </c:pt>
                <c:pt idx="15097">
                  <c:v>5.2420139000023482</c:v>
                </c:pt>
                <c:pt idx="15098">
                  <c:v>5.2423610999976518</c:v>
                </c:pt>
                <c:pt idx="15099">
                  <c:v>5.2427083000002312</c:v>
                </c:pt>
                <c:pt idx="15100">
                  <c:v>5.2430554999955348</c:v>
                </c:pt>
                <c:pt idx="15101">
                  <c:v>5.2434026999981143</c:v>
                </c:pt>
                <c:pt idx="15102">
                  <c:v>5.2437500000014552</c:v>
                </c:pt>
                <c:pt idx="15103">
                  <c:v>5.2440971999967587</c:v>
                </c:pt>
                <c:pt idx="15104">
                  <c:v>5.2444443999993382</c:v>
                </c:pt>
                <c:pt idx="15105">
                  <c:v>5.2447916000019177</c:v>
                </c:pt>
                <c:pt idx="15106">
                  <c:v>5.2451388999979827</c:v>
                </c:pt>
                <c:pt idx="15107">
                  <c:v>5.2454861000005621</c:v>
                </c:pt>
                <c:pt idx="15108">
                  <c:v>5.2458332999958657</c:v>
                </c:pt>
                <c:pt idx="15109">
                  <c:v>5.2461804999984452</c:v>
                </c:pt>
                <c:pt idx="15110">
                  <c:v>5.2465277000010246</c:v>
                </c:pt>
                <c:pt idx="15111">
                  <c:v>5.2468749999970896</c:v>
                </c:pt>
                <c:pt idx="15112">
                  <c:v>5.2472221999996691</c:v>
                </c:pt>
                <c:pt idx="15113">
                  <c:v>5.2475694000022486</c:v>
                </c:pt>
                <c:pt idx="15114">
                  <c:v>5.2479165999975521</c:v>
                </c:pt>
                <c:pt idx="15115">
                  <c:v>5.248263900000893</c:v>
                </c:pt>
                <c:pt idx="15116">
                  <c:v>5.2486110999961966</c:v>
                </c:pt>
                <c:pt idx="15117">
                  <c:v>5.2489582999987761</c:v>
                </c:pt>
                <c:pt idx="15118">
                  <c:v>5.2493055000013555</c:v>
                </c:pt>
                <c:pt idx="15119">
                  <c:v>5.2496526999966591</c:v>
                </c:pt>
                <c:pt idx="15120">
                  <c:v>5.25</c:v>
                </c:pt>
                <c:pt idx="15121">
                  <c:v>5.2503471999953035</c:v>
                </c:pt>
                <c:pt idx="15122">
                  <c:v>5.250694399997883</c:v>
                </c:pt>
                <c:pt idx="15123">
                  <c:v>5.2510416000004625</c:v>
                </c:pt>
                <c:pt idx="15124">
                  <c:v>5.2513888999965275</c:v>
                </c:pt>
                <c:pt idx="15125">
                  <c:v>5.251736099999107</c:v>
                </c:pt>
                <c:pt idx="15126">
                  <c:v>5.2520833000016864</c:v>
                </c:pt>
                <c:pt idx="15127">
                  <c:v>5.25243049999699</c:v>
                </c:pt>
                <c:pt idx="15128">
                  <c:v>5.2527776999995694</c:v>
                </c:pt>
                <c:pt idx="15129">
                  <c:v>5.2531249999956344</c:v>
                </c:pt>
                <c:pt idx="15130">
                  <c:v>5.2534721999982139</c:v>
                </c:pt>
                <c:pt idx="15131">
                  <c:v>5.2538194000007934</c:v>
                </c:pt>
                <c:pt idx="15132">
                  <c:v>5.2541665999960969</c:v>
                </c:pt>
                <c:pt idx="15133">
                  <c:v>5.2545138999994379</c:v>
                </c:pt>
                <c:pt idx="15134">
                  <c:v>5.2548611000020173</c:v>
                </c:pt>
                <c:pt idx="15135">
                  <c:v>5.2552082999973209</c:v>
                </c:pt>
                <c:pt idx="15136">
                  <c:v>5.2555554999999003</c:v>
                </c:pt>
                <c:pt idx="15137">
                  <c:v>5.2559026999952039</c:v>
                </c:pt>
                <c:pt idx="15138">
                  <c:v>5.2562499999985448</c:v>
                </c:pt>
                <c:pt idx="15139">
                  <c:v>5.2565972000011243</c:v>
                </c:pt>
                <c:pt idx="15140">
                  <c:v>5.2569443999964278</c:v>
                </c:pt>
                <c:pt idx="15141">
                  <c:v>5.2572915999990073</c:v>
                </c:pt>
                <c:pt idx="15142">
                  <c:v>5.2576389000023482</c:v>
                </c:pt>
                <c:pt idx="15143">
                  <c:v>5.2579860999976518</c:v>
                </c:pt>
                <c:pt idx="15144">
                  <c:v>5.2583333000002312</c:v>
                </c:pt>
                <c:pt idx="15145">
                  <c:v>5.2586804999955348</c:v>
                </c:pt>
                <c:pt idx="15146">
                  <c:v>5.2590276999981143</c:v>
                </c:pt>
                <c:pt idx="15147">
                  <c:v>5.2593750000014552</c:v>
                </c:pt>
                <c:pt idx="15148">
                  <c:v>5.2597221999967587</c:v>
                </c:pt>
                <c:pt idx="15149">
                  <c:v>5.2600693999993382</c:v>
                </c:pt>
                <c:pt idx="15150">
                  <c:v>5.2604166000019177</c:v>
                </c:pt>
                <c:pt idx="15151">
                  <c:v>5.2607638999979827</c:v>
                </c:pt>
                <c:pt idx="15152">
                  <c:v>5.2611111000005621</c:v>
                </c:pt>
                <c:pt idx="15153">
                  <c:v>5.2614582999958657</c:v>
                </c:pt>
                <c:pt idx="15154">
                  <c:v>5.2618054999984452</c:v>
                </c:pt>
                <c:pt idx="15155">
                  <c:v>5.2621527000010246</c:v>
                </c:pt>
                <c:pt idx="15156">
                  <c:v>5.2624999999970896</c:v>
                </c:pt>
                <c:pt idx="15157">
                  <c:v>5.2628471999996691</c:v>
                </c:pt>
                <c:pt idx="15158">
                  <c:v>5.2631944000022486</c:v>
                </c:pt>
                <c:pt idx="15159">
                  <c:v>5.2635415999975521</c:v>
                </c:pt>
                <c:pt idx="15160">
                  <c:v>5.263888900000893</c:v>
                </c:pt>
                <c:pt idx="15161">
                  <c:v>5.2642360999961966</c:v>
                </c:pt>
                <c:pt idx="15162">
                  <c:v>5.2645832999987761</c:v>
                </c:pt>
                <c:pt idx="15163">
                  <c:v>5.2649305000013555</c:v>
                </c:pt>
                <c:pt idx="15164">
                  <c:v>5.2652776999966591</c:v>
                </c:pt>
                <c:pt idx="15165">
                  <c:v>5.265625</c:v>
                </c:pt>
                <c:pt idx="15166">
                  <c:v>5.2659721999953035</c:v>
                </c:pt>
                <c:pt idx="15167">
                  <c:v>5.266319399997883</c:v>
                </c:pt>
                <c:pt idx="15168">
                  <c:v>5.2666666000004625</c:v>
                </c:pt>
                <c:pt idx="15169">
                  <c:v>5.2670138999965275</c:v>
                </c:pt>
                <c:pt idx="15170">
                  <c:v>5.267361099999107</c:v>
                </c:pt>
                <c:pt idx="15171">
                  <c:v>5.2677083000016864</c:v>
                </c:pt>
                <c:pt idx="15172">
                  <c:v>5.26805549999699</c:v>
                </c:pt>
                <c:pt idx="15173">
                  <c:v>5.2684026999995694</c:v>
                </c:pt>
                <c:pt idx="15174">
                  <c:v>5.2687499999956344</c:v>
                </c:pt>
                <c:pt idx="15175">
                  <c:v>5.2690971999982139</c:v>
                </c:pt>
                <c:pt idx="15176">
                  <c:v>5.2694444000007934</c:v>
                </c:pt>
                <c:pt idx="15177">
                  <c:v>5.2697915999960969</c:v>
                </c:pt>
                <c:pt idx="15178">
                  <c:v>5.2701388999994379</c:v>
                </c:pt>
                <c:pt idx="15179">
                  <c:v>5.2704861000020173</c:v>
                </c:pt>
                <c:pt idx="15180">
                  <c:v>5.2708332999973209</c:v>
                </c:pt>
                <c:pt idx="15181">
                  <c:v>5.2711804999999003</c:v>
                </c:pt>
                <c:pt idx="15182">
                  <c:v>5.2715276999952039</c:v>
                </c:pt>
                <c:pt idx="15183">
                  <c:v>5.2718749999985448</c:v>
                </c:pt>
                <c:pt idx="15184">
                  <c:v>5.2722222000011243</c:v>
                </c:pt>
                <c:pt idx="15185">
                  <c:v>5.2725693999964278</c:v>
                </c:pt>
                <c:pt idx="15186">
                  <c:v>5.2729165999990073</c:v>
                </c:pt>
                <c:pt idx="15187">
                  <c:v>5.2732639000023482</c:v>
                </c:pt>
                <c:pt idx="15188">
                  <c:v>5.2736110999976518</c:v>
                </c:pt>
                <c:pt idx="15189">
                  <c:v>5.2739583000002312</c:v>
                </c:pt>
                <c:pt idx="15190">
                  <c:v>5.2743054999955348</c:v>
                </c:pt>
                <c:pt idx="15191">
                  <c:v>5.2746526999981143</c:v>
                </c:pt>
                <c:pt idx="15192">
                  <c:v>5.2750000000014552</c:v>
                </c:pt>
                <c:pt idx="15193">
                  <c:v>5.2753471999967587</c:v>
                </c:pt>
                <c:pt idx="15194">
                  <c:v>5.2756943999993382</c:v>
                </c:pt>
                <c:pt idx="15195">
                  <c:v>5.2760416000019177</c:v>
                </c:pt>
                <c:pt idx="15196">
                  <c:v>5.2763888999979827</c:v>
                </c:pt>
                <c:pt idx="15197">
                  <c:v>5.2767361000005621</c:v>
                </c:pt>
                <c:pt idx="15198">
                  <c:v>5.2770832999958657</c:v>
                </c:pt>
                <c:pt idx="15199">
                  <c:v>5.2774304999984452</c:v>
                </c:pt>
                <c:pt idx="15200">
                  <c:v>5.2777777000010246</c:v>
                </c:pt>
                <c:pt idx="15201">
                  <c:v>5.2781249999970896</c:v>
                </c:pt>
                <c:pt idx="15202">
                  <c:v>5.2784721999996691</c:v>
                </c:pt>
                <c:pt idx="15203">
                  <c:v>5.2788194000022486</c:v>
                </c:pt>
                <c:pt idx="15204">
                  <c:v>5.2791665999975521</c:v>
                </c:pt>
                <c:pt idx="15205">
                  <c:v>5.279513900000893</c:v>
                </c:pt>
                <c:pt idx="15206">
                  <c:v>5.2798610999961966</c:v>
                </c:pt>
                <c:pt idx="15207">
                  <c:v>5.2802082999987761</c:v>
                </c:pt>
                <c:pt idx="15208">
                  <c:v>5.2805555000013555</c:v>
                </c:pt>
                <c:pt idx="15209">
                  <c:v>5.2809026999966591</c:v>
                </c:pt>
                <c:pt idx="15210">
                  <c:v>5.28125</c:v>
                </c:pt>
                <c:pt idx="15211">
                  <c:v>5.2815971999953035</c:v>
                </c:pt>
                <c:pt idx="15212">
                  <c:v>5.281944399997883</c:v>
                </c:pt>
                <c:pt idx="15213">
                  <c:v>5.2822916000004625</c:v>
                </c:pt>
                <c:pt idx="15214">
                  <c:v>5.2826388999965275</c:v>
                </c:pt>
                <c:pt idx="15215">
                  <c:v>5.282986099999107</c:v>
                </c:pt>
                <c:pt idx="15216">
                  <c:v>5.2833333000016864</c:v>
                </c:pt>
                <c:pt idx="15217">
                  <c:v>5.28368049999699</c:v>
                </c:pt>
                <c:pt idx="15218">
                  <c:v>5.2840276999995694</c:v>
                </c:pt>
                <c:pt idx="15219">
                  <c:v>5.2843749999956344</c:v>
                </c:pt>
                <c:pt idx="15220">
                  <c:v>5.2847221999982139</c:v>
                </c:pt>
                <c:pt idx="15221">
                  <c:v>5.2850694000007934</c:v>
                </c:pt>
                <c:pt idx="15222">
                  <c:v>5.2854165999960969</c:v>
                </c:pt>
                <c:pt idx="15223">
                  <c:v>5.2857638999994379</c:v>
                </c:pt>
                <c:pt idx="15224">
                  <c:v>5.2861111000020173</c:v>
                </c:pt>
                <c:pt idx="15225">
                  <c:v>5.2864582999973209</c:v>
                </c:pt>
                <c:pt idx="15226">
                  <c:v>5.2868054999999003</c:v>
                </c:pt>
                <c:pt idx="15227">
                  <c:v>5.2871526999952039</c:v>
                </c:pt>
                <c:pt idx="15228">
                  <c:v>5.2874999999985448</c:v>
                </c:pt>
                <c:pt idx="15229">
                  <c:v>5.2878472000011243</c:v>
                </c:pt>
                <c:pt idx="15230">
                  <c:v>5.2881943999964278</c:v>
                </c:pt>
                <c:pt idx="15231">
                  <c:v>5.2885415999990073</c:v>
                </c:pt>
                <c:pt idx="15232">
                  <c:v>5.2888889000023482</c:v>
                </c:pt>
                <c:pt idx="15233">
                  <c:v>5.2892360999976518</c:v>
                </c:pt>
                <c:pt idx="15234">
                  <c:v>5.2895833000002312</c:v>
                </c:pt>
                <c:pt idx="15235">
                  <c:v>5.2899304999955348</c:v>
                </c:pt>
                <c:pt idx="15236">
                  <c:v>5.2902776999981143</c:v>
                </c:pt>
                <c:pt idx="15237">
                  <c:v>5.2906250000014552</c:v>
                </c:pt>
                <c:pt idx="15238">
                  <c:v>5.2909721999967587</c:v>
                </c:pt>
                <c:pt idx="15239">
                  <c:v>5.2913193999993382</c:v>
                </c:pt>
                <c:pt idx="15240">
                  <c:v>5.2916666000019177</c:v>
                </c:pt>
                <c:pt idx="15241">
                  <c:v>5.2920138999979827</c:v>
                </c:pt>
                <c:pt idx="15242">
                  <c:v>5.2923611000005621</c:v>
                </c:pt>
                <c:pt idx="15243">
                  <c:v>5.2927082999958657</c:v>
                </c:pt>
                <c:pt idx="15244">
                  <c:v>5.2930554999984452</c:v>
                </c:pt>
                <c:pt idx="15245">
                  <c:v>5.2934027000010246</c:v>
                </c:pt>
                <c:pt idx="15246">
                  <c:v>5.2937499999970896</c:v>
                </c:pt>
                <c:pt idx="15247">
                  <c:v>5.2940971999996691</c:v>
                </c:pt>
                <c:pt idx="15248">
                  <c:v>5.2944444000022486</c:v>
                </c:pt>
                <c:pt idx="15249">
                  <c:v>5.2947915999975521</c:v>
                </c:pt>
                <c:pt idx="15250">
                  <c:v>5.295138900000893</c:v>
                </c:pt>
                <c:pt idx="15251">
                  <c:v>5.2954860999961966</c:v>
                </c:pt>
                <c:pt idx="15252">
                  <c:v>5.2958332999987761</c:v>
                </c:pt>
                <c:pt idx="15253">
                  <c:v>5.2961805000013555</c:v>
                </c:pt>
                <c:pt idx="15254">
                  <c:v>5.2965276999966591</c:v>
                </c:pt>
                <c:pt idx="15255">
                  <c:v>5.296875</c:v>
                </c:pt>
                <c:pt idx="15256">
                  <c:v>5.2972221999953035</c:v>
                </c:pt>
                <c:pt idx="15257">
                  <c:v>5.297569399997883</c:v>
                </c:pt>
                <c:pt idx="15258">
                  <c:v>5.2979166000004625</c:v>
                </c:pt>
                <c:pt idx="15259">
                  <c:v>5.2982638999965275</c:v>
                </c:pt>
                <c:pt idx="15260">
                  <c:v>5.298611099999107</c:v>
                </c:pt>
                <c:pt idx="15261">
                  <c:v>5.2989583000016864</c:v>
                </c:pt>
                <c:pt idx="15262">
                  <c:v>5.29930549999699</c:v>
                </c:pt>
                <c:pt idx="15263">
                  <c:v>5.2996526999995694</c:v>
                </c:pt>
                <c:pt idx="15264">
                  <c:v>5.2999999999956344</c:v>
                </c:pt>
                <c:pt idx="15265">
                  <c:v>5.3003471999982139</c:v>
                </c:pt>
                <c:pt idx="15266">
                  <c:v>5.3006944000007934</c:v>
                </c:pt>
                <c:pt idx="15267">
                  <c:v>5.3010415999960969</c:v>
                </c:pt>
                <c:pt idx="15268">
                  <c:v>5.3013888999994379</c:v>
                </c:pt>
                <c:pt idx="15269">
                  <c:v>5.3017361000020173</c:v>
                </c:pt>
                <c:pt idx="15270">
                  <c:v>5.3020832999973209</c:v>
                </c:pt>
                <c:pt idx="15271">
                  <c:v>5.3024304999999003</c:v>
                </c:pt>
                <c:pt idx="15272">
                  <c:v>5.3027776999952039</c:v>
                </c:pt>
                <c:pt idx="15273">
                  <c:v>5.3031249999985448</c:v>
                </c:pt>
                <c:pt idx="15274">
                  <c:v>5.3034722000011243</c:v>
                </c:pt>
                <c:pt idx="15275">
                  <c:v>5.3038193999964278</c:v>
                </c:pt>
                <c:pt idx="15276">
                  <c:v>5.3041665999990073</c:v>
                </c:pt>
                <c:pt idx="15277">
                  <c:v>5.3045139000023482</c:v>
                </c:pt>
                <c:pt idx="15278">
                  <c:v>5.3048610999976518</c:v>
                </c:pt>
                <c:pt idx="15279">
                  <c:v>5.3052083000002312</c:v>
                </c:pt>
                <c:pt idx="15280">
                  <c:v>5.3055554999955348</c:v>
                </c:pt>
                <c:pt idx="15281">
                  <c:v>5.3059026999981143</c:v>
                </c:pt>
                <c:pt idx="15282">
                  <c:v>5.3062500000014552</c:v>
                </c:pt>
                <c:pt idx="15283">
                  <c:v>5.3065971999967587</c:v>
                </c:pt>
                <c:pt idx="15284">
                  <c:v>5.3069443999993382</c:v>
                </c:pt>
                <c:pt idx="15285">
                  <c:v>5.3072916000019177</c:v>
                </c:pt>
                <c:pt idx="15286">
                  <c:v>5.3076388999979827</c:v>
                </c:pt>
                <c:pt idx="15287">
                  <c:v>5.3079861000005621</c:v>
                </c:pt>
                <c:pt idx="15288">
                  <c:v>5.3083332999958657</c:v>
                </c:pt>
                <c:pt idx="15289">
                  <c:v>5.3086804999984452</c:v>
                </c:pt>
                <c:pt idx="15290">
                  <c:v>5.3090277000010246</c:v>
                </c:pt>
                <c:pt idx="15291">
                  <c:v>5.3093749999970896</c:v>
                </c:pt>
                <c:pt idx="15292">
                  <c:v>5.3097221999996691</c:v>
                </c:pt>
                <c:pt idx="15293">
                  <c:v>5.3100694000022486</c:v>
                </c:pt>
                <c:pt idx="15294">
                  <c:v>5.3104165999975521</c:v>
                </c:pt>
                <c:pt idx="15295">
                  <c:v>5.310763900000893</c:v>
                </c:pt>
                <c:pt idx="15296">
                  <c:v>5.3111110999961966</c:v>
                </c:pt>
                <c:pt idx="15297">
                  <c:v>5.3114582999987761</c:v>
                </c:pt>
                <c:pt idx="15298">
                  <c:v>5.3118055000013555</c:v>
                </c:pt>
                <c:pt idx="15299">
                  <c:v>5.3121526999966591</c:v>
                </c:pt>
                <c:pt idx="15300">
                  <c:v>5.3125</c:v>
                </c:pt>
                <c:pt idx="15301">
                  <c:v>5.3128471999953035</c:v>
                </c:pt>
                <c:pt idx="15302">
                  <c:v>5.313194399997883</c:v>
                </c:pt>
                <c:pt idx="15303">
                  <c:v>5.3135416000004625</c:v>
                </c:pt>
                <c:pt idx="15304">
                  <c:v>5.3138888999965275</c:v>
                </c:pt>
                <c:pt idx="15305">
                  <c:v>5.314236099999107</c:v>
                </c:pt>
                <c:pt idx="15306">
                  <c:v>5.3145833000016864</c:v>
                </c:pt>
                <c:pt idx="15307">
                  <c:v>5.31493049999699</c:v>
                </c:pt>
                <c:pt idx="15308">
                  <c:v>5.3152776999995694</c:v>
                </c:pt>
                <c:pt idx="15309">
                  <c:v>5.3156249999956344</c:v>
                </c:pt>
                <c:pt idx="15310">
                  <c:v>5.3159721999982139</c:v>
                </c:pt>
                <c:pt idx="15311">
                  <c:v>5.3163194000007934</c:v>
                </c:pt>
                <c:pt idx="15312">
                  <c:v>5.3166665999960969</c:v>
                </c:pt>
                <c:pt idx="15313">
                  <c:v>5.3170138999994379</c:v>
                </c:pt>
                <c:pt idx="15314">
                  <c:v>5.3173611000020173</c:v>
                </c:pt>
                <c:pt idx="15315">
                  <c:v>5.3177082999973209</c:v>
                </c:pt>
                <c:pt idx="15316">
                  <c:v>5.3180554999999003</c:v>
                </c:pt>
                <c:pt idx="15317">
                  <c:v>5.3184026999952039</c:v>
                </c:pt>
                <c:pt idx="15318">
                  <c:v>5.3187499999985448</c:v>
                </c:pt>
                <c:pt idx="15319">
                  <c:v>5.3190972000011243</c:v>
                </c:pt>
                <c:pt idx="15320">
                  <c:v>5.3194443999964278</c:v>
                </c:pt>
                <c:pt idx="15321">
                  <c:v>5.3197915999990073</c:v>
                </c:pt>
                <c:pt idx="15322">
                  <c:v>5.3201389000023482</c:v>
                </c:pt>
                <c:pt idx="15323">
                  <c:v>5.3204860999976518</c:v>
                </c:pt>
                <c:pt idx="15324">
                  <c:v>5.3208333000002312</c:v>
                </c:pt>
                <c:pt idx="15325">
                  <c:v>5.3211804999955348</c:v>
                </c:pt>
                <c:pt idx="15326">
                  <c:v>5.3215276999981143</c:v>
                </c:pt>
                <c:pt idx="15327">
                  <c:v>5.3218750000014552</c:v>
                </c:pt>
                <c:pt idx="15328">
                  <c:v>5.3222221999967587</c:v>
                </c:pt>
                <c:pt idx="15329">
                  <c:v>5.3225693999993382</c:v>
                </c:pt>
                <c:pt idx="15330">
                  <c:v>5.3229166000019177</c:v>
                </c:pt>
                <c:pt idx="15331">
                  <c:v>5.3232638999979827</c:v>
                </c:pt>
                <c:pt idx="15332">
                  <c:v>5.3236111000005621</c:v>
                </c:pt>
                <c:pt idx="15333">
                  <c:v>5.3239582999958657</c:v>
                </c:pt>
                <c:pt idx="15334">
                  <c:v>5.3243054999984452</c:v>
                </c:pt>
                <c:pt idx="15335">
                  <c:v>5.3246527000010246</c:v>
                </c:pt>
                <c:pt idx="15336">
                  <c:v>5.3249999999970896</c:v>
                </c:pt>
                <c:pt idx="15337">
                  <c:v>5.3253471999996691</c:v>
                </c:pt>
                <c:pt idx="15338">
                  <c:v>5.3256944000022486</c:v>
                </c:pt>
                <c:pt idx="15339">
                  <c:v>5.3260415999975521</c:v>
                </c:pt>
                <c:pt idx="15340">
                  <c:v>5.326388900000893</c:v>
                </c:pt>
                <c:pt idx="15341">
                  <c:v>5.3267360999961966</c:v>
                </c:pt>
                <c:pt idx="15342">
                  <c:v>5.3270832999987761</c:v>
                </c:pt>
                <c:pt idx="15343">
                  <c:v>5.3274305000013555</c:v>
                </c:pt>
                <c:pt idx="15344">
                  <c:v>5.3277776999966591</c:v>
                </c:pt>
                <c:pt idx="15345">
                  <c:v>5.328125</c:v>
                </c:pt>
                <c:pt idx="15346">
                  <c:v>5.3284721999953035</c:v>
                </c:pt>
                <c:pt idx="15347">
                  <c:v>5.328819399997883</c:v>
                </c:pt>
                <c:pt idx="15348">
                  <c:v>5.3291666000004625</c:v>
                </c:pt>
                <c:pt idx="15349">
                  <c:v>5.3295138999965275</c:v>
                </c:pt>
                <c:pt idx="15350">
                  <c:v>5.329861099999107</c:v>
                </c:pt>
                <c:pt idx="15351">
                  <c:v>5.3302083000016864</c:v>
                </c:pt>
                <c:pt idx="15352">
                  <c:v>5.33055549999699</c:v>
                </c:pt>
                <c:pt idx="15353">
                  <c:v>5.3309026999995694</c:v>
                </c:pt>
                <c:pt idx="15354">
                  <c:v>5.3312499999956344</c:v>
                </c:pt>
                <c:pt idx="15355">
                  <c:v>5.3315971999982139</c:v>
                </c:pt>
                <c:pt idx="15356">
                  <c:v>5.3319444000007934</c:v>
                </c:pt>
                <c:pt idx="15357">
                  <c:v>5.3322915999960969</c:v>
                </c:pt>
                <c:pt idx="15358">
                  <c:v>5.3326388999994379</c:v>
                </c:pt>
                <c:pt idx="15359">
                  <c:v>5.3329861000020173</c:v>
                </c:pt>
                <c:pt idx="15360">
                  <c:v>5.3333332999973209</c:v>
                </c:pt>
                <c:pt idx="15361">
                  <c:v>5.3336804999999003</c:v>
                </c:pt>
                <c:pt idx="15362">
                  <c:v>5.3340276999952039</c:v>
                </c:pt>
                <c:pt idx="15363">
                  <c:v>5.3343749999985448</c:v>
                </c:pt>
                <c:pt idx="15364">
                  <c:v>5.3347222000011243</c:v>
                </c:pt>
                <c:pt idx="15365">
                  <c:v>5.3350693999964278</c:v>
                </c:pt>
                <c:pt idx="15366">
                  <c:v>5.3354165999990073</c:v>
                </c:pt>
                <c:pt idx="15367">
                  <c:v>5.3357639000023482</c:v>
                </c:pt>
                <c:pt idx="15368">
                  <c:v>5.3361110999976518</c:v>
                </c:pt>
                <c:pt idx="15369">
                  <c:v>5.3364583000002312</c:v>
                </c:pt>
                <c:pt idx="15370">
                  <c:v>5.3368054999955348</c:v>
                </c:pt>
                <c:pt idx="15371">
                  <c:v>5.3371526999981143</c:v>
                </c:pt>
                <c:pt idx="15372">
                  <c:v>5.3375000000014552</c:v>
                </c:pt>
                <c:pt idx="15373">
                  <c:v>5.3378471999967587</c:v>
                </c:pt>
                <c:pt idx="15374">
                  <c:v>5.3381943999993382</c:v>
                </c:pt>
                <c:pt idx="15375">
                  <c:v>5.3385416000019177</c:v>
                </c:pt>
                <c:pt idx="15376">
                  <c:v>5.3388888999979827</c:v>
                </c:pt>
                <c:pt idx="15377">
                  <c:v>5.3392361000005621</c:v>
                </c:pt>
                <c:pt idx="15378">
                  <c:v>5.3395832999958657</c:v>
                </c:pt>
                <c:pt idx="15379">
                  <c:v>5.3399304999984452</c:v>
                </c:pt>
                <c:pt idx="15380">
                  <c:v>5.3402777000010246</c:v>
                </c:pt>
                <c:pt idx="15381">
                  <c:v>5.3406249999970896</c:v>
                </c:pt>
                <c:pt idx="15382">
                  <c:v>5.3409721999996691</c:v>
                </c:pt>
                <c:pt idx="15383">
                  <c:v>5.3413194000022486</c:v>
                </c:pt>
                <c:pt idx="15384">
                  <c:v>5.3416665999975521</c:v>
                </c:pt>
                <c:pt idx="15385">
                  <c:v>5.342013900000893</c:v>
                </c:pt>
                <c:pt idx="15386">
                  <c:v>5.3423610999961966</c:v>
                </c:pt>
                <c:pt idx="15387">
                  <c:v>5.3427082999987761</c:v>
                </c:pt>
                <c:pt idx="15388">
                  <c:v>5.3430555000013555</c:v>
                </c:pt>
                <c:pt idx="15389">
                  <c:v>5.3434026999966591</c:v>
                </c:pt>
                <c:pt idx="15390">
                  <c:v>5.34375</c:v>
                </c:pt>
                <c:pt idx="15391">
                  <c:v>5.3440971999953035</c:v>
                </c:pt>
                <c:pt idx="15392">
                  <c:v>5.344444399997883</c:v>
                </c:pt>
                <c:pt idx="15393">
                  <c:v>5.3447916000004625</c:v>
                </c:pt>
                <c:pt idx="15394">
                  <c:v>5.3451388999965275</c:v>
                </c:pt>
                <c:pt idx="15395">
                  <c:v>5.345486099999107</c:v>
                </c:pt>
                <c:pt idx="15396">
                  <c:v>5.3458333000016864</c:v>
                </c:pt>
                <c:pt idx="15397">
                  <c:v>5.34618049999699</c:v>
                </c:pt>
                <c:pt idx="15398">
                  <c:v>5.3465276999995694</c:v>
                </c:pt>
                <c:pt idx="15399">
                  <c:v>5.3468749999956344</c:v>
                </c:pt>
                <c:pt idx="15400">
                  <c:v>5.3472221999982139</c:v>
                </c:pt>
                <c:pt idx="15401">
                  <c:v>5.3475694000007934</c:v>
                </c:pt>
                <c:pt idx="15402">
                  <c:v>5.3479165999960969</c:v>
                </c:pt>
                <c:pt idx="15403">
                  <c:v>5.3482638999994379</c:v>
                </c:pt>
                <c:pt idx="15404">
                  <c:v>5.3486111000020173</c:v>
                </c:pt>
                <c:pt idx="15405">
                  <c:v>5.3489582999973209</c:v>
                </c:pt>
                <c:pt idx="15406">
                  <c:v>5.3493054999999003</c:v>
                </c:pt>
                <c:pt idx="15407">
                  <c:v>5.3496526999952039</c:v>
                </c:pt>
                <c:pt idx="15408">
                  <c:v>5.3499999999985448</c:v>
                </c:pt>
                <c:pt idx="15409">
                  <c:v>5.3503472000011243</c:v>
                </c:pt>
                <c:pt idx="15410">
                  <c:v>5.3506943999964278</c:v>
                </c:pt>
                <c:pt idx="15411">
                  <c:v>5.3510415999990073</c:v>
                </c:pt>
                <c:pt idx="15412">
                  <c:v>5.3513889000023482</c:v>
                </c:pt>
                <c:pt idx="15413">
                  <c:v>5.3517360999976518</c:v>
                </c:pt>
                <c:pt idx="15414">
                  <c:v>5.3520833000002312</c:v>
                </c:pt>
                <c:pt idx="15415">
                  <c:v>5.3524304999955348</c:v>
                </c:pt>
                <c:pt idx="15416">
                  <c:v>5.3527776999981143</c:v>
                </c:pt>
                <c:pt idx="15417">
                  <c:v>5.3531250000014552</c:v>
                </c:pt>
                <c:pt idx="15418">
                  <c:v>5.3534721999967587</c:v>
                </c:pt>
                <c:pt idx="15419">
                  <c:v>5.3538193999993382</c:v>
                </c:pt>
                <c:pt idx="15420">
                  <c:v>5.3541666000019177</c:v>
                </c:pt>
                <c:pt idx="15421">
                  <c:v>5.3545138999979827</c:v>
                </c:pt>
                <c:pt idx="15422">
                  <c:v>5.3548611000005621</c:v>
                </c:pt>
                <c:pt idx="15423">
                  <c:v>5.3552082999958657</c:v>
                </c:pt>
                <c:pt idx="15424">
                  <c:v>5.3555554999984452</c:v>
                </c:pt>
                <c:pt idx="15425">
                  <c:v>5.3559027000010246</c:v>
                </c:pt>
                <c:pt idx="15426">
                  <c:v>5.3562499999970896</c:v>
                </c:pt>
                <c:pt idx="15427">
                  <c:v>5.3565971999996691</c:v>
                </c:pt>
                <c:pt idx="15428">
                  <c:v>5.3569444000022486</c:v>
                </c:pt>
                <c:pt idx="15429">
                  <c:v>5.3572915999975521</c:v>
                </c:pt>
                <c:pt idx="15430">
                  <c:v>5.357638900000893</c:v>
                </c:pt>
                <c:pt idx="15431">
                  <c:v>5.3579860999961966</c:v>
                </c:pt>
                <c:pt idx="15432">
                  <c:v>5.3583332999987761</c:v>
                </c:pt>
                <c:pt idx="15433">
                  <c:v>5.3586805000013555</c:v>
                </c:pt>
                <c:pt idx="15434">
                  <c:v>5.3590276999966591</c:v>
                </c:pt>
                <c:pt idx="15435">
                  <c:v>5.359375</c:v>
                </c:pt>
                <c:pt idx="15436">
                  <c:v>5.3597221999953035</c:v>
                </c:pt>
                <c:pt idx="15437">
                  <c:v>5.360069399997883</c:v>
                </c:pt>
                <c:pt idx="15438">
                  <c:v>5.3604166000004625</c:v>
                </c:pt>
                <c:pt idx="15439">
                  <c:v>5.3607638999965275</c:v>
                </c:pt>
                <c:pt idx="15440">
                  <c:v>5.361111099999107</c:v>
                </c:pt>
                <c:pt idx="15441">
                  <c:v>5.3614583000016864</c:v>
                </c:pt>
                <c:pt idx="15442">
                  <c:v>5.36180549999699</c:v>
                </c:pt>
                <c:pt idx="15443">
                  <c:v>5.3621526999995694</c:v>
                </c:pt>
                <c:pt idx="15444">
                  <c:v>5.3624999999956344</c:v>
                </c:pt>
                <c:pt idx="15445">
                  <c:v>5.3628471999982139</c:v>
                </c:pt>
                <c:pt idx="15446">
                  <c:v>5.3631944000007934</c:v>
                </c:pt>
                <c:pt idx="15447">
                  <c:v>5.3635415999960969</c:v>
                </c:pt>
                <c:pt idx="15448">
                  <c:v>5.3638888999994379</c:v>
                </c:pt>
                <c:pt idx="15449">
                  <c:v>5.3642361000020173</c:v>
                </c:pt>
                <c:pt idx="15450">
                  <c:v>5.3645832999973209</c:v>
                </c:pt>
                <c:pt idx="15451">
                  <c:v>5.3649304999999003</c:v>
                </c:pt>
                <c:pt idx="15452">
                  <c:v>5.3652776999952039</c:v>
                </c:pt>
                <c:pt idx="15453">
                  <c:v>5.3656249999985448</c:v>
                </c:pt>
                <c:pt idx="15454">
                  <c:v>5.3659722000011243</c:v>
                </c:pt>
                <c:pt idx="15455">
                  <c:v>5.3663193999964278</c:v>
                </c:pt>
                <c:pt idx="15456">
                  <c:v>5.3666665999990073</c:v>
                </c:pt>
                <c:pt idx="15457">
                  <c:v>5.3670139000023482</c:v>
                </c:pt>
                <c:pt idx="15458">
                  <c:v>5.3673610999976518</c:v>
                </c:pt>
                <c:pt idx="15459">
                  <c:v>5.3677083000002312</c:v>
                </c:pt>
                <c:pt idx="15460">
                  <c:v>5.3680554999955348</c:v>
                </c:pt>
                <c:pt idx="15461">
                  <c:v>5.3684026999981143</c:v>
                </c:pt>
                <c:pt idx="15462">
                  <c:v>5.3687500000014552</c:v>
                </c:pt>
                <c:pt idx="15463">
                  <c:v>5.3690971999967587</c:v>
                </c:pt>
                <c:pt idx="15464">
                  <c:v>5.3694443999993382</c:v>
                </c:pt>
                <c:pt idx="15465">
                  <c:v>5.3697916000019177</c:v>
                </c:pt>
                <c:pt idx="15466">
                  <c:v>5.3701388999979827</c:v>
                </c:pt>
                <c:pt idx="15467">
                  <c:v>5.3704861000005621</c:v>
                </c:pt>
                <c:pt idx="15468">
                  <c:v>5.3708332999958657</c:v>
                </c:pt>
                <c:pt idx="15469">
                  <c:v>5.3711804999984452</c:v>
                </c:pt>
                <c:pt idx="15470">
                  <c:v>5.3715277000010246</c:v>
                </c:pt>
                <c:pt idx="15471">
                  <c:v>5.3718749999970896</c:v>
                </c:pt>
                <c:pt idx="15472">
                  <c:v>5.3722221999996691</c:v>
                </c:pt>
                <c:pt idx="15473">
                  <c:v>5.3725694000022486</c:v>
                </c:pt>
                <c:pt idx="15474">
                  <c:v>5.3729165999975521</c:v>
                </c:pt>
                <c:pt idx="15475">
                  <c:v>5.373263900000893</c:v>
                </c:pt>
                <c:pt idx="15476">
                  <c:v>5.3736110999961966</c:v>
                </c:pt>
                <c:pt idx="15477">
                  <c:v>5.3739582999987761</c:v>
                </c:pt>
                <c:pt idx="15478">
                  <c:v>5.3743055000013555</c:v>
                </c:pt>
                <c:pt idx="15479">
                  <c:v>5.3746526999966591</c:v>
                </c:pt>
                <c:pt idx="15480">
                  <c:v>5.375</c:v>
                </c:pt>
                <c:pt idx="15481">
                  <c:v>5.3753471999953035</c:v>
                </c:pt>
                <c:pt idx="15482">
                  <c:v>5.375694399997883</c:v>
                </c:pt>
                <c:pt idx="15483">
                  <c:v>5.3760416000004625</c:v>
                </c:pt>
                <c:pt idx="15484">
                  <c:v>5.3763888999965275</c:v>
                </c:pt>
                <c:pt idx="15485">
                  <c:v>5.376736099999107</c:v>
                </c:pt>
                <c:pt idx="15486">
                  <c:v>5.3770833000016864</c:v>
                </c:pt>
                <c:pt idx="15487">
                  <c:v>5.37743049999699</c:v>
                </c:pt>
                <c:pt idx="15488">
                  <c:v>5.3777776999995694</c:v>
                </c:pt>
                <c:pt idx="15489">
                  <c:v>5.3781249999956344</c:v>
                </c:pt>
                <c:pt idx="15490">
                  <c:v>5.3784721999982139</c:v>
                </c:pt>
                <c:pt idx="15491">
                  <c:v>5.3788194000007934</c:v>
                </c:pt>
                <c:pt idx="15492">
                  <c:v>5.3791665999960969</c:v>
                </c:pt>
                <c:pt idx="15493">
                  <c:v>5.3795138999994379</c:v>
                </c:pt>
                <c:pt idx="15494">
                  <c:v>5.3798611000020173</c:v>
                </c:pt>
                <c:pt idx="15495">
                  <c:v>5.3802082999973209</c:v>
                </c:pt>
                <c:pt idx="15496">
                  <c:v>5.3805554999999003</c:v>
                </c:pt>
                <c:pt idx="15497">
                  <c:v>5.3809026999952039</c:v>
                </c:pt>
                <c:pt idx="15498">
                  <c:v>5.3812499999985448</c:v>
                </c:pt>
                <c:pt idx="15499">
                  <c:v>5.3815972000011243</c:v>
                </c:pt>
                <c:pt idx="15500">
                  <c:v>5.3819443999964278</c:v>
                </c:pt>
                <c:pt idx="15501">
                  <c:v>5.3822915999990073</c:v>
                </c:pt>
                <c:pt idx="15502">
                  <c:v>5.3826389000023482</c:v>
                </c:pt>
                <c:pt idx="15503">
                  <c:v>5.3829860999976518</c:v>
                </c:pt>
                <c:pt idx="15504">
                  <c:v>5.3833333000002312</c:v>
                </c:pt>
                <c:pt idx="15505">
                  <c:v>5.3836804999955348</c:v>
                </c:pt>
                <c:pt idx="15506">
                  <c:v>5.3840276999981143</c:v>
                </c:pt>
                <c:pt idx="15507">
                  <c:v>5.3843750000014552</c:v>
                </c:pt>
                <c:pt idx="15508">
                  <c:v>5.3847221999967587</c:v>
                </c:pt>
                <c:pt idx="15509">
                  <c:v>5.3850693999993382</c:v>
                </c:pt>
                <c:pt idx="15510">
                  <c:v>5.3854166000019177</c:v>
                </c:pt>
                <c:pt idx="15511">
                  <c:v>5.3857638999979827</c:v>
                </c:pt>
                <c:pt idx="15512">
                  <c:v>5.3861111000005621</c:v>
                </c:pt>
                <c:pt idx="15513">
                  <c:v>5.3864582999958657</c:v>
                </c:pt>
                <c:pt idx="15514">
                  <c:v>5.3868054999984452</c:v>
                </c:pt>
                <c:pt idx="15515">
                  <c:v>5.3871527000010246</c:v>
                </c:pt>
                <c:pt idx="15516">
                  <c:v>5.3874999999970896</c:v>
                </c:pt>
                <c:pt idx="15517">
                  <c:v>5.3878471999996691</c:v>
                </c:pt>
                <c:pt idx="15518">
                  <c:v>5.3881944000022486</c:v>
                </c:pt>
                <c:pt idx="15519">
                  <c:v>5.3885415999975521</c:v>
                </c:pt>
                <c:pt idx="15520">
                  <c:v>5.388888900000893</c:v>
                </c:pt>
                <c:pt idx="15521">
                  <c:v>5.3892360999961966</c:v>
                </c:pt>
                <c:pt idx="15522">
                  <c:v>5.3895832999987761</c:v>
                </c:pt>
                <c:pt idx="15523">
                  <c:v>5.3899305000013555</c:v>
                </c:pt>
                <c:pt idx="15524">
                  <c:v>5.3902776999966591</c:v>
                </c:pt>
                <c:pt idx="15525">
                  <c:v>5.390625</c:v>
                </c:pt>
                <c:pt idx="15526">
                  <c:v>5.3909721999953035</c:v>
                </c:pt>
                <c:pt idx="15527">
                  <c:v>5.391319399997883</c:v>
                </c:pt>
                <c:pt idx="15528">
                  <c:v>5.3916666000004625</c:v>
                </c:pt>
                <c:pt idx="15529">
                  <c:v>5.3920138999965275</c:v>
                </c:pt>
                <c:pt idx="15530">
                  <c:v>5.392361099999107</c:v>
                </c:pt>
                <c:pt idx="15531">
                  <c:v>5.3927083000016864</c:v>
                </c:pt>
                <c:pt idx="15532">
                  <c:v>5.39305549999699</c:v>
                </c:pt>
                <c:pt idx="15533">
                  <c:v>5.3934026999995694</c:v>
                </c:pt>
                <c:pt idx="15534">
                  <c:v>5.3937499999956344</c:v>
                </c:pt>
                <c:pt idx="15535">
                  <c:v>5.3940971999982139</c:v>
                </c:pt>
                <c:pt idx="15536">
                  <c:v>5.3944444000007934</c:v>
                </c:pt>
                <c:pt idx="15537">
                  <c:v>5.3947915999960969</c:v>
                </c:pt>
                <c:pt idx="15538">
                  <c:v>5.3951388999994379</c:v>
                </c:pt>
                <c:pt idx="15539">
                  <c:v>5.3954861000020173</c:v>
                </c:pt>
                <c:pt idx="15540">
                  <c:v>5.3958332999973209</c:v>
                </c:pt>
                <c:pt idx="15541">
                  <c:v>5.3961804999999003</c:v>
                </c:pt>
                <c:pt idx="15542">
                  <c:v>5.3965276999952039</c:v>
                </c:pt>
                <c:pt idx="15543">
                  <c:v>5.3968749999985448</c:v>
                </c:pt>
                <c:pt idx="15544">
                  <c:v>5.3972222000011243</c:v>
                </c:pt>
                <c:pt idx="15545">
                  <c:v>5.3975693999964278</c:v>
                </c:pt>
                <c:pt idx="15546">
                  <c:v>5.3979165999990073</c:v>
                </c:pt>
                <c:pt idx="15547">
                  <c:v>5.3982639000023482</c:v>
                </c:pt>
                <c:pt idx="15548">
                  <c:v>5.3986110999976518</c:v>
                </c:pt>
                <c:pt idx="15549">
                  <c:v>5.3989583000002312</c:v>
                </c:pt>
                <c:pt idx="15550">
                  <c:v>5.3993054999955348</c:v>
                </c:pt>
                <c:pt idx="15551">
                  <c:v>5.3996526999981143</c:v>
                </c:pt>
                <c:pt idx="15552">
                  <c:v>5.4000000000014552</c:v>
                </c:pt>
                <c:pt idx="15553">
                  <c:v>5.4003471999967587</c:v>
                </c:pt>
                <c:pt idx="15554">
                  <c:v>5.4006943999993382</c:v>
                </c:pt>
                <c:pt idx="15555">
                  <c:v>5.4010416000019177</c:v>
                </c:pt>
                <c:pt idx="15556">
                  <c:v>5.4013888999979827</c:v>
                </c:pt>
                <c:pt idx="15557">
                  <c:v>5.4017361000005621</c:v>
                </c:pt>
                <c:pt idx="15558">
                  <c:v>5.4020832999958657</c:v>
                </c:pt>
                <c:pt idx="15559">
                  <c:v>5.4024304999984452</c:v>
                </c:pt>
                <c:pt idx="15560">
                  <c:v>5.4027777000010246</c:v>
                </c:pt>
                <c:pt idx="15561">
                  <c:v>5.4031249999970896</c:v>
                </c:pt>
                <c:pt idx="15562">
                  <c:v>5.4034721999996691</c:v>
                </c:pt>
                <c:pt idx="15563">
                  <c:v>5.4038194000022486</c:v>
                </c:pt>
                <c:pt idx="15564">
                  <c:v>5.4041665999975521</c:v>
                </c:pt>
                <c:pt idx="15565">
                  <c:v>5.404513900000893</c:v>
                </c:pt>
                <c:pt idx="15566">
                  <c:v>5.4048610999961966</c:v>
                </c:pt>
                <c:pt idx="15567">
                  <c:v>5.4052082999987761</c:v>
                </c:pt>
                <c:pt idx="15568">
                  <c:v>5.4055555000013555</c:v>
                </c:pt>
                <c:pt idx="15569">
                  <c:v>5.4059026999966591</c:v>
                </c:pt>
                <c:pt idx="15570">
                  <c:v>5.40625</c:v>
                </c:pt>
                <c:pt idx="15571">
                  <c:v>5.4065971999953035</c:v>
                </c:pt>
                <c:pt idx="15572">
                  <c:v>5.406944399997883</c:v>
                </c:pt>
                <c:pt idx="15573">
                  <c:v>5.4072916000004625</c:v>
                </c:pt>
                <c:pt idx="15574">
                  <c:v>5.4076388999965275</c:v>
                </c:pt>
                <c:pt idx="15575">
                  <c:v>5.407986099999107</c:v>
                </c:pt>
                <c:pt idx="15576">
                  <c:v>5.4083333000016864</c:v>
                </c:pt>
                <c:pt idx="15577">
                  <c:v>5.40868049999699</c:v>
                </c:pt>
                <c:pt idx="15578">
                  <c:v>5.4090276999995694</c:v>
                </c:pt>
                <c:pt idx="15579">
                  <c:v>5.4093749999956344</c:v>
                </c:pt>
                <c:pt idx="15580">
                  <c:v>5.4097221999982139</c:v>
                </c:pt>
                <c:pt idx="15581">
                  <c:v>5.4100694000007934</c:v>
                </c:pt>
                <c:pt idx="15582">
                  <c:v>5.4104165999960969</c:v>
                </c:pt>
                <c:pt idx="15583">
                  <c:v>5.4107638999994379</c:v>
                </c:pt>
                <c:pt idx="15584">
                  <c:v>5.4111111000020173</c:v>
                </c:pt>
                <c:pt idx="15585">
                  <c:v>5.4114582999973209</c:v>
                </c:pt>
                <c:pt idx="15586">
                  <c:v>5.4118054999999003</c:v>
                </c:pt>
                <c:pt idx="15587">
                  <c:v>5.4121526999952039</c:v>
                </c:pt>
                <c:pt idx="15588">
                  <c:v>5.4124999999985448</c:v>
                </c:pt>
                <c:pt idx="15589">
                  <c:v>5.4128472000011243</c:v>
                </c:pt>
                <c:pt idx="15590">
                  <c:v>5.4131943999964278</c:v>
                </c:pt>
                <c:pt idx="15591">
                  <c:v>5.4135415999990073</c:v>
                </c:pt>
                <c:pt idx="15592">
                  <c:v>5.4138889000023482</c:v>
                </c:pt>
                <c:pt idx="15593">
                  <c:v>5.4142360999976518</c:v>
                </c:pt>
                <c:pt idx="15594">
                  <c:v>5.4145833000002312</c:v>
                </c:pt>
                <c:pt idx="15595">
                  <c:v>5.4149304999955348</c:v>
                </c:pt>
                <c:pt idx="15596">
                  <c:v>5.4152776999981143</c:v>
                </c:pt>
                <c:pt idx="15597">
                  <c:v>5.4156250000014552</c:v>
                </c:pt>
                <c:pt idx="15598">
                  <c:v>5.4159721999967587</c:v>
                </c:pt>
                <c:pt idx="15599">
                  <c:v>5.4163193999993382</c:v>
                </c:pt>
                <c:pt idx="15600">
                  <c:v>5.4166666000019177</c:v>
                </c:pt>
                <c:pt idx="15601">
                  <c:v>5.4170138999979827</c:v>
                </c:pt>
                <c:pt idx="15602">
                  <c:v>5.4173611000005621</c:v>
                </c:pt>
                <c:pt idx="15603">
                  <c:v>5.4177082999958657</c:v>
                </c:pt>
                <c:pt idx="15604">
                  <c:v>5.4180554999984452</c:v>
                </c:pt>
                <c:pt idx="15605">
                  <c:v>5.4184027000010246</c:v>
                </c:pt>
                <c:pt idx="15606">
                  <c:v>5.4187499999970896</c:v>
                </c:pt>
                <c:pt idx="15607">
                  <c:v>5.4190971999996691</c:v>
                </c:pt>
                <c:pt idx="15608">
                  <c:v>5.4194444000022486</c:v>
                </c:pt>
                <c:pt idx="15609">
                  <c:v>5.4197915999975521</c:v>
                </c:pt>
                <c:pt idx="15610">
                  <c:v>5.420138900000893</c:v>
                </c:pt>
                <c:pt idx="15611">
                  <c:v>5.4204860999961966</c:v>
                </c:pt>
                <c:pt idx="15612">
                  <c:v>5.4208332999987761</c:v>
                </c:pt>
                <c:pt idx="15613">
                  <c:v>5.4211805000013555</c:v>
                </c:pt>
                <c:pt idx="15614">
                  <c:v>5.4215276999966591</c:v>
                </c:pt>
                <c:pt idx="15615">
                  <c:v>5.421875</c:v>
                </c:pt>
                <c:pt idx="15616">
                  <c:v>5.4222221999953035</c:v>
                </c:pt>
                <c:pt idx="15617">
                  <c:v>5.422569399997883</c:v>
                </c:pt>
                <c:pt idx="15618">
                  <c:v>5.4229166000004625</c:v>
                </c:pt>
                <c:pt idx="15619">
                  <c:v>5.4232638999965275</c:v>
                </c:pt>
                <c:pt idx="15620">
                  <c:v>5.423611099999107</c:v>
                </c:pt>
                <c:pt idx="15621">
                  <c:v>5.4239583000016864</c:v>
                </c:pt>
                <c:pt idx="15622">
                  <c:v>5.42430549999699</c:v>
                </c:pt>
                <c:pt idx="15623">
                  <c:v>5.4246526999995694</c:v>
                </c:pt>
                <c:pt idx="15624">
                  <c:v>5.4249999999956344</c:v>
                </c:pt>
                <c:pt idx="15625">
                  <c:v>5.4253471999982139</c:v>
                </c:pt>
                <c:pt idx="15626">
                  <c:v>5.4256944000007934</c:v>
                </c:pt>
                <c:pt idx="15627">
                  <c:v>5.4260415999960969</c:v>
                </c:pt>
                <c:pt idx="15628">
                  <c:v>5.4263888999994379</c:v>
                </c:pt>
                <c:pt idx="15629">
                  <c:v>5.4267361000020173</c:v>
                </c:pt>
                <c:pt idx="15630">
                  <c:v>5.4270832999973209</c:v>
                </c:pt>
                <c:pt idx="15631">
                  <c:v>5.4274304999999003</c:v>
                </c:pt>
                <c:pt idx="15632">
                  <c:v>5.4277776999952039</c:v>
                </c:pt>
                <c:pt idx="15633">
                  <c:v>5.4281249999985448</c:v>
                </c:pt>
                <c:pt idx="15634">
                  <c:v>5.4284722000011243</c:v>
                </c:pt>
                <c:pt idx="15635">
                  <c:v>5.4288193999964278</c:v>
                </c:pt>
                <c:pt idx="15636">
                  <c:v>5.4291665999990073</c:v>
                </c:pt>
                <c:pt idx="15637">
                  <c:v>5.4295139000023482</c:v>
                </c:pt>
                <c:pt idx="15638">
                  <c:v>5.4298610999976518</c:v>
                </c:pt>
                <c:pt idx="15639">
                  <c:v>5.4302083000002312</c:v>
                </c:pt>
                <c:pt idx="15640">
                  <c:v>5.4305554999955348</c:v>
                </c:pt>
                <c:pt idx="15641">
                  <c:v>5.4309026999981143</c:v>
                </c:pt>
                <c:pt idx="15642">
                  <c:v>5.4312500000014552</c:v>
                </c:pt>
                <c:pt idx="15643">
                  <c:v>5.4315971999967587</c:v>
                </c:pt>
                <c:pt idx="15644">
                  <c:v>5.4319443999993382</c:v>
                </c:pt>
                <c:pt idx="15645">
                  <c:v>5.4322916000019177</c:v>
                </c:pt>
                <c:pt idx="15646">
                  <c:v>5.4326388999979827</c:v>
                </c:pt>
                <c:pt idx="15647">
                  <c:v>5.4329861000005621</c:v>
                </c:pt>
                <c:pt idx="15648">
                  <c:v>5.4333332999958657</c:v>
                </c:pt>
                <c:pt idx="15649">
                  <c:v>5.4336804999984452</c:v>
                </c:pt>
                <c:pt idx="15650">
                  <c:v>5.4340277000010246</c:v>
                </c:pt>
                <c:pt idx="15651">
                  <c:v>5.4343749999970896</c:v>
                </c:pt>
                <c:pt idx="15652">
                  <c:v>5.4347221999996691</c:v>
                </c:pt>
                <c:pt idx="15653">
                  <c:v>5.4350694000022486</c:v>
                </c:pt>
                <c:pt idx="15654">
                  <c:v>5.4354165999975521</c:v>
                </c:pt>
                <c:pt idx="15655">
                  <c:v>5.435763900000893</c:v>
                </c:pt>
                <c:pt idx="15656">
                  <c:v>5.4361110999961966</c:v>
                </c:pt>
                <c:pt idx="15657">
                  <c:v>5.4364582999987761</c:v>
                </c:pt>
                <c:pt idx="15658">
                  <c:v>5.4368055000013555</c:v>
                </c:pt>
                <c:pt idx="15659">
                  <c:v>5.4371526999966591</c:v>
                </c:pt>
                <c:pt idx="15660">
                  <c:v>5.4375</c:v>
                </c:pt>
                <c:pt idx="15661">
                  <c:v>5.4378471999953035</c:v>
                </c:pt>
                <c:pt idx="15662">
                  <c:v>5.438194399997883</c:v>
                </c:pt>
                <c:pt idx="15663">
                  <c:v>5.4385416000004625</c:v>
                </c:pt>
                <c:pt idx="15664">
                  <c:v>5.4388888999965275</c:v>
                </c:pt>
                <c:pt idx="15665">
                  <c:v>5.439236099999107</c:v>
                </c:pt>
                <c:pt idx="15666">
                  <c:v>5.4395833000016864</c:v>
                </c:pt>
                <c:pt idx="15667">
                  <c:v>5.43993049999699</c:v>
                </c:pt>
                <c:pt idx="15668">
                  <c:v>5.4402776999995694</c:v>
                </c:pt>
                <c:pt idx="15669">
                  <c:v>5.4406249999956344</c:v>
                </c:pt>
                <c:pt idx="15670">
                  <c:v>5.4409721999982139</c:v>
                </c:pt>
                <c:pt idx="15671">
                  <c:v>5.4413194000007934</c:v>
                </c:pt>
                <c:pt idx="15672">
                  <c:v>5.4416665999960969</c:v>
                </c:pt>
                <c:pt idx="15673">
                  <c:v>5.4420138999994379</c:v>
                </c:pt>
                <c:pt idx="15674">
                  <c:v>5.4423611000020173</c:v>
                </c:pt>
                <c:pt idx="15675">
                  <c:v>5.4427082999973209</c:v>
                </c:pt>
                <c:pt idx="15676">
                  <c:v>5.4430554999999003</c:v>
                </c:pt>
                <c:pt idx="15677">
                  <c:v>5.4434026999952039</c:v>
                </c:pt>
                <c:pt idx="15678">
                  <c:v>5.4437499999985448</c:v>
                </c:pt>
                <c:pt idx="15679">
                  <c:v>5.4440972000011243</c:v>
                </c:pt>
                <c:pt idx="15680">
                  <c:v>5.4444443999964278</c:v>
                </c:pt>
                <c:pt idx="15681">
                  <c:v>5.4447915999990073</c:v>
                </c:pt>
                <c:pt idx="15682">
                  <c:v>5.4451389000023482</c:v>
                </c:pt>
                <c:pt idx="15683">
                  <c:v>5.4454860999976518</c:v>
                </c:pt>
                <c:pt idx="15684">
                  <c:v>5.4458333000002312</c:v>
                </c:pt>
                <c:pt idx="15685">
                  <c:v>5.4461804999955348</c:v>
                </c:pt>
                <c:pt idx="15686">
                  <c:v>5.4465276999981143</c:v>
                </c:pt>
                <c:pt idx="15687">
                  <c:v>5.4468750000014552</c:v>
                </c:pt>
                <c:pt idx="15688">
                  <c:v>5.4472221999967587</c:v>
                </c:pt>
                <c:pt idx="15689">
                  <c:v>5.4475693999993382</c:v>
                </c:pt>
                <c:pt idx="15690">
                  <c:v>5.4479166000019177</c:v>
                </c:pt>
                <c:pt idx="15691">
                  <c:v>5.4482638999979827</c:v>
                </c:pt>
                <c:pt idx="15692">
                  <c:v>5.4486111000005621</c:v>
                </c:pt>
                <c:pt idx="15693">
                  <c:v>5.4489582999958657</c:v>
                </c:pt>
                <c:pt idx="15694">
                  <c:v>5.4493054999984452</c:v>
                </c:pt>
                <c:pt idx="15695">
                  <c:v>5.4496527000010246</c:v>
                </c:pt>
                <c:pt idx="15696">
                  <c:v>5.4499999999970896</c:v>
                </c:pt>
                <c:pt idx="15697">
                  <c:v>5.4503471999996691</c:v>
                </c:pt>
                <c:pt idx="15698">
                  <c:v>5.4506944000022486</c:v>
                </c:pt>
                <c:pt idx="15699">
                  <c:v>5.4510415999975521</c:v>
                </c:pt>
                <c:pt idx="15700">
                  <c:v>5.451388900000893</c:v>
                </c:pt>
                <c:pt idx="15701">
                  <c:v>5.4517360999961966</c:v>
                </c:pt>
                <c:pt idx="15702">
                  <c:v>5.4520832999987761</c:v>
                </c:pt>
                <c:pt idx="15703">
                  <c:v>5.4524305000013555</c:v>
                </c:pt>
                <c:pt idx="15704">
                  <c:v>5.4527776999966591</c:v>
                </c:pt>
                <c:pt idx="15705">
                  <c:v>5.453125</c:v>
                </c:pt>
                <c:pt idx="15706">
                  <c:v>5.4534721999953035</c:v>
                </c:pt>
                <c:pt idx="15707">
                  <c:v>5.453819399997883</c:v>
                </c:pt>
                <c:pt idx="15708">
                  <c:v>5.4541666000004625</c:v>
                </c:pt>
                <c:pt idx="15709">
                  <c:v>5.4545138999965275</c:v>
                </c:pt>
                <c:pt idx="15710">
                  <c:v>5.454861099999107</c:v>
                </c:pt>
                <c:pt idx="15711">
                  <c:v>5.4552083000016864</c:v>
                </c:pt>
                <c:pt idx="15712">
                  <c:v>5.45555549999699</c:v>
                </c:pt>
                <c:pt idx="15713">
                  <c:v>5.4559026999995694</c:v>
                </c:pt>
                <c:pt idx="15714">
                  <c:v>5.4562499999956344</c:v>
                </c:pt>
                <c:pt idx="15715">
                  <c:v>5.4565971999982139</c:v>
                </c:pt>
                <c:pt idx="15716">
                  <c:v>5.4569444000007934</c:v>
                </c:pt>
                <c:pt idx="15717">
                  <c:v>5.4572915999960969</c:v>
                </c:pt>
                <c:pt idx="15718">
                  <c:v>5.4576388999994379</c:v>
                </c:pt>
                <c:pt idx="15719">
                  <c:v>5.4579861000020173</c:v>
                </c:pt>
                <c:pt idx="15720">
                  <c:v>5.4583332999973209</c:v>
                </c:pt>
                <c:pt idx="15721">
                  <c:v>5.4586804999999003</c:v>
                </c:pt>
                <c:pt idx="15722">
                  <c:v>5.4590276999952039</c:v>
                </c:pt>
                <c:pt idx="15723">
                  <c:v>5.4593749999985448</c:v>
                </c:pt>
                <c:pt idx="15724">
                  <c:v>5.4597222000011243</c:v>
                </c:pt>
                <c:pt idx="15725">
                  <c:v>5.4600693999964278</c:v>
                </c:pt>
                <c:pt idx="15726">
                  <c:v>5.4604165999990073</c:v>
                </c:pt>
                <c:pt idx="15727">
                  <c:v>5.4607639000023482</c:v>
                </c:pt>
                <c:pt idx="15728">
                  <c:v>5.4611110999976518</c:v>
                </c:pt>
                <c:pt idx="15729">
                  <c:v>5.4614583000002312</c:v>
                </c:pt>
                <c:pt idx="15730">
                  <c:v>5.4618054999955348</c:v>
                </c:pt>
                <c:pt idx="15731">
                  <c:v>5.4621526999981143</c:v>
                </c:pt>
                <c:pt idx="15732">
                  <c:v>5.4625000000014552</c:v>
                </c:pt>
                <c:pt idx="15733">
                  <c:v>5.4628471999967587</c:v>
                </c:pt>
                <c:pt idx="15734">
                  <c:v>5.4631943999993382</c:v>
                </c:pt>
                <c:pt idx="15735">
                  <c:v>5.4635416000019177</c:v>
                </c:pt>
                <c:pt idx="15736">
                  <c:v>5.4638888999979827</c:v>
                </c:pt>
                <c:pt idx="15737">
                  <c:v>5.4642361000005621</c:v>
                </c:pt>
                <c:pt idx="15738">
                  <c:v>5.4645832999958657</c:v>
                </c:pt>
                <c:pt idx="15739">
                  <c:v>5.4649304999984452</c:v>
                </c:pt>
                <c:pt idx="15740">
                  <c:v>5.4652777000010246</c:v>
                </c:pt>
                <c:pt idx="15741">
                  <c:v>5.4656249999970896</c:v>
                </c:pt>
                <c:pt idx="15742">
                  <c:v>5.4659721999996691</c:v>
                </c:pt>
                <c:pt idx="15743">
                  <c:v>5.4663194000022486</c:v>
                </c:pt>
                <c:pt idx="15744">
                  <c:v>5.4666665999975521</c:v>
                </c:pt>
                <c:pt idx="15745">
                  <c:v>5.467013900000893</c:v>
                </c:pt>
                <c:pt idx="15746">
                  <c:v>5.4673610999961966</c:v>
                </c:pt>
                <c:pt idx="15747">
                  <c:v>5.4677082999987761</c:v>
                </c:pt>
                <c:pt idx="15748">
                  <c:v>5.4680555000013555</c:v>
                </c:pt>
                <c:pt idx="15749">
                  <c:v>5.4684026999966591</c:v>
                </c:pt>
                <c:pt idx="15750">
                  <c:v>5.46875</c:v>
                </c:pt>
                <c:pt idx="15751">
                  <c:v>5.4690971999953035</c:v>
                </c:pt>
                <c:pt idx="15752">
                  <c:v>5.469444399997883</c:v>
                </c:pt>
                <c:pt idx="15753">
                  <c:v>5.4697916000004625</c:v>
                </c:pt>
                <c:pt idx="15754">
                  <c:v>5.4701388999965275</c:v>
                </c:pt>
                <c:pt idx="15755">
                  <c:v>5.470486099999107</c:v>
                </c:pt>
                <c:pt idx="15756">
                  <c:v>5.4708333000016864</c:v>
                </c:pt>
                <c:pt idx="15757">
                  <c:v>5.47118049999699</c:v>
                </c:pt>
                <c:pt idx="15758">
                  <c:v>5.4715276999995694</c:v>
                </c:pt>
                <c:pt idx="15759">
                  <c:v>5.4718749999956344</c:v>
                </c:pt>
                <c:pt idx="15760">
                  <c:v>5.4722221999982139</c:v>
                </c:pt>
                <c:pt idx="15761">
                  <c:v>5.4725694000007934</c:v>
                </c:pt>
                <c:pt idx="15762">
                  <c:v>5.4729165999960969</c:v>
                </c:pt>
                <c:pt idx="15763">
                  <c:v>5.4732638999994379</c:v>
                </c:pt>
                <c:pt idx="15764">
                  <c:v>5.4736111000020173</c:v>
                </c:pt>
                <c:pt idx="15765">
                  <c:v>5.4739582999973209</c:v>
                </c:pt>
                <c:pt idx="15766">
                  <c:v>5.4743054999999003</c:v>
                </c:pt>
                <c:pt idx="15767">
                  <c:v>5.4746526999952039</c:v>
                </c:pt>
                <c:pt idx="15768">
                  <c:v>5.4749999999985448</c:v>
                </c:pt>
                <c:pt idx="15769">
                  <c:v>5.4753472000011243</c:v>
                </c:pt>
                <c:pt idx="15770">
                  <c:v>5.4756943999964278</c:v>
                </c:pt>
                <c:pt idx="15771">
                  <c:v>5.4760415999990073</c:v>
                </c:pt>
                <c:pt idx="15772">
                  <c:v>5.4763889000023482</c:v>
                </c:pt>
                <c:pt idx="15773">
                  <c:v>5.4767360999976518</c:v>
                </c:pt>
                <c:pt idx="15774">
                  <c:v>5.4770833000002312</c:v>
                </c:pt>
                <c:pt idx="15775">
                  <c:v>5.4774304999955348</c:v>
                </c:pt>
                <c:pt idx="15776">
                  <c:v>5.4777776999981143</c:v>
                </c:pt>
                <c:pt idx="15777">
                  <c:v>5.4781250000014552</c:v>
                </c:pt>
                <c:pt idx="15778">
                  <c:v>5.4784721999967587</c:v>
                </c:pt>
                <c:pt idx="15779">
                  <c:v>5.4788193999993382</c:v>
                </c:pt>
                <c:pt idx="15780">
                  <c:v>5.4791666000019177</c:v>
                </c:pt>
                <c:pt idx="15781">
                  <c:v>5.4795138999979827</c:v>
                </c:pt>
                <c:pt idx="15782">
                  <c:v>5.4798611000005621</c:v>
                </c:pt>
                <c:pt idx="15783">
                  <c:v>5.4802082999958657</c:v>
                </c:pt>
                <c:pt idx="15784">
                  <c:v>5.4805554999984452</c:v>
                </c:pt>
                <c:pt idx="15785">
                  <c:v>5.4809027000010246</c:v>
                </c:pt>
                <c:pt idx="15786">
                  <c:v>5.4812499999970896</c:v>
                </c:pt>
                <c:pt idx="15787">
                  <c:v>5.4815971999996691</c:v>
                </c:pt>
                <c:pt idx="15788">
                  <c:v>5.4819444000022486</c:v>
                </c:pt>
                <c:pt idx="15789">
                  <c:v>5.4822915999975521</c:v>
                </c:pt>
                <c:pt idx="15790">
                  <c:v>5.482638900000893</c:v>
                </c:pt>
                <c:pt idx="15791">
                  <c:v>5.4829860999961966</c:v>
                </c:pt>
                <c:pt idx="15792">
                  <c:v>5.4833332999987761</c:v>
                </c:pt>
                <c:pt idx="15793">
                  <c:v>5.4836805000013555</c:v>
                </c:pt>
                <c:pt idx="15794">
                  <c:v>5.4840276999966591</c:v>
                </c:pt>
                <c:pt idx="15795">
                  <c:v>5.484375</c:v>
                </c:pt>
                <c:pt idx="15796">
                  <c:v>5.4847221999953035</c:v>
                </c:pt>
                <c:pt idx="15797">
                  <c:v>5.485069399997883</c:v>
                </c:pt>
                <c:pt idx="15798">
                  <c:v>5.4854166000004625</c:v>
                </c:pt>
                <c:pt idx="15799">
                  <c:v>5.4857638999965275</c:v>
                </c:pt>
                <c:pt idx="15800">
                  <c:v>5.486111099999107</c:v>
                </c:pt>
                <c:pt idx="15801">
                  <c:v>5.4864583000016864</c:v>
                </c:pt>
                <c:pt idx="15802">
                  <c:v>5.48680549999699</c:v>
                </c:pt>
                <c:pt idx="15803">
                  <c:v>5.4871526999995694</c:v>
                </c:pt>
                <c:pt idx="15804">
                  <c:v>5.4874999999956344</c:v>
                </c:pt>
                <c:pt idx="15805">
                  <c:v>5.4878471999982139</c:v>
                </c:pt>
                <c:pt idx="15806">
                  <c:v>5.4881944000007934</c:v>
                </c:pt>
                <c:pt idx="15807">
                  <c:v>5.4885415999960969</c:v>
                </c:pt>
                <c:pt idx="15808">
                  <c:v>5.4888888999994379</c:v>
                </c:pt>
                <c:pt idx="15809">
                  <c:v>5.4892361000020173</c:v>
                </c:pt>
                <c:pt idx="15810">
                  <c:v>5.4895832999973209</c:v>
                </c:pt>
                <c:pt idx="15811">
                  <c:v>5.4899304999999003</c:v>
                </c:pt>
                <c:pt idx="15812">
                  <c:v>5.4902776999952039</c:v>
                </c:pt>
                <c:pt idx="15813">
                  <c:v>5.4906249999985448</c:v>
                </c:pt>
                <c:pt idx="15814">
                  <c:v>5.4909722000011243</c:v>
                </c:pt>
                <c:pt idx="15815">
                  <c:v>5.4913193999964278</c:v>
                </c:pt>
                <c:pt idx="15816">
                  <c:v>5.4916665999990073</c:v>
                </c:pt>
                <c:pt idx="15817">
                  <c:v>5.4920139000023482</c:v>
                </c:pt>
                <c:pt idx="15818">
                  <c:v>5.4923610999976518</c:v>
                </c:pt>
                <c:pt idx="15819">
                  <c:v>5.4927083000002312</c:v>
                </c:pt>
                <c:pt idx="15820">
                  <c:v>5.4930554999955348</c:v>
                </c:pt>
                <c:pt idx="15821">
                  <c:v>5.4934026999981143</c:v>
                </c:pt>
                <c:pt idx="15822">
                  <c:v>5.4937500000014552</c:v>
                </c:pt>
                <c:pt idx="15823">
                  <c:v>5.4940971999967587</c:v>
                </c:pt>
                <c:pt idx="15824">
                  <c:v>5.4944443999993382</c:v>
                </c:pt>
                <c:pt idx="15825">
                  <c:v>5.4947916000019177</c:v>
                </c:pt>
                <c:pt idx="15826">
                  <c:v>5.4951388999979827</c:v>
                </c:pt>
                <c:pt idx="15827">
                  <c:v>5.4954861000005621</c:v>
                </c:pt>
                <c:pt idx="15828">
                  <c:v>5.4958332999958657</c:v>
                </c:pt>
                <c:pt idx="15829">
                  <c:v>5.4961804999984452</c:v>
                </c:pt>
                <c:pt idx="15830">
                  <c:v>5.4965277000010246</c:v>
                </c:pt>
                <c:pt idx="15831">
                  <c:v>5.4968749999970896</c:v>
                </c:pt>
                <c:pt idx="15832">
                  <c:v>5.4972221999996691</c:v>
                </c:pt>
                <c:pt idx="15833">
                  <c:v>5.4975694000022486</c:v>
                </c:pt>
                <c:pt idx="15834">
                  <c:v>5.4979165999975521</c:v>
                </c:pt>
                <c:pt idx="15835">
                  <c:v>5.498263900000893</c:v>
                </c:pt>
                <c:pt idx="15836">
                  <c:v>5.4986110999961966</c:v>
                </c:pt>
                <c:pt idx="15837">
                  <c:v>5.4989582999987761</c:v>
                </c:pt>
                <c:pt idx="15838">
                  <c:v>5.4993055000013555</c:v>
                </c:pt>
                <c:pt idx="15839">
                  <c:v>5.4996526999966591</c:v>
                </c:pt>
                <c:pt idx="15840">
                  <c:v>5.5</c:v>
                </c:pt>
                <c:pt idx="15841">
                  <c:v>5.5003471999953035</c:v>
                </c:pt>
                <c:pt idx="15842">
                  <c:v>5.500694399997883</c:v>
                </c:pt>
                <c:pt idx="15843">
                  <c:v>5.5010416000004625</c:v>
                </c:pt>
                <c:pt idx="15844">
                  <c:v>5.5013888999965275</c:v>
                </c:pt>
                <c:pt idx="15845">
                  <c:v>5.501736099999107</c:v>
                </c:pt>
                <c:pt idx="15846">
                  <c:v>5.5020833000016864</c:v>
                </c:pt>
                <c:pt idx="15847">
                  <c:v>5.50243049999699</c:v>
                </c:pt>
                <c:pt idx="15848">
                  <c:v>5.5027776999995694</c:v>
                </c:pt>
                <c:pt idx="15849">
                  <c:v>5.5031249999956344</c:v>
                </c:pt>
                <c:pt idx="15850">
                  <c:v>5.5034721999982139</c:v>
                </c:pt>
                <c:pt idx="15851">
                  <c:v>5.5038194000007934</c:v>
                </c:pt>
                <c:pt idx="15852">
                  <c:v>5.5041665999960969</c:v>
                </c:pt>
                <c:pt idx="15853">
                  <c:v>5.5045138999994379</c:v>
                </c:pt>
                <c:pt idx="15854">
                  <c:v>5.5048611000020173</c:v>
                </c:pt>
                <c:pt idx="15855">
                  <c:v>5.5052082999973209</c:v>
                </c:pt>
                <c:pt idx="15856">
                  <c:v>5.5055554999999003</c:v>
                </c:pt>
                <c:pt idx="15857">
                  <c:v>5.5059026999952039</c:v>
                </c:pt>
                <c:pt idx="15858">
                  <c:v>5.5062499999985448</c:v>
                </c:pt>
                <c:pt idx="15859">
                  <c:v>5.5065972000011243</c:v>
                </c:pt>
                <c:pt idx="15860">
                  <c:v>5.5069443999964278</c:v>
                </c:pt>
                <c:pt idx="15861">
                  <c:v>5.5072915999990073</c:v>
                </c:pt>
                <c:pt idx="15862">
                  <c:v>5.5076389000023482</c:v>
                </c:pt>
                <c:pt idx="15863">
                  <c:v>5.5079860999976518</c:v>
                </c:pt>
                <c:pt idx="15864">
                  <c:v>5.5083333000002312</c:v>
                </c:pt>
                <c:pt idx="15865">
                  <c:v>5.5086804999955348</c:v>
                </c:pt>
                <c:pt idx="15866">
                  <c:v>5.5090276999981143</c:v>
                </c:pt>
                <c:pt idx="15867">
                  <c:v>5.5093750000014552</c:v>
                </c:pt>
                <c:pt idx="15868">
                  <c:v>5.5097221999967587</c:v>
                </c:pt>
                <c:pt idx="15869">
                  <c:v>5.5100693999993382</c:v>
                </c:pt>
                <c:pt idx="15870">
                  <c:v>5.5104166000019177</c:v>
                </c:pt>
                <c:pt idx="15871">
                  <c:v>5.5107638999979827</c:v>
                </c:pt>
                <c:pt idx="15872">
                  <c:v>5.5111111000005621</c:v>
                </c:pt>
                <c:pt idx="15873">
                  <c:v>5.5114582999958657</c:v>
                </c:pt>
                <c:pt idx="15874">
                  <c:v>5.5118054999984452</c:v>
                </c:pt>
                <c:pt idx="15875">
                  <c:v>5.5121527000010246</c:v>
                </c:pt>
                <c:pt idx="15876">
                  <c:v>5.5124999999970896</c:v>
                </c:pt>
                <c:pt idx="15877">
                  <c:v>5.5128471999996691</c:v>
                </c:pt>
                <c:pt idx="15878">
                  <c:v>5.5131944000022486</c:v>
                </c:pt>
                <c:pt idx="15879">
                  <c:v>5.5135415999975521</c:v>
                </c:pt>
                <c:pt idx="15880">
                  <c:v>5.513888900000893</c:v>
                </c:pt>
                <c:pt idx="15881">
                  <c:v>5.5142360999961966</c:v>
                </c:pt>
                <c:pt idx="15882">
                  <c:v>5.5145832999987761</c:v>
                </c:pt>
                <c:pt idx="15883">
                  <c:v>5.5149305000013555</c:v>
                </c:pt>
                <c:pt idx="15884">
                  <c:v>5.5152776999966591</c:v>
                </c:pt>
                <c:pt idx="15885">
                  <c:v>5.515625</c:v>
                </c:pt>
                <c:pt idx="15886">
                  <c:v>5.5159721999953035</c:v>
                </c:pt>
                <c:pt idx="15887">
                  <c:v>5.516319399997883</c:v>
                </c:pt>
                <c:pt idx="15888">
                  <c:v>5.5166666000004625</c:v>
                </c:pt>
                <c:pt idx="15889">
                  <c:v>5.5170138999965275</c:v>
                </c:pt>
                <c:pt idx="15890">
                  <c:v>5.517361099999107</c:v>
                </c:pt>
                <c:pt idx="15891">
                  <c:v>5.5177083000016864</c:v>
                </c:pt>
                <c:pt idx="15892">
                  <c:v>5.51805549999699</c:v>
                </c:pt>
                <c:pt idx="15893">
                  <c:v>5.5184026999995694</c:v>
                </c:pt>
                <c:pt idx="15894">
                  <c:v>5.5187499999956344</c:v>
                </c:pt>
                <c:pt idx="15895">
                  <c:v>5.5190971999982139</c:v>
                </c:pt>
                <c:pt idx="15896">
                  <c:v>5.5194444000007934</c:v>
                </c:pt>
                <c:pt idx="15897">
                  <c:v>5.5197915999960969</c:v>
                </c:pt>
                <c:pt idx="15898">
                  <c:v>5.5201388999994379</c:v>
                </c:pt>
                <c:pt idx="15899">
                  <c:v>5.5204861000020173</c:v>
                </c:pt>
                <c:pt idx="15900">
                  <c:v>5.5208332999973209</c:v>
                </c:pt>
                <c:pt idx="15901">
                  <c:v>5.5211804999999003</c:v>
                </c:pt>
                <c:pt idx="15902">
                  <c:v>5.5215276999952039</c:v>
                </c:pt>
                <c:pt idx="15903">
                  <c:v>5.5218749999985448</c:v>
                </c:pt>
                <c:pt idx="15904">
                  <c:v>5.5222222000011243</c:v>
                </c:pt>
                <c:pt idx="15905">
                  <c:v>5.5225693999964278</c:v>
                </c:pt>
                <c:pt idx="15906">
                  <c:v>5.5229165999990073</c:v>
                </c:pt>
                <c:pt idx="15907">
                  <c:v>5.5232639000023482</c:v>
                </c:pt>
                <c:pt idx="15908">
                  <c:v>5.5236110999976518</c:v>
                </c:pt>
                <c:pt idx="15909">
                  <c:v>5.5239583000002312</c:v>
                </c:pt>
                <c:pt idx="15910">
                  <c:v>5.5243054999955348</c:v>
                </c:pt>
                <c:pt idx="15911">
                  <c:v>5.5246526999981143</c:v>
                </c:pt>
                <c:pt idx="15912">
                  <c:v>5.5250000000014552</c:v>
                </c:pt>
                <c:pt idx="15913">
                  <c:v>5.5253471999967587</c:v>
                </c:pt>
                <c:pt idx="15914">
                  <c:v>5.5256943999993382</c:v>
                </c:pt>
                <c:pt idx="15915">
                  <c:v>5.5260416000019177</c:v>
                </c:pt>
                <c:pt idx="15916">
                  <c:v>5.5263888999979827</c:v>
                </c:pt>
                <c:pt idx="15917">
                  <c:v>5.5267361000005621</c:v>
                </c:pt>
                <c:pt idx="15918">
                  <c:v>5.5270832999958657</c:v>
                </c:pt>
                <c:pt idx="15919">
                  <c:v>5.5274304999984452</c:v>
                </c:pt>
                <c:pt idx="15920">
                  <c:v>5.5277777000010246</c:v>
                </c:pt>
                <c:pt idx="15921">
                  <c:v>5.5281249999970896</c:v>
                </c:pt>
                <c:pt idx="15922">
                  <c:v>5.5284721999996691</c:v>
                </c:pt>
                <c:pt idx="15923">
                  <c:v>5.5288194000022486</c:v>
                </c:pt>
                <c:pt idx="15924">
                  <c:v>5.5291665999975521</c:v>
                </c:pt>
                <c:pt idx="15925">
                  <c:v>5.529513900000893</c:v>
                </c:pt>
                <c:pt idx="15926">
                  <c:v>5.5298610999961966</c:v>
                </c:pt>
                <c:pt idx="15927">
                  <c:v>5.5302082999987761</c:v>
                </c:pt>
                <c:pt idx="15928">
                  <c:v>5.5305555000013555</c:v>
                </c:pt>
                <c:pt idx="15929">
                  <c:v>5.5309026999966591</c:v>
                </c:pt>
                <c:pt idx="15930">
                  <c:v>5.53125</c:v>
                </c:pt>
                <c:pt idx="15931">
                  <c:v>5.5315971999953035</c:v>
                </c:pt>
                <c:pt idx="15932">
                  <c:v>5.531944399997883</c:v>
                </c:pt>
                <c:pt idx="15933">
                  <c:v>5.5322916000004625</c:v>
                </c:pt>
                <c:pt idx="15934">
                  <c:v>5.5326388999965275</c:v>
                </c:pt>
                <c:pt idx="15935">
                  <c:v>5.532986099999107</c:v>
                </c:pt>
                <c:pt idx="15936">
                  <c:v>5.5333333000016864</c:v>
                </c:pt>
                <c:pt idx="15937">
                  <c:v>5.53368049999699</c:v>
                </c:pt>
                <c:pt idx="15938">
                  <c:v>5.5340276999995694</c:v>
                </c:pt>
                <c:pt idx="15939">
                  <c:v>5.5343749999956344</c:v>
                </c:pt>
                <c:pt idx="15940">
                  <c:v>5.5347221999982139</c:v>
                </c:pt>
                <c:pt idx="15941">
                  <c:v>5.5350694000007934</c:v>
                </c:pt>
                <c:pt idx="15942">
                  <c:v>5.5354165999960969</c:v>
                </c:pt>
                <c:pt idx="15943">
                  <c:v>5.5357638999994379</c:v>
                </c:pt>
                <c:pt idx="15944">
                  <c:v>5.5361111000020173</c:v>
                </c:pt>
                <c:pt idx="15945">
                  <c:v>5.5364582999973209</c:v>
                </c:pt>
                <c:pt idx="15946">
                  <c:v>5.5368054999999003</c:v>
                </c:pt>
                <c:pt idx="15947">
                  <c:v>5.5371526999952039</c:v>
                </c:pt>
                <c:pt idx="15948">
                  <c:v>5.5374999999985448</c:v>
                </c:pt>
                <c:pt idx="15949">
                  <c:v>5.5378472000011243</c:v>
                </c:pt>
                <c:pt idx="15950">
                  <c:v>5.5381943999964278</c:v>
                </c:pt>
                <c:pt idx="15951">
                  <c:v>5.5385415999990073</c:v>
                </c:pt>
                <c:pt idx="15952">
                  <c:v>5.5388889000023482</c:v>
                </c:pt>
                <c:pt idx="15953">
                  <c:v>5.5392360999976518</c:v>
                </c:pt>
                <c:pt idx="15954">
                  <c:v>5.5395833000002312</c:v>
                </c:pt>
                <c:pt idx="15955">
                  <c:v>5.5399304999955348</c:v>
                </c:pt>
                <c:pt idx="15956">
                  <c:v>5.5402776999981143</c:v>
                </c:pt>
                <c:pt idx="15957">
                  <c:v>5.5406250000014552</c:v>
                </c:pt>
                <c:pt idx="15958">
                  <c:v>5.5409721999967587</c:v>
                </c:pt>
                <c:pt idx="15959">
                  <c:v>5.5413193999993382</c:v>
                </c:pt>
                <c:pt idx="15960">
                  <c:v>5.5416666000019177</c:v>
                </c:pt>
                <c:pt idx="15961">
                  <c:v>5.5420138999979827</c:v>
                </c:pt>
                <c:pt idx="15962">
                  <c:v>5.5423611000005621</c:v>
                </c:pt>
                <c:pt idx="15963">
                  <c:v>5.5427082999958657</c:v>
                </c:pt>
                <c:pt idx="15964">
                  <c:v>5.5430554999984452</c:v>
                </c:pt>
                <c:pt idx="15965">
                  <c:v>5.5434027000010246</c:v>
                </c:pt>
                <c:pt idx="15966">
                  <c:v>5.5437499999970896</c:v>
                </c:pt>
                <c:pt idx="15967">
                  <c:v>5.5440971999996691</c:v>
                </c:pt>
                <c:pt idx="15968">
                  <c:v>5.5444444000022486</c:v>
                </c:pt>
                <c:pt idx="15969">
                  <c:v>5.5447915999975521</c:v>
                </c:pt>
                <c:pt idx="15970">
                  <c:v>5.545138900000893</c:v>
                </c:pt>
                <c:pt idx="15971">
                  <c:v>5.5454860999961966</c:v>
                </c:pt>
                <c:pt idx="15972">
                  <c:v>5.5458332999987761</c:v>
                </c:pt>
                <c:pt idx="15973">
                  <c:v>5.5461805000013555</c:v>
                </c:pt>
                <c:pt idx="15974">
                  <c:v>5.5465276999966591</c:v>
                </c:pt>
                <c:pt idx="15975">
                  <c:v>5.546875</c:v>
                </c:pt>
                <c:pt idx="15976">
                  <c:v>5.5472221999953035</c:v>
                </c:pt>
                <c:pt idx="15977">
                  <c:v>5.547569399997883</c:v>
                </c:pt>
                <c:pt idx="15978">
                  <c:v>5.5479166000004625</c:v>
                </c:pt>
                <c:pt idx="15979">
                  <c:v>5.5482638999965275</c:v>
                </c:pt>
                <c:pt idx="15980">
                  <c:v>5.548611099999107</c:v>
                </c:pt>
                <c:pt idx="15981">
                  <c:v>5.5489583000016864</c:v>
                </c:pt>
                <c:pt idx="15982">
                  <c:v>5.54930549999699</c:v>
                </c:pt>
                <c:pt idx="15983">
                  <c:v>5.5496526999995694</c:v>
                </c:pt>
                <c:pt idx="15984">
                  <c:v>5.5499999999956344</c:v>
                </c:pt>
                <c:pt idx="15985">
                  <c:v>5.5503471999982139</c:v>
                </c:pt>
                <c:pt idx="15986">
                  <c:v>5.5506944000007934</c:v>
                </c:pt>
                <c:pt idx="15987">
                  <c:v>5.5510415999960969</c:v>
                </c:pt>
                <c:pt idx="15988">
                  <c:v>5.5513888999994379</c:v>
                </c:pt>
                <c:pt idx="15989">
                  <c:v>5.5517361000020173</c:v>
                </c:pt>
                <c:pt idx="15990">
                  <c:v>5.5520832999973209</c:v>
                </c:pt>
                <c:pt idx="15991">
                  <c:v>5.5524304999999003</c:v>
                </c:pt>
                <c:pt idx="15992">
                  <c:v>5.5527776999952039</c:v>
                </c:pt>
                <c:pt idx="15993">
                  <c:v>5.5531249999985448</c:v>
                </c:pt>
                <c:pt idx="15994">
                  <c:v>5.5534722000011243</c:v>
                </c:pt>
                <c:pt idx="15995">
                  <c:v>5.5538193999964278</c:v>
                </c:pt>
                <c:pt idx="15996">
                  <c:v>5.5541665999990073</c:v>
                </c:pt>
                <c:pt idx="15997">
                  <c:v>5.5545139000023482</c:v>
                </c:pt>
                <c:pt idx="15998">
                  <c:v>5.5548610999976518</c:v>
                </c:pt>
                <c:pt idx="15999">
                  <c:v>5.5552083000002312</c:v>
                </c:pt>
                <c:pt idx="16000">
                  <c:v>5.5555554999955348</c:v>
                </c:pt>
                <c:pt idx="16001">
                  <c:v>5.5559026999981143</c:v>
                </c:pt>
                <c:pt idx="16002">
                  <c:v>5.5562500000014552</c:v>
                </c:pt>
                <c:pt idx="16003">
                  <c:v>5.5565971999967587</c:v>
                </c:pt>
                <c:pt idx="16004">
                  <c:v>5.5569443999993382</c:v>
                </c:pt>
                <c:pt idx="16005">
                  <c:v>5.5572916000019177</c:v>
                </c:pt>
                <c:pt idx="16006">
                  <c:v>5.5576388999979827</c:v>
                </c:pt>
                <c:pt idx="16007">
                  <c:v>5.5579861000005621</c:v>
                </c:pt>
                <c:pt idx="16008">
                  <c:v>5.5583332999958657</c:v>
                </c:pt>
                <c:pt idx="16009">
                  <c:v>5.5586804999984452</c:v>
                </c:pt>
                <c:pt idx="16010">
                  <c:v>5.5590277000010246</c:v>
                </c:pt>
                <c:pt idx="16011">
                  <c:v>5.5593749999970896</c:v>
                </c:pt>
                <c:pt idx="16012">
                  <c:v>5.5597221999996691</c:v>
                </c:pt>
                <c:pt idx="16013">
                  <c:v>5.5600694000022486</c:v>
                </c:pt>
                <c:pt idx="16014">
                  <c:v>5.5604165999975521</c:v>
                </c:pt>
                <c:pt idx="16015">
                  <c:v>5.560763900000893</c:v>
                </c:pt>
                <c:pt idx="16016">
                  <c:v>5.5611110999961966</c:v>
                </c:pt>
                <c:pt idx="16017">
                  <c:v>5.5614582999987761</c:v>
                </c:pt>
                <c:pt idx="16018">
                  <c:v>5.5618055000013555</c:v>
                </c:pt>
                <c:pt idx="16019">
                  <c:v>5.5621526999966591</c:v>
                </c:pt>
                <c:pt idx="16020">
                  <c:v>5.5625</c:v>
                </c:pt>
                <c:pt idx="16021">
                  <c:v>5.5628471999953035</c:v>
                </c:pt>
                <c:pt idx="16022">
                  <c:v>5.563194399997883</c:v>
                </c:pt>
                <c:pt idx="16023">
                  <c:v>5.5635416000004625</c:v>
                </c:pt>
                <c:pt idx="16024">
                  <c:v>5.5638888999965275</c:v>
                </c:pt>
                <c:pt idx="16025">
                  <c:v>5.564236099999107</c:v>
                </c:pt>
                <c:pt idx="16026">
                  <c:v>5.5645833000016864</c:v>
                </c:pt>
                <c:pt idx="16027">
                  <c:v>5.56493049999699</c:v>
                </c:pt>
                <c:pt idx="16028">
                  <c:v>5.5652776999995694</c:v>
                </c:pt>
                <c:pt idx="16029">
                  <c:v>5.5656249999956344</c:v>
                </c:pt>
                <c:pt idx="16030">
                  <c:v>5.5659721999982139</c:v>
                </c:pt>
                <c:pt idx="16031">
                  <c:v>5.5663194000007934</c:v>
                </c:pt>
                <c:pt idx="16032">
                  <c:v>5.5666665999960969</c:v>
                </c:pt>
                <c:pt idx="16033">
                  <c:v>5.5670138999994379</c:v>
                </c:pt>
                <c:pt idx="16034">
                  <c:v>5.5673611000020173</c:v>
                </c:pt>
                <c:pt idx="16035">
                  <c:v>5.5677082999973209</c:v>
                </c:pt>
                <c:pt idx="16036">
                  <c:v>5.5680554999999003</c:v>
                </c:pt>
                <c:pt idx="16037">
                  <c:v>5.5684026999952039</c:v>
                </c:pt>
                <c:pt idx="16038">
                  <c:v>5.5687499999985448</c:v>
                </c:pt>
                <c:pt idx="16039">
                  <c:v>5.5690972000011243</c:v>
                </c:pt>
                <c:pt idx="16040">
                  <c:v>5.5694443999964278</c:v>
                </c:pt>
                <c:pt idx="16041">
                  <c:v>5.5697915999990073</c:v>
                </c:pt>
                <c:pt idx="16042">
                  <c:v>5.5701389000023482</c:v>
                </c:pt>
                <c:pt idx="16043">
                  <c:v>5.5704860999976518</c:v>
                </c:pt>
                <c:pt idx="16044">
                  <c:v>5.5708333000002312</c:v>
                </c:pt>
                <c:pt idx="16045">
                  <c:v>5.5711804999955348</c:v>
                </c:pt>
                <c:pt idx="16046">
                  <c:v>5.5715276999981143</c:v>
                </c:pt>
                <c:pt idx="16047">
                  <c:v>5.5718750000014552</c:v>
                </c:pt>
                <c:pt idx="16048">
                  <c:v>5.5722221999967587</c:v>
                </c:pt>
                <c:pt idx="16049">
                  <c:v>5.5725693999993382</c:v>
                </c:pt>
                <c:pt idx="16050">
                  <c:v>5.5729166000019177</c:v>
                </c:pt>
                <c:pt idx="16051">
                  <c:v>5.5732638999979827</c:v>
                </c:pt>
                <c:pt idx="16052">
                  <c:v>5.5736111000005621</c:v>
                </c:pt>
                <c:pt idx="16053">
                  <c:v>5.5739582999958657</c:v>
                </c:pt>
                <c:pt idx="16054">
                  <c:v>5.5743054999984452</c:v>
                </c:pt>
                <c:pt idx="16055">
                  <c:v>5.5746527000010246</c:v>
                </c:pt>
                <c:pt idx="16056">
                  <c:v>5.5749999999970896</c:v>
                </c:pt>
                <c:pt idx="16057">
                  <c:v>5.5753471999996691</c:v>
                </c:pt>
                <c:pt idx="16058">
                  <c:v>5.5756944000022486</c:v>
                </c:pt>
                <c:pt idx="16059">
                  <c:v>5.5760415999975521</c:v>
                </c:pt>
                <c:pt idx="16060">
                  <c:v>5.576388900000893</c:v>
                </c:pt>
                <c:pt idx="16061">
                  <c:v>5.5767360999961966</c:v>
                </c:pt>
                <c:pt idx="16062">
                  <c:v>5.5770832999987761</c:v>
                </c:pt>
                <c:pt idx="16063">
                  <c:v>5.5774305000013555</c:v>
                </c:pt>
                <c:pt idx="16064">
                  <c:v>5.5777776999966591</c:v>
                </c:pt>
                <c:pt idx="16065">
                  <c:v>5.578125</c:v>
                </c:pt>
                <c:pt idx="16066">
                  <c:v>5.5784721999953035</c:v>
                </c:pt>
                <c:pt idx="16067">
                  <c:v>5.578819399997883</c:v>
                </c:pt>
                <c:pt idx="16068">
                  <c:v>5.5791666000004625</c:v>
                </c:pt>
                <c:pt idx="16069">
                  <c:v>5.5795138999965275</c:v>
                </c:pt>
                <c:pt idx="16070">
                  <c:v>5.579861099999107</c:v>
                </c:pt>
                <c:pt idx="16071">
                  <c:v>5.5802083000016864</c:v>
                </c:pt>
                <c:pt idx="16072">
                  <c:v>5.58055549999699</c:v>
                </c:pt>
                <c:pt idx="16073">
                  <c:v>5.5809026999995694</c:v>
                </c:pt>
                <c:pt idx="16074">
                  <c:v>5.5812499999956344</c:v>
                </c:pt>
                <c:pt idx="16075">
                  <c:v>5.5815971999982139</c:v>
                </c:pt>
                <c:pt idx="16076">
                  <c:v>5.5819444000007934</c:v>
                </c:pt>
                <c:pt idx="16077">
                  <c:v>5.5822915999960969</c:v>
                </c:pt>
                <c:pt idx="16078">
                  <c:v>5.5826388999994379</c:v>
                </c:pt>
                <c:pt idx="16079">
                  <c:v>5.5829861000020173</c:v>
                </c:pt>
                <c:pt idx="16080">
                  <c:v>5.5833332999973209</c:v>
                </c:pt>
                <c:pt idx="16081">
                  <c:v>5.5836804999999003</c:v>
                </c:pt>
                <c:pt idx="16082">
                  <c:v>5.5840276999952039</c:v>
                </c:pt>
                <c:pt idx="16083">
                  <c:v>5.5843749999985448</c:v>
                </c:pt>
                <c:pt idx="16084">
                  <c:v>5.5847222000011243</c:v>
                </c:pt>
                <c:pt idx="16085">
                  <c:v>5.5850693999964278</c:v>
                </c:pt>
                <c:pt idx="16086">
                  <c:v>5.5854165999990073</c:v>
                </c:pt>
                <c:pt idx="16087">
                  <c:v>5.5857639000023482</c:v>
                </c:pt>
                <c:pt idx="16088">
                  <c:v>5.5861110999976518</c:v>
                </c:pt>
                <c:pt idx="16089">
                  <c:v>5.5864583000002312</c:v>
                </c:pt>
                <c:pt idx="16090">
                  <c:v>5.5868054999955348</c:v>
                </c:pt>
                <c:pt idx="16091">
                  <c:v>5.5871526999981143</c:v>
                </c:pt>
                <c:pt idx="16092">
                  <c:v>5.5875000000014552</c:v>
                </c:pt>
                <c:pt idx="16093">
                  <c:v>5.5878471999967587</c:v>
                </c:pt>
                <c:pt idx="16094">
                  <c:v>5.5881943999993382</c:v>
                </c:pt>
                <c:pt idx="16095">
                  <c:v>5.5885416000019177</c:v>
                </c:pt>
                <c:pt idx="16096">
                  <c:v>5.5888888999979827</c:v>
                </c:pt>
                <c:pt idx="16097">
                  <c:v>5.5892361000005621</c:v>
                </c:pt>
                <c:pt idx="16098">
                  <c:v>5.5895832999958657</c:v>
                </c:pt>
                <c:pt idx="16099">
                  <c:v>5.5899304999984452</c:v>
                </c:pt>
                <c:pt idx="16100">
                  <c:v>5.5902777000010246</c:v>
                </c:pt>
                <c:pt idx="16101">
                  <c:v>5.5906249999970896</c:v>
                </c:pt>
                <c:pt idx="16102">
                  <c:v>5.5909721999996691</c:v>
                </c:pt>
                <c:pt idx="16103">
                  <c:v>5.5913194000022486</c:v>
                </c:pt>
                <c:pt idx="16104">
                  <c:v>5.5916665999975521</c:v>
                </c:pt>
                <c:pt idx="16105">
                  <c:v>5.592013900000893</c:v>
                </c:pt>
                <c:pt idx="16106">
                  <c:v>5.5923610999961966</c:v>
                </c:pt>
                <c:pt idx="16107">
                  <c:v>5.5927082999987761</c:v>
                </c:pt>
                <c:pt idx="16108">
                  <c:v>5.5930555000013555</c:v>
                </c:pt>
                <c:pt idx="16109">
                  <c:v>5.5934026999966591</c:v>
                </c:pt>
                <c:pt idx="16110">
                  <c:v>5.59375</c:v>
                </c:pt>
                <c:pt idx="16111">
                  <c:v>5.5940971999953035</c:v>
                </c:pt>
                <c:pt idx="16112">
                  <c:v>5.594444399997883</c:v>
                </c:pt>
                <c:pt idx="16113">
                  <c:v>5.5947916000004625</c:v>
                </c:pt>
                <c:pt idx="16114">
                  <c:v>5.5951388999965275</c:v>
                </c:pt>
                <c:pt idx="16115">
                  <c:v>5.595486099999107</c:v>
                </c:pt>
                <c:pt idx="16116">
                  <c:v>5.5958333000016864</c:v>
                </c:pt>
                <c:pt idx="16117">
                  <c:v>5.59618049999699</c:v>
                </c:pt>
                <c:pt idx="16118">
                  <c:v>5.5965276999995694</c:v>
                </c:pt>
                <c:pt idx="16119">
                  <c:v>5.5968749999956344</c:v>
                </c:pt>
                <c:pt idx="16120">
                  <c:v>5.5972221999982139</c:v>
                </c:pt>
                <c:pt idx="16121">
                  <c:v>5.5975694000007934</c:v>
                </c:pt>
                <c:pt idx="16122">
                  <c:v>5.5979165999960969</c:v>
                </c:pt>
                <c:pt idx="16123">
                  <c:v>5.5982638999994379</c:v>
                </c:pt>
                <c:pt idx="16124">
                  <c:v>5.5986111000020173</c:v>
                </c:pt>
                <c:pt idx="16125">
                  <c:v>5.5989582999973209</c:v>
                </c:pt>
                <c:pt idx="16126">
                  <c:v>5.5993054999999003</c:v>
                </c:pt>
                <c:pt idx="16127">
                  <c:v>5.5996526999952039</c:v>
                </c:pt>
                <c:pt idx="16128">
                  <c:v>5.5999999999985448</c:v>
                </c:pt>
                <c:pt idx="16129">
                  <c:v>5.6003472000011243</c:v>
                </c:pt>
                <c:pt idx="16130">
                  <c:v>5.6006943999964278</c:v>
                </c:pt>
                <c:pt idx="16131">
                  <c:v>5.6010415999990073</c:v>
                </c:pt>
                <c:pt idx="16132">
                  <c:v>5.6013889000023482</c:v>
                </c:pt>
                <c:pt idx="16133">
                  <c:v>5.6017360999976518</c:v>
                </c:pt>
                <c:pt idx="16134">
                  <c:v>5.6020833000002312</c:v>
                </c:pt>
                <c:pt idx="16135">
                  <c:v>5.6024304999955348</c:v>
                </c:pt>
                <c:pt idx="16136">
                  <c:v>5.6027776999981143</c:v>
                </c:pt>
                <c:pt idx="16137">
                  <c:v>5.6031250000014552</c:v>
                </c:pt>
                <c:pt idx="16138">
                  <c:v>5.6034721999967587</c:v>
                </c:pt>
                <c:pt idx="16139">
                  <c:v>5.6038193999993382</c:v>
                </c:pt>
                <c:pt idx="16140">
                  <c:v>5.6041666000019177</c:v>
                </c:pt>
                <c:pt idx="16141">
                  <c:v>5.6045138999979827</c:v>
                </c:pt>
                <c:pt idx="16142">
                  <c:v>5.6048611000005621</c:v>
                </c:pt>
                <c:pt idx="16143">
                  <c:v>5.6052082999958657</c:v>
                </c:pt>
                <c:pt idx="16144">
                  <c:v>5.6055554999984452</c:v>
                </c:pt>
                <c:pt idx="16145">
                  <c:v>5.6059027000010246</c:v>
                </c:pt>
                <c:pt idx="16146">
                  <c:v>5.6062499999970896</c:v>
                </c:pt>
                <c:pt idx="16147">
                  <c:v>5.6065971999996691</c:v>
                </c:pt>
                <c:pt idx="16148">
                  <c:v>5.6069444000022486</c:v>
                </c:pt>
                <c:pt idx="16149">
                  <c:v>5.6072915999975521</c:v>
                </c:pt>
                <c:pt idx="16150">
                  <c:v>5.607638900000893</c:v>
                </c:pt>
                <c:pt idx="16151">
                  <c:v>5.6079860999961966</c:v>
                </c:pt>
                <c:pt idx="16152">
                  <c:v>5.6083332999987761</c:v>
                </c:pt>
                <c:pt idx="16153">
                  <c:v>5.6086805000013555</c:v>
                </c:pt>
                <c:pt idx="16154">
                  <c:v>5.6090276999966591</c:v>
                </c:pt>
                <c:pt idx="16155">
                  <c:v>5.609375</c:v>
                </c:pt>
                <c:pt idx="16156">
                  <c:v>5.6097221999953035</c:v>
                </c:pt>
                <c:pt idx="16157">
                  <c:v>5.610069399997883</c:v>
                </c:pt>
                <c:pt idx="16158">
                  <c:v>5.6104166000004625</c:v>
                </c:pt>
                <c:pt idx="16159">
                  <c:v>5.6107638999965275</c:v>
                </c:pt>
                <c:pt idx="16160">
                  <c:v>5.611111099999107</c:v>
                </c:pt>
                <c:pt idx="16161">
                  <c:v>5.6114583000016864</c:v>
                </c:pt>
                <c:pt idx="16162">
                  <c:v>5.61180549999699</c:v>
                </c:pt>
                <c:pt idx="16163">
                  <c:v>5.6121526999995694</c:v>
                </c:pt>
                <c:pt idx="16164">
                  <c:v>5.6124999999956344</c:v>
                </c:pt>
                <c:pt idx="16165">
                  <c:v>5.6128471999982139</c:v>
                </c:pt>
                <c:pt idx="16166">
                  <c:v>5.6131944000007934</c:v>
                </c:pt>
                <c:pt idx="16167">
                  <c:v>5.6135415999960969</c:v>
                </c:pt>
                <c:pt idx="16168">
                  <c:v>5.6138888999994379</c:v>
                </c:pt>
                <c:pt idx="16169">
                  <c:v>5.6142361000020173</c:v>
                </c:pt>
                <c:pt idx="16170">
                  <c:v>5.6145832999973209</c:v>
                </c:pt>
                <c:pt idx="16171">
                  <c:v>5.6149304999999003</c:v>
                </c:pt>
                <c:pt idx="16172">
                  <c:v>5.6152776999952039</c:v>
                </c:pt>
                <c:pt idx="16173">
                  <c:v>5.6156249999985448</c:v>
                </c:pt>
                <c:pt idx="16174">
                  <c:v>5.6159722000011243</c:v>
                </c:pt>
                <c:pt idx="16175">
                  <c:v>5.6163193999964278</c:v>
                </c:pt>
                <c:pt idx="16176">
                  <c:v>5.6166665999990073</c:v>
                </c:pt>
                <c:pt idx="16177">
                  <c:v>5.6170139000023482</c:v>
                </c:pt>
                <c:pt idx="16178">
                  <c:v>5.6173610999976518</c:v>
                </c:pt>
                <c:pt idx="16179">
                  <c:v>5.6177083000002312</c:v>
                </c:pt>
                <c:pt idx="16180">
                  <c:v>5.6180554999955348</c:v>
                </c:pt>
                <c:pt idx="16181">
                  <c:v>5.6184026999981143</c:v>
                </c:pt>
                <c:pt idx="16182">
                  <c:v>5.6187500000014552</c:v>
                </c:pt>
                <c:pt idx="16183">
                  <c:v>5.6190971999967587</c:v>
                </c:pt>
                <c:pt idx="16184">
                  <c:v>5.6194443999993382</c:v>
                </c:pt>
                <c:pt idx="16185">
                  <c:v>5.6197916000019177</c:v>
                </c:pt>
                <c:pt idx="16186">
                  <c:v>5.6201388999979827</c:v>
                </c:pt>
                <c:pt idx="16187">
                  <c:v>5.6204861000005621</c:v>
                </c:pt>
                <c:pt idx="16188">
                  <c:v>5.6208332999958657</c:v>
                </c:pt>
                <c:pt idx="16189">
                  <c:v>5.6211804999984452</c:v>
                </c:pt>
                <c:pt idx="16190">
                  <c:v>5.6215277000010246</c:v>
                </c:pt>
                <c:pt idx="16191">
                  <c:v>5.6218749999970896</c:v>
                </c:pt>
                <c:pt idx="16192">
                  <c:v>5.6222221999996691</c:v>
                </c:pt>
                <c:pt idx="16193">
                  <c:v>5.6225694000022486</c:v>
                </c:pt>
                <c:pt idx="16194">
                  <c:v>5.6229165999975521</c:v>
                </c:pt>
                <c:pt idx="16195">
                  <c:v>5.623263900000893</c:v>
                </c:pt>
                <c:pt idx="16196">
                  <c:v>5.6236110999961966</c:v>
                </c:pt>
                <c:pt idx="16197">
                  <c:v>5.6239582999987761</c:v>
                </c:pt>
                <c:pt idx="16198">
                  <c:v>5.6243055000013555</c:v>
                </c:pt>
                <c:pt idx="16199">
                  <c:v>5.6246526999966591</c:v>
                </c:pt>
                <c:pt idx="16200">
                  <c:v>5.625</c:v>
                </c:pt>
                <c:pt idx="16201">
                  <c:v>5.6253471999953035</c:v>
                </c:pt>
                <c:pt idx="16202">
                  <c:v>5.625694399997883</c:v>
                </c:pt>
                <c:pt idx="16203">
                  <c:v>5.6260416000004625</c:v>
                </c:pt>
                <c:pt idx="16204">
                  <c:v>5.6263888999965275</c:v>
                </c:pt>
                <c:pt idx="16205">
                  <c:v>5.626736099999107</c:v>
                </c:pt>
                <c:pt idx="16206">
                  <c:v>5.6270833000016864</c:v>
                </c:pt>
                <c:pt idx="16207">
                  <c:v>5.62743049999699</c:v>
                </c:pt>
                <c:pt idx="16208">
                  <c:v>5.6277776999995694</c:v>
                </c:pt>
                <c:pt idx="16209">
                  <c:v>5.6281249999956344</c:v>
                </c:pt>
                <c:pt idx="16210">
                  <c:v>5.6284721999982139</c:v>
                </c:pt>
                <c:pt idx="16211">
                  <c:v>5.6288194000007934</c:v>
                </c:pt>
                <c:pt idx="16212">
                  <c:v>5.6291665999960969</c:v>
                </c:pt>
                <c:pt idx="16213">
                  <c:v>5.6295138999994379</c:v>
                </c:pt>
                <c:pt idx="16214">
                  <c:v>5.6298611000020173</c:v>
                </c:pt>
                <c:pt idx="16215">
                  <c:v>5.6302082999973209</c:v>
                </c:pt>
                <c:pt idx="16216">
                  <c:v>5.6305554999999003</c:v>
                </c:pt>
                <c:pt idx="16217">
                  <c:v>5.6309026999952039</c:v>
                </c:pt>
                <c:pt idx="16218">
                  <c:v>5.6312499999985448</c:v>
                </c:pt>
                <c:pt idx="16219">
                  <c:v>5.6315972000011243</c:v>
                </c:pt>
                <c:pt idx="16220">
                  <c:v>5.6319443999964278</c:v>
                </c:pt>
                <c:pt idx="16221">
                  <c:v>5.6322915999990073</c:v>
                </c:pt>
                <c:pt idx="16222">
                  <c:v>5.6326389000023482</c:v>
                </c:pt>
                <c:pt idx="16223">
                  <c:v>5.6329860999976518</c:v>
                </c:pt>
                <c:pt idx="16224">
                  <c:v>5.6333333000002312</c:v>
                </c:pt>
                <c:pt idx="16225">
                  <c:v>5.6336804999955348</c:v>
                </c:pt>
                <c:pt idx="16226">
                  <c:v>5.6340276999981143</c:v>
                </c:pt>
                <c:pt idx="16227">
                  <c:v>5.6343750000014552</c:v>
                </c:pt>
                <c:pt idx="16228">
                  <c:v>5.6347221999967587</c:v>
                </c:pt>
                <c:pt idx="16229">
                  <c:v>5.6350693999993382</c:v>
                </c:pt>
                <c:pt idx="16230">
                  <c:v>5.6354166000019177</c:v>
                </c:pt>
                <c:pt idx="16231">
                  <c:v>5.6357638999979827</c:v>
                </c:pt>
                <c:pt idx="16232">
                  <c:v>5.6361111000005621</c:v>
                </c:pt>
                <c:pt idx="16233">
                  <c:v>5.6364582999958657</c:v>
                </c:pt>
                <c:pt idx="16234">
                  <c:v>5.6368054999984452</c:v>
                </c:pt>
                <c:pt idx="16235">
                  <c:v>5.6371527000010246</c:v>
                </c:pt>
                <c:pt idx="16236">
                  <c:v>5.6374999999970896</c:v>
                </c:pt>
                <c:pt idx="16237">
                  <c:v>5.6378471999996691</c:v>
                </c:pt>
                <c:pt idx="16238">
                  <c:v>5.6381944000022486</c:v>
                </c:pt>
                <c:pt idx="16239">
                  <c:v>5.6385415999975521</c:v>
                </c:pt>
                <c:pt idx="16240">
                  <c:v>5.638888900000893</c:v>
                </c:pt>
                <c:pt idx="16241">
                  <c:v>5.6392360999961966</c:v>
                </c:pt>
                <c:pt idx="16242">
                  <c:v>5.6395832999987761</c:v>
                </c:pt>
                <c:pt idx="16243">
                  <c:v>5.6399305000013555</c:v>
                </c:pt>
                <c:pt idx="16244">
                  <c:v>5.6402776999966591</c:v>
                </c:pt>
                <c:pt idx="16245">
                  <c:v>5.640625</c:v>
                </c:pt>
                <c:pt idx="16246">
                  <c:v>5.6409721999953035</c:v>
                </c:pt>
                <c:pt idx="16247">
                  <c:v>5.641319399997883</c:v>
                </c:pt>
                <c:pt idx="16248">
                  <c:v>5.6416666000004625</c:v>
                </c:pt>
                <c:pt idx="16249">
                  <c:v>5.6420138999965275</c:v>
                </c:pt>
                <c:pt idx="16250">
                  <c:v>5.642361099999107</c:v>
                </c:pt>
                <c:pt idx="16251">
                  <c:v>5.6427083000016864</c:v>
                </c:pt>
                <c:pt idx="16252">
                  <c:v>5.64305549999699</c:v>
                </c:pt>
                <c:pt idx="16253">
                  <c:v>5.6434026999995694</c:v>
                </c:pt>
                <c:pt idx="16254">
                  <c:v>5.6437499999956344</c:v>
                </c:pt>
                <c:pt idx="16255">
                  <c:v>5.6440971999982139</c:v>
                </c:pt>
                <c:pt idx="16256">
                  <c:v>5.6444444000007934</c:v>
                </c:pt>
                <c:pt idx="16257">
                  <c:v>5.6447915999960969</c:v>
                </c:pt>
                <c:pt idx="16258">
                  <c:v>5.6451388999994379</c:v>
                </c:pt>
                <c:pt idx="16259">
                  <c:v>5.6454861000020173</c:v>
                </c:pt>
                <c:pt idx="16260">
                  <c:v>5.6458332999973209</c:v>
                </c:pt>
                <c:pt idx="16261">
                  <c:v>5.6461804999999003</c:v>
                </c:pt>
                <c:pt idx="16262">
                  <c:v>5.6465276999952039</c:v>
                </c:pt>
                <c:pt idx="16263">
                  <c:v>5.6468749999985448</c:v>
                </c:pt>
                <c:pt idx="16264">
                  <c:v>5.6472222000011243</c:v>
                </c:pt>
                <c:pt idx="16265">
                  <c:v>5.6475693999964278</c:v>
                </c:pt>
                <c:pt idx="16266">
                  <c:v>5.6479165999990073</c:v>
                </c:pt>
                <c:pt idx="16267">
                  <c:v>5.6482639000023482</c:v>
                </c:pt>
                <c:pt idx="16268">
                  <c:v>5.6486110999976518</c:v>
                </c:pt>
                <c:pt idx="16269">
                  <c:v>5.6489583000002312</c:v>
                </c:pt>
                <c:pt idx="16270">
                  <c:v>5.6493054999955348</c:v>
                </c:pt>
                <c:pt idx="16271">
                  <c:v>5.6496526999981143</c:v>
                </c:pt>
                <c:pt idx="16272">
                  <c:v>5.6500000000014552</c:v>
                </c:pt>
                <c:pt idx="16273">
                  <c:v>5.6503471999967587</c:v>
                </c:pt>
                <c:pt idx="16274">
                  <c:v>5.6506943999993382</c:v>
                </c:pt>
                <c:pt idx="16275">
                  <c:v>5.6510416000019177</c:v>
                </c:pt>
                <c:pt idx="16276">
                  <c:v>5.6513888999979827</c:v>
                </c:pt>
                <c:pt idx="16277">
                  <c:v>5.6517361000005621</c:v>
                </c:pt>
                <c:pt idx="16278">
                  <c:v>5.6520832999958657</c:v>
                </c:pt>
                <c:pt idx="16279">
                  <c:v>5.6524304999984452</c:v>
                </c:pt>
                <c:pt idx="16280">
                  <c:v>5.6527777000010246</c:v>
                </c:pt>
                <c:pt idx="16281">
                  <c:v>5.6531249999970896</c:v>
                </c:pt>
                <c:pt idx="16282">
                  <c:v>5.6534721999996691</c:v>
                </c:pt>
                <c:pt idx="16283">
                  <c:v>5.6538194000022486</c:v>
                </c:pt>
                <c:pt idx="16284">
                  <c:v>5.6541665999975521</c:v>
                </c:pt>
                <c:pt idx="16285">
                  <c:v>5.654513900000893</c:v>
                </c:pt>
                <c:pt idx="16286">
                  <c:v>5.6548610999961966</c:v>
                </c:pt>
                <c:pt idx="16287">
                  <c:v>5.6552082999987761</c:v>
                </c:pt>
                <c:pt idx="16288">
                  <c:v>5.6555555000013555</c:v>
                </c:pt>
                <c:pt idx="16289">
                  <c:v>5.6559026999966591</c:v>
                </c:pt>
                <c:pt idx="16290">
                  <c:v>5.65625</c:v>
                </c:pt>
                <c:pt idx="16291">
                  <c:v>5.6565971999953035</c:v>
                </c:pt>
                <c:pt idx="16292">
                  <c:v>5.656944399997883</c:v>
                </c:pt>
                <c:pt idx="16293">
                  <c:v>5.6572916000004625</c:v>
                </c:pt>
                <c:pt idx="16294">
                  <c:v>5.6576388999965275</c:v>
                </c:pt>
                <c:pt idx="16295">
                  <c:v>5.657986099999107</c:v>
                </c:pt>
                <c:pt idx="16296">
                  <c:v>5.6583333000016864</c:v>
                </c:pt>
                <c:pt idx="16297">
                  <c:v>5.65868049999699</c:v>
                </c:pt>
                <c:pt idx="16298">
                  <c:v>5.6590276999995694</c:v>
                </c:pt>
                <c:pt idx="16299">
                  <c:v>5.6593749999956344</c:v>
                </c:pt>
                <c:pt idx="16300">
                  <c:v>5.6597221999982139</c:v>
                </c:pt>
                <c:pt idx="16301">
                  <c:v>5.6600694000007934</c:v>
                </c:pt>
                <c:pt idx="16302">
                  <c:v>5.6604165999960969</c:v>
                </c:pt>
                <c:pt idx="16303">
                  <c:v>5.6607638999994379</c:v>
                </c:pt>
                <c:pt idx="16304">
                  <c:v>5.6611111000020173</c:v>
                </c:pt>
                <c:pt idx="16305">
                  <c:v>5.6614582999973209</c:v>
                </c:pt>
                <c:pt idx="16306">
                  <c:v>5.6618054999999003</c:v>
                </c:pt>
                <c:pt idx="16307">
                  <c:v>5.6621526999952039</c:v>
                </c:pt>
                <c:pt idx="16308">
                  <c:v>5.6624999999985448</c:v>
                </c:pt>
                <c:pt idx="16309">
                  <c:v>5.6628472000011243</c:v>
                </c:pt>
                <c:pt idx="16310">
                  <c:v>5.6631943999964278</c:v>
                </c:pt>
                <c:pt idx="16311">
                  <c:v>5.6635415999990073</c:v>
                </c:pt>
                <c:pt idx="16312">
                  <c:v>5.6638889000023482</c:v>
                </c:pt>
                <c:pt idx="16313">
                  <c:v>5.6642360999976518</c:v>
                </c:pt>
                <c:pt idx="16314">
                  <c:v>5.6645833000002312</c:v>
                </c:pt>
                <c:pt idx="16315">
                  <c:v>5.6649304999955348</c:v>
                </c:pt>
                <c:pt idx="16316">
                  <c:v>5.6652776999981143</c:v>
                </c:pt>
                <c:pt idx="16317">
                  <c:v>5.6656250000014552</c:v>
                </c:pt>
                <c:pt idx="16318">
                  <c:v>5.6659721999967587</c:v>
                </c:pt>
                <c:pt idx="16319">
                  <c:v>5.6663193999993382</c:v>
                </c:pt>
                <c:pt idx="16320">
                  <c:v>5.6666666000019177</c:v>
                </c:pt>
                <c:pt idx="16321">
                  <c:v>5.6670138999979827</c:v>
                </c:pt>
                <c:pt idx="16322">
                  <c:v>5.6673611000005621</c:v>
                </c:pt>
                <c:pt idx="16323">
                  <c:v>5.6677082999958657</c:v>
                </c:pt>
                <c:pt idx="16324">
                  <c:v>5.6680554999984452</c:v>
                </c:pt>
                <c:pt idx="16325">
                  <c:v>5.6684027000010246</c:v>
                </c:pt>
                <c:pt idx="16326">
                  <c:v>5.6687499999970896</c:v>
                </c:pt>
                <c:pt idx="16327">
                  <c:v>5.6690971999996691</c:v>
                </c:pt>
                <c:pt idx="16328">
                  <c:v>5.6694444000022486</c:v>
                </c:pt>
                <c:pt idx="16329">
                  <c:v>5.6697915999975521</c:v>
                </c:pt>
                <c:pt idx="16330">
                  <c:v>5.670138900000893</c:v>
                </c:pt>
                <c:pt idx="16331">
                  <c:v>5.6704860999961966</c:v>
                </c:pt>
                <c:pt idx="16332">
                  <c:v>5.6708332999987761</c:v>
                </c:pt>
                <c:pt idx="16333">
                  <c:v>5.6711805000013555</c:v>
                </c:pt>
                <c:pt idx="16334">
                  <c:v>5.6715276999966591</c:v>
                </c:pt>
                <c:pt idx="16335">
                  <c:v>5.671875</c:v>
                </c:pt>
                <c:pt idx="16336">
                  <c:v>5.6722221999953035</c:v>
                </c:pt>
                <c:pt idx="16337">
                  <c:v>5.672569399997883</c:v>
                </c:pt>
                <c:pt idx="16338">
                  <c:v>5.6729166000004625</c:v>
                </c:pt>
                <c:pt idx="16339">
                  <c:v>5.6732638999965275</c:v>
                </c:pt>
                <c:pt idx="16340">
                  <c:v>5.673611099999107</c:v>
                </c:pt>
                <c:pt idx="16341">
                  <c:v>5.6739583000016864</c:v>
                </c:pt>
                <c:pt idx="16342">
                  <c:v>5.67430549999699</c:v>
                </c:pt>
                <c:pt idx="16343">
                  <c:v>5.6746526999995694</c:v>
                </c:pt>
                <c:pt idx="16344">
                  <c:v>5.6749999999956344</c:v>
                </c:pt>
                <c:pt idx="16345">
                  <c:v>5.6753471999982139</c:v>
                </c:pt>
                <c:pt idx="16346">
                  <c:v>5.6756944000007934</c:v>
                </c:pt>
                <c:pt idx="16347">
                  <c:v>5.6760415999960969</c:v>
                </c:pt>
                <c:pt idx="16348">
                  <c:v>5.6763888999994379</c:v>
                </c:pt>
                <c:pt idx="16349">
                  <c:v>5.6767361000020173</c:v>
                </c:pt>
                <c:pt idx="16350">
                  <c:v>5.6770832999973209</c:v>
                </c:pt>
                <c:pt idx="16351">
                  <c:v>5.6774304999999003</c:v>
                </c:pt>
                <c:pt idx="16352">
                  <c:v>5.6777776999952039</c:v>
                </c:pt>
                <c:pt idx="16353">
                  <c:v>5.6781249999985448</c:v>
                </c:pt>
                <c:pt idx="16354">
                  <c:v>5.6784722000011243</c:v>
                </c:pt>
                <c:pt idx="16355">
                  <c:v>5.6788193999964278</c:v>
                </c:pt>
                <c:pt idx="16356">
                  <c:v>5.6791665999990073</c:v>
                </c:pt>
                <c:pt idx="16357">
                  <c:v>5.6795139000023482</c:v>
                </c:pt>
                <c:pt idx="16358">
                  <c:v>5.6798610999976518</c:v>
                </c:pt>
                <c:pt idx="16359">
                  <c:v>5.6802083000002312</c:v>
                </c:pt>
                <c:pt idx="16360">
                  <c:v>5.6805554999955348</c:v>
                </c:pt>
                <c:pt idx="16361">
                  <c:v>5.6809026999981143</c:v>
                </c:pt>
                <c:pt idx="16362">
                  <c:v>5.6812500000014552</c:v>
                </c:pt>
                <c:pt idx="16363">
                  <c:v>5.6815971999967587</c:v>
                </c:pt>
                <c:pt idx="16364">
                  <c:v>5.6819443999993382</c:v>
                </c:pt>
                <c:pt idx="16365">
                  <c:v>5.6822916000019177</c:v>
                </c:pt>
                <c:pt idx="16366">
                  <c:v>5.6826388999979827</c:v>
                </c:pt>
                <c:pt idx="16367">
                  <c:v>5.6829861000005621</c:v>
                </c:pt>
                <c:pt idx="16368">
                  <c:v>5.6833332999958657</c:v>
                </c:pt>
                <c:pt idx="16369">
                  <c:v>5.6836804999984452</c:v>
                </c:pt>
                <c:pt idx="16370">
                  <c:v>5.6840277000010246</c:v>
                </c:pt>
                <c:pt idx="16371">
                  <c:v>5.6843749999970896</c:v>
                </c:pt>
                <c:pt idx="16372">
                  <c:v>5.6847221999996691</c:v>
                </c:pt>
                <c:pt idx="16373">
                  <c:v>5.6850694000022486</c:v>
                </c:pt>
                <c:pt idx="16374">
                  <c:v>5.6854165999975521</c:v>
                </c:pt>
                <c:pt idx="16375">
                  <c:v>5.685763900000893</c:v>
                </c:pt>
                <c:pt idx="16376">
                  <c:v>5.6861110999961966</c:v>
                </c:pt>
                <c:pt idx="16377">
                  <c:v>5.6864582999987761</c:v>
                </c:pt>
                <c:pt idx="16378">
                  <c:v>5.6868055000013555</c:v>
                </c:pt>
                <c:pt idx="16379">
                  <c:v>5.6871526999966591</c:v>
                </c:pt>
                <c:pt idx="16380">
                  <c:v>5.6875</c:v>
                </c:pt>
                <c:pt idx="16381">
                  <c:v>5.6878471999953035</c:v>
                </c:pt>
                <c:pt idx="16382">
                  <c:v>5.688194399997883</c:v>
                </c:pt>
                <c:pt idx="16383">
                  <c:v>5.6885416000004625</c:v>
                </c:pt>
                <c:pt idx="16384">
                  <c:v>5.6888888999965275</c:v>
                </c:pt>
                <c:pt idx="16385">
                  <c:v>5.689236099999107</c:v>
                </c:pt>
                <c:pt idx="16386">
                  <c:v>5.6895833000016864</c:v>
                </c:pt>
                <c:pt idx="16387">
                  <c:v>5.68993049999699</c:v>
                </c:pt>
                <c:pt idx="16388">
                  <c:v>5.6902776999995694</c:v>
                </c:pt>
                <c:pt idx="16389">
                  <c:v>5.6906249999956344</c:v>
                </c:pt>
                <c:pt idx="16390">
                  <c:v>5.6909721999982139</c:v>
                </c:pt>
                <c:pt idx="16391">
                  <c:v>5.6913194000007934</c:v>
                </c:pt>
                <c:pt idx="16392">
                  <c:v>5.6916665999960969</c:v>
                </c:pt>
                <c:pt idx="16393">
                  <c:v>5.6920138999994379</c:v>
                </c:pt>
                <c:pt idx="16394">
                  <c:v>5.6923611000020173</c:v>
                </c:pt>
                <c:pt idx="16395">
                  <c:v>5.6927082999973209</c:v>
                </c:pt>
                <c:pt idx="16396">
                  <c:v>5.6930554999999003</c:v>
                </c:pt>
                <c:pt idx="16397">
                  <c:v>5.6934026999952039</c:v>
                </c:pt>
                <c:pt idx="16398">
                  <c:v>5.6937499999985448</c:v>
                </c:pt>
                <c:pt idx="16399">
                  <c:v>5.6940972000011243</c:v>
                </c:pt>
                <c:pt idx="16400">
                  <c:v>5.6944443999964278</c:v>
                </c:pt>
                <c:pt idx="16401">
                  <c:v>5.6947915999990073</c:v>
                </c:pt>
                <c:pt idx="16402">
                  <c:v>5.6951389000023482</c:v>
                </c:pt>
                <c:pt idx="16403">
                  <c:v>5.6954860999976518</c:v>
                </c:pt>
                <c:pt idx="16404">
                  <c:v>5.6958333000002312</c:v>
                </c:pt>
                <c:pt idx="16405">
                  <c:v>5.6961804999955348</c:v>
                </c:pt>
                <c:pt idx="16406">
                  <c:v>5.6965276999981143</c:v>
                </c:pt>
                <c:pt idx="16407">
                  <c:v>5.6968750000014552</c:v>
                </c:pt>
                <c:pt idx="16408">
                  <c:v>5.6972221999967587</c:v>
                </c:pt>
                <c:pt idx="16409">
                  <c:v>5.6975693999993382</c:v>
                </c:pt>
                <c:pt idx="16410">
                  <c:v>5.6979166000019177</c:v>
                </c:pt>
                <c:pt idx="16411">
                  <c:v>5.6982638999979827</c:v>
                </c:pt>
                <c:pt idx="16412">
                  <c:v>5.6986111000005621</c:v>
                </c:pt>
                <c:pt idx="16413">
                  <c:v>5.6989582999958657</c:v>
                </c:pt>
                <c:pt idx="16414">
                  <c:v>5.6993054999984452</c:v>
                </c:pt>
                <c:pt idx="16415">
                  <c:v>5.6996527000010246</c:v>
                </c:pt>
                <c:pt idx="16416">
                  <c:v>5.6999999999970896</c:v>
                </c:pt>
                <c:pt idx="16417">
                  <c:v>5.7003471999996691</c:v>
                </c:pt>
                <c:pt idx="16418">
                  <c:v>5.7006944000022486</c:v>
                </c:pt>
                <c:pt idx="16419">
                  <c:v>5.7010415999975521</c:v>
                </c:pt>
                <c:pt idx="16420">
                  <c:v>5.701388900000893</c:v>
                </c:pt>
                <c:pt idx="16421">
                  <c:v>5.7017360999961966</c:v>
                </c:pt>
                <c:pt idx="16422">
                  <c:v>5.7020832999987761</c:v>
                </c:pt>
                <c:pt idx="16423">
                  <c:v>5.7024305000013555</c:v>
                </c:pt>
                <c:pt idx="16424">
                  <c:v>5.7027776999966591</c:v>
                </c:pt>
                <c:pt idx="16425">
                  <c:v>5.703125</c:v>
                </c:pt>
                <c:pt idx="16426">
                  <c:v>5.7034721999953035</c:v>
                </c:pt>
                <c:pt idx="16427">
                  <c:v>5.703819399997883</c:v>
                </c:pt>
                <c:pt idx="16428">
                  <c:v>5.7041666000004625</c:v>
                </c:pt>
                <c:pt idx="16429">
                  <c:v>5.7045138999965275</c:v>
                </c:pt>
                <c:pt idx="16430">
                  <c:v>5.704861099999107</c:v>
                </c:pt>
                <c:pt idx="16431">
                  <c:v>5.7052083000016864</c:v>
                </c:pt>
                <c:pt idx="16432">
                  <c:v>5.70555549999699</c:v>
                </c:pt>
                <c:pt idx="16433">
                  <c:v>5.7059026999995694</c:v>
                </c:pt>
                <c:pt idx="16434">
                  <c:v>5.7062499999956344</c:v>
                </c:pt>
                <c:pt idx="16435">
                  <c:v>5.7065971999982139</c:v>
                </c:pt>
                <c:pt idx="16436">
                  <c:v>5.7069444000007934</c:v>
                </c:pt>
                <c:pt idx="16437">
                  <c:v>5.7072915999960969</c:v>
                </c:pt>
                <c:pt idx="16438">
                  <c:v>5.7076388999994379</c:v>
                </c:pt>
                <c:pt idx="16439">
                  <c:v>5.7079861000020173</c:v>
                </c:pt>
                <c:pt idx="16440">
                  <c:v>5.7083332999973209</c:v>
                </c:pt>
                <c:pt idx="16441">
                  <c:v>5.7086804999999003</c:v>
                </c:pt>
                <c:pt idx="16442">
                  <c:v>5.7090276999952039</c:v>
                </c:pt>
                <c:pt idx="16443">
                  <c:v>5.7093749999985448</c:v>
                </c:pt>
                <c:pt idx="16444">
                  <c:v>5.7097222000011243</c:v>
                </c:pt>
                <c:pt idx="16445">
                  <c:v>5.7100693999964278</c:v>
                </c:pt>
                <c:pt idx="16446">
                  <c:v>5.7104165999990073</c:v>
                </c:pt>
                <c:pt idx="16447">
                  <c:v>5.7107639000023482</c:v>
                </c:pt>
                <c:pt idx="16448">
                  <c:v>5.7111110999976518</c:v>
                </c:pt>
                <c:pt idx="16449">
                  <c:v>5.7114583000002312</c:v>
                </c:pt>
                <c:pt idx="16450">
                  <c:v>5.7118054999955348</c:v>
                </c:pt>
                <c:pt idx="16451">
                  <c:v>5.7121526999981143</c:v>
                </c:pt>
                <c:pt idx="16452">
                  <c:v>5.7125000000014552</c:v>
                </c:pt>
                <c:pt idx="16453">
                  <c:v>5.7128471999967587</c:v>
                </c:pt>
                <c:pt idx="16454">
                  <c:v>5.7131943999993382</c:v>
                </c:pt>
                <c:pt idx="16455">
                  <c:v>5.7135416000019177</c:v>
                </c:pt>
                <c:pt idx="16456">
                  <c:v>5.7138888999979827</c:v>
                </c:pt>
                <c:pt idx="16457">
                  <c:v>5.7142361000005621</c:v>
                </c:pt>
                <c:pt idx="16458">
                  <c:v>5.7145832999958657</c:v>
                </c:pt>
                <c:pt idx="16459">
                  <c:v>5.7149304999984452</c:v>
                </c:pt>
                <c:pt idx="16460">
                  <c:v>5.7152777000010246</c:v>
                </c:pt>
                <c:pt idx="16461">
                  <c:v>5.7156249999970896</c:v>
                </c:pt>
                <c:pt idx="16462">
                  <c:v>5.7159721999996691</c:v>
                </c:pt>
                <c:pt idx="16463">
                  <c:v>5.7163194000022486</c:v>
                </c:pt>
                <c:pt idx="16464">
                  <c:v>5.7166665999975521</c:v>
                </c:pt>
                <c:pt idx="16465">
                  <c:v>5.717013900000893</c:v>
                </c:pt>
                <c:pt idx="16466">
                  <c:v>5.7173610999961966</c:v>
                </c:pt>
                <c:pt idx="16467">
                  <c:v>5.7177082999987761</c:v>
                </c:pt>
                <c:pt idx="16468">
                  <c:v>5.7180555000013555</c:v>
                </c:pt>
                <c:pt idx="16469">
                  <c:v>5.7184026999966591</c:v>
                </c:pt>
                <c:pt idx="16470">
                  <c:v>5.71875</c:v>
                </c:pt>
                <c:pt idx="16471">
                  <c:v>5.7190971999953035</c:v>
                </c:pt>
                <c:pt idx="16472">
                  <c:v>5.719444399997883</c:v>
                </c:pt>
                <c:pt idx="16473">
                  <c:v>5.7197916000004625</c:v>
                </c:pt>
                <c:pt idx="16474">
                  <c:v>5.7201388999965275</c:v>
                </c:pt>
                <c:pt idx="16475">
                  <c:v>5.720486099999107</c:v>
                </c:pt>
                <c:pt idx="16476">
                  <c:v>5.7208333000016864</c:v>
                </c:pt>
                <c:pt idx="16477">
                  <c:v>5.72118049999699</c:v>
                </c:pt>
                <c:pt idx="16478">
                  <c:v>5.7215276999995694</c:v>
                </c:pt>
                <c:pt idx="16479">
                  <c:v>5.7218749999956344</c:v>
                </c:pt>
                <c:pt idx="16480">
                  <c:v>5.7222221999982139</c:v>
                </c:pt>
                <c:pt idx="16481">
                  <c:v>5.7225694000007934</c:v>
                </c:pt>
                <c:pt idx="16482">
                  <c:v>5.7229165999960969</c:v>
                </c:pt>
                <c:pt idx="16483">
                  <c:v>5.7232638999994379</c:v>
                </c:pt>
                <c:pt idx="16484">
                  <c:v>5.7236111000020173</c:v>
                </c:pt>
                <c:pt idx="16485">
                  <c:v>5.7239582999973209</c:v>
                </c:pt>
                <c:pt idx="16486">
                  <c:v>5.7243054999999003</c:v>
                </c:pt>
                <c:pt idx="16487">
                  <c:v>5.7246526999952039</c:v>
                </c:pt>
                <c:pt idx="16488">
                  <c:v>5.7249999999985448</c:v>
                </c:pt>
                <c:pt idx="16489">
                  <c:v>5.7253472000011243</c:v>
                </c:pt>
                <c:pt idx="16490">
                  <c:v>5.7256943999964278</c:v>
                </c:pt>
                <c:pt idx="16491">
                  <c:v>5.7260415999990073</c:v>
                </c:pt>
                <c:pt idx="16492">
                  <c:v>5.7263889000023482</c:v>
                </c:pt>
                <c:pt idx="16493">
                  <c:v>5.7267360999976518</c:v>
                </c:pt>
                <c:pt idx="16494">
                  <c:v>5.7270833000002312</c:v>
                </c:pt>
                <c:pt idx="16495">
                  <c:v>5.7274304999955348</c:v>
                </c:pt>
                <c:pt idx="16496">
                  <c:v>5.7277776999981143</c:v>
                </c:pt>
                <c:pt idx="16497">
                  <c:v>5.7281250000014552</c:v>
                </c:pt>
                <c:pt idx="16498">
                  <c:v>5.7284721999967587</c:v>
                </c:pt>
                <c:pt idx="16499">
                  <c:v>5.7288193999993382</c:v>
                </c:pt>
                <c:pt idx="16500">
                  <c:v>5.7291666000019177</c:v>
                </c:pt>
                <c:pt idx="16501">
                  <c:v>5.7295138999979827</c:v>
                </c:pt>
                <c:pt idx="16502">
                  <c:v>5.7298611000005621</c:v>
                </c:pt>
                <c:pt idx="16503">
                  <c:v>5.7302082999958657</c:v>
                </c:pt>
                <c:pt idx="16504">
                  <c:v>5.7305554999984452</c:v>
                </c:pt>
                <c:pt idx="16505">
                  <c:v>5.7309027000010246</c:v>
                </c:pt>
                <c:pt idx="16506">
                  <c:v>5.7312499999970896</c:v>
                </c:pt>
                <c:pt idx="16507">
                  <c:v>5.7315971999996691</c:v>
                </c:pt>
                <c:pt idx="16508">
                  <c:v>5.7319444000022486</c:v>
                </c:pt>
                <c:pt idx="16509">
                  <c:v>5.7322915999975521</c:v>
                </c:pt>
                <c:pt idx="16510">
                  <c:v>5.732638900000893</c:v>
                </c:pt>
                <c:pt idx="16511">
                  <c:v>5.7329860999961966</c:v>
                </c:pt>
                <c:pt idx="16512">
                  <c:v>5.7333332999987761</c:v>
                </c:pt>
                <c:pt idx="16513">
                  <c:v>5.7336805000013555</c:v>
                </c:pt>
                <c:pt idx="16514">
                  <c:v>5.7340276999966591</c:v>
                </c:pt>
                <c:pt idx="16515">
                  <c:v>5.734375</c:v>
                </c:pt>
                <c:pt idx="16516">
                  <c:v>5.7347221999953035</c:v>
                </c:pt>
                <c:pt idx="16517">
                  <c:v>5.735069399997883</c:v>
                </c:pt>
                <c:pt idx="16518">
                  <c:v>5.7354166000004625</c:v>
                </c:pt>
                <c:pt idx="16519">
                  <c:v>5.7357638999965275</c:v>
                </c:pt>
                <c:pt idx="16520">
                  <c:v>5.736111099999107</c:v>
                </c:pt>
                <c:pt idx="16521">
                  <c:v>5.7364583000016864</c:v>
                </c:pt>
                <c:pt idx="16522">
                  <c:v>5.73680549999699</c:v>
                </c:pt>
                <c:pt idx="16523">
                  <c:v>5.7371526999995694</c:v>
                </c:pt>
                <c:pt idx="16524">
                  <c:v>5.7374999999956344</c:v>
                </c:pt>
                <c:pt idx="16525">
                  <c:v>5.7378471999982139</c:v>
                </c:pt>
                <c:pt idx="16526">
                  <c:v>5.7381944000007934</c:v>
                </c:pt>
                <c:pt idx="16527">
                  <c:v>5.7385415999960969</c:v>
                </c:pt>
                <c:pt idx="16528">
                  <c:v>5.7388888999994379</c:v>
                </c:pt>
                <c:pt idx="16529">
                  <c:v>5.7392361000020173</c:v>
                </c:pt>
                <c:pt idx="16530">
                  <c:v>5.7395832999973209</c:v>
                </c:pt>
                <c:pt idx="16531">
                  <c:v>5.7399304999999003</c:v>
                </c:pt>
                <c:pt idx="16532">
                  <c:v>5.7402776999952039</c:v>
                </c:pt>
                <c:pt idx="16533">
                  <c:v>5.7406249999985448</c:v>
                </c:pt>
                <c:pt idx="16534">
                  <c:v>5.7409722000011243</c:v>
                </c:pt>
                <c:pt idx="16535">
                  <c:v>5.7413193999964278</c:v>
                </c:pt>
                <c:pt idx="16536">
                  <c:v>5.7416665999990073</c:v>
                </c:pt>
                <c:pt idx="16537">
                  <c:v>5.7420139000023482</c:v>
                </c:pt>
                <c:pt idx="16538">
                  <c:v>5.7423610999976518</c:v>
                </c:pt>
                <c:pt idx="16539">
                  <c:v>5.7427083000002312</c:v>
                </c:pt>
                <c:pt idx="16540">
                  <c:v>5.7430554999955348</c:v>
                </c:pt>
                <c:pt idx="16541">
                  <c:v>5.7434026999981143</c:v>
                </c:pt>
                <c:pt idx="16542">
                  <c:v>5.7437500000014552</c:v>
                </c:pt>
                <c:pt idx="16543">
                  <c:v>5.7440971999967587</c:v>
                </c:pt>
                <c:pt idx="16544">
                  <c:v>5.7444443999993382</c:v>
                </c:pt>
                <c:pt idx="16545">
                  <c:v>5.7447916000019177</c:v>
                </c:pt>
                <c:pt idx="16546">
                  <c:v>5.7451388999979827</c:v>
                </c:pt>
                <c:pt idx="16547">
                  <c:v>5.7454861000005621</c:v>
                </c:pt>
                <c:pt idx="16548">
                  <c:v>5.7458332999958657</c:v>
                </c:pt>
                <c:pt idx="16549">
                  <c:v>5.7461804999984452</c:v>
                </c:pt>
                <c:pt idx="16550">
                  <c:v>5.7465277000010246</c:v>
                </c:pt>
                <c:pt idx="16551">
                  <c:v>5.7468749999970896</c:v>
                </c:pt>
                <c:pt idx="16552">
                  <c:v>5.7472221999996691</c:v>
                </c:pt>
                <c:pt idx="16553">
                  <c:v>5.7475694000022486</c:v>
                </c:pt>
                <c:pt idx="16554">
                  <c:v>5.7479165999975521</c:v>
                </c:pt>
                <c:pt idx="16555">
                  <c:v>5.748263900000893</c:v>
                </c:pt>
                <c:pt idx="16556">
                  <c:v>5.7486110999961966</c:v>
                </c:pt>
                <c:pt idx="16557">
                  <c:v>5.7489582999987761</c:v>
                </c:pt>
                <c:pt idx="16558">
                  <c:v>5.7493055000013555</c:v>
                </c:pt>
                <c:pt idx="16559">
                  <c:v>5.7496526999966591</c:v>
                </c:pt>
                <c:pt idx="16560">
                  <c:v>5.75</c:v>
                </c:pt>
                <c:pt idx="16561">
                  <c:v>5.7503471999953035</c:v>
                </c:pt>
                <c:pt idx="16562">
                  <c:v>5.750694399997883</c:v>
                </c:pt>
                <c:pt idx="16563">
                  <c:v>5.7510416000004625</c:v>
                </c:pt>
                <c:pt idx="16564">
                  <c:v>5.7513888999965275</c:v>
                </c:pt>
                <c:pt idx="16565">
                  <c:v>5.751736099999107</c:v>
                </c:pt>
                <c:pt idx="16566">
                  <c:v>5.7520833000016864</c:v>
                </c:pt>
                <c:pt idx="16567">
                  <c:v>5.75243049999699</c:v>
                </c:pt>
                <c:pt idx="16568">
                  <c:v>5.7527776999995694</c:v>
                </c:pt>
                <c:pt idx="16569">
                  <c:v>5.7531249999956344</c:v>
                </c:pt>
                <c:pt idx="16570">
                  <c:v>5.7534721999982139</c:v>
                </c:pt>
                <c:pt idx="16571">
                  <c:v>5.7538194000007934</c:v>
                </c:pt>
                <c:pt idx="16572">
                  <c:v>5.7541665999960969</c:v>
                </c:pt>
                <c:pt idx="16573">
                  <c:v>5.7545138999994379</c:v>
                </c:pt>
                <c:pt idx="16574">
                  <c:v>5.7548611000020173</c:v>
                </c:pt>
                <c:pt idx="16575">
                  <c:v>5.7552082999973209</c:v>
                </c:pt>
                <c:pt idx="16576">
                  <c:v>5.7555554999999003</c:v>
                </c:pt>
                <c:pt idx="16577">
                  <c:v>5.7559026999952039</c:v>
                </c:pt>
                <c:pt idx="16578">
                  <c:v>5.7562499999985448</c:v>
                </c:pt>
                <c:pt idx="16579">
                  <c:v>5.7565972000011243</c:v>
                </c:pt>
                <c:pt idx="16580">
                  <c:v>5.7569443999964278</c:v>
                </c:pt>
                <c:pt idx="16581">
                  <c:v>5.7572915999990073</c:v>
                </c:pt>
                <c:pt idx="16582">
                  <c:v>5.7576389000023482</c:v>
                </c:pt>
                <c:pt idx="16583">
                  <c:v>5.7579860999976518</c:v>
                </c:pt>
                <c:pt idx="16584">
                  <c:v>5.7583333000002312</c:v>
                </c:pt>
                <c:pt idx="16585">
                  <c:v>5.7586804999955348</c:v>
                </c:pt>
                <c:pt idx="16586">
                  <c:v>5.7590276999981143</c:v>
                </c:pt>
                <c:pt idx="16587">
                  <c:v>5.7593750000014552</c:v>
                </c:pt>
                <c:pt idx="16588">
                  <c:v>5.7597221999967587</c:v>
                </c:pt>
                <c:pt idx="16589">
                  <c:v>5.7600693999993382</c:v>
                </c:pt>
                <c:pt idx="16590">
                  <c:v>5.7604166000019177</c:v>
                </c:pt>
                <c:pt idx="16591">
                  <c:v>5.7607638999979827</c:v>
                </c:pt>
                <c:pt idx="16592">
                  <c:v>5.7611111000005621</c:v>
                </c:pt>
                <c:pt idx="16593">
                  <c:v>5.7614582999958657</c:v>
                </c:pt>
                <c:pt idx="16594">
                  <c:v>5.7618054999984452</c:v>
                </c:pt>
                <c:pt idx="16595">
                  <c:v>5.7621527000010246</c:v>
                </c:pt>
                <c:pt idx="16596">
                  <c:v>5.7624999999970896</c:v>
                </c:pt>
                <c:pt idx="16597">
                  <c:v>5.7628471999996691</c:v>
                </c:pt>
                <c:pt idx="16598">
                  <c:v>5.7631944000022486</c:v>
                </c:pt>
                <c:pt idx="16599">
                  <c:v>5.7635415999975521</c:v>
                </c:pt>
                <c:pt idx="16600">
                  <c:v>5.763888900000893</c:v>
                </c:pt>
                <c:pt idx="16601">
                  <c:v>5.7642360999961966</c:v>
                </c:pt>
                <c:pt idx="16602">
                  <c:v>5.7645832999987761</c:v>
                </c:pt>
                <c:pt idx="16603">
                  <c:v>5.7649305000013555</c:v>
                </c:pt>
                <c:pt idx="16604">
                  <c:v>5.7652776999966591</c:v>
                </c:pt>
                <c:pt idx="16605">
                  <c:v>5.765625</c:v>
                </c:pt>
                <c:pt idx="16606">
                  <c:v>5.7659721999953035</c:v>
                </c:pt>
                <c:pt idx="16607">
                  <c:v>5.766319399997883</c:v>
                </c:pt>
                <c:pt idx="16608">
                  <c:v>5.7666666000004625</c:v>
                </c:pt>
                <c:pt idx="16609">
                  <c:v>5.7670138999965275</c:v>
                </c:pt>
                <c:pt idx="16610">
                  <c:v>5.767361099999107</c:v>
                </c:pt>
                <c:pt idx="16611">
                  <c:v>5.7677083000016864</c:v>
                </c:pt>
                <c:pt idx="16612">
                  <c:v>5.76805549999699</c:v>
                </c:pt>
                <c:pt idx="16613">
                  <c:v>5.7684026999995694</c:v>
                </c:pt>
                <c:pt idx="16614">
                  <c:v>5.7687499999956344</c:v>
                </c:pt>
                <c:pt idx="16615">
                  <c:v>5.7690971999982139</c:v>
                </c:pt>
                <c:pt idx="16616">
                  <c:v>5.7694444000007934</c:v>
                </c:pt>
                <c:pt idx="16617">
                  <c:v>5.7697915999960969</c:v>
                </c:pt>
                <c:pt idx="16618">
                  <c:v>5.7701388999994379</c:v>
                </c:pt>
                <c:pt idx="16619">
                  <c:v>5.7704861000020173</c:v>
                </c:pt>
                <c:pt idx="16620">
                  <c:v>5.7708332999973209</c:v>
                </c:pt>
                <c:pt idx="16621">
                  <c:v>5.7711804999999003</c:v>
                </c:pt>
                <c:pt idx="16622">
                  <c:v>5.7715276999952039</c:v>
                </c:pt>
                <c:pt idx="16623">
                  <c:v>5.7718749999985448</c:v>
                </c:pt>
                <c:pt idx="16624">
                  <c:v>5.7722222000011243</c:v>
                </c:pt>
                <c:pt idx="16625">
                  <c:v>5.7725693999964278</c:v>
                </c:pt>
                <c:pt idx="16626">
                  <c:v>5.7729165999990073</c:v>
                </c:pt>
                <c:pt idx="16627">
                  <c:v>5.7732639000023482</c:v>
                </c:pt>
                <c:pt idx="16628">
                  <c:v>5.7736110999976518</c:v>
                </c:pt>
                <c:pt idx="16629">
                  <c:v>5.7739583000002312</c:v>
                </c:pt>
                <c:pt idx="16630">
                  <c:v>5.7743054999955348</c:v>
                </c:pt>
                <c:pt idx="16631">
                  <c:v>5.7746526999981143</c:v>
                </c:pt>
                <c:pt idx="16632">
                  <c:v>5.7750000000014552</c:v>
                </c:pt>
                <c:pt idx="16633">
                  <c:v>5.7753471999967587</c:v>
                </c:pt>
                <c:pt idx="16634">
                  <c:v>5.7756943999993382</c:v>
                </c:pt>
                <c:pt idx="16635">
                  <c:v>5.7760416000019177</c:v>
                </c:pt>
                <c:pt idx="16636">
                  <c:v>5.7763888999979827</c:v>
                </c:pt>
                <c:pt idx="16637">
                  <c:v>5.7767361000005621</c:v>
                </c:pt>
                <c:pt idx="16638">
                  <c:v>5.7770832999958657</c:v>
                </c:pt>
                <c:pt idx="16639">
                  <c:v>5.7774304999984452</c:v>
                </c:pt>
                <c:pt idx="16640">
                  <c:v>5.7777777000010246</c:v>
                </c:pt>
                <c:pt idx="16641">
                  <c:v>5.7781249999970896</c:v>
                </c:pt>
                <c:pt idx="16642">
                  <c:v>5.7784721999996691</c:v>
                </c:pt>
                <c:pt idx="16643">
                  <c:v>5.7788194000022486</c:v>
                </c:pt>
                <c:pt idx="16644">
                  <c:v>5.7791665999975521</c:v>
                </c:pt>
                <c:pt idx="16645">
                  <c:v>5.779513900000893</c:v>
                </c:pt>
                <c:pt idx="16646">
                  <c:v>5.7798610999961966</c:v>
                </c:pt>
                <c:pt idx="16647">
                  <c:v>5.7802082999987761</c:v>
                </c:pt>
                <c:pt idx="16648">
                  <c:v>5.7805555000013555</c:v>
                </c:pt>
                <c:pt idx="16649">
                  <c:v>5.7809026999966591</c:v>
                </c:pt>
                <c:pt idx="16650">
                  <c:v>5.78125</c:v>
                </c:pt>
                <c:pt idx="16651">
                  <c:v>5.7815971999953035</c:v>
                </c:pt>
                <c:pt idx="16652">
                  <c:v>5.781944399997883</c:v>
                </c:pt>
                <c:pt idx="16653">
                  <c:v>5.7822916000004625</c:v>
                </c:pt>
                <c:pt idx="16654">
                  <c:v>5.7826388999965275</c:v>
                </c:pt>
                <c:pt idx="16655">
                  <c:v>5.782986099999107</c:v>
                </c:pt>
                <c:pt idx="16656">
                  <c:v>5.7833333000016864</c:v>
                </c:pt>
                <c:pt idx="16657">
                  <c:v>5.78368049999699</c:v>
                </c:pt>
                <c:pt idx="16658">
                  <c:v>5.7840276999995694</c:v>
                </c:pt>
                <c:pt idx="16659">
                  <c:v>5.7843749999956344</c:v>
                </c:pt>
                <c:pt idx="16660">
                  <c:v>5.7847221999982139</c:v>
                </c:pt>
                <c:pt idx="16661">
                  <c:v>5.7850694000007934</c:v>
                </c:pt>
                <c:pt idx="16662">
                  <c:v>5.7854165999960969</c:v>
                </c:pt>
                <c:pt idx="16663">
                  <c:v>5.7857638999994379</c:v>
                </c:pt>
                <c:pt idx="16664">
                  <c:v>5.7861111000020173</c:v>
                </c:pt>
                <c:pt idx="16665">
                  <c:v>5.7864582999973209</c:v>
                </c:pt>
                <c:pt idx="16666">
                  <c:v>5.7868054999999003</c:v>
                </c:pt>
                <c:pt idx="16667">
                  <c:v>5.7871526999952039</c:v>
                </c:pt>
                <c:pt idx="16668">
                  <c:v>5.7874999999985448</c:v>
                </c:pt>
                <c:pt idx="16669">
                  <c:v>5.7878472000011243</c:v>
                </c:pt>
                <c:pt idx="16670">
                  <c:v>5.7881943999964278</c:v>
                </c:pt>
                <c:pt idx="16671">
                  <c:v>5.7885415999990073</c:v>
                </c:pt>
                <c:pt idx="16672">
                  <c:v>5.7888889000023482</c:v>
                </c:pt>
                <c:pt idx="16673">
                  <c:v>5.7892360999976518</c:v>
                </c:pt>
                <c:pt idx="16674">
                  <c:v>5.7895833000002312</c:v>
                </c:pt>
                <c:pt idx="16675">
                  <c:v>5.7899304999955348</c:v>
                </c:pt>
                <c:pt idx="16676">
                  <c:v>5.7902776999981143</c:v>
                </c:pt>
                <c:pt idx="16677">
                  <c:v>5.7906250000014552</c:v>
                </c:pt>
                <c:pt idx="16678">
                  <c:v>5.7909721999967587</c:v>
                </c:pt>
                <c:pt idx="16679">
                  <c:v>5.7913193999993382</c:v>
                </c:pt>
                <c:pt idx="16680">
                  <c:v>5.7916666000019177</c:v>
                </c:pt>
                <c:pt idx="16681">
                  <c:v>5.7920138999979827</c:v>
                </c:pt>
                <c:pt idx="16682">
                  <c:v>5.7923611000005621</c:v>
                </c:pt>
                <c:pt idx="16683">
                  <c:v>5.7927082999958657</c:v>
                </c:pt>
                <c:pt idx="16684">
                  <c:v>5.7930554999984452</c:v>
                </c:pt>
                <c:pt idx="16685">
                  <c:v>5.7934027000010246</c:v>
                </c:pt>
                <c:pt idx="16686">
                  <c:v>5.7937499999970896</c:v>
                </c:pt>
                <c:pt idx="16687">
                  <c:v>5.7940971999996691</c:v>
                </c:pt>
                <c:pt idx="16688">
                  <c:v>5.7944444000022486</c:v>
                </c:pt>
                <c:pt idx="16689">
                  <c:v>5.7947915999975521</c:v>
                </c:pt>
                <c:pt idx="16690">
                  <c:v>5.795138900000893</c:v>
                </c:pt>
                <c:pt idx="16691">
                  <c:v>5.7954860999961966</c:v>
                </c:pt>
                <c:pt idx="16692">
                  <c:v>5.7958332999987761</c:v>
                </c:pt>
                <c:pt idx="16693">
                  <c:v>5.7961805000013555</c:v>
                </c:pt>
                <c:pt idx="16694">
                  <c:v>5.7965276999966591</c:v>
                </c:pt>
                <c:pt idx="16695">
                  <c:v>5.796875</c:v>
                </c:pt>
                <c:pt idx="16696">
                  <c:v>5.7972221999953035</c:v>
                </c:pt>
                <c:pt idx="16697">
                  <c:v>5.797569399997883</c:v>
                </c:pt>
                <c:pt idx="16698">
                  <c:v>5.7979166000004625</c:v>
                </c:pt>
                <c:pt idx="16699">
                  <c:v>5.7982638999965275</c:v>
                </c:pt>
                <c:pt idx="16700">
                  <c:v>5.798611099999107</c:v>
                </c:pt>
                <c:pt idx="16701">
                  <c:v>5.7989583000016864</c:v>
                </c:pt>
                <c:pt idx="16702">
                  <c:v>5.79930549999699</c:v>
                </c:pt>
                <c:pt idx="16703">
                  <c:v>5.7996526999995694</c:v>
                </c:pt>
                <c:pt idx="16704">
                  <c:v>5.7999999999956344</c:v>
                </c:pt>
                <c:pt idx="16705">
                  <c:v>5.8003471999982139</c:v>
                </c:pt>
                <c:pt idx="16706">
                  <c:v>5.8006944000007934</c:v>
                </c:pt>
                <c:pt idx="16707">
                  <c:v>5.8010415999960969</c:v>
                </c:pt>
                <c:pt idx="16708">
                  <c:v>5.8013888999994379</c:v>
                </c:pt>
                <c:pt idx="16709">
                  <c:v>5.8017361000020173</c:v>
                </c:pt>
                <c:pt idx="16710">
                  <c:v>5.8020832999973209</c:v>
                </c:pt>
                <c:pt idx="16711">
                  <c:v>5.8024304999999003</c:v>
                </c:pt>
                <c:pt idx="16712">
                  <c:v>5.8027776999952039</c:v>
                </c:pt>
                <c:pt idx="16713">
                  <c:v>5.8031249999985448</c:v>
                </c:pt>
                <c:pt idx="16714">
                  <c:v>5.8034722000011243</c:v>
                </c:pt>
                <c:pt idx="16715">
                  <c:v>5.8038193999964278</c:v>
                </c:pt>
                <c:pt idx="16716">
                  <c:v>5.8041665999990073</c:v>
                </c:pt>
                <c:pt idx="16717">
                  <c:v>5.8045139000023482</c:v>
                </c:pt>
                <c:pt idx="16718">
                  <c:v>5.8048610999976518</c:v>
                </c:pt>
                <c:pt idx="16719">
                  <c:v>5.8052083000002312</c:v>
                </c:pt>
                <c:pt idx="16720">
                  <c:v>5.8055554999955348</c:v>
                </c:pt>
                <c:pt idx="16721">
                  <c:v>5.8059026999981143</c:v>
                </c:pt>
                <c:pt idx="16722">
                  <c:v>5.8062500000014552</c:v>
                </c:pt>
                <c:pt idx="16723">
                  <c:v>5.8065971999967587</c:v>
                </c:pt>
                <c:pt idx="16724">
                  <c:v>5.8069443999993382</c:v>
                </c:pt>
                <c:pt idx="16725">
                  <c:v>5.8072916000019177</c:v>
                </c:pt>
                <c:pt idx="16726">
                  <c:v>5.8076388999979827</c:v>
                </c:pt>
                <c:pt idx="16727">
                  <c:v>5.8079861000005621</c:v>
                </c:pt>
                <c:pt idx="16728">
                  <c:v>5.8083332999958657</c:v>
                </c:pt>
                <c:pt idx="16729">
                  <c:v>5.8086804999984452</c:v>
                </c:pt>
                <c:pt idx="16730">
                  <c:v>5.8090277000010246</c:v>
                </c:pt>
                <c:pt idx="16731">
                  <c:v>5.8093749999970896</c:v>
                </c:pt>
                <c:pt idx="16732">
                  <c:v>5.8097221999996691</c:v>
                </c:pt>
                <c:pt idx="16733">
                  <c:v>5.8100694000022486</c:v>
                </c:pt>
                <c:pt idx="16734">
                  <c:v>5.8104165999975521</c:v>
                </c:pt>
                <c:pt idx="16735">
                  <c:v>5.810763900000893</c:v>
                </c:pt>
                <c:pt idx="16736">
                  <c:v>5.8111110999961966</c:v>
                </c:pt>
                <c:pt idx="16737">
                  <c:v>5.8114582999987761</c:v>
                </c:pt>
                <c:pt idx="16738">
                  <c:v>5.8118055000013555</c:v>
                </c:pt>
                <c:pt idx="16739">
                  <c:v>5.8121526999966591</c:v>
                </c:pt>
                <c:pt idx="16740">
                  <c:v>5.8125</c:v>
                </c:pt>
                <c:pt idx="16741">
                  <c:v>5.8128471999953035</c:v>
                </c:pt>
                <c:pt idx="16742">
                  <c:v>5.813194399997883</c:v>
                </c:pt>
                <c:pt idx="16743">
                  <c:v>5.8135416000004625</c:v>
                </c:pt>
                <c:pt idx="16744">
                  <c:v>5.8138888999965275</c:v>
                </c:pt>
                <c:pt idx="16745">
                  <c:v>5.814236099999107</c:v>
                </c:pt>
                <c:pt idx="16746">
                  <c:v>5.8145833000016864</c:v>
                </c:pt>
                <c:pt idx="16747">
                  <c:v>5.81493049999699</c:v>
                </c:pt>
                <c:pt idx="16748">
                  <c:v>5.8152776999995694</c:v>
                </c:pt>
                <c:pt idx="16749">
                  <c:v>5.8156249999956344</c:v>
                </c:pt>
                <c:pt idx="16750">
                  <c:v>5.8159721999982139</c:v>
                </c:pt>
                <c:pt idx="16751">
                  <c:v>5.8163194000007934</c:v>
                </c:pt>
                <c:pt idx="16752">
                  <c:v>5.8166665999960969</c:v>
                </c:pt>
                <c:pt idx="16753">
                  <c:v>5.8170138999994379</c:v>
                </c:pt>
                <c:pt idx="16754">
                  <c:v>5.8173611000020173</c:v>
                </c:pt>
                <c:pt idx="16755">
                  <c:v>5.8177082999973209</c:v>
                </c:pt>
                <c:pt idx="16756">
                  <c:v>5.8180554999999003</c:v>
                </c:pt>
                <c:pt idx="16757">
                  <c:v>5.8184026999952039</c:v>
                </c:pt>
                <c:pt idx="16758">
                  <c:v>5.8187499999985448</c:v>
                </c:pt>
                <c:pt idx="16759">
                  <c:v>5.8190972000011243</c:v>
                </c:pt>
                <c:pt idx="16760">
                  <c:v>5.8194443999964278</c:v>
                </c:pt>
                <c:pt idx="16761">
                  <c:v>5.8197915999990073</c:v>
                </c:pt>
                <c:pt idx="16762">
                  <c:v>5.8201389000023482</c:v>
                </c:pt>
                <c:pt idx="16763">
                  <c:v>5.8204860999976518</c:v>
                </c:pt>
                <c:pt idx="16764">
                  <c:v>5.8208333000002312</c:v>
                </c:pt>
                <c:pt idx="16765">
                  <c:v>5.8211804999955348</c:v>
                </c:pt>
                <c:pt idx="16766">
                  <c:v>5.8215276999981143</c:v>
                </c:pt>
                <c:pt idx="16767">
                  <c:v>5.8218750000014552</c:v>
                </c:pt>
                <c:pt idx="16768">
                  <c:v>5.8222221999967587</c:v>
                </c:pt>
                <c:pt idx="16769">
                  <c:v>5.8225693999993382</c:v>
                </c:pt>
                <c:pt idx="16770">
                  <c:v>5.8229166000019177</c:v>
                </c:pt>
                <c:pt idx="16771">
                  <c:v>5.8232638999979827</c:v>
                </c:pt>
                <c:pt idx="16772">
                  <c:v>5.8236111000005621</c:v>
                </c:pt>
                <c:pt idx="16773">
                  <c:v>5.8239582999958657</c:v>
                </c:pt>
                <c:pt idx="16774">
                  <c:v>5.8243054999984452</c:v>
                </c:pt>
                <c:pt idx="16775">
                  <c:v>5.8246527000010246</c:v>
                </c:pt>
                <c:pt idx="16776">
                  <c:v>5.8249999999970896</c:v>
                </c:pt>
                <c:pt idx="16777">
                  <c:v>5.8253471999996691</c:v>
                </c:pt>
                <c:pt idx="16778">
                  <c:v>5.8256944000022486</c:v>
                </c:pt>
                <c:pt idx="16779">
                  <c:v>5.8260415999975521</c:v>
                </c:pt>
                <c:pt idx="16780">
                  <c:v>5.826388900000893</c:v>
                </c:pt>
                <c:pt idx="16781">
                  <c:v>5.8267360999961966</c:v>
                </c:pt>
                <c:pt idx="16782">
                  <c:v>5.8270832999987761</c:v>
                </c:pt>
                <c:pt idx="16783">
                  <c:v>5.8274305000013555</c:v>
                </c:pt>
                <c:pt idx="16784">
                  <c:v>5.8277776999966591</c:v>
                </c:pt>
                <c:pt idx="16785">
                  <c:v>5.828125</c:v>
                </c:pt>
                <c:pt idx="16786">
                  <c:v>5.8284721999953035</c:v>
                </c:pt>
                <c:pt idx="16787">
                  <c:v>5.828819399997883</c:v>
                </c:pt>
                <c:pt idx="16788">
                  <c:v>5.8291666000004625</c:v>
                </c:pt>
                <c:pt idx="16789">
                  <c:v>5.8295138999965275</c:v>
                </c:pt>
                <c:pt idx="16790">
                  <c:v>5.829861099999107</c:v>
                </c:pt>
                <c:pt idx="16791">
                  <c:v>5.8302083000016864</c:v>
                </c:pt>
                <c:pt idx="16792">
                  <c:v>5.83055549999699</c:v>
                </c:pt>
                <c:pt idx="16793">
                  <c:v>5.8309026999995694</c:v>
                </c:pt>
                <c:pt idx="16794">
                  <c:v>5.8312499999956344</c:v>
                </c:pt>
                <c:pt idx="16795">
                  <c:v>5.8315971999982139</c:v>
                </c:pt>
                <c:pt idx="16796">
                  <c:v>5.8319444000007934</c:v>
                </c:pt>
                <c:pt idx="16797">
                  <c:v>5.8322915999960969</c:v>
                </c:pt>
                <c:pt idx="16798">
                  <c:v>5.8326388999994379</c:v>
                </c:pt>
                <c:pt idx="16799">
                  <c:v>5.8329861000020173</c:v>
                </c:pt>
                <c:pt idx="16800">
                  <c:v>5.8333332999973209</c:v>
                </c:pt>
                <c:pt idx="16801">
                  <c:v>5.8336804999999003</c:v>
                </c:pt>
                <c:pt idx="16802">
                  <c:v>5.8340276999952039</c:v>
                </c:pt>
                <c:pt idx="16803">
                  <c:v>5.8343749999985448</c:v>
                </c:pt>
                <c:pt idx="16804">
                  <c:v>5.8347222000011243</c:v>
                </c:pt>
                <c:pt idx="16805">
                  <c:v>5.8350693999964278</c:v>
                </c:pt>
                <c:pt idx="16806">
                  <c:v>5.8354165999990073</c:v>
                </c:pt>
                <c:pt idx="16807">
                  <c:v>5.8357639000023482</c:v>
                </c:pt>
                <c:pt idx="16808">
                  <c:v>5.8361110999976518</c:v>
                </c:pt>
                <c:pt idx="16809">
                  <c:v>5.8364583000002312</c:v>
                </c:pt>
                <c:pt idx="16810">
                  <c:v>5.8368054999955348</c:v>
                </c:pt>
                <c:pt idx="16811">
                  <c:v>5.8371526999981143</c:v>
                </c:pt>
                <c:pt idx="16812">
                  <c:v>5.8375000000014552</c:v>
                </c:pt>
                <c:pt idx="16813">
                  <c:v>5.8378471999967587</c:v>
                </c:pt>
                <c:pt idx="16814">
                  <c:v>5.8381943999993382</c:v>
                </c:pt>
                <c:pt idx="16815">
                  <c:v>5.8385416000019177</c:v>
                </c:pt>
                <c:pt idx="16816">
                  <c:v>5.8388888999979827</c:v>
                </c:pt>
                <c:pt idx="16817">
                  <c:v>5.8392361000005621</c:v>
                </c:pt>
                <c:pt idx="16818">
                  <c:v>5.8395832999958657</c:v>
                </c:pt>
                <c:pt idx="16819">
                  <c:v>5.8399304999984452</c:v>
                </c:pt>
                <c:pt idx="16820">
                  <c:v>5.8402777000010246</c:v>
                </c:pt>
                <c:pt idx="16821">
                  <c:v>5.8406249999970896</c:v>
                </c:pt>
                <c:pt idx="16822">
                  <c:v>5.8409721999996691</c:v>
                </c:pt>
                <c:pt idx="16823">
                  <c:v>5.8413194000022486</c:v>
                </c:pt>
                <c:pt idx="16824">
                  <c:v>5.8416665999975521</c:v>
                </c:pt>
                <c:pt idx="16825">
                  <c:v>5.842013900000893</c:v>
                </c:pt>
                <c:pt idx="16826">
                  <c:v>5.8423610999961966</c:v>
                </c:pt>
                <c:pt idx="16827">
                  <c:v>5.8427082999987761</c:v>
                </c:pt>
                <c:pt idx="16828">
                  <c:v>5.8430555000013555</c:v>
                </c:pt>
                <c:pt idx="16829">
                  <c:v>5.8434026999966591</c:v>
                </c:pt>
                <c:pt idx="16830">
                  <c:v>5.84375</c:v>
                </c:pt>
                <c:pt idx="16831">
                  <c:v>5.8440971999953035</c:v>
                </c:pt>
                <c:pt idx="16832">
                  <c:v>5.844444399997883</c:v>
                </c:pt>
                <c:pt idx="16833">
                  <c:v>5.8447916000004625</c:v>
                </c:pt>
                <c:pt idx="16834">
                  <c:v>5.8451388999965275</c:v>
                </c:pt>
                <c:pt idx="16835">
                  <c:v>5.845486099999107</c:v>
                </c:pt>
                <c:pt idx="16836">
                  <c:v>5.8458333000016864</c:v>
                </c:pt>
                <c:pt idx="16837">
                  <c:v>5.84618049999699</c:v>
                </c:pt>
                <c:pt idx="16838">
                  <c:v>5.8465276999995694</c:v>
                </c:pt>
                <c:pt idx="16839">
                  <c:v>5.8468749999956344</c:v>
                </c:pt>
                <c:pt idx="16840">
                  <c:v>5.8472221999982139</c:v>
                </c:pt>
                <c:pt idx="16841">
                  <c:v>5.8475694000007934</c:v>
                </c:pt>
                <c:pt idx="16842">
                  <c:v>5.8479165999960969</c:v>
                </c:pt>
                <c:pt idx="16843">
                  <c:v>5.8482638999994379</c:v>
                </c:pt>
                <c:pt idx="16844">
                  <c:v>5.8486111000020173</c:v>
                </c:pt>
                <c:pt idx="16845">
                  <c:v>5.8489582999973209</c:v>
                </c:pt>
                <c:pt idx="16846">
                  <c:v>5.8493054999999003</c:v>
                </c:pt>
                <c:pt idx="16847">
                  <c:v>5.8496526999952039</c:v>
                </c:pt>
                <c:pt idx="16848">
                  <c:v>5.8499999999985448</c:v>
                </c:pt>
                <c:pt idx="16849">
                  <c:v>5.8503472000011243</c:v>
                </c:pt>
                <c:pt idx="16850">
                  <c:v>5.8506943999964278</c:v>
                </c:pt>
                <c:pt idx="16851">
                  <c:v>5.8510415999990073</c:v>
                </c:pt>
                <c:pt idx="16852">
                  <c:v>5.8513889000023482</c:v>
                </c:pt>
                <c:pt idx="16853">
                  <c:v>5.8517360999976518</c:v>
                </c:pt>
                <c:pt idx="16854">
                  <c:v>5.8520833000002312</c:v>
                </c:pt>
                <c:pt idx="16855">
                  <c:v>5.8524304999955348</c:v>
                </c:pt>
                <c:pt idx="16856">
                  <c:v>5.8527776999981143</c:v>
                </c:pt>
                <c:pt idx="16857">
                  <c:v>5.8531250000014552</c:v>
                </c:pt>
                <c:pt idx="16858">
                  <c:v>5.8534721999967587</c:v>
                </c:pt>
                <c:pt idx="16859">
                  <c:v>5.8538193999993382</c:v>
                </c:pt>
                <c:pt idx="16860">
                  <c:v>5.8541666000019177</c:v>
                </c:pt>
                <c:pt idx="16861">
                  <c:v>5.8545138999979827</c:v>
                </c:pt>
                <c:pt idx="16862">
                  <c:v>5.8548611000005621</c:v>
                </c:pt>
                <c:pt idx="16863">
                  <c:v>5.8552082999958657</c:v>
                </c:pt>
                <c:pt idx="16864">
                  <c:v>5.8555554999984452</c:v>
                </c:pt>
                <c:pt idx="16865">
                  <c:v>5.8559027000010246</c:v>
                </c:pt>
                <c:pt idx="16866">
                  <c:v>5.8562499999970896</c:v>
                </c:pt>
                <c:pt idx="16867">
                  <c:v>5.8565971999996691</c:v>
                </c:pt>
                <c:pt idx="16868">
                  <c:v>5.8569444000022486</c:v>
                </c:pt>
                <c:pt idx="16869">
                  <c:v>5.8572915999975521</c:v>
                </c:pt>
                <c:pt idx="16870">
                  <c:v>5.857638900000893</c:v>
                </c:pt>
                <c:pt idx="16871">
                  <c:v>5.8579860999961966</c:v>
                </c:pt>
                <c:pt idx="16872">
                  <c:v>5.8583332999987761</c:v>
                </c:pt>
                <c:pt idx="16873">
                  <c:v>5.8586805000013555</c:v>
                </c:pt>
                <c:pt idx="16874">
                  <c:v>5.8590276999966591</c:v>
                </c:pt>
                <c:pt idx="16875">
                  <c:v>5.859375</c:v>
                </c:pt>
                <c:pt idx="16876">
                  <c:v>5.8597221999953035</c:v>
                </c:pt>
                <c:pt idx="16877">
                  <c:v>5.860069399997883</c:v>
                </c:pt>
                <c:pt idx="16878">
                  <c:v>5.8604166000004625</c:v>
                </c:pt>
                <c:pt idx="16879">
                  <c:v>5.8607638999965275</c:v>
                </c:pt>
                <c:pt idx="16880">
                  <c:v>5.861111099999107</c:v>
                </c:pt>
                <c:pt idx="16881">
                  <c:v>5.8614583000016864</c:v>
                </c:pt>
                <c:pt idx="16882">
                  <c:v>5.86180549999699</c:v>
                </c:pt>
                <c:pt idx="16883">
                  <c:v>5.8621526999995694</c:v>
                </c:pt>
                <c:pt idx="16884">
                  <c:v>5.8624999999956344</c:v>
                </c:pt>
                <c:pt idx="16885">
                  <c:v>5.8628471999982139</c:v>
                </c:pt>
                <c:pt idx="16886">
                  <c:v>5.8631944000007934</c:v>
                </c:pt>
                <c:pt idx="16887">
                  <c:v>5.8635415999960969</c:v>
                </c:pt>
                <c:pt idx="16888">
                  <c:v>5.8638888999994379</c:v>
                </c:pt>
                <c:pt idx="16889">
                  <c:v>5.8642361000020173</c:v>
                </c:pt>
                <c:pt idx="16890">
                  <c:v>5.8645832999973209</c:v>
                </c:pt>
                <c:pt idx="16891">
                  <c:v>5.8649304999999003</c:v>
                </c:pt>
                <c:pt idx="16892">
                  <c:v>5.8652776999952039</c:v>
                </c:pt>
                <c:pt idx="16893">
                  <c:v>5.8656249999985448</c:v>
                </c:pt>
                <c:pt idx="16894">
                  <c:v>5.8659722000011243</c:v>
                </c:pt>
                <c:pt idx="16895">
                  <c:v>5.8663193999964278</c:v>
                </c:pt>
                <c:pt idx="16896">
                  <c:v>5.8666665999990073</c:v>
                </c:pt>
                <c:pt idx="16897">
                  <c:v>5.8670139000023482</c:v>
                </c:pt>
                <c:pt idx="16898">
                  <c:v>5.8673610999976518</c:v>
                </c:pt>
                <c:pt idx="16899">
                  <c:v>5.8677083000002312</c:v>
                </c:pt>
                <c:pt idx="16900">
                  <c:v>5.8680554999955348</c:v>
                </c:pt>
                <c:pt idx="16901">
                  <c:v>5.8684026999981143</c:v>
                </c:pt>
                <c:pt idx="16902">
                  <c:v>5.8687500000014552</c:v>
                </c:pt>
                <c:pt idx="16903">
                  <c:v>5.8690971999967587</c:v>
                </c:pt>
                <c:pt idx="16904">
                  <c:v>5.8694443999993382</c:v>
                </c:pt>
                <c:pt idx="16905">
                  <c:v>5.8697916000019177</c:v>
                </c:pt>
                <c:pt idx="16906">
                  <c:v>5.8701388999979827</c:v>
                </c:pt>
                <c:pt idx="16907">
                  <c:v>5.8704861000005621</c:v>
                </c:pt>
                <c:pt idx="16908">
                  <c:v>5.8708332999958657</c:v>
                </c:pt>
                <c:pt idx="16909">
                  <c:v>5.8711804999984452</c:v>
                </c:pt>
                <c:pt idx="16910">
                  <c:v>5.8715277000010246</c:v>
                </c:pt>
                <c:pt idx="16911">
                  <c:v>5.8718749999970896</c:v>
                </c:pt>
                <c:pt idx="16912">
                  <c:v>5.8722221999996691</c:v>
                </c:pt>
                <c:pt idx="16913">
                  <c:v>5.8725694000022486</c:v>
                </c:pt>
                <c:pt idx="16914">
                  <c:v>5.8729165999975521</c:v>
                </c:pt>
                <c:pt idx="16915">
                  <c:v>5.873263900000893</c:v>
                </c:pt>
                <c:pt idx="16916">
                  <c:v>5.8736110999961966</c:v>
                </c:pt>
                <c:pt idx="16917">
                  <c:v>5.8739582999987761</c:v>
                </c:pt>
                <c:pt idx="16918">
                  <c:v>5.8743055000013555</c:v>
                </c:pt>
                <c:pt idx="16919">
                  <c:v>5.8746526999966591</c:v>
                </c:pt>
                <c:pt idx="16920">
                  <c:v>5.875</c:v>
                </c:pt>
                <c:pt idx="16921">
                  <c:v>5.8753471999953035</c:v>
                </c:pt>
                <c:pt idx="16922">
                  <c:v>5.875694399997883</c:v>
                </c:pt>
                <c:pt idx="16923">
                  <c:v>5.8760416000004625</c:v>
                </c:pt>
                <c:pt idx="16924">
                  <c:v>5.8763888999965275</c:v>
                </c:pt>
                <c:pt idx="16925">
                  <c:v>5.876736099999107</c:v>
                </c:pt>
                <c:pt idx="16926">
                  <c:v>5.8770833000016864</c:v>
                </c:pt>
                <c:pt idx="16927">
                  <c:v>5.87743049999699</c:v>
                </c:pt>
                <c:pt idx="16928">
                  <c:v>5.8777776999995694</c:v>
                </c:pt>
                <c:pt idx="16929">
                  <c:v>5.8781249999956344</c:v>
                </c:pt>
                <c:pt idx="16930">
                  <c:v>5.8784721999982139</c:v>
                </c:pt>
                <c:pt idx="16931">
                  <c:v>5.8788194000007934</c:v>
                </c:pt>
                <c:pt idx="16932">
                  <c:v>5.8791665999960969</c:v>
                </c:pt>
                <c:pt idx="16933">
                  <c:v>5.8795138999994379</c:v>
                </c:pt>
                <c:pt idx="16934">
                  <c:v>5.8798611000020173</c:v>
                </c:pt>
                <c:pt idx="16935">
                  <c:v>5.8802082999973209</c:v>
                </c:pt>
                <c:pt idx="16936">
                  <c:v>5.8805554999999003</c:v>
                </c:pt>
                <c:pt idx="16937">
                  <c:v>5.8809026999952039</c:v>
                </c:pt>
                <c:pt idx="16938">
                  <c:v>5.8812499999985448</c:v>
                </c:pt>
                <c:pt idx="16939">
                  <c:v>5.8815972000011243</c:v>
                </c:pt>
                <c:pt idx="16940">
                  <c:v>5.8819443999964278</c:v>
                </c:pt>
                <c:pt idx="16941">
                  <c:v>5.8822915999990073</c:v>
                </c:pt>
                <c:pt idx="16942">
                  <c:v>5.8826389000023482</c:v>
                </c:pt>
                <c:pt idx="16943">
                  <c:v>5.8829860999976518</c:v>
                </c:pt>
                <c:pt idx="16944">
                  <c:v>5.8833333000002312</c:v>
                </c:pt>
                <c:pt idx="16945">
                  <c:v>5.8836804999955348</c:v>
                </c:pt>
                <c:pt idx="16946">
                  <c:v>5.8840276999981143</c:v>
                </c:pt>
                <c:pt idx="16947">
                  <c:v>5.8843750000014552</c:v>
                </c:pt>
                <c:pt idx="16948">
                  <c:v>5.8847221999967587</c:v>
                </c:pt>
                <c:pt idx="16949">
                  <c:v>5.8850693999993382</c:v>
                </c:pt>
                <c:pt idx="16950">
                  <c:v>5.8854166000019177</c:v>
                </c:pt>
                <c:pt idx="16951">
                  <c:v>5.8857638999979827</c:v>
                </c:pt>
                <c:pt idx="16952">
                  <c:v>5.8861111000005621</c:v>
                </c:pt>
                <c:pt idx="16953">
                  <c:v>5.8864582999958657</c:v>
                </c:pt>
                <c:pt idx="16954">
                  <c:v>5.8868054999984452</c:v>
                </c:pt>
                <c:pt idx="16955">
                  <c:v>5.8871527000010246</c:v>
                </c:pt>
                <c:pt idx="16956">
                  <c:v>5.8874999999970896</c:v>
                </c:pt>
                <c:pt idx="16957">
                  <c:v>5.8878471999996691</c:v>
                </c:pt>
                <c:pt idx="16958">
                  <c:v>5.8881944000022486</c:v>
                </c:pt>
                <c:pt idx="16959">
                  <c:v>5.8885415999975521</c:v>
                </c:pt>
                <c:pt idx="16960">
                  <c:v>5.888888900000893</c:v>
                </c:pt>
                <c:pt idx="16961">
                  <c:v>5.8892360999961966</c:v>
                </c:pt>
                <c:pt idx="16962">
                  <c:v>5.8895832999987761</c:v>
                </c:pt>
                <c:pt idx="16963">
                  <c:v>5.8899305000013555</c:v>
                </c:pt>
                <c:pt idx="16964">
                  <c:v>5.8902776999966591</c:v>
                </c:pt>
                <c:pt idx="16965">
                  <c:v>5.890625</c:v>
                </c:pt>
                <c:pt idx="16966">
                  <c:v>5.8909721999953035</c:v>
                </c:pt>
                <c:pt idx="16967">
                  <c:v>5.891319399997883</c:v>
                </c:pt>
                <c:pt idx="16968">
                  <c:v>5.8916666000004625</c:v>
                </c:pt>
                <c:pt idx="16969">
                  <c:v>5.8920138999965275</c:v>
                </c:pt>
                <c:pt idx="16970">
                  <c:v>5.892361099999107</c:v>
                </c:pt>
                <c:pt idx="16971">
                  <c:v>5.8927083000016864</c:v>
                </c:pt>
                <c:pt idx="16972">
                  <c:v>5.89305549999699</c:v>
                </c:pt>
                <c:pt idx="16973">
                  <c:v>5.8934026999995694</c:v>
                </c:pt>
                <c:pt idx="16974">
                  <c:v>5.8937499999956344</c:v>
                </c:pt>
                <c:pt idx="16975">
                  <c:v>5.8940971999982139</c:v>
                </c:pt>
                <c:pt idx="16976">
                  <c:v>5.8944444000007934</c:v>
                </c:pt>
                <c:pt idx="16977">
                  <c:v>5.8947915999960969</c:v>
                </c:pt>
                <c:pt idx="16978">
                  <c:v>5.8951388999994379</c:v>
                </c:pt>
                <c:pt idx="16979">
                  <c:v>5.8954861000020173</c:v>
                </c:pt>
                <c:pt idx="16980">
                  <c:v>5.8958332999973209</c:v>
                </c:pt>
                <c:pt idx="16981">
                  <c:v>5.8961804999999003</c:v>
                </c:pt>
                <c:pt idx="16982">
                  <c:v>5.8965276999952039</c:v>
                </c:pt>
                <c:pt idx="16983">
                  <c:v>5.8968749999985448</c:v>
                </c:pt>
                <c:pt idx="16984">
                  <c:v>5.8972222000011243</c:v>
                </c:pt>
                <c:pt idx="16985">
                  <c:v>5.8975693999964278</c:v>
                </c:pt>
                <c:pt idx="16986">
                  <c:v>5.8979165999990073</c:v>
                </c:pt>
                <c:pt idx="16987">
                  <c:v>5.8982639000023482</c:v>
                </c:pt>
                <c:pt idx="16988">
                  <c:v>5.8986110999976518</c:v>
                </c:pt>
                <c:pt idx="16989">
                  <c:v>5.8989583000002312</c:v>
                </c:pt>
                <c:pt idx="16990">
                  <c:v>5.8993054999955348</c:v>
                </c:pt>
                <c:pt idx="16991">
                  <c:v>5.8996526999981143</c:v>
                </c:pt>
                <c:pt idx="16992">
                  <c:v>5.9000000000014552</c:v>
                </c:pt>
                <c:pt idx="16993">
                  <c:v>5.9003471999967587</c:v>
                </c:pt>
                <c:pt idx="16994">
                  <c:v>5.9006943999993382</c:v>
                </c:pt>
                <c:pt idx="16995">
                  <c:v>5.9010416000019177</c:v>
                </c:pt>
                <c:pt idx="16996">
                  <c:v>5.9013888999979827</c:v>
                </c:pt>
                <c:pt idx="16997">
                  <c:v>5.9017361000005621</c:v>
                </c:pt>
                <c:pt idx="16998">
                  <c:v>5.9020832999958657</c:v>
                </c:pt>
                <c:pt idx="16999">
                  <c:v>5.9024304999984452</c:v>
                </c:pt>
                <c:pt idx="17000">
                  <c:v>5.9027777000010246</c:v>
                </c:pt>
                <c:pt idx="17001">
                  <c:v>5.9031249999970896</c:v>
                </c:pt>
                <c:pt idx="17002">
                  <c:v>5.9034721999996691</c:v>
                </c:pt>
                <c:pt idx="17003">
                  <c:v>5.9038194000022486</c:v>
                </c:pt>
                <c:pt idx="17004">
                  <c:v>5.9041665999975521</c:v>
                </c:pt>
                <c:pt idx="17005">
                  <c:v>5.904513900000893</c:v>
                </c:pt>
                <c:pt idx="17006">
                  <c:v>5.9048610999961966</c:v>
                </c:pt>
                <c:pt idx="17007">
                  <c:v>5.9052082999987761</c:v>
                </c:pt>
                <c:pt idx="17008">
                  <c:v>5.9055555000013555</c:v>
                </c:pt>
                <c:pt idx="17009">
                  <c:v>5.9059026999966591</c:v>
                </c:pt>
                <c:pt idx="17010">
                  <c:v>5.90625</c:v>
                </c:pt>
                <c:pt idx="17011">
                  <c:v>5.9065971999953035</c:v>
                </c:pt>
                <c:pt idx="17012">
                  <c:v>5.906944399997883</c:v>
                </c:pt>
                <c:pt idx="17013">
                  <c:v>5.9072916000004625</c:v>
                </c:pt>
                <c:pt idx="17014">
                  <c:v>5.9076388999965275</c:v>
                </c:pt>
                <c:pt idx="17015">
                  <c:v>5.907986099999107</c:v>
                </c:pt>
                <c:pt idx="17016">
                  <c:v>5.9083333000016864</c:v>
                </c:pt>
                <c:pt idx="17017">
                  <c:v>5.90868049999699</c:v>
                </c:pt>
                <c:pt idx="17018">
                  <c:v>5.9090276999995694</c:v>
                </c:pt>
                <c:pt idx="17019">
                  <c:v>5.9093749999956344</c:v>
                </c:pt>
                <c:pt idx="17020">
                  <c:v>5.9097221999982139</c:v>
                </c:pt>
                <c:pt idx="17021">
                  <c:v>5.9100694000007934</c:v>
                </c:pt>
                <c:pt idx="17022">
                  <c:v>5.9104165999960969</c:v>
                </c:pt>
                <c:pt idx="17023">
                  <c:v>5.9107638999994379</c:v>
                </c:pt>
                <c:pt idx="17024">
                  <c:v>5.9111111000020173</c:v>
                </c:pt>
                <c:pt idx="17025">
                  <c:v>5.9114582999973209</c:v>
                </c:pt>
                <c:pt idx="17026">
                  <c:v>5.9118054999999003</c:v>
                </c:pt>
                <c:pt idx="17027">
                  <c:v>5.9121526999952039</c:v>
                </c:pt>
                <c:pt idx="17028">
                  <c:v>5.9124999999985448</c:v>
                </c:pt>
                <c:pt idx="17029">
                  <c:v>5.9128472000011243</c:v>
                </c:pt>
                <c:pt idx="17030">
                  <c:v>5.9131943999964278</c:v>
                </c:pt>
                <c:pt idx="17031">
                  <c:v>5.9135415999990073</c:v>
                </c:pt>
                <c:pt idx="17032">
                  <c:v>5.9138889000023482</c:v>
                </c:pt>
                <c:pt idx="17033">
                  <c:v>5.9142360999976518</c:v>
                </c:pt>
                <c:pt idx="17034">
                  <c:v>5.9145833000002312</c:v>
                </c:pt>
                <c:pt idx="17035">
                  <c:v>5.9149304999955348</c:v>
                </c:pt>
                <c:pt idx="17036">
                  <c:v>5.9152776999981143</c:v>
                </c:pt>
                <c:pt idx="17037">
                  <c:v>5.9156250000014552</c:v>
                </c:pt>
                <c:pt idx="17038">
                  <c:v>5.9159721999967587</c:v>
                </c:pt>
                <c:pt idx="17039">
                  <c:v>5.9163193999993382</c:v>
                </c:pt>
                <c:pt idx="17040">
                  <c:v>5.9166666000019177</c:v>
                </c:pt>
                <c:pt idx="17041">
                  <c:v>5.9170138999979827</c:v>
                </c:pt>
                <c:pt idx="17042">
                  <c:v>5.9173611000005621</c:v>
                </c:pt>
                <c:pt idx="17043">
                  <c:v>5.9177082999958657</c:v>
                </c:pt>
                <c:pt idx="17044">
                  <c:v>5.9180554999984452</c:v>
                </c:pt>
                <c:pt idx="17045">
                  <c:v>5.9184027000010246</c:v>
                </c:pt>
                <c:pt idx="17046">
                  <c:v>5.9187499999970896</c:v>
                </c:pt>
                <c:pt idx="17047">
                  <c:v>5.9190971999996691</c:v>
                </c:pt>
                <c:pt idx="17048">
                  <c:v>5.9194444000022486</c:v>
                </c:pt>
                <c:pt idx="17049">
                  <c:v>5.9197915999975521</c:v>
                </c:pt>
                <c:pt idx="17050">
                  <c:v>5.920138900000893</c:v>
                </c:pt>
                <c:pt idx="17051">
                  <c:v>5.9204860999961966</c:v>
                </c:pt>
                <c:pt idx="17052">
                  <c:v>5.9208332999987761</c:v>
                </c:pt>
                <c:pt idx="17053">
                  <c:v>5.9211805000013555</c:v>
                </c:pt>
                <c:pt idx="17054">
                  <c:v>5.9215276999966591</c:v>
                </c:pt>
                <c:pt idx="17055">
                  <c:v>5.921875</c:v>
                </c:pt>
                <c:pt idx="17056">
                  <c:v>5.9222221999953035</c:v>
                </c:pt>
                <c:pt idx="17057">
                  <c:v>5.922569399997883</c:v>
                </c:pt>
                <c:pt idx="17058">
                  <c:v>5.9229166000004625</c:v>
                </c:pt>
                <c:pt idx="17059">
                  <c:v>5.9232638999965275</c:v>
                </c:pt>
                <c:pt idx="17060">
                  <c:v>5.923611099999107</c:v>
                </c:pt>
                <c:pt idx="17061">
                  <c:v>5.9239583000016864</c:v>
                </c:pt>
                <c:pt idx="17062">
                  <c:v>5.92430549999699</c:v>
                </c:pt>
                <c:pt idx="17063">
                  <c:v>5.9246526999995694</c:v>
                </c:pt>
                <c:pt idx="17064">
                  <c:v>5.9249999999956344</c:v>
                </c:pt>
                <c:pt idx="17065">
                  <c:v>5.9253471999982139</c:v>
                </c:pt>
                <c:pt idx="17066">
                  <c:v>5.9256944000007934</c:v>
                </c:pt>
                <c:pt idx="17067">
                  <c:v>5.9260415999960969</c:v>
                </c:pt>
                <c:pt idx="17068">
                  <c:v>5.9263888999994379</c:v>
                </c:pt>
                <c:pt idx="17069">
                  <c:v>5.9267361000020173</c:v>
                </c:pt>
                <c:pt idx="17070">
                  <c:v>5.9270832999973209</c:v>
                </c:pt>
                <c:pt idx="17071">
                  <c:v>5.9274304999999003</c:v>
                </c:pt>
                <c:pt idx="17072">
                  <c:v>5.9277776999952039</c:v>
                </c:pt>
                <c:pt idx="17073">
                  <c:v>5.9281249999985448</c:v>
                </c:pt>
                <c:pt idx="17074">
                  <c:v>5.9284722000011243</c:v>
                </c:pt>
                <c:pt idx="17075">
                  <c:v>5.9288193999964278</c:v>
                </c:pt>
                <c:pt idx="17076">
                  <c:v>5.9291665999990073</c:v>
                </c:pt>
                <c:pt idx="17077">
                  <c:v>5.9295139000023482</c:v>
                </c:pt>
                <c:pt idx="17078">
                  <c:v>5.9298610999976518</c:v>
                </c:pt>
                <c:pt idx="17079">
                  <c:v>5.9302083000002312</c:v>
                </c:pt>
                <c:pt idx="17080">
                  <c:v>5.9305554999955348</c:v>
                </c:pt>
                <c:pt idx="17081">
                  <c:v>5.9309026999981143</c:v>
                </c:pt>
                <c:pt idx="17082">
                  <c:v>5.9312500000014552</c:v>
                </c:pt>
                <c:pt idx="17083">
                  <c:v>5.9315971999967587</c:v>
                </c:pt>
                <c:pt idx="17084">
                  <c:v>5.9319443999993382</c:v>
                </c:pt>
                <c:pt idx="17085">
                  <c:v>5.9322916000019177</c:v>
                </c:pt>
                <c:pt idx="17086">
                  <c:v>5.9326388999979827</c:v>
                </c:pt>
                <c:pt idx="17087">
                  <c:v>5.9329861000005621</c:v>
                </c:pt>
                <c:pt idx="17088">
                  <c:v>5.9333332999958657</c:v>
                </c:pt>
                <c:pt idx="17089">
                  <c:v>5.9336804999984452</c:v>
                </c:pt>
                <c:pt idx="17090">
                  <c:v>5.9340277000010246</c:v>
                </c:pt>
                <c:pt idx="17091">
                  <c:v>5.9343749999970896</c:v>
                </c:pt>
                <c:pt idx="17092">
                  <c:v>5.9347221999996691</c:v>
                </c:pt>
                <c:pt idx="17093">
                  <c:v>5.9350694000022486</c:v>
                </c:pt>
                <c:pt idx="17094">
                  <c:v>5.9354165999975521</c:v>
                </c:pt>
                <c:pt idx="17095">
                  <c:v>5.935763900000893</c:v>
                </c:pt>
                <c:pt idx="17096">
                  <c:v>5.9361110999961966</c:v>
                </c:pt>
                <c:pt idx="17097">
                  <c:v>5.9364582999987761</c:v>
                </c:pt>
                <c:pt idx="17098">
                  <c:v>5.9368055000013555</c:v>
                </c:pt>
                <c:pt idx="17099">
                  <c:v>5.9371526999966591</c:v>
                </c:pt>
                <c:pt idx="17100">
                  <c:v>5.9375</c:v>
                </c:pt>
                <c:pt idx="17101">
                  <c:v>5.9378471999953035</c:v>
                </c:pt>
                <c:pt idx="17102">
                  <c:v>5.938194399997883</c:v>
                </c:pt>
                <c:pt idx="17103">
                  <c:v>5.9385416000004625</c:v>
                </c:pt>
                <c:pt idx="17104">
                  <c:v>5.9388888999965275</c:v>
                </c:pt>
                <c:pt idx="17105">
                  <c:v>5.939236099999107</c:v>
                </c:pt>
                <c:pt idx="17106">
                  <c:v>5.9395833000016864</c:v>
                </c:pt>
                <c:pt idx="17107">
                  <c:v>5.93993049999699</c:v>
                </c:pt>
                <c:pt idx="17108">
                  <c:v>5.9402776999995694</c:v>
                </c:pt>
                <c:pt idx="17109">
                  <c:v>5.9406249999956344</c:v>
                </c:pt>
                <c:pt idx="17110">
                  <c:v>5.9409721999982139</c:v>
                </c:pt>
                <c:pt idx="17111">
                  <c:v>5.9413194000007934</c:v>
                </c:pt>
                <c:pt idx="17112">
                  <c:v>5.9416665999960969</c:v>
                </c:pt>
                <c:pt idx="17113">
                  <c:v>5.9420138999994379</c:v>
                </c:pt>
                <c:pt idx="17114">
                  <c:v>5.9423611000020173</c:v>
                </c:pt>
                <c:pt idx="17115">
                  <c:v>5.9427082999973209</c:v>
                </c:pt>
                <c:pt idx="17116">
                  <c:v>5.9430554999999003</c:v>
                </c:pt>
                <c:pt idx="17117">
                  <c:v>5.9434026999952039</c:v>
                </c:pt>
                <c:pt idx="17118">
                  <c:v>5.9437499999985448</c:v>
                </c:pt>
                <c:pt idx="17119">
                  <c:v>5.9440972000011243</c:v>
                </c:pt>
                <c:pt idx="17120">
                  <c:v>5.9444443999964278</c:v>
                </c:pt>
                <c:pt idx="17121">
                  <c:v>5.9447915999990073</c:v>
                </c:pt>
                <c:pt idx="17122">
                  <c:v>5.9451389000023482</c:v>
                </c:pt>
                <c:pt idx="17123">
                  <c:v>5.9454860999976518</c:v>
                </c:pt>
                <c:pt idx="17124">
                  <c:v>5.9458333000002312</c:v>
                </c:pt>
                <c:pt idx="17125">
                  <c:v>5.9461804999955348</c:v>
                </c:pt>
                <c:pt idx="17126">
                  <c:v>5.9465276999981143</c:v>
                </c:pt>
                <c:pt idx="17127">
                  <c:v>5.9468750000014552</c:v>
                </c:pt>
                <c:pt idx="17128">
                  <c:v>5.9472221999967587</c:v>
                </c:pt>
                <c:pt idx="17129">
                  <c:v>5.9475693999993382</c:v>
                </c:pt>
                <c:pt idx="17130">
                  <c:v>5.9479166000019177</c:v>
                </c:pt>
                <c:pt idx="17131">
                  <c:v>5.9482638999979827</c:v>
                </c:pt>
                <c:pt idx="17132">
                  <c:v>5.9486111000005621</c:v>
                </c:pt>
                <c:pt idx="17133">
                  <c:v>5.9489582999958657</c:v>
                </c:pt>
                <c:pt idx="17134">
                  <c:v>5.9493054999984452</c:v>
                </c:pt>
                <c:pt idx="17135">
                  <c:v>5.9496527000010246</c:v>
                </c:pt>
                <c:pt idx="17136">
                  <c:v>5.9499999999970896</c:v>
                </c:pt>
                <c:pt idx="17137">
                  <c:v>5.9503471999996691</c:v>
                </c:pt>
                <c:pt idx="17138">
                  <c:v>5.9506944000022486</c:v>
                </c:pt>
                <c:pt idx="17139">
                  <c:v>5.9510415999975521</c:v>
                </c:pt>
                <c:pt idx="17140">
                  <c:v>5.951388900000893</c:v>
                </c:pt>
                <c:pt idx="17141">
                  <c:v>5.9517360999961966</c:v>
                </c:pt>
                <c:pt idx="17142">
                  <c:v>5.9520832999987761</c:v>
                </c:pt>
                <c:pt idx="17143">
                  <c:v>5.9524305000013555</c:v>
                </c:pt>
                <c:pt idx="17144">
                  <c:v>5.9527776999966591</c:v>
                </c:pt>
                <c:pt idx="17145">
                  <c:v>5.953125</c:v>
                </c:pt>
                <c:pt idx="17146">
                  <c:v>5.9534721999953035</c:v>
                </c:pt>
                <c:pt idx="17147">
                  <c:v>5.953819399997883</c:v>
                </c:pt>
                <c:pt idx="17148">
                  <c:v>5.9541666000004625</c:v>
                </c:pt>
                <c:pt idx="17149">
                  <c:v>5.9545138999965275</c:v>
                </c:pt>
                <c:pt idx="17150">
                  <c:v>5.954861099999107</c:v>
                </c:pt>
                <c:pt idx="17151">
                  <c:v>5.9552083000016864</c:v>
                </c:pt>
                <c:pt idx="17152">
                  <c:v>5.95555549999699</c:v>
                </c:pt>
                <c:pt idx="17153">
                  <c:v>5.9559026999995694</c:v>
                </c:pt>
                <c:pt idx="17154">
                  <c:v>5.9562499999956344</c:v>
                </c:pt>
                <c:pt idx="17155">
                  <c:v>5.9565971999982139</c:v>
                </c:pt>
                <c:pt idx="17156">
                  <c:v>5.9569444000007934</c:v>
                </c:pt>
                <c:pt idx="17157">
                  <c:v>5.9572915999960969</c:v>
                </c:pt>
                <c:pt idx="17158">
                  <c:v>5.9576388999994379</c:v>
                </c:pt>
                <c:pt idx="17159">
                  <c:v>5.9579861000020173</c:v>
                </c:pt>
                <c:pt idx="17160">
                  <c:v>5.9583332999973209</c:v>
                </c:pt>
                <c:pt idx="17161">
                  <c:v>5.9586804999999003</c:v>
                </c:pt>
                <c:pt idx="17162">
                  <c:v>5.9590276999952039</c:v>
                </c:pt>
                <c:pt idx="17163">
                  <c:v>5.9593749999985448</c:v>
                </c:pt>
                <c:pt idx="17164">
                  <c:v>5.9597222000011243</c:v>
                </c:pt>
                <c:pt idx="17165">
                  <c:v>5.9600693999964278</c:v>
                </c:pt>
                <c:pt idx="17166">
                  <c:v>5.9604165999990073</c:v>
                </c:pt>
                <c:pt idx="17167">
                  <c:v>5.9607639000023482</c:v>
                </c:pt>
                <c:pt idx="17168">
                  <c:v>5.9611110999976518</c:v>
                </c:pt>
                <c:pt idx="17169">
                  <c:v>5.9614583000002312</c:v>
                </c:pt>
                <c:pt idx="17170">
                  <c:v>5.9618054999955348</c:v>
                </c:pt>
                <c:pt idx="17171">
                  <c:v>5.9621526999981143</c:v>
                </c:pt>
                <c:pt idx="17172">
                  <c:v>5.9625000000014552</c:v>
                </c:pt>
                <c:pt idx="17173">
                  <c:v>5.9628471999967587</c:v>
                </c:pt>
                <c:pt idx="17174">
                  <c:v>5.9631943999993382</c:v>
                </c:pt>
                <c:pt idx="17175">
                  <c:v>5.9635416000019177</c:v>
                </c:pt>
                <c:pt idx="17176">
                  <c:v>5.9638888999979827</c:v>
                </c:pt>
                <c:pt idx="17177">
                  <c:v>5.9642361000005621</c:v>
                </c:pt>
                <c:pt idx="17178">
                  <c:v>5.9645832999958657</c:v>
                </c:pt>
                <c:pt idx="17179">
                  <c:v>5.9649304999984452</c:v>
                </c:pt>
                <c:pt idx="17180">
                  <c:v>5.9652777000010246</c:v>
                </c:pt>
                <c:pt idx="17181">
                  <c:v>5.9656249999970896</c:v>
                </c:pt>
                <c:pt idx="17182">
                  <c:v>5.9659721999996691</c:v>
                </c:pt>
                <c:pt idx="17183">
                  <c:v>5.9663194000022486</c:v>
                </c:pt>
                <c:pt idx="17184">
                  <c:v>5.9666665999975521</c:v>
                </c:pt>
                <c:pt idx="17185">
                  <c:v>5.967013900000893</c:v>
                </c:pt>
                <c:pt idx="17186">
                  <c:v>5.9673610999961966</c:v>
                </c:pt>
                <c:pt idx="17187">
                  <c:v>5.9677082999987761</c:v>
                </c:pt>
                <c:pt idx="17188">
                  <c:v>5.9680555000013555</c:v>
                </c:pt>
                <c:pt idx="17189">
                  <c:v>5.9684026999966591</c:v>
                </c:pt>
                <c:pt idx="17190">
                  <c:v>5.96875</c:v>
                </c:pt>
                <c:pt idx="17191">
                  <c:v>5.9690971999953035</c:v>
                </c:pt>
                <c:pt idx="17192">
                  <c:v>5.969444399997883</c:v>
                </c:pt>
                <c:pt idx="17193">
                  <c:v>5.9697916000004625</c:v>
                </c:pt>
                <c:pt idx="17194">
                  <c:v>5.9701388999965275</c:v>
                </c:pt>
                <c:pt idx="17195">
                  <c:v>5.970486099999107</c:v>
                </c:pt>
                <c:pt idx="17196">
                  <c:v>5.9708333000016864</c:v>
                </c:pt>
                <c:pt idx="17197">
                  <c:v>5.97118049999699</c:v>
                </c:pt>
                <c:pt idx="17198">
                  <c:v>5.9715276999995694</c:v>
                </c:pt>
                <c:pt idx="17199">
                  <c:v>5.9718749999956344</c:v>
                </c:pt>
                <c:pt idx="17200">
                  <c:v>5.9722221999982139</c:v>
                </c:pt>
                <c:pt idx="17201">
                  <c:v>5.9725694000007934</c:v>
                </c:pt>
                <c:pt idx="17202">
                  <c:v>5.9729165999960969</c:v>
                </c:pt>
                <c:pt idx="17203">
                  <c:v>5.9732638999994379</c:v>
                </c:pt>
                <c:pt idx="17204">
                  <c:v>5.9736111000020173</c:v>
                </c:pt>
                <c:pt idx="17205">
                  <c:v>5.9739582999973209</c:v>
                </c:pt>
                <c:pt idx="17206">
                  <c:v>5.9743054999999003</c:v>
                </c:pt>
                <c:pt idx="17207">
                  <c:v>5.9746526999952039</c:v>
                </c:pt>
                <c:pt idx="17208">
                  <c:v>5.9749999999985448</c:v>
                </c:pt>
                <c:pt idx="17209">
                  <c:v>5.9753472000011243</c:v>
                </c:pt>
                <c:pt idx="17210">
                  <c:v>5.9756943999964278</c:v>
                </c:pt>
                <c:pt idx="17211">
                  <c:v>5.9760415999990073</c:v>
                </c:pt>
                <c:pt idx="17212">
                  <c:v>5.9763889000023482</c:v>
                </c:pt>
                <c:pt idx="17213">
                  <c:v>5.9767360999976518</c:v>
                </c:pt>
                <c:pt idx="17214">
                  <c:v>5.9770833000002312</c:v>
                </c:pt>
                <c:pt idx="17215">
                  <c:v>5.9774304999955348</c:v>
                </c:pt>
                <c:pt idx="17216">
                  <c:v>5.9777776999981143</c:v>
                </c:pt>
                <c:pt idx="17217">
                  <c:v>5.9781250000014552</c:v>
                </c:pt>
                <c:pt idx="17218">
                  <c:v>5.9784721999967587</c:v>
                </c:pt>
                <c:pt idx="17219">
                  <c:v>5.9788193999993382</c:v>
                </c:pt>
                <c:pt idx="17220">
                  <c:v>5.9791666000019177</c:v>
                </c:pt>
                <c:pt idx="17221">
                  <c:v>5.9795138999979827</c:v>
                </c:pt>
                <c:pt idx="17222">
                  <c:v>5.9798611000005621</c:v>
                </c:pt>
                <c:pt idx="17223">
                  <c:v>5.9802082999958657</c:v>
                </c:pt>
                <c:pt idx="17224">
                  <c:v>5.9805554999984452</c:v>
                </c:pt>
                <c:pt idx="17225">
                  <c:v>5.9809027000010246</c:v>
                </c:pt>
                <c:pt idx="17226">
                  <c:v>5.9812499999970896</c:v>
                </c:pt>
                <c:pt idx="17227">
                  <c:v>5.9815971999996691</c:v>
                </c:pt>
                <c:pt idx="17228">
                  <c:v>5.9819444000022486</c:v>
                </c:pt>
                <c:pt idx="17229">
                  <c:v>5.9822915999975521</c:v>
                </c:pt>
                <c:pt idx="17230">
                  <c:v>5.982638900000893</c:v>
                </c:pt>
                <c:pt idx="17231">
                  <c:v>5.9829860999961966</c:v>
                </c:pt>
                <c:pt idx="17232">
                  <c:v>5.9833332999987761</c:v>
                </c:pt>
                <c:pt idx="17233">
                  <c:v>5.9836805000013555</c:v>
                </c:pt>
                <c:pt idx="17234">
                  <c:v>5.9840276999966591</c:v>
                </c:pt>
                <c:pt idx="17235">
                  <c:v>5.984375</c:v>
                </c:pt>
                <c:pt idx="17236">
                  <c:v>5.9847221999953035</c:v>
                </c:pt>
                <c:pt idx="17237">
                  <c:v>5.985069399997883</c:v>
                </c:pt>
                <c:pt idx="17238">
                  <c:v>5.9854166000004625</c:v>
                </c:pt>
                <c:pt idx="17239">
                  <c:v>5.9857638999965275</c:v>
                </c:pt>
                <c:pt idx="17240">
                  <c:v>5.986111099999107</c:v>
                </c:pt>
                <c:pt idx="17241">
                  <c:v>5.9864583000016864</c:v>
                </c:pt>
                <c:pt idx="17242">
                  <c:v>5.98680549999699</c:v>
                </c:pt>
                <c:pt idx="17243">
                  <c:v>5.9871526999995694</c:v>
                </c:pt>
                <c:pt idx="17244">
                  <c:v>5.9874999999956344</c:v>
                </c:pt>
                <c:pt idx="17245">
                  <c:v>5.9878471999982139</c:v>
                </c:pt>
                <c:pt idx="17246">
                  <c:v>5.9881944000007934</c:v>
                </c:pt>
                <c:pt idx="17247">
                  <c:v>5.9885415999960969</c:v>
                </c:pt>
                <c:pt idx="17248">
                  <c:v>5.9888888999994379</c:v>
                </c:pt>
                <c:pt idx="17249">
                  <c:v>5.9892361000020173</c:v>
                </c:pt>
                <c:pt idx="17250">
                  <c:v>5.9895832999973209</c:v>
                </c:pt>
                <c:pt idx="17251">
                  <c:v>5.9899304999999003</c:v>
                </c:pt>
                <c:pt idx="17252">
                  <c:v>5.9902776999952039</c:v>
                </c:pt>
                <c:pt idx="17253">
                  <c:v>5.9906249999985448</c:v>
                </c:pt>
                <c:pt idx="17254">
                  <c:v>5.9909722000011243</c:v>
                </c:pt>
                <c:pt idx="17255">
                  <c:v>5.9913193999964278</c:v>
                </c:pt>
                <c:pt idx="17256">
                  <c:v>5.9916665999990073</c:v>
                </c:pt>
                <c:pt idx="17257">
                  <c:v>5.9920139000023482</c:v>
                </c:pt>
                <c:pt idx="17258">
                  <c:v>5.9923610999976518</c:v>
                </c:pt>
                <c:pt idx="17259">
                  <c:v>5.9927083000002312</c:v>
                </c:pt>
                <c:pt idx="17260">
                  <c:v>5.9930554999955348</c:v>
                </c:pt>
                <c:pt idx="17261">
                  <c:v>5.9934026999981143</c:v>
                </c:pt>
                <c:pt idx="17262">
                  <c:v>5.9937500000014552</c:v>
                </c:pt>
                <c:pt idx="17263">
                  <c:v>5.9940971999967587</c:v>
                </c:pt>
                <c:pt idx="17264">
                  <c:v>5.9944443999993382</c:v>
                </c:pt>
                <c:pt idx="17265">
                  <c:v>5.9947916000019177</c:v>
                </c:pt>
                <c:pt idx="17266">
                  <c:v>5.9951388999979827</c:v>
                </c:pt>
                <c:pt idx="17267">
                  <c:v>5.9954861000005621</c:v>
                </c:pt>
                <c:pt idx="17268">
                  <c:v>5.9958332999958657</c:v>
                </c:pt>
                <c:pt idx="17269">
                  <c:v>5.9961804999984452</c:v>
                </c:pt>
                <c:pt idx="17270">
                  <c:v>5.9965277000010246</c:v>
                </c:pt>
                <c:pt idx="17271">
                  <c:v>5.9968749999970896</c:v>
                </c:pt>
                <c:pt idx="17272">
                  <c:v>5.9972221999996691</c:v>
                </c:pt>
                <c:pt idx="17273">
                  <c:v>5.9975694000022486</c:v>
                </c:pt>
                <c:pt idx="17274">
                  <c:v>5.9979165999975521</c:v>
                </c:pt>
                <c:pt idx="17275">
                  <c:v>5.998263900000893</c:v>
                </c:pt>
                <c:pt idx="17276">
                  <c:v>5.9986110999961966</c:v>
                </c:pt>
                <c:pt idx="17277">
                  <c:v>5.9989582999987761</c:v>
                </c:pt>
                <c:pt idx="17278">
                  <c:v>5.9993055000013555</c:v>
                </c:pt>
                <c:pt idx="17279">
                  <c:v>5.9996526999966591</c:v>
                </c:pt>
                <c:pt idx="17280">
                  <c:v>6</c:v>
                </c:pt>
                <c:pt idx="17281">
                  <c:v>6.0003471999953035</c:v>
                </c:pt>
                <c:pt idx="17282">
                  <c:v>6.000694399997883</c:v>
                </c:pt>
                <c:pt idx="17283">
                  <c:v>6.0010416000004625</c:v>
                </c:pt>
                <c:pt idx="17284">
                  <c:v>6.0013888999965275</c:v>
                </c:pt>
                <c:pt idx="17285">
                  <c:v>6.001736099999107</c:v>
                </c:pt>
                <c:pt idx="17286">
                  <c:v>6.0020833000016864</c:v>
                </c:pt>
                <c:pt idx="17287">
                  <c:v>6.00243049999699</c:v>
                </c:pt>
                <c:pt idx="17288">
                  <c:v>6.0027776999995694</c:v>
                </c:pt>
                <c:pt idx="17289">
                  <c:v>6.0031249999956344</c:v>
                </c:pt>
                <c:pt idx="17290">
                  <c:v>6.0034721999982139</c:v>
                </c:pt>
                <c:pt idx="17291">
                  <c:v>6.0038194000007934</c:v>
                </c:pt>
                <c:pt idx="17292">
                  <c:v>6.0041665999960969</c:v>
                </c:pt>
                <c:pt idx="17293">
                  <c:v>6.0045138999994379</c:v>
                </c:pt>
                <c:pt idx="17294">
                  <c:v>6.0048611000020173</c:v>
                </c:pt>
                <c:pt idx="17295">
                  <c:v>6.0052082999973209</c:v>
                </c:pt>
                <c:pt idx="17296">
                  <c:v>6.0055554999999003</c:v>
                </c:pt>
                <c:pt idx="17297">
                  <c:v>6.0059026999952039</c:v>
                </c:pt>
                <c:pt idx="17298">
                  <c:v>6.0062499999985448</c:v>
                </c:pt>
                <c:pt idx="17299">
                  <c:v>6.0065972000011243</c:v>
                </c:pt>
                <c:pt idx="17300">
                  <c:v>6.0069443999964278</c:v>
                </c:pt>
                <c:pt idx="17301">
                  <c:v>6.0072915999990073</c:v>
                </c:pt>
                <c:pt idx="17302">
                  <c:v>6.0076389000023482</c:v>
                </c:pt>
                <c:pt idx="17303">
                  <c:v>6.0079860999976518</c:v>
                </c:pt>
                <c:pt idx="17304">
                  <c:v>6.0083333000002312</c:v>
                </c:pt>
                <c:pt idx="17305">
                  <c:v>6.0086804999955348</c:v>
                </c:pt>
                <c:pt idx="17306">
                  <c:v>6.0090276999981143</c:v>
                </c:pt>
                <c:pt idx="17307">
                  <c:v>6.0093750000014552</c:v>
                </c:pt>
                <c:pt idx="17308">
                  <c:v>6.0097221999967587</c:v>
                </c:pt>
                <c:pt idx="17309">
                  <c:v>6.0100693999993382</c:v>
                </c:pt>
                <c:pt idx="17310">
                  <c:v>6.0104166000019177</c:v>
                </c:pt>
                <c:pt idx="17311">
                  <c:v>6.0107638999979827</c:v>
                </c:pt>
                <c:pt idx="17312">
                  <c:v>6.0111111000005621</c:v>
                </c:pt>
                <c:pt idx="17313">
                  <c:v>6.0114582999958657</c:v>
                </c:pt>
                <c:pt idx="17314">
                  <c:v>6.0118054999984452</c:v>
                </c:pt>
                <c:pt idx="17315">
                  <c:v>6.0121527000010246</c:v>
                </c:pt>
                <c:pt idx="17316">
                  <c:v>6.0124999999970896</c:v>
                </c:pt>
                <c:pt idx="17317">
                  <c:v>6.0128471999996691</c:v>
                </c:pt>
                <c:pt idx="17318">
                  <c:v>6.0131944000022486</c:v>
                </c:pt>
                <c:pt idx="17319">
                  <c:v>6.0135415999975521</c:v>
                </c:pt>
                <c:pt idx="17320">
                  <c:v>6.013888900000893</c:v>
                </c:pt>
                <c:pt idx="17321">
                  <c:v>6.0142360999961966</c:v>
                </c:pt>
                <c:pt idx="17322">
                  <c:v>6.0145832999987761</c:v>
                </c:pt>
                <c:pt idx="17323">
                  <c:v>6.0149305000013555</c:v>
                </c:pt>
                <c:pt idx="17324">
                  <c:v>6.0152776999966591</c:v>
                </c:pt>
                <c:pt idx="17325">
                  <c:v>6.015625</c:v>
                </c:pt>
                <c:pt idx="17326">
                  <c:v>6.0159721999953035</c:v>
                </c:pt>
                <c:pt idx="17327">
                  <c:v>6.016319399997883</c:v>
                </c:pt>
                <c:pt idx="17328">
                  <c:v>6.0166666000004625</c:v>
                </c:pt>
                <c:pt idx="17329">
                  <c:v>6.0170138999965275</c:v>
                </c:pt>
                <c:pt idx="17330">
                  <c:v>6.017361099999107</c:v>
                </c:pt>
                <c:pt idx="17331">
                  <c:v>6.0177083000016864</c:v>
                </c:pt>
                <c:pt idx="17332">
                  <c:v>6.01805549999699</c:v>
                </c:pt>
                <c:pt idx="17333">
                  <c:v>6.0184026999995694</c:v>
                </c:pt>
                <c:pt idx="17334">
                  <c:v>6.0187499999956344</c:v>
                </c:pt>
                <c:pt idx="17335">
                  <c:v>6.0190971999982139</c:v>
                </c:pt>
                <c:pt idx="17336">
                  <c:v>6.0194444000007934</c:v>
                </c:pt>
                <c:pt idx="17337">
                  <c:v>6.0197915999960969</c:v>
                </c:pt>
                <c:pt idx="17338">
                  <c:v>6.0201388999994379</c:v>
                </c:pt>
                <c:pt idx="17339">
                  <c:v>6.0204861000020173</c:v>
                </c:pt>
                <c:pt idx="17340">
                  <c:v>6.0208332999973209</c:v>
                </c:pt>
                <c:pt idx="17341">
                  <c:v>6.0211804999999003</c:v>
                </c:pt>
                <c:pt idx="17342">
                  <c:v>6.0215276999952039</c:v>
                </c:pt>
                <c:pt idx="17343">
                  <c:v>6.0218749999985448</c:v>
                </c:pt>
                <c:pt idx="17344">
                  <c:v>6.0222222000011243</c:v>
                </c:pt>
                <c:pt idx="17345">
                  <c:v>6.0225693999964278</c:v>
                </c:pt>
                <c:pt idx="17346">
                  <c:v>6.0229165999990073</c:v>
                </c:pt>
                <c:pt idx="17347">
                  <c:v>6.0232639000023482</c:v>
                </c:pt>
                <c:pt idx="17348">
                  <c:v>6.0236110999976518</c:v>
                </c:pt>
                <c:pt idx="17349">
                  <c:v>6.0239583000002312</c:v>
                </c:pt>
                <c:pt idx="17350">
                  <c:v>6.0243054999955348</c:v>
                </c:pt>
                <c:pt idx="17351">
                  <c:v>6.0246526999981143</c:v>
                </c:pt>
                <c:pt idx="17352">
                  <c:v>6.0250000000014552</c:v>
                </c:pt>
                <c:pt idx="17353">
                  <c:v>6.0253471999967587</c:v>
                </c:pt>
                <c:pt idx="17354">
                  <c:v>6.0256943999993382</c:v>
                </c:pt>
                <c:pt idx="17355">
                  <c:v>6.0260416000019177</c:v>
                </c:pt>
                <c:pt idx="17356">
                  <c:v>6.0263888999979827</c:v>
                </c:pt>
                <c:pt idx="17357">
                  <c:v>6.0267361000005621</c:v>
                </c:pt>
                <c:pt idx="17358">
                  <c:v>6.0270832999958657</c:v>
                </c:pt>
                <c:pt idx="17359">
                  <c:v>6.0274304999984452</c:v>
                </c:pt>
                <c:pt idx="17360">
                  <c:v>6.0277777000010246</c:v>
                </c:pt>
                <c:pt idx="17361">
                  <c:v>6.0281249999970896</c:v>
                </c:pt>
                <c:pt idx="17362">
                  <c:v>6.0284721999996691</c:v>
                </c:pt>
                <c:pt idx="17363">
                  <c:v>6.0288194000022486</c:v>
                </c:pt>
                <c:pt idx="17364">
                  <c:v>6.0291665999975521</c:v>
                </c:pt>
                <c:pt idx="17365">
                  <c:v>6.029513900000893</c:v>
                </c:pt>
                <c:pt idx="17366">
                  <c:v>6.0298610999961966</c:v>
                </c:pt>
                <c:pt idx="17367">
                  <c:v>6.0302082999987761</c:v>
                </c:pt>
                <c:pt idx="17368">
                  <c:v>6.0305555000013555</c:v>
                </c:pt>
                <c:pt idx="17369">
                  <c:v>6.0309026999966591</c:v>
                </c:pt>
                <c:pt idx="17370">
                  <c:v>6.03125</c:v>
                </c:pt>
                <c:pt idx="17371">
                  <c:v>6.0315971999953035</c:v>
                </c:pt>
                <c:pt idx="17372">
                  <c:v>6.031944399997883</c:v>
                </c:pt>
                <c:pt idx="17373">
                  <c:v>6.0322916000004625</c:v>
                </c:pt>
                <c:pt idx="17374">
                  <c:v>6.0326388999965275</c:v>
                </c:pt>
                <c:pt idx="17375">
                  <c:v>6.032986099999107</c:v>
                </c:pt>
                <c:pt idx="17376">
                  <c:v>6.0333333000016864</c:v>
                </c:pt>
                <c:pt idx="17377">
                  <c:v>6.03368049999699</c:v>
                </c:pt>
                <c:pt idx="17378">
                  <c:v>6.0340276999995694</c:v>
                </c:pt>
                <c:pt idx="17379">
                  <c:v>6.0343749999956344</c:v>
                </c:pt>
                <c:pt idx="17380">
                  <c:v>6.0347221999982139</c:v>
                </c:pt>
                <c:pt idx="17381">
                  <c:v>6.0350694000007934</c:v>
                </c:pt>
                <c:pt idx="17382">
                  <c:v>6.0354165999960969</c:v>
                </c:pt>
                <c:pt idx="17383">
                  <c:v>6.0357638999994379</c:v>
                </c:pt>
                <c:pt idx="17384">
                  <c:v>6.0361111000020173</c:v>
                </c:pt>
                <c:pt idx="17385">
                  <c:v>6.0364582999973209</c:v>
                </c:pt>
                <c:pt idx="17386">
                  <c:v>6.0368054999999003</c:v>
                </c:pt>
                <c:pt idx="17387">
                  <c:v>6.0371526999952039</c:v>
                </c:pt>
                <c:pt idx="17388">
                  <c:v>6.0374999999985448</c:v>
                </c:pt>
                <c:pt idx="17389">
                  <c:v>6.0378472000011243</c:v>
                </c:pt>
                <c:pt idx="17390">
                  <c:v>6.0381943999964278</c:v>
                </c:pt>
                <c:pt idx="17391">
                  <c:v>6.0385415999990073</c:v>
                </c:pt>
                <c:pt idx="17392">
                  <c:v>6.0388889000023482</c:v>
                </c:pt>
                <c:pt idx="17393">
                  <c:v>6.0392360999976518</c:v>
                </c:pt>
                <c:pt idx="17394">
                  <c:v>6.0395833000002312</c:v>
                </c:pt>
                <c:pt idx="17395">
                  <c:v>6.0399304999955348</c:v>
                </c:pt>
                <c:pt idx="17396">
                  <c:v>6.0402776999981143</c:v>
                </c:pt>
                <c:pt idx="17397">
                  <c:v>6.0406250000014552</c:v>
                </c:pt>
                <c:pt idx="17398">
                  <c:v>6.0409721999967587</c:v>
                </c:pt>
                <c:pt idx="17399">
                  <c:v>6.0413193999993382</c:v>
                </c:pt>
                <c:pt idx="17400">
                  <c:v>6.0416666000019177</c:v>
                </c:pt>
                <c:pt idx="17401">
                  <c:v>6.0420138999979827</c:v>
                </c:pt>
                <c:pt idx="17402">
                  <c:v>6.0423611000005621</c:v>
                </c:pt>
                <c:pt idx="17403">
                  <c:v>6.0427082999958657</c:v>
                </c:pt>
                <c:pt idx="17404">
                  <c:v>6.0430554999984452</c:v>
                </c:pt>
                <c:pt idx="17405">
                  <c:v>6.0434027000010246</c:v>
                </c:pt>
                <c:pt idx="17406">
                  <c:v>6.0437499999970896</c:v>
                </c:pt>
                <c:pt idx="17407">
                  <c:v>6.0440971999996691</c:v>
                </c:pt>
                <c:pt idx="17408">
                  <c:v>6.0444444000022486</c:v>
                </c:pt>
                <c:pt idx="17409">
                  <c:v>6.0447915999975521</c:v>
                </c:pt>
                <c:pt idx="17410">
                  <c:v>6.045138900000893</c:v>
                </c:pt>
                <c:pt idx="17411">
                  <c:v>6.0454860999961966</c:v>
                </c:pt>
                <c:pt idx="17412">
                  <c:v>6.0458332999987761</c:v>
                </c:pt>
                <c:pt idx="17413">
                  <c:v>6.0461805000013555</c:v>
                </c:pt>
                <c:pt idx="17414">
                  <c:v>6.0465276999966591</c:v>
                </c:pt>
                <c:pt idx="17415">
                  <c:v>6.046875</c:v>
                </c:pt>
                <c:pt idx="17416">
                  <c:v>6.0472221999953035</c:v>
                </c:pt>
                <c:pt idx="17417">
                  <c:v>6.047569399997883</c:v>
                </c:pt>
                <c:pt idx="17418">
                  <c:v>6.0479166000004625</c:v>
                </c:pt>
                <c:pt idx="17419">
                  <c:v>6.0482638999965275</c:v>
                </c:pt>
                <c:pt idx="17420">
                  <c:v>6.048611099999107</c:v>
                </c:pt>
                <c:pt idx="17421">
                  <c:v>6.0489583000016864</c:v>
                </c:pt>
                <c:pt idx="17422">
                  <c:v>6.04930549999699</c:v>
                </c:pt>
                <c:pt idx="17423">
                  <c:v>6.0496526999995694</c:v>
                </c:pt>
                <c:pt idx="17424">
                  <c:v>6.0499999999956344</c:v>
                </c:pt>
                <c:pt idx="17425">
                  <c:v>6.0503471999982139</c:v>
                </c:pt>
                <c:pt idx="17426">
                  <c:v>6.0506944000007934</c:v>
                </c:pt>
                <c:pt idx="17427">
                  <c:v>6.0510415999960969</c:v>
                </c:pt>
                <c:pt idx="17428">
                  <c:v>6.0513888999994379</c:v>
                </c:pt>
                <c:pt idx="17429">
                  <c:v>6.0517361000020173</c:v>
                </c:pt>
                <c:pt idx="17430">
                  <c:v>6.0520832999973209</c:v>
                </c:pt>
                <c:pt idx="17431">
                  <c:v>6.0524304999999003</c:v>
                </c:pt>
                <c:pt idx="17432">
                  <c:v>6.0527776999952039</c:v>
                </c:pt>
                <c:pt idx="17433">
                  <c:v>6.0531249999985448</c:v>
                </c:pt>
                <c:pt idx="17434">
                  <c:v>6.0534722000011243</c:v>
                </c:pt>
                <c:pt idx="17435">
                  <c:v>6.0538193999964278</c:v>
                </c:pt>
                <c:pt idx="17436">
                  <c:v>6.0541665999990073</c:v>
                </c:pt>
                <c:pt idx="17437">
                  <c:v>6.0545139000023482</c:v>
                </c:pt>
                <c:pt idx="17438">
                  <c:v>6.0548610999976518</c:v>
                </c:pt>
                <c:pt idx="17439">
                  <c:v>6.0552083000002312</c:v>
                </c:pt>
                <c:pt idx="17440">
                  <c:v>6.0555554999955348</c:v>
                </c:pt>
                <c:pt idx="17441">
                  <c:v>6.0559026999981143</c:v>
                </c:pt>
                <c:pt idx="17442">
                  <c:v>6.0562500000014552</c:v>
                </c:pt>
                <c:pt idx="17443">
                  <c:v>6.0565971999967587</c:v>
                </c:pt>
                <c:pt idx="17444">
                  <c:v>6.0569443999993382</c:v>
                </c:pt>
                <c:pt idx="17445">
                  <c:v>6.0572916000019177</c:v>
                </c:pt>
                <c:pt idx="17446">
                  <c:v>6.0576388999979827</c:v>
                </c:pt>
                <c:pt idx="17447">
                  <c:v>6.0579861000005621</c:v>
                </c:pt>
                <c:pt idx="17448">
                  <c:v>6.0583332999958657</c:v>
                </c:pt>
                <c:pt idx="17449">
                  <c:v>6.0586804999984452</c:v>
                </c:pt>
                <c:pt idx="17450">
                  <c:v>6.0590277000010246</c:v>
                </c:pt>
                <c:pt idx="17451">
                  <c:v>6.0593749999970896</c:v>
                </c:pt>
                <c:pt idx="17452">
                  <c:v>6.0597221999996691</c:v>
                </c:pt>
                <c:pt idx="17453">
                  <c:v>6.0600694000022486</c:v>
                </c:pt>
                <c:pt idx="17454">
                  <c:v>6.0604165999975521</c:v>
                </c:pt>
                <c:pt idx="17455">
                  <c:v>6.060763900000893</c:v>
                </c:pt>
                <c:pt idx="17456">
                  <c:v>6.0611110999961966</c:v>
                </c:pt>
                <c:pt idx="17457">
                  <c:v>6.0614582999987761</c:v>
                </c:pt>
                <c:pt idx="17458">
                  <c:v>6.0618055000013555</c:v>
                </c:pt>
                <c:pt idx="17459">
                  <c:v>6.0621526999966591</c:v>
                </c:pt>
                <c:pt idx="17460">
                  <c:v>6.0625</c:v>
                </c:pt>
                <c:pt idx="17461">
                  <c:v>6.0628471999953035</c:v>
                </c:pt>
                <c:pt idx="17462">
                  <c:v>6.063194399997883</c:v>
                </c:pt>
                <c:pt idx="17463">
                  <c:v>6.0635416000004625</c:v>
                </c:pt>
                <c:pt idx="17464">
                  <c:v>6.0638888999965275</c:v>
                </c:pt>
                <c:pt idx="17465">
                  <c:v>6.064236099999107</c:v>
                </c:pt>
                <c:pt idx="17466">
                  <c:v>6.0645833000016864</c:v>
                </c:pt>
                <c:pt idx="17467">
                  <c:v>6.06493049999699</c:v>
                </c:pt>
                <c:pt idx="17468">
                  <c:v>6.0652776999995694</c:v>
                </c:pt>
                <c:pt idx="17469">
                  <c:v>6.0656249999956344</c:v>
                </c:pt>
                <c:pt idx="17470">
                  <c:v>6.0659721999982139</c:v>
                </c:pt>
                <c:pt idx="17471">
                  <c:v>6.0663194000007934</c:v>
                </c:pt>
                <c:pt idx="17472">
                  <c:v>6.0666665999960969</c:v>
                </c:pt>
                <c:pt idx="17473">
                  <c:v>6.0670138999994379</c:v>
                </c:pt>
                <c:pt idx="17474">
                  <c:v>6.0673611000020173</c:v>
                </c:pt>
                <c:pt idx="17475">
                  <c:v>6.0677082999973209</c:v>
                </c:pt>
                <c:pt idx="17476">
                  <c:v>6.0680554999999003</c:v>
                </c:pt>
                <c:pt idx="17477">
                  <c:v>6.0684026999952039</c:v>
                </c:pt>
                <c:pt idx="17478">
                  <c:v>6.0687499999985448</c:v>
                </c:pt>
                <c:pt idx="17479">
                  <c:v>6.0690972000011243</c:v>
                </c:pt>
                <c:pt idx="17480">
                  <c:v>6.0694443999964278</c:v>
                </c:pt>
                <c:pt idx="17481">
                  <c:v>6.0697915999990073</c:v>
                </c:pt>
                <c:pt idx="17482">
                  <c:v>6.0701389000023482</c:v>
                </c:pt>
                <c:pt idx="17483">
                  <c:v>6.0704860999976518</c:v>
                </c:pt>
                <c:pt idx="17484">
                  <c:v>6.0708333000002312</c:v>
                </c:pt>
                <c:pt idx="17485">
                  <c:v>6.0711804999955348</c:v>
                </c:pt>
                <c:pt idx="17486">
                  <c:v>6.0715276999981143</c:v>
                </c:pt>
                <c:pt idx="17487">
                  <c:v>6.0718750000014552</c:v>
                </c:pt>
                <c:pt idx="17488">
                  <c:v>6.0722221999967587</c:v>
                </c:pt>
                <c:pt idx="17489">
                  <c:v>6.0725693999993382</c:v>
                </c:pt>
                <c:pt idx="17490">
                  <c:v>6.0729166000019177</c:v>
                </c:pt>
                <c:pt idx="17491">
                  <c:v>6.0732638999979827</c:v>
                </c:pt>
                <c:pt idx="17492">
                  <c:v>6.0736111000005621</c:v>
                </c:pt>
                <c:pt idx="17493">
                  <c:v>6.0739582999958657</c:v>
                </c:pt>
                <c:pt idx="17494">
                  <c:v>6.0743054999984452</c:v>
                </c:pt>
                <c:pt idx="17495">
                  <c:v>6.0746527000010246</c:v>
                </c:pt>
                <c:pt idx="17496">
                  <c:v>6.0749999999970896</c:v>
                </c:pt>
                <c:pt idx="17497">
                  <c:v>6.0753471999996691</c:v>
                </c:pt>
                <c:pt idx="17498">
                  <c:v>6.0756944000022486</c:v>
                </c:pt>
                <c:pt idx="17499">
                  <c:v>6.0760415999975521</c:v>
                </c:pt>
                <c:pt idx="17500">
                  <c:v>6.076388900000893</c:v>
                </c:pt>
                <c:pt idx="17501">
                  <c:v>6.0767360999961966</c:v>
                </c:pt>
                <c:pt idx="17502">
                  <c:v>6.0770832999987761</c:v>
                </c:pt>
                <c:pt idx="17503">
                  <c:v>6.0774305000013555</c:v>
                </c:pt>
                <c:pt idx="17504">
                  <c:v>6.0777776999966591</c:v>
                </c:pt>
                <c:pt idx="17505">
                  <c:v>6.078125</c:v>
                </c:pt>
                <c:pt idx="17506">
                  <c:v>6.0784721999953035</c:v>
                </c:pt>
                <c:pt idx="17507">
                  <c:v>6.078819399997883</c:v>
                </c:pt>
                <c:pt idx="17508">
                  <c:v>6.0791666000004625</c:v>
                </c:pt>
                <c:pt idx="17509">
                  <c:v>6.0795138999965275</c:v>
                </c:pt>
                <c:pt idx="17510">
                  <c:v>6.079861099999107</c:v>
                </c:pt>
                <c:pt idx="17511">
                  <c:v>6.0802083000016864</c:v>
                </c:pt>
                <c:pt idx="17512">
                  <c:v>6.08055549999699</c:v>
                </c:pt>
                <c:pt idx="17513">
                  <c:v>6.0809026999995694</c:v>
                </c:pt>
                <c:pt idx="17514">
                  <c:v>6.0812499999956344</c:v>
                </c:pt>
                <c:pt idx="17515">
                  <c:v>6.0815971999982139</c:v>
                </c:pt>
                <c:pt idx="17516">
                  <c:v>6.0819444000007934</c:v>
                </c:pt>
                <c:pt idx="17517">
                  <c:v>6.0822915999960969</c:v>
                </c:pt>
                <c:pt idx="17518">
                  <c:v>6.0826388999994379</c:v>
                </c:pt>
                <c:pt idx="17519">
                  <c:v>6.0829861000020173</c:v>
                </c:pt>
                <c:pt idx="17520">
                  <c:v>6.0833332999973209</c:v>
                </c:pt>
                <c:pt idx="17521">
                  <c:v>6.0836804999999003</c:v>
                </c:pt>
                <c:pt idx="17522">
                  <c:v>6.0840276999952039</c:v>
                </c:pt>
                <c:pt idx="17523">
                  <c:v>6.0843749999985448</c:v>
                </c:pt>
                <c:pt idx="17524">
                  <c:v>6.0847222000011243</c:v>
                </c:pt>
                <c:pt idx="17525">
                  <c:v>6.0850693999964278</c:v>
                </c:pt>
                <c:pt idx="17526">
                  <c:v>6.0854165999990073</c:v>
                </c:pt>
                <c:pt idx="17527">
                  <c:v>6.0857639000023482</c:v>
                </c:pt>
                <c:pt idx="17528">
                  <c:v>6.0861110999976518</c:v>
                </c:pt>
                <c:pt idx="17529">
                  <c:v>6.0864583000002312</c:v>
                </c:pt>
                <c:pt idx="17530">
                  <c:v>6.0868054999955348</c:v>
                </c:pt>
                <c:pt idx="17531">
                  <c:v>6.0871526999981143</c:v>
                </c:pt>
                <c:pt idx="17532">
                  <c:v>6.0875000000014552</c:v>
                </c:pt>
                <c:pt idx="17533">
                  <c:v>6.0878471999967587</c:v>
                </c:pt>
                <c:pt idx="17534">
                  <c:v>6.0881943999993382</c:v>
                </c:pt>
                <c:pt idx="17535">
                  <c:v>6.0885416000019177</c:v>
                </c:pt>
                <c:pt idx="17536">
                  <c:v>6.0888888999979827</c:v>
                </c:pt>
                <c:pt idx="17537">
                  <c:v>6.0892361000005621</c:v>
                </c:pt>
                <c:pt idx="17538">
                  <c:v>6.0895832999958657</c:v>
                </c:pt>
                <c:pt idx="17539">
                  <c:v>6.0899304999984452</c:v>
                </c:pt>
                <c:pt idx="17540">
                  <c:v>6.0902777000010246</c:v>
                </c:pt>
                <c:pt idx="17541">
                  <c:v>6.0906249999970896</c:v>
                </c:pt>
                <c:pt idx="17542">
                  <c:v>6.0909721999996691</c:v>
                </c:pt>
                <c:pt idx="17543">
                  <c:v>6.0913194000022486</c:v>
                </c:pt>
                <c:pt idx="17544">
                  <c:v>6.0916665999975521</c:v>
                </c:pt>
                <c:pt idx="17545">
                  <c:v>6.092013900000893</c:v>
                </c:pt>
                <c:pt idx="17546">
                  <c:v>6.0923610999961966</c:v>
                </c:pt>
                <c:pt idx="17547">
                  <c:v>6.0927082999987761</c:v>
                </c:pt>
                <c:pt idx="17548">
                  <c:v>6.0930555000013555</c:v>
                </c:pt>
                <c:pt idx="17549">
                  <c:v>6.0934026999966591</c:v>
                </c:pt>
                <c:pt idx="17550">
                  <c:v>6.09375</c:v>
                </c:pt>
                <c:pt idx="17551">
                  <c:v>6.0940971999953035</c:v>
                </c:pt>
                <c:pt idx="17552">
                  <c:v>6.094444399997883</c:v>
                </c:pt>
                <c:pt idx="17553">
                  <c:v>6.0947916000004625</c:v>
                </c:pt>
                <c:pt idx="17554">
                  <c:v>6.0951388999965275</c:v>
                </c:pt>
                <c:pt idx="17555">
                  <c:v>6.095486099999107</c:v>
                </c:pt>
                <c:pt idx="17556">
                  <c:v>6.0958333000016864</c:v>
                </c:pt>
                <c:pt idx="17557">
                  <c:v>6.09618049999699</c:v>
                </c:pt>
                <c:pt idx="17558">
                  <c:v>6.0965276999995694</c:v>
                </c:pt>
                <c:pt idx="17559">
                  <c:v>6.0968749999956344</c:v>
                </c:pt>
                <c:pt idx="17560">
                  <c:v>6.0972221999982139</c:v>
                </c:pt>
                <c:pt idx="17561">
                  <c:v>6.0975694000007934</c:v>
                </c:pt>
                <c:pt idx="17562">
                  <c:v>6.0979165999960969</c:v>
                </c:pt>
                <c:pt idx="17563">
                  <c:v>6.0982638999994379</c:v>
                </c:pt>
                <c:pt idx="17564">
                  <c:v>6.0986111000020173</c:v>
                </c:pt>
                <c:pt idx="17565">
                  <c:v>6.0989582999973209</c:v>
                </c:pt>
                <c:pt idx="17566">
                  <c:v>6.0993054999999003</c:v>
                </c:pt>
                <c:pt idx="17567">
                  <c:v>6.0996526999952039</c:v>
                </c:pt>
                <c:pt idx="17568">
                  <c:v>6.0999999999985448</c:v>
                </c:pt>
                <c:pt idx="17569">
                  <c:v>6.1003472000011243</c:v>
                </c:pt>
                <c:pt idx="17570">
                  <c:v>6.1006943999964278</c:v>
                </c:pt>
                <c:pt idx="17571">
                  <c:v>6.1010415999990073</c:v>
                </c:pt>
                <c:pt idx="17572">
                  <c:v>6.1013889000023482</c:v>
                </c:pt>
                <c:pt idx="17573">
                  <c:v>6.1017360999976518</c:v>
                </c:pt>
                <c:pt idx="17574">
                  <c:v>6.1020833000002312</c:v>
                </c:pt>
                <c:pt idx="17575">
                  <c:v>6.1024304999955348</c:v>
                </c:pt>
                <c:pt idx="17576">
                  <c:v>6.1027776999981143</c:v>
                </c:pt>
                <c:pt idx="17577">
                  <c:v>6.1031250000014552</c:v>
                </c:pt>
                <c:pt idx="17578">
                  <c:v>6.1034721999967587</c:v>
                </c:pt>
                <c:pt idx="17579">
                  <c:v>6.1038193999993382</c:v>
                </c:pt>
                <c:pt idx="17580">
                  <c:v>6.1041666000019177</c:v>
                </c:pt>
                <c:pt idx="17581">
                  <c:v>6.1045138999979827</c:v>
                </c:pt>
                <c:pt idx="17582">
                  <c:v>6.1048611000005621</c:v>
                </c:pt>
                <c:pt idx="17583">
                  <c:v>6.1052082999958657</c:v>
                </c:pt>
                <c:pt idx="17584">
                  <c:v>6.1055554999984452</c:v>
                </c:pt>
                <c:pt idx="17585">
                  <c:v>6.1059027000010246</c:v>
                </c:pt>
                <c:pt idx="17586">
                  <c:v>6.1062499999970896</c:v>
                </c:pt>
                <c:pt idx="17587">
                  <c:v>6.1065971999996691</c:v>
                </c:pt>
                <c:pt idx="17588">
                  <c:v>6.1069444000022486</c:v>
                </c:pt>
                <c:pt idx="17589">
                  <c:v>6.1072915999975521</c:v>
                </c:pt>
                <c:pt idx="17590">
                  <c:v>6.107638900000893</c:v>
                </c:pt>
                <c:pt idx="17591">
                  <c:v>6.1079860999961966</c:v>
                </c:pt>
                <c:pt idx="17592">
                  <c:v>6.1083332999987761</c:v>
                </c:pt>
                <c:pt idx="17593">
                  <c:v>6.1086805000013555</c:v>
                </c:pt>
                <c:pt idx="17594">
                  <c:v>6.1090276999966591</c:v>
                </c:pt>
                <c:pt idx="17595">
                  <c:v>6.109375</c:v>
                </c:pt>
                <c:pt idx="17596">
                  <c:v>6.1097221999953035</c:v>
                </c:pt>
                <c:pt idx="17597">
                  <c:v>6.110069399997883</c:v>
                </c:pt>
                <c:pt idx="17598">
                  <c:v>6.1104166000004625</c:v>
                </c:pt>
                <c:pt idx="17599">
                  <c:v>6.1107638999965275</c:v>
                </c:pt>
                <c:pt idx="17600">
                  <c:v>6.111111099999107</c:v>
                </c:pt>
                <c:pt idx="17601">
                  <c:v>6.1114583000016864</c:v>
                </c:pt>
                <c:pt idx="17602">
                  <c:v>6.11180549999699</c:v>
                </c:pt>
                <c:pt idx="17603">
                  <c:v>6.1121526999995694</c:v>
                </c:pt>
                <c:pt idx="17604">
                  <c:v>6.1124999999956344</c:v>
                </c:pt>
                <c:pt idx="17605">
                  <c:v>6.1128471999982139</c:v>
                </c:pt>
                <c:pt idx="17606">
                  <c:v>6.1131944000007934</c:v>
                </c:pt>
                <c:pt idx="17607">
                  <c:v>6.1135415999960969</c:v>
                </c:pt>
                <c:pt idx="17608">
                  <c:v>6.1138888999994379</c:v>
                </c:pt>
                <c:pt idx="17609">
                  <c:v>6.1142361000020173</c:v>
                </c:pt>
                <c:pt idx="17610">
                  <c:v>6.1145832999973209</c:v>
                </c:pt>
                <c:pt idx="17611">
                  <c:v>6.1149304999999003</c:v>
                </c:pt>
                <c:pt idx="17612">
                  <c:v>6.1152776999952039</c:v>
                </c:pt>
                <c:pt idx="17613">
                  <c:v>6.1156249999985448</c:v>
                </c:pt>
                <c:pt idx="17614">
                  <c:v>6.1159722000011243</c:v>
                </c:pt>
                <c:pt idx="17615">
                  <c:v>6.1163193999964278</c:v>
                </c:pt>
                <c:pt idx="17616">
                  <c:v>6.1166665999990073</c:v>
                </c:pt>
                <c:pt idx="17617">
                  <c:v>6.1170139000023482</c:v>
                </c:pt>
                <c:pt idx="17618">
                  <c:v>6.1173610999976518</c:v>
                </c:pt>
                <c:pt idx="17619">
                  <c:v>6.1177083000002312</c:v>
                </c:pt>
                <c:pt idx="17620">
                  <c:v>6.1180554999955348</c:v>
                </c:pt>
                <c:pt idx="17621">
                  <c:v>6.1184026999981143</c:v>
                </c:pt>
                <c:pt idx="17622">
                  <c:v>6.1187500000014552</c:v>
                </c:pt>
                <c:pt idx="17623">
                  <c:v>6.1190971999967587</c:v>
                </c:pt>
                <c:pt idx="17624">
                  <c:v>6.1194443999993382</c:v>
                </c:pt>
                <c:pt idx="17625">
                  <c:v>6.1197916000019177</c:v>
                </c:pt>
                <c:pt idx="17626">
                  <c:v>6.1201388999979827</c:v>
                </c:pt>
                <c:pt idx="17627">
                  <c:v>6.1204861000005621</c:v>
                </c:pt>
                <c:pt idx="17628">
                  <c:v>6.1208332999958657</c:v>
                </c:pt>
                <c:pt idx="17629">
                  <c:v>6.1211804999984452</c:v>
                </c:pt>
                <c:pt idx="17630">
                  <c:v>6.1215277000010246</c:v>
                </c:pt>
                <c:pt idx="17631">
                  <c:v>6.1218749999970896</c:v>
                </c:pt>
                <c:pt idx="17632">
                  <c:v>6.1222221999996691</c:v>
                </c:pt>
                <c:pt idx="17633">
                  <c:v>6.1225694000022486</c:v>
                </c:pt>
                <c:pt idx="17634">
                  <c:v>6.1229165999975521</c:v>
                </c:pt>
                <c:pt idx="17635">
                  <c:v>6.123263900000893</c:v>
                </c:pt>
                <c:pt idx="17636">
                  <c:v>6.1236110999961966</c:v>
                </c:pt>
                <c:pt idx="17637">
                  <c:v>6.1239582999987761</c:v>
                </c:pt>
                <c:pt idx="17638">
                  <c:v>6.1243055000013555</c:v>
                </c:pt>
                <c:pt idx="17639">
                  <c:v>6.1246526999966591</c:v>
                </c:pt>
                <c:pt idx="17640">
                  <c:v>6.125</c:v>
                </c:pt>
                <c:pt idx="17641">
                  <c:v>6.1253471999953035</c:v>
                </c:pt>
                <c:pt idx="17642">
                  <c:v>6.125694399997883</c:v>
                </c:pt>
                <c:pt idx="17643">
                  <c:v>6.1260416000004625</c:v>
                </c:pt>
                <c:pt idx="17644">
                  <c:v>6.1263888999965275</c:v>
                </c:pt>
                <c:pt idx="17645">
                  <c:v>6.126736099999107</c:v>
                </c:pt>
                <c:pt idx="17646">
                  <c:v>6.1270833000016864</c:v>
                </c:pt>
                <c:pt idx="17647">
                  <c:v>6.12743049999699</c:v>
                </c:pt>
                <c:pt idx="17648">
                  <c:v>6.1277776999995694</c:v>
                </c:pt>
                <c:pt idx="17649">
                  <c:v>6.1281249999956344</c:v>
                </c:pt>
                <c:pt idx="17650">
                  <c:v>6.1284721999982139</c:v>
                </c:pt>
                <c:pt idx="17651">
                  <c:v>6.1288194000007934</c:v>
                </c:pt>
                <c:pt idx="17652">
                  <c:v>6.1291665999960969</c:v>
                </c:pt>
                <c:pt idx="17653">
                  <c:v>6.1295138999994379</c:v>
                </c:pt>
                <c:pt idx="17654">
                  <c:v>6.1298611000020173</c:v>
                </c:pt>
                <c:pt idx="17655">
                  <c:v>6.1302082999973209</c:v>
                </c:pt>
                <c:pt idx="17656">
                  <c:v>6.1305554999999003</c:v>
                </c:pt>
                <c:pt idx="17657">
                  <c:v>6.1309026999952039</c:v>
                </c:pt>
                <c:pt idx="17658">
                  <c:v>6.1312499999985448</c:v>
                </c:pt>
                <c:pt idx="17659">
                  <c:v>6.1315972000011243</c:v>
                </c:pt>
                <c:pt idx="17660">
                  <c:v>6.1319443999964278</c:v>
                </c:pt>
                <c:pt idx="17661">
                  <c:v>6.1322915999990073</c:v>
                </c:pt>
                <c:pt idx="17662">
                  <c:v>6.1326389000023482</c:v>
                </c:pt>
                <c:pt idx="17663">
                  <c:v>6.1329860999976518</c:v>
                </c:pt>
                <c:pt idx="17664">
                  <c:v>6.1333333000002312</c:v>
                </c:pt>
                <c:pt idx="17665">
                  <c:v>6.1336804999955348</c:v>
                </c:pt>
                <c:pt idx="17666">
                  <c:v>6.1340276999981143</c:v>
                </c:pt>
                <c:pt idx="17667">
                  <c:v>6.1343750000014552</c:v>
                </c:pt>
                <c:pt idx="17668">
                  <c:v>6.1347221999967587</c:v>
                </c:pt>
                <c:pt idx="17669">
                  <c:v>6.1350693999993382</c:v>
                </c:pt>
                <c:pt idx="17670">
                  <c:v>6.1354166000019177</c:v>
                </c:pt>
                <c:pt idx="17671">
                  <c:v>6.1357638999979827</c:v>
                </c:pt>
                <c:pt idx="17672">
                  <c:v>6.1361111000005621</c:v>
                </c:pt>
                <c:pt idx="17673">
                  <c:v>6.1364582999958657</c:v>
                </c:pt>
                <c:pt idx="17674">
                  <c:v>6.1368054999984452</c:v>
                </c:pt>
                <c:pt idx="17675">
                  <c:v>6.1371527000010246</c:v>
                </c:pt>
                <c:pt idx="17676">
                  <c:v>6.1374999999970896</c:v>
                </c:pt>
                <c:pt idx="17677">
                  <c:v>6.1378471999996691</c:v>
                </c:pt>
                <c:pt idx="17678">
                  <c:v>6.1381944000022486</c:v>
                </c:pt>
                <c:pt idx="17679">
                  <c:v>6.1385415999975521</c:v>
                </c:pt>
                <c:pt idx="17680">
                  <c:v>6.138888900000893</c:v>
                </c:pt>
                <c:pt idx="17681">
                  <c:v>6.1392360999961966</c:v>
                </c:pt>
                <c:pt idx="17682">
                  <c:v>6.1395832999987761</c:v>
                </c:pt>
                <c:pt idx="17683">
                  <c:v>6.1399305000013555</c:v>
                </c:pt>
                <c:pt idx="17684">
                  <c:v>6.1402776999966591</c:v>
                </c:pt>
                <c:pt idx="17685">
                  <c:v>6.140625</c:v>
                </c:pt>
                <c:pt idx="17686">
                  <c:v>6.1409721999953035</c:v>
                </c:pt>
                <c:pt idx="17687">
                  <c:v>6.141319399997883</c:v>
                </c:pt>
                <c:pt idx="17688">
                  <c:v>6.1416666000004625</c:v>
                </c:pt>
                <c:pt idx="17689">
                  <c:v>6.1420138999965275</c:v>
                </c:pt>
                <c:pt idx="17690">
                  <c:v>6.142361099999107</c:v>
                </c:pt>
                <c:pt idx="17691">
                  <c:v>6.1427083000016864</c:v>
                </c:pt>
                <c:pt idx="17692">
                  <c:v>6.14305549999699</c:v>
                </c:pt>
                <c:pt idx="17693">
                  <c:v>6.1434026999995694</c:v>
                </c:pt>
                <c:pt idx="17694">
                  <c:v>6.1437499999956344</c:v>
                </c:pt>
                <c:pt idx="17695">
                  <c:v>6.1440971999982139</c:v>
                </c:pt>
                <c:pt idx="17696">
                  <c:v>6.1444444000007934</c:v>
                </c:pt>
                <c:pt idx="17697">
                  <c:v>6.1447915999960969</c:v>
                </c:pt>
                <c:pt idx="17698">
                  <c:v>6.1451388999994379</c:v>
                </c:pt>
                <c:pt idx="17699">
                  <c:v>6.1454861000020173</c:v>
                </c:pt>
                <c:pt idx="17700">
                  <c:v>6.1458332999973209</c:v>
                </c:pt>
                <c:pt idx="17701">
                  <c:v>6.1461804999999003</c:v>
                </c:pt>
                <c:pt idx="17702">
                  <c:v>6.1465276999952039</c:v>
                </c:pt>
                <c:pt idx="17703">
                  <c:v>6.1468749999985448</c:v>
                </c:pt>
                <c:pt idx="17704">
                  <c:v>6.1472222000011243</c:v>
                </c:pt>
                <c:pt idx="17705">
                  <c:v>6.1475693999964278</c:v>
                </c:pt>
                <c:pt idx="17706">
                  <c:v>6.1479165999990073</c:v>
                </c:pt>
                <c:pt idx="17707">
                  <c:v>6.1482639000023482</c:v>
                </c:pt>
                <c:pt idx="17708">
                  <c:v>6.1486110999976518</c:v>
                </c:pt>
                <c:pt idx="17709">
                  <c:v>6.1489583000002312</c:v>
                </c:pt>
                <c:pt idx="17710">
                  <c:v>6.1493054999955348</c:v>
                </c:pt>
                <c:pt idx="17711">
                  <c:v>6.1496526999981143</c:v>
                </c:pt>
                <c:pt idx="17712">
                  <c:v>6.1500000000014552</c:v>
                </c:pt>
                <c:pt idx="17713">
                  <c:v>6.1503471999967587</c:v>
                </c:pt>
                <c:pt idx="17714">
                  <c:v>6.1506943999993382</c:v>
                </c:pt>
                <c:pt idx="17715">
                  <c:v>6.1510416000019177</c:v>
                </c:pt>
                <c:pt idx="17716">
                  <c:v>6.1513888999979827</c:v>
                </c:pt>
                <c:pt idx="17717">
                  <c:v>6.1517361000005621</c:v>
                </c:pt>
                <c:pt idx="17718">
                  <c:v>6.1520832999958657</c:v>
                </c:pt>
                <c:pt idx="17719">
                  <c:v>6.1524304999984452</c:v>
                </c:pt>
                <c:pt idx="17720">
                  <c:v>6.1527777000010246</c:v>
                </c:pt>
                <c:pt idx="17721">
                  <c:v>6.1531249999970896</c:v>
                </c:pt>
                <c:pt idx="17722">
                  <c:v>6.1534721999996691</c:v>
                </c:pt>
                <c:pt idx="17723">
                  <c:v>6.1538194000022486</c:v>
                </c:pt>
                <c:pt idx="17724">
                  <c:v>6.1541665999975521</c:v>
                </c:pt>
                <c:pt idx="17725">
                  <c:v>6.154513900000893</c:v>
                </c:pt>
                <c:pt idx="17726">
                  <c:v>6.1548610999961966</c:v>
                </c:pt>
                <c:pt idx="17727">
                  <c:v>6.1552082999987761</c:v>
                </c:pt>
                <c:pt idx="17728">
                  <c:v>6.1555555000013555</c:v>
                </c:pt>
                <c:pt idx="17729">
                  <c:v>6.1559026999966591</c:v>
                </c:pt>
                <c:pt idx="17730">
                  <c:v>6.15625</c:v>
                </c:pt>
                <c:pt idx="17731">
                  <c:v>6.1565971999953035</c:v>
                </c:pt>
                <c:pt idx="17732">
                  <c:v>6.156944399997883</c:v>
                </c:pt>
                <c:pt idx="17733">
                  <c:v>6.1572916000004625</c:v>
                </c:pt>
                <c:pt idx="17734">
                  <c:v>6.1576388999965275</c:v>
                </c:pt>
                <c:pt idx="17735">
                  <c:v>6.157986099999107</c:v>
                </c:pt>
                <c:pt idx="17736">
                  <c:v>6.1583333000016864</c:v>
                </c:pt>
                <c:pt idx="17737">
                  <c:v>6.15868049999699</c:v>
                </c:pt>
                <c:pt idx="17738">
                  <c:v>6.1590276999995694</c:v>
                </c:pt>
                <c:pt idx="17739">
                  <c:v>6.1593749999956344</c:v>
                </c:pt>
                <c:pt idx="17740">
                  <c:v>6.1597221999982139</c:v>
                </c:pt>
                <c:pt idx="17741">
                  <c:v>6.1600694000007934</c:v>
                </c:pt>
                <c:pt idx="17742">
                  <c:v>6.1604165999960969</c:v>
                </c:pt>
                <c:pt idx="17743">
                  <c:v>6.1607638999994379</c:v>
                </c:pt>
                <c:pt idx="17744">
                  <c:v>6.1611111000020173</c:v>
                </c:pt>
                <c:pt idx="17745">
                  <c:v>6.1614582999973209</c:v>
                </c:pt>
                <c:pt idx="17746">
                  <c:v>6.1618054999999003</c:v>
                </c:pt>
                <c:pt idx="17747">
                  <c:v>6.1621526999952039</c:v>
                </c:pt>
                <c:pt idx="17748">
                  <c:v>6.1624999999985448</c:v>
                </c:pt>
                <c:pt idx="17749">
                  <c:v>6.1628472000011243</c:v>
                </c:pt>
                <c:pt idx="17750">
                  <c:v>6.1631943999964278</c:v>
                </c:pt>
                <c:pt idx="17751">
                  <c:v>6.1635415999990073</c:v>
                </c:pt>
                <c:pt idx="17752">
                  <c:v>6.1638889000023482</c:v>
                </c:pt>
                <c:pt idx="17753">
                  <c:v>6.1642360999976518</c:v>
                </c:pt>
                <c:pt idx="17754">
                  <c:v>6.1645833000002312</c:v>
                </c:pt>
                <c:pt idx="17755">
                  <c:v>6.1649304999955348</c:v>
                </c:pt>
                <c:pt idx="17756">
                  <c:v>6.1652776999981143</c:v>
                </c:pt>
                <c:pt idx="17757">
                  <c:v>6.1656250000014552</c:v>
                </c:pt>
                <c:pt idx="17758">
                  <c:v>6.1659721999967587</c:v>
                </c:pt>
                <c:pt idx="17759">
                  <c:v>6.1663193999993382</c:v>
                </c:pt>
                <c:pt idx="17760">
                  <c:v>6.1666666000019177</c:v>
                </c:pt>
                <c:pt idx="17761">
                  <c:v>6.1670138999979827</c:v>
                </c:pt>
                <c:pt idx="17762">
                  <c:v>6.1673611000005621</c:v>
                </c:pt>
                <c:pt idx="17763">
                  <c:v>6.1677082999958657</c:v>
                </c:pt>
                <c:pt idx="17764">
                  <c:v>6.1680554999984452</c:v>
                </c:pt>
                <c:pt idx="17765">
                  <c:v>6.1684027000010246</c:v>
                </c:pt>
                <c:pt idx="17766">
                  <c:v>6.1687499999970896</c:v>
                </c:pt>
                <c:pt idx="17767">
                  <c:v>6.1690971999996691</c:v>
                </c:pt>
                <c:pt idx="17768">
                  <c:v>6.1694444000022486</c:v>
                </c:pt>
                <c:pt idx="17769">
                  <c:v>6.1697915999975521</c:v>
                </c:pt>
                <c:pt idx="17770">
                  <c:v>6.170138900000893</c:v>
                </c:pt>
                <c:pt idx="17771">
                  <c:v>6.1704860999961966</c:v>
                </c:pt>
                <c:pt idx="17772">
                  <c:v>6.1708332999987761</c:v>
                </c:pt>
                <c:pt idx="17773">
                  <c:v>6.1711805000013555</c:v>
                </c:pt>
                <c:pt idx="17774">
                  <c:v>6.1715276999966591</c:v>
                </c:pt>
                <c:pt idx="17775">
                  <c:v>6.171875</c:v>
                </c:pt>
                <c:pt idx="17776">
                  <c:v>6.1722221999953035</c:v>
                </c:pt>
                <c:pt idx="17777">
                  <c:v>6.172569399997883</c:v>
                </c:pt>
                <c:pt idx="17778">
                  <c:v>6.1729166000004625</c:v>
                </c:pt>
                <c:pt idx="17779">
                  <c:v>6.1732638999965275</c:v>
                </c:pt>
                <c:pt idx="17780">
                  <c:v>6.173611099999107</c:v>
                </c:pt>
                <c:pt idx="17781">
                  <c:v>6.1739583000016864</c:v>
                </c:pt>
                <c:pt idx="17782">
                  <c:v>6.17430549999699</c:v>
                </c:pt>
                <c:pt idx="17783">
                  <c:v>6.1746526999995694</c:v>
                </c:pt>
                <c:pt idx="17784">
                  <c:v>6.1749999999956344</c:v>
                </c:pt>
                <c:pt idx="17785">
                  <c:v>6.1753471999982139</c:v>
                </c:pt>
                <c:pt idx="17786">
                  <c:v>6.1756944000007934</c:v>
                </c:pt>
                <c:pt idx="17787">
                  <c:v>6.1760415999960969</c:v>
                </c:pt>
                <c:pt idx="17788">
                  <c:v>6.1763888999994379</c:v>
                </c:pt>
                <c:pt idx="17789">
                  <c:v>6.1767361000020173</c:v>
                </c:pt>
                <c:pt idx="17790">
                  <c:v>6.1770832999973209</c:v>
                </c:pt>
                <c:pt idx="17791">
                  <c:v>6.1774304999999003</c:v>
                </c:pt>
                <c:pt idx="17792">
                  <c:v>6.1777776999952039</c:v>
                </c:pt>
                <c:pt idx="17793">
                  <c:v>6.1781249999985448</c:v>
                </c:pt>
                <c:pt idx="17794">
                  <c:v>6.1784722000011243</c:v>
                </c:pt>
                <c:pt idx="17795">
                  <c:v>6.1788193999964278</c:v>
                </c:pt>
                <c:pt idx="17796">
                  <c:v>6.1791665999990073</c:v>
                </c:pt>
                <c:pt idx="17797">
                  <c:v>6.1795139000023482</c:v>
                </c:pt>
                <c:pt idx="17798">
                  <c:v>6.1798610999976518</c:v>
                </c:pt>
                <c:pt idx="17799">
                  <c:v>6.1802083000002312</c:v>
                </c:pt>
                <c:pt idx="17800">
                  <c:v>6.1805554999955348</c:v>
                </c:pt>
                <c:pt idx="17801">
                  <c:v>6.1809026999981143</c:v>
                </c:pt>
                <c:pt idx="17802">
                  <c:v>6.1812500000014552</c:v>
                </c:pt>
                <c:pt idx="17803">
                  <c:v>6.1815971999967587</c:v>
                </c:pt>
                <c:pt idx="17804">
                  <c:v>6.1819443999993382</c:v>
                </c:pt>
                <c:pt idx="17805">
                  <c:v>6.1822916000019177</c:v>
                </c:pt>
                <c:pt idx="17806">
                  <c:v>6.1826388999979827</c:v>
                </c:pt>
                <c:pt idx="17807">
                  <c:v>6.1829861000005621</c:v>
                </c:pt>
                <c:pt idx="17808">
                  <c:v>6.1833332999958657</c:v>
                </c:pt>
                <c:pt idx="17809">
                  <c:v>6.1836804999984452</c:v>
                </c:pt>
                <c:pt idx="17810">
                  <c:v>6.1840277000010246</c:v>
                </c:pt>
                <c:pt idx="17811">
                  <c:v>6.1843749999970896</c:v>
                </c:pt>
                <c:pt idx="17812">
                  <c:v>6.1847221999996691</c:v>
                </c:pt>
                <c:pt idx="17813">
                  <c:v>6.1850694000022486</c:v>
                </c:pt>
                <c:pt idx="17814">
                  <c:v>6.1854165999975521</c:v>
                </c:pt>
                <c:pt idx="17815">
                  <c:v>6.185763900000893</c:v>
                </c:pt>
                <c:pt idx="17816">
                  <c:v>6.1861110999961966</c:v>
                </c:pt>
                <c:pt idx="17817">
                  <c:v>6.1864582999987761</c:v>
                </c:pt>
                <c:pt idx="17818">
                  <c:v>6.1868055000013555</c:v>
                </c:pt>
                <c:pt idx="17819">
                  <c:v>6.1871526999966591</c:v>
                </c:pt>
                <c:pt idx="17820">
                  <c:v>6.1875</c:v>
                </c:pt>
                <c:pt idx="17821">
                  <c:v>6.1878471999953035</c:v>
                </c:pt>
                <c:pt idx="17822">
                  <c:v>6.188194399997883</c:v>
                </c:pt>
                <c:pt idx="17823">
                  <c:v>6.1885416000004625</c:v>
                </c:pt>
                <c:pt idx="17824">
                  <c:v>6.1888888999965275</c:v>
                </c:pt>
                <c:pt idx="17825">
                  <c:v>6.189236099999107</c:v>
                </c:pt>
                <c:pt idx="17826">
                  <c:v>6.1895833000016864</c:v>
                </c:pt>
                <c:pt idx="17827">
                  <c:v>6.18993049999699</c:v>
                </c:pt>
                <c:pt idx="17828">
                  <c:v>6.1902776999995694</c:v>
                </c:pt>
                <c:pt idx="17829">
                  <c:v>6.1906249999956344</c:v>
                </c:pt>
                <c:pt idx="17830">
                  <c:v>6.1909721999982139</c:v>
                </c:pt>
                <c:pt idx="17831">
                  <c:v>6.1913194000007934</c:v>
                </c:pt>
                <c:pt idx="17832">
                  <c:v>6.1916665999960969</c:v>
                </c:pt>
                <c:pt idx="17833">
                  <c:v>6.1920138999994379</c:v>
                </c:pt>
                <c:pt idx="17834">
                  <c:v>6.1923611000020173</c:v>
                </c:pt>
                <c:pt idx="17835">
                  <c:v>6.1927082999973209</c:v>
                </c:pt>
                <c:pt idx="17836">
                  <c:v>6.1930554999999003</c:v>
                </c:pt>
                <c:pt idx="17837">
                  <c:v>6.1934026999952039</c:v>
                </c:pt>
                <c:pt idx="17838">
                  <c:v>6.1937499999985448</c:v>
                </c:pt>
                <c:pt idx="17839">
                  <c:v>6.1940972000011243</c:v>
                </c:pt>
                <c:pt idx="17840">
                  <c:v>6.1944443999964278</c:v>
                </c:pt>
                <c:pt idx="17841">
                  <c:v>6.1947915999990073</c:v>
                </c:pt>
                <c:pt idx="17842">
                  <c:v>6.1951389000023482</c:v>
                </c:pt>
                <c:pt idx="17843">
                  <c:v>6.1954860999976518</c:v>
                </c:pt>
                <c:pt idx="17844">
                  <c:v>6.1958333000002312</c:v>
                </c:pt>
                <c:pt idx="17845">
                  <c:v>6.1961804999955348</c:v>
                </c:pt>
                <c:pt idx="17846">
                  <c:v>6.1965276999981143</c:v>
                </c:pt>
                <c:pt idx="17847">
                  <c:v>6.1968750000014552</c:v>
                </c:pt>
                <c:pt idx="17848">
                  <c:v>6.1972221999967587</c:v>
                </c:pt>
                <c:pt idx="17849">
                  <c:v>6.1975693999993382</c:v>
                </c:pt>
                <c:pt idx="17850">
                  <c:v>6.1979166000019177</c:v>
                </c:pt>
                <c:pt idx="17851">
                  <c:v>6.1982638999979827</c:v>
                </c:pt>
                <c:pt idx="17852">
                  <c:v>6.1986111000005621</c:v>
                </c:pt>
                <c:pt idx="17853">
                  <c:v>6.1989582999958657</c:v>
                </c:pt>
                <c:pt idx="17854">
                  <c:v>6.1993054999984452</c:v>
                </c:pt>
                <c:pt idx="17855">
                  <c:v>6.1996527000010246</c:v>
                </c:pt>
                <c:pt idx="17856">
                  <c:v>6.1999999999970896</c:v>
                </c:pt>
                <c:pt idx="17857">
                  <c:v>6.2003471999996691</c:v>
                </c:pt>
                <c:pt idx="17858">
                  <c:v>6.2006944000022486</c:v>
                </c:pt>
                <c:pt idx="17859">
                  <c:v>6.2010415999975521</c:v>
                </c:pt>
                <c:pt idx="17860">
                  <c:v>6.201388900000893</c:v>
                </c:pt>
                <c:pt idx="17861">
                  <c:v>6.2017360999961966</c:v>
                </c:pt>
                <c:pt idx="17862">
                  <c:v>6.2020832999987761</c:v>
                </c:pt>
                <c:pt idx="17863">
                  <c:v>6.2024305000013555</c:v>
                </c:pt>
                <c:pt idx="17864">
                  <c:v>6.2027776999966591</c:v>
                </c:pt>
                <c:pt idx="17865">
                  <c:v>6.203125</c:v>
                </c:pt>
                <c:pt idx="17866">
                  <c:v>6.2034721999953035</c:v>
                </c:pt>
                <c:pt idx="17867">
                  <c:v>6.203819399997883</c:v>
                </c:pt>
                <c:pt idx="17868">
                  <c:v>6.2041666000004625</c:v>
                </c:pt>
                <c:pt idx="17869">
                  <c:v>6.2045138999965275</c:v>
                </c:pt>
                <c:pt idx="17870">
                  <c:v>6.204861099999107</c:v>
                </c:pt>
                <c:pt idx="17871">
                  <c:v>6.2052083000016864</c:v>
                </c:pt>
                <c:pt idx="17872">
                  <c:v>6.20555549999699</c:v>
                </c:pt>
                <c:pt idx="17873">
                  <c:v>6.2059026999995694</c:v>
                </c:pt>
                <c:pt idx="17874">
                  <c:v>6.2062499999956344</c:v>
                </c:pt>
                <c:pt idx="17875">
                  <c:v>6.2065971999982139</c:v>
                </c:pt>
                <c:pt idx="17876">
                  <c:v>6.2069444000007934</c:v>
                </c:pt>
                <c:pt idx="17877">
                  <c:v>6.2072915999960969</c:v>
                </c:pt>
                <c:pt idx="17878">
                  <c:v>6.2076388999994379</c:v>
                </c:pt>
                <c:pt idx="17879">
                  <c:v>6.2079861000020173</c:v>
                </c:pt>
                <c:pt idx="17880">
                  <c:v>6.2083332999973209</c:v>
                </c:pt>
                <c:pt idx="17881">
                  <c:v>6.2086804999999003</c:v>
                </c:pt>
                <c:pt idx="17882">
                  <c:v>6.2090276999952039</c:v>
                </c:pt>
                <c:pt idx="17883">
                  <c:v>6.2093749999985448</c:v>
                </c:pt>
                <c:pt idx="17884">
                  <c:v>6.2097222000011243</c:v>
                </c:pt>
                <c:pt idx="17885">
                  <c:v>6.2100693999964278</c:v>
                </c:pt>
                <c:pt idx="17886">
                  <c:v>6.2104165999990073</c:v>
                </c:pt>
                <c:pt idx="17887">
                  <c:v>6.2107639000023482</c:v>
                </c:pt>
                <c:pt idx="17888">
                  <c:v>6.2111110999976518</c:v>
                </c:pt>
                <c:pt idx="17889">
                  <c:v>6.2114583000002312</c:v>
                </c:pt>
                <c:pt idx="17890">
                  <c:v>6.2118054999955348</c:v>
                </c:pt>
                <c:pt idx="17891">
                  <c:v>6.2121526999981143</c:v>
                </c:pt>
                <c:pt idx="17892">
                  <c:v>6.2125000000014552</c:v>
                </c:pt>
                <c:pt idx="17893">
                  <c:v>6.2128471999967587</c:v>
                </c:pt>
                <c:pt idx="17894">
                  <c:v>6.2131943999993382</c:v>
                </c:pt>
                <c:pt idx="17895">
                  <c:v>6.2135416000019177</c:v>
                </c:pt>
                <c:pt idx="17896">
                  <c:v>6.2138888999979827</c:v>
                </c:pt>
                <c:pt idx="17897">
                  <c:v>6.2142361000005621</c:v>
                </c:pt>
                <c:pt idx="17898">
                  <c:v>6.2145832999958657</c:v>
                </c:pt>
                <c:pt idx="17899">
                  <c:v>6.2149304999984452</c:v>
                </c:pt>
                <c:pt idx="17900">
                  <c:v>6.2152777000010246</c:v>
                </c:pt>
                <c:pt idx="17901">
                  <c:v>6.2156249999970896</c:v>
                </c:pt>
                <c:pt idx="17902">
                  <c:v>6.2159721999996691</c:v>
                </c:pt>
                <c:pt idx="17903">
                  <c:v>6.2163194000022486</c:v>
                </c:pt>
                <c:pt idx="17904">
                  <c:v>6.2166665999975521</c:v>
                </c:pt>
                <c:pt idx="17905">
                  <c:v>6.217013900000893</c:v>
                </c:pt>
                <c:pt idx="17906">
                  <c:v>6.2173610999961966</c:v>
                </c:pt>
                <c:pt idx="17907">
                  <c:v>6.2177082999987761</c:v>
                </c:pt>
                <c:pt idx="17908">
                  <c:v>6.2180555000013555</c:v>
                </c:pt>
                <c:pt idx="17909">
                  <c:v>6.2184026999966591</c:v>
                </c:pt>
                <c:pt idx="17910">
                  <c:v>6.21875</c:v>
                </c:pt>
                <c:pt idx="17911">
                  <c:v>6.2190971999953035</c:v>
                </c:pt>
                <c:pt idx="17912">
                  <c:v>6.219444399997883</c:v>
                </c:pt>
                <c:pt idx="17913">
                  <c:v>6.2197916000004625</c:v>
                </c:pt>
                <c:pt idx="17914">
                  <c:v>6.2201388999965275</c:v>
                </c:pt>
                <c:pt idx="17915">
                  <c:v>6.220486099999107</c:v>
                </c:pt>
                <c:pt idx="17916">
                  <c:v>6.2208333000016864</c:v>
                </c:pt>
                <c:pt idx="17917">
                  <c:v>6.22118049999699</c:v>
                </c:pt>
                <c:pt idx="17918">
                  <c:v>6.2215276999995694</c:v>
                </c:pt>
                <c:pt idx="17919">
                  <c:v>6.2218749999956344</c:v>
                </c:pt>
                <c:pt idx="17920">
                  <c:v>6.2222221999982139</c:v>
                </c:pt>
                <c:pt idx="17921">
                  <c:v>6.2225694000007934</c:v>
                </c:pt>
                <c:pt idx="17922">
                  <c:v>6.2229165999960969</c:v>
                </c:pt>
                <c:pt idx="17923">
                  <c:v>6.2232638999994379</c:v>
                </c:pt>
                <c:pt idx="17924">
                  <c:v>6.2236111000020173</c:v>
                </c:pt>
                <c:pt idx="17925">
                  <c:v>6.2239582999973209</c:v>
                </c:pt>
                <c:pt idx="17926">
                  <c:v>6.2243054999999003</c:v>
                </c:pt>
                <c:pt idx="17927">
                  <c:v>6.2246526999952039</c:v>
                </c:pt>
                <c:pt idx="17928">
                  <c:v>6.2249999999985448</c:v>
                </c:pt>
                <c:pt idx="17929">
                  <c:v>6.2253472000011243</c:v>
                </c:pt>
                <c:pt idx="17930">
                  <c:v>6.2256943999964278</c:v>
                </c:pt>
                <c:pt idx="17931">
                  <c:v>6.2260415999990073</c:v>
                </c:pt>
                <c:pt idx="17932">
                  <c:v>6.2263889000023482</c:v>
                </c:pt>
                <c:pt idx="17933">
                  <c:v>6.2267360999976518</c:v>
                </c:pt>
                <c:pt idx="17934">
                  <c:v>6.2270833000002312</c:v>
                </c:pt>
                <c:pt idx="17935">
                  <c:v>6.2274304999955348</c:v>
                </c:pt>
                <c:pt idx="17936">
                  <c:v>6.2277776999981143</c:v>
                </c:pt>
                <c:pt idx="17937">
                  <c:v>6.2281250000014552</c:v>
                </c:pt>
                <c:pt idx="17938">
                  <c:v>6.2284721999967587</c:v>
                </c:pt>
                <c:pt idx="17939">
                  <c:v>6.2288193999993382</c:v>
                </c:pt>
                <c:pt idx="17940">
                  <c:v>6.2291666000019177</c:v>
                </c:pt>
                <c:pt idx="17941">
                  <c:v>6.2295138999979827</c:v>
                </c:pt>
                <c:pt idx="17942">
                  <c:v>6.2298611000005621</c:v>
                </c:pt>
                <c:pt idx="17943">
                  <c:v>6.2302082999958657</c:v>
                </c:pt>
                <c:pt idx="17944">
                  <c:v>6.2305554999984452</c:v>
                </c:pt>
                <c:pt idx="17945">
                  <c:v>6.2309027000010246</c:v>
                </c:pt>
                <c:pt idx="17946">
                  <c:v>6.2312499999970896</c:v>
                </c:pt>
                <c:pt idx="17947">
                  <c:v>6.2315971999996691</c:v>
                </c:pt>
                <c:pt idx="17948">
                  <c:v>6.2319444000022486</c:v>
                </c:pt>
                <c:pt idx="17949">
                  <c:v>6.2322915999975521</c:v>
                </c:pt>
                <c:pt idx="17950">
                  <c:v>6.232638900000893</c:v>
                </c:pt>
                <c:pt idx="17951">
                  <c:v>6.2329860999961966</c:v>
                </c:pt>
                <c:pt idx="17952">
                  <c:v>6.2333332999987761</c:v>
                </c:pt>
                <c:pt idx="17953">
                  <c:v>6.2336805000013555</c:v>
                </c:pt>
                <c:pt idx="17954">
                  <c:v>6.2340276999966591</c:v>
                </c:pt>
                <c:pt idx="17955">
                  <c:v>6.234375</c:v>
                </c:pt>
                <c:pt idx="17956">
                  <c:v>6.2347221999953035</c:v>
                </c:pt>
                <c:pt idx="17957">
                  <c:v>6.235069399997883</c:v>
                </c:pt>
                <c:pt idx="17958">
                  <c:v>6.2354166000004625</c:v>
                </c:pt>
                <c:pt idx="17959">
                  <c:v>6.2357638999965275</c:v>
                </c:pt>
                <c:pt idx="17960">
                  <c:v>6.236111099999107</c:v>
                </c:pt>
                <c:pt idx="17961">
                  <c:v>6.2364583000016864</c:v>
                </c:pt>
                <c:pt idx="17962">
                  <c:v>6.23680549999699</c:v>
                </c:pt>
                <c:pt idx="17963">
                  <c:v>6.2371526999995694</c:v>
                </c:pt>
                <c:pt idx="17964">
                  <c:v>6.2374999999956344</c:v>
                </c:pt>
                <c:pt idx="17965">
                  <c:v>6.2378471999982139</c:v>
                </c:pt>
                <c:pt idx="17966">
                  <c:v>6.2381944000007934</c:v>
                </c:pt>
                <c:pt idx="17967">
                  <c:v>6.2385415999960969</c:v>
                </c:pt>
                <c:pt idx="17968">
                  <c:v>6.2388888999994379</c:v>
                </c:pt>
                <c:pt idx="17969">
                  <c:v>6.2392361000020173</c:v>
                </c:pt>
                <c:pt idx="17970">
                  <c:v>6.2395832999973209</c:v>
                </c:pt>
                <c:pt idx="17971">
                  <c:v>6.2399304999999003</c:v>
                </c:pt>
                <c:pt idx="17972">
                  <c:v>6.2402776999952039</c:v>
                </c:pt>
                <c:pt idx="17973">
                  <c:v>6.2406249999985448</c:v>
                </c:pt>
                <c:pt idx="17974">
                  <c:v>6.2409722000011243</c:v>
                </c:pt>
                <c:pt idx="17975">
                  <c:v>6.2413193999964278</c:v>
                </c:pt>
                <c:pt idx="17976">
                  <c:v>6.2416665999990073</c:v>
                </c:pt>
                <c:pt idx="17977">
                  <c:v>6.2420139000023482</c:v>
                </c:pt>
                <c:pt idx="17978">
                  <c:v>6.2423610999976518</c:v>
                </c:pt>
                <c:pt idx="17979">
                  <c:v>6.2427083000002312</c:v>
                </c:pt>
                <c:pt idx="17980">
                  <c:v>6.2430554999955348</c:v>
                </c:pt>
                <c:pt idx="17981">
                  <c:v>6.2434026999981143</c:v>
                </c:pt>
                <c:pt idx="17982">
                  <c:v>6.2437500000014552</c:v>
                </c:pt>
                <c:pt idx="17983">
                  <c:v>6.2440971999967587</c:v>
                </c:pt>
                <c:pt idx="17984">
                  <c:v>6.2444443999993382</c:v>
                </c:pt>
                <c:pt idx="17985">
                  <c:v>6.2447916000019177</c:v>
                </c:pt>
                <c:pt idx="17986">
                  <c:v>6.2451388999979827</c:v>
                </c:pt>
                <c:pt idx="17987">
                  <c:v>6.2454861000005621</c:v>
                </c:pt>
                <c:pt idx="17988">
                  <c:v>6.2458332999958657</c:v>
                </c:pt>
                <c:pt idx="17989">
                  <c:v>6.2461804999984452</c:v>
                </c:pt>
                <c:pt idx="17990">
                  <c:v>6.2465277000010246</c:v>
                </c:pt>
                <c:pt idx="17991">
                  <c:v>6.2468749999970896</c:v>
                </c:pt>
                <c:pt idx="17992">
                  <c:v>6.2472221999996691</c:v>
                </c:pt>
                <c:pt idx="17993">
                  <c:v>6.2475694000022486</c:v>
                </c:pt>
                <c:pt idx="17994">
                  <c:v>6.2479165999975521</c:v>
                </c:pt>
                <c:pt idx="17995">
                  <c:v>6.248263900000893</c:v>
                </c:pt>
                <c:pt idx="17996">
                  <c:v>6.2486110999961966</c:v>
                </c:pt>
                <c:pt idx="17997">
                  <c:v>6.2489582999987761</c:v>
                </c:pt>
                <c:pt idx="17998">
                  <c:v>6.2493055000013555</c:v>
                </c:pt>
                <c:pt idx="17999">
                  <c:v>6.2496526999966591</c:v>
                </c:pt>
                <c:pt idx="18000">
                  <c:v>6.25</c:v>
                </c:pt>
                <c:pt idx="18001">
                  <c:v>6.2503471999953035</c:v>
                </c:pt>
                <c:pt idx="18002">
                  <c:v>6.250694399997883</c:v>
                </c:pt>
                <c:pt idx="18003">
                  <c:v>6.2510416000004625</c:v>
                </c:pt>
                <c:pt idx="18004">
                  <c:v>6.2513888999965275</c:v>
                </c:pt>
                <c:pt idx="18005">
                  <c:v>6.251736099999107</c:v>
                </c:pt>
                <c:pt idx="18006">
                  <c:v>6.2520833000016864</c:v>
                </c:pt>
                <c:pt idx="18007">
                  <c:v>6.25243049999699</c:v>
                </c:pt>
                <c:pt idx="18008">
                  <c:v>6.2527776999995694</c:v>
                </c:pt>
                <c:pt idx="18009">
                  <c:v>6.2531249999956344</c:v>
                </c:pt>
                <c:pt idx="18010">
                  <c:v>6.2534721999982139</c:v>
                </c:pt>
                <c:pt idx="18011">
                  <c:v>6.2538194000007934</c:v>
                </c:pt>
                <c:pt idx="18012">
                  <c:v>6.2541665999960969</c:v>
                </c:pt>
                <c:pt idx="18013">
                  <c:v>6.2545138999994379</c:v>
                </c:pt>
                <c:pt idx="18014">
                  <c:v>6.2548611000020173</c:v>
                </c:pt>
                <c:pt idx="18015">
                  <c:v>6.2552082999973209</c:v>
                </c:pt>
                <c:pt idx="18016">
                  <c:v>6.2555554999999003</c:v>
                </c:pt>
                <c:pt idx="18017">
                  <c:v>6.2559026999952039</c:v>
                </c:pt>
                <c:pt idx="18018">
                  <c:v>6.2562499999985448</c:v>
                </c:pt>
                <c:pt idx="18019">
                  <c:v>6.2565972000011243</c:v>
                </c:pt>
                <c:pt idx="18020">
                  <c:v>6.2569443999964278</c:v>
                </c:pt>
                <c:pt idx="18021">
                  <c:v>6.2572915999990073</c:v>
                </c:pt>
                <c:pt idx="18022">
                  <c:v>6.2576389000023482</c:v>
                </c:pt>
                <c:pt idx="18023">
                  <c:v>6.2579860999976518</c:v>
                </c:pt>
                <c:pt idx="18024">
                  <c:v>6.2583333000002312</c:v>
                </c:pt>
                <c:pt idx="18025">
                  <c:v>6.2586804999955348</c:v>
                </c:pt>
                <c:pt idx="18026">
                  <c:v>6.2590276999981143</c:v>
                </c:pt>
                <c:pt idx="18027">
                  <c:v>6.2593750000014552</c:v>
                </c:pt>
                <c:pt idx="18028">
                  <c:v>6.2597221999967587</c:v>
                </c:pt>
                <c:pt idx="18029">
                  <c:v>6.2600693999993382</c:v>
                </c:pt>
                <c:pt idx="18030">
                  <c:v>6.2604166000019177</c:v>
                </c:pt>
                <c:pt idx="18031">
                  <c:v>6.2607638999979827</c:v>
                </c:pt>
                <c:pt idx="18032">
                  <c:v>6.2611111000005621</c:v>
                </c:pt>
                <c:pt idx="18033">
                  <c:v>6.2614582999958657</c:v>
                </c:pt>
                <c:pt idx="18034">
                  <c:v>6.2618054999984452</c:v>
                </c:pt>
                <c:pt idx="18035">
                  <c:v>6.2621527000010246</c:v>
                </c:pt>
                <c:pt idx="18036">
                  <c:v>6.2624999999970896</c:v>
                </c:pt>
                <c:pt idx="18037">
                  <c:v>6.2628471999996691</c:v>
                </c:pt>
                <c:pt idx="18038">
                  <c:v>6.2631944000022486</c:v>
                </c:pt>
                <c:pt idx="18039">
                  <c:v>6.2635415999975521</c:v>
                </c:pt>
                <c:pt idx="18040">
                  <c:v>6.263888900000893</c:v>
                </c:pt>
                <c:pt idx="18041">
                  <c:v>6.2642360999961966</c:v>
                </c:pt>
                <c:pt idx="18042">
                  <c:v>6.2645832999987761</c:v>
                </c:pt>
                <c:pt idx="18043">
                  <c:v>6.2649305000013555</c:v>
                </c:pt>
                <c:pt idx="18044">
                  <c:v>6.2652776999966591</c:v>
                </c:pt>
                <c:pt idx="18045">
                  <c:v>6.265625</c:v>
                </c:pt>
                <c:pt idx="18046">
                  <c:v>6.2659721999953035</c:v>
                </c:pt>
                <c:pt idx="18047">
                  <c:v>6.266319399997883</c:v>
                </c:pt>
                <c:pt idx="18048">
                  <c:v>6.2666666000004625</c:v>
                </c:pt>
                <c:pt idx="18049">
                  <c:v>6.2670138999965275</c:v>
                </c:pt>
                <c:pt idx="18050">
                  <c:v>6.267361099999107</c:v>
                </c:pt>
                <c:pt idx="18051">
                  <c:v>6.2677083000016864</c:v>
                </c:pt>
                <c:pt idx="18052">
                  <c:v>6.26805549999699</c:v>
                </c:pt>
                <c:pt idx="18053">
                  <c:v>6.2684026999995694</c:v>
                </c:pt>
                <c:pt idx="18054">
                  <c:v>6.2687499999956344</c:v>
                </c:pt>
                <c:pt idx="18055">
                  <c:v>6.2690971999982139</c:v>
                </c:pt>
                <c:pt idx="18056">
                  <c:v>6.2694444000007934</c:v>
                </c:pt>
                <c:pt idx="18057">
                  <c:v>6.2697915999960969</c:v>
                </c:pt>
                <c:pt idx="18058">
                  <c:v>6.2701388999994379</c:v>
                </c:pt>
                <c:pt idx="18059">
                  <c:v>6.2704861000020173</c:v>
                </c:pt>
                <c:pt idx="18060">
                  <c:v>6.2708332999973209</c:v>
                </c:pt>
                <c:pt idx="18061">
                  <c:v>6.2711804999999003</c:v>
                </c:pt>
                <c:pt idx="18062">
                  <c:v>6.2715276999952039</c:v>
                </c:pt>
                <c:pt idx="18063">
                  <c:v>6.2718749999985448</c:v>
                </c:pt>
                <c:pt idx="18064">
                  <c:v>6.2722222000011243</c:v>
                </c:pt>
                <c:pt idx="18065">
                  <c:v>6.2725693999964278</c:v>
                </c:pt>
                <c:pt idx="18066">
                  <c:v>6.2729165999990073</c:v>
                </c:pt>
                <c:pt idx="18067">
                  <c:v>6.2732639000023482</c:v>
                </c:pt>
                <c:pt idx="18068">
                  <c:v>6.2736110999976518</c:v>
                </c:pt>
                <c:pt idx="18069">
                  <c:v>6.2739583000002312</c:v>
                </c:pt>
                <c:pt idx="18070">
                  <c:v>6.2743054999955348</c:v>
                </c:pt>
                <c:pt idx="18071">
                  <c:v>6.2746526999981143</c:v>
                </c:pt>
                <c:pt idx="18072">
                  <c:v>6.2750000000014552</c:v>
                </c:pt>
                <c:pt idx="18073">
                  <c:v>6.2753471999967587</c:v>
                </c:pt>
                <c:pt idx="18074">
                  <c:v>6.2756943999993382</c:v>
                </c:pt>
                <c:pt idx="18075">
                  <c:v>6.2760416000019177</c:v>
                </c:pt>
                <c:pt idx="18076">
                  <c:v>6.2763888999979827</c:v>
                </c:pt>
                <c:pt idx="18077">
                  <c:v>6.2767361000005621</c:v>
                </c:pt>
                <c:pt idx="18078">
                  <c:v>6.2770832999958657</c:v>
                </c:pt>
                <c:pt idx="18079">
                  <c:v>6.2774304999984452</c:v>
                </c:pt>
                <c:pt idx="18080">
                  <c:v>6.2777777000010246</c:v>
                </c:pt>
                <c:pt idx="18081">
                  <c:v>6.2781249999970896</c:v>
                </c:pt>
                <c:pt idx="18082">
                  <c:v>6.2784721999996691</c:v>
                </c:pt>
                <c:pt idx="18083">
                  <c:v>6.2788194000022486</c:v>
                </c:pt>
                <c:pt idx="18084">
                  <c:v>6.2791665999975521</c:v>
                </c:pt>
                <c:pt idx="18085">
                  <c:v>6.279513900000893</c:v>
                </c:pt>
                <c:pt idx="18086">
                  <c:v>6.2798610999961966</c:v>
                </c:pt>
                <c:pt idx="18087">
                  <c:v>6.2802082999987761</c:v>
                </c:pt>
                <c:pt idx="18088">
                  <c:v>6.2805555000013555</c:v>
                </c:pt>
                <c:pt idx="18089">
                  <c:v>6.2809026999966591</c:v>
                </c:pt>
                <c:pt idx="18090">
                  <c:v>6.28125</c:v>
                </c:pt>
                <c:pt idx="18091">
                  <c:v>6.2815971999953035</c:v>
                </c:pt>
                <c:pt idx="18092">
                  <c:v>6.281944399997883</c:v>
                </c:pt>
                <c:pt idx="18093">
                  <c:v>6.2822916000004625</c:v>
                </c:pt>
                <c:pt idx="18094">
                  <c:v>6.2826388999965275</c:v>
                </c:pt>
                <c:pt idx="18095">
                  <c:v>6.282986099999107</c:v>
                </c:pt>
                <c:pt idx="18096">
                  <c:v>6.2833333000016864</c:v>
                </c:pt>
                <c:pt idx="18097">
                  <c:v>6.28368049999699</c:v>
                </c:pt>
                <c:pt idx="18098">
                  <c:v>6.2840276999995694</c:v>
                </c:pt>
                <c:pt idx="18099">
                  <c:v>6.2843749999956344</c:v>
                </c:pt>
                <c:pt idx="18100">
                  <c:v>6.2847221999982139</c:v>
                </c:pt>
                <c:pt idx="18101">
                  <c:v>6.2850694000007934</c:v>
                </c:pt>
                <c:pt idx="18102">
                  <c:v>6.2854165999960969</c:v>
                </c:pt>
                <c:pt idx="18103">
                  <c:v>6.2857638999994379</c:v>
                </c:pt>
                <c:pt idx="18104">
                  <c:v>6.2861111000020173</c:v>
                </c:pt>
                <c:pt idx="18105">
                  <c:v>6.2864582999973209</c:v>
                </c:pt>
                <c:pt idx="18106">
                  <c:v>6.2868054999999003</c:v>
                </c:pt>
                <c:pt idx="18107">
                  <c:v>6.2871526999952039</c:v>
                </c:pt>
                <c:pt idx="18108">
                  <c:v>6.2874999999985448</c:v>
                </c:pt>
                <c:pt idx="18109">
                  <c:v>6.2878472000011243</c:v>
                </c:pt>
                <c:pt idx="18110">
                  <c:v>6.2881943999964278</c:v>
                </c:pt>
                <c:pt idx="18111">
                  <c:v>6.2885415999990073</c:v>
                </c:pt>
                <c:pt idx="18112">
                  <c:v>6.2888889000023482</c:v>
                </c:pt>
                <c:pt idx="18113">
                  <c:v>6.2892360999976518</c:v>
                </c:pt>
                <c:pt idx="18114">
                  <c:v>6.2895833000002312</c:v>
                </c:pt>
                <c:pt idx="18115">
                  <c:v>6.2899304999955348</c:v>
                </c:pt>
                <c:pt idx="18116">
                  <c:v>6.2902776999981143</c:v>
                </c:pt>
                <c:pt idx="18117">
                  <c:v>6.2906250000014552</c:v>
                </c:pt>
                <c:pt idx="18118">
                  <c:v>6.2909721999967587</c:v>
                </c:pt>
                <c:pt idx="18119">
                  <c:v>6.2913193999993382</c:v>
                </c:pt>
                <c:pt idx="18120">
                  <c:v>6.2916666000019177</c:v>
                </c:pt>
                <c:pt idx="18121">
                  <c:v>6.2920138999979827</c:v>
                </c:pt>
                <c:pt idx="18122">
                  <c:v>6.2923611000005621</c:v>
                </c:pt>
                <c:pt idx="18123">
                  <c:v>6.2927082999958657</c:v>
                </c:pt>
                <c:pt idx="18124">
                  <c:v>6.2930554999984452</c:v>
                </c:pt>
                <c:pt idx="18125">
                  <c:v>6.2934027000010246</c:v>
                </c:pt>
                <c:pt idx="18126">
                  <c:v>6.2937499999970896</c:v>
                </c:pt>
                <c:pt idx="18127">
                  <c:v>6.2940971999996691</c:v>
                </c:pt>
                <c:pt idx="18128">
                  <c:v>6.2944444000022486</c:v>
                </c:pt>
                <c:pt idx="18129">
                  <c:v>6.2947915999975521</c:v>
                </c:pt>
                <c:pt idx="18130">
                  <c:v>6.295138900000893</c:v>
                </c:pt>
                <c:pt idx="18131">
                  <c:v>6.2954860999961966</c:v>
                </c:pt>
                <c:pt idx="18132">
                  <c:v>6.2958332999987761</c:v>
                </c:pt>
                <c:pt idx="18133">
                  <c:v>6.2961805000013555</c:v>
                </c:pt>
                <c:pt idx="18134">
                  <c:v>6.2965276999966591</c:v>
                </c:pt>
                <c:pt idx="18135">
                  <c:v>6.296875</c:v>
                </c:pt>
                <c:pt idx="18136">
                  <c:v>6.2972221999953035</c:v>
                </c:pt>
                <c:pt idx="18137">
                  <c:v>6.297569399997883</c:v>
                </c:pt>
                <c:pt idx="18138">
                  <c:v>6.2979166000004625</c:v>
                </c:pt>
                <c:pt idx="18139">
                  <c:v>6.2982638999965275</c:v>
                </c:pt>
                <c:pt idx="18140">
                  <c:v>6.298611099999107</c:v>
                </c:pt>
                <c:pt idx="18141">
                  <c:v>6.2989583000016864</c:v>
                </c:pt>
                <c:pt idx="18142">
                  <c:v>6.29930549999699</c:v>
                </c:pt>
                <c:pt idx="18143">
                  <c:v>6.2996526999995694</c:v>
                </c:pt>
                <c:pt idx="18144">
                  <c:v>6.2999999999956344</c:v>
                </c:pt>
                <c:pt idx="18145">
                  <c:v>6.3003471999982139</c:v>
                </c:pt>
                <c:pt idx="18146">
                  <c:v>6.3006944000007934</c:v>
                </c:pt>
                <c:pt idx="18147">
                  <c:v>6.3010415999960969</c:v>
                </c:pt>
                <c:pt idx="18148">
                  <c:v>6.3013888999994379</c:v>
                </c:pt>
                <c:pt idx="18149">
                  <c:v>6.3017361000020173</c:v>
                </c:pt>
                <c:pt idx="18150">
                  <c:v>6.3020832999973209</c:v>
                </c:pt>
                <c:pt idx="18151">
                  <c:v>6.3024304999999003</c:v>
                </c:pt>
                <c:pt idx="18152">
                  <c:v>6.3027776999952039</c:v>
                </c:pt>
                <c:pt idx="18153">
                  <c:v>6.3031249999985448</c:v>
                </c:pt>
                <c:pt idx="18154">
                  <c:v>6.3034722000011243</c:v>
                </c:pt>
                <c:pt idx="18155">
                  <c:v>6.3038193999964278</c:v>
                </c:pt>
                <c:pt idx="18156">
                  <c:v>6.3041665999990073</c:v>
                </c:pt>
                <c:pt idx="18157">
                  <c:v>6.3045139000023482</c:v>
                </c:pt>
                <c:pt idx="18158">
                  <c:v>6.3048610999976518</c:v>
                </c:pt>
                <c:pt idx="18159">
                  <c:v>6.3052083000002312</c:v>
                </c:pt>
                <c:pt idx="18160">
                  <c:v>6.3055554999955348</c:v>
                </c:pt>
                <c:pt idx="18161">
                  <c:v>6.3059026999981143</c:v>
                </c:pt>
                <c:pt idx="18162">
                  <c:v>6.3062500000014552</c:v>
                </c:pt>
                <c:pt idx="18163">
                  <c:v>6.3065971999967587</c:v>
                </c:pt>
                <c:pt idx="18164">
                  <c:v>6.3069443999993382</c:v>
                </c:pt>
                <c:pt idx="18165">
                  <c:v>6.3072916000019177</c:v>
                </c:pt>
                <c:pt idx="18166">
                  <c:v>6.3076388999979827</c:v>
                </c:pt>
                <c:pt idx="18167">
                  <c:v>6.3079861000005621</c:v>
                </c:pt>
                <c:pt idx="18168">
                  <c:v>6.3083332999958657</c:v>
                </c:pt>
                <c:pt idx="18169">
                  <c:v>6.3086804999984452</c:v>
                </c:pt>
                <c:pt idx="18170">
                  <c:v>6.3090277000010246</c:v>
                </c:pt>
                <c:pt idx="18171">
                  <c:v>6.3093749999970896</c:v>
                </c:pt>
                <c:pt idx="18172">
                  <c:v>6.3097221999996691</c:v>
                </c:pt>
                <c:pt idx="18173">
                  <c:v>6.3100694000022486</c:v>
                </c:pt>
                <c:pt idx="18174">
                  <c:v>6.3104165999975521</c:v>
                </c:pt>
                <c:pt idx="18175">
                  <c:v>6.310763900000893</c:v>
                </c:pt>
                <c:pt idx="18176">
                  <c:v>6.3111110999961966</c:v>
                </c:pt>
                <c:pt idx="18177">
                  <c:v>6.3114582999987761</c:v>
                </c:pt>
                <c:pt idx="18178">
                  <c:v>6.3118055000013555</c:v>
                </c:pt>
                <c:pt idx="18179">
                  <c:v>6.3121526999966591</c:v>
                </c:pt>
                <c:pt idx="18180">
                  <c:v>6.3125</c:v>
                </c:pt>
                <c:pt idx="18181">
                  <c:v>6.3128471999953035</c:v>
                </c:pt>
                <c:pt idx="18182">
                  <c:v>6.313194399997883</c:v>
                </c:pt>
                <c:pt idx="18183">
                  <c:v>6.3135416000004625</c:v>
                </c:pt>
                <c:pt idx="18184">
                  <c:v>6.3138888999965275</c:v>
                </c:pt>
                <c:pt idx="18185">
                  <c:v>6.314236099999107</c:v>
                </c:pt>
                <c:pt idx="18186">
                  <c:v>6.3145833000016864</c:v>
                </c:pt>
                <c:pt idx="18187">
                  <c:v>6.31493049999699</c:v>
                </c:pt>
                <c:pt idx="18188">
                  <c:v>6.3152776999995694</c:v>
                </c:pt>
                <c:pt idx="18189">
                  <c:v>6.3156249999956344</c:v>
                </c:pt>
                <c:pt idx="18190">
                  <c:v>6.3159721999982139</c:v>
                </c:pt>
                <c:pt idx="18191">
                  <c:v>6.3163194000007934</c:v>
                </c:pt>
                <c:pt idx="18192">
                  <c:v>6.3166665999960969</c:v>
                </c:pt>
                <c:pt idx="18193">
                  <c:v>6.3170138999994379</c:v>
                </c:pt>
                <c:pt idx="18194">
                  <c:v>6.3173611000020173</c:v>
                </c:pt>
                <c:pt idx="18195">
                  <c:v>6.3177082999973209</c:v>
                </c:pt>
                <c:pt idx="18196">
                  <c:v>6.3180554999999003</c:v>
                </c:pt>
                <c:pt idx="18197">
                  <c:v>6.3184026999952039</c:v>
                </c:pt>
                <c:pt idx="18198">
                  <c:v>6.3187499999985448</c:v>
                </c:pt>
                <c:pt idx="18199">
                  <c:v>6.3190972000011243</c:v>
                </c:pt>
                <c:pt idx="18200">
                  <c:v>6.3194443999964278</c:v>
                </c:pt>
                <c:pt idx="18201">
                  <c:v>6.3197915999990073</c:v>
                </c:pt>
                <c:pt idx="18202">
                  <c:v>6.3201389000023482</c:v>
                </c:pt>
                <c:pt idx="18203">
                  <c:v>6.3204860999976518</c:v>
                </c:pt>
                <c:pt idx="18204">
                  <c:v>6.3208333000002312</c:v>
                </c:pt>
                <c:pt idx="18205">
                  <c:v>6.3211804999955348</c:v>
                </c:pt>
                <c:pt idx="18206">
                  <c:v>6.3215276999981143</c:v>
                </c:pt>
                <c:pt idx="18207">
                  <c:v>6.3218750000014552</c:v>
                </c:pt>
                <c:pt idx="18208">
                  <c:v>6.3222221999967587</c:v>
                </c:pt>
                <c:pt idx="18209">
                  <c:v>6.3225693999993382</c:v>
                </c:pt>
                <c:pt idx="18210">
                  <c:v>6.3229166000019177</c:v>
                </c:pt>
                <c:pt idx="18211">
                  <c:v>6.3232638999979827</c:v>
                </c:pt>
                <c:pt idx="18212">
                  <c:v>6.3236111000005621</c:v>
                </c:pt>
                <c:pt idx="18213">
                  <c:v>6.3239582999958657</c:v>
                </c:pt>
                <c:pt idx="18214">
                  <c:v>6.3243054999984452</c:v>
                </c:pt>
                <c:pt idx="18215">
                  <c:v>6.3246527000010246</c:v>
                </c:pt>
                <c:pt idx="18216">
                  <c:v>6.3249999999970896</c:v>
                </c:pt>
                <c:pt idx="18217">
                  <c:v>6.3253471999996691</c:v>
                </c:pt>
                <c:pt idx="18218">
                  <c:v>6.3256944000022486</c:v>
                </c:pt>
                <c:pt idx="18219">
                  <c:v>6.3260415999975521</c:v>
                </c:pt>
                <c:pt idx="18220">
                  <c:v>6.326388900000893</c:v>
                </c:pt>
                <c:pt idx="18221">
                  <c:v>6.3267360999961966</c:v>
                </c:pt>
                <c:pt idx="18222">
                  <c:v>6.3270832999987761</c:v>
                </c:pt>
                <c:pt idx="18223">
                  <c:v>6.3274305000013555</c:v>
                </c:pt>
                <c:pt idx="18224">
                  <c:v>6.3277776999966591</c:v>
                </c:pt>
                <c:pt idx="18225">
                  <c:v>6.328125</c:v>
                </c:pt>
                <c:pt idx="18226">
                  <c:v>6.3284721999953035</c:v>
                </c:pt>
                <c:pt idx="18227">
                  <c:v>6.328819399997883</c:v>
                </c:pt>
                <c:pt idx="18228">
                  <c:v>6.3291666000004625</c:v>
                </c:pt>
                <c:pt idx="18229">
                  <c:v>6.3295138999965275</c:v>
                </c:pt>
                <c:pt idx="18230">
                  <c:v>6.329861099999107</c:v>
                </c:pt>
                <c:pt idx="18231">
                  <c:v>6.3302083000016864</c:v>
                </c:pt>
                <c:pt idx="18232">
                  <c:v>6.33055549999699</c:v>
                </c:pt>
                <c:pt idx="18233">
                  <c:v>6.3309026999995694</c:v>
                </c:pt>
                <c:pt idx="18234">
                  <c:v>6.3312499999956344</c:v>
                </c:pt>
                <c:pt idx="18235">
                  <c:v>6.3315971999982139</c:v>
                </c:pt>
                <c:pt idx="18236">
                  <c:v>6.3319444000007934</c:v>
                </c:pt>
                <c:pt idx="18237">
                  <c:v>6.3322915999960969</c:v>
                </c:pt>
                <c:pt idx="18238">
                  <c:v>6.3326388999994379</c:v>
                </c:pt>
                <c:pt idx="18239">
                  <c:v>6.3329861000020173</c:v>
                </c:pt>
                <c:pt idx="18240">
                  <c:v>6.3333332999973209</c:v>
                </c:pt>
                <c:pt idx="18241">
                  <c:v>6.3336804999999003</c:v>
                </c:pt>
                <c:pt idx="18242">
                  <c:v>6.3340276999952039</c:v>
                </c:pt>
                <c:pt idx="18243">
                  <c:v>6.3343749999985448</c:v>
                </c:pt>
                <c:pt idx="18244">
                  <c:v>6.3347222000011243</c:v>
                </c:pt>
                <c:pt idx="18245">
                  <c:v>6.3350693999964278</c:v>
                </c:pt>
                <c:pt idx="18246">
                  <c:v>6.3354165999990073</c:v>
                </c:pt>
                <c:pt idx="18247">
                  <c:v>6.3357639000023482</c:v>
                </c:pt>
                <c:pt idx="18248">
                  <c:v>6.3361110999976518</c:v>
                </c:pt>
                <c:pt idx="18249">
                  <c:v>6.3364583000002312</c:v>
                </c:pt>
                <c:pt idx="18250">
                  <c:v>6.3368054999955348</c:v>
                </c:pt>
                <c:pt idx="18251">
                  <c:v>6.3371526999981143</c:v>
                </c:pt>
                <c:pt idx="18252">
                  <c:v>6.3375000000014552</c:v>
                </c:pt>
                <c:pt idx="18253">
                  <c:v>6.3378471999967587</c:v>
                </c:pt>
                <c:pt idx="18254">
                  <c:v>6.3381943999993382</c:v>
                </c:pt>
                <c:pt idx="18255">
                  <c:v>6.3385416000019177</c:v>
                </c:pt>
                <c:pt idx="18256">
                  <c:v>6.3388888999979827</c:v>
                </c:pt>
                <c:pt idx="18257">
                  <c:v>6.3392361000005621</c:v>
                </c:pt>
                <c:pt idx="18258">
                  <c:v>6.3395832999958657</c:v>
                </c:pt>
                <c:pt idx="18259">
                  <c:v>6.3399304999984452</c:v>
                </c:pt>
                <c:pt idx="18260">
                  <c:v>6.3402777000010246</c:v>
                </c:pt>
                <c:pt idx="18261">
                  <c:v>6.3406249999970896</c:v>
                </c:pt>
                <c:pt idx="18262">
                  <c:v>6.3409721999996691</c:v>
                </c:pt>
                <c:pt idx="18263">
                  <c:v>6.3413194000022486</c:v>
                </c:pt>
                <c:pt idx="18264">
                  <c:v>6.3416665999975521</c:v>
                </c:pt>
                <c:pt idx="18265">
                  <c:v>6.342013900000893</c:v>
                </c:pt>
                <c:pt idx="18266">
                  <c:v>6.3423610999961966</c:v>
                </c:pt>
                <c:pt idx="18267">
                  <c:v>6.3427082999987761</c:v>
                </c:pt>
                <c:pt idx="18268">
                  <c:v>6.3430555000013555</c:v>
                </c:pt>
                <c:pt idx="18269">
                  <c:v>6.3434026999966591</c:v>
                </c:pt>
                <c:pt idx="18270">
                  <c:v>6.34375</c:v>
                </c:pt>
                <c:pt idx="18271">
                  <c:v>6.3440971999953035</c:v>
                </c:pt>
                <c:pt idx="18272">
                  <c:v>6.344444399997883</c:v>
                </c:pt>
                <c:pt idx="18273">
                  <c:v>6.3447916000004625</c:v>
                </c:pt>
                <c:pt idx="18274">
                  <c:v>6.3451388999965275</c:v>
                </c:pt>
                <c:pt idx="18275">
                  <c:v>6.345486099999107</c:v>
                </c:pt>
                <c:pt idx="18276">
                  <c:v>6.3458333000016864</c:v>
                </c:pt>
                <c:pt idx="18277">
                  <c:v>6.34618049999699</c:v>
                </c:pt>
                <c:pt idx="18278">
                  <c:v>6.3465276999995694</c:v>
                </c:pt>
                <c:pt idx="18279">
                  <c:v>6.3468749999956344</c:v>
                </c:pt>
                <c:pt idx="18280">
                  <c:v>6.3472221999982139</c:v>
                </c:pt>
                <c:pt idx="18281">
                  <c:v>6.3475694000007934</c:v>
                </c:pt>
                <c:pt idx="18282">
                  <c:v>6.3479165999960969</c:v>
                </c:pt>
                <c:pt idx="18283">
                  <c:v>6.3482638999994379</c:v>
                </c:pt>
                <c:pt idx="18284">
                  <c:v>6.3486111000020173</c:v>
                </c:pt>
                <c:pt idx="18285">
                  <c:v>6.3489582999973209</c:v>
                </c:pt>
                <c:pt idx="18286">
                  <c:v>6.3493054999999003</c:v>
                </c:pt>
                <c:pt idx="18287">
                  <c:v>6.3496526999952039</c:v>
                </c:pt>
                <c:pt idx="18288">
                  <c:v>6.3499999999985448</c:v>
                </c:pt>
                <c:pt idx="18289">
                  <c:v>6.3503472000011243</c:v>
                </c:pt>
                <c:pt idx="18290">
                  <c:v>6.3506943999964278</c:v>
                </c:pt>
                <c:pt idx="18291">
                  <c:v>6.3510415999990073</c:v>
                </c:pt>
                <c:pt idx="18292">
                  <c:v>6.3513889000023482</c:v>
                </c:pt>
                <c:pt idx="18293">
                  <c:v>6.3517360999976518</c:v>
                </c:pt>
                <c:pt idx="18294">
                  <c:v>6.3520833000002312</c:v>
                </c:pt>
                <c:pt idx="18295">
                  <c:v>6.3524304999955348</c:v>
                </c:pt>
                <c:pt idx="18296">
                  <c:v>6.3527776999981143</c:v>
                </c:pt>
                <c:pt idx="18297">
                  <c:v>6.3531250000014552</c:v>
                </c:pt>
                <c:pt idx="18298">
                  <c:v>6.3534721999967587</c:v>
                </c:pt>
                <c:pt idx="18299">
                  <c:v>6.3538193999993382</c:v>
                </c:pt>
                <c:pt idx="18300">
                  <c:v>6.3541666000019177</c:v>
                </c:pt>
                <c:pt idx="18301">
                  <c:v>6.3545138999979827</c:v>
                </c:pt>
                <c:pt idx="18302">
                  <c:v>6.3548611000005621</c:v>
                </c:pt>
                <c:pt idx="18303">
                  <c:v>6.3552082999958657</c:v>
                </c:pt>
                <c:pt idx="18304">
                  <c:v>6.3555554999984452</c:v>
                </c:pt>
                <c:pt idx="18305">
                  <c:v>6.3559027000010246</c:v>
                </c:pt>
                <c:pt idx="18306">
                  <c:v>6.3562499999970896</c:v>
                </c:pt>
                <c:pt idx="18307">
                  <c:v>6.3565971999996691</c:v>
                </c:pt>
                <c:pt idx="18308">
                  <c:v>6.3569444000022486</c:v>
                </c:pt>
                <c:pt idx="18309">
                  <c:v>6.3572915999975521</c:v>
                </c:pt>
                <c:pt idx="18310">
                  <c:v>6.357638900000893</c:v>
                </c:pt>
                <c:pt idx="18311">
                  <c:v>6.3579860999961966</c:v>
                </c:pt>
                <c:pt idx="18312">
                  <c:v>6.3583332999987761</c:v>
                </c:pt>
                <c:pt idx="18313">
                  <c:v>6.3586805000013555</c:v>
                </c:pt>
                <c:pt idx="18314">
                  <c:v>6.3590276999966591</c:v>
                </c:pt>
                <c:pt idx="18315">
                  <c:v>6.359375</c:v>
                </c:pt>
                <c:pt idx="18316">
                  <c:v>6.3597221999953035</c:v>
                </c:pt>
                <c:pt idx="18317">
                  <c:v>6.360069399997883</c:v>
                </c:pt>
                <c:pt idx="18318">
                  <c:v>6.3604166000004625</c:v>
                </c:pt>
                <c:pt idx="18319">
                  <c:v>6.3607638999965275</c:v>
                </c:pt>
                <c:pt idx="18320">
                  <c:v>6.361111099999107</c:v>
                </c:pt>
                <c:pt idx="18321">
                  <c:v>6.3614583000016864</c:v>
                </c:pt>
                <c:pt idx="18322">
                  <c:v>6.36180549999699</c:v>
                </c:pt>
                <c:pt idx="18323">
                  <c:v>6.3621526999995694</c:v>
                </c:pt>
                <c:pt idx="18324">
                  <c:v>6.3624999999956344</c:v>
                </c:pt>
                <c:pt idx="18325">
                  <c:v>6.3628471999982139</c:v>
                </c:pt>
                <c:pt idx="18326">
                  <c:v>6.3631944000007934</c:v>
                </c:pt>
                <c:pt idx="18327">
                  <c:v>6.3635415999960969</c:v>
                </c:pt>
                <c:pt idx="18328">
                  <c:v>6.3638888999994379</c:v>
                </c:pt>
                <c:pt idx="18329">
                  <c:v>6.3642361000020173</c:v>
                </c:pt>
                <c:pt idx="18330">
                  <c:v>6.3645832999973209</c:v>
                </c:pt>
                <c:pt idx="18331">
                  <c:v>6.3649304999999003</c:v>
                </c:pt>
                <c:pt idx="18332">
                  <c:v>6.3652776999952039</c:v>
                </c:pt>
                <c:pt idx="18333">
                  <c:v>6.3656249999985448</c:v>
                </c:pt>
                <c:pt idx="18334">
                  <c:v>6.3659722000011243</c:v>
                </c:pt>
                <c:pt idx="18335">
                  <c:v>6.3663193999964278</c:v>
                </c:pt>
                <c:pt idx="18336">
                  <c:v>6.3666665999990073</c:v>
                </c:pt>
                <c:pt idx="18337">
                  <c:v>6.3670139000023482</c:v>
                </c:pt>
                <c:pt idx="18338">
                  <c:v>6.3673610999976518</c:v>
                </c:pt>
                <c:pt idx="18339">
                  <c:v>6.3677083000002312</c:v>
                </c:pt>
                <c:pt idx="18340">
                  <c:v>6.3680554999955348</c:v>
                </c:pt>
                <c:pt idx="18341">
                  <c:v>6.3684026999981143</c:v>
                </c:pt>
                <c:pt idx="18342">
                  <c:v>6.3687500000014552</c:v>
                </c:pt>
                <c:pt idx="18343">
                  <c:v>6.3690971999967587</c:v>
                </c:pt>
                <c:pt idx="18344">
                  <c:v>6.3694443999993382</c:v>
                </c:pt>
                <c:pt idx="18345">
                  <c:v>6.3697916000019177</c:v>
                </c:pt>
                <c:pt idx="18346">
                  <c:v>6.3701388999979827</c:v>
                </c:pt>
                <c:pt idx="18347">
                  <c:v>6.3704861000005621</c:v>
                </c:pt>
                <c:pt idx="18348">
                  <c:v>6.3708332999958657</c:v>
                </c:pt>
                <c:pt idx="18349">
                  <c:v>6.3711804999984452</c:v>
                </c:pt>
                <c:pt idx="18350">
                  <c:v>6.3715277000010246</c:v>
                </c:pt>
                <c:pt idx="18351">
                  <c:v>6.3718749999970896</c:v>
                </c:pt>
                <c:pt idx="18352">
                  <c:v>6.3722221999996691</c:v>
                </c:pt>
                <c:pt idx="18353">
                  <c:v>6.3725694000022486</c:v>
                </c:pt>
                <c:pt idx="18354">
                  <c:v>6.3729165999975521</c:v>
                </c:pt>
                <c:pt idx="18355">
                  <c:v>6.373263900000893</c:v>
                </c:pt>
                <c:pt idx="18356">
                  <c:v>6.3736110999961966</c:v>
                </c:pt>
                <c:pt idx="18357">
                  <c:v>6.3739582999987761</c:v>
                </c:pt>
                <c:pt idx="18358">
                  <c:v>6.3743055000013555</c:v>
                </c:pt>
                <c:pt idx="18359">
                  <c:v>6.3746526999966591</c:v>
                </c:pt>
                <c:pt idx="18360">
                  <c:v>6.375</c:v>
                </c:pt>
                <c:pt idx="18361">
                  <c:v>6.3753471999953035</c:v>
                </c:pt>
                <c:pt idx="18362">
                  <c:v>6.375694399997883</c:v>
                </c:pt>
                <c:pt idx="18363">
                  <c:v>6.3760416000004625</c:v>
                </c:pt>
                <c:pt idx="18364">
                  <c:v>6.3763888999965275</c:v>
                </c:pt>
                <c:pt idx="18365">
                  <c:v>6.376736099999107</c:v>
                </c:pt>
                <c:pt idx="18366">
                  <c:v>6.3770833000016864</c:v>
                </c:pt>
                <c:pt idx="18367">
                  <c:v>6.37743049999699</c:v>
                </c:pt>
                <c:pt idx="18368">
                  <c:v>6.3777776999995694</c:v>
                </c:pt>
                <c:pt idx="18369">
                  <c:v>6.3781249999956344</c:v>
                </c:pt>
                <c:pt idx="18370">
                  <c:v>6.3784721999982139</c:v>
                </c:pt>
                <c:pt idx="18371">
                  <c:v>6.3788194000007934</c:v>
                </c:pt>
                <c:pt idx="18372">
                  <c:v>6.3791665999960969</c:v>
                </c:pt>
                <c:pt idx="18373">
                  <c:v>6.3795138999994379</c:v>
                </c:pt>
                <c:pt idx="18374">
                  <c:v>6.3798611000020173</c:v>
                </c:pt>
                <c:pt idx="18375">
                  <c:v>6.3802082999973209</c:v>
                </c:pt>
                <c:pt idx="18376">
                  <c:v>6.3805554999999003</c:v>
                </c:pt>
                <c:pt idx="18377">
                  <c:v>6.3809026999952039</c:v>
                </c:pt>
                <c:pt idx="18378">
                  <c:v>6.3812499999985448</c:v>
                </c:pt>
                <c:pt idx="18379">
                  <c:v>6.3815972000011243</c:v>
                </c:pt>
                <c:pt idx="18380">
                  <c:v>6.3819443999964278</c:v>
                </c:pt>
                <c:pt idx="18381">
                  <c:v>6.3822915999990073</c:v>
                </c:pt>
                <c:pt idx="18382">
                  <c:v>6.3826389000023482</c:v>
                </c:pt>
                <c:pt idx="18383">
                  <c:v>6.3829860999976518</c:v>
                </c:pt>
                <c:pt idx="18384">
                  <c:v>6.3833333000002312</c:v>
                </c:pt>
                <c:pt idx="18385">
                  <c:v>6.3836804999955348</c:v>
                </c:pt>
                <c:pt idx="18386">
                  <c:v>6.3840276999981143</c:v>
                </c:pt>
                <c:pt idx="18387">
                  <c:v>6.3843750000014552</c:v>
                </c:pt>
                <c:pt idx="18388">
                  <c:v>6.3847221999967587</c:v>
                </c:pt>
                <c:pt idx="18389">
                  <c:v>6.3850693999993382</c:v>
                </c:pt>
                <c:pt idx="18390">
                  <c:v>6.3854166000019177</c:v>
                </c:pt>
                <c:pt idx="18391">
                  <c:v>6.3857638999979827</c:v>
                </c:pt>
                <c:pt idx="18392">
                  <c:v>6.3861111000005621</c:v>
                </c:pt>
                <c:pt idx="18393">
                  <c:v>6.3864582999958657</c:v>
                </c:pt>
                <c:pt idx="18394">
                  <c:v>6.3868054999984452</c:v>
                </c:pt>
                <c:pt idx="18395">
                  <c:v>6.3871527000010246</c:v>
                </c:pt>
                <c:pt idx="18396">
                  <c:v>6.3874999999970896</c:v>
                </c:pt>
                <c:pt idx="18397">
                  <c:v>6.3878471999996691</c:v>
                </c:pt>
                <c:pt idx="18398">
                  <c:v>6.3881944000022486</c:v>
                </c:pt>
                <c:pt idx="18399">
                  <c:v>6.3885415999975521</c:v>
                </c:pt>
                <c:pt idx="18400">
                  <c:v>6.388888900000893</c:v>
                </c:pt>
                <c:pt idx="18401">
                  <c:v>6.3892360999961966</c:v>
                </c:pt>
                <c:pt idx="18402">
                  <c:v>6.3895832999987761</c:v>
                </c:pt>
                <c:pt idx="18403">
                  <c:v>6.3899305000013555</c:v>
                </c:pt>
                <c:pt idx="18404">
                  <c:v>6.3902776999966591</c:v>
                </c:pt>
                <c:pt idx="18405">
                  <c:v>6.390625</c:v>
                </c:pt>
                <c:pt idx="18406">
                  <c:v>6.3909721999953035</c:v>
                </c:pt>
                <c:pt idx="18407">
                  <c:v>6.391319399997883</c:v>
                </c:pt>
                <c:pt idx="18408">
                  <c:v>6.3916666000004625</c:v>
                </c:pt>
                <c:pt idx="18409">
                  <c:v>6.3920138999965275</c:v>
                </c:pt>
                <c:pt idx="18410">
                  <c:v>6.392361099999107</c:v>
                </c:pt>
                <c:pt idx="18411">
                  <c:v>6.3927083000016864</c:v>
                </c:pt>
                <c:pt idx="18412">
                  <c:v>6.39305549999699</c:v>
                </c:pt>
                <c:pt idx="18413">
                  <c:v>6.3934026999995694</c:v>
                </c:pt>
                <c:pt idx="18414">
                  <c:v>6.3937499999956344</c:v>
                </c:pt>
                <c:pt idx="18415">
                  <c:v>6.3940971999982139</c:v>
                </c:pt>
                <c:pt idx="18416">
                  <c:v>6.3944444000007934</c:v>
                </c:pt>
                <c:pt idx="18417">
                  <c:v>6.3947915999960969</c:v>
                </c:pt>
                <c:pt idx="18418">
                  <c:v>6.3951388999994379</c:v>
                </c:pt>
                <c:pt idx="18419">
                  <c:v>6.3954861000020173</c:v>
                </c:pt>
                <c:pt idx="18420">
                  <c:v>6.3958332999973209</c:v>
                </c:pt>
                <c:pt idx="18421">
                  <c:v>6.3961804999999003</c:v>
                </c:pt>
                <c:pt idx="18422">
                  <c:v>6.3965276999952039</c:v>
                </c:pt>
                <c:pt idx="18423">
                  <c:v>6.3968749999985448</c:v>
                </c:pt>
                <c:pt idx="18424">
                  <c:v>6.3972222000011243</c:v>
                </c:pt>
                <c:pt idx="18425">
                  <c:v>6.3975693999964278</c:v>
                </c:pt>
                <c:pt idx="18426">
                  <c:v>6.3979165999990073</c:v>
                </c:pt>
                <c:pt idx="18427">
                  <c:v>6.3982639000023482</c:v>
                </c:pt>
                <c:pt idx="18428">
                  <c:v>6.3986110999976518</c:v>
                </c:pt>
                <c:pt idx="18429">
                  <c:v>6.3989583000002312</c:v>
                </c:pt>
                <c:pt idx="18430">
                  <c:v>6.3993054999955348</c:v>
                </c:pt>
                <c:pt idx="18431">
                  <c:v>6.3996526999981143</c:v>
                </c:pt>
                <c:pt idx="18432">
                  <c:v>6.4000000000014552</c:v>
                </c:pt>
                <c:pt idx="18433">
                  <c:v>6.4003471999967587</c:v>
                </c:pt>
                <c:pt idx="18434">
                  <c:v>6.4006943999993382</c:v>
                </c:pt>
                <c:pt idx="18435">
                  <c:v>6.4010416000019177</c:v>
                </c:pt>
                <c:pt idx="18436">
                  <c:v>6.4013888999979827</c:v>
                </c:pt>
                <c:pt idx="18437">
                  <c:v>6.4017361000005621</c:v>
                </c:pt>
                <c:pt idx="18438">
                  <c:v>6.4020832999958657</c:v>
                </c:pt>
                <c:pt idx="18439">
                  <c:v>6.4024304999984452</c:v>
                </c:pt>
                <c:pt idx="18440">
                  <c:v>6.4027777000010246</c:v>
                </c:pt>
                <c:pt idx="18441">
                  <c:v>6.4031249999970896</c:v>
                </c:pt>
                <c:pt idx="18442">
                  <c:v>6.4034721999996691</c:v>
                </c:pt>
                <c:pt idx="18443">
                  <c:v>6.4038194000022486</c:v>
                </c:pt>
                <c:pt idx="18444">
                  <c:v>6.4041665999975521</c:v>
                </c:pt>
                <c:pt idx="18445">
                  <c:v>6.404513900000893</c:v>
                </c:pt>
                <c:pt idx="18446">
                  <c:v>6.4048610999961966</c:v>
                </c:pt>
                <c:pt idx="18447">
                  <c:v>6.4052082999987761</c:v>
                </c:pt>
                <c:pt idx="18448">
                  <c:v>6.4055555000013555</c:v>
                </c:pt>
                <c:pt idx="18449">
                  <c:v>6.4059026999966591</c:v>
                </c:pt>
                <c:pt idx="18450">
                  <c:v>6.40625</c:v>
                </c:pt>
                <c:pt idx="18451">
                  <c:v>6.4065971999953035</c:v>
                </c:pt>
                <c:pt idx="18452">
                  <c:v>6.406944399997883</c:v>
                </c:pt>
                <c:pt idx="18453">
                  <c:v>6.4072916000004625</c:v>
                </c:pt>
                <c:pt idx="18454">
                  <c:v>6.4076388999965275</c:v>
                </c:pt>
                <c:pt idx="18455">
                  <c:v>6.407986099999107</c:v>
                </c:pt>
                <c:pt idx="18456">
                  <c:v>6.4083333000016864</c:v>
                </c:pt>
                <c:pt idx="18457">
                  <c:v>6.40868049999699</c:v>
                </c:pt>
                <c:pt idx="18458">
                  <c:v>6.4090276999995694</c:v>
                </c:pt>
                <c:pt idx="18459">
                  <c:v>6.4093749999956344</c:v>
                </c:pt>
                <c:pt idx="18460">
                  <c:v>6.4097221999982139</c:v>
                </c:pt>
                <c:pt idx="18461">
                  <c:v>6.4100694000007934</c:v>
                </c:pt>
                <c:pt idx="18462">
                  <c:v>6.4104165999960969</c:v>
                </c:pt>
                <c:pt idx="18463">
                  <c:v>6.4107638999994379</c:v>
                </c:pt>
                <c:pt idx="18464">
                  <c:v>6.4111111000020173</c:v>
                </c:pt>
                <c:pt idx="18465">
                  <c:v>6.4114582999973209</c:v>
                </c:pt>
                <c:pt idx="18466">
                  <c:v>6.4118054999999003</c:v>
                </c:pt>
                <c:pt idx="18467">
                  <c:v>6.4121526999952039</c:v>
                </c:pt>
                <c:pt idx="18468">
                  <c:v>6.4124999999985448</c:v>
                </c:pt>
                <c:pt idx="18469">
                  <c:v>6.4128472000011243</c:v>
                </c:pt>
                <c:pt idx="18470">
                  <c:v>6.4131943999964278</c:v>
                </c:pt>
                <c:pt idx="18471">
                  <c:v>6.4135415999990073</c:v>
                </c:pt>
                <c:pt idx="18472">
                  <c:v>6.4138889000023482</c:v>
                </c:pt>
                <c:pt idx="18473">
                  <c:v>6.4142360999976518</c:v>
                </c:pt>
                <c:pt idx="18474">
                  <c:v>6.4145833000002312</c:v>
                </c:pt>
                <c:pt idx="18475">
                  <c:v>6.4149304999955348</c:v>
                </c:pt>
                <c:pt idx="18476">
                  <c:v>6.4152776999981143</c:v>
                </c:pt>
                <c:pt idx="18477">
                  <c:v>6.4156250000014552</c:v>
                </c:pt>
                <c:pt idx="18478">
                  <c:v>6.4159721999967587</c:v>
                </c:pt>
                <c:pt idx="18479">
                  <c:v>6.4163193999993382</c:v>
                </c:pt>
                <c:pt idx="18480">
                  <c:v>6.4166666000019177</c:v>
                </c:pt>
                <c:pt idx="18481">
                  <c:v>6.4170138999979827</c:v>
                </c:pt>
                <c:pt idx="18482">
                  <c:v>6.4173611000005621</c:v>
                </c:pt>
                <c:pt idx="18483">
                  <c:v>6.4177082999958657</c:v>
                </c:pt>
                <c:pt idx="18484">
                  <c:v>6.4180554999984452</c:v>
                </c:pt>
                <c:pt idx="18485">
                  <c:v>6.4184027000010246</c:v>
                </c:pt>
                <c:pt idx="18486">
                  <c:v>6.4187499999970896</c:v>
                </c:pt>
                <c:pt idx="18487">
                  <c:v>6.4190971999996691</c:v>
                </c:pt>
                <c:pt idx="18488">
                  <c:v>6.4194444000022486</c:v>
                </c:pt>
                <c:pt idx="18489">
                  <c:v>6.4197915999975521</c:v>
                </c:pt>
                <c:pt idx="18490">
                  <c:v>6.420138900000893</c:v>
                </c:pt>
                <c:pt idx="18491">
                  <c:v>6.4204860999961966</c:v>
                </c:pt>
                <c:pt idx="18492">
                  <c:v>6.4208332999987761</c:v>
                </c:pt>
                <c:pt idx="18493">
                  <c:v>6.4211805000013555</c:v>
                </c:pt>
                <c:pt idx="18494">
                  <c:v>6.4215276999966591</c:v>
                </c:pt>
                <c:pt idx="18495">
                  <c:v>6.421875</c:v>
                </c:pt>
                <c:pt idx="18496">
                  <c:v>6.4222221999953035</c:v>
                </c:pt>
                <c:pt idx="18497">
                  <c:v>6.422569399997883</c:v>
                </c:pt>
                <c:pt idx="18498">
                  <c:v>6.4229166000004625</c:v>
                </c:pt>
                <c:pt idx="18499">
                  <c:v>6.4232638999965275</c:v>
                </c:pt>
                <c:pt idx="18500">
                  <c:v>6.423611099999107</c:v>
                </c:pt>
                <c:pt idx="18501">
                  <c:v>6.4239583000016864</c:v>
                </c:pt>
                <c:pt idx="18502">
                  <c:v>6.42430549999699</c:v>
                </c:pt>
                <c:pt idx="18503">
                  <c:v>6.4246526999995694</c:v>
                </c:pt>
                <c:pt idx="18504">
                  <c:v>6.4249999999956344</c:v>
                </c:pt>
                <c:pt idx="18505">
                  <c:v>6.4253471999982139</c:v>
                </c:pt>
                <c:pt idx="18506">
                  <c:v>6.4256944000007934</c:v>
                </c:pt>
                <c:pt idx="18507">
                  <c:v>6.4260415999960969</c:v>
                </c:pt>
                <c:pt idx="18508">
                  <c:v>6.4263888999994379</c:v>
                </c:pt>
                <c:pt idx="18509">
                  <c:v>6.4267361000020173</c:v>
                </c:pt>
                <c:pt idx="18510">
                  <c:v>6.4270832999973209</c:v>
                </c:pt>
                <c:pt idx="18511">
                  <c:v>6.4274304999999003</c:v>
                </c:pt>
                <c:pt idx="18512">
                  <c:v>6.4277776999952039</c:v>
                </c:pt>
                <c:pt idx="18513">
                  <c:v>6.4281249999985448</c:v>
                </c:pt>
                <c:pt idx="18514">
                  <c:v>6.4284722000011243</c:v>
                </c:pt>
                <c:pt idx="18515">
                  <c:v>6.4288193999964278</c:v>
                </c:pt>
                <c:pt idx="18516">
                  <c:v>6.4291665999990073</c:v>
                </c:pt>
                <c:pt idx="18517">
                  <c:v>6.4295139000023482</c:v>
                </c:pt>
                <c:pt idx="18518">
                  <c:v>6.4298610999976518</c:v>
                </c:pt>
                <c:pt idx="18519">
                  <c:v>6.4302083000002312</c:v>
                </c:pt>
                <c:pt idx="18520">
                  <c:v>6.4305554999955348</c:v>
                </c:pt>
                <c:pt idx="18521">
                  <c:v>6.4309026999981143</c:v>
                </c:pt>
                <c:pt idx="18522">
                  <c:v>6.4312500000014552</c:v>
                </c:pt>
                <c:pt idx="18523">
                  <c:v>6.4315971999967587</c:v>
                </c:pt>
                <c:pt idx="18524">
                  <c:v>6.4319443999993382</c:v>
                </c:pt>
                <c:pt idx="18525">
                  <c:v>6.4322916000019177</c:v>
                </c:pt>
                <c:pt idx="18526">
                  <c:v>6.4326388999979827</c:v>
                </c:pt>
                <c:pt idx="18527">
                  <c:v>6.4329861000005621</c:v>
                </c:pt>
                <c:pt idx="18528">
                  <c:v>6.4333332999958657</c:v>
                </c:pt>
                <c:pt idx="18529">
                  <c:v>6.4336804999984452</c:v>
                </c:pt>
                <c:pt idx="18530">
                  <c:v>6.4340277000010246</c:v>
                </c:pt>
                <c:pt idx="18531">
                  <c:v>6.4343749999970896</c:v>
                </c:pt>
                <c:pt idx="18532">
                  <c:v>6.4347221999996691</c:v>
                </c:pt>
                <c:pt idx="18533">
                  <c:v>6.4350694000022486</c:v>
                </c:pt>
                <c:pt idx="18534">
                  <c:v>6.4354165999975521</c:v>
                </c:pt>
                <c:pt idx="18535">
                  <c:v>6.435763900000893</c:v>
                </c:pt>
                <c:pt idx="18536">
                  <c:v>6.4361110999961966</c:v>
                </c:pt>
                <c:pt idx="18537">
                  <c:v>6.4364582999987761</c:v>
                </c:pt>
                <c:pt idx="18538">
                  <c:v>6.4368055000013555</c:v>
                </c:pt>
                <c:pt idx="18539">
                  <c:v>6.4371526999966591</c:v>
                </c:pt>
                <c:pt idx="18540">
                  <c:v>6.4375</c:v>
                </c:pt>
                <c:pt idx="18541">
                  <c:v>6.4378471999953035</c:v>
                </c:pt>
                <c:pt idx="18542">
                  <c:v>6.438194399997883</c:v>
                </c:pt>
                <c:pt idx="18543">
                  <c:v>6.4385416000004625</c:v>
                </c:pt>
                <c:pt idx="18544">
                  <c:v>6.4388888999965275</c:v>
                </c:pt>
                <c:pt idx="18545">
                  <c:v>6.439236099999107</c:v>
                </c:pt>
                <c:pt idx="18546">
                  <c:v>6.4395833000016864</c:v>
                </c:pt>
                <c:pt idx="18547">
                  <c:v>6.43993049999699</c:v>
                </c:pt>
                <c:pt idx="18548">
                  <c:v>6.4402776999995694</c:v>
                </c:pt>
                <c:pt idx="18549">
                  <c:v>6.4406249999956344</c:v>
                </c:pt>
                <c:pt idx="18550">
                  <c:v>6.4409721999982139</c:v>
                </c:pt>
                <c:pt idx="18551">
                  <c:v>6.4413194000007934</c:v>
                </c:pt>
                <c:pt idx="18552">
                  <c:v>6.4416665999960969</c:v>
                </c:pt>
                <c:pt idx="18553">
                  <c:v>6.4420138999994379</c:v>
                </c:pt>
                <c:pt idx="18554">
                  <c:v>6.4423611000020173</c:v>
                </c:pt>
                <c:pt idx="18555">
                  <c:v>6.4427082999973209</c:v>
                </c:pt>
                <c:pt idx="18556">
                  <c:v>6.4430554999999003</c:v>
                </c:pt>
                <c:pt idx="18557">
                  <c:v>6.4434026999952039</c:v>
                </c:pt>
                <c:pt idx="18558">
                  <c:v>6.4437499999985448</c:v>
                </c:pt>
                <c:pt idx="18559">
                  <c:v>6.4440972000011243</c:v>
                </c:pt>
                <c:pt idx="18560">
                  <c:v>6.4444443999964278</c:v>
                </c:pt>
                <c:pt idx="18561">
                  <c:v>6.4447915999990073</c:v>
                </c:pt>
                <c:pt idx="18562">
                  <c:v>6.4451389000023482</c:v>
                </c:pt>
                <c:pt idx="18563">
                  <c:v>6.4454860999976518</c:v>
                </c:pt>
                <c:pt idx="18564">
                  <c:v>6.4458333000002312</c:v>
                </c:pt>
                <c:pt idx="18565">
                  <c:v>6.4461804999955348</c:v>
                </c:pt>
                <c:pt idx="18566">
                  <c:v>6.4465276999981143</c:v>
                </c:pt>
                <c:pt idx="18567">
                  <c:v>6.4468750000014552</c:v>
                </c:pt>
                <c:pt idx="18568">
                  <c:v>6.4472221999967587</c:v>
                </c:pt>
                <c:pt idx="18569">
                  <c:v>6.4475693999993382</c:v>
                </c:pt>
                <c:pt idx="18570">
                  <c:v>6.4479166000019177</c:v>
                </c:pt>
                <c:pt idx="18571">
                  <c:v>6.4482638999979827</c:v>
                </c:pt>
                <c:pt idx="18572">
                  <c:v>6.4486111000005621</c:v>
                </c:pt>
                <c:pt idx="18573">
                  <c:v>6.4489582999958657</c:v>
                </c:pt>
                <c:pt idx="18574">
                  <c:v>6.4493054999984452</c:v>
                </c:pt>
                <c:pt idx="18575">
                  <c:v>6.4496527000010246</c:v>
                </c:pt>
                <c:pt idx="18576">
                  <c:v>6.4499999999970896</c:v>
                </c:pt>
                <c:pt idx="18577">
                  <c:v>6.4503471999996691</c:v>
                </c:pt>
                <c:pt idx="18578">
                  <c:v>6.4506944000022486</c:v>
                </c:pt>
                <c:pt idx="18579">
                  <c:v>6.4510415999975521</c:v>
                </c:pt>
                <c:pt idx="18580">
                  <c:v>6.451388900000893</c:v>
                </c:pt>
                <c:pt idx="18581">
                  <c:v>6.4517360999961966</c:v>
                </c:pt>
                <c:pt idx="18582">
                  <c:v>6.4520832999987761</c:v>
                </c:pt>
                <c:pt idx="18583">
                  <c:v>6.4524305000013555</c:v>
                </c:pt>
                <c:pt idx="18584">
                  <c:v>6.4527776999966591</c:v>
                </c:pt>
                <c:pt idx="18585">
                  <c:v>6.453125</c:v>
                </c:pt>
                <c:pt idx="18586">
                  <c:v>6.4534721999953035</c:v>
                </c:pt>
                <c:pt idx="18587">
                  <c:v>6.453819399997883</c:v>
                </c:pt>
                <c:pt idx="18588">
                  <c:v>6.4541666000004625</c:v>
                </c:pt>
                <c:pt idx="18589">
                  <c:v>6.4545138999965275</c:v>
                </c:pt>
                <c:pt idx="18590">
                  <c:v>6.454861099999107</c:v>
                </c:pt>
                <c:pt idx="18591">
                  <c:v>6.4552083000016864</c:v>
                </c:pt>
                <c:pt idx="18592">
                  <c:v>6.45555549999699</c:v>
                </c:pt>
                <c:pt idx="18593">
                  <c:v>6.4559026999995694</c:v>
                </c:pt>
                <c:pt idx="18594">
                  <c:v>6.4562499999956344</c:v>
                </c:pt>
                <c:pt idx="18595">
                  <c:v>6.4565971999982139</c:v>
                </c:pt>
                <c:pt idx="18596">
                  <c:v>6.4569444000007934</c:v>
                </c:pt>
                <c:pt idx="18597">
                  <c:v>6.4572915999960969</c:v>
                </c:pt>
                <c:pt idx="18598">
                  <c:v>6.4576388999994379</c:v>
                </c:pt>
                <c:pt idx="18599">
                  <c:v>6.4579861000020173</c:v>
                </c:pt>
                <c:pt idx="18600">
                  <c:v>6.4583332999973209</c:v>
                </c:pt>
                <c:pt idx="18601">
                  <c:v>6.4586804999999003</c:v>
                </c:pt>
                <c:pt idx="18602">
                  <c:v>6.4590276999952039</c:v>
                </c:pt>
                <c:pt idx="18603">
                  <c:v>6.4593749999985448</c:v>
                </c:pt>
                <c:pt idx="18604">
                  <c:v>6.4597222000011243</c:v>
                </c:pt>
                <c:pt idx="18605">
                  <c:v>6.4600693999964278</c:v>
                </c:pt>
                <c:pt idx="18606">
                  <c:v>6.4604165999990073</c:v>
                </c:pt>
                <c:pt idx="18607">
                  <c:v>6.4607639000023482</c:v>
                </c:pt>
                <c:pt idx="18608">
                  <c:v>6.4611110999976518</c:v>
                </c:pt>
                <c:pt idx="18609">
                  <c:v>6.4614583000002312</c:v>
                </c:pt>
                <c:pt idx="18610">
                  <c:v>6.4618054999955348</c:v>
                </c:pt>
                <c:pt idx="18611">
                  <c:v>6.4621526999981143</c:v>
                </c:pt>
                <c:pt idx="18612">
                  <c:v>6.4625000000014552</c:v>
                </c:pt>
                <c:pt idx="18613">
                  <c:v>6.4628471999967587</c:v>
                </c:pt>
                <c:pt idx="18614">
                  <c:v>6.4631943999993382</c:v>
                </c:pt>
                <c:pt idx="18615">
                  <c:v>6.4635416000019177</c:v>
                </c:pt>
                <c:pt idx="18616">
                  <c:v>6.4638888999979827</c:v>
                </c:pt>
                <c:pt idx="18617">
                  <c:v>6.4642361000005621</c:v>
                </c:pt>
                <c:pt idx="18618">
                  <c:v>6.4645832999958657</c:v>
                </c:pt>
                <c:pt idx="18619">
                  <c:v>6.4649304999984452</c:v>
                </c:pt>
                <c:pt idx="18620">
                  <c:v>6.4652777000010246</c:v>
                </c:pt>
                <c:pt idx="18621">
                  <c:v>6.4656249999970896</c:v>
                </c:pt>
                <c:pt idx="18622">
                  <c:v>6.4659721999996691</c:v>
                </c:pt>
                <c:pt idx="18623">
                  <c:v>6.4663194000022486</c:v>
                </c:pt>
                <c:pt idx="18624">
                  <c:v>6.4666665999975521</c:v>
                </c:pt>
                <c:pt idx="18625">
                  <c:v>6.467013900000893</c:v>
                </c:pt>
                <c:pt idx="18626">
                  <c:v>6.4673610999961966</c:v>
                </c:pt>
                <c:pt idx="18627">
                  <c:v>6.4677082999987761</c:v>
                </c:pt>
                <c:pt idx="18628">
                  <c:v>6.4680555000013555</c:v>
                </c:pt>
                <c:pt idx="18629">
                  <c:v>6.4684026999966591</c:v>
                </c:pt>
                <c:pt idx="18630">
                  <c:v>6.46875</c:v>
                </c:pt>
                <c:pt idx="18631">
                  <c:v>6.4690971999953035</c:v>
                </c:pt>
                <c:pt idx="18632">
                  <c:v>6.469444399997883</c:v>
                </c:pt>
                <c:pt idx="18633">
                  <c:v>6.4697916000004625</c:v>
                </c:pt>
                <c:pt idx="18634">
                  <c:v>6.4701388999965275</c:v>
                </c:pt>
                <c:pt idx="18635">
                  <c:v>6.470486099999107</c:v>
                </c:pt>
                <c:pt idx="18636">
                  <c:v>6.4708333000016864</c:v>
                </c:pt>
                <c:pt idx="18637">
                  <c:v>6.47118049999699</c:v>
                </c:pt>
                <c:pt idx="18638">
                  <c:v>6.4715276999995694</c:v>
                </c:pt>
                <c:pt idx="18639">
                  <c:v>6.4718749999956344</c:v>
                </c:pt>
                <c:pt idx="18640">
                  <c:v>6.4722221999982139</c:v>
                </c:pt>
                <c:pt idx="18641">
                  <c:v>6.4725694000007934</c:v>
                </c:pt>
                <c:pt idx="18642">
                  <c:v>6.4729165999960969</c:v>
                </c:pt>
                <c:pt idx="18643">
                  <c:v>6.4732638999994379</c:v>
                </c:pt>
                <c:pt idx="18644">
                  <c:v>6.4736111000020173</c:v>
                </c:pt>
                <c:pt idx="18645">
                  <c:v>6.4739582999973209</c:v>
                </c:pt>
                <c:pt idx="18646">
                  <c:v>6.4743054999999003</c:v>
                </c:pt>
                <c:pt idx="18647">
                  <c:v>6.4746526999952039</c:v>
                </c:pt>
                <c:pt idx="18648">
                  <c:v>6.4749999999985448</c:v>
                </c:pt>
                <c:pt idx="18649">
                  <c:v>6.4753472000011243</c:v>
                </c:pt>
                <c:pt idx="18650">
                  <c:v>6.4756943999964278</c:v>
                </c:pt>
                <c:pt idx="18651">
                  <c:v>6.4760415999990073</c:v>
                </c:pt>
                <c:pt idx="18652">
                  <c:v>6.4763889000023482</c:v>
                </c:pt>
                <c:pt idx="18653">
                  <c:v>6.4767360999976518</c:v>
                </c:pt>
                <c:pt idx="18654">
                  <c:v>6.4770833000002312</c:v>
                </c:pt>
                <c:pt idx="18655">
                  <c:v>6.4774304999955348</c:v>
                </c:pt>
                <c:pt idx="18656">
                  <c:v>6.4777776999981143</c:v>
                </c:pt>
                <c:pt idx="18657">
                  <c:v>6.4781250000014552</c:v>
                </c:pt>
                <c:pt idx="18658">
                  <c:v>6.4784721999967587</c:v>
                </c:pt>
                <c:pt idx="18659">
                  <c:v>6.4788193999993382</c:v>
                </c:pt>
                <c:pt idx="18660">
                  <c:v>6.4791666000019177</c:v>
                </c:pt>
                <c:pt idx="18661">
                  <c:v>6.4795138999979827</c:v>
                </c:pt>
                <c:pt idx="18662">
                  <c:v>6.4798611000005621</c:v>
                </c:pt>
                <c:pt idx="18663">
                  <c:v>6.4802082999958657</c:v>
                </c:pt>
                <c:pt idx="18664">
                  <c:v>6.4805554999984452</c:v>
                </c:pt>
                <c:pt idx="18665">
                  <c:v>6.4809027000010246</c:v>
                </c:pt>
                <c:pt idx="18666">
                  <c:v>6.4812499999970896</c:v>
                </c:pt>
                <c:pt idx="18667">
                  <c:v>6.4815971999996691</c:v>
                </c:pt>
                <c:pt idx="18668">
                  <c:v>6.4819444000022486</c:v>
                </c:pt>
                <c:pt idx="18669">
                  <c:v>6.4822915999975521</c:v>
                </c:pt>
                <c:pt idx="18670">
                  <c:v>6.482638900000893</c:v>
                </c:pt>
                <c:pt idx="18671">
                  <c:v>6.4829860999961966</c:v>
                </c:pt>
                <c:pt idx="18672">
                  <c:v>6.4833332999987761</c:v>
                </c:pt>
                <c:pt idx="18673">
                  <c:v>6.4836805000013555</c:v>
                </c:pt>
                <c:pt idx="18674">
                  <c:v>6.4840276999966591</c:v>
                </c:pt>
                <c:pt idx="18675">
                  <c:v>6.484375</c:v>
                </c:pt>
                <c:pt idx="18676">
                  <c:v>6.4847221999953035</c:v>
                </c:pt>
                <c:pt idx="18677">
                  <c:v>6.485069399997883</c:v>
                </c:pt>
                <c:pt idx="18678">
                  <c:v>6.4854166000004625</c:v>
                </c:pt>
                <c:pt idx="18679">
                  <c:v>6.4857638999965275</c:v>
                </c:pt>
                <c:pt idx="18680">
                  <c:v>6.486111099999107</c:v>
                </c:pt>
                <c:pt idx="18681">
                  <c:v>6.4864583000016864</c:v>
                </c:pt>
                <c:pt idx="18682">
                  <c:v>6.48680549999699</c:v>
                </c:pt>
                <c:pt idx="18683">
                  <c:v>6.4871526999995694</c:v>
                </c:pt>
                <c:pt idx="18684">
                  <c:v>6.4874999999956344</c:v>
                </c:pt>
                <c:pt idx="18685">
                  <c:v>6.4878471999982139</c:v>
                </c:pt>
                <c:pt idx="18686">
                  <c:v>6.4881944000007934</c:v>
                </c:pt>
                <c:pt idx="18687">
                  <c:v>6.4885415999960969</c:v>
                </c:pt>
                <c:pt idx="18688">
                  <c:v>6.4888888999994379</c:v>
                </c:pt>
                <c:pt idx="18689">
                  <c:v>6.4892361000020173</c:v>
                </c:pt>
                <c:pt idx="18690">
                  <c:v>6.4895832999973209</c:v>
                </c:pt>
                <c:pt idx="18691">
                  <c:v>6.4899304999999003</c:v>
                </c:pt>
                <c:pt idx="18692">
                  <c:v>6.4902776999952039</c:v>
                </c:pt>
                <c:pt idx="18693">
                  <c:v>6.4906249999985448</c:v>
                </c:pt>
                <c:pt idx="18694">
                  <c:v>6.4909722000011243</c:v>
                </c:pt>
                <c:pt idx="18695">
                  <c:v>6.4913193999964278</c:v>
                </c:pt>
                <c:pt idx="18696">
                  <c:v>6.4916665999990073</c:v>
                </c:pt>
                <c:pt idx="18697">
                  <c:v>6.4920139000023482</c:v>
                </c:pt>
                <c:pt idx="18698">
                  <c:v>6.4923610999976518</c:v>
                </c:pt>
                <c:pt idx="18699">
                  <c:v>6.4927083000002312</c:v>
                </c:pt>
                <c:pt idx="18700">
                  <c:v>6.4930554999955348</c:v>
                </c:pt>
                <c:pt idx="18701">
                  <c:v>6.4934026999981143</c:v>
                </c:pt>
                <c:pt idx="18702">
                  <c:v>6.4937500000014552</c:v>
                </c:pt>
                <c:pt idx="18703">
                  <c:v>6.4940971999967587</c:v>
                </c:pt>
                <c:pt idx="18704">
                  <c:v>6.4944443999993382</c:v>
                </c:pt>
                <c:pt idx="18705">
                  <c:v>6.4947916000019177</c:v>
                </c:pt>
                <c:pt idx="18706">
                  <c:v>6.4951388999979827</c:v>
                </c:pt>
                <c:pt idx="18707">
                  <c:v>6.4954861000005621</c:v>
                </c:pt>
                <c:pt idx="18708">
                  <c:v>6.4958332999958657</c:v>
                </c:pt>
                <c:pt idx="18709">
                  <c:v>6.4961804999984452</c:v>
                </c:pt>
                <c:pt idx="18710">
                  <c:v>6.4965277000010246</c:v>
                </c:pt>
                <c:pt idx="18711">
                  <c:v>6.4968749999970896</c:v>
                </c:pt>
                <c:pt idx="18712">
                  <c:v>6.4972221999996691</c:v>
                </c:pt>
                <c:pt idx="18713">
                  <c:v>6.4975694000022486</c:v>
                </c:pt>
                <c:pt idx="18714">
                  <c:v>6.4979165999975521</c:v>
                </c:pt>
                <c:pt idx="18715">
                  <c:v>6.498263900000893</c:v>
                </c:pt>
                <c:pt idx="18716">
                  <c:v>6.4986110999961966</c:v>
                </c:pt>
                <c:pt idx="18717">
                  <c:v>6.4989582999987761</c:v>
                </c:pt>
                <c:pt idx="18718">
                  <c:v>6.4993055000013555</c:v>
                </c:pt>
                <c:pt idx="18719">
                  <c:v>6.4996526999966591</c:v>
                </c:pt>
                <c:pt idx="18720">
                  <c:v>6.5</c:v>
                </c:pt>
                <c:pt idx="18721">
                  <c:v>6.5003471999953035</c:v>
                </c:pt>
                <c:pt idx="18722">
                  <c:v>6.500694399997883</c:v>
                </c:pt>
                <c:pt idx="18723">
                  <c:v>6.5010416000004625</c:v>
                </c:pt>
                <c:pt idx="18724">
                  <c:v>6.5013888999965275</c:v>
                </c:pt>
                <c:pt idx="18725">
                  <c:v>6.501736099999107</c:v>
                </c:pt>
                <c:pt idx="18726">
                  <c:v>6.5020833000016864</c:v>
                </c:pt>
                <c:pt idx="18727">
                  <c:v>6.50243049999699</c:v>
                </c:pt>
                <c:pt idx="18728">
                  <c:v>6.5027776999995694</c:v>
                </c:pt>
                <c:pt idx="18729">
                  <c:v>6.5031249999956344</c:v>
                </c:pt>
                <c:pt idx="18730">
                  <c:v>6.5034721999982139</c:v>
                </c:pt>
                <c:pt idx="18731">
                  <c:v>6.5038194000007934</c:v>
                </c:pt>
                <c:pt idx="18732">
                  <c:v>6.5041665999960969</c:v>
                </c:pt>
                <c:pt idx="18733">
                  <c:v>6.5045138999994379</c:v>
                </c:pt>
                <c:pt idx="18734">
                  <c:v>6.5048611000020173</c:v>
                </c:pt>
                <c:pt idx="18735">
                  <c:v>6.5052082999973209</c:v>
                </c:pt>
                <c:pt idx="18736">
                  <c:v>6.5055554999999003</c:v>
                </c:pt>
                <c:pt idx="18737">
                  <c:v>6.5059026999952039</c:v>
                </c:pt>
                <c:pt idx="18738">
                  <c:v>6.5062499999985448</c:v>
                </c:pt>
                <c:pt idx="18739">
                  <c:v>6.5065972000011243</c:v>
                </c:pt>
                <c:pt idx="18740">
                  <c:v>6.5069443999964278</c:v>
                </c:pt>
                <c:pt idx="18741">
                  <c:v>6.5072915999990073</c:v>
                </c:pt>
                <c:pt idx="18742">
                  <c:v>6.5076389000023482</c:v>
                </c:pt>
                <c:pt idx="18743">
                  <c:v>6.5079860999976518</c:v>
                </c:pt>
                <c:pt idx="18744">
                  <c:v>6.5083333000002312</c:v>
                </c:pt>
                <c:pt idx="18745">
                  <c:v>6.5086804999955348</c:v>
                </c:pt>
                <c:pt idx="18746">
                  <c:v>6.5090276999981143</c:v>
                </c:pt>
                <c:pt idx="18747">
                  <c:v>6.5093750000014552</c:v>
                </c:pt>
                <c:pt idx="18748">
                  <c:v>6.5097221999967587</c:v>
                </c:pt>
                <c:pt idx="18749">
                  <c:v>6.5100693999993382</c:v>
                </c:pt>
                <c:pt idx="18750">
                  <c:v>6.5104166000019177</c:v>
                </c:pt>
                <c:pt idx="18751">
                  <c:v>6.5107638999979827</c:v>
                </c:pt>
                <c:pt idx="18752">
                  <c:v>6.5111111000005621</c:v>
                </c:pt>
                <c:pt idx="18753">
                  <c:v>6.5114582999958657</c:v>
                </c:pt>
                <c:pt idx="18754">
                  <c:v>6.5118054999984452</c:v>
                </c:pt>
                <c:pt idx="18755">
                  <c:v>6.5121527000010246</c:v>
                </c:pt>
                <c:pt idx="18756">
                  <c:v>6.5124999999970896</c:v>
                </c:pt>
                <c:pt idx="18757">
                  <c:v>6.5128471999996691</c:v>
                </c:pt>
                <c:pt idx="18758">
                  <c:v>6.5131944000022486</c:v>
                </c:pt>
                <c:pt idx="18759">
                  <c:v>6.5135415999975521</c:v>
                </c:pt>
                <c:pt idx="18760">
                  <c:v>6.513888900000893</c:v>
                </c:pt>
                <c:pt idx="18761">
                  <c:v>6.5142360999961966</c:v>
                </c:pt>
                <c:pt idx="18762">
                  <c:v>6.5145832999987761</c:v>
                </c:pt>
                <c:pt idx="18763">
                  <c:v>6.5149305000013555</c:v>
                </c:pt>
                <c:pt idx="18764">
                  <c:v>6.5152776999966591</c:v>
                </c:pt>
                <c:pt idx="18765">
                  <c:v>6.515625</c:v>
                </c:pt>
                <c:pt idx="18766">
                  <c:v>6.5159721999953035</c:v>
                </c:pt>
                <c:pt idx="18767">
                  <c:v>6.516319399997883</c:v>
                </c:pt>
                <c:pt idx="18768">
                  <c:v>6.5166666000004625</c:v>
                </c:pt>
                <c:pt idx="18769">
                  <c:v>6.5170138999965275</c:v>
                </c:pt>
                <c:pt idx="18770">
                  <c:v>6.517361099999107</c:v>
                </c:pt>
                <c:pt idx="18771">
                  <c:v>6.5177083000016864</c:v>
                </c:pt>
                <c:pt idx="18772">
                  <c:v>6.51805549999699</c:v>
                </c:pt>
                <c:pt idx="18773">
                  <c:v>6.5184026999995694</c:v>
                </c:pt>
                <c:pt idx="18774">
                  <c:v>6.5187499999956344</c:v>
                </c:pt>
                <c:pt idx="18775">
                  <c:v>6.5190971999982139</c:v>
                </c:pt>
                <c:pt idx="18776">
                  <c:v>6.5194444000007934</c:v>
                </c:pt>
                <c:pt idx="18777">
                  <c:v>6.5197915999960969</c:v>
                </c:pt>
                <c:pt idx="18778">
                  <c:v>6.5201388999994379</c:v>
                </c:pt>
                <c:pt idx="18779">
                  <c:v>6.5204861000020173</c:v>
                </c:pt>
                <c:pt idx="18780">
                  <c:v>6.5208332999973209</c:v>
                </c:pt>
                <c:pt idx="18781">
                  <c:v>6.5211804999999003</c:v>
                </c:pt>
                <c:pt idx="18782">
                  <c:v>6.5215276999952039</c:v>
                </c:pt>
                <c:pt idx="18783">
                  <c:v>6.5218749999985448</c:v>
                </c:pt>
                <c:pt idx="18784">
                  <c:v>6.5222222000011243</c:v>
                </c:pt>
                <c:pt idx="18785">
                  <c:v>6.5225693999964278</c:v>
                </c:pt>
                <c:pt idx="18786">
                  <c:v>6.5229165999990073</c:v>
                </c:pt>
                <c:pt idx="18787">
                  <c:v>6.5232639000023482</c:v>
                </c:pt>
                <c:pt idx="18788">
                  <c:v>6.5236110999976518</c:v>
                </c:pt>
                <c:pt idx="18789">
                  <c:v>6.5239583000002312</c:v>
                </c:pt>
                <c:pt idx="18790">
                  <c:v>6.5243054999955348</c:v>
                </c:pt>
                <c:pt idx="18791">
                  <c:v>6.5246526999981143</c:v>
                </c:pt>
                <c:pt idx="18792">
                  <c:v>6.5250000000014552</c:v>
                </c:pt>
                <c:pt idx="18793">
                  <c:v>6.5253471999967587</c:v>
                </c:pt>
                <c:pt idx="18794">
                  <c:v>6.5256943999993382</c:v>
                </c:pt>
                <c:pt idx="18795">
                  <c:v>6.5260416000019177</c:v>
                </c:pt>
                <c:pt idx="18796">
                  <c:v>6.5263888999979827</c:v>
                </c:pt>
                <c:pt idx="18797">
                  <c:v>6.5267361000005621</c:v>
                </c:pt>
                <c:pt idx="18798">
                  <c:v>6.5270832999958657</c:v>
                </c:pt>
                <c:pt idx="18799">
                  <c:v>6.5274304999984452</c:v>
                </c:pt>
                <c:pt idx="18800">
                  <c:v>6.5277777000010246</c:v>
                </c:pt>
                <c:pt idx="18801">
                  <c:v>6.5281249999970896</c:v>
                </c:pt>
                <c:pt idx="18802">
                  <c:v>6.5284721999996691</c:v>
                </c:pt>
                <c:pt idx="18803">
                  <c:v>6.5288194000022486</c:v>
                </c:pt>
                <c:pt idx="18804">
                  <c:v>6.5291665999975521</c:v>
                </c:pt>
                <c:pt idx="18805">
                  <c:v>6.529513900000893</c:v>
                </c:pt>
                <c:pt idx="18806">
                  <c:v>6.5298610999961966</c:v>
                </c:pt>
                <c:pt idx="18807">
                  <c:v>6.5302082999987761</c:v>
                </c:pt>
                <c:pt idx="18808">
                  <c:v>6.5305555000013555</c:v>
                </c:pt>
                <c:pt idx="18809">
                  <c:v>6.5309026999966591</c:v>
                </c:pt>
                <c:pt idx="18810">
                  <c:v>6.53125</c:v>
                </c:pt>
                <c:pt idx="18811">
                  <c:v>6.5315971999953035</c:v>
                </c:pt>
                <c:pt idx="18812">
                  <c:v>6.531944399997883</c:v>
                </c:pt>
                <c:pt idx="18813">
                  <c:v>6.5322916000004625</c:v>
                </c:pt>
                <c:pt idx="18814">
                  <c:v>6.5326388999965275</c:v>
                </c:pt>
                <c:pt idx="18815">
                  <c:v>6.532986099999107</c:v>
                </c:pt>
                <c:pt idx="18816">
                  <c:v>6.5333333000016864</c:v>
                </c:pt>
                <c:pt idx="18817">
                  <c:v>6.53368049999699</c:v>
                </c:pt>
                <c:pt idx="18818">
                  <c:v>6.5340276999995694</c:v>
                </c:pt>
                <c:pt idx="18819">
                  <c:v>6.5343749999956344</c:v>
                </c:pt>
                <c:pt idx="18820">
                  <c:v>6.5347221999982139</c:v>
                </c:pt>
                <c:pt idx="18821">
                  <c:v>6.5350694000007934</c:v>
                </c:pt>
                <c:pt idx="18822">
                  <c:v>6.5354165999960969</c:v>
                </c:pt>
                <c:pt idx="18823">
                  <c:v>6.5357638999994379</c:v>
                </c:pt>
                <c:pt idx="18824">
                  <c:v>6.5361111000020173</c:v>
                </c:pt>
                <c:pt idx="18825">
                  <c:v>6.5364582999973209</c:v>
                </c:pt>
                <c:pt idx="18826">
                  <c:v>6.5368054999999003</c:v>
                </c:pt>
                <c:pt idx="18827">
                  <c:v>6.5371526999952039</c:v>
                </c:pt>
                <c:pt idx="18828">
                  <c:v>6.5374999999985448</c:v>
                </c:pt>
                <c:pt idx="18829">
                  <c:v>6.5378472000011243</c:v>
                </c:pt>
                <c:pt idx="18830">
                  <c:v>6.5381943999964278</c:v>
                </c:pt>
                <c:pt idx="18831">
                  <c:v>6.5385415999990073</c:v>
                </c:pt>
                <c:pt idx="18832">
                  <c:v>6.5388889000023482</c:v>
                </c:pt>
                <c:pt idx="18833">
                  <c:v>6.5392360999976518</c:v>
                </c:pt>
                <c:pt idx="18834">
                  <c:v>6.5395833000002312</c:v>
                </c:pt>
                <c:pt idx="18835">
                  <c:v>6.5399304999955348</c:v>
                </c:pt>
                <c:pt idx="18836">
                  <c:v>6.5402776999981143</c:v>
                </c:pt>
                <c:pt idx="18837">
                  <c:v>6.5406250000014552</c:v>
                </c:pt>
                <c:pt idx="18838">
                  <c:v>6.5409721999967587</c:v>
                </c:pt>
                <c:pt idx="18839">
                  <c:v>6.5413193999993382</c:v>
                </c:pt>
                <c:pt idx="18840">
                  <c:v>6.5416666000019177</c:v>
                </c:pt>
                <c:pt idx="18841">
                  <c:v>6.5420138999979827</c:v>
                </c:pt>
                <c:pt idx="18842">
                  <c:v>6.5423611000005621</c:v>
                </c:pt>
                <c:pt idx="18843">
                  <c:v>6.5427082999958657</c:v>
                </c:pt>
                <c:pt idx="18844">
                  <c:v>6.5430554999984452</c:v>
                </c:pt>
                <c:pt idx="18845">
                  <c:v>6.5434027000010246</c:v>
                </c:pt>
                <c:pt idx="18846">
                  <c:v>6.5437499999970896</c:v>
                </c:pt>
                <c:pt idx="18847">
                  <c:v>6.5440971999996691</c:v>
                </c:pt>
                <c:pt idx="18848">
                  <c:v>6.5444444000022486</c:v>
                </c:pt>
                <c:pt idx="18849">
                  <c:v>6.5447915999975521</c:v>
                </c:pt>
                <c:pt idx="18850">
                  <c:v>6.545138900000893</c:v>
                </c:pt>
                <c:pt idx="18851">
                  <c:v>6.5454860999961966</c:v>
                </c:pt>
                <c:pt idx="18852">
                  <c:v>6.5458332999987761</c:v>
                </c:pt>
                <c:pt idx="18853">
                  <c:v>6.5461805000013555</c:v>
                </c:pt>
                <c:pt idx="18854">
                  <c:v>6.5465276999966591</c:v>
                </c:pt>
                <c:pt idx="18855">
                  <c:v>6.546875</c:v>
                </c:pt>
                <c:pt idx="18856">
                  <c:v>6.5472221999953035</c:v>
                </c:pt>
                <c:pt idx="18857">
                  <c:v>6.547569399997883</c:v>
                </c:pt>
                <c:pt idx="18858">
                  <c:v>6.5479166000004625</c:v>
                </c:pt>
                <c:pt idx="18859">
                  <c:v>6.5482638999965275</c:v>
                </c:pt>
                <c:pt idx="18860">
                  <c:v>6.548611099999107</c:v>
                </c:pt>
                <c:pt idx="18861">
                  <c:v>6.5489583000016864</c:v>
                </c:pt>
                <c:pt idx="18862">
                  <c:v>6.54930549999699</c:v>
                </c:pt>
                <c:pt idx="18863">
                  <c:v>6.5496526999995694</c:v>
                </c:pt>
                <c:pt idx="18864">
                  <c:v>6.5499999999956344</c:v>
                </c:pt>
                <c:pt idx="18865">
                  <c:v>6.5503471999982139</c:v>
                </c:pt>
                <c:pt idx="18866">
                  <c:v>6.5506944000007934</c:v>
                </c:pt>
                <c:pt idx="18867">
                  <c:v>6.5510415999960969</c:v>
                </c:pt>
                <c:pt idx="18868">
                  <c:v>6.5513888999994379</c:v>
                </c:pt>
                <c:pt idx="18869">
                  <c:v>6.5517361000020173</c:v>
                </c:pt>
                <c:pt idx="18870">
                  <c:v>6.5520832999973209</c:v>
                </c:pt>
                <c:pt idx="18871">
                  <c:v>6.5524304999999003</c:v>
                </c:pt>
                <c:pt idx="18872">
                  <c:v>6.5527776999952039</c:v>
                </c:pt>
                <c:pt idx="18873">
                  <c:v>6.5531249999985448</c:v>
                </c:pt>
                <c:pt idx="18874">
                  <c:v>6.5534722000011243</c:v>
                </c:pt>
                <c:pt idx="18875">
                  <c:v>6.5538193999964278</c:v>
                </c:pt>
                <c:pt idx="18876">
                  <c:v>6.5541665999990073</c:v>
                </c:pt>
                <c:pt idx="18877">
                  <c:v>6.5545139000023482</c:v>
                </c:pt>
                <c:pt idx="18878">
                  <c:v>6.5548610999976518</c:v>
                </c:pt>
                <c:pt idx="18879">
                  <c:v>6.5552083000002312</c:v>
                </c:pt>
                <c:pt idx="18880">
                  <c:v>6.5555554999955348</c:v>
                </c:pt>
                <c:pt idx="18881">
                  <c:v>6.5559026999981143</c:v>
                </c:pt>
                <c:pt idx="18882">
                  <c:v>6.5562500000014552</c:v>
                </c:pt>
                <c:pt idx="18883">
                  <c:v>6.5565971999967587</c:v>
                </c:pt>
                <c:pt idx="18884">
                  <c:v>6.5569443999993382</c:v>
                </c:pt>
                <c:pt idx="18885">
                  <c:v>6.5572916000019177</c:v>
                </c:pt>
                <c:pt idx="18886">
                  <c:v>6.5576388999979827</c:v>
                </c:pt>
                <c:pt idx="18887">
                  <c:v>6.5579861000005621</c:v>
                </c:pt>
                <c:pt idx="18888">
                  <c:v>6.5583332999958657</c:v>
                </c:pt>
                <c:pt idx="18889">
                  <c:v>6.5586804999984452</c:v>
                </c:pt>
                <c:pt idx="18890">
                  <c:v>6.5590277000010246</c:v>
                </c:pt>
                <c:pt idx="18891">
                  <c:v>6.5593749999970896</c:v>
                </c:pt>
                <c:pt idx="18892">
                  <c:v>6.5597221999996691</c:v>
                </c:pt>
                <c:pt idx="18893">
                  <c:v>6.5600694000022486</c:v>
                </c:pt>
                <c:pt idx="18894">
                  <c:v>6.5604165999975521</c:v>
                </c:pt>
                <c:pt idx="18895">
                  <c:v>6.560763900000893</c:v>
                </c:pt>
                <c:pt idx="18896">
                  <c:v>6.5611110999961966</c:v>
                </c:pt>
                <c:pt idx="18897">
                  <c:v>6.5614582999987761</c:v>
                </c:pt>
                <c:pt idx="18898">
                  <c:v>6.5618055000013555</c:v>
                </c:pt>
                <c:pt idx="18899">
                  <c:v>6.5621526999966591</c:v>
                </c:pt>
                <c:pt idx="18900">
                  <c:v>6.5625</c:v>
                </c:pt>
                <c:pt idx="18901">
                  <c:v>6.5628471999953035</c:v>
                </c:pt>
                <c:pt idx="18902">
                  <c:v>6.563194399997883</c:v>
                </c:pt>
                <c:pt idx="18903">
                  <c:v>6.5635416000004625</c:v>
                </c:pt>
                <c:pt idx="18904">
                  <c:v>6.5638888999965275</c:v>
                </c:pt>
                <c:pt idx="18905">
                  <c:v>6.564236099999107</c:v>
                </c:pt>
                <c:pt idx="18906">
                  <c:v>6.5645833000016864</c:v>
                </c:pt>
                <c:pt idx="18907">
                  <c:v>6.56493049999699</c:v>
                </c:pt>
                <c:pt idx="18908">
                  <c:v>6.5652776999995694</c:v>
                </c:pt>
                <c:pt idx="18909">
                  <c:v>6.5656249999956344</c:v>
                </c:pt>
                <c:pt idx="18910">
                  <c:v>6.5659721999982139</c:v>
                </c:pt>
                <c:pt idx="18911">
                  <c:v>6.5663194000007934</c:v>
                </c:pt>
                <c:pt idx="18912">
                  <c:v>6.5666665999960969</c:v>
                </c:pt>
                <c:pt idx="18913">
                  <c:v>6.5670138999994379</c:v>
                </c:pt>
                <c:pt idx="18914">
                  <c:v>6.5673611000020173</c:v>
                </c:pt>
                <c:pt idx="18915">
                  <c:v>6.5677082999973209</c:v>
                </c:pt>
                <c:pt idx="18916">
                  <c:v>6.5680554999999003</c:v>
                </c:pt>
                <c:pt idx="18917">
                  <c:v>6.5684026999952039</c:v>
                </c:pt>
                <c:pt idx="18918">
                  <c:v>6.5687499999985448</c:v>
                </c:pt>
                <c:pt idx="18919">
                  <c:v>6.5690972000011243</c:v>
                </c:pt>
                <c:pt idx="18920">
                  <c:v>6.5694443999964278</c:v>
                </c:pt>
                <c:pt idx="18921">
                  <c:v>6.5697915999990073</c:v>
                </c:pt>
                <c:pt idx="18922">
                  <c:v>6.5701389000023482</c:v>
                </c:pt>
                <c:pt idx="18923">
                  <c:v>6.5704860999976518</c:v>
                </c:pt>
                <c:pt idx="18924">
                  <c:v>6.5708333000002312</c:v>
                </c:pt>
                <c:pt idx="18925">
                  <c:v>6.5711804999955348</c:v>
                </c:pt>
                <c:pt idx="18926">
                  <c:v>6.5715276999981143</c:v>
                </c:pt>
                <c:pt idx="18927">
                  <c:v>6.5718750000014552</c:v>
                </c:pt>
                <c:pt idx="18928">
                  <c:v>6.5722221999967587</c:v>
                </c:pt>
                <c:pt idx="18929">
                  <c:v>6.5725693999993382</c:v>
                </c:pt>
                <c:pt idx="18930">
                  <c:v>6.5729166000019177</c:v>
                </c:pt>
                <c:pt idx="18931">
                  <c:v>6.5732638999979827</c:v>
                </c:pt>
                <c:pt idx="18932">
                  <c:v>6.5736111000005621</c:v>
                </c:pt>
                <c:pt idx="18933">
                  <c:v>6.5739582999958657</c:v>
                </c:pt>
                <c:pt idx="18934">
                  <c:v>6.5743054999984452</c:v>
                </c:pt>
                <c:pt idx="18935">
                  <c:v>6.5746527000010246</c:v>
                </c:pt>
                <c:pt idx="18936">
                  <c:v>6.5749999999970896</c:v>
                </c:pt>
                <c:pt idx="18937">
                  <c:v>6.5753471999996691</c:v>
                </c:pt>
                <c:pt idx="18938">
                  <c:v>6.5756944000022486</c:v>
                </c:pt>
                <c:pt idx="18939">
                  <c:v>6.5760415999975521</c:v>
                </c:pt>
                <c:pt idx="18940">
                  <c:v>6.576388900000893</c:v>
                </c:pt>
                <c:pt idx="18941">
                  <c:v>6.5767360999961966</c:v>
                </c:pt>
                <c:pt idx="18942">
                  <c:v>6.5770832999987761</c:v>
                </c:pt>
                <c:pt idx="18943">
                  <c:v>6.5774305000013555</c:v>
                </c:pt>
                <c:pt idx="18944">
                  <c:v>6.5777776999966591</c:v>
                </c:pt>
                <c:pt idx="18945">
                  <c:v>6.578125</c:v>
                </c:pt>
                <c:pt idx="18946">
                  <c:v>6.5784721999953035</c:v>
                </c:pt>
                <c:pt idx="18947">
                  <c:v>6.578819399997883</c:v>
                </c:pt>
                <c:pt idx="18948">
                  <c:v>6.5791666000004625</c:v>
                </c:pt>
                <c:pt idx="18949">
                  <c:v>6.5795138999965275</c:v>
                </c:pt>
                <c:pt idx="18950">
                  <c:v>6.579861099999107</c:v>
                </c:pt>
                <c:pt idx="18951">
                  <c:v>6.5802083000016864</c:v>
                </c:pt>
                <c:pt idx="18952">
                  <c:v>6.58055549999699</c:v>
                </c:pt>
                <c:pt idx="18953">
                  <c:v>6.5809026999995694</c:v>
                </c:pt>
                <c:pt idx="18954">
                  <c:v>6.5812499999956344</c:v>
                </c:pt>
                <c:pt idx="18955">
                  <c:v>6.5815971999982139</c:v>
                </c:pt>
                <c:pt idx="18956">
                  <c:v>6.5819444000007934</c:v>
                </c:pt>
                <c:pt idx="18957">
                  <c:v>6.5822915999960969</c:v>
                </c:pt>
                <c:pt idx="18958">
                  <c:v>6.5826388999994379</c:v>
                </c:pt>
                <c:pt idx="18959">
                  <c:v>6.5829861000020173</c:v>
                </c:pt>
                <c:pt idx="18960">
                  <c:v>6.5833332999973209</c:v>
                </c:pt>
                <c:pt idx="18961">
                  <c:v>6.5836804999999003</c:v>
                </c:pt>
                <c:pt idx="18962">
                  <c:v>6.5840276999952039</c:v>
                </c:pt>
                <c:pt idx="18963">
                  <c:v>6.5843749999985448</c:v>
                </c:pt>
                <c:pt idx="18964">
                  <c:v>6.5847222000011243</c:v>
                </c:pt>
                <c:pt idx="18965">
                  <c:v>6.5850693999964278</c:v>
                </c:pt>
                <c:pt idx="18966">
                  <c:v>6.5854165999990073</c:v>
                </c:pt>
                <c:pt idx="18967">
                  <c:v>6.5857639000023482</c:v>
                </c:pt>
                <c:pt idx="18968">
                  <c:v>6.5861110999976518</c:v>
                </c:pt>
                <c:pt idx="18969">
                  <c:v>6.5864583000002312</c:v>
                </c:pt>
                <c:pt idx="18970">
                  <c:v>6.5868054999955348</c:v>
                </c:pt>
                <c:pt idx="18971">
                  <c:v>6.5871526999981143</c:v>
                </c:pt>
                <c:pt idx="18972">
                  <c:v>6.5875000000014552</c:v>
                </c:pt>
                <c:pt idx="18973">
                  <c:v>6.5878471999967587</c:v>
                </c:pt>
                <c:pt idx="18974">
                  <c:v>6.5881943999993382</c:v>
                </c:pt>
                <c:pt idx="18975">
                  <c:v>6.5885416000019177</c:v>
                </c:pt>
                <c:pt idx="18976">
                  <c:v>6.5888888999979827</c:v>
                </c:pt>
                <c:pt idx="18977">
                  <c:v>6.5892361000005621</c:v>
                </c:pt>
                <c:pt idx="18978">
                  <c:v>6.5895832999958657</c:v>
                </c:pt>
                <c:pt idx="18979">
                  <c:v>6.5899304999984452</c:v>
                </c:pt>
                <c:pt idx="18980">
                  <c:v>6.5902777000010246</c:v>
                </c:pt>
                <c:pt idx="18981">
                  <c:v>6.5906249999970896</c:v>
                </c:pt>
                <c:pt idx="18982">
                  <c:v>6.5909721999996691</c:v>
                </c:pt>
                <c:pt idx="18983">
                  <c:v>6.5913194000022486</c:v>
                </c:pt>
                <c:pt idx="18984">
                  <c:v>6.5916665999975521</c:v>
                </c:pt>
                <c:pt idx="18985">
                  <c:v>6.592013900000893</c:v>
                </c:pt>
                <c:pt idx="18986">
                  <c:v>6.5923610999961966</c:v>
                </c:pt>
                <c:pt idx="18987">
                  <c:v>6.5927082999987761</c:v>
                </c:pt>
                <c:pt idx="18988">
                  <c:v>6.5930555000013555</c:v>
                </c:pt>
                <c:pt idx="18989">
                  <c:v>6.5934026999966591</c:v>
                </c:pt>
                <c:pt idx="18990">
                  <c:v>6.59375</c:v>
                </c:pt>
                <c:pt idx="18991">
                  <c:v>6.5940971999953035</c:v>
                </c:pt>
                <c:pt idx="18992">
                  <c:v>6.594444399997883</c:v>
                </c:pt>
                <c:pt idx="18993">
                  <c:v>6.5947916000004625</c:v>
                </c:pt>
                <c:pt idx="18994">
                  <c:v>6.5951388999965275</c:v>
                </c:pt>
                <c:pt idx="18995">
                  <c:v>6.595486099999107</c:v>
                </c:pt>
                <c:pt idx="18996">
                  <c:v>6.5958333000016864</c:v>
                </c:pt>
                <c:pt idx="18997">
                  <c:v>6.59618049999699</c:v>
                </c:pt>
                <c:pt idx="18998">
                  <c:v>6.5965276999995694</c:v>
                </c:pt>
                <c:pt idx="18999">
                  <c:v>6.5968749999956344</c:v>
                </c:pt>
                <c:pt idx="19000">
                  <c:v>6.5972221999982139</c:v>
                </c:pt>
                <c:pt idx="19001">
                  <c:v>6.5975694000007934</c:v>
                </c:pt>
                <c:pt idx="19002">
                  <c:v>6.5979165999960969</c:v>
                </c:pt>
                <c:pt idx="19003">
                  <c:v>6.5982638999994379</c:v>
                </c:pt>
                <c:pt idx="19004">
                  <c:v>6.5986111000020173</c:v>
                </c:pt>
                <c:pt idx="19005">
                  <c:v>6.5989582999973209</c:v>
                </c:pt>
                <c:pt idx="19006">
                  <c:v>6.5993054999999003</c:v>
                </c:pt>
                <c:pt idx="19007">
                  <c:v>6.5996526999952039</c:v>
                </c:pt>
                <c:pt idx="19008">
                  <c:v>6.5999999999985448</c:v>
                </c:pt>
                <c:pt idx="19009">
                  <c:v>6.6003472000011243</c:v>
                </c:pt>
                <c:pt idx="19010">
                  <c:v>6.6006943999964278</c:v>
                </c:pt>
                <c:pt idx="19011">
                  <c:v>6.6010415999990073</c:v>
                </c:pt>
                <c:pt idx="19012">
                  <c:v>6.6013889000023482</c:v>
                </c:pt>
                <c:pt idx="19013">
                  <c:v>6.6017360999976518</c:v>
                </c:pt>
                <c:pt idx="19014">
                  <c:v>6.6020833000002312</c:v>
                </c:pt>
                <c:pt idx="19015">
                  <c:v>6.6024304999955348</c:v>
                </c:pt>
                <c:pt idx="19016">
                  <c:v>6.6027776999981143</c:v>
                </c:pt>
                <c:pt idx="19017">
                  <c:v>6.6031250000014552</c:v>
                </c:pt>
                <c:pt idx="19018">
                  <c:v>6.6034721999967587</c:v>
                </c:pt>
                <c:pt idx="19019">
                  <c:v>6.6038193999993382</c:v>
                </c:pt>
                <c:pt idx="19020">
                  <c:v>6.6041666000019177</c:v>
                </c:pt>
                <c:pt idx="19021">
                  <c:v>6.6045138999979827</c:v>
                </c:pt>
                <c:pt idx="19022">
                  <c:v>6.6048611000005621</c:v>
                </c:pt>
                <c:pt idx="19023">
                  <c:v>6.6052082999958657</c:v>
                </c:pt>
                <c:pt idx="19024">
                  <c:v>6.6055554999984452</c:v>
                </c:pt>
                <c:pt idx="19025">
                  <c:v>6.6059027000010246</c:v>
                </c:pt>
                <c:pt idx="19026">
                  <c:v>6.6062499999970896</c:v>
                </c:pt>
                <c:pt idx="19027">
                  <c:v>6.6065971999996691</c:v>
                </c:pt>
                <c:pt idx="19028">
                  <c:v>6.6069444000022486</c:v>
                </c:pt>
                <c:pt idx="19029">
                  <c:v>6.6072915999975521</c:v>
                </c:pt>
                <c:pt idx="19030">
                  <c:v>6.607638900000893</c:v>
                </c:pt>
                <c:pt idx="19031">
                  <c:v>6.6079860999961966</c:v>
                </c:pt>
                <c:pt idx="19032">
                  <c:v>6.6083332999987761</c:v>
                </c:pt>
                <c:pt idx="19033">
                  <c:v>6.6086805000013555</c:v>
                </c:pt>
                <c:pt idx="19034">
                  <c:v>6.6090276999966591</c:v>
                </c:pt>
                <c:pt idx="19035">
                  <c:v>6.609375</c:v>
                </c:pt>
                <c:pt idx="19036">
                  <c:v>6.6097221999953035</c:v>
                </c:pt>
                <c:pt idx="19037">
                  <c:v>6.610069399997883</c:v>
                </c:pt>
                <c:pt idx="19038">
                  <c:v>6.6104166000004625</c:v>
                </c:pt>
                <c:pt idx="19039">
                  <c:v>6.6107638999965275</c:v>
                </c:pt>
                <c:pt idx="19040">
                  <c:v>6.611111099999107</c:v>
                </c:pt>
                <c:pt idx="19041">
                  <c:v>6.6114583000016864</c:v>
                </c:pt>
                <c:pt idx="19042">
                  <c:v>6.61180549999699</c:v>
                </c:pt>
                <c:pt idx="19043">
                  <c:v>6.6121526999995694</c:v>
                </c:pt>
                <c:pt idx="19044">
                  <c:v>6.6124999999956344</c:v>
                </c:pt>
                <c:pt idx="19045">
                  <c:v>6.6128471999982139</c:v>
                </c:pt>
                <c:pt idx="19046">
                  <c:v>6.6131944000007934</c:v>
                </c:pt>
                <c:pt idx="19047">
                  <c:v>6.6135415999960969</c:v>
                </c:pt>
                <c:pt idx="19048">
                  <c:v>6.6138888999994379</c:v>
                </c:pt>
                <c:pt idx="19049">
                  <c:v>6.6142361000020173</c:v>
                </c:pt>
                <c:pt idx="19050">
                  <c:v>6.6145832999973209</c:v>
                </c:pt>
                <c:pt idx="19051">
                  <c:v>6.6149304999999003</c:v>
                </c:pt>
                <c:pt idx="19052">
                  <c:v>6.6152776999952039</c:v>
                </c:pt>
                <c:pt idx="19053">
                  <c:v>6.6156249999985448</c:v>
                </c:pt>
                <c:pt idx="19054">
                  <c:v>6.6159722000011243</c:v>
                </c:pt>
                <c:pt idx="19055">
                  <c:v>6.6163193999964278</c:v>
                </c:pt>
                <c:pt idx="19056">
                  <c:v>6.6166665999990073</c:v>
                </c:pt>
                <c:pt idx="19057">
                  <c:v>6.6170139000023482</c:v>
                </c:pt>
                <c:pt idx="19058">
                  <c:v>6.6173610999976518</c:v>
                </c:pt>
                <c:pt idx="19059">
                  <c:v>6.6177083000002312</c:v>
                </c:pt>
                <c:pt idx="19060">
                  <c:v>6.6180554999955348</c:v>
                </c:pt>
                <c:pt idx="19061">
                  <c:v>6.6184026999981143</c:v>
                </c:pt>
                <c:pt idx="19062">
                  <c:v>6.6187500000014552</c:v>
                </c:pt>
                <c:pt idx="19063">
                  <c:v>6.6190971999967587</c:v>
                </c:pt>
                <c:pt idx="19064">
                  <c:v>6.6194443999993382</c:v>
                </c:pt>
                <c:pt idx="19065">
                  <c:v>6.6197916000019177</c:v>
                </c:pt>
                <c:pt idx="19066">
                  <c:v>6.6201388999979827</c:v>
                </c:pt>
                <c:pt idx="19067">
                  <c:v>6.6204861000005621</c:v>
                </c:pt>
                <c:pt idx="19068">
                  <c:v>6.6208332999958657</c:v>
                </c:pt>
                <c:pt idx="19069">
                  <c:v>6.6211804999984452</c:v>
                </c:pt>
                <c:pt idx="19070">
                  <c:v>6.6215277000010246</c:v>
                </c:pt>
                <c:pt idx="19071">
                  <c:v>6.6218749999970896</c:v>
                </c:pt>
                <c:pt idx="19072">
                  <c:v>6.6222221999996691</c:v>
                </c:pt>
                <c:pt idx="19073">
                  <c:v>6.6225694000022486</c:v>
                </c:pt>
                <c:pt idx="19074">
                  <c:v>6.6229165999975521</c:v>
                </c:pt>
                <c:pt idx="19075">
                  <c:v>6.623263900000893</c:v>
                </c:pt>
                <c:pt idx="19076">
                  <c:v>6.6236110999961966</c:v>
                </c:pt>
                <c:pt idx="19077">
                  <c:v>6.6239582999987761</c:v>
                </c:pt>
                <c:pt idx="19078">
                  <c:v>6.6243055000013555</c:v>
                </c:pt>
                <c:pt idx="19079">
                  <c:v>6.6246526999966591</c:v>
                </c:pt>
                <c:pt idx="19080">
                  <c:v>6.625</c:v>
                </c:pt>
                <c:pt idx="19081">
                  <c:v>6.6253471999953035</c:v>
                </c:pt>
                <c:pt idx="19082">
                  <c:v>6.625694399997883</c:v>
                </c:pt>
                <c:pt idx="19083">
                  <c:v>6.6260416000004625</c:v>
                </c:pt>
                <c:pt idx="19084">
                  <c:v>6.6263888999965275</c:v>
                </c:pt>
                <c:pt idx="19085">
                  <c:v>6.626736099999107</c:v>
                </c:pt>
                <c:pt idx="19086">
                  <c:v>6.6270833000016864</c:v>
                </c:pt>
                <c:pt idx="19087">
                  <c:v>6.62743049999699</c:v>
                </c:pt>
                <c:pt idx="19088">
                  <c:v>6.6277776999995694</c:v>
                </c:pt>
                <c:pt idx="19089">
                  <c:v>6.6281249999956344</c:v>
                </c:pt>
                <c:pt idx="19090">
                  <c:v>6.6284721999982139</c:v>
                </c:pt>
                <c:pt idx="19091">
                  <c:v>6.6288194000007934</c:v>
                </c:pt>
                <c:pt idx="19092">
                  <c:v>6.6291665999960969</c:v>
                </c:pt>
                <c:pt idx="19093">
                  <c:v>6.6295138999994379</c:v>
                </c:pt>
                <c:pt idx="19094">
                  <c:v>6.6298611000020173</c:v>
                </c:pt>
                <c:pt idx="19095">
                  <c:v>6.6302082999973209</c:v>
                </c:pt>
                <c:pt idx="19096">
                  <c:v>6.6305554999999003</c:v>
                </c:pt>
                <c:pt idx="19097">
                  <c:v>6.6309026999952039</c:v>
                </c:pt>
                <c:pt idx="19098">
                  <c:v>6.6312499999985448</c:v>
                </c:pt>
                <c:pt idx="19099">
                  <c:v>6.6315972000011243</c:v>
                </c:pt>
                <c:pt idx="19100">
                  <c:v>6.6319443999964278</c:v>
                </c:pt>
                <c:pt idx="19101">
                  <c:v>6.6322915999990073</c:v>
                </c:pt>
                <c:pt idx="19102">
                  <c:v>6.6326389000023482</c:v>
                </c:pt>
                <c:pt idx="19103">
                  <c:v>6.6329860999976518</c:v>
                </c:pt>
                <c:pt idx="19104">
                  <c:v>6.6333333000002312</c:v>
                </c:pt>
                <c:pt idx="19105">
                  <c:v>6.6336804999955348</c:v>
                </c:pt>
                <c:pt idx="19106">
                  <c:v>6.6340276999981143</c:v>
                </c:pt>
                <c:pt idx="19107">
                  <c:v>6.6343750000014552</c:v>
                </c:pt>
                <c:pt idx="19108">
                  <c:v>6.6347221999967587</c:v>
                </c:pt>
                <c:pt idx="19109">
                  <c:v>6.6350693999993382</c:v>
                </c:pt>
                <c:pt idx="19110">
                  <c:v>6.6354166000019177</c:v>
                </c:pt>
                <c:pt idx="19111">
                  <c:v>6.6357638999979827</c:v>
                </c:pt>
                <c:pt idx="19112">
                  <c:v>6.6361111000005621</c:v>
                </c:pt>
                <c:pt idx="19113">
                  <c:v>6.6364582999958657</c:v>
                </c:pt>
                <c:pt idx="19114">
                  <c:v>6.6368054999984452</c:v>
                </c:pt>
                <c:pt idx="19115">
                  <c:v>6.6371527000010246</c:v>
                </c:pt>
                <c:pt idx="19116">
                  <c:v>6.6374999999970896</c:v>
                </c:pt>
                <c:pt idx="19117">
                  <c:v>6.6378471999996691</c:v>
                </c:pt>
                <c:pt idx="19118">
                  <c:v>6.6381944000022486</c:v>
                </c:pt>
                <c:pt idx="19119">
                  <c:v>6.6385415999975521</c:v>
                </c:pt>
                <c:pt idx="19120">
                  <c:v>6.638888900000893</c:v>
                </c:pt>
                <c:pt idx="19121">
                  <c:v>6.6392360999961966</c:v>
                </c:pt>
                <c:pt idx="19122">
                  <c:v>6.6395832999987761</c:v>
                </c:pt>
                <c:pt idx="19123">
                  <c:v>6.6399305000013555</c:v>
                </c:pt>
                <c:pt idx="19124">
                  <c:v>6.6402776999966591</c:v>
                </c:pt>
                <c:pt idx="19125">
                  <c:v>6.640625</c:v>
                </c:pt>
                <c:pt idx="19126">
                  <c:v>6.6409721999953035</c:v>
                </c:pt>
                <c:pt idx="19127">
                  <c:v>6.641319399997883</c:v>
                </c:pt>
                <c:pt idx="19128">
                  <c:v>6.6416666000004625</c:v>
                </c:pt>
                <c:pt idx="19129">
                  <c:v>6.6420138999965275</c:v>
                </c:pt>
                <c:pt idx="19130">
                  <c:v>6.642361099999107</c:v>
                </c:pt>
                <c:pt idx="19131">
                  <c:v>6.6427083000016864</c:v>
                </c:pt>
                <c:pt idx="19132">
                  <c:v>6.64305549999699</c:v>
                </c:pt>
                <c:pt idx="19133">
                  <c:v>6.6434026999995694</c:v>
                </c:pt>
                <c:pt idx="19134">
                  <c:v>6.6437499999956344</c:v>
                </c:pt>
                <c:pt idx="19135">
                  <c:v>6.6440971999982139</c:v>
                </c:pt>
                <c:pt idx="19136">
                  <c:v>6.6444444000007934</c:v>
                </c:pt>
                <c:pt idx="19137">
                  <c:v>6.6447915999960969</c:v>
                </c:pt>
                <c:pt idx="19138">
                  <c:v>6.6451388999994379</c:v>
                </c:pt>
                <c:pt idx="19139">
                  <c:v>6.6454861000020173</c:v>
                </c:pt>
                <c:pt idx="19140">
                  <c:v>6.6458332999973209</c:v>
                </c:pt>
                <c:pt idx="19141">
                  <c:v>6.6461804999999003</c:v>
                </c:pt>
                <c:pt idx="19142">
                  <c:v>6.6465276999952039</c:v>
                </c:pt>
                <c:pt idx="19143">
                  <c:v>6.6468749999985448</c:v>
                </c:pt>
                <c:pt idx="19144">
                  <c:v>6.6472222000011243</c:v>
                </c:pt>
                <c:pt idx="19145">
                  <c:v>6.6475693999964278</c:v>
                </c:pt>
                <c:pt idx="19146">
                  <c:v>6.6479165999990073</c:v>
                </c:pt>
                <c:pt idx="19147">
                  <c:v>6.6482639000023482</c:v>
                </c:pt>
                <c:pt idx="19148">
                  <c:v>6.6486110999976518</c:v>
                </c:pt>
                <c:pt idx="19149">
                  <c:v>6.6489583000002312</c:v>
                </c:pt>
                <c:pt idx="19150">
                  <c:v>6.6493054999955348</c:v>
                </c:pt>
                <c:pt idx="19151">
                  <c:v>6.6496526999981143</c:v>
                </c:pt>
                <c:pt idx="19152">
                  <c:v>6.6500000000014552</c:v>
                </c:pt>
                <c:pt idx="19153">
                  <c:v>6.6503471999967587</c:v>
                </c:pt>
                <c:pt idx="19154">
                  <c:v>6.6506943999993382</c:v>
                </c:pt>
                <c:pt idx="19155">
                  <c:v>6.6510416000019177</c:v>
                </c:pt>
                <c:pt idx="19156">
                  <c:v>6.6513888999979827</c:v>
                </c:pt>
                <c:pt idx="19157">
                  <c:v>6.6517361000005621</c:v>
                </c:pt>
                <c:pt idx="19158">
                  <c:v>6.6520832999958657</c:v>
                </c:pt>
                <c:pt idx="19159">
                  <c:v>6.6524304999984452</c:v>
                </c:pt>
                <c:pt idx="19160">
                  <c:v>6.6527777000010246</c:v>
                </c:pt>
                <c:pt idx="19161">
                  <c:v>6.6531249999970896</c:v>
                </c:pt>
                <c:pt idx="19162">
                  <c:v>6.6534721999996691</c:v>
                </c:pt>
                <c:pt idx="19163">
                  <c:v>6.6538194000022486</c:v>
                </c:pt>
                <c:pt idx="19164">
                  <c:v>6.6541665999975521</c:v>
                </c:pt>
                <c:pt idx="19165">
                  <c:v>6.654513900000893</c:v>
                </c:pt>
                <c:pt idx="19166">
                  <c:v>6.6548610999961966</c:v>
                </c:pt>
                <c:pt idx="19167">
                  <c:v>6.6552082999987761</c:v>
                </c:pt>
                <c:pt idx="19168">
                  <c:v>6.6555555000013555</c:v>
                </c:pt>
                <c:pt idx="19169">
                  <c:v>6.6559026999966591</c:v>
                </c:pt>
                <c:pt idx="19170">
                  <c:v>6.65625</c:v>
                </c:pt>
                <c:pt idx="19171">
                  <c:v>6.6565971999953035</c:v>
                </c:pt>
                <c:pt idx="19172">
                  <c:v>6.656944399997883</c:v>
                </c:pt>
                <c:pt idx="19173">
                  <c:v>6.6572916000004625</c:v>
                </c:pt>
                <c:pt idx="19174">
                  <c:v>6.6576388999965275</c:v>
                </c:pt>
                <c:pt idx="19175">
                  <c:v>6.657986099999107</c:v>
                </c:pt>
                <c:pt idx="19176">
                  <c:v>6.6583333000016864</c:v>
                </c:pt>
                <c:pt idx="19177">
                  <c:v>6.65868049999699</c:v>
                </c:pt>
                <c:pt idx="19178">
                  <c:v>6.6590276999995694</c:v>
                </c:pt>
                <c:pt idx="19179">
                  <c:v>6.6593749999956344</c:v>
                </c:pt>
                <c:pt idx="19180">
                  <c:v>6.6597221999982139</c:v>
                </c:pt>
                <c:pt idx="19181">
                  <c:v>6.6600694000007934</c:v>
                </c:pt>
                <c:pt idx="19182">
                  <c:v>6.6604165999960969</c:v>
                </c:pt>
                <c:pt idx="19183">
                  <c:v>6.6607638999994379</c:v>
                </c:pt>
                <c:pt idx="19184">
                  <c:v>6.6611111000020173</c:v>
                </c:pt>
                <c:pt idx="19185">
                  <c:v>6.6614582999973209</c:v>
                </c:pt>
                <c:pt idx="19186">
                  <c:v>6.6618054999999003</c:v>
                </c:pt>
                <c:pt idx="19187">
                  <c:v>6.6621526999952039</c:v>
                </c:pt>
                <c:pt idx="19188">
                  <c:v>6.6624999999985448</c:v>
                </c:pt>
                <c:pt idx="19189">
                  <c:v>6.6628472000011243</c:v>
                </c:pt>
                <c:pt idx="19190">
                  <c:v>6.6631943999964278</c:v>
                </c:pt>
                <c:pt idx="19191">
                  <c:v>6.6635415999990073</c:v>
                </c:pt>
                <c:pt idx="19192">
                  <c:v>6.6638889000023482</c:v>
                </c:pt>
                <c:pt idx="19193">
                  <c:v>6.6642360999976518</c:v>
                </c:pt>
                <c:pt idx="19194">
                  <c:v>6.6645833000002312</c:v>
                </c:pt>
                <c:pt idx="19195">
                  <c:v>6.6649304999955348</c:v>
                </c:pt>
                <c:pt idx="19196">
                  <c:v>6.6652776999981143</c:v>
                </c:pt>
                <c:pt idx="19197">
                  <c:v>6.6656250000014552</c:v>
                </c:pt>
                <c:pt idx="19198">
                  <c:v>6.6659721999967587</c:v>
                </c:pt>
                <c:pt idx="19199">
                  <c:v>6.6663193999993382</c:v>
                </c:pt>
                <c:pt idx="19200">
                  <c:v>6.6666666000019177</c:v>
                </c:pt>
                <c:pt idx="19201">
                  <c:v>6.6670138999979827</c:v>
                </c:pt>
                <c:pt idx="19202">
                  <c:v>6.6673611000005621</c:v>
                </c:pt>
                <c:pt idx="19203">
                  <c:v>6.6677082999958657</c:v>
                </c:pt>
                <c:pt idx="19204">
                  <c:v>6.6680554999984452</c:v>
                </c:pt>
                <c:pt idx="19205">
                  <c:v>6.6684027000010246</c:v>
                </c:pt>
                <c:pt idx="19206">
                  <c:v>6.6687499999970896</c:v>
                </c:pt>
                <c:pt idx="19207">
                  <c:v>6.6690971999996691</c:v>
                </c:pt>
                <c:pt idx="19208">
                  <c:v>6.6694444000022486</c:v>
                </c:pt>
                <c:pt idx="19209">
                  <c:v>6.6697915999975521</c:v>
                </c:pt>
                <c:pt idx="19210">
                  <c:v>6.670138900000893</c:v>
                </c:pt>
                <c:pt idx="19211">
                  <c:v>6.6704860999961966</c:v>
                </c:pt>
                <c:pt idx="19212">
                  <c:v>6.6708332999987761</c:v>
                </c:pt>
                <c:pt idx="19213">
                  <c:v>6.6711805000013555</c:v>
                </c:pt>
                <c:pt idx="19214">
                  <c:v>6.6715276999966591</c:v>
                </c:pt>
                <c:pt idx="19215">
                  <c:v>6.671875</c:v>
                </c:pt>
                <c:pt idx="19216">
                  <c:v>6.6722221999953035</c:v>
                </c:pt>
                <c:pt idx="19217">
                  <c:v>6.672569399997883</c:v>
                </c:pt>
                <c:pt idx="19218">
                  <c:v>6.6729166000004625</c:v>
                </c:pt>
                <c:pt idx="19219">
                  <c:v>6.6732638999965275</c:v>
                </c:pt>
                <c:pt idx="19220">
                  <c:v>6.673611099999107</c:v>
                </c:pt>
                <c:pt idx="19221">
                  <c:v>6.6739583000016864</c:v>
                </c:pt>
                <c:pt idx="19222">
                  <c:v>6.67430549999699</c:v>
                </c:pt>
                <c:pt idx="19223">
                  <c:v>6.6746526999995694</c:v>
                </c:pt>
                <c:pt idx="19224">
                  <c:v>6.6749999999956344</c:v>
                </c:pt>
                <c:pt idx="19225">
                  <c:v>6.6753471999982139</c:v>
                </c:pt>
                <c:pt idx="19226">
                  <c:v>6.6756944000007934</c:v>
                </c:pt>
                <c:pt idx="19227">
                  <c:v>6.6760415999960969</c:v>
                </c:pt>
                <c:pt idx="19228">
                  <c:v>6.6763888999994379</c:v>
                </c:pt>
                <c:pt idx="19229">
                  <c:v>6.6767361000020173</c:v>
                </c:pt>
                <c:pt idx="19230">
                  <c:v>6.6770832999973209</c:v>
                </c:pt>
                <c:pt idx="19231">
                  <c:v>6.6774304999999003</c:v>
                </c:pt>
                <c:pt idx="19232">
                  <c:v>6.6777776999952039</c:v>
                </c:pt>
                <c:pt idx="19233">
                  <c:v>6.6781249999985448</c:v>
                </c:pt>
                <c:pt idx="19234">
                  <c:v>6.6784722000011243</c:v>
                </c:pt>
                <c:pt idx="19235">
                  <c:v>6.6788193999964278</c:v>
                </c:pt>
                <c:pt idx="19236">
                  <c:v>6.6791665999990073</c:v>
                </c:pt>
                <c:pt idx="19237">
                  <c:v>6.6795139000023482</c:v>
                </c:pt>
                <c:pt idx="19238">
                  <c:v>6.6798610999976518</c:v>
                </c:pt>
                <c:pt idx="19239">
                  <c:v>6.6802083000002312</c:v>
                </c:pt>
                <c:pt idx="19240">
                  <c:v>6.6805554999955348</c:v>
                </c:pt>
                <c:pt idx="19241">
                  <c:v>6.6809026999981143</c:v>
                </c:pt>
                <c:pt idx="19242">
                  <c:v>6.6812500000014552</c:v>
                </c:pt>
                <c:pt idx="19243">
                  <c:v>6.6815971999967587</c:v>
                </c:pt>
                <c:pt idx="19244">
                  <c:v>6.6819443999993382</c:v>
                </c:pt>
                <c:pt idx="19245">
                  <c:v>6.6822916000019177</c:v>
                </c:pt>
                <c:pt idx="19246">
                  <c:v>6.6826388999979827</c:v>
                </c:pt>
                <c:pt idx="19247">
                  <c:v>6.6829861000005621</c:v>
                </c:pt>
                <c:pt idx="19248">
                  <c:v>6.6833332999958657</c:v>
                </c:pt>
                <c:pt idx="19249">
                  <c:v>6.6836804999984452</c:v>
                </c:pt>
                <c:pt idx="19250">
                  <c:v>6.6840277000010246</c:v>
                </c:pt>
                <c:pt idx="19251">
                  <c:v>6.6843749999970896</c:v>
                </c:pt>
                <c:pt idx="19252">
                  <c:v>6.6847221999996691</c:v>
                </c:pt>
                <c:pt idx="19253">
                  <c:v>6.6850694000022486</c:v>
                </c:pt>
                <c:pt idx="19254">
                  <c:v>6.6854165999975521</c:v>
                </c:pt>
                <c:pt idx="19255">
                  <c:v>6.685763900000893</c:v>
                </c:pt>
                <c:pt idx="19256">
                  <c:v>6.6861110999961966</c:v>
                </c:pt>
                <c:pt idx="19257">
                  <c:v>6.6864582999987761</c:v>
                </c:pt>
                <c:pt idx="19258">
                  <c:v>6.6868055000013555</c:v>
                </c:pt>
                <c:pt idx="19259">
                  <c:v>6.6871526999966591</c:v>
                </c:pt>
                <c:pt idx="19260">
                  <c:v>6.6875</c:v>
                </c:pt>
                <c:pt idx="19261">
                  <c:v>6.6878471999953035</c:v>
                </c:pt>
                <c:pt idx="19262">
                  <c:v>6.688194399997883</c:v>
                </c:pt>
                <c:pt idx="19263">
                  <c:v>6.6885416000004625</c:v>
                </c:pt>
                <c:pt idx="19264">
                  <c:v>6.6888888999965275</c:v>
                </c:pt>
                <c:pt idx="19265">
                  <c:v>6.689236099999107</c:v>
                </c:pt>
                <c:pt idx="19266">
                  <c:v>6.6895833000016864</c:v>
                </c:pt>
                <c:pt idx="19267">
                  <c:v>6.68993049999699</c:v>
                </c:pt>
                <c:pt idx="19268">
                  <c:v>6.6902776999995694</c:v>
                </c:pt>
                <c:pt idx="19269">
                  <c:v>6.6906249999956344</c:v>
                </c:pt>
                <c:pt idx="19270">
                  <c:v>6.6909721999982139</c:v>
                </c:pt>
                <c:pt idx="19271">
                  <c:v>6.6913194000007934</c:v>
                </c:pt>
                <c:pt idx="19272">
                  <c:v>6.6916665999960969</c:v>
                </c:pt>
                <c:pt idx="19273">
                  <c:v>6.6920138999994379</c:v>
                </c:pt>
                <c:pt idx="19274">
                  <c:v>6.6923611000020173</c:v>
                </c:pt>
                <c:pt idx="19275">
                  <c:v>6.6927082999973209</c:v>
                </c:pt>
                <c:pt idx="19276">
                  <c:v>6.6930554999999003</c:v>
                </c:pt>
                <c:pt idx="19277">
                  <c:v>6.6934026999952039</c:v>
                </c:pt>
                <c:pt idx="19278">
                  <c:v>6.6937499999985448</c:v>
                </c:pt>
                <c:pt idx="19279">
                  <c:v>6.6940972000011243</c:v>
                </c:pt>
                <c:pt idx="19280">
                  <c:v>6.6944443999964278</c:v>
                </c:pt>
                <c:pt idx="19281">
                  <c:v>6.6947915999990073</c:v>
                </c:pt>
                <c:pt idx="19282">
                  <c:v>6.6951389000023482</c:v>
                </c:pt>
                <c:pt idx="19283">
                  <c:v>6.6954860999976518</c:v>
                </c:pt>
                <c:pt idx="19284">
                  <c:v>6.6958333000002312</c:v>
                </c:pt>
                <c:pt idx="19285">
                  <c:v>6.6961804999955348</c:v>
                </c:pt>
                <c:pt idx="19286">
                  <c:v>6.6965276999981143</c:v>
                </c:pt>
                <c:pt idx="19287">
                  <c:v>6.6968750000014552</c:v>
                </c:pt>
                <c:pt idx="19288">
                  <c:v>6.6972221999967587</c:v>
                </c:pt>
                <c:pt idx="19289">
                  <c:v>6.6975693999993382</c:v>
                </c:pt>
                <c:pt idx="19290">
                  <c:v>6.6979166000019177</c:v>
                </c:pt>
                <c:pt idx="19291">
                  <c:v>6.6982638999979827</c:v>
                </c:pt>
                <c:pt idx="19292">
                  <c:v>6.6986111000005621</c:v>
                </c:pt>
                <c:pt idx="19293">
                  <c:v>6.6989582999958657</c:v>
                </c:pt>
                <c:pt idx="19294">
                  <c:v>6.6993054999984452</c:v>
                </c:pt>
                <c:pt idx="19295">
                  <c:v>6.6996527000010246</c:v>
                </c:pt>
                <c:pt idx="19296">
                  <c:v>6.6999999999970896</c:v>
                </c:pt>
                <c:pt idx="19297">
                  <c:v>6.7003471999996691</c:v>
                </c:pt>
                <c:pt idx="19298">
                  <c:v>6.7006944000022486</c:v>
                </c:pt>
                <c:pt idx="19299">
                  <c:v>6.7010415999975521</c:v>
                </c:pt>
                <c:pt idx="19300">
                  <c:v>6.701388900000893</c:v>
                </c:pt>
                <c:pt idx="19301">
                  <c:v>6.7017360999961966</c:v>
                </c:pt>
                <c:pt idx="19302">
                  <c:v>6.7020832999987761</c:v>
                </c:pt>
                <c:pt idx="19303">
                  <c:v>6.7024305000013555</c:v>
                </c:pt>
                <c:pt idx="19304">
                  <c:v>6.7027776999966591</c:v>
                </c:pt>
                <c:pt idx="19305">
                  <c:v>6.703125</c:v>
                </c:pt>
                <c:pt idx="19306">
                  <c:v>6.7034721999953035</c:v>
                </c:pt>
                <c:pt idx="19307">
                  <c:v>6.703819399997883</c:v>
                </c:pt>
                <c:pt idx="19308">
                  <c:v>6.7041666000004625</c:v>
                </c:pt>
                <c:pt idx="19309">
                  <c:v>6.7045138999965275</c:v>
                </c:pt>
                <c:pt idx="19310">
                  <c:v>6.704861099999107</c:v>
                </c:pt>
                <c:pt idx="19311">
                  <c:v>6.7052083000016864</c:v>
                </c:pt>
                <c:pt idx="19312">
                  <c:v>6.70555549999699</c:v>
                </c:pt>
                <c:pt idx="19313">
                  <c:v>6.7059026999995694</c:v>
                </c:pt>
                <c:pt idx="19314">
                  <c:v>6.7062499999956344</c:v>
                </c:pt>
                <c:pt idx="19315">
                  <c:v>6.7065971999982139</c:v>
                </c:pt>
                <c:pt idx="19316">
                  <c:v>6.7069444000007934</c:v>
                </c:pt>
                <c:pt idx="19317">
                  <c:v>6.7072915999960969</c:v>
                </c:pt>
                <c:pt idx="19318">
                  <c:v>6.7076388999994379</c:v>
                </c:pt>
                <c:pt idx="19319">
                  <c:v>6.7079861000020173</c:v>
                </c:pt>
                <c:pt idx="19320">
                  <c:v>6.7083332999973209</c:v>
                </c:pt>
                <c:pt idx="19321">
                  <c:v>6.7086804999999003</c:v>
                </c:pt>
                <c:pt idx="19322">
                  <c:v>6.7090276999952039</c:v>
                </c:pt>
                <c:pt idx="19323">
                  <c:v>6.7093749999985448</c:v>
                </c:pt>
                <c:pt idx="19324">
                  <c:v>6.7097222000011243</c:v>
                </c:pt>
                <c:pt idx="19325">
                  <c:v>6.7100693999964278</c:v>
                </c:pt>
                <c:pt idx="19326">
                  <c:v>6.7104165999990073</c:v>
                </c:pt>
                <c:pt idx="19327">
                  <c:v>6.7107639000023482</c:v>
                </c:pt>
                <c:pt idx="19328">
                  <c:v>6.7111110999976518</c:v>
                </c:pt>
                <c:pt idx="19329">
                  <c:v>6.7114583000002312</c:v>
                </c:pt>
                <c:pt idx="19330">
                  <c:v>6.7118054999955348</c:v>
                </c:pt>
                <c:pt idx="19331">
                  <c:v>6.7121526999981143</c:v>
                </c:pt>
                <c:pt idx="19332">
                  <c:v>6.7125000000014552</c:v>
                </c:pt>
                <c:pt idx="19333">
                  <c:v>6.7128471999967587</c:v>
                </c:pt>
                <c:pt idx="19334">
                  <c:v>6.7131943999993382</c:v>
                </c:pt>
                <c:pt idx="19335">
                  <c:v>6.7135416000019177</c:v>
                </c:pt>
                <c:pt idx="19336">
                  <c:v>6.7138888999979827</c:v>
                </c:pt>
                <c:pt idx="19337">
                  <c:v>6.7142361000005621</c:v>
                </c:pt>
                <c:pt idx="19338">
                  <c:v>6.7145832999958657</c:v>
                </c:pt>
                <c:pt idx="19339">
                  <c:v>6.7149304999984452</c:v>
                </c:pt>
                <c:pt idx="19340">
                  <c:v>6.7152777000010246</c:v>
                </c:pt>
                <c:pt idx="19341">
                  <c:v>6.7156249999970896</c:v>
                </c:pt>
                <c:pt idx="19342">
                  <c:v>6.7159721999996691</c:v>
                </c:pt>
                <c:pt idx="19343">
                  <c:v>6.7163194000022486</c:v>
                </c:pt>
                <c:pt idx="19344">
                  <c:v>6.7166665999975521</c:v>
                </c:pt>
                <c:pt idx="19345">
                  <c:v>6.717013900000893</c:v>
                </c:pt>
                <c:pt idx="19346">
                  <c:v>6.7173610999961966</c:v>
                </c:pt>
                <c:pt idx="19347">
                  <c:v>6.7177082999987761</c:v>
                </c:pt>
                <c:pt idx="19348">
                  <c:v>6.7180555000013555</c:v>
                </c:pt>
                <c:pt idx="19349">
                  <c:v>6.7184026999966591</c:v>
                </c:pt>
                <c:pt idx="19350">
                  <c:v>6.71875</c:v>
                </c:pt>
                <c:pt idx="19351">
                  <c:v>6.7190971999953035</c:v>
                </c:pt>
                <c:pt idx="19352">
                  <c:v>6.719444399997883</c:v>
                </c:pt>
                <c:pt idx="19353">
                  <c:v>6.7197916000004625</c:v>
                </c:pt>
                <c:pt idx="19354">
                  <c:v>6.7201388999965275</c:v>
                </c:pt>
                <c:pt idx="19355">
                  <c:v>6.720486099999107</c:v>
                </c:pt>
                <c:pt idx="19356">
                  <c:v>6.7208333000016864</c:v>
                </c:pt>
                <c:pt idx="19357">
                  <c:v>6.72118049999699</c:v>
                </c:pt>
                <c:pt idx="19358">
                  <c:v>6.7215276999995694</c:v>
                </c:pt>
                <c:pt idx="19359">
                  <c:v>6.7218749999956344</c:v>
                </c:pt>
                <c:pt idx="19360">
                  <c:v>6.7222221999982139</c:v>
                </c:pt>
                <c:pt idx="19361">
                  <c:v>6.7225694000007934</c:v>
                </c:pt>
                <c:pt idx="19362">
                  <c:v>6.7229165999960969</c:v>
                </c:pt>
                <c:pt idx="19363">
                  <c:v>6.7232638999994379</c:v>
                </c:pt>
                <c:pt idx="19364">
                  <c:v>6.7236111000020173</c:v>
                </c:pt>
                <c:pt idx="19365">
                  <c:v>6.7239582999973209</c:v>
                </c:pt>
                <c:pt idx="19366">
                  <c:v>6.7243054999999003</c:v>
                </c:pt>
                <c:pt idx="19367">
                  <c:v>6.7246526999952039</c:v>
                </c:pt>
                <c:pt idx="19368">
                  <c:v>6.7249999999985448</c:v>
                </c:pt>
                <c:pt idx="19369">
                  <c:v>6.7253472000011243</c:v>
                </c:pt>
                <c:pt idx="19370">
                  <c:v>6.7256943999964278</c:v>
                </c:pt>
                <c:pt idx="19371">
                  <c:v>6.7260415999990073</c:v>
                </c:pt>
                <c:pt idx="19372">
                  <c:v>6.7263889000023482</c:v>
                </c:pt>
                <c:pt idx="19373">
                  <c:v>6.7267360999976518</c:v>
                </c:pt>
                <c:pt idx="19374">
                  <c:v>6.7270833000002312</c:v>
                </c:pt>
                <c:pt idx="19375">
                  <c:v>6.7274304999955348</c:v>
                </c:pt>
                <c:pt idx="19376">
                  <c:v>6.7277776999981143</c:v>
                </c:pt>
                <c:pt idx="19377">
                  <c:v>6.7281250000014552</c:v>
                </c:pt>
                <c:pt idx="19378">
                  <c:v>6.7284721999967587</c:v>
                </c:pt>
                <c:pt idx="19379">
                  <c:v>6.7288193999993382</c:v>
                </c:pt>
                <c:pt idx="19380">
                  <c:v>6.7291666000019177</c:v>
                </c:pt>
                <c:pt idx="19381">
                  <c:v>6.7295138999979827</c:v>
                </c:pt>
                <c:pt idx="19382">
                  <c:v>6.7298611000005621</c:v>
                </c:pt>
                <c:pt idx="19383">
                  <c:v>6.7302082999958657</c:v>
                </c:pt>
                <c:pt idx="19384">
                  <c:v>6.7305554999984452</c:v>
                </c:pt>
                <c:pt idx="19385">
                  <c:v>6.7309027000010246</c:v>
                </c:pt>
                <c:pt idx="19386">
                  <c:v>6.7312499999970896</c:v>
                </c:pt>
                <c:pt idx="19387">
                  <c:v>6.7315971999996691</c:v>
                </c:pt>
                <c:pt idx="19388">
                  <c:v>6.7319444000022486</c:v>
                </c:pt>
                <c:pt idx="19389">
                  <c:v>6.7322915999975521</c:v>
                </c:pt>
                <c:pt idx="19390">
                  <c:v>6.732638900000893</c:v>
                </c:pt>
                <c:pt idx="19391">
                  <c:v>6.7329860999961966</c:v>
                </c:pt>
                <c:pt idx="19392">
                  <c:v>6.7333332999987761</c:v>
                </c:pt>
                <c:pt idx="19393">
                  <c:v>6.7336805000013555</c:v>
                </c:pt>
                <c:pt idx="19394">
                  <c:v>6.7340276999966591</c:v>
                </c:pt>
                <c:pt idx="19395">
                  <c:v>6.734375</c:v>
                </c:pt>
                <c:pt idx="19396">
                  <c:v>6.7347221999953035</c:v>
                </c:pt>
                <c:pt idx="19397">
                  <c:v>6.735069399997883</c:v>
                </c:pt>
                <c:pt idx="19398">
                  <c:v>6.7354166000004625</c:v>
                </c:pt>
                <c:pt idx="19399">
                  <c:v>6.7357638999965275</c:v>
                </c:pt>
                <c:pt idx="19400">
                  <c:v>6.736111099999107</c:v>
                </c:pt>
                <c:pt idx="19401">
                  <c:v>6.7364583000016864</c:v>
                </c:pt>
                <c:pt idx="19402">
                  <c:v>6.73680549999699</c:v>
                </c:pt>
                <c:pt idx="19403">
                  <c:v>6.7371526999995694</c:v>
                </c:pt>
                <c:pt idx="19404">
                  <c:v>6.7374999999956344</c:v>
                </c:pt>
                <c:pt idx="19405">
                  <c:v>6.7378471999982139</c:v>
                </c:pt>
                <c:pt idx="19406">
                  <c:v>6.7381944000007934</c:v>
                </c:pt>
                <c:pt idx="19407">
                  <c:v>6.7385415999960969</c:v>
                </c:pt>
                <c:pt idx="19408">
                  <c:v>6.7388888999994379</c:v>
                </c:pt>
                <c:pt idx="19409">
                  <c:v>6.7392361000020173</c:v>
                </c:pt>
                <c:pt idx="19410">
                  <c:v>6.7395832999973209</c:v>
                </c:pt>
                <c:pt idx="19411">
                  <c:v>6.7399304999999003</c:v>
                </c:pt>
                <c:pt idx="19412">
                  <c:v>6.7402776999952039</c:v>
                </c:pt>
                <c:pt idx="19413">
                  <c:v>6.7406249999985448</c:v>
                </c:pt>
                <c:pt idx="19414">
                  <c:v>6.7409722000011243</c:v>
                </c:pt>
                <c:pt idx="19415">
                  <c:v>6.7413193999964278</c:v>
                </c:pt>
                <c:pt idx="19416">
                  <c:v>6.7416665999990073</c:v>
                </c:pt>
                <c:pt idx="19417">
                  <c:v>6.7420139000023482</c:v>
                </c:pt>
                <c:pt idx="19418">
                  <c:v>6.7423610999976518</c:v>
                </c:pt>
                <c:pt idx="19419">
                  <c:v>6.7427083000002312</c:v>
                </c:pt>
                <c:pt idx="19420">
                  <c:v>6.7430554999955348</c:v>
                </c:pt>
                <c:pt idx="19421">
                  <c:v>6.7434026999981143</c:v>
                </c:pt>
                <c:pt idx="19422">
                  <c:v>6.7437500000014552</c:v>
                </c:pt>
                <c:pt idx="19423">
                  <c:v>6.7440971999967587</c:v>
                </c:pt>
                <c:pt idx="19424">
                  <c:v>6.7444443999993382</c:v>
                </c:pt>
                <c:pt idx="19425">
                  <c:v>6.7447916000019177</c:v>
                </c:pt>
                <c:pt idx="19426">
                  <c:v>6.7451388999979827</c:v>
                </c:pt>
                <c:pt idx="19427">
                  <c:v>6.7454861000005621</c:v>
                </c:pt>
                <c:pt idx="19428">
                  <c:v>6.7458332999958657</c:v>
                </c:pt>
                <c:pt idx="19429">
                  <c:v>6.7461804999984452</c:v>
                </c:pt>
                <c:pt idx="19430">
                  <c:v>6.7465277000010246</c:v>
                </c:pt>
                <c:pt idx="19431">
                  <c:v>6.7468749999970896</c:v>
                </c:pt>
                <c:pt idx="19432">
                  <c:v>6.7472221999996691</c:v>
                </c:pt>
                <c:pt idx="19433">
                  <c:v>6.7475694000022486</c:v>
                </c:pt>
                <c:pt idx="19434">
                  <c:v>6.7479165999975521</c:v>
                </c:pt>
                <c:pt idx="19435">
                  <c:v>6.748263900000893</c:v>
                </c:pt>
                <c:pt idx="19436">
                  <c:v>6.7486110999961966</c:v>
                </c:pt>
                <c:pt idx="19437">
                  <c:v>6.7489582999987761</c:v>
                </c:pt>
                <c:pt idx="19438">
                  <c:v>6.7493055000013555</c:v>
                </c:pt>
                <c:pt idx="19439">
                  <c:v>6.7496526999966591</c:v>
                </c:pt>
                <c:pt idx="19440">
                  <c:v>6.75</c:v>
                </c:pt>
                <c:pt idx="19441">
                  <c:v>6.7503471999953035</c:v>
                </c:pt>
                <c:pt idx="19442">
                  <c:v>6.750694399997883</c:v>
                </c:pt>
                <c:pt idx="19443">
                  <c:v>6.7510416000004625</c:v>
                </c:pt>
                <c:pt idx="19444">
                  <c:v>6.7513888999965275</c:v>
                </c:pt>
                <c:pt idx="19445">
                  <c:v>6.751736099999107</c:v>
                </c:pt>
                <c:pt idx="19446">
                  <c:v>6.7520833000016864</c:v>
                </c:pt>
                <c:pt idx="19447">
                  <c:v>6.75243049999699</c:v>
                </c:pt>
                <c:pt idx="19448">
                  <c:v>6.7527776999995694</c:v>
                </c:pt>
                <c:pt idx="19449">
                  <c:v>6.7531249999956344</c:v>
                </c:pt>
                <c:pt idx="19450">
                  <c:v>6.7534721999982139</c:v>
                </c:pt>
                <c:pt idx="19451">
                  <c:v>6.7538194000007934</c:v>
                </c:pt>
                <c:pt idx="19452">
                  <c:v>6.7541665999960969</c:v>
                </c:pt>
                <c:pt idx="19453">
                  <c:v>6.7545138999994379</c:v>
                </c:pt>
                <c:pt idx="19454">
                  <c:v>6.7548611000020173</c:v>
                </c:pt>
                <c:pt idx="19455">
                  <c:v>6.7552082999973209</c:v>
                </c:pt>
                <c:pt idx="19456">
                  <c:v>6.7555554999999003</c:v>
                </c:pt>
                <c:pt idx="19457">
                  <c:v>6.7559026999952039</c:v>
                </c:pt>
                <c:pt idx="19458">
                  <c:v>6.7562499999985448</c:v>
                </c:pt>
                <c:pt idx="19459">
                  <c:v>6.7565972000011243</c:v>
                </c:pt>
                <c:pt idx="19460">
                  <c:v>6.7569443999964278</c:v>
                </c:pt>
                <c:pt idx="19461">
                  <c:v>6.7572915999990073</c:v>
                </c:pt>
                <c:pt idx="19462">
                  <c:v>6.7576389000023482</c:v>
                </c:pt>
                <c:pt idx="19463">
                  <c:v>6.7579860999976518</c:v>
                </c:pt>
                <c:pt idx="19464">
                  <c:v>6.7583333000002312</c:v>
                </c:pt>
                <c:pt idx="19465">
                  <c:v>6.7586804999955348</c:v>
                </c:pt>
                <c:pt idx="19466">
                  <c:v>6.7590276999981143</c:v>
                </c:pt>
                <c:pt idx="19467">
                  <c:v>6.7593750000014552</c:v>
                </c:pt>
                <c:pt idx="19468">
                  <c:v>6.7597221999967587</c:v>
                </c:pt>
                <c:pt idx="19469">
                  <c:v>6.7600693999993382</c:v>
                </c:pt>
                <c:pt idx="19470">
                  <c:v>6.7604166000019177</c:v>
                </c:pt>
                <c:pt idx="19471">
                  <c:v>6.7607638999979827</c:v>
                </c:pt>
                <c:pt idx="19472">
                  <c:v>6.7611111000005621</c:v>
                </c:pt>
                <c:pt idx="19473">
                  <c:v>6.7614582999958657</c:v>
                </c:pt>
                <c:pt idx="19474">
                  <c:v>6.7618054999984452</c:v>
                </c:pt>
                <c:pt idx="19475">
                  <c:v>6.7621527000010246</c:v>
                </c:pt>
                <c:pt idx="19476">
                  <c:v>6.7624999999970896</c:v>
                </c:pt>
                <c:pt idx="19477">
                  <c:v>6.7628471999996691</c:v>
                </c:pt>
                <c:pt idx="19478">
                  <c:v>6.7631944000022486</c:v>
                </c:pt>
                <c:pt idx="19479">
                  <c:v>6.7635415999975521</c:v>
                </c:pt>
                <c:pt idx="19480">
                  <c:v>6.763888900000893</c:v>
                </c:pt>
                <c:pt idx="19481">
                  <c:v>6.7642360999961966</c:v>
                </c:pt>
                <c:pt idx="19482">
                  <c:v>6.7645832999987761</c:v>
                </c:pt>
                <c:pt idx="19483">
                  <c:v>6.7649305000013555</c:v>
                </c:pt>
                <c:pt idx="19484">
                  <c:v>6.7652776999966591</c:v>
                </c:pt>
                <c:pt idx="19485">
                  <c:v>6.765625</c:v>
                </c:pt>
                <c:pt idx="19486">
                  <c:v>6.7659721999953035</c:v>
                </c:pt>
                <c:pt idx="19487">
                  <c:v>6.766319399997883</c:v>
                </c:pt>
                <c:pt idx="19488">
                  <c:v>6.7666666000004625</c:v>
                </c:pt>
                <c:pt idx="19489">
                  <c:v>6.7670138999965275</c:v>
                </c:pt>
                <c:pt idx="19490">
                  <c:v>6.767361099999107</c:v>
                </c:pt>
                <c:pt idx="19491">
                  <c:v>6.7677083000016864</c:v>
                </c:pt>
                <c:pt idx="19492">
                  <c:v>6.76805549999699</c:v>
                </c:pt>
                <c:pt idx="19493">
                  <c:v>6.7684026999995694</c:v>
                </c:pt>
                <c:pt idx="19494">
                  <c:v>6.7687499999956344</c:v>
                </c:pt>
                <c:pt idx="19495">
                  <c:v>6.7690971999982139</c:v>
                </c:pt>
                <c:pt idx="19496">
                  <c:v>6.7694444000007934</c:v>
                </c:pt>
                <c:pt idx="19497">
                  <c:v>6.7697915999960969</c:v>
                </c:pt>
                <c:pt idx="19498">
                  <c:v>6.7701388999994379</c:v>
                </c:pt>
                <c:pt idx="19499">
                  <c:v>6.7704861000020173</c:v>
                </c:pt>
                <c:pt idx="19500">
                  <c:v>6.7708332999973209</c:v>
                </c:pt>
                <c:pt idx="19501">
                  <c:v>6.7711804999999003</c:v>
                </c:pt>
                <c:pt idx="19502">
                  <c:v>6.7715276999952039</c:v>
                </c:pt>
                <c:pt idx="19503">
                  <c:v>6.7718749999985448</c:v>
                </c:pt>
                <c:pt idx="19504">
                  <c:v>6.7722222000011243</c:v>
                </c:pt>
                <c:pt idx="19505">
                  <c:v>6.7725693999964278</c:v>
                </c:pt>
                <c:pt idx="19506">
                  <c:v>6.7729165999990073</c:v>
                </c:pt>
                <c:pt idx="19507">
                  <c:v>6.7732639000023482</c:v>
                </c:pt>
                <c:pt idx="19508">
                  <c:v>6.7736110999976518</c:v>
                </c:pt>
                <c:pt idx="19509">
                  <c:v>6.7739583000002312</c:v>
                </c:pt>
                <c:pt idx="19510">
                  <c:v>6.7743054999955348</c:v>
                </c:pt>
                <c:pt idx="19511">
                  <c:v>6.7746526999981143</c:v>
                </c:pt>
                <c:pt idx="19512">
                  <c:v>6.7750000000014552</c:v>
                </c:pt>
                <c:pt idx="19513">
                  <c:v>6.7753471999967587</c:v>
                </c:pt>
                <c:pt idx="19514">
                  <c:v>6.7756943999993382</c:v>
                </c:pt>
                <c:pt idx="19515">
                  <c:v>6.7760416000019177</c:v>
                </c:pt>
                <c:pt idx="19516">
                  <c:v>6.7763888999979827</c:v>
                </c:pt>
                <c:pt idx="19517">
                  <c:v>6.7767361000005621</c:v>
                </c:pt>
                <c:pt idx="19518">
                  <c:v>6.7770832999958657</c:v>
                </c:pt>
                <c:pt idx="19519">
                  <c:v>6.7774304999984452</c:v>
                </c:pt>
                <c:pt idx="19520">
                  <c:v>6.7777777000010246</c:v>
                </c:pt>
                <c:pt idx="19521">
                  <c:v>6.7781249999970896</c:v>
                </c:pt>
                <c:pt idx="19522">
                  <c:v>6.7784721999996691</c:v>
                </c:pt>
                <c:pt idx="19523">
                  <c:v>6.7788194000022486</c:v>
                </c:pt>
                <c:pt idx="19524">
                  <c:v>6.7791665999975521</c:v>
                </c:pt>
                <c:pt idx="19525">
                  <c:v>6.779513900000893</c:v>
                </c:pt>
                <c:pt idx="19526">
                  <c:v>6.7798610999961966</c:v>
                </c:pt>
                <c:pt idx="19527">
                  <c:v>6.7802082999987761</c:v>
                </c:pt>
                <c:pt idx="19528">
                  <c:v>6.7805555000013555</c:v>
                </c:pt>
                <c:pt idx="19529">
                  <c:v>6.7809026999966591</c:v>
                </c:pt>
                <c:pt idx="19530">
                  <c:v>6.78125</c:v>
                </c:pt>
                <c:pt idx="19531">
                  <c:v>6.7815971999953035</c:v>
                </c:pt>
                <c:pt idx="19532">
                  <c:v>6.781944399997883</c:v>
                </c:pt>
                <c:pt idx="19533">
                  <c:v>6.7822916000004625</c:v>
                </c:pt>
                <c:pt idx="19534">
                  <c:v>6.7826388999965275</c:v>
                </c:pt>
                <c:pt idx="19535">
                  <c:v>6.782986099999107</c:v>
                </c:pt>
                <c:pt idx="19536">
                  <c:v>6.7833333000016864</c:v>
                </c:pt>
                <c:pt idx="19537">
                  <c:v>6.78368049999699</c:v>
                </c:pt>
                <c:pt idx="19538">
                  <c:v>6.7840276999995694</c:v>
                </c:pt>
                <c:pt idx="19539">
                  <c:v>6.7843749999956344</c:v>
                </c:pt>
                <c:pt idx="19540">
                  <c:v>6.7847221999982139</c:v>
                </c:pt>
                <c:pt idx="19541">
                  <c:v>6.7850694000007934</c:v>
                </c:pt>
                <c:pt idx="19542">
                  <c:v>6.7854165999960969</c:v>
                </c:pt>
                <c:pt idx="19543">
                  <c:v>6.7857638999994379</c:v>
                </c:pt>
                <c:pt idx="19544">
                  <c:v>6.7861111000020173</c:v>
                </c:pt>
                <c:pt idx="19545">
                  <c:v>6.7864582999973209</c:v>
                </c:pt>
                <c:pt idx="19546">
                  <c:v>6.7868054999999003</c:v>
                </c:pt>
                <c:pt idx="19547">
                  <c:v>6.7871526999952039</c:v>
                </c:pt>
                <c:pt idx="19548">
                  <c:v>6.7874999999985448</c:v>
                </c:pt>
                <c:pt idx="19549">
                  <c:v>6.7878472000011243</c:v>
                </c:pt>
                <c:pt idx="19550">
                  <c:v>6.7881943999964278</c:v>
                </c:pt>
                <c:pt idx="19551">
                  <c:v>6.7885415999990073</c:v>
                </c:pt>
                <c:pt idx="19552">
                  <c:v>6.7888889000023482</c:v>
                </c:pt>
                <c:pt idx="19553">
                  <c:v>6.7892360999976518</c:v>
                </c:pt>
                <c:pt idx="19554">
                  <c:v>6.7895833000002312</c:v>
                </c:pt>
                <c:pt idx="19555">
                  <c:v>6.7899304999955348</c:v>
                </c:pt>
                <c:pt idx="19556">
                  <c:v>6.7902776999981143</c:v>
                </c:pt>
                <c:pt idx="19557">
                  <c:v>6.7906250000014552</c:v>
                </c:pt>
                <c:pt idx="19558">
                  <c:v>6.7909721999967587</c:v>
                </c:pt>
                <c:pt idx="19559">
                  <c:v>6.7913193999993382</c:v>
                </c:pt>
                <c:pt idx="19560">
                  <c:v>6.7916666000019177</c:v>
                </c:pt>
                <c:pt idx="19561">
                  <c:v>6.7920138999979827</c:v>
                </c:pt>
                <c:pt idx="19562">
                  <c:v>6.7923611000005621</c:v>
                </c:pt>
                <c:pt idx="19563">
                  <c:v>6.7927082999958657</c:v>
                </c:pt>
                <c:pt idx="19564">
                  <c:v>6.7930554999984452</c:v>
                </c:pt>
                <c:pt idx="19565">
                  <c:v>6.7934027000010246</c:v>
                </c:pt>
                <c:pt idx="19566">
                  <c:v>6.7937499999970896</c:v>
                </c:pt>
                <c:pt idx="19567">
                  <c:v>6.7940971999996691</c:v>
                </c:pt>
                <c:pt idx="19568">
                  <c:v>6.7944444000022486</c:v>
                </c:pt>
                <c:pt idx="19569">
                  <c:v>6.7947915999975521</c:v>
                </c:pt>
                <c:pt idx="19570">
                  <c:v>6.795138900000893</c:v>
                </c:pt>
                <c:pt idx="19571">
                  <c:v>6.7954860999961966</c:v>
                </c:pt>
                <c:pt idx="19572">
                  <c:v>6.7958332999987761</c:v>
                </c:pt>
                <c:pt idx="19573">
                  <c:v>6.7961805000013555</c:v>
                </c:pt>
                <c:pt idx="19574">
                  <c:v>6.7965276999966591</c:v>
                </c:pt>
                <c:pt idx="19575">
                  <c:v>6.796875</c:v>
                </c:pt>
                <c:pt idx="19576">
                  <c:v>6.7972221999953035</c:v>
                </c:pt>
                <c:pt idx="19577">
                  <c:v>6.797569399997883</c:v>
                </c:pt>
                <c:pt idx="19578">
                  <c:v>6.7979166000004625</c:v>
                </c:pt>
                <c:pt idx="19579">
                  <c:v>6.7982638999965275</c:v>
                </c:pt>
                <c:pt idx="19580">
                  <c:v>6.798611099999107</c:v>
                </c:pt>
                <c:pt idx="19581">
                  <c:v>6.7989583000016864</c:v>
                </c:pt>
                <c:pt idx="19582">
                  <c:v>6.79930549999699</c:v>
                </c:pt>
                <c:pt idx="19583">
                  <c:v>6.7996526999995694</c:v>
                </c:pt>
                <c:pt idx="19584">
                  <c:v>6.7999999999956344</c:v>
                </c:pt>
                <c:pt idx="19585">
                  <c:v>6.8003471999982139</c:v>
                </c:pt>
                <c:pt idx="19586">
                  <c:v>6.8006944000007934</c:v>
                </c:pt>
                <c:pt idx="19587">
                  <c:v>6.8010415999960969</c:v>
                </c:pt>
                <c:pt idx="19588">
                  <c:v>6.8013888999994379</c:v>
                </c:pt>
                <c:pt idx="19589">
                  <c:v>6.8017361000020173</c:v>
                </c:pt>
                <c:pt idx="19590">
                  <c:v>6.8020832999973209</c:v>
                </c:pt>
                <c:pt idx="19591">
                  <c:v>6.8024304999999003</c:v>
                </c:pt>
                <c:pt idx="19592">
                  <c:v>6.8027776999952039</c:v>
                </c:pt>
                <c:pt idx="19593">
                  <c:v>6.8031249999985448</c:v>
                </c:pt>
                <c:pt idx="19594">
                  <c:v>6.8034722000011243</c:v>
                </c:pt>
                <c:pt idx="19595">
                  <c:v>6.8038193999964278</c:v>
                </c:pt>
                <c:pt idx="19596">
                  <c:v>6.8041665999990073</c:v>
                </c:pt>
                <c:pt idx="19597">
                  <c:v>6.8045139000023482</c:v>
                </c:pt>
                <c:pt idx="19598">
                  <c:v>6.8048610999976518</c:v>
                </c:pt>
                <c:pt idx="19599">
                  <c:v>6.8052083000002312</c:v>
                </c:pt>
                <c:pt idx="19600">
                  <c:v>6.8055554999955348</c:v>
                </c:pt>
                <c:pt idx="19601">
                  <c:v>6.8059026999981143</c:v>
                </c:pt>
                <c:pt idx="19602">
                  <c:v>6.8062500000014552</c:v>
                </c:pt>
                <c:pt idx="19603">
                  <c:v>6.8065971999967587</c:v>
                </c:pt>
                <c:pt idx="19604">
                  <c:v>6.8069443999993382</c:v>
                </c:pt>
                <c:pt idx="19605">
                  <c:v>6.8072916000019177</c:v>
                </c:pt>
                <c:pt idx="19606">
                  <c:v>6.8076388999979827</c:v>
                </c:pt>
                <c:pt idx="19607">
                  <c:v>6.8079861000005621</c:v>
                </c:pt>
                <c:pt idx="19608">
                  <c:v>6.8083332999958657</c:v>
                </c:pt>
                <c:pt idx="19609">
                  <c:v>6.8086804999984452</c:v>
                </c:pt>
                <c:pt idx="19610">
                  <c:v>6.8090277000010246</c:v>
                </c:pt>
                <c:pt idx="19611">
                  <c:v>6.8093749999970896</c:v>
                </c:pt>
                <c:pt idx="19612">
                  <c:v>6.8097221999996691</c:v>
                </c:pt>
                <c:pt idx="19613">
                  <c:v>6.8100694000022486</c:v>
                </c:pt>
                <c:pt idx="19614">
                  <c:v>6.8104165999975521</c:v>
                </c:pt>
                <c:pt idx="19615">
                  <c:v>6.810763900000893</c:v>
                </c:pt>
                <c:pt idx="19616">
                  <c:v>6.8111110999961966</c:v>
                </c:pt>
                <c:pt idx="19617">
                  <c:v>6.8114582999987761</c:v>
                </c:pt>
                <c:pt idx="19618">
                  <c:v>6.8118055000013555</c:v>
                </c:pt>
                <c:pt idx="19619">
                  <c:v>6.8121526999966591</c:v>
                </c:pt>
                <c:pt idx="19620">
                  <c:v>6.8125</c:v>
                </c:pt>
                <c:pt idx="19621">
                  <c:v>6.8128471999953035</c:v>
                </c:pt>
                <c:pt idx="19622">
                  <c:v>6.813194399997883</c:v>
                </c:pt>
                <c:pt idx="19623">
                  <c:v>6.8135416000004625</c:v>
                </c:pt>
                <c:pt idx="19624">
                  <c:v>6.8138888999965275</c:v>
                </c:pt>
                <c:pt idx="19625">
                  <c:v>6.814236099999107</c:v>
                </c:pt>
                <c:pt idx="19626">
                  <c:v>6.8145833000016864</c:v>
                </c:pt>
                <c:pt idx="19627">
                  <c:v>6.81493049999699</c:v>
                </c:pt>
                <c:pt idx="19628">
                  <c:v>6.8152776999995694</c:v>
                </c:pt>
                <c:pt idx="19629">
                  <c:v>6.8156249999956344</c:v>
                </c:pt>
                <c:pt idx="19630">
                  <c:v>6.8159721999982139</c:v>
                </c:pt>
                <c:pt idx="19631">
                  <c:v>6.8163194000007934</c:v>
                </c:pt>
                <c:pt idx="19632">
                  <c:v>6.8166665999960969</c:v>
                </c:pt>
                <c:pt idx="19633">
                  <c:v>6.8170138999994379</c:v>
                </c:pt>
                <c:pt idx="19634">
                  <c:v>6.8173611000020173</c:v>
                </c:pt>
                <c:pt idx="19635">
                  <c:v>6.8177082999973209</c:v>
                </c:pt>
                <c:pt idx="19636">
                  <c:v>6.8180554999999003</c:v>
                </c:pt>
                <c:pt idx="19637">
                  <c:v>6.8184026999952039</c:v>
                </c:pt>
                <c:pt idx="19638">
                  <c:v>6.8187499999985448</c:v>
                </c:pt>
                <c:pt idx="19639">
                  <c:v>6.8190972000011243</c:v>
                </c:pt>
                <c:pt idx="19640">
                  <c:v>6.8194443999964278</c:v>
                </c:pt>
                <c:pt idx="19641">
                  <c:v>6.8197915999990073</c:v>
                </c:pt>
                <c:pt idx="19642">
                  <c:v>6.8201389000023482</c:v>
                </c:pt>
                <c:pt idx="19643">
                  <c:v>6.8204860999976518</c:v>
                </c:pt>
                <c:pt idx="19644">
                  <c:v>6.8208333000002312</c:v>
                </c:pt>
                <c:pt idx="19645">
                  <c:v>6.8211804999955348</c:v>
                </c:pt>
                <c:pt idx="19646">
                  <c:v>6.8215276999981143</c:v>
                </c:pt>
                <c:pt idx="19647">
                  <c:v>6.8218750000014552</c:v>
                </c:pt>
                <c:pt idx="19648">
                  <c:v>6.8222221999967587</c:v>
                </c:pt>
                <c:pt idx="19649">
                  <c:v>6.8225693999993382</c:v>
                </c:pt>
                <c:pt idx="19650">
                  <c:v>6.8229166000019177</c:v>
                </c:pt>
                <c:pt idx="19651">
                  <c:v>6.8232638999979827</c:v>
                </c:pt>
                <c:pt idx="19652">
                  <c:v>6.8236111000005621</c:v>
                </c:pt>
                <c:pt idx="19653">
                  <c:v>6.8239582999958657</c:v>
                </c:pt>
                <c:pt idx="19654">
                  <c:v>6.8243054999984452</c:v>
                </c:pt>
                <c:pt idx="19655">
                  <c:v>6.8246527000010246</c:v>
                </c:pt>
                <c:pt idx="19656">
                  <c:v>6.8249999999970896</c:v>
                </c:pt>
                <c:pt idx="19657">
                  <c:v>6.8253471999996691</c:v>
                </c:pt>
                <c:pt idx="19658">
                  <c:v>6.8256944000022486</c:v>
                </c:pt>
                <c:pt idx="19659">
                  <c:v>6.8260415999975521</c:v>
                </c:pt>
                <c:pt idx="19660">
                  <c:v>6.826388900000893</c:v>
                </c:pt>
                <c:pt idx="19661">
                  <c:v>6.8267360999961966</c:v>
                </c:pt>
                <c:pt idx="19662">
                  <c:v>6.8270832999987761</c:v>
                </c:pt>
                <c:pt idx="19663">
                  <c:v>6.8274305000013555</c:v>
                </c:pt>
                <c:pt idx="19664">
                  <c:v>6.8277776999966591</c:v>
                </c:pt>
                <c:pt idx="19665">
                  <c:v>6.828125</c:v>
                </c:pt>
                <c:pt idx="19666">
                  <c:v>6.8284721999953035</c:v>
                </c:pt>
                <c:pt idx="19667">
                  <c:v>6.828819399997883</c:v>
                </c:pt>
                <c:pt idx="19668">
                  <c:v>6.8291666000004625</c:v>
                </c:pt>
                <c:pt idx="19669">
                  <c:v>6.8295138999965275</c:v>
                </c:pt>
                <c:pt idx="19670">
                  <c:v>6.829861099999107</c:v>
                </c:pt>
                <c:pt idx="19671">
                  <c:v>6.8302083000016864</c:v>
                </c:pt>
                <c:pt idx="19672">
                  <c:v>6.83055549999699</c:v>
                </c:pt>
                <c:pt idx="19673">
                  <c:v>6.8309026999995694</c:v>
                </c:pt>
                <c:pt idx="19674">
                  <c:v>6.8312499999956344</c:v>
                </c:pt>
                <c:pt idx="19675">
                  <c:v>6.8315971999982139</c:v>
                </c:pt>
                <c:pt idx="19676">
                  <c:v>6.8319444000007934</c:v>
                </c:pt>
                <c:pt idx="19677">
                  <c:v>6.8322915999960969</c:v>
                </c:pt>
                <c:pt idx="19678">
                  <c:v>6.8326388999994379</c:v>
                </c:pt>
                <c:pt idx="19679">
                  <c:v>6.8329861000020173</c:v>
                </c:pt>
                <c:pt idx="19680">
                  <c:v>6.8333332999973209</c:v>
                </c:pt>
                <c:pt idx="19681">
                  <c:v>6.8336804999999003</c:v>
                </c:pt>
                <c:pt idx="19682">
                  <c:v>6.8340276999952039</c:v>
                </c:pt>
                <c:pt idx="19683">
                  <c:v>6.8343749999985448</c:v>
                </c:pt>
                <c:pt idx="19684">
                  <c:v>6.8347222000011243</c:v>
                </c:pt>
                <c:pt idx="19685">
                  <c:v>6.8350693999964278</c:v>
                </c:pt>
                <c:pt idx="19686">
                  <c:v>6.8354165999990073</c:v>
                </c:pt>
                <c:pt idx="19687">
                  <c:v>6.8357639000023482</c:v>
                </c:pt>
                <c:pt idx="19688">
                  <c:v>6.8361110999976518</c:v>
                </c:pt>
                <c:pt idx="19689">
                  <c:v>6.8364583000002312</c:v>
                </c:pt>
                <c:pt idx="19690">
                  <c:v>6.8368054999955348</c:v>
                </c:pt>
                <c:pt idx="19691">
                  <c:v>6.8371526999981143</c:v>
                </c:pt>
                <c:pt idx="19692">
                  <c:v>6.8375000000014552</c:v>
                </c:pt>
                <c:pt idx="19693">
                  <c:v>6.8378471999967587</c:v>
                </c:pt>
                <c:pt idx="19694">
                  <c:v>6.8381943999993382</c:v>
                </c:pt>
                <c:pt idx="19695">
                  <c:v>6.8385416000019177</c:v>
                </c:pt>
                <c:pt idx="19696">
                  <c:v>6.8388888999979827</c:v>
                </c:pt>
                <c:pt idx="19697">
                  <c:v>6.8392361000005621</c:v>
                </c:pt>
                <c:pt idx="19698">
                  <c:v>6.8395832999958657</c:v>
                </c:pt>
                <c:pt idx="19699">
                  <c:v>6.8399304999984452</c:v>
                </c:pt>
                <c:pt idx="19700">
                  <c:v>6.8402777000010246</c:v>
                </c:pt>
                <c:pt idx="19701">
                  <c:v>6.8406249999970896</c:v>
                </c:pt>
                <c:pt idx="19702">
                  <c:v>6.8409721999996691</c:v>
                </c:pt>
                <c:pt idx="19703">
                  <c:v>6.8413194000022486</c:v>
                </c:pt>
                <c:pt idx="19704">
                  <c:v>6.8416665999975521</c:v>
                </c:pt>
                <c:pt idx="19705">
                  <c:v>6.842013900000893</c:v>
                </c:pt>
                <c:pt idx="19706">
                  <c:v>6.8423610999961966</c:v>
                </c:pt>
                <c:pt idx="19707">
                  <c:v>6.8427082999987761</c:v>
                </c:pt>
                <c:pt idx="19708">
                  <c:v>6.8430555000013555</c:v>
                </c:pt>
                <c:pt idx="19709">
                  <c:v>6.8434026999966591</c:v>
                </c:pt>
                <c:pt idx="19710">
                  <c:v>6.84375</c:v>
                </c:pt>
                <c:pt idx="19711">
                  <c:v>6.8440971999953035</c:v>
                </c:pt>
                <c:pt idx="19712">
                  <c:v>6.844444399997883</c:v>
                </c:pt>
                <c:pt idx="19713">
                  <c:v>6.8447916000004625</c:v>
                </c:pt>
                <c:pt idx="19714">
                  <c:v>6.8451388999965275</c:v>
                </c:pt>
                <c:pt idx="19715">
                  <c:v>6.845486099999107</c:v>
                </c:pt>
                <c:pt idx="19716">
                  <c:v>6.8458333000016864</c:v>
                </c:pt>
                <c:pt idx="19717">
                  <c:v>6.84618049999699</c:v>
                </c:pt>
                <c:pt idx="19718">
                  <c:v>6.8465276999995694</c:v>
                </c:pt>
                <c:pt idx="19719">
                  <c:v>6.8468749999956344</c:v>
                </c:pt>
                <c:pt idx="19720">
                  <c:v>6.8472221999982139</c:v>
                </c:pt>
                <c:pt idx="19721">
                  <c:v>6.8475694000007934</c:v>
                </c:pt>
                <c:pt idx="19722">
                  <c:v>6.8479165999960969</c:v>
                </c:pt>
                <c:pt idx="19723">
                  <c:v>6.8482638999994379</c:v>
                </c:pt>
                <c:pt idx="19724">
                  <c:v>6.8486111000020173</c:v>
                </c:pt>
                <c:pt idx="19725">
                  <c:v>6.8489582999973209</c:v>
                </c:pt>
                <c:pt idx="19726">
                  <c:v>6.8493054999999003</c:v>
                </c:pt>
                <c:pt idx="19727">
                  <c:v>6.8496526999952039</c:v>
                </c:pt>
                <c:pt idx="19728">
                  <c:v>6.8499999999985448</c:v>
                </c:pt>
                <c:pt idx="19729">
                  <c:v>6.8503472000011243</c:v>
                </c:pt>
                <c:pt idx="19730">
                  <c:v>6.8506943999964278</c:v>
                </c:pt>
                <c:pt idx="19731">
                  <c:v>6.8510415999990073</c:v>
                </c:pt>
                <c:pt idx="19732">
                  <c:v>6.8513889000023482</c:v>
                </c:pt>
                <c:pt idx="19733">
                  <c:v>6.8517360999976518</c:v>
                </c:pt>
                <c:pt idx="19734">
                  <c:v>6.8520833000002312</c:v>
                </c:pt>
                <c:pt idx="19735">
                  <c:v>6.8524304999955348</c:v>
                </c:pt>
                <c:pt idx="19736">
                  <c:v>6.8527776999981143</c:v>
                </c:pt>
                <c:pt idx="19737">
                  <c:v>6.8531250000014552</c:v>
                </c:pt>
                <c:pt idx="19738">
                  <c:v>6.8534721999967587</c:v>
                </c:pt>
                <c:pt idx="19739">
                  <c:v>6.8538193999993382</c:v>
                </c:pt>
                <c:pt idx="19740">
                  <c:v>6.8541666000019177</c:v>
                </c:pt>
                <c:pt idx="19741">
                  <c:v>6.8545138999979827</c:v>
                </c:pt>
                <c:pt idx="19742">
                  <c:v>6.8548611000005621</c:v>
                </c:pt>
                <c:pt idx="19743">
                  <c:v>6.8552082999958657</c:v>
                </c:pt>
                <c:pt idx="19744">
                  <c:v>6.8555554999984452</c:v>
                </c:pt>
                <c:pt idx="19745">
                  <c:v>6.8559027000010246</c:v>
                </c:pt>
                <c:pt idx="19746">
                  <c:v>6.8562499999970896</c:v>
                </c:pt>
                <c:pt idx="19747">
                  <c:v>6.8565971999996691</c:v>
                </c:pt>
                <c:pt idx="19748">
                  <c:v>6.8569444000022486</c:v>
                </c:pt>
                <c:pt idx="19749">
                  <c:v>6.8572915999975521</c:v>
                </c:pt>
                <c:pt idx="19750">
                  <c:v>6.857638900000893</c:v>
                </c:pt>
                <c:pt idx="19751">
                  <c:v>6.8579860999961966</c:v>
                </c:pt>
                <c:pt idx="19752">
                  <c:v>6.8583332999987761</c:v>
                </c:pt>
                <c:pt idx="19753">
                  <c:v>6.8586805000013555</c:v>
                </c:pt>
                <c:pt idx="19754">
                  <c:v>6.8590276999966591</c:v>
                </c:pt>
                <c:pt idx="19755">
                  <c:v>6.859375</c:v>
                </c:pt>
                <c:pt idx="19756">
                  <c:v>6.8597221999953035</c:v>
                </c:pt>
                <c:pt idx="19757">
                  <c:v>6.860069399997883</c:v>
                </c:pt>
                <c:pt idx="19758">
                  <c:v>6.8604166000004625</c:v>
                </c:pt>
                <c:pt idx="19759">
                  <c:v>6.8607638999965275</c:v>
                </c:pt>
                <c:pt idx="19760">
                  <c:v>6.861111099999107</c:v>
                </c:pt>
                <c:pt idx="19761">
                  <c:v>6.8614583000016864</c:v>
                </c:pt>
                <c:pt idx="19762">
                  <c:v>6.86180549999699</c:v>
                </c:pt>
                <c:pt idx="19763">
                  <c:v>6.8621526999995694</c:v>
                </c:pt>
                <c:pt idx="19764">
                  <c:v>6.8624999999956344</c:v>
                </c:pt>
                <c:pt idx="19765">
                  <c:v>6.8628471999982139</c:v>
                </c:pt>
                <c:pt idx="19766">
                  <c:v>6.8631944000007934</c:v>
                </c:pt>
                <c:pt idx="19767">
                  <c:v>6.8635415999960969</c:v>
                </c:pt>
                <c:pt idx="19768">
                  <c:v>6.8638888999994379</c:v>
                </c:pt>
                <c:pt idx="19769">
                  <c:v>6.8642361000020173</c:v>
                </c:pt>
                <c:pt idx="19770">
                  <c:v>6.8645832999973209</c:v>
                </c:pt>
                <c:pt idx="19771">
                  <c:v>6.8649304999999003</c:v>
                </c:pt>
                <c:pt idx="19772">
                  <c:v>6.8652776999952039</c:v>
                </c:pt>
                <c:pt idx="19773">
                  <c:v>6.8656249999985448</c:v>
                </c:pt>
                <c:pt idx="19774">
                  <c:v>6.8659722000011243</c:v>
                </c:pt>
                <c:pt idx="19775">
                  <c:v>6.8663193999964278</c:v>
                </c:pt>
                <c:pt idx="19776">
                  <c:v>6.8666665999990073</c:v>
                </c:pt>
                <c:pt idx="19777">
                  <c:v>6.8670139000023482</c:v>
                </c:pt>
                <c:pt idx="19778">
                  <c:v>6.8673610999976518</c:v>
                </c:pt>
                <c:pt idx="19779">
                  <c:v>6.8677083000002312</c:v>
                </c:pt>
                <c:pt idx="19780">
                  <c:v>6.8680554999955348</c:v>
                </c:pt>
                <c:pt idx="19781">
                  <c:v>6.8684026999981143</c:v>
                </c:pt>
                <c:pt idx="19782">
                  <c:v>6.8687500000014552</c:v>
                </c:pt>
                <c:pt idx="19783">
                  <c:v>6.8690971999967587</c:v>
                </c:pt>
                <c:pt idx="19784">
                  <c:v>6.8694443999993382</c:v>
                </c:pt>
                <c:pt idx="19785">
                  <c:v>6.8697916000019177</c:v>
                </c:pt>
                <c:pt idx="19786">
                  <c:v>6.8701388999979827</c:v>
                </c:pt>
                <c:pt idx="19787">
                  <c:v>6.8704861000005621</c:v>
                </c:pt>
                <c:pt idx="19788">
                  <c:v>6.8708332999958657</c:v>
                </c:pt>
                <c:pt idx="19789">
                  <c:v>6.8711804999984452</c:v>
                </c:pt>
                <c:pt idx="19790">
                  <c:v>6.8715277000010246</c:v>
                </c:pt>
                <c:pt idx="19791">
                  <c:v>6.8718749999970896</c:v>
                </c:pt>
                <c:pt idx="19792">
                  <c:v>6.8722221999996691</c:v>
                </c:pt>
                <c:pt idx="19793">
                  <c:v>6.8725694000022486</c:v>
                </c:pt>
                <c:pt idx="19794">
                  <c:v>6.8729165999975521</c:v>
                </c:pt>
                <c:pt idx="19795">
                  <c:v>6.873263900000893</c:v>
                </c:pt>
                <c:pt idx="19796">
                  <c:v>6.8736110999961966</c:v>
                </c:pt>
                <c:pt idx="19797">
                  <c:v>6.8739582999987761</c:v>
                </c:pt>
                <c:pt idx="19798">
                  <c:v>6.8743055000013555</c:v>
                </c:pt>
                <c:pt idx="19799">
                  <c:v>6.8746526999966591</c:v>
                </c:pt>
                <c:pt idx="19800">
                  <c:v>6.875</c:v>
                </c:pt>
                <c:pt idx="19801">
                  <c:v>6.8753471999953035</c:v>
                </c:pt>
                <c:pt idx="19802">
                  <c:v>6.875694399997883</c:v>
                </c:pt>
                <c:pt idx="19803">
                  <c:v>6.8760416000004625</c:v>
                </c:pt>
                <c:pt idx="19804">
                  <c:v>6.8763888999965275</c:v>
                </c:pt>
                <c:pt idx="19805">
                  <c:v>6.876736099999107</c:v>
                </c:pt>
                <c:pt idx="19806">
                  <c:v>6.8770833000016864</c:v>
                </c:pt>
                <c:pt idx="19807">
                  <c:v>6.87743049999699</c:v>
                </c:pt>
                <c:pt idx="19808">
                  <c:v>6.8777776999995694</c:v>
                </c:pt>
                <c:pt idx="19809">
                  <c:v>6.8781249999956344</c:v>
                </c:pt>
                <c:pt idx="19810">
                  <c:v>6.8784721999982139</c:v>
                </c:pt>
                <c:pt idx="19811">
                  <c:v>6.8788194000007934</c:v>
                </c:pt>
                <c:pt idx="19812">
                  <c:v>6.8791665999960969</c:v>
                </c:pt>
                <c:pt idx="19813">
                  <c:v>6.8795138999994379</c:v>
                </c:pt>
                <c:pt idx="19814">
                  <c:v>6.8798611000020173</c:v>
                </c:pt>
                <c:pt idx="19815">
                  <c:v>6.8802082999973209</c:v>
                </c:pt>
                <c:pt idx="19816">
                  <c:v>6.8805554999999003</c:v>
                </c:pt>
                <c:pt idx="19817">
                  <c:v>6.8809026999952039</c:v>
                </c:pt>
                <c:pt idx="19818">
                  <c:v>6.8812499999985448</c:v>
                </c:pt>
                <c:pt idx="19819">
                  <c:v>6.8815972000011243</c:v>
                </c:pt>
                <c:pt idx="19820">
                  <c:v>6.8819443999964278</c:v>
                </c:pt>
                <c:pt idx="19821">
                  <c:v>6.8822915999990073</c:v>
                </c:pt>
                <c:pt idx="19822">
                  <c:v>6.8826389000023482</c:v>
                </c:pt>
                <c:pt idx="19823">
                  <c:v>6.8829860999976518</c:v>
                </c:pt>
                <c:pt idx="19824">
                  <c:v>6.8833333000002312</c:v>
                </c:pt>
                <c:pt idx="19825">
                  <c:v>6.8836804999955348</c:v>
                </c:pt>
                <c:pt idx="19826">
                  <c:v>6.8840276999981143</c:v>
                </c:pt>
                <c:pt idx="19827">
                  <c:v>6.8843750000014552</c:v>
                </c:pt>
                <c:pt idx="19828">
                  <c:v>6.8847221999967587</c:v>
                </c:pt>
                <c:pt idx="19829">
                  <c:v>6.8850693999993382</c:v>
                </c:pt>
                <c:pt idx="19830">
                  <c:v>6.8854166000019177</c:v>
                </c:pt>
                <c:pt idx="19831">
                  <c:v>6.8857638999979827</c:v>
                </c:pt>
                <c:pt idx="19832">
                  <c:v>6.8861111000005621</c:v>
                </c:pt>
                <c:pt idx="19833">
                  <c:v>6.8864582999958657</c:v>
                </c:pt>
                <c:pt idx="19834">
                  <c:v>6.8868054999984452</c:v>
                </c:pt>
                <c:pt idx="19835">
                  <c:v>6.8871527000010246</c:v>
                </c:pt>
                <c:pt idx="19836">
                  <c:v>6.8874999999970896</c:v>
                </c:pt>
                <c:pt idx="19837">
                  <c:v>6.8878471999996691</c:v>
                </c:pt>
                <c:pt idx="19838">
                  <c:v>6.8881944000022486</c:v>
                </c:pt>
                <c:pt idx="19839">
                  <c:v>6.8885415999975521</c:v>
                </c:pt>
                <c:pt idx="19840">
                  <c:v>6.888888900000893</c:v>
                </c:pt>
                <c:pt idx="19841">
                  <c:v>6.8892360999961966</c:v>
                </c:pt>
                <c:pt idx="19842">
                  <c:v>6.8895832999987761</c:v>
                </c:pt>
                <c:pt idx="19843">
                  <c:v>6.8899305000013555</c:v>
                </c:pt>
                <c:pt idx="19844">
                  <c:v>6.8902776999966591</c:v>
                </c:pt>
                <c:pt idx="19845">
                  <c:v>6.890625</c:v>
                </c:pt>
                <c:pt idx="19846">
                  <c:v>6.8909721999953035</c:v>
                </c:pt>
                <c:pt idx="19847">
                  <c:v>6.891319399997883</c:v>
                </c:pt>
                <c:pt idx="19848">
                  <c:v>6.8916666000004625</c:v>
                </c:pt>
                <c:pt idx="19849">
                  <c:v>6.8920138999965275</c:v>
                </c:pt>
                <c:pt idx="19850">
                  <c:v>6.892361099999107</c:v>
                </c:pt>
                <c:pt idx="19851">
                  <c:v>6.8927083000016864</c:v>
                </c:pt>
                <c:pt idx="19852">
                  <c:v>6.89305549999699</c:v>
                </c:pt>
                <c:pt idx="19853">
                  <c:v>6.8934026999995694</c:v>
                </c:pt>
                <c:pt idx="19854">
                  <c:v>6.8937499999956344</c:v>
                </c:pt>
                <c:pt idx="19855">
                  <c:v>6.8940971999982139</c:v>
                </c:pt>
                <c:pt idx="19856">
                  <c:v>6.8944444000007934</c:v>
                </c:pt>
                <c:pt idx="19857">
                  <c:v>6.8947915999960969</c:v>
                </c:pt>
                <c:pt idx="19858">
                  <c:v>6.8951388999994379</c:v>
                </c:pt>
                <c:pt idx="19859">
                  <c:v>6.8954861000020173</c:v>
                </c:pt>
                <c:pt idx="19860">
                  <c:v>6.8958332999973209</c:v>
                </c:pt>
                <c:pt idx="19861">
                  <c:v>6.8961804999999003</c:v>
                </c:pt>
                <c:pt idx="19862">
                  <c:v>6.8965276999952039</c:v>
                </c:pt>
                <c:pt idx="19863">
                  <c:v>6.8968749999985448</c:v>
                </c:pt>
                <c:pt idx="19864">
                  <c:v>6.8972222000011243</c:v>
                </c:pt>
                <c:pt idx="19865">
                  <c:v>6.8975693999964278</c:v>
                </c:pt>
                <c:pt idx="19866">
                  <c:v>6.8979165999990073</c:v>
                </c:pt>
                <c:pt idx="19867">
                  <c:v>6.8982639000023482</c:v>
                </c:pt>
                <c:pt idx="19868">
                  <c:v>6.8986110999976518</c:v>
                </c:pt>
                <c:pt idx="19869">
                  <c:v>6.8989583000002312</c:v>
                </c:pt>
                <c:pt idx="19870">
                  <c:v>6.8993054999955348</c:v>
                </c:pt>
                <c:pt idx="19871">
                  <c:v>6.8996526999981143</c:v>
                </c:pt>
                <c:pt idx="19872">
                  <c:v>6.9000000000014552</c:v>
                </c:pt>
                <c:pt idx="19873">
                  <c:v>6.9003471999967587</c:v>
                </c:pt>
                <c:pt idx="19874">
                  <c:v>6.9006943999993382</c:v>
                </c:pt>
                <c:pt idx="19875">
                  <c:v>6.9010416000019177</c:v>
                </c:pt>
                <c:pt idx="19876">
                  <c:v>6.9013888999979827</c:v>
                </c:pt>
                <c:pt idx="19877">
                  <c:v>6.9017361000005621</c:v>
                </c:pt>
                <c:pt idx="19878">
                  <c:v>6.9020832999958657</c:v>
                </c:pt>
                <c:pt idx="19879">
                  <c:v>6.9024304999984452</c:v>
                </c:pt>
                <c:pt idx="19880">
                  <c:v>6.9027777000010246</c:v>
                </c:pt>
                <c:pt idx="19881">
                  <c:v>6.9031249999970896</c:v>
                </c:pt>
                <c:pt idx="19882">
                  <c:v>6.9034721999996691</c:v>
                </c:pt>
                <c:pt idx="19883">
                  <c:v>6.9038194000022486</c:v>
                </c:pt>
                <c:pt idx="19884">
                  <c:v>6.9041665999975521</c:v>
                </c:pt>
                <c:pt idx="19885">
                  <c:v>6.904513900000893</c:v>
                </c:pt>
                <c:pt idx="19886">
                  <c:v>6.9048610999961966</c:v>
                </c:pt>
                <c:pt idx="19887">
                  <c:v>6.9052082999987761</c:v>
                </c:pt>
                <c:pt idx="19888">
                  <c:v>6.9055555000013555</c:v>
                </c:pt>
                <c:pt idx="19889">
                  <c:v>6.9059026999966591</c:v>
                </c:pt>
                <c:pt idx="19890">
                  <c:v>6.90625</c:v>
                </c:pt>
                <c:pt idx="19891">
                  <c:v>6.9065971999953035</c:v>
                </c:pt>
                <c:pt idx="19892">
                  <c:v>6.906944399997883</c:v>
                </c:pt>
                <c:pt idx="19893">
                  <c:v>6.9072916000004625</c:v>
                </c:pt>
                <c:pt idx="19894">
                  <c:v>6.9076388999965275</c:v>
                </c:pt>
                <c:pt idx="19895">
                  <c:v>6.907986099999107</c:v>
                </c:pt>
                <c:pt idx="19896">
                  <c:v>6.9083333000016864</c:v>
                </c:pt>
                <c:pt idx="19897">
                  <c:v>6.90868049999699</c:v>
                </c:pt>
                <c:pt idx="19898">
                  <c:v>6.9090276999995694</c:v>
                </c:pt>
                <c:pt idx="19899">
                  <c:v>6.9093749999956344</c:v>
                </c:pt>
                <c:pt idx="19900">
                  <c:v>6.9097221999982139</c:v>
                </c:pt>
                <c:pt idx="19901">
                  <c:v>6.9100694000007934</c:v>
                </c:pt>
                <c:pt idx="19902">
                  <c:v>6.9104165999960969</c:v>
                </c:pt>
                <c:pt idx="19903">
                  <c:v>6.9107638999994379</c:v>
                </c:pt>
                <c:pt idx="19904">
                  <c:v>6.9111111000020173</c:v>
                </c:pt>
                <c:pt idx="19905">
                  <c:v>6.9114582999973209</c:v>
                </c:pt>
                <c:pt idx="19906">
                  <c:v>6.9118054999999003</c:v>
                </c:pt>
                <c:pt idx="19907">
                  <c:v>6.9121526999952039</c:v>
                </c:pt>
                <c:pt idx="19908">
                  <c:v>6.9124999999985448</c:v>
                </c:pt>
                <c:pt idx="19909">
                  <c:v>6.9128472000011243</c:v>
                </c:pt>
                <c:pt idx="19910">
                  <c:v>6.9131943999964278</c:v>
                </c:pt>
                <c:pt idx="19911">
                  <c:v>6.9135415999990073</c:v>
                </c:pt>
                <c:pt idx="19912">
                  <c:v>6.9138889000023482</c:v>
                </c:pt>
                <c:pt idx="19913">
                  <c:v>6.9142360999976518</c:v>
                </c:pt>
                <c:pt idx="19914">
                  <c:v>6.9145833000002312</c:v>
                </c:pt>
                <c:pt idx="19915">
                  <c:v>6.9149304999955348</c:v>
                </c:pt>
                <c:pt idx="19916">
                  <c:v>6.9152776999981143</c:v>
                </c:pt>
                <c:pt idx="19917">
                  <c:v>6.9156250000014552</c:v>
                </c:pt>
                <c:pt idx="19918">
                  <c:v>6.9159721999967587</c:v>
                </c:pt>
                <c:pt idx="19919">
                  <c:v>6.9163193999993382</c:v>
                </c:pt>
                <c:pt idx="19920">
                  <c:v>6.9166666000019177</c:v>
                </c:pt>
                <c:pt idx="19921">
                  <c:v>6.9170138999979827</c:v>
                </c:pt>
                <c:pt idx="19922">
                  <c:v>6.9173611000005621</c:v>
                </c:pt>
                <c:pt idx="19923">
                  <c:v>6.9177082999958657</c:v>
                </c:pt>
                <c:pt idx="19924">
                  <c:v>6.9180554999984452</c:v>
                </c:pt>
                <c:pt idx="19925">
                  <c:v>6.9184027000010246</c:v>
                </c:pt>
                <c:pt idx="19926">
                  <c:v>6.9187499999970896</c:v>
                </c:pt>
                <c:pt idx="19927">
                  <c:v>6.9190971999996691</c:v>
                </c:pt>
                <c:pt idx="19928">
                  <c:v>6.9194444000022486</c:v>
                </c:pt>
                <c:pt idx="19929">
                  <c:v>6.9197915999975521</c:v>
                </c:pt>
                <c:pt idx="19930">
                  <c:v>6.920138900000893</c:v>
                </c:pt>
                <c:pt idx="19931">
                  <c:v>6.9204860999961966</c:v>
                </c:pt>
                <c:pt idx="19932">
                  <c:v>6.9208332999987761</c:v>
                </c:pt>
                <c:pt idx="19933">
                  <c:v>6.9211805000013555</c:v>
                </c:pt>
                <c:pt idx="19934">
                  <c:v>6.9215276999966591</c:v>
                </c:pt>
                <c:pt idx="19935">
                  <c:v>6.921875</c:v>
                </c:pt>
                <c:pt idx="19936">
                  <c:v>6.9222221999953035</c:v>
                </c:pt>
                <c:pt idx="19937">
                  <c:v>6.922569399997883</c:v>
                </c:pt>
                <c:pt idx="19938">
                  <c:v>6.9229166000004625</c:v>
                </c:pt>
                <c:pt idx="19939">
                  <c:v>6.9232638999965275</c:v>
                </c:pt>
                <c:pt idx="19940">
                  <c:v>6.923611099999107</c:v>
                </c:pt>
                <c:pt idx="19941">
                  <c:v>6.9239583000016864</c:v>
                </c:pt>
                <c:pt idx="19942">
                  <c:v>6.92430549999699</c:v>
                </c:pt>
                <c:pt idx="19943">
                  <c:v>6.9246526999995694</c:v>
                </c:pt>
                <c:pt idx="19944">
                  <c:v>6.9249999999956344</c:v>
                </c:pt>
                <c:pt idx="19945">
                  <c:v>6.9253471999982139</c:v>
                </c:pt>
                <c:pt idx="19946">
                  <c:v>6.9256944000007934</c:v>
                </c:pt>
                <c:pt idx="19947">
                  <c:v>6.9260415999960969</c:v>
                </c:pt>
                <c:pt idx="19948">
                  <c:v>6.9263888999994379</c:v>
                </c:pt>
                <c:pt idx="19949">
                  <c:v>6.9267361000020173</c:v>
                </c:pt>
                <c:pt idx="19950">
                  <c:v>6.9270832999973209</c:v>
                </c:pt>
                <c:pt idx="19951">
                  <c:v>6.9274304999999003</c:v>
                </c:pt>
                <c:pt idx="19952">
                  <c:v>6.9277776999952039</c:v>
                </c:pt>
                <c:pt idx="19953">
                  <c:v>6.9281249999985448</c:v>
                </c:pt>
                <c:pt idx="19954">
                  <c:v>6.9284722000011243</c:v>
                </c:pt>
                <c:pt idx="19955">
                  <c:v>6.9288193999964278</c:v>
                </c:pt>
                <c:pt idx="19956">
                  <c:v>6.9291665999990073</c:v>
                </c:pt>
                <c:pt idx="19957">
                  <c:v>6.9295139000023482</c:v>
                </c:pt>
                <c:pt idx="19958">
                  <c:v>6.9298610999976518</c:v>
                </c:pt>
                <c:pt idx="19959">
                  <c:v>6.9302083000002312</c:v>
                </c:pt>
                <c:pt idx="19960">
                  <c:v>6.9305554999955348</c:v>
                </c:pt>
                <c:pt idx="19961">
                  <c:v>6.9309026999981143</c:v>
                </c:pt>
                <c:pt idx="19962">
                  <c:v>6.9312500000014552</c:v>
                </c:pt>
                <c:pt idx="19963">
                  <c:v>6.9315971999967587</c:v>
                </c:pt>
                <c:pt idx="19964">
                  <c:v>6.9319443999993382</c:v>
                </c:pt>
                <c:pt idx="19965">
                  <c:v>6.9322916000019177</c:v>
                </c:pt>
                <c:pt idx="19966">
                  <c:v>6.9326388999979827</c:v>
                </c:pt>
                <c:pt idx="19967">
                  <c:v>6.9329861000005621</c:v>
                </c:pt>
                <c:pt idx="19968">
                  <c:v>6.9333332999958657</c:v>
                </c:pt>
                <c:pt idx="19969">
                  <c:v>6.9336804999984452</c:v>
                </c:pt>
                <c:pt idx="19970">
                  <c:v>6.9340277000010246</c:v>
                </c:pt>
                <c:pt idx="19971">
                  <c:v>6.9343749999970896</c:v>
                </c:pt>
                <c:pt idx="19972">
                  <c:v>6.9347221999996691</c:v>
                </c:pt>
                <c:pt idx="19973">
                  <c:v>6.9350694000022486</c:v>
                </c:pt>
                <c:pt idx="19974">
                  <c:v>6.9354165999975521</c:v>
                </c:pt>
                <c:pt idx="19975">
                  <c:v>6.935763900000893</c:v>
                </c:pt>
                <c:pt idx="19976">
                  <c:v>6.9361110999961966</c:v>
                </c:pt>
                <c:pt idx="19977">
                  <c:v>6.9364582999987761</c:v>
                </c:pt>
                <c:pt idx="19978">
                  <c:v>6.9368055000013555</c:v>
                </c:pt>
                <c:pt idx="19979">
                  <c:v>6.9371526999966591</c:v>
                </c:pt>
                <c:pt idx="19980">
                  <c:v>6.9375</c:v>
                </c:pt>
                <c:pt idx="19981">
                  <c:v>6.9378471999953035</c:v>
                </c:pt>
                <c:pt idx="19982">
                  <c:v>6.938194399997883</c:v>
                </c:pt>
                <c:pt idx="19983">
                  <c:v>6.9385416000004625</c:v>
                </c:pt>
                <c:pt idx="19984">
                  <c:v>6.9388888999965275</c:v>
                </c:pt>
                <c:pt idx="19985">
                  <c:v>6.939236099999107</c:v>
                </c:pt>
                <c:pt idx="19986">
                  <c:v>6.9395833000016864</c:v>
                </c:pt>
                <c:pt idx="19987">
                  <c:v>6.93993049999699</c:v>
                </c:pt>
                <c:pt idx="19988">
                  <c:v>6.9402776999995694</c:v>
                </c:pt>
                <c:pt idx="19989">
                  <c:v>6.9406249999956344</c:v>
                </c:pt>
                <c:pt idx="19990">
                  <c:v>6.9409721999982139</c:v>
                </c:pt>
                <c:pt idx="19991">
                  <c:v>6.9413194000007934</c:v>
                </c:pt>
                <c:pt idx="19992">
                  <c:v>6.9416665999960969</c:v>
                </c:pt>
                <c:pt idx="19993">
                  <c:v>6.9420138999994379</c:v>
                </c:pt>
                <c:pt idx="19994">
                  <c:v>6.9423611000020173</c:v>
                </c:pt>
                <c:pt idx="19995">
                  <c:v>6.9427082999973209</c:v>
                </c:pt>
                <c:pt idx="19996">
                  <c:v>6.9430554999999003</c:v>
                </c:pt>
                <c:pt idx="19997">
                  <c:v>6.9434026999952039</c:v>
                </c:pt>
                <c:pt idx="19998">
                  <c:v>6.9437499999985448</c:v>
                </c:pt>
                <c:pt idx="19999">
                  <c:v>6.9440972000011243</c:v>
                </c:pt>
                <c:pt idx="20000">
                  <c:v>6.9444443999964278</c:v>
                </c:pt>
                <c:pt idx="20001">
                  <c:v>6.9447915999990073</c:v>
                </c:pt>
                <c:pt idx="20002">
                  <c:v>6.9451389000023482</c:v>
                </c:pt>
                <c:pt idx="20003">
                  <c:v>6.9454860999976518</c:v>
                </c:pt>
                <c:pt idx="20004">
                  <c:v>6.9458333000002312</c:v>
                </c:pt>
                <c:pt idx="20005">
                  <c:v>6.9461804999955348</c:v>
                </c:pt>
                <c:pt idx="20006">
                  <c:v>6.9465276999981143</c:v>
                </c:pt>
                <c:pt idx="20007">
                  <c:v>6.9468750000014552</c:v>
                </c:pt>
                <c:pt idx="20008">
                  <c:v>6.9472221999967587</c:v>
                </c:pt>
                <c:pt idx="20009">
                  <c:v>6.9475693999993382</c:v>
                </c:pt>
                <c:pt idx="20010">
                  <c:v>6.9479166000019177</c:v>
                </c:pt>
                <c:pt idx="20011">
                  <c:v>6.9482638999979827</c:v>
                </c:pt>
                <c:pt idx="20012">
                  <c:v>6.9486111000005621</c:v>
                </c:pt>
                <c:pt idx="20013">
                  <c:v>6.9489582999958657</c:v>
                </c:pt>
                <c:pt idx="20014">
                  <c:v>6.9493054999984452</c:v>
                </c:pt>
                <c:pt idx="20015">
                  <c:v>6.9496527000010246</c:v>
                </c:pt>
                <c:pt idx="20016">
                  <c:v>6.9499999999970896</c:v>
                </c:pt>
                <c:pt idx="20017">
                  <c:v>6.9503471999996691</c:v>
                </c:pt>
                <c:pt idx="20018">
                  <c:v>6.9506944000022486</c:v>
                </c:pt>
                <c:pt idx="20019">
                  <c:v>6.9510415999975521</c:v>
                </c:pt>
                <c:pt idx="20020">
                  <c:v>6.951388900000893</c:v>
                </c:pt>
                <c:pt idx="20021">
                  <c:v>6.9517360999961966</c:v>
                </c:pt>
                <c:pt idx="20022">
                  <c:v>6.9520832999987761</c:v>
                </c:pt>
                <c:pt idx="20023">
                  <c:v>6.9524305000013555</c:v>
                </c:pt>
                <c:pt idx="20024">
                  <c:v>6.9527776999966591</c:v>
                </c:pt>
                <c:pt idx="20025">
                  <c:v>6.953125</c:v>
                </c:pt>
                <c:pt idx="20026">
                  <c:v>6.9534721999953035</c:v>
                </c:pt>
                <c:pt idx="20027">
                  <c:v>6.953819399997883</c:v>
                </c:pt>
                <c:pt idx="20028">
                  <c:v>6.9541666000004625</c:v>
                </c:pt>
                <c:pt idx="20029">
                  <c:v>6.9545138999965275</c:v>
                </c:pt>
                <c:pt idx="20030">
                  <c:v>6.954861099999107</c:v>
                </c:pt>
                <c:pt idx="20031">
                  <c:v>6.9552083000016864</c:v>
                </c:pt>
                <c:pt idx="20032">
                  <c:v>6.95555549999699</c:v>
                </c:pt>
                <c:pt idx="20033">
                  <c:v>6.9559026999995694</c:v>
                </c:pt>
                <c:pt idx="20034">
                  <c:v>6.9562499999956344</c:v>
                </c:pt>
                <c:pt idx="20035">
                  <c:v>6.9565971999982139</c:v>
                </c:pt>
                <c:pt idx="20036">
                  <c:v>6.9569444000007934</c:v>
                </c:pt>
                <c:pt idx="20037">
                  <c:v>6.9572915999960969</c:v>
                </c:pt>
                <c:pt idx="20038">
                  <c:v>6.9576388999994379</c:v>
                </c:pt>
                <c:pt idx="20039">
                  <c:v>6.9579861000020173</c:v>
                </c:pt>
                <c:pt idx="20040">
                  <c:v>6.9583332999973209</c:v>
                </c:pt>
                <c:pt idx="20041">
                  <c:v>6.9586804999999003</c:v>
                </c:pt>
                <c:pt idx="20042">
                  <c:v>6.9590276999952039</c:v>
                </c:pt>
                <c:pt idx="20043">
                  <c:v>6.9593749999985448</c:v>
                </c:pt>
                <c:pt idx="20044">
                  <c:v>6.9597222000011243</c:v>
                </c:pt>
                <c:pt idx="20045">
                  <c:v>6.9600693999964278</c:v>
                </c:pt>
                <c:pt idx="20046">
                  <c:v>6.9604165999990073</c:v>
                </c:pt>
                <c:pt idx="20047">
                  <c:v>6.9607639000023482</c:v>
                </c:pt>
                <c:pt idx="20048">
                  <c:v>6.9611110999976518</c:v>
                </c:pt>
                <c:pt idx="20049">
                  <c:v>6.9614583000002312</c:v>
                </c:pt>
                <c:pt idx="20050">
                  <c:v>6.9618054999955348</c:v>
                </c:pt>
                <c:pt idx="20051">
                  <c:v>6.9621526999981143</c:v>
                </c:pt>
                <c:pt idx="20052">
                  <c:v>6.9625000000014552</c:v>
                </c:pt>
                <c:pt idx="20053">
                  <c:v>6.9628471999967587</c:v>
                </c:pt>
                <c:pt idx="20054">
                  <c:v>6.9631943999993382</c:v>
                </c:pt>
                <c:pt idx="20055">
                  <c:v>6.9635416000019177</c:v>
                </c:pt>
                <c:pt idx="20056">
                  <c:v>6.9638888999979827</c:v>
                </c:pt>
                <c:pt idx="20057">
                  <c:v>6.9642361000005621</c:v>
                </c:pt>
                <c:pt idx="20058">
                  <c:v>6.9645832999958657</c:v>
                </c:pt>
                <c:pt idx="20059">
                  <c:v>6.9649304999984452</c:v>
                </c:pt>
                <c:pt idx="20060">
                  <c:v>6.9652777000010246</c:v>
                </c:pt>
                <c:pt idx="20061">
                  <c:v>6.9656249999970896</c:v>
                </c:pt>
                <c:pt idx="20062">
                  <c:v>6.9659721999996691</c:v>
                </c:pt>
                <c:pt idx="20063">
                  <c:v>6.9663194000022486</c:v>
                </c:pt>
                <c:pt idx="20064">
                  <c:v>6.9666665999975521</c:v>
                </c:pt>
                <c:pt idx="20065">
                  <c:v>6.967013900000893</c:v>
                </c:pt>
                <c:pt idx="20066">
                  <c:v>6.9673610999961966</c:v>
                </c:pt>
                <c:pt idx="20067">
                  <c:v>6.9677082999987761</c:v>
                </c:pt>
                <c:pt idx="20068">
                  <c:v>6.9680555000013555</c:v>
                </c:pt>
                <c:pt idx="20069">
                  <c:v>6.9684026999966591</c:v>
                </c:pt>
                <c:pt idx="20070">
                  <c:v>6.96875</c:v>
                </c:pt>
                <c:pt idx="20071">
                  <c:v>6.9690971999953035</c:v>
                </c:pt>
                <c:pt idx="20072">
                  <c:v>6.969444399997883</c:v>
                </c:pt>
                <c:pt idx="20073">
                  <c:v>6.9697916000004625</c:v>
                </c:pt>
                <c:pt idx="20074">
                  <c:v>6.9701388999965275</c:v>
                </c:pt>
                <c:pt idx="20075">
                  <c:v>6.970486099999107</c:v>
                </c:pt>
                <c:pt idx="20076">
                  <c:v>6.9708333000016864</c:v>
                </c:pt>
                <c:pt idx="20077">
                  <c:v>6.97118049999699</c:v>
                </c:pt>
                <c:pt idx="20078">
                  <c:v>6.9715276999995694</c:v>
                </c:pt>
                <c:pt idx="20079">
                  <c:v>6.9718749999956344</c:v>
                </c:pt>
                <c:pt idx="20080">
                  <c:v>6.9722221999982139</c:v>
                </c:pt>
                <c:pt idx="20081">
                  <c:v>6.9725694000007934</c:v>
                </c:pt>
                <c:pt idx="20082">
                  <c:v>6.9729165999960969</c:v>
                </c:pt>
                <c:pt idx="20083">
                  <c:v>6.9732638999994379</c:v>
                </c:pt>
                <c:pt idx="20084">
                  <c:v>6.9736111000020173</c:v>
                </c:pt>
                <c:pt idx="20085">
                  <c:v>6.9739582999973209</c:v>
                </c:pt>
                <c:pt idx="20086">
                  <c:v>6.9743054999999003</c:v>
                </c:pt>
                <c:pt idx="20087">
                  <c:v>6.9746526999952039</c:v>
                </c:pt>
                <c:pt idx="20088">
                  <c:v>6.9749999999985448</c:v>
                </c:pt>
                <c:pt idx="20089">
                  <c:v>6.9753472000011243</c:v>
                </c:pt>
                <c:pt idx="20090">
                  <c:v>6.9756943999964278</c:v>
                </c:pt>
                <c:pt idx="20091">
                  <c:v>6.9760415999990073</c:v>
                </c:pt>
                <c:pt idx="20092">
                  <c:v>6.9763889000023482</c:v>
                </c:pt>
                <c:pt idx="20093">
                  <c:v>6.9767360999976518</c:v>
                </c:pt>
                <c:pt idx="20094">
                  <c:v>6.9770833000002312</c:v>
                </c:pt>
                <c:pt idx="20095">
                  <c:v>6.9774304999955348</c:v>
                </c:pt>
                <c:pt idx="20096">
                  <c:v>6.9777776999981143</c:v>
                </c:pt>
                <c:pt idx="20097">
                  <c:v>6.9781250000014552</c:v>
                </c:pt>
                <c:pt idx="20098">
                  <c:v>6.9784721999967587</c:v>
                </c:pt>
                <c:pt idx="20099">
                  <c:v>6.9788193999993382</c:v>
                </c:pt>
                <c:pt idx="20100">
                  <c:v>6.9791666000019177</c:v>
                </c:pt>
                <c:pt idx="20101">
                  <c:v>6.9795138999979827</c:v>
                </c:pt>
                <c:pt idx="20102">
                  <c:v>6.9798611000005621</c:v>
                </c:pt>
                <c:pt idx="20103">
                  <c:v>6.9802082999958657</c:v>
                </c:pt>
                <c:pt idx="20104">
                  <c:v>6.9805554999984452</c:v>
                </c:pt>
                <c:pt idx="20105">
                  <c:v>6.9809027000010246</c:v>
                </c:pt>
                <c:pt idx="20106">
                  <c:v>6.9812499999970896</c:v>
                </c:pt>
                <c:pt idx="20107">
                  <c:v>6.9815971999996691</c:v>
                </c:pt>
                <c:pt idx="20108">
                  <c:v>6.9819444000022486</c:v>
                </c:pt>
                <c:pt idx="20109">
                  <c:v>6.9822915999975521</c:v>
                </c:pt>
                <c:pt idx="20110">
                  <c:v>6.982638900000893</c:v>
                </c:pt>
                <c:pt idx="20111">
                  <c:v>6.9829860999961966</c:v>
                </c:pt>
                <c:pt idx="20112">
                  <c:v>6.9833332999987761</c:v>
                </c:pt>
                <c:pt idx="20113">
                  <c:v>6.9836805000013555</c:v>
                </c:pt>
                <c:pt idx="20114">
                  <c:v>6.9840276999966591</c:v>
                </c:pt>
                <c:pt idx="20115">
                  <c:v>6.984375</c:v>
                </c:pt>
                <c:pt idx="20116">
                  <c:v>6.9847221999953035</c:v>
                </c:pt>
                <c:pt idx="20117">
                  <c:v>6.985069399997883</c:v>
                </c:pt>
                <c:pt idx="20118">
                  <c:v>6.9854166000004625</c:v>
                </c:pt>
                <c:pt idx="20119">
                  <c:v>6.9857638999965275</c:v>
                </c:pt>
                <c:pt idx="20120">
                  <c:v>6.986111099999107</c:v>
                </c:pt>
                <c:pt idx="20121">
                  <c:v>6.9864583000016864</c:v>
                </c:pt>
                <c:pt idx="20122">
                  <c:v>6.98680549999699</c:v>
                </c:pt>
                <c:pt idx="20123">
                  <c:v>6.9871526999995694</c:v>
                </c:pt>
                <c:pt idx="20124">
                  <c:v>6.9874999999956344</c:v>
                </c:pt>
                <c:pt idx="20125">
                  <c:v>6.9878471999982139</c:v>
                </c:pt>
                <c:pt idx="20126">
                  <c:v>6.9881944000007934</c:v>
                </c:pt>
                <c:pt idx="20127">
                  <c:v>6.9885415999960969</c:v>
                </c:pt>
                <c:pt idx="20128">
                  <c:v>6.9888888999994379</c:v>
                </c:pt>
                <c:pt idx="20129">
                  <c:v>6.9892361000020173</c:v>
                </c:pt>
                <c:pt idx="20130">
                  <c:v>6.9895832999973209</c:v>
                </c:pt>
                <c:pt idx="20131">
                  <c:v>6.9899304999999003</c:v>
                </c:pt>
                <c:pt idx="20132">
                  <c:v>6.9902776999952039</c:v>
                </c:pt>
                <c:pt idx="20133">
                  <c:v>6.9906249999985448</c:v>
                </c:pt>
                <c:pt idx="20134">
                  <c:v>6.9909722000011243</c:v>
                </c:pt>
                <c:pt idx="20135">
                  <c:v>6.9913193999964278</c:v>
                </c:pt>
                <c:pt idx="20136">
                  <c:v>6.9916665999990073</c:v>
                </c:pt>
                <c:pt idx="20137">
                  <c:v>6.9920139000023482</c:v>
                </c:pt>
                <c:pt idx="20138">
                  <c:v>6.9923610999976518</c:v>
                </c:pt>
                <c:pt idx="20139">
                  <c:v>6.9927083000002312</c:v>
                </c:pt>
                <c:pt idx="20140">
                  <c:v>6.9930554999955348</c:v>
                </c:pt>
                <c:pt idx="20141">
                  <c:v>6.9934026999981143</c:v>
                </c:pt>
                <c:pt idx="20142">
                  <c:v>6.9937500000014552</c:v>
                </c:pt>
                <c:pt idx="20143">
                  <c:v>6.9940971999967587</c:v>
                </c:pt>
                <c:pt idx="20144">
                  <c:v>6.9944443999993382</c:v>
                </c:pt>
                <c:pt idx="20145">
                  <c:v>6.9947916000019177</c:v>
                </c:pt>
                <c:pt idx="20146">
                  <c:v>6.9951388999979827</c:v>
                </c:pt>
                <c:pt idx="20147">
                  <c:v>6.9954861000005621</c:v>
                </c:pt>
                <c:pt idx="20148">
                  <c:v>6.9958332999958657</c:v>
                </c:pt>
                <c:pt idx="20149">
                  <c:v>6.9961804999984452</c:v>
                </c:pt>
                <c:pt idx="20150">
                  <c:v>6.9965277000010246</c:v>
                </c:pt>
                <c:pt idx="20151">
                  <c:v>6.9968749999970896</c:v>
                </c:pt>
                <c:pt idx="20152">
                  <c:v>6.9972221999996691</c:v>
                </c:pt>
                <c:pt idx="20153">
                  <c:v>6.9975694000022486</c:v>
                </c:pt>
                <c:pt idx="20154">
                  <c:v>6.9979165999975521</c:v>
                </c:pt>
                <c:pt idx="20155">
                  <c:v>6.998263900000893</c:v>
                </c:pt>
                <c:pt idx="20156">
                  <c:v>6.9986110999961966</c:v>
                </c:pt>
                <c:pt idx="20157">
                  <c:v>6.9989582999987761</c:v>
                </c:pt>
                <c:pt idx="20158">
                  <c:v>6.9993055000013555</c:v>
                </c:pt>
                <c:pt idx="20159">
                  <c:v>6.9996526999966591</c:v>
                </c:pt>
                <c:pt idx="20160">
                  <c:v>7</c:v>
                </c:pt>
                <c:pt idx="20161">
                  <c:v>7.0003471999953035</c:v>
                </c:pt>
                <c:pt idx="20162">
                  <c:v>7.000694399997883</c:v>
                </c:pt>
                <c:pt idx="20163">
                  <c:v>7.0010416000004625</c:v>
                </c:pt>
                <c:pt idx="20164">
                  <c:v>7.0013888999965275</c:v>
                </c:pt>
                <c:pt idx="20165">
                  <c:v>7.001736099999107</c:v>
                </c:pt>
                <c:pt idx="20166">
                  <c:v>7.0020833000016864</c:v>
                </c:pt>
                <c:pt idx="20167">
                  <c:v>7.00243049999699</c:v>
                </c:pt>
                <c:pt idx="20168">
                  <c:v>7.0027776999995694</c:v>
                </c:pt>
                <c:pt idx="20169">
                  <c:v>7.0031249999956344</c:v>
                </c:pt>
                <c:pt idx="20170">
                  <c:v>7.0034721999982139</c:v>
                </c:pt>
                <c:pt idx="20171">
                  <c:v>7.0038194000007934</c:v>
                </c:pt>
                <c:pt idx="20172">
                  <c:v>7.0041665999960969</c:v>
                </c:pt>
                <c:pt idx="20173">
                  <c:v>7.0045138999994379</c:v>
                </c:pt>
                <c:pt idx="20174">
                  <c:v>7.0048611000020173</c:v>
                </c:pt>
                <c:pt idx="20175">
                  <c:v>7.0052082999973209</c:v>
                </c:pt>
                <c:pt idx="20176">
                  <c:v>7.0055554999999003</c:v>
                </c:pt>
                <c:pt idx="20177">
                  <c:v>7.0059026999952039</c:v>
                </c:pt>
                <c:pt idx="20178">
                  <c:v>7.0062499999985448</c:v>
                </c:pt>
                <c:pt idx="20179">
                  <c:v>7.0065972000011243</c:v>
                </c:pt>
                <c:pt idx="20180">
                  <c:v>7.0069443999964278</c:v>
                </c:pt>
                <c:pt idx="20181">
                  <c:v>7.0072915999990073</c:v>
                </c:pt>
                <c:pt idx="20182">
                  <c:v>7.0076389000023482</c:v>
                </c:pt>
                <c:pt idx="20183">
                  <c:v>7.0079860999976518</c:v>
                </c:pt>
                <c:pt idx="20184">
                  <c:v>7.0083333000002312</c:v>
                </c:pt>
                <c:pt idx="20185">
                  <c:v>7.0086804999955348</c:v>
                </c:pt>
                <c:pt idx="20186">
                  <c:v>7.0090276999981143</c:v>
                </c:pt>
                <c:pt idx="20187">
                  <c:v>7.0093750000014552</c:v>
                </c:pt>
                <c:pt idx="20188">
                  <c:v>7.0097221999967587</c:v>
                </c:pt>
                <c:pt idx="20189">
                  <c:v>7.0100693999993382</c:v>
                </c:pt>
                <c:pt idx="20190">
                  <c:v>7.0104166000019177</c:v>
                </c:pt>
                <c:pt idx="20191">
                  <c:v>7.0107638999979827</c:v>
                </c:pt>
                <c:pt idx="20192">
                  <c:v>7.0111111000005621</c:v>
                </c:pt>
                <c:pt idx="20193">
                  <c:v>7.0114582999958657</c:v>
                </c:pt>
                <c:pt idx="20194">
                  <c:v>7.0118054999984452</c:v>
                </c:pt>
                <c:pt idx="20195">
                  <c:v>7.0121527000010246</c:v>
                </c:pt>
                <c:pt idx="20196">
                  <c:v>7.0124999999970896</c:v>
                </c:pt>
                <c:pt idx="20197">
                  <c:v>7.0128471999996691</c:v>
                </c:pt>
                <c:pt idx="20198">
                  <c:v>7.0131944000022486</c:v>
                </c:pt>
                <c:pt idx="20199">
                  <c:v>7.0135415999975521</c:v>
                </c:pt>
                <c:pt idx="20200">
                  <c:v>7.013888900000893</c:v>
                </c:pt>
                <c:pt idx="20201">
                  <c:v>7.0142360999961966</c:v>
                </c:pt>
                <c:pt idx="20202">
                  <c:v>7.0145832999987761</c:v>
                </c:pt>
                <c:pt idx="20203">
                  <c:v>7.0149305000013555</c:v>
                </c:pt>
                <c:pt idx="20204">
                  <c:v>7.0152776999966591</c:v>
                </c:pt>
                <c:pt idx="20205">
                  <c:v>7.015625</c:v>
                </c:pt>
                <c:pt idx="20206">
                  <c:v>7.0159721999953035</c:v>
                </c:pt>
                <c:pt idx="20207">
                  <c:v>7.016319399997883</c:v>
                </c:pt>
                <c:pt idx="20208">
                  <c:v>7.0166666000004625</c:v>
                </c:pt>
                <c:pt idx="20209">
                  <c:v>7.0170138999965275</c:v>
                </c:pt>
                <c:pt idx="20210">
                  <c:v>7.017361099999107</c:v>
                </c:pt>
                <c:pt idx="20211">
                  <c:v>7.0177083000016864</c:v>
                </c:pt>
                <c:pt idx="20212">
                  <c:v>7.01805549999699</c:v>
                </c:pt>
                <c:pt idx="20213">
                  <c:v>7.0184026999995694</c:v>
                </c:pt>
                <c:pt idx="20214">
                  <c:v>7.0187499999956344</c:v>
                </c:pt>
                <c:pt idx="20215">
                  <c:v>7.0190971999982139</c:v>
                </c:pt>
                <c:pt idx="20216">
                  <c:v>7.0194444000007934</c:v>
                </c:pt>
                <c:pt idx="20217">
                  <c:v>7.0197915999960969</c:v>
                </c:pt>
                <c:pt idx="20218">
                  <c:v>7.0201388999994379</c:v>
                </c:pt>
                <c:pt idx="20219">
                  <c:v>7.0204861000020173</c:v>
                </c:pt>
                <c:pt idx="20220">
                  <c:v>7.0208332999973209</c:v>
                </c:pt>
                <c:pt idx="20221">
                  <c:v>7.0211804999999003</c:v>
                </c:pt>
                <c:pt idx="20222">
                  <c:v>7.0215276999952039</c:v>
                </c:pt>
                <c:pt idx="20223">
                  <c:v>7.0218749999985448</c:v>
                </c:pt>
                <c:pt idx="20224">
                  <c:v>7.0222222000011243</c:v>
                </c:pt>
                <c:pt idx="20225">
                  <c:v>7.0225693999964278</c:v>
                </c:pt>
                <c:pt idx="20226">
                  <c:v>7.0229165999990073</c:v>
                </c:pt>
                <c:pt idx="20227">
                  <c:v>7.0232639000023482</c:v>
                </c:pt>
                <c:pt idx="20228">
                  <c:v>7.0236110999976518</c:v>
                </c:pt>
                <c:pt idx="20229">
                  <c:v>7.0239583000002312</c:v>
                </c:pt>
                <c:pt idx="20230">
                  <c:v>7.0243054999955348</c:v>
                </c:pt>
                <c:pt idx="20231">
                  <c:v>7.0246526999981143</c:v>
                </c:pt>
                <c:pt idx="20232">
                  <c:v>7.0250000000014552</c:v>
                </c:pt>
                <c:pt idx="20233">
                  <c:v>7.0253471999967587</c:v>
                </c:pt>
                <c:pt idx="20234">
                  <c:v>7.0256943999993382</c:v>
                </c:pt>
                <c:pt idx="20235">
                  <c:v>7.0260416000019177</c:v>
                </c:pt>
                <c:pt idx="20236">
                  <c:v>7.0263888999979827</c:v>
                </c:pt>
                <c:pt idx="20237">
                  <c:v>7.0267361000005621</c:v>
                </c:pt>
                <c:pt idx="20238">
                  <c:v>7.0270832999958657</c:v>
                </c:pt>
                <c:pt idx="20239">
                  <c:v>7.0274304999984452</c:v>
                </c:pt>
                <c:pt idx="20240">
                  <c:v>7.0277777000010246</c:v>
                </c:pt>
                <c:pt idx="20241">
                  <c:v>7.0281249999970896</c:v>
                </c:pt>
                <c:pt idx="20242">
                  <c:v>7.0284721999996691</c:v>
                </c:pt>
                <c:pt idx="20243">
                  <c:v>7.0288194000022486</c:v>
                </c:pt>
                <c:pt idx="20244">
                  <c:v>7.0291665999975521</c:v>
                </c:pt>
                <c:pt idx="20245">
                  <c:v>7.029513900000893</c:v>
                </c:pt>
                <c:pt idx="20246">
                  <c:v>7.0298610999961966</c:v>
                </c:pt>
                <c:pt idx="20247">
                  <c:v>7.0302082999987761</c:v>
                </c:pt>
                <c:pt idx="20248">
                  <c:v>7.0305555000013555</c:v>
                </c:pt>
                <c:pt idx="20249">
                  <c:v>7.0309026999966591</c:v>
                </c:pt>
                <c:pt idx="20250">
                  <c:v>7.03125</c:v>
                </c:pt>
                <c:pt idx="20251">
                  <c:v>7.0315971999953035</c:v>
                </c:pt>
                <c:pt idx="20252">
                  <c:v>7.031944399997883</c:v>
                </c:pt>
                <c:pt idx="20253">
                  <c:v>7.0322916000004625</c:v>
                </c:pt>
                <c:pt idx="20254">
                  <c:v>7.0326388999965275</c:v>
                </c:pt>
                <c:pt idx="20255">
                  <c:v>7.032986099999107</c:v>
                </c:pt>
                <c:pt idx="20256">
                  <c:v>7.0333333000016864</c:v>
                </c:pt>
                <c:pt idx="20257">
                  <c:v>7.03368049999699</c:v>
                </c:pt>
                <c:pt idx="20258">
                  <c:v>7.0340276999995694</c:v>
                </c:pt>
                <c:pt idx="20259">
                  <c:v>7.0343749999956344</c:v>
                </c:pt>
                <c:pt idx="20260">
                  <c:v>7.0347221999982139</c:v>
                </c:pt>
                <c:pt idx="20261">
                  <c:v>7.0350694000007934</c:v>
                </c:pt>
                <c:pt idx="20262">
                  <c:v>7.0354165999960969</c:v>
                </c:pt>
                <c:pt idx="20263">
                  <c:v>7.0357638999994379</c:v>
                </c:pt>
                <c:pt idx="20264">
                  <c:v>7.0361111000020173</c:v>
                </c:pt>
                <c:pt idx="20265">
                  <c:v>7.0364582999973209</c:v>
                </c:pt>
                <c:pt idx="20266">
                  <c:v>7.0368054999999003</c:v>
                </c:pt>
                <c:pt idx="20267">
                  <c:v>7.0371526999952039</c:v>
                </c:pt>
                <c:pt idx="20268">
                  <c:v>7.0374999999985448</c:v>
                </c:pt>
                <c:pt idx="20269">
                  <c:v>7.0378472000011243</c:v>
                </c:pt>
                <c:pt idx="20270">
                  <c:v>7.0381943999964278</c:v>
                </c:pt>
                <c:pt idx="20271">
                  <c:v>7.0385415999990073</c:v>
                </c:pt>
                <c:pt idx="20272">
                  <c:v>7.0388889000023482</c:v>
                </c:pt>
                <c:pt idx="20273">
                  <c:v>7.0392360999976518</c:v>
                </c:pt>
                <c:pt idx="20274">
                  <c:v>7.0395833000002312</c:v>
                </c:pt>
                <c:pt idx="20275">
                  <c:v>7.0399304999955348</c:v>
                </c:pt>
                <c:pt idx="20276">
                  <c:v>7.0402776999981143</c:v>
                </c:pt>
                <c:pt idx="20277">
                  <c:v>7.0406250000014552</c:v>
                </c:pt>
                <c:pt idx="20278">
                  <c:v>7.0409721999967587</c:v>
                </c:pt>
                <c:pt idx="20279">
                  <c:v>7.0413193999993382</c:v>
                </c:pt>
                <c:pt idx="20280">
                  <c:v>7.0416666000019177</c:v>
                </c:pt>
                <c:pt idx="20281">
                  <c:v>7.0420138999979827</c:v>
                </c:pt>
                <c:pt idx="20282">
                  <c:v>7.0423611000005621</c:v>
                </c:pt>
                <c:pt idx="20283">
                  <c:v>7.0427082999958657</c:v>
                </c:pt>
                <c:pt idx="20284">
                  <c:v>7.0430554999984452</c:v>
                </c:pt>
                <c:pt idx="20285">
                  <c:v>7.0434027000010246</c:v>
                </c:pt>
                <c:pt idx="20286">
                  <c:v>7.0437499999970896</c:v>
                </c:pt>
                <c:pt idx="20287">
                  <c:v>7.0440971999996691</c:v>
                </c:pt>
                <c:pt idx="20288">
                  <c:v>7.0444444000022486</c:v>
                </c:pt>
                <c:pt idx="20289">
                  <c:v>7.0447915999975521</c:v>
                </c:pt>
                <c:pt idx="20290">
                  <c:v>7.045138900000893</c:v>
                </c:pt>
                <c:pt idx="20291">
                  <c:v>7.0454860999961966</c:v>
                </c:pt>
                <c:pt idx="20292">
                  <c:v>7.0458332999987761</c:v>
                </c:pt>
                <c:pt idx="20293">
                  <c:v>7.0461805000013555</c:v>
                </c:pt>
                <c:pt idx="20294">
                  <c:v>7.0465276999966591</c:v>
                </c:pt>
                <c:pt idx="20295">
                  <c:v>7.046875</c:v>
                </c:pt>
                <c:pt idx="20296">
                  <c:v>7.0472221999953035</c:v>
                </c:pt>
                <c:pt idx="20297">
                  <c:v>7.047569399997883</c:v>
                </c:pt>
                <c:pt idx="20298">
                  <c:v>7.0479166000004625</c:v>
                </c:pt>
                <c:pt idx="20299">
                  <c:v>7.0482638999965275</c:v>
                </c:pt>
                <c:pt idx="20300">
                  <c:v>7.048611099999107</c:v>
                </c:pt>
                <c:pt idx="20301">
                  <c:v>7.0489583000016864</c:v>
                </c:pt>
                <c:pt idx="20302">
                  <c:v>7.04930549999699</c:v>
                </c:pt>
                <c:pt idx="20303">
                  <c:v>7.0496526999995694</c:v>
                </c:pt>
                <c:pt idx="20304">
                  <c:v>7.0499999999956344</c:v>
                </c:pt>
                <c:pt idx="20305">
                  <c:v>7.0503471999982139</c:v>
                </c:pt>
                <c:pt idx="20306">
                  <c:v>7.0506944000007934</c:v>
                </c:pt>
                <c:pt idx="20307">
                  <c:v>7.0510415999960969</c:v>
                </c:pt>
                <c:pt idx="20308">
                  <c:v>7.0513888999994379</c:v>
                </c:pt>
                <c:pt idx="20309">
                  <c:v>7.0517361000020173</c:v>
                </c:pt>
                <c:pt idx="20310">
                  <c:v>7.0520832999973209</c:v>
                </c:pt>
                <c:pt idx="20311">
                  <c:v>7.0524304999999003</c:v>
                </c:pt>
                <c:pt idx="20312">
                  <c:v>7.0527776999952039</c:v>
                </c:pt>
                <c:pt idx="20313">
                  <c:v>7.0531249999985448</c:v>
                </c:pt>
                <c:pt idx="20314">
                  <c:v>7.0534722000011243</c:v>
                </c:pt>
                <c:pt idx="20315">
                  <c:v>7.0538193999964278</c:v>
                </c:pt>
                <c:pt idx="20316">
                  <c:v>7.0541665999990073</c:v>
                </c:pt>
                <c:pt idx="20317">
                  <c:v>7.0545139000023482</c:v>
                </c:pt>
                <c:pt idx="20318">
                  <c:v>7.0548610999976518</c:v>
                </c:pt>
                <c:pt idx="20319">
                  <c:v>7.0552083000002312</c:v>
                </c:pt>
                <c:pt idx="20320">
                  <c:v>7.0555554999955348</c:v>
                </c:pt>
                <c:pt idx="20321">
                  <c:v>7.0559026999981143</c:v>
                </c:pt>
                <c:pt idx="20322">
                  <c:v>7.0562500000014552</c:v>
                </c:pt>
                <c:pt idx="20323">
                  <c:v>7.0565971999967587</c:v>
                </c:pt>
                <c:pt idx="20324">
                  <c:v>7.0569443999993382</c:v>
                </c:pt>
                <c:pt idx="20325">
                  <c:v>7.0572916000019177</c:v>
                </c:pt>
                <c:pt idx="20326">
                  <c:v>7.0576388999979827</c:v>
                </c:pt>
                <c:pt idx="20327">
                  <c:v>7.0579861000005621</c:v>
                </c:pt>
                <c:pt idx="20328">
                  <c:v>7.0583332999958657</c:v>
                </c:pt>
                <c:pt idx="20329">
                  <c:v>7.0586804999984452</c:v>
                </c:pt>
                <c:pt idx="20330">
                  <c:v>7.0590277000010246</c:v>
                </c:pt>
                <c:pt idx="20331">
                  <c:v>7.0593749999970896</c:v>
                </c:pt>
                <c:pt idx="20332">
                  <c:v>7.0597221999996691</c:v>
                </c:pt>
                <c:pt idx="20333">
                  <c:v>7.0600694000022486</c:v>
                </c:pt>
                <c:pt idx="20334">
                  <c:v>7.0604165999975521</c:v>
                </c:pt>
                <c:pt idx="20335">
                  <c:v>7.060763900000893</c:v>
                </c:pt>
                <c:pt idx="20336">
                  <c:v>7.0611110999961966</c:v>
                </c:pt>
                <c:pt idx="20337">
                  <c:v>7.0614582999987761</c:v>
                </c:pt>
                <c:pt idx="20338">
                  <c:v>7.0618055000013555</c:v>
                </c:pt>
                <c:pt idx="20339">
                  <c:v>7.0621526999966591</c:v>
                </c:pt>
                <c:pt idx="20340">
                  <c:v>7.0625</c:v>
                </c:pt>
                <c:pt idx="20341">
                  <c:v>7.0628471999953035</c:v>
                </c:pt>
                <c:pt idx="20342">
                  <c:v>7.063194399997883</c:v>
                </c:pt>
                <c:pt idx="20343">
                  <c:v>7.0635416000004625</c:v>
                </c:pt>
                <c:pt idx="20344">
                  <c:v>7.0638888999965275</c:v>
                </c:pt>
                <c:pt idx="20345">
                  <c:v>7.064236099999107</c:v>
                </c:pt>
                <c:pt idx="20346">
                  <c:v>7.0645833000016864</c:v>
                </c:pt>
                <c:pt idx="20347">
                  <c:v>7.06493049999699</c:v>
                </c:pt>
                <c:pt idx="20348">
                  <c:v>7.0652776999995694</c:v>
                </c:pt>
                <c:pt idx="20349">
                  <c:v>7.0656249999956344</c:v>
                </c:pt>
                <c:pt idx="20350">
                  <c:v>7.0659721999982139</c:v>
                </c:pt>
                <c:pt idx="20351">
                  <c:v>7.0663194000007934</c:v>
                </c:pt>
                <c:pt idx="20352">
                  <c:v>7.0666665999960969</c:v>
                </c:pt>
                <c:pt idx="20353">
                  <c:v>7.0670138999994379</c:v>
                </c:pt>
                <c:pt idx="20354">
                  <c:v>7.0673611000020173</c:v>
                </c:pt>
                <c:pt idx="20355">
                  <c:v>7.0677082999973209</c:v>
                </c:pt>
                <c:pt idx="20356">
                  <c:v>7.0680554999999003</c:v>
                </c:pt>
                <c:pt idx="20357">
                  <c:v>7.0684026999952039</c:v>
                </c:pt>
                <c:pt idx="20358">
                  <c:v>7.0687499999985448</c:v>
                </c:pt>
                <c:pt idx="20359">
                  <c:v>7.0690972000011243</c:v>
                </c:pt>
                <c:pt idx="20360">
                  <c:v>7.0694443999964278</c:v>
                </c:pt>
                <c:pt idx="20361">
                  <c:v>7.0697915999990073</c:v>
                </c:pt>
                <c:pt idx="20362">
                  <c:v>7.0701389000023482</c:v>
                </c:pt>
                <c:pt idx="20363">
                  <c:v>7.0704860999976518</c:v>
                </c:pt>
                <c:pt idx="20364">
                  <c:v>7.0708333000002312</c:v>
                </c:pt>
                <c:pt idx="20365">
                  <c:v>7.0711804999955348</c:v>
                </c:pt>
                <c:pt idx="20366">
                  <c:v>7.0715276999981143</c:v>
                </c:pt>
                <c:pt idx="20367">
                  <c:v>7.0718750000014552</c:v>
                </c:pt>
                <c:pt idx="20368">
                  <c:v>7.0722221999967587</c:v>
                </c:pt>
                <c:pt idx="20369">
                  <c:v>7.0725693999993382</c:v>
                </c:pt>
                <c:pt idx="20370">
                  <c:v>7.0729166000019177</c:v>
                </c:pt>
                <c:pt idx="20371">
                  <c:v>7.0732638999979827</c:v>
                </c:pt>
                <c:pt idx="20372">
                  <c:v>7.0736111000005621</c:v>
                </c:pt>
                <c:pt idx="20373">
                  <c:v>7.0739582999958657</c:v>
                </c:pt>
                <c:pt idx="20374">
                  <c:v>7.0743054999984452</c:v>
                </c:pt>
                <c:pt idx="20375">
                  <c:v>7.0746527000010246</c:v>
                </c:pt>
                <c:pt idx="20376">
                  <c:v>7.0749999999970896</c:v>
                </c:pt>
                <c:pt idx="20377">
                  <c:v>7.0753471999996691</c:v>
                </c:pt>
                <c:pt idx="20378">
                  <c:v>7.0756944000022486</c:v>
                </c:pt>
                <c:pt idx="20379">
                  <c:v>7.0760415999975521</c:v>
                </c:pt>
                <c:pt idx="20380">
                  <c:v>7.076388900000893</c:v>
                </c:pt>
                <c:pt idx="20381">
                  <c:v>7.0767360999961966</c:v>
                </c:pt>
                <c:pt idx="20382">
                  <c:v>7.0770832999987761</c:v>
                </c:pt>
                <c:pt idx="20383">
                  <c:v>7.0774305000013555</c:v>
                </c:pt>
                <c:pt idx="20384">
                  <c:v>7.0777776999966591</c:v>
                </c:pt>
                <c:pt idx="20385">
                  <c:v>7.078125</c:v>
                </c:pt>
                <c:pt idx="20386">
                  <c:v>7.0784721999953035</c:v>
                </c:pt>
                <c:pt idx="20387">
                  <c:v>7.078819399997883</c:v>
                </c:pt>
                <c:pt idx="20388">
                  <c:v>7.0791666000004625</c:v>
                </c:pt>
                <c:pt idx="20389">
                  <c:v>7.0795138999965275</c:v>
                </c:pt>
                <c:pt idx="20390">
                  <c:v>7.079861099999107</c:v>
                </c:pt>
                <c:pt idx="20391">
                  <c:v>7.0802083000016864</c:v>
                </c:pt>
                <c:pt idx="20392">
                  <c:v>7.08055549999699</c:v>
                </c:pt>
                <c:pt idx="20393">
                  <c:v>7.0809026999995694</c:v>
                </c:pt>
                <c:pt idx="20394">
                  <c:v>7.0812499999956344</c:v>
                </c:pt>
                <c:pt idx="20395">
                  <c:v>7.0815971999982139</c:v>
                </c:pt>
                <c:pt idx="20396">
                  <c:v>7.0819444000007934</c:v>
                </c:pt>
                <c:pt idx="20397">
                  <c:v>7.0822915999960969</c:v>
                </c:pt>
                <c:pt idx="20398">
                  <c:v>7.0826388999994379</c:v>
                </c:pt>
                <c:pt idx="20399">
                  <c:v>7.0829861000020173</c:v>
                </c:pt>
                <c:pt idx="20400">
                  <c:v>7.0833332999973209</c:v>
                </c:pt>
                <c:pt idx="20401">
                  <c:v>7.0836804999999003</c:v>
                </c:pt>
                <c:pt idx="20402">
                  <c:v>7.0840276999952039</c:v>
                </c:pt>
                <c:pt idx="20403">
                  <c:v>7.0843749999985448</c:v>
                </c:pt>
                <c:pt idx="20404">
                  <c:v>7.0847222000011243</c:v>
                </c:pt>
                <c:pt idx="20405">
                  <c:v>7.0850693999964278</c:v>
                </c:pt>
                <c:pt idx="20406">
                  <c:v>7.0854165999990073</c:v>
                </c:pt>
                <c:pt idx="20407">
                  <c:v>7.0857639000023482</c:v>
                </c:pt>
                <c:pt idx="20408">
                  <c:v>7.0861110999976518</c:v>
                </c:pt>
                <c:pt idx="20409">
                  <c:v>7.0864583000002312</c:v>
                </c:pt>
                <c:pt idx="20410">
                  <c:v>7.0868054999955348</c:v>
                </c:pt>
                <c:pt idx="20411">
                  <c:v>7.0871526999981143</c:v>
                </c:pt>
                <c:pt idx="20412">
                  <c:v>7.0875000000014552</c:v>
                </c:pt>
                <c:pt idx="20413">
                  <c:v>7.0878471999967587</c:v>
                </c:pt>
                <c:pt idx="20414">
                  <c:v>7.0881943999993382</c:v>
                </c:pt>
                <c:pt idx="20415">
                  <c:v>7.0885416000019177</c:v>
                </c:pt>
                <c:pt idx="20416">
                  <c:v>7.0888888999979827</c:v>
                </c:pt>
                <c:pt idx="20417">
                  <c:v>7.0892361000005621</c:v>
                </c:pt>
                <c:pt idx="20418">
                  <c:v>7.0895832999958657</c:v>
                </c:pt>
                <c:pt idx="20419">
                  <c:v>7.0899304999984452</c:v>
                </c:pt>
                <c:pt idx="20420">
                  <c:v>7.0902777000010246</c:v>
                </c:pt>
                <c:pt idx="20421">
                  <c:v>7.0906249999970896</c:v>
                </c:pt>
                <c:pt idx="20422">
                  <c:v>7.0909721999996691</c:v>
                </c:pt>
                <c:pt idx="20423">
                  <c:v>7.0913194000022486</c:v>
                </c:pt>
                <c:pt idx="20424">
                  <c:v>7.0916665999975521</c:v>
                </c:pt>
                <c:pt idx="20425">
                  <c:v>7.092013900000893</c:v>
                </c:pt>
                <c:pt idx="20426">
                  <c:v>7.0923610999961966</c:v>
                </c:pt>
                <c:pt idx="20427">
                  <c:v>7.0927082999987761</c:v>
                </c:pt>
                <c:pt idx="20428">
                  <c:v>7.0930555000013555</c:v>
                </c:pt>
                <c:pt idx="20429">
                  <c:v>7.0934026999966591</c:v>
                </c:pt>
                <c:pt idx="20430">
                  <c:v>7.09375</c:v>
                </c:pt>
                <c:pt idx="20431">
                  <c:v>7.0940971999953035</c:v>
                </c:pt>
                <c:pt idx="20432">
                  <c:v>7.094444399997883</c:v>
                </c:pt>
                <c:pt idx="20433">
                  <c:v>7.0947916000004625</c:v>
                </c:pt>
                <c:pt idx="20434">
                  <c:v>7.0951388999965275</c:v>
                </c:pt>
                <c:pt idx="20435">
                  <c:v>7.095486099999107</c:v>
                </c:pt>
                <c:pt idx="20436">
                  <c:v>7.0958333000016864</c:v>
                </c:pt>
                <c:pt idx="20437">
                  <c:v>7.09618049999699</c:v>
                </c:pt>
                <c:pt idx="20438">
                  <c:v>7.0965276999995694</c:v>
                </c:pt>
                <c:pt idx="20439">
                  <c:v>7.0968749999956344</c:v>
                </c:pt>
                <c:pt idx="20440">
                  <c:v>7.0972221999982139</c:v>
                </c:pt>
                <c:pt idx="20441">
                  <c:v>7.0975694000007934</c:v>
                </c:pt>
                <c:pt idx="20442">
                  <c:v>7.0979165999960969</c:v>
                </c:pt>
                <c:pt idx="20443">
                  <c:v>7.0982638999994379</c:v>
                </c:pt>
                <c:pt idx="20444">
                  <c:v>7.0986111000020173</c:v>
                </c:pt>
                <c:pt idx="20445">
                  <c:v>7.0989582999973209</c:v>
                </c:pt>
                <c:pt idx="20446">
                  <c:v>7.0993054999999003</c:v>
                </c:pt>
                <c:pt idx="20447">
                  <c:v>7.0996526999952039</c:v>
                </c:pt>
                <c:pt idx="20448">
                  <c:v>7.0999999999985448</c:v>
                </c:pt>
                <c:pt idx="20449">
                  <c:v>7.1003472000011243</c:v>
                </c:pt>
                <c:pt idx="20450">
                  <c:v>7.1006943999964278</c:v>
                </c:pt>
                <c:pt idx="20451">
                  <c:v>7.1010415999990073</c:v>
                </c:pt>
                <c:pt idx="20452">
                  <c:v>7.1013889000023482</c:v>
                </c:pt>
                <c:pt idx="20453">
                  <c:v>7.1017360999976518</c:v>
                </c:pt>
                <c:pt idx="20454">
                  <c:v>7.1020833000002312</c:v>
                </c:pt>
                <c:pt idx="20455">
                  <c:v>7.1024304999955348</c:v>
                </c:pt>
                <c:pt idx="20456">
                  <c:v>7.1027776999981143</c:v>
                </c:pt>
                <c:pt idx="20457">
                  <c:v>7.1031250000014552</c:v>
                </c:pt>
                <c:pt idx="20458">
                  <c:v>7.1034721999967587</c:v>
                </c:pt>
                <c:pt idx="20459">
                  <c:v>7.1038193999993382</c:v>
                </c:pt>
                <c:pt idx="20460">
                  <c:v>7.1041666000019177</c:v>
                </c:pt>
                <c:pt idx="20461">
                  <c:v>7.1045138999979827</c:v>
                </c:pt>
                <c:pt idx="20462">
                  <c:v>7.1048611000005621</c:v>
                </c:pt>
                <c:pt idx="20463">
                  <c:v>7.1052082999958657</c:v>
                </c:pt>
                <c:pt idx="20464">
                  <c:v>7.1055554999984452</c:v>
                </c:pt>
                <c:pt idx="20465">
                  <c:v>7.1059027000010246</c:v>
                </c:pt>
                <c:pt idx="20466">
                  <c:v>7.1062499999970896</c:v>
                </c:pt>
                <c:pt idx="20467">
                  <c:v>7.1065971999996691</c:v>
                </c:pt>
                <c:pt idx="20468">
                  <c:v>7.1069444000022486</c:v>
                </c:pt>
                <c:pt idx="20469">
                  <c:v>7.1072915999975521</c:v>
                </c:pt>
                <c:pt idx="20470">
                  <c:v>7.107638900000893</c:v>
                </c:pt>
                <c:pt idx="20471">
                  <c:v>7.1079860999961966</c:v>
                </c:pt>
                <c:pt idx="20472">
                  <c:v>7.1083332999987761</c:v>
                </c:pt>
                <c:pt idx="20473">
                  <c:v>7.1086805000013555</c:v>
                </c:pt>
                <c:pt idx="20474">
                  <c:v>7.1090276999966591</c:v>
                </c:pt>
                <c:pt idx="20475">
                  <c:v>7.109375</c:v>
                </c:pt>
                <c:pt idx="20476">
                  <c:v>7.1097221999953035</c:v>
                </c:pt>
                <c:pt idx="20477">
                  <c:v>7.110069399997883</c:v>
                </c:pt>
                <c:pt idx="20478">
                  <c:v>7.1104166000004625</c:v>
                </c:pt>
                <c:pt idx="20479">
                  <c:v>7.1107638999965275</c:v>
                </c:pt>
                <c:pt idx="20480">
                  <c:v>7.111111099999107</c:v>
                </c:pt>
                <c:pt idx="20481">
                  <c:v>7.1114583000016864</c:v>
                </c:pt>
                <c:pt idx="20482">
                  <c:v>7.11180549999699</c:v>
                </c:pt>
                <c:pt idx="20483">
                  <c:v>7.1121526999995694</c:v>
                </c:pt>
                <c:pt idx="20484">
                  <c:v>7.1124999999956344</c:v>
                </c:pt>
                <c:pt idx="20485">
                  <c:v>7.1128471999982139</c:v>
                </c:pt>
                <c:pt idx="20486">
                  <c:v>7.1131944000007934</c:v>
                </c:pt>
                <c:pt idx="20487">
                  <c:v>7.1135415999960969</c:v>
                </c:pt>
                <c:pt idx="20488">
                  <c:v>7.1138888999994379</c:v>
                </c:pt>
                <c:pt idx="20489">
                  <c:v>7.1142361000020173</c:v>
                </c:pt>
                <c:pt idx="20490">
                  <c:v>7.1145832999973209</c:v>
                </c:pt>
                <c:pt idx="20491">
                  <c:v>7.1149304999999003</c:v>
                </c:pt>
                <c:pt idx="20492">
                  <c:v>7.1152776999952039</c:v>
                </c:pt>
                <c:pt idx="20493">
                  <c:v>7.1156249999985448</c:v>
                </c:pt>
                <c:pt idx="20494">
                  <c:v>7.1159722000011243</c:v>
                </c:pt>
                <c:pt idx="20495">
                  <c:v>7.1163193999964278</c:v>
                </c:pt>
                <c:pt idx="20496">
                  <c:v>7.1166665999990073</c:v>
                </c:pt>
                <c:pt idx="20497">
                  <c:v>7.1170139000023482</c:v>
                </c:pt>
                <c:pt idx="20498">
                  <c:v>7.1173610999976518</c:v>
                </c:pt>
                <c:pt idx="20499">
                  <c:v>7.1177083000002312</c:v>
                </c:pt>
                <c:pt idx="20500">
                  <c:v>7.1180554999955348</c:v>
                </c:pt>
                <c:pt idx="20501">
                  <c:v>7.1184026999981143</c:v>
                </c:pt>
                <c:pt idx="20502">
                  <c:v>7.1187500000014552</c:v>
                </c:pt>
                <c:pt idx="20503">
                  <c:v>7.1190971999967587</c:v>
                </c:pt>
                <c:pt idx="20504">
                  <c:v>7.1194443999993382</c:v>
                </c:pt>
                <c:pt idx="20505">
                  <c:v>7.1197916000019177</c:v>
                </c:pt>
                <c:pt idx="20506">
                  <c:v>7.1201388999979827</c:v>
                </c:pt>
                <c:pt idx="20507">
                  <c:v>7.1204861000005621</c:v>
                </c:pt>
                <c:pt idx="20508">
                  <c:v>7.1208332999958657</c:v>
                </c:pt>
                <c:pt idx="20509">
                  <c:v>7.1211804999984452</c:v>
                </c:pt>
                <c:pt idx="20510">
                  <c:v>7.1215277000010246</c:v>
                </c:pt>
                <c:pt idx="20511">
                  <c:v>7.1218749999970896</c:v>
                </c:pt>
                <c:pt idx="20512">
                  <c:v>7.1222221999996691</c:v>
                </c:pt>
                <c:pt idx="20513">
                  <c:v>7.1225694000022486</c:v>
                </c:pt>
                <c:pt idx="20514">
                  <c:v>7.1229165999975521</c:v>
                </c:pt>
                <c:pt idx="20515">
                  <c:v>7.123263900000893</c:v>
                </c:pt>
                <c:pt idx="20516">
                  <c:v>7.1236110999961966</c:v>
                </c:pt>
                <c:pt idx="20517">
                  <c:v>7.1239582999987761</c:v>
                </c:pt>
                <c:pt idx="20518">
                  <c:v>7.1243055000013555</c:v>
                </c:pt>
                <c:pt idx="20519">
                  <c:v>7.1246526999966591</c:v>
                </c:pt>
                <c:pt idx="20520">
                  <c:v>7.125</c:v>
                </c:pt>
                <c:pt idx="20521">
                  <c:v>7.1253471999953035</c:v>
                </c:pt>
                <c:pt idx="20522">
                  <c:v>7.125694399997883</c:v>
                </c:pt>
                <c:pt idx="20523">
                  <c:v>7.1260416000004625</c:v>
                </c:pt>
                <c:pt idx="20524">
                  <c:v>7.1263888999965275</c:v>
                </c:pt>
                <c:pt idx="20525">
                  <c:v>7.126736099999107</c:v>
                </c:pt>
                <c:pt idx="20526">
                  <c:v>7.1270833000016864</c:v>
                </c:pt>
                <c:pt idx="20527">
                  <c:v>7.12743049999699</c:v>
                </c:pt>
                <c:pt idx="20528">
                  <c:v>7.1277776999995694</c:v>
                </c:pt>
                <c:pt idx="20529">
                  <c:v>7.1281249999956344</c:v>
                </c:pt>
                <c:pt idx="20530">
                  <c:v>7.1284721999982139</c:v>
                </c:pt>
                <c:pt idx="20531">
                  <c:v>7.1288194000007934</c:v>
                </c:pt>
                <c:pt idx="20532">
                  <c:v>7.1291665999960969</c:v>
                </c:pt>
                <c:pt idx="20533">
                  <c:v>7.1295138999994379</c:v>
                </c:pt>
                <c:pt idx="20534">
                  <c:v>7.1298611000020173</c:v>
                </c:pt>
                <c:pt idx="20535">
                  <c:v>7.1302082999973209</c:v>
                </c:pt>
                <c:pt idx="20536">
                  <c:v>7.1305554999999003</c:v>
                </c:pt>
                <c:pt idx="20537">
                  <c:v>7.1309026999952039</c:v>
                </c:pt>
                <c:pt idx="20538">
                  <c:v>7.1312499999985448</c:v>
                </c:pt>
                <c:pt idx="20539">
                  <c:v>7.1315972000011243</c:v>
                </c:pt>
                <c:pt idx="20540">
                  <c:v>7.1319443999964278</c:v>
                </c:pt>
                <c:pt idx="20541">
                  <c:v>7.1322915999990073</c:v>
                </c:pt>
                <c:pt idx="20542">
                  <c:v>7.1326389000023482</c:v>
                </c:pt>
                <c:pt idx="20543">
                  <c:v>7.1329860999976518</c:v>
                </c:pt>
                <c:pt idx="20544">
                  <c:v>7.1333333000002312</c:v>
                </c:pt>
                <c:pt idx="20545">
                  <c:v>7.1336804999955348</c:v>
                </c:pt>
                <c:pt idx="20546">
                  <c:v>7.1340276999981143</c:v>
                </c:pt>
                <c:pt idx="20547">
                  <c:v>7.1343750000014552</c:v>
                </c:pt>
                <c:pt idx="20548">
                  <c:v>7.1347221999967587</c:v>
                </c:pt>
                <c:pt idx="20549">
                  <c:v>7.1350693999993382</c:v>
                </c:pt>
                <c:pt idx="20550">
                  <c:v>7.1354166000019177</c:v>
                </c:pt>
                <c:pt idx="20551">
                  <c:v>7.1357638999979827</c:v>
                </c:pt>
                <c:pt idx="20552">
                  <c:v>7.1361111000005621</c:v>
                </c:pt>
                <c:pt idx="20553">
                  <c:v>7.1364582999958657</c:v>
                </c:pt>
                <c:pt idx="20554">
                  <c:v>7.1368054999984452</c:v>
                </c:pt>
                <c:pt idx="20555">
                  <c:v>7.1371527000010246</c:v>
                </c:pt>
                <c:pt idx="20556">
                  <c:v>7.1374999999970896</c:v>
                </c:pt>
                <c:pt idx="20557">
                  <c:v>7.1378471999996691</c:v>
                </c:pt>
                <c:pt idx="20558">
                  <c:v>7.1381944000022486</c:v>
                </c:pt>
                <c:pt idx="20559">
                  <c:v>7.1385415999975521</c:v>
                </c:pt>
                <c:pt idx="20560">
                  <c:v>7.138888900000893</c:v>
                </c:pt>
                <c:pt idx="20561">
                  <c:v>7.1392360999961966</c:v>
                </c:pt>
                <c:pt idx="20562">
                  <c:v>7.1395832999987761</c:v>
                </c:pt>
                <c:pt idx="20563">
                  <c:v>7.1399305000013555</c:v>
                </c:pt>
                <c:pt idx="20564">
                  <c:v>7.1402776999966591</c:v>
                </c:pt>
                <c:pt idx="20565">
                  <c:v>7.140625</c:v>
                </c:pt>
                <c:pt idx="20566">
                  <c:v>7.1409721999953035</c:v>
                </c:pt>
                <c:pt idx="20567">
                  <c:v>7.141319399997883</c:v>
                </c:pt>
                <c:pt idx="20568">
                  <c:v>7.1416666000004625</c:v>
                </c:pt>
                <c:pt idx="20569">
                  <c:v>7.1420138999965275</c:v>
                </c:pt>
                <c:pt idx="20570">
                  <c:v>7.142361099999107</c:v>
                </c:pt>
                <c:pt idx="20571">
                  <c:v>7.1427083000016864</c:v>
                </c:pt>
                <c:pt idx="20572">
                  <c:v>7.14305549999699</c:v>
                </c:pt>
                <c:pt idx="20573">
                  <c:v>7.1434026999995694</c:v>
                </c:pt>
                <c:pt idx="20574">
                  <c:v>7.1437499999956344</c:v>
                </c:pt>
                <c:pt idx="20575">
                  <c:v>7.1440971999982139</c:v>
                </c:pt>
                <c:pt idx="20576">
                  <c:v>7.1444444000007934</c:v>
                </c:pt>
                <c:pt idx="20577">
                  <c:v>7.1447915999960969</c:v>
                </c:pt>
                <c:pt idx="20578">
                  <c:v>7.1451388999994379</c:v>
                </c:pt>
                <c:pt idx="20579">
                  <c:v>7.1454861000020173</c:v>
                </c:pt>
                <c:pt idx="20580">
                  <c:v>7.1458332999973209</c:v>
                </c:pt>
                <c:pt idx="20581">
                  <c:v>7.1461804999999003</c:v>
                </c:pt>
                <c:pt idx="20582">
                  <c:v>7.1465276999952039</c:v>
                </c:pt>
                <c:pt idx="20583">
                  <c:v>7.1468749999985448</c:v>
                </c:pt>
                <c:pt idx="20584">
                  <c:v>7.1472222000011243</c:v>
                </c:pt>
                <c:pt idx="20585">
                  <c:v>7.1475693999964278</c:v>
                </c:pt>
                <c:pt idx="20586">
                  <c:v>7.1479165999990073</c:v>
                </c:pt>
                <c:pt idx="20587">
                  <c:v>7.1482639000023482</c:v>
                </c:pt>
                <c:pt idx="20588">
                  <c:v>7.1486110999976518</c:v>
                </c:pt>
                <c:pt idx="20589">
                  <c:v>7.1489583000002312</c:v>
                </c:pt>
                <c:pt idx="20590">
                  <c:v>7.1493054999955348</c:v>
                </c:pt>
                <c:pt idx="20591">
                  <c:v>7.1496526999981143</c:v>
                </c:pt>
                <c:pt idx="20592">
                  <c:v>7.1500000000014552</c:v>
                </c:pt>
                <c:pt idx="20593">
                  <c:v>7.1503471999967587</c:v>
                </c:pt>
                <c:pt idx="20594">
                  <c:v>7.1506943999993382</c:v>
                </c:pt>
                <c:pt idx="20595">
                  <c:v>7.1510416000019177</c:v>
                </c:pt>
                <c:pt idx="20596">
                  <c:v>7.1513888999979827</c:v>
                </c:pt>
                <c:pt idx="20597">
                  <c:v>7.1517361000005621</c:v>
                </c:pt>
                <c:pt idx="20598">
                  <c:v>7.1520832999958657</c:v>
                </c:pt>
                <c:pt idx="20599">
                  <c:v>7.1524304999984452</c:v>
                </c:pt>
                <c:pt idx="20600">
                  <c:v>7.1527777000010246</c:v>
                </c:pt>
                <c:pt idx="20601">
                  <c:v>7.1531249999970896</c:v>
                </c:pt>
                <c:pt idx="20602">
                  <c:v>7.1534721999996691</c:v>
                </c:pt>
                <c:pt idx="20603">
                  <c:v>7.1538194000022486</c:v>
                </c:pt>
                <c:pt idx="20604">
                  <c:v>7.1541665999975521</c:v>
                </c:pt>
                <c:pt idx="20605">
                  <c:v>7.154513900000893</c:v>
                </c:pt>
                <c:pt idx="20606">
                  <c:v>7.1548610999961966</c:v>
                </c:pt>
                <c:pt idx="20607">
                  <c:v>7.1552082999987761</c:v>
                </c:pt>
                <c:pt idx="20608">
                  <c:v>7.1555555000013555</c:v>
                </c:pt>
                <c:pt idx="20609">
                  <c:v>7.1559026999966591</c:v>
                </c:pt>
                <c:pt idx="20610">
                  <c:v>7.15625</c:v>
                </c:pt>
                <c:pt idx="20611">
                  <c:v>7.1565971999953035</c:v>
                </c:pt>
                <c:pt idx="20612">
                  <c:v>7.156944399997883</c:v>
                </c:pt>
                <c:pt idx="20613">
                  <c:v>7.1572916000004625</c:v>
                </c:pt>
                <c:pt idx="20614">
                  <c:v>7.1576388999965275</c:v>
                </c:pt>
                <c:pt idx="20615">
                  <c:v>7.157986099999107</c:v>
                </c:pt>
                <c:pt idx="20616">
                  <c:v>7.1583333000016864</c:v>
                </c:pt>
                <c:pt idx="20617">
                  <c:v>7.15868049999699</c:v>
                </c:pt>
                <c:pt idx="20618">
                  <c:v>7.1590276999995694</c:v>
                </c:pt>
                <c:pt idx="20619">
                  <c:v>7.1593749999956344</c:v>
                </c:pt>
                <c:pt idx="20620">
                  <c:v>7.1597221999982139</c:v>
                </c:pt>
                <c:pt idx="20621">
                  <c:v>7.1600694000007934</c:v>
                </c:pt>
                <c:pt idx="20622">
                  <c:v>7.1604165999960969</c:v>
                </c:pt>
                <c:pt idx="20623">
                  <c:v>7.1607638999994379</c:v>
                </c:pt>
                <c:pt idx="20624">
                  <c:v>7.1611111000020173</c:v>
                </c:pt>
                <c:pt idx="20625">
                  <c:v>7.1614582999973209</c:v>
                </c:pt>
                <c:pt idx="20626">
                  <c:v>7.1618054999999003</c:v>
                </c:pt>
                <c:pt idx="20627">
                  <c:v>7.1621526999952039</c:v>
                </c:pt>
                <c:pt idx="20628">
                  <c:v>7.1624999999985448</c:v>
                </c:pt>
                <c:pt idx="20629">
                  <c:v>7.1628472000011243</c:v>
                </c:pt>
                <c:pt idx="20630">
                  <c:v>7.1631943999964278</c:v>
                </c:pt>
                <c:pt idx="20631">
                  <c:v>7.1635415999990073</c:v>
                </c:pt>
                <c:pt idx="20632">
                  <c:v>7.1638889000023482</c:v>
                </c:pt>
                <c:pt idx="20633">
                  <c:v>7.1642360999976518</c:v>
                </c:pt>
                <c:pt idx="20634">
                  <c:v>7.1645833000002312</c:v>
                </c:pt>
                <c:pt idx="20635">
                  <c:v>7.1649304999955348</c:v>
                </c:pt>
                <c:pt idx="20636">
                  <c:v>7.1652776999981143</c:v>
                </c:pt>
                <c:pt idx="20637">
                  <c:v>7.1656250000014552</c:v>
                </c:pt>
                <c:pt idx="20638">
                  <c:v>7.1659721999967587</c:v>
                </c:pt>
                <c:pt idx="20639">
                  <c:v>7.1663193999993382</c:v>
                </c:pt>
                <c:pt idx="20640">
                  <c:v>7.1666666000019177</c:v>
                </c:pt>
                <c:pt idx="20641">
                  <c:v>7.1670138999979827</c:v>
                </c:pt>
                <c:pt idx="20642">
                  <c:v>7.1673611000005621</c:v>
                </c:pt>
                <c:pt idx="20643">
                  <c:v>7.1677082999958657</c:v>
                </c:pt>
                <c:pt idx="20644">
                  <c:v>7.1680554999984452</c:v>
                </c:pt>
                <c:pt idx="20645">
                  <c:v>7.1684027000010246</c:v>
                </c:pt>
                <c:pt idx="20646">
                  <c:v>7.1687499999970896</c:v>
                </c:pt>
                <c:pt idx="20647">
                  <c:v>7.1690971999996691</c:v>
                </c:pt>
                <c:pt idx="20648">
                  <c:v>7.1694444000022486</c:v>
                </c:pt>
                <c:pt idx="20649">
                  <c:v>7.1697915999975521</c:v>
                </c:pt>
                <c:pt idx="20650">
                  <c:v>7.170138900000893</c:v>
                </c:pt>
                <c:pt idx="20651">
                  <c:v>7.1704860999961966</c:v>
                </c:pt>
                <c:pt idx="20652">
                  <c:v>7.1708332999987761</c:v>
                </c:pt>
                <c:pt idx="20653">
                  <c:v>7.1711805000013555</c:v>
                </c:pt>
                <c:pt idx="20654">
                  <c:v>7.1715276999966591</c:v>
                </c:pt>
                <c:pt idx="20655">
                  <c:v>7.171875</c:v>
                </c:pt>
                <c:pt idx="20656">
                  <c:v>7.1722221999953035</c:v>
                </c:pt>
                <c:pt idx="20657">
                  <c:v>7.172569399997883</c:v>
                </c:pt>
                <c:pt idx="20658">
                  <c:v>7.1729166000004625</c:v>
                </c:pt>
                <c:pt idx="20659">
                  <c:v>7.1732638999965275</c:v>
                </c:pt>
                <c:pt idx="20660">
                  <c:v>7.173611099999107</c:v>
                </c:pt>
                <c:pt idx="20661">
                  <c:v>7.1739583000016864</c:v>
                </c:pt>
                <c:pt idx="20662">
                  <c:v>7.17430549999699</c:v>
                </c:pt>
                <c:pt idx="20663">
                  <c:v>7.1746526999995694</c:v>
                </c:pt>
                <c:pt idx="20664">
                  <c:v>7.1749999999956344</c:v>
                </c:pt>
                <c:pt idx="20665">
                  <c:v>7.1753471999982139</c:v>
                </c:pt>
                <c:pt idx="20666">
                  <c:v>7.1756944000007934</c:v>
                </c:pt>
                <c:pt idx="20667">
                  <c:v>7.1760415999960969</c:v>
                </c:pt>
                <c:pt idx="20668">
                  <c:v>7.1763888999994379</c:v>
                </c:pt>
                <c:pt idx="20669">
                  <c:v>7.1767361000020173</c:v>
                </c:pt>
                <c:pt idx="20670">
                  <c:v>7.1770832999973209</c:v>
                </c:pt>
                <c:pt idx="20671">
                  <c:v>7.1774304999999003</c:v>
                </c:pt>
                <c:pt idx="20672">
                  <c:v>7.1777776999952039</c:v>
                </c:pt>
                <c:pt idx="20673">
                  <c:v>7.1781249999985448</c:v>
                </c:pt>
                <c:pt idx="20674">
                  <c:v>7.1784722000011243</c:v>
                </c:pt>
                <c:pt idx="20675">
                  <c:v>7.1788193999964278</c:v>
                </c:pt>
                <c:pt idx="20676">
                  <c:v>7.1791665999990073</c:v>
                </c:pt>
                <c:pt idx="20677">
                  <c:v>7.1795139000023482</c:v>
                </c:pt>
                <c:pt idx="20678">
                  <c:v>7.1798610999976518</c:v>
                </c:pt>
                <c:pt idx="20679">
                  <c:v>7.1802083000002312</c:v>
                </c:pt>
                <c:pt idx="20680">
                  <c:v>7.1805554999955348</c:v>
                </c:pt>
                <c:pt idx="20681">
                  <c:v>7.1809026999981143</c:v>
                </c:pt>
                <c:pt idx="20682">
                  <c:v>7.1812500000014552</c:v>
                </c:pt>
                <c:pt idx="20683">
                  <c:v>7.1815971999967587</c:v>
                </c:pt>
                <c:pt idx="20684">
                  <c:v>7.1819443999993382</c:v>
                </c:pt>
                <c:pt idx="20685">
                  <c:v>7.1822916000019177</c:v>
                </c:pt>
                <c:pt idx="20686">
                  <c:v>7.1826388999979827</c:v>
                </c:pt>
                <c:pt idx="20687">
                  <c:v>7.1829861000005621</c:v>
                </c:pt>
                <c:pt idx="20688">
                  <c:v>7.1833332999958657</c:v>
                </c:pt>
                <c:pt idx="20689">
                  <c:v>7.1836804999984452</c:v>
                </c:pt>
                <c:pt idx="20690">
                  <c:v>7.1840277000010246</c:v>
                </c:pt>
                <c:pt idx="20691">
                  <c:v>7.1843749999970896</c:v>
                </c:pt>
                <c:pt idx="20692">
                  <c:v>7.1847221999996691</c:v>
                </c:pt>
                <c:pt idx="20693">
                  <c:v>7.1850694000022486</c:v>
                </c:pt>
                <c:pt idx="20694">
                  <c:v>7.1854165999975521</c:v>
                </c:pt>
                <c:pt idx="20695">
                  <c:v>7.185763900000893</c:v>
                </c:pt>
                <c:pt idx="20696">
                  <c:v>7.1861110999961966</c:v>
                </c:pt>
                <c:pt idx="20697">
                  <c:v>7.1864582999987761</c:v>
                </c:pt>
                <c:pt idx="20698">
                  <c:v>7.1868055000013555</c:v>
                </c:pt>
                <c:pt idx="20699">
                  <c:v>7.1871526999966591</c:v>
                </c:pt>
                <c:pt idx="20700">
                  <c:v>7.1875</c:v>
                </c:pt>
                <c:pt idx="20701">
                  <c:v>7.1878471999953035</c:v>
                </c:pt>
                <c:pt idx="20702">
                  <c:v>7.188194399997883</c:v>
                </c:pt>
                <c:pt idx="20703">
                  <c:v>7.1885416000004625</c:v>
                </c:pt>
                <c:pt idx="20704">
                  <c:v>7.1888888999965275</c:v>
                </c:pt>
                <c:pt idx="20705">
                  <c:v>7.189236099999107</c:v>
                </c:pt>
                <c:pt idx="20706">
                  <c:v>7.1895833000016864</c:v>
                </c:pt>
                <c:pt idx="20707">
                  <c:v>7.18993049999699</c:v>
                </c:pt>
                <c:pt idx="20708">
                  <c:v>7.1902776999995694</c:v>
                </c:pt>
                <c:pt idx="20709">
                  <c:v>7.1906249999956344</c:v>
                </c:pt>
                <c:pt idx="20710">
                  <c:v>7.1909721999982139</c:v>
                </c:pt>
                <c:pt idx="20711">
                  <c:v>7.1913194000007934</c:v>
                </c:pt>
                <c:pt idx="20712">
                  <c:v>7.1916665999960969</c:v>
                </c:pt>
                <c:pt idx="20713">
                  <c:v>7.1920138999994379</c:v>
                </c:pt>
                <c:pt idx="20714">
                  <c:v>7.1923611000020173</c:v>
                </c:pt>
                <c:pt idx="20715">
                  <c:v>7.1927082999973209</c:v>
                </c:pt>
                <c:pt idx="20716">
                  <c:v>7.1930554999999003</c:v>
                </c:pt>
                <c:pt idx="20717">
                  <c:v>7.1934026999952039</c:v>
                </c:pt>
                <c:pt idx="20718">
                  <c:v>7.1937499999985448</c:v>
                </c:pt>
                <c:pt idx="20719">
                  <c:v>7.1940972000011243</c:v>
                </c:pt>
                <c:pt idx="20720">
                  <c:v>7.1944443999964278</c:v>
                </c:pt>
                <c:pt idx="20721">
                  <c:v>7.1947915999990073</c:v>
                </c:pt>
                <c:pt idx="20722">
                  <c:v>7.1951389000023482</c:v>
                </c:pt>
                <c:pt idx="20723">
                  <c:v>7.1954860999976518</c:v>
                </c:pt>
                <c:pt idx="20724">
                  <c:v>7.1958333000002312</c:v>
                </c:pt>
                <c:pt idx="20725">
                  <c:v>7.1961804999955348</c:v>
                </c:pt>
                <c:pt idx="20726">
                  <c:v>7.1965276999981143</c:v>
                </c:pt>
                <c:pt idx="20727">
                  <c:v>7.1968750000014552</c:v>
                </c:pt>
                <c:pt idx="20728">
                  <c:v>7.1972221999967587</c:v>
                </c:pt>
                <c:pt idx="20729">
                  <c:v>7.1975693999993382</c:v>
                </c:pt>
                <c:pt idx="20730">
                  <c:v>7.1979166000019177</c:v>
                </c:pt>
                <c:pt idx="20731">
                  <c:v>7.1982638999979827</c:v>
                </c:pt>
                <c:pt idx="20732">
                  <c:v>7.1986111000005621</c:v>
                </c:pt>
                <c:pt idx="20733">
                  <c:v>7.1989582999958657</c:v>
                </c:pt>
                <c:pt idx="20734">
                  <c:v>7.1993054999984452</c:v>
                </c:pt>
                <c:pt idx="20735">
                  <c:v>7.1996527000010246</c:v>
                </c:pt>
                <c:pt idx="20736">
                  <c:v>7.1999999999970896</c:v>
                </c:pt>
                <c:pt idx="20737">
                  <c:v>7.2003471999996691</c:v>
                </c:pt>
                <c:pt idx="20738">
                  <c:v>7.2006944000022486</c:v>
                </c:pt>
                <c:pt idx="20739">
                  <c:v>7.2010415999975521</c:v>
                </c:pt>
                <c:pt idx="20740">
                  <c:v>7.201388900000893</c:v>
                </c:pt>
                <c:pt idx="20741">
                  <c:v>7.2017360999961966</c:v>
                </c:pt>
                <c:pt idx="20742">
                  <c:v>7.2020832999987761</c:v>
                </c:pt>
                <c:pt idx="20743">
                  <c:v>7.2024305000013555</c:v>
                </c:pt>
                <c:pt idx="20744">
                  <c:v>7.2027776999966591</c:v>
                </c:pt>
                <c:pt idx="20745">
                  <c:v>7.203125</c:v>
                </c:pt>
                <c:pt idx="20746">
                  <c:v>7.2034721999953035</c:v>
                </c:pt>
                <c:pt idx="20747">
                  <c:v>7.203819399997883</c:v>
                </c:pt>
                <c:pt idx="20748">
                  <c:v>7.2041666000004625</c:v>
                </c:pt>
                <c:pt idx="20749">
                  <c:v>7.2045138999965275</c:v>
                </c:pt>
                <c:pt idx="20750">
                  <c:v>7.204861099999107</c:v>
                </c:pt>
                <c:pt idx="20751">
                  <c:v>7.2052083000016864</c:v>
                </c:pt>
                <c:pt idx="20752">
                  <c:v>7.20555549999699</c:v>
                </c:pt>
                <c:pt idx="20753">
                  <c:v>7.2059026999995694</c:v>
                </c:pt>
                <c:pt idx="20754">
                  <c:v>7.2062499999956344</c:v>
                </c:pt>
                <c:pt idx="20755">
                  <c:v>7.2065971999982139</c:v>
                </c:pt>
                <c:pt idx="20756">
                  <c:v>7.2069444000007934</c:v>
                </c:pt>
                <c:pt idx="20757">
                  <c:v>7.2072915999960969</c:v>
                </c:pt>
                <c:pt idx="20758">
                  <c:v>7.2076388999994379</c:v>
                </c:pt>
                <c:pt idx="20759">
                  <c:v>7.2079861000020173</c:v>
                </c:pt>
                <c:pt idx="20760">
                  <c:v>7.2083332999973209</c:v>
                </c:pt>
                <c:pt idx="20761">
                  <c:v>7.2086804999999003</c:v>
                </c:pt>
                <c:pt idx="20762">
                  <c:v>7.2090276999952039</c:v>
                </c:pt>
                <c:pt idx="20763">
                  <c:v>7.2093749999985448</c:v>
                </c:pt>
                <c:pt idx="20764">
                  <c:v>7.2097222000011243</c:v>
                </c:pt>
                <c:pt idx="20765">
                  <c:v>7.2100693999964278</c:v>
                </c:pt>
                <c:pt idx="20766">
                  <c:v>7.2104165999990073</c:v>
                </c:pt>
                <c:pt idx="20767">
                  <c:v>7.2107639000023482</c:v>
                </c:pt>
                <c:pt idx="20768">
                  <c:v>7.2111110999976518</c:v>
                </c:pt>
                <c:pt idx="20769">
                  <c:v>7.2114583000002312</c:v>
                </c:pt>
                <c:pt idx="20770">
                  <c:v>7.2118054999955348</c:v>
                </c:pt>
                <c:pt idx="20771">
                  <c:v>7.2121526999981143</c:v>
                </c:pt>
                <c:pt idx="20772">
                  <c:v>7.2125000000014552</c:v>
                </c:pt>
                <c:pt idx="20773">
                  <c:v>7.2128471999967587</c:v>
                </c:pt>
                <c:pt idx="20774">
                  <c:v>7.2131943999993382</c:v>
                </c:pt>
                <c:pt idx="20775">
                  <c:v>7.2135416000019177</c:v>
                </c:pt>
                <c:pt idx="20776">
                  <c:v>7.2138888999979827</c:v>
                </c:pt>
                <c:pt idx="20777">
                  <c:v>7.2142361000005621</c:v>
                </c:pt>
                <c:pt idx="20778">
                  <c:v>7.2145832999958657</c:v>
                </c:pt>
                <c:pt idx="20779">
                  <c:v>7.2149304999984452</c:v>
                </c:pt>
                <c:pt idx="20780">
                  <c:v>7.2152777000010246</c:v>
                </c:pt>
                <c:pt idx="20781">
                  <c:v>7.2156249999970896</c:v>
                </c:pt>
                <c:pt idx="20782">
                  <c:v>7.2159721999996691</c:v>
                </c:pt>
                <c:pt idx="20783">
                  <c:v>7.2163194000022486</c:v>
                </c:pt>
                <c:pt idx="20784">
                  <c:v>7.2166665999975521</c:v>
                </c:pt>
                <c:pt idx="20785">
                  <c:v>7.217013900000893</c:v>
                </c:pt>
                <c:pt idx="20786">
                  <c:v>7.2173610999961966</c:v>
                </c:pt>
                <c:pt idx="20787">
                  <c:v>7.2177082999987761</c:v>
                </c:pt>
                <c:pt idx="20788">
                  <c:v>7.2180555000013555</c:v>
                </c:pt>
                <c:pt idx="20789">
                  <c:v>7.2184026999966591</c:v>
                </c:pt>
                <c:pt idx="20790">
                  <c:v>7.21875</c:v>
                </c:pt>
                <c:pt idx="20791">
                  <c:v>7.2190971999953035</c:v>
                </c:pt>
                <c:pt idx="20792">
                  <c:v>7.219444399997883</c:v>
                </c:pt>
                <c:pt idx="20793">
                  <c:v>7.2197916000004625</c:v>
                </c:pt>
                <c:pt idx="20794">
                  <c:v>7.2201388999965275</c:v>
                </c:pt>
                <c:pt idx="20795">
                  <c:v>7.220486099999107</c:v>
                </c:pt>
                <c:pt idx="20796">
                  <c:v>7.2208333000016864</c:v>
                </c:pt>
                <c:pt idx="20797">
                  <c:v>7.22118049999699</c:v>
                </c:pt>
                <c:pt idx="20798">
                  <c:v>7.2215276999995694</c:v>
                </c:pt>
                <c:pt idx="20799">
                  <c:v>7.2218749999956344</c:v>
                </c:pt>
                <c:pt idx="20800">
                  <c:v>7.2222221999982139</c:v>
                </c:pt>
                <c:pt idx="20801">
                  <c:v>7.2225694000007934</c:v>
                </c:pt>
                <c:pt idx="20802">
                  <c:v>7.2229165999960969</c:v>
                </c:pt>
                <c:pt idx="20803">
                  <c:v>7.2232638999994379</c:v>
                </c:pt>
                <c:pt idx="20804">
                  <c:v>7.2236111000020173</c:v>
                </c:pt>
                <c:pt idx="20805">
                  <c:v>7.2239582999973209</c:v>
                </c:pt>
                <c:pt idx="20806">
                  <c:v>7.2243054999999003</c:v>
                </c:pt>
                <c:pt idx="20807">
                  <c:v>7.2246526999952039</c:v>
                </c:pt>
                <c:pt idx="20808">
                  <c:v>7.2249999999985448</c:v>
                </c:pt>
                <c:pt idx="20809">
                  <c:v>7.2253472000011243</c:v>
                </c:pt>
                <c:pt idx="20810">
                  <c:v>7.2256943999964278</c:v>
                </c:pt>
                <c:pt idx="20811">
                  <c:v>7.2260415999990073</c:v>
                </c:pt>
                <c:pt idx="20812">
                  <c:v>7.2263889000023482</c:v>
                </c:pt>
                <c:pt idx="20813">
                  <c:v>7.2267360999976518</c:v>
                </c:pt>
                <c:pt idx="20814">
                  <c:v>7.2270833000002312</c:v>
                </c:pt>
                <c:pt idx="20815">
                  <c:v>7.2274304999955348</c:v>
                </c:pt>
                <c:pt idx="20816">
                  <c:v>7.2277776999981143</c:v>
                </c:pt>
                <c:pt idx="20817">
                  <c:v>7.2281250000014552</c:v>
                </c:pt>
                <c:pt idx="20818">
                  <c:v>7.2284721999967587</c:v>
                </c:pt>
                <c:pt idx="20819">
                  <c:v>7.2288193999993382</c:v>
                </c:pt>
                <c:pt idx="20820">
                  <c:v>7.2291666000019177</c:v>
                </c:pt>
                <c:pt idx="20821">
                  <c:v>7.2295138999979827</c:v>
                </c:pt>
                <c:pt idx="20822">
                  <c:v>7.2298611000005621</c:v>
                </c:pt>
                <c:pt idx="20823">
                  <c:v>7.2302082999958657</c:v>
                </c:pt>
                <c:pt idx="20824">
                  <c:v>7.2305554999984452</c:v>
                </c:pt>
                <c:pt idx="20825">
                  <c:v>7.2309027000010246</c:v>
                </c:pt>
                <c:pt idx="20826">
                  <c:v>7.2312499999970896</c:v>
                </c:pt>
                <c:pt idx="20827">
                  <c:v>7.2315971999996691</c:v>
                </c:pt>
                <c:pt idx="20828">
                  <c:v>7.2319444000022486</c:v>
                </c:pt>
                <c:pt idx="20829">
                  <c:v>7.2322915999975521</c:v>
                </c:pt>
                <c:pt idx="20830">
                  <c:v>7.232638900000893</c:v>
                </c:pt>
                <c:pt idx="20831">
                  <c:v>7.2329860999961966</c:v>
                </c:pt>
                <c:pt idx="20832">
                  <c:v>7.2333332999987761</c:v>
                </c:pt>
                <c:pt idx="20833">
                  <c:v>7.2336805000013555</c:v>
                </c:pt>
                <c:pt idx="20834">
                  <c:v>7.2340276999966591</c:v>
                </c:pt>
                <c:pt idx="20835">
                  <c:v>7.234375</c:v>
                </c:pt>
                <c:pt idx="20836">
                  <c:v>7.2347221999953035</c:v>
                </c:pt>
                <c:pt idx="20837">
                  <c:v>7.235069399997883</c:v>
                </c:pt>
                <c:pt idx="20838">
                  <c:v>7.2354166000004625</c:v>
                </c:pt>
                <c:pt idx="20839">
                  <c:v>7.2357638999965275</c:v>
                </c:pt>
                <c:pt idx="20840">
                  <c:v>7.236111099999107</c:v>
                </c:pt>
                <c:pt idx="20841">
                  <c:v>7.2364583000016864</c:v>
                </c:pt>
                <c:pt idx="20842">
                  <c:v>7.23680549999699</c:v>
                </c:pt>
                <c:pt idx="20843">
                  <c:v>7.2371526999995694</c:v>
                </c:pt>
                <c:pt idx="20844">
                  <c:v>7.2374999999956344</c:v>
                </c:pt>
                <c:pt idx="20845">
                  <c:v>7.2378471999982139</c:v>
                </c:pt>
                <c:pt idx="20846">
                  <c:v>7.2381944000007934</c:v>
                </c:pt>
                <c:pt idx="20847">
                  <c:v>7.2385415999960969</c:v>
                </c:pt>
                <c:pt idx="20848">
                  <c:v>7.2388888999994379</c:v>
                </c:pt>
                <c:pt idx="20849">
                  <c:v>7.2392361000020173</c:v>
                </c:pt>
                <c:pt idx="20850">
                  <c:v>7.2395832999973209</c:v>
                </c:pt>
                <c:pt idx="20851">
                  <c:v>7.2399304999999003</c:v>
                </c:pt>
                <c:pt idx="20852">
                  <c:v>7.2402776999952039</c:v>
                </c:pt>
                <c:pt idx="20853">
                  <c:v>7.2406249999985448</c:v>
                </c:pt>
                <c:pt idx="20854">
                  <c:v>7.2409722000011243</c:v>
                </c:pt>
                <c:pt idx="20855">
                  <c:v>7.2413193999964278</c:v>
                </c:pt>
                <c:pt idx="20856">
                  <c:v>7.2416665999990073</c:v>
                </c:pt>
                <c:pt idx="20857">
                  <c:v>7.2420139000023482</c:v>
                </c:pt>
                <c:pt idx="20858">
                  <c:v>7.2423610999976518</c:v>
                </c:pt>
                <c:pt idx="20859">
                  <c:v>7.2427083000002312</c:v>
                </c:pt>
                <c:pt idx="20860">
                  <c:v>7.2430554999955348</c:v>
                </c:pt>
                <c:pt idx="20861">
                  <c:v>7.2434026999981143</c:v>
                </c:pt>
                <c:pt idx="20862">
                  <c:v>7.2437500000014552</c:v>
                </c:pt>
                <c:pt idx="20863">
                  <c:v>7.2440971999967587</c:v>
                </c:pt>
                <c:pt idx="20864">
                  <c:v>7.2444443999993382</c:v>
                </c:pt>
                <c:pt idx="20865">
                  <c:v>7.2447916000019177</c:v>
                </c:pt>
                <c:pt idx="20866">
                  <c:v>7.2451388999979827</c:v>
                </c:pt>
                <c:pt idx="20867">
                  <c:v>7.2454861000005621</c:v>
                </c:pt>
                <c:pt idx="20868">
                  <c:v>7.2458332999958657</c:v>
                </c:pt>
                <c:pt idx="20869">
                  <c:v>7.2461804999984452</c:v>
                </c:pt>
                <c:pt idx="20870">
                  <c:v>7.2465277000010246</c:v>
                </c:pt>
                <c:pt idx="20871">
                  <c:v>7.2468749999970896</c:v>
                </c:pt>
                <c:pt idx="20872">
                  <c:v>7.2472221999996691</c:v>
                </c:pt>
                <c:pt idx="20873">
                  <c:v>7.2475694000022486</c:v>
                </c:pt>
                <c:pt idx="20874">
                  <c:v>7.2479165999975521</c:v>
                </c:pt>
                <c:pt idx="20875">
                  <c:v>7.248263900000893</c:v>
                </c:pt>
                <c:pt idx="20876">
                  <c:v>7.2486110999961966</c:v>
                </c:pt>
                <c:pt idx="20877">
                  <c:v>7.2489582999987761</c:v>
                </c:pt>
                <c:pt idx="20878">
                  <c:v>7.2493055000013555</c:v>
                </c:pt>
                <c:pt idx="20879">
                  <c:v>7.2496526999966591</c:v>
                </c:pt>
                <c:pt idx="20880">
                  <c:v>7.25</c:v>
                </c:pt>
                <c:pt idx="20881">
                  <c:v>7.2503471999953035</c:v>
                </c:pt>
                <c:pt idx="20882">
                  <c:v>7.250694399997883</c:v>
                </c:pt>
                <c:pt idx="20883">
                  <c:v>7.2510416000004625</c:v>
                </c:pt>
                <c:pt idx="20884">
                  <c:v>7.2513888999965275</c:v>
                </c:pt>
                <c:pt idx="20885">
                  <c:v>7.251736099999107</c:v>
                </c:pt>
                <c:pt idx="20886">
                  <c:v>7.2520833000016864</c:v>
                </c:pt>
                <c:pt idx="20887">
                  <c:v>7.25243049999699</c:v>
                </c:pt>
                <c:pt idx="20888">
                  <c:v>7.2527776999995694</c:v>
                </c:pt>
                <c:pt idx="20889">
                  <c:v>7.2531249999956344</c:v>
                </c:pt>
                <c:pt idx="20890">
                  <c:v>7.2534721999982139</c:v>
                </c:pt>
                <c:pt idx="20891">
                  <c:v>7.2538194000007934</c:v>
                </c:pt>
                <c:pt idx="20892">
                  <c:v>7.2541665999960969</c:v>
                </c:pt>
                <c:pt idx="20893">
                  <c:v>7.2545138999994379</c:v>
                </c:pt>
                <c:pt idx="20894">
                  <c:v>7.2548611000020173</c:v>
                </c:pt>
                <c:pt idx="20895">
                  <c:v>7.2552082999973209</c:v>
                </c:pt>
                <c:pt idx="20896">
                  <c:v>7.2555554999999003</c:v>
                </c:pt>
                <c:pt idx="20897">
                  <c:v>7.2559026999952039</c:v>
                </c:pt>
                <c:pt idx="20898">
                  <c:v>7.2562499999985448</c:v>
                </c:pt>
                <c:pt idx="20899">
                  <c:v>7.2565972000011243</c:v>
                </c:pt>
                <c:pt idx="20900">
                  <c:v>7.2569443999964278</c:v>
                </c:pt>
                <c:pt idx="20901">
                  <c:v>7.2572915999990073</c:v>
                </c:pt>
                <c:pt idx="20902">
                  <c:v>7.2576389000023482</c:v>
                </c:pt>
                <c:pt idx="20903">
                  <c:v>7.2579860999976518</c:v>
                </c:pt>
                <c:pt idx="20904">
                  <c:v>7.2583333000002312</c:v>
                </c:pt>
                <c:pt idx="20905">
                  <c:v>7.2586804999955348</c:v>
                </c:pt>
                <c:pt idx="20906">
                  <c:v>7.2590276999981143</c:v>
                </c:pt>
                <c:pt idx="20907">
                  <c:v>7.2593750000014552</c:v>
                </c:pt>
                <c:pt idx="20908">
                  <c:v>7.2597221999967587</c:v>
                </c:pt>
                <c:pt idx="20909">
                  <c:v>7.2600693999993382</c:v>
                </c:pt>
                <c:pt idx="20910">
                  <c:v>7.2604166000019177</c:v>
                </c:pt>
                <c:pt idx="20911">
                  <c:v>7.2607638999979827</c:v>
                </c:pt>
                <c:pt idx="20912">
                  <c:v>7.2611111000005621</c:v>
                </c:pt>
                <c:pt idx="20913">
                  <c:v>7.2614582999958657</c:v>
                </c:pt>
                <c:pt idx="20914">
                  <c:v>7.2618054999984452</c:v>
                </c:pt>
                <c:pt idx="20915">
                  <c:v>7.2621527000010246</c:v>
                </c:pt>
                <c:pt idx="20916">
                  <c:v>7.2624999999970896</c:v>
                </c:pt>
                <c:pt idx="20917">
                  <c:v>7.2628471999996691</c:v>
                </c:pt>
                <c:pt idx="20918">
                  <c:v>7.2631944000022486</c:v>
                </c:pt>
                <c:pt idx="20919">
                  <c:v>7.2635415999975521</c:v>
                </c:pt>
                <c:pt idx="20920">
                  <c:v>7.263888900000893</c:v>
                </c:pt>
                <c:pt idx="20921">
                  <c:v>7.2642360999961966</c:v>
                </c:pt>
                <c:pt idx="20922">
                  <c:v>7.2645832999987761</c:v>
                </c:pt>
                <c:pt idx="20923">
                  <c:v>7.2649305000013555</c:v>
                </c:pt>
                <c:pt idx="20924">
                  <c:v>7.2652776999966591</c:v>
                </c:pt>
                <c:pt idx="20925">
                  <c:v>7.265625</c:v>
                </c:pt>
                <c:pt idx="20926">
                  <c:v>7.2659721999953035</c:v>
                </c:pt>
                <c:pt idx="20927">
                  <c:v>7.266319399997883</c:v>
                </c:pt>
                <c:pt idx="20928">
                  <c:v>7.2666666000004625</c:v>
                </c:pt>
                <c:pt idx="20929">
                  <c:v>7.2670138999965275</c:v>
                </c:pt>
                <c:pt idx="20930">
                  <c:v>7.267361099999107</c:v>
                </c:pt>
                <c:pt idx="20931">
                  <c:v>7.2677083000016864</c:v>
                </c:pt>
                <c:pt idx="20932">
                  <c:v>7.26805549999699</c:v>
                </c:pt>
                <c:pt idx="20933">
                  <c:v>7.2684026999995694</c:v>
                </c:pt>
                <c:pt idx="20934">
                  <c:v>7.2687499999956344</c:v>
                </c:pt>
                <c:pt idx="20935">
                  <c:v>7.2690971999982139</c:v>
                </c:pt>
                <c:pt idx="20936">
                  <c:v>7.2694444000007934</c:v>
                </c:pt>
                <c:pt idx="20937">
                  <c:v>7.2697915999960969</c:v>
                </c:pt>
                <c:pt idx="20938">
                  <c:v>7.2701388999994379</c:v>
                </c:pt>
                <c:pt idx="20939">
                  <c:v>7.2704861000020173</c:v>
                </c:pt>
                <c:pt idx="20940">
                  <c:v>7.2708332999973209</c:v>
                </c:pt>
                <c:pt idx="20941">
                  <c:v>7.2711804999999003</c:v>
                </c:pt>
                <c:pt idx="20942">
                  <c:v>7.2715276999952039</c:v>
                </c:pt>
                <c:pt idx="20943">
                  <c:v>7.2718749999985448</c:v>
                </c:pt>
                <c:pt idx="20944">
                  <c:v>7.2722222000011243</c:v>
                </c:pt>
                <c:pt idx="20945">
                  <c:v>7.2725693999964278</c:v>
                </c:pt>
                <c:pt idx="20946">
                  <c:v>7.2729165999990073</c:v>
                </c:pt>
                <c:pt idx="20947">
                  <c:v>7.2732639000023482</c:v>
                </c:pt>
                <c:pt idx="20948">
                  <c:v>7.2736110999976518</c:v>
                </c:pt>
                <c:pt idx="20949">
                  <c:v>7.2739583000002312</c:v>
                </c:pt>
                <c:pt idx="20950">
                  <c:v>7.2743054999955348</c:v>
                </c:pt>
                <c:pt idx="20951">
                  <c:v>7.2746526999981143</c:v>
                </c:pt>
                <c:pt idx="20952">
                  <c:v>7.2750000000014552</c:v>
                </c:pt>
                <c:pt idx="20953">
                  <c:v>7.2753471999967587</c:v>
                </c:pt>
                <c:pt idx="20954">
                  <c:v>7.2756943999993382</c:v>
                </c:pt>
                <c:pt idx="20955">
                  <c:v>7.2760416000019177</c:v>
                </c:pt>
                <c:pt idx="20956">
                  <c:v>7.2763888999979827</c:v>
                </c:pt>
                <c:pt idx="20957">
                  <c:v>7.2767361000005621</c:v>
                </c:pt>
                <c:pt idx="20958">
                  <c:v>7.2770832999958657</c:v>
                </c:pt>
                <c:pt idx="20959">
                  <c:v>7.2774304999984452</c:v>
                </c:pt>
                <c:pt idx="20960">
                  <c:v>7.2777777000010246</c:v>
                </c:pt>
                <c:pt idx="20961">
                  <c:v>7.2781249999970896</c:v>
                </c:pt>
                <c:pt idx="20962">
                  <c:v>7.2784721999996691</c:v>
                </c:pt>
                <c:pt idx="20963">
                  <c:v>7.2788194000022486</c:v>
                </c:pt>
                <c:pt idx="20964">
                  <c:v>7.2791665999975521</c:v>
                </c:pt>
                <c:pt idx="20965">
                  <c:v>7.279513900000893</c:v>
                </c:pt>
                <c:pt idx="20966">
                  <c:v>7.2798610999961966</c:v>
                </c:pt>
                <c:pt idx="20967">
                  <c:v>7.2802082999987761</c:v>
                </c:pt>
                <c:pt idx="20968">
                  <c:v>7.2805555000013555</c:v>
                </c:pt>
                <c:pt idx="20969">
                  <c:v>7.2809026999966591</c:v>
                </c:pt>
                <c:pt idx="20970">
                  <c:v>7.28125</c:v>
                </c:pt>
                <c:pt idx="20971">
                  <c:v>7.2815971999953035</c:v>
                </c:pt>
                <c:pt idx="20972">
                  <c:v>7.281944399997883</c:v>
                </c:pt>
                <c:pt idx="20973">
                  <c:v>7.2822916000004625</c:v>
                </c:pt>
                <c:pt idx="20974">
                  <c:v>7.2826388999965275</c:v>
                </c:pt>
                <c:pt idx="20975">
                  <c:v>7.282986099999107</c:v>
                </c:pt>
                <c:pt idx="20976">
                  <c:v>7.2833333000016864</c:v>
                </c:pt>
                <c:pt idx="20977">
                  <c:v>7.28368049999699</c:v>
                </c:pt>
                <c:pt idx="20978">
                  <c:v>7.2840276999995694</c:v>
                </c:pt>
                <c:pt idx="20979">
                  <c:v>7.2843749999956344</c:v>
                </c:pt>
                <c:pt idx="20980">
                  <c:v>7.2847221999982139</c:v>
                </c:pt>
                <c:pt idx="20981">
                  <c:v>7.2850694000007934</c:v>
                </c:pt>
                <c:pt idx="20982">
                  <c:v>7.2854165999960969</c:v>
                </c:pt>
                <c:pt idx="20983">
                  <c:v>7.2857638999994379</c:v>
                </c:pt>
                <c:pt idx="20984">
                  <c:v>7.2861111000020173</c:v>
                </c:pt>
                <c:pt idx="20985">
                  <c:v>7.2864582999973209</c:v>
                </c:pt>
                <c:pt idx="20986">
                  <c:v>7.2868054999999003</c:v>
                </c:pt>
                <c:pt idx="20987">
                  <c:v>7.2871526999952039</c:v>
                </c:pt>
                <c:pt idx="20988">
                  <c:v>7.2874999999985448</c:v>
                </c:pt>
                <c:pt idx="20989">
                  <c:v>7.2878472000011243</c:v>
                </c:pt>
                <c:pt idx="20990">
                  <c:v>7.2881943999964278</c:v>
                </c:pt>
                <c:pt idx="20991">
                  <c:v>7.2885415999990073</c:v>
                </c:pt>
                <c:pt idx="20992">
                  <c:v>7.2888889000023482</c:v>
                </c:pt>
                <c:pt idx="20993">
                  <c:v>7.2892360999976518</c:v>
                </c:pt>
                <c:pt idx="20994">
                  <c:v>7.2895833000002312</c:v>
                </c:pt>
                <c:pt idx="20995">
                  <c:v>7.2899304999955348</c:v>
                </c:pt>
                <c:pt idx="20996">
                  <c:v>7.2902776999981143</c:v>
                </c:pt>
                <c:pt idx="20997">
                  <c:v>7.2906250000014552</c:v>
                </c:pt>
                <c:pt idx="20998">
                  <c:v>7.2909721999967587</c:v>
                </c:pt>
                <c:pt idx="20999">
                  <c:v>7.2913193999993382</c:v>
                </c:pt>
                <c:pt idx="21000">
                  <c:v>7.2916666000019177</c:v>
                </c:pt>
                <c:pt idx="21001">
                  <c:v>7.2920138999979827</c:v>
                </c:pt>
                <c:pt idx="21002">
                  <c:v>7.2923611000005621</c:v>
                </c:pt>
                <c:pt idx="21003">
                  <c:v>7.2927082999958657</c:v>
                </c:pt>
                <c:pt idx="21004">
                  <c:v>7.2930554999984452</c:v>
                </c:pt>
                <c:pt idx="21005">
                  <c:v>7.2934027000010246</c:v>
                </c:pt>
                <c:pt idx="21006">
                  <c:v>7.2937499999970896</c:v>
                </c:pt>
                <c:pt idx="21007">
                  <c:v>7.2940971999996691</c:v>
                </c:pt>
                <c:pt idx="21008">
                  <c:v>7.2944444000022486</c:v>
                </c:pt>
                <c:pt idx="21009">
                  <c:v>7.2947915999975521</c:v>
                </c:pt>
                <c:pt idx="21010">
                  <c:v>7.295138900000893</c:v>
                </c:pt>
                <c:pt idx="21011">
                  <c:v>7.2954860999961966</c:v>
                </c:pt>
                <c:pt idx="21012">
                  <c:v>7.2958332999987761</c:v>
                </c:pt>
                <c:pt idx="21013">
                  <c:v>7.2961805000013555</c:v>
                </c:pt>
                <c:pt idx="21014">
                  <c:v>7.2965276999966591</c:v>
                </c:pt>
                <c:pt idx="21015">
                  <c:v>7.296875</c:v>
                </c:pt>
                <c:pt idx="21016">
                  <c:v>7.2972221999953035</c:v>
                </c:pt>
                <c:pt idx="21017">
                  <c:v>7.297569399997883</c:v>
                </c:pt>
                <c:pt idx="21018">
                  <c:v>7.2979166000004625</c:v>
                </c:pt>
                <c:pt idx="21019">
                  <c:v>7.2982638999965275</c:v>
                </c:pt>
                <c:pt idx="21020">
                  <c:v>7.298611099999107</c:v>
                </c:pt>
                <c:pt idx="21021">
                  <c:v>7.2989583000016864</c:v>
                </c:pt>
                <c:pt idx="21022">
                  <c:v>7.29930549999699</c:v>
                </c:pt>
                <c:pt idx="21023">
                  <c:v>7.2996526999995694</c:v>
                </c:pt>
                <c:pt idx="21024">
                  <c:v>7.2999999999956344</c:v>
                </c:pt>
                <c:pt idx="21025">
                  <c:v>7.3003471999982139</c:v>
                </c:pt>
                <c:pt idx="21026">
                  <c:v>7.3006944000007934</c:v>
                </c:pt>
                <c:pt idx="21027">
                  <c:v>7.3010415999960969</c:v>
                </c:pt>
                <c:pt idx="21028">
                  <c:v>7.3013888999994379</c:v>
                </c:pt>
                <c:pt idx="21029">
                  <c:v>7.3017361000020173</c:v>
                </c:pt>
                <c:pt idx="21030">
                  <c:v>7.3020832999973209</c:v>
                </c:pt>
                <c:pt idx="21031">
                  <c:v>7.3024304999999003</c:v>
                </c:pt>
                <c:pt idx="21032">
                  <c:v>7.3027776999952039</c:v>
                </c:pt>
                <c:pt idx="21033">
                  <c:v>7.3031249999985448</c:v>
                </c:pt>
                <c:pt idx="21034">
                  <c:v>7.3034722000011243</c:v>
                </c:pt>
                <c:pt idx="21035">
                  <c:v>7.3038193999964278</c:v>
                </c:pt>
                <c:pt idx="21036">
                  <c:v>7.3041665999990073</c:v>
                </c:pt>
                <c:pt idx="21037">
                  <c:v>7.3045139000023482</c:v>
                </c:pt>
                <c:pt idx="21038">
                  <c:v>7.3048610999976518</c:v>
                </c:pt>
                <c:pt idx="21039">
                  <c:v>7.3052083000002312</c:v>
                </c:pt>
                <c:pt idx="21040">
                  <c:v>7.3055554999955348</c:v>
                </c:pt>
                <c:pt idx="21041">
                  <c:v>7.3059026999981143</c:v>
                </c:pt>
                <c:pt idx="21042">
                  <c:v>7.3062500000014552</c:v>
                </c:pt>
                <c:pt idx="21043">
                  <c:v>7.3065971999967587</c:v>
                </c:pt>
                <c:pt idx="21044">
                  <c:v>7.3069443999993382</c:v>
                </c:pt>
                <c:pt idx="21045">
                  <c:v>7.3072916000019177</c:v>
                </c:pt>
                <c:pt idx="21046">
                  <c:v>7.3076388999979827</c:v>
                </c:pt>
                <c:pt idx="21047">
                  <c:v>7.3079861000005621</c:v>
                </c:pt>
                <c:pt idx="21048">
                  <c:v>7.3083332999958657</c:v>
                </c:pt>
                <c:pt idx="21049">
                  <c:v>7.3086804999984452</c:v>
                </c:pt>
                <c:pt idx="21050">
                  <c:v>7.3090277000010246</c:v>
                </c:pt>
                <c:pt idx="21051">
                  <c:v>7.3093749999970896</c:v>
                </c:pt>
                <c:pt idx="21052">
                  <c:v>7.3097221999996691</c:v>
                </c:pt>
                <c:pt idx="21053">
                  <c:v>7.3100694000022486</c:v>
                </c:pt>
                <c:pt idx="21054">
                  <c:v>7.3104165999975521</c:v>
                </c:pt>
                <c:pt idx="21055">
                  <c:v>7.310763900000893</c:v>
                </c:pt>
                <c:pt idx="21056">
                  <c:v>7.3111110999961966</c:v>
                </c:pt>
                <c:pt idx="21057">
                  <c:v>7.3114582999987761</c:v>
                </c:pt>
                <c:pt idx="21058">
                  <c:v>7.3118055000013555</c:v>
                </c:pt>
                <c:pt idx="21059">
                  <c:v>7.3121526999966591</c:v>
                </c:pt>
                <c:pt idx="21060">
                  <c:v>7.3125</c:v>
                </c:pt>
                <c:pt idx="21061">
                  <c:v>7.3128471999953035</c:v>
                </c:pt>
                <c:pt idx="21062">
                  <c:v>7.313194399997883</c:v>
                </c:pt>
                <c:pt idx="21063">
                  <c:v>7.3135416000004625</c:v>
                </c:pt>
                <c:pt idx="21064">
                  <c:v>7.3138888999965275</c:v>
                </c:pt>
                <c:pt idx="21065">
                  <c:v>7.314236099999107</c:v>
                </c:pt>
                <c:pt idx="21066">
                  <c:v>7.3145833000016864</c:v>
                </c:pt>
                <c:pt idx="21067">
                  <c:v>7.31493049999699</c:v>
                </c:pt>
                <c:pt idx="21068">
                  <c:v>7.3152776999995694</c:v>
                </c:pt>
                <c:pt idx="21069">
                  <c:v>7.3156249999956344</c:v>
                </c:pt>
                <c:pt idx="21070">
                  <c:v>7.3159721999982139</c:v>
                </c:pt>
                <c:pt idx="21071">
                  <c:v>7.3163194000007934</c:v>
                </c:pt>
                <c:pt idx="21072">
                  <c:v>7.3166665999960969</c:v>
                </c:pt>
                <c:pt idx="21073">
                  <c:v>7.3170138999994379</c:v>
                </c:pt>
                <c:pt idx="21074">
                  <c:v>7.3173611000020173</c:v>
                </c:pt>
                <c:pt idx="21075">
                  <c:v>7.3177082999973209</c:v>
                </c:pt>
                <c:pt idx="21076">
                  <c:v>7.3180554999999003</c:v>
                </c:pt>
                <c:pt idx="21077">
                  <c:v>7.3184026999952039</c:v>
                </c:pt>
                <c:pt idx="21078">
                  <c:v>7.3187499999985448</c:v>
                </c:pt>
                <c:pt idx="21079">
                  <c:v>7.3190972000011243</c:v>
                </c:pt>
                <c:pt idx="21080">
                  <c:v>7.3194443999964278</c:v>
                </c:pt>
                <c:pt idx="21081">
                  <c:v>7.3197915999990073</c:v>
                </c:pt>
                <c:pt idx="21082">
                  <c:v>7.3201389000023482</c:v>
                </c:pt>
                <c:pt idx="21083">
                  <c:v>7.3204860999976518</c:v>
                </c:pt>
                <c:pt idx="21084">
                  <c:v>7.3208333000002312</c:v>
                </c:pt>
                <c:pt idx="21085">
                  <c:v>7.3211804999955348</c:v>
                </c:pt>
                <c:pt idx="21086">
                  <c:v>7.3215276999981143</c:v>
                </c:pt>
                <c:pt idx="21087">
                  <c:v>7.3218750000014552</c:v>
                </c:pt>
                <c:pt idx="21088">
                  <c:v>7.3222221999967587</c:v>
                </c:pt>
                <c:pt idx="21089">
                  <c:v>7.3225693999993382</c:v>
                </c:pt>
                <c:pt idx="21090">
                  <c:v>7.3229166000019177</c:v>
                </c:pt>
                <c:pt idx="21091">
                  <c:v>7.3232638999979827</c:v>
                </c:pt>
                <c:pt idx="21092">
                  <c:v>7.3236111000005621</c:v>
                </c:pt>
                <c:pt idx="21093">
                  <c:v>7.3239582999958657</c:v>
                </c:pt>
                <c:pt idx="21094">
                  <c:v>7.3243054999984452</c:v>
                </c:pt>
                <c:pt idx="21095">
                  <c:v>7.3246527000010246</c:v>
                </c:pt>
                <c:pt idx="21096">
                  <c:v>7.3249999999970896</c:v>
                </c:pt>
                <c:pt idx="21097">
                  <c:v>7.3253471999996691</c:v>
                </c:pt>
                <c:pt idx="21098">
                  <c:v>7.3256944000022486</c:v>
                </c:pt>
                <c:pt idx="21099">
                  <c:v>7.3260415999975521</c:v>
                </c:pt>
                <c:pt idx="21100">
                  <c:v>7.326388900000893</c:v>
                </c:pt>
                <c:pt idx="21101">
                  <c:v>7.3267360999961966</c:v>
                </c:pt>
                <c:pt idx="21102">
                  <c:v>7.3270832999987761</c:v>
                </c:pt>
                <c:pt idx="21103">
                  <c:v>7.3274305000013555</c:v>
                </c:pt>
                <c:pt idx="21104">
                  <c:v>7.3277776999966591</c:v>
                </c:pt>
                <c:pt idx="21105">
                  <c:v>7.328125</c:v>
                </c:pt>
                <c:pt idx="21106">
                  <c:v>7.3284721999953035</c:v>
                </c:pt>
                <c:pt idx="21107">
                  <c:v>7.328819399997883</c:v>
                </c:pt>
                <c:pt idx="21108">
                  <c:v>7.3291666000004625</c:v>
                </c:pt>
                <c:pt idx="21109">
                  <c:v>7.3295138999965275</c:v>
                </c:pt>
                <c:pt idx="21110">
                  <c:v>7.329861099999107</c:v>
                </c:pt>
                <c:pt idx="21111">
                  <c:v>7.3302083000016864</c:v>
                </c:pt>
                <c:pt idx="21112">
                  <c:v>7.33055549999699</c:v>
                </c:pt>
                <c:pt idx="21113">
                  <c:v>7.3309026999995694</c:v>
                </c:pt>
                <c:pt idx="21114">
                  <c:v>7.3312499999956344</c:v>
                </c:pt>
                <c:pt idx="21115">
                  <c:v>7.3315971999982139</c:v>
                </c:pt>
                <c:pt idx="21116">
                  <c:v>7.3319444000007934</c:v>
                </c:pt>
                <c:pt idx="21117">
                  <c:v>7.3322915999960969</c:v>
                </c:pt>
                <c:pt idx="21118">
                  <c:v>7.3326388999994379</c:v>
                </c:pt>
                <c:pt idx="21119">
                  <c:v>7.3329861000020173</c:v>
                </c:pt>
                <c:pt idx="21120">
                  <c:v>7.3333332999973209</c:v>
                </c:pt>
                <c:pt idx="21121">
                  <c:v>7.3336804999999003</c:v>
                </c:pt>
                <c:pt idx="21122">
                  <c:v>7.3340276999952039</c:v>
                </c:pt>
                <c:pt idx="21123">
                  <c:v>7.3343749999985448</c:v>
                </c:pt>
                <c:pt idx="21124">
                  <c:v>7.3347222000011243</c:v>
                </c:pt>
                <c:pt idx="21125">
                  <c:v>7.3350693999964278</c:v>
                </c:pt>
                <c:pt idx="21126">
                  <c:v>7.3354165999990073</c:v>
                </c:pt>
                <c:pt idx="21127">
                  <c:v>7.3357639000023482</c:v>
                </c:pt>
                <c:pt idx="21128">
                  <c:v>7.3361110999976518</c:v>
                </c:pt>
                <c:pt idx="21129">
                  <c:v>7.3364583000002312</c:v>
                </c:pt>
                <c:pt idx="21130">
                  <c:v>7.3368054999955348</c:v>
                </c:pt>
                <c:pt idx="21131">
                  <c:v>7.3371526999981143</c:v>
                </c:pt>
                <c:pt idx="21132">
                  <c:v>7.3375000000014552</c:v>
                </c:pt>
                <c:pt idx="21133">
                  <c:v>7.3378471999967587</c:v>
                </c:pt>
                <c:pt idx="21134">
                  <c:v>7.3381943999993382</c:v>
                </c:pt>
                <c:pt idx="21135">
                  <c:v>7.3385416000019177</c:v>
                </c:pt>
                <c:pt idx="21136">
                  <c:v>7.3388888999979827</c:v>
                </c:pt>
                <c:pt idx="21137">
                  <c:v>7.3392361000005621</c:v>
                </c:pt>
                <c:pt idx="21138">
                  <c:v>7.3395832999958657</c:v>
                </c:pt>
                <c:pt idx="21139">
                  <c:v>7.3399304999984452</c:v>
                </c:pt>
                <c:pt idx="21140">
                  <c:v>7.3402777000010246</c:v>
                </c:pt>
                <c:pt idx="21141">
                  <c:v>7.3406249999970896</c:v>
                </c:pt>
                <c:pt idx="21142">
                  <c:v>7.3409721999996691</c:v>
                </c:pt>
                <c:pt idx="21143">
                  <c:v>7.3413194000022486</c:v>
                </c:pt>
                <c:pt idx="21144">
                  <c:v>7.3416665999975521</c:v>
                </c:pt>
                <c:pt idx="21145">
                  <c:v>7.342013900000893</c:v>
                </c:pt>
                <c:pt idx="21146">
                  <c:v>7.3423610999961966</c:v>
                </c:pt>
                <c:pt idx="21147">
                  <c:v>7.3427082999987761</c:v>
                </c:pt>
                <c:pt idx="21148">
                  <c:v>7.3430555000013555</c:v>
                </c:pt>
                <c:pt idx="21149">
                  <c:v>7.3434026999966591</c:v>
                </c:pt>
                <c:pt idx="21150">
                  <c:v>7.34375</c:v>
                </c:pt>
                <c:pt idx="21151">
                  <c:v>7.3440971999953035</c:v>
                </c:pt>
                <c:pt idx="21152">
                  <c:v>7.344444399997883</c:v>
                </c:pt>
                <c:pt idx="21153">
                  <c:v>7.3447916000004625</c:v>
                </c:pt>
                <c:pt idx="21154">
                  <c:v>7.3451388999965275</c:v>
                </c:pt>
                <c:pt idx="21155">
                  <c:v>7.345486099999107</c:v>
                </c:pt>
                <c:pt idx="21156">
                  <c:v>7.3458333000016864</c:v>
                </c:pt>
                <c:pt idx="21157">
                  <c:v>7.34618049999699</c:v>
                </c:pt>
                <c:pt idx="21158">
                  <c:v>7.3465276999995694</c:v>
                </c:pt>
                <c:pt idx="21159">
                  <c:v>7.3468749999956344</c:v>
                </c:pt>
                <c:pt idx="21160">
                  <c:v>7.3472221999982139</c:v>
                </c:pt>
                <c:pt idx="21161">
                  <c:v>7.3475694000007934</c:v>
                </c:pt>
                <c:pt idx="21162">
                  <c:v>7.3479165999960969</c:v>
                </c:pt>
                <c:pt idx="21163">
                  <c:v>7.3482638999994379</c:v>
                </c:pt>
                <c:pt idx="21164">
                  <c:v>7.3486111000020173</c:v>
                </c:pt>
                <c:pt idx="21165">
                  <c:v>7.3489582999973209</c:v>
                </c:pt>
                <c:pt idx="21166">
                  <c:v>7.3493054999999003</c:v>
                </c:pt>
                <c:pt idx="21167">
                  <c:v>7.3496526999952039</c:v>
                </c:pt>
                <c:pt idx="21168">
                  <c:v>7.3499999999985448</c:v>
                </c:pt>
                <c:pt idx="21169">
                  <c:v>7.3503472000011243</c:v>
                </c:pt>
                <c:pt idx="21170">
                  <c:v>7.3506943999964278</c:v>
                </c:pt>
                <c:pt idx="21171">
                  <c:v>7.3510415999990073</c:v>
                </c:pt>
                <c:pt idx="21172">
                  <c:v>7.3513889000023482</c:v>
                </c:pt>
                <c:pt idx="21173">
                  <c:v>7.3517360999976518</c:v>
                </c:pt>
                <c:pt idx="21174">
                  <c:v>7.3520833000002312</c:v>
                </c:pt>
                <c:pt idx="21175">
                  <c:v>7.3524304999955348</c:v>
                </c:pt>
                <c:pt idx="21176">
                  <c:v>7.3527776999981143</c:v>
                </c:pt>
                <c:pt idx="21177">
                  <c:v>7.3531250000014552</c:v>
                </c:pt>
                <c:pt idx="21178">
                  <c:v>7.3534721999967587</c:v>
                </c:pt>
                <c:pt idx="21179">
                  <c:v>7.3538193999993382</c:v>
                </c:pt>
                <c:pt idx="21180">
                  <c:v>7.3541666000019177</c:v>
                </c:pt>
                <c:pt idx="21181">
                  <c:v>7.3545138999979827</c:v>
                </c:pt>
                <c:pt idx="21182">
                  <c:v>7.3548611000005621</c:v>
                </c:pt>
                <c:pt idx="21183">
                  <c:v>7.3552082999958657</c:v>
                </c:pt>
                <c:pt idx="21184">
                  <c:v>7.3555554999984452</c:v>
                </c:pt>
                <c:pt idx="21185">
                  <c:v>7.3559027000010246</c:v>
                </c:pt>
                <c:pt idx="21186">
                  <c:v>7.3562499999970896</c:v>
                </c:pt>
                <c:pt idx="21187">
                  <c:v>7.3565971999996691</c:v>
                </c:pt>
                <c:pt idx="21188">
                  <c:v>7.3569444000022486</c:v>
                </c:pt>
                <c:pt idx="21189">
                  <c:v>7.3572915999975521</c:v>
                </c:pt>
                <c:pt idx="21190">
                  <c:v>7.357638900000893</c:v>
                </c:pt>
                <c:pt idx="21191">
                  <c:v>7.3579860999961966</c:v>
                </c:pt>
                <c:pt idx="21192">
                  <c:v>7.3583332999987761</c:v>
                </c:pt>
                <c:pt idx="21193">
                  <c:v>7.3586805000013555</c:v>
                </c:pt>
                <c:pt idx="21194">
                  <c:v>7.3590276999966591</c:v>
                </c:pt>
                <c:pt idx="21195">
                  <c:v>7.359375</c:v>
                </c:pt>
                <c:pt idx="21196">
                  <c:v>7.3597221999953035</c:v>
                </c:pt>
                <c:pt idx="21197">
                  <c:v>7.360069399997883</c:v>
                </c:pt>
                <c:pt idx="21198">
                  <c:v>7.3604166000004625</c:v>
                </c:pt>
                <c:pt idx="21199">
                  <c:v>7.3607638999965275</c:v>
                </c:pt>
                <c:pt idx="21200">
                  <c:v>7.361111099999107</c:v>
                </c:pt>
                <c:pt idx="21201">
                  <c:v>7.3614583000016864</c:v>
                </c:pt>
                <c:pt idx="21202">
                  <c:v>7.36180549999699</c:v>
                </c:pt>
                <c:pt idx="21203">
                  <c:v>7.3621526999995694</c:v>
                </c:pt>
                <c:pt idx="21204">
                  <c:v>7.3624999999956344</c:v>
                </c:pt>
                <c:pt idx="21205">
                  <c:v>7.3628471999982139</c:v>
                </c:pt>
                <c:pt idx="21206">
                  <c:v>7.3631944000007934</c:v>
                </c:pt>
                <c:pt idx="21207">
                  <c:v>7.3635415999960969</c:v>
                </c:pt>
                <c:pt idx="21208">
                  <c:v>7.3638888999994379</c:v>
                </c:pt>
                <c:pt idx="21209">
                  <c:v>7.3642361000020173</c:v>
                </c:pt>
                <c:pt idx="21210">
                  <c:v>7.3645832999973209</c:v>
                </c:pt>
                <c:pt idx="21211">
                  <c:v>7.3649304999999003</c:v>
                </c:pt>
                <c:pt idx="21212">
                  <c:v>7.3652776999952039</c:v>
                </c:pt>
                <c:pt idx="21213">
                  <c:v>7.3656249999985448</c:v>
                </c:pt>
                <c:pt idx="21214">
                  <c:v>7.3659722000011243</c:v>
                </c:pt>
                <c:pt idx="21215">
                  <c:v>7.3663193999964278</c:v>
                </c:pt>
                <c:pt idx="21216">
                  <c:v>7.3666665999990073</c:v>
                </c:pt>
                <c:pt idx="21217">
                  <c:v>7.3670139000023482</c:v>
                </c:pt>
                <c:pt idx="21218">
                  <c:v>7.3673610999976518</c:v>
                </c:pt>
                <c:pt idx="21219">
                  <c:v>7.3677083000002312</c:v>
                </c:pt>
                <c:pt idx="21220">
                  <c:v>7.3680554999955348</c:v>
                </c:pt>
                <c:pt idx="21221">
                  <c:v>7.3684026999981143</c:v>
                </c:pt>
                <c:pt idx="21222">
                  <c:v>7.3687500000014552</c:v>
                </c:pt>
                <c:pt idx="21223">
                  <c:v>7.3690971999967587</c:v>
                </c:pt>
                <c:pt idx="21224">
                  <c:v>7.3694443999993382</c:v>
                </c:pt>
                <c:pt idx="21225">
                  <c:v>7.3697916000019177</c:v>
                </c:pt>
                <c:pt idx="21226">
                  <c:v>7.3701388999979827</c:v>
                </c:pt>
                <c:pt idx="21227">
                  <c:v>7.3704861000005621</c:v>
                </c:pt>
                <c:pt idx="21228">
                  <c:v>7.3708332999958657</c:v>
                </c:pt>
                <c:pt idx="21229">
                  <c:v>7.3711804999984452</c:v>
                </c:pt>
                <c:pt idx="21230">
                  <c:v>7.3715277000010246</c:v>
                </c:pt>
                <c:pt idx="21231">
                  <c:v>7.3718749999970896</c:v>
                </c:pt>
                <c:pt idx="21232">
                  <c:v>7.3722221999996691</c:v>
                </c:pt>
                <c:pt idx="21233">
                  <c:v>7.3725694000022486</c:v>
                </c:pt>
                <c:pt idx="21234">
                  <c:v>7.3729165999975521</c:v>
                </c:pt>
                <c:pt idx="21235">
                  <c:v>7.373263900000893</c:v>
                </c:pt>
                <c:pt idx="21236">
                  <c:v>7.3736110999961966</c:v>
                </c:pt>
                <c:pt idx="21237">
                  <c:v>7.3739582999987761</c:v>
                </c:pt>
                <c:pt idx="21238">
                  <c:v>7.3743055000013555</c:v>
                </c:pt>
                <c:pt idx="21239">
                  <c:v>7.3746526999966591</c:v>
                </c:pt>
                <c:pt idx="21240">
                  <c:v>7.375</c:v>
                </c:pt>
                <c:pt idx="21241">
                  <c:v>7.3753471999953035</c:v>
                </c:pt>
                <c:pt idx="21242">
                  <c:v>7.375694399997883</c:v>
                </c:pt>
                <c:pt idx="21243">
                  <c:v>7.3760416000004625</c:v>
                </c:pt>
                <c:pt idx="21244">
                  <c:v>7.3763888999965275</c:v>
                </c:pt>
                <c:pt idx="21245">
                  <c:v>7.376736099999107</c:v>
                </c:pt>
                <c:pt idx="21246">
                  <c:v>7.3770833000016864</c:v>
                </c:pt>
                <c:pt idx="21247">
                  <c:v>7.37743049999699</c:v>
                </c:pt>
                <c:pt idx="21248">
                  <c:v>7.3777776999995694</c:v>
                </c:pt>
                <c:pt idx="21249">
                  <c:v>7.3781249999956344</c:v>
                </c:pt>
                <c:pt idx="21250">
                  <c:v>7.3784721999982139</c:v>
                </c:pt>
                <c:pt idx="21251">
                  <c:v>7.3788194000007934</c:v>
                </c:pt>
                <c:pt idx="21252">
                  <c:v>7.3791665999960969</c:v>
                </c:pt>
                <c:pt idx="21253">
                  <c:v>7.3795138999994379</c:v>
                </c:pt>
                <c:pt idx="21254">
                  <c:v>7.3798611000020173</c:v>
                </c:pt>
                <c:pt idx="21255">
                  <c:v>7.3802082999973209</c:v>
                </c:pt>
                <c:pt idx="21256">
                  <c:v>7.3805554999999003</c:v>
                </c:pt>
                <c:pt idx="21257">
                  <c:v>7.3809026999952039</c:v>
                </c:pt>
                <c:pt idx="21258">
                  <c:v>7.3812499999985448</c:v>
                </c:pt>
                <c:pt idx="21259">
                  <c:v>7.3815972000011243</c:v>
                </c:pt>
                <c:pt idx="21260">
                  <c:v>7.3819443999964278</c:v>
                </c:pt>
                <c:pt idx="21261">
                  <c:v>7.3822915999990073</c:v>
                </c:pt>
                <c:pt idx="21262">
                  <c:v>7.3826389000023482</c:v>
                </c:pt>
                <c:pt idx="21263">
                  <c:v>7.3829860999976518</c:v>
                </c:pt>
                <c:pt idx="21264">
                  <c:v>7.3833333000002312</c:v>
                </c:pt>
                <c:pt idx="21265">
                  <c:v>7.3836804999955348</c:v>
                </c:pt>
                <c:pt idx="21266">
                  <c:v>7.3840276999981143</c:v>
                </c:pt>
                <c:pt idx="21267">
                  <c:v>7.3843750000014552</c:v>
                </c:pt>
                <c:pt idx="21268">
                  <c:v>7.3847221999967587</c:v>
                </c:pt>
                <c:pt idx="21269">
                  <c:v>7.3850693999993382</c:v>
                </c:pt>
                <c:pt idx="21270">
                  <c:v>7.3854166000019177</c:v>
                </c:pt>
                <c:pt idx="21271">
                  <c:v>7.3857638999979827</c:v>
                </c:pt>
                <c:pt idx="21272">
                  <c:v>7.3861111000005621</c:v>
                </c:pt>
                <c:pt idx="21273">
                  <c:v>7.3864582999958657</c:v>
                </c:pt>
                <c:pt idx="21274">
                  <c:v>7.3868054999984452</c:v>
                </c:pt>
                <c:pt idx="21275">
                  <c:v>7.3871527000010246</c:v>
                </c:pt>
                <c:pt idx="21276">
                  <c:v>7.3874999999970896</c:v>
                </c:pt>
                <c:pt idx="21277">
                  <c:v>7.3878471999996691</c:v>
                </c:pt>
                <c:pt idx="21278">
                  <c:v>7.3881944000022486</c:v>
                </c:pt>
                <c:pt idx="21279">
                  <c:v>7.3885415999975521</c:v>
                </c:pt>
                <c:pt idx="21280">
                  <c:v>7.388888900000893</c:v>
                </c:pt>
                <c:pt idx="21281">
                  <c:v>7.3892360999961966</c:v>
                </c:pt>
                <c:pt idx="21282">
                  <c:v>7.3895832999987761</c:v>
                </c:pt>
                <c:pt idx="21283">
                  <c:v>7.3899305000013555</c:v>
                </c:pt>
                <c:pt idx="21284">
                  <c:v>7.3902776999966591</c:v>
                </c:pt>
                <c:pt idx="21285">
                  <c:v>7.390625</c:v>
                </c:pt>
                <c:pt idx="21286">
                  <c:v>7.3909721999953035</c:v>
                </c:pt>
                <c:pt idx="21287">
                  <c:v>7.391319399997883</c:v>
                </c:pt>
                <c:pt idx="21288">
                  <c:v>7.3916666000004625</c:v>
                </c:pt>
                <c:pt idx="21289">
                  <c:v>7.3920138999965275</c:v>
                </c:pt>
                <c:pt idx="21290">
                  <c:v>7.392361099999107</c:v>
                </c:pt>
                <c:pt idx="21291">
                  <c:v>7.3927083000016864</c:v>
                </c:pt>
                <c:pt idx="21292">
                  <c:v>7.39305549999699</c:v>
                </c:pt>
                <c:pt idx="21293">
                  <c:v>7.3934026999995694</c:v>
                </c:pt>
                <c:pt idx="21294">
                  <c:v>7.3937499999956344</c:v>
                </c:pt>
                <c:pt idx="21295">
                  <c:v>7.3940971999982139</c:v>
                </c:pt>
                <c:pt idx="21296">
                  <c:v>7.3944444000007934</c:v>
                </c:pt>
                <c:pt idx="21297">
                  <c:v>7.3947915999960969</c:v>
                </c:pt>
                <c:pt idx="21298">
                  <c:v>7.3951388999994379</c:v>
                </c:pt>
                <c:pt idx="21299">
                  <c:v>7.3954861000020173</c:v>
                </c:pt>
                <c:pt idx="21300">
                  <c:v>7.3958332999973209</c:v>
                </c:pt>
                <c:pt idx="21301">
                  <c:v>7.3961804999999003</c:v>
                </c:pt>
                <c:pt idx="21302">
                  <c:v>7.3965276999952039</c:v>
                </c:pt>
                <c:pt idx="21303">
                  <c:v>7.3968749999985448</c:v>
                </c:pt>
                <c:pt idx="21304">
                  <c:v>7.3972222000011243</c:v>
                </c:pt>
                <c:pt idx="21305">
                  <c:v>7.3975693999964278</c:v>
                </c:pt>
                <c:pt idx="21306">
                  <c:v>7.3979165999990073</c:v>
                </c:pt>
                <c:pt idx="21307">
                  <c:v>7.3982639000023482</c:v>
                </c:pt>
                <c:pt idx="21308">
                  <c:v>7.3986110999976518</c:v>
                </c:pt>
                <c:pt idx="21309">
                  <c:v>7.3989583000002312</c:v>
                </c:pt>
                <c:pt idx="21310">
                  <c:v>7.3993054999955348</c:v>
                </c:pt>
                <c:pt idx="21311">
                  <c:v>7.3996526999981143</c:v>
                </c:pt>
                <c:pt idx="21312">
                  <c:v>7.4000000000014552</c:v>
                </c:pt>
                <c:pt idx="21313">
                  <c:v>7.4003471999967587</c:v>
                </c:pt>
                <c:pt idx="21314">
                  <c:v>7.4006943999993382</c:v>
                </c:pt>
                <c:pt idx="21315">
                  <c:v>7.4010416000019177</c:v>
                </c:pt>
                <c:pt idx="21316">
                  <c:v>7.4013888999979827</c:v>
                </c:pt>
                <c:pt idx="21317">
                  <c:v>7.4017361000005621</c:v>
                </c:pt>
                <c:pt idx="21318">
                  <c:v>7.4020832999958657</c:v>
                </c:pt>
                <c:pt idx="21319">
                  <c:v>7.4024304999984452</c:v>
                </c:pt>
                <c:pt idx="21320">
                  <c:v>7.4027777000010246</c:v>
                </c:pt>
                <c:pt idx="21321">
                  <c:v>7.4031249999970896</c:v>
                </c:pt>
                <c:pt idx="21322">
                  <c:v>7.4034721999996691</c:v>
                </c:pt>
                <c:pt idx="21323">
                  <c:v>7.4038194000022486</c:v>
                </c:pt>
                <c:pt idx="21324">
                  <c:v>7.4041665999975521</c:v>
                </c:pt>
                <c:pt idx="21325">
                  <c:v>7.404513900000893</c:v>
                </c:pt>
                <c:pt idx="21326">
                  <c:v>7.4048610999961966</c:v>
                </c:pt>
                <c:pt idx="21327">
                  <c:v>7.4052082999987761</c:v>
                </c:pt>
                <c:pt idx="21328">
                  <c:v>7.4055555000013555</c:v>
                </c:pt>
                <c:pt idx="21329">
                  <c:v>7.4059026999966591</c:v>
                </c:pt>
                <c:pt idx="21330">
                  <c:v>7.40625</c:v>
                </c:pt>
                <c:pt idx="21331">
                  <c:v>7.4065971999953035</c:v>
                </c:pt>
                <c:pt idx="21332">
                  <c:v>7.406944399997883</c:v>
                </c:pt>
                <c:pt idx="21333">
                  <c:v>7.4072916000004625</c:v>
                </c:pt>
                <c:pt idx="21334">
                  <c:v>7.4076388999965275</c:v>
                </c:pt>
                <c:pt idx="21335">
                  <c:v>7.407986099999107</c:v>
                </c:pt>
                <c:pt idx="21336">
                  <c:v>7.4083333000016864</c:v>
                </c:pt>
                <c:pt idx="21337">
                  <c:v>7.40868049999699</c:v>
                </c:pt>
                <c:pt idx="21338">
                  <c:v>7.4090276999995694</c:v>
                </c:pt>
                <c:pt idx="21339">
                  <c:v>7.4093749999956344</c:v>
                </c:pt>
                <c:pt idx="21340">
                  <c:v>7.4097221999982139</c:v>
                </c:pt>
                <c:pt idx="21341">
                  <c:v>7.4100694000007934</c:v>
                </c:pt>
                <c:pt idx="21342">
                  <c:v>7.4104165999960969</c:v>
                </c:pt>
                <c:pt idx="21343">
                  <c:v>7.4107638999994379</c:v>
                </c:pt>
                <c:pt idx="21344">
                  <c:v>7.4111111000020173</c:v>
                </c:pt>
                <c:pt idx="21345">
                  <c:v>7.4114582999973209</c:v>
                </c:pt>
                <c:pt idx="21346">
                  <c:v>7.4118054999999003</c:v>
                </c:pt>
                <c:pt idx="21347">
                  <c:v>7.4121526999952039</c:v>
                </c:pt>
                <c:pt idx="21348">
                  <c:v>7.4124999999985448</c:v>
                </c:pt>
                <c:pt idx="21349">
                  <c:v>7.4128472000011243</c:v>
                </c:pt>
                <c:pt idx="21350">
                  <c:v>7.4131943999964278</c:v>
                </c:pt>
                <c:pt idx="21351">
                  <c:v>7.4135415999990073</c:v>
                </c:pt>
                <c:pt idx="21352">
                  <c:v>7.4138889000023482</c:v>
                </c:pt>
                <c:pt idx="21353">
                  <c:v>7.4142360999976518</c:v>
                </c:pt>
                <c:pt idx="21354">
                  <c:v>7.4145833000002312</c:v>
                </c:pt>
                <c:pt idx="21355">
                  <c:v>7.4149304999955348</c:v>
                </c:pt>
                <c:pt idx="21356">
                  <c:v>7.4152776999981143</c:v>
                </c:pt>
                <c:pt idx="21357">
                  <c:v>7.4156250000014552</c:v>
                </c:pt>
                <c:pt idx="21358">
                  <c:v>7.4159721999967587</c:v>
                </c:pt>
                <c:pt idx="21359">
                  <c:v>7.4163193999993382</c:v>
                </c:pt>
                <c:pt idx="21360">
                  <c:v>7.4166666000019177</c:v>
                </c:pt>
                <c:pt idx="21361">
                  <c:v>7.4170138999979827</c:v>
                </c:pt>
                <c:pt idx="21362">
                  <c:v>7.4173611000005621</c:v>
                </c:pt>
                <c:pt idx="21363">
                  <c:v>7.4177082999958657</c:v>
                </c:pt>
                <c:pt idx="21364">
                  <c:v>7.4180554999984452</c:v>
                </c:pt>
                <c:pt idx="21365">
                  <c:v>7.4184027000010246</c:v>
                </c:pt>
                <c:pt idx="21366">
                  <c:v>7.4187499999970896</c:v>
                </c:pt>
                <c:pt idx="21367">
                  <c:v>7.4190971999996691</c:v>
                </c:pt>
                <c:pt idx="21368">
                  <c:v>7.4194444000022486</c:v>
                </c:pt>
                <c:pt idx="21369">
                  <c:v>7.4197915999975521</c:v>
                </c:pt>
                <c:pt idx="21370">
                  <c:v>7.420138900000893</c:v>
                </c:pt>
                <c:pt idx="21371">
                  <c:v>7.4204860999961966</c:v>
                </c:pt>
                <c:pt idx="21372">
                  <c:v>7.4208332999987761</c:v>
                </c:pt>
                <c:pt idx="21373">
                  <c:v>7.4211805000013555</c:v>
                </c:pt>
                <c:pt idx="21374">
                  <c:v>7.4215276999966591</c:v>
                </c:pt>
                <c:pt idx="21375">
                  <c:v>7.421875</c:v>
                </c:pt>
                <c:pt idx="21376">
                  <c:v>7.4222221999953035</c:v>
                </c:pt>
                <c:pt idx="21377">
                  <c:v>7.422569399997883</c:v>
                </c:pt>
                <c:pt idx="21378">
                  <c:v>7.4229166000004625</c:v>
                </c:pt>
                <c:pt idx="21379">
                  <c:v>7.4232638999965275</c:v>
                </c:pt>
                <c:pt idx="21380">
                  <c:v>7.423611099999107</c:v>
                </c:pt>
                <c:pt idx="21381">
                  <c:v>7.4239583000016864</c:v>
                </c:pt>
                <c:pt idx="21382">
                  <c:v>7.42430549999699</c:v>
                </c:pt>
                <c:pt idx="21383">
                  <c:v>7.4246526999995694</c:v>
                </c:pt>
                <c:pt idx="21384">
                  <c:v>7.4249999999956344</c:v>
                </c:pt>
                <c:pt idx="21385">
                  <c:v>7.4253471999982139</c:v>
                </c:pt>
                <c:pt idx="21386">
                  <c:v>7.4256944000007934</c:v>
                </c:pt>
                <c:pt idx="21387">
                  <c:v>7.4260415999960969</c:v>
                </c:pt>
                <c:pt idx="21388">
                  <c:v>7.4263888999994379</c:v>
                </c:pt>
                <c:pt idx="21389">
                  <c:v>7.4267361000020173</c:v>
                </c:pt>
                <c:pt idx="21390">
                  <c:v>7.4270832999973209</c:v>
                </c:pt>
                <c:pt idx="21391">
                  <c:v>7.4274304999999003</c:v>
                </c:pt>
                <c:pt idx="21392">
                  <c:v>7.4277776999952039</c:v>
                </c:pt>
                <c:pt idx="21393">
                  <c:v>7.4281249999985448</c:v>
                </c:pt>
                <c:pt idx="21394">
                  <c:v>7.4284722000011243</c:v>
                </c:pt>
                <c:pt idx="21395">
                  <c:v>7.4288193999964278</c:v>
                </c:pt>
                <c:pt idx="21396">
                  <c:v>7.4291665999990073</c:v>
                </c:pt>
                <c:pt idx="21397">
                  <c:v>7.4295139000023482</c:v>
                </c:pt>
                <c:pt idx="21398">
                  <c:v>7.4298610999976518</c:v>
                </c:pt>
                <c:pt idx="21399">
                  <c:v>7.4302083000002312</c:v>
                </c:pt>
                <c:pt idx="21400">
                  <c:v>7.4305554999955348</c:v>
                </c:pt>
                <c:pt idx="21401">
                  <c:v>7.4309026999981143</c:v>
                </c:pt>
                <c:pt idx="21402">
                  <c:v>7.4312500000014552</c:v>
                </c:pt>
                <c:pt idx="21403">
                  <c:v>7.4315971999967587</c:v>
                </c:pt>
                <c:pt idx="21404">
                  <c:v>7.4319443999993382</c:v>
                </c:pt>
                <c:pt idx="21405">
                  <c:v>7.4322916000019177</c:v>
                </c:pt>
                <c:pt idx="21406">
                  <c:v>7.4326388999979827</c:v>
                </c:pt>
                <c:pt idx="21407">
                  <c:v>7.4329861000005621</c:v>
                </c:pt>
                <c:pt idx="21408">
                  <c:v>7.4333332999958657</c:v>
                </c:pt>
                <c:pt idx="21409">
                  <c:v>7.4336804999984452</c:v>
                </c:pt>
                <c:pt idx="21410">
                  <c:v>7.4340277000010246</c:v>
                </c:pt>
                <c:pt idx="21411">
                  <c:v>7.4343749999970896</c:v>
                </c:pt>
                <c:pt idx="21412">
                  <c:v>7.4347221999996691</c:v>
                </c:pt>
                <c:pt idx="21413">
                  <c:v>7.4350694000022486</c:v>
                </c:pt>
                <c:pt idx="21414">
                  <c:v>7.4354165999975521</c:v>
                </c:pt>
                <c:pt idx="21415">
                  <c:v>7.435763900000893</c:v>
                </c:pt>
                <c:pt idx="21416">
                  <c:v>7.4361110999961966</c:v>
                </c:pt>
                <c:pt idx="21417">
                  <c:v>7.4364582999987761</c:v>
                </c:pt>
                <c:pt idx="21418">
                  <c:v>7.4368055000013555</c:v>
                </c:pt>
                <c:pt idx="21419">
                  <c:v>7.4371526999966591</c:v>
                </c:pt>
                <c:pt idx="21420">
                  <c:v>7.4375</c:v>
                </c:pt>
                <c:pt idx="21421">
                  <c:v>7.4378471999953035</c:v>
                </c:pt>
                <c:pt idx="21422">
                  <c:v>7.438194399997883</c:v>
                </c:pt>
                <c:pt idx="21423">
                  <c:v>7.4385416000004625</c:v>
                </c:pt>
                <c:pt idx="21424">
                  <c:v>7.4388888999965275</c:v>
                </c:pt>
                <c:pt idx="21425">
                  <c:v>7.439236099999107</c:v>
                </c:pt>
                <c:pt idx="21426">
                  <c:v>7.4395833000016864</c:v>
                </c:pt>
                <c:pt idx="21427">
                  <c:v>7.43993049999699</c:v>
                </c:pt>
                <c:pt idx="21428">
                  <c:v>7.4402776999995694</c:v>
                </c:pt>
                <c:pt idx="21429">
                  <c:v>7.4406249999956344</c:v>
                </c:pt>
                <c:pt idx="21430">
                  <c:v>7.4409721999982139</c:v>
                </c:pt>
                <c:pt idx="21431">
                  <c:v>7.4413194000007934</c:v>
                </c:pt>
                <c:pt idx="21432">
                  <c:v>7.4416665999960969</c:v>
                </c:pt>
                <c:pt idx="21433">
                  <c:v>7.4420138999994379</c:v>
                </c:pt>
                <c:pt idx="21434">
                  <c:v>7.4423611000020173</c:v>
                </c:pt>
                <c:pt idx="21435">
                  <c:v>7.4427082999973209</c:v>
                </c:pt>
                <c:pt idx="21436">
                  <c:v>7.4430554999999003</c:v>
                </c:pt>
                <c:pt idx="21437">
                  <c:v>7.4434026999952039</c:v>
                </c:pt>
                <c:pt idx="21438">
                  <c:v>7.4437499999985448</c:v>
                </c:pt>
                <c:pt idx="21439">
                  <c:v>7.4440972000011243</c:v>
                </c:pt>
                <c:pt idx="21440">
                  <c:v>7.4444443999964278</c:v>
                </c:pt>
                <c:pt idx="21441">
                  <c:v>7.4447915999990073</c:v>
                </c:pt>
                <c:pt idx="21442">
                  <c:v>7.4451389000023482</c:v>
                </c:pt>
                <c:pt idx="21443">
                  <c:v>7.4454860999976518</c:v>
                </c:pt>
                <c:pt idx="21444">
                  <c:v>7.4458333000002312</c:v>
                </c:pt>
                <c:pt idx="21445">
                  <c:v>7.4461804999955348</c:v>
                </c:pt>
                <c:pt idx="21446">
                  <c:v>7.4465276999981143</c:v>
                </c:pt>
                <c:pt idx="21447">
                  <c:v>7.4468750000014552</c:v>
                </c:pt>
                <c:pt idx="21448">
                  <c:v>7.4472221999967587</c:v>
                </c:pt>
                <c:pt idx="21449">
                  <c:v>7.4475693999993382</c:v>
                </c:pt>
                <c:pt idx="21450">
                  <c:v>7.4479166000019177</c:v>
                </c:pt>
                <c:pt idx="21451">
                  <c:v>7.4482638999979827</c:v>
                </c:pt>
                <c:pt idx="21452">
                  <c:v>7.4486111000005621</c:v>
                </c:pt>
                <c:pt idx="21453">
                  <c:v>7.4489582999958657</c:v>
                </c:pt>
                <c:pt idx="21454">
                  <c:v>7.4493054999984452</c:v>
                </c:pt>
                <c:pt idx="21455">
                  <c:v>7.4496527000010246</c:v>
                </c:pt>
                <c:pt idx="21456">
                  <c:v>7.4499999999970896</c:v>
                </c:pt>
                <c:pt idx="21457">
                  <c:v>7.4503471999996691</c:v>
                </c:pt>
                <c:pt idx="21458">
                  <c:v>7.4506944000022486</c:v>
                </c:pt>
                <c:pt idx="21459">
                  <c:v>7.4510415999975521</c:v>
                </c:pt>
                <c:pt idx="21460">
                  <c:v>7.451388900000893</c:v>
                </c:pt>
                <c:pt idx="21461">
                  <c:v>7.4517360999961966</c:v>
                </c:pt>
                <c:pt idx="21462">
                  <c:v>7.4520832999987761</c:v>
                </c:pt>
                <c:pt idx="21463">
                  <c:v>7.4524305000013555</c:v>
                </c:pt>
                <c:pt idx="21464">
                  <c:v>7.4527776999966591</c:v>
                </c:pt>
                <c:pt idx="21465">
                  <c:v>7.453125</c:v>
                </c:pt>
                <c:pt idx="21466">
                  <c:v>7.4534721999953035</c:v>
                </c:pt>
                <c:pt idx="21467">
                  <c:v>7.453819399997883</c:v>
                </c:pt>
                <c:pt idx="21468">
                  <c:v>7.4541666000004625</c:v>
                </c:pt>
                <c:pt idx="21469">
                  <c:v>7.4545138999965275</c:v>
                </c:pt>
                <c:pt idx="21470">
                  <c:v>7.454861099999107</c:v>
                </c:pt>
                <c:pt idx="21471">
                  <c:v>7.4552083000016864</c:v>
                </c:pt>
                <c:pt idx="21472">
                  <c:v>7.45555549999699</c:v>
                </c:pt>
                <c:pt idx="21473">
                  <c:v>7.4559026999995694</c:v>
                </c:pt>
                <c:pt idx="21474">
                  <c:v>7.4562499999956344</c:v>
                </c:pt>
                <c:pt idx="21475">
                  <c:v>7.4565971999982139</c:v>
                </c:pt>
                <c:pt idx="21476">
                  <c:v>7.4569444000007934</c:v>
                </c:pt>
                <c:pt idx="21477">
                  <c:v>7.4572915999960969</c:v>
                </c:pt>
                <c:pt idx="21478">
                  <c:v>7.4576388999994379</c:v>
                </c:pt>
                <c:pt idx="21479">
                  <c:v>7.4579861000020173</c:v>
                </c:pt>
                <c:pt idx="21480">
                  <c:v>7.4583332999973209</c:v>
                </c:pt>
                <c:pt idx="21481">
                  <c:v>7.4586804999999003</c:v>
                </c:pt>
                <c:pt idx="21482">
                  <c:v>7.4590276999952039</c:v>
                </c:pt>
                <c:pt idx="21483">
                  <c:v>7.4593749999985448</c:v>
                </c:pt>
                <c:pt idx="21484">
                  <c:v>7.4597222000011243</c:v>
                </c:pt>
                <c:pt idx="21485">
                  <c:v>7.4600693999964278</c:v>
                </c:pt>
                <c:pt idx="21486">
                  <c:v>7.4604165999990073</c:v>
                </c:pt>
                <c:pt idx="21487">
                  <c:v>7.4607639000023482</c:v>
                </c:pt>
                <c:pt idx="21488">
                  <c:v>7.4611110999976518</c:v>
                </c:pt>
                <c:pt idx="21489">
                  <c:v>7.4614583000002312</c:v>
                </c:pt>
                <c:pt idx="21490">
                  <c:v>7.4618054999955348</c:v>
                </c:pt>
                <c:pt idx="21491">
                  <c:v>7.4621526999981143</c:v>
                </c:pt>
                <c:pt idx="21492">
                  <c:v>7.4625000000014552</c:v>
                </c:pt>
                <c:pt idx="21493">
                  <c:v>7.4628471999967587</c:v>
                </c:pt>
                <c:pt idx="21494">
                  <c:v>7.4631943999993382</c:v>
                </c:pt>
                <c:pt idx="21495">
                  <c:v>7.4635416000019177</c:v>
                </c:pt>
                <c:pt idx="21496">
                  <c:v>7.4638888999979827</c:v>
                </c:pt>
                <c:pt idx="21497">
                  <c:v>7.4642361000005621</c:v>
                </c:pt>
                <c:pt idx="21498">
                  <c:v>7.4645832999958657</c:v>
                </c:pt>
                <c:pt idx="21499">
                  <c:v>7.4649304999984452</c:v>
                </c:pt>
                <c:pt idx="21500">
                  <c:v>7.4652777000010246</c:v>
                </c:pt>
                <c:pt idx="21501">
                  <c:v>7.4656249999970896</c:v>
                </c:pt>
                <c:pt idx="21502">
                  <c:v>7.4659721999996691</c:v>
                </c:pt>
                <c:pt idx="21503">
                  <c:v>7.4663194000022486</c:v>
                </c:pt>
                <c:pt idx="21504">
                  <c:v>7.4666665999975521</c:v>
                </c:pt>
                <c:pt idx="21505">
                  <c:v>7.467013900000893</c:v>
                </c:pt>
                <c:pt idx="21506">
                  <c:v>7.4673610999961966</c:v>
                </c:pt>
                <c:pt idx="21507">
                  <c:v>7.4677082999987761</c:v>
                </c:pt>
                <c:pt idx="21508">
                  <c:v>7.4680555000013555</c:v>
                </c:pt>
                <c:pt idx="21509">
                  <c:v>7.4684026999966591</c:v>
                </c:pt>
                <c:pt idx="21510">
                  <c:v>7.46875</c:v>
                </c:pt>
                <c:pt idx="21511">
                  <c:v>7.4690971999953035</c:v>
                </c:pt>
                <c:pt idx="21512">
                  <c:v>7.469444399997883</c:v>
                </c:pt>
                <c:pt idx="21513">
                  <c:v>7.4697916000004625</c:v>
                </c:pt>
                <c:pt idx="21514">
                  <c:v>7.4701388999965275</c:v>
                </c:pt>
                <c:pt idx="21515">
                  <c:v>7.470486099999107</c:v>
                </c:pt>
                <c:pt idx="21516">
                  <c:v>7.4708333000016864</c:v>
                </c:pt>
                <c:pt idx="21517">
                  <c:v>7.47118049999699</c:v>
                </c:pt>
                <c:pt idx="21518">
                  <c:v>7.4715276999995694</c:v>
                </c:pt>
                <c:pt idx="21519">
                  <c:v>7.4718749999956344</c:v>
                </c:pt>
                <c:pt idx="21520">
                  <c:v>7.4722221999982139</c:v>
                </c:pt>
                <c:pt idx="21521">
                  <c:v>7.4725694000007934</c:v>
                </c:pt>
                <c:pt idx="21522">
                  <c:v>7.4729165999960969</c:v>
                </c:pt>
                <c:pt idx="21523">
                  <c:v>7.4732638999994379</c:v>
                </c:pt>
                <c:pt idx="21524">
                  <c:v>7.4736111000020173</c:v>
                </c:pt>
                <c:pt idx="21525">
                  <c:v>7.4739582999973209</c:v>
                </c:pt>
                <c:pt idx="21526">
                  <c:v>7.4743054999999003</c:v>
                </c:pt>
                <c:pt idx="21527">
                  <c:v>7.4746526999952039</c:v>
                </c:pt>
                <c:pt idx="21528">
                  <c:v>7.4749999999985448</c:v>
                </c:pt>
                <c:pt idx="21529">
                  <c:v>7.4753472000011243</c:v>
                </c:pt>
                <c:pt idx="21530">
                  <c:v>7.4756943999964278</c:v>
                </c:pt>
                <c:pt idx="21531">
                  <c:v>7.4760415999990073</c:v>
                </c:pt>
                <c:pt idx="21532">
                  <c:v>7.4763889000023482</c:v>
                </c:pt>
                <c:pt idx="21533">
                  <c:v>7.4767360999976518</c:v>
                </c:pt>
                <c:pt idx="21534">
                  <c:v>7.4770833000002312</c:v>
                </c:pt>
                <c:pt idx="21535">
                  <c:v>7.4774304999955348</c:v>
                </c:pt>
                <c:pt idx="21536">
                  <c:v>7.4777776999981143</c:v>
                </c:pt>
                <c:pt idx="21537">
                  <c:v>7.4781250000014552</c:v>
                </c:pt>
                <c:pt idx="21538">
                  <c:v>7.4784721999967587</c:v>
                </c:pt>
                <c:pt idx="21539">
                  <c:v>7.4788193999993382</c:v>
                </c:pt>
                <c:pt idx="21540">
                  <c:v>7.4791666000019177</c:v>
                </c:pt>
                <c:pt idx="21541">
                  <c:v>7.4795138999979827</c:v>
                </c:pt>
                <c:pt idx="21542">
                  <c:v>7.4798611000005621</c:v>
                </c:pt>
                <c:pt idx="21543">
                  <c:v>7.4802082999958657</c:v>
                </c:pt>
                <c:pt idx="21544">
                  <c:v>7.4805554999984452</c:v>
                </c:pt>
                <c:pt idx="21545">
                  <c:v>7.4809027000010246</c:v>
                </c:pt>
                <c:pt idx="21546">
                  <c:v>7.4812499999970896</c:v>
                </c:pt>
                <c:pt idx="21547">
                  <c:v>7.4815971999996691</c:v>
                </c:pt>
                <c:pt idx="21548">
                  <c:v>7.4819444000022486</c:v>
                </c:pt>
                <c:pt idx="21549">
                  <c:v>7.4822915999975521</c:v>
                </c:pt>
                <c:pt idx="21550">
                  <c:v>7.482638900000893</c:v>
                </c:pt>
                <c:pt idx="21551">
                  <c:v>7.4829860999961966</c:v>
                </c:pt>
                <c:pt idx="21552">
                  <c:v>7.4833332999987761</c:v>
                </c:pt>
                <c:pt idx="21553">
                  <c:v>7.4836805000013555</c:v>
                </c:pt>
                <c:pt idx="21554">
                  <c:v>7.4840276999966591</c:v>
                </c:pt>
                <c:pt idx="21555">
                  <c:v>7.484375</c:v>
                </c:pt>
                <c:pt idx="21556">
                  <c:v>7.4847221999953035</c:v>
                </c:pt>
                <c:pt idx="21557">
                  <c:v>7.485069399997883</c:v>
                </c:pt>
                <c:pt idx="21558">
                  <c:v>7.4854166000004625</c:v>
                </c:pt>
                <c:pt idx="21559">
                  <c:v>7.4857638999965275</c:v>
                </c:pt>
                <c:pt idx="21560">
                  <c:v>7.486111099999107</c:v>
                </c:pt>
                <c:pt idx="21561">
                  <c:v>7.4864583000016864</c:v>
                </c:pt>
                <c:pt idx="21562">
                  <c:v>7.48680549999699</c:v>
                </c:pt>
                <c:pt idx="21563">
                  <c:v>7.4871526999995694</c:v>
                </c:pt>
                <c:pt idx="21564">
                  <c:v>7.4874999999956344</c:v>
                </c:pt>
                <c:pt idx="21565">
                  <c:v>7.4878471999982139</c:v>
                </c:pt>
                <c:pt idx="21566">
                  <c:v>7.4881944000007934</c:v>
                </c:pt>
                <c:pt idx="21567">
                  <c:v>7.4885415999960969</c:v>
                </c:pt>
                <c:pt idx="21568">
                  <c:v>7.4888888999994379</c:v>
                </c:pt>
                <c:pt idx="21569">
                  <c:v>7.4892361000020173</c:v>
                </c:pt>
                <c:pt idx="21570">
                  <c:v>7.4895832999973209</c:v>
                </c:pt>
                <c:pt idx="21571">
                  <c:v>7.4899304999999003</c:v>
                </c:pt>
                <c:pt idx="21572">
                  <c:v>7.4902776999952039</c:v>
                </c:pt>
                <c:pt idx="21573">
                  <c:v>7.4906249999985448</c:v>
                </c:pt>
                <c:pt idx="21574">
                  <c:v>7.4909722000011243</c:v>
                </c:pt>
                <c:pt idx="21575">
                  <c:v>7.4913193999964278</c:v>
                </c:pt>
                <c:pt idx="21576">
                  <c:v>7.4916665999990073</c:v>
                </c:pt>
                <c:pt idx="21577">
                  <c:v>7.4920139000023482</c:v>
                </c:pt>
                <c:pt idx="21578">
                  <c:v>7.4923610999976518</c:v>
                </c:pt>
                <c:pt idx="21579">
                  <c:v>7.4927083000002312</c:v>
                </c:pt>
                <c:pt idx="21580">
                  <c:v>7.4930554999955348</c:v>
                </c:pt>
                <c:pt idx="21581">
                  <c:v>7.4934026999981143</c:v>
                </c:pt>
                <c:pt idx="21582">
                  <c:v>7.4937500000014552</c:v>
                </c:pt>
                <c:pt idx="21583">
                  <c:v>7.4940971999967587</c:v>
                </c:pt>
                <c:pt idx="21584">
                  <c:v>7.4944443999993382</c:v>
                </c:pt>
                <c:pt idx="21585">
                  <c:v>7.4947916000019177</c:v>
                </c:pt>
                <c:pt idx="21586">
                  <c:v>7.4951388999979827</c:v>
                </c:pt>
                <c:pt idx="21587">
                  <c:v>7.4954861000005621</c:v>
                </c:pt>
                <c:pt idx="21588">
                  <c:v>7.4958332999958657</c:v>
                </c:pt>
                <c:pt idx="21589">
                  <c:v>7.4961804999984452</c:v>
                </c:pt>
                <c:pt idx="21590">
                  <c:v>7.4965277000010246</c:v>
                </c:pt>
                <c:pt idx="21591">
                  <c:v>7.4968749999970896</c:v>
                </c:pt>
                <c:pt idx="21592">
                  <c:v>7.4972221999996691</c:v>
                </c:pt>
                <c:pt idx="21593">
                  <c:v>7.4975694000022486</c:v>
                </c:pt>
                <c:pt idx="21594">
                  <c:v>7.4979165999975521</c:v>
                </c:pt>
                <c:pt idx="21595">
                  <c:v>7.498263900000893</c:v>
                </c:pt>
                <c:pt idx="21596">
                  <c:v>7.4986110999961966</c:v>
                </c:pt>
                <c:pt idx="21597">
                  <c:v>7.4989582999987761</c:v>
                </c:pt>
                <c:pt idx="21598">
                  <c:v>7.4993055000013555</c:v>
                </c:pt>
                <c:pt idx="21599">
                  <c:v>7.4996526999966591</c:v>
                </c:pt>
                <c:pt idx="21600">
                  <c:v>7.5</c:v>
                </c:pt>
                <c:pt idx="21601">
                  <c:v>7.5003471999953035</c:v>
                </c:pt>
                <c:pt idx="21602">
                  <c:v>7.500694399997883</c:v>
                </c:pt>
                <c:pt idx="21603">
                  <c:v>7.5010416000004625</c:v>
                </c:pt>
                <c:pt idx="21604">
                  <c:v>7.5013888999965275</c:v>
                </c:pt>
                <c:pt idx="21605">
                  <c:v>7.501736099999107</c:v>
                </c:pt>
                <c:pt idx="21606">
                  <c:v>7.5020833000016864</c:v>
                </c:pt>
                <c:pt idx="21607">
                  <c:v>7.50243049999699</c:v>
                </c:pt>
                <c:pt idx="21608">
                  <c:v>7.5027776999995694</c:v>
                </c:pt>
                <c:pt idx="21609">
                  <c:v>7.5031249999956344</c:v>
                </c:pt>
                <c:pt idx="21610">
                  <c:v>7.5034721999982139</c:v>
                </c:pt>
                <c:pt idx="21611">
                  <c:v>7.5038194000007934</c:v>
                </c:pt>
                <c:pt idx="21612">
                  <c:v>7.5041665999960969</c:v>
                </c:pt>
                <c:pt idx="21613">
                  <c:v>7.5045138999994379</c:v>
                </c:pt>
                <c:pt idx="21614">
                  <c:v>7.5048611000020173</c:v>
                </c:pt>
                <c:pt idx="21615">
                  <c:v>7.5052082999973209</c:v>
                </c:pt>
                <c:pt idx="21616">
                  <c:v>7.5055554999999003</c:v>
                </c:pt>
                <c:pt idx="21617">
                  <c:v>7.5059026999952039</c:v>
                </c:pt>
                <c:pt idx="21618">
                  <c:v>7.5062499999985448</c:v>
                </c:pt>
                <c:pt idx="21619">
                  <c:v>7.5065972000011243</c:v>
                </c:pt>
                <c:pt idx="21620">
                  <c:v>7.5069443999964278</c:v>
                </c:pt>
                <c:pt idx="21621">
                  <c:v>7.5072915999990073</c:v>
                </c:pt>
                <c:pt idx="21622">
                  <c:v>7.5076389000023482</c:v>
                </c:pt>
                <c:pt idx="21623">
                  <c:v>7.5079860999976518</c:v>
                </c:pt>
                <c:pt idx="21624">
                  <c:v>7.5083333000002312</c:v>
                </c:pt>
                <c:pt idx="21625">
                  <c:v>7.5086804999955348</c:v>
                </c:pt>
                <c:pt idx="21626">
                  <c:v>7.5090276999981143</c:v>
                </c:pt>
                <c:pt idx="21627">
                  <c:v>7.5093750000014552</c:v>
                </c:pt>
                <c:pt idx="21628">
                  <c:v>7.5097221999967587</c:v>
                </c:pt>
                <c:pt idx="21629">
                  <c:v>7.5100693999993382</c:v>
                </c:pt>
                <c:pt idx="21630">
                  <c:v>7.5104166000019177</c:v>
                </c:pt>
                <c:pt idx="21631">
                  <c:v>7.5107638999979827</c:v>
                </c:pt>
                <c:pt idx="21632">
                  <c:v>7.5111111000005621</c:v>
                </c:pt>
                <c:pt idx="21633">
                  <c:v>7.5114582999958657</c:v>
                </c:pt>
                <c:pt idx="21634">
                  <c:v>7.5118054999984452</c:v>
                </c:pt>
                <c:pt idx="21635">
                  <c:v>7.5121527000010246</c:v>
                </c:pt>
                <c:pt idx="21636">
                  <c:v>7.5124999999970896</c:v>
                </c:pt>
                <c:pt idx="21637">
                  <c:v>7.5128471999996691</c:v>
                </c:pt>
                <c:pt idx="21638">
                  <c:v>7.5131944000022486</c:v>
                </c:pt>
                <c:pt idx="21639">
                  <c:v>7.5135415999975521</c:v>
                </c:pt>
                <c:pt idx="21640">
                  <c:v>7.513888900000893</c:v>
                </c:pt>
                <c:pt idx="21641">
                  <c:v>7.5142360999961966</c:v>
                </c:pt>
                <c:pt idx="21642">
                  <c:v>7.5145832999987761</c:v>
                </c:pt>
                <c:pt idx="21643">
                  <c:v>7.5149305000013555</c:v>
                </c:pt>
                <c:pt idx="21644">
                  <c:v>7.5152776999966591</c:v>
                </c:pt>
                <c:pt idx="21645">
                  <c:v>7.515625</c:v>
                </c:pt>
                <c:pt idx="21646">
                  <c:v>7.5159721999953035</c:v>
                </c:pt>
                <c:pt idx="21647">
                  <c:v>7.516319399997883</c:v>
                </c:pt>
                <c:pt idx="21648">
                  <c:v>7.5166666000004625</c:v>
                </c:pt>
                <c:pt idx="21649">
                  <c:v>7.5170138999965275</c:v>
                </c:pt>
                <c:pt idx="21650">
                  <c:v>7.517361099999107</c:v>
                </c:pt>
                <c:pt idx="21651">
                  <c:v>7.5177083000016864</c:v>
                </c:pt>
                <c:pt idx="21652">
                  <c:v>7.51805549999699</c:v>
                </c:pt>
                <c:pt idx="21653">
                  <c:v>7.5184026999995694</c:v>
                </c:pt>
                <c:pt idx="21654">
                  <c:v>7.5187499999956344</c:v>
                </c:pt>
                <c:pt idx="21655">
                  <c:v>7.5190971999982139</c:v>
                </c:pt>
                <c:pt idx="21656">
                  <c:v>7.5194444000007934</c:v>
                </c:pt>
                <c:pt idx="21657">
                  <c:v>7.5197915999960969</c:v>
                </c:pt>
                <c:pt idx="21658">
                  <c:v>7.5201388999994379</c:v>
                </c:pt>
                <c:pt idx="21659">
                  <c:v>7.5204861000020173</c:v>
                </c:pt>
                <c:pt idx="21660">
                  <c:v>7.5208332999973209</c:v>
                </c:pt>
                <c:pt idx="21661">
                  <c:v>7.5211804999999003</c:v>
                </c:pt>
                <c:pt idx="21662">
                  <c:v>7.5215276999952039</c:v>
                </c:pt>
                <c:pt idx="21663">
                  <c:v>7.5218749999985448</c:v>
                </c:pt>
                <c:pt idx="21664">
                  <c:v>7.5222222000011243</c:v>
                </c:pt>
                <c:pt idx="21665">
                  <c:v>7.5225693999964278</c:v>
                </c:pt>
                <c:pt idx="21666">
                  <c:v>7.5229165999990073</c:v>
                </c:pt>
                <c:pt idx="21667">
                  <c:v>7.5232639000023482</c:v>
                </c:pt>
                <c:pt idx="21668">
                  <c:v>7.5236110999976518</c:v>
                </c:pt>
                <c:pt idx="21669">
                  <c:v>7.5239583000002312</c:v>
                </c:pt>
                <c:pt idx="21670">
                  <c:v>7.5243054999955348</c:v>
                </c:pt>
                <c:pt idx="21671">
                  <c:v>7.5246526999981143</c:v>
                </c:pt>
                <c:pt idx="21672">
                  <c:v>7.5250000000014552</c:v>
                </c:pt>
                <c:pt idx="21673">
                  <c:v>7.5253471999967587</c:v>
                </c:pt>
                <c:pt idx="21674">
                  <c:v>7.5256943999993382</c:v>
                </c:pt>
                <c:pt idx="21675">
                  <c:v>7.5260416000019177</c:v>
                </c:pt>
                <c:pt idx="21676">
                  <c:v>7.5263888999979827</c:v>
                </c:pt>
                <c:pt idx="21677">
                  <c:v>7.5267361000005621</c:v>
                </c:pt>
                <c:pt idx="21678">
                  <c:v>7.5270832999958657</c:v>
                </c:pt>
                <c:pt idx="21679">
                  <c:v>7.5274304999984452</c:v>
                </c:pt>
                <c:pt idx="21680">
                  <c:v>7.5277777000010246</c:v>
                </c:pt>
                <c:pt idx="21681">
                  <c:v>7.5281249999970896</c:v>
                </c:pt>
                <c:pt idx="21682">
                  <c:v>7.5284721999996691</c:v>
                </c:pt>
                <c:pt idx="21683">
                  <c:v>7.5288194000022486</c:v>
                </c:pt>
                <c:pt idx="21684">
                  <c:v>7.5291665999975521</c:v>
                </c:pt>
                <c:pt idx="21685">
                  <c:v>7.529513900000893</c:v>
                </c:pt>
                <c:pt idx="21686">
                  <c:v>7.5298610999961966</c:v>
                </c:pt>
                <c:pt idx="21687">
                  <c:v>7.5302082999987761</c:v>
                </c:pt>
                <c:pt idx="21688">
                  <c:v>7.5305555000013555</c:v>
                </c:pt>
                <c:pt idx="21689">
                  <c:v>7.5309026999966591</c:v>
                </c:pt>
                <c:pt idx="21690">
                  <c:v>7.53125</c:v>
                </c:pt>
                <c:pt idx="21691">
                  <c:v>7.5315971999953035</c:v>
                </c:pt>
                <c:pt idx="21692">
                  <c:v>7.531944399997883</c:v>
                </c:pt>
                <c:pt idx="21693">
                  <c:v>7.5322916000004625</c:v>
                </c:pt>
                <c:pt idx="21694">
                  <c:v>7.5326388999965275</c:v>
                </c:pt>
                <c:pt idx="21695">
                  <c:v>7.532986099999107</c:v>
                </c:pt>
                <c:pt idx="21696">
                  <c:v>7.5333333000016864</c:v>
                </c:pt>
                <c:pt idx="21697">
                  <c:v>7.53368049999699</c:v>
                </c:pt>
                <c:pt idx="21698">
                  <c:v>7.5340276999995694</c:v>
                </c:pt>
                <c:pt idx="21699">
                  <c:v>7.5343749999956344</c:v>
                </c:pt>
                <c:pt idx="21700">
                  <c:v>7.5347221999982139</c:v>
                </c:pt>
                <c:pt idx="21701">
                  <c:v>7.5350694000007934</c:v>
                </c:pt>
                <c:pt idx="21702">
                  <c:v>7.5354165999960969</c:v>
                </c:pt>
                <c:pt idx="21703">
                  <c:v>7.5357638999994379</c:v>
                </c:pt>
                <c:pt idx="21704">
                  <c:v>7.5361111000020173</c:v>
                </c:pt>
                <c:pt idx="21705">
                  <c:v>7.5364582999973209</c:v>
                </c:pt>
                <c:pt idx="21706">
                  <c:v>7.5368054999999003</c:v>
                </c:pt>
                <c:pt idx="21707">
                  <c:v>7.5371526999952039</c:v>
                </c:pt>
                <c:pt idx="21708">
                  <c:v>7.5374999999985448</c:v>
                </c:pt>
                <c:pt idx="21709">
                  <c:v>7.5378472000011243</c:v>
                </c:pt>
                <c:pt idx="21710">
                  <c:v>7.5381943999964278</c:v>
                </c:pt>
                <c:pt idx="21711">
                  <c:v>7.5385415999990073</c:v>
                </c:pt>
                <c:pt idx="21712">
                  <c:v>7.5388889000023482</c:v>
                </c:pt>
                <c:pt idx="21713">
                  <c:v>7.5392360999976518</c:v>
                </c:pt>
                <c:pt idx="21714">
                  <c:v>7.5395833000002312</c:v>
                </c:pt>
                <c:pt idx="21715">
                  <c:v>7.5399304999955348</c:v>
                </c:pt>
                <c:pt idx="21716">
                  <c:v>7.5402776999981143</c:v>
                </c:pt>
                <c:pt idx="21717">
                  <c:v>7.5406250000014552</c:v>
                </c:pt>
                <c:pt idx="21718">
                  <c:v>7.5409721999967587</c:v>
                </c:pt>
                <c:pt idx="21719">
                  <c:v>7.5413193999993382</c:v>
                </c:pt>
                <c:pt idx="21720">
                  <c:v>7.5416666000019177</c:v>
                </c:pt>
                <c:pt idx="21721">
                  <c:v>7.5420138999979827</c:v>
                </c:pt>
                <c:pt idx="21722">
                  <c:v>7.5423611000005621</c:v>
                </c:pt>
                <c:pt idx="21723">
                  <c:v>7.5427082999958657</c:v>
                </c:pt>
                <c:pt idx="21724">
                  <c:v>7.5430554999984452</c:v>
                </c:pt>
                <c:pt idx="21725">
                  <c:v>7.5434027000010246</c:v>
                </c:pt>
                <c:pt idx="21726">
                  <c:v>7.5437499999970896</c:v>
                </c:pt>
                <c:pt idx="21727">
                  <c:v>7.5440971999996691</c:v>
                </c:pt>
                <c:pt idx="21728">
                  <c:v>7.5444444000022486</c:v>
                </c:pt>
                <c:pt idx="21729">
                  <c:v>7.5447915999975521</c:v>
                </c:pt>
                <c:pt idx="21730">
                  <c:v>7.545138900000893</c:v>
                </c:pt>
                <c:pt idx="21731">
                  <c:v>7.5454860999961966</c:v>
                </c:pt>
                <c:pt idx="21732">
                  <c:v>7.5458332999987761</c:v>
                </c:pt>
                <c:pt idx="21733">
                  <c:v>7.5461805000013555</c:v>
                </c:pt>
                <c:pt idx="21734">
                  <c:v>7.5465276999966591</c:v>
                </c:pt>
                <c:pt idx="21735">
                  <c:v>7.546875</c:v>
                </c:pt>
                <c:pt idx="21736">
                  <c:v>7.5472221999953035</c:v>
                </c:pt>
                <c:pt idx="21737">
                  <c:v>7.547569399997883</c:v>
                </c:pt>
                <c:pt idx="21738">
                  <c:v>7.5479166000004625</c:v>
                </c:pt>
                <c:pt idx="21739">
                  <c:v>7.5482638999965275</c:v>
                </c:pt>
                <c:pt idx="21740">
                  <c:v>7.548611099999107</c:v>
                </c:pt>
                <c:pt idx="21741">
                  <c:v>7.5489583000016864</c:v>
                </c:pt>
                <c:pt idx="21742">
                  <c:v>7.54930549999699</c:v>
                </c:pt>
                <c:pt idx="21743">
                  <c:v>7.5496526999995694</c:v>
                </c:pt>
                <c:pt idx="21744">
                  <c:v>7.5499999999956344</c:v>
                </c:pt>
                <c:pt idx="21745">
                  <c:v>7.5503471999982139</c:v>
                </c:pt>
                <c:pt idx="21746">
                  <c:v>7.5506944000007934</c:v>
                </c:pt>
                <c:pt idx="21747">
                  <c:v>7.5510415999960969</c:v>
                </c:pt>
                <c:pt idx="21748">
                  <c:v>7.5513888999994379</c:v>
                </c:pt>
                <c:pt idx="21749">
                  <c:v>7.5517361000020173</c:v>
                </c:pt>
                <c:pt idx="21750">
                  <c:v>7.5520832999973209</c:v>
                </c:pt>
                <c:pt idx="21751">
                  <c:v>7.5524304999999003</c:v>
                </c:pt>
                <c:pt idx="21752">
                  <c:v>7.5527776999952039</c:v>
                </c:pt>
                <c:pt idx="21753">
                  <c:v>7.5531249999985448</c:v>
                </c:pt>
                <c:pt idx="21754">
                  <c:v>7.5534722000011243</c:v>
                </c:pt>
                <c:pt idx="21755">
                  <c:v>7.5538193999964278</c:v>
                </c:pt>
                <c:pt idx="21756">
                  <c:v>7.5541665999990073</c:v>
                </c:pt>
                <c:pt idx="21757">
                  <c:v>7.5545139000023482</c:v>
                </c:pt>
                <c:pt idx="21758">
                  <c:v>7.5548610999976518</c:v>
                </c:pt>
                <c:pt idx="21759">
                  <c:v>7.5552083000002312</c:v>
                </c:pt>
                <c:pt idx="21760">
                  <c:v>7.5555554999955348</c:v>
                </c:pt>
                <c:pt idx="21761">
                  <c:v>7.5559026999981143</c:v>
                </c:pt>
                <c:pt idx="21762">
                  <c:v>7.5562500000014552</c:v>
                </c:pt>
                <c:pt idx="21763">
                  <c:v>7.5565971999967587</c:v>
                </c:pt>
                <c:pt idx="21764">
                  <c:v>7.5569443999993382</c:v>
                </c:pt>
                <c:pt idx="21765">
                  <c:v>7.5572916000019177</c:v>
                </c:pt>
                <c:pt idx="21766">
                  <c:v>7.5576388999979827</c:v>
                </c:pt>
                <c:pt idx="21767">
                  <c:v>7.5579861000005621</c:v>
                </c:pt>
                <c:pt idx="21768">
                  <c:v>7.5583332999958657</c:v>
                </c:pt>
                <c:pt idx="21769">
                  <c:v>7.5586804999984452</c:v>
                </c:pt>
                <c:pt idx="21770">
                  <c:v>7.5590277000010246</c:v>
                </c:pt>
                <c:pt idx="21771">
                  <c:v>7.5593749999970896</c:v>
                </c:pt>
                <c:pt idx="21772">
                  <c:v>7.5597221999996691</c:v>
                </c:pt>
                <c:pt idx="21773">
                  <c:v>7.5600694000022486</c:v>
                </c:pt>
                <c:pt idx="21774">
                  <c:v>7.5604165999975521</c:v>
                </c:pt>
                <c:pt idx="21775">
                  <c:v>7.560763900000893</c:v>
                </c:pt>
                <c:pt idx="21776">
                  <c:v>7.5611110999961966</c:v>
                </c:pt>
                <c:pt idx="21777">
                  <c:v>7.5614582999987761</c:v>
                </c:pt>
                <c:pt idx="21778">
                  <c:v>7.5618055000013555</c:v>
                </c:pt>
                <c:pt idx="21779">
                  <c:v>7.5621526999966591</c:v>
                </c:pt>
                <c:pt idx="21780">
                  <c:v>7.5625</c:v>
                </c:pt>
                <c:pt idx="21781">
                  <c:v>7.5628471999953035</c:v>
                </c:pt>
                <c:pt idx="21782">
                  <c:v>7.563194399997883</c:v>
                </c:pt>
                <c:pt idx="21783">
                  <c:v>7.5635416000004625</c:v>
                </c:pt>
                <c:pt idx="21784">
                  <c:v>7.5638888999965275</c:v>
                </c:pt>
                <c:pt idx="21785">
                  <c:v>7.564236099999107</c:v>
                </c:pt>
                <c:pt idx="21786">
                  <c:v>7.5645833000016864</c:v>
                </c:pt>
                <c:pt idx="21787">
                  <c:v>7.56493049999699</c:v>
                </c:pt>
                <c:pt idx="21788">
                  <c:v>7.5652776999995694</c:v>
                </c:pt>
                <c:pt idx="21789">
                  <c:v>7.5656249999956344</c:v>
                </c:pt>
                <c:pt idx="21790">
                  <c:v>7.5659721999982139</c:v>
                </c:pt>
                <c:pt idx="21791">
                  <c:v>7.5663194000007934</c:v>
                </c:pt>
                <c:pt idx="21792">
                  <c:v>7.5666665999960969</c:v>
                </c:pt>
                <c:pt idx="21793">
                  <c:v>7.5670138999994379</c:v>
                </c:pt>
                <c:pt idx="21794">
                  <c:v>7.5673611000020173</c:v>
                </c:pt>
                <c:pt idx="21795">
                  <c:v>7.5677082999973209</c:v>
                </c:pt>
                <c:pt idx="21796">
                  <c:v>7.5680554999999003</c:v>
                </c:pt>
                <c:pt idx="21797">
                  <c:v>7.5684026999952039</c:v>
                </c:pt>
                <c:pt idx="21798">
                  <c:v>7.5687499999985448</c:v>
                </c:pt>
                <c:pt idx="21799">
                  <c:v>7.5690972000011243</c:v>
                </c:pt>
                <c:pt idx="21800">
                  <c:v>7.5694443999964278</c:v>
                </c:pt>
                <c:pt idx="21801">
                  <c:v>7.5697915999990073</c:v>
                </c:pt>
                <c:pt idx="21802">
                  <c:v>7.5701389000023482</c:v>
                </c:pt>
                <c:pt idx="21803">
                  <c:v>7.5704860999976518</c:v>
                </c:pt>
                <c:pt idx="21804">
                  <c:v>7.5708333000002312</c:v>
                </c:pt>
                <c:pt idx="21805">
                  <c:v>7.5711804999955348</c:v>
                </c:pt>
                <c:pt idx="21806">
                  <c:v>7.5715276999981143</c:v>
                </c:pt>
                <c:pt idx="21807">
                  <c:v>7.5718750000014552</c:v>
                </c:pt>
                <c:pt idx="21808">
                  <c:v>7.5722221999967587</c:v>
                </c:pt>
                <c:pt idx="21809">
                  <c:v>7.5725693999993382</c:v>
                </c:pt>
                <c:pt idx="21810">
                  <c:v>7.5729166000019177</c:v>
                </c:pt>
                <c:pt idx="21811">
                  <c:v>7.5732638999979827</c:v>
                </c:pt>
                <c:pt idx="21812">
                  <c:v>7.5736111000005621</c:v>
                </c:pt>
                <c:pt idx="21813">
                  <c:v>7.5739582999958657</c:v>
                </c:pt>
                <c:pt idx="21814">
                  <c:v>7.5743054999984452</c:v>
                </c:pt>
                <c:pt idx="21815">
                  <c:v>7.5746527000010246</c:v>
                </c:pt>
                <c:pt idx="21816">
                  <c:v>7.5749999999970896</c:v>
                </c:pt>
                <c:pt idx="21817">
                  <c:v>7.5753471999996691</c:v>
                </c:pt>
                <c:pt idx="21818">
                  <c:v>7.5756944000022486</c:v>
                </c:pt>
                <c:pt idx="21819">
                  <c:v>7.5760415999975521</c:v>
                </c:pt>
                <c:pt idx="21820">
                  <c:v>7.576388900000893</c:v>
                </c:pt>
                <c:pt idx="21821">
                  <c:v>7.5767360999961966</c:v>
                </c:pt>
                <c:pt idx="21822">
                  <c:v>7.5770832999987761</c:v>
                </c:pt>
                <c:pt idx="21823">
                  <c:v>7.5774305000013555</c:v>
                </c:pt>
                <c:pt idx="21824">
                  <c:v>7.5777776999966591</c:v>
                </c:pt>
                <c:pt idx="21825">
                  <c:v>7.578125</c:v>
                </c:pt>
                <c:pt idx="21826">
                  <c:v>7.5784721999953035</c:v>
                </c:pt>
                <c:pt idx="21827">
                  <c:v>7.578819399997883</c:v>
                </c:pt>
                <c:pt idx="21828">
                  <c:v>7.5791666000004625</c:v>
                </c:pt>
                <c:pt idx="21829">
                  <c:v>7.5795138999965275</c:v>
                </c:pt>
                <c:pt idx="21830">
                  <c:v>7.579861099999107</c:v>
                </c:pt>
                <c:pt idx="21831">
                  <c:v>7.5802083000016864</c:v>
                </c:pt>
                <c:pt idx="21832">
                  <c:v>7.58055549999699</c:v>
                </c:pt>
                <c:pt idx="21833">
                  <c:v>7.5809026999995694</c:v>
                </c:pt>
                <c:pt idx="21834">
                  <c:v>7.5812499999956344</c:v>
                </c:pt>
                <c:pt idx="21835">
                  <c:v>7.5815971999982139</c:v>
                </c:pt>
                <c:pt idx="21836">
                  <c:v>7.5819444000007934</c:v>
                </c:pt>
                <c:pt idx="21837">
                  <c:v>7.5822915999960969</c:v>
                </c:pt>
                <c:pt idx="21838">
                  <c:v>7.5826388999994379</c:v>
                </c:pt>
                <c:pt idx="21839">
                  <c:v>7.5829861000020173</c:v>
                </c:pt>
                <c:pt idx="21840">
                  <c:v>7.5833332999973209</c:v>
                </c:pt>
                <c:pt idx="21841">
                  <c:v>7.5836804999999003</c:v>
                </c:pt>
                <c:pt idx="21842">
                  <c:v>7.5840276999952039</c:v>
                </c:pt>
                <c:pt idx="21843">
                  <c:v>7.5843749999985448</c:v>
                </c:pt>
                <c:pt idx="21844">
                  <c:v>7.5847222000011243</c:v>
                </c:pt>
                <c:pt idx="21845">
                  <c:v>7.5850693999964278</c:v>
                </c:pt>
                <c:pt idx="21846">
                  <c:v>7.5854165999990073</c:v>
                </c:pt>
                <c:pt idx="21847">
                  <c:v>7.5857639000023482</c:v>
                </c:pt>
                <c:pt idx="21848">
                  <c:v>7.5861110999976518</c:v>
                </c:pt>
                <c:pt idx="21849">
                  <c:v>7.5864583000002312</c:v>
                </c:pt>
                <c:pt idx="21850">
                  <c:v>7.5868054999955348</c:v>
                </c:pt>
                <c:pt idx="21851">
                  <c:v>7.5871526999981143</c:v>
                </c:pt>
                <c:pt idx="21852">
                  <c:v>7.5875000000014552</c:v>
                </c:pt>
                <c:pt idx="21853">
                  <c:v>7.5878471999967587</c:v>
                </c:pt>
                <c:pt idx="21854">
                  <c:v>7.5881943999993382</c:v>
                </c:pt>
                <c:pt idx="21855">
                  <c:v>7.5885416000019177</c:v>
                </c:pt>
                <c:pt idx="21856">
                  <c:v>7.5888888999979827</c:v>
                </c:pt>
                <c:pt idx="21857">
                  <c:v>7.5892361000005621</c:v>
                </c:pt>
                <c:pt idx="21858">
                  <c:v>7.5895832999958657</c:v>
                </c:pt>
                <c:pt idx="21859">
                  <c:v>7.5899304999984452</c:v>
                </c:pt>
                <c:pt idx="21860">
                  <c:v>7.5902777000010246</c:v>
                </c:pt>
                <c:pt idx="21861">
                  <c:v>7.5906249999970896</c:v>
                </c:pt>
                <c:pt idx="21862">
                  <c:v>7.5909721999996691</c:v>
                </c:pt>
                <c:pt idx="21863">
                  <c:v>7.5913194000022486</c:v>
                </c:pt>
                <c:pt idx="21864">
                  <c:v>7.5916665999975521</c:v>
                </c:pt>
                <c:pt idx="21865">
                  <c:v>7.592013900000893</c:v>
                </c:pt>
                <c:pt idx="21866">
                  <c:v>7.5923610999961966</c:v>
                </c:pt>
                <c:pt idx="21867">
                  <c:v>7.5927082999987761</c:v>
                </c:pt>
                <c:pt idx="21868">
                  <c:v>7.5930555000013555</c:v>
                </c:pt>
                <c:pt idx="21869">
                  <c:v>7.5934026999966591</c:v>
                </c:pt>
                <c:pt idx="21870">
                  <c:v>7.59375</c:v>
                </c:pt>
                <c:pt idx="21871">
                  <c:v>7.5940971999953035</c:v>
                </c:pt>
                <c:pt idx="21872">
                  <c:v>7.594444399997883</c:v>
                </c:pt>
                <c:pt idx="21873">
                  <c:v>7.5947916000004625</c:v>
                </c:pt>
                <c:pt idx="21874">
                  <c:v>7.5951388999965275</c:v>
                </c:pt>
                <c:pt idx="21875">
                  <c:v>7.595486099999107</c:v>
                </c:pt>
                <c:pt idx="21876">
                  <c:v>7.5958333000016864</c:v>
                </c:pt>
                <c:pt idx="21877">
                  <c:v>7.59618049999699</c:v>
                </c:pt>
                <c:pt idx="21878">
                  <c:v>7.5965276999995694</c:v>
                </c:pt>
                <c:pt idx="21879">
                  <c:v>7.5968749999956344</c:v>
                </c:pt>
                <c:pt idx="21880">
                  <c:v>7.5972221999982139</c:v>
                </c:pt>
                <c:pt idx="21881">
                  <c:v>7.5975694000007934</c:v>
                </c:pt>
                <c:pt idx="21882">
                  <c:v>7.5979165999960969</c:v>
                </c:pt>
                <c:pt idx="21883">
                  <c:v>7.5982638999994379</c:v>
                </c:pt>
                <c:pt idx="21884">
                  <c:v>7.5986111000020173</c:v>
                </c:pt>
                <c:pt idx="21885">
                  <c:v>7.5989582999973209</c:v>
                </c:pt>
                <c:pt idx="21886">
                  <c:v>7.5993054999999003</c:v>
                </c:pt>
                <c:pt idx="21887">
                  <c:v>7.5996526999952039</c:v>
                </c:pt>
                <c:pt idx="21888">
                  <c:v>7.5999999999985448</c:v>
                </c:pt>
                <c:pt idx="21889">
                  <c:v>7.6003472000011243</c:v>
                </c:pt>
                <c:pt idx="21890">
                  <c:v>7.6006943999964278</c:v>
                </c:pt>
                <c:pt idx="21891">
                  <c:v>7.6010415999990073</c:v>
                </c:pt>
                <c:pt idx="21892">
                  <c:v>7.6013889000023482</c:v>
                </c:pt>
                <c:pt idx="21893">
                  <c:v>7.6017360999976518</c:v>
                </c:pt>
                <c:pt idx="21894">
                  <c:v>7.6020833000002312</c:v>
                </c:pt>
                <c:pt idx="21895">
                  <c:v>7.6024304999955348</c:v>
                </c:pt>
                <c:pt idx="21896">
                  <c:v>7.6027776999981143</c:v>
                </c:pt>
                <c:pt idx="21897">
                  <c:v>7.6031250000014552</c:v>
                </c:pt>
                <c:pt idx="21898">
                  <c:v>7.6034721999967587</c:v>
                </c:pt>
                <c:pt idx="21899">
                  <c:v>7.6038193999993382</c:v>
                </c:pt>
                <c:pt idx="21900">
                  <c:v>7.6041666000019177</c:v>
                </c:pt>
                <c:pt idx="21901">
                  <c:v>7.6045138999979827</c:v>
                </c:pt>
                <c:pt idx="21902">
                  <c:v>7.6048611000005621</c:v>
                </c:pt>
                <c:pt idx="21903">
                  <c:v>7.6052082999958657</c:v>
                </c:pt>
                <c:pt idx="21904">
                  <c:v>7.6055554999984452</c:v>
                </c:pt>
                <c:pt idx="21905">
                  <c:v>7.6059027000010246</c:v>
                </c:pt>
                <c:pt idx="21906">
                  <c:v>7.6062499999970896</c:v>
                </c:pt>
                <c:pt idx="21907">
                  <c:v>7.6065971999996691</c:v>
                </c:pt>
                <c:pt idx="21908">
                  <c:v>7.6069444000022486</c:v>
                </c:pt>
                <c:pt idx="21909">
                  <c:v>7.6072915999975521</c:v>
                </c:pt>
                <c:pt idx="21910">
                  <c:v>7.607638900000893</c:v>
                </c:pt>
                <c:pt idx="21911">
                  <c:v>7.6079860999961966</c:v>
                </c:pt>
                <c:pt idx="21912">
                  <c:v>7.6083332999987761</c:v>
                </c:pt>
                <c:pt idx="21913">
                  <c:v>7.6086805000013555</c:v>
                </c:pt>
                <c:pt idx="21914">
                  <c:v>7.6090276999966591</c:v>
                </c:pt>
                <c:pt idx="21915">
                  <c:v>7.609375</c:v>
                </c:pt>
                <c:pt idx="21916">
                  <c:v>7.6097221999953035</c:v>
                </c:pt>
                <c:pt idx="21917">
                  <c:v>7.610069399997883</c:v>
                </c:pt>
                <c:pt idx="21918">
                  <c:v>7.6104166000004625</c:v>
                </c:pt>
                <c:pt idx="21919">
                  <c:v>7.6107638999965275</c:v>
                </c:pt>
                <c:pt idx="21920">
                  <c:v>7.611111099999107</c:v>
                </c:pt>
                <c:pt idx="21921">
                  <c:v>7.6114583000016864</c:v>
                </c:pt>
                <c:pt idx="21922">
                  <c:v>7.61180549999699</c:v>
                </c:pt>
                <c:pt idx="21923">
                  <c:v>7.6121526999995694</c:v>
                </c:pt>
                <c:pt idx="21924">
                  <c:v>7.6124999999956344</c:v>
                </c:pt>
                <c:pt idx="21925">
                  <c:v>7.6128471999982139</c:v>
                </c:pt>
                <c:pt idx="21926">
                  <c:v>7.6131944000007934</c:v>
                </c:pt>
                <c:pt idx="21927">
                  <c:v>7.6135415999960969</c:v>
                </c:pt>
                <c:pt idx="21928">
                  <c:v>7.6138888999994379</c:v>
                </c:pt>
                <c:pt idx="21929">
                  <c:v>7.6142361000020173</c:v>
                </c:pt>
                <c:pt idx="21930">
                  <c:v>7.6145832999973209</c:v>
                </c:pt>
                <c:pt idx="21931">
                  <c:v>7.6149304999999003</c:v>
                </c:pt>
                <c:pt idx="21932">
                  <c:v>7.6152776999952039</c:v>
                </c:pt>
                <c:pt idx="21933">
                  <c:v>7.6156249999985448</c:v>
                </c:pt>
                <c:pt idx="21934">
                  <c:v>7.6159722000011243</c:v>
                </c:pt>
                <c:pt idx="21935">
                  <c:v>7.6163193999964278</c:v>
                </c:pt>
                <c:pt idx="21936">
                  <c:v>7.6166665999990073</c:v>
                </c:pt>
                <c:pt idx="21937">
                  <c:v>7.6170139000023482</c:v>
                </c:pt>
                <c:pt idx="21938">
                  <c:v>7.6173610999976518</c:v>
                </c:pt>
                <c:pt idx="21939">
                  <c:v>7.6177083000002312</c:v>
                </c:pt>
                <c:pt idx="21940">
                  <c:v>7.6180554999955348</c:v>
                </c:pt>
                <c:pt idx="21941">
                  <c:v>7.6184026999981143</c:v>
                </c:pt>
                <c:pt idx="21942">
                  <c:v>7.6187500000014552</c:v>
                </c:pt>
                <c:pt idx="21943">
                  <c:v>7.6190971999967587</c:v>
                </c:pt>
                <c:pt idx="21944">
                  <c:v>7.6194443999993382</c:v>
                </c:pt>
                <c:pt idx="21945">
                  <c:v>7.6197916000019177</c:v>
                </c:pt>
                <c:pt idx="21946">
                  <c:v>7.6201388999979827</c:v>
                </c:pt>
                <c:pt idx="21947">
                  <c:v>7.6204861000005621</c:v>
                </c:pt>
                <c:pt idx="21948">
                  <c:v>7.6208332999958657</c:v>
                </c:pt>
                <c:pt idx="21949">
                  <c:v>7.6211804999984452</c:v>
                </c:pt>
                <c:pt idx="21950">
                  <c:v>7.6215277000010246</c:v>
                </c:pt>
                <c:pt idx="21951">
                  <c:v>7.6218749999970896</c:v>
                </c:pt>
                <c:pt idx="21952">
                  <c:v>7.6222221999996691</c:v>
                </c:pt>
                <c:pt idx="21953">
                  <c:v>7.6225694000022486</c:v>
                </c:pt>
                <c:pt idx="21954">
                  <c:v>7.6229165999975521</c:v>
                </c:pt>
                <c:pt idx="21955">
                  <c:v>7.623263900000893</c:v>
                </c:pt>
                <c:pt idx="21956">
                  <c:v>7.6236110999961966</c:v>
                </c:pt>
                <c:pt idx="21957">
                  <c:v>7.6239582999987761</c:v>
                </c:pt>
                <c:pt idx="21958">
                  <c:v>7.6243055000013555</c:v>
                </c:pt>
                <c:pt idx="21959">
                  <c:v>7.6246526999966591</c:v>
                </c:pt>
                <c:pt idx="21960">
                  <c:v>7.625</c:v>
                </c:pt>
                <c:pt idx="21961">
                  <c:v>7.6253471999953035</c:v>
                </c:pt>
                <c:pt idx="21962">
                  <c:v>7.625694399997883</c:v>
                </c:pt>
                <c:pt idx="21963">
                  <c:v>7.6260416000004625</c:v>
                </c:pt>
                <c:pt idx="21964">
                  <c:v>7.6263888999965275</c:v>
                </c:pt>
                <c:pt idx="21965">
                  <c:v>7.626736099999107</c:v>
                </c:pt>
                <c:pt idx="21966">
                  <c:v>7.6270833000016864</c:v>
                </c:pt>
                <c:pt idx="21967">
                  <c:v>7.62743049999699</c:v>
                </c:pt>
                <c:pt idx="21968">
                  <c:v>7.6277776999995694</c:v>
                </c:pt>
                <c:pt idx="21969">
                  <c:v>7.6281249999956344</c:v>
                </c:pt>
                <c:pt idx="21970">
                  <c:v>7.6284721999982139</c:v>
                </c:pt>
                <c:pt idx="21971">
                  <c:v>7.6288194000007934</c:v>
                </c:pt>
                <c:pt idx="21972">
                  <c:v>7.6291665999960969</c:v>
                </c:pt>
                <c:pt idx="21973">
                  <c:v>7.6295138999994379</c:v>
                </c:pt>
                <c:pt idx="21974">
                  <c:v>7.6298611000020173</c:v>
                </c:pt>
                <c:pt idx="21975">
                  <c:v>7.6302082999973209</c:v>
                </c:pt>
                <c:pt idx="21976">
                  <c:v>7.6305554999999003</c:v>
                </c:pt>
                <c:pt idx="21977">
                  <c:v>7.6309026999952039</c:v>
                </c:pt>
                <c:pt idx="21978">
                  <c:v>7.6312499999985448</c:v>
                </c:pt>
                <c:pt idx="21979">
                  <c:v>7.6315972000011243</c:v>
                </c:pt>
                <c:pt idx="21980">
                  <c:v>7.6319443999964278</c:v>
                </c:pt>
                <c:pt idx="21981">
                  <c:v>7.6322915999990073</c:v>
                </c:pt>
                <c:pt idx="21982">
                  <c:v>7.6326389000023482</c:v>
                </c:pt>
                <c:pt idx="21983">
                  <c:v>7.6329860999976518</c:v>
                </c:pt>
                <c:pt idx="21984">
                  <c:v>7.6333333000002312</c:v>
                </c:pt>
                <c:pt idx="21985">
                  <c:v>7.6336804999955348</c:v>
                </c:pt>
                <c:pt idx="21986">
                  <c:v>7.6340276999981143</c:v>
                </c:pt>
                <c:pt idx="21987">
                  <c:v>7.6343750000014552</c:v>
                </c:pt>
                <c:pt idx="21988">
                  <c:v>7.6347221999967587</c:v>
                </c:pt>
                <c:pt idx="21989">
                  <c:v>7.6350693999993382</c:v>
                </c:pt>
                <c:pt idx="21990">
                  <c:v>7.6354166000019177</c:v>
                </c:pt>
                <c:pt idx="21991">
                  <c:v>7.6357638999979827</c:v>
                </c:pt>
                <c:pt idx="21992">
                  <c:v>7.6361111000005621</c:v>
                </c:pt>
                <c:pt idx="21993">
                  <c:v>7.6364582999958657</c:v>
                </c:pt>
                <c:pt idx="21994">
                  <c:v>7.6368054999984452</c:v>
                </c:pt>
                <c:pt idx="21995">
                  <c:v>7.6371527000010246</c:v>
                </c:pt>
                <c:pt idx="21996">
                  <c:v>7.6374999999970896</c:v>
                </c:pt>
                <c:pt idx="21997">
                  <c:v>7.6378471999996691</c:v>
                </c:pt>
                <c:pt idx="21998">
                  <c:v>7.6381944000022486</c:v>
                </c:pt>
                <c:pt idx="21999">
                  <c:v>7.6385415999975521</c:v>
                </c:pt>
                <c:pt idx="22000">
                  <c:v>7.638888900000893</c:v>
                </c:pt>
                <c:pt idx="22001">
                  <c:v>7.6392360999961966</c:v>
                </c:pt>
                <c:pt idx="22002">
                  <c:v>7.6395832999987761</c:v>
                </c:pt>
                <c:pt idx="22003">
                  <c:v>7.6399305000013555</c:v>
                </c:pt>
                <c:pt idx="22004">
                  <c:v>7.6402776999966591</c:v>
                </c:pt>
                <c:pt idx="22005">
                  <c:v>7.640625</c:v>
                </c:pt>
                <c:pt idx="22006">
                  <c:v>7.6409721999953035</c:v>
                </c:pt>
                <c:pt idx="22007">
                  <c:v>7.641319399997883</c:v>
                </c:pt>
                <c:pt idx="22008">
                  <c:v>7.6416666000004625</c:v>
                </c:pt>
                <c:pt idx="22009">
                  <c:v>7.6420138999965275</c:v>
                </c:pt>
                <c:pt idx="22010">
                  <c:v>7.642361099999107</c:v>
                </c:pt>
                <c:pt idx="22011">
                  <c:v>7.6427083000016864</c:v>
                </c:pt>
                <c:pt idx="22012">
                  <c:v>7.64305549999699</c:v>
                </c:pt>
                <c:pt idx="22013">
                  <c:v>7.6434026999995694</c:v>
                </c:pt>
                <c:pt idx="22014">
                  <c:v>7.6437499999956344</c:v>
                </c:pt>
                <c:pt idx="22015">
                  <c:v>7.6440971999982139</c:v>
                </c:pt>
                <c:pt idx="22016">
                  <c:v>7.6444444000007934</c:v>
                </c:pt>
                <c:pt idx="22017">
                  <c:v>7.6447915999960969</c:v>
                </c:pt>
                <c:pt idx="22018">
                  <c:v>7.6451388999994379</c:v>
                </c:pt>
                <c:pt idx="22019">
                  <c:v>7.6454861000020173</c:v>
                </c:pt>
                <c:pt idx="22020">
                  <c:v>7.6458332999973209</c:v>
                </c:pt>
                <c:pt idx="22021">
                  <c:v>7.6461804999999003</c:v>
                </c:pt>
                <c:pt idx="22022">
                  <c:v>7.6465276999952039</c:v>
                </c:pt>
                <c:pt idx="22023">
                  <c:v>7.6468749999985448</c:v>
                </c:pt>
                <c:pt idx="22024">
                  <c:v>7.6472222000011243</c:v>
                </c:pt>
                <c:pt idx="22025">
                  <c:v>7.6475693999964278</c:v>
                </c:pt>
                <c:pt idx="22026">
                  <c:v>7.6479165999990073</c:v>
                </c:pt>
                <c:pt idx="22027">
                  <c:v>7.6482639000023482</c:v>
                </c:pt>
                <c:pt idx="22028">
                  <c:v>7.6486110999976518</c:v>
                </c:pt>
                <c:pt idx="22029">
                  <c:v>7.6489583000002312</c:v>
                </c:pt>
                <c:pt idx="22030">
                  <c:v>7.6493054999955348</c:v>
                </c:pt>
                <c:pt idx="22031">
                  <c:v>7.6496526999981143</c:v>
                </c:pt>
                <c:pt idx="22032">
                  <c:v>7.6500000000014552</c:v>
                </c:pt>
                <c:pt idx="22033">
                  <c:v>7.6503471999967587</c:v>
                </c:pt>
                <c:pt idx="22034">
                  <c:v>7.6506943999993382</c:v>
                </c:pt>
                <c:pt idx="22035">
                  <c:v>7.6510416000019177</c:v>
                </c:pt>
                <c:pt idx="22036">
                  <c:v>7.6513888999979827</c:v>
                </c:pt>
                <c:pt idx="22037">
                  <c:v>7.6517361000005621</c:v>
                </c:pt>
                <c:pt idx="22038">
                  <c:v>7.6520832999958657</c:v>
                </c:pt>
                <c:pt idx="22039">
                  <c:v>7.6524304999984452</c:v>
                </c:pt>
                <c:pt idx="22040">
                  <c:v>7.6527777000010246</c:v>
                </c:pt>
                <c:pt idx="22041">
                  <c:v>7.6531249999970896</c:v>
                </c:pt>
                <c:pt idx="22042">
                  <c:v>7.6534721999996691</c:v>
                </c:pt>
                <c:pt idx="22043">
                  <c:v>7.6538194000022486</c:v>
                </c:pt>
                <c:pt idx="22044">
                  <c:v>7.6541665999975521</c:v>
                </c:pt>
                <c:pt idx="22045">
                  <c:v>7.654513900000893</c:v>
                </c:pt>
                <c:pt idx="22046">
                  <c:v>7.6548610999961966</c:v>
                </c:pt>
                <c:pt idx="22047">
                  <c:v>7.6552082999987761</c:v>
                </c:pt>
                <c:pt idx="22048">
                  <c:v>7.6555555000013555</c:v>
                </c:pt>
                <c:pt idx="22049">
                  <c:v>7.6559026999966591</c:v>
                </c:pt>
                <c:pt idx="22050">
                  <c:v>7.65625</c:v>
                </c:pt>
                <c:pt idx="22051">
                  <c:v>7.6565971999953035</c:v>
                </c:pt>
                <c:pt idx="22052">
                  <c:v>7.656944399997883</c:v>
                </c:pt>
                <c:pt idx="22053">
                  <c:v>7.6572916000004625</c:v>
                </c:pt>
                <c:pt idx="22054">
                  <c:v>7.6576388999965275</c:v>
                </c:pt>
                <c:pt idx="22055">
                  <c:v>7.657986099999107</c:v>
                </c:pt>
                <c:pt idx="22056">
                  <c:v>7.6583333000016864</c:v>
                </c:pt>
                <c:pt idx="22057">
                  <c:v>7.65868049999699</c:v>
                </c:pt>
                <c:pt idx="22058">
                  <c:v>7.6590276999995694</c:v>
                </c:pt>
                <c:pt idx="22059">
                  <c:v>7.6593749999956344</c:v>
                </c:pt>
                <c:pt idx="22060">
                  <c:v>7.6597221999982139</c:v>
                </c:pt>
                <c:pt idx="22061">
                  <c:v>7.6600694000007934</c:v>
                </c:pt>
                <c:pt idx="22062">
                  <c:v>7.6604165999960969</c:v>
                </c:pt>
                <c:pt idx="22063">
                  <c:v>7.6607638999994379</c:v>
                </c:pt>
                <c:pt idx="22064">
                  <c:v>7.6611111000020173</c:v>
                </c:pt>
                <c:pt idx="22065">
                  <c:v>7.6614582999973209</c:v>
                </c:pt>
                <c:pt idx="22066">
                  <c:v>7.6618054999999003</c:v>
                </c:pt>
                <c:pt idx="22067">
                  <c:v>7.6621526999952039</c:v>
                </c:pt>
                <c:pt idx="22068">
                  <c:v>7.6624999999985448</c:v>
                </c:pt>
                <c:pt idx="22069">
                  <c:v>7.6628472000011243</c:v>
                </c:pt>
                <c:pt idx="22070">
                  <c:v>7.6631943999964278</c:v>
                </c:pt>
                <c:pt idx="22071">
                  <c:v>7.6635415999990073</c:v>
                </c:pt>
                <c:pt idx="22072">
                  <c:v>7.6638889000023482</c:v>
                </c:pt>
                <c:pt idx="22073">
                  <c:v>7.6642360999976518</c:v>
                </c:pt>
                <c:pt idx="22074">
                  <c:v>7.6645833000002312</c:v>
                </c:pt>
                <c:pt idx="22075">
                  <c:v>7.6649304999955348</c:v>
                </c:pt>
                <c:pt idx="22076">
                  <c:v>7.6652776999981143</c:v>
                </c:pt>
                <c:pt idx="22077">
                  <c:v>7.6656250000014552</c:v>
                </c:pt>
                <c:pt idx="22078">
                  <c:v>7.6659721999967587</c:v>
                </c:pt>
                <c:pt idx="22079">
                  <c:v>7.6663193999993382</c:v>
                </c:pt>
                <c:pt idx="22080">
                  <c:v>7.6666666000019177</c:v>
                </c:pt>
                <c:pt idx="22081">
                  <c:v>7.6670138999979827</c:v>
                </c:pt>
                <c:pt idx="22082">
                  <c:v>7.6673611000005621</c:v>
                </c:pt>
                <c:pt idx="22083">
                  <c:v>7.6677082999958657</c:v>
                </c:pt>
                <c:pt idx="22084">
                  <c:v>7.6680554999984452</c:v>
                </c:pt>
                <c:pt idx="22085">
                  <c:v>7.6684027000010246</c:v>
                </c:pt>
                <c:pt idx="22086">
                  <c:v>7.6687499999970896</c:v>
                </c:pt>
                <c:pt idx="22087">
                  <c:v>7.6690971999996691</c:v>
                </c:pt>
                <c:pt idx="22088">
                  <c:v>7.6694444000022486</c:v>
                </c:pt>
                <c:pt idx="22089">
                  <c:v>7.6697915999975521</c:v>
                </c:pt>
                <c:pt idx="22090">
                  <c:v>7.670138900000893</c:v>
                </c:pt>
                <c:pt idx="22091">
                  <c:v>7.6704860999961966</c:v>
                </c:pt>
                <c:pt idx="22092">
                  <c:v>7.6708332999987761</c:v>
                </c:pt>
                <c:pt idx="22093">
                  <c:v>7.6711805000013555</c:v>
                </c:pt>
                <c:pt idx="22094">
                  <c:v>7.6715276999966591</c:v>
                </c:pt>
                <c:pt idx="22095">
                  <c:v>7.671875</c:v>
                </c:pt>
                <c:pt idx="22096">
                  <c:v>7.6722221999953035</c:v>
                </c:pt>
                <c:pt idx="22097">
                  <c:v>7.672569399997883</c:v>
                </c:pt>
                <c:pt idx="22098">
                  <c:v>7.6729166000004625</c:v>
                </c:pt>
                <c:pt idx="22099">
                  <c:v>7.6732638999965275</c:v>
                </c:pt>
                <c:pt idx="22100">
                  <c:v>7.673611099999107</c:v>
                </c:pt>
                <c:pt idx="22101">
                  <c:v>7.6739583000016864</c:v>
                </c:pt>
                <c:pt idx="22102">
                  <c:v>7.67430549999699</c:v>
                </c:pt>
                <c:pt idx="22103">
                  <c:v>7.6746526999995694</c:v>
                </c:pt>
                <c:pt idx="22104">
                  <c:v>7.6749999999956344</c:v>
                </c:pt>
                <c:pt idx="22105">
                  <c:v>7.6753471999982139</c:v>
                </c:pt>
                <c:pt idx="22106">
                  <c:v>7.6756944000007934</c:v>
                </c:pt>
                <c:pt idx="22107">
                  <c:v>7.6760415999960969</c:v>
                </c:pt>
                <c:pt idx="22108">
                  <c:v>7.6763888999994379</c:v>
                </c:pt>
                <c:pt idx="22109">
                  <c:v>7.6767361000020173</c:v>
                </c:pt>
                <c:pt idx="22110">
                  <c:v>7.6770832999973209</c:v>
                </c:pt>
                <c:pt idx="22111">
                  <c:v>7.6774304999999003</c:v>
                </c:pt>
                <c:pt idx="22112">
                  <c:v>7.6777776999952039</c:v>
                </c:pt>
                <c:pt idx="22113">
                  <c:v>7.6781249999985448</c:v>
                </c:pt>
                <c:pt idx="22114">
                  <c:v>7.6784722000011243</c:v>
                </c:pt>
                <c:pt idx="22115">
                  <c:v>7.6788193999964278</c:v>
                </c:pt>
                <c:pt idx="22116">
                  <c:v>7.6791665999990073</c:v>
                </c:pt>
                <c:pt idx="22117">
                  <c:v>7.6795139000023482</c:v>
                </c:pt>
                <c:pt idx="22118">
                  <c:v>7.6798610999976518</c:v>
                </c:pt>
                <c:pt idx="22119">
                  <c:v>7.6802083000002312</c:v>
                </c:pt>
                <c:pt idx="22120">
                  <c:v>7.6805554999955348</c:v>
                </c:pt>
                <c:pt idx="22121">
                  <c:v>7.6809026999981143</c:v>
                </c:pt>
                <c:pt idx="22122">
                  <c:v>7.6812500000014552</c:v>
                </c:pt>
                <c:pt idx="22123">
                  <c:v>7.6815971999967587</c:v>
                </c:pt>
                <c:pt idx="22124">
                  <c:v>7.6819443999993382</c:v>
                </c:pt>
                <c:pt idx="22125">
                  <c:v>7.6822916000019177</c:v>
                </c:pt>
                <c:pt idx="22126">
                  <c:v>7.6826388999979827</c:v>
                </c:pt>
                <c:pt idx="22127">
                  <c:v>7.6829861000005621</c:v>
                </c:pt>
                <c:pt idx="22128">
                  <c:v>7.6833332999958657</c:v>
                </c:pt>
                <c:pt idx="22129">
                  <c:v>7.6836804999984452</c:v>
                </c:pt>
                <c:pt idx="22130">
                  <c:v>7.6840277000010246</c:v>
                </c:pt>
                <c:pt idx="22131">
                  <c:v>7.6843749999970896</c:v>
                </c:pt>
                <c:pt idx="22132">
                  <c:v>7.6847221999996691</c:v>
                </c:pt>
                <c:pt idx="22133">
                  <c:v>7.6850694000022486</c:v>
                </c:pt>
                <c:pt idx="22134">
                  <c:v>7.6854165999975521</c:v>
                </c:pt>
                <c:pt idx="22135">
                  <c:v>7.685763900000893</c:v>
                </c:pt>
                <c:pt idx="22136">
                  <c:v>7.6861110999961966</c:v>
                </c:pt>
                <c:pt idx="22137">
                  <c:v>7.6864582999987761</c:v>
                </c:pt>
                <c:pt idx="22138">
                  <c:v>7.6868055000013555</c:v>
                </c:pt>
                <c:pt idx="22139">
                  <c:v>7.6871526999966591</c:v>
                </c:pt>
                <c:pt idx="22140">
                  <c:v>7.6875</c:v>
                </c:pt>
                <c:pt idx="22141">
                  <c:v>7.6878471999953035</c:v>
                </c:pt>
                <c:pt idx="22142">
                  <c:v>7.688194399997883</c:v>
                </c:pt>
                <c:pt idx="22143">
                  <c:v>7.6885416000004625</c:v>
                </c:pt>
                <c:pt idx="22144">
                  <c:v>7.6888888999965275</c:v>
                </c:pt>
                <c:pt idx="22145">
                  <c:v>7.689236099999107</c:v>
                </c:pt>
                <c:pt idx="22146">
                  <c:v>7.6895833000016864</c:v>
                </c:pt>
                <c:pt idx="22147">
                  <c:v>7.68993049999699</c:v>
                </c:pt>
                <c:pt idx="22148">
                  <c:v>7.6902776999995694</c:v>
                </c:pt>
                <c:pt idx="22149">
                  <c:v>7.6906249999956344</c:v>
                </c:pt>
                <c:pt idx="22150">
                  <c:v>7.6909721999982139</c:v>
                </c:pt>
                <c:pt idx="22151">
                  <c:v>7.6913194000007934</c:v>
                </c:pt>
                <c:pt idx="22152">
                  <c:v>7.6916665999960969</c:v>
                </c:pt>
                <c:pt idx="22153">
                  <c:v>7.6920138999994379</c:v>
                </c:pt>
                <c:pt idx="22154">
                  <c:v>7.6923611000020173</c:v>
                </c:pt>
                <c:pt idx="22155">
                  <c:v>7.6927082999973209</c:v>
                </c:pt>
                <c:pt idx="22156">
                  <c:v>7.6930554999999003</c:v>
                </c:pt>
                <c:pt idx="22157">
                  <c:v>7.6934026999952039</c:v>
                </c:pt>
                <c:pt idx="22158">
                  <c:v>7.6937499999985448</c:v>
                </c:pt>
                <c:pt idx="22159">
                  <c:v>7.6940972000011243</c:v>
                </c:pt>
                <c:pt idx="22160">
                  <c:v>7.6944443999964278</c:v>
                </c:pt>
                <c:pt idx="22161">
                  <c:v>7.6947915999990073</c:v>
                </c:pt>
                <c:pt idx="22162">
                  <c:v>7.6951389000023482</c:v>
                </c:pt>
                <c:pt idx="22163">
                  <c:v>7.6954860999976518</c:v>
                </c:pt>
                <c:pt idx="22164">
                  <c:v>7.6958333000002312</c:v>
                </c:pt>
                <c:pt idx="22165">
                  <c:v>7.6961804999955348</c:v>
                </c:pt>
                <c:pt idx="22166">
                  <c:v>7.6965276999981143</c:v>
                </c:pt>
                <c:pt idx="22167">
                  <c:v>7.6968750000014552</c:v>
                </c:pt>
                <c:pt idx="22168">
                  <c:v>7.6972221999967587</c:v>
                </c:pt>
                <c:pt idx="22169">
                  <c:v>7.6975693999993382</c:v>
                </c:pt>
                <c:pt idx="22170">
                  <c:v>7.6979166000019177</c:v>
                </c:pt>
                <c:pt idx="22171">
                  <c:v>7.6982638999979827</c:v>
                </c:pt>
                <c:pt idx="22172">
                  <c:v>7.6986111000005621</c:v>
                </c:pt>
                <c:pt idx="22173">
                  <c:v>7.6989582999958657</c:v>
                </c:pt>
                <c:pt idx="22174">
                  <c:v>7.6993054999984452</c:v>
                </c:pt>
                <c:pt idx="22175">
                  <c:v>7.6996527000010246</c:v>
                </c:pt>
                <c:pt idx="22176">
                  <c:v>7.6999999999970896</c:v>
                </c:pt>
                <c:pt idx="22177">
                  <c:v>7.7003471999996691</c:v>
                </c:pt>
                <c:pt idx="22178">
                  <c:v>7.7006944000022486</c:v>
                </c:pt>
                <c:pt idx="22179">
                  <c:v>7.7010415999975521</c:v>
                </c:pt>
                <c:pt idx="22180">
                  <c:v>7.701388900000893</c:v>
                </c:pt>
                <c:pt idx="22181">
                  <c:v>7.7017360999961966</c:v>
                </c:pt>
                <c:pt idx="22182">
                  <c:v>7.7020832999987761</c:v>
                </c:pt>
                <c:pt idx="22183">
                  <c:v>7.7024305000013555</c:v>
                </c:pt>
                <c:pt idx="22184">
                  <c:v>7.7027776999966591</c:v>
                </c:pt>
                <c:pt idx="22185">
                  <c:v>7.703125</c:v>
                </c:pt>
                <c:pt idx="22186">
                  <c:v>7.7034721999953035</c:v>
                </c:pt>
                <c:pt idx="22187">
                  <c:v>7.703819399997883</c:v>
                </c:pt>
                <c:pt idx="22188">
                  <c:v>7.7041666000004625</c:v>
                </c:pt>
                <c:pt idx="22189">
                  <c:v>7.7045138999965275</c:v>
                </c:pt>
                <c:pt idx="22190">
                  <c:v>7.704861099999107</c:v>
                </c:pt>
                <c:pt idx="22191">
                  <c:v>7.7052083000016864</c:v>
                </c:pt>
                <c:pt idx="22192">
                  <c:v>7.70555549999699</c:v>
                </c:pt>
                <c:pt idx="22193">
                  <c:v>7.7059026999995694</c:v>
                </c:pt>
                <c:pt idx="22194">
                  <c:v>7.7062499999956344</c:v>
                </c:pt>
                <c:pt idx="22195">
                  <c:v>7.7065971999982139</c:v>
                </c:pt>
                <c:pt idx="22196">
                  <c:v>7.7069444000007934</c:v>
                </c:pt>
                <c:pt idx="22197">
                  <c:v>7.7072915999960969</c:v>
                </c:pt>
                <c:pt idx="22198">
                  <c:v>7.7076388999994379</c:v>
                </c:pt>
                <c:pt idx="22199">
                  <c:v>7.7079861000020173</c:v>
                </c:pt>
                <c:pt idx="22200">
                  <c:v>7.7083332999973209</c:v>
                </c:pt>
                <c:pt idx="22201">
                  <c:v>7.7086804999999003</c:v>
                </c:pt>
                <c:pt idx="22202">
                  <c:v>7.7090276999952039</c:v>
                </c:pt>
                <c:pt idx="22203">
                  <c:v>7.7093749999985448</c:v>
                </c:pt>
                <c:pt idx="22204">
                  <c:v>7.7097222000011243</c:v>
                </c:pt>
                <c:pt idx="22205">
                  <c:v>7.7100693999964278</c:v>
                </c:pt>
                <c:pt idx="22206">
                  <c:v>7.7104165999990073</c:v>
                </c:pt>
                <c:pt idx="22207">
                  <c:v>7.7107639000023482</c:v>
                </c:pt>
                <c:pt idx="22208">
                  <c:v>7.7111110999976518</c:v>
                </c:pt>
                <c:pt idx="22209">
                  <c:v>7.7114583000002312</c:v>
                </c:pt>
                <c:pt idx="22210">
                  <c:v>7.7118054999955348</c:v>
                </c:pt>
                <c:pt idx="22211">
                  <c:v>7.7121526999981143</c:v>
                </c:pt>
                <c:pt idx="22212">
                  <c:v>7.7125000000014552</c:v>
                </c:pt>
                <c:pt idx="22213">
                  <c:v>7.7128471999967587</c:v>
                </c:pt>
                <c:pt idx="22214">
                  <c:v>7.7131943999993382</c:v>
                </c:pt>
                <c:pt idx="22215">
                  <c:v>7.7135416000019177</c:v>
                </c:pt>
                <c:pt idx="22216">
                  <c:v>7.7138888999979827</c:v>
                </c:pt>
                <c:pt idx="22217">
                  <c:v>7.7142361000005621</c:v>
                </c:pt>
                <c:pt idx="22218">
                  <c:v>7.7145832999958657</c:v>
                </c:pt>
                <c:pt idx="22219">
                  <c:v>7.7149304999984452</c:v>
                </c:pt>
                <c:pt idx="22220">
                  <c:v>7.7152777000010246</c:v>
                </c:pt>
                <c:pt idx="22221">
                  <c:v>7.7156249999970896</c:v>
                </c:pt>
                <c:pt idx="22222">
                  <c:v>7.7159721999996691</c:v>
                </c:pt>
                <c:pt idx="22223">
                  <c:v>7.7163194000022486</c:v>
                </c:pt>
                <c:pt idx="22224">
                  <c:v>7.7166665999975521</c:v>
                </c:pt>
                <c:pt idx="22225">
                  <c:v>7.717013900000893</c:v>
                </c:pt>
                <c:pt idx="22226">
                  <c:v>7.7173610999961966</c:v>
                </c:pt>
                <c:pt idx="22227">
                  <c:v>7.7177082999987761</c:v>
                </c:pt>
                <c:pt idx="22228">
                  <c:v>7.7180555000013555</c:v>
                </c:pt>
                <c:pt idx="22229">
                  <c:v>7.7184026999966591</c:v>
                </c:pt>
                <c:pt idx="22230">
                  <c:v>7.71875</c:v>
                </c:pt>
                <c:pt idx="22231">
                  <c:v>7.7190971999953035</c:v>
                </c:pt>
                <c:pt idx="22232">
                  <c:v>7.719444399997883</c:v>
                </c:pt>
                <c:pt idx="22233">
                  <c:v>7.7197916000004625</c:v>
                </c:pt>
                <c:pt idx="22234">
                  <c:v>7.7201388999965275</c:v>
                </c:pt>
                <c:pt idx="22235">
                  <c:v>7.720486099999107</c:v>
                </c:pt>
                <c:pt idx="22236">
                  <c:v>7.7208333000016864</c:v>
                </c:pt>
                <c:pt idx="22237">
                  <c:v>7.72118049999699</c:v>
                </c:pt>
                <c:pt idx="22238">
                  <c:v>7.7215276999995694</c:v>
                </c:pt>
                <c:pt idx="22239">
                  <c:v>7.7218749999956344</c:v>
                </c:pt>
                <c:pt idx="22240">
                  <c:v>7.7222221999982139</c:v>
                </c:pt>
                <c:pt idx="22241">
                  <c:v>7.7225694000007934</c:v>
                </c:pt>
                <c:pt idx="22242">
                  <c:v>7.7229165999960969</c:v>
                </c:pt>
                <c:pt idx="22243">
                  <c:v>7.7232638999994379</c:v>
                </c:pt>
                <c:pt idx="22244">
                  <c:v>7.7236111000020173</c:v>
                </c:pt>
                <c:pt idx="22245">
                  <c:v>7.7239582999973209</c:v>
                </c:pt>
                <c:pt idx="22246">
                  <c:v>7.7243054999999003</c:v>
                </c:pt>
                <c:pt idx="22247">
                  <c:v>7.7246526999952039</c:v>
                </c:pt>
                <c:pt idx="22248">
                  <c:v>7.7249999999985448</c:v>
                </c:pt>
                <c:pt idx="22249">
                  <c:v>7.7253472000011243</c:v>
                </c:pt>
                <c:pt idx="22250">
                  <c:v>7.7256943999964278</c:v>
                </c:pt>
                <c:pt idx="22251">
                  <c:v>7.7260415999990073</c:v>
                </c:pt>
                <c:pt idx="22252">
                  <c:v>7.7263889000023482</c:v>
                </c:pt>
                <c:pt idx="22253">
                  <c:v>7.7267360999976518</c:v>
                </c:pt>
                <c:pt idx="22254">
                  <c:v>7.7270833000002312</c:v>
                </c:pt>
                <c:pt idx="22255">
                  <c:v>7.7274304999955348</c:v>
                </c:pt>
                <c:pt idx="22256">
                  <c:v>7.7277776999981143</c:v>
                </c:pt>
                <c:pt idx="22257">
                  <c:v>7.7281250000014552</c:v>
                </c:pt>
                <c:pt idx="22258">
                  <c:v>7.7284721999967587</c:v>
                </c:pt>
                <c:pt idx="22259">
                  <c:v>7.7288193999993382</c:v>
                </c:pt>
                <c:pt idx="22260">
                  <c:v>7.7291666000019177</c:v>
                </c:pt>
                <c:pt idx="22261">
                  <c:v>7.7295138999979827</c:v>
                </c:pt>
                <c:pt idx="22262">
                  <c:v>7.7298611000005621</c:v>
                </c:pt>
                <c:pt idx="22263">
                  <c:v>7.7302082999958657</c:v>
                </c:pt>
                <c:pt idx="22264">
                  <c:v>7.7305554999984452</c:v>
                </c:pt>
                <c:pt idx="22265">
                  <c:v>7.7309027000010246</c:v>
                </c:pt>
                <c:pt idx="22266">
                  <c:v>7.7312499999970896</c:v>
                </c:pt>
                <c:pt idx="22267">
                  <c:v>7.7315971999996691</c:v>
                </c:pt>
                <c:pt idx="22268">
                  <c:v>7.7319444000022486</c:v>
                </c:pt>
                <c:pt idx="22269">
                  <c:v>7.7322915999975521</c:v>
                </c:pt>
                <c:pt idx="22270">
                  <c:v>7.732638900000893</c:v>
                </c:pt>
                <c:pt idx="22271">
                  <c:v>7.7329860999961966</c:v>
                </c:pt>
                <c:pt idx="22272">
                  <c:v>7.7333332999987761</c:v>
                </c:pt>
                <c:pt idx="22273">
                  <c:v>7.7336805000013555</c:v>
                </c:pt>
                <c:pt idx="22274">
                  <c:v>7.7340276999966591</c:v>
                </c:pt>
                <c:pt idx="22275">
                  <c:v>7.734375</c:v>
                </c:pt>
                <c:pt idx="22276">
                  <c:v>7.7347221999953035</c:v>
                </c:pt>
                <c:pt idx="22277">
                  <c:v>7.735069399997883</c:v>
                </c:pt>
                <c:pt idx="22278">
                  <c:v>7.7354166000004625</c:v>
                </c:pt>
                <c:pt idx="22279">
                  <c:v>7.7357638999965275</c:v>
                </c:pt>
                <c:pt idx="22280">
                  <c:v>7.736111099999107</c:v>
                </c:pt>
                <c:pt idx="22281">
                  <c:v>7.7364583000016864</c:v>
                </c:pt>
                <c:pt idx="22282">
                  <c:v>7.73680549999699</c:v>
                </c:pt>
                <c:pt idx="22283">
                  <c:v>7.7371526999995694</c:v>
                </c:pt>
                <c:pt idx="22284">
                  <c:v>7.7374999999956344</c:v>
                </c:pt>
                <c:pt idx="22285">
                  <c:v>7.7378471999982139</c:v>
                </c:pt>
                <c:pt idx="22286">
                  <c:v>7.7381944000007934</c:v>
                </c:pt>
                <c:pt idx="22287">
                  <c:v>7.7385415999960969</c:v>
                </c:pt>
                <c:pt idx="22288">
                  <c:v>7.7388888999994379</c:v>
                </c:pt>
                <c:pt idx="22289">
                  <c:v>7.7392361000020173</c:v>
                </c:pt>
                <c:pt idx="22290">
                  <c:v>7.7395832999973209</c:v>
                </c:pt>
                <c:pt idx="22291">
                  <c:v>7.7399304999999003</c:v>
                </c:pt>
                <c:pt idx="22292">
                  <c:v>7.7402776999952039</c:v>
                </c:pt>
                <c:pt idx="22293">
                  <c:v>7.7406249999985448</c:v>
                </c:pt>
                <c:pt idx="22294">
                  <c:v>7.7409722000011243</c:v>
                </c:pt>
                <c:pt idx="22295">
                  <c:v>7.7413193999964278</c:v>
                </c:pt>
                <c:pt idx="22296">
                  <c:v>7.7416665999990073</c:v>
                </c:pt>
                <c:pt idx="22297">
                  <c:v>7.7420139000023482</c:v>
                </c:pt>
                <c:pt idx="22298">
                  <c:v>7.7423610999976518</c:v>
                </c:pt>
                <c:pt idx="22299">
                  <c:v>7.7427083000002312</c:v>
                </c:pt>
                <c:pt idx="22300">
                  <c:v>7.7430554999955348</c:v>
                </c:pt>
                <c:pt idx="22301">
                  <c:v>7.7434026999981143</c:v>
                </c:pt>
                <c:pt idx="22302">
                  <c:v>7.7437500000014552</c:v>
                </c:pt>
                <c:pt idx="22303">
                  <c:v>7.7440971999967587</c:v>
                </c:pt>
                <c:pt idx="22304">
                  <c:v>7.7444443999993382</c:v>
                </c:pt>
                <c:pt idx="22305">
                  <c:v>7.7447916000019177</c:v>
                </c:pt>
                <c:pt idx="22306">
                  <c:v>7.7451388999979827</c:v>
                </c:pt>
                <c:pt idx="22307">
                  <c:v>7.7454861000005621</c:v>
                </c:pt>
                <c:pt idx="22308">
                  <c:v>7.7458332999958657</c:v>
                </c:pt>
                <c:pt idx="22309">
                  <c:v>7.7461804999984452</c:v>
                </c:pt>
                <c:pt idx="22310">
                  <c:v>7.7465277000010246</c:v>
                </c:pt>
                <c:pt idx="22311">
                  <c:v>7.7468749999970896</c:v>
                </c:pt>
                <c:pt idx="22312">
                  <c:v>7.7472221999996691</c:v>
                </c:pt>
                <c:pt idx="22313">
                  <c:v>7.7475694000022486</c:v>
                </c:pt>
                <c:pt idx="22314">
                  <c:v>7.7479165999975521</c:v>
                </c:pt>
                <c:pt idx="22315">
                  <c:v>7.748263900000893</c:v>
                </c:pt>
                <c:pt idx="22316">
                  <c:v>7.7486110999961966</c:v>
                </c:pt>
                <c:pt idx="22317">
                  <c:v>7.7489582999987761</c:v>
                </c:pt>
                <c:pt idx="22318">
                  <c:v>7.7493055000013555</c:v>
                </c:pt>
                <c:pt idx="22319">
                  <c:v>7.7496526999966591</c:v>
                </c:pt>
                <c:pt idx="22320">
                  <c:v>7.75</c:v>
                </c:pt>
                <c:pt idx="22321">
                  <c:v>7.7503471999953035</c:v>
                </c:pt>
                <c:pt idx="22322">
                  <c:v>7.750694399997883</c:v>
                </c:pt>
                <c:pt idx="22323">
                  <c:v>7.7510416000004625</c:v>
                </c:pt>
                <c:pt idx="22324">
                  <c:v>7.7513888999965275</c:v>
                </c:pt>
                <c:pt idx="22325">
                  <c:v>7.751736099999107</c:v>
                </c:pt>
                <c:pt idx="22326">
                  <c:v>7.7520833000016864</c:v>
                </c:pt>
                <c:pt idx="22327">
                  <c:v>7.75243049999699</c:v>
                </c:pt>
                <c:pt idx="22328">
                  <c:v>7.7527776999995694</c:v>
                </c:pt>
                <c:pt idx="22329">
                  <c:v>7.7531249999956344</c:v>
                </c:pt>
                <c:pt idx="22330">
                  <c:v>7.7534721999982139</c:v>
                </c:pt>
                <c:pt idx="22331">
                  <c:v>7.7538194000007934</c:v>
                </c:pt>
                <c:pt idx="22332">
                  <c:v>7.7541665999960969</c:v>
                </c:pt>
                <c:pt idx="22333">
                  <c:v>7.7545138999994379</c:v>
                </c:pt>
                <c:pt idx="22334">
                  <c:v>7.7548611000020173</c:v>
                </c:pt>
                <c:pt idx="22335">
                  <c:v>7.7552082999973209</c:v>
                </c:pt>
                <c:pt idx="22336">
                  <c:v>7.7555554999999003</c:v>
                </c:pt>
                <c:pt idx="22337">
                  <c:v>7.7559026999952039</c:v>
                </c:pt>
                <c:pt idx="22338">
                  <c:v>7.7562499999985448</c:v>
                </c:pt>
                <c:pt idx="22339">
                  <c:v>7.7565972000011243</c:v>
                </c:pt>
                <c:pt idx="22340">
                  <c:v>7.7569443999964278</c:v>
                </c:pt>
                <c:pt idx="22341">
                  <c:v>7.7572915999990073</c:v>
                </c:pt>
                <c:pt idx="22342">
                  <c:v>7.7576389000023482</c:v>
                </c:pt>
                <c:pt idx="22343">
                  <c:v>7.7579860999976518</c:v>
                </c:pt>
                <c:pt idx="22344">
                  <c:v>7.7583333000002312</c:v>
                </c:pt>
                <c:pt idx="22345">
                  <c:v>7.7586804999955348</c:v>
                </c:pt>
                <c:pt idx="22346">
                  <c:v>7.7590276999981143</c:v>
                </c:pt>
                <c:pt idx="22347">
                  <c:v>7.7593750000014552</c:v>
                </c:pt>
                <c:pt idx="22348">
                  <c:v>7.7597221999967587</c:v>
                </c:pt>
                <c:pt idx="22349">
                  <c:v>7.7600693999993382</c:v>
                </c:pt>
                <c:pt idx="22350">
                  <c:v>7.7604166000019177</c:v>
                </c:pt>
                <c:pt idx="22351">
                  <c:v>7.7607638999979827</c:v>
                </c:pt>
                <c:pt idx="22352">
                  <c:v>7.7611111000005621</c:v>
                </c:pt>
                <c:pt idx="22353">
                  <c:v>7.7614582999958657</c:v>
                </c:pt>
                <c:pt idx="22354">
                  <c:v>7.7618054999984452</c:v>
                </c:pt>
                <c:pt idx="22355">
                  <c:v>7.7621527000010246</c:v>
                </c:pt>
                <c:pt idx="22356">
                  <c:v>7.7624999999970896</c:v>
                </c:pt>
                <c:pt idx="22357">
                  <c:v>7.7628471999996691</c:v>
                </c:pt>
                <c:pt idx="22358">
                  <c:v>7.7631944000022486</c:v>
                </c:pt>
                <c:pt idx="22359">
                  <c:v>7.7635415999975521</c:v>
                </c:pt>
                <c:pt idx="22360">
                  <c:v>7.763888900000893</c:v>
                </c:pt>
                <c:pt idx="22361">
                  <c:v>7.7642360999961966</c:v>
                </c:pt>
                <c:pt idx="22362">
                  <c:v>7.7645832999987761</c:v>
                </c:pt>
                <c:pt idx="22363">
                  <c:v>7.7649305000013555</c:v>
                </c:pt>
                <c:pt idx="22364">
                  <c:v>7.7652776999966591</c:v>
                </c:pt>
                <c:pt idx="22365">
                  <c:v>7.765625</c:v>
                </c:pt>
                <c:pt idx="22366">
                  <c:v>7.7659721999953035</c:v>
                </c:pt>
                <c:pt idx="22367">
                  <c:v>7.766319399997883</c:v>
                </c:pt>
                <c:pt idx="22368">
                  <c:v>7.7666666000004625</c:v>
                </c:pt>
                <c:pt idx="22369">
                  <c:v>7.7670138999965275</c:v>
                </c:pt>
                <c:pt idx="22370">
                  <c:v>7.767361099999107</c:v>
                </c:pt>
                <c:pt idx="22371">
                  <c:v>7.7677083000016864</c:v>
                </c:pt>
                <c:pt idx="22372">
                  <c:v>7.76805549999699</c:v>
                </c:pt>
                <c:pt idx="22373">
                  <c:v>7.7684026999995694</c:v>
                </c:pt>
                <c:pt idx="22374">
                  <c:v>7.7687499999956344</c:v>
                </c:pt>
                <c:pt idx="22375">
                  <c:v>7.7690971999982139</c:v>
                </c:pt>
                <c:pt idx="22376">
                  <c:v>7.7694444000007934</c:v>
                </c:pt>
                <c:pt idx="22377">
                  <c:v>7.7697915999960969</c:v>
                </c:pt>
                <c:pt idx="22378">
                  <c:v>7.7701388999994379</c:v>
                </c:pt>
                <c:pt idx="22379">
                  <c:v>7.7704861000020173</c:v>
                </c:pt>
                <c:pt idx="22380">
                  <c:v>7.7708332999973209</c:v>
                </c:pt>
                <c:pt idx="22381">
                  <c:v>7.7711804999999003</c:v>
                </c:pt>
                <c:pt idx="22382">
                  <c:v>7.7715276999952039</c:v>
                </c:pt>
                <c:pt idx="22383">
                  <c:v>7.7718749999985448</c:v>
                </c:pt>
                <c:pt idx="22384">
                  <c:v>7.7722222000011243</c:v>
                </c:pt>
                <c:pt idx="22385">
                  <c:v>7.7725693999964278</c:v>
                </c:pt>
                <c:pt idx="22386">
                  <c:v>7.7729165999990073</c:v>
                </c:pt>
                <c:pt idx="22387">
                  <c:v>7.7732639000023482</c:v>
                </c:pt>
                <c:pt idx="22388">
                  <c:v>7.7736110999976518</c:v>
                </c:pt>
                <c:pt idx="22389">
                  <c:v>7.7739583000002312</c:v>
                </c:pt>
                <c:pt idx="22390">
                  <c:v>7.7743054999955348</c:v>
                </c:pt>
                <c:pt idx="22391">
                  <c:v>7.7746526999981143</c:v>
                </c:pt>
                <c:pt idx="22392">
                  <c:v>7.7750000000014552</c:v>
                </c:pt>
                <c:pt idx="22393">
                  <c:v>7.7753471999967587</c:v>
                </c:pt>
                <c:pt idx="22394">
                  <c:v>7.7756943999993382</c:v>
                </c:pt>
                <c:pt idx="22395">
                  <c:v>7.7760416000019177</c:v>
                </c:pt>
                <c:pt idx="22396">
                  <c:v>7.7763888999979827</c:v>
                </c:pt>
                <c:pt idx="22397">
                  <c:v>7.7767361000005621</c:v>
                </c:pt>
                <c:pt idx="22398">
                  <c:v>7.7770832999958657</c:v>
                </c:pt>
                <c:pt idx="22399">
                  <c:v>7.7774304999984452</c:v>
                </c:pt>
                <c:pt idx="22400">
                  <c:v>7.7777777000010246</c:v>
                </c:pt>
                <c:pt idx="22401">
                  <c:v>7.7781249999970896</c:v>
                </c:pt>
                <c:pt idx="22402">
                  <c:v>7.7784721999996691</c:v>
                </c:pt>
                <c:pt idx="22403">
                  <c:v>7.7788194000022486</c:v>
                </c:pt>
                <c:pt idx="22404">
                  <c:v>7.7791665999975521</c:v>
                </c:pt>
                <c:pt idx="22405">
                  <c:v>7.779513900000893</c:v>
                </c:pt>
                <c:pt idx="22406">
                  <c:v>7.7798610999961966</c:v>
                </c:pt>
                <c:pt idx="22407">
                  <c:v>7.7802082999987761</c:v>
                </c:pt>
                <c:pt idx="22408">
                  <c:v>7.7805555000013555</c:v>
                </c:pt>
                <c:pt idx="22409">
                  <c:v>7.7809026999966591</c:v>
                </c:pt>
                <c:pt idx="22410">
                  <c:v>7.78125</c:v>
                </c:pt>
                <c:pt idx="22411">
                  <c:v>7.7815971999953035</c:v>
                </c:pt>
                <c:pt idx="22412">
                  <c:v>7.781944399997883</c:v>
                </c:pt>
                <c:pt idx="22413">
                  <c:v>7.7822916000004625</c:v>
                </c:pt>
                <c:pt idx="22414">
                  <c:v>7.7826388999965275</c:v>
                </c:pt>
                <c:pt idx="22415">
                  <c:v>7.782986099999107</c:v>
                </c:pt>
                <c:pt idx="22416">
                  <c:v>7.7833333000016864</c:v>
                </c:pt>
                <c:pt idx="22417">
                  <c:v>7.78368049999699</c:v>
                </c:pt>
                <c:pt idx="22418">
                  <c:v>7.7840276999995694</c:v>
                </c:pt>
                <c:pt idx="22419">
                  <c:v>7.7843749999956344</c:v>
                </c:pt>
                <c:pt idx="22420">
                  <c:v>7.7847221999982139</c:v>
                </c:pt>
                <c:pt idx="22421">
                  <c:v>7.7850694000007934</c:v>
                </c:pt>
                <c:pt idx="22422">
                  <c:v>7.7854165999960969</c:v>
                </c:pt>
                <c:pt idx="22423">
                  <c:v>7.7857638999994379</c:v>
                </c:pt>
                <c:pt idx="22424">
                  <c:v>7.7861111000020173</c:v>
                </c:pt>
                <c:pt idx="22425">
                  <c:v>7.7864582999973209</c:v>
                </c:pt>
                <c:pt idx="22426">
                  <c:v>7.7868054999999003</c:v>
                </c:pt>
                <c:pt idx="22427">
                  <c:v>7.7871526999952039</c:v>
                </c:pt>
                <c:pt idx="22428">
                  <c:v>7.7874999999985448</c:v>
                </c:pt>
                <c:pt idx="22429">
                  <c:v>7.7878472000011243</c:v>
                </c:pt>
                <c:pt idx="22430">
                  <c:v>7.7881943999964278</c:v>
                </c:pt>
                <c:pt idx="22431">
                  <c:v>7.7885415999990073</c:v>
                </c:pt>
                <c:pt idx="22432">
                  <c:v>7.7888889000023482</c:v>
                </c:pt>
                <c:pt idx="22433">
                  <c:v>7.7892360999976518</c:v>
                </c:pt>
                <c:pt idx="22434">
                  <c:v>7.7895833000002312</c:v>
                </c:pt>
                <c:pt idx="22435">
                  <c:v>7.7899304999955348</c:v>
                </c:pt>
                <c:pt idx="22436">
                  <c:v>7.7902776999981143</c:v>
                </c:pt>
                <c:pt idx="22437">
                  <c:v>7.7906250000014552</c:v>
                </c:pt>
                <c:pt idx="22438">
                  <c:v>7.7909721999967587</c:v>
                </c:pt>
                <c:pt idx="22439">
                  <c:v>7.7913193999993382</c:v>
                </c:pt>
                <c:pt idx="22440">
                  <c:v>7.7916666000019177</c:v>
                </c:pt>
                <c:pt idx="22441">
                  <c:v>7.7920138999979827</c:v>
                </c:pt>
                <c:pt idx="22442">
                  <c:v>7.7923611000005621</c:v>
                </c:pt>
                <c:pt idx="22443">
                  <c:v>7.7927082999958657</c:v>
                </c:pt>
                <c:pt idx="22444">
                  <c:v>7.7930554999984452</c:v>
                </c:pt>
                <c:pt idx="22445">
                  <c:v>7.7934027000010246</c:v>
                </c:pt>
                <c:pt idx="22446">
                  <c:v>7.7937499999970896</c:v>
                </c:pt>
                <c:pt idx="22447">
                  <c:v>7.7940971999996691</c:v>
                </c:pt>
                <c:pt idx="22448">
                  <c:v>7.7944444000022486</c:v>
                </c:pt>
                <c:pt idx="22449">
                  <c:v>7.7947915999975521</c:v>
                </c:pt>
                <c:pt idx="22450">
                  <c:v>7.795138900000893</c:v>
                </c:pt>
                <c:pt idx="22451">
                  <c:v>7.7954860999961966</c:v>
                </c:pt>
                <c:pt idx="22452">
                  <c:v>7.7958332999987761</c:v>
                </c:pt>
                <c:pt idx="22453">
                  <c:v>7.7961805000013555</c:v>
                </c:pt>
                <c:pt idx="22454">
                  <c:v>7.7965276999966591</c:v>
                </c:pt>
                <c:pt idx="22455">
                  <c:v>7.796875</c:v>
                </c:pt>
                <c:pt idx="22456">
                  <c:v>7.7972221999953035</c:v>
                </c:pt>
                <c:pt idx="22457">
                  <c:v>7.797569399997883</c:v>
                </c:pt>
                <c:pt idx="22458">
                  <c:v>7.7979166000004625</c:v>
                </c:pt>
                <c:pt idx="22459">
                  <c:v>7.7982638999965275</c:v>
                </c:pt>
                <c:pt idx="22460">
                  <c:v>7.798611099999107</c:v>
                </c:pt>
                <c:pt idx="22461">
                  <c:v>7.7989583000016864</c:v>
                </c:pt>
                <c:pt idx="22462">
                  <c:v>7.79930549999699</c:v>
                </c:pt>
                <c:pt idx="22463">
                  <c:v>7.7996526999995694</c:v>
                </c:pt>
                <c:pt idx="22464">
                  <c:v>7.7999999999956344</c:v>
                </c:pt>
                <c:pt idx="22465">
                  <c:v>7.8003471999982139</c:v>
                </c:pt>
                <c:pt idx="22466">
                  <c:v>7.8006944000007934</c:v>
                </c:pt>
                <c:pt idx="22467">
                  <c:v>7.8010415999960969</c:v>
                </c:pt>
                <c:pt idx="22468">
                  <c:v>7.8013888999994379</c:v>
                </c:pt>
                <c:pt idx="22469">
                  <c:v>7.8017361000020173</c:v>
                </c:pt>
                <c:pt idx="22470">
                  <c:v>7.8020832999973209</c:v>
                </c:pt>
                <c:pt idx="22471">
                  <c:v>7.8024304999999003</c:v>
                </c:pt>
                <c:pt idx="22472">
                  <c:v>7.8027776999952039</c:v>
                </c:pt>
                <c:pt idx="22473">
                  <c:v>7.8031249999985448</c:v>
                </c:pt>
                <c:pt idx="22474">
                  <c:v>7.8034722000011243</c:v>
                </c:pt>
                <c:pt idx="22475">
                  <c:v>7.8038193999964278</c:v>
                </c:pt>
                <c:pt idx="22476">
                  <c:v>7.8041665999990073</c:v>
                </c:pt>
                <c:pt idx="22477">
                  <c:v>7.8045139000023482</c:v>
                </c:pt>
                <c:pt idx="22478">
                  <c:v>7.8048610999976518</c:v>
                </c:pt>
                <c:pt idx="22479">
                  <c:v>7.8052083000002312</c:v>
                </c:pt>
                <c:pt idx="22480">
                  <c:v>7.8055554999955348</c:v>
                </c:pt>
                <c:pt idx="22481">
                  <c:v>7.8059026999981143</c:v>
                </c:pt>
                <c:pt idx="22482">
                  <c:v>7.8062500000014552</c:v>
                </c:pt>
                <c:pt idx="22483">
                  <c:v>7.8065971999967587</c:v>
                </c:pt>
                <c:pt idx="22484">
                  <c:v>7.8069443999993382</c:v>
                </c:pt>
                <c:pt idx="22485">
                  <c:v>7.8072916000019177</c:v>
                </c:pt>
                <c:pt idx="22486">
                  <c:v>7.8076388999979827</c:v>
                </c:pt>
                <c:pt idx="22487">
                  <c:v>7.8079861000005621</c:v>
                </c:pt>
                <c:pt idx="22488">
                  <c:v>7.8083332999958657</c:v>
                </c:pt>
                <c:pt idx="22489">
                  <c:v>7.8086804999984452</c:v>
                </c:pt>
                <c:pt idx="22490">
                  <c:v>7.8090277000010246</c:v>
                </c:pt>
                <c:pt idx="22491">
                  <c:v>7.8093749999970896</c:v>
                </c:pt>
                <c:pt idx="22492">
                  <c:v>7.8097221999996691</c:v>
                </c:pt>
                <c:pt idx="22493">
                  <c:v>7.8100694000022486</c:v>
                </c:pt>
                <c:pt idx="22494">
                  <c:v>7.8104165999975521</c:v>
                </c:pt>
                <c:pt idx="22495">
                  <c:v>7.810763900000893</c:v>
                </c:pt>
                <c:pt idx="22496">
                  <c:v>7.8111110999961966</c:v>
                </c:pt>
                <c:pt idx="22497">
                  <c:v>7.8114582999987761</c:v>
                </c:pt>
                <c:pt idx="22498">
                  <c:v>7.8118055000013555</c:v>
                </c:pt>
                <c:pt idx="22499">
                  <c:v>7.8121526999966591</c:v>
                </c:pt>
                <c:pt idx="22500">
                  <c:v>7.8125</c:v>
                </c:pt>
                <c:pt idx="22501">
                  <c:v>7.8128471999953035</c:v>
                </c:pt>
                <c:pt idx="22502">
                  <c:v>7.813194399997883</c:v>
                </c:pt>
                <c:pt idx="22503">
                  <c:v>7.8135416000004625</c:v>
                </c:pt>
                <c:pt idx="22504">
                  <c:v>7.8138888999965275</c:v>
                </c:pt>
                <c:pt idx="22505">
                  <c:v>7.814236099999107</c:v>
                </c:pt>
                <c:pt idx="22506">
                  <c:v>7.8145833000016864</c:v>
                </c:pt>
                <c:pt idx="22507">
                  <c:v>7.81493049999699</c:v>
                </c:pt>
                <c:pt idx="22508">
                  <c:v>7.8152776999995694</c:v>
                </c:pt>
                <c:pt idx="22509">
                  <c:v>7.8156249999956344</c:v>
                </c:pt>
                <c:pt idx="22510">
                  <c:v>7.8159721999982139</c:v>
                </c:pt>
                <c:pt idx="22511">
                  <c:v>7.8163194000007934</c:v>
                </c:pt>
                <c:pt idx="22512">
                  <c:v>7.8166665999960969</c:v>
                </c:pt>
                <c:pt idx="22513">
                  <c:v>7.8170138999994379</c:v>
                </c:pt>
                <c:pt idx="22514">
                  <c:v>7.8173611000020173</c:v>
                </c:pt>
                <c:pt idx="22515">
                  <c:v>7.8177082999973209</c:v>
                </c:pt>
                <c:pt idx="22516">
                  <c:v>7.8180554999999003</c:v>
                </c:pt>
                <c:pt idx="22517">
                  <c:v>7.8184026999952039</c:v>
                </c:pt>
                <c:pt idx="22518">
                  <c:v>7.8187499999985448</c:v>
                </c:pt>
                <c:pt idx="22519">
                  <c:v>7.8190972000011243</c:v>
                </c:pt>
                <c:pt idx="22520">
                  <c:v>7.8194443999964278</c:v>
                </c:pt>
                <c:pt idx="22521">
                  <c:v>7.8197915999990073</c:v>
                </c:pt>
                <c:pt idx="22522">
                  <c:v>7.8201389000023482</c:v>
                </c:pt>
                <c:pt idx="22523">
                  <c:v>7.8204860999976518</c:v>
                </c:pt>
                <c:pt idx="22524">
                  <c:v>7.8208333000002312</c:v>
                </c:pt>
                <c:pt idx="22525">
                  <c:v>7.8211804999955348</c:v>
                </c:pt>
                <c:pt idx="22526">
                  <c:v>7.8215276999981143</c:v>
                </c:pt>
                <c:pt idx="22527">
                  <c:v>7.8218750000014552</c:v>
                </c:pt>
                <c:pt idx="22528">
                  <c:v>7.8222221999967587</c:v>
                </c:pt>
                <c:pt idx="22529">
                  <c:v>7.8225693999993382</c:v>
                </c:pt>
                <c:pt idx="22530">
                  <c:v>7.8229166000019177</c:v>
                </c:pt>
                <c:pt idx="22531">
                  <c:v>7.8232638999979827</c:v>
                </c:pt>
                <c:pt idx="22532">
                  <c:v>7.8236111000005621</c:v>
                </c:pt>
                <c:pt idx="22533">
                  <c:v>7.8239582999958657</c:v>
                </c:pt>
                <c:pt idx="22534">
                  <c:v>7.8243054999984452</c:v>
                </c:pt>
                <c:pt idx="22535">
                  <c:v>7.8246527000010246</c:v>
                </c:pt>
                <c:pt idx="22536">
                  <c:v>7.8249999999970896</c:v>
                </c:pt>
                <c:pt idx="22537">
                  <c:v>7.8253471999996691</c:v>
                </c:pt>
                <c:pt idx="22538">
                  <c:v>7.8256944000022486</c:v>
                </c:pt>
                <c:pt idx="22539">
                  <c:v>7.8260415999975521</c:v>
                </c:pt>
                <c:pt idx="22540">
                  <c:v>7.826388900000893</c:v>
                </c:pt>
                <c:pt idx="22541">
                  <c:v>7.8267360999961966</c:v>
                </c:pt>
                <c:pt idx="22542">
                  <c:v>7.8270832999987761</c:v>
                </c:pt>
                <c:pt idx="22543">
                  <c:v>7.8274305000013555</c:v>
                </c:pt>
                <c:pt idx="22544">
                  <c:v>7.8277776999966591</c:v>
                </c:pt>
                <c:pt idx="22545">
                  <c:v>7.828125</c:v>
                </c:pt>
                <c:pt idx="22546">
                  <c:v>7.8284721999953035</c:v>
                </c:pt>
                <c:pt idx="22547">
                  <c:v>7.828819399997883</c:v>
                </c:pt>
                <c:pt idx="22548">
                  <c:v>7.8291666000004625</c:v>
                </c:pt>
                <c:pt idx="22549">
                  <c:v>7.8295138999965275</c:v>
                </c:pt>
                <c:pt idx="22550">
                  <c:v>7.829861099999107</c:v>
                </c:pt>
                <c:pt idx="22551">
                  <c:v>7.8302083000016864</c:v>
                </c:pt>
                <c:pt idx="22552">
                  <c:v>7.83055549999699</c:v>
                </c:pt>
                <c:pt idx="22553">
                  <c:v>7.8309026999995694</c:v>
                </c:pt>
                <c:pt idx="22554">
                  <c:v>7.8312499999956344</c:v>
                </c:pt>
                <c:pt idx="22555">
                  <c:v>7.8315971999982139</c:v>
                </c:pt>
                <c:pt idx="22556">
                  <c:v>7.8319444000007934</c:v>
                </c:pt>
                <c:pt idx="22557">
                  <c:v>7.8322915999960969</c:v>
                </c:pt>
                <c:pt idx="22558">
                  <c:v>7.8326388999994379</c:v>
                </c:pt>
                <c:pt idx="22559">
                  <c:v>7.8329861000020173</c:v>
                </c:pt>
                <c:pt idx="22560">
                  <c:v>7.8333332999973209</c:v>
                </c:pt>
                <c:pt idx="22561">
                  <c:v>7.8336804999999003</c:v>
                </c:pt>
                <c:pt idx="22562">
                  <c:v>7.8340276999952039</c:v>
                </c:pt>
                <c:pt idx="22563">
                  <c:v>7.8343749999985448</c:v>
                </c:pt>
                <c:pt idx="22564">
                  <c:v>7.8347222000011243</c:v>
                </c:pt>
                <c:pt idx="22565">
                  <c:v>7.8350693999964278</c:v>
                </c:pt>
                <c:pt idx="22566">
                  <c:v>7.8354165999990073</c:v>
                </c:pt>
                <c:pt idx="22567">
                  <c:v>7.8357639000023482</c:v>
                </c:pt>
                <c:pt idx="22568">
                  <c:v>7.8361110999976518</c:v>
                </c:pt>
                <c:pt idx="22569">
                  <c:v>7.8364583000002312</c:v>
                </c:pt>
                <c:pt idx="22570">
                  <c:v>7.8368054999955348</c:v>
                </c:pt>
                <c:pt idx="22571">
                  <c:v>7.8371526999981143</c:v>
                </c:pt>
                <c:pt idx="22572">
                  <c:v>7.8375000000014552</c:v>
                </c:pt>
                <c:pt idx="22573">
                  <c:v>7.8378471999967587</c:v>
                </c:pt>
                <c:pt idx="22574">
                  <c:v>7.8381943999993382</c:v>
                </c:pt>
                <c:pt idx="22575">
                  <c:v>7.8385416000019177</c:v>
                </c:pt>
                <c:pt idx="22576">
                  <c:v>7.8388888999979827</c:v>
                </c:pt>
                <c:pt idx="22577">
                  <c:v>7.8392361000005621</c:v>
                </c:pt>
                <c:pt idx="22578">
                  <c:v>7.8395832999958657</c:v>
                </c:pt>
                <c:pt idx="22579">
                  <c:v>7.8399304999984452</c:v>
                </c:pt>
                <c:pt idx="22580">
                  <c:v>7.8402777000010246</c:v>
                </c:pt>
                <c:pt idx="22581">
                  <c:v>7.8406249999970896</c:v>
                </c:pt>
                <c:pt idx="22582">
                  <c:v>7.8409721999996691</c:v>
                </c:pt>
                <c:pt idx="22583">
                  <c:v>7.8413194000022486</c:v>
                </c:pt>
                <c:pt idx="22584">
                  <c:v>7.8416665999975521</c:v>
                </c:pt>
                <c:pt idx="22585">
                  <c:v>7.842013900000893</c:v>
                </c:pt>
                <c:pt idx="22586">
                  <c:v>7.8423610999961966</c:v>
                </c:pt>
                <c:pt idx="22587">
                  <c:v>7.8427082999987761</c:v>
                </c:pt>
                <c:pt idx="22588">
                  <c:v>7.8430555000013555</c:v>
                </c:pt>
                <c:pt idx="22589">
                  <c:v>7.8434026999966591</c:v>
                </c:pt>
                <c:pt idx="22590">
                  <c:v>7.84375</c:v>
                </c:pt>
                <c:pt idx="22591">
                  <c:v>7.8440971999953035</c:v>
                </c:pt>
                <c:pt idx="22592">
                  <c:v>7.844444399997883</c:v>
                </c:pt>
                <c:pt idx="22593">
                  <c:v>7.8447916000004625</c:v>
                </c:pt>
                <c:pt idx="22594">
                  <c:v>7.8451388999965275</c:v>
                </c:pt>
                <c:pt idx="22595">
                  <c:v>7.845486099999107</c:v>
                </c:pt>
                <c:pt idx="22596">
                  <c:v>7.8458333000016864</c:v>
                </c:pt>
                <c:pt idx="22597">
                  <c:v>7.84618049999699</c:v>
                </c:pt>
                <c:pt idx="22598">
                  <c:v>7.8465276999995694</c:v>
                </c:pt>
                <c:pt idx="22599">
                  <c:v>7.8468749999956344</c:v>
                </c:pt>
                <c:pt idx="22600">
                  <c:v>7.8472221999982139</c:v>
                </c:pt>
                <c:pt idx="22601">
                  <c:v>7.8475694000007934</c:v>
                </c:pt>
                <c:pt idx="22602">
                  <c:v>7.8479165999960969</c:v>
                </c:pt>
                <c:pt idx="22603">
                  <c:v>7.8482638999994379</c:v>
                </c:pt>
                <c:pt idx="22604">
                  <c:v>7.8486111000020173</c:v>
                </c:pt>
                <c:pt idx="22605">
                  <c:v>7.8489582999973209</c:v>
                </c:pt>
                <c:pt idx="22606">
                  <c:v>7.8493054999999003</c:v>
                </c:pt>
                <c:pt idx="22607">
                  <c:v>7.8496526999952039</c:v>
                </c:pt>
                <c:pt idx="22608">
                  <c:v>7.8499999999985448</c:v>
                </c:pt>
                <c:pt idx="22609">
                  <c:v>7.8503472000011243</c:v>
                </c:pt>
                <c:pt idx="22610">
                  <c:v>7.8506943999964278</c:v>
                </c:pt>
                <c:pt idx="22611">
                  <c:v>7.8510415999990073</c:v>
                </c:pt>
                <c:pt idx="22612">
                  <c:v>7.8513889000023482</c:v>
                </c:pt>
                <c:pt idx="22613">
                  <c:v>7.8517360999976518</c:v>
                </c:pt>
                <c:pt idx="22614">
                  <c:v>7.8520833000002312</c:v>
                </c:pt>
                <c:pt idx="22615">
                  <c:v>7.8524304999955348</c:v>
                </c:pt>
                <c:pt idx="22616">
                  <c:v>7.8527776999981143</c:v>
                </c:pt>
                <c:pt idx="22617">
                  <c:v>7.8531250000014552</c:v>
                </c:pt>
                <c:pt idx="22618">
                  <c:v>7.8534721999967587</c:v>
                </c:pt>
                <c:pt idx="22619">
                  <c:v>7.8538193999993382</c:v>
                </c:pt>
                <c:pt idx="22620">
                  <c:v>7.8541666000019177</c:v>
                </c:pt>
                <c:pt idx="22621">
                  <c:v>7.8545138999979827</c:v>
                </c:pt>
                <c:pt idx="22622">
                  <c:v>7.8548611000005621</c:v>
                </c:pt>
                <c:pt idx="22623">
                  <c:v>7.8552082999958657</c:v>
                </c:pt>
                <c:pt idx="22624">
                  <c:v>7.8555554999984452</c:v>
                </c:pt>
                <c:pt idx="22625">
                  <c:v>7.8559027000010246</c:v>
                </c:pt>
                <c:pt idx="22626">
                  <c:v>7.8562499999970896</c:v>
                </c:pt>
                <c:pt idx="22627">
                  <c:v>7.8565971999996691</c:v>
                </c:pt>
                <c:pt idx="22628">
                  <c:v>7.8569444000022486</c:v>
                </c:pt>
                <c:pt idx="22629">
                  <c:v>7.8572915999975521</c:v>
                </c:pt>
                <c:pt idx="22630">
                  <c:v>7.857638900000893</c:v>
                </c:pt>
                <c:pt idx="22631">
                  <c:v>7.8579860999961966</c:v>
                </c:pt>
                <c:pt idx="22632">
                  <c:v>7.8583332999987761</c:v>
                </c:pt>
                <c:pt idx="22633">
                  <c:v>7.8586805000013555</c:v>
                </c:pt>
                <c:pt idx="22634">
                  <c:v>7.8590276999966591</c:v>
                </c:pt>
                <c:pt idx="22635">
                  <c:v>7.859375</c:v>
                </c:pt>
                <c:pt idx="22636">
                  <c:v>7.8597221999953035</c:v>
                </c:pt>
                <c:pt idx="22637">
                  <c:v>7.860069399997883</c:v>
                </c:pt>
                <c:pt idx="22638">
                  <c:v>7.8604166000004625</c:v>
                </c:pt>
                <c:pt idx="22639">
                  <c:v>7.8607638999965275</c:v>
                </c:pt>
                <c:pt idx="22640">
                  <c:v>7.861111099999107</c:v>
                </c:pt>
                <c:pt idx="22641">
                  <c:v>7.8614583000016864</c:v>
                </c:pt>
                <c:pt idx="22642">
                  <c:v>7.86180549999699</c:v>
                </c:pt>
                <c:pt idx="22643">
                  <c:v>7.8621526999995694</c:v>
                </c:pt>
                <c:pt idx="22644">
                  <c:v>7.8624999999956344</c:v>
                </c:pt>
                <c:pt idx="22645">
                  <c:v>7.8628471999982139</c:v>
                </c:pt>
                <c:pt idx="22646">
                  <c:v>7.8631944000007934</c:v>
                </c:pt>
                <c:pt idx="22647">
                  <c:v>7.8635415999960969</c:v>
                </c:pt>
                <c:pt idx="22648">
                  <c:v>7.8638888999994379</c:v>
                </c:pt>
                <c:pt idx="22649">
                  <c:v>7.8642361000020173</c:v>
                </c:pt>
                <c:pt idx="22650">
                  <c:v>7.8645832999973209</c:v>
                </c:pt>
                <c:pt idx="22651">
                  <c:v>7.8649304999999003</c:v>
                </c:pt>
                <c:pt idx="22652">
                  <c:v>7.8652776999952039</c:v>
                </c:pt>
                <c:pt idx="22653">
                  <c:v>7.8656249999985448</c:v>
                </c:pt>
                <c:pt idx="22654">
                  <c:v>7.8659722000011243</c:v>
                </c:pt>
                <c:pt idx="22655">
                  <c:v>7.8663193999964278</c:v>
                </c:pt>
                <c:pt idx="22656">
                  <c:v>7.8666665999990073</c:v>
                </c:pt>
                <c:pt idx="22657">
                  <c:v>7.8670139000023482</c:v>
                </c:pt>
                <c:pt idx="22658">
                  <c:v>7.8673610999976518</c:v>
                </c:pt>
                <c:pt idx="22659">
                  <c:v>7.8677083000002312</c:v>
                </c:pt>
                <c:pt idx="22660">
                  <c:v>7.8680554999955348</c:v>
                </c:pt>
                <c:pt idx="22661">
                  <c:v>7.8684026999981143</c:v>
                </c:pt>
                <c:pt idx="22662">
                  <c:v>7.8687500000014552</c:v>
                </c:pt>
                <c:pt idx="22663">
                  <c:v>7.8690971999967587</c:v>
                </c:pt>
                <c:pt idx="22664">
                  <c:v>7.8694443999993382</c:v>
                </c:pt>
                <c:pt idx="22665">
                  <c:v>7.8697916000019177</c:v>
                </c:pt>
                <c:pt idx="22666">
                  <c:v>7.8701388999979827</c:v>
                </c:pt>
                <c:pt idx="22667">
                  <c:v>7.8704861000005621</c:v>
                </c:pt>
                <c:pt idx="22668">
                  <c:v>7.8708332999958657</c:v>
                </c:pt>
                <c:pt idx="22669">
                  <c:v>7.8711804999984452</c:v>
                </c:pt>
                <c:pt idx="22670">
                  <c:v>7.8715277000010246</c:v>
                </c:pt>
                <c:pt idx="22671">
                  <c:v>7.8718749999970896</c:v>
                </c:pt>
                <c:pt idx="22672">
                  <c:v>7.8722221999996691</c:v>
                </c:pt>
                <c:pt idx="22673">
                  <c:v>7.8725694000022486</c:v>
                </c:pt>
                <c:pt idx="22674">
                  <c:v>7.8729165999975521</c:v>
                </c:pt>
                <c:pt idx="22675">
                  <c:v>7.873263900000893</c:v>
                </c:pt>
                <c:pt idx="22676">
                  <c:v>7.8736110999961966</c:v>
                </c:pt>
                <c:pt idx="22677">
                  <c:v>7.8739582999987761</c:v>
                </c:pt>
                <c:pt idx="22678">
                  <c:v>7.8743055000013555</c:v>
                </c:pt>
                <c:pt idx="22679">
                  <c:v>7.8746526999966591</c:v>
                </c:pt>
                <c:pt idx="22680">
                  <c:v>7.875</c:v>
                </c:pt>
                <c:pt idx="22681">
                  <c:v>7.8753471999953035</c:v>
                </c:pt>
                <c:pt idx="22682">
                  <c:v>7.875694399997883</c:v>
                </c:pt>
                <c:pt idx="22683">
                  <c:v>7.8760416000004625</c:v>
                </c:pt>
                <c:pt idx="22684">
                  <c:v>7.8763888999965275</c:v>
                </c:pt>
                <c:pt idx="22685">
                  <c:v>7.876736099999107</c:v>
                </c:pt>
                <c:pt idx="22686">
                  <c:v>7.8770833000016864</c:v>
                </c:pt>
                <c:pt idx="22687">
                  <c:v>7.87743049999699</c:v>
                </c:pt>
                <c:pt idx="22688">
                  <c:v>7.8777776999995694</c:v>
                </c:pt>
                <c:pt idx="22689">
                  <c:v>7.8781249999956344</c:v>
                </c:pt>
                <c:pt idx="22690">
                  <c:v>7.8784721999982139</c:v>
                </c:pt>
                <c:pt idx="22691">
                  <c:v>7.8788194000007934</c:v>
                </c:pt>
                <c:pt idx="22692">
                  <c:v>7.8791665999960969</c:v>
                </c:pt>
                <c:pt idx="22693">
                  <c:v>7.8795138999994379</c:v>
                </c:pt>
                <c:pt idx="22694">
                  <c:v>7.8798611000020173</c:v>
                </c:pt>
                <c:pt idx="22695">
                  <c:v>7.8802082999973209</c:v>
                </c:pt>
                <c:pt idx="22696">
                  <c:v>7.8805554999999003</c:v>
                </c:pt>
                <c:pt idx="22697">
                  <c:v>7.8809026999952039</c:v>
                </c:pt>
                <c:pt idx="22698">
                  <c:v>7.8812499999985448</c:v>
                </c:pt>
                <c:pt idx="22699">
                  <c:v>7.8815972000011243</c:v>
                </c:pt>
                <c:pt idx="22700">
                  <c:v>7.8819443999964278</c:v>
                </c:pt>
                <c:pt idx="22701">
                  <c:v>7.8822915999990073</c:v>
                </c:pt>
                <c:pt idx="22702">
                  <c:v>7.8826389000023482</c:v>
                </c:pt>
                <c:pt idx="22703">
                  <c:v>7.8829860999976518</c:v>
                </c:pt>
                <c:pt idx="22704">
                  <c:v>7.8833333000002312</c:v>
                </c:pt>
                <c:pt idx="22705">
                  <c:v>7.8836804999955348</c:v>
                </c:pt>
                <c:pt idx="22706">
                  <c:v>7.8840276999981143</c:v>
                </c:pt>
                <c:pt idx="22707">
                  <c:v>7.8843750000014552</c:v>
                </c:pt>
                <c:pt idx="22708">
                  <c:v>7.8847221999967587</c:v>
                </c:pt>
                <c:pt idx="22709">
                  <c:v>7.8850693999993382</c:v>
                </c:pt>
                <c:pt idx="22710">
                  <c:v>7.8854166000019177</c:v>
                </c:pt>
                <c:pt idx="22711">
                  <c:v>7.8857638999979827</c:v>
                </c:pt>
                <c:pt idx="22712">
                  <c:v>7.8861111000005621</c:v>
                </c:pt>
                <c:pt idx="22713">
                  <c:v>7.8864582999958657</c:v>
                </c:pt>
                <c:pt idx="22714">
                  <c:v>7.8868054999984452</c:v>
                </c:pt>
                <c:pt idx="22715">
                  <c:v>7.8871527000010246</c:v>
                </c:pt>
                <c:pt idx="22716">
                  <c:v>7.8874999999970896</c:v>
                </c:pt>
                <c:pt idx="22717">
                  <c:v>7.8878471999996691</c:v>
                </c:pt>
                <c:pt idx="22718">
                  <c:v>7.8881944000022486</c:v>
                </c:pt>
                <c:pt idx="22719">
                  <c:v>7.8885415999975521</c:v>
                </c:pt>
                <c:pt idx="22720">
                  <c:v>7.888888900000893</c:v>
                </c:pt>
                <c:pt idx="22721">
                  <c:v>7.8892360999961966</c:v>
                </c:pt>
                <c:pt idx="22722">
                  <c:v>7.8895832999987761</c:v>
                </c:pt>
                <c:pt idx="22723">
                  <c:v>7.8899305000013555</c:v>
                </c:pt>
                <c:pt idx="22724">
                  <c:v>7.8902776999966591</c:v>
                </c:pt>
                <c:pt idx="22725">
                  <c:v>7.890625</c:v>
                </c:pt>
                <c:pt idx="22726">
                  <c:v>7.8909721999953035</c:v>
                </c:pt>
                <c:pt idx="22727">
                  <c:v>7.891319399997883</c:v>
                </c:pt>
                <c:pt idx="22728">
                  <c:v>7.8916666000004625</c:v>
                </c:pt>
                <c:pt idx="22729">
                  <c:v>7.8920138999965275</c:v>
                </c:pt>
                <c:pt idx="22730">
                  <c:v>7.892361099999107</c:v>
                </c:pt>
                <c:pt idx="22731">
                  <c:v>7.8927083000016864</c:v>
                </c:pt>
                <c:pt idx="22732">
                  <c:v>7.89305549999699</c:v>
                </c:pt>
                <c:pt idx="22733">
                  <c:v>7.8934026999995694</c:v>
                </c:pt>
                <c:pt idx="22734">
                  <c:v>7.8937499999956344</c:v>
                </c:pt>
                <c:pt idx="22735">
                  <c:v>7.8940971999982139</c:v>
                </c:pt>
                <c:pt idx="22736">
                  <c:v>7.8944444000007934</c:v>
                </c:pt>
                <c:pt idx="22737">
                  <c:v>7.8947915999960969</c:v>
                </c:pt>
                <c:pt idx="22738">
                  <c:v>7.8951388999994379</c:v>
                </c:pt>
                <c:pt idx="22739">
                  <c:v>7.8954861000020173</c:v>
                </c:pt>
                <c:pt idx="22740">
                  <c:v>7.8958332999973209</c:v>
                </c:pt>
                <c:pt idx="22741">
                  <c:v>7.8961804999999003</c:v>
                </c:pt>
                <c:pt idx="22742">
                  <c:v>7.8965276999952039</c:v>
                </c:pt>
                <c:pt idx="22743">
                  <c:v>7.8968749999985448</c:v>
                </c:pt>
                <c:pt idx="22744">
                  <c:v>7.8972222000011243</c:v>
                </c:pt>
                <c:pt idx="22745">
                  <c:v>7.8975693999964278</c:v>
                </c:pt>
                <c:pt idx="22746">
                  <c:v>7.8979165999990073</c:v>
                </c:pt>
                <c:pt idx="22747">
                  <c:v>7.8982639000023482</c:v>
                </c:pt>
                <c:pt idx="22748">
                  <c:v>7.8986110999976518</c:v>
                </c:pt>
                <c:pt idx="22749">
                  <c:v>7.8989583000002312</c:v>
                </c:pt>
                <c:pt idx="22750">
                  <c:v>7.8993054999955348</c:v>
                </c:pt>
                <c:pt idx="22751">
                  <c:v>7.8996526999981143</c:v>
                </c:pt>
                <c:pt idx="22752">
                  <c:v>7.9000000000014552</c:v>
                </c:pt>
                <c:pt idx="22753">
                  <c:v>7.9003471999967587</c:v>
                </c:pt>
                <c:pt idx="22754">
                  <c:v>7.9006943999993382</c:v>
                </c:pt>
                <c:pt idx="22755">
                  <c:v>7.9010416000019177</c:v>
                </c:pt>
                <c:pt idx="22756">
                  <c:v>7.9013888999979827</c:v>
                </c:pt>
                <c:pt idx="22757">
                  <c:v>7.9017361000005621</c:v>
                </c:pt>
                <c:pt idx="22758">
                  <c:v>7.9020832999958657</c:v>
                </c:pt>
                <c:pt idx="22759">
                  <c:v>7.9024304999984452</c:v>
                </c:pt>
                <c:pt idx="22760">
                  <c:v>7.9027777000010246</c:v>
                </c:pt>
                <c:pt idx="22761">
                  <c:v>7.9031249999970896</c:v>
                </c:pt>
                <c:pt idx="22762">
                  <c:v>7.9034721999996691</c:v>
                </c:pt>
                <c:pt idx="22763">
                  <c:v>7.9038194000022486</c:v>
                </c:pt>
                <c:pt idx="22764">
                  <c:v>7.9041665999975521</c:v>
                </c:pt>
                <c:pt idx="22765">
                  <c:v>7.904513900000893</c:v>
                </c:pt>
                <c:pt idx="22766">
                  <c:v>7.9048610999961966</c:v>
                </c:pt>
                <c:pt idx="22767">
                  <c:v>7.9052082999987761</c:v>
                </c:pt>
                <c:pt idx="22768">
                  <c:v>7.9055555000013555</c:v>
                </c:pt>
                <c:pt idx="22769">
                  <c:v>7.9059026999966591</c:v>
                </c:pt>
                <c:pt idx="22770">
                  <c:v>7.90625</c:v>
                </c:pt>
                <c:pt idx="22771">
                  <c:v>7.9065971999953035</c:v>
                </c:pt>
                <c:pt idx="22772">
                  <c:v>7.906944399997883</c:v>
                </c:pt>
                <c:pt idx="22773">
                  <c:v>7.9072916000004625</c:v>
                </c:pt>
                <c:pt idx="22774">
                  <c:v>7.9076388999965275</c:v>
                </c:pt>
                <c:pt idx="22775">
                  <c:v>7.907986099999107</c:v>
                </c:pt>
                <c:pt idx="22776">
                  <c:v>7.9083333000016864</c:v>
                </c:pt>
                <c:pt idx="22777">
                  <c:v>7.90868049999699</c:v>
                </c:pt>
                <c:pt idx="22778">
                  <c:v>7.9090276999995694</c:v>
                </c:pt>
                <c:pt idx="22779">
                  <c:v>7.9093749999956344</c:v>
                </c:pt>
                <c:pt idx="22780">
                  <c:v>7.9097221999982139</c:v>
                </c:pt>
                <c:pt idx="22781">
                  <c:v>7.9100694000007934</c:v>
                </c:pt>
                <c:pt idx="22782">
                  <c:v>7.9104165999960969</c:v>
                </c:pt>
                <c:pt idx="22783">
                  <c:v>7.9107638999994379</c:v>
                </c:pt>
                <c:pt idx="22784">
                  <c:v>7.9111111000020173</c:v>
                </c:pt>
                <c:pt idx="22785">
                  <c:v>7.9114582999973209</c:v>
                </c:pt>
                <c:pt idx="22786">
                  <c:v>7.9118054999999003</c:v>
                </c:pt>
                <c:pt idx="22787">
                  <c:v>7.9121526999952039</c:v>
                </c:pt>
                <c:pt idx="22788">
                  <c:v>7.9124999999985448</c:v>
                </c:pt>
                <c:pt idx="22789">
                  <c:v>7.9128472000011243</c:v>
                </c:pt>
                <c:pt idx="22790">
                  <c:v>7.9131943999964278</c:v>
                </c:pt>
                <c:pt idx="22791">
                  <c:v>7.9135415999990073</c:v>
                </c:pt>
                <c:pt idx="22792">
                  <c:v>7.9138889000023482</c:v>
                </c:pt>
                <c:pt idx="22793">
                  <c:v>7.9142360999976518</c:v>
                </c:pt>
                <c:pt idx="22794">
                  <c:v>7.9145833000002312</c:v>
                </c:pt>
                <c:pt idx="22795">
                  <c:v>7.9149304999955348</c:v>
                </c:pt>
                <c:pt idx="22796">
                  <c:v>7.9152776999981143</c:v>
                </c:pt>
                <c:pt idx="22797">
                  <c:v>7.9156250000014552</c:v>
                </c:pt>
                <c:pt idx="22798">
                  <c:v>7.9159721999967587</c:v>
                </c:pt>
                <c:pt idx="22799">
                  <c:v>7.9163193999993382</c:v>
                </c:pt>
                <c:pt idx="22800">
                  <c:v>7.9166666000019177</c:v>
                </c:pt>
                <c:pt idx="22801">
                  <c:v>7.9170138999979827</c:v>
                </c:pt>
                <c:pt idx="22802">
                  <c:v>7.9173611000005621</c:v>
                </c:pt>
                <c:pt idx="22803">
                  <c:v>7.9177082999958657</c:v>
                </c:pt>
                <c:pt idx="22804">
                  <c:v>7.9180554999984452</c:v>
                </c:pt>
                <c:pt idx="22805">
                  <c:v>7.9184027000010246</c:v>
                </c:pt>
                <c:pt idx="22806">
                  <c:v>7.9187499999970896</c:v>
                </c:pt>
                <c:pt idx="22807">
                  <c:v>7.9190971999996691</c:v>
                </c:pt>
                <c:pt idx="22808">
                  <c:v>7.9194444000022486</c:v>
                </c:pt>
                <c:pt idx="22809">
                  <c:v>7.9197915999975521</c:v>
                </c:pt>
                <c:pt idx="22810">
                  <c:v>7.920138900000893</c:v>
                </c:pt>
                <c:pt idx="22811">
                  <c:v>7.9204860999961966</c:v>
                </c:pt>
                <c:pt idx="22812">
                  <c:v>7.9208332999987761</c:v>
                </c:pt>
                <c:pt idx="22813">
                  <c:v>7.9211805000013555</c:v>
                </c:pt>
                <c:pt idx="22814">
                  <c:v>7.9215276999966591</c:v>
                </c:pt>
                <c:pt idx="22815">
                  <c:v>7.921875</c:v>
                </c:pt>
                <c:pt idx="22816">
                  <c:v>7.9222221999953035</c:v>
                </c:pt>
                <c:pt idx="22817">
                  <c:v>7.922569399997883</c:v>
                </c:pt>
                <c:pt idx="22818">
                  <c:v>7.9229166000004625</c:v>
                </c:pt>
                <c:pt idx="22819">
                  <c:v>7.9232638999965275</c:v>
                </c:pt>
                <c:pt idx="22820">
                  <c:v>7.923611099999107</c:v>
                </c:pt>
                <c:pt idx="22821">
                  <c:v>7.9239583000016864</c:v>
                </c:pt>
                <c:pt idx="22822">
                  <c:v>7.92430549999699</c:v>
                </c:pt>
                <c:pt idx="22823">
                  <c:v>7.9246526999995694</c:v>
                </c:pt>
                <c:pt idx="22824">
                  <c:v>7.9249999999956344</c:v>
                </c:pt>
                <c:pt idx="22825">
                  <c:v>7.9253471999982139</c:v>
                </c:pt>
                <c:pt idx="22826">
                  <c:v>7.9256944000007934</c:v>
                </c:pt>
                <c:pt idx="22827">
                  <c:v>7.9260415999960969</c:v>
                </c:pt>
                <c:pt idx="22828">
                  <c:v>7.9263888999994379</c:v>
                </c:pt>
                <c:pt idx="22829">
                  <c:v>7.9267361000020173</c:v>
                </c:pt>
                <c:pt idx="22830">
                  <c:v>7.9270832999973209</c:v>
                </c:pt>
                <c:pt idx="22831">
                  <c:v>7.9274304999999003</c:v>
                </c:pt>
                <c:pt idx="22832">
                  <c:v>7.9277776999952039</c:v>
                </c:pt>
                <c:pt idx="22833">
                  <c:v>7.9281249999985448</c:v>
                </c:pt>
                <c:pt idx="22834">
                  <c:v>7.9284722000011243</c:v>
                </c:pt>
                <c:pt idx="22835">
                  <c:v>7.9288193999964278</c:v>
                </c:pt>
                <c:pt idx="22836">
                  <c:v>7.9291665999990073</c:v>
                </c:pt>
                <c:pt idx="22837">
                  <c:v>7.9295139000023482</c:v>
                </c:pt>
                <c:pt idx="22838">
                  <c:v>7.9298610999976518</c:v>
                </c:pt>
                <c:pt idx="22839">
                  <c:v>7.9302083000002312</c:v>
                </c:pt>
                <c:pt idx="22840">
                  <c:v>7.9305554999955348</c:v>
                </c:pt>
                <c:pt idx="22841">
                  <c:v>7.9309026999981143</c:v>
                </c:pt>
                <c:pt idx="22842">
                  <c:v>7.9312500000014552</c:v>
                </c:pt>
                <c:pt idx="22843">
                  <c:v>7.9315971999967587</c:v>
                </c:pt>
                <c:pt idx="22844">
                  <c:v>7.9319443999993382</c:v>
                </c:pt>
                <c:pt idx="22845">
                  <c:v>7.9322916000019177</c:v>
                </c:pt>
                <c:pt idx="22846">
                  <c:v>7.9326388999979827</c:v>
                </c:pt>
                <c:pt idx="22847">
                  <c:v>7.9329861000005621</c:v>
                </c:pt>
                <c:pt idx="22848">
                  <c:v>7.9333332999958657</c:v>
                </c:pt>
                <c:pt idx="22849">
                  <c:v>7.9336804999984452</c:v>
                </c:pt>
                <c:pt idx="22850">
                  <c:v>7.9340277000010246</c:v>
                </c:pt>
                <c:pt idx="22851">
                  <c:v>7.9343749999970896</c:v>
                </c:pt>
                <c:pt idx="22852">
                  <c:v>7.9347221999996691</c:v>
                </c:pt>
                <c:pt idx="22853">
                  <c:v>7.9350694000022486</c:v>
                </c:pt>
                <c:pt idx="22854">
                  <c:v>7.9354165999975521</c:v>
                </c:pt>
                <c:pt idx="22855">
                  <c:v>7.935763900000893</c:v>
                </c:pt>
                <c:pt idx="22856">
                  <c:v>7.9361110999961966</c:v>
                </c:pt>
                <c:pt idx="22857">
                  <c:v>7.9364582999987761</c:v>
                </c:pt>
                <c:pt idx="22858">
                  <c:v>7.9368055000013555</c:v>
                </c:pt>
                <c:pt idx="22859">
                  <c:v>7.9371526999966591</c:v>
                </c:pt>
                <c:pt idx="22860">
                  <c:v>7.9375</c:v>
                </c:pt>
                <c:pt idx="22861">
                  <c:v>7.9378471999953035</c:v>
                </c:pt>
                <c:pt idx="22862">
                  <c:v>7.938194399997883</c:v>
                </c:pt>
                <c:pt idx="22863">
                  <c:v>7.9385416000004625</c:v>
                </c:pt>
                <c:pt idx="22864">
                  <c:v>7.9388888999965275</c:v>
                </c:pt>
                <c:pt idx="22865">
                  <c:v>7.939236099999107</c:v>
                </c:pt>
                <c:pt idx="22866">
                  <c:v>7.9395833000016864</c:v>
                </c:pt>
                <c:pt idx="22867">
                  <c:v>7.93993049999699</c:v>
                </c:pt>
                <c:pt idx="22868">
                  <c:v>7.9402776999995694</c:v>
                </c:pt>
                <c:pt idx="22869">
                  <c:v>7.9406249999956344</c:v>
                </c:pt>
                <c:pt idx="22870">
                  <c:v>7.9409721999982139</c:v>
                </c:pt>
                <c:pt idx="22871">
                  <c:v>7.9413194000007934</c:v>
                </c:pt>
                <c:pt idx="22872">
                  <c:v>7.9416665999960969</c:v>
                </c:pt>
                <c:pt idx="22873">
                  <c:v>7.9420138999994379</c:v>
                </c:pt>
                <c:pt idx="22874">
                  <c:v>7.9423611000020173</c:v>
                </c:pt>
                <c:pt idx="22875">
                  <c:v>7.9427082999973209</c:v>
                </c:pt>
                <c:pt idx="22876">
                  <c:v>7.9430554999999003</c:v>
                </c:pt>
                <c:pt idx="22877">
                  <c:v>7.9434026999952039</c:v>
                </c:pt>
                <c:pt idx="22878">
                  <c:v>7.9437499999985448</c:v>
                </c:pt>
                <c:pt idx="22879">
                  <c:v>7.9440972000011243</c:v>
                </c:pt>
                <c:pt idx="22880">
                  <c:v>7.9444443999964278</c:v>
                </c:pt>
                <c:pt idx="22881">
                  <c:v>7.9447915999990073</c:v>
                </c:pt>
                <c:pt idx="22882">
                  <c:v>7.9451389000023482</c:v>
                </c:pt>
                <c:pt idx="22883">
                  <c:v>7.9454860999976518</c:v>
                </c:pt>
                <c:pt idx="22884">
                  <c:v>7.9458333000002312</c:v>
                </c:pt>
                <c:pt idx="22885">
                  <c:v>7.9461804999955348</c:v>
                </c:pt>
                <c:pt idx="22886">
                  <c:v>7.9465276999981143</c:v>
                </c:pt>
                <c:pt idx="22887">
                  <c:v>7.9468750000014552</c:v>
                </c:pt>
                <c:pt idx="22888">
                  <c:v>7.9472221999967587</c:v>
                </c:pt>
                <c:pt idx="22889">
                  <c:v>7.9475693999993382</c:v>
                </c:pt>
                <c:pt idx="22890">
                  <c:v>7.9479166000019177</c:v>
                </c:pt>
                <c:pt idx="22891">
                  <c:v>7.9482638999979827</c:v>
                </c:pt>
                <c:pt idx="22892">
                  <c:v>7.9486111000005621</c:v>
                </c:pt>
                <c:pt idx="22893">
                  <c:v>7.9489582999958657</c:v>
                </c:pt>
                <c:pt idx="22894">
                  <c:v>7.9493054999984452</c:v>
                </c:pt>
                <c:pt idx="22895">
                  <c:v>7.9496527000010246</c:v>
                </c:pt>
                <c:pt idx="22896">
                  <c:v>7.9499999999970896</c:v>
                </c:pt>
                <c:pt idx="22897">
                  <c:v>7.9503471999996691</c:v>
                </c:pt>
                <c:pt idx="22898">
                  <c:v>7.9506944000022486</c:v>
                </c:pt>
                <c:pt idx="22899">
                  <c:v>7.9510415999975521</c:v>
                </c:pt>
                <c:pt idx="22900">
                  <c:v>7.951388900000893</c:v>
                </c:pt>
                <c:pt idx="22901">
                  <c:v>7.9517360999961966</c:v>
                </c:pt>
                <c:pt idx="22902">
                  <c:v>7.9520832999987761</c:v>
                </c:pt>
                <c:pt idx="22903">
                  <c:v>7.9524305000013555</c:v>
                </c:pt>
                <c:pt idx="22904">
                  <c:v>7.9527776999966591</c:v>
                </c:pt>
                <c:pt idx="22905">
                  <c:v>7.953125</c:v>
                </c:pt>
                <c:pt idx="22906">
                  <c:v>7.9534721999953035</c:v>
                </c:pt>
                <c:pt idx="22907">
                  <c:v>7.953819399997883</c:v>
                </c:pt>
                <c:pt idx="22908">
                  <c:v>7.9541666000004625</c:v>
                </c:pt>
                <c:pt idx="22909">
                  <c:v>7.9545138999965275</c:v>
                </c:pt>
                <c:pt idx="22910">
                  <c:v>7.954861099999107</c:v>
                </c:pt>
                <c:pt idx="22911">
                  <c:v>7.9552083000016864</c:v>
                </c:pt>
                <c:pt idx="22912">
                  <c:v>7.95555549999699</c:v>
                </c:pt>
                <c:pt idx="22913">
                  <c:v>7.9559026999995694</c:v>
                </c:pt>
                <c:pt idx="22914">
                  <c:v>7.9562499999956344</c:v>
                </c:pt>
                <c:pt idx="22915">
                  <c:v>7.9565971999982139</c:v>
                </c:pt>
                <c:pt idx="22916">
                  <c:v>7.9569444000007934</c:v>
                </c:pt>
                <c:pt idx="22917">
                  <c:v>7.9572915999960969</c:v>
                </c:pt>
                <c:pt idx="22918">
                  <c:v>7.9576388999994379</c:v>
                </c:pt>
                <c:pt idx="22919">
                  <c:v>7.9579861000020173</c:v>
                </c:pt>
                <c:pt idx="22920">
                  <c:v>7.9583332999973209</c:v>
                </c:pt>
                <c:pt idx="22921">
                  <c:v>7.9586804999999003</c:v>
                </c:pt>
                <c:pt idx="22922">
                  <c:v>7.9590276999952039</c:v>
                </c:pt>
                <c:pt idx="22923">
                  <c:v>7.9593749999985448</c:v>
                </c:pt>
                <c:pt idx="22924">
                  <c:v>7.9597222000011243</c:v>
                </c:pt>
                <c:pt idx="22925">
                  <c:v>7.9600693999964278</c:v>
                </c:pt>
                <c:pt idx="22926">
                  <c:v>7.9604165999990073</c:v>
                </c:pt>
                <c:pt idx="22927">
                  <c:v>7.9607639000023482</c:v>
                </c:pt>
                <c:pt idx="22928">
                  <c:v>7.9611110999976518</c:v>
                </c:pt>
                <c:pt idx="22929">
                  <c:v>7.9614583000002312</c:v>
                </c:pt>
                <c:pt idx="22930">
                  <c:v>7.9618054999955348</c:v>
                </c:pt>
                <c:pt idx="22931">
                  <c:v>7.9621526999981143</c:v>
                </c:pt>
                <c:pt idx="22932">
                  <c:v>7.9625000000014552</c:v>
                </c:pt>
                <c:pt idx="22933">
                  <c:v>7.9628471999967587</c:v>
                </c:pt>
                <c:pt idx="22934">
                  <c:v>7.9631943999993382</c:v>
                </c:pt>
                <c:pt idx="22935">
                  <c:v>7.9635416000019177</c:v>
                </c:pt>
                <c:pt idx="22936">
                  <c:v>7.9638888999979827</c:v>
                </c:pt>
                <c:pt idx="22937">
                  <c:v>7.9642361000005621</c:v>
                </c:pt>
                <c:pt idx="22938">
                  <c:v>7.9645832999958657</c:v>
                </c:pt>
                <c:pt idx="22939">
                  <c:v>7.9649304999984452</c:v>
                </c:pt>
                <c:pt idx="22940">
                  <c:v>7.9652777000010246</c:v>
                </c:pt>
                <c:pt idx="22941">
                  <c:v>7.9656249999970896</c:v>
                </c:pt>
                <c:pt idx="22942">
                  <c:v>7.9659721999996691</c:v>
                </c:pt>
                <c:pt idx="22943">
                  <c:v>7.9663194000022486</c:v>
                </c:pt>
                <c:pt idx="22944">
                  <c:v>7.9666665999975521</c:v>
                </c:pt>
                <c:pt idx="22945">
                  <c:v>7.967013900000893</c:v>
                </c:pt>
                <c:pt idx="22946">
                  <c:v>7.9673610999961966</c:v>
                </c:pt>
                <c:pt idx="22947">
                  <c:v>7.9677082999987761</c:v>
                </c:pt>
                <c:pt idx="22948">
                  <c:v>7.9680555000013555</c:v>
                </c:pt>
                <c:pt idx="22949">
                  <c:v>7.9684026999966591</c:v>
                </c:pt>
                <c:pt idx="22950">
                  <c:v>7.96875</c:v>
                </c:pt>
                <c:pt idx="22951">
                  <c:v>7.9690971999953035</c:v>
                </c:pt>
                <c:pt idx="22952">
                  <c:v>7.969444399997883</c:v>
                </c:pt>
                <c:pt idx="22953">
                  <c:v>7.9697916000004625</c:v>
                </c:pt>
                <c:pt idx="22954">
                  <c:v>7.9701388999965275</c:v>
                </c:pt>
                <c:pt idx="22955">
                  <c:v>7.970486099999107</c:v>
                </c:pt>
                <c:pt idx="22956">
                  <c:v>7.9708333000016864</c:v>
                </c:pt>
                <c:pt idx="22957">
                  <c:v>7.97118049999699</c:v>
                </c:pt>
                <c:pt idx="22958">
                  <c:v>7.9715276999995694</c:v>
                </c:pt>
                <c:pt idx="22959">
                  <c:v>7.9718749999956344</c:v>
                </c:pt>
                <c:pt idx="22960">
                  <c:v>7.9722221999982139</c:v>
                </c:pt>
                <c:pt idx="22961">
                  <c:v>7.9725694000007934</c:v>
                </c:pt>
                <c:pt idx="22962">
                  <c:v>7.9729165999960969</c:v>
                </c:pt>
                <c:pt idx="22963">
                  <c:v>7.9732638999994379</c:v>
                </c:pt>
                <c:pt idx="22964">
                  <c:v>7.9736111000020173</c:v>
                </c:pt>
                <c:pt idx="22965">
                  <c:v>7.9739582999973209</c:v>
                </c:pt>
                <c:pt idx="22966">
                  <c:v>7.9743054999999003</c:v>
                </c:pt>
                <c:pt idx="22967">
                  <c:v>7.9746526999952039</c:v>
                </c:pt>
                <c:pt idx="22968">
                  <c:v>7.9749999999985448</c:v>
                </c:pt>
                <c:pt idx="22969">
                  <c:v>7.9753472000011243</c:v>
                </c:pt>
                <c:pt idx="22970">
                  <c:v>7.9756943999964278</c:v>
                </c:pt>
                <c:pt idx="22971">
                  <c:v>7.9760415999990073</c:v>
                </c:pt>
                <c:pt idx="22972">
                  <c:v>7.9763889000023482</c:v>
                </c:pt>
                <c:pt idx="22973">
                  <c:v>7.9767360999976518</c:v>
                </c:pt>
                <c:pt idx="22974">
                  <c:v>7.9770833000002312</c:v>
                </c:pt>
                <c:pt idx="22975">
                  <c:v>7.9774304999955348</c:v>
                </c:pt>
                <c:pt idx="22976">
                  <c:v>7.9777776999981143</c:v>
                </c:pt>
                <c:pt idx="22977">
                  <c:v>7.9781250000014552</c:v>
                </c:pt>
                <c:pt idx="22978">
                  <c:v>7.9784721999967587</c:v>
                </c:pt>
                <c:pt idx="22979">
                  <c:v>7.9788193999993382</c:v>
                </c:pt>
                <c:pt idx="22980">
                  <c:v>7.9791666000019177</c:v>
                </c:pt>
                <c:pt idx="22981">
                  <c:v>7.9795138999979827</c:v>
                </c:pt>
                <c:pt idx="22982">
                  <c:v>7.9798611000005621</c:v>
                </c:pt>
                <c:pt idx="22983">
                  <c:v>7.9802082999958657</c:v>
                </c:pt>
                <c:pt idx="22984">
                  <c:v>7.9805554999984452</c:v>
                </c:pt>
                <c:pt idx="22985">
                  <c:v>7.9809027000010246</c:v>
                </c:pt>
                <c:pt idx="22986">
                  <c:v>7.9812499999970896</c:v>
                </c:pt>
                <c:pt idx="22987">
                  <c:v>7.9815971999996691</c:v>
                </c:pt>
                <c:pt idx="22988">
                  <c:v>7.9819444000022486</c:v>
                </c:pt>
                <c:pt idx="22989">
                  <c:v>7.9822915999975521</c:v>
                </c:pt>
                <c:pt idx="22990">
                  <c:v>7.982638900000893</c:v>
                </c:pt>
                <c:pt idx="22991">
                  <c:v>7.9829860999961966</c:v>
                </c:pt>
                <c:pt idx="22992">
                  <c:v>7.9833332999987761</c:v>
                </c:pt>
                <c:pt idx="22993">
                  <c:v>7.9836805000013555</c:v>
                </c:pt>
                <c:pt idx="22994">
                  <c:v>7.9840276999966591</c:v>
                </c:pt>
                <c:pt idx="22995">
                  <c:v>7.984375</c:v>
                </c:pt>
                <c:pt idx="22996">
                  <c:v>7.9847221999953035</c:v>
                </c:pt>
                <c:pt idx="22997">
                  <c:v>7.985069399997883</c:v>
                </c:pt>
                <c:pt idx="22998">
                  <c:v>7.9854166000004625</c:v>
                </c:pt>
                <c:pt idx="22999">
                  <c:v>7.9857638999965275</c:v>
                </c:pt>
                <c:pt idx="23000">
                  <c:v>7.986111099999107</c:v>
                </c:pt>
                <c:pt idx="23001">
                  <c:v>7.9864583000016864</c:v>
                </c:pt>
                <c:pt idx="23002">
                  <c:v>7.98680549999699</c:v>
                </c:pt>
                <c:pt idx="23003">
                  <c:v>7.9871526999995694</c:v>
                </c:pt>
                <c:pt idx="23004">
                  <c:v>7.9874999999956344</c:v>
                </c:pt>
                <c:pt idx="23005">
                  <c:v>7.9878471999982139</c:v>
                </c:pt>
                <c:pt idx="23006">
                  <c:v>7.9881944000007934</c:v>
                </c:pt>
                <c:pt idx="23007">
                  <c:v>7.9885415999960969</c:v>
                </c:pt>
                <c:pt idx="23008">
                  <c:v>7.9888888999994379</c:v>
                </c:pt>
                <c:pt idx="23009">
                  <c:v>7.9892361000020173</c:v>
                </c:pt>
                <c:pt idx="23010">
                  <c:v>7.9895832999973209</c:v>
                </c:pt>
                <c:pt idx="23011">
                  <c:v>7.9899304999999003</c:v>
                </c:pt>
                <c:pt idx="23012">
                  <c:v>7.9902776999952039</c:v>
                </c:pt>
                <c:pt idx="23013">
                  <c:v>7.9906249999985448</c:v>
                </c:pt>
                <c:pt idx="23014">
                  <c:v>7.9909722000011243</c:v>
                </c:pt>
                <c:pt idx="23015">
                  <c:v>7.9913193999964278</c:v>
                </c:pt>
                <c:pt idx="23016">
                  <c:v>7.9916665999990073</c:v>
                </c:pt>
                <c:pt idx="23017">
                  <c:v>7.9920139000023482</c:v>
                </c:pt>
                <c:pt idx="23018">
                  <c:v>7.9923610999976518</c:v>
                </c:pt>
                <c:pt idx="23019">
                  <c:v>7.9927083000002312</c:v>
                </c:pt>
                <c:pt idx="23020">
                  <c:v>7.9930554999955348</c:v>
                </c:pt>
                <c:pt idx="23021">
                  <c:v>7.9934026999981143</c:v>
                </c:pt>
                <c:pt idx="23022">
                  <c:v>7.9937500000014552</c:v>
                </c:pt>
                <c:pt idx="23023">
                  <c:v>7.9940971999967587</c:v>
                </c:pt>
                <c:pt idx="23024">
                  <c:v>7.9944443999993382</c:v>
                </c:pt>
                <c:pt idx="23025">
                  <c:v>7.9947916000019177</c:v>
                </c:pt>
                <c:pt idx="23026">
                  <c:v>7.9951388999979827</c:v>
                </c:pt>
                <c:pt idx="23027">
                  <c:v>7.9954861000005621</c:v>
                </c:pt>
                <c:pt idx="23028">
                  <c:v>7.9958332999958657</c:v>
                </c:pt>
                <c:pt idx="23029">
                  <c:v>7.9961804999984452</c:v>
                </c:pt>
                <c:pt idx="23030">
                  <c:v>7.9965277000010246</c:v>
                </c:pt>
                <c:pt idx="23031">
                  <c:v>7.9968749999970896</c:v>
                </c:pt>
                <c:pt idx="23032">
                  <c:v>7.9972221999996691</c:v>
                </c:pt>
                <c:pt idx="23033">
                  <c:v>7.9975694000022486</c:v>
                </c:pt>
                <c:pt idx="23034">
                  <c:v>7.9979165999975521</c:v>
                </c:pt>
                <c:pt idx="23035">
                  <c:v>7.998263900000893</c:v>
                </c:pt>
                <c:pt idx="23036">
                  <c:v>7.9986110999961966</c:v>
                </c:pt>
                <c:pt idx="23037">
                  <c:v>7.9989582999987761</c:v>
                </c:pt>
                <c:pt idx="23038">
                  <c:v>7.9993055000013555</c:v>
                </c:pt>
                <c:pt idx="23039">
                  <c:v>7.9996526999966591</c:v>
                </c:pt>
                <c:pt idx="23040">
                  <c:v>8</c:v>
                </c:pt>
                <c:pt idx="23041">
                  <c:v>8.0003471999953035</c:v>
                </c:pt>
                <c:pt idx="23042">
                  <c:v>8.000694399997883</c:v>
                </c:pt>
                <c:pt idx="23043">
                  <c:v>8.0010416000004625</c:v>
                </c:pt>
                <c:pt idx="23044">
                  <c:v>8.0013888999965275</c:v>
                </c:pt>
                <c:pt idx="23045">
                  <c:v>8.001736099999107</c:v>
                </c:pt>
                <c:pt idx="23046">
                  <c:v>8.0020833000016864</c:v>
                </c:pt>
                <c:pt idx="23047">
                  <c:v>8.00243049999699</c:v>
                </c:pt>
                <c:pt idx="23048">
                  <c:v>8.0027776999995694</c:v>
                </c:pt>
                <c:pt idx="23049">
                  <c:v>8.0031249999956344</c:v>
                </c:pt>
                <c:pt idx="23050">
                  <c:v>8.0034721999982139</c:v>
                </c:pt>
                <c:pt idx="23051">
                  <c:v>8.0038194000007934</c:v>
                </c:pt>
                <c:pt idx="23052">
                  <c:v>8.0041665999960969</c:v>
                </c:pt>
                <c:pt idx="23053">
                  <c:v>8.0045138999994379</c:v>
                </c:pt>
                <c:pt idx="23054">
                  <c:v>8.0048611000020173</c:v>
                </c:pt>
                <c:pt idx="23055">
                  <c:v>8.0052082999973209</c:v>
                </c:pt>
                <c:pt idx="23056">
                  <c:v>8.0055554999999003</c:v>
                </c:pt>
                <c:pt idx="23057">
                  <c:v>8.0059026999952039</c:v>
                </c:pt>
                <c:pt idx="23058">
                  <c:v>8.0062499999985448</c:v>
                </c:pt>
                <c:pt idx="23059">
                  <c:v>8.0065972000011243</c:v>
                </c:pt>
                <c:pt idx="23060">
                  <c:v>8.0069443999964278</c:v>
                </c:pt>
                <c:pt idx="23061">
                  <c:v>8.0072915999990073</c:v>
                </c:pt>
                <c:pt idx="23062">
                  <c:v>8.0076389000023482</c:v>
                </c:pt>
                <c:pt idx="23063">
                  <c:v>8.0079860999976518</c:v>
                </c:pt>
                <c:pt idx="23064">
                  <c:v>8.0083333000002312</c:v>
                </c:pt>
                <c:pt idx="23065">
                  <c:v>8.0086804999955348</c:v>
                </c:pt>
                <c:pt idx="23066">
                  <c:v>8.0090276999981143</c:v>
                </c:pt>
                <c:pt idx="23067">
                  <c:v>8.0093750000014552</c:v>
                </c:pt>
                <c:pt idx="23068">
                  <c:v>8.0097221999967587</c:v>
                </c:pt>
                <c:pt idx="23069">
                  <c:v>8.0100693999993382</c:v>
                </c:pt>
                <c:pt idx="23070">
                  <c:v>8.0104166000019177</c:v>
                </c:pt>
                <c:pt idx="23071">
                  <c:v>8.0107638999979827</c:v>
                </c:pt>
                <c:pt idx="23072">
                  <c:v>8.0111111000005621</c:v>
                </c:pt>
                <c:pt idx="23073">
                  <c:v>8.0114582999958657</c:v>
                </c:pt>
                <c:pt idx="23074">
                  <c:v>8.0118054999984452</c:v>
                </c:pt>
                <c:pt idx="23075">
                  <c:v>8.0121527000010246</c:v>
                </c:pt>
                <c:pt idx="23076">
                  <c:v>8.0124999999970896</c:v>
                </c:pt>
                <c:pt idx="23077">
                  <c:v>8.0128471999996691</c:v>
                </c:pt>
                <c:pt idx="23078">
                  <c:v>8.0131944000022486</c:v>
                </c:pt>
                <c:pt idx="23079">
                  <c:v>8.0135415999975521</c:v>
                </c:pt>
                <c:pt idx="23080">
                  <c:v>8.013888900000893</c:v>
                </c:pt>
                <c:pt idx="23081">
                  <c:v>8.0142360999961966</c:v>
                </c:pt>
                <c:pt idx="23082">
                  <c:v>8.0145832999987761</c:v>
                </c:pt>
                <c:pt idx="23083">
                  <c:v>8.0149305000013555</c:v>
                </c:pt>
                <c:pt idx="23084">
                  <c:v>8.0152776999966591</c:v>
                </c:pt>
                <c:pt idx="23085">
                  <c:v>8.015625</c:v>
                </c:pt>
                <c:pt idx="23086">
                  <c:v>8.0159721999953035</c:v>
                </c:pt>
                <c:pt idx="23087">
                  <c:v>8.016319399997883</c:v>
                </c:pt>
                <c:pt idx="23088">
                  <c:v>8.0166666000004625</c:v>
                </c:pt>
                <c:pt idx="23089">
                  <c:v>8.0170138999965275</c:v>
                </c:pt>
                <c:pt idx="23090">
                  <c:v>8.017361099999107</c:v>
                </c:pt>
                <c:pt idx="23091">
                  <c:v>8.0177083000016864</c:v>
                </c:pt>
                <c:pt idx="23092">
                  <c:v>8.01805549999699</c:v>
                </c:pt>
                <c:pt idx="23093">
                  <c:v>8.0184026999995694</c:v>
                </c:pt>
                <c:pt idx="23094">
                  <c:v>8.0187499999956344</c:v>
                </c:pt>
                <c:pt idx="23095">
                  <c:v>8.0190971999982139</c:v>
                </c:pt>
                <c:pt idx="23096">
                  <c:v>8.0194444000007934</c:v>
                </c:pt>
                <c:pt idx="23097">
                  <c:v>8.0197915999960969</c:v>
                </c:pt>
                <c:pt idx="23098">
                  <c:v>8.0201388999994379</c:v>
                </c:pt>
                <c:pt idx="23099">
                  <c:v>8.0204861000020173</c:v>
                </c:pt>
                <c:pt idx="23100">
                  <c:v>8.0208332999973209</c:v>
                </c:pt>
                <c:pt idx="23101">
                  <c:v>8.0211804999999003</c:v>
                </c:pt>
                <c:pt idx="23102">
                  <c:v>8.0215276999952039</c:v>
                </c:pt>
                <c:pt idx="23103">
                  <c:v>8.0218749999985448</c:v>
                </c:pt>
                <c:pt idx="23104">
                  <c:v>8.0222222000011243</c:v>
                </c:pt>
                <c:pt idx="23105">
                  <c:v>8.0225693999964278</c:v>
                </c:pt>
                <c:pt idx="23106">
                  <c:v>8.0229165999990073</c:v>
                </c:pt>
                <c:pt idx="23107">
                  <c:v>8.0232639000023482</c:v>
                </c:pt>
                <c:pt idx="23108">
                  <c:v>8.0236110999976518</c:v>
                </c:pt>
                <c:pt idx="23109">
                  <c:v>8.0239583000002312</c:v>
                </c:pt>
                <c:pt idx="23110">
                  <c:v>8.0243054999955348</c:v>
                </c:pt>
                <c:pt idx="23111">
                  <c:v>8.0246526999981143</c:v>
                </c:pt>
                <c:pt idx="23112">
                  <c:v>8.0250000000014552</c:v>
                </c:pt>
                <c:pt idx="23113">
                  <c:v>8.0253471999967587</c:v>
                </c:pt>
                <c:pt idx="23114">
                  <c:v>8.0256943999993382</c:v>
                </c:pt>
                <c:pt idx="23115">
                  <c:v>8.0260416000019177</c:v>
                </c:pt>
                <c:pt idx="23116">
                  <c:v>8.0263888999979827</c:v>
                </c:pt>
                <c:pt idx="23117">
                  <c:v>8.0267361000005621</c:v>
                </c:pt>
                <c:pt idx="23118">
                  <c:v>8.0270832999958657</c:v>
                </c:pt>
                <c:pt idx="23119">
                  <c:v>8.0274304999984452</c:v>
                </c:pt>
                <c:pt idx="23120">
                  <c:v>8.0277777000010246</c:v>
                </c:pt>
                <c:pt idx="23121">
                  <c:v>8.0281249999970896</c:v>
                </c:pt>
                <c:pt idx="23122">
                  <c:v>8.0284721999996691</c:v>
                </c:pt>
                <c:pt idx="23123">
                  <c:v>8.0288194000022486</c:v>
                </c:pt>
                <c:pt idx="23124">
                  <c:v>8.0291665999975521</c:v>
                </c:pt>
                <c:pt idx="23125">
                  <c:v>8.029513900000893</c:v>
                </c:pt>
                <c:pt idx="23126">
                  <c:v>8.0298610999961966</c:v>
                </c:pt>
                <c:pt idx="23127">
                  <c:v>8.0302082999987761</c:v>
                </c:pt>
                <c:pt idx="23128">
                  <c:v>8.0305555000013555</c:v>
                </c:pt>
                <c:pt idx="23129">
                  <c:v>8.0309026999966591</c:v>
                </c:pt>
                <c:pt idx="23130">
                  <c:v>8.03125</c:v>
                </c:pt>
                <c:pt idx="23131">
                  <c:v>8.0315971999953035</c:v>
                </c:pt>
                <c:pt idx="23132">
                  <c:v>8.031944399997883</c:v>
                </c:pt>
                <c:pt idx="23133">
                  <c:v>8.0322916000004625</c:v>
                </c:pt>
                <c:pt idx="23134">
                  <c:v>8.0326388999965275</c:v>
                </c:pt>
                <c:pt idx="23135">
                  <c:v>8.032986099999107</c:v>
                </c:pt>
                <c:pt idx="23136">
                  <c:v>8.0333333000016864</c:v>
                </c:pt>
                <c:pt idx="23137">
                  <c:v>8.03368049999699</c:v>
                </c:pt>
                <c:pt idx="23138">
                  <c:v>8.0340276999995694</c:v>
                </c:pt>
                <c:pt idx="23139">
                  <c:v>8.0343749999956344</c:v>
                </c:pt>
                <c:pt idx="23140">
                  <c:v>8.0347221999982139</c:v>
                </c:pt>
                <c:pt idx="23141">
                  <c:v>8.0350694000007934</c:v>
                </c:pt>
                <c:pt idx="23142">
                  <c:v>8.0354165999960969</c:v>
                </c:pt>
                <c:pt idx="23143">
                  <c:v>8.0357638999994379</c:v>
                </c:pt>
                <c:pt idx="23144">
                  <c:v>8.0361111000020173</c:v>
                </c:pt>
                <c:pt idx="23145">
                  <c:v>8.0364582999973209</c:v>
                </c:pt>
                <c:pt idx="23146">
                  <c:v>8.0368054999999003</c:v>
                </c:pt>
                <c:pt idx="23147">
                  <c:v>8.0371526999952039</c:v>
                </c:pt>
                <c:pt idx="23148">
                  <c:v>8.0374999999985448</c:v>
                </c:pt>
                <c:pt idx="23149">
                  <c:v>8.0378472000011243</c:v>
                </c:pt>
                <c:pt idx="23150">
                  <c:v>8.0381943999964278</c:v>
                </c:pt>
                <c:pt idx="23151">
                  <c:v>8.0385415999990073</c:v>
                </c:pt>
                <c:pt idx="23152">
                  <c:v>8.0388889000023482</c:v>
                </c:pt>
                <c:pt idx="23153">
                  <c:v>8.0392360999976518</c:v>
                </c:pt>
                <c:pt idx="23154">
                  <c:v>8.0395833000002312</c:v>
                </c:pt>
                <c:pt idx="23155">
                  <c:v>8.0399304999955348</c:v>
                </c:pt>
                <c:pt idx="23156">
                  <c:v>8.0402776999981143</c:v>
                </c:pt>
                <c:pt idx="23157">
                  <c:v>8.0406250000014552</c:v>
                </c:pt>
                <c:pt idx="23158">
                  <c:v>8.0409721999967587</c:v>
                </c:pt>
                <c:pt idx="23159">
                  <c:v>8.0413193999993382</c:v>
                </c:pt>
                <c:pt idx="23160">
                  <c:v>8.0416666000019177</c:v>
                </c:pt>
                <c:pt idx="23161">
                  <c:v>8.0420138999979827</c:v>
                </c:pt>
                <c:pt idx="23162">
                  <c:v>8.0423611000005621</c:v>
                </c:pt>
                <c:pt idx="23163">
                  <c:v>8.0427082999958657</c:v>
                </c:pt>
                <c:pt idx="23164">
                  <c:v>8.0430554999984452</c:v>
                </c:pt>
                <c:pt idx="23165">
                  <c:v>8.0434027000010246</c:v>
                </c:pt>
                <c:pt idx="23166">
                  <c:v>8.0437499999970896</c:v>
                </c:pt>
                <c:pt idx="23167">
                  <c:v>8.0440971999996691</c:v>
                </c:pt>
                <c:pt idx="23168">
                  <c:v>8.0444444000022486</c:v>
                </c:pt>
                <c:pt idx="23169">
                  <c:v>8.0447915999975521</c:v>
                </c:pt>
                <c:pt idx="23170">
                  <c:v>8.045138900000893</c:v>
                </c:pt>
                <c:pt idx="23171">
                  <c:v>8.0454860999961966</c:v>
                </c:pt>
                <c:pt idx="23172">
                  <c:v>8.0458332999987761</c:v>
                </c:pt>
                <c:pt idx="23173">
                  <c:v>8.0461805000013555</c:v>
                </c:pt>
                <c:pt idx="23174">
                  <c:v>8.0465276999966591</c:v>
                </c:pt>
                <c:pt idx="23175">
                  <c:v>8.046875</c:v>
                </c:pt>
                <c:pt idx="23176">
                  <c:v>8.0472221999953035</c:v>
                </c:pt>
                <c:pt idx="23177">
                  <c:v>8.047569399997883</c:v>
                </c:pt>
                <c:pt idx="23178">
                  <c:v>8.0479166000004625</c:v>
                </c:pt>
                <c:pt idx="23179">
                  <c:v>8.0482638999965275</c:v>
                </c:pt>
                <c:pt idx="23180">
                  <c:v>8.048611099999107</c:v>
                </c:pt>
                <c:pt idx="23181">
                  <c:v>8.0489583000016864</c:v>
                </c:pt>
                <c:pt idx="23182">
                  <c:v>8.04930549999699</c:v>
                </c:pt>
                <c:pt idx="23183">
                  <c:v>8.0496526999995694</c:v>
                </c:pt>
                <c:pt idx="23184">
                  <c:v>8.0499999999956344</c:v>
                </c:pt>
                <c:pt idx="23185">
                  <c:v>8.0503471999982139</c:v>
                </c:pt>
                <c:pt idx="23186">
                  <c:v>8.0506944000007934</c:v>
                </c:pt>
                <c:pt idx="23187">
                  <c:v>8.0510415999960969</c:v>
                </c:pt>
                <c:pt idx="23188">
                  <c:v>8.0513888999994379</c:v>
                </c:pt>
                <c:pt idx="23189">
                  <c:v>8.0517361000020173</c:v>
                </c:pt>
                <c:pt idx="23190">
                  <c:v>8.0520832999973209</c:v>
                </c:pt>
                <c:pt idx="23191">
                  <c:v>8.0524304999999003</c:v>
                </c:pt>
                <c:pt idx="23192">
                  <c:v>8.0527776999952039</c:v>
                </c:pt>
                <c:pt idx="23193">
                  <c:v>8.0531249999985448</c:v>
                </c:pt>
                <c:pt idx="23194">
                  <c:v>8.0534722000011243</c:v>
                </c:pt>
                <c:pt idx="23195">
                  <c:v>8.0538193999964278</c:v>
                </c:pt>
                <c:pt idx="23196">
                  <c:v>8.0541665999990073</c:v>
                </c:pt>
                <c:pt idx="23197">
                  <c:v>8.0545139000023482</c:v>
                </c:pt>
                <c:pt idx="23198">
                  <c:v>8.0548610999976518</c:v>
                </c:pt>
                <c:pt idx="23199">
                  <c:v>8.0552083000002312</c:v>
                </c:pt>
                <c:pt idx="23200">
                  <c:v>8.0555554999955348</c:v>
                </c:pt>
                <c:pt idx="23201">
                  <c:v>8.0559026999981143</c:v>
                </c:pt>
                <c:pt idx="23202">
                  <c:v>8.0562500000014552</c:v>
                </c:pt>
                <c:pt idx="23203">
                  <c:v>8.0565971999967587</c:v>
                </c:pt>
                <c:pt idx="23204">
                  <c:v>8.0569443999993382</c:v>
                </c:pt>
                <c:pt idx="23205">
                  <c:v>8.0572916000019177</c:v>
                </c:pt>
                <c:pt idx="23206">
                  <c:v>8.0576388999979827</c:v>
                </c:pt>
                <c:pt idx="23207">
                  <c:v>8.0579861000005621</c:v>
                </c:pt>
                <c:pt idx="23208">
                  <c:v>8.0583332999958657</c:v>
                </c:pt>
                <c:pt idx="23209">
                  <c:v>8.0586804999984452</c:v>
                </c:pt>
                <c:pt idx="23210">
                  <c:v>8.0590277000010246</c:v>
                </c:pt>
                <c:pt idx="23211">
                  <c:v>8.0593749999970896</c:v>
                </c:pt>
                <c:pt idx="23212">
                  <c:v>8.0597221999996691</c:v>
                </c:pt>
                <c:pt idx="23213">
                  <c:v>8.0600694000022486</c:v>
                </c:pt>
                <c:pt idx="23214">
                  <c:v>8.0604165999975521</c:v>
                </c:pt>
                <c:pt idx="23215">
                  <c:v>8.060763900000893</c:v>
                </c:pt>
                <c:pt idx="23216">
                  <c:v>8.0611110999961966</c:v>
                </c:pt>
                <c:pt idx="23217">
                  <c:v>8.0614582999987761</c:v>
                </c:pt>
                <c:pt idx="23218">
                  <c:v>8.0618055000013555</c:v>
                </c:pt>
                <c:pt idx="23219">
                  <c:v>8.0621526999966591</c:v>
                </c:pt>
                <c:pt idx="23220">
                  <c:v>8.0625</c:v>
                </c:pt>
                <c:pt idx="23221">
                  <c:v>8.0628471999953035</c:v>
                </c:pt>
                <c:pt idx="23222">
                  <c:v>8.063194399997883</c:v>
                </c:pt>
                <c:pt idx="23223">
                  <c:v>8.0635416000004625</c:v>
                </c:pt>
                <c:pt idx="23224">
                  <c:v>8.0638888999965275</c:v>
                </c:pt>
                <c:pt idx="23225">
                  <c:v>8.064236099999107</c:v>
                </c:pt>
                <c:pt idx="23226">
                  <c:v>8.0645833000016864</c:v>
                </c:pt>
                <c:pt idx="23227">
                  <c:v>8.06493049999699</c:v>
                </c:pt>
                <c:pt idx="23228">
                  <c:v>8.0652776999995694</c:v>
                </c:pt>
                <c:pt idx="23229">
                  <c:v>8.0656249999956344</c:v>
                </c:pt>
                <c:pt idx="23230">
                  <c:v>8.0659721999982139</c:v>
                </c:pt>
                <c:pt idx="23231">
                  <c:v>8.0663194000007934</c:v>
                </c:pt>
                <c:pt idx="23232">
                  <c:v>8.0666665999960969</c:v>
                </c:pt>
                <c:pt idx="23233">
                  <c:v>8.0670138999994379</c:v>
                </c:pt>
                <c:pt idx="23234">
                  <c:v>8.0673611000020173</c:v>
                </c:pt>
                <c:pt idx="23235">
                  <c:v>8.0677082999973209</c:v>
                </c:pt>
                <c:pt idx="23236">
                  <c:v>8.0680554999999003</c:v>
                </c:pt>
                <c:pt idx="23237">
                  <c:v>8.0684026999952039</c:v>
                </c:pt>
                <c:pt idx="23238">
                  <c:v>8.0687499999985448</c:v>
                </c:pt>
                <c:pt idx="23239">
                  <c:v>8.0690972000011243</c:v>
                </c:pt>
                <c:pt idx="23240">
                  <c:v>8.0694443999964278</c:v>
                </c:pt>
                <c:pt idx="23241">
                  <c:v>8.0697915999990073</c:v>
                </c:pt>
                <c:pt idx="23242">
                  <c:v>8.0701389000023482</c:v>
                </c:pt>
                <c:pt idx="23243">
                  <c:v>8.0704860999976518</c:v>
                </c:pt>
                <c:pt idx="23244">
                  <c:v>8.0708333000002312</c:v>
                </c:pt>
                <c:pt idx="23245">
                  <c:v>8.0711804999955348</c:v>
                </c:pt>
                <c:pt idx="23246">
                  <c:v>8.0715276999981143</c:v>
                </c:pt>
                <c:pt idx="23247">
                  <c:v>8.0718750000014552</c:v>
                </c:pt>
                <c:pt idx="23248">
                  <c:v>8.0722221999967587</c:v>
                </c:pt>
                <c:pt idx="23249">
                  <c:v>8.0725693999993382</c:v>
                </c:pt>
                <c:pt idx="23250">
                  <c:v>8.0729166000019177</c:v>
                </c:pt>
                <c:pt idx="23251">
                  <c:v>8.0732638999979827</c:v>
                </c:pt>
                <c:pt idx="23252">
                  <c:v>8.0736111000005621</c:v>
                </c:pt>
                <c:pt idx="23253">
                  <c:v>8.0739582999958657</c:v>
                </c:pt>
                <c:pt idx="23254">
                  <c:v>8.0743054999984452</c:v>
                </c:pt>
                <c:pt idx="23255">
                  <c:v>8.0746527000010246</c:v>
                </c:pt>
                <c:pt idx="23256">
                  <c:v>8.0749999999970896</c:v>
                </c:pt>
                <c:pt idx="23257">
                  <c:v>8.0753471999996691</c:v>
                </c:pt>
                <c:pt idx="23258">
                  <c:v>8.0756944000022486</c:v>
                </c:pt>
                <c:pt idx="23259">
                  <c:v>8.0760415999975521</c:v>
                </c:pt>
                <c:pt idx="23260">
                  <c:v>8.076388900000893</c:v>
                </c:pt>
                <c:pt idx="23261">
                  <c:v>8.0767360999961966</c:v>
                </c:pt>
                <c:pt idx="23262">
                  <c:v>8.0770832999987761</c:v>
                </c:pt>
                <c:pt idx="23263">
                  <c:v>8.0774305000013555</c:v>
                </c:pt>
                <c:pt idx="23264">
                  <c:v>8.0777776999966591</c:v>
                </c:pt>
                <c:pt idx="23265">
                  <c:v>8.078125</c:v>
                </c:pt>
                <c:pt idx="23266">
                  <c:v>8.0784721999953035</c:v>
                </c:pt>
                <c:pt idx="23267">
                  <c:v>8.078819399997883</c:v>
                </c:pt>
                <c:pt idx="23268">
                  <c:v>8.0791666000004625</c:v>
                </c:pt>
                <c:pt idx="23269">
                  <c:v>8.0795138999965275</c:v>
                </c:pt>
                <c:pt idx="23270">
                  <c:v>8.079861099999107</c:v>
                </c:pt>
                <c:pt idx="23271">
                  <c:v>8.0802083000016864</c:v>
                </c:pt>
                <c:pt idx="23272">
                  <c:v>8.08055549999699</c:v>
                </c:pt>
                <c:pt idx="23273">
                  <c:v>8.0809026999995694</c:v>
                </c:pt>
                <c:pt idx="23274">
                  <c:v>8.0812499999956344</c:v>
                </c:pt>
                <c:pt idx="23275">
                  <c:v>8.0815971999982139</c:v>
                </c:pt>
                <c:pt idx="23276">
                  <c:v>8.0819444000007934</c:v>
                </c:pt>
                <c:pt idx="23277">
                  <c:v>8.0822915999960969</c:v>
                </c:pt>
                <c:pt idx="23278">
                  <c:v>8.0826388999994379</c:v>
                </c:pt>
                <c:pt idx="23279">
                  <c:v>8.0829861000020173</c:v>
                </c:pt>
                <c:pt idx="23280">
                  <c:v>8.0833332999973209</c:v>
                </c:pt>
                <c:pt idx="23281">
                  <c:v>8.0836804999999003</c:v>
                </c:pt>
                <c:pt idx="23282">
                  <c:v>8.0840276999952039</c:v>
                </c:pt>
                <c:pt idx="23283">
                  <c:v>8.0843749999985448</c:v>
                </c:pt>
                <c:pt idx="23284">
                  <c:v>8.0847222000011243</c:v>
                </c:pt>
                <c:pt idx="23285">
                  <c:v>8.0850693999964278</c:v>
                </c:pt>
                <c:pt idx="23286">
                  <c:v>8.0854165999990073</c:v>
                </c:pt>
                <c:pt idx="23287">
                  <c:v>8.0857639000023482</c:v>
                </c:pt>
                <c:pt idx="23288">
                  <c:v>8.0861110999976518</c:v>
                </c:pt>
                <c:pt idx="23289">
                  <c:v>8.0864583000002312</c:v>
                </c:pt>
                <c:pt idx="23290">
                  <c:v>8.0868054999955348</c:v>
                </c:pt>
                <c:pt idx="23291">
                  <c:v>8.0871526999981143</c:v>
                </c:pt>
                <c:pt idx="23292">
                  <c:v>8.0875000000014552</c:v>
                </c:pt>
                <c:pt idx="23293">
                  <c:v>8.0878471999967587</c:v>
                </c:pt>
                <c:pt idx="23294">
                  <c:v>8.0881943999993382</c:v>
                </c:pt>
                <c:pt idx="23295">
                  <c:v>8.0885416000019177</c:v>
                </c:pt>
                <c:pt idx="23296">
                  <c:v>8.0888888999979827</c:v>
                </c:pt>
                <c:pt idx="23297">
                  <c:v>8.0892361000005621</c:v>
                </c:pt>
                <c:pt idx="23298">
                  <c:v>8.0895832999958657</c:v>
                </c:pt>
                <c:pt idx="23299">
                  <c:v>8.0899304999984452</c:v>
                </c:pt>
                <c:pt idx="23300">
                  <c:v>8.0902777000010246</c:v>
                </c:pt>
                <c:pt idx="23301">
                  <c:v>8.0906249999970896</c:v>
                </c:pt>
                <c:pt idx="23302">
                  <c:v>8.0909721999996691</c:v>
                </c:pt>
                <c:pt idx="23303">
                  <c:v>8.0913194000022486</c:v>
                </c:pt>
                <c:pt idx="23304">
                  <c:v>8.0916665999975521</c:v>
                </c:pt>
                <c:pt idx="23305">
                  <c:v>8.092013900000893</c:v>
                </c:pt>
                <c:pt idx="23306">
                  <c:v>8.0923610999961966</c:v>
                </c:pt>
                <c:pt idx="23307">
                  <c:v>8.0927082999987761</c:v>
                </c:pt>
                <c:pt idx="23308">
                  <c:v>8.0930555000013555</c:v>
                </c:pt>
                <c:pt idx="23309">
                  <c:v>8.0934026999966591</c:v>
                </c:pt>
                <c:pt idx="23310">
                  <c:v>8.09375</c:v>
                </c:pt>
                <c:pt idx="23311">
                  <c:v>8.0940971999953035</c:v>
                </c:pt>
                <c:pt idx="23312">
                  <c:v>8.094444399997883</c:v>
                </c:pt>
                <c:pt idx="23313">
                  <c:v>8.0947916000004625</c:v>
                </c:pt>
                <c:pt idx="23314">
                  <c:v>8.0951388999965275</c:v>
                </c:pt>
                <c:pt idx="23315">
                  <c:v>8.095486099999107</c:v>
                </c:pt>
                <c:pt idx="23316">
                  <c:v>8.0958333000016864</c:v>
                </c:pt>
                <c:pt idx="23317">
                  <c:v>8.09618049999699</c:v>
                </c:pt>
                <c:pt idx="23318">
                  <c:v>8.0965276999995694</c:v>
                </c:pt>
                <c:pt idx="23319">
                  <c:v>8.0968749999956344</c:v>
                </c:pt>
                <c:pt idx="23320">
                  <c:v>8.0972221999982139</c:v>
                </c:pt>
                <c:pt idx="23321">
                  <c:v>8.0975694000007934</c:v>
                </c:pt>
                <c:pt idx="23322">
                  <c:v>8.0979165999960969</c:v>
                </c:pt>
                <c:pt idx="23323">
                  <c:v>8.0982638999994379</c:v>
                </c:pt>
                <c:pt idx="23324">
                  <c:v>8.0986111000020173</c:v>
                </c:pt>
                <c:pt idx="23325">
                  <c:v>8.0989582999973209</c:v>
                </c:pt>
                <c:pt idx="23326">
                  <c:v>8.0993054999999003</c:v>
                </c:pt>
                <c:pt idx="23327">
                  <c:v>8.0996526999952039</c:v>
                </c:pt>
                <c:pt idx="23328">
                  <c:v>8.0999999999985448</c:v>
                </c:pt>
                <c:pt idx="23329">
                  <c:v>8.1003472000011243</c:v>
                </c:pt>
                <c:pt idx="23330">
                  <c:v>8.1006943999964278</c:v>
                </c:pt>
                <c:pt idx="23331">
                  <c:v>8.1010415999990073</c:v>
                </c:pt>
                <c:pt idx="23332">
                  <c:v>8.1013889000023482</c:v>
                </c:pt>
                <c:pt idx="23333">
                  <c:v>8.1017360999976518</c:v>
                </c:pt>
                <c:pt idx="23334">
                  <c:v>8.1020833000002312</c:v>
                </c:pt>
                <c:pt idx="23335">
                  <c:v>8.1024304999955348</c:v>
                </c:pt>
                <c:pt idx="23336">
                  <c:v>8.1027776999981143</c:v>
                </c:pt>
                <c:pt idx="23337">
                  <c:v>8.1031250000014552</c:v>
                </c:pt>
                <c:pt idx="23338">
                  <c:v>8.1034721999967587</c:v>
                </c:pt>
                <c:pt idx="23339">
                  <c:v>8.1038193999993382</c:v>
                </c:pt>
                <c:pt idx="23340">
                  <c:v>8.1041666000019177</c:v>
                </c:pt>
                <c:pt idx="23341">
                  <c:v>8.1045138999979827</c:v>
                </c:pt>
                <c:pt idx="23342">
                  <c:v>8.1048611000005621</c:v>
                </c:pt>
                <c:pt idx="23343">
                  <c:v>8.1052082999958657</c:v>
                </c:pt>
                <c:pt idx="23344">
                  <c:v>8.1055554999984452</c:v>
                </c:pt>
                <c:pt idx="23345">
                  <c:v>8.1059027000010246</c:v>
                </c:pt>
                <c:pt idx="23346">
                  <c:v>8.1062499999970896</c:v>
                </c:pt>
                <c:pt idx="23347">
                  <c:v>8.1065971999996691</c:v>
                </c:pt>
                <c:pt idx="23348">
                  <c:v>8.1069444000022486</c:v>
                </c:pt>
                <c:pt idx="23349">
                  <c:v>8.1072915999975521</c:v>
                </c:pt>
                <c:pt idx="23350">
                  <c:v>8.107638900000893</c:v>
                </c:pt>
                <c:pt idx="23351">
                  <c:v>8.1079860999961966</c:v>
                </c:pt>
                <c:pt idx="23352">
                  <c:v>8.1083332999987761</c:v>
                </c:pt>
                <c:pt idx="23353">
                  <c:v>8.1086805000013555</c:v>
                </c:pt>
                <c:pt idx="23354">
                  <c:v>8.1090276999966591</c:v>
                </c:pt>
                <c:pt idx="23355">
                  <c:v>8.109375</c:v>
                </c:pt>
                <c:pt idx="23356">
                  <c:v>8.1097221999953035</c:v>
                </c:pt>
                <c:pt idx="23357">
                  <c:v>8.110069399997883</c:v>
                </c:pt>
                <c:pt idx="23358">
                  <c:v>8.1104166000004625</c:v>
                </c:pt>
                <c:pt idx="23359">
                  <c:v>8.1107638999965275</c:v>
                </c:pt>
                <c:pt idx="23360">
                  <c:v>8.111111099999107</c:v>
                </c:pt>
                <c:pt idx="23361">
                  <c:v>8.1114583000016864</c:v>
                </c:pt>
                <c:pt idx="23362">
                  <c:v>8.11180549999699</c:v>
                </c:pt>
                <c:pt idx="23363">
                  <c:v>8.1121526999995694</c:v>
                </c:pt>
                <c:pt idx="23364">
                  <c:v>8.1124999999956344</c:v>
                </c:pt>
                <c:pt idx="23365">
                  <c:v>8.1128471999982139</c:v>
                </c:pt>
                <c:pt idx="23366">
                  <c:v>8.1131944000007934</c:v>
                </c:pt>
                <c:pt idx="23367">
                  <c:v>8.1135415999960969</c:v>
                </c:pt>
                <c:pt idx="23368">
                  <c:v>8.1138888999994379</c:v>
                </c:pt>
                <c:pt idx="23369">
                  <c:v>8.1142361000020173</c:v>
                </c:pt>
                <c:pt idx="23370">
                  <c:v>8.1145832999973209</c:v>
                </c:pt>
                <c:pt idx="23371">
                  <c:v>8.1149304999999003</c:v>
                </c:pt>
                <c:pt idx="23372">
                  <c:v>8.1152776999952039</c:v>
                </c:pt>
                <c:pt idx="23373">
                  <c:v>8.1156249999985448</c:v>
                </c:pt>
                <c:pt idx="23374">
                  <c:v>8.1159722000011243</c:v>
                </c:pt>
                <c:pt idx="23375">
                  <c:v>8.1163193999964278</c:v>
                </c:pt>
                <c:pt idx="23376">
                  <c:v>8.1166665999990073</c:v>
                </c:pt>
                <c:pt idx="23377">
                  <c:v>8.1170139000023482</c:v>
                </c:pt>
                <c:pt idx="23378">
                  <c:v>8.1173610999976518</c:v>
                </c:pt>
                <c:pt idx="23379">
                  <c:v>8.1177083000002312</c:v>
                </c:pt>
                <c:pt idx="23380">
                  <c:v>8.1180554999955348</c:v>
                </c:pt>
                <c:pt idx="23381">
                  <c:v>8.1184026999981143</c:v>
                </c:pt>
                <c:pt idx="23382">
                  <c:v>8.1187500000014552</c:v>
                </c:pt>
                <c:pt idx="23383">
                  <c:v>8.1190971999967587</c:v>
                </c:pt>
                <c:pt idx="23384">
                  <c:v>8.1194443999993382</c:v>
                </c:pt>
                <c:pt idx="23385">
                  <c:v>8.1197916000019177</c:v>
                </c:pt>
                <c:pt idx="23386">
                  <c:v>8.1201388999979827</c:v>
                </c:pt>
                <c:pt idx="23387">
                  <c:v>8.1204861000005621</c:v>
                </c:pt>
                <c:pt idx="23388">
                  <c:v>8.1208332999958657</c:v>
                </c:pt>
                <c:pt idx="23389">
                  <c:v>8.1211804999984452</c:v>
                </c:pt>
                <c:pt idx="23390">
                  <c:v>8.1215277000010246</c:v>
                </c:pt>
                <c:pt idx="23391">
                  <c:v>8.1218749999970896</c:v>
                </c:pt>
                <c:pt idx="23392">
                  <c:v>8.1222221999996691</c:v>
                </c:pt>
                <c:pt idx="23393">
                  <c:v>8.1225694000022486</c:v>
                </c:pt>
                <c:pt idx="23394">
                  <c:v>8.1229165999975521</c:v>
                </c:pt>
                <c:pt idx="23395">
                  <c:v>8.123263900000893</c:v>
                </c:pt>
                <c:pt idx="23396">
                  <c:v>8.1236110999961966</c:v>
                </c:pt>
                <c:pt idx="23397">
                  <c:v>8.1239582999987761</c:v>
                </c:pt>
                <c:pt idx="23398">
                  <c:v>8.1243055000013555</c:v>
                </c:pt>
                <c:pt idx="23399">
                  <c:v>8.1246526999966591</c:v>
                </c:pt>
                <c:pt idx="23400">
                  <c:v>8.125</c:v>
                </c:pt>
                <c:pt idx="23401">
                  <c:v>8.1253471999953035</c:v>
                </c:pt>
                <c:pt idx="23402">
                  <c:v>8.125694399997883</c:v>
                </c:pt>
                <c:pt idx="23403">
                  <c:v>8.1260416000004625</c:v>
                </c:pt>
                <c:pt idx="23404">
                  <c:v>8.1263888999965275</c:v>
                </c:pt>
                <c:pt idx="23405">
                  <c:v>8.126736099999107</c:v>
                </c:pt>
                <c:pt idx="23406">
                  <c:v>8.1270833000016864</c:v>
                </c:pt>
                <c:pt idx="23407">
                  <c:v>8.12743049999699</c:v>
                </c:pt>
                <c:pt idx="23408">
                  <c:v>8.1277776999995694</c:v>
                </c:pt>
                <c:pt idx="23409">
                  <c:v>8.1281249999956344</c:v>
                </c:pt>
                <c:pt idx="23410">
                  <c:v>8.1284721999982139</c:v>
                </c:pt>
                <c:pt idx="23411">
                  <c:v>8.1288194000007934</c:v>
                </c:pt>
                <c:pt idx="23412">
                  <c:v>8.1291665999960969</c:v>
                </c:pt>
                <c:pt idx="23413">
                  <c:v>8.1295138999994379</c:v>
                </c:pt>
                <c:pt idx="23414">
                  <c:v>8.1298611000020173</c:v>
                </c:pt>
                <c:pt idx="23415">
                  <c:v>8.1302082999973209</c:v>
                </c:pt>
                <c:pt idx="23416">
                  <c:v>8.1305554999999003</c:v>
                </c:pt>
                <c:pt idx="23417">
                  <c:v>8.1309026999952039</c:v>
                </c:pt>
                <c:pt idx="23418">
                  <c:v>8.1312499999985448</c:v>
                </c:pt>
                <c:pt idx="23419">
                  <c:v>8.1315972000011243</c:v>
                </c:pt>
                <c:pt idx="23420">
                  <c:v>8.1319443999964278</c:v>
                </c:pt>
                <c:pt idx="23421">
                  <c:v>8.1322915999990073</c:v>
                </c:pt>
                <c:pt idx="23422">
                  <c:v>8.1326389000023482</c:v>
                </c:pt>
                <c:pt idx="23423">
                  <c:v>8.1329860999976518</c:v>
                </c:pt>
                <c:pt idx="23424">
                  <c:v>8.1333333000002312</c:v>
                </c:pt>
                <c:pt idx="23425">
                  <c:v>8.1336804999955348</c:v>
                </c:pt>
                <c:pt idx="23426">
                  <c:v>8.1340276999981143</c:v>
                </c:pt>
                <c:pt idx="23427">
                  <c:v>8.1343750000014552</c:v>
                </c:pt>
                <c:pt idx="23428">
                  <c:v>8.1347221999967587</c:v>
                </c:pt>
                <c:pt idx="23429">
                  <c:v>8.1350693999993382</c:v>
                </c:pt>
                <c:pt idx="23430">
                  <c:v>8.1354166000019177</c:v>
                </c:pt>
                <c:pt idx="23431">
                  <c:v>8.1357638999979827</c:v>
                </c:pt>
                <c:pt idx="23432">
                  <c:v>8.1361111000005621</c:v>
                </c:pt>
                <c:pt idx="23433">
                  <c:v>8.1364582999958657</c:v>
                </c:pt>
                <c:pt idx="23434">
                  <c:v>8.1368054999984452</c:v>
                </c:pt>
                <c:pt idx="23435">
                  <c:v>8.1371527000010246</c:v>
                </c:pt>
                <c:pt idx="23436">
                  <c:v>8.1374999999970896</c:v>
                </c:pt>
                <c:pt idx="23437">
                  <c:v>8.1378471999996691</c:v>
                </c:pt>
                <c:pt idx="23438">
                  <c:v>8.1381944000022486</c:v>
                </c:pt>
                <c:pt idx="23439">
                  <c:v>8.1385415999975521</c:v>
                </c:pt>
                <c:pt idx="23440">
                  <c:v>8.138888900000893</c:v>
                </c:pt>
                <c:pt idx="23441">
                  <c:v>8.1392360999961966</c:v>
                </c:pt>
                <c:pt idx="23442">
                  <c:v>8.1395832999987761</c:v>
                </c:pt>
                <c:pt idx="23443">
                  <c:v>8.1399305000013555</c:v>
                </c:pt>
                <c:pt idx="23444">
                  <c:v>8.1402776999966591</c:v>
                </c:pt>
                <c:pt idx="23445">
                  <c:v>8.140625</c:v>
                </c:pt>
                <c:pt idx="23446">
                  <c:v>8.1409721999953035</c:v>
                </c:pt>
                <c:pt idx="23447">
                  <c:v>8.141319399997883</c:v>
                </c:pt>
                <c:pt idx="23448">
                  <c:v>8.1416666000004625</c:v>
                </c:pt>
                <c:pt idx="23449">
                  <c:v>8.1420138999965275</c:v>
                </c:pt>
                <c:pt idx="23450">
                  <c:v>8.142361099999107</c:v>
                </c:pt>
                <c:pt idx="23451">
                  <c:v>8.1427083000016864</c:v>
                </c:pt>
                <c:pt idx="23452">
                  <c:v>8.14305549999699</c:v>
                </c:pt>
                <c:pt idx="23453">
                  <c:v>8.1434026999995694</c:v>
                </c:pt>
                <c:pt idx="23454">
                  <c:v>8.1437499999956344</c:v>
                </c:pt>
                <c:pt idx="23455">
                  <c:v>8.1440971999982139</c:v>
                </c:pt>
                <c:pt idx="23456">
                  <c:v>8.1444444000007934</c:v>
                </c:pt>
                <c:pt idx="23457">
                  <c:v>8.1447915999960969</c:v>
                </c:pt>
                <c:pt idx="23458">
                  <c:v>8.1451388999994379</c:v>
                </c:pt>
                <c:pt idx="23459">
                  <c:v>8.1454861000020173</c:v>
                </c:pt>
                <c:pt idx="23460">
                  <c:v>8.1458332999973209</c:v>
                </c:pt>
                <c:pt idx="23461">
                  <c:v>8.1461804999999003</c:v>
                </c:pt>
                <c:pt idx="23462">
                  <c:v>8.1465276999952039</c:v>
                </c:pt>
                <c:pt idx="23463">
                  <c:v>8.1468749999985448</c:v>
                </c:pt>
                <c:pt idx="23464">
                  <c:v>8.1472222000011243</c:v>
                </c:pt>
                <c:pt idx="23465">
                  <c:v>8.1475693999964278</c:v>
                </c:pt>
                <c:pt idx="23466">
                  <c:v>8.1479165999990073</c:v>
                </c:pt>
                <c:pt idx="23467">
                  <c:v>8.1482639000023482</c:v>
                </c:pt>
                <c:pt idx="23468">
                  <c:v>8.1486110999976518</c:v>
                </c:pt>
                <c:pt idx="23469">
                  <c:v>8.1489583000002312</c:v>
                </c:pt>
                <c:pt idx="23470">
                  <c:v>8.1493054999955348</c:v>
                </c:pt>
                <c:pt idx="23471">
                  <c:v>8.1496526999981143</c:v>
                </c:pt>
                <c:pt idx="23472">
                  <c:v>8.1500000000014552</c:v>
                </c:pt>
                <c:pt idx="23473">
                  <c:v>8.1503471999967587</c:v>
                </c:pt>
                <c:pt idx="23474">
                  <c:v>8.1506943999993382</c:v>
                </c:pt>
                <c:pt idx="23475">
                  <c:v>8.1510416000019177</c:v>
                </c:pt>
                <c:pt idx="23476">
                  <c:v>8.1513888999979827</c:v>
                </c:pt>
                <c:pt idx="23477">
                  <c:v>8.1517361000005621</c:v>
                </c:pt>
                <c:pt idx="23478">
                  <c:v>8.1520832999958657</c:v>
                </c:pt>
                <c:pt idx="23479">
                  <c:v>8.1524304999984452</c:v>
                </c:pt>
                <c:pt idx="23480">
                  <c:v>8.1527777000010246</c:v>
                </c:pt>
                <c:pt idx="23481">
                  <c:v>8.1531249999970896</c:v>
                </c:pt>
                <c:pt idx="23482">
                  <c:v>8.1534721999996691</c:v>
                </c:pt>
                <c:pt idx="23483">
                  <c:v>8.1538194000022486</c:v>
                </c:pt>
                <c:pt idx="23484">
                  <c:v>8.1541665999975521</c:v>
                </c:pt>
                <c:pt idx="23485">
                  <c:v>8.154513900000893</c:v>
                </c:pt>
                <c:pt idx="23486">
                  <c:v>8.1548610999961966</c:v>
                </c:pt>
                <c:pt idx="23487">
                  <c:v>8.1552082999987761</c:v>
                </c:pt>
                <c:pt idx="23488">
                  <c:v>8.1555555000013555</c:v>
                </c:pt>
                <c:pt idx="23489">
                  <c:v>8.1559026999966591</c:v>
                </c:pt>
                <c:pt idx="23490">
                  <c:v>8.15625</c:v>
                </c:pt>
                <c:pt idx="23491">
                  <c:v>8.1565971999953035</c:v>
                </c:pt>
                <c:pt idx="23492">
                  <c:v>8.156944399997883</c:v>
                </c:pt>
                <c:pt idx="23493">
                  <c:v>8.1572916000004625</c:v>
                </c:pt>
                <c:pt idx="23494">
                  <c:v>8.1576388999965275</c:v>
                </c:pt>
                <c:pt idx="23495">
                  <c:v>8.157986099999107</c:v>
                </c:pt>
                <c:pt idx="23496">
                  <c:v>8.1583333000016864</c:v>
                </c:pt>
                <c:pt idx="23497">
                  <c:v>8.15868049999699</c:v>
                </c:pt>
                <c:pt idx="23498">
                  <c:v>8.1590276999995694</c:v>
                </c:pt>
                <c:pt idx="23499">
                  <c:v>8.1593749999956344</c:v>
                </c:pt>
                <c:pt idx="23500">
                  <c:v>8.1597221999982139</c:v>
                </c:pt>
                <c:pt idx="23501">
                  <c:v>8.1600694000007934</c:v>
                </c:pt>
                <c:pt idx="23502">
                  <c:v>8.1604165999960969</c:v>
                </c:pt>
                <c:pt idx="23503">
                  <c:v>8.1607638999994379</c:v>
                </c:pt>
                <c:pt idx="23504">
                  <c:v>8.1611111000020173</c:v>
                </c:pt>
                <c:pt idx="23505">
                  <c:v>8.1614582999973209</c:v>
                </c:pt>
                <c:pt idx="23506">
                  <c:v>8.1618054999999003</c:v>
                </c:pt>
                <c:pt idx="23507">
                  <c:v>8.1621526999952039</c:v>
                </c:pt>
                <c:pt idx="23508">
                  <c:v>8.1624999999985448</c:v>
                </c:pt>
                <c:pt idx="23509">
                  <c:v>8.1628472000011243</c:v>
                </c:pt>
                <c:pt idx="23510">
                  <c:v>8.1631943999964278</c:v>
                </c:pt>
                <c:pt idx="23511">
                  <c:v>8.1635415999990073</c:v>
                </c:pt>
                <c:pt idx="23512">
                  <c:v>8.1638889000023482</c:v>
                </c:pt>
                <c:pt idx="23513">
                  <c:v>8.1642360999976518</c:v>
                </c:pt>
                <c:pt idx="23514">
                  <c:v>8.1645833000002312</c:v>
                </c:pt>
                <c:pt idx="23515">
                  <c:v>8.1649304999955348</c:v>
                </c:pt>
                <c:pt idx="23516">
                  <c:v>8.1652776999981143</c:v>
                </c:pt>
                <c:pt idx="23517">
                  <c:v>8.1656250000014552</c:v>
                </c:pt>
                <c:pt idx="23518">
                  <c:v>8.1659721999967587</c:v>
                </c:pt>
                <c:pt idx="23519">
                  <c:v>8.1663193999993382</c:v>
                </c:pt>
                <c:pt idx="23520">
                  <c:v>8.1666666000019177</c:v>
                </c:pt>
                <c:pt idx="23521">
                  <c:v>8.1670138999979827</c:v>
                </c:pt>
                <c:pt idx="23522">
                  <c:v>8.1673611000005621</c:v>
                </c:pt>
                <c:pt idx="23523">
                  <c:v>8.1677082999958657</c:v>
                </c:pt>
                <c:pt idx="23524">
                  <c:v>8.1680554999984452</c:v>
                </c:pt>
                <c:pt idx="23525">
                  <c:v>8.1684027000010246</c:v>
                </c:pt>
                <c:pt idx="23526">
                  <c:v>8.1687499999970896</c:v>
                </c:pt>
                <c:pt idx="23527">
                  <c:v>8.1690971999996691</c:v>
                </c:pt>
                <c:pt idx="23528">
                  <c:v>8.1694444000022486</c:v>
                </c:pt>
                <c:pt idx="23529">
                  <c:v>8.1697915999975521</c:v>
                </c:pt>
                <c:pt idx="23530">
                  <c:v>8.170138900000893</c:v>
                </c:pt>
                <c:pt idx="23531">
                  <c:v>8.1704860999961966</c:v>
                </c:pt>
                <c:pt idx="23532">
                  <c:v>8.1708332999987761</c:v>
                </c:pt>
                <c:pt idx="23533">
                  <c:v>8.1711805000013555</c:v>
                </c:pt>
                <c:pt idx="23534">
                  <c:v>8.1715276999966591</c:v>
                </c:pt>
                <c:pt idx="23535">
                  <c:v>8.171875</c:v>
                </c:pt>
                <c:pt idx="23536">
                  <c:v>8.1722221999953035</c:v>
                </c:pt>
                <c:pt idx="23537">
                  <c:v>8.172569399997883</c:v>
                </c:pt>
                <c:pt idx="23538">
                  <c:v>8.1729166000004625</c:v>
                </c:pt>
                <c:pt idx="23539">
                  <c:v>8.1732638999965275</c:v>
                </c:pt>
                <c:pt idx="23540">
                  <c:v>8.173611099999107</c:v>
                </c:pt>
                <c:pt idx="23541">
                  <c:v>8.1739583000016864</c:v>
                </c:pt>
                <c:pt idx="23542">
                  <c:v>8.17430549999699</c:v>
                </c:pt>
                <c:pt idx="23543">
                  <c:v>8.1746526999995694</c:v>
                </c:pt>
                <c:pt idx="23544">
                  <c:v>8.1749999999956344</c:v>
                </c:pt>
                <c:pt idx="23545">
                  <c:v>8.1753471999982139</c:v>
                </c:pt>
                <c:pt idx="23546">
                  <c:v>8.1756944000007934</c:v>
                </c:pt>
                <c:pt idx="23547">
                  <c:v>8.1760415999960969</c:v>
                </c:pt>
                <c:pt idx="23548">
                  <c:v>8.1763888999994379</c:v>
                </c:pt>
                <c:pt idx="23549">
                  <c:v>8.1767361000020173</c:v>
                </c:pt>
                <c:pt idx="23550">
                  <c:v>8.1770832999973209</c:v>
                </c:pt>
                <c:pt idx="23551">
                  <c:v>8.1774304999999003</c:v>
                </c:pt>
                <c:pt idx="23552">
                  <c:v>8.1777776999952039</c:v>
                </c:pt>
                <c:pt idx="23553">
                  <c:v>8.1781249999985448</c:v>
                </c:pt>
                <c:pt idx="23554">
                  <c:v>8.1784722000011243</c:v>
                </c:pt>
                <c:pt idx="23555">
                  <c:v>8.1788193999964278</c:v>
                </c:pt>
                <c:pt idx="23556">
                  <c:v>8.1791665999990073</c:v>
                </c:pt>
                <c:pt idx="23557">
                  <c:v>8.1795139000023482</c:v>
                </c:pt>
                <c:pt idx="23558">
                  <c:v>8.1798610999976518</c:v>
                </c:pt>
                <c:pt idx="23559">
                  <c:v>8.1802083000002312</c:v>
                </c:pt>
                <c:pt idx="23560">
                  <c:v>8.1805554999955348</c:v>
                </c:pt>
                <c:pt idx="23561">
                  <c:v>8.1809026999981143</c:v>
                </c:pt>
                <c:pt idx="23562">
                  <c:v>8.1812500000014552</c:v>
                </c:pt>
                <c:pt idx="23563">
                  <c:v>8.1815971999967587</c:v>
                </c:pt>
                <c:pt idx="23564">
                  <c:v>8.1819443999993382</c:v>
                </c:pt>
                <c:pt idx="23565">
                  <c:v>8.1822916000019177</c:v>
                </c:pt>
                <c:pt idx="23566">
                  <c:v>8.1826388999979827</c:v>
                </c:pt>
                <c:pt idx="23567">
                  <c:v>8.1829861000005621</c:v>
                </c:pt>
                <c:pt idx="23568">
                  <c:v>8.1833332999958657</c:v>
                </c:pt>
                <c:pt idx="23569">
                  <c:v>8.1836804999984452</c:v>
                </c:pt>
                <c:pt idx="23570">
                  <c:v>8.1840277000010246</c:v>
                </c:pt>
                <c:pt idx="23571">
                  <c:v>8.1843749999970896</c:v>
                </c:pt>
                <c:pt idx="23572">
                  <c:v>8.1847221999996691</c:v>
                </c:pt>
                <c:pt idx="23573">
                  <c:v>8.1850694000022486</c:v>
                </c:pt>
                <c:pt idx="23574">
                  <c:v>8.1854165999975521</c:v>
                </c:pt>
                <c:pt idx="23575">
                  <c:v>8.185763900000893</c:v>
                </c:pt>
                <c:pt idx="23576">
                  <c:v>8.1861110999961966</c:v>
                </c:pt>
                <c:pt idx="23577">
                  <c:v>8.1864582999987761</c:v>
                </c:pt>
                <c:pt idx="23578">
                  <c:v>8.1868055000013555</c:v>
                </c:pt>
                <c:pt idx="23579">
                  <c:v>8.1871526999966591</c:v>
                </c:pt>
                <c:pt idx="23580">
                  <c:v>8.1875</c:v>
                </c:pt>
                <c:pt idx="23581">
                  <c:v>8.1878471999953035</c:v>
                </c:pt>
                <c:pt idx="23582">
                  <c:v>8.188194399997883</c:v>
                </c:pt>
                <c:pt idx="23583">
                  <c:v>8.1885416000004625</c:v>
                </c:pt>
                <c:pt idx="23584">
                  <c:v>8.1888888999965275</c:v>
                </c:pt>
                <c:pt idx="23585">
                  <c:v>8.189236099999107</c:v>
                </c:pt>
                <c:pt idx="23586">
                  <c:v>8.1895833000016864</c:v>
                </c:pt>
                <c:pt idx="23587">
                  <c:v>8.18993049999699</c:v>
                </c:pt>
                <c:pt idx="23588">
                  <c:v>8.1902776999995694</c:v>
                </c:pt>
                <c:pt idx="23589">
                  <c:v>8.1906249999956344</c:v>
                </c:pt>
                <c:pt idx="23590">
                  <c:v>8.1909721999982139</c:v>
                </c:pt>
                <c:pt idx="23591">
                  <c:v>8.1913194000007934</c:v>
                </c:pt>
                <c:pt idx="23592">
                  <c:v>8.1916665999960969</c:v>
                </c:pt>
                <c:pt idx="23593">
                  <c:v>8.1920138999994379</c:v>
                </c:pt>
                <c:pt idx="23594">
                  <c:v>8.1923611000020173</c:v>
                </c:pt>
                <c:pt idx="23595">
                  <c:v>8.1927082999973209</c:v>
                </c:pt>
                <c:pt idx="23596">
                  <c:v>8.1930554999999003</c:v>
                </c:pt>
                <c:pt idx="23597">
                  <c:v>8.1934026999952039</c:v>
                </c:pt>
                <c:pt idx="23598">
                  <c:v>8.1937499999985448</c:v>
                </c:pt>
                <c:pt idx="23599">
                  <c:v>8.1940972000011243</c:v>
                </c:pt>
                <c:pt idx="23600">
                  <c:v>8.1944443999964278</c:v>
                </c:pt>
                <c:pt idx="23601">
                  <c:v>8.1947915999990073</c:v>
                </c:pt>
                <c:pt idx="23602">
                  <c:v>8.1951389000023482</c:v>
                </c:pt>
                <c:pt idx="23603">
                  <c:v>8.1954860999976518</c:v>
                </c:pt>
                <c:pt idx="23604">
                  <c:v>8.1958333000002312</c:v>
                </c:pt>
                <c:pt idx="23605">
                  <c:v>8.1961804999955348</c:v>
                </c:pt>
                <c:pt idx="23606">
                  <c:v>8.1965276999981143</c:v>
                </c:pt>
                <c:pt idx="23607">
                  <c:v>8.1968750000014552</c:v>
                </c:pt>
                <c:pt idx="23608">
                  <c:v>8.1972221999967587</c:v>
                </c:pt>
                <c:pt idx="23609">
                  <c:v>8.1975693999993382</c:v>
                </c:pt>
                <c:pt idx="23610">
                  <c:v>8.1979166000019177</c:v>
                </c:pt>
                <c:pt idx="23611">
                  <c:v>8.1982638999979827</c:v>
                </c:pt>
                <c:pt idx="23612">
                  <c:v>8.1986111000005621</c:v>
                </c:pt>
                <c:pt idx="23613">
                  <c:v>8.1989582999958657</c:v>
                </c:pt>
                <c:pt idx="23614">
                  <c:v>8.1993054999984452</c:v>
                </c:pt>
                <c:pt idx="23615">
                  <c:v>8.1996527000010246</c:v>
                </c:pt>
                <c:pt idx="23616">
                  <c:v>8.1999999999970896</c:v>
                </c:pt>
                <c:pt idx="23617">
                  <c:v>8.2003471999996691</c:v>
                </c:pt>
                <c:pt idx="23618">
                  <c:v>8.2006944000022486</c:v>
                </c:pt>
                <c:pt idx="23619">
                  <c:v>8.2010415999975521</c:v>
                </c:pt>
                <c:pt idx="23620">
                  <c:v>8.201388900000893</c:v>
                </c:pt>
                <c:pt idx="23621">
                  <c:v>8.2017360999961966</c:v>
                </c:pt>
                <c:pt idx="23622">
                  <c:v>8.2020832999987761</c:v>
                </c:pt>
                <c:pt idx="23623">
                  <c:v>8.2024305000013555</c:v>
                </c:pt>
                <c:pt idx="23624">
                  <c:v>8.2027776999966591</c:v>
                </c:pt>
                <c:pt idx="23625">
                  <c:v>8.203125</c:v>
                </c:pt>
                <c:pt idx="23626">
                  <c:v>8.2034721999953035</c:v>
                </c:pt>
                <c:pt idx="23627">
                  <c:v>8.203819399997883</c:v>
                </c:pt>
                <c:pt idx="23628">
                  <c:v>8.2041666000004625</c:v>
                </c:pt>
                <c:pt idx="23629">
                  <c:v>8.2045138999965275</c:v>
                </c:pt>
                <c:pt idx="23630">
                  <c:v>8.204861099999107</c:v>
                </c:pt>
                <c:pt idx="23631">
                  <c:v>8.2052083000016864</c:v>
                </c:pt>
                <c:pt idx="23632">
                  <c:v>8.20555549999699</c:v>
                </c:pt>
                <c:pt idx="23633">
                  <c:v>8.2059026999995694</c:v>
                </c:pt>
                <c:pt idx="23634">
                  <c:v>8.2062499999956344</c:v>
                </c:pt>
                <c:pt idx="23635">
                  <c:v>8.2065971999982139</c:v>
                </c:pt>
                <c:pt idx="23636">
                  <c:v>8.2069444000007934</c:v>
                </c:pt>
                <c:pt idx="23637">
                  <c:v>8.2072915999960969</c:v>
                </c:pt>
                <c:pt idx="23638">
                  <c:v>8.2076388999994379</c:v>
                </c:pt>
                <c:pt idx="23639">
                  <c:v>8.2079861000020173</c:v>
                </c:pt>
                <c:pt idx="23640">
                  <c:v>8.2083332999973209</c:v>
                </c:pt>
                <c:pt idx="23641">
                  <c:v>8.2086804999999003</c:v>
                </c:pt>
                <c:pt idx="23642">
                  <c:v>8.2090276999952039</c:v>
                </c:pt>
                <c:pt idx="23643">
                  <c:v>8.2093749999985448</c:v>
                </c:pt>
                <c:pt idx="23644">
                  <c:v>8.2097222000011243</c:v>
                </c:pt>
                <c:pt idx="23645">
                  <c:v>8.2100693999964278</c:v>
                </c:pt>
                <c:pt idx="23646">
                  <c:v>8.2104165999990073</c:v>
                </c:pt>
                <c:pt idx="23647">
                  <c:v>8.2107639000023482</c:v>
                </c:pt>
                <c:pt idx="23648">
                  <c:v>8.2111110999976518</c:v>
                </c:pt>
                <c:pt idx="23649">
                  <c:v>8.2114583000002312</c:v>
                </c:pt>
                <c:pt idx="23650">
                  <c:v>8.2118054999955348</c:v>
                </c:pt>
                <c:pt idx="23651">
                  <c:v>8.2121526999981143</c:v>
                </c:pt>
                <c:pt idx="23652">
                  <c:v>8.2125000000014552</c:v>
                </c:pt>
                <c:pt idx="23653">
                  <c:v>8.2128471999967587</c:v>
                </c:pt>
                <c:pt idx="23654">
                  <c:v>8.2131943999993382</c:v>
                </c:pt>
                <c:pt idx="23655">
                  <c:v>8.2135416000019177</c:v>
                </c:pt>
                <c:pt idx="23656">
                  <c:v>8.2138888999979827</c:v>
                </c:pt>
                <c:pt idx="23657">
                  <c:v>8.2142361000005621</c:v>
                </c:pt>
                <c:pt idx="23658">
                  <c:v>8.2145832999958657</c:v>
                </c:pt>
                <c:pt idx="23659">
                  <c:v>8.2149304999984452</c:v>
                </c:pt>
                <c:pt idx="23660">
                  <c:v>8.2152777000010246</c:v>
                </c:pt>
                <c:pt idx="23661">
                  <c:v>8.2156249999970896</c:v>
                </c:pt>
                <c:pt idx="23662">
                  <c:v>8.2159721999996691</c:v>
                </c:pt>
                <c:pt idx="23663">
                  <c:v>8.2163194000022486</c:v>
                </c:pt>
                <c:pt idx="23664">
                  <c:v>8.2166665999975521</c:v>
                </c:pt>
                <c:pt idx="23665">
                  <c:v>8.217013900000893</c:v>
                </c:pt>
                <c:pt idx="23666">
                  <c:v>8.2173610999961966</c:v>
                </c:pt>
                <c:pt idx="23667">
                  <c:v>8.2177082999987761</c:v>
                </c:pt>
                <c:pt idx="23668">
                  <c:v>8.2180555000013555</c:v>
                </c:pt>
                <c:pt idx="23669">
                  <c:v>8.2184026999966591</c:v>
                </c:pt>
                <c:pt idx="23670">
                  <c:v>8.21875</c:v>
                </c:pt>
                <c:pt idx="23671">
                  <c:v>8.2190971999953035</c:v>
                </c:pt>
                <c:pt idx="23672">
                  <c:v>8.219444399997883</c:v>
                </c:pt>
                <c:pt idx="23673">
                  <c:v>8.2197916000004625</c:v>
                </c:pt>
                <c:pt idx="23674">
                  <c:v>8.2201388999965275</c:v>
                </c:pt>
                <c:pt idx="23675">
                  <c:v>8.220486099999107</c:v>
                </c:pt>
                <c:pt idx="23676">
                  <c:v>8.2208333000016864</c:v>
                </c:pt>
                <c:pt idx="23677">
                  <c:v>8.22118049999699</c:v>
                </c:pt>
                <c:pt idx="23678">
                  <c:v>8.2215276999995694</c:v>
                </c:pt>
                <c:pt idx="23679">
                  <c:v>8.2218749999956344</c:v>
                </c:pt>
                <c:pt idx="23680">
                  <c:v>8.2222221999982139</c:v>
                </c:pt>
                <c:pt idx="23681">
                  <c:v>8.2225694000007934</c:v>
                </c:pt>
                <c:pt idx="23682">
                  <c:v>8.2229165999960969</c:v>
                </c:pt>
                <c:pt idx="23683">
                  <c:v>8.2232638999994379</c:v>
                </c:pt>
                <c:pt idx="23684">
                  <c:v>8.2236111000020173</c:v>
                </c:pt>
                <c:pt idx="23685">
                  <c:v>8.2239582999973209</c:v>
                </c:pt>
                <c:pt idx="23686">
                  <c:v>8.2243054999999003</c:v>
                </c:pt>
                <c:pt idx="23687">
                  <c:v>8.2246526999952039</c:v>
                </c:pt>
                <c:pt idx="23688">
                  <c:v>8.2249999999985448</c:v>
                </c:pt>
                <c:pt idx="23689">
                  <c:v>8.2253472000011243</c:v>
                </c:pt>
                <c:pt idx="23690">
                  <c:v>8.2256943999964278</c:v>
                </c:pt>
                <c:pt idx="23691">
                  <c:v>8.2260415999990073</c:v>
                </c:pt>
                <c:pt idx="23692">
                  <c:v>8.2263889000023482</c:v>
                </c:pt>
                <c:pt idx="23693">
                  <c:v>8.2267360999976518</c:v>
                </c:pt>
                <c:pt idx="23694">
                  <c:v>8.2270833000002312</c:v>
                </c:pt>
                <c:pt idx="23695">
                  <c:v>8.2274304999955348</c:v>
                </c:pt>
                <c:pt idx="23696">
                  <c:v>8.2277776999981143</c:v>
                </c:pt>
                <c:pt idx="23697">
                  <c:v>8.2281250000014552</c:v>
                </c:pt>
                <c:pt idx="23698">
                  <c:v>8.2284721999967587</c:v>
                </c:pt>
                <c:pt idx="23699">
                  <c:v>8.2288193999993382</c:v>
                </c:pt>
                <c:pt idx="23700">
                  <c:v>8.2291666000019177</c:v>
                </c:pt>
                <c:pt idx="23701">
                  <c:v>8.2295138999979827</c:v>
                </c:pt>
                <c:pt idx="23702">
                  <c:v>8.2298611000005621</c:v>
                </c:pt>
                <c:pt idx="23703">
                  <c:v>8.2302082999958657</c:v>
                </c:pt>
                <c:pt idx="23704">
                  <c:v>8.2305554999984452</c:v>
                </c:pt>
                <c:pt idx="23705">
                  <c:v>8.2309027000010246</c:v>
                </c:pt>
                <c:pt idx="23706">
                  <c:v>8.2312499999970896</c:v>
                </c:pt>
                <c:pt idx="23707">
                  <c:v>8.2315971999996691</c:v>
                </c:pt>
                <c:pt idx="23708">
                  <c:v>8.2319444000022486</c:v>
                </c:pt>
                <c:pt idx="23709">
                  <c:v>8.2322915999975521</c:v>
                </c:pt>
                <c:pt idx="23710">
                  <c:v>8.232638900000893</c:v>
                </c:pt>
                <c:pt idx="23711">
                  <c:v>8.2329860999961966</c:v>
                </c:pt>
                <c:pt idx="23712">
                  <c:v>8.2333332999987761</c:v>
                </c:pt>
                <c:pt idx="23713">
                  <c:v>8.2336805000013555</c:v>
                </c:pt>
                <c:pt idx="23714">
                  <c:v>8.2340276999966591</c:v>
                </c:pt>
                <c:pt idx="23715">
                  <c:v>8.234375</c:v>
                </c:pt>
                <c:pt idx="23716">
                  <c:v>8.2347221999953035</c:v>
                </c:pt>
                <c:pt idx="23717">
                  <c:v>8.235069399997883</c:v>
                </c:pt>
                <c:pt idx="23718">
                  <c:v>8.2354166000004625</c:v>
                </c:pt>
                <c:pt idx="23719">
                  <c:v>8.2357638999965275</c:v>
                </c:pt>
                <c:pt idx="23720">
                  <c:v>8.236111099999107</c:v>
                </c:pt>
                <c:pt idx="23721">
                  <c:v>8.2364583000016864</c:v>
                </c:pt>
                <c:pt idx="23722">
                  <c:v>8.23680549999699</c:v>
                </c:pt>
                <c:pt idx="23723">
                  <c:v>8.2371526999995694</c:v>
                </c:pt>
                <c:pt idx="23724">
                  <c:v>8.2374999999956344</c:v>
                </c:pt>
                <c:pt idx="23725">
                  <c:v>8.2378471999982139</c:v>
                </c:pt>
                <c:pt idx="23726">
                  <c:v>8.2381944000007934</c:v>
                </c:pt>
                <c:pt idx="23727">
                  <c:v>8.2385415999960969</c:v>
                </c:pt>
                <c:pt idx="23728">
                  <c:v>8.2388888999994379</c:v>
                </c:pt>
                <c:pt idx="23729">
                  <c:v>8.2392361000020173</c:v>
                </c:pt>
                <c:pt idx="23730">
                  <c:v>8.2395832999973209</c:v>
                </c:pt>
                <c:pt idx="23731">
                  <c:v>8.2399304999999003</c:v>
                </c:pt>
                <c:pt idx="23732">
                  <c:v>8.2402776999952039</c:v>
                </c:pt>
                <c:pt idx="23733">
                  <c:v>8.2406249999985448</c:v>
                </c:pt>
                <c:pt idx="23734">
                  <c:v>8.2409722000011243</c:v>
                </c:pt>
                <c:pt idx="23735">
                  <c:v>8.2413193999964278</c:v>
                </c:pt>
                <c:pt idx="23736">
                  <c:v>8.2416665999990073</c:v>
                </c:pt>
                <c:pt idx="23737">
                  <c:v>8.2420139000023482</c:v>
                </c:pt>
                <c:pt idx="23738">
                  <c:v>8.2423610999976518</c:v>
                </c:pt>
                <c:pt idx="23739">
                  <c:v>8.2427083000002312</c:v>
                </c:pt>
                <c:pt idx="23740">
                  <c:v>8.2430554999955348</c:v>
                </c:pt>
                <c:pt idx="23741">
                  <c:v>8.2434026999981143</c:v>
                </c:pt>
                <c:pt idx="23742">
                  <c:v>8.2437500000014552</c:v>
                </c:pt>
                <c:pt idx="23743">
                  <c:v>8.2440971999967587</c:v>
                </c:pt>
                <c:pt idx="23744">
                  <c:v>8.2444443999993382</c:v>
                </c:pt>
                <c:pt idx="23745">
                  <c:v>8.2447916000019177</c:v>
                </c:pt>
                <c:pt idx="23746">
                  <c:v>8.2451388999979827</c:v>
                </c:pt>
                <c:pt idx="23747">
                  <c:v>8.2454861000005621</c:v>
                </c:pt>
                <c:pt idx="23748">
                  <c:v>8.2458332999958657</c:v>
                </c:pt>
                <c:pt idx="23749">
                  <c:v>8.2461804999984452</c:v>
                </c:pt>
                <c:pt idx="23750">
                  <c:v>8.2465277000010246</c:v>
                </c:pt>
                <c:pt idx="23751">
                  <c:v>8.2468749999970896</c:v>
                </c:pt>
                <c:pt idx="23752">
                  <c:v>8.2472221999996691</c:v>
                </c:pt>
                <c:pt idx="23753">
                  <c:v>8.2475694000022486</c:v>
                </c:pt>
                <c:pt idx="23754">
                  <c:v>8.2479165999975521</c:v>
                </c:pt>
                <c:pt idx="23755">
                  <c:v>8.248263900000893</c:v>
                </c:pt>
                <c:pt idx="23756">
                  <c:v>8.2486110999961966</c:v>
                </c:pt>
                <c:pt idx="23757">
                  <c:v>8.2489582999987761</c:v>
                </c:pt>
                <c:pt idx="23758">
                  <c:v>8.2493055000013555</c:v>
                </c:pt>
                <c:pt idx="23759">
                  <c:v>8.2496526999966591</c:v>
                </c:pt>
                <c:pt idx="23760">
                  <c:v>8.25</c:v>
                </c:pt>
                <c:pt idx="23761">
                  <c:v>8.2503471999953035</c:v>
                </c:pt>
                <c:pt idx="23762">
                  <c:v>8.250694399997883</c:v>
                </c:pt>
                <c:pt idx="23763">
                  <c:v>8.2510416000004625</c:v>
                </c:pt>
                <c:pt idx="23764">
                  <c:v>8.2513888999965275</c:v>
                </c:pt>
                <c:pt idx="23765">
                  <c:v>8.251736099999107</c:v>
                </c:pt>
                <c:pt idx="23766">
                  <c:v>8.2520833000016864</c:v>
                </c:pt>
                <c:pt idx="23767">
                  <c:v>8.25243049999699</c:v>
                </c:pt>
                <c:pt idx="23768">
                  <c:v>8.2527776999995694</c:v>
                </c:pt>
                <c:pt idx="23769">
                  <c:v>8.2531249999956344</c:v>
                </c:pt>
                <c:pt idx="23770">
                  <c:v>8.2534721999982139</c:v>
                </c:pt>
                <c:pt idx="23771">
                  <c:v>8.2538194000007934</c:v>
                </c:pt>
                <c:pt idx="23772">
                  <c:v>8.2541665999960969</c:v>
                </c:pt>
                <c:pt idx="23773">
                  <c:v>8.2545138999994379</c:v>
                </c:pt>
                <c:pt idx="23774">
                  <c:v>8.2548611000020173</c:v>
                </c:pt>
                <c:pt idx="23775">
                  <c:v>8.2552082999973209</c:v>
                </c:pt>
                <c:pt idx="23776">
                  <c:v>8.2555554999999003</c:v>
                </c:pt>
                <c:pt idx="23777">
                  <c:v>8.2559026999952039</c:v>
                </c:pt>
                <c:pt idx="23778">
                  <c:v>8.2562499999985448</c:v>
                </c:pt>
                <c:pt idx="23779">
                  <c:v>8.2565972000011243</c:v>
                </c:pt>
                <c:pt idx="23780">
                  <c:v>8.2569443999964278</c:v>
                </c:pt>
                <c:pt idx="23781">
                  <c:v>8.2572915999990073</c:v>
                </c:pt>
                <c:pt idx="23782">
                  <c:v>8.2576389000023482</c:v>
                </c:pt>
                <c:pt idx="23783">
                  <c:v>8.2579860999976518</c:v>
                </c:pt>
                <c:pt idx="23784">
                  <c:v>8.2583333000002312</c:v>
                </c:pt>
                <c:pt idx="23785">
                  <c:v>8.2586804999955348</c:v>
                </c:pt>
                <c:pt idx="23786">
                  <c:v>8.2590276999981143</c:v>
                </c:pt>
                <c:pt idx="23787">
                  <c:v>8.2593750000014552</c:v>
                </c:pt>
                <c:pt idx="23788">
                  <c:v>8.2597221999967587</c:v>
                </c:pt>
                <c:pt idx="23789">
                  <c:v>8.2600693999993382</c:v>
                </c:pt>
                <c:pt idx="23790">
                  <c:v>8.2604166000019177</c:v>
                </c:pt>
                <c:pt idx="23791">
                  <c:v>8.2607638999979827</c:v>
                </c:pt>
                <c:pt idx="23792">
                  <c:v>8.2611111000005621</c:v>
                </c:pt>
                <c:pt idx="23793">
                  <c:v>8.2614582999958657</c:v>
                </c:pt>
                <c:pt idx="23794">
                  <c:v>8.2618054999984452</c:v>
                </c:pt>
                <c:pt idx="23795">
                  <c:v>8.2621527000010246</c:v>
                </c:pt>
                <c:pt idx="23796">
                  <c:v>8.2624999999970896</c:v>
                </c:pt>
                <c:pt idx="23797">
                  <c:v>8.2628471999996691</c:v>
                </c:pt>
                <c:pt idx="23798">
                  <c:v>8.2631944000022486</c:v>
                </c:pt>
                <c:pt idx="23799">
                  <c:v>8.2635415999975521</c:v>
                </c:pt>
                <c:pt idx="23800">
                  <c:v>8.263888900000893</c:v>
                </c:pt>
                <c:pt idx="23801">
                  <c:v>8.2642360999961966</c:v>
                </c:pt>
                <c:pt idx="23802">
                  <c:v>8.2645832999987761</c:v>
                </c:pt>
                <c:pt idx="23803">
                  <c:v>8.2649305000013555</c:v>
                </c:pt>
                <c:pt idx="23804">
                  <c:v>8.2652776999966591</c:v>
                </c:pt>
                <c:pt idx="23805">
                  <c:v>8.265625</c:v>
                </c:pt>
                <c:pt idx="23806">
                  <c:v>8.2659721999953035</c:v>
                </c:pt>
                <c:pt idx="23807">
                  <c:v>8.266319399997883</c:v>
                </c:pt>
                <c:pt idx="23808">
                  <c:v>8.2666666000004625</c:v>
                </c:pt>
                <c:pt idx="23809">
                  <c:v>8.2670138999965275</c:v>
                </c:pt>
                <c:pt idx="23810">
                  <c:v>8.267361099999107</c:v>
                </c:pt>
                <c:pt idx="23811">
                  <c:v>8.2677083000016864</c:v>
                </c:pt>
                <c:pt idx="23812">
                  <c:v>8.26805549999699</c:v>
                </c:pt>
                <c:pt idx="23813">
                  <c:v>8.2684026999995694</c:v>
                </c:pt>
                <c:pt idx="23814">
                  <c:v>8.2687499999956344</c:v>
                </c:pt>
                <c:pt idx="23815">
                  <c:v>8.2690971999982139</c:v>
                </c:pt>
                <c:pt idx="23816">
                  <c:v>8.2694444000007934</c:v>
                </c:pt>
                <c:pt idx="23817">
                  <c:v>8.2697915999960969</c:v>
                </c:pt>
                <c:pt idx="23818">
                  <c:v>8.2701388999994379</c:v>
                </c:pt>
                <c:pt idx="23819">
                  <c:v>8.2704861000020173</c:v>
                </c:pt>
                <c:pt idx="23820">
                  <c:v>8.2708332999973209</c:v>
                </c:pt>
                <c:pt idx="23821">
                  <c:v>8.2711804999999003</c:v>
                </c:pt>
                <c:pt idx="23822">
                  <c:v>8.2715276999952039</c:v>
                </c:pt>
                <c:pt idx="23823">
                  <c:v>8.2718749999985448</c:v>
                </c:pt>
                <c:pt idx="23824">
                  <c:v>8.2722222000011243</c:v>
                </c:pt>
                <c:pt idx="23825">
                  <c:v>8.2725693999964278</c:v>
                </c:pt>
                <c:pt idx="23826">
                  <c:v>8.2729165999990073</c:v>
                </c:pt>
                <c:pt idx="23827">
                  <c:v>8.2732639000023482</c:v>
                </c:pt>
                <c:pt idx="23828">
                  <c:v>8.2736110999976518</c:v>
                </c:pt>
                <c:pt idx="23829">
                  <c:v>8.2739583000002312</c:v>
                </c:pt>
                <c:pt idx="23830">
                  <c:v>8.2743054999955348</c:v>
                </c:pt>
                <c:pt idx="23831">
                  <c:v>8.2746526999981143</c:v>
                </c:pt>
                <c:pt idx="23832">
                  <c:v>8.2750000000014552</c:v>
                </c:pt>
                <c:pt idx="23833">
                  <c:v>8.2753471999967587</c:v>
                </c:pt>
                <c:pt idx="23834">
                  <c:v>8.2756943999993382</c:v>
                </c:pt>
                <c:pt idx="23835">
                  <c:v>8.2760416000019177</c:v>
                </c:pt>
                <c:pt idx="23836">
                  <c:v>8.2763888999979827</c:v>
                </c:pt>
                <c:pt idx="23837">
                  <c:v>8.2767361000005621</c:v>
                </c:pt>
                <c:pt idx="23838">
                  <c:v>8.2770832999958657</c:v>
                </c:pt>
                <c:pt idx="23839">
                  <c:v>8.2774304999984452</c:v>
                </c:pt>
                <c:pt idx="23840">
                  <c:v>8.2777777000010246</c:v>
                </c:pt>
                <c:pt idx="23841">
                  <c:v>8.2781249999970896</c:v>
                </c:pt>
                <c:pt idx="23842">
                  <c:v>8.2784721999996691</c:v>
                </c:pt>
                <c:pt idx="23843">
                  <c:v>8.2788194000022486</c:v>
                </c:pt>
                <c:pt idx="23844">
                  <c:v>8.2791665999975521</c:v>
                </c:pt>
                <c:pt idx="23845">
                  <c:v>8.279513900000893</c:v>
                </c:pt>
                <c:pt idx="23846">
                  <c:v>8.2798610999961966</c:v>
                </c:pt>
                <c:pt idx="23847">
                  <c:v>8.2802082999987761</c:v>
                </c:pt>
                <c:pt idx="23848">
                  <c:v>8.2805555000013555</c:v>
                </c:pt>
                <c:pt idx="23849">
                  <c:v>8.2809026999966591</c:v>
                </c:pt>
                <c:pt idx="23850">
                  <c:v>8.28125</c:v>
                </c:pt>
                <c:pt idx="23851">
                  <c:v>8.2815971999953035</c:v>
                </c:pt>
                <c:pt idx="23852">
                  <c:v>8.281944399997883</c:v>
                </c:pt>
                <c:pt idx="23853">
                  <c:v>8.2822916000004625</c:v>
                </c:pt>
                <c:pt idx="23854">
                  <c:v>8.2826388999965275</c:v>
                </c:pt>
                <c:pt idx="23855">
                  <c:v>8.282986099999107</c:v>
                </c:pt>
                <c:pt idx="23856">
                  <c:v>8.2833333000016864</c:v>
                </c:pt>
                <c:pt idx="23857">
                  <c:v>8.28368049999699</c:v>
                </c:pt>
                <c:pt idx="23858">
                  <c:v>8.2840276999995694</c:v>
                </c:pt>
                <c:pt idx="23859">
                  <c:v>8.2843749999956344</c:v>
                </c:pt>
                <c:pt idx="23860">
                  <c:v>8.2847221999982139</c:v>
                </c:pt>
                <c:pt idx="23861">
                  <c:v>8.2850694000007934</c:v>
                </c:pt>
                <c:pt idx="23862">
                  <c:v>8.2854165999960969</c:v>
                </c:pt>
                <c:pt idx="23863">
                  <c:v>8.2857638999994379</c:v>
                </c:pt>
                <c:pt idx="23864">
                  <c:v>8.2861111000020173</c:v>
                </c:pt>
                <c:pt idx="23865">
                  <c:v>8.2864582999973209</c:v>
                </c:pt>
                <c:pt idx="23866">
                  <c:v>8.2868054999999003</c:v>
                </c:pt>
                <c:pt idx="23867">
                  <c:v>8.2871526999952039</c:v>
                </c:pt>
                <c:pt idx="23868">
                  <c:v>8.2874999999985448</c:v>
                </c:pt>
                <c:pt idx="23869">
                  <c:v>8.2878472000011243</c:v>
                </c:pt>
                <c:pt idx="23870">
                  <c:v>8.2881943999964278</c:v>
                </c:pt>
                <c:pt idx="23871">
                  <c:v>8.2885415999990073</c:v>
                </c:pt>
                <c:pt idx="23872">
                  <c:v>8.2888889000023482</c:v>
                </c:pt>
                <c:pt idx="23873">
                  <c:v>8.2892360999976518</c:v>
                </c:pt>
                <c:pt idx="23874">
                  <c:v>8.2895833000002312</c:v>
                </c:pt>
                <c:pt idx="23875">
                  <c:v>8.2899304999955348</c:v>
                </c:pt>
                <c:pt idx="23876">
                  <c:v>8.2902776999981143</c:v>
                </c:pt>
                <c:pt idx="23877">
                  <c:v>8.2906250000014552</c:v>
                </c:pt>
                <c:pt idx="23878">
                  <c:v>8.2909721999967587</c:v>
                </c:pt>
                <c:pt idx="23879">
                  <c:v>8.2913193999993382</c:v>
                </c:pt>
                <c:pt idx="23880">
                  <c:v>8.2916666000019177</c:v>
                </c:pt>
                <c:pt idx="23881">
                  <c:v>8.2920138999979827</c:v>
                </c:pt>
                <c:pt idx="23882">
                  <c:v>8.2923611000005621</c:v>
                </c:pt>
                <c:pt idx="23883">
                  <c:v>8.2927082999958657</c:v>
                </c:pt>
                <c:pt idx="23884">
                  <c:v>8.2930554999984452</c:v>
                </c:pt>
                <c:pt idx="23885">
                  <c:v>8.2934027000010246</c:v>
                </c:pt>
                <c:pt idx="23886">
                  <c:v>8.2937499999970896</c:v>
                </c:pt>
                <c:pt idx="23887">
                  <c:v>8.2940971999996691</c:v>
                </c:pt>
                <c:pt idx="23888">
                  <c:v>8.2944444000022486</c:v>
                </c:pt>
                <c:pt idx="23889">
                  <c:v>8.2947915999975521</c:v>
                </c:pt>
                <c:pt idx="23890">
                  <c:v>8.295138900000893</c:v>
                </c:pt>
                <c:pt idx="23891">
                  <c:v>8.2954860999961966</c:v>
                </c:pt>
                <c:pt idx="23892">
                  <c:v>8.2958332999987761</c:v>
                </c:pt>
                <c:pt idx="23893">
                  <c:v>8.2961805000013555</c:v>
                </c:pt>
                <c:pt idx="23894">
                  <c:v>8.2965276999966591</c:v>
                </c:pt>
                <c:pt idx="23895">
                  <c:v>8.296875</c:v>
                </c:pt>
                <c:pt idx="23896">
                  <c:v>8.2972221999953035</c:v>
                </c:pt>
                <c:pt idx="23897">
                  <c:v>8.297569399997883</c:v>
                </c:pt>
                <c:pt idx="23898">
                  <c:v>8.2979166000004625</c:v>
                </c:pt>
                <c:pt idx="23899">
                  <c:v>8.2982638999965275</c:v>
                </c:pt>
                <c:pt idx="23900">
                  <c:v>8.298611099999107</c:v>
                </c:pt>
                <c:pt idx="23901">
                  <c:v>8.2989583000016864</c:v>
                </c:pt>
                <c:pt idx="23902">
                  <c:v>8.29930549999699</c:v>
                </c:pt>
                <c:pt idx="23903">
                  <c:v>8.2996526999995694</c:v>
                </c:pt>
                <c:pt idx="23904">
                  <c:v>8.2999999999956344</c:v>
                </c:pt>
                <c:pt idx="23905">
                  <c:v>8.3003471999982139</c:v>
                </c:pt>
                <c:pt idx="23906">
                  <c:v>8.3006944000007934</c:v>
                </c:pt>
                <c:pt idx="23907">
                  <c:v>8.3010415999960969</c:v>
                </c:pt>
                <c:pt idx="23908">
                  <c:v>8.3013888999994379</c:v>
                </c:pt>
                <c:pt idx="23909">
                  <c:v>8.3017361000020173</c:v>
                </c:pt>
                <c:pt idx="23910">
                  <c:v>8.3020832999973209</c:v>
                </c:pt>
                <c:pt idx="23911">
                  <c:v>8.3024304999999003</c:v>
                </c:pt>
                <c:pt idx="23912">
                  <c:v>8.3027776999952039</c:v>
                </c:pt>
                <c:pt idx="23913">
                  <c:v>8.3031249999985448</c:v>
                </c:pt>
                <c:pt idx="23914">
                  <c:v>8.3034722000011243</c:v>
                </c:pt>
                <c:pt idx="23915">
                  <c:v>8.3038193999964278</c:v>
                </c:pt>
                <c:pt idx="23916">
                  <c:v>8.3041665999990073</c:v>
                </c:pt>
                <c:pt idx="23917">
                  <c:v>8.3045139000023482</c:v>
                </c:pt>
                <c:pt idx="23918">
                  <c:v>8.3048610999976518</c:v>
                </c:pt>
                <c:pt idx="23919">
                  <c:v>8.3052083000002312</c:v>
                </c:pt>
                <c:pt idx="23920">
                  <c:v>8.3055554999955348</c:v>
                </c:pt>
                <c:pt idx="23921">
                  <c:v>8.3059026999981143</c:v>
                </c:pt>
                <c:pt idx="23922">
                  <c:v>8.3062500000014552</c:v>
                </c:pt>
                <c:pt idx="23923">
                  <c:v>8.3065971999967587</c:v>
                </c:pt>
                <c:pt idx="23924">
                  <c:v>8.3069443999993382</c:v>
                </c:pt>
                <c:pt idx="23925">
                  <c:v>8.3072916000019177</c:v>
                </c:pt>
                <c:pt idx="23926">
                  <c:v>8.3076388999979827</c:v>
                </c:pt>
                <c:pt idx="23927">
                  <c:v>8.3079861000005621</c:v>
                </c:pt>
                <c:pt idx="23928">
                  <c:v>8.3083332999958657</c:v>
                </c:pt>
                <c:pt idx="23929">
                  <c:v>8.3086804999984452</c:v>
                </c:pt>
                <c:pt idx="23930">
                  <c:v>8.3090277000010246</c:v>
                </c:pt>
                <c:pt idx="23931">
                  <c:v>8.3093749999970896</c:v>
                </c:pt>
                <c:pt idx="23932">
                  <c:v>8.3097221999996691</c:v>
                </c:pt>
                <c:pt idx="23933">
                  <c:v>8.3100694000022486</c:v>
                </c:pt>
                <c:pt idx="23934">
                  <c:v>8.3104165999975521</c:v>
                </c:pt>
                <c:pt idx="23935">
                  <c:v>8.310763900000893</c:v>
                </c:pt>
                <c:pt idx="23936">
                  <c:v>8.3111110999961966</c:v>
                </c:pt>
                <c:pt idx="23937">
                  <c:v>8.3114582999987761</c:v>
                </c:pt>
                <c:pt idx="23938">
                  <c:v>8.3118055000013555</c:v>
                </c:pt>
                <c:pt idx="23939">
                  <c:v>8.3121526999966591</c:v>
                </c:pt>
                <c:pt idx="23940">
                  <c:v>8.3125</c:v>
                </c:pt>
                <c:pt idx="23941">
                  <c:v>8.3128471999953035</c:v>
                </c:pt>
                <c:pt idx="23942">
                  <c:v>8.313194399997883</c:v>
                </c:pt>
                <c:pt idx="23943">
                  <c:v>8.3135416000004625</c:v>
                </c:pt>
                <c:pt idx="23944">
                  <c:v>8.3138888999965275</c:v>
                </c:pt>
                <c:pt idx="23945">
                  <c:v>8.314236099999107</c:v>
                </c:pt>
                <c:pt idx="23946">
                  <c:v>8.3145833000016864</c:v>
                </c:pt>
                <c:pt idx="23947">
                  <c:v>8.31493049999699</c:v>
                </c:pt>
                <c:pt idx="23948">
                  <c:v>8.3152776999995694</c:v>
                </c:pt>
                <c:pt idx="23949">
                  <c:v>8.3156249999956344</c:v>
                </c:pt>
                <c:pt idx="23950">
                  <c:v>8.3159721999982139</c:v>
                </c:pt>
                <c:pt idx="23951">
                  <c:v>8.3163194000007934</c:v>
                </c:pt>
                <c:pt idx="23952">
                  <c:v>8.3166665999960969</c:v>
                </c:pt>
                <c:pt idx="23953">
                  <c:v>8.3170138999994379</c:v>
                </c:pt>
                <c:pt idx="23954">
                  <c:v>8.3173611000020173</c:v>
                </c:pt>
                <c:pt idx="23955">
                  <c:v>8.3177082999973209</c:v>
                </c:pt>
                <c:pt idx="23956">
                  <c:v>8.3180554999999003</c:v>
                </c:pt>
                <c:pt idx="23957">
                  <c:v>8.3184026999952039</c:v>
                </c:pt>
                <c:pt idx="23958">
                  <c:v>8.3187499999985448</c:v>
                </c:pt>
                <c:pt idx="23959">
                  <c:v>8.3190972000011243</c:v>
                </c:pt>
                <c:pt idx="23960">
                  <c:v>8.3194443999964278</c:v>
                </c:pt>
                <c:pt idx="23961">
                  <c:v>8.3197915999990073</c:v>
                </c:pt>
                <c:pt idx="23962">
                  <c:v>8.3201389000023482</c:v>
                </c:pt>
                <c:pt idx="23963">
                  <c:v>8.3204860999976518</c:v>
                </c:pt>
                <c:pt idx="23964">
                  <c:v>8.3208333000002312</c:v>
                </c:pt>
                <c:pt idx="23965">
                  <c:v>8.3211804999955348</c:v>
                </c:pt>
                <c:pt idx="23966">
                  <c:v>8.3215276999981143</c:v>
                </c:pt>
                <c:pt idx="23967">
                  <c:v>8.3218750000014552</c:v>
                </c:pt>
                <c:pt idx="23968">
                  <c:v>8.3222221999967587</c:v>
                </c:pt>
                <c:pt idx="23969">
                  <c:v>8.3225693999993382</c:v>
                </c:pt>
                <c:pt idx="23970">
                  <c:v>8.3229166000019177</c:v>
                </c:pt>
                <c:pt idx="23971">
                  <c:v>8.3232638999979827</c:v>
                </c:pt>
                <c:pt idx="23972">
                  <c:v>8.3236111000005621</c:v>
                </c:pt>
                <c:pt idx="23973">
                  <c:v>8.3239582999958657</c:v>
                </c:pt>
                <c:pt idx="23974">
                  <c:v>8.3243054999984452</c:v>
                </c:pt>
                <c:pt idx="23975">
                  <c:v>8.3246527000010246</c:v>
                </c:pt>
                <c:pt idx="23976">
                  <c:v>8.3249999999970896</c:v>
                </c:pt>
                <c:pt idx="23977">
                  <c:v>8.3253471999996691</c:v>
                </c:pt>
                <c:pt idx="23978">
                  <c:v>8.3256944000022486</c:v>
                </c:pt>
                <c:pt idx="23979">
                  <c:v>8.3260415999975521</c:v>
                </c:pt>
                <c:pt idx="23980">
                  <c:v>8.326388900000893</c:v>
                </c:pt>
                <c:pt idx="23981">
                  <c:v>8.3267360999961966</c:v>
                </c:pt>
                <c:pt idx="23982">
                  <c:v>8.3270832999987761</c:v>
                </c:pt>
                <c:pt idx="23983">
                  <c:v>8.3274305000013555</c:v>
                </c:pt>
                <c:pt idx="23984">
                  <c:v>8.3277776999966591</c:v>
                </c:pt>
                <c:pt idx="23985">
                  <c:v>8.328125</c:v>
                </c:pt>
                <c:pt idx="23986">
                  <c:v>8.3284721999953035</c:v>
                </c:pt>
                <c:pt idx="23987">
                  <c:v>8.328819399997883</c:v>
                </c:pt>
                <c:pt idx="23988">
                  <c:v>8.3291666000004625</c:v>
                </c:pt>
                <c:pt idx="23989">
                  <c:v>8.3295138999965275</c:v>
                </c:pt>
                <c:pt idx="23990">
                  <c:v>8.329861099999107</c:v>
                </c:pt>
                <c:pt idx="23991">
                  <c:v>8.3302083000016864</c:v>
                </c:pt>
                <c:pt idx="23992">
                  <c:v>8.33055549999699</c:v>
                </c:pt>
                <c:pt idx="23993">
                  <c:v>8.3309026999995694</c:v>
                </c:pt>
                <c:pt idx="23994">
                  <c:v>8.3312499999956344</c:v>
                </c:pt>
                <c:pt idx="23995">
                  <c:v>8.3315971999982139</c:v>
                </c:pt>
                <c:pt idx="23996">
                  <c:v>8.3319444000007934</c:v>
                </c:pt>
                <c:pt idx="23997">
                  <c:v>8.3322915999960969</c:v>
                </c:pt>
                <c:pt idx="23998">
                  <c:v>8.3326388999994379</c:v>
                </c:pt>
                <c:pt idx="23999">
                  <c:v>8.3329861000020173</c:v>
                </c:pt>
                <c:pt idx="24000">
                  <c:v>8.3333332999973209</c:v>
                </c:pt>
                <c:pt idx="24001">
                  <c:v>8.3336804999999003</c:v>
                </c:pt>
                <c:pt idx="24002">
                  <c:v>8.3340276999952039</c:v>
                </c:pt>
                <c:pt idx="24003">
                  <c:v>8.3343749999985448</c:v>
                </c:pt>
                <c:pt idx="24004">
                  <c:v>8.3347222000011243</c:v>
                </c:pt>
                <c:pt idx="24005">
                  <c:v>8.3350693999964278</c:v>
                </c:pt>
                <c:pt idx="24006">
                  <c:v>8.3354165999990073</c:v>
                </c:pt>
                <c:pt idx="24007">
                  <c:v>8.3357639000023482</c:v>
                </c:pt>
                <c:pt idx="24008">
                  <c:v>8.3361110999976518</c:v>
                </c:pt>
                <c:pt idx="24009">
                  <c:v>8.3364583000002312</c:v>
                </c:pt>
                <c:pt idx="24010">
                  <c:v>8.3368054999955348</c:v>
                </c:pt>
                <c:pt idx="24011">
                  <c:v>8.3371526999981143</c:v>
                </c:pt>
                <c:pt idx="24012">
                  <c:v>8.3375000000014552</c:v>
                </c:pt>
                <c:pt idx="24013">
                  <c:v>8.3378471999967587</c:v>
                </c:pt>
                <c:pt idx="24014">
                  <c:v>8.3381943999993382</c:v>
                </c:pt>
                <c:pt idx="24015">
                  <c:v>8.3385416000019177</c:v>
                </c:pt>
                <c:pt idx="24016">
                  <c:v>8.3388888999979827</c:v>
                </c:pt>
                <c:pt idx="24017">
                  <c:v>8.3392361000005621</c:v>
                </c:pt>
                <c:pt idx="24018">
                  <c:v>8.3395832999958657</c:v>
                </c:pt>
                <c:pt idx="24019">
                  <c:v>8.3399304999984452</c:v>
                </c:pt>
                <c:pt idx="24020">
                  <c:v>8.3402777000010246</c:v>
                </c:pt>
                <c:pt idx="24021">
                  <c:v>8.3406249999970896</c:v>
                </c:pt>
                <c:pt idx="24022">
                  <c:v>8.3409721999996691</c:v>
                </c:pt>
                <c:pt idx="24023">
                  <c:v>8.3413194000022486</c:v>
                </c:pt>
                <c:pt idx="24024">
                  <c:v>8.3416665999975521</c:v>
                </c:pt>
                <c:pt idx="24025">
                  <c:v>8.342013900000893</c:v>
                </c:pt>
                <c:pt idx="24026">
                  <c:v>8.3423610999961966</c:v>
                </c:pt>
                <c:pt idx="24027">
                  <c:v>8.3427082999987761</c:v>
                </c:pt>
                <c:pt idx="24028">
                  <c:v>8.3430555000013555</c:v>
                </c:pt>
                <c:pt idx="24029">
                  <c:v>8.3434026999966591</c:v>
                </c:pt>
                <c:pt idx="24030">
                  <c:v>8.34375</c:v>
                </c:pt>
                <c:pt idx="24031">
                  <c:v>8.3440971999953035</c:v>
                </c:pt>
                <c:pt idx="24032">
                  <c:v>8.344444399997883</c:v>
                </c:pt>
                <c:pt idx="24033">
                  <c:v>8.3447916000004625</c:v>
                </c:pt>
                <c:pt idx="24034">
                  <c:v>8.3451388999965275</c:v>
                </c:pt>
                <c:pt idx="24035">
                  <c:v>8.345486099999107</c:v>
                </c:pt>
                <c:pt idx="24036">
                  <c:v>8.3458333000016864</c:v>
                </c:pt>
                <c:pt idx="24037">
                  <c:v>8.34618049999699</c:v>
                </c:pt>
                <c:pt idx="24038">
                  <c:v>8.3465276999995694</c:v>
                </c:pt>
                <c:pt idx="24039">
                  <c:v>8.3468749999956344</c:v>
                </c:pt>
                <c:pt idx="24040">
                  <c:v>8.3472221999982139</c:v>
                </c:pt>
                <c:pt idx="24041">
                  <c:v>8.3475694000007934</c:v>
                </c:pt>
                <c:pt idx="24042">
                  <c:v>8.3479165999960969</c:v>
                </c:pt>
                <c:pt idx="24043">
                  <c:v>8.3482638999994379</c:v>
                </c:pt>
                <c:pt idx="24044">
                  <c:v>8.3486111000020173</c:v>
                </c:pt>
                <c:pt idx="24045">
                  <c:v>8.3489582999973209</c:v>
                </c:pt>
                <c:pt idx="24046">
                  <c:v>8.3493054999999003</c:v>
                </c:pt>
                <c:pt idx="24047">
                  <c:v>8.3496526999952039</c:v>
                </c:pt>
                <c:pt idx="24048">
                  <c:v>8.3499999999985448</c:v>
                </c:pt>
                <c:pt idx="24049">
                  <c:v>8.3503472000011243</c:v>
                </c:pt>
                <c:pt idx="24050">
                  <c:v>8.3506943999964278</c:v>
                </c:pt>
                <c:pt idx="24051">
                  <c:v>8.3510415999990073</c:v>
                </c:pt>
                <c:pt idx="24052">
                  <c:v>8.3513889000023482</c:v>
                </c:pt>
                <c:pt idx="24053">
                  <c:v>8.3517360999976518</c:v>
                </c:pt>
                <c:pt idx="24054">
                  <c:v>8.3520833000002312</c:v>
                </c:pt>
                <c:pt idx="24055">
                  <c:v>8.3524304999955348</c:v>
                </c:pt>
                <c:pt idx="24056">
                  <c:v>8.3527776999981143</c:v>
                </c:pt>
                <c:pt idx="24057">
                  <c:v>8.3531250000014552</c:v>
                </c:pt>
                <c:pt idx="24058">
                  <c:v>8.3534721999967587</c:v>
                </c:pt>
                <c:pt idx="24059">
                  <c:v>8.3538193999993382</c:v>
                </c:pt>
                <c:pt idx="24060">
                  <c:v>8.3541666000019177</c:v>
                </c:pt>
                <c:pt idx="24061">
                  <c:v>8.3545138999979827</c:v>
                </c:pt>
                <c:pt idx="24062">
                  <c:v>8.3548611000005621</c:v>
                </c:pt>
                <c:pt idx="24063">
                  <c:v>8.3552082999958657</c:v>
                </c:pt>
                <c:pt idx="24064">
                  <c:v>8.3555554999984452</c:v>
                </c:pt>
                <c:pt idx="24065">
                  <c:v>8.3559027000010246</c:v>
                </c:pt>
                <c:pt idx="24066">
                  <c:v>8.3562499999970896</c:v>
                </c:pt>
                <c:pt idx="24067">
                  <c:v>8.3565971999996691</c:v>
                </c:pt>
                <c:pt idx="24068">
                  <c:v>8.3569444000022486</c:v>
                </c:pt>
                <c:pt idx="24069">
                  <c:v>8.3572915999975521</c:v>
                </c:pt>
                <c:pt idx="24070">
                  <c:v>8.357638900000893</c:v>
                </c:pt>
                <c:pt idx="24071">
                  <c:v>8.3579860999961966</c:v>
                </c:pt>
                <c:pt idx="24072">
                  <c:v>8.3583332999987761</c:v>
                </c:pt>
                <c:pt idx="24073">
                  <c:v>8.3586805000013555</c:v>
                </c:pt>
                <c:pt idx="24074">
                  <c:v>8.3590276999966591</c:v>
                </c:pt>
                <c:pt idx="24075">
                  <c:v>8.359375</c:v>
                </c:pt>
                <c:pt idx="24076">
                  <c:v>8.3597221999953035</c:v>
                </c:pt>
                <c:pt idx="24077">
                  <c:v>8.360069399997883</c:v>
                </c:pt>
                <c:pt idx="24078">
                  <c:v>8.3604166000004625</c:v>
                </c:pt>
                <c:pt idx="24079">
                  <c:v>8.3607638999965275</c:v>
                </c:pt>
                <c:pt idx="24080">
                  <c:v>8.361111099999107</c:v>
                </c:pt>
                <c:pt idx="24081">
                  <c:v>8.3614583000016864</c:v>
                </c:pt>
                <c:pt idx="24082">
                  <c:v>8.36180549999699</c:v>
                </c:pt>
                <c:pt idx="24083">
                  <c:v>8.3621526999995694</c:v>
                </c:pt>
                <c:pt idx="24084">
                  <c:v>8.3624999999956344</c:v>
                </c:pt>
                <c:pt idx="24085">
                  <c:v>8.3628471999982139</c:v>
                </c:pt>
                <c:pt idx="24086">
                  <c:v>8.3631944000007934</c:v>
                </c:pt>
                <c:pt idx="24087">
                  <c:v>8.3635415999960969</c:v>
                </c:pt>
                <c:pt idx="24088">
                  <c:v>8.3638888999994379</c:v>
                </c:pt>
                <c:pt idx="24089">
                  <c:v>8.3642361000020173</c:v>
                </c:pt>
                <c:pt idx="24090">
                  <c:v>8.3645832999973209</c:v>
                </c:pt>
                <c:pt idx="24091">
                  <c:v>8.3649304999999003</c:v>
                </c:pt>
                <c:pt idx="24092">
                  <c:v>8.3652776999952039</c:v>
                </c:pt>
                <c:pt idx="24093">
                  <c:v>8.3656249999985448</c:v>
                </c:pt>
                <c:pt idx="24094">
                  <c:v>8.3659722000011243</c:v>
                </c:pt>
                <c:pt idx="24095">
                  <c:v>8.3663193999964278</c:v>
                </c:pt>
                <c:pt idx="24096">
                  <c:v>8.3666665999990073</c:v>
                </c:pt>
                <c:pt idx="24097">
                  <c:v>8.3670139000023482</c:v>
                </c:pt>
                <c:pt idx="24098">
                  <c:v>8.3673610999976518</c:v>
                </c:pt>
                <c:pt idx="24099">
                  <c:v>8.3677083000002312</c:v>
                </c:pt>
                <c:pt idx="24100">
                  <c:v>8.3680554999955348</c:v>
                </c:pt>
                <c:pt idx="24101">
                  <c:v>8.3684026999981143</c:v>
                </c:pt>
                <c:pt idx="24102">
                  <c:v>8.3687500000014552</c:v>
                </c:pt>
                <c:pt idx="24103">
                  <c:v>8.3690971999967587</c:v>
                </c:pt>
                <c:pt idx="24104">
                  <c:v>8.3694443999993382</c:v>
                </c:pt>
                <c:pt idx="24105">
                  <c:v>8.3697916000019177</c:v>
                </c:pt>
                <c:pt idx="24106">
                  <c:v>8.3701388999979827</c:v>
                </c:pt>
                <c:pt idx="24107">
                  <c:v>8.3704861000005621</c:v>
                </c:pt>
                <c:pt idx="24108">
                  <c:v>8.3708332999958657</c:v>
                </c:pt>
                <c:pt idx="24109">
                  <c:v>8.3711804999984452</c:v>
                </c:pt>
                <c:pt idx="24110">
                  <c:v>8.3715277000010246</c:v>
                </c:pt>
                <c:pt idx="24111">
                  <c:v>8.3718749999970896</c:v>
                </c:pt>
                <c:pt idx="24112">
                  <c:v>8.3722221999996691</c:v>
                </c:pt>
                <c:pt idx="24113">
                  <c:v>8.3725694000022486</c:v>
                </c:pt>
                <c:pt idx="24114">
                  <c:v>8.3729165999975521</c:v>
                </c:pt>
                <c:pt idx="24115">
                  <c:v>8.373263900000893</c:v>
                </c:pt>
                <c:pt idx="24116">
                  <c:v>8.3736110999961966</c:v>
                </c:pt>
                <c:pt idx="24117">
                  <c:v>8.3739582999987761</c:v>
                </c:pt>
                <c:pt idx="24118">
                  <c:v>8.3743055000013555</c:v>
                </c:pt>
                <c:pt idx="24119">
                  <c:v>8.3746526999966591</c:v>
                </c:pt>
                <c:pt idx="24120">
                  <c:v>8.375</c:v>
                </c:pt>
                <c:pt idx="24121">
                  <c:v>8.3753471999953035</c:v>
                </c:pt>
                <c:pt idx="24122">
                  <c:v>8.375694399997883</c:v>
                </c:pt>
                <c:pt idx="24123">
                  <c:v>8.3760416000004625</c:v>
                </c:pt>
                <c:pt idx="24124">
                  <c:v>8.3763888999965275</c:v>
                </c:pt>
                <c:pt idx="24125">
                  <c:v>8.376736099999107</c:v>
                </c:pt>
                <c:pt idx="24126">
                  <c:v>8.3770833000016864</c:v>
                </c:pt>
                <c:pt idx="24127">
                  <c:v>8.37743049999699</c:v>
                </c:pt>
                <c:pt idx="24128">
                  <c:v>8.3777776999995694</c:v>
                </c:pt>
                <c:pt idx="24129">
                  <c:v>8.3781249999956344</c:v>
                </c:pt>
                <c:pt idx="24130">
                  <c:v>8.3784721999982139</c:v>
                </c:pt>
                <c:pt idx="24131">
                  <c:v>8.3788194000007934</c:v>
                </c:pt>
                <c:pt idx="24132">
                  <c:v>8.3791665999960969</c:v>
                </c:pt>
                <c:pt idx="24133">
                  <c:v>8.3795138999994379</c:v>
                </c:pt>
                <c:pt idx="24134">
                  <c:v>8.3798611000020173</c:v>
                </c:pt>
                <c:pt idx="24135">
                  <c:v>8.3802082999973209</c:v>
                </c:pt>
                <c:pt idx="24136">
                  <c:v>8.3805554999999003</c:v>
                </c:pt>
                <c:pt idx="24137">
                  <c:v>8.3809026999952039</c:v>
                </c:pt>
                <c:pt idx="24138">
                  <c:v>8.3812499999985448</c:v>
                </c:pt>
                <c:pt idx="24139">
                  <c:v>8.3815972000011243</c:v>
                </c:pt>
                <c:pt idx="24140">
                  <c:v>8.3819443999964278</c:v>
                </c:pt>
                <c:pt idx="24141">
                  <c:v>8.3822915999990073</c:v>
                </c:pt>
                <c:pt idx="24142">
                  <c:v>8.3826389000023482</c:v>
                </c:pt>
                <c:pt idx="24143">
                  <c:v>8.3829860999976518</c:v>
                </c:pt>
                <c:pt idx="24144">
                  <c:v>8.3833333000002312</c:v>
                </c:pt>
                <c:pt idx="24145">
                  <c:v>8.3836804999955348</c:v>
                </c:pt>
                <c:pt idx="24146">
                  <c:v>8.3840276999981143</c:v>
                </c:pt>
                <c:pt idx="24147">
                  <c:v>8.3843750000014552</c:v>
                </c:pt>
                <c:pt idx="24148">
                  <c:v>8.3847221999967587</c:v>
                </c:pt>
                <c:pt idx="24149">
                  <c:v>8.3850693999993382</c:v>
                </c:pt>
                <c:pt idx="24150">
                  <c:v>8.3854166000019177</c:v>
                </c:pt>
                <c:pt idx="24151">
                  <c:v>8.3857638999979827</c:v>
                </c:pt>
                <c:pt idx="24152">
                  <c:v>8.3861111000005621</c:v>
                </c:pt>
                <c:pt idx="24153">
                  <c:v>8.3864582999958657</c:v>
                </c:pt>
                <c:pt idx="24154">
                  <c:v>8.3868054999984452</c:v>
                </c:pt>
                <c:pt idx="24155">
                  <c:v>8.3871527000010246</c:v>
                </c:pt>
                <c:pt idx="24156">
                  <c:v>8.3874999999970896</c:v>
                </c:pt>
                <c:pt idx="24157">
                  <c:v>8.3878471999996691</c:v>
                </c:pt>
                <c:pt idx="24158">
                  <c:v>8.3881944000022486</c:v>
                </c:pt>
                <c:pt idx="24159">
                  <c:v>8.3885415999975521</c:v>
                </c:pt>
                <c:pt idx="24160">
                  <c:v>8.388888900000893</c:v>
                </c:pt>
                <c:pt idx="24161">
                  <c:v>8.3892360999961966</c:v>
                </c:pt>
                <c:pt idx="24162">
                  <c:v>8.3895832999987761</c:v>
                </c:pt>
                <c:pt idx="24163">
                  <c:v>8.3899305000013555</c:v>
                </c:pt>
                <c:pt idx="24164">
                  <c:v>8.3902776999966591</c:v>
                </c:pt>
                <c:pt idx="24165">
                  <c:v>8.390625</c:v>
                </c:pt>
                <c:pt idx="24166">
                  <c:v>8.3909721999953035</c:v>
                </c:pt>
                <c:pt idx="24167">
                  <c:v>8.391319399997883</c:v>
                </c:pt>
                <c:pt idx="24168">
                  <c:v>8.3916666000004625</c:v>
                </c:pt>
                <c:pt idx="24169">
                  <c:v>8.3920138999965275</c:v>
                </c:pt>
                <c:pt idx="24170">
                  <c:v>8.392361099999107</c:v>
                </c:pt>
                <c:pt idx="24171">
                  <c:v>8.3927083000016864</c:v>
                </c:pt>
                <c:pt idx="24172">
                  <c:v>8.39305549999699</c:v>
                </c:pt>
                <c:pt idx="24173">
                  <c:v>8.3934026999995694</c:v>
                </c:pt>
                <c:pt idx="24174">
                  <c:v>8.3937499999956344</c:v>
                </c:pt>
                <c:pt idx="24175">
                  <c:v>8.3940971999982139</c:v>
                </c:pt>
                <c:pt idx="24176">
                  <c:v>8.3944444000007934</c:v>
                </c:pt>
                <c:pt idx="24177">
                  <c:v>8.3947915999960969</c:v>
                </c:pt>
                <c:pt idx="24178">
                  <c:v>8.3951388999994379</c:v>
                </c:pt>
                <c:pt idx="24179">
                  <c:v>8.3954861000020173</c:v>
                </c:pt>
                <c:pt idx="24180">
                  <c:v>8.3958332999973209</c:v>
                </c:pt>
                <c:pt idx="24181">
                  <c:v>8.3961804999999003</c:v>
                </c:pt>
                <c:pt idx="24182">
                  <c:v>8.3965276999952039</c:v>
                </c:pt>
                <c:pt idx="24183">
                  <c:v>8.3968749999985448</c:v>
                </c:pt>
                <c:pt idx="24184">
                  <c:v>8.3972222000011243</c:v>
                </c:pt>
                <c:pt idx="24185">
                  <c:v>8.3975693999964278</c:v>
                </c:pt>
                <c:pt idx="24186">
                  <c:v>8.3979165999990073</c:v>
                </c:pt>
                <c:pt idx="24187">
                  <c:v>8.3982639000023482</c:v>
                </c:pt>
                <c:pt idx="24188">
                  <c:v>8.3986110999976518</c:v>
                </c:pt>
                <c:pt idx="24189">
                  <c:v>8.3989583000002312</c:v>
                </c:pt>
                <c:pt idx="24190">
                  <c:v>8.3993054999955348</c:v>
                </c:pt>
                <c:pt idx="24191">
                  <c:v>8.3996526999981143</c:v>
                </c:pt>
                <c:pt idx="24192">
                  <c:v>8.4000000000014552</c:v>
                </c:pt>
                <c:pt idx="24193">
                  <c:v>8.4003471999967587</c:v>
                </c:pt>
                <c:pt idx="24194">
                  <c:v>8.4006943999993382</c:v>
                </c:pt>
                <c:pt idx="24195">
                  <c:v>8.4010416000019177</c:v>
                </c:pt>
                <c:pt idx="24196">
                  <c:v>8.4013888999979827</c:v>
                </c:pt>
                <c:pt idx="24197">
                  <c:v>8.4017361000005621</c:v>
                </c:pt>
                <c:pt idx="24198">
                  <c:v>8.4020832999958657</c:v>
                </c:pt>
                <c:pt idx="24199">
                  <c:v>8.4024304999984452</c:v>
                </c:pt>
                <c:pt idx="24200">
                  <c:v>8.4027777000010246</c:v>
                </c:pt>
                <c:pt idx="24201">
                  <c:v>8.4031249999970896</c:v>
                </c:pt>
                <c:pt idx="24202">
                  <c:v>8.4034721999996691</c:v>
                </c:pt>
                <c:pt idx="24203">
                  <c:v>8.4038194000022486</c:v>
                </c:pt>
                <c:pt idx="24204">
                  <c:v>8.4041665999975521</c:v>
                </c:pt>
                <c:pt idx="24205">
                  <c:v>8.404513900000893</c:v>
                </c:pt>
                <c:pt idx="24206">
                  <c:v>8.4048610999961966</c:v>
                </c:pt>
                <c:pt idx="24207">
                  <c:v>8.4052082999987761</c:v>
                </c:pt>
                <c:pt idx="24208">
                  <c:v>8.4055555000013555</c:v>
                </c:pt>
                <c:pt idx="24209">
                  <c:v>8.4059026999966591</c:v>
                </c:pt>
                <c:pt idx="24210">
                  <c:v>8.40625</c:v>
                </c:pt>
                <c:pt idx="24211">
                  <c:v>8.4065971999953035</c:v>
                </c:pt>
                <c:pt idx="24212">
                  <c:v>8.406944399997883</c:v>
                </c:pt>
                <c:pt idx="24213">
                  <c:v>8.4072916000004625</c:v>
                </c:pt>
                <c:pt idx="24214">
                  <c:v>8.4076388999965275</c:v>
                </c:pt>
                <c:pt idx="24215">
                  <c:v>8.407986099999107</c:v>
                </c:pt>
                <c:pt idx="24216">
                  <c:v>8.4083333000016864</c:v>
                </c:pt>
                <c:pt idx="24217">
                  <c:v>8.40868049999699</c:v>
                </c:pt>
                <c:pt idx="24218">
                  <c:v>8.4090276999995694</c:v>
                </c:pt>
                <c:pt idx="24219">
                  <c:v>8.4093749999956344</c:v>
                </c:pt>
                <c:pt idx="24220">
                  <c:v>8.4097221999982139</c:v>
                </c:pt>
                <c:pt idx="24221">
                  <c:v>8.4100694000007934</c:v>
                </c:pt>
                <c:pt idx="24222">
                  <c:v>8.4104165999960969</c:v>
                </c:pt>
                <c:pt idx="24223">
                  <c:v>8.4107638999994379</c:v>
                </c:pt>
                <c:pt idx="24224">
                  <c:v>8.4111111000020173</c:v>
                </c:pt>
                <c:pt idx="24225">
                  <c:v>8.4114582999973209</c:v>
                </c:pt>
                <c:pt idx="24226">
                  <c:v>8.4118054999999003</c:v>
                </c:pt>
                <c:pt idx="24227">
                  <c:v>8.4121526999952039</c:v>
                </c:pt>
                <c:pt idx="24228">
                  <c:v>8.4124999999985448</c:v>
                </c:pt>
                <c:pt idx="24229">
                  <c:v>8.4128472000011243</c:v>
                </c:pt>
                <c:pt idx="24230">
                  <c:v>8.4131943999964278</c:v>
                </c:pt>
                <c:pt idx="24231">
                  <c:v>8.4135415999990073</c:v>
                </c:pt>
                <c:pt idx="24232">
                  <c:v>8.4138889000023482</c:v>
                </c:pt>
                <c:pt idx="24233">
                  <c:v>8.4142360999976518</c:v>
                </c:pt>
                <c:pt idx="24234">
                  <c:v>8.4145833000002312</c:v>
                </c:pt>
                <c:pt idx="24235">
                  <c:v>8.4149304999955348</c:v>
                </c:pt>
                <c:pt idx="24236">
                  <c:v>8.4152776999981143</c:v>
                </c:pt>
                <c:pt idx="24237">
                  <c:v>8.4156250000014552</c:v>
                </c:pt>
                <c:pt idx="24238">
                  <c:v>8.4159721999967587</c:v>
                </c:pt>
                <c:pt idx="24239">
                  <c:v>8.4163193999993382</c:v>
                </c:pt>
                <c:pt idx="24240">
                  <c:v>8.4166666000019177</c:v>
                </c:pt>
                <c:pt idx="24241">
                  <c:v>8.4170138999979827</c:v>
                </c:pt>
                <c:pt idx="24242">
                  <c:v>8.4173611000005621</c:v>
                </c:pt>
                <c:pt idx="24243">
                  <c:v>8.4177082999958657</c:v>
                </c:pt>
                <c:pt idx="24244">
                  <c:v>8.4180554999984452</c:v>
                </c:pt>
                <c:pt idx="24245">
                  <c:v>8.4184027000010246</c:v>
                </c:pt>
                <c:pt idx="24246">
                  <c:v>8.4187499999970896</c:v>
                </c:pt>
                <c:pt idx="24247">
                  <c:v>8.4190971999996691</c:v>
                </c:pt>
                <c:pt idx="24248">
                  <c:v>8.4194444000022486</c:v>
                </c:pt>
                <c:pt idx="24249">
                  <c:v>8.4197915999975521</c:v>
                </c:pt>
                <c:pt idx="24250">
                  <c:v>8.420138900000893</c:v>
                </c:pt>
                <c:pt idx="24251">
                  <c:v>8.4204860999961966</c:v>
                </c:pt>
                <c:pt idx="24252">
                  <c:v>8.4208332999987761</c:v>
                </c:pt>
                <c:pt idx="24253">
                  <c:v>8.4211805000013555</c:v>
                </c:pt>
                <c:pt idx="24254">
                  <c:v>8.4215276999966591</c:v>
                </c:pt>
                <c:pt idx="24255">
                  <c:v>8.421875</c:v>
                </c:pt>
                <c:pt idx="24256">
                  <c:v>8.4222221999953035</c:v>
                </c:pt>
                <c:pt idx="24257">
                  <c:v>8.422569399997883</c:v>
                </c:pt>
                <c:pt idx="24258">
                  <c:v>8.4229166000004625</c:v>
                </c:pt>
                <c:pt idx="24259">
                  <c:v>8.4232638999965275</c:v>
                </c:pt>
                <c:pt idx="24260">
                  <c:v>8.423611099999107</c:v>
                </c:pt>
                <c:pt idx="24261">
                  <c:v>8.4239583000016864</c:v>
                </c:pt>
                <c:pt idx="24262">
                  <c:v>8.42430549999699</c:v>
                </c:pt>
                <c:pt idx="24263">
                  <c:v>8.4246526999995694</c:v>
                </c:pt>
                <c:pt idx="24264">
                  <c:v>8.4249999999956344</c:v>
                </c:pt>
                <c:pt idx="24265">
                  <c:v>8.4253471999982139</c:v>
                </c:pt>
                <c:pt idx="24266">
                  <c:v>8.4256944000007934</c:v>
                </c:pt>
                <c:pt idx="24267">
                  <c:v>8.4260415999960969</c:v>
                </c:pt>
                <c:pt idx="24268">
                  <c:v>8.4263888999994379</c:v>
                </c:pt>
                <c:pt idx="24269">
                  <c:v>8.4267361000020173</c:v>
                </c:pt>
                <c:pt idx="24270">
                  <c:v>8.4270832999973209</c:v>
                </c:pt>
                <c:pt idx="24271">
                  <c:v>8.4274304999999003</c:v>
                </c:pt>
                <c:pt idx="24272">
                  <c:v>8.4277776999952039</c:v>
                </c:pt>
                <c:pt idx="24273">
                  <c:v>8.4281249999985448</c:v>
                </c:pt>
                <c:pt idx="24274">
                  <c:v>8.4284722000011243</c:v>
                </c:pt>
                <c:pt idx="24275">
                  <c:v>8.4288193999964278</c:v>
                </c:pt>
                <c:pt idx="24276">
                  <c:v>8.4291665999990073</c:v>
                </c:pt>
                <c:pt idx="24277">
                  <c:v>8.4295139000023482</c:v>
                </c:pt>
                <c:pt idx="24278">
                  <c:v>8.4298610999976518</c:v>
                </c:pt>
                <c:pt idx="24279">
                  <c:v>8.4302083000002312</c:v>
                </c:pt>
                <c:pt idx="24280">
                  <c:v>8.4305554999955348</c:v>
                </c:pt>
                <c:pt idx="24281">
                  <c:v>8.4309026999981143</c:v>
                </c:pt>
                <c:pt idx="24282">
                  <c:v>8.4312500000014552</c:v>
                </c:pt>
                <c:pt idx="24283">
                  <c:v>8.4315971999967587</c:v>
                </c:pt>
                <c:pt idx="24284">
                  <c:v>8.4319443999993382</c:v>
                </c:pt>
                <c:pt idx="24285">
                  <c:v>8.4322916000019177</c:v>
                </c:pt>
                <c:pt idx="24286">
                  <c:v>8.4326388999979827</c:v>
                </c:pt>
                <c:pt idx="24287">
                  <c:v>8.4329861000005621</c:v>
                </c:pt>
                <c:pt idx="24288">
                  <c:v>8.4333332999958657</c:v>
                </c:pt>
                <c:pt idx="24289">
                  <c:v>8.4336804999984452</c:v>
                </c:pt>
                <c:pt idx="24290">
                  <c:v>8.4340277000010246</c:v>
                </c:pt>
                <c:pt idx="24291">
                  <c:v>8.4343749999970896</c:v>
                </c:pt>
                <c:pt idx="24292">
                  <c:v>8.4347221999996691</c:v>
                </c:pt>
                <c:pt idx="24293">
                  <c:v>8.4350694000022486</c:v>
                </c:pt>
                <c:pt idx="24294">
                  <c:v>8.4354165999975521</c:v>
                </c:pt>
                <c:pt idx="24295">
                  <c:v>8.435763900000893</c:v>
                </c:pt>
                <c:pt idx="24296">
                  <c:v>8.4361110999961966</c:v>
                </c:pt>
                <c:pt idx="24297">
                  <c:v>8.4364582999987761</c:v>
                </c:pt>
                <c:pt idx="24298">
                  <c:v>8.4368055000013555</c:v>
                </c:pt>
                <c:pt idx="24299">
                  <c:v>8.4371526999966591</c:v>
                </c:pt>
                <c:pt idx="24300">
                  <c:v>8.4375</c:v>
                </c:pt>
                <c:pt idx="24301">
                  <c:v>8.4378471999953035</c:v>
                </c:pt>
                <c:pt idx="24302">
                  <c:v>8.438194399997883</c:v>
                </c:pt>
                <c:pt idx="24303">
                  <c:v>8.4385416000004625</c:v>
                </c:pt>
                <c:pt idx="24304">
                  <c:v>8.4388888999965275</c:v>
                </c:pt>
                <c:pt idx="24305">
                  <c:v>8.439236099999107</c:v>
                </c:pt>
                <c:pt idx="24306">
                  <c:v>8.4395833000016864</c:v>
                </c:pt>
                <c:pt idx="24307">
                  <c:v>8.43993049999699</c:v>
                </c:pt>
                <c:pt idx="24308">
                  <c:v>8.4402776999995694</c:v>
                </c:pt>
                <c:pt idx="24309">
                  <c:v>8.4406249999956344</c:v>
                </c:pt>
                <c:pt idx="24310">
                  <c:v>8.4409721999982139</c:v>
                </c:pt>
                <c:pt idx="24311">
                  <c:v>8.4413194000007934</c:v>
                </c:pt>
                <c:pt idx="24312">
                  <c:v>8.4416665999960969</c:v>
                </c:pt>
                <c:pt idx="24313">
                  <c:v>8.4420138999994379</c:v>
                </c:pt>
                <c:pt idx="24314">
                  <c:v>8.4423611000020173</c:v>
                </c:pt>
                <c:pt idx="24315">
                  <c:v>8.4427082999973209</c:v>
                </c:pt>
                <c:pt idx="24316">
                  <c:v>8.4430554999999003</c:v>
                </c:pt>
                <c:pt idx="24317">
                  <c:v>8.4434026999952039</c:v>
                </c:pt>
                <c:pt idx="24318">
                  <c:v>8.4437499999985448</c:v>
                </c:pt>
                <c:pt idx="24319">
                  <c:v>8.4440972000011243</c:v>
                </c:pt>
                <c:pt idx="24320">
                  <c:v>8.4444443999964278</c:v>
                </c:pt>
                <c:pt idx="24321">
                  <c:v>8.4447915999990073</c:v>
                </c:pt>
                <c:pt idx="24322">
                  <c:v>8.4451389000023482</c:v>
                </c:pt>
                <c:pt idx="24323">
                  <c:v>8.4454860999976518</c:v>
                </c:pt>
                <c:pt idx="24324">
                  <c:v>8.4458333000002312</c:v>
                </c:pt>
                <c:pt idx="24325">
                  <c:v>8.4461804999955348</c:v>
                </c:pt>
                <c:pt idx="24326">
                  <c:v>8.4465276999981143</c:v>
                </c:pt>
                <c:pt idx="24327">
                  <c:v>8.4468750000014552</c:v>
                </c:pt>
                <c:pt idx="24328">
                  <c:v>8.4472221999967587</c:v>
                </c:pt>
                <c:pt idx="24329">
                  <c:v>8.4475693999993382</c:v>
                </c:pt>
                <c:pt idx="24330">
                  <c:v>8.4479166000019177</c:v>
                </c:pt>
                <c:pt idx="24331">
                  <c:v>8.4482638999979827</c:v>
                </c:pt>
                <c:pt idx="24332">
                  <c:v>8.4486111000005621</c:v>
                </c:pt>
                <c:pt idx="24333">
                  <c:v>8.4489582999958657</c:v>
                </c:pt>
                <c:pt idx="24334">
                  <c:v>8.4493054999984452</c:v>
                </c:pt>
                <c:pt idx="24335">
                  <c:v>8.4496527000010246</c:v>
                </c:pt>
                <c:pt idx="24336">
                  <c:v>8.4499999999970896</c:v>
                </c:pt>
                <c:pt idx="24337">
                  <c:v>8.4503471999996691</c:v>
                </c:pt>
                <c:pt idx="24338">
                  <c:v>8.4506944000022486</c:v>
                </c:pt>
                <c:pt idx="24339">
                  <c:v>8.4510415999975521</c:v>
                </c:pt>
                <c:pt idx="24340">
                  <c:v>8.451388900000893</c:v>
                </c:pt>
                <c:pt idx="24341">
                  <c:v>8.4517360999961966</c:v>
                </c:pt>
                <c:pt idx="24342">
                  <c:v>8.4520832999987761</c:v>
                </c:pt>
                <c:pt idx="24343">
                  <c:v>8.4524305000013555</c:v>
                </c:pt>
                <c:pt idx="24344">
                  <c:v>8.4527776999966591</c:v>
                </c:pt>
                <c:pt idx="24345">
                  <c:v>8.453125</c:v>
                </c:pt>
                <c:pt idx="24346">
                  <c:v>8.4534721999953035</c:v>
                </c:pt>
                <c:pt idx="24347">
                  <c:v>8.453819399997883</c:v>
                </c:pt>
                <c:pt idx="24348">
                  <c:v>8.4541666000004625</c:v>
                </c:pt>
                <c:pt idx="24349">
                  <c:v>8.4545138999965275</c:v>
                </c:pt>
                <c:pt idx="24350">
                  <c:v>8.454861099999107</c:v>
                </c:pt>
                <c:pt idx="24351">
                  <c:v>8.4552083000016864</c:v>
                </c:pt>
                <c:pt idx="24352">
                  <c:v>8.45555549999699</c:v>
                </c:pt>
                <c:pt idx="24353">
                  <c:v>8.4559026999995694</c:v>
                </c:pt>
                <c:pt idx="24354">
                  <c:v>8.4562499999956344</c:v>
                </c:pt>
                <c:pt idx="24355">
                  <c:v>8.4565971999982139</c:v>
                </c:pt>
                <c:pt idx="24356">
                  <c:v>8.4569444000007934</c:v>
                </c:pt>
                <c:pt idx="24357">
                  <c:v>8.4572915999960969</c:v>
                </c:pt>
                <c:pt idx="24358">
                  <c:v>8.4576388999994379</c:v>
                </c:pt>
                <c:pt idx="24359">
                  <c:v>8.4579861000020173</c:v>
                </c:pt>
                <c:pt idx="24360">
                  <c:v>8.4583332999973209</c:v>
                </c:pt>
                <c:pt idx="24361">
                  <c:v>8.4586804999999003</c:v>
                </c:pt>
                <c:pt idx="24362">
                  <c:v>8.4590276999952039</c:v>
                </c:pt>
                <c:pt idx="24363">
                  <c:v>8.4593749999985448</c:v>
                </c:pt>
                <c:pt idx="24364">
                  <c:v>8.4597222000011243</c:v>
                </c:pt>
                <c:pt idx="24365">
                  <c:v>8.4600693999964278</c:v>
                </c:pt>
                <c:pt idx="24366">
                  <c:v>8.4604165999990073</c:v>
                </c:pt>
                <c:pt idx="24367">
                  <c:v>8.4607639000023482</c:v>
                </c:pt>
                <c:pt idx="24368">
                  <c:v>8.4611110999976518</c:v>
                </c:pt>
                <c:pt idx="24369">
                  <c:v>8.4614583000002312</c:v>
                </c:pt>
                <c:pt idx="24370">
                  <c:v>8.4618054999955348</c:v>
                </c:pt>
                <c:pt idx="24371">
                  <c:v>8.4621526999981143</c:v>
                </c:pt>
                <c:pt idx="24372">
                  <c:v>8.4625000000014552</c:v>
                </c:pt>
                <c:pt idx="24373">
                  <c:v>8.4628471999967587</c:v>
                </c:pt>
                <c:pt idx="24374">
                  <c:v>8.4631943999993382</c:v>
                </c:pt>
                <c:pt idx="24375">
                  <c:v>8.4635416000019177</c:v>
                </c:pt>
                <c:pt idx="24376">
                  <c:v>8.4638888999979827</c:v>
                </c:pt>
                <c:pt idx="24377">
                  <c:v>8.4642361000005621</c:v>
                </c:pt>
                <c:pt idx="24378">
                  <c:v>8.4645832999958657</c:v>
                </c:pt>
                <c:pt idx="24379">
                  <c:v>8.4649304999984452</c:v>
                </c:pt>
                <c:pt idx="24380">
                  <c:v>8.4652777000010246</c:v>
                </c:pt>
                <c:pt idx="24381">
                  <c:v>8.4656249999970896</c:v>
                </c:pt>
                <c:pt idx="24382">
                  <c:v>8.4659721999996691</c:v>
                </c:pt>
                <c:pt idx="24383">
                  <c:v>8.4663194000022486</c:v>
                </c:pt>
                <c:pt idx="24384">
                  <c:v>8.4666665999975521</c:v>
                </c:pt>
                <c:pt idx="24385">
                  <c:v>8.467013900000893</c:v>
                </c:pt>
                <c:pt idx="24386">
                  <c:v>8.4673610999961966</c:v>
                </c:pt>
                <c:pt idx="24387">
                  <c:v>8.4677082999987761</c:v>
                </c:pt>
                <c:pt idx="24388">
                  <c:v>8.4680555000013555</c:v>
                </c:pt>
                <c:pt idx="24389">
                  <c:v>8.4684026999966591</c:v>
                </c:pt>
                <c:pt idx="24390">
                  <c:v>8.46875</c:v>
                </c:pt>
                <c:pt idx="24391">
                  <c:v>8.4690971999953035</c:v>
                </c:pt>
                <c:pt idx="24392">
                  <c:v>8.469444399997883</c:v>
                </c:pt>
                <c:pt idx="24393">
                  <c:v>8.4697916000004625</c:v>
                </c:pt>
                <c:pt idx="24394">
                  <c:v>8.4701388999965275</c:v>
                </c:pt>
                <c:pt idx="24395">
                  <c:v>8.470486099999107</c:v>
                </c:pt>
                <c:pt idx="24396">
                  <c:v>8.4708333000016864</c:v>
                </c:pt>
                <c:pt idx="24397">
                  <c:v>8.47118049999699</c:v>
                </c:pt>
                <c:pt idx="24398">
                  <c:v>8.4715276999995694</c:v>
                </c:pt>
                <c:pt idx="24399">
                  <c:v>8.4718749999956344</c:v>
                </c:pt>
                <c:pt idx="24400">
                  <c:v>8.4722221999982139</c:v>
                </c:pt>
                <c:pt idx="24401">
                  <c:v>8.4725694000007934</c:v>
                </c:pt>
                <c:pt idx="24402">
                  <c:v>8.4729165999960969</c:v>
                </c:pt>
                <c:pt idx="24403">
                  <c:v>8.4732638999994379</c:v>
                </c:pt>
                <c:pt idx="24404">
                  <c:v>8.4736111000020173</c:v>
                </c:pt>
                <c:pt idx="24405">
                  <c:v>8.4739582999973209</c:v>
                </c:pt>
                <c:pt idx="24406">
                  <c:v>8.4743054999999003</c:v>
                </c:pt>
                <c:pt idx="24407">
                  <c:v>8.4746526999952039</c:v>
                </c:pt>
                <c:pt idx="24408">
                  <c:v>8.4749999999985448</c:v>
                </c:pt>
                <c:pt idx="24409">
                  <c:v>8.4753472000011243</c:v>
                </c:pt>
                <c:pt idx="24410">
                  <c:v>8.4756943999964278</c:v>
                </c:pt>
                <c:pt idx="24411">
                  <c:v>8.4760415999990073</c:v>
                </c:pt>
                <c:pt idx="24412">
                  <c:v>8.4763889000023482</c:v>
                </c:pt>
                <c:pt idx="24413">
                  <c:v>8.4767360999976518</c:v>
                </c:pt>
                <c:pt idx="24414">
                  <c:v>8.4770833000002312</c:v>
                </c:pt>
                <c:pt idx="24415">
                  <c:v>8.4774304999955348</c:v>
                </c:pt>
                <c:pt idx="24416">
                  <c:v>8.4777776999981143</c:v>
                </c:pt>
                <c:pt idx="24417">
                  <c:v>8.4781250000014552</c:v>
                </c:pt>
                <c:pt idx="24418">
                  <c:v>8.4784721999967587</c:v>
                </c:pt>
                <c:pt idx="24419">
                  <c:v>8.4788193999993382</c:v>
                </c:pt>
                <c:pt idx="24420">
                  <c:v>8.4791666000019177</c:v>
                </c:pt>
                <c:pt idx="24421">
                  <c:v>8.4795138999979827</c:v>
                </c:pt>
                <c:pt idx="24422">
                  <c:v>8.4798611000005621</c:v>
                </c:pt>
                <c:pt idx="24423">
                  <c:v>8.4802082999958657</c:v>
                </c:pt>
                <c:pt idx="24424">
                  <c:v>8.4805554999984452</c:v>
                </c:pt>
                <c:pt idx="24425">
                  <c:v>8.4809027000010246</c:v>
                </c:pt>
                <c:pt idx="24426">
                  <c:v>8.4812499999970896</c:v>
                </c:pt>
                <c:pt idx="24427">
                  <c:v>8.4815971999996691</c:v>
                </c:pt>
                <c:pt idx="24428">
                  <c:v>8.4819444000022486</c:v>
                </c:pt>
                <c:pt idx="24429">
                  <c:v>8.4822915999975521</c:v>
                </c:pt>
                <c:pt idx="24430">
                  <c:v>8.482638900000893</c:v>
                </c:pt>
                <c:pt idx="24431">
                  <c:v>8.4829860999961966</c:v>
                </c:pt>
                <c:pt idx="24432">
                  <c:v>8.4833332999987761</c:v>
                </c:pt>
                <c:pt idx="24433">
                  <c:v>8.4836805000013555</c:v>
                </c:pt>
                <c:pt idx="24434">
                  <c:v>8.4840276999966591</c:v>
                </c:pt>
                <c:pt idx="24435">
                  <c:v>8.484375</c:v>
                </c:pt>
                <c:pt idx="24436">
                  <c:v>8.4847221999953035</c:v>
                </c:pt>
                <c:pt idx="24437">
                  <c:v>8.485069399997883</c:v>
                </c:pt>
                <c:pt idx="24438">
                  <c:v>8.4854166000004625</c:v>
                </c:pt>
                <c:pt idx="24439">
                  <c:v>8.4857638999965275</c:v>
                </c:pt>
                <c:pt idx="24440">
                  <c:v>8.486111099999107</c:v>
                </c:pt>
                <c:pt idx="24441">
                  <c:v>8.4864583000016864</c:v>
                </c:pt>
                <c:pt idx="24442">
                  <c:v>8.48680549999699</c:v>
                </c:pt>
                <c:pt idx="24443">
                  <c:v>8.4871526999995694</c:v>
                </c:pt>
                <c:pt idx="24444">
                  <c:v>8.4874999999956344</c:v>
                </c:pt>
                <c:pt idx="24445">
                  <c:v>8.4878471999982139</c:v>
                </c:pt>
                <c:pt idx="24446">
                  <c:v>8.4881944000007934</c:v>
                </c:pt>
                <c:pt idx="24447">
                  <c:v>8.4885415999960969</c:v>
                </c:pt>
                <c:pt idx="24448">
                  <c:v>8.4888888999994379</c:v>
                </c:pt>
                <c:pt idx="24449">
                  <c:v>8.4892361000020173</c:v>
                </c:pt>
                <c:pt idx="24450">
                  <c:v>8.4895832999973209</c:v>
                </c:pt>
                <c:pt idx="24451">
                  <c:v>8.4899304999999003</c:v>
                </c:pt>
                <c:pt idx="24452">
                  <c:v>8.4902776999952039</c:v>
                </c:pt>
                <c:pt idx="24453">
                  <c:v>8.4906249999985448</c:v>
                </c:pt>
                <c:pt idx="24454">
                  <c:v>8.4909722000011243</c:v>
                </c:pt>
                <c:pt idx="24455">
                  <c:v>8.4913193999964278</c:v>
                </c:pt>
                <c:pt idx="24456">
                  <c:v>8.4916665999990073</c:v>
                </c:pt>
                <c:pt idx="24457">
                  <c:v>8.4920139000023482</c:v>
                </c:pt>
                <c:pt idx="24458">
                  <c:v>8.4923610999976518</c:v>
                </c:pt>
                <c:pt idx="24459">
                  <c:v>8.4927083000002312</c:v>
                </c:pt>
                <c:pt idx="24460">
                  <c:v>8.4930554999955348</c:v>
                </c:pt>
                <c:pt idx="24461">
                  <c:v>8.4934026999981143</c:v>
                </c:pt>
                <c:pt idx="24462">
                  <c:v>8.4937500000014552</c:v>
                </c:pt>
                <c:pt idx="24463">
                  <c:v>8.4940971999967587</c:v>
                </c:pt>
                <c:pt idx="24464">
                  <c:v>8.4944443999993382</c:v>
                </c:pt>
                <c:pt idx="24465">
                  <c:v>8.4947916000019177</c:v>
                </c:pt>
                <c:pt idx="24466">
                  <c:v>8.4951388999979827</c:v>
                </c:pt>
                <c:pt idx="24467">
                  <c:v>8.4954861000005621</c:v>
                </c:pt>
                <c:pt idx="24468">
                  <c:v>8.4958332999958657</c:v>
                </c:pt>
                <c:pt idx="24469">
                  <c:v>8.4961804999984452</c:v>
                </c:pt>
                <c:pt idx="24470">
                  <c:v>8.4965277000010246</c:v>
                </c:pt>
                <c:pt idx="24471">
                  <c:v>8.4968749999970896</c:v>
                </c:pt>
                <c:pt idx="24472">
                  <c:v>8.4972221999996691</c:v>
                </c:pt>
                <c:pt idx="24473">
                  <c:v>8.4975694000022486</c:v>
                </c:pt>
                <c:pt idx="24474">
                  <c:v>8.4979165999975521</c:v>
                </c:pt>
                <c:pt idx="24475">
                  <c:v>8.498263900000893</c:v>
                </c:pt>
                <c:pt idx="24476">
                  <c:v>8.4986110999961966</c:v>
                </c:pt>
                <c:pt idx="24477">
                  <c:v>8.4989582999987761</c:v>
                </c:pt>
                <c:pt idx="24478">
                  <c:v>8.4993055000013555</c:v>
                </c:pt>
                <c:pt idx="24479">
                  <c:v>8.4996526999966591</c:v>
                </c:pt>
                <c:pt idx="24480">
                  <c:v>8.5</c:v>
                </c:pt>
                <c:pt idx="24481">
                  <c:v>8.5003471999953035</c:v>
                </c:pt>
                <c:pt idx="24482">
                  <c:v>8.500694399997883</c:v>
                </c:pt>
                <c:pt idx="24483">
                  <c:v>8.5010416000004625</c:v>
                </c:pt>
                <c:pt idx="24484">
                  <c:v>8.5013888999965275</c:v>
                </c:pt>
                <c:pt idx="24485">
                  <c:v>8.501736099999107</c:v>
                </c:pt>
                <c:pt idx="24486">
                  <c:v>8.5020833000016864</c:v>
                </c:pt>
                <c:pt idx="24487">
                  <c:v>8.50243049999699</c:v>
                </c:pt>
                <c:pt idx="24488">
                  <c:v>8.5027776999995694</c:v>
                </c:pt>
                <c:pt idx="24489">
                  <c:v>8.5031249999956344</c:v>
                </c:pt>
                <c:pt idx="24490">
                  <c:v>8.5034721999982139</c:v>
                </c:pt>
                <c:pt idx="24491">
                  <c:v>8.5038194000007934</c:v>
                </c:pt>
                <c:pt idx="24492">
                  <c:v>8.5041665999960969</c:v>
                </c:pt>
                <c:pt idx="24493">
                  <c:v>8.5045138999994379</c:v>
                </c:pt>
                <c:pt idx="24494">
                  <c:v>8.5048611000020173</c:v>
                </c:pt>
                <c:pt idx="24495">
                  <c:v>8.5052082999973209</c:v>
                </c:pt>
                <c:pt idx="24496">
                  <c:v>8.5055554999999003</c:v>
                </c:pt>
                <c:pt idx="24497">
                  <c:v>8.5059026999952039</c:v>
                </c:pt>
                <c:pt idx="24498">
                  <c:v>8.5062499999985448</c:v>
                </c:pt>
                <c:pt idx="24499">
                  <c:v>8.5065972000011243</c:v>
                </c:pt>
                <c:pt idx="24500">
                  <c:v>8.5069443999964278</c:v>
                </c:pt>
                <c:pt idx="24501">
                  <c:v>8.5072915999990073</c:v>
                </c:pt>
                <c:pt idx="24502">
                  <c:v>8.5076389000023482</c:v>
                </c:pt>
                <c:pt idx="24503">
                  <c:v>8.5079860999976518</c:v>
                </c:pt>
                <c:pt idx="24504">
                  <c:v>8.5083333000002312</c:v>
                </c:pt>
                <c:pt idx="24505">
                  <c:v>8.5086804999955348</c:v>
                </c:pt>
                <c:pt idx="24506">
                  <c:v>8.5090276999981143</c:v>
                </c:pt>
                <c:pt idx="24507">
                  <c:v>8.5093750000014552</c:v>
                </c:pt>
                <c:pt idx="24508">
                  <c:v>8.5097221999967587</c:v>
                </c:pt>
                <c:pt idx="24509">
                  <c:v>8.5100693999993382</c:v>
                </c:pt>
                <c:pt idx="24510">
                  <c:v>8.5104166000019177</c:v>
                </c:pt>
                <c:pt idx="24511">
                  <c:v>8.5107638999979827</c:v>
                </c:pt>
                <c:pt idx="24512">
                  <c:v>8.5111111000005621</c:v>
                </c:pt>
                <c:pt idx="24513">
                  <c:v>8.5114582999958657</c:v>
                </c:pt>
                <c:pt idx="24514">
                  <c:v>8.5118054999984452</c:v>
                </c:pt>
                <c:pt idx="24515">
                  <c:v>8.5121527000010246</c:v>
                </c:pt>
                <c:pt idx="24516">
                  <c:v>8.5124999999970896</c:v>
                </c:pt>
                <c:pt idx="24517">
                  <c:v>8.5128471999996691</c:v>
                </c:pt>
                <c:pt idx="24518">
                  <c:v>8.5131944000022486</c:v>
                </c:pt>
                <c:pt idx="24519">
                  <c:v>8.5135415999975521</c:v>
                </c:pt>
                <c:pt idx="24520">
                  <c:v>8.513888900000893</c:v>
                </c:pt>
                <c:pt idx="24521">
                  <c:v>8.5142360999961966</c:v>
                </c:pt>
                <c:pt idx="24522">
                  <c:v>8.5145832999987761</c:v>
                </c:pt>
                <c:pt idx="24523">
                  <c:v>8.5149305000013555</c:v>
                </c:pt>
                <c:pt idx="24524">
                  <c:v>8.5152776999966591</c:v>
                </c:pt>
                <c:pt idx="24525">
                  <c:v>8.515625</c:v>
                </c:pt>
                <c:pt idx="24526">
                  <c:v>8.5159721999953035</c:v>
                </c:pt>
                <c:pt idx="24527">
                  <c:v>8.516319399997883</c:v>
                </c:pt>
                <c:pt idx="24528">
                  <c:v>8.5166666000004625</c:v>
                </c:pt>
                <c:pt idx="24529">
                  <c:v>8.5170138999965275</c:v>
                </c:pt>
                <c:pt idx="24530">
                  <c:v>8.517361099999107</c:v>
                </c:pt>
                <c:pt idx="24531">
                  <c:v>8.5177083000016864</c:v>
                </c:pt>
                <c:pt idx="24532">
                  <c:v>8.51805549999699</c:v>
                </c:pt>
                <c:pt idx="24533">
                  <c:v>8.5184026999995694</c:v>
                </c:pt>
                <c:pt idx="24534">
                  <c:v>8.5187499999956344</c:v>
                </c:pt>
                <c:pt idx="24535">
                  <c:v>8.5190971999982139</c:v>
                </c:pt>
                <c:pt idx="24536">
                  <c:v>8.5194444000007934</c:v>
                </c:pt>
                <c:pt idx="24537">
                  <c:v>8.5197915999960969</c:v>
                </c:pt>
                <c:pt idx="24538">
                  <c:v>8.5201388999994379</c:v>
                </c:pt>
                <c:pt idx="24539">
                  <c:v>8.5204861000020173</c:v>
                </c:pt>
                <c:pt idx="24540">
                  <c:v>8.5208332999973209</c:v>
                </c:pt>
                <c:pt idx="24541">
                  <c:v>8.5211804999999003</c:v>
                </c:pt>
                <c:pt idx="24542">
                  <c:v>8.5215276999952039</c:v>
                </c:pt>
                <c:pt idx="24543">
                  <c:v>8.5218749999985448</c:v>
                </c:pt>
                <c:pt idx="24544">
                  <c:v>8.5222222000011243</c:v>
                </c:pt>
                <c:pt idx="24545">
                  <c:v>8.5225693999964278</c:v>
                </c:pt>
                <c:pt idx="24546">
                  <c:v>8.5229165999990073</c:v>
                </c:pt>
                <c:pt idx="24547">
                  <c:v>8.5232639000023482</c:v>
                </c:pt>
                <c:pt idx="24548">
                  <c:v>8.5236110999976518</c:v>
                </c:pt>
                <c:pt idx="24549">
                  <c:v>8.5239583000002312</c:v>
                </c:pt>
                <c:pt idx="24550">
                  <c:v>8.5243054999955348</c:v>
                </c:pt>
                <c:pt idx="24551">
                  <c:v>8.5246526999981143</c:v>
                </c:pt>
                <c:pt idx="24552">
                  <c:v>8.5250000000014552</c:v>
                </c:pt>
                <c:pt idx="24553">
                  <c:v>8.5253471999967587</c:v>
                </c:pt>
                <c:pt idx="24554">
                  <c:v>8.5256943999993382</c:v>
                </c:pt>
                <c:pt idx="24555">
                  <c:v>8.5260416000019177</c:v>
                </c:pt>
                <c:pt idx="24556">
                  <c:v>8.5263888999979827</c:v>
                </c:pt>
                <c:pt idx="24557">
                  <c:v>8.5267361000005621</c:v>
                </c:pt>
                <c:pt idx="24558">
                  <c:v>8.5270832999958657</c:v>
                </c:pt>
                <c:pt idx="24559">
                  <c:v>8.5274304999984452</c:v>
                </c:pt>
                <c:pt idx="24560">
                  <c:v>8.5277777000010246</c:v>
                </c:pt>
                <c:pt idx="24561">
                  <c:v>8.5281249999970896</c:v>
                </c:pt>
                <c:pt idx="24562">
                  <c:v>8.5284721999996691</c:v>
                </c:pt>
                <c:pt idx="24563">
                  <c:v>8.5288194000022486</c:v>
                </c:pt>
                <c:pt idx="24564">
                  <c:v>8.5291665999975521</c:v>
                </c:pt>
                <c:pt idx="24565">
                  <c:v>8.529513900000893</c:v>
                </c:pt>
                <c:pt idx="24566">
                  <c:v>8.5298610999961966</c:v>
                </c:pt>
                <c:pt idx="24567">
                  <c:v>8.5302082999987761</c:v>
                </c:pt>
                <c:pt idx="24568">
                  <c:v>8.5305555000013555</c:v>
                </c:pt>
                <c:pt idx="24569">
                  <c:v>8.5309026999966591</c:v>
                </c:pt>
                <c:pt idx="24570">
                  <c:v>8.53125</c:v>
                </c:pt>
                <c:pt idx="24571">
                  <c:v>8.5315971999953035</c:v>
                </c:pt>
                <c:pt idx="24572">
                  <c:v>8.531944399997883</c:v>
                </c:pt>
                <c:pt idx="24573">
                  <c:v>8.5322916000004625</c:v>
                </c:pt>
                <c:pt idx="24574">
                  <c:v>8.5326388999965275</c:v>
                </c:pt>
                <c:pt idx="24575">
                  <c:v>8.532986099999107</c:v>
                </c:pt>
                <c:pt idx="24576">
                  <c:v>8.5333333000016864</c:v>
                </c:pt>
                <c:pt idx="24577">
                  <c:v>8.53368049999699</c:v>
                </c:pt>
                <c:pt idx="24578">
                  <c:v>8.5340276999995694</c:v>
                </c:pt>
                <c:pt idx="24579">
                  <c:v>8.5343749999956344</c:v>
                </c:pt>
                <c:pt idx="24580">
                  <c:v>8.5347221999982139</c:v>
                </c:pt>
                <c:pt idx="24581">
                  <c:v>8.5350694000007934</c:v>
                </c:pt>
                <c:pt idx="24582">
                  <c:v>8.5354165999960969</c:v>
                </c:pt>
                <c:pt idx="24583">
                  <c:v>8.5357638999994379</c:v>
                </c:pt>
                <c:pt idx="24584">
                  <c:v>8.5361111000020173</c:v>
                </c:pt>
                <c:pt idx="24585">
                  <c:v>8.5364582999973209</c:v>
                </c:pt>
                <c:pt idx="24586">
                  <c:v>8.5368054999999003</c:v>
                </c:pt>
                <c:pt idx="24587">
                  <c:v>8.5371526999952039</c:v>
                </c:pt>
                <c:pt idx="24588">
                  <c:v>8.5374999999985448</c:v>
                </c:pt>
                <c:pt idx="24589">
                  <c:v>8.5378472000011243</c:v>
                </c:pt>
                <c:pt idx="24590">
                  <c:v>8.5381943999964278</c:v>
                </c:pt>
                <c:pt idx="24591">
                  <c:v>8.5385415999990073</c:v>
                </c:pt>
                <c:pt idx="24592">
                  <c:v>8.5388889000023482</c:v>
                </c:pt>
                <c:pt idx="24593">
                  <c:v>8.5392360999976518</c:v>
                </c:pt>
                <c:pt idx="24594">
                  <c:v>8.5395833000002312</c:v>
                </c:pt>
                <c:pt idx="24595">
                  <c:v>8.5399304999955348</c:v>
                </c:pt>
                <c:pt idx="24596">
                  <c:v>8.5402776999981143</c:v>
                </c:pt>
                <c:pt idx="24597">
                  <c:v>8.5406250000014552</c:v>
                </c:pt>
                <c:pt idx="24598">
                  <c:v>8.5409721999967587</c:v>
                </c:pt>
                <c:pt idx="24599">
                  <c:v>8.5413193999993382</c:v>
                </c:pt>
                <c:pt idx="24600">
                  <c:v>8.5416666000019177</c:v>
                </c:pt>
                <c:pt idx="24601">
                  <c:v>8.5420138999979827</c:v>
                </c:pt>
                <c:pt idx="24602">
                  <c:v>8.5423611000005621</c:v>
                </c:pt>
                <c:pt idx="24603">
                  <c:v>8.5427082999958657</c:v>
                </c:pt>
                <c:pt idx="24604">
                  <c:v>8.5430554999984452</c:v>
                </c:pt>
                <c:pt idx="24605">
                  <c:v>8.5434027000010246</c:v>
                </c:pt>
                <c:pt idx="24606">
                  <c:v>8.5437499999970896</c:v>
                </c:pt>
                <c:pt idx="24607">
                  <c:v>8.5440971999996691</c:v>
                </c:pt>
                <c:pt idx="24608">
                  <c:v>8.5444444000022486</c:v>
                </c:pt>
                <c:pt idx="24609">
                  <c:v>8.5447915999975521</c:v>
                </c:pt>
                <c:pt idx="24610">
                  <c:v>8.545138900000893</c:v>
                </c:pt>
                <c:pt idx="24611">
                  <c:v>8.5454860999961966</c:v>
                </c:pt>
                <c:pt idx="24612">
                  <c:v>8.5458332999987761</c:v>
                </c:pt>
                <c:pt idx="24613">
                  <c:v>8.5461805000013555</c:v>
                </c:pt>
                <c:pt idx="24614">
                  <c:v>8.5465276999966591</c:v>
                </c:pt>
                <c:pt idx="24615">
                  <c:v>8.546875</c:v>
                </c:pt>
                <c:pt idx="24616">
                  <c:v>8.5472221999953035</c:v>
                </c:pt>
                <c:pt idx="24617">
                  <c:v>8.547569399997883</c:v>
                </c:pt>
                <c:pt idx="24618">
                  <c:v>8.5479166000004625</c:v>
                </c:pt>
                <c:pt idx="24619">
                  <c:v>8.5482638999965275</c:v>
                </c:pt>
                <c:pt idx="24620">
                  <c:v>8.548611099999107</c:v>
                </c:pt>
                <c:pt idx="24621">
                  <c:v>8.5489583000016864</c:v>
                </c:pt>
                <c:pt idx="24622">
                  <c:v>8.54930549999699</c:v>
                </c:pt>
                <c:pt idx="24623">
                  <c:v>8.5496526999995694</c:v>
                </c:pt>
                <c:pt idx="24624">
                  <c:v>8.5499999999956344</c:v>
                </c:pt>
                <c:pt idx="24625">
                  <c:v>8.5503471999982139</c:v>
                </c:pt>
                <c:pt idx="24626">
                  <c:v>8.5506944000007934</c:v>
                </c:pt>
                <c:pt idx="24627">
                  <c:v>8.5510415999960969</c:v>
                </c:pt>
                <c:pt idx="24628">
                  <c:v>8.5513888999994379</c:v>
                </c:pt>
                <c:pt idx="24629">
                  <c:v>8.5517361000020173</c:v>
                </c:pt>
                <c:pt idx="24630">
                  <c:v>8.5520832999973209</c:v>
                </c:pt>
                <c:pt idx="24631">
                  <c:v>8.5524304999999003</c:v>
                </c:pt>
                <c:pt idx="24632">
                  <c:v>8.5527776999952039</c:v>
                </c:pt>
                <c:pt idx="24633">
                  <c:v>8.5531249999985448</c:v>
                </c:pt>
                <c:pt idx="24634">
                  <c:v>8.5534722000011243</c:v>
                </c:pt>
                <c:pt idx="24635">
                  <c:v>8.5538193999964278</c:v>
                </c:pt>
                <c:pt idx="24636">
                  <c:v>8.5541665999990073</c:v>
                </c:pt>
                <c:pt idx="24637">
                  <c:v>8.5545139000023482</c:v>
                </c:pt>
                <c:pt idx="24638">
                  <c:v>8.5548610999976518</c:v>
                </c:pt>
                <c:pt idx="24639">
                  <c:v>8.5552083000002312</c:v>
                </c:pt>
                <c:pt idx="24640">
                  <c:v>8.5555554999955348</c:v>
                </c:pt>
                <c:pt idx="24641">
                  <c:v>8.5559026999981143</c:v>
                </c:pt>
                <c:pt idx="24642">
                  <c:v>8.5562500000014552</c:v>
                </c:pt>
                <c:pt idx="24643">
                  <c:v>8.5565971999967587</c:v>
                </c:pt>
                <c:pt idx="24644">
                  <c:v>8.5569443999993382</c:v>
                </c:pt>
                <c:pt idx="24645">
                  <c:v>8.5572916000019177</c:v>
                </c:pt>
                <c:pt idx="24646">
                  <c:v>8.5576388999979827</c:v>
                </c:pt>
                <c:pt idx="24647">
                  <c:v>8.5579861000005621</c:v>
                </c:pt>
                <c:pt idx="24648">
                  <c:v>8.5583332999958657</c:v>
                </c:pt>
                <c:pt idx="24649">
                  <c:v>8.5586804999984452</c:v>
                </c:pt>
                <c:pt idx="24650">
                  <c:v>8.5590277000010246</c:v>
                </c:pt>
                <c:pt idx="24651">
                  <c:v>8.5593749999970896</c:v>
                </c:pt>
                <c:pt idx="24652">
                  <c:v>8.5597221999996691</c:v>
                </c:pt>
                <c:pt idx="24653">
                  <c:v>8.5600694000022486</c:v>
                </c:pt>
                <c:pt idx="24654">
                  <c:v>8.5604165999975521</c:v>
                </c:pt>
                <c:pt idx="24655">
                  <c:v>8.560763900000893</c:v>
                </c:pt>
                <c:pt idx="24656">
                  <c:v>8.5611110999961966</c:v>
                </c:pt>
                <c:pt idx="24657">
                  <c:v>8.5614582999987761</c:v>
                </c:pt>
                <c:pt idx="24658">
                  <c:v>8.5618055000013555</c:v>
                </c:pt>
                <c:pt idx="24659">
                  <c:v>8.5621526999966591</c:v>
                </c:pt>
                <c:pt idx="24660">
                  <c:v>8.5625</c:v>
                </c:pt>
                <c:pt idx="24661">
                  <c:v>8.5628471999953035</c:v>
                </c:pt>
                <c:pt idx="24662">
                  <c:v>8.563194399997883</c:v>
                </c:pt>
                <c:pt idx="24663">
                  <c:v>8.5635416000004625</c:v>
                </c:pt>
                <c:pt idx="24664">
                  <c:v>8.5638888999965275</c:v>
                </c:pt>
                <c:pt idx="24665">
                  <c:v>8.564236099999107</c:v>
                </c:pt>
                <c:pt idx="24666">
                  <c:v>8.5645833000016864</c:v>
                </c:pt>
                <c:pt idx="24667">
                  <c:v>8.56493049999699</c:v>
                </c:pt>
                <c:pt idx="24668">
                  <c:v>8.5652776999995694</c:v>
                </c:pt>
                <c:pt idx="24669">
                  <c:v>8.5656249999956344</c:v>
                </c:pt>
                <c:pt idx="24670">
                  <c:v>8.5659721999982139</c:v>
                </c:pt>
                <c:pt idx="24671">
                  <c:v>8.5663194000007934</c:v>
                </c:pt>
                <c:pt idx="24672">
                  <c:v>8.5666665999960969</c:v>
                </c:pt>
                <c:pt idx="24673">
                  <c:v>8.5670138999994379</c:v>
                </c:pt>
                <c:pt idx="24674">
                  <c:v>8.5673611000020173</c:v>
                </c:pt>
                <c:pt idx="24675">
                  <c:v>8.5677082999973209</c:v>
                </c:pt>
                <c:pt idx="24676">
                  <c:v>8.5680554999999003</c:v>
                </c:pt>
                <c:pt idx="24677">
                  <c:v>8.5684026999952039</c:v>
                </c:pt>
                <c:pt idx="24678">
                  <c:v>8.5687499999985448</c:v>
                </c:pt>
                <c:pt idx="24679">
                  <c:v>8.5690972000011243</c:v>
                </c:pt>
                <c:pt idx="24680">
                  <c:v>8.5694443999964278</c:v>
                </c:pt>
                <c:pt idx="24681">
                  <c:v>8.5697915999990073</c:v>
                </c:pt>
                <c:pt idx="24682">
                  <c:v>8.5701389000023482</c:v>
                </c:pt>
                <c:pt idx="24683">
                  <c:v>8.5704860999976518</c:v>
                </c:pt>
                <c:pt idx="24684">
                  <c:v>8.5708333000002312</c:v>
                </c:pt>
                <c:pt idx="24685">
                  <c:v>8.5711804999955348</c:v>
                </c:pt>
                <c:pt idx="24686">
                  <c:v>8.5715276999981143</c:v>
                </c:pt>
                <c:pt idx="24687">
                  <c:v>8.5718750000014552</c:v>
                </c:pt>
                <c:pt idx="24688">
                  <c:v>8.5722221999967587</c:v>
                </c:pt>
                <c:pt idx="24689">
                  <c:v>8.5725693999993382</c:v>
                </c:pt>
                <c:pt idx="24690">
                  <c:v>8.5729166000019177</c:v>
                </c:pt>
                <c:pt idx="24691">
                  <c:v>8.5732638999979827</c:v>
                </c:pt>
                <c:pt idx="24692">
                  <c:v>8.5736111000005621</c:v>
                </c:pt>
                <c:pt idx="24693">
                  <c:v>8.5739582999958657</c:v>
                </c:pt>
                <c:pt idx="24694">
                  <c:v>8.5743054999984452</c:v>
                </c:pt>
                <c:pt idx="24695">
                  <c:v>8.5746527000010246</c:v>
                </c:pt>
                <c:pt idx="24696">
                  <c:v>8.5749999999970896</c:v>
                </c:pt>
                <c:pt idx="24697">
                  <c:v>8.5753471999996691</c:v>
                </c:pt>
                <c:pt idx="24698">
                  <c:v>8.5756944000022486</c:v>
                </c:pt>
                <c:pt idx="24699">
                  <c:v>8.5760415999975521</c:v>
                </c:pt>
                <c:pt idx="24700">
                  <c:v>8.576388900000893</c:v>
                </c:pt>
                <c:pt idx="24701">
                  <c:v>8.5767360999961966</c:v>
                </c:pt>
                <c:pt idx="24702">
                  <c:v>8.5770832999987761</c:v>
                </c:pt>
                <c:pt idx="24703">
                  <c:v>8.5774305000013555</c:v>
                </c:pt>
                <c:pt idx="24704">
                  <c:v>8.5777776999966591</c:v>
                </c:pt>
                <c:pt idx="24705">
                  <c:v>8.578125</c:v>
                </c:pt>
                <c:pt idx="24706">
                  <c:v>8.5784721999953035</c:v>
                </c:pt>
                <c:pt idx="24707">
                  <c:v>8.578819399997883</c:v>
                </c:pt>
                <c:pt idx="24708">
                  <c:v>8.5791666000004625</c:v>
                </c:pt>
                <c:pt idx="24709">
                  <c:v>8.5795138999965275</c:v>
                </c:pt>
                <c:pt idx="24710">
                  <c:v>8.579861099999107</c:v>
                </c:pt>
                <c:pt idx="24711">
                  <c:v>8.5802083000016864</c:v>
                </c:pt>
                <c:pt idx="24712">
                  <c:v>8.58055549999699</c:v>
                </c:pt>
                <c:pt idx="24713">
                  <c:v>8.5809026999995694</c:v>
                </c:pt>
                <c:pt idx="24714">
                  <c:v>8.5812499999956344</c:v>
                </c:pt>
                <c:pt idx="24715">
                  <c:v>8.5815971999982139</c:v>
                </c:pt>
                <c:pt idx="24716">
                  <c:v>8.5819444000007934</c:v>
                </c:pt>
                <c:pt idx="24717">
                  <c:v>8.5822915999960969</c:v>
                </c:pt>
                <c:pt idx="24718">
                  <c:v>8.5826388999994379</c:v>
                </c:pt>
                <c:pt idx="24719">
                  <c:v>8.5829861000020173</c:v>
                </c:pt>
                <c:pt idx="24720">
                  <c:v>8.5833332999973209</c:v>
                </c:pt>
                <c:pt idx="24721">
                  <c:v>8.5836804999999003</c:v>
                </c:pt>
                <c:pt idx="24722">
                  <c:v>8.5840276999952039</c:v>
                </c:pt>
                <c:pt idx="24723">
                  <c:v>8.5843749999985448</c:v>
                </c:pt>
                <c:pt idx="24724">
                  <c:v>8.5847222000011243</c:v>
                </c:pt>
                <c:pt idx="24725">
                  <c:v>8.5850693999964278</c:v>
                </c:pt>
                <c:pt idx="24726">
                  <c:v>8.5854165999990073</c:v>
                </c:pt>
                <c:pt idx="24727">
                  <c:v>8.5857639000023482</c:v>
                </c:pt>
                <c:pt idx="24728">
                  <c:v>8.5861110999976518</c:v>
                </c:pt>
                <c:pt idx="24729">
                  <c:v>8.5864583000002312</c:v>
                </c:pt>
                <c:pt idx="24730">
                  <c:v>8.5868054999955348</c:v>
                </c:pt>
                <c:pt idx="24731">
                  <c:v>8.5871526999981143</c:v>
                </c:pt>
                <c:pt idx="24732">
                  <c:v>8.5875000000014552</c:v>
                </c:pt>
                <c:pt idx="24733">
                  <c:v>8.5878471999967587</c:v>
                </c:pt>
                <c:pt idx="24734">
                  <c:v>8.5881943999993382</c:v>
                </c:pt>
                <c:pt idx="24735">
                  <c:v>8.5885416000019177</c:v>
                </c:pt>
                <c:pt idx="24736">
                  <c:v>8.5888888999979827</c:v>
                </c:pt>
                <c:pt idx="24737">
                  <c:v>8.5892361000005621</c:v>
                </c:pt>
                <c:pt idx="24738">
                  <c:v>8.5895832999958657</c:v>
                </c:pt>
                <c:pt idx="24739">
                  <c:v>8.5899304999984452</c:v>
                </c:pt>
                <c:pt idx="24740">
                  <c:v>8.5902777000010246</c:v>
                </c:pt>
                <c:pt idx="24741">
                  <c:v>8.5906249999970896</c:v>
                </c:pt>
                <c:pt idx="24742">
                  <c:v>8.5909721999996691</c:v>
                </c:pt>
                <c:pt idx="24743">
                  <c:v>8.5913194000022486</c:v>
                </c:pt>
                <c:pt idx="24744">
                  <c:v>8.5916665999975521</c:v>
                </c:pt>
                <c:pt idx="24745">
                  <c:v>8.592013900000893</c:v>
                </c:pt>
                <c:pt idx="24746">
                  <c:v>8.5923610999961966</c:v>
                </c:pt>
                <c:pt idx="24747">
                  <c:v>8.5927082999987761</c:v>
                </c:pt>
                <c:pt idx="24748">
                  <c:v>8.5930555000013555</c:v>
                </c:pt>
                <c:pt idx="24749">
                  <c:v>8.5934026999966591</c:v>
                </c:pt>
                <c:pt idx="24750">
                  <c:v>8.59375</c:v>
                </c:pt>
                <c:pt idx="24751">
                  <c:v>8.5940971999953035</c:v>
                </c:pt>
                <c:pt idx="24752">
                  <c:v>8.594444399997883</c:v>
                </c:pt>
                <c:pt idx="24753">
                  <c:v>8.5947916000004625</c:v>
                </c:pt>
                <c:pt idx="24754">
                  <c:v>8.5951388999965275</c:v>
                </c:pt>
                <c:pt idx="24755">
                  <c:v>8.595486099999107</c:v>
                </c:pt>
                <c:pt idx="24756">
                  <c:v>8.5958333000016864</c:v>
                </c:pt>
                <c:pt idx="24757">
                  <c:v>8.59618049999699</c:v>
                </c:pt>
                <c:pt idx="24758">
                  <c:v>8.5965276999995694</c:v>
                </c:pt>
                <c:pt idx="24759">
                  <c:v>8.5968749999956344</c:v>
                </c:pt>
                <c:pt idx="24760">
                  <c:v>8.5972221999982139</c:v>
                </c:pt>
                <c:pt idx="24761">
                  <c:v>8.5975694000007934</c:v>
                </c:pt>
                <c:pt idx="24762">
                  <c:v>8.5979165999960969</c:v>
                </c:pt>
                <c:pt idx="24763">
                  <c:v>8.5982638999994379</c:v>
                </c:pt>
                <c:pt idx="24764">
                  <c:v>8.5986111000020173</c:v>
                </c:pt>
                <c:pt idx="24765">
                  <c:v>8.5989582999973209</c:v>
                </c:pt>
                <c:pt idx="24766">
                  <c:v>8.5993054999999003</c:v>
                </c:pt>
                <c:pt idx="24767">
                  <c:v>8.5996526999952039</c:v>
                </c:pt>
                <c:pt idx="24768">
                  <c:v>8.5999999999985448</c:v>
                </c:pt>
                <c:pt idx="24769">
                  <c:v>8.6003472000011243</c:v>
                </c:pt>
                <c:pt idx="24770">
                  <c:v>8.6006943999964278</c:v>
                </c:pt>
                <c:pt idx="24771">
                  <c:v>8.6010415999990073</c:v>
                </c:pt>
                <c:pt idx="24772">
                  <c:v>8.6013889000023482</c:v>
                </c:pt>
                <c:pt idx="24773">
                  <c:v>8.6017360999976518</c:v>
                </c:pt>
                <c:pt idx="24774">
                  <c:v>8.6020833000002312</c:v>
                </c:pt>
                <c:pt idx="24775">
                  <c:v>8.6024304999955348</c:v>
                </c:pt>
                <c:pt idx="24776">
                  <c:v>8.6027776999981143</c:v>
                </c:pt>
                <c:pt idx="24777">
                  <c:v>8.6031250000014552</c:v>
                </c:pt>
                <c:pt idx="24778">
                  <c:v>8.6034721999967587</c:v>
                </c:pt>
                <c:pt idx="24779">
                  <c:v>8.6038193999993382</c:v>
                </c:pt>
                <c:pt idx="24780">
                  <c:v>8.6041666000019177</c:v>
                </c:pt>
                <c:pt idx="24781">
                  <c:v>8.6045138999979827</c:v>
                </c:pt>
                <c:pt idx="24782">
                  <c:v>8.6048611000005621</c:v>
                </c:pt>
                <c:pt idx="24783">
                  <c:v>8.6052082999958657</c:v>
                </c:pt>
                <c:pt idx="24784">
                  <c:v>8.6055554999984452</c:v>
                </c:pt>
                <c:pt idx="24785">
                  <c:v>8.6059027000010246</c:v>
                </c:pt>
                <c:pt idx="24786">
                  <c:v>8.6062499999970896</c:v>
                </c:pt>
                <c:pt idx="24787">
                  <c:v>8.6065971999996691</c:v>
                </c:pt>
                <c:pt idx="24788">
                  <c:v>8.6069444000022486</c:v>
                </c:pt>
                <c:pt idx="24789">
                  <c:v>8.6072915999975521</c:v>
                </c:pt>
                <c:pt idx="24790">
                  <c:v>8.607638900000893</c:v>
                </c:pt>
                <c:pt idx="24791">
                  <c:v>8.6079860999961966</c:v>
                </c:pt>
                <c:pt idx="24792">
                  <c:v>8.6083332999987761</c:v>
                </c:pt>
                <c:pt idx="24793">
                  <c:v>8.6086805000013555</c:v>
                </c:pt>
                <c:pt idx="24794">
                  <c:v>8.6090276999966591</c:v>
                </c:pt>
                <c:pt idx="24795">
                  <c:v>8.609375</c:v>
                </c:pt>
                <c:pt idx="24796">
                  <c:v>8.6097221999953035</c:v>
                </c:pt>
                <c:pt idx="24797">
                  <c:v>8.610069399997883</c:v>
                </c:pt>
                <c:pt idx="24798">
                  <c:v>8.6104166000004625</c:v>
                </c:pt>
                <c:pt idx="24799">
                  <c:v>8.6107638999965275</c:v>
                </c:pt>
                <c:pt idx="24800">
                  <c:v>8.611111099999107</c:v>
                </c:pt>
                <c:pt idx="24801">
                  <c:v>8.6114583000016864</c:v>
                </c:pt>
                <c:pt idx="24802">
                  <c:v>8.61180549999699</c:v>
                </c:pt>
                <c:pt idx="24803">
                  <c:v>8.6121526999995694</c:v>
                </c:pt>
                <c:pt idx="24804">
                  <c:v>8.6124999999956344</c:v>
                </c:pt>
                <c:pt idx="24805">
                  <c:v>8.6128471999982139</c:v>
                </c:pt>
                <c:pt idx="24806">
                  <c:v>8.6131944000007934</c:v>
                </c:pt>
                <c:pt idx="24807">
                  <c:v>8.6135415999960969</c:v>
                </c:pt>
                <c:pt idx="24808">
                  <c:v>8.6138888999994379</c:v>
                </c:pt>
                <c:pt idx="24809">
                  <c:v>8.6142361000020173</c:v>
                </c:pt>
                <c:pt idx="24810">
                  <c:v>8.6145832999973209</c:v>
                </c:pt>
                <c:pt idx="24811">
                  <c:v>8.6149304999999003</c:v>
                </c:pt>
                <c:pt idx="24812">
                  <c:v>8.6152776999952039</c:v>
                </c:pt>
                <c:pt idx="24813">
                  <c:v>8.6156249999985448</c:v>
                </c:pt>
                <c:pt idx="24814">
                  <c:v>8.6159722000011243</c:v>
                </c:pt>
                <c:pt idx="24815">
                  <c:v>8.6163193999964278</c:v>
                </c:pt>
                <c:pt idx="24816">
                  <c:v>8.6166665999990073</c:v>
                </c:pt>
                <c:pt idx="24817">
                  <c:v>8.6170139000023482</c:v>
                </c:pt>
                <c:pt idx="24818">
                  <c:v>8.6173610999976518</c:v>
                </c:pt>
                <c:pt idx="24819">
                  <c:v>8.6177083000002312</c:v>
                </c:pt>
                <c:pt idx="24820">
                  <c:v>8.6180554999955348</c:v>
                </c:pt>
                <c:pt idx="24821">
                  <c:v>8.6184026999981143</c:v>
                </c:pt>
                <c:pt idx="24822">
                  <c:v>8.6187500000014552</c:v>
                </c:pt>
                <c:pt idx="24823">
                  <c:v>8.6190971999967587</c:v>
                </c:pt>
                <c:pt idx="24824">
                  <c:v>8.6194443999993382</c:v>
                </c:pt>
                <c:pt idx="24825">
                  <c:v>8.6197916000019177</c:v>
                </c:pt>
                <c:pt idx="24826">
                  <c:v>8.6201388999979827</c:v>
                </c:pt>
                <c:pt idx="24827">
                  <c:v>8.6204861000005621</c:v>
                </c:pt>
                <c:pt idx="24828">
                  <c:v>8.6208332999958657</c:v>
                </c:pt>
                <c:pt idx="24829">
                  <c:v>8.6211804999984452</c:v>
                </c:pt>
                <c:pt idx="24830">
                  <c:v>8.6215277000010246</c:v>
                </c:pt>
                <c:pt idx="24831">
                  <c:v>8.6218749999970896</c:v>
                </c:pt>
                <c:pt idx="24832">
                  <c:v>8.6222221999996691</c:v>
                </c:pt>
                <c:pt idx="24833">
                  <c:v>8.6225694000022486</c:v>
                </c:pt>
                <c:pt idx="24834">
                  <c:v>8.6229165999975521</c:v>
                </c:pt>
                <c:pt idx="24835">
                  <c:v>8.623263900000893</c:v>
                </c:pt>
                <c:pt idx="24836">
                  <c:v>8.6236110999961966</c:v>
                </c:pt>
                <c:pt idx="24837">
                  <c:v>8.6239582999987761</c:v>
                </c:pt>
                <c:pt idx="24838">
                  <c:v>8.6243055000013555</c:v>
                </c:pt>
                <c:pt idx="24839">
                  <c:v>8.6246526999966591</c:v>
                </c:pt>
                <c:pt idx="24840">
                  <c:v>8.625</c:v>
                </c:pt>
                <c:pt idx="24841">
                  <c:v>8.6253471999953035</c:v>
                </c:pt>
                <c:pt idx="24842">
                  <c:v>8.625694399997883</c:v>
                </c:pt>
                <c:pt idx="24843">
                  <c:v>8.6260416000004625</c:v>
                </c:pt>
                <c:pt idx="24844">
                  <c:v>8.6263888999965275</c:v>
                </c:pt>
                <c:pt idx="24845">
                  <c:v>8.626736099999107</c:v>
                </c:pt>
                <c:pt idx="24846">
                  <c:v>8.6270833000016864</c:v>
                </c:pt>
                <c:pt idx="24847">
                  <c:v>8.62743049999699</c:v>
                </c:pt>
                <c:pt idx="24848">
                  <c:v>8.6277776999995694</c:v>
                </c:pt>
                <c:pt idx="24849">
                  <c:v>8.6281249999956344</c:v>
                </c:pt>
                <c:pt idx="24850">
                  <c:v>8.6284721999982139</c:v>
                </c:pt>
                <c:pt idx="24851">
                  <c:v>8.6288194000007934</c:v>
                </c:pt>
                <c:pt idx="24852">
                  <c:v>8.6291665999960969</c:v>
                </c:pt>
                <c:pt idx="24853">
                  <c:v>8.6295138999994379</c:v>
                </c:pt>
                <c:pt idx="24854">
                  <c:v>8.6298611000020173</c:v>
                </c:pt>
                <c:pt idx="24855">
                  <c:v>8.6302082999973209</c:v>
                </c:pt>
                <c:pt idx="24856">
                  <c:v>8.6305554999999003</c:v>
                </c:pt>
                <c:pt idx="24857">
                  <c:v>8.6309026999952039</c:v>
                </c:pt>
                <c:pt idx="24858">
                  <c:v>8.6312499999985448</c:v>
                </c:pt>
                <c:pt idx="24859">
                  <c:v>8.6315972000011243</c:v>
                </c:pt>
                <c:pt idx="24860">
                  <c:v>8.6319443999964278</c:v>
                </c:pt>
                <c:pt idx="24861">
                  <c:v>8.6322915999990073</c:v>
                </c:pt>
                <c:pt idx="24862">
                  <c:v>8.6326389000023482</c:v>
                </c:pt>
                <c:pt idx="24863">
                  <c:v>8.6329860999976518</c:v>
                </c:pt>
                <c:pt idx="24864">
                  <c:v>8.6333333000002312</c:v>
                </c:pt>
                <c:pt idx="24865">
                  <c:v>8.6336804999955348</c:v>
                </c:pt>
                <c:pt idx="24866">
                  <c:v>8.6340276999981143</c:v>
                </c:pt>
                <c:pt idx="24867">
                  <c:v>8.6343750000014552</c:v>
                </c:pt>
                <c:pt idx="24868">
                  <c:v>8.6347221999967587</c:v>
                </c:pt>
                <c:pt idx="24869">
                  <c:v>8.6350693999993382</c:v>
                </c:pt>
                <c:pt idx="24870">
                  <c:v>8.6354166000019177</c:v>
                </c:pt>
                <c:pt idx="24871">
                  <c:v>8.6357638999979827</c:v>
                </c:pt>
                <c:pt idx="24872">
                  <c:v>8.6361111000005621</c:v>
                </c:pt>
                <c:pt idx="24873">
                  <c:v>8.6364582999958657</c:v>
                </c:pt>
                <c:pt idx="24874">
                  <c:v>8.6368054999984452</c:v>
                </c:pt>
                <c:pt idx="24875">
                  <c:v>8.6371527000010246</c:v>
                </c:pt>
                <c:pt idx="24876">
                  <c:v>8.6374999999970896</c:v>
                </c:pt>
                <c:pt idx="24877">
                  <c:v>8.6378471999996691</c:v>
                </c:pt>
                <c:pt idx="24878">
                  <c:v>8.6381944000022486</c:v>
                </c:pt>
                <c:pt idx="24879">
                  <c:v>8.6385415999975521</c:v>
                </c:pt>
                <c:pt idx="24880">
                  <c:v>8.638888900000893</c:v>
                </c:pt>
                <c:pt idx="24881">
                  <c:v>8.6392360999961966</c:v>
                </c:pt>
                <c:pt idx="24882">
                  <c:v>8.6395832999987761</c:v>
                </c:pt>
                <c:pt idx="24883">
                  <c:v>8.6399305000013555</c:v>
                </c:pt>
                <c:pt idx="24884">
                  <c:v>8.6402776999966591</c:v>
                </c:pt>
                <c:pt idx="24885">
                  <c:v>8.640625</c:v>
                </c:pt>
                <c:pt idx="24886">
                  <c:v>8.6409721999953035</c:v>
                </c:pt>
                <c:pt idx="24887">
                  <c:v>8.641319399997883</c:v>
                </c:pt>
                <c:pt idx="24888">
                  <c:v>8.6416666000004625</c:v>
                </c:pt>
                <c:pt idx="24889">
                  <c:v>8.6420138999965275</c:v>
                </c:pt>
                <c:pt idx="24890">
                  <c:v>8.642361099999107</c:v>
                </c:pt>
                <c:pt idx="24891">
                  <c:v>8.6427083000016864</c:v>
                </c:pt>
                <c:pt idx="24892">
                  <c:v>8.64305549999699</c:v>
                </c:pt>
                <c:pt idx="24893">
                  <c:v>8.6434026999995694</c:v>
                </c:pt>
                <c:pt idx="24894">
                  <c:v>8.6437499999956344</c:v>
                </c:pt>
                <c:pt idx="24895">
                  <c:v>8.6440971999982139</c:v>
                </c:pt>
                <c:pt idx="24896">
                  <c:v>8.6444444000007934</c:v>
                </c:pt>
                <c:pt idx="24897">
                  <c:v>8.6447915999960969</c:v>
                </c:pt>
                <c:pt idx="24898">
                  <c:v>8.6451388999994379</c:v>
                </c:pt>
                <c:pt idx="24899">
                  <c:v>8.6454861000020173</c:v>
                </c:pt>
                <c:pt idx="24900">
                  <c:v>8.6458332999973209</c:v>
                </c:pt>
                <c:pt idx="24901">
                  <c:v>8.6461804999999003</c:v>
                </c:pt>
                <c:pt idx="24902">
                  <c:v>8.6465276999952039</c:v>
                </c:pt>
                <c:pt idx="24903">
                  <c:v>8.6468749999985448</c:v>
                </c:pt>
                <c:pt idx="24904">
                  <c:v>8.6472222000011243</c:v>
                </c:pt>
                <c:pt idx="24905">
                  <c:v>8.6475693999964278</c:v>
                </c:pt>
                <c:pt idx="24906">
                  <c:v>8.6479165999990073</c:v>
                </c:pt>
                <c:pt idx="24907">
                  <c:v>8.6482639000023482</c:v>
                </c:pt>
                <c:pt idx="24908">
                  <c:v>8.6486110999976518</c:v>
                </c:pt>
                <c:pt idx="24909">
                  <c:v>8.6489583000002312</c:v>
                </c:pt>
                <c:pt idx="24910">
                  <c:v>8.6493054999955348</c:v>
                </c:pt>
                <c:pt idx="24911">
                  <c:v>8.6496526999981143</c:v>
                </c:pt>
                <c:pt idx="24912">
                  <c:v>8.6500000000014552</c:v>
                </c:pt>
                <c:pt idx="24913">
                  <c:v>8.6503471999967587</c:v>
                </c:pt>
                <c:pt idx="24914">
                  <c:v>8.6506943999993382</c:v>
                </c:pt>
                <c:pt idx="24915">
                  <c:v>8.6510416000019177</c:v>
                </c:pt>
                <c:pt idx="24916">
                  <c:v>8.6513888999979827</c:v>
                </c:pt>
                <c:pt idx="24917">
                  <c:v>8.6517361000005621</c:v>
                </c:pt>
                <c:pt idx="24918">
                  <c:v>8.6520832999958657</c:v>
                </c:pt>
                <c:pt idx="24919">
                  <c:v>8.6524304999984452</c:v>
                </c:pt>
                <c:pt idx="24920">
                  <c:v>8.6527777000010246</c:v>
                </c:pt>
                <c:pt idx="24921">
                  <c:v>8.6531249999970896</c:v>
                </c:pt>
                <c:pt idx="24922">
                  <c:v>8.6534721999996691</c:v>
                </c:pt>
                <c:pt idx="24923">
                  <c:v>8.6538194000022486</c:v>
                </c:pt>
                <c:pt idx="24924">
                  <c:v>8.6541665999975521</c:v>
                </c:pt>
                <c:pt idx="24925">
                  <c:v>8.654513900000893</c:v>
                </c:pt>
                <c:pt idx="24926">
                  <c:v>8.6548610999961966</c:v>
                </c:pt>
                <c:pt idx="24927">
                  <c:v>8.6552082999987761</c:v>
                </c:pt>
                <c:pt idx="24928">
                  <c:v>8.6555555000013555</c:v>
                </c:pt>
                <c:pt idx="24929">
                  <c:v>8.6559026999966591</c:v>
                </c:pt>
                <c:pt idx="24930">
                  <c:v>8.65625</c:v>
                </c:pt>
                <c:pt idx="24931">
                  <c:v>8.6565971999953035</c:v>
                </c:pt>
                <c:pt idx="24932">
                  <c:v>8.656944399997883</c:v>
                </c:pt>
                <c:pt idx="24933">
                  <c:v>8.6572916000004625</c:v>
                </c:pt>
                <c:pt idx="24934">
                  <c:v>8.6576388999965275</c:v>
                </c:pt>
                <c:pt idx="24935">
                  <c:v>8.657986099999107</c:v>
                </c:pt>
                <c:pt idx="24936">
                  <c:v>8.6583333000016864</c:v>
                </c:pt>
                <c:pt idx="24937">
                  <c:v>8.65868049999699</c:v>
                </c:pt>
                <c:pt idx="24938">
                  <c:v>8.6590276999995694</c:v>
                </c:pt>
                <c:pt idx="24939">
                  <c:v>8.6593749999956344</c:v>
                </c:pt>
                <c:pt idx="24940">
                  <c:v>8.6597221999982139</c:v>
                </c:pt>
                <c:pt idx="24941">
                  <c:v>8.6600694000007934</c:v>
                </c:pt>
                <c:pt idx="24942">
                  <c:v>8.6604165999960969</c:v>
                </c:pt>
                <c:pt idx="24943">
                  <c:v>8.6607638999994379</c:v>
                </c:pt>
                <c:pt idx="24944">
                  <c:v>8.6611111000020173</c:v>
                </c:pt>
                <c:pt idx="24945">
                  <c:v>8.6614582999973209</c:v>
                </c:pt>
                <c:pt idx="24946">
                  <c:v>8.6618054999999003</c:v>
                </c:pt>
                <c:pt idx="24947">
                  <c:v>8.6621526999952039</c:v>
                </c:pt>
                <c:pt idx="24948">
                  <c:v>8.6624999999985448</c:v>
                </c:pt>
                <c:pt idx="24949">
                  <c:v>8.6628472000011243</c:v>
                </c:pt>
                <c:pt idx="24950">
                  <c:v>8.6631943999964278</c:v>
                </c:pt>
                <c:pt idx="24951">
                  <c:v>8.6635415999990073</c:v>
                </c:pt>
                <c:pt idx="24952">
                  <c:v>8.6638889000023482</c:v>
                </c:pt>
                <c:pt idx="24953">
                  <c:v>8.6642360999976518</c:v>
                </c:pt>
                <c:pt idx="24954">
                  <c:v>8.6645833000002312</c:v>
                </c:pt>
                <c:pt idx="24955">
                  <c:v>8.6649304999955348</c:v>
                </c:pt>
                <c:pt idx="24956">
                  <c:v>8.6652776999981143</c:v>
                </c:pt>
                <c:pt idx="24957">
                  <c:v>8.6656250000014552</c:v>
                </c:pt>
                <c:pt idx="24958">
                  <c:v>8.6659721999967587</c:v>
                </c:pt>
                <c:pt idx="24959">
                  <c:v>8.6663193999993382</c:v>
                </c:pt>
                <c:pt idx="24960">
                  <c:v>8.6666666000019177</c:v>
                </c:pt>
                <c:pt idx="24961">
                  <c:v>8.6670138999979827</c:v>
                </c:pt>
                <c:pt idx="24962">
                  <c:v>8.6673611000005621</c:v>
                </c:pt>
                <c:pt idx="24963">
                  <c:v>8.6677082999958657</c:v>
                </c:pt>
                <c:pt idx="24964">
                  <c:v>8.6680554999984452</c:v>
                </c:pt>
                <c:pt idx="24965">
                  <c:v>8.6684027000010246</c:v>
                </c:pt>
                <c:pt idx="24966">
                  <c:v>8.6687499999970896</c:v>
                </c:pt>
                <c:pt idx="24967">
                  <c:v>8.6690971999996691</c:v>
                </c:pt>
                <c:pt idx="24968">
                  <c:v>8.6694444000022486</c:v>
                </c:pt>
                <c:pt idx="24969">
                  <c:v>8.6697915999975521</c:v>
                </c:pt>
                <c:pt idx="24970">
                  <c:v>8.670138900000893</c:v>
                </c:pt>
                <c:pt idx="24971">
                  <c:v>8.6704860999961966</c:v>
                </c:pt>
                <c:pt idx="24972">
                  <c:v>8.6708332999987761</c:v>
                </c:pt>
                <c:pt idx="24973">
                  <c:v>8.6711805000013555</c:v>
                </c:pt>
                <c:pt idx="24974">
                  <c:v>8.6715276999966591</c:v>
                </c:pt>
                <c:pt idx="24975">
                  <c:v>8.671875</c:v>
                </c:pt>
                <c:pt idx="24976">
                  <c:v>8.6722221999953035</c:v>
                </c:pt>
                <c:pt idx="24977">
                  <c:v>8.672569399997883</c:v>
                </c:pt>
                <c:pt idx="24978">
                  <c:v>8.6729166000004625</c:v>
                </c:pt>
                <c:pt idx="24979">
                  <c:v>8.6732638999965275</c:v>
                </c:pt>
                <c:pt idx="24980">
                  <c:v>8.673611099999107</c:v>
                </c:pt>
                <c:pt idx="24981">
                  <c:v>8.6739583000016864</c:v>
                </c:pt>
                <c:pt idx="24982">
                  <c:v>8.67430549999699</c:v>
                </c:pt>
                <c:pt idx="24983">
                  <c:v>8.6746526999995694</c:v>
                </c:pt>
                <c:pt idx="24984">
                  <c:v>8.6749999999956344</c:v>
                </c:pt>
                <c:pt idx="24985">
                  <c:v>8.6753471999982139</c:v>
                </c:pt>
                <c:pt idx="24986">
                  <c:v>8.6756944000007934</c:v>
                </c:pt>
                <c:pt idx="24987">
                  <c:v>8.6760415999960969</c:v>
                </c:pt>
                <c:pt idx="24988">
                  <c:v>8.6763888999994379</c:v>
                </c:pt>
                <c:pt idx="24989">
                  <c:v>8.6767361000020173</c:v>
                </c:pt>
                <c:pt idx="24990">
                  <c:v>8.6770832999973209</c:v>
                </c:pt>
                <c:pt idx="24991">
                  <c:v>8.6774304999999003</c:v>
                </c:pt>
                <c:pt idx="24992">
                  <c:v>8.6777776999952039</c:v>
                </c:pt>
                <c:pt idx="24993">
                  <c:v>8.6781249999985448</c:v>
                </c:pt>
                <c:pt idx="24994">
                  <c:v>8.6784722000011243</c:v>
                </c:pt>
                <c:pt idx="24995">
                  <c:v>8.6788193999964278</c:v>
                </c:pt>
                <c:pt idx="24996">
                  <c:v>8.6791665999990073</c:v>
                </c:pt>
                <c:pt idx="24997">
                  <c:v>8.6795139000023482</c:v>
                </c:pt>
                <c:pt idx="24998">
                  <c:v>8.6798610999976518</c:v>
                </c:pt>
                <c:pt idx="24999">
                  <c:v>8.6802083000002312</c:v>
                </c:pt>
                <c:pt idx="25000">
                  <c:v>8.6805554999955348</c:v>
                </c:pt>
                <c:pt idx="25001">
                  <c:v>8.6809026999981143</c:v>
                </c:pt>
                <c:pt idx="25002">
                  <c:v>8.6812500000014552</c:v>
                </c:pt>
                <c:pt idx="25003">
                  <c:v>8.6815971999967587</c:v>
                </c:pt>
                <c:pt idx="25004">
                  <c:v>8.6819443999993382</c:v>
                </c:pt>
                <c:pt idx="25005">
                  <c:v>8.6822916000019177</c:v>
                </c:pt>
                <c:pt idx="25006">
                  <c:v>8.6826388999979827</c:v>
                </c:pt>
                <c:pt idx="25007">
                  <c:v>8.6829861000005621</c:v>
                </c:pt>
                <c:pt idx="25008">
                  <c:v>8.6833332999958657</c:v>
                </c:pt>
                <c:pt idx="25009">
                  <c:v>8.6836804999984452</c:v>
                </c:pt>
                <c:pt idx="25010">
                  <c:v>8.6840277000010246</c:v>
                </c:pt>
                <c:pt idx="25011">
                  <c:v>8.6843749999970896</c:v>
                </c:pt>
                <c:pt idx="25012">
                  <c:v>8.6847221999996691</c:v>
                </c:pt>
                <c:pt idx="25013">
                  <c:v>8.6850694000022486</c:v>
                </c:pt>
                <c:pt idx="25014">
                  <c:v>8.6854165999975521</c:v>
                </c:pt>
                <c:pt idx="25015">
                  <c:v>8.685763900000893</c:v>
                </c:pt>
                <c:pt idx="25016">
                  <c:v>8.6861110999961966</c:v>
                </c:pt>
                <c:pt idx="25017">
                  <c:v>8.6864582999987761</c:v>
                </c:pt>
                <c:pt idx="25018">
                  <c:v>8.6868055000013555</c:v>
                </c:pt>
                <c:pt idx="25019">
                  <c:v>8.6871526999966591</c:v>
                </c:pt>
                <c:pt idx="25020">
                  <c:v>8.6875</c:v>
                </c:pt>
                <c:pt idx="25021">
                  <c:v>8.6878471999953035</c:v>
                </c:pt>
                <c:pt idx="25022">
                  <c:v>8.688194399997883</c:v>
                </c:pt>
                <c:pt idx="25023">
                  <c:v>8.6885416000004625</c:v>
                </c:pt>
                <c:pt idx="25024">
                  <c:v>8.6888888999965275</c:v>
                </c:pt>
                <c:pt idx="25025">
                  <c:v>8.689236099999107</c:v>
                </c:pt>
                <c:pt idx="25026">
                  <c:v>8.6895833000016864</c:v>
                </c:pt>
                <c:pt idx="25027">
                  <c:v>8.68993049999699</c:v>
                </c:pt>
                <c:pt idx="25028">
                  <c:v>8.6902776999995694</c:v>
                </c:pt>
                <c:pt idx="25029">
                  <c:v>8.6906249999956344</c:v>
                </c:pt>
                <c:pt idx="25030">
                  <c:v>8.6909721999982139</c:v>
                </c:pt>
                <c:pt idx="25031">
                  <c:v>8.6913194000007934</c:v>
                </c:pt>
                <c:pt idx="25032">
                  <c:v>8.6916665999960969</c:v>
                </c:pt>
                <c:pt idx="25033">
                  <c:v>8.6920138999994379</c:v>
                </c:pt>
                <c:pt idx="25034">
                  <c:v>8.6923611000020173</c:v>
                </c:pt>
                <c:pt idx="25035">
                  <c:v>8.6927082999973209</c:v>
                </c:pt>
                <c:pt idx="25036">
                  <c:v>8.6930554999999003</c:v>
                </c:pt>
                <c:pt idx="25037">
                  <c:v>8.6934026999952039</c:v>
                </c:pt>
                <c:pt idx="25038">
                  <c:v>8.6937499999985448</c:v>
                </c:pt>
                <c:pt idx="25039">
                  <c:v>8.6940972000011243</c:v>
                </c:pt>
                <c:pt idx="25040">
                  <c:v>8.6944443999964278</c:v>
                </c:pt>
                <c:pt idx="25041">
                  <c:v>8.6947915999990073</c:v>
                </c:pt>
                <c:pt idx="25042">
                  <c:v>8.6951389000023482</c:v>
                </c:pt>
                <c:pt idx="25043">
                  <c:v>8.6954860999976518</c:v>
                </c:pt>
                <c:pt idx="25044">
                  <c:v>8.6958333000002312</c:v>
                </c:pt>
                <c:pt idx="25045">
                  <c:v>8.6961804999955348</c:v>
                </c:pt>
                <c:pt idx="25046">
                  <c:v>8.6965276999981143</c:v>
                </c:pt>
                <c:pt idx="25047">
                  <c:v>8.6968750000014552</c:v>
                </c:pt>
                <c:pt idx="25048">
                  <c:v>8.6972221999967587</c:v>
                </c:pt>
                <c:pt idx="25049">
                  <c:v>8.6975693999993382</c:v>
                </c:pt>
                <c:pt idx="25050">
                  <c:v>8.6979166000019177</c:v>
                </c:pt>
                <c:pt idx="25051">
                  <c:v>8.6982638999979827</c:v>
                </c:pt>
                <c:pt idx="25052">
                  <c:v>8.6986111000005621</c:v>
                </c:pt>
                <c:pt idx="25053">
                  <c:v>8.6989582999958657</c:v>
                </c:pt>
                <c:pt idx="25054">
                  <c:v>8.6993054999984452</c:v>
                </c:pt>
                <c:pt idx="25055">
                  <c:v>8.6996527000010246</c:v>
                </c:pt>
                <c:pt idx="25056">
                  <c:v>8.6999999999970896</c:v>
                </c:pt>
                <c:pt idx="25057">
                  <c:v>8.7003471999996691</c:v>
                </c:pt>
                <c:pt idx="25058">
                  <c:v>8.7006944000022486</c:v>
                </c:pt>
                <c:pt idx="25059">
                  <c:v>8.7010415999975521</c:v>
                </c:pt>
                <c:pt idx="25060">
                  <c:v>8.701388900000893</c:v>
                </c:pt>
                <c:pt idx="25061">
                  <c:v>8.7017360999961966</c:v>
                </c:pt>
                <c:pt idx="25062">
                  <c:v>8.7020832999987761</c:v>
                </c:pt>
                <c:pt idx="25063">
                  <c:v>8.7024305000013555</c:v>
                </c:pt>
                <c:pt idx="25064">
                  <c:v>8.7027776999966591</c:v>
                </c:pt>
                <c:pt idx="25065">
                  <c:v>8.703125</c:v>
                </c:pt>
                <c:pt idx="25066">
                  <c:v>8.7034721999953035</c:v>
                </c:pt>
                <c:pt idx="25067">
                  <c:v>8.703819399997883</c:v>
                </c:pt>
                <c:pt idx="25068">
                  <c:v>8.7041666000004625</c:v>
                </c:pt>
                <c:pt idx="25069">
                  <c:v>8.7045138999965275</c:v>
                </c:pt>
                <c:pt idx="25070">
                  <c:v>8.704861099999107</c:v>
                </c:pt>
                <c:pt idx="25071">
                  <c:v>8.7052083000016864</c:v>
                </c:pt>
                <c:pt idx="25072">
                  <c:v>8.70555549999699</c:v>
                </c:pt>
                <c:pt idx="25073">
                  <c:v>8.7059026999995694</c:v>
                </c:pt>
                <c:pt idx="25074">
                  <c:v>8.7062499999956344</c:v>
                </c:pt>
                <c:pt idx="25075">
                  <c:v>8.7065971999982139</c:v>
                </c:pt>
                <c:pt idx="25076">
                  <c:v>8.7069444000007934</c:v>
                </c:pt>
                <c:pt idx="25077">
                  <c:v>8.7072915999960969</c:v>
                </c:pt>
                <c:pt idx="25078">
                  <c:v>8.7076388999994379</c:v>
                </c:pt>
                <c:pt idx="25079">
                  <c:v>8.7079861000020173</c:v>
                </c:pt>
                <c:pt idx="25080">
                  <c:v>8.7083332999973209</c:v>
                </c:pt>
                <c:pt idx="25081">
                  <c:v>8.7086804999999003</c:v>
                </c:pt>
                <c:pt idx="25082">
                  <c:v>8.7090276999952039</c:v>
                </c:pt>
                <c:pt idx="25083">
                  <c:v>8.7093749999985448</c:v>
                </c:pt>
                <c:pt idx="25084">
                  <c:v>8.7097222000011243</c:v>
                </c:pt>
                <c:pt idx="25085">
                  <c:v>8.7100693999964278</c:v>
                </c:pt>
                <c:pt idx="25086">
                  <c:v>8.7104165999990073</c:v>
                </c:pt>
                <c:pt idx="25087">
                  <c:v>8.7107639000023482</c:v>
                </c:pt>
                <c:pt idx="25088">
                  <c:v>8.7111110999976518</c:v>
                </c:pt>
                <c:pt idx="25089">
                  <c:v>8.7114583000002312</c:v>
                </c:pt>
                <c:pt idx="25090">
                  <c:v>8.7118054999955348</c:v>
                </c:pt>
                <c:pt idx="25091">
                  <c:v>8.7121526999981143</c:v>
                </c:pt>
                <c:pt idx="25092">
                  <c:v>8.7125000000014552</c:v>
                </c:pt>
                <c:pt idx="25093">
                  <c:v>8.7128471999967587</c:v>
                </c:pt>
                <c:pt idx="25094">
                  <c:v>8.7131943999993382</c:v>
                </c:pt>
                <c:pt idx="25095">
                  <c:v>8.7135416000019177</c:v>
                </c:pt>
                <c:pt idx="25096">
                  <c:v>8.7138888999979827</c:v>
                </c:pt>
                <c:pt idx="25097">
                  <c:v>8.7142361000005621</c:v>
                </c:pt>
                <c:pt idx="25098">
                  <c:v>8.7145832999958657</c:v>
                </c:pt>
                <c:pt idx="25099">
                  <c:v>8.7149304999984452</c:v>
                </c:pt>
                <c:pt idx="25100">
                  <c:v>8.7152777000010246</c:v>
                </c:pt>
                <c:pt idx="25101">
                  <c:v>8.7156249999970896</c:v>
                </c:pt>
                <c:pt idx="25102">
                  <c:v>8.7159721999996691</c:v>
                </c:pt>
                <c:pt idx="25103">
                  <c:v>8.7163194000022486</c:v>
                </c:pt>
                <c:pt idx="25104">
                  <c:v>8.7166665999975521</c:v>
                </c:pt>
                <c:pt idx="25105">
                  <c:v>8.717013900000893</c:v>
                </c:pt>
                <c:pt idx="25106">
                  <c:v>8.7173610999961966</c:v>
                </c:pt>
                <c:pt idx="25107">
                  <c:v>8.7177082999987761</c:v>
                </c:pt>
                <c:pt idx="25108">
                  <c:v>8.7180555000013555</c:v>
                </c:pt>
                <c:pt idx="25109">
                  <c:v>8.7184026999966591</c:v>
                </c:pt>
                <c:pt idx="25110">
                  <c:v>8.71875</c:v>
                </c:pt>
                <c:pt idx="25111">
                  <c:v>8.7190971999953035</c:v>
                </c:pt>
                <c:pt idx="25112">
                  <c:v>8.719444399997883</c:v>
                </c:pt>
                <c:pt idx="25113">
                  <c:v>8.7197916000004625</c:v>
                </c:pt>
                <c:pt idx="25114">
                  <c:v>8.7201388999965275</c:v>
                </c:pt>
                <c:pt idx="25115">
                  <c:v>8.720486099999107</c:v>
                </c:pt>
                <c:pt idx="25116">
                  <c:v>8.7208333000016864</c:v>
                </c:pt>
                <c:pt idx="25117">
                  <c:v>8.72118049999699</c:v>
                </c:pt>
                <c:pt idx="25118">
                  <c:v>8.7215276999995694</c:v>
                </c:pt>
                <c:pt idx="25119">
                  <c:v>8.7218749999956344</c:v>
                </c:pt>
                <c:pt idx="25120">
                  <c:v>8.7222221999982139</c:v>
                </c:pt>
                <c:pt idx="25121">
                  <c:v>8.7225694000007934</c:v>
                </c:pt>
                <c:pt idx="25122">
                  <c:v>8.7229165999960969</c:v>
                </c:pt>
                <c:pt idx="25123">
                  <c:v>8.7232638999994379</c:v>
                </c:pt>
                <c:pt idx="25124">
                  <c:v>8.7236111000020173</c:v>
                </c:pt>
                <c:pt idx="25125">
                  <c:v>8.7239582999973209</c:v>
                </c:pt>
                <c:pt idx="25126">
                  <c:v>8.7243054999999003</c:v>
                </c:pt>
                <c:pt idx="25127">
                  <c:v>8.7246526999952039</c:v>
                </c:pt>
                <c:pt idx="25128">
                  <c:v>8.7249999999985448</c:v>
                </c:pt>
                <c:pt idx="25129">
                  <c:v>8.7253472000011243</c:v>
                </c:pt>
                <c:pt idx="25130">
                  <c:v>8.7256943999964278</c:v>
                </c:pt>
                <c:pt idx="25131">
                  <c:v>8.7260415999990073</c:v>
                </c:pt>
                <c:pt idx="25132">
                  <c:v>8.7263889000023482</c:v>
                </c:pt>
                <c:pt idx="25133">
                  <c:v>8.7267360999976518</c:v>
                </c:pt>
                <c:pt idx="25134">
                  <c:v>8.7270833000002312</c:v>
                </c:pt>
                <c:pt idx="25135">
                  <c:v>8.7274304999955348</c:v>
                </c:pt>
                <c:pt idx="25136">
                  <c:v>8.7277776999981143</c:v>
                </c:pt>
                <c:pt idx="25137">
                  <c:v>8.7281250000014552</c:v>
                </c:pt>
                <c:pt idx="25138">
                  <c:v>8.7284721999967587</c:v>
                </c:pt>
                <c:pt idx="25139">
                  <c:v>8.7288193999993382</c:v>
                </c:pt>
                <c:pt idx="25140">
                  <c:v>8.7291666000019177</c:v>
                </c:pt>
                <c:pt idx="25141">
                  <c:v>8.7295138999979827</c:v>
                </c:pt>
                <c:pt idx="25142">
                  <c:v>8.7298611000005621</c:v>
                </c:pt>
                <c:pt idx="25143">
                  <c:v>8.7302082999958657</c:v>
                </c:pt>
                <c:pt idx="25144">
                  <c:v>8.7305554999984452</c:v>
                </c:pt>
                <c:pt idx="25145">
                  <c:v>8.7309027000010246</c:v>
                </c:pt>
                <c:pt idx="25146">
                  <c:v>8.7312499999970896</c:v>
                </c:pt>
                <c:pt idx="25147">
                  <c:v>8.7315971999996691</c:v>
                </c:pt>
                <c:pt idx="25148">
                  <c:v>8.7319444000022486</c:v>
                </c:pt>
                <c:pt idx="25149">
                  <c:v>8.7322915999975521</c:v>
                </c:pt>
                <c:pt idx="25150">
                  <c:v>8.732638900000893</c:v>
                </c:pt>
                <c:pt idx="25151">
                  <c:v>8.7329860999961966</c:v>
                </c:pt>
                <c:pt idx="25152">
                  <c:v>8.7333332999987761</c:v>
                </c:pt>
                <c:pt idx="25153">
                  <c:v>8.7336805000013555</c:v>
                </c:pt>
                <c:pt idx="25154">
                  <c:v>8.7340276999966591</c:v>
                </c:pt>
                <c:pt idx="25155">
                  <c:v>8.734375</c:v>
                </c:pt>
                <c:pt idx="25156">
                  <c:v>8.7347221999953035</c:v>
                </c:pt>
                <c:pt idx="25157">
                  <c:v>8.735069399997883</c:v>
                </c:pt>
                <c:pt idx="25158">
                  <c:v>8.7354166000004625</c:v>
                </c:pt>
                <c:pt idx="25159">
                  <c:v>8.7357638999965275</c:v>
                </c:pt>
                <c:pt idx="25160">
                  <c:v>8.736111099999107</c:v>
                </c:pt>
                <c:pt idx="25161">
                  <c:v>8.7364583000016864</c:v>
                </c:pt>
                <c:pt idx="25162">
                  <c:v>8.73680549999699</c:v>
                </c:pt>
                <c:pt idx="25163">
                  <c:v>8.7371526999995694</c:v>
                </c:pt>
                <c:pt idx="25164">
                  <c:v>8.7374999999956344</c:v>
                </c:pt>
                <c:pt idx="25165">
                  <c:v>8.7378471999982139</c:v>
                </c:pt>
                <c:pt idx="25166">
                  <c:v>8.7381944000007934</c:v>
                </c:pt>
                <c:pt idx="25167">
                  <c:v>8.7385415999960969</c:v>
                </c:pt>
                <c:pt idx="25168">
                  <c:v>8.7388888999994379</c:v>
                </c:pt>
                <c:pt idx="25169">
                  <c:v>8.7392361000020173</c:v>
                </c:pt>
                <c:pt idx="25170">
                  <c:v>8.7395832999973209</c:v>
                </c:pt>
                <c:pt idx="25171">
                  <c:v>8.7399304999999003</c:v>
                </c:pt>
                <c:pt idx="25172">
                  <c:v>8.7402776999952039</c:v>
                </c:pt>
                <c:pt idx="25173">
                  <c:v>8.7406249999985448</c:v>
                </c:pt>
                <c:pt idx="25174">
                  <c:v>8.7409722000011243</c:v>
                </c:pt>
                <c:pt idx="25175">
                  <c:v>8.7413193999964278</c:v>
                </c:pt>
                <c:pt idx="25176">
                  <c:v>8.7416665999990073</c:v>
                </c:pt>
                <c:pt idx="25177">
                  <c:v>8.7420139000023482</c:v>
                </c:pt>
                <c:pt idx="25178">
                  <c:v>8.7423610999976518</c:v>
                </c:pt>
                <c:pt idx="25179">
                  <c:v>8.7427083000002312</c:v>
                </c:pt>
                <c:pt idx="25180">
                  <c:v>8.7430554999955348</c:v>
                </c:pt>
                <c:pt idx="25181">
                  <c:v>8.7434026999981143</c:v>
                </c:pt>
                <c:pt idx="25182">
                  <c:v>8.7437500000014552</c:v>
                </c:pt>
                <c:pt idx="25183">
                  <c:v>8.7440971999967587</c:v>
                </c:pt>
                <c:pt idx="25184">
                  <c:v>8.7444443999993382</c:v>
                </c:pt>
                <c:pt idx="25185">
                  <c:v>8.7447916000019177</c:v>
                </c:pt>
                <c:pt idx="25186">
                  <c:v>8.7451388999979827</c:v>
                </c:pt>
                <c:pt idx="25187">
                  <c:v>8.7454861000005621</c:v>
                </c:pt>
                <c:pt idx="25188">
                  <c:v>8.7458332999958657</c:v>
                </c:pt>
                <c:pt idx="25189">
                  <c:v>8.7461804999984452</c:v>
                </c:pt>
                <c:pt idx="25190">
                  <c:v>8.7465277000010246</c:v>
                </c:pt>
                <c:pt idx="25191">
                  <c:v>8.7468749999970896</c:v>
                </c:pt>
                <c:pt idx="25192">
                  <c:v>8.7472221999996691</c:v>
                </c:pt>
                <c:pt idx="25193">
                  <c:v>8.7475694000022486</c:v>
                </c:pt>
                <c:pt idx="25194">
                  <c:v>8.7479165999975521</c:v>
                </c:pt>
                <c:pt idx="25195">
                  <c:v>8.748263900000893</c:v>
                </c:pt>
                <c:pt idx="25196">
                  <c:v>8.7486110999961966</c:v>
                </c:pt>
                <c:pt idx="25197">
                  <c:v>8.7489582999987761</c:v>
                </c:pt>
                <c:pt idx="25198">
                  <c:v>8.7493055000013555</c:v>
                </c:pt>
                <c:pt idx="25199">
                  <c:v>8.7496526999966591</c:v>
                </c:pt>
                <c:pt idx="25200">
                  <c:v>8.75</c:v>
                </c:pt>
                <c:pt idx="25201">
                  <c:v>8.7503471999953035</c:v>
                </c:pt>
                <c:pt idx="25202">
                  <c:v>8.750694399997883</c:v>
                </c:pt>
                <c:pt idx="25203">
                  <c:v>8.7510416000004625</c:v>
                </c:pt>
                <c:pt idx="25204">
                  <c:v>8.7513888999965275</c:v>
                </c:pt>
                <c:pt idx="25205">
                  <c:v>8.751736099999107</c:v>
                </c:pt>
                <c:pt idx="25206">
                  <c:v>8.7520833000016864</c:v>
                </c:pt>
                <c:pt idx="25207">
                  <c:v>8.75243049999699</c:v>
                </c:pt>
                <c:pt idx="25208">
                  <c:v>8.7527776999995694</c:v>
                </c:pt>
                <c:pt idx="25209">
                  <c:v>8.7531249999956344</c:v>
                </c:pt>
                <c:pt idx="25210">
                  <c:v>8.7534721999982139</c:v>
                </c:pt>
                <c:pt idx="25211">
                  <c:v>8.7538194000007934</c:v>
                </c:pt>
                <c:pt idx="25212">
                  <c:v>8.7541665999960969</c:v>
                </c:pt>
                <c:pt idx="25213">
                  <c:v>8.7545138999994379</c:v>
                </c:pt>
                <c:pt idx="25214">
                  <c:v>8.7548611000020173</c:v>
                </c:pt>
                <c:pt idx="25215">
                  <c:v>8.7552082999973209</c:v>
                </c:pt>
                <c:pt idx="25216">
                  <c:v>8.7555554999999003</c:v>
                </c:pt>
                <c:pt idx="25217">
                  <c:v>8.7559026999952039</c:v>
                </c:pt>
                <c:pt idx="25218">
                  <c:v>8.7562499999985448</c:v>
                </c:pt>
                <c:pt idx="25219">
                  <c:v>8.7565972000011243</c:v>
                </c:pt>
                <c:pt idx="25220">
                  <c:v>8.7569443999964278</c:v>
                </c:pt>
                <c:pt idx="25221">
                  <c:v>8.7572915999990073</c:v>
                </c:pt>
                <c:pt idx="25222">
                  <c:v>8.7576389000023482</c:v>
                </c:pt>
                <c:pt idx="25223">
                  <c:v>8.7579860999976518</c:v>
                </c:pt>
                <c:pt idx="25224">
                  <c:v>8.7583333000002312</c:v>
                </c:pt>
                <c:pt idx="25225">
                  <c:v>8.7586804999955348</c:v>
                </c:pt>
                <c:pt idx="25226">
                  <c:v>8.7590276999981143</c:v>
                </c:pt>
                <c:pt idx="25227">
                  <c:v>8.7593750000014552</c:v>
                </c:pt>
                <c:pt idx="25228">
                  <c:v>8.7597221999967587</c:v>
                </c:pt>
                <c:pt idx="25229">
                  <c:v>8.7600693999993382</c:v>
                </c:pt>
                <c:pt idx="25230">
                  <c:v>8.7604166000019177</c:v>
                </c:pt>
                <c:pt idx="25231">
                  <c:v>8.7607638999979827</c:v>
                </c:pt>
                <c:pt idx="25232">
                  <c:v>8.7611111000005621</c:v>
                </c:pt>
                <c:pt idx="25233">
                  <c:v>8.7614582999958657</c:v>
                </c:pt>
                <c:pt idx="25234">
                  <c:v>8.7618054999984452</c:v>
                </c:pt>
                <c:pt idx="25235">
                  <c:v>8.7621527000010246</c:v>
                </c:pt>
                <c:pt idx="25236">
                  <c:v>8.7624999999970896</c:v>
                </c:pt>
                <c:pt idx="25237">
                  <c:v>8.7628471999996691</c:v>
                </c:pt>
                <c:pt idx="25238">
                  <c:v>8.7631944000022486</c:v>
                </c:pt>
                <c:pt idx="25239">
                  <c:v>8.7635415999975521</c:v>
                </c:pt>
                <c:pt idx="25240">
                  <c:v>8.763888900000893</c:v>
                </c:pt>
                <c:pt idx="25241">
                  <c:v>8.7642360999961966</c:v>
                </c:pt>
                <c:pt idx="25242">
                  <c:v>8.7645832999987761</c:v>
                </c:pt>
                <c:pt idx="25243">
                  <c:v>8.7649305000013555</c:v>
                </c:pt>
                <c:pt idx="25244">
                  <c:v>8.7652776999966591</c:v>
                </c:pt>
                <c:pt idx="25245">
                  <c:v>8.765625</c:v>
                </c:pt>
                <c:pt idx="25246">
                  <c:v>8.7659721999953035</c:v>
                </c:pt>
                <c:pt idx="25247">
                  <c:v>8.766319399997883</c:v>
                </c:pt>
                <c:pt idx="25248">
                  <c:v>8.7666666000004625</c:v>
                </c:pt>
                <c:pt idx="25249">
                  <c:v>8.7670138999965275</c:v>
                </c:pt>
                <c:pt idx="25250">
                  <c:v>8.767361099999107</c:v>
                </c:pt>
                <c:pt idx="25251">
                  <c:v>8.7677083000016864</c:v>
                </c:pt>
                <c:pt idx="25252">
                  <c:v>8.76805549999699</c:v>
                </c:pt>
                <c:pt idx="25253">
                  <c:v>8.7684026999995694</c:v>
                </c:pt>
                <c:pt idx="25254">
                  <c:v>8.7687499999956344</c:v>
                </c:pt>
                <c:pt idx="25255">
                  <c:v>8.7690971999982139</c:v>
                </c:pt>
                <c:pt idx="25256">
                  <c:v>8.7694444000007934</c:v>
                </c:pt>
                <c:pt idx="25257">
                  <c:v>8.7697915999960969</c:v>
                </c:pt>
                <c:pt idx="25258">
                  <c:v>8.7701388999994379</c:v>
                </c:pt>
                <c:pt idx="25259">
                  <c:v>8.7704861000020173</c:v>
                </c:pt>
                <c:pt idx="25260">
                  <c:v>8.7708332999973209</c:v>
                </c:pt>
                <c:pt idx="25261">
                  <c:v>8.7711804999999003</c:v>
                </c:pt>
                <c:pt idx="25262">
                  <c:v>8.7715276999952039</c:v>
                </c:pt>
                <c:pt idx="25263">
                  <c:v>8.7718749999985448</c:v>
                </c:pt>
                <c:pt idx="25264">
                  <c:v>8.7722222000011243</c:v>
                </c:pt>
                <c:pt idx="25265">
                  <c:v>8.7725693999964278</c:v>
                </c:pt>
                <c:pt idx="25266">
                  <c:v>8.7729165999990073</c:v>
                </c:pt>
                <c:pt idx="25267">
                  <c:v>8.7732639000023482</c:v>
                </c:pt>
                <c:pt idx="25268">
                  <c:v>8.7736110999976518</c:v>
                </c:pt>
                <c:pt idx="25269">
                  <c:v>8.7739583000002312</c:v>
                </c:pt>
                <c:pt idx="25270">
                  <c:v>8.7743054999955348</c:v>
                </c:pt>
                <c:pt idx="25271">
                  <c:v>8.7746526999981143</c:v>
                </c:pt>
                <c:pt idx="25272">
                  <c:v>8.7750000000014552</c:v>
                </c:pt>
                <c:pt idx="25273">
                  <c:v>8.7753471999967587</c:v>
                </c:pt>
                <c:pt idx="25274">
                  <c:v>8.7756943999993382</c:v>
                </c:pt>
                <c:pt idx="25275">
                  <c:v>8.7760416000019177</c:v>
                </c:pt>
                <c:pt idx="25276">
                  <c:v>8.7763888999979827</c:v>
                </c:pt>
                <c:pt idx="25277">
                  <c:v>8.7767361000005621</c:v>
                </c:pt>
                <c:pt idx="25278">
                  <c:v>8.7770832999958657</c:v>
                </c:pt>
                <c:pt idx="25279">
                  <c:v>8.7774304999984452</c:v>
                </c:pt>
                <c:pt idx="25280">
                  <c:v>8.7777777000010246</c:v>
                </c:pt>
                <c:pt idx="25281">
                  <c:v>8.7781249999970896</c:v>
                </c:pt>
                <c:pt idx="25282">
                  <c:v>8.7784721999996691</c:v>
                </c:pt>
                <c:pt idx="25283">
                  <c:v>8.7788194000022486</c:v>
                </c:pt>
                <c:pt idx="25284">
                  <c:v>8.7791665999975521</c:v>
                </c:pt>
                <c:pt idx="25285">
                  <c:v>8.779513900000893</c:v>
                </c:pt>
                <c:pt idx="25286">
                  <c:v>8.7798610999961966</c:v>
                </c:pt>
                <c:pt idx="25287">
                  <c:v>8.7802082999987761</c:v>
                </c:pt>
                <c:pt idx="25288">
                  <c:v>8.7805555000013555</c:v>
                </c:pt>
                <c:pt idx="25289">
                  <c:v>8.7809026999966591</c:v>
                </c:pt>
                <c:pt idx="25290">
                  <c:v>8.78125</c:v>
                </c:pt>
                <c:pt idx="25291">
                  <c:v>8.7815971999953035</c:v>
                </c:pt>
                <c:pt idx="25292">
                  <c:v>8.781944399997883</c:v>
                </c:pt>
                <c:pt idx="25293">
                  <c:v>8.7822916000004625</c:v>
                </c:pt>
                <c:pt idx="25294">
                  <c:v>8.7826388999965275</c:v>
                </c:pt>
                <c:pt idx="25295">
                  <c:v>8.782986099999107</c:v>
                </c:pt>
                <c:pt idx="25296">
                  <c:v>8.7833333000016864</c:v>
                </c:pt>
                <c:pt idx="25297">
                  <c:v>8.78368049999699</c:v>
                </c:pt>
                <c:pt idx="25298">
                  <c:v>8.7840276999995694</c:v>
                </c:pt>
                <c:pt idx="25299">
                  <c:v>8.7843749999956344</c:v>
                </c:pt>
                <c:pt idx="25300">
                  <c:v>8.7847221999982139</c:v>
                </c:pt>
                <c:pt idx="25301">
                  <c:v>8.7850694000007934</c:v>
                </c:pt>
                <c:pt idx="25302">
                  <c:v>8.7854165999960969</c:v>
                </c:pt>
                <c:pt idx="25303">
                  <c:v>8.7857638999994379</c:v>
                </c:pt>
                <c:pt idx="25304">
                  <c:v>8.7861111000020173</c:v>
                </c:pt>
                <c:pt idx="25305">
                  <c:v>8.7864582999973209</c:v>
                </c:pt>
                <c:pt idx="25306">
                  <c:v>8.7868054999999003</c:v>
                </c:pt>
                <c:pt idx="25307">
                  <c:v>8.7871526999952039</c:v>
                </c:pt>
                <c:pt idx="25308">
                  <c:v>8.7874999999985448</c:v>
                </c:pt>
                <c:pt idx="25309">
                  <c:v>8.7878472000011243</c:v>
                </c:pt>
                <c:pt idx="25310">
                  <c:v>8.7881943999964278</c:v>
                </c:pt>
                <c:pt idx="25311">
                  <c:v>8.7885415999990073</c:v>
                </c:pt>
                <c:pt idx="25312">
                  <c:v>8.7888889000023482</c:v>
                </c:pt>
                <c:pt idx="25313">
                  <c:v>8.7892360999976518</c:v>
                </c:pt>
                <c:pt idx="25314">
                  <c:v>8.7895833000002312</c:v>
                </c:pt>
                <c:pt idx="25315">
                  <c:v>8.7899304999955348</c:v>
                </c:pt>
                <c:pt idx="25316">
                  <c:v>8.7902776999981143</c:v>
                </c:pt>
                <c:pt idx="25317">
                  <c:v>8.7906250000014552</c:v>
                </c:pt>
                <c:pt idx="25318">
                  <c:v>8.7909721999967587</c:v>
                </c:pt>
                <c:pt idx="25319">
                  <c:v>8.7913193999993382</c:v>
                </c:pt>
                <c:pt idx="25320">
                  <c:v>8.7916666000019177</c:v>
                </c:pt>
                <c:pt idx="25321">
                  <c:v>8.7920138999979827</c:v>
                </c:pt>
                <c:pt idx="25322">
                  <c:v>8.7923611000005621</c:v>
                </c:pt>
                <c:pt idx="25323">
                  <c:v>8.7927082999958657</c:v>
                </c:pt>
                <c:pt idx="25324">
                  <c:v>8.7930554999984452</c:v>
                </c:pt>
                <c:pt idx="25325">
                  <c:v>8.7934027000010246</c:v>
                </c:pt>
                <c:pt idx="25326">
                  <c:v>8.7937499999970896</c:v>
                </c:pt>
                <c:pt idx="25327">
                  <c:v>8.7940971999996691</c:v>
                </c:pt>
                <c:pt idx="25328">
                  <c:v>8.7944444000022486</c:v>
                </c:pt>
                <c:pt idx="25329">
                  <c:v>8.7947915999975521</c:v>
                </c:pt>
                <c:pt idx="25330">
                  <c:v>8.795138900000893</c:v>
                </c:pt>
                <c:pt idx="25331">
                  <c:v>8.7954860999961966</c:v>
                </c:pt>
                <c:pt idx="25332">
                  <c:v>8.7958332999987761</c:v>
                </c:pt>
                <c:pt idx="25333">
                  <c:v>8.7961805000013555</c:v>
                </c:pt>
                <c:pt idx="25334">
                  <c:v>8.7965276999966591</c:v>
                </c:pt>
                <c:pt idx="25335">
                  <c:v>8.796875</c:v>
                </c:pt>
                <c:pt idx="25336">
                  <c:v>8.7972221999953035</c:v>
                </c:pt>
                <c:pt idx="25337">
                  <c:v>8.797569399997883</c:v>
                </c:pt>
                <c:pt idx="25338">
                  <c:v>8.7979166000004625</c:v>
                </c:pt>
                <c:pt idx="25339">
                  <c:v>8.7982638999965275</c:v>
                </c:pt>
                <c:pt idx="25340">
                  <c:v>8.798611099999107</c:v>
                </c:pt>
                <c:pt idx="25341">
                  <c:v>8.7989583000016864</c:v>
                </c:pt>
                <c:pt idx="25342">
                  <c:v>8.79930549999699</c:v>
                </c:pt>
                <c:pt idx="25343">
                  <c:v>8.7996526999995694</c:v>
                </c:pt>
                <c:pt idx="25344">
                  <c:v>8.7999999999956344</c:v>
                </c:pt>
                <c:pt idx="25345">
                  <c:v>8.8003471999982139</c:v>
                </c:pt>
                <c:pt idx="25346">
                  <c:v>8.8006944000007934</c:v>
                </c:pt>
                <c:pt idx="25347">
                  <c:v>8.8010415999960969</c:v>
                </c:pt>
                <c:pt idx="25348">
                  <c:v>8.8013888999994379</c:v>
                </c:pt>
                <c:pt idx="25349">
                  <c:v>8.8017361000020173</c:v>
                </c:pt>
                <c:pt idx="25350">
                  <c:v>8.8020832999973209</c:v>
                </c:pt>
                <c:pt idx="25351">
                  <c:v>8.8024304999999003</c:v>
                </c:pt>
                <c:pt idx="25352">
                  <c:v>8.8027776999952039</c:v>
                </c:pt>
                <c:pt idx="25353">
                  <c:v>8.8031249999985448</c:v>
                </c:pt>
                <c:pt idx="25354">
                  <c:v>8.8034722000011243</c:v>
                </c:pt>
                <c:pt idx="25355">
                  <c:v>8.8038193999964278</c:v>
                </c:pt>
                <c:pt idx="25356">
                  <c:v>8.8041665999990073</c:v>
                </c:pt>
                <c:pt idx="25357">
                  <c:v>8.8045139000023482</c:v>
                </c:pt>
                <c:pt idx="25358">
                  <c:v>8.8048610999976518</c:v>
                </c:pt>
                <c:pt idx="25359">
                  <c:v>8.8052083000002312</c:v>
                </c:pt>
                <c:pt idx="25360">
                  <c:v>8.8055554999955348</c:v>
                </c:pt>
                <c:pt idx="25361">
                  <c:v>8.8059026999981143</c:v>
                </c:pt>
                <c:pt idx="25362">
                  <c:v>8.8062500000014552</c:v>
                </c:pt>
                <c:pt idx="25363">
                  <c:v>8.8065971999967587</c:v>
                </c:pt>
                <c:pt idx="25364">
                  <c:v>8.8069443999993382</c:v>
                </c:pt>
                <c:pt idx="25365">
                  <c:v>8.8072916000019177</c:v>
                </c:pt>
                <c:pt idx="25366">
                  <c:v>8.8076388999979827</c:v>
                </c:pt>
                <c:pt idx="25367">
                  <c:v>8.8079861000005621</c:v>
                </c:pt>
                <c:pt idx="25368">
                  <c:v>8.8083332999958657</c:v>
                </c:pt>
                <c:pt idx="25369">
                  <c:v>8.8086804999984452</c:v>
                </c:pt>
                <c:pt idx="25370">
                  <c:v>8.8090277000010246</c:v>
                </c:pt>
                <c:pt idx="25371">
                  <c:v>8.8093749999970896</c:v>
                </c:pt>
                <c:pt idx="25372">
                  <c:v>8.8097221999996691</c:v>
                </c:pt>
                <c:pt idx="25373">
                  <c:v>8.8100694000022486</c:v>
                </c:pt>
                <c:pt idx="25374">
                  <c:v>8.8104165999975521</c:v>
                </c:pt>
                <c:pt idx="25375">
                  <c:v>8.810763900000893</c:v>
                </c:pt>
                <c:pt idx="25376">
                  <c:v>8.8111110999961966</c:v>
                </c:pt>
                <c:pt idx="25377">
                  <c:v>8.8114582999987761</c:v>
                </c:pt>
                <c:pt idx="25378">
                  <c:v>8.8118055000013555</c:v>
                </c:pt>
                <c:pt idx="25379">
                  <c:v>8.8121526999966591</c:v>
                </c:pt>
                <c:pt idx="25380">
                  <c:v>8.8125</c:v>
                </c:pt>
                <c:pt idx="25381">
                  <c:v>8.8128471999953035</c:v>
                </c:pt>
                <c:pt idx="25382">
                  <c:v>8.813194399997883</c:v>
                </c:pt>
                <c:pt idx="25383">
                  <c:v>8.8135416000004625</c:v>
                </c:pt>
                <c:pt idx="25384">
                  <c:v>8.8138888999965275</c:v>
                </c:pt>
                <c:pt idx="25385">
                  <c:v>8.814236099999107</c:v>
                </c:pt>
                <c:pt idx="25386">
                  <c:v>8.8145833000016864</c:v>
                </c:pt>
                <c:pt idx="25387">
                  <c:v>8.81493049999699</c:v>
                </c:pt>
                <c:pt idx="25388">
                  <c:v>8.8152776999995694</c:v>
                </c:pt>
                <c:pt idx="25389">
                  <c:v>8.8156249999956344</c:v>
                </c:pt>
                <c:pt idx="25390">
                  <c:v>8.8159721999982139</c:v>
                </c:pt>
                <c:pt idx="25391">
                  <c:v>8.8163194000007934</c:v>
                </c:pt>
                <c:pt idx="25392">
                  <c:v>8.8166665999960969</c:v>
                </c:pt>
                <c:pt idx="25393">
                  <c:v>8.8170138999994379</c:v>
                </c:pt>
                <c:pt idx="25394">
                  <c:v>8.8173611000020173</c:v>
                </c:pt>
                <c:pt idx="25395">
                  <c:v>8.8177082999973209</c:v>
                </c:pt>
                <c:pt idx="25396">
                  <c:v>8.8180554999999003</c:v>
                </c:pt>
                <c:pt idx="25397">
                  <c:v>8.8184026999952039</c:v>
                </c:pt>
                <c:pt idx="25398">
                  <c:v>8.8187499999985448</c:v>
                </c:pt>
                <c:pt idx="25399">
                  <c:v>8.8190972000011243</c:v>
                </c:pt>
                <c:pt idx="25400">
                  <c:v>8.8194443999964278</c:v>
                </c:pt>
                <c:pt idx="25401">
                  <c:v>8.8197915999990073</c:v>
                </c:pt>
                <c:pt idx="25402">
                  <c:v>8.8201389000023482</c:v>
                </c:pt>
                <c:pt idx="25403">
                  <c:v>8.8204860999976518</c:v>
                </c:pt>
                <c:pt idx="25404">
                  <c:v>8.8208333000002312</c:v>
                </c:pt>
                <c:pt idx="25405">
                  <c:v>8.8211804999955348</c:v>
                </c:pt>
                <c:pt idx="25406">
                  <c:v>8.8215276999981143</c:v>
                </c:pt>
                <c:pt idx="25407">
                  <c:v>8.8218750000014552</c:v>
                </c:pt>
                <c:pt idx="25408">
                  <c:v>8.8222221999967587</c:v>
                </c:pt>
                <c:pt idx="25409">
                  <c:v>8.8225693999993382</c:v>
                </c:pt>
                <c:pt idx="25410">
                  <c:v>8.8229166000019177</c:v>
                </c:pt>
                <c:pt idx="25411">
                  <c:v>8.8232638999979827</c:v>
                </c:pt>
                <c:pt idx="25412">
                  <c:v>8.8236111000005621</c:v>
                </c:pt>
                <c:pt idx="25413">
                  <c:v>8.8239582999958657</c:v>
                </c:pt>
                <c:pt idx="25414">
                  <c:v>8.8243054999984452</c:v>
                </c:pt>
                <c:pt idx="25415">
                  <c:v>8.8246527000010246</c:v>
                </c:pt>
                <c:pt idx="25416">
                  <c:v>8.8249999999970896</c:v>
                </c:pt>
                <c:pt idx="25417">
                  <c:v>8.8253471999996691</c:v>
                </c:pt>
                <c:pt idx="25418">
                  <c:v>8.8256944000022486</c:v>
                </c:pt>
                <c:pt idx="25419">
                  <c:v>8.8260415999975521</c:v>
                </c:pt>
                <c:pt idx="25420">
                  <c:v>8.826388900000893</c:v>
                </c:pt>
                <c:pt idx="25421">
                  <c:v>8.8267360999961966</c:v>
                </c:pt>
                <c:pt idx="25422">
                  <c:v>8.8270832999987761</c:v>
                </c:pt>
                <c:pt idx="25423">
                  <c:v>8.8274305000013555</c:v>
                </c:pt>
                <c:pt idx="25424">
                  <c:v>8.8277776999966591</c:v>
                </c:pt>
                <c:pt idx="25425">
                  <c:v>8.828125</c:v>
                </c:pt>
                <c:pt idx="25426">
                  <c:v>8.8284721999953035</c:v>
                </c:pt>
                <c:pt idx="25427">
                  <c:v>8.828819399997883</c:v>
                </c:pt>
                <c:pt idx="25428">
                  <c:v>8.8291666000004625</c:v>
                </c:pt>
                <c:pt idx="25429">
                  <c:v>8.8295138999965275</c:v>
                </c:pt>
                <c:pt idx="25430">
                  <c:v>8.829861099999107</c:v>
                </c:pt>
                <c:pt idx="25431">
                  <c:v>8.8302083000016864</c:v>
                </c:pt>
                <c:pt idx="25432">
                  <c:v>8.83055549999699</c:v>
                </c:pt>
                <c:pt idx="25433">
                  <c:v>8.8309026999995694</c:v>
                </c:pt>
                <c:pt idx="25434">
                  <c:v>8.8312499999956344</c:v>
                </c:pt>
                <c:pt idx="25435">
                  <c:v>8.8315971999982139</c:v>
                </c:pt>
                <c:pt idx="25436">
                  <c:v>8.8319444000007934</c:v>
                </c:pt>
                <c:pt idx="25437">
                  <c:v>8.8322915999960969</c:v>
                </c:pt>
                <c:pt idx="25438">
                  <c:v>8.8326388999994379</c:v>
                </c:pt>
                <c:pt idx="25439">
                  <c:v>8.8329861000020173</c:v>
                </c:pt>
                <c:pt idx="25440">
                  <c:v>8.8333332999973209</c:v>
                </c:pt>
                <c:pt idx="25441">
                  <c:v>8.8336804999999003</c:v>
                </c:pt>
                <c:pt idx="25442">
                  <c:v>8.8340276999952039</c:v>
                </c:pt>
                <c:pt idx="25443">
                  <c:v>8.8343749999985448</c:v>
                </c:pt>
                <c:pt idx="25444">
                  <c:v>8.8347222000011243</c:v>
                </c:pt>
                <c:pt idx="25445">
                  <c:v>8.8350693999964278</c:v>
                </c:pt>
                <c:pt idx="25446">
                  <c:v>8.8354165999990073</c:v>
                </c:pt>
                <c:pt idx="25447">
                  <c:v>8.8357639000023482</c:v>
                </c:pt>
                <c:pt idx="25448">
                  <c:v>8.8361110999976518</c:v>
                </c:pt>
                <c:pt idx="25449">
                  <c:v>8.8364583000002312</c:v>
                </c:pt>
                <c:pt idx="25450">
                  <c:v>8.8368054999955348</c:v>
                </c:pt>
                <c:pt idx="25451">
                  <c:v>8.8371526999981143</c:v>
                </c:pt>
                <c:pt idx="25452">
                  <c:v>8.8375000000014552</c:v>
                </c:pt>
                <c:pt idx="25453">
                  <c:v>8.8378471999967587</c:v>
                </c:pt>
                <c:pt idx="25454">
                  <c:v>8.8381943999993382</c:v>
                </c:pt>
                <c:pt idx="25455">
                  <c:v>8.8385416000019177</c:v>
                </c:pt>
                <c:pt idx="25456">
                  <c:v>8.8388888999979827</c:v>
                </c:pt>
                <c:pt idx="25457">
                  <c:v>8.8392361000005621</c:v>
                </c:pt>
                <c:pt idx="25458">
                  <c:v>8.8395832999958657</c:v>
                </c:pt>
                <c:pt idx="25459">
                  <c:v>8.8399304999984452</c:v>
                </c:pt>
                <c:pt idx="25460">
                  <c:v>8.8402777000010246</c:v>
                </c:pt>
                <c:pt idx="25461">
                  <c:v>8.8406249999970896</c:v>
                </c:pt>
                <c:pt idx="25462">
                  <c:v>8.8409721999996691</c:v>
                </c:pt>
                <c:pt idx="25463">
                  <c:v>8.8413194000022486</c:v>
                </c:pt>
                <c:pt idx="25464">
                  <c:v>8.8416665999975521</c:v>
                </c:pt>
                <c:pt idx="25465">
                  <c:v>8.842013900000893</c:v>
                </c:pt>
                <c:pt idx="25466">
                  <c:v>8.8423610999961966</c:v>
                </c:pt>
                <c:pt idx="25467">
                  <c:v>8.8427082999987761</c:v>
                </c:pt>
                <c:pt idx="25468">
                  <c:v>8.8430555000013555</c:v>
                </c:pt>
                <c:pt idx="25469">
                  <c:v>8.8434026999966591</c:v>
                </c:pt>
                <c:pt idx="25470">
                  <c:v>8.84375</c:v>
                </c:pt>
                <c:pt idx="25471">
                  <c:v>8.8440971999953035</c:v>
                </c:pt>
                <c:pt idx="25472">
                  <c:v>8.844444399997883</c:v>
                </c:pt>
                <c:pt idx="25473">
                  <c:v>8.8447916000004625</c:v>
                </c:pt>
                <c:pt idx="25474">
                  <c:v>8.8451388999965275</c:v>
                </c:pt>
                <c:pt idx="25475">
                  <c:v>8.845486099999107</c:v>
                </c:pt>
                <c:pt idx="25476">
                  <c:v>8.8458333000016864</c:v>
                </c:pt>
                <c:pt idx="25477">
                  <c:v>8.84618049999699</c:v>
                </c:pt>
                <c:pt idx="25478">
                  <c:v>8.8465276999995694</c:v>
                </c:pt>
                <c:pt idx="25479">
                  <c:v>8.8468749999956344</c:v>
                </c:pt>
                <c:pt idx="25480">
                  <c:v>8.8472221999982139</c:v>
                </c:pt>
                <c:pt idx="25481">
                  <c:v>8.8475694000007934</c:v>
                </c:pt>
                <c:pt idx="25482">
                  <c:v>8.8479165999960969</c:v>
                </c:pt>
                <c:pt idx="25483">
                  <c:v>8.8482638999994379</c:v>
                </c:pt>
                <c:pt idx="25484">
                  <c:v>8.8486111000020173</c:v>
                </c:pt>
                <c:pt idx="25485">
                  <c:v>8.8489582999973209</c:v>
                </c:pt>
                <c:pt idx="25486">
                  <c:v>8.8493054999999003</c:v>
                </c:pt>
                <c:pt idx="25487">
                  <c:v>8.8496526999952039</c:v>
                </c:pt>
                <c:pt idx="25488">
                  <c:v>8.8499999999985448</c:v>
                </c:pt>
                <c:pt idx="25489">
                  <c:v>8.8503472000011243</c:v>
                </c:pt>
                <c:pt idx="25490">
                  <c:v>8.8506943999964278</c:v>
                </c:pt>
                <c:pt idx="25491">
                  <c:v>8.8510415999990073</c:v>
                </c:pt>
                <c:pt idx="25492">
                  <c:v>8.8513889000023482</c:v>
                </c:pt>
                <c:pt idx="25493">
                  <c:v>8.8517360999976518</c:v>
                </c:pt>
                <c:pt idx="25494">
                  <c:v>8.8520833000002312</c:v>
                </c:pt>
                <c:pt idx="25495">
                  <c:v>8.8524304999955348</c:v>
                </c:pt>
                <c:pt idx="25496">
                  <c:v>8.8527776999981143</c:v>
                </c:pt>
                <c:pt idx="25497">
                  <c:v>8.8531250000014552</c:v>
                </c:pt>
                <c:pt idx="25498">
                  <c:v>8.8534721999967587</c:v>
                </c:pt>
                <c:pt idx="25499">
                  <c:v>8.8538193999993382</c:v>
                </c:pt>
                <c:pt idx="25500">
                  <c:v>8.8541666000019177</c:v>
                </c:pt>
                <c:pt idx="25501">
                  <c:v>8.8545138999979827</c:v>
                </c:pt>
                <c:pt idx="25502">
                  <c:v>8.8548611000005621</c:v>
                </c:pt>
                <c:pt idx="25503">
                  <c:v>8.8552082999958657</c:v>
                </c:pt>
                <c:pt idx="25504">
                  <c:v>8.8555554999984452</c:v>
                </c:pt>
                <c:pt idx="25505">
                  <c:v>8.8559027000010246</c:v>
                </c:pt>
                <c:pt idx="25506">
                  <c:v>8.8562499999970896</c:v>
                </c:pt>
                <c:pt idx="25507">
                  <c:v>8.8565971999996691</c:v>
                </c:pt>
                <c:pt idx="25508">
                  <c:v>8.8569444000022486</c:v>
                </c:pt>
                <c:pt idx="25509">
                  <c:v>8.8572915999975521</c:v>
                </c:pt>
                <c:pt idx="25510">
                  <c:v>8.857638900000893</c:v>
                </c:pt>
                <c:pt idx="25511">
                  <c:v>8.8579860999961966</c:v>
                </c:pt>
                <c:pt idx="25512">
                  <c:v>8.8583332999987761</c:v>
                </c:pt>
                <c:pt idx="25513">
                  <c:v>8.8586805000013555</c:v>
                </c:pt>
                <c:pt idx="25514">
                  <c:v>8.8590276999966591</c:v>
                </c:pt>
                <c:pt idx="25515">
                  <c:v>8.859375</c:v>
                </c:pt>
                <c:pt idx="25516">
                  <c:v>8.8597221999953035</c:v>
                </c:pt>
                <c:pt idx="25517">
                  <c:v>8.860069399997883</c:v>
                </c:pt>
                <c:pt idx="25518">
                  <c:v>8.8604166000004625</c:v>
                </c:pt>
                <c:pt idx="25519">
                  <c:v>8.8607638999965275</c:v>
                </c:pt>
                <c:pt idx="25520">
                  <c:v>8.861111099999107</c:v>
                </c:pt>
                <c:pt idx="25521">
                  <c:v>8.8614583000016864</c:v>
                </c:pt>
                <c:pt idx="25522">
                  <c:v>8.86180549999699</c:v>
                </c:pt>
                <c:pt idx="25523">
                  <c:v>8.8621526999995694</c:v>
                </c:pt>
                <c:pt idx="25524">
                  <c:v>8.8624999999956344</c:v>
                </c:pt>
                <c:pt idx="25525">
                  <c:v>8.8628471999982139</c:v>
                </c:pt>
                <c:pt idx="25526">
                  <c:v>8.8631944000007934</c:v>
                </c:pt>
                <c:pt idx="25527">
                  <c:v>8.8635415999960969</c:v>
                </c:pt>
                <c:pt idx="25528">
                  <c:v>8.8638888999994379</c:v>
                </c:pt>
                <c:pt idx="25529">
                  <c:v>8.8642361000020173</c:v>
                </c:pt>
                <c:pt idx="25530">
                  <c:v>8.8645832999973209</c:v>
                </c:pt>
                <c:pt idx="25531">
                  <c:v>8.8649304999999003</c:v>
                </c:pt>
                <c:pt idx="25532">
                  <c:v>8.8652776999952039</c:v>
                </c:pt>
                <c:pt idx="25533">
                  <c:v>8.8656249999985448</c:v>
                </c:pt>
                <c:pt idx="25534">
                  <c:v>8.8659722000011243</c:v>
                </c:pt>
                <c:pt idx="25535">
                  <c:v>8.8663193999964278</c:v>
                </c:pt>
                <c:pt idx="25536">
                  <c:v>8.8666665999990073</c:v>
                </c:pt>
                <c:pt idx="25537">
                  <c:v>8.8670139000023482</c:v>
                </c:pt>
                <c:pt idx="25538">
                  <c:v>8.8673610999976518</c:v>
                </c:pt>
                <c:pt idx="25539">
                  <c:v>8.8677083000002312</c:v>
                </c:pt>
                <c:pt idx="25540">
                  <c:v>8.8680554999955348</c:v>
                </c:pt>
                <c:pt idx="25541">
                  <c:v>8.8684026999981143</c:v>
                </c:pt>
                <c:pt idx="25542">
                  <c:v>8.8687500000014552</c:v>
                </c:pt>
                <c:pt idx="25543">
                  <c:v>8.8690971999967587</c:v>
                </c:pt>
                <c:pt idx="25544">
                  <c:v>8.8694443999993382</c:v>
                </c:pt>
                <c:pt idx="25545">
                  <c:v>8.8697916000019177</c:v>
                </c:pt>
                <c:pt idx="25546">
                  <c:v>8.8701388999979827</c:v>
                </c:pt>
                <c:pt idx="25547">
                  <c:v>8.8704861000005621</c:v>
                </c:pt>
                <c:pt idx="25548">
                  <c:v>8.8708332999958657</c:v>
                </c:pt>
                <c:pt idx="25549">
                  <c:v>8.8711804999984452</c:v>
                </c:pt>
                <c:pt idx="25550">
                  <c:v>8.8715277000010246</c:v>
                </c:pt>
                <c:pt idx="25551">
                  <c:v>8.8718749999970896</c:v>
                </c:pt>
                <c:pt idx="25552">
                  <c:v>8.8722221999996691</c:v>
                </c:pt>
                <c:pt idx="25553">
                  <c:v>8.8725694000022486</c:v>
                </c:pt>
                <c:pt idx="25554">
                  <c:v>8.8729165999975521</c:v>
                </c:pt>
                <c:pt idx="25555">
                  <c:v>8.873263900000893</c:v>
                </c:pt>
                <c:pt idx="25556">
                  <c:v>8.8736110999961966</c:v>
                </c:pt>
                <c:pt idx="25557">
                  <c:v>8.8739582999987761</c:v>
                </c:pt>
                <c:pt idx="25558">
                  <c:v>8.8743055000013555</c:v>
                </c:pt>
                <c:pt idx="25559">
                  <c:v>8.8746526999966591</c:v>
                </c:pt>
                <c:pt idx="25560">
                  <c:v>8.875</c:v>
                </c:pt>
                <c:pt idx="25561">
                  <c:v>8.8753471999953035</c:v>
                </c:pt>
                <c:pt idx="25562">
                  <c:v>8.875694399997883</c:v>
                </c:pt>
                <c:pt idx="25563">
                  <c:v>8.8760416000004625</c:v>
                </c:pt>
                <c:pt idx="25564">
                  <c:v>8.8763888999965275</c:v>
                </c:pt>
                <c:pt idx="25565">
                  <c:v>8.876736099999107</c:v>
                </c:pt>
                <c:pt idx="25566">
                  <c:v>8.8770833000016864</c:v>
                </c:pt>
                <c:pt idx="25567">
                  <c:v>8.87743049999699</c:v>
                </c:pt>
                <c:pt idx="25568">
                  <c:v>8.8777776999995694</c:v>
                </c:pt>
                <c:pt idx="25569">
                  <c:v>8.8781249999956344</c:v>
                </c:pt>
                <c:pt idx="25570">
                  <c:v>8.8784721999982139</c:v>
                </c:pt>
                <c:pt idx="25571">
                  <c:v>8.8788194000007934</c:v>
                </c:pt>
                <c:pt idx="25572">
                  <c:v>8.8791665999960969</c:v>
                </c:pt>
                <c:pt idx="25573">
                  <c:v>8.8795138999994379</c:v>
                </c:pt>
                <c:pt idx="25574">
                  <c:v>8.8798611000020173</c:v>
                </c:pt>
                <c:pt idx="25575">
                  <c:v>8.8802082999973209</c:v>
                </c:pt>
                <c:pt idx="25576">
                  <c:v>8.8805554999999003</c:v>
                </c:pt>
                <c:pt idx="25577">
                  <c:v>8.8809026999952039</c:v>
                </c:pt>
                <c:pt idx="25578">
                  <c:v>8.8812499999985448</c:v>
                </c:pt>
                <c:pt idx="25579">
                  <c:v>8.8815972000011243</c:v>
                </c:pt>
                <c:pt idx="25580">
                  <c:v>8.8819443999964278</c:v>
                </c:pt>
                <c:pt idx="25581">
                  <c:v>8.8822915999990073</c:v>
                </c:pt>
                <c:pt idx="25582">
                  <c:v>8.8826389000023482</c:v>
                </c:pt>
                <c:pt idx="25583">
                  <c:v>8.8829860999976518</c:v>
                </c:pt>
                <c:pt idx="25584">
                  <c:v>8.8833333000002312</c:v>
                </c:pt>
                <c:pt idx="25585">
                  <c:v>8.8836804999955348</c:v>
                </c:pt>
                <c:pt idx="25586">
                  <c:v>8.8840276999981143</c:v>
                </c:pt>
                <c:pt idx="25587">
                  <c:v>8.8843750000014552</c:v>
                </c:pt>
                <c:pt idx="25588">
                  <c:v>8.8847221999967587</c:v>
                </c:pt>
                <c:pt idx="25589">
                  <c:v>8.8850693999993382</c:v>
                </c:pt>
                <c:pt idx="25590">
                  <c:v>8.8854166000019177</c:v>
                </c:pt>
                <c:pt idx="25591">
                  <c:v>8.8857638999979827</c:v>
                </c:pt>
                <c:pt idx="25592">
                  <c:v>8.8861111000005621</c:v>
                </c:pt>
                <c:pt idx="25593">
                  <c:v>8.8864582999958657</c:v>
                </c:pt>
                <c:pt idx="25594">
                  <c:v>8.8868054999984452</c:v>
                </c:pt>
                <c:pt idx="25595">
                  <c:v>8.8871527000010246</c:v>
                </c:pt>
                <c:pt idx="25596">
                  <c:v>8.8874999999970896</c:v>
                </c:pt>
                <c:pt idx="25597">
                  <c:v>8.8878471999996691</c:v>
                </c:pt>
                <c:pt idx="25598">
                  <c:v>8.8881944000022486</c:v>
                </c:pt>
                <c:pt idx="25599">
                  <c:v>8.8885415999975521</c:v>
                </c:pt>
                <c:pt idx="25600">
                  <c:v>8.888888900000893</c:v>
                </c:pt>
                <c:pt idx="25601">
                  <c:v>8.8892360999961966</c:v>
                </c:pt>
                <c:pt idx="25602">
                  <c:v>8.8895832999987761</c:v>
                </c:pt>
                <c:pt idx="25603">
                  <c:v>8.8899305000013555</c:v>
                </c:pt>
                <c:pt idx="25604">
                  <c:v>8.8902776999966591</c:v>
                </c:pt>
                <c:pt idx="25605">
                  <c:v>8.890625</c:v>
                </c:pt>
                <c:pt idx="25606">
                  <c:v>8.8909721999953035</c:v>
                </c:pt>
                <c:pt idx="25607">
                  <c:v>8.891319399997883</c:v>
                </c:pt>
                <c:pt idx="25608">
                  <c:v>8.8916666000004625</c:v>
                </c:pt>
                <c:pt idx="25609">
                  <c:v>8.8920138999965275</c:v>
                </c:pt>
                <c:pt idx="25610">
                  <c:v>8.892361099999107</c:v>
                </c:pt>
                <c:pt idx="25611">
                  <c:v>8.8927083000016864</c:v>
                </c:pt>
                <c:pt idx="25612">
                  <c:v>8.89305549999699</c:v>
                </c:pt>
                <c:pt idx="25613">
                  <c:v>8.8934026999995694</c:v>
                </c:pt>
                <c:pt idx="25614">
                  <c:v>8.8937499999956344</c:v>
                </c:pt>
                <c:pt idx="25615">
                  <c:v>8.8940971999982139</c:v>
                </c:pt>
                <c:pt idx="25616">
                  <c:v>8.8944444000007934</c:v>
                </c:pt>
                <c:pt idx="25617">
                  <c:v>8.8947915999960969</c:v>
                </c:pt>
                <c:pt idx="25618">
                  <c:v>8.8951388999994379</c:v>
                </c:pt>
                <c:pt idx="25619">
                  <c:v>8.8954861000020173</c:v>
                </c:pt>
                <c:pt idx="25620">
                  <c:v>8.8958332999973209</c:v>
                </c:pt>
                <c:pt idx="25621">
                  <c:v>8.8961804999999003</c:v>
                </c:pt>
                <c:pt idx="25622">
                  <c:v>8.8965276999952039</c:v>
                </c:pt>
                <c:pt idx="25623">
                  <c:v>8.8968749999985448</c:v>
                </c:pt>
                <c:pt idx="25624">
                  <c:v>8.8972222000011243</c:v>
                </c:pt>
                <c:pt idx="25625">
                  <c:v>8.8975693999964278</c:v>
                </c:pt>
                <c:pt idx="25626">
                  <c:v>8.8979165999990073</c:v>
                </c:pt>
                <c:pt idx="25627">
                  <c:v>8.8982639000023482</c:v>
                </c:pt>
                <c:pt idx="25628">
                  <c:v>8.8986110999976518</c:v>
                </c:pt>
                <c:pt idx="25629">
                  <c:v>8.8989583000002312</c:v>
                </c:pt>
                <c:pt idx="25630">
                  <c:v>8.8993054999955348</c:v>
                </c:pt>
                <c:pt idx="25631">
                  <c:v>8.8996526999981143</c:v>
                </c:pt>
                <c:pt idx="25632">
                  <c:v>8.9000000000014552</c:v>
                </c:pt>
                <c:pt idx="25633">
                  <c:v>8.9003471999967587</c:v>
                </c:pt>
                <c:pt idx="25634">
                  <c:v>8.9006943999993382</c:v>
                </c:pt>
                <c:pt idx="25635">
                  <c:v>8.9010416000019177</c:v>
                </c:pt>
                <c:pt idx="25636">
                  <c:v>8.9013888999979827</c:v>
                </c:pt>
                <c:pt idx="25637">
                  <c:v>8.9017361000005621</c:v>
                </c:pt>
                <c:pt idx="25638">
                  <c:v>8.9020832999958657</c:v>
                </c:pt>
                <c:pt idx="25639">
                  <c:v>8.9024304999984452</c:v>
                </c:pt>
                <c:pt idx="25640">
                  <c:v>8.9027777000010246</c:v>
                </c:pt>
                <c:pt idx="25641">
                  <c:v>8.9031249999970896</c:v>
                </c:pt>
                <c:pt idx="25642">
                  <c:v>8.9034721999996691</c:v>
                </c:pt>
                <c:pt idx="25643">
                  <c:v>8.9038194000022486</c:v>
                </c:pt>
                <c:pt idx="25644">
                  <c:v>8.9041665999975521</c:v>
                </c:pt>
                <c:pt idx="25645">
                  <c:v>8.904513900000893</c:v>
                </c:pt>
                <c:pt idx="25646">
                  <c:v>8.9048610999961966</c:v>
                </c:pt>
                <c:pt idx="25647">
                  <c:v>8.9052082999987761</c:v>
                </c:pt>
                <c:pt idx="25648">
                  <c:v>8.9055555000013555</c:v>
                </c:pt>
                <c:pt idx="25649">
                  <c:v>8.9059026999966591</c:v>
                </c:pt>
                <c:pt idx="25650">
                  <c:v>8.90625</c:v>
                </c:pt>
                <c:pt idx="25651">
                  <c:v>8.9065971999953035</c:v>
                </c:pt>
                <c:pt idx="25652">
                  <c:v>8.906944399997883</c:v>
                </c:pt>
                <c:pt idx="25653">
                  <c:v>8.9072916000004625</c:v>
                </c:pt>
                <c:pt idx="25654">
                  <c:v>8.9076388999965275</c:v>
                </c:pt>
                <c:pt idx="25655">
                  <c:v>8.907986099999107</c:v>
                </c:pt>
                <c:pt idx="25656">
                  <c:v>8.9083333000016864</c:v>
                </c:pt>
                <c:pt idx="25657">
                  <c:v>8.90868049999699</c:v>
                </c:pt>
                <c:pt idx="25658">
                  <c:v>8.9090276999995694</c:v>
                </c:pt>
                <c:pt idx="25659">
                  <c:v>8.9093749999956344</c:v>
                </c:pt>
                <c:pt idx="25660">
                  <c:v>8.9097221999982139</c:v>
                </c:pt>
                <c:pt idx="25661">
                  <c:v>8.9100694000007934</c:v>
                </c:pt>
                <c:pt idx="25662">
                  <c:v>8.9104165999960969</c:v>
                </c:pt>
                <c:pt idx="25663">
                  <c:v>8.9107638999994379</c:v>
                </c:pt>
                <c:pt idx="25664">
                  <c:v>8.9111111000020173</c:v>
                </c:pt>
                <c:pt idx="25665">
                  <c:v>8.9114582999973209</c:v>
                </c:pt>
                <c:pt idx="25666">
                  <c:v>8.9118054999999003</c:v>
                </c:pt>
                <c:pt idx="25667">
                  <c:v>8.9121526999952039</c:v>
                </c:pt>
                <c:pt idx="25668">
                  <c:v>8.9124999999985448</c:v>
                </c:pt>
                <c:pt idx="25669">
                  <c:v>8.9128472000011243</c:v>
                </c:pt>
                <c:pt idx="25670">
                  <c:v>8.9131943999964278</c:v>
                </c:pt>
                <c:pt idx="25671">
                  <c:v>8.9135415999990073</c:v>
                </c:pt>
                <c:pt idx="25672">
                  <c:v>8.9138889000023482</c:v>
                </c:pt>
                <c:pt idx="25673">
                  <c:v>8.9142360999976518</c:v>
                </c:pt>
                <c:pt idx="25674">
                  <c:v>8.9145833000002312</c:v>
                </c:pt>
                <c:pt idx="25675">
                  <c:v>8.9149304999955348</c:v>
                </c:pt>
                <c:pt idx="25676">
                  <c:v>8.9152776999981143</c:v>
                </c:pt>
                <c:pt idx="25677">
                  <c:v>8.9156250000014552</c:v>
                </c:pt>
                <c:pt idx="25678">
                  <c:v>8.9159721999967587</c:v>
                </c:pt>
                <c:pt idx="25679">
                  <c:v>8.9163193999993382</c:v>
                </c:pt>
                <c:pt idx="25680">
                  <c:v>8.9166666000019177</c:v>
                </c:pt>
                <c:pt idx="25681">
                  <c:v>8.9170138999979827</c:v>
                </c:pt>
                <c:pt idx="25682">
                  <c:v>8.9173611000005621</c:v>
                </c:pt>
                <c:pt idx="25683">
                  <c:v>8.9177082999958657</c:v>
                </c:pt>
                <c:pt idx="25684">
                  <c:v>8.9180554999984452</c:v>
                </c:pt>
                <c:pt idx="25685">
                  <c:v>8.9184027000010246</c:v>
                </c:pt>
                <c:pt idx="25686">
                  <c:v>8.9187499999970896</c:v>
                </c:pt>
                <c:pt idx="25687">
                  <c:v>8.9190971999996691</c:v>
                </c:pt>
                <c:pt idx="25688">
                  <c:v>8.9194444000022486</c:v>
                </c:pt>
                <c:pt idx="25689">
                  <c:v>8.9197915999975521</c:v>
                </c:pt>
                <c:pt idx="25690">
                  <c:v>8.920138900000893</c:v>
                </c:pt>
                <c:pt idx="25691">
                  <c:v>8.9204860999961966</c:v>
                </c:pt>
                <c:pt idx="25692">
                  <c:v>8.9208332999987761</c:v>
                </c:pt>
                <c:pt idx="25693">
                  <c:v>8.9211805000013555</c:v>
                </c:pt>
                <c:pt idx="25694">
                  <c:v>8.9215276999966591</c:v>
                </c:pt>
                <c:pt idx="25695">
                  <c:v>8.921875</c:v>
                </c:pt>
                <c:pt idx="25696">
                  <c:v>8.9222221999953035</c:v>
                </c:pt>
                <c:pt idx="25697">
                  <c:v>8.922569399997883</c:v>
                </c:pt>
                <c:pt idx="25698">
                  <c:v>8.9229166000004625</c:v>
                </c:pt>
                <c:pt idx="25699">
                  <c:v>8.9232638999965275</c:v>
                </c:pt>
                <c:pt idx="25700">
                  <c:v>8.923611099999107</c:v>
                </c:pt>
                <c:pt idx="25701">
                  <c:v>8.9239583000016864</c:v>
                </c:pt>
                <c:pt idx="25702">
                  <c:v>8.92430549999699</c:v>
                </c:pt>
                <c:pt idx="25703">
                  <c:v>8.9246526999995694</c:v>
                </c:pt>
                <c:pt idx="25704">
                  <c:v>8.9249999999956344</c:v>
                </c:pt>
                <c:pt idx="25705">
                  <c:v>8.9253471999982139</c:v>
                </c:pt>
                <c:pt idx="25706">
                  <c:v>8.9256944000007934</c:v>
                </c:pt>
                <c:pt idx="25707">
                  <c:v>8.9260415999960969</c:v>
                </c:pt>
                <c:pt idx="25708">
                  <c:v>8.9263888999994379</c:v>
                </c:pt>
                <c:pt idx="25709">
                  <c:v>8.9267361000020173</c:v>
                </c:pt>
                <c:pt idx="25710">
                  <c:v>8.9270832999973209</c:v>
                </c:pt>
                <c:pt idx="25711">
                  <c:v>8.9274304999999003</c:v>
                </c:pt>
                <c:pt idx="25712">
                  <c:v>8.9277776999952039</c:v>
                </c:pt>
                <c:pt idx="25713">
                  <c:v>8.9281249999985448</c:v>
                </c:pt>
                <c:pt idx="25714">
                  <c:v>8.9284722000011243</c:v>
                </c:pt>
                <c:pt idx="25715">
                  <c:v>8.9288193999964278</c:v>
                </c:pt>
                <c:pt idx="25716">
                  <c:v>8.9291665999990073</c:v>
                </c:pt>
                <c:pt idx="25717">
                  <c:v>8.9295139000023482</c:v>
                </c:pt>
                <c:pt idx="25718">
                  <c:v>8.9298610999976518</c:v>
                </c:pt>
                <c:pt idx="25719">
                  <c:v>8.9302083000002312</c:v>
                </c:pt>
                <c:pt idx="25720">
                  <c:v>8.9305554999955348</c:v>
                </c:pt>
                <c:pt idx="25721">
                  <c:v>8.9309026999981143</c:v>
                </c:pt>
                <c:pt idx="25722">
                  <c:v>8.9312500000014552</c:v>
                </c:pt>
                <c:pt idx="25723">
                  <c:v>8.9315971999967587</c:v>
                </c:pt>
                <c:pt idx="25724">
                  <c:v>8.9319443999993382</c:v>
                </c:pt>
                <c:pt idx="25725">
                  <c:v>8.9322916000019177</c:v>
                </c:pt>
                <c:pt idx="25726">
                  <c:v>8.9326388999979827</c:v>
                </c:pt>
                <c:pt idx="25727">
                  <c:v>8.9329861000005621</c:v>
                </c:pt>
                <c:pt idx="25728">
                  <c:v>8.9333332999958657</c:v>
                </c:pt>
                <c:pt idx="25729">
                  <c:v>8.9336804999984452</c:v>
                </c:pt>
                <c:pt idx="25730">
                  <c:v>8.9340277000010246</c:v>
                </c:pt>
                <c:pt idx="25731">
                  <c:v>8.9343749999970896</c:v>
                </c:pt>
                <c:pt idx="25732">
                  <c:v>8.9347221999996691</c:v>
                </c:pt>
                <c:pt idx="25733">
                  <c:v>8.9350694000022486</c:v>
                </c:pt>
                <c:pt idx="25734">
                  <c:v>8.9354165999975521</c:v>
                </c:pt>
                <c:pt idx="25735">
                  <c:v>8.935763900000893</c:v>
                </c:pt>
                <c:pt idx="25736">
                  <c:v>8.9361110999961966</c:v>
                </c:pt>
                <c:pt idx="25737">
                  <c:v>8.9364582999987761</c:v>
                </c:pt>
                <c:pt idx="25738">
                  <c:v>8.9368055000013555</c:v>
                </c:pt>
                <c:pt idx="25739">
                  <c:v>8.9371526999966591</c:v>
                </c:pt>
                <c:pt idx="25740">
                  <c:v>8.9375</c:v>
                </c:pt>
                <c:pt idx="25741">
                  <c:v>8.9378471999953035</c:v>
                </c:pt>
                <c:pt idx="25742">
                  <c:v>8.938194399997883</c:v>
                </c:pt>
                <c:pt idx="25743">
                  <c:v>8.9385416000004625</c:v>
                </c:pt>
                <c:pt idx="25744">
                  <c:v>8.9388888999965275</c:v>
                </c:pt>
                <c:pt idx="25745">
                  <c:v>8.939236099999107</c:v>
                </c:pt>
                <c:pt idx="25746">
                  <c:v>8.9395833000016864</c:v>
                </c:pt>
                <c:pt idx="25747">
                  <c:v>8.93993049999699</c:v>
                </c:pt>
                <c:pt idx="25748">
                  <c:v>8.9402776999995694</c:v>
                </c:pt>
                <c:pt idx="25749">
                  <c:v>8.9406249999956344</c:v>
                </c:pt>
                <c:pt idx="25750">
                  <c:v>8.9409721999982139</c:v>
                </c:pt>
                <c:pt idx="25751">
                  <c:v>8.9413194000007934</c:v>
                </c:pt>
                <c:pt idx="25752">
                  <c:v>8.9416665999960969</c:v>
                </c:pt>
                <c:pt idx="25753">
                  <c:v>8.9420138999994379</c:v>
                </c:pt>
                <c:pt idx="25754">
                  <c:v>8.9423611000020173</c:v>
                </c:pt>
                <c:pt idx="25755">
                  <c:v>8.9427082999973209</c:v>
                </c:pt>
                <c:pt idx="25756">
                  <c:v>8.9430554999999003</c:v>
                </c:pt>
                <c:pt idx="25757">
                  <c:v>8.9434026999952039</c:v>
                </c:pt>
                <c:pt idx="25758">
                  <c:v>8.9437499999985448</c:v>
                </c:pt>
                <c:pt idx="25759">
                  <c:v>8.9440972000011243</c:v>
                </c:pt>
                <c:pt idx="25760">
                  <c:v>8.9444443999964278</c:v>
                </c:pt>
                <c:pt idx="25761">
                  <c:v>8.9447915999990073</c:v>
                </c:pt>
                <c:pt idx="25762">
                  <c:v>8.9451389000023482</c:v>
                </c:pt>
                <c:pt idx="25763">
                  <c:v>8.9454860999976518</c:v>
                </c:pt>
                <c:pt idx="25764">
                  <c:v>8.9458333000002312</c:v>
                </c:pt>
                <c:pt idx="25765">
                  <c:v>8.9461804999955348</c:v>
                </c:pt>
                <c:pt idx="25766">
                  <c:v>8.9465276999981143</c:v>
                </c:pt>
                <c:pt idx="25767">
                  <c:v>8.9468750000014552</c:v>
                </c:pt>
                <c:pt idx="25768">
                  <c:v>8.9472221999967587</c:v>
                </c:pt>
                <c:pt idx="25769">
                  <c:v>8.9475693999993382</c:v>
                </c:pt>
                <c:pt idx="25770">
                  <c:v>8.9479166000019177</c:v>
                </c:pt>
                <c:pt idx="25771">
                  <c:v>8.9482638999979827</c:v>
                </c:pt>
                <c:pt idx="25772">
                  <c:v>8.9486111000005621</c:v>
                </c:pt>
                <c:pt idx="25773">
                  <c:v>8.9489582999958657</c:v>
                </c:pt>
                <c:pt idx="25774">
                  <c:v>8.9493054999984452</c:v>
                </c:pt>
                <c:pt idx="25775">
                  <c:v>8.9496527000010246</c:v>
                </c:pt>
                <c:pt idx="25776">
                  <c:v>8.9499999999970896</c:v>
                </c:pt>
                <c:pt idx="25777">
                  <c:v>8.9503471999996691</c:v>
                </c:pt>
                <c:pt idx="25778">
                  <c:v>8.9506944000022486</c:v>
                </c:pt>
                <c:pt idx="25779">
                  <c:v>8.9510415999975521</c:v>
                </c:pt>
                <c:pt idx="25780">
                  <c:v>8.951388900000893</c:v>
                </c:pt>
                <c:pt idx="25781">
                  <c:v>8.9517360999961966</c:v>
                </c:pt>
                <c:pt idx="25782">
                  <c:v>8.9520832999987761</c:v>
                </c:pt>
                <c:pt idx="25783">
                  <c:v>8.9524305000013555</c:v>
                </c:pt>
                <c:pt idx="25784">
                  <c:v>8.9527776999966591</c:v>
                </c:pt>
                <c:pt idx="25785">
                  <c:v>8.953125</c:v>
                </c:pt>
                <c:pt idx="25786">
                  <c:v>8.9534721999953035</c:v>
                </c:pt>
                <c:pt idx="25787">
                  <c:v>8.953819399997883</c:v>
                </c:pt>
                <c:pt idx="25788">
                  <c:v>8.9541666000004625</c:v>
                </c:pt>
                <c:pt idx="25789">
                  <c:v>8.9545138999965275</c:v>
                </c:pt>
                <c:pt idx="25790">
                  <c:v>8.954861099999107</c:v>
                </c:pt>
                <c:pt idx="25791">
                  <c:v>8.9552083000016864</c:v>
                </c:pt>
                <c:pt idx="25792">
                  <c:v>8.95555549999699</c:v>
                </c:pt>
                <c:pt idx="25793">
                  <c:v>8.9559026999995694</c:v>
                </c:pt>
                <c:pt idx="25794">
                  <c:v>8.9562499999956344</c:v>
                </c:pt>
                <c:pt idx="25795">
                  <c:v>8.9565971999982139</c:v>
                </c:pt>
                <c:pt idx="25796">
                  <c:v>8.9569444000007934</c:v>
                </c:pt>
                <c:pt idx="25797">
                  <c:v>8.9572915999960969</c:v>
                </c:pt>
                <c:pt idx="25798">
                  <c:v>8.9576388999994379</c:v>
                </c:pt>
                <c:pt idx="25799">
                  <c:v>8.9579861000020173</c:v>
                </c:pt>
                <c:pt idx="25800">
                  <c:v>8.9583332999973209</c:v>
                </c:pt>
                <c:pt idx="25801">
                  <c:v>8.9586804999999003</c:v>
                </c:pt>
                <c:pt idx="25802">
                  <c:v>8.9590276999952039</c:v>
                </c:pt>
                <c:pt idx="25803">
                  <c:v>8.9593749999985448</c:v>
                </c:pt>
                <c:pt idx="25804">
                  <c:v>8.9597222000011243</c:v>
                </c:pt>
                <c:pt idx="25805">
                  <c:v>8.9600693999964278</c:v>
                </c:pt>
                <c:pt idx="25806">
                  <c:v>8.9604165999990073</c:v>
                </c:pt>
                <c:pt idx="25807">
                  <c:v>8.9607639000023482</c:v>
                </c:pt>
                <c:pt idx="25808">
                  <c:v>8.9611110999976518</c:v>
                </c:pt>
                <c:pt idx="25809">
                  <c:v>8.9614583000002312</c:v>
                </c:pt>
                <c:pt idx="25810">
                  <c:v>8.9618054999955348</c:v>
                </c:pt>
                <c:pt idx="25811">
                  <c:v>8.9621526999981143</c:v>
                </c:pt>
                <c:pt idx="25812">
                  <c:v>8.9625000000014552</c:v>
                </c:pt>
                <c:pt idx="25813">
                  <c:v>8.9628471999967587</c:v>
                </c:pt>
                <c:pt idx="25814">
                  <c:v>8.9631943999993382</c:v>
                </c:pt>
                <c:pt idx="25815">
                  <c:v>8.9635416000019177</c:v>
                </c:pt>
                <c:pt idx="25816">
                  <c:v>8.9638888999979827</c:v>
                </c:pt>
                <c:pt idx="25817">
                  <c:v>8.9642361000005621</c:v>
                </c:pt>
                <c:pt idx="25818">
                  <c:v>8.9645832999958657</c:v>
                </c:pt>
                <c:pt idx="25819">
                  <c:v>8.9649304999984452</c:v>
                </c:pt>
                <c:pt idx="25820">
                  <c:v>8.9652777000010246</c:v>
                </c:pt>
                <c:pt idx="25821">
                  <c:v>8.9656249999970896</c:v>
                </c:pt>
                <c:pt idx="25822">
                  <c:v>8.9659721999996691</c:v>
                </c:pt>
                <c:pt idx="25823">
                  <c:v>8.9663194000022486</c:v>
                </c:pt>
                <c:pt idx="25824">
                  <c:v>8.9666665999975521</c:v>
                </c:pt>
                <c:pt idx="25825">
                  <c:v>8.967013900000893</c:v>
                </c:pt>
                <c:pt idx="25826">
                  <c:v>8.9673610999961966</c:v>
                </c:pt>
                <c:pt idx="25827">
                  <c:v>8.9677082999987761</c:v>
                </c:pt>
                <c:pt idx="25828">
                  <c:v>8.9680555000013555</c:v>
                </c:pt>
                <c:pt idx="25829">
                  <c:v>8.9684026999966591</c:v>
                </c:pt>
                <c:pt idx="25830">
                  <c:v>8.96875</c:v>
                </c:pt>
                <c:pt idx="25831">
                  <c:v>8.9690971999953035</c:v>
                </c:pt>
                <c:pt idx="25832">
                  <c:v>8.969444399997883</c:v>
                </c:pt>
                <c:pt idx="25833">
                  <c:v>8.9697916000004625</c:v>
                </c:pt>
                <c:pt idx="25834">
                  <c:v>8.9701388999965275</c:v>
                </c:pt>
                <c:pt idx="25835">
                  <c:v>8.970486099999107</c:v>
                </c:pt>
                <c:pt idx="25836">
                  <c:v>8.9708333000016864</c:v>
                </c:pt>
                <c:pt idx="25837">
                  <c:v>8.97118049999699</c:v>
                </c:pt>
                <c:pt idx="25838">
                  <c:v>8.9715276999995694</c:v>
                </c:pt>
                <c:pt idx="25839">
                  <c:v>8.9718749999956344</c:v>
                </c:pt>
                <c:pt idx="25840">
                  <c:v>8.9722221999982139</c:v>
                </c:pt>
                <c:pt idx="25841">
                  <c:v>8.9725694000007934</c:v>
                </c:pt>
                <c:pt idx="25842">
                  <c:v>8.9729165999960969</c:v>
                </c:pt>
                <c:pt idx="25843">
                  <c:v>8.9732638999994379</c:v>
                </c:pt>
                <c:pt idx="25844">
                  <c:v>8.9736111000020173</c:v>
                </c:pt>
                <c:pt idx="25845">
                  <c:v>8.9739582999973209</c:v>
                </c:pt>
                <c:pt idx="25846">
                  <c:v>8.9743054999999003</c:v>
                </c:pt>
                <c:pt idx="25847">
                  <c:v>8.9746526999952039</c:v>
                </c:pt>
                <c:pt idx="25848">
                  <c:v>8.9749999999985448</c:v>
                </c:pt>
                <c:pt idx="25849">
                  <c:v>8.9753472000011243</c:v>
                </c:pt>
                <c:pt idx="25850">
                  <c:v>8.9756943999964278</c:v>
                </c:pt>
                <c:pt idx="25851">
                  <c:v>8.9760415999990073</c:v>
                </c:pt>
                <c:pt idx="25852">
                  <c:v>8.9763889000023482</c:v>
                </c:pt>
                <c:pt idx="25853">
                  <c:v>8.9767360999976518</c:v>
                </c:pt>
                <c:pt idx="25854">
                  <c:v>8.9770833000002312</c:v>
                </c:pt>
                <c:pt idx="25855">
                  <c:v>8.9774304999955348</c:v>
                </c:pt>
                <c:pt idx="25856">
                  <c:v>8.9777776999981143</c:v>
                </c:pt>
                <c:pt idx="25857">
                  <c:v>8.9781250000014552</c:v>
                </c:pt>
                <c:pt idx="25858">
                  <c:v>8.9784721999967587</c:v>
                </c:pt>
                <c:pt idx="25859">
                  <c:v>8.9788193999993382</c:v>
                </c:pt>
                <c:pt idx="25860">
                  <c:v>8.9791666000019177</c:v>
                </c:pt>
                <c:pt idx="25861">
                  <c:v>8.9795138999979827</c:v>
                </c:pt>
                <c:pt idx="25862">
                  <c:v>8.9798611000005621</c:v>
                </c:pt>
                <c:pt idx="25863">
                  <c:v>8.9802082999958657</c:v>
                </c:pt>
                <c:pt idx="25864">
                  <c:v>8.9805554999984452</c:v>
                </c:pt>
                <c:pt idx="25865">
                  <c:v>8.9809027000010246</c:v>
                </c:pt>
                <c:pt idx="25866">
                  <c:v>8.9812499999970896</c:v>
                </c:pt>
                <c:pt idx="25867">
                  <c:v>8.9815971999996691</c:v>
                </c:pt>
                <c:pt idx="25868">
                  <c:v>8.9819444000022486</c:v>
                </c:pt>
                <c:pt idx="25869">
                  <c:v>8.9822915999975521</c:v>
                </c:pt>
                <c:pt idx="25870">
                  <c:v>8.982638900000893</c:v>
                </c:pt>
                <c:pt idx="25871">
                  <c:v>8.9829860999961966</c:v>
                </c:pt>
                <c:pt idx="25872">
                  <c:v>8.9833332999987761</c:v>
                </c:pt>
                <c:pt idx="25873">
                  <c:v>8.9836805000013555</c:v>
                </c:pt>
                <c:pt idx="25874">
                  <c:v>8.9840276999966591</c:v>
                </c:pt>
                <c:pt idx="25875">
                  <c:v>8.984375</c:v>
                </c:pt>
                <c:pt idx="25876">
                  <c:v>8.9847221999953035</c:v>
                </c:pt>
                <c:pt idx="25877">
                  <c:v>8.985069399997883</c:v>
                </c:pt>
                <c:pt idx="25878">
                  <c:v>8.9854166000004625</c:v>
                </c:pt>
                <c:pt idx="25879">
                  <c:v>8.9857638999965275</c:v>
                </c:pt>
                <c:pt idx="25880">
                  <c:v>8.986111099999107</c:v>
                </c:pt>
                <c:pt idx="25881">
                  <c:v>8.9864583000016864</c:v>
                </c:pt>
                <c:pt idx="25882">
                  <c:v>8.98680549999699</c:v>
                </c:pt>
                <c:pt idx="25883">
                  <c:v>8.9871526999995694</c:v>
                </c:pt>
                <c:pt idx="25884">
                  <c:v>8.9874999999956344</c:v>
                </c:pt>
                <c:pt idx="25885">
                  <c:v>8.9878471999982139</c:v>
                </c:pt>
                <c:pt idx="25886">
                  <c:v>8.9881944000007934</c:v>
                </c:pt>
                <c:pt idx="25887">
                  <c:v>8.9885415999960969</c:v>
                </c:pt>
                <c:pt idx="25888">
                  <c:v>8.9888888999994379</c:v>
                </c:pt>
                <c:pt idx="25889">
                  <c:v>8.9892361000020173</c:v>
                </c:pt>
                <c:pt idx="25890">
                  <c:v>8.9895832999973209</c:v>
                </c:pt>
                <c:pt idx="25891">
                  <c:v>8.9899304999999003</c:v>
                </c:pt>
                <c:pt idx="25892">
                  <c:v>8.9902776999952039</c:v>
                </c:pt>
                <c:pt idx="25893">
                  <c:v>8.9906249999985448</c:v>
                </c:pt>
                <c:pt idx="25894">
                  <c:v>8.9909722000011243</c:v>
                </c:pt>
                <c:pt idx="25895">
                  <c:v>8.9913193999964278</c:v>
                </c:pt>
                <c:pt idx="25896">
                  <c:v>8.9916665999990073</c:v>
                </c:pt>
                <c:pt idx="25897">
                  <c:v>8.9920139000023482</c:v>
                </c:pt>
                <c:pt idx="25898">
                  <c:v>8.9923610999976518</c:v>
                </c:pt>
                <c:pt idx="25899">
                  <c:v>8.9927083000002312</c:v>
                </c:pt>
                <c:pt idx="25900">
                  <c:v>8.9930554999955348</c:v>
                </c:pt>
                <c:pt idx="25901">
                  <c:v>8.9934026999981143</c:v>
                </c:pt>
                <c:pt idx="25902">
                  <c:v>8.9937500000014552</c:v>
                </c:pt>
                <c:pt idx="25903">
                  <c:v>8.9940971999967587</c:v>
                </c:pt>
                <c:pt idx="25904">
                  <c:v>8.9944443999993382</c:v>
                </c:pt>
                <c:pt idx="25905">
                  <c:v>8.9947916000019177</c:v>
                </c:pt>
                <c:pt idx="25906">
                  <c:v>8.9951388999979827</c:v>
                </c:pt>
                <c:pt idx="25907">
                  <c:v>8.9954861000005621</c:v>
                </c:pt>
                <c:pt idx="25908">
                  <c:v>8.9958332999958657</c:v>
                </c:pt>
                <c:pt idx="25909">
                  <c:v>8.9961804999984452</c:v>
                </c:pt>
                <c:pt idx="25910">
                  <c:v>8.9965277000010246</c:v>
                </c:pt>
                <c:pt idx="25911">
                  <c:v>8.9968749999970896</c:v>
                </c:pt>
                <c:pt idx="25912">
                  <c:v>8.9972221999996691</c:v>
                </c:pt>
                <c:pt idx="25913">
                  <c:v>8.9975694000022486</c:v>
                </c:pt>
                <c:pt idx="25914">
                  <c:v>8.9979165999975521</c:v>
                </c:pt>
                <c:pt idx="25915">
                  <c:v>8.998263900000893</c:v>
                </c:pt>
                <c:pt idx="25916">
                  <c:v>8.9986110999961966</c:v>
                </c:pt>
                <c:pt idx="25917">
                  <c:v>8.9989582999987761</c:v>
                </c:pt>
                <c:pt idx="25918">
                  <c:v>8.9993055000013555</c:v>
                </c:pt>
                <c:pt idx="25919">
                  <c:v>8.9996526999966591</c:v>
                </c:pt>
                <c:pt idx="25920">
                  <c:v>9</c:v>
                </c:pt>
                <c:pt idx="25921">
                  <c:v>9.0003471999953035</c:v>
                </c:pt>
                <c:pt idx="25922">
                  <c:v>9.000694399997883</c:v>
                </c:pt>
                <c:pt idx="25923">
                  <c:v>9.0010416000004625</c:v>
                </c:pt>
                <c:pt idx="25924">
                  <c:v>9.0013888999965275</c:v>
                </c:pt>
                <c:pt idx="25925">
                  <c:v>9.001736099999107</c:v>
                </c:pt>
                <c:pt idx="25926">
                  <c:v>9.0020833000016864</c:v>
                </c:pt>
                <c:pt idx="25927">
                  <c:v>9.00243049999699</c:v>
                </c:pt>
                <c:pt idx="25928">
                  <c:v>9.0027776999995694</c:v>
                </c:pt>
                <c:pt idx="25929">
                  <c:v>9.0031249999956344</c:v>
                </c:pt>
                <c:pt idx="25930">
                  <c:v>9.0034721999982139</c:v>
                </c:pt>
                <c:pt idx="25931">
                  <c:v>9.0038194000007934</c:v>
                </c:pt>
                <c:pt idx="25932">
                  <c:v>9.0041665999960969</c:v>
                </c:pt>
                <c:pt idx="25933">
                  <c:v>9.0045138999994379</c:v>
                </c:pt>
                <c:pt idx="25934">
                  <c:v>9.0048611000020173</c:v>
                </c:pt>
                <c:pt idx="25935">
                  <c:v>9.0052082999973209</c:v>
                </c:pt>
                <c:pt idx="25936">
                  <c:v>9.0055554999999003</c:v>
                </c:pt>
                <c:pt idx="25937">
                  <c:v>9.0059026999952039</c:v>
                </c:pt>
                <c:pt idx="25938">
                  <c:v>9.0062499999985448</c:v>
                </c:pt>
                <c:pt idx="25939">
                  <c:v>9.0065972000011243</c:v>
                </c:pt>
                <c:pt idx="25940">
                  <c:v>9.0069443999964278</c:v>
                </c:pt>
                <c:pt idx="25941">
                  <c:v>9.0072915999990073</c:v>
                </c:pt>
                <c:pt idx="25942">
                  <c:v>9.0076389000023482</c:v>
                </c:pt>
                <c:pt idx="25943">
                  <c:v>9.0079860999976518</c:v>
                </c:pt>
                <c:pt idx="25944">
                  <c:v>9.0083333000002312</c:v>
                </c:pt>
                <c:pt idx="25945">
                  <c:v>9.0086804999955348</c:v>
                </c:pt>
                <c:pt idx="25946">
                  <c:v>9.0090276999981143</c:v>
                </c:pt>
                <c:pt idx="25947">
                  <c:v>9.0093750000014552</c:v>
                </c:pt>
                <c:pt idx="25948">
                  <c:v>9.0097221999967587</c:v>
                </c:pt>
                <c:pt idx="25949">
                  <c:v>9.0100693999993382</c:v>
                </c:pt>
                <c:pt idx="25950">
                  <c:v>9.0104166000019177</c:v>
                </c:pt>
                <c:pt idx="25951">
                  <c:v>9.0107638999979827</c:v>
                </c:pt>
                <c:pt idx="25952">
                  <c:v>9.0111111000005621</c:v>
                </c:pt>
                <c:pt idx="25953">
                  <c:v>9.0114582999958657</c:v>
                </c:pt>
                <c:pt idx="25954">
                  <c:v>9.0118054999984452</c:v>
                </c:pt>
                <c:pt idx="25955">
                  <c:v>9.0121527000010246</c:v>
                </c:pt>
                <c:pt idx="25956">
                  <c:v>9.0124999999970896</c:v>
                </c:pt>
                <c:pt idx="25957">
                  <c:v>9.0128471999996691</c:v>
                </c:pt>
                <c:pt idx="25958">
                  <c:v>9.0131944000022486</c:v>
                </c:pt>
                <c:pt idx="25959">
                  <c:v>9.0135415999975521</c:v>
                </c:pt>
                <c:pt idx="25960">
                  <c:v>9.013888900000893</c:v>
                </c:pt>
                <c:pt idx="25961">
                  <c:v>9.0142360999961966</c:v>
                </c:pt>
                <c:pt idx="25962">
                  <c:v>9.0145832999987761</c:v>
                </c:pt>
                <c:pt idx="25963">
                  <c:v>9.0149305000013555</c:v>
                </c:pt>
                <c:pt idx="25964">
                  <c:v>9.0152776999966591</c:v>
                </c:pt>
                <c:pt idx="25965">
                  <c:v>9.015625</c:v>
                </c:pt>
                <c:pt idx="25966">
                  <c:v>9.0159721999953035</c:v>
                </c:pt>
                <c:pt idx="25967">
                  <c:v>9.016319399997883</c:v>
                </c:pt>
                <c:pt idx="25968">
                  <c:v>9.0166666000004625</c:v>
                </c:pt>
                <c:pt idx="25969">
                  <c:v>9.0170138999965275</c:v>
                </c:pt>
                <c:pt idx="25970">
                  <c:v>9.017361099999107</c:v>
                </c:pt>
                <c:pt idx="25971">
                  <c:v>9.0177083000016864</c:v>
                </c:pt>
                <c:pt idx="25972">
                  <c:v>9.01805549999699</c:v>
                </c:pt>
                <c:pt idx="25973">
                  <c:v>9.0184026999995694</c:v>
                </c:pt>
                <c:pt idx="25974">
                  <c:v>9.0187499999956344</c:v>
                </c:pt>
                <c:pt idx="25975">
                  <c:v>9.0190971999982139</c:v>
                </c:pt>
                <c:pt idx="25976">
                  <c:v>9.0194444000007934</c:v>
                </c:pt>
                <c:pt idx="25977">
                  <c:v>9.0197915999960969</c:v>
                </c:pt>
                <c:pt idx="25978">
                  <c:v>9.0201388999994379</c:v>
                </c:pt>
                <c:pt idx="25979">
                  <c:v>9.0204861000020173</c:v>
                </c:pt>
                <c:pt idx="25980">
                  <c:v>9.0208332999973209</c:v>
                </c:pt>
                <c:pt idx="25981">
                  <c:v>9.0211804999999003</c:v>
                </c:pt>
                <c:pt idx="25982">
                  <c:v>9.0215276999952039</c:v>
                </c:pt>
                <c:pt idx="25983">
                  <c:v>9.0218749999985448</c:v>
                </c:pt>
                <c:pt idx="25984">
                  <c:v>9.0222222000011243</c:v>
                </c:pt>
                <c:pt idx="25985">
                  <c:v>9.0225693999964278</c:v>
                </c:pt>
                <c:pt idx="25986">
                  <c:v>9.0229165999990073</c:v>
                </c:pt>
                <c:pt idx="25987">
                  <c:v>9.0232639000023482</c:v>
                </c:pt>
                <c:pt idx="25988">
                  <c:v>9.0236110999976518</c:v>
                </c:pt>
                <c:pt idx="25989">
                  <c:v>9.0239583000002312</c:v>
                </c:pt>
                <c:pt idx="25990">
                  <c:v>9.0243054999955348</c:v>
                </c:pt>
                <c:pt idx="25991">
                  <c:v>9.0246526999981143</c:v>
                </c:pt>
                <c:pt idx="25992">
                  <c:v>9.0250000000014552</c:v>
                </c:pt>
                <c:pt idx="25993">
                  <c:v>9.0253471999967587</c:v>
                </c:pt>
                <c:pt idx="25994">
                  <c:v>9.0256943999993382</c:v>
                </c:pt>
                <c:pt idx="25995">
                  <c:v>9.0260416000019177</c:v>
                </c:pt>
                <c:pt idx="25996">
                  <c:v>9.0263888999979827</c:v>
                </c:pt>
                <c:pt idx="25997">
                  <c:v>9.0267361000005621</c:v>
                </c:pt>
                <c:pt idx="25998">
                  <c:v>9.0270832999958657</c:v>
                </c:pt>
                <c:pt idx="25999">
                  <c:v>9.0274304999984452</c:v>
                </c:pt>
                <c:pt idx="26000">
                  <c:v>9.0277777000010246</c:v>
                </c:pt>
                <c:pt idx="26001">
                  <c:v>9.0281249999970896</c:v>
                </c:pt>
                <c:pt idx="26002">
                  <c:v>9.0284721999996691</c:v>
                </c:pt>
                <c:pt idx="26003">
                  <c:v>9.0288194000022486</c:v>
                </c:pt>
                <c:pt idx="26004">
                  <c:v>9.0291665999975521</c:v>
                </c:pt>
                <c:pt idx="26005">
                  <c:v>9.029513900000893</c:v>
                </c:pt>
                <c:pt idx="26006">
                  <c:v>9.0298610999961966</c:v>
                </c:pt>
                <c:pt idx="26007">
                  <c:v>9.0302082999987761</c:v>
                </c:pt>
                <c:pt idx="26008">
                  <c:v>9.0305555000013555</c:v>
                </c:pt>
                <c:pt idx="26009">
                  <c:v>9.0309026999966591</c:v>
                </c:pt>
                <c:pt idx="26010">
                  <c:v>9.03125</c:v>
                </c:pt>
                <c:pt idx="26011">
                  <c:v>9.0315971999953035</c:v>
                </c:pt>
                <c:pt idx="26012">
                  <c:v>9.031944399997883</c:v>
                </c:pt>
                <c:pt idx="26013">
                  <c:v>9.0322916000004625</c:v>
                </c:pt>
                <c:pt idx="26014">
                  <c:v>9.0326388999965275</c:v>
                </c:pt>
                <c:pt idx="26015">
                  <c:v>9.032986099999107</c:v>
                </c:pt>
                <c:pt idx="26016">
                  <c:v>9.0333333000016864</c:v>
                </c:pt>
                <c:pt idx="26017">
                  <c:v>9.03368049999699</c:v>
                </c:pt>
                <c:pt idx="26018">
                  <c:v>9.0340276999995694</c:v>
                </c:pt>
                <c:pt idx="26019">
                  <c:v>9.0343749999956344</c:v>
                </c:pt>
                <c:pt idx="26020">
                  <c:v>9.0347221999982139</c:v>
                </c:pt>
                <c:pt idx="26021">
                  <c:v>9.0350694000007934</c:v>
                </c:pt>
                <c:pt idx="26022">
                  <c:v>9.0354165999960969</c:v>
                </c:pt>
                <c:pt idx="26023">
                  <c:v>9.0357638999994379</c:v>
                </c:pt>
                <c:pt idx="26024">
                  <c:v>9.0361111000020173</c:v>
                </c:pt>
                <c:pt idx="26025">
                  <c:v>9.0364582999973209</c:v>
                </c:pt>
                <c:pt idx="26026">
                  <c:v>9.0368054999999003</c:v>
                </c:pt>
                <c:pt idx="26027">
                  <c:v>9.0371526999952039</c:v>
                </c:pt>
                <c:pt idx="26028">
                  <c:v>9.0374999999985448</c:v>
                </c:pt>
                <c:pt idx="26029">
                  <c:v>9.0378472000011243</c:v>
                </c:pt>
                <c:pt idx="26030">
                  <c:v>9.0381943999964278</c:v>
                </c:pt>
                <c:pt idx="26031">
                  <c:v>9.0385415999990073</c:v>
                </c:pt>
                <c:pt idx="26032">
                  <c:v>9.0388889000023482</c:v>
                </c:pt>
                <c:pt idx="26033">
                  <c:v>9.0392360999976518</c:v>
                </c:pt>
                <c:pt idx="26034">
                  <c:v>9.0395833000002312</c:v>
                </c:pt>
                <c:pt idx="26035">
                  <c:v>9.0399304999955348</c:v>
                </c:pt>
                <c:pt idx="26036">
                  <c:v>9.0402776999981143</c:v>
                </c:pt>
                <c:pt idx="26037">
                  <c:v>9.0406250000014552</c:v>
                </c:pt>
                <c:pt idx="26038">
                  <c:v>9.0409721999967587</c:v>
                </c:pt>
                <c:pt idx="26039">
                  <c:v>9.0413193999993382</c:v>
                </c:pt>
                <c:pt idx="26040">
                  <c:v>9.0416666000019177</c:v>
                </c:pt>
                <c:pt idx="26041">
                  <c:v>9.0420138999979827</c:v>
                </c:pt>
                <c:pt idx="26042">
                  <c:v>9.0423611000005621</c:v>
                </c:pt>
                <c:pt idx="26043">
                  <c:v>9.0427082999958657</c:v>
                </c:pt>
                <c:pt idx="26044">
                  <c:v>9.0430554999984452</c:v>
                </c:pt>
                <c:pt idx="26045">
                  <c:v>9.0434027000010246</c:v>
                </c:pt>
                <c:pt idx="26046">
                  <c:v>9.0437499999970896</c:v>
                </c:pt>
                <c:pt idx="26047">
                  <c:v>9.0440971999996691</c:v>
                </c:pt>
                <c:pt idx="26048">
                  <c:v>9.0444444000022486</c:v>
                </c:pt>
                <c:pt idx="26049">
                  <c:v>9.0447915999975521</c:v>
                </c:pt>
                <c:pt idx="26050">
                  <c:v>9.045138900000893</c:v>
                </c:pt>
                <c:pt idx="26051">
                  <c:v>9.0454860999961966</c:v>
                </c:pt>
                <c:pt idx="26052">
                  <c:v>9.0458332999987761</c:v>
                </c:pt>
                <c:pt idx="26053">
                  <c:v>9.0461805000013555</c:v>
                </c:pt>
                <c:pt idx="26054">
                  <c:v>9.0465276999966591</c:v>
                </c:pt>
                <c:pt idx="26055">
                  <c:v>9.046875</c:v>
                </c:pt>
                <c:pt idx="26056">
                  <c:v>9.0472221999953035</c:v>
                </c:pt>
                <c:pt idx="26057">
                  <c:v>9.047569399997883</c:v>
                </c:pt>
                <c:pt idx="26058">
                  <c:v>9.0479166000004625</c:v>
                </c:pt>
                <c:pt idx="26059">
                  <c:v>9.0482638999965275</c:v>
                </c:pt>
                <c:pt idx="26060">
                  <c:v>9.048611099999107</c:v>
                </c:pt>
                <c:pt idx="26061">
                  <c:v>9.0489583000016864</c:v>
                </c:pt>
                <c:pt idx="26062">
                  <c:v>9.04930549999699</c:v>
                </c:pt>
                <c:pt idx="26063">
                  <c:v>9.0496526999995694</c:v>
                </c:pt>
                <c:pt idx="26064">
                  <c:v>9.0499999999956344</c:v>
                </c:pt>
                <c:pt idx="26065">
                  <c:v>9.0503471999982139</c:v>
                </c:pt>
                <c:pt idx="26066">
                  <c:v>9.0506944000007934</c:v>
                </c:pt>
                <c:pt idx="26067">
                  <c:v>9.0510415999960969</c:v>
                </c:pt>
                <c:pt idx="26068">
                  <c:v>9.0513888999994379</c:v>
                </c:pt>
                <c:pt idx="26069">
                  <c:v>9.0517361000020173</c:v>
                </c:pt>
                <c:pt idx="26070">
                  <c:v>9.0520832999973209</c:v>
                </c:pt>
                <c:pt idx="26071">
                  <c:v>9.0524304999999003</c:v>
                </c:pt>
                <c:pt idx="26072">
                  <c:v>9.0527776999952039</c:v>
                </c:pt>
                <c:pt idx="26073">
                  <c:v>9.0531249999985448</c:v>
                </c:pt>
                <c:pt idx="26074">
                  <c:v>9.0534722000011243</c:v>
                </c:pt>
                <c:pt idx="26075">
                  <c:v>9.0538193999964278</c:v>
                </c:pt>
                <c:pt idx="26076">
                  <c:v>9.0541665999990073</c:v>
                </c:pt>
                <c:pt idx="26077">
                  <c:v>9.0545139000023482</c:v>
                </c:pt>
                <c:pt idx="26078">
                  <c:v>9.0548610999976518</c:v>
                </c:pt>
                <c:pt idx="26079">
                  <c:v>9.0552083000002312</c:v>
                </c:pt>
                <c:pt idx="26080">
                  <c:v>9.0555554999955348</c:v>
                </c:pt>
                <c:pt idx="26081">
                  <c:v>9.0559026999981143</c:v>
                </c:pt>
                <c:pt idx="26082">
                  <c:v>9.0562500000014552</c:v>
                </c:pt>
                <c:pt idx="26083">
                  <c:v>9.0565971999967587</c:v>
                </c:pt>
                <c:pt idx="26084">
                  <c:v>9.0569443999993382</c:v>
                </c:pt>
                <c:pt idx="26085">
                  <c:v>9.0572916000019177</c:v>
                </c:pt>
                <c:pt idx="26086">
                  <c:v>9.0576388999979827</c:v>
                </c:pt>
                <c:pt idx="26087">
                  <c:v>9.0579861000005621</c:v>
                </c:pt>
                <c:pt idx="26088">
                  <c:v>9.0583332999958657</c:v>
                </c:pt>
                <c:pt idx="26089">
                  <c:v>9.0586804999984452</c:v>
                </c:pt>
                <c:pt idx="26090">
                  <c:v>9.0590277000010246</c:v>
                </c:pt>
                <c:pt idx="26091">
                  <c:v>9.0593749999970896</c:v>
                </c:pt>
                <c:pt idx="26092">
                  <c:v>9.0597221999996691</c:v>
                </c:pt>
                <c:pt idx="26093">
                  <c:v>9.0600694000022486</c:v>
                </c:pt>
                <c:pt idx="26094">
                  <c:v>9.0604165999975521</c:v>
                </c:pt>
                <c:pt idx="26095">
                  <c:v>9.060763900000893</c:v>
                </c:pt>
                <c:pt idx="26096">
                  <c:v>9.0611110999961966</c:v>
                </c:pt>
                <c:pt idx="26097">
                  <c:v>9.0614582999987761</c:v>
                </c:pt>
                <c:pt idx="26098">
                  <c:v>9.0618055000013555</c:v>
                </c:pt>
                <c:pt idx="26099">
                  <c:v>9.0621526999966591</c:v>
                </c:pt>
                <c:pt idx="26100">
                  <c:v>9.0625</c:v>
                </c:pt>
                <c:pt idx="26101">
                  <c:v>9.0628471999953035</c:v>
                </c:pt>
                <c:pt idx="26102">
                  <c:v>9.063194399997883</c:v>
                </c:pt>
                <c:pt idx="26103">
                  <c:v>9.0635416000004625</c:v>
                </c:pt>
                <c:pt idx="26104">
                  <c:v>9.0638888999965275</c:v>
                </c:pt>
                <c:pt idx="26105">
                  <c:v>9.064236099999107</c:v>
                </c:pt>
                <c:pt idx="26106">
                  <c:v>9.0645833000016864</c:v>
                </c:pt>
                <c:pt idx="26107">
                  <c:v>9.06493049999699</c:v>
                </c:pt>
                <c:pt idx="26108">
                  <c:v>9.0652776999995694</c:v>
                </c:pt>
                <c:pt idx="26109">
                  <c:v>9.0656249999956344</c:v>
                </c:pt>
                <c:pt idx="26110">
                  <c:v>9.0659721999982139</c:v>
                </c:pt>
                <c:pt idx="26111">
                  <c:v>9.0663194000007934</c:v>
                </c:pt>
                <c:pt idx="26112">
                  <c:v>9.0666665999960969</c:v>
                </c:pt>
                <c:pt idx="26113">
                  <c:v>9.0670138999994379</c:v>
                </c:pt>
                <c:pt idx="26114">
                  <c:v>9.0673611000020173</c:v>
                </c:pt>
                <c:pt idx="26115">
                  <c:v>9.0677082999973209</c:v>
                </c:pt>
                <c:pt idx="26116">
                  <c:v>9.0680554999999003</c:v>
                </c:pt>
                <c:pt idx="26117">
                  <c:v>9.0684026999952039</c:v>
                </c:pt>
                <c:pt idx="26118">
                  <c:v>9.0687499999985448</c:v>
                </c:pt>
                <c:pt idx="26119">
                  <c:v>9.0690972000011243</c:v>
                </c:pt>
                <c:pt idx="26120">
                  <c:v>9.0694443999964278</c:v>
                </c:pt>
                <c:pt idx="26121">
                  <c:v>9.0697915999990073</c:v>
                </c:pt>
                <c:pt idx="26122">
                  <c:v>9.0701389000023482</c:v>
                </c:pt>
                <c:pt idx="26123">
                  <c:v>9.0704860999976518</c:v>
                </c:pt>
                <c:pt idx="26124">
                  <c:v>9.0708333000002312</c:v>
                </c:pt>
                <c:pt idx="26125">
                  <c:v>9.0711804999955348</c:v>
                </c:pt>
                <c:pt idx="26126">
                  <c:v>9.0715276999981143</c:v>
                </c:pt>
                <c:pt idx="26127">
                  <c:v>9.0718750000014552</c:v>
                </c:pt>
                <c:pt idx="26128">
                  <c:v>9.0722221999967587</c:v>
                </c:pt>
                <c:pt idx="26129">
                  <c:v>9.0725693999993382</c:v>
                </c:pt>
                <c:pt idx="26130">
                  <c:v>9.0729166000019177</c:v>
                </c:pt>
                <c:pt idx="26131">
                  <c:v>9.0732638999979827</c:v>
                </c:pt>
                <c:pt idx="26132">
                  <c:v>9.0736111000005621</c:v>
                </c:pt>
                <c:pt idx="26133">
                  <c:v>9.0739582999958657</c:v>
                </c:pt>
                <c:pt idx="26134">
                  <c:v>9.0743054999984452</c:v>
                </c:pt>
                <c:pt idx="26135">
                  <c:v>9.0746527000010246</c:v>
                </c:pt>
                <c:pt idx="26136">
                  <c:v>9.0749999999970896</c:v>
                </c:pt>
                <c:pt idx="26137">
                  <c:v>9.0753471999996691</c:v>
                </c:pt>
                <c:pt idx="26138">
                  <c:v>9.0756944000022486</c:v>
                </c:pt>
                <c:pt idx="26139">
                  <c:v>9.0760415999975521</c:v>
                </c:pt>
                <c:pt idx="26140">
                  <c:v>9.076388900000893</c:v>
                </c:pt>
                <c:pt idx="26141">
                  <c:v>9.0767360999961966</c:v>
                </c:pt>
                <c:pt idx="26142">
                  <c:v>9.0770832999987761</c:v>
                </c:pt>
                <c:pt idx="26143">
                  <c:v>9.0774305000013555</c:v>
                </c:pt>
                <c:pt idx="26144">
                  <c:v>9.0777776999966591</c:v>
                </c:pt>
                <c:pt idx="26145">
                  <c:v>9.078125</c:v>
                </c:pt>
                <c:pt idx="26146">
                  <c:v>9.0784721999953035</c:v>
                </c:pt>
                <c:pt idx="26147">
                  <c:v>9.078819399997883</c:v>
                </c:pt>
                <c:pt idx="26148">
                  <c:v>9.0791666000004625</c:v>
                </c:pt>
                <c:pt idx="26149">
                  <c:v>9.0795138999965275</c:v>
                </c:pt>
                <c:pt idx="26150">
                  <c:v>9.079861099999107</c:v>
                </c:pt>
                <c:pt idx="26151">
                  <c:v>9.0802083000016864</c:v>
                </c:pt>
                <c:pt idx="26152">
                  <c:v>9.08055549999699</c:v>
                </c:pt>
                <c:pt idx="26153">
                  <c:v>9.0809026999995694</c:v>
                </c:pt>
                <c:pt idx="26154">
                  <c:v>9.0812499999956344</c:v>
                </c:pt>
                <c:pt idx="26155">
                  <c:v>9.0815971999982139</c:v>
                </c:pt>
                <c:pt idx="26156">
                  <c:v>9.0819444000007934</c:v>
                </c:pt>
                <c:pt idx="26157">
                  <c:v>9.0822915999960969</c:v>
                </c:pt>
                <c:pt idx="26158">
                  <c:v>9.0826388999994379</c:v>
                </c:pt>
                <c:pt idx="26159">
                  <c:v>9.0829861000020173</c:v>
                </c:pt>
                <c:pt idx="26160">
                  <c:v>9.0833332999973209</c:v>
                </c:pt>
                <c:pt idx="26161">
                  <c:v>9.0836804999999003</c:v>
                </c:pt>
                <c:pt idx="26162">
                  <c:v>9.0840276999952039</c:v>
                </c:pt>
                <c:pt idx="26163">
                  <c:v>9.0843749999985448</c:v>
                </c:pt>
                <c:pt idx="26164">
                  <c:v>9.0847222000011243</c:v>
                </c:pt>
                <c:pt idx="26165">
                  <c:v>9.0850693999964278</c:v>
                </c:pt>
                <c:pt idx="26166">
                  <c:v>9.0854165999990073</c:v>
                </c:pt>
                <c:pt idx="26167">
                  <c:v>9.0857639000023482</c:v>
                </c:pt>
                <c:pt idx="26168">
                  <c:v>9.0861110999976518</c:v>
                </c:pt>
                <c:pt idx="26169">
                  <c:v>9.0864583000002312</c:v>
                </c:pt>
                <c:pt idx="26170">
                  <c:v>9.0868054999955348</c:v>
                </c:pt>
                <c:pt idx="26171">
                  <c:v>9.0871526999981143</c:v>
                </c:pt>
                <c:pt idx="26172">
                  <c:v>9.0875000000014552</c:v>
                </c:pt>
                <c:pt idx="26173">
                  <c:v>9.0878471999967587</c:v>
                </c:pt>
                <c:pt idx="26174">
                  <c:v>9.0881943999993382</c:v>
                </c:pt>
                <c:pt idx="26175">
                  <c:v>9.0885416000019177</c:v>
                </c:pt>
                <c:pt idx="26176">
                  <c:v>9.0888888999979827</c:v>
                </c:pt>
                <c:pt idx="26177">
                  <c:v>9.0892361000005621</c:v>
                </c:pt>
                <c:pt idx="26178">
                  <c:v>9.0895832999958657</c:v>
                </c:pt>
                <c:pt idx="26179">
                  <c:v>9.0899304999984452</c:v>
                </c:pt>
                <c:pt idx="26180">
                  <c:v>9.0902777000010246</c:v>
                </c:pt>
                <c:pt idx="26181">
                  <c:v>9.0906249999970896</c:v>
                </c:pt>
                <c:pt idx="26182">
                  <c:v>9.0909721999996691</c:v>
                </c:pt>
                <c:pt idx="26183">
                  <c:v>9.0913194000022486</c:v>
                </c:pt>
                <c:pt idx="26184">
                  <c:v>9.0916665999975521</c:v>
                </c:pt>
                <c:pt idx="26185">
                  <c:v>9.092013900000893</c:v>
                </c:pt>
                <c:pt idx="26186">
                  <c:v>9.0923610999961966</c:v>
                </c:pt>
                <c:pt idx="26187">
                  <c:v>9.0927082999987761</c:v>
                </c:pt>
                <c:pt idx="26188">
                  <c:v>9.0930555000013555</c:v>
                </c:pt>
                <c:pt idx="26189">
                  <c:v>9.0934026999966591</c:v>
                </c:pt>
                <c:pt idx="26190">
                  <c:v>9.09375</c:v>
                </c:pt>
                <c:pt idx="26191">
                  <c:v>9.0940971999953035</c:v>
                </c:pt>
                <c:pt idx="26192">
                  <c:v>9.094444399997883</c:v>
                </c:pt>
                <c:pt idx="26193">
                  <c:v>9.0947916000004625</c:v>
                </c:pt>
                <c:pt idx="26194">
                  <c:v>9.0951388999965275</c:v>
                </c:pt>
                <c:pt idx="26195">
                  <c:v>9.095486099999107</c:v>
                </c:pt>
                <c:pt idx="26196">
                  <c:v>9.0958333000016864</c:v>
                </c:pt>
                <c:pt idx="26197">
                  <c:v>9.09618049999699</c:v>
                </c:pt>
                <c:pt idx="26198">
                  <c:v>9.0965276999995694</c:v>
                </c:pt>
                <c:pt idx="26199">
                  <c:v>9.0968749999956344</c:v>
                </c:pt>
                <c:pt idx="26200">
                  <c:v>9.0972221999982139</c:v>
                </c:pt>
                <c:pt idx="26201">
                  <c:v>9.0975694000007934</c:v>
                </c:pt>
                <c:pt idx="26202">
                  <c:v>9.0979165999960969</c:v>
                </c:pt>
                <c:pt idx="26203">
                  <c:v>9.0982638999994379</c:v>
                </c:pt>
                <c:pt idx="26204">
                  <c:v>9.0986111000020173</c:v>
                </c:pt>
                <c:pt idx="26205">
                  <c:v>9.0989582999973209</c:v>
                </c:pt>
                <c:pt idx="26206">
                  <c:v>9.0993054999999003</c:v>
                </c:pt>
                <c:pt idx="26207">
                  <c:v>9.0996526999952039</c:v>
                </c:pt>
                <c:pt idx="26208">
                  <c:v>9.0999999999985448</c:v>
                </c:pt>
                <c:pt idx="26209">
                  <c:v>9.1003472000011243</c:v>
                </c:pt>
                <c:pt idx="26210">
                  <c:v>9.1006943999964278</c:v>
                </c:pt>
                <c:pt idx="26211">
                  <c:v>9.1010415999990073</c:v>
                </c:pt>
                <c:pt idx="26212">
                  <c:v>9.1013889000023482</c:v>
                </c:pt>
                <c:pt idx="26213">
                  <c:v>9.1017360999976518</c:v>
                </c:pt>
                <c:pt idx="26214">
                  <c:v>9.1020833000002312</c:v>
                </c:pt>
                <c:pt idx="26215">
                  <c:v>9.1024304999955348</c:v>
                </c:pt>
                <c:pt idx="26216">
                  <c:v>9.1027776999981143</c:v>
                </c:pt>
                <c:pt idx="26217">
                  <c:v>9.1031250000014552</c:v>
                </c:pt>
                <c:pt idx="26218">
                  <c:v>9.1034721999967587</c:v>
                </c:pt>
                <c:pt idx="26219">
                  <c:v>9.1038193999993382</c:v>
                </c:pt>
                <c:pt idx="26220">
                  <c:v>9.1041666000019177</c:v>
                </c:pt>
                <c:pt idx="26221">
                  <c:v>9.1045138999979827</c:v>
                </c:pt>
                <c:pt idx="26222">
                  <c:v>9.1048611000005621</c:v>
                </c:pt>
                <c:pt idx="26223">
                  <c:v>9.1052082999958657</c:v>
                </c:pt>
                <c:pt idx="26224">
                  <c:v>9.1055554999984452</c:v>
                </c:pt>
                <c:pt idx="26225">
                  <c:v>9.1059027000010246</c:v>
                </c:pt>
                <c:pt idx="26226">
                  <c:v>9.1062499999970896</c:v>
                </c:pt>
                <c:pt idx="26227">
                  <c:v>9.1065971999996691</c:v>
                </c:pt>
                <c:pt idx="26228">
                  <c:v>9.1069444000022486</c:v>
                </c:pt>
                <c:pt idx="26229">
                  <c:v>9.1072915999975521</c:v>
                </c:pt>
                <c:pt idx="26230">
                  <c:v>9.107638900000893</c:v>
                </c:pt>
                <c:pt idx="26231">
                  <c:v>9.1079860999961966</c:v>
                </c:pt>
                <c:pt idx="26232">
                  <c:v>9.1083332999987761</c:v>
                </c:pt>
                <c:pt idx="26233">
                  <c:v>9.1086805000013555</c:v>
                </c:pt>
                <c:pt idx="26234">
                  <c:v>9.1090276999966591</c:v>
                </c:pt>
                <c:pt idx="26235">
                  <c:v>9.109375</c:v>
                </c:pt>
                <c:pt idx="26236">
                  <c:v>9.1097221999953035</c:v>
                </c:pt>
                <c:pt idx="26237">
                  <c:v>9.110069399997883</c:v>
                </c:pt>
                <c:pt idx="26238">
                  <c:v>9.1104166000004625</c:v>
                </c:pt>
                <c:pt idx="26239">
                  <c:v>9.1107638999965275</c:v>
                </c:pt>
                <c:pt idx="26240">
                  <c:v>9.111111099999107</c:v>
                </c:pt>
                <c:pt idx="26241">
                  <c:v>9.1114583000016864</c:v>
                </c:pt>
                <c:pt idx="26242">
                  <c:v>9.11180549999699</c:v>
                </c:pt>
                <c:pt idx="26243">
                  <c:v>9.1121526999995694</c:v>
                </c:pt>
                <c:pt idx="26244">
                  <c:v>9.1124999999956344</c:v>
                </c:pt>
                <c:pt idx="26245">
                  <c:v>9.1128471999982139</c:v>
                </c:pt>
                <c:pt idx="26246">
                  <c:v>9.1131944000007934</c:v>
                </c:pt>
                <c:pt idx="26247">
                  <c:v>9.1135415999960969</c:v>
                </c:pt>
                <c:pt idx="26248">
                  <c:v>9.1138888999994379</c:v>
                </c:pt>
                <c:pt idx="26249">
                  <c:v>9.1142361000020173</c:v>
                </c:pt>
                <c:pt idx="26250">
                  <c:v>9.1145832999973209</c:v>
                </c:pt>
                <c:pt idx="26251">
                  <c:v>9.1149304999999003</c:v>
                </c:pt>
                <c:pt idx="26252">
                  <c:v>9.1152776999952039</c:v>
                </c:pt>
                <c:pt idx="26253">
                  <c:v>9.1156249999985448</c:v>
                </c:pt>
                <c:pt idx="26254">
                  <c:v>9.1159722000011243</c:v>
                </c:pt>
                <c:pt idx="26255">
                  <c:v>9.1163193999964278</c:v>
                </c:pt>
                <c:pt idx="26256">
                  <c:v>9.1166665999990073</c:v>
                </c:pt>
                <c:pt idx="26257">
                  <c:v>9.1170139000023482</c:v>
                </c:pt>
                <c:pt idx="26258">
                  <c:v>9.1173610999976518</c:v>
                </c:pt>
                <c:pt idx="26259">
                  <c:v>9.1177083000002312</c:v>
                </c:pt>
                <c:pt idx="26260">
                  <c:v>9.1180554999955348</c:v>
                </c:pt>
                <c:pt idx="26261">
                  <c:v>9.1184026999981143</c:v>
                </c:pt>
                <c:pt idx="26262">
                  <c:v>9.1187500000014552</c:v>
                </c:pt>
                <c:pt idx="26263">
                  <c:v>9.1190971999967587</c:v>
                </c:pt>
                <c:pt idx="26264">
                  <c:v>9.1194443999993382</c:v>
                </c:pt>
                <c:pt idx="26265">
                  <c:v>9.1197916000019177</c:v>
                </c:pt>
                <c:pt idx="26266">
                  <c:v>9.1201388999979827</c:v>
                </c:pt>
                <c:pt idx="26267">
                  <c:v>9.1204861000005621</c:v>
                </c:pt>
                <c:pt idx="26268">
                  <c:v>9.1208332999958657</c:v>
                </c:pt>
                <c:pt idx="26269">
                  <c:v>9.1211804999984452</c:v>
                </c:pt>
                <c:pt idx="26270">
                  <c:v>9.1215277000010246</c:v>
                </c:pt>
                <c:pt idx="26271">
                  <c:v>9.1218749999970896</c:v>
                </c:pt>
                <c:pt idx="26272">
                  <c:v>9.1222221999996691</c:v>
                </c:pt>
                <c:pt idx="26273">
                  <c:v>9.1225694000022486</c:v>
                </c:pt>
                <c:pt idx="26274">
                  <c:v>9.1229165999975521</c:v>
                </c:pt>
                <c:pt idx="26275">
                  <c:v>9.123263900000893</c:v>
                </c:pt>
                <c:pt idx="26276">
                  <c:v>9.1236110999961966</c:v>
                </c:pt>
                <c:pt idx="26277">
                  <c:v>9.1239582999987761</c:v>
                </c:pt>
                <c:pt idx="26278">
                  <c:v>9.1243055000013555</c:v>
                </c:pt>
                <c:pt idx="26279">
                  <c:v>9.1246526999966591</c:v>
                </c:pt>
                <c:pt idx="26280">
                  <c:v>9.125</c:v>
                </c:pt>
                <c:pt idx="26281">
                  <c:v>9.1253471999953035</c:v>
                </c:pt>
                <c:pt idx="26282">
                  <c:v>9.125694399997883</c:v>
                </c:pt>
                <c:pt idx="26283">
                  <c:v>9.1260416000004625</c:v>
                </c:pt>
                <c:pt idx="26284">
                  <c:v>9.1263888999965275</c:v>
                </c:pt>
                <c:pt idx="26285">
                  <c:v>9.126736099999107</c:v>
                </c:pt>
                <c:pt idx="26286">
                  <c:v>9.1270833000016864</c:v>
                </c:pt>
                <c:pt idx="26287">
                  <c:v>9.12743049999699</c:v>
                </c:pt>
                <c:pt idx="26288">
                  <c:v>9.1277776999995694</c:v>
                </c:pt>
                <c:pt idx="26289">
                  <c:v>9.1281249999956344</c:v>
                </c:pt>
                <c:pt idx="26290">
                  <c:v>9.1284721999982139</c:v>
                </c:pt>
                <c:pt idx="26291">
                  <c:v>9.1288194000007934</c:v>
                </c:pt>
                <c:pt idx="26292">
                  <c:v>9.1291665999960969</c:v>
                </c:pt>
                <c:pt idx="26293">
                  <c:v>9.1295138999994379</c:v>
                </c:pt>
                <c:pt idx="26294">
                  <c:v>9.1298611000020173</c:v>
                </c:pt>
                <c:pt idx="26295">
                  <c:v>9.1302082999973209</c:v>
                </c:pt>
                <c:pt idx="26296">
                  <c:v>9.1305554999999003</c:v>
                </c:pt>
                <c:pt idx="26297">
                  <c:v>9.1309026999952039</c:v>
                </c:pt>
                <c:pt idx="26298">
                  <c:v>9.1312499999985448</c:v>
                </c:pt>
                <c:pt idx="26299">
                  <c:v>9.1315972000011243</c:v>
                </c:pt>
                <c:pt idx="26300">
                  <c:v>9.1319443999964278</c:v>
                </c:pt>
                <c:pt idx="26301">
                  <c:v>9.1322915999990073</c:v>
                </c:pt>
                <c:pt idx="26302">
                  <c:v>9.1326389000023482</c:v>
                </c:pt>
                <c:pt idx="26303">
                  <c:v>9.1329860999976518</c:v>
                </c:pt>
                <c:pt idx="26304">
                  <c:v>9.1333333000002312</c:v>
                </c:pt>
                <c:pt idx="26305">
                  <c:v>9.1336804999955348</c:v>
                </c:pt>
                <c:pt idx="26306">
                  <c:v>9.1340276999981143</c:v>
                </c:pt>
                <c:pt idx="26307">
                  <c:v>9.1343750000014552</c:v>
                </c:pt>
                <c:pt idx="26308">
                  <c:v>9.1347221999967587</c:v>
                </c:pt>
                <c:pt idx="26309">
                  <c:v>9.1350693999993382</c:v>
                </c:pt>
                <c:pt idx="26310">
                  <c:v>9.1354166000019177</c:v>
                </c:pt>
                <c:pt idx="26311">
                  <c:v>9.1357638999979827</c:v>
                </c:pt>
                <c:pt idx="26312">
                  <c:v>9.1361111000005621</c:v>
                </c:pt>
                <c:pt idx="26313">
                  <c:v>9.1364582999958657</c:v>
                </c:pt>
                <c:pt idx="26314">
                  <c:v>9.1368054999984452</c:v>
                </c:pt>
                <c:pt idx="26315">
                  <c:v>9.1371527000010246</c:v>
                </c:pt>
                <c:pt idx="26316">
                  <c:v>9.1374999999970896</c:v>
                </c:pt>
                <c:pt idx="26317">
                  <c:v>9.1378471999996691</c:v>
                </c:pt>
                <c:pt idx="26318">
                  <c:v>9.1381944000022486</c:v>
                </c:pt>
                <c:pt idx="26319">
                  <c:v>9.1385415999975521</c:v>
                </c:pt>
                <c:pt idx="26320">
                  <c:v>9.138888900000893</c:v>
                </c:pt>
                <c:pt idx="26321">
                  <c:v>9.1392360999961966</c:v>
                </c:pt>
                <c:pt idx="26322">
                  <c:v>9.1395832999987761</c:v>
                </c:pt>
                <c:pt idx="26323">
                  <c:v>9.1399305000013555</c:v>
                </c:pt>
                <c:pt idx="26324">
                  <c:v>9.1402776999966591</c:v>
                </c:pt>
                <c:pt idx="26325">
                  <c:v>9.140625</c:v>
                </c:pt>
                <c:pt idx="26326">
                  <c:v>9.1409721999953035</c:v>
                </c:pt>
                <c:pt idx="26327">
                  <c:v>9.141319399997883</c:v>
                </c:pt>
                <c:pt idx="26328">
                  <c:v>9.1416666000004625</c:v>
                </c:pt>
                <c:pt idx="26329">
                  <c:v>9.1420138999965275</c:v>
                </c:pt>
                <c:pt idx="26330">
                  <c:v>9.142361099999107</c:v>
                </c:pt>
                <c:pt idx="26331">
                  <c:v>9.1427083000016864</c:v>
                </c:pt>
                <c:pt idx="26332">
                  <c:v>9.14305549999699</c:v>
                </c:pt>
                <c:pt idx="26333">
                  <c:v>9.1434026999995694</c:v>
                </c:pt>
                <c:pt idx="26334">
                  <c:v>9.1437499999956344</c:v>
                </c:pt>
                <c:pt idx="26335">
                  <c:v>9.1440971999982139</c:v>
                </c:pt>
                <c:pt idx="26336">
                  <c:v>9.1444444000007934</c:v>
                </c:pt>
                <c:pt idx="26337">
                  <c:v>9.1447915999960969</c:v>
                </c:pt>
                <c:pt idx="26338">
                  <c:v>9.1451388999994379</c:v>
                </c:pt>
                <c:pt idx="26339">
                  <c:v>9.1454861000020173</c:v>
                </c:pt>
                <c:pt idx="26340">
                  <c:v>9.1458332999973209</c:v>
                </c:pt>
                <c:pt idx="26341">
                  <c:v>9.1461804999999003</c:v>
                </c:pt>
                <c:pt idx="26342">
                  <c:v>9.1465276999952039</c:v>
                </c:pt>
                <c:pt idx="26343">
                  <c:v>9.1468749999985448</c:v>
                </c:pt>
                <c:pt idx="26344">
                  <c:v>9.1472222000011243</c:v>
                </c:pt>
                <c:pt idx="26345">
                  <c:v>9.1475693999964278</c:v>
                </c:pt>
                <c:pt idx="26346">
                  <c:v>9.1479165999990073</c:v>
                </c:pt>
                <c:pt idx="26347">
                  <c:v>9.1482639000023482</c:v>
                </c:pt>
                <c:pt idx="26348">
                  <c:v>9.1486110999976518</c:v>
                </c:pt>
                <c:pt idx="26349">
                  <c:v>9.1489583000002312</c:v>
                </c:pt>
                <c:pt idx="26350">
                  <c:v>9.1493054999955348</c:v>
                </c:pt>
                <c:pt idx="26351">
                  <c:v>9.1496526999981143</c:v>
                </c:pt>
                <c:pt idx="26352">
                  <c:v>9.1500000000014552</c:v>
                </c:pt>
                <c:pt idx="26353">
                  <c:v>9.1503471999967587</c:v>
                </c:pt>
                <c:pt idx="26354">
                  <c:v>9.1506943999993382</c:v>
                </c:pt>
                <c:pt idx="26355">
                  <c:v>9.1510416000019177</c:v>
                </c:pt>
                <c:pt idx="26356">
                  <c:v>9.1513888999979827</c:v>
                </c:pt>
                <c:pt idx="26357">
                  <c:v>9.1517361000005621</c:v>
                </c:pt>
                <c:pt idx="26358">
                  <c:v>9.1520832999958657</c:v>
                </c:pt>
                <c:pt idx="26359">
                  <c:v>9.1524304999984452</c:v>
                </c:pt>
                <c:pt idx="26360">
                  <c:v>9.1527777000010246</c:v>
                </c:pt>
                <c:pt idx="26361">
                  <c:v>9.1531249999970896</c:v>
                </c:pt>
                <c:pt idx="26362">
                  <c:v>9.1534721999996691</c:v>
                </c:pt>
                <c:pt idx="26363">
                  <c:v>9.1538194000022486</c:v>
                </c:pt>
                <c:pt idx="26364">
                  <c:v>9.1541665999975521</c:v>
                </c:pt>
                <c:pt idx="26365">
                  <c:v>9.154513900000893</c:v>
                </c:pt>
                <c:pt idx="26366">
                  <c:v>9.1548610999961966</c:v>
                </c:pt>
                <c:pt idx="26367">
                  <c:v>9.1552082999987761</c:v>
                </c:pt>
                <c:pt idx="26368">
                  <c:v>9.1555555000013555</c:v>
                </c:pt>
                <c:pt idx="26369">
                  <c:v>9.1559026999966591</c:v>
                </c:pt>
                <c:pt idx="26370">
                  <c:v>9.15625</c:v>
                </c:pt>
                <c:pt idx="26371">
                  <c:v>9.1565971999953035</c:v>
                </c:pt>
                <c:pt idx="26372">
                  <c:v>9.156944399997883</c:v>
                </c:pt>
                <c:pt idx="26373">
                  <c:v>9.1572916000004625</c:v>
                </c:pt>
                <c:pt idx="26374">
                  <c:v>9.1576388999965275</c:v>
                </c:pt>
                <c:pt idx="26375">
                  <c:v>9.157986099999107</c:v>
                </c:pt>
                <c:pt idx="26376">
                  <c:v>9.1583333000016864</c:v>
                </c:pt>
                <c:pt idx="26377">
                  <c:v>9.15868049999699</c:v>
                </c:pt>
                <c:pt idx="26378">
                  <c:v>9.1590276999995694</c:v>
                </c:pt>
                <c:pt idx="26379">
                  <c:v>9.1593749999956344</c:v>
                </c:pt>
                <c:pt idx="26380">
                  <c:v>9.1597221999982139</c:v>
                </c:pt>
                <c:pt idx="26381">
                  <c:v>9.1600694000007934</c:v>
                </c:pt>
                <c:pt idx="26382">
                  <c:v>9.1604165999960969</c:v>
                </c:pt>
                <c:pt idx="26383">
                  <c:v>9.1607638999994379</c:v>
                </c:pt>
                <c:pt idx="26384">
                  <c:v>9.1611111000020173</c:v>
                </c:pt>
                <c:pt idx="26385">
                  <c:v>9.1614582999973209</c:v>
                </c:pt>
                <c:pt idx="26386">
                  <c:v>9.1618054999999003</c:v>
                </c:pt>
                <c:pt idx="26387">
                  <c:v>9.1621526999952039</c:v>
                </c:pt>
                <c:pt idx="26388">
                  <c:v>9.1624999999985448</c:v>
                </c:pt>
                <c:pt idx="26389">
                  <c:v>9.1628472000011243</c:v>
                </c:pt>
                <c:pt idx="26390">
                  <c:v>9.1631943999964278</c:v>
                </c:pt>
                <c:pt idx="26391">
                  <c:v>9.1635415999990073</c:v>
                </c:pt>
                <c:pt idx="26392">
                  <c:v>9.1638889000023482</c:v>
                </c:pt>
                <c:pt idx="26393">
                  <c:v>9.1642360999976518</c:v>
                </c:pt>
                <c:pt idx="26394">
                  <c:v>9.1645833000002312</c:v>
                </c:pt>
                <c:pt idx="26395">
                  <c:v>9.1649304999955348</c:v>
                </c:pt>
                <c:pt idx="26396">
                  <c:v>9.1652776999981143</c:v>
                </c:pt>
                <c:pt idx="26397">
                  <c:v>9.1656250000014552</c:v>
                </c:pt>
                <c:pt idx="26398">
                  <c:v>9.1659721999967587</c:v>
                </c:pt>
                <c:pt idx="26399">
                  <c:v>9.1663193999993382</c:v>
                </c:pt>
                <c:pt idx="26400">
                  <c:v>9.1666666000019177</c:v>
                </c:pt>
                <c:pt idx="26401">
                  <c:v>9.1670138999979827</c:v>
                </c:pt>
                <c:pt idx="26402">
                  <c:v>9.1673611000005621</c:v>
                </c:pt>
                <c:pt idx="26403">
                  <c:v>9.1677082999958657</c:v>
                </c:pt>
                <c:pt idx="26404">
                  <c:v>9.1680554999984452</c:v>
                </c:pt>
                <c:pt idx="26405">
                  <c:v>9.1684027000010246</c:v>
                </c:pt>
                <c:pt idx="26406">
                  <c:v>9.1687499999970896</c:v>
                </c:pt>
                <c:pt idx="26407">
                  <c:v>9.1690971999996691</c:v>
                </c:pt>
                <c:pt idx="26408">
                  <c:v>9.1694444000022486</c:v>
                </c:pt>
                <c:pt idx="26409">
                  <c:v>9.1697915999975521</c:v>
                </c:pt>
                <c:pt idx="26410">
                  <c:v>9.170138900000893</c:v>
                </c:pt>
                <c:pt idx="26411">
                  <c:v>9.1704860999961966</c:v>
                </c:pt>
                <c:pt idx="26412">
                  <c:v>9.1708332999987761</c:v>
                </c:pt>
                <c:pt idx="26413">
                  <c:v>9.1711805000013555</c:v>
                </c:pt>
                <c:pt idx="26414">
                  <c:v>9.1715276999966591</c:v>
                </c:pt>
                <c:pt idx="26415">
                  <c:v>9.171875</c:v>
                </c:pt>
                <c:pt idx="26416">
                  <c:v>9.1722221999953035</c:v>
                </c:pt>
                <c:pt idx="26417">
                  <c:v>9.172569399997883</c:v>
                </c:pt>
                <c:pt idx="26418">
                  <c:v>9.1729166000004625</c:v>
                </c:pt>
                <c:pt idx="26419">
                  <c:v>9.1732638999965275</c:v>
                </c:pt>
                <c:pt idx="26420">
                  <c:v>9.173611099999107</c:v>
                </c:pt>
                <c:pt idx="26421">
                  <c:v>9.1739583000016864</c:v>
                </c:pt>
                <c:pt idx="26422">
                  <c:v>9.17430549999699</c:v>
                </c:pt>
                <c:pt idx="26423">
                  <c:v>9.1746526999995694</c:v>
                </c:pt>
                <c:pt idx="26424">
                  <c:v>9.1749999999956344</c:v>
                </c:pt>
                <c:pt idx="26425">
                  <c:v>9.1753471999982139</c:v>
                </c:pt>
                <c:pt idx="26426">
                  <c:v>9.1756944000007934</c:v>
                </c:pt>
                <c:pt idx="26427">
                  <c:v>9.1760415999960969</c:v>
                </c:pt>
                <c:pt idx="26428">
                  <c:v>9.1763888999994379</c:v>
                </c:pt>
                <c:pt idx="26429">
                  <c:v>9.1767361000020173</c:v>
                </c:pt>
                <c:pt idx="26430">
                  <c:v>9.1770832999973209</c:v>
                </c:pt>
                <c:pt idx="26431">
                  <c:v>9.1774304999999003</c:v>
                </c:pt>
                <c:pt idx="26432">
                  <c:v>9.1777776999952039</c:v>
                </c:pt>
                <c:pt idx="26433">
                  <c:v>9.1781249999985448</c:v>
                </c:pt>
                <c:pt idx="26434">
                  <c:v>9.1784722000011243</c:v>
                </c:pt>
                <c:pt idx="26435">
                  <c:v>9.1788193999964278</c:v>
                </c:pt>
                <c:pt idx="26436">
                  <c:v>9.1791665999990073</c:v>
                </c:pt>
                <c:pt idx="26437">
                  <c:v>9.1795139000023482</c:v>
                </c:pt>
                <c:pt idx="26438">
                  <c:v>9.1798610999976518</c:v>
                </c:pt>
                <c:pt idx="26439">
                  <c:v>9.1802083000002312</c:v>
                </c:pt>
                <c:pt idx="26440">
                  <c:v>9.1805554999955348</c:v>
                </c:pt>
                <c:pt idx="26441">
                  <c:v>9.1809026999981143</c:v>
                </c:pt>
                <c:pt idx="26442">
                  <c:v>9.1812500000014552</c:v>
                </c:pt>
                <c:pt idx="26443">
                  <c:v>9.1815971999967587</c:v>
                </c:pt>
                <c:pt idx="26444">
                  <c:v>9.1819443999993382</c:v>
                </c:pt>
                <c:pt idx="26445">
                  <c:v>9.1822916000019177</c:v>
                </c:pt>
                <c:pt idx="26446">
                  <c:v>9.1826388999979827</c:v>
                </c:pt>
                <c:pt idx="26447">
                  <c:v>9.1829861000005621</c:v>
                </c:pt>
                <c:pt idx="26448">
                  <c:v>9.1833332999958657</c:v>
                </c:pt>
                <c:pt idx="26449">
                  <c:v>9.1836804999984452</c:v>
                </c:pt>
                <c:pt idx="26450">
                  <c:v>9.1840277000010246</c:v>
                </c:pt>
                <c:pt idx="26451">
                  <c:v>9.1843749999970896</c:v>
                </c:pt>
                <c:pt idx="26452">
                  <c:v>9.1847221999996691</c:v>
                </c:pt>
                <c:pt idx="26453">
                  <c:v>9.1850694000022486</c:v>
                </c:pt>
                <c:pt idx="26454">
                  <c:v>9.1854165999975521</c:v>
                </c:pt>
                <c:pt idx="26455">
                  <c:v>9.185763900000893</c:v>
                </c:pt>
                <c:pt idx="26456">
                  <c:v>9.1861110999961966</c:v>
                </c:pt>
                <c:pt idx="26457">
                  <c:v>9.1864582999987761</c:v>
                </c:pt>
                <c:pt idx="26458">
                  <c:v>9.1868055000013555</c:v>
                </c:pt>
                <c:pt idx="26459">
                  <c:v>9.1871526999966591</c:v>
                </c:pt>
                <c:pt idx="26460">
                  <c:v>9.1875</c:v>
                </c:pt>
                <c:pt idx="26461">
                  <c:v>9.1878471999953035</c:v>
                </c:pt>
                <c:pt idx="26462">
                  <c:v>9.188194399997883</c:v>
                </c:pt>
                <c:pt idx="26463">
                  <c:v>9.1885416000004625</c:v>
                </c:pt>
                <c:pt idx="26464">
                  <c:v>9.1888888999965275</c:v>
                </c:pt>
                <c:pt idx="26465">
                  <c:v>9.189236099999107</c:v>
                </c:pt>
                <c:pt idx="26466">
                  <c:v>9.1895833000016864</c:v>
                </c:pt>
                <c:pt idx="26467">
                  <c:v>9.18993049999699</c:v>
                </c:pt>
                <c:pt idx="26468">
                  <c:v>9.1902776999995694</c:v>
                </c:pt>
                <c:pt idx="26469">
                  <c:v>9.1906249999956344</c:v>
                </c:pt>
                <c:pt idx="26470">
                  <c:v>9.1909721999982139</c:v>
                </c:pt>
                <c:pt idx="26471">
                  <c:v>9.1913194000007934</c:v>
                </c:pt>
                <c:pt idx="26472">
                  <c:v>9.1916665999960969</c:v>
                </c:pt>
                <c:pt idx="26473">
                  <c:v>9.1920138999994379</c:v>
                </c:pt>
                <c:pt idx="26474">
                  <c:v>9.1923611000020173</c:v>
                </c:pt>
                <c:pt idx="26475">
                  <c:v>9.1927082999973209</c:v>
                </c:pt>
                <c:pt idx="26476">
                  <c:v>9.1930554999999003</c:v>
                </c:pt>
                <c:pt idx="26477">
                  <c:v>9.1934026999952039</c:v>
                </c:pt>
                <c:pt idx="26478">
                  <c:v>9.1937499999985448</c:v>
                </c:pt>
                <c:pt idx="26479">
                  <c:v>9.1940972000011243</c:v>
                </c:pt>
                <c:pt idx="26480">
                  <c:v>9.1944443999964278</c:v>
                </c:pt>
                <c:pt idx="26481">
                  <c:v>9.1947915999990073</c:v>
                </c:pt>
                <c:pt idx="26482">
                  <c:v>9.1951389000023482</c:v>
                </c:pt>
                <c:pt idx="26483">
                  <c:v>9.1954860999976518</c:v>
                </c:pt>
                <c:pt idx="26484">
                  <c:v>9.1958333000002312</c:v>
                </c:pt>
                <c:pt idx="26485">
                  <c:v>9.1961804999955348</c:v>
                </c:pt>
                <c:pt idx="26486">
                  <c:v>9.1965276999981143</c:v>
                </c:pt>
                <c:pt idx="26487">
                  <c:v>9.1968750000014552</c:v>
                </c:pt>
                <c:pt idx="26488">
                  <c:v>9.1972221999967587</c:v>
                </c:pt>
                <c:pt idx="26489">
                  <c:v>9.1975693999993382</c:v>
                </c:pt>
                <c:pt idx="26490">
                  <c:v>9.1979166000019177</c:v>
                </c:pt>
                <c:pt idx="26491">
                  <c:v>9.1982638999979827</c:v>
                </c:pt>
                <c:pt idx="26492">
                  <c:v>9.1986111000005621</c:v>
                </c:pt>
                <c:pt idx="26493">
                  <c:v>9.1989582999958657</c:v>
                </c:pt>
                <c:pt idx="26494">
                  <c:v>9.1993054999984452</c:v>
                </c:pt>
                <c:pt idx="26495">
                  <c:v>9.1996527000010246</c:v>
                </c:pt>
                <c:pt idx="26496">
                  <c:v>9.1999999999970896</c:v>
                </c:pt>
                <c:pt idx="26497">
                  <c:v>9.2003471999996691</c:v>
                </c:pt>
                <c:pt idx="26498">
                  <c:v>9.2006944000022486</c:v>
                </c:pt>
                <c:pt idx="26499">
                  <c:v>9.2010415999975521</c:v>
                </c:pt>
                <c:pt idx="26500">
                  <c:v>9.201388900000893</c:v>
                </c:pt>
                <c:pt idx="26501">
                  <c:v>9.2017360999961966</c:v>
                </c:pt>
                <c:pt idx="26502">
                  <c:v>9.2020832999987761</c:v>
                </c:pt>
                <c:pt idx="26503">
                  <c:v>9.2024305000013555</c:v>
                </c:pt>
                <c:pt idx="26504">
                  <c:v>9.2027776999966591</c:v>
                </c:pt>
                <c:pt idx="26505">
                  <c:v>9.203125</c:v>
                </c:pt>
                <c:pt idx="26506">
                  <c:v>9.2034721999953035</c:v>
                </c:pt>
                <c:pt idx="26507">
                  <c:v>9.203819399997883</c:v>
                </c:pt>
                <c:pt idx="26508">
                  <c:v>9.2041666000004625</c:v>
                </c:pt>
                <c:pt idx="26509">
                  <c:v>9.2045138999965275</c:v>
                </c:pt>
                <c:pt idx="26510">
                  <c:v>9.204861099999107</c:v>
                </c:pt>
                <c:pt idx="26511">
                  <c:v>9.2052083000016864</c:v>
                </c:pt>
                <c:pt idx="26512">
                  <c:v>9.20555549999699</c:v>
                </c:pt>
                <c:pt idx="26513">
                  <c:v>9.2059026999995694</c:v>
                </c:pt>
                <c:pt idx="26514">
                  <c:v>9.2062499999956344</c:v>
                </c:pt>
                <c:pt idx="26515">
                  <c:v>9.2065971999982139</c:v>
                </c:pt>
                <c:pt idx="26516">
                  <c:v>9.2069444000007934</c:v>
                </c:pt>
                <c:pt idx="26517">
                  <c:v>9.2072915999960969</c:v>
                </c:pt>
                <c:pt idx="26518">
                  <c:v>9.2076388999994379</c:v>
                </c:pt>
                <c:pt idx="26519">
                  <c:v>9.2079861000020173</c:v>
                </c:pt>
                <c:pt idx="26520">
                  <c:v>9.2083332999973209</c:v>
                </c:pt>
                <c:pt idx="26521">
                  <c:v>9.2086804999999003</c:v>
                </c:pt>
                <c:pt idx="26522">
                  <c:v>9.2090276999952039</c:v>
                </c:pt>
                <c:pt idx="26523">
                  <c:v>9.2093749999985448</c:v>
                </c:pt>
                <c:pt idx="26524">
                  <c:v>9.2097222000011243</c:v>
                </c:pt>
                <c:pt idx="26525">
                  <c:v>9.2100693999964278</c:v>
                </c:pt>
                <c:pt idx="26526">
                  <c:v>9.2104165999990073</c:v>
                </c:pt>
                <c:pt idx="26527">
                  <c:v>9.2107639000023482</c:v>
                </c:pt>
                <c:pt idx="26528">
                  <c:v>9.2111110999976518</c:v>
                </c:pt>
                <c:pt idx="26529">
                  <c:v>9.2114583000002312</c:v>
                </c:pt>
                <c:pt idx="26530">
                  <c:v>9.2118054999955348</c:v>
                </c:pt>
                <c:pt idx="26531">
                  <c:v>9.2121526999981143</c:v>
                </c:pt>
                <c:pt idx="26532">
                  <c:v>9.2125000000014552</c:v>
                </c:pt>
                <c:pt idx="26533">
                  <c:v>9.2128471999967587</c:v>
                </c:pt>
                <c:pt idx="26534">
                  <c:v>9.2131943999993382</c:v>
                </c:pt>
                <c:pt idx="26535">
                  <c:v>9.2135416000019177</c:v>
                </c:pt>
                <c:pt idx="26536">
                  <c:v>9.2138888999979827</c:v>
                </c:pt>
                <c:pt idx="26537">
                  <c:v>9.2142361000005621</c:v>
                </c:pt>
                <c:pt idx="26538">
                  <c:v>9.2145832999958657</c:v>
                </c:pt>
                <c:pt idx="26539">
                  <c:v>9.2149304999984452</c:v>
                </c:pt>
                <c:pt idx="26540">
                  <c:v>9.2152777000010246</c:v>
                </c:pt>
                <c:pt idx="26541">
                  <c:v>9.2156249999970896</c:v>
                </c:pt>
                <c:pt idx="26542">
                  <c:v>9.2159721999996691</c:v>
                </c:pt>
                <c:pt idx="26543">
                  <c:v>9.2163194000022486</c:v>
                </c:pt>
                <c:pt idx="26544">
                  <c:v>9.2166665999975521</c:v>
                </c:pt>
                <c:pt idx="26545">
                  <c:v>9.217013900000893</c:v>
                </c:pt>
                <c:pt idx="26546">
                  <c:v>9.2173610999961966</c:v>
                </c:pt>
                <c:pt idx="26547">
                  <c:v>9.2177082999987761</c:v>
                </c:pt>
                <c:pt idx="26548">
                  <c:v>9.2180555000013555</c:v>
                </c:pt>
                <c:pt idx="26549">
                  <c:v>9.2184026999966591</c:v>
                </c:pt>
                <c:pt idx="26550">
                  <c:v>9.21875</c:v>
                </c:pt>
                <c:pt idx="26551">
                  <c:v>9.2190971999953035</c:v>
                </c:pt>
                <c:pt idx="26552">
                  <c:v>9.219444399997883</c:v>
                </c:pt>
                <c:pt idx="26553">
                  <c:v>9.2197916000004625</c:v>
                </c:pt>
                <c:pt idx="26554">
                  <c:v>9.2201388999965275</c:v>
                </c:pt>
                <c:pt idx="26555">
                  <c:v>9.220486099999107</c:v>
                </c:pt>
                <c:pt idx="26556">
                  <c:v>9.2208333000016864</c:v>
                </c:pt>
                <c:pt idx="26557">
                  <c:v>9.22118049999699</c:v>
                </c:pt>
                <c:pt idx="26558">
                  <c:v>9.2215276999995694</c:v>
                </c:pt>
                <c:pt idx="26559">
                  <c:v>9.2218749999956344</c:v>
                </c:pt>
                <c:pt idx="26560">
                  <c:v>9.2222221999982139</c:v>
                </c:pt>
                <c:pt idx="26561">
                  <c:v>9.2225694000007934</c:v>
                </c:pt>
                <c:pt idx="26562">
                  <c:v>9.2229165999960969</c:v>
                </c:pt>
                <c:pt idx="26563">
                  <c:v>9.2232638999994379</c:v>
                </c:pt>
                <c:pt idx="26564">
                  <c:v>9.2236111000020173</c:v>
                </c:pt>
                <c:pt idx="26565">
                  <c:v>9.2239582999973209</c:v>
                </c:pt>
                <c:pt idx="26566">
                  <c:v>9.2243054999999003</c:v>
                </c:pt>
                <c:pt idx="26567">
                  <c:v>9.2246526999952039</c:v>
                </c:pt>
                <c:pt idx="26568">
                  <c:v>9.2249999999985448</c:v>
                </c:pt>
                <c:pt idx="26569">
                  <c:v>9.2253472000011243</c:v>
                </c:pt>
                <c:pt idx="26570">
                  <c:v>9.2256943999964278</c:v>
                </c:pt>
                <c:pt idx="26571">
                  <c:v>9.2260415999990073</c:v>
                </c:pt>
                <c:pt idx="26572">
                  <c:v>9.2263889000023482</c:v>
                </c:pt>
                <c:pt idx="26573">
                  <c:v>9.2267360999976518</c:v>
                </c:pt>
                <c:pt idx="26574">
                  <c:v>9.2270833000002312</c:v>
                </c:pt>
                <c:pt idx="26575">
                  <c:v>9.2274304999955348</c:v>
                </c:pt>
                <c:pt idx="26576">
                  <c:v>9.2277776999981143</c:v>
                </c:pt>
                <c:pt idx="26577">
                  <c:v>9.2281250000014552</c:v>
                </c:pt>
                <c:pt idx="26578">
                  <c:v>9.2284721999967587</c:v>
                </c:pt>
                <c:pt idx="26579">
                  <c:v>9.2288193999993382</c:v>
                </c:pt>
                <c:pt idx="26580">
                  <c:v>9.2291666000019177</c:v>
                </c:pt>
                <c:pt idx="26581">
                  <c:v>9.2295138999979827</c:v>
                </c:pt>
                <c:pt idx="26582">
                  <c:v>9.2298611000005621</c:v>
                </c:pt>
                <c:pt idx="26583">
                  <c:v>9.2302082999958657</c:v>
                </c:pt>
                <c:pt idx="26584">
                  <c:v>9.2305554999984452</c:v>
                </c:pt>
                <c:pt idx="26585">
                  <c:v>9.2309027000010246</c:v>
                </c:pt>
                <c:pt idx="26586">
                  <c:v>9.2312499999970896</c:v>
                </c:pt>
                <c:pt idx="26587">
                  <c:v>9.2315971999996691</c:v>
                </c:pt>
                <c:pt idx="26588">
                  <c:v>9.2319444000022486</c:v>
                </c:pt>
                <c:pt idx="26589">
                  <c:v>9.2322915999975521</c:v>
                </c:pt>
                <c:pt idx="26590">
                  <c:v>9.232638900000893</c:v>
                </c:pt>
                <c:pt idx="26591">
                  <c:v>9.2329860999961966</c:v>
                </c:pt>
                <c:pt idx="26592">
                  <c:v>9.2333332999987761</c:v>
                </c:pt>
                <c:pt idx="26593">
                  <c:v>9.2336805000013555</c:v>
                </c:pt>
                <c:pt idx="26594">
                  <c:v>9.2340276999966591</c:v>
                </c:pt>
                <c:pt idx="26595">
                  <c:v>9.234375</c:v>
                </c:pt>
                <c:pt idx="26596">
                  <c:v>9.2347221999953035</c:v>
                </c:pt>
                <c:pt idx="26597">
                  <c:v>9.235069399997883</c:v>
                </c:pt>
                <c:pt idx="26598">
                  <c:v>9.2354166000004625</c:v>
                </c:pt>
                <c:pt idx="26599">
                  <c:v>9.2357638999965275</c:v>
                </c:pt>
                <c:pt idx="26600">
                  <c:v>9.236111099999107</c:v>
                </c:pt>
                <c:pt idx="26601">
                  <c:v>9.2364583000016864</c:v>
                </c:pt>
                <c:pt idx="26602">
                  <c:v>9.23680549999699</c:v>
                </c:pt>
                <c:pt idx="26603">
                  <c:v>9.2371526999995694</c:v>
                </c:pt>
                <c:pt idx="26604">
                  <c:v>9.2374999999956344</c:v>
                </c:pt>
                <c:pt idx="26605">
                  <c:v>9.2378471999982139</c:v>
                </c:pt>
                <c:pt idx="26606">
                  <c:v>9.2381944000007934</c:v>
                </c:pt>
                <c:pt idx="26607">
                  <c:v>9.2385415999960969</c:v>
                </c:pt>
                <c:pt idx="26608">
                  <c:v>9.2388888999994379</c:v>
                </c:pt>
                <c:pt idx="26609">
                  <c:v>9.2392361000020173</c:v>
                </c:pt>
                <c:pt idx="26610">
                  <c:v>9.2395832999973209</c:v>
                </c:pt>
                <c:pt idx="26611">
                  <c:v>9.2399304999999003</c:v>
                </c:pt>
                <c:pt idx="26612">
                  <c:v>9.2402776999952039</c:v>
                </c:pt>
                <c:pt idx="26613">
                  <c:v>9.2406249999985448</c:v>
                </c:pt>
                <c:pt idx="26614">
                  <c:v>9.2409722000011243</c:v>
                </c:pt>
                <c:pt idx="26615">
                  <c:v>9.2413193999964278</c:v>
                </c:pt>
                <c:pt idx="26616">
                  <c:v>9.2416665999990073</c:v>
                </c:pt>
                <c:pt idx="26617">
                  <c:v>9.2420139000023482</c:v>
                </c:pt>
                <c:pt idx="26618">
                  <c:v>9.2423610999976518</c:v>
                </c:pt>
                <c:pt idx="26619">
                  <c:v>9.2427083000002312</c:v>
                </c:pt>
                <c:pt idx="26620">
                  <c:v>9.2430554999955348</c:v>
                </c:pt>
                <c:pt idx="26621">
                  <c:v>9.2434026999981143</c:v>
                </c:pt>
                <c:pt idx="26622">
                  <c:v>9.2437500000014552</c:v>
                </c:pt>
                <c:pt idx="26623">
                  <c:v>9.2440971999967587</c:v>
                </c:pt>
                <c:pt idx="26624">
                  <c:v>9.2444443999993382</c:v>
                </c:pt>
                <c:pt idx="26625">
                  <c:v>9.2447916000019177</c:v>
                </c:pt>
                <c:pt idx="26626">
                  <c:v>9.2451388999979827</c:v>
                </c:pt>
                <c:pt idx="26627">
                  <c:v>9.2454861000005621</c:v>
                </c:pt>
                <c:pt idx="26628">
                  <c:v>9.2458332999958657</c:v>
                </c:pt>
                <c:pt idx="26629">
                  <c:v>9.2461804999984452</c:v>
                </c:pt>
                <c:pt idx="26630">
                  <c:v>9.2465277000010246</c:v>
                </c:pt>
                <c:pt idx="26631">
                  <c:v>9.2468749999970896</c:v>
                </c:pt>
                <c:pt idx="26632">
                  <c:v>9.2472221999996691</c:v>
                </c:pt>
                <c:pt idx="26633">
                  <c:v>9.2475694000022486</c:v>
                </c:pt>
                <c:pt idx="26634">
                  <c:v>9.2479165999975521</c:v>
                </c:pt>
                <c:pt idx="26635">
                  <c:v>9.248263900000893</c:v>
                </c:pt>
                <c:pt idx="26636">
                  <c:v>9.2486110999961966</c:v>
                </c:pt>
                <c:pt idx="26637">
                  <c:v>9.2489582999987761</c:v>
                </c:pt>
                <c:pt idx="26638">
                  <c:v>9.2493055000013555</c:v>
                </c:pt>
                <c:pt idx="26639">
                  <c:v>9.2496526999966591</c:v>
                </c:pt>
                <c:pt idx="26640">
                  <c:v>9.25</c:v>
                </c:pt>
                <c:pt idx="26641">
                  <c:v>9.2503471999953035</c:v>
                </c:pt>
                <c:pt idx="26642">
                  <c:v>9.250694399997883</c:v>
                </c:pt>
                <c:pt idx="26643">
                  <c:v>9.2510416000004625</c:v>
                </c:pt>
                <c:pt idx="26644">
                  <c:v>9.2513888999965275</c:v>
                </c:pt>
                <c:pt idx="26645">
                  <c:v>9.251736099999107</c:v>
                </c:pt>
                <c:pt idx="26646">
                  <c:v>9.2520833000016864</c:v>
                </c:pt>
                <c:pt idx="26647">
                  <c:v>9.25243049999699</c:v>
                </c:pt>
                <c:pt idx="26648">
                  <c:v>9.2527776999995694</c:v>
                </c:pt>
                <c:pt idx="26649">
                  <c:v>9.2531249999956344</c:v>
                </c:pt>
                <c:pt idx="26650">
                  <c:v>9.2534721999982139</c:v>
                </c:pt>
                <c:pt idx="26651">
                  <c:v>9.2538194000007934</c:v>
                </c:pt>
                <c:pt idx="26652">
                  <c:v>9.2541665999960969</c:v>
                </c:pt>
                <c:pt idx="26653">
                  <c:v>9.2545138999994379</c:v>
                </c:pt>
                <c:pt idx="26654">
                  <c:v>9.2548611000020173</c:v>
                </c:pt>
                <c:pt idx="26655">
                  <c:v>9.2552082999973209</c:v>
                </c:pt>
                <c:pt idx="26656">
                  <c:v>9.2555554999999003</c:v>
                </c:pt>
                <c:pt idx="26657">
                  <c:v>9.2559026999952039</c:v>
                </c:pt>
                <c:pt idx="26658">
                  <c:v>9.2562499999985448</c:v>
                </c:pt>
                <c:pt idx="26659">
                  <c:v>9.2565972000011243</c:v>
                </c:pt>
                <c:pt idx="26660">
                  <c:v>9.2569443999964278</c:v>
                </c:pt>
                <c:pt idx="26661">
                  <c:v>9.2572915999990073</c:v>
                </c:pt>
                <c:pt idx="26662">
                  <c:v>9.2576389000023482</c:v>
                </c:pt>
                <c:pt idx="26663">
                  <c:v>9.2579860999976518</c:v>
                </c:pt>
                <c:pt idx="26664">
                  <c:v>9.2583333000002312</c:v>
                </c:pt>
                <c:pt idx="26665">
                  <c:v>9.2586804999955348</c:v>
                </c:pt>
                <c:pt idx="26666">
                  <c:v>9.2590276999981143</c:v>
                </c:pt>
                <c:pt idx="26667">
                  <c:v>9.2593750000014552</c:v>
                </c:pt>
                <c:pt idx="26668">
                  <c:v>9.2597221999967587</c:v>
                </c:pt>
                <c:pt idx="26669">
                  <c:v>9.2600693999993382</c:v>
                </c:pt>
                <c:pt idx="26670">
                  <c:v>9.2604166000019177</c:v>
                </c:pt>
                <c:pt idx="26671">
                  <c:v>9.2607638999979827</c:v>
                </c:pt>
                <c:pt idx="26672">
                  <c:v>9.2611111000005621</c:v>
                </c:pt>
                <c:pt idx="26673">
                  <c:v>9.2614582999958657</c:v>
                </c:pt>
                <c:pt idx="26674">
                  <c:v>9.2618054999984452</c:v>
                </c:pt>
                <c:pt idx="26675">
                  <c:v>9.2621527000010246</c:v>
                </c:pt>
                <c:pt idx="26676">
                  <c:v>9.2624999999970896</c:v>
                </c:pt>
                <c:pt idx="26677">
                  <c:v>9.2628471999996691</c:v>
                </c:pt>
                <c:pt idx="26678">
                  <c:v>9.2631944000022486</c:v>
                </c:pt>
                <c:pt idx="26679">
                  <c:v>9.2635415999975521</c:v>
                </c:pt>
                <c:pt idx="26680">
                  <c:v>9.263888900000893</c:v>
                </c:pt>
                <c:pt idx="26681">
                  <c:v>9.2642360999961966</c:v>
                </c:pt>
                <c:pt idx="26682">
                  <c:v>9.2645832999987761</c:v>
                </c:pt>
                <c:pt idx="26683">
                  <c:v>9.2649305000013555</c:v>
                </c:pt>
                <c:pt idx="26684">
                  <c:v>9.2652776999966591</c:v>
                </c:pt>
                <c:pt idx="26685">
                  <c:v>9.265625</c:v>
                </c:pt>
                <c:pt idx="26686">
                  <c:v>9.2659721999953035</c:v>
                </c:pt>
                <c:pt idx="26687">
                  <c:v>9.266319399997883</c:v>
                </c:pt>
                <c:pt idx="26688">
                  <c:v>9.2666666000004625</c:v>
                </c:pt>
                <c:pt idx="26689">
                  <c:v>9.2670138999965275</c:v>
                </c:pt>
                <c:pt idx="26690">
                  <c:v>9.267361099999107</c:v>
                </c:pt>
                <c:pt idx="26691">
                  <c:v>9.2677083000016864</c:v>
                </c:pt>
                <c:pt idx="26692">
                  <c:v>9.26805549999699</c:v>
                </c:pt>
                <c:pt idx="26693">
                  <c:v>9.2684026999995694</c:v>
                </c:pt>
                <c:pt idx="26694">
                  <c:v>9.2687499999956344</c:v>
                </c:pt>
                <c:pt idx="26695">
                  <c:v>9.2690971999982139</c:v>
                </c:pt>
                <c:pt idx="26696">
                  <c:v>9.2694444000007934</c:v>
                </c:pt>
                <c:pt idx="26697">
                  <c:v>9.2697915999960969</c:v>
                </c:pt>
                <c:pt idx="26698">
                  <c:v>9.2701388999994379</c:v>
                </c:pt>
                <c:pt idx="26699">
                  <c:v>9.2704861000020173</c:v>
                </c:pt>
                <c:pt idx="26700">
                  <c:v>9.2708332999973209</c:v>
                </c:pt>
                <c:pt idx="26701">
                  <c:v>9.2711804999999003</c:v>
                </c:pt>
                <c:pt idx="26702">
                  <c:v>9.2715276999952039</c:v>
                </c:pt>
                <c:pt idx="26703">
                  <c:v>9.2718749999985448</c:v>
                </c:pt>
                <c:pt idx="26704">
                  <c:v>9.2722222000011243</c:v>
                </c:pt>
                <c:pt idx="26705">
                  <c:v>9.2725693999964278</c:v>
                </c:pt>
                <c:pt idx="26706">
                  <c:v>9.2729165999990073</c:v>
                </c:pt>
                <c:pt idx="26707">
                  <c:v>9.2732639000023482</c:v>
                </c:pt>
                <c:pt idx="26708">
                  <c:v>9.2736110999976518</c:v>
                </c:pt>
                <c:pt idx="26709">
                  <c:v>9.2739583000002312</c:v>
                </c:pt>
                <c:pt idx="26710">
                  <c:v>9.2743054999955348</c:v>
                </c:pt>
                <c:pt idx="26711">
                  <c:v>9.2746526999981143</c:v>
                </c:pt>
                <c:pt idx="26712">
                  <c:v>9.2750000000014552</c:v>
                </c:pt>
                <c:pt idx="26713">
                  <c:v>9.2753471999967587</c:v>
                </c:pt>
                <c:pt idx="26714">
                  <c:v>9.2756943999993382</c:v>
                </c:pt>
                <c:pt idx="26715">
                  <c:v>9.2760416000019177</c:v>
                </c:pt>
                <c:pt idx="26716">
                  <c:v>9.2763888999979827</c:v>
                </c:pt>
                <c:pt idx="26717">
                  <c:v>9.2767361000005621</c:v>
                </c:pt>
                <c:pt idx="26718">
                  <c:v>9.2770832999958657</c:v>
                </c:pt>
                <c:pt idx="26719">
                  <c:v>9.2774304999984452</c:v>
                </c:pt>
                <c:pt idx="26720">
                  <c:v>9.2777777000010246</c:v>
                </c:pt>
                <c:pt idx="26721">
                  <c:v>9.2781249999970896</c:v>
                </c:pt>
                <c:pt idx="26722">
                  <c:v>9.2784721999996691</c:v>
                </c:pt>
                <c:pt idx="26723">
                  <c:v>9.2788194000022486</c:v>
                </c:pt>
                <c:pt idx="26724">
                  <c:v>9.2791665999975521</c:v>
                </c:pt>
                <c:pt idx="26725">
                  <c:v>9.279513900000893</c:v>
                </c:pt>
                <c:pt idx="26726">
                  <c:v>9.2798610999961966</c:v>
                </c:pt>
                <c:pt idx="26727">
                  <c:v>9.2802082999987761</c:v>
                </c:pt>
                <c:pt idx="26728">
                  <c:v>9.2805555000013555</c:v>
                </c:pt>
                <c:pt idx="26729">
                  <c:v>9.2809026999966591</c:v>
                </c:pt>
                <c:pt idx="26730">
                  <c:v>9.28125</c:v>
                </c:pt>
                <c:pt idx="26731">
                  <c:v>9.2815971999953035</c:v>
                </c:pt>
                <c:pt idx="26732">
                  <c:v>9.281944399997883</c:v>
                </c:pt>
                <c:pt idx="26733">
                  <c:v>9.2822916000004625</c:v>
                </c:pt>
                <c:pt idx="26734">
                  <c:v>9.2826388999965275</c:v>
                </c:pt>
                <c:pt idx="26735">
                  <c:v>9.282986099999107</c:v>
                </c:pt>
                <c:pt idx="26736">
                  <c:v>9.2833333000016864</c:v>
                </c:pt>
                <c:pt idx="26737">
                  <c:v>9.28368049999699</c:v>
                </c:pt>
                <c:pt idx="26738">
                  <c:v>9.2840276999995694</c:v>
                </c:pt>
                <c:pt idx="26739">
                  <c:v>9.2843749999956344</c:v>
                </c:pt>
                <c:pt idx="26740">
                  <c:v>9.2847221999982139</c:v>
                </c:pt>
                <c:pt idx="26741">
                  <c:v>9.2850694000007934</c:v>
                </c:pt>
                <c:pt idx="26742">
                  <c:v>9.2854165999960969</c:v>
                </c:pt>
                <c:pt idx="26743">
                  <c:v>9.2857638999994379</c:v>
                </c:pt>
                <c:pt idx="26744">
                  <c:v>9.2861111000020173</c:v>
                </c:pt>
                <c:pt idx="26745">
                  <c:v>9.2864582999973209</c:v>
                </c:pt>
                <c:pt idx="26746">
                  <c:v>9.2868054999999003</c:v>
                </c:pt>
                <c:pt idx="26747">
                  <c:v>9.2871526999952039</c:v>
                </c:pt>
                <c:pt idx="26748">
                  <c:v>9.2874999999985448</c:v>
                </c:pt>
                <c:pt idx="26749">
                  <c:v>9.2878472000011243</c:v>
                </c:pt>
                <c:pt idx="26750">
                  <c:v>9.2881943999964278</c:v>
                </c:pt>
                <c:pt idx="26751">
                  <c:v>9.2885415999990073</c:v>
                </c:pt>
                <c:pt idx="26752">
                  <c:v>9.2888889000023482</c:v>
                </c:pt>
                <c:pt idx="26753">
                  <c:v>9.2892360999976518</c:v>
                </c:pt>
                <c:pt idx="26754">
                  <c:v>9.2895833000002312</c:v>
                </c:pt>
                <c:pt idx="26755">
                  <c:v>9.2899304999955348</c:v>
                </c:pt>
                <c:pt idx="26756">
                  <c:v>9.2902776999981143</c:v>
                </c:pt>
                <c:pt idx="26757">
                  <c:v>9.2906250000014552</c:v>
                </c:pt>
                <c:pt idx="26758">
                  <c:v>9.2909721999967587</c:v>
                </c:pt>
                <c:pt idx="26759">
                  <c:v>9.2913193999993382</c:v>
                </c:pt>
                <c:pt idx="26760">
                  <c:v>9.2916666000019177</c:v>
                </c:pt>
                <c:pt idx="26761">
                  <c:v>9.2920138999979827</c:v>
                </c:pt>
                <c:pt idx="26762">
                  <c:v>9.2923611000005621</c:v>
                </c:pt>
                <c:pt idx="26763">
                  <c:v>9.2927082999958657</c:v>
                </c:pt>
                <c:pt idx="26764">
                  <c:v>9.2930554999984452</c:v>
                </c:pt>
                <c:pt idx="26765">
                  <c:v>9.2934027000010246</c:v>
                </c:pt>
                <c:pt idx="26766">
                  <c:v>9.2937499999970896</c:v>
                </c:pt>
                <c:pt idx="26767">
                  <c:v>9.2940971999996691</c:v>
                </c:pt>
                <c:pt idx="26768">
                  <c:v>9.2944444000022486</c:v>
                </c:pt>
                <c:pt idx="26769">
                  <c:v>9.2947915999975521</c:v>
                </c:pt>
                <c:pt idx="26770">
                  <c:v>9.295138900000893</c:v>
                </c:pt>
                <c:pt idx="26771">
                  <c:v>9.2954860999961966</c:v>
                </c:pt>
                <c:pt idx="26772">
                  <c:v>9.2958332999987761</c:v>
                </c:pt>
                <c:pt idx="26773">
                  <c:v>9.2961805000013555</c:v>
                </c:pt>
                <c:pt idx="26774">
                  <c:v>9.2965276999966591</c:v>
                </c:pt>
                <c:pt idx="26775">
                  <c:v>9.296875</c:v>
                </c:pt>
                <c:pt idx="26776">
                  <c:v>9.2972221999953035</c:v>
                </c:pt>
                <c:pt idx="26777">
                  <c:v>9.297569399997883</c:v>
                </c:pt>
                <c:pt idx="26778">
                  <c:v>9.2979166000004625</c:v>
                </c:pt>
                <c:pt idx="26779">
                  <c:v>9.2982638999965275</c:v>
                </c:pt>
                <c:pt idx="26780">
                  <c:v>9.298611099999107</c:v>
                </c:pt>
                <c:pt idx="26781">
                  <c:v>9.2989583000016864</c:v>
                </c:pt>
                <c:pt idx="26782">
                  <c:v>9.29930549999699</c:v>
                </c:pt>
                <c:pt idx="26783">
                  <c:v>9.2996526999995694</c:v>
                </c:pt>
                <c:pt idx="26784">
                  <c:v>9.2999999999956344</c:v>
                </c:pt>
                <c:pt idx="26785">
                  <c:v>9.3003471999982139</c:v>
                </c:pt>
                <c:pt idx="26786">
                  <c:v>9.3006944000007934</c:v>
                </c:pt>
                <c:pt idx="26787">
                  <c:v>9.3010415999960969</c:v>
                </c:pt>
                <c:pt idx="26788">
                  <c:v>9.3013888999994379</c:v>
                </c:pt>
                <c:pt idx="26789">
                  <c:v>9.3017361000020173</c:v>
                </c:pt>
                <c:pt idx="26790">
                  <c:v>9.3020832999973209</c:v>
                </c:pt>
                <c:pt idx="26791">
                  <c:v>9.3024304999999003</c:v>
                </c:pt>
                <c:pt idx="26792">
                  <c:v>9.3027776999952039</c:v>
                </c:pt>
                <c:pt idx="26793">
                  <c:v>9.3031249999985448</c:v>
                </c:pt>
                <c:pt idx="26794">
                  <c:v>9.3034722000011243</c:v>
                </c:pt>
                <c:pt idx="26795">
                  <c:v>9.3038193999964278</c:v>
                </c:pt>
                <c:pt idx="26796">
                  <c:v>9.3041665999990073</c:v>
                </c:pt>
                <c:pt idx="26797">
                  <c:v>9.3045139000023482</c:v>
                </c:pt>
                <c:pt idx="26798">
                  <c:v>9.3048610999976518</c:v>
                </c:pt>
                <c:pt idx="26799">
                  <c:v>9.3052083000002312</c:v>
                </c:pt>
                <c:pt idx="26800">
                  <c:v>9.3055554999955348</c:v>
                </c:pt>
                <c:pt idx="26801">
                  <c:v>9.3059026999981143</c:v>
                </c:pt>
                <c:pt idx="26802">
                  <c:v>9.3062500000014552</c:v>
                </c:pt>
                <c:pt idx="26803">
                  <c:v>9.3065971999967587</c:v>
                </c:pt>
                <c:pt idx="26804">
                  <c:v>9.3069443999993382</c:v>
                </c:pt>
                <c:pt idx="26805">
                  <c:v>9.3072916000019177</c:v>
                </c:pt>
                <c:pt idx="26806">
                  <c:v>9.3076388999979827</c:v>
                </c:pt>
                <c:pt idx="26807">
                  <c:v>9.3079861000005621</c:v>
                </c:pt>
                <c:pt idx="26808">
                  <c:v>9.3083332999958657</c:v>
                </c:pt>
                <c:pt idx="26809">
                  <c:v>9.3086804999984452</c:v>
                </c:pt>
                <c:pt idx="26810">
                  <c:v>9.3090277000010246</c:v>
                </c:pt>
                <c:pt idx="26811">
                  <c:v>9.3093749999970896</c:v>
                </c:pt>
                <c:pt idx="26812">
                  <c:v>9.3097221999996691</c:v>
                </c:pt>
                <c:pt idx="26813">
                  <c:v>9.3100694000022486</c:v>
                </c:pt>
                <c:pt idx="26814">
                  <c:v>9.3104165999975521</c:v>
                </c:pt>
                <c:pt idx="26815">
                  <c:v>9.310763900000893</c:v>
                </c:pt>
                <c:pt idx="26816">
                  <c:v>9.3111110999961966</c:v>
                </c:pt>
                <c:pt idx="26817">
                  <c:v>9.3114582999987761</c:v>
                </c:pt>
                <c:pt idx="26818">
                  <c:v>9.3118055000013555</c:v>
                </c:pt>
                <c:pt idx="26819">
                  <c:v>9.3121526999966591</c:v>
                </c:pt>
                <c:pt idx="26820">
                  <c:v>9.3125</c:v>
                </c:pt>
                <c:pt idx="26821">
                  <c:v>9.3128471999953035</c:v>
                </c:pt>
                <c:pt idx="26822">
                  <c:v>9.313194399997883</c:v>
                </c:pt>
                <c:pt idx="26823">
                  <c:v>9.3135416000004625</c:v>
                </c:pt>
                <c:pt idx="26824">
                  <c:v>9.3138888999965275</c:v>
                </c:pt>
                <c:pt idx="26825">
                  <c:v>9.314236099999107</c:v>
                </c:pt>
                <c:pt idx="26826">
                  <c:v>9.3145833000016864</c:v>
                </c:pt>
                <c:pt idx="26827">
                  <c:v>9.31493049999699</c:v>
                </c:pt>
                <c:pt idx="26828">
                  <c:v>9.3152776999995694</c:v>
                </c:pt>
                <c:pt idx="26829">
                  <c:v>9.3156249999956344</c:v>
                </c:pt>
                <c:pt idx="26830">
                  <c:v>9.3159721999982139</c:v>
                </c:pt>
                <c:pt idx="26831">
                  <c:v>9.3163194000007934</c:v>
                </c:pt>
                <c:pt idx="26832">
                  <c:v>9.3166665999960969</c:v>
                </c:pt>
                <c:pt idx="26833">
                  <c:v>9.3170138999994379</c:v>
                </c:pt>
                <c:pt idx="26834">
                  <c:v>9.3173611000020173</c:v>
                </c:pt>
                <c:pt idx="26835">
                  <c:v>9.3177082999973209</c:v>
                </c:pt>
                <c:pt idx="26836">
                  <c:v>9.3180554999999003</c:v>
                </c:pt>
                <c:pt idx="26837">
                  <c:v>9.3184026999952039</c:v>
                </c:pt>
                <c:pt idx="26838">
                  <c:v>9.3187499999985448</c:v>
                </c:pt>
                <c:pt idx="26839">
                  <c:v>9.3190972000011243</c:v>
                </c:pt>
                <c:pt idx="26840">
                  <c:v>9.3194443999964278</c:v>
                </c:pt>
                <c:pt idx="26841">
                  <c:v>9.3197915999990073</c:v>
                </c:pt>
                <c:pt idx="26842">
                  <c:v>9.3201389000023482</c:v>
                </c:pt>
                <c:pt idx="26843">
                  <c:v>9.3204860999976518</c:v>
                </c:pt>
                <c:pt idx="26844">
                  <c:v>9.3208333000002312</c:v>
                </c:pt>
                <c:pt idx="26845">
                  <c:v>9.3211804999955348</c:v>
                </c:pt>
                <c:pt idx="26846">
                  <c:v>9.3215276999981143</c:v>
                </c:pt>
                <c:pt idx="26847">
                  <c:v>9.3218750000014552</c:v>
                </c:pt>
                <c:pt idx="26848">
                  <c:v>9.3222221999967587</c:v>
                </c:pt>
                <c:pt idx="26849">
                  <c:v>9.3225693999993382</c:v>
                </c:pt>
                <c:pt idx="26850">
                  <c:v>9.3229166000019177</c:v>
                </c:pt>
                <c:pt idx="26851">
                  <c:v>9.3232638999979827</c:v>
                </c:pt>
                <c:pt idx="26852">
                  <c:v>9.3236111000005621</c:v>
                </c:pt>
                <c:pt idx="26853">
                  <c:v>9.3239582999958657</c:v>
                </c:pt>
                <c:pt idx="26854">
                  <c:v>9.3243054999984452</c:v>
                </c:pt>
                <c:pt idx="26855">
                  <c:v>9.3246527000010246</c:v>
                </c:pt>
                <c:pt idx="26856">
                  <c:v>9.3249999999970896</c:v>
                </c:pt>
                <c:pt idx="26857">
                  <c:v>9.3253471999996691</c:v>
                </c:pt>
                <c:pt idx="26858">
                  <c:v>9.3256944000022486</c:v>
                </c:pt>
                <c:pt idx="26859">
                  <c:v>9.3260415999975521</c:v>
                </c:pt>
                <c:pt idx="26860">
                  <c:v>9.326388900000893</c:v>
                </c:pt>
                <c:pt idx="26861">
                  <c:v>9.3267360999961966</c:v>
                </c:pt>
                <c:pt idx="26862">
                  <c:v>9.3270832999987761</c:v>
                </c:pt>
                <c:pt idx="26863">
                  <c:v>9.3274305000013555</c:v>
                </c:pt>
                <c:pt idx="26864">
                  <c:v>9.3277776999966591</c:v>
                </c:pt>
                <c:pt idx="26865">
                  <c:v>9.328125</c:v>
                </c:pt>
                <c:pt idx="26866">
                  <c:v>9.3284721999953035</c:v>
                </c:pt>
                <c:pt idx="26867">
                  <c:v>9.328819399997883</c:v>
                </c:pt>
                <c:pt idx="26868">
                  <c:v>9.3291666000004625</c:v>
                </c:pt>
                <c:pt idx="26869">
                  <c:v>9.3295138999965275</c:v>
                </c:pt>
                <c:pt idx="26870">
                  <c:v>9.329861099999107</c:v>
                </c:pt>
                <c:pt idx="26871">
                  <c:v>9.3302083000016864</c:v>
                </c:pt>
                <c:pt idx="26872">
                  <c:v>9.33055549999699</c:v>
                </c:pt>
                <c:pt idx="26873">
                  <c:v>9.3309026999995694</c:v>
                </c:pt>
                <c:pt idx="26874">
                  <c:v>9.3312499999956344</c:v>
                </c:pt>
                <c:pt idx="26875">
                  <c:v>9.3315971999982139</c:v>
                </c:pt>
                <c:pt idx="26876">
                  <c:v>9.3319444000007934</c:v>
                </c:pt>
                <c:pt idx="26877">
                  <c:v>9.3322915999960969</c:v>
                </c:pt>
                <c:pt idx="26878">
                  <c:v>9.3326388999994379</c:v>
                </c:pt>
                <c:pt idx="26879">
                  <c:v>9.3329861000020173</c:v>
                </c:pt>
                <c:pt idx="26880">
                  <c:v>9.3333332999973209</c:v>
                </c:pt>
                <c:pt idx="26881">
                  <c:v>9.3336804999999003</c:v>
                </c:pt>
                <c:pt idx="26882">
                  <c:v>9.3340276999952039</c:v>
                </c:pt>
                <c:pt idx="26883">
                  <c:v>9.3343749999985448</c:v>
                </c:pt>
                <c:pt idx="26884">
                  <c:v>9.3347222000011243</c:v>
                </c:pt>
                <c:pt idx="26885">
                  <c:v>9.3350693999964278</c:v>
                </c:pt>
                <c:pt idx="26886">
                  <c:v>9.3354165999990073</c:v>
                </c:pt>
                <c:pt idx="26887">
                  <c:v>9.3357639000023482</c:v>
                </c:pt>
                <c:pt idx="26888">
                  <c:v>9.3361110999976518</c:v>
                </c:pt>
                <c:pt idx="26889">
                  <c:v>9.3364583000002312</c:v>
                </c:pt>
                <c:pt idx="26890">
                  <c:v>9.3368054999955348</c:v>
                </c:pt>
                <c:pt idx="26891">
                  <c:v>9.3371526999981143</c:v>
                </c:pt>
                <c:pt idx="26892">
                  <c:v>9.3375000000014552</c:v>
                </c:pt>
                <c:pt idx="26893">
                  <c:v>9.3378471999967587</c:v>
                </c:pt>
                <c:pt idx="26894">
                  <c:v>9.3381943999993382</c:v>
                </c:pt>
                <c:pt idx="26895">
                  <c:v>9.3385416000019177</c:v>
                </c:pt>
                <c:pt idx="26896">
                  <c:v>9.3388888999979827</c:v>
                </c:pt>
                <c:pt idx="26897">
                  <c:v>9.3392361000005621</c:v>
                </c:pt>
                <c:pt idx="26898">
                  <c:v>9.3395832999958657</c:v>
                </c:pt>
                <c:pt idx="26899">
                  <c:v>9.3399304999984452</c:v>
                </c:pt>
                <c:pt idx="26900">
                  <c:v>9.3402777000010246</c:v>
                </c:pt>
                <c:pt idx="26901">
                  <c:v>9.3406249999970896</c:v>
                </c:pt>
                <c:pt idx="26902">
                  <c:v>9.3409721999996691</c:v>
                </c:pt>
                <c:pt idx="26903">
                  <c:v>9.3413194000022486</c:v>
                </c:pt>
                <c:pt idx="26904">
                  <c:v>9.3416665999975521</c:v>
                </c:pt>
                <c:pt idx="26905">
                  <c:v>9.342013900000893</c:v>
                </c:pt>
                <c:pt idx="26906">
                  <c:v>9.3423610999961966</c:v>
                </c:pt>
                <c:pt idx="26907">
                  <c:v>9.3427082999987761</c:v>
                </c:pt>
                <c:pt idx="26908">
                  <c:v>9.3430555000013555</c:v>
                </c:pt>
                <c:pt idx="26909">
                  <c:v>9.3434026999966591</c:v>
                </c:pt>
                <c:pt idx="26910">
                  <c:v>9.34375</c:v>
                </c:pt>
                <c:pt idx="26911">
                  <c:v>9.3440971999953035</c:v>
                </c:pt>
                <c:pt idx="26912">
                  <c:v>9.344444399997883</c:v>
                </c:pt>
                <c:pt idx="26913">
                  <c:v>9.3447916000004625</c:v>
                </c:pt>
                <c:pt idx="26914">
                  <c:v>9.3451388999965275</c:v>
                </c:pt>
                <c:pt idx="26915">
                  <c:v>9.345486099999107</c:v>
                </c:pt>
                <c:pt idx="26916">
                  <c:v>9.3458333000016864</c:v>
                </c:pt>
                <c:pt idx="26917">
                  <c:v>9.34618049999699</c:v>
                </c:pt>
                <c:pt idx="26918">
                  <c:v>9.3465276999995694</c:v>
                </c:pt>
                <c:pt idx="26919">
                  <c:v>9.3468749999956344</c:v>
                </c:pt>
                <c:pt idx="26920">
                  <c:v>9.3472221999982139</c:v>
                </c:pt>
                <c:pt idx="26921">
                  <c:v>9.3475694000007934</c:v>
                </c:pt>
                <c:pt idx="26922">
                  <c:v>9.3479165999960969</c:v>
                </c:pt>
                <c:pt idx="26923">
                  <c:v>9.3482638999994379</c:v>
                </c:pt>
                <c:pt idx="26924">
                  <c:v>9.3486111000020173</c:v>
                </c:pt>
                <c:pt idx="26925">
                  <c:v>9.3489582999973209</c:v>
                </c:pt>
                <c:pt idx="26926">
                  <c:v>9.3493054999999003</c:v>
                </c:pt>
                <c:pt idx="26927">
                  <c:v>9.3496526999952039</c:v>
                </c:pt>
                <c:pt idx="26928">
                  <c:v>9.3499999999985448</c:v>
                </c:pt>
                <c:pt idx="26929">
                  <c:v>9.3503472000011243</c:v>
                </c:pt>
                <c:pt idx="26930">
                  <c:v>9.3506943999964278</c:v>
                </c:pt>
                <c:pt idx="26931">
                  <c:v>9.3510415999990073</c:v>
                </c:pt>
                <c:pt idx="26932">
                  <c:v>9.3513889000023482</c:v>
                </c:pt>
                <c:pt idx="26933">
                  <c:v>9.3517360999976518</c:v>
                </c:pt>
                <c:pt idx="26934">
                  <c:v>9.3520833000002312</c:v>
                </c:pt>
                <c:pt idx="26935">
                  <c:v>9.3524304999955348</c:v>
                </c:pt>
                <c:pt idx="26936">
                  <c:v>9.3527776999981143</c:v>
                </c:pt>
                <c:pt idx="26937">
                  <c:v>9.3531250000014552</c:v>
                </c:pt>
                <c:pt idx="26938">
                  <c:v>9.3534721999967587</c:v>
                </c:pt>
                <c:pt idx="26939">
                  <c:v>9.3538193999993382</c:v>
                </c:pt>
                <c:pt idx="26940">
                  <c:v>9.3541666000019177</c:v>
                </c:pt>
                <c:pt idx="26941">
                  <c:v>9.3545138999979827</c:v>
                </c:pt>
                <c:pt idx="26942">
                  <c:v>9.3548611000005621</c:v>
                </c:pt>
                <c:pt idx="26943">
                  <c:v>9.3552082999958657</c:v>
                </c:pt>
                <c:pt idx="26944">
                  <c:v>9.3555554999984452</c:v>
                </c:pt>
                <c:pt idx="26945">
                  <c:v>9.3559027000010246</c:v>
                </c:pt>
                <c:pt idx="26946">
                  <c:v>9.3562499999970896</c:v>
                </c:pt>
                <c:pt idx="26947">
                  <c:v>9.3565971999996691</c:v>
                </c:pt>
                <c:pt idx="26948">
                  <c:v>9.3569444000022486</c:v>
                </c:pt>
                <c:pt idx="26949">
                  <c:v>9.3572915999975521</c:v>
                </c:pt>
                <c:pt idx="26950">
                  <c:v>9.357638900000893</c:v>
                </c:pt>
                <c:pt idx="26951">
                  <c:v>9.3579860999961966</c:v>
                </c:pt>
                <c:pt idx="26952">
                  <c:v>9.3583332999987761</c:v>
                </c:pt>
                <c:pt idx="26953">
                  <c:v>9.3586805000013555</c:v>
                </c:pt>
                <c:pt idx="26954">
                  <c:v>9.3590276999966591</c:v>
                </c:pt>
                <c:pt idx="26955">
                  <c:v>9.359375</c:v>
                </c:pt>
                <c:pt idx="26956">
                  <c:v>9.3597221999953035</c:v>
                </c:pt>
                <c:pt idx="26957">
                  <c:v>9.360069399997883</c:v>
                </c:pt>
                <c:pt idx="26958">
                  <c:v>9.3604166000004625</c:v>
                </c:pt>
                <c:pt idx="26959">
                  <c:v>9.3607638999965275</c:v>
                </c:pt>
                <c:pt idx="26960">
                  <c:v>9.361111099999107</c:v>
                </c:pt>
                <c:pt idx="26961">
                  <c:v>9.3614583000016864</c:v>
                </c:pt>
                <c:pt idx="26962">
                  <c:v>9.36180549999699</c:v>
                </c:pt>
                <c:pt idx="26963">
                  <c:v>9.3621526999995694</c:v>
                </c:pt>
                <c:pt idx="26964">
                  <c:v>9.3624999999956344</c:v>
                </c:pt>
                <c:pt idx="26965">
                  <c:v>9.3628471999982139</c:v>
                </c:pt>
                <c:pt idx="26966">
                  <c:v>9.3631944000007934</c:v>
                </c:pt>
                <c:pt idx="26967">
                  <c:v>9.3635415999960969</c:v>
                </c:pt>
                <c:pt idx="26968">
                  <c:v>9.3638888999994379</c:v>
                </c:pt>
                <c:pt idx="26969">
                  <c:v>9.3642361000020173</c:v>
                </c:pt>
                <c:pt idx="26970">
                  <c:v>9.3645832999973209</c:v>
                </c:pt>
                <c:pt idx="26971">
                  <c:v>9.3649304999999003</c:v>
                </c:pt>
                <c:pt idx="26972">
                  <c:v>9.3652776999952039</c:v>
                </c:pt>
                <c:pt idx="26973">
                  <c:v>9.3656249999985448</c:v>
                </c:pt>
                <c:pt idx="26974">
                  <c:v>9.3659722000011243</c:v>
                </c:pt>
                <c:pt idx="26975">
                  <c:v>9.3663193999964278</c:v>
                </c:pt>
                <c:pt idx="26976">
                  <c:v>9.3666665999990073</c:v>
                </c:pt>
                <c:pt idx="26977">
                  <c:v>9.3670139000023482</c:v>
                </c:pt>
                <c:pt idx="26978">
                  <c:v>9.3673610999976518</c:v>
                </c:pt>
                <c:pt idx="26979">
                  <c:v>9.3677083000002312</c:v>
                </c:pt>
                <c:pt idx="26980">
                  <c:v>9.3680554999955348</c:v>
                </c:pt>
                <c:pt idx="26981">
                  <c:v>9.3684026999981143</c:v>
                </c:pt>
                <c:pt idx="26982">
                  <c:v>9.3687500000014552</c:v>
                </c:pt>
                <c:pt idx="26983">
                  <c:v>9.3690971999967587</c:v>
                </c:pt>
                <c:pt idx="26984">
                  <c:v>9.3694443999993382</c:v>
                </c:pt>
                <c:pt idx="26985">
                  <c:v>9.3697916000019177</c:v>
                </c:pt>
                <c:pt idx="26986">
                  <c:v>9.3701388999979827</c:v>
                </c:pt>
                <c:pt idx="26987">
                  <c:v>9.3704861000005621</c:v>
                </c:pt>
                <c:pt idx="26988">
                  <c:v>9.3708332999958657</c:v>
                </c:pt>
                <c:pt idx="26989">
                  <c:v>9.3711804999984452</c:v>
                </c:pt>
                <c:pt idx="26990">
                  <c:v>9.3715277000010246</c:v>
                </c:pt>
                <c:pt idx="26991">
                  <c:v>9.3718749999970896</c:v>
                </c:pt>
                <c:pt idx="26992">
                  <c:v>9.3722221999996691</c:v>
                </c:pt>
                <c:pt idx="26993">
                  <c:v>9.3725694000022486</c:v>
                </c:pt>
                <c:pt idx="26994">
                  <c:v>9.3729165999975521</c:v>
                </c:pt>
                <c:pt idx="26995">
                  <c:v>9.373263900000893</c:v>
                </c:pt>
                <c:pt idx="26996">
                  <c:v>9.3736110999961966</c:v>
                </c:pt>
                <c:pt idx="26997">
                  <c:v>9.3739582999987761</c:v>
                </c:pt>
                <c:pt idx="26998">
                  <c:v>9.3743055000013555</c:v>
                </c:pt>
                <c:pt idx="26999">
                  <c:v>9.3746526999966591</c:v>
                </c:pt>
                <c:pt idx="27000">
                  <c:v>9.375</c:v>
                </c:pt>
                <c:pt idx="27001">
                  <c:v>9.3753471999953035</c:v>
                </c:pt>
                <c:pt idx="27002">
                  <c:v>9.375694399997883</c:v>
                </c:pt>
                <c:pt idx="27003">
                  <c:v>9.3760416000004625</c:v>
                </c:pt>
                <c:pt idx="27004">
                  <c:v>9.3763888999965275</c:v>
                </c:pt>
                <c:pt idx="27005">
                  <c:v>9.376736099999107</c:v>
                </c:pt>
                <c:pt idx="27006">
                  <c:v>9.3770833000016864</c:v>
                </c:pt>
                <c:pt idx="27007">
                  <c:v>9.37743049999699</c:v>
                </c:pt>
                <c:pt idx="27008">
                  <c:v>9.3777776999995694</c:v>
                </c:pt>
                <c:pt idx="27009">
                  <c:v>9.3781249999956344</c:v>
                </c:pt>
                <c:pt idx="27010">
                  <c:v>9.3784721999982139</c:v>
                </c:pt>
                <c:pt idx="27011">
                  <c:v>9.3788194000007934</c:v>
                </c:pt>
                <c:pt idx="27012">
                  <c:v>9.3791665999960969</c:v>
                </c:pt>
                <c:pt idx="27013">
                  <c:v>9.3795138999994379</c:v>
                </c:pt>
                <c:pt idx="27014">
                  <c:v>9.3798611000020173</c:v>
                </c:pt>
                <c:pt idx="27015">
                  <c:v>9.3802082999973209</c:v>
                </c:pt>
                <c:pt idx="27016">
                  <c:v>9.3805554999999003</c:v>
                </c:pt>
                <c:pt idx="27017">
                  <c:v>9.3809026999952039</c:v>
                </c:pt>
                <c:pt idx="27018">
                  <c:v>9.3812499999985448</c:v>
                </c:pt>
                <c:pt idx="27019">
                  <c:v>9.3815972000011243</c:v>
                </c:pt>
                <c:pt idx="27020">
                  <c:v>9.3819443999964278</c:v>
                </c:pt>
                <c:pt idx="27021">
                  <c:v>9.3822915999990073</c:v>
                </c:pt>
                <c:pt idx="27022">
                  <c:v>9.3826389000023482</c:v>
                </c:pt>
                <c:pt idx="27023">
                  <c:v>9.3829860999976518</c:v>
                </c:pt>
                <c:pt idx="27024">
                  <c:v>9.3833333000002312</c:v>
                </c:pt>
                <c:pt idx="27025">
                  <c:v>9.3836804999955348</c:v>
                </c:pt>
                <c:pt idx="27026">
                  <c:v>9.3840276999981143</c:v>
                </c:pt>
                <c:pt idx="27027">
                  <c:v>9.3843750000014552</c:v>
                </c:pt>
                <c:pt idx="27028">
                  <c:v>9.3847221999967587</c:v>
                </c:pt>
                <c:pt idx="27029">
                  <c:v>9.3850693999993382</c:v>
                </c:pt>
                <c:pt idx="27030">
                  <c:v>9.3854166000019177</c:v>
                </c:pt>
                <c:pt idx="27031">
                  <c:v>9.3857638999979827</c:v>
                </c:pt>
                <c:pt idx="27032">
                  <c:v>9.3861111000005621</c:v>
                </c:pt>
                <c:pt idx="27033">
                  <c:v>9.3864582999958657</c:v>
                </c:pt>
                <c:pt idx="27034">
                  <c:v>9.3868054999984452</c:v>
                </c:pt>
                <c:pt idx="27035">
                  <c:v>9.3871527000010246</c:v>
                </c:pt>
                <c:pt idx="27036">
                  <c:v>9.3874999999970896</c:v>
                </c:pt>
                <c:pt idx="27037">
                  <c:v>9.3878471999996691</c:v>
                </c:pt>
                <c:pt idx="27038">
                  <c:v>9.3881944000022486</c:v>
                </c:pt>
                <c:pt idx="27039">
                  <c:v>9.3885415999975521</c:v>
                </c:pt>
                <c:pt idx="27040">
                  <c:v>9.388888900000893</c:v>
                </c:pt>
                <c:pt idx="27041">
                  <c:v>9.3892360999961966</c:v>
                </c:pt>
                <c:pt idx="27042">
                  <c:v>9.3895832999987761</c:v>
                </c:pt>
                <c:pt idx="27043">
                  <c:v>9.3899305000013555</c:v>
                </c:pt>
                <c:pt idx="27044">
                  <c:v>9.3902776999966591</c:v>
                </c:pt>
                <c:pt idx="27045">
                  <c:v>9.390625</c:v>
                </c:pt>
                <c:pt idx="27046">
                  <c:v>9.3909721999953035</c:v>
                </c:pt>
                <c:pt idx="27047">
                  <c:v>9.391319399997883</c:v>
                </c:pt>
                <c:pt idx="27048">
                  <c:v>9.3916666000004625</c:v>
                </c:pt>
                <c:pt idx="27049">
                  <c:v>9.3920138999965275</c:v>
                </c:pt>
                <c:pt idx="27050">
                  <c:v>9.392361099999107</c:v>
                </c:pt>
                <c:pt idx="27051">
                  <c:v>9.3927083000016864</c:v>
                </c:pt>
                <c:pt idx="27052">
                  <c:v>9.39305549999699</c:v>
                </c:pt>
                <c:pt idx="27053">
                  <c:v>9.3934026999995694</c:v>
                </c:pt>
                <c:pt idx="27054">
                  <c:v>9.3937499999956344</c:v>
                </c:pt>
                <c:pt idx="27055">
                  <c:v>9.3940971999982139</c:v>
                </c:pt>
                <c:pt idx="27056">
                  <c:v>9.3944444000007934</c:v>
                </c:pt>
                <c:pt idx="27057">
                  <c:v>9.3947915999960969</c:v>
                </c:pt>
                <c:pt idx="27058">
                  <c:v>9.3951388999994379</c:v>
                </c:pt>
                <c:pt idx="27059">
                  <c:v>9.3954861000020173</c:v>
                </c:pt>
                <c:pt idx="27060">
                  <c:v>9.3958332999973209</c:v>
                </c:pt>
                <c:pt idx="27061">
                  <c:v>9.3961804999999003</c:v>
                </c:pt>
                <c:pt idx="27062">
                  <c:v>9.3965276999952039</c:v>
                </c:pt>
                <c:pt idx="27063">
                  <c:v>9.3968749999985448</c:v>
                </c:pt>
                <c:pt idx="27064">
                  <c:v>9.3972222000011243</c:v>
                </c:pt>
                <c:pt idx="27065">
                  <c:v>9.3975693999964278</c:v>
                </c:pt>
                <c:pt idx="27066">
                  <c:v>9.3979165999990073</c:v>
                </c:pt>
                <c:pt idx="27067">
                  <c:v>9.3982639000023482</c:v>
                </c:pt>
                <c:pt idx="27068">
                  <c:v>9.3986110999976518</c:v>
                </c:pt>
                <c:pt idx="27069">
                  <c:v>9.3989583000002312</c:v>
                </c:pt>
                <c:pt idx="27070">
                  <c:v>9.3993054999955348</c:v>
                </c:pt>
                <c:pt idx="27071">
                  <c:v>9.3996526999981143</c:v>
                </c:pt>
                <c:pt idx="27072">
                  <c:v>9.4000000000014552</c:v>
                </c:pt>
                <c:pt idx="27073">
                  <c:v>9.4003471999967587</c:v>
                </c:pt>
                <c:pt idx="27074">
                  <c:v>9.4006943999993382</c:v>
                </c:pt>
                <c:pt idx="27075">
                  <c:v>9.4010416000019177</c:v>
                </c:pt>
                <c:pt idx="27076">
                  <c:v>9.4013888999979827</c:v>
                </c:pt>
                <c:pt idx="27077">
                  <c:v>9.4017361000005621</c:v>
                </c:pt>
                <c:pt idx="27078">
                  <c:v>9.4020832999958657</c:v>
                </c:pt>
                <c:pt idx="27079">
                  <c:v>9.4024304999984452</c:v>
                </c:pt>
                <c:pt idx="27080">
                  <c:v>9.4027777000010246</c:v>
                </c:pt>
                <c:pt idx="27081">
                  <c:v>9.4031249999970896</c:v>
                </c:pt>
                <c:pt idx="27082">
                  <c:v>9.4034721999996691</c:v>
                </c:pt>
                <c:pt idx="27083">
                  <c:v>9.4038194000022486</c:v>
                </c:pt>
                <c:pt idx="27084">
                  <c:v>9.4041665999975521</c:v>
                </c:pt>
                <c:pt idx="27085">
                  <c:v>9.404513900000893</c:v>
                </c:pt>
                <c:pt idx="27086">
                  <c:v>9.4048610999961966</c:v>
                </c:pt>
                <c:pt idx="27087">
                  <c:v>9.4052082999987761</c:v>
                </c:pt>
                <c:pt idx="27088">
                  <c:v>9.4055555000013555</c:v>
                </c:pt>
                <c:pt idx="27089">
                  <c:v>9.4059026999966591</c:v>
                </c:pt>
                <c:pt idx="27090">
                  <c:v>9.40625</c:v>
                </c:pt>
                <c:pt idx="27091">
                  <c:v>9.4065971999953035</c:v>
                </c:pt>
                <c:pt idx="27092">
                  <c:v>9.406944399997883</c:v>
                </c:pt>
                <c:pt idx="27093">
                  <c:v>9.4072916000004625</c:v>
                </c:pt>
                <c:pt idx="27094">
                  <c:v>9.4076388999965275</c:v>
                </c:pt>
                <c:pt idx="27095">
                  <c:v>9.407986099999107</c:v>
                </c:pt>
                <c:pt idx="27096">
                  <c:v>9.4083333000016864</c:v>
                </c:pt>
                <c:pt idx="27097">
                  <c:v>9.40868049999699</c:v>
                </c:pt>
                <c:pt idx="27098">
                  <c:v>9.4090276999995694</c:v>
                </c:pt>
                <c:pt idx="27099">
                  <c:v>9.4093749999956344</c:v>
                </c:pt>
                <c:pt idx="27100">
                  <c:v>9.4097221999982139</c:v>
                </c:pt>
                <c:pt idx="27101">
                  <c:v>9.4100694000007934</c:v>
                </c:pt>
                <c:pt idx="27102">
                  <c:v>9.4104165999960969</c:v>
                </c:pt>
                <c:pt idx="27103">
                  <c:v>9.4107638999994379</c:v>
                </c:pt>
                <c:pt idx="27104">
                  <c:v>9.4111111000020173</c:v>
                </c:pt>
                <c:pt idx="27105">
                  <c:v>9.4114582999973209</c:v>
                </c:pt>
                <c:pt idx="27106">
                  <c:v>9.4118054999999003</c:v>
                </c:pt>
                <c:pt idx="27107">
                  <c:v>9.4121526999952039</c:v>
                </c:pt>
                <c:pt idx="27108">
                  <c:v>9.4124999999985448</c:v>
                </c:pt>
                <c:pt idx="27109">
                  <c:v>9.4128472000011243</c:v>
                </c:pt>
                <c:pt idx="27110">
                  <c:v>9.4131943999964278</c:v>
                </c:pt>
                <c:pt idx="27111">
                  <c:v>9.4135415999990073</c:v>
                </c:pt>
                <c:pt idx="27112">
                  <c:v>9.4138889000023482</c:v>
                </c:pt>
                <c:pt idx="27113">
                  <c:v>9.4142360999976518</c:v>
                </c:pt>
                <c:pt idx="27114">
                  <c:v>9.4145833000002312</c:v>
                </c:pt>
                <c:pt idx="27115">
                  <c:v>9.4149304999955348</c:v>
                </c:pt>
                <c:pt idx="27116">
                  <c:v>9.4152776999981143</c:v>
                </c:pt>
                <c:pt idx="27117">
                  <c:v>9.4156250000014552</c:v>
                </c:pt>
                <c:pt idx="27118">
                  <c:v>9.4159721999967587</c:v>
                </c:pt>
                <c:pt idx="27119">
                  <c:v>9.4163193999993382</c:v>
                </c:pt>
                <c:pt idx="27120">
                  <c:v>9.4166666000019177</c:v>
                </c:pt>
                <c:pt idx="27121">
                  <c:v>9.4170138999979827</c:v>
                </c:pt>
                <c:pt idx="27122">
                  <c:v>9.4173611000005621</c:v>
                </c:pt>
                <c:pt idx="27123">
                  <c:v>9.4177082999958657</c:v>
                </c:pt>
                <c:pt idx="27124">
                  <c:v>9.4180554999984452</c:v>
                </c:pt>
                <c:pt idx="27125">
                  <c:v>9.4184027000010246</c:v>
                </c:pt>
                <c:pt idx="27126">
                  <c:v>9.4187499999970896</c:v>
                </c:pt>
                <c:pt idx="27127">
                  <c:v>9.4190971999996691</c:v>
                </c:pt>
                <c:pt idx="27128">
                  <c:v>9.4194444000022486</c:v>
                </c:pt>
                <c:pt idx="27129">
                  <c:v>9.4197915999975521</c:v>
                </c:pt>
                <c:pt idx="27130">
                  <c:v>9.420138900000893</c:v>
                </c:pt>
                <c:pt idx="27131">
                  <c:v>9.4204860999961966</c:v>
                </c:pt>
                <c:pt idx="27132">
                  <c:v>9.4208332999987761</c:v>
                </c:pt>
                <c:pt idx="27133">
                  <c:v>9.4211805000013555</c:v>
                </c:pt>
                <c:pt idx="27134">
                  <c:v>9.4215276999966591</c:v>
                </c:pt>
                <c:pt idx="27135">
                  <c:v>9.421875</c:v>
                </c:pt>
                <c:pt idx="27136">
                  <c:v>9.4222221999953035</c:v>
                </c:pt>
                <c:pt idx="27137">
                  <c:v>9.422569399997883</c:v>
                </c:pt>
                <c:pt idx="27138">
                  <c:v>9.4229166000004625</c:v>
                </c:pt>
                <c:pt idx="27139">
                  <c:v>9.4232638999965275</c:v>
                </c:pt>
                <c:pt idx="27140">
                  <c:v>9.423611099999107</c:v>
                </c:pt>
                <c:pt idx="27141">
                  <c:v>9.4239583000016864</c:v>
                </c:pt>
                <c:pt idx="27142">
                  <c:v>9.42430549999699</c:v>
                </c:pt>
                <c:pt idx="27143">
                  <c:v>9.4246526999995694</c:v>
                </c:pt>
                <c:pt idx="27144">
                  <c:v>9.4249999999956344</c:v>
                </c:pt>
                <c:pt idx="27145">
                  <c:v>9.4253471999982139</c:v>
                </c:pt>
                <c:pt idx="27146">
                  <c:v>9.4256944000007934</c:v>
                </c:pt>
                <c:pt idx="27147">
                  <c:v>9.4260415999960969</c:v>
                </c:pt>
                <c:pt idx="27148">
                  <c:v>9.4263888999994379</c:v>
                </c:pt>
                <c:pt idx="27149">
                  <c:v>9.4267361000020173</c:v>
                </c:pt>
                <c:pt idx="27150">
                  <c:v>9.4270832999973209</c:v>
                </c:pt>
                <c:pt idx="27151">
                  <c:v>9.4274304999999003</c:v>
                </c:pt>
                <c:pt idx="27152">
                  <c:v>9.4277776999952039</c:v>
                </c:pt>
                <c:pt idx="27153">
                  <c:v>9.4281249999985448</c:v>
                </c:pt>
                <c:pt idx="27154">
                  <c:v>9.4284722000011243</c:v>
                </c:pt>
                <c:pt idx="27155">
                  <c:v>9.4288193999964278</c:v>
                </c:pt>
                <c:pt idx="27156">
                  <c:v>9.4291665999990073</c:v>
                </c:pt>
                <c:pt idx="27157">
                  <c:v>9.4295139000023482</c:v>
                </c:pt>
                <c:pt idx="27158">
                  <c:v>9.4298610999976518</c:v>
                </c:pt>
                <c:pt idx="27159">
                  <c:v>9.4302083000002312</c:v>
                </c:pt>
                <c:pt idx="27160">
                  <c:v>9.4305554999955348</c:v>
                </c:pt>
                <c:pt idx="27161">
                  <c:v>9.4309026999981143</c:v>
                </c:pt>
                <c:pt idx="27162">
                  <c:v>9.4312500000014552</c:v>
                </c:pt>
                <c:pt idx="27163">
                  <c:v>9.4315971999967587</c:v>
                </c:pt>
                <c:pt idx="27164">
                  <c:v>9.4319443999993382</c:v>
                </c:pt>
                <c:pt idx="27165">
                  <c:v>9.4322916000019177</c:v>
                </c:pt>
                <c:pt idx="27166">
                  <c:v>9.4326388999979827</c:v>
                </c:pt>
                <c:pt idx="27167">
                  <c:v>9.4329861000005621</c:v>
                </c:pt>
                <c:pt idx="27168">
                  <c:v>9.4333332999958657</c:v>
                </c:pt>
                <c:pt idx="27169">
                  <c:v>9.4336804999984452</c:v>
                </c:pt>
                <c:pt idx="27170">
                  <c:v>9.4340277000010246</c:v>
                </c:pt>
                <c:pt idx="27171">
                  <c:v>9.4343749999970896</c:v>
                </c:pt>
                <c:pt idx="27172">
                  <c:v>9.4347221999996691</c:v>
                </c:pt>
                <c:pt idx="27173">
                  <c:v>9.4350694000022486</c:v>
                </c:pt>
                <c:pt idx="27174">
                  <c:v>9.4354165999975521</c:v>
                </c:pt>
                <c:pt idx="27175">
                  <c:v>9.435763900000893</c:v>
                </c:pt>
                <c:pt idx="27176">
                  <c:v>9.4361110999961966</c:v>
                </c:pt>
                <c:pt idx="27177">
                  <c:v>9.4364582999987761</c:v>
                </c:pt>
                <c:pt idx="27178">
                  <c:v>9.4368055000013555</c:v>
                </c:pt>
                <c:pt idx="27179">
                  <c:v>9.4371526999966591</c:v>
                </c:pt>
                <c:pt idx="27180">
                  <c:v>9.4375</c:v>
                </c:pt>
                <c:pt idx="27181">
                  <c:v>9.4378471999953035</c:v>
                </c:pt>
                <c:pt idx="27182">
                  <c:v>9.438194399997883</c:v>
                </c:pt>
                <c:pt idx="27183">
                  <c:v>9.4385416000004625</c:v>
                </c:pt>
                <c:pt idx="27184">
                  <c:v>9.4388888999965275</c:v>
                </c:pt>
                <c:pt idx="27185">
                  <c:v>9.439236099999107</c:v>
                </c:pt>
                <c:pt idx="27186">
                  <c:v>9.4395833000016864</c:v>
                </c:pt>
                <c:pt idx="27187">
                  <c:v>9.43993049999699</c:v>
                </c:pt>
                <c:pt idx="27188">
                  <c:v>9.4402776999995694</c:v>
                </c:pt>
                <c:pt idx="27189">
                  <c:v>9.4406249999956344</c:v>
                </c:pt>
                <c:pt idx="27190">
                  <c:v>9.4409721999982139</c:v>
                </c:pt>
                <c:pt idx="27191">
                  <c:v>9.4413194000007934</c:v>
                </c:pt>
                <c:pt idx="27192">
                  <c:v>9.4416665999960969</c:v>
                </c:pt>
                <c:pt idx="27193">
                  <c:v>9.4420138999994379</c:v>
                </c:pt>
                <c:pt idx="27194">
                  <c:v>9.4423611000020173</c:v>
                </c:pt>
                <c:pt idx="27195">
                  <c:v>9.4427082999973209</c:v>
                </c:pt>
                <c:pt idx="27196">
                  <c:v>9.4430554999999003</c:v>
                </c:pt>
                <c:pt idx="27197">
                  <c:v>9.4434026999952039</c:v>
                </c:pt>
                <c:pt idx="27198">
                  <c:v>9.4437499999985448</c:v>
                </c:pt>
                <c:pt idx="27199">
                  <c:v>9.4440972000011243</c:v>
                </c:pt>
                <c:pt idx="27200">
                  <c:v>9.4444443999964278</c:v>
                </c:pt>
                <c:pt idx="27201">
                  <c:v>9.4447915999990073</c:v>
                </c:pt>
                <c:pt idx="27202">
                  <c:v>9.4451389000023482</c:v>
                </c:pt>
                <c:pt idx="27203">
                  <c:v>9.4454860999976518</c:v>
                </c:pt>
                <c:pt idx="27204">
                  <c:v>9.4458333000002312</c:v>
                </c:pt>
                <c:pt idx="27205">
                  <c:v>9.4461804999955348</c:v>
                </c:pt>
                <c:pt idx="27206">
                  <c:v>9.4465276999981143</c:v>
                </c:pt>
                <c:pt idx="27207">
                  <c:v>9.4468750000014552</c:v>
                </c:pt>
                <c:pt idx="27208">
                  <c:v>9.4472221999967587</c:v>
                </c:pt>
                <c:pt idx="27209">
                  <c:v>9.4475693999993382</c:v>
                </c:pt>
                <c:pt idx="27210">
                  <c:v>9.4479166000019177</c:v>
                </c:pt>
                <c:pt idx="27211">
                  <c:v>9.4482638999979827</c:v>
                </c:pt>
                <c:pt idx="27212">
                  <c:v>9.4486111000005621</c:v>
                </c:pt>
                <c:pt idx="27213">
                  <c:v>9.4489582999958657</c:v>
                </c:pt>
                <c:pt idx="27214">
                  <c:v>9.4493054999984452</c:v>
                </c:pt>
                <c:pt idx="27215">
                  <c:v>9.4496527000010246</c:v>
                </c:pt>
                <c:pt idx="27216">
                  <c:v>9.4499999999970896</c:v>
                </c:pt>
                <c:pt idx="27217">
                  <c:v>9.4503471999996691</c:v>
                </c:pt>
                <c:pt idx="27218">
                  <c:v>9.4506944000022486</c:v>
                </c:pt>
                <c:pt idx="27219">
                  <c:v>9.4510415999975521</c:v>
                </c:pt>
                <c:pt idx="27220">
                  <c:v>9.451388900000893</c:v>
                </c:pt>
                <c:pt idx="27221">
                  <c:v>9.4517360999961966</c:v>
                </c:pt>
                <c:pt idx="27222">
                  <c:v>9.4520832999987761</c:v>
                </c:pt>
                <c:pt idx="27223">
                  <c:v>9.4524305000013555</c:v>
                </c:pt>
                <c:pt idx="27224">
                  <c:v>9.4527776999966591</c:v>
                </c:pt>
                <c:pt idx="27225">
                  <c:v>9.453125</c:v>
                </c:pt>
                <c:pt idx="27226">
                  <c:v>9.4534721999953035</c:v>
                </c:pt>
                <c:pt idx="27227">
                  <c:v>9.453819399997883</c:v>
                </c:pt>
                <c:pt idx="27228">
                  <c:v>9.4541666000004625</c:v>
                </c:pt>
                <c:pt idx="27229">
                  <c:v>9.4545138999965275</c:v>
                </c:pt>
                <c:pt idx="27230">
                  <c:v>9.454861099999107</c:v>
                </c:pt>
                <c:pt idx="27231">
                  <c:v>9.4552083000016864</c:v>
                </c:pt>
                <c:pt idx="27232">
                  <c:v>9.45555549999699</c:v>
                </c:pt>
                <c:pt idx="27233">
                  <c:v>9.4559026999995694</c:v>
                </c:pt>
                <c:pt idx="27234">
                  <c:v>9.4562499999956344</c:v>
                </c:pt>
                <c:pt idx="27235">
                  <c:v>9.4565971999982139</c:v>
                </c:pt>
                <c:pt idx="27236">
                  <c:v>9.4569444000007934</c:v>
                </c:pt>
                <c:pt idx="27237">
                  <c:v>9.4572915999960969</c:v>
                </c:pt>
                <c:pt idx="27238">
                  <c:v>9.4576388999994379</c:v>
                </c:pt>
                <c:pt idx="27239">
                  <c:v>9.4579861000020173</c:v>
                </c:pt>
                <c:pt idx="27240">
                  <c:v>9.4583332999973209</c:v>
                </c:pt>
                <c:pt idx="27241">
                  <c:v>9.4586804999999003</c:v>
                </c:pt>
                <c:pt idx="27242">
                  <c:v>9.4590276999952039</c:v>
                </c:pt>
                <c:pt idx="27243">
                  <c:v>9.4593749999985448</c:v>
                </c:pt>
                <c:pt idx="27244">
                  <c:v>9.4597222000011243</c:v>
                </c:pt>
                <c:pt idx="27245">
                  <c:v>9.4600693999964278</c:v>
                </c:pt>
                <c:pt idx="27246">
                  <c:v>9.4604165999990073</c:v>
                </c:pt>
                <c:pt idx="27247">
                  <c:v>9.4607639000023482</c:v>
                </c:pt>
                <c:pt idx="27248">
                  <c:v>9.4611110999976518</c:v>
                </c:pt>
                <c:pt idx="27249">
                  <c:v>9.4614583000002312</c:v>
                </c:pt>
                <c:pt idx="27250">
                  <c:v>9.4618054999955348</c:v>
                </c:pt>
                <c:pt idx="27251">
                  <c:v>9.4621526999981143</c:v>
                </c:pt>
                <c:pt idx="27252">
                  <c:v>9.4625000000014552</c:v>
                </c:pt>
                <c:pt idx="27253">
                  <c:v>9.4628471999967587</c:v>
                </c:pt>
                <c:pt idx="27254">
                  <c:v>9.4631943999993382</c:v>
                </c:pt>
                <c:pt idx="27255">
                  <c:v>9.4635416000019177</c:v>
                </c:pt>
                <c:pt idx="27256">
                  <c:v>9.4638888999979827</c:v>
                </c:pt>
                <c:pt idx="27257">
                  <c:v>9.4642361000005621</c:v>
                </c:pt>
                <c:pt idx="27258">
                  <c:v>9.4645832999958657</c:v>
                </c:pt>
                <c:pt idx="27259">
                  <c:v>9.4649304999984452</c:v>
                </c:pt>
                <c:pt idx="27260">
                  <c:v>9.4652777000010246</c:v>
                </c:pt>
                <c:pt idx="27261">
                  <c:v>9.4656249999970896</c:v>
                </c:pt>
                <c:pt idx="27262">
                  <c:v>9.4659721999996691</c:v>
                </c:pt>
                <c:pt idx="27263">
                  <c:v>9.4663194000022486</c:v>
                </c:pt>
                <c:pt idx="27264">
                  <c:v>9.4666665999975521</c:v>
                </c:pt>
                <c:pt idx="27265">
                  <c:v>9.467013900000893</c:v>
                </c:pt>
                <c:pt idx="27266">
                  <c:v>9.4673610999961966</c:v>
                </c:pt>
                <c:pt idx="27267">
                  <c:v>9.4677082999987761</c:v>
                </c:pt>
                <c:pt idx="27268">
                  <c:v>9.4680555000013555</c:v>
                </c:pt>
                <c:pt idx="27269">
                  <c:v>9.4684026999966591</c:v>
                </c:pt>
                <c:pt idx="27270">
                  <c:v>9.46875</c:v>
                </c:pt>
                <c:pt idx="27271">
                  <c:v>9.4690971999953035</c:v>
                </c:pt>
                <c:pt idx="27272">
                  <c:v>9.469444399997883</c:v>
                </c:pt>
                <c:pt idx="27273">
                  <c:v>9.4697916000004625</c:v>
                </c:pt>
                <c:pt idx="27274">
                  <c:v>9.4701388999965275</c:v>
                </c:pt>
                <c:pt idx="27275">
                  <c:v>9.470486099999107</c:v>
                </c:pt>
                <c:pt idx="27276">
                  <c:v>9.4708333000016864</c:v>
                </c:pt>
                <c:pt idx="27277">
                  <c:v>9.47118049999699</c:v>
                </c:pt>
                <c:pt idx="27278">
                  <c:v>9.4715276999995694</c:v>
                </c:pt>
                <c:pt idx="27279">
                  <c:v>9.4718749999956344</c:v>
                </c:pt>
                <c:pt idx="27280">
                  <c:v>9.4722221999982139</c:v>
                </c:pt>
                <c:pt idx="27281">
                  <c:v>9.4725694000007934</c:v>
                </c:pt>
                <c:pt idx="27282">
                  <c:v>9.4729165999960969</c:v>
                </c:pt>
                <c:pt idx="27283">
                  <c:v>9.4732638999994379</c:v>
                </c:pt>
                <c:pt idx="27284">
                  <c:v>9.4736111000020173</c:v>
                </c:pt>
                <c:pt idx="27285">
                  <c:v>9.4739582999973209</c:v>
                </c:pt>
                <c:pt idx="27286">
                  <c:v>9.4743054999999003</c:v>
                </c:pt>
                <c:pt idx="27287">
                  <c:v>9.4746526999952039</c:v>
                </c:pt>
                <c:pt idx="27288">
                  <c:v>9.4749999999985448</c:v>
                </c:pt>
                <c:pt idx="27289">
                  <c:v>9.4753472000011243</c:v>
                </c:pt>
                <c:pt idx="27290">
                  <c:v>9.4756943999964278</c:v>
                </c:pt>
                <c:pt idx="27291">
                  <c:v>9.4760415999990073</c:v>
                </c:pt>
                <c:pt idx="27292">
                  <c:v>9.4763889000023482</c:v>
                </c:pt>
                <c:pt idx="27293">
                  <c:v>9.4767360999976518</c:v>
                </c:pt>
                <c:pt idx="27294">
                  <c:v>9.4770833000002312</c:v>
                </c:pt>
                <c:pt idx="27295">
                  <c:v>9.4774304999955348</c:v>
                </c:pt>
                <c:pt idx="27296">
                  <c:v>9.4777776999981143</c:v>
                </c:pt>
                <c:pt idx="27297">
                  <c:v>9.4781250000014552</c:v>
                </c:pt>
                <c:pt idx="27298">
                  <c:v>9.4784721999967587</c:v>
                </c:pt>
                <c:pt idx="27299">
                  <c:v>9.4788193999993382</c:v>
                </c:pt>
                <c:pt idx="27300">
                  <c:v>9.4791666000019177</c:v>
                </c:pt>
                <c:pt idx="27301">
                  <c:v>9.4795138999979827</c:v>
                </c:pt>
                <c:pt idx="27302">
                  <c:v>9.4798611000005621</c:v>
                </c:pt>
                <c:pt idx="27303">
                  <c:v>9.4802082999958657</c:v>
                </c:pt>
                <c:pt idx="27304">
                  <c:v>9.4805554999984452</c:v>
                </c:pt>
                <c:pt idx="27305">
                  <c:v>9.4809027000010246</c:v>
                </c:pt>
                <c:pt idx="27306">
                  <c:v>9.4812499999970896</c:v>
                </c:pt>
                <c:pt idx="27307">
                  <c:v>9.4815971999996691</c:v>
                </c:pt>
                <c:pt idx="27308">
                  <c:v>9.4819444000022486</c:v>
                </c:pt>
                <c:pt idx="27309">
                  <c:v>9.4822915999975521</c:v>
                </c:pt>
                <c:pt idx="27310">
                  <c:v>9.482638900000893</c:v>
                </c:pt>
                <c:pt idx="27311">
                  <c:v>9.4829860999961966</c:v>
                </c:pt>
                <c:pt idx="27312">
                  <c:v>9.4833332999987761</c:v>
                </c:pt>
                <c:pt idx="27313">
                  <c:v>9.4836805000013555</c:v>
                </c:pt>
                <c:pt idx="27314">
                  <c:v>9.4840276999966591</c:v>
                </c:pt>
                <c:pt idx="27315">
                  <c:v>9.484375</c:v>
                </c:pt>
                <c:pt idx="27316">
                  <c:v>9.4847221999953035</c:v>
                </c:pt>
                <c:pt idx="27317">
                  <c:v>9.485069399997883</c:v>
                </c:pt>
                <c:pt idx="27318">
                  <c:v>9.4854166000004625</c:v>
                </c:pt>
                <c:pt idx="27319">
                  <c:v>9.4857638999965275</c:v>
                </c:pt>
                <c:pt idx="27320">
                  <c:v>9.486111099999107</c:v>
                </c:pt>
                <c:pt idx="27321">
                  <c:v>9.4864583000016864</c:v>
                </c:pt>
                <c:pt idx="27322">
                  <c:v>9.48680549999699</c:v>
                </c:pt>
                <c:pt idx="27323">
                  <c:v>9.4871526999995694</c:v>
                </c:pt>
                <c:pt idx="27324">
                  <c:v>9.4874999999956344</c:v>
                </c:pt>
                <c:pt idx="27325">
                  <c:v>9.4878471999982139</c:v>
                </c:pt>
                <c:pt idx="27326">
                  <c:v>9.4881944000007934</c:v>
                </c:pt>
                <c:pt idx="27327">
                  <c:v>9.4885415999960969</c:v>
                </c:pt>
                <c:pt idx="27328">
                  <c:v>9.4888888999994379</c:v>
                </c:pt>
                <c:pt idx="27329">
                  <c:v>9.4892361000020173</c:v>
                </c:pt>
                <c:pt idx="27330">
                  <c:v>9.4895832999973209</c:v>
                </c:pt>
                <c:pt idx="27331">
                  <c:v>9.4899304999999003</c:v>
                </c:pt>
                <c:pt idx="27332">
                  <c:v>9.4902776999952039</c:v>
                </c:pt>
                <c:pt idx="27333">
                  <c:v>9.4906249999985448</c:v>
                </c:pt>
                <c:pt idx="27334">
                  <c:v>9.4909722000011243</c:v>
                </c:pt>
                <c:pt idx="27335">
                  <c:v>9.4913193999964278</c:v>
                </c:pt>
                <c:pt idx="27336">
                  <c:v>9.4916665999990073</c:v>
                </c:pt>
                <c:pt idx="27337">
                  <c:v>9.4920139000023482</c:v>
                </c:pt>
                <c:pt idx="27338">
                  <c:v>9.4923610999976518</c:v>
                </c:pt>
                <c:pt idx="27339">
                  <c:v>9.4927083000002312</c:v>
                </c:pt>
                <c:pt idx="27340">
                  <c:v>9.4930554999955348</c:v>
                </c:pt>
                <c:pt idx="27341">
                  <c:v>9.4934026999981143</c:v>
                </c:pt>
                <c:pt idx="27342">
                  <c:v>9.4937500000014552</c:v>
                </c:pt>
                <c:pt idx="27343">
                  <c:v>9.4940971999967587</c:v>
                </c:pt>
                <c:pt idx="27344">
                  <c:v>9.4944443999993382</c:v>
                </c:pt>
                <c:pt idx="27345">
                  <c:v>9.4947916000019177</c:v>
                </c:pt>
                <c:pt idx="27346">
                  <c:v>9.4951388999979827</c:v>
                </c:pt>
                <c:pt idx="27347">
                  <c:v>9.4954861000005621</c:v>
                </c:pt>
                <c:pt idx="27348">
                  <c:v>9.4958332999958657</c:v>
                </c:pt>
                <c:pt idx="27349">
                  <c:v>9.4961804999984452</c:v>
                </c:pt>
                <c:pt idx="27350">
                  <c:v>9.4965277000010246</c:v>
                </c:pt>
                <c:pt idx="27351">
                  <c:v>9.4968749999970896</c:v>
                </c:pt>
                <c:pt idx="27352">
                  <c:v>9.4972221999996691</c:v>
                </c:pt>
                <c:pt idx="27353">
                  <c:v>9.4975694000022486</c:v>
                </c:pt>
                <c:pt idx="27354">
                  <c:v>9.4979165999975521</c:v>
                </c:pt>
                <c:pt idx="27355">
                  <c:v>9.498263900000893</c:v>
                </c:pt>
                <c:pt idx="27356">
                  <c:v>9.4986110999961966</c:v>
                </c:pt>
                <c:pt idx="27357">
                  <c:v>9.4989582999987761</c:v>
                </c:pt>
                <c:pt idx="27358">
                  <c:v>9.4993055000013555</c:v>
                </c:pt>
                <c:pt idx="27359">
                  <c:v>9.4996526999966591</c:v>
                </c:pt>
                <c:pt idx="27360">
                  <c:v>9.5</c:v>
                </c:pt>
                <c:pt idx="27361">
                  <c:v>9.5003471999953035</c:v>
                </c:pt>
                <c:pt idx="27362">
                  <c:v>9.500694399997883</c:v>
                </c:pt>
                <c:pt idx="27363">
                  <c:v>9.5010416000004625</c:v>
                </c:pt>
                <c:pt idx="27364">
                  <c:v>9.5013888999965275</c:v>
                </c:pt>
                <c:pt idx="27365">
                  <c:v>9.501736099999107</c:v>
                </c:pt>
                <c:pt idx="27366">
                  <c:v>9.5020833000016864</c:v>
                </c:pt>
                <c:pt idx="27367">
                  <c:v>9.50243049999699</c:v>
                </c:pt>
                <c:pt idx="27368">
                  <c:v>9.5027776999995694</c:v>
                </c:pt>
                <c:pt idx="27369">
                  <c:v>9.5031249999956344</c:v>
                </c:pt>
                <c:pt idx="27370">
                  <c:v>9.5034721999982139</c:v>
                </c:pt>
                <c:pt idx="27371">
                  <c:v>9.5038194000007934</c:v>
                </c:pt>
                <c:pt idx="27372">
                  <c:v>9.5041665999960969</c:v>
                </c:pt>
                <c:pt idx="27373">
                  <c:v>9.5045138999994379</c:v>
                </c:pt>
                <c:pt idx="27374">
                  <c:v>9.5048611000020173</c:v>
                </c:pt>
                <c:pt idx="27375">
                  <c:v>9.5052082999973209</c:v>
                </c:pt>
                <c:pt idx="27376">
                  <c:v>9.5055554999999003</c:v>
                </c:pt>
                <c:pt idx="27377">
                  <c:v>9.5059026999952039</c:v>
                </c:pt>
                <c:pt idx="27378">
                  <c:v>9.5062499999985448</c:v>
                </c:pt>
                <c:pt idx="27379">
                  <c:v>9.5065972000011243</c:v>
                </c:pt>
                <c:pt idx="27380">
                  <c:v>9.5069443999964278</c:v>
                </c:pt>
                <c:pt idx="27381">
                  <c:v>9.5072915999990073</c:v>
                </c:pt>
                <c:pt idx="27382">
                  <c:v>9.5076389000023482</c:v>
                </c:pt>
                <c:pt idx="27383">
                  <c:v>9.5079860999976518</c:v>
                </c:pt>
                <c:pt idx="27384">
                  <c:v>9.5083333000002312</c:v>
                </c:pt>
                <c:pt idx="27385">
                  <c:v>9.5086804999955348</c:v>
                </c:pt>
                <c:pt idx="27386">
                  <c:v>9.5090276999981143</c:v>
                </c:pt>
                <c:pt idx="27387">
                  <c:v>9.5093750000014552</c:v>
                </c:pt>
                <c:pt idx="27388">
                  <c:v>9.5097221999967587</c:v>
                </c:pt>
                <c:pt idx="27389">
                  <c:v>9.5100693999993382</c:v>
                </c:pt>
                <c:pt idx="27390">
                  <c:v>9.5104166000019177</c:v>
                </c:pt>
                <c:pt idx="27391">
                  <c:v>9.5107638999979827</c:v>
                </c:pt>
                <c:pt idx="27392">
                  <c:v>9.5111111000005621</c:v>
                </c:pt>
                <c:pt idx="27393">
                  <c:v>9.5114582999958657</c:v>
                </c:pt>
                <c:pt idx="27394">
                  <c:v>9.5118054999984452</c:v>
                </c:pt>
                <c:pt idx="27395">
                  <c:v>9.5121527000010246</c:v>
                </c:pt>
                <c:pt idx="27396">
                  <c:v>9.5124999999970896</c:v>
                </c:pt>
                <c:pt idx="27397">
                  <c:v>9.5128471999996691</c:v>
                </c:pt>
                <c:pt idx="27398">
                  <c:v>9.5131944000022486</c:v>
                </c:pt>
                <c:pt idx="27399">
                  <c:v>9.5135415999975521</c:v>
                </c:pt>
                <c:pt idx="27400">
                  <c:v>9.513888900000893</c:v>
                </c:pt>
                <c:pt idx="27401">
                  <c:v>9.5142360999961966</c:v>
                </c:pt>
                <c:pt idx="27402">
                  <c:v>9.5145832999987761</c:v>
                </c:pt>
                <c:pt idx="27403">
                  <c:v>9.5149305000013555</c:v>
                </c:pt>
                <c:pt idx="27404">
                  <c:v>9.5152776999966591</c:v>
                </c:pt>
                <c:pt idx="27405">
                  <c:v>9.515625</c:v>
                </c:pt>
                <c:pt idx="27406">
                  <c:v>9.5159721999953035</c:v>
                </c:pt>
                <c:pt idx="27407">
                  <c:v>9.516319399997883</c:v>
                </c:pt>
                <c:pt idx="27408">
                  <c:v>9.5166666000004625</c:v>
                </c:pt>
                <c:pt idx="27409">
                  <c:v>9.5170138999965275</c:v>
                </c:pt>
                <c:pt idx="27410">
                  <c:v>9.517361099999107</c:v>
                </c:pt>
                <c:pt idx="27411">
                  <c:v>9.5177083000016864</c:v>
                </c:pt>
                <c:pt idx="27412">
                  <c:v>9.51805549999699</c:v>
                </c:pt>
                <c:pt idx="27413">
                  <c:v>9.5184026999995694</c:v>
                </c:pt>
                <c:pt idx="27414">
                  <c:v>9.5187499999956344</c:v>
                </c:pt>
                <c:pt idx="27415">
                  <c:v>9.5190971999982139</c:v>
                </c:pt>
                <c:pt idx="27416">
                  <c:v>9.5194444000007934</c:v>
                </c:pt>
                <c:pt idx="27417">
                  <c:v>9.5197915999960969</c:v>
                </c:pt>
                <c:pt idx="27418">
                  <c:v>9.5201388999994379</c:v>
                </c:pt>
                <c:pt idx="27419">
                  <c:v>9.5204861000020173</c:v>
                </c:pt>
                <c:pt idx="27420">
                  <c:v>9.5208332999973209</c:v>
                </c:pt>
                <c:pt idx="27421">
                  <c:v>9.5211804999999003</c:v>
                </c:pt>
                <c:pt idx="27422">
                  <c:v>9.5215276999952039</c:v>
                </c:pt>
                <c:pt idx="27423">
                  <c:v>9.5218749999985448</c:v>
                </c:pt>
                <c:pt idx="27424">
                  <c:v>9.5222222000011243</c:v>
                </c:pt>
                <c:pt idx="27425">
                  <c:v>9.5225693999964278</c:v>
                </c:pt>
                <c:pt idx="27426">
                  <c:v>9.5229165999990073</c:v>
                </c:pt>
                <c:pt idx="27427">
                  <c:v>9.5232639000023482</c:v>
                </c:pt>
                <c:pt idx="27428">
                  <c:v>9.5236110999976518</c:v>
                </c:pt>
                <c:pt idx="27429">
                  <c:v>9.5239583000002312</c:v>
                </c:pt>
                <c:pt idx="27430">
                  <c:v>9.5243054999955348</c:v>
                </c:pt>
                <c:pt idx="27431">
                  <c:v>9.5246526999981143</c:v>
                </c:pt>
                <c:pt idx="27432">
                  <c:v>9.5250000000014552</c:v>
                </c:pt>
                <c:pt idx="27433">
                  <c:v>9.5253471999967587</c:v>
                </c:pt>
                <c:pt idx="27434">
                  <c:v>9.5256943999993382</c:v>
                </c:pt>
                <c:pt idx="27435">
                  <c:v>9.5260416000019177</c:v>
                </c:pt>
                <c:pt idx="27436">
                  <c:v>9.5263888999979827</c:v>
                </c:pt>
                <c:pt idx="27437">
                  <c:v>9.5267361000005621</c:v>
                </c:pt>
                <c:pt idx="27438">
                  <c:v>9.5270832999958657</c:v>
                </c:pt>
                <c:pt idx="27439">
                  <c:v>9.5274304999984452</c:v>
                </c:pt>
                <c:pt idx="27440">
                  <c:v>9.5277777000010246</c:v>
                </c:pt>
                <c:pt idx="27441">
                  <c:v>9.5281249999970896</c:v>
                </c:pt>
                <c:pt idx="27442">
                  <c:v>9.5284721999996691</c:v>
                </c:pt>
                <c:pt idx="27443">
                  <c:v>9.5288194000022486</c:v>
                </c:pt>
                <c:pt idx="27444">
                  <c:v>9.5291665999975521</c:v>
                </c:pt>
                <c:pt idx="27445">
                  <c:v>9.529513900000893</c:v>
                </c:pt>
                <c:pt idx="27446">
                  <c:v>9.5298610999961966</c:v>
                </c:pt>
                <c:pt idx="27447">
                  <c:v>9.5302082999987761</c:v>
                </c:pt>
                <c:pt idx="27448">
                  <c:v>9.5305555000013555</c:v>
                </c:pt>
                <c:pt idx="27449">
                  <c:v>9.5309026999966591</c:v>
                </c:pt>
                <c:pt idx="27450">
                  <c:v>9.53125</c:v>
                </c:pt>
                <c:pt idx="27451">
                  <c:v>9.5315971999953035</c:v>
                </c:pt>
                <c:pt idx="27452">
                  <c:v>9.531944399997883</c:v>
                </c:pt>
                <c:pt idx="27453">
                  <c:v>9.5322916000004625</c:v>
                </c:pt>
                <c:pt idx="27454">
                  <c:v>9.5326388999965275</c:v>
                </c:pt>
                <c:pt idx="27455">
                  <c:v>9.532986099999107</c:v>
                </c:pt>
                <c:pt idx="27456">
                  <c:v>9.5333333000016864</c:v>
                </c:pt>
                <c:pt idx="27457">
                  <c:v>9.53368049999699</c:v>
                </c:pt>
                <c:pt idx="27458">
                  <c:v>9.5340276999995694</c:v>
                </c:pt>
                <c:pt idx="27459">
                  <c:v>9.5343749999956344</c:v>
                </c:pt>
                <c:pt idx="27460">
                  <c:v>9.5347221999982139</c:v>
                </c:pt>
                <c:pt idx="27461">
                  <c:v>9.5350694000007934</c:v>
                </c:pt>
                <c:pt idx="27462">
                  <c:v>9.5354165999960969</c:v>
                </c:pt>
                <c:pt idx="27463">
                  <c:v>9.5357638999994379</c:v>
                </c:pt>
                <c:pt idx="27464">
                  <c:v>9.5361111000020173</c:v>
                </c:pt>
                <c:pt idx="27465">
                  <c:v>9.5364582999973209</c:v>
                </c:pt>
                <c:pt idx="27466">
                  <c:v>9.5368054999999003</c:v>
                </c:pt>
                <c:pt idx="27467">
                  <c:v>9.5371526999952039</c:v>
                </c:pt>
                <c:pt idx="27468">
                  <c:v>9.5374999999985448</c:v>
                </c:pt>
                <c:pt idx="27469">
                  <c:v>9.5378472000011243</c:v>
                </c:pt>
                <c:pt idx="27470">
                  <c:v>9.5381943999964278</c:v>
                </c:pt>
                <c:pt idx="27471">
                  <c:v>9.5385415999990073</c:v>
                </c:pt>
                <c:pt idx="27472">
                  <c:v>9.5388889000023482</c:v>
                </c:pt>
                <c:pt idx="27473">
                  <c:v>9.5392360999976518</c:v>
                </c:pt>
                <c:pt idx="27474">
                  <c:v>9.5395833000002312</c:v>
                </c:pt>
                <c:pt idx="27475">
                  <c:v>9.5399304999955348</c:v>
                </c:pt>
                <c:pt idx="27476">
                  <c:v>9.5402776999981143</c:v>
                </c:pt>
                <c:pt idx="27477">
                  <c:v>9.5406250000014552</c:v>
                </c:pt>
                <c:pt idx="27478">
                  <c:v>9.5409721999967587</c:v>
                </c:pt>
                <c:pt idx="27479">
                  <c:v>9.5413193999993382</c:v>
                </c:pt>
                <c:pt idx="27480">
                  <c:v>9.5416666000019177</c:v>
                </c:pt>
                <c:pt idx="27481">
                  <c:v>9.5420138999979827</c:v>
                </c:pt>
                <c:pt idx="27482">
                  <c:v>9.5423611000005621</c:v>
                </c:pt>
                <c:pt idx="27483">
                  <c:v>9.5427082999958657</c:v>
                </c:pt>
                <c:pt idx="27484">
                  <c:v>9.5430554999984452</c:v>
                </c:pt>
                <c:pt idx="27485">
                  <c:v>9.5434027000010246</c:v>
                </c:pt>
                <c:pt idx="27486">
                  <c:v>9.5437499999970896</c:v>
                </c:pt>
                <c:pt idx="27487">
                  <c:v>9.5440971999996691</c:v>
                </c:pt>
                <c:pt idx="27488">
                  <c:v>9.5444444000022486</c:v>
                </c:pt>
                <c:pt idx="27489">
                  <c:v>9.5447915999975521</c:v>
                </c:pt>
                <c:pt idx="27490">
                  <c:v>9.545138900000893</c:v>
                </c:pt>
                <c:pt idx="27491">
                  <c:v>9.5454860999961966</c:v>
                </c:pt>
                <c:pt idx="27492">
                  <c:v>9.5458332999987761</c:v>
                </c:pt>
                <c:pt idx="27493">
                  <c:v>9.5461805000013555</c:v>
                </c:pt>
                <c:pt idx="27494">
                  <c:v>9.5465276999966591</c:v>
                </c:pt>
                <c:pt idx="27495">
                  <c:v>9.546875</c:v>
                </c:pt>
                <c:pt idx="27496">
                  <c:v>9.5472221999953035</c:v>
                </c:pt>
                <c:pt idx="27497">
                  <c:v>9.547569399997883</c:v>
                </c:pt>
                <c:pt idx="27498">
                  <c:v>9.5479166000004625</c:v>
                </c:pt>
                <c:pt idx="27499">
                  <c:v>9.5482638999965275</c:v>
                </c:pt>
                <c:pt idx="27500">
                  <c:v>9.548611099999107</c:v>
                </c:pt>
                <c:pt idx="27501">
                  <c:v>9.5489583000016864</c:v>
                </c:pt>
                <c:pt idx="27502">
                  <c:v>9.54930549999699</c:v>
                </c:pt>
                <c:pt idx="27503">
                  <c:v>9.5496526999995694</c:v>
                </c:pt>
                <c:pt idx="27504">
                  <c:v>9.5499999999956344</c:v>
                </c:pt>
                <c:pt idx="27505">
                  <c:v>9.5503471999982139</c:v>
                </c:pt>
                <c:pt idx="27506">
                  <c:v>9.5506944000007934</c:v>
                </c:pt>
                <c:pt idx="27507">
                  <c:v>9.5510415999960969</c:v>
                </c:pt>
                <c:pt idx="27508">
                  <c:v>9.5513888999994379</c:v>
                </c:pt>
                <c:pt idx="27509">
                  <c:v>9.5517361000020173</c:v>
                </c:pt>
                <c:pt idx="27510">
                  <c:v>9.5520832999973209</c:v>
                </c:pt>
                <c:pt idx="27511">
                  <c:v>9.5524304999999003</c:v>
                </c:pt>
                <c:pt idx="27512">
                  <c:v>9.5527776999952039</c:v>
                </c:pt>
                <c:pt idx="27513">
                  <c:v>9.5531249999985448</c:v>
                </c:pt>
                <c:pt idx="27514">
                  <c:v>9.5534722000011243</c:v>
                </c:pt>
                <c:pt idx="27515">
                  <c:v>9.5538193999964278</c:v>
                </c:pt>
                <c:pt idx="27516">
                  <c:v>9.5541665999990073</c:v>
                </c:pt>
                <c:pt idx="27517">
                  <c:v>9.5545139000023482</c:v>
                </c:pt>
                <c:pt idx="27518">
                  <c:v>9.5548610999976518</c:v>
                </c:pt>
                <c:pt idx="27519">
                  <c:v>9.5552083000002312</c:v>
                </c:pt>
                <c:pt idx="27520">
                  <c:v>9.5555554999955348</c:v>
                </c:pt>
                <c:pt idx="27521">
                  <c:v>9.5559026999981143</c:v>
                </c:pt>
                <c:pt idx="27522">
                  <c:v>9.5562500000014552</c:v>
                </c:pt>
                <c:pt idx="27523">
                  <c:v>9.5565971999967587</c:v>
                </c:pt>
                <c:pt idx="27524">
                  <c:v>9.5569443999993382</c:v>
                </c:pt>
                <c:pt idx="27525">
                  <c:v>9.5572916000019177</c:v>
                </c:pt>
                <c:pt idx="27526">
                  <c:v>9.5576388999979827</c:v>
                </c:pt>
                <c:pt idx="27527">
                  <c:v>9.5579861000005621</c:v>
                </c:pt>
                <c:pt idx="27528">
                  <c:v>9.5583332999958657</c:v>
                </c:pt>
                <c:pt idx="27529">
                  <c:v>9.5586804999984452</c:v>
                </c:pt>
                <c:pt idx="27530">
                  <c:v>9.5590277000010246</c:v>
                </c:pt>
                <c:pt idx="27531">
                  <c:v>9.5593749999970896</c:v>
                </c:pt>
                <c:pt idx="27532">
                  <c:v>9.5597221999996691</c:v>
                </c:pt>
                <c:pt idx="27533">
                  <c:v>9.5600694000022486</c:v>
                </c:pt>
                <c:pt idx="27534">
                  <c:v>9.5604165999975521</c:v>
                </c:pt>
                <c:pt idx="27535">
                  <c:v>9.560763900000893</c:v>
                </c:pt>
                <c:pt idx="27536">
                  <c:v>9.5611110999961966</c:v>
                </c:pt>
                <c:pt idx="27537">
                  <c:v>9.5614582999987761</c:v>
                </c:pt>
                <c:pt idx="27538">
                  <c:v>9.5618055000013555</c:v>
                </c:pt>
                <c:pt idx="27539">
                  <c:v>9.5621526999966591</c:v>
                </c:pt>
                <c:pt idx="27540">
                  <c:v>9.5625</c:v>
                </c:pt>
                <c:pt idx="27541">
                  <c:v>9.5628471999953035</c:v>
                </c:pt>
                <c:pt idx="27542">
                  <c:v>9.563194399997883</c:v>
                </c:pt>
                <c:pt idx="27543">
                  <c:v>9.5635416000004625</c:v>
                </c:pt>
                <c:pt idx="27544">
                  <c:v>9.5638888999965275</c:v>
                </c:pt>
                <c:pt idx="27545">
                  <c:v>9.564236099999107</c:v>
                </c:pt>
                <c:pt idx="27546">
                  <c:v>9.5645833000016864</c:v>
                </c:pt>
                <c:pt idx="27547">
                  <c:v>9.56493049999699</c:v>
                </c:pt>
                <c:pt idx="27548">
                  <c:v>9.5652776999995694</c:v>
                </c:pt>
                <c:pt idx="27549">
                  <c:v>9.5656249999956344</c:v>
                </c:pt>
                <c:pt idx="27550">
                  <c:v>9.5659721999982139</c:v>
                </c:pt>
                <c:pt idx="27551">
                  <c:v>9.5663194000007934</c:v>
                </c:pt>
                <c:pt idx="27552">
                  <c:v>9.5666665999960969</c:v>
                </c:pt>
                <c:pt idx="27553">
                  <c:v>9.5670138999994379</c:v>
                </c:pt>
                <c:pt idx="27554">
                  <c:v>9.5673611000020173</c:v>
                </c:pt>
                <c:pt idx="27555">
                  <c:v>9.5677082999973209</c:v>
                </c:pt>
                <c:pt idx="27556">
                  <c:v>9.5680554999999003</c:v>
                </c:pt>
                <c:pt idx="27557">
                  <c:v>9.5684026999952039</c:v>
                </c:pt>
                <c:pt idx="27558">
                  <c:v>9.5687499999985448</c:v>
                </c:pt>
                <c:pt idx="27559">
                  <c:v>9.5690972000011243</c:v>
                </c:pt>
                <c:pt idx="27560">
                  <c:v>9.5694443999964278</c:v>
                </c:pt>
                <c:pt idx="27561">
                  <c:v>9.5697915999990073</c:v>
                </c:pt>
                <c:pt idx="27562">
                  <c:v>9.5701389000023482</c:v>
                </c:pt>
                <c:pt idx="27563">
                  <c:v>9.5704860999976518</c:v>
                </c:pt>
                <c:pt idx="27564">
                  <c:v>9.5708333000002312</c:v>
                </c:pt>
                <c:pt idx="27565">
                  <c:v>9.5711804999955348</c:v>
                </c:pt>
                <c:pt idx="27566">
                  <c:v>9.5715276999981143</c:v>
                </c:pt>
                <c:pt idx="27567">
                  <c:v>9.5718750000014552</c:v>
                </c:pt>
                <c:pt idx="27568">
                  <c:v>9.5722221999967587</c:v>
                </c:pt>
                <c:pt idx="27569">
                  <c:v>9.5725693999993382</c:v>
                </c:pt>
                <c:pt idx="27570">
                  <c:v>9.5729166000019177</c:v>
                </c:pt>
                <c:pt idx="27571">
                  <c:v>9.5732638999979827</c:v>
                </c:pt>
                <c:pt idx="27572">
                  <c:v>9.5736111000005621</c:v>
                </c:pt>
                <c:pt idx="27573">
                  <c:v>9.5739582999958657</c:v>
                </c:pt>
                <c:pt idx="27574">
                  <c:v>9.5743054999984452</c:v>
                </c:pt>
                <c:pt idx="27575">
                  <c:v>9.5746527000010246</c:v>
                </c:pt>
                <c:pt idx="27576">
                  <c:v>9.5749999999970896</c:v>
                </c:pt>
                <c:pt idx="27577">
                  <c:v>9.5753471999996691</c:v>
                </c:pt>
                <c:pt idx="27578">
                  <c:v>9.5756944000022486</c:v>
                </c:pt>
                <c:pt idx="27579">
                  <c:v>9.5760415999975521</c:v>
                </c:pt>
                <c:pt idx="27580">
                  <c:v>9.576388900000893</c:v>
                </c:pt>
                <c:pt idx="27581">
                  <c:v>9.5767360999961966</c:v>
                </c:pt>
                <c:pt idx="27582">
                  <c:v>9.5770832999987761</c:v>
                </c:pt>
                <c:pt idx="27583">
                  <c:v>9.5774305000013555</c:v>
                </c:pt>
                <c:pt idx="27584">
                  <c:v>9.5777776999966591</c:v>
                </c:pt>
                <c:pt idx="27585">
                  <c:v>9.578125</c:v>
                </c:pt>
                <c:pt idx="27586">
                  <c:v>9.5784721999953035</c:v>
                </c:pt>
                <c:pt idx="27587">
                  <c:v>9.578819399997883</c:v>
                </c:pt>
                <c:pt idx="27588">
                  <c:v>9.5791666000004625</c:v>
                </c:pt>
                <c:pt idx="27589">
                  <c:v>9.5795138999965275</c:v>
                </c:pt>
                <c:pt idx="27590">
                  <c:v>9.579861099999107</c:v>
                </c:pt>
                <c:pt idx="27591">
                  <c:v>9.5802083000016864</c:v>
                </c:pt>
                <c:pt idx="27592">
                  <c:v>9.58055549999699</c:v>
                </c:pt>
                <c:pt idx="27593">
                  <c:v>9.5809026999995694</c:v>
                </c:pt>
                <c:pt idx="27594">
                  <c:v>9.5812499999956344</c:v>
                </c:pt>
                <c:pt idx="27595">
                  <c:v>9.5815971999982139</c:v>
                </c:pt>
                <c:pt idx="27596">
                  <c:v>9.5819444000007934</c:v>
                </c:pt>
                <c:pt idx="27597">
                  <c:v>9.5822915999960969</c:v>
                </c:pt>
                <c:pt idx="27598">
                  <c:v>9.5826388999994379</c:v>
                </c:pt>
                <c:pt idx="27599">
                  <c:v>9.5829861000020173</c:v>
                </c:pt>
                <c:pt idx="27600">
                  <c:v>9.5833332999973209</c:v>
                </c:pt>
                <c:pt idx="27601">
                  <c:v>9.5836804999999003</c:v>
                </c:pt>
                <c:pt idx="27602">
                  <c:v>9.5840276999952039</c:v>
                </c:pt>
                <c:pt idx="27603">
                  <c:v>9.5843749999985448</c:v>
                </c:pt>
                <c:pt idx="27604">
                  <c:v>9.5847222000011243</c:v>
                </c:pt>
                <c:pt idx="27605">
                  <c:v>9.5850693999964278</c:v>
                </c:pt>
                <c:pt idx="27606">
                  <c:v>9.5854165999990073</c:v>
                </c:pt>
                <c:pt idx="27607">
                  <c:v>9.5857639000023482</c:v>
                </c:pt>
                <c:pt idx="27608">
                  <c:v>9.5861110999976518</c:v>
                </c:pt>
                <c:pt idx="27609">
                  <c:v>9.5864583000002312</c:v>
                </c:pt>
                <c:pt idx="27610">
                  <c:v>9.5868054999955348</c:v>
                </c:pt>
                <c:pt idx="27611">
                  <c:v>9.5871526999981143</c:v>
                </c:pt>
                <c:pt idx="27612">
                  <c:v>9.5875000000014552</c:v>
                </c:pt>
                <c:pt idx="27613">
                  <c:v>9.5878471999967587</c:v>
                </c:pt>
                <c:pt idx="27614">
                  <c:v>9.5881943999993382</c:v>
                </c:pt>
                <c:pt idx="27615">
                  <c:v>9.5885416000019177</c:v>
                </c:pt>
                <c:pt idx="27616">
                  <c:v>9.5888888999979827</c:v>
                </c:pt>
                <c:pt idx="27617">
                  <c:v>9.5892361000005621</c:v>
                </c:pt>
                <c:pt idx="27618">
                  <c:v>9.5895832999958657</c:v>
                </c:pt>
                <c:pt idx="27619">
                  <c:v>9.5899304999984452</c:v>
                </c:pt>
                <c:pt idx="27620">
                  <c:v>9.5902777000010246</c:v>
                </c:pt>
                <c:pt idx="27621">
                  <c:v>9.5906249999970896</c:v>
                </c:pt>
                <c:pt idx="27622">
                  <c:v>9.5909721999996691</c:v>
                </c:pt>
                <c:pt idx="27623">
                  <c:v>9.5913194000022486</c:v>
                </c:pt>
                <c:pt idx="27624">
                  <c:v>9.5916665999975521</c:v>
                </c:pt>
                <c:pt idx="27625">
                  <c:v>9.592013900000893</c:v>
                </c:pt>
                <c:pt idx="27626">
                  <c:v>9.5923610999961966</c:v>
                </c:pt>
                <c:pt idx="27627">
                  <c:v>9.5927082999987761</c:v>
                </c:pt>
                <c:pt idx="27628">
                  <c:v>9.5930555000013555</c:v>
                </c:pt>
                <c:pt idx="27629">
                  <c:v>9.5934026999966591</c:v>
                </c:pt>
                <c:pt idx="27630">
                  <c:v>9.59375</c:v>
                </c:pt>
                <c:pt idx="27631">
                  <c:v>9.5940971999953035</c:v>
                </c:pt>
                <c:pt idx="27632">
                  <c:v>9.594444399997883</c:v>
                </c:pt>
                <c:pt idx="27633">
                  <c:v>9.5947916000004625</c:v>
                </c:pt>
                <c:pt idx="27634">
                  <c:v>9.5951388999965275</c:v>
                </c:pt>
                <c:pt idx="27635">
                  <c:v>9.595486099999107</c:v>
                </c:pt>
                <c:pt idx="27636">
                  <c:v>9.5958333000016864</c:v>
                </c:pt>
                <c:pt idx="27637">
                  <c:v>9.59618049999699</c:v>
                </c:pt>
                <c:pt idx="27638">
                  <c:v>9.5965276999995694</c:v>
                </c:pt>
                <c:pt idx="27639">
                  <c:v>9.5968749999956344</c:v>
                </c:pt>
                <c:pt idx="27640">
                  <c:v>9.5972221999982139</c:v>
                </c:pt>
                <c:pt idx="27641">
                  <c:v>9.5975694000007934</c:v>
                </c:pt>
                <c:pt idx="27642">
                  <c:v>9.5979165999960969</c:v>
                </c:pt>
                <c:pt idx="27643">
                  <c:v>9.5982638999994379</c:v>
                </c:pt>
                <c:pt idx="27644">
                  <c:v>9.5986111000020173</c:v>
                </c:pt>
                <c:pt idx="27645">
                  <c:v>9.5989582999973209</c:v>
                </c:pt>
                <c:pt idx="27646">
                  <c:v>9.5993054999999003</c:v>
                </c:pt>
                <c:pt idx="27647">
                  <c:v>9.5996526999952039</c:v>
                </c:pt>
                <c:pt idx="27648">
                  <c:v>9.5999999999985448</c:v>
                </c:pt>
                <c:pt idx="27649">
                  <c:v>9.6003472000011243</c:v>
                </c:pt>
                <c:pt idx="27650">
                  <c:v>9.6006943999964278</c:v>
                </c:pt>
                <c:pt idx="27651">
                  <c:v>9.6010415999990073</c:v>
                </c:pt>
                <c:pt idx="27652">
                  <c:v>9.6013889000023482</c:v>
                </c:pt>
                <c:pt idx="27653">
                  <c:v>9.6017360999976518</c:v>
                </c:pt>
                <c:pt idx="27654">
                  <c:v>9.6020833000002312</c:v>
                </c:pt>
                <c:pt idx="27655">
                  <c:v>9.6024304999955348</c:v>
                </c:pt>
                <c:pt idx="27656">
                  <c:v>9.6027776999981143</c:v>
                </c:pt>
                <c:pt idx="27657">
                  <c:v>9.6031250000014552</c:v>
                </c:pt>
                <c:pt idx="27658">
                  <c:v>9.6034721999967587</c:v>
                </c:pt>
                <c:pt idx="27659">
                  <c:v>9.6038193999993382</c:v>
                </c:pt>
                <c:pt idx="27660">
                  <c:v>9.6041666000019177</c:v>
                </c:pt>
                <c:pt idx="27661">
                  <c:v>9.6045138999979827</c:v>
                </c:pt>
                <c:pt idx="27662">
                  <c:v>9.6048611000005621</c:v>
                </c:pt>
                <c:pt idx="27663">
                  <c:v>9.6052082999958657</c:v>
                </c:pt>
                <c:pt idx="27664">
                  <c:v>9.6055554999984452</c:v>
                </c:pt>
                <c:pt idx="27665">
                  <c:v>9.6059027000010246</c:v>
                </c:pt>
                <c:pt idx="27666">
                  <c:v>9.6062499999970896</c:v>
                </c:pt>
                <c:pt idx="27667">
                  <c:v>9.6065971999996691</c:v>
                </c:pt>
                <c:pt idx="27668">
                  <c:v>9.6069444000022486</c:v>
                </c:pt>
                <c:pt idx="27669">
                  <c:v>9.6072915999975521</c:v>
                </c:pt>
                <c:pt idx="27670">
                  <c:v>9.607638900000893</c:v>
                </c:pt>
                <c:pt idx="27671">
                  <c:v>9.6079860999961966</c:v>
                </c:pt>
                <c:pt idx="27672">
                  <c:v>9.6083332999987761</c:v>
                </c:pt>
                <c:pt idx="27673">
                  <c:v>9.6086805000013555</c:v>
                </c:pt>
                <c:pt idx="27674">
                  <c:v>9.6090276999966591</c:v>
                </c:pt>
                <c:pt idx="27675">
                  <c:v>9.609375</c:v>
                </c:pt>
                <c:pt idx="27676">
                  <c:v>9.6097221999953035</c:v>
                </c:pt>
                <c:pt idx="27677">
                  <c:v>9.610069399997883</c:v>
                </c:pt>
                <c:pt idx="27678">
                  <c:v>9.6104166000004625</c:v>
                </c:pt>
                <c:pt idx="27679">
                  <c:v>9.6107638999965275</c:v>
                </c:pt>
                <c:pt idx="27680">
                  <c:v>9.611111099999107</c:v>
                </c:pt>
                <c:pt idx="27681">
                  <c:v>9.6114583000016864</c:v>
                </c:pt>
                <c:pt idx="27682">
                  <c:v>9.61180549999699</c:v>
                </c:pt>
                <c:pt idx="27683">
                  <c:v>9.6121526999995694</c:v>
                </c:pt>
                <c:pt idx="27684">
                  <c:v>9.6124999999956344</c:v>
                </c:pt>
                <c:pt idx="27685">
                  <c:v>9.6128471999982139</c:v>
                </c:pt>
                <c:pt idx="27686">
                  <c:v>9.6131944000007934</c:v>
                </c:pt>
                <c:pt idx="27687">
                  <c:v>9.6135415999960969</c:v>
                </c:pt>
                <c:pt idx="27688">
                  <c:v>9.6138888999994379</c:v>
                </c:pt>
                <c:pt idx="27689">
                  <c:v>9.6142361000020173</c:v>
                </c:pt>
                <c:pt idx="27690">
                  <c:v>9.6145832999973209</c:v>
                </c:pt>
                <c:pt idx="27691">
                  <c:v>9.6149304999999003</c:v>
                </c:pt>
                <c:pt idx="27692">
                  <c:v>9.6152776999952039</c:v>
                </c:pt>
                <c:pt idx="27693">
                  <c:v>9.6156249999985448</c:v>
                </c:pt>
                <c:pt idx="27694">
                  <c:v>9.6159722000011243</c:v>
                </c:pt>
                <c:pt idx="27695">
                  <c:v>9.6163193999964278</c:v>
                </c:pt>
                <c:pt idx="27696">
                  <c:v>9.6166665999990073</c:v>
                </c:pt>
                <c:pt idx="27697">
                  <c:v>9.6170139000023482</c:v>
                </c:pt>
                <c:pt idx="27698">
                  <c:v>9.6173610999976518</c:v>
                </c:pt>
                <c:pt idx="27699">
                  <c:v>9.6177083000002312</c:v>
                </c:pt>
                <c:pt idx="27700">
                  <c:v>9.6180554999955348</c:v>
                </c:pt>
                <c:pt idx="27701">
                  <c:v>9.6184026999981143</c:v>
                </c:pt>
                <c:pt idx="27702">
                  <c:v>9.6187500000014552</c:v>
                </c:pt>
                <c:pt idx="27703">
                  <c:v>9.6190971999967587</c:v>
                </c:pt>
                <c:pt idx="27704">
                  <c:v>9.6194443999993382</c:v>
                </c:pt>
                <c:pt idx="27705">
                  <c:v>9.6197916000019177</c:v>
                </c:pt>
                <c:pt idx="27706">
                  <c:v>9.6201388999979827</c:v>
                </c:pt>
                <c:pt idx="27707">
                  <c:v>9.6204861000005621</c:v>
                </c:pt>
                <c:pt idx="27708">
                  <c:v>9.6208332999958657</c:v>
                </c:pt>
                <c:pt idx="27709">
                  <c:v>9.6211804999984452</c:v>
                </c:pt>
                <c:pt idx="27710">
                  <c:v>9.6215277000010246</c:v>
                </c:pt>
                <c:pt idx="27711">
                  <c:v>9.6218749999970896</c:v>
                </c:pt>
                <c:pt idx="27712">
                  <c:v>9.6222221999996691</c:v>
                </c:pt>
                <c:pt idx="27713">
                  <c:v>9.6225694000022486</c:v>
                </c:pt>
                <c:pt idx="27714">
                  <c:v>9.6229165999975521</c:v>
                </c:pt>
                <c:pt idx="27715">
                  <c:v>9.623263900000893</c:v>
                </c:pt>
                <c:pt idx="27716">
                  <c:v>9.6236110999961966</c:v>
                </c:pt>
                <c:pt idx="27717">
                  <c:v>9.6239582999987761</c:v>
                </c:pt>
                <c:pt idx="27718">
                  <c:v>9.6243055000013555</c:v>
                </c:pt>
                <c:pt idx="27719">
                  <c:v>9.6246526999966591</c:v>
                </c:pt>
                <c:pt idx="27720">
                  <c:v>9.625</c:v>
                </c:pt>
                <c:pt idx="27721">
                  <c:v>9.6253471999953035</c:v>
                </c:pt>
                <c:pt idx="27722">
                  <c:v>9.625694399997883</c:v>
                </c:pt>
                <c:pt idx="27723">
                  <c:v>9.6260416000004625</c:v>
                </c:pt>
                <c:pt idx="27724">
                  <c:v>9.6263888999965275</c:v>
                </c:pt>
                <c:pt idx="27725">
                  <c:v>9.626736099999107</c:v>
                </c:pt>
                <c:pt idx="27726">
                  <c:v>9.6270833000016864</c:v>
                </c:pt>
                <c:pt idx="27727">
                  <c:v>9.62743049999699</c:v>
                </c:pt>
                <c:pt idx="27728">
                  <c:v>9.6277776999995694</c:v>
                </c:pt>
                <c:pt idx="27729">
                  <c:v>9.6281249999956344</c:v>
                </c:pt>
                <c:pt idx="27730">
                  <c:v>9.6284721999982139</c:v>
                </c:pt>
                <c:pt idx="27731">
                  <c:v>9.6288194000007934</c:v>
                </c:pt>
                <c:pt idx="27732">
                  <c:v>9.6291665999960969</c:v>
                </c:pt>
                <c:pt idx="27733">
                  <c:v>9.6295138999994379</c:v>
                </c:pt>
                <c:pt idx="27734">
                  <c:v>9.6298611000020173</c:v>
                </c:pt>
                <c:pt idx="27735">
                  <c:v>9.6302082999973209</c:v>
                </c:pt>
                <c:pt idx="27736">
                  <c:v>9.6305554999999003</c:v>
                </c:pt>
                <c:pt idx="27737">
                  <c:v>9.6309026999952039</c:v>
                </c:pt>
                <c:pt idx="27738">
                  <c:v>9.6312499999985448</c:v>
                </c:pt>
                <c:pt idx="27739">
                  <c:v>9.6315972000011243</c:v>
                </c:pt>
                <c:pt idx="27740">
                  <c:v>9.6319443999964278</c:v>
                </c:pt>
                <c:pt idx="27741">
                  <c:v>9.6322915999990073</c:v>
                </c:pt>
                <c:pt idx="27742">
                  <c:v>9.6326389000023482</c:v>
                </c:pt>
                <c:pt idx="27743">
                  <c:v>9.6329860999976518</c:v>
                </c:pt>
                <c:pt idx="27744">
                  <c:v>9.6333333000002312</c:v>
                </c:pt>
                <c:pt idx="27745">
                  <c:v>9.6336804999955348</c:v>
                </c:pt>
                <c:pt idx="27746">
                  <c:v>9.6340276999981143</c:v>
                </c:pt>
                <c:pt idx="27747">
                  <c:v>9.6343750000014552</c:v>
                </c:pt>
                <c:pt idx="27748">
                  <c:v>9.6347221999967587</c:v>
                </c:pt>
                <c:pt idx="27749">
                  <c:v>9.6350693999993382</c:v>
                </c:pt>
                <c:pt idx="27750">
                  <c:v>9.6354166000019177</c:v>
                </c:pt>
                <c:pt idx="27751">
                  <c:v>9.6357638999979827</c:v>
                </c:pt>
                <c:pt idx="27752">
                  <c:v>9.6361111000005621</c:v>
                </c:pt>
                <c:pt idx="27753">
                  <c:v>9.6364582999958657</c:v>
                </c:pt>
                <c:pt idx="27754">
                  <c:v>9.6368054999984452</c:v>
                </c:pt>
                <c:pt idx="27755">
                  <c:v>9.6371527000010246</c:v>
                </c:pt>
                <c:pt idx="27756">
                  <c:v>9.6374999999970896</c:v>
                </c:pt>
                <c:pt idx="27757">
                  <c:v>9.6378471999996691</c:v>
                </c:pt>
                <c:pt idx="27758">
                  <c:v>9.6381944000022486</c:v>
                </c:pt>
                <c:pt idx="27759">
                  <c:v>9.6385415999975521</c:v>
                </c:pt>
                <c:pt idx="27760">
                  <c:v>9.638888900000893</c:v>
                </c:pt>
                <c:pt idx="27761">
                  <c:v>9.6392360999961966</c:v>
                </c:pt>
                <c:pt idx="27762">
                  <c:v>9.6395832999987761</c:v>
                </c:pt>
                <c:pt idx="27763">
                  <c:v>9.6399305000013555</c:v>
                </c:pt>
                <c:pt idx="27764">
                  <c:v>9.6402776999966591</c:v>
                </c:pt>
                <c:pt idx="27765">
                  <c:v>9.640625</c:v>
                </c:pt>
                <c:pt idx="27766">
                  <c:v>9.6409721999953035</c:v>
                </c:pt>
                <c:pt idx="27767">
                  <c:v>9.641319399997883</c:v>
                </c:pt>
                <c:pt idx="27768">
                  <c:v>9.6416666000004625</c:v>
                </c:pt>
                <c:pt idx="27769">
                  <c:v>9.6420138999965275</c:v>
                </c:pt>
                <c:pt idx="27770">
                  <c:v>9.642361099999107</c:v>
                </c:pt>
                <c:pt idx="27771">
                  <c:v>9.6427083000016864</c:v>
                </c:pt>
                <c:pt idx="27772">
                  <c:v>9.64305549999699</c:v>
                </c:pt>
                <c:pt idx="27773">
                  <c:v>9.6434026999995694</c:v>
                </c:pt>
                <c:pt idx="27774">
                  <c:v>9.6437499999956344</c:v>
                </c:pt>
                <c:pt idx="27775">
                  <c:v>9.6440971999982139</c:v>
                </c:pt>
                <c:pt idx="27776">
                  <c:v>9.6444444000007934</c:v>
                </c:pt>
                <c:pt idx="27777">
                  <c:v>9.6447915999960969</c:v>
                </c:pt>
                <c:pt idx="27778">
                  <c:v>9.6451388999994379</c:v>
                </c:pt>
                <c:pt idx="27779">
                  <c:v>9.6454861000020173</c:v>
                </c:pt>
                <c:pt idx="27780">
                  <c:v>9.6458332999973209</c:v>
                </c:pt>
                <c:pt idx="27781">
                  <c:v>9.6461804999999003</c:v>
                </c:pt>
                <c:pt idx="27782">
                  <c:v>9.6465276999952039</c:v>
                </c:pt>
                <c:pt idx="27783">
                  <c:v>9.6468749999985448</c:v>
                </c:pt>
                <c:pt idx="27784">
                  <c:v>9.6472222000011243</c:v>
                </c:pt>
                <c:pt idx="27785">
                  <c:v>9.6475693999964278</c:v>
                </c:pt>
                <c:pt idx="27786">
                  <c:v>9.6479165999990073</c:v>
                </c:pt>
                <c:pt idx="27787">
                  <c:v>9.6482639000023482</c:v>
                </c:pt>
                <c:pt idx="27788">
                  <c:v>9.6486110999976518</c:v>
                </c:pt>
                <c:pt idx="27789">
                  <c:v>9.6489583000002312</c:v>
                </c:pt>
                <c:pt idx="27790">
                  <c:v>9.6493054999955348</c:v>
                </c:pt>
                <c:pt idx="27791">
                  <c:v>9.6496526999981143</c:v>
                </c:pt>
                <c:pt idx="27792">
                  <c:v>9.6500000000014552</c:v>
                </c:pt>
                <c:pt idx="27793">
                  <c:v>9.6503471999967587</c:v>
                </c:pt>
                <c:pt idx="27794">
                  <c:v>9.6506943999993382</c:v>
                </c:pt>
                <c:pt idx="27795">
                  <c:v>9.6510416000019177</c:v>
                </c:pt>
                <c:pt idx="27796">
                  <c:v>9.6513888999979827</c:v>
                </c:pt>
                <c:pt idx="27797">
                  <c:v>9.6517361000005621</c:v>
                </c:pt>
                <c:pt idx="27798">
                  <c:v>9.6520832999958657</c:v>
                </c:pt>
                <c:pt idx="27799">
                  <c:v>9.6524304999984452</c:v>
                </c:pt>
                <c:pt idx="27800">
                  <c:v>9.6527777000010246</c:v>
                </c:pt>
                <c:pt idx="27801">
                  <c:v>9.6531249999970896</c:v>
                </c:pt>
                <c:pt idx="27802">
                  <c:v>9.6534721999996691</c:v>
                </c:pt>
                <c:pt idx="27803">
                  <c:v>9.6538194000022486</c:v>
                </c:pt>
                <c:pt idx="27804">
                  <c:v>9.6541665999975521</c:v>
                </c:pt>
                <c:pt idx="27805">
                  <c:v>9.654513900000893</c:v>
                </c:pt>
                <c:pt idx="27806">
                  <c:v>9.6548610999961966</c:v>
                </c:pt>
                <c:pt idx="27807">
                  <c:v>9.6552082999987761</c:v>
                </c:pt>
                <c:pt idx="27808">
                  <c:v>9.6555555000013555</c:v>
                </c:pt>
                <c:pt idx="27809">
                  <c:v>9.6559026999966591</c:v>
                </c:pt>
                <c:pt idx="27810">
                  <c:v>9.65625</c:v>
                </c:pt>
                <c:pt idx="27811">
                  <c:v>9.6565971999953035</c:v>
                </c:pt>
                <c:pt idx="27812">
                  <c:v>9.656944399997883</c:v>
                </c:pt>
                <c:pt idx="27813">
                  <c:v>9.6572916000004625</c:v>
                </c:pt>
                <c:pt idx="27814">
                  <c:v>9.6576388999965275</c:v>
                </c:pt>
                <c:pt idx="27815">
                  <c:v>9.657986099999107</c:v>
                </c:pt>
                <c:pt idx="27816">
                  <c:v>9.6583333000016864</c:v>
                </c:pt>
                <c:pt idx="27817">
                  <c:v>9.65868049999699</c:v>
                </c:pt>
                <c:pt idx="27818">
                  <c:v>9.6590276999995694</c:v>
                </c:pt>
                <c:pt idx="27819">
                  <c:v>9.6593749999956344</c:v>
                </c:pt>
                <c:pt idx="27820">
                  <c:v>9.6597221999982139</c:v>
                </c:pt>
                <c:pt idx="27821">
                  <c:v>9.6600694000007934</c:v>
                </c:pt>
                <c:pt idx="27822">
                  <c:v>9.6604165999960969</c:v>
                </c:pt>
                <c:pt idx="27823">
                  <c:v>9.6607638999994379</c:v>
                </c:pt>
                <c:pt idx="27824">
                  <c:v>9.6611111000020173</c:v>
                </c:pt>
                <c:pt idx="27825">
                  <c:v>9.6614582999973209</c:v>
                </c:pt>
                <c:pt idx="27826">
                  <c:v>9.6618054999999003</c:v>
                </c:pt>
                <c:pt idx="27827">
                  <c:v>9.6621526999952039</c:v>
                </c:pt>
                <c:pt idx="27828">
                  <c:v>9.6624999999985448</c:v>
                </c:pt>
                <c:pt idx="27829">
                  <c:v>9.6628472000011243</c:v>
                </c:pt>
                <c:pt idx="27830">
                  <c:v>9.6631943999964278</c:v>
                </c:pt>
                <c:pt idx="27831">
                  <c:v>9.6635415999990073</c:v>
                </c:pt>
                <c:pt idx="27832">
                  <c:v>9.6638889000023482</c:v>
                </c:pt>
                <c:pt idx="27833">
                  <c:v>9.6642360999976518</c:v>
                </c:pt>
                <c:pt idx="27834">
                  <c:v>9.6645833000002312</c:v>
                </c:pt>
                <c:pt idx="27835">
                  <c:v>9.6649304999955348</c:v>
                </c:pt>
                <c:pt idx="27836">
                  <c:v>9.6652776999981143</c:v>
                </c:pt>
                <c:pt idx="27837">
                  <c:v>9.6656250000014552</c:v>
                </c:pt>
                <c:pt idx="27838">
                  <c:v>9.6659721999967587</c:v>
                </c:pt>
                <c:pt idx="27839">
                  <c:v>9.6663193999993382</c:v>
                </c:pt>
                <c:pt idx="27840">
                  <c:v>9.6666666000019177</c:v>
                </c:pt>
                <c:pt idx="27841">
                  <c:v>9.6670138999979827</c:v>
                </c:pt>
                <c:pt idx="27842">
                  <c:v>9.6673611000005621</c:v>
                </c:pt>
                <c:pt idx="27843">
                  <c:v>9.6677082999958657</c:v>
                </c:pt>
                <c:pt idx="27844">
                  <c:v>9.6680554999984452</c:v>
                </c:pt>
                <c:pt idx="27845">
                  <c:v>9.6684027000010246</c:v>
                </c:pt>
                <c:pt idx="27846">
                  <c:v>9.6687499999970896</c:v>
                </c:pt>
                <c:pt idx="27847">
                  <c:v>9.6690971999996691</c:v>
                </c:pt>
                <c:pt idx="27848">
                  <c:v>9.6694444000022486</c:v>
                </c:pt>
                <c:pt idx="27849">
                  <c:v>9.6697915999975521</c:v>
                </c:pt>
                <c:pt idx="27850">
                  <c:v>9.670138900000893</c:v>
                </c:pt>
                <c:pt idx="27851">
                  <c:v>9.6704860999961966</c:v>
                </c:pt>
                <c:pt idx="27852">
                  <c:v>9.6708332999987761</c:v>
                </c:pt>
                <c:pt idx="27853">
                  <c:v>9.6711805000013555</c:v>
                </c:pt>
                <c:pt idx="27854">
                  <c:v>9.6715276999966591</c:v>
                </c:pt>
                <c:pt idx="27855">
                  <c:v>9.671875</c:v>
                </c:pt>
                <c:pt idx="27856">
                  <c:v>9.6722221999953035</c:v>
                </c:pt>
                <c:pt idx="27857">
                  <c:v>9.672569399997883</c:v>
                </c:pt>
                <c:pt idx="27858">
                  <c:v>9.6729166000004625</c:v>
                </c:pt>
                <c:pt idx="27859">
                  <c:v>9.6732638999965275</c:v>
                </c:pt>
                <c:pt idx="27860">
                  <c:v>9.673611099999107</c:v>
                </c:pt>
                <c:pt idx="27861">
                  <c:v>9.6739583000016864</c:v>
                </c:pt>
                <c:pt idx="27862">
                  <c:v>9.67430549999699</c:v>
                </c:pt>
                <c:pt idx="27863">
                  <c:v>9.6746526999995694</c:v>
                </c:pt>
                <c:pt idx="27864">
                  <c:v>9.6749999999956344</c:v>
                </c:pt>
                <c:pt idx="27865">
                  <c:v>9.6753471999982139</c:v>
                </c:pt>
                <c:pt idx="27866">
                  <c:v>9.6756944000007934</c:v>
                </c:pt>
                <c:pt idx="27867">
                  <c:v>9.6760415999960969</c:v>
                </c:pt>
                <c:pt idx="27868">
                  <c:v>9.6763888999994379</c:v>
                </c:pt>
                <c:pt idx="27869">
                  <c:v>9.6767361000020173</c:v>
                </c:pt>
                <c:pt idx="27870">
                  <c:v>9.6770832999973209</c:v>
                </c:pt>
                <c:pt idx="27871">
                  <c:v>9.6774304999999003</c:v>
                </c:pt>
                <c:pt idx="27872">
                  <c:v>9.6777776999952039</c:v>
                </c:pt>
                <c:pt idx="27873">
                  <c:v>9.6781249999985448</c:v>
                </c:pt>
                <c:pt idx="27874">
                  <c:v>9.6784722000011243</c:v>
                </c:pt>
                <c:pt idx="27875">
                  <c:v>9.6788193999964278</c:v>
                </c:pt>
                <c:pt idx="27876">
                  <c:v>9.6791665999990073</c:v>
                </c:pt>
                <c:pt idx="27877">
                  <c:v>9.6795139000023482</c:v>
                </c:pt>
                <c:pt idx="27878">
                  <c:v>9.6798610999976518</c:v>
                </c:pt>
                <c:pt idx="27879">
                  <c:v>9.6802083000002312</c:v>
                </c:pt>
                <c:pt idx="27880">
                  <c:v>9.6805554999955348</c:v>
                </c:pt>
                <c:pt idx="27881">
                  <c:v>9.6809026999981143</c:v>
                </c:pt>
                <c:pt idx="27882">
                  <c:v>9.6812500000014552</c:v>
                </c:pt>
                <c:pt idx="27883">
                  <c:v>9.6815971999967587</c:v>
                </c:pt>
                <c:pt idx="27884">
                  <c:v>9.6819443999993382</c:v>
                </c:pt>
                <c:pt idx="27885">
                  <c:v>9.6822916000019177</c:v>
                </c:pt>
                <c:pt idx="27886">
                  <c:v>9.6826388999979827</c:v>
                </c:pt>
                <c:pt idx="27887">
                  <c:v>9.6829861000005621</c:v>
                </c:pt>
                <c:pt idx="27888">
                  <c:v>9.6833332999958657</c:v>
                </c:pt>
                <c:pt idx="27889">
                  <c:v>9.6836804999984452</c:v>
                </c:pt>
                <c:pt idx="27890">
                  <c:v>9.6840277000010246</c:v>
                </c:pt>
                <c:pt idx="27891">
                  <c:v>9.6843749999970896</c:v>
                </c:pt>
                <c:pt idx="27892">
                  <c:v>9.6847221999996691</c:v>
                </c:pt>
                <c:pt idx="27893">
                  <c:v>9.6850694000022486</c:v>
                </c:pt>
                <c:pt idx="27894">
                  <c:v>9.6854165999975521</c:v>
                </c:pt>
                <c:pt idx="27895">
                  <c:v>9.685763900000893</c:v>
                </c:pt>
                <c:pt idx="27896">
                  <c:v>9.6861110999961966</c:v>
                </c:pt>
                <c:pt idx="27897">
                  <c:v>9.6864582999987761</c:v>
                </c:pt>
                <c:pt idx="27898">
                  <c:v>9.6868055000013555</c:v>
                </c:pt>
                <c:pt idx="27899">
                  <c:v>9.6871526999966591</c:v>
                </c:pt>
                <c:pt idx="27900">
                  <c:v>9.6875</c:v>
                </c:pt>
                <c:pt idx="27901">
                  <c:v>9.6878471999953035</c:v>
                </c:pt>
                <c:pt idx="27902">
                  <c:v>9.688194399997883</c:v>
                </c:pt>
                <c:pt idx="27903">
                  <c:v>9.6885416000004625</c:v>
                </c:pt>
                <c:pt idx="27904">
                  <c:v>9.6888888999965275</c:v>
                </c:pt>
                <c:pt idx="27905">
                  <c:v>9.689236099999107</c:v>
                </c:pt>
                <c:pt idx="27906">
                  <c:v>9.6895833000016864</c:v>
                </c:pt>
                <c:pt idx="27907">
                  <c:v>9.68993049999699</c:v>
                </c:pt>
                <c:pt idx="27908">
                  <c:v>9.6902776999995694</c:v>
                </c:pt>
                <c:pt idx="27909">
                  <c:v>9.6906249999956344</c:v>
                </c:pt>
                <c:pt idx="27910">
                  <c:v>9.6909721999982139</c:v>
                </c:pt>
                <c:pt idx="27911">
                  <c:v>9.6913194000007934</c:v>
                </c:pt>
                <c:pt idx="27912">
                  <c:v>9.6916665999960969</c:v>
                </c:pt>
                <c:pt idx="27913">
                  <c:v>9.6920138999994379</c:v>
                </c:pt>
                <c:pt idx="27914">
                  <c:v>9.6923611000020173</c:v>
                </c:pt>
                <c:pt idx="27915">
                  <c:v>9.6927082999973209</c:v>
                </c:pt>
                <c:pt idx="27916">
                  <c:v>9.6930554999999003</c:v>
                </c:pt>
                <c:pt idx="27917">
                  <c:v>9.6934026999952039</c:v>
                </c:pt>
                <c:pt idx="27918">
                  <c:v>9.6937499999985448</c:v>
                </c:pt>
                <c:pt idx="27919">
                  <c:v>9.6940972000011243</c:v>
                </c:pt>
                <c:pt idx="27920">
                  <c:v>9.6944443999964278</c:v>
                </c:pt>
                <c:pt idx="27921">
                  <c:v>9.6947915999990073</c:v>
                </c:pt>
                <c:pt idx="27922">
                  <c:v>9.6951389000023482</c:v>
                </c:pt>
                <c:pt idx="27923">
                  <c:v>9.6954860999976518</c:v>
                </c:pt>
                <c:pt idx="27924">
                  <c:v>9.6958333000002312</c:v>
                </c:pt>
                <c:pt idx="27925">
                  <c:v>9.6961804999955348</c:v>
                </c:pt>
                <c:pt idx="27926">
                  <c:v>9.6965276999981143</c:v>
                </c:pt>
                <c:pt idx="27927">
                  <c:v>9.6968750000014552</c:v>
                </c:pt>
                <c:pt idx="27928">
                  <c:v>9.6972221999967587</c:v>
                </c:pt>
                <c:pt idx="27929">
                  <c:v>9.6975693999993382</c:v>
                </c:pt>
                <c:pt idx="27930">
                  <c:v>9.6979166000019177</c:v>
                </c:pt>
                <c:pt idx="27931">
                  <c:v>9.6982638999979827</c:v>
                </c:pt>
                <c:pt idx="27932">
                  <c:v>9.6986111000005621</c:v>
                </c:pt>
                <c:pt idx="27933">
                  <c:v>9.6989582999958657</c:v>
                </c:pt>
                <c:pt idx="27934">
                  <c:v>9.6993054999984452</c:v>
                </c:pt>
                <c:pt idx="27935">
                  <c:v>9.6996527000010246</c:v>
                </c:pt>
                <c:pt idx="27936">
                  <c:v>9.6999999999970896</c:v>
                </c:pt>
                <c:pt idx="27937">
                  <c:v>9.7003471999996691</c:v>
                </c:pt>
                <c:pt idx="27938">
                  <c:v>9.7006944000022486</c:v>
                </c:pt>
                <c:pt idx="27939">
                  <c:v>9.7010415999975521</c:v>
                </c:pt>
                <c:pt idx="27940">
                  <c:v>9.701388900000893</c:v>
                </c:pt>
                <c:pt idx="27941">
                  <c:v>9.7017360999961966</c:v>
                </c:pt>
                <c:pt idx="27942">
                  <c:v>9.7020832999987761</c:v>
                </c:pt>
                <c:pt idx="27943">
                  <c:v>9.7024305000013555</c:v>
                </c:pt>
                <c:pt idx="27944">
                  <c:v>9.7027776999966591</c:v>
                </c:pt>
                <c:pt idx="27945">
                  <c:v>9.703125</c:v>
                </c:pt>
                <c:pt idx="27946">
                  <c:v>9.7034721999953035</c:v>
                </c:pt>
                <c:pt idx="27947">
                  <c:v>9.703819399997883</c:v>
                </c:pt>
                <c:pt idx="27948">
                  <c:v>9.7041666000004625</c:v>
                </c:pt>
                <c:pt idx="27949">
                  <c:v>9.7045138999965275</c:v>
                </c:pt>
                <c:pt idx="27950">
                  <c:v>9.704861099999107</c:v>
                </c:pt>
                <c:pt idx="27951">
                  <c:v>9.7052083000016864</c:v>
                </c:pt>
                <c:pt idx="27952">
                  <c:v>9.70555549999699</c:v>
                </c:pt>
                <c:pt idx="27953">
                  <c:v>9.7059026999995694</c:v>
                </c:pt>
                <c:pt idx="27954">
                  <c:v>9.7062499999956344</c:v>
                </c:pt>
                <c:pt idx="27955">
                  <c:v>9.7065971999982139</c:v>
                </c:pt>
                <c:pt idx="27956">
                  <c:v>9.7069444000007934</c:v>
                </c:pt>
                <c:pt idx="27957">
                  <c:v>9.7072915999960969</c:v>
                </c:pt>
                <c:pt idx="27958">
                  <c:v>9.7076388999994379</c:v>
                </c:pt>
                <c:pt idx="27959">
                  <c:v>9.7079861000020173</c:v>
                </c:pt>
                <c:pt idx="27960">
                  <c:v>9.7083332999973209</c:v>
                </c:pt>
                <c:pt idx="27961">
                  <c:v>9.7086804999999003</c:v>
                </c:pt>
                <c:pt idx="27962">
                  <c:v>9.7090276999952039</c:v>
                </c:pt>
                <c:pt idx="27963">
                  <c:v>9.7093749999985448</c:v>
                </c:pt>
                <c:pt idx="27964">
                  <c:v>9.7097222000011243</c:v>
                </c:pt>
                <c:pt idx="27965">
                  <c:v>9.7100693999964278</c:v>
                </c:pt>
                <c:pt idx="27966">
                  <c:v>9.7104165999990073</c:v>
                </c:pt>
                <c:pt idx="27967">
                  <c:v>9.7107639000023482</c:v>
                </c:pt>
                <c:pt idx="27968">
                  <c:v>9.7111110999976518</c:v>
                </c:pt>
                <c:pt idx="27969">
                  <c:v>9.7114583000002312</c:v>
                </c:pt>
                <c:pt idx="27970">
                  <c:v>9.7118054999955348</c:v>
                </c:pt>
                <c:pt idx="27971">
                  <c:v>9.7121526999981143</c:v>
                </c:pt>
                <c:pt idx="27972">
                  <c:v>9.7125000000014552</c:v>
                </c:pt>
                <c:pt idx="27973">
                  <c:v>9.7128471999967587</c:v>
                </c:pt>
                <c:pt idx="27974">
                  <c:v>9.7131943999993382</c:v>
                </c:pt>
                <c:pt idx="27975">
                  <c:v>9.7135416000019177</c:v>
                </c:pt>
                <c:pt idx="27976">
                  <c:v>9.7138888999979827</c:v>
                </c:pt>
                <c:pt idx="27977">
                  <c:v>9.7142361000005621</c:v>
                </c:pt>
                <c:pt idx="27978">
                  <c:v>9.7145832999958657</c:v>
                </c:pt>
                <c:pt idx="27979">
                  <c:v>9.7149304999984452</c:v>
                </c:pt>
                <c:pt idx="27980">
                  <c:v>9.7152777000010246</c:v>
                </c:pt>
                <c:pt idx="27981">
                  <c:v>9.7156249999970896</c:v>
                </c:pt>
                <c:pt idx="27982">
                  <c:v>9.7159721999996691</c:v>
                </c:pt>
                <c:pt idx="27983">
                  <c:v>9.7163194000022486</c:v>
                </c:pt>
                <c:pt idx="27984">
                  <c:v>9.7166665999975521</c:v>
                </c:pt>
                <c:pt idx="27985">
                  <c:v>9.717013900000893</c:v>
                </c:pt>
                <c:pt idx="27986">
                  <c:v>9.7173610999961966</c:v>
                </c:pt>
                <c:pt idx="27987">
                  <c:v>9.7177082999987761</c:v>
                </c:pt>
                <c:pt idx="27988">
                  <c:v>9.7180555000013555</c:v>
                </c:pt>
                <c:pt idx="27989">
                  <c:v>9.7184026999966591</c:v>
                </c:pt>
                <c:pt idx="27990">
                  <c:v>9.71875</c:v>
                </c:pt>
                <c:pt idx="27991">
                  <c:v>9.7190971999953035</c:v>
                </c:pt>
                <c:pt idx="27992">
                  <c:v>9.719444399997883</c:v>
                </c:pt>
                <c:pt idx="27993">
                  <c:v>9.7197916000004625</c:v>
                </c:pt>
                <c:pt idx="27994">
                  <c:v>9.7201388999965275</c:v>
                </c:pt>
                <c:pt idx="27995">
                  <c:v>9.720486099999107</c:v>
                </c:pt>
                <c:pt idx="27996">
                  <c:v>9.7208333000016864</c:v>
                </c:pt>
                <c:pt idx="27997">
                  <c:v>9.72118049999699</c:v>
                </c:pt>
                <c:pt idx="27998">
                  <c:v>9.7215276999995694</c:v>
                </c:pt>
                <c:pt idx="27999">
                  <c:v>9.7218749999956344</c:v>
                </c:pt>
                <c:pt idx="28000">
                  <c:v>9.7222221999982139</c:v>
                </c:pt>
                <c:pt idx="28001">
                  <c:v>9.7225694000007934</c:v>
                </c:pt>
                <c:pt idx="28002">
                  <c:v>9.7229165999960969</c:v>
                </c:pt>
                <c:pt idx="28003">
                  <c:v>9.7232638999994379</c:v>
                </c:pt>
                <c:pt idx="28004">
                  <c:v>9.7236111000020173</c:v>
                </c:pt>
                <c:pt idx="28005">
                  <c:v>9.7239582999973209</c:v>
                </c:pt>
                <c:pt idx="28006">
                  <c:v>9.7243054999999003</c:v>
                </c:pt>
                <c:pt idx="28007">
                  <c:v>9.7246526999952039</c:v>
                </c:pt>
                <c:pt idx="28008">
                  <c:v>9.7249999999985448</c:v>
                </c:pt>
                <c:pt idx="28009">
                  <c:v>9.7253472000011243</c:v>
                </c:pt>
                <c:pt idx="28010">
                  <c:v>9.7256943999964278</c:v>
                </c:pt>
                <c:pt idx="28011">
                  <c:v>9.7260415999990073</c:v>
                </c:pt>
                <c:pt idx="28012">
                  <c:v>9.7263889000023482</c:v>
                </c:pt>
                <c:pt idx="28013">
                  <c:v>9.7267360999976518</c:v>
                </c:pt>
                <c:pt idx="28014">
                  <c:v>9.7270833000002312</c:v>
                </c:pt>
                <c:pt idx="28015">
                  <c:v>9.7274304999955348</c:v>
                </c:pt>
                <c:pt idx="28016">
                  <c:v>9.7277776999981143</c:v>
                </c:pt>
                <c:pt idx="28017">
                  <c:v>9.7281250000014552</c:v>
                </c:pt>
                <c:pt idx="28018">
                  <c:v>9.7284721999967587</c:v>
                </c:pt>
                <c:pt idx="28019">
                  <c:v>9.7288193999993382</c:v>
                </c:pt>
                <c:pt idx="28020">
                  <c:v>9.7291666000019177</c:v>
                </c:pt>
                <c:pt idx="28021">
                  <c:v>9.7295138999979827</c:v>
                </c:pt>
                <c:pt idx="28022">
                  <c:v>9.7298611000005621</c:v>
                </c:pt>
                <c:pt idx="28023">
                  <c:v>9.7302082999958657</c:v>
                </c:pt>
                <c:pt idx="28024">
                  <c:v>9.7305554999984452</c:v>
                </c:pt>
                <c:pt idx="28025">
                  <c:v>9.7309027000010246</c:v>
                </c:pt>
                <c:pt idx="28026">
                  <c:v>9.7312499999970896</c:v>
                </c:pt>
                <c:pt idx="28027">
                  <c:v>9.7315971999996691</c:v>
                </c:pt>
                <c:pt idx="28028">
                  <c:v>9.7319444000022486</c:v>
                </c:pt>
                <c:pt idx="28029">
                  <c:v>9.7322915999975521</c:v>
                </c:pt>
                <c:pt idx="28030">
                  <c:v>9.732638900000893</c:v>
                </c:pt>
                <c:pt idx="28031">
                  <c:v>9.7329860999961966</c:v>
                </c:pt>
                <c:pt idx="28032">
                  <c:v>9.7333332999987761</c:v>
                </c:pt>
                <c:pt idx="28033">
                  <c:v>9.7336805000013555</c:v>
                </c:pt>
                <c:pt idx="28034">
                  <c:v>9.7340276999966591</c:v>
                </c:pt>
                <c:pt idx="28035">
                  <c:v>9.734375</c:v>
                </c:pt>
                <c:pt idx="28036">
                  <c:v>9.7347221999953035</c:v>
                </c:pt>
                <c:pt idx="28037">
                  <c:v>9.735069399997883</c:v>
                </c:pt>
                <c:pt idx="28038">
                  <c:v>9.7354166000004625</c:v>
                </c:pt>
                <c:pt idx="28039">
                  <c:v>9.7357638999965275</c:v>
                </c:pt>
                <c:pt idx="28040">
                  <c:v>9.736111099999107</c:v>
                </c:pt>
                <c:pt idx="28041">
                  <c:v>9.7364583000016864</c:v>
                </c:pt>
                <c:pt idx="28042">
                  <c:v>9.73680549999699</c:v>
                </c:pt>
                <c:pt idx="28043">
                  <c:v>9.7371526999995694</c:v>
                </c:pt>
                <c:pt idx="28044">
                  <c:v>9.7374999999956344</c:v>
                </c:pt>
                <c:pt idx="28045">
                  <c:v>9.7378471999982139</c:v>
                </c:pt>
                <c:pt idx="28046">
                  <c:v>9.7381944000007934</c:v>
                </c:pt>
                <c:pt idx="28047">
                  <c:v>9.7385415999960969</c:v>
                </c:pt>
                <c:pt idx="28048">
                  <c:v>9.7388888999994379</c:v>
                </c:pt>
                <c:pt idx="28049">
                  <c:v>9.7392361000020173</c:v>
                </c:pt>
                <c:pt idx="28050">
                  <c:v>9.7395832999973209</c:v>
                </c:pt>
                <c:pt idx="28051">
                  <c:v>9.7399304999999003</c:v>
                </c:pt>
                <c:pt idx="28052">
                  <c:v>9.7402776999952039</c:v>
                </c:pt>
                <c:pt idx="28053">
                  <c:v>9.7406249999985448</c:v>
                </c:pt>
                <c:pt idx="28054">
                  <c:v>9.7409722000011243</c:v>
                </c:pt>
                <c:pt idx="28055">
                  <c:v>9.7413193999964278</c:v>
                </c:pt>
                <c:pt idx="28056">
                  <c:v>9.7416665999990073</c:v>
                </c:pt>
                <c:pt idx="28057">
                  <c:v>9.7420139000023482</c:v>
                </c:pt>
                <c:pt idx="28058">
                  <c:v>9.7423610999976518</c:v>
                </c:pt>
                <c:pt idx="28059">
                  <c:v>9.7427083000002312</c:v>
                </c:pt>
                <c:pt idx="28060">
                  <c:v>9.7430554999955348</c:v>
                </c:pt>
                <c:pt idx="28061">
                  <c:v>9.7434026999981143</c:v>
                </c:pt>
                <c:pt idx="28062">
                  <c:v>9.7437500000014552</c:v>
                </c:pt>
                <c:pt idx="28063">
                  <c:v>9.7440971999967587</c:v>
                </c:pt>
                <c:pt idx="28064">
                  <c:v>9.7444443999993382</c:v>
                </c:pt>
                <c:pt idx="28065">
                  <c:v>9.7447916000019177</c:v>
                </c:pt>
                <c:pt idx="28066">
                  <c:v>9.7451388999979827</c:v>
                </c:pt>
                <c:pt idx="28067">
                  <c:v>9.7454861000005621</c:v>
                </c:pt>
                <c:pt idx="28068">
                  <c:v>9.7458332999958657</c:v>
                </c:pt>
                <c:pt idx="28069">
                  <c:v>9.7461804999984452</c:v>
                </c:pt>
                <c:pt idx="28070">
                  <c:v>9.7465277000010246</c:v>
                </c:pt>
                <c:pt idx="28071">
                  <c:v>9.7468749999970896</c:v>
                </c:pt>
                <c:pt idx="28072">
                  <c:v>9.7472221999996691</c:v>
                </c:pt>
                <c:pt idx="28073">
                  <c:v>9.7475694000022486</c:v>
                </c:pt>
                <c:pt idx="28074">
                  <c:v>9.7479165999975521</c:v>
                </c:pt>
                <c:pt idx="28075">
                  <c:v>9.748263900000893</c:v>
                </c:pt>
                <c:pt idx="28076">
                  <c:v>9.7486110999961966</c:v>
                </c:pt>
                <c:pt idx="28077">
                  <c:v>9.7489582999987761</c:v>
                </c:pt>
                <c:pt idx="28078">
                  <c:v>9.7493055000013555</c:v>
                </c:pt>
                <c:pt idx="28079">
                  <c:v>9.7496526999966591</c:v>
                </c:pt>
                <c:pt idx="28080">
                  <c:v>9.75</c:v>
                </c:pt>
                <c:pt idx="28081">
                  <c:v>9.7503471999953035</c:v>
                </c:pt>
                <c:pt idx="28082">
                  <c:v>9.750694399997883</c:v>
                </c:pt>
                <c:pt idx="28083">
                  <c:v>9.7510416000004625</c:v>
                </c:pt>
                <c:pt idx="28084">
                  <c:v>9.7513888999965275</c:v>
                </c:pt>
                <c:pt idx="28085">
                  <c:v>9.751736099999107</c:v>
                </c:pt>
                <c:pt idx="28086">
                  <c:v>9.7520833000016864</c:v>
                </c:pt>
                <c:pt idx="28087">
                  <c:v>9.75243049999699</c:v>
                </c:pt>
                <c:pt idx="28088">
                  <c:v>9.7527776999995694</c:v>
                </c:pt>
                <c:pt idx="28089">
                  <c:v>9.7531249999956344</c:v>
                </c:pt>
                <c:pt idx="28090">
                  <c:v>9.7534721999982139</c:v>
                </c:pt>
                <c:pt idx="28091">
                  <c:v>9.7538194000007934</c:v>
                </c:pt>
                <c:pt idx="28092">
                  <c:v>9.7541665999960969</c:v>
                </c:pt>
                <c:pt idx="28093">
                  <c:v>9.7545138999994379</c:v>
                </c:pt>
                <c:pt idx="28094">
                  <c:v>9.7548611000020173</c:v>
                </c:pt>
                <c:pt idx="28095">
                  <c:v>9.7552082999973209</c:v>
                </c:pt>
                <c:pt idx="28096">
                  <c:v>9.7555554999999003</c:v>
                </c:pt>
                <c:pt idx="28097">
                  <c:v>9.7559026999952039</c:v>
                </c:pt>
                <c:pt idx="28098">
                  <c:v>9.7562499999985448</c:v>
                </c:pt>
                <c:pt idx="28099">
                  <c:v>9.7565972000011243</c:v>
                </c:pt>
                <c:pt idx="28100">
                  <c:v>9.7569443999964278</c:v>
                </c:pt>
                <c:pt idx="28101">
                  <c:v>9.7572915999990073</c:v>
                </c:pt>
                <c:pt idx="28102">
                  <c:v>9.7576389000023482</c:v>
                </c:pt>
                <c:pt idx="28103">
                  <c:v>9.7579860999976518</c:v>
                </c:pt>
                <c:pt idx="28104">
                  <c:v>9.7583333000002312</c:v>
                </c:pt>
                <c:pt idx="28105">
                  <c:v>9.7586804999955348</c:v>
                </c:pt>
                <c:pt idx="28106">
                  <c:v>9.7590276999981143</c:v>
                </c:pt>
                <c:pt idx="28107">
                  <c:v>9.7593750000014552</c:v>
                </c:pt>
                <c:pt idx="28108">
                  <c:v>9.7597221999967587</c:v>
                </c:pt>
                <c:pt idx="28109">
                  <c:v>9.7600693999993382</c:v>
                </c:pt>
                <c:pt idx="28110">
                  <c:v>9.7604166000019177</c:v>
                </c:pt>
                <c:pt idx="28111">
                  <c:v>9.7607638999979827</c:v>
                </c:pt>
                <c:pt idx="28112">
                  <c:v>9.7611111000005621</c:v>
                </c:pt>
                <c:pt idx="28113">
                  <c:v>9.7614582999958657</c:v>
                </c:pt>
                <c:pt idx="28114">
                  <c:v>9.7618054999984452</c:v>
                </c:pt>
                <c:pt idx="28115">
                  <c:v>9.7621527000010246</c:v>
                </c:pt>
                <c:pt idx="28116">
                  <c:v>9.7624999999970896</c:v>
                </c:pt>
                <c:pt idx="28117">
                  <c:v>9.7628471999996691</c:v>
                </c:pt>
                <c:pt idx="28118">
                  <c:v>9.7631944000022486</c:v>
                </c:pt>
                <c:pt idx="28119">
                  <c:v>9.7635415999975521</c:v>
                </c:pt>
                <c:pt idx="28120">
                  <c:v>9.763888900000893</c:v>
                </c:pt>
                <c:pt idx="28121">
                  <c:v>9.7642360999961966</c:v>
                </c:pt>
                <c:pt idx="28122">
                  <c:v>9.7645832999987761</c:v>
                </c:pt>
                <c:pt idx="28123">
                  <c:v>9.7649305000013555</c:v>
                </c:pt>
                <c:pt idx="28124">
                  <c:v>9.7652776999966591</c:v>
                </c:pt>
                <c:pt idx="28125">
                  <c:v>9.765625</c:v>
                </c:pt>
                <c:pt idx="28126">
                  <c:v>9.7659721999953035</c:v>
                </c:pt>
                <c:pt idx="28127">
                  <c:v>9.766319399997883</c:v>
                </c:pt>
                <c:pt idx="28128">
                  <c:v>9.7666666000004625</c:v>
                </c:pt>
                <c:pt idx="28129">
                  <c:v>9.7670138999965275</c:v>
                </c:pt>
                <c:pt idx="28130">
                  <c:v>9.767361099999107</c:v>
                </c:pt>
                <c:pt idx="28131">
                  <c:v>9.7677083000016864</c:v>
                </c:pt>
                <c:pt idx="28132">
                  <c:v>9.76805549999699</c:v>
                </c:pt>
                <c:pt idx="28133">
                  <c:v>9.7684026999995694</c:v>
                </c:pt>
                <c:pt idx="28134">
                  <c:v>9.7687499999956344</c:v>
                </c:pt>
                <c:pt idx="28135">
                  <c:v>9.7690971999982139</c:v>
                </c:pt>
                <c:pt idx="28136">
                  <c:v>9.7694444000007934</c:v>
                </c:pt>
                <c:pt idx="28137">
                  <c:v>9.7697915999960969</c:v>
                </c:pt>
                <c:pt idx="28138">
                  <c:v>9.7701388999994379</c:v>
                </c:pt>
                <c:pt idx="28139">
                  <c:v>9.7704861000020173</c:v>
                </c:pt>
                <c:pt idx="28140">
                  <c:v>9.7708332999973209</c:v>
                </c:pt>
                <c:pt idx="28141">
                  <c:v>9.7711804999999003</c:v>
                </c:pt>
                <c:pt idx="28142">
                  <c:v>9.7715276999952039</c:v>
                </c:pt>
                <c:pt idx="28143">
                  <c:v>9.7718749999985448</c:v>
                </c:pt>
                <c:pt idx="28144">
                  <c:v>9.7722222000011243</c:v>
                </c:pt>
                <c:pt idx="28145">
                  <c:v>9.7725693999964278</c:v>
                </c:pt>
                <c:pt idx="28146">
                  <c:v>9.7729165999990073</c:v>
                </c:pt>
                <c:pt idx="28147">
                  <c:v>9.7732639000023482</c:v>
                </c:pt>
                <c:pt idx="28148">
                  <c:v>9.7736110999976518</c:v>
                </c:pt>
                <c:pt idx="28149">
                  <c:v>9.7739583000002312</c:v>
                </c:pt>
                <c:pt idx="28150">
                  <c:v>9.7743054999955348</c:v>
                </c:pt>
                <c:pt idx="28151">
                  <c:v>9.7746526999981143</c:v>
                </c:pt>
                <c:pt idx="28152">
                  <c:v>9.7750000000014552</c:v>
                </c:pt>
                <c:pt idx="28153">
                  <c:v>9.7753471999967587</c:v>
                </c:pt>
                <c:pt idx="28154">
                  <c:v>9.7756943999993382</c:v>
                </c:pt>
                <c:pt idx="28155">
                  <c:v>9.7760416000019177</c:v>
                </c:pt>
                <c:pt idx="28156">
                  <c:v>9.7763888999979827</c:v>
                </c:pt>
                <c:pt idx="28157">
                  <c:v>9.7767361000005621</c:v>
                </c:pt>
                <c:pt idx="28158">
                  <c:v>9.7770832999958657</c:v>
                </c:pt>
                <c:pt idx="28159">
                  <c:v>9.7774304999984452</c:v>
                </c:pt>
                <c:pt idx="28160">
                  <c:v>9.7777777000010246</c:v>
                </c:pt>
                <c:pt idx="28161">
                  <c:v>9.7781249999970896</c:v>
                </c:pt>
                <c:pt idx="28162">
                  <c:v>9.7784721999996691</c:v>
                </c:pt>
                <c:pt idx="28163">
                  <c:v>9.7788194000022486</c:v>
                </c:pt>
                <c:pt idx="28164">
                  <c:v>9.7791665999975521</c:v>
                </c:pt>
                <c:pt idx="28165">
                  <c:v>9.779513900000893</c:v>
                </c:pt>
                <c:pt idx="28166">
                  <c:v>9.7798610999961966</c:v>
                </c:pt>
                <c:pt idx="28167">
                  <c:v>9.7802082999987761</c:v>
                </c:pt>
                <c:pt idx="28168">
                  <c:v>9.7805555000013555</c:v>
                </c:pt>
                <c:pt idx="28169">
                  <c:v>9.7809026999966591</c:v>
                </c:pt>
                <c:pt idx="28170">
                  <c:v>9.78125</c:v>
                </c:pt>
                <c:pt idx="28171">
                  <c:v>9.7815971999953035</c:v>
                </c:pt>
                <c:pt idx="28172">
                  <c:v>9.781944399997883</c:v>
                </c:pt>
                <c:pt idx="28173">
                  <c:v>9.7822916000004625</c:v>
                </c:pt>
                <c:pt idx="28174">
                  <c:v>9.7826388999965275</c:v>
                </c:pt>
                <c:pt idx="28175">
                  <c:v>9.782986099999107</c:v>
                </c:pt>
                <c:pt idx="28176">
                  <c:v>9.7833333000016864</c:v>
                </c:pt>
                <c:pt idx="28177">
                  <c:v>9.78368049999699</c:v>
                </c:pt>
                <c:pt idx="28178">
                  <c:v>9.7840276999995694</c:v>
                </c:pt>
                <c:pt idx="28179">
                  <c:v>9.7843749999956344</c:v>
                </c:pt>
                <c:pt idx="28180">
                  <c:v>9.7847221999982139</c:v>
                </c:pt>
                <c:pt idx="28181">
                  <c:v>9.7850694000007934</c:v>
                </c:pt>
                <c:pt idx="28182">
                  <c:v>9.7854165999960969</c:v>
                </c:pt>
                <c:pt idx="28183">
                  <c:v>9.7857638999994379</c:v>
                </c:pt>
                <c:pt idx="28184">
                  <c:v>9.7861111000020173</c:v>
                </c:pt>
                <c:pt idx="28185">
                  <c:v>9.7864582999973209</c:v>
                </c:pt>
                <c:pt idx="28186">
                  <c:v>9.7868054999999003</c:v>
                </c:pt>
                <c:pt idx="28187">
                  <c:v>9.7871526999952039</c:v>
                </c:pt>
                <c:pt idx="28188">
                  <c:v>9.7874999999985448</c:v>
                </c:pt>
                <c:pt idx="28189">
                  <c:v>9.7878472000011243</c:v>
                </c:pt>
                <c:pt idx="28190">
                  <c:v>9.7881943999964278</c:v>
                </c:pt>
                <c:pt idx="28191">
                  <c:v>9.7885415999990073</c:v>
                </c:pt>
                <c:pt idx="28192">
                  <c:v>9.7888889000023482</c:v>
                </c:pt>
                <c:pt idx="28193">
                  <c:v>9.7892360999976518</c:v>
                </c:pt>
                <c:pt idx="28194">
                  <c:v>9.7895833000002312</c:v>
                </c:pt>
                <c:pt idx="28195">
                  <c:v>9.7899304999955348</c:v>
                </c:pt>
                <c:pt idx="28196">
                  <c:v>9.7902776999981143</c:v>
                </c:pt>
                <c:pt idx="28197">
                  <c:v>9.7906250000014552</c:v>
                </c:pt>
                <c:pt idx="28198">
                  <c:v>9.7909721999967587</c:v>
                </c:pt>
                <c:pt idx="28199">
                  <c:v>9.7913193999993382</c:v>
                </c:pt>
                <c:pt idx="28200">
                  <c:v>9.7916666000019177</c:v>
                </c:pt>
                <c:pt idx="28201">
                  <c:v>9.7920138999979827</c:v>
                </c:pt>
                <c:pt idx="28202">
                  <c:v>9.7923611000005621</c:v>
                </c:pt>
                <c:pt idx="28203">
                  <c:v>9.7927082999958657</c:v>
                </c:pt>
                <c:pt idx="28204">
                  <c:v>9.7930554999984452</c:v>
                </c:pt>
                <c:pt idx="28205">
                  <c:v>9.7934027000010246</c:v>
                </c:pt>
                <c:pt idx="28206">
                  <c:v>9.7937499999970896</c:v>
                </c:pt>
                <c:pt idx="28207">
                  <c:v>9.7940971999996691</c:v>
                </c:pt>
                <c:pt idx="28208">
                  <c:v>9.7944444000022486</c:v>
                </c:pt>
                <c:pt idx="28209">
                  <c:v>9.7947915999975521</c:v>
                </c:pt>
                <c:pt idx="28210">
                  <c:v>9.795138900000893</c:v>
                </c:pt>
                <c:pt idx="28211">
                  <c:v>9.7954860999961966</c:v>
                </c:pt>
                <c:pt idx="28212">
                  <c:v>9.7958332999987761</c:v>
                </c:pt>
                <c:pt idx="28213">
                  <c:v>9.7961805000013555</c:v>
                </c:pt>
                <c:pt idx="28214">
                  <c:v>9.7965276999966591</c:v>
                </c:pt>
                <c:pt idx="28215">
                  <c:v>9.796875</c:v>
                </c:pt>
                <c:pt idx="28216">
                  <c:v>9.7972221999953035</c:v>
                </c:pt>
                <c:pt idx="28217">
                  <c:v>9.797569399997883</c:v>
                </c:pt>
                <c:pt idx="28218">
                  <c:v>9.7979166000004625</c:v>
                </c:pt>
                <c:pt idx="28219">
                  <c:v>9.7982638999965275</c:v>
                </c:pt>
                <c:pt idx="28220">
                  <c:v>9.798611099999107</c:v>
                </c:pt>
                <c:pt idx="28221">
                  <c:v>9.7989583000016864</c:v>
                </c:pt>
                <c:pt idx="28222">
                  <c:v>9.79930549999699</c:v>
                </c:pt>
                <c:pt idx="28223">
                  <c:v>9.7996526999995694</c:v>
                </c:pt>
                <c:pt idx="28224">
                  <c:v>9.7999999999956344</c:v>
                </c:pt>
                <c:pt idx="28225">
                  <c:v>9.8003471999982139</c:v>
                </c:pt>
                <c:pt idx="28226">
                  <c:v>9.8006944000007934</c:v>
                </c:pt>
                <c:pt idx="28227">
                  <c:v>9.8010415999960969</c:v>
                </c:pt>
                <c:pt idx="28228">
                  <c:v>9.8013888999994379</c:v>
                </c:pt>
                <c:pt idx="28229">
                  <c:v>9.8017361000020173</c:v>
                </c:pt>
                <c:pt idx="28230">
                  <c:v>9.8020832999973209</c:v>
                </c:pt>
                <c:pt idx="28231">
                  <c:v>9.8024304999999003</c:v>
                </c:pt>
                <c:pt idx="28232">
                  <c:v>9.8027776999952039</c:v>
                </c:pt>
                <c:pt idx="28233">
                  <c:v>9.8031249999985448</c:v>
                </c:pt>
                <c:pt idx="28234">
                  <c:v>9.8034722000011243</c:v>
                </c:pt>
                <c:pt idx="28235">
                  <c:v>9.8038193999964278</c:v>
                </c:pt>
                <c:pt idx="28236">
                  <c:v>9.8041665999990073</c:v>
                </c:pt>
                <c:pt idx="28237">
                  <c:v>9.8045139000023482</c:v>
                </c:pt>
                <c:pt idx="28238">
                  <c:v>9.8048610999976518</c:v>
                </c:pt>
                <c:pt idx="28239">
                  <c:v>9.8052083000002312</c:v>
                </c:pt>
                <c:pt idx="28240">
                  <c:v>9.8055554999955348</c:v>
                </c:pt>
                <c:pt idx="28241">
                  <c:v>9.8059026999981143</c:v>
                </c:pt>
                <c:pt idx="28242">
                  <c:v>9.8062500000014552</c:v>
                </c:pt>
                <c:pt idx="28243">
                  <c:v>9.8065971999967587</c:v>
                </c:pt>
                <c:pt idx="28244">
                  <c:v>9.8069443999993382</c:v>
                </c:pt>
                <c:pt idx="28245">
                  <c:v>9.8072916000019177</c:v>
                </c:pt>
                <c:pt idx="28246">
                  <c:v>9.8076388999979827</c:v>
                </c:pt>
                <c:pt idx="28247">
                  <c:v>9.8079861000005621</c:v>
                </c:pt>
                <c:pt idx="28248">
                  <c:v>9.8083332999958657</c:v>
                </c:pt>
                <c:pt idx="28249">
                  <c:v>9.8086804999984452</c:v>
                </c:pt>
                <c:pt idx="28250">
                  <c:v>9.8090277000010246</c:v>
                </c:pt>
                <c:pt idx="28251">
                  <c:v>9.8093749999970896</c:v>
                </c:pt>
                <c:pt idx="28252">
                  <c:v>9.8097221999996691</c:v>
                </c:pt>
                <c:pt idx="28253">
                  <c:v>9.8100694000022486</c:v>
                </c:pt>
                <c:pt idx="28254">
                  <c:v>9.8104165999975521</c:v>
                </c:pt>
                <c:pt idx="28255">
                  <c:v>9.810763900000893</c:v>
                </c:pt>
                <c:pt idx="28256">
                  <c:v>9.8111110999961966</c:v>
                </c:pt>
                <c:pt idx="28257">
                  <c:v>9.8114582999987761</c:v>
                </c:pt>
                <c:pt idx="28258">
                  <c:v>9.8118055000013555</c:v>
                </c:pt>
                <c:pt idx="28259">
                  <c:v>9.8121526999966591</c:v>
                </c:pt>
                <c:pt idx="28260">
                  <c:v>9.8125</c:v>
                </c:pt>
                <c:pt idx="28261">
                  <c:v>9.8128471999953035</c:v>
                </c:pt>
                <c:pt idx="28262">
                  <c:v>9.813194399997883</c:v>
                </c:pt>
                <c:pt idx="28263">
                  <c:v>9.8135416000004625</c:v>
                </c:pt>
                <c:pt idx="28264">
                  <c:v>9.8138888999965275</c:v>
                </c:pt>
                <c:pt idx="28265">
                  <c:v>9.814236099999107</c:v>
                </c:pt>
                <c:pt idx="28266">
                  <c:v>9.8145833000016864</c:v>
                </c:pt>
                <c:pt idx="28267">
                  <c:v>9.81493049999699</c:v>
                </c:pt>
                <c:pt idx="28268">
                  <c:v>9.8152776999995694</c:v>
                </c:pt>
                <c:pt idx="28269">
                  <c:v>9.8156249999956344</c:v>
                </c:pt>
                <c:pt idx="28270">
                  <c:v>9.8159721999982139</c:v>
                </c:pt>
                <c:pt idx="28271">
                  <c:v>9.8163194000007934</c:v>
                </c:pt>
                <c:pt idx="28272">
                  <c:v>9.8166665999960969</c:v>
                </c:pt>
                <c:pt idx="28273">
                  <c:v>9.8170138999994379</c:v>
                </c:pt>
                <c:pt idx="28274">
                  <c:v>9.8173611000020173</c:v>
                </c:pt>
                <c:pt idx="28275">
                  <c:v>9.8177082999973209</c:v>
                </c:pt>
                <c:pt idx="28276">
                  <c:v>9.8180554999999003</c:v>
                </c:pt>
                <c:pt idx="28277">
                  <c:v>9.8184026999952039</c:v>
                </c:pt>
                <c:pt idx="28278">
                  <c:v>9.8187499999985448</c:v>
                </c:pt>
                <c:pt idx="28279">
                  <c:v>9.8190972000011243</c:v>
                </c:pt>
                <c:pt idx="28280">
                  <c:v>9.8194443999964278</c:v>
                </c:pt>
                <c:pt idx="28281">
                  <c:v>9.8197915999990073</c:v>
                </c:pt>
                <c:pt idx="28282">
                  <c:v>9.8201389000023482</c:v>
                </c:pt>
                <c:pt idx="28283">
                  <c:v>9.8204860999976518</c:v>
                </c:pt>
                <c:pt idx="28284">
                  <c:v>9.8208333000002312</c:v>
                </c:pt>
                <c:pt idx="28285">
                  <c:v>9.8211804999955348</c:v>
                </c:pt>
                <c:pt idx="28286">
                  <c:v>9.8215276999981143</c:v>
                </c:pt>
                <c:pt idx="28287">
                  <c:v>9.8218750000014552</c:v>
                </c:pt>
                <c:pt idx="28288">
                  <c:v>9.8222221999967587</c:v>
                </c:pt>
                <c:pt idx="28289">
                  <c:v>9.8225693999993382</c:v>
                </c:pt>
                <c:pt idx="28290">
                  <c:v>9.8229166000019177</c:v>
                </c:pt>
                <c:pt idx="28291">
                  <c:v>9.8232638999979827</c:v>
                </c:pt>
                <c:pt idx="28292">
                  <c:v>9.8236111000005621</c:v>
                </c:pt>
                <c:pt idx="28293">
                  <c:v>9.8239582999958657</c:v>
                </c:pt>
                <c:pt idx="28294">
                  <c:v>9.8243054999984452</c:v>
                </c:pt>
                <c:pt idx="28295">
                  <c:v>9.8246527000010246</c:v>
                </c:pt>
                <c:pt idx="28296">
                  <c:v>9.8249999999970896</c:v>
                </c:pt>
                <c:pt idx="28297">
                  <c:v>9.8253471999996691</c:v>
                </c:pt>
                <c:pt idx="28298">
                  <c:v>9.8256944000022486</c:v>
                </c:pt>
                <c:pt idx="28299">
                  <c:v>9.8260415999975521</c:v>
                </c:pt>
                <c:pt idx="28300">
                  <c:v>9.826388900000893</c:v>
                </c:pt>
                <c:pt idx="28301">
                  <c:v>9.8267360999961966</c:v>
                </c:pt>
                <c:pt idx="28302">
                  <c:v>9.8270832999987761</c:v>
                </c:pt>
                <c:pt idx="28303">
                  <c:v>9.8274305000013555</c:v>
                </c:pt>
                <c:pt idx="28304">
                  <c:v>9.8277776999966591</c:v>
                </c:pt>
                <c:pt idx="28305">
                  <c:v>9.828125</c:v>
                </c:pt>
                <c:pt idx="28306">
                  <c:v>9.8284721999953035</c:v>
                </c:pt>
                <c:pt idx="28307">
                  <c:v>9.828819399997883</c:v>
                </c:pt>
                <c:pt idx="28308">
                  <c:v>9.8291666000004625</c:v>
                </c:pt>
                <c:pt idx="28309">
                  <c:v>9.8295138999965275</c:v>
                </c:pt>
                <c:pt idx="28310">
                  <c:v>9.829861099999107</c:v>
                </c:pt>
                <c:pt idx="28311">
                  <c:v>9.8302083000016864</c:v>
                </c:pt>
                <c:pt idx="28312">
                  <c:v>9.83055549999699</c:v>
                </c:pt>
                <c:pt idx="28313">
                  <c:v>9.8309026999995694</c:v>
                </c:pt>
                <c:pt idx="28314">
                  <c:v>9.8312499999956344</c:v>
                </c:pt>
                <c:pt idx="28315">
                  <c:v>9.8315971999982139</c:v>
                </c:pt>
                <c:pt idx="28316">
                  <c:v>9.8319444000007934</c:v>
                </c:pt>
                <c:pt idx="28317">
                  <c:v>9.8322915999960969</c:v>
                </c:pt>
                <c:pt idx="28318">
                  <c:v>9.8326388999994379</c:v>
                </c:pt>
                <c:pt idx="28319">
                  <c:v>9.8329861000020173</c:v>
                </c:pt>
                <c:pt idx="28320">
                  <c:v>9.8333332999973209</c:v>
                </c:pt>
                <c:pt idx="28321">
                  <c:v>9.8336804999999003</c:v>
                </c:pt>
                <c:pt idx="28322">
                  <c:v>9.8340276999952039</c:v>
                </c:pt>
                <c:pt idx="28323">
                  <c:v>9.8343749999985448</c:v>
                </c:pt>
                <c:pt idx="28324">
                  <c:v>9.8347222000011243</c:v>
                </c:pt>
                <c:pt idx="28325">
                  <c:v>9.8350693999964278</c:v>
                </c:pt>
                <c:pt idx="28326">
                  <c:v>9.8354165999990073</c:v>
                </c:pt>
                <c:pt idx="28327">
                  <c:v>9.8357639000023482</c:v>
                </c:pt>
                <c:pt idx="28328">
                  <c:v>9.8361110999976518</c:v>
                </c:pt>
                <c:pt idx="28329">
                  <c:v>9.8364583000002312</c:v>
                </c:pt>
                <c:pt idx="28330">
                  <c:v>9.8368054999955348</c:v>
                </c:pt>
                <c:pt idx="28331">
                  <c:v>9.8371526999981143</c:v>
                </c:pt>
                <c:pt idx="28332">
                  <c:v>9.8375000000014552</c:v>
                </c:pt>
                <c:pt idx="28333">
                  <c:v>9.8378471999967587</c:v>
                </c:pt>
                <c:pt idx="28334">
                  <c:v>9.8381943999993382</c:v>
                </c:pt>
                <c:pt idx="28335">
                  <c:v>9.8385416000019177</c:v>
                </c:pt>
                <c:pt idx="28336">
                  <c:v>9.8388888999979827</c:v>
                </c:pt>
                <c:pt idx="28337">
                  <c:v>9.8392361000005621</c:v>
                </c:pt>
                <c:pt idx="28338">
                  <c:v>9.8395832999958657</c:v>
                </c:pt>
                <c:pt idx="28339">
                  <c:v>9.8399304999984452</c:v>
                </c:pt>
                <c:pt idx="28340">
                  <c:v>9.8402777000010246</c:v>
                </c:pt>
                <c:pt idx="28341">
                  <c:v>9.8406249999970896</c:v>
                </c:pt>
                <c:pt idx="28342">
                  <c:v>9.8409721999996691</c:v>
                </c:pt>
                <c:pt idx="28343">
                  <c:v>9.8413194000022486</c:v>
                </c:pt>
                <c:pt idx="28344">
                  <c:v>9.8416665999975521</c:v>
                </c:pt>
                <c:pt idx="28345">
                  <c:v>9.842013900000893</c:v>
                </c:pt>
                <c:pt idx="28346">
                  <c:v>9.8423610999961966</c:v>
                </c:pt>
                <c:pt idx="28347">
                  <c:v>9.8427082999987761</c:v>
                </c:pt>
                <c:pt idx="28348">
                  <c:v>9.8430555000013555</c:v>
                </c:pt>
                <c:pt idx="28349">
                  <c:v>9.8434026999966591</c:v>
                </c:pt>
                <c:pt idx="28350">
                  <c:v>9.84375</c:v>
                </c:pt>
                <c:pt idx="28351">
                  <c:v>9.8440971999953035</c:v>
                </c:pt>
                <c:pt idx="28352">
                  <c:v>9.844444399997883</c:v>
                </c:pt>
                <c:pt idx="28353">
                  <c:v>9.8447916000004625</c:v>
                </c:pt>
                <c:pt idx="28354">
                  <c:v>9.8451388999965275</c:v>
                </c:pt>
                <c:pt idx="28355">
                  <c:v>9.845486099999107</c:v>
                </c:pt>
                <c:pt idx="28356">
                  <c:v>9.8458333000016864</c:v>
                </c:pt>
                <c:pt idx="28357">
                  <c:v>9.84618049999699</c:v>
                </c:pt>
                <c:pt idx="28358">
                  <c:v>9.8465276999995694</c:v>
                </c:pt>
                <c:pt idx="28359">
                  <c:v>9.8468749999956344</c:v>
                </c:pt>
                <c:pt idx="28360">
                  <c:v>9.8472221999982139</c:v>
                </c:pt>
                <c:pt idx="28361">
                  <c:v>9.8475694000007934</c:v>
                </c:pt>
                <c:pt idx="28362">
                  <c:v>9.8479165999960969</c:v>
                </c:pt>
                <c:pt idx="28363">
                  <c:v>9.8482638999994379</c:v>
                </c:pt>
                <c:pt idx="28364">
                  <c:v>9.8486111000020173</c:v>
                </c:pt>
                <c:pt idx="28365">
                  <c:v>9.8489582999973209</c:v>
                </c:pt>
                <c:pt idx="28366">
                  <c:v>9.8493054999999003</c:v>
                </c:pt>
                <c:pt idx="28367">
                  <c:v>9.8496526999952039</c:v>
                </c:pt>
                <c:pt idx="28368">
                  <c:v>9.8499999999985448</c:v>
                </c:pt>
                <c:pt idx="28369">
                  <c:v>9.8503472000011243</c:v>
                </c:pt>
                <c:pt idx="28370">
                  <c:v>9.8506943999964278</c:v>
                </c:pt>
                <c:pt idx="28371">
                  <c:v>9.8510415999990073</c:v>
                </c:pt>
                <c:pt idx="28372">
                  <c:v>9.8513889000023482</c:v>
                </c:pt>
                <c:pt idx="28373">
                  <c:v>9.8517360999976518</c:v>
                </c:pt>
                <c:pt idx="28374">
                  <c:v>9.8520833000002312</c:v>
                </c:pt>
                <c:pt idx="28375">
                  <c:v>9.8524304999955348</c:v>
                </c:pt>
                <c:pt idx="28376">
                  <c:v>9.8527776999981143</c:v>
                </c:pt>
                <c:pt idx="28377">
                  <c:v>9.8531250000014552</c:v>
                </c:pt>
                <c:pt idx="28378">
                  <c:v>9.8534721999967587</c:v>
                </c:pt>
                <c:pt idx="28379">
                  <c:v>9.8538193999993382</c:v>
                </c:pt>
                <c:pt idx="28380">
                  <c:v>9.8541666000019177</c:v>
                </c:pt>
                <c:pt idx="28381">
                  <c:v>9.8545138999979827</c:v>
                </c:pt>
                <c:pt idx="28382">
                  <c:v>9.8548611000005621</c:v>
                </c:pt>
                <c:pt idx="28383">
                  <c:v>9.8552082999958657</c:v>
                </c:pt>
                <c:pt idx="28384">
                  <c:v>9.8555554999984452</c:v>
                </c:pt>
                <c:pt idx="28385">
                  <c:v>9.8559027000010246</c:v>
                </c:pt>
                <c:pt idx="28386">
                  <c:v>9.8562499999970896</c:v>
                </c:pt>
                <c:pt idx="28387">
                  <c:v>9.8565971999996691</c:v>
                </c:pt>
                <c:pt idx="28388">
                  <c:v>9.8569444000022486</c:v>
                </c:pt>
                <c:pt idx="28389">
                  <c:v>9.8572915999975521</c:v>
                </c:pt>
                <c:pt idx="28390">
                  <c:v>9.857638900000893</c:v>
                </c:pt>
                <c:pt idx="28391">
                  <c:v>9.8579860999961966</c:v>
                </c:pt>
                <c:pt idx="28392">
                  <c:v>9.8583332999987761</c:v>
                </c:pt>
                <c:pt idx="28393">
                  <c:v>9.8586805000013555</c:v>
                </c:pt>
                <c:pt idx="28394">
                  <c:v>9.8590276999966591</c:v>
                </c:pt>
                <c:pt idx="28395">
                  <c:v>9.859375</c:v>
                </c:pt>
                <c:pt idx="28396">
                  <c:v>9.8597221999953035</c:v>
                </c:pt>
                <c:pt idx="28397">
                  <c:v>9.860069399997883</c:v>
                </c:pt>
                <c:pt idx="28398">
                  <c:v>9.8604166000004625</c:v>
                </c:pt>
                <c:pt idx="28399">
                  <c:v>9.8607638999965275</c:v>
                </c:pt>
                <c:pt idx="28400">
                  <c:v>9.861111099999107</c:v>
                </c:pt>
                <c:pt idx="28401">
                  <c:v>9.8614583000016864</c:v>
                </c:pt>
                <c:pt idx="28402">
                  <c:v>9.86180549999699</c:v>
                </c:pt>
                <c:pt idx="28403">
                  <c:v>9.8621526999995694</c:v>
                </c:pt>
                <c:pt idx="28404">
                  <c:v>9.8624999999956344</c:v>
                </c:pt>
                <c:pt idx="28405">
                  <c:v>9.8628471999982139</c:v>
                </c:pt>
                <c:pt idx="28406">
                  <c:v>9.8631944000007934</c:v>
                </c:pt>
                <c:pt idx="28407">
                  <c:v>9.8635415999960969</c:v>
                </c:pt>
                <c:pt idx="28408">
                  <c:v>9.8638888999994379</c:v>
                </c:pt>
                <c:pt idx="28409">
                  <c:v>9.8642361000020173</c:v>
                </c:pt>
                <c:pt idx="28410">
                  <c:v>9.8645832999973209</c:v>
                </c:pt>
                <c:pt idx="28411">
                  <c:v>9.8649304999999003</c:v>
                </c:pt>
                <c:pt idx="28412">
                  <c:v>9.8652776999952039</c:v>
                </c:pt>
                <c:pt idx="28413">
                  <c:v>9.8656249999985448</c:v>
                </c:pt>
                <c:pt idx="28414">
                  <c:v>9.8659722000011243</c:v>
                </c:pt>
                <c:pt idx="28415">
                  <c:v>9.8663193999964278</c:v>
                </c:pt>
                <c:pt idx="28416">
                  <c:v>9.8666665999990073</c:v>
                </c:pt>
                <c:pt idx="28417">
                  <c:v>9.8670139000023482</c:v>
                </c:pt>
                <c:pt idx="28418">
                  <c:v>9.8673610999976518</c:v>
                </c:pt>
                <c:pt idx="28419">
                  <c:v>9.8677083000002312</c:v>
                </c:pt>
                <c:pt idx="28420">
                  <c:v>9.8680554999955348</c:v>
                </c:pt>
                <c:pt idx="28421">
                  <c:v>9.8684026999981143</c:v>
                </c:pt>
                <c:pt idx="28422">
                  <c:v>9.8687500000014552</c:v>
                </c:pt>
                <c:pt idx="28423">
                  <c:v>9.8690971999967587</c:v>
                </c:pt>
                <c:pt idx="28424">
                  <c:v>9.8694443999993382</c:v>
                </c:pt>
                <c:pt idx="28425">
                  <c:v>9.8697916000019177</c:v>
                </c:pt>
                <c:pt idx="28426">
                  <c:v>9.8701388999979827</c:v>
                </c:pt>
                <c:pt idx="28427">
                  <c:v>9.8704861000005621</c:v>
                </c:pt>
                <c:pt idx="28428">
                  <c:v>9.8708332999958657</c:v>
                </c:pt>
                <c:pt idx="28429">
                  <c:v>9.8711804999984452</c:v>
                </c:pt>
                <c:pt idx="28430">
                  <c:v>9.8715277000010246</c:v>
                </c:pt>
                <c:pt idx="28431">
                  <c:v>9.8718749999970896</c:v>
                </c:pt>
                <c:pt idx="28432">
                  <c:v>9.8722221999996691</c:v>
                </c:pt>
                <c:pt idx="28433">
                  <c:v>9.8725694000022486</c:v>
                </c:pt>
                <c:pt idx="28434">
                  <c:v>9.8729165999975521</c:v>
                </c:pt>
                <c:pt idx="28435">
                  <c:v>9.873263900000893</c:v>
                </c:pt>
                <c:pt idx="28436">
                  <c:v>9.8736110999961966</c:v>
                </c:pt>
                <c:pt idx="28437">
                  <c:v>9.8739582999987761</c:v>
                </c:pt>
                <c:pt idx="28438">
                  <c:v>9.8743055000013555</c:v>
                </c:pt>
                <c:pt idx="28439">
                  <c:v>9.8746526999966591</c:v>
                </c:pt>
                <c:pt idx="28440">
                  <c:v>9.875</c:v>
                </c:pt>
                <c:pt idx="28441">
                  <c:v>9.8753471999953035</c:v>
                </c:pt>
                <c:pt idx="28442">
                  <c:v>9.875694399997883</c:v>
                </c:pt>
                <c:pt idx="28443">
                  <c:v>9.8760416000004625</c:v>
                </c:pt>
                <c:pt idx="28444">
                  <c:v>9.8763888999965275</c:v>
                </c:pt>
                <c:pt idx="28445">
                  <c:v>9.876736099999107</c:v>
                </c:pt>
                <c:pt idx="28446">
                  <c:v>9.8770833000016864</c:v>
                </c:pt>
                <c:pt idx="28447">
                  <c:v>9.87743049999699</c:v>
                </c:pt>
                <c:pt idx="28448">
                  <c:v>9.8777776999995694</c:v>
                </c:pt>
                <c:pt idx="28449">
                  <c:v>9.8781249999956344</c:v>
                </c:pt>
                <c:pt idx="28450">
                  <c:v>9.8784721999982139</c:v>
                </c:pt>
                <c:pt idx="28451">
                  <c:v>9.8788194000007934</c:v>
                </c:pt>
                <c:pt idx="28452">
                  <c:v>9.8791665999960969</c:v>
                </c:pt>
                <c:pt idx="28453">
                  <c:v>9.8795138999994379</c:v>
                </c:pt>
                <c:pt idx="28454">
                  <c:v>9.8798611000020173</c:v>
                </c:pt>
                <c:pt idx="28455">
                  <c:v>9.8802082999973209</c:v>
                </c:pt>
                <c:pt idx="28456">
                  <c:v>9.8805554999999003</c:v>
                </c:pt>
                <c:pt idx="28457">
                  <c:v>9.8809026999952039</c:v>
                </c:pt>
                <c:pt idx="28458">
                  <c:v>9.8812499999985448</c:v>
                </c:pt>
                <c:pt idx="28459">
                  <c:v>9.8815972000011243</c:v>
                </c:pt>
                <c:pt idx="28460">
                  <c:v>9.8819443999964278</c:v>
                </c:pt>
                <c:pt idx="28461">
                  <c:v>9.8822915999990073</c:v>
                </c:pt>
                <c:pt idx="28462">
                  <c:v>9.8826389000023482</c:v>
                </c:pt>
                <c:pt idx="28463">
                  <c:v>9.8829860999976518</c:v>
                </c:pt>
                <c:pt idx="28464">
                  <c:v>9.8833333000002312</c:v>
                </c:pt>
                <c:pt idx="28465">
                  <c:v>9.8836804999955348</c:v>
                </c:pt>
                <c:pt idx="28466">
                  <c:v>9.8840276999981143</c:v>
                </c:pt>
                <c:pt idx="28467">
                  <c:v>9.8843750000014552</c:v>
                </c:pt>
                <c:pt idx="28468">
                  <c:v>9.8847221999967587</c:v>
                </c:pt>
                <c:pt idx="28469">
                  <c:v>9.8850693999993382</c:v>
                </c:pt>
                <c:pt idx="28470">
                  <c:v>9.8854166000019177</c:v>
                </c:pt>
                <c:pt idx="28471">
                  <c:v>9.8857638999979827</c:v>
                </c:pt>
                <c:pt idx="28472">
                  <c:v>9.8861111000005621</c:v>
                </c:pt>
                <c:pt idx="28473">
                  <c:v>9.8864582999958657</c:v>
                </c:pt>
                <c:pt idx="28474">
                  <c:v>9.8868054999984452</c:v>
                </c:pt>
                <c:pt idx="28475">
                  <c:v>9.8871527000010246</c:v>
                </c:pt>
                <c:pt idx="28476">
                  <c:v>9.8874999999970896</c:v>
                </c:pt>
                <c:pt idx="28477">
                  <c:v>9.8878471999996691</c:v>
                </c:pt>
                <c:pt idx="28478">
                  <c:v>9.8881944000022486</c:v>
                </c:pt>
                <c:pt idx="28479">
                  <c:v>9.8885415999975521</c:v>
                </c:pt>
                <c:pt idx="28480">
                  <c:v>9.888888900000893</c:v>
                </c:pt>
                <c:pt idx="28481">
                  <c:v>9.8892360999961966</c:v>
                </c:pt>
                <c:pt idx="28482">
                  <c:v>9.8895832999987761</c:v>
                </c:pt>
                <c:pt idx="28483">
                  <c:v>9.8899305000013555</c:v>
                </c:pt>
                <c:pt idx="28484">
                  <c:v>9.8902776999966591</c:v>
                </c:pt>
                <c:pt idx="28485">
                  <c:v>9.890625</c:v>
                </c:pt>
                <c:pt idx="28486">
                  <c:v>9.8909721999953035</c:v>
                </c:pt>
                <c:pt idx="28487">
                  <c:v>9.891319399997883</c:v>
                </c:pt>
                <c:pt idx="28488">
                  <c:v>9.8916666000004625</c:v>
                </c:pt>
                <c:pt idx="28489">
                  <c:v>9.8920138999965275</c:v>
                </c:pt>
                <c:pt idx="28490">
                  <c:v>9.892361099999107</c:v>
                </c:pt>
                <c:pt idx="28491">
                  <c:v>9.8927083000016864</c:v>
                </c:pt>
                <c:pt idx="28492">
                  <c:v>9.89305549999699</c:v>
                </c:pt>
                <c:pt idx="28493">
                  <c:v>9.8934026999995694</c:v>
                </c:pt>
                <c:pt idx="28494">
                  <c:v>9.8937499999956344</c:v>
                </c:pt>
                <c:pt idx="28495">
                  <c:v>9.8940971999982139</c:v>
                </c:pt>
                <c:pt idx="28496">
                  <c:v>9.8944444000007934</c:v>
                </c:pt>
                <c:pt idx="28497">
                  <c:v>9.8947915999960969</c:v>
                </c:pt>
                <c:pt idx="28498">
                  <c:v>9.8951388999994379</c:v>
                </c:pt>
                <c:pt idx="28499">
                  <c:v>9.8954861000020173</c:v>
                </c:pt>
                <c:pt idx="28500">
                  <c:v>9.8958332999973209</c:v>
                </c:pt>
                <c:pt idx="28501">
                  <c:v>9.8961804999999003</c:v>
                </c:pt>
                <c:pt idx="28502">
                  <c:v>9.8965276999952039</c:v>
                </c:pt>
                <c:pt idx="28503">
                  <c:v>9.8968749999985448</c:v>
                </c:pt>
                <c:pt idx="28504">
                  <c:v>9.8972222000011243</c:v>
                </c:pt>
                <c:pt idx="28505">
                  <c:v>9.8975693999964278</c:v>
                </c:pt>
                <c:pt idx="28506">
                  <c:v>9.8979165999990073</c:v>
                </c:pt>
                <c:pt idx="28507">
                  <c:v>9.8982639000023482</c:v>
                </c:pt>
                <c:pt idx="28508">
                  <c:v>9.8986110999976518</c:v>
                </c:pt>
                <c:pt idx="28509">
                  <c:v>9.8989583000002312</c:v>
                </c:pt>
                <c:pt idx="28510">
                  <c:v>9.8993054999955348</c:v>
                </c:pt>
                <c:pt idx="28511">
                  <c:v>9.8996526999981143</c:v>
                </c:pt>
                <c:pt idx="28512">
                  <c:v>9.9000000000014552</c:v>
                </c:pt>
                <c:pt idx="28513">
                  <c:v>9.9003471999967587</c:v>
                </c:pt>
                <c:pt idx="28514">
                  <c:v>9.9006943999993382</c:v>
                </c:pt>
                <c:pt idx="28515">
                  <c:v>9.9010416000019177</c:v>
                </c:pt>
                <c:pt idx="28516">
                  <c:v>9.9013888999979827</c:v>
                </c:pt>
                <c:pt idx="28517">
                  <c:v>9.9017361000005621</c:v>
                </c:pt>
                <c:pt idx="28518">
                  <c:v>9.9020832999958657</c:v>
                </c:pt>
                <c:pt idx="28519">
                  <c:v>9.9024304999984452</c:v>
                </c:pt>
                <c:pt idx="28520">
                  <c:v>9.9027777000010246</c:v>
                </c:pt>
                <c:pt idx="28521">
                  <c:v>9.9031249999970896</c:v>
                </c:pt>
                <c:pt idx="28522">
                  <c:v>9.9034721999996691</c:v>
                </c:pt>
                <c:pt idx="28523">
                  <c:v>9.9038194000022486</c:v>
                </c:pt>
                <c:pt idx="28524">
                  <c:v>9.9041665999975521</c:v>
                </c:pt>
                <c:pt idx="28525">
                  <c:v>9.904513900000893</c:v>
                </c:pt>
                <c:pt idx="28526">
                  <c:v>9.9048610999961966</c:v>
                </c:pt>
                <c:pt idx="28527">
                  <c:v>9.9052082999987761</c:v>
                </c:pt>
                <c:pt idx="28528">
                  <c:v>9.9055555000013555</c:v>
                </c:pt>
                <c:pt idx="28529">
                  <c:v>9.9059026999966591</c:v>
                </c:pt>
                <c:pt idx="28530">
                  <c:v>9.90625</c:v>
                </c:pt>
                <c:pt idx="28531">
                  <c:v>9.9065971999953035</c:v>
                </c:pt>
                <c:pt idx="28532">
                  <c:v>9.906944399997883</c:v>
                </c:pt>
                <c:pt idx="28533">
                  <c:v>9.9072916000004625</c:v>
                </c:pt>
                <c:pt idx="28534">
                  <c:v>9.9076388999965275</c:v>
                </c:pt>
                <c:pt idx="28535">
                  <c:v>9.907986099999107</c:v>
                </c:pt>
                <c:pt idx="28536">
                  <c:v>9.9083333000016864</c:v>
                </c:pt>
                <c:pt idx="28537">
                  <c:v>9.90868049999699</c:v>
                </c:pt>
                <c:pt idx="28538">
                  <c:v>9.9090276999995694</c:v>
                </c:pt>
                <c:pt idx="28539">
                  <c:v>9.9093749999956344</c:v>
                </c:pt>
                <c:pt idx="28540">
                  <c:v>9.9097221999982139</c:v>
                </c:pt>
                <c:pt idx="28541">
                  <c:v>9.9100694000007934</c:v>
                </c:pt>
                <c:pt idx="28542">
                  <c:v>9.9104165999960969</c:v>
                </c:pt>
                <c:pt idx="28543">
                  <c:v>9.9107638999994379</c:v>
                </c:pt>
                <c:pt idx="28544">
                  <c:v>9.9111111000020173</c:v>
                </c:pt>
                <c:pt idx="28545">
                  <c:v>9.9114582999973209</c:v>
                </c:pt>
                <c:pt idx="28546">
                  <c:v>9.9118054999999003</c:v>
                </c:pt>
                <c:pt idx="28547">
                  <c:v>9.9121526999952039</c:v>
                </c:pt>
                <c:pt idx="28548">
                  <c:v>9.9124999999985448</c:v>
                </c:pt>
                <c:pt idx="28549">
                  <c:v>9.9128472000011243</c:v>
                </c:pt>
                <c:pt idx="28550">
                  <c:v>9.9131943999964278</c:v>
                </c:pt>
                <c:pt idx="28551">
                  <c:v>9.9135415999990073</c:v>
                </c:pt>
                <c:pt idx="28552">
                  <c:v>9.9138889000023482</c:v>
                </c:pt>
                <c:pt idx="28553">
                  <c:v>9.9142360999976518</c:v>
                </c:pt>
                <c:pt idx="28554">
                  <c:v>9.9145833000002312</c:v>
                </c:pt>
                <c:pt idx="28555">
                  <c:v>9.9149304999955348</c:v>
                </c:pt>
                <c:pt idx="28556">
                  <c:v>9.9152776999981143</c:v>
                </c:pt>
                <c:pt idx="28557">
                  <c:v>9.9156250000014552</c:v>
                </c:pt>
                <c:pt idx="28558">
                  <c:v>9.9159721999967587</c:v>
                </c:pt>
                <c:pt idx="28559">
                  <c:v>9.9163193999993382</c:v>
                </c:pt>
                <c:pt idx="28560">
                  <c:v>9.9166666000019177</c:v>
                </c:pt>
                <c:pt idx="28561">
                  <c:v>9.9170138999979827</c:v>
                </c:pt>
                <c:pt idx="28562">
                  <c:v>9.9173611000005621</c:v>
                </c:pt>
                <c:pt idx="28563">
                  <c:v>9.9177082999958657</c:v>
                </c:pt>
                <c:pt idx="28564">
                  <c:v>9.9180554999984452</c:v>
                </c:pt>
                <c:pt idx="28565">
                  <c:v>9.9184027000010246</c:v>
                </c:pt>
                <c:pt idx="28566">
                  <c:v>9.9187499999970896</c:v>
                </c:pt>
                <c:pt idx="28567">
                  <c:v>9.9190971999996691</c:v>
                </c:pt>
                <c:pt idx="28568">
                  <c:v>9.9194444000022486</c:v>
                </c:pt>
                <c:pt idx="28569">
                  <c:v>9.9197915999975521</c:v>
                </c:pt>
                <c:pt idx="28570">
                  <c:v>9.920138900000893</c:v>
                </c:pt>
                <c:pt idx="28571">
                  <c:v>9.9204860999961966</c:v>
                </c:pt>
                <c:pt idx="28572">
                  <c:v>9.9208332999987761</c:v>
                </c:pt>
                <c:pt idx="28573">
                  <c:v>9.9211805000013555</c:v>
                </c:pt>
                <c:pt idx="28574">
                  <c:v>9.9215276999966591</c:v>
                </c:pt>
                <c:pt idx="28575">
                  <c:v>9.921875</c:v>
                </c:pt>
                <c:pt idx="28576">
                  <c:v>9.9222221999953035</c:v>
                </c:pt>
                <c:pt idx="28577">
                  <c:v>9.922569399997883</c:v>
                </c:pt>
                <c:pt idx="28578">
                  <c:v>9.9229166000004625</c:v>
                </c:pt>
                <c:pt idx="28579">
                  <c:v>9.9232638999965275</c:v>
                </c:pt>
                <c:pt idx="28580">
                  <c:v>9.923611099999107</c:v>
                </c:pt>
                <c:pt idx="28581">
                  <c:v>9.9239583000016864</c:v>
                </c:pt>
                <c:pt idx="28582">
                  <c:v>9.92430549999699</c:v>
                </c:pt>
                <c:pt idx="28583">
                  <c:v>9.9246526999995694</c:v>
                </c:pt>
                <c:pt idx="28584">
                  <c:v>9.9249999999956344</c:v>
                </c:pt>
                <c:pt idx="28585">
                  <c:v>9.9253471999982139</c:v>
                </c:pt>
                <c:pt idx="28586">
                  <c:v>9.9256944000007934</c:v>
                </c:pt>
                <c:pt idx="28587">
                  <c:v>9.9260415999960969</c:v>
                </c:pt>
                <c:pt idx="28588">
                  <c:v>9.9263888999994379</c:v>
                </c:pt>
                <c:pt idx="28589">
                  <c:v>9.9267361000020173</c:v>
                </c:pt>
                <c:pt idx="28590">
                  <c:v>9.9270832999973209</c:v>
                </c:pt>
                <c:pt idx="28591">
                  <c:v>9.9274304999999003</c:v>
                </c:pt>
                <c:pt idx="28592">
                  <c:v>9.9277776999952039</c:v>
                </c:pt>
                <c:pt idx="28593">
                  <c:v>9.9281249999985448</c:v>
                </c:pt>
                <c:pt idx="28594">
                  <c:v>9.9284722000011243</c:v>
                </c:pt>
                <c:pt idx="28595">
                  <c:v>9.9288193999964278</c:v>
                </c:pt>
                <c:pt idx="28596">
                  <c:v>9.9291665999990073</c:v>
                </c:pt>
                <c:pt idx="28597">
                  <c:v>9.9295139000023482</c:v>
                </c:pt>
                <c:pt idx="28598">
                  <c:v>9.9298610999976518</c:v>
                </c:pt>
                <c:pt idx="28599">
                  <c:v>9.9302083000002312</c:v>
                </c:pt>
                <c:pt idx="28600">
                  <c:v>9.9305554999955348</c:v>
                </c:pt>
                <c:pt idx="28601">
                  <c:v>9.9309026999981143</c:v>
                </c:pt>
                <c:pt idx="28602">
                  <c:v>9.9312500000014552</c:v>
                </c:pt>
                <c:pt idx="28603">
                  <c:v>9.9315971999967587</c:v>
                </c:pt>
                <c:pt idx="28604">
                  <c:v>9.9319443999993382</c:v>
                </c:pt>
                <c:pt idx="28605">
                  <c:v>9.9322916000019177</c:v>
                </c:pt>
                <c:pt idx="28606">
                  <c:v>9.9326388999979827</c:v>
                </c:pt>
                <c:pt idx="28607">
                  <c:v>9.9329861000005621</c:v>
                </c:pt>
                <c:pt idx="28608">
                  <c:v>9.9333332999958657</c:v>
                </c:pt>
                <c:pt idx="28609">
                  <c:v>9.9336804999984452</c:v>
                </c:pt>
                <c:pt idx="28610">
                  <c:v>9.9340277000010246</c:v>
                </c:pt>
                <c:pt idx="28611">
                  <c:v>9.9343749999970896</c:v>
                </c:pt>
                <c:pt idx="28612">
                  <c:v>9.9347221999996691</c:v>
                </c:pt>
                <c:pt idx="28613">
                  <c:v>9.9350694000022486</c:v>
                </c:pt>
                <c:pt idx="28614">
                  <c:v>9.9354165999975521</c:v>
                </c:pt>
                <c:pt idx="28615">
                  <c:v>9.935763900000893</c:v>
                </c:pt>
                <c:pt idx="28616">
                  <c:v>9.9361110999961966</c:v>
                </c:pt>
                <c:pt idx="28617">
                  <c:v>9.9364582999987761</c:v>
                </c:pt>
                <c:pt idx="28618">
                  <c:v>9.9368055000013555</c:v>
                </c:pt>
                <c:pt idx="28619">
                  <c:v>9.9371526999966591</c:v>
                </c:pt>
                <c:pt idx="28620">
                  <c:v>9.9375</c:v>
                </c:pt>
                <c:pt idx="28621">
                  <c:v>9.9378471999953035</c:v>
                </c:pt>
                <c:pt idx="28622">
                  <c:v>9.938194399997883</c:v>
                </c:pt>
                <c:pt idx="28623">
                  <c:v>9.9385416000004625</c:v>
                </c:pt>
                <c:pt idx="28624">
                  <c:v>9.9388888999965275</c:v>
                </c:pt>
                <c:pt idx="28625">
                  <c:v>9.939236099999107</c:v>
                </c:pt>
                <c:pt idx="28626">
                  <c:v>9.9395833000016864</c:v>
                </c:pt>
                <c:pt idx="28627">
                  <c:v>9.93993049999699</c:v>
                </c:pt>
                <c:pt idx="28628">
                  <c:v>9.9402776999995694</c:v>
                </c:pt>
                <c:pt idx="28629">
                  <c:v>9.9406249999956344</c:v>
                </c:pt>
                <c:pt idx="28630">
                  <c:v>9.9409721999982139</c:v>
                </c:pt>
                <c:pt idx="28631">
                  <c:v>9.9413194000007934</c:v>
                </c:pt>
                <c:pt idx="28632">
                  <c:v>9.9416665999960969</c:v>
                </c:pt>
                <c:pt idx="28633">
                  <c:v>9.9420138999994379</c:v>
                </c:pt>
                <c:pt idx="28634">
                  <c:v>9.9423611000020173</c:v>
                </c:pt>
                <c:pt idx="28635">
                  <c:v>9.9427082999973209</c:v>
                </c:pt>
                <c:pt idx="28636">
                  <c:v>9.9430554999999003</c:v>
                </c:pt>
                <c:pt idx="28637">
                  <c:v>9.9434026999952039</c:v>
                </c:pt>
                <c:pt idx="28638">
                  <c:v>9.9437499999985448</c:v>
                </c:pt>
                <c:pt idx="28639">
                  <c:v>9.9440972000011243</c:v>
                </c:pt>
                <c:pt idx="28640">
                  <c:v>9.9444443999964278</c:v>
                </c:pt>
                <c:pt idx="28641">
                  <c:v>9.9447915999990073</c:v>
                </c:pt>
                <c:pt idx="28642">
                  <c:v>9.9451389000023482</c:v>
                </c:pt>
                <c:pt idx="28643">
                  <c:v>9.9454860999976518</c:v>
                </c:pt>
                <c:pt idx="28644">
                  <c:v>9.9458333000002312</c:v>
                </c:pt>
                <c:pt idx="28645">
                  <c:v>9.9461804999955348</c:v>
                </c:pt>
                <c:pt idx="28646">
                  <c:v>9.9465276999981143</c:v>
                </c:pt>
                <c:pt idx="28647">
                  <c:v>9.9468750000014552</c:v>
                </c:pt>
                <c:pt idx="28648">
                  <c:v>9.9472221999967587</c:v>
                </c:pt>
                <c:pt idx="28649">
                  <c:v>9.9475693999993382</c:v>
                </c:pt>
                <c:pt idx="28650">
                  <c:v>9.9479166000019177</c:v>
                </c:pt>
                <c:pt idx="28651">
                  <c:v>9.9482638999979827</c:v>
                </c:pt>
                <c:pt idx="28652">
                  <c:v>9.9486111000005621</c:v>
                </c:pt>
                <c:pt idx="28653">
                  <c:v>9.9489582999958657</c:v>
                </c:pt>
                <c:pt idx="28654">
                  <c:v>9.9493054999984452</c:v>
                </c:pt>
                <c:pt idx="28655">
                  <c:v>9.9496527000010246</c:v>
                </c:pt>
                <c:pt idx="28656">
                  <c:v>9.9499999999970896</c:v>
                </c:pt>
                <c:pt idx="28657">
                  <c:v>9.9503471999996691</c:v>
                </c:pt>
                <c:pt idx="28658">
                  <c:v>9.9506944000022486</c:v>
                </c:pt>
                <c:pt idx="28659">
                  <c:v>9.9510415999975521</c:v>
                </c:pt>
                <c:pt idx="28660">
                  <c:v>9.951388900000893</c:v>
                </c:pt>
                <c:pt idx="28661">
                  <c:v>9.9517360999961966</c:v>
                </c:pt>
                <c:pt idx="28662">
                  <c:v>9.9520832999987761</c:v>
                </c:pt>
                <c:pt idx="28663">
                  <c:v>9.9524305000013555</c:v>
                </c:pt>
                <c:pt idx="28664">
                  <c:v>9.9527776999966591</c:v>
                </c:pt>
                <c:pt idx="28665">
                  <c:v>9.953125</c:v>
                </c:pt>
                <c:pt idx="28666">
                  <c:v>9.9534721999953035</c:v>
                </c:pt>
                <c:pt idx="28667">
                  <c:v>9.953819399997883</c:v>
                </c:pt>
                <c:pt idx="28668">
                  <c:v>9.9541666000004625</c:v>
                </c:pt>
                <c:pt idx="28669">
                  <c:v>9.9545138999965275</c:v>
                </c:pt>
                <c:pt idx="28670">
                  <c:v>9.954861099999107</c:v>
                </c:pt>
                <c:pt idx="28671">
                  <c:v>9.9552083000016864</c:v>
                </c:pt>
                <c:pt idx="28672">
                  <c:v>9.95555549999699</c:v>
                </c:pt>
                <c:pt idx="28673">
                  <c:v>9.9559026999995694</c:v>
                </c:pt>
                <c:pt idx="28674">
                  <c:v>9.9562499999956344</c:v>
                </c:pt>
                <c:pt idx="28675">
                  <c:v>9.9565971999982139</c:v>
                </c:pt>
                <c:pt idx="28676">
                  <c:v>9.9569444000007934</c:v>
                </c:pt>
                <c:pt idx="28677">
                  <c:v>9.9572915999960969</c:v>
                </c:pt>
                <c:pt idx="28678">
                  <c:v>9.9576388999994379</c:v>
                </c:pt>
                <c:pt idx="28679">
                  <c:v>9.9579861000020173</c:v>
                </c:pt>
                <c:pt idx="28680">
                  <c:v>9.9583332999973209</c:v>
                </c:pt>
                <c:pt idx="28681">
                  <c:v>9.9586804999999003</c:v>
                </c:pt>
                <c:pt idx="28682">
                  <c:v>9.9590276999952039</c:v>
                </c:pt>
                <c:pt idx="28683">
                  <c:v>9.9593749999985448</c:v>
                </c:pt>
                <c:pt idx="28684">
                  <c:v>9.9597222000011243</c:v>
                </c:pt>
                <c:pt idx="28685">
                  <c:v>9.9600693999964278</c:v>
                </c:pt>
                <c:pt idx="28686">
                  <c:v>9.9604165999990073</c:v>
                </c:pt>
                <c:pt idx="28687">
                  <c:v>9.9607639000023482</c:v>
                </c:pt>
                <c:pt idx="28688">
                  <c:v>9.9611110999976518</c:v>
                </c:pt>
                <c:pt idx="28689">
                  <c:v>9.9614583000002312</c:v>
                </c:pt>
                <c:pt idx="28690">
                  <c:v>9.9618054999955348</c:v>
                </c:pt>
                <c:pt idx="28691">
                  <c:v>9.9621526999981143</c:v>
                </c:pt>
                <c:pt idx="28692">
                  <c:v>9.9625000000014552</c:v>
                </c:pt>
                <c:pt idx="28693">
                  <c:v>9.9628471999967587</c:v>
                </c:pt>
                <c:pt idx="28694">
                  <c:v>9.9631943999993382</c:v>
                </c:pt>
                <c:pt idx="28695">
                  <c:v>9.9635416000019177</c:v>
                </c:pt>
                <c:pt idx="28696">
                  <c:v>9.9638888999979827</c:v>
                </c:pt>
                <c:pt idx="28697">
                  <c:v>9.9642361000005621</c:v>
                </c:pt>
                <c:pt idx="28698">
                  <c:v>9.9645832999958657</c:v>
                </c:pt>
                <c:pt idx="28699">
                  <c:v>9.9649304999984452</c:v>
                </c:pt>
                <c:pt idx="28700">
                  <c:v>9.9652777000010246</c:v>
                </c:pt>
                <c:pt idx="28701">
                  <c:v>9.9656249999970896</c:v>
                </c:pt>
                <c:pt idx="28702">
                  <c:v>9.9659721999996691</c:v>
                </c:pt>
                <c:pt idx="28703">
                  <c:v>9.9663194000022486</c:v>
                </c:pt>
                <c:pt idx="28704">
                  <c:v>9.9666665999975521</c:v>
                </c:pt>
                <c:pt idx="28705">
                  <c:v>9.967013900000893</c:v>
                </c:pt>
                <c:pt idx="28706">
                  <c:v>9.9673610999961966</c:v>
                </c:pt>
                <c:pt idx="28707">
                  <c:v>9.9677082999987761</c:v>
                </c:pt>
                <c:pt idx="28708">
                  <c:v>9.9680555000013555</c:v>
                </c:pt>
                <c:pt idx="28709">
                  <c:v>9.9684026999966591</c:v>
                </c:pt>
                <c:pt idx="28710">
                  <c:v>9.96875</c:v>
                </c:pt>
                <c:pt idx="28711">
                  <c:v>9.9690971999953035</c:v>
                </c:pt>
                <c:pt idx="28712">
                  <c:v>9.969444399997883</c:v>
                </c:pt>
                <c:pt idx="28713">
                  <c:v>9.9697916000004625</c:v>
                </c:pt>
                <c:pt idx="28714">
                  <c:v>9.9701388999965275</c:v>
                </c:pt>
                <c:pt idx="28715">
                  <c:v>9.970486099999107</c:v>
                </c:pt>
                <c:pt idx="28716">
                  <c:v>9.9708333000016864</c:v>
                </c:pt>
                <c:pt idx="28717">
                  <c:v>9.97118049999699</c:v>
                </c:pt>
                <c:pt idx="28718">
                  <c:v>9.9715276999995694</c:v>
                </c:pt>
                <c:pt idx="28719">
                  <c:v>9.9718749999956344</c:v>
                </c:pt>
                <c:pt idx="28720">
                  <c:v>9.9722221999982139</c:v>
                </c:pt>
                <c:pt idx="28721">
                  <c:v>9.9725694000007934</c:v>
                </c:pt>
                <c:pt idx="28722">
                  <c:v>9.9729165999960969</c:v>
                </c:pt>
                <c:pt idx="28723">
                  <c:v>9.9732638999994379</c:v>
                </c:pt>
                <c:pt idx="28724">
                  <c:v>9.9736111000020173</c:v>
                </c:pt>
                <c:pt idx="28725">
                  <c:v>9.9739582999973209</c:v>
                </c:pt>
                <c:pt idx="28726">
                  <c:v>9.9743054999999003</c:v>
                </c:pt>
                <c:pt idx="28727">
                  <c:v>9.9746526999952039</c:v>
                </c:pt>
                <c:pt idx="28728">
                  <c:v>9.9749999999985448</c:v>
                </c:pt>
                <c:pt idx="28729">
                  <c:v>9.9753472000011243</c:v>
                </c:pt>
                <c:pt idx="28730">
                  <c:v>9.9756943999964278</c:v>
                </c:pt>
                <c:pt idx="28731">
                  <c:v>9.9760415999990073</c:v>
                </c:pt>
                <c:pt idx="28732">
                  <c:v>9.9763889000023482</c:v>
                </c:pt>
                <c:pt idx="28733">
                  <c:v>9.9767360999976518</c:v>
                </c:pt>
                <c:pt idx="28734">
                  <c:v>9.9770833000002312</c:v>
                </c:pt>
                <c:pt idx="28735">
                  <c:v>9.9774304999955348</c:v>
                </c:pt>
                <c:pt idx="28736">
                  <c:v>9.9777776999981143</c:v>
                </c:pt>
                <c:pt idx="28737">
                  <c:v>9.9781250000014552</c:v>
                </c:pt>
                <c:pt idx="28738">
                  <c:v>9.9784721999967587</c:v>
                </c:pt>
                <c:pt idx="28739">
                  <c:v>9.9788193999993382</c:v>
                </c:pt>
                <c:pt idx="28740">
                  <c:v>9.9791666000019177</c:v>
                </c:pt>
                <c:pt idx="28741">
                  <c:v>9.9795138999979827</c:v>
                </c:pt>
                <c:pt idx="28742">
                  <c:v>9.9798611000005621</c:v>
                </c:pt>
                <c:pt idx="28743">
                  <c:v>9.9802082999958657</c:v>
                </c:pt>
                <c:pt idx="28744">
                  <c:v>9.9805554999984452</c:v>
                </c:pt>
                <c:pt idx="28745">
                  <c:v>9.9809027000010246</c:v>
                </c:pt>
                <c:pt idx="28746">
                  <c:v>9.9812499999970896</c:v>
                </c:pt>
                <c:pt idx="28747">
                  <c:v>9.9815971999996691</c:v>
                </c:pt>
                <c:pt idx="28748">
                  <c:v>9.9819444000022486</c:v>
                </c:pt>
                <c:pt idx="28749">
                  <c:v>9.9822915999975521</c:v>
                </c:pt>
                <c:pt idx="28750">
                  <c:v>9.982638900000893</c:v>
                </c:pt>
                <c:pt idx="28751">
                  <c:v>9.9829860999961966</c:v>
                </c:pt>
                <c:pt idx="28752">
                  <c:v>9.9833332999987761</c:v>
                </c:pt>
                <c:pt idx="28753">
                  <c:v>9.9836805000013555</c:v>
                </c:pt>
                <c:pt idx="28754">
                  <c:v>9.9840276999966591</c:v>
                </c:pt>
                <c:pt idx="28755">
                  <c:v>9.984375</c:v>
                </c:pt>
                <c:pt idx="28756">
                  <c:v>9.9847221999953035</c:v>
                </c:pt>
                <c:pt idx="28757">
                  <c:v>9.985069399997883</c:v>
                </c:pt>
                <c:pt idx="28758">
                  <c:v>9.9854166000004625</c:v>
                </c:pt>
                <c:pt idx="28759">
                  <c:v>9.9857638999965275</c:v>
                </c:pt>
                <c:pt idx="28760">
                  <c:v>9.986111099999107</c:v>
                </c:pt>
                <c:pt idx="28761">
                  <c:v>9.9864583000016864</c:v>
                </c:pt>
                <c:pt idx="28762">
                  <c:v>9.98680549999699</c:v>
                </c:pt>
                <c:pt idx="28763">
                  <c:v>9.9871526999995694</c:v>
                </c:pt>
                <c:pt idx="28764">
                  <c:v>9.9874999999956344</c:v>
                </c:pt>
                <c:pt idx="28765">
                  <c:v>9.9878471999982139</c:v>
                </c:pt>
                <c:pt idx="28766">
                  <c:v>9.9881944000007934</c:v>
                </c:pt>
                <c:pt idx="28767">
                  <c:v>9.9885415999960969</c:v>
                </c:pt>
                <c:pt idx="28768">
                  <c:v>9.9888888999994379</c:v>
                </c:pt>
                <c:pt idx="28769">
                  <c:v>9.9892361000020173</c:v>
                </c:pt>
                <c:pt idx="28770">
                  <c:v>9.9895832999973209</c:v>
                </c:pt>
                <c:pt idx="28771">
                  <c:v>9.9899304999999003</c:v>
                </c:pt>
                <c:pt idx="28772">
                  <c:v>9.9902776999952039</c:v>
                </c:pt>
                <c:pt idx="28773">
                  <c:v>9.9906249999985448</c:v>
                </c:pt>
                <c:pt idx="28774">
                  <c:v>9.9909722000011243</c:v>
                </c:pt>
                <c:pt idx="28775">
                  <c:v>9.9913193999964278</c:v>
                </c:pt>
                <c:pt idx="28776">
                  <c:v>9.9916665999990073</c:v>
                </c:pt>
                <c:pt idx="28777">
                  <c:v>9.9920139000023482</c:v>
                </c:pt>
                <c:pt idx="28778">
                  <c:v>9.9923610999976518</c:v>
                </c:pt>
                <c:pt idx="28779">
                  <c:v>9.9927083000002312</c:v>
                </c:pt>
                <c:pt idx="28780">
                  <c:v>9.9930554999955348</c:v>
                </c:pt>
                <c:pt idx="28781">
                  <c:v>9.9934026999981143</c:v>
                </c:pt>
                <c:pt idx="28782">
                  <c:v>9.9937500000014552</c:v>
                </c:pt>
                <c:pt idx="28783">
                  <c:v>9.9940971999967587</c:v>
                </c:pt>
                <c:pt idx="28784">
                  <c:v>9.9944443999993382</c:v>
                </c:pt>
                <c:pt idx="28785">
                  <c:v>9.9947916000019177</c:v>
                </c:pt>
                <c:pt idx="28786">
                  <c:v>9.9951388999979827</c:v>
                </c:pt>
                <c:pt idx="28787">
                  <c:v>9.9954861000005621</c:v>
                </c:pt>
                <c:pt idx="28788">
                  <c:v>9.9958332999958657</c:v>
                </c:pt>
                <c:pt idx="28789">
                  <c:v>9.9961804999984452</c:v>
                </c:pt>
                <c:pt idx="28790">
                  <c:v>9.9965277000010246</c:v>
                </c:pt>
                <c:pt idx="28791">
                  <c:v>9.9968749999970896</c:v>
                </c:pt>
                <c:pt idx="28792">
                  <c:v>9.9972221999996691</c:v>
                </c:pt>
                <c:pt idx="28793">
                  <c:v>9.9975694000022486</c:v>
                </c:pt>
                <c:pt idx="28794">
                  <c:v>9.9979165999975521</c:v>
                </c:pt>
                <c:pt idx="28795">
                  <c:v>9.998263900000893</c:v>
                </c:pt>
                <c:pt idx="28796">
                  <c:v>9.9986110999961966</c:v>
                </c:pt>
                <c:pt idx="28797">
                  <c:v>9.9989582999987761</c:v>
                </c:pt>
                <c:pt idx="28798">
                  <c:v>9.9993055000013555</c:v>
                </c:pt>
                <c:pt idx="28799">
                  <c:v>9.9996526999966591</c:v>
                </c:pt>
                <c:pt idx="28800">
                  <c:v>10</c:v>
                </c:pt>
                <c:pt idx="28801">
                  <c:v>10.000347199995304</c:v>
                </c:pt>
                <c:pt idx="28802">
                  <c:v>10.000694399997883</c:v>
                </c:pt>
                <c:pt idx="28803">
                  <c:v>10.001041600000462</c:v>
                </c:pt>
                <c:pt idx="28804">
                  <c:v>10.001388899996527</c:v>
                </c:pt>
                <c:pt idx="28805">
                  <c:v>10.001736099999107</c:v>
                </c:pt>
                <c:pt idx="28806">
                  <c:v>10.002083300001686</c:v>
                </c:pt>
                <c:pt idx="28807">
                  <c:v>10.00243049999699</c:v>
                </c:pt>
                <c:pt idx="28808">
                  <c:v>10.002777699999569</c:v>
                </c:pt>
                <c:pt idx="28809">
                  <c:v>10.003124999995634</c:v>
                </c:pt>
                <c:pt idx="28810">
                  <c:v>10.003472199998214</c:v>
                </c:pt>
                <c:pt idx="28811">
                  <c:v>10.003819400000793</c:v>
                </c:pt>
                <c:pt idx="28812">
                  <c:v>10.004166599996097</c:v>
                </c:pt>
                <c:pt idx="28813">
                  <c:v>10.004513899999438</c:v>
                </c:pt>
                <c:pt idx="28814">
                  <c:v>10.004861100002017</c:v>
                </c:pt>
                <c:pt idx="28815">
                  <c:v>10.005208299997321</c:v>
                </c:pt>
                <c:pt idx="28816">
                  <c:v>10.0055554999999</c:v>
                </c:pt>
                <c:pt idx="28817">
                  <c:v>10.005902699995204</c:v>
                </c:pt>
                <c:pt idx="28818">
                  <c:v>10.006249999998545</c:v>
                </c:pt>
                <c:pt idx="28819">
                  <c:v>10.006597200001124</c:v>
                </c:pt>
                <c:pt idx="28820">
                  <c:v>10.006944399996428</c:v>
                </c:pt>
                <c:pt idx="28821">
                  <c:v>10.007291599999007</c:v>
                </c:pt>
                <c:pt idx="28822">
                  <c:v>10.007638900002348</c:v>
                </c:pt>
                <c:pt idx="28823">
                  <c:v>10.007986099997652</c:v>
                </c:pt>
                <c:pt idx="28824">
                  <c:v>10.008333300000231</c:v>
                </c:pt>
                <c:pt idx="28825">
                  <c:v>10.008680499995535</c:v>
                </c:pt>
                <c:pt idx="28826">
                  <c:v>10.009027699998114</c:v>
                </c:pt>
                <c:pt idx="28827">
                  <c:v>10.009375000001455</c:v>
                </c:pt>
                <c:pt idx="28828">
                  <c:v>10.009722199996759</c:v>
                </c:pt>
                <c:pt idx="28829">
                  <c:v>10.010069399999338</c:v>
                </c:pt>
                <c:pt idx="28830">
                  <c:v>10.010416600001918</c:v>
                </c:pt>
                <c:pt idx="28831">
                  <c:v>10.010763899997983</c:v>
                </c:pt>
                <c:pt idx="28832">
                  <c:v>10.011111100000562</c:v>
                </c:pt>
                <c:pt idx="28833">
                  <c:v>10.011458299995866</c:v>
                </c:pt>
                <c:pt idx="28834">
                  <c:v>10.011805499998445</c:v>
                </c:pt>
                <c:pt idx="28835">
                  <c:v>10.012152700001025</c:v>
                </c:pt>
                <c:pt idx="28836">
                  <c:v>10.01249999999709</c:v>
                </c:pt>
                <c:pt idx="28837">
                  <c:v>10.012847199999669</c:v>
                </c:pt>
                <c:pt idx="28838">
                  <c:v>10.013194400002249</c:v>
                </c:pt>
                <c:pt idx="28839">
                  <c:v>10.013541599997552</c:v>
                </c:pt>
                <c:pt idx="28840">
                  <c:v>10.013888900000893</c:v>
                </c:pt>
                <c:pt idx="28841">
                  <c:v>10.014236099996197</c:v>
                </c:pt>
                <c:pt idx="28842">
                  <c:v>10.014583299998776</c:v>
                </c:pt>
                <c:pt idx="28843">
                  <c:v>10.014930500001356</c:v>
                </c:pt>
                <c:pt idx="28844">
                  <c:v>10.015277699996659</c:v>
                </c:pt>
                <c:pt idx="28845">
                  <c:v>10.015625</c:v>
                </c:pt>
                <c:pt idx="28846">
                  <c:v>10.015972199995304</c:v>
                </c:pt>
                <c:pt idx="28847">
                  <c:v>10.016319399997883</c:v>
                </c:pt>
                <c:pt idx="28848">
                  <c:v>10.016666600000462</c:v>
                </c:pt>
                <c:pt idx="28849">
                  <c:v>10.017013899996527</c:v>
                </c:pt>
                <c:pt idx="28850">
                  <c:v>10.017361099999107</c:v>
                </c:pt>
                <c:pt idx="28851">
                  <c:v>10.017708300001686</c:v>
                </c:pt>
                <c:pt idx="28852">
                  <c:v>10.01805549999699</c:v>
                </c:pt>
                <c:pt idx="28853">
                  <c:v>10.018402699999569</c:v>
                </c:pt>
                <c:pt idx="28854">
                  <c:v>10.018749999995634</c:v>
                </c:pt>
                <c:pt idx="28855">
                  <c:v>10.019097199998214</c:v>
                </c:pt>
                <c:pt idx="28856">
                  <c:v>10.019444400000793</c:v>
                </c:pt>
                <c:pt idx="28857">
                  <c:v>10.019791599996097</c:v>
                </c:pt>
                <c:pt idx="28858">
                  <c:v>10.020138899999438</c:v>
                </c:pt>
                <c:pt idx="28859">
                  <c:v>10.020486100002017</c:v>
                </c:pt>
                <c:pt idx="28860">
                  <c:v>10.020833299997321</c:v>
                </c:pt>
                <c:pt idx="28861">
                  <c:v>10.0211804999999</c:v>
                </c:pt>
                <c:pt idx="28862">
                  <c:v>10.021527699995204</c:v>
                </c:pt>
                <c:pt idx="28863">
                  <c:v>10.021874999998545</c:v>
                </c:pt>
                <c:pt idx="28864">
                  <c:v>10.022222200001124</c:v>
                </c:pt>
                <c:pt idx="28865">
                  <c:v>10.022569399996428</c:v>
                </c:pt>
                <c:pt idx="28866">
                  <c:v>10.022916599999007</c:v>
                </c:pt>
                <c:pt idx="28867">
                  <c:v>10.023263900002348</c:v>
                </c:pt>
                <c:pt idx="28868">
                  <c:v>10.023611099997652</c:v>
                </c:pt>
                <c:pt idx="28869">
                  <c:v>10.023958300000231</c:v>
                </c:pt>
                <c:pt idx="28870">
                  <c:v>10.024305499995535</c:v>
                </c:pt>
                <c:pt idx="28871">
                  <c:v>10.024652699998114</c:v>
                </c:pt>
                <c:pt idx="28872">
                  <c:v>10.025000000001455</c:v>
                </c:pt>
                <c:pt idx="28873">
                  <c:v>10.025347199996759</c:v>
                </c:pt>
                <c:pt idx="28874">
                  <c:v>10.025694399999338</c:v>
                </c:pt>
                <c:pt idx="28875">
                  <c:v>10.026041600001918</c:v>
                </c:pt>
                <c:pt idx="28876">
                  <c:v>10.026388899997983</c:v>
                </c:pt>
                <c:pt idx="28877">
                  <c:v>10.026736100000562</c:v>
                </c:pt>
                <c:pt idx="28878">
                  <c:v>10.027083299995866</c:v>
                </c:pt>
                <c:pt idx="28879">
                  <c:v>10.027430499998445</c:v>
                </c:pt>
                <c:pt idx="28880">
                  <c:v>10.027777700001025</c:v>
                </c:pt>
                <c:pt idx="28881">
                  <c:v>10.02812499999709</c:v>
                </c:pt>
                <c:pt idx="28882">
                  <c:v>10.028472199999669</c:v>
                </c:pt>
                <c:pt idx="28883">
                  <c:v>10.028819400002249</c:v>
                </c:pt>
                <c:pt idx="28884">
                  <c:v>10.029166599997552</c:v>
                </c:pt>
                <c:pt idx="28885">
                  <c:v>10.029513900000893</c:v>
                </c:pt>
                <c:pt idx="28886">
                  <c:v>10.029861099996197</c:v>
                </c:pt>
                <c:pt idx="28887">
                  <c:v>10.030208299998776</c:v>
                </c:pt>
                <c:pt idx="28888">
                  <c:v>10.030555500001356</c:v>
                </c:pt>
                <c:pt idx="28889">
                  <c:v>10.030902699996659</c:v>
                </c:pt>
                <c:pt idx="28890">
                  <c:v>10.03125</c:v>
                </c:pt>
                <c:pt idx="28891">
                  <c:v>10.031597199995304</c:v>
                </c:pt>
                <c:pt idx="28892">
                  <c:v>10.031944399997883</c:v>
                </c:pt>
                <c:pt idx="28893">
                  <c:v>10.032291600000462</c:v>
                </c:pt>
                <c:pt idx="28894">
                  <c:v>10.032638899996527</c:v>
                </c:pt>
                <c:pt idx="28895">
                  <c:v>10.032986099999107</c:v>
                </c:pt>
                <c:pt idx="28896">
                  <c:v>10.033333300001686</c:v>
                </c:pt>
                <c:pt idx="28897">
                  <c:v>10.03368049999699</c:v>
                </c:pt>
                <c:pt idx="28898">
                  <c:v>10.034027699999569</c:v>
                </c:pt>
                <c:pt idx="28899">
                  <c:v>10.034374999995634</c:v>
                </c:pt>
                <c:pt idx="28900">
                  <c:v>10.034722199998214</c:v>
                </c:pt>
                <c:pt idx="28901">
                  <c:v>10.035069400000793</c:v>
                </c:pt>
                <c:pt idx="28902">
                  <c:v>10.035416599996097</c:v>
                </c:pt>
                <c:pt idx="28903">
                  <c:v>10.035763899999438</c:v>
                </c:pt>
                <c:pt idx="28904">
                  <c:v>10.036111100002017</c:v>
                </c:pt>
                <c:pt idx="28905">
                  <c:v>10.036458299997321</c:v>
                </c:pt>
                <c:pt idx="28906">
                  <c:v>10.0368054999999</c:v>
                </c:pt>
                <c:pt idx="28907">
                  <c:v>10.037152699995204</c:v>
                </c:pt>
                <c:pt idx="28908">
                  <c:v>10.037499999998545</c:v>
                </c:pt>
                <c:pt idx="28909">
                  <c:v>10.037847200001124</c:v>
                </c:pt>
                <c:pt idx="28910">
                  <c:v>10.038194399996428</c:v>
                </c:pt>
                <c:pt idx="28911">
                  <c:v>10.038541599999007</c:v>
                </c:pt>
                <c:pt idx="28912">
                  <c:v>10.038888900002348</c:v>
                </c:pt>
                <c:pt idx="28913">
                  <c:v>10.039236099997652</c:v>
                </c:pt>
                <c:pt idx="28914">
                  <c:v>10.039583300000231</c:v>
                </c:pt>
                <c:pt idx="28915">
                  <c:v>10.039930499995535</c:v>
                </c:pt>
                <c:pt idx="28916">
                  <c:v>10.040277699998114</c:v>
                </c:pt>
                <c:pt idx="28917">
                  <c:v>10.040625000001455</c:v>
                </c:pt>
                <c:pt idx="28918">
                  <c:v>10.040972199996759</c:v>
                </c:pt>
                <c:pt idx="28919">
                  <c:v>10.041319399999338</c:v>
                </c:pt>
                <c:pt idx="28920">
                  <c:v>10.041666600001918</c:v>
                </c:pt>
                <c:pt idx="28921">
                  <c:v>10.042013899997983</c:v>
                </c:pt>
                <c:pt idx="28922">
                  <c:v>10.042361100000562</c:v>
                </c:pt>
                <c:pt idx="28923">
                  <c:v>10.042708299995866</c:v>
                </c:pt>
                <c:pt idx="28924">
                  <c:v>10.043055499998445</c:v>
                </c:pt>
                <c:pt idx="28925">
                  <c:v>10.043402700001025</c:v>
                </c:pt>
                <c:pt idx="28926">
                  <c:v>10.04374999999709</c:v>
                </c:pt>
                <c:pt idx="28927">
                  <c:v>10.044097199999669</c:v>
                </c:pt>
                <c:pt idx="28928">
                  <c:v>10.044444400002249</c:v>
                </c:pt>
                <c:pt idx="28929">
                  <c:v>10.044791599997552</c:v>
                </c:pt>
                <c:pt idx="28930">
                  <c:v>10.045138900000893</c:v>
                </c:pt>
                <c:pt idx="28931">
                  <c:v>10.045486099996197</c:v>
                </c:pt>
                <c:pt idx="28932">
                  <c:v>10.045833299998776</c:v>
                </c:pt>
                <c:pt idx="28933">
                  <c:v>10.046180500001356</c:v>
                </c:pt>
                <c:pt idx="28934">
                  <c:v>10.046527699996659</c:v>
                </c:pt>
                <c:pt idx="28935">
                  <c:v>10.046875</c:v>
                </c:pt>
                <c:pt idx="28936">
                  <c:v>10.047222199995304</c:v>
                </c:pt>
                <c:pt idx="28937">
                  <c:v>10.047569399997883</c:v>
                </c:pt>
                <c:pt idx="28938">
                  <c:v>10.047916600000462</c:v>
                </c:pt>
                <c:pt idx="28939">
                  <c:v>10.048263899996527</c:v>
                </c:pt>
                <c:pt idx="28940">
                  <c:v>10.048611099999107</c:v>
                </c:pt>
                <c:pt idx="28941">
                  <c:v>10.048958300001686</c:v>
                </c:pt>
                <c:pt idx="28942">
                  <c:v>10.04930549999699</c:v>
                </c:pt>
                <c:pt idx="28943">
                  <c:v>10.049652699999569</c:v>
                </c:pt>
                <c:pt idx="28944">
                  <c:v>10.049999999995634</c:v>
                </c:pt>
                <c:pt idx="28945">
                  <c:v>10.050347199998214</c:v>
                </c:pt>
                <c:pt idx="28946">
                  <c:v>10.050694400000793</c:v>
                </c:pt>
                <c:pt idx="28947">
                  <c:v>10.051041599996097</c:v>
                </c:pt>
                <c:pt idx="28948">
                  <c:v>10.051388899999438</c:v>
                </c:pt>
                <c:pt idx="28949">
                  <c:v>10.051736100002017</c:v>
                </c:pt>
                <c:pt idx="28950">
                  <c:v>10.052083299997321</c:v>
                </c:pt>
                <c:pt idx="28951">
                  <c:v>10.0524304999999</c:v>
                </c:pt>
                <c:pt idx="28952">
                  <c:v>10.052777699995204</c:v>
                </c:pt>
                <c:pt idx="28953">
                  <c:v>10.053124999998545</c:v>
                </c:pt>
                <c:pt idx="28954">
                  <c:v>10.053472200001124</c:v>
                </c:pt>
                <c:pt idx="28955">
                  <c:v>10.053819399996428</c:v>
                </c:pt>
                <c:pt idx="28956">
                  <c:v>10.054166599999007</c:v>
                </c:pt>
                <c:pt idx="28957">
                  <c:v>10.054513900002348</c:v>
                </c:pt>
                <c:pt idx="28958">
                  <c:v>10.054861099997652</c:v>
                </c:pt>
                <c:pt idx="28959">
                  <c:v>10.055208300000231</c:v>
                </c:pt>
                <c:pt idx="28960">
                  <c:v>10.055555499995535</c:v>
                </c:pt>
                <c:pt idx="28961">
                  <c:v>10.055902699998114</c:v>
                </c:pt>
                <c:pt idx="28962">
                  <c:v>10.056250000001455</c:v>
                </c:pt>
                <c:pt idx="28963">
                  <c:v>10.056597199996759</c:v>
                </c:pt>
                <c:pt idx="28964">
                  <c:v>10.056944399999338</c:v>
                </c:pt>
                <c:pt idx="28965">
                  <c:v>10.057291600001918</c:v>
                </c:pt>
                <c:pt idx="28966">
                  <c:v>10.057638899997983</c:v>
                </c:pt>
                <c:pt idx="28967">
                  <c:v>10.057986100000562</c:v>
                </c:pt>
                <c:pt idx="28968">
                  <c:v>10.058333299995866</c:v>
                </c:pt>
                <c:pt idx="28969">
                  <c:v>10.058680499998445</c:v>
                </c:pt>
                <c:pt idx="28970">
                  <c:v>10.059027700001025</c:v>
                </c:pt>
                <c:pt idx="28971">
                  <c:v>10.05937499999709</c:v>
                </c:pt>
                <c:pt idx="28972">
                  <c:v>10.059722199999669</c:v>
                </c:pt>
                <c:pt idx="28973">
                  <c:v>10.060069400002249</c:v>
                </c:pt>
                <c:pt idx="28974">
                  <c:v>10.060416599997552</c:v>
                </c:pt>
                <c:pt idx="28975">
                  <c:v>10.060763900000893</c:v>
                </c:pt>
                <c:pt idx="28976">
                  <c:v>10.061111099996197</c:v>
                </c:pt>
                <c:pt idx="28977">
                  <c:v>10.061458299998776</c:v>
                </c:pt>
                <c:pt idx="28978">
                  <c:v>10.061805500001356</c:v>
                </c:pt>
                <c:pt idx="28979">
                  <c:v>10.062152699996659</c:v>
                </c:pt>
                <c:pt idx="28980">
                  <c:v>10.0625</c:v>
                </c:pt>
                <c:pt idx="28981">
                  <c:v>10.062847199995304</c:v>
                </c:pt>
                <c:pt idx="28982">
                  <c:v>10.063194399997883</c:v>
                </c:pt>
                <c:pt idx="28983">
                  <c:v>10.063541600000462</c:v>
                </c:pt>
                <c:pt idx="28984">
                  <c:v>10.063888899996527</c:v>
                </c:pt>
                <c:pt idx="28985">
                  <c:v>10.064236099999107</c:v>
                </c:pt>
                <c:pt idx="28986">
                  <c:v>10.064583300001686</c:v>
                </c:pt>
                <c:pt idx="28987">
                  <c:v>10.06493049999699</c:v>
                </c:pt>
                <c:pt idx="28988">
                  <c:v>10.065277699999569</c:v>
                </c:pt>
                <c:pt idx="28989">
                  <c:v>10.065624999995634</c:v>
                </c:pt>
                <c:pt idx="28990">
                  <c:v>10.065972199998214</c:v>
                </c:pt>
                <c:pt idx="28991">
                  <c:v>10.066319400000793</c:v>
                </c:pt>
                <c:pt idx="28992">
                  <c:v>10.066666599996097</c:v>
                </c:pt>
                <c:pt idx="28993">
                  <c:v>10.067013899999438</c:v>
                </c:pt>
                <c:pt idx="28994">
                  <c:v>10.067361100002017</c:v>
                </c:pt>
                <c:pt idx="28995">
                  <c:v>10.067708299997321</c:v>
                </c:pt>
                <c:pt idx="28996">
                  <c:v>10.0680554999999</c:v>
                </c:pt>
                <c:pt idx="28997">
                  <c:v>10.068402699995204</c:v>
                </c:pt>
                <c:pt idx="28998">
                  <c:v>10.068749999998545</c:v>
                </c:pt>
                <c:pt idx="28999">
                  <c:v>10.069097200001124</c:v>
                </c:pt>
                <c:pt idx="29000">
                  <c:v>10.069444399996428</c:v>
                </c:pt>
                <c:pt idx="29001">
                  <c:v>10.069791599999007</c:v>
                </c:pt>
                <c:pt idx="29002">
                  <c:v>10.070138900002348</c:v>
                </c:pt>
                <c:pt idx="29003">
                  <c:v>10.070486099997652</c:v>
                </c:pt>
                <c:pt idx="29004">
                  <c:v>10.070833300000231</c:v>
                </c:pt>
                <c:pt idx="29005">
                  <c:v>10.071180499995535</c:v>
                </c:pt>
                <c:pt idx="29006">
                  <c:v>10.071527699998114</c:v>
                </c:pt>
                <c:pt idx="29007">
                  <c:v>10.071875000001455</c:v>
                </c:pt>
                <c:pt idx="29008">
                  <c:v>10.072222199996759</c:v>
                </c:pt>
                <c:pt idx="29009">
                  <c:v>10.072569399999338</c:v>
                </c:pt>
                <c:pt idx="29010">
                  <c:v>10.072916600001918</c:v>
                </c:pt>
                <c:pt idx="29011">
                  <c:v>10.073263899997983</c:v>
                </c:pt>
                <c:pt idx="29012">
                  <c:v>10.073611100000562</c:v>
                </c:pt>
                <c:pt idx="29013">
                  <c:v>10.073958299995866</c:v>
                </c:pt>
                <c:pt idx="29014">
                  <c:v>10.074305499998445</c:v>
                </c:pt>
                <c:pt idx="29015">
                  <c:v>10.074652700001025</c:v>
                </c:pt>
                <c:pt idx="29016">
                  <c:v>10.07499999999709</c:v>
                </c:pt>
                <c:pt idx="29017">
                  <c:v>10.075347199999669</c:v>
                </c:pt>
                <c:pt idx="29018">
                  <c:v>10.075694400002249</c:v>
                </c:pt>
                <c:pt idx="29019">
                  <c:v>10.076041599997552</c:v>
                </c:pt>
                <c:pt idx="29020">
                  <c:v>10.076388900000893</c:v>
                </c:pt>
                <c:pt idx="29021">
                  <c:v>10.076736099996197</c:v>
                </c:pt>
                <c:pt idx="29022">
                  <c:v>10.077083299998776</c:v>
                </c:pt>
                <c:pt idx="29023">
                  <c:v>10.077430500001356</c:v>
                </c:pt>
                <c:pt idx="29024">
                  <c:v>10.077777699996659</c:v>
                </c:pt>
                <c:pt idx="29025">
                  <c:v>10.078125</c:v>
                </c:pt>
                <c:pt idx="29026">
                  <c:v>10.078472199995304</c:v>
                </c:pt>
                <c:pt idx="29027">
                  <c:v>10.078819399997883</c:v>
                </c:pt>
                <c:pt idx="29028">
                  <c:v>10.079166600000462</c:v>
                </c:pt>
                <c:pt idx="29029">
                  <c:v>10.079513899996527</c:v>
                </c:pt>
                <c:pt idx="29030">
                  <c:v>10.079861099999107</c:v>
                </c:pt>
                <c:pt idx="29031">
                  <c:v>10.080208300001686</c:v>
                </c:pt>
                <c:pt idx="29032">
                  <c:v>10.08055549999699</c:v>
                </c:pt>
                <c:pt idx="29033">
                  <c:v>10.080902699999569</c:v>
                </c:pt>
                <c:pt idx="29034">
                  <c:v>10.081249999995634</c:v>
                </c:pt>
                <c:pt idx="29035">
                  <c:v>10.081597199998214</c:v>
                </c:pt>
                <c:pt idx="29036">
                  <c:v>10.081944400000793</c:v>
                </c:pt>
                <c:pt idx="29037">
                  <c:v>10.082291599996097</c:v>
                </c:pt>
                <c:pt idx="29038">
                  <c:v>10.082638899999438</c:v>
                </c:pt>
                <c:pt idx="29039">
                  <c:v>10.082986100002017</c:v>
                </c:pt>
                <c:pt idx="29040">
                  <c:v>10.083333299997321</c:v>
                </c:pt>
                <c:pt idx="29041">
                  <c:v>10.0836804999999</c:v>
                </c:pt>
                <c:pt idx="29042">
                  <c:v>10.084027699995204</c:v>
                </c:pt>
                <c:pt idx="29043">
                  <c:v>10.084374999998545</c:v>
                </c:pt>
                <c:pt idx="29044">
                  <c:v>10.084722200001124</c:v>
                </c:pt>
                <c:pt idx="29045">
                  <c:v>10.085069399996428</c:v>
                </c:pt>
                <c:pt idx="29046">
                  <c:v>10.085416599999007</c:v>
                </c:pt>
                <c:pt idx="29047">
                  <c:v>10.085763900002348</c:v>
                </c:pt>
                <c:pt idx="29048">
                  <c:v>10.086111099997652</c:v>
                </c:pt>
                <c:pt idx="29049">
                  <c:v>10.086458300000231</c:v>
                </c:pt>
                <c:pt idx="29050">
                  <c:v>10.086805499995535</c:v>
                </c:pt>
                <c:pt idx="29051">
                  <c:v>10.087152699998114</c:v>
                </c:pt>
                <c:pt idx="29052">
                  <c:v>10.087500000001455</c:v>
                </c:pt>
                <c:pt idx="29053">
                  <c:v>10.087847199996759</c:v>
                </c:pt>
                <c:pt idx="29054">
                  <c:v>10.088194399999338</c:v>
                </c:pt>
                <c:pt idx="29055">
                  <c:v>10.088541600001918</c:v>
                </c:pt>
                <c:pt idx="29056">
                  <c:v>10.088888899997983</c:v>
                </c:pt>
                <c:pt idx="29057">
                  <c:v>10.089236100000562</c:v>
                </c:pt>
                <c:pt idx="29058">
                  <c:v>10.089583299995866</c:v>
                </c:pt>
                <c:pt idx="29059">
                  <c:v>10.089930499998445</c:v>
                </c:pt>
                <c:pt idx="29060">
                  <c:v>10.090277700001025</c:v>
                </c:pt>
                <c:pt idx="29061">
                  <c:v>10.09062499999709</c:v>
                </c:pt>
                <c:pt idx="29062">
                  <c:v>10.090972199999669</c:v>
                </c:pt>
                <c:pt idx="29063">
                  <c:v>10.091319400002249</c:v>
                </c:pt>
                <c:pt idx="29064">
                  <c:v>10.091666599997552</c:v>
                </c:pt>
                <c:pt idx="29065">
                  <c:v>10.092013900000893</c:v>
                </c:pt>
                <c:pt idx="29066">
                  <c:v>10.092361099996197</c:v>
                </c:pt>
                <c:pt idx="29067">
                  <c:v>10.092708299998776</c:v>
                </c:pt>
                <c:pt idx="29068">
                  <c:v>10.093055500001356</c:v>
                </c:pt>
                <c:pt idx="29069">
                  <c:v>10.093402699996659</c:v>
                </c:pt>
                <c:pt idx="29070">
                  <c:v>10.09375</c:v>
                </c:pt>
                <c:pt idx="29071">
                  <c:v>10.094097199995304</c:v>
                </c:pt>
                <c:pt idx="29072">
                  <c:v>10.094444399997883</c:v>
                </c:pt>
                <c:pt idx="29073">
                  <c:v>10.094791600000462</c:v>
                </c:pt>
                <c:pt idx="29074">
                  <c:v>10.095138899996527</c:v>
                </c:pt>
                <c:pt idx="29075">
                  <c:v>10.095486099999107</c:v>
                </c:pt>
                <c:pt idx="29076">
                  <c:v>10.095833300001686</c:v>
                </c:pt>
                <c:pt idx="29077">
                  <c:v>10.09618049999699</c:v>
                </c:pt>
                <c:pt idx="29078">
                  <c:v>10.096527699999569</c:v>
                </c:pt>
                <c:pt idx="29079">
                  <c:v>10.096874999995634</c:v>
                </c:pt>
                <c:pt idx="29080">
                  <c:v>10.097222199998214</c:v>
                </c:pt>
                <c:pt idx="29081">
                  <c:v>10.097569400000793</c:v>
                </c:pt>
                <c:pt idx="29082">
                  <c:v>10.097916599996097</c:v>
                </c:pt>
                <c:pt idx="29083">
                  <c:v>10.098263899999438</c:v>
                </c:pt>
                <c:pt idx="29084">
                  <c:v>10.098611100002017</c:v>
                </c:pt>
                <c:pt idx="29085">
                  <c:v>10.098958299997321</c:v>
                </c:pt>
                <c:pt idx="29086">
                  <c:v>10.0993054999999</c:v>
                </c:pt>
                <c:pt idx="29087">
                  <c:v>10.099652699995204</c:v>
                </c:pt>
                <c:pt idx="29088">
                  <c:v>10.099999999998545</c:v>
                </c:pt>
                <c:pt idx="29089">
                  <c:v>10.100347200001124</c:v>
                </c:pt>
                <c:pt idx="29090">
                  <c:v>10.100694399996428</c:v>
                </c:pt>
                <c:pt idx="29091">
                  <c:v>10.101041599999007</c:v>
                </c:pt>
                <c:pt idx="29092">
                  <c:v>10.101388900002348</c:v>
                </c:pt>
                <c:pt idx="29093">
                  <c:v>10.101736099997652</c:v>
                </c:pt>
                <c:pt idx="29094">
                  <c:v>10.102083300000231</c:v>
                </c:pt>
                <c:pt idx="29095">
                  <c:v>10.102430499995535</c:v>
                </c:pt>
                <c:pt idx="29096">
                  <c:v>10.102777699998114</c:v>
                </c:pt>
                <c:pt idx="29097">
                  <c:v>10.103125000001455</c:v>
                </c:pt>
                <c:pt idx="29098">
                  <c:v>10.103472199996759</c:v>
                </c:pt>
                <c:pt idx="29099">
                  <c:v>10.103819399999338</c:v>
                </c:pt>
                <c:pt idx="29100">
                  <c:v>10.104166600001918</c:v>
                </c:pt>
                <c:pt idx="29101">
                  <c:v>10.104513899997983</c:v>
                </c:pt>
                <c:pt idx="29102">
                  <c:v>10.104861100000562</c:v>
                </c:pt>
                <c:pt idx="29103">
                  <c:v>10.105208299995866</c:v>
                </c:pt>
                <c:pt idx="29104">
                  <c:v>10.105555499998445</c:v>
                </c:pt>
                <c:pt idx="29105">
                  <c:v>10.105902700001025</c:v>
                </c:pt>
                <c:pt idx="29106">
                  <c:v>10.10624999999709</c:v>
                </c:pt>
                <c:pt idx="29107">
                  <c:v>10.106597199999669</c:v>
                </c:pt>
                <c:pt idx="29108">
                  <c:v>10.106944400002249</c:v>
                </c:pt>
                <c:pt idx="29109">
                  <c:v>10.107291599997552</c:v>
                </c:pt>
                <c:pt idx="29110">
                  <c:v>10.107638900000893</c:v>
                </c:pt>
                <c:pt idx="29111">
                  <c:v>10.107986099996197</c:v>
                </c:pt>
                <c:pt idx="29112">
                  <c:v>10.108333299998776</c:v>
                </c:pt>
                <c:pt idx="29113">
                  <c:v>10.108680500001356</c:v>
                </c:pt>
                <c:pt idx="29114">
                  <c:v>10.109027699996659</c:v>
                </c:pt>
                <c:pt idx="29115">
                  <c:v>10.109375</c:v>
                </c:pt>
                <c:pt idx="29116">
                  <c:v>10.109722199995304</c:v>
                </c:pt>
                <c:pt idx="29117">
                  <c:v>10.110069399997883</c:v>
                </c:pt>
                <c:pt idx="29118">
                  <c:v>10.110416600000462</c:v>
                </c:pt>
                <c:pt idx="29119">
                  <c:v>10.110763899996527</c:v>
                </c:pt>
                <c:pt idx="29120">
                  <c:v>10.111111099999107</c:v>
                </c:pt>
                <c:pt idx="29121">
                  <c:v>10.111458300001686</c:v>
                </c:pt>
                <c:pt idx="29122">
                  <c:v>10.11180549999699</c:v>
                </c:pt>
                <c:pt idx="29123">
                  <c:v>10.112152699999569</c:v>
                </c:pt>
                <c:pt idx="29124">
                  <c:v>10.112499999995634</c:v>
                </c:pt>
                <c:pt idx="29125">
                  <c:v>10.112847199998214</c:v>
                </c:pt>
                <c:pt idx="29126">
                  <c:v>10.113194400000793</c:v>
                </c:pt>
                <c:pt idx="29127">
                  <c:v>10.113541599996097</c:v>
                </c:pt>
                <c:pt idx="29128">
                  <c:v>10.113888899999438</c:v>
                </c:pt>
                <c:pt idx="29129">
                  <c:v>10.114236100002017</c:v>
                </c:pt>
                <c:pt idx="29130">
                  <c:v>10.114583299997321</c:v>
                </c:pt>
                <c:pt idx="29131">
                  <c:v>10.1149304999999</c:v>
                </c:pt>
                <c:pt idx="29132">
                  <c:v>10.115277699995204</c:v>
                </c:pt>
                <c:pt idx="29133">
                  <c:v>10.115624999998545</c:v>
                </c:pt>
                <c:pt idx="29134">
                  <c:v>10.115972200001124</c:v>
                </c:pt>
                <c:pt idx="29135">
                  <c:v>10.116319399996428</c:v>
                </c:pt>
                <c:pt idx="29136">
                  <c:v>10.116666599999007</c:v>
                </c:pt>
                <c:pt idx="29137">
                  <c:v>10.117013900002348</c:v>
                </c:pt>
                <c:pt idx="29138">
                  <c:v>10.117361099997652</c:v>
                </c:pt>
                <c:pt idx="29139">
                  <c:v>10.117708300000231</c:v>
                </c:pt>
                <c:pt idx="29140">
                  <c:v>10.118055499995535</c:v>
                </c:pt>
                <c:pt idx="29141">
                  <c:v>10.118402699998114</c:v>
                </c:pt>
                <c:pt idx="29142">
                  <c:v>10.118750000001455</c:v>
                </c:pt>
                <c:pt idx="29143">
                  <c:v>10.119097199996759</c:v>
                </c:pt>
                <c:pt idx="29144">
                  <c:v>10.119444399999338</c:v>
                </c:pt>
                <c:pt idx="29145">
                  <c:v>10.119791600001918</c:v>
                </c:pt>
                <c:pt idx="29146">
                  <c:v>10.120138899997983</c:v>
                </c:pt>
                <c:pt idx="29147">
                  <c:v>10.120486100000562</c:v>
                </c:pt>
                <c:pt idx="29148">
                  <c:v>10.120833299995866</c:v>
                </c:pt>
                <c:pt idx="29149">
                  <c:v>10.121180499998445</c:v>
                </c:pt>
                <c:pt idx="29150">
                  <c:v>10.121527700001025</c:v>
                </c:pt>
                <c:pt idx="29151">
                  <c:v>10.12187499999709</c:v>
                </c:pt>
                <c:pt idx="29152">
                  <c:v>10.122222199999669</c:v>
                </c:pt>
                <c:pt idx="29153">
                  <c:v>10.122569400002249</c:v>
                </c:pt>
                <c:pt idx="29154">
                  <c:v>10.122916599997552</c:v>
                </c:pt>
                <c:pt idx="29155">
                  <c:v>10.123263900000893</c:v>
                </c:pt>
                <c:pt idx="29156">
                  <c:v>10.123611099996197</c:v>
                </c:pt>
                <c:pt idx="29157">
                  <c:v>10.123958299998776</c:v>
                </c:pt>
                <c:pt idx="29158">
                  <c:v>10.124305500001356</c:v>
                </c:pt>
                <c:pt idx="29159">
                  <c:v>10.124652699996659</c:v>
                </c:pt>
                <c:pt idx="29160">
                  <c:v>10.125</c:v>
                </c:pt>
                <c:pt idx="29161">
                  <c:v>10.125347199995304</c:v>
                </c:pt>
                <c:pt idx="29162">
                  <c:v>10.125694399997883</c:v>
                </c:pt>
                <c:pt idx="29163">
                  <c:v>10.126041600000462</c:v>
                </c:pt>
                <c:pt idx="29164">
                  <c:v>10.126388899996527</c:v>
                </c:pt>
                <c:pt idx="29165">
                  <c:v>10.126736099999107</c:v>
                </c:pt>
                <c:pt idx="29166">
                  <c:v>10.127083300001686</c:v>
                </c:pt>
                <c:pt idx="29167">
                  <c:v>10.12743049999699</c:v>
                </c:pt>
                <c:pt idx="29168">
                  <c:v>10.127777699999569</c:v>
                </c:pt>
                <c:pt idx="29169">
                  <c:v>10.128124999995634</c:v>
                </c:pt>
                <c:pt idx="29170">
                  <c:v>10.128472199998214</c:v>
                </c:pt>
                <c:pt idx="29171">
                  <c:v>10.128819400000793</c:v>
                </c:pt>
                <c:pt idx="29172">
                  <c:v>10.129166599996097</c:v>
                </c:pt>
                <c:pt idx="29173">
                  <c:v>10.129513899999438</c:v>
                </c:pt>
                <c:pt idx="29174">
                  <c:v>10.129861100002017</c:v>
                </c:pt>
                <c:pt idx="29175">
                  <c:v>10.130208299997321</c:v>
                </c:pt>
                <c:pt idx="29176">
                  <c:v>10.1305554999999</c:v>
                </c:pt>
                <c:pt idx="29177">
                  <c:v>10.130902699995204</c:v>
                </c:pt>
                <c:pt idx="29178">
                  <c:v>10.131249999998545</c:v>
                </c:pt>
                <c:pt idx="29179">
                  <c:v>10.131597200001124</c:v>
                </c:pt>
                <c:pt idx="29180">
                  <c:v>10.131944399996428</c:v>
                </c:pt>
                <c:pt idx="29181">
                  <c:v>10.132291599999007</c:v>
                </c:pt>
                <c:pt idx="29182">
                  <c:v>10.132638900002348</c:v>
                </c:pt>
                <c:pt idx="29183">
                  <c:v>10.132986099997652</c:v>
                </c:pt>
                <c:pt idx="29184">
                  <c:v>10.133333300000231</c:v>
                </c:pt>
                <c:pt idx="29185">
                  <c:v>10.133680499995535</c:v>
                </c:pt>
                <c:pt idx="29186">
                  <c:v>10.134027699998114</c:v>
                </c:pt>
                <c:pt idx="29187">
                  <c:v>10.134375000001455</c:v>
                </c:pt>
                <c:pt idx="29188">
                  <c:v>10.134722199996759</c:v>
                </c:pt>
                <c:pt idx="29189">
                  <c:v>10.135069399999338</c:v>
                </c:pt>
                <c:pt idx="29190">
                  <c:v>10.135416600001918</c:v>
                </c:pt>
                <c:pt idx="29191">
                  <c:v>10.135763899997983</c:v>
                </c:pt>
                <c:pt idx="29192">
                  <c:v>10.136111100000562</c:v>
                </c:pt>
                <c:pt idx="29193">
                  <c:v>10.136458299995866</c:v>
                </c:pt>
                <c:pt idx="29194">
                  <c:v>10.136805499998445</c:v>
                </c:pt>
                <c:pt idx="29195">
                  <c:v>10.137152700001025</c:v>
                </c:pt>
                <c:pt idx="29196">
                  <c:v>10.13749999999709</c:v>
                </c:pt>
                <c:pt idx="29197">
                  <c:v>10.137847199999669</c:v>
                </c:pt>
                <c:pt idx="29198">
                  <c:v>10.138194400002249</c:v>
                </c:pt>
                <c:pt idx="29199">
                  <c:v>10.138541599997552</c:v>
                </c:pt>
                <c:pt idx="29200">
                  <c:v>10.138888900000893</c:v>
                </c:pt>
                <c:pt idx="29201">
                  <c:v>10.139236099996197</c:v>
                </c:pt>
                <c:pt idx="29202">
                  <c:v>10.139583299998776</c:v>
                </c:pt>
                <c:pt idx="29203">
                  <c:v>10.139930500001356</c:v>
                </c:pt>
                <c:pt idx="29204">
                  <c:v>10.140277699996659</c:v>
                </c:pt>
                <c:pt idx="29205">
                  <c:v>10.140625</c:v>
                </c:pt>
                <c:pt idx="29206">
                  <c:v>10.140972199995304</c:v>
                </c:pt>
                <c:pt idx="29207">
                  <c:v>10.141319399997883</c:v>
                </c:pt>
                <c:pt idx="29208">
                  <c:v>10.141666600000462</c:v>
                </c:pt>
                <c:pt idx="29209">
                  <c:v>10.142013899996527</c:v>
                </c:pt>
                <c:pt idx="29210">
                  <c:v>10.142361099999107</c:v>
                </c:pt>
                <c:pt idx="29211">
                  <c:v>10.142708300001686</c:v>
                </c:pt>
                <c:pt idx="29212">
                  <c:v>10.14305549999699</c:v>
                </c:pt>
                <c:pt idx="29213">
                  <c:v>10.143402699999569</c:v>
                </c:pt>
                <c:pt idx="29214">
                  <c:v>10.143749999995634</c:v>
                </c:pt>
                <c:pt idx="29215">
                  <c:v>10.144097199998214</c:v>
                </c:pt>
                <c:pt idx="29216">
                  <c:v>10.144444400000793</c:v>
                </c:pt>
                <c:pt idx="29217">
                  <c:v>10.144791599996097</c:v>
                </c:pt>
                <c:pt idx="29218">
                  <c:v>10.145138899999438</c:v>
                </c:pt>
                <c:pt idx="29219">
                  <c:v>10.145486100002017</c:v>
                </c:pt>
                <c:pt idx="29220">
                  <c:v>10.145833299997321</c:v>
                </c:pt>
                <c:pt idx="29221">
                  <c:v>10.1461804999999</c:v>
                </c:pt>
                <c:pt idx="29222">
                  <c:v>10.146527699995204</c:v>
                </c:pt>
                <c:pt idx="29223">
                  <c:v>10.146874999998545</c:v>
                </c:pt>
                <c:pt idx="29224">
                  <c:v>10.147222200001124</c:v>
                </c:pt>
                <c:pt idx="29225">
                  <c:v>10.147569399996428</c:v>
                </c:pt>
                <c:pt idx="29226">
                  <c:v>10.147916599999007</c:v>
                </c:pt>
                <c:pt idx="29227">
                  <c:v>10.148263900002348</c:v>
                </c:pt>
                <c:pt idx="29228">
                  <c:v>10.148611099997652</c:v>
                </c:pt>
                <c:pt idx="29229">
                  <c:v>10.148958300000231</c:v>
                </c:pt>
                <c:pt idx="29230">
                  <c:v>10.149305499995535</c:v>
                </c:pt>
                <c:pt idx="29231">
                  <c:v>10.149652699998114</c:v>
                </c:pt>
                <c:pt idx="29232">
                  <c:v>10.150000000001455</c:v>
                </c:pt>
                <c:pt idx="29233">
                  <c:v>10.150347199996759</c:v>
                </c:pt>
                <c:pt idx="29234">
                  <c:v>10.150694399999338</c:v>
                </c:pt>
                <c:pt idx="29235">
                  <c:v>10.151041600001918</c:v>
                </c:pt>
                <c:pt idx="29236">
                  <c:v>10.151388899997983</c:v>
                </c:pt>
                <c:pt idx="29237">
                  <c:v>10.151736100000562</c:v>
                </c:pt>
                <c:pt idx="29238">
                  <c:v>10.152083299995866</c:v>
                </c:pt>
                <c:pt idx="29239">
                  <c:v>10.152430499998445</c:v>
                </c:pt>
                <c:pt idx="29240">
                  <c:v>10.152777700001025</c:v>
                </c:pt>
                <c:pt idx="29241">
                  <c:v>10.15312499999709</c:v>
                </c:pt>
                <c:pt idx="29242">
                  <c:v>10.153472199999669</c:v>
                </c:pt>
                <c:pt idx="29243">
                  <c:v>10.153819400002249</c:v>
                </c:pt>
                <c:pt idx="29244">
                  <c:v>10.154166599997552</c:v>
                </c:pt>
                <c:pt idx="29245">
                  <c:v>10.154513900000893</c:v>
                </c:pt>
                <c:pt idx="29246">
                  <c:v>10.154861099996197</c:v>
                </c:pt>
                <c:pt idx="29247">
                  <c:v>10.155208299998776</c:v>
                </c:pt>
                <c:pt idx="29248">
                  <c:v>10.155555500001356</c:v>
                </c:pt>
                <c:pt idx="29249">
                  <c:v>10.155902699996659</c:v>
                </c:pt>
                <c:pt idx="29250">
                  <c:v>10.15625</c:v>
                </c:pt>
                <c:pt idx="29251">
                  <c:v>10.156597199995304</c:v>
                </c:pt>
                <c:pt idx="29252">
                  <c:v>10.156944399997883</c:v>
                </c:pt>
                <c:pt idx="29253">
                  <c:v>10.157291600000462</c:v>
                </c:pt>
                <c:pt idx="29254">
                  <c:v>10.157638899996527</c:v>
                </c:pt>
                <c:pt idx="29255">
                  <c:v>10.157986099999107</c:v>
                </c:pt>
                <c:pt idx="29256">
                  <c:v>10.158333300001686</c:v>
                </c:pt>
                <c:pt idx="29257">
                  <c:v>10.15868049999699</c:v>
                </c:pt>
                <c:pt idx="29258">
                  <c:v>10.159027699999569</c:v>
                </c:pt>
                <c:pt idx="29259">
                  <c:v>10.159374999995634</c:v>
                </c:pt>
                <c:pt idx="29260">
                  <c:v>10.159722199998214</c:v>
                </c:pt>
                <c:pt idx="29261">
                  <c:v>10.160069400000793</c:v>
                </c:pt>
                <c:pt idx="29262">
                  <c:v>10.160416599996097</c:v>
                </c:pt>
                <c:pt idx="29263">
                  <c:v>10.160763899999438</c:v>
                </c:pt>
                <c:pt idx="29264">
                  <c:v>10.161111100002017</c:v>
                </c:pt>
                <c:pt idx="29265">
                  <c:v>10.161458299997321</c:v>
                </c:pt>
                <c:pt idx="29266">
                  <c:v>10.1618054999999</c:v>
                </c:pt>
                <c:pt idx="29267">
                  <c:v>10.162152699995204</c:v>
                </c:pt>
                <c:pt idx="29268">
                  <c:v>10.162499999998545</c:v>
                </c:pt>
                <c:pt idx="29269">
                  <c:v>10.162847200001124</c:v>
                </c:pt>
                <c:pt idx="29270">
                  <c:v>10.163194399996428</c:v>
                </c:pt>
                <c:pt idx="29271">
                  <c:v>10.163541599999007</c:v>
                </c:pt>
                <c:pt idx="29272">
                  <c:v>10.163888900002348</c:v>
                </c:pt>
                <c:pt idx="29273">
                  <c:v>10.164236099997652</c:v>
                </c:pt>
                <c:pt idx="29274">
                  <c:v>10.164583300000231</c:v>
                </c:pt>
                <c:pt idx="29275">
                  <c:v>10.164930499995535</c:v>
                </c:pt>
                <c:pt idx="29276">
                  <c:v>10.165277699998114</c:v>
                </c:pt>
                <c:pt idx="29277">
                  <c:v>10.165625000001455</c:v>
                </c:pt>
                <c:pt idx="29278">
                  <c:v>10.165972199996759</c:v>
                </c:pt>
                <c:pt idx="29279">
                  <c:v>10.166319399999338</c:v>
                </c:pt>
                <c:pt idx="29280">
                  <c:v>10.166666600001918</c:v>
                </c:pt>
                <c:pt idx="29281">
                  <c:v>10.167013899997983</c:v>
                </c:pt>
                <c:pt idx="29282">
                  <c:v>10.167361100000562</c:v>
                </c:pt>
                <c:pt idx="29283">
                  <c:v>10.167708299995866</c:v>
                </c:pt>
                <c:pt idx="29284">
                  <c:v>10.168055499998445</c:v>
                </c:pt>
                <c:pt idx="29285">
                  <c:v>10.168402700001025</c:v>
                </c:pt>
                <c:pt idx="29286">
                  <c:v>10.16874999999709</c:v>
                </c:pt>
                <c:pt idx="29287">
                  <c:v>10.169097199999669</c:v>
                </c:pt>
                <c:pt idx="29288">
                  <c:v>10.169444400002249</c:v>
                </c:pt>
                <c:pt idx="29289">
                  <c:v>10.169791599997552</c:v>
                </c:pt>
                <c:pt idx="29290">
                  <c:v>10.170138900000893</c:v>
                </c:pt>
                <c:pt idx="29291">
                  <c:v>10.170486099996197</c:v>
                </c:pt>
                <c:pt idx="29292">
                  <c:v>10.170833299998776</c:v>
                </c:pt>
                <c:pt idx="29293">
                  <c:v>10.171180500001356</c:v>
                </c:pt>
                <c:pt idx="29294">
                  <c:v>10.171527699996659</c:v>
                </c:pt>
                <c:pt idx="29295">
                  <c:v>10.171875</c:v>
                </c:pt>
                <c:pt idx="29296">
                  <c:v>10.172222199995304</c:v>
                </c:pt>
                <c:pt idx="29297">
                  <c:v>10.172569399997883</c:v>
                </c:pt>
                <c:pt idx="29298">
                  <c:v>10.172916600000462</c:v>
                </c:pt>
                <c:pt idx="29299">
                  <c:v>10.173263899996527</c:v>
                </c:pt>
                <c:pt idx="29300">
                  <c:v>10.173611099999107</c:v>
                </c:pt>
                <c:pt idx="29301">
                  <c:v>10.173958300001686</c:v>
                </c:pt>
                <c:pt idx="29302">
                  <c:v>10.17430549999699</c:v>
                </c:pt>
                <c:pt idx="29303">
                  <c:v>10.174652699999569</c:v>
                </c:pt>
                <c:pt idx="29304">
                  <c:v>10.174999999995634</c:v>
                </c:pt>
                <c:pt idx="29305">
                  <c:v>10.175347199998214</c:v>
                </c:pt>
                <c:pt idx="29306">
                  <c:v>10.175694400000793</c:v>
                </c:pt>
                <c:pt idx="29307">
                  <c:v>10.176041599996097</c:v>
                </c:pt>
                <c:pt idx="29308">
                  <c:v>10.176388899999438</c:v>
                </c:pt>
                <c:pt idx="29309">
                  <c:v>10.176736100002017</c:v>
                </c:pt>
                <c:pt idx="29310">
                  <c:v>10.177083299997321</c:v>
                </c:pt>
                <c:pt idx="29311">
                  <c:v>10.1774304999999</c:v>
                </c:pt>
                <c:pt idx="29312">
                  <c:v>10.177777699995204</c:v>
                </c:pt>
                <c:pt idx="29313">
                  <c:v>10.178124999998545</c:v>
                </c:pt>
                <c:pt idx="29314">
                  <c:v>10.178472200001124</c:v>
                </c:pt>
                <c:pt idx="29315">
                  <c:v>10.178819399996428</c:v>
                </c:pt>
                <c:pt idx="29316">
                  <c:v>10.179166599999007</c:v>
                </c:pt>
                <c:pt idx="29317">
                  <c:v>10.179513900002348</c:v>
                </c:pt>
                <c:pt idx="29318">
                  <c:v>10.179861099997652</c:v>
                </c:pt>
                <c:pt idx="29319">
                  <c:v>10.180208300000231</c:v>
                </c:pt>
                <c:pt idx="29320">
                  <c:v>10.180555499995535</c:v>
                </c:pt>
                <c:pt idx="29321">
                  <c:v>10.180902699998114</c:v>
                </c:pt>
                <c:pt idx="29322">
                  <c:v>10.181250000001455</c:v>
                </c:pt>
                <c:pt idx="29323">
                  <c:v>10.181597199996759</c:v>
                </c:pt>
                <c:pt idx="29324">
                  <c:v>10.181944399999338</c:v>
                </c:pt>
                <c:pt idx="29325">
                  <c:v>10.182291600001918</c:v>
                </c:pt>
                <c:pt idx="29326">
                  <c:v>10.182638899997983</c:v>
                </c:pt>
                <c:pt idx="29327">
                  <c:v>10.182986100000562</c:v>
                </c:pt>
                <c:pt idx="29328">
                  <c:v>10.183333299995866</c:v>
                </c:pt>
                <c:pt idx="29329">
                  <c:v>10.183680499998445</c:v>
                </c:pt>
                <c:pt idx="29330">
                  <c:v>10.184027700001025</c:v>
                </c:pt>
                <c:pt idx="29331">
                  <c:v>10.18437499999709</c:v>
                </c:pt>
                <c:pt idx="29332">
                  <c:v>10.184722199999669</c:v>
                </c:pt>
                <c:pt idx="29333">
                  <c:v>10.185069400002249</c:v>
                </c:pt>
                <c:pt idx="29334">
                  <c:v>10.185416599997552</c:v>
                </c:pt>
                <c:pt idx="29335">
                  <c:v>10.185763900000893</c:v>
                </c:pt>
                <c:pt idx="29336">
                  <c:v>10.186111099996197</c:v>
                </c:pt>
                <c:pt idx="29337">
                  <c:v>10.186458299998776</c:v>
                </c:pt>
                <c:pt idx="29338">
                  <c:v>10.186805500001356</c:v>
                </c:pt>
                <c:pt idx="29339">
                  <c:v>10.187152699996659</c:v>
                </c:pt>
                <c:pt idx="29340">
                  <c:v>10.1875</c:v>
                </c:pt>
                <c:pt idx="29341">
                  <c:v>10.187847199995304</c:v>
                </c:pt>
                <c:pt idx="29342">
                  <c:v>10.188194399997883</c:v>
                </c:pt>
                <c:pt idx="29343">
                  <c:v>10.188541600000462</c:v>
                </c:pt>
                <c:pt idx="29344">
                  <c:v>10.188888899996527</c:v>
                </c:pt>
                <c:pt idx="29345">
                  <c:v>10.189236099999107</c:v>
                </c:pt>
                <c:pt idx="29346">
                  <c:v>10.189583300001686</c:v>
                </c:pt>
                <c:pt idx="29347">
                  <c:v>10.18993049999699</c:v>
                </c:pt>
                <c:pt idx="29348">
                  <c:v>10.190277699999569</c:v>
                </c:pt>
                <c:pt idx="29349">
                  <c:v>10.190624999995634</c:v>
                </c:pt>
                <c:pt idx="29350">
                  <c:v>10.190972199998214</c:v>
                </c:pt>
                <c:pt idx="29351">
                  <c:v>10.191319400000793</c:v>
                </c:pt>
                <c:pt idx="29352">
                  <c:v>10.191666599996097</c:v>
                </c:pt>
                <c:pt idx="29353">
                  <c:v>10.192013899999438</c:v>
                </c:pt>
                <c:pt idx="29354">
                  <c:v>10.192361100002017</c:v>
                </c:pt>
                <c:pt idx="29355">
                  <c:v>10.192708299997321</c:v>
                </c:pt>
                <c:pt idx="29356">
                  <c:v>10.1930554999999</c:v>
                </c:pt>
                <c:pt idx="29357">
                  <c:v>10.193402699995204</c:v>
                </c:pt>
                <c:pt idx="29358">
                  <c:v>10.193749999998545</c:v>
                </c:pt>
                <c:pt idx="29359">
                  <c:v>10.194097200001124</c:v>
                </c:pt>
                <c:pt idx="29360">
                  <c:v>10.194444399996428</c:v>
                </c:pt>
                <c:pt idx="29361">
                  <c:v>10.194791599999007</c:v>
                </c:pt>
                <c:pt idx="29362">
                  <c:v>10.195138900002348</c:v>
                </c:pt>
                <c:pt idx="29363">
                  <c:v>10.195486099997652</c:v>
                </c:pt>
                <c:pt idx="29364">
                  <c:v>10.195833300000231</c:v>
                </c:pt>
                <c:pt idx="29365">
                  <c:v>10.196180499995535</c:v>
                </c:pt>
                <c:pt idx="29366">
                  <c:v>10.196527699998114</c:v>
                </c:pt>
                <c:pt idx="29367">
                  <c:v>10.196875000001455</c:v>
                </c:pt>
                <c:pt idx="29368">
                  <c:v>10.197222199996759</c:v>
                </c:pt>
                <c:pt idx="29369">
                  <c:v>10.197569399999338</c:v>
                </c:pt>
                <c:pt idx="29370">
                  <c:v>10.197916600001918</c:v>
                </c:pt>
                <c:pt idx="29371">
                  <c:v>10.198263899997983</c:v>
                </c:pt>
                <c:pt idx="29372">
                  <c:v>10.198611100000562</c:v>
                </c:pt>
                <c:pt idx="29373">
                  <c:v>10.198958299995866</c:v>
                </c:pt>
                <c:pt idx="29374">
                  <c:v>10.199305499998445</c:v>
                </c:pt>
                <c:pt idx="29375">
                  <c:v>10.199652700001025</c:v>
                </c:pt>
                <c:pt idx="29376">
                  <c:v>10.19999999999709</c:v>
                </c:pt>
                <c:pt idx="29377">
                  <c:v>10.200347199999669</c:v>
                </c:pt>
                <c:pt idx="29378">
                  <c:v>10.200694400002249</c:v>
                </c:pt>
                <c:pt idx="29379">
                  <c:v>10.201041599997552</c:v>
                </c:pt>
                <c:pt idx="29380">
                  <c:v>10.201388900000893</c:v>
                </c:pt>
                <c:pt idx="29381">
                  <c:v>10.201736099996197</c:v>
                </c:pt>
                <c:pt idx="29382">
                  <c:v>10.202083299998776</c:v>
                </c:pt>
                <c:pt idx="29383">
                  <c:v>10.202430500001356</c:v>
                </c:pt>
                <c:pt idx="29384">
                  <c:v>10.202777699996659</c:v>
                </c:pt>
                <c:pt idx="29385">
                  <c:v>10.203125</c:v>
                </c:pt>
                <c:pt idx="29386">
                  <c:v>10.203472199995304</c:v>
                </c:pt>
                <c:pt idx="29387">
                  <c:v>10.203819399997883</c:v>
                </c:pt>
                <c:pt idx="29388">
                  <c:v>10.204166600000462</c:v>
                </c:pt>
                <c:pt idx="29389">
                  <c:v>10.204513899996527</c:v>
                </c:pt>
                <c:pt idx="29390">
                  <c:v>10.204861099999107</c:v>
                </c:pt>
                <c:pt idx="29391">
                  <c:v>10.205208300001686</c:v>
                </c:pt>
                <c:pt idx="29392">
                  <c:v>10.20555549999699</c:v>
                </c:pt>
                <c:pt idx="29393">
                  <c:v>10.205902699999569</c:v>
                </c:pt>
                <c:pt idx="29394">
                  <c:v>10.206249999995634</c:v>
                </c:pt>
                <c:pt idx="29395">
                  <c:v>10.206597199998214</c:v>
                </c:pt>
                <c:pt idx="29396">
                  <c:v>10.206944400000793</c:v>
                </c:pt>
                <c:pt idx="29397">
                  <c:v>10.207291599996097</c:v>
                </c:pt>
                <c:pt idx="29398">
                  <c:v>10.207638899999438</c:v>
                </c:pt>
                <c:pt idx="29399">
                  <c:v>10.207986100002017</c:v>
                </c:pt>
                <c:pt idx="29400">
                  <c:v>10.208333299997321</c:v>
                </c:pt>
                <c:pt idx="29401">
                  <c:v>10.2086804999999</c:v>
                </c:pt>
                <c:pt idx="29402">
                  <c:v>10.209027699995204</c:v>
                </c:pt>
                <c:pt idx="29403">
                  <c:v>10.209374999998545</c:v>
                </c:pt>
                <c:pt idx="29404">
                  <c:v>10.209722200001124</c:v>
                </c:pt>
                <c:pt idx="29405">
                  <c:v>10.210069399996428</c:v>
                </c:pt>
                <c:pt idx="29406">
                  <c:v>10.210416599999007</c:v>
                </c:pt>
                <c:pt idx="29407">
                  <c:v>10.210763900002348</c:v>
                </c:pt>
                <c:pt idx="29408">
                  <c:v>10.211111099997652</c:v>
                </c:pt>
                <c:pt idx="29409">
                  <c:v>10.211458300000231</c:v>
                </c:pt>
                <c:pt idx="29410">
                  <c:v>10.211805499995535</c:v>
                </c:pt>
                <c:pt idx="29411">
                  <c:v>10.212152699998114</c:v>
                </c:pt>
                <c:pt idx="29412">
                  <c:v>10.212500000001455</c:v>
                </c:pt>
                <c:pt idx="29413">
                  <c:v>10.212847199996759</c:v>
                </c:pt>
                <c:pt idx="29414">
                  <c:v>10.213194399999338</c:v>
                </c:pt>
                <c:pt idx="29415">
                  <c:v>10.213541600001918</c:v>
                </c:pt>
                <c:pt idx="29416">
                  <c:v>10.213888899997983</c:v>
                </c:pt>
                <c:pt idx="29417">
                  <c:v>10.214236100000562</c:v>
                </c:pt>
                <c:pt idx="29418">
                  <c:v>10.214583299995866</c:v>
                </c:pt>
                <c:pt idx="29419">
                  <c:v>10.214930499998445</c:v>
                </c:pt>
                <c:pt idx="29420">
                  <c:v>10.215277700001025</c:v>
                </c:pt>
                <c:pt idx="29421">
                  <c:v>10.21562499999709</c:v>
                </c:pt>
                <c:pt idx="29422">
                  <c:v>10.215972199999669</c:v>
                </c:pt>
                <c:pt idx="29423">
                  <c:v>10.216319400002249</c:v>
                </c:pt>
                <c:pt idx="29424">
                  <c:v>10.216666599997552</c:v>
                </c:pt>
                <c:pt idx="29425">
                  <c:v>10.217013900000893</c:v>
                </c:pt>
                <c:pt idx="29426">
                  <c:v>10.217361099996197</c:v>
                </c:pt>
                <c:pt idx="29427">
                  <c:v>10.217708299998776</c:v>
                </c:pt>
                <c:pt idx="29428">
                  <c:v>10.218055500001356</c:v>
                </c:pt>
                <c:pt idx="29429">
                  <c:v>10.218402699996659</c:v>
                </c:pt>
                <c:pt idx="29430">
                  <c:v>10.21875</c:v>
                </c:pt>
                <c:pt idx="29431">
                  <c:v>10.219097199995304</c:v>
                </c:pt>
                <c:pt idx="29432">
                  <c:v>10.219444399997883</c:v>
                </c:pt>
                <c:pt idx="29433">
                  <c:v>10.219791600000462</c:v>
                </c:pt>
                <c:pt idx="29434">
                  <c:v>10.220138899996527</c:v>
                </c:pt>
                <c:pt idx="29435">
                  <c:v>10.220486099999107</c:v>
                </c:pt>
                <c:pt idx="29436">
                  <c:v>10.220833300001686</c:v>
                </c:pt>
                <c:pt idx="29437">
                  <c:v>10.22118049999699</c:v>
                </c:pt>
                <c:pt idx="29438">
                  <c:v>10.221527699999569</c:v>
                </c:pt>
                <c:pt idx="29439">
                  <c:v>10.221874999995634</c:v>
                </c:pt>
                <c:pt idx="29440">
                  <c:v>10.222222199998214</c:v>
                </c:pt>
                <c:pt idx="29441">
                  <c:v>10.222569400000793</c:v>
                </c:pt>
                <c:pt idx="29442">
                  <c:v>10.222916599996097</c:v>
                </c:pt>
                <c:pt idx="29443">
                  <c:v>10.223263899999438</c:v>
                </c:pt>
                <c:pt idx="29444">
                  <c:v>10.223611100002017</c:v>
                </c:pt>
                <c:pt idx="29445">
                  <c:v>10.223958299997321</c:v>
                </c:pt>
                <c:pt idx="29446">
                  <c:v>10.2243054999999</c:v>
                </c:pt>
                <c:pt idx="29447">
                  <c:v>10.224652699995204</c:v>
                </c:pt>
                <c:pt idx="29448">
                  <c:v>10.224999999998545</c:v>
                </c:pt>
                <c:pt idx="29449">
                  <c:v>10.225347200001124</c:v>
                </c:pt>
                <c:pt idx="29450">
                  <c:v>10.225694399996428</c:v>
                </c:pt>
                <c:pt idx="29451">
                  <c:v>10.226041599999007</c:v>
                </c:pt>
                <c:pt idx="29452">
                  <c:v>10.226388900002348</c:v>
                </c:pt>
                <c:pt idx="29453">
                  <c:v>10.226736099997652</c:v>
                </c:pt>
                <c:pt idx="29454">
                  <c:v>10.227083300000231</c:v>
                </c:pt>
                <c:pt idx="29455">
                  <c:v>10.227430499995535</c:v>
                </c:pt>
                <c:pt idx="29456">
                  <c:v>10.227777699998114</c:v>
                </c:pt>
                <c:pt idx="29457">
                  <c:v>10.228125000001455</c:v>
                </c:pt>
                <c:pt idx="29458">
                  <c:v>10.228472199996759</c:v>
                </c:pt>
                <c:pt idx="29459">
                  <c:v>10.228819399999338</c:v>
                </c:pt>
                <c:pt idx="29460">
                  <c:v>10.229166600001918</c:v>
                </c:pt>
                <c:pt idx="29461">
                  <c:v>10.229513899997983</c:v>
                </c:pt>
                <c:pt idx="29462">
                  <c:v>10.229861100000562</c:v>
                </c:pt>
                <c:pt idx="29463">
                  <c:v>10.230208299995866</c:v>
                </c:pt>
                <c:pt idx="29464">
                  <c:v>10.230555499998445</c:v>
                </c:pt>
                <c:pt idx="29465">
                  <c:v>10.230902700001025</c:v>
                </c:pt>
                <c:pt idx="29466">
                  <c:v>10.23124999999709</c:v>
                </c:pt>
                <c:pt idx="29467">
                  <c:v>10.231597199999669</c:v>
                </c:pt>
                <c:pt idx="29468">
                  <c:v>10.231944400002249</c:v>
                </c:pt>
                <c:pt idx="29469">
                  <c:v>10.232291599997552</c:v>
                </c:pt>
                <c:pt idx="29470">
                  <c:v>10.232638900000893</c:v>
                </c:pt>
                <c:pt idx="29471">
                  <c:v>10.232986099996197</c:v>
                </c:pt>
                <c:pt idx="29472">
                  <c:v>10.233333299998776</c:v>
                </c:pt>
                <c:pt idx="29473">
                  <c:v>10.233680500001356</c:v>
                </c:pt>
                <c:pt idx="29474">
                  <c:v>10.234027699996659</c:v>
                </c:pt>
                <c:pt idx="29475">
                  <c:v>10.234375</c:v>
                </c:pt>
                <c:pt idx="29476">
                  <c:v>10.234722199995304</c:v>
                </c:pt>
                <c:pt idx="29477">
                  <c:v>10.235069399997883</c:v>
                </c:pt>
                <c:pt idx="29478">
                  <c:v>10.235416600000462</c:v>
                </c:pt>
                <c:pt idx="29479">
                  <c:v>10.235763899996527</c:v>
                </c:pt>
                <c:pt idx="29480">
                  <c:v>10.236111099999107</c:v>
                </c:pt>
                <c:pt idx="29481">
                  <c:v>10.236458300001686</c:v>
                </c:pt>
                <c:pt idx="29482">
                  <c:v>10.23680549999699</c:v>
                </c:pt>
                <c:pt idx="29483">
                  <c:v>10.237152699999569</c:v>
                </c:pt>
                <c:pt idx="29484">
                  <c:v>10.237499999995634</c:v>
                </c:pt>
                <c:pt idx="29485">
                  <c:v>10.237847199998214</c:v>
                </c:pt>
                <c:pt idx="29486">
                  <c:v>10.238194400000793</c:v>
                </c:pt>
                <c:pt idx="29487">
                  <c:v>10.238541599996097</c:v>
                </c:pt>
                <c:pt idx="29488">
                  <c:v>10.238888899999438</c:v>
                </c:pt>
                <c:pt idx="29489">
                  <c:v>10.239236100002017</c:v>
                </c:pt>
                <c:pt idx="29490">
                  <c:v>10.239583299997321</c:v>
                </c:pt>
                <c:pt idx="29491">
                  <c:v>10.2399304999999</c:v>
                </c:pt>
                <c:pt idx="29492">
                  <c:v>10.240277699995204</c:v>
                </c:pt>
                <c:pt idx="29493">
                  <c:v>10.240624999998545</c:v>
                </c:pt>
                <c:pt idx="29494">
                  <c:v>10.240972200001124</c:v>
                </c:pt>
                <c:pt idx="29495">
                  <c:v>10.241319399996428</c:v>
                </c:pt>
                <c:pt idx="29496">
                  <c:v>10.241666599999007</c:v>
                </c:pt>
                <c:pt idx="29497">
                  <c:v>10.242013900002348</c:v>
                </c:pt>
                <c:pt idx="29498">
                  <c:v>10.242361099997652</c:v>
                </c:pt>
                <c:pt idx="29499">
                  <c:v>10.242708300000231</c:v>
                </c:pt>
                <c:pt idx="29500">
                  <c:v>10.243055499995535</c:v>
                </c:pt>
                <c:pt idx="29501">
                  <c:v>10.243402699998114</c:v>
                </c:pt>
                <c:pt idx="29502">
                  <c:v>10.243750000001455</c:v>
                </c:pt>
                <c:pt idx="29503">
                  <c:v>10.244097199996759</c:v>
                </c:pt>
                <c:pt idx="29504">
                  <c:v>10.244444399999338</c:v>
                </c:pt>
                <c:pt idx="29505">
                  <c:v>10.244791600001918</c:v>
                </c:pt>
                <c:pt idx="29506">
                  <c:v>10.245138899997983</c:v>
                </c:pt>
                <c:pt idx="29507">
                  <c:v>10.245486100000562</c:v>
                </c:pt>
                <c:pt idx="29508">
                  <c:v>10.245833299995866</c:v>
                </c:pt>
                <c:pt idx="29509">
                  <c:v>10.246180499998445</c:v>
                </c:pt>
                <c:pt idx="29510">
                  <c:v>10.246527700001025</c:v>
                </c:pt>
                <c:pt idx="29511">
                  <c:v>10.24687499999709</c:v>
                </c:pt>
                <c:pt idx="29512">
                  <c:v>10.247222199999669</c:v>
                </c:pt>
                <c:pt idx="29513">
                  <c:v>10.247569400002249</c:v>
                </c:pt>
                <c:pt idx="29514">
                  <c:v>10.247916599997552</c:v>
                </c:pt>
                <c:pt idx="29515">
                  <c:v>10.248263900000893</c:v>
                </c:pt>
                <c:pt idx="29516">
                  <c:v>10.248611099996197</c:v>
                </c:pt>
                <c:pt idx="29517">
                  <c:v>10.248958299998776</c:v>
                </c:pt>
                <c:pt idx="29518">
                  <c:v>10.249305500001356</c:v>
                </c:pt>
                <c:pt idx="29519">
                  <c:v>10.249652699996659</c:v>
                </c:pt>
                <c:pt idx="29520">
                  <c:v>10.25</c:v>
                </c:pt>
                <c:pt idx="29521">
                  <c:v>10.250347199995304</c:v>
                </c:pt>
                <c:pt idx="29522">
                  <c:v>10.250694399997883</c:v>
                </c:pt>
                <c:pt idx="29523">
                  <c:v>10.251041600000462</c:v>
                </c:pt>
                <c:pt idx="29524">
                  <c:v>10.251388899996527</c:v>
                </c:pt>
                <c:pt idx="29525">
                  <c:v>10.251736099999107</c:v>
                </c:pt>
                <c:pt idx="29526">
                  <c:v>10.252083300001686</c:v>
                </c:pt>
                <c:pt idx="29527">
                  <c:v>10.25243049999699</c:v>
                </c:pt>
                <c:pt idx="29528">
                  <c:v>10.252777699999569</c:v>
                </c:pt>
                <c:pt idx="29529">
                  <c:v>10.253124999995634</c:v>
                </c:pt>
                <c:pt idx="29530">
                  <c:v>10.253472199998214</c:v>
                </c:pt>
                <c:pt idx="29531">
                  <c:v>10.253819400000793</c:v>
                </c:pt>
                <c:pt idx="29532">
                  <c:v>10.254166599996097</c:v>
                </c:pt>
                <c:pt idx="29533">
                  <c:v>10.254513899999438</c:v>
                </c:pt>
                <c:pt idx="29534">
                  <c:v>10.254861100002017</c:v>
                </c:pt>
                <c:pt idx="29535">
                  <c:v>10.255208299997321</c:v>
                </c:pt>
                <c:pt idx="29536">
                  <c:v>10.2555554999999</c:v>
                </c:pt>
                <c:pt idx="29537">
                  <c:v>10.255902699995204</c:v>
                </c:pt>
                <c:pt idx="29538">
                  <c:v>10.256249999998545</c:v>
                </c:pt>
                <c:pt idx="29539">
                  <c:v>10.256597200001124</c:v>
                </c:pt>
                <c:pt idx="29540">
                  <c:v>10.256944399996428</c:v>
                </c:pt>
                <c:pt idx="29541">
                  <c:v>10.257291599999007</c:v>
                </c:pt>
                <c:pt idx="29542">
                  <c:v>10.257638900002348</c:v>
                </c:pt>
                <c:pt idx="29543">
                  <c:v>10.257986099997652</c:v>
                </c:pt>
                <c:pt idx="29544">
                  <c:v>10.258333300000231</c:v>
                </c:pt>
                <c:pt idx="29545">
                  <c:v>10.258680499995535</c:v>
                </c:pt>
                <c:pt idx="29546">
                  <c:v>10.259027699998114</c:v>
                </c:pt>
                <c:pt idx="29547">
                  <c:v>10.259375000001455</c:v>
                </c:pt>
                <c:pt idx="29548">
                  <c:v>10.259722199996759</c:v>
                </c:pt>
                <c:pt idx="29549">
                  <c:v>10.260069399999338</c:v>
                </c:pt>
                <c:pt idx="29550">
                  <c:v>10.260416600001918</c:v>
                </c:pt>
                <c:pt idx="29551">
                  <c:v>10.260763899997983</c:v>
                </c:pt>
                <c:pt idx="29552">
                  <c:v>10.261111100000562</c:v>
                </c:pt>
                <c:pt idx="29553">
                  <c:v>10.261458299995866</c:v>
                </c:pt>
                <c:pt idx="29554">
                  <c:v>10.261805499998445</c:v>
                </c:pt>
                <c:pt idx="29555">
                  <c:v>10.262152700001025</c:v>
                </c:pt>
                <c:pt idx="29556">
                  <c:v>10.26249999999709</c:v>
                </c:pt>
                <c:pt idx="29557">
                  <c:v>10.262847199999669</c:v>
                </c:pt>
                <c:pt idx="29558">
                  <c:v>10.263194400002249</c:v>
                </c:pt>
                <c:pt idx="29559">
                  <c:v>10.263541599997552</c:v>
                </c:pt>
                <c:pt idx="29560">
                  <c:v>10.263888900000893</c:v>
                </c:pt>
                <c:pt idx="29561">
                  <c:v>10.264236099996197</c:v>
                </c:pt>
                <c:pt idx="29562">
                  <c:v>10.264583299998776</c:v>
                </c:pt>
                <c:pt idx="29563">
                  <c:v>10.264930500001356</c:v>
                </c:pt>
                <c:pt idx="29564">
                  <c:v>10.265277699996659</c:v>
                </c:pt>
                <c:pt idx="29565">
                  <c:v>10.265625</c:v>
                </c:pt>
                <c:pt idx="29566">
                  <c:v>10.265972199995304</c:v>
                </c:pt>
                <c:pt idx="29567">
                  <c:v>10.266319399997883</c:v>
                </c:pt>
                <c:pt idx="29568">
                  <c:v>10.266666600000462</c:v>
                </c:pt>
                <c:pt idx="29569">
                  <c:v>10.267013899996527</c:v>
                </c:pt>
                <c:pt idx="29570">
                  <c:v>10.267361099999107</c:v>
                </c:pt>
                <c:pt idx="29571">
                  <c:v>10.267708300001686</c:v>
                </c:pt>
                <c:pt idx="29572">
                  <c:v>10.26805549999699</c:v>
                </c:pt>
                <c:pt idx="29573">
                  <c:v>10.268402699999569</c:v>
                </c:pt>
                <c:pt idx="29574">
                  <c:v>10.268749999995634</c:v>
                </c:pt>
                <c:pt idx="29575">
                  <c:v>10.269097199998214</c:v>
                </c:pt>
                <c:pt idx="29576">
                  <c:v>10.269444400000793</c:v>
                </c:pt>
                <c:pt idx="29577">
                  <c:v>10.269791599996097</c:v>
                </c:pt>
                <c:pt idx="29578">
                  <c:v>10.270138899999438</c:v>
                </c:pt>
                <c:pt idx="29579">
                  <c:v>10.270486100002017</c:v>
                </c:pt>
                <c:pt idx="29580">
                  <c:v>10.270833299997321</c:v>
                </c:pt>
                <c:pt idx="29581">
                  <c:v>10.2711804999999</c:v>
                </c:pt>
                <c:pt idx="29582">
                  <c:v>10.271527699995204</c:v>
                </c:pt>
                <c:pt idx="29583">
                  <c:v>10.271874999998545</c:v>
                </c:pt>
                <c:pt idx="29584">
                  <c:v>10.272222200001124</c:v>
                </c:pt>
                <c:pt idx="29585">
                  <c:v>10.272569399996428</c:v>
                </c:pt>
                <c:pt idx="29586">
                  <c:v>10.272916599999007</c:v>
                </c:pt>
                <c:pt idx="29587">
                  <c:v>10.273263900002348</c:v>
                </c:pt>
                <c:pt idx="29588">
                  <c:v>10.273611099997652</c:v>
                </c:pt>
                <c:pt idx="29589">
                  <c:v>10.273958300000231</c:v>
                </c:pt>
                <c:pt idx="29590">
                  <c:v>10.274305499995535</c:v>
                </c:pt>
                <c:pt idx="29591">
                  <c:v>10.274652699998114</c:v>
                </c:pt>
                <c:pt idx="29592">
                  <c:v>10.275000000001455</c:v>
                </c:pt>
                <c:pt idx="29593">
                  <c:v>10.275347199996759</c:v>
                </c:pt>
                <c:pt idx="29594">
                  <c:v>10.275694399999338</c:v>
                </c:pt>
                <c:pt idx="29595">
                  <c:v>10.276041600001918</c:v>
                </c:pt>
                <c:pt idx="29596">
                  <c:v>10.276388899997983</c:v>
                </c:pt>
                <c:pt idx="29597">
                  <c:v>10.276736100000562</c:v>
                </c:pt>
                <c:pt idx="29598">
                  <c:v>10.277083299995866</c:v>
                </c:pt>
                <c:pt idx="29599">
                  <c:v>10.277430499998445</c:v>
                </c:pt>
                <c:pt idx="29600">
                  <c:v>10.277777700001025</c:v>
                </c:pt>
                <c:pt idx="29601">
                  <c:v>10.27812499999709</c:v>
                </c:pt>
                <c:pt idx="29602">
                  <c:v>10.278472199999669</c:v>
                </c:pt>
                <c:pt idx="29603">
                  <c:v>10.278819400002249</c:v>
                </c:pt>
                <c:pt idx="29604">
                  <c:v>10.279166599997552</c:v>
                </c:pt>
                <c:pt idx="29605">
                  <c:v>10.279513900000893</c:v>
                </c:pt>
                <c:pt idx="29606">
                  <c:v>10.279861099996197</c:v>
                </c:pt>
                <c:pt idx="29607">
                  <c:v>10.280208299998776</c:v>
                </c:pt>
                <c:pt idx="29608">
                  <c:v>10.280555500001356</c:v>
                </c:pt>
                <c:pt idx="29609">
                  <c:v>10.280902699996659</c:v>
                </c:pt>
                <c:pt idx="29610">
                  <c:v>10.28125</c:v>
                </c:pt>
                <c:pt idx="29611">
                  <c:v>10.281597199995304</c:v>
                </c:pt>
                <c:pt idx="29612">
                  <c:v>10.281944399997883</c:v>
                </c:pt>
                <c:pt idx="29613">
                  <c:v>10.282291600000462</c:v>
                </c:pt>
                <c:pt idx="29614">
                  <c:v>10.282638899996527</c:v>
                </c:pt>
                <c:pt idx="29615">
                  <c:v>10.282986099999107</c:v>
                </c:pt>
                <c:pt idx="29616">
                  <c:v>10.283333300001686</c:v>
                </c:pt>
                <c:pt idx="29617">
                  <c:v>10.28368049999699</c:v>
                </c:pt>
                <c:pt idx="29618">
                  <c:v>10.284027699999569</c:v>
                </c:pt>
                <c:pt idx="29619">
                  <c:v>10.284374999995634</c:v>
                </c:pt>
                <c:pt idx="29620">
                  <c:v>10.284722199998214</c:v>
                </c:pt>
                <c:pt idx="29621">
                  <c:v>10.285069400000793</c:v>
                </c:pt>
                <c:pt idx="29622">
                  <c:v>10.285416599996097</c:v>
                </c:pt>
                <c:pt idx="29623">
                  <c:v>10.285763899999438</c:v>
                </c:pt>
                <c:pt idx="29624">
                  <c:v>10.286111100002017</c:v>
                </c:pt>
                <c:pt idx="29625">
                  <c:v>10.286458299997321</c:v>
                </c:pt>
                <c:pt idx="29626">
                  <c:v>10.2868054999999</c:v>
                </c:pt>
                <c:pt idx="29627">
                  <c:v>10.287152699995204</c:v>
                </c:pt>
                <c:pt idx="29628">
                  <c:v>10.287499999998545</c:v>
                </c:pt>
                <c:pt idx="29629">
                  <c:v>10.287847200001124</c:v>
                </c:pt>
                <c:pt idx="29630">
                  <c:v>10.288194399996428</c:v>
                </c:pt>
                <c:pt idx="29631">
                  <c:v>10.288541599999007</c:v>
                </c:pt>
                <c:pt idx="29632">
                  <c:v>10.288888900002348</c:v>
                </c:pt>
                <c:pt idx="29633">
                  <c:v>10.289236099997652</c:v>
                </c:pt>
                <c:pt idx="29634">
                  <c:v>10.289583300000231</c:v>
                </c:pt>
                <c:pt idx="29635">
                  <c:v>10.289930499995535</c:v>
                </c:pt>
                <c:pt idx="29636">
                  <c:v>10.290277699998114</c:v>
                </c:pt>
                <c:pt idx="29637">
                  <c:v>10.290625000001455</c:v>
                </c:pt>
                <c:pt idx="29638">
                  <c:v>10.290972199996759</c:v>
                </c:pt>
                <c:pt idx="29639">
                  <c:v>10.291319399999338</c:v>
                </c:pt>
                <c:pt idx="29640">
                  <c:v>10.291666600001918</c:v>
                </c:pt>
                <c:pt idx="29641">
                  <c:v>10.292013899997983</c:v>
                </c:pt>
                <c:pt idx="29642">
                  <c:v>10.292361100000562</c:v>
                </c:pt>
                <c:pt idx="29643">
                  <c:v>10.292708299995866</c:v>
                </c:pt>
                <c:pt idx="29644">
                  <c:v>10.293055499998445</c:v>
                </c:pt>
                <c:pt idx="29645">
                  <c:v>10.293402700001025</c:v>
                </c:pt>
                <c:pt idx="29646">
                  <c:v>10.29374999999709</c:v>
                </c:pt>
                <c:pt idx="29647">
                  <c:v>10.294097199999669</c:v>
                </c:pt>
                <c:pt idx="29648">
                  <c:v>10.294444400002249</c:v>
                </c:pt>
                <c:pt idx="29649">
                  <c:v>10.294791599997552</c:v>
                </c:pt>
                <c:pt idx="29650">
                  <c:v>10.295138900000893</c:v>
                </c:pt>
                <c:pt idx="29651">
                  <c:v>10.295486099996197</c:v>
                </c:pt>
                <c:pt idx="29652">
                  <c:v>10.295833299998776</c:v>
                </c:pt>
                <c:pt idx="29653">
                  <c:v>10.296180500001356</c:v>
                </c:pt>
                <c:pt idx="29654">
                  <c:v>10.296527699996659</c:v>
                </c:pt>
                <c:pt idx="29655">
                  <c:v>10.296875</c:v>
                </c:pt>
                <c:pt idx="29656">
                  <c:v>10.297222199995304</c:v>
                </c:pt>
                <c:pt idx="29657">
                  <c:v>10.297569399997883</c:v>
                </c:pt>
                <c:pt idx="29658">
                  <c:v>10.297916600000462</c:v>
                </c:pt>
                <c:pt idx="29659">
                  <c:v>10.298263899996527</c:v>
                </c:pt>
                <c:pt idx="29660">
                  <c:v>10.298611099999107</c:v>
                </c:pt>
                <c:pt idx="29661">
                  <c:v>10.298958300001686</c:v>
                </c:pt>
                <c:pt idx="29662">
                  <c:v>10.29930549999699</c:v>
                </c:pt>
                <c:pt idx="29663">
                  <c:v>10.299652699999569</c:v>
                </c:pt>
                <c:pt idx="29664">
                  <c:v>10.299999999995634</c:v>
                </c:pt>
                <c:pt idx="29665">
                  <c:v>10.300347199998214</c:v>
                </c:pt>
                <c:pt idx="29666">
                  <c:v>10.300694400000793</c:v>
                </c:pt>
                <c:pt idx="29667">
                  <c:v>10.301041599996097</c:v>
                </c:pt>
                <c:pt idx="29668">
                  <c:v>10.301388899999438</c:v>
                </c:pt>
                <c:pt idx="29669">
                  <c:v>10.301736100002017</c:v>
                </c:pt>
                <c:pt idx="29670">
                  <c:v>10.302083299997321</c:v>
                </c:pt>
                <c:pt idx="29671">
                  <c:v>10.3024304999999</c:v>
                </c:pt>
                <c:pt idx="29672">
                  <c:v>10.302777699995204</c:v>
                </c:pt>
                <c:pt idx="29673">
                  <c:v>10.303124999998545</c:v>
                </c:pt>
                <c:pt idx="29674">
                  <c:v>10.303472200001124</c:v>
                </c:pt>
                <c:pt idx="29675">
                  <c:v>10.303819399996428</c:v>
                </c:pt>
                <c:pt idx="29676">
                  <c:v>10.304166599999007</c:v>
                </c:pt>
                <c:pt idx="29677">
                  <c:v>10.304513900002348</c:v>
                </c:pt>
                <c:pt idx="29678">
                  <c:v>10.304861099997652</c:v>
                </c:pt>
                <c:pt idx="29679">
                  <c:v>10.305208300000231</c:v>
                </c:pt>
                <c:pt idx="29680">
                  <c:v>10.305555499995535</c:v>
                </c:pt>
                <c:pt idx="29681">
                  <c:v>10.305902699998114</c:v>
                </c:pt>
                <c:pt idx="29682">
                  <c:v>10.306250000001455</c:v>
                </c:pt>
                <c:pt idx="29683">
                  <c:v>10.306597199996759</c:v>
                </c:pt>
                <c:pt idx="29684">
                  <c:v>10.306944399999338</c:v>
                </c:pt>
                <c:pt idx="29685">
                  <c:v>10.307291600001918</c:v>
                </c:pt>
                <c:pt idx="29686">
                  <c:v>10.307638899997983</c:v>
                </c:pt>
                <c:pt idx="29687">
                  <c:v>10.307986100000562</c:v>
                </c:pt>
                <c:pt idx="29688">
                  <c:v>10.308333299995866</c:v>
                </c:pt>
                <c:pt idx="29689">
                  <c:v>10.308680499998445</c:v>
                </c:pt>
                <c:pt idx="29690">
                  <c:v>10.309027700001025</c:v>
                </c:pt>
                <c:pt idx="29691">
                  <c:v>10.30937499999709</c:v>
                </c:pt>
                <c:pt idx="29692">
                  <c:v>10.309722199999669</c:v>
                </c:pt>
                <c:pt idx="29693">
                  <c:v>10.310069400002249</c:v>
                </c:pt>
                <c:pt idx="29694">
                  <c:v>10.310416599997552</c:v>
                </c:pt>
                <c:pt idx="29695">
                  <c:v>10.310763900000893</c:v>
                </c:pt>
                <c:pt idx="29696">
                  <c:v>10.311111099996197</c:v>
                </c:pt>
                <c:pt idx="29697">
                  <c:v>10.311458299998776</c:v>
                </c:pt>
                <c:pt idx="29698">
                  <c:v>10.311805500001356</c:v>
                </c:pt>
                <c:pt idx="29699">
                  <c:v>10.312152699996659</c:v>
                </c:pt>
                <c:pt idx="29700">
                  <c:v>10.3125</c:v>
                </c:pt>
                <c:pt idx="29701">
                  <c:v>10.312847199995304</c:v>
                </c:pt>
                <c:pt idx="29702">
                  <c:v>10.313194399997883</c:v>
                </c:pt>
                <c:pt idx="29703">
                  <c:v>10.313541600000462</c:v>
                </c:pt>
                <c:pt idx="29704">
                  <c:v>10.313888899996527</c:v>
                </c:pt>
                <c:pt idx="29705">
                  <c:v>10.314236099999107</c:v>
                </c:pt>
                <c:pt idx="29706">
                  <c:v>10.314583300001686</c:v>
                </c:pt>
                <c:pt idx="29707">
                  <c:v>10.31493049999699</c:v>
                </c:pt>
                <c:pt idx="29708">
                  <c:v>10.315277699999569</c:v>
                </c:pt>
                <c:pt idx="29709">
                  <c:v>10.315624999995634</c:v>
                </c:pt>
                <c:pt idx="29710">
                  <c:v>10.315972199998214</c:v>
                </c:pt>
                <c:pt idx="29711">
                  <c:v>10.316319400000793</c:v>
                </c:pt>
                <c:pt idx="29712">
                  <c:v>10.316666599996097</c:v>
                </c:pt>
                <c:pt idx="29713">
                  <c:v>10.317013899999438</c:v>
                </c:pt>
                <c:pt idx="29714">
                  <c:v>10.317361100002017</c:v>
                </c:pt>
                <c:pt idx="29715">
                  <c:v>10.317708299997321</c:v>
                </c:pt>
                <c:pt idx="29716">
                  <c:v>10.3180554999999</c:v>
                </c:pt>
                <c:pt idx="29717">
                  <c:v>10.318402699995204</c:v>
                </c:pt>
                <c:pt idx="29718">
                  <c:v>10.318749999998545</c:v>
                </c:pt>
                <c:pt idx="29719">
                  <c:v>10.319097200001124</c:v>
                </c:pt>
                <c:pt idx="29720">
                  <c:v>10.319444399996428</c:v>
                </c:pt>
                <c:pt idx="29721">
                  <c:v>10.319791599999007</c:v>
                </c:pt>
                <c:pt idx="29722">
                  <c:v>10.320138900002348</c:v>
                </c:pt>
                <c:pt idx="29723">
                  <c:v>10.320486099997652</c:v>
                </c:pt>
                <c:pt idx="29724">
                  <c:v>10.320833300000231</c:v>
                </c:pt>
                <c:pt idx="29725">
                  <c:v>10.321180499995535</c:v>
                </c:pt>
                <c:pt idx="29726">
                  <c:v>10.321527699998114</c:v>
                </c:pt>
                <c:pt idx="29727">
                  <c:v>10.321875000001455</c:v>
                </c:pt>
                <c:pt idx="29728">
                  <c:v>10.322222199996759</c:v>
                </c:pt>
                <c:pt idx="29729">
                  <c:v>10.322569399999338</c:v>
                </c:pt>
                <c:pt idx="29730">
                  <c:v>10.322916600001918</c:v>
                </c:pt>
                <c:pt idx="29731">
                  <c:v>10.323263899997983</c:v>
                </c:pt>
                <c:pt idx="29732">
                  <c:v>10.323611100000562</c:v>
                </c:pt>
                <c:pt idx="29733">
                  <c:v>10.323958299995866</c:v>
                </c:pt>
                <c:pt idx="29734">
                  <c:v>10.324305499998445</c:v>
                </c:pt>
                <c:pt idx="29735">
                  <c:v>10.324652700001025</c:v>
                </c:pt>
                <c:pt idx="29736">
                  <c:v>10.32499999999709</c:v>
                </c:pt>
                <c:pt idx="29737">
                  <c:v>10.325347199999669</c:v>
                </c:pt>
                <c:pt idx="29738">
                  <c:v>10.325694400002249</c:v>
                </c:pt>
                <c:pt idx="29739">
                  <c:v>10.326041599997552</c:v>
                </c:pt>
                <c:pt idx="29740">
                  <c:v>10.326388900000893</c:v>
                </c:pt>
                <c:pt idx="29741">
                  <c:v>10.326736099996197</c:v>
                </c:pt>
                <c:pt idx="29742">
                  <c:v>10.327083299998776</c:v>
                </c:pt>
                <c:pt idx="29743">
                  <c:v>10.327430500001356</c:v>
                </c:pt>
                <c:pt idx="29744">
                  <c:v>10.327777699996659</c:v>
                </c:pt>
                <c:pt idx="29745">
                  <c:v>10.328125</c:v>
                </c:pt>
                <c:pt idx="29746">
                  <c:v>10.328472199995304</c:v>
                </c:pt>
                <c:pt idx="29747">
                  <c:v>10.328819399997883</c:v>
                </c:pt>
                <c:pt idx="29748">
                  <c:v>10.329166600000462</c:v>
                </c:pt>
                <c:pt idx="29749">
                  <c:v>10.329513899996527</c:v>
                </c:pt>
                <c:pt idx="29750">
                  <c:v>10.329861099999107</c:v>
                </c:pt>
                <c:pt idx="29751">
                  <c:v>10.330208300001686</c:v>
                </c:pt>
                <c:pt idx="29752">
                  <c:v>10.33055549999699</c:v>
                </c:pt>
                <c:pt idx="29753">
                  <c:v>10.330902699999569</c:v>
                </c:pt>
                <c:pt idx="29754">
                  <c:v>10.331249999995634</c:v>
                </c:pt>
                <c:pt idx="29755">
                  <c:v>10.331597199998214</c:v>
                </c:pt>
                <c:pt idx="29756">
                  <c:v>10.331944400000793</c:v>
                </c:pt>
                <c:pt idx="29757">
                  <c:v>10.332291599996097</c:v>
                </c:pt>
                <c:pt idx="29758">
                  <c:v>10.332638899999438</c:v>
                </c:pt>
                <c:pt idx="29759">
                  <c:v>10.332986100002017</c:v>
                </c:pt>
                <c:pt idx="29760">
                  <c:v>10.333333299997321</c:v>
                </c:pt>
                <c:pt idx="29761">
                  <c:v>10.3336804999999</c:v>
                </c:pt>
                <c:pt idx="29762">
                  <c:v>10.334027699995204</c:v>
                </c:pt>
                <c:pt idx="29763">
                  <c:v>10.334374999998545</c:v>
                </c:pt>
                <c:pt idx="29764">
                  <c:v>10.334722200001124</c:v>
                </c:pt>
                <c:pt idx="29765">
                  <c:v>10.335069399996428</c:v>
                </c:pt>
                <c:pt idx="29766">
                  <c:v>10.335416599999007</c:v>
                </c:pt>
                <c:pt idx="29767">
                  <c:v>10.335763900002348</c:v>
                </c:pt>
                <c:pt idx="29768">
                  <c:v>10.336111099997652</c:v>
                </c:pt>
                <c:pt idx="29769">
                  <c:v>10.336458300000231</c:v>
                </c:pt>
                <c:pt idx="29770">
                  <c:v>10.336805499995535</c:v>
                </c:pt>
                <c:pt idx="29771">
                  <c:v>10.337152699998114</c:v>
                </c:pt>
                <c:pt idx="29772">
                  <c:v>10.337500000001455</c:v>
                </c:pt>
                <c:pt idx="29773">
                  <c:v>10.337847199996759</c:v>
                </c:pt>
                <c:pt idx="29774">
                  <c:v>10.338194399999338</c:v>
                </c:pt>
                <c:pt idx="29775">
                  <c:v>10.338541600001918</c:v>
                </c:pt>
                <c:pt idx="29776">
                  <c:v>10.338888899997983</c:v>
                </c:pt>
                <c:pt idx="29777">
                  <c:v>10.339236100000562</c:v>
                </c:pt>
                <c:pt idx="29778">
                  <c:v>10.339583299995866</c:v>
                </c:pt>
                <c:pt idx="29779">
                  <c:v>10.339930499998445</c:v>
                </c:pt>
                <c:pt idx="29780">
                  <c:v>10.340277700001025</c:v>
                </c:pt>
                <c:pt idx="29781">
                  <c:v>10.34062499999709</c:v>
                </c:pt>
                <c:pt idx="29782">
                  <c:v>10.340972199999669</c:v>
                </c:pt>
                <c:pt idx="29783">
                  <c:v>10.341319400002249</c:v>
                </c:pt>
                <c:pt idx="29784">
                  <c:v>10.341666599997552</c:v>
                </c:pt>
                <c:pt idx="29785">
                  <c:v>10.342013900000893</c:v>
                </c:pt>
                <c:pt idx="29786">
                  <c:v>10.342361099996197</c:v>
                </c:pt>
                <c:pt idx="29787">
                  <c:v>10.342708299998776</c:v>
                </c:pt>
                <c:pt idx="29788">
                  <c:v>10.343055500001356</c:v>
                </c:pt>
                <c:pt idx="29789">
                  <c:v>10.343402699996659</c:v>
                </c:pt>
                <c:pt idx="29790">
                  <c:v>10.34375</c:v>
                </c:pt>
                <c:pt idx="29791">
                  <c:v>10.344097199995304</c:v>
                </c:pt>
                <c:pt idx="29792">
                  <c:v>10.344444399997883</c:v>
                </c:pt>
                <c:pt idx="29793">
                  <c:v>10.344791600000462</c:v>
                </c:pt>
                <c:pt idx="29794">
                  <c:v>10.345138899996527</c:v>
                </c:pt>
                <c:pt idx="29795">
                  <c:v>10.345486099999107</c:v>
                </c:pt>
                <c:pt idx="29796">
                  <c:v>10.345833300001686</c:v>
                </c:pt>
                <c:pt idx="29797">
                  <c:v>10.34618049999699</c:v>
                </c:pt>
                <c:pt idx="29798">
                  <c:v>10.346527699999569</c:v>
                </c:pt>
                <c:pt idx="29799">
                  <c:v>10.346874999995634</c:v>
                </c:pt>
                <c:pt idx="29800">
                  <c:v>10.347222199998214</c:v>
                </c:pt>
                <c:pt idx="29801">
                  <c:v>10.347569400000793</c:v>
                </c:pt>
                <c:pt idx="29802">
                  <c:v>10.347916599996097</c:v>
                </c:pt>
                <c:pt idx="29803">
                  <c:v>10.348263899999438</c:v>
                </c:pt>
                <c:pt idx="29804">
                  <c:v>10.348611100002017</c:v>
                </c:pt>
                <c:pt idx="29805">
                  <c:v>10.348958299997321</c:v>
                </c:pt>
                <c:pt idx="29806">
                  <c:v>10.3493054999999</c:v>
                </c:pt>
                <c:pt idx="29807">
                  <c:v>10.349652699995204</c:v>
                </c:pt>
                <c:pt idx="29808">
                  <c:v>10.349999999998545</c:v>
                </c:pt>
                <c:pt idx="29809">
                  <c:v>10.350347200001124</c:v>
                </c:pt>
                <c:pt idx="29810">
                  <c:v>10.350694399996428</c:v>
                </c:pt>
                <c:pt idx="29811">
                  <c:v>10.351041599999007</c:v>
                </c:pt>
                <c:pt idx="29812">
                  <c:v>10.351388900002348</c:v>
                </c:pt>
                <c:pt idx="29813">
                  <c:v>10.351736099997652</c:v>
                </c:pt>
                <c:pt idx="29814">
                  <c:v>10.352083300000231</c:v>
                </c:pt>
                <c:pt idx="29815">
                  <c:v>10.352430499995535</c:v>
                </c:pt>
                <c:pt idx="29816">
                  <c:v>10.352777699998114</c:v>
                </c:pt>
                <c:pt idx="29817">
                  <c:v>10.353125000001455</c:v>
                </c:pt>
                <c:pt idx="29818">
                  <c:v>10.353472199996759</c:v>
                </c:pt>
                <c:pt idx="29819">
                  <c:v>10.353819399999338</c:v>
                </c:pt>
                <c:pt idx="29820">
                  <c:v>10.354166600001918</c:v>
                </c:pt>
                <c:pt idx="29821">
                  <c:v>10.354513899997983</c:v>
                </c:pt>
                <c:pt idx="29822">
                  <c:v>10.354861100000562</c:v>
                </c:pt>
                <c:pt idx="29823">
                  <c:v>10.355208299995866</c:v>
                </c:pt>
                <c:pt idx="29824">
                  <c:v>10.355555499998445</c:v>
                </c:pt>
                <c:pt idx="29825">
                  <c:v>10.355902700001025</c:v>
                </c:pt>
                <c:pt idx="29826">
                  <c:v>10.35624999999709</c:v>
                </c:pt>
                <c:pt idx="29827">
                  <c:v>10.356597199999669</c:v>
                </c:pt>
                <c:pt idx="29828">
                  <c:v>10.356944400002249</c:v>
                </c:pt>
                <c:pt idx="29829">
                  <c:v>10.357291599997552</c:v>
                </c:pt>
                <c:pt idx="29830">
                  <c:v>10.357638900000893</c:v>
                </c:pt>
                <c:pt idx="29831">
                  <c:v>10.357986099996197</c:v>
                </c:pt>
                <c:pt idx="29832">
                  <c:v>10.358333299998776</c:v>
                </c:pt>
                <c:pt idx="29833">
                  <c:v>10.358680500001356</c:v>
                </c:pt>
                <c:pt idx="29834">
                  <c:v>10.359027699996659</c:v>
                </c:pt>
                <c:pt idx="29835">
                  <c:v>10.359375</c:v>
                </c:pt>
                <c:pt idx="29836">
                  <c:v>10.359722199995304</c:v>
                </c:pt>
                <c:pt idx="29837">
                  <c:v>10.360069399997883</c:v>
                </c:pt>
                <c:pt idx="29838">
                  <c:v>10.360416600000462</c:v>
                </c:pt>
                <c:pt idx="29839">
                  <c:v>10.360763899996527</c:v>
                </c:pt>
                <c:pt idx="29840">
                  <c:v>10.361111099999107</c:v>
                </c:pt>
                <c:pt idx="29841">
                  <c:v>10.361458300001686</c:v>
                </c:pt>
                <c:pt idx="29842">
                  <c:v>10.36180549999699</c:v>
                </c:pt>
                <c:pt idx="29843">
                  <c:v>10.362152699999569</c:v>
                </c:pt>
                <c:pt idx="29844">
                  <c:v>10.362499999995634</c:v>
                </c:pt>
                <c:pt idx="29845">
                  <c:v>10.362847199998214</c:v>
                </c:pt>
                <c:pt idx="29846">
                  <c:v>10.363194400000793</c:v>
                </c:pt>
                <c:pt idx="29847">
                  <c:v>10.363541599996097</c:v>
                </c:pt>
                <c:pt idx="29848">
                  <c:v>10.363888899999438</c:v>
                </c:pt>
                <c:pt idx="29849">
                  <c:v>10.364236100002017</c:v>
                </c:pt>
                <c:pt idx="29850">
                  <c:v>10.364583299997321</c:v>
                </c:pt>
                <c:pt idx="29851">
                  <c:v>10.3649304999999</c:v>
                </c:pt>
                <c:pt idx="29852">
                  <c:v>10.365277699995204</c:v>
                </c:pt>
                <c:pt idx="29853">
                  <c:v>10.365624999998545</c:v>
                </c:pt>
                <c:pt idx="29854">
                  <c:v>10.365972200001124</c:v>
                </c:pt>
                <c:pt idx="29855">
                  <c:v>10.366319399996428</c:v>
                </c:pt>
                <c:pt idx="29856">
                  <c:v>10.366666599999007</c:v>
                </c:pt>
                <c:pt idx="29857">
                  <c:v>10.367013900002348</c:v>
                </c:pt>
                <c:pt idx="29858">
                  <c:v>10.367361099997652</c:v>
                </c:pt>
                <c:pt idx="29859">
                  <c:v>10.367708300000231</c:v>
                </c:pt>
                <c:pt idx="29860">
                  <c:v>10.368055499995535</c:v>
                </c:pt>
                <c:pt idx="29861">
                  <c:v>10.368402699998114</c:v>
                </c:pt>
                <c:pt idx="29862">
                  <c:v>10.368750000001455</c:v>
                </c:pt>
                <c:pt idx="29863">
                  <c:v>10.369097199996759</c:v>
                </c:pt>
                <c:pt idx="29864">
                  <c:v>10.369444399999338</c:v>
                </c:pt>
                <c:pt idx="29865">
                  <c:v>10.369791600001918</c:v>
                </c:pt>
                <c:pt idx="29866">
                  <c:v>10.370138899997983</c:v>
                </c:pt>
                <c:pt idx="29867">
                  <c:v>10.370486100000562</c:v>
                </c:pt>
                <c:pt idx="29868">
                  <c:v>10.370833299995866</c:v>
                </c:pt>
                <c:pt idx="29869">
                  <c:v>10.371180499998445</c:v>
                </c:pt>
                <c:pt idx="29870">
                  <c:v>10.371527700001025</c:v>
                </c:pt>
                <c:pt idx="29871">
                  <c:v>10.37187499999709</c:v>
                </c:pt>
                <c:pt idx="29872">
                  <c:v>10.372222199999669</c:v>
                </c:pt>
                <c:pt idx="29873">
                  <c:v>10.372569400002249</c:v>
                </c:pt>
                <c:pt idx="29874">
                  <c:v>10.372916599997552</c:v>
                </c:pt>
                <c:pt idx="29875">
                  <c:v>10.373263900000893</c:v>
                </c:pt>
                <c:pt idx="29876">
                  <c:v>10.373611099996197</c:v>
                </c:pt>
                <c:pt idx="29877">
                  <c:v>10.373958299998776</c:v>
                </c:pt>
                <c:pt idx="29878">
                  <c:v>10.374305500001356</c:v>
                </c:pt>
                <c:pt idx="29879">
                  <c:v>10.374652699996659</c:v>
                </c:pt>
                <c:pt idx="29880">
                  <c:v>10.375</c:v>
                </c:pt>
                <c:pt idx="29881">
                  <c:v>10.375347199995304</c:v>
                </c:pt>
                <c:pt idx="29882">
                  <c:v>10.375694399997883</c:v>
                </c:pt>
                <c:pt idx="29883">
                  <c:v>10.376041600000462</c:v>
                </c:pt>
                <c:pt idx="29884">
                  <c:v>10.376388899996527</c:v>
                </c:pt>
                <c:pt idx="29885">
                  <c:v>10.376736099999107</c:v>
                </c:pt>
                <c:pt idx="29886">
                  <c:v>10.377083300001686</c:v>
                </c:pt>
                <c:pt idx="29887">
                  <c:v>10.37743049999699</c:v>
                </c:pt>
                <c:pt idx="29888">
                  <c:v>10.377777699999569</c:v>
                </c:pt>
                <c:pt idx="29889">
                  <c:v>10.378124999995634</c:v>
                </c:pt>
                <c:pt idx="29890">
                  <c:v>10.378472199998214</c:v>
                </c:pt>
                <c:pt idx="29891">
                  <c:v>10.378819400000793</c:v>
                </c:pt>
                <c:pt idx="29892">
                  <c:v>10.379166599996097</c:v>
                </c:pt>
                <c:pt idx="29893">
                  <c:v>10.379513899999438</c:v>
                </c:pt>
                <c:pt idx="29894">
                  <c:v>10.379861100002017</c:v>
                </c:pt>
                <c:pt idx="29895">
                  <c:v>10.380208299997321</c:v>
                </c:pt>
                <c:pt idx="29896">
                  <c:v>10.3805554999999</c:v>
                </c:pt>
                <c:pt idx="29897">
                  <c:v>10.380902699995204</c:v>
                </c:pt>
                <c:pt idx="29898">
                  <c:v>10.381249999998545</c:v>
                </c:pt>
                <c:pt idx="29899">
                  <c:v>10.381597200001124</c:v>
                </c:pt>
                <c:pt idx="29900">
                  <c:v>10.381944399996428</c:v>
                </c:pt>
                <c:pt idx="29901">
                  <c:v>10.382291599999007</c:v>
                </c:pt>
                <c:pt idx="29902">
                  <c:v>10.382638900002348</c:v>
                </c:pt>
                <c:pt idx="29903">
                  <c:v>10.382986099997652</c:v>
                </c:pt>
                <c:pt idx="29904">
                  <c:v>10.383333300000231</c:v>
                </c:pt>
                <c:pt idx="29905">
                  <c:v>10.383680499995535</c:v>
                </c:pt>
                <c:pt idx="29906">
                  <c:v>10.384027699998114</c:v>
                </c:pt>
                <c:pt idx="29907">
                  <c:v>10.384375000001455</c:v>
                </c:pt>
                <c:pt idx="29908">
                  <c:v>10.384722199996759</c:v>
                </c:pt>
                <c:pt idx="29909">
                  <c:v>10.385069399999338</c:v>
                </c:pt>
                <c:pt idx="29910">
                  <c:v>10.385416600001918</c:v>
                </c:pt>
                <c:pt idx="29911">
                  <c:v>10.385763899997983</c:v>
                </c:pt>
                <c:pt idx="29912">
                  <c:v>10.386111100000562</c:v>
                </c:pt>
                <c:pt idx="29913">
                  <c:v>10.386458299995866</c:v>
                </c:pt>
                <c:pt idx="29914">
                  <c:v>10.386805499998445</c:v>
                </c:pt>
                <c:pt idx="29915">
                  <c:v>10.387152700001025</c:v>
                </c:pt>
                <c:pt idx="29916">
                  <c:v>10.38749999999709</c:v>
                </c:pt>
                <c:pt idx="29917">
                  <c:v>10.387847199999669</c:v>
                </c:pt>
                <c:pt idx="29918">
                  <c:v>10.388194400002249</c:v>
                </c:pt>
                <c:pt idx="29919">
                  <c:v>10.388541599997552</c:v>
                </c:pt>
                <c:pt idx="29920">
                  <c:v>10.388888900000893</c:v>
                </c:pt>
                <c:pt idx="29921">
                  <c:v>10.389236099996197</c:v>
                </c:pt>
                <c:pt idx="29922">
                  <c:v>10.389583299998776</c:v>
                </c:pt>
                <c:pt idx="29923">
                  <c:v>10.389930500001356</c:v>
                </c:pt>
                <c:pt idx="29924">
                  <c:v>10.390277699996659</c:v>
                </c:pt>
                <c:pt idx="29925">
                  <c:v>10.390625</c:v>
                </c:pt>
                <c:pt idx="29926">
                  <c:v>10.390972199995304</c:v>
                </c:pt>
                <c:pt idx="29927">
                  <c:v>10.391319399997883</c:v>
                </c:pt>
                <c:pt idx="29928">
                  <c:v>10.391666600000462</c:v>
                </c:pt>
                <c:pt idx="29929">
                  <c:v>10.392013899996527</c:v>
                </c:pt>
                <c:pt idx="29930">
                  <c:v>10.392361099999107</c:v>
                </c:pt>
                <c:pt idx="29931">
                  <c:v>10.392708300001686</c:v>
                </c:pt>
                <c:pt idx="29932">
                  <c:v>10.39305549999699</c:v>
                </c:pt>
                <c:pt idx="29933">
                  <c:v>10.393402699999569</c:v>
                </c:pt>
                <c:pt idx="29934">
                  <c:v>10.393749999995634</c:v>
                </c:pt>
                <c:pt idx="29935">
                  <c:v>10.394097199998214</c:v>
                </c:pt>
                <c:pt idx="29936">
                  <c:v>10.394444400000793</c:v>
                </c:pt>
                <c:pt idx="29937">
                  <c:v>10.394791599996097</c:v>
                </c:pt>
                <c:pt idx="29938">
                  <c:v>10.395138899999438</c:v>
                </c:pt>
                <c:pt idx="29939">
                  <c:v>10.395486100002017</c:v>
                </c:pt>
                <c:pt idx="29940">
                  <c:v>10.395833299997321</c:v>
                </c:pt>
                <c:pt idx="29941">
                  <c:v>10.3961804999999</c:v>
                </c:pt>
                <c:pt idx="29942">
                  <c:v>10.396527699995204</c:v>
                </c:pt>
                <c:pt idx="29943">
                  <c:v>10.396874999998545</c:v>
                </c:pt>
                <c:pt idx="29944">
                  <c:v>10.397222200001124</c:v>
                </c:pt>
                <c:pt idx="29945">
                  <c:v>10.397569399996428</c:v>
                </c:pt>
                <c:pt idx="29946">
                  <c:v>10.397916599999007</c:v>
                </c:pt>
                <c:pt idx="29947">
                  <c:v>10.398263900002348</c:v>
                </c:pt>
                <c:pt idx="29948">
                  <c:v>10.398611099997652</c:v>
                </c:pt>
                <c:pt idx="29949">
                  <c:v>10.398958300000231</c:v>
                </c:pt>
                <c:pt idx="29950">
                  <c:v>10.399305499995535</c:v>
                </c:pt>
                <c:pt idx="29951">
                  <c:v>10.399652699998114</c:v>
                </c:pt>
                <c:pt idx="29952">
                  <c:v>10.400000000001455</c:v>
                </c:pt>
                <c:pt idx="29953">
                  <c:v>10.400347199996759</c:v>
                </c:pt>
                <c:pt idx="29954">
                  <c:v>10.400694399999338</c:v>
                </c:pt>
                <c:pt idx="29955">
                  <c:v>10.401041600001918</c:v>
                </c:pt>
                <c:pt idx="29956">
                  <c:v>10.401388899997983</c:v>
                </c:pt>
                <c:pt idx="29957">
                  <c:v>10.401736100000562</c:v>
                </c:pt>
                <c:pt idx="29958">
                  <c:v>10.402083299995866</c:v>
                </c:pt>
                <c:pt idx="29959">
                  <c:v>10.402430499998445</c:v>
                </c:pt>
                <c:pt idx="29960">
                  <c:v>10.402777700001025</c:v>
                </c:pt>
                <c:pt idx="29961">
                  <c:v>10.40312499999709</c:v>
                </c:pt>
                <c:pt idx="29962">
                  <c:v>10.403472199999669</c:v>
                </c:pt>
                <c:pt idx="29963">
                  <c:v>10.403819400002249</c:v>
                </c:pt>
                <c:pt idx="29964">
                  <c:v>10.404166599997552</c:v>
                </c:pt>
                <c:pt idx="29965">
                  <c:v>10.404513900000893</c:v>
                </c:pt>
                <c:pt idx="29966">
                  <c:v>10.404861099996197</c:v>
                </c:pt>
                <c:pt idx="29967">
                  <c:v>10.405208299998776</c:v>
                </c:pt>
                <c:pt idx="29968">
                  <c:v>10.405555500001356</c:v>
                </c:pt>
                <c:pt idx="29969">
                  <c:v>10.405902699996659</c:v>
                </c:pt>
                <c:pt idx="29970">
                  <c:v>10.40625</c:v>
                </c:pt>
                <c:pt idx="29971">
                  <c:v>10.406597199995304</c:v>
                </c:pt>
                <c:pt idx="29972">
                  <c:v>10.406944399997883</c:v>
                </c:pt>
                <c:pt idx="29973">
                  <c:v>10.407291600000462</c:v>
                </c:pt>
                <c:pt idx="29974">
                  <c:v>10.407638899996527</c:v>
                </c:pt>
                <c:pt idx="29975">
                  <c:v>10.407986099999107</c:v>
                </c:pt>
                <c:pt idx="29976">
                  <c:v>10.408333300001686</c:v>
                </c:pt>
                <c:pt idx="29977">
                  <c:v>10.40868049999699</c:v>
                </c:pt>
                <c:pt idx="29978">
                  <c:v>10.409027699999569</c:v>
                </c:pt>
                <c:pt idx="29979">
                  <c:v>10.409374999995634</c:v>
                </c:pt>
                <c:pt idx="29980">
                  <c:v>10.409722199998214</c:v>
                </c:pt>
                <c:pt idx="29981">
                  <c:v>10.410069400000793</c:v>
                </c:pt>
                <c:pt idx="29982">
                  <c:v>10.410416599996097</c:v>
                </c:pt>
                <c:pt idx="29983">
                  <c:v>10.410763899999438</c:v>
                </c:pt>
                <c:pt idx="29984">
                  <c:v>10.411111100002017</c:v>
                </c:pt>
                <c:pt idx="29985">
                  <c:v>10.411458299997321</c:v>
                </c:pt>
                <c:pt idx="29986">
                  <c:v>10.4118054999999</c:v>
                </c:pt>
                <c:pt idx="29987">
                  <c:v>10.412152699995204</c:v>
                </c:pt>
                <c:pt idx="29988">
                  <c:v>10.412499999998545</c:v>
                </c:pt>
                <c:pt idx="29989">
                  <c:v>10.412847200001124</c:v>
                </c:pt>
                <c:pt idx="29990">
                  <c:v>10.413194399996428</c:v>
                </c:pt>
                <c:pt idx="29991">
                  <c:v>10.413541599999007</c:v>
                </c:pt>
                <c:pt idx="29992">
                  <c:v>10.413888900002348</c:v>
                </c:pt>
                <c:pt idx="29993">
                  <c:v>10.414236099997652</c:v>
                </c:pt>
                <c:pt idx="29994">
                  <c:v>10.414583300000231</c:v>
                </c:pt>
                <c:pt idx="29995">
                  <c:v>10.414930499995535</c:v>
                </c:pt>
                <c:pt idx="29996">
                  <c:v>10.415277699998114</c:v>
                </c:pt>
                <c:pt idx="29997">
                  <c:v>10.415625000001455</c:v>
                </c:pt>
                <c:pt idx="29998">
                  <c:v>10.415972199996759</c:v>
                </c:pt>
                <c:pt idx="29999">
                  <c:v>10.416319399999338</c:v>
                </c:pt>
                <c:pt idx="30000">
                  <c:v>10.416666600001918</c:v>
                </c:pt>
                <c:pt idx="30001">
                  <c:v>10.417013899997983</c:v>
                </c:pt>
                <c:pt idx="30002">
                  <c:v>10.417361100000562</c:v>
                </c:pt>
                <c:pt idx="30003">
                  <c:v>10.417708299995866</c:v>
                </c:pt>
                <c:pt idx="30004">
                  <c:v>10.418055499998445</c:v>
                </c:pt>
                <c:pt idx="30005">
                  <c:v>10.418402700001025</c:v>
                </c:pt>
                <c:pt idx="30006">
                  <c:v>10.41874999999709</c:v>
                </c:pt>
                <c:pt idx="30007">
                  <c:v>10.419097199999669</c:v>
                </c:pt>
                <c:pt idx="30008">
                  <c:v>10.419444400002249</c:v>
                </c:pt>
                <c:pt idx="30009">
                  <c:v>10.419791599997552</c:v>
                </c:pt>
                <c:pt idx="30010">
                  <c:v>10.420138900000893</c:v>
                </c:pt>
                <c:pt idx="30011">
                  <c:v>10.420486099996197</c:v>
                </c:pt>
                <c:pt idx="30012">
                  <c:v>10.420833299998776</c:v>
                </c:pt>
                <c:pt idx="30013">
                  <c:v>10.421180500001356</c:v>
                </c:pt>
                <c:pt idx="30014">
                  <c:v>10.421527699996659</c:v>
                </c:pt>
                <c:pt idx="30015">
                  <c:v>10.421875</c:v>
                </c:pt>
                <c:pt idx="30016">
                  <c:v>10.422222199995304</c:v>
                </c:pt>
                <c:pt idx="30017">
                  <c:v>10.422569399997883</c:v>
                </c:pt>
                <c:pt idx="30018">
                  <c:v>10.422916600000462</c:v>
                </c:pt>
                <c:pt idx="30019">
                  <c:v>10.423263899996527</c:v>
                </c:pt>
                <c:pt idx="30020">
                  <c:v>10.423611099999107</c:v>
                </c:pt>
                <c:pt idx="30021">
                  <c:v>10.423958300001686</c:v>
                </c:pt>
                <c:pt idx="30022">
                  <c:v>10.42430549999699</c:v>
                </c:pt>
                <c:pt idx="30023">
                  <c:v>10.424652699999569</c:v>
                </c:pt>
                <c:pt idx="30024">
                  <c:v>10.424999999995634</c:v>
                </c:pt>
                <c:pt idx="30025">
                  <c:v>10.425347199998214</c:v>
                </c:pt>
                <c:pt idx="30026">
                  <c:v>10.425694400000793</c:v>
                </c:pt>
                <c:pt idx="30027">
                  <c:v>10.426041599996097</c:v>
                </c:pt>
                <c:pt idx="30028">
                  <c:v>10.426388899999438</c:v>
                </c:pt>
                <c:pt idx="30029">
                  <c:v>10.426736100002017</c:v>
                </c:pt>
                <c:pt idx="30030">
                  <c:v>10.427083299997321</c:v>
                </c:pt>
                <c:pt idx="30031">
                  <c:v>10.4274304999999</c:v>
                </c:pt>
                <c:pt idx="30032">
                  <c:v>10.427777699995204</c:v>
                </c:pt>
                <c:pt idx="30033">
                  <c:v>10.428124999998545</c:v>
                </c:pt>
                <c:pt idx="30034">
                  <c:v>10.428472200001124</c:v>
                </c:pt>
                <c:pt idx="30035">
                  <c:v>10.428819399996428</c:v>
                </c:pt>
                <c:pt idx="30036">
                  <c:v>10.429166599999007</c:v>
                </c:pt>
                <c:pt idx="30037">
                  <c:v>10.429513900002348</c:v>
                </c:pt>
                <c:pt idx="30038">
                  <c:v>10.429861099997652</c:v>
                </c:pt>
                <c:pt idx="30039">
                  <c:v>10.430208300000231</c:v>
                </c:pt>
                <c:pt idx="30040">
                  <c:v>10.430555499995535</c:v>
                </c:pt>
                <c:pt idx="30041">
                  <c:v>10.430902699998114</c:v>
                </c:pt>
                <c:pt idx="30042">
                  <c:v>10.431250000001455</c:v>
                </c:pt>
                <c:pt idx="30043">
                  <c:v>10.431597199996759</c:v>
                </c:pt>
                <c:pt idx="30044">
                  <c:v>10.431944399999338</c:v>
                </c:pt>
                <c:pt idx="30045">
                  <c:v>10.432291600001918</c:v>
                </c:pt>
                <c:pt idx="30046">
                  <c:v>10.432638899997983</c:v>
                </c:pt>
                <c:pt idx="30047">
                  <c:v>10.432986100000562</c:v>
                </c:pt>
                <c:pt idx="30048">
                  <c:v>10.433333299995866</c:v>
                </c:pt>
                <c:pt idx="30049">
                  <c:v>10.433680499998445</c:v>
                </c:pt>
                <c:pt idx="30050">
                  <c:v>10.434027700001025</c:v>
                </c:pt>
                <c:pt idx="30051">
                  <c:v>10.43437499999709</c:v>
                </c:pt>
                <c:pt idx="30052">
                  <c:v>10.434722199999669</c:v>
                </c:pt>
                <c:pt idx="30053">
                  <c:v>10.435069400002249</c:v>
                </c:pt>
                <c:pt idx="30054">
                  <c:v>10.435416599997552</c:v>
                </c:pt>
                <c:pt idx="30055">
                  <c:v>10.435763900000893</c:v>
                </c:pt>
                <c:pt idx="30056">
                  <c:v>10.436111099996197</c:v>
                </c:pt>
                <c:pt idx="30057">
                  <c:v>10.436458299998776</c:v>
                </c:pt>
                <c:pt idx="30058">
                  <c:v>10.436805500001356</c:v>
                </c:pt>
                <c:pt idx="30059">
                  <c:v>10.437152699996659</c:v>
                </c:pt>
                <c:pt idx="30060">
                  <c:v>10.4375</c:v>
                </c:pt>
                <c:pt idx="30061">
                  <c:v>10.437847199995304</c:v>
                </c:pt>
                <c:pt idx="30062">
                  <c:v>10.438194399997883</c:v>
                </c:pt>
                <c:pt idx="30063">
                  <c:v>10.438541600000462</c:v>
                </c:pt>
                <c:pt idx="30064">
                  <c:v>10.438888899996527</c:v>
                </c:pt>
                <c:pt idx="30065">
                  <c:v>10.439236099999107</c:v>
                </c:pt>
                <c:pt idx="30066">
                  <c:v>10.439583300001686</c:v>
                </c:pt>
                <c:pt idx="30067">
                  <c:v>10.43993049999699</c:v>
                </c:pt>
                <c:pt idx="30068">
                  <c:v>10.440277699999569</c:v>
                </c:pt>
                <c:pt idx="30069">
                  <c:v>10.440624999995634</c:v>
                </c:pt>
                <c:pt idx="30070">
                  <c:v>10.440972199998214</c:v>
                </c:pt>
                <c:pt idx="30071">
                  <c:v>10.441319400000793</c:v>
                </c:pt>
                <c:pt idx="30072">
                  <c:v>10.441666599996097</c:v>
                </c:pt>
                <c:pt idx="30073">
                  <c:v>10.442013899999438</c:v>
                </c:pt>
                <c:pt idx="30074">
                  <c:v>10.442361100002017</c:v>
                </c:pt>
                <c:pt idx="30075">
                  <c:v>10.442708299997321</c:v>
                </c:pt>
                <c:pt idx="30076">
                  <c:v>10.4430554999999</c:v>
                </c:pt>
                <c:pt idx="30077">
                  <c:v>10.443402699995204</c:v>
                </c:pt>
                <c:pt idx="30078">
                  <c:v>10.443749999998545</c:v>
                </c:pt>
                <c:pt idx="30079">
                  <c:v>10.444097200001124</c:v>
                </c:pt>
                <c:pt idx="30080">
                  <c:v>10.444444399996428</c:v>
                </c:pt>
                <c:pt idx="30081">
                  <c:v>10.444791599999007</c:v>
                </c:pt>
                <c:pt idx="30082">
                  <c:v>10.445138900002348</c:v>
                </c:pt>
                <c:pt idx="30083">
                  <c:v>10.445486099997652</c:v>
                </c:pt>
                <c:pt idx="30084">
                  <c:v>10.445833300000231</c:v>
                </c:pt>
                <c:pt idx="30085">
                  <c:v>10.446180499995535</c:v>
                </c:pt>
                <c:pt idx="30086">
                  <c:v>10.446527699998114</c:v>
                </c:pt>
                <c:pt idx="30087">
                  <c:v>10.446875000001455</c:v>
                </c:pt>
                <c:pt idx="30088">
                  <c:v>10.447222199996759</c:v>
                </c:pt>
                <c:pt idx="30089">
                  <c:v>10.447569399999338</c:v>
                </c:pt>
                <c:pt idx="30090">
                  <c:v>10.447916600001918</c:v>
                </c:pt>
                <c:pt idx="30091">
                  <c:v>10.448263899997983</c:v>
                </c:pt>
                <c:pt idx="30092">
                  <c:v>10.448611100000562</c:v>
                </c:pt>
                <c:pt idx="30093">
                  <c:v>10.448958299995866</c:v>
                </c:pt>
                <c:pt idx="30094">
                  <c:v>10.449305499998445</c:v>
                </c:pt>
                <c:pt idx="30095">
                  <c:v>10.449652700001025</c:v>
                </c:pt>
                <c:pt idx="30096">
                  <c:v>10.44999999999709</c:v>
                </c:pt>
                <c:pt idx="30097">
                  <c:v>10.450347199999669</c:v>
                </c:pt>
                <c:pt idx="30098">
                  <c:v>10.450694400002249</c:v>
                </c:pt>
                <c:pt idx="30099">
                  <c:v>10.451041599997552</c:v>
                </c:pt>
                <c:pt idx="30100">
                  <c:v>10.451388900000893</c:v>
                </c:pt>
                <c:pt idx="30101">
                  <c:v>10.451736099996197</c:v>
                </c:pt>
                <c:pt idx="30102">
                  <c:v>10.452083299998776</c:v>
                </c:pt>
                <c:pt idx="30103">
                  <c:v>10.452430500001356</c:v>
                </c:pt>
                <c:pt idx="30104">
                  <c:v>10.452777699996659</c:v>
                </c:pt>
                <c:pt idx="30105">
                  <c:v>10.453125</c:v>
                </c:pt>
                <c:pt idx="30106">
                  <c:v>10.453472199995304</c:v>
                </c:pt>
                <c:pt idx="30107">
                  <c:v>10.453819399997883</c:v>
                </c:pt>
                <c:pt idx="30108">
                  <c:v>10.454166600000462</c:v>
                </c:pt>
                <c:pt idx="30109">
                  <c:v>10.454513899996527</c:v>
                </c:pt>
                <c:pt idx="30110">
                  <c:v>10.454861099999107</c:v>
                </c:pt>
                <c:pt idx="30111">
                  <c:v>10.455208300001686</c:v>
                </c:pt>
                <c:pt idx="30112">
                  <c:v>10.45555549999699</c:v>
                </c:pt>
                <c:pt idx="30113">
                  <c:v>10.455902699999569</c:v>
                </c:pt>
                <c:pt idx="30114">
                  <c:v>10.456249999995634</c:v>
                </c:pt>
                <c:pt idx="30115">
                  <c:v>10.456597199998214</c:v>
                </c:pt>
                <c:pt idx="30116">
                  <c:v>10.456944400000793</c:v>
                </c:pt>
                <c:pt idx="30117">
                  <c:v>10.457291599996097</c:v>
                </c:pt>
                <c:pt idx="30118">
                  <c:v>10.457638899999438</c:v>
                </c:pt>
                <c:pt idx="30119">
                  <c:v>10.457986100002017</c:v>
                </c:pt>
                <c:pt idx="30120">
                  <c:v>10.458333299997321</c:v>
                </c:pt>
                <c:pt idx="30121">
                  <c:v>10.4586804999999</c:v>
                </c:pt>
                <c:pt idx="30122">
                  <c:v>10.459027699995204</c:v>
                </c:pt>
                <c:pt idx="30123">
                  <c:v>10.459374999998545</c:v>
                </c:pt>
                <c:pt idx="30124">
                  <c:v>10.459722200001124</c:v>
                </c:pt>
                <c:pt idx="30125">
                  <c:v>10.460069399996428</c:v>
                </c:pt>
                <c:pt idx="30126">
                  <c:v>10.460416599999007</c:v>
                </c:pt>
                <c:pt idx="30127">
                  <c:v>10.460763900002348</c:v>
                </c:pt>
                <c:pt idx="30128">
                  <c:v>10.461111099997652</c:v>
                </c:pt>
                <c:pt idx="30129">
                  <c:v>10.461458300000231</c:v>
                </c:pt>
                <c:pt idx="30130">
                  <c:v>10.461805499995535</c:v>
                </c:pt>
                <c:pt idx="30131">
                  <c:v>10.462152699998114</c:v>
                </c:pt>
                <c:pt idx="30132">
                  <c:v>10.462500000001455</c:v>
                </c:pt>
                <c:pt idx="30133">
                  <c:v>10.462847199996759</c:v>
                </c:pt>
                <c:pt idx="30134">
                  <c:v>10.463194399999338</c:v>
                </c:pt>
                <c:pt idx="30135">
                  <c:v>10.463541600001918</c:v>
                </c:pt>
                <c:pt idx="30136">
                  <c:v>10.463888899997983</c:v>
                </c:pt>
                <c:pt idx="30137">
                  <c:v>10.464236100000562</c:v>
                </c:pt>
                <c:pt idx="30138">
                  <c:v>10.464583299995866</c:v>
                </c:pt>
                <c:pt idx="30139">
                  <c:v>10.464930499998445</c:v>
                </c:pt>
                <c:pt idx="30140">
                  <c:v>10.465277700001025</c:v>
                </c:pt>
                <c:pt idx="30141">
                  <c:v>10.46562499999709</c:v>
                </c:pt>
                <c:pt idx="30142">
                  <c:v>10.465972199999669</c:v>
                </c:pt>
                <c:pt idx="30143">
                  <c:v>10.466319400002249</c:v>
                </c:pt>
                <c:pt idx="30144">
                  <c:v>10.466666599997552</c:v>
                </c:pt>
                <c:pt idx="30145">
                  <c:v>10.467013900000893</c:v>
                </c:pt>
                <c:pt idx="30146">
                  <c:v>10.467361099996197</c:v>
                </c:pt>
                <c:pt idx="30147">
                  <c:v>10.467708299998776</c:v>
                </c:pt>
                <c:pt idx="30148">
                  <c:v>10.468055500001356</c:v>
                </c:pt>
                <c:pt idx="30149">
                  <c:v>10.468402699996659</c:v>
                </c:pt>
                <c:pt idx="30150">
                  <c:v>10.46875</c:v>
                </c:pt>
                <c:pt idx="30151">
                  <c:v>10.469097199995304</c:v>
                </c:pt>
                <c:pt idx="30152">
                  <c:v>10.469444399997883</c:v>
                </c:pt>
                <c:pt idx="30153">
                  <c:v>10.469791600000462</c:v>
                </c:pt>
                <c:pt idx="30154">
                  <c:v>10.470138899996527</c:v>
                </c:pt>
                <c:pt idx="30155">
                  <c:v>10.470486099999107</c:v>
                </c:pt>
                <c:pt idx="30156">
                  <c:v>10.470833300001686</c:v>
                </c:pt>
                <c:pt idx="30157">
                  <c:v>10.47118049999699</c:v>
                </c:pt>
                <c:pt idx="30158">
                  <c:v>10.471527699999569</c:v>
                </c:pt>
                <c:pt idx="30159">
                  <c:v>10.471874999995634</c:v>
                </c:pt>
                <c:pt idx="30160">
                  <c:v>10.472222199998214</c:v>
                </c:pt>
                <c:pt idx="30161">
                  <c:v>10.472569400000793</c:v>
                </c:pt>
                <c:pt idx="30162">
                  <c:v>10.472916599996097</c:v>
                </c:pt>
                <c:pt idx="30163">
                  <c:v>10.473263899999438</c:v>
                </c:pt>
                <c:pt idx="30164">
                  <c:v>10.473611100002017</c:v>
                </c:pt>
                <c:pt idx="30165">
                  <c:v>10.473958299997321</c:v>
                </c:pt>
                <c:pt idx="30166">
                  <c:v>10.4743054999999</c:v>
                </c:pt>
                <c:pt idx="30167">
                  <c:v>10.474652699995204</c:v>
                </c:pt>
                <c:pt idx="30168">
                  <c:v>10.474999999998545</c:v>
                </c:pt>
                <c:pt idx="30169">
                  <c:v>10.475347200001124</c:v>
                </c:pt>
                <c:pt idx="30170">
                  <c:v>10.475694399996428</c:v>
                </c:pt>
                <c:pt idx="30171">
                  <c:v>10.476041599999007</c:v>
                </c:pt>
                <c:pt idx="30172">
                  <c:v>10.476388900002348</c:v>
                </c:pt>
                <c:pt idx="30173">
                  <c:v>10.476736099997652</c:v>
                </c:pt>
                <c:pt idx="30174">
                  <c:v>10.477083300000231</c:v>
                </c:pt>
                <c:pt idx="30175">
                  <c:v>10.477430499995535</c:v>
                </c:pt>
                <c:pt idx="30176">
                  <c:v>10.477777699998114</c:v>
                </c:pt>
                <c:pt idx="30177">
                  <c:v>10.478125000001455</c:v>
                </c:pt>
                <c:pt idx="30178">
                  <c:v>10.478472199996759</c:v>
                </c:pt>
                <c:pt idx="30179">
                  <c:v>10.478819399999338</c:v>
                </c:pt>
                <c:pt idx="30180">
                  <c:v>10.479166600001918</c:v>
                </c:pt>
                <c:pt idx="30181">
                  <c:v>10.479513899997983</c:v>
                </c:pt>
                <c:pt idx="30182">
                  <c:v>10.479861100000562</c:v>
                </c:pt>
                <c:pt idx="30183">
                  <c:v>10.480208299995866</c:v>
                </c:pt>
                <c:pt idx="30184">
                  <c:v>10.480555499998445</c:v>
                </c:pt>
                <c:pt idx="30185">
                  <c:v>10.480902700001025</c:v>
                </c:pt>
                <c:pt idx="30186">
                  <c:v>10.48124999999709</c:v>
                </c:pt>
                <c:pt idx="30187">
                  <c:v>10.481597199999669</c:v>
                </c:pt>
                <c:pt idx="30188">
                  <c:v>10.481944400002249</c:v>
                </c:pt>
                <c:pt idx="30189">
                  <c:v>10.482291599997552</c:v>
                </c:pt>
                <c:pt idx="30190">
                  <c:v>10.482638900000893</c:v>
                </c:pt>
                <c:pt idx="30191">
                  <c:v>10.482986099996197</c:v>
                </c:pt>
                <c:pt idx="30192">
                  <c:v>10.483333299998776</c:v>
                </c:pt>
                <c:pt idx="30193">
                  <c:v>10.483680500001356</c:v>
                </c:pt>
                <c:pt idx="30194">
                  <c:v>10.484027699996659</c:v>
                </c:pt>
                <c:pt idx="30195">
                  <c:v>10.484375</c:v>
                </c:pt>
                <c:pt idx="30196">
                  <c:v>10.484722199995304</c:v>
                </c:pt>
                <c:pt idx="30197">
                  <c:v>10.485069399997883</c:v>
                </c:pt>
                <c:pt idx="30198">
                  <c:v>10.485416600000462</c:v>
                </c:pt>
                <c:pt idx="30199">
                  <c:v>10.485763899996527</c:v>
                </c:pt>
                <c:pt idx="30200">
                  <c:v>10.486111099999107</c:v>
                </c:pt>
                <c:pt idx="30201">
                  <c:v>10.486458300001686</c:v>
                </c:pt>
                <c:pt idx="30202">
                  <c:v>10.48680549999699</c:v>
                </c:pt>
                <c:pt idx="30203">
                  <c:v>10.487152699999569</c:v>
                </c:pt>
                <c:pt idx="30204">
                  <c:v>10.487499999995634</c:v>
                </c:pt>
                <c:pt idx="30205">
                  <c:v>10.487847199998214</c:v>
                </c:pt>
                <c:pt idx="30206">
                  <c:v>10.488194400000793</c:v>
                </c:pt>
                <c:pt idx="30207">
                  <c:v>10.488541599996097</c:v>
                </c:pt>
                <c:pt idx="30208">
                  <c:v>10.488888899999438</c:v>
                </c:pt>
                <c:pt idx="30209">
                  <c:v>10.489236100002017</c:v>
                </c:pt>
                <c:pt idx="30210">
                  <c:v>10.489583299997321</c:v>
                </c:pt>
                <c:pt idx="30211">
                  <c:v>10.4899304999999</c:v>
                </c:pt>
                <c:pt idx="30212">
                  <c:v>10.490277699995204</c:v>
                </c:pt>
                <c:pt idx="30213">
                  <c:v>10.490624999998545</c:v>
                </c:pt>
                <c:pt idx="30214">
                  <c:v>10.490972200001124</c:v>
                </c:pt>
                <c:pt idx="30215">
                  <c:v>10.491319399996428</c:v>
                </c:pt>
                <c:pt idx="30216">
                  <c:v>10.491666599999007</c:v>
                </c:pt>
                <c:pt idx="30217">
                  <c:v>10.492013900002348</c:v>
                </c:pt>
                <c:pt idx="30218">
                  <c:v>10.492361099997652</c:v>
                </c:pt>
                <c:pt idx="30219">
                  <c:v>10.492708300000231</c:v>
                </c:pt>
                <c:pt idx="30220">
                  <c:v>10.493055499995535</c:v>
                </c:pt>
                <c:pt idx="30221">
                  <c:v>10.493402699998114</c:v>
                </c:pt>
                <c:pt idx="30222">
                  <c:v>10.493750000001455</c:v>
                </c:pt>
                <c:pt idx="30223">
                  <c:v>10.494097199996759</c:v>
                </c:pt>
                <c:pt idx="30224">
                  <c:v>10.494444399999338</c:v>
                </c:pt>
                <c:pt idx="30225">
                  <c:v>10.494791600001918</c:v>
                </c:pt>
                <c:pt idx="30226">
                  <c:v>10.495138899997983</c:v>
                </c:pt>
                <c:pt idx="30227">
                  <c:v>10.495486100000562</c:v>
                </c:pt>
                <c:pt idx="30228">
                  <c:v>10.495833299995866</c:v>
                </c:pt>
                <c:pt idx="30229">
                  <c:v>10.496180499998445</c:v>
                </c:pt>
                <c:pt idx="30230">
                  <c:v>10.496527700001025</c:v>
                </c:pt>
                <c:pt idx="30231">
                  <c:v>10.49687499999709</c:v>
                </c:pt>
                <c:pt idx="30232">
                  <c:v>10.497222199999669</c:v>
                </c:pt>
                <c:pt idx="30233">
                  <c:v>10.497569400002249</c:v>
                </c:pt>
                <c:pt idx="30234">
                  <c:v>10.497916599997552</c:v>
                </c:pt>
                <c:pt idx="30235">
                  <c:v>10.498263900000893</c:v>
                </c:pt>
                <c:pt idx="30236">
                  <c:v>10.498611099996197</c:v>
                </c:pt>
                <c:pt idx="30237">
                  <c:v>10.498958299998776</c:v>
                </c:pt>
                <c:pt idx="30238">
                  <c:v>10.499305500001356</c:v>
                </c:pt>
                <c:pt idx="30239">
                  <c:v>10.499652699996659</c:v>
                </c:pt>
                <c:pt idx="30240">
                  <c:v>10.5</c:v>
                </c:pt>
                <c:pt idx="30241">
                  <c:v>10.500347199995304</c:v>
                </c:pt>
                <c:pt idx="30242">
                  <c:v>10.500694399997883</c:v>
                </c:pt>
                <c:pt idx="30243">
                  <c:v>10.501041600000462</c:v>
                </c:pt>
                <c:pt idx="30244">
                  <c:v>10.501388899996527</c:v>
                </c:pt>
                <c:pt idx="30245">
                  <c:v>10.501736099999107</c:v>
                </c:pt>
                <c:pt idx="30246">
                  <c:v>10.502083300001686</c:v>
                </c:pt>
                <c:pt idx="30247">
                  <c:v>10.50243049999699</c:v>
                </c:pt>
                <c:pt idx="30248">
                  <c:v>10.502777699999569</c:v>
                </c:pt>
                <c:pt idx="30249">
                  <c:v>10.503124999995634</c:v>
                </c:pt>
                <c:pt idx="30250">
                  <c:v>10.503472199998214</c:v>
                </c:pt>
                <c:pt idx="30251">
                  <c:v>10.503819400000793</c:v>
                </c:pt>
                <c:pt idx="30252">
                  <c:v>10.504166599996097</c:v>
                </c:pt>
                <c:pt idx="30253">
                  <c:v>10.504513899999438</c:v>
                </c:pt>
                <c:pt idx="30254">
                  <c:v>10.504861100002017</c:v>
                </c:pt>
                <c:pt idx="30255">
                  <c:v>10.505208299997321</c:v>
                </c:pt>
                <c:pt idx="30256">
                  <c:v>10.5055554999999</c:v>
                </c:pt>
                <c:pt idx="30257">
                  <c:v>10.505902699995204</c:v>
                </c:pt>
                <c:pt idx="30258">
                  <c:v>10.506249999998545</c:v>
                </c:pt>
                <c:pt idx="30259">
                  <c:v>10.506597200001124</c:v>
                </c:pt>
                <c:pt idx="30260">
                  <c:v>10.506944399996428</c:v>
                </c:pt>
                <c:pt idx="30261">
                  <c:v>10.507291599999007</c:v>
                </c:pt>
                <c:pt idx="30262">
                  <c:v>10.507638900002348</c:v>
                </c:pt>
                <c:pt idx="30263">
                  <c:v>10.507986099997652</c:v>
                </c:pt>
                <c:pt idx="30264">
                  <c:v>10.508333300000231</c:v>
                </c:pt>
                <c:pt idx="30265">
                  <c:v>10.508680499995535</c:v>
                </c:pt>
                <c:pt idx="30266">
                  <c:v>10.509027699998114</c:v>
                </c:pt>
                <c:pt idx="30267">
                  <c:v>10.509375000001455</c:v>
                </c:pt>
                <c:pt idx="30268">
                  <c:v>10.509722199996759</c:v>
                </c:pt>
                <c:pt idx="30269">
                  <c:v>10.510069399999338</c:v>
                </c:pt>
                <c:pt idx="30270">
                  <c:v>10.510416600001918</c:v>
                </c:pt>
                <c:pt idx="30271">
                  <c:v>10.510763899997983</c:v>
                </c:pt>
                <c:pt idx="30272">
                  <c:v>10.511111100000562</c:v>
                </c:pt>
                <c:pt idx="30273">
                  <c:v>10.511458299995866</c:v>
                </c:pt>
                <c:pt idx="30274">
                  <c:v>10.511805499998445</c:v>
                </c:pt>
                <c:pt idx="30275">
                  <c:v>10.512152700001025</c:v>
                </c:pt>
                <c:pt idx="30276">
                  <c:v>10.51249999999709</c:v>
                </c:pt>
                <c:pt idx="30277">
                  <c:v>10.512847199999669</c:v>
                </c:pt>
                <c:pt idx="30278">
                  <c:v>10.513194400002249</c:v>
                </c:pt>
                <c:pt idx="30279">
                  <c:v>10.513541599997552</c:v>
                </c:pt>
                <c:pt idx="30280">
                  <c:v>10.513888900000893</c:v>
                </c:pt>
                <c:pt idx="30281">
                  <c:v>10.514236099996197</c:v>
                </c:pt>
                <c:pt idx="30282">
                  <c:v>10.514583299998776</c:v>
                </c:pt>
                <c:pt idx="30283">
                  <c:v>10.514930500001356</c:v>
                </c:pt>
                <c:pt idx="30284">
                  <c:v>10.515277699996659</c:v>
                </c:pt>
                <c:pt idx="30285">
                  <c:v>10.515625</c:v>
                </c:pt>
                <c:pt idx="30286">
                  <c:v>10.515972199995304</c:v>
                </c:pt>
                <c:pt idx="30287">
                  <c:v>10.516319399997883</c:v>
                </c:pt>
                <c:pt idx="30288">
                  <c:v>10.516666600000462</c:v>
                </c:pt>
                <c:pt idx="30289">
                  <c:v>10.517013899996527</c:v>
                </c:pt>
                <c:pt idx="30290">
                  <c:v>10.517361099999107</c:v>
                </c:pt>
                <c:pt idx="30291">
                  <c:v>10.517708300001686</c:v>
                </c:pt>
                <c:pt idx="30292">
                  <c:v>10.51805549999699</c:v>
                </c:pt>
                <c:pt idx="30293">
                  <c:v>10.518402699999569</c:v>
                </c:pt>
                <c:pt idx="30294">
                  <c:v>10.518749999995634</c:v>
                </c:pt>
                <c:pt idx="30295">
                  <c:v>10.519097199998214</c:v>
                </c:pt>
                <c:pt idx="30296">
                  <c:v>10.519444400000793</c:v>
                </c:pt>
                <c:pt idx="30297">
                  <c:v>10.519791599996097</c:v>
                </c:pt>
                <c:pt idx="30298">
                  <c:v>10.520138899999438</c:v>
                </c:pt>
                <c:pt idx="30299">
                  <c:v>10.520486100002017</c:v>
                </c:pt>
                <c:pt idx="30300">
                  <c:v>10.520833299997321</c:v>
                </c:pt>
                <c:pt idx="30301">
                  <c:v>10.5211804999999</c:v>
                </c:pt>
                <c:pt idx="30302">
                  <c:v>10.521527699995204</c:v>
                </c:pt>
                <c:pt idx="30303">
                  <c:v>10.521874999998545</c:v>
                </c:pt>
                <c:pt idx="30304">
                  <c:v>10.522222200001124</c:v>
                </c:pt>
                <c:pt idx="30305">
                  <c:v>10.522569399996428</c:v>
                </c:pt>
                <c:pt idx="30306">
                  <c:v>10.522916599999007</c:v>
                </c:pt>
                <c:pt idx="30307">
                  <c:v>10.523263900002348</c:v>
                </c:pt>
                <c:pt idx="30308">
                  <c:v>10.523611099997652</c:v>
                </c:pt>
                <c:pt idx="30309">
                  <c:v>10.523958300000231</c:v>
                </c:pt>
                <c:pt idx="30310">
                  <c:v>10.524305499995535</c:v>
                </c:pt>
                <c:pt idx="30311">
                  <c:v>10.524652699998114</c:v>
                </c:pt>
                <c:pt idx="30312">
                  <c:v>10.525000000001455</c:v>
                </c:pt>
                <c:pt idx="30313">
                  <c:v>10.525347199996759</c:v>
                </c:pt>
                <c:pt idx="30314">
                  <c:v>10.525694399999338</c:v>
                </c:pt>
                <c:pt idx="30315">
                  <c:v>10.526041600001918</c:v>
                </c:pt>
                <c:pt idx="30316">
                  <c:v>10.526388899997983</c:v>
                </c:pt>
                <c:pt idx="30317">
                  <c:v>10.526736100000562</c:v>
                </c:pt>
                <c:pt idx="30318">
                  <c:v>10.527083299995866</c:v>
                </c:pt>
                <c:pt idx="30319">
                  <c:v>10.527430499998445</c:v>
                </c:pt>
                <c:pt idx="30320">
                  <c:v>10.527777700001025</c:v>
                </c:pt>
                <c:pt idx="30321">
                  <c:v>10.52812499999709</c:v>
                </c:pt>
                <c:pt idx="30322">
                  <c:v>10.528472199999669</c:v>
                </c:pt>
                <c:pt idx="30323">
                  <c:v>10.528819400002249</c:v>
                </c:pt>
                <c:pt idx="30324">
                  <c:v>10.529166599997552</c:v>
                </c:pt>
                <c:pt idx="30325">
                  <c:v>10.529513900000893</c:v>
                </c:pt>
                <c:pt idx="30326">
                  <c:v>10.529861099996197</c:v>
                </c:pt>
                <c:pt idx="30327">
                  <c:v>10.530208299998776</c:v>
                </c:pt>
                <c:pt idx="30328">
                  <c:v>10.530555500001356</c:v>
                </c:pt>
                <c:pt idx="30329">
                  <c:v>10.530902699996659</c:v>
                </c:pt>
                <c:pt idx="30330">
                  <c:v>10.53125</c:v>
                </c:pt>
                <c:pt idx="30331">
                  <c:v>10.531597199995304</c:v>
                </c:pt>
                <c:pt idx="30332">
                  <c:v>10.531944399997883</c:v>
                </c:pt>
                <c:pt idx="30333">
                  <c:v>10.532291600000462</c:v>
                </c:pt>
                <c:pt idx="30334">
                  <c:v>10.532638899996527</c:v>
                </c:pt>
                <c:pt idx="30335">
                  <c:v>10.532986099999107</c:v>
                </c:pt>
                <c:pt idx="30336">
                  <c:v>10.533333300001686</c:v>
                </c:pt>
                <c:pt idx="30337">
                  <c:v>10.53368049999699</c:v>
                </c:pt>
                <c:pt idx="30338">
                  <c:v>10.534027699999569</c:v>
                </c:pt>
                <c:pt idx="30339">
                  <c:v>10.534374999995634</c:v>
                </c:pt>
                <c:pt idx="30340">
                  <c:v>10.534722199998214</c:v>
                </c:pt>
                <c:pt idx="30341">
                  <c:v>10.535069400000793</c:v>
                </c:pt>
                <c:pt idx="30342">
                  <c:v>10.535416599996097</c:v>
                </c:pt>
                <c:pt idx="30343">
                  <c:v>10.535763899999438</c:v>
                </c:pt>
                <c:pt idx="30344">
                  <c:v>10.536111100002017</c:v>
                </c:pt>
                <c:pt idx="30345">
                  <c:v>10.536458299997321</c:v>
                </c:pt>
                <c:pt idx="30346">
                  <c:v>10.5368054999999</c:v>
                </c:pt>
                <c:pt idx="30347">
                  <c:v>10.537152699995204</c:v>
                </c:pt>
                <c:pt idx="30348">
                  <c:v>10.537499999998545</c:v>
                </c:pt>
                <c:pt idx="30349">
                  <c:v>10.537847200001124</c:v>
                </c:pt>
                <c:pt idx="30350">
                  <c:v>10.538194399996428</c:v>
                </c:pt>
                <c:pt idx="30351">
                  <c:v>10.538541599999007</c:v>
                </c:pt>
                <c:pt idx="30352">
                  <c:v>10.538888900002348</c:v>
                </c:pt>
                <c:pt idx="30353">
                  <c:v>10.539236099997652</c:v>
                </c:pt>
                <c:pt idx="30354">
                  <c:v>10.539583300000231</c:v>
                </c:pt>
                <c:pt idx="30355">
                  <c:v>10.539930499995535</c:v>
                </c:pt>
                <c:pt idx="30356">
                  <c:v>10.540277699998114</c:v>
                </c:pt>
                <c:pt idx="30357">
                  <c:v>10.540625000001455</c:v>
                </c:pt>
                <c:pt idx="30358">
                  <c:v>10.540972199996759</c:v>
                </c:pt>
                <c:pt idx="30359">
                  <c:v>10.541319399999338</c:v>
                </c:pt>
                <c:pt idx="30360">
                  <c:v>10.541666600001918</c:v>
                </c:pt>
                <c:pt idx="30361">
                  <c:v>10.542013899997983</c:v>
                </c:pt>
                <c:pt idx="30362">
                  <c:v>10.542361100000562</c:v>
                </c:pt>
                <c:pt idx="30363">
                  <c:v>10.542708299995866</c:v>
                </c:pt>
                <c:pt idx="30364">
                  <c:v>10.543055499998445</c:v>
                </c:pt>
                <c:pt idx="30365">
                  <c:v>10.543402700001025</c:v>
                </c:pt>
                <c:pt idx="30366">
                  <c:v>10.54374999999709</c:v>
                </c:pt>
                <c:pt idx="30367">
                  <c:v>10.544097199999669</c:v>
                </c:pt>
                <c:pt idx="30368">
                  <c:v>10.544444400002249</c:v>
                </c:pt>
                <c:pt idx="30369">
                  <c:v>10.544791599997552</c:v>
                </c:pt>
                <c:pt idx="30370">
                  <c:v>10.545138900000893</c:v>
                </c:pt>
                <c:pt idx="30371">
                  <c:v>10.545486099996197</c:v>
                </c:pt>
                <c:pt idx="30372">
                  <c:v>10.545833299998776</c:v>
                </c:pt>
                <c:pt idx="30373">
                  <c:v>10.546180500001356</c:v>
                </c:pt>
                <c:pt idx="30374">
                  <c:v>10.546527699996659</c:v>
                </c:pt>
                <c:pt idx="30375">
                  <c:v>10.546875</c:v>
                </c:pt>
                <c:pt idx="30376">
                  <c:v>10.547222199995304</c:v>
                </c:pt>
                <c:pt idx="30377">
                  <c:v>10.547569399997883</c:v>
                </c:pt>
                <c:pt idx="30378">
                  <c:v>10.547916600000462</c:v>
                </c:pt>
                <c:pt idx="30379">
                  <c:v>10.548263899996527</c:v>
                </c:pt>
                <c:pt idx="30380">
                  <c:v>10.548611099999107</c:v>
                </c:pt>
                <c:pt idx="30381">
                  <c:v>10.548958300001686</c:v>
                </c:pt>
                <c:pt idx="30382">
                  <c:v>10.54930549999699</c:v>
                </c:pt>
                <c:pt idx="30383">
                  <c:v>10.549652699999569</c:v>
                </c:pt>
                <c:pt idx="30384">
                  <c:v>10.549999999995634</c:v>
                </c:pt>
                <c:pt idx="30385">
                  <c:v>10.550347199998214</c:v>
                </c:pt>
                <c:pt idx="30386">
                  <c:v>10.550694400000793</c:v>
                </c:pt>
                <c:pt idx="30387">
                  <c:v>10.551041599996097</c:v>
                </c:pt>
                <c:pt idx="30388">
                  <c:v>10.551388899999438</c:v>
                </c:pt>
                <c:pt idx="30389">
                  <c:v>10.551736100002017</c:v>
                </c:pt>
                <c:pt idx="30390">
                  <c:v>10.552083299997321</c:v>
                </c:pt>
                <c:pt idx="30391">
                  <c:v>10.5524304999999</c:v>
                </c:pt>
                <c:pt idx="30392">
                  <c:v>10.552777699995204</c:v>
                </c:pt>
                <c:pt idx="30393">
                  <c:v>10.553124999998545</c:v>
                </c:pt>
                <c:pt idx="30394">
                  <c:v>10.553472200001124</c:v>
                </c:pt>
                <c:pt idx="30395">
                  <c:v>10.553819399996428</c:v>
                </c:pt>
                <c:pt idx="30396">
                  <c:v>10.554166599999007</c:v>
                </c:pt>
                <c:pt idx="30397">
                  <c:v>10.554513900002348</c:v>
                </c:pt>
                <c:pt idx="30398">
                  <c:v>10.554861099997652</c:v>
                </c:pt>
                <c:pt idx="30399">
                  <c:v>10.555208300000231</c:v>
                </c:pt>
                <c:pt idx="30400">
                  <c:v>10.555555499995535</c:v>
                </c:pt>
                <c:pt idx="30401">
                  <c:v>10.555902699998114</c:v>
                </c:pt>
                <c:pt idx="30402">
                  <c:v>10.556250000001455</c:v>
                </c:pt>
                <c:pt idx="30403">
                  <c:v>10.556597199996759</c:v>
                </c:pt>
                <c:pt idx="30404">
                  <c:v>10.556944399999338</c:v>
                </c:pt>
                <c:pt idx="30405">
                  <c:v>10.557291600001918</c:v>
                </c:pt>
                <c:pt idx="30406">
                  <c:v>10.557638899997983</c:v>
                </c:pt>
                <c:pt idx="30407">
                  <c:v>10.557986100000562</c:v>
                </c:pt>
                <c:pt idx="30408">
                  <c:v>10.558333299995866</c:v>
                </c:pt>
                <c:pt idx="30409">
                  <c:v>10.558680499998445</c:v>
                </c:pt>
                <c:pt idx="30410">
                  <c:v>10.559027700001025</c:v>
                </c:pt>
                <c:pt idx="30411">
                  <c:v>10.55937499999709</c:v>
                </c:pt>
                <c:pt idx="30412">
                  <c:v>10.559722199999669</c:v>
                </c:pt>
                <c:pt idx="30413">
                  <c:v>10.560069400002249</c:v>
                </c:pt>
                <c:pt idx="30414">
                  <c:v>10.560416599997552</c:v>
                </c:pt>
                <c:pt idx="30415">
                  <c:v>10.560763900000893</c:v>
                </c:pt>
                <c:pt idx="30416">
                  <c:v>10.561111099996197</c:v>
                </c:pt>
                <c:pt idx="30417">
                  <c:v>10.561458299998776</c:v>
                </c:pt>
                <c:pt idx="30418">
                  <c:v>10.561805500001356</c:v>
                </c:pt>
                <c:pt idx="30419">
                  <c:v>10.562152699996659</c:v>
                </c:pt>
                <c:pt idx="30420">
                  <c:v>10.5625</c:v>
                </c:pt>
                <c:pt idx="30421">
                  <c:v>10.562847199995304</c:v>
                </c:pt>
                <c:pt idx="30422">
                  <c:v>10.563194399997883</c:v>
                </c:pt>
                <c:pt idx="30423">
                  <c:v>10.563541600000462</c:v>
                </c:pt>
                <c:pt idx="30424">
                  <c:v>10.563888899996527</c:v>
                </c:pt>
                <c:pt idx="30425">
                  <c:v>10.564236099999107</c:v>
                </c:pt>
                <c:pt idx="30426">
                  <c:v>10.564583300001686</c:v>
                </c:pt>
                <c:pt idx="30427">
                  <c:v>10.56493049999699</c:v>
                </c:pt>
                <c:pt idx="30428">
                  <c:v>10.565277699999569</c:v>
                </c:pt>
                <c:pt idx="30429">
                  <c:v>10.565624999995634</c:v>
                </c:pt>
                <c:pt idx="30430">
                  <c:v>10.565972199998214</c:v>
                </c:pt>
                <c:pt idx="30431">
                  <c:v>10.566319400000793</c:v>
                </c:pt>
                <c:pt idx="30432">
                  <c:v>10.566666599996097</c:v>
                </c:pt>
                <c:pt idx="30433">
                  <c:v>10.567013899999438</c:v>
                </c:pt>
                <c:pt idx="30434">
                  <c:v>10.567361100002017</c:v>
                </c:pt>
                <c:pt idx="30435">
                  <c:v>10.567708299997321</c:v>
                </c:pt>
                <c:pt idx="30436">
                  <c:v>10.5680554999999</c:v>
                </c:pt>
                <c:pt idx="30437">
                  <c:v>10.568402699995204</c:v>
                </c:pt>
                <c:pt idx="30438">
                  <c:v>10.568749999998545</c:v>
                </c:pt>
                <c:pt idx="30439">
                  <c:v>10.569097200001124</c:v>
                </c:pt>
                <c:pt idx="30440">
                  <c:v>10.569444399996428</c:v>
                </c:pt>
                <c:pt idx="30441">
                  <c:v>10.569791599999007</c:v>
                </c:pt>
                <c:pt idx="30442">
                  <c:v>10.570138900002348</c:v>
                </c:pt>
                <c:pt idx="30443">
                  <c:v>10.570486099997652</c:v>
                </c:pt>
                <c:pt idx="30444">
                  <c:v>10.570833300000231</c:v>
                </c:pt>
                <c:pt idx="30445">
                  <c:v>10.571180499995535</c:v>
                </c:pt>
                <c:pt idx="30446">
                  <c:v>10.571527699998114</c:v>
                </c:pt>
                <c:pt idx="30447">
                  <c:v>10.571875000001455</c:v>
                </c:pt>
                <c:pt idx="30448">
                  <c:v>10.572222199996759</c:v>
                </c:pt>
                <c:pt idx="30449">
                  <c:v>10.572569399999338</c:v>
                </c:pt>
                <c:pt idx="30450">
                  <c:v>10.572916600001918</c:v>
                </c:pt>
                <c:pt idx="30451">
                  <c:v>10.573263899997983</c:v>
                </c:pt>
                <c:pt idx="30452">
                  <c:v>10.573611100000562</c:v>
                </c:pt>
                <c:pt idx="30453">
                  <c:v>10.573958299995866</c:v>
                </c:pt>
                <c:pt idx="30454">
                  <c:v>10.574305499998445</c:v>
                </c:pt>
                <c:pt idx="30455">
                  <c:v>10.574652700001025</c:v>
                </c:pt>
                <c:pt idx="30456">
                  <c:v>10.57499999999709</c:v>
                </c:pt>
                <c:pt idx="30457">
                  <c:v>10.575347199999669</c:v>
                </c:pt>
                <c:pt idx="30458">
                  <c:v>10.575694400002249</c:v>
                </c:pt>
                <c:pt idx="30459">
                  <c:v>10.576041599997552</c:v>
                </c:pt>
                <c:pt idx="30460">
                  <c:v>10.576388900000893</c:v>
                </c:pt>
                <c:pt idx="30461">
                  <c:v>10.576736099996197</c:v>
                </c:pt>
                <c:pt idx="30462">
                  <c:v>10.577083299998776</c:v>
                </c:pt>
                <c:pt idx="30463">
                  <c:v>10.577430500001356</c:v>
                </c:pt>
                <c:pt idx="30464">
                  <c:v>10.577777699996659</c:v>
                </c:pt>
                <c:pt idx="30465">
                  <c:v>10.578125</c:v>
                </c:pt>
                <c:pt idx="30466">
                  <c:v>10.578472199995304</c:v>
                </c:pt>
                <c:pt idx="30467">
                  <c:v>10.578819399997883</c:v>
                </c:pt>
                <c:pt idx="30468">
                  <c:v>10.579166600000462</c:v>
                </c:pt>
                <c:pt idx="30469">
                  <c:v>10.579513899996527</c:v>
                </c:pt>
                <c:pt idx="30470">
                  <c:v>10.579861099999107</c:v>
                </c:pt>
                <c:pt idx="30471">
                  <c:v>10.580208300001686</c:v>
                </c:pt>
                <c:pt idx="30472">
                  <c:v>10.58055549999699</c:v>
                </c:pt>
                <c:pt idx="30473">
                  <c:v>10.580902699999569</c:v>
                </c:pt>
                <c:pt idx="30474">
                  <c:v>10.581249999995634</c:v>
                </c:pt>
                <c:pt idx="30475">
                  <c:v>10.581597199998214</c:v>
                </c:pt>
                <c:pt idx="30476">
                  <c:v>10.581944400000793</c:v>
                </c:pt>
                <c:pt idx="30477">
                  <c:v>10.582291599996097</c:v>
                </c:pt>
                <c:pt idx="30478">
                  <c:v>10.582638899999438</c:v>
                </c:pt>
                <c:pt idx="30479">
                  <c:v>10.582986100002017</c:v>
                </c:pt>
                <c:pt idx="30480">
                  <c:v>10.583333299997321</c:v>
                </c:pt>
                <c:pt idx="30481">
                  <c:v>10.5836804999999</c:v>
                </c:pt>
                <c:pt idx="30482">
                  <c:v>10.584027699995204</c:v>
                </c:pt>
                <c:pt idx="30483">
                  <c:v>10.584374999998545</c:v>
                </c:pt>
                <c:pt idx="30484">
                  <c:v>10.584722200001124</c:v>
                </c:pt>
                <c:pt idx="30485">
                  <c:v>10.585069399996428</c:v>
                </c:pt>
                <c:pt idx="30486">
                  <c:v>10.585416599999007</c:v>
                </c:pt>
                <c:pt idx="30487">
                  <c:v>10.585763900002348</c:v>
                </c:pt>
                <c:pt idx="30488">
                  <c:v>10.586111099997652</c:v>
                </c:pt>
                <c:pt idx="30489">
                  <c:v>10.586458300000231</c:v>
                </c:pt>
                <c:pt idx="30490">
                  <c:v>10.586805499995535</c:v>
                </c:pt>
                <c:pt idx="30491">
                  <c:v>10.587152699998114</c:v>
                </c:pt>
                <c:pt idx="30492">
                  <c:v>10.587500000001455</c:v>
                </c:pt>
                <c:pt idx="30493">
                  <c:v>10.587847199996759</c:v>
                </c:pt>
                <c:pt idx="30494">
                  <c:v>10.588194399999338</c:v>
                </c:pt>
                <c:pt idx="30495">
                  <c:v>10.588541600001918</c:v>
                </c:pt>
                <c:pt idx="30496">
                  <c:v>10.588888899997983</c:v>
                </c:pt>
                <c:pt idx="30497">
                  <c:v>10.589236100000562</c:v>
                </c:pt>
                <c:pt idx="30498">
                  <c:v>10.589583299995866</c:v>
                </c:pt>
                <c:pt idx="30499">
                  <c:v>10.589930499998445</c:v>
                </c:pt>
                <c:pt idx="30500">
                  <c:v>10.590277700001025</c:v>
                </c:pt>
                <c:pt idx="30501">
                  <c:v>10.59062499999709</c:v>
                </c:pt>
                <c:pt idx="30502">
                  <c:v>10.590972199999669</c:v>
                </c:pt>
                <c:pt idx="30503">
                  <c:v>10.591319400002249</c:v>
                </c:pt>
                <c:pt idx="30504">
                  <c:v>10.591666599997552</c:v>
                </c:pt>
                <c:pt idx="30505">
                  <c:v>10.592013900000893</c:v>
                </c:pt>
                <c:pt idx="30506">
                  <c:v>10.592361099996197</c:v>
                </c:pt>
                <c:pt idx="30507">
                  <c:v>10.592708299998776</c:v>
                </c:pt>
                <c:pt idx="30508">
                  <c:v>10.593055500001356</c:v>
                </c:pt>
                <c:pt idx="30509">
                  <c:v>10.593402699996659</c:v>
                </c:pt>
                <c:pt idx="30510">
                  <c:v>10.59375</c:v>
                </c:pt>
                <c:pt idx="30511">
                  <c:v>10.594097199995304</c:v>
                </c:pt>
                <c:pt idx="30512">
                  <c:v>10.594444399997883</c:v>
                </c:pt>
                <c:pt idx="30513">
                  <c:v>10.594791600000462</c:v>
                </c:pt>
                <c:pt idx="30514">
                  <c:v>10.595138899996527</c:v>
                </c:pt>
                <c:pt idx="30515">
                  <c:v>10.595486099999107</c:v>
                </c:pt>
                <c:pt idx="30516">
                  <c:v>10.595833300001686</c:v>
                </c:pt>
                <c:pt idx="30517">
                  <c:v>10.59618049999699</c:v>
                </c:pt>
                <c:pt idx="30518">
                  <c:v>10.596527699999569</c:v>
                </c:pt>
                <c:pt idx="30519">
                  <c:v>10.596874999995634</c:v>
                </c:pt>
                <c:pt idx="30520">
                  <c:v>10.597222199998214</c:v>
                </c:pt>
                <c:pt idx="30521">
                  <c:v>10.597569400000793</c:v>
                </c:pt>
                <c:pt idx="30522">
                  <c:v>10.597916599996097</c:v>
                </c:pt>
                <c:pt idx="30523">
                  <c:v>10.598263899999438</c:v>
                </c:pt>
                <c:pt idx="30524">
                  <c:v>10.598611100002017</c:v>
                </c:pt>
                <c:pt idx="30525">
                  <c:v>10.598958299997321</c:v>
                </c:pt>
                <c:pt idx="30526">
                  <c:v>10.5993054999999</c:v>
                </c:pt>
                <c:pt idx="30527">
                  <c:v>10.599652699995204</c:v>
                </c:pt>
                <c:pt idx="30528">
                  <c:v>10.599999999998545</c:v>
                </c:pt>
                <c:pt idx="30529">
                  <c:v>10.600347200001124</c:v>
                </c:pt>
                <c:pt idx="30530">
                  <c:v>10.600694399996428</c:v>
                </c:pt>
                <c:pt idx="30531">
                  <c:v>10.601041599999007</c:v>
                </c:pt>
                <c:pt idx="30532">
                  <c:v>10.601388900002348</c:v>
                </c:pt>
                <c:pt idx="30533">
                  <c:v>10.601736099997652</c:v>
                </c:pt>
                <c:pt idx="30534">
                  <c:v>10.602083300000231</c:v>
                </c:pt>
                <c:pt idx="30535">
                  <c:v>10.602430499995535</c:v>
                </c:pt>
                <c:pt idx="30536">
                  <c:v>10.602777699998114</c:v>
                </c:pt>
                <c:pt idx="30537">
                  <c:v>10.603125000001455</c:v>
                </c:pt>
                <c:pt idx="30538">
                  <c:v>10.603472199996759</c:v>
                </c:pt>
                <c:pt idx="30539">
                  <c:v>10.603819399999338</c:v>
                </c:pt>
                <c:pt idx="30540">
                  <c:v>10.604166600001918</c:v>
                </c:pt>
                <c:pt idx="30541">
                  <c:v>10.604513899997983</c:v>
                </c:pt>
                <c:pt idx="30542">
                  <c:v>10.604861100000562</c:v>
                </c:pt>
                <c:pt idx="30543">
                  <c:v>10.605208299995866</c:v>
                </c:pt>
                <c:pt idx="30544">
                  <c:v>10.605555499998445</c:v>
                </c:pt>
                <c:pt idx="30545">
                  <c:v>10.605902700001025</c:v>
                </c:pt>
                <c:pt idx="30546">
                  <c:v>10.60624999999709</c:v>
                </c:pt>
                <c:pt idx="30547">
                  <c:v>10.606597199999669</c:v>
                </c:pt>
                <c:pt idx="30548">
                  <c:v>10.606944400002249</c:v>
                </c:pt>
                <c:pt idx="30549">
                  <c:v>10.607291599997552</c:v>
                </c:pt>
                <c:pt idx="30550">
                  <c:v>10.607638900000893</c:v>
                </c:pt>
                <c:pt idx="30551">
                  <c:v>10.607986099996197</c:v>
                </c:pt>
                <c:pt idx="30552">
                  <c:v>10.608333299998776</c:v>
                </c:pt>
                <c:pt idx="30553">
                  <c:v>10.608680500001356</c:v>
                </c:pt>
                <c:pt idx="30554">
                  <c:v>10.609027699996659</c:v>
                </c:pt>
                <c:pt idx="30555">
                  <c:v>10.609375</c:v>
                </c:pt>
                <c:pt idx="30556">
                  <c:v>10.609722199995304</c:v>
                </c:pt>
                <c:pt idx="30557">
                  <c:v>10.610069399997883</c:v>
                </c:pt>
                <c:pt idx="30558">
                  <c:v>10.610416600000462</c:v>
                </c:pt>
                <c:pt idx="30559">
                  <c:v>10.610763899996527</c:v>
                </c:pt>
                <c:pt idx="30560">
                  <c:v>10.611111099999107</c:v>
                </c:pt>
                <c:pt idx="30561">
                  <c:v>10.611458300001686</c:v>
                </c:pt>
                <c:pt idx="30562">
                  <c:v>10.61180549999699</c:v>
                </c:pt>
                <c:pt idx="30563">
                  <c:v>10.612152699999569</c:v>
                </c:pt>
                <c:pt idx="30564">
                  <c:v>10.612499999995634</c:v>
                </c:pt>
                <c:pt idx="30565">
                  <c:v>10.612847199998214</c:v>
                </c:pt>
                <c:pt idx="30566">
                  <c:v>10.613194400000793</c:v>
                </c:pt>
                <c:pt idx="30567">
                  <c:v>10.613541599996097</c:v>
                </c:pt>
                <c:pt idx="30568">
                  <c:v>10.613888899999438</c:v>
                </c:pt>
                <c:pt idx="30569">
                  <c:v>10.614236100002017</c:v>
                </c:pt>
                <c:pt idx="30570">
                  <c:v>10.614583299997321</c:v>
                </c:pt>
                <c:pt idx="30571">
                  <c:v>10.6149304999999</c:v>
                </c:pt>
                <c:pt idx="30572">
                  <c:v>10.615277699995204</c:v>
                </c:pt>
                <c:pt idx="30573">
                  <c:v>10.615624999998545</c:v>
                </c:pt>
                <c:pt idx="30574">
                  <c:v>10.615972200001124</c:v>
                </c:pt>
                <c:pt idx="30575">
                  <c:v>10.616319399996428</c:v>
                </c:pt>
                <c:pt idx="30576">
                  <c:v>10.616666599999007</c:v>
                </c:pt>
                <c:pt idx="30577">
                  <c:v>10.617013900002348</c:v>
                </c:pt>
                <c:pt idx="30578">
                  <c:v>10.617361099997652</c:v>
                </c:pt>
                <c:pt idx="30579">
                  <c:v>10.617708300000231</c:v>
                </c:pt>
                <c:pt idx="30580">
                  <c:v>10.618055499995535</c:v>
                </c:pt>
                <c:pt idx="30581">
                  <c:v>10.618402699998114</c:v>
                </c:pt>
                <c:pt idx="30582">
                  <c:v>10.618750000001455</c:v>
                </c:pt>
                <c:pt idx="30583">
                  <c:v>10.619097199996759</c:v>
                </c:pt>
                <c:pt idx="30584">
                  <c:v>10.619444399999338</c:v>
                </c:pt>
                <c:pt idx="30585">
                  <c:v>10.619791600001918</c:v>
                </c:pt>
                <c:pt idx="30586">
                  <c:v>10.620138899997983</c:v>
                </c:pt>
                <c:pt idx="30587">
                  <c:v>10.620486100000562</c:v>
                </c:pt>
                <c:pt idx="30588">
                  <c:v>10.620833299995866</c:v>
                </c:pt>
                <c:pt idx="30589">
                  <c:v>10.621180499998445</c:v>
                </c:pt>
                <c:pt idx="30590">
                  <c:v>10.621527700001025</c:v>
                </c:pt>
                <c:pt idx="30591">
                  <c:v>10.62187499999709</c:v>
                </c:pt>
                <c:pt idx="30592">
                  <c:v>10.622222199999669</c:v>
                </c:pt>
                <c:pt idx="30593">
                  <c:v>10.622569400002249</c:v>
                </c:pt>
                <c:pt idx="30594">
                  <c:v>10.622916599997552</c:v>
                </c:pt>
                <c:pt idx="30595">
                  <c:v>10.623263900000893</c:v>
                </c:pt>
                <c:pt idx="30596">
                  <c:v>10.623611099996197</c:v>
                </c:pt>
                <c:pt idx="30597">
                  <c:v>10.623958299998776</c:v>
                </c:pt>
                <c:pt idx="30598">
                  <c:v>10.624305500001356</c:v>
                </c:pt>
                <c:pt idx="30599">
                  <c:v>10.624652699996659</c:v>
                </c:pt>
                <c:pt idx="30600">
                  <c:v>10.625</c:v>
                </c:pt>
                <c:pt idx="30601">
                  <c:v>10.625347199995304</c:v>
                </c:pt>
                <c:pt idx="30602">
                  <c:v>10.625694399997883</c:v>
                </c:pt>
                <c:pt idx="30603">
                  <c:v>10.626041600000462</c:v>
                </c:pt>
                <c:pt idx="30604">
                  <c:v>10.626388899996527</c:v>
                </c:pt>
                <c:pt idx="30605">
                  <c:v>10.626736099999107</c:v>
                </c:pt>
                <c:pt idx="30606">
                  <c:v>10.627083300001686</c:v>
                </c:pt>
                <c:pt idx="30607">
                  <c:v>10.62743049999699</c:v>
                </c:pt>
                <c:pt idx="30608">
                  <c:v>10.627777699999569</c:v>
                </c:pt>
                <c:pt idx="30609">
                  <c:v>10.628124999995634</c:v>
                </c:pt>
                <c:pt idx="30610">
                  <c:v>10.628472199998214</c:v>
                </c:pt>
                <c:pt idx="30611">
                  <c:v>10.628819400000793</c:v>
                </c:pt>
                <c:pt idx="30612">
                  <c:v>10.629166599996097</c:v>
                </c:pt>
                <c:pt idx="30613">
                  <c:v>10.629513899999438</c:v>
                </c:pt>
                <c:pt idx="30614">
                  <c:v>10.629861100002017</c:v>
                </c:pt>
                <c:pt idx="30615">
                  <c:v>10.630208299997321</c:v>
                </c:pt>
                <c:pt idx="30616">
                  <c:v>10.6305554999999</c:v>
                </c:pt>
                <c:pt idx="30617">
                  <c:v>10.630902699995204</c:v>
                </c:pt>
                <c:pt idx="30618">
                  <c:v>10.631249999998545</c:v>
                </c:pt>
                <c:pt idx="30619">
                  <c:v>10.631597200001124</c:v>
                </c:pt>
                <c:pt idx="30620">
                  <c:v>10.631944399996428</c:v>
                </c:pt>
                <c:pt idx="30621">
                  <c:v>10.632291599999007</c:v>
                </c:pt>
                <c:pt idx="30622">
                  <c:v>10.632638900002348</c:v>
                </c:pt>
                <c:pt idx="30623">
                  <c:v>10.632986099997652</c:v>
                </c:pt>
                <c:pt idx="30624">
                  <c:v>10.633333300000231</c:v>
                </c:pt>
                <c:pt idx="30625">
                  <c:v>10.633680499995535</c:v>
                </c:pt>
                <c:pt idx="30626">
                  <c:v>10.634027699998114</c:v>
                </c:pt>
                <c:pt idx="30627">
                  <c:v>10.634375000001455</c:v>
                </c:pt>
                <c:pt idx="30628">
                  <c:v>10.634722199996759</c:v>
                </c:pt>
                <c:pt idx="30629">
                  <c:v>10.635069399999338</c:v>
                </c:pt>
                <c:pt idx="30630">
                  <c:v>10.635416600001918</c:v>
                </c:pt>
                <c:pt idx="30631">
                  <c:v>10.635763899997983</c:v>
                </c:pt>
                <c:pt idx="30632">
                  <c:v>10.636111100000562</c:v>
                </c:pt>
                <c:pt idx="30633">
                  <c:v>10.636458299995866</c:v>
                </c:pt>
                <c:pt idx="30634">
                  <c:v>10.636805499998445</c:v>
                </c:pt>
                <c:pt idx="30635">
                  <c:v>10.637152700001025</c:v>
                </c:pt>
                <c:pt idx="30636">
                  <c:v>10.63749999999709</c:v>
                </c:pt>
                <c:pt idx="30637">
                  <c:v>10.637847199999669</c:v>
                </c:pt>
                <c:pt idx="30638">
                  <c:v>10.638194400002249</c:v>
                </c:pt>
                <c:pt idx="30639">
                  <c:v>10.638541599997552</c:v>
                </c:pt>
                <c:pt idx="30640">
                  <c:v>10.638888900000893</c:v>
                </c:pt>
                <c:pt idx="30641">
                  <c:v>10.639236099996197</c:v>
                </c:pt>
                <c:pt idx="30642">
                  <c:v>10.639583299998776</c:v>
                </c:pt>
                <c:pt idx="30643">
                  <c:v>10.639930500001356</c:v>
                </c:pt>
                <c:pt idx="30644">
                  <c:v>10.640277699996659</c:v>
                </c:pt>
                <c:pt idx="30645">
                  <c:v>10.640625</c:v>
                </c:pt>
                <c:pt idx="30646">
                  <c:v>10.640972199995304</c:v>
                </c:pt>
                <c:pt idx="30647">
                  <c:v>10.641319399997883</c:v>
                </c:pt>
                <c:pt idx="30648">
                  <c:v>10.641666600000462</c:v>
                </c:pt>
                <c:pt idx="30649">
                  <c:v>10.642013899996527</c:v>
                </c:pt>
                <c:pt idx="30650">
                  <c:v>10.642361099999107</c:v>
                </c:pt>
                <c:pt idx="30651">
                  <c:v>10.642708300001686</c:v>
                </c:pt>
                <c:pt idx="30652">
                  <c:v>10.64305549999699</c:v>
                </c:pt>
                <c:pt idx="30653">
                  <c:v>10.643402699999569</c:v>
                </c:pt>
                <c:pt idx="30654">
                  <c:v>10.643749999995634</c:v>
                </c:pt>
                <c:pt idx="30655">
                  <c:v>10.644097199998214</c:v>
                </c:pt>
                <c:pt idx="30656">
                  <c:v>10.644444400000793</c:v>
                </c:pt>
                <c:pt idx="30657">
                  <c:v>10.644791599996097</c:v>
                </c:pt>
                <c:pt idx="30658">
                  <c:v>10.645138899999438</c:v>
                </c:pt>
                <c:pt idx="30659">
                  <c:v>10.645486100002017</c:v>
                </c:pt>
                <c:pt idx="30660">
                  <c:v>10.645833299997321</c:v>
                </c:pt>
                <c:pt idx="30661">
                  <c:v>10.6461804999999</c:v>
                </c:pt>
                <c:pt idx="30662">
                  <c:v>10.646527699995204</c:v>
                </c:pt>
                <c:pt idx="30663">
                  <c:v>10.646874999998545</c:v>
                </c:pt>
                <c:pt idx="30664">
                  <c:v>10.647222200001124</c:v>
                </c:pt>
                <c:pt idx="30665">
                  <c:v>10.647569399996428</c:v>
                </c:pt>
                <c:pt idx="30666">
                  <c:v>10.647916599999007</c:v>
                </c:pt>
                <c:pt idx="30667">
                  <c:v>10.648263900002348</c:v>
                </c:pt>
                <c:pt idx="30668">
                  <c:v>10.648611099997652</c:v>
                </c:pt>
                <c:pt idx="30669">
                  <c:v>10.648958300000231</c:v>
                </c:pt>
                <c:pt idx="30670">
                  <c:v>10.649305499995535</c:v>
                </c:pt>
                <c:pt idx="30671">
                  <c:v>10.649652699998114</c:v>
                </c:pt>
                <c:pt idx="30672">
                  <c:v>10.650000000001455</c:v>
                </c:pt>
                <c:pt idx="30673">
                  <c:v>10.650347199996759</c:v>
                </c:pt>
                <c:pt idx="30674">
                  <c:v>10.650694399999338</c:v>
                </c:pt>
                <c:pt idx="30675">
                  <c:v>10.651041600001918</c:v>
                </c:pt>
                <c:pt idx="30676">
                  <c:v>10.651388899997983</c:v>
                </c:pt>
                <c:pt idx="30677">
                  <c:v>10.651736100000562</c:v>
                </c:pt>
                <c:pt idx="30678">
                  <c:v>10.652083299995866</c:v>
                </c:pt>
                <c:pt idx="30679">
                  <c:v>10.652430499998445</c:v>
                </c:pt>
                <c:pt idx="30680">
                  <c:v>10.652777700001025</c:v>
                </c:pt>
                <c:pt idx="30681">
                  <c:v>10.65312499999709</c:v>
                </c:pt>
                <c:pt idx="30682">
                  <c:v>10.653472199999669</c:v>
                </c:pt>
                <c:pt idx="30683">
                  <c:v>10.653819400002249</c:v>
                </c:pt>
                <c:pt idx="30684">
                  <c:v>10.654166599997552</c:v>
                </c:pt>
                <c:pt idx="30685">
                  <c:v>10.654513900000893</c:v>
                </c:pt>
                <c:pt idx="30686">
                  <c:v>10.654861099996197</c:v>
                </c:pt>
                <c:pt idx="30687">
                  <c:v>10.655208299998776</c:v>
                </c:pt>
                <c:pt idx="30688">
                  <c:v>10.655555500001356</c:v>
                </c:pt>
                <c:pt idx="30689">
                  <c:v>10.655902699996659</c:v>
                </c:pt>
                <c:pt idx="30690">
                  <c:v>10.65625</c:v>
                </c:pt>
                <c:pt idx="30691">
                  <c:v>10.656597199995304</c:v>
                </c:pt>
                <c:pt idx="30692">
                  <c:v>10.656944399997883</c:v>
                </c:pt>
                <c:pt idx="30693">
                  <c:v>10.657291600000462</c:v>
                </c:pt>
                <c:pt idx="30694">
                  <c:v>10.657638899996527</c:v>
                </c:pt>
                <c:pt idx="30695">
                  <c:v>10.657986099999107</c:v>
                </c:pt>
                <c:pt idx="30696">
                  <c:v>10.658333300001686</c:v>
                </c:pt>
                <c:pt idx="30697">
                  <c:v>10.65868049999699</c:v>
                </c:pt>
                <c:pt idx="30698">
                  <c:v>10.659027699999569</c:v>
                </c:pt>
                <c:pt idx="30699">
                  <c:v>10.659374999995634</c:v>
                </c:pt>
                <c:pt idx="30700">
                  <c:v>10.659722199998214</c:v>
                </c:pt>
                <c:pt idx="30701">
                  <c:v>10.660069400000793</c:v>
                </c:pt>
                <c:pt idx="30702">
                  <c:v>10.660416599996097</c:v>
                </c:pt>
                <c:pt idx="30703">
                  <c:v>10.660763899999438</c:v>
                </c:pt>
                <c:pt idx="30704">
                  <c:v>10.661111100002017</c:v>
                </c:pt>
                <c:pt idx="30705">
                  <c:v>10.661458299997321</c:v>
                </c:pt>
                <c:pt idx="30706">
                  <c:v>10.6618054999999</c:v>
                </c:pt>
                <c:pt idx="30707">
                  <c:v>10.662152699995204</c:v>
                </c:pt>
                <c:pt idx="30708">
                  <c:v>10.662499999998545</c:v>
                </c:pt>
                <c:pt idx="30709">
                  <c:v>10.662847200001124</c:v>
                </c:pt>
                <c:pt idx="30710">
                  <c:v>10.663194399996428</c:v>
                </c:pt>
                <c:pt idx="30711">
                  <c:v>10.663541599999007</c:v>
                </c:pt>
                <c:pt idx="30712">
                  <c:v>10.663888900002348</c:v>
                </c:pt>
                <c:pt idx="30713">
                  <c:v>10.664236099997652</c:v>
                </c:pt>
                <c:pt idx="30714">
                  <c:v>10.664583300000231</c:v>
                </c:pt>
                <c:pt idx="30715">
                  <c:v>10.664930499995535</c:v>
                </c:pt>
                <c:pt idx="30716">
                  <c:v>10.665277699998114</c:v>
                </c:pt>
                <c:pt idx="30717">
                  <c:v>10.665625000001455</c:v>
                </c:pt>
                <c:pt idx="30718">
                  <c:v>10.665972199996759</c:v>
                </c:pt>
                <c:pt idx="30719">
                  <c:v>10.666319399999338</c:v>
                </c:pt>
                <c:pt idx="30720">
                  <c:v>10.666666600001918</c:v>
                </c:pt>
                <c:pt idx="30721">
                  <c:v>10.667013899997983</c:v>
                </c:pt>
                <c:pt idx="30722">
                  <c:v>10.667361100000562</c:v>
                </c:pt>
                <c:pt idx="30723">
                  <c:v>10.667708299995866</c:v>
                </c:pt>
                <c:pt idx="30724">
                  <c:v>10.668055499998445</c:v>
                </c:pt>
                <c:pt idx="30725">
                  <c:v>10.668402700001025</c:v>
                </c:pt>
                <c:pt idx="30726">
                  <c:v>10.66874999999709</c:v>
                </c:pt>
                <c:pt idx="30727">
                  <c:v>10.669097199999669</c:v>
                </c:pt>
                <c:pt idx="30728">
                  <c:v>10.669444400002249</c:v>
                </c:pt>
                <c:pt idx="30729">
                  <c:v>10.669791599997552</c:v>
                </c:pt>
                <c:pt idx="30730">
                  <c:v>10.670138900000893</c:v>
                </c:pt>
                <c:pt idx="30731">
                  <c:v>10.670486099996197</c:v>
                </c:pt>
                <c:pt idx="30732">
                  <c:v>10.670833299998776</c:v>
                </c:pt>
                <c:pt idx="30733">
                  <c:v>10.671180500001356</c:v>
                </c:pt>
                <c:pt idx="30734">
                  <c:v>10.671527699996659</c:v>
                </c:pt>
                <c:pt idx="30735">
                  <c:v>10.671875</c:v>
                </c:pt>
                <c:pt idx="30736">
                  <c:v>10.672222199995304</c:v>
                </c:pt>
                <c:pt idx="30737">
                  <c:v>10.672569399997883</c:v>
                </c:pt>
                <c:pt idx="30738">
                  <c:v>10.672916600000462</c:v>
                </c:pt>
                <c:pt idx="30739">
                  <c:v>10.673263899996527</c:v>
                </c:pt>
                <c:pt idx="30740">
                  <c:v>10.673611099999107</c:v>
                </c:pt>
                <c:pt idx="30741">
                  <c:v>10.673958300001686</c:v>
                </c:pt>
                <c:pt idx="30742">
                  <c:v>10.67430549999699</c:v>
                </c:pt>
                <c:pt idx="30743">
                  <c:v>10.674652699999569</c:v>
                </c:pt>
                <c:pt idx="30744">
                  <c:v>10.674999999995634</c:v>
                </c:pt>
                <c:pt idx="30745">
                  <c:v>10.675347199998214</c:v>
                </c:pt>
                <c:pt idx="30746">
                  <c:v>10.675694400000793</c:v>
                </c:pt>
                <c:pt idx="30747">
                  <c:v>10.676041599996097</c:v>
                </c:pt>
                <c:pt idx="30748">
                  <c:v>10.676388899999438</c:v>
                </c:pt>
                <c:pt idx="30749">
                  <c:v>10.676736100002017</c:v>
                </c:pt>
                <c:pt idx="30750">
                  <c:v>10.677083299997321</c:v>
                </c:pt>
                <c:pt idx="30751">
                  <c:v>10.6774304999999</c:v>
                </c:pt>
                <c:pt idx="30752">
                  <c:v>10.677777699995204</c:v>
                </c:pt>
                <c:pt idx="30753">
                  <c:v>10.678124999998545</c:v>
                </c:pt>
                <c:pt idx="30754">
                  <c:v>10.678472200001124</c:v>
                </c:pt>
                <c:pt idx="30755">
                  <c:v>10.678819399996428</c:v>
                </c:pt>
                <c:pt idx="30756">
                  <c:v>10.679166599999007</c:v>
                </c:pt>
                <c:pt idx="30757">
                  <c:v>10.679513900002348</c:v>
                </c:pt>
                <c:pt idx="30758">
                  <c:v>10.679861099997652</c:v>
                </c:pt>
                <c:pt idx="30759">
                  <c:v>10.680208300000231</c:v>
                </c:pt>
                <c:pt idx="30760">
                  <c:v>10.680555499995535</c:v>
                </c:pt>
                <c:pt idx="30761">
                  <c:v>10.680902699998114</c:v>
                </c:pt>
                <c:pt idx="30762">
                  <c:v>10.681250000001455</c:v>
                </c:pt>
                <c:pt idx="30763">
                  <c:v>10.681597199996759</c:v>
                </c:pt>
                <c:pt idx="30764">
                  <c:v>10.681944399999338</c:v>
                </c:pt>
                <c:pt idx="30765">
                  <c:v>10.682291600001918</c:v>
                </c:pt>
                <c:pt idx="30766">
                  <c:v>10.682638899997983</c:v>
                </c:pt>
                <c:pt idx="30767">
                  <c:v>10.682986100000562</c:v>
                </c:pt>
                <c:pt idx="30768">
                  <c:v>10.683333299995866</c:v>
                </c:pt>
                <c:pt idx="30769">
                  <c:v>10.683680499998445</c:v>
                </c:pt>
                <c:pt idx="30770">
                  <c:v>10.684027700001025</c:v>
                </c:pt>
                <c:pt idx="30771">
                  <c:v>10.68437499999709</c:v>
                </c:pt>
                <c:pt idx="30772">
                  <c:v>10.684722199999669</c:v>
                </c:pt>
                <c:pt idx="30773">
                  <c:v>10.685069400002249</c:v>
                </c:pt>
                <c:pt idx="30774">
                  <c:v>10.685416599997552</c:v>
                </c:pt>
                <c:pt idx="30775">
                  <c:v>10.685763900000893</c:v>
                </c:pt>
                <c:pt idx="30776">
                  <c:v>10.686111099996197</c:v>
                </c:pt>
                <c:pt idx="30777">
                  <c:v>10.686458299998776</c:v>
                </c:pt>
                <c:pt idx="30778">
                  <c:v>10.686805500001356</c:v>
                </c:pt>
                <c:pt idx="30779">
                  <c:v>10.687152699996659</c:v>
                </c:pt>
                <c:pt idx="30780">
                  <c:v>10.6875</c:v>
                </c:pt>
                <c:pt idx="30781">
                  <c:v>10.687847199995304</c:v>
                </c:pt>
                <c:pt idx="30782">
                  <c:v>10.688194399997883</c:v>
                </c:pt>
                <c:pt idx="30783">
                  <c:v>10.688541600000462</c:v>
                </c:pt>
                <c:pt idx="30784">
                  <c:v>10.688888899996527</c:v>
                </c:pt>
                <c:pt idx="30785">
                  <c:v>10.689236099999107</c:v>
                </c:pt>
                <c:pt idx="30786">
                  <c:v>10.689583300001686</c:v>
                </c:pt>
                <c:pt idx="30787">
                  <c:v>10.68993049999699</c:v>
                </c:pt>
                <c:pt idx="30788">
                  <c:v>10.690277699999569</c:v>
                </c:pt>
                <c:pt idx="30789">
                  <c:v>10.690624999995634</c:v>
                </c:pt>
                <c:pt idx="30790">
                  <c:v>10.690972199998214</c:v>
                </c:pt>
                <c:pt idx="30791">
                  <c:v>10.691319400000793</c:v>
                </c:pt>
                <c:pt idx="30792">
                  <c:v>10.691666599996097</c:v>
                </c:pt>
                <c:pt idx="30793">
                  <c:v>10.692013899999438</c:v>
                </c:pt>
                <c:pt idx="30794">
                  <c:v>10.692361100002017</c:v>
                </c:pt>
                <c:pt idx="30795">
                  <c:v>10.692708299997321</c:v>
                </c:pt>
                <c:pt idx="30796">
                  <c:v>10.6930554999999</c:v>
                </c:pt>
                <c:pt idx="30797">
                  <c:v>10.693402699995204</c:v>
                </c:pt>
                <c:pt idx="30798">
                  <c:v>10.693749999998545</c:v>
                </c:pt>
                <c:pt idx="30799">
                  <c:v>10.694097200001124</c:v>
                </c:pt>
                <c:pt idx="30800">
                  <c:v>10.694444399996428</c:v>
                </c:pt>
                <c:pt idx="30801">
                  <c:v>10.694791599999007</c:v>
                </c:pt>
                <c:pt idx="30802">
                  <c:v>10.695138900002348</c:v>
                </c:pt>
                <c:pt idx="30803">
                  <c:v>10.695486099997652</c:v>
                </c:pt>
                <c:pt idx="30804">
                  <c:v>10.695833300000231</c:v>
                </c:pt>
                <c:pt idx="30805">
                  <c:v>10.696180499995535</c:v>
                </c:pt>
                <c:pt idx="30806">
                  <c:v>10.696527699998114</c:v>
                </c:pt>
                <c:pt idx="30807">
                  <c:v>10.696875000001455</c:v>
                </c:pt>
                <c:pt idx="30808">
                  <c:v>10.697222199996759</c:v>
                </c:pt>
                <c:pt idx="30809">
                  <c:v>10.697569399999338</c:v>
                </c:pt>
                <c:pt idx="30810">
                  <c:v>10.697916600001918</c:v>
                </c:pt>
                <c:pt idx="30811">
                  <c:v>10.698263899997983</c:v>
                </c:pt>
                <c:pt idx="30812">
                  <c:v>10.698611100000562</c:v>
                </c:pt>
                <c:pt idx="30813">
                  <c:v>10.698958299995866</c:v>
                </c:pt>
                <c:pt idx="30814">
                  <c:v>10.699305499998445</c:v>
                </c:pt>
                <c:pt idx="30815">
                  <c:v>10.699652700001025</c:v>
                </c:pt>
                <c:pt idx="30816">
                  <c:v>10.69999999999709</c:v>
                </c:pt>
                <c:pt idx="30817">
                  <c:v>10.700347199999669</c:v>
                </c:pt>
                <c:pt idx="30818">
                  <c:v>10.700694400002249</c:v>
                </c:pt>
                <c:pt idx="30819">
                  <c:v>10.701041599997552</c:v>
                </c:pt>
                <c:pt idx="30820">
                  <c:v>10.701388900000893</c:v>
                </c:pt>
                <c:pt idx="30821">
                  <c:v>10.701736099996197</c:v>
                </c:pt>
                <c:pt idx="30822">
                  <c:v>10.702083299998776</c:v>
                </c:pt>
                <c:pt idx="30823">
                  <c:v>10.702430500001356</c:v>
                </c:pt>
                <c:pt idx="30824">
                  <c:v>10.702777699996659</c:v>
                </c:pt>
                <c:pt idx="30825">
                  <c:v>10.703125</c:v>
                </c:pt>
                <c:pt idx="30826">
                  <c:v>10.703472199995304</c:v>
                </c:pt>
                <c:pt idx="30827">
                  <c:v>10.703819399997883</c:v>
                </c:pt>
                <c:pt idx="30828">
                  <c:v>10.704166600000462</c:v>
                </c:pt>
                <c:pt idx="30829">
                  <c:v>10.704513899996527</c:v>
                </c:pt>
                <c:pt idx="30830">
                  <c:v>10.704861099999107</c:v>
                </c:pt>
                <c:pt idx="30831">
                  <c:v>10.705208300001686</c:v>
                </c:pt>
                <c:pt idx="30832">
                  <c:v>10.70555549999699</c:v>
                </c:pt>
                <c:pt idx="30833">
                  <c:v>10.705902699999569</c:v>
                </c:pt>
                <c:pt idx="30834">
                  <c:v>10.706249999995634</c:v>
                </c:pt>
                <c:pt idx="30835">
                  <c:v>10.706597199998214</c:v>
                </c:pt>
                <c:pt idx="30836">
                  <c:v>10.706944400000793</c:v>
                </c:pt>
                <c:pt idx="30837">
                  <c:v>10.707291599996097</c:v>
                </c:pt>
                <c:pt idx="30838">
                  <c:v>10.707638899999438</c:v>
                </c:pt>
                <c:pt idx="30839">
                  <c:v>10.707986100002017</c:v>
                </c:pt>
                <c:pt idx="30840">
                  <c:v>10.708333299997321</c:v>
                </c:pt>
                <c:pt idx="30841">
                  <c:v>10.7086804999999</c:v>
                </c:pt>
                <c:pt idx="30842">
                  <c:v>10.709027699995204</c:v>
                </c:pt>
                <c:pt idx="30843">
                  <c:v>10.709374999998545</c:v>
                </c:pt>
                <c:pt idx="30844">
                  <c:v>10.709722200001124</c:v>
                </c:pt>
                <c:pt idx="30845">
                  <c:v>10.710069399996428</c:v>
                </c:pt>
                <c:pt idx="30846">
                  <c:v>10.710416599999007</c:v>
                </c:pt>
                <c:pt idx="30847">
                  <c:v>10.710763900002348</c:v>
                </c:pt>
                <c:pt idx="30848">
                  <c:v>10.711111099997652</c:v>
                </c:pt>
                <c:pt idx="30849">
                  <c:v>10.711458300000231</c:v>
                </c:pt>
                <c:pt idx="30850">
                  <c:v>10.711805499995535</c:v>
                </c:pt>
                <c:pt idx="30851">
                  <c:v>10.712152699998114</c:v>
                </c:pt>
                <c:pt idx="30852">
                  <c:v>10.712500000001455</c:v>
                </c:pt>
                <c:pt idx="30853">
                  <c:v>10.712847199996759</c:v>
                </c:pt>
                <c:pt idx="30854">
                  <c:v>10.713194399999338</c:v>
                </c:pt>
                <c:pt idx="30855">
                  <c:v>10.713541600001918</c:v>
                </c:pt>
                <c:pt idx="30856">
                  <c:v>10.713888899997983</c:v>
                </c:pt>
                <c:pt idx="30857">
                  <c:v>10.714236100000562</c:v>
                </c:pt>
                <c:pt idx="30858">
                  <c:v>10.714583299995866</c:v>
                </c:pt>
                <c:pt idx="30859">
                  <c:v>10.714930499998445</c:v>
                </c:pt>
                <c:pt idx="30860">
                  <c:v>10.715277700001025</c:v>
                </c:pt>
                <c:pt idx="30861">
                  <c:v>10.71562499999709</c:v>
                </c:pt>
                <c:pt idx="30862">
                  <c:v>10.715972199999669</c:v>
                </c:pt>
                <c:pt idx="30863">
                  <c:v>10.716319400002249</c:v>
                </c:pt>
                <c:pt idx="30864">
                  <c:v>10.716666599997552</c:v>
                </c:pt>
                <c:pt idx="30865">
                  <c:v>10.717013900000893</c:v>
                </c:pt>
                <c:pt idx="30866">
                  <c:v>10.717361099996197</c:v>
                </c:pt>
                <c:pt idx="30867">
                  <c:v>10.717708299998776</c:v>
                </c:pt>
                <c:pt idx="30868">
                  <c:v>10.718055500001356</c:v>
                </c:pt>
                <c:pt idx="30869">
                  <c:v>10.718402699996659</c:v>
                </c:pt>
                <c:pt idx="30870">
                  <c:v>10.71875</c:v>
                </c:pt>
                <c:pt idx="30871">
                  <c:v>10.719097199995304</c:v>
                </c:pt>
                <c:pt idx="30872">
                  <c:v>10.719444399997883</c:v>
                </c:pt>
                <c:pt idx="30873">
                  <c:v>10.719791600000462</c:v>
                </c:pt>
                <c:pt idx="30874">
                  <c:v>10.720138899996527</c:v>
                </c:pt>
                <c:pt idx="30875">
                  <c:v>10.720486099999107</c:v>
                </c:pt>
                <c:pt idx="30876">
                  <c:v>10.720833300001686</c:v>
                </c:pt>
                <c:pt idx="30877">
                  <c:v>10.72118049999699</c:v>
                </c:pt>
                <c:pt idx="30878">
                  <c:v>10.721527699999569</c:v>
                </c:pt>
                <c:pt idx="30879">
                  <c:v>10.721874999995634</c:v>
                </c:pt>
                <c:pt idx="30880">
                  <c:v>10.722222199998214</c:v>
                </c:pt>
                <c:pt idx="30881">
                  <c:v>10.722569400000793</c:v>
                </c:pt>
                <c:pt idx="30882">
                  <c:v>10.722916599996097</c:v>
                </c:pt>
                <c:pt idx="30883">
                  <c:v>10.723263899999438</c:v>
                </c:pt>
                <c:pt idx="30884">
                  <c:v>10.723611100002017</c:v>
                </c:pt>
                <c:pt idx="30885">
                  <c:v>10.723958299997321</c:v>
                </c:pt>
                <c:pt idx="30886">
                  <c:v>10.7243054999999</c:v>
                </c:pt>
                <c:pt idx="30887">
                  <c:v>10.724652699995204</c:v>
                </c:pt>
                <c:pt idx="30888">
                  <c:v>10.724999999998545</c:v>
                </c:pt>
                <c:pt idx="30889">
                  <c:v>10.725347200001124</c:v>
                </c:pt>
                <c:pt idx="30890">
                  <c:v>10.725694399996428</c:v>
                </c:pt>
                <c:pt idx="30891">
                  <c:v>10.726041599999007</c:v>
                </c:pt>
                <c:pt idx="30892">
                  <c:v>10.726388900002348</c:v>
                </c:pt>
                <c:pt idx="30893">
                  <c:v>10.726736099997652</c:v>
                </c:pt>
                <c:pt idx="30894">
                  <c:v>10.727083300000231</c:v>
                </c:pt>
                <c:pt idx="30895">
                  <c:v>10.727430499995535</c:v>
                </c:pt>
                <c:pt idx="30896">
                  <c:v>10.727777699998114</c:v>
                </c:pt>
                <c:pt idx="30897">
                  <c:v>10.728125000001455</c:v>
                </c:pt>
                <c:pt idx="30898">
                  <c:v>10.728472199996759</c:v>
                </c:pt>
                <c:pt idx="30899">
                  <c:v>10.728819399999338</c:v>
                </c:pt>
                <c:pt idx="30900">
                  <c:v>10.729166600001918</c:v>
                </c:pt>
                <c:pt idx="30901">
                  <c:v>10.729513899997983</c:v>
                </c:pt>
                <c:pt idx="30902">
                  <c:v>10.729861100000562</c:v>
                </c:pt>
                <c:pt idx="30903">
                  <c:v>10.730208299995866</c:v>
                </c:pt>
                <c:pt idx="30904">
                  <c:v>10.730555499998445</c:v>
                </c:pt>
                <c:pt idx="30905">
                  <c:v>10.730902700001025</c:v>
                </c:pt>
                <c:pt idx="30906">
                  <c:v>10.73124999999709</c:v>
                </c:pt>
                <c:pt idx="30907">
                  <c:v>10.731597199999669</c:v>
                </c:pt>
                <c:pt idx="30908">
                  <c:v>10.731944400002249</c:v>
                </c:pt>
                <c:pt idx="30909">
                  <c:v>10.732291599997552</c:v>
                </c:pt>
                <c:pt idx="30910">
                  <c:v>10.732638900000893</c:v>
                </c:pt>
                <c:pt idx="30911">
                  <c:v>10.732986099996197</c:v>
                </c:pt>
                <c:pt idx="30912">
                  <c:v>10.733333299998776</c:v>
                </c:pt>
                <c:pt idx="30913">
                  <c:v>10.733680500001356</c:v>
                </c:pt>
                <c:pt idx="30914">
                  <c:v>10.734027699996659</c:v>
                </c:pt>
                <c:pt idx="30915">
                  <c:v>10.734375</c:v>
                </c:pt>
                <c:pt idx="30916">
                  <c:v>10.734722199995304</c:v>
                </c:pt>
                <c:pt idx="30917">
                  <c:v>10.735069399997883</c:v>
                </c:pt>
                <c:pt idx="30918">
                  <c:v>10.735416600000462</c:v>
                </c:pt>
                <c:pt idx="30919">
                  <c:v>10.735763899996527</c:v>
                </c:pt>
                <c:pt idx="30920">
                  <c:v>10.736111099999107</c:v>
                </c:pt>
                <c:pt idx="30921">
                  <c:v>10.736458300001686</c:v>
                </c:pt>
                <c:pt idx="30922">
                  <c:v>10.73680549999699</c:v>
                </c:pt>
                <c:pt idx="30923">
                  <c:v>10.737152699999569</c:v>
                </c:pt>
                <c:pt idx="30924">
                  <c:v>10.737499999995634</c:v>
                </c:pt>
                <c:pt idx="30925">
                  <c:v>10.737847199998214</c:v>
                </c:pt>
                <c:pt idx="30926">
                  <c:v>10.738194400000793</c:v>
                </c:pt>
                <c:pt idx="30927">
                  <c:v>10.738541599996097</c:v>
                </c:pt>
                <c:pt idx="30928">
                  <c:v>10.738888899999438</c:v>
                </c:pt>
                <c:pt idx="30929">
                  <c:v>10.739236100002017</c:v>
                </c:pt>
                <c:pt idx="30930">
                  <c:v>10.739583299997321</c:v>
                </c:pt>
                <c:pt idx="30931">
                  <c:v>10.7399304999999</c:v>
                </c:pt>
                <c:pt idx="30932">
                  <c:v>10.740277699995204</c:v>
                </c:pt>
                <c:pt idx="30933">
                  <c:v>10.740624999998545</c:v>
                </c:pt>
                <c:pt idx="30934">
                  <c:v>10.740972200001124</c:v>
                </c:pt>
                <c:pt idx="30935">
                  <c:v>10.741319399996428</c:v>
                </c:pt>
                <c:pt idx="30936">
                  <c:v>10.741666599999007</c:v>
                </c:pt>
                <c:pt idx="30937">
                  <c:v>10.742013900002348</c:v>
                </c:pt>
                <c:pt idx="30938">
                  <c:v>10.742361099997652</c:v>
                </c:pt>
                <c:pt idx="30939">
                  <c:v>10.742708300000231</c:v>
                </c:pt>
                <c:pt idx="30940">
                  <c:v>10.743055499995535</c:v>
                </c:pt>
                <c:pt idx="30941">
                  <c:v>10.743402699998114</c:v>
                </c:pt>
                <c:pt idx="30942">
                  <c:v>10.743750000001455</c:v>
                </c:pt>
                <c:pt idx="30943">
                  <c:v>10.744097199996759</c:v>
                </c:pt>
                <c:pt idx="30944">
                  <c:v>10.744444399999338</c:v>
                </c:pt>
                <c:pt idx="30945">
                  <c:v>10.744791600001918</c:v>
                </c:pt>
                <c:pt idx="30946">
                  <c:v>10.745138899997983</c:v>
                </c:pt>
                <c:pt idx="30947">
                  <c:v>10.745486100000562</c:v>
                </c:pt>
                <c:pt idx="30948">
                  <c:v>10.745833299995866</c:v>
                </c:pt>
                <c:pt idx="30949">
                  <c:v>10.746180499998445</c:v>
                </c:pt>
                <c:pt idx="30950">
                  <c:v>10.746527700001025</c:v>
                </c:pt>
                <c:pt idx="30951">
                  <c:v>10.74687499999709</c:v>
                </c:pt>
                <c:pt idx="30952">
                  <c:v>10.747222199999669</c:v>
                </c:pt>
                <c:pt idx="30953">
                  <c:v>10.747569400002249</c:v>
                </c:pt>
                <c:pt idx="30954">
                  <c:v>10.747916599997552</c:v>
                </c:pt>
                <c:pt idx="30955">
                  <c:v>10.748263900000893</c:v>
                </c:pt>
                <c:pt idx="30956">
                  <c:v>10.748611099996197</c:v>
                </c:pt>
                <c:pt idx="30957">
                  <c:v>10.748958299998776</c:v>
                </c:pt>
                <c:pt idx="30958">
                  <c:v>10.749305500001356</c:v>
                </c:pt>
                <c:pt idx="30959">
                  <c:v>10.749652699996659</c:v>
                </c:pt>
                <c:pt idx="30960">
                  <c:v>10.75</c:v>
                </c:pt>
                <c:pt idx="30961">
                  <c:v>10.750347199995304</c:v>
                </c:pt>
                <c:pt idx="30962">
                  <c:v>10.750694399997883</c:v>
                </c:pt>
                <c:pt idx="30963">
                  <c:v>10.751041600000462</c:v>
                </c:pt>
                <c:pt idx="30964">
                  <c:v>10.751388899996527</c:v>
                </c:pt>
                <c:pt idx="30965">
                  <c:v>10.751736099999107</c:v>
                </c:pt>
                <c:pt idx="30966">
                  <c:v>10.752083300001686</c:v>
                </c:pt>
                <c:pt idx="30967">
                  <c:v>10.75243049999699</c:v>
                </c:pt>
                <c:pt idx="30968">
                  <c:v>10.752777699999569</c:v>
                </c:pt>
                <c:pt idx="30969">
                  <c:v>10.753124999995634</c:v>
                </c:pt>
                <c:pt idx="30970">
                  <c:v>10.753472199998214</c:v>
                </c:pt>
                <c:pt idx="30971">
                  <c:v>10.753819400000793</c:v>
                </c:pt>
                <c:pt idx="30972">
                  <c:v>10.754166599996097</c:v>
                </c:pt>
                <c:pt idx="30973">
                  <c:v>10.754513899999438</c:v>
                </c:pt>
                <c:pt idx="30974">
                  <c:v>10.754861100002017</c:v>
                </c:pt>
                <c:pt idx="30975">
                  <c:v>10.755208299997321</c:v>
                </c:pt>
                <c:pt idx="30976">
                  <c:v>10.7555554999999</c:v>
                </c:pt>
                <c:pt idx="30977">
                  <c:v>10.755902699995204</c:v>
                </c:pt>
                <c:pt idx="30978">
                  <c:v>10.756249999998545</c:v>
                </c:pt>
                <c:pt idx="30979">
                  <c:v>10.756597200001124</c:v>
                </c:pt>
                <c:pt idx="30980">
                  <c:v>10.756944399996428</c:v>
                </c:pt>
                <c:pt idx="30981">
                  <c:v>10.757291599999007</c:v>
                </c:pt>
                <c:pt idx="30982">
                  <c:v>10.757638900002348</c:v>
                </c:pt>
                <c:pt idx="30983">
                  <c:v>10.757986099997652</c:v>
                </c:pt>
                <c:pt idx="30984">
                  <c:v>10.758333300000231</c:v>
                </c:pt>
                <c:pt idx="30985">
                  <c:v>10.758680499995535</c:v>
                </c:pt>
                <c:pt idx="30986">
                  <c:v>10.759027699998114</c:v>
                </c:pt>
                <c:pt idx="30987">
                  <c:v>10.759375000001455</c:v>
                </c:pt>
                <c:pt idx="30988">
                  <c:v>10.759722199996759</c:v>
                </c:pt>
                <c:pt idx="30989">
                  <c:v>10.760069399999338</c:v>
                </c:pt>
                <c:pt idx="30990">
                  <c:v>10.760416600001918</c:v>
                </c:pt>
                <c:pt idx="30991">
                  <c:v>10.760763899997983</c:v>
                </c:pt>
                <c:pt idx="30992">
                  <c:v>10.761111100000562</c:v>
                </c:pt>
                <c:pt idx="30993">
                  <c:v>10.761458299995866</c:v>
                </c:pt>
                <c:pt idx="30994">
                  <c:v>10.761805499998445</c:v>
                </c:pt>
                <c:pt idx="30995">
                  <c:v>10.762152700001025</c:v>
                </c:pt>
                <c:pt idx="30996">
                  <c:v>10.76249999999709</c:v>
                </c:pt>
                <c:pt idx="30997">
                  <c:v>10.762847199999669</c:v>
                </c:pt>
                <c:pt idx="30998">
                  <c:v>10.763194400002249</c:v>
                </c:pt>
                <c:pt idx="30999">
                  <c:v>10.763541599997552</c:v>
                </c:pt>
                <c:pt idx="31000">
                  <c:v>10.763888900000893</c:v>
                </c:pt>
                <c:pt idx="31001">
                  <c:v>10.764236099996197</c:v>
                </c:pt>
                <c:pt idx="31002">
                  <c:v>10.764583299998776</c:v>
                </c:pt>
                <c:pt idx="31003">
                  <c:v>10.764930500001356</c:v>
                </c:pt>
                <c:pt idx="31004">
                  <c:v>10.765277699996659</c:v>
                </c:pt>
                <c:pt idx="31005">
                  <c:v>10.765625</c:v>
                </c:pt>
                <c:pt idx="31006">
                  <c:v>10.765972199995304</c:v>
                </c:pt>
                <c:pt idx="31007">
                  <c:v>10.766319399997883</c:v>
                </c:pt>
                <c:pt idx="31008">
                  <c:v>10.766666600000462</c:v>
                </c:pt>
                <c:pt idx="31009">
                  <c:v>10.767013899996527</c:v>
                </c:pt>
                <c:pt idx="31010">
                  <c:v>10.767361099999107</c:v>
                </c:pt>
                <c:pt idx="31011">
                  <c:v>10.767708300001686</c:v>
                </c:pt>
                <c:pt idx="31012">
                  <c:v>10.76805549999699</c:v>
                </c:pt>
                <c:pt idx="31013">
                  <c:v>10.768402699999569</c:v>
                </c:pt>
                <c:pt idx="31014">
                  <c:v>10.768749999995634</c:v>
                </c:pt>
                <c:pt idx="31015">
                  <c:v>10.769097199998214</c:v>
                </c:pt>
                <c:pt idx="31016">
                  <c:v>10.769444400000793</c:v>
                </c:pt>
                <c:pt idx="31017">
                  <c:v>10.769791599996097</c:v>
                </c:pt>
                <c:pt idx="31018">
                  <c:v>10.770138899999438</c:v>
                </c:pt>
                <c:pt idx="31019">
                  <c:v>10.770486100002017</c:v>
                </c:pt>
                <c:pt idx="31020">
                  <c:v>10.770833299997321</c:v>
                </c:pt>
                <c:pt idx="31021">
                  <c:v>10.7711804999999</c:v>
                </c:pt>
                <c:pt idx="31022">
                  <c:v>10.771527699995204</c:v>
                </c:pt>
                <c:pt idx="31023">
                  <c:v>10.771874999998545</c:v>
                </c:pt>
                <c:pt idx="31024">
                  <c:v>10.772222200001124</c:v>
                </c:pt>
                <c:pt idx="31025">
                  <c:v>10.772569399996428</c:v>
                </c:pt>
                <c:pt idx="31026">
                  <c:v>10.772916599999007</c:v>
                </c:pt>
                <c:pt idx="31027">
                  <c:v>10.773263900002348</c:v>
                </c:pt>
                <c:pt idx="31028">
                  <c:v>10.773611099997652</c:v>
                </c:pt>
                <c:pt idx="31029">
                  <c:v>10.773958300000231</c:v>
                </c:pt>
                <c:pt idx="31030">
                  <c:v>10.774305499995535</c:v>
                </c:pt>
                <c:pt idx="31031">
                  <c:v>10.774652699998114</c:v>
                </c:pt>
                <c:pt idx="31032">
                  <c:v>10.775000000001455</c:v>
                </c:pt>
                <c:pt idx="31033">
                  <c:v>10.775347199996759</c:v>
                </c:pt>
                <c:pt idx="31034">
                  <c:v>10.775694399999338</c:v>
                </c:pt>
                <c:pt idx="31035">
                  <c:v>10.776041600001918</c:v>
                </c:pt>
                <c:pt idx="31036">
                  <c:v>10.776388899997983</c:v>
                </c:pt>
                <c:pt idx="31037">
                  <c:v>10.776736100000562</c:v>
                </c:pt>
                <c:pt idx="31038">
                  <c:v>10.777083299995866</c:v>
                </c:pt>
                <c:pt idx="31039">
                  <c:v>10.777430499998445</c:v>
                </c:pt>
                <c:pt idx="31040">
                  <c:v>10.777777700001025</c:v>
                </c:pt>
                <c:pt idx="31041">
                  <c:v>10.77812499999709</c:v>
                </c:pt>
                <c:pt idx="31042">
                  <c:v>10.778472199999669</c:v>
                </c:pt>
                <c:pt idx="31043">
                  <c:v>10.778819400002249</c:v>
                </c:pt>
                <c:pt idx="31044">
                  <c:v>10.779166599997552</c:v>
                </c:pt>
                <c:pt idx="31045">
                  <c:v>10.779513900000893</c:v>
                </c:pt>
                <c:pt idx="31046">
                  <c:v>10.779861099996197</c:v>
                </c:pt>
                <c:pt idx="31047">
                  <c:v>10.780208299998776</c:v>
                </c:pt>
                <c:pt idx="31048">
                  <c:v>10.780555500001356</c:v>
                </c:pt>
                <c:pt idx="31049">
                  <c:v>10.780902699996659</c:v>
                </c:pt>
                <c:pt idx="31050">
                  <c:v>10.78125</c:v>
                </c:pt>
                <c:pt idx="31051">
                  <c:v>10.781597199995304</c:v>
                </c:pt>
                <c:pt idx="31052">
                  <c:v>10.781944399997883</c:v>
                </c:pt>
                <c:pt idx="31053">
                  <c:v>10.782291600000462</c:v>
                </c:pt>
                <c:pt idx="31054">
                  <c:v>10.782638899996527</c:v>
                </c:pt>
                <c:pt idx="31055">
                  <c:v>10.782986099999107</c:v>
                </c:pt>
                <c:pt idx="31056">
                  <c:v>10.783333300001686</c:v>
                </c:pt>
                <c:pt idx="31057">
                  <c:v>10.78368049999699</c:v>
                </c:pt>
                <c:pt idx="31058">
                  <c:v>10.784027699999569</c:v>
                </c:pt>
                <c:pt idx="31059">
                  <c:v>10.784374999995634</c:v>
                </c:pt>
                <c:pt idx="31060">
                  <c:v>10.784722199998214</c:v>
                </c:pt>
                <c:pt idx="31061">
                  <c:v>10.785069400000793</c:v>
                </c:pt>
                <c:pt idx="31062">
                  <c:v>10.785416599996097</c:v>
                </c:pt>
                <c:pt idx="31063">
                  <c:v>10.785763899999438</c:v>
                </c:pt>
                <c:pt idx="31064">
                  <c:v>10.786111100002017</c:v>
                </c:pt>
                <c:pt idx="31065">
                  <c:v>10.786458299997321</c:v>
                </c:pt>
                <c:pt idx="31066">
                  <c:v>10.7868054999999</c:v>
                </c:pt>
                <c:pt idx="31067">
                  <c:v>10.787152699995204</c:v>
                </c:pt>
                <c:pt idx="31068">
                  <c:v>10.787499999998545</c:v>
                </c:pt>
                <c:pt idx="31069">
                  <c:v>10.787847200001124</c:v>
                </c:pt>
                <c:pt idx="31070">
                  <c:v>10.788194399996428</c:v>
                </c:pt>
                <c:pt idx="31071">
                  <c:v>10.788541599999007</c:v>
                </c:pt>
                <c:pt idx="31072">
                  <c:v>10.788888900002348</c:v>
                </c:pt>
                <c:pt idx="31073">
                  <c:v>10.789236099997652</c:v>
                </c:pt>
                <c:pt idx="31074">
                  <c:v>10.789583300000231</c:v>
                </c:pt>
                <c:pt idx="31075">
                  <c:v>10.789930499995535</c:v>
                </c:pt>
                <c:pt idx="31076">
                  <c:v>10.790277699998114</c:v>
                </c:pt>
                <c:pt idx="31077">
                  <c:v>10.790625000001455</c:v>
                </c:pt>
                <c:pt idx="31078">
                  <c:v>10.790972199996759</c:v>
                </c:pt>
                <c:pt idx="31079">
                  <c:v>10.791319399999338</c:v>
                </c:pt>
                <c:pt idx="31080">
                  <c:v>10.791666600001918</c:v>
                </c:pt>
                <c:pt idx="31081">
                  <c:v>10.792013899997983</c:v>
                </c:pt>
                <c:pt idx="31082">
                  <c:v>10.792361100000562</c:v>
                </c:pt>
                <c:pt idx="31083">
                  <c:v>10.792708299995866</c:v>
                </c:pt>
                <c:pt idx="31084">
                  <c:v>10.793055499998445</c:v>
                </c:pt>
                <c:pt idx="31085">
                  <c:v>10.793402700001025</c:v>
                </c:pt>
                <c:pt idx="31086">
                  <c:v>10.79374999999709</c:v>
                </c:pt>
                <c:pt idx="31087">
                  <c:v>10.794097199999669</c:v>
                </c:pt>
                <c:pt idx="31088">
                  <c:v>10.794444400002249</c:v>
                </c:pt>
                <c:pt idx="31089">
                  <c:v>10.794791599997552</c:v>
                </c:pt>
                <c:pt idx="31090">
                  <c:v>10.795138900000893</c:v>
                </c:pt>
                <c:pt idx="31091">
                  <c:v>10.795486099996197</c:v>
                </c:pt>
                <c:pt idx="31092">
                  <c:v>10.795833299998776</c:v>
                </c:pt>
                <c:pt idx="31093">
                  <c:v>10.796180500001356</c:v>
                </c:pt>
                <c:pt idx="31094">
                  <c:v>10.796527699996659</c:v>
                </c:pt>
                <c:pt idx="31095">
                  <c:v>10.796875</c:v>
                </c:pt>
                <c:pt idx="31096">
                  <c:v>10.797222199995304</c:v>
                </c:pt>
                <c:pt idx="31097">
                  <c:v>10.797569399997883</c:v>
                </c:pt>
                <c:pt idx="31098">
                  <c:v>10.797916600000462</c:v>
                </c:pt>
                <c:pt idx="31099">
                  <c:v>10.798263899996527</c:v>
                </c:pt>
                <c:pt idx="31100">
                  <c:v>10.798611099999107</c:v>
                </c:pt>
                <c:pt idx="31101">
                  <c:v>10.798958300001686</c:v>
                </c:pt>
                <c:pt idx="31102">
                  <c:v>10.79930549999699</c:v>
                </c:pt>
                <c:pt idx="31103">
                  <c:v>10.799652699999569</c:v>
                </c:pt>
                <c:pt idx="31104">
                  <c:v>10.799999999995634</c:v>
                </c:pt>
                <c:pt idx="31105">
                  <c:v>10.800347199998214</c:v>
                </c:pt>
                <c:pt idx="31106">
                  <c:v>10.800694400000793</c:v>
                </c:pt>
                <c:pt idx="31107">
                  <c:v>10.801041599996097</c:v>
                </c:pt>
                <c:pt idx="31108">
                  <c:v>10.801388899999438</c:v>
                </c:pt>
                <c:pt idx="31109">
                  <c:v>10.801736100002017</c:v>
                </c:pt>
                <c:pt idx="31110">
                  <c:v>10.802083299997321</c:v>
                </c:pt>
                <c:pt idx="31111">
                  <c:v>10.8024304999999</c:v>
                </c:pt>
                <c:pt idx="31112">
                  <c:v>10.802777699995204</c:v>
                </c:pt>
                <c:pt idx="31113">
                  <c:v>10.803124999998545</c:v>
                </c:pt>
                <c:pt idx="31114">
                  <c:v>10.803472200001124</c:v>
                </c:pt>
                <c:pt idx="31115">
                  <c:v>10.803819399996428</c:v>
                </c:pt>
                <c:pt idx="31116">
                  <c:v>10.804166599999007</c:v>
                </c:pt>
                <c:pt idx="31117">
                  <c:v>10.804513900002348</c:v>
                </c:pt>
                <c:pt idx="31118">
                  <c:v>10.804861099997652</c:v>
                </c:pt>
                <c:pt idx="31119">
                  <c:v>10.805208300000231</c:v>
                </c:pt>
                <c:pt idx="31120">
                  <c:v>10.805555499995535</c:v>
                </c:pt>
                <c:pt idx="31121">
                  <c:v>10.805902699998114</c:v>
                </c:pt>
                <c:pt idx="31122">
                  <c:v>10.806250000001455</c:v>
                </c:pt>
                <c:pt idx="31123">
                  <c:v>10.806597199996759</c:v>
                </c:pt>
                <c:pt idx="31124">
                  <c:v>10.806944399999338</c:v>
                </c:pt>
                <c:pt idx="31125">
                  <c:v>10.807291600001918</c:v>
                </c:pt>
                <c:pt idx="31126">
                  <c:v>10.807638899997983</c:v>
                </c:pt>
                <c:pt idx="31127">
                  <c:v>10.807986100000562</c:v>
                </c:pt>
                <c:pt idx="31128">
                  <c:v>10.808333299995866</c:v>
                </c:pt>
                <c:pt idx="31129">
                  <c:v>10.808680499998445</c:v>
                </c:pt>
                <c:pt idx="31130">
                  <c:v>10.809027700001025</c:v>
                </c:pt>
                <c:pt idx="31131">
                  <c:v>10.80937499999709</c:v>
                </c:pt>
                <c:pt idx="31132">
                  <c:v>10.809722199999669</c:v>
                </c:pt>
                <c:pt idx="31133">
                  <c:v>10.810069400002249</c:v>
                </c:pt>
                <c:pt idx="31134">
                  <c:v>10.810416599997552</c:v>
                </c:pt>
                <c:pt idx="31135">
                  <c:v>10.810763900000893</c:v>
                </c:pt>
                <c:pt idx="31136">
                  <c:v>10.811111099996197</c:v>
                </c:pt>
                <c:pt idx="31137">
                  <c:v>10.811458299998776</c:v>
                </c:pt>
                <c:pt idx="31138">
                  <c:v>10.811805500001356</c:v>
                </c:pt>
                <c:pt idx="31139">
                  <c:v>10.812152699996659</c:v>
                </c:pt>
                <c:pt idx="31140">
                  <c:v>10.8125</c:v>
                </c:pt>
                <c:pt idx="31141">
                  <c:v>10.812847199995304</c:v>
                </c:pt>
                <c:pt idx="31142">
                  <c:v>10.813194399997883</c:v>
                </c:pt>
                <c:pt idx="31143">
                  <c:v>10.813541600000462</c:v>
                </c:pt>
                <c:pt idx="31144">
                  <c:v>10.813888899996527</c:v>
                </c:pt>
                <c:pt idx="31145">
                  <c:v>10.814236099999107</c:v>
                </c:pt>
                <c:pt idx="31146">
                  <c:v>10.814583300001686</c:v>
                </c:pt>
                <c:pt idx="31147">
                  <c:v>10.81493049999699</c:v>
                </c:pt>
                <c:pt idx="31148">
                  <c:v>10.815277699999569</c:v>
                </c:pt>
                <c:pt idx="31149">
                  <c:v>10.815624999995634</c:v>
                </c:pt>
                <c:pt idx="31150">
                  <c:v>10.815972199998214</c:v>
                </c:pt>
                <c:pt idx="31151">
                  <c:v>10.816319400000793</c:v>
                </c:pt>
                <c:pt idx="31152">
                  <c:v>10.816666599996097</c:v>
                </c:pt>
                <c:pt idx="31153">
                  <c:v>10.817013899999438</c:v>
                </c:pt>
                <c:pt idx="31154">
                  <c:v>10.817361100002017</c:v>
                </c:pt>
                <c:pt idx="31155">
                  <c:v>10.817708299997321</c:v>
                </c:pt>
                <c:pt idx="31156">
                  <c:v>10.8180554999999</c:v>
                </c:pt>
                <c:pt idx="31157">
                  <c:v>10.818402699995204</c:v>
                </c:pt>
                <c:pt idx="31158">
                  <c:v>10.818749999998545</c:v>
                </c:pt>
                <c:pt idx="31159">
                  <c:v>10.819097200001124</c:v>
                </c:pt>
                <c:pt idx="31160">
                  <c:v>10.819444399996428</c:v>
                </c:pt>
                <c:pt idx="31161">
                  <c:v>10.819791599999007</c:v>
                </c:pt>
                <c:pt idx="31162">
                  <c:v>10.820138900002348</c:v>
                </c:pt>
                <c:pt idx="31163">
                  <c:v>10.820486099997652</c:v>
                </c:pt>
                <c:pt idx="31164">
                  <c:v>10.820833300000231</c:v>
                </c:pt>
                <c:pt idx="31165">
                  <c:v>10.821180499995535</c:v>
                </c:pt>
                <c:pt idx="31166">
                  <c:v>10.821527699998114</c:v>
                </c:pt>
                <c:pt idx="31167">
                  <c:v>10.821875000001455</c:v>
                </c:pt>
                <c:pt idx="31168">
                  <c:v>10.822222199996759</c:v>
                </c:pt>
                <c:pt idx="31169">
                  <c:v>10.822569399999338</c:v>
                </c:pt>
                <c:pt idx="31170">
                  <c:v>10.822916600001918</c:v>
                </c:pt>
                <c:pt idx="31171">
                  <c:v>10.823263899997983</c:v>
                </c:pt>
                <c:pt idx="31172">
                  <c:v>10.823611100000562</c:v>
                </c:pt>
                <c:pt idx="31173">
                  <c:v>10.823958299995866</c:v>
                </c:pt>
                <c:pt idx="31174">
                  <c:v>10.824305499998445</c:v>
                </c:pt>
                <c:pt idx="31175">
                  <c:v>10.824652700001025</c:v>
                </c:pt>
                <c:pt idx="31176">
                  <c:v>10.82499999999709</c:v>
                </c:pt>
                <c:pt idx="31177">
                  <c:v>10.825347199999669</c:v>
                </c:pt>
                <c:pt idx="31178">
                  <c:v>10.825694400002249</c:v>
                </c:pt>
                <c:pt idx="31179">
                  <c:v>10.826041599997552</c:v>
                </c:pt>
                <c:pt idx="31180">
                  <c:v>10.826388900000893</c:v>
                </c:pt>
                <c:pt idx="31181">
                  <c:v>10.826736099996197</c:v>
                </c:pt>
                <c:pt idx="31182">
                  <c:v>10.827083299998776</c:v>
                </c:pt>
                <c:pt idx="31183">
                  <c:v>10.827430500001356</c:v>
                </c:pt>
                <c:pt idx="31184">
                  <c:v>10.827777699996659</c:v>
                </c:pt>
                <c:pt idx="31185">
                  <c:v>10.828125</c:v>
                </c:pt>
                <c:pt idx="31186">
                  <c:v>10.828472199995304</c:v>
                </c:pt>
                <c:pt idx="31187">
                  <c:v>10.828819399997883</c:v>
                </c:pt>
                <c:pt idx="31188">
                  <c:v>10.829166600000462</c:v>
                </c:pt>
                <c:pt idx="31189">
                  <c:v>10.829513899996527</c:v>
                </c:pt>
                <c:pt idx="31190">
                  <c:v>10.829861099999107</c:v>
                </c:pt>
                <c:pt idx="31191">
                  <c:v>10.830208300001686</c:v>
                </c:pt>
                <c:pt idx="31192">
                  <c:v>10.83055549999699</c:v>
                </c:pt>
                <c:pt idx="31193">
                  <c:v>10.830902699999569</c:v>
                </c:pt>
                <c:pt idx="31194">
                  <c:v>10.831249999995634</c:v>
                </c:pt>
                <c:pt idx="31195">
                  <c:v>10.831597199998214</c:v>
                </c:pt>
                <c:pt idx="31196">
                  <c:v>10.831944400000793</c:v>
                </c:pt>
                <c:pt idx="31197">
                  <c:v>10.832291599996097</c:v>
                </c:pt>
                <c:pt idx="31198">
                  <c:v>10.832638899999438</c:v>
                </c:pt>
                <c:pt idx="31199">
                  <c:v>10.832986100002017</c:v>
                </c:pt>
                <c:pt idx="31200">
                  <c:v>10.833333299997321</c:v>
                </c:pt>
                <c:pt idx="31201">
                  <c:v>10.8336804999999</c:v>
                </c:pt>
                <c:pt idx="31202">
                  <c:v>10.834027699995204</c:v>
                </c:pt>
                <c:pt idx="31203">
                  <c:v>10.834374999998545</c:v>
                </c:pt>
                <c:pt idx="31204">
                  <c:v>10.834722200001124</c:v>
                </c:pt>
                <c:pt idx="31205">
                  <c:v>10.835069399996428</c:v>
                </c:pt>
                <c:pt idx="31206">
                  <c:v>10.835416599999007</c:v>
                </c:pt>
                <c:pt idx="31207">
                  <c:v>10.835763900002348</c:v>
                </c:pt>
                <c:pt idx="31208">
                  <c:v>10.836111099997652</c:v>
                </c:pt>
                <c:pt idx="31209">
                  <c:v>10.836458300000231</c:v>
                </c:pt>
                <c:pt idx="31210">
                  <c:v>10.836805499995535</c:v>
                </c:pt>
                <c:pt idx="31211">
                  <c:v>10.837152699998114</c:v>
                </c:pt>
                <c:pt idx="31212">
                  <c:v>10.837500000001455</c:v>
                </c:pt>
                <c:pt idx="31213">
                  <c:v>10.837847199996759</c:v>
                </c:pt>
                <c:pt idx="31214">
                  <c:v>10.838194399999338</c:v>
                </c:pt>
                <c:pt idx="31215">
                  <c:v>10.838541600001918</c:v>
                </c:pt>
                <c:pt idx="31216">
                  <c:v>10.838888899997983</c:v>
                </c:pt>
                <c:pt idx="31217">
                  <c:v>10.839236100000562</c:v>
                </c:pt>
                <c:pt idx="31218">
                  <c:v>10.839583299995866</c:v>
                </c:pt>
                <c:pt idx="31219">
                  <c:v>10.839930499998445</c:v>
                </c:pt>
                <c:pt idx="31220">
                  <c:v>10.840277700001025</c:v>
                </c:pt>
                <c:pt idx="31221">
                  <c:v>10.84062499999709</c:v>
                </c:pt>
                <c:pt idx="31222">
                  <c:v>10.840972199999669</c:v>
                </c:pt>
                <c:pt idx="31223">
                  <c:v>10.841319400002249</c:v>
                </c:pt>
                <c:pt idx="31224">
                  <c:v>10.841666599997552</c:v>
                </c:pt>
                <c:pt idx="31225">
                  <c:v>10.842013900000893</c:v>
                </c:pt>
                <c:pt idx="31226">
                  <c:v>10.842361099996197</c:v>
                </c:pt>
                <c:pt idx="31227">
                  <c:v>10.842708299998776</c:v>
                </c:pt>
                <c:pt idx="31228">
                  <c:v>10.843055500001356</c:v>
                </c:pt>
                <c:pt idx="31229">
                  <c:v>10.843402699996659</c:v>
                </c:pt>
                <c:pt idx="31230">
                  <c:v>10.84375</c:v>
                </c:pt>
                <c:pt idx="31231">
                  <c:v>10.844097199995304</c:v>
                </c:pt>
                <c:pt idx="31232">
                  <c:v>10.844444399997883</c:v>
                </c:pt>
                <c:pt idx="31233">
                  <c:v>10.844791600000462</c:v>
                </c:pt>
                <c:pt idx="31234">
                  <c:v>10.845138899996527</c:v>
                </c:pt>
                <c:pt idx="31235">
                  <c:v>10.845486099999107</c:v>
                </c:pt>
                <c:pt idx="31236">
                  <c:v>10.845833300001686</c:v>
                </c:pt>
                <c:pt idx="31237">
                  <c:v>10.84618049999699</c:v>
                </c:pt>
                <c:pt idx="31238">
                  <c:v>10.846527699999569</c:v>
                </c:pt>
                <c:pt idx="31239">
                  <c:v>10.846874999995634</c:v>
                </c:pt>
                <c:pt idx="31240">
                  <c:v>10.847222199998214</c:v>
                </c:pt>
                <c:pt idx="31241">
                  <c:v>10.847569400000793</c:v>
                </c:pt>
                <c:pt idx="31242">
                  <c:v>10.847916599996097</c:v>
                </c:pt>
                <c:pt idx="31243">
                  <c:v>10.848263899999438</c:v>
                </c:pt>
                <c:pt idx="31244">
                  <c:v>10.848611100002017</c:v>
                </c:pt>
                <c:pt idx="31245">
                  <c:v>10.848958299997321</c:v>
                </c:pt>
                <c:pt idx="31246">
                  <c:v>10.8493054999999</c:v>
                </c:pt>
                <c:pt idx="31247">
                  <c:v>10.849652699995204</c:v>
                </c:pt>
                <c:pt idx="31248">
                  <c:v>10.849999999998545</c:v>
                </c:pt>
                <c:pt idx="31249">
                  <c:v>10.850347200001124</c:v>
                </c:pt>
                <c:pt idx="31250">
                  <c:v>10.850694399996428</c:v>
                </c:pt>
                <c:pt idx="31251">
                  <c:v>10.851041599999007</c:v>
                </c:pt>
                <c:pt idx="31252">
                  <c:v>10.851388900002348</c:v>
                </c:pt>
                <c:pt idx="31253">
                  <c:v>10.851736099997652</c:v>
                </c:pt>
                <c:pt idx="31254">
                  <c:v>10.852083300000231</c:v>
                </c:pt>
                <c:pt idx="31255">
                  <c:v>10.852430499995535</c:v>
                </c:pt>
                <c:pt idx="31256">
                  <c:v>10.852777699998114</c:v>
                </c:pt>
                <c:pt idx="31257">
                  <c:v>10.853125000001455</c:v>
                </c:pt>
                <c:pt idx="31258">
                  <c:v>10.853472199996759</c:v>
                </c:pt>
                <c:pt idx="31259">
                  <c:v>10.853819399999338</c:v>
                </c:pt>
                <c:pt idx="31260">
                  <c:v>10.854166600001918</c:v>
                </c:pt>
                <c:pt idx="31261">
                  <c:v>10.854513899997983</c:v>
                </c:pt>
                <c:pt idx="31262">
                  <c:v>10.854861100000562</c:v>
                </c:pt>
                <c:pt idx="31263">
                  <c:v>10.855208299995866</c:v>
                </c:pt>
                <c:pt idx="31264">
                  <c:v>10.855555499998445</c:v>
                </c:pt>
                <c:pt idx="31265">
                  <c:v>10.855902700001025</c:v>
                </c:pt>
                <c:pt idx="31266">
                  <c:v>10.85624999999709</c:v>
                </c:pt>
                <c:pt idx="31267">
                  <c:v>10.856597199999669</c:v>
                </c:pt>
                <c:pt idx="31268">
                  <c:v>10.856944400002249</c:v>
                </c:pt>
                <c:pt idx="31269">
                  <c:v>10.857291599997552</c:v>
                </c:pt>
                <c:pt idx="31270">
                  <c:v>10.857638900000893</c:v>
                </c:pt>
                <c:pt idx="31271">
                  <c:v>10.857986099996197</c:v>
                </c:pt>
                <c:pt idx="31272">
                  <c:v>10.858333299998776</c:v>
                </c:pt>
                <c:pt idx="31273">
                  <c:v>10.858680500001356</c:v>
                </c:pt>
                <c:pt idx="31274">
                  <c:v>10.859027699996659</c:v>
                </c:pt>
                <c:pt idx="31275">
                  <c:v>10.859375</c:v>
                </c:pt>
                <c:pt idx="31276">
                  <c:v>10.859722199995304</c:v>
                </c:pt>
                <c:pt idx="31277">
                  <c:v>10.860069399997883</c:v>
                </c:pt>
                <c:pt idx="31278">
                  <c:v>10.860416600000462</c:v>
                </c:pt>
                <c:pt idx="31279">
                  <c:v>10.860763899996527</c:v>
                </c:pt>
                <c:pt idx="31280">
                  <c:v>10.861111099999107</c:v>
                </c:pt>
                <c:pt idx="31281">
                  <c:v>10.861458300001686</c:v>
                </c:pt>
                <c:pt idx="31282">
                  <c:v>10.86180549999699</c:v>
                </c:pt>
                <c:pt idx="31283">
                  <c:v>10.862152699999569</c:v>
                </c:pt>
                <c:pt idx="31284">
                  <c:v>10.862499999995634</c:v>
                </c:pt>
                <c:pt idx="31285">
                  <c:v>10.862847199998214</c:v>
                </c:pt>
                <c:pt idx="31286">
                  <c:v>10.863194400000793</c:v>
                </c:pt>
                <c:pt idx="31287">
                  <c:v>10.863541599996097</c:v>
                </c:pt>
                <c:pt idx="31288">
                  <c:v>10.863888899999438</c:v>
                </c:pt>
                <c:pt idx="31289">
                  <c:v>10.864236100002017</c:v>
                </c:pt>
                <c:pt idx="31290">
                  <c:v>10.864583299997321</c:v>
                </c:pt>
                <c:pt idx="31291">
                  <c:v>10.8649304999999</c:v>
                </c:pt>
                <c:pt idx="31292">
                  <c:v>10.865277699995204</c:v>
                </c:pt>
                <c:pt idx="31293">
                  <c:v>10.865624999998545</c:v>
                </c:pt>
                <c:pt idx="31294">
                  <c:v>10.865972200001124</c:v>
                </c:pt>
                <c:pt idx="31295">
                  <c:v>10.866319399996428</c:v>
                </c:pt>
                <c:pt idx="31296">
                  <c:v>10.866666599999007</c:v>
                </c:pt>
                <c:pt idx="31297">
                  <c:v>10.867013900002348</c:v>
                </c:pt>
                <c:pt idx="31298">
                  <c:v>10.867361099997652</c:v>
                </c:pt>
                <c:pt idx="31299">
                  <c:v>10.867708300000231</c:v>
                </c:pt>
                <c:pt idx="31300">
                  <c:v>10.868055499995535</c:v>
                </c:pt>
                <c:pt idx="31301">
                  <c:v>10.868402699998114</c:v>
                </c:pt>
                <c:pt idx="31302">
                  <c:v>10.868750000001455</c:v>
                </c:pt>
                <c:pt idx="31303">
                  <c:v>10.869097199996759</c:v>
                </c:pt>
                <c:pt idx="31304">
                  <c:v>10.869444399999338</c:v>
                </c:pt>
                <c:pt idx="31305">
                  <c:v>10.869791600001918</c:v>
                </c:pt>
                <c:pt idx="31306">
                  <c:v>10.870138899997983</c:v>
                </c:pt>
                <c:pt idx="31307">
                  <c:v>10.870486100000562</c:v>
                </c:pt>
                <c:pt idx="31308">
                  <c:v>10.870833299995866</c:v>
                </c:pt>
                <c:pt idx="31309">
                  <c:v>10.871180499998445</c:v>
                </c:pt>
                <c:pt idx="31310">
                  <c:v>10.871527700001025</c:v>
                </c:pt>
                <c:pt idx="31311">
                  <c:v>10.87187499999709</c:v>
                </c:pt>
                <c:pt idx="31312">
                  <c:v>10.872222199999669</c:v>
                </c:pt>
                <c:pt idx="31313">
                  <c:v>10.872569400002249</c:v>
                </c:pt>
                <c:pt idx="31314">
                  <c:v>10.872916599997552</c:v>
                </c:pt>
                <c:pt idx="31315">
                  <c:v>10.873263900000893</c:v>
                </c:pt>
                <c:pt idx="31316">
                  <c:v>10.873611099996197</c:v>
                </c:pt>
                <c:pt idx="31317">
                  <c:v>10.873958299998776</c:v>
                </c:pt>
                <c:pt idx="31318">
                  <c:v>10.874305500001356</c:v>
                </c:pt>
                <c:pt idx="31319">
                  <c:v>10.874652699996659</c:v>
                </c:pt>
                <c:pt idx="31320">
                  <c:v>10.875</c:v>
                </c:pt>
                <c:pt idx="31321">
                  <c:v>10.875347199995304</c:v>
                </c:pt>
                <c:pt idx="31322">
                  <c:v>10.875694399997883</c:v>
                </c:pt>
                <c:pt idx="31323">
                  <c:v>10.876041600000462</c:v>
                </c:pt>
                <c:pt idx="31324">
                  <c:v>10.876388899996527</c:v>
                </c:pt>
                <c:pt idx="31325">
                  <c:v>10.876736099999107</c:v>
                </c:pt>
                <c:pt idx="31326">
                  <c:v>10.877083300001686</c:v>
                </c:pt>
                <c:pt idx="31327">
                  <c:v>10.87743049999699</c:v>
                </c:pt>
                <c:pt idx="31328">
                  <c:v>10.877777699999569</c:v>
                </c:pt>
                <c:pt idx="31329">
                  <c:v>10.878124999995634</c:v>
                </c:pt>
                <c:pt idx="31330">
                  <c:v>10.878472199998214</c:v>
                </c:pt>
                <c:pt idx="31331">
                  <c:v>10.878819400000793</c:v>
                </c:pt>
                <c:pt idx="31332">
                  <c:v>10.879166599996097</c:v>
                </c:pt>
                <c:pt idx="31333">
                  <c:v>10.879513899999438</c:v>
                </c:pt>
                <c:pt idx="31334">
                  <c:v>10.879861100002017</c:v>
                </c:pt>
                <c:pt idx="31335">
                  <c:v>10.880208299997321</c:v>
                </c:pt>
                <c:pt idx="31336">
                  <c:v>10.8805554999999</c:v>
                </c:pt>
                <c:pt idx="31337">
                  <c:v>10.880902699995204</c:v>
                </c:pt>
                <c:pt idx="31338">
                  <c:v>10.881249999998545</c:v>
                </c:pt>
                <c:pt idx="31339">
                  <c:v>10.881597200001124</c:v>
                </c:pt>
                <c:pt idx="31340">
                  <c:v>10.881944399996428</c:v>
                </c:pt>
                <c:pt idx="31341">
                  <c:v>10.882291599999007</c:v>
                </c:pt>
                <c:pt idx="31342">
                  <c:v>10.882638900002348</c:v>
                </c:pt>
                <c:pt idx="31343">
                  <c:v>10.882986099997652</c:v>
                </c:pt>
                <c:pt idx="31344">
                  <c:v>10.883333300000231</c:v>
                </c:pt>
                <c:pt idx="31345">
                  <c:v>10.883680499995535</c:v>
                </c:pt>
                <c:pt idx="31346">
                  <c:v>10.884027699998114</c:v>
                </c:pt>
                <c:pt idx="31347">
                  <c:v>10.884375000001455</c:v>
                </c:pt>
                <c:pt idx="31348">
                  <c:v>10.884722199996759</c:v>
                </c:pt>
                <c:pt idx="31349">
                  <c:v>10.885069399999338</c:v>
                </c:pt>
                <c:pt idx="31350">
                  <c:v>10.885416600001918</c:v>
                </c:pt>
                <c:pt idx="31351">
                  <c:v>10.885763899997983</c:v>
                </c:pt>
                <c:pt idx="31352">
                  <c:v>10.886111100000562</c:v>
                </c:pt>
                <c:pt idx="31353">
                  <c:v>10.886458299995866</c:v>
                </c:pt>
                <c:pt idx="31354">
                  <c:v>10.886805499998445</c:v>
                </c:pt>
                <c:pt idx="31355">
                  <c:v>10.887152700001025</c:v>
                </c:pt>
                <c:pt idx="31356">
                  <c:v>10.88749999999709</c:v>
                </c:pt>
                <c:pt idx="31357">
                  <c:v>10.887847199999669</c:v>
                </c:pt>
                <c:pt idx="31358">
                  <c:v>10.888194400002249</c:v>
                </c:pt>
                <c:pt idx="31359">
                  <c:v>10.888541599997552</c:v>
                </c:pt>
                <c:pt idx="31360">
                  <c:v>10.888888900000893</c:v>
                </c:pt>
                <c:pt idx="31361">
                  <c:v>10.889236099996197</c:v>
                </c:pt>
                <c:pt idx="31362">
                  <c:v>10.889583299998776</c:v>
                </c:pt>
                <c:pt idx="31363">
                  <c:v>10.889930500001356</c:v>
                </c:pt>
                <c:pt idx="31364">
                  <c:v>10.890277699996659</c:v>
                </c:pt>
                <c:pt idx="31365">
                  <c:v>10.890625</c:v>
                </c:pt>
                <c:pt idx="31366">
                  <c:v>10.890972199995304</c:v>
                </c:pt>
                <c:pt idx="31367">
                  <c:v>10.891319399997883</c:v>
                </c:pt>
                <c:pt idx="31368">
                  <c:v>10.891666600000462</c:v>
                </c:pt>
                <c:pt idx="31369">
                  <c:v>10.892013899996527</c:v>
                </c:pt>
                <c:pt idx="31370">
                  <c:v>10.892361099999107</c:v>
                </c:pt>
                <c:pt idx="31371">
                  <c:v>10.892708300001686</c:v>
                </c:pt>
                <c:pt idx="31372">
                  <c:v>10.89305549999699</c:v>
                </c:pt>
                <c:pt idx="31373">
                  <c:v>10.893402699999569</c:v>
                </c:pt>
                <c:pt idx="31374">
                  <c:v>10.893749999995634</c:v>
                </c:pt>
                <c:pt idx="31375">
                  <c:v>10.894097199998214</c:v>
                </c:pt>
                <c:pt idx="31376">
                  <c:v>10.894444400000793</c:v>
                </c:pt>
                <c:pt idx="31377">
                  <c:v>10.894791599996097</c:v>
                </c:pt>
                <c:pt idx="31378">
                  <c:v>10.895138899999438</c:v>
                </c:pt>
                <c:pt idx="31379">
                  <c:v>10.895486100002017</c:v>
                </c:pt>
                <c:pt idx="31380">
                  <c:v>10.895833299997321</c:v>
                </c:pt>
                <c:pt idx="31381">
                  <c:v>10.8961804999999</c:v>
                </c:pt>
                <c:pt idx="31382">
                  <c:v>10.896527699995204</c:v>
                </c:pt>
                <c:pt idx="31383">
                  <c:v>10.896874999998545</c:v>
                </c:pt>
                <c:pt idx="31384">
                  <c:v>10.897222200001124</c:v>
                </c:pt>
                <c:pt idx="31385">
                  <c:v>10.897569399996428</c:v>
                </c:pt>
                <c:pt idx="31386">
                  <c:v>10.897916599999007</c:v>
                </c:pt>
                <c:pt idx="31387">
                  <c:v>10.898263900002348</c:v>
                </c:pt>
                <c:pt idx="31388">
                  <c:v>10.898611099997652</c:v>
                </c:pt>
                <c:pt idx="31389">
                  <c:v>10.898958300000231</c:v>
                </c:pt>
                <c:pt idx="31390">
                  <c:v>10.899305499995535</c:v>
                </c:pt>
                <c:pt idx="31391">
                  <c:v>10.899652699998114</c:v>
                </c:pt>
                <c:pt idx="31392">
                  <c:v>10.900000000001455</c:v>
                </c:pt>
                <c:pt idx="31393">
                  <c:v>10.900347199996759</c:v>
                </c:pt>
                <c:pt idx="31394">
                  <c:v>10.900694399999338</c:v>
                </c:pt>
                <c:pt idx="31395">
                  <c:v>10.901041600001918</c:v>
                </c:pt>
                <c:pt idx="31396">
                  <c:v>10.901388899997983</c:v>
                </c:pt>
                <c:pt idx="31397">
                  <c:v>10.901736100000562</c:v>
                </c:pt>
                <c:pt idx="31398">
                  <c:v>10.902083299995866</c:v>
                </c:pt>
                <c:pt idx="31399">
                  <c:v>10.902430499998445</c:v>
                </c:pt>
                <c:pt idx="31400">
                  <c:v>10.902777700001025</c:v>
                </c:pt>
                <c:pt idx="31401">
                  <c:v>10.90312499999709</c:v>
                </c:pt>
                <c:pt idx="31402">
                  <c:v>10.903472199999669</c:v>
                </c:pt>
                <c:pt idx="31403">
                  <c:v>10.903819400002249</c:v>
                </c:pt>
                <c:pt idx="31404">
                  <c:v>10.904166599997552</c:v>
                </c:pt>
                <c:pt idx="31405">
                  <c:v>10.904513900000893</c:v>
                </c:pt>
                <c:pt idx="31406">
                  <c:v>10.904861099996197</c:v>
                </c:pt>
                <c:pt idx="31407">
                  <c:v>10.905208299998776</c:v>
                </c:pt>
                <c:pt idx="31408">
                  <c:v>10.905555500001356</c:v>
                </c:pt>
                <c:pt idx="31409">
                  <c:v>10.905902699996659</c:v>
                </c:pt>
                <c:pt idx="31410">
                  <c:v>10.90625</c:v>
                </c:pt>
                <c:pt idx="31411">
                  <c:v>10.906597199995304</c:v>
                </c:pt>
                <c:pt idx="31412">
                  <c:v>10.906944399997883</c:v>
                </c:pt>
                <c:pt idx="31413">
                  <c:v>10.907291600000462</c:v>
                </c:pt>
                <c:pt idx="31414">
                  <c:v>10.907638899996527</c:v>
                </c:pt>
                <c:pt idx="31415">
                  <c:v>10.907986099999107</c:v>
                </c:pt>
                <c:pt idx="31416">
                  <c:v>10.908333300001686</c:v>
                </c:pt>
                <c:pt idx="31417">
                  <c:v>10.90868049999699</c:v>
                </c:pt>
                <c:pt idx="31418">
                  <c:v>10.909027699999569</c:v>
                </c:pt>
                <c:pt idx="31419">
                  <c:v>10.909374999995634</c:v>
                </c:pt>
                <c:pt idx="31420">
                  <c:v>10.909722199998214</c:v>
                </c:pt>
                <c:pt idx="31421">
                  <c:v>10.910069400000793</c:v>
                </c:pt>
                <c:pt idx="31422">
                  <c:v>10.910416599996097</c:v>
                </c:pt>
                <c:pt idx="31423">
                  <c:v>10.910763899999438</c:v>
                </c:pt>
                <c:pt idx="31424">
                  <c:v>10.911111100002017</c:v>
                </c:pt>
                <c:pt idx="31425">
                  <c:v>10.911458299997321</c:v>
                </c:pt>
                <c:pt idx="31426">
                  <c:v>10.9118054999999</c:v>
                </c:pt>
                <c:pt idx="31427">
                  <c:v>10.912152699995204</c:v>
                </c:pt>
                <c:pt idx="31428">
                  <c:v>10.912499999998545</c:v>
                </c:pt>
                <c:pt idx="31429">
                  <c:v>10.912847200001124</c:v>
                </c:pt>
                <c:pt idx="31430">
                  <c:v>10.913194399996428</c:v>
                </c:pt>
                <c:pt idx="31431">
                  <c:v>10.913541599999007</c:v>
                </c:pt>
                <c:pt idx="31432">
                  <c:v>10.913888900002348</c:v>
                </c:pt>
                <c:pt idx="31433">
                  <c:v>10.914236099997652</c:v>
                </c:pt>
                <c:pt idx="31434">
                  <c:v>10.914583300000231</c:v>
                </c:pt>
                <c:pt idx="31435">
                  <c:v>10.914930499995535</c:v>
                </c:pt>
                <c:pt idx="31436">
                  <c:v>10.915277699998114</c:v>
                </c:pt>
                <c:pt idx="31437">
                  <c:v>10.915625000001455</c:v>
                </c:pt>
                <c:pt idx="31438">
                  <c:v>10.915972199996759</c:v>
                </c:pt>
                <c:pt idx="31439">
                  <c:v>10.916319399999338</c:v>
                </c:pt>
                <c:pt idx="31440">
                  <c:v>10.916666600001918</c:v>
                </c:pt>
                <c:pt idx="31441">
                  <c:v>10.917013899997983</c:v>
                </c:pt>
                <c:pt idx="31442">
                  <c:v>10.917361100000562</c:v>
                </c:pt>
                <c:pt idx="31443">
                  <c:v>10.917708299995866</c:v>
                </c:pt>
                <c:pt idx="31444">
                  <c:v>10.918055499998445</c:v>
                </c:pt>
                <c:pt idx="31445">
                  <c:v>10.918402700001025</c:v>
                </c:pt>
                <c:pt idx="31446">
                  <c:v>10.91874999999709</c:v>
                </c:pt>
                <c:pt idx="31447">
                  <c:v>10.919097199999669</c:v>
                </c:pt>
                <c:pt idx="31448">
                  <c:v>10.919444400002249</c:v>
                </c:pt>
                <c:pt idx="31449">
                  <c:v>10.919791599997552</c:v>
                </c:pt>
                <c:pt idx="31450">
                  <c:v>10.920138900000893</c:v>
                </c:pt>
                <c:pt idx="31451">
                  <c:v>10.920486099996197</c:v>
                </c:pt>
                <c:pt idx="31452">
                  <c:v>10.920833299998776</c:v>
                </c:pt>
                <c:pt idx="31453">
                  <c:v>10.921180500001356</c:v>
                </c:pt>
                <c:pt idx="31454">
                  <c:v>10.921527699996659</c:v>
                </c:pt>
                <c:pt idx="31455">
                  <c:v>10.921875</c:v>
                </c:pt>
                <c:pt idx="31456">
                  <c:v>10.922222199995304</c:v>
                </c:pt>
                <c:pt idx="31457">
                  <c:v>10.922569399997883</c:v>
                </c:pt>
                <c:pt idx="31458">
                  <c:v>10.922916600000462</c:v>
                </c:pt>
                <c:pt idx="31459">
                  <c:v>10.923263899996527</c:v>
                </c:pt>
                <c:pt idx="31460">
                  <c:v>10.923611099999107</c:v>
                </c:pt>
                <c:pt idx="31461">
                  <c:v>10.923958300001686</c:v>
                </c:pt>
                <c:pt idx="31462">
                  <c:v>10.92430549999699</c:v>
                </c:pt>
                <c:pt idx="31463">
                  <c:v>10.924652699999569</c:v>
                </c:pt>
                <c:pt idx="31464">
                  <c:v>10.924999999995634</c:v>
                </c:pt>
                <c:pt idx="31465">
                  <c:v>10.925347199998214</c:v>
                </c:pt>
                <c:pt idx="31466">
                  <c:v>10.925694400000793</c:v>
                </c:pt>
                <c:pt idx="31467">
                  <c:v>10.926041599996097</c:v>
                </c:pt>
                <c:pt idx="31468">
                  <c:v>10.926388899999438</c:v>
                </c:pt>
                <c:pt idx="31469">
                  <c:v>10.926736100002017</c:v>
                </c:pt>
                <c:pt idx="31470">
                  <c:v>10.927083299997321</c:v>
                </c:pt>
                <c:pt idx="31471">
                  <c:v>10.9274304999999</c:v>
                </c:pt>
                <c:pt idx="31472">
                  <c:v>10.927777699995204</c:v>
                </c:pt>
                <c:pt idx="31473">
                  <c:v>10.928124999998545</c:v>
                </c:pt>
                <c:pt idx="31474">
                  <c:v>10.928472200001124</c:v>
                </c:pt>
                <c:pt idx="31475">
                  <c:v>10.928819399996428</c:v>
                </c:pt>
                <c:pt idx="31476">
                  <c:v>10.929166599999007</c:v>
                </c:pt>
                <c:pt idx="31477">
                  <c:v>10.929513900002348</c:v>
                </c:pt>
                <c:pt idx="31478">
                  <c:v>10.929861099997652</c:v>
                </c:pt>
                <c:pt idx="31479">
                  <c:v>10.930208300000231</c:v>
                </c:pt>
                <c:pt idx="31480">
                  <c:v>10.930555499995535</c:v>
                </c:pt>
                <c:pt idx="31481">
                  <c:v>10.930902699998114</c:v>
                </c:pt>
                <c:pt idx="31482">
                  <c:v>10.931250000001455</c:v>
                </c:pt>
                <c:pt idx="31483">
                  <c:v>10.931597199996759</c:v>
                </c:pt>
                <c:pt idx="31484">
                  <c:v>10.931944399999338</c:v>
                </c:pt>
                <c:pt idx="31485">
                  <c:v>10.932291600001918</c:v>
                </c:pt>
                <c:pt idx="31486">
                  <c:v>10.932638899997983</c:v>
                </c:pt>
                <c:pt idx="31487">
                  <c:v>10.932986100000562</c:v>
                </c:pt>
                <c:pt idx="31488">
                  <c:v>10.933333299995866</c:v>
                </c:pt>
                <c:pt idx="31489">
                  <c:v>10.933680499998445</c:v>
                </c:pt>
                <c:pt idx="31490">
                  <c:v>10.934027700001025</c:v>
                </c:pt>
                <c:pt idx="31491">
                  <c:v>10.93437499999709</c:v>
                </c:pt>
                <c:pt idx="31492">
                  <c:v>10.934722199999669</c:v>
                </c:pt>
                <c:pt idx="31493">
                  <c:v>10.935069400002249</c:v>
                </c:pt>
                <c:pt idx="31494">
                  <c:v>10.935416599997552</c:v>
                </c:pt>
                <c:pt idx="31495">
                  <c:v>10.935763900000893</c:v>
                </c:pt>
                <c:pt idx="31496">
                  <c:v>10.936111099996197</c:v>
                </c:pt>
                <c:pt idx="31497">
                  <c:v>10.936458299998776</c:v>
                </c:pt>
                <c:pt idx="31498">
                  <c:v>10.936805500001356</c:v>
                </c:pt>
                <c:pt idx="31499">
                  <c:v>10.937152699996659</c:v>
                </c:pt>
                <c:pt idx="31500">
                  <c:v>10.9375</c:v>
                </c:pt>
                <c:pt idx="31501">
                  <c:v>10.937847199995304</c:v>
                </c:pt>
                <c:pt idx="31502">
                  <c:v>10.938194399997883</c:v>
                </c:pt>
                <c:pt idx="31503">
                  <c:v>10.938541600000462</c:v>
                </c:pt>
                <c:pt idx="31504">
                  <c:v>10.938888899996527</c:v>
                </c:pt>
                <c:pt idx="31505">
                  <c:v>10.939236099999107</c:v>
                </c:pt>
                <c:pt idx="31506">
                  <c:v>10.939583300001686</c:v>
                </c:pt>
                <c:pt idx="31507">
                  <c:v>10.93993049999699</c:v>
                </c:pt>
                <c:pt idx="31508">
                  <c:v>10.940277699999569</c:v>
                </c:pt>
                <c:pt idx="31509">
                  <c:v>10.940624999995634</c:v>
                </c:pt>
                <c:pt idx="31510">
                  <c:v>10.940972199998214</c:v>
                </c:pt>
                <c:pt idx="31511">
                  <c:v>10.941319400000793</c:v>
                </c:pt>
                <c:pt idx="31512">
                  <c:v>10.941666599996097</c:v>
                </c:pt>
                <c:pt idx="31513">
                  <c:v>10.942013899999438</c:v>
                </c:pt>
                <c:pt idx="31514">
                  <c:v>10.942361100002017</c:v>
                </c:pt>
                <c:pt idx="31515">
                  <c:v>10.942708299997321</c:v>
                </c:pt>
                <c:pt idx="31516">
                  <c:v>10.9430554999999</c:v>
                </c:pt>
                <c:pt idx="31517">
                  <c:v>10.943402699995204</c:v>
                </c:pt>
                <c:pt idx="31518">
                  <c:v>10.943749999998545</c:v>
                </c:pt>
                <c:pt idx="31519">
                  <c:v>10.944097200001124</c:v>
                </c:pt>
                <c:pt idx="31520">
                  <c:v>10.944444399996428</c:v>
                </c:pt>
                <c:pt idx="31521">
                  <c:v>10.944791599999007</c:v>
                </c:pt>
                <c:pt idx="31522">
                  <c:v>10.945138900002348</c:v>
                </c:pt>
                <c:pt idx="31523">
                  <c:v>10.945486099997652</c:v>
                </c:pt>
                <c:pt idx="31524">
                  <c:v>10.945833300000231</c:v>
                </c:pt>
                <c:pt idx="31525">
                  <c:v>10.946180499995535</c:v>
                </c:pt>
                <c:pt idx="31526">
                  <c:v>10.946527699998114</c:v>
                </c:pt>
                <c:pt idx="31527">
                  <c:v>10.946875000001455</c:v>
                </c:pt>
                <c:pt idx="31528">
                  <c:v>10.947222199996759</c:v>
                </c:pt>
                <c:pt idx="31529">
                  <c:v>10.947569399999338</c:v>
                </c:pt>
                <c:pt idx="31530">
                  <c:v>10.947916600001918</c:v>
                </c:pt>
                <c:pt idx="31531">
                  <c:v>10.948263899997983</c:v>
                </c:pt>
                <c:pt idx="31532">
                  <c:v>10.948611100000562</c:v>
                </c:pt>
                <c:pt idx="31533">
                  <c:v>10.948958299995866</c:v>
                </c:pt>
                <c:pt idx="31534">
                  <c:v>10.949305499998445</c:v>
                </c:pt>
                <c:pt idx="31535">
                  <c:v>10.949652700001025</c:v>
                </c:pt>
                <c:pt idx="31536">
                  <c:v>10.94999999999709</c:v>
                </c:pt>
                <c:pt idx="31537">
                  <c:v>10.950347199999669</c:v>
                </c:pt>
                <c:pt idx="31538">
                  <c:v>10.950694400002249</c:v>
                </c:pt>
                <c:pt idx="31539">
                  <c:v>10.951041599997552</c:v>
                </c:pt>
                <c:pt idx="31540">
                  <c:v>10.951388900000893</c:v>
                </c:pt>
                <c:pt idx="31541">
                  <c:v>10.951736099996197</c:v>
                </c:pt>
                <c:pt idx="31542">
                  <c:v>10.952083299998776</c:v>
                </c:pt>
                <c:pt idx="31543">
                  <c:v>10.952430500001356</c:v>
                </c:pt>
                <c:pt idx="31544">
                  <c:v>10.952777699996659</c:v>
                </c:pt>
                <c:pt idx="31545">
                  <c:v>10.953125</c:v>
                </c:pt>
                <c:pt idx="31546">
                  <c:v>10.953472199995304</c:v>
                </c:pt>
                <c:pt idx="31547">
                  <c:v>10.953819399997883</c:v>
                </c:pt>
                <c:pt idx="31548">
                  <c:v>10.954166600000462</c:v>
                </c:pt>
                <c:pt idx="31549">
                  <c:v>10.954513899996527</c:v>
                </c:pt>
                <c:pt idx="31550">
                  <c:v>10.954861099999107</c:v>
                </c:pt>
                <c:pt idx="31551">
                  <c:v>10.955208300001686</c:v>
                </c:pt>
                <c:pt idx="31552">
                  <c:v>10.95555549999699</c:v>
                </c:pt>
                <c:pt idx="31553">
                  <c:v>10.955902699999569</c:v>
                </c:pt>
                <c:pt idx="31554">
                  <c:v>10.956249999995634</c:v>
                </c:pt>
                <c:pt idx="31555">
                  <c:v>10.956597199998214</c:v>
                </c:pt>
                <c:pt idx="31556">
                  <c:v>10.956944400000793</c:v>
                </c:pt>
                <c:pt idx="31557">
                  <c:v>10.957291599996097</c:v>
                </c:pt>
                <c:pt idx="31558">
                  <c:v>10.957638899999438</c:v>
                </c:pt>
                <c:pt idx="31559">
                  <c:v>10.957986100002017</c:v>
                </c:pt>
                <c:pt idx="31560">
                  <c:v>10.958333299997321</c:v>
                </c:pt>
                <c:pt idx="31561">
                  <c:v>10.9586804999999</c:v>
                </c:pt>
                <c:pt idx="31562">
                  <c:v>10.959027699995204</c:v>
                </c:pt>
                <c:pt idx="31563">
                  <c:v>10.959374999998545</c:v>
                </c:pt>
                <c:pt idx="31564">
                  <c:v>10.959722200001124</c:v>
                </c:pt>
                <c:pt idx="31565">
                  <c:v>10.960069399996428</c:v>
                </c:pt>
                <c:pt idx="31566">
                  <c:v>10.960416599999007</c:v>
                </c:pt>
                <c:pt idx="31567">
                  <c:v>10.960763900002348</c:v>
                </c:pt>
                <c:pt idx="31568">
                  <c:v>10.961111099997652</c:v>
                </c:pt>
                <c:pt idx="31569">
                  <c:v>10.961458300000231</c:v>
                </c:pt>
                <c:pt idx="31570">
                  <c:v>10.961805499995535</c:v>
                </c:pt>
                <c:pt idx="31571">
                  <c:v>10.962152699998114</c:v>
                </c:pt>
                <c:pt idx="31572">
                  <c:v>10.962500000001455</c:v>
                </c:pt>
                <c:pt idx="31573">
                  <c:v>10.962847199996759</c:v>
                </c:pt>
                <c:pt idx="31574">
                  <c:v>10.963194399999338</c:v>
                </c:pt>
                <c:pt idx="31575">
                  <c:v>10.963541600001918</c:v>
                </c:pt>
                <c:pt idx="31576">
                  <c:v>10.963888899997983</c:v>
                </c:pt>
                <c:pt idx="31577">
                  <c:v>10.964236100000562</c:v>
                </c:pt>
                <c:pt idx="31578">
                  <c:v>10.964583299995866</c:v>
                </c:pt>
                <c:pt idx="31579">
                  <c:v>10.964930499998445</c:v>
                </c:pt>
                <c:pt idx="31580">
                  <c:v>10.965277700001025</c:v>
                </c:pt>
                <c:pt idx="31581">
                  <c:v>10.96562499999709</c:v>
                </c:pt>
                <c:pt idx="31582">
                  <c:v>10.965972199999669</c:v>
                </c:pt>
                <c:pt idx="31583">
                  <c:v>10.966319400002249</c:v>
                </c:pt>
                <c:pt idx="31584">
                  <c:v>10.966666599997552</c:v>
                </c:pt>
                <c:pt idx="31585">
                  <c:v>10.967013900000893</c:v>
                </c:pt>
                <c:pt idx="31586">
                  <c:v>10.967361099996197</c:v>
                </c:pt>
                <c:pt idx="31587">
                  <c:v>10.967708299998776</c:v>
                </c:pt>
                <c:pt idx="31588">
                  <c:v>10.968055500001356</c:v>
                </c:pt>
                <c:pt idx="31589">
                  <c:v>10.968402699996659</c:v>
                </c:pt>
                <c:pt idx="31590">
                  <c:v>10.96875</c:v>
                </c:pt>
                <c:pt idx="31591">
                  <c:v>10.969097199995304</c:v>
                </c:pt>
                <c:pt idx="31592">
                  <c:v>10.969444399997883</c:v>
                </c:pt>
                <c:pt idx="31593">
                  <c:v>10.969791600000462</c:v>
                </c:pt>
                <c:pt idx="31594">
                  <c:v>10.970138899996527</c:v>
                </c:pt>
                <c:pt idx="31595">
                  <c:v>10.970486099999107</c:v>
                </c:pt>
                <c:pt idx="31596">
                  <c:v>10.970833300001686</c:v>
                </c:pt>
                <c:pt idx="31597">
                  <c:v>10.97118049999699</c:v>
                </c:pt>
                <c:pt idx="31598">
                  <c:v>10.971527699999569</c:v>
                </c:pt>
                <c:pt idx="31599">
                  <c:v>10.971874999995634</c:v>
                </c:pt>
                <c:pt idx="31600">
                  <c:v>10.972222199998214</c:v>
                </c:pt>
                <c:pt idx="31601">
                  <c:v>10.972569400000793</c:v>
                </c:pt>
                <c:pt idx="31602">
                  <c:v>10.972916599996097</c:v>
                </c:pt>
                <c:pt idx="31603">
                  <c:v>10.973263899999438</c:v>
                </c:pt>
                <c:pt idx="31604">
                  <c:v>10.973611100002017</c:v>
                </c:pt>
                <c:pt idx="31605">
                  <c:v>10.973958299997321</c:v>
                </c:pt>
                <c:pt idx="31606">
                  <c:v>10.9743054999999</c:v>
                </c:pt>
                <c:pt idx="31607">
                  <c:v>10.974652699995204</c:v>
                </c:pt>
                <c:pt idx="31608">
                  <c:v>10.974999999998545</c:v>
                </c:pt>
                <c:pt idx="31609">
                  <c:v>10.975347200001124</c:v>
                </c:pt>
                <c:pt idx="31610">
                  <c:v>10.975694399996428</c:v>
                </c:pt>
                <c:pt idx="31611">
                  <c:v>10.976041599999007</c:v>
                </c:pt>
                <c:pt idx="31612">
                  <c:v>10.976388900002348</c:v>
                </c:pt>
                <c:pt idx="31613">
                  <c:v>10.976736099997652</c:v>
                </c:pt>
                <c:pt idx="31614">
                  <c:v>10.977083300000231</c:v>
                </c:pt>
                <c:pt idx="31615">
                  <c:v>10.977430499995535</c:v>
                </c:pt>
                <c:pt idx="31616">
                  <c:v>10.977777699998114</c:v>
                </c:pt>
                <c:pt idx="31617">
                  <c:v>10.978125000001455</c:v>
                </c:pt>
                <c:pt idx="31618">
                  <c:v>10.978472199996759</c:v>
                </c:pt>
                <c:pt idx="31619">
                  <c:v>10.978819399999338</c:v>
                </c:pt>
                <c:pt idx="31620">
                  <c:v>10.979166600001918</c:v>
                </c:pt>
                <c:pt idx="31621">
                  <c:v>10.979513899997983</c:v>
                </c:pt>
                <c:pt idx="31622">
                  <c:v>10.979861100000562</c:v>
                </c:pt>
                <c:pt idx="31623">
                  <c:v>10.980208299995866</c:v>
                </c:pt>
                <c:pt idx="31624">
                  <c:v>10.980555499998445</c:v>
                </c:pt>
                <c:pt idx="31625">
                  <c:v>10.980902700001025</c:v>
                </c:pt>
                <c:pt idx="31626">
                  <c:v>10.98124999999709</c:v>
                </c:pt>
                <c:pt idx="31627">
                  <c:v>10.981597199999669</c:v>
                </c:pt>
                <c:pt idx="31628">
                  <c:v>10.981944400002249</c:v>
                </c:pt>
                <c:pt idx="31629">
                  <c:v>10.982291599997552</c:v>
                </c:pt>
                <c:pt idx="31630">
                  <c:v>10.982638900000893</c:v>
                </c:pt>
                <c:pt idx="31631">
                  <c:v>10.982986099996197</c:v>
                </c:pt>
                <c:pt idx="31632">
                  <c:v>10.983333299998776</c:v>
                </c:pt>
                <c:pt idx="31633">
                  <c:v>10.983680500001356</c:v>
                </c:pt>
                <c:pt idx="31634">
                  <c:v>10.984027699996659</c:v>
                </c:pt>
                <c:pt idx="31635">
                  <c:v>10.984375</c:v>
                </c:pt>
                <c:pt idx="31636">
                  <c:v>10.984722199995304</c:v>
                </c:pt>
                <c:pt idx="31637">
                  <c:v>10.985069399997883</c:v>
                </c:pt>
                <c:pt idx="31638">
                  <c:v>10.985416600000462</c:v>
                </c:pt>
                <c:pt idx="31639">
                  <c:v>10.985763899996527</c:v>
                </c:pt>
                <c:pt idx="31640">
                  <c:v>10.986111099999107</c:v>
                </c:pt>
                <c:pt idx="31641">
                  <c:v>10.986458300001686</c:v>
                </c:pt>
                <c:pt idx="31642">
                  <c:v>10.98680549999699</c:v>
                </c:pt>
                <c:pt idx="31643">
                  <c:v>10.987152699999569</c:v>
                </c:pt>
                <c:pt idx="31644">
                  <c:v>10.987499999995634</c:v>
                </c:pt>
                <c:pt idx="31645">
                  <c:v>10.987847199998214</c:v>
                </c:pt>
                <c:pt idx="31646">
                  <c:v>10.988194400000793</c:v>
                </c:pt>
                <c:pt idx="31647">
                  <c:v>10.988541599996097</c:v>
                </c:pt>
                <c:pt idx="31648">
                  <c:v>10.988888899999438</c:v>
                </c:pt>
                <c:pt idx="31649">
                  <c:v>10.989236100002017</c:v>
                </c:pt>
                <c:pt idx="31650">
                  <c:v>10.989583299997321</c:v>
                </c:pt>
                <c:pt idx="31651">
                  <c:v>10.9899304999999</c:v>
                </c:pt>
                <c:pt idx="31652">
                  <c:v>10.990277699995204</c:v>
                </c:pt>
                <c:pt idx="31653">
                  <c:v>10.990624999998545</c:v>
                </c:pt>
                <c:pt idx="31654">
                  <c:v>10.990972200001124</c:v>
                </c:pt>
                <c:pt idx="31655">
                  <c:v>10.991319399996428</c:v>
                </c:pt>
                <c:pt idx="31656">
                  <c:v>10.991666599999007</c:v>
                </c:pt>
                <c:pt idx="31657">
                  <c:v>10.992013900002348</c:v>
                </c:pt>
                <c:pt idx="31658">
                  <c:v>10.992361099997652</c:v>
                </c:pt>
                <c:pt idx="31659">
                  <c:v>10.992708300000231</c:v>
                </c:pt>
                <c:pt idx="31660">
                  <c:v>10.993055499995535</c:v>
                </c:pt>
                <c:pt idx="31661">
                  <c:v>10.993402699998114</c:v>
                </c:pt>
                <c:pt idx="31662">
                  <c:v>10.993750000001455</c:v>
                </c:pt>
                <c:pt idx="31663">
                  <c:v>10.994097199996759</c:v>
                </c:pt>
                <c:pt idx="31664">
                  <c:v>10.994444399999338</c:v>
                </c:pt>
                <c:pt idx="31665">
                  <c:v>10.994791600001918</c:v>
                </c:pt>
                <c:pt idx="31666">
                  <c:v>10.995138899997983</c:v>
                </c:pt>
                <c:pt idx="31667">
                  <c:v>10.995486100000562</c:v>
                </c:pt>
                <c:pt idx="31668">
                  <c:v>10.995833299995866</c:v>
                </c:pt>
                <c:pt idx="31669">
                  <c:v>10.996180499998445</c:v>
                </c:pt>
                <c:pt idx="31670">
                  <c:v>10.996527700001025</c:v>
                </c:pt>
                <c:pt idx="31671">
                  <c:v>10.99687499999709</c:v>
                </c:pt>
                <c:pt idx="31672">
                  <c:v>10.997222199999669</c:v>
                </c:pt>
                <c:pt idx="31673">
                  <c:v>10.997569400002249</c:v>
                </c:pt>
                <c:pt idx="31674">
                  <c:v>10.997916599997552</c:v>
                </c:pt>
                <c:pt idx="31675">
                  <c:v>10.998263900000893</c:v>
                </c:pt>
                <c:pt idx="31676">
                  <c:v>10.998611099996197</c:v>
                </c:pt>
                <c:pt idx="31677">
                  <c:v>10.998958299998776</c:v>
                </c:pt>
                <c:pt idx="31678">
                  <c:v>10.999305500001356</c:v>
                </c:pt>
                <c:pt idx="31679">
                  <c:v>10.999652699996659</c:v>
                </c:pt>
                <c:pt idx="31680">
                  <c:v>11</c:v>
                </c:pt>
                <c:pt idx="31681">
                  <c:v>11.000347199995304</c:v>
                </c:pt>
                <c:pt idx="31682">
                  <c:v>11.000694399997883</c:v>
                </c:pt>
                <c:pt idx="31683">
                  <c:v>11.001041600000462</c:v>
                </c:pt>
                <c:pt idx="31684">
                  <c:v>11.001388899996527</c:v>
                </c:pt>
                <c:pt idx="31685">
                  <c:v>11.001736099999107</c:v>
                </c:pt>
                <c:pt idx="31686">
                  <c:v>11.002083300001686</c:v>
                </c:pt>
                <c:pt idx="31687">
                  <c:v>11.00243049999699</c:v>
                </c:pt>
                <c:pt idx="31688">
                  <c:v>11.002777699999569</c:v>
                </c:pt>
                <c:pt idx="31689">
                  <c:v>11.003124999995634</c:v>
                </c:pt>
                <c:pt idx="31690">
                  <c:v>11.003472199998214</c:v>
                </c:pt>
                <c:pt idx="31691">
                  <c:v>11.003819400000793</c:v>
                </c:pt>
                <c:pt idx="31692">
                  <c:v>11.004166599996097</c:v>
                </c:pt>
                <c:pt idx="31693">
                  <c:v>11.004513899999438</c:v>
                </c:pt>
                <c:pt idx="31694">
                  <c:v>11.004861100002017</c:v>
                </c:pt>
                <c:pt idx="31695">
                  <c:v>11.005208299997321</c:v>
                </c:pt>
                <c:pt idx="31696">
                  <c:v>11.0055554999999</c:v>
                </c:pt>
                <c:pt idx="31697">
                  <c:v>11.005902699995204</c:v>
                </c:pt>
                <c:pt idx="31698">
                  <c:v>11.006249999998545</c:v>
                </c:pt>
                <c:pt idx="31699">
                  <c:v>11.006597200001124</c:v>
                </c:pt>
                <c:pt idx="31700">
                  <c:v>11.006944399996428</c:v>
                </c:pt>
                <c:pt idx="31701">
                  <c:v>11.007291599999007</c:v>
                </c:pt>
                <c:pt idx="31702">
                  <c:v>11.007638900002348</c:v>
                </c:pt>
                <c:pt idx="31703">
                  <c:v>11.007986099997652</c:v>
                </c:pt>
                <c:pt idx="31704">
                  <c:v>11.008333300000231</c:v>
                </c:pt>
                <c:pt idx="31705">
                  <c:v>11.008680499995535</c:v>
                </c:pt>
                <c:pt idx="31706">
                  <c:v>11.009027699998114</c:v>
                </c:pt>
                <c:pt idx="31707">
                  <c:v>11.009375000001455</c:v>
                </c:pt>
                <c:pt idx="31708">
                  <c:v>11.009722199996759</c:v>
                </c:pt>
                <c:pt idx="31709">
                  <c:v>11.010069399999338</c:v>
                </c:pt>
                <c:pt idx="31710">
                  <c:v>11.010416600001918</c:v>
                </c:pt>
                <c:pt idx="31711">
                  <c:v>11.010763899997983</c:v>
                </c:pt>
                <c:pt idx="31712">
                  <c:v>11.011111100000562</c:v>
                </c:pt>
                <c:pt idx="31713">
                  <c:v>11.011458299995866</c:v>
                </c:pt>
                <c:pt idx="31714">
                  <c:v>11.011805499998445</c:v>
                </c:pt>
                <c:pt idx="31715">
                  <c:v>11.012152700001025</c:v>
                </c:pt>
                <c:pt idx="31716">
                  <c:v>11.01249999999709</c:v>
                </c:pt>
                <c:pt idx="31717">
                  <c:v>11.012847199999669</c:v>
                </c:pt>
                <c:pt idx="31718">
                  <c:v>11.013194400002249</c:v>
                </c:pt>
                <c:pt idx="31719">
                  <c:v>11.013541599997552</c:v>
                </c:pt>
                <c:pt idx="31720">
                  <c:v>11.013888900000893</c:v>
                </c:pt>
                <c:pt idx="31721">
                  <c:v>11.014236099996197</c:v>
                </c:pt>
                <c:pt idx="31722">
                  <c:v>11.014583299998776</c:v>
                </c:pt>
                <c:pt idx="31723">
                  <c:v>11.014930500001356</c:v>
                </c:pt>
                <c:pt idx="31724">
                  <c:v>11.015277699996659</c:v>
                </c:pt>
                <c:pt idx="31725">
                  <c:v>11.015625</c:v>
                </c:pt>
                <c:pt idx="31726">
                  <c:v>11.015972199995304</c:v>
                </c:pt>
                <c:pt idx="31727">
                  <c:v>11.016319399997883</c:v>
                </c:pt>
                <c:pt idx="31728">
                  <c:v>11.016666600000462</c:v>
                </c:pt>
                <c:pt idx="31729">
                  <c:v>11.017013899996527</c:v>
                </c:pt>
                <c:pt idx="31730">
                  <c:v>11.017361099999107</c:v>
                </c:pt>
                <c:pt idx="31731">
                  <c:v>11.017708300001686</c:v>
                </c:pt>
                <c:pt idx="31732">
                  <c:v>11.01805549999699</c:v>
                </c:pt>
                <c:pt idx="31733">
                  <c:v>11.018402699999569</c:v>
                </c:pt>
                <c:pt idx="31734">
                  <c:v>11.018749999995634</c:v>
                </c:pt>
                <c:pt idx="31735">
                  <c:v>11.019097199998214</c:v>
                </c:pt>
                <c:pt idx="31736">
                  <c:v>11.019444400000793</c:v>
                </c:pt>
                <c:pt idx="31737">
                  <c:v>11.019791599996097</c:v>
                </c:pt>
                <c:pt idx="31738">
                  <c:v>11.020138899999438</c:v>
                </c:pt>
                <c:pt idx="31739">
                  <c:v>11.020486100002017</c:v>
                </c:pt>
                <c:pt idx="31740">
                  <c:v>11.020833299997321</c:v>
                </c:pt>
                <c:pt idx="31741">
                  <c:v>11.0211804999999</c:v>
                </c:pt>
                <c:pt idx="31742">
                  <c:v>11.021527699995204</c:v>
                </c:pt>
                <c:pt idx="31743">
                  <c:v>11.021874999998545</c:v>
                </c:pt>
                <c:pt idx="31744">
                  <c:v>11.022222200001124</c:v>
                </c:pt>
                <c:pt idx="31745">
                  <c:v>11.022569399996428</c:v>
                </c:pt>
                <c:pt idx="31746">
                  <c:v>11.022916599999007</c:v>
                </c:pt>
                <c:pt idx="31747">
                  <c:v>11.023263900002348</c:v>
                </c:pt>
                <c:pt idx="31748">
                  <c:v>11.023611099997652</c:v>
                </c:pt>
                <c:pt idx="31749">
                  <c:v>11.023958300000231</c:v>
                </c:pt>
                <c:pt idx="31750">
                  <c:v>11.024305499995535</c:v>
                </c:pt>
                <c:pt idx="31751">
                  <c:v>11.024652699998114</c:v>
                </c:pt>
                <c:pt idx="31752">
                  <c:v>11.025000000001455</c:v>
                </c:pt>
                <c:pt idx="31753">
                  <c:v>11.025347199996759</c:v>
                </c:pt>
                <c:pt idx="31754">
                  <c:v>11.025694399999338</c:v>
                </c:pt>
                <c:pt idx="31755">
                  <c:v>11.026041600001918</c:v>
                </c:pt>
                <c:pt idx="31756">
                  <c:v>11.026388899997983</c:v>
                </c:pt>
                <c:pt idx="31757">
                  <c:v>11.026736100000562</c:v>
                </c:pt>
                <c:pt idx="31758">
                  <c:v>11.027083299995866</c:v>
                </c:pt>
                <c:pt idx="31759">
                  <c:v>11.027430499998445</c:v>
                </c:pt>
                <c:pt idx="31760">
                  <c:v>11.027777700001025</c:v>
                </c:pt>
                <c:pt idx="31761">
                  <c:v>11.02812499999709</c:v>
                </c:pt>
                <c:pt idx="31762">
                  <c:v>11.028472199999669</c:v>
                </c:pt>
                <c:pt idx="31763">
                  <c:v>11.028819400002249</c:v>
                </c:pt>
                <c:pt idx="31764">
                  <c:v>11.029166599997552</c:v>
                </c:pt>
                <c:pt idx="31765">
                  <c:v>11.029513900000893</c:v>
                </c:pt>
                <c:pt idx="31766">
                  <c:v>11.029861099996197</c:v>
                </c:pt>
                <c:pt idx="31767">
                  <c:v>11.030208299998776</c:v>
                </c:pt>
                <c:pt idx="31768">
                  <c:v>11.030555500001356</c:v>
                </c:pt>
                <c:pt idx="31769">
                  <c:v>11.030902699996659</c:v>
                </c:pt>
                <c:pt idx="31770">
                  <c:v>11.03125</c:v>
                </c:pt>
                <c:pt idx="31771">
                  <c:v>11.031597199995304</c:v>
                </c:pt>
                <c:pt idx="31772">
                  <c:v>11.031944399997883</c:v>
                </c:pt>
                <c:pt idx="31773">
                  <c:v>11.032291600000462</c:v>
                </c:pt>
                <c:pt idx="31774">
                  <c:v>11.032638899996527</c:v>
                </c:pt>
                <c:pt idx="31775">
                  <c:v>11.032986099999107</c:v>
                </c:pt>
                <c:pt idx="31776">
                  <c:v>11.033333300001686</c:v>
                </c:pt>
                <c:pt idx="31777">
                  <c:v>11.03368049999699</c:v>
                </c:pt>
                <c:pt idx="31778">
                  <c:v>11.034027699999569</c:v>
                </c:pt>
                <c:pt idx="31779">
                  <c:v>11.034374999995634</c:v>
                </c:pt>
                <c:pt idx="31780">
                  <c:v>11.034722199998214</c:v>
                </c:pt>
                <c:pt idx="31781">
                  <c:v>11.035069400000793</c:v>
                </c:pt>
                <c:pt idx="31782">
                  <c:v>11.035416599996097</c:v>
                </c:pt>
                <c:pt idx="31783">
                  <c:v>11.035763899999438</c:v>
                </c:pt>
                <c:pt idx="31784">
                  <c:v>11.036111100002017</c:v>
                </c:pt>
                <c:pt idx="31785">
                  <c:v>11.036458299997321</c:v>
                </c:pt>
                <c:pt idx="31786">
                  <c:v>11.0368054999999</c:v>
                </c:pt>
                <c:pt idx="31787">
                  <c:v>11.037152699995204</c:v>
                </c:pt>
                <c:pt idx="31788">
                  <c:v>11.037499999998545</c:v>
                </c:pt>
                <c:pt idx="31789">
                  <c:v>11.037847200001124</c:v>
                </c:pt>
                <c:pt idx="31790">
                  <c:v>11.038194399996428</c:v>
                </c:pt>
                <c:pt idx="31791">
                  <c:v>11.038541599999007</c:v>
                </c:pt>
                <c:pt idx="31792">
                  <c:v>11.038888900002348</c:v>
                </c:pt>
                <c:pt idx="31793">
                  <c:v>11.039236099997652</c:v>
                </c:pt>
                <c:pt idx="31794">
                  <c:v>11.039583300000231</c:v>
                </c:pt>
                <c:pt idx="31795">
                  <c:v>11.039930499995535</c:v>
                </c:pt>
                <c:pt idx="31796">
                  <c:v>11.040277699998114</c:v>
                </c:pt>
                <c:pt idx="31797">
                  <c:v>11.040625000001455</c:v>
                </c:pt>
                <c:pt idx="31798">
                  <c:v>11.040972199996759</c:v>
                </c:pt>
                <c:pt idx="31799">
                  <c:v>11.041319399999338</c:v>
                </c:pt>
                <c:pt idx="31800">
                  <c:v>11.041666600001918</c:v>
                </c:pt>
                <c:pt idx="31801">
                  <c:v>11.042013899997983</c:v>
                </c:pt>
                <c:pt idx="31802">
                  <c:v>11.042361100000562</c:v>
                </c:pt>
                <c:pt idx="31803">
                  <c:v>11.042708299995866</c:v>
                </c:pt>
                <c:pt idx="31804">
                  <c:v>11.043055499998445</c:v>
                </c:pt>
                <c:pt idx="31805">
                  <c:v>11.043402700001025</c:v>
                </c:pt>
                <c:pt idx="31806">
                  <c:v>11.04374999999709</c:v>
                </c:pt>
                <c:pt idx="31807">
                  <c:v>11.044097199999669</c:v>
                </c:pt>
                <c:pt idx="31808">
                  <c:v>11.044444400002249</c:v>
                </c:pt>
                <c:pt idx="31809">
                  <c:v>11.044791599997552</c:v>
                </c:pt>
                <c:pt idx="31810">
                  <c:v>11.045138900000893</c:v>
                </c:pt>
                <c:pt idx="31811">
                  <c:v>11.045486099996197</c:v>
                </c:pt>
                <c:pt idx="31812">
                  <c:v>11.045833299998776</c:v>
                </c:pt>
                <c:pt idx="31813">
                  <c:v>11.046180500001356</c:v>
                </c:pt>
                <c:pt idx="31814">
                  <c:v>11.046527699996659</c:v>
                </c:pt>
                <c:pt idx="31815">
                  <c:v>11.046875</c:v>
                </c:pt>
                <c:pt idx="31816">
                  <c:v>11.047222199995304</c:v>
                </c:pt>
                <c:pt idx="31817">
                  <c:v>11.047569399997883</c:v>
                </c:pt>
                <c:pt idx="31818">
                  <c:v>11.047916600000462</c:v>
                </c:pt>
                <c:pt idx="31819">
                  <c:v>11.048263899996527</c:v>
                </c:pt>
                <c:pt idx="31820">
                  <c:v>11.048611099999107</c:v>
                </c:pt>
                <c:pt idx="31821">
                  <c:v>11.048958300001686</c:v>
                </c:pt>
                <c:pt idx="31822">
                  <c:v>11.04930549999699</c:v>
                </c:pt>
                <c:pt idx="31823">
                  <c:v>11.049652699999569</c:v>
                </c:pt>
                <c:pt idx="31824">
                  <c:v>11.049999999995634</c:v>
                </c:pt>
                <c:pt idx="31825">
                  <c:v>11.050347199998214</c:v>
                </c:pt>
                <c:pt idx="31826">
                  <c:v>11.050694400000793</c:v>
                </c:pt>
                <c:pt idx="31827">
                  <c:v>11.051041599996097</c:v>
                </c:pt>
                <c:pt idx="31828">
                  <c:v>11.051388899999438</c:v>
                </c:pt>
                <c:pt idx="31829">
                  <c:v>11.051736100002017</c:v>
                </c:pt>
                <c:pt idx="31830">
                  <c:v>11.052083299997321</c:v>
                </c:pt>
                <c:pt idx="31831">
                  <c:v>11.0524304999999</c:v>
                </c:pt>
                <c:pt idx="31832">
                  <c:v>11.052777699995204</c:v>
                </c:pt>
                <c:pt idx="31833">
                  <c:v>11.053124999998545</c:v>
                </c:pt>
                <c:pt idx="31834">
                  <c:v>11.053472200001124</c:v>
                </c:pt>
                <c:pt idx="31835">
                  <c:v>11.053819399996428</c:v>
                </c:pt>
                <c:pt idx="31836">
                  <c:v>11.054166599999007</c:v>
                </c:pt>
                <c:pt idx="31837">
                  <c:v>11.054513900002348</c:v>
                </c:pt>
                <c:pt idx="31838">
                  <c:v>11.054861099997652</c:v>
                </c:pt>
                <c:pt idx="31839">
                  <c:v>11.055208300000231</c:v>
                </c:pt>
                <c:pt idx="31840">
                  <c:v>11.055555499995535</c:v>
                </c:pt>
                <c:pt idx="31841">
                  <c:v>11.055902699998114</c:v>
                </c:pt>
                <c:pt idx="31842">
                  <c:v>11.056250000001455</c:v>
                </c:pt>
                <c:pt idx="31843">
                  <c:v>11.056597199996759</c:v>
                </c:pt>
                <c:pt idx="31844">
                  <c:v>11.056944399999338</c:v>
                </c:pt>
                <c:pt idx="31845">
                  <c:v>11.057291600001918</c:v>
                </c:pt>
                <c:pt idx="31846">
                  <c:v>11.057638899997983</c:v>
                </c:pt>
                <c:pt idx="31847">
                  <c:v>11.057986100000562</c:v>
                </c:pt>
                <c:pt idx="31848">
                  <c:v>11.058333299995866</c:v>
                </c:pt>
                <c:pt idx="31849">
                  <c:v>11.058680499998445</c:v>
                </c:pt>
                <c:pt idx="31850">
                  <c:v>11.059027700001025</c:v>
                </c:pt>
                <c:pt idx="31851">
                  <c:v>11.05937499999709</c:v>
                </c:pt>
                <c:pt idx="31852">
                  <c:v>11.059722199999669</c:v>
                </c:pt>
                <c:pt idx="31853">
                  <c:v>11.060069400002249</c:v>
                </c:pt>
                <c:pt idx="31854">
                  <c:v>11.060416599997552</c:v>
                </c:pt>
                <c:pt idx="31855">
                  <c:v>11.060763900000893</c:v>
                </c:pt>
                <c:pt idx="31856">
                  <c:v>11.061111099996197</c:v>
                </c:pt>
                <c:pt idx="31857">
                  <c:v>11.061458299998776</c:v>
                </c:pt>
                <c:pt idx="31858">
                  <c:v>11.061805500001356</c:v>
                </c:pt>
                <c:pt idx="31859">
                  <c:v>11.062152699996659</c:v>
                </c:pt>
                <c:pt idx="31860">
                  <c:v>11.0625</c:v>
                </c:pt>
                <c:pt idx="31861">
                  <c:v>11.062847199995304</c:v>
                </c:pt>
                <c:pt idx="31862">
                  <c:v>11.063194399997883</c:v>
                </c:pt>
                <c:pt idx="31863">
                  <c:v>11.063541600000462</c:v>
                </c:pt>
                <c:pt idx="31864">
                  <c:v>11.063888899996527</c:v>
                </c:pt>
                <c:pt idx="31865">
                  <c:v>11.064236099999107</c:v>
                </c:pt>
                <c:pt idx="31866">
                  <c:v>11.064583300001686</c:v>
                </c:pt>
                <c:pt idx="31867">
                  <c:v>11.06493049999699</c:v>
                </c:pt>
                <c:pt idx="31868">
                  <c:v>11.065277699999569</c:v>
                </c:pt>
                <c:pt idx="31869">
                  <c:v>11.065624999995634</c:v>
                </c:pt>
                <c:pt idx="31870">
                  <c:v>11.065972199998214</c:v>
                </c:pt>
                <c:pt idx="31871">
                  <c:v>11.066319400000793</c:v>
                </c:pt>
                <c:pt idx="31872">
                  <c:v>11.066666599996097</c:v>
                </c:pt>
                <c:pt idx="31873">
                  <c:v>11.067013899999438</c:v>
                </c:pt>
                <c:pt idx="31874">
                  <c:v>11.067361100002017</c:v>
                </c:pt>
                <c:pt idx="31875">
                  <c:v>11.067708299997321</c:v>
                </c:pt>
                <c:pt idx="31876">
                  <c:v>11.0680554999999</c:v>
                </c:pt>
                <c:pt idx="31877">
                  <c:v>11.068402699995204</c:v>
                </c:pt>
                <c:pt idx="31878">
                  <c:v>11.068749999998545</c:v>
                </c:pt>
                <c:pt idx="31879">
                  <c:v>11.069097200001124</c:v>
                </c:pt>
                <c:pt idx="31880">
                  <c:v>11.069444399996428</c:v>
                </c:pt>
                <c:pt idx="31881">
                  <c:v>11.069791599999007</c:v>
                </c:pt>
                <c:pt idx="31882">
                  <c:v>11.070138900002348</c:v>
                </c:pt>
                <c:pt idx="31883">
                  <c:v>11.070486099997652</c:v>
                </c:pt>
                <c:pt idx="31884">
                  <c:v>11.070833300000231</c:v>
                </c:pt>
                <c:pt idx="31885">
                  <c:v>11.071180499995535</c:v>
                </c:pt>
                <c:pt idx="31886">
                  <c:v>11.071527699998114</c:v>
                </c:pt>
                <c:pt idx="31887">
                  <c:v>11.071875000001455</c:v>
                </c:pt>
                <c:pt idx="31888">
                  <c:v>11.072222199996759</c:v>
                </c:pt>
                <c:pt idx="31889">
                  <c:v>11.072569399999338</c:v>
                </c:pt>
                <c:pt idx="31890">
                  <c:v>11.072916600001918</c:v>
                </c:pt>
                <c:pt idx="31891">
                  <c:v>11.073263899997983</c:v>
                </c:pt>
                <c:pt idx="31892">
                  <c:v>11.073611100000562</c:v>
                </c:pt>
                <c:pt idx="31893">
                  <c:v>11.073958299995866</c:v>
                </c:pt>
                <c:pt idx="31894">
                  <c:v>11.074305499998445</c:v>
                </c:pt>
                <c:pt idx="31895">
                  <c:v>11.074652700001025</c:v>
                </c:pt>
                <c:pt idx="31896">
                  <c:v>11.07499999999709</c:v>
                </c:pt>
                <c:pt idx="31897">
                  <c:v>11.075347199999669</c:v>
                </c:pt>
                <c:pt idx="31898">
                  <c:v>11.075694400002249</c:v>
                </c:pt>
                <c:pt idx="31899">
                  <c:v>11.076041599997552</c:v>
                </c:pt>
                <c:pt idx="31900">
                  <c:v>11.076388900000893</c:v>
                </c:pt>
                <c:pt idx="31901">
                  <c:v>11.076736099996197</c:v>
                </c:pt>
                <c:pt idx="31902">
                  <c:v>11.077083299998776</c:v>
                </c:pt>
                <c:pt idx="31903">
                  <c:v>11.077430500001356</c:v>
                </c:pt>
                <c:pt idx="31904">
                  <c:v>11.077777699996659</c:v>
                </c:pt>
                <c:pt idx="31905">
                  <c:v>11.078125</c:v>
                </c:pt>
                <c:pt idx="31906">
                  <c:v>11.078472199995304</c:v>
                </c:pt>
                <c:pt idx="31907">
                  <c:v>11.078819399997883</c:v>
                </c:pt>
                <c:pt idx="31908">
                  <c:v>11.079166600000462</c:v>
                </c:pt>
                <c:pt idx="31909">
                  <c:v>11.079513899996527</c:v>
                </c:pt>
                <c:pt idx="31910">
                  <c:v>11.079861099999107</c:v>
                </c:pt>
                <c:pt idx="31911">
                  <c:v>11.080208300001686</c:v>
                </c:pt>
                <c:pt idx="31912">
                  <c:v>11.08055549999699</c:v>
                </c:pt>
                <c:pt idx="31913">
                  <c:v>11.080902699999569</c:v>
                </c:pt>
                <c:pt idx="31914">
                  <c:v>11.081249999995634</c:v>
                </c:pt>
                <c:pt idx="31915">
                  <c:v>11.081597199998214</c:v>
                </c:pt>
                <c:pt idx="31916">
                  <c:v>11.081944400000793</c:v>
                </c:pt>
                <c:pt idx="31917">
                  <c:v>11.082291599996097</c:v>
                </c:pt>
                <c:pt idx="31918">
                  <c:v>11.082638899999438</c:v>
                </c:pt>
                <c:pt idx="31919">
                  <c:v>11.082986100002017</c:v>
                </c:pt>
                <c:pt idx="31920">
                  <c:v>11.083333299997321</c:v>
                </c:pt>
                <c:pt idx="31921">
                  <c:v>11.0836804999999</c:v>
                </c:pt>
                <c:pt idx="31922">
                  <c:v>11.084027699995204</c:v>
                </c:pt>
                <c:pt idx="31923">
                  <c:v>11.084374999998545</c:v>
                </c:pt>
                <c:pt idx="31924">
                  <c:v>11.084722200001124</c:v>
                </c:pt>
                <c:pt idx="31925">
                  <c:v>11.085069399996428</c:v>
                </c:pt>
                <c:pt idx="31926">
                  <c:v>11.085416599999007</c:v>
                </c:pt>
                <c:pt idx="31927">
                  <c:v>11.085763900002348</c:v>
                </c:pt>
                <c:pt idx="31928">
                  <c:v>11.086111099997652</c:v>
                </c:pt>
                <c:pt idx="31929">
                  <c:v>11.086458300000231</c:v>
                </c:pt>
                <c:pt idx="31930">
                  <c:v>11.086805499995535</c:v>
                </c:pt>
                <c:pt idx="31931">
                  <c:v>11.087152699998114</c:v>
                </c:pt>
                <c:pt idx="31932">
                  <c:v>11.087500000001455</c:v>
                </c:pt>
                <c:pt idx="31933">
                  <c:v>11.087847199996759</c:v>
                </c:pt>
                <c:pt idx="31934">
                  <c:v>11.088194399999338</c:v>
                </c:pt>
                <c:pt idx="31935">
                  <c:v>11.088541600001918</c:v>
                </c:pt>
                <c:pt idx="31936">
                  <c:v>11.088888899997983</c:v>
                </c:pt>
                <c:pt idx="31937">
                  <c:v>11.089236100000562</c:v>
                </c:pt>
                <c:pt idx="31938">
                  <c:v>11.089583299995866</c:v>
                </c:pt>
                <c:pt idx="31939">
                  <c:v>11.089930499998445</c:v>
                </c:pt>
                <c:pt idx="31940">
                  <c:v>11.090277700001025</c:v>
                </c:pt>
                <c:pt idx="31941">
                  <c:v>11.09062499999709</c:v>
                </c:pt>
                <c:pt idx="31942">
                  <c:v>11.090972199999669</c:v>
                </c:pt>
                <c:pt idx="31943">
                  <c:v>11.091319400002249</c:v>
                </c:pt>
                <c:pt idx="31944">
                  <c:v>11.091666599997552</c:v>
                </c:pt>
                <c:pt idx="31945">
                  <c:v>11.092013900000893</c:v>
                </c:pt>
                <c:pt idx="31946">
                  <c:v>11.092361099996197</c:v>
                </c:pt>
                <c:pt idx="31947">
                  <c:v>11.092708299998776</c:v>
                </c:pt>
                <c:pt idx="31948">
                  <c:v>11.093055500001356</c:v>
                </c:pt>
                <c:pt idx="31949">
                  <c:v>11.093402699996659</c:v>
                </c:pt>
                <c:pt idx="31950">
                  <c:v>11.09375</c:v>
                </c:pt>
                <c:pt idx="31951">
                  <c:v>11.094097199995304</c:v>
                </c:pt>
                <c:pt idx="31952">
                  <c:v>11.094444399997883</c:v>
                </c:pt>
                <c:pt idx="31953">
                  <c:v>11.094791600000462</c:v>
                </c:pt>
                <c:pt idx="31954">
                  <c:v>11.095138899996527</c:v>
                </c:pt>
                <c:pt idx="31955">
                  <c:v>11.095486099999107</c:v>
                </c:pt>
                <c:pt idx="31956">
                  <c:v>11.095833300001686</c:v>
                </c:pt>
                <c:pt idx="31957">
                  <c:v>11.09618049999699</c:v>
                </c:pt>
                <c:pt idx="31958">
                  <c:v>11.096527699999569</c:v>
                </c:pt>
                <c:pt idx="31959">
                  <c:v>11.096874999995634</c:v>
                </c:pt>
                <c:pt idx="31960">
                  <c:v>11.097222199998214</c:v>
                </c:pt>
                <c:pt idx="31961">
                  <c:v>11.097569400000793</c:v>
                </c:pt>
                <c:pt idx="31962">
                  <c:v>11.097916599996097</c:v>
                </c:pt>
                <c:pt idx="31963">
                  <c:v>11.098263899999438</c:v>
                </c:pt>
                <c:pt idx="31964">
                  <c:v>11.098611100002017</c:v>
                </c:pt>
                <c:pt idx="31965">
                  <c:v>11.098958299997321</c:v>
                </c:pt>
                <c:pt idx="31966">
                  <c:v>11.0993054999999</c:v>
                </c:pt>
                <c:pt idx="31967">
                  <c:v>11.099652699995204</c:v>
                </c:pt>
                <c:pt idx="31968">
                  <c:v>11.099999999998545</c:v>
                </c:pt>
                <c:pt idx="31969">
                  <c:v>11.100347200001124</c:v>
                </c:pt>
                <c:pt idx="31970">
                  <c:v>11.100694399996428</c:v>
                </c:pt>
                <c:pt idx="31971">
                  <c:v>11.101041599999007</c:v>
                </c:pt>
                <c:pt idx="31972">
                  <c:v>11.101388900002348</c:v>
                </c:pt>
                <c:pt idx="31973">
                  <c:v>11.101736099997652</c:v>
                </c:pt>
                <c:pt idx="31974">
                  <c:v>11.102083300000231</c:v>
                </c:pt>
                <c:pt idx="31975">
                  <c:v>11.102430499995535</c:v>
                </c:pt>
                <c:pt idx="31976">
                  <c:v>11.102777699998114</c:v>
                </c:pt>
                <c:pt idx="31977">
                  <c:v>11.103125000001455</c:v>
                </c:pt>
                <c:pt idx="31978">
                  <c:v>11.103472199996759</c:v>
                </c:pt>
                <c:pt idx="31979">
                  <c:v>11.103819399999338</c:v>
                </c:pt>
                <c:pt idx="31980">
                  <c:v>11.104166600001918</c:v>
                </c:pt>
                <c:pt idx="31981">
                  <c:v>11.104513899997983</c:v>
                </c:pt>
                <c:pt idx="31982">
                  <c:v>11.104861100000562</c:v>
                </c:pt>
                <c:pt idx="31983">
                  <c:v>11.105208299995866</c:v>
                </c:pt>
                <c:pt idx="31984">
                  <c:v>11.105555499998445</c:v>
                </c:pt>
                <c:pt idx="31985">
                  <c:v>11.105902700001025</c:v>
                </c:pt>
                <c:pt idx="31986">
                  <c:v>11.10624999999709</c:v>
                </c:pt>
                <c:pt idx="31987">
                  <c:v>11.106597199999669</c:v>
                </c:pt>
                <c:pt idx="31988">
                  <c:v>11.106944400002249</c:v>
                </c:pt>
                <c:pt idx="31989">
                  <c:v>11.107291599997552</c:v>
                </c:pt>
                <c:pt idx="31990">
                  <c:v>11.107638900000893</c:v>
                </c:pt>
                <c:pt idx="31991">
                  <c:v>11.107986099996197</c:v>
                </c:pt>
                <c:pt idx="31992">
                  <c:v>11.108333299998776</c:v>
                </c:pt>
                <c:pt idx="31993">
                  <c:v>11.108680500001356</c:v>
                </c:pt>
                <c:pt idx="31994">
                  <c:v>11.109027699996659</c:v>
                </c:pt>
                <c:pt idx="31995">
                  <c:v>11.109375</c:v>
                </c:pt>
                <c:pt idx="31996">
                  <c:v>11.109722199995304</c:v>
                </c:pt>
                <c:pt idx="31997">
                  <c:v>11.110069399997883</c:v>
                </c:pt>
                <c:pt idx="31998">
                  <c:v>11.110416600000462</c:v>
                </c:pt>
                <c:pt idx="31999">
                  <c:v>11.110763899996527</c:v>
                </c:pt>
                <c:pt idx="32000">
                  <c:v>11.111111099999107</c:v>
                </c:pt>
                <c:pt idx="32001">
                  <c:v>11.111458300001686</c:v>
                </c:pt>
                <c:pt idx="32002">
                  <c:v>11.11180549999699</c:v>
                </c:pt>
                <c:pt idx="32003">
                  <c:v>11.112152699999569</c:v>
                </c:pt>
                <c:pt idx="32004">
                  <c:v>11.112499999995634</c:v>
                </c:pt>
                <c:pt idx="32005">
                  <c:v>11.112847199998214</c:v>
                </c:pt>
                <c:pt idx="32006">
                  <c:v>11.113194400000793</c:v>
                </c:pt>
                <c:pt idx="32007">
                  <c:v>11.113541599996097</c:v>
                </c:pt>
                <c:pt idx="32008">
                  <c:v>11.113888899999438</c:v>
                </c:pt>
                <c:pt idx="32009">
                  <c:v>11.114236100002017</c:v>
                </c:pt>
                <c:pt idx="32010">
                  <c:v>11.114583299997321</c:v>
                </c:pt>
                <c:pt idx="32011">
                  <c:v>11.1149304999999</c:v>
                </c:pt>
                <c:pt idx="32012">
                  <c:v>11.115277699995204</c:v>
                </c:pt>
                <c:pt idx="32013">
                  <c:v>11.115624999998545</c:v>
                </c:pt>
                <c:pt idx="32014">
                  <c:v>11.115972200001124</c:v>
                </c:pt>
                <c:pt idx="32015">
                  <c:v>11.116319399996428</c:v>
                </c:pt>
                <c:pt idx="32016">
                  <c:v>11.116666599999007</c:v>
                </c:pt>
                <c:pt idx="32017">
                  <c:v>11.117013900002348</c:v>
                </c:pt>
                <c:pt idx="32018">
                  <c:v>11.117361099997652</c:v>
                </c:pt>
                <c:pt idx="32019">
                  <c:v>11.117708300000231</c:v>
                </c:pt>
                <c:pt idx="32020">
                  <c:v>11.118055499995535</c:v>
                </c:pt>
                <c:pt idx="32021">
                  <c:v>11.118402699998114</c:v>
                </c:pt>
                <c:pt idx="32022">
                  <c:v>11.118750000001455</c:v>
                </c:pt>
                <c:pt idx="32023">
                  <c:v>11.119097199996759</c:v>
                </c:pt>
                <c:pt idx="32024">
                  <c:v>11.119444399999338</c:v>
                </c:pt>
                <c:pt idx="32025">
                  <c:v>11.119791600001918</c:v>
                </c:pt>
                <c:pt idx="32026">
                  <c:v>11.120138899997983</c:v>
                </c:pt>
                <c:pt idx="32027">
                  <c:v>11.120486100000562</c:v>
                </c:pt>
                <c:pt idx="32028">
                  <c:v>11.120833299995866</c:v>
                </c:pt>
                <c:pt idx="32029">
                  <c:v>11.121180499998445</c:v>
                </c:pt>
                <c:pt idx="32030">
                  <c:v>11.121527700001025</c:v>
                </c:pt>
                <c:pt idx="32031">
                  <c:v>11.12187499999709</c:v>
                </c:pt>
                <c:pt idx="32032">
                  <c:v>11.122222199999669</c:v>
                </c:pt>
                <c:pt idx="32033">
                  <c:v>11.122569400002249</c:v>
                </c:pt>
                <c:pt idx="32034">
                  <c:v>11.122916599997552</c:v>
                </c:pt>
                <c:pt idx="32035">
                  <c:v>11.123263900000893</c:v>
                </c:pt>
                <c:pt idx="32036">
                  <c:v>11.123611099996197</c:v>
                </c:pt>
                <c:pt idx="32037">
                  <c:v>11.123958299998776</c:v>
                </c:pt>
                <c:pt idx="32038">
                  <c:v>11.124305500001356</c:v>
                </c:pt>
                <c:pt idx="32039">
                  <c:v>11.124652699996659</c:v>
                </c:pt>
                <c:pt idx="32040">
                  <c:v>11.125</c:v>
                </c:pt>
                <c:pt idx="32041">
                  <c:v>11.125347199995304</c:v>
                </c:pt>
                <c:pt idx="32042">
                  <c:v>11.125694399997883</c:v>
                </c:pt>
                <c:pt idx="32043">
                  <c:v>11.126041600000462</c:v>
                </c:pt>
                <c:pt idx="32044">
                  <c:v>11.126388899996527</c:v>
                </c:pt>
                <c:pt idx="32045">
                  <c:v>11.126736099999107</c:v>
                </c:pt>
                <c:pt idx="32046">
                  <c:v>11.127083300001686</c:v>
                </c:pt>
                <c:pt idx="32047">
                  <c:v>11.12743049999699</c:v>
                </c:pt>
                <c:pt idx="32048">
                  <c:v>11.127777699999569</c:v>
                </c:pt>
                <c:pt idx="32049">
                  <c:v>11.128124999995634</c:v>
                </c:pt>
                <c:pt idx="32050">
                  <c:v>11.128472199998214</c:v>
                </c:pt>
                <c:pt idx="32051">
                  <c:v>11.128819400000793</c:v>
                </c:pt>
                <c:pt idx="32052">
                  <c:v>11.129166599996097</c:v>
                </c:pt>
                <c:pt idx="32053">
                  <c:v>11.129513899999438</c:v>
                </c:pt>
                <c:pt idx="32054">
                  <c:v>11.129861100002017</c:v>
                </c:pt>
                <c:pt idx="32055">
                  <c:v>11.130208299997321</c:v>
                </c:pt>
                <c:pt idx="32056">
                  <c:v>11.1305554999999</c:v>
                </c:pt>
                <c:pt idx="32057">
                  <c:v>11.130902699995204</c:v>
                </c:pt>
                <c:pt idx="32058">
                  <c:v>11.131249999998545</c:v>
                </c:pt>
                <c:pt idx="32059">
                  <c:v>11.131597200001124</c:v>
                </c:pt>
                <c:pt idx="32060">
                  <c:v>11.131944399996428</c:v>
                </c:pt>
                <c:pt idx="32061">
                  <c:v>11.132291599999007</c:v>
                </c:pt>
                <c:pt idx="32062">
                  <c:v>11.132638900002348</c:v>
                </c:pt>
                <c:pt idx="32063">
                  <c:v>11.132986099997652</c:v>
                </c:pt>
                <c:pt idx="32064">
                  <c:v>11.133333300000231</c:v>
                </c:pt>
                <c:pt idx="32065">
                  <c:v>11.133680499995535</c:v>
                </c:pt>
                <c:pt idx="32066">
                  <c:v>11.134027699998114</c:v>
                </c:pt>
                <c:pt idx="32067">
                  <c:v>11.134375000001455</c:v>
                </c:pt>
                <c:pt idx="32068">
                  <c:v>11.134722199996759</c:v>
                </c:pt>
                <c:pt idx="32069">
                  <c:v>11.135069399999338</c:v>
                </c:pt>
                <c:pt idx="32070">
                  <c:v>11.135416600001918</c:v>
                </c:pt>
                <c:pt idx="32071">
                  <c:v>11.135763899997983</c:v>
                </c:pt>
                <c:pt idx="32072">
                  <c:v>11.136111100000562</c:v>
                </c:pt>
                <c:pt idx="32073">
                  <c:v>11.136458299995866</c:v>
                </c:pt>
                <c:pt idx="32074">
                  <c:v>11.136805499998445</c:v>
                </c:pt>
                <c:pt idx="32075">
                  <c:v>11.137152700001025</c:v>
                </c:pt>
                <c:pt idx="32076">
                  <c:v>11.13749999999709</c:v>
                </c:pt>
                <c:pt idx="32077">
                  <c:v>11.137847199999669</c:v>
                </c:pt>
                <c:pt idx="32078">
                  <c:v>11.138194400002249</c:v>
                </c:pt>
                <c:pt idx="32079">
                  <c:v>11.138541599997552</c:v>
                </c:pt>
                <c:pt idx="32080">
                  <c:v>11.138888900000893</c:v>
                </c:pt>
                <c:pt idx="32081">
                  <c:v>11.139236099996197</c:v>
                </c:pt>
                <c:pt idx="32082">
                  <c:v>11.139583299998776</c:v>
                </c:pt>
                <c:pt idx="32083">
                  <c:v>11.139930500001356</c:v>
                </c:pt>
                <c:pt idx="32084">
                  <c:v>11.140277699996659</c:v>
                </c:pt>
                <c:pt idx="32085">
                  <c:v>11.140625</c:v>
                </c:pt>
                <c:pt idx="32086">
                  <c:v>11.140972199995304</c:v>
                </c:pt>
                <c:pt idx="32087">
                  <c:v>11.141319399997883</c:v>
                </c:pt>
                <c:pt idx="32088">
                  <c:v>11.141666600000462</c:v>
                </c:pt>
                <c:pt idx="32089">
                  <c:v>11.142013899996527</c:v>
                </c:pt>
                <c:pt idx="32090">
                  <c:v>11.142361099999107</c:v>
                </c:pt>
                <c:pt idx="32091">
                  <c:v>11.142708300001686</c:v>
                </c:pt>
                <c:pt idx="32092">
                  <c:v>11.14305549999699</c:v>
                </c:pt>
                <c:pt idx="32093">
                  <c:v>11.143402699999569</c:v>
                </c:pt>
                <c:pt idx="32094">
                  <c:v>11.143749999995634</c:v>
                </c:pt>
                <c:pt idx="32095">
                  <c:v>11.144097199998214</c:v>
                </c:pt>
                <c:pt idx="32096">
                  <c:v>11.144444400000793</c:v>
                </c:pt>
                <c:pt idx="32097">
                  <c:v>11.144791599996097</c:v>
                </c:pt>
                <c:pt idx="32098">
                  <c:v>11.145138899999438</c:v>
                </c:pt>
                <c:pt idx="32099">
                  <c:v>11.145486100002017</c:v>
                </c:pt>
                <c:pt idx="32100">
                  <c:v>11.145833299997321</c:v>
                </c:pt>
                <c:pt idx="32101">
                  <c:v>11.1461804999999</c:v>
                </c:pt>
                <c:pt idx="32102">
                  <c:v>11.146527699995204</c:v>
                </c:pt>
                <c:pt idx="32103">
                  <c:v>11.146874999998545</c:v>
                </c:pt>
                <c:pt idx="32104">
                  <c:v>11.147222200001124</c:v>
                </c:pt>
                <c:pt idx="32105">
                  <c:v>11.147569399996428</c:v>
                </c:pt>
                <c:pt idx="32106">
                  <c:v>11.147916599999007</c:v>
                </c:pt>
                <c:pt idx="32107">
                  <c:v>11.148263900002348</c:v>
                </c:pt>
                <c:pt idx="32108">
                  <c:v>11.148611099997652</c:v>
                </c:pt>
                <c:pt idx="32109">
                  <c:v>11.148958300000231</c:v>
                </c:pt>
                <c:pt idx="32110">
                  <c:v>11.149305499995535</c:v>
                </c:pt>
                <c:pt idx="32111">
                  <c:v>11.149652699998114</c:v>
                </c:pt>
                <c:pt idx="32112">
                  <c:v>11.150000000001455</c:v>
                </c:pt>
                <c:pt idx="32113">
                  <c:v>11.150347199996759</c:v>
                </c:pt>
                <c:pt idx="32114">
                  <c:v>11.150694399999338</c:v>
                </c:pt>
                <c:pt idx="32115">
                  <c:v>11.151041600001918</c:v>
                </c:pt>
                <c:pt idx="32116">
                  <c:v>11.151388899997983</c:v>
                </c:pt>
                <c:pt idx="32117">
                  <c:v>11.151736100000562</c:v>
                </c:pt>
                <c:pt idx="32118">
                  <c:v>11.152083299995866</c:v>
                </c:pt>
                <c:pt idx="32119">
                  <c:v>11.152430499998445</c:v>
                </c:pt>
                <c:pt idx="32120">
                  <c:v>11.152777700001025</c:v>
                </c:pt>
                <c:pt idx="32121">
                  <c:v>11.15312499999709</c:v>
                </c:pt>
                <c:pt idx="32122">
                  <c:v>11.153472199999669</c:v>
                </c:pt>
                <c:pt idx="32123">
                  <c:v>11.153819400002249</c:v>
                </c:pt>
                <c:pt idx="32124">
                  <c:v>11.154166599997552</c:v>
                </c:pt>
                <c:pt idx="32125">
                  <c:v>11.154513900000893</c:v>
                </c:pt>
                <c:pt idx="32126">
                  <c:v>11.154861099996197</c:v>
                </c:pt>
                <c:pt idx="32127">
                  <c:v>11.155208299998776</c:v>
                </c:pt>
                <c:pt idx="32128">
                  <c:v>11.155555500001356</c:v>
                </c:pt>
                <c:pt idx="32129">
                  <c:v>11.155902699996659</c:v>
                </c:pt>
                <c:pt idx="32130">
                  <c:v>11.15625</c:v>
                </c:pt>
                <c:pt idx="32131">
                  <c:v>11.156597199995304</c:v>
                </c:pt>
                <c:pt idx="32132">
                  <c:v>11.156944399997883</c:v>
                </c:pt>
                <c:pt idx="32133">
                  <c:v>11.157291600000462</c:v>
                </c:pt>
                <c:pt idx="32134">
                  <c:v>11.157638899996527</c:v>
                </c:pt>
                <c:pt idx="32135">
                  <c:v>11.157986099999107</c:v>
                </c:pt>
                <c:pt idx="32136">
                  <c:v>11.158333300001686</c:v>
                </c:pt>
                <c:pt idx="32137">
                  <c:v>11.15868049999699</c:v>
                </c:pt>
                <c:pt idx="32138">
                  <c:v>11.159027699999569</c:v>
                </c:pt>
                <c:pt idx="32139">
                  <c:v>11.159374999995634</c:v>
                </c:pt>
                <c:pt idx="32140">
                  <c:v>11.159722199998214</c:v>
                </c:pt>
                <c:pt idx="32141">
                  <c:v>11.160069400000793</c:v>
                </c:pt>
                <c:pt idx="32142">
                  <c:v>11.160416599996097</c:v>
                </c:pt>
                <c:pt idx="32143">
                  <c:v>11.160763899999438</c:v>
                </c:pt>
                <c:pt idx="32144">
                  <c:v>11.161111100002017</c:v>
                </c:pt>
                <c:pt idx="32145">
                  <c:v>11.161458299997321</c:v>
                </c:pt>
                <c:pt idx="32146">
                  <c:v>11.1618054999999</c:v>
                </c:pt>
                <c:pt idx="32147">
                  <c:v>11.162152699995204</c:v>
                </c:pt>
                <c:pt idx="32148">
                  <c:v>11.162499999998545</c:v>
                </c:pt>
                <c:pt idx="32149">
                  <c:v>11.162847200001124</c:v>
                </c:pt>
                <c:pt idx="32150">
                  <c:v>11.163194399996428</c:v>
                </c:pt>
                <c:pt idx="32151">
                  <c:v>11.163541599999007</c:v>
                </c:pt>
                <c:pt idx="32152">
                  <c:v>11.163888900002348</c:v>
                </c:pt>
                <c:pt idx="32153">
                  <c:v>11.164236099997652</c:v>
                </c:pt>
                <c:pt idx="32154">
                  <c:v>11.164583300000231</c:v>
                </c:pt>
                <c:pt idx="32155">
                  <c:v>11.164930499995535</c:v>
                </c:pt>
                <c:pt idx="32156">
                  <c:v>11.165277699998114</c:v>
                </c:pt>
                <c:pt idx="32157">
                  <c:v>11.165625000001455</c:v>
                </c:pt>
                <c:pt idx="32158">
                  <c:v>11.165972199996759</c:v>
                </c:pt>
                <c:pt idx="32159">
                  <c:v>11.166319399999338</c:v>
                </c:pt>
                <c:pt idx="32160">
                  <c:v>11.166666600001918</c:v>
                </c:pt>
                <c:pt idx="32161">
                  <c:v>11.167013899997983</c:v>
                </c:pt>
                <c:pt idx="32162">
                  <c:v>11.167361100000562</c:v>
                </c:pt>
                <c:pt idx="32163">
                  <c:v>11.167708299995866</c:v>
                </c:pt>
                <c:pt idx="32164">
                  <c:v>11.168055499998445</c:v>
                </c:pt>
                <c:pt idx="32165">
                  <c:v>11.168402700001025</c:v>
                </c:pt>
                <c:pt idx="32166">
                  <c:v>11.16874999999709</c:v>
                </c:pt>
                <c:pt idx="32167">
                  <c:v>11.169097199999669</c:v>
                </c:pt>
                <c:pt idx="32168">
                  <c:v>11.169444400002249</c:v>
                </c:pt>
                <c:pt idx="32169">
                  <c:v>11.169791599997552</c:v>
                </c:pt>
                <c:pt idx="32170">
                  <c:v>11.170138900000893</c:v>
                </c:pt>
                <c:pt idx="32171">
                  <c:v>11.170486099996197</c:v>
                </c:pt>
                <c:pt idx="32172">
                  <c:v>11.170833299998776</c:v>
                </c:pt>
                <c:pt idx="32173">
                  <c:v>11.171180500001356</c:v>
                </c:pt>
                <c:pt idx="32174">
                  <c:v>11.171527699996659</c:v>
                </c:pt>
                <c:pt idx="32175">
                  <c:v>11.171875</c:v>
                </c:pt>
                <c:pt idx="32176">
                  <c:v>11.172222199995304</c:v>
                </c:pt>
                <c:pt idx="32177">
                  <c:v>11.172569399997883</c:v>
                </c:pt>
                <c:pt idx="32178">
                  <c:v>11.172916600000462</c:v>
                </c:pt>
                <c:pt idx="32179">
                  <c:v>11.173263899996527</c:v>
                </c:pt>
                <c:pt idx="32180">
                  <c:v>11.173611099999107</c:v>
                </c:pt>
                <c:pt idx="32181">
                  <c:v>11.173958300001686</c:v>
                </c:pt>
                <c:pt idx="32182">
                  <c:v>11.17430549999699</c:v>
                </c:pt>
                <c:pt idx="32183">
                  <c:v>11.174652699999569</c:v>
                </c:pt>
                <c:pt idx="32184">
                  <c:v>11.174999999995634</c:v>
                </c:pt>
                <c:pt idx="32185">
                  <c:v>11.175347199998214</c:v>
                </c:pt>
                <c:pt idx="32186">
                  <c:v>11.175694400000793</c:v>
                </c:pt>
                <c:pt idx="32187">
                  <c:v>11.176041599996097</c:v>
                </c:pt>
                <c:pt idx="32188">
                  <c:v>11.176388899999438</c:v>
                </c:pt>
                <c:pt idx="32189">
                  <c:v>11.176736100002017</c:v>
                </c:pt>
                <c:pt idx="32190">
                  <c:v>11.177083299997321</c:v>
                </c:pt>
                <c:pt idx="32191">
                  <c:v>11.1774304999999</c:v>
                </c:pt>
                <c:pt idx="32192">
                  <c:v>11.177777699995204</c:v>
                </c:pt>
                <c:pt idx="32193">
                  <c:v>11.178124999998545</c:v>
                </c:pt>
                <c:pt idx="32194">
                  <c:v>11.178472200001124</c:v>
                </c:pt>
                <c:pt idx="32195">
                  <c:v>11.178819399996428</c:v>
                </c:pt>
                <c:pt idx="32196">
                  <c:v>11.179166599999007</c:v>
                </c:pt>
                <c:pt idx="32197">
                  <c:v>11.179513900002348</c:v>
                </c:pt>
                <c:pt idx="32198">
                  <c:v>11.179861099997652</c:v>
                </c:pt>
                <c:pt idx="32199">
                  <c:v>11.180208300000231</c:v>
                </c:pt>
                <c:pt idx="32200">
                  <c:v>11.180555499995535</c:v>
                </c:pt>
                <c:pt idx="32201">
                  <c:v>11.180902699998114</c:v>
                </c:pt>
                <c:pt idx="32202">
                  <c:v>11.181250000001455</c:v>
                </c:pt>
                <c:pt idx="32203">
                  <c:v>11.181597199996759</c:v>
                </c:pt>
                <c:pt idx="32204">
                  <c:v>11.181944399999338</c:v>
                </c:pt>
                <c:pt idx="32205">
                  <c:v>11.182291600001918</c:v>
                </c:pt>
                <c:pt idx="32206">
                  <c:v>11.182638899997983</c:v>
                </c:pt>
                <c:pt idx="32207">
                  <c:v>11.182986100000562</c:v>
                </c:pt>
                <c:pt idx="32208">
                  <c:v>11.183333299995866</c:v>
                </c:pt>
                <c:pt idx="32209">
                  <c:v>11.183680499998445</c:v>
                </c:pt>
                <c:pt idx="32210">
                  <c:v>11.184027700001025</c:v>
                </c:pt>
                <c:pt idx="32211">
                  <c:v>11.18437499999709</c:v>
                </c:pt>
                <c:pt idx="32212">
                  <c:v>11.184722199999669</c:v>
                </c:pt>
                <c:pt idx="32213">
                  <c:v>11.185069400002249</c:v>
                </c:pt>
                <c:pt idx="32214">
                  <c:v>11.185416599997552</c:v>
                </c:pt>
                <c:pt idx="32215">
                  <c:v>11.185763900000893</c:v>
                </c:pt>
                <c:pt idx="32216">
                  <c:v>11.186111099996197</c:v>
                </c:pt>
                <c:pt idx="32217">
                  <c:v>11.186458299998776</c:v>
                </c:pt>
                <c:pt idx="32218">
                  <c:v>11.186805500001356</c:v>
                </c:pt>
                <c:pt idx="32219">
                  <c:v>11.187152699996659</c:v>
                </c:pt>
                <c:pt idx="32220">
                  <c:v>11.1875</c:v>
                </c:pt>
                <c:pt idx="32221">
                  <c:v>11.187847199995304</c:v>
                </c:pt>
                <c:pt idx="32222">
                  <c:v>11.188194399997883</c:v>
                </c:pt>
                <c:pt idx="32223">
                  <c:v>11.188541600000462</c:v>
                </c:pt>
                <c:pt idx="32224">
                  <c:v>11.188888899996527</c:v>
                </c:pt>
                <c:pt idx="32225">
                  <c:v>11.189236099999107</c:v>
                </c:pt>
                <c:pt idx="32226">
                  <c:v>11.189583300001686</c:v>
                </c:pt>
                <c:pt idx="32227">
                  <c:v>11.18993049999699</c:v>
                </c:pt>
                <c:pt idx="32228">
                  <c:v>11.190277699999569</c:v>
                </c:pt>
                <c:pt idx="32229">
                  <c:v>11.190624999995634</c:v>
                </c:pt>
                <c:pt idx="32230">
                  <c:v>11.190972199998214</c:v>
                </c:pt>
                <c:pt idx="32231">
                  <c:v>11.191319400000793</c:v>
                </c:pt>
                <c:pt idx="32232">
                  <c:v>11.191666599996097</c:v>
                </c:pt>
                <c:pt idx="32233">
                  <c:v>11.192013899999438</c:v>
                </c:pt>
                <c:pt idx="32234">
                  <c:v>11.192361100002017</c:v>
                </c:pt>
                <c:pt idx="32235">
                  <c:v>11.192708299997321</c:v>
                </c:pt>
                <c:pt idx="32236">
                  <c:v>11.1930554999999</c:v>
                </c:pt>
                <c:pt idx="32237">
                  <c:v>11.193402699995204</c:v>
                </c:pt>
                <c:pt idx="32238">
                  <c:v>11.193749999998545</c:v>
                </c:pt>
                <c:pt idx="32239">
                  <c:v>11.194097200001124</c:v>
                </c:pt>
                <c:pt idx="32240">
                  <c:v>11.194444399996428</c:v>
                </c:pt>
                <c:pt idx="32241">
                  <c:v>11.194791599999007</c:v>
                </c:pt>
                <c:pt idx="32242">
                  <c:v>11.195138900002348</c:v>
                </c:pt>
                <c:pt idx="32243">
                  <c:v>11.195486099997652</c:v>
                </c:pt>
                <c:pt idx="32244">
                  <c:v>11.195833300000231</c:v>
                </c:pt>
                <c:pt idx="32245">
                  <c:v>11.196180499995535</c:v>
                </c:pt>
                <c:pt idx="32246">
                  <c:v>11.196527699998114</c:v>
                </c:pt>
                <c:pt idx="32247">
                  <c:v>11.196875000001455</c:v>
                </c:pt>
                <c:pt idx="32248">
                  <c:v>11.197222199996759</c:v>
                </c:pt>
                <c:pt idx="32249">
                  <c:v>11.197569399999338</c:v>
                </c:pt>
                <c:pt idx="32250">
                  <c:v>11.197916600001918</c:v>
                </c:pt>
                <c:pt idx="32251">
                  <c:v>11.198263899997983</c:v>
                </c:pt>
                <c:pt idx="32252">
                  <c:v>11.198611100000562</c:v>
                </c:pt>
                <c:pt idx="32253">
                  <c:v>11.198958299995866</c:v>
                </c:pt>
                <c:pt idx="32254">
                  <c:v>11.199305499998445</c:v>
                </c:pt>
                <c:pt idx="32255">
                  <c:v>11.199652700001025</c:v>
                </c:pt>
                <c:pt idx="32256">
                  <c:v>11.19999999999709</c:v>
                </c:pt>
                <c:pt idx="32257">
                  <c:v>11.200347199999669</c:v>
                </c:pt>
                <c:pt idx="32258">
                  <c:v>11.200694400002249</c:v>
                </c:pt>
                <c:pt idx="32259">
                  <c:v>11.201041599997552</c:v>
                </c:pt>
                <c:pt idx="32260">
                  <c:v>11.201388900000893</c:v>
                </c:pt>
                <c:pt idx="32261">
                  <c:v>11.201736099996197</c:v>
                </c:pt>
                <c:pt idx="32262">
                  <c:v>11.202083299998776</c:v>
                </c:pt>
                <c:pt idx="32263">
                  <c:v>11.202430500001356</c:v>
                </c:pt>
                <c:pt idx="32264">
                  <c:v>11.202777699996659</c:v>
                </c:pt>
                <c:pt idx="32265">
                  <c:v>11.203125</c:v>
                </c:pt>
                <c:pt idx="32266">
                  <c:v>11.203472199995304</c:v>
                </c:pt>
                <c:pt idx="32267">
                  <c:v>11.203819399997883</c:v>
                </c:pt>
                <c:pt idx="32268">
                  <c:v>11.204166600000462</c:v>
                </c:pt>
                <c:pt idx="32269">
                  <c:v>11.204513899996527</c:v>
                </c:pt>
                <c:pt idx="32270">
                  <c:v>11.204861099999107</c:v>
                </c:pt>
                <c:pt idx="32271">
                  <c:v>11.205208300001686</c:v>
                </c:pt>
                <c:pt idx="32272">
                  <c:v>11.20555549999699</c:v>
                </c:pt>
                <c:pt idx="32273">
                  <c:v>11.205902699999569</c:v>
                </c:pt>
                <c:pt idx="32274">
                  <c:v>11.206249999995634</c:v>
                </c:pt>
                <c:pt idx="32275">
                  <c:v>11.206597199998214</c:v>
                </c:pt>
                <c:pt idx="32276">
                  <c:v>11.206944400000793</c:v>
                </c:pt>
                <c:pt idx="32277">
                  <c:v>11.207291599996097</c:v>
                </c:pt>
                <c:pt idx="32278">
                  <c:v>11.207638899999438</c:v>
                </c:pt>
                <c:pt idx="32279">
                  <c:v>11.207986100002017</c:v>
                </c:pt>
                <c:pt idx="32280">
                  <c:v>11.208333299997321</c:v>
                </c:pt>
                <c:pt idx="32281">
                  <c:v>11.2086804999999</c:v>
                </c:pt>
                <c:pt idx="32282">
                  <c:v>11.209027699995204</c:v>
                </c:pt>
                <c:pt idx="32283">
                  <c:v>11.209374999998545</c:v>
                </c:pt>
                <c:pt idx="32284">
                  <c:v>11.209722200001124</c:v>
                </c:pt>
                <c:pt idx="32285">
                  <c:v>11.210069399996428</c:v>
                </c:pt>
                <c:pt idx="32286">
                  <c:v>11.210416599999007</c:v>
                </c:pt>
                <c:pt idx="32287">
                  <c:v>11.210763900002348</c:v>
                </c:pt>
                <c:pt idx="32288">
                  <c:v>11.211111099997652</c:v>
                </c:pt>
                <c:pt idx="32289">
                  <c:v>11.211458300000231</c:v>
                </c:pt>
                <c:pt idx="32290">
                  <c:v>11.211805499995535</c:v>
                </c:pt>
                <c:pt idx="32291">
                  <c:v>11.212152699998114</c:v>
                </c:pt>
                <c:pt idx="32292">
                  <c:v>11.212500000001455</c:v>
                </c:pt>
                <c:pt idx="32293">
                  <c:v>11.212847199996759</c:v>
                </c:pt>
                <c:pt idx="32294">
                  <c:v>11.213194399999338</c:v>
                </c:pt>
                <c:pt idx="32295">
                  <c:v>11.213541600001918</c:v>
                </c:pt>
                <c:pt idx="32296">
                  <c:v>11.213888899997983</c:v>
                </c:pt>
                <c:pt idx="32297">
                  <c:v>11.214236100000562</c:v>
                </c:pt>
                <c:pt idx="32298">
                  <c:v>11.214583299995866</c:v>
                </c:pt>
                <c:pt idx="32299">
                  <c:v>11.214930499998445</c:v>
                </c:pt>
                <c:pt idx="32300">
                  <c:v>11.215277700001025</c:v>
                </c:pt>
                <c:pt idx="32301">
                  <c:v>11.21562499999709</c:v>
                </c:pt>
                <c:pt idx="32302">
                  <c:v>11.215972199999669</c:v>
                </c:pt>
                <c:pt idx="32303">
                  <c:v>11.216319400002249</c:v>
                </c:pt>
                <c:pt idx="32304">
                  <c:v>11.216666599997552</c:v>
                </c:pt>
                <c:pt idx="32305">
                  <c:v>11.217013900000893</c:v>
                </c:pt>
                <c:pt idx="32306">
                  <c:v>11.217361099996197</c:v>
                </c:pt>
                <c:pt idx="32307">
                  <c:v>11.217708299998776</c:v>
                </c:pt>
                <c:pt idx="32308">
                  <c:v>11.218055500001356</c:v>
                </c:pt>
                <c:pt idx="32309">
                  <c:v>11.218402699996659</c:v>
                </c:pt>
                <c:pt idx="32310">
                  <c:v>11.21875</c:v>
                </c:pt>
                <c:pt idx="32311">
                  <c:v>11.219097199995304</c:v>
                </c:pt>
                <c:pt idx="32312">
                  <c:v>11.219444399997883</c:v>
                </c:pt>
                <c:pt idx="32313">
                  <c:v>11.219791600000462</c:v>
                </c:pt>
                <c:pt idx="32314">
                  <c:v>11.220138899996527</c:v>
                </c:pt>
                <c:pt idx="32315">
                  <c:v>11.220486099999107</c:v>
                </c:pt>
                <c:pt idx="32316">
                  <c:v>11.220833300001686</c:v>
                </c:pt>
                <c:pt idx="32317">
                  <c:v>11.22118049999699</c:v>
                </c:pt>
                <c:pt idx="32318">
                  <c:v>11.221527699999569</c:v>
                </c:pt>
                <c:pt idx="32319">
                  <c:v>11.221874999995634</c:v>
                </c:pt>
                <c:pt idx="32320">
                  <c:v>11.222222199998214</c:v>
                </c:pt>
                <c:pt idx="32321">
                  <c:v>11.222569400000793</c:v>
                </c:pt>
                <c:pt idx="32322">
                  <c:v>11.222916599996097</c:v>
                </c:pt>
                <c:pt idx="32323">
                  <c:v>11.223263899999438</c:v>
                </c:pt>
                <c:pt idx="32324">
                  <c:v>11.223611100002017</c:v>
                </c:pt>
                <c:pt idx="32325">
                  <c:v>11.223958299997321</c:v>
                </c:pt>
                <c:pt idx="32326">
                  <c:v>11.2243054999999</c:v>
                </c:pt>
                <c:pt idx="32327">
                  <c:v>11.224652699995204</c:v>
                </c:pt>
                <c:pt idx="32328">
                  <c:v>11.224999999998545</c:v>
                </c:pt>
                <c:pt idx="32329">
                  <c:v>11.225347200001124</c:v>
                </c:pt>
                <c:pt idx="32330">
                  <c:v>11.225694399996428</c:v>
                </c:pt>
                <c:pt idx="32331">
                  <c:v>11.226041599999007</c:v>
                </c:pt>
                <c:pt idx="32332">
                  <c:v>11.226388900002348</c:v>
                </c:pt>
                <c:pt idx="32333">
                  <c:v>11.226736099997652</c:v>
                </c:pt>
                <c:pt idx="32334">
                  <c:v>11.227083300000231</c:v>
                </c:pt>
                <c:pt idx="32335">
                  <c:v>11.227430499995535</c:v>
                </c:pt>
                <c:pt idx="32336">
                  <c:v>11.227777699998114</c:v>
                </c:pt>
                <c:pt idx="32337">
                  <c:v>11.228125000001455</c:v>
                </c:pt>
                <c:pt idx="32338">
                  <c:v>11.228472199996759</c:v>
                </c:pt>
                <c:pt idx="32339">
                  <c:v>11.228819399999338</c:v>
                </c:pt>
                <c:pt idx="32340">
                  <c:v>11.229166600001918</c:v>
                </c:pt>
                <c:pt idx="32341">
                  <c:v>11.229513899997983</c:v>
                </c:pt>
                <c:pt idx="32342">
                  <c:v>11.229861100000562</c:v>
                </c:pt>
                <c:pt idx="32343">
                  <c:v>11.230208299995866</c:v>
                </c:pt>
                <c:pt idx="32344">
                  <c:v>11.230555499998445</c:v>
                </c:pt>
                <c:pt idx="32345">
                  <c:v>11.230902700001025</c:v>
                </c:pt>
                <c:pt idx="32346">
                  <c:v>11.23124999999709</c:v>
                </c:pt>
                <c:pt idx="32347">
                  <c:v>11.231597199999669</c:v>
                </c:pt>
                <c:pt idx="32348">
                  <c:v>11.231944400002249</c:v>
                </c:pt>
                <c:pt idx="32349">
                  <c:v>11.232291599997552</c:v>
                </c:pt>
                <c:pt idx="32350">
                  <c:v>11.232638900000893</c:v>
                </c:pt>
                <c:pt idx="32351">
                  <c:v>11.232986099996197</c:v>
                </c:pt>
                <c:pt idx="32352">
                  <c:v>11.233333299998776</c:v>
                </c:pt>
                <c:pt idx="32353">
                  <c:v>11.233680500001356</c:v>
                </c:pt>
                <c:pt idx="32354">
                  <c:v>11.234027699996659</c:v>
                </c:pt>
                <c:pt idx="32355">
                  <c:v>11.234375</c:v>
                </c:pt>
                <c:pt idx="32356">
                  <c:v>11.234722199995304</c:v>
                </c:pt>
                <c:pt idx="32357">
                  <c:v>11.235069399997883</c:v>
                </c:pt>
                <c:pt idx="32358">
                  <c:v>11.235416600000462</c:v>
                </c:pt>
                <c:pt idx="32359">
                  <c:v>11.235763899996527</c:v>
                </c:pt>
                <c:pt idx="32360">
                  <c:v>11.236111099999107</c:v>
                </c:pt>
                <c:pt idx="32361">
                  <c:v>11.236458300001686</c:v>
                </c:pt>
                <c:pt idx="32362">
                  <c:v>11.23680549999699</c:v>
                </c:pt>
                <c:pt idx="32363">
                  <c:v>11.237152699999569</c:v>
                </c:pt>
                <c:pt idx="32364">
                  <c:v>11.237499999995634</c:v>
                </c:pt>
                <c:pt idx="32365">
                  <c:v>11.237847199998214</c:v>
                </c:pt>
                <c:pt idx="32366">
                  <c:v>11.238194400000793</c:v>
                </c:pt>
                <c:pt idx="32367">
                  <c:v>11.238541599996097</c:v>
                </c:pt>
                <c:pt idx="32368">
                  <c:v>11.238888899999438</c:v>
                </c:pt>
                <c:pt idx="32369">
                  <c:v>11.239236100002017</c:v>
                </c:pt>
                <c:pt idx="32370">
                  <c:v>11.239583299997321</c:v>
                </c:pt>
                <c:pt idx="32371">
                  <c:v>11.2399304999999</c:v>
                </c:pt>
                <c:pt idx="32372">
                  <c:v>11.240277699995204</c:v>
                </c:pt>
                <c:pt idx="32373">
                  <c:v>11.240624999998545</c:v>
                </c:pt>
                <c:pt idx="32374">
                  <c:v>11.240972200001124</c:v>
                </c:pt>
                <c:pt idx="32375">
                  <c:v>11.241319399996428</c:v>
                </c:pt>
                <c:pt idx="32376">
                  <c:v>11.241666599999007</c:v>
                </c:pt>
                <c:pt idx="32377">
                  <c:v>11.242013900002348</c:v>
                </c:pt>
                <c:pt idx="32378">
                  <c:v>11.242361099997652</c:v>
                </c:pt>
                <c:pt idx="32379">
                  <c:v>11.242708300000231</c:v>
                </c:pt>
                <c:pt idx="32380">
                  <c:v>11.243055499995535</c:v>
                </c:pt>
                <c:pt idx="32381">
                  <c:v>11.243402699998114</c:v>
                </c:pt>
                <c:pt idx="32382">
                  <c:v>11.243750000001455</c:v>
                </c:pt>
                <c:pt idx="32383">
                  <c:v>11.244097199996759</c:v>
                </c:pt>
                <c:pt idx="32384">
                  <c:v>11.244444399999338</c:v>
                </c:pt>
                <c:pt idx="32385">
                  <c:v>11.244791600001918</c:v>
                </c:pt>
                <c:pt idx="32386">
                  <c:v>11.245138899997983</c:v>
                </c:pt>
                <c:pt idx="32387">
                  <c:v>11.245486100000562</c:v>
                </c:pt>
                <c:pt idx="32388">
                  <c:v>11.245833299995866</c:v>
                </c:pt>
                <c:pt idx="32389">
                  <c:v>11.246180499998445</c:v>
                </c:pt>
                <c:pt idx="32390">
                  <c:v>11.246527700001025</c:v>
                </c:pt>
                <c:pt idx="32391">
                  <c:v>11.24687499999709</c:v>
                </c:pt>
                <c:pt idx="32392">
                  <c:v>11.247222199999669</c:v>
                </c:pt>
                <c:pt idx="32393">
                  <c:v>11.247569400002249</c:v>
                </c:pt>
                <c:pt idx="32394">
                  <c:v>11.247916599997552</c:v>
                </c:pt>
                <c:pt idx="32395">
                  <c:v>11.248263900000893</c:v>
                </c:pt>
                <c:pt idx="32396">
                  <c:v>11.248611099996197</c:v>
                </c:pt>
                <c:pt idx="32397">
                  <c:v>11.248958299998776</c:v>
                </c:pt>
                <c:pt idx="32398">
                  <c:v>11.249305500001356</c:v>
                </c:pt>
                <c:pt idx="32399">
                  <c:v>11.249652699996659</c:v>
                </c:pt>
                <c:pt idx="32400">
                  <c:v>11.25</c:v>
                </c:pt>
                <c:pt idx="32401">
                  <c:v>11.250347199995304</c:v>
                </c:pt>
                <c:pt idx="32402">
                  <c:v>11.250694399997883</c:v>
                </c:pt>
                <c:pt idx="32403">
                  <c:v>11.251041600000462</c:v>
                </c:pt>
                <c:pt idx="32404">
                  <c:v>11.251388899996527</c:v>
                </c:pt>
                <c:pt idx="32405">
                  <c:v>11.251736099999107</c:v>
                </c:pt>
                <c:pt idx="32406">
                  <c:v>11.252083300001686</c:v>
                </c:pt>
                <c:pt idx="32407">
                  <c:v>11.25243049999699</c:v>
                </c:pt>
                <c:pt idx="32408">
                  <c:v>11.252777699999569</c:v>
                </c:pt>
                <c:pt idx="32409">
                  <c:v>11.253124999995634</c:v>
                </c:pt>
                <c:pt idx="32410">
                  <c:v>11.253472199998214</c:v>
                </c:pt>
                <c:pt idx="32411">
                  <c:v>11.253819400000793</c:v>
                </c:pt>
                <c:pt idx="32412">
                  <c:v>11.254166599996097</c:v>
                </c:pt>
                <c:pt idx="32413">
                  <c:v>11.254513899999438</c:v>
                </c:pt>
                <c:pt idx="32414">
                  <c:v>11.254861100002017</c:v>
                </c:pt>
                <c:pt idx="32415">
                  <c:v>11.255208299997321</c:v>
                </c:pt>
                <c:pt idx="32416">
                  <c:v>11.2555554999999</c:v>
                </c:pt>
                <c:pt idx="32417">
                  <c:v>11.255902699995204</c:v>
                </c:pt>
                <c:pt idx="32418">
                  <c:v>11.256249999998545</c:v>
                </c:pt>
                <c:pt idx="32419">
                  <c:v>11.256597200001124</c:v>
                </c:pt>
                <c:pt idx="32420">
                  <c:v>11.256944399996428</c:v>
                </c:pt>
                <c:pt idx="32421">
                  <c:v>11.257291599999007</c:v>
                </c:pt>
                <c:pt idx="32422">
                  <c:v>11.257638900002348</c:v>
                </c:pt>
                <c:pt idx="32423">
                  <c:v>11.257986099997652</c:v>
                </c:pt>
                <c:pt idx="32424">
                  <c:v>11.258333300000231</c:v>
                </c:pt>
                <c:pt idx="32425">
                  <c:v>11.258680499995535</c:v>
                </c:pt>
                <c:pt idx="32426">
                  <c:v>11.259027699998114</c:v>
                </c:pt>
                <c:pt idx="32427">
                  <c:v>11.259375000001455</c:v>
                </c:pt>
                <c:pt idx="32428">
                  <c:v>11.259722199996759</c:v>
                </c:pt>
                <c:pt idx="32429">
                  <c:v>11.260069399999338</c:v>
                </c:pt>
                <c:pt idx="32430">
                  <c:v>11.260416600001918</c:v>
                </c:pt>
                <c:pt idx="32431">
                  <c:v>11.260763899997983</c:v>
                </c:pt>
                <c:pt idx="32432">
                  <c:v>11.261111100000562</c:v>
                </c:pt>
                <c:pt idx="32433">
                  <c:v>11.261458299995866</c:v>
                </c:pt>
                <c:pt idx="32434">
                  <c:v>11.261805499998445</c:v>
                </c:pt>
                <c:pt idx="32435">
                  <c:v>11.262152700001025</c:v>
                </c:pt>
                <c:pt idx="32436">
                  <c:v>11.26249999999709</c:v>
                </c:pt>
                <c:pt idx="32437">
                  <c:v>11.262847199999669</c:v>
                </c:pt>
                <c:pt idx="32438">
                  <c:v>11.263194400002249</c:v>
                </c:pt>
                <c:pt idx="32439">
                  <c:v>11.263541599997552</c:v>
                </c:pt>
                <c:pt idx="32440">
                  <c:v>11.263888900000893</c:v>
                </c:pt>
                <c:pt idx="32441">
                  <c:v>11.264236099996197</c:v>
                </c:pt>
                <c:pt idx="32442">
                  <c:v>11.264583299998776</c:v>
                </c:pt>
                <c:pt idx="32443">
                  <c:v>11.264930500001356</c:v>
                </c:pt>
                <c:pt idx="32444">
                  <c:v>11.265277699996659</c:v>
                </c:pt>
                <c:pt idx="32445">
                  <c:v>11.265625</c:v>
                </c:pt>
                <c:pt idx="32446">
                  <c:v>11.265972199995304</c:v>
                </c:pt>
                <c:pt idx="32447">
                  <c:v>11.266319399997883</c:v>
                </c:pt>
                <c:pt idx="32448">
                  <c:v>11.266666600000462</c:v>
                </c:pt>
                <c:pt idx="32449">
                  <c:v>11.267013899996527</c:v>
                </c:pt>
                <c:pt idx="32450">
                  <c:v>11.267361099999107</c:v>
                </c:pt>
                <c:pt idx="32451">
                  <c:v>11.267708300001686</c:v>
                </c:pt>
                <c:pt idx="32452">
                  <c:v>11.26805549999699</c:v>
                </c:pt>
                <c:pt idx="32453">
                  <c:v>11.268402699999569</c:v>
                </c:pt>
                <c:pt idx="32454">
                  <c:v>11.268749999995634</c:v>
                </c:pt>
                <c:pt idx="32455">
                  <c:v>11.269097199998214</c:v>
                </c:pt>
                <c:pt idx="32456">
                  <c:v>11.269444400000793</c:v>
                </c:pt>
                <c:pt idx="32457">
                  <c:v>11.269791599996097</c:v>
                </c:pt>
                <c:pt idx="32458">
                  <c:v>11.270138899999438</c:v>
                </c:pt>
                <c:pt idx="32459">
                  <c:v>11.270486100002017</c:v>
                </c:pt>
                <c:pt idx="32460">
                  <c:v>11.270833299997321</c:v>
                </c:pt>
                <c:pt idx="32461">
                  <c:v>11.2711804999999</c:v>
                </c:pt>
                <c:pt idx="32462">
                  <c:v>11.271527699995204</c:v>
                </c:pt>
                <c:pt idx="32463">
                  <c:v>11.271874999998545</c:v>
                </c:pt>
                <c:pt idx="32464">
                  <c:v>11.272222200001124</c:v>
                </c:pt>
                <c:pt idx="32465">
                  <c:v>11.272569399996428</c:v>
                </c:pt>
                <c:pt idx="32466">
                  <c:v>11.272916599999007</c:v>
                </c:pt>
                <c:pt idx="32467">
                  <c:v>11.273263900002348</c:v>
                </c:pt>
                <c:pt idx="32468">
                  <c:v>11.273611099997652</c:v>
                </c:pt>
                <c:pt idx="32469">
                  <c:v>11.273958300000231</c:v>
                </c:pt>
                <c:pt idx="32470">
                  <c:v>11.274305499995535</c:v>
                </c:pt>
                <c:pt idx="32471">
                  <c:v>11.274652699998114</c:v>
                </c:pt>
                <c:pt idx="32472">
                  <c:v>11.275000000001455</c:v>
                </c:pt>
                <c:pt idx="32473">
                  <c:v>11.275347199996759</c:v>
                </c:pt>
                <c:pt idx="32474">
                  <c:v>11.275694399999338</c:v>
                </c:pt>
                <c:pt idx="32475">
                  <c:v>11.276041600001918</c:v>
                </c:pt>
                <c:pt idx="32476">
                  <c:v>11.276388899997983</c:v>
                </c:pt>
                <c:pt idx="32477">
                  <c:v>11.276736100000562</c:v>
                </c:pt>
                <c:pt idx="32478">
                  <c:v>11.277083299995866</c:v>
                </c:pt>
                <c:pt idx="32479">
                  <c:v>11.277430499998445</c:v>
                </c:pt>
                <c:pt idx="32480">
                  <c:v>11.277777700001025</c:v>
                </c:pt>
                <c:pt idx="32481">
                  <c:v>11.27812499999709</c:v>
                </c:pt>
                <c:pt idx="32482">
                  <c:v>11.278472199999669</c:v>
                </c:pt>
                <c:pt idx="32483">
                  <c:v>11.278819400002249</c:v>
                </c:pt>
                <c:pt idx="32484">
                  <c:v>11.279166599997552</c:v>
                </c:pt>
                <c:pt idx="32485">
                  <c:v>11.279513900000893</c:v>
                </c:pt>
                <c:pt idx="32486">
                  <c:v>11.279861099996197</c:v>
                </c:pt>
                <c:pt idx="32487">
                  <c:v>11.280208299998776</c:v>
                </c:pt>
                <c:pt idx="32488">
                  <c:v>11.280555500001356</c:v>
                </c:pt>
                <c:pt idx="32489">
                  <c:v>11.280902699996659</c:v>
                </c:pt>
                <c:pt idx="32490">
                  <c:v>11.28125</c:v>
                </c:pt>
                <c:pt idx="32491">
                  <c:v>11.281597199995304</c:v>
                </c:pt>
                <c:pt idx="32492">
                  <c:v>11.281944399997883</c:v>
                </c:pt>
                <c:pt idx="32493">
                  <c:v>11.282291600000462</c:v>
                </c:pt>
                <c:pt idx="32494">
                  <c:v>11.282638899996527</c:v>
                </c:pt>
                <c:pt idx="32495">
                  <c:v>11.282986099999107</c:v>
                </c:pt>
                <c:pt idx="32496">
                  <c:v>11.283333300001686</c:v>
                </c:pt>
                <c:pt idx="32497">
                  <c:v>11.28368049999699</c:v>
                </c:pt>
                <c:pt idx="32498">
                  <c:v>11.284027699999569</c:v>
                </c:pt>
                <c:pt idx="32499">
                  <c:v>11.284374999995634</c:v>
                </c:pt>
                <c:pt idx="32500">
                  <c:v>11.284722199998214</c:v>
                </c:pt>
                <c:pt idx="32501">
                  <c:v>11.285069400000793</c:v>
                </c:pt>
                <c:pt idx="32502">
                  <c:v>11.285416599996097</c:v>
                </c:pt>
                <c:pt idx="32503">
                  <c:v>11.285763899999438</c:v>
                </c:pt>
                <c:pt idx="32504">
                  <c:v>11.286111100002017</c:v>
                </c:pt>
                <c:pt idx="32505">
                  <c:v>11.286458299997321</c:v>
                </c:pt>
                <c:pt idx="32506">
                  <c:v>11.2868054999999</c:v>
                </c:pt>
                <c:pt idx="32507">
                  <c:v>11.287152699995204</c:v>
                </c:pt>
                <c:pt idx="32508">
                  <c:v>11.287499999998545</c:v>
                </c:pt>
                <c:pt idx="32509">
                  <c:v>11.287847200001124</c:v>
                </c:pt>
                <c:pt idx="32510">
                  <c:v>11.288194399996428</c:v>
                </c:pt>
                <c:pt idx="32511">
                  <c:v>11.288541599999007</c:v>
                </c:pt>
                <c:pt idx="32512">
                  <c:v>11.288888900002348</c:v>
                </c:pt>
                <c:pt idx="32513">
                  <c:v>11.289236099997652</c:v>
                </c:pt>
                <c:pt idx="32514">
                  <c:v>11.289583300000231</c:v>
                </c:pt>
                <c:pt idx="32515">
                  <c:v>11.289930499995535</c:v>
                </c:pt>
                <c:pt idx="32516">
                  <c:v>11.290277699998114</c:v>
                </c:pt>
                <c:pt idx="32517">
                  <c:v>11.290625000001455</c:v>
                </c:pt>
                <c:pt idx="32518">
                  <c:v>11.290972199996759</c:v>
                </c:pt>
                <c:pt idx="32519">
                  <c:v>11.291319399999338</c:v>
                </c:pt>
                <c:pt idx="32520">
                  <c:v>11.291666600001918</c:v>
                </c:pt>
                <c:pt idx="32521">
                  <c:v>11.292013899997983</c:v>
                </c:pt>
                <c:pt idx="32522">
                  <c:v>11.292361100000562</c:v>
                </c:pt>
                <c:pt idx="32523">
                  <c:v>11.292708299995866</c:v>
                </c:pt>
                <c:pt idx="32524">
                  <c:v>11.293055499998445</c:v>
                </c:pt>
                <c:pt idx="32525">
                  <c:v>11.293402700001025</c:v>
                </c:pt>
                <c:pt idx="32526">
                  <c:v>11.29374999999709</c:v>
                </c:pt>
                <c:pt idx="32527">
                  <c:v>11.294097199999669</c:v>
                </c:pt>
                <c:pt idx="32528">
                  <c:v>11.294444400002249</c:v>
                </c:pt>
                <c:pt idx="32529">
                  <c:v>11.294791599997552</c:v>
                </c:pt>
                <c:pt idx="32530">
                  <c:v>11.295138900000893</c:v>
                </c:pt>
                <c:pt idx="32531">
                  <c:v>11.295486099996197</c:v>
                </c:pt>
                <c:pt idx="32532">
                  <c:v>11.295833299998776</c:v>
                </c:pt>
                <c:pt idx="32533">
                  <c:v>11.296180500001356</c:v>
                </c:pt>
                <c:pt idx="32534">
                  <c:v>11.296527699996659</c:v>
                </c:pt>
                <c:pt idx="32535">
                  <c:v>11.296875</c:v>
                </c:pt>
                <c:pt idx="32536">
                  <c:v>11.297222199995304</c:v>
                </c:pt>
                <c:pt idx="32537">
                  <c:v>11.297569399997883</c:v>
                </c:pt>
                <c:pt idx="32538">
                  <c:v>11.297916600000462</c:v>
                </c:pt>
                <c:pt idx="32539">
                  <c:v>11.298263899996527</c:v>
                </c:pt>
                <c:pt idx="32540">
                  <c:v>11.298611099999107</c:v>
                </c:pt>
                <c:pt idx="32541">
                  <c:v>11.298958300001686</c:v>
                </c:pt>
                <c:pt idx="32542">
                  <c:v>11.29930549999699</c:v>
                </c:pt>
                <c:pt idx="32543">
                  <c:v>11.299652699999569</c:v>
                </c:pt>
                <c:pt idx="32544">
                  <c:v>11.299999999995634</c:v>
                </c:pt>
                <c:pt idx="32545">
                  <c:v>11.300347199998214</c:v>
                </c:pt>
                <c:pt idx="32546">
                  <c:v>11.300694400000793</c:v>
                </c:pt>
                <c:pt idx="32547">
                  <c:v>11.301041599996097</c:v>
                </c:pt>
                <c:pt idx="32548">
                  <c:v>11.301388899999438</c:v>
                </c:pt>
                <c:pt idx="32549">
                  <c:v>11.301736100002017</c:v>
                </c:pt>
                <c:pt idx="32550">
                  <c:v>11.302083299997321</c:v>
                </c:pt>
                <c:pt idx="32551">
                  <c:v>11.3024304999999</c:v>
                </c:pt>
                <c:pt idx="32552">
                  <c:v>11.302777699995204</c:v>
                </c:pt>
                <c:pt idx="32553">
                  <c:v>11.303124999998545</c:v>
                </c:pt>
                <c:pt idx="32554">
                  <c:v>11.303472200001124</c:v>
                </c:pt>
                <c:pt idx="32555">
                  <c:v>11.303819399996428</c:v>
                </c:pt>
                <c:pt idx="32556">
                  <c:v>11.304166599999007</c:v>
                </c:pt>
                <c:pt idx="32557">
                  <c:v>11.304513900002348</c:v>
                </c:pt>
                <c:pt idx="32558">
                  <c:v>11.304861099997652</c:v>
                </c:pt>
                <c:pt idx="32559">
                  <c:v>11.305208300000231</c:v>
                </c:pt>
                <c:pt idx="32560">
                  <c:v>11.305555499995535</c:v>
                </c:pt>
                <c:pt idx="32561">
                  <c:v>11.305902699998114</c:v>
                </c:pt>
                <c:pt idx="32562">
                  <c:v>11.306250000001455</c:v>
                </c:pt>
                <c:pt idx="32563">
                  <c:v>11.306597199996759</c:v>
                </c:pt>
                <c:pt idx="32564">
                  <c:v>11.306944399999338</c:v>
                </c:pt>
                <c:pt idx="32565">
                  <c:v>11.307291600001918</c:v>
                </c:pt>
                <c:pt idx="32566">
                  <c:v>11.307638899997983</c:v>
                </c:pt>
                <c:pt idx="32567">
                  <c:v>11.307986100000562</c:v>
                </c:pt>
                <c:pt idx="32568">
                  <c:v>11.308333299995866</c:v>
                </c:pt>
                <c:pt idx="32569">
                  <c:v>11.308680499998445</c:v>
                </c:pt>
                <c:pt idx="32570">
                  <c:v>11.309027700001025</c:v>
                </c:pt>
                <c:pt idx="32571">
                  <c:v>11.30937499999709</c:v>
                </c:pt>
                <c:pt idx="32572">
                  <c:v>11.309722199999669</c:v>
                </c:pt>
                <c:pt idx="32573">
                  <c:v>11.310069400002249</c:v>
                </c:pt>
                <c:pt idx="32574">
                  <c:v>11.310416599997552</c:v>
                </c:pt>
                <c:pt idx="32575">
                  <c:v>11.310763900000893</c:v>
                </c:pt>
                <c:pt idx="32576">
                  <c:v>11.311111099996197</c:v>
                </c:pt>
                <c:pt idx="32577">
                  <c:v>11.311458299998776</c:v>
                </c:pt>
                <c:pt idx="32578">
                  <c:v>11.311805500001356</c:v>
                </c:pt>
                <c:pt idx="32579">
                  <c:v>11.312152699996659</c:v>
                </c:pt>
                <c:pt idx="32580">
                  <c:v>11.3125</c:v>
                </c:pt>
                <c:pt idx="32581">
                  <c:v>11.312847199995304</c:v>
                </c:pt>
                <c:pt idx="32582">
                  <c:v>11.313194399997883</c:v>
                </c:pt>
                <c:pt idx="32583">
                  <c:v>11.313541600000462</c:v>
                </c:pt>
                <c:pt idx="32584">
                  <c:v>11.313888899996527</c:v>
                </c:pt>
                <c:pt idx="32585">
                  <c:v>11.314236099999107</c:v>
                </c:pt>
                <c:pt idx="32586">
                  <c:v>11.314583300001686</c:v>
                </c:pt>
                <c:pt idx="32587">
                  <c:v>11.31493049999699</c:v>
                </c:pt>
                <c:pt idx="32588">
                  <c:v>11.315277699999569</c:v>
                </c:pt>
                <c:pt idx="32589">
                  <c:v>11.315624999995634</c:v>
                </c:pt>
                <c:pt idx="32590">
                  <c:v>11.315972199998214</c:v>
                </c:pt>
                <c:pt idx="32591">
                  <c:v>11.316319400000793</c:v>
                </c:pt>
                <c:pt idx="32592">
                  <c:v>11.316666599996097</c:v>
                </c:pt>
                <c:pt idx="32593">
                  <c:v>11.317013899999438</c:v>
                </c:pt>
                <c:pt idx="32594">
                  <c:v>11.317361100002017</c:v>
                </c:pt>
                <c:pt idx="32595">
                  <c:v>11.317708299997321</c:v>
                </c:pt>
                <c:pt idx="32596">
                  <c:v>11.3180554999999</c:v>
                </c:pt>
                <c:pt idx="32597">
                  <c:v>11.318402699995204</c:v>
                </c:pt>
                <c:pt idx="32598">
                  <c:v>11.318749999998545</c:v>
                </c:pt>
                <c:pt idx="32599">
                  <c:v>11.319097200001124</c:v>
                </c:pt>
                <c:pt idx="32600">
                  <c:v>11.319444399996428</c:v>
                </c:pt>
                <c:pt idx="32601">
                  <c:v>11.319791599999007</c:v>
                </c:pt>
                <c:pt idx="32602">
                  <c:v>11.320138900002348</c:v>
                </c:pt>
                <c:pt idx="32603">
                  <c:v>11.320486099997652</c:v>
                </c:pt>
                <c:pt idx="32604">
                  <c:v>11.320833300000231</c:v>
                </c:pt>
                <c:pt idx="32605">
                  <c:v>11.321180499995535</c:v>
                </c:pt>
                <c:pt idx="32606">
                  <c:v>11.321527699998114</c:v>
                </c:pt>
                <c:pt idx="32607">
                  <c:v>11.321875000001455</c:v>
                </c:pt>
                <c:pt idx="32608">
                  <c:v>11.322222199996759</c:v>
                </c:pt>
                <c:pt idx="32609">
                  <c:v>11.322569399999338</c:v>
                </c:pt>
                <c:pt idx="32610">
                  <c:v>11.322916600001918</c:v>
                </c:pt>
                <c:pt idx="32611">
                  <c:v>11.323263899997983</c:v>
                </c:pt>
                <c:pt idx="32612">
                  <c:v>11.323611100000562</c:v>
                </c:pt>
                <c:pt idx="32613">
                  <c:v>11.323958299995866</c:v>
                </c:pt>
                <c:pt idx="32614">
                  <c:v>11.324305499998445</c:v>
                </c:pt>
                <c:pt idx="32615">
                  <c:v>11.324652700001025</c:v>
                </c:pt>
                <c:pt idx="32616">
                  <c:v>11.32499999999709</c:v>
                </c:pt>
                <c:pt idx="32617">
                  <c:v>11.325347199999669</c:v>
                </c:pt>
                <c:pt idx="32618">
                  <c:v>11.325694400002249</c:v>
                </c:pt>
                <c:pt idx="32619">
                  <c:v>11.326041599997552</c:v>
                </c:pt>
                <c:pt idx="32620">
                  <c:v>11.326388900000893</c:v>
                </c:pt>
                <c:pt idx="32621">
                  <c:v>11.326736099996197</c:v>
                </c:pt>
                <c:pt idx="32622">
                  <c:v>11.327083299998776</c:v>
                </c:pt>
                <c:pt idx="32623">
                  <c:v>11.327430500001356</c:v>
                </c:pt>
                <c:pt idx="32624">
                  <c:v>11.327777699996659</c:v>
                </c:pt>
                <c:pt idx="32625">
                  <c:v>11.328125</c:v>
                </c:pt>
                <c:pt idx="32626">
                  <c:v>11.328472199995304</c:v>
                </c:pt>
                <c:pt idx="32627">
                  <c:v>11.328819399997883</c:v>
                </c:pt>
                <c:pt idx="32628">
                  <c:v>11.329166600000462</c:v>
                </c:pt>
                <c:pt idx="32629">
                  <c:v>11.329513899996527</c:v>
                </c:pt>
                <c:pt idx="32630">
                  <c:v>11.329861099999107</c:v>
                </c:pt>
                <c:pt idx="32631">
                  <c:v>11.330208300001686</c:v>
                </c:pt>
                <c:pt idx="32632">
                  <c:v>11.33055549999699</c:v>
                </c:pt>
                <c:pt idx="32633">
                  <c:v>11.330902699999569</c:v>
                </c:pt>
                <c:pt idx="32634">
                  <c:v>11.331249999995634</c:v>
                </c:pt>
                <c:pt idx="32635">
                  <c:v>11.331597199998214</c:v>
                </c:pt>
                <c:pt idx="32636">
                  <c:v>11.331944400000793</c:v>
                </c:pt>
                <c:pt idx="32637">
                  <c:v>11.332291599996097</c:v>
                </c:pt>
                <c:pt idx="32638">
                  <c:v>11.332638899999438</c:v>
                </c:pt>
                <c:pt idx="32639">
                  <c:v>11.332986100002017</c:v>
                </c:pt>
                <c:pt idx="32640">
                  <c:v>11.333333299997321</c:v>
                </c:pt>
                <c:pt idx="32641">
                  <c:v>11.3336804999999</c:v>
                </c:pt>
                <c:pt idx="32642">
                  <c:v>11.334027699995204</c:v>
                </c:pt>
                <c:pt idx="32643">
                  <c:v>11.334374999998545</c:v>
                </c:pt>
                <c:pt idx="32644">
                  <c:v>11.334722200001124</c:v>
                </c:pt>
                <c:pt idx="32645">
                  <c:v>11.335069399996428</c:v>
                </c:pt>
                <c:pt idx="32646">
                  <c:v>11.335416599999007</c:v>
                </c:pt>
                <c:pt idx="32647">
                  <c:v>11.335763900002348</c:v>
                </c:pt>
                <c:pt idx="32648">
                  <c:v>11.336111099997652</c:v>
                </c:pt>
                <c:pt idx="32649">
                  <c:v>11.336458300000231</c:v>
                </c:pt>
                <c:pt idx="32650">
                  <c:v>11.336805499995535</c:v>
                </c:pt>
                <c:pt idx="32651">
                  <c:v>11.337152699998114</c:v>
                </c:pt>
                <c:pt idx="32652">
                  <c:v>11.337500000001455</c:v>
                </c:pt>
                <c:pt idx="32653">
                  <c:v>11.337847199996759</c:v>
                </c:pt>
                <c:pt idx="32654">
                  <c:v>11.338194399999338</c:v>
                </c:pt>
                <c:pt idx="32655">
                  <c:v>11.338541600001918</c:v>
                </c:pt>
                <c:pt idx="32656">
                  <c:v>11.338888899997983</c:v>
                </c:pt>
                <c:pt idx="32657">
                  <c:v>11.339236100000562</c:v>
                </c:pt>
                <c:pt idx="32658">
                  <c:v>11.339583299995866</c:v>
                </c:pt>
                <c:pt idx="32659">
                  <c:v>11.339930499998445</c:v>
                </c:pt>
                <c:pt idx="32660">
                  <c:v>11.340277700001025</c:v>
                </c:pt>
                <c:pt idx="32661">
                  <c:v>11.34062499999709</c:v>
                </c:pt>
                <c:pt idx="32662">
                  <c:v>11.340972199999669</c:v>
                </c:pt>
                <c:pt idx="32663">
                  <c:v>11.341319400002249</c:v>
                </c:pt>
                <c:pt idx="32664">
                  <c:v>11.341666599997552</c:v>
                </c:pt>
                <c:pt idx="32665">
                  <c:v>11.342013900000893</c:v>
                </c:pt>
                <c:pt idx="32666">
                  <c:v>11.342361099996197</c:v>
                </c:pt>
                <c:pt idx="32667">
                  <c:v>11.342708299998776</c:v>
                </c:pt>
                <c:pt idx="32668">
                  <c:v>11.343055500001356</c:v>
                </c:pt>
                <c:pt idx="32669">
                  <c:v>11.343402699996659</c:v>
                </c:pt>
                <c:pt idx="32670">
                  <c:v>11.34375</c:v>
                </c:pt>
                <c:pt idx="32671">
                  <c:v>11.344097199995304</c:v>
                </c:pt>
                <c:pt idx="32672">
                  <c:v>11.344444399997883</c:v>
                </c:pt>
                <c:pt idx="32673">
                  <c:v>11.344791600000462</c:v>
                </c:pt>
                <c:pt idx="32674">
                  <c:v>11.345138899996527</c:v>
                </c:pt>
                <c:pt idx="32675">
                  <c:v>11.345486099999107</c:v>
                </c:pt>
                <c:pt idx="32676">
                  <c:v>11.345833300001686</c:v>
                </c:pt>
                <c:pt idx="32677">
                  <c:v>11.34618049999699</c:v>
                </c:pt>
                <c:pt idx="32678">
                  <c:v>11.346527699999569</c:v>
                </c:pt>
                <c:pt idx="32679">
                  <c:v>11.346874999995634</c:v>
                </c:pt>
                <c:pt idx="32680">
                  <c:v>11.347222199998214</c:v>
                </c:pt>
                <c:pt idx="32681">
                  <c:v>11.347569400000793</c:v>
                </c:pt>
                <c:pt idx="32682">
                  <c:v>11.347916599996097</c:v>
                </c:pt>
                <c:pt idx="32683">
                  <c:v>11.348263899999438</c:v>
                </c:pt>
                <c:pt idx="32684">
                  <c:v>11.348611100002017</c:v>
                </c:pt>
                <c:pt idx="32685">
                  <c:v>11.348958299997321</c:v>
                </c:pt>
                <c:pt idx="32686">
                  <c:v>11.3493054999999</c:v>
                </c:pt>
                <c:pt idx="32687">
                  <c:v>11.349652699995204</c:v>
                </c:pt>
                <c:pt idx="32688">
                  <c:v>11.349999999998545</c:v>
                </c:pt>
                <c:pt idx="32689">
                  <c:v>11.350347200001124</c:v>
                </c:pt>
                <c:pt idx="32690">
                  <c:v>11.350694399996428</c:v>
                </c:pt>
                <c:pt idx="32691">
                  <c:v>11.351041599999007</c:v>
                </c:pt>
                <c:pt idx="32692">
                  <c:v>11.351388900002348</c:v>
                </c:pt>
                <c:pt idx="32693">
                  <c:v>11.351736099997652</c:v>
                </c:pt>
                <c:pt idx="32694">
                  <c:v>11.352083300000231</c:v>
                </c:pt>
                <c:pt idx="32695">
                  <c:v>11.352430499995535</c:v>
                </c:pt>
                <c:pt idx="32696">
                  <c:v>11.352777699998114</c:v>
                </c:pt>
                <c:pt idx="32697">
                  <c:v>11.353125000001455</c:v>
                </c:pt>
                <c:pt idx="32698">
                  <c:v>11.353472199996759</c:v>
                </c:pt>
                <c:pt idx="32699">
                  <c:v>11.353819399999338</c:v>
                </c:pt>
                <c:pt idx="32700">
                  <c:v>11.354166600001918</c:v>
                </c:pt>
                <c:pt idx="32701">
                  <c:v>11.354513899997983</c:v>
                </c:pt>
                <c:pt idx="32702">
                  <c:v>11.354861100000562</c:v>
                </c:pt>
                <c:pt idx="32703">
                  <c:v>11.355208299995866</c:v>
                </c:pt>
                <c:pt idx="32704">
                  <c:v>11.355555499998445</c:v>
                </c:pt>
                <c:pt idx="32705">
                  <c:v>11.355902700001025</c:v>
                </c:pt>
                <c:pt idx="32706">
                  <c:v>11.35624999999709</c:v>
                </c:pt>
                <c:pt idx="32707">
                  <c:v>11.356597199999669</c:v>
                </c:pt>
                <c:pt idx="32708">
                  <c:v>11.356944400002249</c:v>
                </c:pt>
                <c:pt idx="32709">
                  <c:v>11.357291599997552</c:v>
                </c:pt>
                <c:pt idx="32710">
                  <c:v>11.357638900000893</c:v>
                </c:pt>
                <c:pt idx="32711">
                  <c:v>11.357986099996197</c:v>
                </c:pt>
                <c:pt idx="32712">
                  <c:v>11.358333299998776</c:v>
                </c:pt>
                <c:pt idx="32713">
                  <c:v>11.358680500001356</c:v>
                </c:pt>
                <c:pt idx="32714">
                  <c:v>11.359027699996659</c:v>
                </c:pt>
                <c:pt idx="32715">
                  <c:v>11.359375</c:v>
                </c:pt>
                <c:pt idx="32716">
                  <c:v>11.359722199995304</c:v>
                </c:pt>
                <c:pt idx="32717">
                  <c:v>11.360069399997883</c:v>
                </c:pt>
                <c:pt idx="32718">
                  <c:v>11.360416600000462</c:v>
                </c:pt>
                <c:pt idx="32719">
                  <c:v>11.360763899996527</c:v>
                </c:pt>
                <c:pt idx="32720">
                  <c:v>11.361111099999107</c:v>
                </c:pt>
                <c:pt idx="32721">
                  <c:v>11.361458300001686</c:v>
                </c:pt>
                <c:pt idx="32722">
                  <c:v>11.36180549999699</c:v>
                </c:pt>
                <c:pt idx="32723">
                  <c:v>11.362152699999569</c:v>
                </c:pt>
                <c:pt idx="32724">
                  <c:v>11.362499999995634</c:v>
                </c:pt>
                <c:pt idx="32725">
                  <c:v>11.362847199998214</c:v>
                </c:pt>
                <c:pt idx="32726">
                  <c:v>11.363194400000793</c:v>
                </c:pt>
                <c:pt idx="32727">
                  <c:v>11.363541599996097</c:v>
                </c:pt>
                <c:pt idx="32728">
                  <c:v>11.363888899999438</c:v>
                </c:pt>
                <c:pt idx="32729">
                  <c:v>11.364236100002017</c:v>
                </c:pt>
                <c:pt idx="32730">
                  <c:v>11.364583299997321</c:v>
                </c:pt>
                <c:pt idx="32731">
                  <c:v>11.3649304999999</c:v>
                </c:pt>
                <c:pt idx="32732">
                  <c:v>11.365277699995204</c:v>
                </c:pt>
                <c:pt idx="32733">
                  <c:v>11.365624999998545</c:v>
                </c:pt>
                <c:pt idx="32734">
                  <c:v>11.365972200001124</c:v>
                </c:pt>
                <c:pt idx="32735">
                  <c:v>11.366319399996428</c:v>
                </c:pt>
                <c:pt idx="32736">
                  <c:v>11.366666599999007</c:v>
                </c:pt>
                <c:pt idx="32737">
                  <c:v>11.367013900002348</c:v>
                </c:pt>
                <c:pt idx="32738">
                  <c:v>11.367361099997652</c:v>
                </c:pt>
                <c:pt idx="32739">
                  <c:v>11.367708300000231</c:v>
                </c:pt>
                <c:pt idx="32740">
                  <c:v>11.368055499995535</c:v>
                </c:pt>
                <c:pt idx="32741">
                  <c:v>11.368402699998114</c:v>
                </c:pt>
                <c:pt idx="32742">
                  <c:v>11.368750000001455</c:v>
                </c:pt>
                <c:pt idx="32743">
                  <c:v>11.369097199996759</c:v>
                </c:pt>
                <c:pt idx="32744">
                  <c:v>11.369444399999338</c:v>
                </c:pt>
                <c:pt idx="32745">
                  <c:v>11.369791600001918</c:v>
                </c:pt>
                <c:pt idx="32746">
                  <c:v>11.370138899997983</c:v>
                </c:pt>
                <c:pt idx="32747">
                  <c:v>11.370486100000562</c:v>
                </c:pt>
                <c:pt idx="32748">
                  <c:v>11.370833299995866</c:v>
                </c:pt>
                <c:pt idx="32749">
                  <c:v>11.371180499998445</c:v>
                </c:pt>
                <c:pt idx="32750">
                  <c:v>11.371527700001025</c:v>
                </c:pt>
                <c:pt idx="32751">
                  <c:v>11.37187499999709</c:v>
                </c:pt>
                <c:pt idx="32752">
                  <c:v>11.372222199999669</c:v>
                </c:pt>
                <c:pt idx="32753">
                  <c:v>11.372569400002249</c:v>
                </c:pt>
                <c:pt idx="32754">
                  <c:v>11.372916599997552</c:v>
                </c:pt>
                <c:pt idx="32755">
                  <c:v>11.373263900000893</c:v>
                </c:pt>
                <c:pt idx="32756">
                  <c:v>11.373611099996197</c:v>
                </c:pt>
                <c:pt idx="32757">
                  <c:v>11.373958299998776</c:v>
                </c:pt>
                <c:pt idx="32758">
                  <c:v>11.374305500001356</c:v>
                </c:pt>
                <c:pt idx="32759">
                  <c:v>11.374652699996659</c:v>
                </c:pt>
                <c:pt idx="32760">
                  <c:v>11.375</c:v>
                </c:pt>
                <c:pt idx="32761">
                  <c:v>11.375347199995304</c:v>
                </c:pt>
                <c:pt idx="32762">
                  <c:v>11.375694399997883</c:v>
                </c:pt>
                <c:pt idx="32763">
                  <c:v>11.376041600000462</c:v>
                </c:pt>
                <c:pt idx="32764">
                  <c:v>11.376388899996527</c:v>
                </c:pt>
                <c:pt idx="32765">
                  <c:v>11.376736099999107</c:v>
                </c:pt>
                <c:pt idx="32766">
                  <c:v>11.377083300001686</c:v>
                </c:pt>
                <c:pt idx="32767">
                  <c:v>11.37743049999699</c:v>
                </c:pt>
                <c:pt idx="32768">
                  <c:v>11.377777699999569</c:v>
                </c:pt>
                <c:pt idx="32769">
                  <c:v>11.378124999995634</c:v>
                </c:pt>
                <c:pt idx="32770">
                  <c:v>11.378472199998214</c:v>
                </c:pt>
                <c:pt idx="32771">
                  <c:v>11.378819400000793</c:v>
                </c:pt>
                <c:pt idx="32772">
                  <c:v>11.379166599996097</c:v>
                </c:pt>
                <c:pt idx="32773">
                  <c:v>11.379513899999438</c:v>
                </c:pt>
                <c:pt idx="32774">
                  <c:v>11.379861100002017</c:v>
                </c:pt>
                <c:pt idx="32775">
                  <c:v>11.380208299997321</c:v>
                </c:pt>
                <c:pt idx="32776">
                  <c:v>11.3805554999999</c:v>
                </c:pt>
                <c:pt idx="32777">
                  <c:v>11.380902699995204</c:v>
                </c:pt>
                <c:pt idx="32778">
                  <c:v>11.381249999998545</c:v>
                </c:pt>
                <c:pt idx="32779">
                  <c:v>11.381597200001124</c:v>
                </c:pt>
                <c:pt idx="32780">
                  <c:v>11.381944399996428</c:v>
                </c:pt>
                <c:pt idx="32781">
                  <c:v>11.382291599999007</c:v>
                </c:pt>
                <c:pt idx="32782">
                  <c:v>11.382638900002348</c:v>
                </c:pt>
                <c:pt idx="32783">
                  <c:v>11.382986099997652</c:v>
                </c:pt>
                <c:pt idx="32784">
                  <c:v>11.383333300000231</c:v>
                </c:pt>
                <c:pt idx="32785">
                  <c:v>11.383680499995535</c:v>
                </c:pt>
                <c:pt idx="32786">
                  <c:v>11.384027699998114</c:v>
                </c:pt>
                <c:pt idx="32787">
                  <c:v>11.384375000001455</c:v>
                </c:pt>
                <c:pt idx="32788">
                  <c:v>11.384722199996759</c:v>
                </c:pt>
                <c:pt idx="32789">
                  <c:v>11.385069399999338</c:v>
                </c:pt>
                <c:pt idx="32790">
                  <c:v>11.385416600001918</c:v>
                </c:pt>
                <c:pt idx="32791">
                  <c:v>11.385763899997983</c:v>
                </c:pt>
                <c:pt idx="32792">
                  <c:v>11.386111100000562</c:v>
                </c:pt>
                <c:pt idx="32793">
                  <c:v>11.386458299995866</c:v>
                </c:pt>
                <c:pt idx="32794">
                  <c:v>11.386805499998445</c:v>
                </c:pt>
                <c:pt idx="32795">
                  <c:v>11.387152700001025</c:v>
                </c:pt>
                <c:pt idx="32796">
                  <c:v>11.38749999999709</c:v>
                </c:pt>
                <c:pt idx="32797">
                  <c:v>11.387847199999669</c:v>
                </c:pt>
                <c:pt idx="32798">
                  <c:v>11.388194400002249</c:v>
                </c:pt>
                <c:pt idx="32799">
                  <c:v>11.388541599997552</c:v>
                </c:pt>
                <c:pt idx="32800">
                  <c:v>11.388888900000893</c:v>
                </c:pt>
                <c:pt idx="32801">
                  <c:v>11.389236099996197</c:v>
                </c:pt>
                <c:pt idx="32802">
                  <c:v>11.389583299998776</c:v>
                </c:pt>
                <c:pt idx="32803">
                  <c:v>11.389930500001356</c:v>
                </c:pt>
                <c:pt idx="32804">
                  <c:v>11.390277699996659</c:v>
                </c:pt>
                <c:pt idx="32805">
                  <c:v>11.390625</c:v>
                </c:pt>
                <c:pt idx="32806">
                  <c:v>11.390972199995304</c:v>
                </c:pt>
                <c:pt idx="32807">
                  <c:v>11.391319399997883</c:v>
                </c:pt>
                <c:pt idx="32808">
                  <c:v>11.391666600000462</c:v>
                </c:pt>
                <c:pt idx="32809">
                  <c:v>11.392013899996527</c:v>
                </c:pt>
                <c:pt idx="32810">
                  <c:v>11.392361099999107</c:v>
                </c:pt>
                <c:pt idx="32811">
                  <c:v>11.392708300001686</c:v>
                </c:pt>
                <c:pt idx="32812">
                  <c:v>11.39305549999699</c:v>
                </c:pt>
                <c:pt idx="32813">
                  <c:v>11.393402699999569</c:v>
                </c:pt>
                <c:pt idx="32814">
                  <c:v>11.393749999995634</c:v>
                </c:pt>
                <c:pt idx="32815">
                  <c:v>11.394097199998214</c:v>
                </c:pt>
                <c:pt idx="32816">
                  <c:v>11.394444400000793</c:v>
                </c:pt>
                <c:pt idx="32817">
                  <c:v>11.394791599996097</c:v>
                </c:pt>
                <c:pt idx="32818">
                  <c:v>11.395138899999438</c:v>
                </c:pt>
                <c:pt idx="32819">
                  <c:v>11.395486100002017</c:v>
                </c:pt>
                <c:pt idx="32820">
                  <c:v>11.395833299997321</c:v>
                </c:pt>
                <c:pt idx="32821">
                  <c:v>11.3961804999999</c:v>
                </c:pt>
                <c:pt idx="32822">
                  <c:v>11.396527699995204</c:v>
                </c:pt>
                <c:pt idx="32823">
                  <c:v>11.396874999998545</c:v>
                </c:pt>
                <c:pt idx="32824">
                  <c:v>11.397222200001124</c:v>
                </c:pt>
                <c:pt idx="32825">
                  <c:v>11.397569399996428</c:v>
                </c:pt>
                <c:pt idx="32826">
                  <c:v>11.397916599999007</c:v>
                </c:pt>
                <c:pt idx="32827">
                  <c:v>11.398263900002348</c:v>
                </c:pt>
                <c:pt idx="32828">
                  <c:v>11.398611099997652</c:v>
                </c:pt>
                <c:pt idx="32829">
                  <c:v>11.398958300000231</c:v>
                </c:pt>
                <c:pt idx="32830">
                  <c:v>11.399305499995535</c:v>
                </c:pt>
                <c:pt idx="32831">
                  <c:v>11.399652699998114</c:v>
                </c:pt>
                <c:pt idx="32832">
                  <c:v>11.400000000001455</c:v>
                </c:pt>
                <c:pt idx="32833">
                  <c:v>11.400347199996759</c:v>
                </c:pt>
                <c:pt idx="32834">
                  <c:v>11.400694399999338</c:v>
                </c:pt>
                <c:pt idx="32835">
                  <c:v>11.401041600001918</c:v>
                </c:pt>
                <c:pt idx="32836">
                  <c:v>11.401388899997983</c:v>
                </c:pt>
                <c:pt idx="32837">
                  <c:v>11.401736100000562</c:v>
                </c:pt>
                <c:pt idx="32838">
                  <c:v>11.402083299995866</c:v>
                </c:pt>
                <c:pt idx="32839">
                  <c:v>11.402430499998445</c:v>
                </c:pt>
                <c:pt idx="32840">
                  <c:v>11.402777700001025</c:v>
                </c:pt>
                <c:pt idx="32841">
                  <c:v>11.40312499999709</c:v>
                </c:pt>
                <c:pt idx="32842">
                  <c:v>11.403472199999669</c:v>
                </c:pt>
                <c:pt idx="32843">
                  <c:v>11.403819400002249</c:v>
                </c:pt>
                <c:pt idx="32844">
                  <c:v>11.404166599997552</c:v>
                </c:pt>
                <c:pt idx="32845">
                  <c:v>11.404513900000893</c:v>
                </c:pt>
                <c:pt idx="32846">
                  <c:v>11.404861099996197</c:v>
                </c:pt>
                <c:pt idx="32847">
                  <c:v>11.405208299998776</c:v>
                </c:pt>
                <c:pt idx="32848">
                  <c:v>11.405555500001356</c:v>
                </c:pt>
                <c:pt idx="32849">
                  <c:v>11.405902699996659</c:v>
                </c:pt>
                <c:pt idx="32850">
                  <c:v>11.40625</c:v>
                </c:pt>
                <c:pt idx="32851">
                  <c:v>11.406597199995304</c:v>
                </c:pt>
                <c:pt idx="32852">
                  <c:v>11.406944399997883</c:v>
                </c:pt>
                <c:pt idx="32853">
                  <c:v>11.407291600000462</c:v>
                </c:pt>
                <c:pt idx="32854">
                  <c:v>11.407638899996527</c:v>
                </c:pt>
                <c:pt idx="32855">
                  <c:v>11.407986099999107</c:v>
                </c:pt>
                <c:pt idx="32856">
                  <c:v>11.408333300001686</c:v>
                </c:pt>
                <c:pt idx="32857">
                  <c:v>11.40868049999699</c:v>
                </c:pt>
                <c:pt idx="32858">
                  <c:v>11.409027699999569</c:v>
                </c:pt>
                <c:pt idx="32859">
                  <c:v>11.409374999995634</c:v>
                </c:pt>
                <c:pt idx="32860">
                  <c:v>11.409722199998214</c:v>
                </c:pt>
                <c:pt idx="32861">
                  <c:v>11.410069400000793</c:v>
                </c:pt>
                <c:pt idx="32862">
                  <c:v>11.410416599996097</c:v>
                </c:pt>
                <c:pt idx="32863">
                  <c:v>11.410763899999438</c:v>
                </c:pt>
                <c:pt idx="32864">
                  <c:v>11.411111100002017</c:v>
                </c:pt>
                <c:pt idx="32865">
                  <c:v>11.411458299997321</c:v>
                </c:pt>
                <c:pt idx="32866">
                  <c:v>11.4118054999999</c:v>
                </c:pt>
                <c:pt idx="32867">
                  <c:v>11.412152699995204</c:v>
                </c:pt>
                <c:pt idx="32868">
                  <c:v>11.412499999998545</c:v>
                </c:pt>
                <c:pt idx="32869">
                  <c:v>11.412847200001124</c:v>
                </c:pt>
                <c:pt idx="32870">
                  <c:v>11.413194399996428</c:v>
                </c:pt>
                <c:pt idx="32871">
                  <c:v>11.413541599999007</c:v>
                </c:pt>
                <c:pt idx="32872">
                  <c:v>11.413888900002348</c:v>
                </c:pt>
                <c:pt idx="32873">
                  <c:v>11.414236099997652</c:v>
                </c:pt>
                <c:pt idx="32874">
                  <c:v>11.414583300000231</c:v>
                </c:pt>
                <c:pt idx="32875">
                  <c:v>11.414930499995535</c:v>
                </c:pt>
                <c:pt idx="32876">
                  <c:v>11.415277699998114</c:v>
                </c:pt>
                <c:pt idx="32877">
                  <c:v>11.415625000001455</c:v>
                </c:pt>
                <c:pt idx="32878">
                  <c:v>11.415972199996759</c:v>
                </c:pt>
                <c:pt idx="32879">
                  <c:v>11.416319399999338</c:v>
                </c:pt>
                <c:pt idx="32880">
                  <c:v>11.416666600001918</c:v>
                </c:pt>
                <c:pt idx="32881">
                  <c:v>11.417013899997983</c:v>
                </c:pt>
                <c:pt idx="32882">
                  <c:v>11.417361100000562</c:v>
                </c:pt>
                <c:pt idx="32883">
                  <c:v>11.417708299995866</c:v>
                </c:pt>
                <c:pt idx="32884">
                  <c:v>11.418055499998445</c:v>
                </c:pt>
                <c:pt idx="32885">
                  <c:v>11.418402700001025</c:v>
                </c:pt>
                <c:pt idx="32886">
                  <c:v>11.41874999999709</c:v>
                </c:pt>
                <c:pt idx="32887">
                  <c:v>11.419097199999669</c:v>
                </c:pt>
                <c:pt idx="32888">
                  <c:v>11.419444400002249</c:v>
                </c:pt>
                <c:pt idx="32889">
                  <c:v>11.419791599997552</c:v>
                </c:pt>
                <c:pt idx="32890">
                  <c:v>11.420138900000893</c:v>
                </c:pt>
                <c:pt idx="32891">
                  <c:v>11.420486099996197</c:v>
                </c:pt>
                <c:pt idx="32892">
                  <c:v>11.420833299998776</c:v>
                </c:pt>
                <c:pt idx="32893">
                  <c:v>11.421180500001356</c:v>
                </c:pt>
                <c:pt idx="32894">
                  <c:v>11.421527699996659</c:v>
                </c:pt>
                <c:pt idx="32895">
                  <c:v>11.421875</c:v>
                </c:pt>
                <c:pt idx="32896">
                  <c:v>11.422222199995304</c:v>
                </c:pt>
                <c:pt idx="32897">
                  <c:v>11.422569399997883</c:v>
                </c:pt>
                <c:pt idx="32898">
                  <c:v>11.422916600000462</c:v>
                </c:pt>
                <c:pt idx="32899">
                  <c:v>11.423263899996527</c:v>
                </c:pt>
                <c:pt idx="32900">
                  <c:v>11.423611099999107</c:v>
                </c:pt>
                <c:pt idx="32901">
                  <c:v>11.423958300001686</c:v>
                </c:pt>
                <c:pt idx="32902">
                  <c:v>11.42430549999699</c:v>
                </c:pt>
                <c:pt idx="32903">
                  <c:v>11.424652699999569</c:v>
                </c:pt>
                <c:pt idx="32904">
                  <c:v>11.424999999995634</c:v>
                </c:pt>
                <c:pt idx="32905">
                  <c:v>11.425347199998214</c:v>
                </c:pt>
                <c:pt idx="32906">
                  <c:v>11.425694400000793</c:v>
                </c:pt>
                <c:pt idx="32907">
                  <c:v>11.426041599996097</c:v>
                </c:pt>
                <c:pt idx="32908">
                  <c:v>11.426388899999438</c:v>
                </c:pt>
                <c:pt idx="32909">
                  <c:v>11.426736100002017</c:v>
                </c:pt>
                <c:pt idx="32910">
                  <c:v>11.427083299997321</c:v>
                </c:pt>
                <c:pt idx="32911">
                  <c:v>11.4274304999999</c:v>
                </c:pt>
                <c:pt idx="32912">
                  <c:v>11.427777699995204</c:v>
                </c:pt>
                <c:pt idx="32913">
                  <c:v>11.428124999998545</c:v>
                </c:pt>
                <c:pt idx="32914">
                  <c:v>11.428472200001124</c:v>
                </c:pt>
                <c:pt idx="32915">
                  <c:v>11.428819399996428</c:v>
                </c:pt>
                <c:pt idx="32916">
                  <c:v>11.429166599999007</c:v>
                </c:pt>
                <c:pt idx="32917">
                  <c:v>11.429513900002348</c:v>
                </c:pt>
                <c:pt idx="32918">
                  <c:v>11.429861099997652</c:v>
                </c:pt>
                <c:pt idx="32919">
                  <c:v>11.430208300000231</c:v>
                </c:pt>
                <c:pt idx="32920">
                  <c:v>11.430555499995535</c:v>
                </c:pt>
                <c:pt idx="32921">
                  <c:v>11.430902699998114</c:v>
                </c:pt>
                <c:pt idx="32922">
                  <c:v>11.431250000001455</c:v>
                </c:pt>
                <c:pt idx="32923">
                  <c:v>11.431597199996759</c:v>
                </c:pt>
                <c:pt idx="32924">
                  <c:v>11.431944399999338</c:v>
                </c:pt>
                <c:pt idx="32925">
                  <c:v>11.432291600001918</c:v>
                </c:pt>
                <c:pt idx="32926">
                  <c:v>11.432638899997983</c:v>
                </c:pt>
                <c:pt idx="32927">
                  <c:v>11.432986100000562</c:v>
                </c:pt>
                <c:pt idx="32928">
                  <c:v>11.433333299995866</c:v>
                </c:pt>
                <c:pt idx="32929">
                  <c:v>11.433680499998445</c:v>
                </c:pt>
                <c:pt idx="32930">
                  <c:v>11.434027700001025</c:v>
                </c:pt>
                <c:pt idx="32931">
                  <c:v>11.43437499999709</c:v>
                </c:pt>
                <c:pt idx="32932">
                  <c:v>11.434722199999669</c:v>
                </c:pt>
                <c:pt idx="32933">
                  <c:v>11.435069400002249</c:v>
                </c:pt>
                <c:pt idx="32934">
                  <c:v>11.435416599997552</c:v>
                </c:pt>
                <c:pt idx="32935">
                  <c:v>11.435763900000893</c:v>
                </c:pt>
                <c:pt idx="32936">
                  <c:v>11.436111099996197</c:v>
                </c:pt>
                <c:pt idx="32937">
                  <c:v>11.436458299998776</c:v>
                </c:pt>
                <c:pt idx="32938">
                  <c:v>11.436805500001356</c:v>
                </c:pt>
                <c:pt idx="32939">
                  <c:v>11.437152699996659</c:v>
                </c:pt>
                <c:pt idx="32940">
                  <c:v>11.4375</c:v>
                </c:pt>
                <c:pt idx="32941">
                  <c:v>11.437847199995304</c:v>
                </c:pt>
                <c:pt idx="32942">
                  <c:v>11.438194399997883</c:v>
                </c:pt>
                <c:pt idx="32943">
                  <c:v>11.438541600000462</c:v>
                </c:pt>
                <c:pt idx="32944">
                  <c:v>11.438888899996527</c:v>
                </c:pt>
                <c:pt idx="32945">
                  <c:v>11.439236099999107</c:v>
                </c:pt>
                <c:pt idx="32946">
                  <c:v>11.439583300001686</c:v>
                </c:pt>
                <c:pt idx="32947">
                  <c:v>11.43993049999699</c:v>
                </c:pt>
                <c:pt idx="32948">
                  <c:v>11.440277699999569</c:v>
                </c:pt>
                <c:pt idx="32949">
                  <c:v>11.440624999995634</c:v>
                </c:pt>
                <c:pt idx="32950">
                  <c:v>11.440972199998214</c:v>
                </c:pt>
                <c:pt idx="32951">
                  <c:v>11.441319400000793</c:v>
                </c:pt>
                <c:pt idx="32952">
                  <c:v>11.441666599996097</c:v>
                </c:pt>
                <c:pt idx="32953">
                  <c:v>11.442013899999438</c:v>
                </c:pt>
                <c:pt idx="32954">
                  <c:v>11.442361100002017</c:v>
                </c:pt>
                <c:pt idx="32955">
                  <c:v>11.442708299997321</c:v>
                </c:pt>
                <c:pt idx="32956">
                  <c:v>11.4430554999999</c:v>
                </c:pt>
                <c:pt idx="32957">
                  <c:v>11.443402699995204</c:v>
                </c:pt>
                <c:pt idx="32958">
                  <c:v>11.443749999998545</c:v>
                </c:pt>
                <c:pt idx="32959">
                  <c:v>11.444097200001124</c:v>
                </c:pt>
                <c:pt idx="32960">
                  <c:v>11.444444399996428</c:v>
                </c:pt>
                <c:pt idx="32961">
                  <c:v>11.444791599999007</c:v>
                </c:pt>
                <c:pt idx="32962">
                  <c:v>11.445138900002348</c:v>
                </c:pt>
                <c:pt idx="32963">
                  <c:v>11.445486099997652</c:v>
                </c:pt>
                <c:pt idx="32964">
                  <c:v>11.445833300000231</c:v>
                </c:pt>
                <c:pt idx="32965">
                  <c:v>11.446180499995535</c:v>
                </c:pt>
                <c:pt idx="32966">
                  <c:v>11.446527699998114</c:v>
                </c:pt>
                <c:pt idx="32967">
                  <c:v>11.446875000001455</c:v>
                </c:pt>
                <c:pt idx="32968">
                  <c:v>11.447222199996759</c:v>
                </c:pt>
                <c:pt idx="32969">
                  <c:v>11.447569399999338</c:v>
                </c:pt>
                <c:pt idx="32970">
                  <c:v>11.447916600001918</c:v>
                </c:pt>
                <c:pt idx="32971">
                  <c:v>11.448263899997983</c:v>
                </c:pt>
                <c:pt idx="32972">
                  <c:v>11.448611100000562</c:v>
                </c:pt>
                <c:pt idx="32973">
                  <c:v>11.448958299995866</c:v>
                </c:pt>
                <c:pt idx="32974">
                  <c:v>11.449305499998445</c:v>
                </c:pt>
                <c:pt idx="32975">
                  <c:v>11.449652700001025</c:v>
                </c:pt>
                <c:pt idx="32976">
                  <c:v>11.44999999999709</c:v>
                </c:pt>
                <c:pt idx="32977">
                  <c:v>11.450347199999669</c:v>
                </c:pt>
                <c:pt idx="32978">
                  <c:v>11.450694400002249</c:v>
                </c:pt>
                <c:pt idx="32979">
                  <c:v>11.451041599997552</c:v>
                </c:pt>
                <c:pt idx="32980">
                  <c:v>11.451388900000893</c:v>
                </c:pt>
                <c:pt idx="32981">
                  <c:v>11.451736099996197</c:v>
                </c:pt>
                <c:pt idx="32982">
                  <c:v>11.452083299998776</c:v>
                </c:pt>
                <c:pt idx="32983">
                  <c:v>11.452430500001356</c:v>
                </c:pt>
                <c:pt idx="32984">
                  <c:v>11.452777699996659</c:v>
                </c:pt>
                <c:pt idx="32985">
                  <c:v>11.453125</c:v>
                </c:pt>
                <c:pt idx="32986">
                  <c:v>11.453472199995304</c:v>
                </c:pt>
                <c:pt idx="32987">
                  <c:v>11.453819399997883</c:v>
                </c:pt>
                <c:pt idx="32988">
                  <c:v>11.454166600000462</c:v>
                </c:pt>
                <c:pt idx="32989">
                  <c:v>11.454513899996527</c:v>
                </c:pt>
                <c:pt idx="32990">
                  <c:v>11.454861099999107</c:v>
                </c:pt>
                <c:pt idx="32991">
                  <c:v>11.455208300001686</c:v>
                </c:pt>
                <c:pt idx="32992">
                  <c:v>11.45555549999699</c:v>
                </c:pt>
                <c:pt idx="32993">
                  <c:v>11.455902699999569</c:v>
                </c:pt>
                <c:pt idx="32994">
                  <c:v>11.456249999995634</c:v>
                </c:pt>
                <c:pt idx="32995">
                  <c:v>11.456597199998214</c:v>
                </c:pt>
                <c:pt idx="32996">
                  <c:v>11.456944400000793</c:v>
                </c:pt>
                <c:pt idx="32997">
                  <c:v>11.457291599996097</c:v>
                </c:pt>
                <c:pt idx="32998">
                  <c:v>11.457638899999438</c:v>
                </c:pt>
                <c:pt idx="32999">
                  <c:v>11.457986100002017</c:v>
                </c:pt>
                <c:pt idx="33000">
                  <c:v>11.458333299997321</c:v>
                </c:pt>
                <c:pt idx="33001">
                  <c:v>11.4586804999999</c:v>
                </c:pt>
                <c:pt idx="33002">
                  <c:v>11.459027699995204</c:v>
                </c:pt>
                <c:pt idx="33003">
                  <c:v>11.459374999998545</c:v>
                </c:pt>
                <c:pt idx="33004">
                  <c:v>11.459722200001124</c:v>
                </c:pt>
                <c:pt idx="33005">
                  <c:v>11.460069399996428</c:v>
                </c:pt>
                <c:pt idx="33006">
                  <c:v>11.460416599999007</c:v>
                </c:pt>
                <c:pt idx="33007">
                  <c:v>11.460763900002348</c:v>
                </c:pt>
                <c:pt idx="33008">
                  <c:v>11.461111099997652</c:v>
                </c:pt>
                <c:pt idx="33009">
                  <c:v>11.461458300000231</c:v>
                </c:pt>
                <c:pt idx="33010">
                  <c:v>11.461805499995535</c:v>
                </c:pt>
                <c:pt idx="33011">
                  <c:v>11.462152699998114</c:v>
                </c:pt>
                <c:pt idx="33012">
                  <c:v>11.462500000001455</c:v>
                </c:pt>
                <c:pt idx="33013">
                  <c:v>11.462847199996759</c:v>
                </c:pt>
                <c:pt idx="33014">
                  <c:v>11.463194399999338</c:v>
                </c:pt>
                <c:pt idx="33015">
                  <c:v>11.463541600001918</c:v>
                </c:pt>
                <c:pt idx="33016">
                  <c:v>11.463888899997983</c:v>
                </c:pt>
                <c:pt idx="33017">
                  <c:v>11.464236100000562</c:v>
                </c:pt>
                <c:pt idx="33018">
                  <c:v>11.464583299995866</c:v>
                </c:pt>
                <c:pt idx="33019">
                  <c:v>11.464930499998445</c:v>
                </c:pt>
                <c:pt idx="33020">
                  <c:v>11.465277700001025</c:v>
                </c:pt>
                <c:pt idx="33021">
                  <c:v>11.46562499999709</c:v>
                </c:pt>
                <c:pt idx="33022">
                  <c:v>11.465972199999669</c:v>
                </c:pt>
                <c:pt idx="33023">
                  <c:v>11.466319400002249</c:v>
                </c:pt>
                <c:pt idx="33024">
                  <c:v>11.466666599997552</c:v>
                </c:pt>
                <c:pt idx="33025">
                  <c:v>11.467013900000893</c:v>
                </c:pt>
                <c:pt idx="33026">
                  <c:v>11.467361099996197</c:v>
                </c:pt>
                <c:pt idx="33027">
                  <c:v>11.467708299998776</c:v>
                </c:pt>
                <c:pt idx="33028">
                  <c:v>11.468055500001356</c:v>
                </c:pt>
                <c:pt idx="33029">
                  <c:v>11.468402699996659</c:v>
                </c:pt>
                <c:pt idx="33030">
                  <c:v>11.46875</c:v>
                </c:pt>
                <c:pt idx="33031">
                  <c:v>11.469097199995304</c:v>
                </c:pt>
                <c:pt idx="33032">
                  <c:v>11.469444399997883</c:v>
                </c:pt>
                <c:pt idx="33033">
                  <c:v>11.469791600000462</c:v>
                </c:pt>
                <c:pt idx="33034">
                  <c:v>11.470138899996527</c:v>
                </c:pt>
                <c:pt idx="33035">
                  <c:v>11.470486099999107</c:v>
                </c:pt>
                <c:pt idx="33036">
                  <c:v>11.470833300001686</c:v>
                </c:pt>
                <c:pt idx="33037">
                  <c:v>11.47118049999699</c:v>
                </c:pt>
                <c:pt idx="33038">
                  <c:v>11.471527699999569</c:v>
                </c:pt>
                <c:pt idx="33039">
                  <c:v>11.471874999995634</c:v>
                </c:pt>
                <c:pt idx="33040">
                  <c:v>11.472222199998214</c:v>
                </c:pt>
                <c:pt idx="33041">
                  <c:v>11.472569400000793</c:v>
                </c:pt>
                <c:pt idx="33042">
                  <c:v>11.472916599996097</c:v>
                </c:pt>
                <c:pt idx="33043">
                  <c:v>11.473263899999438</c:v>
                </c:pt>
                <c:pt idx="33044">
                  <c:v>11.473611100002017</c:v>
                </c:pt>
                <c:pt idx="33045">
                  <c:v>11.473958299997321</c:v>
                </c:pt>
                <c:pt idx="33046">
                  <c:v>11.4743054999999</c:v>
                </c:pt>
                <c:pt idx="33047">
                  <c:v>11.474652699995204</c:v>
                </c:pt>
                <c:pt idx="33048">
                  <c:v>11.474999999998545</c:v>
                </c:pt>
                <c:pt idx="33049">
                  <c:v>11.475347200001124</c:v>
                </c:pt>
                <c:pt idx="33050">
                  <c:v>11.475694399996428</c:v>
                </c:pt>
                <c:pt idx="33051">
                  <c:v>11.476041599999007</c:v>
                </c:pt>
                <c:pt idx="33052">
                  <c:v>11.476388900002348</c:v>
                </c:pt>
                <c:pt idx="33053">
                  <c:v>11.476736099997652</c:v>
                </c:pt>
                <c:pt idx="33054">
                  <c:v>11.477083300000231</c:v>
                </c:pt>
                <c:pt idx="33055">
                  <c:v>11.477430499995535</c:v>
                </c:pt>
                <c:pt idx="33056">
                  <c:v>11.477777699998114</c:v>
                </c:pt>
                <c:pt idx="33057">
                  <c:v>11.478125000001455</c:v>
                </c:pt>
                <c:pt idx="33058">
                  <c:v>11.478472199996759</c:v>
                </c:pt>
                <c:pt idx="33059">
                  <c:v>11.478819399999338</c:v>
                </c:pt>
                <c:pt idx="33060">
                  <c:v>11.479166600001918</c:v>
                </c:pt>
                <c:pt idx="33061">
                  <c:v>11.479513899997983</c:v>
                </c:pt>
                <c:pt idx="33062">
                  <c:v>11.479861100000562</c:v>
                </c:pt>
                <c:pt idx="33063">
                  <c:v>11.480208299995866</c:v>
                </c:pt>
                <c:pt idx="33064">
                  <c:v>11.480555499998445</c:v>
                </c:pt>
                <c:pt idx="33065">
                  <c:v>11.480902700001025</c:v>
                </c:pt>
                <c:pt idx="33066">
                  <c:v>11.48124999999709</c:v>
                </c:pt>
                <c:pt idx="33067">
                  <c:v>11.481597199999669</c:v>
                </c:pt>
                <c:pt idx="33068">
                  <c:v>11.481944400002249</c:v>
                </c:pt>
                <c:pt idx="33069">
                  <c:v>11.482291599997552</c:v>
                </c:pt>
                <c:pt idx="33070">
                  <c:v>11.482638900000893</c:v>
                </c:pt>
                <c:pt idx="33071">
                  <c:v>11.482986099996197</c:v>
                </c:pt>
                <c:pt idx="33072">
                  <c:v>11.483333299998776</c:v>
                </c:pt>
                <c:pt idx="33073">
                  <c:v>11.483680500001356</c:v>
                </c:pt>
                <c:pt idx="33074">
                  <c:v>11.484027699996659</c:v>
                </c:pt>
                <c:pt idx="33075">
                  <c:v>11.484375</c:v>
                </c:pt>
                <c:pt idx="33076">
                  <c:v>11.484722199995304</c:v>
                </c:pt>
                <c:pt idx="33077">
                  <c:v>11.485069399997883</c:v>
                </c:pt>
                <c:pt idx="33078">
                  <c:v>11.485416600000462</c:v>
                </c:pt>
                <c:pt idx="33079">
                  <c:v>11.485763899996527</c:v>
                </c:pt>
                <c:pt idx="33080">
                  <c:v>11.486111099999107</c:v>
                </c:pt>
                <c:pt idx="33081">
                  <c:v>11.486458300001686</c:v>
                </c:pt>
                <c:pt idx="33082">
                  <c:v>11.48680549999699</c:v>
                </c:pt>
                <c:pt idx="33083">
                  <c:v>11.487152699999569</c:v>
                </c:pt>
                <c:pt idx="33084">
                  <c:v>11.487499999995634</c:v>
                </c:pt>
                <c:pt idx="33085">
                  <c:v>11.487847199998214</c:v>
                </c:pt>
                <c:pt idx="33086">
                  <c:v>11.488194400000793</c:v>
                </c:pt>
                <c:pt idx="33087">
                  <c:v>11.488541599996097</c:v>
                </c:pt>
                <c:pt idx="33088">
                  <c:v>11.488888899999438</c:v>
                </c:pt>
                <c:pt idx="33089">
                  <c:v>11.489236100002017</c:v>
                </c:pt>
                <c:pt idx="33090">
                  <c:v>11.489583299997321</c:v>
                </c:pt>
                <c:pt idx="33091">
                  <c:v>11.4899304999999</c:v>
                </c:pt>
                <c:pt idx="33092">
                  <c:v>11.490277699995204</c:v>
                </c:pt>
                <c:pt idx="33093">
                  <c:v>11.490624999998545</c:v>
                </c:pt>
                <c:pt idx="33094">
                  <c:v>11.490972200001124</c:v>
                </c:pt>
                <c:pt idx="33095">
                  <c:v>11.491319399996428</c:v>
                </c:pt>
                <c:pt idx="33096">
                  <c:v>11.491666599999007</c:v>
                </c:pt>
                <c:pt idx="33097">
                  <c:v>11.492013900002348</c:v>
                </c:pt>
                <c:pt idx="33098">
                  <c:v>11.492361099997652</c:v>
                </c:pt>
                <c:pt idx="33099">
                  <c:v>11.492708300000231</c:v>
                </c:pt>
                <c:pt idx="33100">
                  <c:v>11.493055499995535</c:v>
                </c:pt>
                <c:pt idx="33101">
                  <c:v>11.493402699998114</c:v>
                </c:pt>
                <c:pt idx="33102">
                  <c:v>11.493750000001455</c:v>
                </c:pt>
                <c:pt idx="33103">
                  <c:v>11.494097199996759</c:v>
                </c:pt>
                <c:pt idx="33104">
                  <c:v>11.494444399999338</c:v>
                </c:pt>
                <c:pt idx="33105">
                  <c:v>11.494791600001918</c:v>
                </c:pt>
                <c:pt idx="33106">
                  <c:v>11.495138899997983</c:v>
                </c:pt>
                <c:pt idx="33107">
                  <c:v>11.495486100000562</c:v>
                </c:pt>
                <c:pt idx="33108">
                  <c:v>11.495833299995866</c:v>
                </c:pt>
                <c:pt idx="33109">
                  <c:v>11.496180499998445</c:v>
                </c:pt>
                <c:pt idx="33110">
                  <c:v>11.496527700001025</c:v>
                </c:pt>
                <c:pt idx="33111">
                  <c:v>11.49687499999709</c:v>
                </c:pt>
                <c:pt idx="33112">
                  <c:v>11.497222199999669</c:v>
                </c:pt>
                <c:pt idx="33113">
                  <c:v>11.497569400002249</c:v>
                </c:pt>
                <c:pt idx="33114">
                  <c:v>11.497916599997552</c:v>
                </c:pt>
                <c:pt idx="33115">
                  <c:v>11.498263900000893</c:v>
                </c:pt>
                <c:pt idx="33116">
                  <c:v>11.498611099996197</c:v>
                </c:pt>
                <c:pt idx="33117">
                  <c:v>11.498958299998776</c:v>
                </c:pt>
                <c:pt idx="33118">
                  <c:v>11.499305500001356</c:v>
                </c:pt>
                <c:pt idx="33119">
                  <c:v>11.499652699996659</c:v>
                </c:pt>
                <c:pt idx="33120">
                  <c:v>11.5</c:v>
                </c:pt>
                <c:pt idx="33121">
                  <c:v>11.500347199995304</c:v>
                </c:pt>
                <c:pt idx="33122">
                  <c:v>11.500694399997883</c:v>
                </c:pt>
                <c:pt idx="33123">
                  <c:v>11.501041600000462</c:v>
                </c:pt>
                <c:pt idx="33124">
                  <c:v>11.501388899996527</c:v>
                </c:pt>
                <c:pt idx="33125">
                  <c:v>11.501736099999107</c:v>
                </c:pt>
                <c:pt idx="33126">
                  <c:v>11.502083300001686</c:v>
                </c:pt>
                <c:pt idx="33127">
                  <c:v>11.50243049999699</c:v>
                </c:pt>
                <c:pt idx="33128">
                  <c:v>11.502777699999569</c:v>
                </c:pt>
                <c:pt idx="33129">
                  <c:v>11.503124999995634</c:v>
                </c:pt>
                <c:pt idx="33130">
                  <c:v>11.503472199998214</c:v>
                </c:pt>
                <c:pt idx="33131">
                  <c:v>11.503819400000793</c:v>
                </c:pt>
                <c:pt idx="33132">
                  <c:v>11.504166599996097</c:v>
                </c:pt>
                <c:pt idx="33133">
                  <c:v>11.504513899999438</c:v>
                </c:pt>
                <c:pt idx="33134">
                  <c:v>11.504861100002017</c:v>
                </c:pt>
                <c:pt idx="33135">
                  <c:v>11.505208299997321</c:v>
                </c:pt>
                <c:pt idx="33136">
                  <c:v>11.5055554999999</c:v>
                </c:pt>
                <c:pt idx="33137">
                  <c:v>11.505902699995204</c:v>
                </c:pt>
                <c:pt idx="33138">
                  <c:v>11.506249999998545</c:v>
                </c:pt>
                <c:pt idx="33139">
                  <c:v>11.506597200001124</c:v>
                </c:pt>
                <c:pt idx="33140">
                  <c:v>11.506944399996428</c:v>
                </c:pt>
                <c:pt idx="33141">
                  <c:v>11.507291599999007</c:v>
                </c:pt>
                <c:pt idx="33142">
                  <c:v>11.507638900002348</c:v>
                </c:pt>
                <c:pt idx="33143">
                  <c:v>11.507986099997652</c:v>
                </c:pt>
                <c:pt idx="33144">
                  <c:v>11.508333300000231</c:v>
                </c:pt>
                <c:pt idx="33145">
                  <c:v>11.508680499995535</c:v>
                </c:pt>
                <c:pt idx="33146">
                  <c:v>11.509027699998114</c:v>
                </c:pt>
                <c:pt idx="33147">
                  <c:v>11.509375000001455</c:v>
                </c:pt>
                <c:pt idx="33148">
                  <c:v>11.509722199996759</c:v>
                </c:pt>
                <c:pt idx="33149">
                  <c:v>11.510069399999338</c:v>
                </c:pt>
                <c:pt idx="33150">
                  <c:v>11.510416600001918</c:v>
                </c:pt>
                <c:pt idx="33151">
                  <c:v>11.510763899997983</c:v>
                </c:pt>
                <c:pt idx="33152">
                  <c:v>11.511111100000562</c:v>
                </c:pt>
                <c:pt idx="33153">
                  <c:v>11.511458299995866</c:v>
                </c:pt>
                <c:pt idx="33154">
                  <c:v>11.511805499998445</c:v>
                </c:pt>
                <c:pt idx="33155">
                  <c:v>11.512152700001025</c:v>
                </c:pt>
                <c:pt idx="33156">
                  <c:v>11.51249999999709</c:v>
                </c:pt>
                <c:pt idx="33157">
                  <c:v>11.512847199999669</c:v>
                </c:pt>
                <c:pt idx="33158">
                  <c:v>11.513194400002249</c:v>
                </c:pt>
                <c:pt idx="33159">
                  <c:v>11.513541599997552</c:v>
                </c:pt>
                <c:pt idx="33160">
                  <c:v>11.513888900000893</c:v>
                </c:pt>
                <c:pt idx="33161">
                  <c:v>11.514236099996197</c:v>
                </c:pt>
                <c:pt idx="33162">
                  <c:v>11.514583299998776</c:v>
                </c:pt>
                <c:pt idx="33163">
                  <c:v>11.514930500001356</c:v>
                </c:pt>
                <c:pt idx="33164">
                  <c:v>11.515277699996659</c:v>
                </c:pt>
                <c:pt idx="33165">
                  <c:v>11.515625</c:v>
                </c:pt>
                <c:pt idx="33166">
                  <c:v>11.515972199995304</c:v>
                </c:pt>
                <c:pt idx="33167">
                  <c:v>11.516319399997883</c:v>
                </c:pt>
                <c:pt idx="33168">
                  <c:v>11.516666600000462</c:v>
                </c:pt>
                <c:pt idx="33169">
                  <c:v>11.517013899996527</c:v>
                </c:pt>
                <c:pt idx="33170">
                  <c:v>11.517361099999107</c:v>
                </c:pt>
                <c:pt idx="33171">
                  <c:v>11.517708300001686</c:v>
                </c:pt>
                <c:pt idx="33172">
                  <c:v>11.51805549999699</c:v>
                </c:pt>
                <c:pt idx="33173">
                  <c:v>11.518402699999569</c:v>
                </c:pt>
                <c:pt idx="33174">
                  <c:v>11.518749999995634</c:v>
                </c:pt>
                <c:pt idx="33175">
                  <c:v>11.519097199998214</c:v>
                </c:pt>
                <c:pt idx="33176">
                  <c:v>11.519444400000793</c:v>
                </c:pt>
                <c:pt idx="33177">
                  <c:v>11.519791599996097</c:v>
                </c:pt>
                <c:pt idx="33178">
                  <c:v>11.520138899999438</c:v>
                </c:pt>
                <c:pt idx="33179">
                  <c:v>11.520486100002017</c:v>
                </c:pt>
                <c:pt idx="33180">
                  <c:v>11.520833299997321</c:v>
                </c:pt>
                <c:pt idx="33181">
                  <c:v>11.5211804999999</c:v>
                </c:pt>
                <c:pt idx="33182">
                  <c:v>11.521527699995204</c:v>
                </c:pt>
                <c:pt idx="33183">
                  <c:v>11.521874999998545</c:v>
                </c:pt>
                <c:pt idx="33184">
                  <c:v>11.522222200001124</c:v>
                </c:pt>
                <c:pt idx="33185">
                  <c:v>11.522569399996428</c:v>
                </c:pt>
                <c:pt idx="33186">
                  <c:v>11.522916599999007</c:v>
                </c:pt>
                <c:pt idx="33187">
                  <c:v>11.523263900002348</c:v>
                </c:pt>
                <c:pt idx="33188">
                  <c:v>11.523611099997652</c:v>
                </c:pt>
                <c:pt idx="33189">
                  <c:v>11.523958300000231</c:v>
                </c:pt>
                <c:pt idx="33190">
                  <c:v>11.524305499995535</c:v>
                </c:pt>
                <c:pt idx="33191">
                  <c:v>11.524652699998114</c:v>
                </c:pt>
                <c:pt idx="33192">
                  <c:v>11.525000000001455</c:v>
                </c:pt>
                <c:pt idx="33193">
                  <c:v>11.525347199996759</c:v>
                </c:pt>
                <c:pt idx="33194">
                  <c:v>11.525694399999338</c:v>
                </c:pt>
                <c:pt idx="33195">
                  <c:v>11.526041600001918</c:v>
                </c:pt>
                <c:pt idx="33196">
                  <c:v>11.526388899997983</c:v>
                </c:pt>
                <c:pt idx="33197">
                  <c:v>11.526736100000562</c:v>
                </c:pt>
                <c:pt idx="33198">
                  <c:v>11.527083299995866</c:v>
                </c:pt>
                <c:pt idx="33199">
                  <c:v>11.527430499998445</c:v>
                </c:pt>
                <c:pt idx="33200">
                  <c:v>11.527777700001025</c:v>
                </c:pt>
                <c:pt idx="33201">
                  <c:v>11.52812499999709</c:v>
                </c:pt>
                <c:pt idx="33202">
                  <c:v>11.528472199999669</c:v>
                </c:pt>
                <c:pt idx="33203">
                  <c:v>11.528819400002249</c:v>
                </c:pt>
                <c:pt idx="33204">
                  <c:v>11.529166599997552</c:v>
                </c:pt>
                <c:pt idx="33205">
                  <c:v>11.529513900000893</c:v>
                </c:pt>
                <c:pt idx="33206">
                  <c:v>11.529861099996197</c:v>
                </c:pt>
                <c:pt idx="33207">
                  <c:v>11.530208299998776</c:v>
                </c:pt>
                <c:pt idx="33208">
                  <c:v>11.530555500001356</c:v>
                </c:pt>
                <c:pt idx="33209">
                  <c:v>11.530902699996659</c:v>
                </c:pt>
                <c:pt idx="33210">
                  <c:v>11.53125</c:v>
                </c:pt>
                <c:pt idx="33211">
                  <c:v>11.531597199995304</c:v>
                </c:pt>
                <c:pt idx="33212">
                  <c:v>11.531944399997883</c:v>
                </c:pt>
                <c:pt idx="33213">
                  <c:v>11.532291600000462</c:v>
                </c:pt>
                <c:pt idx="33214">
                  <c:v>11.532638899996527</c:v>
                </c:pt>
                <c:pt idx="33215">
                  <c:v>11.532986099999107</c:v>
                </c:pt>
                <c:pt idx="33216">
                  <c:v>11.533333300001686</c:v>
                </c:pt>
                <c:pt idx="33217">
                  <c:v>11.53368049999699</c:v>
                </c:pt>
                <c:pt idx="33218">
                  <c:v>11.534027699999569</c:v>
                </c:pt>
                <c:pt idx="33219">
                  <c:v>11.534374999995634</c:v>
                </c:pt>
                <c:pt idx="33220">
                  <c:v>11.534722199998214</c:v>
                </c:pt>
                <c:pt idx="33221">
                  <c:v>11.535069400000793</c:v>
                </c:pt>
                <c:pt idx="33222">
                  <c:v>11.535416599996097</c:v>
                </c:pt>
                <c:pt idx="33223">
                  <c:v>11.535763899999438</c:v>
                </c:pt>
                <c:pt idx="33224">
                  <c:v>11.536111100002017</c:v>
                </c:pt>
                <c:pt idx="33225">
                  <c:v>11.536458299997321</c:v>
                </c:pt>
                <c:pt idx="33226">
                  <c:v>11.5368054999999</c:v>
                </c:pt>
                <c:pt idx="33227">
                  <c:v>11.537152699995204</c:v>
                </c:pt>
                <c:pt idx="33228">
                  <c:v>11.537499999998545</c:v>
                </c:pt>
                <c:pt idx="33229">
                  <c:v>11.537847200001124</c:v>
                </c:pt>
                <c:pt idx="33230">
                  <c:v>11.538194399996428</c:v>
                </c:pt>
                <c:pt idx="33231">
                  <c:v>11.538541599999007</c:v>
                </c:pt>
                <c:pt idx="33232">
                  <c:v>11.538888900002348</c:v>
                </c:pt>
                <c:pt idx="33233">
                  <c:v>11.539236099997652</c:v>
                </c:pt>
                <c:pt idx="33234">
                  <c:v>11.539583300000231</c:v>
                </c:pt>
                <c:pt idx="33235">
                  <c:v>11.539930499995535</c:v>
                </c:pt>
                <c:pt idx="33236">
                  <c:v>11.540277699998114</c:v>
                </c:pt>
                <c:pt idx="33237">
                  <c:v>11.540625000001455</c:v>
                </c:pt>
                <c:pt idx="33238">
                  <c:v>11.540972199996759</c:v>
                </c:pt>
                <c:pt idx="33239">
                  <c:v>11.541319399999338</c:v>
                </c:pt>
                <c:pt idx="33240">
                  <c:v>11.541666600001918</c:v>
                </c:pt>
                <c:pt idx="33241">
                  <c:v>11.542013899997983</c:v>
                </c:pt>
                <c:pt idx="33242">
                  <c:v>11.542361100000562</c:v>
                </c:pt>
                <c:pt idx="33243">
                  <c:v>11.542708299995866</c:v>
                </c:pt>
                <c:pt idx="33244">
                  <c:v>11.543055499998445</c:v>
                </c:pt>
                <c:pt idx="33245">
                  <c:v>11.543402700001025</c:v>
                </c:pt>
                <c:pt idx="33246">
                  <c:v>11.54374999999709</c:v>
                </c:pt>
                <c:pt idx="33247">
                  <c:v>11.544097199999669</c:v>
                </c:pt>
                <c:pt idx="33248">
                  <c:v>11.544444400002249</c:v>
                </c:pt>
                <c:pt idx="33249">
                  <c:v>11.544791599997552</c:v>
                </c:pt>
                <c:pt idx="33250">
                  <c:v>11.545138900000893</c:v>
                </c:pt>
                <c:pt idx="33251">
                  <c:v>11.545486099996197</c:v>
                </c:pt>
                <c:pt idx="33252">
                  <c:v>11.545833299998776</c:v>
                </c:pt>
                <c:pt idx="33253">
                  <c:v>11.546180500001356</c:v>
                </c:pt>
                <c:pt idx="33254">
                  <c:v>11.546527699996659</c:v>
                </c:pt>
                <c:pt idx="33255">
                  <c:v>11.546875</c:v>
                </c:pt>
                <c:pt idx="33256">
                  <c:v>11.547222199995304</c:v>
                </c:pt>
                <c:pt idx="33257">
                  <c:v>11.547569399997883</c:v>
                </c:pt>
                <c:pt idx="33258">
                  <c:v>11.547916600000462</c:v>
                </c:pt>
                <c:pt idx="33259">
                  <c:v>11.548263899996527</c:v>
                </c:pt>
                <c:pt idx="33260">
                  <c:v>11.548611099999107</c:v>
                </c:pt>
                <c:pt idx="33261">
                  <c:v>11.548958300001686</c:v>
                </c:pt>
                <c:pt idx="33262">
                  <c:v>11.54930549999699</c:v>
                </c:pt>
                <c:pt idx="33263">
                  <c:v>11.549652699999569</c:v>
                </c:pt>
                <c:pt idx="33264">
                  <c:v>11.549999999995634</c:v>
                </c:pt>
                <c:pt idx="33265">
                  <c:v>11.550347199998214</c:v>
                </c:pt>
                <c:pt idx="33266">
                  <c:v>11.550694400000793</c:v>
                </c:pt>
                <c:pt idx="33267">
                  <c:v>11.551041599996097</c:v>
                </c:pt>
                <c:pt idx="33268">
                  <c:v>11.551388899999438</c:v>
                </c:pt>
                <c:pt idx="33269">
                  <c:v>11.551736100002017</c:v>
                </c:pt>
                <c:pt idx="33270">
                  <c:v>11.552083299997321</c:v>
                </c:pt>
                <c:pt idx="33271">
                  <c:v>11.5524304999999</c:v>
                </c:pt>
                <c:pt idx="33272">
                  <c:v>11.552777699995204</c:v>
                </c:pt>
                <c:pt idx="33273">
                  <c:v>11.553124999998545</c:v>
                </c:pt>
                <c:pt idx="33274">
                  <c:v>11.553472200001124</c:v>
                </c:pt>
                <c:pt idx="33275">
                  <c:v>11.553819399996428</c:v>
                </c:pt>
                <c:pt idx="33276">
                  <c:v>11.554166599999007</c:v>
                </c:pt>
                <c:pt idx="33277">
                  <c:v>11.554513900002348</c:v>
                </c:pt>
                <c:pt idx="33278">
                  <c:v>11.554861099997652</c:v>
                </c:pt>
                <c:pt idx="33279">
                  <c:v>11.555208300000231</c:v>
                </c:pt>
                <c:pt idx="33280">
                  <c:v>11.555555499995535</c:v>
                </c:pt>
                <c:pt idx="33281">
                  <c:v>11.555902699998114</c:v>
                </c:pt>
                <c:pt idx="33282">
                  <c:v>11.556250000001455</c:v>
                </c:pt>
                <c:pt idx="33283">
                  <c:v>11.556597199996759</c:v>
                </c:pt>
                <c:pt idx="33284">
                  <c:v>11.556944399999338</c:v>
                </c:pt>
                <c:pt idx="33285">
                  <c:v>11.557291600001918</c:v>
                </c:pt>
                <c:pt idx="33286">
                  <c:v>11.557638899997983</c:v>
                </c:pt>
                <c:pt idx="33287">
                  <c:v>11.557986100000562</c:v>
                </c:pt>
                <c:pt idx="33288">
                  <c:v>11.558333299995866</c:v>
                </c:pt>
                <c:pt idx="33289">
                  <c:v>11.558680499998445</c:v>
                </c:pt>
                <c:pt idx="33290">
                  <c:v>11.559027700001025</c:v>
                </c:pt>
                <c:pt idx="33291">
                  <c:v>11.55937499999709</c:v>
                </c:pt>
                <c:pt idx="33292">
                  <c:v>11.559722199999669</c:v>
                </c:pt>
                <c:pt idx="33293">
                  <c:v>11.560069400002249</c:v>
                </c:pt>
                <c:pt idx="33294">
                  <c:v>11.560416599997552</c:v>
                </c:pt>
                <c:pt idx="33295">
                  <c:v>11.560763900000893</c:v>
                </c:pt>
                <c:pt idx="33296">
                  <c:v>11.561111099996197</c:v>
                </c:pt>
                <c:pt idx="33297">
                  <c:v>11.561458299998776</c:v>
                </c:pt>
                <c:pt idx="33298">
                  <c:v>11.561805500001356</c:v>
                </c:pt>
                <c:pt idx="33299">
                  <c:v>11.562152699996659</c:v>
                </c:pt>
                <c:pt idx="33300">
                  <c:v>11.5625</c:v>
                </c:pt>
                <c:pt idx="33301">
                  <c:v>11.562847199995304</c:v>
                </c:pt>
                <c:pt idx="33302">
                  <c:v>11.563194399997883</c:v>
                </c:pt>
                <c:pt idx="33303">
                  <c:v>11.563541600000462</c:v>
                </c:pt>
                <c:pt idx="33304">
                  <c:v>11.563888899996527</c:v>
                </c:pt>
                <c:pt idx="33305">
                  <c:v>11.564236099999107</c:v>
                </c:pt>
                <c:pt idx="33306">
                  <c:v>11.564583300001686</c:v>
                </c:pt>
                <c:pt idx="33307">
                  <c:v>11.56493049999699</c:v>
                </c:pt>
                <c:pt idx="33308">
                  <c:v>11.565277699999569</c:v>
                </c:pt>
                <c:pt idx="33309">
                  <c:v>11.565624999995634</c:v>
                </c:pt>
                <c:pt idx="33310">
                  <c:v>11.565972199998214</c:v>
                </c:pt>
                <c:pt idx="33311">
                  <c:v>11.566319400000793</c:v>
                </c:pt>
                <c:pt idx="33312">
                  <c:v>11.566666599996097</c:v>
                </c:pt>
                <c:pt idx="33313">
                  <c:v>11.567013899999438</c:v>
                </c:pt>
                <c:pt idx="33314">
                  <c:v>11.567361100002017</c:v>
                </c:pt>
                <c:pt idx="33315">
                  <c:v>11.567708299997321</c:v>
                </c:pt>
                <c:pt idx="33316">
                  <c:v>11.5680554999999</c:v>
                </c:pt>
                <c:pt idx="33317">
                  <c:v>11.568402699995204</c:v>
                </c:pt>
                <c:pt idx="33318">
                  <c:v>11.568749999998545</c:v>
                </c:pt>
                <c:pt idx="33319">
                  <c:v>11.569097200001124</c:v>
                </c:pt>
                <c:pt idx="33320">
                  <c:v>11.569444399996428</c:v>
                </c:pt>
                <c:pt idx="33321">
                  <c:v>11.569791599999007</c:v>
                </c:pt>
                <c:pt idx="33322">
                  <c:v>11.570138900002348</c:v>
                </c:pt>
                <c:pt idx="33323">
                  <c:v>11.570486099997652</c:v>
                </c:pt>
                <c:pt idx="33324">
                  <c:v>11.570833300000231</c:v>
                </c:pt>
                <c:pt idx="33325">
                  <c:v>11.571180499995535</c:v>
                </c:pt>
                <c:pt idx="33326">
                  <c:v>11.571527699998114</c:v>
                </c:pt>
                <c:pt idx="33327">
                  <c:v>11.571875000001455</c:v>
                </c:pt>
                <c:pt idx="33328">
                  <c:v>11.572222199996759</c:v>
                </c:pt>
                <c:pt idx="33329">
                  <c:v>11.572569399999338</c:v>
                </c:pt>
                <c:pt idx="33330">
                  <c:v>11.572916600001918</c:v>
                </c:pt>
                <c:pt idx="33331">
                  <c:v>11.573263899997983</c:v>
                </c:pt>
                <c:pt idx="33332">
                  <c:v>11.573611100000562</c:v>
                </c:pt>
                <c:pt idx="33333">
                  <c:v>11.573958299995866</c:v>
                </c:pt>
                <c:pt idx="33334">
                  <c:v>11.574305499998445</c:v>
                </c:pt>
                <c:pt idx="33335">
                  <c:v>11.574652700001025</c:v>
                </c:pt>
                <c:pt idx="33336">
                  <c:v>11.57499999999709</c:v>
                </c:pt>
                <c:pt idx="33337">
                  <c:v>11.575347199999669</c:v>
                </c:pt>
                <c:pt idx="33338">
                  <c:v>11.575694400002249</c:v>
                </c:pt>
                <c:pt idx="33339">
                  <c:v>11.576041599997552</c:v>
                </c:pt>
                <c:pt idx="33340">
                  <c:v>11.576388900000893</c:v>
                </c:pt>
                <c:pt idx="33341">
                  <c:v>11.576736099996197</c:v>
                </c:pt>
                <c:pt idx="33342">
                  <c:v>11.577083299998776</c:v>
                </c:pt>
                <c:pt idx="33343">
                  <c:v>11.577430500001356</c:v>
                </c:pt>
                <c:pt idx="33344">
                  <c:v>11.577777699996659</c:v>
                </c:pt>
                <c:pt idx="33345">
                  <c:v>11.578125</c:v>
                </c:pt>
                <c:pt idx="33346">
                  <c:v>11.578472199995304</c:v>
                </c:pt>
                <c:pt idx="33347">
                  <c:v>11.578819399997883</c:v>
                </c:pt>
                <c:pt idx="33348">
                  <c:v>11.579166600000462</c:v>
                </c:pt>
                <c:pt idx="33349">
                  <c:v>11.579513899996527</c:v>
                </c:pt>
                <c:pt idx="33350">
                  <c:v>11.579861099999107</c:v>
                </c:pt>
                <c:pt idx="33351">
                  <c:v>11.580208300001686</c:v>
                </c:pt>
                <c:pt idx="33352">
                  <c:v>11.58055549999699</c:v>
                </c:pt>
                <c:pt idx="33353">
                  <c:v>11.580902699999569</c:v>
                </c:pt>
                <c:pt idx="33354">
                  <c:v>11.581249999995634</c:v>
                </c:pt>
                <c:pt idx="33355">
                  <c:v>11.581597199998214</c:v>
                </c:pt>
                <c:pt idx="33356">
                  <c:v>11.581944400000793</c:v>
                </c:pt>
                <c:pt idx="33357">
                  <c:v>11.582291599996097</c:v>
                </c:pt>
                <c:pt idx="33358">
                  <c:v>11.582638899999438</c:v>
                </c:pt>
                <c:pt idx="33359">
                  <c:v>11.582986100002017</c:v>
                </c:pt>
                <c:pt idx="33360">
                  <c:v>11.583333299997321</c:v>
                </c:pt>
                <c:pt idx="33361">
                  <c:v>11.5836804999999</c:v>
                </c:pt>
                <c:pt idx="33362">
                  <c:v>11.584027699995204</c:v>
                </c:pt>
                <c:pt idx="33363">
                  <c:v>11.584374999998545</c:v>
                </c:pt>
                <c:pt idx="33364">
                  <c:v>11.584722200001124</c:v>
                </c:pt>
                <c:pt idx="33365">
                  <c:v>11.585069399996428</c:v>
                </c:pt>
                <c:pt idx="33366">
                  <c:v>11.585416599999007</c:v>
                </c:pt>
                <c:pt idx="33367">
                  <c:v>11.585763900002348</c:v>
                </c:pt>
                <c:pt idx="33368">
                  <c:v>11.586111099997652</c:v>
                </c:pt>
                <c:pt idx="33369">
                  <c:v>11.586458300000231</c:v>
                </c:pt>
                <c:pt idx="33370">
                  <c:v>11.586805499995535</c:v>
                </c:pt>
                <c:pt idx="33371">
                  <c:v>11.587152699998114</c:v>
                </c:pt>
                <c:pt idx="33372">
                  <c:v>11.587500000001455</c:v>
                </c:pt>
                <c:pt idx="33373">
                  <c:v>11.587847199996759</c:v>
                </c:pt>
                <c:pt idx="33374">
                  <c:v>11.588194399999338</c:v>
                </c:pt>
                <c:pt idx="33375">
                  <c:v>11.588541600001918</c:v>
                </c:pt>
                <c:pt idx="33376">
                  <c:v>11.588888899997983</c:v>
                </c:pt>
                <c:pt idx="33377">
                  <c:v>11.589236100000562</c:v>
                </c:pt>
                <c:pt idx="33378">
                  <c:v>11.589583299995866</c:v>
                </c:pt>
                <c:pt idx="33379">
                  <c:v>11.589930499998445</c:v>
                </c:pt>
                <c:pt idx="33380">
                  <c:v>11.590277700001025</c:v>
                </c:pt>
                <c:pt idx="33381">
                  <c:v>11.59062499999709</c:v>
                </c:pt>
                <c:pt idx="33382">
                  <c:v>11.590972199999669</c:v>
                </c:pt>
                <c:pt idx="33383">
                  <c:v>11.591319400002249</c:v>
                </c:pt>
                <c:pt idx="33384">
                  <c:v>11.591666599997552</c:v>
                </c:pt>
                <c:pt idx="33385">
                  <c:v>11.592013900000893</c:v>
                </c:pt>
                <c:pt idx="33386">
                  <c:v>11.592361099996197</c:v>
                </c:pt>
                <c:pt idx="33387">
                  <c:v>11.592708299998776</c:v>
                </c:pt>
                <c:pt idx="33388">
                  <c:v>11.593055500001356</c:v>
                </c:pt>
                <c:pt idx="33389">
                  <c:v>11.593402699996659</c:v>
                </c:pt>
                <c:pt idx="33390">
                  <c:v>11.59375</c:v>
                </c:pt>
                <c:pt idx="33391">
                  <c:v>11.594097199995304</c:v>
                </c:pt>
                <c:pt idx="33392">
                  <c:v>11.594444399997883</c:v>
                </c:pt>
                <c:pt idx="33393">
                  <c:v>11.594791600000462</c:v>
                </c:pt>
                <c:pt idx="33394">
                  <c:v>11.595138899996527</c:v>
                </c:pt>
                <c:pt idx="33395">
                  <c:v>11.595486099999107</c:v>
                </c:pt>
                <c:pt idx="33396">
                  <c:v>11.595833300001686</c:v>
                </c:pt>
                <c:pt idx="33397">
                  <c:v>11.59618049999699</c:v>
                </c:pt>
                <c:pt idx="33398">
                  <c:v>11.596527699999569</c:v>
                </c:pt>
                <c:pt idx="33399">
                  <c:v>11.596874999995634</c:v>
                </c:pt>
                <c:pt idx="33400">
                  <c:v>11.597222199998214</c:v>
                </c:pt>
                <c:pt idx="33401">
                  <c:v>11.597569400000793</c:v>
                </c:pt>
                <c:pt idx="33402">
                  <c:v>11.597916599996097</c:v>
                </c:pt>
                <c:pt idx="33403">
                  <c:v>11.598263899999438</c:v>
                </c:pt>
                <c:pt idx="33404">
                  <c:v>11.598611100002017</c:v>
                </c:pt>
                <c:pt idx="33405">
                  <c:v>11.598958299997321</c:v>
                </c:pt>
                <c:pt idx="33406">
                  <c:v>11.5993054999999</c:v>
                </c:pt>
                <c:pt idx="33407">
                  <c:v>11.599652699995204</c:v>
                </c:pt>
                <c:pt idx="33408">
                  <c:v>11.599999999998545</c:v>
                </c:pt>
                <c:pt idx="33409">
                  <c:v>11.600347200001124</c:v>
                </c:pt>
                <c:pt idx="33410">
                  <c:v>11.600694399996428</c:v>
                </c:pt>
                <c:pt idx="33411">
                  <c:v>11.601041599999007</c:v>
                </c:pt>
                <c:pt idx="33412">
                  <c:v>11.601388900002348</c:v>
                </c:pt>
                <c:pt idx="33413">
                  <c:v>11.601736099997652</c:v>
                </c:pt>
                <c:pt idx="33414">
                  <c:v>11.602083300000231</c:v>
                </c:pt>
                <c:pt idx="33415">
                  <c:v>11.602430499995535</c:v>
                </c:pt>
                <c:pt idx="33416">
                  <c:v>11.602777699998114</c:v>
                </c:pt>
                <c:pt idx="33417">
                  <c:v>11.603125000001455</c:v>
                </c:pt>
                <c:pt idx="33418">
                  <c:v>11.603472199996759</c:v>
                </c:pt>
                <c:pt idx="33419">
                  <c:v>11.603819399999338</c:v>
                </c:pt>
                <c:pt idx="33420">
                  <c:v>11.604166600001918</c:v>
                </c:pt>
                <c:pt idx="33421">
                  <c:v>11.604513899997983</c:v>
                </c:pt>
                <c:pt idx="33422">
                  <c:v>11.604861100000562</c:v>
                </c:pt>
                <c:pt idx="33423">
                  <c:v>11.605208299995866</c:v>
                </c:pt>
                <c:pt idx="33424">
                  <c:v>11.605555499998445</c:v>
                </c:pt>
                <c:pt idx="33425">
                  <c:v>11.605902700001025</c:v>
                </c:pt>
                <c:pt idx="33426">
                  <c:v>11.60624999999709</c:v>
                </c:pt>
                <c:pt idx="33427">
                  <c:v>11.606597199999669</c:v>
                </c:pt>
                <c:pt idx="33428">
                  <c:v>11.606944400002249</c:v>
                </c:pt>
                <c:pt idx="33429">
                  <c:v>11.607291599997552</c:v>
                </c:pt>
                <c:pt idx="33430">
                  <c:v>11.607638900000893</c:v>
                </c:pt>
                <c:pt idx="33431">
                  <c:v>11.607986099996197</c:v>
                </c:pt>
                <c:pt idx="33432">
                  <c:v>11.608333299998776</c:v>
                </c:pt>
                <c:pt idx="33433">
                  <c:v>11.608680500001356</c:v>
                </c:pt>
                <c:pt idx="33434">
                  <c:v>11.609027699996659</c:v>
                </c:pt>
                <c:pt idx="33435">
                  <c:v>11.609375</c:v>
                </c:pt>
                <c:pt idx="33436">
                  <c:v>11.609722199995304</c:v>
                </c:pt>
                <c:pt idx="33437">
                  <c:v>11.610069399997883</c:v>
                </c:pt>
                <c:pt idx="33438">
                  <c:v>11.610416600000462</c:v>
                </c:pt>
                <c:pt idx="33439">
                  <c:v>11.610763899996527</c:v>
                </c:pt>
                <c:pt idx="33440">
                  <c:v>11.611111099999107</c:v>
                </c:pt>
                <c:pt idx="33441">
                  <c:v>11.611458300001686</c:v>
                </c:pt>
                <c:pt idx="33442">
                  <c:v>11.61180549999699</c:v>
                </c:pt>
                <c:pt idx="33443">
                  <c:v>11.612152699999569</c:v>
                </c:pt>
                <c:pt idx="33444">
                  <c:v>11.612499999995634</c:v>
                </c:pt>
                <c:pt idx="33445">
                  <c:v>11.612847199998214</c:v>
                </c:pt>
                <c:pt idx="33446">
                  <c:v>11.613194400000793</c:v>
                </c:pt>
                <c:pt idx="33447">
                  <c:v>11.613541599996097</c:v>
                </c:pt>
                <c:pt idx="33448">
                  <c:v>11.613888899999438</c:v>
                </c:pt>
                <c:pt idx="33449">
                  <c:v>11.614236100002017</c:v>
                </c:pt>
                <c:pt idx="33450">
                  <c:v>11.614583299997321</c:v>
                </c:pt>
                <c:pt idx="33451">
                  <c:v>11.6149304999999</c:v>
                </c:pt>
                <c:pt idx="33452">
                  <c:v>11.615277699995204</c:v>
                </c:pt>
                <c:pt idx="33453">
                  <c:v>11.615624999998545</c:v>
                </c:pt>
                <c:pt idx="33454">
                  <c:v>11.615972200001124</c:v>
                </c:pt>
                <c:pt idx="33455">
                  <c:v>11.616319399996428</c:v>
                </c:pt>
                <c:pt idx="33456">
                  <c:v>11.616666599999007</c:v>
                </c:pt>
                <c:pt idx="33457">
                  <c:v>11.617013900002348</c:v>
                </c:pt>
                <c:pt idx="33458">
                  <c:v>11.617361099997652</c:v>
                </c:pt>
                <c:pt idx="33459">
                  <c:v>11.617708300000231</c:v>
                </c:pt>
                <c:pt idx="33460">
                  <c:v>11.618055499995535</c:v>
                </c:pt>
                <c:pt idx="33461">
                  <c:v>11.618402699998114</c:v>
                </c:pt>
                <c:pt idx="33462">
                  <c:v>11.618750000001455</c:v>
                </c:pt>
                <c:pt idx="33463">
                  <c:v>11.619097199996759</c:v>
                </c:pt>
                <c:pt idx="33464">
                  <c:v>11.619444399999338</c:v>
                </c:pt>
                <c:pt idx="33465">
                  <c:v>11.619791600001918</c:v>
                </c:pt>
                <c:pt idx="33466">
                  <c:v>11.620138899997983</c:v>
                </c:pt>
                <c:pt idx="33467">
                  <c:v>11.620486100000562</c:v>
                </c:pt>
                <c:pt idx="33468">
                  <c:v>11.620833299995866</c:v>
                </c:pt>
                <c:pt idx="33469">
                  <c:v>11.621180499998445</c:v>
                </c:pt>
                <c:pt idx="33470">
                  <c:v>11.621527700001025</c:v>
                </c:pt>
                <c:pt idx="33471">
                  <c:v>11.62187499999709</c:v>
                </c:pt>
                <c:pt idx="33472">
                  <c:v>11.622222199999669</c:v>
                </c:pt>
                <c:pt idx="33473">
                  <c:v>11.622569400002249</c:v>
                </c:pt>
                <c:pt idx="33474">
                  <c:v>11.622916599997552</c:v>
                </c:pt>
                <c:pt idx="33475">
                  <c:v>11.623263900000893</c:v>
                </c:pt>
                <c:pt idx="33476">
                  <c:v>11.623611099996197</c:v>
                </c:pt>
                <c:pt idx="33477">
                  <c:v>11.623958299998776</c:v>
                </c:pt>
                <c:pt idx="33478">
                  <c:v>11.624305500001356</c:v>
                </c:pt>
                <c:pt idx="33479">
                  <c:v>11.624652699996659</c:v>
                </c:pt>
                <c:pt idx="33480">
                  <c:v>11.625</c:v>
                </c:pt>
                <c:pt idx="33481">
                  <c:v>11.625347199995304</c:v>
                </c:pt>
                <c:pt idx="33482">
                  <c:v>11.625694399997883</c:v>
                </c:pt>
                <c:pt idx="33483">
                  <c:v>11.626041600000462</c:v>
                </c:pt>
                <c:pt idx="33484">
                  <c:v>11.626388899996527</c:v>
                </c:pt>
                <c:pt idx="33485">
                  <c:v>11.626736099999107</c:v>
                </c:pt>
                <c:pt idx="33486">
                  <c:v>11.627083300001686</c:v>
                </c:pt>
                <c:pt idx="33487">
                  <c:v>11.62743049999699</c:v>
                </c:pt>
                <c:pt idx="33488">
                  <c:v>11.627777699999569</c:v>
                </c:pt>
                <c:pt idx="33489">
                  <c:v>11.628124999995634</c:v>
                </c:pt>
                <c:pt idx="33490">
                  <c:v>11.628472199998214</c:v>
                </c:pt>
                <c:pt idx="33491">
                  <c:v>11.628819400000793</c:v>
                </c:pt>
                <c:pt idx="33492">
                  <c:v>11.629166599996097</c:v>
                </c:pt>
                <c:pt idx="33493">
                  <c:v>11.629513899999438</c:v>
                </c:pt>
                <c:pt idx="33494">
                  <c:v>11.629861100002017</c:v>
                </c:pt>
                <c:pt idx="33495">
                  <c:v>11.630208299997321</c:v>
                </c:pt>
                <c:pt idx="33496">
                  <c:v>11.6305554999999</c:v>
                </c:pt>
                <c:pt idx="33497">
                  <c:v>11.630902699995204</c:v>
                </c:pt>
                <c:pt idx="33498">
                  <c:v>11.631249999998545</c:v>
                </c:pt>
                <c:pt idx="33499">
                  <c:v>11.631597200001124</c:v>
                </c:pt>
                <c:pt idx="33500">
                  <c:v>11.631944399996428</c:v>
                </c:pt>
                <c:pt idx="33501">
                  <c:v>11.632291599999007</c:v>
                </c:pt>
                <c:pt idx="33502">
                  <c:v>11.632638900002348</c:v>
                </c:pt>
                <c:pt idx="33503">
                  <c:v>11.632986099997652</c:v>
                </c:pt>
                <c:pt idx="33504">
                  <c:v>11.633333300000231</c:v>
                </c:pt>
                <c:pt idx="33505">
                  <c:v>11.633680499995535</c:v>
                </c:pt>
                <c:pt idx="33506">
                  <c:v>11.634027699998114</c:v>
                </c:pt>
                <c:pt idx="33507">
                  <c:v>11.634375000001455</c:v>
                </c:pt>
                <c:pt idx="33508">
                  <c:v>11.634722199996759</c:v>
                </c:pt>
                <c:pt idx="33509">
                  <c:v>11.635069399999338</c:v>
                </c:pt>
                <c:pt idx="33510">
                  <c:v>11.635416600001918</c:v>
                </c:pt>
                <c:pt idx="33511">
                  <c:v>11.635763899997983</c:v>
                </c:pt>
                <c:pt idx="33512">
                  <c:v>11.636111100000562</c:v>
                </c:pt>
                <c:pt idx="33513">
                  <c:v>11.636458299995866</c:v>
                </c:pt>
                <c:pt idx="33514">
                  <c:v>11.636805499998445</c:v>
                </c:pt>
                <c:pt idx="33515">
                  <c:v>11.637152700001025</c:v>
                </c:pt>
                <c:pt idx="33516">
                  <c:v>11.63749999999709</c:v>
                </c:pt>
                <c:pt idx="33517">
                  <c:v>11.637847199999669</c:v>
                </c:pt>
                <c:pt idx="33518">
                  <c:v>11.638194400002249</c:v>
                </c:pt>
                <c:pt idx="33519">
                  <c:v>11.638541599997552</c:v>
                </c:pt>
                <c:pt idx="33520">
                  <c:v>11.638888900000893</c:v>
                </c:pt>
                <c:pt idx="33521">
                  <c:v>11.639236099996197</c:v>
                </c:pt>
                <c:pt idx="33522">
                  <c:v>11.639583299998776</c:v>
                </c:pt>
                <c:pt idx="33523">
                  <c:v>11.639930500001356</c:v>
                </c:pt>
                <c:pt idx="33524">
                  <c:v>11.640277699996659</c:v>
                </c:pt>
                <c:pt idx="33525">
                  <c:v>11.640625</c:v>
                </c:pt>
                <c:pt idx="33526">
                  <c:v>11.640972199995304</c:v>
                </c:pt>
                <c:pt idx="33527">
                  <c:v>11.641319399997883</c:v>
                </c:pt>
                <c:pt idx="33528">
                  <c:v>11.641666600000462</c:v>
                </c:pt>
                <c:pt idx="33529">
                  <c:v>11.642013899996527</c:v>
                </c:pt>
                <c:pt idx="33530">
                  <c:v>11.642361099999107</c:v>
                </c:pt>
                <c:pt idx="33531">
                  <c:v>11.642708300001686</c:v>
                </c:pt>
                <c:pt idx="33532">
                  <c:v>11.64305549999699</c:v>
                </c:pt>
                <c:pt idx="33533">
                  <c:v>11.643402699999569</c:v>
                </c:pt>
                <c:pt idx="33534">
                  <c:v>11.643749999995634</c:v>
                </c:pt>
                <c:pt idx="33535">
                  <c:v>11.644097199998214</c:v>
                </c:pt>
                <c:pt idx="33536">
                  <c:v>11.644444400000793</c:v>
                </c:pt>
                <c:pt idx="33537">
                  <c:v>11.644791599996097</c:v>
                </c:pt>
                <c:pt idx="33538">
                  <c:v>11.645138899999438</c:v>
                </c:pt>
                <c:pt idx="33539">
                  <c:v>11.645486100002017</c:v>
                </c:pt>
                <c:pt idx="33540">
                  <c:v>11.645833299997321</c:v>
                </c:pt>
                <c:pt idx="33541">
                  <c:v>11.6461804999999</c:v>
                </c:pt>
                <c:pt idx="33542">
                  <c:v>11.646527699995204</c:v>
                </c:pt>
                <c:pt idx="33543">
                  <c:v>11.646874999998545</c:v>
                </c:pt>
                <c:pt idx="33544">
                  <c:v>11.647222200001124</c:v>
                </c:pt>
                <c:pt idx="33545">
                  <c:v>11.647569399996428</c:v>
                </c:pt>
                <c:pt idx="33546">
                  <c:v>11.647916599999007</c:v>
                </c:pt>
                <c:pt idx="33547">
                  <c:v>11.648263900002348</c:v>
                </c:pt>
                <c:pt idx="33548">
                  <c:v>11.648611099997652</c:v>
                </c:pt>
                <c:pt idx="33549">
                  <c:v>11.648958300000231</c:v>
                </c:pt>
                <c:pt idx="33550">
                  <c:v>11.649305499995535</c:v>
                </c:pt>
                <c:pt idx="33551">
                  <c:v>11.649652699998114</c:v>
                </c:pt>
                <c:pt idx="33552">
                  <c:v>11.650000000001455</c:v>
                </c:pt>
                <c:pt idx="33553">
                  <c:v>11.650347199996759</c:v>
                </c:pt>
                <c:pt idx="33554">
                  <c:v>11.650694399999338</c:v>
                </c:pt>
                <c:pt idx="33555">
                  <c:v>11.651041600001918</c:v>
                </c:pt>
                <c:pt idx="33556">
                  <c:v>11.651388899997983</c:v>
                </c:pt>
                <c:pt idx="33557">
                  <c:v>11.651736100000562</c:v>
                </c:pt>
                <c:pt idx="33558">
                  <c:v>11.652083299995866</c:v>
                </c:pt>
                <c:pt idx="33559">
                  <c:v>11.652430499998445</c:v>
                </c:pt>
                <c:pt idx="33560">
                  <c:v>11.652777700001025</c:v>
                </c:pt>
                <c:pt idx="33561">
                  <c:v>11.65312499999709</c:v>
                </c:pt>
                <c:pt idx="33562">
                  <c:v>11.653472199999669</c:v>
                </c:pt>
                <c:pt idx="33563">
                  <c:v>11.653819400002249</c:v>
                </c:pt>
                <c:pt idx="33564">
                  <c:v>11.654166599997552</c:v>
                </c:pt>
                <c:pt idx="33565">
                  <c:v>11.654513900000893</c:v>
                </c:pt>
                <c:pt idx="33566">
                  <c:v>11.654861099996197</c:v>
                </c:pt>
                <c:pt idx="33567">
                  <c:v>11.655208299998776</c:v>
                </c:pt>
                <c:pt idx="33568">
                  <c:v>11.655555500001356</c:v>
                </c:pt>
                <c:pt idx="33569">
                  <c:v>11.655902699996659</c:v>
                </c:pt>
                <c:pt idx="33570">
                  <c:v>11.65625</c:v>
                </c:pt>
                <c:pt idx="33571">
                  <c:v>11.656597199995304</c:v>
                </c:pt>
                <c:pt idx="33572">
                  <c:v>11.656944399997883</c:v>
                </c:pt>
                <c:pt idx="33573">
                  <c:v>11.657291600000462</c:v>
                </c:pt>
                <c:pt idx="33574">
                  <c:v>11.657638899996527</c:v>
                </c:pt>
                <c:pt idx="33575">
                  <c:v>11.657986099999107</c:v>
                </c:pt>
                <c:pt idx="33576">
                  <c:v>11.658333300001686</c:v>
                </c:pt>
                <c:pt idx="33577">
                  <c:v>11.65868049999699</c:v>
                </c:pt>
                <c:pt idx="33578">
                  <c:v>11.659027699999569</c:v>
                </c:pt>
                <c:pt idx="33579">
                  <c:v>11.659374999995634</c:v>
                </c:pt>
                <c:pt idx="33580">
                  <c:v>11.659722199998214</c:v>
                </c:pt>
                <c:pt idx="33581">
                  <c:v>11.660069400000793</c:v>
                </c:pt>
                <c:pt idx="33582">
                  <c:v>11.660416599996097</c:v>
                </c:pt>
                <c:pt idx="33583">
                  <c:v>11.660763899999438</c:v>
                </c:pt>
                <c:pt idx="33584">
                  <c:v>11.661111100002017</c:v>
                </c:pt>
                <c:pt idx="33585">
                  <c:v>11.661458299997321</c:v>
                </c:pt>
                <c:pt idx="33586">
                  <c:v>11.6618054999999</c:v>
                </c:pt>
                <c:pt idx="33587">
                  <c:v>11.662152699995204</c:v>
                </c:pt>
                <c:pt idx="33588">
                  <c:v>11.662499999998545</c:v>
                </c:pt>
                <c:pt idx="33589">
                  <c:v>11.662847200001124</c:v>
                </c:pt>
                <c:pt idx="33590">
                  <c:v>11.663194399996428</c:v>
                </c:pt>
                <c:pt idx="33591">
                  <c:v>11.663541599999007</c:v>
                </c:pt>
                <c:pt idx="33592">
                  <c:v>11.663888900002348</c:v>
                </c:pt>
                <c:pt idx="33593">
                  <c:v>11.664236099997652</c:v>
                </c:pt>
                <c:pt idx="33594">
                  <c:v>11.664583300000231</c:v>
                </c:pt>
                <c:pt idx="33595">
                  <c:v>11.664930499995535</c:v>
                </c:pt>
                <c:pt idx="33596">
                  <c:v>11.665277699998114</c:v>
                </c:pt>
                <c:pt idx="33597">
                  <c:v>11.665625000001455</c:v>
                </c:pt>
                <c:pt idx="33598">
                  <c:v>11.665972199996759</c:v>
                </c:pt>
                <c:pt idx="33599">
                  <c:v>11.666319399999338</c:v>
                </c:pt>
                <c:pt idx="33600">
                  <c:v>11.666666600001918</c:v>
                </c:pt>
                <c:pt idx="33601">
                  <c:v>11.667013899997983</c:v>
                </c:pt>
                <c:pt idx="33602">
                  <c:v>11.667361100000562</c:v>
                </c:pt>
                <c:pt idx="33603">
                  <c:v>11.667708299995866</c:v>
                </c:pt>
                <c:pt idx="33604">
                  <c:v>11.668055499998445</c:v>
                </c:pt>
                <c:pt idx="33605">
                  <c:v>11.668402700001025</c:v>
                </c:pt>
                <c:pt idx="33606">
                  <c:v>11.66874999999709</c:v>
                </c:pt>
                <c:pt idx="33607">
                  <c:v>11.669097199999669</c:v>
                </c:pt>
                <c:pt idx="33608">
                  <c:v>11.669444400002249</c:v>
                </c:pt>
                <c:pt idx="33609">
                  <c:v>11.669791599997552</c:v>
                </c:pt>
                <c:pt idx="33610">
                  <c:v>11.670138900000893</c:v>
                </c:pt>
                <c:pt idx="33611">
                  <c:v>11.670486099996197</c:v>
                </c:pt>
                <c:pt idx="33612">
                  <c:v>11.670833299998776</c:v>
                </c:pt>
                <c:pt idx="33613">
                  <c:v>11.671180500001356</c:v>
                </c:pt>
                <c:pt idx="33614">
                  <c:v>11.671527699996659</c:v>
                </c:pt>
                <c:pt idx="33615">
                  <c:v>11.671875</c:v>
                </c:pt>
                <c:pt idx="33616">
                  <c:v>11.672222199995304</c:v>
                </c:pt>
                <c:pt idx="33617">
                  <c:v>11.672569399997883</c:v>
                </c:pt>
                <c:pt idx="33618">
                  <c:v>11.672916600000462</c:v>
                </c:pt>
                <c:pt idx="33619">
                  <c:v>11.673263899996527</c:v>
                </c:pt>
                <c:pt idx="33620">
                  <c:v>11.673611099999107</c:v>
                </c:pt>
                <c:pt idx="33621">
                  <c:v>11.673958300001686</c:v>
                </c:pt>
                <c:pt idx="33622">
                  <c:v>11.67430549999699</c:v>
                </c:pt>
                <c:pt idx="33623">
                  <c:v>11.674652699999569</c:v>
                </c:pt>
                <c:pt idx="33624">
                  <c:v>11.674999999995634</c:v>
                </c:pt>
                <c:pt idx="33625">
                  <c:v>11.675347199998214</c:v>
                </c:pt>
                <c:pt idx="33626">
                  <c:v>11.675694400000793</c:v>
                </c:pt>
                <c:pt idx="33627">
                  <c:v>11.676041599996097</c:v>
                </c:pt>
                <c:pt idx="33628">
                  <c:v>11.676388899999438</c:v>
                </c:pt>
                <c:pt idx="33629">
                  <c:v>11.676736100002017</c:v>
                </c:pt>
                <c:pt idx="33630">
                  <c:v>11.677083299997321</c:v>
                </c:pt>
                <c:pt idx="33631">
                  <c:v>11.6774304999999</c:v>
                </c:pt>
                <c:pt idx="33632">
                  <c:v>11.677777699995204</c:v>
                </c:pt>
                <c:pt idx="33633">
                  <c:v>11.678124999998545</c:v>
                </c:pt>
                <c:pt idx="33634">
                  <c:v>11.678472200001124</c:v>
                </c:pt>
                <c:pt idx="33635">
                  <c:v>11.678819399996428</c:v>
                </c:pt>
                <c:pt idx="33636">
                  <c:v>11.679166599999007</c:v>
                </c:pt>
                <c:pt idx="33637">
                  <c:v>11.679513900002348</c:v>
                </c:pt>
                <c:pt idx="33638">
                  <c:v>11.679861099997652</c:v>
                </c:pt>
                <c:pt idx="33639">
                  <c:v>11.680208300000231</c:v>
                </c:pt>
                <c:pt idx="33640">
                  <c:v>11.680555499995535</c:v>
                </c:pt>
                <c:pt idx="33641">
                  <c:v>11.680902699998114</c:v>
                </c:pt>
                <c:pt idx="33642">
                  <c:v>11.681250000001455</c:v>
                </c:pt>
                <c:pt idx="33643">
                  <c:v>11.681597199996759</c:v>
                </c:pt>
                <c:pt idx="33644">
                  <c:v>11.681944399999338</c:v>
                </c:pt>
                <c:pt idx="33645">
                  <c:v>11.682291600001918</c:v>
                </c:pt>
                <c:pt idx="33646">
                  <c:v>11.682638899997983</c:v>
                </c:pt>
                <c:pt idx="33647">
                  <c:v>11.682986100000562</c:v>
                </c:pt>
                <c:pt idx="33648">
                  <c:v>11.683333299995866</c:v>
                </c:pt>
                <c:pt idx="33649">
                  <c:v>11.683680499998445</c:v>
                </c:pt>
                <c:pt idx="33650">
                  <c:v>11.684027700001025</c:v>
                </c:pt>
                <c:pt idx="33651">
                  <c:v>11.68437499999709</c:v>
                </c:pt>
                <c:pt idx="33652">
                  <c:v>11.684722199999669</c:v>
                </c:pt>
                <c:pt idx="33653">
                  <c:v>11.685069400002249</c:v>
                </c:pt>
                <c:pt idx="33654">
                  <c:v>11.685416599997552</c:v>
                </c:pt>
                <c:pt idx="33655">
                  <c:v>11.685763900000893</c:v>
                </c:pt>
                <c:pt idx="33656">
                  <c:v>11.686111099996197</c:v>
                </c:pt>
                <c:pt idx="33657">
                  <c:v>11.686458299998776</c:v>
                </c:pt>
                <c:pt idx="33658">
                  <c:v>11.686805500001356</c:v>
                </c:pt>
                <c:pt idx="33659">
                  <c:v>11.687152699996659</c:v>
                </c:pt>
                <c:pt idx="33660">
                  <c:v>11.6875</c:v>
                </c:pt>
                <c:pt idx="33661">
                  <c:v>11.687847199995304</c:v>
                </c:pt>
                <c:pt idx="33662">
                  <c:v>11.688194399997883</c:v>
                </c:pt>
                <c:pt idx="33663">
                  <c:v>11.688541600000462</c:v>
                </c:pt>
                <c:pt idx="33664">
                  <c:v>11.688888899996527</c:v>
                </c:pt>
                <c:pt idx="33665">
                  <c:v>11.689236099999107</c:v>
                </c:pt>
                <c:pt idx="33666">
                  <c:v>11.689583300001686</c:v>
                </c:pt>
                <c:pt idx="33667">
                  <c:v>11.68993049999699</c:v>
                </c:pt>
                <c:pt idx="33668">
                  <c:v>11.690277699999569</c:v>
                </c:pt>
                <c:pt idx="33669">
                  <c:v>11.690624999995634</c:v>
                </c:pt>
                <c:pt idx="33670">
                  <c:v>11.690972199998214</c:v>
                </c:pt>
                <c:pt idx="33671">
                  <c:v>11.691319400000793</c:v>
                </c:pt>
                <c:pt idx="33672">
                  <c:v>11.691666599996097</c:v>
                </c:pt>
                <c:pt idx="33673">
                  <c:v>11.692013899999438</c:v>
                </c:pt>
                <c:pt idx="33674">
                  <c:v>11.692361100002017</c:v>
                </c:pt>
                <c:pt idx="33675">
                  <c:v>11.692708299997321</c:v>
                </c:pt>
                <c:pt idx="33676">
                  <c:v>11.6930554999999</c:v>
                </c:pt>
                <c:pt idx="33677">
                  <c:v>11.693402699995204</c:v>
                </c:pt>
                <c:pt idx="33678">
                  <c:v>11.693749999998545</c:v>
                </c:pt>
                <c:pt idx="33679">
                  <c:v>11.694097200001124</c:v>
                </c:pt>
                <c:pt idx="33680">
                  <c:v>11.694444399996428</c:v>
                </c:pt>
                <c:pt idx="33681">
                  <c:v>11.694791599999007</c:v>
                </c:pt>
                <c:pt idx="33682">
                  <c:v>11.695138900002348</c:v>
                </c:pt>
                <c:pt idx="33683">
                  <c:v>11.695486099997652</c:v>
                </c:pt>
                <c:pt idx="33684">
                  <c:v>11.695833300000231</c:v>
                </c:pt>
                <c:pt idx="33685">
                  <c:v>11.696180499995535</c:v>
                </c:pt>
                <c:pt idx="33686">
                  <c:v>11.696527699998114</c:v>
                </c:pt>
                <c:pt idx="33687">
                  <c:v>11.696875000001455</c:v>
                </c:pt>
                <c:pt idx="33688">
                  <c:v>11.697222199996759</c:v>
                </c:pt>
                <c:pt idx="33689">
                  <c:v>11.697569399999338</c:v>
                </c:pt>
                <c:pt idx="33690">
                  <c:v>11.697916600001918</c:v>
                </c:pt>
                <c:pt idx="33691">
                  <c:v>11.698263899997983</c:v>
                </c:pt>
                <c:pt idx="33692">
                  <c:v>11.698611100000562</c:v>
                </c:pt>
                <c:pt idx="33693">
                  <c:v>11.698958299995866</c:v>
                </c:pt>
                <c:pt idx="33694">
                  <c:v>11.699305499998445</c:v>
                </c:pt>
                <c:pt idx="33695">
                  <c:v>11.699652700001025</c:v>
                </c:pt>
                <c:pt idx="33696">
                  <c:v>11.69999999999709</c:v>
                </c:pt>
                <c:pt idx="33697">
                  <c:v>11.700347199999669</c:v>
                </c:pt>
                <c:pt idx="33698">
                  <c:v>11.700694400002249</c:v>
                </c:pt>
                <c:pt idx="33699">
                  <c:v>11.701041599997552</c:v>
                </c:pt>
                <c:pt idx="33700">
                  <c:v>11.701388900000893</c:v>
                </c:pt>
                <c:pt idx="33701">
                  <c:v>11.701736099996197</c:v>
                </c:pt>
                <c:pt idx="33702">
                  <c:v>11.702083299998776</c:v>
                </c:pt>
                <c:pt idx="33703">
                  <c:v>11.702430500001356</c:v>
                </c:pt>
                <c:pt idx="33704">
                  <c:v>11.702777699996659</c:v>
                </c:pt>
                <c:pt idx="33705">
                  <c:v>11.703125</c:v>
                </c:pt>
                <c:pt idx="33706">
                  <c:v>11.703472199995304</c:v>
                </c:pt>
                <c:pt idx="33707">
                  <c:v>11.703819399997883</c:v>
                </c:pt>
                <c:pt idx="33708">
                  <c:v>11.704166600000462</c:v>
                </c:pt>
                <c:pt idx="33709">
                  <c:v>11.704513899996527</c:v>
                </c:pt>
                <c:pt idx="33710">
                  <c:v>11.704861099999107</c:v>
                </c:pt>
                <c:pt idx="33711">
                  <c:v>11.705208300001686</c:v>
                </c:pt>
                <c:pt idx="33712">
                  <c:v>11.70555549999699</c:v>
                </c:pt>
                <c:pt idx="33713">
                  <c:v>11.705902699999569</c:v>
                </c:pt>
                <c:pt idx="33714">
                  <c:v>11.706249999995634</c:v>
                </c:pt>
                <c:pt idx="33715">
                  <c:v>11.706597199998214</c:v>
                </c:pt>
                <c:pt idx="33716">
                  <c:v>11.706944400000793</c:v>
                </c:pt>
                <c:pt idx="33717">
                  <c:v>11.707291599996097</c:v>
                </c:pt>
                <c:pt idx="33718">
                  <c:v>11.707638899999438</c:v>
                </c:pt>
                <c:pt idx="33719">
                  <c:v>11.707986100002017</c:v>
                </c:pt>
                <c:pt idx="33720">
                  <c:v>11.708333299997321</c:v>
                </c:pt>
                <c:pt idx="33721">
                  <c:v>11.7086804999999</c:v>
                </c:pt>
                <c:pt idx="33722">
                  <c:v>11.709027699995204</c:v>
                </c:pt>
                <c:pt idx="33723">
                  <c:v>11.709374999998545</c:v>
                </c:pt>
                <c:pt idx="33724">
                  <c:v>11.709722200001124</c:v>
                </c:pt>
                <c:pt idx="33725">
                  <c:v>11.710069399996428</c:v>
                </c:pt>
                <c:pt idx="33726">
                  <c:v>11.710416599999007</c:v>
                </c:pt>
                <c:pt idx="33727">
                  <c:v>11.710763900002348</c:v>
                </c:pt>
                <c:pt idx="33728">
                  <c:v>11.711111099997652</c:v>
                </c:pt>
                <c:pt idx="33729">
                  <c:v>11.711458300000231</c:v>
                </c:pt>
                <c:pt idx="33730">
                  <c:v>11.711805499995535</c:v>
                </c:pt>
                <c:pt idx="33731">
                  <c:v>11.712152699998114</c:v>
                </c:pt>
                <c:pt idx="33732">
                  <c:v>11.712500000001455</c:v>
                </c:pt>
                <c:pt idx="33733">
                  <c:v>11.712847199996759</c:v>
                </c:pt>
                <c:pt idx="33734">
                  <c:v>11.713194399999338</c:v>
                </c:pt>
                <c:pt idx="33735">
                  <c:v>11.713541600001918</c:v>
                </c:pt>
                <c:pt idx="33736">
                  <c:v>11.713888899997983</c:v>
                </c:pt>
                <c:pt idx="33737">
                  <c:v>11.714236100000562</c:v>
                </c:pt>
                <c:pt idx="33738">
                  <c:v>11.714583299995866</c:v>
                </c:pt>
                <c:pt idx="33739">
                  <c:v>11.714930499998445</c:v>
                </c:pt>
                <c:pt idx="33740">
                  <c:v>11.715277700001025</c:v>
                </c:pt>
                <c:pt idx="33741">
                  <c:v>11.71562499999709</c:v>
                </c:pt>
                <c:pt idx="33742">
                  <c:v>11.715972199999669</c:v>
                </c:pt>
                <c:pt idx="33743">
                  <c:v>11.716319400002249</c:v>
                </c:pt>
                <c:pt idx="33744">
                  <c:v>11.716666599997552</c:v>
                </c:pt>
                <c:pt idx="33745">
                  <c:v>11.717013900000893</c:v>
                </c:pt>
                <c:pt idx="33746">
                  <c:v>11.717361099996197</c:v>
                </c:pt>
                <c:pt idx="33747">
                  <c:v>11.717708299998776</c:v>
                </c:pt>
                <c:pt idx="33748">
                  <c:v>11.718055500001356</c:v>
                </c:pt>
                <c:pt idx="33749">
                  <c:v>11.718402699996659</c:v>
                </c:pt>
                <c:pt idx="33750">
                  <c:v>11.71875</c:v>
                </c:pt>
                <c:pt idx="33751">
                  <c:v>11.719097199995304</c:v>
                </c:pt>
                <c:pt idx="33752">
                  <c:v>11.719444399997883</c:v>
                </c:pt>
                <c:pt idx="33753">
                  <c:v>11.719791600000462</c:v>
                </c:pt>
                <c:pt idx="33754">
                  <c:v>11.720138899996527</c:v>
                </c:pt>
                <c:pt idx="33755">
                  <c:v>11.720486099999107</c:v>
                </c:pt>
                <c:pt idx="33756">
                  <c:v>11.720833300001686</c:v>
                </c:pt>
                <c:pt idx="33757">
                  <c:v>11.72118049999699</c:v>
                </c:pt>
                <c:pt idx="33758">
                  <c:v>11.721527699999569</c:v>
                </c:pt>
                <c:pt idx="33759">
                  <c:v>11.721874999995634</c:v>
                </c:pt>
                <c:pt idx="33760">
                  <c:v>11.722222199998214</c:v>
                </c:pt>
                <c:pt idx="33761">
                  <c:v>11.722569400000793</c:v>
                </c:pt>
                <c:pt idx="33762">
                  <c:v>11.722916599996097</c:v>
                </c:pt>
                <c:pt idx="33763">
                  <c:v>11.723263899999438</c:v>
                </c:pt>
                <c:pt idx="33764">
                  <c:v>11.723611100002017</c:v>
                </c:pt>
                <c:pt idx="33765">
                  <c:v>11.723958299997321</c:v>
                </c:pt>
                <c:pt idx="33766">
                  <c:v>11.7243054999999</c:v>
                </c:pt>
                <c:pt idx="33767">
                  <c:v>11.724652699995204</c:v>
                </c:pt>
                <c:pt idx="33768">
                  <c:v>11.724999999998545</c:v>
                </c:pt>
                <c:pt idx="33769">
                  <c:v>11.725347200001124</c:v>
                </c:pt>
                <c:pt idx="33770">
                  <c:v>11.725694399996428</c:v>
                </c:pt>
                <c:pt idx="33771">
                  <c:v>11.726041599999007</c:v>
                </c:pt>
                <c:pt idx="33772">
                  <c:v>11.726388900002348</c:v>
                </c:pt>
                <c:pt idx="33773">
                  <c:v>11.726736099997652</c:v>
                </c:pt>
                <c:pt idx="33774">
                  <c:v>11.727083300000231</c:v>
                </c:pt>
                <c:pt idx="33775">
                  <c:v>11.727430499995535</c:v>
                </c:pt>
                <c:pt idx="33776">
                  <c:v>11.727777699998114</c:v>
                </c:pt>
                <c:pt idx="33777">
                  <c:v>11.728125000001455</c:v>
                </c:pt>
                <c:pt idx="33778">
                  <c:v>11.728472199996759</c:v>
                </c:pt>
                <c:pt idx="33779">
                  <c:v>11.728819399999338</c:v>
                </c:pt>
                <c:pt idx="33780">
                  <c:v>11.729166600001918</c:v>
                </c:pt>
                <c:pt idx="33781">
                  <c:v>11.729513899997983</c:v>
                </c:pt>
                <c:pt idx="33782">
                  <c:v>11.729861100000562</c:v>
                </c:pt>
                <c:pt idx="33783">
                  <c:v>11.730208299995866</c:v>
                </c:pt>
                <c:pt idx="33784">
                  <c:v>11.730555499998445</c:v>
                </c:pt>
                <c:pt idx="33785">
                  <c:v>11.730902700001025</c:v>
                </c:pt>
                <c:pt idx="33786">
                  <c:v>11.73124999999709</c:v>
                </c:pt>
                <c:pt idx="33787">
                  <c:v>11.731597199999669</c:v>
                </c:pt>
                <c:pt idx="33788">
                  <c:v>11.731944400002249</c:v>
                </c:pt>
                <c:pt idx="33789">
                  <c:v>11.732291599997552</c:v>
                </c:pt>
                <c:pt idx="33790">
                  <c:v>11.732638900000893</c:v>
                </c:pt>
                <c:pt idx="33791">
                  <c:v>11.732986099996197</c:v>
                </c:pt>
                <c:pt idx="33792">
                  <c:v>11.733333299998776</c:v>
                </c:pt>
                <c:pt idx="33793">
                  <c:v>11.733680500001356</c:v>
                </c:pt>
                <c:pt idx="33794">
                  <c:v>11.734027699996659</c:v>
                </c:pt>
                <c:pt idx="33795">
                  <c:v>11.734375</c:v>
                </c:pt>
                <c:pt idx="33796">
                  <c:v>11.734722199995304</c:v>
                </c:pt>
                <c:pt idx="33797">
                  <c:v>11.735069399997883</c:v>
                </c:pt>
                <c:pt idx="33798">
                  <c:v>11.735416600000462</c:v>
                </c:pt>
                <c:pt idx="33799">
                  <c:v>11.735763899996527</c:v>
                </c:pt>
                <c:pt idx="33800">
                  <c:v>11.736111099999107</c:v>
                </c:pt>
                <c:pt idx="33801">
                  <c:v>11.736458300001686</c:v>
                </c:pt>
                <c:pt idx="33802">
                  <c:v>11.73680549999699</c:v>
                </c:pt>
                <c:pt idx="33803">
                  <c:v>11.737152699999569</c:v>
                </c:pt>
                <c:pt idx="33804">
                  <c:v>11.737499999995634</c:v>
                </c:pt>
                <c:pt idx="33805">
                  <c:v>11.737847199998214</c:v>
                </c:pt>
                <c:pt idx="33806">
                  <c:v>11.738194400000793</c:v>
                </c:pt>
                <c:pt idx="33807">
                  <c:v>11.738541599996097</c:v>
                </c:pt>
                <c:pt idx="33808">
                  <c:v>11.738888899999438</c:v>
                </c:pt>
                <c:pt idx="33809">
                  <c:v>11.739236100002017</c:v>
                </c:pt>
                <c:pt idx="33810">
                  <c:v>11.739583299997321</c:v>
                </c:pt>
                <c:pt idx="33811">
                  <c:v>11.7399304999999</c:v>
                </c:pt>
                <c:pt idx="33812">
                  <c:v>11.740277699995204</c:v>
                </c:pt>
                <c:pt idx="33813">
                  <c:v>11.740624999998545</c:v>
                </c:pt>
                <c:pt idx="33814">
                  <c:v>11.740972200001124</c:v>
                </c:pt>
                <c:pt idx="33815">
                  <c:v>11.741319399996428</c:v>
                </c:pt>
                <c:pt idx="33816">
                  <c:v>11.741666599999007</c:v>
                </c:pt>
                <c:pt idx="33817">
                  <c:v>11.742013900002348</c:v>
                </c:pt>
                <c:pt idx="33818">
                  <c:v>11.742361099997652</c:v>
                </c:pt>
                <c:pt idx="33819">
                  <c:v>11.742708300000231</c:v>
                </c:pt>
                <c:pt idx="33820">
                  <c:v>11.743055499995535</c:v>
                </c:pt>
                <c:pt idx="33821">
                  <c:v>11.743402699998114</c:v>
                </c:pt>
                <c:pt idx="33822">
                  <c:v>11.743750000001455</c:v>
                </c:pt>
                <c:pt idx="33823">
                  <c:v>11.744097199996759</c:v>
                </c:pt>
                <c:pt idx="33824">
                  <c:v>11.744444399999338</c:v>
                </c:pt>
                <c:pt idx="33825">
                  <c:v>11.744791600001918</c:v>
                </c:pt>
                <c:pt idx="33826">
                  <c:v>11.745138899997983</c:v>
                </c:pt>
                <c:pt idx="33827">
                  <c:v>11.745486100000562</c:v>
                </c:pt>
                <c:pt idx="33828">
                  <c:v>11.745833299995866</c:v>
                </c:pt>
                <c:pt idx="33829">
                  <c:v>11.746180499998445</c:v>
                </c:pt>
                <c:pt idx="33830">
                  <c:v>11.746527700001025</c:v>
                </c:pt>
                <c:pt idx="33831">
                  <c:v>11.74687499999709</c:v>
                </c:pt>
                <c:pt idx="33832">
                  <c:v>11.747222199999669</c:v>
                </c:pt>
                <c:pt idx="33833">
                  <c:v>11.747569400002249</c:v>
                </c:pt>
                <c:pt idx="33834">
                  <c:v>11.747916599997552</c:v>
                </c:pt>
                <c:pt idx="33835">
                  <c:v>11.748263900000893</c:v>
                </c:pt>
                <c:pt idx="33836">
                  <c:v>11.748611099996197</c:v>
                </c:pt>
                <c:pt idx="33837">
                  <c:v>11.748958299998776</c:v>
                </c:pt>
                <c:pt idx="33838">
                  <c:v>11.749305500001356</c:v>
                </c:pt>
                <c:pt idx="33839">
                  <c:v>11.749652699996659</c:v>
                </c:pt>
                <c:pt idx="33840">
                  <c:v>11.75</c:v>
                </c:pt>
                <c:pt idx="33841">
                  <c:v>11.750347199995304</c:v>
                </c:pt>
                <c:pt idx="33842">
                  <c:v>11.750694399997883</c:v>
                </c:pt>
                <c:pt idx="33843">
                  <c:v>11.751041600000462</c:v>
                </c:pt>
                <c:pt idx="33844">
                  <c:v>11.751388899996527</c:v>
                </c:pt>
                <c:pt idx="33845">
                  <c:v>11.751736099999107</c:v>
                </c:pt>
                <c:pt idx="33846">
                  <c:v>11.752083300001686</c:v>
                </c:pt>
                <c:pt idx="33847">
                  <c:v>11.75243049999699</c:v>
                </c:pt>
                <c:pt idx="33848">
                  <c:v>11.752777699999569</c:v>
                </c:pt>
                <c:pt idx="33849">
                  <c:v>11.753124999995634</c:v>
                </c:pt>
                <c:pt idx="33850">
                  <c:v>11.753472199998214</c:v>
                </c:pt>
                <c:pt idx="33851">
                  <c:v>11.753819400000793</c:v>
                </c:pt>
                <c:pt idx="33852">
                  <c:v>11.754166599996097</c:v>
                </c:pt>
                <c:pt idx="33853">
                  <c:v>11.754513899999438</c:v>
                </c:pt>
                <c:pt idx="33854">
                  <c:v>11.754861100002017</c:v>
                </c:pt>
                <c:pt idx="33855">
                  <c:v>11.755208299997321</c:v>
                </c:pt>
                <c:pt idx="33856">
                  <c:v>11.7555554999999</c:v>
                </c:pt>
                <c:pt idx="33857">
                  <c:v>11.755902699995204</c:v>
                </c:pt>
                <c:pt idx="33858">
                  <c:v>11.756249999998545</c:v>
                </c:pt>
                <c:pt idx="33859">
                  <c:v>11.756597200001124</c:v>
                </c:pt>
                <c:pt idx="33860">
                  <c:v>11.756944399996428</c:v>
                </c:pt>
                <c:pt idx="33861">
                  <c:v>11.757291599999007</c:v>
                </c:pt>
                <c:pt idx="33862">
                  <c:v>11.757638900002348</c:v>
                </c:pt>
                <c:pt idx="33863">
                  <c:v>11.757986099997652</c:v>
                </c:pt>
                <c:pt idx="33864">
                  <c:v>11.758333300000231</c:v>
                </c:pt>
                <c:pt idx="33865">
                  <c:v>11.758680499995535</c:v>
                </c:pt>
                <c:pt idx="33866">
                  <c:v>11.759027699998114</c:v>
                </c:pt>
                <c:pt idx="33867">
                  <c:v>11.759375000001455</c:v>
                </c:pt>
                <c:pt idx="33868">
                  <c:v>11.759722199996759</c:v>
                </c:pt>
                <c:pt idx="33869">
                  <c:v>11.760069399999338</c:v>
                </c:pt>
                <c:pt idx="33870">
                  <c:v>11.760416600001918</c:v>
                </c:pt>
                <c:pt idx="33871">
                  <c:v>11.760763899997983</c:v>
                </c:pt>
                <c:pt idx="33872">
                  <c:v>11.761111100000562</c:v>
                </c:pt>
                <c:pt idx="33873">
                  <c:v>11.761458299995866</c:v>
                </c:pt>
                <c:pt idx="33874">
                  <c:v>11.761805499998445</c:v>
                </c:pt>
                <c:pt idx="33875">
                  <c:v>11.762152700001025</c:v>
                </c:pt>
                <c:pt idx="33876">
                  <c:v>11.76249999999709</c:v>
                </c:pt>
                <c:pt idx="33877">
                  <c:v>11.762847199999669</c:v>
                </c:pt>
                <c:pt idx="33878">
                  <c:v>11.763194400002249</c:v>
                </c:pt>
                <c:pt idx="33879">
                  <c:v>11.763541599997552</c:v>
                </c:pt>
                <c:pt idx="33880">
                  <c:v>11.763888900000893</c:v>
                </c:pt>
                <c:pt idx="33881">
                  <c:v>11.764236099996197</c:v>
                </c:pt>
                <c:pt idx="33882">
                  <c:v>11.764583299998776</c:v>
                </c:pt>
                <c:pt idx="33883">
                  <c:v>11.764930500001356</c:v>
                </c:pt>
                <c:pt idx="33884">
                  <c:v>11.765277699996659</c:v>
                </c:pt>
                <c:pt idx="33885">
                  <c:v>11.765625</c:v>
                </c:pt>
                <c:pt idx="33886">
                  <c:v>11.765972199995304</c:v>
                </c:pt>
                <c:pt idx="33887">
                  <c:v>11.766319399997883</c:v>
                </c:pt>
                <c:pt idx="33888">
                  <c:v>11.766666600000462</c:v>
                </c:pt>
                <c:pt idx="33889">
                  <c:v>11.767013899996527</c:v>
                </c:pt>
                <c:pt idx="33890">
                  <c:v>11.767361099999107</c:v>
                </c:pt>
                <c:pt idx="33891">
                  <c:v>11.767708300001686</c:v>
                </c:pt>
                <c:pt idx="33892">
                  <c:v>11.76805549999699</c:v>
                </c:pt>
                <c:pt idx="33893">
                  <c:v>11.768402699999569</c:v>
                </c:pt>
                <c:pt idx="33894">
                  <c:v>11.768749999995634</c:v>
                </c:pt>
                <c:pt idx="33895">
                  <c:v>11.769097199998214</c:v>
                </c:pt>
                <c:pt idx="33896">
                  <c:v>11.769444400000793</c:v>
                </c:pt>
                <c:pt idx="33897">
                  <c:v>11.769791599996097</c:v>
                </c:pt>
                <c:pt idx="33898">
                  <c:v>11.770138899999438</c:v>
                </c:pt>
                <c:pt idx="33899">
                  <c:v>11.770486100002017</c:v>
                </c:pt>
                <c:pt idx="33900">
                  <c:v>11.770833299997321</c:v>
                </c:pt>
                <c:pt idx="33901">
                  <c:v>11.7711804999999</c:v>
                </c:pt>
                <c:pt idx="33902">
                  <c:v>11.771527699995204</c:v>
                </c:pt>
                <c:pt idx="33903">
                  <c:v>11.771874999998545</c:v>
                </c:pt>
                <c:pt idx="33904">
                  <c:v>11.772222200001124</c:v>
                </c:pt>
                <c:pt idx="33905">
                  <c:v>11.772569399996428</c:v>
                </c:pt>
                <c:pt idx="33906">
                  <c:v>11.772916599999007</c:v>
                </c:pt>
                <c:pt idx="33907">
                  <c:v>11.773263900002348</c:v>
                </c:pt>
                <c:pt idx="33908">
                  <c:v>11.773611099997652</c:v>
                </c:pt>
                <c:pt idx="33909">
                  <c:v>11.773958300000231</c:v>
                </c:pt>
                <c:pt idx="33910">
                  <c:v>11.774305499995535</c:v>
                </c:pt>
                <c:pt idx="33911">
                  <c:v>11.774652699998114</c:v>
                </c:pt>
                <c:pt idx="33912">
                  <c:v>11.775000000001455</c:v>
                </c:pt>
                <c:pt idx="33913">
                  <c:v>11.775347199996759</c:v>
                </c:pt>
                <c:pt idx="33914">
                  <c:v>11.775694399999338</c:v>
                </c:pt>
                <c:pt idx="33915">
                  <c:v>11.776041600001918</c:v>
                </c:pt>
                <c:pt idx="33916">
                  <c:v>11.776388899997983</c:v>
                </c:pt>
                <c:pt idx="33917">
                  <c:v>11.776736100000562</c:v>
                </c:pt>
                <c:pt idx="33918">
                  <c:v>11.777083299995866</c:v>
                </c:pt>
                <c:pt idx="33919">
                  <c:v>11.777430499998445</c:v>
                </c:pt>
                <c:pt idx="33920">
                  <c:v>11.777777700001025</c:v>
                </c:pt>
                <c:pt idx="33921">
                  <c:v>11.77812499999709</c:v>
                </c:pt>
                <c:pt idx="33922">
                  <c:v>11.778472199999669</c:v>
                </c:pt>
                <c:pt idx="33923">
                  <c:v>11.778819400002249</c:v>
                </c:pt>
                <c:pt idx="33924">
                  <c:v>11.779166599997552</c:v>
                </c:pt>
                <c:pt idx="33925">
                  <c:v>11.779513900000893</c:v>
                </c:pt>
                <c:pt idx="33926">
                  <c:v>11.779861099996197</c:v>
                </c:pt>
                <c:pt idx="33927">
                  <c:v>11.780208299998776</c:v>
                </c:pt>
                <c:pt idx="33928">
                  <c:v>11.780555500001356</c:v>
                </c:pt>
                <c:pt idx="33929">
                  <c:v>11.780902699996659</c:v>
                </c:pt>
                <c:pt idx="33930">
                  <c:v>11.78125</c:v>
                </c:pt>
                <c:pt idx="33931">
                  <c:v>11.781597199995304</c:v>
                </c:pt>
                <c:pt idx="33932">
                  <c:v>11.781944399997883</c:v>
                </c:pt>
                <c:pt idx="33933">
                  <c:v>11.782291600000462</c:v>
                </c:pt>
                <c:pt idx="33934">
                  <c:v>11.782638899996527</c:v>
                </c:pt>
                <c:pt idx="33935">
                  <c:v>11.782986099999107</c:v>
                </c:pt>
                <c:pt idx="33936">
                  <c:v>11.783333300001686</c:v>
                </c:pt>
                <c:pt idx="33937">
                  <c:v>11.78368049999699</c:v>
                </c:pt>
                <c:pt idx="33938">
                  <c:v>11.784027699999569</c:v>
                </c:pt>
                <c:pt idx="33939">
                  <c:v>11.784374999995634</c:v>
                </c:pt>
                <c:pt idx="33940">
                  <c:v>11.784722199998214</c:v>
                </c:pt>
                <c:pt idx="33941">
                  <c:v>11.785069400000793</c:v>
                </c:pt>
                <c:pt idx="33942">
                  <c:v>11.785416599996097</c:v>
                </c:pt>
                <c:pt idx="33943">
                  <c:v>11.785763899999438</c:v>
                </c:pt>
                <c:pt idx="33944">
                  <c:v>11.786111100002017</c:v>
                </c:pt>
                <c:pt idx="33945">
                  <c:v>11.786458299997321</c:v>
                </c:pt>
                <c:pt idx="33946">
                  <c:v>11.7868054999999</c:v>
                </c:pt>
                <c:pt idx="33947">
                  <c:v>11.787152699995204</c:v>
                </c:pt>
                <c:pt idx="33948">
                  <c:v>11.787499999998545</c:v>
                </c:pt>
                <c:pt idx="33949">
                  <c:v>11.787847200001124</c:v>
                </c:pt>
                <c:pt idx="33950">
                  <c:v>11.788194399996428</c:v>
                </c:pt>
                <c:pt idx="33951">
                  <c:v>11.788541599999007</c:v>
                </c:pt>
                <c:pt idx="33952">
                  <c:v>11.788888900002348</c:v>
                </c:pt>
                <c:pt idx="33953">
                  <c:v>11.789236099997652</c:v>
                </c:pt>
                <c:pt idx="33954">
                  <c:v>11.789583300000231</c:v>
                </c:pt>
                <c:pt idx="33955">
                  <c:v>11.789930499995535</c:v>
                </c:pt>
                <c:pt idx="33956">
                  <c:v>11.790277699998114</c:v>
                </c:pt>
                <c:pt idx="33957">
                  <c:v>11.790625000001455</c:v>
                </c:pt>
                <c:pt idx="33958">
                  <c:v>11.790972199996759</c:v>
                </c:pt>
                <c:pt idx="33959">
                  <c:v>11.791319399999338</c:v>
                </c:pt>
                <c:pt idx="33960">
                  <c:v>11.791666600001918</c:v>
                </c:pt>
                <c:pt idx="33961">
                  <c:v>11.792013899997983</c:v>
                </c:pt>
                <c:pt idx="33962">
                  <c:v>11.792361100000562</c:v>
                </c:pt>
                <c:pt idx="33963">
                  <c:v>11.792708299995866</c:v>
                </c:pt>
                <c:pt idx="33964">
                  <c:v>11.793055499998445</c:v>
                </c:pt>
                <c:pt idx="33965">
                  <c:v>11.793402700001025</c:v>
                </c:pt>
                <c:pt idx="33966">
                  <c:v>11.79374999999709</c:v>
                </c:pt>
                <c:pt idx="33967">
                  <c:v>11.794097199999669</c:v>
                </c:pt>
                <c:pt idx="33968">
                  <c:v>11.794444400002249</c:v>
                </c:pt>
                <c:pt idx="33969">
                  <c:v>11.794791599997552</c:v>
                </c:pt>
                <c:pt idx="33970">
                  <c:v>11.795138900000893</c:v>
                </c:pt>
                <c:pt idx="33971">
                  <c:v>11.795486099996197</c:v>
                </c:pt>
                <c:pt idx="33972">
                  <c:v>11.795833299998776</c:v>
                </c:pt>
                <c:pt idx="33973">
                  <c:v>11.796180500001356</c:v>
                </c:pt>
                <c:pt idx="33974">
                  <c:v>11.796527699996659</c:v>
                </c:pt>
                <c:pt idx="33975">
                  <c:v>11.796875</c:v>
                </c:pt>
                <c:pt idx="33976">
                  <c:v>11.797222199995304</c:v>
                </c:pt>
                <c:pt idx="33977">
                  <c:v>11.797569399997883</c:v>
                </c:pt>
                <c:pt idx="33978">
                  <c:v>11.797916600000462</c:v>
                </c:pt>
                <c:pt idx="33979">
                  <c:v>11.798263899996527</c:v>
                </c:pt>
                <c:pt idx="33980">
                  <c:v>11.798611099999107</c:v>
                </c:pt>
                <c:pt idx="33981">
                  <c:v>11.798958300001686</c:v>
                </c:pt>
                <c:pt idx="33982">
                  <c:v>11.79930549999699</c:v>
                </c:pt>
                <c:pt idx="33983">
                  <c:v>11.799652699999569</c:v>
                </c:pt>
                <c:pt idx="33984">
                  <c:v>11.799999999995634</c:v>
                </c:pt>
                <c:pt idx="33985">
                  <c:v>11.800347199998214</c:v>
                </c:pt>
                <c:pt idx="33986">
                  <c:v>11.800694400000793</c:v>
                </c:pt>
                <c:pt idx="33987">
                  <c:v>11.801041599996097</c:v>
                </c:pt>
                <c:pt idx="33988">
                  <c:v>11.801388899999438</c:v>
                </c:pt>
                <c:pt idx="33989">
                  <c:v>11.801736100002017</c:v>
                </c:pt>
                <c:pt idx="33990">
                  <c:v>11.802083299997321</c:v>
                </c:pt>
                <c:pt idx="33991">
                  <c:v>11.8024304999999</c:v>
                </c:pt>
                <c:pt idx="33992">
                  <c:v>11.802777699995204</c:v>
                </c:pt>
                <c:pt idx="33993">
                  <c:v>11.803124999998545</c:v>
                </c:pt>
                <c:pt idx="33994">
                  <c:v>11.803472200001124</c:v>
                </c:pt>
                <c:pt idx="33995">
                  <c:v>11.803819399996428</c:v>
                </c:pt>
                <c:pt idx="33996">
                  <c:v>11.804166599999007</c:v>
                </c:pt>
                <c:pt idx="33997">
                  <c:v>11.804513900002348</c:v>
                </c:pt>
                <c:pt idx="33998">
                  <c:v>11.804861099997652</c:v>
                </c:pt>
                <c:pt idx="33999">
                  <c:v>11.805208300000231</c:v>
                </c:pt>
                <c:pt idx="34000">
                  <c:v>11.805555499995535</c:v>
                </c:pt>
                <c:pt idx="34001">
                  <c:v>11.805902699998114</c:v>
                </c:pt>
                <c:pt idx="34002">
                  <c:v>11.806250000001455</c:v>
                </c:pt>
                <c:pt idx="34003">
                  <c:v>11.806597199996759</c:v>
                </c:pt>
                <c:pt idx="34004">
                  <c:v>11.806944399999338</c:v>
                </c:pt>
                <c:pt idx="34005">
                  <c:v>11.807291600001918</c:v>
                </c:pt>
                <c:pt idx="34006">
                  <c:v>11.807638899997983</c:v>
                </c:pt>
                <c:pt idx="34007">
                  <c:v>11.807986100000562</c:v>
                </c:pt>
                <c:pt idx="34008">
                  <c:v>11.808333299995866</c:v>
                </c:pt>
                <c:pt idx="34009">
                  <c:v>11.808680499998445</c:v>
                </c:pt>
                <c:pt idx="34010">
                  <c:v>11.809027700001025</c:v>
                </c:pt>
                <c:pt idx="34011">
                  <c:v>11.80937499999709</c:v>
                </c:pt>
                <c:pt idx="34012">
                  <c:v>11.809722199999669</c:v>
                </c:pt>
                <c:pt idx="34013">
                  <c:v>11.810069400002249</c:v>
                </c:pt>
                <c:pt idx="34014">
                  <c:v>11.810416599997552</c:v>
                </c:pt>
                <c:pt idx="34015">
                  <c:v>11.810763900000893</c:v>
                </c:pt>
                <c:pt idx="34016">
                  <c:v>11.811111099996197</c:v>
                </c:pt>
                <c:pt idx="34017">
                  <c:v>11.811458299998776</c:v>
                </c:pt>
                <c:pt idx="34018">
                  <c:v>11.811805500001356</c:v>
                </c:pt>
                <c:pt idx="34019">
                  <c:v>11.812152699996659</c:v>
                </c:pt>
                <c:pt idx="34020">
                  <c:v>11.8125</c:v>
                </c:pt>
                <c:pt idx="34021">
                  <c:v>11.812847199995304</c:v>
                </c:pt>
                <c:pt idx="34022">
                  <c:v>11.813194399997883</c:v>
                </c:pt>
                <c:pt idx="34023">
                  <c:v>11.813541600000462</c:v>
                </c:pt>
                <c:pt idx="34024">
                  <c:v>11.813888899996527</c:v>
                </c:pt>
                <c:pt idx="34025">
                  <c:v>11.814236099999107</c:v>
                </c:pt>
                <c:pt idx="34026">
                  <c:v>11.814583300001686</c:v>
                </c:pt>
                <c:pt idx="34027">
                  <c:v>11.81493049999699</c:v>
                </c:pt>
                <c:pt idx="34028">
                  <c:v>11.815277699999569</c:v>
                </c:pt>
                <c:pt idx="34029">
                  <c:v>11.815624999995634</c:v>
                </c:pt>
                <c:pt idx="34030">
                  <c:v>11.815972199998214</c:v>
                </c:pt>
                <c:pt idx="34031">
                  <c:v>11.816319400000793</c:v>
                </c:pt>
                <c:pt idx="34032">
                  <c:v>11.816666599996097</c:v>
                </c:pt>
                <c:pt idx="34033">
                  <c:v>11.817013899999438</c:v>
                </c:pt>
                <c:pt idx="34034">
                  <c:v>11.817361100002017</c:v>
                </c:pt>
                <c:pt idx="34035">
                  <c:v>11.817708299997321</c:v>
                </c:pt>
                <c:pt idx="34036">
                  <c:v>11.8180554999999</c:v>
                </c:pt>
                <c:pt idx="34037">
                  <c:v>11.818402699995204</c:v>
                </c:pt>
                <c:pt idx="34038">
                  <c:v>11.818749999998545</c:v>
                </c:pt>
                <c:pt idx="34039">
                  <c:v>11.819097200001124</c:v>
                </c:pt>
                <c:pt idx="34040">
                  <c:v>11.819444399996428</c:v>
                </c:pt>
                <c:pt idx="34041">
                  <c:v>11.819791599999007</c:v>
                </c:pt>
                <c:pt idx="34042">
                  <c:v>11.820138900002348</c:v>
                </c:pt>
                <c:pt idx="34043">
                  <c:v>11.820486099997652</c:v>
                </c:pt>
                <c:pt idx="34044">
                  <c:v>11.820833300000231</c:v>
                </c:pt>
                <c:pt idx="34045">
                  <c:v>11.821180499995535</c:v>
                </c:pt>
                <c:pt idx="34046">
                  <c:v>11.821527699998114</c:v>
                </c:pt>
                <c:pt idx="34047">
                  <c:v>11.821875000001455</c:v>
                </c:pt>
                <c:pt idx="34048">
                  <c:v>11.822222199996759</c:v>
                </c:pt>
                <c:pt idx="34049">
                  <c:v>11.822569399999338</c:v>
                </c:pt>
                <c:pt idx="34050">
                  <c:v>11.822916600001918</c:v>
                </c:pt>
                <c:pt idx="34051">
                  <c:v>11.823263899997983</c:v>
                </c:pt>
                <c:pt idx="34052">
                  <c:v>11.823611100000562</c:v>
                </c:pt>
                <c:pt idx="34053">
                  <c:v>11.823958299995866</c:v>
                </c:pt>
                <c:pt idx="34054">
                  <c:v>11.824305499998445</c:v>
                </c:pt>
                <c:pt idx="34055">
                  <c:v>11.824652700001025</c:v>
                </c:pt>
                <c:pt idx="34056">
                  <c:v>11.82499999999709</c:v>
                </c:pt>
                <c:pt idx="34057">
                  <c:v>11.825347199999669</c:v>
                </c:pt>
                <c:pt idx="34058">
                  <c:v>11.825694400002249</c:v>
                </c:pt>
                <c:pt idx="34059">
                  <c:v>11.826041599997552</c:v>
                </c:pt>
                <c:pt idx="34060">
                  <c:v>11.826388900000893</c:v>
                </c:pt>
                <c:pt idx="34061">
                  <c:v>11.826736099996197</c:v>
                </c:pt>
                <c:pt idx="34062">
                  <c:v>11.827083299998776</c:v>
                </c:pt>
                <c:pt idx="34063">
                  <c:v>11.827430500001356</c:v>
                </c:pt>
                <c:pt idx="34064">
                  <c:v>11.827777699996659</c:v>
                </c:pt>
                <c:pt idx="34065">
                  <c:v>11.828125</c:v>
                </c:pt>
                <c:pt idx="34066">
                  <c:v>11.828472199995304</c:v>
                </c:pt>
                <c:pt idx="34067">
                  <c:v>11.828819399997883</c:v>
                </c:pt>
                <c:pt idx="34068">
                  <c:v>11.829166600000462</c:v>
                </c:pt>
                <c:pt idx="34069">
                  <c:v>11.829513899996527</c:v>
                </c:pt>
                <c:pt idx="34070">
                  <c:v>11.829861099999107</c:v>
                </c:pt>
                <c:pt idx="34071">
                  <c:v>11.830208300001686</c:v>
                </c:pt>
                <c:pt idx="34072">
                  <c:v>11.83055549999699</c:v>
                </c:pt>
                <c:pt idx="34073">
                  <c:v>11.830902699999569</c:v>
                </c:pt>
                <c:pt idx="34074">
                  <c:v>11.831249999995634</c:v>
                </c:pt>
                <c:pt idx="34075">
                  <c:v>11.831597199998214</c:v>
                </c:pt>
                <c:pt idx="34076">
                  <c:v>11.831944400000793</c:v>
                </c:pt>
                <c:pt idx="34077">
                  <c:v>11.832291599996097</c:v>
                </c:pt>
                <c:pt idx="34078">
                  <c:v>11.832638899999438</c:v>
                </c:pt>
                <c:pt idx="34079">
                  <c:v>11.832986100002017</c:v>
                </c:pt>
                <c:pt idx="34080">
                  <c:v>11.833333299997321</c:v>
                </c:pt>
                <c:pt idx="34081">
                  <c:v>11.8336804999999</c:v>
                </c:pt>
                <c:pt idx="34082">
                  <c:v>11.834027699995204</c:v>
                </c:pt>
                <c:pt idx="34083">
                  <c:v>11.834374999998545</c:v>
                </c:pt>
                <c:pt idx="34084">
                  <c:v>11.834722200001124</c:v>
                </c:pt>
                <c:pt idx="34085">
                  <c:v>11.835069399996428</c:v>
                </c:pt>
                <c:pt idx="34086">
                  <c:v>11.835416599999007</c:v>
                </c:pt>
                <c:pt idx="34087">
                  <c:v>11.835763900002348</c:v>
                </c:pt>
                <c:pt idx="34088">
                  <c:v>11.836111099997652</c:v>
                </c:pt>
                <c:pt idx="34089">
                  <c:v>11.836458300000231</c:v>
                </c:pt>
                <c:pt idx="34090">
                  <c:v>11.836805499995535</c:v>
                </c:pt>
                <c:pt idx="34091">
                  <c:v>11.837152699998114</c:v>
                </c:pt>
                <c:pt idx="34092">
                  <c:v>11.837500000001455</c:v>
                </c:pt>
                <c:pt idx="34093">
                  <c:v>11.837847199996759</c:v>
                </c:pt>
                <c:pt idx="34094">
                  <c:v>11.838194399999338</c:v>
                </c:pt>
                <c:pt idx="34095">
                  <c:v>11.838541600001918</c:v>
                </c:pt>
                <c:pt idx="34096">
                  <c:v>11.838888899997983</c:v>
                </c:pt>
                <c:pt idx="34097">
                  <c:v>11.839236100000562</c:v>
                </c:pt>
                <c:pt idx="34098">
                  <c:v>11.839583299995866</c:v>
                </c:pt>
                <c:pt idx="34099">
                  <c:v>11.839930499998445</c:v>
                </c:pt>
                <c:pt idx="34100">
                  <c:v>11.840277700001025</c:v>
                </c:pt>
                <c:pt idx="34101">
                  <c:v>11.84062499999709</c:v>
                </c:pt>
                <c:pt idx="34102">
                  <c:v>11.840972199999669</c:v>
                </c:pt>
                <c:pt idx="34103">
                  <c:v>11.841319400002249</c:v>
                </c:pt>
                <c:pt idx="34104">
                  <c:v>11.841666599997552</c:v>
                </c:pt>
                <c:pt idx="34105">
                  <c:v>11.842013900000893</c:v>
                </c:pt>
                <c:pt idx="34106">
                  <c:v>11.842361099996197</c:v>
                </c:pt>
                <c:pt idx="34107">
                  <c:v>11.842708299998776</c:v>
                </c:pt>
                <c:pt idx="34108">
                  <c:v>11.843055500001356</c:v>
                </c:pt>
                <c:pt idx="34109">
                  <c:v>11.843402699996659</c:v>
                </c:pt>
                <c:pt idx="34110">
                  <c:v>11.84375</c:v>
                </c:pt>
                <c:pt idx="34111">
                  <c:v>11.844097199995304</c:v>
                </c:pt>
                <c:pt idx="34112">
                  <c:v>11.844444399997883</c:v>
                </c:pt>
                <c:pt idx="34113">
                  <c:v>11.844791600000462</c:v>
                </c:pt>
                <c:pt idx="34114">
                  <c:v>11.845138899996527</c:v>
                </c:pt>
                <c:pt idx="34115">
                  <c:v>11.845486099999107</c:v>
                </c:pt>
                <c:pt idx="34116">
                  <c:v>11.845833300001686</c:v>
                </c:pt>
                <c:pt idx="34117">
                  <c:v>11.84618049999699</c:v>
                </c:pt>
                <c:pt idx="34118">
                  <c:v>11.846527699999569</c:v>
                </c:pt>
                <c:pt idx="34119">
                  <c:v>11.846874999995634</c:v>
                </c:pt>
                <c:pt idx="34120">
                  <c:v>11.847222199998214</c:v>
                </c:pt>
                <c:pt idx="34121">
                  <c:v>11.847569400000793</c:v>
                </c:pt>
                <c:pt idx="34122">
                  <c:v>11.847916599996097</c:v>
                </c:pt>
                <c:pt idx="34123">
                  <c:v>11.848263899999438</c:v>
                </c:pt>
                <c:pt idx="34124">
                  <c:v>11.848611100002017</c:v>
                </c:pt>
                <c:pt idx="34125">
                  <c:v>11.848958299997321</c:v>
                </c:pt>
                <c:pt idx="34126">
                  <c:v>11.8493054999999</c:v>
                </c:pt>
                <c:pt idx="34127">
                  <c:v>11.849652699995204</c:v>
                </c:pt>
                <c:pt idx="34128">
                  <c:v>11.849999999998545</c:v>
                </c:pt>
                <c:pt idx="34129">
                  <c:v>11.850347200001124</c:v>
                </c:pt>
                <c:pt idx="34130">
                  <c:v>11.850694399996428</c:v>
                </c:pt>
                <c:pt idx="34131">
                  <c:v>11.851041599999007</c:v>
                </c:pt>
                <c:pt idx="34132">
                  <c:v>11.851388900002348</c:v>
                </c:pt>
                <c:pt idx="34133">
                  <c:v>11.851736099997652</c:v>
                </c:pt>
                <c:pt idx="34134">
                  <c:v>11.852083300000231</c:v>
                </c:pt>
                <c:pt idx="34135">
                  <c:v>11.852430499995535</c:v>
                </c:pt>
                <c:pt idx="34136">
                  <c:v>11.852777699998114</c:v>
                </c:pt>
                <c:pt idx="34137">
                  <c:v>11.853125000001455</c:v>
                </c:pt>
                <c:pt idx="34138">
                  <c:v>11.853472199996759</c:v>
                </c:pt>
                <c:pt idx="34139">
                  <c:v>11.853819399999338</c:v>
                </c:pt>
                <c:pt idx="34140">
                  <c:v>11.854166600001918</c:v>
                </c:pt>
                <c:pt idx="34141">
                  <c:v>11.854513899997983</c:v>
                </c:pt>
                <c:pt idx="34142">
                  <c:v>11.854861100000562</c:v>
                </c:pt>
                <c:pt idx="34143">
                  <c:v>11.855208299995866</c:v>
                </c:pt>
                <c:pt idx="34144">
                  <c:v>11.855555499998445</c:v>
                </c:pt>
                <c:pt idx="34145">
                  <c:v>11.855902700001025</c:v>
                </c:pt>
                <c:pt idx="34146">
                  <c:v>11.85624999999709</c:v>
                </c:pt>
                <c:pt idx="34147">
                  <c:v>11.856597199999669</c:v>
                </c:pt>
                <c:pt idx="34148">
                  <c:v>11.856944400002249</c:v>
                </c:pt>
                <c:pt idx="34149">
                  <c:v>11.857291599997552</c:v>
                </c:pt>
                <c:pt idx="34150">
                  <c:v>11.857638900000893</c:v>
                </c:pt>
                <c:pt idx="34151">
                  <c:v>11.857986099996197</c:v>
                </c:pt>
                <c:pt idx="34152">
                  <c:v>11.858333299998776</c:v>
                </c:pt>
                <c:pt idx="34153">
                  <c:v>11.858680500001356</c:v>
                </c:pt>
                <c:pt idx="34154">
                  <c:v>11.859027699996659</c:v>
                </c:pt>
                <c:pt idx="34155">
                  <c:v>11.859375</c:v>
                </c:pt>
                <c:pt idx="34156">
                  <c:v>11.859722199995304</c:v>
                </c:pt>
                <c:pt idx="34157">
                  <c:v>11.860069399997883</c:v>
                </c:pt>
                <c:pt idx="34158">
                  <c:v>11.860416600000462</c:v>
                </c:pt>
                <c:pt idx="34159">
                  <c:v>11.860763899996527</c:v>
                </c:pt>
                <c:pt idx="34160">
                  <c:v>11.861111099999107</c:v>
                </c:pt>
                <c:pt idx="34161">
                  <c:v>11.861458300001686</c:v>
                </c:pt>
                <c:pt idx="34162">
                  <c:v>11.86180549999699</c:v>
                </c:pt>
                <c:pt idx="34163">
                  <c:v>11.862152699999569</c:v>
                </c:pt>
                <c:pt idx="34164">
                  <c:v>11.862499999995634</c:v>
                </c:pt>
                <c:pt idx="34165">
                  <c:v>11.862847199998214</c:v>
                </c:pt>
                <c:pt idx="34166">
                  <c:v>11.863194400000793</c:v>
                </c:pt>
                <c:pt idx="34167">
                  <c:v>11.863541599996097</c:v>
                </c:pt>
                <c:pt idx="34168">
                  <c:v>11.863888899999438</c:v>
                </c:pt>
                <c:pt idx="34169">
                  <c:v>11.864236100002017</c:v>
                </c:pt>
                <c:pt idx="34170">
                  <c:v>11.864583299997321</c:v>
                </c:pt>
                <c:pt idx="34171">
                  <c:v>11.8649304999999</c:v>
                </c:pt>
                <c:pt idx="34172">
                  <c:v>11.865277699995204</c:v>
                </c:pt>
                <c:pt idx="34173">
                  <c:v>11.865624999998545</c:v>
                </c:pt>
                <c:pt idx="34174">
                  <c:v>11.865972200001124</c:v>
                </c:pt>
                <c:pt idx="34175">
                  <c:v>11.866319399996428</c:v>
                </c:pt>
                <c:pt idx="34176">
                  <c:v>11.866666599999007</c:v>
                </c:pt>
                <c:pt idx="34177">
                  <c:v>11.867013900002348</c:v>
                </c:pt>
                <c:pt idx="34178">
                  <c:v>11.867361099997652</c:v>
                </c:pt>
                <c:pt idx="34179">
                  <c:v>11.867708300000231</c:v>
                </c:pt>
                <c:pt idx="34180">
                  <c:v>11.868055499995535</c:v>
                </c:pt>
                <c:pt idx="34181">
                  <c:v>11.868402699998114</c:v>
                </c:pt>
                <c:pt idx="34182">
                  <c:v>11.868750000001455</c:v>
                </c:pt>
                <c:pt idx="34183">
                  <c:v>11.869097199996759</c:v>
                </c:pt>
                <c:pt idx="34184">
                  <c:v>11.869444399999338</c:v>
                </c:pt>
                <c:pt idx="34185">
                  <c:v>11.869791600001918</c:v>
                </c:pt>
                <c:pt idx="34186">
                  <c:v>11.870138899997983</c:v>
                </c:pt>
                <c:pt idx="34187">
                  <c:v>11.870486100000562</c:v>
                </c:pt>
                <c:pt idx="34188">
                  <c:v>11.870833299995866</c:v>
                </c:pt>
                <c:pt idx="34189">
                  <c:v>11.871180499998445</c:v>
                </c:pt>
                <c:pt idx="34190">
                  <c:v>11.871527700001025</c:v>
                </c:pt>
                <c:pt idx="34191">
                  <c:v>11.87187499999709</c:v>
                </c:pt>
                <c:pt idx="34192">
                  <c:v>11.872222199999669</c:v>
                </c:pt>
                <c:pt idx="34193">
                  <c:v>11.872569400002249</c:v>
                </c:pt>
                <c:pt idx="34194">
                  <c:v>11.872916599997552</c:v>
                </c:pt>
                <c:pt idx="34195">
                  <c:v>11.873263900000893</c:v>
                </c:pt>
                <c:pt idx="34196">
                  <c:v>11.873611099996197</c:v>
                </c:pt>
                <c:pt idx="34197">
                  <c:v>11.873958299998776</c:v>
                </c:pt>
                <c:pt idx="34198">
                  <c:v>11.874305500001356</c:v>
                </c:pt>
                <c:pt idx="34199">
                  <c:v>11.874652699996659</c:v>
                </c:pt>
                <c:pt idx="34200">
                  <c:v>11.875</c:v>
                </c:pt>
                <c:pt idx="34201">
                  <c:v>11.875347199995304</c:v>
                </c:pt>
                <c:pt idx="34202">
                  <c:v>11.875694399997883</c:v>
                </c:pt>
                <c:pt idx="34203">
                  <c:v>11.876041600000462</c:v>
                </c:pt>
                <c:pt idx="34204">
                  <c:v>11.876388899996527</c:v>
                </c:pt>
                <c:pt idx="34205">
                  <c:v>11.876736099999107</c:v>
                </c:pt>
                <c:pt idx="34206">
                  <c:v>11.877083300001686</c:v>
                </c:pt>
                <c:pt idx="34207">
                  <c:v>11.87743049999699</c:v>
                </c:pt>
                <c:pt idx="34208">
                  <c:v>11.877777699999569</c:v>
                </c:pt>
                <c:pt idx="34209">
                  <c:v>11.878124999995634</c:v>
                </c:pt>
                <c:pt idx="34210">
                  <c:v>11.878472199998214</c:v>
                </c:pt>
                <c:pt idx="34211">
                  <c:v>11.878819400000793</c:v>
                </c:pt>
                <c:pt idx="34212">
                  <c:v>11.879166599996097</c:v>
                </c:pt>
                <c:pt idx="34213">
                  <c:v>11.879513899999438</c:v>
                </c:pt>
                <c:pt idx="34214">
                  <c:v>11.879861100002017</c:v>
                </c:pt>
                <c:pt idx="34215">
                  <c:v>11.880208299997321</c:v>
                </c:pt>
                <c:pt idx="34216">
                  <c:v>11.8805554999999</c:v>
                </c:pt>
                <c:pt idx="34217">
                  <c:v>11.880902699995204</c:v>
                </c:pt>
                <c:pt idx="34218">
                  <c:v>11.881249999998545</c:v>
                </c:pt>
                <c:pt idx="34219">
                  <c:v>11.881597200001124</c:v>
                </c:pt>
                <c:pt idx="34220">
                  <c:v>11.881944399996428</c:v>
                </c:pt>
                <c:pt idx="34221">
                  <c:v>11.882291599999007</c:v>
                </c:pt>
                <c:pt idx="34222">
                  <c:v>11.882638900002348</c:v>
                </c:pt>
                <c:pt idx="34223">
                  <c:v>11.882986099997652</c:v>
                </c:pt>
                <c:pt idx="34224">
                  <c:v>11.883333300000231</c:v>
                </c:pt>
                <c:pt idx="34225">
                  <c:v>11.883680499995535</c:v>
                </c:pt>
                <c:pt idx="34226">
                  <c:v>11.884027699998114</c:v>
                </c:pt>
                <c:pt idx="34227">
                  <c:v>11.884375000001455</c:v>
                </c:pt>
                <c:pt idx="34228">
                  <c:v>11.884722199996759</c:v>
                </c:pt>
                <c:pt idx="34229">
                  <c:v>11.885069399999338</c:v>
                </c:pt>
                <c:pt idx="34230">
                  <c:v>11.885416600001918</c:v>
                </c:pt>
                <c:pt idx="34231">
                  <c:v>11.885763899997983</c:v>
                </c:pt>
                <c:pt idx="34232">
                  <c:v>11.886111100000562</c:v>
                </c:pt>
                <c:pt idx="34233">
                  <c:v>11.886458299995866</c:v>
                </c:pt>
                <c:pt idx="34234">
                  <c:v>11.886805499998445</c:v>
                </c:pt>
                <c:pt idx="34235">
                  <c:v>11.887152700001025</c:v>
                </c:pt>
                <c:pt idx="34236">
                  <c:v>11.88749999999709</c:v>
                </c:pt>
                <c:pt idx="34237">
                  <c:v>11.887847199999669</c:v>
                </c:pt>
                <c:pt idx="34238">
                  <c:v>11.888194400002249</c:v>
                </c:pt>
                <c:pt idx="34239">
                  <c:v>11.888541599997552</c:v>
                </c:pt>
                <c:pt idx="34240">
                  <c:v>11.888888900000893</c:v>
                </c:pt>
                <c:pt idx="34241">
                  <c:v>11.889236099996197</c:v>
                </c:pt>
                <c:pt idx="34242">
                  <c:v>11.889583299998776</c:v>
                </c:pt>
                <c:pt idx="34243">
                  <c:v>11.889930500001356</c:v>
                </c:pt>
                <c:pt idx="34244">
                  <c:v>11.890277699996659</c:v>
                </c:pt>
                <c:pt idx="34245">
                  <c:v>11.890625</c:v>
                </c:pt>
                <c:pt idx="34246">
                  <c:v>11.890972199995304</c:v>
                </c:pt>
                <c:pt idx="34247">
                  <c:v>11.891319399997883</c:v>
                </c:pt>
                <c:pt idx="34248">
                  <c:v>11.891666600000462</c:v>
                </c:pt>
                <c:pt idx="34249">
                  <c:v>11.892013899996527</c:v>
                </c:pt>
                <c:pt idx="34250">
                  <c:v>11.892361099999107</c:v>
                </c:pt>
                <c:pt idx="34251">
                  <c:v>11.892708300001686</c:v>
                </c:pt>
                <c:pt idx="34252">
                  <c:v>11.89305549999699</c:v>
                </c:pt>
                <c:pt idx="34253">
                  <c:v>11.893402699999569</c:v>
                </c:pt>
                <c:pt idx="34254">
                  <c:v>11.893749999995634</c:v>
                </c:pt>
                <c:pt idx="34255">
                  <c:v>11.894097199998214</c:v>
                </c:pt>
                <c:pt idx="34256">
                  <c:v>11.894444400000793</c:v>
                </c:pt>
                <c:pt idx="34257">
                  <c:v>11.894791599996097</c:v>
                </c:pt>
                <c:pt idx="34258">
                  <c:v>11.895138899999438</c:v>
                </c:pt>
                <c:pt idx="34259">
                  <c:v>11.895486100002017</c:v>
                </c:pt>
                <c:pt idx="34260">
                  <c:v>11.895833299997321</c:v>
                </c:pt>
                <c:pt idx="34261">
                  <c:v>11.8961804999999</c:v>
                </c:pt>
                <c:pt idx="34262">
                  <c:v>11.896527699995204</c:v>
                </c:pt>
                <c:pt idx="34263">
                  <c:v>11.896874999998545</c:v>
                </c:pt>
                <c:pt idx="34264">
                  <c:v>11.897222200001124</c:v>
                </c:pt>
                <c:pt idx="34265">
                  <c:v>11.897569399996428</c:v>
                </c:pt>
                <c:pt idx="34266">
                  <c:v>11.897916599999007</c:v>
                </c:pt>
                <c:pt idx="34267">
                  <c:v>11.898263900002348</c:v>
                </c:pt>
                <c:pt idx="34268">
                  <c:v>11.898611099997652</c:v>
                </c:pt>
                <c:pt idx="34269">
                  <c:v>11.898958300000231</c:v>
                </c:pt>
                <c:pt idx="34270">
                  <c:v>11.899305499995535</c:v>
                </c:pt>
                <c:pt idx="34271">
                  <c:v>11.899652699998114</c:v>
                </c:pt>
                <c:pt idx="34272">
                  <c:v>11.900000000001455</c:v>
                </c:pt>
                <c:pt idx="34273">
                  <c:v>11.900347199996759</c:v>
                </c:pt>
                <c:pt idx="34274">
                  <c:v>11.900694399999338</c:v>
                </c:pt>
                <c:pt idx="34275">
                  <c:v>11.901041600001918</c:v>
                </c:pt>
                <c:pt idx="34276">
                  <c:v>11.901388899997983</c:v>
                </c:pt>
                <c:pt idx="34277">
                  <c:v>11.901736100000562</c:v>
                </c:pt>
                <c:pt idx="34278">
                  <c:v>11.902083299995866</c:v>
                </c:pt>
                <c:pt idx="34279">
                  <c:v>11.902430499998445</c:v>
                </c:pt>
                <c:pt idx="34280">
                  <c:v>11.902777700001025</c:v>
                </c:pt>
                <c:pt idx="34281">
                  <c:v>11.90312499999709</c:v>
                </c:pt>
                <c:pt idx="34282">
                  <c:v>11.903472199999669</c:v>
                </c:pt>
                <c:pt idx="34283">
                  <c:v>11.903819400002249</c:v>
                </c:pt>
                <c:pt idx="34284">
                  <c:v>11.904166599997552</c:v>
                </c:pt>
                <c:pt idx="34285">
                  <c:v>11.904513900000893</c:v>
                </c:pt>
                <c:pt idx="34286">
                  <c:v>11.904861099996197</c:v>
                </c:pt>
                <c:pt idx="34287">
                  <c:v>11.905208299998776</c:v>
                </c:pt>
                <c:pt idx="34288">
                  <c:v>11.905555500001356</c:v>
                </c:pt>
                <c:pt idx="34289">
                  <c:v>11.905902699996659</c:v>
                </c:pt>
                <c:pt idx="34290">
                  <c:v>11.90625</c:v>
                </c:pt>
                <c:pt idx="34291">
                  <c:v>11.906597199995304</c:v>
                </c:pt>
                <c:pt idx="34292">
                  <c:v>11.906944399997883</c:v>
                </c:pt>
                <c:pt idx="34293">
                  <c:v>11.907291600000462</c:v>
                </c:pt>
                <c:pt idx="34294">
                  <c:v>11.907638899996527</c:v>
                </c:pt>
                <c:pt idx="34295">
                  <c:v>11.907986099999107</c:v>
                </c:pt>
                <c:pt idx="34296">
                  <c:v>11.908333300001686</c:v>
                </c:pt>
                <c:pt idx="34297">
                  <c:v>11.90868049999699</c:v>
                </c:pt>
                <c:pt idx="34298">
                  <c:v>11.909027699999569</c:v>
                </c:pt>
                <c:pt idx="34299">
                  <c:v>11.909374999995634</c:v>
                </c:pt>
                <c:pt idx="34300">
                  <c:v>11.909722199998214</c:v>
                </c:pt>
                <c:pt idx="34301">
                  <c:v>11.910069400000793</c:v>
                </c:pt>
                <c:pt idx="34302">
                  <c:v>11.910416599996097</c:v>
                </c:pt>
                <c:pt idx="34303">
                  <c:v>11.910763899999438</c:v>
                </c:pt>
                <c:pt idx="34304">
                  <c:v>11.911111100002017</c:v>
                </c:pt>
                <c:pt idx="34305">
                  <c:v>11.911458299997321</c:v>
                </c:pt>
                <c:pt idx="34306">
                  <c:v>11.9118054999999</c:v>
                </c:pt>
                <c:pt idx="34307">
                  <c:v>11.912152699995204</c:v>
                </c:pt>
                <c:pt idx="34308">
                  <c:v>11.912499999998545</c:v>
                </c:pt>
                <c:pt idx="34309">
                  <c:v>11.912847200001124</c:v>
                </c:pt>
                <c:pt idx="34310">
                  <c:v>11.913194399996428</c:v>
                </c:pt>
                <c:pt idx="34311">
                  <c:v>11.913541599999007</c:v>
                </c:pt>
                <c:pt idx="34312">
                  <c:v>11.913888900002348</c:v>
                </c:pt>
                <c:pt idx="34313">
                  <c:v>11.914236099997652</c:v>
                </c:pt>
                <c:pt idx="34314">
                  <c:v>11.914583300000231</c:v>
                </c:pt>
                <c:pt idx="34315">
                  <c:v>11.914930499995535</c:v>
                </c:pt>
                <c:pt idx="34316">
                  <c:v>11.915277699998114</c:v>
                </c:pt>
                <c:pt idx="34317">
                  <c:v>11.915625000001455</c:v>
                </c:pt>
                <c:pt idx="34318">
                  <c:v>11.915972199996759</c:v>
                </c:pt>
                <c:pt idx="34319">
                  <c:v>11.916319399999338</c:v>
                </c:pt>
                <c:pt idx="34320">
                  <c:v>11.916666600001918</c:v>
                </c:pt>
                <c:pt idx="34321">
                  <c:v>11.917013899997983</c:v>
                </c:pt>
                <c:pt idx="34322">
                  <c:v>11.917361100000562</c:v>
                </c:pt>
                <c:pt idx="34323">
                  <c:v>11.917708299995866</c:v>
                </c:pt>
                <c:pt idx="34324">
                  <c:v>11.918055499998445</c:v>
                </c:pt>
                <c:pt idx="34325">
                  <c:v>11.918402700001025</c:v>
                </c:pt>
                <c:pt idx="34326">
                  <c:v>11.91874999999709</c:v>
                </c:pt>
                <c:pt idx="34327">
                  <c:v>11.919097199999669</c:v>
                </c:pt>
                <c:pt idx="34328">
                  <c:v>11.919444400002249</c:v>
                </c:pt>
                <c:pt idx="34329">
                  <c:v>11.919791599997552</c:v>
                </c:pt>
                <c:pt idx="34330">
                  <c:v>11.920138900000893</c:v>
                </c:pt>
                <c:pt idx="34331">
                  <c:v>11.920486099996197</c:v>
                </c:pt>
                <c:pt idx="34332">
                  <c:v>11.920833299998776</c:v>
                </c:pt>
                <c:pt idx="34333">
                  <c:v>11.921180500001356</c:v>
                </c:pt>
                <c:pt idx="34334">
                  <c:v>11.921527699996659</c:v>
                </c:pt>
                <c:pt idx="34335">
                  <c:v>11.921875</c:v>
                </c:pt>
                <c:pt idx="34336">
                  <c:v>11.922222199995304</c:v>
                </c:pt>
                <c:pt idx="34337">
                  <c:v>11.922569399997883</c:v>
                </c:pt>
                <c:pt idx="34338">
                  <c:v>11.922916600000462</c:v>
                </c:pt>
                <c:pt idx="34339">
                  <c:v>11.923263899996527</c:v>
                </c:pt>
                <c:pt idx="34340">
                  <c:v>11.923611099999107</c:v>
                </c:pt>
                <c:pt idx="34341">
                  <c:v>11.923958300001686</c:v>
                </c:pt>
                <c:pt idx="34342">
                  <c:v>11.92430549999699</c:v>
                </c:pt>
                <c:pt idx="34343">
                  <c:v>11.924652699999569</c:v>
                </c:pt>
                <c:pt idx="34344">
                  <c:v>11.924999999995634</c:v>
                </c:pt>
                <c:pt idx="34345">
                  <c:v>11.925347199998214</c:v>
                </c:pt>
                <c:pt idx="34346">
                  <c:v>11.925694400000793</c:v>
                </c:pt>
                <c:pt idx="34347">
                  <c:v>11.926041599996097</c:v>
                </c:pt>
                <c:pt idx="34348">
                  <c:v>11.926388899999438</c:v>
                </c:pt>
                <c:pt idx="34349">
                  <c:v>11.926736100002017</c:v>
                </c:pt>
                <c:pt idx="34350">
                  <c:v>11.927083299997321</c:v>
                </c:pt>
                <c:pt idx="34351">
                  <c:v>11.9274304999999</c:v>
                </c:pt>
                <c:pt idx="34352">
                  <c:v>11.927777699995204</c:v>
                </c:pt>
                <c:pt idx="34353">
                  <c:v>11.928124999998545</c:v>
                </c:pt>
                <c:pt idx="34354">
                  <c:v>11.928472200001124</c:v>
                </c:pt>
                <c:pt idx="34355">
                  <c:v>11.928819399996428</c:v>
                </c:pt>
                <c:pt idx="34356">
                  <c:v>11.929166599999007</c:v>
                </c:pt>
                <c:pt idx="34357">
                  <c:v>11.929513900002348</c:v>
                </c:pt>
                <c:pt idx="34358">
                  <c:v>11.929861099997652</c:v>
                </c:pt>
                <c:pt idx="34359">
                  <c:v>11.930208300000231</c:v>
                </c:pt>
                <c:pt idx="34360">
                  <c:v>11.930555499995535</c:v>
                </c:pt>
                <c:pt idx="34361">
                  <c:v>11.930902699998114</c:v>
                </c:pt>
                <c:pt idx="34362">
                  <c:v>11.931250000001455</c:v>
                </c:pt>
                <c:pt idx="34363">
                  <c:v>11.931597199996759</c:v>
                </c:pt>
                <c:pt idx="34364">
                  <c:v>11.931944399999338</c:v>
                </c:pt>
                <c:pt idx="34365">
                  <c:v>11.932291600001918</c:v>
                </c:pt>
                <c:pt idx="34366">
                  <c:v>11.932638899997983</c:v>
                </c:pt>
                <c:pt idx="34367">
                  <c:v>11.932986100000562</c:v>
                </c:pt>
                <c:pt idx="34368">
                  <c:v>11.933333299995866</c:v>
                </c:pt>
                <c:pt idx="34369">
                  <c:v>11.933680499998445</c:v>
                </c:pt>
                <c:pt idx="34370">
                  <c:v>11.934027700001025</c:v>
                </c:pt>
                <c:pt idx="34371">
                  <c:v>11.93437499999709</c:v>
                </c:pt>
                <c:pt idx="34372">
                  <c:v>11.934722199999669</c:v>
                </c:pt>
                <c:pt idx="34373">
                  <c:v>11.935069400002249</c:v>
                </c:pt>
                <c:pt idx="34374">
                  <c:v>11.935416599997552</c:v>
                </c:pt>
                <c:pt idx="34375">
                  <c:v>11.935763900000893</c:v>
                </c:pt>
                <c:pt idx="34376">
                  <c:v>11.936111099996197</c:v>
                </c:pt>
                <c:pt idx="34377">
                  <c:v>11.936458299998776</c:v>
                </c:pt>
                <c:pt idx="34378">
                  <c:v>11.936805500001356</c:v>
                </c:pt>
                <c:pt idx="34379">
                  <c:v>11.937152699996659</c:v>
                </c:pt>
                <c:pt idx="34380">
                  <c:v>11.9375</c:v>
                </c:pt>
                <c:pt idx="34381">
                  <c:v>11.937847199995304</c:v>
                </c:pt>
                <c:pt idx="34382">
                  <c:v>11.938194399997883</c:v>
                </c:pt>
                <c:pt idx="34383">
                  <c:v>11.938541600000462</c:v>
                </c:pt>
                <c:pt idx="34384">
                  <c:v>11.938888899996527</c:v>
                </c:pt>
                <c:pt idx="34385">
                  <c:v>11.939236099999107</c:v>
                </c:pt>
                <c:pt idx="34386">
                  <c:v>11.939583300001686</c:v>
                </c:pt>
                <c:pt idx="34387">
                  <c:v>11.93993049999699</c:v>
                </c:pt>
                <c:pt idx="34388">
                  <c:v>11.940277699999569</c:v>
                </c:pt>
                <c:pt idx="34389">
                  <c:v>11.940624999995634</c:v>
                </c:pt>
                <c:pt idx="34390">
                  <c:v>11.940972199998214</c:v>
                </c:pt>
                <c:pt idx="34391">
                  <c:v>11.941319400000793</c:v>
                </c:pt>
                <c:pt idx="34392">
                  <c:v>11.941666599996097</c:v>
                </c:pt>
                <c:pt idx="34393">
                  <c:v>11.942013899999438</c:v>
                </c:pt>
                <c:pt idx="34394">
                  <c:v>11.942361100002017</c:v>
                </c:pt>
                <c:pt idx="34395">
                  <c:v>11.942708299997321</c:v>
                </c:pt>
                <c:pt idx="34396">
                  <c:v>11.9430554999999</c:v>
                </c:pt>
                <c:pt idx="34397">
                  <c:v>11.943402699995204</c:v>
                </c:pt>
                <c:pt idx="34398">
                  <c:v>11.943749999998545</c:v>
                </c:pt>
                <c:pt idx="34399">
                  <c:v>11.944097200001124</c:v>
                </c:pt>
                <c:pt idx="34400">
                  <c:v>11.944444399996428</c:v>
                </c:pt>
                <c:pt idx="34401">
                  <c:v>11.944791599999007</c:v>
                </c:pt>
                <c:pt idx="34402">
                  <c:v>11.945138900002348</c:v>
                </c:pt>
                <c:pt idx="34403">
                  <c:v>11.945486099997652</c:v>
                </c:pt>
                <c:pt idx="34404">
                  <c:v>11.945833300000231</c:v>
                </c:pt>
                <c:pt idx="34405">
                  <c:v>11.946180499995535</c:v>
                </c:pt>
                <c:pt idx="34406">
                  <c:v>11.946527699998114</c:v>
                </c:pt>
                <c:pt idx="34407">
                  <c:v>11.946875000001455</c:v>
                </c:pt>
                <c:pt idx="34408">
                  <c:v>11.947222199996759</c:v>
                </c:pt>
                <c:pt idx="34409">
                  <c:v>11.947569399999338</c:v>
                </c:pt>
                <c:pt idx="34410">
                  <c:v>11.947916600001918</c:v>
                </c:pt>
                <c:pt idx="34411">
                  <c:v>11.948263899997983</c:v>
                </c:pt>
                <c:pt idx="34412">
                  <c:v>11.948611100000562</c:v>
                </c:pt>
                <c:pt idx="34413">
                  <c:v>11.948958299995866</c:v>
                </c:pt>
                <c:pt idx="34414">
                  <c:v>11.949305499998445</c:v>
                </c:pt>
                <c:pt idx="34415">
                  <c:v>11.949652700001025</c:v>
                </c:pt>
                <c:pt idx="34416">
                  <c:v>11.94999999999709</c:v>
                </c:pt>
                <c:pt idx="34417">
                  <c:v>11.950347199999669</c:v>
                </c:pt>
                <c:pt idx="34418">
                  <c:v>11.950694400002249</c:v>
                </c:pt>
                <c:pt idx="34419">
                  <c:v>11.951041599997552</c:v>
                </c:pt>
                <c:pt idx="34420">
                  <c:v>11.951388900000893</c:v>
                </c:pt>
                <c:pt idx="34421">
                  <c:v>11.951736099996197</c:v>
                </c:pt>
                <c:pt idx="34422">
                  <c:v>11.952083299998776</c:v>
                </c:pt>
                <c:pt idx="34423">
                  <c:v>11.952430500001356</c:v>
                </c:pt>
                <c:pt idx="34424">
                  <c:v>11.952777699996659</c:v>
                </c:pt>
                <c:pt idx="34425">
                  <c:v>11.953125</c:v>
                </c:pt>
                <c:pt idx="34426">
                  <c:v>11.953472199995304</c:v>
                </c:pt>
                <c:pt idx="34427">
                  <c:v>11.953819399997883</c:v>
                </c:pt>
                <c:pt idx="34428">
                  <c:v>11.954166600000462</c:v>
                </c:pt>
                <c:pt idx="34429">
                  <c:v>11.954513899996527</c:v>
                </c:pt>
                <c:pt idx="34430">
                  <c:v>11.954861099999107</c:v>
                </c:pt>
                <c:pt idx="34431">
                  <c:v>11.955208300001686</c:v>
                </c:pt>
                <c:pt idx="34432">
                  <c:v>11.95555549999699</c:v>
                </c:pt>
                <c:pt idx="34433">
                  <c:v>11.955902699999569</c:v>
                </c:pt>
                <c:pt idx="34434">
                  <c:v>11.956249999995634</c:v>
                </c:pt>
                <c:pt idx="34435">
                  <c:v>11.956597199998214</c:v>
                </c:pt>
                <c:pt idx="34436">
                  <c:v>11.956944400000793</c:v>
                </c:pt>
                <c:pt idx="34437">
                  <c:v>11.957291599996097</c:v>
                </c:pt>
                <c:pt idx="34438">
                  <c:v>11.957638899999438</c:v>
                </c:pt>
                <c:pt idx="34439">
                  <c:v>11.957986100002017</c:v>
                </c:pt>
                <c:pt idx="34440">
                  <c:v>11.958333299997321</c:v>
                </c:pt>
                <c:pt idx="34441">
                  <c:v>11.9586804999999</c:v>
                </c:pt>
                <c:pt idx="34442">
                  <c:v>11.959027699995204</c:v>
                </c:pt>
                <c:pt idx="34443">
                  <c:v>11.959374999998545</c:v>
                </c:pt>
                <c:pt idx="34444">
                  <c:v>11.959722200001124</c:v>
                </c:pt>
                <c:pt idx="34445">
                  <c:v>11.960069399996428</c:v>
                </c:pt>
                <c:pt idx="34446">
                  <c:v>11.960416599999007</c:v>
                </c:pt>
                <c:pt idx="34447">
                  <c:v>11.960763900002348</c:v>
                </c:pt>
                <c:pt idx="34448">
                  <c:v>11.961111099997652</c:v>
                </c:pt>
                <c:pt idx="34449">
                  <c:v>11.961458300000231</c:v>
                </c:pt>
                <c:pt idx="34450">
                  <c:v>11.961805499995535</c:v>
                </c:pt>
                <c:pt idx="34451">
                  <c:v>11.962152699998114</c:v>
                </c:pt>
                <c:pt idx="34452">
                  <c:v>11.962500000001455</c:v>
                </c:pt>
                <c:pt idx="34453">
                  <c:v>11.962847199996759</c:v>
                </c:pt>
                <c:pt idx="34454">
                  <c:v>11.963194399999338</c:v>
                </c:pt>
                <c:pt idx="34455">
                  <c:v>11.963541600001918</c:v>
                </c:pt>
                <c:pt idx="34456">
                  <c:v>11.963888899997983</c:v>
                </c:pt>
                <c:pt idx="34457">
                  <c:v>11.964236100000562</c:v>
                </c:pt>
                <c:pt idx="34458">
                  <c:v>11.964583299995866</c:v>
                </c:pt>
                <c:pt idx="34459">
                  <c:v>11.964930499998445</c:v>
                </c:pt>
                <c:pt idx="34460">
                  <c:v>11.965277700001025</c:v>
                </c:pt>
                <c:pt idx="34461">
                  <c:v>11.96562499999709</c:v>
                </c:pt>
                <c:pt idx="34462">
                  <c:v>11.965972199999669</c:v>
                </c:pt>
                <c:pt idx="34463">
                  <c:v>11.966319400002249</c:v>
                </c:pt>
                <c:pt idx="34464">
                  <c:v>11.966666599997552</c:v>
                </c:pt>
                <c:pt idx="34465">
                  <c:v>11.967013900000893</c:v>
                </c:pt>
                <c:pt idx="34466">
                  <c:v>11.967361099996197</c:v>
                </c:pt>
                <c:pt idx="34467">
                  <c:v>11.967708299998776</c:v>
                </c:pt>
                <c:pt idx="34468">
                  <c:v>11.968055500001356</c:v>
                </c:pt>
                <c:pt idx="34469">
                  <c:v>11.968402699996659</c:v>
                </c:pt>
                <c:pt idx="34470">
                  <c:v>11.96875</c:v>
                </c:pt>
                <c:pt idx="34471">
                  <c:v>11.969097199995304</c:v>
                </c:pt>
                <c:pt idx="34472">
                  <c:v>11.969444399997883</c:v>
                </c:pt>
                <c:pt idx="34473">
                  <c:v>11.969791600000462</c:v>
                </c:pt>
                <c:pt idx="34474">
                  <c:v>11.970138899996527</c:v>
                </c:pt>
                <c:pt idx="34475">
                  <c:v>11.970486099999107</c:v>
                </c:pt>
                <c:pt idx="34476">
                  <c:v>11.970833300001686</c:v>
                </c:pt>
                <c:pt idx="34477">
                  <c:v>11.97118049999699</c:v>
                </c:pt>
                <c:pt idx="34478">
                  <c:v>11.971527699999569</c:v>
                </c:pt>
                <c:pt idx="34479">
                  <c:v>11.971874999995634</c:v>
                </c:pt>
                <c:pt idx="34480">
                  <c:v>11.972222199998214</c:v>
                </c:pt>
                <c:pt idx="34481">
                  <c:v>11.972569400000793</c:v>
                </c:pt>
                <c:pt idx="34482">
                  <c:v>11.972916599996097</c:v>
                </c:pt>
                <c:pt idx="34483">
                  <c:v>11.973263899999438</c:v>
                </c:pt>
                <c:pt idx="34484">
                  <c:v>11.973611100002017</c:v>
                </c:pt>
                <c:pt idx="34485">
                  <c:v>11.973958299997321</c:v>
                </c:pt>
                <c:pt idx="34486">
                  <c:v>11.9743054999999</c:v>
                </c:pt>
                <c:pt idx="34487">
                  <c:v>11.974652699995204</c:v>
                </c:pt>
                <c:pt idx="34488">
                  <c:v>11.974999999998545</c:v>
                </c:pt>
                <c:pt idx="34489">
                  <c:v>11.975347200001124</c:v>
                </c:pt>
                <c:pt idx="34490">
                  <c:v>11.975694399996428</c:v>
                </c:pt>
                <c:pt idx="34491">
                  <c:v>11.976041599999007</c:v>
                </c:pt>
                <c:pt idx="34492">
                  <c:v>11.976388900002348</c:v>
                </c:pt>
                <c:pt idx="34493">
                  <c:v>11.976736099997652</c:v>
                </c:pt>
                <c:pt idx="34494">
                  <c:v>11.977083300000231</c:v>
                </c:pt>
                <c:pt idx="34495">
                  <c:v>11.977430499995535</c:v>
                </c:pt>
                <c:pt idx="34496">
                  <c:v>11.977777699998114</c:v>
                </c:pt>
                <c:pt idx="34497">
                  <c:v>11.978125000001455</c:v>
                </c:pt>
                <c:pt idx="34498">
                  <c:v>11.978472199996759</c:v>
                </c:pt>
                <c:pt idx="34499">
                  <c:v>11.978819399999338</c:v>
                </c:pt>
                <c:pt idx="34500">
                  <c:v>11.979166600001918</c:v>
                </c:pt>
                <c:pt idx="34501">
                  <c:v>11.979513899997983</c:v>
                </c:pt>
                <c:pt idx="34502">
                  <c:v>11.979861100000562</c:v>
                </c:pt>
                <c:pt idx="34503">
                  <c:v>11.980208299995866</c:v>
                </c:pt>
                <c:pt idx="34504">
                  <c:v>11.980555499998445</c:v>
                </c:pt>
                <c:pt idx="34505">
                  <c:v>11.980902700001025</c:v>
                </c:pt>
                <c:pt idx="34506">
                  <c:v>11.98124999999709</c:v>
                </c:pt>
                <c:pt idx="34507">
                  <c:v>11.981597199999669</c:v>
                </c:pt>
                <c:pt idx="34508">
                  <c:v>11.981944400002249</c:v>
                </c:pt>
                <c:pt idx="34509">
                  <c:v>11.982291599997552</c:v>
                </c:pt>
                <c:pt idx="34510">
                  <c:v>11.982638900000893</c:v>
                </c:pt>
                <c:pt idx="34511">
                  <c:v>11.982986099996197</c:v>
                </c:pt>
                <c:pt idx="34512">
                  <c:v>11.983333299998776</c:v>
                </c:pt>
                <c:pt idx="34513">
                  <c:v>11.983680500001356</c:v>
                </c:pt>
                <c:pt idx="34514">
                  <c:v>11.984027699996659</c:v>
                </c:pt>
                <c:pt idx="34515">
                  <c:v>11.984375</c:v>
                </c:pt>
                <c:pt idx="34516">
                  <c:v>11.984722199995304</c:v>
                </c:pt>
                <c:pt idx="34517">
                  <c:v>11.985069399997883</c:v>
                </c:pt>
                <c:pt idx="34518">
                  <c:v>11.985416600000462</c:v>
                </c:pt>
                <c:pt idx="34519">
                  <c:v>11.985763899996527</c:v>
                </c:pt>
                <c:pt idx="34520">
                  <c:v>11.986111099999107</c:v>
                </c:pt>
                <c:pt idx="34521">
                  <c:v>11.986458300001686</c:v>
                </c:pt>
                <c:pt idx="34522">
                  <c:v>11.98680549999699</c:v>
                </c:pt>
                <c:pt idx="34523">
                  <c:v>11.987152699999569</c:v>
                </c:pt>
                <c:pt idx="34524">
                  <c:v>11.987499999995634</c:v>
                </c:pt>
                <c:pt idx="34525">
                  <c:v>11.987847199998214</c:v>
                </c:pt>
                <c:pt idx="34526">
                  <c:v>11.988194400000793</c:v>
                </c:pt>
                <c:pt idx="34527">
                  <c:v>11.988541599996097</c:v>
                </c:pt>
                <c:pt idx="34528">
                  <c:v>11.988888899999438</c:v>
                </c:pt>
                <c:pt idx="34529">
                  <c:v>11.989236100002017</c:v>
                </c:pt>
                <c:pt idx="34530">
                  <c:v>11.989583299997321</c:v>
                </c:pt>
                <c:pt idx="34531">
                  <c:v>11.9899304999999</c:v>
                </c:pt>
                <c:pt idx="34532">
                  <c:v>11.990277699995204</c:v>
                </c:pt>
                <c:pt idx="34533">
                  <c:v>11.990624999998545</c:v>
                </c:pt>
                <c:pt idx="34534">
                  <c:v>11.990972200001124</c:v>
                </c:pt>
                <c:pt idx="34535">
                  <c:v>11.991319399996428</c:v>
                </c:pt>
                <c:pt idx="34536">
                  <c:v>11.991666599999007</c:v>
                </c:pt>
                <c:pt idx="34537">
                  <c:v>11.992013900002348</c:v>
                </c:pt>
                <c:pt idx="34538">
                  <c:v>11.992361099997652</c:v>
                </c:pt>
                <c:pt idx="34539">
                  <c:v>11.992708300000231</c:v>
                </c:pt>
                <c:pt idx="34540">
                  <c:v>11.993055499995535</c:v>
                </c:pt>
                <c:pt idx="34541">
                  <c:v>11.993402699998114</c:v>
                </c:pt>
                <c:pt idx="34542">
                  <c:v>11.993750000001455</c:v>
                </c:pt>
                <c:pt idx="34543">
                  <c:v>11.994097199996759</c:v>
                </c:pt>
                <c:pt idx="34544">
                  <c:v>11.994444399999338</c:v>
                </c:pt>
                <c:pt idx="34545">
                  <c:v>11.994791600001918</c:v>
                </c:pt>
                <c:pt idx="34546">
                  <c:v>11.995138899997983</c:v>
                </c:pt>
                <c:pt idx="34547">
                  <c:v>11.995486100000562</c:v>
                </c:pt>
                <c:pt idx="34548">
                  <c:v>11.995833299995866</c:v>
                </c:pt>
                <c:pt idx="34549">
                  <c:v>11.996180499998445</c:v>
                </c:pt>
                <c:pt idx="34550">
                  <c:v>11.996527700001025</c:v>
                </c:pt>
                <c:pt idx="34551">
                  <c:v>11.99687499999709</c:v>
                </c:pt>
                <c:pt idx="34552">
                  <c:v>11.997222199999669</c:v>
                </c:pt>
                <c:pt idx="34553">
                  <c:v>11.997569400002249</c:v>
                </c:pt>
                <c:pt idx="34554">
                  <c:v>11.997916599997552</c:v>
                </c:pt>
                <c:pt idx="34555">
                  <c:v>11.998263900000893</c:v>
                </c:pt>
                <c:pt idx="34556">
                  <c:v>11.998611099996197</c:v>
                </c:pt>
                <c:pt idx="34557">
                  <c:v>11.998958299998776</c:v>
                </c:pt>
                <c:pt idx="34558">
                  <c:v>11.999305500001356</c:v>
                </c:pt>
                <c:pt idx="34559">
                  <c:v>11.999652699996659</c:v>
                </c:pt>
                <c:pt idx="34560">
                  <c:v>12</c:v>
                </c:pt>
                <c:pt idx="34561">
                  <c:v>12.000347199995304</c:v>
                </c:pt>
                <c:pt idx="34562">
                  <c:v>12.000694399997883</c:v>
                </c:pt>
                <c:pt idx="34563">
                  <c:v>12.001041600000462</c:v>
                </c:pt>
                <c:pt idx="34564">
                  <c:v>12.001388899996527</c:v>
                </c:pt>
                <c:pt idx="34565">
                  <c:v>12.001736099999107</c:v>
                </c:pt>
                <c:pt idx="34566">
                  <c:v>12.002083300001686</c:v>
                </c:pt>
                <c:pt idx="34567">
                  <c:v>12.00243049999699</c:v>
                </c:pt>
                <c:pt idx="34568">
                  <c:v>12.002777699999569</c:v>
                </c:pt>
                <c:pt idx="34569">
                  <c:v>12.003124999995634</c:v>
                </c:pt>
                <c:pt idx="34570">
                  <c:v>12.003472199998214</c:v>
                </c:pt>
                <c:pt idx="34571">
                  <c:v>12.003819400000793</c:v>
                </c:pt>
                <c:pt idx="34572">
                  <c:v>12.004166599996097</c:v>
                </c:pt>
                <c:pt idx="34573">
                  <c:v>12.004513899999438</c:v>
                </c:pt>
                <c:pt idx="34574">
                  <c:v>12.004861100002017</c:v>
                </c:pt>
                <c:pt idx="34575">
                  <c:v>12.005208299997321</c:v>
                </c:pt>
                <c:pt idx="34576">
                  <c:v>12.0055554999999</c:v>
                </c:pt>
                <c:pt idx="34577">
                  <c:v>12.005902699995204</c:v>
                </c:pt>
                <c:pt idx="34578">
                  <c:v>12.006249999998545</c:v>
                </c:pt>
                <c:pt idx="34579">
                  <c:v>12.006597200001124</c:v>
                </c:pt>
                <c:pt idx="34580">
                  <c:v>12.006944399996428</c:v>
                </c:pt>
                <c:pt idx="34581">
                  <c:v>12.007291599999007</c:v>
                </c:pt>
                <c:pt idx="34582">
                  <c:v>12.007638900002348</c:v>
                </c:pt>
                <c:pt idx="34583">
                  <c:v>12.007986099997652</c:v>
                </c:pt>
                <c:pt idx="34584">
                  <c:v>12.008333300000231</c:v>
                </c:pt>
                <c:pt idx="34585">
                  <c:v>12.008680499995535</c:v>
                </c:pt>
                <c:pt idx="34586">
                  <c:v>12.009027699998114</c:v>
                </c:pt>
                <c:pt idx="34587">
                  <c:v>12.009375000001455</c:v>
                </c:pt>
                <c:pt idx="34588">
                  <c:v>12.009722199996759</c:v>
                </c:pt>
                <c:pt idx="34589">
                  <c:v>12.010069399999338</c:v>
                </c:pt>
                <c:pt idx="34590">
                  <c:v>12.010416600001918</c:v>
                </c:pt>
                <c:pt idx="34591">
                  <c:v>12.010763899997983</c:v>
                </c:pt>
                <c:pt idx="34592">
                  <c:v>12.011111100000562</c:v>
                </c:pt>
                <c:pt idx="34593">
                  <c:v>12.011458299995866</c:v>
                </c:pt>
                <c:pt idx="34594">
                  <c:v>12.011805499998445</c:v>
                </c:pt>
                <c:pt idx="34595">
                  <c:v>12.012152700001025</c:v>
                </c:pt>
                <c:pt idx="34596">
                  <c:v>12.01249999999709</c:v>
                </c:pt>
                <c:pt idx="34597">
                  <c:v>12.012847199999669</c:v>
                </c:pt>
                <c:pt idx="34598">
                  <c:v>12.013194400002249</c:v>
                </c:pt>
                <c:pt idx="34599">
                  <c:v>12.013541599997552</c:v>
                </c:pt>
                <c:pt idx="34600">
                  <c:v>12.013888900000893</c:v>
                </c:pt>
                <c:pt idx="34601">
                  <c:v>12.014236099996197</c:v>
                </c:pt>
                <c:pt idx="34602">
                  <c:v>12.014583299998776</c:v>
                </c:pt>
                <c:pt idx="34603">
                  <c:v>12.014930500001356</c:v>
                </c:pt>
                <c:pt idx="34604">
                  <c:v>12.015277699996659</c:v>
                </c:pt>
                <c:pt idx="34605">
                  <c:v>12.015625</c:v>
                </c:pt>
                <c:pt idx="34606">
                  <c:v>12.015972199995304</c:v>
                </c:pt>
                <c:pt idx="34607">
                  <c:v>12.016319399997883</c:v>
                </c:pt>
                <c:pt idx="34608">
                  <c:v>12.016666600000462</c:v>
                </c:pt>
                <c:pt idx="34609">
                  <c:v>12.017013899996527</c:v>
                </c:pt>
                <c:pt idx="34610">
                  <c:v>12.017361099999107</c:v>
                </c:pt>
                <c:pt idx="34611">
                  <c:v>12.017708300001686</c:v>
                </c:pt>
                <c:pt idx="34612">
                  <c:v>12.01805549999699</c:v>
                </c:pt>
                <c:pt idx="34613">
                  <c:v>12.018402699999569</c:v>
                </c:pt>
                <c:pt idx="34614">
                  <c:v>12.018749999995634</c:v>
                </c:pt>
                <c:pt idx="34615">
                  <c:v>12.019097199998214</c:v>
                </c:pt>
                <c:pt idx="34616">
                  <c:v>12.019444400000793</c:v>
                </c:pt>
                <c:pt idx="34617">
                  <c:v>12.019791599996097</c:v>
                </c:pt>
                <c:pt idx="34618">
                  <c:v>12.020138899999438</c:v>
                </c:pt>
                <c:pt idx="34619">
                  <c:v>12.020486100002017</c:v>
                </c:pt>
                <c:pt idx="34620">
                  <c:v>12.020833299997321</c:v>
                </c:pt>
                <c:pt idx="34621">
                  <c:v>12.0211804999999</c:v>
                </c:pt>
                <c:pt idx="34622">
                  <c:v>12.021527699995204</c:v>
                </c:pt>
                <c:pt idx="34623">
                  <c:v>12.021874999998545</c:v>
                </c:pt>
                <c:pt idx="34624">
                  <c:v>12.022222200001124</c:v>
                </c:pt>
                <c:pt idx="34625">
                  <c:v>12.022569399996428</c:v>
                </c:pt>
                <c:pt idx="34626">
                  <c:v>12.022916599999007</c:v>
                </c:pt>
                <c:pt idx="34627">
                  <c:v>12.023263900002348</c:v>
                </c:pt>
                <c:pt idx="34628">
                  <c:v>12.023611099997652</c:v>
                </c:pt>
                <c:pt idx="34629">
                  <c:v>12.023958300000231</c:v>
                </c:pt>
                <c:pt idx="34630">
                  <c:v>12.024305499995535</c:v>
                </c:pt>
                <c:pt idx="34631">
                  <c:v>12.024652699998114</c:v>
                </c:pt>
                <c:pt idx="34632">
                  <c:v>12.025000000001455</c:v>
                </c:pt>
                <c:pt idx="34633">
                  <c:v>12.025347199996759</c:v>
                </c:pt>
                <c:pt idx="34634">
                  <c:v>12.025694399999338</c:v>
                </c:pt>
                <c:pt idx="34635">
                  <c:v>12.026041600001918</c:v>
                </c:pt>
                <c:pt idx="34636">
                  <c:v>12.026388899997983</c:v>
                </c:pt>
                <c:pt idx="34637">
                  <c:v>12.026736100000562</c:v>
                </c:pt>
                <c:pt idx="34638">
                  <c:v>12.027083299995866</c:v>
                </c:pt>
                <c:pt idx="34639">
                  <c:v>12.027430499998445</c:v>
                </c:pt>
                <c:pt idx="34640">
                  <c:v>12.027777700001025</c:v>
                </c:pt>
                <c:pt idx="34641">
                  <c:v>12.02812499999709</c:v>
                </c:pt>
                <c:pt idx="34642">
                  <c:v>12.028472199999669</c:v>
                </c:pt>
                <c:pt idx="34643">
                  <c:v>12.028819400002249</c:v>
                </c:pt>
                <c:pt idx="34644">
                  <c:v>12.029166599997552</c:v>
                </c:pt>
                <c:pt idx="34645">
                  <c:v>12.029513900000893</c:v>
                </c:pt>
                <c:pt idx="34646">
                  <c:v>12.029861099996197</c:v>
                </c:pt>
                <c:pt idx="34647">
                  <c:v>12.030208299998776</c:v>
                </c:pt>
                <c:pt idx="34648">
                  <c:v>12.030555500001356</c:v>
                </c:pt>
                <c:pt idx="34649">
                  <c:v>12.030902699996659</c:v>
                </c:pt>
                <c:pt idx="34650">
                  <c:v>12.03125</c:v>
                </c:pt>
                <c:pt idx="34651">
                  <c:v>12.031597199995304</c:v>
                </c:pt>
                <c:pt idx="34652">
                  <c:v>12.031944399997883</c:v>
                </c:pt>
                <c:pt idx="34653">
                  <c:v>12.032291600000462</c:v>
                </c:pt>
                <c:pt idx="34654">
                  <c:v>12.032638899996527</c:v>
                </c:pt>
                <c:pt idx="34655">
                  <c:v>12.032986099999107</c:v>
                </c:pt>
                <c:pt idx="34656">
                  <c:v>12.033333300001686</c:v>
                </c:pt>
                <c:pt idx="34657">
                  <c:v>12.03368049999699</c:v>
                </c:pt>
                <c:pt idx="34658">
                  <c:v>12.034027699999569</c:v>
                </c:pt>
                <c:pt idx="34659">
                  <c:v>12.034374999995634</c:v>
                </c:pt>
                <c:pt idx="34660">
                  <c:v>12.034722199998214</c:v>
                </c:pt>
                <c:pt idx="34661">
                  <c:v>12.035069400000793</c:v>
                </c:pt>
                <c:pt idx="34662">
                  <c:v>12.035416599996097</c:v>
                </c:pt>
                <c:pt idx="34663">
                  <c:v>12.035763899999438</c:v>
                </c:pt>
                <c:pt idx="34664">
                  <c:v>12.036111100002017</c:v>
                </c:pt>
                <c:pt idx="34665">
                  <c:v>12.036458299997321</c:v>
                </c:pt>
                <c:pt idx="34666">
                  <c:v>12.0368054999999</c:v>
                </c:pt>
                <c:pt idx="34667">
                  <c:v>12.037152699995204</c:v>
                </c:pt>
                <c:pt idx="34668">
                  <c:v>12.037499999998545</c:v>
                </c:pt>
                <c:pt idx="34669">
                  <c:v>12.037847200001124</c:v>
                </c:pt>
                <c:pt idx="34670">
                  <c:v>12.038194399996428</c:v>
                </c:pt>
                <c:pt idx="34671">
                  <c:v>12.038541599999007</c:v>
                </c:pt>
                <c:pt idx="34672">
                  <c:v>12.038888900002348</c:v>
                </c:pt>
                <c:pt idx="34673">
                  <c:v>12.039236099997652</c:v>
                </c:pt>
                <c:pt idx="34674">
                  <c:v>12.039583300000231</c:v>
                </c:pt>
                <c:pt idx="34675">
                  <c:v>12.039930499995535</c:v>
                </c:pt>
                <c:pt idx="34676">
                  <c:v>12.040277699998114</c:v>
                </c:pt>
                <c:pt idx="34677">
                  <c:v>12.040625000001455</c:v>
                </c:pt>
                <c:pt idx="34678">
                  <c:v>12.040972199996759</c:v>
                </c:pt>
                <c:pt idx="34679">
                  <c:v>12.041319399999338</c:v>
                </c:pt>
                <c:pt idx="34680">
                  <c:v>12.041666600001918</c:v>
                </c:pt>
                <c:pt idx="34681">
                  <c:v>12.042013899997983</c:v>
                </c:pt>
                <c:pt idx="34682">
                  <c:v>12.042361100000562</c:v>
                </c:pt>
                <c:pt idx="34683">
                  <c:v>12.042708299995866</c:v>
                </c:pt>
                <c:pt idx="34684">
                  <c:v>12.043055499998445</c:v>
                </c:pt>
                <c:pt idx="34685">
                  <c:v>12.043402700001025</c:v>
                </c:pt>
                <c:pt idx="34686">
                  <c:v>12.04374999999709</c:v>
                </c:pt>
                <c:pt idx="34687">
                  <c:v>12.044097199999669</c:v>
                </c:pt>
                <c:pt idx="34688">
                  <c:v>12.044444400002249</c:v>
                </c:pt>
                <c:pt idx="34689">
                  <c:v>12.044791599997552</c:v>
                </c:pt>
                <c:pt idx="34690">
                  <c:v>12.045138900000893</c:v>
                </c:pt>
                <c:pt idx="34691">
                  <c:v>12.045486099996197</c:v>
                </c:pt>
                <c:pt idx="34692">
                  <c:v>12.045833299998776</c:v>
                </c:pt>
                <c:pt idx="34693">
                  <c:v>12.046180500001356</c:v>
                </c:pt>
                <c:pt idx="34694">
                  <c:v>12.046527699996659</c:v>
                </c:pt>
                <c:pt idx="34695">
                  <c:v>12.046875</c:v>
                </c:pt>
                <c:pt idx="34696">
                  <c:v>12.047222199995304</c:v>
                </c:pt>
                <c:pt idx="34697">
                  <c:v>12.047569399997883</c:v>
                </c:pt>
                <c:pt idx="34698">
                  <c:v>12.047916600000462</c:v>
                </c:pt>
                <c:pt idx="34699">
                  <c:v>12.048263899996527</c:v>
                </c:pt>
                <c:pt idx="34700">
                  <c:v>12.048611099999107</c:v>
                </c:pt>
                <c:pt idx="34701">
                  <c:v>12.048958300001686</c:v>
                </c:pt>
                <c:pt idx="34702">
                  <c:v>12.04930549999699</c:v>
                </c:pt>
                <c:pt idx="34703">
                  <c:v>12.049652699999569</c:v>
                </c:pt>
                <c:pt idx="34704">
                  <c:v>12.049999999995634</c:v>
                </c:pt>
                <c:pt idx="34705">
                  <c:v>12.050347199998214</c:v>
                </c:pt>
                <c:pt idx="34706">
                  <c:v>12.050694400000793</c:v>
                </c:pt>
                <c:pt idx="34707">
                  <c:v>12.051041599996097</c:v>
                </c:pt>
                <c:pt idx="34708">
                  <c:v>12.051388899999438</c:v>
                </c:pt>
                <c:pt idx="34709">
                  <c:v>12.051736100002017</c:v>
                </c:pt>
                <c:pt idx="34710">
                  <c:v>12.052083299997321</c:v>
                </c:pt>
                <c:pt idx="34711">
                  <c:v>12.0524304999999</c:v>
                </c:pt>
                <c:pt idx="34712">
                  <c:v>12.052777699995204</c:v>
                </c:pt>
                <c:pt idx="34713">
                  <c:v>12.053124999998545</c:v>
                </c:pt>
                <c:pt idx="34714">
                  <c:v>12.053472200001124</c:v>
                </c:pt>
                <c:pt idx="34715">
                  <c:v>12.053819399996428</c:v>
                </c:pt>
                <c:pt idx="34716">
                  <c:v>12.054166599999007</c:v>
                </c:pt>
                <c:pt idx="34717">
                  <c:v>12.054513900002348</c:v>
                </c:pt>
                <c:pt idx="34718">
                  <c:v>12.054861099997652</c:v>
                </c:pt>
                <c:pt idx="34719">
                  <c:v>12.055208300000231</c:v>
                </c:pt>
                <c:pt idx="34720">
                  <c:v>12.055555499995535</c:v>
                </c:pt>
                <c:pt idx="34721">
                  <c:v>12.055902699998114</c:v>
                </c:pt>
                <c:pt idx="34722">
                  <c:v>12.056250000001455</c:v>
                </c:pt>
                <c:pt idx="34723">
                  <c:v>12.056597199996759</c:v>
                </c:pt>
                <c:pt idx="34724">
                  <c:v>12.056944399999338</c:v>
                </c:pt>
                <c:pt idx="34725">
                  <c:v>12.057291600001918</c:v>
                </c:pt>
                <c:pt idx="34726">
                  <c:v>12.057638899997983</c:v>
                </c:pt>
                <c:pt idx="34727">
                  <c:v>12.057986100000562</c:v>
                </c:pt>
                <c:pt idx="34728">
                  <c:v>12.058333299995866</c:v>
                </c:pt>
                <c:pt idx="34729">
                  <c:v>12.058680499998445</c:v>
                </c:pt>
                <c:pt idx="34730">
                  <c:v>12.059027700001025</c:v>
                </c:pt>
                <c:pt idx="34731">
                  <c:v>12.05937499999709</c:v>
                </c:pt>
                <c:pt idx="34732">
                  <c:v>12.059722199999669</c:v>
                </c:pt>
                <c:pt idx="34733">
                  <c:v>12.060069400002249</c:v>
                </c:pt>
                <c:pt idx="34734">
                  <c:v>12.060416599997552</c:v>
                </c:pt>
                <c:pt idx="34735">
                  <c:v>12.060763900000893</c:v>
                </c:pt>
                <c:pt idx="34736">
                  <c:v>12.061111099996197</c:v>
                </c:pt>
                <c:pt idx="34737">
                  <c:v>12.061458299998776</c:v>
                </c:pt>
                <c:pt idx="34738">
                  <c:v>12.061805500001356</c:v>
                </c:pt>
                <c:pt idx="34739">
                  <c:v>12.062152699996659</c:v>
                </c:pt>
                <c:pt idx="34740">
                  <c:v>12.0625</c:v>
                </c:pt>
                <c:pt idx="34741">
                  <c:v>12.062847199995304</c:v>
                </c:pt>
                <c:pt idx="34742">
                  <c:v>12.063194399997883</c:v>
                </c:pt>
                <c:pt idx="34743">
                  <c:v>12.063541600000462</c:v>
                </c:pt>
                <c:pt idx="34744">
                  <c:v>12.063888899996527</c:v>
                </c:pt>
                <c:pt idx="34745">
                  <c:v>12.064236099999107</c:v>
                </c:pt>
                <c:pt idx="34746">
                  <c:v>12.064583300001686</c:v>
                </c:pt>
                <c:pt idx="34747">
                  <c:v>12.06493049999699</c:v>
                </c:pt>
                <c:pt idx="34748">
                  <c:v>12.065277699999569</c:v>
                </c:pt>
                <c:pt idx="34749">
                  <c:v>12.065624999995634</c:v>
                </c:pt>
                <c:pt idx="34750">
                  <c:v>12.065972199998214</c:v>
                </c:pt>
                <c:pt idx="34751">
                  <c:v>12.066319400000793</c:v>
                </c:pt>
                <c:pt idx="34752">
                  <c:v>12.066666599996097</c:v>
                </c:pt>
                <c:pt idx="34753">
                  <c:v>12.067013899999438</c:v>
                </c:pt>
                <c:pt idx="34754">
                  <c:v>12.067361100002017</c:v>
                </c:pt>
                <c:pt idx="34755">
                  <c:v>12.067708299997321</c:v>
                </c:pt>
                <c:pt idx="34756">
                  <c:v>12.0680554999999</c:v>
                </c:pt>
                <c:pt idx="34757">
                  <c:v>12.068402699995204</c:v>
                </c:pt>
                <c:pt idx="34758">
                  <c:v>12.068749999998545</c:v>
                </c:pt>
                <c:pt idx="34759">
                  <c:v>12.069097200001124</c:v>
                </c:pt>
                <c:pt idx="34760">
                  <c:v>12.069444399996428</c:v>
                </c:pt>
                <c:pt idx="34761">
                  <c:v>12.069791599999007</c:v>
                </c:pt>
                <c:pt idx="34762">
                  <c:v>12.070138900002348</c:v>
                </c:pt>
                <c:pt idx="34763">
                  <c:v>12.070486099997652</c:v>
                </c:pt>
                <c:pt idx="34764">
                  <c:v>12.070833300000231</c:v>
                </c:pt>
                <c:pt idx="34765">
                  <c:v>12.071180499995535</c:v>
                </c:pt>
                <c:pt idx="34766">
                  <c:v>12.071527699998114</c:v>
                </c:pt>
                <c:pt idx="34767">
                  <c:v>12.071875000001455</c:v>
                </c:pt>
                <c:pt idx="34768">
                  <c:v>12.072222199996759</c:v>
                </c:pt>
                <c:pt idx="34769">
                  <c:v>12.072569399999338</c:v>
                </c:pt>
                <c:pt idx="34770">
                  <c:v>12.072916600001918</c:v>
                </c:pt>
                <c:pt idx="34771">
                  <c:v>12.073263899997983</c:v>
                </c:pt>
                <c:pt idx="34772">
                  <c:v>12.073611100000562</c:v>
                </c:pt>
                <c:pt idx="34773">
                  <c:v>12.073958299995866</c:v>
                </c:pt>
                <c:pt idx="34774">
                  <c:v>12.074305499998445</c:v>
                </c:pt>
                <c:pt idx="34775">
                  <c:v>12.074652700001025</c:v>
                </c:pt>
                <c:pt idx="34776">
                  <c:v>12.07499999999709</c:v>
                </c:pt>
                <c:pt idx="34777">
                  <c:v>12.075347199999669</c:v>
                </c:pt>
                <c:pt idx="34778">
                  <c:v>12.075694400002249</c:v>
                </c:pt>
                <c:pt idx="34779">
                  <c:v>12.076041599997552</c:v>
                </c:pt>
                <c:pt idx="34780">
                  <c:v>12.076388900000893</c:v>
                </c:pt>
                <c:pt idx="34781">
                  <c:v>12.076736099996197</c:v>
                </c:pt>
                <c:pt idx="34782">
                  <c:v>12.077083299998776</c:v>
                </c:pt>
                <c:pt idx="34783">
                  <c:v>12.077430500001356</c:v>
                </c:pt>
                <c:pt idx="34784">
                  <c:v>12.077777699996659</c:v>
                </c:pt>
                <c:pt idx="34785">
                  <c:v>12.078125</c:v>
                </c:pt>
                <c:pt idx="34786">
                  <c:v>12.078472199995304</c:v>
                </c:pt>
                <c:pt idx="34787">
                  <c:v>12.078819399997883</c:v>
                </c:pt>
                <c:pt idx="34788">
                  <c:v>12.079166600000462</c:v>
                </c:pt>
                <c:pt idx="34789">
                  <c:v>12.079513899996527</c:v>
                </c:pt>
                <c:pt idx="34790">
                  <c:v>12.079861099999107</c:v>
                </c:pt>
                <c:pt idx="34791">
                  <c:v>12.080208300001686</c:v>
                </c:pt>
                <c:pt idx="34792">
                  <c:v>12.08055549999699</c:v>
                </c:pt>
                <c:pt idx="34793">
                  <c:v>12.080902699999569</c:v>
                </c:pt>
                <c:pt idx="34794">
                  <c:v>12.081249999995634</c:v>
                </c:pt>
                <c:pt idx="34795">
                  <c:v>12.081597199998214</c:v>
                </c:pt>
                <c:pt idx="34796">
                  <c:v>12.081944400000793</c:v>
                </c:pt>
                <c:pt idx="34797">
                  <c:v>12.082291599996097</c:v>
                </c:pt>
                <c:pt idx="34798">
                  <c:v>12.082638899999438</c:v>
                </c:pt>
                <c:pt idx="34799">
                  <c:v>12.082986100002017</c:v>
                </c:pt>
                <c:pt idx="34800">
                  <c:v>12.083333299997321</c:v>
                </c:pt>
                <c:pt idx="34801">
                  <c:v>12.0836804999999</c:v>
                </c:pt>
                <c:pt idx="34802">
                  <c:v>12.084027699995204</c:v>
                </c:pt>
                <c:pt idx="34803">
                  <c:v>12.084374999998545</c:v>
                </c:pt>
                <c:pt idx="34804">
                  <c:v>12.084722200001124</c:v>
                </c:pt>
                <c:pt idx="34805">
                  <c:v>12.085069399996428</c:v>
                </c:pt>
                <c:pt idx="34806">
                  <c:v>12.085416599999007</c:v>
                </c:pt>
                <c:pt idx="34807">
                  <c:v>12.085763900002348</c:v>
                </c:pt>
                <c:pt idx="34808">
                  <c:v>12.086111099997652</c:v>
                </c:pt>
                <c:pt idx="34809">
                  <c:v>12.086458300000231</c:v>
                </c:pt>
                <c:pt idx="34810">
                  <c:v>12.086805499995535</c:v>
                </c:pt>
                <c:pt idx="34811">
                  <c:v>12.087152699998114</c:v>
                </c:pt>
                <c:pt idx="34812">
                  <c:v>12.087500000001455</c:v>
                </c:pt>
                <c:pt idx="34813">
                  <c:v>12.087847199996759</c:v>
                </c:pt>
                <c:pt idx="34814">
                  <c:v>12.088194399999338</c:v>
                </c:pt>
                <c:pt idx="34815">
                  <c:v>12.088541600001918</c:v>
                </c:pt>
                <c:pt idx="34816">
                  <c:v>12.088888899997983</c:v>
                </c:pt>
                <c:pt idx="34817">
                  <c:v>12.089236100000562</c:v>
                </c:pt>
                <c:pt idx="34818">
                  <c:v>12.089583299995866</c:v>
                </c:pt>
                <c:pt idx="34819">
                  <c:v>12.089930499998445</c:v>
                </c:pt>
                <c:pt idx="34820">
                  <c:v>12.090277700001025</c:v>
                </c:pt>
                <c:pt idx="34821">
                  <c:v>12.09062499999709</c:v>
                </c:pt>
                <c:pt idx="34822">
                  <c:v>12.090972199999669</c:v>
                </c:pt>
                <c:pt idx="34823">
                  <c:v>12.091319400002249</c:v>
                </c:pt>
                <c:pt idx="34824">
                  <c:v>12.091666599997552</c:v>
                </c:pt>
                <c:pt idx="34825">
                  <c:v>12.092013900000893</c:v>
                </c:pt>
                <c:pt idx="34826">
                  <c:v>12.092361099996197</c:v>
                </c:pt>
                <c:pt idx="34827">
                  <c:v>12.092708299998776</c:v>
                </c:pt>
                <c:pt idx="34828">
                  <c:v>12.093055500001356</c:v>
                </c:pt>
                <c:pt idx="34829">
                  <c:v>12.093402699996659</c:v>
                </c:pt>
                <c:pt idx="34830">
                  <c:v>12.09375</c:v>
                </c:pt>
                <c:pt idx="34831">
                  <c:v>12.094097199995304</c:v>
                </c:pt>
                <c:pt idx="34832">
                  <c:v>12.094444399997883</c:v>
                </c:pt>
                <c:pt idx="34833">
                  <c:v>12.094791600000462</c:v>
                </c:pt>
                <c:pt idx="34834">
                  <c:v>12.095138899996527</c:v>
                </c:pt>
                <c:pt idx="34835">
                  <c:v>12.095486099999107</c:v>
                </c:pt>
                <c:pt idx="34836">
                  <c:v>12.095833300001686</c:v>
                </c:pt>
                <c:pt idx="34837">
                  <c:v>12.09618049999699</c:v>
                </c:pt>
                <c:pt idx="34838">
                  <c:v>12.096527699999569</c:v>
                </c:pt>
                <c:pt idx="34839">
                  <c:v>12.096874999995634</c:v>
                </c:pt>
                <c:pt idx="34840">
                  <c:v>12.097222199998214</c:v>
                </c:pt>
                <c:pt idx="34841">
                  <c:v>12.097569400000793</c:v>
                </c:pt>
                <c:pt idx="34842">
                  <c:v>12.097916599996097</c:v>
                </c:pt>
                <c:pt idx="34843">
                  <c:v>12.098263899999438</c:v>
                </c:pt>
                <c:pt idx="34844">
                  <c:v>12.098611100002017</c:v>
                </c:pt>
                <c:pt idx="34845">
                  <c:v>12.098958299997321</c:v>
                </c:pt>
                <c:pt idx="34846">
                  <c:v>12.0993054999999</c:v>
                </c:pt>
                <c:pt idx="34847">
                  <c:v>12.099652699995204</c:v>
                </c:pt>
                <c:pt idx="34848">
                  <c:v>12.099999999998545</c:v>
                </c:pt>
                <c:pt idx="34849">
                  <c:v>12.100347200001124</c:v>
                </c:pt>
                <c:pt idx="34850">
                  <c:v>12.100694399996428</c:v>
                </c:pt>
                <c:pt idx="34851">
                  <c:v>12.101041599999007</c:v>
                </c:pt>
                <c:pt idx="34852">
                  <c:v>12.101388900002348</c:v>
                </c:pt>
                <c:pt idx="34853">
                  <c:v>12.101736099997652</c:v>
                </c:pt>
                <c:pt idx="34854">
                  <c:v>12.102083300000231</c:v>
                </c:pt>
                <c:pt idx="34855">
                  <c:v>12.102430499995535</c:v>
                </c:pt>
                <c:pt idx="34856">
                  <c:v>12.102777699998114</c:v>
                </c:pt>
                <c:pt idx="34857">
                  <c:v>12.103125000001455</c:v>
                </c:pt>
                <c:pt idx="34858">
                  <c:v>12.103472199996759</c:v>
                </c:pt>
                <c:pt idx="34859">
                  <c:v>12.103819399999338</c:v>
                </c:pt>
                <c:pt idx="34860">
                  <c:v>12.104166600001918</c:v>
                </c:pt>
                <c:pt idx="34861">
                  <c:v>12.104513899997983</c:v>
                </c:pt>
                <c:pt idx="34862">
                  <c:v>12.104861100000562</c:v>
                </c:pt>
                <c:pt idx="34863">
                  <c:v>12.105208299995866</c:v>
                </c:pt>
                <c:pt idx="34864">
                  <c:v>12.105555499998445</c:v>
                </c:pt>
                <c:pt idx="34865">
                  <c:v>12.105902700001025</c:v>
                </c:pt>
                <c:pt idx="34866">
                  <c:v>12.10624999999709</c:v>
                </c:pt>
                <c:pt idx="34867">
                  <c:v>12.106597199999669</c:v>
                </c:pt>
                <c:pt idx="34868">
                  <c:v>12.106944400002249</c:v>
                </c:pt>
                <c:pt idx="34869">
                  <c:v>12.107291599997552</c:v>
                </c:pt>
                <c:pt idx="34870">
                  <c:v>12.107638900000893</c:v>
                </c:pt>
                <c:pt idx="34871">
                  <c:v>12.107986099996197</c:v>
                </c:pt>
                <c:pt idx="34872">
                  <c:v>12.108333299998776</c:v>
                </c:pt>
                <c:pt idx="34873">
                  <c:v>12.108680500001356</c:v>
                </c:pt>
                <c:pt idx="34874">
                  <c:v>12.109027699996659</c:v>
                </c:pt>
                <c:pt idx="34875">
                  <c:v>12.109375</c:v>
                </c:pt>
                <c:pt idx="34876">
                  <c:v>12.109722199995304</c:v>
                </c:pt>
                <c:pt idx="34877">
                  <c:v>12.110069399997883</c:v>
                </c:pt>
                <c:pt idx="34878">
                  <c:v>12.110416600000462</c:v>
                </c:pt>
                <c:pt idx="34879">
                  <c:v>12.110763899996527</c:v>
                </c:pt>
                <c:pt idx="34880">
                  <c:v>12.111111099999107</c:v>
                </c:pt>
                <c:pt idx="34881">
                  <c:v>12.111458300001686</c:v>
                </c:pt>
                <c:pt idx="34882">
                  <c:v>12.11180549999699</c:v>
                </c:pt>
                <c:pt idx="34883">
                  <c:v>12.112152699999569</c:v>
                </c:pt>
                <c:pt idx="34884">
                  <c:v>12.112499999995634</c:v>
                </c:pt>
                <c:pt idx="34885">
                  <c:v>12.112847199998214</c:v>
                </c:pt>
                <c:pt idx="34886">
                  <c:v>12.113194400000793</c:v>
                </c:pt>
                <c:pt idx="34887">
                  <c:v>12.113541599996097</c:v>
                </c:pt>
                <c:pt idx="34888">
                  <c:v>12.113888899999438</c:v>
                </c:pt>
                <c:pt idx="34889">
                  <c:v>12.114236100002017</c:v>
                </c:pt>
                <c:pt idx="34890">
                  <c:v>12.114583299997321</c:v>
                </c:pt>
                <c:pt idx="34891">
                  <c:v>12.1149304999999</c:v>
                </c:pt>
                <c:pt idx="34892">
                  <c:v>12.115277699995204</c:v>
                </c:pt>
                <c:pt idx="34893">
                  <c:v>12.115624999998545</c:v>
                </c:pt>
                <c:pt idx="34894">
                  <c:v>12.115972200001124</c:v>
                </c:pt>
                <c:pt idx="34895">
                  <c:v>12.116319399996428</c:v>
                </c:pt>
                <c:pt idx="34896">
                  <c:v>12.116666599999007</c:v>
                </c:pt>
                <c:pt idx="34897">
                  <c:v>12.117013900002348</c:v>
                </c:pt>
                <c:pt idx="34898">
                  <c:v>12.117361099997652</c:v>
                </c:pt>
                <c:pt idx="34899">
                  <c:v>12.117708300000231</c:v>
                </c:pt>
                <c:pt idx="34900">
                  <c:v>12.118055499995535</c:v>
                </c:pt>
                <c:pt idx="34901">
                  <c:v>12.118402699998114</c:v>
                </c:pt>
                <c:pt idx="34902">
                  <c:v>12.118750000001455</c:v>
                </c:pt>
                <c:pt idx="34903">
                  <c:v>12.119097199996759</c:v>
                </c:pt>
                <c:pt idx="34904">
                  <c:v>12.119444399999338</c:v>
                </c:pt>
                <c:pt idx="34905">
                  <c:v>12.119791600001918</c:v>
                </c:pt>
                <c:pt idx="34906">
                  <c:v>12.120138899997983</c:v>
                </c:pt>
                <c:pt idx="34907">
                  <c:v>12.120486100000562</c:v>
                </c:pt>
                <c:pt idx="34908">
                  <c:v>12.120833299995866</c:v>
                </c:pt>
                <c:pt idx="34909">
                  <c:v>12.121180499998445</c:v>
                </c:pt>
                <c:pt idx="34910">
                  <c:v>12.121527700001025</c:v>
                </c:pt>
                <c:pt idx="34911">
                  <c:v>12.12187499999709</c:v>
                </c:pt>
                <c:pt idx="34912">
                  <c:v>12.122222199999669</c:v>
                </c:pt>
                <c:pt idx="34913">
                  <c:v>12.122569400002249</c:v>
                </c:pt>
                <c:pt idx="34914">
                  <c:v>12.122916599997552</c:v>
                </c:pt>
                <c:pt idx="34915">
                  <c:v>12.123263900000893</c:v>
                </c:pt>
                <c:pt idx="34916">
                  <c:v>12.123611099996197</c:v>
                </c:pt>
                <c:pt idx="34917">
                  <c:v>12.123958299998776</c:v>
                </c:pt>
                <c:pt idx="34918">
                  <c:v>12.124305500001356</c:v>
                </c:pt>
                <c:pt idx="34919">
                  <c:v>12.124652699996659</c:v>
                </c:pt>
                <c:pt idx="34920">
                  <c:v>12.125</c:v>
                </c:pt>
                <c:pt idx="34921">
                  <c:v>12.125347199995304</c:v>
                </c:pt>
                <c:pt idx="34922">
                  <c:v>12.125694399997883</c:v>
                </c:pt>
                <c:pt idx="34923">
                  <c:v>12.126041600000462</c:v>
                </c:pt>
                <c:pt idx="34924">
                  <c:v>12.126388899996527</c:v>
                </c:pt>
                <c:pt idx="34925">
                  <c:v>12.126736099999107</c:v>
                </c:pt>
                <c:pt idx="34926">
                  <c:v>12.127083300001686</c:v>
                </c:pt>
                <c:pt idx="34927">
                  <c:v>12.12743049999699</c:v>
                </c:pt>
                <c:pt idx="34928">
                  <c:v>12.127777699999569</c:v>
                </c:pt>
                <c:pt idx="34929">
                  <c:v>12.128124999995634</c:v>
                </c:pt>
                <c:pt idx="34930">
                  <c:v>12.128472199998214</c:v>
                </c:pt>
                <c:pt idx="34931">
                  <c:v>12.128819400000793</c:v>
                </c:pt>
                <c:pt idx="34932">
                  <c:v>12.129166599996097</c:v>
                </c:pt>
                <c:pt idx="34933">
                  <c:v>12.129513899999438</c:v>
                </c:pt>
                <c:pt idx="34934">
                  <c:v>12.129861100002017</c:v>
                </c:pt>
                <c:pt idx="34935">
                  <c:v>12.130208299997321</c:v>
                </c:pt>
                <c:pt idx="34936">
                  <c:v>12.1305554999999</c:v>
                </c:pt>
                <c:pt idx="34937">
                  <c:v>12.130902699995204</c:v>
                </c:pt>
                <c:pt idx="34938">
                  <c:v>12.131249999998545</c:v>
                </c:pt>
                <c:pt idx="34939">
                  <c:v>12.131597200001124</c:v>
                </c:pt>
                <c:pt idx="34940">
                  <c:v>12.131944399996428</c:v>
                </c:pt>
                <c:pt idx="34941">
                  <c:v>12.132291599999007</c:v>
                </c:pt>
                <c:pt idx="34942">
                  <c:v>12.132638900002348</c:v>
                </c:pt>
                <c:pt idx="34943">
                  <c:v>12.132986099997652</c:v>
                </c:pt>
                <c:pt idx="34944">
                  <c:v>12.133333300000231</c:v>
                </c:pt>
                <c:pt idx="34945">
                  <c:v>12.133680499995535</c:v>
                </c:pt>
                <c:pt idx="34946">
                  <c:v>12.134027699998114</c:v>
                </c:pt>
                <c:pt idx="34947">
                  <c:v>12.134375000001455</c:v>
                </c:pt>
                <c:pt idx="34948">
                  <c:v>12.134722199996759</c:v>
                </c:pt>
                <c:pt idx="34949">
                  <c:v>12.135069399999338</c:v>
                </c:pt>
                <c:pt idx="34950">
                  <c:v>12.135416600001918</c:v>
                </c:pt>
                <c:pt idx="34951">
                  <c:v>12.135763899997983</c:v>
                </c:pt>
                <c:pt idx="34952">
                  <c:v>12.136111100000562</c:v>
                </c:pt>
                <c:pt idx="34953">
                  <c:v>12.136458299995866</c:v>
                </c:pt>
                <c:pt idx="34954">
                  <c:v>12.136805499998445</c:v>
                </c:pt>
                <c:pt idx="34955">
                  <c:v>12.137152700001025</c:v>
                </c:pt>
                <c:pt idx="34956">
                  <c:v>12.13749999999709</c:v>
                </c:pt>
                <c:pt idx="34957">
                  <c:v>12.137847199999669</c:v>
                </c:pt>
                <c:pt idx="34958">
                  <c:v>12.138194400002249</c:v>
                </c:pt>
                <c:pt idx="34959">
                  <c:v>12.138541599997552</c:v>
                </c:pt>
                <c:pt idx="34960">
                  <c:v>12.138888900000893</c:v>
                </c:pt>
                <c:pt idx="34961">
                  <c:v>12.139236099996197</c:v>
                </c:pt>
                <c:pt idx="34962">
                  <c:v>12.139583299998776</c:v>
                </c:pt>
                <c:pt idx="34963">
                  <c:v>12.139930500001356</c:v>
                </c:pt>
                <c:pt idx="34964">
                  <c:v>12.140277699996659</c:v>
                </c:pt>
                <c:pt idx="34965">
                  <c:v>12.140625</c:v>
                </c:pt>
                <c:pt idx="34966">
                  <c:v>12.140972199995304</c:v>
                </c:pt>
                <c:pt idx="34967">
                  <c:v>12.141319399997883</c:v>
                </c:pt>
                <c:pt idx="34968">
                  <c:v>12.141666600000462</c:v>
                </c:pt>
                <c:pt idx="34969">
                  <c:v>12.142013899996527</c:v>
                </c:pt>
                <c:pt idx="34970">
                  <c:v>12.142361099999107</c:v>
                </c:pt>
                <c:pt idx="34971">
                  <c:v>12.142708300001686</c:v>
                </c:pt>
                <c:pt idx="34972">
                  <c:v>12.14305549999699</c:v>
                </c:pt>
                <c:pt idx="34973">
                  <c:v>12.143402699999569</c:v>
                </c:pt>
                <c:pt idx="34974">
                  <c:v>12.143749999995634</c:v>
                </c:pt>
                <c:pt idx="34975">
                  <c:v>12.144097199998214</c:v>
                </c:pt>
                <c:pt idx="34976">
                  <c:v>12.144444400000793</c:v>
                </c:pt>
                <c:pt idx="34977">
                  <c:v>12.144791599996097</c:v>
                </c:pt>
                <c:pt idx="34978">
                  <c:v>12.145138899999438</c:v>
                </c:pt>
                <c:pt idx="34979">
                  <c:v>12.145486100002017</c:v>
                </c:pt>
                <c:pt idx="34980">
                  <c:v>12.145833299997321</c:v>
                </c:pt>
                <c:pt idx="34981">
                  <c:v>12.1461804999999</c:v>
                </c:pt>
                <c:pt idx="34982">
                  <c:v>12.146527699995204</c:v>
                </c:pt>
                <c:pt idx="34983">
                  <c:v>12.146874999998545</c:v>
                </c:pt>
                <c:pt idx="34984">
                  <c:v>12.147222200001124</c:v>
                </c:pt>
                <c:pt idx="34985">
                  <c:v>12.147569399996428</c:v>
                </c:pt>
                <c:pt idx="34986">
                  <c:v>12.147916599999007</c:v>
                </c:pt>
                <c:pt idx="34987">
                  <c:v>12.148263900002348</c:v>
                </c:pt>
                <c:pt idx="34988">
                  <c:v>12.148611099997652</c:v>
                </c:pt>
                <c:pt idx="34989">
                  <c:v>12.148958300000231</c:v>
                </c:pt>
                <c:pt idx="34990">
                  <c:v>12.149305499995535</c:v>
                </c:pt>
                <c:pt idx="34991">
                  <c:v>12.149652699998114</c:v>
                </c:pt>
                <c:pt idx="34992">
                  <c:v>12.150000000001455</c:v>
                </c:pt>
                <c:pt idx="34993">
                  <c:v>12.150347199996759</c:v>
                </c:pt>
                <c:pt idx="34994">
                  <c:v>12.150694399999338</c:v>
                </c:pt>
                <c:pt idx="34995">
                  <c:v>12.151041600001918</c:v>
                </c:pt>
                <c:pt idx="34996">
                  <c:v>12.151388899997983</c:v>
                </c:pt>
                <c:pt idx="34997">
                  <c:v>12.151736100000562</c:v>
                </c:pt>
                <c:pt idx="34998">
                  <c:v>12.152083299995866</c:v>
                </c:pt>
                <c:pt idx="34999">
                  <c:v>12.152430499998445</c:v>
                </c:pt>
                <c:pt idx="35000">
                  <c:v>12.152777700001025</c:v>
                </c:pt>
                <c:pt idx="35001">
                  <c:v>12.15312499999709</c:v>
                </c:pt>
                <c:pt idx="35002">
                  <c:v>12.153472199999669</c:v>
                </c:pt>
                <c:pt idx="35003">
                  <c:v>12.153819400002249</c:v>
                </c:pt>
                <c:pt idx="35004">
                  <c:v>12.154166599997552</c:v>
                </c:pt>
                <c:pt idx="35005">
                  <c:v>12.154513900000893</c:v>
                </c:pt>
                <c:pt idx="35006">
                  <c:v>12.154861099996197</c:v>
                </c:pt>
                <c:pt idx="35007">
                  <c:v>12.155208299998776</c:v>
                </c:pt>
                <c:pt idx="35008">
                  <c:v>12.155555500001356</c:v>
                </c:pt>
                <c:pt idx="35009">
                  <c:v>12.155902699996659</c:v>
                </c:pt>
                <c:pt idx="35010">
                  <c:v>12.15625</c:v>
                </c:pt>
                <c:pt idx="35011">
                  <c:v>12.156597199995304</c:v>
                </c:pt>
                <c:pt idx="35012">
                  <c:v>12.156944399997883</c:v>
                </c:pt>
                <c:pt idx="35013">
                  <c:v>12.157291600000462</c:v>
                </c:pt>
                <c:pt idx="35014">
                  <c:v>12.157638899996527</c:v>
                </c:pt>
                <c:pt idx="35015">
                  <c:v>12.157986099999107</c:v>
                </c:pt>
                <c:pt idx="35016">
                  <c:v>12.158333300001686</c:v>
                </c:pt>
                <c:pt idx="35017">
                  <c:v>12.15868049999699</c:v>
                </c:pt>
                <c:pt idx="35018">
                  <c:v>12.159027699999569</c:v>
                </c:pt>
                <c:pt idx="35019">
                  <c:v>12.159374999995634</c:v>
                </c:pt>
                <c:pt idx="35020">
                  <c:v>12.159722199998214</c:v>
                </c:pt>
                <c:pt idx="35021">
                  <c:v>12.160069400000793</c:v>
                </c:pt>
                <c:pt idx="35022">
                  <c:v>12.160416599996097</c:v>
                </c:pt>
                <c:pt idx="35023">
                  <c:v>12.160763899999438</c:v>
                </c:pt>
                <c:pt idx="35024">
                  <c:v>12.161111100002017</c:v>
                </c:pt>
                <c:pt idx="35025">
                  <c:v>12.161458299997321</c:v>
                </c:pt>
                <c:pt idx="35026">
                  <c:v>12.1618054999999</c:v>
                </c:pt>
                <c:pt idx="35027">
                  <c:v>12.162152699995204</c:v>
                </c:pt>
                <c:pt idx="35028">
                  <c:v>12.162499999998545</c:v>
                </c:pt>
                <c:pt idx="35029">
                  <c:v>12.162847200001124</c:v>
                </c:pt>
                <c:pt idx="35030">
                  <c:v>12.163194399996428</c:v>
                </c:pt>
                <c:pt idx="35031">
                  <c:v>12.163541599999007</c:v>
                </c:pt>
                <c:pt idx="35032">
                  <c:v>12.163888900002348</c:v>
                </c:pt>
                <c:pt idx="35033">
                  <c:v>12.164236099997652</c:v>
                </c:pt>
                <c:pt idx="35034">
                  <c:v>12.164583300000231</c:v>
                </c:pt>
                <c:pt idx="35035">
                  <c:v>12.164930499995535</c:v>
                </c:pt>
                <c:pt idx="35036">
                  <c:v>12.165277699998114</c:v>
                </c:pt>
                <c:pt idx="35037">
                  <c:v>12.165625000001455</c:v>
                </c:pt>
                <c:pt idx="35038">
                  <c:v>12.165972199996759</c:v>
                </c:pt>
                <c:pt idx="35039">
                  <c:v>12.166319399999338</c:v>
                </c:pt>
                <c:pt idx="35040">
                  <c:v>12.166666600001918</c:v>
                </c:pt>
                <c:pt idx="35041">
                  <c:v>12.167013899997983</c:v>
                </c:pt>
                <c:pt idx="35042">
                  <c:v>12.167361100000562</c:v>
                </c:pt>
                <c:pt idx="35043">
                  <c:v>12.167708299995866</c:v>
                </c:pt>
                <c:pt idx="35044">
                  <c:v>12.168055499998445</c:v>
                </c:pt>
                <c:pt idx="35045">
                  <c:v>12.168402700001025</c:v>
                </c:pt>
                <c:pt idx="35046">
                  <c:v>12.16874999999709</c:v>
                </c:pt>
                <c:pt idx="35047">
                  <c:v>12.169097199999669</c:v>
                </c:pt>
                <c:pt idx="35048">
                  <c:v>12.169444400002249</c:v>
                </c:pt>
                <c:pt idx="35049">
                  <c:v>12.169791599997552</c:v>
                </c:pt>
                <c:pt idx="35050">
                  <c:v>12.170138900000893</c:v>
                </c:pt>
                <c:pt idx="35051">
                  <c:v>12.170486099996197</c:v>
                </c:pt>
                <c:pt idx="35052">
                  <c:v>12.170833299998776</c:v>
                </c:pt>
                <c:pt idx="35053">
                  <c:v>12.171180500001356</c:v>
                </c:pt>
                <c:pt idx="35054">
                  <c:v>12.171527699996659</c:v>
                </c:pt>
                <c:pt idx="35055">
                  <c:v>12.171875</c:v>
                </c:pt>
                <c:pt idx="35056">
                  <c:v>12.172222199995304</c:v>
                </c:pt>
                <c:pt idx="35057">
                  <c:v>12.172569399997883</c:v>
                </c:pt>
                <c:pt idx="35058">
                  <c:v>12.172916600000462</c:v>
                </c:pt>
                <c:pt idx="35059">
                  <c:v>12.173263899996527</c:v>
                </c:pt>
                <c:pt idx="35060">
                  <c:v>12.173611099999107</c:v>
                </c:pt>
                <c:pt idx="35061">
                  <c:v>12.173958300001686</c:v>
                </c:pt>
                <c:pt idx="35062">
                  <c:v>12.17430549999699</c:v>
                </c:pt>
                <c:pt idx="35063">
                  <c:v>12.174652699999569</c:v>
                </c:pt>
                <c:pt idx="35064">
                  <c:v>12.174999999995634</c:v>
                </c:pt>
                <c:pt idx="35065">
                  <c:v>12.175347199998214</c:v>
                </c:pt>
                <c:pt idx="35066">
                  <c:v>12.175694400000793</c:v>
                </c:pt>
                <c:pt idx="35067">
                  <c:v>12.176041599996097</c:v>
                </c:pt>
                <c:pt idx="35068">
                  <c:v>12.176388899999438</c:v>
                </c:pt>
                <c:pt idx="35069">
                  <c:v>12.176736100002017</c:v>
                </c:pt>
                <c:pt idx="35070">
                  <c:v>12.177083299997321</c:v>
                </c:pt>
                <c:pt idx="35071">
                  <c:v>12.1774304999999</c:v>
                </c:pt>
                <c:pt idx="35072">
                  <c:v>12.177777699995204</c:v>
                </c:pt>
                <c:pt idx="35073">
                  <c:v>12.178124999998545</c:v>
                </c:pt>
                <c:pt idx="35074">
                  <c:v>12.178472200001124</c:v>
                </c:pt>
                <c:pt idx="35075">
                  <c:v>12.178819399996428</c:v>
                </c:pt>
                <c:pt idx="35076">
                  <c:v>12.179166599999007</c:v>
                </c:pt>
                <c:pt idx="35077">
                  <c:v>12.179513900002348</c:v>
                </c:pt>
                <c:pt idx="35078">
                  <c:v>12.179861099997652</c:v>
                </c:pt>
                <c:pt idx="35079">
                  <c:v>12.180208300000231</c:v>
                </c:pt>
                <c:pt idx="35080">
                  <c:v>12.180555499995535</c:v>
                </c:pt>
                <c:pt idx="35081">
                  <c:v>12.180902699998114</c:v>
                </c:pt>
                <c:pt idx="35082">
                  <c:v>12.181250000001455</c:v>
                </c:pt>
                <c:pt idx="35083">
                  <c:v>12.181597199996759</c:v>
                </c:pt>
                <c:pt idx="35084">
                  <c:v>12.181944399999338</c:v>
                </c:pt>
                <c:pt idx="35085">
                  <c:v>12.182291600001918</c:v>
                </c:pt>
                <c:pt idx="35086">
                  <c:v>12.182638899997983</c:v>
                </c:pt>
                <c:pt idx="35087">
                  <c:v>12.182986100000562</c:v>
                </c:pt>
                <c:pt idx="35088">
                  <c:v>12.183333299995866</c:v>
                </c:pt>
                <c:pt idx="35089">
                  <c:v>12.183680499998445</c:v>
                </c:pt>
                <c:pt idx="35090">
                  <c:v>12.184027700001025</c:v>
                </c:pt>
                <c:pt idx="35091">
                  <c:v>12.18437499999709</c:v>
                </c:pt>
                <c:pt idx="35092">
                  <c:v>12.184722199999669</c:v>
                </c:pt>
                <c:pt idx="35093">
                  <c:v>12.185069400002249</c:v>
                </c:pt>
                <c:pt idx="35094">
                  <c:v>12.185416599997552</c:v>
                </c:pt>
                <c:pt idx="35095">
                  <c:v>12.185763900000893</c:v>
                </c:pt>
                <c:pt idx="35096">
                  <c:v>12.186111099996197</c:v>
                </c:pt>
                <c:pt idx="35097">
                  <c:v>12.186458299998776</c:v>
                </c:pt>
                <c:pt idx="35098">
                  <c:v>12.186805500001356</c:v>
                </c:pt>
                <c:pt idx="35099">
                  <c:v>12.187152699996659</c:v>
                </c:pt>
                <c:pt idx="35100">
                  <c:v>12.1875</c:v>
                </c:pt>
                <c:pt idx="35101">
                  <c:v>12.187847199995304</c:v>
                </c:pt>
                <c:pt idx="35102">
                  <c:v>12.188194399997883</c:v>
                </c:pt>
                <c:pt idx="35103">
                  <c:v>12.188541600000462</c:v>
                </c:pt>
                <c:pt idx="35104">
                  <c:v>12.188888899996527</c:v>
                </c:pt>
                <c:pt idx="35105">
                  <c:v>12.189236099999107</c:v>
                </c:pt>
                <c:pt idx="35106">
                  <c:v>12.189583300001686</c:v>
                </c:pt>
                <c:pt idx="35107">
                  <c:v>12.18993049999699</c:v>
                </c:pt>
                <c:pt idx="35108">
                  <c:v>12.190277699999569</c:v>
                </c:pt>
                <c:pt idx="35109">
                  <c:v>12.190624999995634</c:v>
                </c:pt>
                <c:pt idx="35110">
                  <c:v>12.190972199998214</c:v>
                </c:pt>
                <c:pt idx="35111">
                  <c:v>12.191319400000793</c:v>
                </c:pt>
                <c:pt idx="35112">
                  <c:v>12.191666599996097</c:v>
                </c:pt>
                <c:pt idx="35113">
                  <c:v>12.192013899999438</c:v>
                </c:pt>
                <c:pt idx="35114">
                  <c:v>12.192361100002017</c:v>
                </c:pt>
                <c:pt idx="35115">
                  <c:v>12.192708299997321</c:v>
                </c:pt>
                <c:pt idx="35116">
                  <c:v>12.1930554999999</c:v>
                </c:pt>
                <c:pt idx="35117">
                  <c:v>12.193402699995204</c:v>
                </c:pt>
                <c:pt idx="35118">
                  <c:v>12.193749999998545</c:v>
                </c:pt>
                <c:pt idx="35119">
                  <c:v>12.194097200001124</c:v>
                </c:pt>
                <c:pt idx="35120">
                  <c:v>12.194444399996428</c:v>
                </c:pt>
                <c:pt idx="35121">
                  <c:v>12.194791599999007</c:v>
                </c:pt>
                <c:pt idx="35122">
                  <c:v>12.195138900002348</c:v>
                </c:pt>
                <c:pt idx="35123">
                  <c:v>12.195486099997652</c:v>
                </c:pt>
                <c:pt idx="35124">
                  <c:v>12.195833300000231</c:v>
                </c:pt>
                <c:pt idx="35125">
                  <c:v>12.196180499995535</c:v>
                </c:pt>
                <c:pt idx="35126">
                  <c:v>12.196527699998114</c:v>
                </c:pt>
                <c:pt idx="35127">
                  <c:v>12.196875000001455</c:v>
                </c:pt>
                <c:pt idx="35128">
                  <c:v>12.197222199996759</c:v>
                </c:pt>
                <c:pt idx="35129">
                  <c:v>12.197569399999338</c:v>
                </c:pt>
                <c:pt idx="35130">
                  <c:v>12.197916600001918</c:v>
                </c:pt>
                <c:pt idx="35131">
                  <c:v>12.198263899997983</c:v>
                </c:pt>
                <c:pt idx="35132">
                  <c:v>12.198611100000562</c:v>
                </c:pt>
                <c:pt idx="35133">
                  <c:v>12.198958299995866</c:v>
                </c:pt>
                <c:pt idx="35134">
                  <c:v>12.199305499998445</c:v>
                </c:pt>
                <c:pt idx="35135">
                  <c:v>12.199652700001025</c:v>
                </c:pt>
                <c:pt idx="35136">
                  <c:v>12.19999999999709</c:v>
                </c:pt>
                <c:pt idx="35137">
                  <c:v>12.200347199999669</c:v>
                </c:pt>
                <c:pt idx="35138">
                  <c:v>12.200694400002249</c:v>
                </c:pt>
                <c:pt idx="35139">
                  <c:v>12.201041599997552</c:v>
                </c:pt>
                <c:pt idx="35140">
                  <c:v>12.201388900000893</c:v>
                </c:pt>
                <c:pt idx="35141">
                  <c:v>12.201736099996197</c:v>
                </c:pt>
                <c:pt idx="35142">
                  <c:v>12.202083299998776</c:v>
                </c:pt>
                <c:pt idx="35143">
                  <c:v>12.202430500001356</c:v>
                </c:pt>
                <c:pt idx="35144">
                  <c:v>12.202777699996659</c:v>
                </c:pt>
                <c:pt idx="35145">
                  <c:v>12.203125</c:v>
                </c:pt>
                <c:pt idx="35146">
                  <c:v>12.203472199995304</c:v>
                </c:pt>
                <c:pt idx="35147">
                  <c:v>12.203819399997883</c:v>
                </c:pt>
                <c:pt idx="35148">
                  <c:v>12.204166600000462</c:v>
                </c:pt>
                <c:pt idx="35149">
                  <c:v>12.204513899996527</c:v>
                </c:pt>
                <c:pt idx="35150">
                  <c:v>12.204861099999107</c:v>
                </c:pt>
                <c:pt idx="35151">
                  <c:v>12.205208300001686</c:v>
                </c:pt>
                <c:pt idx="35152">
                  <c:v>12.20555549999699</c:v>
                </c:pt>
                <c:pt idx="35153">
                  <c:v>12.205902699999569</c:v>
                </c:pt>
                <c:pt idx="35154">
                  <c:v>12.206249999995634</c:v>
                </c:pt>
                <c:pt idx="35155">
                  <c:v>12.206597199998214</c:v>
                </c:pt>
                <c:pt idx="35156">
                  <c:v>12.206944400000793</c:v>
                </c:pt>
                <c:pt idx="35157">
                  <c:v>12.207291599996097</c:v>
                </c:pt>
                <c:pt idx="35158">
                  <c:v>12.207638899999438</c:v>
                </c:pt>
                <c:pt idx="35159">
                  <c:v>12.207986100002017</c:v>
                </c:pt>
                <c:pt idx="35160">
                  <c:v>12.208333299997321</c:v>
                </c:pt>
                <c:pt idx="35161">
                  <c:v>12.2086804999999</c:v>
                </c:pt>
                <c:pt idx="35162">
                  <c:v>12.209027699995204</c:v>
                </c:pt>
                <c:pt idx="35163">
                  <c:v>12.209374999998545</c:v>
                </c:pt>
                <c:pt idx="35164">
                  <c:v>12.209722200001124</c:v>
                </c:pt>
                <c:pt idx="35165">
                  <c:v>12.210069399996428</c:v>
                </c:pt>
                <c:pt idx="35166">
                  <c:v>12.210416599999007</c:v>
                </c:pt>
                <c:pt idx="35167">
                  <c:v>12.210763900002348</c:v>
                </c:pt>
                <c:pt idx="35168">
                  <c:v>12.211111099997652</c:v>
                </c:pt>
                <c:pt idx="35169">
                  <c:v>12.211458300000231</c:v>
                </c:pt>
                <c:pt idx="35170">
                  <c:v>12.211805499995535</c:v>
                </c:pt>
                <c:pt idx="35171">
                  <c:v>12.212152699998114</c:v>
                </c:pt>
                <c:pt idx="35172">
                  <c:v>12.212500000001455</c:v>
                </c:pt>
                <c:pt idx="35173">
                  <c:v>12.212847199996759</c:v>
                </c:pt>
                <c:pt idx="35174">
                  <c:v>12.213194399999338</c:v>
                </c:pt>
                <c:pt idx="35175">
                  <c:v>12.213541600001918</c:v>
                </c:pt>
                <c:pt idx="35176">
                  <c:v>12.213888899997983</c:v>
                </c:pt>
                <c:pt idx="35177">
                  <c:v>12.214236100000562</c:v>
                </c:pt>
                <c:pt idx="35178">
                  <c:v>12.214583299995866</c:v>
                </c:pt>
                <c:pt idx="35179">
                  <c:v>12.214930499998445</c:v>
                </c:pt>
                <c:pt idx="35180">
                  <c:v>12.215277700001025</c:v>
                </c:pt>
                <c:pt idx="35181">
                  <c:v>12.21562499999709</c:v>
                </c:pt>
                <c:pt idx="35182">
                  <c:v>12.215972199999669</c:v>
                </c:pt>
                <c:pt idx="35183">
                  <c:v>12.216319400002249</c:v>
                </c:pt>
                <c:pt idx="35184">
                  <c:v>12.216666599997552</c:v>
                </c:pt>
                <c:pt idx="35185">
                  <c:v>12.217013900000893</c:v>
                </c:pt>
                <c:pt idx="35186">
                  <c:v>12.217361099996197</c:v>
                </c:pt>
                <c:pt idx="35187">
                  <c:v>12.217708299998776</c:v>
                </c:pt>
                <c:pt idx="35188">
                  <c:v>12.218055500001356</c:v>
                </c:pt>
                <c:pt idx="35189">
                  <c:v>12.218402699996659</c:v>
                </c:pt>
                <c:pt idx="35190">
                  <c:v>12.21875</c:v>
                </c:pt>
                <c:pt idx="35191">
                  <c:v>12.219097199995304</c:v>
                </c:pt>
                <c:pt idx="35192">
                  <c:v>12.219444399997883</c:v>
                </c:pt>
                <c:pt idx="35193">
                  <c:v>12.219791600000462</c:v>
                </c:pt>
                <c:pt idx="35194">
                  <c:v>12.220138899996527</c:v>
                </c:pt>
                <c:pt idx="35195">
                  <c:v>12.220486099999107</c:v>
                </c:pt>
                <c:pt idx="35196">
                  <c:v>12.220833300001686</c:v>
                </c:pt>
                <c:pt idx="35197">
                  <c:v>12.22118049999699</c:v>
                </c:pt>
                <c:pt idx="35198">
                  <c:v>12.221527699999569</c:v>
                </c:pt>
                <c:pt idx="35199">
                  <c:v>12.221874999995634</c:v>
                </c:pt>
                <c:pt idx="35200">
                  <c:v>12.222222199998214</c:v>
                </c:pt>
                <c:pt idx="35201">
                  <c:v>12.222569400000793</c:v>
                </c:pt>
                <c:pt idx="35202">
                  <c:v>12.222916599996097</c:v>
                </c:pt>
                <c:pt idx="35203">
                  <c:v>12.223263899999438</c:v>
                </c:pt>
                <c:pt idx="35204">
                  <c:v>12.223611100002017</c:v>
                </c:pt>
                <c:pt idx="35205">
                  <c:v>12.223958299997321</c:v>
                </c:pt>
                <c:pt idx="35206">
                  <c:v>12.2243054999999</c:v>
                </c:pt>
                <c:pt idx="35207">
                  <c:v>12.224652699995204</c:v>
                </c:pt>
                <c:pt idx="35208">
                  <c:v>12.224999999998545</c:v>
                </c:pt>
                <c:pt idx="35209">
                  <c:v>12.225347200001124</c:v>
                </c:pt>
                <c:pt idx="35210">
                  <c:v>12.225694399996428</c:v>
                </c:pt>
                <c:pt idx="35211">
                  <c:v>12.226041599999007</c:v>
                </c:pt>
                <c:pt idx="35212">
                  <c:v>12.226388900002348</c:v>
                </c:pt>
                <c:pt idx="35213">
                  <c:v>12.226736099997652</c:v>
                </c:pt>
                <c:pt idx="35214">
                  <c:v>12.227083300000231</c:v>
                </c:pt>
                <c:pt idx="35215">
                  <c:v>12.227430499995535</c:v>
                </c:pt>
                <c:pt idx="35216">
                  <c:v>12.227777699998114</c:v>
                </c:pt>
                <c:pt idx="35217">
                  <c:v>12.228125000001455</c:v>
                </c:pt>
                <c:pt idx="35218">
                  <c:v>12.228472199996759</c:v>
                </c:pt>
                <c:pt idx="35219">
                  <c:v>12.228819399999338</c:v>
                </c:pt>
                <c:pt idx="35220">
                  <c:v>12.229166600001918</c:v>
                </c:pt>
                <c:pt idx="35221">
                  <c:v>12.229513899997983</c:v>
                </c:pt>
                <c:pt idx="35222">
                  <c:v>12.229861100000562</c:v>
                </c:pt>
                <c:pt idx="35223">
                  <c:v>12.230208299995866</c:v>
                </c:pt>
                <c:pt idx="35224">
                  <c:v>12.230555499998445</c:v>
                </c:pt>
                <c:pt idx="35225">
                  <c:v>12.230902700001025</c:v>
                </c:pt>
                <c:pt idx="35226">
                  <c:v>12.23124999999709</c:v>
                </c:pt>
                <c:pt idx="35227">
                  <c:v>12.231597199999669</c:v>
                </c:pt>
                <c:pt idx="35228">
                  <c:v>12.231944400002249</c:v>
                </c:pt>
                <c:pt idx="35229">
                  <c:v>12.232291599997552</c:v>
                </c:pt>
                <c:pt idx="35230">
                  <c:v>12.232638900000893</c:v>
                </c:pt>
                <c:pt idx="35231">
                  <c:v>12.232986099996197</c:v>
                </c:pt>
                <c:pt idx="35232">
                  <c:v>12.233333299998776</c:v>
                </c:pt>
                <c:pt idx="35233">
                  <c:v>12.233680500001356</c:v>
                </c:pt>
                <c:pt idx="35234">
                  <c:v>12.234027699996659</c:v>
                </c:pt>
                <c:pt idx="35235">
                  <c:v>12.234375</c:v>
                </c:pt>
                <c:pt idx="35236">
                  <c:v>12.234722199995304</c:v>
                </c:pt>
                <c:pt idx="35237">
                  <c:v>12.235069399997883</c:v>
                </c:pt>
                <c:pt idx="35238">
                  <c:v>12.235416600000462</c:v>
                </c:pt>
                <c:pt idx="35239">
                  <c:v>12.235763899996527</c:v>
                </c:pt>
                <c:pt idx="35240">
                  <c:v>12.236111099999107</c:v>
                </c:pt>
                <c:pt idx="35241">
                  <c:v>12.236458300001686</c:v>
                </c:pt>
                <c:pt idx="35242">
                  <c:v>12.23680549999699</c:v>
                </c:pt>
                <c:pt idx="35243">
                  <c:v>12.237152699999569</c:v>
                </c:pt>
                <c:pt idx="35244">
                  <c:v>12.237499999995634</c:v>
                </c:pt>
                <c:pt idx="35245">
                  <c:v>12.237847199998214</c:v>
                </c:pt>
                <c:pt idx="35246">
                  <c:v>12.238194400000793</c:v>
                </c:pt>
                <c:pt idx="35247">
                  <c:v>12.238541599996097</c:v>
                </c:pt>
                <c:pt idx="35248">
                  <c:v>12.238888899999438</c:v>
                </c:pt>
                <c:pt idx="35249">
                  <c:v>12.239236100002017</c:v>
                </c:pt>
                <c:pt idx="35250">
                  <c:v>12.239583299997321</c:v>
                </c:pt>
                <c:pt idx="35251">
                  <c:v>12.2399304999999</c:v>
                </c:pt>
                <c:pt idx="35252">
                  <c:v>12.240277699995204</c:v>
                </c:pt>
                <c:pt idx="35253">
                  <c:v>12.240624999998545</c:v>
                </c:pt>
                <c:pt idx="35254">
                  <c:v>12.240972200001124</c:v>
                </c:pt>
                <c:pt idx="35255">
                  <c:v>12.241319399996428</c:v>
                </c:pt>
                <c:pt idx="35256">
                  <c:v>12.241666599999007</c:v>
                </c:pt>
                <c:pt idx="35257">
                  <c:v>12.242013900002348</c:v>
                </c:pt>
                <c:pt idx="35258">
                  <c:v>12.242361099997652</c:v>
                </c:pt>
                <c:pt idx="35259">
                  <c:v>12.242708300000231</c:v>
                </c:pt>
                <c:pt idx="35260">
                  <c:v>12.243055499995535</c:v>
                </c:pt>
                <c:pt idx="35261">
                  <c:v>12.243402699998114</c:v>
                </c:pt>
                <c:pt idx="35262">
                  <c:v>12.243750000001455</c:v>
                </c:pt>
                <c:pt idx="35263">
                  <c:v>12.244097199996759</c:v>
                </c:pt>
                <c:pt idx="35264">
                  <c:v>12.244444399999338</c:v>
                </c:pt>
                <c:pt idx="35265">
                  <c:v>12.244791600001918</c:v>
                </c:pt>
                <c:pt idx="35266">
                  <c:v>12.245138899997983</c:v>
                </c:pt>
                <c:pt idx="35267">
                  <c:v>12.245486100000562</c:v>
                </c:pt>
                <c:pt idx="35268">
                  <c:v>12.245833299995866</c:v>
                </c:pt>
                <c:pt idx="35269">
                  <c:v>12.246180499998445</c:v>
                </c:pt>
                <c:pt idx="35270">
                  <c:v>12.246527700001025</c:v>
                </c:pt>
                <c:pt idx="35271">
                  <c:v>12.24687499999709</c:v>
                </c:pt>
                <c:pt idx="35272">
                  <c:v>12.247222199999669</c:v>
                </c:pt>
                <c:pt idx="35273">
                  <c:v>12.247569400002249</c:v>
                </c:pt>
                <c:pt idx="35274">
                  <c:v>12.247916599997552</c:v>
                </c:pt>
                <c:pt idx="35275">
                  <c:v>12.248263900000893</c:v>
                </c:pt>
                <c:pt idx="35276">
                  <c:v>12.248611099996197</c:v>
                </c:pt>
                <c:pt idx="35277">
                  <c:v>12.248958299998776</c:v>
                </c:pt>
                <c:pt idx="35278">
                  <c:v>12.249305500001356</c:v>
                </c:pt>
                <c:pt idx="35279">
                  <c:v>12.249652699996659</c:v>
                </c:pt>
                <c:pt idx="35280">
                  <c:v>12.25</c:v>
                </c:pt>
                <c:pt idx="35281">
                  <c:v>12.250347199995304</c:v>
                </c:pt>
                <c:pt idx="35282">
                  <c:v>12.250694399997883</c:v>
                </c:pt>
                <c:pt idx="35283">
                  <c:v>12.251041600000462</c:v>
                </c:pt>
                <c:pt idx="35284">
                  <c:v>12.251388899996527</c:v>
                </c:pt>
                <c:pt idx="35285">
                  <c:v>12.251736099999107</c:v>
                </c:pt>
                <c:pt idx="35286">
                  <c:v>12.252083300001686</c:v>
                </c:pt>
                <c:pt idx="35287">
                  <c:v>12.25243049999699</c:v>
                </c:pt>
                <c:pt idx="35288">
                  <c:v>12.252777699999569</c:v>
                </c:pt>
                <c:pt idx="35289">
                  <c:v>12.253124999995634</c:v>
                </c:pt>
                <c:pt idx="35290">
                  <c:v>12.253472199998214</c:v>
                </c:pt>
                <c:pt idx="35291">
                  <c:v>12.253819400000793</c:v>
                </c:pt>
                <c:pt idx="35292">
                  <c:v>12.254166599996097</c:v>
                </c:pt>
                <c:pt idx="35293">
                  <c:v>12.254513899999438</c:v>
                </c:pt>
                <c:pt idx="35294">
                  <c:v>12.254861100002017</c:v>
                </c:pt>
                <c:pt idx="35295">
                  <c:v>12.255208299997321</c:v>
                </c:pt>
                <c:pt idx="35296">
                  <c:v>12.2555554999999</c:v>
                </c:pt>
                <c:pt idx="35297">
                  <c:v>12.255902699995204</c:v>
                </c:pt>
                <c:pt idx="35298">
                  <c:v>12.256249999998545</c:v>
                </c:pt>
                <c:pt idx="35299">
                  <c:v>12.256597200001124</c:v>
                </c:pt>
                <c:pt idx="35300">
                  <c:v>12.256944399996428</c:v>
                </c:pt>
                <c:pt idx="35301">
                  <c:v>12.257291599999007</c:v>
                </c:pt>
                <c:pt idx="35302">
                  <c:v>12.257638900002348</c:v>
                </c:pt>
                <c:pt idx="35303">
                  <c:v>12.257986099997652</c:v>
                </c:pt>
                <c:pt idx="35304">
                  <c:v>12.258333300000231</c:v>
                </c:pt>
                <c:pt idx="35305">
                  <c:v>12.258680499995535</c:v>
                </c:pt>
                <c:pt idx="35306">
                  <c:v>12.259027699998114</c:v>
                </c:pt>
                <c:pt idx="35307">
                  <c:v>12.259375000001455</c:v>
                </c:pt>
                <c:pt idx="35308">
                  <c:v>12.259722199996759</c:v>
                </c:pt>
                <c:pt idx="35309">
                  <c:v>12.260069399999338</c:v>
                </c:pt>
                <c:pt idx="35310">
                  <c:v>12.260416600001918</c:v>
                </c:pt>
                <c:pt idx="35311">
                  <c:v>12.260763899997983</c:v>
                </c:pt>
                <c:pt idx="35312">
                  <c:v>12.261111100000562</c:v>
                </c:pt>
                <c:pt idx="35313">
                  <c:v>12.261458299995866</c:v>
                </c:pt>
                <c:pt idx="35314">
                  <c:v>12.261805499998445</c:v>
                </c:pt>
                <c:pt idx="35315">
                  <c:v>12.262152700001025</c:v>
                </c:pt>
                <c:pt idx="35316">
                  <c:v>12.26249999999709</c:v>
                </c:pt>
                <c:pt idx="35317">
                  <c:v>12.262847199999669</c:v>
                </c:pt>
                <c:pt idx="35318">
                  <c:v>12.263194400002249</c:v>
                </c:pt>
                <c:pt idx="35319">
                  <c:v>12.263541599997552</c:v>
                </c:pt>
                <c:pt idx="35320">
                  <c:v>12.263888900000893</c:v>
                </c:pt>
                <c:pt idx="35321">
                  <c:v>12.264236099996197</c:v>
                </c:pt>
                <c:pt idx="35322">
                  <c:v>12.264583299998776</c:v>
                </c:pt>
                <c:pt idx="35323">
                  <c:v>12.264930500001356</c:v>
                </c:pt>
                <c:pt idx="35324">
                  <c:v>12.265277699996659</c:v>
                </c:pt>
                <c:pt idx="35325">
                  <c:v>12.265625</c:v>
                </c:pt>
                <c:pt idx="35326">
                  <c:v>12.265972199995304</c:v>
                </c:pt>
                <c:pt idx="35327">
                  <c:v>12.266319399997883</c:v>
                </c:pt>
                <c:pt idx="35328">
                  <c:v>12.266666600000462</c:v>
                </c:pt>
                <c:pt idx="35329">
                  <c:v>12.267013899996527</c:v>
                </c:pt>
                <c:pt idx="35330">
                  <c:v>12.267361099999107</c:v>
                </c:pt>
                <c:pt idx="35331">
                  <c:v>12.267708300001686</c:v>
                </c:pt>
                <c:pt idx="35332">
                  <c:v>12.26805549999699</c:v>
                </c:pt>
                <c:pt idx="35333">
                  <c:v>12.268402699999569</c:v>
                </c:pt>
                <c:pt idx="35334">
                  <c:v>12.268749999995634</c:v>
                </c:pt>
                <c:pt idx="35335">
                  <c:v>12.269097199998214</c:v>
                </c:pt>
                <c:pt idx="35336">
                  <c:v>12.269444400000793</c:v>
                </c:pt>
                <c:pt idx="35337">
                  <c:v>12.269791599996097</c:v>
                </c:pt>
                <c:pt idx="35338">
                  <c:v>12.270138899999438</c:v>
                </c:pt>
                <c:pt idx="35339">
                  <c:v>12.270486100002017</c:v>
                </c:pt>
                <c:pt idx="35340">
                  <c:v>12.270833299997321</c:v>
                </c:pt>
                <c:pt idx="35341">
                  <c:v>12.2711804999999</c:v>
                </c:pt>
                <c:pt idx="35342">
                  <c:v>12.271527699995204</c:v>
                </c:pt>
                <c:pt idx="35343">
                  <c:v>12.271874999998545</c:v>
                </c:pt>
                <c:pt idx="35344">
                  <c:v>12.272222200001124</c:v>
                </c:pt>
                <c:pt idx="35345">
                  <c:v>12.272569399996428</c:v>
                </c:pt>
                <c:pt idx="35346">
                  <c:v>12.272916599999007</c:v>
                </c:pt>
                <c:pt idx="35347">
                  <c:v>12.273263900002348</c:v>
                </c:pt>
                <c:pt idx="35348">
                  <c:v>12.273611099997652</c:v>
                </c:pt>
                <c:pt idx="35349">
                  <c:v>12.273958300000231</c:v>
                </c:pt>
                <c:pt idx="35350">
                  <c:v>12.274305499995535</c:v>
                </c:pt>
                <c:pt idx="35351">
                  <c:v>12.274652699998114</c:v>
                </c:pt>
                <c:pt idx="35352">
                  <c:v>12.275000000001455</c:v>
                </c:pt>
                <c:pt idx="35353">
                  <c:v>12.275347199996759</c:v>
                </c:pt>
                <c:pt idx="35354">
                  <c:v>12.275694399999338</c:v>
                </c:pt>
                <c:pt idx="35355">
                  <c:v>12.276041600001918</c:v>
                </c:pt>
                <c:pt idx="35356">
                  <c:v>12.276388899997983</c:v>
                </c:pt>
                <c:pt idx="35357">
                  <c:v>12.276736100000562</c:v>
                </c:pt>
                <c:pt idx="35358">
                  <c:v>12.277083299995866</c:v>
                </c:pt>
                <c:pt idx="35359">
                  <c:v>12.277430499998445</c:v>
                </c:pt>
                <c:pt idx="35360">
                  <c:v>12.277777700001025</c:v>
                </c:pt>
                <c:pt idx="35361">
                  <c:v>12.27812499999709</c:v>
                </c:pt>
                <c:pt idx="35362">
                  <c:v>12.278472199999669</c:v>
                </c:pt>
                <c:pt idx="35363">
                  <c:v>12.278819400002249</c:v>
                </c:pt>
                <c:pt idx="35364">
                  <c:v>12.279166599997552</c:v>
                </c:pt>
                <c:pt idx="35365">
                  <c:v>12.279513900000893</c:v>
                </c:pt>
                <c:pt idx="35366">
                  <c:v>12.279861099996197</c:v>
                </c:pt>
                <c:pt idx="35367">
                  <c:v>12.280208299998776</c:v>
                </c:pt>
                <c:pt idx="35368">
                  <c:v>12.280555500001356</c:v>
                </c:pt>
                <c:pt idx="35369">
                  <c:v>12.280902699996659</c:v>
                </c:pt>
                <c:pt idx="35370">
                  <c:v>12.28125</c:v>
                </c:pt>
                <c:pt idx="35371">
                  <c:v>12.281597199995304</c:v>
                </c:pt>
                <c:pt idx="35372">
                  <c:v>12.281944399997883</c:v>
                </c:pt>
                <c:pt idx="35373">
                  <c:v>12.282291600000462</c:v>
                </c:pt>
                <c:pt idx="35374">
                  <c:v>12.282638899996527</c:v>
                </c:pt>
                <c:pt idx="35375">
                  <c:v>12.282986099999107</c:v>
                </c:pt>
                <c:pt idx="35376">
                  <c:v>12.283333300001686</c:v>
                </c:pt>
                <c:pt idx="35377">
                  <c:v>12.28368049999699</c:v>
                </c:pt>
                <c:pt idx="35378">
                  <c:v>12.284027699999569</c:v>
                </c:pt>
                <c:pt idx="35379">
                  <c:v>12.284374999995634</c:v>
                </c:pt>
                <c:pt idx="35380">
                  <c:v>12.284722199998214</c:v>
                </c:pt>
                <c:pt idx="35381">
                  <c:v>12.285069400000793</c:v>
                </c:pt>
                <c:pt idx="35382">
                  <c:v>12.285416599996097</c:v>
                </c:pt>
                <c:pt idx="35383">
                  <c:v>12.285763899999438</c:v>
                </c:pt>
                <c:pt idx="35384">
                  <c:v>12.286111100002017</c:v>
                </c:pt>
                <c:pt idx="35385">
                  <c:v>12.286458299997321</c:v>
                </c:pt>
                <c:pt idx="35386">
                  <c:v>12.2868054999999</c:v>
                </c:pt>
                <c:pt idx="35387">
                  <c:v>12.287152699995204</c:v>
                </c:pt>
                <c:pt idx="35388">
                  <c:v>12.287499999998545</c:v>
                </c:pt>
                <c:pt idx="35389">
                  <c:v>12.287847200001124</c:v>
                </c:pt>
                <c:pt idx="35390">
                  <c:v>12.288194399996428</c:v>
                </c:pt>
                <c:pt idx="35391">
                  <c:v>12.288541599999007</c:v>
                </c:pt>
                <c:pt idx="35392">
                  <c:v>12.288888900002348</c:v>
                </c:pt>
                <c:pt idx="35393">
                  <c:v>12.289236099997652</c:v>
                </c:pt>
                <c:pt idx="35394">
                  <c:v>12.289583300000231</c:v>
                </c:pt>
                <c:pt idx="35395">
                  <c:v>12.289930499995535</c:v>
                </c:pt>
                <c:pt idx="35396">
                  <c:v>12.290277699998114</c:v>
                </c:pt>
                <c:pt idx="35397">
                  <c:v>12.290625000001455</c:v>
                </c:pt>
                <c:pt idx="35398">
                  <c:v>12.290972199996759</c:v>
                </c:pt>
                <c:pt idx="35399">
                  <c:v>12.291319399999338</c:v>
                </c:pt>
                <c:pt idx="35400">
                  <c:v>12.291666600001918</c:v>
                </c:pt>
                <c:pt idx="35401">
                  <c:v>12.292013899997983</c:v>
                </c:pt>
                <c:pt idx="35402">
                  <c:v>12.292361100000562</c:v>
                </c:pt>
                <c:pt idx="35403">
                  <c:v>12.292708299995866</c:v>
                </c:pt>
                <c:pt idx="35404">
                  <c:v>12.293055499998445</c:v>
                </c:pt>
                <c:pt idx="35405">
                  <c:v>12.293402700001025</c:v>
                </c:pt>
                <c:pt idx="35406">
                  <c:v>12.29374999999709</c:v>
                </c:pt>
                <c:pt idx="35407">
                  <c:v>12.294097199999669</c:v>
                </c:pt>
                <c:pt idx="35408">
                  <c:v>12.294444400002249</c:v>
                </c:pt>
                <c:pt idx="35409">
                  <c:v>12.294791599997552</c:v>
                </c:pt>
                <c:pt idx="35410">
                  <c:v>12.295138900000893</c:v>
                </c:pt>
                <c:pt idx="35411">
                  <c:v>12.295486099996197</c:v>
                </c:pt>
                <c:pt idx="35412">
                  <c:v>12.295833299998776</c:v>
                </c:pt>
                <c:pt idx="35413">
                  <c:v>12.296180500001356</c:v>
                </c:pt>
                <c:pt idx="35414">
                  <c:v>12.296527699996659</c:v>
                </c:pt>
                <c:pt idx="35415">
                  <c:v>12.296875</c:v>
                </c:pt>
                <c:pt idx="35416">
                  <c:v>12.297222199995304</c:v>
                </c:pt>
                <c:pt idx="35417">
                  <c:v>12.297569399997883</c:v>
                </c:pt>
                <c:pt idx="35418">
                  <c:v>12.297916600000462</c:v>
                </c:pt>
                <c:pt idx="35419">
                  <c:v>12.298263899996527</c:v>
                </c:pt>
                <c:pt idx="35420">
                  <c:v>12.298611099999107</c:v>
                </c:pt>
                <c:pt idx="35421">
                  <c:v>12.298958300001686</c:v>
                </c:pt>
                <c:pt idx="35422">
                  <c:v>12.29930549999699</c:v>
                </c:pt>
                <c:pt idx="35423">
                  <c:v>12.299652699999569</c:v>
                </c:pt>
                <c:pt idx="35424">
                  <c:v>12.299999999995634</c:v>
                </c:pt>
                <c:pt idx="35425">
                  <c:v>12.300347199998214</c:v>
                </c:pt>
                <c:pt idx="35426">
                  <c:v>12.300694400000793</c:v>
                </c:pt>
                <c:pt idx="35427">
                  <c:v>12.301041599996097</c:v>
                </c:pt>
                <c:pt idx="35428">
                  <c:v>12.301388899999438</c:v>
                </c:pt>
                <c:pt idx="35429">
                  <c:v>12.301736100002017</c:v>
                </c:pt>
                <c:pt idx="35430">
                  <c:v>12.302083299997321</c:v>
                </c:pt>
                <c:pt idx="35431">
                  <c:v>12.3024304999999</c:v>
                </c:pt>
                <c:pt idx="35432">
                  <c:v>12.302777699995204</c:v>
                </c:pt>
                <c:pt idx="35433">
                  <c:v>12.303124999998545</c:v>
                </c:pt>
                <c:pt idx="35434">
                  <c:v>12.303472200001124</c:v>
                </c:pt>
                <c:pt idx="35435">
                  <c:v>12.303819399996428</c:v>
                </c:pt>
                <c:pt idx="35436">
                  <c:v>12.304166599999007</c:v>
                </c:pt>
                <c:pt idx="35437">
                  <c:v>12.304513900002348</c:v>
                </c:pt>
                <c:pt idx="35438">
                  <c:v>12.304861099997652</c:v>
                </c:pt>
                <c:pt idx="35439">
                  <c:v>12.305208300000231</c:v>
                </c:pt>
                <c:pt idx="35440">
                  <c:v>12.305555499995535</c:v>
                </c:pt>
                <c:pt idx="35441">
                  <c:v>12.305902699998114</c:v>
                </c:pt>
                <c:pt idx="35442">
                  <c:v>12.306250000001455</c:v>
                </c:pt>
                <c:pt idx="35443">
                  <c:v>12.306597199996759</c:v>
                </c:pt>
                <c:pt idx="35444">
                  <c:v>12.306944399999338</c:v>
                </c:pt>
                <c:pt idx="35445">
                  <c:v>12.307291600001918</c:v>
                </c:pt>
                <c:pt idx="35446">
                  <c:v>12.307638899997983</c:v>
                </c:pt>
                <c:pt idx="35447">
                  <c:v>12.307986100000562</c:v>
                </c:pt>
                <c:pt idx="35448">
                  <c:v>12.308333299995866</c:v>
                </c:pt>
                <c:pt idx="35449">
                  <c:v>12.308680499998445</c:v>
                </c:pt>
                <c:pt idx="35450">
                  <c:v>12.309027700001025</c:v>
                </c:pt>
                <c:pt idx="35451">
                  <c:v>12.30937499999709</c:v>
                </c:pt>
                <c:pt idx="35452">
                  <c:v>12.309722199999669</c:v>
                </c:pt>
                <c:pt idx="35453">
                  <c:v>12.310069400002249</c:v>
                </c:pt>
                <c:pt idx="35454">
                  <c:v>12.310416599997552</c:v>
                </c:pt>
                <c:pt idx="35455">
                  <c:v>12.310763900000893</c:v>
                </c:pt>
                <c:pt idx="35456">
                  <c:v>12.311111099996197</c:v>
                </c:pt>
                <c:pt idx="35457">
                  <c:v>12.311458299998776</c:v>
                </c:pt>
                <c:pt idx="35458">
                  <c:v>12.311805500001356</c:v>
                </c:pt>
                <c:pt idx="35459">
                  <c:v>12.312152699996659</c:v>
                </c:pt>
                <c:pt idx="35460">
                  <c:v>12.3125</c:v>
                </c:pt>
                <c:pt idx="35461">
                  <c:v>12.312847199995304</c:v>
                </c:pt>
                <c:pt idx="35462">
                  <c:v>12.313194399997883</c:v>
                </c:pt>
                <c:pt idx="35463">
                  <c:v>12.313541600000462</c:v>
                </c:pt>
                <c:pt idx="35464">
                  <c:v>12.313888899996527</c:v>
                </c:pt>
                <c:pt idx="35465">
                  <c:v>12.314236099999107</c:v>
                </c:pt>
                <c:pt idx="35466">
                  <c:v>12.314583300001686</c:v>
                </c:pt>
                <c:pt idx="35467">
                  <c:v>12.31493049999699</c:v>
                </c:pt>
                <c:pt idx="35468">
                  <c:v>12.315277699999569</c:v>
                </c:pt>
                <c:pt idx="35469">
                  <c:v>12.315624999995634</c:v>
                </c:pt>
                <c:pt idx="35470">
                  <c:v>12.315972199998214</c:v>
                </c:pt>
                <c:pt idx="35471">
                  <c:v>12.316319400000793</c:v>
                </c:pt>
                <c:pt idx="35472">
                  <c:v>12.316666599996097</c:v>
                </c:pt>
                <c:pt idx="35473">
                  <c:v>12.317013899999438</c:v>
                </c:pt>
                <c:pt idx="35474">
                  <c:v>12.317361100002017</c:v>
                </c:pt>
                <c:pt idx="35475">
                  <c:v>12.317708299997321</c:v>
                </c:pt>
                <c:pt idx="35476">
                  <c:v>12.3180554999999</c:v>
                </c:pt>
                <c:pt idx="35477">
                  <c:v>12.318402699995204</c:v>
                </c:pt>
                <c:pt idx="35478">
                  <c:v>12.318749999998545</c:v>
                </c:pt>
                <c:pt idx="35479">
                  <c:v>12.319097200001124</c:v>
                </c:pt>
                <c:pt idx="35480">
                  <c:v>12.319444399996428</c:v>
                </c:pt>
                <c:pt idx="35481">
                  <c:v>12.319791599999007</c:v>
                </c:pt>
                <c:pt idx="35482">
                  <c:v>12.320138900002348</c:v>
                </c:pt>
                <c:pt idx="35483">
                  <c:v>12.320486099997652</c:v>
                </c:pt>
                <c:pt idx="35484">
                  <c:v>12.320833300000231</c:v>
                </c:pt>
                <c:pt idx="35485">
                  <c:v>12.321180499995535</c:v>
                </c:pt>
                <c:pt idx="35486">
                  <c:v>12.321527699998114</c:v>
                </c:pt>
                <c:pt idx="35487">
                  <c:v>12.321875000001455</c:v>
                </c:pt>
                <c:pt idx="35488">
                  <c:v>12.322222199996759</c:v>
                </c:pt>
                <c:pt idx="35489">
                  <c:v>12.322569399999338</c:v>
                </c:pt>
                <c:pt idx="35490">
                  <c:v>12.322916600001918</c:v>
                </c:pt>
                <c:pt idx="35491">
                  <c:v>12.323263899997983</c:v>
                </c:pt>
                <c:pt idx="35492">
                  <c:v>12.323611100000562</c:v>
                </c:pt>
                <c:pt idx="35493">
                  <c:v>12.323958299995866</c:v>
                </c:pt>
                <c:pt idx="35494">
                  <c:v>12.324305499998445</c:v>
                </c:pt>
                <c:pt idx="35495">
                  <c:v>12.324652700001025</c:v>
                </c:pt>
                <c:pt idx="35496">
                  <c:v>12.32499999999709</c:v>
                </c:pt>
                <c:pt idx="35497">
                  <c:v>12.325347199999669</c:v>
                </c:pt>
                <c:pt idx="35498">
                  <c:v>12.325694400002249</c:v>
                </c:pt>
                <c:pt idx="35499">
                  <c:v>12.326041599997552</c:v>
                </c:pt>
                <c:pt idx="35500">
                  <c:v>12.326388900000893</c:v>
                </c:pt>
                <c:pt idx="35501">
                  <c:v>12.326736099996197</c:v>
                </c:pt>
                <c:pt idx="35502">
                  <c:v>12.327083299998776</c:v>
                </c:pt>
                <c:pt idx="35503">
                  <c:v>12.327430500001356</c:v>
                </c:pt>
                <c:pt idx="35504">
                  <c:v>12.327777699996659</c:v>
                </c:pt>
                <c:pt idx="35505">
                  <c:v>12.328125</c:v>
                </c:pt>
                <c:pt idx="35506">
                  <c:v>12.328472199995304</c:v>
                </c:pt>
                <c:pt idx="35507">
                  <c:v>12.328819399997883</c:v>
                </c:pt>
                <c:pt idx="35508">
                  <c:v>12.329166600000462</c:v>
                </c:pt>
                <c:pt idx="35509">
                  <c:v>12.329513899996527</c:v>
                </c:pt>
                <c:pt idx="35510">
                  <c:v>12.329861099999107</c:v>
                </c:pt>
                <c:pt idx="35511">
                  <c:v>12.330208300001686</c:v>
                </c:pt>
                <c:pt idx="35512">
                  <c:v>12.33055549999699</c:v>
                </c:pt>
                <c:pt idx="35513">
                  <c:v>12.330902699999569</c:v>
                </c:pt>
                <c:pt idx="35514">
                  <c:v>12.331249999995634</c:v>
                </c:pt>
                <c:pt idx="35515">
                  <c:v>12.331597199998214</c:v>
                </c:pt>
                <c:pt idx="35516">
                  <c:v>12.331944400000793</c:v>
                </c:pt>
                <c:pt idx="35517">
                  <c:v>12.332291599996097</c:v>
                </c:pt>
                <c:pt idx="35518">
                  <c:v>12.332638899999438</c:v>
                </c:pt>
                <c:pt idx="35519">
                  <c:v>12.332986100002017</c:v>
                </c:pt>
                <c:pt idx="35520">
                  <c:v>12.333333299997321</c:v>
                </c:pt>
                <c:pt idx="35521">
                  <c:v>12.3336804999999</c:v>
                </c:pt>
                <c:pt idx="35522">
                  <c:v>12.334027699995204</c:v>
                </c:pt>
                <c:pt idx="35523">
                  <c:v>12.334374999998545</c:v>
                </c:pt>
                <c:pt idx="35524">
                  <c:v>12.334722200001124</c:v>
                </c:pt>
                <c:pt idx="35525">
                  <c:v>12.335069399996428</c:v>
                </c:pt>
                <c:pt idx="35526">
                  <c:v>12.335416599999007</c:v>
                </c:pt>
                <c:pt idx="35527">
                  <c:v>12.335763900002348</c:v>
                </c:pt>
                <c:pt idx="35528">
                  <c:v>12.336111099997652</c:v>
                </c:pt>
                <c:pt idx="35529">
                  <c:v>12.336458300000231</c:v>
                </c:pt>
                <c:pt idx="35530">
                  <c:v>12.336805499995535</c:v>
                </c:pt>
                <c:pt idx="35531">
                  <c:v>12.337152699998114</c:v>
                </c:pt>
                <c:pt idx="35532">
                  <c:v>12.337500000001455</c:v>
                </c:pt>
                <c:pt idx="35533">
                  <c:v>12.337847199996759</c:v>
                </c:pt>
                <c:pt idx="35534">
                  <c:v>12.338194399999338</c:v>
                </c:pt>
                <c:pt idx="35535">
                  <c:v>12.338541600001918</c:v>
                </c:pt>
                <c:pt idx="35536">
                  <c:v>12.338888899997983</c:v>
                </c:pt>
                <c:pt idx="35537">
                  <c:v>12.339236100000562</c:v>
                </c:pt>
                <c:pt idx="35538">
                  <c:v>12.339583299995866</c:v>
                </c:pt>
                <c:pt idx="35539">
                  <c:v>12.339930499998445</c:v>
                </c:pt>
                <c:pt idx="35540">
                  <c:v>12.340277700001025</c:v>
                </c:pt>
                <c:pt idx="35541">
                  <c:v>12.34062499999709</c:v>
                </c:pt>
                <c:pt idx="35542">
                  <c:v>12.340972199999669</c:v>
                </c:pt>
                <c:pt idx="35543">
                  <c:v>12.341319400002249</c:v>
                </c:pt>
                <c:pt idx="35544">
                  <c:v>12.341666599997552</c:v>
                </c:pt>
                <c:pt idx="35545">
                  <c:v>12.342013900000893</c:v>
                </c:pt>
                <c:pt idx="35546">
                  <c:v>12.342361099996197</c:v>
                </c:pt>
                <c:pt idx="35547">
                  <c:v>12.342708299998776</c:v>
                </c:pt>
                <c:pt idx="35548">
                  <c:v>12.343055500001356</c:v>
                </c:pt>
                <c:pt idx="35549">
                  <c:v>12.343402699996659</c:v>
                </c:pt>
                <c:pt idx="35550">
                  <c:v>12.34375</c:v>
                </c:pt>
                <c:pt idx="35551">
                  <c:v>12.344097199995304</c:v>
                </c:pt>
                <c:pt idx="35552">
                  <c:v>12.344444399997883</c:v>
                </c:pt>
                <c:pt idx="35553">
                  <c:v>12.344791600000462</c:v>
                </c:pt>
                <c:pt idx="35554">
                  <c:v>12.345138899996527</c:v>
                </c:pt>
                <c:pt idx="35555">
                  <c:v>12.345486099999107</c:v>
                </c:pt>
                <c:pt idx="35556">
                  <c:v>12.345833300001686</c:v>
                </c:pt>
                <c:pt idx="35557">
                  <c:v>12.34618049999699</c:v>
                </c:pt>
                <c:pt idx="35558">
                  <c:v>12.346527699999569</c:v>
                </c:pt>
                <c:pt idx="35559">
                  <c:v>12.346874999995634</c:v>
                </c:pt>
                <c:pt idx="35560">
                  <c:v>12.347222199998214</c:v>
                </c:pt>
                <c:pt idx="35561">
                  <c:v>12.347569400000793</c:v>
                </c:pt>
                <c:pt idx="35562">
                  <c:v>12.347916599996097</c:v>
                </c:pt>
                <c:pt idx="35563">
                  <c:v>12.348263899999438</c:v>
                </c:pt>
                <c:pt idx="35564">
                  <c:v>12.348611100002017</c:v>
                </c:pt>
                <c:pt idx="35565">
                  <c:v>12.348958299997321</c:v>
                </c:pt>
                <c:pt idx="35566">
                  <c:v>12.3493054999999</c:v>
                </c:pt>
                <c:pt idx="35567">
                  <c:v>12.349652699995204</c:v>
                </c:pt>
                <c:pt idx="35568">
                  <c:v>12.349999999998545</c:v>
                </c:pt>
                <c:pt idx="35569">
                  <c:v>12.350347200001124</c:v>
                </c:pt>
                <c:pt idx="35570">
                  <c:v>12.350694399996428</c:v>
                </c:pt>
                <c:pt idx="35571">
                  <c:v>12.351041599999007</c:v>
                </c:pt>
                <c:pt idx="35572">
                  <c:v>12.351388900002348</c:v>
                </c:pt>
                <c:pt idx="35573">
                  <c:v>12.351736099997652</c:v>
                </c:pt>
                <c:pt idx="35574">
                  <c:v>12.352083300000231</c:v>
                </c:pt>
                <c:pt idx="35575">
                  <c:v>12.352430499995535</c:v>
                </c:pt>
                <c:pt idx="35576">
                  <c:v>12.352777699998114</c:v>
                </c:pt>
                <c:pt idx="35577">
                  <c:v>12.353125000001455</c:v>
                </c:pt>
                <c:pt idx="35578">
                  <c:v>12.353472199996759</c:v>
                </c:pt>
                <c:pt idx="35579">
                  <c:v>12.353819399999338</c:v>
                </c:pt>
                <c:pt idx="35580">
                  <c:v>12.354166600001918</c:v>
                </c:pt>
                <c:pt idx="35581">
                  <c:v>12.354513899997983</c:v>
                </c:pt>
                <c:pt idx="35582">
                  <c:v>12.354861100000562</c:v>
                </c:pt>
                <c:pt idx="35583">
                  <c:v>12.355208299995866</c:v>
                </c:pt>
                <c:pt idx="35584">
                  <c:v>12.355555499998445</c:v>
                </c:pt>
                <c:pt idx="35585">
                  <c:v>12.355902700001025</c:v>
                </c:pt>
                <c:pt idx="35586">
                  <c:v>12.35624999999709</c:v>
                </c:pt>
                <c:pt idx="35587">
                  <c:v>12.356597199999669</c:v>
                </c:pt>
                <c:pt idx="35588">
                  <c:v>12.356944400002249</c:v>
                </c:pt>
                <c:pt idx="35589">
                  <c:v>12.357291599997552</c:v>
                </c:pt>
                <c:pt idx="35590">
                  <c:v>12.357638900000893</c:v>
                </c:pt>
                <c:pt idx="35591">
                  <c:v>12.357986099996197</c:v>
                </c:pt>
                <c:pt idx="35592">
                  <c:v>12.358333299998776</c:v>
                </c:pt>
                <c:pt idx="35593">
                  <c:v>12.358680500001356</c:v>
                </c:pt>
                <c:pt idx="35594">
                  <c:v>12.359027699996659</c:v>
                </c:pt>
                <c:pt idx="35595">
                  <c:v>12.359375</c:v>
                </c:pt>
                <c:pt idx="35596">
                  <c:v>12.359722199995304</c:v>
                </c:pt>
                <c:pt idx="35597">
                  <c:v>12.360069399997883</c:v>
                </c:pt>
                <c:pt idx="35598">
                  <c:v>12.360416600000462</c:v>
                </c:pt>
                <c:pt idx="35599">
                  <c:v>12.360763899996527</c:v>
                </c:pt>
                <c:pt idx="35600">
                  <c:v>12.361111099999107</c:v>
                </c:pt>
                <c:pt idx="35601">
                  <c:v>12.361458300001686</c:v>
                </c:pt>
                <c:pt idx="35602">
                  <c:v>12.36180549999699</c:v>
                </c:pt>
                <c:pt idx="35603">
                  <c:v>12.362152699999569</c:v>
                </c:pt>
                <c:pt idx="35604">
                  <c:v>12.362499999995634</c:v>
                </c:pt>
                <c:pt idx="35605">
                  <c:v>12.362847199998214</c:v>
                </c:pt>
                <c:pt idx="35606">
                  <c:v>12.363194400000793</c:v>
                </c:pt>
                <c:pt idx="35607">
                  <c:v>12.363541599996097</c:v>
                </c:pt>
                <c:pt idx="35608">
                  <c:v>12.363888899999438</c:v>
                </c:pt>
                <c:pt idx="35609">
                  <c:v>12.364236100002017</c:v>
                </c:pt>
                <c:pt idx="35610">
                  <c:v>12.364583299997321</c:v>
                </c:pt>
                <c:pt idx="35611">
                  <c:v>12.3649304999999</c:v>
                </c:pt>
                <c:pt idx="35612">
                  <c:v>12.365277699995204</c:v>
                </c:pt>
                <c:pt idx="35613">
                  <c:v>12.365624999998545</c:v>
                </c:pt>
                <c:pt idx="35614">
                  <c:v>12.365972200001124</c:v>
                </c:pt>
                <c:pt idx="35615">
                  <c:v>12.366319399996428</c:v>
                </c:pt>
                <c:pt idx="35616">
                  <c:v>12.366666599999007</c:v>
                </c:pt>
                <c:pt idx="35617">
                  <c:v>12.367013900002348</c:v>
                </c:pt>
                <c:pt idx="35618">
                  <c:v>12.367361099997652</c:v>
                </c:pt>
                <c:pt idx="35619">
                  <c:v>12.367708300000231</c:v>
                </c:pt>
                <c:pt idx="35620">
                  <c:v>12.368055499995535</c:v>
                </c:pt>
                <c:pt idx="35621">
                  <c:v>12.368402699998114</c:v>
                </c:pt>
                <c:pt idx="35622">
                  <c:v>12.368750000001455</c:v>
                </c:pt>
                <c:pt idx="35623">
                  <c:v>12.369097199996759</c:v>
                </c:pt>
                <c:pt idx="35624">
                  <c:v>12.369444399999338</c:v>
                </c:pt>
                <c:pt idx="35625">
                  <c:v>12.369791600001918</c:v>
                </c:pt>
                <c:pt idx="35626">
                  <c:v>12.370138899997983</c:v>
                </c:pt>
                <c:pt idx="35627">
                  <c:v>12.370486100000562</c:v>
                </c:pt>
                <c:pt idx="35628">
                  <c:v>12.370833299995866</c:v>
                </c:pt>
                <c:pt idx="35629">
                  <c:v>12.371180499998445</c:v>
                </c:pt>
                <c:pt idx="35630">
                  <c:v>12.371527700001025</c:v>
                </c:pt>
                <c:pt idx="35631">
                  <c:v>12.37187499999709</c:v>
                </c:pt>
                <c:pt idx="35632">
                  <c:v>12.372222199999669</c:v>
                </c:pt>
                <c:pt idx="35633">
                  <c:v>12.372569400002249</c:v>
                </c:pt>
                <c:pt idx="35634">
                  <c:v>12.372916599997552</c:v>
                </c:pt>
                <c:pt idx="35635">
                  <c:v>12.373263900000893</c:v>
                </c:pt>
                <c:pt idx="35636">
                  <c:v>12.373611099996197</c:v>
                </c:pt>
                <c:pt idx="35637">
                  <c:v>12.373958299998776</c:v>
                </c:pt>
                <c:pt idx="35638">
                  <c:v>12.374305500001356</c:v>
                </c:pt>
                <c:pt idx="35639">
                  <c:v>12.374652699996659</c:v>
                </c:pt>
                <c:pt idx="35640">
                  <c:v>12.375</c:v>
                </c:pt>
                <c:pt idx="35641">
                  <c:v>12.375347199995304</c:v>
                </c:pt>
                <c:pt idx="35642">
                  <c:v>12.375694399997883</c:v>
                </c:pt>
                <c:pt idx="35643">
                  <c:v>12.376041600000462</c:v>
                </c:pt>
                <c:pt idx="35644">
                  <c:v>12.376388899996527</c:v>
                </c:pt>
                <c:pt idx="35645">
                  <c:v>12.376736099999107</c:v>
                </c:pt>
                <c:pt idx="35646">
                  <c:v>12.377083300001686</c:v>
                </c:pt>
                <c:pt idx="35647">
                  <c:v>12.37743049999699</c:v>
                </c:pt>
                <c:pt idx="35648">
                  <c:v>12.377777699999569</c:v>
                </c:pt>
                <c:pt idx="35649">
                  <c:v>12.378124999995634</c:v>
                </c:pt>
                <c:pt idx="35650">
                  <c:v>12.378472199998214</c:v>
                </c:pt>
                <c:pt idx="35651">
                  <c:v>12.378819400000793</c:v>
                </c:pt>
                <c:pt idx="35652">
                  <c:v>12.379166599996097</c:v>
                </c:pt>
                <c:pt idx="35653">
                  <c:v>12.379513899999438</c:v>
                </c:pt>
                <c:pt idx="35654">
                  <c:v>12.379861100002017</c:v>
                </c:pt>
                <c:pt idx="35655">
                  <c:v>12.380208299997321</c:v>
                </c:pt>
                <c:pt idx="35656">
                  <c:v>12.3805554999999</c:v>
                </c:pt>
                <c:pt idx="35657">
                  <c:v>12.380902699995204</c:v>
                </c:pt>
                <c:pt idx="35658">
                  <c:v>12.381249999998545</c:v>
                </c:pt>
                <c:pt idx="35659">
                  <c:v>12.381597200001124</c:v>
                </c:pt>
                <c:pt idx="35660">
                  <c:v>12.381944399996428</c:v>
                </c:pt>
                <c:pt idx="35661">
                  <c:v>12.382291599999007</c:v>
                </c:pt>
                <c:pt idx="35662">
                  <c:v>12.382638900002348</c:v>
                </c:pt>
                <c:pt idx="35663">
                  <c:v>12.382986099997652</c:v>
                </c:pt>
                <c:pt idx="35664">
                  <c:v>12.383333300000231</c:v>
                </c:pt>
                <c:pt idx="35665">
                  <c:v>12.383680499995535</c:v>
                </c:pt>
                <c:pt idx="35666">
                  <c:v>12.384027699998114</c:v>
                </c:pt>
                <c:pt idx="35667">
                  <c:v>12.384375000001455</c:v>
                </c:pt>
                <c:pt idx="35668">
                  <c:v>12.384722199996759</c:v>
                </c:pt>
                <c:pt idx="35669">
                  <c:v>12.385069399999338</c:v>
                </c:pt>
                <c:pt idx="35670">
                  <c:v>12.385416600001918</c:v>
                </c:pt>
                <c:pt idx="35671">
                  <c:v>12.385763899997983</c:v>
                </c:pt>
                <c:pt idx="35672">
                  <c:v>12.386111100000562</c:v>
                </c:pt>
                <c:pt idx="35673">
                  <c:v>12.386458299995866</c:v>
                </c:pt>
                <c:pt idx="35674">
                  <c:v>12.386805499998445</c:v>
                </c:pt>
                <c:pt idx="35675">
                  <c:v>12.387152700001025</c:v>
                </c:pt>
                <c:pt idx="35676">
                  <c:v>12.38749999999709</c:v>
                </c:pt>
                <c:pt idx="35677">
                  <c:v>12.387847199999669</c:v>
                </c:pt>
                <c:pt idx="35678">
                  <c:v>12.388194400002249</c:v>
                </c:pt>
                <c:pt idx="35679">
                  <c:v>12.388541599997552</c:v>
                </c:pt>
                <c:pt idx="35680">
                  <c:v>12.388888900000893</c:v>
                </c:pt>
                <c:pt idx="35681">
                  <c:v>12.389236099996197</c:v>
                </c:pt>
                <c:pt idx="35682">
                  <c:v>12.389583299998776</c:v>
                </c:pt>
                <c:pt idx="35683">
                  <c:v>12.389930500001356</c:v>
                </c:pt>
                <c:pt idx="35684">
                  <c:v>12.390277699996659</c:v>
                </c:pt>
                <c:pt idx="35685">
                  <c:v>12.390625</c:v>
                </c:pt>
                <c:pt idx="35686">
                  <c:v>12.390972199995304</c:v>
                </c:pt>
                <c:pt idx="35687">
                  <c:v>12.391319399997883</c:v>
                </c:pt>
                <c:pt idx="35688">
                  <c:v>12.391666600000462</c:v>
                </c:pt>
                <c:pt idx="35689">
                  <c:v>12.392013899996527</c:v>
                </c:pt>
                <c:pt idx="35690">
                  <c:v>12.392361099999107</c:v>
                </c:pt>
                <c:pt idx="35691">
                  <c:v>12.392708300001686</c:v>
                </c:pt>
                <c:pt idx="35692">
                  <c:v>12.39305549999699</c:v>
                </c:pt>
                <c:pt idx="35693">
                  <c:v>12.393402699999569</c:v>
                </c:pt>
                <c:pt idx="35694">
                  <c:v>12.393749999995634</c:v>
                </c:pt>
                <c:pt idx="35695">
                  <c:v>12.394097199998214</c:v>
                </c:pt>
                <c:pt idx="35696">
                  <c:v>12.394444400000793</c:v>
                </c:pt>
                <c:pt idx="35697">
                  <c:v>12.394791599996097</c:v>
                </c:pt>
                <c:pt idx="35698">
                  <c:v>12.395138899999438</c:v>
                </c:pt>
                <c:pt idx="35699">
                  <c:v>12.395486100002017</c:v>
                </c:pt>
                <c:pt idx="35700">
                  <c:v>12.395833299997321</c:v>
                </c:pt>
                <c:pt idx="35701">
                  <c:v>12.3961804999999</c:v>
                </c:pt>
                <c:pt idx="35702">
                  <c:v>12.396527699995204</c:v>
                </c:pt>
                <c:pt idx="35703">
                  <c:v>12.396874999998545</c:v>
                </c:pt>
                <c:pt idx="35704">
                  <c:v>12.397222200001124</c:v>
                </c:pt>
                <c:pt idx="35705">
                  <c:v>12.397569399996428</c:v>
                </c:pt>
                <c:pt idx="35706">
                  <c:v>12.397916599999007</c:v>
                </c:pt>
                <c:pt idx="35707">
                  <c:v>12.398263900002348</c:v>
                </c:pt>
                <c:pt idx="35708">
                  <c:v>12.398611099997652</c:v>
                </c:pt>
                <c:pt idx="35709">
                  <c:v>12.398958300000231</c:v>
                </c:pt>
                <c:pt idx="35710">
                  <c:v>12.399305499995535</c:v>
                </c:pt>
                <c:pt idx="35711">
                  <c:v>12.399652699998114</c:v>
                </c:pt>
                <c:pt idx="35712">
                  <c:v>12.400000000001455</c:v>
                </c:pt>
                <c:pt idx="35713">
                  <c:v>12.400347199996759</c:v>
                </c:pt>
                <c:pt idx="35714">
                  <c:v>12.400694399999338</c:v>
                </c:pt>
                <c:pt idx="35715">
                  <c:v>12.401041600001918</c:v>
                </c:pt>
                <c:pt idx="35716">
                  <c:v>12.401388899997983</c:v>
                </c:pt>
                <c:pt idx="35717">
                  <c:v>12.401736100000562</c:v>
                </c:pt>
                <c:pt idx="35718">
                  <c:v>12.402083299995866</c:v>
                </c:pt>
                <c:pt idx="35719">
                  <c:v>12.402430499998445</c:v>
                </c:pt>
                <c:pt idx="35720">
                  <c:v>12.402777700001025</c:v>
                </c:pt>
                <c:pt idx="35721">
                  <c:v>12.40312499999709</c:v>
                </c:pt>
                <c:pt idx="35722">
                  <c:v>12.403472199999669</c:v>
                </c:pt>
                <c:pt idx="35723">
                  <c:v>12.403819400002249</c:v>
                </c:pt>
                <c:pt idx="35724">
                  <c:v>12.404166599997552</c:v>
                </c:pt>
                <c:pt idx="35725">
                  <c:v>12.404513900000893</c:v>
                </c:pt>
                <c:pt idx="35726">
                  <c:v>12.404861099996197</c:v>
                </c:pt>
                <c:pt idx="35727">
                  <c:v>12.405208299998776</c:v>
                </c:pt>
                <c:pt idx="35728">
                  <c:v>12.405555500001356</c:v>
                </c:pt>
                <c:pt idx="35729">
                  <c:v>12.405902699996659</c:v>
                </c:pt>
                <c:pt idx="35730">
                  <c:v>12.40625</c:v>
                </c:pt>
                <c:pt idx="35731">
                  <c:v>12.406597199995304</c:v>
                </c:pt>
                <c:pt idx="35732">
                  <c:v>12.406944399997883</c:v>
                </c:pt>
                <c:pt idx="35733">
                  <c:v>12.407291600000462</c:v>
                </c:pt>
                <c:pt idx="35734">
                  <c:v>12.407638899996527</c:v>
                </c:pt>
                <c:pt idx="35735">
                  <c:v>12.407986099999107</c:v>
                </c:pt>
                <c:pt idx="35736">
                  <c:v>12.408333300001686</c:v>
                </c:pt>
                <c:pt idx="35737">
                  <c:v>12.40868049999699</c:v>
                </c:pt>
                <c:pt idx="35738">
                  <c:v>12.409027699999569</c:v>
                </c:pt>
                <c:pt idx="35739">
                  <c:v>12.409374999995634</c:v>
                </c:pt>
                <c:pt idx="35740">
                  <c:v>12.409722199998214</c:v>
                </c:pt>
                <c:pt idx="35741">
                  <c:v>12.410069400000793</c:v>
                </c:pt>
                <c:pt idx="35742">
                  <c:v>12.410416599996097</c:v>
                </c:pt>
                <c:pt idx="35743">
                  <c:v>12.410763899999438</c:v>
                </c:pt>
                <c:pt idx="35744">
                  <c:v>12.411111100002017</c:v>
                </c:pt>
                <c:pt idx="35745">
                  <c:v>12.411458299997321</c:v>
                </c:pt>
                <c:pt idx="35746">
                  <c:v>12.4118054999999</c:v>
                </c:pt>
                <c:pt idx="35747">
                  <c:v>12.412152699995204</c:v>
                </c:pt>
                <c:pt idx="35748">
                  <c:v>12.412499999998545</c:v>
                </c:pt>
                <c:pt idx="35749">
                  <c:v>12.412847200001124</c:v>
                </c:pt>
                <c:pt idx="35750">
                  <c:v>12.413194399996428</c:v>
                </c:pt>
                <c:pt idx="35751">
                  <c:v>12.413541599999007</c:v>
                </c:pt>
                <c:pt idx="35752">
                  <c:v>12.413888900002348</c:v>
                </c:pt>
                <c:pt idx="35753">
                  <c:v>12.414236099997652</c:v>
                </c:pt>
                <c:pt idx="35754">
                  <c:v>12.414583300000231</c:v>
                </c:pt>
                <c:pt idx="35755">
                  <c:v>12.414930499995535</c:v>
                </c:pt>
                <c:pt idx="35756">
                  <c:v>12.415277699998114</c:v>
                </c:pt>
                <c:pt idx="35757">
                  <c:v>12.415625000001455</c:v>
                </c:pt>
                <c:pt idx="35758">
                  <c:v>12.415972199996759</c:v>
                </c:pt>
                <c:pt idx="35759">
                  <c:v>12.416319399999338</c:v>
                </c:pt>
                <c:pt idx="35760">
                  <c:v>12.416666600001918</c:v>
                </c:pt>
                <c:pt idx="35761">
                  <c:v>12.417013899997983</c:v>
                </c:pt>
                <c:pt idx="35762">
                  <c:v>12.417361100000562</c:v>
                </c:pt>
                <c:pt idx="35763">
                  <c:v>12.417708299995866</c:v>
                </c:pt>
                <c:pt idx="35764">
                  <c:v>12.418055499998445</c:v>
                </c:pt>
                <c:pt idx="35765">
                  <c:v>12.418402700001025</c:v>
                </c:pt>
                <c:pt idx="35766">
                  <c:v>12.41874999999709</c:v>
                </c:pt>
                <c:pt idx="35767">
                  <c:v>12.419097199999669</c:v>
                </c:pt>
                <c:pt idx="35768">
                  <c:v>12.419444400002249</c:v>
                </c:pt>
                <c:pt idx="35769">
                  <c:v>12.419791599997552</c:v>
                </c:pt>
                <c:pt idx="35770">
                  <c:v>12.420138900000893</c:v>
                </c:pt>
                <c:pt idx="35771">
                  <c:v>12.420486099996197</c:v>
                </c:pt>
                <c:pt idx="35772">
                  <c:v>12.420833299998776</c:v>
                </c:pt>
                <c:pt idx="35773">
                  <c:v>12.421180500001356</c:v>
                </c:pt>
                <c:pt idx="35774">
                  <c:v>12.421527699996659</c:v>
                </c:pt>
                <c:pt idx="35775">
                  <c:v>12.421875</c:v>
                </c:pt>
                <c:pt idx="35776">
                  <c:v>12.422222199995304</c:v>
                </c:pt>
                <c:pt idx="35777">
                  <c:v>12.422569399997883</c:v>
                </c:pt>
                <c:pt idx="35778">
                  <c:v>12.422916600000462</c:v>
                </c:pt>
                <c:pt idx="35779">
                  <c:v>12.423263899996527</c:v>
                </c:pt>
                <c:pt idx="35780">
                  <c:v>12.423611099999107</c:v>
                </c:pt>
                <c:pt idx="35781">
                  <c:v>12.423958300001686</c:v>
                </c:pt>
                <c:pt idx="35782">
                  <c:v>12.42430549999699</c:v>
                </c:pt>
                <c:pt idx="35783">
                  <c:v>12.424652699999569</c:v>
                </c:pt>
                <c:pt idx="35784">
                  <c:v>12.424999999995634</c:v>
                </c:pt>
                <c:pt idx="35785">
                  <c:v>12.425347199998214</c:v>
                </c:pt>
                <c:pt idx="35786">
                  <c:v>12.425694400000793</c:v>
                </c:pt>
                <c:pt idx="35787">
                  <c:v>12.426041599996097</c:v>
                </c:pt>
                <c:pt idx="35788">
                  <c:v>12.426388899999438</c:v>
                </c:pt>
                <c:pt idx="35789">
                  <c:v>12.426736100002017</c:v>
                </c:pt>
                <c:pt idx="35790">
                  <c:v>12.427083299997321</c:v>
                </c:pt>
                <c:pt idx="35791">
                  <c:v>12.4274304999999</c:v>
                </c:pt>
                <c:pt idx="35792">
                  <c:v>12.427777699995204</c:v>
                </c:pt>
                <c:pt idx="35793">
                  <c:v>12.428124999998545</c:v>
                </c:pt>
                <c:pt idx="35794">
                  <c:v>12.428472200001124</c:v>
                </c:pt>
                <c:pt idx="35795">
                  <c:v>12.428819399996428</c:v>
                </c:pt>
                <c:pt idx="35796">
                  <c:v>12.429166599999007</c:v>
                </c:pt>
                <c:pt idx="35797">
                  <c:v>12.429513900002348</c:v>
                </c:pt>
                <c:pt idx="35798">
                  <c:v>12.429861099997652</c:v>
                </c:pt>
                <c:pt idx="35799">
                  <c:v>12.430208300000231</c:v>
                </c:pt>
                <c:pt idx="35800">
                  <c:v>12.430555499995535</c:v>
                </c:pt>
                <c:pt idx="35801">
                  <c:v>12.430902699998114</c:v>
                </c:pt>
                <c:pt idx="35802">
                  <c:v>12.431250000001455</c:v>
                </c:pt>
                <c:pt idx="35803">
                  <c:v>12.431597199996759</c:v>
                </c:pt>
                <c:pt idx="35804">
                  <c:v>12.431944399999338</c:v>
                </c:pt>
                <c:pt idx="35805">
                  <c:v>12.432291600001918</c:v>
                </c:pt>
                <c:pt idx="35806">
                  <c:v>12.432638899997983</c:v>
                </c:pt>
                <c:pt idx="35807">
                  <c:v>12.432986100000562</c:v>
                </c:pt>
                <c:pt idx="35808">
                  <c:v>12.433333299995866</c:v>
                </c:pt>
                <c:pt idx="35809">
                  <c:v>12.433680499998445</c:v>
                </c:pt>
                <c:pt idx="35810">
                  <c:v>12.434027700001025</c:v>
                </c:pt>
                <c:pt idx="35811">
                  <c:v>12.43437499999709</c:v>
                </c:pt>
                <c:pt idx="35812">
                  <c:v>12.434722199999669</c:v>
                </c:pt>
                <c:pt idx="35813">
                  <c:v>12.435069400002249</c:v>
                </c:pt>
                <c:pt idx="35814">
                  <c:v>12.435416599997552</c:v>
                </c:pt>
                <c:pt idx="35815">
                  <c:v>12.435763900000893</c:v>
                </c:pt>
                <c:pt idx="35816">
                  <c:v>12.436111099996197</c:v>
                </c:pt>
                <c:pt idx="35817">
                  <c:v>12.436458299998776</c:v>
                </c:pt>
                <c:pt idx="35818">
                  <c:v>12.436805500001356</c:v>
                </c:pt>
                <c:pt idx="35819">
                  <c:v>12.437152699996659</c:v>
                </c:pt>
                <c:pt idx="35820">
                  <c:v>12.4375</c:v>
                </c:pt>
                <c:pt idx="35821">
                  <c:v>12.437847199995304</c:v>
                </c:pt>
                <c:pt idx="35822">
                  <c:v>12.438194399997883</c:v>
                </c:pt>
                <c:pt idx="35823">
                  <c:v>12.438541600000462</c:v>
                </c:pt>
                <c:pt idx="35824">
                  <c:v>12.438888899996527</c:v>
                </c:pt>
                <c:pt idx="35825">
                  <c:v>12.439236099999107</c:v>
                </c:pt>
                <c:pt idx="35826">
                  <c:v>12.439583300001686</c:v>
                </c:pt>
                <c:pt idx="35827">
                  <c:v>12.43993049999699</c:v>
                </c:pt>
                <c:pt idx="35828">
                  <c:v>12.440277699999569</c:v>
                </c:pt>
                <c:pt idx="35829">
                  <c:v>12.440624999995634</c:v>
                </c:pt>
                <c:pt idx="35830">
                  <c:v>12.440972199998214</c:v>
                </c:pt>
                <c:pt idx="35831">
                  <c:v>12.441319400000793</c:v>
                </c:pt>
                <c:pt idx="35832">
                  <c:v>12.441666599996097</c:v>
                </c:pt>
                <c:pt idx="35833">
                  <c:v>12.442013899999438</c:v>
                </c:pt>
                <c:pt idx="35834">
                  <c:v>12.442361100002017</c:v>
                </c:pt>
                <c:pt idx="35835">
                  <c:v>12.442708299997321</c:v>
                </c:pt>
                <c:pt idx="35836">
                  <c:v>12.4430554999999</c:v>
                </c:pt>
                <c:pt idx="35837">
                  <c:v>12.443402699995204</c:v>
                </c:pt>
                <c:pt idx="35838">
                  <c:v>12.443749999998545</c:v>
                </c:pt>
                <c:pt idx="35839">
                  <c:v>12.444097200001124</c:v>
                </c:pt>
                <c:pt idx="35840">
                  <c:v>12.444444399996428</c:v>
                </c:pt>
                <c:pt idx="35841">
                  <c:v>12.444791599999007</c:v>
                </c:pt>
                <c:pt idx="35842">
                  <c:v>12.445138900002348</c:v>
                </c:pt>
                <c:pt idx="35843">
                  <c:v>12.445486099997652</c:v>
                </c:pt>
                <c:pt idx="35844">
                  <c:v>12.445833300000231</c:v>
                </c:pt>
                <c:pt idx="35845">
                  <c:v>12.446180499995535</c:v>
                </c:pt>
                <c:pt idx="35846">
                  <c:v>12.446527699998114</c:v>
                </c:pt>
                <c:pt idx="35847">
                  <c:v>12.446875000001455</c:v>
                </c:pt>
                <c:pt idx="35848">
                  <c:v>12.447222199996759</c:v>
                </c:pt>
                <c:pt idx="35849">
                  <c:v>12.447569399999338</c:v>
                </c:pt>
                <c:pt idx="35850">
                  <c:v>12.447916600001918</c:v>
                </c:pt>
                <c:pt idx="35851">
                  <c:v>12.448263899997983</c:v>
                </c:pt>
                <c:pt idx="35852">
                  <c:v>12.448611100000562</c:v>
                </c:pt>
                <c:pt idx="35853">
                  <c:v>12.448958299995866</c:v>
                </c:pt>
                <c:pt idx="35854">
                  <c:v>12.449305499998445</c:v>
                </c:pt>
                <c:pt idx="35855">
                  <c:v>12.449652700001025</c:v>
                </c:pt>
                <c:pt idx="35856">
                  <c:v>12.44999999999709</c:v>
                </c:pt>
                <c:pt idx="35857">
                  <c:v>12.450347199999669</c:v>
                </c:pt>
                <c:pt idx="35858">
                  <c:v>12.450694400002249</c:v>
                </c:pt>
                <c:pt idx="35859">
                  <c:v>12.451041599997552</c:v>
                </c:pt>
                <c:pt idx="35860">
                  <c:v>12.451388900000893</c:v>
                </c:pt>
                <c:pt idx="35861">
                  <c:v>12.451736099996197</c:v>
                </c:pt>
                <c:pt idx="35862">
                  <c:v>12.452083299998776</c:v>
                </c:pt>
                <c:pt idx="35863">
                  <c:v>12.452430500001356</c:v>
                </c:pt>
                <c:pt idx="35864">
                  <c:v>12.452777699996659</c:v>
                </c:pt>
                <c:pt idx="35865">
                  <c:v>12.453125</c:v>
                </c:pt>
                <c:pt idx="35866">
                  <c:v>12.453472199995304</c:v>
                </c:pt>
                <c:pt idx="35867">
                  <c:v>12.453819399997883</c:v>
                </c:pt>
                <c:pt idx="35868">
                  <c:v>12.454166600000462</c:v>
                </c:pt>
                <c:pt idx="35869">
                  <c:v>12.454513899996527</c:v>
                </c:pt>
                <c:pt idx="35870">
                  <c:v>12.454861099999107</c:v>
                </c:pt>
                <c:pt idx="35871">
                  <c:v>12.455208300001686</c:v>
                </c:pt>
                <c:pt idx="35872">
                  <c:v>12.45555549999699</c:v>
                </c:pt>
                <c:pt idx="35873">
                  <c:v>12.455902699999569</c:v>
                </c:pt>
                <c:pt idx="35874">
                  <c:v>12.456249999995634</c:v>
                </c:pt>
                <c:pt idx="35875">
                  <c:v>12.456597199998214</c:v>
                </c:pt>
                <c:pt idx="35876">
                  <c:v>12.456944400000793</c:v>
                </c:pt>
                <c:pt idx="35877">
                  <c:v>12.457291599996097</c:v>
                </c:pt>
                <c:pt idx="35878">
                  <c:v>12.457638899999438</c:v>
                </c:pt>
                <c:pt idx="35879">
                  <c:v>12.457986100002017</c:v>
                </c:pt>
                <c:pt idx="35880">
                  <c:v>12.458333299997321</c:v>
                </c:pt>
                <c:pt idx="35881">
                  <c:v>12.4586804999999</c:v>
                </c:pt>
                <c:pt idx="35882">
                  <c:v>12.459027699995204</c:v>
                </c:pt>
                <c:pt idx="35883">
                  <c:v>12.459374999998545</c:v>
                </c:pt>
                <c:pt idx="35884">
                  <c:v>12.459722200001124</c:v>
                </c:pt>
                <c:pt idx="35885">
                  <c:v>12.460069399996428</c:v>
                </c:pt>
                <c:pt idx="35886">
                  <c:v>12.460416599999007</c:v>
                </c:pt>
                <c:pt idx="35887">
                  <c:v>12.460763900002348</c:v>
                </c:pt>
                <c:pt idx="35888">
                  <c:v>12.461111099997652</c:v>
                </c:pt>
                <c:pt idx="35889">
                  <c:v>12.461458300000231</c:v>
                </c:pt>
                <c:pt idx="35890">
                  <c:v>12.461805499995535</c:v>
                </c:pt>
                <c:pt idx="35891">
                  <c:v>12.462152699998114</c:v>
                </c:pt>
                <c:pt idx="35892">
                  <c:v>12.462500000001455</c:v>
                </c:pt>
                <c:pt idx="35893">
                  <c:v>12.462847199996759</c:v>
                </c:pt>
                <c:pt idx="35894">
                  <c:v>12.463194399999338</c:v>
                </c:pt>
                <c:pt idx="35895">
                  <c:v>12.463541600001918</c:v>
                </c:pt>
                <c:pt idx="35896">
                  <c:v>12.463888899997983</c:v>
                </c:pt>
                <c:pt idx="35897">
                  <c:v>12.464236100000562</c:v>
                </c:pt>
                <c:pt idx="35898">
                  <c:v>12.464583299995866</c:v>
                </c:pt>
                <c:pt idx="35899">
                  <c:v>12.464930499998445</c:v>
                </c:pt>
                <c:pt idx="35900">
                  <c:v>12.465277700001025</c:v>
                </c:pt>
                <c:pt idx="35901">
                  <c:v>12.46562499999709</c:v>
                </c:pt>
                <c:pt idx="35902">
                  <c:v>12.465972199999669</c:v>
                </c:pt>
                <c:pt idx="35903">
                  <c:v>12.466319400002249</c:v>
                </c:pt>
                <c:pt idx="35904">
                  <c:v>12.466666599997552</c:v>
                </c:pt>
                <c:pt idx="35905">
                  <c:v>12.467013900000893</c:v>
                </c:pt>
                <c:pt idx="35906">
                  <c:v>12.467361099996197</c:v>
                </c:pt>
                <c:pt idx="35907">
                  <c:v>12.467708299998776</c:v>
                </c:pt>
                <c:pt idx="35908">
                  <c:v>12.468055500001356</c:v>
                </c:pt>
                <c:pt idx="35909">
                  <c:v>12.468402699996659</c:v>
                </c:pt>
                <c:pt idx="35910">
                  <c:v>12.46875</c:v>
                </c:pt>
                <c:pt idx="35911">
                  <c:v>12.469097199995304</c:v>
                </c:pt>
                <c:pt idx="35912">
                  <c:v>12.469444399997883</c:v>
                </c:pt>
                <c:pt idx="35913">
                  <c:v>12.469791600000462</c:v>
                </c:pt>
                <c:pt idx="35914">
                  <c:v>12.470138899996527</c:v>
                </c:pt>
                <c:pt idx="35915">
                  <c:v>12.470486099999107</c:v>
                </c:pt>
                <c:pt idx="35916">
                  <c:v>12.470833300001686</c:v>
                </c:pt>
                <c:pt idx="35917">
                  <c:v>12.47118049999699</c:v>
                </c:pt>
                <c:pt idx="35918">
                  <c:v>12.471527699999569</c:v>
                </c:pt>
                <c:pt idx="35919">
                  <c:v>12.471874999995634</c:v>
                </c:pt>
                <c:pt idx="35920">
                  <c:v>12.472222199998214</c:v>
                </c:pt>
                <c:pt idx="35921">
                  <c:v>12.472569400000793</c:v>
                </c:pt>
                <c:pt idx="35922">
                  <c:v>12.472916599996097</c:v>
                </c:pt>
                <c:pt idx="35923">
                  <c:v>12.473263899999438</c:v>
                </c:pt>
                <c:pt idx="35924">
                  <c:v>12.473611100002017</c:v>
                </c:pt>
                <c:pt idx="35925">
                  <c:v>12.473958299997321</c:v>
                </c:pt>
                <c:pt idx="35926">
                  <c:v>12.4743054999999</c:v>
                </c:pt>
                <c:pt idx="35927">
                  <c:v>12.474652699995204</c:v>
                </c:pt>
                <c:pt idx="35928">
                  <c:v>12.474999999998545</c:v>
                </c:pt>
                <c:pt idx="35929">
                  <c:v>12.475347200001124</c:v>
                </c:pt>
                <c:pt idx="35930">
                  <c:v>12.475694399996428</c:v>
                </c:pt>
                <c:pt idx="35931">
                  <c:v>12.476041599999007</c:v>
                </c:pt>
                <c:pt idx="35932">
                  <c:v>12.476388900002348</c:v>
                </c:pt>
                <c:pt idx="35933">
                  <c:v>12.476736099997652</c:v>
                </c:pt>
                <c:pt idx="35934">
                  <c:v>12.477083300000231</c:v>
                </c:pt>
                <c:pt idx="35935">
                  <c:v>12.477430499995535</c:v>
                </c:pt>
                <c:pt idx="35936">
                  <c:v>12.477777699998114</c:v>
                </c:pt>
                <c:pt idx="35937">
                  <c:v>12.478125000001455</c:v>
                </c:pt>
                <c:pt idx="35938">
                  <c:v>12.478472199996759</c:v>
                </c:pt>
                <c:pt idx="35939">
                  <c:v>12.478819399999338</c:v>
                </c:pt>
                <c:pt idx="35940">
                  <c:v>12.479166600001918</c:v>
                </c:pt>
                <c:pt idx="35941">
                  <c:v>12.479513899997983</c:v>
                </c:pt>
                <c:pt idx="35942">
                  <c:v>12.479861100000562</c:v>
                </c:pt>
                <c:pt idx="35943">
                  <c:v>12.480208299995866</c:v>
                </c:pt>
                <c:pt idx="35944">
                  <c:v>12.480555499998445</c:v>
                </c:pt>
                <c:pt idx="35945">
                  <c:v>12.480902700001025</c:v>
                </c:pt>
                <c:pt idx="35946">
                  <c:v>12.48124999999709</c:v>
                </c:pt>
                <c:pt idx="35947">
                  <c:v>12.481597199999669</c:v>
                </c:pt>
                <c:pt idx="35948">
                  <c:v>12.481944400002249</c:v>
                </c:pt>
                <c:pt idx="35949">
                  <c:v>12.482291599997552</c:v>
                </c:pt>
                <c:pt idx="35950">
                  <c:v>12.482638900000893</c:v>
                </c:pt>
                <c:pt idx="35951">
                  <c:v>12.482986099996197</c:v>
                </c:pt>
                <c:pt idx="35952">
                  <c:v>12.483333299998776</c:v>
                </c:pt>
                <c:pt idx="35953">
                  <c:v>12.483680500001356</c:v>
                </c:pt>
                <c:pt idx="35954">
                  <c:v>12.484027699996659</c:v>
                </c:pt>
                <c:pt idx="35955">
                  <c:v>12.484375</c:v>
                </c:pt>
                <c:pt idx="35956">
                  <c:v>12.484722199995304</c:v>
                </c:pt>
                <c:pt idx="35957">
                  <c:v>12.485069399997883</c:v>
                </c:pt>
                <c:pt idx="35958">
                  <c:v>12.485416600000462</c:v>
                </c:pt>
                <c:pt idx="35959">
                  <c:v>12.485763899996527</c:v>
                </c:pt>
                <c:pt idx="35960">
                  <c:v>12.486111099999107</c:v>
                </c:pt>
                <c:pt idx="35961">
                  <c:v>12.486458300001686</c:v>
                </c:pt>
                <c:pt idx="35962">
                  <c:v>12.48680549999699</c:v>
                </c:pt>
                <c:pt idx="35963">
                  <c:v>12.487152699999569</c:v>
                </c:pt>
                <c:pt idx="35964">
                  <c:v>12.487499999995634</c:v>
                </c:pt>
                <c:pt idx="35965">
                  <c:v>12.487847199998214</c:v>
                </c:pt>
                <c:pt idx="35966">
                  <c:v>12.488194400000793</c:v>
                </c:pt>
                <c:pt idx="35967">
                  <c:v>12.488541599996097</c:v>
                </c:pt>
                <c:pt idx="35968">
                  <c:v>12.488888899999438</c:v>
                </c:pt>
                <c:pt idx="35969">
                  <c:v>12.489236100002017</c:v>
                </c:pt>
                <c:pt idx="35970">
                  <c:v>12.489583299997321</c:v>
                </c:pt>
                <c:pt idx="35971">
                  <c:v>12.4899304999999</c:v>
                </c:pt>
                <c:pt idx="35972">
                  <c:v>12.490277699995204</c:v>
                </c:pt>
                <c:pt idx="35973">
                  <c:v>12.490624999998545</c:v>
                </c:pt>
                <c:pt idx="35974">
                  <c:v>12.490972200001124</c:v>
                </c:pt>
                <c:pt idx="35975">
                  <c:v>12.491319399996428</c:v>
                </c:pt>
                <c:pt idx="35976">
                  <c:v>12.491666599999007</c:v>
                </c:pt>
                <c:pt idx="35977">
                  <c:v>12.492013900002348</c:v>
                </c:pt>
                <c:pt idx="35978">
                  <c:v>12.492361099997652</c:v>
                </c:pt>
                <c:pt idx="35979">
                  <c:v>12.492708300000231</c:v>
                </c:pt>
                <c:pt idx="35980">
                  <c:v>12.493055499995535</c:v>
                </c:pt>
                <c:pt idx="35981">
                  <c:v>12.493402699998114</c:v>
                </c:pt>
                <c:pt idx="35982">
                  <c:v>12.493750000001455</c:v>
                </c:pt>
                <c:pt idx="35983">
                  <c:v>12.494097199996759</c:v>
                </c:pt>
                <c:pt idx="35984">
                  <c:v>12.494444399999338</c:v>
                </c:pt>
                <c:pt idx="35985">
                  <c:v>12.494791600001918</c:v>
                </c:pt>
                <c:pt idx="35986">
                  <c:v>12.495138899997983</c:v>
                </c:pt>
                <c:pt idx="35987">
                  <c:v>12.495486100000562</c:v>
                </c:pt>
                <c:pt idx="35988">
                  <c:v>12.495833299995866</c:v>
                </c:pt>
                <c:pt idx="35989">
                  <c:v>12.496180499998445</c:v>
                </c:pt>
                <c:pt idx="35990">
                  <c:v>12.496527700001025</c:v>
                </c:pt>
                <c:pt idx="35991">
                  <c:v>12.49687499999709</c:v>
                </c:pt>
                <c:pt idx="35992">
                  <c:v>12.497222199999669</c:v>
                </c:pt>
                <c:pt idx="35993">
                  <c:v>12.497569400002249</c:v>
                </c:pt>
                <c:pt idx="35994">
                  <c:v>12.497916599997552</c:v>
                </c:pt>
                <c:pt idx="35995">
                  <c:v>12.498263900000893</c:v>
                </c:pt>
                <c:pt idx="35996">
                  <c:v>12.498611099996197</c:v>
                </c:pt>
                <c:pt idx="35997">
                  <c:v>12.498958299998776</c:v>
                </c:pt>
                <c:pt idx="35998">
                  <c:v>12.499305500001356</c:v>
                </c:pt>
                <c:pt idx="35999">
                  <c:v>12.499652699996659</c:v>
                </c:pt>
                <c:pt idx="36000">
                  <c:v>12.5</c:v>
                </c:pt>
                <c:pt idx="36001">
                  <c:v>12.500347199995304</c:v>
                </c:pt>
                <c:pt idx="36002">
                  <c:v>12.500694399997883</c:v>
                </c:pt>
                <c:pt idx="36003">
                  <c:v>12.501041600000462</c:v>
                </c:pt>
                <c:pt idx="36004">
                  <c:v>12.501388899996527</c:v>
                </c:pt>
                <c:pt idx="36005">
                  <c:v>12.501736099999107</c:v>
                </c:pt>
                <c:pt idx="36006">
                  <c:v>12.502083300001686</c:v>
                </c:pt>
                <c:pt idx="36007">
                  <c:v>12.50243049999699</c:v>
                </c:pt>
                <c:pt idx="36008">
                  <c:v>12.502777699999569</c:v>
                </c:pt>
                <c:pt idx="36009">
                  <c:v>12.503124999995634</c:v>
                </c:pt>
                <c:pt idx="36010">
                  <c:v>12.503472199998214</c:v>
                </c:pt>
                <c:pt idx="36011">
                  <c:v>12.503819400000793</c:v>
                </c:pt>
                <c:pt idx="36012">
                  <c:v>12.504166599996097</c:v>
                </c:pt>
                <c:pt idx="36013">
                  <c:v>12.504513899999438</c:v>
                </c:pt>
                <c:pt idx="36014">
                  <c:v>12.504861100002017</c:v>
                </c:pt>
                <c:pt idx="36015">
                  <c:v>12.505208299997321</c:v>
                </c:pt>
                <c:pt idx="36016">
                  <c:v>12.5055554999999</c:v>
                </c:pt>
                <c:pt idx="36017">
                  <c:v>12.505902699995204</c:v>
                </c:pt>
                <c:pt idx="36018">
                  <c:v>12.506249999998545</c:v>
                </c:pt>
                <c:pt idx="36019">
                  <c:v>12.506597200001124</c:v>
                </c:pt>
                <c:pt idx="36020">
                  <c:v>12.506944399996428</c:v>
                </c:pt>
                <c:pt idx="36021">
                  <c:v>12.507291599999007</c:v>
                </c:pt>
                <c:pt idx="36022">
                  <c:v>12.507638900002348</c:v>
                </c:pt>
                <c:pt idx="36023">
                  <c:v>12.507986099997652</c:v>
                </c:pt>
                <c:pt idx="36024">
                  <c:v>12.508333300000231</c:v>
                </c:pt>
                <c:pt idx="36025">
                  <c:v>12.508680499995535</c:v>
                </c:pt>
                <c:pt idx="36026">
                  <c:v>12.509027699998114</c:v>
                </c:pt>
                <c:pt idx="36027">
                  <c:v>12.509375000001455</c:v>
                </c:pt>
                <c:pt idx="36028">
                  <c:v>12.509722199996759</c:v>
                </c:pt>
                <c:pt idx="36029">
                  <c:v>12.510069399999338</c:v>
                </c:pt>
                <c:pt idx="36030">
                  <c:v>12.510416600001918</c:v>
                </c:pt>
                <c:pt idx="36031">
                  <c:v>12.510763899997983</c:v>
                </c:pt>
                <c:pt idx="36032">
                  <c:v>12.511111100000562</c:v>
                </c:pt>
                <c:pt idx="36033">
                  <c:v>12.511458299995866</c:v>
                </c:pt>
                <c:pt idx="36034">
                  <c:v>12.511805499998445</c:v>
                </c:pt>
                <c:pt idx="36035">
                  <c:v>12.512152700001025</c:v>
                </c:pt>
                <c:pt idx="36036">
                  <c:v>12.51249999999709</c:v>
                </c:pt>
                <c:pt idx="36037">
                  <c:v>12.512847199999669</c:v>
                </c:pt>
                <c:pt idx="36038">
                  <c:v>12.513194400002249</c:v>
                </c:pt>
                <c:pt idx="36039">
                  <c:v>12.513541599997552</c:v>
                </c:pt>
                <c:pt idx="36040">
                  <c:v>12.513888900000893</c:v>
                </c:pt>
                <c:pt idx="36041">
                  <c:v>12.514236099996197</c:v>
                </c:pt>
                <c:pt idx="36042">
                  <c:v>12.514583299998776</c:v>
                </c:pt>
                <c:pt idx="36043">
                  <c:v>12.514930500001356</c:v>
                </c:pt>
                <c:pt idx="36044">
                  <c:v>12.515277699996659</c:v>
                </c:pt>
                <c:pt idx="36045">
                  <c:v>12.515625</c:v>
                </c:pt>
                <c:pt idx="36046">
                  <c:v>12.515972199995304</c:v>
                </c:pt>
                <c:pt idx="36047">
                  <c:v>12.516319399997883</c:v>
                </c:pt>
                <c:pt idx="36048">
                  <c:v>12.516666600000462</c:v>
                </c:pt>
                <c:pt idx="36049">
                  <c:v>12.517013899996527</c:v>
                </c:pt>
                <c:pt idx="36050">
                  <c:v>12.517361099999107</c:v>
                </c:pt>
                <c:pt idx="36051">
                  <c:v>12.517708300001686</c:v>
                </c:pt>
                <c:pt idx="36052">
                  <c:v>12.51805549999699</c:v>
                </c:pt>
                <c:pt idx="36053">
                  <c:v>12.518402699999569</c:v>
                </c:pt>
                <c:pt idx="36054">
                  <c:v>12.518749999995634</c:v>
                </c:pt>
                <c:pt idx="36055">
                  <c:v>12.519097199998214</c:v>
                </c:pt>
                <c:pt idx="36056">
                  <c:v>12.519444400000793</c:v>
                </c:pt>
                <c:pt idx="36057">
                  <c:v>12.519791599996097</c:v>
                </c:pt>
                <c:pt idx="36058">
                  <c:v>12.520138899999438</c:v>
                </c:pt>
                <c:pt idx="36059">
                  <c:v>12.520486100002017</c:v>
                </c:pt>
                <c:pt idx="36060">
                  <c:v>12.520833299997321</c:v>
                </c:pt>
                <c:pt idx="36061">
                  <c:v>12.5211804999999</c:v>
                </c:pt>
                <c:pt idx="36062">
                  <c:v>12.521527699995204</c:v>
                </c:pt>
                <c:pt idx="36063">
                  <c:v>12.521874999998545</c:v>
                </c:pt>
                <c:pt idx="36064">
                  <c:v>12.522222200001124</c:v>
                </c:pt>
                <c:pt idx="36065">
                  <c:v>12.522569399996428</c:v>
                </c:pt>
                <c:pt idx="36066">
                  <c:v>12.522916599999007</c:v>
                </c:pt>
                <c:pt idx="36067">
                  <c:v>12.523263900002348</c:v>
                </c:pt>
                <c:pt idx="36068">
                  <c:v>12.523611099997652</c:v>
                </c:pt>
                <c:pt idx="36069">
                  <c:v>12.523958300000231</c:v>
                </c:pt>
                <c:pt idx="36070">
                  <c:v>12.524305499995535</c:v>
                </c:pt>
                <c:pt idx="36071">
                  <c:v>12.524652699998114</c:v>
                </c:pt>
                <c:pt idx="36072">
                  <c:v>12.525000000001455</c:v>
                </c:pt>
                <c:pt idx="36073">
                  <c:v>12.525347199996759</c:v>
                </c:pt>
                <c:pt idx="36074">
                  <c:v>12.525694399999338</c:v>
                </c:pt>
                <c:pt idx="36075">
                  <c:v>12.526041600001918</c:v>
                </c:pt>
                <c:pt idx="36076">
                  <c:v>12.526388899997983</c:v>
                </c:pt>
                <c:pt idx="36077">
                  <c:v>12.526736100000562</c:v>
                </c:pt>
                <c:pt idx="36078">
                  <c:v>12.527083299995866</c:v>
                </c:pt>
                <c:pt idx="36079">
                  <c:v>12.527430499998445</c:v>
                </c:pt>
                <c:pt idx="36080">
                  <c:v>12.527777700001025</c:v>
                </c:pt>
                <c:pt idx="36081">
                  <c:v>12.52812499999709</c:v>
                </c:pt>
                <c:pt idx="36082">
                  <c:v>12.528472199999669</c:v>
                </c:pt>
                <c:pt idx="36083">
                  <c:v>12.528819400002249</c:v>
                </c:pt>
                <c:pt idx="36084">
                  <c:v>12.529166599997552</c:v>
                </c:pt>
                <c:pt idx="36085">
                  <c:v>12.529513900000893</c:v>
                </c:pt>
                <c:pt idx="36086">
                  <c:v>12.529861099996197</c:v>
                </c:pt>
                <c:pt idx="36087">
                  <c:v>12.530208299998776</c:v>
                </c:pt>
                <c:pt idx="36088">
                  <c:v>12.530555500001356</c:v>
                </c:pt>
                <c:pt idx="36089">
                  <c:v>12.530902699996659</c:v>
                </c:pt>
                <c:pt idx="36090">
                  <c:v>12.53125</c:v>
                </c:pt>
                <c:pt idx="36091">
                  <c:v>12.531597199995304</c:v>
                </c:pt>
                <c:pt idx="36092">
                  <c:v>12.531944399997883</c:v>
                </c:pt>
                <c:pt idx="36093">
                  <c:v>12.532291600000462</c:v>
                </c:pt>
                <c:pt idx="36094">
                  <c:v>12.532638899996527</c:v>
                </c:pt>
                <c:pt idx="36095">
                  <c:v>12.532986099999107</c:v>
                </c:pt>
                <c:pt idx="36096">
                  <c:v>12.533333300001686</c:v>
                </c:pt>
                <c:pt idx="36097">
                  <c:v>12.53368049999699</c:v>
                </c:pt>
                <c:pt idx="36098">
                  <c:v>12.534027699999569</c:v>
                </c:pt>
                <c:pt idx="36099">
                  <c:v>12.534374999995634</c:v>
                </c:pt>
                <c:pt idx="36100">
                  <c:v>12.534722199998214</c:v>
                </c:pt>
                <c:pt idx="36101">
                  <c:v>12.535069400000793</c:v>
                </c:pt>
                <c:pt idx="36102">
                  <c:v>12.535416599996097</c:v>
                </c:pt>
                <c:pt idx="36103">
                  <c:v>12.535763899999438</c:v>
                </c:pt>
                <c:pt idx="36104">
                  <c:v>12.536111100002017</c:v>
                </c:pt>
                <c:pt idx="36105">
                  <c:v>12.536458299997321</c:v>
                </c:pt>
                <c:pt idx="36106">
                  <c:v>12.5368054999999</c:v>
                </c:pt>
                <c:pt idx="36107">
                  <c:v>12.537152699995204</c:v>
                </c:pt>
                <c:pt idx="36108">
                  <c:v>12.537499999998545</c:v>
                </c:pt>
                <c:pt idx="36109">
                  <c:v>12.537847200001124</c:v>
                </c:pt>
                <c:pt idx="36110">
                  <c:v>12.538194399996428</c:v>
                </c:pt>
                <c:pt idx="36111">
                  <c:v>12.538541599999007</c:v>
                </c:pt>
                <c:pt idx="36112">
                  <c:v>12.538888900002348</c:v>
                </c:pt>
                <c:pt idx="36113">
                  <c:v>12.539236099997652</c:v>
                </c:pt>
                <c:pt idx="36114">
                  <c:v>12.539583300000231</c:v>
                </c:pt>
                <c:pt idx="36115">
                  <c:v>12.539930499995535</c:v>
                </c:pt>
                <c:pt idx="36116">
                  <c:v>12.540277699998114</c:v>
                </c:pt>
                <c:pt idx="36117">
                  <c:v>12.540625000001455</c:v>
                </c:pt>
                <c:pt idx="36118">
                  <c:v>12.540972199996759</c:v>
                </c:pt>
                <c:pt idx="36119">
                  <c:v>12.541319399999338</c:v>
                </c:pt>
                <c:pt idx="36120">
                  <c:v>12.541666600001918</c:v>
                </c:pt>
                <c:pt idx="36121">
                  <c:v>12.542013899997983</c:v>
                </c:pt>
                <c:pt idx="36122">
                  <c:v>12.542361100000562</c:v>
                </c:pt>
                <c:pt idx="36123">
                  <c:v>12.542708299995866</c:v>
                </c:pt>
                <c:pt idx="36124">
                  <c:v>12.543055499998445</c:v>
                </c:pt>
                <c:pt idx="36125">
                  <c:v>12.543402700001025</c:v>
                </c:pt>
                <c:pt idx="36126">
                  <c:v>12.54374999999709</c:v>
                </c:pt>
                <c:pt idx="36127">
                  <c:v>12.544097199999669</c:v>
                </c:pt>
                <c:pt idx="36128">
                  <c:v>12.544444400002249</c:v>
                </c:pt>
                <c:pt idx="36129">
                  <c:v>12.544791599997552</c:v>
                </c:pt>
                <c:pt idx="36130">
                  <c:v>12.545138900000893</c:v>
                </c:pt>
                <c:pt idx="36131">
                  <c:v>12.545486099996197</c:v>
                </c:pt>
                <c:pt idx="36132">
                  <c:v>12.545833299998776</c:v>
                </c:pt>
                <c:pt idx="36133">
                  <c:v>12.546180500001356</c:v>
                </c:pt>
                <c:pt idx="36134">
                  <c:v>12.546527699996659</c:v>
                </c:pt>
                <c:pt idx="36135">
                  <c:v>12.546875</c:v>
                </c:pt>
                <c:pt idx="36136">
                  <c:v>12.547222199995304</c:v>
                </c:pt>
                <c:pt idx="36137">
                  <c:v>12.547569399997883</c:v>
                </c:pt>
                <c:pt idx="36138">
                  <c:v>12.547916600000462</c:v>
                </c:pt>
                <c:pt idx="36139">
                  <c:v>12.548263899996527</c:v>
                </c:pt>
                <c:pt idx="36140">
                  <c:v>12.548611099999107</c:v>
                </c:pt>
                <c:pt idx="36141">
                  <c:v>12.548958300001686</c:v>
                </c:pt>
                <c:pt idx="36142">
                  <c:v>12.54930549999699</c:v>
                </c:pt>
                <c:pt idx="36143">
                  <c:v>12.549652699999569</c:v>
                </c:pt>
                <c:pt idx="36144">
                  <c:v>12.549999999995634</c:v>
                </c:pt>
                <c:pt idx="36145">
                  <c:v>12.550347199998214</c:v>
                </c:pt>
                <c:pt idx="36146">
                  <c:v>12.550694400000793</c:v>
                </c:pt>
                <c:pt idx="36147">
                  <c:v>12.551041599996097</c:v>
                </c:pt>
                <c:pt idx="36148">
                  <c:v>12.551388899999438</c:v>
                </c:pt>
                <c:pt idx="36149">
                  <c:v>12.551736100002017</c:v>
                </c:pt>
                <c:pt idx="36150">
                  <c:v>12.552083299997321</c:v>
                </c:pt>
                <c:pt idx="36151">
                  <c:v>12.5524304999999</c:v>
                </c:pt>
                <c:pt idx="36152">
                  <c:v>12.552777699995204</c:v>
                </c:pt>
                <c:pt idx="36153">
                  <c:v>12.553124999998545</c:v>
                </c:pt>
                <c:pt idx="36154">
                  <c:v>12.553472200001124</c:v>
                </c:pt>
                <c:pt idx="36155">
                  <c:v>12.553819399996428</c:v>
                </c:pt>
                <c:pt idx="36156">
                  <c:v>12.554166599999007</c:v>
                </c:pt>
                <c:pt idx="36157">
                  <c:v>12.554513900002348</c:v>
                </c:pt>
                <c:pt idx="36158">
                  <c:v>12.554861099997652</c:v>
                </c:pt>
                <c:pt idx="36159">
                  <c:v>12.555208300000231</c:v>
                </c:pt>
                <c:pt idx="36160">
                  <c:v>12.555555499995535</c:v>
                </c:pt>
                <c:pt idx="36161">
                  <c:v>12.555902699998114</c:v>
                </c:pt>
                <c:pt idx="36162">
                  <c:v>12.556250000001455</c:v>
                </c:pt>
                <c:pt idx="36163">
                  <c:v>12.556597199996759</c:v>
                </c:pt>
                <c:pt idx="36164">
                  <c:v>12.556944399999338</c:v>
                </c:pt>
                <c:pt idx="36165">
                  <c:v>12.557291600001918</c:v>
                </c:pt>
                <c:pt idx="36166">
                  <c:v>12.557638899997983</c:v>
                </c:pt>
                <c:pt idx="36167">
                  <c:v>12.557986100000562</c:v>
                </c:pt>
                <c:pt idx="36168">
                  <c:v>12.558333299995866</c:v>
                </c:pt>
                <c:pt idx="36169">
                  <c:v>12.558680499998445</c:v>
                </c:pt>
                <c:pt idx="36170">
                  <c:v>12.559027700001025</c:v>
                </c:pt>
                <c:pt idx="36171">
                  <c:v>12.55937499999709</c:v>
                </c:pt>
                <c:pt idx="36172">
                  <c:v>12.559722199999669</c:v>
                </c:pt>
                <c:pt idx="36173">
                  <c:v>12.560069400002249</c:v>
                </c:pt>
                <c:pt idx="36174">
                  <c:v>12.560416599997552</c:v>
                </c:pt>
                <c:pt idx="36175">
                  <c:v>12.560763900000893</c:v>
                </c:pt>
                <c:pt idx="36176">
                  <c:v>12.561111099996197</c:v>
                </c:pt>
                <c:pt idx="36177">
                  <c:v>12.561458299998776</c:v>
                </c:pt>
                <c:pt idx="36178">
                  <c:v>12.561805500001356</c:v>
                </c:pt>
                <c:pt idx="36179">
                  <c:v>12.562152699996659</c:v>
                </c:pt>
                <c:pt idx="36180">
                  <c:v>12.5625</c:v>
                </c:pt>
                <c:pt idx="36181">
                  <c:v>12.562847199995304</c:v>
                </c:pt>
                <c:pt idx="36182">
                  <c:v>12.563194399997883</c:v>
                </c:pt>
                <c:pt idx="36183">
                  <c:v>12.563541600000462</c:v>
                </c:pt>
                <c:pt idx="36184">
                  <c:v>12.563888899996527</c:v>
                </c:pt>
                <c:pt idx="36185">
                  <c:v>12.564236099999107</c:v>
                </c:pt>
                <c:pt idx="36186">
                  <c:v>12.564583300001686</c:v>
                </c:pt>
                <c:pt idx="36187">
                  <c:v>12.56493049999699</c:v>
                </c:pt>
                <c:pt idx="36188">
                  <c:v>12.565277699999569</c:v>
                </c:pt>
                <c:pt idx="36189">
                  <c:v>12.565624999995634</c:v>
                </c:pt>
                <c:pt idx="36190">
                  <c:v>12.565972199998214</c:v>
                </c:pt>
                <c:pt idx="36191">
                  <c:v>12.566319400000793</c:v>
                </c:pt>
                <c:pt idx="36192">
                  <c:v>12.566666599996097</c:v>
                </c:pt>
                <c:pt idx="36193">
                  <c:v>12.567013899999438</c:v>
                </c:pt>
                <c:pt idx="36194">
                  <c:v>12.567361100002017</c:v>
                </c:pt>
                <c:pt idx="36195">
                  <c:v>12.567708299997321</c:v>
                </c:pt>
                <c:pt idx="36196">
                  <c:v>12.5680554999999</c:v>
                </c:pt>
                <c:pt idx="36197">
                  <c:v>12.568402699995204</c:v>
                </c:pt>
                <c:pt idx="36198">
                  <c:v>12.568749999998545</c:v>
                </c:pt>
                <c:pt idx="36199">
                  <c:v>12.569097200001124</c:v>
                </c:pt>
                <c:pt idx="36200">
                  <c:v>12.569444399996428</c:v>
                </c:pt>
                <c:pt idx="36201">
                  <c:v>12.569791599999007</c:v>
                </c:pt>
                <c:pt idx="36202">
                  <c:v>12.570138900002348</c:v>
                </c:pt>
                <c:pt idx="36203">
                  <c:v>12.570486099997652</c:v>
                </c:pt>
                <c:pt idx="36204">
                  <c:v>12.570833300000231</c:v>
                </c:pt>
                <c:pt idx="36205">
                  <c:v>12.571180499995535</c:v>
                </c:pt>
                <c:pt idx="36206">
                  <c:v>12.571527699998114</c:v>
                </c:pt>
                <c:pt idx="36207">
                  <c:v>12.571875000001455</c:v>
                </c:pt>
                <c:pt idx="36208">
                  <c:v>12.572222199996759</c:v>
                </c:pt>
                <c:pt idx="36209">
                  <c:v>12.572569399999338</c:v>
                </c:pt>
                <c:pt idx="36210">
                  <c:v>12.572916600001918</c:v>
                </c:pt>
                <c:pt idx="36211">
                  <c:v>12.573263899997983</c:v>
                </c:pt>
                <c:pt idx="36212">
                  <c:v>12.573611100000562</c:v>
                </c:pt>
                <c:pt idx="36213">
                  <c:v>12.573958299995866</c:v>
                </c:pt>
                <c:pt idx="36214">
                  <c:v>12.574305499998445</c:v>
                </c:pt>
                <c:pt idx="36215">
                  <c:v>12.574652700001025</c:v>
                </c:pt>
                <c:pt idx="36216">
                  <c:v>12.57499999999709</c:v>
                </c:pt>
                <c:pt idx="36217">
                  <c:v>12.575347199999669</c:v>
                </c:pt>
                <c:pt idx="36218">
                  <c:v>12.575694400002249</c:v>
                </c:pt>
                <c:pt idx="36219">
                  <c:v>12.576041599997552</c:v>
                </c:pt>
                <c:pt idx="36220">
                  <c:v>12.576388900000893</c:v>
                </c:pt>
                <c:pt idx="36221">
                  <c:v>12.576736099996197</c:v>
                </c:pt>
                <c:pt idx="36222">
                  <c:v>12.577083299998776</c:v>
                </c:pt>
                <c:pt idx="36223">
                  <c:v>12.577430500001356</c:v>
                </c:pt>
                <c:pt idx="36224">
                  <c:v>12.577777699996659</c:v>
                </c:pt>
                <c:pt idx="36225">
                  <c:v>12.578125</c:v>
                </c:pt>
                <c:pt idx="36226">
                  <c:v>12.578472199995304</c:v>
                </c:pt>
                <c:pt idx="36227">
                  <c:v>12.578819399997883</c:v>
                </c:pt>
                <c:pt idx="36228">
                  <c:v>12.579166600000462</c:v>
                </c:pt>
                <c:pt idx="36229">
                  <c:v>12.579513899996527</c:v>
                </c:pt>
                <c:pt idx="36230">
                  <c:v>12.579861099999107</c:v>
                </c:pt>
                <c:pt idx="36231">
                  <c:v>12.580208300001686</c:v>
                </c:pt>
                <c:pt idx="36232">
                  <c:v>12.58055549999699</c:v>
                </c:pt>
                <c:pt idx="36233">
                  <c:v>12.580902699999569</c:v>
                </c:pt>
                <c:pt idx="36234">
                  <c:v>12.581249999995634</c:v>
                </c:pt>
                <c:pt idx="36235">
                  <c:v>12.581597199998214</c:v>
                </c:pt>
                <c:pt idx="36236">
                  <c:v>12.581944400000793</c:v>
                </c:pt>
                <c:pt idx="36237">
                  <c:v>12.582291599996097</c:v>
                </c:pt>
                <c:pt idx="36238">
                  <c:v>12.582638899999438</c:v>
                </c:pt>
                <c:pt idx="36239">
                  <c:v>12.582986100002017</c:v>
                </c:pt>
                <c:pt idx="36240">
                  <c:v>12.583333299997321</c:v>
                </c:pt>
                <c:pt idx="36241">
                  <c:v>12.5836804999999</c:v>
                </c:pt>
                <c:pt idx="36242">
                  <c:v>12.584027699995204</c:v>
                </c:pt>
                <c:pt idx="36243">
                  <c:v>12.584374999998545</c:v>
                </c:pt>
                <c:pt idx="36244">
                  <c:v>12.584722200001124</c:v>
                </c:pt>
                <c:pt idx="36245">
                  <c:v>12.585069399996428</c:v>
                </c:pt>
                <c:pt idx="36246">
                  <c:v>12.585416599999007</c:v>
                </c:pt>
                <c:pt idx="36247">
                  <c:v>12.585763900002348</c:v>
                </c:pt>
                <c:pt idx="36248">
                  <c:v>12.586111099997652</c:v>
                </c:pt>
                <c:pt idx="36249">
                  <c:v>12.586458300000231</c:v>
                </c:pt>
                <c:pt idx="36250">
                  <c:v>12.586805499995535</c:v>
                </c:pt>
                <c:pt idx="36251">
                  <c:v>12.587152699998114</c:v>
                </c:pt>
                <c:pt idx="36252">
                  <c:v>12.587500000001455</c:v>
                </c:pt>
                <c:pt idx="36253">
                  <c:v>12.587847199996759</c:v>
                </c:pt>
                <c:pt idx="36254">
                  <c:v>12.588194399999338</c:v>
                </c:pt>
                <c:pt idx="36255">
                  <c:v>12.588541600001918</c:v>
                </c:pt>
                <c:pt idx="36256">
                  <c:v>12.588888899997983</c:v>
                </c:pt>
                <c:pt idx="36257">
                  <c:v>12.589236100000562</c:v>
                </c:pt>
                <c:pt idx="36258">
                  <c:v>12.589583299995866</c:v>
                </c:pt>
                <c:pt idx="36259">
                  <c:v>12.589930499998445</c:v>
                </c:pt>
                <c:pt idx="36260">
                  <c:v>12.590277700001025</c:v>
                </c:pt>
                <c:pt idx="36261">
                  <c:v>12.59062499999709</c:v>
                </c:pt>
                <c:pt idx="36262">
                  <c:v>12.590972199999669</c:v>
                </c:pt>
                <c:pt idx="36263">
                  <c:v>12.591319400002249</c:v>
                </c:pt>
                <c:pt idx="36264">
                  <c:v>12.591666599997552</c:v>
                </c:pt>
                <c:pt idx="36265">
                  <c:v>12.592013900000893</c:v>
                </c:pt>
                <c:pt idx="36266">
                  <c:v>12.592361099996197</c:v>
                </c:pt>
                <c:pt idx="36267">
                  <c:v>12.592708299998776</c:v>
                </c:pt>
                <c:pt idx="36268">
                  <c:v>12.593055500001356</c:v>
                </c:pt>
                <c:pt idx="36269">
                  <c:v>12.593402699996659</c:v>
                </c:pt>
                <c:pt idx="36270">
                  <c:v>12.59375</c:v>
                </c:pt>
                <c:pt idx="36271">
                  <c:v>12.594097199995304</c:v>
                </c:pt>
                <c:pt idx="36272">
                  <c:v>12.594444399997883</c:v>
                </c:pt>
                <c:pt idx="36273">
                  <c:v>12.594791600000462</c:v>
                </c:pt>
                <c:pt idx="36274">
                  <c:v>12.595138899996527</c:v>
                </c:pt>
                <c:pt idx="36275">
                  <c:v>12.595486099999107</c:v>
                </c:pt>
                <c:pt idx="36276">
                  <c:v>12.595833300001686</c:v>
                </c:pt>
                <c:pt idx="36277">
                  <c:v>12.59618049999699</c:v>
                </c:pt>
                <c:pt idx="36278">
                  <c:v>12.596527699999569</c:v>
                </c:pt>
                <c:pt idx="36279">
                  <c:v>12.596874999995634</c:v>
                </c:pt>
                <c:pt idx="36280">
                  <c:v>12.597222199998214</c:v>
                </c:pt>
                <c:pt idx="36281">
                  <c:v>12.597569400000793</c:v>
                </c:pt>
                <c:pt idx="36282">
                  <c:v>12.597916599996097</c:v>
                </c:pt>
                <c:pt idx="36283">
                  <c:v>12.598263899999438</c:v>
                </c:pt>
                <c:pt idx="36284">
                  <c:v>12.598611100002017</c:v>
                </c:pt>
                <c:pt idx="36285">
                  <c:v>12.598958299997321</c:v>
                </c:pt>
                <c:pt idx="36286">
                  <c:v>12.5993054999999</c:v>
                </c:pt>
                <c:pt idx="36287">
                  <c:v>12.599652699995204</c:v>
                </c:pt>
                <c:pt idx="36288">
                  <c:v>12.599999999998545</c:v>
                </c:pt>
                <c:pt idx="36289">
                  <c:v>12.600347200001124</c:v>
                </c:pt>
                <c:pt idx="36290">
                  <c:v>12.600694399996428</c:v>
                </c:pt>
                <c:pt idx="36291">
                  <c:v>12.601041599999007</c:v>
                </c:pt>
                <c:pt idx="36292">
                  <c:v>12.601388900002348</c:v>
                </c:pt>
                <c:pt idx="36293">
                  <c:v>12.601736099997652</c:v>
                </c:pt>
                <c:pt idx="36294">
                  <c:v>12.602083300000231</c:v>
                </c:pt>
                <c:pt idx="36295">
                  <c:v>12.602430499995535</c:v>
                </c:pt>
                <c:pt idx="36296">
                  <c:v>12.602777699998114</c:v>
                </c:pt>
                <c:pt idx="36297">
                  <c:v>12.603125000001455</c:v>
                </c:pt>
                <c:pt idx="36298">
                  <c:v>12.603472199996759</c:v>
                </c:pt>
                <c:pt idx="36299">
                  <c:v>12.603819399999338</c:v>
                </c:pt>
                <c:pt idx="36300">
                  <c:v>12.604166600001918</c:v>
                </c:pt>
                <c:pt idx="36301">
                  <c:v>12.604513899997983</c:v>
                </c:pt>
                <c:pt idx="36302">
                  <c:v>12.604861100000562</c:v>
                </c:pt>
                <c:pt idx="36303">
                  <c:v>12.605208299995866</c:v>
                </c:pt>
                <c:pt idx="36304">
                  <c:v>12.605555499998445</c:v>
                </c:pt>
                <c:pt idx="36305">
                  <c:v>12.605902700001025</c:v>
                </c:pt>
                <c:pt idx="36306">
                  <c:v>12.60624999999709</c:v>
                </c:pt>
                <c:pt idx="36307">
                  <c:v>12.606597199999669</c:v>
                </c:pt>
                <c:pt idx="36308">
                  <c:v>12.606944400002249</c:v>
                </c:pt>
                <c:pt idx="36309">
                  <c:v>12.607291599997552</c:v>
                </c:pt>
                <c:pt idx="36310">
                  <c:v>12.607638900000893</c:v>
                </c:pt>
                <c:pt idx="36311">
                  <c:v>12.607986099996197</c:v>
                </c:pt>
                <c:pt idx="36312">
                  <c:v>12.608333299998776</c:v>
                </c:pt>
                <c:pt idx="36313">
                  <c:v>12.608680500001356</c:v>
                </c:pt>
                <c:pt idx="36314">
                  <c:v>12.609027699996659</c:v>
                </c:pt>
                <c:pt idx="36315">
                  <c:v>12.609375</c:v>
                </c:pt>
                <c:pt idx="36316">
                  <c:v>12.609722199995304</c:v>
                </c:pt>
                <c:pt idx="36317">
                  <c:v>12.610069399997883</c:v>
                </c:pt>
                <c:pt idx="36318">
                  <c:v>12.610416600000462</c:v>
                </c:pt>
                <c:pt idx="36319">
                  <c:v>12.610763899996527</c:v>
                </c:pt>
                <c:pt idx="36320">
                  <c:v>12.611111099999107</c:v>
                </c:pt>
                <c:pt idx="36321">
                  <c:v>12.611458300001686</c:v>
                </c:pt>
                <c:pt idx="36322">
                  <c:v>12.61180549999699</c:v>
                </c:pt>
                <c:pt idx="36323">
                  <c:v>12.612152699999569</c:v>
                </c:pt>
                <c:pt idx="36324">
                  <c:v>12.612499999995634</c:v>
                </c:pt>
                <c:pt idx="36325">
                  <c:v>12.612847199998214</c:v>
                </c:pt>
                <c:pt idx="36326">
                  <c:v>12.613194400000793</c:v>
                </c:pt>
                <c:pt idx="36327">
                  <c:v>12.613541599996097</c:v>
                </c:pt>
                <c:pt idx="36328">
                  <c:v>12.613888899999438</c:v>
                </c:pt>
                <c:pt idx="36329">
                  <c:v>12.614236100002017</c:v>
                </c:pt>
                <c:pt idx="36330">
                  <c:v>12.614583299997321</c:v>
                </c:pt>
                <c:pt idx="36331">
                  <c:v>12.6149304999999</c:v>
                </c:pt>
                <c:pt idx="36332">
                  <c:v>12.615277699995204</c:v>
                </c:pt>
                <c:pt idx="36333">
                  <c:v>12.615624999998545</c:v>
                </c:pt>
                <c:pt idx="36334">
                  <c:v>12.615972200001124</c:v>
                </c:pt>
                <c:pt idx="36335">
                  <c:v>12.616319399996428</c:v>
                </c:pt>
                <c:pt idx="36336">
                  <c:v>12.616666599999007</c:v>
                </c:pt>
                <c:pt idx="36337">
                  <c:v>12.617013900002348</c:v>
                </c:pt>
                <c:pt idx="36338">
                  <c:v>12.617361099997652</c:v>
                </c:pt>
                <c:pt idx="36339">
                  <c:v>12.617708300000231</c:v>
                </c:pt>
                <c:pt idx="36340">
                  <c:v>12.618055499995535</c:v>
                </c:pt>
                <c:pt idx="36341">
                  <c:v>12.618402699998114</c:v>
                </c:pt>
                <c:pt idx="36342">
                  <c:v>12.618750000001455</c:v>
                </c:pt>
                <c:pt idx="36343">
                  <c:v>12.619097199996759</c:v>
                </c:pt>
                <c:pt idx="36344">
                  <c:v>12.619444399999338</c:v>
                </c:pt>
                <c:pt idx="36345">
                  <c:v>12.619791600001918</c:v>
                </c:pt>
                <c:pt idx="36346">
                  <c:v>12.620138899997983</c:v>
                </c:pt>
                <c:pt idx="36347">
                  <c:v>12.620486100000562</c:v>
                </c:pt>
                <c:pt idx="36348">
                  <c:v>12.620833299995866</c:v>
                </c:pt>
                <c:pt idx="36349">
                  <c:v>12.621180499998445</c:v>
                </c:pt>
                <c:pt idx="36350">
                  <c:v>12.621527700001025</c:v>
                </c:pt>
                <c:pt idx="36351">
                  <c:v>12.62187499999709</c:v>
                </c:pt>
                <c:pt idx="36352">
                  <c:v>12.622222199999669</c:v>
                </c:pt>
                <c:pt idx="36353">
                  <c:v>12.622569400002249</c:v>
                </c:pt>
                <c:pt idx="36354">
                  <c:v>12.622916599997552</c:v>
                </c:pt>
                <c:pt idx="36355">
                  <c:v>12.623263900000893</c:v>
                </c:pt>
                <c:pt idx="36356">
                  <c:v>12.623611099996197</c:v>
                </c:pt>
                <c:pt idx="36357">
                  <c:v>12.623958299998776</c:v>
                </c:pt>
                <c:pt idx="36358">
                  <c:v>12.624305500001356</c:v>
                </c:pt>
                <c:pt idx="36359">
                  <c:v>12.624652699996659</c:v>
                </c:pt>
                <c:pt idx="36360">
                  <c:v>12.625</c:v>
                </c:pt>
                <c:pt idx="36361">
                  <c:v>12.625347199995304</c:v>
                </c:pt>
                <c:pt idx="36362">
                  <c:v>12.625694399997883</c:v>
                </c:pt>
                <c:pt idx="36363">
                  <c:v>12.626041600000462</c:v>
                </c:pt>
                <c:pt idx="36364">
                  <c:v>12.626388899996527</c:v>
                </c:pt>
                <c:pt idx="36365">
                  <c:v>12.626736099999107</c:v>
                </c:pt>
                <c:pt idx="36366">
                  <c:v>12.627083300001686</c:v>
                </c:pt>
                <c:pt idx="36367">
                  <c:v>12.62743049999699</c:v>
                </c:pt>
                <c:pt idx="36368">
                  <c:v>12.627777699999569</c:v>
                </c:pt>
                <c:pt idx="36369">
                  <c:v>12.628124999995634</c:v>
                </c:pt>
                <c:pt idx="36370">
                  <c:v>12.628472199998214</c:v>
                </c:pt>
                <c:pt idx="36371">
                  <c:v>12.628819400000793</c:v>
                </c:pt>
                <c:pt idx="36372">
                  <c:v>12.629166599996097</c:v>
                </c:pt>
                <c:pt idx="36373">
                  <c:v>12.629513899999438</c:v>
                </c:pt>
                <c:pt idx="36374">
                  <c:v>12.629861100002017</c:v>
                </c:pt>
                <c:pt idx="36375">
                  <c:v>12.630208299997321</c:v>
                </c:pt>
                <c:pt idx="36376">
                  <c:v>12.6305554999999</c:v>
                </c:pt>
                <c:pt idx="36377">
                  <c:v>12.630902699995204</c:v>
                </c:pt>
                <c:pt idx="36378">
                  <c:v>12.631249999998545</c:v>
                </c:pt>
                <c:pt idx="36379">
                  <c:v>12.631597200001124</c:v>
                </c:pt>
                <c:pt idx="36380">
                  <c:v>12.631944399996428</c:v>
                </c:pt>
                <c:pt idx="36381">
                  <c:v>12.632291599999007</c:v>
                </c:pt>
                <c:pt idx="36382">
                  <c:v>12.632638900002348</c:v>
                </c:pt>
                <c:pt idx="36383">
                  <c:v>12.632986099997652</c:v>
                </c:pt>
                <c:pt idx="36384">
                  <c:v>12.633333300000231</c:v>
                </c:pt>
                <c:pt idx="36385">
                  <c:v>12.633680499995535</c:v>
                </c:pt>
                <c:pt idx="36386">
                  <c:v>12.634027699998114</c:v>
                </c:pt>
                <c:pt idx="36387">
                  <c:v>12.634375000001455</c:v>
                </c:pt>
                <c:pt idx="36388">
                  <c:v>12.634722199996759</c:v>
                </c:pt>
                <c:pt idx="36389">
                  <c:v>12.635069399999338</c:v>
                </c:pt>
                <c:pt idx="36390">
                  <c:v>12.635416600001918</c:v>
                </c:pt>
                <c:pt idx="36391">
                  <c:v>12.635763899997983</c:v>
                </c:pt>
                <c:pt idx="36392">
                  <c:v>12.636111100000562</c:v>
                </c:pt>
                <c:pt idx="36393">
                  <c:v>12.636458299995866</c:v>
                </c:pt>
                <c:pt idx="36394">
                  <c:v>12.636805499998445</c:v>
                </c:pt>
                <c:pt idx="36395">
                  <c:v>12.637152700001025</c:v>
                </c:pt>
                <c:pt idx="36396">
                  <c:v>12.63749999999709</c:v>
                </c:pt>
                <c:pt idx="36397">
                  <c:v>12.637847199999669</c:v>
                </c:pt>
                <c:pt idx="36398">
                  <c:v>12.638194400002249</c:v>
                </c:pt>
                <c:pt idx="36399">
                  <c:v>12.638541599997552</c:v>
                </c:pt>
                <c:pt idx="36400">
                  <c:v>12.638888900000893</c:v>
                </c:pt>
                <c:pt idx="36401">
                  <c:v>12.639236099996197</c:v>
                </c:pt>
                <c:pt idx="36402">
                  <c:v>12.639583299998776</c:v>
                </c:pt>
                <c:pt idx="36403">
                  <c:v>12.639930500001356</c:v>
                </c:pt>
                <c:pt idx="36404">
                  <c:v>12.640277699996659</c:v>
                </c:pt>
                <c:pt idx="36405">
                  <c:v>12.640625</c:v>
                </c:pt>
                <c:pt idx="36406">
                  <c:v>12.640972199995304</c:v>
                </c:pt>
                <c:pt idx="36407">
                  <c:v>12.641319399997883</c:v>
                </c:pt>
                <c:pt idx="36408">
                  <c:v>12.641666600000462</c:v>
                </c:pt>
                <c:pt idx="36409">
                  <c:v>12.642013899996527</c:v>
                </c:pt>
                <c:pt idx="36410">
                  <c:v>12.642361099999107</c:v>
                </c:pt>
                <c:pt idx="36411">
                  <c:v>12.642708300001686</c:v>
                </c:pt>
                <c:pt idx="36412">
                  <c:v>12.64305549999699</c:v>
                </c:pt>
                <c:pt idx="36413">
                  <c:v>12.643402699999569</c:v>
                </c:pt>
                <c:pt idx="36414">
                  <c:v>12.643749999995634</c:v>
                </c:pt>
                <c:pt idx="36415">
                  <c:v>12.644097199998214</c:v>
                </c:pt>
                <c:pt idx="36416">
                  <c:v>12.644444400000793</c:v>
                </c:pt>
                <c:pt idx="36417">
                  <c:v>12.644791599996097</c:v>
                </c:pt>
                <c:pt idx="36418">
                  <c:v>12.645138899999438</c:v>
                </c:pt>
                <c:pt idx="36419">
                  <c:v>12.645486100002017</c:v>
                </c:pt>
                <c:pt idx="36420">
                  <c:v>12.645833299997321</c:v>
                </c:pt>
                <c:pt idx="36421">
                  <c:v>12.6461804999999</c:v>
                </c:pt>
                <c:pt idx="36422">
                  <c:v>12.646527699995204</c:v>
                </c:pt>
                <c:pt idx="36423">
                  <c:v>12.646874999998545</c:v>
                </c:pt>
                <c:pt idx="36424">
                  <c:v>12.647222200001124</c:v>
                </c:pt>
                <c:pt idx="36425">
                  <c:v>12.647569399996428</c:v>
                </c:pt>
                <c:pt idx="36426">
                  <c:v>12.647916599999007</c:v>
                </c:pt>
                <c:pt idx="36427">
                  <c:v>12.648263900002348</c:v>
                </c:pt>
                <c:pt idx="36428">
                  <c:v>12.648611099997652</c:v>
                </c:pt>
                <c:pt idx="36429">
                  <c:v>12.648958300000231</c:v>
                </c:pt>
                <c:pt idx="36430">
                  <c:v>12.649305499995535</c:v>
                </c:pt>
                <c:pt idx="36431">
                  <c:v>12.649652699998114</c:v>
                </c:pt>
                <c:pt idx="36432">
                  <c:v>12.650000000001455</c:v>
                </c:pt>
                <c:pt idx="36433">
                  <c:v>12.650347199996759</c:v>
                </c:pt>
                <c:pt idx="36434">
                  <c:v>12.650694399999338</c:v>
                </c:pt>
                <c:pt idx="36435">
                  <c:v>12.651041600001918</c:v>
                </c:pt>
                <c:pt idx="36436">
                  <c:v>12.651388899997983</c:v>
                </c:pt>
                <c:pt idx="36437">
                  <c:v>12.651736100000562</c:v>
                </c:pt>
                <c:pt idx="36438">
                  <c:v>12.652083299995866</c:v>
                </c:pt>
                <c:pt idx="36439">
                  <c:v>12.652430499998445</c:v>
                </c:pt>
                <c:pt idx="36440">
                  <c:v>12.652777700001025</c:v>
                </c:pt>
                <c:pt idx="36441">
                  <c:v>12.65312499999709</c:v>
                </c:pt>
                <c:pt idx="36442">
                  <c:v>12.653472199999669</c:v>
                </c:pt>
                <c:pt idx="36443">
                  <c:v>12.653819400002249</c:v>
                </c:pt>
                <c:pt idx="36444">
                  <c:v>12.654166599997552</c:v>
                </c:pt>
                <c:pt idx="36445">
                  <c:v>12.654513900000893</c:v>
                </c:pt>
                <c:pt idx="36446">
                  <c:v>12.654861099996197</c:v>
                </c:pt>
                <c:pt idx="36447">
                  <c:v>12.655208299998776</c:v>
                </c:pt>
                <c:pt idx="36448">
                  <c:v>12.655555500001356</c:v>
                </c:pt>
                <c:pt idx="36449">
                  <c:v>12.655902699996659</c:v>
                </c:pt>
                <c:pt idx="36450">
                  <c:v>12.65625</c:v>
                </c:pt>
                <c:pt idx="36451">
                  <c:v>12.656597199995304</c:v>
                </c:pt>
                <c:pt idx="36452">
                  <c:v>12.656944399997883</c:v>
                </c:pt>
                <c:pt idx="36453">
                  <c:v>12.657291600000462</c:v>
                </c:pt>
                <c:pt idx="36454">
                  <c:v>12.657638899996527</c:v>
                </c:pt>
                <c:pt idx="36455">
                  <c:v>12.657986099999107</c:v>
                </c:pt>
                <c:pt idx="36456">
                  <c:v>12.658333300001686</c:v>
                </c:pt>
                <c:pt idx="36457">
                  <c:v>12.65868049999699</c:v>
                </c:pt>
                <c:pt idx="36458">
                  <c:v>12.659027699999569</c:v>
                </c:pt>
                <c:pt idx="36459">
                  <c:v>12.659374999995634</c:v>
                </c:pt>
                <c:pt idx="36460">
                  <c:v>12.659722199998214</c:v>
                </c:pt>
                <c:pt idx="36461">
                  <c:v>12.660069400000793</c:v>
                </c:pt>
                <c:pt idx="36462">
                  <c:v>12.660416599996097</c:v>
                </c:pt>
                <c:pt idx="36463">
                  <c:v>12.660763899999438</c:v>
                </c:pt>
                <c:pt idx="36464">
                  <c:v>12.661111100002017</c:v>
                </c:pt>
                <c:pt idx="36465">
                  <c:v>12.661458299997321</c:v>
                </c:pt>
                <c:pt idx="36466">
                  <c:v>12.6618054999999</c:v>
                </c:pt>
                <c:pt idx="36467">
                  <c:v>12.662152699995204</c:v>
                </c:pt>
                <c:pt idx="36468">
                  <c:v>12.662499999998545</c:v>
                </c:pt>
                <c:pt idx="36469">
                  <c:v>12.662847200001124</c:v>
                </c:pt>
                <c:pt idx="36470">
                  <c:v>12.663194399996428</c:v>
                </c:pt>
                <c:pt idx="36471">
                  <c:v>12.663541599999007</c:v>
                </c:pt>
                <c:pt idx="36472">
                  <c:v>12.663888900002348</c:v>
                </c:pt>
                <c:pt idx="36473">
                  <c:v>12.664236099997652</c:v>
                </c:pt>
                <c:pt idx="36474">
                  <c:v>12.664583300000231</c:v>
                </c:pt>
                <c:pt idx="36475">
                  <c:v>12.664930499995535</c:v>
                </c:pt>
                <c:pt idx="36476">
                  <c:v>12.665277699998114</c:v>
                </c:pt>
                <c:pt idx="36477">
                  <c:v>12.665625000001455</c:v>
                </c:pt>
                <c:pt idx="36478">
                  <c:v>12.665972199996759</c:v>
                </c:pt>
                <c:pt idx="36479">
                  <c:v>12.666319399999338</c:v>
                </c:pt>
                <c:pt idx="36480">
                  <c:v>12.666666600001918</c:v>
                </c:pt>
                <c:pt idx="36481">
                  <c:v>12.667013899997983</c:v>
                </c:pt>
                <c:pt idx="36482">
                  <c:v>12.667361100000562</c:v>
                </c:pt>
                <c:pt idx="36483">
                  <c:v>12.667708299995866</c:v>
                </c:pt>
                <c:pt idx="36484">
                  <c:v>12.668055499998445</c:v>
                </c:pt>
                <c:pt idx="36485">
                  <c:v>12.668402700001025</c:v>
                </c:pt>
                <c:pt idx="36486">
                  <c:v>12.66874999999709</c:v>
                </c:pt>
                <c:pt idx="36487">
                  <c:v>12.669097199999669</c:v>
                </c:pt>
                <c:pt idx="36488">
                  <c:v>12.669444400002249</c:v>
                </c:pt>
                <c:pt idx="36489">
                  <c:v>12.669791599997552</c:v>
                </c:pt>
                <c:pt idx="36490">
                  <c:v>12.670138900000893</c:v>
                </c:pt>
                <c:pt idx="36491">
                  <c:v>12.670486099996197</c:v>
                </c:pt>
                <c:pt idx="36492">
                  <c:v>12.670833299998776</c:v>
                </c:pt>
                <c:pt idx="36493">
                  <c:v>12.671180500001356</c:v>
                </c:pt>
                <c:pt idx="36494">
                  <c:v>12.671527699996659</c:v>
                </c:pt>
                <c:pt idx="36495">
                  <c:v>12.671875</c:v>
                </c:pt>
                <c:pt idx="36496">
                  <c:v>12.672222199995304</c:v>
                </c:pt>
                <c:pt idx="36497">
                  <c:v>12.672569399997883</c:v>
                </c:pt>
                <c:pt idx="36498">
                  <c:v>12.672916600000462</c:v>
                </c:pt>
                <c:pt idx="36499">
                  <c:v>12.673263899996527</c:v>
                </c:pt>
                <c:pt idx="36500">
                  <c:v>12.673611099999107</c:v>
                </c:pt>
                <c:pt idx="36501">
                  <c:v>12.673958300001686</c:v>
                </c:pt>
                <c:pt idx="36502">
                  <c:v>12.67430549999699</c:v>
                </c:pt>
                <c:pt idx="36503">
                  <c:v>12.674652699999569</c:v>
                </c:pt>
                <c:pt idx="36504">
                  <c:v>12.674999999995634</c:v>
                </c:pt>
                <c:pt idx="36505">
                  <c:v>12.675347199998214</c:v>
                </c:pt>
                <c:pt idx="36506">
                  <c:v>12.675694400000793</c:v>
                </c:pt>
                <c:pt idx="36507">
                  <c:v>12.676041599996097</c:v>
                </c:pt>
                <c:pt idx="36508">
                  <c:v>12.676388899999438</c:v>
                </c:pt>
                <c:pt idx="36509">
                  <c:v>12.676736100002017</c:v>
                </c:pt>
                <c:pt idx="36510">
                  <c:v>12.677083299997321</c:v>
                </c:pt>
                <c:pt idx="36511">
                  <c:v>12.6774304999999</c:v>
                </c:pt>
                <c:pt idx="36512">
                  <c:v>12.677777699995204</c:v>
                </c:pt>
                <c:pt idx="36513">
                  <c:v>12.678124999998545</c:v>
                </c:pt>
                <c:pt idx="36514">
                  <c:v>12.678472200001124</c:v>
                </c:pt>
                <c:pt idx="36515">
                  <c:v>12.678819399996428</c:v>
                </c:pt>
                <c:pt idx="36516">
                  <c:v>12.679166599999007</c:v>
                </c:pt>
                <c:pt idx="36517">
                  <c:v>12.679513900002348</c:v>
                </c:pt>
                <c:pt idx="36518">
                  <c:v>12.679861099997652</c:v>
                </c:pt>
                <c:pt idx="36519">
                  <c:v>12.680208300000231</c:v>
                </c:pt>
                <c:pt idx="36520">
                  <c:v>12.680555499995535</c:v>
                </c:pt>
                <c:pt idx="36521">
                  <c:v>12.680902699998114</c:v>
                </c:pt>
                <c:pt idx="36522">
                  <c:v>12.681250000001455</c:v>
                </c:pt>
                <c:pt idx="36523">
                  <c:v>12.681597199996759</c:v>
                </c:pt>
                <c:pt idx="36524">
                  <c:v>12.681944399999338</c:v>
                </c:pt>
                <c:pt idx="36525">
                  <c:v>12.682291600001918</c:v>
                </c:pt>
                <c:pt idx="36526">
                  <c:v>12.682638899997983</c:v>
                </c:pt>
                <c:pt idx="36527">
                  <c:v>12.682986100000562</c:v>
                </c:pt>
                <c:pt idx="36528">
                  <c:v>12.683333299995866</c:v>
                </c:pt>
                <c:pt idx="36529">
                  <c:v>12.683680499998445</c:v>
                </c:pt>
                <c:pt idx="36530">
                  <c:v>12.684027700001025</c:v>
                </c:pt>
                <c:pt idx="36531">
                  <c:v>12.68437499999709</c:v>
                </c:pt>
                <c:pt idx="36532">
                  <c:v>12.684722199999669</c:v>
                </c:pt>
                <c:pt idx="36533">
                  <c:v>12.685069400002249</c:v>
                </c:pt>
                <c:pt idx="36534">
                  <c:v>12.685416599997552</c:v>
                </c:pt>
                <c:pt idx="36535">
                  <c:v>12.685763900000893</c:v>
                </c:pt>
                <c:pt idx="36536">
                  <c:v>12.686111099996197</c:v>
                </c:pt>
                <c:pt idx="36537">
                  <c:v>12.686458299998776</c:v>
                </c:pt>
                <c:pt idx="36538">
                  <c:v>12.686805500001356</c:v>
                </c:pt>
                <c:pt idx="36539">
                  <c:v>12.687152699996659</c:v>
                </c:pt>
                <c:pt idx="36540">
                  <c:v>12.6875</c:v>
                </c:pt>
                <c:pt idx="36541">
                  <c:v>12.687847199995304</c:v>
                </c:pt>
                <c:pt idx="36542">
                  <c:v>12.688194399997883</c:v>
                </c:pt>
                <c:pt idx="36543">
                  <c:v>12.688541600000462</c:v>
                </c:pt>
                <c:pt idx="36544">
                  <c:v>12.688888899996527</c:v>
                </c:pt>
                <c:pt idx="36545">
                  <c:v>12.689236099999107</c:v>
                </c:pt>
                <c:pt idx="36546">
                  <c:v>12.689583300001686</c:v>
                </c:pt>
                <c:pt idx="36547">
                  <c:v>12.68993049999699</c:v>
                </c:pt>
                <c:pt idx="36548">
                  <c:v>12.690277699999569</c:v>
                </c:pt>
                <c:pt idx="36549">
                  <c:v>12.690624999995634</c:v>
                </c:pt>
                <c:pt idx="36550">
                  <c:v>12.690972199998214</c:v>
                </c:pt>
                <c:pt idx="36551">
                  <c:v>12.691319400000793</c:v>
                </c:pt>
                <c:pt idx="36552">
                  <c:v>12.691666599996097</c:v>
                </c:pt>
                <c:pt idx="36553">
                  <c:v>12.692013899999438</c:v>
                </c:pt>
                <c:pt idx="36554">
                  <c:v>12.692361100002017</c:v>
                </c:pt>
                <c:pt idx="36555">
                  <c:v>12.692708299997321</c:v>
                </c:pt>
                <c:pt idx="36556">
                  <c:v>12.6930554999999</c:v>
                </c:pt>
                <c:pt idx="36557">
                  <c:v>12.693402699995204</c:v>
                </c:pt>
                <c:pt idx="36558">
                  <c:v>12.693749999998545</c:v>
                </c:pt>
                <c:pt idx="36559">
                  <c:v>12.694097200001124</c:v>
                </c:pt>
                <c:pt idx="36560">
                  <c:v>12.694444399996428</c:v>
                </c:pt>
                <c:pt idx="36561">
                  <c:v>12.694791599999007</c:v>
                </c:pt>
                <c:pt idx="36562">
                  <c:v>12.695138900002348</c:v>
                </c:pt>
                <c:pt idx="36563">
                  <c:v>12.695486099997652</c:v>
                </c:pt>
                <c:pt idx="36564">
                  <c:v>12.695833300000231</c:v>
                </c:pt>
                <c:pt idx="36565">
                  <c:v>12.696180499995535</c:v>
                </c:pt>
                <c:pt idx="36566">
                  <c:v>12.696527699998114</c:v>
                </c:pt>
                <c:pt idx="36567">
                  <c:v>12.696875000001455</c:v>
                </c:pt>
                <c:pt idx="36568">
                  <c:v>12.697222199996759</c:v>
                </c:pt>
                <c:pt idx="36569">
                  <c:v>12.697569399999338</c:v>
                </c:pt>
                <c:pt idx="36570">
                  <c:v>12.697916600001918</c:v>
                </c:pt>
                <c:pt idx="36571">
                  <c:v>12.698263899997983</c:v>
                </c:pt>
                <c:pt idx="36572">
                  <c:v>12.698611100000562</c:v>
                </c:pt>
                <c:pt idx="36573">
                  <c:v>12.698958299995866</c:v>
                </c:pt>
                <c:pt idx="36574">
                  <c:v>12.699305499998445</c:v>
                </c:pt>
                <c:pt idx="36575">
                  <c:v>12.699652700001025</c:v>
                </c:pt>
                <c:pt idx="36576">
                  <c:v>12.69999999999709</c:v>
                </c:pt>
                <c:pt idx="36577">
                  <c:v>12.700347199999669</c:v>
                </c:pt>
                <c:pt idx="36578">
                  <c:v>12.700694400002249</c:v>
                </c:pt>
                <c:pt idx="36579">
                  <c:v>12.701041599997552</c:v>
                </c:pt>
                <c:pt idx="36580">
                  <c:v>12.701388900000893</c:v>
                </c:pt>
                <c:pt idx="36581">
                  <c:v>12.701736099996197</c:v>
                </c:pt>
                <c:pt idx="36582">
                  <c:v>12.702083299998776</c:v>
                </c:pt>
                <c:pt idx="36583">
                  <c:v>12.702430500001356</c:v>
                </c:pt>
                <c:pt idx="36584">
                  <c:v>12.702777699996659</c:v>
                </c:pt>
                <c:pt idx="36585">
                  <c:v>12.703125</c:v>
                </c:pt>
                <c:pt idx="36586">
                  <c:v>12.703472199995304</c:v>
                </c:pt>
                <c:pt idx="36587">
                  <c:v>12.703819399997883</c:v>
                </c:pt>
                <c:pt idx="36588">
                  <c:v>12.704166600000462</c:v>
                </c:pt>
                <c:pt idx="36589">
                  <c:v>12.704513899996527</c:v>
                </c:pt>
                <c:pt idx="36590">
                  <c:v>12.704861099999107</c:v>
                </c:pt>
                <c:pt idx="36591">
                  <c:v>12.705208300001686</c:v>
                </c:pt>
                <c:pt idx="36592">
                  <c:v>12.70555549999699</c:v>
                </c:pt>
                <c:pt idx="36593">
                  <c:v>12.705902699999569</c:v>
                </c:pt>
                <c:pt idx="36594">
                  <c:v>12.706249999995634</c:v>
                </c:pt>
                <c:pt idx="36595">
                  <c:v>12.706597199998214</c:v>
                </c:pt>
                <c:pt idx="36596">
                  <c:v>12.706944400000793</c:v>
                </c:pt>
                <c:pt idx="36597">
                  <c:v>12.707291599996097</c:v>
                </c:pt>
                <c:pt idx="36598">
                  <c:v>12.707638899999438</c:v>
                </c:pt>
                <c:pt idx="36599">
                  <c:v>12.707986100002017</c:v>
                </c:pt>
                <c:pt idx="36600">
                  <c:v>12.708333299997321</c:v>
                </c:pt>
                <c:pt idx="36601">
                  <c:v>12.7086804999999</c:v>
                </c:pt>
                <c:pt idx="36602">
                  <c:v>12.709027699995204</c:v>
                </c:pt>
                <c:pt idx="36603">
                  <c:v>12.709374999998545</c:v>
                </c:pt>
                <c:pt idx="36604">
                  <c:v>12.709722200001124</c:v>
                </c:pt>
                <c:pt idx="36605">
                  <c:v>12.710069399996428</c:v>
                </c:pt>
                <c:pt idx="36606">
                  <c:v>12.710416599999007</c:v>
                </c:pt>
                <c:pt idx="36607">
                  <c:v>12.710763900002348</c:v>
                </c:pt>
                <c:pt idx="36608">
                  <c:v>12.711111099997652</c:v>
                </c:pt>
                <c:pt idx="36609">
                  <c:v>12.711458300000231</c:v>
                </c:pt>
                <c:pt idx="36610">
                  <c:v>12.711805499995535</c:v>
                </c:pt>
                <c:pt idx="36611">
                  <c:v>12.712152699998114</c:v>
                </c:pt>
                <c:pt idx="36612">
                  <c:v>12.712500000001455</c:v>
                </c:pt>
                <c:pt idx="36613">
                  <c:v>12.712847199996759</c:v>
                </c:pt>
                <c:pt idx="36614">
                  <c:v>12.713194399999338</c:v>
                </c:pt>
                <c:pt idx="36615">
                  <c:v>12.713541600001918</c:v>
                </c:pt>
                <c:pt idx="36616">
                  <c:v>12.713888899997983</c:v>
                </c:pt>
                <c:pt idx="36617">
                  <c:v>12.714236100000562</c:v>
                </c:pt>
                <c:pt idx="36618">
                  <c:v>12.714583299995866</c:v>
                </c:pt>
                <c:pt idx="36619">
                  <c:v>12.714930499998445</c:v>
                </c:pt>
                <c:pt idx="36620">
                  <c:v>12.715277700001025</c:v>
                </c:pt>
                <c:pt idx="36621">
                  <c:v>12.71562499999709</c:v>
                </c:pt>
                <c:pt idx="36622">
                  <c:v>12.715972199999669</c:v>
                </c:pt>
                <c:pt idx="36623">
                  <c:v>12.716319400002249</c:v>
                </c:pt>
                <c:pt idx="36624">
                  <c:v>12.716666599997552</c:v>
                </c:pt>
                <c:pt idx="36625">
                  <c:v>12.717013900000893</c:v>
                </c:pt>
                <c:pt idx="36626">
                  <c:v>12.717361099996197</c:v>
                </c:pt>
                <c:pt idx="36627">
                  <c:v>12.717708299998776</c:v>
                </c:pt>
                <c:pt idx="36628">
                  <c:v>12.718055500001356</c:v>
                </c:pt>
                <c:pt idx="36629">
                  <c:v>12.718402699996659</c:v>
                </c:pt>
                <c:pt idx="36630">
                  <c:v>12.71875</c:v>
                </c:pt>
                <c:pt idx="36631">
                  <c:v>12.719097199995304</c:v>
                </c:pt>
                <c:pt idx="36632">
                  <c:v>12.719444399997883</c:v>
                </c:pt>
                <c:pt idx="36633">
                  <c:v>12.719791600000462</c:v>
                </c:pt>
                <c:pt idx="36634">
                  <c:v>12.720138899996527</c:v>
                </c:pt>
                <c:pt idx="36635">
                  <c:v>12.720486099999107</c:v>
                </c:pt>
                <c:pt idx="36636">
                  <c:v>12.720833300001686</c:v>
                </c:pt>
                <c:pt idx="36637">
                  <c:v>12.72118049999699</c:v>
                </c:pt>
                <c:pt idx="36638">
                  <c:v>12.721527699999569</c:v>
                </c:pt>
                <c:pt idx="36639">
                  <c:v>12.721874999995634</c:v>
                </c:pt>
                <c:pt idx="36640">
                  <c:v>12.722222199998214</c:v>
                </c:pt>
                <c:pt idx="36641">
                  <c:v>12.722569400000793</c:v>
                </c:pt>
                <c:pt idx="36642">
                  <c:v>12.722916599996097</c:v>
                </c:pt>
                <c:pt idx="36643">
                  <c:v>12.723263899999438</c:v>
                </c:pt>
                <c:pt idx="36644">
                  <c:v>12.723611100002017</c:v>
                </c:pt>
                <c:pt idx="36645">
                  <c:v>12.723958299997321</c:v>
                </c:pt>
                <c:pt idx="36646">
                  <c:v>12.7243054999999</c:v>
                </c:pt>
                <c:pt idx="36647">
                  <c:v>12.724652699995204</c:v>
                </c:pt>
                <c:pt idx="36648">
                  <c:v>12.724999999998545</c:v>
                </c:pt>
                <c:pt idx="36649">
                  <c:v>12.725347200001124</c:v>
                </c:pt>
                <c:pt idx="36650">
                  <c:v>12.725694399996428</c:v>
                </c:pt>
                <c:pt idx="36651">
                  <c:v>12.726041599999007</c:v>
                </c:pt>
                <c:pt idx="36652">
                  <c:v>12.726388900002348</c:v>
                </c:pt>
                <c:pt idx="36653">
                  <c:v>12.726736099997652</c:v>
                </c:pt>
                <c:pt idx="36654">
                  <c:v>12.727083300000231</c:v>
                </c:pt>
                <c:pt idx="36655">
                  <c:v>12.727430499995535</c:v>
                </c:pt>
                <c:pt idx="36656">
                  <c:v>12.727777699998114</c:v>
                </c:pt>
                <c:pt idx="36657">
                  <c:v>12.728125000001455</c:v>
                </c:pt>
                <c:pt idx="36658">
                  <c:v>12.728472199996759</c:v>
                </c:pt>
                <c:pt idx="36659">
                  <c:v>12.728819399999338</c:v>
                </c:pt>
                <c:pt idx="36660">
                  <c:v>12.729166600001918</c:v>
                </c:pt>
                <c:pt idx="36661">
                  <c:v>12.729513899997983</c:v>
                </c:pt>
                <c:pt idx="36662">
                  <c:v>12.729861100000562</c:v>
                </c:pt>
                <c:pt idx="36663">
                  <c:v>12.730208299995866</c:v>
                </c:pt>
                <c:pt idx="36664">
                  <c:v>12.730555499998445</c:v>
                </c:pt>
                <c:pt idx="36665">
                  <c:v>12.730902700001025</c:v>
                </c:pt>
                <c:pt idx="36666">
                  <c:v>12.73124999999709</c:v>
                </c:pt>
                <c:pt idx="36667">
                  <c:v>12.731597199999669</c:v>
                </c:pt>
                <c:pt idx="36668">
                  <c:v>12.731944400002249</c:v>
                </c:pt>
                <c:pt idx="36669">
                  <c:v>12.732291599997552</c:v>
                </c:pt>
                <c:pt idx="36670">
                  <c:v>12.732638900000893</c:v>
                </c:pt>
                <c:pt idx="36671">
                  <c:v>12.732986099996197</c:v>
                </c:pt>
                <c:pt idx="36672">
                  <c:v>12.733333299998776</c:v>
                </c:pt>
                <c:pt idx="36673">
                  <c:v>12.733680500001356</c:v>
                </c:pt>
                <c:pt idx="36674">
                  <c:v>12.734027699996659</c:v>
                </c:pt>
                <c:pt idx="36675">
                  <c:v>12.734375</c:v>
                </c:pt>
                <c:pt idx="36676">
                  <c:v>12.734722199995304</c:v>
                </c:pt>
                <c:pt idx="36677">
                  <c:v>12.735069399997883</c:v>
                </c:pt>
                <c:pt idx="36678">
                  <c:v>12.735416600000462</c:v>
                </c:pt>
                <c:pt idx="36679">
                  <c:v>12.735763899996527</c:v>
                </c:pt>
                <c:pt idx="36680">
                  <c:v>12.736111099999107</c:v>
                </c:pt>
                <c:pt idx="36681">
                  <c:v>12.736458300001686</c:v>
                </c:pt>
                <c:pt idx="36682">
                  <c:v>12.73680549999699</c:v>
                </c:pt>
                <c:pt idx="36683">
                  <c:v>12.737152699999569</c:v>
                </c:pt>
                <c:pt idx="36684">
                  <c:v>12.737499999995634</c:v>
                </c:pt>
                <c:pt idx="36685">
                  <c:v>12.737847199998214</c:v>
                </c:pt>
                <c:pt idx="36686">
                  <c:v>12.738194400000793</c:v>
                </c:pt>
                <c:pt idx="36687">
                  <c:v>12.738541599996097</c:v>
                </c:pt>
                <c:pt idx="36688">
                  <c:v>12.738888899999438</c:v>
                </c:pt>
                <c:pt idx="36689">
                  <c:v>12.739236100002017</c:v>
                </c:pt>
                <c:pt idx="36690">
                  <c:v>12.739583299997321</c:v>
                </c:pt>
                <c:pt idx="36691">
                  <c:v>12.7399304999999</c:v>
                </c:pt>
                <c:pt idx="36692">
                  <c:v>12.740277699995204</c:v>
                </c:pt>
                <c:pt idx="36693">
                  <c:v>12.740624999998545</c:v>
                </c:pt>
                <c:pt idx="36694">
                  <c:v>12.740972200001124</c:v>
                </c:pt>
                <c:pt idx="36695">
                  <c:v>12.741319399996428</c:v>
                </c:pt>
                <c:pt idx="36696">
                  <c:v>12.741666599999007</c:v>
                </c:pt>
                <c:pt idx="36697">
                  <c:v>12.742013900002348</c:v>
                </c:pt>
                <c:pt idx="36698">
                  <c:v>12.742361099997652</c:v>
                </c:pt>
                <c:pt idx="36699">
                  <c:v>12.742708300000231</c:v>
                </c:pt>
                <c:pt idx="36700">
                  <c:v>12.743055499995535</c:v>
                </c:pt>
                <c:pt idx="36701">
                  <c:v>12.743402699998114</c:v>
                </c:pt>
                <c:pt idx="36702">
                  <c:v>12.743750000001455</c:v>
                </c:pt>
                <c:pt idx="36703">
                  <c:v>12.744097199996759</c:v>
                </c:pt>
                <c:pt idx="36704">
                  <c:v>12.744444399999338</c:v>
                </c:pt>
                <c:pt idx="36705">
                  <c:v>12.744791600001918</c:v>
                </c:pt>
                <c:pt idx="36706">
                  <c:v>12.745138899997983</c:v>
                </c:pt>
                <c:pt idx="36707">
                  <c:v>12.745486100000562</c:v>
                </c:pt>
                <c:pt idx="36708">
                  <c:v>12.745833299995866</c:v>
                </c:pt>
                <c:pt idx="36709">
                  <c:v>12.746180499998445</c:v>
                </c:pt>
                <c:pt idx="36710">
                  <c:v>12.746527700001025</c:v>
                </c:pt>
                <c:pt idx="36711">
                  <c:v>12.74687499999709</c:v>
                </c:pt>
                <c:pt idx="36712">
                  <c:v>12.747222199999669</c:v>
                </c:pt>
                <c:pt idx="36713">
                  <c:v>12.747569400002249</c:v>
                </c:pt>
                <c:pt idx="36714">
                  <c:v>12.747916599997552</c:v>
                </c:pt>
                <c:pt idx="36715">
                  <c:v>12.748263900000893</c:v>
                </c:pt>
                <c:pt idx="36716">
                  <c:v>12.748611099996197</c:v>
                </c:pt>
                <c:pt idx="36717">
                  <c:v>12.748958299998776</c:v>
                </c:pt>
                <c:pt idx="36718">
                  <c:v>12.749305500001356</c:v>
                </c:pt>
                <c:pt idx="36719">
                  <c:v>12.749652699996659</c:v>
                </c:pt>
                <c:pt idx="36720">
                  <c:v>12.75</c:v>
                </c:pt>
                <c:pt idx="36721">
                  <c:v>12.750347199995304</c:v>
                </c:pt>
                <c:pt idx="36722">
                  <c:v>12.750694399997883</c:v>
                </c:pt>
                <c:pt idx="36723">
                  <c:v>12.751041600000462</c:v>
                </c:pt>
                <c:pt idx="36724">
                  <c:v>12.751388899996527</c:v>
                </c:pt>
                <c:pt idx="36725">
                  <c:v>12.751736099999107</c:v>
                </c:pt>
                <c:pt idx="36726">
                  <c:v>12.752083300001686</c:v>
                </c:pt>
                <c:pt idx="36727">
                  <c:v>12.75243049999699</c:v>
                </c:pt>
                <c:pt idx="36728">
                  <c:v>12.752777699999569</c:v>
                </c:pt>
                <c:pt idx="36729">
                  <c:v>12.753124999995634</c:v>
                </c:pt>
                <c:pt idx="36730">
                  <c:v>12.753472199998214</c:v>
                </c:pt>
                <c:pt idx="36731">
                  <c:v>12.753819400000793</c:v>
                </c:pt>
                <c:pt idx="36732">
                  <c:v>12.754166599996097</c:v>
                </c:pt>
                <c:pt idx="36733">
                  <c:v>12.754513899999438</c:v>
                </c:pt>
                <c:pt idx="36734">
                  <c:v>12.754861100002017</c:v>
                </c:pt>
                <c:pt idx="36735">
                  <c:v>12.755208299997321</c:v>
                </c:pt>
                <c:pt idx="36736">
                  <c:v>12.7555554999999</c:v>
                </c:pt>
                <c:pt idx="36737">
                  <c:v>12.755902699995204</c:v>
                </c:pt>
                <c:pt idx="36738">
                  <c:v>12.756249999998545</c:v>
                </c:pt>
                <c:pt idx="36739">
                  <c:v>12.756597200001124</c:v>
                </c:pt>
                <c:pt idx="36740">
                  <c:v>12.756944399996428</c:v>
                </c:pt>
                <c:pt idx="36741">
                  <c:v>12.757291599999007</c:v>
                </c:pt>
                <c:pt idx="36742">
                  <c:v>12.757638900002348</c:v>
                </c:pt>
                <c:pt idx="36743">
                  <c:v>12.757986099997652</c:v>
                </c:pt>
                <c:pt idx="36744">
                  <c:v>12.758333300000231</c:v>
                </c:pt>
                <c:pt idx="36745">
                  <c:v>12.758680499995535</c:v>
                </c:pt>
                <c:pt idx="36746">
                  <c:v>12.759027699998114</c:v>
                </c:pt>
                <c:pt idx="36747">
                  <c:v>12.759375000001455</c:v>
                </c:pt>
                <c:pt idx="36748">
                  <c:v>12.759722199996759</c:v>
                </c:pt>
                <c:pt idx="36749">
                  <c:v>12.760069399999338</c:v>
                </c:pt>
                <c:pt idx="36750">
                  <c:v>12.760416600001918</c:v>
                </c:pt>
                <c:pt idx="36751">
                  <c:v>12.760763899997983</c:v>
                </c:pt>
                <c:pt idx="36752">
                  <c:v>12.761111100000562</c:v>
                </c:pt>
                <c:pt idx="36753">
                  <c:v>12.761458299995866</c:v>
                </c:pt>
                <c:pt idx="36754">
                  <c:v>12.761805499998445</c:v>
                </c:pt>
                <c:pt idx="36755">
                  <c:v>12.762152700001025</c:v>
                </c:pt>
                <c:pt idx="36756">
                  <c:v>12.76249999999709</c:v>
                </c:pt>
                <c:pt idx="36757">
                  <c:v>12.762847199999669</c:v>
                </c:pt>
                <c:pt idx="36758">
                  <c:v>12.763194400002249</c:v>
                </c:pt>
                <c:pt idx="36759">
                  <c:v>12.763541599997552</c:v>
                </c:pt>
                <c:pt idx="36760">
                  <c:v>12.763888900000893</c:v>
                </c:pt>
                <c:pt idx="36761">
                  <c:v>12.764236099996197</c:v>
                </c:pt>
                <c:pt idx="36762">
                  <c:v>12.764583299998776</c:v>
                </c:pt>
                <c:pt idx="36763">
                  <c:v>12.764930500001356</c:v>
                </c:pt>
                <c:pt idx="36764">
                  <c:v>12.765277699996659</c:v>
                </c:pt>
                <c:pt idx="36765">
                  <c:v>12.765625</c:v>
                </c:pt>
                <c:pt idx="36766">
                  <c:v>12.765972199995304</c:v>
                </c:pt>
                <c:pt idx="36767">
                  <c:v>12.766319399997883</c:v>
                </c:pt>
                <c:pt idx="36768">
                  <c:v>12.766666600000462</c:v>
                </c:pt>
                <c:pt idx="36769">
                  <c:v>12.767013899996527</c:v>
                </c:pt>
                <c:pt idx="36770">
                  <c:v>12.767361099999107</c:v>
                </c:pt>
                <c:pt idx="36771">
                  <c:v>12.767708300001686</c:v>
                </c:pt>
                <c:pt idx="36772">
                  <c:v>12.76805549999699</c:v>
                </c:pt>
                <c:pt idx="36773">
                  <c:v>12.768402699999569</c:v>
                </c:pt>
                <c:pt idx="36774">
                  <c:v>12.768749999995634</c:v>
                </c:pt>
                <c:pt idx="36775">
                  <c:v>12.769097199998214</c:v>
                </c:pt>
                <c:pt idx="36776">
                  <c:v>12.769444400000793</c:v>
                </c:pt>
                <c:pt idx="36777">
                  <c:v>12.769791599996097</c:v>
                </c:pt>
                <c:pt idx="36778">
                  <c:v>12.770138899999438</c:v>
                </c:pt>
                <c:pt idx="36779">
                  <c:v>12.770486100002017</c:v>
                </c:pt>
                <c:pt idx="36780">
                  <c:v>12.770833299997321</c:v>
                </c:pt>
                <c:pt idx="36781">
                  <c:v>12.7711804999999</c:v>
                </c:pt>
                <c:pt idx="36782">
                  <c:v>12.771527699995204</c:v>
                </c:pt>
                <c:pt idx="36783">
                  <c:v>12.771874999998545</c:v>
                </c:pt>
                <c:pt idx="36784">
                  <c:v>12.772222200001124</c:v>
                </c:pt>
                <c:pt idx="36785">
                  <c:v>12.772569399996428</c:v>
                </c:pt>
                <c:pt idx="36786">
                  <c:v>12.772916599999007</c:v>
                </c:pt>
                <c:pt idx="36787">
                  <c:v>12.773263900002348</c:v>
                </c:pt>
                <c:pt idx="36788">
                  <c:v>12.773611099997652</c:v>
                </c:pt>
                <c:pt idx="36789">
                  <c:v>12.773958300000231</c:v>
                </c:pt>
                <c:pt idx="36790">
                  <c:v>12.774305499995535</c:v>
                </c:pt>
                <c:pt idx="36791">
                  <c:v>12.774652699998114</c:v>
                </c:pt>
                <c:pt idx="36792">
                  <c:v>12.775000000001455</c:v>
                </c:pt>
                <c:pt idx="36793">
                  <c:v>12.775347199996759</c:v>
                </c:pt>
                <c:pt idx="36794">
                  <c:v>12.775694399999338</c:v>
                </c:pt>
                <c:pt idx="36795">
                  <c:v>12.776041600001918</c:v>
                </c:pt>
                <c:pt idx="36796">
                  <c:v>12.776388899997983</c:v>
                </c:pt>
                <c:pt idx="36797">
                  <c:v>12.776736100000562</c:v>
                </c:pt>
                <c:pt idx="36798">
                  <c:v>12.777083299995866</c:v>
                </c:pt>
                <c:pt idx="36799">
                  <c:v>12.777430499998445</c:v>
                </c:pt>
                <c:pt idx="36800">
                  <c:v>12.777777700001025</c:v>
                </c:pt>
                <c:pt idx="36801">
                  <c:v>12.77812499999709</c:v>
                </c:pt>
                <c:pt idx="36802">
                  <c:v>12.778472199999669</c:v>
                </c:pt>
                <c:pt idx="36803">
                  <c:v>12.778819400002249</c:v>
                </c:pt>
                <c:pt idx="36804">
                  <c:v>12.779166599997552</c:v>
                </c:pt>
                <c:pt idx="36805">
                  <c:v>12.779513900000893</c:v>
                </c:pt>
                <c:pt idx="36806">
                  <c:v>12.779861099996197</c:v>
                </c:pt>
                <c:pt idx="36807">
                  <c:v>12.780208299998776</c:v>
                </c:pt>
                <c:pt idx="36808">
                  <c:v>12.780555500001356</c:v>
                </c:pt>
                <c:pt idx="36809">
                  <c:v>12.780902699996659</c:v>
                </c:pt>
                <c:pt idx="36810">
                  <c:v>12.78125</c:v>
                </c:pt>
                <c:pt idx="36811">
                  <c:v>12.781597199995304</c:v>
                </c:pt>
                <c:pt idx="36812">
                  <c:v>12.781944399997883</c:v>
                </c:pt>
                <c:pt idx="36813">
                  <c:v>12.782291600000462</c:v>
                </c:pt>
                <c:pt idx="36814">
                  <c:v>12.782638899996527</c:v>
                </c:pt>
                <c:pt idx="36815">
                  <c:v>12.782986099999107</c:v>
                </c:pt>
                <c:pt idx="36816">
                  <c:v>12.783333300001686</c:v>
                </c:pt>
                <c:pt idx="36817">
                  <c:v>12.78368049999699</c:v>
                </c:pt>
                <c:pt idx="36818">
                  <c:v>12.784027699999569</c:v>
                </c:pt>
                <c:pt idx="36819">
                  <c:v>12.784374999995634</c:v>
                </c:pt>
                <c:pt idx="36820">
                  <c:v>12.784722199998214</c:v>
                </c:pt>
                <c:pt idx="36821">
                  <c:v>12.785069400000793</c:v>
                </c:pt>
                <c:pt idx="36822">
                  <c:v>12.785416599996097</c:v>
                </c:pt>
                <c:pt idx="36823">
                  <c:v>12.785763899999438</c:v>
                </c:pt>
                <c:pt idx="36824">
                  <c:v>12.786111100002017</c:v>
                </c:pt>
                <c:pt idx="36825">
                  <c:v>12.786458299997321</c:v>
                </c:pt>
                <c:pt idx="36826">
                  <c:v>12.7868054999999</c:v>
                </c:pt>
                <c:pt idx="36827">
                  <c:v>12.787152699995204</c:v>
                </c:pt>
                <c:pt idx="36828">
                  <c:v>12.787499999998545</c:v>
                </c:pt>
                <c:pt idx="36829">
                  <c:v>12.787847200001124</c:v>
                </c:pt>
                <c:pt idx="36830">
                  <c:v>12.788194399996428</c:v>
                </c:pt>
                <c:pt idx="36831">
                  <c:v>12.788541599999007</c:v>
                </c:pt>
                <c:pt idx="36832">
                  <c:v>12.788888900002348</c:v>
                </c:pt>
                <c:pt idx="36833">
                  <c:v>12.789236099997652</c:v>
                </c:pt>
                <c:pt idx="36834">
                  <c:v>12.789583300000231</c:v>
                </c:pt>
                <c:pt idx="36835">
                  <c:v>12.789930499995535</c:v>
                </c:pt>
                <c:pt idx="36836">
                  <c:v>12.790277699998114</c:v>
                </c:pt>
                <c:pt idx="36837">
                  <c:v>12.790625000001455</c:v>
                </c:pt>
                <c:pt idx="36838">
                  <c:v>12.790972199996759</c:v>
                </c:pt>
                <c:pt idx="36839">
                  <c:v>12.791319399999338</c:v>
                </c:pt>
                <c:pt idx="36840">
                  <c:v>12.791666600001918</c:v>
                </c:pt>
                <c:pt idx="36841">
                  <c:v>12.792013899997983</c:v>
                </c:pt>
                <c:pt idx="36842">
                  <c:v>12.792361100000562</c:v>
                </c:pt>
                <c:pt idx="36843">
                  <c:v>12.792708299995866</c:v>
                </c:pt>
                <c:pt idx="36844">
                  <c:v>12.793055499998445</c:v>
                </c:pt>
                <c:pt idx="36845">
                  <c:v>12.793402700001025</c:v>
                </c:pt>
                <c:pt idx="36846">
                  <c:v>12.79374999999709</c:v>
                </c:pt>
                <c:pt idx="36847">
                  <c:v>12.794097199999669</c:v>
                </c:pt>
                <c:pt idx="36848">
                  <c:v>12.794444400002249</c:v>
                </c:pt>
                <c:pt idx="36849">
                  <c:v>12.794791599997552</c:v>
                </c:pt>
                <c:pt idx="36850">
                  <c:v>12.795138900000893</c:v>
                </c:pt>
                <c:pt idx="36851">
                  <c:v>12.795486099996197</c:v>
                </c:pt>
                <c:pt idx="36852">
                  <c:v>12.795833299998776</c:v>
                </c:pt>
                <c:pt idx="36853">
                  <c:v>12.796180500001356</c:v>
                </c:pt>
                <c:pt idx="36854">
                  <c:v>12.796527699996659</c:v>
                </c:pt>
                <c:pt idx="36855">
                  <c:v>12.796875</c:v>
                </c:pt>
                <c:pt idx="36856">
                  <c:v>12.797222199995304</c:v>
                </c:pt>
                <c:pt idx="36857">
                  <c:v>12.797569399997883</c:v>
                </c:pt>
                <c:pt idx="36858">
                  <c:v>12.797916600000462</c:v>
                </c:pt>
                <c:pt idx="36859">
                  <c:v>12.798263899996527</c:v>
                </c:pt>
                <c:pt idx="36860">
                  <c:v>12.798611099999107</c:v>
                </c:pt>
                <c:pt idx="36861">
                  <c:v>12.798958300001686</c:v>
                </c:pt>
                <c:pt idx="36862">
                  <c:v>12.79930549999699</c:v>
                </c:pt>
                <c:pt idx="36863">
                  <c:v>12.799652699999569</c:v>
                </c:pt>
                <c:pt idx="36864">
                  <c:v>12.799999999995634</c:v>
                </c:pt>
                <c:pt idx="36865">
                  <c:v>12.800347199998214</c:v>
                </c:pt>
                <c:pt idx="36866">
                  <c:v>12.800694400000793</c:v>
                </c:pt>
                <c:pt idx="36867">
                  <c:v>12.801041599996097</c:v>
                </c:pt>
                <c:pt idx="36868">
                  <c:v>12.801388899999438</c:v>
                </c:pt>
                <c:pt idx="36869">
                  <c:v>12.801736100002017</c:v>
                </c:pt>
                <c:pt idx="36870">
                  <c:v>12.802083299997321</c:v>
                </c:pt>
                <c:pt idx="36871">
                  <c:v>12.8024304999999</c:v>
                </c:pt>
                <c:pt idx="36872">
                  <c:v>12.802777699995204</c:v>
                </c:pt>
                <c:pt idx="36873">
                  <c:v>12.803124999998545</c:v>
                </c:pt>
                <c:pt idx="36874">
                  <c:v>12.803472200001124</c:v>
                </c:pt>
                <c:pt idx="36875">
                  <c:v>12.803819399996428</c:v>
                </c:pt>
                <c:pt idx="36876">
                  <c:v>12.804166599999007</c:v>
                </c:pt>
                <c:pt idx="36877">
                  <c:v>12.804513900002348</c:v>
                </c:pt>
                <c:pt idx="36878">
                  <c:v>12.804861099997652</c:v>
                </c:pt>
                <c:pt idx="36879">
                  <c:v>12.805208300000231</c:v>
                </c:pt>
                <c:pt idx="36880">
                  <c:v>12.805555499995535</c:v>
                </c:pt>
                <c:pt idx="36881">
                  <c:v>12.805902699998114</c:v>
                </c:pt>
                <c:pt idx="36882">
                  <c:v>12.806250000001455</c:v>
                </c:pt>
                <c:pt idx="36883">
                  <c:v>12.806597199996759</c:v>
                </c:pt>
                <c:pt idx="36884">
                  <c:v>12.806944399999338</c:v>
                </c:pt>
                <c:pt idx="36885">
                  <c:v>12.807291600001918</c:v>
                </c:pt>
                <c:pt idx="36886">
                  <c:v>12.807638899997983</c:v>
                </c:pt>
                <c:pt idx="36887">
                  <c:v>12.807986100000562</c:v>
                </c:pt>
                <c:pt idx="36888">
                  <c:v>12.808333299995866</c:v>
                </c:pt>
                <c:pt idx="36889">
                  <c:v>12.808680499998445</c:v>
                </c:pt>
                <c:pt idx="36890">
                  <c:v>12.809027700001025</c:v>
                </c:pt>
                <c:pt idx="36891">
                  <c:v>12.80937499999709</c:v>
                </c:pt>
                <c:pt idx="36892">
                  <c:v>12.809722199999669</c:v>
                </c:pt>
                <c:pt idx="36893">
                  <c:v>12.810069400002249</c:v>
                </c:pt>
                <c:pt idx="36894">
                  <c:v>12.810416599997552</c:v>
                </c:pt>
                <c:pt idx="36895">
                  <c:v>12.810763900000893</c:v>
                </c:pt>
                <c:pt idx="36896">
                  <c:v>12.811111099996197</c:v>
                </c:pt>
                <c:pt idx="36897">
                  <c:v>12.811458299998776</c:v>
                </c:pt>
                <c:pt idx="36898">
                  <c:v>12.811805500001356</c:v>
                </c:pt>
                <c:pt idx="36899">
                  <c:v>12.812152699996659</c:v>
                </c:pt>
                <c:pt idx="36900">
                  <c:v>12.8125</c:v>
                </c:pt>
                <c:pt idx="36901">
                  <c:v>12.812847199995304</c:v>
                </c:pt>
                <c:pt idx="36902">
                  <c:v>12.813194399997883</c:v>
                </c:pt>
                <c:pt idx="36903">
                  <c:v>12.813541600000462</c:v>
                </c:pt>
                <c:pt idx="36904">
                  <c:v>12.813888899996527</c:v>
                </c:pt>
                <c:pt idx="36905">
                  <c:v>12.814236099999107</c:v>
                </c:pt>
                <c:pt idx="36906">
                  <c:v>12.814583300001686</c:v>
                </c:pt>
                <c:pt idx="36907">
                  <c:v>12.81493049999699</c:v>
                </c:pt>
                <c:pt idx="36908">
                  <c:v>12.815277699999569</c:v>
                </c:pt>
                <c:pt idx="36909">
                  <c:v>12.815624999995634</c:v>
                </c:pt>
                <c:pt idx="36910">
                  <c:v>12.815972199998214</c:v>
                </c:pt>
                <c:pt idx="36911">
                  <c:v>12.816319400000793</c:v>
                </c:pt>
                <c:pt idx="36912">
                  <c:v>12.816666599996097</c:v>
                </c:pt>
                <c:pt idx="36913">
                  <c:v>12.817013899999438</c:v>
                </c:pt>
                <c:pt idx="36914">
                  <c:v>12.817361100002017</c:v>
                </c:pt>
                <c:pt idx="36915">
                  <c:v>12.817708299997321</c:v>
                </c:pt>
                <c:pt idx="36916">
                  <c:v>12.8180554999999</c:v>
                </c:pt>
                <c:pt idx="36917">
                  <c:v>12.818402699995204</c:v>
                </c:pt>
                <c:pt idx="36918">
                  <c:v>12.818749999998545</c:v>
                </c:pt>
                <c:pt idx="36919">
                  <c:v>12.819097200001124</c:v>
                </c:pt>
                <c:pt idx="36920">
                  <c:v>12.819444399996428</c:v>
                </c:pt>
                <c:pt idx="36921">
                  <c:v>12.819791599999007</c:v>
                </c:pt>
                <c:pt idx="36922">
                  <c:v>12.820138900002348</c:v>
                </c:pt>
                <c:pt idx="36923">
                  <c:v>12.820486099997652</c:v>
                </c:pt>
                <c:pt idx="36924">
                  <c:v>12.820833300000231</c:v>
                </c:pt>
                <c:pt idx="36925">
                  <c:v>12.821180499995535</c:v>
                </c:pt>
                <c:pt idx="36926">
                  <c:v>12.821527699998114</c:v>
                </c:pt>
                <c:pt idx="36927">
                  <c:v>12.821875000001455</c:v>
                </c:pt>
                <c:pt idx="36928">
                  <c:v>12.822222199996759</c:v>
                </c:pt>
                <c:pt idx="36929">
                  <c:v>12.822569399999338</c:v>
                </c:pt>
                <c:pt idx="36930">
                  <c:v>12.822916600001918</c:v>
                </c:pt>
                <c:pt idx="36931">
                  <c:v>12.823263899997983</c:v>
                </c:pt>
                <c:pt idx="36932">
                  <c:v>12.823611100000562</c:v>
                </c:pt>
                <c:pt idx="36933">
                  <c:v>12.823958299995866</c:v>
                </c:pt>
                <c:pt idx="36934">
                  <c:v>12.824305499998445</c:v>
                </c:pt>
                <c:pt idx="36935">
                  <c:v>12.824652700001025</c:v>
                </c:pt>
                <c:pt idx="36936">
                  <c:v>12.82499999999709</c:v>
                </c:pt>
                <c:pt idx="36937">
                  <c:v>12.825347199999669</c:v>
                </c:pt>
                <c:pt idx="36938">
                  <c:v>12.825694400002249</c:v>
                </c:pt>
                <c:pt idx="36939">
                  <c:v>12.826041599997552</c:v>
                </c:pt>
                <c:pt idx="36940">
                  <c:v>12.826388900000893</c:v>
                </c:pt>
                <c:pt idx="36941">
                  <c:v>12.826736099996197</c:v>
                </c:pt>
                <c:pt idx="36942">
                  <c:v>12.827083299998776</c:v>
                </c:pt>
                <c:pt idx="36943">
                  <c:v>12.827430500001356</c:v>
                </c:pt>
                <c:pt idx="36944">
                  <c:v>12.827777699996659</c:v>
                </c:pt>
                <c:pt idx="36945">
                  <c:v>12.828125</c:v>
                </c:pt>
                <c:pt idx="36946">
                  <c:v>12.828472199995304</c:v>
                </c:pt>
                <c:pt idx="36947">
                  <c:v>12.828819399997883</c:v>
                </c:pt>
                <c:pt idx="36948">
                  <c:v>12.829166600000462</c:v>
                </c:pt>
                <c:pt idx="36949">
                  <c:v>12.829513899996527</c:v>
                </c:pt>
                <c:pt idx="36950">
                  <c:v>12.829861099999107</c:v>
                </c:pt>
                <c:pt idx="36951">
                  <c:v>12.830208300001686</c:v>
                </c:pt>
                <c:pt idx="36952">
                  <c:v>12.83055549999699</c:v>
                </c:pt>
                <c:pt idx="36953">
                  <c:v>12.830902699999569</c:v>
                </c:pt>
                <c:pt idx="36954">
                  <c:v>12.831249999995634</c:v>
                </c:pt>
                <c:pt idx="36955">
                  <c:v>12.831597199998214</c:v>
                </c:pt>
                <c:pt idx="36956">
                  <c:v>12.831944400000793</c:v>
                </c:pt>
                <c:pt idx="36957">
                  <c:v>12.832291599996097</c:v>
                </c:pt>
                <c:pt idx="36958">
                  <c:v>12.832638899999438</c:v>
                </c:pt>
                <c:pt idx="36959">
                  <c:v>12.832986100002017</c:v>
                </c:pt>
                <c:pt idx="36960">
                  <c:v>12.833333299997321</c:v>
                </c:pt>
                <c:pt idx="36961">
                  <c:v>12.8336804999999</c:v>
                </c:pt>
                <c:pt idx="36962">
                  <c:v>12.834027699995204</c:v>
                </c:pt>
                <c:pt idx="36963">
                  <c:v>12.834374999998545</c:v>
                </c:pt>
                <c:pt idx="36964">
                  <c:v>12.834722200001124</c:v>
                </c:pt>
                <c:pt idx="36965">
                  <c:v>12.835069399996428</c:v>
                </c:pt>
                <c:pt idx="36966">
                  <c:v>12.835416599999007</c:v>
                </c:pt>
                <c:pt idx="36967">
                  <c:v>12.835763900002348</c:v>
                </c:pt>
                <c:pt idx="36968">
                  <c:v>12.836111099997652</c:v>
                </c:pt>
                <c:pt idx="36969">
                  <c:v>12.836458300000231</c:v>
                </c:pt>
                <c:pt idx="36970">
                  <c:v>12.836805499995535</c:v>
                </c:pt>
                <c:pt idx="36971">
                  <c:v>12.837152699998114</c:v>
                </c:pt>
                <c:pt idx="36972">
                  <c:v>12.837500000001455</c:v>
                </c:pt>
                <c:pt idx="36973">
                  <c:v>12.837847199996759</c:v>
                </c:pt>
                <c:pt idx="36974">
                  <c:v>12.838194399999338</c:v>
                </c:pt>
                <c:pt idx="36975">
                  <c:v>12.838541600001918</c:v>
                </c:pt>
                <c:pt idx="36976">
                  <c:v>12.838888899997983</c:v>
                </c:pt>
                <c:pt idx="36977">
                  <c:v>12.839236100000562</c:v>
                </c:pt>
                <c:pt idx="36978">
                  <c:v>12.839583299995866</c:v>
                </c:pt>
                <c:pt idx="36979">
                  <c:v>12.839930499998445</c:v>
                </c:pt>
                <c:pt idx="36980">
                  <c:v>12.840277700001025</c:v>
                </c:pt>
                <c:pt idx="36981">
                  <c:v>12.84062499999709</c:v>
                </c:pt>
                <c:pt idx="36982">
                  <c:v>12.840972199999669</c:v>
                </c:pt>
                <c:pt idx="36983">
                  <c:v>12.841319400002249</c:v>
                </c:pt>
                <c:pt idx="36984">
                  <c:v>12.841666599997552</c:v>
                </c:pt>
                <c:pt idx="36985">
                  <c:v>12.842013900000893</c:v>
                </c:pt>
                <c:pt idx="36986">
                  <c:v>12.842361099996197</c:v>
                </c:pt>
                <c:pt idx="36987">
                  <c:v>12.842708299998776</c:v>
                </c:pt>
                <c:pt idx="36988">
                  <c:v>12.843055500001356</c:v>
                </c:pt>
                <c:pt idx="36989">
                  <c:v>12.843402699996659</c:v>
                </c:pt>
                <c:pt idx="36990">
                  <c:v>12.84375</c:v>
                </c:pt>
                <c:pt idx="36991">
                  <c:v>12.844097199995304</c:v>
                </c:pt>
                <c:pt idx="36992">
                  <c:v>12.844444399997883</c:v>
                </c:pt>
                <c:pt idx="36993">
                  <c:v>12.844791600000462</c:v>
                </c:pt>
                <c:pt idx="36994">
                  <c:v>12.845138899996527</c:v>
                </c:pt>
                <c:pt idx="36995">
                  <c:v>12.845486099999107</c:v>
                </c:pt>
                <c:pt idx="36996">
                  <c:v>12.845833300001686</c:v>
                </c:pt>
                <c:pt idx="36997">
                  <c:v>12.84618049999699</c:v>
                </c:pt>
                <c:pt idx="36998">
                  <c:v>12.846527699999569</c:v>
                </c:pt>
                <c:pt idx="36999">
                  <c:v>12.846874999995634</c:v>
                </c:pt>
                <c:pt idx="37000">
                  <c:v>12.847222199998214</c:v>
                </c:pt>
                <c:pt idx="37001">
                  <c:v>12.847569400000793</c:v>
                </c:pt>
                <c:pt idx="37002">
                  <c:v>12.847916599996097</c:v>
                </c:pt>
                <c:pt idx="37003">
                  <c:v>12.848263899999438</c:v>
                </c:pt>
                <c:pt idx="37004">
                  <c:v>12.848611100002017</c:v>
                </c:pt>
                <c:pt idx="37005">
                  <c:v>12.848958299997321</c:v>
                </c:pt>
                <c:pt idx="37006">
                  <c:v>12.8493054999999</c:v>
                </c:pt>
                <c:pt idx="37007">
                  <c:v>12.849652699995204</c:v>
                </c:pt>
                <c:pt idx="37008">
                  <c:v>12.849999999998545</c:v>
                </c:pt>
                <c:pt idx="37009">
                  <c:v>12.850347200001124</c:v>
                </c:pt>
                <c:pt idx="37010">
                  <c:v>12.850694399996428</c:v>
                </c:pt>
                <c:pt idx="37011">
                  <c:v>12.851041599999007</c:v>
                </c:pt>
                <c:pt idx="37012">
                  <c:v>12.851388900002348</c:v>
                </c:pt>
                <c:pt idx="37013">
                  <c:v>12.851736099997652</c:v>
                </c:pt>
                <c:pt idx="37014">
                  <c:v>12.852083300000231</c:v>
                </c:pt>
                <c:pt idx="37015">
                  <c:v>12.852430499995535</c:v>
                </c:pt>
                <c:pt idx="37016">
                  <c:v>12.852777699998114</c:v>
                </c:pt>
                <c:pt idx="37017">
                  <c:v>12.853125000001455</c:v>
                </c:pt>
                <c:pt idx="37018">
                  <c:v>12.853472199996759</c:v>
                </c:pt>
                <c:pt idx="37019">
                  <c:v>12.853819399999338</c:v>
                </c:pt>
                <c:pt idx="37020">
                  <c:v>12.854166600001918</c:v>
                </c:pt>
                <c:pt idx="37021">
                  <c:v>12.854513899997983</c:v>
                </c:pt>
                <c:pt idx="37022">
                  <c:v>12.854861100000562</c:v>
                </c:pt>
                <c:pt idx="37023">
                  <c:v>12.855208299995866</c:v>
                </c:pt>
                <c:pt idx="37024">
                  <c:v>12.855555499998445</c:v>
                </c:pt>
                <c:pt idx="37025">
                  <c:v>12.855902700001025</c:v>
                </c:pt>
                <c:pt idx="37026">
                  <c:v>12.85624999999709</c:v>
                </c:pt>
                <c:pt idx="37027">
                  <c:v>12.856597199999669</c:v>
                </c:pt>
                <c:pt idx="37028">
                  <c:v>12.856944400002249</c:v>
                </c:pt>
                <c:pt idx="37029">
                  <c:v>12.857291599997552</c:v>
                </c:pt>
                <c:pt idx="37030">
                  <c:v>12.857638900000893</c:v>
                </c:pt>
                <c:pt idx="37031">
                  <c:v>12.857986099996197</c:v>
                </c:pt>
                <c:pt idx="37032">
                  <c:v>12.858333299998776</c:v>
                </c:pt>
                <c:pt idx="37033">
                  <c:v>12.858680500001356</c:v>
                </c:pt>
                <c:pt idx="37034">
                  <c:v>12.859027699996659</c:v>
                </c:pt>
                <c:pt idx="37035">
                  <c:v>12.859375</c:v>
                </c:pt>
                <c:pt idx="37036">
                  <c:v>12.859722199995304</c:v>
                </c:pt>
                <c:pt idx="37037">
                  <c:v>12.860069399997883</c:v>
                </c:pt>
                <c:pt idx="37038">
                  <c:v>12.860416600000462</c:v>
                </c:pt>
                <c:pt idx="37039">
                  <c:v>12.860763899996527</c:v>
                </c:pt>
                <c:pt idx="37040">
                  <c:v>12.861111099999107</c:v>
                </c:pt>
                <c:pt idx="37041">
                  <c:v>12.861458300001686</c:v>
                </c:pt>
                <c:pt idx="37042">
                  <c:v>12.86180549999699</c:v>
                </c:pt>
                <c:pt idx="37043">
                  <c:v>12.862152699999569</c:v>
                </c:pt>
                <c:pt idx="37044">
                  <c:v>12.862499999995634</c:v>
                </c:pt>
                <c:pt idx="37045">
                  <c:v>12.862847199998214</c:v>
                </c:pt>
                <c:pt idx="37046">
                  <c:v>12.863194400000793</c:v>
                </c:pt>
                <c:pt idx="37047">
                  <c:v>12.863541599996097</c:v>
                </c:pt>
                <c:pt idx="37048">
                  <c:v>12.863888899999438</c:v>
                </c:pt>
                <c:pt idx="37049">
                  <c:v>12.864236100002017</c:v>
                </c:pt>
                <c:pt idx="37050">
                  <c:v>12.864583299997321</c:v>
                </c:pt>
                <c:pt idx="37051">
                  <c:v>12.8649304999999</c:v>
                </c:pt>
                <c:pt idx="37052">
                  <c:v>12.865277699995204</c:v>
                </c:pt>
                <c:pt idx="37053">
                  <c:v>12.865624999998545</c:v>
                </c:pt>
                <c:pt idx="37054">
                  <c:v>12.865972200001124</c:v>
                </c:pt>
                <c:pt idx="37055">
                  <c:v>12.866319399996428</c:v>
                </c:pt>
                <c:pt idx="37056">
                  <c:v>12.866666599999007</c:v>
                </c:pt>
                <c:pt idx="37057">
                  <c:v>12.867013900002348</c:v>
                </c:pt>
                <c:pt idx="37058">
                  <c:v>12.867361099997652</c:v>
                </c:pt>
                <c:pt idx="37059">
                  <c:v>12.867708300000231</c:v>
                </c:pt>
                <c:pt idx="37060">
                  <c:v>12.868055499995535</c:v>
                </c:pt>
                <c:pt idx="37061">
                  <c:v>12.868402699998114</c:v>
                </c:pt>
                <c:pt idx="37062">
                  <c:v>12.868750000001455</c:v>
                </c:pt>
                <c:pt idx="37063">
                  <c:v>12.869097199996759</c:v>
                </c:pt>
                <c:pt idx="37064">
                  <c:v>12.869444399999338</c:v>
                </c:pt>
                <c:pt idx="37065">
                  <c:v>12.869791600001918</c:v>
                </c:pt>
                <c:pt idx="37066">
                  <c:v>12.870138899997983</c:v>
                </c:pt>
                <c:pt idx="37067">
                  <c:v>12.870486100000562</c:v>
                </c:pt>
                <c:pt idx="37068">
                  <c:v>12.870833299995866</c:v>
                </c:pt>
                <c:pt idx="37069">
                  <c:v>12.871180499998445</c:v>
                </c:pt>
                <c:pt idx="37070">
                  <c:v>12.871527700001025</c:v>
                </c:pt>
                <c:pt idx="37071">
                  <c:v>12.87187499999709</c:v>
                </c:pt>
                <c:pt idx="37072">
                  <c:v>12.872222199999669</c:v>
                </c:pt>
                <c:pt idx="37073">
                  <c:v>12.872569400002249</c:v>
                </c:pt>
                <c:pt idx="37074">
                  <c:v>12.872916599997552</c:v>
                </c:pt>
                <c:pt idx="37075">
                  <c:v>12.873263900000893</c:v>
                </c:pt>
                <c:pt idx="37076">
                  <c:v>12.873611099996197</c:v>
                </c:pt>
                <c:pt idx="37077">
                  <c:v>12.873958299998776</c:v>
                </c:pt>
                <c:pt idx="37078">
                  <c:v>12.874305500001356</c:v>
                </c:pt>
                <c:pt idx="37079">
                  <c:v>12.874652699996659</c:v>
                </c:pt>
                <c:pt idx="37080">
                  <c:v>12.875</c:v>
                </c:pt>
                <c:pt idx="37081">
                  <c:v>12.875347199995304</c:v>
                </c:pt>
                <c:pt idx="37082">
                  <c:v>12.875694399997883</c:v>
                </c:pt>
                <c:pt idx="37083">
                  <c:v>12.876041600000462</c:v>
                </c:pt>
                <c:pt idx="37084">
                  <c:v>12.876388899996527</c:v>
                </c:pt>
                <c:pt idx="37085">
                  <c:v>12.876736099999107</c:v>
                </c:pt>
                <c:pt idx="37086">
                  <c:v>12.877083300001686</c:v>
                </c:pt>
                <c:pt idx="37087">
                  <c:v>12.87743049999699</c:v>
                </c:pt>
                <c:pt idx="37088">
                  <c:v>12.877777699999569</c:v>
                </c:pt>
                <c:pt idx="37089">
                  <c:v>12.878124999995634</c:v>
                </c:pt>
                <c:pt idx="37090">
                  <c:v>12.878472199998214</c:v>
                </c:pt>
                <c:pt idx="37091">
                  <c:v>12.878819400000793</c:v>
                </c:pt>
                <c:pt idx="37092">
                  <c:v>12.879166599996097</c:v>
                </c:pt>
                <c:pt idx="37093">
                  <c:v>12.879513899999438</c:v>
                </c:pt>
                <c:pt idx="37094">
                  <c:v>12.879861100002017</c:v>
                </c:pt>
                <c:pt idx="37095">
                  <c:v>12.880208299997321</c:v>
                </c:pt>
                <c:pt idx="37096">
                  <c:v>12.8805554999999</c:v>
                </c:pt>
                <c:pt idx="37097">
                  <c:v>12.880902699995204</c:v>
                </c:pt>
                <c:pt idx="37098">
                  <c:v>12.881249999998545</c:v>
                </c:pt>
                <c:pt idx="37099">
                  <c:v>12.881597200001124</c:v>
                </c:pt>
                <c:pt idx="37100">
                  <c:v>12.881944399996428</c:v>
                </c:pt>
                <c:pt idx="37101">
                  <c:v>12.882291599999007</c:v>
                </c:pt>
                <c:pt idx="37102">
                  <c:v>12.882638900002348</c:v>
                </c:pt>
                <c:pt idx="37103">
                  <c:v>12.882986099997652</c:v>
                </c:pt>
                <c:pt idx="37104">
                  <c:v>12.883333300000231</c:v>
                </c:pt>
                <c:pt idx="37105">
                  <c:v>12.883680499995535</c:v>
                </c:pt>
                <c:pt idx="37106">
                  <c:v>12.884027699998114</c:v>
                </c:pt>
                <c:pt idx="37107">
                  <c:v>12.884375000001455</c:v>
                </c:pt>
                <c:pt idx="37108">
                  <c:v>12.884722199996759</c:v>
                </c:pt>
                <c:pt idx="37109">
                  <c:v>12.885069399999338</c:v>
                </c:pt>
                <c:pt idx="37110">
                  <c:v>12.885416600001918</c:v>
                </c:pt>
                <c:pt idx="37111">
                  <c:v>12.885763899997983</c:v>
                </c:pt>
                <c:pt idx="37112">
                  <c:v>12.886111100000562</c:v>
                </c:pt>
                <c:pt idx="37113">
                  <c:v>12.886458299995866</c:v>
                </c:pt>
                <c:pt idx="37114">
                  <c:v>12.886805499998445</c:v>
                </c:pt>
                <c:pt idx="37115">
                  <c:v>12.887152700001025</c:v>
                </c:pt>
                <c:pt idx="37116">
                  <c:v>12.88749999999709</c:v>
                </c:pt>
                <c:pt idx="37117">
                  <c:v>12.887847199999669</c:v>
                </c:pt>
                <c:pt idx="37118">
                  <c:v>12.888194400002249</c:v>
                </c:pt>
                <c:pt idx="37119">
                  <c:v>12.888541599997552</c:v>
                </c:pt>
                <c:pt idx="37120">
                  <c:v>12.888888900000893</c:v>
                </c:pt>
                <c:pt idx="37121">
                  <c:v>12.889236099996197</c:v>
                </c:pt>
                <c:pt idx="37122">
                  <c:v>12.889583299998776</c:v>
                </c:pt>
                <c:pt idx="37123">
                  <c:v>12.889930500001356</c:v>
                </c:pt>
                <c:pt idx="37124">
                  <c:v>12.890277699996659</c:v>
                </c:pt>
                <c:pt idx="37125">
                  <c:v>12.890625</c:v>
                </c:pt>
                <c:pt idx="37126">
                  <c:v>12.890972199995304</c:v>
                </c:pt>
                <c:pt idx="37127">
                  <c:v>12.891319399997883</c:v>
                </c:pt>
                <c:pt idx="37128">
                  <c:v>12.891666600000462</c:v>
                </c:pt>
                <c:pt idx="37129">
                  <c:v>12.892013899996527</c:v>
                </c:pt>
                <c:pt idx="37130">
                  <c:v>12.892361099999107</c:v>
                </c:pt>
                <c:pt idx="37131">
                  <c:v>12.892708300001686</c:v>
                </c:pt>
                <c:pt idx="37132">
                  <c:v>12.89305549999699</c:v>
                </c:pt>
                <c:pt idx="37133">
                  <c:v>12.893402699999569</c:v>
                </c:pt>
                <c:pt idx="37134">
                  <c:v>12.893749999995634</c:v>
                </c:pt>
                <c:pt idx="37135">
                  <c:v>12.894097199998214</c:v>
                </c:pt>
                <c:pt idx="37136">
                  <c:v>12.894444400000793</c:v>
                </c:pt>
                <c:pt idx="37137">
                  <c:v>12.894791599996097</c:v>
                </c:pt>
                <c:pt idx="37138">
                  <c:v>12.895138899999438</c:v>
                </c:pt>
                <c:pt idx="37139">
                  <c:v>12.895486100002017</c:v>
                </c:pt>
                <c:pt idx="37140">
                  <c:v>12.895833299997321</c:v>
                </c:pt>
                <c:pt idx="37141">
                  <c:v>12.8961804999999</c:v>
                </c:pt>
                <c:pt idx="37142">
                  <c:v>12.896527699995204</c:v>
                </c:pt>
                <c:pt idx="37143">
                  <c:v>12.896874999998545</c:v>
                </c:pt>
                <c:pt idx="37144">
                  <c:v>12.897222200001124</c:v>
                </c:pt>
                <c:pt idx="37145">
                  <c:v>12.897569399996428</c:v>
                </c:pt>
                <c:pt idx="37146">
                  <c:v>12.897916599999007</c:v>
                </c:pt>
                <c:pt idx="37147">
                  <c:v>12.898263900002348</c:v>
                </c:pt>
                <c:pt idx="37148">
                  <c:v>12.898611099997652</c:v>
                </c:pt>
                <c:pt idx="37149">
                  <c:v>12.898958300000231</c:v>
                </c:pt>
                <c:pt idx="37150">
                  <c:v>12.899305499995535</c:v>
                </c:pt>
                <c:pt idx="37151">
                  <c:v>12.899652699998114</c:v>
                </c:pt>
                <c:pt idx="37152">
                  <c:v>12.900000000001455</c:v>
                </c:pt>
                <c:pt idx="37153">
                  <c:v>12.900347199996759</c:v>
                </c:pt>
                <c:pt idx="37154">
                  <c:v>12.900694399999338</c:v>
                </c:pt>
                <c:pt idx="37155">
                  <c:v>12.901041600001918</c:v>
                </c:pt>
                <c:pt idx="37156">
                  <c:v>12.901388899997983</c:v>
                </c:pt>
                <c:pt idx="37157">
                  <c:v>12.901736100000562</c:v>
                </c:pt>
                <c:pt idx="37158">
                  <c:v>12.902083299995866</c:v>
                </c:pt>
                <c:pt idx="37159">
                  <c:v>12.902430499998445</c:v>
                </c:pt>
                <c:pt idx="37160">
                  <c:v>12.902777700001025</c:v>
                </c:pt>
                <c:pt idx="37161">
                  <c:v>12.90312499999709</c:v>
                </c:pt>
                <c:pt idx="37162">
                  <c:v>12.903472199999669</c:v>
                </c:pt>
                <c:pt idx="37163">
                  <c:v>12.903819400002249</c:v>
                </c:pt>
                <c:pt idx="37164">
                  <c:v>12.904166599997552</c:v>
                </c:pt>
                <c:pt idx="37165">
                  <c:v>12.904513900000893</c:v>
                </c:pt>
                <c:pt idx="37166">
                  <c:v>12.904861099996197</c:v>
                </c:pt>
                <c:pt idx="37167">
                  <c:v>12.905208299998776</c:v>
                </c:pt>
                <c:pt idx="37168">
                  <c:v>12.905555500001356</c:v>
                </c:pt>
                <c:pt idx="37169">
                  <c:v>12.905902699996659</c:v>
                </c:pt>
                <c:pt idx="37170">
                  <c:v>12.90625</c:v>
                </c:pt>
                <c:pt idx="37171">
                  <c:v>12.906597199995304</c:v>
                </c:pt>
                <c:pt idx="37172">
                  <c:v>12.906944399997883</c:v>
                </c:pt>
                <c:pt idx="37173">
                  <c:v>12.907291600000462</c:v>
                </c:pt>
                <c:pt idx="37174">
                  <c:v>12.907638899996527</c:v>
                </c:pt>
                <c:pt idx="37175">
                  <c:v>12.907986099999107</c:v>
                </c:pt>
                <c:pt idx="37176">
                  <c:v>12.908333300001686</c:v>
                </c:pt>
                <c:pt idx="37177">
                  <c:v>12.90868049999699</c:v>
                </c:pt>
                <c:pt idx="37178">
                  <c:v>12.909027699999569</c:v>
                </c:pt>
                <c:pt idx="37179">
                  <c:v>12.909374999995634</c:v>
                </c:pt>
                <c:pt idx="37180">
                  <c:v>12.909722199998214</c:v>
                </c:pt>
                <c:pt idx="37181">
                  <c:v>12.910069400000793</c:v>
                </c:pt>
                <c:pt idx="37182">
                  <c:v>12.910416599996097</c:v>
                </c:pt>
                <c:pt idx="37183">
                  <c:v>12.910763899999438</c:v>
                </c:pt>
                <c:pt idx="37184">
                  <c:v>12.911111100002017</c:v>
                </c:pt>
                <c:pt idx="37185">
                  <c:v>12.911458299997321</c:v>
                </c:pt>
                <c:pt idx="37186">
                  <c:v>12.9118054999999</c:v>
                </c:pt>
                <c:pt idx="37187">
                  <c:v>12.912152699995204</c:v>
                </c:pt>
                <c:pt idx="37188">
                  <c:v>12.912499999998545</c:v>
                </c:pt>
                <c:pt idx="37189">
                  <c:v>12.912847200001124</c:v>
                </c:pt>
                <c:pt idx="37190">
                  <c:v>12.913194399996428</c:v>
                </c:pt>
                <c:pt idx="37191">
                  <c:v>12.913541599999007</c:v>
                </c:pt>
                <c:pt idx="37192">
                  <c:v>12.913888900002348</c:v>
                </c:pt>
                <c:pt idx="37193">
                  <c:v>12.914236099997652</c:v>
                </c:pt>
                <c:pt idx="37194">
                  <c:v>12.914583300000231</c:v>
                </c:pt>
                <c:pt idx="37195">
                  <c:v>12.914930499995535</c:v>
                </c:pt>
                <c:pt idx="37196">
                  <c:v>12.915277699998114</c:v>
                </c:pt>
                <c:pt idx="37197">
                  <c:v>12.915625000001455</c:v>
                </c:pt>
                <c:pt idx="37198">
                  <c:v>12.915972199996759</c:v>
                </c:pt>
                <c:pt idx="37199">
                  <c:v>12.916319399999338</c:v>
                </c:pt>
                <c:pt idx="37200">
                  <c:v>12.916666600001918</c:v>
                </c:pt>
                <c:pt idx="37201">
                  <c:v>12.917013899997983</c:v>
                </c:pt>
                <c:pt idx="37202">
                  <c:v>12.917361100000562</c:v>
                </c:pt>
                <c:pt idx="37203">
                  <c:v>12.917708299995866</c:v>
                </c:pt>
                <c:pt idx="37204">
                  <c:v>12.918055499998445</c:v>
                </c:pt>
                <c:pt idx="37205">
                  <c:v>12.918402700001025</c:v>
                </c:pt>
                <c:pt idx="37206">
                  <c:v>12.91874999999709</c:v>
                </c:pt>
                <c:pt idx="37207">
                  <c:v>12.919097199999669</c:v>
                </c:pt>
                <c:pt idx="37208">
                  <c:v>12.919444400002249</c:v>
                </c:pt>
                <c:pt idx="37209">
                  <c:v>12.919791599997552</c:v>
                </c:pt>
                <c:pt idx="37210">
                  <c:v>12.920138900000893</c:v>
                </c:pt>
                <c:pt idx="37211">
                  <c:v>12.920486099996197</c:v>
                </c:pt>
                <c:pt idx="37212">
                  <c:v>12.920833299998776</c:v>
                </c:pt>
                <c:pt idx="37213">
                  <c:v>12.921180500001356</c:v>
                </c:pt>
                <c:pt idx="37214">
                  <c:v>12.921527699996659</c:v>
                </c:pt>
                <c:pt idx="37215">
                  <c:v>12.921875</c:v>
                </c:pt>
                <c:pt idx="37216">
                  <c:v>12.922222199995304</c:v>
                </c:pt>
                <c:pt idx="37217">
                  <c:v>12.922569399997883</c:v>
                </c:pt>
                <c:pt idx="37218">
                  <c:v>12.922916600000462</c:v>
                </c:pt>
                <c:pt idx="37219">
                  <c:v>12.923263899996527</c:v>
                </c:pt>
                <c:pt idx="37220">
                  <c:v>12.923611099999107</c:v>
                </c:pt>
                <c:pt idx="37221">
                  <c:v>12.923958300001686</c:v>
                </c:pt>
                <c:pt idx="37222">
                  <c:v>12.92430549999699</c:v>
                </c:pt>
                <c:pt idx="37223">
                  <c:v>12.924652699999569</c:v>
                </c:pt>
                <c:pt idx="37224">
                  <c:v>12.924999999995634</c:v>
                </c:pt>
                <c:pt idx="37225">
                  <c:v>12.925347199998214</c:v>
                </c:pt>
                <c:pt idx="37226">
                  <c:v>12.925694400000793</c:v>
                </c:pt>
                <c:pt idx="37227">
                  <c:v>12.926041599996097</c:v>
                </c:pt>
                <c:pt idx="37228">
                  <c:v>12.926388899999438</c:v>
                </c:pt>
                <c:pt idx="37229">
                  <c:v>12.926736100002017</c:v>
                </c:pt>
                <c:pt idx="37230">
                  <c:v>12.927083299997321</c:v>
                </c:pt>
                <c:pt idx="37231">
                  <c:v>12.9274304999999</c:v>
                </c:pt>
                <c:pt idx="37232">
                  <c:v>12.927777699995204</c:v>
                </c:pt>
                <c:pt idx="37233">
                  <c:v>12.928124999998545</c:v>
                </c:pt>
                <c:pt idx="37234">
                  <c:v>12.928472200001124</c:v>
                </c:pt>
                <c:pt idx="37235">
                  <c:v>12.928819399996428</c:v>
                </c:pt>
                <c:pt idx="37236">
                  <c:v>12.929166599999007</c:v>
                </c:pt>
                <c:pt idx="37237">
                  <c:v>12.929513900002348</c:v>
                </c:pt>
                <c:pt idx="37238">
                  <c:v>12.929861099997652</c:v>
                </c:pt>
                <c:pt idx="37239">
                  <c:v>12.930208300000231</c:v>
                </c:pt>
                <c:pt idx="37240">
                  <c:v>12.930555499995535</c:v>
                </c:pt>
                <c:pt idx="37241">
                  <c:v>12.930902699998114</c:v>
                </c:pt>
                <c:pt idx="37242">
                  <c:v>12.931250000001455</c:v>
                </c:pt>
                <c:pt idx="37243">
                  <c:v>12.931597199996759</c:v>
                </c:pt>
                <c:pt idx="37244">
                  <c:v>12.931944399999338</c:v>
                </c:pt>
                <c:pt idx="37245">
                  <c:v>12.932291600001918</c:v>
                </c:pt>
                <c:pt idx="37246">
                  <c:v>12.932638899997983</c:v>
                </c:pt>
                <c:pt idx="37247">
                  <c:v>12.932986100000562</c:v>
                </c:pt>
                <c:pt idx="37248">
                  <c:v>12.933333299995866</c:v>
                </c:pt>
                <c:pt idx="37249">
                  <c:v>12.933680499998445</c:v>
                </c:pt>
                <c:pt idx="37250">
                  <c:v>12.934027700001025</c:v>
                </c:pt>
                <c:pt idx="37251">
                  <c:v>12.93437499999709</c:v>
                </c:pt>
                <c:pt idx="37252">
                  <c:v>12.934722199999669</c:v>
                </c:pt>
                <c:pt idx="37253">
                  <c:v>12.935069400002249</c:v>
                </c:pt>
                <c:pt idx="37254">
                  <c:v>12.935416599997552</c:v>
                </c:pt>
                <c:pt idx="37255">
                  <c:v>12.935763900000893</c:v>
                </c:pt>
                <c:pt idx="37256">
                  <c:v>12.936111099996197</c:v>
                </c:pt>
                <c:pt idx="37257">
                  <c:v>12.936458299998776</c:v>
                </c:pt>
                <c:pt idx="37258">
                  <c:v>12.936805500001356</c:v>
                </c:pt>
                <c:pt idx="37259">
                  <c:v>12.937152699996659</c:v>
                </c:pt>
                <c:pt idx="37260">
                  <c:v>12.9375</c:v>
                </c:pt>
                <c:pt idx="37261">
                  <c:v>12.937847199995304</c:v>
                </c:pt>
                <c:pt idx="37262">
                  <c:v>12.938194399997883</c:v>
                </c:pt>
                <c:pt idx="37263">
                  <c:v>12.938541600000462</c:v>
                </c:pt>
                <c:pt idx="37264">
                  <c:v>12.938888899996527</c:v>
                </c:pt>
                <c:pt idx="37265">
                  <c:v>12.939236099999107</c:v>
                </c:pt>
                <c:pt idx="37266">
                  <c:v>12.939583300001686</c:v>
                </c:pt>
                <c:pt idx="37267">
                  <c:v>12.93993049999699</c:v>
                </c:pt>
                <c:pt idx="37268">
                  <c:v>12.940277699999569</c:v>
                </c:pt>
                <c:pt idx="37269">
                  <c:v>12.940624999995634</c:v>
                </c:pt>
                <c:pt idx="37270">
                  <c:v>12.940972199998214</c:v>
                </c:pt>
                <c:pt idx="37271">
                  <c:v>12.941319400000793</c:v>
                </c:pt>
                <c:pt idx="37272">
                  <c:v>12.941666599996097</c:v>
                </c:pt>
                <c:pt idx="37273">
                  <c:v>12.942013899999438</c:v>
                </c:pt>
                <c:pt idx="37274">
                  <c:v>12.942361100002017</c:v>
                </c:pt>
                <c:pt idx="37275">
                  <c:v>12.942708299997321</c:v>
                </c:pt>
                <c:pt idx="37276">
                  <c:v>12.9430554999999</c:v>
                </c:pt>
                <c:pt idx="37277">
                  <c:v>12.943402699995204</c:v>
                </c:pt>
                <c:pt idx="37278">
                  <c:v>12.943749999998545</c:v>
                </c:pt>
                <c:pt idx="37279">
                  <c:v>12.944097200001124</c:v>
                </c:pt>
                <c:pt idx="37280">
                  <c:v>12.944444399996428</c:v>
                </c:pt>
                <c:pt idx="37281">
                  <c:v>12.944791599999007</c:v>
                </c:pt>
                <c:pt idx="37282">
                  <c:v>12.945138900002348</c:v>
                </c:pt>
                <c:pt idx="37283">
                  <c:v>12.945486099997652</c:v>
                </c:pt>
                <c:pt idx="37284">
                  <c:v>12.945833300000231</c:v>
                </c:pt>
                <c:pt idx="37285">
                  <c:v>12.946180499995535</c:v>
                </c:pt>
                <c:pt idx="37286">
                  <c:v>12.946527699998114</c:v>
                </c:pt>
                <c:pt idx="37287">
                  <c:v>12.946875000001455</c:v>
                </c:pt>
                <c:pt idx="37288">
                  <c:v>12.947222199996759</c:v>
                </c:pt>
                <c:pt idx="37289">
                  <c:v>12.947569399999338</c:v>
                </c:pt>
                <c:pt idx="37290">
                  <c:v>12.947916600001918</c:v>
                </c:pt>
                <c:pt idx="37291">
                  <c:v>12.948263899997983</c:v>
                </c:pt>
                <c:pt idx="37292">
                  <c:v>12.948611100000562</c:v>
                </c:pt>
                <c:pt idx="37293">
                  <c:v>12.948958299995866</c:v>
                </c:pt>
                <c:pt idx="37294">
                  <c:v>12.949305499998445</c:v>
                </c:pt>
                <c:pt idx="37295">
                  <c:v>12.949652700001025</c:v>
                </c:pt>
                <c:pt idx="37296">
                  <c:v>12.94999999999709</c:v>
                </c:pt>
                <c:pt idx="37297">
                  <c:v>12.950347199999669</c:v>
                </c:pt>
                <c:pt idx="37298">
                  <c:v>12.950694400002249</c:v>
                </c:pt>
                <c:pt idx="37299">
                  <c:v>12.951041599997552</c:v>
                </c:pt>
                <c:pt idx="37300">
                  <c:v>12.951388900000893</c:v>
                </c:pt>
                <c:pt idx="37301">
                  <c:v>12.951736099996197</c:v>
                </c:pt>
                <c:pt idx="37302">
                  <c:v>12.952083299998776</c:v>
                </c:pt>
                <c:pt idx="37303">
                  <c:v>12.952430500001356</c:v>
                </c:pt>
                <c:pt idx="37304">
                  <c:v>12.952777699996659</c:v>
                </c:pt>
                <c:pt idx="37305">
                  <c:v>12.953125</c:v>
                </c:pt>
                <c:pt idx="37306">
                  <c:v>12.953472199995304</c:v>
                </c:pt>
                <c:pt idx="37307">
                  <c:v>12.953819399997883</c:v>
                </c:pt>
                <c:pt idx="37308">
                  <c:v>12.954166600000462</c:v>
                </c:pt>
                <c:pt idx="37309">
                  <c:v>12.954513899996527</c:v>
                </c:pt>
                <c:pt idx="37310">
                  <c:v>12.954861099999107</c:v>
                </c:pt>
                <c:pt idx="37311">
                  <c:v>12.955208300001686</c:v>
                </c:pt>
                <c:pt idx="37312">
                  <c:v>12.95555549999699</c:v>
                </c:pt>
                <c:pt idx="37313">
                  <c:v>12.955902699999569</c:v>
                </c:pt>
                <c:pt idx="37314">
                  <c:v>12.956249999995634</c:v>
                </c:pt>
                <c:pt idx="37315">
                  <c:v>12.956597199998214</c:v>
                </c:pt>
                <c:pt idx="37316">
                  <c:v>12.956944400000793</c:v>
                </c:pt>
                <c:pt idx="37317">
                  <c:v>12.957291599996097</c:v>
                </c:pt>
                <c:pt idx="37318">
                  <c:v>12.957638899999438</c:v>
                </c:pt>
                <c:pt idx="37319">
                  <c:v>12.957986100002017</c:v>
                </c:pt>
                <c:pt idx="37320">
                  <c:v>12.958333299997321</c:v>
                </c:pt>
                <c:pt idx="37321">
                  <c:v>12.9586804999999</c:v>
                </c:pt>
                <c:pt idx="37322">
                  <c:v>12.959027699995204</c:v>
                </c:pt>
                <c:pt idx="37323">
                  <c:v>12.959374999998545</c:v>
                </c:pt>
                <c:pt idx="37324">
                  <c:v>12.959722200001124</c:v>
                </c:pt>
                <c:pt idx="37325">
                  <c:v>12.960069399996428</c:v>
                </c:pt>
                <c:pt idx="37326">
                  <c:v>12.960416599999007</c:v>
                </c:pt>
                <c:pt idx="37327">
                  <c:v>12.960763900002348</c:v>
                </c:pt>
                <c:pt idx="37328">
                  <c:v>12.961111099997652</c:v>
                </c:pt>
                <c:pt idx="37329">
                  <c:v>12.961458300000231</c:v>
                </c:pt>
                <c:pt idx="37330">
                  <c:v>12.961805499995535</c:v>
                </c:pt>
                <c:pt idx="37331">
                  <c:v>12.962152699998114</c:v>
                </c:pt>
                <c:pt idx="37332">
                  <c:v>12.962500000001455</c:v>
                </c:pt>
                <c:pt idx="37333">
                  <c:v>12.962847199996759</c:v>
                </c:pt>
                <c:pt idx="37334">
                  <c:v>12.963194399999338</c:v>
                </c:pt>
                <c:pt idx="37335">
                  <c:v>12.963541600001918</c:v>
                </c:pt>
                <c:pt idx="37336">
                  <c:v>12.963888899997983</c:v>
                </c:pt>
                <c:pt idx="37337">
                  <c:v>12.964236100000562</c:v>
                </c:pt>
                <c:pt idx="37338">
                  <c:v>12.964583299995866</c:v>
                </c:pt>
                <c:pt idx="37339">
                  <c:v>12.964930499998445</c:v>
                </c:pt>
                <c:pt idx="37340">
                  <c:v>12.965277700001025</c:v>
                </c:pt>
                <c:pt idx="37341">
                  <c:v>12.96562499999709</c:v>
                </c:pt>
                <c:pt idx="37342">
                  <c:v>12.965972199999669</c:v>
                </c:pt>
                <c:pt idx="37343">
                  <c:v>12.966319400002249</c:v>
                </c:pt>
                <c:pt idx="37344">
                  <c:v>12.966666599997552</c:v>
                </c:pt>
                <c:pt idx="37345">
                  <c:v>12.967013900000893</c:v>
                </c:pt>
                <c:pt idx="37346">
                  <c:v>12.967361099996197</c:v>
                </c:pt>
                <c:pt idx="37347">
                  <c:v>12.967708299998776</c:v>
                </c:pt>
                <c:pt idx="37348">
                  <c:v>12.968055500001356</c:v>
                </c:pt>
                <c:pt idx="37349">
                  <c:v>12.968402699996659</c:v>
                </c:pt>
                <c:pt idx="37350">
                  <c:v>12.96875</c:v>
                </c:pt>
                <c:pt idx="37351">
                  <c:v>12.969097199995304</c:v>
                </c:pt>
                <c:pt idx="37352">
                  <c:v>12.969444399997883</c:v>
                </c:pt>
                <c:pt idx="37353">
                  <c:v>12.969791600000462</c:v>
                </c:pt>
                <c:pt idx="37354">
                  <c:v>12.970138899996527</c:v>
                </c:pt>
                <c:pt idx="37355">
                  <c:v>12.970486099999107</c:v>
                </c:pt>
                <c:pt idx="37356">
                  <c:v>12.970833300001686</c:v>
                </c:pt>
                <c:pt idx="37357">
                  <c:v>12.97118049999699</c:v>
                </c:pt>
                <c:pt idx="37358">
                  <c:v>12.971527699999569</c:v>
                </c:pt>
                <c:pt idx="37359">
                  <c:v>12.971874999995634</c:v>
                </c:pt>
                <c:pt idx="37360">
                  <c:v>12.972222199998214</c:v>
                </c:pt>
                <c:pt idx="37361">
                  <c:v>12.972569400000793</c:v>
                </c:pt>
                <c:pt idx="37362">
                  <c:v>12.972916599996097</c:v>
                </c:pt>
                <c:pt idx="37363">
                  <c:v>12.973263899999438</c:v>
                </c:pt>
                <c:pt idx="37364">
                  <c:v>12.973611100002017</c:v>
                </c:pt>
                <c:pt idx="37365">
                  <c:v>12.973958299997321</c:v>
                </c:pt>
                <c:pt idx="37366">
                  <c:v>12.9743054999999</c:v>
                </c:pt>
                <c:pt idx="37367">
                  <c:v>12.974652699995204</c:v>
                </c:pt>
                <c:pt idx="37368">
                  <c:v>12.974999999998545</c:v>
                </c:pt>
                <c:pt idx="37369">
                  <c:v>12.975347200001124</c:v>
                </c:pt>
                <c:pt idx="37370">
                  <c:v>12.975694399996428</c:v>
                </c:pt>
                <c:pt idx="37371">
                  <c:v>12.976041599999007</c:v>
                </c:pt>
                <c:pt idx="37372">
                  <c:v>12.976388900002348</c:v>
                </c:pt>
                <c:pt idx="37373">
                  <c:v>12.976736099997652</c:v>
                </c:pt>
                <c:pt idx="37374">
                  <c:v>12.977083300000231</c:v>
                </c:pt>
                <c:pt idx="37375">
                  <c:v>12.977430499995535</c:v>
                </c:pt>
                <c:pt idx="37376">
                  <c:v>12.977777699998114</c:v>
                </c:pt>
                <c:pt idx="37377">
                  <c:v>12.978125000001455</c:v>
                </c:pt>
                <c:pt idx="37378">
                  <c:v>12.978472199996759</c:v>
                </c:pt>
                <c:pt idx="37379">
                  <c:v>12.978819399999338</c:v>
                </c:pt>
                <c:pt idx="37380">
                  <c:v>12.979166600001918</c:v>
                </c:pt>
                <c:pt idx="37381">
                  <c:v>12.979513899997983</c:v>
                </c:pt>
                <c:pt idx="37382">
                  <c:v>12.979861100000562</c:v>
                </c:pt>
                <c:pt idx="37383">
                  <c:v>12.980208299995866</c:v>
                </c:pt>
                <c:pt idx="37384">
                  <c:v>12.980555499998445</c:v>
                </c:pt>
                <c:pt idx="37385">
                  <c:v>12.980902700001025</c:v>
                </c:pt>
                <c:pt idx="37386">
                  <c:v>12.98124999999709</c:v>
                </c:pt>
                <c:pt idx="37387">
                  <c:v>12.981597199999669</c:v>
                </c:pt>
                <c:pt idx="37388">
                  <c:v>12.981944400002249</c:v>
                </c:pt>
                <c:pt idx="37389">
                  <c:v>12.982291599997552</c:v>
                </c:pt>
                <c:pt idx="37390">
                  <c:v>12.982638900000893</c:v>
                </c:pt>
                <c:pt idx="37391">
                  <c:v>12.982986099996197</c:v>
                </c:pt>
                <c:pt idx="37392">
                  <c:v>12.983333299998776</c:v>
                </c:pt>
                <c:pt idx="37393">
                  <c:v>12.983680500001356</c:v>
                </c:pt>
                <c:pt idx="37394">
                  <c:v>12.984027699996659</c:v>
                </c:pt>
                <c:pt idx="37395">
                  <c:v>12.984375</c:v>
                </c:pt>
                <c:pt idx="37396">
                  <c:v>12.984722199995304</c:v>
                </c:pt>
                <c:pt idx="37397">
                  <c:v>12.985069399997883</c:v>
                </c:pt>
                <c:pt idx="37398">
                  <c:v>12.985416600000462</c:v>
                </c:pt>
                <c:pt idx="37399">
                  <c:v>12.985763899996527</c:v>
                </c:pt>
                <c:pt idx="37400">
                  <c:v>12.986111099999107</c:v>
                </c:pt>
                <c:pt idx="37401">
                  <c:v>12.986458300001686</c:v>
                </c:pt>
                <c:pt idx="37402">
                  <c:v>12.98680549999699</c:v>
                </c:pt>
                <c:pt idx="37403">
                  <c:v>12.987152699999569</c:v>
                </c:pt>
                <c:pt idx="37404">
                  <c:v>12.987499999995634</c:v>
                </c:pt>
                <c:pt idx="37405">
                  <c:v>12.987847199998214</c:v>
                </c:pt>
                <c:pt idx="37406">
                  <c:v>12.988194400000793</c:v>
                </c:pt>
                <c:pt idx="37407">
                  <c:v>12.988541599996097</c:v>
                </c:pt>
                <c:pt idx="37408">
                  <c:v>12.988888899999438</c:v>
                </c:pt>
                <c:pt idx="37409">
                  <c:v>12.989236100002017</c:v>
                </c:pt>
                <c:pt idx="37410">
                  <c:v>12.989583299997321</c:v>
                </c:pt>
                <c:pt idx="37411">
                  <c:v>12.9899304999999</c:v>
                </c:pt>
                <c:pt idx="37412">
                  <c:v>12.990277699995204</c:v>
                </c:pt>
                <c:pt idx="37413">
                  <c:v>12.990624999998545</c:v>
                </c:pt>
                <c:pt idx="37414">
                  <c:v>12.990972200001124</c:v>
                </c:pt>
                <c:pt idx="37415">
                  <c:v>12.991319399996428</c:v>
                </c:pt>
                <c:pt idx="37416">
                  <c:v>12.991666599999007</c:v>
                </c:pt>
                <c:pt idx="37417">
                  <c:v>12.992013900002348</c:v>
                </c:pt>
                <c:pt idx="37418">
                  <c:v>12.992361099997652</c:v>
                </c:pt>
                <c:pt idx="37419">
                  <c:v>12.992708300000231</c:v>
                </c:pt>
                <c:pt idx="37420">
                  <c:v>12.993055499995535</c:v>
                </c:pt>
                <c:pt idx="37421">
                  <c:v>12.993402699998114</c:v>
                </c:pt>
                <c:pt idx="37422">
                  <c:v>12.993750000001455</c:v>
                </c:pt>
                <c:pt idx="37423">
                  <c:v>12.994097199996759</c:v>
                </c:pt>
                <c:pt idx="37424">
                  <c:v>12.994444399999338</c:v>
                </c:pt>
                <c:pt idx="37425">
                  <c:v>12.994791600001918</c:v>
                </c:pt>
                <c:pt idx="37426">
                  <c:v>12.995138899997983</c:v>
                </c:pt>
                <c:pt idx="37427">
                  <c:v>12.995486100000562</c:v>
                </c:pt>
                <c:pt idx="37428">
                  <c:v>12.995833299995866</c:v>
                </c:pt>
                <c:pt idx="37429">
                  <c:v>12.996180499998445</c:v>
                </c:pt>
                <c:pt idx="37430">
                  <c:v>12.996527700001025</c:v>
                </c:pt>
                <c:pt idx="37431">
                  <c:v>12.99687499999709</c:v>
                </c:pt>
                <c:pt idx="37432">
                  <c:v>12.997222199999669</c:v>
                </c:pt>
                <c:pt idx="37433">
                  <c:v>12.997569400002249</c:v>
                </c:pt>
                <c:pt idx="37434">
                  <c:v>12.997916599997552</c:v>
                </c:pt>
                <c:pt idx="37435">
                  <c:v>12.998263900000893</c:v>
                </c:pt>
                <c:pt idx="37436">
                  <c:v>12.998611099996197</c:v>
                </c:pt>
                <c:pt idx="37437">
                  <c:v>12.998958299998776</c:v>
                </c:pt>
                <c:pt idx="37438">
                  <c:v>12.999305500001356</c:v>
                </c:pt>
                <c:pt idx="37439">
                  <c:v>12.999652699996659</c:v>
                </c:pt>
                <c:pt idx="37440">
                  <c:v>13</c:v>
                </c:pt>
                <c:pt idx="37441">
                  <c:v>13.000347199995304</c:v>
                </c:pt>
                <c:pt idx="37442">
                  <c:v>13.000694399997883</c:v>
                </c:pt>
                <c:pt idx="37443">
                  <c:v>13.001041600000462</c:v>
                </c:pt>
                <c:pt idx="37444">
                  <c:v>13.001388899996527</c:v>
                </c:pt>
                <c:pt idx="37445">
                  <c:v>13.001736099999107</c:v>
                </c:pt>
                <c:pt idx="37446">
                  <c:v>13.002083300001686</c:v>
                </c:pt>
                <c:pt idx="37447">
                  <c:v>13.00243049999699</c:v>
                </c:pt>
                <c:pt idx="37448">
                  <c:v>13.002777699999569</c:v>
                </c:pt>
                <c:pt idx="37449">
                  <c:v>13.003124999995634</c:v>
                </c:pt>
                <c:pt idx="37450">
                  <c:v>13.003472199998214</c:v>
                </c:pt>
                <c:pt idx="37451">
                  <c:v>13.003819400000793</c:v>
                </c:pt>
                <c:pt idx="37452">
                  <c:v>13.004166599996097</c:v>
                </c:pt>
                <c:pt idx="37453">
                  <c:v>13.004513899999438</c:v>
                </c:pt>
                <c:pt idx="37454">
                  <c:v>13.004861100002017</c:v>
                </c:pt>
                <c:pt idx="37455">
                  <c:v>13.005208299997321</c:v>
                </c:pt>
                <c:pt idx="37456">
                  <c:v>13.0055554999999</c:v>
                </c:pt>
                <c:pt idx="37457">
                  <c:v>13.005902699995204</c:v>
                </c:pt>
                <c:pt idx="37458">
                  <c:v>13.006249999998545</c:v>
                </c:pt>
                <c:pt idx="37459">
                  <c:v>13.006597200001124</c:v>
                </c:pt>
                <c:pt idx="37460">
                  <c:v>13.006944399996428</c:v>
                </c:pt>
                <c:pt idx="37461">
                  <c:v>13.007291599999007</c:v>
                </c:pt>
                <c:pt idx="37462">
                  <c:v>13.007638900002348</c:v>
                </c:pt>
                <c:pt idx="37463">
                  <c:v>13.007986099997652</c:v>
                </c:pt>
                <c:pt idx="37464">
                  <c:v>13.008333300000231</c:v>
                </c:pt>
                <c:pt idx="37465">
                  <c:v>13.008680499995535</c:v>
                </c:pt>
                <c:pt idx="37466">
                  <c:v>13.009027699998114</c:v>
                </c:pt>
                <c:pt idx="37467">
                  <c:v>13.009375000001455</c:v>
                </c:pt>
                <c:pt idx="37468">
                  <c:v>13.009722199996759</c:v>
                </c:pt>
                <c:pt idx="37469">
                  <c:v>13.010069399999338</c:v>
                </c:pt>
                <c:pt idx="37470">
                  <c:v>13.010416600001918</c:v>
                </c:pt>
                <c:pt idx="37471">
                  <c:v>13.010763899997983</c:v>
                </c:pt>
                <c:pt idx="37472">
                  <c:v>13.011111100000562</c:v>
                </c:pt>
                <c:pt idx="37473">
                  <c:v>13.011458299995866</c:v>
                </c:pt>
                <c:pt idx="37474">
                  <c:v>13.011805499998445</c:v>
                </c:pt>
                <c:pt idx="37475">
                  <c:v>13.012152700001025</c:v>
                </c:pt>
                <c:pt idx="37476">
                  <c:v>13.01249999999709</c:v>
                </c:pt>
                <c:pt idx="37477">
                  <c:v>13.012847199999669</c:v>
                </c:pt>
                <c:pt idx="37478">
                  <c:v>13.013194400002249</c:v>
                </c:pt>
                <c:pt idx="37479">
                  <c:v>13.013541599997552</c:v>
                </c:pt>
                <c:pt idx="37480">
                  <c:v>13.013888900000893</c:v>
                </c:pt>
                <c:pt idx="37481">
                  <c:v>13.014236099996197</c:v>
                </c:pt>
                <c:pt idx="37482">
                  <c:v>13.014583299998776</c:v>
                </c:pt>
                <c:pt idx="37483">
                  <c:v>13.014930500001356</c:v>
                </c:pt>
                <c:pt idx="37484">
                  <c:v>13.015277699996659</c:v>
                </c:pt>
                <c:pt idx="37485">
                  <c:v>13.015625</c:v>
                </c:pt>
                <c:pt idx="37486">
                  <c:v>13.015972199995304</c:v>
                </c:pt>
                <c:pt idx="37487">
                  <c:v>13.016319399997883</c:v>
                </c:pt>
                <c:pt idx="37488">
                  <c:v>13.016666600000462</c:v>
                </c:pt>
                <c:pt idx="37489">
                  <c:v>13.017013899996527</c:v>
                </c:pt>
                <c:pt idx="37490">
                  <c:v>13.017361099999107</c:v>
                </c:pt>
                <c:pt idx="37491">
                  <c:v>13.017708300001686</c:v>
                </c:pt>
                <c:pt idx="37492">
                  <c:v>13.01805549999699</c:v>
                </c:pt>
                <c:pt idx="37493">
                  <c:v>13.018402699999569</c:v>
                </c:pt>
                <c:pt idx="37494">
                  <c:v>13.018749999995634</c:v>
                </c:pt>
                <c:pt idx="37495">
                  <c:v>13.019097199998214</c:v>
                </c:pt>
                <c:pt idx="37496">
                  <c:v>13.019444400000793</c:v>
                </c:pt>
                <c:pt idx="37497">
                  <c:v>13.019791599996097</c:v>
                </c:pt>
                <c:pt idx="37498">
                  <c:v>13.020138899999438</c:v>
                </c:pt>
                <c:pt idx="37499">
                  <c:v>13.020486100002017</c:v>
                </c:pt>
                <c:pt idx="37500">
                  <c:v>13.020833299997321</c:v>
                </c:pt>
                <c:pt idx="37501">
                  <c:v>13.0211804999999</c:v>
                </c:pt>
                <c:pt idx="37502">
                  <c:v>13.021527699995204</c:v>
                </c:pt>
                <c:pt idx="37503">
                  <c:v>13.021874999998545</c:v>
                </c:pt>
                <c:pt idx="37504">
                  <c:v>13.022222200001124</c:v>
                </c:pt>
                <c:pt idx="37505">
                  <c:v>13.022569399996428</c:v>
                </c:pt>
                <c:pt idx="37506">
                  <c:v>13.022916599999007</c:v>
                </c:pt>
                <c:pt idx="37507">
                  <c:v>13.023263900002348</c:v>
                </c:pt>
                <c:pt idx="37508">
                  <c:v>13.023611099997652</c:v>
                </c:pt>
                <c:pt idx="37509">
                  <c:v>13.023958300000231</c:v>
                </c:pt>
                <c:pt idx="37510">
                  <c:v>13.024305499995535</c:v>
                </c:pt>
                <c:pt idx="37511">
                  <c:v>13.024652699998114</c:v>
                </c:pt>
                <c:pt idx="37512">
                  <c:v>13.025000000001455</c:v>
                </c:pt>
                <c:pt idx="37513">
                  <c:v>13.025347199996759</c:v>
                </c:pt>
                <c:pt idx="37514">
                  <c:v>13.025694399999338</c:v>
                </c:pt>
                <c:pt idx="37515">
                  <c:v>13.026041600001918</c:v>
                </c:pt>
                <c:pt idx="37516">
                  <c:v>13.026388899997983</c:v>
                </c:pt>
                <c:pt idx="37517">
                  <c:v>13.026736100000562</c:v>
                </c:pt>
                <c:pt idx="37518">
                  <c:v>13.027083299995866</c:v>
                </c:pt>
                <c:pt idx="37519">
                  <c:v>13.027430499998445</c:v>
                </c:pt>
                <c:pt idx="37520">
                  <c:v>13.027777700001025</c:v>
                </c:pt>
                <c:pt idx="37521">
                  <c:v>13.02812499999709</c:v>
                </c:pt>
                <c:pt idx="37522">
                  <c:v>13.028472199999669</c:v>
                </c:pt>
                <c:pt idx="37523">
                  <c:v>13.028819400002249</c:v>
                </c:pt>
                <c:pt idx="37524">
                  <c:v>13.029166599997552</c:v>
                </c:pt>
                <c:pt idx="37525">
                  <c:v>13.029513900000893</c:v>
                </c:pt>
                <c:pt idx="37526">
                  <c:v>13.029861099996197</c:v>
                </c:pt>
                <c:pt idx="37527">
                  <c:v>13.030208299998776</c:v>
                </c:pt>
                <c:pt idx="37528">
                  <c:v>13.030555500001356</c:v>
                </c:pt>
                <c:pt idx="37529">
                  <c:v>13.030902699996659</c:v>
                </c:pt>
                <c:pt idx="37530">
                  <c:v>13.03125</c:v>
                </c:pt>
                <c:pt idx="37531">
                  <c:v>13.031597199995304</c:v>
                </c:pt>
                <c:pt idx="37532">
                  <c:v>13.031944399997883</c:v>
                </c:pt>
                <c:pt idx="37533">
                  <c:v>13.032291600000462</c:v>
                </c:pt>
                <c:pt idx="37534">
                  <c:v>13.032638899996527</c:v>
                </c:pt>
                <c:pt idx="37535">
                  <c:v>13.032986099999107</c:v>
                </c:pt>
                <c:pt idx="37536">
                  <c:v>13.033333300001686</c:v>
                </c:pt>
                <c:pt idx="37537">
                  <c:v>13.03368049999699</c:v>
                </c:pt>
                <c:pt idx="37538">
                  <c:v>13.034027699999569</c:v>
                </c:pt>
                <c:pt idx="37539">
                  <c:v>13.034374999995634</c:v>
                </c:pt>
                <c:pt idx="37540">
                  <c:v>13.034722199998214</c:v>
                </c:pt>
                <c:pt idx="37541">
                  <c:v>13.035069400000793</c:v>
                </c:pt>
                <c:pt idx="37542">
                  <c:v>13.035416599996097</c:v>
                </c:pt>
                <c:pt idx="37543">
                  <c:v>13.035763899999438</c:v>
                </c:pt>
                <c:pt idx="37544">
                  <c:v>13.036111100002017</c:v>
                </c:pt>
                <c:pt idx="37545">
                  <c:v>13.036458299997321</c:v>
                </c:pt>
                <c:pt idx="37546">
                  <c:v>13.0368054999999</c:v>
                </c:pt>
                <c:pt idx="37547">
                  <c:v>13.037152699995204</c:v>
                </c:pt>
                <c:pt idx="37548">
                  <c:v>13.037499999998545</c:v>
                </c:pt>
                <c:pt idx="37549">
                  <c:v>13.037847200001124</c:v>
                </c:pt>
                <c:pt idx="37550">
                  <c:v>13.038194399996428</c:v>
                </c:pt>
                <c:pt idx="37551">
                  <c:v>13.038541599999007</c:v>
                </c:pt>
                <c:pt idx="37552">
                  <c:v>13.038888900002348</c:v>
                </c:pt>
                <c:pt idx="37553">
                  <c:v>13.039236099997652</c:v>
                </c:pt>
                <c:pt idx="37554">
                  <c:v>13.039583300000231</c:v>
                </c:pt>
                <c:pt idx="37555">
                  <c:v>13.039930499995535</c:v>
                </c:pt>
                <c:pt idx="37556">
                  <c:v>13.040277699998114</c:v>
                </c:pt>
                <c:pt idx="37557">
                  <c:v>13.040625000001455</c:v>
                </c:pt>
                <c:pt idx="37558">
                  <c:v>13.040972199996759</c:v>
                </c:pt>
                <c:pt idx="37559">
                  <c:v>13.041319399999338</c:v>
                </c:pt>
                <c:pt idx="37560">
                  <c:v>13.041666600001918</c:v>
                </c:pt>
                <c:pt idx="37561">
                  <c:v>13.042013899997983</c:v>
                </c:pt>
                <c:pt idx="37562">
                  <c:v>13.042361100000562</c:v>
                </c:pt>
                <c:pt idx="37563">
                  <c:v>13.042708299995866</c:v>
                </c:pt>
                <c:pt idx="37564">
                  <c:v>13.043055499998445</c:v>
                </c:pt>
                <c:pt idx="37565">
                  <c:v>13.043402700001025</c:v>
                </c:pt>
                <c:pt idx="37566">
                  <c:v>13.04374999999709</c:v>
                </c:pt>
                <c:pt idx="37567">
                  <c:v>13.044097199999669</c:v>
                </c:pt>
                <c:pt idx="37568">
                  <c:v>13.044444400002249</c:v>
                </c:pt>
                <c:pt idx="37569">
                  <c:v>13.044791599997552</c:v>
                </c:pt>
                <c:pt idx="37570">
                  <c:v>13.045138900000893</c:v>
                </c:pt>
                <c:pt idx="37571">
                  <c:v>13.045486099996197</c:v>
                </c:pt>
                <c:pt idx="37572">
                  <c:v>13.045833299998776</c:v>
                </c:pt>
                <c:pt idx="37573">
                  <c:v>13.046180500001356</c:v>
                </c:pt>
                <c:pt idx="37574">
                  <c:v>13.046527699996659</c:v>
                </c:pt>
                <c:pt idx="37575">
                  <c:v>13.046875</c:v>
                </c:pt>
                <c:pt idx="37576">
                  <c:v>13.047222199995304</c:v>
                </c:pt>
                <c:pt idx="37577">
                  <c:v>13.047569399997883</c:v>
                </c:pt>
                <c:pt idx="37578">
                  <c:v>13.047916600000462</c:v>
                </c:pt>
                <c:pt idx="37579">
                  <c:v>13.048263899996527</c:v>
                </c:pt>
                <c:pt idx="37580">
                  <c:v>13.048611099999107</c:v>
                </c:pt>
                <c:pt idx="37581">
                  <c:v>13.048958300001686</c:v>
                </c:pt>
                <c:pt idx="37582">
                  <c:v>13.04930549999699</c:v>
                </c:pt>
                <c:pt idx="37583">
                  <c:v>13.049652699999569</c:v>
                </c:pt>
                <c:pt idx="37584">
                  <c:v>13.049999999995634</c:v>
                </c:pt>
                <c:pt idx="37585">
                  <c:v>13.050347199998214</c:v>
                </c:pt>
                <c:pt idx="37586">
                  <c:v>13.050694400000793</c:v>
                </c:pt>
                <c:pt idx="37587">
                  <c:v>13.051041599996097</c:v>
                </c:pt>
                <c:pt idx="37588">
                  <c:v>13.051388899999438</c:v>
                </c:pt>
                <c:pt idx="37589">
                  <c:v>13.051736100002017</c:v>
                </c:pt>
                <c:pt idx="37590">
                  <c:v>13.052083299997321</c:v>
                </c:pt>
                <c:pt idx="37591">
                  <c:v>13.0524304999999</c:v>
                </c:pt>
                <c:pt idx="37592">
                  <c:v>13.052777699995204</c:v>
                </c:pt>
                <c:pt idx="37593">
                  <c:v>13.053124999998545</c:v>
                </c:pt>
                <c:pt idx="37594">
                  <c:v>13.053472200001124</c:v>
                </c:pt>
                <c:pt idx="37595">
                  <c:v>13.053819399996428</c:v>
                </c:pt>
                <c:pt idx="37596">
                  <c:v>13.054166599999007</c:v>
                </c:pt>
                <c:pt idx="37597">
                  <c:v>13.054513900002348</c:v>
                </c:pt>
                <c:pt idx="37598">
                  <c:v>13.054861099997652</c:v>
                </c:pt>
                <c:pt idx="37599">
                  <c:v>13.055208300000231</c:v>
                </c:pt>
                <c:pt idx="37600">
                  <c:v>13.055555499995535</c:v>
                </c:pt>
                <c:pt idx="37601">
                  <c:v>13.055902699998114</c:v>
                </c:pt>
                <c:pt idx="37602">
                  <c:v>13.056250000001455</c:v>
                </c:pt>
                <c:pt idx="37603">
                  <c:v>13.056597199996759</c:v>
                </c:pt>
                <c:pt idx="37604">
                  <c:v>13.056944399999338</c:v>
                </c:pt>
                <c:pt idx="37605">
                  <c:v>13.057291600001918</c:v>
                </c:pt>
                <c:pt idx="37606">
                  <c:v>13.057638899997983</c:v>
                </c:pt>
                <c:pt idx="37607">
                  <c:v>13.057986100000562</c:v>
                </c:pt>
                <c:pt idx="37608">
                  <c:v>13.058333299995866</c:v>
                </c:pt>
                <c:pt idx="37609">
                  <c:v>13.058680499998445</c:v>
                </c:pt>
                <c:pt idx="37610">
                  <c:v>13.059027700001025</c:v>
                </c:pt>
                <c:pt idx="37611">
                  <c:v>13.05937499999709</c:v>
                </c:pt>
                <c:pt idx="37612">
                  <c:v>13.059722199999669</c:v>
                </c:pt>
                <c:pt idx="37613">
                  <c:v>13.060069400002249</c:v>
                </c:pt>
                <c:pt idx="37614">
                  <c:v>13.060416599997552</c:v>
                </c:pt>
                <c:pt idx="37615">
                  <c:v>13.060763900000893</c:v>
                </c:pt>
                <c:pt idx="37616">
                  <c:v>13.061111099996197</c:v>
                </c:pt>
                <c:pt idx="37617">
                  <c:v>13.061458299998776</c:v>
                </c:pt>
                <c:pt idx="37618">
                  <c:v>13.061805500001356</c:v>
                </c:pt>
                <c:pt idx="37619">
                  <c:v>13.062152699996659</c:v>
                </c:pt>
                <c:pt idx="37620">
                  <c:v>13.0625</c:v>
                </c:pt>
                <c:pt idx="37621">
                  <c:v>13.062847199995304</c:v>
                </c:pt>
                <c:pt idx="37622">
                  <c:v>13.063194399997883</c:v>
                </c:pt>
                <c:pt idx="37623">
                  <c:v>13.063541600000462</c:v>
                </c:pt>
                <c:pt idx="37624">
                  <c:v>13.063888899996527</c:v>
                </c:pt>
                <c:pt idx="37625">
                  <c:v>13.064236099999107</c:v>
                </c:pt>
                <c:pt idx="37626">
                  <c:v>13.064583300001686</c:v>
                </c:pt>
                <c:pt idx="37627">
                  <c:v>13.06493049999699</c:v>
                </c:pt>
                <c:pt idx="37628">
                  <c:v>13.065277699999569</c:v>
                </c:pt>
                <c:pt idx="37629">
                  <c:v>13.065624999995634</c:v>
                </c:pt>
                <c:pt idx="37630">
                  <c:v>13.065972199998214</c:v>
                </c:pt>
                <c:pt idx="37631">
                  <c:v>13.066319400000793</c:v>
                </c:pt>
                <c:pt idx="37632">
                  <c:v>13.066666599996097</c:v>
                </c:pt>
                <c:pt idx="37633">
                  <c:v>13.067013899999438</c:v>
                </c:pt>
                <c:pt idx="37634">
                  <c:v>13.067361100002017</c:v>
                </c:pt>
                <c:pt idx="37635">
                  <c:v>13.067708299997321</c:v>
                </c:pt>
                <c:pt idx="37636">
                  <c:v>13.0680554999999</c:v>
                </c:pt>
                <c:pt idx="37637">
                  <c:v>13.068402699995204</c:v>
                </c:pt>
                <c:pt idx="37638">
                  <c:v>13.068749999998545</c:v>
                </c:pt>
                <c:pt idx="37639">
                  <c:v>13.069097200001124</c:v>
                </c:pt>
                <c:pt idx="37640">
                  <c:v>13.069444399996428</c:v>
                </c:pt>
                <c:pt idx="37641">
                  <c:v>13.069791599999007</c:v>
                </c:pt>
                <c:pt idx="37642">
                  <c:v>13.070138900002348</c:v>
                </c:pt>
                <c:pt idx="37643">
                  <c:v>13.070486099997652</c:v>
                </c:pt>
                <c:pt idx="37644">
                  <c:v>13.070833300000231</c:v>
                </c:pt>
                <c:pt idx="37645">
                  <c:v>13.071180499995535</c:v>
                </c:pt>
                <c:pt idx="37646">
                  <c:v>13.071527699998114</c:v>
                </c:pt>
                <c:pt idx="37647">
                  <c:v>13.071875000001455</c:v>
                </c:pt>
                <c:pt idx="37648">
                  <c:v>13.072222199996759</c:v>
                </c:pt>
                <c:pt idx="37649">
                  <c:v>13.072569399999338</c:v>
                </c:pt>
                <c:pt idx="37650">
                  <c:v>13.072916600001918</c:v>
                </c:pt>
                <c:pt idx="37651">
                  <c:v>13.073263899997983</c:v>
                </c:pt>
                <c:pt idx="37652">
                  <c:v>13.073611100000562</c:v>
                </c:pt>
                <c:pt idx="37653">
                  <c:v>13.073958299995866</c:v>
                </c:pt>
                <c:pt idx="37654">
                  <c:v>13.074305499998445</c:v>
                </c:pt>
                <c:pt idx="37655">
                  <c:v>13.074652700001025</c:v>
                </c:pt>
                <c:pt idx="37656">
                  <c:v>13.07499999999709</c:v>
                </c:pt>
                <c:pt idx="37657">
                  <c:v>13.075347199999669</c:v>
                </c:pt>
                <c:pt idx="37658">
                  <c:v>13.075694400002249</c:v>
                </c:pt>
                <c:pt idx="37659">
                  <c:v>13.076041599997552</c:v>
                </c:pt>
                <c:pt idx="37660">
                  <c:v>13.076388900000893</c:v>
                </c:pt>
                <c:pt idx="37661">
                  <c:v>13.076736099996197</c:v>
                </c:pt>
                <c:pt idx="37662">
                  <c:v>13.077083299998776</c:v>
                </c:pt>
                <c:pt idx="37663">
                  <c:v>13.077430500001356</c:v>
                </c:pt>
                <c:pt idx="37664">
                  <c:v>13.077777699996659</c:v>
                </c:pt>
                <c:pt idx="37665">
                  <c:v>13.078125</c:v>
                </c:pt>
                <c:pt idx="37666">
                  <c:v>13.078472199995304</c:v>
                </c:pt>
                <c:pt idx="37667">
                  <c:v>13.078819399997883</c:v>
                </c:pt>
                <c:pt idx="37668">
                  <c:v>13.079166600000462</c:v>
                </c:pt>
                <c:pt idx="37669">
                  <c:v>13.079513899996527</c:v>
                </c:pt>
                <c:pt idx="37670">
                  <c:v>13.079861099999107</c:v>
                </c:pt>
                <c:pt idx="37671">
                  <c:v>13.080208300001686</c:v>
                </c:pt>
                <c:pt idx="37672">
                  <c:v>13.08055549999699</c:v>
                </c:pt>
                <c:pt idx="37673">
                  <c:v>13.080902699999569</c:v>
                </c:pt>
                <c:pt idx="37674">
                  <c:v>13.081249999995634</c:v>
                </c:pt>
                <c:pt idx="37675">
                  <c:v>13.081597199998214</c:v>
                </c:pt>
                <c:pt idx="37676">
                  <c:v>13.081944400000793</c:v>
                </c:pt>
                <c:pt idx="37677">
                  <c:v>13.082291599996097</c:v>
                </c:pt>
                <c:pt idx="37678">
                  <c:v>13.082638899999438</c:v>
                </c:pt>
                <c:pt idx="37679">
                  <c:v>13.082986100002017</c:v>
                </c:pt>
                <c:pt idx="37680">
                  <c:v>13.083333299997321</c:v>
                </c:pt>
                <c:pt idx="37681">
                  <c:v>13.0836804999999</c:v>
                </c:pt>
                <c:pt idx="37682">
                  <c:v>13.084027699995204</c:v>
                </c:pt>
                <c:pt idx="37683">
                  <c:v>13.084374999998545</c:v>
                </c:pt>
                <c:pt idx="37684">
                  <c:v>13.084722200001124</c:v>
                </c:pt>
                <c:pt idx="37685">
                  <c:v>13.085069399996428</c:v>
                </c:pt>
                <c:pt idx="37686">
                  <c:v>13.085416599999007</c:v>
                </c:pt>
                <c:pt idx="37687">
                  <c:v>13.085763900002348</c:v>
                </c:pt>
                <c:pt idx="37688">
                  <c:v>13.086111099997652</c:v>
                </c:pt>
                <c:pt idx="37689">
                  <c:v>13.086458300000231</c:v>
                </c:pt>
                <c:pt idx="37690">
                  <c:v>13.086805499995535</c:v>
                </c:pt>
                <c:pt idx="37691">
                  <c:v>13.087152699998114</c:v>
                </c:pt>
                <c:pt idx="37692">
                  <c:v>13.087500000001455</c:v>
                </c:pt>
                <c:pt idx="37693">
                  <c:v>13.087847199996759</c:v>
                </c:pt>
                <c:pt idx="37694">
                  <c:v>13.088194399999338</c:v>
                </c:pt>
                <c:pt idx="37695">
                  <c:v>13.088541600001918</c:v>
                </c:pt>
                <c:pt idx="37696">
                  <c:v>13.088888899997983</c:v>
                </c:pt>
                <c:pt idx="37697">
                  <c:v>13.089236100000562</c:v>
                </c:pt>
                <c:pt idx="37698">
                  <c:v>13.089583299995866</c:v>
                </c:pt>
                <c:pt idx="37699">
                  <c:v>13.089930499998445</c:v>
                </c:pt>
                <c:pt idx="37700">
                  <c:v>13.090277700001025</c:v>
                </c:pt>
                <c:pt idx="37701">
                  <c:v>13.09062499999709</c:v>
                </c:pt>
                <c:pt idx="37702">
                  <c:v>13.090972199999669</c:v>
                </c:pt>
                <c:pt idx="37703">
                  <c:v>13.091319400002249</c:v>
                </c:pt>
                <c:pt idx="37704">
                  <c:v>13.091666599997552</c:v>
                </c:pt>
                <c:pt idx="37705">
                  <c:v>13.092013900000893</c:v>
                </c:pt>
                <c:pt idx="37706">
                  <c:v>13.092361099996197</c:v>
                </c:pt>
                <c:pt idx="37707">
                  <c:v>13.092708299998776</c:v>
                </c:pt>
                <c:pt idx="37708">
                  <c:v>13.093055500001356</c:v>
                </c:pt>
                <c:pt idx="37709">
                  <c:v>13.093402699996659</c:v>
                </c:pt>
                <c:pt idx="37710">
                  <c:v>13.09375</c:v>
                </c:pt>
                <c:pt idx="37711">
                  <c:v>13.094097199995304</c:v>
                </c:pt>
                <c:pt idx="37712">
                  <c:v>13.094444399997883</c:v>
                </c:pt>
                <c:pt idx="37713">
                  <c:v>13.094791600000462</c:v>
                </c:pt>
                <c:pt idx="37714">
                  <c:v>13.095138899996527</c:v>
                </c:pt>
                <c:pt idx="37715">
                  <c:v>13.095486099999107</c:v>
                </c:pt>
                <c:pt idx="37716">
                  <c:v>13.095833300001686</c:v>
                </c:pt>
                <c:pt idx="37717">
                  <c:v>13.09618049999699</c:v>
                </c:pt>
                <c:pt idx="37718">
                  <c:v>13.096527699999569</c:v>
                </c:pt>
                <c:pt idx="37719">
                  <c:v>13.096874999995634</c:v>
                </c:pt>
                <c:pt idx="37720">
                  <c:v>13.097222199998214</c:v>
                </c:pt>
                <c:pt idx="37721">
                  <c:v>13.097569400000793</c:v>
                </c:pt>
                <c:pt idx="37722">
                  <c:v>13.097916599996097</c:v>
                </c:pt>
                <c:pt idx="37723">
                  <c:v>13.098263899999438</c:v>
                </c:pt>
                <c:pt idx="37724">
                  <c:v>13.098611100002017</c:v>
                </c:pt>
                <c:pt idx="37725">
                  <c:v>13.098958299997321</c:v>
                </c:pt>
                <c:pt idx="37726">
                  <c:v>13.0993054999999</c:v>
                </c:pt>
                <c:pt idx="37727">
                  <c:v>13.099652699995204</c:v>
                </c:pt>
                <c:pt idx="37728">
                  <c:v>13.099999999998545</c:v>
                </c:pt>
                <c:pt idx="37729">
                  <c:v>13.100347200001124</c:v>
                </c:pt>
                <c:pt idx="37730">
                  <c:v>13.100694399996428</c:v>
                </c:pt>
                <c:pt idx="37731">
                  <c:v>13.101041599999007</c:v>
                </c:pt>
                <c:pt idx="37732">
                  <c:v>13.101388900002348</c:v>
                </c:pt>
                <c:pt idx="37733">
                  <c:v>13.101736099997652</c:v>
                </c:pt>
                <c:pt idx="37734">
                  <c:v>13.102083300000231</c:v>
                </c:pt>
                <c:pt idx="37735">
                  <c:v>13.102430499995535</c:v>
                </c:pt>
                <c:pt idx="37736">
                  <c:v>13.102777699998114</c:v>
                </c:pt>
                <c:pt idx="37737">
                  <c:v>13.103125000001455</c:v>
                </c:pt>
                <c:pt idx="37738">
                  <c:v>13.103472199996759</c:v>
                </c:pt>
                <c:pt idx="37739">
                  <c:v>13.103819399999338</c:v>
                </c:pt>
                <c:pt idx="37740">
                  <c:v>13.104166600001918</c:v>
                </c:pt>
                <c:pt idx="37741">
                  <c:v>13.104513899997983</c:v>
                </c:pt>
                <c:pt idx="37742">
                  <c:v>13.104861100000562</c:v>
                </c:pt>
                <c:pt idx="37743">
                  <c:v>13.105208299995866</c:v>
                </c:pt>
                <c:pt idx="37744">
                  <c:v>13.105555499998445</c:v>
                </c:pt>
                <c:pt idx="37745">
                  <c:v>13.105902700001025</c:v>
                </c:pt>
                <c:pt idx="37746">
                  <c:v>13.10624999999709</c:v>
                </c:pt>
                <c:pt idx="37747">
                  <c:v>13.106597199999669</c:v>
                </c:pt>
                <c:pt idx="37748">
                  <c:v>13.106944400002249</c:v>
                </c:pt>
                <c:pt idx="37749">
                  <c:v>13.107291599997552</c:v>
                </c:pt>
                <c:pt idx="37750">
                  <c:v>13.107638900000893</c:v>
                </c:pt>
                <c:pt idx="37751">
                  <c:v>13.107986099996197</c:v>
                </c:pt>
                <c:pt idx="37752">
                  <c:v>13.108333299998776</c:v>
                </c:pt>
                <c:pt idx="37753">
                  <c:v>13.108680500001356</c:v>
                </c:pt>
                <c:pt idx="37754">
                  <c:v>13.109027699996659</c:v>
                </c:pt>
                <c:pt idx="37755">
                  <c:v>13.109375</c:v>
                </c:pt>
                <c:pt idx="37756">
                  <c:v>13.109722199995304</c:v>
                </c:pt>
                <c:pt idx="37757">
                  <c:v>13.110069399997883</c:v>
                </c:pt>
                <c:pt idx="37758">
                  <c:v>13.110416600000462</c:v>
                </c:pt>
                <c:pt idx="37759">
                  <c:v>13.110763899996527</c:v>
                </c:pt>
                <c:pt idx="37760">
                  <c:v>13.111111099999107</c:v>
                </c:pt>
                <c:pt idx="37761">
                  <c:v>13.111458300001686</c:v>
                </c:pt>
                <c:pt idx="37762">
                  <c:v>13.11180549999699</c:v>
                </c:pt>
                <c:pt idx="37763">
                  <c:v>13.112152699999569</c:v>
                </c:pt>
                <c:pt idx="37764">
                  <c:v>13.112499999995634</c:v>
                </c:pt>
                <c:pt idx="37765">
                  <c:v>13.112847199998214</c:v>
                </c:pt>
                <c:pt idx="37766">
                  <c:v>13.113194400000793</c:v>
                </c:pt>
                <c:pt idx="37767">
                  <c:v>13.113541599996097</c:v>
                </c:pt>
                <c:pt idx="37768">
                  <c:v>13.113888899999438</c:v>
                </c:pt>
                <c:pt idx="37769">
                  <c:v>13.114236100002017</c:v>
                </c:pt>
                <c:pt idx="37770">
                  <c:v>13.114583299997321</c:v>
                </c:pt>
                <c:pt idx="37771">
                  <c:v>13.1149304999999</c:v>
                </c:pt>
                <c:pt idx="37772">
                  <c:v>13.115277699995204</c:v>
                </c:pt>
                <c:pt idx="37773">
                  <c:v>13.115624999998545</c:v>
                </c:pt>
                <c:pt idx="37774">
                  <c:v>13.115972200001124</c:v>
                </c:pt>
                <c:pt idx="37775">
                  <c:v>13.116319399996428</c:v>
                </c:pt>
                <c:pt idx="37776">
                  <c:v>13.116666599999007</c:v>
                </c:pt>
                <c:pt idx="37777">
                  <c:v>13.117013900002348</c:v>
                </c:pt>
                <c:pt idx="37778">
                  <c:v>13.117361099997652</c:v>
                </c:pt>
                <c:pt idx="37779">
                  <c:v>13.117708300000231</c:v>
                </c:pt>
                <c:pt idx="37780">
                  <c:v>13.118055499995535</c:v>
                </c:pt>
                <c:pt idx="37781">
                  <c:v>13.118402699998114</c:v>
                </c:pt>
                <c:pt idx="37782">
                  <c:v>13.118750000001455</c:v>
                </c:pt>
                <c:pt idx="37783">
                  <c:v>13.119097199996759</c:v>
                </c:pt>
                <c:pt idx="37784">
                  <c:v>13.119444399999338</c:v>
                </c:pt>
                <c:pt idx="37785">
                  <c:v>13.119791600001918</c:v>
                </c:pt>
                <c:pt idx="37786">
                  <c:v>13.120138899997983</c:v>
                </c:pt>
                <c:pt idx="37787">
                  <c:v>13.120486100000562</c:v>
                </c:pt>
                <c:pt idx="37788">
                  <c:v>13.120833299995866</c:v>
                </c:pt>
                <c:pt idx="37789">
                  <c:v>13.121180499998445</c:v>
                </c:pt>
                <c:pt idx="37790">
                  <c:v>13.121527700001025</c:v>
                </c:pt>
                <c:pt idx="37791">
                  <c:v>13.12187499999709</c:v>
                </c:pt>
                <c:pt idx="37792">
                  <c:v>13.122222199999669</c:v>
                </c:pt>
                <c:pt idx="37793">
                  <c:v>13.122569400002249</c:v>
                </c:pt>
                <c:pt idx="37794">
                  <c:v>13.122916599997552</c:v>
                </c:pt>
                <c:pt idx="37795">
                  <c:v>13.123263900000893</c:v>
                </c:pt>
                <c:pt idx="37796">
                  <c:v>13.123611099996197</c:v>
                </c:pt>
                <c:pt idx="37797">
                  <c:v>13.123958299998776</c:v>
                </c:pt>
                <c:pt idx="37798">
                  <c:v>13.124305500001356</c:v>
                </c:pt>
                <c:pt idx="37799">
                  <c:v>13.124652699996659</c:v>
                </c:pt>
                <c:pt idx="37800">
                  <c:v>13.125</c:v>
                </c:pt>
                <c:pt idx="37801">
                  <c:v>13.125347199995304</c:v>
                </c:pt>
                <c:pt idx="37802">
                  <c:v>13.125694399997883</c:v>
                </c:pt>
                <c:pt idx="37803">
                  <c:v>13.126041600000462</c:v>
                </c:pt>
                <c:pt idx="37804">
                  <c:v>13.126388899996527</c:v>
                </c:pt>
                <c:pt idx="37805">
                  <c:v>13.126736099999107</c:v>
                </c:pt>
                <c:pt idx="37806">
                  <c:v>13.127083300001686</c:v>
                </c:pt>
                <c:pt idx="37807">
                  <c:v>13.12743049999699</c:v>
                </c:pt>
                <c:pt idx="37808">
                  <c:v>13.127777699999569</c:v>
                </c:pt>
                <c:pt idx="37809">
                  <c:v>13.128124999995634</c:v>
                </c:pt>
                <c:pt idx="37810">
                  <c:v>13.128472199998214</c:v>
                </c:pt>
                <c:pt idx="37811">
                  <c:v>13.128819400000793</c:v>
                </c:pt>
                <c:pt idx="37812">
                  <c:v>13.129166599996097</c:v>
                </c:pt>
                <c:pt idx="37813">
                  <c:v>13.129513899999438</c:v>
                </c:pt>
                <c:pt idx="37814">
                  <c:v>13.129861100002017</c:v>
                </c:pt>
                <c:pt idx="37815">
                  <c:v>13.130208299997321</c:v>
                </c:pt>
                <c:pt idx="37816">
                  <c:v>13.1305554999999</c:v>
                </c:pt>
                <c:pt idx="37817">
                  <c:v>13.130902699995204</c:v>
                </c:pt>
                <c:pt idx="37818">
                  <c:v>13.131249999998545</c:v>
                </c:pt>
                <c:pt idx="37819">
                  <c:v>13.131597200001124</c:v>
                </c:pt>
                <c:pt idx="37820">
                  <c:v>13.131944399996428</c:v>
                </c:pt>
                <c:pt idx="37821">
                  <c:v>13.132291599999007</c:v>
                </c:pt>
                <c:pt idx="37822">
                  <c:v>13.132638900002348</c:v>
                </c:pt>
                <c:pt idx="37823">
                  <c:v>13.132986099997652</c:v>
                </c:pt>
                <c:pt idx="37824">
                  <c:v>13.133333300000231</c:v>
                </c:pt>
                <c:pt idx="37825">
                  <c:v>13.133680499995535</c:v>
                </c:pt>
                <c:pt idx="37826">
                  <c:v>13.134027699998114</c:v>
                </c:pt>
                <c:pt idx="37827">
                  <c:v>13.134375000001455</c:v>
                </c:pt>
                <c:pt idx="37828">
                  <c:v>13.134722199996759</c:v>
                </c:pt>
                <c:pt idx="37829">
                  <c:v>13.135069399999338</c:v>
                </c:pt>
                <c:pt idx="37830">
                  <c:v>13.135416600001918</c:v>
                </c:pt>
                <c:pt idx="37831">
                  <c:v>13.135763899997983</c:v>
                </c:pt>
                <c:pt idx="37832">
                  <c:v>13.136111100000562</c:v>
                </c:pt>
                <c:pt idx="37833">
                  <c:v>13.136458299995866</c:v>
                </c:pt>
                <c:pt idx="37834">
                  <c:v>13.136805499998445</c:v>
                </c:pt>
                <c:pt idx="37835">
                  <c:v>13.137152700001025</c:v>
                </c:pt>
                <c:pt idx="37836">
                  <c:v>13.13749999999709</c:v>
                </c:pt>
                <c:pt idx="37837">
                  <c:v>13.137847199999669</c:v>
                </c:pt>
                <c:pt idx="37838">
                  <c:v>13.138194400002249</c:v>
                </c:pt>
                <c:pt idx="37839">
                  <c:v>13.138541599997552</c:v>
                </c:pt>
                <c:pt idx="37840">
                  <c:v>13.138888900000893</c:v>
                </c:pt>
                <c:pt idx="37841">
                  <c:v>13.139236099996197</c:v>
                </c:pt>
                <c:pt idx="37842">
                  <c:v>13.139583299998776</c:v>
                </c:pt>
                <c:pt idx="37843">
                  <c:v>13.139930500001356</c:v>
                </c:pt>
                <c:pt idx="37844">
                  <c:v>13.140277699996659</c:v>
                </c:pt>
                <c:pt idx="37845">
                  <c:v>13.140625</c:v>
                </c:pt>
                <c:pt idx="37846">
                  <c:v>13.140972199995304</c:v>
                </c:pt>
                <c:pt idx="37847">
                  <c:v>13.141319399997883</c:v>
                </c:pt>
                <c:pt idx="37848">
                  <c:v>13.141666600000462</c:v>
                </c:pt>
                <c:pt idx="37849">
                  <c:v>13.142013899996527</c:v>
                </c:pt>
                <c:pt idx="37850">
                  <c:v>13.142361099999107</c:v>
                </c:pt>
                <c:pt idx="37851">
                  <c:v>13.142708300001686</c:v>
                </c:pt>
                <c:pt idx="37852">
                  <c:v>13.14305549999699</c:v>
                </c:pt>
                <c:pt idx="37853">
                  <c:v>13.143402699999569</c:v>
                </c:pt>
                <c:pt idx="37854">
                  <c:v>13.143749999995634</c:v>
                </c:pt>
                <c:pt idx="37855">
                  <c:v>13.144097199998214</c:v>
                </c:pt>
                <c:pt idx="37856">
                  <c:v>13.144444400000793</c:v>
                </c:pt>
                <c:pt idx="37857">
                  <c:v>13.144791599996097</c:v>
                </c:pt>
                <c:pt idx="37858">
                  <c:v>13.145138899999438</c:v>
                </c:pt>
                <c:pt idx="37859">
                  <c:v>13.145486100002017</c:v>
                </c:pt>
                <c:pt idx="37860">
                  <c:v>13.145833299997321</c:v>
                </c:pt>
                <c:pt idx="37861">
                  <c:v>13.1461804999999</c:v>
                </c:pt>
                <c:pt idx="37862">
                  <c:v>13.146527699995204</c:v>
                </c:pt>
                <c:pt idx="37863">
                  <c:v>13.146874999998545</c:v>
                </c:pt>
                <c:pt idx="37864">
                  <c:v>13.147222200001124</c:v>
                </c:pt>
                <c:pt idx="37865">
                  <c:v>13.147569399996428</c:v>
                </c:pt>
                <c:pt idx="37866">
                  <c:v>13.147916599999007</c:v>
                </c:pt>
                <c:pt idx="37867">
                  <c:v>13.148263900002348</c:v>
                </c:pt>
                <c:pt idx="37868">
                  <c:v>13.148611099997652</c:v>
                </c:pt>
                <c:pt idx="37869">
                  <c:v>13.148958300000231</c:v>
                </c:pt>
                <c:pt idx="37870">
                  <c:v>13.149305499995535</c:v>
                </c:pt>
                <c:pt idx="37871">
                  <c:v>13.149652699998114</c:v>
                </c:pt>
                <c:pt idx="37872">
                  <c:v>13.150000000001455</c:v>
                </c:pt>
                <c:pt idx="37873">
                  <c:v>13.150347199996759</c:v>
                </c:pt>
                <c:pt idx="37874">
                  <c:v>13.150694399999338</c:v>
                </c:pt>
                <c:pt idx="37875">
                  <c:v>13.151041600001918</c:v>
                </c:pt>
                <c:pt idx="37876">
                  <c:v>13.151388899997983</c:v>
                </c:pt>
                <c:pt idx="37877">
                  <c:v>13.151736100000562</c:v>
                </c:pt>
                <c:pt idx="37878">
                  <c:v>13.152083299995866</c:v>
                </c:pt>
                <c:pt idx="37879">
                  <c:v>13.152430499998445</c:v>
                </c:pt>
                <c:pt idx="37880">
                  <c:v>13.152777700001025</c:v>
                </c:pt>
                <c:pt idx="37881">
                  <c:v>13.15312499999709</c:v>
                </c:pt>
                <c:pt idx="37882">
                  <c:v>13.153472199999669</c:v>
                </c:pt>
                <c:pt idx="37883">
                  <c:v>13.153819400002249</c:v>
                </c:pt>
                <c:pt idx="37884">
                  <c:v>13.154166599997552</c:v>
                </c:pt>
                <c:pt idx="37885">
                  <c:v>13.154513900000893</c:v>
                </c:pt>
                <c:pt idx="37886">
                  <c:v>13.154861099996197</c:v>
                </c:pt>
                <c:pt idx="37887">
                  <c:v>13.155208299998776</c:v>
                </c:pt>
                <c:pt idx="37888">
                  <c:v>13.155555500001356</c:v>
                </c:pt>
                <c:pt idx="37889">
                  <c:v>13.155902699996659</c:v>
                </c:pt>
                <c:pt idx="37890">
                  <c:v>13.15625</c:v>
                </c:pt>
                <c:pt idx="37891">
                  <c:v>13.156597199995304</c:v>
                </c:pt>
                <c:pt idx="37892">
                  <c:v>13.156944399997883</c:v>
                </c:pt>
                <c:pt idx="37893">
                  <c:v>13.157291600000462</c:v>
                </c:pt>
                <c:pt idx="37894">
                  <c:v>13.157638899996527</c:v>
                </c:pt>
                <c:pt idx="37895">
                  <c:v>13.157986099999107</c:v>
                </c:pt>
                <c:pt idx="37896">
                  <c:v>13.158333300001686</c:v>
                </c:pt>
                <c:pt idx="37897">
                  <c:v>13.15868049999699</c:v>
                </c:pt>
                <c:pt idx="37898">
                  <c:v>13.159027699999569</c:v>
                </c:pt>
                <c:pt idx="37899">
                  <c:v>13.159374999995634</c:v>
                </c:pt>
                <c:pt idx="37900">
                  <c:v>13.159722199998214</c:v>
                </c:pt>
                <c:pt idx="37901">
                  <c:v>13.160069400000793</c:v>
                </c:pt>
                <c:pt idx="37902">
                  <c:v>13.160416599996097</c:v>
                </c:pt>
                <c:pt idx="37903">
                  <c:v>13.160763899999438</c:v>
                </c:pt>
                <c:pt idx="37904">
                  <c:v>13.161111100002017</c:v>
                </c:pt>
                <c:pt idx="37905">
                  <c:v>13.161458299997321</c:v>
                </c:pt>
                <c:pt idx="37906">
                  <c:v>13.1618054999999</c:v>
                </c:pt>
                <c:pt idx="37907">
                  <c:v>13.162152699995204</c:v>
                </c:pt>
                <c:pt idx="37908">
                  <c:v>13.162499999998545</c:v>
                </c:pt>
                <c:pt idx="37909">
                  <c:v>13.162847200001124</c:v>
                </c:pt>
                <c:pt idx="37910">
                  <c:v>13.163194399996428</c:v>
                </c:pt>
                <c:pt idx="37911">
                  <c:v>13.163541599999007</c:v>
                </c:pt>
                <c:pt idx="37912">
                  <c:v>13.163888900002348</c:v>
                </c:pt>
                <c:pt idx="37913">
                  <c:v>13.164236099997652</c:v>
                </c:pt>
                <c:pt idx="37914">
                  <c:v>13.164583300000231</c:v>
                </c:pt>
                <c:pt idx="37915">
                  <c:v>13.164930499995535</c:v>
                </c:pt>
                <c:pt idx="37916">
                  <c:v>13.165277699998114</c:v>
                </c:pt>
                <c:pt idx="37917">
                  <c:v>13.165625000001455</c:v>
                </c:pt>
                <c:pt idx="37918">
                  <c:v>13.165972199996759</c:v>
                </c:pt>
                <c:pt idx="37919">
                  <c:v>13.166319399999338</c:v>
                </c:pt>
                <c:pt idx="37920">
                  <c:v>13.166666600001918</c:v>
                </c:pt>
                <c:pt idx="37921">
                  <c:v>13.167013899997983</c:v>
                </c:pt>
                <c:pt idx="37922">
                  <c:v>13.167361100000562</c:v>
                </c:pt>
                <c:pt idx="37923">
                  <c:v>13.167708299995866</c:v>
                </c:pt>
                <c:pt idx="37924">
                  <c:v>13.168055499998445</c:v>
                </c:pt>
                <c:pt idx="37925">
                  <c:v>13.168402700001025</c:v>
                </c:pt>
                <c:pt idx="37926">
                  <c:v>13.16874999999709</c:v>
                </c:pt>
                <c:pt idx="37927">
                  <c:v>13.169097199999669</c:v>
                </c:pt>
                <c:pt idx="37928">
                  <c:v>13.169444400002249</c:v>
                </c:pt>
                <c:pt idx="37929">
                  <c:v>13.169791599997552</c:v>
                </c:pt>
                <c:pt idx="37930">
                  <c:v>13.170138900000893</c:v>
                </c:pt>
                <c:pt idx="37931">
                  <c:v>13.170486099996197</c:v>
                </c:pt>
                <c:pt idx="37932">
                  <c:v>13.170833299998776</c:v>
                </c:pt>
                <c:pt idx="37933">
                  <c:v>13.171180500001356</c:v>
                </c:pt>
                <c:pt idx="37934">
                  <c:v>13.171527699996659</c:v>
                </c:pt>
                <c:pt idx="37935">
                  <c:v>13.171875</c:v>
                </c:pt>
                <c:pt idx="37936">
                  <c:v>13.172222199995304</c:v>
                </c:pt>
                <c:pt idx="37937">
                  <c:v>13.172569399997883</c:v>
                </c:pt>
                <c:pt idx="37938">
                  <c:v>13.172916600000462</c:v>
                </c:pt>
                <c:pt idx="37939">
                  <c:v>13.173263899996527</c:v>
                </c:pt>
                <c:pt idx="37940">
                  <c:v>13.173611099999107</c:v>
                </c:pt>
                <c:pt idx="37941">
                  <c:v>13.173958300001686</c:v>
                </c:pt>
                <c:pt idx="37942">
                  <c:v>13.17430549999699</c:v>
                </c:pt>
                <c:pt idx="37943">
                  <c:v>13.174652699999569</c:v>
                </c:pt>
                <c:pt idx="37944">
                  <c:v>13.174999999995634</c:v>
                </c:pt>
                <c:pt idx="37945">
                  <c:v>13.175347199998214</c:v>
                </c:pt>
                <c:pt idx="37946">
                  <c:v>13.175694400000793</c:v>
                </c:pt>
                <c:pt idx="37947">
                  <c:v>13.176041599996097</c:v>
                </c:pt>
                <c:pt idx="37948">
                  <c:v>13.176388899999438</c:v>
                </c:pt>
                <c:pt idx="37949">
                  <c:v>13.176736100002017</c:v>
                </c:pt>
                <c:pt idx="37950">
                  <c:v>13.177083299997321</c:v>
                </c:pt>
                <c:pt idx="37951">
                  <c:v>13.1774304999999</c:v>
                </c:pt>
                <c:pt idx="37952">
                  <c:v>13.177777699995204</c:v>
                </c:pt>
                <c:pt idx="37953">
                  <c:v>13.178124999998545</c:v>
                </c:pt>
                <c:pt idx="37954">
                  <c:v>13.178472200001124</c:v>
                </c:pt>
                <c:pt idx="37955">
                  <c:v>13.178819399996428</c:v>
                </c:pt>
                <c:pt idx="37956">
                  <c:v>13.179166599999007</c:v>
                </c:pt>
                <c:pt idx="37957">
                  <c:v>13.179513900002348</c:v>
                </c:pt>
                <c:pt idx="37958">
                  <c:v>13.179861099997652</c:v>
                </c:pt>
                <c:pt idx="37959">
                  <c:v>13.180208300000231</c:v>
                </c:pt>
                <c:pt idx="37960">
                  <c:v>13.180555499995535</c:v>
                </c:pt>
                <c:pt idx="37961">
                  <c:v>13.180902699998114</c:v>
                </c:pt>
                <c:pt idx="37962">
                  <c:v>13.181250000001455</c:v>
                </c:pt>
                <c:pt idx="37963">
                  <c:v>13.181597199996759</c:v>
                </c:pt>
                <c:pt idx="37964">
                  <c:v>13.181944399999338</c:v>
                </c:pt>
                <c:pt idx="37965">
                  <c:v>13.182291600001918</c:v>
                </c:pt>
                <c:pt idx="37966">
                  <c:v>13.182638899997983</c:v>
                </c:pt>
                <c:pt idx="37967">
                  <c:v>13.182986100000562</c:v>
                </c:pt>
                <c:pt idx="37968">
                  <c:v>13.183333299995866</c:v>
                </c:pt>
                <c:pt idx="37969">
                  <c:v>13.183680499998445</c:v>
                </c:pt>
                <c:pt idx="37970">
                  <c:v>13.184027700001025</c:v>
                </c:pt>
                <c:pt idx="37971">
                  <c:v>13.18437499999709</c:v>
                </c:pt>
                <c:pt idx="37972">
                  <c:v>13.184722199999669</c:v>
                </c:pt>
                <c:pt idx="37973">
                  <c:v>13.185069400002249</c:v>
                </c:pt>
                <c:pt idx="37974">
                  <c:v>13.185416599997552</c:v>
                </c:pt>
                <c:pt idx="37975">
                  <c:v>13.185763900000893</c:v>
                </c:pt>
                <c:pt idx="37976">
                  <c:v>13.186111099996197</c:v>
                </c:pt>
                <c:pt idx="37977">
                  <c:v>13.186458299998776</c:v>
                </c:pt>
                <c:pt idx="37978">
                  <c:v>13.186805500001356</c:v>
                </c:pt>
                <c:pt idx="37979">
                  <c:v>13.187152699996659</c:v>
                </c:pt>
                <c:pt idx="37980">
                  <c:v>13.1875</c:v>
                </c:pt>
                <c:pt idx="37981">
                  <c:v>13.187847199995304</c:v>
                </c:pt>
                <c:pt idx="37982">
                  <c:v>13.188194399997883</c:v>
                </c:pt>
                <c:pt idx="37983">
                  <c:v>13.188541600000462</c:v>
                </c:pt>
                <c:pt idx="37984">
                  <c:v>13.188888899996527</c:v>
                </c:pt>
                <c:pt idx="37985">
                  <c:v>13.189236099999107</c:v>
                </c:pt>
                <c:pt idx="37986">
                  <c:v>13.189583300001686</c:v>
                </c:pt>
                <c:pt idx="37987">
                  <c:v>13.18993049999699</c:v>
                </c:pt>
                <c:pt idx="37988">
                  <c:v>13.190277699999569</c:v>
                </c:pt>
                <c:pt idx="37989">
                  <c:v>13.190624999995634</c:v>
                </c:pt>
                <c:pt idx="37990">
                  <c:v>13.190972199998214</c:v>
                </c:pt>
                <c:pt idx="37991">
                  <c:v>13.191319400000793</c:v>
                </c:pt>
                <c:pt idx="37992">
                  <c:v>13.191666599996097</c:v>
                </c:pt>
                <c:pt idx="37993">
                  <c:v>13.192013899999438</c:v>
                </c:pt>
                <c:pt idx="37994">
                  <c:v>13.192361100002017</c:v>
                </c:pt>
                <c:pt idx="37995">
                  <c:v>13.192708299997321</c:v>
                </c:pt>
                <c:pt idx="37996">
                  <c:v>13.1930554999999</c:v>
                </c:pt>
                <c:pt idx="37997">
                  <c:v>13.193402699995204</c:v>
                </c:pt>
                <c:pt idx="37998">
                  <c:v>13.193749999998545</c:v>
                </c:pt>
                <c:pt idx="37999">
                  <c:v>13.194097200001124</c:v>
                </c:pt>
                <c:pt idx="38000">
                  <c:v>13.194444399996428</c:v>
                </c:pt>
                <c:pt idx="38001">
                  <c:v>13.194791599999007</c:v>
                </c:pt>
                <c:pt idx="38002">
                  <c:v>13.195138900002348</c:v>
                </c:pt>
                <c:pt idx="38003">
                  <c:v>13.195486099997652</c:v>
                </c:pt>
                <c:pt idx="38004">
                  <c:v>13.195833300000231</c:v>
                </c:pt>
                <c:pt idx="38005">
                  <c:v>13.196180499995535</c:v>
                </c:pt>
                <c:pt idx="38006">
                  <c:v>13.196527699998114</c:v>
                </c:pt>
                <c:pt idx="38007">
                  <c:v>13.196875000001455</c:v>
                </c:pt>
                <c:pt idx="38008">
                  <c:v>13.197222199996759</c:v>
                </c:pt>
                <c:pt idx="38009">
                  <c:v>13.197569399999338</c:v>
                </c:pt>
                <c:pt idx="38010">
                  <c:v>13.197916600001918</c:v>
                </c:pt>
                <c:pt idx="38011">
                  <c:v>13.198263899997983</c:v>
                </c:pt>
                <c:pt idx="38012">
                  <c:v>13.198611100000562</c:v>
                </c:pt>
                <c:pt idx="38013">
                  <c:v>13.198958299995866</c:v>
                </c:pt>
                <c:pt idx="38014">
                  <c:v>13.199305499998445</c:v>
                </c:pt>
                <c:pt idx="38015">
                  <c:v>13.199652700001025</c:v>
                </c:pt>
                <c:pt idx="38016">
                  <c:v>13.19999999999709</c:v>
                </c:pt>
                <c:pt idx="38017">
                  <c:v>13.200347199999669</c:v>
                </c:pt>
                <c:pt idx="38018">
                  <c:v>13.200694400002249</c:v>
                </c:pt>
                <c:pt idx="38019">
                  <c:v>13.201041599997552</c:v>
                </c:pt>
                <c:pt idx="38020">
                  <c:v>13.201388900000893</c:v>
                </c:pt>
                <c:pt idx="38021">
                  <c:v>13.201736099996197</c:v>
                </c:pt>
                <c:pt idx="38022">
                  <c:v>13.202083299998776</c:v>
                </c:pt>
                <c:pt idx="38023">
                  <c:v>13.202430500001356</c:v>
                </c:pt>
                <c:pt idx="38024">
                  <c:v>13.202777699996659</c:v>
                </c:pt>
                <c:pt idx="38025">
                  <c:v>13.203125</c:v>
                </c:pt>
                <c:pt idx="38026">
                  <c:v>13.203472199995304</c:v>
                </c:pt>
                <c:pt idx="38027">
                  <c:v>13.203819399997883</c:v>
                </c:pt>
                <c:pt idx="38028">
                  <c:v>13.204166600000462</c:v>
                </c:pt>
                <c:pt idx="38029">
                  <c:v>13.204513899996527</c:v>
                </c:pt>
                <c:pt idx="38030">
                  <c:v>13.204861099999107</c:v>
                </c:pt>
                <c:pt idx="38031">
                  <c:v>13.205208300001686</c:v>
                </c:pt>
                <c:pt idx="38032">
                  <c:v>13.20555549999699</c:v>
                </c:pt>
                <c:pt idx="38033">
                  <c:v>13.205902699999569</c:v>
                </c:pt>
                <c:pt idx="38034">
                  <c:v>13.206249999995634</c:v>
                </c:pt>
                <c:pt idx="38035">
                  <c:v>13.206597199998214</c:v>
                </c:pt>
                <c:pt idx="38036">
                  <c:v>13.206944400000793</c:v>
                </c:pt>
                <c:pt idx="38037">
                  <c:v>13.207291599996097</c:v>
                </c:pt>
                <c:pt idx="38038">
                  <c:v>13.207638899999438</c:v>
                </c:pt>
                <c:pt idx="38039">
                  <c:v>13.207986100002017</c:v>
                </c:pt>
                <c:pt idx="38040">
                  <c:v>13.208333299997321</c:v>
                </c:pt>
                <c:pt idx="38041">
                  <c:v>13.2086804999999</c:v>
                </c:pt>
                <c:pt idx="38042">
                  <c:v>13.209027699995204</c:v>
                </c:pt>
                <c:pt idx="38043">
                  <c:v>13.209374999998545</c:v>
                </c:pt>
                <c:pt idx="38044">
                  <c:v>13.209722200001124</c:v>
                </c:pt>
                <c:pt idx="38045">
                  <c:v>13.210069399996428</c:v>
                </c:pt>
                <c:pt idx="38046">
                  <c:v>13.210416599999007</c:v>
                </c:pt>
                <c:pt idx="38047">
                  <c:v>13.210763900002348</c:v>
                </c:pt>
                <c:pt idx="38048">
                  <c:v>13.211111099997652</c:v>
                </c:pt>
                <c:pt idx="38049">
                  <c:v>13.211458300000231</c:v>
                </c:pt>
                <c:pt idx="38050">
                  <c:v>13.211805499995535</c:v>
                </c:pt>
                <c:pt idx="38051">
                  <c:v>13.212152699998114</c:v>
                </c:pt>
                <c:pt idx="38052">
                  <c:v>13.212500000001455</c:v>
                </c:pt>
                <c:pt idx="38053">
                  <c:v>13.212847199996759</c:v>
                </c:pt>
                <c:pt idx="38054">
                  <c:v>13.213194399999338</c:v>
                </c:pt>
                <c:pt idx="38055">
                  <c:v>13.213541600001918</c:v>
                </c:pt>
                <c:pt idx="38056">
                  <c:v>13.213888899997983</c:v>
                </c:pt>
                <c:pt idx="38057">
                  <c:v>13.214236100000562</c:v>
                </c:pt>
                <c:pt idx="38058">
                  <c:v>13.214583299995866</c:v>
                </c:pt>
                <c:pt idx="38059">
                  <c:v>13.214930499998445</c:v>
                </c:pt>
                <c:pt idx="38060">
                  <c:v>13.215277700001025</c:v>
                </c:pt>
                <c:pt idx="38061">
                  <c:v>13.21562499999709</c:v>
                </c:pt>
                <c:pt idx="38062">
                  <c:v>13.215972199999669</c:v>
                </c:pt>
                <c:pt idx="38063">
                  <c:v>13.216319400002249</c:v>
                </c:pt>
                <c:pt idx="38064">
                  <c:v>13.216666599997552</c:v>
                </c:pt>
                <c:pt idx="38065">
                  <c:v>13.217013900000893</c:v>
                </c:pt>
                <c:pt idx="38066">
                  <c:v>13.217361099996197</c:v>
                </c:pt>
                <c:pt idx="38067">
                  <c:v>13.217708299998776</c:v>
                </c:pt>
                <c:pt idx="38068">
                  <c:v>13.218055500001356</c:v>
                </c:pt>
                <c:pt idx="38069">
                  <c:v>13.218402699996659</c:v>
                </c:pt>
                <c:pt idx="38070">
                  <c:v>13.21875</c:v>
                </c:pt>
                <c:pt idx="38071">
                  <c:v>13.219097199995304</c:v>
                </c:pt>
                <c:pt idx="38072">
                  <c:v>13.219444399997883</c:v>
                </c:pt>
                <c:pt idx="38073">
                  <c:v>13.219791600000462</c:v>
                </c:pt>
                <c:pt idx="38074">
                  <c:v>13.220138899996527</c:v>
                </c:pt>
                <c:pt idx="38075">
                  <c:v>13.220486099999107</c:v>
                </c:pt>
                <c:pt idx="38076">
                  <c:v>13.220833300001686</c:v>
                </c:pt>
                <c:pt idx="38077">
                  <c:v>13.22118049999699</c:v>
                </c:pt>
                <c:pt idx="38078">
                  <c:v>13.221527699999569</c:v>
                </c:pt>
                <c:pt idx="38079">
                  <c:v>13.221874999995634</c:v>
                </c:pt>
                <c:pt idx="38080">
                  <c:v>13.222222199998214</c:v>
                </c:pt>
                <c:pt idx="38081">
                  <c:v>13.222569400000793</c:v>
                </c:pt>
                <c:pt idx="38082">
                  <c:v>13.222916599996097</c:v>
                </c:pt>
                <c:pt idx="38083">
                  <c:v>13.223263899999438</c:v>
                </c:pt>
                <c:pt idx="38084">
                  <c:v>13.223611100002017</c:v>
                </c:pt>
                <c:pt idx="38085">
                  <c:v>13.223958299997321</c:v>
                </c:pt>
                <c:pt idx="38086">
                  <c:v>13.2243054999999</c:v>
                </c:pt>
                <c:pt idx="38087">
                  <c:v>13.224652699995204</c:v>
                </c:pt>
                <c:pt idx="38088">
                  <c:v>13.224999999998545</c:v>
                </c:pt>
                <c:pt idx="38089">
                  <c:v>13.225347200001124</c:v>
                </c:pt>
                <c:pt idx="38090">
                  <c:v>13.225694399996428</c:v>
                </c:pt>
                <c:pt idx="38091">
                  <c:v>13.226041599999007</c:v>
                </c:pt>
                <c:pt idx="38092">
                  <c:v>13.226388900002348</c:v>
                </c:pt>
                <c:pt idx="38093">
                  <c:v>13.226736099997652</c:v>
                </c:pt>
                <c:pt idx="38094">
                  <c:v>13.227083300000231</c:v>
                </c:pt>
                <c:pt idx="38095">
                  <c:v>13.227430499995535</c:v>
                </c:pt>
                <c:pt idx="38096">
                  <c:v>13.227777699998114</c:v>
                </c:pt>
                <c:pt idx="38097">
                  <c:v>13.228125000001455</c:v>
                </c:pt>
                <c:pt idx="38098">
                  <c:v>13.228472199996759</c:v>
                </c:pt>
                <c:pt idx="38099">
                  <c:v>13.228819399999338</c:v>
                </c:pt>
                <c:pt idx="38100">
                  <c:v>13.229166600001918</c:v>
                </c:pt>
                <c:pt idx="38101">
                  <c:v>13.229513899997983</c:v>
                </c:pt>
                <c:pt idx="38102">
                  <c:v>13.229861100000562</c:v>
                </c:pt>
                <c:pt idx="38103">
                  <c:v>13.230208299995866</c:v>
                </c:pt>
                <c:pt idx="38104">
                  <c:v>13.230555499998445</c:v>
                </c:pt>
                <c:pt idx="38105">
                  <c:v>13.230902700001025</c:v>
                </c:pt>
                <c:pt idx="38106">
                  <c:v>13.23124999999709</c:v>
                </c:pt>
                <c:pt idx="38107">
                  <c:v>13.231597199999669</c:v>
                </c:pt>
                <c:pt idx="38108">
                  <c:v>13.231944400002249</c:v>
                </c:pt>
                <c:pt idx="38109">
                  <c:v>13.232291599997552</c:v>
                </c:pt>
                <c:pt idx="38110">
                  <c:v>13.232638900000893</c:v>
                </c:pt>
                <c:pt idx="38111">
                  <c:v>13.232986099996197</c:v>
                </c:pt>
                <c:pt idx="38112">
                  <c:v>13.233333299998776</c:v>
                </c:pt>
                <c:pt idx="38113">
                  <c:v>13.233680500001356</c:v>
                </c:pt>
                <c:pt idx="38114">
                  <c:v>13.234027699996659</c:v>
                </c:pt>
                <c:pt idx="38115">
                  <c:v>13.234375</c:v>
                </c:pt>
                <c:pt idx="38116">
                  <c:v>13.234722199995304</c:v>
                </c:pt>
                <c:pt idx="38117">
                  <c:v>13.235069399997883</c:v>
                </c:pt>
                <c:pt idx="38118">
                  <c:v>13.235416600000462</c:v>
                </c:pt>
                <c:pt idx="38119">
                  <c:v>13.235763899996527</c:v>
                </c:pt>
                <c:pt idx="38120">
                  <c:v>13.236111099999107</c:v>
                </c:pt>
                <c:pt idx="38121">
                  <c:v>13.236458300001686</c:v>
                </c:pt>
                <c:pt idx="38122">
                  <c:v>13.23680549999699</c:v>
                </c:pt>
                <c:pt idx="38123">
                  <c:v>13.237152699999569</c:v>
                </c:pt>
                <c:pt idx="38124">
                  <c:v>13.237499999995634</c:v>
                </c:pt>
                <c:pt idx="38125">
                  <c:v>13.237847199998214</c:v>
                </c:pt>
                <c:pt idx="38126">
                  <c:v>13.238194400000793</c:v>
                </c:pt>
                <c:pt idx="38127">
                  <c:v>13.238541599996097</c:v>
                </c:pt>
                <c:pt idx="38128">
                  <c:v>13.238888899999438</c:v>
                </c:pt>
                <c:pt idx="38129">
                  <c:v>13.239236100002017</c:v>
                </c:pt>
                <c:pt idx="38130">
                  <c:v>13.239583299997321</c:v>
                </c:pt>
                <c:pt idx="38131">
                  <c:v>13.2399304999999</c:v>
                </c:pt>
                <c:pt idx="38132">
                  <c:v>13.240277699995204</c:v>
                </c:pt>
                <c:pt idx="38133">
                  <c:v>13.240624999998545</c:v>
                </c:pt>
                <c:pt idx="38134">
                  <c:v>13.240972200001124</c:v>
                </c:pt>
                <c:pt idx="38135">
                  <c:v>13.241319399996428</c:v>
                </c:pt>
                <c:pt idx="38136">
                  <c:v>13.241666599999007</c:v>
                </c:pt>
                <c:pt idx="38137">
                  <c:v>13.242013900002348</c:v>
                </c:pt>
                <c:pt idx="38138">
                  <c:v>13.242361099997652</c:v>
                </c:pt>
                <c:pt idx="38139">
                  <c:v>13.242708300000231</c:v>
                </c:pt>
                <c:pt idx="38140">
                  <c:v>13.243055499995535</c:v>
                </c:pt>
                <c:pt idx="38141">
                  <c:v>13.243402699998114</c:v>
                </c:pt>
                <c:pt idx="38142">
                  <c:v>13.243750000001455</c:v>
                </c:pt>
                <c:pt idx="38143">
                  <c:v>13.244097199996759</c:v>
                </c:pt>
                <c:pt idx="38144">
                  <c:v>13.244444399999338</c:v>
                </c:pt>
                <c:pt idx="38145">
                  <c:v>13.244791600001918</c:v>
                </c:pt>
                <c:pt idx="38146">
                  <c:v>13.245138899997983</c:v>
                </c:pt>
                <c:pt idx="38147">
                  <c:v>13.245486100000562</c:v>
                </c:pt>
                <c:pt idx="38148">
                  <c:v>13.245833299995866</c:v>
                </c:pt>
                <c:pt idx="38149">
                  <c:v>13.246180499998445</c:v>
                </c:pt>
                <c:pt idx="38150">
                  <c:v>13.246527700001025</c:v>
                </c:pt>
                <c:pt idx="38151">
                  <c:v>13.24687499999709</c:v>
                </c:pt>
                <c:pt idx="38152">
                  <c:v>13.247222199999669</c:v>
                </c:pt>
                <c:pt idx="38153">
                  <c:v>13.247569400002249</c:v>
                </c:pt>
                <c:pt idx="38154">
                  <c:v>13.247916599997552</c:v>
                </c:pt>
                <c:pt idx="38155">
                  <c:v>13.248263900000893</c:v>
                </c:pt>
                <c:pt idx="38156">
                  <c:v>13.248611099996197</c:v>
                </c:pt>
                <c:pt idx="38157">
                  <c:v>13.248958299998776</c:v>
                </c:pt>
                <c:pt idx="38158">
                  <c:v>13.249305500001356</c:v>
                </c:pt>
                <c:pt idx="38159">
                  <c:v>13.249652699996659</c:v>
                </c:pt>
                <c:pt idx="38160">
                  <c:v>13.25</c:v>
                </c:pt>
                <c:pt idx="38161">
                  <c:v>13.250347199995304</c:v>
                </c:pt>
                <c:pt idx="38162">
                  <c:v>13.250694399997883</c:v>
                </c:pt>
                <c:pt idx="38163">
                  <c:v>13.251041600000462</c:v>
                </c:pt>
                <c:pt idx="38164">
                  <c:v>13.251388899996527</c:v>
                </c:pt>
                <c:pt idx="38165">
                  <c:v>13.251736099999107</c:v>
                </c:pt>
                <c:pt idx="38166">
                  <c:v>13.252083300001686</c:v>
                </c:pt>
                <c:pt idx="38167">
                  <c:v>13.25243049999699</c:v>
                </c:pt>
                <c:pt idx="38168">
                  <c:v>13.252777699999569</c:v>
                </c:pt>
                <c:pt idx="38169">
                  <c:v>13.253124999995634</c:v>
                </c:pt>
                <c:pt idx="38170">
                  <c:v>13.253472199998214</c:v>
                </c:pt>
                <c:pt idx="38171">
                  <c:v>13.253819400000793</c:v>
                </c:pt>
                <c:pt idx="38172">
                  <c:v>13.254166599996097</c:v>
                </c:pt>
                <c:pt idx="38173">
                  <c:v>13.254513899999438</c:v>
                </c:pt>
                <c:pt idx="38174">
                  <c:v>13.254861100002017</c:v>
                </c:pt>
                <c:pt idx="38175">
                  <c:v>13.255208299997321</c:v>
                </c:pt>
                <c:pt idx="38176">
                  <c:v>13.2555554999999</c:v>
                </c:pt>
                <c:pt idx="38177">
                  <c:v>13.255902699995204</c:v>
                </c:pt>
                <c:pt idx="38178">
                  <c:v>13.256249999998545</c:v>
                </c:pt>
                <c:pt idx="38179">
                  <c:v>13.256597200001124</c:v>
                </c:pt>
                <c:pt idx="38180">
                  <c:v>13.256944399996428</c:v>
                </c:pt>
                <c:pt idx="38181">
                  <c:v>13.257291599999007</c:v>
                </c:pt>
                <c:pt idx="38182">
                  <c:v>13.257638900002348</c:v>
                </c:pt>
                <c:pt idx="38183">
                  <c:v>13.257986099997652</c:v>
                </c:pt>
                <c:pt idx="38184">
                  <c:v>13.258333300000231</c:v>
                </c:pt>
                <c:pt idx="38185">
                  <c:v>13.258680499995535</c:v>
                </c:pt>
                <c:pt idx="38186">
                  <c:v>13.259027699998114</c:v>
                </c:pt>
                <c:pt idx="38187">
                  <c:v>13.259375000001455</c:v>
                </c:pt>
                <c:pt idx="38188">
                  <c:v>13.259722199996759</c:v>
                </c:pt>
                <c:pt idx="38189">
                  <c:v>13.260069399999338</c:v>
                </c:pt>
                <c:pt idx="38190">
                  <c:v>13.260416600001918</c:v>
                </c:pt>
                <c:pt idx="38191">
                  <c:v>13.260763899997983</c:v>
                </c:pt>
                <c:pt idx="38192">
                  <c:v>13.261111100000562</c:v>
                </c:pt>
                <c:pt idx="38193">
                  <c:v>13.261458299995866</c:v>
                </c:pt>
                <c:pt idx="38194">
                  <c:v>13.261805499998445</c:v>
                </c:pt>
                <c:pt idx="38195">
                  <c:v>13.262152700001025</c:v>
                </c:pt>
                <c:pt idx="38196">
                  <c:v>13.26249999999709</c:v>
                </c:pt>
                <c:pt idx="38197">
                  <c:v>13.262847199999669</c:v>
                </c:pt>
                <c:pt idx="38198">
                  <c:v>13.263194400002249</c:v>
                </c:pt>
                <c:pt idx="38199">
                  <c:v>13.263541599997552</c:v>
                </c:pt>
                <c:pt idx="38200">
                  <c:v>13.263888900000893</c:v>
                </c:pt>
                <c:pt idx="38201">
                  <c:v>13.264236099996197</c:v>
                </c:pt>
                <c:pt idx="38202">
                  <c:v>13.264583299998776</c:v>
                </c:pt>
                <c:pt idx="38203">
                  <c:v>13.264930500001356</c:v>
                </c:pt>
                <c:pt idx="38204">
                  <c:v>13.265277699996659</c:v>
                </c:pt>
                <c:pt idx="38205">
                  <c:v>13.265625</c:v>
                </c:pt>
                <c:pt idx="38206">
                  <c:v>13.265972199995304</c:v>
                </c:pt>
                <c:pt idx="38207">
                  <c:v>13.266319399997883</c:v>
                </c:pt>
                <c:pt idx="38208">
                  <c:v>13.266666600000462</c:v>
                </c:pt>
                <c:pt idx="38209">
                  <c:v>13.267013899996527</c:v>
                </c:pt>
                <c:pt idx="38210">
                  <c:v>13.267361099999107</c:v>
                </c:pt>
                <c:pt idx="38211">
                  <c:v>13.267708300001686</c:v>
                </c:pt>
                <c:pt idx="38212">
                  <c:v>13.26805549999699</c:v>
                </c:pt>
                <c:pt idx="38213">
                  <c:v>13.268402699999569</c:v>
                </c:pt>
                <c:pt idx="38214">
                  <c:v>13.268749999995634</c:v>
                </c:pt>
                <c:pt idx="38215">
                  <c:v>13.269097199998214</c:v>
                </c:pt>
                <c:pt idx="38216">
                  <c:v>13.269444400000793</c:v>
                </c:pt>
                <c:pt idx="38217">
                  <c:v>13.269791599996097</c:v>
                </c:pt>
                <c:pt idx="38218">
                  <c:v>13.270138899999438</c:v>
                </c:pt>
                <c:pt idx="38219">
                  <c:v>13.270486100002017</c:v>
                </c:pt>
                <c:pt idx="38220">
                  <c:v>13.270833299997321</c:v>
                </c:pt>
                <c:pt idx="38221">
                  <c:v>13.2711804999999</c:v>
                </c:pt>
                <c:pt idx="38222">
                  <c:v>13.271527699995204</c:v>
                </c:pt>
                <c:pt idx="38223">
                  <c:v>13.271874999998545</c:v>
                </c:pt>
                <c:pt idx="38224">
                  <c:v>13.272222200001124</c:v>
                </c:pt>
                <c:pt idx="38225">
                  <c:v>13.272569399996428</c:v>
                </c:pt>
                <c:pt idx="38226">
                  <c:v>13.272916599999007</c:v>
                </c:pt>
                <c:pt idx="38227">
                  <c:v>13.273263900002348</c:v>
                </c:pt>
                <c:pt idx="38228">
                  <c:v>13.273611099997652</c:v>
                </c:pt>
                <c:pt idx="38229">
                  <c:v>13.273958300000231</c:v>
                </c:pt>
                <c:pt idx="38230">
                  <c:v>13.274305499995535</c:v>
                </c:pt>
                <c:pt idx="38231">
                  <c:v>13.274652699998114</c:v>
                </c:pt>
                <c:pt idx="38232">
                  <c:v>13.275000000001455</c:v>
                </c:pt>
                <c:pt idx="38233">
                  <c:v>13.275347199996759</c:v>
                </c:pt>
                <c:pt idx="38234">
                  <c:v>13.275694399999338</c:v>
                </c:pt>
                <c:pt idx="38235">
                  <c:v>13.276041600001918</c:v>
                </c:pt>
                <c:pt idx="38236">
                  <c:v>13.276388899997983</c:v>
                </c:pt>
                <c:pt idx="38237">
                  <c:v>13.276736100000562</c:v>
                </c:pt>
                <c:pt idx="38238">
                  <c:v>13.277083299995866</c:v>
                </c:pt>
                <c:pt idx="38239">
                  <c:v>13.277430499998445</c:v>
                </c:pt>
                <c:pt idx="38240">
                  <c:v>13.277777700001025</c:v>
                </c:pt>
                <c:pt idx="38241">
                  <c:v>13.27812499999709</c:v>
                </c:pt>
                <c:pt idx="38242">
                  <c:v>13.278472199999669</c:v>
                </c:pt>
                <c:pt idx="38243">
                  <c:v>13.278819400002249</c:v>
                </c:pt>
                <c:pt idx="38244">
                  <c:v>13.279166599997552</c:v>
                </c:pt>
                <c:pt idx="38245">
                  <c:v>13.279513900000893</c:v>
                </c:pt>
                <c:pt idx="38246">
                  <c:v>13.279861099996197</c:v>
                </c:pt>
                <c:pt idx="38247">
                  <c:v>13.280208299998776</c:v>
                </c:pt>
                <c:pt idx="38248">
                  <c:v>13.280555500001356</c:v>
                </c:pt>
                <c:pt idx="38249">
                  <c:v>13.280902699996659</c:v>
                </c:pt>
                <c:pt idx="38250">
                  <c:v>13.28125</c:v>
                </c:pt>
                <c:pt idx="38251">
                  <c:v>13.281597199995304</c:v>
                </c:pt>
                <c:pt idx="38252">
                  <c:v>13.281944399997883</c:v>
                </c:pt>
                <c:pt idx="38253">
                  <c:v>13.282291600000462</c:v>
                </c:pt>
                <c:pt idx="38254">
                  <c:v>13.282638899996527</c:v>
                </c:pt>
                <c:pt idx="38255">
                  <c:v>13.282986099999107</c:v>
                </c:pt>
                <c:pt idx="38256">
                  <c:v>13.283333300001686</c:v>
                </c:pt>
                <c:pt idx="38257">
                  <c:v>13.28368049999699</c:v>
                </c:pt>
                <c:pt idx="38258">
                  <c:v>13.284027699999569</c:v>
                </c:pt>
                <c:pt idx="38259">
                  <c:v>13.284374999995634</c:v>
                </c:pt>
                <c:pt idx="38260">
                  <c:v>13.284722199998214</c:v>
                </c:pt>
                <c:pt idx="38261">
                  <c:v>13.285069400000793</c:v>
                </c:pt>
                <c:pt idx="38262">
                  <c:v>13.285416599996097</c:v>
                </c:pt>
                <c:pt idx="38263">
                  <c:v>13.285763899999438</c:v>
                </c:pt>
                <c:pt idx="38264">
                  <c:v>13.286111100002017</c:v>
                </c:pt>
                <c:pt idx="38265">
                  <c:v>13.286458299997321</c:v>
                </c:pt>
                <c:pt idx="38266">
                  <c:v>13.2868054999999</c:v>
                </c:pt>
                <c:pt idx="38267">
                  <c:v>13.287152699995204</c:v>
                </c:pt>
                <c:pt idx="38268">
                  <c:v>13.287499999998545</c:v>
                </c:pt>
                <c:pt idx="38269">
                  <c:v>13.287847200001124</c:v>
                </c:pt>
                <c:pt idx="38270">
                  <c:v>13.288194399996428</c:v>
                </c:pt>
                <c:pt idx="38271">
                  <c:v>13.288541599999007</c:v>
                </c:pt>
                <c:pt idx="38272">
                  <c:v>13.288888900002348</c:v>
                </c:pt>
                <c:pt idx="38273">
                  <c:v>13.289236099997652</c:v>
                </c:pt>
                <c:pt idx="38274">
                  <c:v>13.289583300000231</c:v>
                </c:pt>
                <c:pt idx="38275">
                  <c:v>13.289930499995535</c:v>
                </c:pt>
                <c:pt idx="38276">
                  <c:v>13.290277699998114</c:v>
                </c:pt>
                <c:pt idx="38277">
                  <c:v>13.290625000001455</c:v>
                </c:pt>
                <c:pt idx="38278">
                  <c:v>13.290972199996759</c:v>
                </c:pt>
                <c:pt idx="38279">
                  <c:v>13.291319399999338</c:v>
                </c:pt>
                <c:pt idx="38280">
                  <c:v>13.291666600001918</c:v>
                </c:pt>
                <c:pt idx="38281">
                  <c:v>13.292013899997983</c:v>
                </c:pt>
                <c:pt idx="38282">
                  <c:v>13.292361100000562</c:v>
                </c:pt>
                <c:pt idx="38283">
                  <c:v>13.292708299995866</c:v>
                </c:pt>
                <c:pt idx="38284">
                  <c:v>13.293055499998445</c:v>
                </c:pt>
                <c:pt idx="38285">
                  <c:v>13.293402700001025</c:v>
                </c:pt>
                <c:pt idx="38286">
                  <c:v>13.29374999999709</c:v>
                </c:pt>
                <c:pt idx="38287">
                  <c:v>13.294097199999669</c:v>
                </c:pt>
                <c:pt idx="38288">
                  <c:v>13.294444400002249</c:v>
                </c:pt>
                <c:pt idx="38289">
                  <c:v>13.294791599997552</c:v>
                </c:pt>
                <c:pt idx="38290">
                  <c:v>13.295138900000893</c:v>
                </c:pt>
                <c:pt idx="38291">
                  <c:v>13.295486099996197</c:v>
                </c:pt>
                <c:pt idx="38292">
                  <c:v>13.295833299998776</c:v>
                </c:pt>
                <c:pt idx="38293">
                  <c:v>13.296180500001356</c:v>
                </c:pt>
                <c:pt idx="38294">
                  <c:v>13.296527699996659</c:v>
                </c:pt>
                <c:pt idx="38295">
                  <c:v>13.296875</c:v>
                </c:pt>
                <c:pt idx="38296">
                  <c:v>13.297222199995304</c:v>
                </c:pt>
                <c:pt idx="38297">
                  <c:v>13.297569399997883</c:v>
                </c:pt>
                <c:pt idx="38298">
                  <c:v>13.297916600000462</c:v>
                </c:pt>
                <c:pt idx="38299">
                  <c:v>13.298263899996527</c:v>
                </c:pt>
                <c:pt idx="38300">
                  <c:v>13.298611099999107</c:v>
                </c:pt>
                <c:pt idx="38301">
                  <c:v>13.298958300001686</c:v>
                </c:pt>
                <c:pt idx="38302">
                  <c:v>13.29930549999699</c:v>
                </c:pt>
                <c:pt idx="38303">
                  <c:v>13.299652699999569</c:v>
                </c:pt>
                <c:pt idx="38304">
                  <c:v>13.299999999995634</c:v>
                </c:pt>
                <c:pt idx="38305">
                  <c:v>13.300347199998214</c:v>
                </c:pt>
                <c:pt idx="38306">
                  <c:v>13.300694400000793</c:v>
                </c:pt>
                <c:pt idx="38307">
                  <c:v>13.301041599996097</c:v>
                </c:pt>
                <c:pt idx="38308">
                  <c:v>13.301388899999438</c:v>
                </c:pt>
                <c:pt idx="38309">
                  <c:v>13.301736100002017</c:v>
                </c:pt>
                <c:pt idx="38310">
                  <c:v>13.302083299997321</c:v>
                </c:pt>
                <c:pt idx="38311">
                  <c:v>13.3024304999999</c:v>
                </c:pt>
                <c:pt idx="38312">
                  <c:v>13.302777699995204</c:v>
                </c:pt>
                <c:pt idx="38313">
                  <c:v>13.303124999998545</c:v>
                </c:pt>
                <c:pt idx="38314">
                  <c:v>13.303472200001124</c:v>
                </c:pt>
                <c:pt idx="38315">
                  <c:v>13.303819399996428</c:v>
                </c:pt>
                <c:pt idx="38316">
                  <c:v>13.304166599999007</c:v>
                </c:pt>
                <c:pt idx="38317">
                  <c:v>13.304513900002348</c:v>
                </c:pt>
                <c:pt idx="38318">
                  <c:v>13.304861099997652</c:v>
                </c:pt>
                <c:pt idx="38319">
                  <c:v>13.305208300000231</c:v>
                </c:pt>
                <c:pt idx="38320">
                  <c:v>13.305555499995535</c:v>
                </c:pt>
                <c:pt idx="38321">
                  <c:v>13.305902699998114</c:v>
                </c:pt>
                <c:pt idx="38322">
                  <c:v>13.306250000001455</c:v>
                </c:pt>
                <c:pt idx="38323">
                  <c:v>13.306597199996759</c:v>
                </c:pt>
                <c:pt idx="38324">
                  <c:v>13.306944399999338</c:v>
                </c:pt>
                <c:pt idx="38325">
                  <c:v>13.307291600001918</c:v>
                </c:pt>
                <c:pt idx="38326">
                  <c:v>13.307638899997983</c:v>
                </c:pt>
                <c:pt idx="38327">
                  <c:v>13.307986100000562</c:v>
                </c:pt>
                <c:pt idx="38328">
                  <c:v>13.308333299995866</c:v>
                </c:pt>
                <c:pt idx="38329">
                  <c:v>13.308680499998445</c:v>
                </c:pt>
                <c:pt idx="38330">
                  <c:v>13.309027700001025</c:v>
                </c:pt>
                <c:pt idx="38331">
                  <c:v>13.30937499999709</c:v>
                </c:pt>
                <c:pt idx="38332">
                  <c:v>13.309722199999669</c:v>
                </c:pt>
                <c:pt idx="38333">
                  <c:v>13.310069400002249</c:v>
                </c:pt>
                <c:pt idx="38334">
                  <c:v>13.310416599997552</c:v>
                </c:pt>
                <c:pt idx="38335">
                  <c:v>13.310763900000893</c:v>
                </c:pt>
                <c:pt idx="38336">
                  <c:v>13.311111099996197</c:v>
                </c:pt>
                <c:pt idx="38337">
                  <c:v>13.311458299998776</c:v>
                </c:pt>
                <c:pt idx="38338">
                  <c:v>13.311805500001356</c:v>
                </c:pt>
                <c:pt idx="38339">
                  <c:v>13.312152699996659</c:v>
                </c:pt>
                <c:pt idx="38340">
                  <c:v>13.3125</c:v>
                </c:pt>
                <c:pt idx="38341">
                  <c:v>13.312847199995304</c:v>
                </c:pt>
                <c:pt idx="38342">
                  <c:v>13.313194399997883</c:v>
                </c:pt>
                <c:pt idx="38343">
                  <c:v>13.313541600000462</c:v>
                </c:pt>
                <c:pt idx="38344">
                  <c:v>13.313888899996527</c:v>
                </c:pt>
                <c:pt idx="38345">
                  <c:v>13.314236099999107</c:v>
                </c:pt>
                <c:pt idx="38346">
                  <c:v>13.314583300001686</c:v>
                </c:pt>
                <c:pt idx="38347">
                  <c:v>13.31493049999699</c:v>
                </c:pt>
                <c:pt idx="38348">
                  <c:v>13.315277699999569</c:v>
                </c:pt>
                <c:pt idx="38349">
                  <c:v>13.315624999995634</c:v>
                </c:pt>
                <c:pt idx="38350">
                  <c:v>13.315972199998214</c:v>
                </c:pt>
                <c:pt idx="38351">
                  <c:v>13.316319400000793</c:v>
                </c:pt>
                <c:pt idx="38352">
                  <c:v>13.316666599996097</c:v>
                </c:pt>
                <c:pt idx="38353">
                  <c:v>13.317013899999438</c:v>
                </c:pt>
                <c:pt idx="38354">
                  <c:v>13.317361100002017</c:v>
                </c:pt>
                <c:pt idx="38355">
                  <c:v>13.317708299997321</c:v>
                </c:pt>
                <c:pt idx="38356">
                  <c:v>13.3180554999999</c:v>
                </c:pt>
                <c:pt idx="38357">
                  <c:v>13.318402699995204</c:v>
                </c:pt>
                <c:pt idx="38358">
                  <c:v>13.318749999998545</c:v>
                </c:pt>
                <c:pt idx="38359">
                  <c:v>13.319097200001124</c:v>
                </c:pt>
                <c:pt idx="38360">
                  <c:v>13.319444399996428</c:v>
                </c:pt>
                <c:pt idx="38361">
                  <c:v>13.319791599999007</c:v>
                </c:pt>
                <c:pt idx="38362">
                  <c:v>13.320138900002348</c:v>
                </c:pt>
                <c:pt idx="38363">
                  <c:v>13.320486099997652</c:v>
                </c:pt>
                <c:pt idx="38364">
                  <c:v>13.320833300000231</c:v>
                </c:pt>
                <c:pt idx="38365">
                  <c:v>13.321180499995535</c:v>
                </c:pt>
                <c:pt idx="38366">
                  <c:v>13.321527699998114</c:v>
                </c:pt>
                <c:pt idx="38367">
                  <c:v>13.321875000001455</c:v>
                </c:pt>
                <c:pt idx="38368">
                  <c:v>13.322222199996759</c:v>
                </c:pt>
                <c:pt idx="38369">
                  <c:v>13.322569399999338</c:v>
                </c:pt>
                <c:pt idx="38370">
                  <c:v>13.322916600001918</c:v>
                </c:pt>
                <c:pt idx="38371">
                  <c:v>13.323263899997983</c:v>
                </c:pt>
                <c:pt idx="38372">
                  <c:v>13.323611100000562</c:v>
                </c:pt>
                <c:pt idx="38373">
                  <c:v>13.323958299995866</c:v>
                </c:pt>
                <c:pt idx="38374">
                  <c:v>13.324305499998445</c:v>
                </c:pt>
                <c:pt idx="38375">
                  <c:v>13.324652700001025</c:v>
                </c:pt>
                <c:pt idx="38376">
                  <c:v>13.32499999999709</c:v>
                </c:pt>
                <c:pt idx="38377">
                  <c:v>13.325347199999669</c:v>
                </c:pt>
                <c:pt idx="38378">
                  <c:v>13.325694400002249</c:v>
                </c:pt>
                <c:pt idx="38379">
                  <c:v>13.326041599997552</c:v>
                </c:pt>
                <c:pt idx="38380">
                  <c:v>13.326388900000893</c:v>
                </c:pt>
                <c:pt idx="38381">
                  <c:v>13.326736099996197</c:v>
                </c:pt>
                <c:pt idx="38382">
                  <c:v>13.327083299998776</c:v>
                </c:pt>
                <c:pt idx="38383">
                  <c:v>13.327430500001356</c:v>
                </c:pt>
                <c:pt idx="38384">
                  <c:v>13.327777699996659</c:v>
                </c:pt>
                <c:pt idx="38385">
                  <c:v>13.328125</c:v>
                </c:pt>
                <c:pt idx="38386">
                  <c:v>13.328472199995304</c:v>
                </c:pt>
                <c:pt idx="38387">
                  <c:v>13.328819399997883</c:v>
                </c:pt>
                <c:pt idx="38388">
                  <c:v>13.329166600000462</c:v>
                </c:pt>
                <c:pt idx="38389">
                  <c:v>13.329513899996527</c:v>
                </c:pt>
                <c:pt idx="38390">
                  <c:v>13.329861099999107</c:v>
                </c:pt>
                <c:pt idx="38391">
                  <c:v>13.330208300001686</c:v>
                </c:pt>
                <c:pt idx="38392">
                  <c:v>13.33055549999699</c:v>
                </c:pt>
                <c:pt idx="38393">
                  <c:v>13.330902699999569</c:v>
                </c:pt>
                <c:pt idx="38394">
                  <c:v>13.331249999995634</c:v>
                </c:pt>
                <c:pt idx="38395">
                  <c:v>13.331597199998214</c:v>
                </c:pt>
                <c:pt idx="38396">
                  <c:v>13.331944400000793</c:v>
                </c:pt>
                <c:pt idx="38397">
                  <c:v>13.332291599996097</c:v>
                </c:pt>
                <c:pt idx="38398">
                  <c:v>13.332638899999438</c:v>
                </c:pt>
                <c:pt idx="38399">
                  <c:v>13.332986100002017</c:v>
                </c:pt>
                <c:pt idx="38400">
                  <c:v>13.333333299997321</c:v>
                </c:pt>
                <c:pt idx="38401">
                  <c:v>13.3336804999999</c:v>
                </c:pt>
                <c:pt idx="38402">
                  <c:v>13.334027699995204</c:v>
                </c:pt>
                <c:pt idx="38403">
                  <c:v>13.334374999998545</c:v>
                </c:pt>
                <c:pt idx="38404">
                  <c:v>13.334722200001124</c:v>
                </c:pt>
                <c:pt idx="38405">
                  <c:v>13.335069399996428</c:v>
                </c:pt>
                <c:pt idx="38406">
                  <c:v>13.335416599999007</c:v>
                </c:pt>
                <c:pt idx="38407">
                  <c:v>13.335763900002348</c:v>
                </c:pt>
                <c:pt idx="38408">
                  <c:v>13.336111099997652</c:v>
                </c:pt>
                <c:pt idx="38409">
                  <c:v>13.336458300000231</c:v>
                </c:pt>
                <c:pt idx="38410">
                  <c:v>13.336805499995535</c:v>
                </c:pt>
                <c:pt idx="38411">
                  <c:v>13.337152699998114</c:v>
                </c:pt>
                <c:pt idx="38412">
                  <c:v>13.337500000001455</c:v>
                </c:pt>
                <c:pt idx="38413">
                  <c:v>13.337847199996759</c:v>
                </c:pt>
                <c:pt idx="38414">
                  <c:v>13.338194399999338</c:v>
                </c:pt>
                <c:pt idx="38415">
                  <c:v>13.338541600001918</c:v>
                </c:pt>
                <c:pt idx="38416">
                  <c:v>13.338888899997983</c:v>
                </c:pt>
                <c:pt idx="38417">
                  <c:v>13.339236100000562</c:v>
                </c:pt>
                <c:pt idx="38418">
                  <c:v>13.339583299995866</c:v>
                </c:pt>
                <c:pt idx="38419">
                  <c:v>13.339930499998445</c:v>
                </c:pt>
                <c:pt idx="38420">
                  <c:v>13.340277700001025</c:v>
                </c:pt>
                <c:pt idx="38421">
                  <c:v>13.34062499999709</c:v>
                </c:pt>
                <c:pt idx="38422">
                  <c:v>13.340972199999669</c:v>
                </c:pt>
                <c:pt idx="38423">
                  <c:v>13.341319400002249</c:v>
                </c:pt>
                <c:pt idx="38424">
                  <c:v>13.341666599997552</c:v>
                </c:pt>
                <c:pt idx="38425">
                  <c:v>13.342013900000893</c:v>
                </c:pt>
                <c:pt idx="38426">
                  <c:v>13.342361099996197</c:v>
                </c:pt>
                <c:pt idx="38427">
                  <c:v>13.342708299998776</c:v>
                </c:pt>
                <c:pt idx="38428">
                  <c:v>13.343055500001356</c:v>
                </c:pt>
                <c:pt idx="38429">
                  <c:v>13.343402699996659</c:v>
                </c:pt>
                <c:pt idx="38430">
                  <c:v>13.34375</c:v>
                </c:pt>
                <c:pt idx="38431">
                  <c:v>13.344097199995304</c:v>
                </c:pt>
                <c:pt idx="38432">
                  <c:v>13.344444399997883</c:v>
                </c:pt>
                <c:pt idx="38433">
                  <c:v>13.344791600000462</c:v>
                </c:pt>
                <c:pt idx="38434">
                  <c:v>13.345138899996527</c:v>
                </c:pt>
                <c:pt idx="38435">
                  <c:v>13.345486099999107</c:v>
                </c:pt>
                <c:pt idx="38436">
                  <c:v>13.345833300001686</c:v>
                </c:pt>
                <c:pt idx="38437">
                  <c:v>13.34618049999699</c:v>
                </c:pt>
                <c:pt idx="38438">
                  <c:v>13.346527699999569</c:v>
                </c:pt>
                <c:pt idx="38439">
                  <c:v>13.346874999995634</c:v>
                </c:pt>
                <c:pt idx="38440">
                  <c:v>13.347222199998214</c:v>
                </c:pt>
                <c:pt idx="38441">
                  <c:v>13.347569400000793</c:v>
                </c:pt>
                <c:pt idx="38442">
                  <c:v>13.347916599996097</c:v>
                </c:pt>
                <c:pt idx="38443">
                  <c:v>13.348263899999438</c:v>
                </c:pt>
                <c:pt idx="38444">
                  <c:v>13.348611100002017</c:v>
                </c:pt>
                <c:pt idx="38445">
                  <c:v>13.348958299997321</c:v>
                </c:pt>
                <c:pt idx="38446">
                  <c:v>13.3493054999999</c:v>
                </c:pt>
                <c:pt idx="38447">
                  <c:v>13.349652699995204</c:v>
                </c:pt>
                <c:pt idx="38448">
                  <c:v>13.349999999998545</c:v>
                </c:pt>
                <c:pt idx="38449">
                  <c:v>13.350347200001124</c:v>
                </c:pt>
                <c:pt idx="38450">
                  <c:v>13.350694399996428</c:v>
                </c:pt>
                <c:pt idx="38451">
                  <c:v>13.351041599999007</c:v>
                </c:pt>
                <c:pt idx="38452">
                  <c:v>13.351388900002348</c:v>
                </c:pt>
                <c:pt idx="38453">
                  <c:v>13.351736099997652</c:v>
                </c:pt>
                <c:pt idx="38454">
                  <c:v>13.352083300000231</c:v>
                </c:pt>
                <c:pt idx="38455">
                  <c:v>13.352430499995535</c:v>
                </c:pt>
                <c:pt idx="38456">
                  <c:v>13.352777699998114</c:v>
                </c:pt>
                <c:pt idx="38457">
                  <c:v>13.353125000001455</c:v>
                </c:pt>
                <c:pt idx="38458">
                  <c:v>13.353472199996759</c:v>
                </c:pt>
                <c:pt idx="38459">
                  <c:v>13.353819399999338</c:v>
                </c:pt>
                <c:pt idx="38460">
                  <c:v>13.354166600001918</c:v>
                </c:pt>
                <c:pt idx="38461">
                  <c:v>13.354513899997983</c:v>
                </c:pt>
                <c:pt idx="38462">
                  <c:v>13.354861100000562</c:v>
                </c:pt>
                <c:pt idx="38463">
                  <c:v>13.355208299995866</c:v>
                </c:pt>
                <c:pt idx="38464">
                  <c:v>13.355555499998445</c:v>
                </c:pt>
                <c:pt idx="38465">
                  <c:v>13.355902700001025</c:v>
                </c:pt>
                <c:pt idx="38466">
                  <c:v>13.35624999999709</c:v>
                </c:pt>
                <c:pt idx="38467">
                  <c:v>13.356597199999669</c:v>
                </c:pt>
                <c:pt idx="38468">
                  <c:v>13.356944400002249</c:v>
                </c:pt>
                <c:pt idx="38469">
                  <c:v>13.357291599997552</c:v>
                </c:pt>
                <c:pt idx="38470">
                  <c:v>13.357638900000893</c:v>
                </c:pt>
                <c:pt idx="38471">
                  <c:v>13.357986099996197</c:v>
                </c:pt>
                <c:pt idx="38472">
                  <c:v>13.358333299998776</c:v>
                </c:pt>
                <c:pt idx="38473">
                  <c:v>13.358680500001356</c:v>
                </c:pt>
                <c:pt idx="38474">
                  <c:v>13.359027699996659</c:v>
                </c:pt>
                <c:pt idx="38475">
                  <c:v>13.359375</c:v>
                </c:pt>
                <c:pt idx="38476">
                  <c:v>13.359722199995304</c:v>
                </c:pt>
                <c:pt idx="38477">
                  <c:v>13.360069399997883</c:v>
                </c:pt>
                <c:pt idx="38478">
                  <c:v>13.360416600000462</c:v>
                </c:pt>
                <c:pt idx="38479">
                  <c:v>13.360763899996527</c:v>
                </c:pt>
                <c:pt idx="38480">
                  <c:v>13.361111099999107</c:v>
                </c:pt>
                <c:pt idx="38481">
                  <c:v>13.361458300001686</c:v>
                </c:pt>
                <c:pt idx="38482">
                  <c:v>13.36180549999699</c:v>
                </c:pt>
                <c:pt idx="38483">
                  <c:v>13.362152699999569</c:v>
                </c:pt>
                <c:pt idx="38484">
                  <c:v>13.362499999995634</c:v>
                </c:pt>
                <c:pt idx="38485">
                  <c:v>13.362847199998214</c:v>
                </c:pt>
                <c:pt idx="38486">
                  <c:v>13.363194400000793</c:v>
                </c:pt>
                <c:pt idx="38487">
                  <c:v>13.363541599996097</c:v>
                </c:pt>
                <c:pt idx="38488">
                  <c:v>13.363888899999438</c:v>
                </c:pt>
                <c:pt idx="38489">
                  <c:v>13.364236100002017</c:v>
                </c:pt>
                <c:pt idx="38490">
                  <c:v>13.364583299997321</c:v>
                </c:pt>
                <c:pt idx="38491">
                  <c:v>13.3649304999999</c:v>
                </c:pt>
                <c:pt idx="38492">
                  <c:v>13.365277699995204</c:v>
                </c:pt>
                <c:pt idx="38493">
                  <c:v>13.365624999998545</c:v>
                </c:pt>
                <c:pt idx="38494">
                  <c:v>13.365972200001124</c:v>
                </c:pt>
                <c:pt idx="38495">
                  <c:v>13.366319399996428</c:v>
                </c:pt>
                <c:pt idx="38496">
                  <c:v>13.366666599999007</c:v>
                </c:pt>
                <c:pt idx="38497">
                  <c:v>13.367013900002348</c:v>
                </c:pt>
                <c:pt idx="38498">
                  <c:v>13.367361099997652</c:v>
                </c:pt>
                <c:pt idx="38499">
                  <c:v>13.367708300000231</c:v>
                </c:pt>
                <c:pt idx="38500">
                  <c:v>13.368055499995535</c:v>
                </c:pt>
                <c:pt idx="38501">
                  <c:v>13.368402699998114</c:v>
                </c:pt>
                <c:pt idx="38502">
                  <c:v>13.368750000001455</c:v>
                </c:pt>
                <c:pt idx="38503">
                  <c:v>13.369097199996759</c:v>
                </c:pt>
                <c:pt idx="38504">
                  <c:v>13.369444399999338</c:v>
                </c:pt>
                <c:pt idx="38505">
                  <c:v>13.369791600001918</c:v>
                </c:pt>
                <c:pt idx="38506">
                  <c:v>13.370138899997983</c:v>
                </c:pt>
                <c:pt idx="38507">
                  <c:v>13.370486100000562</c:v>
                </c:pt>
                <c:pt idx="38508">
                  <c:v>13.370833299995866</c:v>
                </c:pt>
                <c:pt idx="38509">
                  <c:v>13.371180499998445</c:v>
                </c:pt>
                <c:pt idx="38510">
                  <c:v>13.371527700001025</c:v>
                </c:pt>
                <c:pt idx="38511">
                  <c:v>13.37187499999709</c:v>
                </c:pt>
                <c:pt idx="38512">
                  <c:v>13.372222199999669</c:v>
                </c:pt>
                <c:pt idx="38513">
                  <c:v>13.372569400002249</c:v>
                </c:pt>
                <c:pt idx="38514">
                  <c:v>13.372916599997552</c:v>
                </c:pt>
                <c:pt idx="38515">
                  <c:v>13.373263900000893</c:v>
                </c:pt>
                <c:pt idx="38516">
                  <c:v>13.373611099996197</c:v>
                </c:pt>
                <c:pt idx="38517">
                  <c:v>13.373958299998776</c:v>
                </c:pt>
                <c:pt idx="38518">
                  <c:v>13.374305500001356</c:v>
                </c:pt>
                <c:pt idx="38519">
                  <c:v>13.374652699996659</c:v>
                </c:pt>
                <c:pt idx="38520">
                  <c:v>13.375</c:v>
                </c:pt>
                <c:pt idx="38521">
                  <c:v>13.375347199995304</c:v>
                </c:pt>
                <c:pt idx="38522">
                  <c:v>13.375694399997883</c:v>
                </c:pt>
                <c:pt idx="38523">
                  <c:v>13.376041600000462</c:v>
                </c:pt>
                <c:pt idx="38524">
                  <c:v>13.376388899996527</c:v>
                </c:pt>
                <c:pt idx="38525">
                  <c:v>13.376736099999107</c:v>
                </c:pt>
                <c:pt idx="38526">
                  <c:v>13.377083300001686</c:v>
                </c:pt>
                <c:pt idx="38527">
                  <c:v>13.37743049999699</c:v>
                </c:pt>
                <c:pt idx="38528">
                  <c:v>13.377777699999569</c:v>
                </c:pt>
                <c:pt idx="38529">
                  <c:v>13.378124999995634</c:v>
                </c:pt>
                <c:pt idx="38530">
                  <c:v>13.378472199998214</c:v>
                </c:pt>
                <c:pt idx="38531">
                  <c:v>13.378819400000793</c:v>
                </c:pt>
                <c:pt idx="38532">
                  <c:v>13.379166599996097</c:v>
                </c:pt>
                <c:pt idx="38533">
                  <c:v>13.379513899999438</c:v>
                </c:pt>
                <c:pt idx="38534">
                  <c:v>13.379861100002017</c:v>
                </c:pt>
                <c:pt idx="38535">
                  <c:v>13.380208299997321</c:v>
                </c:pt>
                <c:pt idx="38536">
                  <c:v>13.3805554999999</c:v>
                </c:pt>
                <c:pt idx="38537">
                  <c:v>13.380902699995204</c:v>
                </c:pt>
                <c:pt idx="38538">
                  <c:v>13.381249999998545</c:v>
                </c:pt>
                <c:pt idx="38539">
                  <c:v>13.381597200001124</c:v>
                </c:pt>
                <c:pt idx="38540">
                  <c:v>13.381944399996428</c:v>
                </c:pt>
                <c:pt idx="38541">
                  <c:v>13.382291599999007</c:v>
                </c:pt>
                <c:pt idx="38542">
                  <c:v>13.382638900002348</c:v>
                </c:pt>
                <c:pt idx="38543">
                  <c:v>13.382986099997652</c:v>
                </c:pt>
                <c:pt idx="38544">
                  <c:v>13.383333300000231</c:v>
                </c:pt>
                <c:pt idx="38545">
                  <c:v>13.383680499995535</c:v>
                </c:pt>
                <c:pt idx="38546">
                  <c:v>13.384027699998114</c:v>
                </c:pt>
                <c:pt idx="38547">
                  <c:v>13.384375000001455</c:v>
                </c:pt>
                <c:pt idx="38548">
                  <c:v>13.384722199996759</c:v>
                </c:pt>
                <c:pt idx="38549">
                  <c:v>13.385069399999338</c:v>
                </c:pt>
                <c:pt idx="38550">
                  <c:v>13.385416600001918</c:v>
                </c:pt>
                <c:pt idx="38551">
                  <c:v>13.385763899997983</c:v>
                </c:pt>
                <c:pt idx="38552">
                  <c:v>13.386111100000562</c:v>
                </c:pt>
                <c:pt idx="38553">
                  <c:v>13.386458299995866</c:v>
                </c:pt>
                <c:pt idx="38554">
                  <c:v>13.386805499998445</c:v>
                </c:pt>
                <c:pt idx="38555">
                  <c:v>13.387152700001025</c:v>
                </c:pt>
                <c:pt idx="38556">
                  <c:v>13.38749999999709</c:v>
                </c:pt>
                <c:pt idx="38557">
                  <c:v>13.387847199999669</c:v>
                </c:pt>
                <c:pt idx="38558">
                  <c:v>13.388194400002249</c:v>
                </c:pt>
                <c:pt idx="38559">
                  <c:v>13.388541599997552</c:v>
                </c:pt>
                <c:pt idx="38560">
                  <c:v>13.388888900000893</c:v>
                </c:pt>
                <c:pt idx="38561">
                  <c:v>13.389236099996197</c:v>
                </c:pt>
                <c:pt idx="38562">
                  <c:v>13.389583299998776</c:v>
                </c:pt>
                <c:pt idx="38563">
                  <c:v>13.389930500001356</c:v>
                </c:pt>
                <c:pt idx="38564">
                  <c:v>13.390277699996659</c:v>
                </c:pt>
                <c:pt idx="38565">
                  <c:v>13.390625</c:v>
                </c:pt>
                <c:pt idx="38566">
                  <c:v>13.390972199995304</c:v>
                </c:pt>
                <c:pt idx="38567">
                  <c:v>13.391319399997883</c:v>
                </c:pt>
                <c:pt idx="38568">
                  <c:v>13.391666600000462</c:v>
                </c:pt>
                <c:pt idx="38569">
                  <c:v>13.392013899996527</c:v>
                </c:pt>
                <c:pt idx="38570">
                  <c:v>13.392361099999107</c:v>
                </c:pt>
                <c:pt idx="38571">
                  <c:v>13.392708300001686</c:v>
                </c:pt>
                <c:pt idx="38572">
                  <c:v>13.39305549999699</c:v>
                </c:pt>
                <c:pt idx="38573">
                  <c:v>13.393402699999569</c:v>
                </c:pt>
                <c:pt idx="38574">
                  <c:v>13.393749999995634</c:v>
                </c:pt>
                <c:pt idx="38575">
                  <c:v>13.394097199998214</c:v>
                </c:pt>
                <c:pt idx="38576">
                  <c:v>13.394444400000793</c:v>
                </c:pt>
                <c:pt idx="38577">
                  <c:v>13.394791599996097</c:v>
                </c:pt>
                <c:pt idx="38578">
                  <c:v>13.395138899999438</c:v>
                </c:pt>
                <c:pt idx="38579">
                  <c:v>13.395486100002017</c:v>
                </c:pt>
                <c:pt idx="38580">
                  <c:v>13.395833299997321</c:v>
                </c:pt>
                <c:pt idx="38581">
                  <c:v>13.3961804999999</c:v>
                </c:pt>
                <c:pt idx="38582">
                  <c:v>13.396527699995204</c:v>
                </c:pt>
                <c:pt idx="38583">
                  <c:v>13.396874999998545</c:v>
                </c:pt>
                <c:pt idx="38584">
                  <c:v>13.397222200001124</c:v>
                </c:pt>
                <c:pt idx="38585">
                  <c:v>13.397569399996428</c:v>
                </c:pt>
                <c:pt idx="38586">
                  <c:v>13.397916599999007</c:v>
                </c:pt>
                <c:pt idx="38587">
                  <c:v>13.398263900002348</c:v>
                </c:pt>
                <c:pt idx="38588">
                  <c:v>13.398611099997652</c:v>
                </c:pt>
                <c:pt idx="38589">
                  <c:v>13.398958300000231</c:v>
                </c:pt>
                <c:pt idx="38590">
                  <c:v>13.399305499995535</c:v>
                </c:pt>
                <c:pt idx="38591">
                  <c:v>13.399652699998114</c:v>
                </c:pt>
                <c:pt idx="38592">
                  <c:v>13.400000000001455</c:v>
                </c:pt>
                <c:pt idx="38593">
                  <c:v>13.400347199996759</c:v>
                </c:pt>
                <c:pt idx="38594">
                  <c:v>13.400694399999338</c:v>
                </c:pt>
                <c:pt idx="38595">
                  <c:v>13.401041600001918</c:v>
                </c:pt>
                <c:pt idx="38596">
                  <c:v>13.401388899997983</c:v>
                </c:pt>
                <c:pt idx="38597">
                  <c:v>13.401736100000562</c:v>
                </c:pt>
                <c:pt idx="38598">
                  <c:v>13.402083299995866</c:v>
                </c:pt>
                <c:pt idx="38599">
                  <c:v>13.402430499998445</c:v>
                </c:pt>
                <c:pt idx="38600">
                  <c:v>13.402777700001025</c:v>
                </c:pt>
                <c:pt idx="38601">
                  <c:v>13.40312499999709</c:v>
                </c:pt>
                <c:pt idx="38602">
                  <c:v>13.403472199999669</c:v>
                </c:pt>
                <c:pt idx="38603">
                  <c:v>13.403819400002249</c:v>
                </c:pt>
                <c:pt idx="38604">
                  <c:v>13.404166599997552</c:v>
                </c:pt>
                <c:pt idx="38605">
                  <c:v>13.404513900000893</c:v>
                </c:pt>
                <c:pt idx="38606">
                  <c:v>13.404861099996197</c:v>
                </c:pt>
                <c:pt idx="38607">
                  <c:v>13.405208299998776</c:v>
                </c:pt>
                <c:pt idx="38608">
                  <c:v>13.405555500001356</c:v>
                </c:pt>
                <c:pt idx="38609">
                  <c:v>13.405902699996659</c:v>
                </c:pt>
                <c:pt idx="38610">
                  <c:v>13.40625</c:v>
                </c:pt>
                <c:pt idx="38611">
                  <c:v>13.406597199995304</c:v>
                </c:pt>
                <c:pt idx="38612">
                  <c:v>13.406944399997883</c:v>
                </c:pt>
                <c:pt idx="38613">
                  <c:v>13.407291600000462</c:v>
                </c:pt>
                <c:pt idx="38614">
                  <c:v>13.407638899996527</c:v>
                </c:pt>
                <c:pt idx="38615">
                  <c:v>13.407986099999107</c:v>
                </c:pt>
                <c:pt idx="38616">
                  <c:v>13.408333300001686</c:v>
                </c:pt>
                <c:pt idx="38617">
                  <c:v>13.40868049999699</c:v>
                </c:pt>
                <c:pt idx="38618">
                  <c:v>13.409027699999569</c:v>
                </c:pt>
                <c:pt idx="38619">
                  <c:v>13.409374999995634</c:v>
                </c:pt>
                <c:pt idx="38620">
                  <c:v>13.409722199998214</c:v>
                </c:pt>
                <c:pt idx="38621">
                  <c:v>13.410069400000793</c:v>
                </c:pt>
                <c:pt idx="38622">
                  <c:v>13.410416599996097</c:v>
                </c:pt>
                <c:pt idx="38623">
                  <c:v>13.410763899999438</c:v>
                </c:pt>
                <c:pt idx="38624">
                  <c:v>13.411111100002017</c:v>
                </c:pt>
                <c:pt idx="38625">
                  <c:v>13.411458299997321</c:v>
                </c:pt>
                <c:pt idx="38626">
                  <c:v>13.4118054999999</c:v>
                </c:pt>
                <c:pt idx="38627">
                  <c:v>13.412152699995204</c:v>
                </c:pt>
                <c:pt idx="38628">
                  <c:v>13.412499999998545</c:v>
                </c:pt>
                <c:pt idx="38629">
                  <c:v>13.412847200001124</c:v>
                </c:pt>
                <c:pt idx="38630">
                  <c:v>13.413194399996428</c:v>
                </c:pt>
                <c:pt idx="38631">
                  <c:v>13.413541599999007</c:v>
                </c:pt>
                <c:pt idx="38632">
                  <c:v>13.413888900002348</c:v>
                </c:pt>
                <c:pt idx="38633">
                  <c:v>13.414236099997652</c:v>
                </c:pt>
                <c:pt idx="38634">
                  <c:v>13.414583300000231</c:v>
                </c:pt>
                <c:pt idx="38635">
                  <c:v>13.414930499995535</c:v>
                </c:pt>
                <c:pt idx="38636">
                  <c:v>13.415277699998114</c:v>
                </c:pt>
                <c:pt idx="38637">
                  <c:v>13.415625000001455</c:v>
                </c:pt>
                <c:pt idx="38638">
                  <c:v>13.415972199996759</c:v>
                </c:pt>
                <c:pt idx="38639">
                  <c:v>13.416319399999338</c:v>
                </c:pt>
                <c:pt idx="38640">
                  <c:v>13.416666600001918</c:v>
                </c:pt>
                <c:pt idx="38641">
                  <c:v>13.417013899997983</c:v>
                </c:pt>
                <c:pt idx="38642">
                  <c:v>13.417361100000562</c:v>
                </c:pt>
                <c:pt idx="38643">
                  <c:v>13.417708299995866</c:v>
                </c:pt>
                <c:pt idx="38644">
                  <c:v>13.418055499998445</c:v>
                </c:pt>
                <c:pt idx="38645">
                  <c:v>13.418402700001025</c:v>
                </c:pt>
                <c:pt idx="38646">
                  <c:v>13.41874999999709</c:v>
                </c:pt>
                <c:pt idx="38647">
                  <c:v>13.419097199999669</c:v>
                </c:pt>
                <c:pt idx="38648">
                  <c:v>13.419444400002249</c:v>
                </c:pt>
                <c:pt idx="38649">
                  <c:v>13.419791599997552</c:v>
                </c:pt>
                <c:pt idx="38650">
                  <c:v>13.420138900000893</c:v>
                </c:pt>
                <c:pt idx="38651">
                  <c:v>13.420486099996197</c:v>
                </c:pt>
                <c:pt idx="38652">
                  <c:v>13.420833299998776</c:v>
                </c:pt>
                <c:pt idx="38653">
                  <c:v>13.421180500001356</c:v>
                </c:pt>
                <c:pt idx="38654">
                  <c:v>13.421527699996659</c:v>
                </c:pt>
                <c:pt idx="38655">
                  <c:v>13.421875</c:v>
                </c:pt>
                <c:pt idx="38656">
                  <c:v>13.422222199995304</c:v>
                </c:pt>
                <c:pt idx="38657">
                  <c:v>13.422569399997883</c:v>
                </c:pt>
                <c:pt idx="38658">
                  <c:v>13.422916600000462</c:v>
                </c:pt>
                <c:pt idx="38659">
                  <c:v>13.423263899996527</c:v>
                </c:pt>
                <c:pt idx="38660">
                  <c:v>13.423611099999107</c:v>
                </c:pt>
                <c:pt idx="38661">
                  <c:v>13.423958300001686</c:v>
                </c:pt>
                <c:pt idx="38662">
                  <c:v>13.42430549999699</c:v>
                </c:pt>
                <c:pt idx="38663">
                  <c:v>13.424652699999569</c:v>
                </c:pt>
                <c:pt idx="38664">
                  <c:v>13.424999999995634</c:v>
                </c:pt>
                <c:pt idx="38665">
                  <c:v>13.425347199998214</c:v>
                </c:pt>
                <c:pt idx="38666">
                  <c:v>13.425694400000793</c:v>
                </c:pt>
                <c:pt idx="38667">
                  <c:v>13.426041599996097</c:v>
                </c:pt>
                <c:pt idx="38668">
                  <c:v>13.426388899999438</c:v>
                </c:pt>
                <c:pt idx="38669">
                  <c:v>13.426736100002017</c:v>
                </c:pt>
                <c:pt idx="38670">
                  <c:v>13.427083299997321</c:v>
                </c:pt>
                <c:pt idx="38671">
                  <c:v>13.4274304999999</c:v>
                </c:pt>
                <c:pt idx="38672">
                  <c:v>13.427777699995204</c:v>
                </c:pt>
                <c:pt idx="38673">
                  <c:v>13.428124999998545</c:v>
                </c:pt>
                <c:pt idx="38674">
                  <c:v>13.428472200001124</c:v>
                </c:pt>
                <c:pt idx="38675">
                  <c:v>13.428819399996428</c:v>
                </c:pt>
                <c:pt idx="38676">
                  <c:v>13.429166599999007</c:v>
                </c:pt>
                <c:pt idx="38677">
                  <c:v>13.429513900002348</c:v>
                </c:pt>
                <c:pt idx="38678">
                  <c:v>13.429861099997652</c:v>
                </c:pt>
                <c:pt idx="38679">
                  <c:v>13.430208300000231</c:v>
                </c:pt>
                <c:pt idx="38680">
                  <c:v>13.430555499995535</c:v>
                </c:pt>
                <c:pt idx="38681">
                  <c:v>13.430902699998114</c:v>
                </c:pt>
                <c:pt idx="38682">
                  <c:v>13.431250000001455</c:v>
                </c:pt>
                <c:pt idx="38683">
                  <c:v>13.431597199996759</c:v>
                </c:pt>
                <c:pt idx="38684">
                  <c:v>13.431944399999338</c:v>
                </c:pt>
                <c:pt idx="38685">
                  <c:v>13.432291600001918</c:v>
                </c:pt>
                <c:pt idx="38686">
                  <c:v>13.432638899997983</c:v>
                </c:pt>
                <c:pt idx="38687">
                  <c:v>13.432986100000562</c:v>
                </c:pt>
                <c:pt idx="38688">
                  <c:v>13.433333299995866</c:v>
                </c:pt>
                <c:pt idx="38689">
                  <c:v>13.433680499998445</c:v>
                </c:pt>
                <c:pt idx="38690">
                  <c:v>13.434027700001025</c:v>
                </c:pt>
                <c:pt idx="38691">
                  <c:v>13.43437499999709</c:v>
                </c:pt>
                <c:pt idx="38692">
                  <c:v>13.434722199999669</c:v>
                </c:pt>
                <c:pt idx="38693">
                  <c:v>13.435069400002249</c:v>
                </c:pt>
                <c:pt idx="38694">
                  <c:v>13.435416599997552</c:v>
                </c:pt>
                <c:pt idx="38695">
                  <c:v>13.435763900000893</c:v>
                </c:pt>
                <c:pt idx="38696">
                  <c:v>13.436111099996197</c:v>
                </c:pt>
                <c:pt idx="38697">
                  <c:v>13.436458299998776</c:v>
                </c:pt>
                <c:pt idx="38698">
                  <c:v>13.436805500001356</c:v>
                </c:pt>
                <c:pt idx="38699">
                  <c:v>13.437152699996659</c:v>
                </c:pt>
                <c:pt idx="38700">
                  <c:v>13.4375</c:v>
                </c:pt>
                <c:pt idx="38701">
                  <c:v>13.437847199995304</c:v>
                </c:pt>
                <c:pt idx="38702">
                  <c:v>13.438194399997883</c:v>
                </c:pt>
                <c:pt idx="38703">
                  <c:v>13.438541600000462</c:v>
                </c:pt>
                <c:pt idx="38704">
                  <c:v>13.438888899996527</c:v>
                </c:pt>
                <c:pt idx="38705">
                  <c:v>13.439236099999107</c:v>
                </c:pt>
                <c:pt idx="38706">
                  <c:v>13.439583300001686</c:v>
                </c:pt>
                <c:pt idx="38707">
                  <c:v>13.43993049999699</c:v>
                </c:pt>
                <c:pt idx="38708">
                  <c:v>13.440277699999569</c:v>
                </c:pt>
                <c:pt idx="38709">
                  <c:v>13.440624999995634</c:v>
                </c:pt>
                <c:pt idx="38710">
                  <c:v>13.440972199998214</c:v>
                </c:pt>
                <c:pt idx="38711">
                  <c:v>13.441319400000793</c:v>
                </c:pt>
                <c:pt idx="38712">
                  <c:v>13.441666599996097</c:v>
                </c:pt>
                <c:pt idx="38713">
                  <c:v>13.442013899999438</c:v>
                </c:pt>
                <c:pt idx="38714">
                  <c:v>13.442361100002017</c:v>
                </c:pt>
                <c:pt idx="38715">
                  <c:v>13.442708299997321</c:v>
                </c:pt>
                <c:pt idx="38716">
                  <c:v>13.4430554999999</c:v>
                </c:pt>
                <c:pt idx="38717">
                  <c:v>13.443402699995204</c:v>
                </c:pt>
                <c:pt idx="38718">
                  <c:v>13.443749999998545</c:v>
                </c:pt>
                <c:pt idx="38719">
                  <c:v>13.444097200001124</c:v>
                </c:pt>
                <c:pt idx="38720">
                  <c:v>13.444444399996428</c:v>
                </c:pt>
                <c:pt idx="38721">
                  <c:v>13.444791599999007</c:v>
                </c:pt>
                <c:pt idx="38722">
                  <c:v>13.445138900002348</c:v>
                </c:pt>
                <c:pt idx="38723">
                  <c:v>13.445486099997652</c:v>
                </c:pt>
                <c:pt idx="38724">
                  <c:v>13.445833300000231</c:v>
                </c:pt>
                <c:pt idx="38725">
                  <c:v>13.446180499995535</c:v>
                </c:pt>
                <c:pt idx="38726">
                  <c:v>13.446527699998114</c:v>
                </c:pt>
                <c:pt idx="38727">
                  <c:v>13.446875000001455</c:v>
                </c:pt>
                <c:pt idx="38728">
                  <c:v>13.447222199996759</c:v>
                </c:pt>
                <c:pt idx="38729">
                  <c:v>13.447569399999338</c:v>
                </c:pt>
                <c:pt idx="38730">
                  <c:v>13.447916600001918</c:v>
                </c:pt>
                <c:pt idx="38731">
                  <c:v>13.448263899997983</c:v>
                </c:pt>
                <c:pt idx="38732">
                  <c:v>13.448611100000562</c:v>
                </c:pt>
                <c:pt idx="38733">
                  <c:v>13.448958299995866</c:v>
                </c:pt>
                <c:pt idx="38734">
                  <c:v>13.449305499998445</c:v>
                </c:pt>
                <c:pt idx="38735">
                  <c:v>13.449652700001025</c:v>
                </c:pt>
                <c:pt idx="38736">
                  <c:v>13.44999999999709</c:v>
                </c:pt>
                <c:pt idx="38737">
                  <c:v>13.450347199999669</c:v>
                </c:pt>
                <c:pt idx="38738">
                  <c:v>13.450694400002249</c:v>
                </c:pt>
                <c:pt idx="38739">
                  <c:v>13.451041599997552</c:v>
                </c:pt>
                <c:pt idx="38740">
                  <c:v>13.451388900000893</c:v>
                </c:pt>
                <c:pt idx="38741">
                  <c:v>13.451736099996197</c:v>
                </c:pt>
                <c:pt idx="38742">
                  <c:v>13.452083299998776</c:v>
                </c:pt>
                <c:pt idx="38743">
                  <c:v>13.452430500001356</c:v>
                </c:pt>
                <c:pt idx="38744">
                  <c:v>13.452777699996659</c:v>
                </c:pt>
                <c:pt idx="38745">
                  <c:v>13.453125</c:v>
                </c:pt>
                <c:pt idx="38746">
                  <c:v>13.453472199995304</c:v>
                </c:pt>
                <c:pt idx="38747">
                  <c:v>13.453819399997883</c:v>
                </c:pt>
                <c:pt idx="38748">
                  <c:v>13.454166600000462</c:v>
                </c:pt>
                <c:pt idx="38749">
                  <c:v>13.454513899996527</c:v>
                </c:pt>
                <c:pt idx="38750">
                  <c:v>13.454861099999107</c:v>
                </c:pt>
                <c:pt idx="38751">
                  <c:v>13.455208300001686</c:v>
                </c:pt>
                <c:pt idx="38752">
                  <c:v>13.45555549999699</c:v>
                </c:pt>
                <c:pt idx="38753">
                  <c:v>13.455902699999569</c:v>
                </c:pt>
                <c:pt idx="38754">
                  <c:v>13.456249999995634</c:v>
                </c:pt>
                <c:pt idx="38755">
                  <c:v>13.456597199998214</c:v>
                </c:pt>
                <c:pt idx="38756">
                  <c:v>13.456944400000793</c:v>
                </c:pt>
                <c:pt idx="38757">
                  <c:v>13.457291599996097</c:v>
                </c:pt>
                <c:pt idx="38758">
                  <c:v>13.457638899999438</c:v>
                </c:pt>
                <c:pt idx="38759">
                  <c:v>13.457986100002017</c:v>
                </c:pt>
                <c:pt idx="38760">
                  <c:v>13.458333299997321</c:v>
                </c:pt>
                <c:pt idx="38761">
                  <c:v>13.4586804999999</c:v>
                </c:pt>
                <c:pt idx="38762">
                  <c:v>13.459027699995204</c:v>
                </c:pt>
                <c:pt idx="38763">
                  <c:v>13.459374999998545</c:v>
                </c:pt>
                <c:pt idx="38764">
                  <c:v>13.459722200001124</c:v>
                </c:pt>
                <c:pt idx="38765">
                  <c:v>13.460069399996428</c:v>
                </c:pt>
                <c:pt idx="38766">
                  <c:v>13.460416599999007</c:v>
                </c:pt>
                <c:pt idx="38767">
                  <c:v>13.460763900002348</c:v>
                </c:pt>
                <c:pt idx="38768">
                  <c:v>13.461111099997652</c:v>
                </c:pt>
                <c:pt idx="38769">
                  <c:v>13.461458300000231</c:v>
                </c:pt>
                <c:pt idx="38770">
                  <c:v>13.461805499995535</c:v>
                </c:pt>
                <c:pt idx="38771">
                  <c:v>13.462152699998114</c:v>
                </c:pt>
                <c:pt idx="38772">
                  <c:v>13.462500000001455</c:v>
                </c:pt>
                <c:pt idx="38773">
                  <c:v>13.462847199996759</c:v>
                </c:pt>
                <c:pt idx="38774">
                  <c:v>13.463194399999338</c:v>
                </c:pt>
                <c:pt idx="38775">
                  <c:v>13.463541600001918</c:v>
                </c:pt>
                <c:pt idx="38776">
                  <c:v>13.463888899997983</c:v>
                </c:pt>
                <c:pt idx="38777">
                  <c:v>13.464236100000562</c:v>
                </c:pt>
                <c:pt idx="38778">
                  <c:v>13.464583299995866</c:v>
                </c:pt>
                <c:pt idx="38779">
                  <c:v>13.464930499998445</c:v>
                </c:pt>
                <c:pt idx="38780">
                  <c:v>13.465277700001025</c:v>
                </c:pt>
                <c:pt idx="38781">
                  <c:v>13.46562499999709</c:v>
                </c:pt>
                <c:pt idx="38782">
                  <c:v>13.465972199999669</c:v>
                </c:pt>
                <c:pt idx="38783">
                  <c:v>13.466319400002249</c:v>
                </c:pt>
                <c:pt idx="38784">
                  <c:v>13.466666599997552</c:v>
                </c:pt>
                <c:pt idx="38785">
                  <c:v>13.467013900000893</c:v>
                </c:pt>
                <c:pt idx="38786">
                  <c:v>13.467361099996197</c:v>
                </c:pt>
                <c:pt idx="38787">
                  <c:v>13.467708299998776</c:v>
                </c:pt>
                <c:pt idx="38788">
                  <c:v>13.468055500001356</c:v>
                </c:pt>
                <c:pt idx="38789">
                  <c:v>13.468402699996659</c:v>
                </c:pt>
                <c:pt idx="38790">
                  <c:v>13.46875</c:v>
                </c:pt>
                <c:pt idx="38791">
                  <c:v>13.469097199995304</c:v>
                </c:pt>
                <c:pt idx="38792">
                  <c:v>13.469444399997883</c:v>
                </c:pt>
                <c:pt idx="38793">
                  <c:v>13.469791600000462</c:v>
                </c:pt>
                <c:pt idx="38794">
                  <c:v>13.470138899996527</c:v>
                </c:pt>
                <c:pt idx="38795">
                  <c:v>13.470486099999107</c:v>
                </c:pt>
                <c:pt idx="38796">
                  <c:v>13.470833300001686</c:v>
                </c:pt>
                <c:pt idx="38797">
                  <c:v>13.47118049999699</c:v>
                </c:pt>
                <c:pt idx="38798">
                  <c:v>13.471527699999569</c:v>
                </c:pt>
                <c:pt idx="38799">
                  <c:v>13.471874999995634</c:v>
                </c:pt>
                <c:pt idx="38800">
                  <c:v>13.472222199998214</c:v>
                </c:pt>
                <c:pt idx="38801">
                  <c:v>13.472569400000793</c:v>
                </c:pt>
                <c:pt idx="38802">
                  <c:v>13.472916599996097</c:v>
                </c:pt>
                <c:pt idx="38803">
                  <c:v>13.473263899999438</c:v>
                </c:pt>
                <c:pt idx="38804">
                  <c:v>13.473611100002017</c:v>
                </c:pt>
                <c:pt idx="38805">
                  <c:v>13.473958299997321</c:v>
                </c:pt>
                <c:pt idx="38806">
                  <c:v>13.4743054999999</c:v>
                </c:pt>
                <c:pt idx="38807">
                  <c:v>13.474652699995204</c:v>
                </c:pt>
                <c:pt idx="38808">
                  <c:v>13.474999999998545</c:v>
                </c:pt>
                <c:pt idx="38809">
                  <c:v>13.475347200001124</c:v>
                </c:pt>
                <c:pt idx="38810">
                  <c:v>13.475694399996428</c:v>
                </c:pt>
                <c:pt idx="38811">
                  <c:v>13.476041599999007</c:v>
                </c:pt>
                <c:pt idx="38812">
                  <c:v>13.476388900002348</c:v>
                </c:pt>
                <c:pt idx="38813">
                  <c:v>13.476736099997652</c:v>
                </c:pt>
                <c:pt idx="38814">
                  <c:v>13.477083300000231</c:v>
                </c:pt>
                <c:pt idx="38815">
                  <c:v>13.477430499995535</c:v>
                </c:pt>
                <c:pt idx="38816">
                  <c:v>13.477777699998114</c:v>
                </c:pt>
                <c:pt idx="38817">
                  <c:v>13.478125000001455</c:v>
                </c:pt>
                <c:pt idx="38818">
                  <c:v>13.478472199996759</c:v>
                </c:pt>
                <c:pt idx="38819">
                  <c:v>13.478819399999338</c:v>
                </c:pt>
                <c:pt idx="38820">
                  <c:v>13.479166600001918</c:v>
                </c:pt>
                <c:pt idx="38821">
                  <c:v>13.479513899997983</c:v>
                </c:pt>
                <c:pt idx="38822">
                  <c:v>13.479861100000562</c:v>
                </c:pt>
                <c:pt idx="38823">
                  <c:v>13.480208299995866</c:v>
                </c:pt>
                <c:pt idx="38824">
                  <c:v>13.480555499998445</c:v>
                </c:pt>
                <c:pt idx="38825">
                  <c:v>13.480902700001025</c:v>
                </c:pt>
                <c:pt idx="38826">
                  <c:v>13.48124999999709</c:v>
                </c:pt>
                <c:pt idx="38827">
                  <c:v>13.481597199999669</c:v>
                </c:pt>
                <c:pt idx="38828">
                  <c:v>13.481944400002249</c:v>
                </c:pt>
                <c:pt idx="38829">
                  <c:v>13.482291599997552</c:v>
                </c:pt>
                <c:pt idx="38830">
                  <c:v>13.482638900000893</c:v>
                </c:pt>
                <c:pt idx="38831">
                  <c:v>13.482986099996197</c:v>
                </c:pt>
                <c:pt idx="38832">
                  <c:v>13.483333299998776</c:v>
                </c:pt>
                <c:pt idx="38833">
                  <c:v>13.483680500001356</c:v>
                </c:pt>
                <c:pt idx="38834">
                  <c:v>13.484027699996659</c:v>
                </c:pt>
                <c:pt idx="38835">
                  <c:v>13.484375</c:v>
                </c:pt>
                <c:pt idx="38836">
                  <c:v>13.484722199995304</c:v>
                </c:pt>
                <c:pt idx="38837">
                  <c:v>13.485069399997883</c:v>
                </c:pt>
                <c:pt idx="38838">
                  <c:v>13.485416600000462</c:v>
                </c:pt>
                <c:pt idx="38839">
                  <c:v>13.485763899996527</c:v>
                </c:pt>
                <c:pt idx="38840">
                  <c:v>13.486111099999107</c:v>
                </c:pt>
                <c:pt idx="38841">
                  <c:v>13.486458300001686</c:v>
                </c:pt>
                <c:pt idx="38842">
                  <c:v>13.48680549999699</c:v>
                </c:pt>
                <c:pt idx="38843">
                  <c:v>13.487152699999569</c:v>
                </c:pt>
                <c:pt idx="38844">
                  <c:v>13.487499999995634</c:v>
                </c:pt>
                <c:pt idx="38845">
                  <c:v>13.487847199998214</c:v>
                </c:pt>
                <c:pt idx="38846">
                  <c:v>13.488194400000793</c:v>
                </c:pt>
                <c:pt idx="38847">
                  <c:v>13.488541599996097</c:v>
                </c:pt>
                <c:pt idx="38848">
                  <c:v>13.488888899999438</c:v>
                </c:pt>
                <c:pt idx="38849">
                  <c:v>13.489236100002017</c:v>
                </c:pt>
                <c:pt idx="38850">
                  <c:v>13.489583299997321</c:v>
                </c:pt>
                <c:pt idx="38851">
                  <c:v>13.4899304999999</c:v>
                </c:pt>
                <c:pt idx="38852">
                  <c:v>13.490277699995204</c:v>
                </c:pt>
                <c:pt idx="38853">
                  <c:v>13.490624999998545</c:v>
                </c:pt>
                <c:pt idx="38854">
                  <c:v>13.490972200001124</c:v>
                </c:pt>
                <c:pt idx="38855">
                  <c:v>13.491319399996428</c:v>
                </c:pt>
                <c:pt idx="38856">
                  <c:v>13.491666599999007</c:v>
                </c:pt>
                <c:pt idx="38857">
                  <c:v>13.492013900002348</c:v>
                </c:pt>
                <c:pt idx="38858">
                  <c:v>13.492361099997652</c:v>
                </c:pt>
                <c:pt idx="38859">
                  <c:v>13.492708300000231</c:v>
                </c:pt>
                <c:pt idx="38860">
                  <c:v>13.493055499995535</c:v>
                </c:pt>
                <c:pt idx="38861">
                  <c:v>13.493402699998114</c:v>
                </c:pt>
                <c:pt idx="38862">
                  <c:v>13.493750000001455</c:v>
                </c:pt>
                <c:pt idx="38863">
                  <c:v>13.494097199996759</c:v>
                </c:pt>
                <c:pt idx="38864">
                  <c:v>13.494444399999338</c:v>
                </c:pt>
                <c:pt idx="38865">
                  <c:v>13.494791600001918</c:v>
                </c:pt>
                <c:pt idx="38866">
                  <c:v>13.495138899997983</c:v>
                </c:pt>
                <c:pt idx="38867">
                  <c:v>13.495486100000562</c:v>
                </c:pt>
                <c:pt idx="38868">
                  <c:v>13.495833299995866</c:v>
                </c:pt>
                <c:pt idx="38869">
                  <c:v>13.496180499998445</c:v>
                </c:pt>
                <c:pt idx="38870">
                  <c:v>13.496527700001025</c:v>
                </c:pt>
                <c:pt idx="38871">
                  <c:v>13.49687499999709</c:v>
                </c:pt>
                <c:pt idx="38872">
                  <c:v>13.497222199999669</c:v>
                </c:pt>
                <c:pt idx="38873">
                  <c:v>13.497569400002249</c:v>
                </c:pt>
                <c:pt idx="38874">
                  <c:v>13.497916599997552</c:v>
                </c:pt>
                <c:pt idx="38875">
                  <c:v>13.498263900000893</c:v>
                </c:pt>
                <c:pt idx="38876">
                  <c:v>13.498611099996197</c:v>
                </c:pt>
                <c:pt idx="38877">
                  <c:v>13.498958299998776</c:v>
                </c:pt>
                <c:pt idx="38878">
                  <c:v>13.499305500001356</c:v>
                </c:pt>
                <c:pt idx="38879">
                  <c:v>13.499652699996659</c:v>
                </c:pt>
                <c:pt idx="38880">
                  <c:v>13.5</c:v>
                </c:pt>
                <c:pt idx="38881">
                  <c:v>13.500347199995304</c:v>
                </c:pt>
                <c:pt idx="38882">
                  <c:v>13.500694399997883</c:v>
                </c:pt>
                <c:pt idx="38883">
                  <c:v>13.501041600000462</c:v>
                </c:pt>
                <c:pt idx="38884">
                  <c:v>13.501388899996527</c:v>
                </c:pt>
                <c:pt idx="38885">
                  <c:v>13.501736099999107</c:v>
                </c:pt>
                <c:pt idx="38886">
                  <c:v>13.502083300001686</c:v>
                </c:pt>
                <c:pt idx="38887">
                  <c:v>13.50243049999699</c:v>
                </c:pt>
                <c:pt idx="38888">
                  <c:v>13.502777699999569</c:v>
                </c:pt>
                <c:pt idx="38889">
                  <c:v>13.503124999995634</c:v>
                </c:pt>
                <c:pt idx="38890">
                  <c:v>13.503472199998214</c:v>
                </c:pt>
                <c:pt idx="38891">
                  <c:v>13.503819400000793</c:v>
                </c:pt>
                <c:pt idx="38892">
                  <c:v>13.504166599996097</c:v>
                </c:pt>
                <c:pt idx="38893">
                  <c:v>13.504513899999438</c:v>
                </c:pt>
                <c:pt idx="38894">
                  <c:v>13.504861100002017</c:v>
                </c:pt>
                <c:pt idx="38895">
                  <c:v>13.505208299997321</c:v>
                </c:pt>
                <c:pt idx="38896">
                  <c:v>13.5055554999999</c:v>
                </c:pt>
                <c:pt idx="38897">
                  <c:v>13.505902699995204</c:v>
                </c:pt>
                <c:pt idx="38898">
                  <c:v>13.506249999998545</c:v>
                </c:pt>
                <c:pt idx="38899">
                  <c:v>13.506597200001124</c:v>
                </c:pt>
                <c:pt idx="38900">
                  <c:v>13.506944399996428</c:v>
                </c:pt>
                <c:pt idx="38901">
                  <c:v>13.507291599999007</c:v>
                </c:pt>
                <c:pt idx="38902">
                  <c:v>13.507638900002348</c:v>
                </c:pt>
                <c:pt idx="38903">
                  <c:v>13.507986099997652</c:v>
                </c:pt>
                <c:pt idx="38904">
                  <c:v>13.508333300000231</c:v>
                </c:pt>
                <c:pt idx="38905">
                  <c:v>13.508680499995535</c:v>
                </c:pt>
                <c:pt idx="38906">
                  <c:v>13.509027699998114</c:v>
                </c:pt>
                <c:pt idx="38907">
                  <c:v>13.509375000001455</c:v>
                </c:pt>
                <c:pt idx="38908">
                  <c:v>13.509722199996759</c:v>
                </c:pt>
                <c:pt idx="38909">
                  <c:v>13.510069399999338</c:v>
                </c:pt>
                <c:pt idx="38910">
                  <c:v>13.510416600001918</c:v>
                </c:pt>
                <c:pt idx="38911">
                  <c:v>13.510763899997983</c:v>
                </c:pt>
                <c:pt idx="38912">
                  <c:v>13.511111100000562</c:v>
                </c:pt>
                <c:pt idx="38913">
                  <c:v>13.511458299995866</c:v>
                </c:pt>
                <c:pt idx="38914">
                  <c:v>13.511805499998445</c:v>
                </c:pt>
                <c:pt idx="38915">
                  <c:v>13.512152700001025</c:v>
                </c:pt>
                <c:pt idx="38916">
                  <c:v>13.51249999999709</c:v>
                </c:pt>
                <c:pt idx="38917">
                  <c:v>13.512847199999669</c:v>
                </c:pt>
                <c:pt idx="38918">
                  <c:v>13.513194400002249</c:v>
                </c:pt>
                <c:pt idx="38919">
                  <c:v>13.513541599997552</c:v>
                </c:pt>
                <c:pt idx="38920">
                  <c:v>13.513888900000893</c:v>
                </c:pt>
                <c:pt idx="38921">
                  <c:v>13.514236099996197</c:v>
                </c:pt>
                <c:pt idx="38922">
                  <c:v>13.514583299998776</c:v>
                </c:pt>
                <c:pt idx="38923">
                  <c:v>13.514930500001356</c:v>
                </c:pt>
                <c:pt idx="38924">
                  <c:v>13.515277699996659</c:v>
                </c:pt>
                <c:pt idx="38925">
                  <c:v>13.515625</c:v>
                </c:pt>
                <c:pt idx="38926">
                  <c:v>13.515972199995304</c:v>
                </c:pt>
                <c:pt idx="38927">
                  <c:v>13.516319399997883</c:v>
                </c:pt>
                <c:pt idx="38928">
                  <c:v>13.516666600000462</c:v>
                </c:pt>
                <c:pt idx="38929">
                  <c:v>13.517013899996527</c:v>
                </c:pt>
                <c:pt idx="38930">
                  <c:v>13.517361099999107</c:v>
                </c:pt>
                <c:pt idx="38931">
                  <c:v>13.517708300001686</c:v>
                </c:pt>
                <c:pt idx="38932">
                  <c:v>13.51805549999699</c:v>
                </c:pt>
                <c:pt idx="38933">
                  <c:v>13.518402699999569</c:v>
                </c:pt>
                <c:pt idx="38934">
                  <c:v>13.518749999995634</c:v>
                </c:pt>
                <c:pt idx="38935">
                  <c:v>13.519097199998214</c:v>
                </c:pt>
                <c:pt idx="38936">
                  <c:v>13.519444400000793</c:v>
                </c:pt>
                <c:pt idx="38937">
                  <c:v>13.519791599996097</c:v>
                </c:pt>
                <c:pt idx="38938">
                  <c:v>13.520138899999438</c:v>
                </c:pt>
                <c:pt idx="38939">
                  <c:v>13.520486100002017</c:v>
                </c:pt>
                <c:pt idx="38940">
                  <c:v>13.520833299997321</c:v>
                </c:pt>
                <c:pt idx="38941">
                  <c:v>13.5211804999999</c:v>
                </c:pt>
                <c:pt idx="38942">
                  <c:v>13.521527699995204</c:v>
                </c:pt>
                <c:pt idx="38943">
                  <c:v>13.521874999998545</c:v>
                </c:pt>
                <c:pt idx="38944">
                  <c:v>13.522222200001124</c:v>
                </c:pt>
                <c:pt idx="38945">
                  <c:v>13.522569399996428</c:v>
                </c:pt>
                <c:pt idx="38946">
                  <c:v>13.522916599999007</c:v>
                </c:pt>
                <c:pt idx="38947">
                  <c:v>13.523263900002348</c:v>
                </c:pt>
                <c:pt idx="38948">
                  <c:v>13.523611099997652</c:v>
                </c:pt>
                <c:pt idx="38949">
                  <c:v>13.523958300000231</c:v>
                </c:pt>
                <c:pt idx="38950">
                  <c:v>13.524305499995535</c:v>
                </c:pt>
                <c:pt idx="38951">
                  <c:v>13.524652699998114</c:v>
                </c:pt>
                <c:pt idx="38952">
                  <c:v>13.525000000001455</c:v>
                </c:pt>
                <c:pt idx="38953">
                  <c:v>13.525347199996759</c:v>
                </c:pt>
                <c:pt idx="38954">
                  <c:v>13.525694399999338</c:v>
                </c:pt>
                <c:pt idx="38955">
                  <c:v>13.526041600001918</c:v>
                </c:pt>
                <c:pt idx="38956">
                  <c:v>13.526388899997983</c:v>
                </c:pt>
                <c:pt idx="38957">
                  <c:v>13.526736100000562</c:v>
                </c:pt>
                <c:pt idx="38958">
                  <c:v>13.527083299995866</c:v>
                </c:pt>
                <c:pt idx="38959">
                  <c:v>13.527430499998445</c:v>
                </c:pt>
                <c:pt idx="38960">
                  <c:v>13.527777700001025</c:v>
                </c:pt>
                <c:pt idx="38961">
                  <c:v>13.52812499999709</c:v>
                </c:pt>
                <c:pt idx="38962">
                  <c:v>13.528472199999669</c:v>
                </c:pt>
                <c:pt idx="38963">
                  <c:v>13.528819400002249</c:v>
                </c:pt>
                <c:pt idx="38964">
                  <c:v>13.529166599997552</c:v>
                </c:pt>
                <c:pt idx="38965">
                  <c:v>13.529513900000893</c:v>
                </c:pt>
                <c:pt idx="38966">
                  <c:v>13.529861099996197</c:v>
                </c:pt>
                <c:pt idx="38967">
                  <c:v>13.530208299998776</c:v>
                </c:pt>
                <c:pt idx="38968">
                  <c:v>13.530555500001356</c:v>
                </c:pt>
                <c:pt idx="38969">
                  <c:v>13.530902699996659</c:v>
                </c:pt>
                <c:pt idx="38970">
                  <c:v>13.53125</c:v>
                </c:pt>
                <c:pt idx="38971">
                  <c:v>13.531597199995304</c:v>
                </c:pt>
                <c:pt idx="38972">
                  <c:v>13.531944399997883</c:v>
                </c:pt>
                <c:pt idx="38973">
                  <c:v>13.532291600000462</c:v>
                </c:pt>
                <c:pt idx="38974">
                  <c:v>13.532638899996527</c:v>
                </c:pt>
                <c:pt idx="38975">
                  <c:v>13.532986099999107</c:v>
                </c:pt>
                <c:pt idx="38976">
                  <c:v>13.533333300001686</c:v>
                </c:pt>
                <c:pt idx="38977">
                  <c:v>13.53368049999699</c:v>
                </c:pt>
                <c:pt idx="38978">
                  <c:v>13.534027699999569</c:v>
                </c:pt>
                <c:pt idx="38979">
                  <c:v>13.534374999995634</c:v>
                </c:pt>
                <c:pt idx="38980">
                  <c:v>13.534722199998214</c:v>
                </c:pt>
                <c:pt idx="38981">
                  <c:v>13.535069400000793</c:v>
                </c:pt>
                <c:pt idx="38982">
                  <c:v>13.535416599996097</c:v>
                </c:pt>
                <c:pt idx="38983">
                  <c:v>13.535763899999438</c:v>
                </c:pt>
                <c:pt idx="38984">
                  <c:v>13.536111100002017</c:v>
                </c:pt>
                <c:pt idx="38985">
                  <c:v>13.536458299997321</c:v>
                </c:pt>
                <c:pt idx="38986">
                  <c:v>13.5368054999999</c:v>
                </c:pt>
                <c:pt idx="38987">
                  <c:v>13.537152699995204</c:v>
                </c:pt>
                <c:pt idx="38988">
                  <c:v>13.537499999998545</c:v>
                </c:pt>
                <c:pt idx="38989">
                  <c:v>13.537847200001124</c:v>
                </c:pt>
                <c:pt idx="38990">
                  <c:v>13.538194399996428</c:v>
                </c:pt>
                <c:pt idx="38991">
                  <c:v>13.538541599999007</c:v>
                </c:pt>
                <c:pt idx="38992">
                  <c:v>13.538888900002348</c:v>
                </c:pt>
                <c:pt idx="38993">
                  <c:v>13.539236099997652</c:v>
                </c:pt>
                <c:pt idx="38994">
                  <c:v>13.539583300000231</c:v>
                </c:pt>
                <c:pt idx="38995">
                  <c:v>13.539930499995535</c:v>
                </c:pt>
                <c:pt idx="38996">
                  <c:v>13.540277699998114</c:v>
                </c:pt>
                <c:pt idx="38997">
                  <c:v>13.540625000001455</c:v>
                </c:pt>
                <c:pt idx="38998">
                  <c:v>13.540972199996759</c:v>
                </c:pt>
                <c:pt idx="38999">
                  <c:v>13.541319399999338</c:v>
                </c:pt>
                <c:pt idx="39000">
                  <c:v>13.541666600001918</c:v>
                </c:pt>
                <c:pt idx="39001">
                  <c:v>13.542013899997983</c:v>
                </c:pt>
                <c:pt idx="39002">
                  <c:v>13.542361100000562</c:v>
                </c:pt>
                <c:pt idx="39003">
                  <c:v>13.542708299995866</c:v>
                </c:pt>
                <c:pt idx="39004">
                  <c:v>13.543055499998445</c:v>
                </c:pt>
                <c:pt idx="39005">
                  <c:v>13.543402700001025</c:v>
                </c:pt>
                <c:pt idx="39006">
                  <c:v>13.54374999999709</c:v>
                </c:pt>
                <c:pt idx="39007">
                  <c:v>13.544097199999669</c:v>
                </c:pt>
                <c:pt idx="39008">
                  <c:v>13.544444400002249</c:v>
                </c:pt>
                <c:pt idx="39009">
                  <c:v>13.544791599997552</c:v>
                </c:pt>
                <c:pt idx="39010">
                  <c:v>13.545138900000893</c:v>
                </c:pt>
                <c:pt idx="39011">
                  <c:v>13.545486099996197</c:v>
                </c:pt>
                <c:pt idx="39012">
                  <c:v>13.545833299998776</c:v>
                </c:pt>
                <c:pt idx="39013">
                  <c:v>13.546180500001356</c:v>
                </c:pt>
                <c:pt idx="39014">
                  <c:v>13.546527699996659</c:v>
                </c:pt>
                <c:pt idx="39015">
                  <c:v>13.546875</c:v>
                </c:pt>
                <c:pt idx="39016">
                  <c:v>13.547222199995304</c:v>
                </c:pt>
                <c:pt idx="39017">
                  <c:v>13.547569399997883</c:v>
                </c:pt>
                <c:pt idx="39018">
                  <c:v>13.547916600000462</c:v>
                </c:pt>
                <c:pt idx="39019">
                  <c:v>13.548263899996527</c:v>
                </c:pt>
                <c:pt idx="39020">
                  <c:v>13.548611099999107</c:v>
                </c:pt>
                <c:pt idx="39021">
                  <c:v>13.548958300001686</c:v>
                </c:pt>
                <c:pt idx="39022">
                  <c:v>13.54930549999699</c:v>
                </c:pt>
                <c:pt idx="39023">
                  <c:v>13.549652699999569</c:v>
                </c:pt>
                <c:pt idx="39024">
                  <c:v>13.549999999995634</c:v>
                </c:pt>
                <c:pt idx="39025">
                  <c:v>13.550347199998214</c:v>
                </c:pt>
                <c:pt idx="39026">
                  <c:v>13.550694400000793</c:v>
                </c:pt>
                <c:pt idx="39027">
                  <c:v>13.551041599996097</c:v>
                </c:pt>
                <c:pt idx="39028">
                  <c:v>13.551388899999438</c:v>
                </c:pt>
                <c:pt idx="39029">
                  <c:v>13.551736100002017</c:v>
                </c:pt>
                <c:pt idx="39030">
                  <c:v>13.552083299997321</c:v>
                </c:pt>
                <c:pt idx="39031">
                  <c:v>13.5524304999999</c:v>
                </c:pt>
                <c:pt idx="39032">
                  <c:v>13.552777699995204</c:v>
                </c:pt>
                <c:pt idx="39033">
                  <c:v>13.553124999998545</c:v>
                </c:pt>
                <c:pt idx="39034">
                  <c:v>13.553472200001124</c:v>
                </c:pt>
                <c:pt idx="39035">
                  <c:v>13.553819399996428</c:v>
                </c:pt>
                <c:pt idx="39036">
                  <c:v>13.554166599999007</c:v>
                </c:pt>
                <c:pt idx="39037">
                  <c:v>13.554513900002348</c:v>
                </c:pt>
                <c:pt idx="39038">
                  <c:v>13.554861099997652</c:v>
                </c:pt>
                <c:pt idx="39039">
                  <c:v>13.555208300000231</c:v>
                </c:pt>
                <c:pt idx="39040">
                  <c:v>13.555555499995535</c:v>
                </c:pt>
                <c:pt idx="39041">
                  <c:v>13.555902699998114</c:v>
                </c:pt>
                <c:pt idx="39042">
                  <c:v>13.556250000001455</c:v>
                </c:pt>
                <c:pt idx="39043">
                  <c:v>13.556597199996759</c:v>
                </c:pt>
                <c:pt idx="39044">
                  <c:v>13.556944399999338</c:v>
                </c:pt>
                <c:pt idx="39045">
                  <c:v>13.557291600001918</c:v>
                </c:pt>
                <c:pt idx="39046">
                  <c:v>13.557638899997983</c:v>
                </c:pt>
                <c:pt idx="39047">
                  <c:v>13.557986100000562</c:v>
                </c:pt>
                <c:pt idx="39048">
                  <c:v>13.558333299995866</c:v>
                </c:pt>
                <c:pt idx="39049">
                  <c:v>13.558680499998445</c:v>
                </c:pt>
                <c:pt idx="39050">
                  <c:v>13.559027700001025</c:v>
                </c:pt>
                <c:pt idx="39051">
                  <c:v>13.55937499999709</c:v>
                </c:pt>
                <c:pt idx="39052">
                  <c:v>13.559722199999669</c:v>
                </c:pt>
                <c:pt idx="39053">
                  <c:v>13.560069400002249</c:v>
                </c:pt>
                <c:pt idx="39054">
                  <c:v>13.560416599997552</c:v>
                </c:pt>
                <c:pt idx="39055">
                  <c:v>13.560763900000893</c:v>
                </c:pt>
                <c:pt idx="39056">
                  <c:v>13.561111099996197</c:v>
                </c:pt>
                <c:pt idx="39057">
                  <c:v>13.561458299998776</c:v>
                </c:pt>
                <c:pt idx="39058">
                  <c:v>13.561805500001356</c:v>
                </c:pt>
                <c:pt idx="39059">
                  <c:v>13.562152699996659</c:v>
                </c:pt>
                <c:pt idx="39060">
                  <c:v>13.5625</c:v>
                </c:pt>
                <c:pt idx="39061">
                  <c:v>13.562847199995304</c:v>
                </c:pt>
                <c:pt idx="39062">
                  <c:v>13.563194399997883</c:v>
                </c:pt>
                <c:pt idx="39063">
                  <c:v>13.563541600000462</c:v>
                </c:pt>
                <c:pt idx="39064">
                  <c:v>13.563888899996527</c:v>
                </c:pt>
                <c:pt idx="39065">
                  <c:v>13.564236099999107</c:v>
                </c:pt>
                <c:pt idx="39066">
                  <c:v>13.564583300001686</c:v>
                </c:pt>
                <c:pt idx="39067">
                  <c:v>13.56493049999699</c:v>
                </c:pt>
                <c:pt idx="39068">
                  <c:v>13.565277699999569</c:v>
                </c:pt>
                <c:pt idx="39069">
                  <c:v>13.565624999995634</c:v>
                </c:pt>
                <c:pt idx="39070">
                  <c:v>13.565972199998214</c:v>
                </c:pt>
                <c:pt idx="39071">
                  <c:v>13.566319400000793</c:v>
                </c:pt>
                <c:pt idx="39072">
                  <c:v>13.566666599996097</c:v>
                </c:pt>
                <c:pt idx="39073">
                  <c:v>13.567013899999438</c:v>
                </c:pt>
                <c:pt idx="39074">
                  <c:v>13.567361100002017</c:v>
                </c:pt>
                <c:pt idx="39075">
                  <c:v>13.567708299997321</c:v>
                </c:pt>
                <c:pt idx="39076">
                  <c:v>13.5680554999999</c:v>
                </c:pt>
                <c:pt idx="39077">
                  <c:v>13.568402699995204</c:v>
                </c:pt>
                <c:pt idx="39078">
                  <c:v>13.568749999998545</c:v>
                </c:pt>
                <c:pt idx="39079">
                  <c:v>13.569097200001124</c:v>
                </c:pt>
                <c:pt idx="39080">
                  <c:v>13.569444399996428</c:v>
                </c:pt>
                <c:pt idx="39081">
                  <c:v>13.569791599999007</c:v>
                </c:pt>
                <c:pt idx="39082">
                  <c:v>13.570138900002348</c:v>
                </c:pt>
                <c:pt idx="39083">
                  <c:v>13.570486099997652</c:v>
                </c:pt>
                <c:pt idx="39084">
                  <c:v>13.570833300000231</c:v>
                </c:pt>
                <c:pt idx="39085">
                  <c:v>13.571180499995535</c:v>
                </c:pt>
                <c:pt idx="39086">
                  <c:v>13.571527699998114</c:v>
                </c:pt>
                <c:pt idx="39087">
                  <c:v>13.571875000001455</c:v>
                </c:pt>
                <c:pt idx="39088">
                  <c:v>13.572222199996759</c:v>
                </c:pt>
                <c:pt idx="39089">
                  <c:v>13.572569399999338</c:v>
                </c:pt>
                <c:pt idx="39090">
                  <c:v>13.572916600001918</c:v>
                </c:pt>
                <c:pt idx="39091">
                  <c:v>13.573263899997983</c:v>
                </c:pt>
                <c:pt idx="39092">
                  <c:v>13.573611100000562</c:v>
                </c:pt>
                <c:pt idx="39093">
                  <c:v>13.573958299995866</c:v>
                </c:pt>
                <c:pt idx="39094">
                  <c:v>13.574305499998445</c:v>
                </c:pt>
                <c:pt idx="39095">
                  <c:v>13.574652700001025</c:v>
                </c:pt>
                <c:pt idx="39096">
                  <c:v>13.57499999999709</c:v>
                </c:pt>
                <c:pt idx="39097">
                  <c:v>13.575347199999669</c:v>
                </c:pt>
                <c:pt idx="39098">
                  <c:v>13.575694400002249</c:v>
                </c:pt>
                <c:pt idx="39099">
                  <c:v>13.576041599997552</c:v>
                </c:pt>
                <c:pt idx="39100">
                  <c:v>13.576388900000893</c:v>
                </c:pt>
                <c:pt idx="39101">
                  <c:v>13.576736099996197</c:v>
                </c:pt>
                <c:pt idx="39102">
                  <c:v>13.577083299998776</c:v>
                </c:pt>
                <c:pt idx="39103">
                  <c:v>13.577430500001356</c:v>
                </c:pt>
                <c:pt idx="39104">
                  <c:v>13.577777699996659</c:v>
                </c:pt>
                <c:pt idx="39105">
                  <c:v>13.578125</c:v>
                </c:pt>
                <c:pt idx="39106">
                  <c:v>13.578472199995304</c:v>
                </c:pt>
                <c:pt idx="39107">
                  <c:v>13.578819399997883</c:v>
                </c:pt>
                <c:pt idx="39108">
                  <c:v>13.579166600000462</c:v>
                </c:pt>
                <c:pt idx="39109">
                  <c:v>13.579513899996527</c:v>
                </c:pt>
                <c:pt idx="39110">
                  <c:v>13.579861099999107</c:v>
                </c:pt>
                <c:pt idx="39111">
                  <c:v>13.580208300001686</c:v>
                </c:pt>
                <c:pt idx="39112">
                  <c:v>13.58055549999699</c:v>
                </c:pt>
                <c:pt idx="39113">
                  <c:v>13.580902699999569</c:v>
                </c:pt>
                <c:pt idx="39114">
                  <c:v>13.581249999995634</c:v>
                </c:pt>
                <c:pt idx="39115">
                  <c:v>13.581597199998214</c:v>
                </c:pt>
                <c:pt idx="39116">
                  <c:v>13.581944400000793</c:v>
                </c:pt>
                <c:pt idx="39117">
                  <c:v>13.582291599996097</c:v>
                </c:pt>
                <c:pt idx="39118">
                  <c:v>13.582638899999438</c:v>
                </c:pt>
                <c:pt idx="39119">
                  <c:v>13.582986100002017</c:v>
                </c:pt>
                <c:pt idx="39120">
                  <c:v>13.583333299997321</c:v>
                </c:pt>
                <c:pt idx="39121">
                  <c:v>13.5836804999999</c:v>
                </c:pt>
                <c:pt idx="39122">
                  <c:v>13.584027699995204</c:v>
                </c:pt>
                <c:pt idx="39123">
                  <c:v>13.584374999998545</c:v>
                </c:pt>
                <c:pt idx="39124">
                  <c:v>13.584722200001124</c:v>
                </c:pt>
                <c:pt idx="39125">
                  <c:v>13.585069399996428</c:v>
                </c:pt>
                <c:pt idx="39126">
                  <c:v>13.585416599999007</c:v>
                </c:pt>
                <c:pt idx="39127">
                  <c:v>13.585763900002348</c:v>
                </c:pt>
                <c:pt idx="39128">
                  <c:v>13.586111099997652</c:v>
                </c:pt>
                <c:pt idx="39129">
                  <c:v>13.586458300000231</c:v>
                </c:pt>
                <c:pt idx="39130">
                  <c:v>13.586805499995535</c:v>
                </c:pt>
                <c:pt idx="39131">
                  <c:v>13.587152699998114</c:v>
                </c:pt>
                <c:pt idx="39132">
                  <c:v>13.587500000001455</c:v>
                </c:pt>
                <c:pt idx="39133">
                  <c:v>13.587847199996759</c:v>
                </c:pt>
                <c:pt idx="39134">
                  <c:v>13.588194399999338</c:v>
                </c:pt>
                <c:pt idx="39135">
                  <c:v>13.588541600001918</c:v>
                </c:pt>
                <c:pt idx="39136">
                  <c:v>13.588888899997983</c:v>
                </c:pt>
                <c:pt idx="39137">
                  <c:v>13.589236100000562</c:v>
                </c:pt>
                <c:pt idx="39138">
                  <c:v>13.589583299995866</c:v>
                </c:pt>
                <c:pt idx="39139">
                  <c:v>13.589930499998445</c:v>
                </c:pt>
                <c:pt idx="39140">
                  <c:v>13.590277700001025</c:v>
                </c:pt>
                <c:pt idx="39141">
                  <c:v>13.59062499999709</c:v>
                </c:pt>
                <c:pt idx="39142">
                  <c:v>13.590972199999669</c:v>
                </c:pt>
                <c:pt idx="39143">
                  <c:v>13.591319400002249</c:v>
                </c:pt>
                <c:pt idx="39144">
                  <c:v>13.591666599997552</c:v>
                </c:pt>
                <c:pt idx="39145">
                  <c:v>13.592013900000893</c:v>
                </c:pt>
                <c:pt idx="39146">
                  <c:v>13.592361099996197</c:v>
                </c:pt>
                <c:pt idx="39147">
                  <c:v>13.592708299998776</c:v>
                </c:pt>
                <c:pt idx="39148">
                  <c:v>13.593055500001356</c:v>
                </c:pt>
                <c:pt idx="39149">
                  <c:v>13.593402699996659</c:v>
                </c:pt>
                <c:pt idx="39150">
                  <c:v>13.59375</c:v>
                </c:pt>
                <c:pt idx="39151">
                  <c:v>13.594097199995304</c:v>
                </c:pt>
                <c:pt idx="39152">
                  <c:v>13.594444399997883</c:v>
                </c:pt>
                <c:pt idx="39153">
                  <c:v>13.594791600000462</c:v>
                </c:pt>
                <c:pt idx="39154">
                  <c:v>13.595138899996527</c:v>
                </c:pt>
                <c:pt idx="39155">
                  <c:v>13.595486099999107</c:v>
                </c:pt>
                <c:pt idx="39156">
                  <c:v>13.595833300001686</c:v>
                </c:pt>
                <c:pt idx="39157">
                  <c:v>13.59618049999699</c:v>
                </c:pt>
                <c:pt idx="39158">
                  <c:v>13.596527699999569</c:v>
                </c:pt>
                <c:pt idx="39159">
                  <c:v>13.596874999995634</c:v>
                </c:pt>
                <c:pt idx="39160">
                  <c:v>13.597222199998214</c:v>
                </c:pt>
                <c:pt idx="39161">
                  <c:v>13.597569400000793</c:v>
                </c:pt>
                <c:pt idx="39162">
                  <c:v>13.597916599996097</c:v>
                </c:pt>
                <c:pt idx="39163">
                  <c:v>13.598263899999438</c:v>
                </c:pt>
                <c:pt idx="39164">
                  <c:v>13.598611100002017</c:v>
                </c:pt>
                <c:pt idx="39165">
                  <c:v>13.598958299997321</c:v>
                </c:pt>
                <c:pt idx="39166">
                  <c:v>13.5993054999999</c:v>
                </c:pt>
                <c:pt idx="39167">
                  <c:v>13.599652699995204</c:v>
                </c:pt>
                <c:pt idx="39168">
                  <c:v>13.599999999998545</c:v>
                </c:pt>
                <c:pt idx="39169">
                  <c:v>13.600347200001124</c:v>
                </c:pt>
                <c:pt idx="39170">
                  <c:v>13.600694399996428</c:v>
                </c:pt>
                <c:pt idx="39171">
                  <c:v>13.601041599999007</c:v>
                </c:pt>
                <c:pt idx="39172">
                  <c:v>13.601388900002348</c:v>
                </c:pt>
                <c:pt idx="39173">
                  <c:v>13.601736099997652</c:v>
                </c:pt>
                <c:pt idx="39174">
                  <c:v>13.602083300000231</c:v>
                </c:pt>
                <c:pt idx="39175">
                  <c:v>13.602430499995535</c:v>
                </c:pt>
                <c:pt idx="39176">
                  <c:v>13.602777699998114</c:v>
                </c:pt>
                <c:pt idx="39177">
                  <c:v>13.603125000001455</c:v>
                </c:pt>
                <c:pt idx="39178">
                  <c:v>13.603472199996759</c:v>
                </c:pt>
                <c:pt idx="39179">
                  <c:v>13.603819399999338</c:v>
                </c:pt>
                <c:pt idx="39180">
                  <c:v>13.604166600001918</c:v>
                </c:pt>
                <c:pt idx="39181">
                  <c:v>13.604513899997983</c:v>
                </c:pt>
                <c:pt idx="39182">
                  <c:v>13.604861100000562</c:v>
                </c:pt>
                <c:pt idx="39183">
                  <c:v>13.605208299995866</c:v>
                </c:pt>
                <c:pt idx="39184">
                  <c:v>13.605555499998445</c:v>
                </c:pt>
                <c:pt idx="39185">
                  <c:v>13.605902700001025</c:v>
                </c:pt>
                <c:pt idx="39186">
                  <c:v>13.60624999999709</c:v>
                </c:pt>
                <c:pt idx="39187">
                  <c:v>13.606597199999669</c:v>
                </c:pt>
                <c:pt idx="39188">
                  <c:v>13.606944400002249</c:v>
                </c:pt>
                <c:pt idx="39189">
                  <c:v>13.607291599997552</c:v>
                </c:pt>
                <c:pt idx="39190">
                  <c:v>13.607638900000893</c:v>
                </c:pt>
                <c:pt idx="39191">
                  <c:v>13.607986099996197</c:v>
                </c:pt>
                <c:pt idx="39192">
                  <c:v>13.608333299998776</c:v>
                </c:pt>
                <c:pt idx="39193">
                  <c:v>13.608680500001356</c:v>
                </c:pt>
                <c:pt idx="39194">
                  <c:v>13.609027699996659</c:v>
                </c:pt>
                <c:pt idx="39195">
                  <c:v>13.609375</c:v>
                </c:pt>
                <c:pt idx="39196">
                  <c:v>13.609722199995304</c:v>
                </c:pt>
                <c:pt idx="39197">
                  <c:v>13.610069399997883</c:v>
                </c:pt>
                <c:pt idx="39198">
                  <c:v>13.610416600000462</c:v>
                </c:pt>
                <c:pt idx="39199">
                  <c:v>13.610763899996527</c:v>
                </c:pt>
                <c:pt idx="39200">
                  <c:v>13.611111099999107</c:v>
                </c:pt>
                <c:pt idx="39201">
                  <c:v>13.611458300001686</c:v>
                </c:pt>
                <c:pt idx="39202">
                  <c:v>13.61180549999699</c:v>
                </c:pt>
                <c:pt idx="39203">
                  <c:v>13.612152699999569</c:v>
                </c:pt>
                <c:pt idx="39204">
                  <c:v>13.612499999995634</c:v>
                </c:pt>
                <c:pt idx="39205">
                  <c:v>13.612847199998214</c:v>
                </c:pt>
                <c:pt idx="39206">
                  <c:v>13.613194400000793</c:v>
                </c:pt>
                <c:pt idx="39207">
                  <c:v>13.613541599996097</c:v>
                </c:pt>
                <c:pt idx="39208">
                  <c:v>13.613888899999438</c:v>
                </c:pt>
                <c:pt idx="39209">
                  <c:v>13.614236100002017</c:v>
                </c:pt>
                <c:pt idx="39210">
                  <c:v>13.614583299997321</c:v>
                </c:pt>
                <c:pt idx="39211">
                  <c:v>13.6149304999999</c:v>
                </c:pt>
                <c:pt idx="39212">
                  <c:v>13.615277699995204</c:v>
                </c:pt>
                <c:pt idx="39213">
                  <c:v>13.615624999998545</c:v>
                </c:pt>
                <c:pt idx="39214">
                  <c:v>13.615972200001124</c:v>
                </c:pt>
                <c:pt idx="39215">
                  <c:v>13.616319399996428</c:v>
                </c:pt>
                <c:pt idx="39216">
                  <c:v>13.616666599999007</c:v>
                </c:pt>
                <c:pt idx="39217">
                  <c:v>13.617013900002348</c:v>
                </c:pt>
                <c:pt idx="39218">
                  <c:v>13.617361099997652</c:v>
                </c:pt>
                <c:pt idx="39219">
                  <c:v>13.617708300000231</c:v>
                </c:pt>
                <c:pt idx="39220">
                  <c:v>13.618055499995535</c:v>
                </c:pt>
                <c:pt idx="39221">
                  <c:v>13.618402699998114</c:v>
                </c:pt>
                <c:pt idx="39222">
                  <c:v>13.618750000001455</c:v>
                </c:pt>
                <c:pt idx="39223">
                  <c:v>13.619097199996759</c:v>
                </c:pt>
                <c:pt idx="39224">
                  <c:v>13.619444399999338</c:v>
                </c:pt>
                <c:pt idx="39225">
                  <c:v>13.619791600001918</c:v>
                </c:pt>
                <c:pt idx="39226">
                  <c:v>13.620138899997983</c:v>
                </c:pt>
                <c:pt idx="39227">
                  <c:v>13.620486100000562</c:v>
                </c:pt>
                <c:pt idx="39228">
                  <c:v>13.620833299995866</c:v>
                </c:pt>
                <c:pt idx="39229">
                  <c:v>13.621180499998445</c:v>
                </c:pt>
                <c:pt idx="39230">
                  <c:v>13.621527700001025</c:v>
                </c:pt>
                <c:pt idx="39231">
                  <c:v>13.62187499999709</c:v>
                </c:pt>
                <c:pt idx="39232">
                  <c:v>13.622222199999669</c:v>
                </c:pt>
                <c:pt idx="39233">
                  <c:v>13.622569400002249</c:v>
                </c:pt>
                <c:pt idx="39234">
                  <c:v>13.622916599997552</c:v>
                </c:pt>
                <c:pt idx="39235">
                  <c:v>13.623263900000893</c:v>
                </c:pt>
                <c:pt idx="39236">
                  <c:v>13.623611099996197</c:v>
                </c:pt>
                <c:pt idx="39237">
                  <c:v>13.623958299998776</c:v>
                </c:pt>
                <c:pt idx="39238">
                  <c:v>13.624305500001356</c:v>
                </c:pt>
                <c:pt idx="39239">
                  <c:v>13.624652699996659</c:v>
                </c:pt>
                <c:pt idx="39240">
                  <c:v>13.625</c:v>
                </c:pt>
                <c:pt idx="39241">
                  <c:v>13.625347199995304</c:v>
                </c:pt>
                <c:pt idx="39242">
                  <c:v>13.625694399997883</c:v>
                </c:pt>
                <c:pt idx="39243">
                  <c:v>13.626041600000462</c:v>
                </c:pt>
                <c:pt idx="39244">
                  <c:v>13.626388899996527</c:v>
                </c:pt>
                <c:pt idx="39245">
                  <c:v>13.626736099999107</c:v>
                </c:pt>
                <c:pt idx="39246">
                  <c:v>13.627083300001686</c:v>
                </c:pt>
                <c:pt idx="39247">
                  <c:v>13.62743049999699</c:v>
                </c:pt>
                <c:pt idx="39248">
                  <c:v>13.627777699999569</c:v>
                </c:pt>
                <c:pt idx="39249">
                  <c:v>13.628124999995634</c:v>
                </c:pt>
                <c:pt idx="39250">
                  <c:v>13.628472199998214</c:v>
                </c:pt>
                <c:pt idx="39251">
                  <c:v>13.628819400000793</c:v>
                </c:pt>
                <c:pt idx="39252">
                  <c:v>13.629166599996097</c:v>
                </c:pt>
                <c:pt idx="39253">
                  <c:v>13.629513899999438</c:v>
                </c:pt>
                <c:pt idx="39254">
                  <c:v>13.629861100002017</c:v>
                </c:pt>
                <c:pt idx="39255">
                  <c:v>13.630208299997321</c:v>
                </c:pt>
                <c:pt idx="39256">
                  <c:v>13.6305554999999</c:v>
                </c:pt>
                <c:pt idx="39257">
                  <c:v>13.630902699995204</c:v>
                </c:pt>
                <c:pt idx="39258">
                  <c:v>13.631249999998545</c:v>
                </c:pt>
                <c:pt idx="39259">
                  <c:v>13.631597200001124</c:v>
                </c:pt>
                <c:pt idx="39260">
                  <c:v>13.631944399996428</c:v>
                </c:pt>
                <c:pt idx="39261">
                  <c:v>13.632291599999007</c:v>
                </c:pt>
                <c:pt idx="39262">
                  <c:v>13.632638900002348</c:v>
                </c:pt>
                <c:pt idx="39263">
                  <c:v>13.632986099997652</c:v>
                </c:pt>
                <c:pt idx="39264">
                  <c:v>13.633333300000231</c:v>
                </c:pt>
                <c:pt idx="39265">
                  <c:v>13.633680499995535</c:v>
                </c:pt>
                <c:pt idx="39266">
                  <c:v>13.634027699998114</c:v>
                </c:pt>
                <c:pt idx="39267">
                  <c:v>13.634375000001455</c:v>
                </c:pt>
                <c:pt idx="39268">
                  <c:v>13.634722199996759</c:v>
                </c:pt>
                <c:pt idx="39269">
                  <c:v>13.635069399999338</c:v>
                </c:pt>
                <c:pt idx="39270">
                  <c:v>13.635416600001918</c:v>
                </c:pt>
                <c:pt idx="39271">
                  <c:v>13.635763899997983</c:v>
                </c:pt>
                <c:pt idx="39272">
                  <c:v>13.636111100000562</c:v>
                </c:pt>
                <c:pt idx="39273">
                  <c:v>13.636458299995866</c:v>
                </c:pt>
                <c:pt idx="39274">
                  <c:v>13.636805499998445</c:v>
                </c:pt>
                <c:pt idx="39275">
                  <c:v>13.637152700001025</c:v>
                </c:pt>
                <c:pt idx="39276">
                  <c:v>13.63749999999709</c:v>
                </c:pt>
                <c:pt idx="39277">
                  <c:v>13.637847199999669</c:v>
                </c:pt>
                <c:pt idx="39278">
                  <c:v>13.638194400002249</c:v>
                </c:pt>
                <c:pt idx="39279">
                  <c:v>13.638541599997552</c:v>
                </c:pt>
                <c:pt idx="39280">
                  <c:v>13.638888900000893</c:v>
                </c:pt>
                <c:pt idx="39281">
                  <c:v>13.639236099996197</c:v>
                </c:pt>
                <c:pt idx="39282">
                  <c:v>13.639583299998776</c:v>
                </c:pt>
                <c:pt idx="39283">
                  <c:v>13.639930500001356</c:v>
                </c:pt>
                <c:pt idx="39284">
                  <c:v>13.640277699996659</c:v>
                </c:pt>
                <c:pt idx="39285">
                  <c:v>13.640625</c:v>
                </c:pt>
                <c:pt idx="39286">
                  <c:v>13.640972199995304</c:v>
                </c:pt>
                <c:pt idx="39287">
                  <c:v>13.641319399997883</c:v>
                </c:pt>
                <c:pt idx="39288">
                  <c:v>13.641666600000462</c:v>
                </c:pt>
                <c:pt idx="39289">
                  <c:v>13.642013899996527</c:v>
                </c:pt>
                <c:pt idx="39290">
                  <c:v>13.642361099999107</c:v>
                </c:pt>
                <c:pt idx="39291">
                  <c:v>13.642708300001686</c:v>
                </c:pt>
                <c:pt idx="39292">
                  <c:v>13.64305549999699</c:v>
                </c:pt>
                <c:pt idx="39293">
                  <c:v>13.643402699999569</c:v>
                </c:pt>
                <c:pt idx="39294">
                  <c:v>13.643749999995634</c:v>
                </c:pt>
                <c:pt idx="39295">
                  <c:v>13.644097199998214</c:v>
                </c:pt>
                <c:pt idx="39296">
                  <c:v>13.644444400000793</c:v>
                </c:pt>
                <c:pt idx="39297">
                  <c:v>13.644791599996097</c:v>
                </c:pt>
                <c:pt idx="39298">
                  <c:v>13.645138899999438</c:v>
                </c:pt>
                <c:pt idx="39299">
                  <c:v>13.645486100002017</c:v>
                </c:pt>
                <c:pt idx="39300">
                  <c:v>13.645833299997321</c:v>
                </c:pt>
                <c:pt idx="39301">
                  <c:v>13.6461804999999</c:v>
                </c:pt>
                <c:pt idx="39302">
                  <c:v>13.646527699995204</c:v>
                </c:pt>
                <c:pt idx="39303">
                  <c:v>13.646874999998545</c:v>
                </c:pt>
                <c:pt idx="39304">
                  <c:v>13.647222200001124</c:v>
                </c:pt>
                <c:pt idx="39305">
                  <c:v>13.647569399996428</c:v>
                </c:pt>
                <c:pt idx="39306">
                  <c:v>13.647916599999007</c:v>
                </c:pt>
                <c:pt idx="39307">
                  <c:v>13.648263900002348</c:v>
                </c:pt>
                <c:pt idx="39308">
                  <c:v>13.648611099997652</c:v>
                </c:pt>
                <c:pt idx="39309">
                  <c:v>13.648958300000231</c:v>
                </c:pt>
                <c:pt idx="39310">
                  <c:v>13.649305499995535</c:v>
                </c:pt>
                <c:pt idx="39311">
                  <c:v>13.649652699998114</c:v>
                </c:pt>
                <c:pt idx="39312">
                  <c:v>13.650000000001455</c:v>
                </c:pt>
                <c:pt idx="39313">
                  <c:v>13.650347199996759</c:v>
                </c:pt>
                <c:pt idx="39314">
                  <c:v>13.650694399999338</c:v>
                </c:pt>
                <c:pt idx="39315">
                  <c:v>13.651041600001918</c:v>
                </c:pt>
                <c:pt idx="39316">
                  <c:v>13.651388899997983</c:v>
                </c:pt>
                <c:pt idx="39317">
                  <c:v>13.651736100000562</c:v>
                </c:pt>
                <c:pt idx="39318">
                  <c:v>13.652083299995866</c:v>
                </c:pt>
                <c:pt idx="39319">
                  <c:v>13.652430499998445</c:v>
                </c:pt>
                <c:pt idx="39320">
                  <c:v>13.652777700001025</c:v>
                </c:pt>
                <c:pt idx="39321">
                  <c:v>13.65312499999709</c:v>
                </c:pt>
                <c:pt idx="39322">
                  <c:v>13.653472199999669</c:v>
                </c:pt>
                <c:pt idx="39323">
                  <c:v>13.653819400002249</c:v>
                </c:pt>
                <c:pt idx="39324">
                  <c:v>13.654166599997552</c:v>
                </c:pt>
                <c:pt idx="39325">
                  <c:v>13.654513900000893</c:v>
                </c:pt>
                <c:pt idx="39326">
                  <c:v>13.654861099996197</c:v>
                </c:pt>
                <c:pt idx="39327">
                  <c:v>13.655208299998776</c:v>
                </c:pt>
                <c:pt idx="39328">
                  <c:v>13.655555500001356</c:v>
                </c:pt>
                <c:pt idx="39329">
                  <c:v>13.655902699996659</c:v>
                </c:pt>
                <c:pt idx="39330">
                  <c:v>13.65625</c:v>
                </c:pt>
                <c:pt idx="39331">
                  <c:v>13.656597199995304</c:v>
                </c:pt>
                <c:pt idx="39332">
                  <c:v>13.656944399997883</c:v>
                </c:pt>
                <c:pt idx="39333">
                  <c:v>13.657291600000462</c:v>
                </c:pt>
                <c:pt idx="39334">
                  <c:v>13.657638899996527</c:v>
                </c:pt>
                <c:pt idx="39335">
                  <c:v>13.657986099999107</c:v>
                </c:pt>
                <c:pt idx="39336">
                  <c:v>13.658333300001686</c:v>
                </c:pt>
                <c:pt idx="39337">
                  <c:v>13.65868049999699</c:v>
                </c:pt>
                <c:pt idx="39338">
                  <c:v>13.659027699999569</c:v>
                </c:pt>
                <c:pt idx="39339">
                  <c:v>13.659374999995634</c:v>
                </c:pt>
                <c:pt idx="39340">
                  <c:v>13.659722199998214</c:v>
                </c:pt>
                <c:pt idx="39341">
                  <c:v>13.660069400000793</c:v>
                </c:pt>
                <c:pt idx="39342">
                  <c:v>13.660416599996097</c:v>
                </c:pt>
                <c:pt idx="39343">
                  <c:v>13.660763899999438</c:v>
                </c:pt>
                <c:pt idx="39344">
                  <c:v>13.661111100002017</c:v>
                </c:pt>
                <c:pt idx="39345">
                  <c:v>13.661458299997321</c:v>
                </c:pt>
                <c:pt idx="39346">
                  <c:v>13.6618054999999</c:v>
                </c:pt>
                <c:pt idx="39347">
                  <c:v>13.662152699995204</c:v>
                </c:pt>
                <c:pt idx="39348">
                  <c:v>13.662499999998545</c:v>
                </c:pt>
                <c:pt idx="39349">
                  <c:v>13.662847200001124</c:v>
                </c:pt>
                <c:pt idx="39350">
                  <c:v>13.663194399996428</c:v>
                </c:pt>
                <c:pt idx="39351">
                  <c:v>13.663541599999007</c:v>
                </c:pt>
                <c:pt idx="39352">
                  <c:v>13.663888900002348</c:v>
                </c:pt>
                <c:pt idx="39353">
                  <c:v>13.664236099997652</c:v>
                </c:pt>
                <c:pt idx="39354">
                  <c:v>13.664583300000231</c:v>
                </c:pt>
                <c:pt idx="39355">
                  <c:v>13.664930499995535</c:v>
                </c:pt>
                <c:pt idx="39356">
                  <c:v>13.665277699998114</c:v>
                </c:pt>
                <c:pt idx="39357">
                  <c:v>13.665625000001455</c:v>
                </c:pt>
                <c:pt idx="39358">
                  <c:v>13.665972199996759</c:v>
                </c:pt>
                <c:pt idx="39359">
                  <c:v>13.666319399999338</c:v>
                </c:pt>
                <c:pt idx="39360">
                  <c:v>13.666666600001918</c:v>
                </c:pt>
                <c:pt idx="39361">
                  <c:v>13.667013899997983</c:v>
                </c:pt>
                <c:pt idx="39362">
                  <c:v>13.667361100000562</c:v>
                </c:pt>
                <c:pt idx="39363">
                  <c:v>13.667708299995866</c:v>
                </c:pt>
                <c:pt idx="39364">
                  <c:v>13.668055499998445</c:v>
                </c:pt>
                <c:pt idx="39365">
                  <c:v>13.668402700001025</c:v>
                </c:pt>
                <c:pt idx="39366">
                  <c:v>13.66874999999709</c:v>
                </c:pt>
                <c:pt idx="39367">
                  <c:v>13.669097199999669</c:v>
                </c:pt>
                <c:pt idx="39368">
                  <c:v>13.669444400002249</c:v>
                </c:pt>
                <c:pt idx="39369">
                  <c:v>13.669791599997552</c:v>
                </c:pt>
                <c:pt idx="39370">
                  <c:v>13.670138900000893</c:v>
                </c:pt>
                <c:pt idx="39371">
                  <c:v>13.670486099996197</c:v>
                </c:pt>
                <c:pt idx="39372">
                  <c:v>13.670833299998776</c:v>
                </c:pt>
                <c:pt idx="39373">
                  <c:v>13.671180500001356</c:v>
                </c:pt>
                <c:pt idx="39374">
                  <c:v>13.671527699996659</c:v>
                </c:pt>
                <c:pt idx="39375">
                  <c:v>13.671875</c:v>
                </c:pt>
                <c:pt idx="39376">
                  <c:v>13.672222199995304</c:v>
                </c:pt>
                <c:pt idx="39377">
                  <c:v>13.672569399997883</c:v>
                </c:pt>
                <c:pt idx="39378">
                  <c:v>13.672916600000462</c:v>
                </c:pt>
                <c:pt idx="39379">
                  <c:v>13.673263899996527</c:v>
                </c:pt>
                <c:pt idx="39380">
                  <c:v>13.673611099999107</c:v>
                </c:pt>
                <c:pt idx="39381">
                  <c:v>13.673958300001686</c:v>
                </c:pt>
                <c:pt idx="39382">
                  <c:v>13.67430549999699</c:v>
                </c:pt>
                <c:pt idx="39383">
                  <c:v>13.674652699999569</c:v>
                </c:pt>
                <c:pt idx="39384">
                  <c:v>13.674999999995634</c:v>
                </c:pt>
                <c:pt idx="39385">
                  <c:v>13.675347199998214</c:v>
                </c:pt>
                <c:pt idx="39386">
                  <c:v>13.675694400000793</c:v>
                </c:pt>
                <c:pt idx="39387">
                  <c:v>13.676041599996097</c:v>
                </c:pt>
                <c:pt idx="39388">
                  <c:v>13.676388899999438</c:v>
                </c:pt>
                <c:pt idx="39389">
                  <c:v>13.676736100002017</c:v>
                </c:pt>
                <c:pt idx="39390">
                  <c:v>13.677083299997321</c:v>
                </c:pt>
                <c:pt idx="39391">
                  <c:v>13.6774304999999</c:v>
                </c:pt>
                <c:pt idx="39392">
                  <c:v>13.677777699995204</c:v>
                </c:pt>
                <c:pt idx="39393">
                  <c:v>13.678124999998545</c:v>
                </c:pt>
                <c:pt idx="39394">
                  <c:v>13.678472200001124</c:v>
                </c:pt>
                <c:pt idx="39395">
                  <c:v>13.678819399996428</c:v>
                </c:pt>
                <c:pt idx="39396">
                  <c:v>13.679166599999007</c:v>
                </c:pt>
                <c:pt idx="39397">
                  <c:v>13.679513900002348</c:v>
                </c:pt>
                <c:pt idx="39398">
                  <c:v>13.679861099997652</c:v>
                </c:pt>
                <c:pt idx="39399">
                  <c:v>13.680208300000231</c:v>
                </c:pt>
                <c:pt idx="39400">
                  <c:v>13.680555499995535</c:v>
                </c:pt>
                <c:pt idx="39401">
                  <c:v>13.680902699998114</c:v>
                </c:pt>
                <c:pt idx="39402">
                  <c:v>13.681250000001455</c:v>
                </c:pt>
                <c:pt idx="39403">
                  <c:v>13.681597199996759</c:v>
                </c:pt>
                <c:pt idx="39404">
                  <c:v>13.681944399999338</c:v>
                </c:pt>
                <c:pt idx="39405">
                  <c:v>13.682291600001918</c:v>
                </c:pt>
                <c:pt idx="39406">
                  <c:v>13.682638899997983</c:v>
                </c:pt>
                <c:pt idx="39407">
                  <c:v>13.682986100000562</c:v>
                </c:pt>
                <c:pt idx="39408">
                  <c:v>13.683333299995866</c:v>
                </c:pt>
                <c:pt idx="39409">
                  <c:v>13.683680499998445</c:v>
                </c:pt>
                <c:pt idx="39410">
                  <c:v>13.684027700001025</c:v>
                </c:pt>
                <c:pt idx="39411">
                  <c:v>13.68437499999709</c:v>
                </c:pt>
                <c:pt idx="39412">
                  <c:v>13.684722199999669</c:v>
                </c:pt>
                <c:pt idx="39413">
                  <c:v>13.685069400002249</c:v>
                </c:pt>
                <c:pt idx="39414">
                  <c:v>13.685416599997552</c:v>
                </c:pt>
                <c:pt idx="39415">
                  <c:v>13.685763900000893</c:v>
                </c:pt>
                <c:pt idx="39416">
                  <c:v>13.686111099996197</c:v>
                </c:pt>
                <c:pt idx="39417">
                  <c:v>13.686458299998776</c:v>
                </c:pt>
                <c:pt idx="39418">
                  <c:v>13.686805500001356</c:v>
                </c:pt>
                <c:pt idx="39419">
                  <c:v>13.687152699996659</c:v>
                </c:pt>
                <c:pt idx="39420">
                  <c:v>13.6875</c:v>
                </c:pt>
                <c:pt idx="39421">
                  <c:v>13.687847199995304</c:v>
                </c:pt>
                <c:pt idx="39422">
                  <c:v>13.688194399997883</c:v>
                </c:pt>
                <c:pt idx="39423">
                  <c:v>13.688541600000462</c:v>
                </c:pt>
                <c:pt idx="39424">
                  <c:v>13.688888899996527</c:v>
                </c:pt>
                <c:pt idx="39425">
                  <c:v>13.689236099999107</c:v>
                </c:pt>
                <c:pt idx="39426">
                  <c:v>13.689583300001686</c:v>
                </c:pt>
                <c:pt idx="39427">
                  <c:v>13.68993049999699</c:v>
                </c:pt>
                <c:pt idx="39428">
                  <c:v>13.690277699999569</c:v>
                </c:pt>
                <c:pt idx="39429">
                  <c:v>13.690624999995634</c:v>
                </c:pt>
                <c:pt idx="39430">
                  <c:v>13.690972199998214</c:v>
                </c:pt>
                <c:pt idx="39431">
                  <c:v>13.691319400000793</c:v>
                </c:pt>
                <c:pt idx="39432">
                  <c:v>13.691666599996097</c:v>
                </c:pt>
                <c:pt idx="39433">
                  <c:v>13.692013899999438</c:v>
                </c:pt>
                <c:pt idx="39434">
                  <c:v>13.692361100002017</c:v>
                </c:pt>
                <c:pt idx="39435">
                  <c:v>13.692708299997321</c:v>
                </c:pt>
                <c:pt idx="39436">
                  <c:v>13.6930554999999</c:v>
                </c:pt>
                <c:pt idx="39437">
                  <c:v>13.693402699995204</c:v>
                </c:pt>
                <c:pt idx="39438">
                  <c:v>13.693749999998545</c:v>
                </c:pt>
                <c:pt idx="39439">
                  <c:v>13.694097200001124</c:v>
                </c:pt>
                <c:pt idx="39440">
                  <c:v>13.694444399996428</c:v>
                </c:pt>
                <c:pt idx="39441">
                  <c:v>13.694791599999007</c:v>
                </c:pt>
                <c:pt idx="39442">
                  <c:v>13.695138900002348</c:v>
                </c:pt>
                <c:pt idx="39443">
                  <c:v>13.695486099997652</c:v>
                </c:pt>
                <c:pt idx="39444">
                  <c:v>13.695833300000231</c:v>
                </c:pt>
                <c:pt idx="39445">
                  <c:v>13.696180499995535</c:v>
                </c:pt>
                <c:pt idx="39446">
                  <c:v>13.696527699998114</c:v>
                </c:pt>
                <c:pt idx="39447">
                  <c:v>13.696875000001455</c:v>
                </c:pt>
                <c:pt idx="39448">
                  <c:v>13.697222199996759</c:v>
                </c:pt>
                <c:pt idx="39449">
                  <c:v>13.697569399999338</c:v>
                </c:pt>
                <c:pt idx="39450">
                  <c:v>13.697916600001918</c:v>
                </c:pt>
                <c:pt idx="39451">
                  <c:v>13.698263899997983</c:v>
                </c:pt>
                <c:pt idx="39452">
                  <c:v>13.698611100000562</c:v>
                </c:pt>
                <c:pt idx="39453">
                  <c:v>13.698958299995866</c:v>
                </c:pt>
                <c:pt idx="39454">
                  <c:v>13.699305499998445</c:v>
                </c:pt>
                <c:pt idx="39455">
                  <c:v>13.699652700001025</c:v>
                </c:pt>
                <c:pt idx="39456">
                  <c:v>13.69999999999709</c:v>
                </c:pt>
                <c:pt idx="39457">
                  <c:v>13.700347199999669</c:v>
                </c:pt>
                <c:pt idx="39458">
                  <c:v>13.700694400002249</c:v>
                </c:pt>
                <c:pt idx="39459">
                  <c:v>13.701041599997552</c:v>
                </c:pt>
                <c:pt idx="39460">
                  <c:v>13.701388900000893</c:v>
                </c:pt>
                <c:pt idx="39461">
                  <c:v>13.701736099996197</c:v>
                </c:pt>
                <c:pt idx="39462">
                  <c:v>13.702083299998776</c:v>
                </c:pt>
                <c:pt idx="39463">
                  <c:v>13.702430500001356</c:v>
                </c:pt>
                <c:pt idx="39464">
                  <c:v>13.702777699996659</c:v>
                </c:pt>
                <c:pt idx="39465">
                  <c:v>13.703125</c:v>
                </c:pt>
                <c:pt idx="39466">
                  <c:v>13.703472199995304</c:v>
                </c:pt>
                <c:pt idx="39467">
                  <c:v>13.703819399997883</c:v>
                </c:pt>
                <c:pt idx="39468">
                  <c:v>13.704166600000462</c:v>
                </c:pt>
                <c:pt idx="39469">
                  <c:v>13.704513899996527</c:v>
                </c:pt>
                <c:pt idx="39470">
                  <c:v>13.704861099999107</c:v>
                </c:pt>
                <c:pt idx="39471">
                  <c:v>13.705208300001686</c:v>
                </c:pt>
                <c:pt idx="39472">
                  <c:v>13.70555549999699</c:v>
                </c:pt>
                <c:pt idx="39473">
                  <c:v>13.705902699999569</c:v>
                </c:pt>
                <c:pt idx="39474">
                  <c:v>13.706249999995634</c:v>
                </c:pt>
                <c:pt idx="39475">
                  <c:v>13.706597199998214</c:v>
                </c:pt>
                <c:pt idx="39476">
                  <c:v>13.706944400000793</c:v>
                </c:pt>
                <c:pt idx="39477">
                  <c:v>13.707291599996097</c:v>
                </c:pt>
                <c:pt idx="39478">
                  <c:v>13.707638899999438</c:v>
                </c:pt>
                <c:pt idx="39479">
                  <c:v>13.707986100002017</c:v>
                </c:pt>
                <c:pt idx="39480">
                  <c:v>13.708333299997321</c:v>
                </c:pt>
                <c:pt idx="39481">
                  <c:v>13.7086804999999</c:v>
                </c:pt>
                <c:pt idx="39482">
                  <c:v>13.709027699995204</c:v>
                </c:pt>
                <c:pt idx="39483">
                  <c:v>13.709374999998545</c:v>
                </c:pt>
                <c:pt idx="39484">
                  <c:v>13.709722200001124</c:v>
                </c:pt>
                <c:pt idx="39485">
                  <c:v>13.710069399996428</c:v>
                </c:pt>
                <c:pt idx="39486">
                  <c:v>13.710416599999007</c:v>
                </c:pt>
                <c:pt idx="39487">
                  <c:v>13.710763900002348</c:v>
                </c:pt>
                <c:pt idx="39488">
                  <c:v>13.711111099997652</c:v>
                </c:pt>
                <c:pt idx="39489">
                  <c:v>13.711458300000231</c:v>
                </c:pt>
                <c:pt idx="39490">
                  <c:v>13.711805499995535</c:v>
                </c:pt>
                <c:pt idx="39491">
                  <c:v>13.712152699998114</c:v>
                </c:pt>
                <c:pt idx="39492">
                  <c:v>13.712500000001455</c:v>
                </c:pt>
                <c:pt idx="39493">
                  <c:v>13.712847199996759</c:v>
                </c:pt>
                <c:pt idx="39494">
                  <c:v>13.713194399999338</c:v>
                </c:pt>
                <c:pt idx="39495">
                  <c:v>13.713541600001918</c:v>
                </c:pt>
                <c:pt idx="39496">
                  <c:v>13.713888899997983</c:v>
                </c:pt>
                <c:pt idx="39497">
                  <c:v>13.714236100000562</c:v>
                </c:pt>
                <c:pt idx="39498">
                  <c:v>13.714583299995866</c:v>
                </c:pt>
                <c:pt idx="39499">
                  <c:v>13.714930499998445</c:v>
                </c:pt>
                <c:pt idx="39500">
                  <c:v>13.715277700001025</c:v>
                </c:pt>
                <c:pt idx="39501">
                  <c:v>13.71562499999709</c:v>
                </c:pt>
                <c:pt idx="39502">
                  <c:v>13.715972199999669</c:v>
                </c:pt>
                <c:pt idx="39503">
                  <c:v>13.716319400002249</c:v>
                </c:pt>
                <c:pt idx="39504">
                  <c:v>13.716666599997552</c:v>
                </c:pt>
                <c:pt idx="39505">
                  <c:v>13.717013900000893</c:v>
                </c:pt>
                <c:pt idx="39506">
                  <c:v>13.717361099996197</c:v>
                </c:pt>
                <c:pt idx="39507">
                  <c:v>13.717708299998776</c:v>
                </c:pt>
                <c:pt idx="39508">
                  <c:v>13.718055500001356</c:v>
                </c:pt>
                <c:pt idx="39509">
                  <c:v>13.718402699996659</c:v>
                </c:pt>
                <c:pt idx="39510">
                  <c:v>13.71875</c:v>
                </c:pt>
                <c:pt idx="39511">
                  <c:v>13.719097199995304</c:v>
                </c:pt>
                <c:pt idx="39512">
                  <c:v>13.719444399997883</c:v>
                </c:pt>
                <c:pt idx="39513">
                  <c:v>13.719791600000462</c:v>
                </c:pt>
                <c:pt idx="39514">
                  <c:v>13.720138899996527</c:v>
                </c:pt>
                <c:pt idx="39515">
                  <c:v>13.720486099999107</c:v>
                </c:pt>
                <c:pt idx="39516">
                  <c:v>13.720833300001686</c:v>
                </c:pt>
                <c:pt idx="39517">
                  <c:v>13.72118049999699</c:v>
                </c:pt>
                <c:pt idx="39518">
                  <c:v>13.721527699999569</c:v>
                </c:pt>
                <c:pt idx="39519">
                  <c:v>13.721874999995634</c:v>
                </c:pt>
                <c:pt idx="39520">
                  <c:v>13.722222199998214</c:v>
                </c:pt>
                <c:pt idx="39521">
                  <c:v>13.722569400000793</c:v>
                </c:pt>
                <c:pt idx="39522">
                  <c:v>13.722916599996097</c:v>
                </c:pt>
                <c:pt idx="39523">
                  <c:v>13.723263899999438</c:v>
                </c:pt>
                <c:pt idx="39524">
                  <c:v>13.723611100002017</c:v>
                </c:pt>
                <c:pt idx="39525">
                  <c:v>13.723958299997321</c:v>
                </c:pt>
                <c:pt idx="39526">
                  <c:v>13.7243054999999</c:v>
                </c:pt>
                <c:pt idx="39527">
                  <c:v>13.724652699995204</c:v>
                </c:pt>
                <c:pt idx="39528">
                  <c:v>13.724999999998545</c:v>
                </c:pt>
                <c:pt idx="39529">
                  <c:v>13.725347200001124</c:v>
                </c:pt>
                <c:pt idx="39530">
                  <c:v>13.725694399996428</c:v>
                </c:pt>
                <c:pt idx="39531">
                  <c:v>13.726041599999007</c:v>
                </c:pt>
                <c:pt idx="39532">
                  <c:v>13.726388900002348</c:v>
                </c:pt>
                <c:pt idx="39533">
                  <c:v>13.726736099997652</c:v>
                </c:pt>
                <c:pt idx="39534">
                  <c:v>13.727083300000231</c:v>
                </c:pt>
                <c:pt idx="39535">
                  <c:v>13.727430499995535</c:v>
                </c:pt>
                <c:pt idx="39536">
                  <c:v>13.727777699998114</c:v>
                </c:pt>
                <c:pt idx="39537">
                  <c:v>13.728125000001455</c:v>
                </c:pt>
                <c:pt idx="39538">
                  <c:v>13.728472199996759</c:v>
                </c:pt>
                <c:pt idx="39539">
                  <c:v>13.728819399999338</c:v>
                </c:pt>
                <c:pt idx="39540">
                  <c:v>13.729166600001918</c:v>
                </c:pt>
                <c:pt idx="39541">
                  <c:v>13.729513899997983</c:v>
                </c:pt>
                <c:pt idx="39542">
                  <c:v>13.729861100000562</c:v>
                </c:pt>
                <c:pt idx="39543">
                  <c:v>13.730208299995866</c:v>
                </c:pt>
                <c:pt idx="39544">
                  <c:v>13.730555499998445</c:v>
                </c:pt>
                <c:pt idx="39545">
                  <c:v>13.730902700001025</c:v>
                </c:pt>
                <c:pt idx="39546">
                  <c:v>13.73124999999709</c:v>
                </c:pt>
                <c:pt idx="39547">
                  <c:v>13.731597199999669</c:v>
                </c:pt>
                <c:pt idx="39548">
                  <c:v>13.731944400002249</c:v>
                </c:pt>
                <c:pt idx="39549">
                  <c:v>13.732291599997552</c:v>
                </c:pt>
                <c:pt idx="39550">
                  <c:v>13.732638900000893</c:v>
                </c:pt>
                <c:pt idx="39551">
                  <c:v>13.732986099996197</c:v>
                </c:pt>
                <c:pt idx="39552">
                  <c:v>13.733333299998776</c:v>
                </c:pt>
                <c:pt idx="39553">
                  <c:v>13.733680500001356</c:v>
                </c:pt>
                <c:pt idx="39554">
                  <c:v>13.734027699996659</c:v>
                </c:pt>
                <c:pt idx="39555">
                  <c:v>13.734375</c:v>
                </c:pt>
                <c:pt idx="39556">
                  <c:v>13.734722199995304</c:v>
                </c:pt>
                <c:pt idx="39557">
                  <c:v>13.735069399997883</c:v>
                </c:pt>
                <c:pt idx="39558">
                  <c:v>13.735416600000462</c:v>
                </c:pt>
                <c:pt idx="39559">
                  <c:v>13.735763899996527</c:v>
                </c:pt>
                <c:pt idx="39560">
                  <c:v>13.736111099999107</c:v>
                </c:pt>
                <c:pt idx="39561">
                  <c:v>13.736458300001686</c:v>
                </c:pt>
                <c:pt idx="39562">
                  <c:v>13.73680549999699</c:v>
                </c:pt>
                <c:pt idx="39563">
                  <c:v>13.737152699999569</c:v>
                </c:pt>
                <c:pt idx="39564">
                  <c:v>13.737499999995634</c:v>
                </c:pt>
                <c:pt idx="39565">
                  <c:v>13.737847199998214</c:v>
                </c:pt>
                <c:pt idx="39566">
                  <c:v>13.738194400000793</c:v>
                </c:pt>
                <c:pt idx="39567">
                  <c:v>13.738541599996097</c:v>
                </c:pt>
                <c:pt idx="39568">
                  <c:v>13.738888899999438</c:v>
                </c:pt>
                <c:pt idx="39569">
                  <c:v>13.739236100002017</c:v>
                </c:pt>
                <c:pt idx="39570">
                  <c:v>13.739583299997321</c:v>
                </c:pt>
                <c:pt idx="39571">
                  <c:v>13.7399304999999</c:v>
                </c:pt>
                <c:pt idx="39572">
                  <c:v>13.740277699995204</c:v>
                </c:pt>
                <c:pt idx="39573">
                  <c:v>13.740624999998545</c:v>
                </c:pt>
                <c:pt idx="39574">
                  <c:v>13.740972200001124</c:v>
                </c:pt>
                <c:pt idx="39575">
                  <c:v>13.741319399996428</c:v>
                </c:pt>
                <c:pt idx="39576">
                  <c:v>13.741666599999007</c:v>
                </c:pt>
                <c:pt idx="39577">
                  <c:v>13.742013900002348</c:v>
                </c:pt>
                <c:pt idx="39578">
                  <c:v>13.742361099997652</c:v>
                </c:pt>
                <c:pt idx="39579">
                  <c:v>13.742708300000231</c:v>
                </c:pt>
                <c:pt idx="39580">
                  <c:v>13.743055499995535</c:v>
                </c:pt>
                <c:pt idx="39581">
                  <c:v>13.743402699998114</c:v>
                </c:pt>
                <c:pt idx="39582">
                  <c:v>13.743750000001455</c:v>
                </c:pt>
                <c:pt idx="39583">
                  <c:v>13.744097199996759</c:v>
                </c:pt>
                <c:pt idx="39584">
                  <c:v>13.744444399999338</c:v>
                </c:pt>
                <c:pt idx="39585">
                  <c:v>13.744791600001918</c:v>
                </c:pt>
                <c:pt idx="39586">
                  <c:v>13.745138899997983</c:v>
                </c:pt>
                <c:pt idx="39587">
                  <c:v>13.745486100000562</c:v>
                </c:pt>
                <c:pt idx="39588">
                  <c:v>13.745833299995866</c:v>
                </c:pt>
                <c:pt idx="39589">
                  <c:v>13.746180499998445</c:v>
                </c:pt>
                <c:pt idx="39590">
                  <c:v>13.746527700001025</c:v>
                </c:pt>
                <c:pt idx="39591">
                  <c:v>13.74687499999709</c:v>
                </c:pt>
                <c:pt idx="39592">
                  <c:v>13.747222199999669</c:v>
                </c:pt>
                <c:pt idx="39593">
                  <c:v>13.747569400002249</c:v>
                </c:pt>
                <c:pt idx="39594">
                  <c:v>13.747916599997552</c:v>
                </c:pt>
                <c:pt idx="39595">
                  <c:v>13.748263900000893</c:v>
                </c:pt>
                <c:pt idx="39596">
                  <c:v>13.748611099996197</c:v>
                </c:pt>
                <c:pt idx="39597">
                  <c:v>13.748958299998776</c:v>
                </c:pt>
                <c:pt idx="39598">
                  <c:v>13.749305500001356</c:v>
                </c:pt>
                <c:pt idx="39599">
                  <c:v>13.749652699996659</c:v>
                </c:pt>
                <c:pt idx="39600">
                  <c:v>13.75</c:v>
                </c:pt>
                <c:pt idx="39601">
                  <c:v>13.750347199995304</c:v>
                </c:pt>
                <c:pt idx="39602">
                  <c:v>13.750694399997883</c:v>
                </c:pt>
                <c:pt idx="39603">
                  <c:v>13.751041600000462</c:v>
                </c:pt>
                <c:pt idx="39604">
                  <c:v>13.751388899996527</c:v>
                </c:pt>
                <c:pt idx="39605">
                  <c:v>13.751736099999107</c:v>
                </c:pt>
                <c:pt idx="39606">
                  <c:v>13.752083300001686</c:v>
                </c:pt>
                <c:pt idx="39607">
                  <c:v>13.75243049999699</c:v>
                </c:pt>
                <c:pt idx="39608">
                  <c:v>13.752777699999569</c:v>
                </c:pt>
                <c:pt idx="39609">
                  <c:v>13.753124999995634</c:v>
                </c:pt>
                <c:pt idx="39610">
                  <c:v>13.753472199998214</c:v>
                </c:pt>
                <c:pt idx="39611">
                  <c:v>13.753819400000793</c:v>
                </c:pt>
                <c:pt idx="39612">
                  <c:v>13.754166599996097</c:v>
                </c:pt>
                <c:pt idx="39613">
                  <c:v>13.754513899999438</c:v>
                </c:pt>
                <c:pt idx="39614">
                  <c:v>13.754861100002017</c:v>
                </c:pt>
                <c:pt idx="39615">
                  <c:v>13.755208299997321</c:v>
                </c:pt>
                <c:pt idx="39616">
                  <c:v>13.7555554999999</c:v>
                </c:pt>
                <c:pt idx="39617">
                  <c:v>13.755902699995204</c:v>
                </c:pt>
                <c:pt idx="39618">
                  <c:v>13.756249999998545</c:v>
                </c:pt>
                <c:pt idx="39619">
                  <c:v>13.756597200001124</c:v>
                </c:pt>
                <c:pt idx="39620">
                  <c:v>13.756944399996428</c:v>
                </c:pt>
                <c:pt idx="39621">
                  <c:v>13.757291599999007</c:v>
                </c:pt>
                <c:pt idx="39622">
                  <c:v>13.757638900002348</c:v>
                </c:pt>
                <c:pt idx="39623">
                  <c:v>13.757986099997652</c:v>
                </c:pt>
                <c:pt idx="39624">
                  <c:v>13.758333300000231</c:v>
                </c:pt>
                <c:pt idx="39625">
                  <c:v>13.758680499995535</c:v>
                </c:pt>
              </c:numCache>
            </c:numRef>
          </c:xVal>
          <c:yVal>
            <c:numRef>
              <c:f>Sheet3!$F$3:$F$39628</c:f>
              <c:numCache>
                <c:formatCode>0.0</c:formatCode>
                <c:ptCount val="39626"/>
                <c:pt idx="0">
                  <c:v>27.2</c:v>
                </c:pt>
                <c:pt idx="1">
                  <c:v>28.2</c:v>
                </c:pt>
                <c:pt idx="2">
                  <c:v>29</c:v>
                </c:pt>
                <c:pt idx="3">
                  <c:v>29.6</c:v>
                </c:pt>
                <c:pt idx="4">
                  <c:v>30.1</c:v>
                </c:pt>
                <c:pt idx="5">
                  <c:v>30.4</c:v>
                </c:pt>
                <c:pt idx="6">
                  <c:v>30.8</c:v>
                </c:pt>
                <c:pt idx="7">
                  <c:v>31.1</c:v>
                </c:pt>
                <c:pt idx="8">
                  <c:v>31.3</c:v>
                </c:pt>
                <c:pt idx="9">
                  <c:v>31.6</c:v>
                </c:pt>
                <c:pt idx="10">
                  <c:v>31.8</c:v>
                </c:pt>
                <c:pt idx="11">
                  <c:v>32</c:v>
                </c:pt>
                <c:pt idx="12">
                  <c:v>32.200000000000003</c:v>
                </c:pt>
                <c:pt idx="13">
                  <c:v>32.4</c:v>
                </c:pt>
                <c:pt idx="14">
                  <c:v>32.6</c:v>
                </c:pt>
                <c:pt idx="15">
                  <c:v>32.799999999999997</c:v>
                </c:pt>
                <c:pt idx="16">
                  <c:v>33</c:v>
                </c:pt>
                <c:pt idx="17">
                  <c:v>33.200000000000003</c:v>
                </c:pt>
                <c:pt idx="18">
                  <c:v>33.299999999999997</c:v>
                </c:pt>
                <c:pt idx="19">
                  <c:v>33.5</c:v>
                </c:pt>
                <c:pt idx="20">
                  <c:v>33.700000000000003</c:v>
                </c:pt>
                <c:pt idx="21">
                  <c:v>33.799999999999997</c:v>
                </c:pt>
                <c:pt idx="22">
                  <c:v>34</c:v>
                </c:pt>
                <c:pt idx="23">
                  <c:v>34.1</c:v>
                </c:pt>
                <c:pt idx="24">
                  <c:v>34.299999999999997</c:v>
                </c:pt>
                <c:pt idx="25">
                  <c:v>34.4</c:v>
                </c:pt>
                <c:pt idx="26">
                  <c:v>34.6</c:v>
                </c:pt>
                <c:pt idx="27">
                  <c:v>34.700000000000003</c:v>
                </c:pt>
                <c:pt idx="28">
                  <c:v>34.799999999999997</c:v>
                </c:pt>
                <c:pt idx="29">
                  <c:v>35</c:v>
                </c:pt>
                <c:pt idx="30">
                  <c:v>35.1</c:v>
                </c:pt>
                <c:pt idx="31">
                  <c:v>35.200000000000003</c:v>
                </c:pt>
                <c:pt idx="32">
                  <c:v>35.4</c:v>
                </c:pt>
                <c:pt idx="33">
                  <c:v>35.5</c:v>
                </c:pt>
                <c:pt idx="34">
                  <c:v>35.6</c:v>
                </c:pt>
                <c:pt idx="35">
                  <c:v>35.700000000000003</c:v>
                </c:pt>
                <c:pt idx="36">
                  <c:v>35.799999999999997</c:v>
                </c:pt>
                <c:pt idx="37">
                  <c:v>35.9</c:v>
                </c:pt>
                <c:pt idx="38">
                  <c:v>36.1</c:v>
                </c:pt>
                <c:pt idx="39">
                  <c:v>36.200000000000003</c:v>
                </c:pt>
                <c:pt idx="40">
                  <c:v>36.299999999999997</c:v>
                </c:pt>
                <c:pt idx="41">
                  <c:v>36.4</c:v>
                </c:pt>
                <c:pt idx="42">
                  <c:v>36.5</c:v>
                </c:pt>
                <c:pt idx="43">
                  <c:v>36.6</c:v>
                </c:pt>
                <c:pt idx="44">
                  <c:v>36.700000000000003</c:v>
                </c:pt>
                <c:pt idx="45">
                  <c:v>36.799999999999997</c:v>
                </c:pt>
                <c:pt idx="46">
                  <c:v>36.9</c:v>
                </c:pt>
                <c:pt idx="47">
                  <c:v>37</c:v>
                </c:pt>
                <c:pt idx="48">
                  <c:v>37.1</c:v>
                </c:pt>
                <c:pt idx="49">
                  <c:v>37.200000000000003</c:v>
                </c:pt>
                <c:pt idx="50">
                  <c:v>37.299999999999997</c:v>
                </c:pt>
                <c:pt idx="51">
                  <c:v>37.299999999999997</c:v>
                </c:pt>
                <c:pt idx="52">
                  <c:v>37.4</c:v>
                </c:pt>
                <c:pt idx="53">
                  <c:v>37.5</c:v>
                </c:pt>
                <c:pt idx="54">
                  <c:v>37.6</c:v>
                </c:pt>
                <c:pt idx="55">
                  <c:v>37.700000000000003</c:v>
                </c:pt>
                <c:pt idx="56">
                  <c:v>37.799999999999997</c:v>
                </c:pt>
                <c:pt idx="57">
                  <c:v>37.9</c:v>
                </c:pt>
                <c:pt idx="58">
                  <c:v>37.9</c:v>
                </c:pt>
                <c:pt idx="59">
                  <c:v>38</c:v>
                </c:pt>
                <c:pt idx="60">
                  <c:v>38.1</c:v>
                </c:pt>
                <c:pt idx="61">
                  <c:v>38.200000000000003</c:v>
                </c:pt>
                <c:pt idx="62">
                  <c:v>38.299999999999997</c:v>
                </c:pt>
                <c:pt idx="63">
                  <c:v>38.299999999999997</c:v>
                </c:pt>
                <c:pt idx="64">
                  <c:v>38.4</c:v>
                </c:pt>
                <c:pt idx="65">
                  <c:v>38.5</c:v>
                </c:pt>
                <c:pt idx="66">
                  <c:v>38.6</c:v>
                </c:pt>
                <c:pt idx="67">
                  <c:v>38.700000000000003</c:v>
                </c:pt>
                <c:pt idx="68">
                  <c:v>38.799999999999997</c:v>
                </c:pt>
                <c:pt idx="69">
                  <c:v>38.799999999999997</c:v>
                </c:pt>
                <c:pt idx="70">
                  <c:v>38.9</c:v>
                </c:pt>
                <c:pt idx="71">
                  <c:v>39</c:v>
                </c:pt>
                <c:pt idx="72">
                  <c:v>39.1</c:v>
                </c:pt>
                <c:pt idx="73">
                  <c:v>39.200000000000003</c:v>
                </c:pt>
                <c:pt idx="74">
                  <c:v>39.200000000000003</c:v>
                </c:pt>
                <c:pt idx="75">
                  <c:v>39.299999999999997</c:v>
                </c:pt>
                <c:pt idx="76">
                  <c:v>39.4</c:v>
                </c:pt>
                <c:pt idx="77">
                  <c:v>39.5</c:v>
                </c:pt>
                <c:pt idx="78">
                  <c:v>39.5</c:v>
                </c:pt>
                <c:pt idx="79">
                  <c:v>39.6</c:v>
                </c:pt>
                <c:pt idx="80">
                  <c:v>39.700000000000003</c:v>
                </c:pt>
                <c:pt idx="81">
                  <c:v>39.799999999999997</c:v>
                </c:pt>
                <c:pt idx="82">
                  <c:v>39.799999999999997</c:v>
                </c:pt>
                <c:pt idx="83">
                  <c:v>39.9</c:v>
                </c:pt>
                <c:pt idx="84">
                  <c:v>40</c:v>
                </c:pt>
                <c:pt idx="85">
                  <c:v>40.1</c:v>
                </c:pt>
                <c:pt idx="86">
                  <c:v>40.1</c:v>
                </c:pt>
                <c:pt idx="87">
                  <c:v>40.200000000000003</c:v>
                </c:pt>
                <c:pt idx="88">
                  <c:v>40.299999999999997</c:v>
                </c:pt>
                <c:pt idx="89">
                  <c:v>40.4</c:v>
                </c:pt>
                <c:pt idx="90">
                  <c:v>40.4</c:v>
                </c:pt>
                <c:pt idx="91">
                  <c:v>40.5</c:v>
                </c:pt>
                <c:pt idx="92">
                  <c:v>40.6</c:v>
                </c:pt>
                <c:pt idx="93">
                  <c:v>40.6</c:v>
                </c:pt>
                <c:pt idx="94">
                  <c:v>40.700000000000003</c:v>
                </c:pt>
                <c:pt idx="95">
                  <c:v>40.799999999999997</c:v>
                </c:pt>
                <c:pt idx="96">
                  <c:v>40.799999999999997</c:v>
                </c:pt>
                <c:pt idx="97">
                  <c:v>40.9</c:v>
                </c:pt>
                <c:pt idx="98">
                  <c:v>41</c:v>
                </c:pt>
                <c:pt idx="99">
                  <c:v>41</c:v>
                </c:pt>
                <c:pt idx="100">
                  <c:v>41.1</c:v>
                </c:pt>
                <c:pt idx="101">
                  <c:v>41.2</c:v>
                </c:pt>
                <c:pt idx="102">
                  <c:v>41.2</c:v>
                </c:pt>
                <c:pt idx="103">
                  <c:v>41.3</c:v>
                </c:pt>
                <c:pt idx="104">
                  <c:v>41.3</c:v>
                </c:pt>
                <c:pt idx="105">
                  <c:v>41.4</c:v>
                </c:pt>
                <c:pt idx="106">
                  <c:v>41.4</c:v>
                </c:pt>
                <c:pt idx="107">
                  <c:v>41.5</c:v>
                </c:pt>
                <c:pt idx="108">
                  <c:v>41.6</c:v>
                </c:pt>
                <c:pt idx="109">
                  <c:v>41.6</c:v>
                </c:pt>
                <c:pt idx="110">
                  <c:v>41.7</c:v>
                </c:pt>
                <c:pt idx="111">
                  <c:v>41.7</c:v>
                </c:pt>
                <c:pt idx="112">
                  <c:v>41.8</c:v>
                </c:pt>
                <c:pt idx="113">
                  <c:v>41.8</c:v>
                </c:pt>
                <c:pt idx="114">
                  <c:v>41.9</c:v>
                </c:pt>
                <c:pt idx="115">
                  <c:v>41.9</c:v>
                </c:pt>
                <c:pt idx="116">
                  <c:v>42</c:v>
                </c:pt>
                <c:pt idx="117">
                  <c:v>42</c:v>
                </c:pt>
                <c:pt idx="118">
                  <c:v>42.1</c:v>
                </c:pt>
                <c:pt idx="119">
                  <c:v>42.1</c:v>
                </c:pt>
                <c:pt idx="120">
                  <c:v>42.2</c:v>
                </c:pt>
                <c:pt idx="121">
                  <c:v>42.2</c:v>
                </c:pt>
                <c:pt idx="122">
                  <c:v>42.3</c:v>
                </c:pt>
                <c:pt idx="123">
                  <c:v>42.3</c:v>
                </c:pt>
                <c:pt idx="124">
                  <c:v>42.4</c:v>
                </c:pt>
                <c:pt idx="125">
                  <c:v>42.4</c:v>
                </c:pt>
                <c:pt idx="126">
                  <c:v>42.5</c:v>
                </c:pt>
                <c:pt idx="127">
                  <c:v>42.5</c:v>
                </c:pt>
                <c:pt idx="128">
                  <c:v>42.6</c:v>
                </c:pt>
                <c:pt idx="129">
                  <c:v>42.7</c:v>
                </c:pt>
                <c:pt idx="130">
                  <c:v>42.7</c:v>
                </c:pt>
                <c:pt idx="131">
                  <c:v>42.8</c:v>
                </c:pt>
                <c:pt idx="132">
                  <c:v>42.8</c:v>
                </c:pt>
                <c:pt idx="133">
                  <c:v>42.9</c:v>
                </c:pt>
                <c:pt idx="134">
                  <c:v>42.9</c:v>
                </c:pt>
                <c:pt idx="135">
                  <c:v>42.9</c:v>
                </c:pt>
                <c:pt idx="136">
                  <c:v>43</c:v>
                </c:pt>
                <c:pt idx="137">
                  <c:v>43</c:v>
                </c:pt>
                <c:pt idx="138">
                  <c:v>43.1</c:v>
                </c:pt>
                <c:pt idx="139">
                  <c:v>43.1</c:v>
                </c:pt>
                <c:pt idx="140">
                  <c:v>43.2</c:v>
                </c:pt>
                <c:pt idx="141">
                  <c:v>43.2</c:v>
                </c:pt>
                <c:pt idx="142">
                  <c:v>43.2</c:v>
                </c:pt>
                <c:pt idx="143">
                  <c:v>43.3</c:v>
                </c:pt>
                <c:pt idx="144">
                  <c:v>43.3</c:v>
                </c:pt>
                <c:pt idx="145">
                  <c:v>43.3</c:v>
                </c:pt>
                <c:pt idx="146">
                  <c:v>43.4</c:v>
                </c:pt>
                <c:pt idx="147">
                  <c:v>43.4</c:v>
                </c:pt>
                <c:pt idx="148">
                  <c:v>43.5</c:v>
                </c:pt>
                <c:pt idx="149">
                  <c:v>43.5</c:v>
                </c:pt>
                <c:pt idx="150">
                  <c:v>43.5</c:v>
                </c:pt>
                <c:pt idx="151">
                  <c:v>43.6</c:v>
                </c:pt>
                <c:pt idx="152">
                  <c:v>43.6</c:v>
                </c:pt>
                <c:pt idx="153">
                  <c:v>43.6</c:v>
                </c:pt>
                <c:pt idx="154">
                  <c:v>43.7</c:v>
                </c:pt>
                <c:pt idx="155">
                  <c:v>43.7</c:v>
                </c:pt>
                <c:pt idx="156">
                  <c:v>43.8</c:v>
                </c:pt>
                <c:pt idx="157">
                  <c:v>43.8</c:v>
                </c:pt>
                <c:pt idx="158">
                  <c:v>43.8</c:v>
                </c:pt>
                <c:pt idx="159">
                  <c:v>43.9</c:v>
                </c:pt>
                <c:pt idx="160">
                  <c:v>43.9</c:v>
                </c:pt>
                <c:pt idx="161">
                  <c:v>43.9</c:v>
                </c:pt>
                <c:pt idx="162">
                  <c:v>43.9</c:v>
                </c:pt>
                <c:pt idx="163">
                  <c:v>44</c:v>
                </c:pt>
                <c:pt idx="164">
                  <c:v>44</c:v>
                </c:pt>
                <c:pt idx="165">
                  <c:v>44</c:v>
                </c:pt>
                <c:pt idx="166">
                  <c:v>44.1</c:v>
                </c:pt>
                <c:pt idx="167">
                  <c:v>44.1</c:v>
                </c:pt>
                <c:pt idx="168">
                  <c:v>44.1</c:v>
                </c:pt>
                <c:pt idx="169">
                  <c:v>44.1</c:v>
                </c:pt>
                <c:pt idx="170">
                  <c:v>44.2</c:v>
                </c:pt>
                <c:pt idx="171">
                  <c:v>44.2</c:v>
                </c:pt>
                <c:pt idx="172">
                  <c:v>44.2</c:v>
                </c:pt>
                <c:pt idx="173">
                  <c:v>44.3</c:v>
                </c:pt>
                <c:pt idx="174">
                  <c:v>44.3</c:v>
                </c:pt>
                <c:pt idx="175">
                  <c:v>44.3</c:v>
                </c:pt>
                <c:pt idx="176">
                  <c:v>44.3</c:v>
                </c:pt>
                <c:pt idx="177">
                  <c:v>44.4</c:v>
                </c:pt>
                <c:pt idx="178">
                  <c:v>44.4</c:v>
                </c:pt>
                <c:pt idx="179">
                  <c:v>44.4</c:v>
                </c:pt>
                <c:pt idx="180">
                  <c:v>44.5</c:v>
                </c:pt>
                <c:pt idx="181">
                  <c:v>44.5</c:v>
                </c:pt>
                <c:pt idx="182">
                  <c:v>44.5</c:v>
                </c:pt>
                <c:pt idx="183">
                  <c:v>44.5</c:v>
                </c:pt>
                <c:pt idx="184">
                  <c:v>44.6</c:v>
                </c:pt>
                <c:pt idx="185">
                  <c:v>44.6</c:v>
                </c:pt>
                <c:pt idx="186">
                  <c:v>44.6</c:v>
                </c:pt>
                <c:pt idx="187">
                  <c:v>44.7</c:v>
                </c:pt>
                <c:pt idx="188">
                  <c:v>44.7</c:v>
                </c:pt>
                <c:pt idx="189">
                  <c:v>44.7</c:v>
                </c:pt>
                <c:pt idx="190">
                  <c:v>44.7</c:v>
                </c:pt>
                <c:pt idx="191">
                  <c:v>44.8</c:v>
                </c:pt>
                <c:pt idx="192">
                  <c:v>44.8</c:v>
                </c:pt>
                <c:pt idx="193">
                  <c:v>44.8</c:v>
                </c:pt>
                <c:pt idx="194">
                  <c:v>44.9</c:v>
                </c:pt>
                <c:pt idx="195">
                  <c:v>44.9</c:v>
                </c:pt>
                <c:pt idx="196">
                  <c:v>44.9</c:v>
                </c:pt>
                <c:pt idx="197">
                  <c:v>44.9</c:v>
                </c:pt>
                <c:pt idx="198">
                  <c:v>45</c:v>
                </c:pt>
                <c:pt idx="199">
                  <c:v>45</c:v>
                </c:pt>
                <c:pt idx="200">
                  <c:v>45</c:v>
                </c:pt>
                <c:pt idx="201">
                  <c:v>45.1</c:v>
                </c:pt>
                <c:pt idx="202">
                  <c:v>45.1</c:v>
                </c:pt>
                <c:pt idx="203">
                  <c:v>45.1</c:v>
                </c:pt>
                <c:pt idx="204">
                  <c:v>45.1</c:v>
                </c:pt>
                <c:pt idx="205">
                  <c:v>45.2</c:v>
                </c:pt>
                <c:pt idx="206">
                  <c:v>45.2</c:v>
                </c:pt>
                <c:pt idx="207">
                  <c:v>45.2</c:v>
                </c:pt>
                <c:pt idx="208">
                  <c:v>45.3</c:v>
                </c:pt>
                <c:pt idx="209">
                  <c:v>45.3</c:v>
                </c:pt>
                <c:pt idx="210">
                  <c:v>45.3</c:v>
                </c:pt>
                <c:pt idx="211">
                  <c:v>45.3</c:v>
                </c:pt>
                <c:pt idx="212">
                  <c:v>45.4</c:v>
                </c:pt>
                <c:pt idx="213">
                  <c:v>45.4</c:v>
                </c:pt>
                <c:pt idx="214">
                  <c:v>45.4</c:v>
                </c:pt>
                <c:pt idx="215">
                  <c:v>45.5</c:v>
                </c:pt>
                <c:pt idx="216">
                  <c:v>45.5</c:v>
                </c:pt>
                <c:pt idx="217">
                  <c:v>45.5</c:v>
                </c:pt>
                <c:pt idx="218">
                  <c:v>45.5</c:v>
                </c:pt>
                <c:pt idx="219">
                  <c:v>45.6</c:v>
                </c:pt>
                <c:pt idx="220">
                  <c:v>45.6</c:v>
                </c:pt>
                <c:pt idx="221">
                  <c:v>45.6</c:v>
                </c:pt>
                <c:pt idx="222">
                  <c:v>45.6</c:v>
                </c:pt>
                <c:pt idx="223">
                  <c:v>45.7</c:v>
                </c:pt>
                <c:pt idx="224">
                  <c:v>45.7</c:v>
                </c:pt>
                <c:pt idx="225">
                  <c:v>45.7</c:v>
                </c:pt>
                <c:pt idx="226">
                  <c:v>45.7</c:v>
                </c:pt>
                <c:pt idx="227">
                  <c:v>45.8</c:v>
                </c:pt>
                <c:pt idx="228">
                  <c:v>45.8</c:v>
                </c:pt>
                <c:pt idx="229">
                  <c:v>45.8</c:v>
                </c:pt>
                <c:pt idx="230">
                  <c:v>45.8</c:v>
                </c:pt>
                <c:pt idx="231">
                  <c:v>45.9</c:v>
                </c:pt>
                <c:pt idx="232">
                  <c:v>45.9</c:v>
                </c:pt>
                <c:pt idx="233">
                  <c:v>45.9</c:v>
                </c:pt>
                <c:pt idx="234">
                  <c:v>45.9</c:v>
                </c:pt>
                <c:pt idx="235">
                  <c:v>45.9</c:v>
                </c:pt>
                <c:pt idx="236">
                  <c:v>46</c:v>
                </c:pt>
                <c:pt idx="237">
                  <c:v>46</c:v>
                </c:pt>
                <c:pt idx="238">
                  <c:v>46</c:v>
                </c:pt>
                <c:pt idx="239">
                  <c:v>46</c:v>
                </c:pt>
                <c:pt idx="240">
                  <c:v>46</c:v>
                </c:pt>
                <c:pt idx="241">
                  <c:v>46.1</c:v>
                </c:pt>
                <c:pt idx="242">
                  <c:v>46.1</c:v>
                </c:pt>
                <c:pt idx="243">
                  <c:v>46.1</c:v>
                </c:pt>
                <c:pt idx="244">
                  <c:v>46.1</c:v>
                </c:pt>
                <c:pt idx="245">
                  <c:v>46.1</c:v>
                </c:pt>
                <c:pt idx="246">
                  <c:v>46.1</c:v>
                </c:pt>
                <c:pt idx="247">
                  <c:v>46.2</c:v>
                </c:pt>
                <c:pt idx="248">
                  <c:v>46.2</c:v>
                </c:pt>
                <c:pt idx="249">
                  <c:v>46.2</c:v>
                </c:pt>
                <c:pt idx="250">
                  <c:v>46.2</c:v>
                </c:pt>
                <c:pt idx="251">
                  <c:v>46.2</c:v>
                </c:pt>
                <c:pt idx="252">
                  <c:v>46.2</c:v>
                </c:pt>
                <c:pt idx="253">
                  <c:v>46.2</c:v>
                </c:pt>
                <c:pt idx="254">
                  <c:v>46.3</c:v>
                </c:pt>
                <c:pt idx="255">
                  <c:v>46.3</c:v>
                </c:pt>
                <c:pt idx="256">
                  <c:v>46.3</c:v>
                </c:pt>
                <c:pt idx="257">
                  <c:v>46.3</c:v>
                </c:pt>
                <c:pt idx="258">
                  <c:v>46.3</c:v>
                </c:pt>
                <c:pt idx="259">
                  <c:v>46.3</c:v>
                </c:pt>
                <c:pt idx="260">
                  <c:v>46.3</c:v>
                </c:pt>
                <c:pt idx="261">
                  <c:v>46.3</c:v>
                </c:pt>
                <c:pt idx="262">
                  <c:v>46.4</c:v>
                </c:pt>
                <c:pt idx="263">
                  <c:v>46.4</c:v>
                </c:pt>
                <c:pt idx="264">
                  <c:v>46.4</c:v>
                </c:pt>
                <c:pt idx="265">
                  <c:v>46.4</c:v>
                </c:pt>
                <c:pt idx="266">
                  <c:v>46.4</c:v>
                </c:pt>
                <c:pt idx="267">
                  <c:v>46.4</c:v>
                </c:pt>
                <c:pt idx="268">
                  <c:v>46.4</c:v>
                </c:pt>
                <c:pt idx="269">
                  <c:v>46.4</c:v>
                </c:pt>
                <c:pt idx="270">
                  <c:v>46.4</c:v>
                </c:pt>
                <c:pt idx="271">
                  <c:v>46.5</c:v>
                </c:pt>
                <c:pt idx="272">
                  <c:v>46.5</c:v>
                </c:pt>
                <c:pt idx="273">
                  <c:v>46.5</c:v>
                </c:pt>
                <c:pt idx="274">
                  <c:v>46.5</c:v>
                </c:pt>
                <c:pt idx="275">
                  <c:v>46.5</c:v>
                </c:pt>
                <c:pt idx="276">
                  <c:v>46.5</c:v>
                </c:pt>
                <c:pt idx="277">
                  <c:v>46.5</c:v>
                </c:pt>
                <c:pt idx="278">
                  <c:v>46.5</c:v>
                </c:pt>
                <c:pt idx="279">
                  <c:v>46.6</c:v>
                </c:pt>
                <c:pt idx="280">
                  <c:v>46.6</c:v>
                </c:pt>
                <c:pt idx="281">
                  <c:v>46.6</c:v>
                </c:pt>
                <c:pt idx="282">
                  <c:v>46.6</c:v>
                </c:pt>
                <c:pt idx="283">
                  <c:v>46.6</c:v>
                </c:pt>
                <c:pt idx="284">
                  <c:v>46.6</c:v>
                </c:pt>
                <c:pt idx="285">
                  <c:v>46.6</c:v>
                </c:pt>
                <c:pt idx="286">
                  <c:v>46.6</c:v>
                </c:pt>
                <c:pt idx="287">
                  <c:v>46.7</c:v>
                </c:pt>
                <c:pt idx="288">
                  <c:v>46.7</c:v>
                </c:pt>
                <c:pt idx="289">
                  <c:v>46.7</c:v>
                </c:pt>
                <c:pt idx="290">
                  <c:v>46.7</c:v>
                </c:pt>
                <c:pt idx="291">
                  <c:v>46.7</c:v>
                </c:pt>
                <c:pt idx="292">
                  <c:v>46.7</c:v>
                </c:pt>
                <c:pt idx="293">
                  <c:v>46.7</c:v>
                </c:pt>
                <c:pt idx="294">
                  <c:v>46.8</c:v>
                </c:pt>
                <c:pt idx="295">
                  <c:v>46.8</c:v>
                </c:pt>
                <c:pt idx="296">
                  <c:v>46.8</c:v>
                </c:pt>
                <c:pt idx="297">
                  <c:v>46.8</c:v>
                </c:pt>
                <c:pt idx="298">
                  <c:v>46.8</c:v>
                </c:pt>
                <c:pt idx="299">
                  <c:v>46.8</c:v>
                </c:pt>
                <c:pt idx="300">
                  <c:v>46.8</c:v>
                </c:pt>
                <c:pt idx="301">
                  <c:v>46.8</c:v>
                </c:pt>
                <c:pt idx="302">
                  <c:v>46.9</c:v>
                </c:pt>
                <c:pt idx="303">
                  <c:v>46.9</c:v>
                </c:pt>
                <c:pt idx="304">
                  <c:v>46.9</c:v>
                </c:pt>
                <c:pt idx="305">
                  <c:v>46.9</c:v>
                </c:pt>
                <c:pt idx="306">
                  <c:v>46.9</c:v>
                </c:pt>
                <c:pt idx="307">
                  <c:v>46.9</c:v>
                </c:pt>
                <c:pt idx="308">
                  <c:v>46.9</c:v>
                </c:pt>
                <c:pt idx="309">
                  <c:v>47</c:v>
                </c:pt>
                <c:pt idx="310">
                  <c:v>47</c:v>
                </c:pt>
                <c:pt idx="311">
                  <c:v>47</c:v>
                </c:pt>
                <c:pt idx="312">
                  <c:v>47</c:v>
                </c:pt>
                <c:pt idx="313">
                  <c:v>47</c:v>
                </c:pt>
                <c:pt idx="314">
                  <c:v>47</c:v>
                </c:pt>
                <c:pt idx="315">
                  <c:v>47</c:v>
                </c:pt>
                <c:pt idx="316">
                  <c:v>47</c:v>
                </c:pt>
                <c:pt idx="317">
                  <c:v>47</c:v>
                </c:pt>
                <c:pt idx="318">
                  <c:v>47.1</c:v>
                </c:pt>
                <c:pt idx="319">
                  <c:v>47.1</c:v>
                </c:pt>
                <c:pt idx="320">
                  <c:v>47.1</c:v>
                </c:pt>
                <c:pt idx="321">
                  <c:v>47.1</c:v>
                </c:pt>
                <c:pt idx="322">
                  <c:v>47.1</c:v>
                </c:pt>
                <c:pt idx="323">
                  <c:v>47.1</c:v>
                </c:pt>
                <c:pt idx="324">
                  <c:v>47.1</c:v>
                </c:pt>
                <c:pt idx="325">
                  <c:v>47.1</c:v>
                </c:pt>
                <c:pt idx="326">
                  <c:v>47.1</c:v>
                </c:pt>
                <c:pt idx="327">
                  <c:v>47.1</c:v>
                </c:pt>
                <c:pt idx="328">
                  <c:v>47.1</c:v>
                </c:pt>
                <c:pt idx="329">
                  <c:v>47.1</c:v>
                </c:pt>
                <c:pt idx="330">
                  <c:v>47.1</c:v>
                </c:pt>
                <c:pt idx="331">
                  <c:v>47.2</c:v>
                </c:pt>
                <c:pt idx="332">
                  <c:v>47.2</c:v>
                </c:pt>
                <c:pt idx="333">
                  <c:v>47.2</c:v>
                </c:pt>
                <c:pt idx="334">
                  <c:v>47.2</c:v>
                </c:pt>
                <c:pt idx="335">
                  <c:v>47.2</c:v>
                </c:pt>
                <c:pt idx="336">
                  <c:v>47.2</c:v>
                </c:pt>
                <c:pt idx="337">
                  <c:v>47.2</c:v>
                </c:pt>
                <c:pt idx="338">
                  <c:v>47.2</c:v>
                </c:pt>
                <c:pt idx="339">
                  <c:v>47.2</c:v>
                </c:pt>
                <c:pt idx="340">
                  <c:v>47.2</c:v>
                </c:pt>
                <c:pt idx="341">
                  <c:v>47.2</c:v>
                </c:pt>
                <c:pt idx="342">
                  <c:v>47.2</c:v>
                </c:pt>
                <c:pt idx="343">
                  <c:v>47.2</c:v>
                </c:pt>
                <c:pt idx="344">
                  <c:v>47.2</c:v>
                </c:pt>
                <c:pt idx="345">
                  <c:v>47.2</c:v>
                </c:pt>
                <c:pt idx="346">
                  <c:v>47.2</c:v>
                </c:pt>
                <c:pt idx="347">
                  <c:v>47.2</c:v>
                </c:pt>
                <c:pt idx="348">
                  <c:v>47.2</c:v>
                </c:pt>
                <c:pt idx="349">
                  <c:v>47.2</c:v>
                </c:pt>
                <c:pt idx="350">
                  <c:v>47.2</c:v>
                </c:pt>
                <c:pt idx="351">
                  <c:v>47.2</c:v>
                </c:pt>
                <c:pt idx="352">
                  <c:v>47.2</c:v>
                </c:pt>
                <c:pt idx="353">
                  <c:v>47.2</c:v>
                </c:pt>
                <c:pt idx="354">
                  <c:v>47.2</c:v>
                </c:pt>
                <c:pt idx="355">
                  <c:v>47.2</c:v>
                </c:pt>
                <c:pt idx="356">
                  <c:v>47.3</c:v>
                </c:pt>
                <c:pt idx="357">
                  <c:v>47.3</c:v>
                </c:pt>
                <c:pt idx="358">
                  <c:v>47.3</c:v>
                </c:pt>
                <c:pt idx="359">
                  <c:v>47.3</c:v>
                </c:pt>
                <c:pt idx="360">
                  <c:v>47.3</c:v>
                </c:pt>
                <c:pt idx="361">
                  <c:v>47.3</c:v>
                </c:pt>
                <c:pt idx="362">
                  <c:v>47.3</c:v>
                </c:pt>
                <c:pt idx="363">
                  <c:v>47.3</c:v>
                </c:pt>
                <c:pt idx="364">
                  <c:v>47.3</c:v>
                </c:pt>
                <c:pt idx="365">
                  <c:v>47.3</c:v>
                </c:pt>
                <c:pt idx="366">
                  <c:v>47.3</c:v>
                </c:pt>
                <c:pt idx="367">
                  <c:v>47.3</c:v>
                </c:pt>
                <c:pt idx="368">
                  <c:v>47.3</c:v>
                </c:pt>
                <c:pt idx="369">
                  <c:v>47.3</c:v>
                </c:pt>
                <c:pt idx="370">
                  <c:v>47.3</c:v>
                </c:pt>
                <c:pt idx="371">
                  <c:v>47.4</c:v>
                </c:pt>
                <c:pt idx="372">
                  <c:v>47.4</c:v>
                </c:pt>
                <c:pt idx="373">
                  <c:v>47.4</c:v>
                </c:pt>
                <c:pt idx="374">
                  <c:v>47.4</c:v>
                </c:pt>
                <c:pt idx="375">
                  <c:v>47.4</c:v>
                </c:pt>
                <c:pt idx="376">
                  <c:v>47.4</c:v>
                </c:pt>
                <c:pt idx="377">
                  <c:v>47.4</c:v>
                </c:pt>
                <c:pt idx="378">
                  <c:v>47.4</c:v>
                </c:pt>
                <c:pt idx="379">
                  <c:v>47.4</c:v>
                </c:pt>
                <c:pt idx="380">
                  <c:v>47.4</c:v>
                </c:pt>
                <c:pt idx="381">
                  <c:v>47.4</c:v>
                </c:pt>
                <c:pt idx="382">
                  <c:v>47.4</c:v>
                </c:pt>
                <c:pt idx="383">
                  <c:v>47.4</c:v>
                </c:pt>
                <c:pt idx="384">
                  <c:v>47.5</c:v>
                </c:pt>
                <c:pt idx="385">
                  <c:v>47.5</c:v>
                </c:pt>
                <c:pt idx="386">
                  <c:v>47.5</c:v>
                </c:pt>
                <c:pt idx="387">
                  <c:v>47.5</c:v>
                </c:pt>
                <c:pt idx="388">
                  <c:v>47.5</c:v>
                </c:pt>
                <c:pt idx="389">
                  <c:v>47.5</c:v>
                </c:pt>
                <c:pt idx="390">
                  <c:v>47.5</c:v>
                </c:pt>
                <c:pt idx="391">
                  <c:v>47.5</c:v>
                </c:pt>
                <c:pt idx="392">
                  <c:v>47.5</c:v>
                </c:pt>
                <c:pt idx="393">
                  <c:v>47.5</c:v>
                </c:pt>
                <c:pt idx="394">
                  <c:v>47.5</c:v>
                </c:pt>
                <c:pt idx="395">
                  <c:v>47.5</c:v>
                </c:pt>
                <c:pt idx="396">
                  <c:v>47.6</c:v>
                </c:pt>
                <c:pt idx="397">
                  <c:v>47.6</c:v>
                </c:pt>
                <c:pt idx="398">
                  <c:v>47.6</c:v>
                </c:pt>
                <c:pt idx="399">
                  <c:v>47.6</c:v>
                </c:pt>
                <c:pt idx="400">
                  <c:v>47.6</c:v>
                </c:pt>
                <c:pt idx="401">
                  <c:v>47.6</c:v>
                </c:pt>
                <c:pt idx="402">
                  <c:v>47.6</c:v>
                </c:pt>
                <c:pt idx="403">
                  <c:v>47.6</c:v>
                </c:pt>
                <c:pt idx="404">
                  <c:v>47.6</c:v>
                </c:pt>
                <c:pt idx="405">
                  <c:v>47.6</c:v>
                </c:pt>
                <c:pt idx="406">
                  <c:v>47.6</c:v>
                </c:pt>
                <c:pt idx="407">
                  <c:v>47.6</c:v>
                </c:pt>
                <c:pt idx="408">
                  <c:v>47.6</c:v>
                </c:pt>
                <c:pt idx="409">
                  <c:v>47.6</c:v>
                </c:pt>
                <c:pt idx="410">
                  <c:v>47.6</c:v>
                </c:pt>
                <c:pt idx="411">
                  <c:v>47.6</c:v>
                </c:pt>
                <c:pt idx="412">
                  <c:v>47.6</c:v>
                </c:pt>
                <c:pt idx="413">
                  <c:v>47.6</c:v>
                </c:pt>
                <c:pt idx="414">
                  <c:v>47.6</c:v>
                </c:pt>
                <c:pt idx="415">
                  <c:v>47.6</c:v>
                </c:pt>
                <c:pt idx="416">
                  <c:v>47.6</c:v>
                </c:pt>
                <c:pt idx="417">
                  <c:v>47.6</c:v>
                </c:pt>
                <c:pt idx="418">
                  <c:v>47.6</c:v>
                </c:pt>
                <c:pt idx="419">
                  <c:v>47.6</c:v>
                </c:pt>
                <c:pt idx="420">
                  <c:v>47.6</c:v>
                </c:pt>
                <c:pt idx="421">
                  <c:v>47.6</c:v>
                </c:pt>
                <c:pt idx="422">
                  <c:v>47.6</c:v>
                </c:pt>
                <c:pt idx="423">
                  <c:v>47.6</c:v>
                </c:pt>
                <c:pt idx="424">
                  <c:v>47.6</c:v>
                </c:pt>
                <c:pt idx="425">
                  <c:v>47.6</c:v>
                </c:pt>
                <c:pt idx="426">
                  <c:v>47.6</c:v>
                </c:pt>
                <c:pt idx="427">
                  <c:v>47.6</c:v>
                </c:pt>
                <c:pt idx="428">
                  <c:v>47.6</c:v>
                </c:pt>
                <c:pt idx="429">
                  <c:v>47.6</c:v>
                </c:pt>
                <c:pt idx="430">
                  <c:v>47.6</c:v>
                </c:pt>
                <c:pt idx="431">
                  <c:v>47.6</c:v>
                </c:pt>
                <c:pt idx="432">
                  <c:v>47.6</c:v>
                </c:pt>
                <c:pt idx="433">
                  <c:v>47.6</c:v>
                </c:pt>
                <c:pt idx="434">
                  <c:v>47.6</c:v>
                </c:pt>
                <c:pt idx="435">
                  <c:v>47.6</c:v>
                </c:pt>
                <c:pt idx="436">
                  <c:v>47.6</c:v>
                </c:pt>
                <c:pt idx="437">
                  <c:v>47.6</c:v>
                </c:pt>
                <c:pt idx="438">
                  <c:v>47.6</c:v>
                </c:pt>
                <c:pt idx="439">
                  <c:v>47.6</c:v>
                </c:pt>
                <c:pt idx="440">
                  <c:v>47.6</c:v>
                </c:pt>
                <c:pt idx="441">
                  <c:v>47.7</c:v>
                </c:pt>
                <c:pt idx="442">
                  <c:v>47.7</c:v>
                </c:pt>
                <c:pt idx="443">
                  <c:v>47.7</c:v>
                </c:pt>
                <c:pt idx="444">
                  <c:v>47.7</c:v>
                </c:pt>
                <c:pt idx="445">
                  <c:v>47.7</c:v>
                </c:pt>
                <c:pt idx="446">
                  <c:v>47.7</c:v>
                </c:pt>
                <c:pt idx="447">
                  <c:v>47.7</c:v>
                </c:pt>
                <c:pt idx="448">
                  <c:v>47.7</c:v>
                </c:pt>
                <c:pt idx="449">
                  <c:v>47.7</c:v>
                </c:pt>
                <c:pt idx="450">
                  <c:v>47.7</c:v>
                </c:pt>
                <c:pt idx="451">
                  <c:v>47.7</c:v>
                </c:pt>
                <c:pt idx="452">
                  <c:v>47.7</c:v>
                </c:pt>
                <c:pt idx="453">
                  <c:v>47.7</c:v>
                </c:pt>
                <c:pt idx="454">
                  <c:v>47.7</c:v>
                </c:pt>
                <c:pt idx="455">
                  <c:v>47.7</c:v>
                </c:pt>
                <c:pt idx="456">
                  <c:v>47.7</c:v>
                </c:pt>
                <c:pt idx="457">
                  <c:v>47.7</c:v>
                </c:pt>
                <c:pt idx="458">
                  <c:v>47.7</c:v>
                </c:pt>
                <c:pt idx="459">
                  <c:v>47.7</c:v>
                </c:pt>
                <c:pt idx="460">
                  <c:v>47.7</c:v>
                </c:pt>
                <c:pt idx="461">
                  <c:v>47.7</c:v>
                </c:pt>
                <c:pt idx="462">
                  <c:v>47.8</c:v>
                </c:pt>
                <c:pt idx="463">
                  <c:v>47.8</c:v>
                </c:pt>
                <c:pt idx="464">
                  <c:v>47.8</c:v>
                </c:pt>
                <c:pt idx="465">
                  <c:v>47.8</c:v>
                </c:pt>
                <c:pt idx="466">
                  <c:v>47.8</c:v>
                </c:pt>
                <c:pt idx="467">
                  <c:v>47.8</c:v>
                </c:pt>
                <c:pt idx="468">
                  <c:v>47.8</c:v>
                </c:pt>
                <c:pt idx="469">
                  <c:v>47.8</c:v>
                </c:pt>
                <c:pt idx="470">
                  <c:v>47.8</c:v>
                </c:pt>
                <c:pt idx="471">
                  <c:v>47.8</c:v>
                </c:pt>
                <c:pt idx="472">
                  <c:v>47.8</c:v>
                </c:pt>
                <c:pt idx="473">
                  <c:v>47.8</c:v>
                </c:pt>
                <c:pt idx="474">
                  <c:v>47.8</c:v>
                </c:pt>
                <c:pt idx="475">
                  <c:v>47.8</c:v>
                </c:pt>
                <c:pt idx="476">
                  <c:v>47.8</c:v>
                </c:pt>
                <c:pt idx="477">
                  <c:v>47.8</c:v>
                </c:pt>
                <c:pt idx="478">
                  <c:v>47.8</c:v>
                </c:pt>
                <c:pt idx="479">
                  <c:v>47.8</c:v>
                </c:pt>
                <c:pt idx="480">
                  <c:v>47.8</c:v>
                </c:pt>
                <c:pt idx="481">
                  <c:v>47.8</c:v>
                </c:pt>
                <c:pt idx="482">
                  <c:v>47.8</c:v>
                </c:pt>
                <c:pt idx="483">
                  <c:v>47.8</c:v>
                </c:pt>
                <c:pt idx="484">
                  <c:v>47.8</c:v>
                </c:pt>
                <c:pt idx="485">
                  <c:v>47.8</c:v>
                </c:pt>
                <c:pt idx="486">
                  <c:v>47.8</c:v>
                </c:pt>
                <c:pt idx="487">
                  <c:v>47.8</c:v>
                </c:pt>
                <c:pt idx="488">
                  <c:v>47.8</c:v>
                </c:pt>
                <c:pt idx="489">
                  <c:v>47.8</c:v>
                </c:pt>
                <c:pt idx="490">
                  <c:v>47.8</c:v>
                </c:pt>
                <c:pt idx="491">
                  <c:v>47.8</c:v>
                </c:pt>
                <c:pt idx="492">
                  <c:v>47.8</c:v>
                </c:pt>
                <c:pt idx="493">
                  <c:v>47.8</c:v>
                </c:pt>
                <c:pt idx="494">
                  <c:v>47.8</c:v>
                </c:pt>
                <c:pt idx="495">
                  <c:v>47.8</c:v>
                </c:pt>
                <c:pt idx="496">
                  <c:v>47.8</c:v>
                </c:pt>
                <c:pt idx="497">
                  <c:v>47.8</c:v>
                </c:pt>
                <c:pt idx="498">
                  <c:v>47.8</c:v>
                </c:pt>
                <c:pt idx="499">
                  <c:v>47.8</c:v>
                </c:pt>
                <c:pt idx="500">
                  <c:v>47.8</c:v>
                </c:pt>
                <c:pt idx="501">
                  <c:v>47.8</c:v>
                </c:pt>
                <c:pt idx="502">
                  <c:v>47.8</c:v>
                </c:pt>
                <c:pt idx="503">
                  <c:v>47.8</c:v>
                </c:pt>
                <c:pt idx="504">
                  <c:v>47.8</c:v>
                </c:pt>
                <c:pt idx="505">
                  <c:v>47.8</c:v>
                </c:pt>
                <c:pt idx="506">
                  <c:v>47.8</c:v>
                </c:pt>
                <c:pt idx="507">
                  <c:v>47.8</c:v>
                </c:pt>
                <c:pt idx="508">
                  <c:v>47.8</c:v>
                </c:pt>
                <c:pt idx="509">
                  <c:v>47.8</c:v>
                </c:pt>
                <c:pt idx="510">
                  <c:v>47.8</c:v>
                </c:pt>
                <c:pt idx="511">
                  <c:v>47.8</c:v>
                </c:pt>
                <c:pt idx="512">
                  <c:v>47.8</c:v>
                </c:pt>
                <c:pt idx="513">
                  <c:v>47.8</c:v>
                </c:pt>
                <c:pt idx="514">
                  <c:v>47.8</c:v>
                </c:pt>
                <c:pt idx="515">
                  <c:v>47.8</c:v>
                </c:pt>
                <c:pt idx="516">
                  <c:v>47.9</c:v>
                </c:pt>
                <c:pt idx="517">
                  <c:v>47.8</c:v>
                </c:pt>
                <c:pt idx="518">
                  <c:v>47.9</c:v>
                </c:pt>
                <c:pt idx="519">
                  <c:v>47.9</c:v>
                </c:pt>
                <c:pt idx="520">
                  <c:v>47.9</c:v>
                </c:pt>
                <c:pt idx="521">
                  <c:v>47.9</c:v>
                </c:pt>
                <c:pt idx="522">
                  <c:v>47.9</c:v>
                </c:pt>
                <c:pt idx="523">
                  <c:v>47.9</c:v>
                </c:pt>
                <c:pt idx="524">
                  <c:v>47.9</c:v>
                </c:pt>
                <c:pt idx="525">
                  <c:v>47.9</c:v>
                </c:pt>
                <c:pt idx="526">
                  <c:v>47.9</c:v>
                </c:pt>
                <c:pt idx="527">
                  <c:v>47.9</c:v>
                </c:pt>
                <c:pt idx="528">
                  <c:v>47.9</c:v>
                </c:pt>
                <c:pt idx="529">
                  <c:v>47.9</c:v>
                </c:pt>
                <c:pt idx="530">
                  <c:v>47.9</c:v>
                </c:pt>
                <c:pt idx="531">
                  <c:v>47.9</c:v>
                </c:pt>
                <c:pt idx="532">
                  <c:v>47.9</c:v>
                </c:pt>
                <c:pt idx="533">
                  <c:v>47.9</c:v>
                </c:pt>
                <c:pt idx="534">
                  <c:v>47.9</c:v>
                </c:pt>
                <c:pt idx="535">
                  <c:v>47.9</c:v>
                </c:pt>
                <c:pt idx="536">
                  <c:v>47.9</c:v>
                </c:pt>
                <c:pt idx="537">
                  <c:v>47.9</c:v>
                </c:pt>
                <c:pt idx="538">
                  <c:v>47.9</c:v>
                </c:pt>
                <c:pt idx="539">
                  <c:v>47.9</c:v>
                </c:pt>
                <c:pt idx="540">
                  <c:v>47.9</c:v>
                </c:pt>
                <c:pt idx="541">
                  <c:v>47.9</c:v>
                </c:pt>
                <c:pt idx="542">
                  <c:v>48</c:v>
                </c:pt>
                <c:pt idx="543">
                  <c:v>48</c:v>
                </c:pt>
                <c:pt idx="544">
                  <c:v>48</c:v>
                </c:pt>
                <c:pt idx="545">
                  <c:v>48</c:v>
                </c:pt>
                <c:pt idx="546">
                  <c:v>48</c:v>
                </c:pt>
                <c:pt idx="547">
                  <c:v>48</c:v>
                </c:pt>
                <c:pt idx="548">
                  <c:v>48</c:v>
                </c:pt>
                <c:pt idx="549">
                  <c:v>48</c:v>
                </c:pt>
                <c:pt idx="550">
                  <c:v>48</c:v>
                </c:pt>
                <c:pt idx="551">
                  <c:v>48</c:v>
                </c:pt>
                <c:pt idx="552">
                  <c:v>48</c:v>
                </c:pt>
                <c:pt idx="553">
                  <c:v>48</c:v>
                </c:pt>
                <c:pt idx="554">
                  <c:v>48</c:v>
                </c:pt>
                <c:pt idx="555">
                  <c:v>48</c:v>
                </c:pt>
                <c:pt idx="556">
                  <c:v>48</c:v>
                </c:pt>
                <c:pt idx="557">
                  <c:v>48</c:v>
                </c:pt>
                <c:pt idx="558">
                  <c:v>48</c:v>
                </c:pt>
                <c:pt idx="559">
                  <c:v>48</c:v>
                </c:pt>
                <c:pt idx="560">
                  <c:v>48</c:v>
                </c:pt>
                <c:pt idx="561">
                  <c:v>48</c:v>
                </c:pt>
                <c:pt idx="562">
                  <c:v>48</c:v>
                </c:pt>
                <c:pt idx="563">
                  <c:v>48</c:v>
                </c:pt>
                <c:pt idx="564">
                  <c:v>48</c:v>
                </c:pt>
                <c:pt idx="565">
                  <c:v>48</c:v>
                </c:pt>
                <c:pt idx="566">
                  <c:v>48</c:v>
                </c:pt>
                <c:pt idx="567">
                  <c:v>48</c:v>
                </c:pt>
                <c:pt idx="568">
                  <c:v>48</c:v>
                </c:pt>
                <c:pt idx="569">
                  <c:v>48</c:v>
                </c:pt>
                <c:pt idx="570">
                  <c:v>48</c:v>
                </c:pt>
                <c:pt idx="571">
                  <c:v>48</c:v>
                </c:pt>
                <c:pt idx="572">
                  <c:v>48</c:v>
                </c:pt>
                <c:pt idx="573">
                  <c:v>48</c:v>
                </c:pt>
                <c:pt idx="574">
                  <c:v>48</c:v>
                </c:pt>
                <c:pt idx="575">
                  <c:v>48</c:v>
                </c:pt>
                <c:pt idx="576">
                  <c:v>48</c:v>
                </c:pt>
                <c:pt idx="577">
                  <c:v>48</c:v>
                </c:pt>
                <c:pt idx="578">
                  <c:v>48</c:v>
                </c:pt>
                <c:pt idx="579">
                  <c:v>48</c:v>
                </c:pt>
                <c:pt idx="580">
                  <c:v>48</c:v>
                </c:pt>
                <c:pt idx="581">
                  <c:v>48</c:v>
                </c:pt>
                <c:pt idx="582">
                  <c:v>48</c:v>
                </c:pt>
                <c:pt idx="583">
                  <c:v>48</c:v>
                </c:pt>
                <c:pt idx="584">
                  <c:v>48</c:v>
                </c:pt>
                <c:pt idx="585">
                  <c:v>48</c:v>
                </c:pt>
                <c:pt idx="586">
                  <c:v>48</c:v>
                </c:pt>
                <c:pt idx="587">
                  <c:v>48</c:v>
                </c:pt>
                <c:pt idx="588">
                  <c:v>48</c:v>
                </c:pt>
                <c:pt idx="589">
                  <c:v>48</c:v>
                </c:pt>
                <c:pt idx="590">
                  <c:v>48</c:v>
                </c:pt>
                <c:pt idx="591">
                  <c:v>48</c:v>
                </c:pt>
                <c:pt idx="592">
                  <c:v>48</c:v>
                </c:pt>
                <c:pt idx="593">
                  <c:v>48</c:v>
                </c:pt>
                <c:pt idx="594">
                  <c:v>48</c:v>
                </c:pt>
                <c:pt idx="595">
                  <c:v>48</c:v>
                </c:pt>
                <c:pt idx="596">
                  <c:v>48</c:v>
                </c:pt>
                <c:pt idx="597">
                  <c:v>48</c:v>
                </c:pt>
                <c:pt idx="598">
                  <c:v>48</c:v>
                </c:pt>
                <c:pt idx="599">
                  <c:v>48</c:v>
                </c:pt>
                <c:pt idx="600">
                  <c:v>48</c:v>
                </c:pt>
                <c:pt idx="601">
                  <c:v>48</c:v>
                </c:pt>
                <c:pt idx="602">
                  <c:v>48</c:v>
                </c:pt>
                <c:pt idx="603">
                  <c:v>48</c:v>
                </c:pt>
                <c:pt idx="604">
                  <c:v>48</c:v>
                </c:pt>
                <c:pt idx="605">
                  <c:v>48</c:v>
                </c:pt>
                <c:pt idx="606">
                  <c:v>48</c:v>
                </c:pt>
                <c:pt idx="607">
                  <c:v>48</c:v>
                </c:pt>
                <c:pt idx="608">
                  <c:v>48</c:v>
                </c:pt>
                <c:pt idx="609">
                  <c:v>48</c:v>
                </c:pt>
                <c:pt idx="610">
                  <c:v>48</c:v>
                </c:pt>
                <c:pt idx="611">
                  <c:v>48</c:v>
                </c:pt>
                <c:pt idx="612">
                  <c:v>48</c:v>
                </c:pt>
                <c:pt idx="613">
                  <c:v>48</c:v>
                </c:pt>
                <c:pt idx="614">
                  <c:v>48</c:v>
                </c:pt>
                <c:pt idx="615">
                  <c:v>48</c:v>
                </c:pt>
                <c:pt idx="616">
                  <c:v>48.1</c:v>
                </c:pt>
                <c:pt idx="617">
                  <c:v>48.1</c:v>
                </c:pt>
                <c:pt idx="618">
                  <c:v>48.1</c:v>
                </c:pt>
                <c:pt idx="619">
                  <c:v>48.1</c:v>
                </c:pt>
                <c:pt idx="620">
                  <c:v>48.1</c:v>
                </c:pt>
                <c:pt idx="621">
                  <c:v>48.1</c:v>
                </c:pt>
                <c:pt idx="622">
                  <c:v>48.1</c:v>
                </c:pt>
                <c:pt idx="623">
                  <c:v>48.1</c:v>
                </c:pt>
                <c:pt idx="624">
                  <c:v>48.1</c:v>
                </c:pt>
                <c:pt idx="625">
                  <c:v>48.1</c:v>
                </c:pt>
                <c:pt idx="626">
                  <c:v>48.1</c:v>
                </c:pt>
                <c:pt idx="627">
                  <c:v>48.1</c:v>
                </c:pt>
                <c:pt idx="628">
                  <c:v>48.1</c:v>
                </c:pt>
                <c:pt idx="629">
                  <c:v>48.1</c:v>
                </c:pt>
                <c:pt idx="630">
                  <c:v>48.1</c:v>
                </c:pt>
                <c:pt idx="631">
                  <c:v>48.1</c:v>
                </c:pt>
                <c:pt idx="632">
                  <c:v>48.1</c:v>
                </c:pt>
                <c:pt idx="633">
                  <c:v>48.1</c:v>
                </c:pt>
                <c:pt idx="634">
                  <c:v>48.1</c:v>
                </c:pt>
                <c:pt idx="635">
                  <c:v>48.1</c:v>
                </c:pt>
                <c:pt idx="636">
                  <c:v>48.1</c:v>
                </c:pt>
                <c:pt idx="637">
                  <c:v>48.1</c:v>
                </c:pt>
                <c:pt idx="638">
                  <c:v>48.1</c:v>
                </c:pt>
                <c:pt idx="639">
                  <c:v>48.1</c:v>
                </c:pt>
                <c:pt idx="640">
                  <c:v>48.1</c:v>
                </c:pt>
                <c:pt idx="641">
                  <c:v>48.1</c:v>
                </c:pt>
                <c:pt idx="642">
                  <c:v>48.1</c:v>
                </c:pt>
                <c:pt idx="643">
                  <c:v>48.1</c:v>
                </c:pt>
                <c:pt idx="644">
                  <c:v>48</c:v>
                </c:pt>
                <c:pt idx="645">
                  <c:v>48</c:v>
                </c:pt>
                <c:pt idx="646">
                  <c:v>48</c:v>
                </c:pt>
                <c:pt idx="647">
                  <c:v>48</c:v>
                </c:pt>
                <c:pt idx="648">
                  <c:v>48</c:v>
                </c:pt>
                <c:pt idx="649">
                  <c:v>48</c:v>
                </c:pt>
                <c:pt idx="650">
                  <c:v>48</c:v>
                </c:pt>
                <c:pt idx="651">
                  <c:v>48</c:v>
                </c:pt>
                <c:pt idx="652">
                  <c:v>48</c:v>
                </c:pt>
                <c:pt idx="653">
                  <c:v>48</c:v>
                </c:pt>
                <c:pt idx="654">
                  <c:v>48</c:v>
                </c:pt>
                <c:pt idx="655">
                  <c:v>48</c:v>
                </c:pt>
                <c:pt idx="656">
                  <c:v>48</c:v>
                </c:pt>
                <c:pt idx="657">
                  <c:v>48</c:v>
                </c:pt>
                <c:pt idx="658">
                  <c:v>48</c:v>
                </c:pt>
                <c:pt idx="659">
                  <c:v>48</c:v>
                </c:pt>
                <c:pt idx="660">
                  <c:v>48</c:v>
                </c:pt>
                <c:pt idx="661">
                  <c:v>48</c:v>
                </c:pt>
                <c:pt idx="662">
                  <c:v>48</c:v>
                </c:pt>
                <c:pt idx="663">
                  <c:v>48</c:v>
                </c:pt>
                <c:pt idx="664">
                  <c:v>48</c:v>
                </c:pt>
                <c:pt idx="665">
                  <c:v>48</c:v>
                </c:pt>
                <c:pt idx="666">
                  <c:v>48</c:v>
                </c:pt>
                <c:pt idx="667">
                  <c:v>48.1</c:v>
                </c:pt>
                <c:pt idx="668">
                  <c:v>48.1</c:v>
                </c:pt>
                <c:pt idx="669">
                  <c:v>48.1</c:v>
                </c:pt>
                <c:pt idx="670">
                  <c:v>48.1</c:v>
                </c:pt>
                <c:pt idx="671">
                  <c:v>48.1</c:v>
                </c:pt>
                <c:pt idx="672">
                  <c:v>48.1</c:v>
                </c:pt>
                <c:pt idx="673">
                  <c:v>48.1</c:v>
                </c:pt>
                <c:pt idx="674">
                  <c:v>48.1</c:v>
                </c:pt>
                <c:pt idx="675">
                  <c:v>48.1</c:v>
                </c:pt>
                <c:pt idx="676">
                  <c:v>48.1</c:v>
                </c:pt>
                <c:pt idx="677">
                  <c:v>48.1</c:v>
                </c:pt>
                <c:pt idx="678">
                  <c:v>48.1</c:v>
                </c:pt>
                <c:pt idx="679">
                  <c:v>48.1</c:v>
                </c:pt>
                <c:pt idx="680">
                  <c:v>48.1</c:v>
                </c:pt>
                <c:pt idx="681">
                  <c:v>48.1</c:v>
                </c:pt>
                <c:pt idx="682">
                  <c:v>48.1</c:v>
                </c:pt>
                <c:pt idx="683">
                  <c:v>48.1</c:v>
                </c:pt>
                <c:pt idx="684">
                  <c:v>48.1</c:v>
                </c:pt>
                <c:pt idx="685">
                  <c:v>48.1</c:v>
                </c:pt>
                <c:pt idx="686">
                  <c:v>48.1</c:v>
                </c:pt>
                <c:pt idx="687">
                  <c:v>48.1</c:v>
                </c:pt>
                <c:pt idx="688">
                  <c:v>48.1</c:v>
                </c:pt>
                <c:pt idx="689">
                  <c:v>48.1</c:v>
                </c:pt>
                <c:pt idx="690">
                  <c:v>48.1</c:v>
                </c:pt>
                <c:pt idx="691">
                  <c:v>48.1</c:v>
                </c:pt>
                <c:pt idx="692">
                  <c:v>48.1</c:v>
                </c:pt>
                <c:pt idx="693">
                  <c:v>48.1</c:v>
                </c:pt>
                <c:pt idx="694">
                  <c:v>48.1</c:v>
                </c:pt>
                <c:pt idx="695">
                  <c:v>48.1</c:v>
                </c:pt>
                <c:pt idx="696">
                  <c:v>48.1</c:v>
                </c:pt>
                <c:pt idx="697">
                  <c:v>48.1</c:v>
                </c:pt>
                <c:pt idx="698">
                  <c:v>48.1</c:v>
                </c:pt>
                <c:pt idx="699">
                  <c:v>48.1</c:v>
                </c:pt>
                <c:pt idx="700">
                  <c:v>48.1</c:v>
                </c:pt>
                <c:pt idx="701">
                  <c:v>48.1</c:v>
                </c:pt>
                <c:pt idx="702">
                  <c:v>48.1</c:v>
                </c:pt>
                <c:pt idx="703">
                  <c:v>48.1</c:v>
                </c:pt>
                <c:pt idx="704">
                  <c:v>48.1</c:v>
                </c:pt>
                <c:pt idx="705">
                  <c:v>48.1</c:v>
                </c:pt>
                <c:pt idx="706">
                  <c:v>48.1</c:v>
                </c:pt>
                <c:pt idx="707">
                  <c:v>48.1</c:v>
                </c:pt>
                <c:pt idx="708">
                  <c:v>48.1</c:v>
                </c:pt>
                <c:pt idx="709">
                  <c:v>48.1</c:v>
                </c:pt>
                <c:pt idx="710">
                  <c:v>48.1</c:v>
                </c:pt>
                <c:pt idx="711">
                  <c:v>48.1</c:v>
                </c:pt>
                <c:pt idx="712">
                  <c:v>48.1</c:v>
                </c:pt>
                <c:pt idx="713">
                  <c:v>48.1</c:v>
                </c:pt>
                <c:pt idx="714">
                  <c:v>48.1</c:v>
                </c:pt>
                <c:pt idx="715">
                  <c:v>48.1</c:v>
                </c:pt>
                <c:pt idx="716">
                  <c:v>48.1</c:v>
                </c:pt>
                <c:pt idx="717">
                  <c:v>48.1</c:v>
                </c:pt>
                <c:pt idx="718">
                  <c:v>48.1</c:v>
                </c:pt>
                <c:pt idx="719">
                  <c:v>48.1</c:v>
                </c:pt>
                <c:pt idx="720">
                  <c:v>48.1</c:v>
                </c:pt>
                <c:pt idx="721">
                  <c:v>48.1</c:v>
                </c:pt>
                <c:pt idx="722">
                  <c:v>48.1</c:v>
                </c:pt>
                <c:pt idx="723">
                  <c:v>48.1</c:v>
                </c:pt>
                <c:pt idx="724">
                  <c:v>48.1</c:v>
                </c:pt>
                <c:pt idx="725">
                  <c:v>48.1</c:v>
                </c:pt>
                <c:pt idx="726">
                  <c:v>48.1</c:v>
                </c:pt>
                <c:pt idx="727">
                  <c:v>48.1</c:v>
                </c:pt>
                <c:pt idx="728">
                  <c:v>48.1</c:v>
                </c:pt>
                <c:pt idx="729">
                  <c:v>48.1</c:v>
                </c:pt>
                <c:pt idx="730">
                  <c:v>48.1</c:v>
                </c:pt>
                <c:pt idx="731">
                  <c:v>48.1</c:v>
                </c:pt>
                <c:pt idx="732">
                  <c:v>48.1</c:v>
                </c:pt>
                <c:pt idx="733">
                  <c:v>48.1</c:v>
                </c:pt>
                <c:pt idx="734">
                  <c:v>48.1</c:v>
                </c:pt>
                <c:pt idx="735">
                  <c:v>48.1</c:v>
                </c:pt>
                <c:pt idx="736">
                  <c:v>48.1</c:v>
                </c:pt>
                <c:pt idx="737">
                  <c:v>48.1</c:v>
                </c:pt>
                <c:pt idx="738">
                  <c:v>48.1</c:v>
                </c:pt>
                <c:pt idx="739">
                  <c:v>48.1</c:v>
                </c:pt>
                <c:pt idx="740">
                  <c:v>48.1</c:v>
                </c:pt>
                <c:pt idx="741">
                  <c:v>48.1</c:v>
                </c:pt>
                <c:pt idx="742">
                  <c:v>48.1</c:v>
                </c:pt>
                <c:pt idx="743">
                  <c:v>48.1</c:v>
                </c:pt>
                <c:pt idx="744">
                  <c:v>48.1</c:v>
                </c:pt>
                <c:pt idx="745">
                  <c:v>48.1</c:v>
                </c:pt>
                <c:pt idx="746">
                  <c:v>48.1</c:v>
                </c:pt>
                <c:pt idx="747">
                  <c:v>48.1</c:v>
                </c:pt>
                <c:pt idx="748">
                  <c:v>48.1</c:v>
                </c:pt>
                <c:pt idx="749">
                  <c:v>48.1</c:v>
                </c:pt>
                <c:pt idx="750">
                  <c:v>48.1</c:v>
                </c:pt>
                <c:pt idx="751">
                  <c:v>48.1</c:v>
                </c:pt>
                <c:pt idx="752">
                  <c:v>48.1</c:v>
                </c:pt>
                <c:pt idx="753">
                  <c:v>48.1</c:v>
                </c:pt>
                <c:pt idx="754">
                  <c:v>48.1</c:v>
                </c:pt>
                <c:pt idx="755">
                  <c:v>48.1</c:v>
                </c:pt>
                <c:pt idx="756">
                  <c:v>48.1</c:v>
                </c:pt>
                <c:pt idx="757">
                  <c:v>48.1</c:v>
                </c:pt>
                <c:pt idx="758">
                  <c:v>48.1</c:v>
                </c:pt>
                <c:pt idx="759">
                  <c:v>48.1</c:v>
                </c:pt>
                <c:pt idx="760">
                  <c:v>48.1</c:v>
                </c:pt>
                <c:pt idx="761">
                  <c:v>48.1</c:v>
                </c:pt>
                <c:pt idx="762">
                  <c:v>48.1</c:v>
                </c:pt>
                <c:pt idx="763">
                  <c:v>48.1</c:v>
                </c:pt>
                <c:pt idx="764">
                  <c:v>48.1</c:v>
                </c:pt>
                <c:pt idx="765">
                  <c:v>48.1</c:v>
                </c:pt>
                <c:pt idx="766">
                  <c:v>48.1</c:v>
                </c:pt>
                <c:pt idx="767">
                  <c:v>48.1</c:v>
                </c:pt>
                <c:pt idx="768">
                  <c:v>48.1</c:v>
                </c:pt>
                <c:pt idx="769">
                  <c:v>48.1</c:v>
                </c:pt>
                <c:pt idx="770">
                  <c:v>48.1</c:v>
                </c:pt>
                <c:pt idx="771">
                  <c:v>48.1</c:v>
                </c:pt>
                <c:pt idx="772">
                  <c:v>48.1</c:v>
                </c:pt>
                <c:pt idx="773">
                  <c:v>48.1</c:v>
                </c:pt>
                <c:pt idx="774">
                  <c:v>48.1</c:v>
                </c:pt>
                <c:pt idx="775">
                  <c:v>48.1</c:v>
                </c:pt>
                <c:pt idx="776">
                  <c:v>48.1</c:v>
                </c:pt>
                <c:pt idx="777">
                  <c:v>48.1</c:v>
                </c:pt>
                <c:pt idx="778">
                  <c:v>48.1</c:v>
                </c:pt>
                <c:pt idx="779">
                  <c:v>48.1</c:v>
                </c:pt>
                <c:pt idx="780">
                  <c:v>48.1</c:v>
                </c:pt>
                <c:pt idx="781">
                  <c:v>48.1</c:v>
                </c:pt>
                <c:pt idx="782">
                  <c:v>48.1</c:v>
                </c:pt>
                <c:pt idx="783">
                  <c:v>48.1</c:v>
                </c:pt>
                <c:pt idx="784">
                  <c:v>48.1</c:v>
                </c:pt>
                <c:pt idx="785">
                  <c:v>48.1</c:v>
                </c:pt>
                <c:pt idx="786">
                  <c:v>48.1</c:v>
                </c:pt>
                <c:pt idx="787">
                  <c:v>48.1</c:v>
                </c:pt>
                <c:pt idx="788">
                  <c:v>48.1</c:v>
                </c:pt>
                <c:pt idx="789">
                  <c:v>48.1</c:v>
                </c:pt>
                <c:pt idx="790">
                  <c:v>48.1</c:v>
                </c:pt>
                <c:pt idx="791">
                  <c:v>48.1</c:v>
                </c:pt>
                <c:pt idx="792">
                  <c:v>48.1</c:v>
                </c:pt>
                <c:pt idx="793">
                  <c:v>48.1</c:v>
                </c:pt>
                <c:pt idx="794">
                  <c:v>48.1</c:v>
                </c:pt>
                <c:pt idx="795">
                  <c:v>48.1</c:v>
                </c:pt>
                <c:pt idx="796">
                  <c:v>48.1</c:v>
                </c:pt>
                <c:pt idx="797">
                  <c:v>48.1</c:v>
                </c:pt>
                <c:pt idx="798">
                  <c:v>48.1</c:v>
                </c:pt>
                <c:pt idx="799">
                  <c:v>48.1</c:v>
                </c:pt>
                <c:pt idx="800">
                  <c:v>48.1</c:v>
                </c:pt>
                <c:pt idx="801">
                  <c:v>48.1</c:v>
                </c:pt>
                <c:pt idx="802">
                  <c:v>48.1</c:v>
                </c:pt>
                <c:pt idx="803">
                  <c:v>48.1</c:v>
                </c:pt>
                <c:pt idx="804">
                  <c:v>48.1</c:v>
                </c:pt>
                <c:pt idx="805">
                  <c:v>48.1</c:v>
                </c:pt>
                <c:pt idx="806">
                  <c:v>48.1</c:v>
                </c:pt>
                <c:pt idx="807">
                  <c:v>48.1</c:v>
                </c:pt>
                <c:pt idx="808">
                  <c:v>48.1</c:v>
                </c:pt>
                <c:pt idx="809">
                  <c:v>48.1</c:v>
                </c:pt>
                <c:pt idx="810">
                  <c:v>48.1</c:v>
                </c:pt>
                <c:pt idx="811">
                  <c:v>48.1</c:v>
                </c:pt>
                <c:pt idx="812">
                  <c:v>48.1</c:v>
                </c:pt>
                <c:pt idx="813">
                  <c:v>48.1</c:v>
                </c:pt>
                <c:pt idx="814">
                  <c:v>48.1</c:v>
                </c:pt>
                <c:pt idx="815">
                  <c:v>48.1</c:v>
                </c:pt>
                <c:pt idx="816">
                  <c:v>48.1</c:v>
                </c:pt>
                <c:pt idx="817">
                  <c:v>48.1</c:v>
                </c:pt>
                <c:pt idx="818">
                  <c:v>48.1</c:v>
                </c:pt>
                <c:pt idx="819">
                  <c:v>48.1</c:v>
                </c:pt>
                <c:pt idx="820">
                  <c:v>48.1</c:v>
                </c:pt>
                <c:pt idx="821">
                  <c:v>48.1</c:v>
                </c:pt>
                <c:pt idx="822">
                  <c:v>48.1</c:v>
                </c:pt>
                <c:pt idx="823">
                  <c:v>48.1</c:v>
                </c:pt>
                <c:pt idx="824">
                  <c:v>48.1</c:v>
                </c:pt>
                <c:pt idx="825">
                  <c:v>48.1</c:v>
                </c:pt>
                <c:pt idx="826">
                  <c:v>48.1</c:v>
                </c:pt>
                <c:pt idx="827">
                  <c:v>48.1</c:v>
                </c:pt>
                <c:pt idx="828">
                  <c:v>48.1</c:v>
                </c:pt>
                <c:pt idx="829">
                  <c:v>48.1</c:v>
                </c:pt>
                <c:pt idx="830">
                  <c:v>48.1</c:v>
                </c:pt>
                <c:pt idx="831">
                  <c:v>48.1</c:v>
                </c:pt>
                <c:pt idx="832">
                  <c:v>48.1</c:v>
                </c:pt>
                <c:pt idx="833">
                  <c:v>48.1</c:v>
                </c:pt>
                <c:pt idx="834">
                  <c:v>48.1</c:v>
                </c:pt>
                <c:pt idx="835">
                  <c:v>48.1</c:v>
                </c:pt>
                <c:pt idx="836">
                  <c:v>48.1</c:v>
                </c:pt>
                <c:pt idx="837">
                  <c:v>48.1</c:v>
                </c:pt>
                <c:pt idx="838">
                  <c:v>48.1</c:v>
                </c:pt>
                <c:pt idx="839">
                  <c:v>48.1</c:v>
                </c:pt>
                <c:pt idx="840">
                  <c:v>48.1</c:v>
                </c:pt>
                <c:pt idx="841">
                  <c:v>48.1</c:v>
                </c:pt>
                <c:pt idx="842">
                  <c:v>48.1</c:v>
                </c:pt>
                <c:pt idx="843">
                  <c:v>48.1</c:v>
                </c:pt>
                <c:pt idx="844">
                  <c:v>48.1</c:v>
                </c:pt>
                <c:pt idx="845">
                  <c:v>48.1</c:v>
                </c:pt>
                <c:pt idx="846">
                  <c:v>48.1</c:v>
                </c:pt>
                <c:pt idx="847">
                  <c:v>48.1</c:v>
                </c:pt>
                <c:pt idx="848">
                  <c:v>48.1</c:v>
                </c:pt>
                <c:pt idx="849">
                  <c:v>48.1</c:v>
                </c:pt>
                <c:pt idx="850">
                  <c:v>48.1</c:v>
                </c:pt>
                <c:pt idx="851">
                  <c:v>48.1</c:v>
                </c:pt>
                <c:pt idx="852">
                  <c:v>48.1</c:v>
                </c:pt>
                <c:pt idx="853">
                  <c:v>48.1</c:v>
                </c:pt>
                <c:pt idx="854">
                  <c:v>48.1</c:v>
                </c:pt>
                <c:pt idx="855">
                  <c:v>48.1</c:v>
                </c:pt>
                <c:pt idx="856">
                  <c:v>48.1</c:v>
                </c:pt>
                <c:pt idx="857">
                  <c:v>48.1</c:v>
                </c:pt>
                <c:pt idx="858">
                  <c:v>48.1</c:v>
                </c:pt>
                <c:pt idx="859">
                  <c:v>48.1</c:v>
                </c:pt>
                <c:pt idx="860">
                  <c:v>48.1</c:v>
                </c:pt>
                <c:pt idx="861">
                  <c:v>48.1</c:v>
                </c:pt>
                <c:pt idx="862">
                  <c:v>48.1</c:v>
                </c:pt>
                <c:pt idx="863">
                  <c:v>48.1</c:v>
                </c:pt>
                <c:pt idx="864">
                  <c:v>48.1</c:v>
                </c:pt>
                <c:pt idx="865">
                  <c:v>48.1</c:v>
                </c:pt>
                <c:pt idx="866">
                  <c:v>48.1</c:v>
                </c:pt>
                <c:pt idx="867">
                  <c:v>48.1</c:v>
                </c:pt>
                <c:pt idx="868">
                  <c:v>48.1</c:v>
                </c:pt>
                <c:pt idx="869">
                  <c:v>48.1</c:v>
                </c:pt>
                <c:pt idx="870">
                  <c:v>48.1</c:v>
                </c:pt>
                <c:pt idx="871">
                  <c:v>48.1</c:v>
                </c:pt>
                <c:pt idx="872">
                  <c:v>48.1</c:v>
                </c:pt>
                <c:pt idx="873">
                  <c:v>48.1</c:v>
                </c:pt>
                <c:pt idx="874">
                  <c:v>48.1</c:v>
                </c:pt>
                <c:pt idx="875">
                  <c:v>48.1</c:v>
                </c:pt>
                <c:pt idx="876">
                  <c:v>48.1</c:v>
                </c:pt>
                <c:pt idx="877">
                  <c:v>48.1</c:v>
                </c:pt>
                <c:pt idx="878">
                  <c:v>48.1</c:v>
                </c:pt>
                <c:pt idx="879">
                  <c:v>48.1</c:v>
                </c:pt>
                <c:pt idx="880">
                  <c:v>48.1</c:v>
                </c:pt>
                <c:pt idx="881">
                  <c:v>48.1</c:v>
                </c:pt>
                <c:pt idx="882">
                  <c:v>48.1</c:v>
                </c:pt>
                <c:pt idx="883">
                  <c:v>48.1</c:v>
                </c:pt>
                <c:pt idx="884">
                  <c:v>48.1</c:v>
                </c:pt>
                <c:pt idx="885">
                  <c:v>48.1</c:v>
                </c:pt>
                <c:pt idx="886">
                  <c:v>48.1</c:v>
                </c:pt>
                <c:pt idx="887">
                  <c:v>48.1</c:v>
                </c:pt>
                <c:pt idx="888">
                  <c:v>48.1</c:v>
                </c:pt>
                <c:pt idx="889">
                  <c:v>48.1</c:v>
                </c:pt>
                <c:pt idx="890">
                  <c:v>48.1</c:v>
                </c:pt>
                <c:pt idx="891">
                  <c:v>48.1</c:v>
                </c:pt>
                <c:pt idx="892">
                  <c:v>48.1</c:v>
                </c:pt>
                <c:pt idx="893">
                  <c:v>48.1</c:v>
                </c:pt>
                <c:pt idx="894">
                  <c:v>48.1</c:v>
                </c:pt>
                <c:pt idx="895">
                  <c:v>48.1</c:v>
                </c:pt>
                <c:pt idx="896">
                  <c:v>48.1</c:v>
                </c:pt>
                <c:pt idx="897">
                  <c:v>48.1</c:v>
                </c:pt>
                <c:pt idx="898">
                  <c:v>48.1</c:v>
                </c:pt>
                <c:pt idx="899">
                  <c:v>48.1</c:v>
                </c:pt>
                <c:pt idx="900">
                  <c:v>48.1</c:v>
                </c:pt>
                <c:pt idx="901">
                  <c:v>48.1</c:v>
                </c:pt>
                <c:pt idx="902">
                  <c:v>48.1</c:v>
                </c:pt>
                <c:pt idx="903">
                  <c:v>48.1</c:v>
                </c:pt>
                <c:pt idx="904">
                  <c:v>48.1</c:v>
                </c:pt>
                <c:pt idx="905">
                  <c:v>48.1</c:v>
                </c:pt>
                <c:pt idx="906">
                  <c:v>48.1</c:v>
                </c:pt>
                <c:pt idx="907">
                  <c:v>48.1</c:v>
                </c:pt>
                <c:pt idx="908">
                  <c:v>48.1</c:v>
                </c:pt>
                <c:pt idx="909">
                  <c:v>48.1</c:v>
                </c:pt>
                <c:pt idx="910">
                  <c:v>48.1</c:v>
                </c:pt>
                <c:pt idx="911">
                  <c:v>48.1</c:v>
                </c:pt>
                <c:pt idx="912">
                  <c:v>48.1</c:v>
                </c:pt>
                <c:pt idx="913">
                  <c:v>48.1</c:v>
                </c:pt>
                <c:pt idx="914">
                  <c:v>48.1</c:v>
                </c:pt>
                <c:pt idx="915">
                  <c:v>48.1</c:v>
                </c:pt>
                <c:pt idx="916">
                  <c:v>48.1</c:v>
                </c:pt>
                <c:pt idx="917">
                  <c:v>48.1</c:v>
                </c:pt>
                <c:pt idx="918">
                  <c:v>48.1</c:v>
                </c:pt>
                <c:pt idx="919">
                  <c:v>48.1</c:v>
                </c:pt>
                <c:pt idx="920">
                  <c:v>48.1</c:v>
                </c:pt>
                <c:pt idx="921">
                  <c:v>48.1</c:v>
                </c:pt>
                <c:pt idx="922">
                  <c:v>48.1</c:v>
                </c:pt>
                <c:pt idx="923">
                  <c:v>48.1</c:v>
                </c:pt>
                <c:pt idx="924">
                  <c:v>48.1</c:v>
                </c:pt>
                <c:pt idx="925">
                  <c:v>48.1</c:v>
                </c:pt>
                <c:pt idx="926">
                  <c:v>48.1</c:v>
                </c:pt>
                <c:pt idx="927">
                  <c:v>48.1</c:v>
                </c:pt>
                <c:pt idx="928">
                  <c:v>48.1</c:v>
                </c:pt>
                <c:pt idx="929">
                  <c:v>48.1</c:v>
                </c:pt>
                <c:pt idx="930">
                  <c:v>48.1</c:v>
                </c:pt>
                <c:pt idx="931">
                  <c:v>48.1</c:v>
                </c:pt>
                <c:pt idx="932">
                  <c:v>48.1</c:v>
                </c:pt>
                <c:pt idx="933">
                  <c:v>48.1</c:v>
                </c:pt>
                <c:pt idx="934">
                  <c:v>48.1</c:v>
                </c:pt>
                <c:pt idx="935">
                  <c:v>48.1</c:v>
                </c:pt>
                <c:pt idx="936">
                  <c:v>48.1</c:v>
                </c:pt>
                <c:pt idx="937">
                  <c:v>48.1</c:v>
                </c:pt>
                <c:pt idx="938">
                  <c:v>48.1</c:v>
                </c:pt>
                <c:pt idx="939">
                  <c:v>48.1</c:v>
                </c:pt>
                <c:pt idx="940">
                  <c:v>48.1</c:v>
                </c:pt>
                <c:pt idx="941">
                  <c:v>48.1</c:v>
                </c:pt>
                <c:pt idx="942">
                  <c:v>48.1</c:v>
                </c:pt>
                <c:pt idx="943">
                  <c:v>48.1</c:v>
                </c:pt>
                <c:pt idx="944">
                  <c:v>48.1</c:v>
                </c:pt>
                <c:pt idx="945">
                  <c:v>48.1</c:v>
                </c:pt>
                <c:pt idx="946">
                  <c:v>48.1</c:v>
                </c:pt>
                <c:pt idx="947">
                  <c:v>48.1</c:v>
                </c:pt>
                <c:pt idx="948">
                  <c:v>48.1</c:v>
                </c:pt>
                <c:pt idx="949">
                  <c:v>48.1</c:v>
                </c:pt>
                <c:pt idx="950">
                  <c:v>48.1</c:v>
                </c:pt>
                <c:pt idx="951">
                  <c:v>48.1</c:v>
                </c:pt>
                <c:pt idx="952">
                  <c:v>48.1</c:v>
                </c:pt>
                <c:pt idx="953">
                  <c:v>48.1</c:v>
                </c:pt>
                <c:pt idx="954">
                  <c:v>48.1</c:v>
                </c:pt>
                <c:pt idx="955">
                  <c:v>48.1</c:v>
                </c:pt>
                <c:pt idx="956">
                  <c:v>48.1</c:v>
                </c:pt>
                <c:pt idx="957">
                  <c:v>48.1</c:v>
                </c:pt>
                <c:pt idx="958">
                  <c:v>48.1</c:v>
                </c:pt>
                <c:pt idx="959">
                  <c:v>48.1</c:v>
                </c:pt>
                <c:pt idx="960">
                  <c:v>48.1</c:v>
                </c:pt>
                <c:pt idx="961">
                  <c:v>48.1</c:v>
                </c:pt>
                <c:pt idx="962">
                  <c:v>48.1</c:v>
                </c:pt>
                <c:pt idx="963">
                  <c:v>48.1</c:v>
                </c:pt>
                <c:pt idx="964">
                  <c:v>48.1</c:v>
                </c:pt>
                <c:pt idx="965">
                  <c:v>48.1</c:v>
                </c:pt>
                <c:pt idx="966">
                  <c:v>48.1</c:v>
                </c:pt>
                <c:pt idx="967">
                  <c:v>48.1</c:v>
                </c:pt>
                <c:pt idx="968">
                  <c:v>48.1</c:v>
                </c:pt>
                <c:pt idx="969">
                  <c:v>48.1</c:v>
                </c:pt>
                <c:pt idx="970">
                  <c:v>48.1</c:v>
                </c:pt>
                <c:pt idx="971">
                  <c:v>48.1</c:v>
                </c:pt>
                <c:pt idx="972">
                  <c:v>48.1</c:v>
                </c:pt>
                <c:pt idx="973">
                  <c:v>48.1</c:v>
                </c:pt>
                <c:pt idx="974">
                  <c:v>48.1</c:v>
                </c:pt>
                <c:pt idx="975">
                  <c:v>48.1</c:v>
                </c:pt>
                <c:pt idx="976">
                  <c:v>48.1</c:v>
                </c:pt>
                <c:pt idx="977">
                  <c:v>48.1</c:v>
                </c:pt>
                <c:pt idx="978">
                  <c:v>48.1</c:v>
                </c:pt>
                <c:pt idx="979">
                  <c:v>48.1</c:v>
                </c:pt>
                <c:pt idx="980">
                  <c:v>48.1</c:v>
                </c:pt>
                <c:pt idx="981">
                  <c:v>48.1</c:v>
                </c:pt>
                <c:pt idx="982">
                  <c:v>48.1</c:v>
                </c:pt>
                <c:pt idx="983">
                  <c:v>48.1</c:v>
                </c:pt>
                <c:pt idx="984">
                  <c:v>48.1</c:v>
                </c:pt>
                <c:pt idx="985">
                  <c:v>48.1</c:v>
                </c:pt>
                <c:pt idx="986">
                  <c:v>48.1</c:v>
                </c:pt>
                <c:pt idx="987">
                  <c:v>48.1</c:v>
                </c:pt>
                <c:pt idx="988">
                  <c:v>48.1</c:v>
                </c:pt>
                <c:pt idx="989">
                  <c:v>48.1</c:v>
                </c:pt>
                <c:pt idx="990">
                  <c:v>48.1</c:v>
                </c:pt>
                <c:pt idx="991">
                  <c:v>48.1</c:v>
                </c:pt>
                <c:pt idx="992">
                  <c:v>48.1</c:v>
                </c:pt>
                <c:pt idx="993">
                  <c:v>48.1</c:v>
                </c:pt>
                <c:pt idx="994">
                  <c:v>48.1</c:v>
                </c:pt>
                <c:pt idx="995">
                  <c:v>48.1</c:v>
                </c:pt>
                <c:pt idx="996">
                  <c:v>48.1</c:v>
                </c:pt>
                <c:pt idx="997">
                  <c:v>48.1</c:v>
                </c:pt>
                <c:pt idx="998">
                  <c:v>48.1</c:v>
                </c:pt>
                <c:pt idx="999">
                  <c:v>48.1</c:v>
                </c:pt>
                <c:pt idx="1000">
                  <c:v>48.1</c:v>
                </c:pt>
                <c:pt idx="1001">
                  <c:v>48.1</c:v>
                </c:pt>
                <c:pt idx="1002">
                  <c:v>48.1</c:v>
                </c:pt>
                <c:pt idx="1003">
                  <c:v>48</c:v>
                </c:pt>
                <c:pt idx="1004">
                  <c:v>48.1</c:v>
                </c:pt>
                <c:pt idx="1005">
                  <c:v>48.1</c:v>
                </c:pt>
                <c:pt idx="1006">
                  <c:v>48</c:v>
                </c:pt>
                <c:pt idx="1007">
                  <c:v>48</c:v>
                </c:pt>
                <c:pt idx="1008">
                  <c:v>48</c:v>
                </c:pt>
                <c:pt idx="1009">
                  <c:v>48</c:v>
                </c:pt>
                <c:pt idx="1010">
                  <c:v>48</c:v>
                </c:pt>
                <c:pt idx="1011">
                  <c:v>48</c:v>
                </c:pt>
                <c:pt idx="1012">
                  <c:v>48</c:v>
                </c:pt>
                <c:pt idx="1013">
                  <c:v>48</c:v>
                </c:pt>
                <c:pt idx="1014">
                  <c:v>48</c:v>
                </c:pt>
                <c:pt idx="1015">
                  <c:v>48</c:v>
                </c:pt>
                <c:pt idx="1016">
                  <c:v>48.1</c:v>
                </c:pt>
                <c:pt idx="1017">
                  <c:v>48</c:v>
                </c:pt>
                <c:pt idx="1018">
                  <c:v>48</c:v>
                </c:pt>
                <c:pt idx="1019">
                  <c:v>48.1</c:v>
                </c:pt>
                <c:pt idx="1020">
                  <c:v>48.1</c:v>
                </c:pt>
                <c:pt idx="1021">
                  <c:v>48</c:v>
                </c:pt>
                <c:pt idx="1022">
                  <c:v>48.1</c:v>
                </c:pt>
                <c:pt idx="1023">
                  <c:v>48.1</c:v>
                </c:pt>
                <c:pt idx="1024">
                  <c:v>48.1</c:v>
                </c:pt>
                <c:pt idx="1025">
                  <c:v>48.1</c:v>
                </c:pt>
                <c:pt idx="1026">
                  <c:v>48.1</c:v>
                </c:pt>
                <c:pt idx="1027">
                  <c:v>48.1</c:v>
                </c:pt>
                <c:pt idx="1028">
                  <c:v>48.1</c:v>
                </c:pt>
                <c:pt idx="1029">
                  <c:v>48.1</c:v>
                </c:pt>
                <c:pt idx="1030">
                  <c:v>48.1</c:v>
                </c:pt>
                <c:pt idx="1031">
                  <c:v>48.1</c:v>
                </c:pt>
                <c:pt idx="1032">
                  <c:v>48.1</c:v>
                </c:pt>
                <c:pt idx="1033">
                  <c:v>48.1</c:v>
                </c:pt>
                <c:pt idx="1034">
                  <c:v>48.1</c:v>
                </c:pt>
                <c:pt idx="1035">
                  <c:v>48.1</c:v>
                </c:pt>
                <c:pt idx="1036">
                  <c:v>48.1</c:v>
                </c:pt>
                <c:pt idx="1037">
                  <c:v>48.1</c:v>
                </c:pt>
                <c:pt idx="1038">
                  <c:v>48.1</c:v>
                </c:pt>
                <c:pt idx="1039">
                  <c:v>48.1</c:v>
                </c:pt>
                <c:pt idx="1040">
                  <c:v>48.1</c:v>
                </c:pt>
                <c:pt idx="1041">
                  <c:v>48.1</c:v>
                </c:pt>
                <c:pt idx="1042">
                  <c:v>48.1</c:v>
                </c:pt>
                <c:pt idx="1043">
                  <c:v>48.1</c:v>
                </c:pt>
                <c:pt idx="1044">
                  <c:v>48.1</c:v>
                </c:pt>
                <c:pt idx="1045">
                  <c:v>48.1</c:v>
                </c:pt>
                <c:pt idx="1046">
                  <c:v>48.1</c:v>
                </c:pt>
                <c:pt idx="1047">
                  <c:v>48.1</c:v>
                </c:pt>
                <c:pt idx="1048">
                  <c:v>48.1</c:v>
                </c:pt>
                <c:pt idx="1049">
                  <c:v>48.1</c:v>
                </c:pt>
                <c:pt idx="1050">
                  <c:v>48.1</c:v>
                </c:pt>
                <c:pt idx="1051">
                  <c:v>48.1</c:v>
                </c:pt>
                <c:pt idx="1052">
                  <c:v>48.1</c:v>
                </c:pt>
                <c:pt idx="1053">
                  <c:v>48.1</c:v>
                </c:pt>
                <c:pt idx="1054">
                  <c:v>48.1</c:v>
                </c:pt>
                <c:pt idx="1055">
                  <c:v>48.1</c:v>
                </c:pt>
                <c:pt idx="1056">
                  <c:v>48.1</c:v>
                </c:pt>
                <c:pt idx="1057">
                  <c:v>48.1</c:v>
                </c:pt>
                <c:pt idx="1058">
                  <c:v>48.1</c:v>
                </c:pt>
                <c:pt idx="1059">
                  <c:v>48.1</c:v>
                </c:pt>
                <c:pt idx="1060">
                  <c:v>48.1</c:v>
                </c:pt>
                <c:pt idx="1061">
                  <c:v>48.1</c:v>
                </c:pt>
                <c:pt idx="1062">
                  <c:v>48.1</c:v>
                </c:pt>
                <c:pt idx="1063">
                  <c:v>48.1</c:v>
                </c:pt>
                <c:pt idx="1064">
                  <c:v>48.1</c:v>
                </c:pt>
                <c:pt idx="1065">
                  <c:v>48</c:v>
                </c:pt>
                <c:pt idx="1066">
                  <c:v>48</c:v>
                </c:pt>
                <c:pt idx="1067">
                  <c:v>48</c:v>
                </c:pt>
                <c:pt idx="1068">
                  <c:v>48</c:v>
                </c:pt>
                <c:pt idx="1069">
                  <c:v>48</c:v>
                </c:pt>
                <c:pt idx="1070">
                  <c:v>48</c:v>
                </c:pt>
                <c:pt idx="1071">
                  <c:v>48</c:v>
                </c:pt>
                <c:pt idx="1072">
                  <c:v>48</c:v>
                </c:pt>
                <c:pt idx="1073">
                  <c:v>48</c:v>
                </c:pt>
                <c:pt idx="1074">
                  <c:v>48</c:v>
                </c:pt>
                <c:pt idx="1075">
                  <c:v>48</c:v>
                </c:pt>
                <c:pt idx="1076">
                  <c:v>48</c:v>
                </c:pt>
                <c:pt idx="1077">
                  <c:v>48</c:v>
                </c:pt>
                <c:pt idx="1078">
                  <c:v>48</c:v>
                </c:pt>
                <c:pt idx="1079">
                  <c:v>48</c:v>
                </c:pt>
                <c:pt idx="1080">
                  <c:v>48</c:v>
                </c:pt>
                <c:pt idx="1081">
                  <c:v>48</c:v>
                </c:pt>
                <c:pt idx="1082">
                  <c:v>48</c:v>
                </c:pt>
                <c:pt idx="1083">
                  <c:v>48</c:v>
                </c:pt>
                <c:pt idx="1084">
                  <c:v>48</c:v>
                </c:pt>
                <c:pt idx="1085">
                  <c:v>48</c:v>
                </c:pt>
                <c:pt idx="1086">
                  <c:v>48</c:v>
                </c:pt>
                <c:pt idx="1087">
                  <c:v>48</c:v>
                </c:pt>
                <c:pt idx="1088">
                  <c:v>48</c:v>
                </c:pt>
                <c:pt idx="1089">
                  <c:v>48</c:v>
                </c:pt>
                <c:pt idx="1090">
                  <c:v>48</c:v>
                </c:pt>
                <c:pt idx="1091">
                  <c:v>48</c:v>
                </c:pt>
                <c:pt idx="1092">
                  <c:v>48</c:v>
                </c:pt>
                <c:pt idx="1093">
                  <c:v>48</c:v>
                </c:pt>
                <c:pt idx="1094">
                  <c:v>48</c:v>
                </c:pt>
                <c:pt idx="1095">
                  <c:v>48</c:v>
                </c:pt>
                <c:pt idx="1096">
                  <c:v>48</c:v>
                </c:pt>
                <c:pt idx="1097">
                  <c:v>48</c:v>
                </c:pt>
                <c:pt idx="1098">
                  <c:v>48</c:v>
                </c:pt>
                <c:pt idx="1099">
                  <c:v>48</c:v>
                </c:pt>
                <c:pt idx="1100">
                  <c:v>48</c:v>
                </c:pt>
                <c:pt idx="1101">
                  <c:v>48</c:v>
                </c:pt>
                <c:pt idx="1102">
                  <c:v>48</c:v>
                </c:pt>
                <c:pt idx="1103">
                  <c:v>48</c:v>
                </c:pt>
                <c:pt idx="1104">
                  <c:v>48.1</c:v>
                </c:pt>
                <c:pt idx="1105">
                  <c:v>48.1</c:v>
                </c:pt>
                <c:pt idx="1106">
                  <c:v>48.1</c:v>
                </c:pt>
                <c:pt idx="1107">
                  <c:v>48.1</c:v>
                </c:pt>
                <c:pt idx="1108">
                  <c:v>48.1</c:v>
                </c:pt>
                <c:pt idx="1109">
                  <c:v>48.1</c:v>
                </c:pt>
                <c:pt idx="1110">
                  <c:v>48.1</c:v>
                </c:pt>
                <c:pt idx="1111">
                  <c:v>48.1</c:v>
                </c:pt>
                <c:pt idx="1112">
                  <c:v>48.1</c:v>
                </c:pt>
                <c:pt idx="1113">
                  <c:v>48.1</c:v>
                </c:pt>
                <c:pt idx="1114">
                  <c:v>48.1</c:v>
                </c:pt>
                <c:pt idx="1115">
                  <c:v>48.1</c:v>
                </c:pt>
                <c:pt idx="1116">
                  <c:v>48.1</c:v>
                </c:pt>
                <c:pt idx="1117">
                  <c:v>48.1</c:v>
                </c:pt>
                <c:pt idx="1118">
                  <c:v>48.1</c:v>
                </c:pt>
                <c:pt idx="1119">
                  <c:v>48.1</c:v>
                </c:pt>
                <c:pt idx="1120">
                  <c:v>48.1</c:v>
                </c:pt>
                <c:pt idx="1121">
                  <c:v>48.1</c:v>
                </c:pt>
                <c:pt idx="1122">
                  <c:v>48.1</c:v>
                </c:pt>
                <c:pt idx="1123">
                  <c:v>48.1</c:v>
                </c:pt>
                <c:pt idx="1124">
                  <c:v>48.1</c:v>
                </c:pt>
                <c:pt idx="1125">
                  <c:v>48.1</c:v>
                </c:pt>
                <c:pt idx="1126">
                  <c:v>48</c:v>
                </c:pt>
                <c:pt idx="1127">
                  <c:v>48</c:v>
                </c:pt>
                <c:pt idx="1128">
                  <c:v>48</c:v>
                </c:pt>
                <c:pt idx="1129">
                  <c:v>48</c:v>
                </c:pt>
                <c:pt idx="1130">
                  <c:v>48</c:v>
                </c:pt>
                <c:pt idx="1131">
                  <c:v>48</c:v>
                </c:pt>
                <c:pt idx="1132">
                  <c:v>48</c:v>
                </c:pt>
                <c:pt idx="1133">
                  <c:v>48</c:v>
                </c:pt>
                <c:pt idx="1134">
                  <c:v>48</c:v>
                </c:pt>
                <c:pt idx="1135">
                  <c:v>48</c:v>
                </c:pt>
                <c:pt idx="1136">
                  <c:v>48</c:v>
                </c:pt>
                <c:pt idx="1137">
                  <c:v>48</c:v>
                </c:pt>
                <c:pt idx="1138">
                  <c:v>48</c:v>
                </c:pt>
                <c:pt idx="1139">
                  <c:v>48</c:v>
                </c:pt>
                <c:pt idx="1140">
                  <c:v>48</c:v>
                </c:pt>
                <c:pt idx="1141">
                  <c:v>48</c:v>
                </c:pt>
                <c:pt idx="1142">
                  <c:v>48</c:v>
                </c:pt>
                <c:pt idx="1143">
                  <c:v>48</c:v>
                </c:pt>
                <c:pt idx="1144">
                  <c:v>48</c:v>
                </c:pt>
                <c:pt idx="1145">
                  <c:v>48</c:v>
                </c:pt>
                <c:pt idx="1146">
                  <c:v>48</c:v>
                </c:pt>
                <c:pt idx="1147">
                  <c:v>48</c:v>
                </c:pt>
                <c:pt idx="1148">
                  <c:v>48</c:v>
                </c:pt>
                <c:pt idx="1149">
                  <c:v>48</c:v>
                </c:pt>
                <c:pt idx="1150">
                  <c:v>48</c:v>
                </c:pt>
                <c:pt idx="1151">
                  <c:v>48</c:v>
                </c:pt>
                <c:pt idx="1152">
                  <c:v>48</c:v>
                </c:pt>
                <c:pt idx="1153">
                  <c:v>48</c:v>
                </c:pt>
                <c:pt idx="1154">
                  <c:v>48</c:v>
                </c:pt>
                <c:pt idx="1155">
                  <c:v>48</c:v>
                </c:pt>
                <c:pt idx="1156">
                  <c:v>48</c:v>
                </c:pt>
                <c:pt idx="1157">
                  <c:v>48</c:v>
                </c:pt>
                <c:pt idx="1158">
                  <c:v>48</c:v>
                </c:pt>
                <c:pt idx="1159">
                  <c:v>48</c:v>
                </c:pt>
                <c:pt idx="1160">
                  <c:v>48</c:v>
                </c:pt>
                <c:pt idx="1161">
                  <c:v>48</c:v>
                </c:pt>
                <c:pt idx="1162">
                  <c:v>48</c:v>
                </c:pt>
                <c:pt idx="1163">
                  <c:v>48</c:v>
                </c:pt>
                <c:pt idx="1164">
                  <c:v>48</c:v>
                </c:pt>
                <c:pt idx="1165">
                  <c:v>48</c:v>
                </c:pt>
                <c:pt idx="1166">
                  <c:v>48</c:v>
                </c:pt>
                <c:pt idx="1167">
                  <c:v>48</c:v>
                </c:pt>
                <c:pt idx="1168">
                  <c:v>48</c:v>
                </c:pt>
                <c:pt idx="1169">
                  <c:v>48</c:v>
                </c:pt>
                <c:pt idx="1170">
                  <c:v>48</c:v>
                </c:pt>
                <c:pt idx="1171">
                  <c:v>48</c:v>
                </c:pt>
                <c:pt idx="1172">
                  <c:v>48</c:v>
                </c:pt>
                <c:pt idx="1173">
                  <c:v>48</c:v>
                </c:pt>
                <c:pt idx="1174">
                  <c:v>48</c:v>
                </c:pt>
                <c:pt idx="1175">
                  <c:v>48</c:v>
                </c:pt>
                <c:pt idx="1176">
                  <c:v>48</c:v>
                </c:pt>
                <c:pt idx="1177">
                  <c:v>48</c:v>
                </c:pt>
                <c:pt idx="1178">
                  <c:v>48</c:v>
                </c:pt>
                <c:pt idx="1179">
                  <c:v>48</c:v>
                </c:pt>
                <c:pt idx="1180">
                  <c:v>48</c:v>
                </c:pt>
                <c:pt idx="1181">
                  <c:v>48</c:v>
                </c:pt>
                <c:pt idx="1182">
                  <c:v>48</c:v>
                </c:pt>
                <c:pt idx="1183">
                  <c:v>48</c:v>
                </c:pt>
                <c:pt idx="1184">
                  <c:v>48</c:v>
                </c:pt>
                <c:pt idx="1185">
                  <c:v>48</c:v>
                </c:pt>
                <c:pt idx="1186">
                  <c:v>48</c:v>
                </c:pt>
                <c:pt idx="1187">
                  <c:v>48</c:v>
                </c:pt>
                <c:pt idx="1188">
                  <c:v>48</c:v>
                </c:pt>
                <c:pt idx="1189">
                  <c:v>48</c:v>
                </c:pt>
                <c:pt idx="1190">
                  <c:v>48</c:v>
                </c:pt>
                <c:pt idx="1191">
                  <c:v>48</c:v>
                </c:pt>
                <c:pt idx="1192">
                  <c:v>48</c:v>
                </c:pt>
                <c:pt idx="1193">
                  <c:v>48</c:v>
                </c:pt>
                <c:pt idx="1194">
                  <c:v>48</c:v>
                </c:pt>
                <c:pt idx="1195">
                  <c:v>48</c:v>
                </c:pt>
                <c:pt idx="1196">
                  <c:v>48</c:v>
                </c:pt>
                <c:pt idx="1197">
                  <c:v>48</c:v>
                </c:pt>
                <c:pt idx="1198">
                  <c:v>48</c:v>
                </c:pt>
                <c:pt idx="1199">
                  <c:v>48</c:v>
                </c:pt>
                <c:pt idx="1200">
                  <c:v>48</c:v>
                </c:pt>
                <c:pt idx="1201">
                  <c:v>48</c:v>
                </c:pt>
                <c:pt idx="1202">
                  <c:v>48</c:v>
                </c:pt>
                <c:pt idx="1203">
                  <c:v>48</c:v>
                </c:pt>
                <c:pt idx="1204">
                  <c:v>48</c:v>
                </c:pt>
                <c:pt idx="1205">
                  <c:v>48</c:v>
                </c:pt>
                <c:pt idx="1206">
                  <c:v>48</c:v>
                </c:pt>
                <c:pt idx="1207">
                  <c:v>48</c:v>
                </c:pt>
                <c:pt idx="1208">
                  <c:v>48</c:v>
                </c:pt>
                <c:pt idx="1209">
                  <c:v>48</c:v>
                </c:pt>
                <c:pt idx="1210">
                  <c:v>48</c:v>
                </c:pt>
                <c:pt idx="1211">
                  <c:v>48</c:v>
                </c:pt>
                <c:pt idx="1212">
                  <c:v>48</c:v>
                </c:pt>
                <c:pt idx="1213">
                  <c:v>48</c:v>
                </c:pt>
                <c:pt idx="1214">
                  <c:v>48</c:v>
                </c:pt>
                <c:pt idx="1215">
                  <c:v>48</c:v>
                </c:pt>
                <c:pt idx="1216">
                  <c:v>48</c:v>
                </c:pt>
                <c:pt idx="1217">
                  <c:v>48</c:v>
                </c:pt>
                <c:pt idx="1218">
                  <c:v>48</c:v>
                </c:pt>
                <c:pt idx="1219">
                  <c:v>48</c:v>
                </c:pt>
                <c:pt idx="1220">
                  <c:v>48</c:v>
                </c:pt>
                <c:pt idx="1221">
                  <c:v>48</c:v>
                </c:pt>
                <c:pt idx="1222">
                  <c:v>48</c:v>
                </c:pt>
                <c:pt idx="1223">
                  <c:v>48</c:v>
                </c:pt>
                <c:pt idx="1224">
                  <c:v>48</c:v>
                </c:pt>
                <c:pt idx="1225">
                  <c:v>48</c:v>
                </c:pt>
                <c:pt idx="1226">
                  <c:v>48</c:v>
                </c:pt>
                <c:pt idx="1227">
                  <c:v>48</c:v>
                </c:pt>
                <c:pt idx="1228">
                  <c:v>48</c:v>
                </c:pt>
                <c:pt idx="1229">
                  <c:v>48</c:v>
                </c:pt>
                <c:pt idx="1230">
                  <c:v>48</c:v>
                </c:pt>
                <c:pt idx="1231">
                  <c:v>48</c:v>
                </c:pt>
                <c:pt idx="1232">
                  <c:v>48</c:v>
                </c:pt>
                <c:pt idx="1233">
                  <c:v>48</c:v>
                </c:pt>
                <c:pt idx="1234">
                  <c:v>48</c:v>
                </c:pt>
                <c:pt idx="1235">
                  <c:v>48</c:v>
                </c:pt>
                <c:pt idx="1236">
                  <c:v>48</c:v>
                </c:pt>
                <c:pt idx="1237">
                  <c:v>48</c:v>
                </c:pt>
                <c:pt idx="1238">
                  <c:v>48</c:v>
                </c:pt>
                <c:pt idx="1239">
                  <c:v>48</c:v>
                </c:pt>
                <c:pt idx="1240">
                  <c:v>48</c:v>
                </c:pt>
                <c:pt idx="1241">
                  <c:v>48</c:v>
                </c:pt>
                <c:pt idx="1242">
                  <c:v>48</c:v>
                </c:pt>
                <c:pt idx="1243">
                  <c:v>48</c:v>
                </c:pt>
                <c:pt idx="1244">
                  <c:v>48</c:v>
                </c:pt>
                <c:pt idx="1245">
                  <c:v>48</c:v>
                </c:pt>
                <c:pt idx="1246">
                  <c:v>48</c:v>
                </c:pt>
                <c:pt idx="1247">
                  <c:v>48</c:v>
                </c:pt>
                <c:pt idx="1248">
                  <c:v>48</c:v>
                </c:pt>
                <c:pt idx="1249">
                  <c:v>48</c:v>
                </c:pt>
                <c:pt idx="1250">
                  <c:v>48</c:v>
                </c:pt>
                <c:pt idx="1251">
                  <c:v>48</c:v>
                </c:pt>
                <c:pt idx="1252">
                  <c:v>48</c:v>
                </c:pt>
                <c:pt idx="1253">
                  <c:v>48</c:v>
                </c:pt>
                <c:pt idx="1254">
                  <c:v>48</c:v>
                </c:pt>
                <c:pt idx="1255">
                  <c:v>48</c:v>
                </c:pt>
                <c:pt idx="1256">
                  <c:v>48</c:v>
                </c:pt>
                <c:pt idx="1257">
                  <c:v>48</c:v>
                </c:pt>
                <c:pt idx="1258">
                  <c:v>48</c:v>
                </c:pt>
                <c:pt idx="1259">
                  <c:v>48</c:v>
                </c:pt>
                <c:pt idx="1260">
                  <c:v>48</c:v>
                </c:pt>
                <c:pt idx="1261">
                  <c:v>48</c:v>
                </c:pt>
                <c:pt idx="1262">
                  <c:v>48</c:v>
                </c:pt>
                <c:pt idx="1263">
                  <c:v>48</c:v>
                </c:pt>
                <c:pt idx="1264">
                  <c:v>48</c:v>
                </c:pt>
                <c:pt idx="1265">
                  <c:v>48</c:v>
                </c:pt>
                <c:pt idx="1266">
                  <c:v>48</c:v>
                </c:pt>
                <c:pt idx="1267">
                  <c:v>48</c:v>
                </c:pt>
                <c:pt idx="1268">
                  <c:v>48</c:v>
                </c:pt>
                <c:pt idx="1269">
                  <c:v>48</c:v>
                </c:pt>
                <c:pt idx="1270">
                  <c:v>48</c:v>
                </c:pt>
                <c:pt idx="1271">
                  <c:v>48</c:v>
                </c:pt>
                <c:pt idx="1272">
                  <c:v>48</c:v>
                </c:pt>
                <c:pt idx="1273">
                  <c:v>48</c:v>
                </c:pt>
                <c:pt idx="1274">
                  <c:v>48</c:v>
                </c:pt>
                <c:pt idx="1275">
                  <c:v>48</c:v>
                </c:pt>
                <c:pt idx="1276">
                  <c:v>47.9</c:v>
                </c:pt>
                <c:pt idx="1277">
                  <c:v>48</c:v>
                </c:pt>
                <c:pt idx="1278">
                  <c:v>47.9</c:v>
                </c:pt>
                <c:pt idx="1279">
                  <c:v>47.9</c:v>
                </c:pt>
                <c:pt idx="1280">
                  <c:v>47.9</c:v>
                </c:pt>
                <c:pt idx="1281">
                  <c:v>47.9</c:v>
                </c:pt>
                <c:pt idx="1282">
                  <c:v>47.9</c:v>
                </c:pt>
                <c:pt idx="1283">
                  <c:v>47.9</c:v>
                </c:pt>
                <c:pt idx="1284">
                  <c:v>47.9</c:v>
                </c:pt>
                <c:pt idx="1285">
                  <c:v>47.9</c:v>
                </c:pt>
                <c:pt idx="1286">
                  <c:v>47.9</c:v>
                </c:pt>
                <c:pt idx="1287">
                  <c:v>47.9</c:v>
                </c:pt>
                <c:pt idx="1288">
                  <c:v>47.9</c:v>
                </c:pt>
                <c:pt idx="1289">
                  <c:v>47.9</c:v>
                </c:pt>
                <c:pt idx="1290">
                  <c:v>47.9</c:v>
                </c:pt>
                <c:pt idx="1291">
                  <c:v>47.9</c:v>
                </c:pt>
                <c:pt idx="1292">
                  <c:v>47.9</c:v>
                </c:pt>
                <c:pt idx="1293">
                  <c:v>47.9</c:v>
                </c:pt>
                <c:pt idx="1294">
                  <c:v>47.9</c:v>
                </c:pt>
                <c:pt idx="1295">
                  <c:v>47.9</c:v>
                </c:pt>
                <c:pt idx="1296">
                  <c:v>47.9</c:v>
                </c:pt>
                <c:pt idx="1297">
                  <c:v>47.9</c:v>
                </c:pt>
                <c:pt idx="1298">
                  <c:v>47.9</c:v>
                </c:pt>
                <c:pt idx="1299">
                  <c:v>48</c:v>
                </c:pt>
                <c:pt idx="1300">
                  <c:v>48</c:v>
                </c:pt>
                <c:pt idx="1301">
                  <c:v>48</c:v>
                </c:pt>
                <c:pt idx="1302">
                  <c:v>48</c:v>
                </c:pt>
                <c:pt idx="1303">
                  <c:v>48</c:v>
                </c:pt>
                <c:pt idx="1304">
                  <c:v>48</c:v>
                </c:pt>
                <c:pt idx="1305">
                  <c:v>48</c:v>
                </c:pt>
                <c:pt idx="1306">
                  <c:v>48</c:v>
                </c:pt>
                <c:pt idx="1307">
                  <c:v>48</c:v>
                </c:pt>
                <c:pt idx="1308">
                  <c:v>48</c:v>
                </c:pt>
                <c:pt idx="1309">
                  <c:v>48</c:v>
                </c:pt>
                <c:pt idx="1310">
                  <c:v>48</c:v>
                </c:pt>
                <c:pt idx="1311">
                  <c:v>48</c:v>
                </c:pt>
                <c:pt idx="1312">
                  <c:v>48</c:v>
                </c:pt>
                <c:pt idx="1313">
                  <c:v>48</c:v>
                </c:pt>
                <c:pt idx="1314">
                  <c:v>48</c:v>
                </c:pt>
                <c:pt idx="1315">
                  <c:v>48</c:v>
                </c:pt>
                <c:pt idx="1316">
                  <c:v>48</c:v>
                </c:pt>
                <c:pt idx="1317">
                  <c:v>48</c:v>
                </c:pt>
                <c:pt idx="1318">
                  <c:v>48</c:v>
                </c:pt>
                <c:pt idx="1319">
                  <c:v>48</c:v>
                </c:pt>
                <c:pt idx="1320">
                  <c:v>48</c:v>
                </c:pt>
                <c:pt idx="1321">
                  <c:v>48</c:v>
                </c:pt>
                <c:pt idx="1322">
                  <c:v>48</c:v>
                </c:pt>
                <c:pt idx="1323">
                  <c:v>48</c:v>
                </c:pt>
                <c:pt idx="1324">
                  <c:v>48</c:v>
                </c:pt>
                <c:pt idx="1325">
                  <c:v>48</c:v>
                </c:pt>
                <c:pt idx="1326">
                  <c:v>48</c:v>
                </c:pt>
                <c:pt idx="1327">
                  <c:v>48</c:v>
                </c:pt>
                <c:pt idx="1328">
                  <c:v>48</c:v>
                </c:pt>
                <c:pt idx="1329">
                  <c:v>48</c:v>
                </c:pt>
                <c:pt idx="1330">
                  <c:v>48</c:v>
                </c:pt>
                <c:pt idx="1331">
                  <c:v>48</c:v>
                </c:pt>
                <c:pt idx="1332">
                  <c:v>48</c:v>
                </c:pt>
                <c:pt idx="1333">
                  <c:v>48</c:v>
                </c:pt>
                <c:pt idx="1334">
                  <c:v>48</c:v>
                </c:pt>
                <c:pt idx="1335">
                  <c:v>48</c:v>
                </c:pt>
                <c:pt idx="1336">
                  <c:v>48</c:v>
                </c:pt>
                <c:pt idx="1337">
                  <c:v>48</c:v>
                </c:pt>
                <c:pt idx="1338">
                  <c:v>47.9</c:v>
                </c:pt>
                <c:pt idx="1339">
                  <c:v>47.9</c:v>
                </c:pt>
                <c:pt idx="1340">
                  <c:v>47.9</c:v>
                </c:pt>
                <c:pt idx="1341">
                  <c:v>47.9</c:v>
                </c:pt>
                <c:pt idx="1342">
                  <c:v>47.9</c:v>
                </c:pt>
                <c:pt idx="1343">
                  <c:v>47.9</c:v>
                </c:pt>
                <c:pt idx="1344">
                  <c:v>47.9</c:v>
                </c:pt>
                <c:pt idx="1345">
                  <c:v>47.9</c:v>
                </c:pt>
                <c:pt idx="1346">
                  <c:v>47.9</c:v>
                </c:pt>
                <c:pt idx="1347">
                  <c:v>47.9</c:v>
                </c:pt>
                <c:pt idx="1348">
                  <c:v>47.9</c:v>
                </c:pt>
                <c:pt idx="1349">
                  <c:v>47.9</c:v>
                </c:pt>
                <c:pt idx="1350">
                  <c:v>47.9</c:v>
                </c:pt>
                <c:pt idx="1351">
                  <c:v>47.9</c:v>
                </c:pt>
                <c:pt idx="1352">
                  <c:v>47.9</c:v>
                </c:pt>
                <c:pt idx="1353">
                  <c:v>47.9</c:v>
                </c:pt>
                <c:pt idx="1354">
                  <c:v>47.9</c:v>
                </c:pt>
                <c:pt idx="1355">
                  <c:v>47.9</c:v>
                </c:pt>
                <c:pt idx="1356">
                  <c:v>47.9</c:v>
                </c:pt>
                <c:pt idx="1357">
                  <c:v>47.9</c:v>
                </c:pt>
                <c:pt idx="1358">
                  <c:v>47.9</c:v>
                </c:pt>
                <c:pt idx="1359">
                  <c:v>47.9</c:v>
                </c:pt>
                <c:pt idx="1360">
                  <c:v>47.9</c:v>
                </c:pt>
                <c:pt idx="1361">
                  <c:v>47.9</c:v>
                </c:pt>
                <c:pt idx="1362">
                  <c:v>47.9</c:v>
                </c:pt>
                <c:pt idx="1363">
                  <c:v>47.9</c:v>
                </c:pt>
                <c:pt idx="1364">
                  <c:v>47.9</c:v>
                </c:pt>
                <c:pt idx="1365">
                  <c:v>47.9</c:v>
                </c:pt>
                <c:pt idx="1366">
                  <c:v>47.9</c:v>
                </c:pt>
                <c:pt idx="1367">
                  <c:v>47.9</c:v>
                </c:pt>
                <c:pt idx="1368">
                  <c:v>47.9</c:v>
                </c:pt>
                <c:pt idx="1369">
                  <c:v>47.9</c:v>
                </c:pt>
                <c:pt idx="1370">
                  <c:v>47.9</c:v>
                </c:pt>
                <c:pt idx="1371">
                  <c:v>47.9</c:v>
                </c:pt>
                <c:pt idx="1372">
                  <c:v>47.9</c:v>
                </c:pt>
                <c:pt idx="1373">
                  <c:v>47.9</c:v>
                </c:pt>
                <c:pt idx="1374">
                  <c:v>47.9</c:v>
                </c:pt>
                <c:pt idx="1375">
                  <c:v>47.9</c:v>
                </c:pt>
                <c:pt idx="1376">
                  <c:v>47.9</c:v>
                </c:pt>
                <c:pt idx="1377">
                  <c:v>47.9</c:v>
                </c:pt>
                <c:pt idx="1378">
                  <c:v>47.9</c:v>
                </c:pt>
                <c:pt idx="1379">
                  <c:v>47.9</c:v>
                </c:pt>
                <c:pt idx="1380">
                  <c:v>47.9</c:v>
                </c:pt>
                <c:pt idx="1381">
                  <c:v>47.9</c:v>
                </c:pt>
                <c:pt idx="1382">
                  <c:v>48</c:v>
                </c:pt>
                <c:pt idx="1383">
                  <c:v>48</c:v>
                </c:pt>
                <c:pt idx="1384">
                  <c:v>48</c:v>
                </c:pt>
                <c:pt idx="1385">
                  <c:v>48</c:v>
                </c:pt>
                <c:pt idx="1386">
                  <c:v>48</c:v>
                </c:pt>
                <c:pt idx="1387">
                  <c:v>48</c:v>
                </c:pt>
                <c:pt idx="1388">
                  <c:v>48</c:v>
                </c:pt>
                <c:pt idx="1389">
                  <c:v>48</c:v>
                </c:pt>
                <c:pt idx="1390">
                  <c:v>48</c:v>
                </c:pt>
                <c:pt idx="1391">
                  <c:v>48</c:v>
                </c:pt>
                <c:pt idx="1392">
                  <c:v>48</c:v>
                </c:pt>
                <c:pt idx="1393">
                  <c:v>48</c:v>
                </c:pt>
                <c:pt idx="1394">
                  <c:v>47.9</c:v>
                </c:pt>
                <c:pt idx="1395">
                  <c:v>47.9</c:v>
                </c:pt>
                <c:pt idx="1396">
                  <c:v>47.9</c:v>
                </c:pt>
                <c:pt idx="1397">
                  <c:v>47.9</c:v>
                </c:pt>
                <c:pt idx="1398">
                  <c:v>47.9</c:v>
                </c:pt>
                <c:pt idx="1399">
                  <c:v>47.9</c:v>
                </c:pt>
                <c:pt idx="1400">
                  <c:v>47.9</c:v>
                </c:pt>
                <c:pt idx="1401">
                  <c:v>47.9</c:v>
                </c:pt>
                <c:pt idx="1402">
                  <c:v>47.9</c:v>
                </c:pt>
                <c:pt idx="1403">
                  <c:v>47.9</c:v>
                </c:pt>
                <c:pt idx="1404">
                  <c:v>47.9</c:v>
                </c:pt>
                <c:pt idx="1405">
                  <c:v>47.9</c:v>
                </c:pt>
                <c:pt idx="1406">
                  <c:v>47.9</c:v>
                </c:pt>
                <c:pt idx="1407">
                  <c:v>47.9</c:v>
                </c:pt>
                <c:pt idx="1408">
                  <c:v>47.9</c:v>
                </c:pt>
                <c:pt idx="1409">
                  <c:v>47.9</c:v>
                </c:pt>
                <c:pt idx="1410">
                  <c:v>47.9</c:v>
                </c:pt>
                <c:pt idx="1411">
                  <c:v>47.9</c:v>
                </c:pt>
                <c:pt idx="1412">
                  <c:v>47.9</c:v>
                </c:pt>
                <c:pt idx="1413">
                  <c:v>47.9</c:v>
                </c:pt>
                <c:pt idx="1414">
                  <c:v>47.9</c:v>
                </c:pt>
                <c:pt idx="1415">
                  <c:v>47.9</c:v>
                </c:pt>
                <c:pt idx="1416">
                  <c:v>47.9</c:v>
                </c:pt>
                <c:pt idx="1417">
                  <c:v>47.9</c:v>
                </c:pt>
                <c:pt idx="1418">
                  <c:v>47.9</c:v>
                </c:pt>
                <c:pt idx="1419">
                  <c:v>47.9</c:v>
                </c:pt>
                <c:pt idx="1420">
                  <c:v>47.9</c:v>
                </c:pt>
                <c:pt idx="1421">
                  <c:v>47.9</c:v>
                </c:pt>
                <c:pt idx="1422">
                  <c:v>47.9</c:v>
                </c:pt>
                <c:pt idx="1423">
                  <c:v>47.9</c:v>
                </c:pt>
                <c:pt idx="1424">
                  <c:v>47.9</c:v>
                </c:pt>
                <c:pt idx="1425">
                  <c:v>47.9</c:v>
                </c:pt>
                <c:pt idx="1426">
                  <c:v>47.9</c:v>
                </c:pt>
                <c:pt idx="1427">
                  <c:v>47.9</c:v>
                </c:pt>
                <c:pt idx="1428">
                  <c:v>47.9</c:v>
                </c:pt>
                <c:pt idx="1429">
                  <c:v>47.9</c:v>
                </c:pt>
                <c:pt idx="1430">
                  <c:v>47.9</c:v>
                </c:pt>
                <c:pt idx="1431">
                  <c:v>47.9</c:v>
                </c:pt>
                <c:pt idx="1432">
                  <c:v>47.9</c:v>
                </c:pt>
                <c:pt idx="1433">
                  <c:v>47.9</c:v>
                </c:pt>
                <c:pt idx="1434">
                  <c:v>47.9</c:v>
                </c:pt>
                <c:pt idx="1435">
                  <c:v>47.9</c:v>
                </c:pt>
                <c:pt idx="1436">
                  <c:v>47.9</c:v>
                </c:pt>
                <c:pt idx="1437">
                  <c:v>47.9</c:v>
                </c:pt>
                <c:pt idx="1438">
                  <c:v>47.9</c:v>
                </c:pt>
                <c:pt idx="1439">
                  <c:v>47.9</c:v>
                </c:pt>
                <c:pt idx="1440">
                  <c:v>47.9</c:v>
                </c:pt>
                <c:pt idx="1441">
                  <c:v>47.9</c:v>
                </c:pt>
                <c:pt idx="1442">
                  <c:v>47.9</c:v>
                </c:pt>
                <c:pt idx="1443">
                  <c:v>47.9</c:v>
                </c:pt>
                <c:pt idx="1444">
                  <c:v>47.9</c:v>
                </c:pt>
                <c:pt idx="1445">
                  <c:v>47.9</c:v>
                </c:pt>
                <c:pt idx="1446">
                  <c:v>47.9</c:v>
                </c:pt>
                <c:pt idx="1447">
                  <c:v>47.9</c:v>
                </c:pt>
                <c:pt idx="1448">
                  <c:v>47.9</c:v>
                </c:pt>
                <c:pt idx="1449">
                  <c:v>47.9</c:v>
                </c:pt>
                <c:pt idx="1450">
                  <c:v>47.9</c:v>
                </c:pt>
                <c:pt idx="1451">
                  <c:v>47.9</c:v>
                </c:pt>
                <c:pt idx="1452">
                  <c:v>47.9</c:v>
                </c:pt>
                <c:pt idx="1453">
                  <c:v>47.9</c:v>
                </c:pt>
                <c:pt idx="1454">
                  <c:v>47.9</c:v>
                </c:pt>
                <c:pt idx="1455">
                  <c:v>47.9</c:v>
                </c:pt>
                <c:pt idx="1456">
                  <c:v>47.9</c:v>
                </c:pt>
                <c:pt idx="1457">
                  <c:v>47.9</c:v>
                </c:pt>
                <c:pt idx="1458">
                  <c:v>47.9</c:v>
                </c:pt>
                <c:pt idx="1459">
                  <c:v>47.9</c:v>
                </c:pt>
                <c:pt idx="1460">
                  <c:v>47.9</c:v>
                </c:pt>
                <c:pt idx="1461">
                  <c:v>47.9</c:v>
                </c:pt>
                <c:pt idx="1462">
                  <c:v>47.9</c:v>
                </c:pt>
                <c:pt idx="1463">
                  <c:v>47.9</c:v>
                </c:pt>
                <c:pt idx="1464">
                  <c:v>47.9</c:v>
                </c:pt>
                <c:pt idx="1465">
                  <c:v>47.9</c:v>
                </c:pt>
                <c:pt idx="1466">
                  <c:v>47.9</c:v>
                </c:pt>
                <c:pt idx="1467">
                  <c:v>47.9</c:v>
                </c:pt>
                <c:pt idx="1468">
                  <c:v>47.9</c:v>
                </c:pt>
                <c:pt idx="1469">
                  <c:v>47.9</c:v>
                </c:pt>
                <c:pt idx="1470">
                  <c:v>47.9</c:v>
                </c:pt>
                <c:pt idx="1471">
                  <c:v>47.9</c:v>
                </c:pt>
                <c:pt idx="1472">
                  <c:v>47.9</c:v>
                </c:pt>
                <c:pt idx="1473">
                  <c:v>47.9</c:v>
                </c:pt>
                <c:pt idx="1474">
                  <c:v>47.9</c:v>
                </c:pt>
                <c:pt idx="1475">
                  <c:v>47.9</c:v>
                </c:pt>
                <c:pt idx="1476">
                  <c:v>47.9</c:v>
                </c:pt>
                <c:pt idx="1477">
                  <c:v>47.9</c:v>
                </c:pt>
                <c:pt idx="1478">
                  <c:v>47.9</c:v>
                </c:pt>
                <c:pt idx="1479">
                  <c:v>47.9</c:v>
                </c:pt>
                <c:pt idx="1480">
                  <c:v>47.9</c:v>
                </c:pt>
                <c:pt idx="1481">
                  <c:v>47.9</c:v>
                </c:pt>
                <c:pt idx="1482">
                  <c:v>47.9</c:v>
                </c:pt>
                <c:pt idx="1483">
                  <c:v>47.9</c:v>
                </c:pt>
                <c:pt idx="1484">
                  <c:v>47.9</c:v>
                </c:pt>
                <c:pt idx="1485">
                  <c:v>47.9</c:v>
                </c:pt>
                <c:pt idx="1486">
                  <c:v>47.9</c:v>
                </c:pt>
                <c:pt idx="1487">
                  <c:v>47.9</c:v>
                </c:pt>
                <c:pt idx="1488">
                  <c:v>47.8</c:v>
                </c:pt>
                <c:pt idx="1489">
                  <c:v>47.9</c:v>
                </c:pt>
                <c:pt idx="1490">
                  <c:v>47.9</c:v>
                </c:pt>
                <c:pt idx="1491">
                  <c:v>47.9</c:v>
                </c:pt>
                <c:pt idx="1492">
                  <c:v>47.9</c:v>
                </c:pt>
                <c:pt idx="1493">
                  <c:v>47.9</c:v>
                </c:pt>
                <c:pt idx="1494">
                  <c:v>47.8</c:v>
                </c:pt>
                <c:pt idx="1495">
                  <c:v>47.9</c:v>
                </c:pt>
                <c:pt idx="1496">
                  <c:v>47.8</c:v>
                </c:pt>
                <c:pt idx="1497">
                  <c:v>47.8</c:v>
                </c:pt>
                <c:pt idx="1498">
                  <c:v>47.9</c:v>
                </c:pt>
                <c:pt idx="1499">
                  <c:v>47.9</c:v>
                </c:pt>
                <c:pt idx="1500">
                  <c:v>47.9</c:v>
                </c:pt>
                <c:pt idx="1501">
                  <c:v>47.9</c:v>
                </c:pt>
                <c:pt idx="1502">
                  <c:v>47.9</c:v>
                </c:pt>
                <c:pt idx="1503">
                  <c:v>47.9</c:v>
                </c:pt>
                <c:pt idx="1504">
                  <c:v>47.9</c:v>
                </c:pt>
                <c:pt idx="1505">
                  <c:v>47.9</c:v>
                </c:pt>
                <c:pt idx="1506">
                  <c:v>47.9</c:v>
                </c:pt>
                <c:pt idx="1507">
                  <c:v>47.9</c:v>
                </c:pt>
                <c:pt idx="1508">
                  <c:v>47.9</c:v>
                </c:pt>
                <c:pt idx="1509">
                  <c:v>47.9</c:v>
                </c:pt>
                <c:pt idx="1510">
                  <c:v>47.9</c:v>
                </c:pt>
                <c:pt idx="1511">
                  <c:v>47.9</c:v>
                </c:pt>
                <c:pt idx="1512">
                  <c:v>47.9</c:v>
                </c:pt>
                <c:pt idx="1513">
                  <c:v>47.9</c:v>
                </c:pt>
                <c:pt idx="1514">
                  <c:v>47.9</c:v>
                </c:pt>
                <c:pt idx="1515">
                  <c:v>47.9</c:v>
                </c:pt>
                <c:pt idx="1516">
                  <c:v>47.9</c:v>
                </c:pt>
                <c:pt idx="1517">
                  <c:v>47.9</c:v>
                </c:pt>
                <c:pt idx="1518">
                  <c:v>47.9</c:v>
                </c:pt>
                <c:pt idx="1519">
                  <c:v>47.9</c:v>
                </c:pt>
                <c:pt idx="1520">
                  <c:v>47.9</c:v>
                </c:pt>
                <c:pt idx="1521">
                  <c:v>47.9</c:v>
                </c:pt>
                <c:pt idx="1522">
                  <c:v>47.9</c:v>
                </c:pt>
                <c:pt idx="1523">
                  <c:v>47.9</c:v>
                </c:pt>
                <c:pt idx="1524">
                  <c:v>47.9</c:v>
                </c:pt>
                <c:pt idx="1525">
                  <c:v>47.9</c:v>
                </c:pt>
                <c:pt idx="1526">
                  <c:v>47.9</c:v>
                </c:pt>
                <c:pt idx="1527">
                  <c:v>47.9</c:v>
                </c:pt>
                <c:pt idx="1528">
                  <c:v>47.9</c:v>
                </c:pt>
                <c:pt idx="1529">
                  <c:v>47.9</c:v>
                </c:pt>
                <c:pt idx="1530">
                  <c:v>47.9</c:v>
                </c:pt>
                <c:pt idx="1531">
                  <c:v>47.9</c:v>
                </c:pt>
                <c:pt idx="1532">
                  <c:v>47.9</c:v>
                </c:pt>
                <c:pt idx="1533">
                  <c:v>47.9</c:v>
                </c:pt>
                <c:pt idx="1534">
                  <c:v>47.9</c:v>
                </c:pt>
                <c:pt idx="1535">
                  <c:v>47.9</c:v>
                </c:pt>
                <c:pt idx="1536">
                  <c:v>47.9</c:v>
                </c:pt>
                <c:pt idx="1537">
                  <c:v>47.9</c:v>
                </c:pt>
                <c:pt idx="1538">
                  <c:v>47.9</c:v>
                </c:pt>
                <c:pt idx="1539">
                  <c:v>47.9</c:v>
                </c:pt>
                <c:pt idx="1540">
                  <c:v>47.9</c:v>
                </c:pt>
                <c:pt idx="1541">
                  <c:v>47.9</c:v>
                </c:pt>
                <c:pt idx="1542">
                  <c:v>47.9</c:v>
                </c:pt>
                <c:pt idx="1543">
                  <c:v>47.9</c:v>
                </c:pt>
                <c:pt idx="1544">
                  <c:v>47.8</c:v>
                </c:pt>
                <c:pt idx="1545">
                  <c:v>47.8</c:v>
                </c:pt>
                <c:pt idx="1546">
                  <c:v>47.8</c:v>
                </c:pt>
                <c:pt idx="1547">
                  <c:v>47.8</c:v>
                </c:pt>
                <c:pt idx="1548">
                  <c:v>47.8</c:v>
                </c:pt>
                <c:pt idx="1549">
                  <c:v>47.8</c:v>
                </c:pt>
                <c:pt idx="1550">
                  <c:v>47.8</c:v>
                </c:pt>
                <c:pt idx="1551">
                  <c:v>47.8</c:v>
                </c:pt>
                <c:pt idx="1552">
                  <c:v>47.8</c:v>
                </c:pt>
                <c:pt idx="1553">
                  <c:v>47.8</c:v>
                </c:pt>
                <c:pt idx="1554">
                  <c:v>47.8</c:v>
                </c:pt>
                <c:pt idx="1555">
                  <c:v>47.8</c:v>
                </c:pt>
                <c:pt idx="1556">
                  <c:v>47.8</c:v>
                </c:pt>
                <c:pt idx="1557">
                  <c:v>47.8</c:v>
                </c:pt>
                <c:pt idx="1558">
                  <c:v>47.8</c:v>
                </c:pt>
                <c:pt idx="1559">
                  <c:v>47.8</c:v>
                </c:pt>
                <c:pt idx="1560">
                  <c:v>47.8</c:v>
                </c:pt>
                <c:pt idx="1561">
                  <c:v>47.8</c:v>
                </c:pt>
                <c:pt idx="1562">
                  <c:v>47.8</c:v>
                </c:pt>
                <c:pt idx="1563">
                  <c:v>47.8</c:v>
                </c:pt>
                <c:pt idx="1564">
                  <c:v>47.8</c:v>
                </c:pt>
                <c:pt idx="1565">
                  <c:v>47.8</c:v>
                </c:pt>
                <c:pt idx="1566">
                  <c:v>47.8</c:v>
                </c:pt>
                <c:pt idx="1567">
                  <c:v>47.8</c:v>
                </c:pt>
                <c:pt idx="1568">
                  <c:v>47.8</c:v>
                </c:pt>
                <c:pt idx="1569">
                  <c:v>47.8</c:v>
                </c:pt>
                <c:pt idx="1570">
                  <c:v>47.8</c:v>
                </c:pt>
                <c:pt idx="1571">
                  <c:v>47.8</c:v>
                </c:pt>
                <c:pt idx="1572">
                  <c:v>47.8</c:v>
                </c:pt>
                <c:pt idx="1573">
                  <c:v>47.8</c:v>
                </c:pt>
                <c:pt idx="1574">
                  <c:v>47.8</c:v>
                </c:pt>
                <c:pt idx="1575">
                  <c:v>47.8</c:v>
                </c:pt>
                <c:pt idx="1576">
                  <c:v>47.8</c:v>
                </c:pt>
                <c:pt idx="1577">
                  <c:v>47.8</c:v>
                </c:pt>
                <c:pt idx="1578">
                  <c:v>47.8</c:v>
                </c:pt>
                <c:pt idx="1579">
                  <c:v>47.8</c:v>
                </c:pt>
                <c:pt idx="1580">
                  <c:v>47.8</c:v>
                </c:pt>
                <c:pt idx="1581">
                  <c:v>47.9</c:v>
                </c:pt>
                <c:pt idx="1582">
                  <c:v>47.9</c:v>
                </c:pt>
                <c:pt idx="1583">
                  <c:v>47.9</c:v>
                </c:pt>
                <c:pt idx="1584">
                  <c:v>47.9</c:v>
                </c:pt>
                <c:pt idx="1585">
                  <c:v>47.9</c:v>
                </c:pt>
                <c:pt idx="1586">
                  <c:v>47.9</c:v>
                </c:pt>
                <c:pt idx="1587">
                  <c:v>47.9</c:v>
                </c:pt>
                <c:pt idx="1588">
                  <c:v>47.9</c:v>
                </c:pt>
                <c:pt idx="1589">
                  <c:v>47.9</c:v>
                </c:pt>
                <c:pt idx="1590">
                  <c:v>47.9</c:v>
                </c:pt>
                <c:pt idx="1591">
                  <c:v>47.9</c:v>
                </c:pt>
                <c:pt idx="1592">
                  <c:v>47.9</c:v>
                </c:pt>
                <c:pt idx="1593">
                  <c:v>47.9</c:v>
                </c:pt>
                <c:pt idx="1594">
                  <c:v>47.9</c:v>
                </c:pt>
                <c:pt idx="1595">
                  <c:v>47.9</c:v>
                </c:pt>
                <c:pt idx="1596">
                  <c:v>47.9</c:v>
                </c:pt>
                <c:pt idx="1597">
                  <c:v>47.9</c:v>
                </c:pt>
                <c:pt idx="1598">
                  <c:v>47.9</c:v>
                </c:pt>
                <c:pt idx="1599">
                  <c:v>47.9</c:v>
                </c:pt>
                <c:pt idx="1600">
                  <c:v>47.9</c:v>
                </c:pt>
                <c:pt idx="1601">
                  <c:v>47.8</c:v>
                </c:pt>
                <c:pt idx="1602">
                  <c:v>47.8</c:v>
                </c:pt>
                <c:pt idx="1603">
                  <c:v>47.8</c:v>
                </c:pt>
                <c:pt idx="1604">
                  <c:v>47.8</c:v>
                </c:pt>
                <c:pt idx="1605">
                  <c:v>47.8</c:v>
                </c:pt>
                <c:pt idx="1606">
                  <c:v>47.8</c:v>
                </c:pt>
                <c:pt idx="1607">
                  <c:v>47.8</c:v>
                </c:pt>
                <c:pt idx="1608">
                  <c:v>47.8</c:v>
                </c:pt>
                <c:pt idx="1609">
                  <c:v>47.8</c:v>
                </c:pt>
                <c:pt idx="1610">
                  <c:v>47.8</c:v>
                </c:pt>
                <c:pt idx="1611">
                  <c:v>47.8</c:v>
                </c:pt>
                <c:pt idx="1612">
                  <c:v>47.8</c:v>
                </c:pt>
                <c:pt idx="1613">
                  <c:v>47.8</c:v>
                </c:pt>
                <c:pt idx="1614">
                  <c:v>47.8</c:v>
                </c:pt>
                <c:pt idx="1615">
                  <c:v>47.8</c:v>
                </c:pt>
                <c:pt idx="1616">
                  <c:v>47.8</c:v>
                </c:pt>
                <c:pt idx="1617">
                  <c:v>47.8</c:v>
                </c:pt>
                <c:pt idx="1618">
                  <c:v>47.8</c:v>
                </c:pt>
                <c:pt idx="1619">
                  <c:v>47.8</c:v>
                </c:pt>
                <c:pt idx="1620">
                  <c:v>47.8</c:v>
                </c:pt>
                <c:pt idx="1621">
                  <c:v>47.8</c:v>
                </c:pt>
                <c:pt idx="1622">
                  <c:v>47.8</c:v>
                </c:pt>
                <c:pt idx="1623">
                  <c:v>47.8</c:v>
                </c:pt>
                <c:pt idx="1624">
                  <c:v>47.8</c:v>
                </c:pt>
                <c:pt idx="1625">
                  <c:v>47.8</c:v>
                </c:pt>
                <c:pt idx="1626">
                  <c:v>47.8</c:v>
                </c:pt>
                <c:pt idx="1627">
                  <c:v>47.8</c:v>
                </c:pt>
                <c:pt idx="1628">
                  <c:v>47.8</c:v>
                </c:pt>
                <c:pt idx="1629">
                  <c:v>47.8</c:v>
                </c:pt>
                <c:pt idx="1630">
                  <c:v>47.8</c:v>
                </c:pt>
                <c:pt idx="1631">
                  <c:v>47.8</c:v>
                </c:pt>
                <c:pt idx="1632">
                  <c:v>47.8</c:v>
                </c:pt>
                <c:pt idx="1633">
                  <c:v>47.8</c:v>
                </c:pt>
                <c:pt idx="1634">
                  <c:v>47.8</c:v>
                </c:pt>
                <c:pt idx="1635">
                  <c:v>47.8</c:v>
                </c:pt>
                <c:pt idx="1636">
                  <c:v>47.8</c:v>
                </c:pt>
                <c:pt idx="1637">
                  <c:v>47.8</c:v>
                </c:pt>
                <c:pt idx="1638">
                  <c:v>47.8</c:v>
                </c:pt>
                <c:pt idx="1639">
                  <c:v>47.8</c:v>
                </c:pt>
                <c:pt idx="1640">
                  <c:v>47.8</c:v>
                </c:pt>
                <c:pt idx="1641">
                  <c:v>47.8</c:v>
                </c:pt>
                <c:pt idx="1642">
                  <c:v>47.8</c:v>
                </c:pt>
                <c:pt idx="1643">
                  <c:v>47.8</c:v>
                </c:pt>
                <c:pt idx="1644">
                  <c:v>47.8</c:v>
                </c:pt>
                <c:pt idx="1645">
                  <c:v>47.8</c:v>
                </c:pt>
                <c:pt idx="1646">
                  <c:v>47.8</c:v>
                </c:pt>
                <c:pt idx="1647">
                  <c:v>47.8</c:v>
                </c:pt>
                <c:pt idx="1648">
                  <c:v>47.8</c:v>
                </c:pt>
                <c:pt idx="1649">
                  <c:v>47.8</c:v>
                </c:pt>
                <c:pt idx="1650">
                  <c:v>47.8</c:v>
                </c:pt>
                <c:pt idx="1651">
                  <c:v>47.8</c:v>
                </c:pt>
                <c:pt idx="1652">
                  <c:v>47.8</c:v>
                </c:pt>
                <c:pt idx="1653">
                  <c:v>47.8</c:v>
                </c:pt>
                <c:pt idx="1654">
                  <c:v>47.8</c:v>
                </c:pt>
                <c:pt idx="1655">
                  <c:v>47.8</c:v>
                </c:pt>
                <c:pt idx="1656">
                  <c:v>47.8</c:v>
                </c:pt>
                <c:pt idx="1657">
                  <c:v>47.8</c:v>
                </c:pt>
                <c:pt idx="1658">
                  <c:v>47.8</c:v>
                </c:pt>
                <c:pt idx="1659">
                  <c:v>47.8</c:v>
                </c:pt>
                <c:pt idx="1660">
                  <c:v>47.8</c:v>
                </c:pt>
                <c:pt idx="1661">
                  <c:v>47.8</c:v>
                </c:pt>
                <c:pt idx="1662">
                  <c:v>47.8</c:v>
                </c:pt>
                <c:pt idx="1663">
                  <c:v>47.8</c:v>
                </c:pt>
                <c:pt idx="1664">
                  <c:v>47.8</c:v>
                </c:pt>
                <c:pt idx="1665">
                  <c:v>47.8</c:v>
                </c:pt>
                <c:pt idx="1666">
                  <c:v>47.8</c:v>
                </c:pt>
                <c:pt idx="1667">
                  <c:v>47.8</c:v>
                </c:pt>
                <c:pt idx="1668">
                  <c:v>47.8</c:v>
                </c:pt>
                <c:pt idx="1669">
                  <c:v>47.8</c:v>
                </c:pt>
                <c:pt idx="1670">
                  <c:v>47.8</c:v>
                </c:pt>
                <c:pt idx="1671">
                  <c:v>47.8</c:v>
                </c:pt>
                <c:pt idx="1672">
                  <c:v>47.8</c:v>
                </c:pt>
                <c:pt idx="1673">
                  <c:v>47.8</c:v>
                </c:pt>
                <c:pt idx="1674">
                  <c:v>47.8</c:v>
                </c:pt>
                <c:pt idx="1675">
                  <c:v>47.8</c:v>
                </c:pt>
                <c:pt idx="1676">
                  <c:v>47.8</c:v>
                </c:pt>
                <c:pt idx="1677">
                  <c:v>47.8</c:v>
                </c:pt>
                <c:pt idx="1678">
                  <c:v>47.8</c:v>
                </c:pt>
                <c:pt idx="1679">
                  <c:v>47.8</c:v>
                </c:pt>
                <c:pt idx="1680">
                  <c:v>47.8</c:v>
                </c:pt>
                <c:pt idx="1681">
                  <c:v>47.8</c:v>
                </c:pt>
                <c:pt idx="1682">
                  <c:v>47.8</c:v>
                </c:pt>
                <c:pt idx="1683">
                  <c:v>47.8</c:v>
                </c:pt>
                <c:pt idx="1684">
                  <c:v>47.8</c:v>
                </c:pt>
                <c:pt idx="1685">
                  <c:v>47.8</c:v>
                </c:pt>
                <c:pt idx="1686">
                  <c:v>47.8</c:v>
                </c:pt>
                <c:pt idx="1687">
                  <c:v>47.8</c:v>
                </c:pt>
                <c:pt idx="1688">
                  <c:v>47.8</c:v>
                </c:pt>
                <c:pt idx="1689">
                  <c:v>47.8</c:v>
                </c:pt>
                <c:pt idx="1690">
                  <c:v>47.8</c:v>
                </c:pt>
                <c:pt idx="1691">
                  <c:v>47.8</c:v>
                </c:pt>
                <c:pt idx="1692">
                  <c:v>47.8</c:v>
                </c:pt>
                <c:pt idx="1693">
                  <c:v>47.8</c:v>
                </c:pt>
                <c:pt idx="1694">
                  <c:v>47.8</c:v>
                </c:pt>
                <c:pt idx="1695">
                  <c:v>47.8</c:v>
                </c:pt>
                <c:pt idx="1696">
                  <c:v>47.8</c:v>
                </c:pt>
                <c:pt idx="1697">
                  <c:v>47.8</c:v>
                </c:pt>
                <c:pt idx="1698">
                  <c:v>47.8</c:v>
                </c:pt>
                <c:pt idx="1699">
                  <c:v>47.8</c:v>
                </c:pt>
                <c:pt idx="1700">
                  <c:v>47.8</c:v>
                </c:pt>
                <c:pt idx="1701">
                  <c:v>47.8</c:v>
                </c:pt>
                <c:pt idx="1702">
                  <c:v>47.8</c:v>
                </c:pt>
                <c:pt idx="1703">
                  <c:v>47.8</c:v>
                </c:pt>
                <c:pt idx="1704">
                  <c:v>47.8</c:v>
                </c:pt>
                <c:pt idx="1705">
                  <c:v>47.8</c:v>
                </c:pt>
                <c:pt idx="1706">
                  <c:v>47.8</c:v>
                </c:pt>
                <c:pt idx="1707">
                  <c:v>47.8</c:v>
                </c:pt>
                <c:pt idx="1708">
                  <c:v>47.8</c:v>
                </c:pt>
                <c:pt idx="1709">
                  <c:v>47.8</c:v>
                </c:pt>
                <c:pt idx="1710">
                  <c:v>47.8</c:v>
                </c:pt>
                <c:pt idx="1711">
                  <c:v>47.8</c:v>
                </c:pt>
                <c:pt idx="1712">
                  <c:v>47.8</c:v>
                </c:pt>
                <c:pt idx="1713">
                  <c:v>47.8</c:v>
                </c:pt>
                <c:pt idx="1714">
                  <c:v>47.8</c:v>
                </c:pt>
                <c:pt idx="1715">
                  <c:v>47.8</c:v>
                </c:pt>
                <c:pt idx="1716">
                  <c:v>47.8</c:v>
                </c:pt>
                <c:pt idx="1717">
                  <c:v>47.8</c:v>
                </c:pt>
                <c:pt idx="1718">
                  <c:v>47.8</c:v>
                </c:pt>
                <c:pt idx="1719">
                  <c:v>47.8</c:v>
                </c:pt>
                <c:pt idx="1720">
                  <c:v>47.8</c:v>
                </c:pt>
                <c:pt idx="1721">
                  <c:v>47.8</c:v>
                </c:pt>
                <c:pt idx="1722">
                  <c:v>47.8</c:v>
                </c:pt>
                <c:pt idx="1723">
                  <c:v>47.8</c:v>
                </c:pt>
                <c:pt idx="1724">
                  <c:v>47.8</c:v>
                </c:pt>
                <c:pt idx="1725">
                  <c:v>47.8</c:v>
                </c:pt>
                <c:pt idx="1726">
                  <c:v>47.8</c:v>
                </c:pt>
                <c:pt idx="1727">
                  <c:v>47.8</c:v>
                </c:pt>
                <c:pt idx="1728">
                  <c:v>47.8</c:v>
                </c:pt>
                <c:pt idx="1729">
                  <c:v>47.8</c:v>
                </c:pt>
                <c:pt idx="1730">
                  <c:v>47.8</c:v>
                </c:pt>
                <c:pt idx="1731">
                  <c:v>47.8</c:v>
                </c:pt>
                <c:pt idx="1732">
                  <c:v>47.8</c:v>
                </c:pt>
                <c:pt idx="1733">
                  <c:v>47.8</c:v>
                </c:pt>
                <c:pt idx="1734">
                  <c:v>47.8</c:v>
                </c:pt>
                <c:pt idx="1735">
                  <c:v>47.8</c:v>
                </c:pt>
                <c:pt idx="1736">
                  <c:v>47.8</c:v>
                </c:pt>
                <c:pt idx="1737">
                  <c:v>47.8</c:v>
                </c:pt>
                <c:pt idx="1738">
                  <c:v>47.8</c:v>
                </c:pt>
                <c:pt idx="1739">
                  <c:v>47.8</c:v>
                </c:pt>
                <c:pt idx="1740">
                  <c:v>47.8</c:v>
                </c:pt>
                <c:pt idx="1741">
                  <c:v>47.8</c:v>
                </c:pt>
                <c:pt idx="1742">
                  <c:v>47.8</c:v>
                </c:pt>
                <c:pt idx="1743">
                  <c:v>47.8</c:v>
                </c:pt>
                <c:pt idx="1744">
                  <c:v>47.8</c:v>
                </c:pt>
                <c:pt idx="1745">
                  <c:v>47.8</c:v>
                </c:pt>
                <c:pt idx="1746">
                  <c:v>47.8</c:v>
                </c:pt>
                <c:pt idx="1747">
                  <c:v>47.8</c:v>
                </c:pt>
                <c:pt idx="1748">
                  <c:v>47.8</c:v>
                </c:pt>
                <c:pt idx="1749">
                  <c:v>47.7</c:v>
                </c:pt>
                <c:pt idx="1750">
                  <c:v>47.7</c:v>
                </c:pt>
                <c:pt idx="1751">
                  <c:v>47.7</c:v>
                </c:pt>
                <c:pt idx="1752">
                  <c:v>47.7</c:v>
                </c:pt>
                <c:pt idx="1753">
                  <c:v>47.7</c:v>
                </c:pt>
                <c:pt idx="1754">
                  <c:v>47.7</c:v>
                </c:pt>
                <c:pt idx="1755">
                  <c:v>47.7</c:v>
                </c:pt>
                <c:pt idx="1756">
                  <c:v>47.7</c:v>
                </c:pt>
                <c:pt idx="1757">
                  <c:v>47.7</c:v>
                </c:pt>
                <c:pt idx="1758">
                  <c:v>47.7</c:v>
                </c:pt>
                <c:pt idx="1759">
                  <c:v>47.7</c:v>
                </c:pt>
                <c:pt idx="1760">
                  <c:v>47.7</c:v>
                </c:pt>
                <c:pt idx="1761">
                  <c:v>47.7</c:v>
                </c:pt>
                <c:pt idx="1762">
                  <c:v>47.7</c:v>
                </c:pt>
                <c:pt idx="1763">
                  <c:v>47.7</c:v>
                </c:pt>
                <c:pt idx="1764">
                  <c:v>47.7</c:v>
                </c:pt>
                <c:pt idx="1765">
                  <c:v>47.7</c:v>
                </c:pt>
                <c:pt idx="1766">
                  <c:v>47.7</c:v>
                </c:pt>
                <c:pt idx="1767">
                  <c:v>47.7</c:v>
                </c:pt>
                <c:pt idx="1768">
                  <c:v>47.7</c:v>
                </c:pt>
                <c:pt idx="1769">
                  <c:v>47.7</c:v>
                </c:pt>
                <c:pt idx="1770">
                  <c:v>47.7</c:v>
                </c:pt>
                <c:pt idx="1771">
                  <c:v>47.7</c:v>
                </c:pt>
                <c:pt idx="1772">
                  <c:v>47.7</c:v>
                </c:pt>
                <c:pt idx="1773">
                  <c:v>47.7</c:v>
                </c:pt>
                <c:pt idx="1774">
                  <c:v>47.7</c:v>
                </c:pt>
                <c:pt idx="1775">
                  <c:v>47.7</c:v>
                </c:pt>
                <c:pt idx="1776">
                  <c:v>47.7</c:v>
                </c:pt>
                <c:pt idx="1777">
                  <c:v>47.7</c:v>
                </c:pt>
                <c:pt idx="1778">
                  <c:v>47.7</c:v>
                </c:pt>
                <c:pt idx="1779">
                  <c:v>47.7</c:v>
                </c:pt>
                <c:pt idx="1780">
                  <c:v>47.8</c:v>
                </c:pt>
                <c:pt idx="1781">
                  <c:v>47.8</c:v>
                </c:pt>
                <c:pt idx="1782">
                  <c:v>47.8</c:v>
                </c:pt>
                <c:pt idx="1783">
                  <c:v>47.8</c:v>
                </c:pt>
                <c:pt idx="1784">
                  <c:v>47.8</c:v>
                </c:pt>
                <c:pt idx="1785">
                  <c:v>47.8</c:v>
                </c:pt>
                <c:pt idx="1786">
                  <c:v>47.8</c:v>
                </c:pt>
                <c:pt idx="1787">
                  <c:v>47.8</c:v>
                </c:pt>
                <c:pt idx="1788">
                  <c:v>47.8</c:v>
                </c:pt>
                <c:pt idx="1789">
                  <c:v>47.8</c:v>
                </c:pt>
                <c:pt idx="1790">
                  <c:v>47.8</c:v>
                </c:pt>
                <c:pt idx="1791">
                  <c:v>47.8</c:v>
                </c:pt>
                <c:pt idx="1792">
                  <c:v>47.8</c:v>
                </c:pt>
                <c:pt idx="1793">
                  <c:v>47.8</c:v>
                </c:pt>
                <c:pt idx="1794">
                  <c:v>47.8</c:v>
                </c:pt>
                <c:pt idx="1795">
                  <c:v>47.8</c:v>
                </c:pt>
                <c:pt idx="1796">
                  <c:v>47.8</c:v>
                </c:pt>
                <c:pt idx="1797">
                  <c:v>47.8</c:v>
                </c:pt>
                <c:pt idx="1798">
                  <c:v>47.8</c:v>
                </c:pt>
                <c:pt idx="1799">
                  <c:v>47.8</c:v>
                </c:pt>
                <c:pt idx="1800">
                  <c:v>47.8</c:v>
                </c:pt>
                <c:pt idx="1801">
                  <c:v>47.8</c:v>
                </c:pt>
                <c:pt idx="1802">
                  <c:v>47.8</c:v>
                </c:pt>
                <c:pt idx="1803">
                  <c:v>47.8</c:v>
                </c:pt>
                <c:pt idx="1804">
                  <c:v>47.8</c:v>
                </c:pt>
                <c:pt idx="1805">
                  <c:v>47.7</c:v>
                </c:pt>
                <c:pt idx="1806">
                  <c:v>47.8</c:v>
                </c:pt>
                <c:pt idx="1807">
                  <c:v>47.7</c:v>
                </c:pt>
                <c:pt idx="1808">
                  <c:v>47.7</c:v>
                </c:pt>
                <c:pt idx="1809">
                  <c:v>47.7</c:v>
                </c:pt>
                <c:pt idx="1810">
                  <c:v>47.7</c:v>
                </c:pt>
                <c:pt idx="1811">
                  <c:v>47.7</c:v>
                </c:pt>
                <c:pt idx="1812">
                  <c:v>47.7</c:v>
                </c:pt>
                <c:pt idx="1813">
                  <c:v>47.7</c:v>
                </c:pt>
                <c:pt idx="1814">
                  <c:v>47.7</c:v>
                </c:pt>
                <c:pt idx="1815">
                  <c:v>47.7</c:v>
                </c:pt>
                <c:pt idx="1816">
                  <c:v>47.7</c:v>
                </c:pt>
                <c:pt idx="1817">
                  <c:v>47.7</c:v>
                </c:pt>
                <c:pt idx="1818">
                  <c:v>47.7</c:v>
                </c:pt>
                <c:pt idx="1819">
                  <c:v>47.7</c:v>
                </c:pt>
                <c:pt idx="1820">
                  <c:v>47.7</c:v>
                </c:pt>
                <c:pt idx="1821">
                  <c:v>47.7</c:v>
                </c:pt>
                <c:pt idx="1822">
                  <c:v>47.7</c:v>
                </c:pt>
                <c:pt idx="1823">
                  <c:v>47.7</c:v>
                </c:pt>
                <c:pt idx="1824">
                  <c:v>47.7</c:v>
                </c:pt>
                <c:pt idx="1825">
                  <c:v>47.7</c:v>
                </c:pt>
                <c:pt idx="1826">
                  <c:v>47.7</c:v>
                </c:pt>
                <c:pt idx="1827">
                  <c:v>47.7</c:v>
                </c:pt>
                <c:pt idx="1828">
                  <c:v>47.7</c:v>
                </c:pt>
                <c:pt idx="1829">
                  <c:v>47.7</c:v>
                </c:pt>
                <c:pt idx="1830">
                  <c:v>47.7</c:v>
                </c:pt>
                <c:pt idx="1831">
                  <c:v>47.7</c:v>
                </c:pt>
                <c:pt idx="1832">
                  <c:v>47.7</c:v>
                </c:pt>
                <c:pt idx="1833">
                  <c:v>47.7</c:v>
                </c:pt>
                <c:pt idx="1834">
                  <c:v>47.7</c:v>
                </c:pt>
                <c:pt idx="1835">
                  <c:v>47.7</c:v>
                </c:pt>
                <c:pt idx="1836">
                  <c:v>47.7</c:v>
                </c:pt>
                <c:pt idx="1837">
                  <c:v>47.7</c:v>
                </c:pt>
                <c:pt idx="1838">
                  <c:v>47.7</c:v>
                </c:pt>
                <c:pt idx="1839">
                  <c:v>47.7</c:v>
                </c:pt>
                <c:pt idx="1840">
                  <c:v>47.7</c:v>
                </c:pt>
                <c:pt idx="1841">
                  <c:v>47.7</c:v>
                </c:pt>
                <c:pt idx="1842">
                  <c:v>47.7</c:v>
                </c:pt>
                <c:pt idx="1843">
                  <c:v>47.7</c:v>
                </c:pt>
                <c:pt idx="1844">
                  <c:v>47.7</c:v>
                </c:pt>
                <c:pt idx="1845">
                  <c:v>47.7</c:v>
                </c:pt>
                <c:pt idx="1846">
                  <c:v>47.7</c:v>
                </c:pt>
                <c:pt idx="1847">
                  <c:v>47.7</c:v>
                </c:pt>
                <c:pt idx="1848">
                  <c:v>47.7</c:v>
                </c:pt>
                <c:pt idx="1849">
                  <c:v>47.7</c:v>
                </c:pt>
                <c:pt idx="1850">
                  <c:v>47.7</c:v>
                </c:pt>
                <c:pt idx="1851">
                  <c:v>47.7</c:v>
                </c:pt>
                <c:pt idx="1852">
                  <c:v>47.7</c:v>
                </c:pt>
                <c:pt idx="1853">
                  <c:v>47.7</c:v>
                </c:pt>
                <c:pt idx="1854">
                  <c:v>47.7</c:v>
                </c:pt>
                <c:pt idx="1855">
                  <c:v>47.7</c:v>
                </c:pt>
                <c:pt idx="1856">
                  <c:v>47.7</c:v>
                </c:pt>
                <c:pt idx="1857">
                  <c:v>47.7</c:v>
                </c:pt>
                <c:pt idx="1858">
                  <c:v>47.7</c:v>
                </c:pt>
                <c:pt idx="1859">
                  <c:v>47.7</c:v>
                </c:pt>
                <c:pt idx="1860">
                  <c:v>47.7</c:v>
                </c:pt>
                <c:pt idx="1861">
                  <c:v>47.7</c:v>
                </c:pt>
                <c:pt idx="1862">
                  <c:v>47.7</c:v>
                </c:pt>
                <c:pt idx="1863">
                  <c:v>47.7</c:v>
                </c:pt>
                <c:pt idx="1864">
                  <c:v>47.7</c:v>
                </c:pt>
                <c:pt idx="1865">
                  <c:v>47.7</c:v>
                </c:pt>
                <c:pt idx="1866">
                  <c:v>47.7</c:v>
                </c:pt>
                <c:pt idx="1867">
                  <c:v>47.7</c:v>
                </c:pt>
                <c:pt idx="1868">
                  <c:v>47.7</c:v>
                </c:pt>
                <c:pt idx="1869">
                  <c:v>47.7</c:v>
                </c:pt>
                <c:pt idx="1870">
                  <c:v>47.7</c:v>
                </c:pt>
                <c:pt idx="1871">
                  <c:v>47.7</c:v>
                </c:pt>
                <c:pt idx="1872">
                  <c:v>47.7</c:v>
                </c:pt>
                <c:pt idx="1873">
                  <c:v>47.7</c:v>
                </c:pt>
                <c:pt idx="1874">
                  <c:v>47.7</c:v>
                </c:pt>
                <c:pt idx="1875">
                  <c:v>47.7</c:v>
                </c:pt>
                <c:pt idx="1876">
                  <c:v>47.7</c:v>
                </c:pt>
                <c:pt idx="1877">
                  <c:v>47.7</c:v>
                </c:pt>
                <c:pt idx="1878">
                  <c:v>47.7</c:v>
                </c:pt>
                <c:pt idx="1879">
                  <c:v>47.7</c:v>
                </c:pt>
                <c:pt idx="1880">
                  <c:v>47.7</c:v>
                </c:pt>
                <c:pt idx="1881">
                  <c:v>47.7</c:v>
                </c:pt>
                <c:pt idx="1882">
                  <c:v>47.7</c:v>
                </c:pt>
                <c:pt idx="1883">
                  <c:v>47.7</c:v>
                </c:pt>
                <c:pt idx="1884">
                  <c:v>47.7</c:v>
                </c:pt>
                <c:pt idx="1885">
                  <c:v>47.7</c:v>
                </c:pt>
                <c:pt idx="1886">
                  <c:v>47.7</c:v>
                </c:pt>
                <c:pt idx="1887">
                  <c:v>47.7</c:v>
                </c:pt>
                <c:pt idx="1888">
                  <c:v>47.7</c:v>
                </c:pt>
                <c:pt idx="1889">
                  <c:v>47.7</c:v>
                </c:pt>
                <c:pt idx="1890">
                  <c:v>47.7</c:v>
                </c:pt>
                <c:pt idx="1891">
                  <c:v>47.7</c:v>
                </c:pt>
                <c:pt idx="1892">
                  <c:v>47.7</c:v>
                </c:pt>
                <c:pt idx="1893">
                  <c:v>47.7</c:v>
                </c:pt>
                <c:pt idx="1894">
                  <c:v>47.7</c:v>
                </c:pt>
                <c:pt idx="1895">
                  <c:v>47.7</c:v>
                </c:pt>
                <c:pt idx="1896">
                  <c:v>47.7</c:v>
                </c:pt>
                <c:pt idx="1897">
                  <c:v>47.7</c:v>
                </c:pt>
                <c:pt idx="1898">
                  <c:v>47.7</c:v>
                </c:pt>
                <c:pt idx="1899">
                  <c:v>47.7</c:v>
                </c:pt>
                <c:pt idx="1900">
                  <c:v>47.7</c:v>
                </c:pt>
                <c:pt idx="1901">
                  <c:v>47.7</c:v>
                </c:pt>
                <c:pt idx="1902">
                  <c:v>47.7</c:v>
                </c:pt>
                <c:pt idx="1903">
                  <c:v>47.7</c:v>
                </c:pt>
                <c:pt idx="1904">
                  <c:v>47.7</c:v>
                </c:pt>
                <c:pt idx="1905">
                  <c:v>47.7</c:v>
                </c:pt>
                <c:pt idx="1906">
                  <c:v>47.7</c:v>
                </c:pt>
                <c:pt idx="1907">
                  <c:v>47.7</c:v>
                </c:pt>
                <c:pt idx="1908">
                  <c:v>47.7</c:v>
                </c:pt>
                <c:pt idx="1909">
                  <c:v>47.7</c:v>
                </c:pt>
                <c:pt idx="1910">
                  <c:v>47.7</c:v>
                </c:pt>
                <c:pt idx="1911">
                  <c:v>47.7</c:v>
                </c:pt>
                <c:pt idx="1912">
                  <c:v>47.7</c:v>
                </c:pt>
                <c:pt idx="1913">
                  <c:v>47.7</c:v>
                </c:pt>
                <c:pt idx="1914">
                  <c:v>47.7</c:v>
                </c:pt>
                <c:pt idx="1915">
                  <c:v>47.7</c:v>
                </c:pt>
                <c:pt idx="1916">
                  <c:v>47.7</c:v>
                </c:pt>
                <c:pt idx="1917">
                  <c:v>47.7</c:v>
                </c:pt>
                <c:pt idx="1918">
                  <c:v>47.7</c:v>
                </c:pt>
                <c:pt idx="1919">
                  <c:v>47.7</c:v>
                </c:pt>
                <c:pt idx="1920">
                  <c:v>47.7</c:v>
                </c:pt>
                <c:pt idx="1921">
                  <c:v>47.7</c:v>
                </c:pt>
                <c:pt idx="1922">
                  <c:v>47.7</c:v>
                </c:pt>
                <c:pt idx="1923">
                  <c:v>47.7</c:v>
                </c:pt>
                <c:pt idx="1924">
                  <c:v>47.7</c:v>
                </c:pt>
                <c:pt idx="1925">
                  <c:v>47.7</c:v>
                </c:pt>
                <c:pt idx="1926">
                  <c:v>47.7</c:v>
                </c:pt>
                <c:pt idx="1927">
                  <c:v>47.7</c:v>
                </c:pt>
                <c:pt idx="1928">
                  <c:v>47.7</c:v>
                </c:pt>
                <c:pt idx="1929">
                  <c:v>47.7</c:v>
                </c:pt>
                <c:pt idx="1930">
                  <c:v>47.7</c:v>
                </c:pt>
                <c:pt idx="1931">
                  <c:v>47.7</c:v>
                </c:pt>
                <c:pt idx="1932">
                  <c:v>47.7</c:v>
                </c:pt>
                <c:pt idx="1933">
                  <c:v>47.7</c:v>
                </c:pt>
                <c:pt idx="1934">
                  <c:v>47.7</c:v>
                </c:pt>
                <c:pt idx="1935">
                  <c:v>47.7</c:v>
                </c:pt>
                <c:pt idx="1936">
                  <c:v>47.7</c:v>
                </c:pt>
                <c:pt idx="1937">
                  <c:v>47.7</c:v>
                </c:pt>
                <c:pt idx="1938">
                  <c:v>47.7</c:v>
                </c:pt>
                <c:pt idx="1939">
                  <c:v>47.7</c:v>
                </c:pt>
                <c:pt idx="1940">
                  <c:v>47.7</c:v>
                </c:pt>
                <c:pt idx="1941">
                  <c:v>47.7</c:v>
                </c:pt>
                <c:pt idx="1942">
                  <c:v>47.7</c:v>
                </c:pt>
                <c:pt idx="1943">
                  <c:v>47.7</c:v>
                </c:pt>
                <c:pt idx="1944">
                  <c:v>47.7</c:v>
                </c:pt>
                <c:pt idx="1945">
                  <c:v>47.7</c:v>
                </c:pt>
                <c:pt idx="1946">
                  <c:v>47.7</c:v>
                </c:pt>
                <c:pt idx="1947">
                  <c:v>47.7</c:v>
                </c:pt>
                <c:pt idx="1948">
                  <c:v>47.7</c:v>
                </c:pt>
                <c:pt idx="1949">
                  <c:v>47.7</c:v>
                </c:pt>
                <c:pt idx="1950">
                  <c:v>47.7</c:v>
                </c:pt>
                <c:pt idx="1951">
                  <c:v>47.7</c:v>
                </c:pt>
                <c:pt idx="1952">
                  <c:v>47.7</c:v>
                </c:pt>
                <c:pt idx="1953">
                  <c:v>47.7</c:v>
                </c:pt>
                <c:pt idx="1954">
                  <c:v>47.7</c:v>
                </c:pt>
                <c:pt idx="1955">
                  <c:v>47.7</c:v>
                </c:pt>
                <c:pt idx="1956">
                  <c:v>47.7</c:v>
                </c:pt>
                <c:pt idx="1957">
                  <c:v>47.6</c:v>
                </c:pt>
                <c:pt idx="1958">
                  <c:v>47.6</c:v>
                </c:pt>
                <c:pt idx="1959">
                  <c:v>47.6</c:v>
                </c:pt>
                <c:pt idx="1960">
                  <c:v>47.6</c:v>
                </c:pt>
                <c:pt idx="1961">
                  <c:v>47.6</c:v>
                </c:pt>
                <c:pt idx="1962">
                  <c:v>47.6</c:v>
                </c:pt>
                <c:pt idx="1963">
                  <c:v>47.6</c:v>
                </c:pt>
                <c:pt idx="1964">
                  <c:v>47.6</c:v>
                </c:pt>
                <c:pt idx="1965">
                  <c:v>47.6</c:v>
                </c:pt>
                <c:pt idx="1966">
                  <c:v>47.6</c:v>
                </c:pt>
                <c:pt idx="1967">
                  <c:v>47.7</c:v>
                </c:pt>
                <c:pt idx="1968">
                  <c:v>47.6</c:v>
                </c:pt>
                <c:pt idx="1969">
                  <c:v>47.6</c:v>
                </c:pt>
                <c:pt idx="1970">
                  <c:v>47.6</c:v>
                </c:pt>
                <c:pt idx="1971">
                  <c:v>47.7</c:v>
                </c:pt>
                <c:pt idx="1972">
                  <c:v>47.6</c:v>
                </c:pt>
                <c:pt idx="1973">
                  <c:v>47.7</c:v>
                </c:pt>
                <c:pt idx="1974">
                  <c:v>47.7</c:v>
                </c:pt>
                <c:pt idx="1975">
                  <c:v>47.7</c:v>
                </c:pt>
                <c:pt idx="1976">
                  <c:v>47.7</c:v>
                </c:pt>
                <c:pt idx="1977">
                  <c:v>47.7</c:v>
                </c:pt>
                <c:pt idx="1978">
                  <c:v>47.7</c:v>
                </c:pt>
                <c:pt idx="1979">
                  <c:v>47.7</c:v>
                </c:pt>
                <c:pt idx="1980">
                  <c:v>47.7</c:v>
                </c:pt>
                <c:pt idx="1981">
                  <c:v>47.7</c:v>
                </c:pt>
                <c:pt idx="1982">
                  <c:v>47.7</c:v>
                </c:pt>
                <c:pt idx="1983">
                  <c:v>47.7</c:v>
                </c:pt>
                <c:pt idx="1984">
                  <c:v>47.7</c:v>
                </c:pt>
                <c:pt idx="1985">
                  <c:v>47.7</c:v>
                </c:pt>
                <c:pt idx="1986">
                  <c:v>47.7</c:v>
                </c:pt>
                <c:pt idx="1987">
                  <c:v>47.7</c:v>
                </c:pt>
                <c:pt idx="1988">
                  <c:v>47.7</c:v>
                </c:pt>
                <c:pt idx="1989">
                  <c:v>47.7</c:v>
                </c:pt>
                <c:pt idx="1990">
                  <c:v>47.7</c:v>
                </c:pt>
                <c:pt idx="1991">
                  <c:v>47.7</c:v>
                </c:pt>
                <c:pt idx="1992">
                  <c:v>47.7</c:v>
                </c:pt>
                <c:pt idx="1993">
                  <c:v>47.7</c:v>
                </c:pt>
                <c:pt idx="1994">
                  <c:v>47.7</c:v>
                </c:pt>
                <c:pt idx="1995">
                  <c:v>47.7</c:v>
                </c:pt>
                <c:pt idx="1996">
                  <c:v>47.7</c:v>
                </c:pt>
                <c:pt idx="1997">
                  <c:v>47.7</c:v>
                </c:pt>
                <c:pt idx="1998">
                  <c:v>47.7</c:v>
                </c:pt>
                <c:pt idx="1999">
                  <c:v>47.7</c:v>
                </c:pt>
                <c:pt idx="2000">
                  <c:v>47.7</c:v>
                </c:pt>
                <c:pt idx="2001">
                  <c:v>47.7</c:v>
                </c:pt>
                <c:pt idx="2002">
                  <c:v>47.7</c:v>
                </c:pt>
                <c:pt idx="2003">
                  <c:v>47.7</c:v>
                </c:pt>
                <c:pt idx="2004">
                  <c:v>47.7</c:v>
                </c:pt>
                <c:pt idx="2005">
                  <c:v>47.7</c:v>
                </c:pt>
                <c:pt idx="2006">
                  <c:v>47.7</c:v>
                </c:pt>
                <c:pt idx="2007">
                  <c:v>47.7</c:v>
                </c:pt>
                <c:pt idx="2008">
                  <c:v>47.7</c:v>
                </c:pt>
                <c:pt idx="2009">
                  <c:v>47.7</c:v>
                </c:pt>
                <c:pt idx="2010">
                  <c:v>47.7</c:v>
                </c:pt>
                <c:pt idx="2011">
                  <c:v>47.7</c:v>
                </c:pt>
                <c:pt idx="2012">
                  <c:v>47.7</c:v>
                </c:pt>
                <c:pt idx="2013">
                  <c:v>47.7</c:v>
                </c:pt>
                <c:pt idx="2014">
                  <c:v>47.7</c:v>
                </c:pt>
                <c:pt idx="2015">
                  <c:v>47.6</c:v>
                </c:pt>
                <c:pt idx="2016">
                  <c:v>47.6</c:v>
                </c:pt>
                <c:pt idx="2017">
                  <c:v>47.6</c:v>
                </c:pt>
                <c:pt idx="2018">
                  <c:v>47.6</c:v>
                </c:pt>
                <c:pt idx="2019">
                  <c:v>47.6</c:v>
                </c:pt>
                <c:pt idx="2020">
                  <c:v>47.6</c:v>
                </c:pt>
                <c:pt idx="2021">
                  <c:v>47.6</c:v>
                </c:pt>
                <c:pt idx="2022">
                  <c:v>47.6</c:v>
                </c:pt>
                <c:pt idx="2023">
                  <c:v>47.6</c:v>
                </c:pt>
                <c:pt idx="2024">
                  <c:v>47.6</c:v>
                </c:pt>
                <c:pt idx="2025">
                  <c:v>47.6</c:v>
                </c:pt>
                <c:pt idx="2026">
                  <c:v>47.6</c:v>
                </c:pt>
                <c:pt idx="2027">
                  <c:v>47.6</c:v>
                </c:pt>
                <c:pt idx="2028">
                  <c:v>47.6</c:v>
                </c:pt>
                <c:pt idx="2029">
                  <c:v>47.6</c:v>
                </c:pt>
                <c:pt idx="2030">
                  <c:v>47.6</c:v>
                </c:pt>
                <c:pt idx="2031">
                  <c:v>47.6</c:v>
                </c:pt>
                <c:pt idx="2032">
                  <c:v>47.6</c:v>
                </c:pt>
                <c:pt idx="2033">
                  <c:v>47.6</c:v>
                </c:pt>
                <c:pt idx="2034">
                  <c:v>47.6</c:v>
                </c:pt>
                <c:pt idx="2035">
                  <c:v>47.6</c:v>
                </c:pt>
                <c:pt idx="2036">
                  <c:v>47.6</c:v>
                </c:pt>
                <c:pt idx="2037">
                  <c:v>47.6</c:v>
                </c:pt>
                <c:pt idx="2038">
                  <c:v>47.6</c:v>
                </c:pt>
                <c:pt idx="2039">
                  <c:v>47.6</c:v>
                </c:pt>
                <c:pt idx="2040">
                  <c:v>47.6</c:v>
                </c:pt>
                <c:pt idx="2041">
                  <c:v>47.6</c:v>
                </c:pt>
                <c:pt idx="2042">
                  <c:v>47.6</c:v>
                </c:pt>
                <c:pt idx="2043">
                  <c:v>47.6</c:v>
                </c:pt>
                <c:pt idx="2044">
                  <c:v>47.6</c:v>
                </c:pt>
                <c:pt idx="2045">
                  <c:v>47.6</c:v>
                </c:pt>
                <c:pt idx="2046">
                  <c:v>47.6</c:v>
                </c:pt>
                <c:pt idx="2047">
                  <c:v>47.6</c:v>
                </c:pt>
                <c:pt idx="2048">
                  <c:v>47.6</c:v>
                </c:pt>
                <c:pt idx="2049">
                  <c:v>47.6</c:v>
                </c:pt>
                <c:pt idx="2050">
                  <c:v>47.6</c:v>
                </c:pt>
                <c:pt idx="2051">
                  <c:v>47.6</c:v>
                </c:pt>
                <c:pt idx="2052">
                  <c:v>47.6</c:v>
                </c:pt>
                <c:pt idx="2053">
                  <c:v>47.6</c:v>
                </c:pt>
                <c:pt idx="2054">
                  <c:v>47.6</c:v>
                </c:pt>
                <c:pt idx="2055">
                  <c:v>47.7</c:v>
                </c:pt>
                <c:pt idx="2056">
                  <c:v>47.7</c:v>
                </c:pt>
                <c:pt idx="2057">
                  <c:v>47.7</c:v>
                </c:pt>
                <c:pt idx="2058">
                  <c:v>47.7</c:v>
                </c:pt>
                <c:pt idx="2059">
                  <c:v>47.7</c:v>
                </c:pt>
                <c:pt idx="2060">
                  <c:v>47.7</c:v>
                </c:pt>
                <c:pt idx="2061">
                  <c:v>47.7</c:v>
                </c:pt>
                <c:pt idx="2062">
                  <c:v>47.7</c:v>
                </c:pt>
                <c:pt idx="2063">
                  <c:v>47.7</c:v>
                </c:pt>
                <c:pt idx="2064">
                  <c:v>47.7</c:v>
                </c:pt>
                <c:pt idx="2065">
                  <c:v>47.7</c:v>
                </c:pt>
                <c:pt idx="2066">
                  <c:v>47.7</c:v>
                </c:pt>
                <c:pt idx="2067">
                  <c:v>47.7</c:v>
                </c:pt>
                <c:pt idx="2068">
                  <c:v>47.7</c:v>
                </c:pt>
                <c:pt idx="2069">
                  <c:v>47.7</c:v>
                </c:pt>
                <c:pt idx="2070">
                  <c:v>47.7</c:v>
                </c:pt>
                <c:pt idx="2071">
                  <c:v>47.7</c:v>
                </c:pt>
                <c:pt idx="2072">
                  <c:v>47.7</c:v>
                </c:pt>
                <c:pt idx="2073">
                  <c:v>47.6</c:v>
                </c:pt>
                <c:pt idx="2074">
                  <c:v>47.6</c:v>
                </c:pt>
                <c:pt idx="2075">
                  <c:v>47.6</c:v>
                </c:pt>
                <c:pt idx="2076">
                  <c:v>47.6</c:v>
                </c:pt>
                <c:pt idx="2077">
                  <c:v>47.6</c:v>
                </c:pt>
                <c:pt idx="2078">
                  <c:v>47.6</c:v>
                </c:pt>
                <c:pt idx="2079">
                  <c:v>47.6</c:v>
                </c:pt>
                <c:pt idx="2080">
                  <c:v>47.6</c:v>
                </c:pt>
                <c:pt idx="2081">
                  <c:v>47.6</c:v>
                </c:pt>
                <c:pt idx="2082">
                  <c:v>47.6</c:v>
                </c:pt>
                <c:pt idx="2083">
                  <c:v>47.6</c:v>
                </c:pt>
                <c:pt idx="2084">
                  <c:v>47.6</c:v>
                </c:pt>
                <c:pt idx="2085">
                  <c:v>47.6</c:v>
                </c:pt>
                <c:pt idx="2086">
                  <c:v>47.6</c:v>
                </c:pt>
                <c:pt idx="2087">
                  <c:v>47.6</c:v>
                </c:pt>
                <c:pt idx="2088">
                  <c:v>47.6</c:v>
                </c:pt>
                <c:pt idx="2089">
                  <c:v>47.6</c:v>
                </c:pt>
                <c:pt idx="2090">
                  <c:v>47.6</c:v>
                </c:pt>
                <c:pt idx="2091">
                  <c:v>47.6</c:v>
                </c:pt>
                <c:pt idx="2092">
                  <c:v>47.6</c:v>
                </c:pt>
                <c:pt idx="2093">
                  <c:v>47.6</c:v>
                </c:pt>
                <c:pt idx="2094">
                  <c:v>47.6</c:v>
                </c:pt>
                <c:pt idx="2095">
                  <c:v>47.6</c:v>
                </c:pt>
                <c:pt idx="2096">
                  <c:v>47.6</c:v>
                </c:pt>
                <c:pt idx="2097">
                  <c:v>47.6</c:v>
                </c:pt>
                <c:pt idx="2098">
                  <c:v>47.6</c:v>
                </c:pt>
                <c:pt idx="2099">
                  <c:v>47.6</c:v>
                </c:pt>
                <c:pt idx="2100">
                  <c:v>47.6</c:v>
                </c:pt>
                <c:pt idx="2101">
                  <c:v>47.6</c:v>
                </c:pt>
                <c:pt idx="2102">
                  <c:v>47.6</c:v>
                </c:pt>
                <c:pt idx="2103">
                  <c:v>47.6</c:v>
                </c:pt>
                <c:pt idx="2104">
                  <c:v>47.6</c:v>
                </c:pt>
                <c:pt idx="2105">
                  <c:v>47.6</c:v>
                </c:pt>
                <c:pt idx="2106">
                  <c:v>47.6</c:v>
                </c:pt>
                <c:pt idx="2107">
                  <c:v>47.6</c:v>
                </c:pt>
                <c:pt idx="2108">
                  <c:v>47.6</c:v>
                </c:pt>
                <c:pt idx="2109">
                  <c:v>47.6</c:v>
                </c:pt>
                <c:pt idx="2110">
                  <c:v>47.6</c:v>
                </c:pt>
                <c:pt idx="2111">
                  <c:v>47.6</c:v>
                </c:pt>
                <c:pt idx="2112">
                  <c:v>47.6</c:v>
                </c:pt>
                <c:pt idx="2113">
                  <c:v>47.6</c:v>
                </c:pt>
                <c:pt idx="2114">
                  <c:v>47.6</c:v>
                </c:pt>
                <c:pt idx="2115">
                  <c:v>47.6</c:v>
                </c:pt>
                <c:pt idx="2116">
                  <c:v>47.6</c:v>
                </c:pt>
                <c:pt idx="2117">
                  <c:v>47.6</c:v>
                </c:pt>
                <c:pt idx="2118">
                  <c:v>47.6</c:v>
                </c:pt>
                <c:pt idx="2119">
                  <c:v>47.6</c:v>
                </c:pt>
                <c:pt idx="2120">
                  <c:v>47.6</c:v>
                </c:pt>
                <c:pt idx="2121">
                  <c:v>47.6</c:v>
                </c:pt>
                <c:pt idx="2122">
                  <c:v>47.6</c:v>
                </c:pt>
                <c:pt idx="2123">
                  <c:v>47.6</c:v>
                </c:pt>
                <c:pt idx="2124">
                  <c:v>47.6</c:v>
                </c:pt>
                <c:pt idx="2125">
                  <c:v>47.6</c:v>
                </c:pt>
                <c:pt idx="2126">
                  <c:v>47.6</c:v>
                </c:pt>
                <c:pt idx="2127">
                  <c:v>47.6</c:v>
                </c:pt>
                <c:pt idx="2128">
                  <c:v>47.6</c:v>
                </c:pt>
                <c:pt idx="2129">
                  <c:v>47.6</c:v>
                </c:pt>
                <c:pt idx="2130">
                  <c:v>47.6</c:v>
                </c:pt>
                <c:pt idx="2131">
                  <c:v>47.6</c:v>
                </c:pt>
                <c:pt idx="2132">
                  <c:v>47.6</c:v>
                </c:pt>
                <c:pt idx="2133">
                  <c:v>47.6</c:v>
                </c:pt>
                <c:pt idx="2134">
                  <c:v>47.6</c:v>
                </c:pt>
                <c:pt idx="2135">
                  <c:v>47.6</c:v>
                </c:pt>
                <c:pt idx="2136">
                  <c:v>47.6</c:v>
                </c:pt>
                <c:pt idx="2137">
                  <c:v>47.6</c:v>
                </c:pt>
                <c:pt idx="2138">
                  <c:v>47.6</c:v>
                </c:pt>
                <c:pt idx="2139">
                  <c:v>47.6</c:v>
                </c:pt>
                <c:pt idx="2140">
                  <c:v>47.6</c:v>
                </c:pt>
                <c:pt idx="2141">
                  <c:v>47.6</c:v>
                </c:pt>
                <c:pt idx="2142">
                  <c:v>47.6</c:v>
                </c:pt>
                <c:pt idx="2143">
                  <c:v>47.6</c:v>
                </c:pt>
                <c:pt idx="2144">
                  <c:v>47.6</c:v>
                </c:pt>
                <c:pt idx="2145">
                  <c:v>47.6</c:v>
                </c:pt>
                <c:pt idx="2146">
                  <c:v>47.6</c:v>
                </c:pt>
                <c:pt idx="2147">
                  <c:v>47.6</c:v>
                </c:pt>
                <c:pt idx="2148">
                  <c:v>47.6</c:v>
                </c:pt>
                <c:pt idx="2149">
                  <c:v>47.6</c:v>
                </c:pt>
                <c:pt idx="2150">
                  <c:v>47.6</c:v>
                </c:pt>
                <c:pt idx="2151">
                  <c:v>47.6</c:v>
                </c:pt>
                <c:pt idx="2152">
                  <c:v>47.6</c:v>
                </c:pt>
                <c:pt idx="2153">
                  <c:v>47.6</c:v>
                </c:pt>
                <c:pt idx="2154">
                  <c:v>47.6</c:v>
                </c:pt>
                <c:pt idx="2155">
                  <c:v>47.6</c:v>
                </c:pt>
                <c:pt idx="2156">
                  <c:v>47.6</c:v>
                </c:pt>
                <c:pt idx="2157">
                  <c:v>47.6</c:v>
                </c:pt>
                <c:pt idx="2158">
                  <c:v>47.6</c:v>
                </c:pt>
                <c:pt idx="2159">
                  <c:v>47.6</c:v>
                </c:pt>
                <c:pt idx="2160">
                  <c:v>47.6</c:v>
                </c:pt>
                <c:pt idx="2161">
                  <c:v>47.6</c:v>
                </c:pt>
                <c:pt idx="2162">
                  <c:v>47.6</c:v>
                </c:pt>
                <c:pt idx="2163">
                  <c:v>47.6</c:v>
                </c:pt>
                <c:pt idx="2164">
                  <c:v>47.6</c:v>
                </c:pt>
                <c:pt idx="2165">
                  <c:v>47.6</c:v>
                </c:pt>
                <c:pt idx="2166">
                  <c:v>47.6</c:v>
                </c:pt>
                <c:pt idx="2167">
                  <c:v>47.6</c:v>
                </c:pt>
                <c:pt idx="2168">
                  <c:v>47.6</c:v>
                </c:pt>
                <c:pt idx="2169">
                  <c:v>47.6</c:v>
                </c:pt>
                <c:pt idx="2170">
                  <c:v>47.6</c:v>
                </c:pt>
                <c:pt idx="2171">
                  <c:v>47.6</c:v>
                </c:pt>
                <c:pt idx="2172">
                  <c:v>47.6</c:v>
                </c:pt>
                <c:pt idx="2173">
                  <c:v>47.6</c:v>
                </c:pt>
                <c:pt idx="2174">
                  <c:v>47.6</c:v>
                </c:pt>
                <c:pt idx="2175">
                  <c:v>47.6</c:v>
                </c:pt>
                <c:pt idx="2176">
                  <c:v>47.6</c:v>
                </c:pt>
                <c:pt idx="2177">
                  <c:v>47.6</c:v>
                </c:pt>
                <c:pt idx="2178">
                  <c:v>47.6</c:v>
                </c:pt>
                <c:pt idx="2179">
                  <c:v>47.6</c:v>
                </c:pt>
                <c:pt idx="2180">
                  <c:v>47.6</c:v>
                </c:pt>
                <c:pt idx="2181">
                  <c:v>47.6</c:v>
                </c:pt>
                <c:pt idx="2182">
                  <c:v>47.6</c:v>
                </c:pt>
                <c:pt idx="2183">
                  <c:v>47.6</c:v>
                </c:pt>
                <c:pt idx="2184">
                  <c:v>47.6</c:v>
                </c:pt>
                <c:pt idx="2185">
                  <c:v>47.6</c:v>
                </c:pt>
                <c:pt idx="2186">
                  <c:v>47.6</c:v>
                </c:pt>
                <c:pt idx="2187">
                  <c:v>47.6</c:v>
                </c:pt>
                <c:pt idx="2188">
                  <c:v>47.6</c:v>
                </c:pt>
                <c:pt idx="2189">
                  <c:v>47.6</c:v>
                </c:pt>
                <c:pt idx="2190">
                  <c:v>47.6</c:v>
                </c:pt>
                <c:pt idx="2191">
                  <c:v>47.6</c:v>
                </c:pt>
                <c:pt idx="2192">
                  <c:v>47.6</c:v>
                </c:pt>
                <c:pt idx="2193">
                  <c:v>47.6</c:v>
                </c:pt>
                <c:pt idx="2194">
                  <c:v>47.6</c:v>
                </c:pt>
                <c:pt idx="2195">
                  <c:v>47.6</c:v>
                </c:pt>
                <c:pt idx="2196">
                  <c:v>47.6</c:v>
                </c:pt>
                <c:pt idx="2197">
                  <c:v>47.6</c:v>
                </c:pt>
                <c:pt idx="2198">
                  <c:v>47.6</c:v>
                </c:pt>
                <c:pt idx="2199">
                  <c:v>47.6</c:v>
                </c:pt>
                <c:pt idx="2200">
                  <c:v>47.6</c:v>
                </c:pt>
                <c:pt idx="2201">
                  <c:v>47.6</c:v>
                </c:pt>
                <c:pt idx="2202">
                  <c:v>47.6</c:v>
                </c:pt>
                <c:pt idx="2203">
                  <c:v>47.6</c:v>
                </c:pt>
                <c:pt idx="2204">
                  <c:v>47.6</c:v>
                </c:pt>
                <c:pt idx="2205">
                  <c:v>47.6</c:v>
                </c:pt>
                <c:pt idx="2206">
                  <c:v>47.6</c:v>
                </c:pt>
                <c:pt idx="2207">
                  <c:v>47.6</c:v>
                </c:pt>
                <c:pt idx="2208">
                  <c:v>47.6</c:v>
                </c:pt>
                <c:pt idx="2209">
                  <c:v>47.6</c:v>
                </c:pt>
                <c:pt idx="2210">
                  <c:v>47.6</c:v>
                </c:pt>
                <c:pt idx="2211">
                  <c:v>47.6</c:v>
                </c:pt>
                <c:pt idx="2212">
                  <c:v>47.6</c:v>
                </c:pt>
                <c:pt idx="2213">
                  <c:v>47.6</c:v>
                </c:pt>
                <c:pt idx="2214">
                  <c:v>47.6</c:v>
                </c:pt>
                <c:pt idx="2215">
                  <c:v>47.6</c:v>
                </c:pt>
                <c:pt idx="2216">
                  <c:v>47.6</c:v>
                </c:pt>
                <c:pt idx="2217">
                  <c:v>47.6</c:v>
                </c:pt>
                <c:pt idx="2218">
                  <c:v>47.6</c:v>
                </c:pt>
                <c:pt idx="2219">
                  <c:v>47.6</c:v>
                </c:pt>
                <c:pt idx="2220">
                  <c:v>47.6</c:v>
                </c:pt>
                <c:pt idx="2221">
                  <c:v>47.6</c:v>
                </c:pt>
                <c:pt idx="2222">
                  <c:v>47.6</c:v>
                </c:pt>
                <c:pt idx="2223">
                  <c:v>47.6</c:v>
                </c:pt>
                <c:pt idx="2224">
                  <c:v>47.6</c:v>
                </c:pt>
                <c:pt idx="2225">
                  <c:v>47.6</c:v>
                </c:pt>
                <c:pt idx="2226">
                  <c:v>47.6</c:v>
                </c:pt>
                <c:pt idx="2227">
                  <c:v>47.6</c:v>
                </c:pt>
                <c:pt idx="2228">
                  <c:v>47.5</c:v>
                </c:pt>
                <c:pt idx="2229">
                  <c:v>47.6</c:v>
                </c:pt>
                <c:pt idx="2230">
                  <c:v>47.6</c:v>
                </c:pt>
                <c:pt idx="2231">
                  <c:v>47.6</c:v>
                </c:pt>
                <c:pt idx="2232">
                  <c:v>47.6</c:v>
                </c:pt>
                <c:pt idx="2233">
                  <c:v>47.6</c:v>
                </c:pt>
                <c:pt idx="2234">
                  <c:v>47.6</c:v>
                </c:pt>
                <c:pt idx="2235">
                  <c:v>47.6</c:v>
                </c:pt>
                <c:pt idx="2236">
                  <c:v>47.5</c:v>
                </c:pt>
                <c:pt idx="2237">
                  <c:v>47.6</c:v>
                </c:pt>
                <c:pt idx="2238">
                  <c:v>47.6</c:v>
                </c:pt>
                <c:pt idx="2239">
                  <c:v>47.6</c:v>
                </c:pt>
                <c:pt idx="2240">
                  <c:v>47.6</c:v>
                </c:pt>
                <c:pt idx="2241">
                  <c:v>47.6</c:v>
                </c:pt>
                <c:pt idx="2242">
                  <c:v>47.6</c:v>
                </c:pt>
                <c:pt idx="2243">
                  <c:v>47.6</c:v>
                </c:pt>
                <c:pt idx="2244">
                  <c:v>47.6</c:v>
                </c:pt>
                <c:pt idx="2245">
                  <c:v>47.6</c:v>
                </c:pt>
                <c:pt idx="2246">
                  <c:v>47.6</c:v>
                </c:pt>
                <c:pt idx="2247">
                  <c:v>47.6</c:v>
                </c:pt>
                <c:pt idx="2248">
                  <c:v>47.6</c:v>
                </c:pt>
                <c:pt idx="2249">
                  <c:v>47.6</c:v>
                </c:pt>
                <c:pt idx="2250">
                  <c:v>47.6</c:v>
                </c:pt>
                <c:pt idx="2251">
                  <c:v>47.6</c:v>
                </c:pt>
                <c:pt idx="2252">
                  <c:v>47.6</c:v>
                </c:pt>
                <c:pt idx="2253">
                  <c:v>47.6</c:v>
                </c:pt>
                <c:pt idx="2254">
                  <c:v>47.6</c:v>
                </c:pt>
                <c:pt idx="2255">
                  <c:v>47.6</c:v>
                </c:pt>
                <c:pt idx="2256">
                  <c:v>47.6</c:v>
                </c:pt>
                <c:pt idx="2257">
                  <c:v>47.6</c:v>
                </c:pt>
                <c:pt idx="2258">
                  <c:v>47.6</c:v>
                </c:pt>
                <c:pt idx="2259">
                  <c:v>47.6</c:v>
                </c:pt>
                <c:pt idx="2260">
                  <c:v>47.6</c:v>
                </c:pt>
                <c:pt idx="2261">
                  <c:v>47.6</c:v>
                </c:pt>
                <c:pt idx="2262">
                  <c:v>47.6</c:v>
                </c:pt>
                <c:pt idx="2263">
                  <c:v>47.6</c:v>
                </c:pt>
                <c:pt idx="2264">
                  <c:v>47.6</c:v>
                </c:pt>
                <c:pt idx="2265">
                  <c:v>47.6</c:v>
                </c:pt>
                <c:pt idx="2266">
                  <c:v>47.6</c:v>
                </c:pt>
                <c:pt idx="2267">
                  <c:v>47.6</c:v>
                </c:pt>
                <c:pt idx="2268">
                  <c:v>47.6</c:v>
                </c:pt>
                <c:pt idx="2269">
                  <c:v>47.6</c:v>
                </c:pt>
                <c:pt idx="2270">
                  <c:v>47.6</c:v>
                </c:pt>
                <c:pt idx="2271">
                  <c:v>47.6</c:v>
                </c:pt>
                <c:pt idx="2272">
                  <c:v>47.6</c:v>
                </c:pt>
                <c:pt idx="2273">
                  <c:v>47.6</c:v>
                </c:pt>
                <c:pt idx="2274">
                  <c:v>47.6</c:v>
                </c:pt>
                <c:pt idx="2275">
                  <c:v>47.6</c:v>
                </c:pt>
                <c:pt idx="2276">
                  <c:v>47.6</c:v>
                </c:pt>
                <c:pt idx="2277">
                  <c:v>47.6</c:v>
                </c:pt>
                <c:pt idx="2278">
                  <c:v>47.6</c:v>
                </c:pt>
                <c:pt idx="2279">
                  <c:v>47.6</c:v>
                </c:pt>
                <c:pt idx="2280">
                  <c:v>47.6</c:v>
                </c:pt>
                <c:pt idx="2281">
                  <c:v>47.6</c:v>
                </c:pt>
                <c:pt idx="2282">
                  <c:v>47.6</c:v>
                </c:pt>
                <c:pt idx="2283">
                  <c:v>47.6</c:v>
                </c:pt>
                <c:pt idx="2284">
                  <c:v>47.6</c:v>
                </c:pt>
                <c:pt idx="2285">
                  <c:v>47.6</c:v>
                </c:pt>
                <c:pt idx="2286">
                  <c:v>47.6</c:v>
                </c:pt>
                <c:pt idx="2287">
                  <c:v>47.6</c:v>
                </c:pt>
                <c:pt idx="2288">
                  <c:v>47.6</c:v>
                </c:pt>
                <c:pt idx="2289">
                  <c:v>47.5</c:v>
                </c:pt>
                <c:pt idx="2290">
                  <c:v>47.5</c:v>
                </c:pt>
                <c:pt idx="2291">
                  <c:v>47.5</c:v>
                </c:pt>
                <c:pt idx="2292">
                  <c:v>47.5</c:v>
                </c:pt>
                <c:pt idx="2293">
                  <c:v>47.5</c:v>
                </c:pt>
                <c:pt idx="2294">
                  <c:v>47.5</c:v>
                </c:pt>
                <c:pt idx="2295">
                  <c:v>47.5</c:v>
                </c:pt>
                <c:pt idx="2296">
                  <c:v>47.5</c:v>
                </c:pt>
                <c:pt idx="2297">
                  <c:v>47.5</c:v>
                </c:pt>
                <c:pt idx="2298">
                  <c:v>47.5</c:v>
                </c:pt>
                <c:pt idx="2299">
                  <c:v>47.5</c:v>
                </c:pt>
                <c:pt idx="2300">
                  <c:v>47.5</c:v>
                </c:pt>
                <c:pt idx="2301">
                  <c:v>47.5</c:v>
                </c:pt>
                <c:pt idx="2302">
                  <c:v>47.5</c:v>
                </c:pt>
                <c:pt idx="2303">
                  <c:v>47.5</c:v>
                </c:pt>
                <c:pt idx="2304">
                  <c:v>47.5</c:v>
                </c:pt>
                <c:pt idx="2305">
                  <c:v>47.5</c:v>
                </c:pt>
                <c:pt idx="2306">
                  <c:v>47.5</c:v>
                </c:pt>
                <c:pt idx="2307">
                  <c:v>47.6</c:v>
                </c:pt>
                <c:pt idx="2308">
                  <c:v>47.5</c:v>
                </c:pt>
                <c:pt idx="2309">
                  <c:v>47.6</c:v>
                </c:pt>
                <c:pt idx="2310">
                  <c:v>47.6</c:v>
                </c:pt>
                <c:pt idx="2311">
                  <c:v>47.6</c:v>
                </c:pt>
                <c:pt idx="2312">
                  <c:v>47.6</c:v>
                </c:pt>
                <c:pt idx="2313">
                  <c:v>47.6</c:v>
                </c:pt>
                <c:pt idx="2314">
                  <c:v>47.6</c:v>
                </c:pt>
                <c:pt idx="2315">
                  <c:v>47.6</c:v>
                </c:pt>
                <c:pt idx="2316">
                  <c:v>47.6</c:v>
                </c:pt>
                <c:pt idx="2317">
                  <c:v>47.6</c:v>
                </c:pt>
                <c:pt idx="2318">
                  <c:v>47.6</c:v>
                </c:pt>
                <c:pt idx="2319">
                  <c:v>47.6</c:v>
                </c:pt>
                <c:pt idx="2320">
                  <c:v>47.6</c:v>
                </c:pt>
                <c:pt idx="2321">
                  <c:v>47.6</c:v>
                </c:pt>
                <c:pt idx="2322">
                  <c:v>47.6</c:v>
                </c:pt>
                <c:pt idx="2323">
                  <c:v>47.6</c:v>
                </c:pt>
                <c:pt idx="2324">
                  <c:v>47.6</c:v>
                </c:pt>
                <c:pt idx="2325">
                  <c:v>47.6</c:v>
                </c:pt>
                <c:pt idx="2326">
                  <c:v>47.6</c:v>
                </c:pt>
                <c:pt idx="2327">
                  <c:v>47.6</c:v>
                </c:pt>
                <c:pt idx="2328">
                  <c:v>47.6</c:v>
                </c:pt>
                <c:pt idx="2329">
                  <c:v>47.6</c:v>
                </c:pt>
                <c:pt idx="2330">
                  <c:v>47.6</c:v>
                </c:pt>
                <c:pt idx="2331">
                  <c:v>47.6</c:v>
                </c:pt>
                <c:pt idx="2332">
                  <c:v>47.6</c:v>
                </c:pt>
                <c:pt idx="2333">
                  <c:v>47.6</c:v>
                </c:pt>
                <c:pt idx="2334">
                  <c:v>47.6</c:v>
                </c:pt>
                <c:pt idx="2335">
                  <c:v>47.6</c:v>
                </c:pt>
                <c:pt idx="2336">
                  <c:v>47.6</c:v>
                </c:pt>
                <c:pt idx="2337">
                  <c:v>47.6</c:v>
                </c:pt>
                <c:pt idx="2338">
                  <c:v>47.6</c:v>
                </c:pt>
                <c:pt idx="2339">
                  <c:v>47.6</c:v>
                </c:pt>
                <c:pt idx="2340">
                  <c:v>47.6</c:v>
                </c:pt>
                <c:pt idx="2341">
                  <c:v>47.6</c:v>
                </c:pt>
                <c:pt idx="2342">
                  <c:v>47.6</c:v>
                </c:pt>
                <c:pt idx="2343">
                  <c:v>47.6</c:v>
                </c:pt>
                <c:pt idx="2344">
                  <c:v>47.6</c:v>
                </c:pt>
                <c:pt idx="2345">
                  <c:v>47.6</c:v>
                </c:pt>
                <c:pt idx="2346">
                  <c:v>47.6</c:v>
                </c:pt>
                <c:pt idx="2347">
                  <c:v>47.6</c:v>
                </c:pt>
                <c:pt idx="2348">
                  <c:v>47.6</c:v>
                </c:pt>
                <c:pt idx="2349">
                  <c:v>47.6</c:v>
                </c:pt>
                <c:pt idx="2350">
                  <c:v>47.6</c:v>
                </c:pt>
                <c:pt idx="2351">
                  <c:v>47.6</c:v>
                </c:pt>
                <c:pt idx="2352">
                  <c:v>47.6</c:v>
                </c:pt>
                <c:pt idx="2353">
                  <c:v>47.5</c:v>
                </c:pt>
                <c:pt idx="2354">
                  <c:v>47.5</c:v>
                </c:pt>
                <c:pt idx="2355">
                  <c:v>47.5</c:v>
                </c:pt>
                <c:pt idx="2356">
                  <c:v>47.5</c:v>
                </c:pt>
                <c:pt idx="2357">
                  <c:v>47.5</c:v>
                </c:pt>
                <c:pt idx="2358">
                  <c:v>47.5</c:v>
                </c:pt>
                <c:pt idx="2359">
                  <c:v>47.5</c:v>
                </c:pt>
                <c:pt idx="2360">
                  <c:v>47.5</c:v>
                </c:pt>
                <c:pt idx="2361">
                  <c:v>47.5</c:v>
                </c:pt>
                <c:pt idx="2362">
                  <c:v>47.5</c:v>
                </c:pt>
                <c:pt idx="2363">
                  <c:v>47.5</c:v>
                </c:pt>
                <c:pt idx="2364">
                  <c:v>47.5</c:v>
                </c:pt>
                <c:pt idx="2365">
                  <c:v>47.5</c:v>
                </c:pt>
                <c:pt idx="2366">
                  <c:v>47.5</c:v>
                </c:pt>
                <c:pt idx="2367">
                  <c:v>47.5</c:v>
                </c:pt>
                <c:pt idx="2368">
                  <c:v>47.5</c:v>
                </c:pt>
                <c:pt idx="2369">
                  <c:v>47.5</c:v>
                </c:pt>
                <c:pt idx="2370">
                  <c:v>47.5</c:v>
                </c:pt>
                <c:pt idx="2371">
                  <c:v>47.5</c:v>
                </c:pt>
                <c:pt idx="2372">
                  <c:v>47.5</c:v>
                </c:pt>
                <c:pt idx="2373">
                  <c:v>47.5</c:v>
                </c:pt>
                <c:pt idx="2374">
                  <c:v>47.5</c:v>
                </c:pt>
                <c:pt idx="2375">
                  <c:v>47.5</c:v>
                </c:pt>
                <c:pt idx="2376">
                  <c:v>47.5</c:v>
                </c:pt>
                <c:pt idx="2377">
                  <c:v>47.5</c:v>
                </c:pt>
                <c:pt idx="2378">
                  <c:v>47.5</c:v>
                </c:pt>
                <c:pt idx="2379">
                  <c:v>47.5</c:v>
                </c:pt>
                <c:pt idx="2380">
                  <c:v>47.5</c:v>
                </c:pt>
                <c:pt idx="2381">
                  <c:v>47.5</c:v>
                </c:pt>
                <c:pt idx="2382">
                  <c:v>47.5</c:v>
                </c:pt>
                <c:pt idx="2383">
                  <c:v>47.5</c:v>
                </c:pt>
                <c:pt idx="2384">
                  <c:v>47.5</c:v>
                </c:pt>
                <c:pt idx="2385">
                  <c:v>47.5</c:v>
                </c:pt>
                <c:pt idx="2386">
                  <c:v>47.6</c:v>
                </c:pt>
                <c:pt idx="2387">
                  <c:v>47.6</c:v>
                </c:pt>
                <c:pt idx="2388">
                  <c:v>47.6</c:v>
                </c:pt>
                <c:pt idx="2389">
                  <c:v>47.6</c:v>
                </c:pt>
                <c:pt idx="2390">
                  <c:v>47.6</c:v>
                </c:pt>
                <c:pt idx="2391">
                  <c:v>47.6</c:v>
                </c:pt>
                <c:pt idx="2392">
                  <c:v>47.6</c:v>
                </c:pt>
                <c:pt idx="2393">
                  <c:v>47.6</c:v>
                </c:pt>
                <c:pt idx="2394">
                  <c:v>47.6</c:v>
                </c:pt>
                <c:pt idx="2395">
                  <c:v>47.6</c:v>
                </c:pt>
                <c:pt idx="2396">
                  <c:v>47.6</c:v>
                </c:pt>
                <c:pt idx="2397">
                  <c:v>47.6</c:v>
                </c:pt>
                <c:pt idx="2398">
                  <c:v>47.6</c:v>
                </c:pt>
                <c:pt idx="2399">
                  <c:v>47.6</c:v>
                </c:pt>
                <c:pt idx="2400">
                  <c:v>47.6</c:v>
                </c:pt>
                <c:pt idx="2401">
                  <c:v>47.6</c:v>
                </c:pt>
                <c:pt idx="2402">
                  <c:v>47.6</c:v>
                </c:pt>
                <c:pt idx="2403">
                  <c:v>47.6</c:v>
                </c:pt>
                <c:pt idx="2404">
                  <c:v>47.6</c:v>
                </c:pt>
                <c:pt idx="2405">
                  <c:v>47.6</c:v>
                </c:pt>
                <c:pt idx="2406">
                  <c:v>47.6</c:v>
                </c:pt>
                <c:pt idx="2407">
                  <c:v>47.6</c:v>
                </c:pt>
                <c:pt idx="2408">
                  <c:v>47.5</c:v>
                </c:pt>
                <c:pt idx="2409">
                  <c:v>47.5</c:v>
                </c:pt>
                <c:pt idx="2410">
                  <c:v>47.5</c:v>
                </c:pt>
                <c:pt idx="2411">
                  <c:v>47.5</c:v>
                </c:pt>
                <c:pt idx="2412">
                  <c:v>47.5</c:v>
                </c:pt>
                <c:pt idx="2413">
                  <c:v>47.5</c:v>
                </c:pt>
                <c:pt idx="2414">
                  <c:v>47.5</c:v>
                </c:pt>
                <c:pt idx="2415">
                  <c:v>47.5</c:v>
                </c:pt>
                <c:pt idx="2416">
                  <c:v>47.5</c:v>
                </c:pt>
                <c:pt idx="2417">
                  <c:v>47.5</c:v>
                </c:pt>
                <c:pt idx="2418">
                  <c:v>47.5</c:v>
                </c:pt>
                <c:pt idx="2419">
                  <c:v>47.5</c:v>
                </c:pt>
                <c:pt idx="2420">
                  <c:v>47.5</c:v>
                </c:pt>
                <c:pt idx="2421">
                  <c:v>47.5</c:v>
                </c:pt>
                <c:pt idx="2422">
                  <c:v>47.5</c:v>
                </c:pt>
                <c:pt idx="2423">
                  <c:v>47.5</c:v>
                </c:pt>
                <c:pt idx="2424">
                  <c:v>47.5</c:v>
                </c:pt>
                <c:pt idx="2425">
                  <c:v>47.5</c:v>
                </c:pt>
                <c:pt idx="2426">
                  <c:v>47.5</c:v>
                </c:pt>
                <c:pt idx="2427">
                  <c:v>47.5</c:v>
                </c:pt>
                <c:pt idx="2428">
                  <c:v>47.5</c:v>
                </c:pt>
                <c:pt idx="2429">
                  <c:v>47.5</c:v>
                </c:pt>
                <c:pt idx="2430">
                  <c:v>47.5</c:v>
                </c:pt>
                <c:pt idx="2431">
                  <c:v>47.5</c:v>
                </c:pt>
                <c:pt idx="2432">
                  <c:v>47.5</c:v>
                </c:pt>
                <c:pt idx="2433">
                  <c:v>47.5</c:v>
                </c:pt>
                <c:pt idx="2434">
                  <c:v>47.5</c:v>
                </c:pt>
                <c:pt idx="2435">
                  <c:v>47.5</c:v>
                </c:pt>
                <c:pt idx="2436">
                  <c:v>47.5</c:v>
                </c:pt>
                <c:pt idx="2437">
                  <c:v>47.5</c:v>
                </c:pt>
                <c:pt idx="2438">
                  <c:v>47.5</c:v>
                </c:pt>
                <c:pt idx="2439">
                  <c:v>47.5</c:v>
                </c:pt>
                <c:pt idx="2440">
                  <c:v>47.5</c:v>
                </c:pt>
                <c:pt idx="2441">
                  <c:v>47.5</c:v>
                </c:pt>
                <c:pt idx="2442">
                  <c:v>47.5</c:v>
                </c:pt>
                <c:pt idx="2443">
                  <c:v>47.5</c:v>
                </c:pt>
                <c:pt idx="2444">
                  <c:v>47.5</c:v>
                </c:pt>
                <c:pt idx="2445">
                  <c:v>47.5</c:v>
                </c:pt>
                <c:pt idx="2446">
                  <c:v>47.5</c:v>
                </c:pt>
                <c:pt idx="2447">
                  <c:v>47.5</c:v>
                </c:pt>
                <c:pt idx="2448">
                  <c:v>47.5</c:v>
                </c:pt>
                <c:pt idx="2449">
                  <c:v>47.5</c:v>
                </c:pt>
                <c:pt idx="2450">
                  <c:v>47.5</c:v>
                </c:pt>
                <c:pt idx="2451">
                  <c:v>47.5</c:v>
                </c:pt>
                <c:pt idx="2452">
                  <c:v>47.5</c:v>
                </c:pt>
                <c:pt idx="2453">
                  <c:v>47.5</c:v>
                </c:pt>
                <c:pt idx="2454">
                  <c:v>47.5</c:v>
                </c:pt>
                <c:pt idx="2455">
                  <c:v>47.5</c:v>
                </c:pt>
                <c:pt idx="2456">
                  <c:v>47.5</c:v>
                </c:pt>
                <c:pt idx="2457">
                  <c:v>47.5</c:v>
                </c:pt>
                <c:pt idx="2458">
                  <c:v>47.5</c:v>
                </c:pt>
                <c:pt idx="2459">
                  <c:v>47.5</c:v>
                </c:pt>
                <c:pt idx="2460">
                  <c:v>47.5</c:v>
                </c:pt>
                <c:pt idx="2461">
                  <c:v>47.5</c:v>
                </c:pt>
                <c:pt idx="2462">
                  <c:v>47.5</c:v>
                </c:pt>
                <c:pt idx="2463">
                  <c:v>47.5</c:v>
                </c:pt>
                <c:pt idx="2464">
                  <c:v>47.5</c:v>
                </c:pt>
                <c:pt idx="2465">
                  <c:v>47.5</c:v>
                </c:pt>
                <c:pt idx="2466">
                  <c:v>47.5</c:v>
                </c:pt>
                <c:pt idx="2467">
                  <c:v>47.5</c:v>
                </c:pt>
                <c:pt idx="2468">
                  <c:v>47.5</c:v>
                </c:pt>
                <c:pt idx="2469">
                  <c:v>47.5</c:v>
                </c:pt>
                <c:pt idx="2470">
                  <c:v>47.5</c:v>
                </c:pt>
                <c:pt idx="2471">
                  <c:v>47.5</c:v>
                </c:pt>
                <c:pt idx="2472">
                  <c:v>47.5</c:v>
                </c:pt>
                <c:pt idx="2473">
                  <c:v>47.5</c:v>
                </c:pt>
                <c:pt idx="2474">
                  <c:v>47.5</c:v>
                </c:pt>
                <c:pt idx="2475">
                  <c:v>47.5</c:v>
                </c:pt>
                <c:pt idx="2476">
                  <c:v>47.5</c:v>
                </c:pt>
                <c:pt idx="2477">
                  <c:v>47.5</c:v>
                </c:pt>
                <c:pt idx="2478">
                  <c:v>47.5</c:v>
                </c:pt>
                <c:pt idx="2479">
                  <c:v>47.5</c:v>
                </c:pt>
                <c:pt idx="2480">
                  <c:v>47.5</c:v>
                </c:pt>
                <c:pt idx="2481">
                  <c:v>47.5</c:v>
                </c:pt>
                <c:pt idx="2482">
                  <c:v>47.5</c:v>
                </c:pt>
                <c:pt idx="2483">
                  <c:v>47.5</c:v>
                </c:pt>
                <c:pt idx="2484">
                  <c:v>47.5</c:v>
                </c:pt>
                <c:pt idx="2485">
                  <c:v>47.5</c:v>
                </c:pt>
                <c:pt idx="2486">
                  <c:v>47.5</c:v>
                </c:pt>
                <c:pt idx="2487">
                  <c:v>47.5</c:v>
                </c:pt>
                <c:pt idx="2488">
                  <c:v>47.5</c:v>
                </c:pt>
                <c:pt idx="2489">
                  <c:v>47.5</c:v>
                </c:pt>
                <c:pt idx="2490">
                  <c:v>47.5</c:v>
                </c:pt>
                <c:pt idx="2491">
                  <c:v>47.5</c:v>
                </c:pt>
                <c:pt idx="2492">
                  <c:v>47.5</c:v>
                </c:pt>
                <c:pt idx="2493">
                  <c:v>47.5</c:v>
                </c:pt>
                <c:pt idx="2494">
                  <c:v>47.5</c:v>
                </c:pt>
                <c:pt idx="2495">
                  <c:v>47.5</c:v>
                </c:pt>
                <c:pt idx="2496">
                  <c:v>47.5</c:v>
                </c:pt>
                <c:pt idx="2497">
                  <c:v>47.5</c:v>
                </c:pt>
                <c:pt idx="2498">
                  <c:v>47.5</c:v>
                </c:pt>
                <c:pt idx="2499">
                  <c:v>47.5</c:v>
                </c:pt>
                <c:pt idx="2500">
                  <c:v>47.5</c:v>
                </c:pt>
                <c:pt idx="2501">
                  <c:v>47.5</c:v>
                </c:pt>
                <c:pt idx="2502">
                  <c:v>47.5</c:v>
                </c:pt>
                <c:pt idx="2503">
                  <c:v>47.5</c:v>
                </c:pt>
                <c:pt idx="2504">
                  <c:v>47.5</c:v>
                </c:pt>
                <c:pt idx="2505">
                  <c:v>47.5</c:v>
                </c:pt>
                <c:pt idx="2506">
                  <c:v>47.5</c:v>
                </c:pt>
                <c:pt idx="2507">
                  <c:v>47.5</c:v>
                </c:pt>
                <c:pt idx="2508">
                  <c:v>47.5</c:v>
                </c:pt>
                <c:pt idx="2509">
                  <c:v>47.5</c:v>
                </c:pt>
                <c:pt idx="2510">
                  <c:v>47.5</c:v>
                </c:pt>
                <c:pt idx="2511">
                  <c:v>47.5</c:v>
                </c:pt>
                <c:pt idx="2512">
                  <c:v>47.5</c:v>
                </c:pt>
                <c:pt idx="2513">
                  <c:v>47.5</c:v>
                </c:pt>
                <c:pt idx="2514">
                  <c:v>47.5</c:v>
                </c:pt>
                <c:pt idx="2515">
                  <c:v>47.5</c:v>
                </c:pt>
                <c:pt idx="2516">
                  <c:v>47.5</c:v>
                </c:pt>
                <c:pt idx="2517">
                  <c:v>47.5</c:v>
                </c:pt>
                <c:pt idx="2518">
                  <c:v>47.5</c:v>
                </c:pt>
                <c:pt idx="2519">
                  <c:v>47.5</c:v>
                </c:pt>
                <c:pt idx="2520">
                  <c:v>47.5</c:v>
                </c:pt>
                <c:pt idx="2521">
                  <c:v>47.5</c:v>
                </c:pt>
                <c:pt idx="2522">
                  <c:v>47.5</c:v>
                </c:pt>
                <c:pt idx="2523">
                  <c:v>47.5</c:v>
                </c:pt>
                <c:pt idx="2524">
                  <c:v>47.5</c:v>
                </c:pt>
                <c:pt idx="2525">
                  <c:v>47.5</c:v>
                </c:pt>
                <c:pt idx="2526">
                  <c:v>47.5</c:v>
                </c:pt>
                <c:pt idx="2527">
                  <c:v>47.5</c:v>
                </c:pt>
                <c:pt idx="2528">
                  <c:v>47.5</c:v>
                </c:pt>
                <c:pt idx="2529">
                  <c:v>47.5</c:v>
                </c:pt>
                <c:pt idx="2530">
                  <c:v>47.5</c:v>
                </c:pt>
                <c:pt idx="2531">
                  <c:v>47.5</c:v>
                </c:pt>
                <c:pt idx="2532">
                  <c:v>47.5</c:v>
                </c:pt>
                <c:pt idx="2533">
                  <c:v>47.5</c:v>
                </c:pt>
                <c:pt idx="2534">
                  <c:v>47.5</c:v>
                </c:pt>
                <c:pt idx="2535">
                  <c:v>47.5</c:v>
                </c:pt>
                <c:pt idx="2536">
                  <c:v>47.5</c:v>
                </c:pt>
                <c:pt idx="2537">
                  <c:v>47.5</c:v>
                </c:pt>
                <c:pt idx="2538">
                  <c:v>47.5</c:v>
                </c:pt>
                <c:pt idx="2539">
                  <c:v>47.5</c:v>
                </c:pt>
                <c:pt idx="2540">
                  <c:v>47.5</c:v>
                </c:pt>
                <c:pt idx="2541">
                  <c:v>47.5</c:v>
                </c:pt>
                <c:pt idx="2542">
                  <c:v>47.5</c:v>
                </c:pt>
                <c:pt idx="2543">
                  <c:v>47.5</c:v>
                </c:pt>
                <c:pt idx="2544">
                  <c:v>47.5</c:v>
                </c:pt>
                <c:pt idx="2545">
                  <c:v>47.5</c:v>
                </c:pt>
                <c:pt idx="2546">
                  <c:v>47.5</c:v>
                </c:pt>
                <c:pt idx="2547">
                  <c:v>47.5</c:v>
                </c:pt>
                <c:pt idx="2548">
                  <c:v>47.5</c:v>
                </c:pt>
                <c:pt idx="2549">
                  <c:v>47.5</c:v>
                </c:pt>
                <c:pt idx="2550">
                  <c:v>47.5</c:v>
                </c:pt>
                <c:pt idx="2551">
                  <c:v>47.5</c:v>
                </c:pt>
                <c:pt idx="2552">
                  <c:v>47.5</c:v>
                </c:pt>
                <c:pt idx="2553">
                  <c:v>47.5</c:v>
                </c:pt>
                <c:pt idx="2554">
                  <c:v>47.5</c:v>
                </c:pt>
                <c:pt idx="2555">
                  <c:v>47.4</c:v>
                </c:pt>
                <c:pt idx="2556">
                  <c:v>47.5</c:v>
                </c:pt>
                <c:pt idx="2557">
                  <c:v>47.5</c:v>
                </c:pt>
                <c:pt idx="2558">
                  <c:v>47.5</c:v>
                </c:pt>
                <c:pt idx="2559">
                  <c:v>47.5</c:v>
                </c:pt>
                <c:pt idx="2560">
                  <c:v>47.4</c:v>
                </c:pt>
                <c:pt idx="2561">
                  <c:v>47.4</c:v>
                </c:pt>
                <c:pt idx="2562">
                  <c:v>47.4</c:v>
                </c:pt>
                <c:pt idx="2563">
                  <c:v>47.4</c:v>
                </c:pt>
                <c:pt idx="2564">
                  <c:v>47.5</c:v>
                </c:pt>
                <c:pt idx="2565">
                  <c:v>47.4</c:v>
                </c:pt>
                <c:pt idx="2566">
                  <c:v>47.5</c:v>
                </c:pt>
                <c:pt idx="2567">
                  <c:v>47.4</c:v>
                </c:pt>
                <c:pt idx="2568">
                  <c:v>47.5</c:v>
                </c:pt>
                <c:pt idx="2569">
                  <c:v>47.5</c:v>
                </c:pt>
                <c:pt idx="2570">
                  <c:v>47.5</c:v>
                </c:pt>
                <c:pt idx="2571">
                  <c:v>47.4</c:v>
                </c:pt>
                <c:pt idx="2572">
                  <c:v>47.5</c:v>
                </c:pt>
                <c:pt idx="2573">
                  <c:v>47.5</c:v>
                </c:pt>
                <c:pt idx="2574">
                  <c:v>47.5</c:v>
                </c:pt>
                <c:pt idx="2575">
                  <c:v>47.5</c:v>
                </c:pt>
                <c:pt idx="2576">
                  <c:v>47.5</c:v>
                </c:pt>
                <c:pt idx="2577">
                  <c:v>47.5</c:v>
                </c:pt>
                <c:pt idx="2578">
                  <c:v>47.5</c:v>
                </c:pt>
                <c:pt idx="2579">
                  <c:v>47.5</c:v>
                </c:pt>
                <c:pt idx="2580">
                  <c:v>47.5</c:v>
                </c:pt>
                <c:pt idx="2581">
                  <c:v>47.5</c:v>
                </c:pt>
                <c:pt idx="2582">
                  <c:v>47.5</c:v>
                </c:pt>
                <c:pt idx="2583">
                  <c:v>47.5</c:v>
                </c:pt>
                <c:pt idx="2584">
                  <c:v>47.5</c:v>
                </c:pt>
                <c:pt idx="2585">
                  <c:v>47.5</c:v>
                </c:pt>
                <c:pt idx="2586">
                  <c:v>47.5</c:v>
                </c:pt>
                <c:pt idx="2587">
                  <c:v>47.5</c:v>
                </c:pt>
                <c:pt idx="2588">
                  <c:v>47.5</c:v>
                </c:pt>
                <c:pt idx="2589">
                  <c:v>47.5</c:v>
                </c:pt>
                <c:pt idx="2590">
                  <c:v>47.5</c:v>
                </c:pt>
                <c:pt idx="2591">
                  <c:v>47.5</c:v>
                </c:pt>
                <c:pt idx="2592">
                  <c:v>47.5</c:v>
                </c:pt>
                <c:pt idx="2593">
                  <c:v>47.5</c:v>
                </c:pt>
                <c:pt idx="2594">
                  <c:v>47.5</c:v>
                </c:pt>
                <c:pt idx="2595">
                  <c:v>47.5</c:v>
                </c:pt>
                <c:pt idx="2596">
                  <c:v>47.5</c:v>
                </c:pt>
                <c:pt idx="2597">
                  <c:v>47.5</c:v>
                </c:pt>
                <c:pt idx="2598">
                  <c:v>47.5</c:v>
                </c:pt>
                <c:pt idx="2599">
                  <c:v>47.5</c:v>
                </c:pt>
                <c:pt idx="2600">
                  <c:v>47.5</c:v>
                </c:pt>
                <c:pt idx="2601">
                  <c:v>47.5</c:v>
                </c:pt>
                <c:pt idx="2602">
                  <c:v>47.5</c:v>
                </c:pt>
                <c:pt idx="2603">
                  <c:v>47.5</c:v>
                </c:pt>
                <c:pt idx="2604">
                  <c:v>47.5</c:v>
                </c:pt>
                <c:pt idx="2605">
                  <c:v>47.5</c:v>
                </c:pt>
                <c:pt idx="2606">
                  <c:v>47.5</c:v>
                </c:pt>
                <c:pt idx="2607">
                  <c:v>47.5</c:v>
                </c:pt>
                <c:pt idx="2608">
                  <c:v>47.5</c:v>
                </c:pt>
                <c:pt idx="2609">
                  <c:v>47.5</c:v>
                </c:pt>
                <c:pt idx="2610">
                  <c:v>47.5</c:v>
                </c:pt>
                <c:pt idx="2611">
                  <c:v>47.5</c:v>
                </c:pt>
                <c:pt idx="2612">
                  <c:v>47.5</c:v>
                </c:pt>
                <c:pt idx="2613">
                  <c:v>47.5</c:v>
                </c:pt>
                <c:pt idx="2614">
                  <c:v>47.4</c:v>
                </c:pt>
                <c:pt idx="2615">
                  <c:v>47.4</c:v>
                </c:pt>
                <c:pt idx="2616">
                  <c:v>47.4</c:v>
                </c:pt>
                <c:pt idx="2617">
                  <c:v>47.4</c:v>
                </c:pt>
                <c:pt idx="2618">
                  <c:v>47.4</c:v>
                </c:pt>
                <c:pt idx="2619">
                  <c:v>47.4</c:v>
                </c:pt>
                <c:pt idx="2620">
                  <c:v>47.4</c:v>
                </c:pt>
                <c:pt idx="2621">
                  <c:v>47.4</c:v>
                </c:pt>
                <c:pt idx="2622">
                  <c:v>47.4</c:v>
                </c:pt>
                <c:pt idx="2623">
                  <c:v>47.4</c:v>
                </c:pt>
                <c:pt idx="2624">
                  <c:v>47.4</c:v>
                </c:pt>
                <c:pt idx="2625">
                  <c:v>47.4</c:v>
                </c:pt>
                <c:pt idx="2626">
                  <c:v>47.4</c:v>
                </c:pt>
                <c:pt idx="2627">
                  <c:v>47.4</c:v>
                </c:pt>
                <c:pt idx="2628">
                  <c:v>47.4</c:v>
                </c:pt>
                <c:pt idx="2629">
                  <c:v>47.4</c:v>
                </c:pt>
                <c:pt idx="2630">
                  <c:v>47.4</c:v>
                </c:pt>
                <c:pt idx="2631">
                  <c:v>47.4</c:v>
                </c:pt>
                <c:pt idx="2632">
                  <c:v>47.4</c:v>
                </c:pt>
                <c:pt idx="2633">
                  <c:v>47.4</c:v>
                </c:pt>
                <c:pt idx="2634">
                  <c:v>47.4</c:v>
                </c:pt>
                <c:pt idx="2635">
                  <c:v>47.4</c:v>
                </c:pt>
                <c:pt idx="2636">
                  <c:v>47.4</c:v>
                </c:pt>
                <c:pt idx="2637">
                  <c:v>47.4</c:v>
                </c:pt>
                <c:pt idx="2638">
                  <c:v>47.4</c:v>
                </c:pt>
                <c:pt idx="2639">
                  <c:v>47.4</c:v>
                </c:pt>
                <c:pt idx="2640">
                  <c:v>47.4</c:v>
                </c:pt>
                <c:pt idx="2641">
                  <c:v>47.4</c:v>
                </c:pt>
                <c:pt idx="2642">
                  <c:v>47.4</c:v>
                </c:pt>
                <c:pt idx="2643">
                  <c:v>47.4</c:v>
                </c:pt>
                <c:pt idx="2644">
                  <c:v>47.5</c:v>
                </c:pt>
                <c:pt idx="2645">
                  <c:v>47.4</c:v>
                </c:pt>
                <c:pt idx="2646">
                  <c:v>47.5</c:v>
                </c:pt>
                <c:pt idx="2647">
                  <c:v>47.5</c:v>
                </c:pt>
                <c:pt idx="2648">
                  <c:v>47.5</c:v>
                </c:pt>
                <c:pt idx="2649">
                  <c:v>47.5</c:v>
                </c:pt>
                <c:pt idx="2650">
                  <c:v>47.5</c:v>
                </c:pt>
                <c:pt idx="2651">
                  <c:v>47.5</c:v>
                </c:pt>
                <c:pt idx="2652">
                  <c:v>47.5</c:v>
                </c:pt>
                <c:pt idx="2653">
                  <c:v>47.5</c:v>
                </c:pt>
                <c:pt idx="2654">
                  <c:v>47.5</c:v>
                </c:pt>
                <c:pt idx="2655">
                  <c:v>47.5</c:v>
                </c:pt>
                <c:pt idx="2656">
                  <c:v>47.5</c:v>
                </c:pt>
                <c:pt idx="2657">
                  <c:v>47.5</c:v>
                </c:pt>
                <c:pt idx="2658">
                  <c:v>47.5</c:v>
                </c:pt>
                <c:pt idx="2659">
                  <c:v>47.5</c:v>
                </c:pt>
                <c:pt idx="2660">
                  <c:v>47.5</c:v>
                </c:pt>
                <c:pt idx="2661">
                  <c:v>47.5</c:v>
                </c:pt>
                <c:pt idx="2662">
                  <c:v>47.5</c:v>
                </c:pt>
                <c:pt idx="2663">
                  <c:v>47.5</c:v>
                </c:pt>
                <c:pt idx="2664">
                  <c:v>47.5</c:v>
                </c:pt>
                <c:pt idx="2665">
                  <c:v>47.5</c:v>
                </c:pt>
                <c:pt idx="2666">
                  <c:v>47.5</c:v>
                </c:pt>
                <c:pt idx="2667">
                  <c:v>47.5</c:v>
                </c:pt>
                <c:pt idx="2668">
                  <c:v>47.5</c:v>
                </c:pt>
                <c:pt idx="2669">
                  <c:v>47.5</c:v>
                </c:pt>
                <c:pt idx="2670">
                  <c:v>47.5</c:v>
                </c:pt>
                <c:pt idx="2671">
                  <c:v>47.5</c:v>
                </c:pt>
                <c:pt idx="2672">
                  <c:v>47.5</c:v>
                </c:pt>
                <c:pt idx="2673">
                  <c:v>47.4</c:v>
                </c:pt>
                <c:pt idx="2674">
                  <c:v>47.4</c:v>
                </c:pt>
                <c:pt idx="2675">
                  <c:v>47.4</c:v>
                </c:pt>
                <c:pt idx="2676">
                  <c:v>47.4</c:v>
                </c:pt>
                <c:pt idx="2677">
                  <c:v>47.4</c:v>
                </c:pt>
                <c:pt idx="2678">
                  <c:v>47.4</c:v>
                </c:pt>
                <c:pt idx="2679">
                  <c:v>47.4</c:v>
                </c:pt>
                <c:pt idx="2680">
                  <c:v>47.4</c:v>
                </c:pt>
                <c:pt idx="2681">
                  <c:v>47.4</c:v>
                </c:pt>
                <c:pt idx="2682">
                  <c:v>47.4</c:v>
                </c:pt>
                <c:pt idx="2683">
                  <c:v>47.4</c:v>
                </c:pt>
                <c:pt idx="2684">
                  <c:v>47.4</c:v>
                </c:pt>
                <c:pt idx="2685">
                  <c:v>47.4</c:v>
                </c:pt>
                <c:pt idx="2686">
                  <c:v>47.4</c:v>
                </c:pt>
                <c:pt idx="2687">
                  <c:v>47.4</c:v>
                </c:pt>
                <c:pt idx="2688">
                  <c:v>47.4</c:v>
                </c:pt>
                <c:pt idx="2689">
                  <c:v>47.4</c:v>
                </c:pt>
                <c:pt idx="2690">
                  <c:v>47.4</c:v>
                </c:pt>
                <c:pt idx="2691">
                  <c:v>47.4</c:v>
                </c:pt>
                <c:pt idx="2692">
                  <c:v>47.4</c:v>
                </c:pt>
                <c:pt idx="2693">
                  <c:v>47.4</c:v>
                </c:pt>
                <c:pt idx="2694">
                  <c:v>47.4</c:v>
                </c:pt>
                <c:pt idx="2695">
                  <c:v>47.4</c:v>
                </c:pt>
                <c:pt idx="2696">
                  <c:v>47.4</c:v>
                </c:pt>
                <c:pt idx="2697">
                  <c:v>47.4</c:v>
                </c:pt>
                <c:pt idx="2698">
                  <c:v>47.4</c:v>
                </c:pt>
                <c:pt idx="2699">
                  <c:v>47.4</c:v>
                </c:pt>
                <c:pt idx="2700">
                  <c:v>47.4</c:v>
                </c:pt>
                <c:pt idx="2701">
                  <c:v>47.4</c:v>
                </c:pt>
                <c:pt idx="2702">
                  <c:v>47.4</c:v>
                </c:pt>
                <c:pt idx="2703">
                  <c:v>47.4</c:v>
                </c:pt>
                <c:pt idx="2704">
                  <c:v>47.4</c:v>
                </c:pt>
                <c:pt idx="2705">
                  <c:v>47.4</c:v>
                </c:pt>
                <c:pt idx="2706">
                  <c:v>47.4</c:v>
                </c:pt>
                <c:pt idx="2707">
                  <c:v>47.4</c:v>
                </c:pt>
                <c:pt idx="2708">
                  <c:v>47.4</c:v>
                </c:pt>
                <c:pt idx="2709">
                  <c:v>47.4</c:v>
                </c:pt>
                <c:pt idx="2710">
                  <c:v>47.4</c:v>
                </c:pt>
                <c:pt idx="2711">
                  <c:v>47.4</c:v>
                </c:pt>
                <c:pt idx="2712">
                  <c:v>47.4</c:v>
                </c:pt>
                <c:pt idx="2713">
                  <c:v>47.4</c:v>
                </c:pt>
                <c:pt idx="2714">
                  <c:v>47.4</c:v>
                </c:pt>
                <c:pt idx="2715">
                  <c:v>47.4</c:v>
                </c:pt>
                <c:pt idx="2716">
                  <c:v>47.4</c:v>
                </c:pt>
                <c:pt idx="2717">
                  <c:v>47.4</c:v>
                </c:pt>
                <c:pt idx="2718">
                  <c:v>47.5</c:v>
                </c:pt>
                <c:pt idx="2719">
                  <c:v>47.5</c:v>
                </c:pt>
                <c:pt idx="2720">
                  <c:v>47.4</c:v>
                </c:pt>
                <c:pt idx="2721">
                  <c:v>47.4</c:v>
                </c:pt>
                <c:pt idx="2722">
                  <c:v>47.5</c:v>
                </c:pt>
                <c:pt idx="2723">
                  <c:v>47.5</c:v>
                </c:pt>
                <c:pt idx="2724">
                  <c:v>47.5</c:v>
                </c:pt>
                <c:pt idx="2725">
                  <c:v>47.5</c:v>
                </c:pt>
                <c:pt idx="2726">
                  <c:v>47.5</c:v>
                </c:pt>
                <c:pt idx="2727">
                  <c:v>47.5</c:v>
                </c:pt>
                <c:pt idx="2728">
                  <c:v>47.5</c:v>
                </c:pt>
                <c:pt idx="2729">
                  <c:v>47.5</c:v>
                </c:pt>
                <c:pt idx="2730">
                  <c:v>47.4</c:v>
                </c:pt>
                <c:pt idx="2731">
                  <c:v>47.5</c:v>
                </c:pt>
                <c:pt idx="2732">
                  <c:v>47.4</c:v>
                </c:pt>
                <c:pt idx="2733">
                  <c:v>47.4</c:v>
                </c:pt>
                <c:pt idx="2734">
                  <c:v>47.4</c:v>
                </c:pt>
                <c:pt idx="2735">
                  <c:v>47.4</c:v>
                </c:pt>
                <c:pt idx="2736">
                  <c:v>47.4</c:v>
                </c:pt>
                <c:pt idx="2737">
                  <c:v>47.4</c:v>
                </c:pt>
                <c:pt idx="2738">
                  <c:v>47.4</c:v>
                </c:pt>
                <c:pt idx="2739">
                  <c:v>47.4</c:v>
                </c:pt>
                <c:pt idx="2740">
                  <c:v>47.4</c:v>
                </c:pt>
                <c:pt idx="2741">
                  <c:v>47.4</c:v>
                </c:pt>
                <c:pt idx="2742">
                  <c:v>47.4</c:v>
                </c:pt>
                <c:pt idx="2743">
                  <c:v>47.4</c:v>
                </c:pt>
                <c:pt idx="2744">
                  <c:v>47.4</c:v>
                </c:pt>
                <c:pt idx="2745">
                  <c:v>47.4</c:v>
                </c:pt>
                <c:pt idx="2746">
                  <c:v>47.4</c:v>
                </c:pt>
                <c:pt idx="2747">
                  <c:v>47.4</c:v>
                </c:pt>
                <c:pt idx="2748">
                  <c:v>47.4</c:v>
                </c:pt>
                <c:pt idx="2749">
                  <c:v>47.4</c:v>
                </c:pt>
                <c:pt idx="2750">
                  <c:v>47.4</c:v>
                </c:pt>
                <c:pt idx="2751">
                  <c:v>47.4</c:v>
                </c:pt>
                <c:pt idx="2752">
                  <c:v>47.4</c:v>
                </c:pt>
                <c:pt idx="2753">
                  <c:v>47.4</c:v>
                </c:pt>
                <c:pt idx="2754">
                  <c:v>47.4</c:v>
                </c:pt>
                <c:pt idx="2755">
                  <c:v>47.4</c:v>
                </c:pt>
                <c:pt idx="2756">
                  <c:v>47.4</c:v>
                </c:pt>
                <c:pt idx="2757">
                  <c:v>47.4</c:v>
                </c:pt>
                <c:pt idx="2758">
                  <c:v>47.4</c:v>
                </c:pt>
                <c:pt idx="2759">
                  <c:v>47.4</c:v>
                </c:pt>
                <c:pt idx="2760">
                  <c:v>47.4</c:v>
                </c:pt>
                <c:pt idx="2761">
                  <c:v>47.4</c:v>
                </c:pt>
                <c:pt idx="2762">
                  <c:v>47.4</c:v>
                </c:pt>
                <c:pt idx="2763">
                  <c:v>47.4</c:v>
                </c:pt>
                <c:pt idx="2764">
                  <c:v>47.4</c:v>
                </c:pt>
                <c:pt idx="2765">
                  <c:v>47.4</c:v>
                </c:pt>
                <c:pt idx="2766">
                  <c:v>47.4</c:v>
                </c:pt>
                <c:pt idx="2767">
                  <c:v>47.4</c:v>
                </c:pt>
                <c:pt idx="2768">
                  <c:v>47.4</c:v>
                </c:pt>
                <c:pt idx="2769">
                  <c:v>47.4</c:v>
                </c:pt>
                <c:pt idx="2770">
                  <c:v>47.4</c:v>
                </c:pt>
                <c:pt idx="2771">
                  <c:v>47.4</c:v>
                </c:pt>
                <c:pt idx="2772">
                  <c:v>47.4</c:v>
                </c:pt>
                <c:pt idx="2773">
                  <c:v>47.4</c:v>
                </c:pt>
                <c:pt idx="2774">
                  <c:v>47.4</c:v>
                </c:pt>
                <c:pt idx="2775">
                  <c:v>47.4</c:v>
                </c:pt>
                <c:pt idx="2776">
                  <c:v>47.4</c:v>
                </c:pt>
                <c:pt idx="2777">
                  <c:v>47.4</c:v>
                </c:pt>
                <c:pt idx="2778">
                  <c:v>47.4</c:v>
                </c:pt>
                <c:pt idx="2779">
                  <c:v>47.4</c:v>
                </c:pt>
                <c:pt idx="2780">
                  <c:v>47.4</c:v>
                </c:pt>
                <c:pt idx="2781">
                  <c:v>47.4</c:v>
                </c:pt>
                <c:pt idx="2782">
                  <c:v>47.4</c:v>
                </c:pt>
                <c:pt idx="2783">
                  <c:v>47.4</c:v>
                </c:pt>
                <c:pt idx="2784">
                  <c:v>47.4</c:v>
                </c:pt>
                <c:pt idx="2785">
                  <c:v>47.4</c:v>
                </c:pt>
                <c:pt idx="2786">
                  <c:v>47.4</c:v>
                </c:pt>
                <c:pt idx="2787">
                  <c:v>47.4</c:v>
                </c:pt>
                <c:pt idx="2788">
                  <c:v>47.4</c:v>
                </c:pt>
                <c:pt idx="2789">
                  <c:v>47.4</c:v>
                </c:pt>
                <c:pt idx="2790">
                  <c:v>47.4</c:v>
                </c:pt>
                <c:pt idx="2791">
                  <c:v>47.4</c:v>
                </c:pt>
                <c:pt idx="2792">
                  <c:v>47.4</c:v>
                </c:pt>
                <c:pt idx="2793">
                  <c:v>47.4</c:v>
                </c:pt>
                <c:pt idx="2794">
                  <c:v>47.4</c:v>
                </c:pt>
                <c:pt idx="2795">
                  <c:v>47.4</c:v>
                </c:pt>
                <c:pt idx="2796">
                  <c:v>47.4</c:v>
                </c:pt>
                <c:pt idx="2797">
                  <c:v>47.4</c:v>
                </c:pt>
                <c:pt idx="2798">
                  <c:v>47.4</c:v>
                </c:pt>
                <c:pt idx="2799">
                  <c:v>47.4</c:v>
                </c:pt>
                <c:pt idx="2800">
                  <c:v>47.4</c:v>
                </c:pt>
                <c:pt idx="2801">
                  <c:v>47.4</c:v>
                </c:pt>
                <c:pt idx="2802">
                  <c:v>47.4</c:v>
                </c:pt>
                <c:pt idx="2803">
                  <c:v>47.4</c:v>
                </c:pt>
                <c:pt idx="2804">
                  <c:v>47.4</c:v>
                </c:pt>
                <c:pt idx="2805">
                  <c:v>47.4</c:v>
                </c:pt>
                <c:pt idx="2806">
                  <c:v>47.4</c:v>
                </c:pt>
                <c:pt idx="2807">
                  <c:v>47.4</c:v>
                </c:pt>
                <c:pt idx="2808">
                  <c:v>47.4</c:v>
                </c:pt>
                <c:pt idx="2809">
                  <c:v>47.4</c:v>
                </c:pt>
                <c:pt idx="2810">
                  <c:v>47.4</c:v>
                </c:pt>
                <c:pt idx="2811">
                  <c:v>47.4</c:v>
                </c:pt>
                <c:pt idx="2812">
                  <c:v>47.4</c:v>
                </c:pt>
                <c:pt idx="2813">
                  <c:v>47.4</c:v>
                </c:pt>
                <c:pt idx="2814">
                  <c:v>47.4</c:v>
                </c:pt>
                <c:pt idx="2815">
                  <c:v>47.4</c:v>
                </c:pt>
                <c:pt idx="2816">
                  <c:v>47.4</c:v>
                </c:pt>
                <c:pt idx="2817">
                  <c:v>47.4</c:v>
                </c:pt>
                <c:pt idx="2818">
                  <c:v>47.4</c:v>
                </c:pt>
                <c:pt idx="2819">
                  <c:v>47.4</c:v>
                </c:pt>
                <c:pt idx="2820">
                  <c:v>47.4</c:v>
                </c:pt>
                <c:pt idx="2821">
                  <c:v>47.4</c:v>
                </c:pt>
                <c:pt idx="2822">
                  <c:v>47.4</c:v>
                </c:pt>
                <c:pt idx="2823">
                  <c:v>47.4</c:v>
                </c:pt>
                <c:pt idx="2824">
                  <c:v>47.4</c:v>
                </c:pt>
                <c:pt idx="2825">
                  <c:v>47.4</c:v>
                </c:pt>
                <c:pt idx="2826">
                  <c:v>47.4</c:v>
                </c:pt>
                <c:pt idx="2827">
                  <c:v>47.4</c:v>
                </c:pt>
                <c:pt idx="2828">
                  <c:v>47.4</c:v>
                </c:pt>
                <c:pt idx="2829">
                  <c:v>47.4</c:v>
                </c:pt>
                <c:pt idx="2830">
                  <c:v>47.4</c:v>
                </c:pt>
                <c:pt idx="2831">
                  <c:v>47.4</c:v>
                </c:pt>
                <c:pt idx="2832">
                  <c:v>47.4</c:v>
                </c:pt>
                <c:pt idx="2833">
                  <c:v>47.4</c:v>
                </c:pt>
                <c:pt idx="2834">
                  <c:v>47.4</c:v>
                </c:pt>
                <c:pt idx="2835">
                  <c:v>47.4</c:v>
                </c:pt>
                <c:pt idx="2836">
                  <c:v>47.4</c:v>
                </c:pt>
                <c:pt idx="2837">
                  <c:v>47.4</c:v>
                </c:pt>
                <c:pt idx="2838">
                  <c:v>47.4</c:v>
                </c:pt>
                <c:pt idx="2839">
                  <c:v>47.4</c:v>
                </c:pt>
                <c:pt idx="2840">
                  <c:v>47.4</c:v>
                </c:pt>
                <c:pt idx="2841">
                  <c:v>47.4</c:v>
                </c:pt>
                <c:pt idx="2842">
                  <c:v>47.4</c:v>
                </c:pt>
                <c:pt idx="2843">
                  <c:v>47.4</c:v>
                </c:pt>
                <c:pt idx="2844">
                  <c:v>47.4</c:v>
                </c:pt>
                <c:pt idx="2845">
                  <c:v>47.4</c:v>
                </c:pt>
                <c:pt idx="2846">
                  <c:v>47.4</c:v>
                </c:pt>
                <c:pt idx="2847">
                  <c:v>47.4</c:v>
                </c:pt>
                <c:pt idx="2848">
                  <c:v>47.4</c:v>
                </c:pt>
                <c:pt idx="2849">
                  <c:v>47.4</c:v>
                </c:pt>
                <c:pt idx="2850">
                  <c:v>47.4</c:v>
                </c:pt>
                <c:pt idx="2851">
                  <c:v>47.4</c:v>
                </c:pt>
                <c:pt idx="2852">
                  <c:v>47.4</c:v>
                </c:pt>
                <c:pt idx="2853">
                  <c:v>47.4</c:v>
                </c:pt>
                <c:pt idx="2854">
                  <c:v>47.4</c:v>
                </c:pt>
                <c:pt idx="2855">
                  <c:v>47.4</c:v>
                </c:pt>
                <c:pt idx="2856">
                  <c:v>47.4</c:v>
                </c:pt>
                <c:pt idx="2857">
                  <c:v>47.4</c:v>
                </c:pt>
                <c:pt idx="2858">
                  <c:v>47.4</c:v>
                </c:pt>
                <c:pt idx="2859">
                  <c:v>47.4</c:v>
                </c:pt>
                <c:pt idx="2860">
                  <c:v>47.4</c:v>
                </c:pt>
                <c:pt idx="2861">
                  <c:v>47.4</c:v>
                </c:pt>
                <c:pt idx="2862">
                  <c:v>47.4</c:v>
                </c:pt>
                <c:pt idx="2863">
                  <c:v>47.4</c:v>
                </c:pt>
                <c:pt idx="2864">
                  <c:v>47.4</c:v>
                </c:pt>
                <c:pt idx="2865">
                  <c:v>47.4</c:v>
                </c:pt>
                <c:pt idx="2866">
                  <c:v>47.4</c:v>
                </c:pt>
                <c:pt idx="2867">
                  <c:v>47.4</c:v>
                </c:pt>
                <c:pt idx="2868">
                  <c:v>47.4</c:v>
                </c:pt>
                <c:pt idx="2869">
                  <c:v>47.4</c:v>
                </c:pt>
                <c:pt idx="2870">
                  <c:v>47.4</c:v>
                </c:pt>
                <c:pt idx="2871">
                  <c:v>47.4</c:v>
                </c:pt>
                <c:pt idx="2872">
                  <c:v>47.4</c:v>
                </c:pt>
                <c:pt idx="2873">
                  <c:v>47.4</c:v>
                </c:pt>
                <c:pt idx="2874">
                  <c:v>47.4</c:v>
                </c:pt>
                <c:pt idx="2875">
                  <c:v>47.4</c:v>
                </c:pt>
                <c:pt idx="2876">
                  <c:v>47.4</c:v>
                </c:pt>
                <c:pt idx="2877">
                  <c:v>47.4</c:v>
                </c:pt>
                <c:pt idx="2878">
                  <c:v>47.4</c:v>
                </c:pt>
                <c:pt idx="2879">
                  <c:v>47.4</c:v>
                </c:pt>
                <c:pt idx="2880">
                  <c:v>47.4</c:v>
                </c:pt>
                <c:pt idx="2881">
                  <c:v>47.4</c:v>
                </c:pt>
                <c:pt idx="2882">
                  <c:v>47.4</c:v>
                </c:pt>
                <c:pt idx="2883">
                  <c:v>47.4</c:v>
                </c:pt>
                <c:pt idx="2884">
                  <c:v>47.4</c:v>
                </c:pt>
                <c:pt idx="2885">
                  <c:v>47.4</c:v>
                </c:pt>
                <c:pt idx="2886">
                  <c:v>47.4</c:v>
                </c:pt>
                <c:pt idx="2887">
                  <c:v>47.4</c:v>
                </c:pt>
                <c:pt idx="2888">
                  <c:v>47.4</c:v>
                </c:pt>
                <c:pt idx="2889">
                  <c:v>47.4</c:v>
                </c:pt>
                <c:pt idx="2890">
                  <c:v>47.3</c:v>
                </c:pt>
                <c:pt idx="2891">
                  <c:v>47.4</c:v>
                </c:pt>
                <c:pt idx="2892">
                  <c:v>47.4</c:v>
                </c:pt>
                <c:pt idx="2893">
                  <c:v>47.4</c:v>
                </c:pt>
                <c:pt idx="2894">
                  <c:v>47.4</c:v>
                </c:pt>
                <c:pt idx="2895">
                  <c:v>47.4</c:v>
                </c:pt>
                <c:pt idx="2896">
                  <c:v>47.4</c:v>
                </c:pt>
                <c:pt idx="2897">
                  <c:v>47.4</c:v>
                </c:pt>
                <c:pt idx="2898">
                  <c:v>47.4</c:v>
                </c:pt>
                <c:pt idx="2899">
                  <c:v>47.4</c:v>
                </c:pt>
                <c:pt idx="2900">
                  <c:v>47.4</c:v>
                </c:pt>
                <c:pt idx="2901">
                  <c:v>47.4</c:v>
                </c:pt>
                <c:pt idx="2902">
                  <c:v>47.4</c:v>
                </c:pt>
                <c:pt idx="2903">
                  <c:v>47.4</c:v>
                </c:pt>
                <c:pt idx="2904">
                  <c:v>47.4</c:v>
                </c:pt>
                <c:pt idx="2905">
                  <c:v>47.4</c:v>
                </c:pt>
                <c:pt idx="2906">
                  <c:v>47.4</c:v>
                </c:pt>
                <c:pt idx="2907">
                  <c:v>47.4</c:v>
                </c:pt>
                <c:pt idx="2908">
                  <c:v>47.4</c:v>
                </c:pt>
                <c:pt idx="2909">
                  <c:v>47.4</c:v>
                </c:pt>
                <c:pt idx="2910">
                  <c:v>47.4</c:v>
                </c:pt>
                <c:pt idx="2911">
                  <c:v>47.4</c:v>
                </c:pt>
                <c:pt idx="2912">
                  <c:v>47.4</c:v>
                </c:pt>
                <c:pt idx="2913">
                  <c:v>47.4</c:v>
                </c:pt>
                <c:pt idx="2914">
                  <c:v>47.4</c:v>
                </c:pt>
                <c:pt idx="2915">
                  <c:v>47.4</c:v>
                </c:pt>
                <c:pt idx="2916">
                  <c:v>47.4</c:v>
                </c:pt>
                <c:pt idx="2917">
                  <c:v>47.4</c:v>
                </c:pt>
                <c:pt idx="2918">
                  <c:v>47.4</c:v>
                </c:pt>
                <c:pt idx="2919">
                  <c:v>47.4</c:v>
                </c:pt>
                <c:pt idx="2920">
                  <c:v>47.4</c:v>
                </c:pt>
                <c:pt idx="2921">
                  <c:v>47.4</c:v>
                </c:pt>
                <c:pt idx="2922">
                  <c:v>47.4</c:v>
                </c:pt>
                <c:pt idx="2923">
                  <c:v>47.4</c:v>
                </c:pt>
                <c:pt idx="2924">
                  <c:v>47.4</c:v>
                </c:pt>
                <c:pt idx="2925">
                  <c:v>47.4</c:v>
                </c:pt>
                <c:pt idx="2926">
                  <c:v>47.4</c:v>
                </c:pt>
                <c:pt idx="2927">
                  <c:v>47.4</c:v>
                </c:pt>
                <c:pt idx="2928">
                  <c:v>47.4</c:v>
                </c:pt>
                <c:pt idx="2929">
                  <c:v>47.4</c:v>
                </c:pt>
                <c:pt idx="2930">
                  <c:v>47.4</c:v>
                </c:pt>
                <c:pt idx="2931">
                  <c:v>47.4</c:v>
                </c:pt>
                <c:pt idx="2932">
                  <c:v>47.4</c:v>
                </c:pt>
                <c:pt idx="2933">
                  <c:v>47.4</c:v>
                </c:pt>
                <c:pt idx="2934">
                  <c:v>47.4</c:v>
                </c:pt>
                <c:pt idx="2935">
                  <c:v>47.4</c:v>
                </c:pt>
                <c:pt idx="2936">
                  <c:v>47.4</c:v>
                </c:pt>
                <c:pt idx="2937">
                  <c:v>47.4</c:v>
                </c:pt>
                <c:pt idx="2938">
                  <c:v>47.4</c:v>
                </c:pt>
                <c:pt idx="2939">
                  <c:v>47.4</c:v>
                </c:pt>
                <c:pt idx="2940">
                  <c:v>47.4</c:v>
                </c:pt>
                <c:pt idx="2941">
                  <c:v>47.4</c:v>
                </c:pt>
                <c:pt idx="2942">
                  <c:v>47.4</c:v>
                </c:pt>
                <c:pt idx="2943">
                  <c:v>47.4</c:v>
                </c:pt>
                <c:pt idx="2944">
                  <c:v>47.4</c:v>
                </c:pt>
                <c:pt idx="2945">
                  <c:v>47.3</c:v>
                </c:pt>
                <c:pt idx="2946">
                  <c:v>47.3</c:v>
                </c:pt>
                <c:pt idx="2947">
                  <c:v>47.3</c:v>
                </c:pt>
                <c:pt idx="2948">
                  <c:v>47.3</c:v>
                </c:pt>
                <c:pt idx="2949">
                  <c:v>47.3</c:v>
                </c:pt>
                <c:pt idx="2950">
                  <c:v>47.3</c:v>
                </c:pt>
                <c:pt idx="2951">
                  <c:v>47.3</c:v>
                </c:pt>
                <c:pt idx="2952">
                  <c:v>47.3</c:v>
                </c:pt>
                <c:pt idx="2953">
                  <c:v>47.3</c:v>
                </c:pt>
                <c:pt idx="2954">
                  <c:v>47.3</c:v>
                </c:pt>
                <c:pt idx="2955">
                  <c:v>47.3</c:v>
                </c:pt>
                <c:pt idx="2956">
                  <c:v>47.3</c:v>
                </c:pt>
                <c:pt idx="2957">
                  <c:v>47.3</c:v>
                </c:pt>
                <c:pt idx="2958">
                  <c:v>47.3</c:v>
                </c:pt>
                <c:pt idx="2959">
                  <c:v>47.3</c:v>
                </c:pt>
                <c:pt idx="2960">
                  <c:v>47.3</c:v>
                </c:pt>
                <c:pt idx="2961">
                  <c:v>47.3</c:v>
                </c:pt>
                <c:pt idx="2962">
                  <c:v>47.3</c:v>
                </c:pt>
                <c:pt idx="2963">
                  <c:v>47.3</c:v>
                </c:pt>
                <c:pt idx="2964">
                  <c:v>47.3</c:v>
                </c:pt>
                <c:pt idx="2965">
                  <c:v>47.3</c:v>
                </c:pt>
                <c:pt idx="2966">
                  <c:v>47.3</c:v>
                </c:pt>
                <c:pt idx="2967">
                  <c:v>47.3</c:v>
                </c:pt>
                <c:pt idx="2968">
                  <c:v>47.3</c:v>
                </c:pt>
                <c:pt idx="2969">
                  <c:v>47.3</c:v>
                </c:pt>
                <c:pt idx="2970">
                  <c:v>47.3</c:v>
                </c:pt>
                <c:pt idx="2971">
                  <c:v>47.3</c:v>
                </c:pt>
                <c:pt idx="2972">
                  <c:v>47.4</c:v>
                </c:pt>
                <c:pt idx="2973">
                  <c:v>47.3</c:v>
                </c:pt>
                <c:pt idx="2974">
                  <c:v>47.4</c:v>
                </c:pt>
                <c:pt idx="2975">
                  <c:v>47.4</c:v>
                </c:pt>
                <c:pt idx="2976">
                  <c:v>47.4</c:v>
                </c:pt>
                <c:pt idx="2977">
                  <c:v>47.4</c:v>
                </c:pt>
                <c:pt idx="2978">
                  <c:v>47.4</c:v>
                </c:pt>
                <c:pt idx="2979">
                  <c:v>47.4</c:v>
                </c:pt>
                <c:pt idx="2980">
                  <c:v>47.4</c:v>
                </c:pt>
                <c:pt idx="2981">
                  <c:v>47.4</c:v>
                </c:pt>
                <c:pt idx="2982">
                  <c:v>47.4</c:v>
                </c:pt>
                <c:pt idx="2983">
                  <c:v>47.4</c:v>
                </c:pt>
                <c:pt idx="2984">
                  <c:v>47.4</c:v>
                </c:pt>
                <c:pt idx="2985">
                  <c:v>47.4</c:v>
                </c:pt>
                <c:pt idx="2986">
                  <c:v>47.4</c:v>
                </c:pt>
                <c:pt idx="2987">
                  <c:v>47.4</c:v>
                </c:pt>
                <c:pt idx="2988">
                  <c:v>47.4</c:v>
                </c:pt>
                <c:pt idx="2989">
                  <c:v>47.4</c:v>
                </c:pt>
                <c:pt idx="2990">
                  <c:v>47.4</c:v>
                </c:pt>
                <c:pt idx="2991">
                  <c:v>47.4</c:v>
                </c:pt>
                <c:pt idx="2992">
                  <c:v>47.4</c:v>
                </c:pt>
                <c:pt idx="2993">
                  <c:v>47.4</c:v>
                </c:pt>
                <c:pt idx="2994">
                  <c:v>47.4</c:v>
                </c:pt>
                <c:pt idx="2995">
                  <c:v>47.4</c:v>
                </c:pt>
                <c:pt idx="2996">
                  <c:v>47.4</c:v>
                </c:pt>
                <c:pt idx="2997">
                  <c:v>47.4</c:v>
                </c:pt>
                <c:pt idx="2998">
                  <c:v>47.4</c:v>
                </c:pt>
                <c:pt idx="2999">
                  <c:v>47.4</c:v>
                </c:pt>
                <c:pt idx="3000">
                  <c:v>47.4</c:v>
                </c:pt>
                <c:pt idx="3001">
                  <c:v>47.4</c:v>
                </c:pt>
                <c:pt idx="3002">
                  <c:v>47.4</c:v>
                </c:pt>
                <c:pt idx="3003">
                  <c:v>47.4</c:v>
                </c:pt>
                <c:pt idx="3004">
                  <c:v>47.4</c:v>
                </c:pt>
                <c:pt idx="3005">
                  <c:v>47.3</c:v>
                </c:pt>
                <c:pt idx="3006">
                  <c:v>47.3</c:v>
                </c:pt>
                <c:pt idx="3007">
                  <c:v>47.3</c:v>
                </c:pt>
                <c:pt idx="3008">
                  <c:v>47.3</c:v>
                </c:pt>
                <c:pt idx="3009">
                  <c:v>47.3</c:v>
                </c:pt>
                <c:pt idx="3010">
                  <c:v>47.3</c:v>
                </c:pt>
                <c:pt idx="3011">
                  <c:v>47.3</c:v>
                </c:pt>
                <c:pt idx="3012">
                  <c:v>47.3</c:v>
                </c:pt>
                <c:pt idx="3013">
                  <c:v>47.3</c:v>
                </c:pt>
                <c:pt idx="3014">
                  <c:v>47.3</c:v>
                </c:pt>
                <c:pt idx="3015">
                  <c:v>47.3</c:v>
                </c:pt>
                <c:pt idx="3016">
                  <c:v>47.3</c:v>
                </c:pt>
                <c:pt idx="3017">
                  <c:v>47.3</c:v>
                </c:pt>
                <c:pt idx="3018">
                  <c:v>47.3</c:v>
                </c:pt>
                <c:pt idx="3019">
                  <c:v>47.3</c:v>
                </c:pt>
                <c:pt idx="3020">
                  <c:v>47.3</c:v>
                </c:pt>
                <c:pt idx="3021">
                  <c:v>47.3</c:v>
                </c:pt>
                <c:pt idx="3022">
                  <c:v>47.3</c:v>
                </c:pt>
                <c:pt idx="3023">
                  <c:v>47.3</c:v>
                </c:pt>
                <c:pt idx="3024">
                  <c:v>47.3</c:v>
                </c:pt>
                <c:pt idx="3025">
                  <c:v>47.3</c:v>
                </c:pt>
                <c:pt idx="3026">
                  <c:v>47.3</c:v>
                </c:pt>
                <c:pt idx="3027">
                  <c:v>47.3</c:v>
                </c:pt>
                <c:pt idx="3028">
                  <c:v>47.3</c:v>
                </c:pt>
                <c:pt idx="3029">
                  <c:v>47.3</c:v>
                </c:pt>
                <c:pt idx="3030">
                  <c:v>47.3</c:v>
                </c:pt>
                <c:pt idx="3031">
                  <c:v>47.3</c:v>
                </c:pt>
                <c:pt idx="3032">
                  <c:v>47.3</c:v>
                </c:pt>
                <c:pt idx="3033">
                  <c:v>47.3</c:v>
                </c:pt>
                <c:pt idx="3034">
                  <c:v>47.3</c:v>
                </c:pt>
                <c:pt idx="3035">
                  <c:v>47.3</c:v>
                </c:pt>
                <c:pt idx="3036">
                  <c:v>47.3</c:v>
                </c:pt>
                <c:pt idx="3037">
                  <c:v>47.3</c:v>
                </c:pt>
                <c:pt idx="3038">
                  <c:v>47.3</c:v>
                </c:pt>
                <c:pt idx="3039">
                  <c:v>47.3</c:v>
                </c:pt>
                <c:pt idx="3040">
                  <c:v>47.3</c:v>
                </c:pt>
                <c:pt idx="3041">
                  <c:v>47.3</c:v>
                </c:pt>
                <c:pt idx="3042">
                  <c:v>47.4</c:v>
                </c:pt>
                <c:pt idx="3043">
                  <c:v>47.3</c:v>
                </c:pt>
                <c:pt idx="3044">
                  <c:v>47.4</c:v>
                </c:pt>
                <c:pt idx="3045">
                  <c:v>47.4</c:v>
                </c:pt>
                <c:pt idx="3046">
                  <c:v>47.4</c:v>
                </c:pt>
                <c:pt idx="3047">
                  <c:v>47.4</c:v>
                </c:pt>
                <c:pt idx="3048">
                  <c:v>47.4</c:v>
                </c:pt>
                <c:pt idx="3049">
                  <c:v>47.4</c:v>
                </c:pt>
                <c:pt idx="3050">
                  <c:v>47.4</c:v>
                </c:pt>
                <c:pt idx="3051">
                  <c:v>47.4</c:v>
                </c:pt>
                <c:pt idx="3052">
                  <c:v>47.4</c:v>
                </c:pt>
                <c:pt idx="3053">
                  <c:v>47.4</c:v>
                </c:pt>
                <c:pt idx="3054">
                  <c:v>47.4</c:v>
                </c:pt>
                <c:pt idx="3055">
                  <c:v>47.4</c:v>
                </c:pt>
                <c:pt idx="3056">
                  <c:v>47.4</c:v>
                </c:pt>
                <c:pt idx="3057">
                  <c:v>47.4</c:v>
                </c:pt>
                <c:pt idx="3058">
                  <c:v>47.4</c:v>
                </c:pt>
                <c:pt idx="3059">
                  <c:v>47.4</c:v>
                </c:pt>
                <c:pt idx="3060">
                  <c:v>47.4</c:v>
                </c:pt>
                <c:pt idx="3061">
                  <c:v>47.4</c:v>
                </c:pt>
                <c:pt idx="3062">
                  <c:v>47.4</c:v>
                </c:pt>
                <c:pt idx="3063">
                  <c:v>47.4</c:v>
                </c:pt>
                <c:pt idx="3064">
                  <c:v>47.4</c:v>
                </c:pt>
                <c:pt idx="3065">
                  <c:v>47.3</c:v>
                </c:pt>
                <c:pt idx="3066">
                  <c:v>47.3</c:v>
                </c:pt>
                <c:pt idx="3067">
                  <c:v>47.3</c:v>
                </c:pt>
                <c:pt idx="3068">
                  <c:v>47.3</c:v>
                </c:pt>
                <c:pt idx="3069">
                  <c:v>47.3</c:v>
                </c:pt>
                <c:pt idx="3070">
                  <c:v>47.3</c:v>
                </c:pt>
                <c:pt idx="3071">
                  <c:v>47.3</c:v>
                </c:pt>
                <c:pt idx="3072">
                  <c:v>47.3</c:v>
                </c:pt>
                <c:pt idx="3073">
                  <c:v>47.3</c:v>
                </c:pt>
                <c:pt idx="3074">
                  <c:v>47.3</c:v>
                </c:pt>
                <c:pt idx="3075">
                  <c:v>47.3</c:v>
                </c:pt>
                <c:pt idx="3076">
                  <c:v>47.3</c:v>
                </c:pt>
                <c:pt idx="3077">
                  <c:v>47.3</c:v>
                </c:pt>
                <c:pt idx="3078">
                  <c:v>47.3</c:v>
                </c:pt>
                <c:pt idx="3079">
                  <c:v>47.3</c:v>
                </c:pt>
                <c:pt idx="3080">
                  <c:v>47.3</c:v>
                </c:pt>
                <c:pt idx="3081">
                  <c:v>47.3</c:v>
                </c:pt>
                <c:pt idx="3082">
                  <c:v>47.3</c:v>
                </c:pt>
                <c:pt idx="3083">
                  <c:v>47.3</c:v>
                </c:pt>
                <c:pt idx="3084">
                  <c:v>47.3</c:v>
                </c:pt>
                <c:pt idx="3085">
                  <c:v>47.3</c:v>
                </c:pt>
                <c:pt idx="3086">
                  <c:v>47.3</c:v>
                </c:pt>
                <c:pt idx="3087">
                  <c:v>47.3</c:v>
                </c:pt>
                <c:pt idx="3088">
                  <c:v>47.3</c:v>
                </c:pt>
                <c:pt idx="3089">
                  <c:v>47.3</c:v>
                </c:pt>
                <c:pt idx="3090">
                  <c:v>47.3</c:v>
                </c:pt>
                <c:pt idx="3091">
                  <c:v>47.3</c:v>
                </c:pt>
                <c:pt idx="3092">
                  <c:v>47.3</c:v>
                </c:pt>
                <c:pt idx="3093">
                  <c:v>47.3</c:v>
                </c:pt>
                <c:pt idx="3094">
                  <c:v>47.3</c:v>
                </c:pt>
                <c:pt idx="3095">
                  <c:v>47.3</c:v>
                </c:pt>
                <c:pt idx="3096">
                  <c:v>47.3</c:v>
                </c:pt>
                <c:pt idx="3097">
                  <c:v>47.3</c:v>
                </c:pt>
                <c:pt idx="3098">
                  <c:v>47.3</c:v>
                </c:pt>
                <c:pt idx="3099">
                  <c:v>47.3</c:v>
                </c:pt>
                <c:pt idx="3100">
                  <c:v>47.3</c:v>
                </c:pt>
                <c:pt idx="3101">
                  <c:v>47.3</c:v>
                </c:pt>
                <c:pt idx="3102">
                  <c:v>47.3</c:v>
                </c:pt>
                <c:pt idx="3103">
                  <c:v>47.3</c:v>
                </c:pt>
                <c:pt idx="3104">
                  <c:v>47.3</c:v>
                </c:pt>
                <c:pt idx="3105">
                  <c:v>47.3</c:v>
                </c:pt>
                <c:pt idx="3106">
                  <c:v>47.3</c:v>
                </c:pt>
                <c:pt idx="3107">
                  <c:v>47.3</c:v>
                </c:pt>
                <c:pt idx="3108">
                  <c:v>47.3</c:v>
                </c:pt>
                <c:pt idx="3109">
                  <c:v>47.3</c:v>
                </c:pt>
                <c:pt idx="3110">
                  <c:v>47.3</c:v>
                </c:pt>
                <c:pt idx="3111">
                  <c:v>47.3</c:v>
                </c:pt>
                <c:pt idx="3112">
                  <c:v>47.3</c:v>
                </c:pt>
                <c:pt idx="3113">
                  <c:v>47.3</c:v>
                </c:pt>
                <c:pt idx="3114">
                  <c:v>47.3</c:v>
                </c:pt>
                <c:pt idx="3115">
                  <c:v>47.4</c:v>
                </c:pt>
                <c:pt idx="3116">
                  <c:v>47.4</c:v>
                </c:pt>
                <c:pt idx="3117">
                  <c:v>47.4</c:v>
                </c:pt>
                <c:pt idx="3118">
                  <c:v>47.3</c:v>
                </c:pt>
                <c:pt idx="3119">
                  <c:v>47.4</c:v>
                </c:pt>
                <c:pt idx="3120">
                  <c:v>47.4</c:v>
                </c:pt>
                <c:pt idx="3121">
                  <c:v>47.3</c:v>
                </c:pt>
                <c:pt idx="3122">
                  <c:v>47.3</c:v>
                </c:pt>
                <c:pt idx="3123">
                  <c:v>47.3</c:v>
                </c:pt>
                <c:pt idx="3124">
                  <c:v>47.3</c:v>
                </c:pt>
                <c:pt idx="3125">
                  <c:v>47.3</c:v>
                </c:pt>
                <c:pt idx="3126">
                  <c:v>47.3</c:v>
                </c:pt>
                <c:pt idx="3127">
                  <c:v>47.3</c:v>
                </c:pt>
                <c:pt idx="3128">
                  <c:v>47.3</c:v>
                </c:pt>
                <c:pt idx="3129">
                  <c:v>47.3</c:v>
                </c:pt>
                <c:pt idx="3130">
                  <c:v>47.3</c:v>
                </c:pt>
                <c:pt idx="3131">
                  <c:v>47.3</c:v>
                </c:pt>
                <c:pt idx="3132">
                  <c:v>47.3</c:v>
                </c:pt>
                <c:pt idx="3133">
                  <c:v>47.3</c:v>
                </c:pt>
                <c:pt idx="3134">
                  <c:v>47.3</c:v>
                </c:pt>
                <c:pt idx="3135">
                  <c:v>47.3</c:v>
                </c:pt>
                <c:pt idx="3136">
                  <c:v>47.3</c:v>
                </c:pt>
                <c:pt idx="3137">
                  <c:v>47.3</c:v>
                </c:pt>
                <c:pt idx="3138">
                  <c:v>47.3</c:v>
                </c:pt>
                <c:pt idx="3139">
                  <c:v>47.3</c:v>
                </c:pt>
                <c:pt idx="3140">
                  <c:v>47.3</c:v>
                </c:pt>
                <c:pt idx="3141">
                  <c:v>47.3</c:v>
                </c:pt>
                <c:pt idx="3142">
                  <c:v>47.3</c:v>
                </c:pt>
                <c:pt idx="3143">
                  <c:v>47.3</c:v>
                </c:pt>
                <c:pt idx="3144">
                  <c:v>47.3</c:v>
                </c:pt>
                <c:pt idx="3145">
                  <c:v>47.3</c:v>
                </c:pt>
                <c:pt idx="3146">
                  <c:v>47.3</c:v>
                </c:pt>
                <c:pt idx="3147">
                  <c:v>47.3</c:v>
                </c:pt>
                <c:pt idx="3148">
                  <c:v>47.3</c:v>
                </c:pt>
                <c:pt idx="3149">
                  <c:v>47.3</c:v>
                </c:pt>
                <c:pt idx="3150">
                  <c:v>47.3</c:v>
                </c:pt>
                <c:pt idx="3151">
                  <c:v>47.3</c:v>
                </c:pt>
                <c:pt idx="3152">
                  <c:v>47.3</c:v>
                </c:pt>
                <c:pt idx="3153">
                  <c:v>47.3</c:v>
                </c:pt>
                <c:pt idx="3154">
                  <c:v>47.3</c:v>
                </c:pt>
                <c:pt idx="3155">
                  <c:v>47.3</c:v>
                </c:pt>
                <c:pt idx="3156">
                  <c:v>47.3</c:v>
                </c:pt>
                <c:pt idx="3157">
                  <c:v>47.3</c:v>
                </c:pt>
                <c:pt idx="3158">
                  <c:v>47.3</c:v>
                </c:pt>
                <c:pt idx="3159">
                  <c:v>47.3</c:v>
                </c:pt>
                <c:pt idx="3160">
                  <c:v>47.3</c:v>
                </c:pt>
                <c:pt idx="3161">
                  <c:v>47.3</c:v>
                </c:pt>
                <c:pt idx="3162">
                  <c:v>47.3</c:v>
                </c:pt>
                <c:pt idx="3163">
                  <c:v>47.3</c:v>
                </c:pt>
                <c:pt idx="3164">
                  <c:v>47.3</c:v>
                </c:pt>
                <c:pt idx="3165">
                  <c:v>47.3</c:v>
                </c:pt>
                <c:pt idx="3166">
                  <c:v>47.3</c:v>
                </c:pt>
                <c:pt idx="3167">
                  <c:v>47.3</c:v>
                </c:pt>
                <c:pt idx="3168">
                  <c:v>47.3</c:v>
                </c:pt>
                <c:pt idx="3169">
                  <c:v>47.3</c:v>
                </c:pt>
                <c:pt idx="3170">
                  <c:v>47.3</c:v>
                </c:pt>
                <c:pt idx="3171">
                  <c:v>47.3</c:v>
                </c:pt>
                <c:pt idx="3172">
                  <c:v>47.3</c:v>
                </c:pt>
                <c:pt idx="3173">
                  <c:v>47.3</c:v>
                </c:pt>
                <c:pt idx="3174">
                  <c:v>47.3</c:v>
                </c:pt>
                <c:pt idx="3175">
                  <c:v>47.3</c:v>
                </c:pt>
                <c:pt idx="3176">
                  <c:v>47.3</c:v>
                </c:pt>
                <c:pt idx="3177">
                  <c:v>47.3</c:v>
                </c:pt>
                <c:pt idx="3178">
                  <c:v>47.3</c:v>
                </c:pt>
                <c:pt idx="3179">
                  <c:v>47.3</c:v>
                </c:pt>
                <c:pt idx="3180">
                  <c:v>47.3</c:v>
                </c:pt>
                <c:pt idx="3181">
                  <c:v>47.3</c:v>
                </c:pt>
                <c:pt idx="3182">
                  <c:v>47.3</c:v>
                </c:pt>
                <c:pt idx="3183">
                  <c:v>47.3</c:v>
                </c:pt>
                <c:pt idx="3184">
                  <c:v>47.3</c:v>
                </c:pt>
                <c:pt idx="3185">
                  <c:v>47.3</c:v>
                </c:pt>
                <c:pt idx="3186">
                  <c:v>47.3</c:v>
                </c:pt>
                <c:pt idx="3187">
                  <c:v>47.3</c:v>
                </c:pt>
                <c:pt idx="3188">
                  <c:v>47.3</c:v>
                </c:pt>
                <c:pt idx="3189">
                  <c:v>47.3</c:v>
                </c:pt>
                <c:pt idx="3190">
                  <c:v>47.3</c:v>
                </c:pt>
                <c:pt idx="3191">
                  <c:v>47.3</c:v>
                </c:pt>
                <c:pt idx="3192">
                  <c:v>47.3</c:v>
                </c:pt>
                <c:pt idx="3193">
                  <c:v>47.3</c:v>
                </c:pt>
                <c:pt idx="3194">
                  <c:v>47.3</c:v>
                </c:pt>
                <c:pt idx="3195">
                  <c:v>47.3</c:v>
                </c:pt>
                <c:pt idx="3196">
                  <c:v>47.3</c:v>
                </c:pt>
                <c:pt idx="3197">
                  <c:v>47.3</c:v>
                </c:pt>
                <c:pt idx="3198">
                  <c:v>47.3</c:v>
                </c:pt>
                <c:pt idx="3199">
                  <c:v>47.3</c:v>
                </c:pt>
                <c:pt idx="3200">
                  <c:v>47.3</c:v>
                </c:pt>
                <c:pt idx="3201">
                  <c:v>47.3</c:v>
                </c:pt>
                <c:pt idx="3202">
                  <c:v>47.3</c:v>
                </c:pt>
                <c:pt idx="3203">
                  <c:v>47.3</c:v>
                </c:pt>
                <c:pt idx="3204">
                  <c:v>47.3</c:v>
                </c:pt>
                <c:pt idx="3205">
                  <c:v>47.3</c:v>
                </c:pt>
                <c:pt idx="3206">
                  <c:v>47.3</c:v>
                </c:pt>
                <c:pt idx="3207">
                  <c:v>47.3</c:v>
                </c:pt>
                <c:pt idx="3208">
                  <c:v>47.3</c:v>
                </c:pt>
                <c:pt idx="3209">
                  <c:v>47.3</c:v>
                </c:pt>
                <c:pt idx="3210">
                  <c:v>47.3</c:v>
                </c:pt>
                <c:pt idx="3211">
                  <c:v>47.3</c:v>
                </c:pt>
                <c:pt idx="3212">
                  <c:v>47.3</c:v>
                </c:pt>
                <c:pt idx="3213">
                  <c:v>47.3</c:v>
                </c:pt>
                <c:pt idx="3214">
                  <c:v>47.3</c:v>
                </c:pt>
                <c:pt idx="3215">
                  <c:v>47.3</c:v>
                </c:pt>
                <c:pt idx="3216">
                  <c:v>47.3</c:v>
                </c:pt>
                <c:pt idx="3217">
                  <c:v>47.3</c:v>
                </c:pt>
                <c:pt idx="3218">
                  <c:v>47.3</c:v>
                </c:pt>
                <c:pt idx="3219">
                  <c:v>47.3</c:v>
                </c:pt>
                <c:pt idx="3220">
                  <c:v>47.3</c:v>
                </c:pt>
                <c:pt idx="3221">
                  <c:v>47.3</c:v>
                </c:pt>
                <c:pt idx="3222">
                  <c:v>47.3</c:v>
                </c:pt>
                <c:pt idx="3223">
                  <c:v>47.3</c:v>
                </c:pt>
                <c:pt idx="3224">
                  <c:v>47.3</c:v>
                </c:pt>
                <c:pt idx="3225">
                  <c:v>47.3</c:v>
                </c:pt>
                <c:pt idx="3226">
                  <c:v>47.3</c:v>
                </c:pt>
                <c:pt idx="3227">
                  <c:v>47.3</c:v>
                </c:pt>
                <c:pt idx="3228">
                  <c:v>47.3</c:v>
                </c:pt>
                <c:pt idx="3229">
                  <c:v>47.3</c:v>
                </c:pt>
                <c:pt idx="3230">
                  <c:v>47.3</c:v>
                </c:pt>
                <c:pt idx="3231">
                  <c:v>47.3</c:v>
                </c:pt>
                <c:pt idx="3232">
                  <c:v>47.3</c:v>
                </c:pt>
                <c:pt idx="3233">
                  <c:v>47.3</c:v>
                </c:pt>
                <c:pt idx="3234">
                  <c:v>47.3</c:v>
                </c:pt>
                <c:pt idx="3235">
                  <c:v>47.3</c:v>
                </c:pt>
                <c:pt idx="3236">
                  <c:v>47.3</c:v>
                </c:pt>
                <c:pt idx="3237">
                  <c:v>47.3</c:v>
                </c:pt>
                <c:pt idx="3238">
                  <c:v>47.3</c:v>
                </c:pt>
                <c:pt idx="3239">
                  <c:v>47.3</c:v>
                </c:pt>
                <c:pt idx="3240">
                  <c:v>47.3</c:v>
                </c:pt>
                <c:pt idx="3241">
                  <c:v>47.3</c:v>
                </c:pt>
                <c:pt idx="3242">
                  <c:v>47.3</c:v>
                </c:pt>
                <c:pt idx="3243">
                  <c:v>47.3</c:v>
                </c:pt>
                <c:pt idx="3244">
                  <c:v>47.3</c:v>
                </c:pt>
                <c:pt idx="3245">
                  <c:v>47.3</c:v>
                </c:pt>
                <c:pt idx="3246">
                  <c:v>47.3</c:v>
                </c:pt>
                <c:pt idx="3247">
                  <c:v>47.3</c:v>
                </c:pt>
                <c:pt idx="3248">
                  <c:v>47.3</c:v>
                </c:pt>
                <c:pt idx="3249">
                  <c:v>47.3</c:v>
                </c:pt>
                <c:pt idx="3250">
                  <c:v>47.3</c:v>
                </c:pt>
                <c:pt idx="3251">
                  <c:v>47.3</c:v>
                </c:pt>
                <c:pt idx="3252">
                  <c:v>47.3</c:v>
                </c:pt>
                <c:pt idx="3253">
                  <c:v>47.3</c:v>
                </c:pt>
                <c:pt idx="3254">
                  <c:v>47.3</c:v>
                </c:pt>
                <c:pt idx="3255">
                  <c:v>47.3</c:v>
                </c:pt>
                <c:pt idx="3256">
                  <c:v>47.3</c:v>
                </c:pt>
                <c:pt idx="3257">
                  <c:v>47.3</c:v>
                </c:pt>
                <c:pt idx="3258">
                  <c:v>47.3</c:v>
                </c:pt>
                <c:pt idx="3259">
                  <c:v>47.3</c:v>
                </c:pt>
                <c:pt idx="3260">
                  <c:v>47.3</c:v>
                </c:pt>
                <c:pt idx="3261">
                  <c:v>47.3</c:v>
                </c:pt>
                <c:pt idx="3262">
                  <c:v>47.3</c:v>
                </c:pt>
                <c:pt idx="3263">
                  <c:v>47.3</c:v>
                </c:pt>
                <c:pt idx="3264">
                  <c:v>47.3</c:v>
                </c:pt>
                <c:pt idx="3265">
                  <c:v>47.3</c:v>
                </c:pt>
                <c:pt idx="3266">
                  <c:v>47.3</c:v>
                </c:pt>
                <c:pt idx="3267">
                  <c:v>47.3</c:v>
                </c:pt>
                <c:pt idx="3268">
                  <c:v>47.3</c:v>
                </c:pt>
                <c:pt idx="3269">
                  <c:v>47.3</c:v>
                </c:pt>
                <c:pt idx="3270">
                  <c:v>47.3</c:v>
                </c:pt>
                <c:pt idx="3271">
                  <c:v>47.3</c:v>
                </c:pt>
                <c:pt idx="3272">
                  <c:v>47.3</c:v>
                </c:pt>
                <c:pt idx="3273">
                  <c:v>47.3</c:v>
                </c:pt>
                <c:pt idx="3274">
                  <c:v>47.3</c:v>
                </c:pt>
                <c:pt idx="3275">
                  <c:v>47.3</c:v>
                </c:pt>
                <c:pt idx="3276">
                  <c:v>47.3</c:v>
                </c:pt>
                <c:pt idx="3277">
                  <c:v>47.3</c:v>
                </c:pt>
                <c:pt idx="3278">
                  <c:v>47.3</c:v>
                </c:pt>
                <c:pt idx="3279">
                  <c:v>47.3</c:v>
                </c:pt>
                <c:pt idx="3280">
                  <c:v>47.3</c:v>
                </c:pt>
                <c:pt idx="3281">
                  <c:v>47.3</c:v>
                </c:pt>
                <c:pt idx="3282">
                  <c:v>47.3</c:v>
                </c:pt>
                <c:pt idx="3283">
                  <c:v>47.3</c:v>
                </c:pt>
                <c:pt idx="3284">
                  <c:v>47.3</c:v>
                </c:pt>
                <c:pt idx="3285">
                  <c:v>47.3</c:v>
                </c:pt>
                <c:pt idx="3286">
                  <c:v>47.3</c:v>
                </c:pt>
                <c:pt idx="3287">
                  <c:v>47.3</c:v>
                </c:pt>
                <c:pt idx="3288">
                  <c:v>47.3</c:v>
                </c:pt>
                <c:pt idx="3289">
                  <c:v>47.3</c:v>
                </c:pt>
                <c:pt idx="3290">
                  <c:v>47.3</c:v>
                </c:pt>
                <c:pt idx="3291">
                  <c:v>47.3</c:v>
                </c:pt>
                <c:pt idx="3292">
                  <c:v>47.3</c:v>
                </c:pt>
                <c:pt idx="3293">
                  <c:v>47.3</c:v>
                </c:pt>
                <c:pt idx="3294">
                  <c:v>47.3</c:v>
                </c:pt>
                <c:pt idx="3295">
                  <c:v>47.3</c:v>
                </c:pt>
                <c:pt idx="3296">
                  <c:v>47.3</c:v>
                </c:pt>
                <c:pt idx="3297">
                  <c:v>47.3</c:v>
                </c:pt>
                <c:pt idx="3298">
                  <c:v>47.3</c:v>
                </c:pt>
                <c:pt idx="3299">
                  <c:v>47.3</c:v>
                </c:pt>
                <c:pt idx="3300">
                  <c:v>47.3</c:v>
                </c:pt>
                <c:pt idx="3301">
                  <c:v>47.3</c:v>
                </c:pt>
                <c:pt idx="3302">
                  <c:v>47.3</c:v>
                </c:pt>
                <c:pt idx="3303">
                  <c:v>47.3</c:v>
                </c:pt>
                <c:pt idx="3304">
                  <c:v>47.3</c:v>
                </c:pt>
                <c:pt idx="3305">
                  <c:v>47.3</c:v>
                </c:pt>
                <c:pt idx="3306">
                  <c:v>47.3</c:v>
                </c:pt>
                <c:pt idx="3307">
                  <c:v>47.3</c:v>
                </c:pt>
                <c:pt idx="3308">
                  <c:v>47.3</c:v>
                </c:pt>
                <c:pt idx="3309">
                  <c:v>47.3</c:v>
                </c:pt>
                <c:pt idx="3310">
                  <c:v>47.3</c:v>
                </c:pt>
                <c:pt idx="3311">
                  <c:v>47.3</c:v>
                </c:pt>
                <c:pt idx="3312">
                  <c:v>47.3</c:v>
                </c:pt>
                <c:pt idx="3313">
                  <c:v>47.3</c:v>
                </c:pt>
                <c:pt idx="3314">
                  <c:v>47.3</c:v>
                </c:pt>
                <c:pt idx="3315">
                  <c:v>47.3</c:v>
                </c:pt>
                <c:pt idx="3316">
                  <c:v>47.3</c:v>
                </c:pt>
                <c:pt idx="3317">
                  <c:v>47.3</c:v>
                </c:pt>
                <c:pt idx="3318">
                  <c:v>47.3</c:v>
                </c:pt>
                <c:pt idx="3319">
                  <c:v>47.3</c:v>
                </c:pt>
                <c:pt idx="3320">
                  <c:v>47.3</c:v>
                </c:pt>
                <c:pt idx="3321">
                  <c:v>47.3</c:v>
                </c:pt>
                <c:pt idx="3322">
                  <c:v>47.3</c:v>
                </c:pt>
                <c:pt idx="3323">
                  <c:v>47.3</c:v>
                </c:pt>
                <c:pt idx="3324">
                  <c:v>47.3</c:v>
                </c:pt>
                <c:pt idx="3325">
                  <c:v>47.3</c:v>
                </c:pt>
                <c:pt idx="3326">
                  <c:v>47.3</c:v>
                </c:pt>
                <c:pt idx="3327">
                  <c:v>47.3</c:v>
                </c:pt>
                <c:pt idx="3328">
                  <c:v>47.3</c:v>
                </c:pt>
                <c:pt idx="3329">
                  <c:v>47.3</c:v>
                </c:pt>
                <c:pt idx="3330">
                  <c:v>47.3</c:v>
                </c:pt>
                <c:pt idx="3331">
                  <c:v>47.3</c:v>
                </c:pt>
                <c:pt idx="3332">
                  <c:v>47.3</c:v>
                </c:pt>
                <c:pt idx="3333">
                  <c:v>47.3</c:v>
                </c:pt>
                <c:pt idx="3334">
                  <c:v>47.3</c:v>
                </c:pt>
                <c:pt idx="3335">
                  <c:v>47.3</c:v>
                </c:pt>
                <c:pt idx="3336">
                  <c:v>47.3</c:v>
                </c:pt>
                <c:pt idx="3337">
                  <c:v>47.3</c:v>
                </c:pt>
                <c:pt idx="3338">
                  <c:v>47.3</c:v>
                </c:pt>
                <c:pt idx="3339">
                  <c:v>47.3</c:v>
                </c:pt>
                <c:pt idx="3340">
                  <c:v>47.3</c:v>
                </c:pt>
                <c:pt idx="3341">
                  <c:v>47.3</c:v>
                </c:pt>
                <c:pt idx="3342">
                  <c:v>47.3</c:v>
                </c:pt>
                <c:pt idx="3343">
                  <c:v>47.3</c:v>
                </c:pt>
                <c:pt idx="3344">
                  <c:v>47.3</c:v>
                </c:pt>
                <c:pt idx="3345">
                  <c:v>47.2</c:v>
                </c:pt>
                <c:pt idx="3346">
                  <c:v>47.3</c:v>
                </c:pt>
                <c:pt idx="3347">
                  <c:v>47.2</c:v>
                </c:pt>
                <c:pt idx="3348">
                  <c:v>47.2</c:v>
                </c:pt>
                <c:pt idx="3349">
                  <c:v>47.3</c:v>
                </c:pt>
                <c:pt idx="3350">
                  <c:v>47.2</c:v>
                </c:pt>
                <c:pt idx="3351">
                  <c:v>47.2</c:v>
                </c:pt>
                <c:pt idx="3352">
                  <c:v>47.2</c:v>
                </c:pt>
                <c:pt idx="3353">
                  <c:v>47.2</c:v>
                </c:pt>
                <c:pt idx="3354">
                  <c:v>47.2</c:v>
                </c:pt>
                <c:pt idx="3355">
                  <c:v>47.2</c:v>
                </c:pt>
                <c:pt idx="3356">
                  <c:v>47.2</c:v>
                </c:pt>
                <c:pt idx="3357">
                  <c:v>47.3</c:v>
                </c:pt>
                <c:pt idx="3358">
                  <c:v>47.2</c:v>
                </c:pt>
                <c:pt idx="3359">
                  <c:v>47.2</c:v>
                </c:pt>
                <c:pt idx="3360">
                  <c:v>47.3</c:v>
                </c:pt>
                <c:pt idx="3361">
                  <c:v>47.3</c:v>
                </c:pt>
                <c:pt idx="3362">
                  <c:v>47.3</c:v>
                </c:pt>
                <c:pt idx="3363">
                  <c:v>47.2</c:v>
                </c:pt>
                <c:pt idx="3364">
                  <c:v>47.3</c:v>
                </c:pt>
                <c:pt idx="3365">
                  <c:v>47.3</c:v>
                </c:pt>
                <c:pt idx="3366">
                  <c:v>47.3</c:v>
                </c:pt>
                <c:pt idx="3367">
                  <c:v>47.3</c:v>
                </c:pt>
                <c:pt idx="3368">
                  <c:v>47.3</c:v>
                </c:pt>
                <c:pt idx="3369">
                  <c:v>47.3</c:v>
                </c:pt>
                <c:pt idx="3370">
                  <c:v>47.3</c:v>
                </c:pt>
                <c:pt idx="3371">
                  <c:v>47.3</c:v>
                </c:pt>
                <c:pt idx="3372">
                  <c:v>47.3</c:v>
                </c:pt>
                <c:pt idx="3373">
                  <c:v>47.3</c:v>
                </c:pt>
                <c:pt idx="3374">
                  <c:v>47.3</c:v>
                </c:pt>
                <c:pt idx="3375">
                  <c:v>47.3</c:v>
                </c:pt>
                <c:pt idx="3376">
                  <c:v>47.3</c:v>
                </c:pt>
                <c:pt idx="3377">
                  <c:v>47.3</c:v>
                </c:pt>
                <c:pt idx="3378">
                  <c:v>47.3</c:v>
                </c:pt>
                <c:pt idx="3379">
                  <c:v>47.3</c:v>
                </c:pt>
                <c:pt idx="3380">
                  <c:v>47.3</c:v>
                </c:pt>
                <c:pt idx="3381">
                  <c:v>47.3</c:v>
                </c:pt>
                <c:pt idx="3382">
                  <c:v>47.3</c:v>
                </c:pt>
                <c:pt idx="3383">
                  <c:v>47.3</c:v>
                </c:pt>
                <c:pt idx="3384">
                  <c:v>47.3</c:v>
                </c:pt>
                <c:pt idx="3385">
                  <c:v>47.3</c:v>
                </c:pt>
                <c:pt idx="3386">
                  <c:v>47.3</c:v>
                </c:pt>
                <c:pt idx="3387">
                  <c:v>47.3</c:v>
                </c:pt>
                <c:pt idx="3388">
                  <c:v>47.3</c:v>
                </c:pt>
                <c:pt idx="3389">
                  <c:v>47.3</c:v>
                </c:pt>
                <c:pt idx="3390">
                  <c:v>47.3</c:v>
                </c:pt>
                <c:pt idx="3391">
                  <c:v>47.3</c:v>
                </c:pt>
                <c:pt idx="3392">
                  <c:v>47.3</c:v>
                </c:pt>
                <c:pt idx="3393">
                  <c:v>47.3</c:v>
                </c:pt>
                <c:pt idx="3394">
                  <c:v>47.3</c:v>
                </c:pt>
                <c:pt idx="3395">
                  <c:v>47.3</c:v>
                </c:pt>
                <c:pt idx="3396">
                  <c:v>47.3</c:v>
                </c:pt>
                <c:pt idx="3397">
                  <c:v>47.3</c:v>
                </c:pt>
                <c:pt idx="3398">
                  <c:v>47.3</c:v>
                </c:pt>
                <c:pt idx="3399">
                  <c:v>47.3</c:v>
                </c:pt>
                <c:pt idx="3400">
                  <c:v>47.3</c:v>
                </c:pt>
                <c:pt idx="3401">
                  <c:v>47.3</c:v>
                </c:pt>
                <c:pt idx="3402">
                  <c:v>47.3</c:v>
                </c:pt>
                <c:pt idx="3403">
                  <c:v>47.3</c:v>
                </c:pt>
                <c:pt idx="3404">
                  <c:v>47.3</c:v>
                </c:pt>
                <c:pt idx="3405">
                  <c:v>47.2</c:v>
                </c:pt>
                <c:pt idx="3406">
                  <c:v>47.3</c:v>
                </c:pt>
                <c:pt idx="3407">
                  <c:v>47.2</c:v>
                </c:pt>
                <c:pt idx="3408">
                  <c:v>47.2</c:v>
                </c:pt>
                <c:pt idx="3409">
                  <c:v>47.2</c:v>
                </c:pt>
                <c:pt idx="3410">
                  <c:v>47.2</c:v>
                </c:pt>
                <c:pt idx="3411">
                  <c:v>47.2</c:v>
                </c:pt>
                <c:pt idx="3412">
                  <c:v>47.2</c:v>
                </c:pt>
                <c:pt idx="3413">
                  <c:v>47.2</c:v>
                </c:pt>
                <c:pt idx="3414">
                  <c:v>47.2</c:v>
                </c:pt>
                <c:pt idx="3415">
                  <c:v>47.2</c:v>
                </c:pt>
                <c:pt idx="3416">
                  <c:v>47.2</c:v>
                </c:pt>
                <c:pt idx="3417">
                  <c:v>47.2</c:v>
                </c:pt>
                <c:pt idx="3418">
                  <c:v>47.2</c:v>
                </c:pt>
                <c:pt idx="3419">
                  <c:v>47.2</c:v>
                </c:pt>
                <c:pt idx="3420">
                  <c:v>47.2</c:v>
                </c:pt>
                <c:pt idx="3421">
                  <c:v>47.2</c:v>
                </c:pt>
                <c:pt idx="3422">
                  <c:v>47.2</c:v>
                </c:pt>
                <c:pt idx="3423">
                  <c:v>47.2</c:v>
                </c:pt>
                <c:pt idx="3424">
                  <c:v>47.2</c:v>
                </c:pt>
                <c:pt idx="3425">
                  <c:v>47.2</c:v>
                </c:pt>
                <c:pt idx="3426">
                  <c:v>47.2</c:v>
                </c:pt>
                <c:pt idx="3427">
                  <c:v>47.2</c:v>
                </c:pt>
                <c:pt idx="3428">
                  <c:v>47.2</c:v>
                </c:pt>
                <c:pt idx="3429">
                  <c:v>47.2</c:v>
                </c:pt>
                <c:pt idx="3430">
                  <c:v>47.2</c:v>
                </c:pt>
                <c:pt idx="3431">
                  <c:v>47.3</c:v>
                </c:pt>
                <c:pt idx="3432">
                  <c:v>47.3</c:v>
                </c:pt>
                <c:pt idx="3433">
                  <c:v>47.3</c:v>
                </c:pt>
                <c:pt idx="3434">
                  <c:v>47.3</c:v>
                </c:pt>
                <c:pt idx="3435">
                  <c:v>47.3</c:v>
                </c:pt>
                <c:pt idx="3436">
                  <c:v>47.3</c:v>
                </c:pt>
                <c:pt idx="3437">
                  <c:v>47.3</c:v>
                </c:pt>
                <c:pt idx="3438">
                  <c:v>47.3</c:v>
                </c:pt>
                <c:pt idx="3439">
                  <c:v>47.3</c:v>
                </c:pt>
                <c:pt idx="3440">
                  <c:v>47.3</c:v>
                </c:pt>
                <c:pt idx="3441">
                  <c:v>47.3</c:v>
                </c:pt>
                <c:pt idx="3442">
                  <c:v>47.3</c:v>
                </c:pt>
                <c:pt idx="3443">
                  <c:v>47.3</c:v>
                </c:pt>
                <c:pt idx="3444">
                  <c:v>47.3</c:v>
                </c:pt>
                <c:pt idx="3445">
                  <c:v>47.3</c:v>
                </c:pt>
                <c:pt idx="3446">
                  <c:v>47.3</c:v>
                </c:pt>
                <c:pt idx="3447">
                  <c:v>47.3</c:v>
                </c:pt>
                <c:pt idx="3448">
                  <c:v>47.3</c:v>
                </c:pt>
                <c:pt idx="3449">
                  <c:v>47.3</c:v>
                </c:pt>
                <c:pt idx="3450">
                  <c:v>47.3</c:v>
                </c:pt>
                <c:pt idx="3451">
                  <c:v>47.3</c:v>
                </c:pt>
                <c:pt idx="3452">
                  <c:v>47.3</c:v>
                </c:pt>
                <c:pt idx="3453">
                  <c:v>47.3</c:v>
                </c:pt>
                <c:pt idx="3454">
                  <c:v>47.3</c:v>
                </c:pt>
                <c:pt idx="3455">
                  <c:v>47.3</c:v>
                </c:pt>
                <c:pt idx="3456">
                  <c:v>47.3</c:v>
                </c:pt>
                <c:pt idx="3457">
                  <c:v>47.3</c:v>
                </c:pt>
                <c:pt idx="3458">
                  <c:v>47.3</c:v>
                </c:pt>
                <c:pt idx="3459">
                  <c:v>47.3</c:v>
                </c:pt>
                <c:pt idx="3460">
                  <c:v>47.3</c:v>
                </c:pt>
                <c:pt idx="3461">
                  <c:v>47.3</c:v>
                </c:pt>
                <c:pt idx="3462">
                  <c:v>47.3</c:v>
                </c:pt>
                <c:pt idx="3463">
                  <c:v>47.3</c:v>
                </c:pt>
                <c:pt idx="3464">
                  <c:v>47.3</c:v>
                </c:pt>
                <c:pt idx="3465">
                  <c:v>47.3</c:v>
                </c:pt>
                <c:pt idx="3466">
                  <c:v>47.3</c:v>
                </c:pt>
                <c:pt idx="3467">
                  <c:v>47.3</c:v>
                </c:pt>
                <c:pt idx="3468">
                  <c:v>47.2</c:v>
                </c:pt>
                <c:pt idx="3469">
                  <c:v>47.2</c:v>
                </c:pt>
                <c:pt idx="3470">
                  <c:v>47.2</c:v>
                </c:pt>
                <c:pt idx="3471">
                  <c:v>47.2</c:v>
                </c:pt>
                <c:pt idx="3472">
                  <c:v>47.2</c:v>
                </c:pt>
                <c:pt idx="3473">
                  <c:v>47.2</c:v>
                </c:pt>
                <c:pt idx="3474">
                  <c:v>47.2</c:v>
                </c:pt>
                <c:pt idx="3475">
                  <c:v>47.2</c:v>
                </c:pt>
                <c:pt idx="3476">
                  <c:v>47.2</c:v>
                </c:pt>
                <c:pt idx="3477">
                  <c:v>47.2</c:v>
                </c:pt>
                <c:pt idx="3478">
                  <c:v>47.2</c:v>
                </c:pt>
                <c:pt idx="3479">
                  <c:v>47.2</c:v>
                </c:pt>
                <c:pt idx="3480">
                  <c:v>47.2</c:v>
                </c:pt>
                <c:pt idx="3481">
                  <c:v>47.2</c:v>
                </c:pt>
                <c:pt idx="3482">
                  <c:v>47.2</c:v>
                </c:pt>
                <c:pt idx="3483">
                  <c:v>47.2</c:v>
                </c:pt>
                <c:pt idx="3484">
                  <c:v>47.2</c:v>
                </c:pt>
                <c:pt idx="3485">
                  <c:v>47.2</c:v>
                </c:pt>
                <c:pt idx="3486">
                  <c:v>47.2</c:v>
                </c:pt>
                <c:pt idx="3487">
                  <c:v>47.2</c:v>
                </c:pt>
                <c:pt idx="3488">
                  <c:v>47.2</c:v>
                </c:pt>
                <c:pt idx="3489">
                  <c:v>47.2</c:v>
                </c:pt>
                <c:pt idx="3490">
                  <c:v>47.2</c:v>
                </c:pt>
                <c:pt idx="3491">
                  <c:v>47.2</c:v>
                </c:pt>
                <c:pt idx="3492">
                  <c:v>47.2</c:v>
                </c:pt>
                <c:pt idx="3493">
                  <c:v>47.2</c:v>
                </c:pt>
                <c:pt idx="3494">
                  <c:v>47.2</c:v>
                </c:pt>
                <c:pt idx="3495">
                  <c:v>47.2</c:v>
                </c:pt>
                <c:pt idx="3496">
                  <c:v>47.2</c:v>
                </c:pt>
                <c:pt idx="3497">
                  <c:v>47.2</c:v>
                </c:pt>
                <c:pt idx="3498">
                  <c:v>47.2</c:v>
                </c:pt>
                <c:pt idx="3499">
                  <c:v>47.2</c:v>
                </c:pt>
                <c:pt idx="3500">
                  <c:v>47.2</c:v>
                </c:pt>
                <c:pt idx="3501">
                  <c:v>47.2</c:v>
                </c:pt>
                <c:pt idx="3502">
                  <c:v>47.2</c:v>
                </c:pt>
                <c:pt idx="3503">
                  <c:v>47.2</c:v>
                </c:pt>
                <c:pt idx="3504">
                  <c:v>47.2</c:v>
                </c:pt>
                <c:pt idx="3505">
                  <c:v>47.2</c:v>
                </c:pt>
                <c:pt idx="3506">
                  <c:v>47.2</c:v>
                </c:pt>
                <c:pt idx="3507">
                  <c:v>47.3</c:v>
                </c:pt>
                <c:pt idx="3508">
                  <c:v>47.3</c:v>
                </c:pt>
                <c:pt idx="3509">
                  <c:v>47.3</c:v>
                </c:pt>
                <c:pt idx="3510">
                  <c:v>47.3</c:v>
                </c:pt>
                <c:pt idx="3511">
                  <c:v>47.3</c:v>
                </c:pt>
                <c:pt idx="3512">
                  <c:v>47.3</c:v>
                </c:pt>
                <c:pt idx="3513">
                  <c:v>47.3</c:v>
                </c:pt>
                <c:pt idx="3514">
                  <c:v>47.3</c:v>
                </c:pt>
                <c:pt idx="3515">
                  <c:v>47.3</c:v>
                </c:pt>
                <c:pt idx="3516">
                  <c:v>47.3</c:v>
                </c:pt>
                <c:pt idx="3517">
                  <c:v>47.3</c:v>
                </c:pt>
                <c:pt idx="3518">
                  <c:v>47.3</c:v>
                </c:pt>
                <c:pt idx="3519">
                  <c:v>47.3</c:v>
                </c:pt>
                <c:pt idx="3520">
                  <c:v>47.3</c:v>
                </c:pt>
                <c:pt idx="3521">
                  <c:v>47.3</c:v>
                </c:pt>
                <c:pt idx="3522">
                  <c:v>47.3</c:v>
                </c:pt>
                <c:pt idx="3523">
                  <c:v>47.3</c:v>
                </c:pt>
                <c:pt idx="3524">
                  <c:v>47.3</c:v>
                </c:pt>
                <c:pt idx="3525">
                  <c:v>47.3</c:v>
                </c:pt>
                <c:pt idx="3526">
                  <c:v>47.3</c:v>
                </c:pt>
                <c:pt idx="3527">
                  <c:v>47.3</c:v>
                </c:pt>
                <c:pt idx="3528">
                  <c:v>47.3</c:v>
                </c:pt>
                <c:pt idx="3529">
                  <c:v>47.3</c:v>
                </c:pt>
                <c:pt idx="3530">
                  <c:v>47.2</c:v>
                </c:pt>
                <c:pt idx="3531">
                  <c:v>47.2</c:v>
                </c:pt>
                <c:pt idx="3532">
                  <c:v>47.3</c:v>
                </c:pt>
                <c:pt idx="3533">
                  <c:v>47.3</c:v>
                </c:pt>
                <c:pt idx="3534">
                  <c:v>47.2</c:v>
                </c:pt>
                <c:pt idx="3535">
                  <c:v>47.2</c:v>
                </c:pt>
                <c:pt idx="3536">
                  <c:v>47.2</c:v>
                </c:pt>
                <c:pt idx="3537">
                  <c:v>47.2</c:v>
                </c:pt>
                <c:pt idx="3538">
                  <c:v>47.2</c:v>
                </c:pt>
                <c:pt idx="3539">
                  <c:v>47.2</c:v>
                </c:pt>
                <c:pt idx="3540">
                  <c:v>47.2</c:v>
                </c:pt>
                <c:pt idx="3541">
                  <c:v>47.2</c:v>
                </c:pt>
                <c:pt idx="3542">
                  <c:v>47.2</c:v>
                </c:pt>
                <c:pt idx="3543">
                  <c:v>47.2</c:v>
                </c:pt>
                <c:pt idx="3544">
                  <c:v>47.2</c:v>
                </c:pt>
                <c:pt idx="3545">
                  <c:v>47.2</c:v>
                </c:pt>
                <c:pt idx="3546">
                  <c:v>47.2</c:v>
                </c:pt>
                <c:pt idx="3547">
                  <c:v>47.2</c:v>
                </c:pt>
                <c:pt idx="3548">
                  <c:v>47.2</c:v>
                </c:pt>
                <c:pt idx="3549">
                  <c:v>47.2</c:v>
                </c:pt>
                <c:pt idx="3550">
                  <c:v>47.2</c:v>
                </c:pt>
                <c:pt idx="3551">
                  <c:v>47.2</c:v>
                </c:pt>
                <c:pt idx="3552">
                  <c:v>47.2</c:v>
                </c:pt>
                <c:pt idx="3553">
                  <c:v>47.2</c:v>
                </c:pt>
                <c:pt idx="3554">
                  <c:v>47.2</c:v>
                </c:pt>
                <c:pt idx="3555">
                  <c:v>47.2</c:v>
                </c:pt>
                <c:pt idx="3556">
                  <c:v>47.2</c:v>
                </c:pt>
                <c:pt idx="3557">
                  <c:v>47.2</c:v>
                </c:pt>
                <c:pt idx="3558">
                  <c:v>47.2</c:v>
                </c:pt>
                <c:pt idx="3559">
                  <c:v>47.2</c:v>
                </c:pt>
                <c:pt idx="3560">
                  <c:v>47.2</c:v>
                </c:pt>
                <c:pt idx="3561">
                  <c:v>47.2</c:v>
                </c:pt>
                <c:pt idx="3562">
                  <c:v>47.2</c:v>
                </c:pt>
                <c:pt idx="3563">
                  <c:v>47.2</c:v>
                </c:pt>
                <c:pt idx="3564">
                  <c:v>47.2</c:v>
                </c:pt>
                <c:pt idx="3565">
                  <c:v>47.2</c:v>
                </c:pt>
                <c:pt idx="3566">
                  <c:v>47.2</c:v>
                </c:pt>
                <c:pt idx="3567">
                  <c:v>47.2</c:v>
                </c:pt>
                <c:pt idx="3568">
                  <c:v>47.2</c:v>
                </c:pt>
                <c:pt idx="3569">
                  <c:v>47.2</c:v>
                </c:pt>
                <c:pt idx="3570">
                  <c:v>47.2</c:v>
                </c:pt>
                <c:pt idx="3571">
                  <c:v>47.2</c:v>
                </c:pt>
                <c:pt idx="3572">
                  <c:v>47.2</c:v>
                </c:pt>
                <c:pt idx="3573">
                  <c:v>47.2</c:v>
                </c:pt>
                <c:pt idx="3574">
                  <c:v>47.2</c:v>
                </c:pt>
                <c:pt idx="3575">
                  <c:v>47.2</c:v>
                </c:pt>
                <c:pt idx="3576">
                  <c:v>47.2</c:v>
                </c:pt>
                <c:pt idx="3577">
                  <c:v>47.2</c:v>
                </c:pt>
                <c:pt idx="3578">
                  <c:v>47.2</c:v>
                </c:pt>
                <c:pt idx="3579">
                  <c:v>47.3</c:v>
                </c:pt>
                <c:pt idx="3580">
                  <c:v>47.2</c:v>
                </c:pt>
                <c:pt idx="3581">
                  <c:v>47.3</c:v>
                </c:pt>
                <c:pt idx="3582">
                  <c:v>47.3</c:v>
                </c:pt>
                <c:pt idx="3583">
                  <c:v>47.3</c:v>
                </c:pt>
                <c:pt idx="3584">
                  <c:v>47.3</c:v>
                </c:pt>
                <c:pt idx="3585">
                  <c:v>47.3</c:v>
                </c:pt>
                <c:pt idx="3586">
                  <c:v>47.3</c:v>
                </c:pt>
                <c:pt idx="3587">
                  <c:v>47.3</c:v>
                </c:pt>
                <c:pt idx="3588">
                  <c:v>47.3</c:v>
                </c:pt>
                <c:pt idx="3589">
                  <c:v>47.2</c:v>
                </c:pt>
                <c:pt idx="3590">
                  <c:v>47.3</c:v>
                </c:pt>
                <c:pt idx="3591">
                  <c:v>47.3</c:v>
                </c:pt>
                <c:pt idx="3592">
                  <c:v>47.2</c:v>
                </c:pt>
                <c:pt idx="3593">
                  <c:v>47.2</c:v>
                </c:pt>
                <c:pt idx="3594">
                  <c:v>47.2</c:v>
                </c:pt>
                <c:pt idx="3595">
                  <c:v>47.2</c:v>
                </c:pt>
                <c:pt idx="3596">
                  <c:v>47.2</c:v>
                </c:pt>
                <c:pt idx="3597">
                  <c:v>47.2</c:v>
                </c:pt>
                <c:pt idx="3598">
                  <c:v>47.2</c:v>
                </c:pt>
                <c:pt idx="3599">
                  <c:v>47.2</c:v>
                </c:pt>
                <c:pt idx="3600">
                  <c:v>47.2</c:v>
                </c:pt>
                <c:pt idx="3601">
                  <c:v>47.2</c:v>
                </c:pt>
                <c:pt idx="3602">
                  <c:v>47.2</c:v>
                </c:pt>
                <c:pt idx="3603">
                  <c:v>47.2</c:v>
                </c:pt>
                <c:pt idx="3604">
                  <c:v>47.2</c:v>
                </c:pt>
                <c:pt idx="3605">
                  <c:v>47.2</c:v>
                </c:pt>
                <c:pt idx="3606">
                  <c:v>47.2</c:v>
                </c:pt>
                <c:pt idx="3607">
                  <c:v>47.2</c:v>
                </c:pt>
                <c:pt idx="3608">
                  <c:v>47.2</c:v>
                </c:pt>
                <c:pt idx="3609">
                  <c:v>47.2</c:v>
                </c:pt>
                <c:pt idx="3610">
                  <c:v>47.2</c:v>
                </c:pt>
                <c:pt idx="3611">
                  <c:v>47.2</c:v>
                </c:pt>
                <c:pt idx="3612">
                  <c:v>47.2</c:v>
                </c:pt>
                <c:pt idx="3613">
                  <c:v>47.2</c:v>
                </c:pt>
                <c:pt idx="3614">
                  <c:v>47.2</c:v>
                </c:pt>
                <c:pt idx="3615">
                  <c:v>47.2</c:v>
                </c:pt>
                <c:pt idx="3616">
                  <c:v>47.2</c:v>
                </c:pt>
                <c:pt idx="3617">
                  <c:v>47.2</c:v>
                </c:pt>
                <c:pt idx="3618">
                  <c:v>47.2</c:v>
                </c:pt>
                <c:pt idx="3619">
                  <c:v>47.2</c:v>
                </c:pt>
                <c:pt idx="3620">
                  <c:v>47.2</c:v>
                </c:pt>
                <c:pt idx="3621">
                  <c:v>47.2</c:v>
                </c:pt>
                <c:pt idx="3622">
                  <c:v>47.2</c:v>
                </c:pt>
                <c:pt idx="3623">
                  <c:v>47.2</c:v>
                </c:pt>
                <c:pt idx="3624">
                  <c:v>47.2</c:v>
                </c:pt>
                <c:pt idx="3625">
                  <c:v>47.2</c:v>
                </c:pt>
                <c:pt idx="3626">
                  <c:v>47.2</c:v>
                </c:pt>
                <c:pt idx="3627">
                  <c:v>47.2</c:v>
                </c:pt>
                <c:pt idx="3628">
                  <c:v>47.2</c:v>
                </c:pt>
                <c:pt idx="3629">
                  <c:v>47.2</c:v>
                </c:pt>
                <c:pt idx="3630">
                  <c:v>47.2</c:v>
                </c:pt>
                <c:pt idx="3631">
                  <c:v>47.2</c:v>
                </c:pt>
                <c:pt idx="3632">
                  <c:v>47.2</c:v>
                </c:pt>
                <c:pt idx="3633">
                  <c:v>47.2</c:v>
                </c:pt>
                <c:pt idx="3634">
                  <c:v>47.2</c:v>
                </c:pt>
                <c:pt idx="3635">
                  <c:v>47.2</c:v>
                </c:pt>
                <c:pt idx="3636">
                  <c:v>47.2</c:v>
                </c:pt>
                <c:pt idx="3637">
                  <c:v>47.2</c:v>
                </c:pt>
                <c:pt idx="3638">
                  <c:v>47.2</c:v>
                </c:pt>
                <c:pt idx="3639">
                  <c:v>47.2</c:v>
                </c:pt>
                <c:pt idx="3640">
                  <c:v>47.2</c:v>
                </c:pt>
                <c:pt idx="3641">
                  <c:v>47.2</c:v>
                </c:pt>
                <c:pt idx="3642">
                  <c:v>47.2</c:v>
                </c:pt>
                <c:pt idx="3643">
                  <c:v>47.2</c:v>
                </c:pt>
                <c:pt idx="3644">
                  <c:v>47.2</c:v>
                </c:pt>
                <c:pt idx="3645">
                  <c:v>47.2</c:v>
                </c:pt>
                <c:pt idx="3646">
                  <c:v>47.2</c:v>
                </c:pt>
                <c:pt idx="3647">
                  <c:v>47.2</c:v>
                </c:pt>
                <c:pt idx="3648">
                  <c:v>47.3</c:v>
                </c:pt>
                <c:pt idx="3649">
                  <c:v>47.2</c:v>
                </c:pt>
                <c:pt idx="3650">
                  <c:v>47.2</c:v>
                </c:pt>
                <c:pt idx="3651">
                  <c:v>47.2</c:v>
                </c:pt>
                <c:pt idx="3652">
                  <c:v>47.3</c:v>
                </c:pt>
                <c:pt idx="3653">
                  <c:v>47.2</c:v>
                </c:pt>
                <c:pt idx="3654">
                  <c:v>47.2</c:v>
                </c:pt>
                <c:pt idx="3655">
                  <c:v>47.2</c:v>
                </c:pt>
                <c:pt idx="3656">
                  <c:v>47.2</c:v>
                </c:pt>
                <c:pt idx="3657">
                  <c:v>47.2</c:v>
                </c:pt>
                <c:pt idx="3658">
                  <c:v>47.2</c:v>
                </c:pt>
                <c:pt idx="3659">
                  <c:v>47.2</c:v>
                </c:pt>
                <c:pt idx="3660">
                  <c:v>47.2</c:v>
                </c:pt>
                <c:pt idx="3661">
                  <c:v>47.2</c:v>
                </c:pt>
                <c:pt idx="3662">
                  <c:v>47.2</c:v>
                </c:pt>
                <c:pt idx="3663">
                  <c:v>47.2</c:v>
                </c:pt>
                <c:pt idx="3664">
                  <c:v>47.2</c:v>
                </c:pt>
                <c:pt idx="3665">
                  <c:v>47.2</c:v>
                </c:pt>
                <c:pt idx="3666">
                  <c:v>47.2</c:v>
                </c:pt>
                <c:pt idx="3667">
                  <c:v>47.2</c:v>
                </c:pt>
                <c:pt idx="3668">
                  <c:v>47.2</c:v>
                </c:pt>
                <c:pt idx="3669">
                  <c:v>47.2</c:v>
                </c:pt>
                <c:pt idx="3670">
                  <c:v>47.2</c:v>
                </c:pt>
                <c:pt idx="3671">
                  <c:v>47.2</c:v>
                </c:pt>
                <c:pt idx="3672">
                  <c:v>47.2</c:v>
                </c:pt>
                <c:pt idx="3673">
                  <c:v>47.2</c:v>
                </c:pt>
                <c:pt idx="3674">
                  <c:v>47.2</c:v>
                </c:pt>
                <c:pt idx="3675">
                  <c:v>47.2</c:v>
                </c:pt>
                <c:pt idx="3676">
                  <c:v>47.2</c:v>
                </c:pt>
                <c:pt idx="3677">
                  <c:v>47.2</c:v>
                </c:pt>
                <c:pt idx="3678">
                  <c:v>47.2</c:v>
                </c:pt>
                <c:pt idx="3679">
                  <c:v>47.2</c:v>
                </c:pt>
                <c:pt idx="3680">
                  <c:v>47.2</c:v>
                </c:pt>
                <c:pt idx="3681">
                  <c:v>47.2</c:v>
                </c:pt>
                <c:pt idx="3682">
                  <c:v>47.2</c:v>
                </c:pt>
                <c:pt idx="3683">
                  <c:v>47.2</c:v>
                </c:pt>
                <c:pt idx="3684">
                  <c:v>47.2</c:v>
                </c:pt>
                <c:pt idx="3685">
                  <c:v>47.2</c:v>
                </c:pt>
                <c:pt idx="3686">
                  <c:v>47.2</c:v>
                </c:pt>
                <c:pt idx="3687">
                  <c:v>47.2</c:v>
                </c:pt>
                <c:pt idx="3688">
                  <c:v>47.2</c:v>
                </c:pt>
                <c:pt idx="3689">
                  <c:v>47.2</c:v>
                </c:pt>
                <c:pt idx="3690">
                  <c:v>47.2</c:v>
                </c:pt>
                <c:pt idx="3691">
                  <c:v>47.2</c:v>
                </c:pt>
                <c:pt idx="3692">
                  <c:v>47.2</c:v>
                </c:pt>
                <c:pt idx="3693">
                  <c:v>47.2</c:v>
                </c:pt>
                <c:pt idx="3694">
                  <c:v>47.2</c:v>
                </c:pt>
                <c:pt idx="3695">
                  <c:v>47.2</c:v>
                </c:pt>
                <c:pt idx="3696">
                  <c:v>47.2</c:v>
                </c:pt>
                <c:pt idx="3697">
                  <c:v>47.2</c:v>
                </c:pt>
                <c:pt idx="3698">
                  <c:v>47.2</c:v>
                </c:pt>
                <c:pt idx="3699">
                  <c:v>47.2</c:v>
                </c:pt>
                <c:pt idx="3700">
                  <c:v>47.2</c:v>
                </c:pt>
                <c:pt idx="3701">
                  <c:v>47.2</c:v>
                </c:pt>
                <c:pt idx="3702">
                  <c:v>47.2</c:v>
                </c:pt>
                <c:pt idx="3703">
                  <c:v>47.2</c:v>
                </c:pt>
                <c:pt idx="3704">
                  <c:v>47.2</c:v>
                </c:pt>
                <c:pt idx="3705">
                  <c:v>47.2</c:v>
                </c:pt>
                <c:pt idx="3706">
                  <c:v>47.2</c:v>
                </c:pt>
                <c:pt idx="3707">
                  <c:v>47.2</c:v>
                </c:pt>
                <c:pt idx="3708">
                  <c:v>47.2</c:v>
                </c:pt>
                <c:pt idx="3709">
                  <c:v>47.2</c:v>
                </c:pt>
                <c:pt idx="3710">
                  <c:v>47.2</c:v>
                </c:pt>
                <c:pt idx="3711">
                  <c:v>47.2</c:v>
                </c:pt>
                <c:pt idx="3712">
                  <c:v>47.2</c:v>
                </c:pt>
                <c:pt idx="3713">
                  <c:v>47.2</c:v>
                </c:pt>
                <c:pt idx="3714">
                  <c:v>47.2</c:v>
                </c:pt>
                <c:pt idx="3715">
                  <c:v>47.2</c:v>
                </c:pt>
                <c:pt idx="3716">
                  <c:v>47.2</c:v>
                </c:pt>
                <c:pt idx="3717">
                  <c:v>47.2</c:v>
                </c:pt>
                <c:pt idx="3718">
                  <c:v>47.2</c:v>
                </c:pt>
                <c:pt idx="3719">
                  <c:v>47.2</c:v>
                </c:pt>
                <c:pt idx="3720">
                  <c:v>47.2</c:v>
                </c:pt>
                <c:pt idx="3721">
                  <c:v>47.2</c:v>
                </c:pt>
                <c:pt idx="3722">
                  <c:v>47.2</c:v>
                </c:pt>
                <c:pt idx="3723">
                  <c:v>47.2</c:v>
                </c:pt>
                <c:pt idx="3724">
                  <c:v>47.2</c:v>
                </c:pt>
                <c:pt idx="3725">
                  <c:v>47.2</c:v>
                </c:pt>
                <c:pt idx="3726">
                  <c:v>47.2</c:v>
                </c:pt>
                <c:pt idx="3727">
                  <c:v>47.2</c:v>
                </c:pt>
                <c:pt idx="3728">
                  <c:v>47.2</c:v>
                </c:pt>
                <c:pt idx="3729">
                  <c:v>47.2</c:v>
                </c:pt>
                <c:pt idx="3730">
                  <c:v>47.2</c:v>
                </c:pt>
                <c:pt idx="3731">
                  <c:v>47.2</c:v>
                </c:pt>
                <c:pt idx="3732">
                  <c:v>47.2</c:v>
                </c:pt>
                <c:pt idx="3733">
                  <c:v>47.2</c:v>
                </c:pt>
                <c:pt idx="3734">
                  <c:v>47.2</c:v>
                </c:pt>
                <c:pt idx="3735">
                  <c:v>47.2</c:v>
                </c:pt>
                <c:pt idx="3736">
                  <c:v>47.2</c:v>
                </c:pt>
                <c:pt idx="3737">
                  <c:v>47.2</c:v>
                </c:pt>
                <c:pt idx="3738">
                  <c:v>47.2</c:v>
                </c:pt>
                <c:pt idx="3739">
                  <c:v>47.2</c:v>
                </c:pt>
                <c:pt idx="3740">
                  <c:v>47.2</c:v>
                </c:pt>
                <c:pt idx="3741">
                  <c:v>47.2</c:v>
                </c:pt>
                <c:pt idx="3742">
                  <c:v>47.2</c:v>
                </c:pt>
                <c:pt idx="3743">
                  <c:v>47.2</c:v>
                </c:pt>
                <c:pt idx="3744">
                  <c:v>47.2</c:v>
                </c:pt>
                <c:pt idx="3745">
                  <c:v>47.2</c:v>
                </c:pt>
                <c:pt idx="3746">
                  <c:v>47.2</c:v>
                </c:pt>
                <c:pt idx="3747">
                  <c:v>47.2</c:v>
                </c:pt>
                <c:pt idx="3748">
                  <c:v>47.2</c:v>
                </c:pt>
                <c:pt idx="3749">
                  <c:v>47.2</c:v>
                </c:pt>
                <c:pt idx="3750">
                  <c:v>47.2</c:v>
                </c:pt>
                <c:pt idx="3751">
                  <c:v>47.2</c:v>
                </c:pt>
                <c:pt idx="3752">
                  <c:v>47.2</c:v>
                </c:pt>
                <c:pt idx="3753">
                  <c:v>47.2</c:v>
                </c:pt>
                <c:pt idx="3754">
                  <c:v>47.2</c:v>
                </c:pt>
                <c:pt idx="3755">
                  <c:v>47.2</c:v>
                </c:pt>
                <c:pt idx="3756">
                  <c:v>47.2</c:v>
                </c:pt>
                <c:pt idx="3757">
                  <c:v>47.2</c:v>
                </c:pt>
                <c:pt idx="3758">
                  <c:v>47.2</c:v>
                </c:pt>
                <c:pt idx="3759">
                  <c:v>47.2</c:v>
                </c:pt>
                <c:pt idx="3760">
                  <c:v>47.2</c:v>
                </c:pt>
                <c:pt idx="3761">
                  <c:v>47.2</c:v>
                </c:pt>
                <c:pt idx="3762">
                  <c:v>47.2</c:v>
                </c:pt>
                <c:pt idx="3763">
                  <c:v>47.2</c:v>
                </c:pt>
                <c:pt idx="3764">
                  <c:v>47.2</c:v>
                </c:pt>
                <c:pt idx="3765">
                  <c:v>47.2</c:v>
                </c:pt>
                <c:pt idx="3766">
                  <c:v>47.2</c:v>
                </c:pt>
                <c:pt idx="3767">
                  <c:v>47.2</c:v>
                </c:pt>
                <c:pt idx="3768">
                  <c:v>47.2</c:v>
                </c:pt>
                <c:pt idx="3769">
                  <c:v>47.2</c:v>
                </c:pt>
                <c:pt idx="3770">
                  <c:v>47.2</c:v>
                </c:pt>
                <c:pt idx="3771">
                  <c:v>47.2</c:v>
                </c:pt>
                <c:pt idx="3772">
                  <c:v>47.2</c:v>
                </c:pt>
                <c:pt idx="3773">
                  <c:v>47.2</c:v>
                </c:pt>
                <c:pt idx="3774">
                  <c:v>47.2</c:v>
                </c:pt>
                <c:pt idx="3775">
                  <c:v>47.2</c:v>
                </c:pt>
                <c:pt idx="3776">
                  <c:v>47.2</c:v>
                </c:pt>
                <c:pt idx="3777">
                  <c:v>47.2</c:v>
                </c:pt>
                <c:pt idx="3778">
                  <c:v>47.2</c:v>
                </c:pt>
                <c:pt idx="3779">
                  <c:v>47.2</c:v>
                </c:pt>
                <c:pt idx="3780">
                  <c:v>47.2</c:v>
                </c:pt>
                <c:pt idx="3781">
                  <c:v>47.2</c:v>
                </c:pt>
                <c:pt idx="3782">
                  <c:v>47.2</c:v>
                </c:pt>
                <c:pt idx="3783">
                  <c:v>47.2</c:v>
                </c:pt>
                <c:pt idx="3784">
                  <c:v>47.2</c:v>
                </c:pt>
                <c:pt idx="3785">
                  <c:v>47.2</c:v>
                </c:pt>
                <c:pt idx="3786">
                  <c:v>47.2</c:v>
                </c:pt>
                <c:pt idx="3787">
                  <c:v>47.2</c:v>
                </c:pt>
                <c:pt idx="3788">
                  <c:v>47.2</c:v>
                </c:pt>
                <c:pt idx="3789">
                  <c:v>47.2</c:v>
                </c:pt>
                <c:pt idx="3790">
                  <c:v>47.2</c:v>
                </c:pt>
                <c:pt idx="3791">
                  <c:v>47.2</c:v>
                </c:pt>
                <c:pt idx="3792">
                  <c:v>47.2</c:v>
                </c:pt>
                <c:pt idx="3793">
                  <c:v>47.2</c:v>
                </c:pt>
                <c:pt idx="3794">
                  <c:v>47.2</c:v>
                </c:pt>
                <c:pt idx="3795">
                  <c:v>47.2</c:v>
                </c:pt>
                <c:pt idx="3796">
                  <c:v>47.2</c:v>
                </c:pt>
                <c:pt idx="3797">
                  <c:v>47.2</c:v>
                </c:pt>
                <c:pt idx="3798">
                  <c:v>47.2</c:v>
                </c:pt>
                <c:pt idx="3799">
                  <c:v>47.2</c:v>
                </c:pt>
                <c:pt idx="3800">
                  <c:v>47.2</c:v>
                </c:pt>
                <c:pt idx="3801">
                  <c:v>47.2</c:v>
                </c:pt>
                <c:pt idx="3802">
                  <c:v>47.2</c:v>
                </c:pt>
                <c:pt idx="3803">
                  <c:v>47.2</c:v>
                </c:pt>
                <c:pt idx="3804">
                  <c:v>47.2</c:v>
                </c:pt>
                <c:pt idx="3805">
                  <c:v>47.2</c:v>
                </c:pt>
                <c:pt idx="3806">
                  <c:v>47.2</c:v>
                </c:pt>
                <c:pt idx="3807">
                  <c:v>47.2</c:v>
                </c:pt>
                <c:pt idx="3808">
                  <c:v>47.2</c:v>
                </c:pt>
                <c:pt idx="3809">
                  <c:v>47.2</c:v>
                </c:pt>
                <c:pt idx="3810">
                  <c:v>47.2</c:v>
                </c:pt>
                <c:pt idx="3811">
                  <c:v>47.2</c:v>
                </c:pt>
                <c:pt idx="3812">
                  <c:v>47.2</c:v>
                </c:pt>
                <c:pt idx="3813">
                  <c:v>47.2</c:v>
                </c:pt>
                <c:pt idx="3814">
                  <c:v>47.2</c:v>
                </c:pt>
                <c:pt idx="3815">
                  <c:v>47.2</c:v>
                </c:pt>
                <c:pt idx="3816">
                  <c:v>47.2</c:v>
                </c:pt>
                <c:pt idx="3817">
                  <c:v>47.2</c:v>
                </c:pt>
                <c:pt idx="3818">
                  <c:v>47.2</c:v>
                </c:pt>
                <c:pt idx="3819">
                  <c:v>47.2</c:v>
                </c:pt>
                <c:pt idx="3820">
                  <c:v>47.2</c:v>
                </c:pt>
                <c:pt idx="3821">
                  <c:v>47.2</c:v>
                </c:pt>
                <c:pt idx="3822">
                  <c:v>47.2</c:v>
                </c:pt>
                <c:pt idx="3823">
                  <c:v>47.2</c:v>
                </c:pt>
                <c:pt idx="3824">
                  <c:v>47.2</c:v>
                </c:pt>
                <c:pt idx="3825">
                  <c:v>47.2</c:v>
                </c:pt>
                <c:pt idx="3826">
                  <c:v>47.2</c:v>
                </c:pt>
                <c:pt idx="3827">
                  <c:v>47.2</c:v>
                </c:pt>
                <c:pt idx="3828">
                  <c:v>47.2</c:v>
                </c:pt>
                <c:pt idx="3829">
                  <c:v>47.2</c:v>
                </c:pt>
                <c:pt idx="3830">
                  <c:v>47.2</c:v>
                </c:pt>
                <c:pt idx="3831">
                  <c:v>47.2</c:v>
                </c:pt>
                <c:pt idx="3832">
                  <c:v>47.2</c:v>
                </c:pt>
                <c:pt idx="3833">
                  <c:v>47.2</c:v>
                </c:pt>
                <c:pt idx="3834">
                  <c:v>47.2</c:v>
                </c:pt>
                <c:pt idx="3835">
                  <c:v>47.2</c:v>
                </c:pt>
                <c:pt idx="3836">
                  <c:v>47.2</c:v>
                </c:pt>
                <c:pt idx="3837">
                  <c:v>47.2</c:v>
                </c:pt>
                <c:pt idx="3838">
                  <c:v>47.2</c:v>
                </c:pt>
                <c:pt idx="3839">
                  <c:v>47.2</c:v>
                </c:pt>
                <c:pt idx="3840">
                  <c:v>47.2</c:v>
                </c:pt>
                <c:pt idx="3841">
                  <c:v>47.2</c:v>
                </c:pt>
                <c:pt idx="3842">
                  <c:v>47.2</c:v>
                </c:pt>
                <c:pt idx="3843">
                  <c:v>47.2</c:v>
                </c:pt>
                <c:pt idx="3844">
                  <c:v>47.2</c:v>
                </c:pt>
                <c:pt idx="3845">
                  <c:v>47.2</c:v>
                </c:pt>
                <c:pt idx="3846">
                  <c:v>47.2</c:v>
                </c:pt>
                <c:pt idx="3847">
                  <c:v>47.2</c:v>
                </c:pt>
                <c:pt idx="3848">
                  <c:v>47.2</c:v>
                </c:pt>
                <c:pt idx="3849">
                  <c:v>47.2</c:v>
                </c:pt>
                <c:pt idx="3850">
                  <c:v>47.2</c:v>
                </c:pt>
                <c:pt idx="3851">
                  <c:v>47.2</c:v>
                </c:pt>
                <c:pt idx="3852">
                  <c:v>47.2</c:v>
                </c:pt>
                <c:pt idx="3853">
                  <c:v>47.2</c:v>
                </c:pt>
                <c:pt idx="3854">
                  <c:v>47.2</c:v>
                </c:pt>
                <c:pt idx="3855">
                  <c:v>47.2</c:v>
                </c:pt>
                <c:pt idx="3856">
                  <c:v>47.2</c:v>
                </c:pt>
                <c:pt idx="3857">
                  <c:v>47.2</c:v>
                </c:pt>
                <c:pt idx="3858">
                  <c:v>47.2</c:v>
                </c:pt>
                <c:pt idx="3859">
                  <c:v>47.2</c:v>
                </c:pt>
                <c:pt idx="3860">
                  <c:v>47.2</c:v>
                </c:pt>
                <c:pt idx="3861">
                  <c:v>47.2</c:v>
                </c:pt>
                <c:pt idx="3862">
                  <c:v>47.2</c:v>
                </c:pt>
                <c:pt idx="3863">
                  <c:v>47.2</c:v>
                </c:pt>
                <c:pt idx="3864">
                  <c:v>47.2</c:v>
                </c:pt>
                <c:pt idx="3865">
                  <c:v>47.2</c:v>
                </c:pt>
                <c:pt idx="3866">
                  <c:v>47.2</c:v>
                </c:pt>
                <c:pt idx="3867">
                  <c:v>47.2</c:v>
                </c:pt>
                <c:pt idx="3868">
                  <c:v>47.2</c:v>
                </c:pt>
                <c:pt idx="3869">
                  <c:v>47.2</c:v>
                </c:pt>
                <c:pt idx="3870">
                  <c:v>47.2</c:v>
                </c:pt>
                <c:pt idx="3871">
                  <c:v>47.2</c:v>
                </c:pt>
                <c:pt idx="3872">
                  <c:v>47.2</c:v>
                </c:pt>
                <c:pt idx="3873">
                  <c:v>47.2</c:v>
                </c:pt>
                <c:pt idx="3874">
                  <c:v>47.2</c:v>
                </c:pt>
                <c:pt idx="3875">
                  <c:v>47.2</c:v>
                </c:pt>
                <c:pt idx="3876">
                  <c:v>47.2</c:v>
                </c:pt>
                <c:pt idx="3877">
                  <c:v>47.2</c:v>
                </c:pt>
                <c:pt idx="3878">
                  <c:v>47.2</c:v>
                </c:pt>
                <c:pt idx="3879">
                  <c:v>47.2</c:v>
                </c:pt>
                <c:pt idx="3880">
                  <c:v>47.2</c:v>
                </c:pt>
                <c:pt idx="3881">
                  <c:v>47.2</c:v>
                </c:pt>
                <c:pt idx="3882">
                  <c:v>47.2</c:v>
                </c:pt>
                <c:pt idx="3883">
                  <c:v>47.2</c:v>
                </c:pt>
                <c:pt idx="3884">
                  <c:v>47.2</c:v>
                </c:pt>
                <c:pt idx="3885">
                  <c:v>47.2</c:v>
                </c:pt>
                <c:pt idx="3886">
                  <c:v>47.2</c:v>
                </c:pt>
                <c:pt idx="3887">
                  <c:v>47.2</c:v>
                </c:pt>
                <c:pt idx="3888">
                  <c:v>47.2</c:v>
                </c:pt>
                <c:pt idx="3889">
                  <c:v>47.2</c:v>
                </c:pt>
                <c:pt idx="3890">
                  <c:v>47.2</c:v>
                </c:pt>
                <c:pt idx="3891">
                  <c:v>47.2</c:v>
                </c:pt>
                <c:pt idx="3892">
                  <c:v>47.2</c:v>
                </c:pt>
                <c:pt idx="3893">
                  <c:v>47.2</c:v>
                </c:pt>
                <c:pt idx="3894">
                  <c:v>47.2</c:v>
                </c:pt>
                <c:pt idx="3895">
                  <c:v>47.2</c:v>
                </c:pt>
                <c:pt idx="3896">
                  <c:v>47.2</c:v>
                </c:pt>
                <c:pt idx="3897">
                  <c:v>47.2</c:v>
                </c:pt>
                <c:pt idx="3898">
                  <c:v>47.2</c:v>
                </c:pt>
                <c:pt idx="3899">
                  <c:v>47.2</c:v>
                </c:pt>
                <c:pt idx="3900">
                  <c:v>47.2</c:v>
                </c:pt>
                <c:pt idx="3901">
                  <c:v>47.2</c:v>
                </c:pt>
                <c:pt idx="3902">
                  <c:v>47.2</c:v>
                </c:pt>
                <c:pt idx="3903">
                  <c:v>47.2</c:v>
                </c:pt>
                <c:pt idx="3904">
                  <c:v>47.2</c:v>
                </c:pt>
                <c:pt idx="3905">
                  <c:v>47.2</c:v>
                </c:pt>
                <c:pt idx="3906">
                  <c:v>47.2</c:v>
                </c:pt>
                <c:pt idx="3907">
                  <c:v>47.2</c:v>
                </c:pt>
                <c:pt idx="3908">
                  <c:v>47.2</c:v>
                </c:pt>
                <c:pt idx="3909">
                  <c:v>47.2</c:v>
                </c:pt>
                <c:pt idx="3910">
                  <c:v>47.2</c:v>
                </c:pt>
                <c:pt idx="3911">
                  <c:v>47.2</c:v>
                </c:pt>
                <c:pt idx="3912">
                  <c:v>47.2</c:v>
                </c:pt>
                <c:pt idx="3913">
                  <c:v>47.2</c:v>
                </c:pt>
                <c:pt idx="3914">
                  <c:v>47.2</c:v>
                </c:pt>
                <c:pt idx="3915">
                  <c:v>47.2</c:v>
                </c:pt>
                <c:pt idx="3916">
                  <c:v>47.2</c:v>
                </c:pt>
                <c:pt idx="3917">
                  <c:v>47.2</c:v>
                </c:pt>
                <c:pt idx="3918">
                  <c:v>47.2</c:v>
                </c:pt>
                <c:pt idx="3919">
                  <c:v>47.2</c:v>
                </c:pt>
                <c:pt idx="3920">
                  <c:v>47.2</c:v>
                </c:pt>
                <c:pt idx="3921">
                  <c:v>47.2</c:v>
                </c:pt>
                <c:pt idx="3922">
                  <c:v>47.2</c:v>
                </c:pt>
                <c:pt idx="3923">
                  <c:v>47.2</c:v>
                </c:pt>
                <c:pt idx="3924">
                  <c:v>47.2</c:v>
                </c:pt>
                <c:pt idx="3925">
                  <c:v>47.2</c:v>
                </c:pt>
                <c:pt idx="3926">
                  <c:v>47.2</c:v>
                </c:pt>
                <c:pt idx="3927">
                  <c:v>47.2</c:v>
                </c:pt>
                <c:pt idx="3928">
                  <c:v>47.2</c:v>
                </c:pt>
                <c:pt idx="3929">
                  <c:v>47.2</c:v>
                </c:pt>
                <c:pt idx="3930">
                  <c:v>47.2</c:v>
                </c:pt>
                <c:pt idx="3931">
                  <c:v>47.2</c:v>
                </c:pt>
                <c:pt idx="3932">
                  <c:v>47.2</c:v>
                </c:pt>
                <c:pt idx="3933">
                  <c:v>47.2</c:v>
                </c:pt>
                <c:pt idx="3934">
                  <c:v>47.2</c:v>
                </c:pt>
                <c:pt idx="3935">
                  <c:v>47.2</c:v>
                </c:pt>
                <c:pt idx="3936">
                  <c:v>47.2</c:v>
                </c:pt>
                <c:pt idx="3937">
                  <c:v>47.2</c:v>
                </c:pt>
                <c:pt idx="3938">
                  <c:v>47.2</c:v>
                </c:pt>
                <c:pt idx="3939">
                  <c:v>47.2</c:v>
                </c:pt>
                <c:pt idx="3940">
                  <c:v>47.2</c:v>
                </c:pt>
                <c:pt idx="3941">
                  <c:v>47.2</c:v>
                </c:pt>
                <c:pt idx="3942">
                  <c:v>47.2</c:v>
                </c:pt>
                <c:pt idx="3943">
                  <c:v>47.2</c:v>
                </c:pt>
                <c:pt idx="3944">
                  <c:v>47.2</c:v>
                </c:pt>
                <c:pt idx="3945">
                  <c:v>47.2</c:v>
                </c:pt>
                <c:pt idx="3946">
                  <c:v>47.1</c:v>
                </c:pt>
                <c:pt idx="3947">
                  <c:v>47.2</c:v>
                </c:pt>
                <c:pt idx="3948">
                  <c:v>47.1</c:v>
                </c:pt>
                <c:pt idx="3949">
                  <c:v>47.1</c:v>
                </c:pt>
                <c:pt idx="3950">
                  <c:v>47.1</c:v>
                </c:pt>
                <c:pt idx="3951">
                  <c:v>47.1</c:v>
                </c:pt>
                <c:pt idx="3952">
                  <c:v>47.2</c:v>
                </c:pt>
                <c:pt idx="3953">
                  <c:v>47.1</c:v>
                </c:pt>
                <c:pt idx="3954">
                  <c:v>47.1</c:v>
                </c:pt>
                <c:pt idx="3955">
                  <c:v>47.2</c:v>
                </c:pt>
                <c:pt idx="3956">
                  <c:v>47.1</c:v>
                </c:pt>
                <c:pt idx="3957">
                  <c:v>47.1</c:v>
                </c:pt>
                <c:pt idx="3958">
                  <c:v>47.2</c:v>
                </c:pt>
                <c:pt idx="3959">
                  <c:v>47.1</c:v>
                </c:pt>
                <c:pt idx="3960">
                  <c:v>47.1</c:v>
                </c:pt>
                <c:pt idx="3961">
                  <c:v>47.1</c:v>
                </c:pt>
                <c:pt idx="3962">
                  <c:v>47.2</c:v>
                </c:pt>
                <c:pt idx="3963">
                  <c:v>47.2</c:v>
                </c:pt>
                <c:pt idx="3964">
                  <c:v>47.2</c:v>
                </c:pt>
                <c:pt idx="3965">
                  <c:v>47.2</c:v>
                </c:pt>
                <c:pt idx="3966">
                  <c:v>47.2</c:v>
                </c:pt>
                <c:pt idx="3967">
                  <c:v>47.2</c:v>
                </c:pt>
                <c:pt idx="3968">
                  <c:v>47.2</c:v>
                </c:pt>
                <c:pt idx="3969">
                  <c:v>47.2</c:v>
                </c:pt>
                <c:pt idx="3970">
                  <c:v>47.2</c:v>
                </c:pt>
                <c:pt idx="3971">
                  <c:v>47.2</c:v>
                </c:pt>
                <c:pt idx="3972">
                  <c:v>47.2</c:v>
                </c:pt>
                <c:pt idx="3973">
                  <c:v>47.2</c:v>
                </c:pt>
                <c:pt idx="3974">
                  <c:v>47.2</c:v>
                </c:pt>
                <c:pt idx="3975">
                  <c:v>47.2</c:v>
                </c:pt>
                <c:pt idx="3976">
                  <c:v>47.2</c:v>
                </c:pt>
                <c:pt idx="3977">
                  <c:v>47.2</c:v>
                </c:pt>
                <c:pt idx="3978">
                  <c:v>47.2</c:v>
                </c:pt>
                <c:pt idx="3979">
                  <c:v>47.2</c:v>
                </c:pt>
                <c:pt idx="3980">
                  <c:v>47.2</c:v>
                </c:pt>
                <c:pt idx="3981">
                  <c:v>47.2</c:v>
                </c:pt>
                <c:pt idx="3982">
                  <c:v>47.2</c:v>
                </c:pt>
                <c:pt idx="3983">
                  <c:v>47.2</c:v>
                </c:pt>
                <c:pt idx="3984">
                  <c:v>47.2</c:v>
                </c:pt>
                <c:pt idx="3985">
                  <c:v>47.2</c:v>
                </c:pt>
                <c:pt idx="3986">
                  <c:v>47.2</c:v>
                </c:pt>
                <c:pt idx="3987">
                  <c:v>47.2</c:v>
                </c:pt>
                <c:pt idx="3988">
                  <c:v>47.2</c:v>
                </c:pt>
                <c:pt idx="3989">
                  <c:v>47.2</c:v>
                </c:pt>
                <c:pt idx="3990">
                  <c:v>47.2</c:v>
                </c:pt>
                <c:pt idx="3991">
                  <c:v>47.2</c:v>
                </c:pt>
                <c:pt idx="3992">
                  <c:v>47.2</c:v>
                </c:pt>
                <c:pt idx="3993">
                  <c:v>47.2</c:v>
                </c:pt>
                <c:pt idx="3994">
                  <c:v>47.2</c:v>
                </c:pt>
                <c:pt idx="3995">
                  <c:v>47.2</c:v>
                </c:pt>
                <c:pt idx="3996">
                  <c:v>47.2</c:v>
                </c:pt>
                <c:pt idx="3997">
                  <c:v>47.2</c:v>
                </c:pt>
                <c:pt idx="3998">
                  <c:v>47.2</c:v>
                </c:pt>
                <c:pt idx="3999">
                  <c:v>47.2</c:v>
                </c:pt>
                <c:pt idx="4000">
                  <c:v>47.2</c:v>
                </c:pt>
                <c:pt idx="4001">
                  <c:v>47.2</c:v>
                </c:pt>
                <c:pt idx="4002">
                  <c:v>47.2</c:v>
                </c:pt>
                <c:pt idx="4003">
                  <c:v>47.2</c:v>
                </c:pt>
                <c:pt idx="4004">
                  <c:v>47.2</c:v>
                </c:pt>
                <c:pt idx="4005">
                  <c:v>47.2</c:v>
                </c:pt>
                <c:pt idx="4006">
                  <c:v>47.2</c:v>
                </c:pt>
                <c:pt idx="4007">
                  <c:v>47.1</c:v>
                </c:pt>
                <c:pt idx="4008">
                  <c:v>47.2</c:v>
                </c:pt>
                <c:pt idx="4009">
                  <c:v>47.2</c:v>
                </c:pt>
                <c:pt idx="4010">
                  <c:v>47.1</c:v>
                </c:pt>
                <c:pt idx="4011">
                  <c:v>47.1</c:v>
                </c:pt>
                <c:pt idx="4012">
                  <c:v>47.1</c:v>
                </c:pt>
                <c:pt idx="4013">
                  <c:v>47.1</c:v>
                </c:pt>
                <c:pt idx="4014">
                  <c:v>47.1</c:v>
                </c:pt>
                <c:pt idx="4015">
                  <c:v>47.1</c:v>
                </c:pt>
                <c:pt idx="4016">
                  <c:v>47.1</c:v>
                </c:pt>
                <c:pt idx="4017">
                  <c:v>47.1</c:v>
                </c:pt>
                <c:pt idx="4018">
                  <c:v>47.1</c:v>
                </c:pt>
                <c:pt idx="4019">
                  <c:v>47.1</c:v>
                </c:pt>
                <c:pt idx="4020">
                  <c:v>47.1</c:v>
                </c:pt>
                <c:pt idx="4021">
                  <c:v>47.1</c:v>
                </c:pt>
                <c:pt idx="4022">
                  <c:v>47.1</c:v>
                </c:pt>
                <c:pt idx="4023">
                  <c:v>47.1</c:v>
                </c:pt>
                <c:pt idx="4024">
                  <c:v>47.1</c:v>
                </c:pt>
                <c:pt idx="4025">
                  <c:v>47.1</c:v>
                </c:pt>
                <c:pt idx="4026">
                  <c:v>47.1</c:v>
                </c:pt>
                <c:pt idx="4027">
                  <c:v>47.1</c:v>
                </c:pt>
                <c:pt idx="4028">
                  <c:v>47.1</c:v>
                </c:pt>
                <c:pt idx="4029">
                  <c:v>47.1</c:v>
                </c:pt>
                <c:pt idx="4030">
                  <c:v>47.2</c:v>
                </c:pt>
                <c:pt idx="4031">
                  <c:v>47.1</c:v>
                </c:pt>
                <c:pt idx="4032">
                  <c:v>47.1</c:v>
                </c:pt>
                <c:pt idx="4033">
                  <c:v>47.2</c:v>
                </c:pt>
                <c:pt idx="4034">
                  <c:v>47.2</c:v>
                </c:pt>
                <c:pt idx="4035">
                  <c:v>47.2</c:v>
                </c:pt>
                <c:pt idx="4036">
                  <c:v>47.2</c:v>
                </c:pt>
                <c:pt idx="4037">
                  <c:v>47.2</c:v>
                </c:pt>
                <c:pt idx="4038">
                  <c:v>47.2</c:v>
                </c:pt>
                <c:pt idx="4039">
                  <c:v>47.2</c:v>
                </c:pt>
                <c:pt idx="4040">
                  <c:v>47.2</c:v>
                </c:pt>
                <c:pt idx="4041">
                  <c:v>47.2</c:v>
                </c:pt>
                <c:pt idx="4042">
                  <c:v>47.2</c:v>
                </c:pt>
                <c:pt idx="4043">
                  <c:v>47.2</c:v>
                </c:pt>
                <c:pt idx="4044">
                  <c:v>47.2</c:v>
                </c:pt>
                <c:pt idx="4045">
                  <c:v>47.2</c:v>
                </c:pt>
                <c:pt idx="4046">
                  <c:v>47.2</c:v>
                </c:pt>
                <c:pt idx="4047">
                  <c:v>47.2</c:v>
                </c:pt>
                <c:pt idx="4048">
                  <c:v>47.2</c:v>
                </c:pt>
                <c:pt idx="4049">
                  <c:v>47.2</c:v>
                </c:pt>
                <c:pt idx="4050">
                  <c:v>47.2</c:v>
                </c:pt>
                <c:pt idx="4051">
                  <c:v>47.2</c:v>
                </c:pt>
                <c:pt idx="4052">
                  <c:v>47.2</c:v>
                </c:pt>
                <c:pt idx="4053">
                  <c:v>47.2</c:v>
                </c:pt>
                <c:pt idx="4054">
                  <c:v>47.2</c:v>
                </c:pt>
                <c:pt idx="4055">
                  <c:v>47.2</c:v>
                </c:pt>
                <c:pt idx="4056">
                  <c:v>47.2</c:v>
                </c:pt>
                <c:pt idx="4057">
                  <c:v>47.2</c:v>
                </c:pt>
                <c:pt idx="4058">
                  <c:v>47.2</c:v>
                </c:pt>
                <c:pt idx="4059">
                  <c:v>47.2</c:v>
                </c:pt>
                <c:pt idx="4060">
                  <c:v>47.2</c:v>
                </c:pt>
                <c:pt idx="4061">
                  <c:v>47.2</c:v>
                </c:pt>
                <c:pt idx="4062">
                  <c:v>47.2</c:v>
                </c:pt>
                <c:pt idx="4063">
                  <c:v>47.2</c:v>
                </c:pt>
                <c:pt idx="4064">
                  <c:v>47.2</c:v>
                </c:pt>
                <c:pt idx="4065">
                  <c:v>47.2</c:v>
                </c:pt>
                <c:pt idx="4066">
                  <c:v>47.2</c:v>
                </c:pt>
                <c:pt idx="4067">
                  <c:v>47.2</c:v>
                </c:pt>
                <c:pt idx="4068">
                  <c:v>47.2</c:v>
                </c:pt>
                <c:pt idx="4069">
                  <c:v>47.2</c:v>
                </c:pt>
                <c:pt idx="4070">
                  <c:v>47.2</c:v>
                </c:pt>
                <c:pt idx="4071">
                  <c:v>47.1</c:v>
                </c:pt>
                <c:pt idx="4072">
                  <c:v>47.1</c:v>
                </c:pt>
                <c:pt idx="4073">
                  <c:v>47.1</c:v>
                </c:pt>
                <c:pt idx="4074">
                  <c:v>47.1</c:v>
                </c:pt>
                <c:pt idx="4075">
                  <c:v>47.1</c:v>
                </c:pt>
                <c:pt idx="4076">
                  <c:v>47.1</c:v>
                </c:pt>
                <c:pt idx="4077">
                  <c:v>47.1</c:v>
                </c:pt>
                <c:pt idx="4078">
                  <c:v>47.1</c:v>
                </c:pt>
                <c:pt idx="4079">
                  <c:v>47.1</c:v>
                </c:pt>
                <c:pt idx="4080">
                  <c:v>47.1</c:v>
                </c:pt>
                <c:pt idx="4081">
                  <c:v>47.1</c:v>
                </c:pt>
                <c:pt idx="4082">
                  <c:v>47.1</c:v>
                </c:pt>
                <c:pt idx="4083">
                  <c:v>47.1</c:v>
                </c:pt>
                <c:pt idx="4084">
                  <c:v>47.1</c:v>
                </c:pt>
                <c:pt idx="4085">
                  <c:v>47.1</c:v>
                </c:pt>
                <c:pt idx="4086">
                  <c:v>47.1</c:v>
                </c:pt>
                <c:pt idx="4087">
                  <c:v>47.1</c:v>
                </c:pt>
                <c:pt idx="4088">
                  <c:v>47.1</c:v>
                </c:pt>
                <c:pt idx="4089">
                  <c:v>47.1</c:v>
                </c:pt>
                <c:pt idx="4090">
                  <c:v>47.1</c:v>
                </c:pt>
                <c:pt idx="4091">
                  <c:v>47.1</c:v>
                </c:pt>
                <c:pt idx="4092">
                  <c:v>47.1</c:v>
                </c:pt>
                <c:pt idx="4093">
                  <c:v>47.1</c:v>
                </c:pt>
                <c:pt idx="4094">
                  <c:v>47.1</c:v>
                </c:pt>
                <c:pt idx="4095">
                  <c:v>47.1</c:v>
                </c:pt>
                <c:pt idx="4096">
                  <c:v>47.1</c:v>
                </c:pt>
                <c:pt idx="4097">
                  <c:v>47.1</c:v>
                </c:pt>
                <c:pt idx="4098">
                  <c:v>47.1</c:v>
                </c:pt>
                <c:pt idx="4099">
                  <c:v>47.1</c:v>
                </c:pt>
                <c:pt idx="4100">
                  <c:v>47.1</c:v>
                </c:pt>
                <c:pt idx="4101">
                  <c:v>47.1</c:v>
                </c:pt>
                <c:pt idx="4102">
                  <c:v>47.1</c:v>
                </c:pt>
                <c:pt idx="4103">
                  <c:v>47.2</c:v>
                </c:pt>
                <c:pt idx="4104">
                  <c:v>47.2</c:v>
                </c:pt>
                <c:pt idx="4105">
                  <c:v>47.2</c:v>
                </c:pt>
                <c:pt idx="4106">
                  <c:v>47.2</c:v>
                </c:pt>
                <c:pt idx="4107">
                  <c:v>47.2</c:v>
                </c:pt>
                <c:pt idx="4108">
                  <c:v>47.2</c:v>
                </c:pt>
                <c:pt idx="4109">
                  <c:v>47.2</c:v>
                </c:pt>
                <c:pt idx="4110">
                  <c:v>47.2</c:v>
                </c:pt>
                <c:pt idx="4111">
                  <c:v>47.2</c:v>
                </c:pt>
                <c:pt idx="4112">
                  <c:v>47.2</c:v>
                </c:pt>
                <c:pt idx="4113">
                  <c:v>47.2</c:v>
                </c:pt>
                <c:pt idx="4114">
                  <c:v>47.2</c:v>
                </c:pt>
                <c:pt idx="4115">
                  <c:v>47.2</c:v>
                </c:pt>
                <c:pt idx="4116">
                  <c:v>47.2</c:v>
                </c:pt>
                <c:pt idx="4117">
                  <c:v>47.2</c:v>
                </c:pt>
                <c:pt idx="4118">
                  <c:v>47.2</c:v>
                </c:pt>
                <c:pt idx="4119">
                  <c:v>47.2</c:v>
                </c:pt>
                <c:pt idx="4120">
                  <c:v>47.2</c:v>
                </c:pt>
                <c:pt idx="4121">
                  <c:v>47.2</c:v>
                </c:pt>
                <c:pt idx="4122">
                  <c:v>47.2</c:v>
                </c:pt>
                <c:pt idx="4123">
                  <c:v>47.2</c:v>
                </c:pt>
                <c:pt idx="4124">
                  <c:v>47.2</c:v>
                </c:pt>
                <c:pt idx="4125">
                  <c:v>47.2</c:v>
                </c:pt>
                <c:pt idx="4126">
                  <c:v>47.2</c:v>
                </c:pt>
                <c:pt idx="4127">
                  <c:v>47.2</c:v>
                </c:pt>
                <c:pt idx="4128">
                  <c:v>47.2</c:v>
                </c:pt>
                <c:pt idx="4129">
                  <c:v>47.2</c:v>
                </c:pt>
                <c:pt idx="4130">
                  <c:v>47.2</c:v>
                </c:pt>
                <c:pt idx="4131">
                  <c:v>47.2</c:v>
                </c:pt>
                <c:pt idx="4132">
                  <c:v>47.2</c:v>
                </c:pt>
                <c:pt idx="4133">
                  <c:v>47.2</c:v>
                </c:pt>
                <c:pt idx="4134">
                  <c:v>47.2</c:v>
                </c:pt>
                <c:pt idx="4135">
                  <c:v>47.1</c:v>
                </c:pt>
                <c:pt idx="4136">
                  <c:v>47.1</c:v>
                </c:pt>
                <c:pt idx="4137">
                  <c:v>47.1</c:v>
                </c:pt>
                <c:pt idx="4138">
                  <c:v>47.1</c:v>
                </c:pt>
                <c:pt idx="4139">
                  <c:v>47.1</c:v>
                </c:pt>
                <c:pt idx="4140">
                  <c:v>47.1</c:v>
                </c:pt>
                <c:pt idx="4141">
                  <c:v>47.1</c:v>
                </c:pt>
                <c:pt idx="4142">
                  <c:v>47.1</c:v>
                </c:pt>
                <c:pt idx="4143">
                  <c:v>47.1</c:v>
                </c:pt>
                <c:pt idx="4144">
                  <c:v>47.1</c:v>
                </c:pt>
                <c:pt idx="4145">
                  <c:v>47.1</c:v>
                </c:pt>
                <c:pt idx="4146">
                  <c:v>47.1</c:v>
                </c:pt>
                <c:pt idx="4147">
                  <c:v>47.1</c:v>
                </c:pt>
                <c:pt idx="4148">
                  <c:v>47.1</c:v>
                </c:pt>
                <c:pt idx="4149">
                  <c:v>47.1</c:v>
                </c:pt>
                <c:pt idx="4150">
                  <c:v>47.1</c:v>
                </c:pt>
                <c:pt idx="4151">
                  <c:v>47.1</c:v>
                </c:pt>
                <c:pt idx="4152">
                  <c:v>47.1</c:v>
                </c:pt>
                <c:pt idx="4153">
                  <c:v>47.1</c:v>
                </c:pt>
                <c:pt idx="4154">
                  <c:v>47.1</c:v>
                </c:pt>
                <c:pt idx="4155">
                  <c:v>47.1</c:v>
                </c:pt>
                <c:pt idx="4156">
                  <c:v>47.1</c:v>
                </c:pt>
                <c:pt idx="4157">
                  <c:v>47.1</c:v>
                </c:pt>
                <c:pt idx="4158">
                  <c:v>47.1</c:v>
                </c:pt>
                <c:pt idx="4159">
                  <c:v>47.1</c:v>
                </c:pt>
                <c:pt idx="4160">
                  <c:v>47.1</c:v>
                </c:pt>
                <c:pt idx="4161">
                  <c:v>47.1</c:v>
                </c:pt>
                <c:pt idx="4162">
                  <c:v>47.1</c:v>
                </c:pt>
                <c:pt idx="4163">
                  <c:v>47.1</c:v>
                </c:pt>
                <c:pt idx="4164">
                  <c:v>47.1</c:v>
                </c:pt>
                <c:pt idx="4165">
                  <c:v>47.1</c:v>
                </c:pt>
                <c:pt idx="4166">
                  <c:v>47.1</c:v>
                </c:pt>
                <c:pt idx="4167">
                  <c:v>47.1</c:v>
                </c:pt>
                <c:pt idx="4168">
                  <c:v>47.1</c:v>
                </c:pt>
                <c:pt idx="4169">
                  <c:v>47.1</c:v>
                </c:pt>
                <c:pt idx="4170">
                  <c:v>47.1</c:v>
                </c:pt>
                <c:pt idx="4171">
                  <c:v>47.1</c:v>
                </c:pt>
                <c:pt idx="4172">
                  <c:v>47.1</c:v>
                </c:pt>
                <c:pt idx="4173">
                  <c:v>47.1</c:v>
                </c:pt>
                <c:pt idx="4174">
                  <c:v>47.2</c:v>
                </c:pt>
                <c:pt idx="4175">
                  <c:v>47.2</c:v>
                </c:pt>
                <c:pt idx="4176">
                  <c:v>47.2</c:v>
                </c:pt>
                <c:pt idx="4177">
                  <c:v>47.2</c:v>
                </c:pt>
                <c:pt idx="4178">
                  <c:v>47.2</c:v>
                </c:pt>
                <c:pt idx="4179">
                  <c:v>47.2</c:v>
                </c:pt>
                <c:pt idx="4180">
                  <c:v>47.2</c:v>
                </c:pt>
                <c:pt idx="4181">
                  <c:v>47.2</c:v>
                </c:pt>
                <c:pt idx="4182">
                  <c:v>47.2</c:v>
                </c:pt>
                <c:pt idx="4183">
                  <c:v>47.2</c:v>
                </c:pt>
                <c:pt idx="4184">
                  <c:v>47.2</c:v>
                </c:pt>
                <c:pt idx="4185">
                  <c:v>47.2</c:v>
                </c:pt>
                <c:pt idx="4186">
                  <c:v>47.2</c:v>
                </c:pt>
                <c:pt idx="4187">
                  <c:v>47.2</c:v>
                </c:pt>
                <c:pt idx="4188">
                  <c:v>47.2</c:v>
                </c:pt>
                <c:pt idx="4189">
                  <c:v>47.2</c:v>
                </c:pt>
                <c:pt idx="4190">
                  <c:v>47.2</c:v>
                </c:pt>
                <c:pt idx="4191">
                  <c:v>47.2</c:v>
                </c:pt>
                <c:pt idx="4192">
                  <c:v>47.2</c:v>
                </c:pt>
                <c:pt idx="4193">
                  <c:v>47.2</c:v>
                </c:pt>
                <c:pt idx="4194">
                  <c:v>47.2</c:v>
                </c:pt>
                <c:pt idx="4195">
                  <c:v>47.2</c:v>
                </c:pt>
                <c:pt idx="4196">
                  <c:v>47.2</c:v>
                </c:pt>
                <c:pt idx="4197">
                  <c:v>47.2</c:v>
                </c:pt>
                <c:pt idx="4198">
                  <c:v>47.2</c:v>
                </c:pt>
                <c:pt idx="4199">
                  <c:v>47.2</c:v>
                </c:pt>
                <c:pt idx="4200">
                  <c:v>47.1</c:v>
                </c:pt>
                <c:pt idx="4201">
                  <c:v>47.1</c:v>
                </c:pt>
                <c:pt idx="4202">
                  <c:v>47.1</c:v>
                </c:pt>
                <c:pt idx="4203">
                  <c:v>47.1</c:v>
                </c:pt>
                <c:pt idx="4204">
                  <c:v>47.1</c:v>
                </c:pt>
                <c:pt idx="4205">
                  <c:v>47.1</c:v>
                </c:pt>
                <c:pt idx="4206">
                  <c:v>47.1</c:v>
                </c:pt>
                <c:pt idx="4207">
                  <c:v>47.1</c:v>
                </c:pt>
                <c:pt idx="4208">
                  <c:v>47.1</c:v>
                </c:pt>
                <c:pt idx="4209">
                  <c:v>47.1</c:v>
                </c:pt>
                <c:pt idx="4210">
                  <c:v>47.1</c:v>
                </c:pt>
                <c:pt idx="4211">
                  <c:v>47.1</c:v>
                </c:pt>
                <c:pt idx="4212">
                  <c:v>47.1</c:v>
                </c:pt>
                <c:pt idx="4213">
                  <c:v>47.1</c:v>
                </c:pt>
                <c:pt idx="4214">
                  <c:v>47.1</c:v>
                </c:pt>
                <c:pt idx="4215">
                  <c:v>47.1</c:v>
                </c:pt>
                <c:pt idx="4216">
                  <c:v>47.1</c:v>
                </c:pt>
                <c:pt idx="4217">
                  <c:v>47.1</c:v>
                </c:pt>
                <c:pt idx="4218">
                  <c:v>47.1</c:v>
                </c:pt>
                <c:pt idx="4219">
                  <c:v>47.1</c:v>
                </c:pt>
                <c:pt idx="4220">
                  <c:v>47.1</c:v>
                </c:pt>
                <c:pt idx="4221">
                  <c:v>47.1</c:v>
                </c:pt>
                <c:pt idx="4222">
                  <c:v>47.1</c:v>
                </c:pt>
                <c:pt idx="4223">
                  <c:v>47.1</c:v>
                </c:pt>
                <c:pt idx="4224">
                  <c:v>47.1</c:v>
                </c:pt>
                <c:pt idx="4225">
                  <c:v>47.1</c:v>
                </c:pt>
                <c:pt idx="4226">
                  <c:v>47.1</c:v>
                </c:pt>
                <c:pt idx="4227">
                  <c:v>47.1</c:v>
                </c:pt>
                <c:pt idx="4228">
                  <c:v>47.1</c:v>
                </c:pt>
                <c:pt idx="4229">
                  <c:v>47.1</c:v>
                </c:pt>
                <c:pt idx="4230">
                  <c:v>47.1</c:v>
                </c:pt>
                <c:pt idx="4231">
                  <c:v>47.1</c:v>
                </c:pt>
                <c:pt idx="4232">
                  <c:v>47.1</c:v>
                </c:pt>
                <c:pt idx="4233">
                  <c:v>47.1</c:v>
                </c:pt>
                <c:pt idx="4234">
                  <c:v>47.1</c:v>
                </c:pt>
                <c:pt idx="4235">
                  <c:v>47.1</c:v>
                </c:pt>
                <c:pt idx="4236">
                  <c:v>47.1</c:v>
                </c:pt>
                <c:pt idx="4237">
                  <c:v>47.1</c:v>
                </c:pt>
                <c:pt idx="4238">
                  <c:v>47.1</c:v>
                </c:pt>
                <c:pt idx="4239">
                  <c:v>47.1</c:v>
                </c:pt>
                <c:pt idx="4240">
                  <c:v>47.1</c:v>
                </c:pt>
                <c:pt idx="4241">
                  <c:v>47.1</c:v>
                </c:pt>
                <c:pt idx="4242">
                  <c:v>47.1</c:v>
                </c:pt>
                <c:pt idx="4243">
                  <c:v>47.1</c:v>
                </c:pt>
                <c:pt idx="4244">
                  <c:v>47.2</c:v>
                </c:pt>
                <c:pt idx="4245">
                  <c:v>47.2</c:v>
                </c:pt>
                <c:pt idx="4246">
                  <c:v>47.2</c:v>
                </c:pt>
                <c:pt idx="4247">
                  <c:v>47.2</c:v>
                </c:pt>
                <c:pt idx="4248">
                  <c:v>47.2</c:v>
                </c:pt>
                <c:pt idx="4249">
                  <c:v>47.2</c:v>
                </c:pt>
                <c:pt idx="4250">
                  <c:v>47.2</c:v>
                </c:pt>
                <c:pt idx="4251">
                  <c:v>47.2</c:v>
                </c:pt>
                <c:pt idx="4252">
                  <c:v>47.2</c:v>
                </c:pt>
                <c:pt idx="4253">
                  <c:v>47.2</c:v>
                </c:pt>
                <c:pt idx="4254">
                  <c:v>47.2</c:v>
                </c:pt>
                <c:pt idx="4255">
                  <c:v>47.2</c:v>
                </c:pt>
                <c:pt idx="4256">
                  <c:v>47.2</c:v>
                </c:pt>
                <c:pt idx="4257">
                  <c:v>47.2</c:v>
                </c:pt>
                <c:pt idx="4258">
                  <c:v>47.2</c:v>
                </c:pt>
                <c:pt idx="4259">
                  <c:v>47.2</c:v>
                </c:pt>
                <c:pt idx="4260">
                  <c:v>47.2</c:v>
                </c:pt>
                <c:pt idx="4261">
                  <c:v>47.2</c:v>
                </c:pt>
                <c:pt idx="4262">
                  <c:v>47.2</c:v>
                </c:pt>
                <c:pt idx="4263">
                  <c:v>47.2</c:v>
                </c:pt>
                <c:pt idx="4264">
                  <c:v>47.1</c:v>
                </c:pt>
                <c:pt idx="4265">
                  <c:v>47.1</c:v>
                </c:pt>
                <c:pt idx="4266">
                  <c:v>47.1</c:v>
                </c:pt>
                <c:pt idx="4267">
                  <c:v>47.1</c:v>
                </c:pt>
                <c:pt idx="4268">
                  <c:v>47.1</c:v>
                </c:pt>
                <c:pt idx="4269">
                  <c:v>47.1</c:v>
                </c:pt>
                <c:pt idx="4270">
                  <c:v>47.1</c:v>
                </c:pt>
                <c:pt idx="4271">
                  <c:v>47.1</c:v>
                </c:pt>
                <c:pt idx="4272">
                  <c:v>47.1</c:v>
                </c:pt>
                <c:pt idx="4273">
                  <c:v>47.1</c:v>
                </c:pt>
                <c:pt idx="4274">
                  <c:v>47.1</c:v>
                </c:pt>
                <c:pt idx="4275">
                  <c:v>47.1</c:v>
                </c:pt>
                <c:pt idx="4276">
                  <c:v>47.1</c:v>
                </c:pt>
                <c:pt idx="4277">
                  <c:v>47.1</c:v>
                </c:pt>
                <c:pt idx="4278">
                  <c:v>47.1</c:v>
                </c:pt>
                <c:pt idx="4279">
                  <c:v>47.1</c:v>
                </c:pt>
                <c:pt idx="4280">
                  <c:v>47.1</c:v>
                </c:pt>
                <c:pt idx="4281">
                  <c:v>47.1</c:v>
                </c:pt>
                <c:pt idx="4282">
                  <c:v>47.1</c:v>
                </c:pt>
                <c:pt idx="4283">
                  <c:v>47.1</c:v>
                </c:pt>
                <c:pt idx="4284">
                  <c:v>47.1</c:v>
                </c:pt>
                <c:pt idx="4285">
                  <c:v>47.1</c:v>
                </c:pt>
                <c:pt idx="4286">
                  <c:v>47.1</c:v>
                </c:pt>
                <c:pt idx="4287">
                  <c:v>47.1</c:v>
                </c:pt>
                <c:pt idx="4288">
                  <c:v>47.1</c:v>
                </c:pt>
                <c:pt idx="4289">
                  <c:v>47.1</c:v>
                </c:pt>
                <c:pt idx="4290">
                  <c:v>47.1</c:v>
                </c:pt>
                <c:pt idx="4291">
                  <c:v>47.1</c:v>
                </c:pt>
                <c:pt idx="4292">
                  <c:v>47.1</c:v>
                </c:pt>
                <c:pt idx="4293">
                  <c:v>47.1</c:v>
                </c:pt>
                <c:pt idx="4294">
                  <c:v>47.1</c:v>
                </c:pt>
                <c:pt idx="4295">
                  <c:v>47.1</c:v>
                </c:pt>
                <c:pt idx="4296">
                  <c:v>47.1</c:v>
                </c:pt>
                <c:pt idx="4297">
                  <c:v>47.1</c:v>
                </c:pt>
                <c:pt idx="4298">
                  <c:v>47.1</c:v>
                </c:pt>
                <c:pt idx="4299">
                  <c:v>47.1</c:v>
                </c:pt>
                <c:pt idx="4300">
                  <c:v>47.1</c:v>
                </c:pt>
                <c:pt idx="4301">
                  <c:v>47.1</c:v>
                </c:pt>
                <c:pt idx="4302">
                  <c:v>47.1</c:v>
                </c:pt>
                <c:pt idx="4303">
                  <c:v>47.1</c:v>
                </c:pt>
                <c:pt idx="4304">
                  <c:v>47.1</c:v>
                </c:pt>
                <c:pt idx="4305">
                  <c:v>47.1</c:v>
                </c:pt>
                <c:pt idx="4306">
                  <c:v>47.1</c:v>
                </c:pt>
                <c:pt idx="4307">
                  <c:v>47.1</c:v>
                </c:pt>
                <c:pt idx="4308">
                  <c:v>47.1</c:v>
                </c:pt>
                <c:pt idx="4309">
                  <c:v>47.1</c:v>
                </c:pt>
                <c:pt idx="4310">
                  <c:v>47.1</c:v>
                </c:pt>
                <c:pt idx="4311">
                  <c:v>47.1</c:v>
                </c:pt>
                <c:pt idx="4312">
                  <c:v>47.2</c:v>
                </c:pt>
                <c:pt idx="4313">
                  <c:v>47.1</c:v>
                </c:pt>
                <c:pt idx="4314">
                  <c:v>47.2</c:v>
                </c:pt>
                <c:pt idx="4315">
                  <c:v>47.2</c:v>
                </c:pt>
                <c:pt idx="4316">
                  <c:v>47.2</c:v>
                </c:pt>
                <c:pt idx="4317">
                  <c:v>47.2</c:v>
                </c:pt>
                <c:pt idx="4318">
                  <c:v>47.2</c:v>
                </c:pt>
                <c:pt idx="4319">
                  <c:v>47.2</c:v>
                </c:pt>
                <c:pt idx="4320">
                  <c:v>47.2</c:v>
                </c:pt>
                <c:pt idx="4321">
                  <c:v>47.2</c:v>
                </c:pt>
                <c:pt idx="4322">
                  <c:v>47.2</c:v>
                </c:pt>
                <c:pt idx="4323">
                  <c:v>47.2</c:v>
                </c:pt>
                <c:pt idx="4324">
                  <c:v>47.2</c:v>
                </c:pt>
                <c:pt idx="4325">
                  <c:v>47.1</c:v>
                </c:pt>
                <c:pt idx="4326">
                  <c:v>47.1</c:v>
                </c:pt>
                <c:pt idx="4327">
                  <c:v>47.1</c:v>
                </c:pt>
                <c:pt idx="4328">
                  <c:v>47.1</c:v>
                </c:pt>
                <c:pt idx="4329">
                  <c:v>47.1</c:v>
                </c:pt>
                <c:pt idx="4330">
                  <c:v>47.1</c:v>
                </c:pt>
                <c:pt idx="4331">
                  <c:v>47.1</c:v>
                </c:pt>
                <c:pt idx="4332">
                  <c:v>47.1</c:v>
                </c:pt>
                <c:pt idx="4333">
                  <c:v>47.1</c:v>
                </c:pt>
                <c:pt idx="4334">
                  <c:v>47.1</c:v>
                </c:pt>
                <c:pt idx="4335">
                  <c:v>47.1</c:v>
                </c:pt>
                <c:pt idx="4336">
                  <c:v>47.1</c:v>
                </c:pt>
                <c:pt idx="4337">
                  <c:v>47.1</c:v>
                </c:pt>
                <c:pt idx="4338">
                  <c:v>47.1</c:v>
                </c:pt>
                <c:pt idx="4339">
                  <c:v>47.1</c:v>
                </c:pt>
                <c:pt idx="4340">
                  <c:v>47.1</c:v>
                </c:pt>
                <c:pt idx="4341">
                  <c:v>47.1</c:v>
                </c:pt>
                <c:pt idx="4342">
                  <c:v>47.1</c:v>
                </c:pt>
                <c:pt idx="4343">
                  <c:v>47.1</c:v>
                </c:pt>
                <c:pt idx="4344">
                  <c:v>47.1</c:v>
                </c:pt>
                <c:pt idx="4345">
                  <c:v>47.1</c:v>
                </c:pt>
                <c:pt idx="4346">
                  <c:v>47.1</c:v>
                </c:pt>
                <c:pt idx="4347">
                  <c:v>47.1</c:v>
                </c:pt>
                <c:pt idx="4348">
                  <c:v>47.1</c:v>
                </c:pt>
                <c:pt idx="4349">
                  <c:v>47.1</c:v>
                </c:pt>
                <c:pt idx="4350">
                  <c:v>47.1</c:v>
                </c:pt>
                <c:pt idx="4351">
                  <c:v>47.1</c:v>
                </c:pt>
                <c:pt idx="4352">
                  <c:v>47.1</c:v>
                </c:pt>
                <c:pt idx="4353">
                  <c:v>47.1</c:v>
                </c:pt>
                <c:pt idx="4354">
                  <c:v>47.1</c:v>
                </c:pt>
                <c:pt idx="4355">
                  <c:v>47.1</c:v>
                </c:pt>
                <c:pt idx="4356">
                  <c:v>47.1</c:v>
                </c:pt>
                <c:pt idx="4357">
                  <c:v>47.1</c:v>
                </c:pt>
                <c:pt idx="4358">
                  <c:v>47.1</c:v>
                </c:pt>
                <c:pt idx="4359">
                  <c:v>47.1</c:v>
                </c:pt>
                <c:pt idx="4360">
                  <c:v>47.1</c:v>
                </c:pt>
                <c:pt idx="4361">
                  <c:v>47.1</c:v>
                </c:pt>
                <c:pt idx="4362">
                  <c:v>47.1</c:v>
                </c:pt>
                <c:pt idx="4363">
                  <c:v>47.1</c:v>
                </c:pt>
                <c:pt idx="4364">
                  <c:v>47.1</c:v>
                </c:pt>
                <c:pt idx="4365">
                  <c:v>47.1</c:v>
                </c:pt>
                <c:pt idx="4366">
                  <c:v>47.1</c:v>
                </c:pt>
                <c:pt idx="4367">
                  <c:v>47.1</c:v>
                </c:pt>
                <c:pt idx="4368">
                  <c:v>47.1</c:v>
                </c:pt>
                <c:pt idx="4369">
                  <c:v>47.1</c:v>
                </c:pt>
                <c:pt idx="4370">
                  <c:v>47.1</c:v>
                </c:pt>
                <c:pt idx="4371">
                  <c:v>47.1</c:v>
                </c:pt>
                <c:pt idx="4372">
                  <c:v>47.1</c:v>
                </c:pt>
                <c:pt idx="4373">
                  <c:v>47.1</c:v>
                </c:pt>
                <c:pt idx="4374">
                  <c:v>47.1</c:v>
                </c:pt>
                <c:pt idx="4375">
                  <c:v>47.1</c:v>
                </c:pt>
                <c:pt idx="4376">
                  <c:v>47.1</c:v>
                </c:pt>
                <c:pt idx="4377">
                  <c:v>47.1</c:v>
                </c:pt>
                <c:pt idx="4378">
                  <c:v>47.1</c:v>
                </c:pt>
                <c:pt idx="4379">
                  <c:v>47.1</c:v>
                </c:pt>
                <c:pt idx="4380">
                  <c:v>47.2</c:v>
                </c:pt>
                <c:pt idx="4381">
                  <c:v>47.1</c:v>
                </c:pt>
                <c:pt idx="4382">
                  <c:v>47.1</c:v>
                </c:pt>
                <c:pt idx="4383">
                  <c:v>47.1</c:v>
                </c:pt>
                <c:pt idx="4384">
                  <c:v>47.1</c:v>
                </c:pt>
                <c:pt idx="4385">
                  <c:v>47.2</c:v>
                </c:pt>
                <c:pt idx="4386">
                  <c:v>47.2</c:v>
                </c:pt>
                <c:pt idx="4387">
                  <c:v>47.2</c:v>
                </c:pt>
                <c:pt idx="4388">
                  <c:v>47.1</c:v>
                </c:pt>
                <c:pt idx="4389">
                  <c:v>47.1</c:v>
                </c:pt>
                <c:pt idx="4390">
                  <c:v>47.2</c:v>
                </c:pt>
                <c:pt idx="4391">
                  <c:v>47.1</c:v>
                </c:pt>
                <c:pt idx="4392">
                  <c:v>47.1</c:v>
                </c:pt>
                <c:pt idx="4393">
                  <c:v>47.1</c:v>
                </c:pt>
                <c:pt idx="4394">
                  <c:v>47.1</c:v>
                </c:pt>
                <c:pt idx="4395">
                  <c:v>47.1</c:v>
                </c:pt>
                <c:pt idx="4396">
                  <c:v>47.1</c:v>
                </c:pt>
                <c:pt idx="4397">
                  <c:v>47.1</c:v>
                </c:pt>
                <c:pt idx="4398">
                  <c:v>47.1</c:v>
                </c:pt>
                <c:pt idx="4399">
                  <c:v>47.1</c:v>
                </c:pt>
                <c:pt idx="4400">
                  <c:v>47.1</c:v>
                </c:pt>
                <c:pt idx="4401">
                  <c:v>47.1</c:v>
                </c:pt>
                <c:pt idx="4402">
                  <c:v>47.1</c:v>
                </c:pt>
                <c:pt idx="4403">
                  <c:v>47.1</c:v>
                </c:pt>
                <c:pt idx="4404">
                  <c:v>47.1</c:v>
                </c:pt>
                <c:pt idx="4405">
                  <c:v>47.1</c:v>
                </c:pt>
                <c:pt idx="4406">
                  <c:v>47.1</c:v>
                </c:pt>
                <c:pt idx="4407">
                  <c:v>47.1</c:v>
                </c:pt>
                <c:pt idx="4408">
                  <c:v>47.1</c:v>
                </c:pt>
                <c:pt idx="4409">
                  <c:v>47.1</c:v>
                </c:pt>
                <c:pt idx="4410">
                  <c:v>47.1</c:v>
                </c:pt>
                <c:pt idx="4411">
                  <c:v>47.1</c:v>
                </c:pt>
                <c:pt idx="4412">
                  <c:v>47.1</c:v>
                </c:pt>
                <c:pt idx="4413">
                  <c:v>47.1</c:v>
                </c:pt>
                <c:pt idx="4414">
                  <c:v>47.1</c:v>
                </c:pt>
                <c:pt idx="4415">
                  <c:v>47.1</c:v>
                </c:pt>
                <c:pt idx="4416">
                  <c:v>47.1</c:v>
                </c:pt>
                <c:pt idx="4417">
                  <c:v>47.1</c:v>
                </c:pt>
                <c:pt idx="4418">
                  <c:v>47.1</c:v>
                </c:pt>
                <c:pt idx="4419">
                  <c:v>47.1</c:v>
                </c:pt>
                <c:pt idx="4420">
                  <c:v>47.1</c:v>
                </c:pt>
                <c:pt idx="4421">
                  <c:v>47.1</c:v>
                </c:pt>
                <c:pt idx="4422">
                  <c:v>47.1</c:v>
                </c:pt>
                <c:pt idx="4423">
                  <c:v>47.1</c:v>
                </c:pt>
                <c:pt idx="4424">
                  <c:v>47.1</c:v>
                </c:pt>
                <c:pt idx="4425">
                  <c:v>47.1</c:v>
                </c:pt>
                <c:pt idx="4426">
                  <c:v>47.1</c:v>
                </c:pt>
                <c:pt idx="4427">
                  <c:v>47.1</c:v>
                </c:pt>
                <c:pt idx="4428">
                  <c:v>47.1</c:v>
                </c:pt>
                <c:pt idx="4429">
                  <c:v>47.1</c:v>
                </c:pt>
                <c:pt idx="4430">
                  <c:v>47.1</c:v>
                </c:pt>
                <c:pt idx="4431">
                  <c:v>47.1</c:v>
                </c:pt>
                <c:pt idx="4432">
                  <c:v>47.1</c:v>
                </c:pt>
                <c:pt idx="4433">
                  <c:v>47.1</c:v>
                </c:pt>
                <c:pt idx="4434">
                  <c:v>47.1</c:v>
                </c:pt>
                <c:pt idx="4435">
                  <c:v>47.1</c:v>
                </c:pt>
                <c:pt idx="4436">
                  <c:v>47.1</c:v>
                </c:pt>
                <c:pt idx="4437">
                  <c:v>47.1</c:v>
                </c:pt>
                <c:pt idx="4438">
                  <c:v>47.1</c:v>
                </c:pt>
                <c:pt idx="4439">
                  <c:v>47.1</c:v>
                </c:pt>
                <c:pt idx="4440">
                  <c:v>47.1</c:v>
                </c:pt>
                <c:pt idx="4441">
                  <c:v>47.1</c:v>
                </c:pt>
                <c:pt idx="4442">
                  <c:v>47.1</c:v>
                </c:pt>
                <c:pt idx="4443">
                  <c:v>47.1</c:v>
                </c:pt>
                <c:pt idx="4444">
                  <c:v>47.1</c:v>
                </c:pt>
                <c:pt idx="4445">
                  <c:v>47.1</c:v>
                </c:pt>
                <c:pt idx="4446">
                  <c:v>47.1</c:v>
                </c:pt>
                <c:pt idx="4447">
                  <c:v>47.1</c:v>
                </c:pt>
                <c:pt idx="4448">
                  <c:v>47.1</c:v>
                </c:pt>
                <c:pt idx="4449">
                  <c:v>47.1</c:v>
                </c:pt>
                <c:pt idx="4450">
                  <c:v>47.1</c:v>
                </c:pt>
                <c:pt idx="4451">
                  <c:v>47.1</c:v>
                </c:pt>
                <c:pt idx="4452">
                  <c:v>47.1</c:v>
                </c:pt>
                <c:pt idx="4453">
                  <c:v>47.1</c:v>
                </c:pt>
                <c:pt idx="4454">
                  <c:v>47.1</c:v>
                </c:pt>
                <c:pt idx="4455">
                  <c:v>47.1</c:v>
                </c:pt>
                <c:pt idx="4456">
                  <c:v>47.1</c:v>
                </c:pt>
                <c:pt idx="4457">
                  <c:v>47.1</c:v>
                </c:pt>
                <c:pt idx="4458">
                  <c:v>47.1</c:v>
                </c:pt>
                <c:pt idx="4459">
                  <c:v>47.1</c:v>
                </c:pt>
                <c:pt idx="4460">
                  <c:v>47.1</c:v>
                </c:pt>
                <c:pt idx="4461">
                  <c:v>47.1</c:v>
                </c:pt>
                <c:pt idx="4462">
                  <c:v>47.1</c:v>
                </c:pt>
                <c:pt idx="4463">
                  <c:v>47.1</c:v>
                </c:pt>
                <c:pt idx="4464">
                  <c:v>47.1</c:v>
                </c:pt>
                <c:pt idx="4465">
                  <c:v>47.1</c:v>
                </c:pt>
                <c:pt idx="4466">
                  <c:v>47.1</c:v>
                </c:pt>
                <c:pt idx="4467">
                  <c:v>47.1</c:v>
                </c:pt>
                <c:pt idx="4468">
                  <c:v>47.1</c:v>
                </c:pt>
                <c:pt idx="4469">
                  <c:v>47.1</c:v>
                </c:pt>
                <c:pt idx="4470">
                  <c:v>47.1</c:v>
                </c:pt>
                <c:pt idx="4471">
                  <c:v>47.1</c:v>
                </c:pt>
                <c:pt idx="4472">
                  <c:v>47.1</c:v>
                </c:pt>
                <c:pt idx="4473">
                  <c:v>47.1</c:v>
                </c:pt>
                <c:pt idx="4474">
                  <c:v>47.1</c:v>
                </c:pt>
                <c:pt idx="4475">
                  <c:v>47.1</c:v>
                </c:pt>
                <c:pt idx="4476">
                  <c:v>47.1</c:v>
                </c:pt>
                <c:pt idx="4477">
                  <c:v>47.1</c:v>
                </c:pt>
                <c:pt idx="4478">
                  <c:v>47.1</c:v>
                </c:pt>
                <c:pt idx="4479">
                  <c:v>47.1</c:v>
                </c:pt>
                <c:pt idx="4480">
                  <c:v>47.1</c:v>
                </c:pt>
                <c:pt idx="4481">
                  <c:v>47.1</c:v>
                </c:pt>
                <c:pt idx="4482">
                  <c:v>47.1</c:v>
                </c:pt>
                <c:pt idx="4483">
                  <c:v>47.1</c:v>
                </c:pt>
                <c:pt idx="4484">
                  <c:v>47.1</c:v>
                </c:pt>
                <c:pt idx="4485">
                  <c:v>47.1</c:v>
                </c:pt>
                <c:pt idx="4486">
                  <c:v>47.1</c:v>
                </c:pt>
                <c:pt idx="4487">
                  <c:v>47.1</c:v>
                </c:pt>
                <c:pt idx="4488">
                  <c:v>47.1</c:v>
                </c:pt>
                <c:pt idx="4489">
                  <c:v>47.1</c:v>
                </c:pt>
                <c:pt idx="4490">
                  <c:v>47.1</c:v>
                </c:pt>
                <c:pt idx="4491">
                  <c:v>47.1</c:v>
                </c:pt>
                <c:pt idx="4492">
                  <c:v>47.1</c:v>
                </c:pt>
                <c:pt idx="4493">
                  <c:v>47.1</c:v>
                </c:pt>
                <c:pt idx="4494">
                  <c:v>47.1</c:v>
                </c:pt>
                <c:pt idx="4495">
                  <c:v>47.1</c:v>
                </c:pt>
                <c:pt idx="4496">
                  <c:v>47.1</c:v>
                </c:pt>
                <c:pt idx="4497">
                  <c:v>47.1</c:v>
                </c:pt>
                <c:pt idx="4498">
                  <c:v>47.1</c:v>
                </c:pt>
                <c:pt idx="4499">
                  <c:v>47.1</c:v>
                </c:pt>
                <c:pt idx="4500">
                  <c:v>47.1</c:v>
                </c:pt>
                <c:pt idx="4501">
                  <c:v>47.1</c:v>
                </c:pt>
                <c:pt idx="4502">
                  <c:v>47.1</c:v>
                </c:pt>
                <c:pt idx="4503">
                  <c:v>47.1</c:v>
                </c:pt>
                <c:pt idx="4504">
                  <c:v>47.1</c:v>
                </c:pt>
                <c:pt idx="4505">
                  <c:v>47.1</c:v>
                </c:pt>
                <c:pt idx="4506">
                  <c:v>47.1</c:v>
                </c:pt>
                <c:pt idx="4507">
                  <c:v>47.1</c:v>
                </c:pt>
                <c:pt idx="4508">
                  <c:v>47.1</c:v>
                </c:pt>
                <c:pt idx="4509">
                  <c:v>47.1</c:v>
                </c:pt>
                <c:pt idx="4510">
                  <c:v>47.1</c:v>
                </c:pt>
                <c:pt idx="4511">
                  <c:v>47.1</c:v>
                </c:pt>
                <c:pt idx="4512">
                  <c:v>47.1</c:v>
                </c:pt>
                <c:pt idx="4513">
                  <c:v>47.1</c:v>
                </c:pt>
                <c:pt idx="4514">
                  <c:v>47.1</c:v>
                </c:pt>
                <c:pt idx="4515">
                  <c:v>47.1</c:v>
                </c:pt>
                <c:pt idx="4516">
                  <c:v>47.1</c:v>
                </c:pt>
                <c:pt idx="4517">
                  <c:v>47.1</c:v>
                </c:pt>
                <c:pt idx="4518">
                  <c:v>47.1</c:v>
                </c:pt>
                <c:pt idx="4519">
                  <c:v>47.1</c:v>
                </c:pt>
                <c:pt idx="4520">
                  <c:v>47.1</c:v>
                </c:pt>
                <c:pt idx="4521">
                  <c:v>47.1</c:v>
                </c:pt>
                <c:pt idx="4522">
                  <c:v>47.1</c:v>
                </c:pt>
                <c:pt idx="4523">
                  <c:v>47.1</c:v>
                </c:pt>
                <c:pt idx="4524">
                  <c:v>47.1</c:v>
                </c:pt>
                <c:pt idx="4525">
                  <c:v>47.1</c:v>
                </c:pt>
                <c:pt idx="4526">
                  <c:v>47.1</c:v>
                </c:pt>
                <c:pt idx="4527">
                  <c:v>47.1</c:v>
                </c:pt>
                <c:pt idx="4528">
                  <c:v>47.1</c:v>
                </c:pt>
                <c:pt idx="4529">
                  <c:v>47.1</c:v>
                </c:pt>
                <c:pt idx="4530">
                  <c:v>47.1</c:v>
                </c:pt>
                <c:pt idx="4531">
                  <c:v>47.1</c:v>
                </c:pt>
                <c:pt idx="4532">
                  <c:v>47.1</c:v>
                </c:pt>
                <c:pt idx="4533">
                  <c:v>47.1</c:v>
                </c:pt>
                <c:pt idx="4534">
                  <c:v>47.1</c:v>
                </c:pt>
                <c:pt idx="4535">
                  <c:v>47.1</c:v>
                </c:pt>
                <c:pt idx="4536">
                  <c:v>47.1</c:v>
                </c:pt>
                <c:pt idx="4537">
                  <c:v>47.1</c:v>
                </c:pt>
                <c:pt idx="4538">
                  <c:v>47.1</c:v>
                </c:pt>
                <c:pt idx="4539">
                  <c:v>47.1</c:v>
                </c:pt>
                <c:pt idx="4540">
                  <c:v>47.1</c:v>
                </c:pt>
                <c:pt idx="4541">
                  <c:v>47.1</c:v>
                </c:pt>
                <c:pt idx="4542">
                  <c:v>47.1</c:v>
                </c:pt>
                <c:pt idx="4543">
                  <c:v>47.1</c:v>
                </c:pt>
                <c:pt idx="4544">
                  <c:v>47.1</c:v>
                </c:pt>
                <c:pt idx="4545">
                  <c:v>47.1</c:v>
                </c:pt>
                <c:pt idx="4546">
                  <c:v>47.1</c:v>
                </c:pt>
                <c:pt idx="4547">
                  <c:v>47.1</c:v>
                </c:pt>
                <c:pt idx="4548">
                  <c:v>47.1</c:v>
                </c:pt>
                <c:pt idx="4549">
                  <c:v>47.1</c:v>
                </c:pt>
                <c:pt idx="4550">
                  <c:v>47.1</c:v>
                </c:pt>
                <c:pt idx="4551">
                  <c:v>47.1</c:v>
                </c:pt>
                <c:pt idx="4552">
                  <c:v>47.1</c:v>
                </c:pt>
                <c:pt idx="4553">
                  <c:v>47.1</c:v>
                </c:pt>
                <c:pt idx="4554">
                  <c:v>47.1</c:v>
                </c:pt>
                <c:pt idx="4555">
                  <c:v>47.1</c:v>
                </c:pt>
                <c:pt idx="4556">
                  <c:v>47.1</c:v>
                </c:pt>
                <c:pt idx="4557">
                  <c:v>47.1</c:v>
                </c:pt>
                <c:pt idx="4558">
                  <c:v>47.1</c:v>
                </c:pt>
                <c:pt idx="4559">
                  <c:v>47.1</c:v>
                </c:pt>
                <c:pt idx="4560">
                  <c:v>47.1</c:v>
                </c:pt>
                <c:pt idx="4561">
                  <c:v>47.1</c:v>
                </c:pt>
                <c:pt idx="4562">
                  <c:v>47.1</c:v>
                </c:pt>
                <c:pt idx="4563">
                  <c:v>47.1</c:v>
                </c:pt>
                <c:pt idx="4564">
                  <c:v>47.1</c:v>
                </c:pt>
                <c:pt idx="4565">
                  <c:v>47.1</c:v>
                </c:pt>
                <c:pt idx="4566">
                  <c:v>47.1</c:v>
                </c:pt>
                <c:pt idx="4567">
                  <c:v>47.1</c:v>
                </c:pt>
                <c:pt idx="4568">
                  <c:v>47.1</c:v>
                </c:pt>
                <c:pt idx="4569">
                  <c:v>47.1</c:v>
                </c:pt>
                <c:pt idx="4570">
                  <c:v>47.1</c:v>
                </c:pt>
                <c:pt idx="4571">
                  <c:v>47.1</c:v>
                </c:pt>
                <c:pt idx="4572">
                  <c:v>47.1</c:v>
                </c:pt>
                <c:pt idx="4573">
                  <c:v>47.1</c:v>
                </c:pt>
                <c:pt idx="4574">
                  <c:v>47.1</c:v>
                </c:pt>
                <c:pt idx="4575">
                  <c:v>47.1</c:v>
                </c:pt>
                <c:pt idx="4576">
                  <c:v>47.1</c:v>
                </c:pt>
                <c:pt idx="4577">
                  <c:v>47.1</c:v>
                </c:pt>
                <c:pt idx="4578">
                  <c:v>47.1</c:v>
                </c:pt>
                <c:pt idx="4579">
                  <c:v>47.1</c:v>
                </c:pt>
                <c:pt idx="4580">
                  <c:v>47.1</c:v>
                </c:pt>
                <c:pt idx="4581">
                  <c:v>47.1</c:v>
                </c:pt>
                <c:pt idx="4582">
                  <c:v>47.1</c:v>
                </c:pt>
                <c:pt idx="4583">
                  <c:v>47.1</c:v>
                </c:pt>
                <c:pt idx="4584">
                  <c:v>47.1</c:v>
                </c:pt>
                <c:pt idx="4585">
                  <c:v>47.1</c:v>
                </c:pt>
                <c:pt idx="4586">
                  <c:v>47.1</c:v>
                </c:pt>
                <c:pt idx="4587">
                  <c:v>47.1</c:v>
                </c:pt>
                <c:pt idx="4588">
                  <c:v>47.1</c:v>
                </c:pt>
                <c:pt idx="4589">
                  <c:v>47.1</c:v>
                </c:pt>
                <c:pt idx="4590">
                  <c:v>47.1</c:v>
                </c:pt>
                <c:pt idx="4591">
                  <c:v>47.1</c:v>
                </c:pt>
                <c:pt idx="4592">
                  <c:v>47.1</c:v>
                </c:pt>
                <c:pt idx="4593">
                  <c:v>47.1</c:v>
                </c:pt>
                <c:pt idx="4594">
                  <c:v>47.1</c:v>
                </c:pt>
                <c:pt idx="4595">
                  <c:v>47.1</c:v>
                </c:pt>
                <c:pt idx="4596">
                  <c:v>47.1</c:v>
                </c:pt>
                <c:pt idx="4597">
                  <c:v>47.1</c:v>
                </c:pt>
                <c:pt idx="4598">
                  <c:v>47.1</c:v>
                </c:pt>
                <c:pt idx="4599">
                  <c:v>47.1</c:v>
                </c:pt>
                <c:pt idx="4600">
                  <c:v>47.1</c:v>
                </c:pt>
                <c:pt idx="4601">
                  <c:v>47.1</c:v>
                </c:pt>
                <c:pt idx="4602">
                  <c:v>47.1</c:v>
                </c:pt>
                <c:pt idx="4603">
                  <c:v>47.1</c:v>
                </c:pt>
                <c:pt idx="4604">
                  <c:v>47.1</c:v>
                </c:pt>
                <c:pt idx="4605">
                  <c:v>47.1</c:v>
                </c:pt>
                <c:pt idx="4606">
                  <c:v>47.1</c:v>
                </c:pt>
                <c:pt idx="4607">
                  <c:v>47.1</c:v>
                </c:pt>
                <c:pt idx="4608">
                  <c:v>47.1</c:v>
                </c:pt>
                <c:pt idx="4609">
                  <c:v>47.1</c:v>
                </c:pt>
                <c:pt idx="4610">
                  <c:v>47.1</c:v>
                </c:pt>
                <c:pt idx="4611">
                  <c:v>47.1</c:v>
                </c:pt>
                <c:pt idx="4612">
                  <c:v>47.1</c:v>
                </c:pt>
                <c:pt idx="4613">
                  <c:v>47.1</c:v>
                </c:pt>
                <c:pt idx="4614">
                  <c:v>47.1</c:v>
                </c:pt>
                <c:pt idx="4615">
                  <c:v>47.1</c:v>
                </c:pt>
                <c:pt idx="4616">
                  <c:v>47.1</c:v>
                </c:pt>
                <c:pt idx="4617">
                  <c:v>47.1</c:v>
                </c:pt>
                <c:pt idx="4618">
                  <c:v>47.1</c:v>
                </c:pt>
                <c:pt idx="4619">
                  <c:v>47.1</c:v>
                </c:pt>
                <c:pt idx="4620">
                  <c:v>47.1</c:v>
                </c:pt>
                <c:pt idx="4621">
                  <c:v>47.1</c:v>
                </c:pt>
                <c:pt idx="4622">
                  <c:v>47.1</c:v>
                </c:pt>
                <c:pt idx="4623">
                  <c:v>47.1</c:v>
                </c:pt>
                <c:pt idx="4624">
                  <c:v>47.1</c:v>
                </c:pt>
                <c:pt idx="4625">
                  <c:v>47.1</c:v>
                </c:pt>
                <c:pt idx="4626">
                  <c:v>47.1</c:v>
                </c:pt>
                <c:pt idx="4627">
                  <c:v>47.1</c:v>
                </c:pt>
                <c:pt idx="4628">
                  <c:v>47.1</c:v>
                </c:pt>
                <c:pt idx="4629">
                  <c:v>47.1</c:v>
                </c:pt>
                <c:pt idx="4630">
                  <c:v>47.1</c:v>
                </c:pt>
                <c:pt idx="4631">
                  <c:v>47.1</c:v>
                </c:pt>
                <c:pt idx="4632">
                  <c:v>47.1</c:v>
                </c:pt>
                <c:pt idx="4633">
                  <c:v>47.1</c:v>
                </c:pt>
                <c:pt idx="4634">
                  <c:v>47.1</c:v>
                </c:pt>
                <c:pt idx="4635">
                  <c:v>47.1</c:v>
                </c:pt>
                <c:pt idx="4636">
                  <c:v>47.1</c:v>
                </c:pt>
                <c:pt idx="4637">
                  <c:v>47.1</c:v>
                </c:pt>
                <c:pt idx="4638">
                  <c:v>47.1</c:v>
                </c:pt>
                <c:pt idx="4639">
                  <c:v>47.1</c:v>
                </c:pt>
                <c:pt idx="4640">
                  <c:v>47.1</c:v>
                </c:pt>
                <c:pt idx="4641">
                  <c:v>47.1</c:v>
                </c:pt>
                <c:pt idx="4642">
                  <c:v>47.1</c:v>
                </c:pt>
                <c:pt idx="4643">
                  <c:v>47.1</c:v>
                </c:pt>
                <c:pt idx="4644">
                  <c:v>47.1</c:v>
                </c:pt>
                <c:pt idx="4645">
                  <c:v>47.1</c:v>
                </c:pt>
                <c:pt idx="4646">
                  <c:v>47.1</c:v>
                </c:pt>
                <c:pt idx="4647">
                  <c:v>47.1</c:v>
                </c:pt>
                <c:pt idx="4648">
                  <c:v>47.1</c:v>
                </c:pt>
                <c:pt idx="4649">
                  <c:v>47.1</c:v>
                </c:pt>
                <c:pt idx="4650">
                  <c:v>47.1</c:v>
                </c:pt>
                <c:pt idx="4651">
                  <c:v>47.1</c:v>
                </c:pt>
                <c:pt idx="4652">
                  <c:v>47.1</c:v>
                </c:pt>
                <c:pt idx="4653">
                  <c:v>47.1</c:v>
                </c:pt>
                <c:pt idx="4654">
                  <c:v>47.1</c:v>
                </c:pt>
                <c:pt idx="4655">
                  <c:v>47.1</c:v>
                </c:pt>
                <c:pt idx="4656">
                  <c:v>47.1</c:v>
                </c:pt>
                <c:pt idx="4657">
                  <c:v>47.1</c:v>
                </c:pt>
                <c:pt idx="4658">
                  <c:v>47.1</c:v>
                </c:pt>
                <c:pt idx="4659">
                  <c:v>47.1</c:v>
                </c:pt>
                <c:pt idx="4660">
                  <c:v>47.1</c:v>
                </c:pt>
                <c:pt idx="4661">
                  <c:v>47.1</c:v>
                </c:pt>
                <c:pt idx="4662">
                  <c:v>47.1</c:v>
                </c:pt>
                <c:pt idx="4663">
                  <c:v>47.1</c:v>
                </c:pt>
                <c:pt idx="4664">
                  <c:v>47.1</c:v>
                </c:pt>
                <c:pt idx="4665">
                  <c:v>47.1</c:v>
                </c:pt>
                <c:pt idx="4666">
                  <c:v>47.1</c:v>
                </c:pt>
                <c:pt idx="4667">
                  <c:v>47.1</c:v>
                </c:pt>
                <c:pt idx="4668">
                  <c:v>47.1</c:v>
                </c:pt>
                <c:pt idx="4669">
                  <c:v>47.1</c:v>
                </c:pt>
                <c:pt idx="4670">
                  <c:v>47.1</c:v>
                </c:pt>
                <c:pt idx="4671">
                  <c:v>47.1</c:v>
                </c:pt>
                <c:pt idx="4672">
                  <c:v>47.1</c:v>
                </c:pt>
                <c:pt idx="4673">
                  <c:v>47.1</c:v>
                </c:pt>
                <c:pt idx="4674">
                  <c:v>47.1</c:v>
                </c:pt>
                <c:pt idx="4675">
                  <c:v>47.1</c:v>
                </c:pt>
                <c:pt idx="4676">
                  <c:v>47.1</c:v>
                </c:pt>
                <c:pt idx="4677">
                  <c:v>47.1</c:v>
                </c:pt>
                <c:pt idx="4678">
                  <c:v>47.1</c:v>
                </c:pt>
                <c:pt idx="4679">
                  <c:v>47.1</c:v>
                </c:pt>
                <c:pt idx="4680">
                  <c:v>47.1</c:v>
                </c:pt>
                <c:pt idx="4681">
                  <c:v>47.1</c:v>
                </c:pt>
                <c:pt idx="4682">
                  <c:v>47.1</c:v>
                </c:pt>
                <c:pt idx="4683">
                  <c:v>47.1</c:v>
                </c:pt>
                <c:pt idx="4684">
                  <c:v>47.1</c:v>
                </c:pt>
                <c:pt idx="4685">
                  <c:v>47.1</c:v>
                </c:pt>
                <c:pt idx="4686">
                  <c:v>47.1</c:v>
                </c:pt>
                <c:pt idx="4687">
                  <c:v>47.1</c:v>
                </c:pt>
                <c:pt idx="4688">
                  <c:v>47.1</c:v>
                </c:pt>
                <c:pt idx="4689">
                  <c:v>47.1</c:v>
                </c:pt>
                <c:pt idx="4690">
                  <c:v>47.1</c:v>
                </c:pt>
                <c:pt idx="4691">
                  <c:v>47.1</c:v>
                </c:pt>
                <c:pt idx="4692">
                  <c:v>47.1</c:v>
                </c:pt>
                <c:pt idx="4693">
                  <c:v>47.1</c:v>
                </c:pt>
                <c:pt idx="4694">
                  <c:v>47.1</c:v>
                </c:pt>
                <c:pt idx="4695">
                  <c:v>47.1</c:v>
                </c:pt>
                <c:pt idx="4696">
                  <c:v>47.1</c:v>
                </c:pt>
                <c:pt idx="4697">
                  <c:v>47.1</c:v>
                </c:pt>
                <c:pt idx="4698">
                  <c:v>47.1</c:v>
                </c:pt>
                <c:pt idx="4699">
                  <c:v>47.1</c:v>
                </c:pt>
                <c:pt idx="4700">
                  <c:v>47.1</c:v>
                </c:pt>
                <c:pt idx="4701">
                  <c:v>47.1</c:v>
                </c:pt>
                <c:pt idx="4702">
                  <c:v>47.1</c:v>
                </c:pt>
                <c:pt idx="4703">
                  <c:v>47.1</c:v>
                </c:pt>
                <c:pt idx="4704">
                  <c:v>47.1</c:v>
                </c:pt>
                <c:pt idx="4705">
                  <c:v>47.1</c:v>
                </c:pt>
                <c:pt idx="4706">
                  <c:v>47.1</c:v>
                </c:pt>
                <c:pt idx="4707">
                  <c:v>47.1</c:v>
                </c:pt>
                <c:pt idx="4708">
                  <c:v>47.1</c:v>
                </c:pt>
                <c:pt idx="4709">
                  <c:v>47.1</c:v>
                </c:pt>
                <c:pt idx="4710">
                  <c:v>47.1</c:v>
                </c:pt>
                <c:pt idx="4711">
                  <c:v>47.1</c:v>
                </c:pt>
                <c:pt idx="4712">
                  <c:v>47.1</c:v>
                </c:pt>
                <c:pt idx="4713">
                  <c:v>47.1</c:v>
                </c:pt>
                <c:pt idx="4714">
                  <c:v>47.1</c:v>
                </c:pt>
                <c:pt idx="4715">
                  <c:v>47.1</c:v>
                </c:pt>
                <c:pt idx="4716">
                  <c:v>47.1</c:v>
                </c:pt>
                <c:pt idx="4717">
                  <c:v>47.1</c:v>
                </c:pt>
                <c:pt idx="4718">
                  <c:v>47.1</c:v>
                </c:pt>
                <c:pt idx="4719">
                  <c:v>47.1</c:v>
                </c:pt>
                <c:pt idx="4720">
                  <c:v>47.1</c:v>
                </c:pt>
                <c:pt idx="4721">
                  <c:v>47.1</c:v>
                </c:pt>
                <c:pt idx="4722">
                  <c:v>47.1</c:v>
                </c:pt>
                <c:pt idx="4723">
                  <c:v>47.1</c:v>
                </c:pt>
                <c:pt idx="4724">
                  <c:v>47.1</c:v>
                </c:pt>
                <c:pt idx="4725">
                  <c:v>47.1</c:v>
                </c:pt>
                <c:pt idx="4726">
                  <c:v>47.1</c:v>
                </c:pt>
                <c:pt idx="4727">
                  <c:v>47.1</c:v>
                </c:pt>
                <c:pt idx="4728">
                  <c:v>47.1</c:v>
                </c:pt>
                <c:pt idx="4729">
                  <c:v>47.1</c:v>
                </c:pt>
                <c:pt idx="4730">
                  <c:v>47.1</c:v>
                </c:pt>
                <c:pt idx="4731">
                  <c:v>47.1</c:v>
                </c:pt>
                <c:pt idx="4732">
                  <c:v>47.1</c:v>
                </c:pt>
                <c:pt idx="4733">
                  <c:v>47.1</c:v>
                </c:pt>
                <c:pt idx="4734">
                  <c:v>47.1</c:v>
                </c:pt>
                <c:pt idx="4735">
                  <c:v>47.1</c:v>
                </c:pt>
                <c:pt idx="4736">
                  <c:v>47.1</c:v>
                </c:pt>
                <c:pt idx="4737">
                  <c:v>47.1</c:v>
                </c:pt>
                <c:pt idx="4738">
                  <c:v>47.1</c:v>
                </c:pt>
                <c:pt idx="4739">
                  <c:v>47.1</c:v>
                </c:pt>
                <c:pt idx="4740">
                  <c:v>47.1</c:v>
                </c:pt>
                <c:pt idx="4741">
                  <c:v>47.1</c:v>
                </c:pt>
                <c:pt idx="4742">
                  <c:v>47.1</c:v>
                </c:pt>
                <c:pt idx="4743">
                  <c:v>47.1</c:v>
                </c:pt>
                <c:pt idx="4744">
                  <c:v>47.1</c:v>
                </c:pt>
                <c:pt idx="4745">
                  <c:v>47.1</c:v>
                </c:pt>
                <c:pt idx="4746">
                  <c:v>47.1</c:v>
                </c:pt>
                <c:pt idx="4747">
                  <c:v>47.1</c:v>
                </c:pt>
                <c:pt idx="4748">
                  <c:v>47.1</c:v>
                </c:pt>
                <c:pt idx="4749">
                  <c:v>47.1</c:v>
                </c:pt>
                <c:pt idx="4750">
                  <c:v>47.1</c:v>
                </c:pt>
                <c:pt idx="4751">
                  <c:v>47.1</c:v>
                </c:pt>
                <c:pt idx="4752">
                  <c:v>47.1</c:v>
                </c:pt>
                <c:pt idx="4753">
                  <c:v>47.1</c:v>
                </c:pt>
                <c:pt idx="4754">
                  <c:v>47.1</c:v>
                </c:pt>
                <c:pt idx="4755">
                  <c:v>47.1</c:v>
                </c:pt>
                <c:pt idx="4756">
                  <c:v>47.1</c:v>
                </c:pt>
                <c:pt idx="4757">
                  <c:v>47.1</c:v>
                </c:pt>
                <c:pt idx="4758">
                  <c:v>47.1</c:v>
                </c:pt>
                <c:pt idx="4759">
                  <c:v>47.1</c:v>
                </c:pt>
                <c:pt idx="4760">
                  <c:v>47.1</c:v>
                </c:pt>
                <c:pt idx="4761">
                  <c:v>47.1</c:v>
                </c:pt>
                <c:pt idx="4762">
                  <c:v>47.1</c:v>
                </c:pt>
                <c:pt idx="4763">
                  <c:v>47.1</c:v>
                </c:pt>
                <c:pt idx="4764">
                  <c:v>47.1</c:v>
                </c:pt>
                <c:pt idx="4765">
                  <c:v>47.1</c:v>
                </c:pt>
                <c:pt idx="4766">
                  <c:v>47.1</c:v>
                </c:pt>
                <c:pt idx="4767">
                  <c:v>47.1</c:v>
                </c:pt>
                <c:pt idx="4768">
                  <c:v>47.1</c:v>
                </c:pt>
                <c:pt idx="4769">
                  <c:v>47.1</c:v>
                </c:pt>
                <c:pt idx="4770">
                  <c:v>47.1</c:v>
                </c:pt>
                <c:pt idx="4771">
                  <c:v>47.1</c:v>
                </c:pt>
                <c:pt idx="4772">
                  <c:v>47.1</c:v>
                </c:pt>
                <c:pt idx="4773">
                  <c:v>47.1</c:v>
                </c:pt>
                <c:pt idx="4774">
                  <c:v>47.1</c:v>
                </c:pt>
                <c:pt idx="4775">
                  <c:v>47.1</c:v>
                </c:pt>
                <c:pt idx="4776">
                  <c:v>47.1</c:v>
                </c:pt>
                <c:pt idx="4777">
                  <c:v>47.1</c:v>
                </c:pt>
                <c:pt idx="4778">
                  <c:v>47.1</c:v>
                </c:pt>
                <c:pt idx="4779">
                  <c:v>47.1</c:v>
                </c:pt>
                <c:pt idx="4780">
                  <c:v>47.1</c:v>
                </c:pt>
                <c:pt idx="4781">
                  <c:v>47.1</c:v>
                </c:pt>
                <c:pt idx="4782">
                  <c:v>47.1</c:v>
                </c:pt>
                <c:pt idx="4783">
                  <c:v>47.1</c:v>
                </c:pt>
                <c:pt idx="4784">
                  <c:v>47.1</c:v>
                </c:pt>
                <c:pt idx="4785">
                  <c:v>47.1</c:v>
                </c:pt>
                <c:pt idx="4786">
                  <c:v>47.1</c:v>
                </c:pt>
                <c:pt idx="4787">
                  <c:v>47.1</c:v>
                </c:pt>
                <c:pt idx="4788">
                  <c:v>47.1</c:v>
                </c:pt>
                <c:pt idx="4789">
                  <c:v>47.1</c:v>
                </c:pt>
                <c:pt idx="4790">
                  <c:v>47.1</c:v>
                </c:pt>
                <c:pt idx="4791">
                  <c:v>47.1</c:v>
                </c:pt>
                <c:pt idx="4792">
                  <c:v>47.1</c:v>
                </c:pt>
                <c:pt idx="4793">
                  <c:v>47.1</c:v>
                </c:pt>
                <c:pt idx="4794">
                  <c:v>47.1</c:v>
                </c:pt>
                <c:pt idx="4795">
                  <c:v>47.1</c:v>
                </c:pt>
                <c:pt idx="4796">
                  <c:v>47.1</c:v>
                </c:pt>
                <c:pt idx="4797">
                  <c:v>47.1</c:v>
                </c:pt>
                <c:pt idx="4798">
                  <c:v>47.1</c:v>
                </c:pt>
                <c:pt idx="4799">
                  <c:v>47.1</c:v>
                </c:pt>
                <c:pt idx="4800">
                  <c:v>47.1</c:v>
                </c:pt>
                <c:pt idx="4801">
                  <c:v>47.1</c:v>
                </c:pt>
                <c:pt idx="4802">
                  <c:v>47.1</c:v>
                </c:pt>
                <c:pt idx="4803">
                  <c:v>47.1</c:v>
                </c:pt>
                <c:pt idx="4804">
                  <c:v>47.1</c:v>
                </c:pt>
                <c:pt idx="4805">
                  <c:v>47.1</c:v>
                </c:pt>
                <c:pt idx="4806">
                  <c:v>47.1</c:v>
                </c:pt>
                <c:pt idx="4807">
                  <c:v>47.1</c:v>
                </c:pt>
                <c:pt idx="4808">
                  <c:v>47.1</c:v>
                </c:pt>
                <c:pt idx="4809">
                  <c:v>47.1</c:v>
                </c:pt>
                <c:pt idx="4810">
                  <c:v>47.1</c:v>
                </c:pt>
                <c:pt idx="4811">
                  <c:v>47.1</c:v>
                </c:pt>
                <c:pt idx="4812">
                  <c:v>47.1</c:v>
                </c:pt>
                <c:pt idx="4813">
                  <c:v>47.1</c:v>
                </c:pt>
                <c:pt idx="4814">
                  <c:v>47.1</c:v>
                </c:pt>
                <c:pt idx="4815">
                  <c:v>47.1</c:v>
                </c:pt>
                <c:pt idx="4816">
                  <c:v>47.1</c:v>
                </c:pt>
                <c:pt idx="4817">
                  <c:v>47.1</c:v>
                </c:pt>
                <c:pt idx="4818">
                  <c:v>47.1</c:v>
                </c:pt>
                <c:pt idx="4819">
                  <c:v>47.1</c:v>
                </c:pt>
                <c:pt idx="4820">
                  <c:v>47.1</c:v>
                </c:pt>
                <c:pt idx="4821">
                  <c:v>47.1</c:v>
                </c:pt>
                <c:pt idx="4822">
                  <c:v>47.1</c:v>
                </c:pt>
                <c:pt idx="4823">
                  <c:v>47.1</c:v>
                </c:pt>
                <c:pt idx="4824">
                  <c:v>47.1</c:v>
                </c:pt>
                <c:pt idx="4825">
                  <c:v>47.1</c:v>
                </c:pt>
                <c:pt idx="4826">
                  <c:v>47.1</c:v>
                </c:pt>
                <c:pt idx="4827">
                  <c:v>47.1</c:v>
                </c:pt>
                <c:pt idx="4828">
                  <c:v>47.1</c:v>
                </c:pt>
                <c:pt idx="4829">
                  <c:v>47.1</c:v>
                </c:pt>
                <c:pt idx="4830">
                  <c:v>47.1</c:v>
                </c:pt>
                <c:pt idx="4831">
                  <c:v>47.1</c:v>
                </c:pt>
                <c:pt idx="4832">
                  <c:v>47.1</c:v>
                </c:pt>
                <c:pt idx="4833">
                  <c:v>47.1</c:v>
                </c:pt>
                <c:pt idx="4834">
                  <c:v>47.1</c:v>
                </c:pt>
                <c:pt idx="4835">
                  <c:v>47.1</c:v>
                </c:pt>
                <c:pt idx="4836">
                  <c:v>47.1</c:v>
                </c:pt>
                <c:pt idx="4837">
                  <c:v>47.1</c:v>
                </c:pt>
                <c:pt idx="4838">
                  <c:v>47.1</c:v>
                </c:pt>
                <c:pt idx="4839">
                  <c:v>47.1</c:v>
                </c:pt>
                <c:pt idx="4840">
                  <c:v>47.1</c:v>
                </c:pt>
                <c:pt idx="4841">
                  <c:v>47.1</c:v>
                </c:pt>
                <c:pt idx="4842">
                  <c:v>47.1</c:v>
                </c:pt>
                <c:pt idx="4843">
                  <c:v>47.1</c:v>
                </c:pt>
                <c:pt idx="4844">
                  <c:v>47.1</c:v>
                </c:pt>
                <c:pt idx="4845">
                  <c:v>47.1</c:v>
                </c:pt>
                <c:pt idx="4846">
                  <c:v>47.1</c:v>
                </c:pt>
                <c:pt idx="4847">
                  <c:v>47.1</c:v>
                </c:pt>
                <c:pt idx="4848">
                  <c:v>47.1</c:v>
                </c:pt>
                <c:pt idx="4849">
                  <c:v>47.1</c:v>
                </c:pt>
                <c:pt idx="4850">
                  <c:v>47.1</c:v>
                </c:pt>
                <c:pt idx="4851">
                  <c:v>47.1</c:v>
                </c:pt>
                <c:pt idx="4852">
                  <c:v>47.1</c:v>
                </c:pt>
                <c:pt idx="4853">
                  <c:v>47.1</c:v>
                </c:pt>
                <c:pt idx="4854">
                  <c:v>47.1</c:v>
                </c:pt>
                <c:pt idx="4855">
                  <c:v>47.1</c:v>
                </c:pt>
                <c:pt idx="4856">
                  <c:v>47.1</c:v>
                </c:pt>
                <c:pt idx="4857">
                  <c:v>47.1</c:v>
                </c:pt>
                <c:pt idx="4858">
                  <c:v>47.1</c:v>
                </c:pt>
                <c:pt idx="4859">
                  <c:v>47.1</c:v>
                </c:pt>
                <c:pt idx="4860">
                  <c:v>47.1</c:v>
                </c:pt>
                <c:pt idx="4861">
                  <c:v>47.1</c:v>
                </c:pt>
                <c:pt idx="4862">
                  <c:v>47.1</c:v>
                </c:pt>
                <c:pt idx="4863">
                  <c:v>47.1</c:v>
                </c:pt>
                <c:pt idx="4864">
                  <c:v>47.1</c:v>
                </c:pt>
                <c:pt idx="4865">
                  <c:v>47.1</c:v>
                </c:pt>
                <c:pt idx="4866">
                  <c:v>47.1</c:v>
                </c:pt>
                <c:pt idx="4867">
                  <c:v>47.1</c:v>
                </c:pt>
                <c:pt idx="4868">
                  <c:v>47.1</c:v>
                </c:pt>
                <c:pt idx="4869">
                  <c:v>47.1</c:v>
                </c:pt>
                <c:pt idx="4870">
                  <c:v>47.1</c:v>
                </c:pt>
                <c:pt idx="4871">
                  <c:v>47.1</c:v>
                </c:pt>
                <c:pt idx="4872">
                  <c:v>47.1</c:v>
                </c:pt>
                <c:pt idx="4873">
                  <c:v>47.1</c:v>
                </c:pt>
                <c:pt idx="4874">
                  <c:v>47.1</c:v>
                </c:pt>
                <c:pt idx="4875">
                  <c:v>47.1</c:v>
                </c:pt>
                <c:pt idx="4876">
                  <c:v>47.1</c:v>
                </c:pt>
                <c:pt idx="4877">
                  <c:v>47.1</c:v>
                </c:pt>
                <c:pt idx="4878">
                  <c:v>47.1</c:v>
                </c:pt>
                <c:pt idx="4879">
                  <c:v>47.1</c:v>
                </c:pt>
                <c:pt idx="4880">
                  <c:v>47.1</c:v>
                </c:pt>
                <c:pt idx="4881">
                  <c:v>47</c:v>
                </c:pt>
                <c:pt idx="4882">
                  <c:v>47.1</c:v>
                </c:pt>
                <c:pt idx="4883">
                  <c:v>47.1</c:v>
                </c:pt>
                <c:pt idx="4884">
                  <c:v>47.1</c:v>
                </c:pt>
                <c:pt idx="4885">
                  <c:v>47.1</c:v>
                </c:pt>
                <c:pt idx="4886">
                  <c:v>47.1</c:v>
                </c:pt>
                <c:pt idx="4887">
                  <c:v>47.1</c:v>
                </c:pt>
                <c:pt idx="4888">
                  <c:v>47.1</c:v>
                </c:pt>
                <c:pt idx="4889">
                  <c:v>47.1</c:v>
                </c:pt>
                <c:pt idx="4890">
                  <c:v>47.1</c:v>
                </c:pt>
                <c:pt idx="4891">
                  <c:v>47.1</c:v>
                </c:pt>
                <c:pt idx="4892">
                  <c:v>47.1</c:v>
                </c:pt>
                <c:pt idx="4893">
                  <c:v>47.1</c:v>
                </c:pt>
                <c:pt idx="4894">
                  <c:v>47.1</c:v>
                </c:pt>
                <c:pt idx="4895">
                  <c:v>47.1</c:v>
                </c:pt>
                <c:pt idx="4896">
                  <c:v>47.1</c:v>
                </c:pt>
                <c:pt idx="4897">
                  <c:v>47.1</c:v>
                </c:pt>
                <c:pt idx="4898">
                  <c:v>47.1</c:v>
                </c:pt>
                <c:pt idx="4899">
                  <c:v>47.1</c:v>
                </c:pt>
                <c:pt idx="4900">
                  <c:v>47.1</c:v>
                </c:pt>
                <c:pt idx="4901">
                  <c:v>47.1</c:v>
                </c:pt>
                <c:pt idx="4902">
                  <c:v>47.1</c:v>
                </c:pt>
                <c:pt idx="4903">
                  <c:v>47.1</c:v>
                </c:pt>
                <c:pt idx="4904">
                  <c:v>47.1</c:v>
                </c:pt>
                <c:pt idx="4905">
                  <c:v>47.1</c:v>
                </c:pt>
                <c:pt idx="4906">
                  <c:v>47.1</c:v>
                </c:pt>
                <c:pt idx="4907">
                  <c:v>47.1</c:v>
                </c:pt>
                <c:pt idx="4908">
                  <c:v>47.1</c:v>
                </c:pt>
                <c:pt idx="4909">
                  <c:v>47.1</c:v>
                </c:pt>
                <c:pt idx="4910">
                  <c:v>47.1</c:v>
                </c:pt>
                <c:pt idx="4911">
                  <c:v>47.1</c:v>
                </c:pt>
                <c:pt idx="4912">
                  <c:v>47.1</c:v>
                </c:pt>
                <c:pt idx="4913">
                  <c:v>47.1</c:v>
                </c:pt>
                <c:pt idx="4914">
                  <c:v>47.1</c:v>
                </c:pt>
                <c:pt idx="4915">
                  <c:v>47.1</c:v>
                </c:pt>
                <c:pt idx="4916">
                  <c:v>47.1</c:v>
                </c:pt>
                <c:pt idx="4917">
                  <c:v>47.1</c:v>
                </c:pt>
                <c:pt idx="4918">
                  <c:v>47.1</c:v>
                </c:pt>
                <c:pt idx="4919">
                  <c:v>47.1</c:v>
                </c:pt>
                <c:pt idx="4920">
                  <c:v>47.1</c:v>
                </c:pt>
                <c:pt idx="4921">
                  <c:v>47.1</c:v>
                </c:pt>
                <c:pt idx="4922">
                  <c:v>47.1</c:v>
                </c:pt>
                <c:pt idx="4923">
                  <c:v>47.1</c:v>
                </c:pt>
                <c:pt idx="4924">
                  <c:v>47.1</c:v>
                </c:pt>
                <c:pt idx="4925">
                  <c:v>47.1</c:v>
                </c:pt>
                <c:pt idx="4926">
                  <c:v>47.1</c:v>
                </c:pt>
                <c:pt idx="4927">
                  <c:v>47.1</c:v>
                </c:pt>
                <c:pt idx="4928">
                  <c:v>47.1</c:v>
                </c:pt>
                <c:pt idx="4929">
                  <c:v>47.1</c:v>
                </c:pt>
                <c:pt idx="4930">
                  <c:v>47.1</c:v>
                </c:pt>
                <c:pt idx="4931">
                  <c:v>47.1</c:v>
                </c:pt>
                <c:pt idx="4932">
                  <c:v>47.1</c:v>
                </c:pt>
                <c:pt idx="4933">
                  <c:v>47.1</c:v>
                </c:pt>
                <c:pt idx="4934">
                  <c:v>47.1</c:v>
                </c:pt>
                <c:pt idx="4935">
                  <c:v>47.1</c:v>
                </c:pt>
                <c:pt idx="4936">
                  <c:v>47.1</c:v>
                </c:pt>
                <c:pt idx="4937">
                  <c:v>47.1</c:v>
                </c:pt>
                <c:pt idx="4938">
                  <c:v>47.1</c:v>
                </c:pt>
                <c:pt idx="4939">
                  <c:v>47.1</c:v>
                </c:pt>
                <c:pt idx="4940">
                  <c:v>47.1</c:v>
                </c:pt>
                <c:pt idx="4941">
                  <c:v>47.1</c:v>
                </c:pt>
                <c:pt idx="4942">
                  <c:v>47.1</c:v>
                </c:pt>
                <c:pt idx="4943">
                  <c:v>47</c:v>
                </c:pt>
                <c:pt idx="4944">
                  <c:v>47.1</c:v>
                </c:pt>
                <c:pt idx="4945">
                  <c:v>47</c:v>
                </c:pt>
                <c:pt idx="4946">
                  <c:v>47</c:v>
                </c:pt>
                <c:pt idx="4947">
                  <c:v>47</c:v>
                </c:pt>
                <c:pt idx="4948">
                  <c:v>47</c:v>
                </c:pt>
                <c:pt idx="4949">
                  <c:v>47</c:v>
                </c:pt>
                <c:pt idx="4950">
                  <c:v>47</c:v>
                </c:pt>
                <c:pt idx="4951">
                  <c:v>47</c:v>
                </c:pt>
                <c:pt idx="4952">
                  <c:v>47</c:v>
                </c:pt>
                <c:pt idx="4953">
                  <c:v>47</c:v>
                </c:pt>
                <c:pt idx="4954">
                  <c:v>47</c:v>
                </c:pt>
                <c:pt idx="4955">
                  <c:v>47.1</c:v>
                </c:pt>
                <c:pt idx="4956">
                  <c:v>47</c:v>
                </c:pt>
                <c:pt idx="4957">
                  <c:v>47</c:v>
                </c:pt>
                <c:pt idx="4958">
                  <c:v>47</c:v>
                </c:pt>
                <c:pt idx="4959">
                  <c:v>47.1</c:v>
                </c:pt>
                <c:pt idx="4960">
                  <c:v>47</c:v>
                </c:pt>
                <c:pt idx="4961">
                  <c:v>47</c:v>
                </c:pt>
                <c:pt idx="4962">
                  <c:v>47.1</c:v>
                </c:pt>
                <c:pt idx="4963">
                  <c:v>47.1</c:v>
                </c:pt>
                <c:pt idx="4964">
                  <c:v>47.1</c:v>
                </c:pt>
                <c:pt idx="4965">
                  <c:v>47.1</c:v>
                </c:pt>
                <c:pt idx="4966">
                  <c:v>47.1</c:v>
                </c:pt>
                <c:pt idx="4967">
                  <c:v>47.1</c:v>
                </c:pt>
                <c:pt idx="4968">
                  <c:v>47.1</c:v>
                </c:pt>
                <c:pt idx="4969">
                  <c:v>47.1</c:v>
                </c:pt>
                <c:pt idx="4970">
                  <c:v>47.1</c:v>
                </c:pt>
                <c:pt idx="4971">
                  <c:v>47.1</c:v>
                </c:pt>
                <c:pt idx="4972">
                  <c:v>47.1</c:v>
                </c:pt>
                <c:pt idx="4973">
                  <c:v>47.1</c:v>
                </c:pt>
                <c:pt idx="4974">
                  <c:v>47.1</c:v>
                </c:pt>
                <c:pt idx="4975">
                  <c:v>47.1</c:v>
                </c:pt>
                <c:pt idx="4976">
                  <c:v>47.1</c:v>
                </c:pt>
                <c:pt idx="4977">
                  <c:v>47.1</c:v>
                </c:pt>
                <c:pt idx="4978">
                  <c:v>47.1</c:v>
                </c:pt>
                <c:pt idx="4979">
                  <c:v>47.1</c:v>
                </c:pt>
                <c:pt idx="4980">
                  <c:v>47.1</c:v>
                </c:pt>
                <c:pt idx="4981">
                  <c:v>47.1</c:v>
                </c:pt>
                <c:pt idx="4982">
                  <c:v>47.1</c:v>
                </c:pt>
                <c:pt idx="4983">
                  <c:v>47.1</c:v>
                </c:pt>
                <c:pt idx="4984">
                  <c:v>47.1</c:v>
                </c:pt>
                <c:pt idx="4985">
                  <c:v>47.1</c:v>
                </c:pt>
                <c:pt idx="4986">
                  <c:v>47.1</c:v>
                </c:pt>
                <c:pt idx="4987">
                  <c:v>47.1</c:v>
                </c:pt>
                <c:pt idx="4988">
                  <c:v>47.1</c:v>
                </c:pt>
                <c:pt idx="4989">
                  <c:v>47.1</c:v>
                </c:pt>
                <c:pt idx="4990">
                  <c:v>47.1</c:v>
                </c:pt>
                <c:pt idx="4991">
                  <c:v>47.1</c:v>
                </c:pt>
                <c:pt idx="4992">
                  <c:v>47.1</c:v>
                </c:pt>
                <c:pt idx="4993">
                  <c:v>47.1</c:v>
                </c:pt>
                <c:pt idx="4994">
                  <c:v>47.1</c:v>
                </c:pt>
                <c:pt idx="4995">
                  <c:v>47.1</c:v>
                </c:pt>
                <c:pt idx="4996">
                  <c:v>47.1</c:v>
                </c:pt>
                <c:pt idx="4997">
                  <c:v>47.1</c:v>
                </c:pt>
                <c:pt idx="4998">
                  <c:v>47.1</c:v>
                </c:pt>
                <c:pt idx="4999">
                  <c:v>47.1</c:v>
                </c:pt>
                <c:pt idx="5000">
                  <c:v>47.1</c:v>
                </c:pt>
                <c:pt idx="5001">
                  <c:v>47.1</c:v>
                </c:pt>
                <c:pt idx="5002">
                  <c:v>47.1</c:v>
                </c:pt>
                <c:pt idx="5003">
                  <c:v>47.1</c:v>
                </c:pt>
                <c:pt idx="5004">
                  <c:v>47.1</c:v>
                </c:pt>
                <c:pt idx="5005">
                  <c:v>47.1</c:v>
                </c:pt>
                <c:pt idx="5006">
                  <c:v>47.1</c:v>
                </c:pt>
                <c:pt idx="5007">
                  <c:v>47.1</c:v>
                </c:pt>
                <c:pt idx="5008">
                  <c:v>47</c:v>
                </c:pt>
                <c:pt idx="5009">
                  <c:v>47</c:v>
                </c:pt>
                <c:pt idx="5010">
                  <c:v>47</c:v>
                </c:pt>
                <c:pt idx="5011">
                  <c:v>47</c:v>
                </c:pt>
                <c:pt idx="5012">
                  <c:v>47</c:v>
                </c:pt>
                <c:pt idx="5013">
                  <c:v>47</c:v>
                </c:pt>
                <c:pt idx="5014">
                  <c:v>47</c:v>
                </c:pt>
                <c:pt idx="5015">
                  <c:v>47</c:v>
                </c:pt>
                <c:pt idx="5016">
                  <c:v>47</c:v>
                </c:pt>
                <c:pt idx="5017">
                  <c:v>47</c:v>
                </c:pt>
                <c:pt idx="5018">
                  <c:v>47</c:v>
                </c:pt>
                <c:pt idx="5019">
                  <c:v>47</c:v>
                </c:pt>
                <c:pt idx="5020">
                  <c:v>47</c:v>
                </c:pt>
                <c:pt idx="5021">
                  <c:v>47</c:v>
                </c:pt>
                <c:pt idx="5022">
                  <c:v>47</c:v>
                </c:pt>
                <c:pt idx="5023">
                  <c:v>47</c:v>
                </c:pt>
                <c:pt idx="5024">
                  <c:v>47</c:v>
                </c:pt>
                <c:pt idx="5025">
                  <c:v>47</c:v>
                </c:pt>
                <c:pt idx="5026">
                  <c:v>47</c:v>
                </c:pt>
                <c:pt idx="5027">
                  <c:v>47</c:v>
                </c:pt>
                <c:pt idx="5028">
                  <c:v>47</c:v>
                </c:pt>
                <c:pt idx="5029">
                  <c:v>47</c:v>
                </c:pt>
                <c:pt idx="5030">
                  <c:v>47</c:v>
                </c:pt>
                <c:pt idx="5031">
                  <c:v>47.1</c:v>
                </c:pt>
                <c:pt idx="5032">
                  <c:v>47.1</c:v>
                </c:pt>
                <c:pt idx="5033">
                  <c:v>47.1</c:v>
                </c:pt>
                <c:pt idx="5034">
                  <c:v>47.1</c:v>
                </c:pt>
                <c:pt idx="5035">
                  <c:v>47.1</c:v>
                </c:pt>
                <c:pt idx="5036">
                  <c:v>47.1</c:v>
                </c:pt>
                <c:pt idx="5037">
                  <c:v>47.1</c:v>
                </c:pt>
                <c:pt idx="5038">
                  <c:v>47.1</c:v>
                </c:pt>
                <c:pt idx="5039">
                  <c:v>47.1</c:v>
                </c:pt>
                <c:pt idx="5040">
                  <c:v>47.1</c:v>
                </c:pt>
                <c:pt idx="5041">
                  <c:v>47.1</c:v>
                </c:pt>
                <c:pt idx="5042">
                  <c:v>47.1</c:v>
                </c:pt>
                <c:pt idx="5043">
                  <c:v>47.1</c:v>
                </c:pt>
                <c:pt idx="5044">
                  <c:v>47.1</c:v>
                </c:pt>
                <c:pt idx="5045">
                  <c:v>47.1</c:v>
                </c:pt>
                <c:pt idx="5046">
                  <c:v>47.1</c:v>
                </c:pt>
                <c:pt idx="5047">
                  <c:v>47.1</c:v>
                </c:pt>
                <c:pt idx="5048">
                  <c:v>47.1</c:v>
                </c:pt>
                <c:pt idx="5049">
                  <c:v>47.1</c:v>
                </c:pt>
                <c:pt idx="5050">
                  <c:v>47.1</c:v>
                </c:pt>
                <c:pt idx="5051">
                  <c:v>47.1</c:v>
                </c:pt>
                <c:pt idx="5052">
                  <c:v>47.1</c:v>
                </c:pt>
                <c:pt idx="5053">
                  <c:v>47.1</c:v>
                </c:pt>
                <c:pt idx="5054">
                  <c:v>47.1</c:v>
                </c:pt>
                <c:pt idx="5055">
                  <c:v>47.1</c:v>
                </c:pt>
                <c:pt idx="5056">
                  <c:v>47.1</c:v>
                </c:pt>
                <c:pt idx="5057">
                  <c:v>47.1</c:v>
                </c:pt>
                <c:pt idx="5058">
                  <c:v>47.1</c:v>
                </c:pt>
                <c:pt idx="5059">
                  <c:v>47.1</c:v>
                </c:pt>
                <c:pt idx="5060">
                  <c:v>47.1</c:v>
                </c:pt>
                <c:pt idx="5061">
                  <c:v>47.1</c:v>
                </c:pt>
                <c:pt idx="5062">
                  <c:v>47.1</c:v>
                </c:pt>
                <c:pt idx="5063">
                  <c:v>47.1</c:v>
                </c:pt>
                <c:pt idx="5064">
                  <c:v>47.1</c:v>
                </c:pt>
                <c:pt idx="5065">
                  <c:v>47.1</c:v>
                </c:pt>
                <c:pt idx="5066">
                  <c:v>47.1</c:v>
                </c:pt>
                <c:pt idx="5067">
                  <c:v>47.1</c:v>
                </c:pt>
                <c:pt idx="5068">
                  <c:v>47.1</c:v>
                </c:pt>
                <c:pt idx="5069">
                  <c:v>47.1</c:v>
                </c:pt>
                <c:pt idx="5070">
                  <c:v>47.1</c:v>
                </c:pt>
                <c:pt idx="5071">
                  <c:v>47.1</c:v>
                </c:pt>
                <c:pt idx="5072">
                  <c:v>47.1</c:v>
                </c:pt>
                <c:pt idx="5073">
                  <c:v>47</c:v>
                </c:pt>
                <c:pt idx="5074">
                  <c:v>47</c:v>
                </c:pt>
                <c:pt idx="5075">
                  <c:v>47</c:v>
                </c:pt>
                <c:pt idx="5076">
                  <c:v>47</c:v>
                </c:pt>
                <c:pt idx="5077">
                  <c:v>47</c:v>
                </c:pt>
                <c:pt idx="5078">
                  <c:v>47</c:v>
                </c:pt>
                <c:pt idx="5079">
                  <c:v>47</c:v>
                </c:pt>
                <c:pt idx="5080">
                  <c:v>47</c:v>
                </c:pt>
                <c:pt idx="5081">
                  <c:v>47</c:v>
                </c:pt>
                <c:pt idx="5082">
                  <c:v>47</c:v>
                </c:pt>
                <c:pt idx="5083">
                  <c:v>47</c:v>
                </c:pt>
                <c:pt idx="5084">
                  <c:v>47</c:v>
                </c:pt>
                <c:pt idx="5085">
                  <c:v>47</c:v>
                </c:pt>
                <c:pt idx="5086">
                  <c:v>47</c:v>
                </c:pt>
                <c:pt idx="5087">
                  <c:v>47</c:v>
                </c:pt>
                <c:pt idx="5088">
                  <c:v>47</c:v>
                </c:pt>
                <c:pt idx="5089">
                  <c:v>47</c:v>
                </c:pt>
                <c:pt idx="5090">
                  <c:v>47</c:v>
                </c:pt>
                <c:pt idx="5091">
                  <c:v>47</c:v>
                </c:pt>
                <c:pt idx="5092">
                  <c:v>47</c:v>
                </c:pt>
                <c:pt idx="5093">
                  <c:v>47</c:v>
                </c:pt>
                <c:pt idx="5094">
                  <c:v>47</c:v>
                </c:pt>
                <c:pt idx="5095">
                  <c:v>47</c:v>
                </c:pt>
                <c:pt idx="5096">
                  <c:v>47</c:v>
                </c:pt>
                <c:pt idx="5097">
                  <c:v>47</c:v>
                </c:pt>
                <c:pt idx="5098">
                  <c:v>47</c:v>
                </c:pt>
                <c:pt idx="5099">
                  <c:v>47.1</c:v>
                </c:pt>
                <c:pt idx="5100">
                  <c:v>47.1</c:v>
                </c:pt>
                <c:pt idx="5101">
                  <c:v>47.1</c:v>
                </c:pt>
                <c:pt idx="5102">
                  <c:v>47.1</c:v>
                </c:pt>
                <c:pt idx="5103">
                  <c:v>47.1</c:v>
                </c:pt>
                <c:pt idx="5104">
                  <c:v>47.1</c:v>
                </c:pt>
                <c:pt idx="5105">
                  <c:v>47.1</c:v>
                </c:pt>
                <c:pt idx="5106">
                  <c:v>47.1</c:v>
                </c:pt>
                <c:pt idx="5107">
                  <c:v>47.1</c:v>
                </c:pt>
                <c:pt idx="5108">
                  <c:v>47.1</c:v>
                </c:pt>
                <c:pt idx="5109">
                  <c:v>47.1</c:v>
                </c:pt>
                <c:pt idx="5110">
                  <c:v>47.1</c:v>
                </c:pt>
                <c:pt idx="5111">
                  <c:v>47.1</c:v>
                </c:pt>
                <c:pt idx="5112">
                  <c:v>47.1</c:v>
                </c:pt>
                <c:pt idx="5113">
                  <c:v>47.1</c:v>
                </c:pt>
                <c:pt idx="5114">
                  <c:v>47.1</c:v>
                </c:pt>
                <c:pt idx="5115">
                  <c:v>47.1</c:v>
                </c:pt>
                <c:pt idx="5116">
                  <c:v>47.1</c:v>
                </c:pt>
                <c:pt idx="5117">
                  <c:v>47.1</c:v>
                </c:pt>
                <c:pt idx="5118">
                  <c:v>47.1</c:v>
                </c:pt>
                <c:pt idx="5119">
                  <c:v>47.1</c:v>
                </c:pt>
                <c:pt idx="5120">
                  <c:v>47.1</c:v>
                </c:pt>
                <c:pt idx="5121">
                  <c:v>47.1</c:v>
                </c:pt>
                <c:pt idx="5122">
                  <c:v>47.1</c:v>
                </c:pt>
                <c:pt idx="5123">
                  <c:v>47.1</c:v>
                </c:pt>
                <c:pt idx="5124">
                  <c:v>47.1</c:v>
                </c:pt>
                <c:pt idx="5125">
                  <c:v>47.1</c:v>
                </c:pt>
                <c:pt idx="5126">
                  <c:v>47.1</c:v>
                </c:pt>
                <c:pt idx="5127">
                  <c:v>47.1</c:v>
                </c:pt>
                <c:pt idx="5128">
                  <c:v>47.1</c:v>
                </c:pt>
                <c:pt idx="5129">
                  <c:v>47.1</c:v>
                </c:pt>
                <c:pt idx="5130">
                  <c:v>47.1</c:v>
                </c:pt>
                <c:pt idx="5131">
                  <c:v>47.1</c:v>
                </c:pt>
                <c:pt idx="5132">
                  <c:v>47.1</c:v>
                </c:pt>
                <c:pt idx="5133">
                  <c:v>47.1</c:v>
                </c:pt>
                <c:pt idx="5134">
                  <c:v>47.1</c:v>
                </c:pt>
                <c:pt idx="5135">
                  <c:v>47.1</c:v>
                </c:pt>
                <c:pt idx="5136">
                  <c:v>47.1</c:v>
                </c:pt>
                <c:pt idx="5137">
                  <c:v>47.1</c:v>
                </c:pt>
                <c:pt idx="5138">
                  <c:v>47</c:v>
                </c:pt>
                <c:pt idx="5139">
                  <c:v>47</c:v>
                </c:pt>
                <c:pt idx="5140">
                  <c:v>47</c:v>
                </c:pt>
                <c:pt idx="5141">
                  <c:v>47</c:v>
                </c:pt>
                <c:pt idx="5142">
                  <c:v>47</c:v>
                </c:pt>
                <c:pt idx="5143">
                  <c:v>47</c:v>
                </c:pt>
                <c:pt idx="5144">
                  <c:v>47</c:v>
                </c:pt>
                <c:pt idx="5145">
                  <c:v>47</c:v>
                </c:pt>
                <c:pt idx="5146">
                  <c:v>47</c:v>
                </c:pt>
                <c:pt idx="5147">
                  <c:v>47</c:v>
                </c:pt>
                <c:pt idx="5148">
                  <c:v>47</c:v>
                </c:pt>
                <c:pt idx="5149">
                  <c:v>47</c:v>
                </c:pt>
                <c:pt idx="5150">
                  <c:v>47</c:v>
                </c:pt>
                <c:pt idx="5151">
                  <c:v>47</c:v>
                </c:pt>
                <c:pt idx="5152">
                  <c:v>47</c:v>
                </c:pt>
                <c:pt idx="5153">
                  <c:v>47</c:v>
                </c:pt>
                <c:pt idx="5154">
                  <c:v>47</c:v>
                </c:pt>
                <c:pt idx="5155">
                  <c:v>47</c:v>
                </c:pt>
                <c:pt idx="5156">
                  <c:v>47</c:v>
                </c:pt>
                <c:pt idx="5157">
                  <c:v>47</c:v>
                </c:pt>
                <c:pt idx="5158">
                  <c:v>47</c:v>
                </c:pt>
                <c:pt idx="5159">
                  <c:v>47</c:v>
                </c:pt>
                <c:pt idx="5160">
                  <c:v>47</c:v>
                </c:pt>
                <c:pt idx="5161">
                  <c:v>47</c:v>
                </c:pt>
                <c:pt idx="5162">
                  <c:v>47</c:v>
                </c:pt>
                <c:pt idx="5163">
                  <c:v>47</c:v>
                </c:pt>
                <c:pt idx="5164">
                  <c:v>47</c:v>
                </c:pt>
                <c:pt idx="5165">
                  <c:v>47</c:v>
                </c:pt>
                <c:pt idx="5166">
                  <c:v>47</c:v>
                </c:pt>
                <c:pt idx="5167">
                  <c:v>47.1</c:v>
                </c:pt>
                <c:pt idx="5168">
                  <c:v>47.1</c:v>
                </c:pt>
                <c:pt idx="5169">
                  <c:v>47.1</c:v>
                </c:pt>
                <c:pt idx="5170">
                  <c:v>47.1</c:v>
                </c:pt>
                <c:pt idx="5171">
                  <c:v>47.1</c:v>
                </c:pt>
                <c:pt idx="5172">
                  <c:v>47.1</c:v>
                </c:pt>
                <c:pt idx="5173">
                  <c:v>47.1</c:v>
                </c:pt>
                <c:pt idx="5174">
                  <c:v>47.1</c:v>
                </c:pt>
                <c:pt idx="5175">
                  <c:v>47.1</c:v>
                </c:pt>
                <c:pt idx="5176">
                  <c:v>47.1</c:v>
                </c:pt>
                <c:pt idx="5177">
                  <c:v>47.1</c:v>
                </c:pt>
                <c:pt idx="5178">
                  <c:v>47.1</c:v>
                </c:pt>
                <c:pt idx="5179">
                  <c:v>47.1</c:v>
                </c:pt>
                <c:pt idx="5180">
                  <c:v>47.1</c:v>
                </c:pt>
                <c:pt idx="5181">
                  <c:v>47.1</c:v>
                </c:pt>
                <c:pt idx="5182">
                  <c:v>47.1</c:v>
                </c:pt>
                <c:pt idx="5183">
                  <c:v>47.1</c:v>
                </c:pt>
                <c:pt idx="5184">
                  <c:v>47.1</c:v>
                </c:pt>
                <c:pt idx="5185">
                  <c:v>47.1</c:v>
                </c:pt>
                <c:pt idx="5186">
                  <c:v>47.1</c:v>
                </c:pt>
                <c:pt idx="5187">
                  <c:v>47.1</c:v>
                </c:pt>
                <c:pt idx="5188">
                  <c:v>47.1</c:v>
                </c:pt>
                <c:pt idx="5189">
                  <c:v>47.1</c:v>
                </c:pt>
                <c:pt idx="5190">
                  <c:v>47.1</c:v>
                </c:pt>
                <c:pt idx="5191">
                  <c:v>47.1</c:v>
                </c:pt>
                <c:pt idx="5192">
                  <c:v>47.1</c:v>
                </c:pt>
                <c:pt idx="5193">
                  <c:v>47.1</c:v>
                </c:pt>
                <c:pt idx="5194">
                  <c:v>47.1</c:v>
                </c:pt>
                <c:pt idx="5195">
                  <c:v>47.1</c:v>
                </c:pt>
                <c:pt idx="5196">
                  <c:v>47.1</c:v>
                </c:pt>
                <c:pt idx="5197">
                  <c:v>47.1</c:v>
                </c:pt>
                <c:pt idx="5198">
                  <c:v>47.1</c:v>
                </c:pt>
                <c:pt idx="5199">
                  <c:v>47.1</c:v>
                </c:pt>
                <c:pt idx="5200">
                  <c:v>47.1</c:v>
                </c:pt>
                <c:pt idx="5201">
                  <c:v>47.1</c:v>
                </c:pt>
                <c:pt idx="5202">
                  <c:v>47</c:v>
                </c:pt>
                <c:pt idx="5203">
                  <c:v>47.1</c:v>
                </c:pt>
                <c:pt idx="5204">
                  <c:v>47</c:v>
                </c:pt>
                <c:pt idx="5205">
                  <c:v>47</c:v>
                </c:pt>
                <c:pt idx="5206">
                  <c:v>47</c:v>
                </c:pt>
                <c:pt idx="5207">
                  <c:v>47</c:v>
                </c:pt>
                <c:pt idx="5208">
                  <c:v>47</c:v>
                </c:pt>
                <c:pt idx="5209">
                  <c:v>47</c:v>
                </c:pt>
                <c:pt idx="5210">
                  <c:v>47</c:v>
                </c:pt>
                <c:pt idx="5211">
                  <c:v>47</c:v>
                </c:pt>
                <c:pt idx="5212">
                  <c:v>47</c:v>
                </c:pt>
                <c:pt idx="5213">
                  <c:v>47</c:v>
                </c:pt>
                <c:pt idx="5214">
                  <c:v>47</c:v>
                </c:pt>
                <c:pt idx="5215">
                  <c:v>47</c:v>
                </c:pt>
                <c:pt idx="5216">
                  <c:v>47</c:v>
                </c:pt>
                <c:pt idx="5217">
                  <c:v>47</c:v>
                </c:pt>
                <c:pt idx="5218">
                  <c:v>47</c:v>
                </c:pt>
                <c:pt idx="5219">
                  <c:v>47</c:v>
                </c:pt>
                <c:pt idx="5220">
                  <c:v>47</c:v>
                </c:pt>
                <c:pt idx="5221">
                  <c:v>47</c:v>
                </c:pt>
                <c:pt idx="5222">
                  <c:v>47</c:v>
                </c:pt>
                <c:pt idx="5223">
                  <c:v>47</c:v>
                </c:pt>
                <c:pt idx="5224">
                  <c:v>47</c:v>
                </c:pt>
                <c:pt idx="5225">
                  <c:v>47</c:v>
                </c:pt>
                <c:pt idx="5226">
                  <c:v>47</c:v>
                </c:pt>
                <c:pt idx="5227">
                  <c:v>47</c:v>
                </c:pt>
                <c:pt idx="5228">
                  <c:v>47</c:v>
                </c:pt>
                <c:pt idx="5229">
                  <c:v>47</c:v>
                </c:pt>
                <c:pt idx="5230">
                  <c:v>47</c:v>
                </c:pt>
                <c:pt idx="5231">
                  <c:v>47</c:v>
                </c:pt>
                <c:pt idx="5232">
                  <c:v>47</c:v>
                </c:pt>
                <c:pt idx="5233">
                  <c:v>47.1</c:v>
                </c:pt>
                <c:pt idx="5234">
                  <c:v>47.1</c:v>
                </c:pt>
                <c:pt idx="5235">
                  <c:v>47.1</c:v>
                </c:pt>
                <c:pt idx="5236">
                  <c:v>47.1</c:v>
                </c:pt>
                <c:pt idx="5237">
                  <c:v>47.1</c:v>
                </c:pt>
                <c:pt idx="5238">
                  <c:v>47.1</c:v>
                </c:pt>
                <c:pt idx="5239">
                  <c:v>47.1</c:v>
                </c:pt>
                <c:pt idx="5240">
                  <c:v>47.1</c:v>
                </c:pt>
                <c:pt idx="5241">
                  <c:v>47.1</c:v>
                </c:pt>
                <c:pt idx="5242">
                  <c:v>47.1</c:v>
                </c:pt>
                <c:pt idx="5243">
                  <c:v>47.1</c:v>
                </c:pt>
                <c:pt idx="5244">
                  <c:v>47.1</c:v>
                </c:pt>
                <c:pt idx="5245">
                  <c:v>47.1</c:v>
                </c:pt>
                <c:pt idx="5246">
                  <c:v>47.1</c:v>
                </c:pt>
                <c:pt idx="5247">
                  <c:v>47.1</c:v>
                </c:pt>
                <c:pt idx="5248">
                  <c:v>47.1</c:v>
                </c:pt>
                <c:pt idx="5249">
                  <c:v>47.1</c:v>
                </c:pt>
                <c:pt idx="5250">
                  <c:v>47.1</c:v>
                </c:pt>
                <c:pt idx="5251">
                  <c:v>47.1</c:v>
                </c:pt>
                <c:pt idx="5252">
                  <c:v>47.1</c:v>
                </c:pt>
                <c:pt idx="5253">
                  <c:v>47.1</c:v>
                </c:pt>
                <c:pt idx="5254">
                  <c:v>47.1</c:v>
                </c:pt>
                <c:pt idx="5255">
                  <c:v>47.1</c:v>
                </c:pt>
                <c:pt idx="5256">
                  <c:v>47.1</c:v>
                </c:pt>
                <c:pt idx="5257">
                  <c:v>47.1</c:v>
                </c:pt>
                <c:pt idx="5258">
                  <c:v>47.1</c:v>
                </c:pt>
                <c:pt idx="5259">
                  <c:v>47.1</c:v>
                </c:pt>
                <c:pt idx="5260">
                  <c:v>47.1</c:v>
                </c:pt>
                <c:pt idx="5261">
                  <c:v>47.1</c:v>
                </c:pt>
                <c:pt idx="5262">
                  <c:v>47.1</c:v>
                </c:pt>
                <c:pt idx="5263">
                  <c:v>47.1</c:v>
                </c:pt>
                <c:pt idx="5264">
                  <c:v>47.1</c:v>
                </c:pt>
                <c:pt idx="5265">
                  <c:v>47.1</c:v>
                </c:pt>
                <c:pt idx="5266">
                  <c:v>47.1</c:v>
                </c:pt>
                <c:pt idx="5267">
                  <c:v>47.1</c:v>
                </c:pt>
                <c:pt idx="5268">
                  <c:v>47</c:v>
                </c:pt>
                <c:pt idx="5269">
                  <c:v>47</c:v>
                </c:pt>
                <c:pt idx="5270">
                  <c:v>47</c:v>
                </c:pt>
                <c:pt idx="5271">
                  <c:v>47</c:v>
                </c:pt>
                <c:pt idx="5272">
                  <c:v>47</c:v>
                </c:pt>
                <c:pt idx="5273">
                  <c:v>47</c:v>
                </c:pt>
                <c:pt idx="5274">
                  <c:v>47</c:v>
                </c:pt>
                <c:pt idx="5275">
                  <c:v>47</c:v>
                </c:pt>
                <c:pt idx="5276">
                  <c:v>47</c:v>
                </c:pt>
                <c:pt idx="5277">
                  <c:v>47</c:v>
                </c:pt>
                <c:pt idx="5278">
                  <c:v>47</c:v>
                </c:pt>
                <c:pt idx="5279">
                  <c:v>47</c:v>
                </c:pt>
                <c:pt idx="5280">
                  <c:v>47</c:v>
                </c:pt>
                <c:pt idx="5281">
                  <c:v>47</c:v>
                </c:pt>
                <c:pt idx="5282">
                  <c:v>47</c:v>
                </c:pt>
                <c:pt idx="5283">
                  <c:v>47</c:v>
                </c:pt>
                <c:pt idx="5284">
                  <c:v>47</c:v>
                </c:pt>
                <c:pt idx="5285">
                  <c:v>47</c:v>
                </c:pt>
                <c:pt idx="5286">
                  <c:v>47</c:v>
                </c:pt>
                <c:pt idx="5287">
                  <c:v>47</c:v>
                </c:pt>
                <c:pt idx="5288">
                  <c:v>47</c:v>
                </c:pt>
                <c:pt idx="5289">
                  <c:v>47</c:v>
                </c:pt>
                <c:pt idx="5290">
                  <c:v>47</c:v>
                </c:pt>
                <c:pt idx="5291">
                  <c:v>47</c:v>
                </c:pt>
                <c:pt idx="5292">
                  <c:v>47</c:v>
                </c:pt>
                <c:pt idx="5293">
                  <c:v>47</c:v>
                </c:pt>
                <c:pt idx="5294">
                  <c:v>47</c:v>
                </c:pt>
                <c:pt idx="5295">
                  <c:v>47</c:v>
                </c:pt>
                <c:pt idx="5296">
                  <c:v>47</c:v>
                </c:pt>
                <c:pt idx="5297">
                  <c:v>47</c:v>
                </c:pt>
                <c:pt idx="5298">
                  <c:v>47</c:v>
                </c:pt>
                <c:pt idx="5299">
                  <c:v>47.1</c:v>
                </c:pt>
                <c:pt idx="5300">
                  <c:v>47.1</c:v>
                </c:pt>
                <c:pt idx="5301">
                  <c:v>47.1</c:v>
                </c:pt>
                <c:pt idx="5302">
                  <c:v>47.1</c:v>
                </c:pt>
                <c:pt idx="5303">
                  <c:v>47.1</c:v>
                </c:pt>
                <c:pt idx="5304">
                  <c:v>47.1</c:v>
                </c:pt>
                <c:pt idx="5305">
                  <c:v>47.1</c:v>
                </c:pt>
                <c:pt idx="5306">
                  <c:v>47.1</c:v>
                </c:pt>
                <c:pt idx="5307">
                  <c:v>47.1</c:v>
                </c:pt>
                <c:pt idx="5308">
                  <c:v>47.1</c:v>
                </c:pt>
                <c:pt idx="5309">
                  <c:v>47.1</c:v>
                </c:pt>
                <c:pt idx="5310">
                  <c:v>47.1</c:v>
                </c:pt>
                <c:pt idx="5311">
                  <c:v>47.1</c:v>
                </c:pt>
                <c:pt idx="5312">
                  <c:v>47.1</c:v>
                </c:pt>
                <c:pt idx="5313">
                  <c:v>47.1</c:v>
                </c:pt>
                <c:pt idx="5314">
                  <c:v>47.1</c:v>
                </c:pt>
                <c:pt idx="5315">
                  <c:v>47.1</c:v>
                </c:pt>
                <c:pt idx="5316">
                  <c:v>47.1</c:v>
                </c:pt>
                <c:pt idx="5317">
                  <c:v>47.1</c:v>
                </c:pt>
                <c:pt idx="5318">
                  <c:v>47.1</c:v>
                </c:pt>
                <c:pt idx="5319">
                  <c:v>47.1</c:v>
                </c:pt>
                <c:pt idx="5320">
                  <c:v>47.1</c:v>
                </c:pt>
                <c:pt idx="5321">
                  <c:v>47.1</c:v>
                </c:pt>
                <c:pt idx="5322">
                  <c:v>47.1</c:v>
                </c:pt>
                <c:pt idx="5323">
                  <c:v>47.1</c:v>
                </c:pt>
                <c:pt idx="5324">
                  <c:v>47.1</c:v>
                </c:pt>
                <c:pt idx="5325">
                  <c:v>47.1</c:v>
                </c:pt>
                <c:pt idx="5326">
                  <c:v>47.1</c:v>
                </c:pt>
                <c:pt idx="5327">
                  <c:v>47.1</c:v>
                </c:pt>
                <c:pt idx="5328">
                  <c:v>47.1</c:v>
                </c:pt>
                <c:pt idx="5329">
                  <c:v>47.1</c:v>
                </c:pt>
                <c:pt idx="5330">
                  <c:v>47.1</c:v>
                </c:pt>
                <c:pt idx="5331">
                  <c:v>47.1</c:v>
                </c:pt>
                <c:pt idx="5332">
                  <c:v>47.1</c:v>
                </c:pt>
                <c:pt idx="5333">
                  <c:v>47</c:v>
                </c:pt>
                <c:pt idx="5334">
                  <c:v>47</c:v>
                </c:pt>
                <c:pt idx="5335">
                  <c:v>47</c:v>
                </c:pt>
                <c:pt idx="5336">
                  <c:v>47</c:v>
                </c:pt>
                <c:pt idx="5337">
                  <c:v>47</c:v>
                </c:pt>
                <c:pt idx="5338">
                  <c:v>47</c:v>
                </c:pt>
                <c:pt idx="5339">
                  <c:v>47</c:v>
                </c:pt>
                <c:pt idx="5340">
                  <c:v>47</c:v>
                </c:pt>
                <c:pt idx="5341">
                  <c:v>47</c:v>
                </c:pt>
                <c:pt idx="5342">
                  <c:v>47</c:v>
                </c:pt>
                <c:pt idx="5343">
                  <c:v>47</c:v>
                </c:pt>
                <c:pt idx="5344">
                  <c:v>47</c:v>
                </c:pt>
                <c:pt idx="5345">
                  <c:v>47</c:v>
                </c:pt>
                <c:pt idx="5346">
                  <c:v>47</c:v>
                </c:pt>
                <c:pt idx="5347">
                  <c:v>47</c:v>
                </c:pt>
                <c:pt idx="5348">
                  <c:v>47</c:v>
                </c:pt>
                <c:pt idx="5349">
                  <c:v>47</c:v>
                </c:pt>
                <c:pt idx="5350">
                  <c:v>47</c:v>
                </c:pt>
                <c:pt idx="5351">
                  <c:v>47</c:v>
                </c:pt>
                <c:pt idx="5352">
                  <c:v>47</c:v>
                </c:pt>
                <c:pt idx="5353">
                  <c:v>47</c:v>
                </c:pt>
                <c:pt idx="5354">
                  <c:v>47</c:v>
                </c:pt>
                <c:pt idx="5355">
                  <c:v>47</c:v>
                </c:pt>
                <c:pt idx="5356">
                  <c:v>47</c:v>
                </c:pt>
                <c:pt idx="5357">
                  <c:v>47</c:v>
                </c:pt>
                <c:pt idx="5358">
                  <c:v>47</c:v>
                </c:pt>
                <c:pt idx="5359">
                  <c:v>47</c:v>
                </c:pt>
                <c:pt idx="5360">
                  <c:v>47</c:v>
                </c:pt>
                <c:pt idx="5361">
                  <c:v>47.1</c:v>
                </c:pt>
                <c:pt idx="5362">
                  <c:v>47</c:v>
                </c:pt>
                <c:pt idx="5363">
                  <c:v>47.1</c:v>
                </c:pt>
                <c:pt idx="5364">
                  <c:v>47.1</c:v>
                </c:pt>
                <c:pt idx="5365">
                  <c:v>47.1</c:v>
                </c:pt>
                <c:pt idx="5366">
                  <c:v>47.1</c:v>
                </c:pt>
                <c:pt idx="5367">
                  <c:v>47.1</c:v>
                </c:pt>
                <c:pt idx="5368">
                  <c:v>47.1</c:v>
                </c:pt>
                <c:pt idx="5369">
                  <c:v>47.1</c:v>
                </c:pt>
                <c:pt idx="5370">
                  <c:v>47.1</c:v>
                </c:pt>
                <c:pt idx="5371">
                  <c:v>47.1</c:v>
                </c:pt>
                <c:pt idx="5372">
                  <c:v>47.1</c:v>
                </c:pt>
                <c:pt idx="5373">
                  <c:v>47.1</c:v>
                </c:pt>
                <c:pt idx="5374">
                  <c:v>47.1</c:v>
                </c:pt>
                <c:pt idx="5375">
                  <c:v>47.1</c:v>
                </c:pt>
                <c:pt idx="5376">
                  <c:v>47.1</c:v>
                </c:pt>
                <c:pt idx="5377">
                  <c:v>47.1</c:v>
                </c:pt>
                <c:pt idx="5378">
                  <c:v>47.1</c:v>
                </c:pt>
                <c:pt idx="5379">
                  <c:v>47.1</c:v>
                </c:pt>
                <c:pt idx="5380">
                  <c:v>47.1</c:v>
                </c:pt>
                <c:pt idx="5381">
                  <c:v>47.1</c:v>
                </c:pt>
                <c:pt idx="5382">
                  <c:v>47.1</c:v>
                </c:pt>
                <c:pt idx="5383">
                  <c:v>47.1</c:v>
                </c:pt>
                <c:pt idx="5384">
                  <c:v>47.1</c:v>
                </c:pt>
                <c:pt idx="5385">
                  <c:v>47.1</c:v>
                </c:pt>
                <c:pt idx="5386">
                  <c:v>47.1</c:v>
                </c:pt>
                <c:pt idx="5387">
                  <c:v>47.1</c:v>
                </c:pt>
                <c:pt idx="5388">
                  <c:v>47.1</c:v>
                </c:pt>
                <c:pt idx="5389">
                  <c:v>47.1</c:v>
                </c:pt>
                <c:pt idx="5390">
                  <c:v>47.1</c:v>
                </c:pt>
                <c:pt idx="5391">
                  <c:v>47.1</c:v>
                </c:pt>
                <c:pt idx="5392">
                  <c:v>47.1</c:v>
                </c:pt>
                <c:pt idx="5393">
                  <c:v>47.1</c:v>
                </c:pt>
                <c:pt idx="5394">
                  <c:v>47.1</c:v>
                </c:pt>
                <c:pt idx="5395">
                  <c:v>47.1</c:v>
                </c:pt>
                <c:pt idx="5396">
                  <c:v>47.1</c:v>
                </c:pt>
                <c:pt idx="5397">
                  <c:v>47.1</c:v>
                </c:pt>
                <c:pt idx="5398">
                  <c:v>47.1</c:v>
                </c:pt>
                <c:pt idx="5399">
                  <c:v>47.1</c:v>
                </c:pt>
                <c:pt idx="5400">
                  <c:v>47.1</c:v>
                </c:pt>
                <c:pt idx="5401">
                  <c:v>47.1</c:v>
                </c:pt>
                <c:pt idx="5402">
                  <c:v>47.1</c:v>
                </c:pt>
                <c:pt idx="5403">
                  <c:v>47.1</c:v>
                </c:pt>
                <c:pt idx="5404">
                  <c:v>47.1</c:v>
                </c:pt>
                <c:pt idx="5405">
                  <c:v>47.1</c:v>
                </c:pt>
                <c:pt idx="5406">
                  <c:v>47.1</c:v>
                </c:pt>
                <c:pt idx="5407">
                  <c:v>47.1</c:v>
                </c:pt>
                <c:pt idx="5408">
                  <c:v>47.1</c:v>
                </c:pt>
                <c:pt idx="5409">
                  <c:v>47.1</c:v>
                </c:pt>
                <c:pt idx="5410">
                  <c:v>47.1</c:v>
                </c:pt>
                <c:pt idx="5411">
                  <c:v>47.1</c:v>
                </c:pt>
                <c:pt idx="5412">
                  <c:v>47.1</c:v>
                </c:pt>
                <c:pt idx="5413">
                  <c:v>47.1</c:v>
                </c:pt>
                <c:pt idx="5414">
                  <c:v>47.1</c:v>
                </c:pt>
                <c:pt idx="5415">
                  <c:v>47.1</c:v>
                </c:pt>
                <c:pt idx="5416">
                  <c:v>47.1</c:v>
                </c:pt>
                <c:pt idx="5417">
                  <c:v>47.1</c:v>
                </c:pt>
                <c:pt idx="5418">
                  <c:v>47.1</c:v>
                </c:pt>
                <c:pt idx="5419">
                  <c:v>47.1</c:v>
                </c:pt>
                <c:pt idx="5420">
                  <c:v>47</c:v>
                </c:pt>
                <c:pt idx="5421">
                  <c:v>47</c:v>
                </c:pt>
                <c:pt idx="5422">
                  <c:v>47</c:v>
                </c:pt>
                <c:pt idx="5423">
                  <c:v>47</c:v>
                </c:pt>
                <c:pt idx="5424">
                  <c:v>47</c:v>
                </c:pt>
                <c:pt idx="5425">
                  <c:v>47</c:v>
                </c:pt>
                <c:pt idx="5426">
                  <c:v>47</c:v>
                </c:pt>
                <c:pt idx="5427">
                  <c:v>47</c:v>
                </c:pt>
                <c:pt idx="5428">
                  <c:v>47</c:v>
                </c:pt>
                <c:pt idx="5429">
                  <c:v>47</c:v>
                </c:pt>
                <c:pt idx="5430">
                  <c:v>47</c:v>
                </c:pt>
                <c:pt idx="5431">
                  <c:v>47</c:v>
                </c:pt>
                <c:pt idx="5432">
                  <c:v>47</c:v>
                </c:pt>
                <c:pt idx="5433">
                  <c:v>47</c:v>
                </c:pt>
                <c:pt idx="5434">
                  <c:v>47</c:v>
                </c:pt>
                <c:pt idx="5435">
                  <c:v>47</c:v>
                </c:pt>
                <c:pt idx="5436">
                  <c:v>47</c:v>
                </c:pt>
                <c:pt idx="5437">
                  <c:v>47</c:v>
                </c:pt>
                <c:pt idx="5438">
                  <c:v>47</c:v>
                </c:pt>
                <c:pt idx="5439">
                  <c:v>47</c:v>
                </c:pt>
                <c:pt idx="5440">
                  <c:v>47</c:v>
                </c:pt>
                <c:pt idx="5441">
                  <c:v>47</c:v>
                </c:pt>
                <c:pt idx="5442">
                  <c:v>47</c:v>
                </c:pt>
                <c:pt idx="5443">
                  <c:v>47</c:v>
                </c:pt>
                <c:pt idx="5444">
                  <c:v>47.1</c:v>
                </c:pt>
                <c:pt idx="5445">
                  <c:v>47</c:v>
                </c:pt>
                <c:pt idx="5446">
                  <c:v>47</c:v>
                </c:pt>
                <c:pt idx="5447">
                  <c:v>47.1</c:v>
                </c:pt>
                <c:pt idx="5448">
                  <c:v>47.1</c:v>
                </c:pt>
                <c:pt idx="5449">
                  <c:v>47.1</c:v>
                </c:pt>
                <c:pt idx="5450">
                  <c:v>47.1</c:v>
                </c:pt>
                <c:pt idx="5451">
                  <c:v>47.1</c:v>
                </c:pt>
                <c:pt idx="5452">
                  <c:v>47.1</c:v>
                </c:pt>
                <c:pt idx="5453">
                  <c:v>47.1</c:v>
                </c:pt>
                <c:pt idx="5454">
                  <c:v>47.1</c:v>
                </c:pt>
                <c:pt idx="5455">
                  <c:v>47.1</c:v>
                </c:pt>
                <c:pt idx="5456">
                  <c:v>47.1</c:v>
                </c:pt>
                <c:pt idx="5457">
                  <c:v>47.1</c:v>
                </c:pt>
                <c:pt idx="5458">
                  <c:v>47.1</c:v>
                </c:pt>
                <c:pt idx="5459">
                  <c:v>47.1</c:v>
                </c:pt>
                <c:pt idx="5460">
                  <c:v>47.1</c:v>
                </c:pt>
                <c:pt idx="5461">
                  <c:v>47.1</c:v>
                </c:pt>
                <c:pt idx="5462">
                  <c:v>47.1</c:v>
                </c:pt>
                <c:pt idx="5463">
                  <c:v>47.1</c:v>
                </c:pt>
                <c:pt idx="5464">
                  <c:v>47.1</c:v>
                </c:pt>
                <c:pt idx="5465">
                  <c:v>47.1</c:v>
                </c:pt>
                <c:pt idx="5466">
                  <c:v>47.1</c:v>
                </c:pt>
                <c:pt idx="5467">
                  <c:v>47.1</c:v>
                </c:pt>
                <c:pt idx="5468">
                  <c:v>47.1</c:v>
                </c:pt>
                <c:pt idx="5469">
                  <c:v>47.1</c:v>
                </c:pt>
                <c:pt idx="5470">
                  <c:v>47.1</c:v>
                </c:pt>
                <c:pt idx="5471">
                  <c:v>47.1</c:v>
                </c:pt>
                <c:pt idx="5472">
                  <c:v>47.1</c:v>
                </c:pt>
                <c:pt idx="5473">
                  <c:v>47.1</c:v>
                </c:pt>
                <c:pt idx="5474">
                  <c:v>47.1</c:v>
                </c:pt>
                <c:pt idx="5475">
                  <c:v>47.1</c:v>
                </c:pt>
                <c:pt idx="5476">
                  <c:v>47.1</c:v>
                </c:pt>
                <c:pt idx="5477">
                  <c:v>47.1</c:v>
                </c:pt>
                <c:pt idx="5478">
                  <c:v>47.1</c:v>
                </c:pt>
                <c:pt idx="5479">
                  <c:v>47.1</c:v>
                </c:pt>
                <c:pt idx="5480">
                  <c:v>47.1</c:v>
                </c:pt>
                <c:pt idx="5481">
                  <c:v>47.1</c:v>
                </c:pt>
                <c:pt idx="5482">
                  <c:v>47.1</c:v>
                </c:pt>
                <c:pt idx="5483">
                  <c:v>47.1</c:v>
                </c:pt>
                <c:pt idx="5484">
                  <c:v>47.1</c:v>
                </c:pt>
                <c:pt idx="5485">
                  <c:v>47.1</c:v>
                </c:pt>
                <c:pt idx="5486">
                  <c:v>47.1</c:v>
                </c:pt>
                <c:pt idx="5487">
                  <c:v>47.1</c:v>
                </c:pt>
                <c:pt idx="5488">
                  <c:v>47.1</c:v>
                </c:pt>
                <c:pt idx="5489">
                  <c:v>47.1</c:v>
                </c:pt>
                <c:pt idx="5490">
                  <c:v>47.1</c:v>
                </c:pt>
                <c:pt idx="5491">
                  <c:v>47.1</c:v>
                </c:pt>
                <c:pt idx="5492">
                  <c:v>47.1</c:v>
                </c:pt>
                <c:pt idx="5493">
                  <c:v>47.1</c:v>
                </c:pt>
                <c:pt idx="5494">
                  <c:v>47.1</c:v>
                </c:pt>
                <c:pt idx="5495">
                  <c:v>47.1</c:v>
                </c:pt>
                <c:pt idx="5496">
                  <c:v>47.1</c:v>
                </c:pt>
                <c:pt idx="5497">
                  <c:v>47.1</c:v>
                </c:pt>
                <c:pt idx="5498">
                  <c:v>47.1</c:v>
                </c:pt>
                <c:pt idx="5499">
                  <c:v>47.1</c:v>
                </c:pt>
                <c:pt idx="5500">
                  <c:v>47.1</c:v>
                </c:pt>
                <c:pt idx="5501">
                  <c:v>47.1</c:v>
                </c:pt>
                <c:pt idx="5502">
                  <c:v>47.1</c:v>
                </c:pt>
                <c:pt idx="5503">
                  <c:v>47.1</c:v>
                </c:pt>
                <c:pt idx="5504">
                  <c:v>47.1</c:v>
                </c:pt>
                <c:pt idx="5505">
                  <c:v>47.1</c:v>
                </c:pt>
                <c:pt idx="5506">
                  <c:v>47.1</c:v>
                </c:pt>
                <c:pt idx="5507">
                  <c:v>47.1</c:v>
                </c:pt>
                <c:pt idx="5508">
                  <c:v>47.1</c:v>
                </c:pt>
                <c:pt idx="5509">
                  <c:v>47.1</c:v>
                </c:pt>
                <c:pt idx="5510">
                  <c:v>47.1</c:v>
                </c:pt>
                <c:pt idx="5511">
                  <c:v>47.1</c:v>
                </c:pt>
                <c:pt idx="5512">
                  <c:v>47.1</c:v>
                </c:pt>
                <c:pt idx="5513">
                  <c:v>47.1</c:v>
                </c:pt>
                <c:pt idx="5514">
                  <c:v>47.1</c:v>
                </c:pt>
                <c:pt idx="5515">
                  <c:v>47</c:v>
                </c:pt>
                <c:pt idx="5516">
                  <c:v>47.1</c:v>
                </c:pt>
                <c:pt idx="5517">
                  <c:v>47</c:v>
                </c:pt>
                <c:pt idx="5518">
                  <c:v>47</c:v>
                </c:pt>
                <c:pt idx="5519">
                  <c:v>47.1</c:v>
                </c:pt>
                <c:pt idx="5520">
                  <c:v>47</c:v>
                </c:pt>
                <c:pt idx="5521">
                  <c:v>47</c:v>
                </c:pt>
                <c:pt idx="5522">
                  <c:v>47.1</c:v>
                </c:pt>
                <c:pt idx="5523">
                  <c:v>47</c:v>
                </c:pt>
                <c:pt idx="5524">
                  <c:v>47.1</c:v>
                </c:pt>
                <c:pt idx="5525">
                  <c:v>47.1</c:v>
                </c:pt>
                <c:pt idx="5526">
                  <c:v>47.1</c:v>
                </c:pt>
                <c:pt idx="5527">
                  <c:v>47.1</c:v>
                </c:pt>
                <c:pt idx="5528">
                  <c:v>47.1</c:v>
                </c:pt>
                <c:pt idx="5529">
                  <c:v>47.1</c:v>
                </c:pt>
                <c:pt idx="5530">
                  <c:v>47.1</c:v>
                </c:pt>
                <c:pt idx="5531">
                  <c:v>47.1</c:v>
                </c:pt>
                <c:pt idx="5532">
                  <c:v>47.1</c:v>
                </c:pt>
                <c:pt idx="5533">
                  <c:v>47.1</c:v>
                </c:pt>
                <c:pt idx="5534">
                  <c:v>47.1</c:v>
                </c:pt>
                <c:pt idx="5535">
                  <c:v>47.1</c:v>
                </c:pt>
                <c:pt idx="5536">
                  <c:v>47.1</c:v>
                </c:pt>
                <c:pt idx="5537">
                  <c:v>47.1</c:v>
                </c:pt>
                <c:pt idx="5538">
                  <c:v>47.1</c:v>
                </c:pt>
                <c:pt idx="5539">
                  <c:v>47.1</c:v>
                </c:pt>
                <c:pt idx="5540">
                  <c:v>47.1</c:v>
                </c:pt>
                <c:pt idx="5541">
                  <c:v>47.1</c:v>
                </c:pt>
                <c:pt idx="5542">
                  <c:v>47.1</c:v>
                </c:pt>
                <c:pt idx="5543">
                  <c:v>47.1</c:v>
                </c:pt>
                <c:pt idx="5544">
                  <c:v>47.1</c:v>
                </c:pt>
                <c:pt idx="5545">
                  <c:v>47.1</c:v>
                </c:pt>
                <c:pt idx="5546">
                  <c:v>47.1</c:v>
                </c:pt>
                <c:pt idx="5547">
                  <c:v>47.1</c:v>
                </c:pt>
                <c:pt idx="5548">
                  <c:v>47.1</c:v>
                </c:pt>
                <c:pt idx="5549">
                  <c:v>47.1</c:v>
                </c:pt>
                <c:pt idx="5550">
                  <c:v>47.1</c:v>
                </c:pt>
                <c:pt idx="5551">
                  <c:v>47.1</c:v>
                </c:pt>
                <c:pt idx="5552">
                  <c:v>47.1</c:v>
                </c:pt>
                <c:pt idx="5553">
                  <c:v>47.1</c:v>
                </c:pt>
                <c:pt idx="5554">
                  <c:v>47.1</c:v>
                </c:pt>
                <c:pt idx="5555">
                  <c:v>47.1</c:v>
                </c:pt>
                <c:pt idx="5556">
                  <c:v>47.1</c:v>
                </c:pt>
                <c:pt idx="5557">
                  <c:v>47.1</c:v>
                </c:pt>
                <c:pt idx="5558">
                  <c:v>47.1</c:v>
                </c:pt>
                <c:pt idx="5559">
                  <c:v>47.1</c:v>
                </c:pt>
                <c:pt idx="5560">
                  <c:v>47.1</c:v>
                </c:pt>
                <c:pt idx="5561">
                  <c:v>47.1</c:v>
                </c:pt>
                <c:pt idx="5562">
                  <c:v>47.1</c:v>
                </c:pt>
                <c:pt idx="5563">
                  <c:v>47.1</c:v>
                </c:pt>
                <c:pt idx="5564">
                  <c:v>47.1</c:v>
                </c:pt>
                <c:pt idx="5565">
                  <c:v>47.1</c:v>
                </c:pt>
                <c:pt idx="5566">
                  <c:v>47.1</c:v>
                </c:pt>
                <c:pt idx="5567">
                  <c:v>47.1</c:v>
                </c:pt>
                <c:pt idx="5568">
                  <c:v>47.1</c:v>
                </c:pt>
                <c:pt idx="5569">
                  <c:v>47.1</c:v>
                </c:pt>
                <c:pt idx="5570">
                  <c:v>47.1</c:v>
                </c:pt>
                <c:pt idx="5571">
                  <c:v>47.1</c:v>
                </c:pt>
                <c:pt idx="5572">
                  <c:v>47.1</c:v>
                </c:pt>
                <c:pt idx="5573">
                  <c:v>47.1</c:v>
                </c:pt>
                <c:pt idx="5574">
                  <c:v>47.1</c:v>
                </c:pt>
                <c:pt idx="5575">
                  <c:v>47.1</c:v>
                </c:pt>
                <c:pt idx="5576">
                  <c:v>47</c:v>
                </c:pt>
                <c:pt idx="5577">
                  <c:v>47</c:v>
                </c:pt>
                <c:pt idx="5578">
                  <c:v>47</c:v>
                </c:pt>
                <c:pt idx="5579">
                  <c:v>47</c:v>
                </c:pt>
                <c:pt idx="5580">
                  <c:v>47</c:v>
                </c:pt>
                <c:pt idx="5581">
                  <c:v>47</c:v>
                </c:pt>
                <c:pt idx="5582">
                  <c:v>47</c:v>
                </c:pt>
                <c:pt idx="5583">
                  <c:v>47</c:v>
                </c:pt>
                <c:pt idx="5584">
                  <c:v>47</c:v>
                </c:pt>
                <c:pt idx="5585">
                  <c:v>47</c:v>
                </c:pt>
                <c:pt idx="5586">
                  <c:v>47</c:v>
                </c:pt>
                <c:pt idx="5587">
                  <c:v>47</c:v>
                </c:pt>
                <c:pt idx="5588">
                  <c:v>47</c:v>
                </c:pt>
                <c:pt idx="5589">
                  <c:v>47</c:v>
                </c:pt>
                <c:pt idx="5590">
                  <c:v>47</c:v>
                </c:pt>
                <c:pt idx="5591">
                  <c:v>47</c:v>
                </c:pt>
                <c:pt idx="5592">
                  <c:v>47</c:v>
                </c:pt>
                <c:pt idx="5593">
                  <c:v>47.1</c:v>
                </c:pt>
                <c:pt idx="5594">
                  <c:v>47</c:v>
                </c:pt>
                <c:pt idx="5595">
                  <c:v>47</c:v>
                </c:pt>
                <c:pt idx="5596">
                  <c:v>47.1</c:v>
                </c:pt>
                <c:pt idx="5597">
                  <c:v>47.1</c:v>
                </c:pt>
                <c:pt idx="5598">
                  <c:v>47.1</c:v>
                </c:pt>
                <c:pt idx="5599">
                  <c:v>47.1</c:v>
                </c:pt>
                <c:pt idx="5600">
                  <c:v>47.1</c:v>
                </c:pt>
                <c:pt idx="5601">
                  <c:v>47.1</c:v>
                </c:pt>
                <c:pt idx="5602">
                  <c:v>47.1</c:v>
                </c:pt>
                <c:pt idx="5603">
                  <c:v>47.1</c:v>
                </c:pt>
                <c:pt idx="5604">
                  <c:v>47.1</c:v>
                </c:pt>
                <c:pt idx="5605">
                  <c:v>47.1</c:v>
                </c:pt>
                <c:pt idx="5606">
                  <c:v>47.1</c:v>
                </c:pt>
                <c:pt idx="5607">
                  <c:v>47.1</c:v>
                </c:pt>
                <c:pt idx="5608">
                  <c:v>47.1</c:v>
                </c:pt>
                <c:pt idx="5609">
                  <c:v>47.1</c:v>
                </c:pt>
                <c:pt idx="5610">
                  <c:v>47.1</c:v>
                </c:pt>
                <c:pt idx="5611">
                  <c:v>47.1</c:v>
                </c:pt>
                <c:pt idx="5612">
                  <c:v>47.1</c:v>
                </c:pt>
                <c:pt idx="5613">
                  <c:v>47.1</c:v>
                </c:pt>
                <c:pt idx="5614">
                  <c:v>47.1</c:v>
                </c:pt>
                <c:pt idx="5615">
                  <c:v>47.1</c:v>
                </c:pt>
                <c:pt idx="5616">
                  <c:v>47.1</c:v>
                </c:pt>
                <c:pt idx="5617">
                  <c:v>47.1</c:v>
                </c:pt>
                <c:pt idx="5618">
                  <c:v>47.1</c:v>
                </c:pt>
                <c:pt idx="5619">
                  <c:v>47.1</c:v>
                </c:pt>
                <c:pt idx="5620">
                  <c:v>47.1</c:v>
                </c:pt>
                <c:pt idx="5621">
                  <c:v>47.1</c:v>
                </c:pt>
                <c:pt idx="5622">
                  <c:v>47.1</c:v>
                </c:pt>
                <c:pt idx="5623">
                  <c:v>47.1</c:v>
                </c:pt>
                <c:pt idx="5624">
                  <c:v>47.1</c:v>
                </c:pt>
                <c:pt idx="5625">
                  <c:v>47.1</c:v>
                </c:pt>
                <c:pt idx="5626">
                  <c:v>47.1</c:v>
                </c:pt>
                <c:pt idx="5627">
                  <c:v>47.1</c:v>
                </c:pt>
                <c:pt idx="5628">
                  <c:v>47.1</c:v>
                </c:pt>
                <c:pt idx="5629">
                  <c:v>47.1</c:v>
                </c:pt>
                <c:pt idx="5630">
                  <c:v>47.1</c:v>
                </c:pt>
                <c:pt idx="5631">
                  <c:v>47.1</c:v>
                </c:pt>
                <c:pt idx="5632">
                  <c:v>47.1</c:v>
                </c:pt>
                <c:pt idx="5633">
                  <c:v>47.1</c:v>
                </c:pt>
                <c:pt idx="5634">
                  <c:v>47.1</c:v>
                </c:pt>
                <c:pt idx="5635">
                  <c:v>47.1</c:v>
                </c:pt>
                <c:pt idx="5636">
                  <c:v>47.1</c:v>
                </c:pt>
                <c:pt idx="5637">
                  <c:v>47.1</c:v>
                </c:pt>
                <c:pt idx="5638">
                  <c:v>47.1</c:v>
                </c:pt>
                <c:pt idx="5639">
                  <c:v>47</c:v>
                </c:pt>
                <c:pt idx="5640">
                  <c:v>47</c:v>
                </c:pt>
                <c:pt idx="5641">
                  <c:v>47</c:v>
                </c:pt>
                <c:pt idx="5642">
                  <c:v>47</c:v>
                </c:pt>
                <c:pt idx="5643">
                  <c:v>47</c:v>
                </c:pt>
                <c:pt idx="5644">
                  <c:v>47</c:v>
                </c:pt>
                <c:pt idx="5645">
                  <c:v>47</c:v>
                </c:pt>
                <c:pt idx="5646">
                  <c:v>47</c:v>
                </c:pt>
                <c:pt idx="5647">
                  <c:v>47</c:v>
                </c:pt>
                <c:pt idx="5648">
                  <c:v>47</c:v>
                </c:pt>
                <c:pt idx="5649">
                  <c:v>47</c:v>
                </c:pt>
                <c:pt idx="5650">
                  <c:v>47</c:v>
                </c:pt>
                <c:pt idx="5651">
                  <c:v>47</c:v>
                </c:pt>
                <c:pt idx="5652">
                  <c:v>47</c:v>
                </c:pt>
                <c:pt idx="5653">
                  <c:v>47</c:v>
                </c:pt>
                <c:pt idx="5654">
                  <c:v>47</c:v>
                </c:pt>
                <c:pt idx="5655">
                  <c:v>47</c:v>
                </c:pt>
                <c:pt idx="5656">
                  <c:v>47</c:v>
                </c:pt>
                <c:pt idx="5657">
                  <c:v>47</c:v>
                </c:pt>
                <c:pt idx="5658">
                  <c:v>47</c:v>
                </c:pt>
                <c:pt idx="5659">
                  <c:v>47</c:v>
                </c:pt>
                <c:pt idx="5660">
                  <c:v>47</c:v>
                </c:pt>
                <c:pt idx="5661">
                  <c:v>47</c:v>
                </c:pt>
                <c:pt idx="5662">
                  <c:v>47</c:v>
                </c:pt>
                <c:pt idx="5663">
                  <c:v>47</c:v>
                </c:pt>
                <c:pt idx="5664">
                  <c:v>47</c:v>
                </c:pt>
                <c:pt idx="5665">
                  <c:v>47</c:v>
                </c:pt>
                <c:pt idx="5666">
                  <c:v>47.1</c:v>
                </c:pt>
                <c:pt idx="5667">
                  <c:v>47.1</c:v>
                </c:pt>
                <c:pt idx="5668">
                  <c:v>47.1</c:v>
                </c:pt>
                <c:pt idx="5669">
                  <c:v>47.1</c:v>
                </c:pt>
                <c:pt idx="5670">
                  <c:v>47.1</c:v>
                </c:pt>
                <c:pt idx="5671">
                  <c:v>47.1</c:v>
                </c:pt>
                <c:pt idx="5672">
                  <c:v>47.1</c:v>
                </c:pt>
                <c:pt idx="5673">
                  <c:v>47.1</c:v>
                </c:pt>
                <c:pt idx="5674">
                  <c:v>47.1</c:v>
                </c:pt>
                <c:pt idx="5675">
                  <c:v>47.1</c:v>
                </c:pt>
                <c:pt idx="5676">
                  <c:v>47.1</c:v>
                </c:pt>
                <c:pt idx="5677">
                  <c:v>47.1</c:v>
                </c:pt>
                <c:pt idx="5678">
                  <c:v>47.1</c:v>
                </c:pt>
                <c:pt idx="5679">
                  <c:v>47.1</c:v>
                </c:pt>
                <c:pt idx="5680">
                  <c:v>47.1</c:v>
                </c:pt>
                <c:pt idx="5681">
                  <c:v>47.1</c:v>
                </c:pt>
                <c:pt idx="5682">
                  <c:v>47.1</c:v>
                </c:pt>
                <c:pt idx="5683">
                  <c:v>47.1</c:v>
                </c:pt>
                <c:pt idx="5684">
                  <c:v>47.1</c:v>
                </c:pt>
                <c:pt idx="5685">
                  <c:v>47.1</c:v>
                </c:pt>
                <c:pt idx="5686">
                  <c:v>47.1</c:v>
                </c:pt>
                <c:pt idx="5687">
                  <c:v>47.1</c:v>
                </c:pt>
                <c:pt idx="5688">
                  <c:v>47.1</c:v>
                </c:pt>
                <c:pt idx="5689">
                  <c:v>47.1</c:v>
                </c:pt>
                <c:pt idx="5690">
                  <c:v>47.1</c:v>
                </c:pt>
                <c:pt idx="5691">
                  <c:v>47.1</c:v>
                </c:pt>
                <c:pt idx="5692">
                  <c:v>47.1</c:v>
                </c:pt>
                <c:pt idx="5693">
                  <c:v>47.1</c:v>
                </c:pt>
                <c:pt idx="5694">
                  <c:v>47.1</c:v>
                </c:pt>
                <c:pt idx="5695">
                  <c:v>47.1</c:v>
                </c:pt>
                <c:pt idx="5696">
                  <c:v>47.1</c:v>
                </c:pt>
                <c:pt idx="5697">
                  <c:v>47.1</c:v>
                </c:pt>
                <c:pt idx="5698">
                  <c:v>47.1</c:v>
                </c:pt>
                <c:pt idx="5699">
                  <c:v>47.1</c:v>
                </c:pt>
                <c:pt idx="5700">
                  <c:v>47.1</c:v>
                </c:pt>
                <c:pt idx="5701">
                  <c:v>47.1</c:v>
                </c:pt>
                <c:pt idx="5702">
                  <c:v>47</c:v>
                </c:pt>
                <c:pt idx="5703">
                  <c:v>47</c:v>
                </c:pt>
                <c:pt idx="5704">
                  <c:v>47</c:v>
                </c:pt>
                <c:pt idx="5705">
                  <c:v>47</c:v>
                </c:pt>
                <c:pt idx="5706">
                  <c:v>47</c:v>
                </c:pt>
                <c:pt idx="5707">
                  <c:v>47</c:v>
                </c:pt>
                <c:pt idx="5708">
                  <c:v>47</c:v>
                </c:pt>
                <c:pt idx="5709">
                  <c:v>47</c:v>
                </c:pt>
                <c:pt idx="5710">
                  <c:v>47</c:v>
                </c:pt>
                <c:pt idx="5711">
                  <c:v>47</c:v>
                </c:pt>
                <c:pt idx="5712">
                  <c:v>47</c:v>
                </c:pt>
                <c:pt idx="5713">
                  <c:v>47</c:v>
                </c:pt>
                <c:pt idx="5714">
                  <c:v>47</c:v>
                </c:pt>
                <c:pt idx="5715">
                  <c:v>47</c:v>
                </c:pt>
                <c:pt idx="5716">
                  <c:v>47</c:v>
                </c:pt>
                <c:pt idx="5717">
                  <c:v>47</c:v>
                </c:pt>
                <c:pt idx="5718">
                  <c:v>47</c:v>
                </c:pt>
                <c:pt idx="5719">
                  <c:v>47</c:v>
                </c:pt>
                <c:pt idx="5720">
                  <c:v>47</c:v>
                </c:pt>
                <c:pt idx="5721">
                  <c:v>47</c:v>
                </c:pt>
                <c:pt idx="5722">
                  <c:v>47</c:v>
                </c:pt>
                <c:pt idx="5723">
                  <c:v>47</c:v>
                </c:pt>
                <c:pt idx="5724">
                  <c:v>47</c:v>
                </c:pt>
                <c:pt idx="5725">
                  <c:v>47</c:v>
                </c:pt>
                <c:pt idx="5726">
                  <c:v>47</c:v>
                </c:pt>
                <c:pt idx="5727">
                  <c:v>47</c:v>
                </c:pt>
                <c:pt idx="5728">
                  <c:v>47</c:v>
                </c:pt>
                <c:pt idx="5729">
                  <c:v>47</c:v>
                </c:pt>
                <c:pt idx="5730">
                  <c:v>47</c:v>
                </c:pt>
                <c:pt idx="5731">
                  <c:v>47</c:v>
                </c:pt>
                <c:pt idx="5732">
                  <c:v>47</c:v>
                </c:pt>
                <c:pt idx="5733">
                  <c:v>47</c:v>
                </c:pt>
                <c:pt idx="5734">
                  <c:v>47.1</c:v>
                </c:pt>
                <c:pt idx="5735">
                  <c:v>47</c:v>
                </c:pt>
                <c:pt idx="5736">
                  <c:v>47.1</c:v>
                </c:pt>
                <c:pt idx="5737">
                  <c:v>47.1</c:v>
                </c:pt>
                <c:pt idx="5738">
                  <c:v>47.1</c:v>
                </c:pt>
                <c:pt idx="5739">
                  <c:v>47.1</c:v>
                </c:pt>
                <c:pt idx="5740">
                  <c:v>47.1</c:v>
                </c:pt>
                <c:pt idx="5741">
                  <c:v>47.1</c:v>
                </c:pt>
                <c:pt idx="5742">
                  <c:v>47.1</c:v>
                </c:pt>
                <c:pt idx="5743">
                  <c:v>47.1</c:v>
                </c:pt>
                <c:pt idx="5744">
                  <c:v>47.1</c:v>
                </c:pt>
                <c:pt idx="5745">
                  <c:v>47.1</c:v>
                </c:pt>
                <c:pt idx="5746">
                  <c:v>47.1</c:v>
                </c:pt>
                <c:pt idx="5747">
                  <c:v>47.1</c:v>
                </c:pt>
                <c:pt idx="5748">
                  <c:v>47.1</c:v>
                </c:pt>
                <c:pt idx="5749">
                  <c:v>47.1</c:v>
                </c:pt>
                <c:pt idx="5750">
                  <c:v>47.1</c:v>
                </c:pt>
                <c:pt idx="5751">
                  <c:v>47.1</c:v>
                </c:pt>
                <c:pt idx="5752">
                  <c:v>47.1</c:v>
                </c:pt>
                <c:pt idx="5753">
                  <c:v>47.1</c:v>
                </c:pt>
                <c:pt idx="5754">
                  <c:v>47.1</c:v>
                </c:pt>
                <c:pt idx="5755">
                  <c:v>47.1</c:v>
                </c:pt>
                <c:pt idx="5756">
                  <c:v>47.1</c:v>
                </c:pt>
                <c:pt idx="5757">
                  <c:v>47.1</c:v>
                </c:pt>
                <c:pt idx="5758">
                  <c:v>47.1</c:v>
                </c:pt>
                <c:pt idx="5759">
                  <c:v>47.1</c:v>
                </c:pt>
                <c:pt idx="5760">
                  <c:v>47.1</c:v>
                </c:pt>
                <c:pt idx="5761">
                  <c:v>47.1</c:v>
                </c:pt>
                <c:pt idx="5762">
                  <c:v>47.1</c:v>
                </c:pt>
                <c:pt idx="5763">
                  <c:v>47.1</c:v>
                </c:pt>
                <c:pt idx="5764">
                  <c:v>47.1</c:v>
                </c:pt>
                <c:pt idx="5765">
                  <c:v>47</c:v>
                </c:pt>
                <c:pt idx="5766">
                  <c:v>47.1</c:v>
                </c:pt>
                <c:pt idx="5767">
                  <c:v>47</c:v>
                </c:pt>
                <c:pt idx="5768">
                  <c:v>47</c:v>
                </c:pt>
                <c:pt idx="5769">
                  <c:v>47</c:v>
                </c:pt>
                <c:pt idx="5770">
                  <c:v>47</c:v>
                </c:pt>
                <c:pt idx="5771">
                  <c:v>47</c:v>
                </c:pt>
                <c:pt idx="5772">
                  <c:v>47</c:v>
                </c:pt>
                <c:pt idx="5773">
                  <c:v>47</c:v>
                </c:pt>
                <c:pt idx="5774">
                  <c:v>47</c:v>
                </c:pt>
                <c:pt idx="5775">
                  <c:v>47</c:v>
                </c:pt>
                <c:pt idx="5776">
                  <c:v>47</c:v>
                </c:pt>
                <c:pt idx="5777">
                  <c:v>47</c:v>
                </c:pt>
                <c:pt idx="5778">
                  <c:v>47</c:v>
                </c:pt>
                <c:pt idx="5779">
                  <c:v>47</c:v>
                </c:pt>
                <c:pt idx="5780">
                  <c:v>47</c:v>
                </c:pt>
                <c:pt idx="5781">
                  <c:v>47</c:v>
                </c:pt>
                <c:pt idx="5782">
                  <c:v>47</c:v>
                </c:pt>
                <c:pt idx="5783">
                  <c:v>47</c:v>
                </c:pt>
                <c:pt idx="5784">
                  <c:v>47</c:v>
                </c:pt>
                <c:pt idx="5785">
                  <c:v>47</c:v>
                </c:pt>
                <c:pt idx="5786">
                  <c:v>47</c:v>
                </c:pt>
                <c:pt idx="5787">
                  <c:v>47</c:v>
                </c:pt>
                <c:pt idx="5788">
                  <c:v>47</c:v>
                </c:pt>
                <c:pt idx="5789">
                  <c:v>47</c:v>
                </c:pt>
                <c:pt idx="5790">
                  <c:v>47</c:v>
                </c:pt>
                <c:pt idx="5791">
                  <c:v>47</c:v>
                </c:pt>
                <c:pt idx="5792">
                  <c:v>47</c:v>
                </c:pt>
                <c:pt idx="5793">
                  <c:v>47</c:v>
                </c:pt>
                <c:pt idx="5794">
                  <c:v>47</c:v>
                </c:pt>
                <c:pt idx="5795">
                  <c:v>47</c:v>
                </c:pt>
                <c:pt idx="5796">
                  <c:v>47</c:v>
                </c:pt>
                <c:pt idx="5797">
                  <c:v>47</c:v>
                </c:pt>
                <c:pt idx="5798">
                  <c:v>47</c:v>
                </c:pt>
                <c:pt idx="5799">
                  <c:v>47</c:v>
                </c:pt>
                <c:pt idx="5800">
                  <c:v>47</c:v>
                </c:pt>
                <c:pt idx="5801">
                  <c:v>47</c:v>
                </c:pt>
                <c:pt idx="5802">
                  <c:v>47.1</c:v>
                </c:pt>
                <c:pt idx="5803">
                  <c:v>47.1</c:v>
                </c:pt>
                <c:pt idx="5804">
                  <c:v>47.1</c:v>
                </c:pt>
                <c:pt idx="5805">
                  <c:v>47.1</c:v>
                </c:pt>
                <c:pt idx="5806">
                  <c:v>47.1</c:v>
                </c:pt>
                <c:pt idx="5807">
                  <c:v>47.1</c:v>
                </c:pt>
                <c:pt idx="5808">
                  <c:v>47.1</c:v>
                </c:pt>
                <c:pt idx="5809">
                  <c:v>47.1</c:v>
                </c:pt>
                <c:pt idx="5810">
                  <c:v>47.1</c:v>
                </c:pt>
                <c:pt idx="5811">
                  <c:v>47.1</c:v>
                </c:pt>
                <c:pt idx="5812">
                  <c:v>47.1</c:v>
                </c:pt>
                <c:pt idx="5813">
                  <c:v>47.1</c:v>
                </c:pt>
                <c:pt idx="5814">
                  <c:v>47.1</c:v>
                </c:pt>
                <c:pt idx="5815">
                  <c:v>47.1</c:v>
                </c:pt>
                <c:pt idx="5816">
                  <c:v>47.1</c:v>
                </c:pt>
                <c:pt idx="5817">
                  <c:v>47.1</c:v>
                </c:pt>
                <c:pt idx="5818">
                  <c:v>47.1</c:v>
                </c:pt>
                <c:pt idx="5819">
                  <c:v>47.1</c:v>
                </c:pt>
                <c:pt idx="5820">
                  <c:v>47.1</c:v>
                </c:pt>
                <c:pt idx="5821">
                  <c:v>47.1</c:v>
                </c:pt>
                <c:pt idx="5822">
                  <c:v>47.1</c:v>
                </c:pt>
                <c:pt idx="5823">
                  <c:v>47.1</c:v>
                </c:pt>
                <c:pt idx="5824">
                  <c:v>47.1</c:v>
                </c:pt>
                <c:pt idx="5825">
                  <c:v>47.1</c:v>
                </c:pt>
                <c:pt idx="5826">
                  <c:v>47.1</c:v>
                </c:pt>
                <c:pt idx="5827">
                  <c:v>47.1</c:v>
                </c:pt>
                <c:pt idx="5828">
                  <c:v>47</c:v>
                </c:pt>
                <c:pt idx="5829">
                  <c:v>47</c:v>
                </c:pt>
                <c:pt idx="5830">
                  <c:v>47</c:v>
                </c:pt>
                <c:pt idx="5831">
                  <c:v>47</c:v>
                </c:pt>
                <c:pt idx="5832">
                  <c:v>47</c:v>
                </c:pt>
                <c:pt idx="5833">
                  <c:v>47</c:v>
                </c:pt>
                <c:pt idx="5834">
                  <c:v>47</c:v>
                </c:pt>
                <c:pt idx="5835">
                  <c:v>47</c:v>
                </c:pt>
                <c:pt idx="5836">
                  <c:v>47</c:v>
                </c:pt>
                <c:pt idx="5837">
                  <c:v>47</c:v>
                </c:pt>
                <c:pt idx="5838">
                  <c:v>47</c:v>
                </c:pt>
                <c:pt idx="5839">
                  <c:v>47</c:v>
                </c:pt>
                <c:pt idx="5840">
                  <c:v>47</c:v>
                </c:pt>
                <c:pt idx="5841">
                  <c:v>47</c:v>
                </c:pt>
                <c:pt idx="5842">
                  <c:v>47</c:v>
                </c:pt>
                <c:pt idx="5843">
                  <c:v>47</c:v>
                </c:pt>
                <c:pt idx="5844">
                  <c:v>47</c:v>
                </c:pt>
                <c:pt idx="5845">
                  <c:v>47</c:v>
                </c:pt>
                <c:pt idx="5846">
                  <c:v>47</c:v>
                </c:pt>
                <c:pt idx="5847">
                  <c:v>47</c:v>
                </c:pt>
                <c:pt idx="5848">
                  <c:v>47</c:v>
                </c:pt>
                <c:pt idx="5849">
                  <c:v>47</c:v>
                </c:pt>
                <c:pt idx="5850">
                  <c:v>47</c:v>
                </c:pt>
                <c:pt idx="5851">
                  <c:v>47</c:v>
                </c:pt>
                <c:pt idx="5852">
                  <c:v>47</c:v>
                </c:pt>
                <c:pt idx="5853">
                  <c:v>47</c:v>
                </c:pt>
                <c:pt idx="5854">
                  <c:v>47</c:v>
                </c:pt>
                <c:pt idx="5855">
                  <c:v>47</c:v>
                </c:pt>
                <c:pt idx="5856">
                  <c:v>47</c:v>
                </c:pt>
                <c:pt idx="5857">
                  <c:v>47</c:v>
                </c:pt>
                <c:pt idx="5858">
                  <c:v>47</c:v>
                </c:pt>
                <c:pt idx="5859">
                  <c:v>47</c:v>
                </c:pt>
                <c:pt idx="5860">
                  <c:v>47</c:v>
                </c:pt>
                <c:pt idx="5861">
                  <c:v>47</c:v>
                </c:pt>
                <c:pt idx="5862">
                  <c:v>47</c:v>
                </c:pt>
                <c:pt idx="5863">
                  <c:v>47</c:v>
                </c:pt>
                <c:pt idx="5864">
                  <c:v>47</c:v>
                </c:pt>
                <c:pt idx="5865">
                  <c:v>47</c:v>
                </c:pt>
                <c:pt idx="5866">
                  <c:v>47</c:v>
                </c:pt>
                <c:pt idx="5867">
                  <c:v>47.1</c:v>
                </c:pt>
                <c:pt idx="5868">
                  <c:v>47.1</c:v>
                </c:pt>
                <c:pt idx="5869">
                  <c:v>47.1</c:v>
                </c:pt>
                <c:pt idx="5870">
                  <c:v>47.1</c:v>
                </c:pt>
                <c:pt idx="5871">
                  <c:v>47.1</c:v>
                </c:pt>
                <c:pt idx="5872">
                  <c:v>47.1</c:v>
                </c:pt>
                <c:pt idx="5873">
                  <c:v>47.1</c:v>
                </c:pt>
                <c:pt idx="5874">
                  <c:v>47.1</c:v>
                </c:pt>
                <c:pt idx="5875">
                  <c:v>47.1</c:v>
                </c:pt>
                <c:pt idx="5876">
                  <c:v>47.1</c:v>
                </c:pt>
                <c:pt idx="5877">
                  <c:v>47.1</c:v>
                </c:pt>
                <c:pt idx="5878">
                  <c:v>47.1</c:v>
                </c:pt>
                <c:pt idx="5879">
                  <c:v>47.1</c:v>
                </c:pt>
                <c:pt idx="5880">
                  <c:v>47.1</c:v>
                </c:pt>
                <c:pt idx="5881">
                  <c:v>47.1</c:v>
                </c:pt>
                <c:pt idx="5882">
                  <c:v>47.1</c:v>
                </c:pt>
                <c:pt idx="5883">
                  <c:v>47.1</c:v>
                </c:pt>
                <c:pt idx="5884">
                  <c:v>47.1</c:v>
                </c:pt>
                <c:pt idx="5885">
                  <c:v>47.1</c:v>
                </c:pt>
                <c:pt idx="5886">
                  <c:v>47.1</c:v>
                </c:pt>
                <c:pt idx="5887">
                  <c:v>47.1</c:v>
                </c:pt>
                <c:pt idx="5888">
                  <c:v>47.1</c:v>
                </c:pt>
                <c:pt idx="5889">
                  <c:v>47.1</c:v>
                </c:pt>
                <c:pt idx="5890">
                  <c:v>47.1</c:v>
                </c:pt>
                <c:pt idx="5891">
                  <c:v>47.1</c:v>
                </c:pt>
                <c:pt idx="5892">
                  <c:v>47.1</c:v>
                </c:pt>
                <c:pt idx="5893">
                  <c:v>47.1</c:v>
                </c:pt>
                <c:pt idx="5894">
                  <c:v>47.1</c:v>
                </c:pt>
                <c:pt idx="5895">
                  <c:v>47</c:v>
                </c:pt>
                <c:pt idx="5896">
                  <c:v>47</c:v>
                </c:pt>
                <c:pt idx="5897">
                  <c:v>47</c:v>
                </c:pt>
                <c:pt idx="5898">
                  <c:v>47</c:v>
                </c:pt>
                <c:pt idx="5899">
                  <c:v>47</c:v>
                </c:pt>
                <c:pt idx="5900">
                  <c:v>47</c:v>
                </c:pt>
                <c:pt idx="5901">
                  <c:v>47</c:v>
                </c:pt>
                <c:pt idx="5902">
                  <c:v>47</c:v>
                </c:pt>
                <c:pt idx="5903">
                  <c:v>47</c:v>
                </c:pt>
                <c:pt idx="5904">
                  <c:v>47</c:v>
                </c:pt>
                <c:pt idx="5905">
                  <c:v>47</c:v>
                </c:pt>
                <c:pt idx="5906">
                  <c:v>47</c:v>
                </c:pt>
                <c:pt idx="5907">
                  <c:v>47</c:v>
                </c:pt>
                <c:pt idx="5908">
                  <c:v>47</c:v>
                </c:pt>
                <c:pt idx="5909">
                  <c:v>47</c:v>
                </c:pt>
                <c:pt idx="5910">
                  <c:v>47</c:v>
                </c:pt>
                <c:pt idx="5911">
                  <c:v>47</c:v>
                </c:pt>
                <c:pt idx="5912">
                  <c:v>47</c:v>
                </c:pt>
                <c:pt idx="5913">
                  <c:v>47</c:v>
                </c:pt>
                <c:pt idx="5914">
                  <c:v>47</c:v>
                </c:pt>
                <c:pt idx="5915">
                  <c:v>47</c:v>
                </c:pt>
                <c:pt idx="5916">
                  <c:v>47</c:v>
                </c:pt>
                <c:pt idx="5917">
                  <c:v>47</c:v>
                </c:pt>
                <c:pt idx="5918">
                  <c:v>47</c:v>
                </c:pt>
                <c:pt idx="5919">
                  <c:v>47</c:v>
                </c:pt>
                <c:pt idx="5920">
                  <c:v>47</c:v>
                </c:pt>
                <c:pt idx="5921">
                  <c:v>47</c:v>
                </c:pt>
                <c:pt idx="5922">
                  <c:v>47</c:v>
                </c:pt>
                <c:pt idx="5923">
                  <c:v>47</c:v>
                </c:pt>
                <c:pt idx="5924">
                  <c:v>47</c:v>
                </c:pt>
                <c:pt idx="5925">
                  <c:v>47</c:v>
                </c:pt>
                <c:pt idx="5926">
                  <c:v>47</c:v>
                </c:pt>
                <c:pt idx="5927">
                  <c:v>47</c:v>
                </c:pt>
                <c:pt idx="5928">
                  <c:v>47</c:v>
                </c:pt>
                <c:pt idx="5929">
                  <c:v>47</c:v>
                </c:pt>
                <c:pt idx="5930">
                  <c:v>47</c:v>
                </c:pt>
                <c:pt idx="5931">
                  <c:v>47</c:v>
                </c:pt>
                <c:pt idx="5932">
                  <c:v>47</c:v>
                </c:pt>
                <c:pt idx="5933">
                  <c:v>47</c:v>
                </c:pt>
                <c:pt idx="5934">
                  <c:v>47</c:v>
                </c:pt>
                <c:pt idx="5935">
                  <c:v>47</c:v>
                </c:pt>
                <c:pt idx="5936">
                  <c:v>47</c:v>
                </c:pt>
                <c:pt idx="5937">
                  <c:v>47</c:v>
                </c:pt>
                <c:pt idx="5938">
                  <c:v>47</c:v>
                </c:pt>
                <c:pt idx="5939">
                  <c:v>47.1</c:v>
                </c:pt>
                <c:pt idx="5940">
                  <c:v>47.1</c:v>
                </c:pt>
                <c:pt idx="5941">
                  <c:v>47.1</c:v>
                </c:pt>
                <c:pt idx="5942">
                  <c:v>47.1</c:v>
                </c:pt>
                <c:pt idx="5943">
                  <c:v>47.1</c:v>
                </c:pt>
                <c:pt idx="5944">
                  <c:v>47.1</c:v>
                </c:pt>
                <c:pt idx="5945">
                  <c:v>47.1</c:v>
                </c:pt>
                <c:pt idx="5946">
                  <c:v>47.1</c:v>
                </c:pt>
                <c:pt idx="5947">
                  <c:v>47.1</c:v>
                </c:pt>
                <c:pt idx="5948">
                  <c:v>47.1</c:v>
                </c:pt>
                <c:pt idx="5949">
                  <c:v>47.1</c:v>
                </c:pt>
                <c:pt idx="5950">
                  <c:v>47.1</c:v>
                </c:pt>
                <c:pt idx="5951">
                  <c:v>47.1</c:v>
                </c:pt>
                <c:pt idx="5952">
                  <c:v>47.1</c:v>
                </c:pt>
                <c:pt idx="5953">
                  <c:v>47.1</c:v>
                </c:pt>
                <c:pt idx="5954">
                  <c:v>47.1</c:v>
                </c:pt>
                <c:pt idx="5955">
                  <c:v>47.1</c:v>
                </c:pt>
                <c:pt idx="5956">
                  <c:v>47.1</c:v>
                </c:pt>
                <c:pt idx="5957">
                  <c:v>47.1</c:v>
                </c:pt>
                <c:pt idx="5958">
                  <c:v>47.1</c:v>
                </c:pt>
                <c:pt idx="5959">
                  <c:v>47.1</c:v>
                </c:pt>
                <c:pt idx="5960">
                  <c:v>47.1</c:v>
                </c:pt>
                <c:pt idx="5961">
                  <c:v>47.1</c:v>
                </c:pt>
                <c:pt idx="5962">
                  <c:v>47.1</c:v>
                </c:pt>
                <c:pt idx="5963">
                  <c:v>47.1</c:v>
                </c:pt>
                <c:pt idx="5964">
                  <c:v>47</c:v>
                </c:pt>
                <c:pt idx="5965">
                  <c:v>47</c:v>
                </c:pt>
                <c:pt idx="5966">
                  <c:v>47</c:v>
                </c:pt>
                <c:pt idx="5967">
                  <c:v>47</c:v>
                </c:pt>
                <c:pt idx="5968">
                  <c:v>47</c:v>
                </c:pt>
                <c:pt idx="5969">
                  <c:v>47</c:v>
                </c:pt>
                <c:pt idx="5970">
                  <c:v>47</c:v>
                </c:pt>
                <c:pt idx="5971">
                  <c:v>47</c:v>
                </c:pt>
                <c:pt idx="5972">
                  <c:v>47</c:v>
                </c:pt>
                <c:pt idx="5973">
                  <c:v>47</c:v>
                </c:pt>
                <c:pt idx="5974">
                  <c:v>47</c:v>
                </c:pt>
                <c:pt idx="5975">
                  <c:v>47</c:v>
                </c:pt>
                <c:pt idx="5976">
                  <c:v>47</c:v>
                </c:pt>
                <c:pt idx="5977">
                  <c:v>47</c:v>
                </c:pt>
                <c:pt idx="5978">
                  <c:v>47</c:v>
                </c:pt>
                <c:pt idx="5979">
                  <c:v>47</c:v>
                </c:pt>
                <c:pt idx="5980">
                  <c:v>47</c:v>
                </c:pt>
                <c:pt idx="5981">
                  <c:v>47</c:v>
                </c:pt>
                <c:pt idx="5982">
                  <c:v>47</c:v>
                </c:pt>
                <c:pt idx="5983">
                  <c:v>47</c:v>
                </c:pt>
                <c:pt idx="5984">
                  <c:v>47</c:v>
                </c:pt>
                <c:pt idx="5985">
                  <c:v>47</c:v>
                </c:pt>
                <c:pt idx="5986">
                  <c:v>47</c:v>
                </c:pt>
                <c:pt idx="5987">
                  <c:v>47</c:v>
                </c:pt>
                <c:pt idx="5988">
                  <c:v>47</c:v>
                </c:pt>
                <c:pt idx="5989">
                  <c:v>47</c:v>
                </c:pt>
                <c:pt idx="5990">
                  <c:v>47</c:v>
                </c:pt>
                <c:pt idx="5991">
                  <c:v>47</c:v>
                </c:pt>
                <c:pt idx="5992">
                  <c:v>47</c:v>
                </c:pt>
                <c:pt idx="5993">
                  <c:v>47</c:v>
                </c:pt>
                <c:pt idx="5994">
                  <c:v>47</c:v>
                </c:pt>
                <c:pt idx="5995">
                  <c:v>47</c:v>
                </c:pt>
                <c:pt idx="5996">
                  <c:v>47</c:v>
                </c:pt>
                <c:pt idx="5997">
                  <c:v>47</c:v>
                </c:pt>
                <c:pt idx="5998">
                  <c:v>47</c:v>
                </c:pt>
                <c:pt idx="5999">
                  <c:v>47</c:v>
                </c:pt>
                <c:pt idx="6000">
                  <c:v>47</c:v>
                </c:pt>
                <c:pt idx="6001">
                  <c:v>47</c:v>
                </c:pt>
                <c:pt idx="6002">
                  <c:v>47</c:v>
                </c:pt>
                <c:pt idx="6003">
                  <c:v>47</c:v>
                </c:pt>
                <c:pt idx="6004">
                  <c:v>47</c:v>
                </c:pt>
                <c:pt idx="6005">
                  <c:v>47</c:v>
                </c:pt>
                <c:pt idx="6006">
                  <c:v>47</c:v>
                </c:pt>
                <c:pt idx="6007">
                  <c:v>47.1</c:v>
                </c:pt>
                <c:pt idx="6008">
                  <c:v>47.1</c:v>
                </c:pt>
                <c:pt idx="6009">
                  <c:v>47.1</c:v>
                </c:pt>
                <c:pt idx="6010">
                  <c:v>47.1</c:v>
                </c:pt>
                <c:pt idx="6011">
                  <c:v>47.1</c:v>
                </c:pt>
                <c:pt idx="6012">
                  <c:v>47.1</c:v>
                </c:pt>
                <c:pt idx="6013">
                  <c:v>47.1</c:v>
                </c:pt>
                <c:pt idx="6014">
                  <c:v>47.1</c:v>
                </c:pt>
                <c:pt idx="6015">
                  <c:v>47.1</c:v>
                </c:pt>
                <c:pt idx="6016">
                  <c:v>47.1</c:v>
                </c:pt>
                <c:pt idx="6017">
                  <c:v>47.1</c:v>
                </c:pt>
                <c:pt idx="6018">
                  <c:v>47.1</c:v>
                </c:pt>
                <c:pt idx="6019">
                  <c:v>47.1</c:v>
                </c:pt>
                <c:pt idx="6020">
                  <c:v>47.1</c:v>
                </c:pt>
                <c:pt idx="6021">
                  <c:v>47.1</c:v>
                </c:pt>
                <c:pt idx="6022">
                  <c:v>47.1</c:v>
                </c:pt>
                <c:pt idx="6023">
                  <c:v>47.1</c:v>
                </c:pt>
                <c:pt idx="6024">
                  <c:v>47.1</c:v>
                </c:pt>
                <c:pt idx="6025">
                  <c:v>47</c:v>
                </c:pt>
                <c:pt idx="6026">
                  <c:v>47</c:v>
                </c:pt>
                <c:pt idx="6027">
                  <c:v>47</c:v>
                </c:pt>
                <c:pt idx="6028">
                  <c:v>47</c:v>
                </c:pt>
                <c:pt idx="6029">
                  <c:v>47</c:v>
                </c:pt>
                <c:pt idx="6030">
                  <c:v>47</c:v>
                </c:pt>
                <c:pt idx="6031">
                  <c:v>47</c:v>
                </c:pt>
                <c:pt idx="6032">
                  <c:v>47</c:v>
                </c:pt>
                <c:pt idx="6033">
                  <c:v>47</c:v>
                </c:pt>
                <c:pt idx="6034">
                  <c:v>47</c:v>
                </c:pt>
                <c:pt idx="6035">
                  <c:v>47</c:v>
                </c:pt>
                <c:pt idx="6036">
                  <c:v>47</c:v>
                </c:pt>
                <c:pt idx="6037">
                  <c:v>47</c:v>
                </c:pt>
                <c:pt idx="6038">
                  <c:v>47</c:v>
                </c:pt>
                <c:pt idx="6039">
                  <c:v>47</c:v>
                </c:pt>
                <c:pt idx="6040">
                  <c:v>47</c:v>
                </c:pt>
                <c:pt idx="6041">
                  <c:v>47</c:v>
                </c:pt>
                <c:pt idx="6042">
                  <c:v>47</c:v>
                </c:pt>
                <c:pt idx="6043">
                  <c:v>47</c:v>
                </c:pt>
                <c:pt idx="6044">
                  <c:v>47</c:v>
                </c:pt>
                <c:pt idx="6045">
                  <c:v>47</c:v>
                </c:pt>
                <c:pt idx="6046">
                  <c:v>47</c:v>
                </c:pt>
                <c:pt idx="6047">
                  <c:v>47</c:v>
                </c:pt>
                <c:pt idx="6048">
                  <c:v>47</c:v>
                </c:pt>
                <c:pt idx="6049">
                  <c:v>47</c:v>
                </c:pt>
                <c:pt idx="6050">
                  <c:v>47</c:v>
                </c:pt>
                <c:pt idx="6051">
                  <c:v>47</c:v>
                </c:pt>
                <c:pt idx="6052">
                  <c:v>47</c:v>
                </c:pt>
                <c:pt idx="6053">
                  <c:v>47</c:v>
                </c:pt>
                <c:pt idx="6054">
                  <c:v>47</c:v>
                </c:pt>
                <c:pt idx="6055">
                  <c:v>47</c:v>
                </c:pt>
                <c:pt idx="6056">
                  <c:v>47</c:v>
                </c:pt>
                <c:pt idx="6057">
                  <c:v>47</c:v>
                </c:pt>
                <c:pt idx="6058">
                  <c:v>47</c:v>
                </c:pt>
                <c:pt idx="6059">
                  <c:v>47</c:v>
                </c:pt>
                <c:pt idx="6060">
                  <c:v>47</c:v>
                </c:pt>
                <c:pt idx="6061">
                  <c:v>47</c:v>
                </c:pt>
                <c:pt idx="6062">
                  <c:v>47</c:v>
                </c:pt>
                <c:pt idx="6063">
                  <c:v>47</c:v>
                </c:pt>
                <c:pt idx="6064">
                  <c:v>47</c:v>
                </c:pt>
                <c:pt idx="6065">
                  <c:v>47</c:v>
                </c:pt>
                <c:pt idx="6066">
                  <c:v>47</c:v>
                </c:pt>
                <c:pt idx="6067">
                  <c:v>47</c:v>
                </c:pt>
                <c:pt idx="6068">
                  <c:v>47</c:v>
                </c:pt>
                <c:pt idx="6069">
                  <c:v>47</c:v>
                </c:pt>
                <c:pt idx="6070">
                  <c:v>47</c:v>
                </c:pt>
                <c:pt idx="6071">
                  <c:v>47</c:v>
                </c:pt>
                <c:pt idx="6072">
                  <c:v>47</c:v>
                </c:pt>
                <c:pt idx="6073">
                  <c:v>47</c:v>
                </c:pt>
                <c:pt idx="6074">
                  <c:v>47</c:v>
                </c:pt>
                <c:pt idx="6075">
                  <c:v>47</c:v>
                </c:pt>
                <c:pt idx="6076">
                  <c:v>47.1</c:v>
                </c:pt>
                <c:pt idx="6077">
                  <c:v>47.1</c:v>
                </c:pt>
                <c:pt idx="6078">
                  <c:v>47.1</c:v>
                </c:pt>
                <c:pt idx="6079">
                  <c:v>47.1</c:v>
                </c:pt>
                <c:pt idx="6080">
                  <c:v>47.1</c:v>
                </c:pt>
                <c:pt idx="6081">
                  <c:v>47.1</c:v>
                </c:pt>
                <c:pt idx="6082">
                  <c:v>47</c:v>
                </c:pt>
                <c:pt idx="6083">
                  <c:v>47.1</c:v>
                </c:pt>
                <c:pt idx="6084">
                  <c:v>47</c:v>
                </c:pt>
                <c:pt idx="6085">
                  <c:v>47</c:v>
                </c:pt>
                <c:pt idx="6086">
                  <c:v>47.1</c:v>
                </c:pt>
                <c:pt idx="6087">
                  <c:v>47</c:v>
                </c:pt>
                <c:pt idx="6088">
                  <c:v>47</c:v>
                </c:pt>
                <c:pt idx="6089">
                  <c:v>47</c:v>
                </c:pt>
                <c:pt idx="6090">
                  <c:v>47</c:v>
                </c:pt>
                <c:pt idx="6091">
                  <c:v>47</c:v>
                </c:pt>
                <c:pt idx="6092">
                  <c:v>47</c:v>
                </c:pt>
                <c:pt idx="6093">
                  <c:v>47</c:v>
                </c:pt>
                <c:pt idx="6094">
                  <c:v>47</c:v>
                </c:pt>
                <c:pt idx="6095">
                  <c:v>47</c:v>
                </c:pt>
                <c:pt idx="6096">
                  <c:v>47</c:v>
                </c:pt>
                <c:pt idx="6097">
                  <c:v>47</c:v>
                </c:pt>
                <c:pt idx="6098">
                  <c:v>47</c:v>
                </c:pt>
                <c:pt idx="6099">
                  <c:v>47</c:v>
                </c:pt>
                <c:pt idx="6100">
                  <c:v>47</c:v>
                </c:pt>
                <c:pt idx="6101">
                  <c:v>47</c:v>
                </c:pt>
                <c:pt idx="6102">
                  <c:v>47</c:v>
                </c:pt>
                <c:pt idx="6103">
                  <c:v>47</c:v>
                </c:pt>
                <c:pt idx="6104">
                  <c:v>47</c:v>
                </c:pt>
                <c:pt idx="6105">
                  <c:v>47</c:v>
                </c:pt>
                <c:pt idx="6106">
                  <c:v>47</c:v>
                </c:pt>
                <c:pt idx="6107">
                  <c:v>47</c:v>
                </c:pt>
                <c:pt idx="6108">
                  <c:v>47</c:v>
                </c:pt>
                <c:pt idx="6109">
                  <c:v>47</c:v>
                </c:pt>
                <c:pt idx="6110">
                  <c:v>47</c:v>
                </c:pt>
                <c:pt idx="6111">
                  <c:v>47</c:v>
                </c:pt>
                <c:pt idx="6112">
                  <c:v>47</c:v>
                </c:pt>
                <c:pt idx="6113">
                  <c:v>47</c:v>
                </c:pt>
                <c:pt idx="6114">
                  <c:v>47</c:v>
                </c:pt>
                <c:pt idx="6115">
                  <c:v>47</c:v>
                </c:pt>
                <c:pt idx="6116">
                  <c:v>47</c:v>
                </c:pt>
                <c:pt idx="6117">
                  <c:v>47</c:v>
                </c:pt>
                <c:pt idx="6118">
                  <c:v>47</c:v>
                </c:pt>
                <c:pt idx="6119">
                  <c:v>47</c:v>
                </c:pt>
                <c:pt idx="6120">
                  <c:v>47</c:v>
                </c:pt>
                <c:pt idx="6121">
                  <c:v>47</c:v>
                </c:pt>
                <c:pt idx="6122">
                  <c:v>47</c:v>
                </c:pt>
                <c:pt idx="6123">
                  <c:v>47</c:v>
                </c:pt>
                <c:pt idx="6124">
                  <c:v>47</c:v>
                </c:pt>
                <c:pt idx="6125">
                  <c:v>47</c:v>
                </c:pt>
                <c:pt idx="6126">
                  <c:v>47</c:v>
                </c:pt>
                <c:pt idx="6127">
                  <c:v>47</c:v>
                </c:pt>
                <c:pt idx="6128">
                  <c:v>47</c:v>
                </c:pt>
                <c:pt idx="6129">
                  <c:v>47</c:v>
                </c:pt>
                <c:pt idx="6130">
                  <c:v>47</c:v>
                </c:pt>
                <c:pt idx="6131">
                  <c:v>47</c:v>
                </c:pt>
                <c:pt idx="6132">
                  <c:v>47</c:v>
                </c:pt>
                <c:pt idx="6133">
                  <c:v>47</c:v>
                </c:pt>
                <c:pt idx="6134">
                  <c:v>47</c:v>
                </c:pt>
                <c:pt idx="6135">
                  <c:v>47</c:v>
                </c:pt>
                <c:pt idx="6136">
                  <c:v>47</c:v>
                </c:pt>
                <c:pt idx="6137">
                  <c:v>47</c:v>
                </c:pt>
                <c:pt idx="6138">
                  <c:v>47</c:v>
                </c:pt>
                <c:pt idx="6139">
                  <c:v>47</c:v>
                </c:pt>
                <c:pt idx="6140">
                  <c:v>47</c:v>
                </c:pt>
                <c:pt idx="6141">
                  <c:v>47</c:v>
                </c:pt>
                <c:pt idx="6142">
                  <c:v>47</c:v>
                </c:pt>
                <c:pt idx="6143">
                  <c:v>47</c:v>
                </c:pt>
                <c:pt idx="6144">
                  <c:v>47.1</c:v>
                </c:pt>
                <c:pt idx="6145">
                  <c:v>47</c:v>
                </c:pt>
                <c:pt idx="6146">
                  <c:v>47</c:v>
                </c:pt>
                <c:pt idx="6147">
                  <c:v>47</c:v>
                </c:pt>
                <c:pt idx="6148">
                  <c:v>47.1</c:v>
                </c:pt>
                <c:pt idx="6149">
                  <c:v>47</c:v>
                </c:pt>
                <c:pt idx="6150">
                  <c:v>47.1</c:v>
                </c:pt>
                <c:pt idx="6151">
                  <c:v>47</c:v>
                </c:pt>
                <c:pt idx="6152">
                  <c:v>47</c:v>
                </c:pt>
                <c:pt idx="6153">
                  <c:v>47</c:v>
                </c:pt>
                <c:pt idx="6154">
                  <c:v>47</c:v>
                </c:pt>
                <c:pt idx="6155">
                  <c:v>47</c:v>
                </c:pt>
                <c:pt idx="6156">
                  <c:v>47</c:v>
                </c:pt>
                <c:pt idx="6157">
                  <c:v>47</c:v>
                </c:pt>
                <c:pt idx="6158">
                  <c:v>47</c:v>
                </c:pt>
                <c:pt idx="6159">
                  <c:v>47</c:v>
                </c:pt>
                <c:pt idx="6160">
                  <c:v>47</c:v>
                </c:pt>
                <c:pt idx="6161">
                  <c:v>47</c:v>
                </c:pt>
                <c:pt idx="6162">
                  <c:v>47</c:v>
                </c:pt>
                <c:pt idx="6163">
                  <c:v>47</c:v>
                </c:pt>
                <c:pt idx="6164">
                  <c:v>47</c:v>
                </c:pt>
                <c:pt idx="6165">
                  <c:v>47</c:v>
                </c:pt>
                <c:pt idx="6166">
                  <c:v>47</c:v>
                </c:pt>
                <c:pt idx="6167">
                  <c:v>47</c:v>
                </c:pt>
                <c:pt idx="6168">
                  <c:v>47</c:v>
                </c:pt>
                <c:pt idx="6169">
                  <c:v>47</c:v>
                </c:pt>
                <c:pt idx="6170">
                  <c:v>47</c:v>
                </c:pt>
                <c:pt idx="6171">
                  <c:v>47</c:v>
                </c:pt>
                <c:pt idx="6172">
                  <c:v>47</c:v>
                </c:pt>
                <c:pt idx="6173">
                  <c:v>47</c:v>
                </c:pt>
                <c:pt idx="6174">
                  <c:v>47</c:v>
                </c:pt>
                <c:pt idx="6175">
                  <c:v>47</c:v>
                </c:pt>
                <c:pt idx="6176">
                  <c:v>47</c:v>
                </c:pt>
                <c:pt idx="6177">
                  <c:v>47</c:v>
                </c:pt>
                <c:pt idx="6178">
                  <c:v>47</c:v>
                </c:pt>
                <c:pt idx="6179">
                  <c:v>47</c:v>
                </c:pt>
                <c:pt idx="6180">
                  <c:v>47</c:v>
                </c:pt>
                <c:pt idx="6181">
                  <c:v>47</c:v>
                </c:pt>
                <c:pt idx="6182">
                  <c:v>47</c:v>
                </c:pt>
                <c:pt idx="6183">
                  <c:v>47</c:v>
                </c:pt>
                <c:pt idx="6184">
                  <c:v>47</c:v>
                </c:pt>
                <c:pt idx="6185">
                  <c:v>47</c:v>
                </c:pt>
                <c:pt idx="6186">
                  <c:v>47</c:v>
                </c:pt>
                <c:pt idx="6187">
                  <c:v>47</c:v>
                </c:pt>
                <c:pt idx="6188">
                  <c:v>47</c:v>
                </c:pt>
                <c:pt idx="6189">
                  <c:v>47</c:v>
                </c:pt>
                <c:pt idx="6190">
                  <c:v>47</c:v>
                </c:pt>
                <c:pt idx="6191">
                  <c:v>47</c:v>
                </c:pt>
                <c:pt idx="6192">
                  <c:v>47</c:v>
                </c:pt>
                <c:pt idx="6193">
                  <c:v>47</c:v>
                </c:pt>
                <c:pt idx="6194">
                  <c:v>47</c:v>
                </c:pt>
                <c:pt idx="6195">
                  <c:v>47</c:v>
                </c:pt>
                <c:pt idx="6196">
                  <c:v>47</c:v>
                </c:pt>
                <c:pt idx="6197">
                  <c:v>47</c:v>
                </c:pt>
                <c:pt idx="6198">
                  <c:v>47</c:v>
                </c:pt>
                <c:pt idx="6199">
                  <c:v>47</c:v>
                </c:pt>
                <c:pt idx="6200">
                  <c:v>47</c:v>
                </c:pt>
                <c:pt idx="6201">
                  <c:v>47</c:v>
                </c:pt>
                <c:pt idx="6202">
                  <c:v>47</c:v>
                </c:pt>
                <c:pt idx="6203">
                  <c:v>47</c:v>
                </c:pt>
                <c:pt idx="6204">
                  <c:v>47</c:v>
                </c:pt>
                <c:pt idx="6205">
                  <c:v>47</c:v>
                </c:pt>
                <c:pt idx="6206">
                  <c:v>47</c:v>
                </c:pt>
                <c:pt idx="6207">
                  <c:v>47</c:v>
                </c:pt>
                <c:pt idx="6208">
                  <c:v>47</c:v>
                </c:pt>
                <c:pt idx="6209">
                  <c:v>47</c:v>
                </c:pt>
                <c:pt idx="6210">
                  <c:v>47</c:v>
                </c:pt>
                <c:pt idx="6211">
                  <c:v>47</c:v>
                </c:pt>
                <c:pt idx="6212">
                  <c:v>47</c:v>
                </c:pt>
                <c:pt idx="6213">
                  <c:v>47</c:v>
                </c:pt>
                <c:pt idx="6214">
                  <c:v>47</c:v>
                </c:pt>
                <c:pt idx="6215">
                  <c:v>47</c:v>
                </c:pt>
                <c:pt idx="6216">
                  <c:v>47</c:v>
                </c:pt>
                <c:pt idx="6217">
                  <c:v>47</c:v>
                </c:pt>
                <c:pt idx="6218">
                  <c:v>47</c:v>
                </c:pt>
                <c:pt idx="6219">
                  <c:v>47</c:v>
                </c:pt>
                <c:pt idx="6220">
                  <c:v>47</c:v>
                </c:pt>
                <c:pt idx="6221">
                  <c:v>47</c:v>
                </c:pt>
                <c:pt idx="6222">
                  <c:v>47</c:v>
                </c:pt>
                <c:pt idx="6223">
                  <c:v>47</c:v>
                </c:pt>
                <c:pt idx="6224">
                  <c:v>47</c:v>
                </c:pt>
                <c:pt idx="6225">
                  <c:v>47</c:v>
                </c:pt>
                <c:pt idx="6226">
                  <c:v>47</c:v>
                </c:pt>
                <c:pt idx="6227">
                  <c:v>47</c:v>
                </c:pt>
                <c:pt idx="6228">
                  <c:v>47</c:v>
                </c:pt>
                <c:pt idx="6229">
                  <c:v>47</c:v>
                </c:pt>
                <c:pt idx="6230">
                  <c:v>47</c:v>
                </c:pt>
                <c:pt idx="6231">
                  <c:v>47</c:v>
                </c:pt>
                <c:pt idx="6232">
                  <c:v>47</c:v>
                </c:pt>
                <c:pt idx="6233">
                  <c:v>47</c:v>
                </c:pt>
                <c:pt idx="6234">
                  <c:v>47</c:v>
                </c:pt>
                <c:pt idx="6235">
                  <c:v>47</c:v>
                </c:pt>
                <c:pt idx="6236">
                  <c:v>47</c:v>
                </c:pt>
                <c:pt idx="6237">
                  <c:v>47</c:v>
                </c:pt>
                <c:pt idx="6238">
                  <c:v>47</c:v>
                </c:pt>
                <c:pt idx="6239">
                  <c:v>47</c:v>
                </c:pt>
                <c:pt idx="6240">
                  <c:v>47</c:v>
                </c:pt>
                <c:pt idx="6241">
                  <c:v>47</c:v>
                </c:pt>
                <c:pt idx="6242">
                  <c:v>47</c:v>
                </c:pt>
                <c:pt idx="6243">
                  <c:v>47</c:v>
                </c:pt>
                <c:pt idx="6244">
                  <c:v>47</c:v>
                </c:pt>
                <c:pt idx="6245">
                  <c:v>47</c:v>
                </c:pt>
                <c:pt idx="6246">
                  <c:v>47</c:v>
                </c:pt>
                <c:pt idx="6247">
                  <c:v>47</c:v>
                </c:pt>
                <c:pt idx="6248">
                  <c:v>47</c:v>
                </c:pt>
                <c:pt idx="6249">
                  <c:v>47</c:v>
                </c:pt>
                <c:pt idx="6250">
                  <c:v>47</c:v>
                </c:pt>
                <c:pt idx="6251">
                  <c:v>47</c:v>
                </c:pt>
                <c:pt idx="6252">
                  <c:v>47</c:v>
                </c:pt>
                <c:pt idx="6253">
                  <c:v>47</c:v>
                </c:pt>
                <c:pt idx="6254">
                  <c:v>47</c:v>
                </c:pt>
                <c:pt idx="6255">
                  <c:v>47</c:v>
                </c:pt>
                <c:pt idx="6256">
                  <c:v>47</c:v>
                </c:pt>
                <c:pt idx="6257">
                  <c:v>47</c:v>
                </c:pt>
                <c:pt idx="6258">
                  <c:v>47</c:v>
                </c:pt>
                <c:pt idx="6259">
                  <c:v>47</c:v>
                </c:pt>
                <c:pt idx="6260">
                  <c:v>47</c:v>
                </c:pt>
                <c:pt idx="6261">
                  <c:v>47</c:v>
                </c:pt>
                <c:pt idx="6262">
                  <c:v>47</c:v>
                </c:pt>
                <c:pt idx="6263">
                  <c:v>47</c:v>
                </c:pt>
                <c:pt idx="6264">
                  <c:v>47</c:v>
                </c:pt>
                <c:pt idx="6265">
                  <c:v>47</c:v>
                </c:pt>
                <c:pt idx="6266">
                  <c:v>47</c:v>
                </c:pt>
                <c:pt idx="6267">
                  <c:v>47</c:v>
                </c:pt>
                <c:pt idx="6268">
                  <c:v>47</c:v>
                </c:pt>
                <c:pt idx="6269">
                  <c:v>47</c:v>
                </c:pt>
                <c:pt idx="6270">
                  <c:v>47</c:v>
                </c:pt>
                <c:pt idx="6271">
                  <c:v>47</c:v>
                </c:pt>
                <c:pt idx="6272">
                  <c:v>47</c:v>
                </c:pt>
                <c:pt idx="6273">
                  <c:v>47</c:v>
                </c:pt>
                <c:pt idx="6274">
                  <c:v>47</c:v>
                </c:pt>
                <c:pt idx="6275">
                  <c:v>47</c:v>
                </c:pt>
                <c:pt idx="6276">
                  <c:v>47</c:v>
                </c:pt>
                <c:pt idx="6277">
                  <c:v>47</c:v>
                </c:pt>
                <c:pt idx="6278">
                  <c:v>47</c:v>
                </c:pt>
                <c:pt idx="6279">
                  <c:v>47</c:v>
                </c:pt>
                <c:pt idx="6280">
                  <c:v>47</c:v>
                </c:pt>
                <c:pt idx="6281">
                  <c:v>47</c:v>
                </c:pt>
                <c:pt idx="6282">
                  <c:v>47</c:v>
                </c:pt>
                <c:pt idx="6283">
                  <c:v>47</c:v>
                </c:pt>
                <c:pt idx="6284">
                  <c:v>47</c:v>
                </c:pt>
                <c:pt idx="6285">
                  <c:v>47</c:v>
                </c:pt>
                <c:pt idx="6286">
                  <c:v>47</c:v>
                </c:pt>
                <c:pt idx="6287">
                  <c:v>47</c:v>
                </c:pt>
                <c:pt idx="6288">
                  <c:v>47</c:v>
                </c:pt>
                <c:pt idx="6289">
                  <c:v>47</c:v>
                </c:pt>
                <c:pt idx="6290">
                  <c:v>47</c:v>
                </c:pt>
                <c:pt idx="6291">
                  <c:v>47</c:v>
                </c:pt>
                <c:pt idx="6292">
                  <c:v>47</c:v>
                </c:pt>
                <c:pt idx="6293">
                  <c:v>47</c:v>
                </c:pt>
                <c:pt idx="6294">
                  <c:v>47</c:v>
                </c:pt>
                <c:pt idx="6295">
                  <c:v>47</c:v>
                </c:pt>
                <c:pt idx="6296">
                  <c:v>47</c:v>
                </c:pt>
                <c:pt idx="6297">
                  <c:v>47</c:v>
                </c:pt>
                <c:pt idx="6298">
                  <c:v>47</c:v>
                </c:pt>
                <c:pt idx="6299">
                  <c:v>47</c:v>
                </c:pt>
                <c:pt idx="6300">
                  <c:v>47</c:v>
                </c:pt>
                <c:pt idx="6301">
                  <c:v>47</c:v>
                </c:pt>
                <c:pt idx="6302">
                  <c:v>47</c:v>
                </c:pt>
                <c:pt idx="6303">
                  <c:v>47</c:v>
                </c:pt>
                <c:pt idx="6304">
                  <c:v>47</c:v>
                </c:pt>
                <c:pt idx="6305">
                  <c:v>47</c:v>
                </c:pt>
                <c:pt idx="6306">
                  <c:v>47</c:v>
                </c:pt>
                <c:pt idx="6307">
                  <c:v>47</c:v>
                </c:pt>
                <c:pt idx="6308">
                  <c:v>47</c:v>
                </c:pt>
                <c:pt idx="6309">
                  <c:v>47</c:v>
                </c:pt>
                <c:pt idx="6310">
                  <c:v>47</c:v>
                </c:pt>
                <c:pt idx="6311">
                  <c:v>47</c:v>
                </c:pt>
                <c:pt idx="6312">
                  <c:v>47</c:v>
                </c:pt>
                <c:pt idx="6313">
                  <c:v>47</c:v>
                </c:pt>
                <c:pt idx="6314">
                  <c:v>47</c:v>
                </c:pt>
                <c:pt idx="6315">
                  <c:v>47</c:v>
                </c:pt>
                <c:pt idx="6316">
                  <c:v>47</c:v>
                </c:pt>
                <c:pt idx="6317">
                  <c:v>47</c:v>
                </c:pt>
                <c:pt idx="6318">
                  <c:v>47</c:v>
                </c:pt>
                <c:pt idx="6319">
                  <c:v>47</c:v>
                </c:pt>
                <c:pt idx="6320">
                  <c:v>47</c:v>
                </c:pt>
                <c:pt idx="6321">
                  <c:v>47</c:v>
                </c:pt>
                <c:pt idx="6322">
                  <c:v>47</c:v>
                </c:pt>
                <c:pt idx="6323">
                  <c:v>47</c:v>
                </c:pt>
                <c:pt idx="6324">
                  <c:v>47</c:v>
                </c:pt>
                <c:pt idx="6325">
                  <c:v>47</c:v>
                </c:pt>
                <c:pt idx="6326">
                  <c:v>47</c:v>
                </c:pt>
                <c:pt idx="6327">
                  <c:v>47</c:v>
                </c:pt>
                <c:pt idx="6328">
                  <c:v>47</c:v>
                </c:pt>
                <c:pt idx="6329">
                  <c:v>47</c:v>
                </c:pt>
                <c:pt idx="6330">
                  <c:v>47</c:v>
                </c:pt>
                <c:pt idx="6331">
                  <c:v>47</c:v>
                </c:pt>
                <c:pt idx="6332">
                  <c:v>47</c:v>
                </c:pt>
                <c:pt idx="6333">
                  <c:v>47</c:v>
                </c:pt>
                <c:pt idx="6334">
                  <c:v>47</c:v>
                </c:pt>
                <c:pt idx="6335">
                  <c:v>47</c:v>
                </c:pt>
                <c:pt idx="6336">
                  <c:v>47</c:v>
                </c:pt>
                <c:pt idx="6337">
                  <c:v>47</c:v>
                </c:pt>
                <c:pt idx="6338">
                  <c:v>47</c:v>
                </c:pt>
                <c:pt idx="6339">
                  <c:v>47</c:v>
                </c:pt>
                <c:pt idx="6340">
                  <c:v>47</c:v>
                </c:pt>
                <c:pt idx="6341">
                  <c:v>47</c:v>
                </c:pt>
                <c:pt idx="6342">
                  <c:v>47</c:v>
                </c:pt>
                <c:pt idx="6343">
                  <c:v>47</c:v>
                </c:pt>
                <c:pt idx="6344">
                  <c:v>47</c:v>
                </c:pt>
                <c:pt idx="6345">
                  <c:v>47</c:v>
                </c:pt>
                <c:pt idx="6346">
                  <c:v>47</c:v>
                </c:pt>
                <c:pt idx="6347">
                  <c:v>47</c:v>
                </c:pt>
                <c:pt idx="6348">
                  <c:v>47</c:v>
                </c:pt>
                <c:pt idx="6349">
                  <c:v>47</c:v>
                </c:pt>
                <c:pt idx="6350">
                  <c:v>47</c:v>
                </c:pt>
                <c:pt idx="6351">
                  <c:v>47</c:v>
                </c:pt>
                <c:pt idx="6352">
                  <c:v>47</c:v>
                </c:pt>
                <c:pt idx="6353">
                  <c:v>47</c:v>
                </c:pt>
                <c:pt idx="6354">
                  <c:v>47</c:v>
                </c:pt>
                <c:pt idx="6355">
                  <c:v>47</c:v>
                </c:pt>
                <c:pt idx="6356">
                  <c:v>47</c:v>
                </c:pt>
                <c:pt idx="6357">
                  <c:v>47</c:v>
                </c:pt>
                <c:pt idx="6358">
                  <c:v>47</c:v>
                </c:pt>
                <c:pt idx="6359">
                  <c:v>47</c:v>
                </c:pt>
                <c:pt idx="6360">
                  <c:v>47</c:v>
                </c:pt>
                <c:pt idx="6361">
                  <c:v>47</c:v>
                </c:pt>
                <c:pt idx="6362">
                  <c:v>47</c:v>
                </c:pt>
                <c:pt idx="6363">
                  <c:v>47</c:v>
                </c:pt>
                <c:pt idx="6364">
                  <c:v>47</c:v>
                </c:pt>
                <c:pt idx="6365">
                  <c:v>47</c:v>
                </c:pt>
                <c:pt idx="6366">
                  <c:v>47</c:v>
                </c:pt>
                <c:pt idx="6367">
                  <c:v>47</c:v>
                </c:pt>
                <c:pt idx="6368">
                  <c:v>47</c:v>
                </c:pt>
                <c:pt idx="6369">
                  <c:v>47</c:v>
                </c:pt>
                <c:pt idx="6370">
                  <c:v>47</c:v>
                </c:pt>
                <c:pt idx="6371">
                  <c:v>47</c:v>
                </c:pt>
                <c:pt idx="6372">
                  <c:v>47</c:v>
                </c:pt>
                <c:pt idx="6373">
                  <c:v>47</c:v>
                </c:pt>
                <c:pt idx="6374">
                  <c:v>47</c:v>
                </c:pt>
                <c:pt idx="6375">
                  <c:v>47</c:v>
                </c:pt>
                <c:pt idx="6376">
                  <c:v>47</c:v>
                </c:pt>
                <c:pt idx="6377">
                  <c:v>47</c:v>
                </c:pt>
                <c:pt idx="6378">
                  <c:v>47</c:v>
                </c:pt>
                <c:pt idx="6379">
                  <c:v>47</c:v>
                </c:pt>
                <c:pt idx="6380">
                  <c:v>47</c:v>
                </c:pt>
                <c:pt idx="6381">
                  <c:v>47</c:v>
                </c:pt>
                <c:pt idx="6382">
                  <c:v>47</c:v>
                </c:pt>
                <c:pt idx="6383">
                  <c:v>47</c:v>
                </c:pt>
                <c:pt idx="6384">
                  <c:v>47</c:v>
                </c:pt>
                <c:pt idx="6385">
                  <c:v>47</c:v>
                </c:pt>
                <c:pt idx="6386">
                  <c:v>47</c:v>
                </c:pt>
                <c:pt idx="6387">
                  <c:v>47</c:v>
                </c:pt>
                <c:pt idx="6388">
                  <c:v>47</c:v>
                </c:pt>
                <c:pt idx="6389">
                  <c:v>47</c:v>
                </c:pt>
                <c:pt idx="6390">
                  <c:v>47</c:v>
                </c:pt>
                <c:pt idx="6391">
                  <c:v>47</c:v>
                </c:pt>
                <c:pt idx="6392">
                  <c:v>47</c:v>
                </c:pt>
                <c:pt idx="6393">
                  <c:v>47</c:v>
                </c:pt>
                <c:pt idx="6394">
                  <c:v>47</c:v>
                </c:pt>
                <c:pt idx="6395">
                  <c:v>47</c:v>
                </c:pt>
                <c:pt idx="6396">
                  <c:v>47</c:v>
                </c:pt>
                <c:pt idx="6397">
                  <c:v>47</c:v>
                </c:pt>
                <c:pt idx="6398">
                  <c:v>47</c:v>
                </c:pt>
                <c:pt idx="6399">
                  <c:v>47</c:v>
                </c:pt>
                <c:pt idx="6400">
                  <c:v>47</c:v>
                </c:pt>
                <c:pt idx="6401">
                  <c:v>47</c:v>
                </c:pt>
                <c:pt idx="6402">
                  <c:v>47</c:v>
                </c:pt>
                <c:pt idx="6403">
                  <c:v>47</c:v>
                </c:pt>
                <c:pt idx="6404">
                  <c:v>47</c:v>
                </c:pt>
                <c:pt idx="6405">
                  <c:v>47</c:v>
                </c:pt>
                <c:pt idx="6406">
                  <c:v>47</c:v>
                </c:pt>
                <c:pt idx="6407">
                  <c:v>47</c:v>
                </c:pt>
                <c:pt idx="6408">
                  <c:v>47</c:v>
                </c:pt>
                <c:pt idx="6409">
                  <c:v>47</c:v>
                </c:pt>
                <c:pt idx="6410">
                  <c:v>47</c:v>
                </c:pt>
                <c:pt idx="6411">
                  <c:v>47</c:v>
                </c:pt>
                <c:pt idx="6412">
                  <c:v>47</c:v>
                </c:pt>
                <c:pt idx="6413">
                  <c:v>47</c:v>
                </c:pt>
                <c:pt idx="6414">
                  <c:v>47</c:v>
                </c:pt>
                <c:pt idx="6415">
                  <c:v>47</c:v>
                </c:pt>
                <c:pt idx="6416">
                  <c:v>47</c:v>
                </c:pt>
                <c:pt idx="6417">
                  <c:v>47</c:v>
                </c:pt>
                <c:pt idx="6418">
                  <c:v>47</c:v>
                </c:pt>
                <c:pt idx="6419">
                  <c:v>47</c:v>
                </c:pt>
                <c:pt idx="6420">
                  <c:v>47</c:v>
                </c:pt>
                <c:pt idx="6421">
                  <c:v>47</c:v>
                </c:pt>
                <c:pt idx="6422">
                  <c:v>47</c:v>
                </c:pt>
                <c:pt idx="6423">
                  <c:v>47</c:v>
                </c:pt>
                <c:pt idx="6424">
                  <c:v>47</c:v>
                </c:pt>
                <c:pt idx="6425">
                  <c:v>47</c:v>
                </c:pt>
                <c:pt idx="6426">
                  <c:v>47</c:v>
                </c:pt>
                <c:pt idx="6427">
                  <c:v>47</c:v>
                </c:pt>
                <c:pt idx="6428">
                  <c:v>47</c:v>
                </c:pt>
                <c:pt idx="6429">
                  <c:v>47</c:v>
                </c:pt>
                <c:pt idx="6430">
                  <c:v>47</c:v>
                </c:pt>
                <c:pt idx="6431">
                  <c:v>47</c:v>
                </c:pt>
                <c:pt idx="6432">
                  <c:v>47</c:v>
                </c:pt>
                <c:pt idx="6433">
                  <c:v>47</c:v>
                </c:pt>
                <c:pt idx="6434">
                  <c:v>47</c:v>
                </c:pt>
                <c:pt idx="6435">
                  <c:v>47</c:v>
                </c:pt>
                <c:pt idx="6436">
                  <c:v>47</c:v>
                </c:pt>
                <c:pt idx="6437">
                  <c:v>47</c:v>
                </c:pt>
                <c:pt idx="6438">
                  <c:v>47</c:v>
                </c:pt>
                <c:pt idx="6439">
                  <c:v>47</c:v>
                </c:pt>
                <c:pt idx="6440">
                  <c:v>47</c:v>
                </c:pt>
                <c:pt idx="6441">
                  <c:v>47</c:v>
                </c:pt>
                <c:pt idx="6442">
                  <c:v>47</c:v>
                </c:pt>
                <c:pt idx="6443">
                  <c:v>47</c:v>
                </c:pt>
                <c:pt idx="6444">
                  <c:v>47</c:v>
                </c:pt>
                <c:pt idx="6445">
                  <c:v>47</c:v>
                </c:pt>
                <c:pt idx="6446">
                  <c:v>47</c:v>
                </c:pt>
                <c:pt idx="6447">
                  <c:v>47</c:v>
                </c:pt>
                <c:pt idx="6448">
                  <c:v>47</c:v>
                </c:pt>
                <c:pt idx="6449">
                  <c:v>47</c:v>
                </c:pt>
                <c:pt idx="6450">
                  <c:v>47</c:v>
                </c:pt>
                <c:pt idx="6451">
                  <c:v>47</c:v>
                </c:pt>
                <c:pt idx="6452">
                  <c:v>47</c:v>
                </c:pt>
                <c:pt idx="6453">
                  <c:v>47</c:v>
                </c:pt>
                <c:pt idx="6454">
                  <c:v>47</c:v>
                </c:pt>
                <c:pt idx="6455">
                  <c:v>47</c:v>
                </c:pt>
                <c:pt idx="6456">
                  <c:v>47</c:v>
                </c:pt>
                <c:pt idx="6457">
                  <c:v>47</c:v>
                </c:pt>
                <c:pt idx="6458">
                  <c:v>47</c:v>
                </c:pt>
                <c:pt idx="6459">
                  <c:v>47</c:v>
                </c:pt>
                <c:pt idx="6460">
                  <c:v>47</c:v>
                </c:pt>
                <c:pt idx="6461">
                  <c:v>47</c:v>
                </c:pt>
                <c:pt idx="6462">
                  <c:v>47</c:v>
                </c:pt>
                <c:pt idx="6463">
                  <c:v>47</c:v>
                </c:pt>
                <c:pt idx="6464">
                  <c:v>47</c:v>
                </c:pt>
                <c:pt idx="6465">
                  <c:v>47</c:v>
                </c:pt>
                <c:pt idx="6466">
                  <c:v>47</c:v>
                </c:pt>
                <c:pt idx="6467">
                  <c:v>47</c:v>
                </c:pt>
                <c:pt idx="6468">
                  <c:v>47</c:v>
                </c:pt>
                <c:pt idx="6469">
                  <c:v>47</c:v>
                </c:pt>
                <c:pt idx="6470">
                  <c:v>47</c:v>
                </c:pt>
                <c:pt idx="6471">
                  <c:v>47</c:v>
                </c:pt>
                <c:pt idx="6472">
                  <c:v>47</c:v>
                </c:pt>
                <c:pt idx="6473">
                  <c:v>47</c:v>
                </c:pt>
                <c:pt idx="6474">
                  <c:v>47</c:v>
                </c:pt>
                <c:pt idx="6475">
                  <c:v>47</c:v>
                </c:pt>
                <c:pt idx="6476">
                  <c:v>47</c:v>
                </c:pt>
                <c:pt idx="6477">
                  <c:v>47</c:v>
                </c:pt>
                <c:pt idx="6478">
                  <c:v>47</c:v>
                </c:pt>
                <c:pt idx="6479">
                  <c:v>47</c:v>
                </c:pt>
                <c:pt idx="6480">
                  <c:v>47</c:v>
                </c:pt>
                <c:pt idx="6481">
                  <c:v>47</c:v>
                </c:pt>
                <c:pt idx="6482">
                  <c:v>47</c:v>
                </c:pt>
                <c:pt idx="6483">
                  <c:v>47</c:v>
                </c:pt>
                <c:pt idx="6484">
                  <c:v>47</c:v>
                </c:pt>
                <c:pt idx="6485">
                  <c:v>47</c:v>
                </c:pt>
                <c:pt idx="6486">
                  <c:v>47</c:v>
                </c:pt>
                <c:pt idx="6487">
                  <c:v>47</c:v>
                </c:pt>
                <c:pt idx="6488">
                  <c:v>47</c:v>
                </c:pt>
                <c:pt idx="6489">
                  <c:v>47</c:v>
                </c:pt>
                <c:pt idx="6490">
                  <c:v>47</c:v>
                </c:pt>
                <c:pt idx="6491">
                  <c:v>47</c:v>
                </c:pt>
                <c:pt idx="6492">
                  <c:v>47</c:v>
                </c:pt>
                <c:pt idx="6493">
                  <c:v>47</c:v>
                </c:pt>
                <c:pt idx="6494">
                  <c:v>47</c:v>
                </c:pt>
                <c:pt idx="6495">
                  <c:v>47</c:v>
                </c:pt>
                <c:pt idx="6496">
                  <c:v>47</c:v>
                </c:pt>
                <c:pt idx="6497">
                  <c:v>47</c:v>
                </c:pt>
                <c:pt idx="6498">
                  <c:v>47</c:v>
                </c:pt>
                <c:pt idx="6499">
                  <c:v>47</c:v>
                </c:pt>
                <c:pt idx="6500">
                  <c:v>47</c:v>
                </c:pt>
                <c:pt idx="6501">
                  <c:v>47</c:v>
                </c:pt>
                <c:pt idx="6502">
                  <c:v>47</c:v>
                </c:pt>
                <c:pt idx="6503">
                  <c:v>47</c:v>
                </c:pt>
                <c:pt idx="6504">
                  <c:v>47</c:v>
                </c:pt>
                <c:pt idx="6505">
                  <c:v>47</c:v>
                </c:pt>
                <c:pt idx="6506">
                  <c:v>47</c:v>
                </c:pt>
                <c:pt idx="6507">
                  <c:v>47</c:v>
                </c:pt>
                <c:pt idx="6508">
                  <c:v>47</c:v>
                </c:pt>
                <c:pt idx="6509">
                  <c:v>47</c:v>
                </c:pt>
                <c:pt idx="6510">
                  <c:v>47</c:v>
                </c:pt>
                <c:pt idx="6511">
                  <c:v>47</c:v>
                </c:pt>
                <c:pt idx="6512">
                  <c:v>47</c:v>
                </c:pt>
                <c:pt idx="6513">
                  <c:v>47</c:v>
                </c:pt>
                <c:pt idx="6514">
                  <c:v>47</c:v>
                </c:pt>
                <c:pt idx="6515">
                  <c:v>47</c:v>
                </c:pt>
                <c:pt idx="6516">
                  <c:v>47</c:v>
                </c:pt>
                <c:pt idx="6517">
                  <c:v>47</c:v>
                </c:pt>
                <c:pt idx="6518">
                  <c:v>47</c:v>
                </c:pt>
                <c:pt idx="6519">
                  <c:v>47</c:v>
                </c:pt>
                <c:pt idx="6520">
                  <c:v>47</c:v>
                </c:pt>
                <c:pt idx="6521">
                  <c:v>47</c:v>
                </c:pt>
                <c:pt idx="6522">
                  <c:v>47</c:v>
                </c:pt>
                <c:pt idx="6523">
                  <c:v>47</c:v>
                </c:pt>
                <c:pt idx="6524">
                  <c:v>47</c:v>
                </c:pt>
                <c:pt idx="6525">
                  <c:v>47</c:v>
                </c:pt>
                <c:pt idx="6526">
                  <c:v>47</c:v>
                </c:pt>
                <c:pt idx="6527">
                  <c:v>47</c:v>
                </c:pt>
                <c:pt idx="6528">
                  <c:v>47</c:v>
                </c:pt>
                <c:pt idx="6529">
                  <c:v>47</c:v>
                </c:pt>
                <c:pt idx="6530">
                  <c:v>47</c:v>
                </c:pt>
                <c:pt idx="6531">
                  <c:v>47</c:v>
                </c:pt>
                <c:pt idx="6532">
                  <c:v>47</c:v>
                </c:pt>
                <c:pt idx="6533">
                  <c:v>47</c:v>
                </c:pt>
                <c:pt idx="6534">
                  <c:v>47</c:v>
                </c:pt>
                <c:pt idx="6535">
                  <c:v>47</c:v>
                </c:pt>
                <c:pt idx="6536">
                  <c:v>47</c:v>
                </c:pt>
                <c:pt idx="6537">
                  <c:v>47</c:v>
                </c:pt>
                <c:pt idx="6538">
                  <c:v>47</c:v>
                </c:pt>
                <c:pt idx="6539">
                  <c:v>47</c:v>
                </c:pt>
                <c:pt idx="6540">
                  <c:v>47</c:v>
                </c:pt>
                <c:pt idx="6541">
                  <c:v>47</c:v>
                </c:pt>
                <c:pt idx="6542">
                  <c:v>47</c:v>
                </c:pt>
                <c:pt idx="6543">
                  <c:v>47</c:v>
                </c:pt>
                <c:pt idx="6544">
                  <c:v>47</c:v>
                </c:pt>
                <c:pt idx="6545">
                  <c:v>47</c:v>
                </c:pt>
                <c:pt idx="6546">
                  <c:v>47</c:v>
                </c:pt>
                <c:pt idx="6547">
                  <c:v>47</c:v>
                </c:pt>
                <c:pt idx="6548">
                  <c:v>47</c:v>
                </c:pt>
                <c:pt idx="6549">
                  <c:v>47</c:v>
                </c:pt>
                <c:pt idx="6550">
                  <c:v>47</c:v>
                </c:pt>
                <c:pt idx="6551">
                  <c:v>47</c:v>
                </c:pt>
                <c:pt idx="6552">
                  <c:v>47</c:v>
                </c:pt>
                <c:pt idx="6553">
                  <c:v>47</c:v>
                </c:pt>
                <c:pt idx="6554">
                  <c:v>47</c:v>
                </c:pt>
                <c:pt idx="6555">
                  <c:v>47</c:v>
                </c:pt>
                <c:pt idx="6556">
                  <c:v>47</c:v>
                </c:pt>
                <c:pt idx="6557">
                  <c:v>47</c:v>
                </c:pt>
                <c:pt idx="6558">
                  <c:v>47</c:v>
                </c:pt>
                <c:pt idx="6559">
                  <c:v>47</c:v>
                </c:pt>
                <c:pt idx="6560">
                  <c:v>47</c:v>
                </c:pt>
                <c:pt idx="6561">
                  <c:v>47</c:v>
                </c:pt>
                <c:pt idx="6562">
                  <c:v>47</c:v>
                </c:pt>
                <c:pt idx="6563">
                  <c:v>47</c:v>
                </c:pt>
                <c:pt idx="6564">
                  <c:v>47</c:v>
                </c:pt>
                <c:pt idx="6565">
                  <c:v>47</c:v>
                </c:pt>
                <c:pt idx="6566">
                  <c:v>47</c:v>
                </c:pt>
                <c:pt idx="6567">
                  <c:v>47</c:v>
                </c:pt>
                <c:pt idx="6568">
                  <c:v>47</c:v>
                </c:pt>
                <c:pt idx="6569">
                  <c:v>47</c:v>
                </c:pt>
                <c:pt idx="6570">
                  <c:v>47</c:v>
                </c:pt>
                <c:pt idx="6571">
                  <c:v>47</c:v>
                </c:pt>
                <c:pt idx="6572">
                  <c:v>47</c:v>
                </c:pt>
                <c:pt idx="6573">
                  <c:v>47</c:v>
                </c:pt>
                <c:pt idx="6574">
                  <c:v>47</c:v>
                </c:pt>
                <c:pt idx="6575">
                  <c:v>47</c:v>
                </c:pt>
                <c:pt idx="6576">
                  <c:v>47</c:v>
                </c:pt>
                <c:pt idx="6577">
                  <c:v>47</c:v>
                </c:pt>
                <c:pt idx="6578">
                  <c:v>47</c:v>
                </c:pt>
                <c:pt idx="6579">
                  <c:v>47</c:v>
                </c:pt>
                <c:pt idx="6580">
                  <c:v>47</c:v>
                </c:pt>
                <c:pt idx="6581">
                  <c:v>47</c:v>
                </c:pt>
                <c:pt idx="6582">
                  <c:v>47</c:v>
                </c:pt>
                <c:pt idx="6583">
                  <c:v>47</c:v>
                </c:pt>
                <c:pt idx="6584">
                  <c:v>47</c:v>
                </c:pt>
                <c:pt idx="6585">
                  <c:v>47</c:v>
                </c:pt>
                <c:pt idx="6586">
                  <c:v>47</c:v>
                </c:pt>
                <c:pt idx="6587">
                  <c:v>47</c:v>
                </c:pt>
                <c:pt idx="6588">
                  <c:v>47</c:v>
                </c:pt>
                <c:pt idx="6589">
                  <c:v>47</c:v>
                </c:pt>
                <c:pt idx="6590">
                  <c:v>47</c:v>
                </c:pt>
                <c:pt idx="6591">
                  <c:v>47</c:v>
                </c:pt>
                <c:pt idx="6592">
                  <c:v>47</c:v>
                </c:pt>
                <c:pt idx="6593">
                  <c:v>47</c:v>
                </c:pt>
                <c:pt idx="6594">
                  <c:v>47</c:v>
                </c:pt>
                <c:pt idx="6595">
                  <c:v>47</c:v>
                </c:pt>
                <c:pt idx="6596">
                  <c:v>47</c:v>
                </c:pt>
                <c:pt idx="6597">
                  <c:v>47</c:v>
                </c:pt>
                <c:pt idx="6598">
                  <c:v>47</c:v>
                </c:pt>
                <c:pt idx="6599">
                  <c:v>47</c:v>
                </c:pt>
                <c:pt idx="6600">
                  <c:v>47</c:v>
                </c:pt>
                <c:pt idx="6601">
                  <c:v>47</c:v>
                </c:pt>
                <c:pt idx="6602">
                  <c:v>47</c:v>
                </c:pt>
                <c:pt idx="6603">
                  <c:v>47</c:v>
                </c:pt>
                <c:pt idx="6604">
                  <c:v>47</c:v>
                </c:pt>
                <c:pt idx="6605">
                  <c:v>47</c:v>
                </c:pt>
                <c:pt idx="6606">
                  <c:v>47</c:v>
                </c:pt>
                <c:pt idx="6607">
                  <c:v>47</c:v>
                </c:pt>
                <c:pt idx="6608">
                  <c:v>47</c:v>
                </c:pt>
                <c:pt idx="6609">
                  <c:v>47</c:v>
                </c:pt>
                <c:pt idx="6610">
                  <c:v>47</c:v>
                </c:pt>
                <c:pt idx="6611">
                  <c:v>47</c:v>
                </c:pt>
                <c:pt idx="6612">
                  <c:v>47</c:v>
                </c:pt>
                <c:pt idx="6613">
                  <c:v>47</c:v>
                </c:pt>
                <c:pt idx="6614">
                  <c:v>47</c:v>
                </c:pt>
                <c:pt idx="6615">
                  <c:v>47</c:v>
                </c:pt>
                <c:pt idx="6616">
                  <c:v>47</c:v>
                </c:pt>
                <c:pt idx="6617">
                  <c:v>47</c:v>
                </c:pt>
                <c:pt idx="6618">
                  <c:v>47</c:v>
                </c:pt>
                <c:pt idx="6619">
                  <c:v>47</c:v>
                </c:pt>
                <c:pt idx="6620">
                  <c:v>47</c:v>
                </c:pt>
                <c:pt idx="6621">
                  <c:v>47</c:v>
                </c:pt>
                <c:pt idx="6622">
                  <c:v>47</c:v>
                </c:pt>
                <c:pt idx="6623">
                  <c:v>47</c:v>
                </c:pt>
                <c:pt idx="6624">
                  <c:v>47</c:v>
                </c:pt>
                <c:pt idx="6625">
                  <c:v>47</c:v>
                </c:pt>
                <c:pt idx="6626">
                  <c:v>47</c:v>
                </c:pt>
                <c:pt idx="6627">
                  <c:v>47</c:v>
                </c:pt>
                <c:pt idx="6628">
                  <c:v>47</c:v>
                </c:pt>
                <c:pt idx="6629">
                  <c:v>47</c:v>
                </c:pt>
                <c:pt idx="6630">
                  <c:v>47</c:v>
                </c:pt>
                <c:pt idx="6631">
                  <c:v>47</c:v>
                </c:pt>
                <c:pt idx="6632">
                  <c:v>47</c:v>
                </c:pt>
                <c:pt idx="6633">
                  <c:v>47</c:v>
                </c:pt>
                <c:pt idx="6634">
                  <c:v>47</c:v>
                </c:pt>
                <c:pt idx="6635">
                  <c:v>47</c:v>
                </c:pt>
                <c:pt idx="6636">
                  <c:v>47</c:v>
                </c:pt>
                <c:pt idx="6637">
                  <c:v>47</c:v>
                </c:pt>
                <c:pt idx="6638">
                  <c:v>47</c:v>
                </c:pt>
                <c:pt idx="6639">
                  <c:v>47</c:v>
                </c:pt>
                <c:pt idx="6640">
                  <c:v>47</c:v>
                </c:pt>
                <c:pt idx="6641">
                  <c:v>47</c:v>
                </c:pt>
                <c:pt idx="6642">
                  <c:v>47</c:v>
                </c:pt>
                <c:pt idx="6643">
                  <c:v>47</c:v>
                </c:pt>
                <c:pt idx="6644">
                  <c:v>47</c:v>
                </c:pt>
                <c:pt idx="6645">
                  <c:v>47</c:v>
                </c:pt>
                <c:pt idx="6646">
                  <c:v>47</c:v>
                </c:pt>
                <c:pt idx="6647">
                  <c:v>47</c:v>
                </c:pt>
                <c:pt idx="6648">
                  <c:v>47</c:v>
                </c:pt>
                <c:pt idx="6649">
                  <c:v>47</c:v>
                </c:pt>
                <c:pt idx="6650">
                  <c:v>47</c:v>
                </c:pt>
                <c:pt idx="6651">
                  <c:v>47</c:v>
                </c:pt>
                <c:pt idx="6652">
                  <c:v>47</c:v>
                </c:pt>
                <c:pt idx="6653">
                  <c:v>47</c:v>
                </c:pt>
                <c:pt idx="6654">
                  <c:v>47</c:v>
                </c:pt>
                <c:pt idx="6655">
                  <c:v>47</c:v>
                </c:pt>
                <c:pt idx="6656">
                  <c:v>47</c:v>
                </c:pt>
                <c:pt idx="6657">
                  <c:v>47</c:v>
                </c:pt>
                <c:pt idx="6658">
                  <c:v>47</c:v>
                </c:pt>
                <c:pt idx="6659">
                  <c:v>47</c:v>
                </c:pt>
                <c:pt idx="6660">
                  <c:v>47</c:v>
                </c:pt>
                <c:pt idx="6661">
                  <c:v>47</c:v>
                </c:pt>
                <c:pt idx="6662">
                  <c:v>47</c:v>
                </c:pt>
                <c:pt idx="6663">
                  <c:v>47</c:v>
                </c:pt>
                <c:pt idx="6664">
                  <c:v>47</c:v>
                </c:pt>
                <c:pt idx="6665">
                  <c:v>47</c:v>
                </c:pt>
                <c:pt idx="6666">
                  <c:v>47</c:v>
                </c:pt>
                <c:pt idx="6667">
                  <c:v>47</c:v>
                </c:pt>
                <c:pt idx="6668">
                  <c:v>47</c:v>
                </c:pt>
                <c:pt idx="6669">
                  <c:v>47</c:v>
                </c:pt>
                <c:pt idx="6670">
                  <c:v>47</c:v>
                </c:pt>
                <c:pt idx="6671">
                  <c:v>47</c:v>
                </c:pt>
                <c:pt idx="6672">
                  <c:v>47</c:v>
                </c:pt>
                <c:pt idx="6673">
                  <c:v>47</c:v>
                </c:pt>
                <c:pt idx="6674">
                  <c:v>47</c:v>
                </c:pt>
                <c:pt idx="6675">
                  <c:v>47</c:v>
                </c:pt>
                <c:pt idx="6676">
                  <c:v>47</c:v>
                </c:pt>
                <c:pt idx="6677">
                  <c:v>47</c:v>
                </c:pt>
                <c:pt idx="6678">
                  <c:v>47</c:v>
                </c:pt>
                <c:pt idx="6679">
                  <c:v>47</c:v>
                </c:pt>
                <c:pt idx="6680">
                  <c:v>47</c:v>
                </c:pt>
                <c:pt idx="6681">
                  <c:v>47</c:v>
                </c:pt>
                <c:pt idx="6682">
                  <c:v>47</c:v>
                </c:pt>
                <c:pt idx="6683">
                  <c:v>47</c:v>
                </c:pt>
                <c:pt idx="6684">
                  <c:v>47</c:v>
                </c:pt>
                <c:pt idx="6685">
                  <c:v>47</c:v>
                </c:pt>
                <c:pt idx="6686">
                  <c:v>47</c:v>
                </c:pt>
                <c:pt idx="6687">
                  <c:v>47</c:v>
                </c:pt>
                <c:pt idx="6688">
                  <c:v>47</c:v>
                </c:pt>
                <c:pt idx="6689">
                  <c:v>47</c:v>
                </c:pt>
                <c:pt idx="6690">
                  <c:v>47</c:v>
                </c:pt>
                <c:pt idx="6691">
                  <c:v>47</c:v>
                </c:pt>
                <c:pt idx="6692">
                  <c:v>47</c:v>
                </c:pt>
                <c:pt idx="6693">
                  <c:v>47</c:v>
                </c:pt>
                <c:pt idx="6694">
                  <c:v>47</c:v>
                </c:pt>
                <c:pt idx="6695">
                  <c:v>47</c:v>
                </c:pt>
                <c:pt idx="6696">
                  <c:v>47</c:v>
                </c:pt>
                <c:pt idx="6697">
                  <c:v>47</c:v>
                </c:pt>
                <c:pt idx="6698">
                  <c:v>47</c:v>
                </c:pt>
                <c:pt idx="6699">
                  <c:v>47</c:v>
                </c:pt>
                <c:pt idx="6700">
                  <c:v>47</c:v>
                </c:pt>
                <c:pt idx="6701">
                  <c:v>47</c:v>
                </c:pt>
                <c:pt idx="6702">
                  <c:v>47</c:v>
                </c:pt>
                <c:pt idx="6703">
                  <c:v>47</c:v>
                </c:pt>
                <c:pt idx="6704">
                  <c:v>47</c:v>
                </c:pt>
                <c:pt idx="6705">
                  <c:v>47</c:v>
                </c:pt>
                <c:pt idx="6706">
                  <c:v>47</c:v>
                </c:pt>
                <c:pt idx="6707">
                  <c:v>47</c:v>
                </c:pt>
                <c:pt idx="6708">
                  <c:v>47</c:v>
                </c:pt>
                <c:pt idx="6709">
                  <c:v>47</c:v>
                </c:pt>
                <c:pt idx="6710">
                  <c:v>47</c:v>
                </c:pt>
                <c:pt idx="6711">
                  <c:v>47</c:v>
                </c:pt>
                <c:pt idx="6712">
                  <c:v>47</c:v>
                </c:pt>
                <c:pt idx="6713">
                  <c:v>47</c:v>
                </c:pt>
                <c:pt idx="6714">
                  <c:v>47</c:v>
                </c:pt>
                <c:pt idx="6715">
                  <c:v>47</c:v>
                </c:pt>
                <c:pt idx="6716">
                  <c:v>47</c:v>
                </c:pt>
                <c:pt idx="6717">
                  <c:v>47</c:v>
                </c:pt>
                <c:pt idx="6718">
                  <c:v>47</c:v>
                </c:pt>
                <c:pt idx="6719">
                  <c:v>47</c:v>
                </c:pt>
                <c:pt idx="6720">
                  <c:v>47</c:v>
                </c:pt>
                <c:pt idx="6721">
                  <c:v>47</c:v>
                </c:pt>
                <c:pt idx="6722">
                  <c:v>47</c:v>
                </c:pt>
                <c:pt idx="6723">
                  <c:v>47</c:v>
                </c:pt>
                <c:pt idx="6724">
                  <c:v>47</c:v>
                </c:pt>
                <c:pt idx="6725">
                  <c:v>47</c:v>
                </c:pt>
                <c:pt idx="6726">
                  <c:v>47</c:v>
                </c:pt>
                <c:pt idx="6727">
                  <c:v>47</c:v>
                </c:pt>
                <c:pt idx="6728">
                  <c:v>47</c:v>
                </c:pt>
                <c:pt idx="6729">
                  <c:v>47</c:v>
                </c:pt>
                <c:pt idx="6730">
                  <c:v>47</c:v>
                </c:pt>
                <c:pt idx="6731">
                  <c:v>47</c:v>
                </c:pt>
                <c:pt idx="6732">
                  <c:v>47</c:v>
                </c:pt>
                <c:pt idx="6733">
                  <c:v>47</c:v>
                </c:pt>
                <c:pt idx="6734">
                  <c:v>47</c:v>
                </c:pt>
                <c:pt idx="6735">
                  <c:v>47</c:v>
                </c:pt>
                <c:pt idx="6736">
                  <c:v>47</c:v>
                </c:pt>
                <c:pt idx="6737">
                  <c:v>47</c:v>
                </c:pt>
                <c:pt idx="6738">
                  <c:v>47</c:v>
                </c:pt>
                <c:pt idx="6739">
                  <c:v>47</c:v>
                </c:pt>
                <c:pt idx="6740">
                  <c:v>47</c:v>
                </c:pt>
                <c:pt idx="6741">
                  <c:v>47</c:v>
                </c:pt>
                <c:pt idx="6742">
                  <c:v>47</c:v>
                </c:pt>
                <c:pt idx="6743">
                  <c:v>47</c:v>
                </c:pt>
                <c:pt idx="6744">
                  <c:v>47</c:v>
                </c:pt>
                <c:pt idx="6745">
                  <c:v>47</c:v>
                </c:pt>
                <c:pt idx="6746">
                  <c:v>47</c:v>
                </c:pt>
                <c:pt idx="6747">
                  <c:v>47</c:v>
                </c:pt>
                <c:pt idx="6748">
                  <c:v>47</c:v>
                </c:pt>
                <c:pt idx="6749">
                  <c:v>47</c:v>
                </c:pt>
                <c:pt idx="6750">
                  <c:v>47</c:v>
                </c:pt>
                <c:pt idx="6751">
                  <c:v>47</c:v>
                </c:pt>
                <c:pt idx="6752">
                  <c:v>47</c:v>
                </c:pt>
                <c:pt idx="6753">
                  <c:v>47</c:v>
                </c:pt>
                <c:pt idx="6754">
                  <c:v>47</c:v>
                </c:pt>
                <c:pt idx="6755">
                  <c:v>47</c:v>
                </c:pt>
                <c:pt idx="6756">
                  <c:v>47</c:v>
                </c:pt>
                <c:pt idx="6757">
                  <c:v>47</c:v>
                </c:pt>
                <c:pt idx="6758">
                  <c:v>47</c:v>
                </c:pt>
                <c:pt idx="6759">
                  <c:v>47</c:v>
                </c:pt>
                <c:pt idx="6760">
                  <c:v>47</c:v>
                </c:pt>
                <c:pt idx="6761">
                  <c:v>47</c:v>
                </c:pt>
                <c:pt idx="6762">
                  <c:v>47</c:v>
                </c:pt>
                <c:pt idx="6763">
                  <c:v>47</c:v>
                </c:pt>
                <c:pt idx="6764">
                  <c:v>47</c:v>
                </c:pt>
                <c:pt idx="6765">
                  <c:v>47</c:v>
                </c:pt>
                <c:pt idx="6766">
                  <c:v>47</c:v>
                </c:pt>
                <c:pt idx="6767">
                  <c:v>47</c:v>
                </c:pt>
                <c:pt idx="6768">
                  <c:v>47</c:v>
                </c:pt>
                <c:pt idx="6769">
                  <c:v>47</c:v>
                </c:pt>
                <c:pt idx="6770">
                  <c:v>47</c:v>
                </c:pt>
                <c:pt idx="6771">
                  <c:v>47</c:v>
                </c:pt>
                <c:pt idx="6772">
                  <c:v>47</c:v>
                </c:pt>
                <c:pt idx="6773">
                  <c:v>47</c:v>
                </c:pt>
                <c:pt idx="6774">
                  <c:v>47</c:v>
                </c:pt>
                <c:pt idx="6775">
                  <c:v>47</c:v>
                </c:pt>
                <c:pt idx="6776">
                  <c:v>47</c:v>
                </c:pt>
                <c:pt idx="6777">
                  <c:v>47</c:v>
                </c:pt>
                <c:pt idx="6778">
                  <c:v>47</c:v>
                </c:pt>
                <c:pt idx="6779">
                  <c:v>47</c:v>
                </c:pt>
                <c:pt idx="6780">
                  <c:v>47</c:v>
                </c:pt>
                <c:pt idx="6781">
                  <c:v>47</c:v>
                </c:pt>
                <c:pt idx="6782">
                  <c:v>47</c:v>
                </c:pt>
                <c:pt idx="6783">
                  <c:v>47</c:v>
                </c:pt>
                <c:pt idx="6784">
                  <c:v>47</c:v>
                </c:pt>
                <c:pt idx="6785">
                  <c:v>47</c:v>
                </c:pt>
                <c:pt idx="6786">
                  <c:v>47</c:v>
                </c:pt>
                <c:pt idx="6787">
                  <c:v>47</c:v>
                </c:pt>
                <c:pt idx="6788">
                  <c:v>47</c:v>
                </c:pt>
                <c:pt idx="6789">
                  <c:v>47</c:v>
                </c:pt>
                <c:pt idx="6790">
                  <c:v>47</c:v>
                </c:pt>
                <c:pt idx="6791">
                  <c:v>47</c:v>
                </c:pt>
                <c:pt idx="6792">
                  <c:v>47</c:v>
                </c:pt>
                <c:pt idx="6793">
                  <c:v>47</c:v>
                </c:pt>
                <c:pt idx="6794">
                  <c:v>47</c:v>
                </c:pt>
                <c:pt idx="6795">
                  <c:v>47</c:v>
                </c:pt>
                <c:pt idx="6796">
                  <c:v>47</c:v>
                </c:pt>
                <c:pt idx="6797">
                  <c:v>47</c:v>
                </c:pt>
                <c:pt idx="6798">
                  <c:v>47</c:v>
                </c:pt>
                <c:pt idx="6799">
                  <c:v>47</c:v>
                </c:pt>
                <c:pt idx="6800">
                  <c:v>47</c:v>
                </c:pt>
                <c:pt idx="6801">
                  <c:v>47</c:v>
                </c:pt>
                <c:pt idx="6802">
                  <c:v>47</c:v>
                </c:pt>
                <c:pt idx="6803">
                  <c:v>47</c:v>
                </c:pt>
                <c:pt idx="6804">
                  <c:v>47</c:v>
                </c:pt>
                <c:pt idx="6805">
                  <c:v>47</c:v>
                </c:pt>
                <c:pt idx="6806">
                  <c:v>47</c:v>
                </c:pt>
                <c:pt idx="6807">
                  <c:v>47</c:v>
                </c:pt>
                <c:pt idx="6808">
                  <c:v>47</c:v>
                </c:pt>
                <c:pt idx="6809">
                  <c:v>47</c:v>
                </c:pt>
                <c:pt idx="6810">
                  <c:v>47</c:v>
                </c:pt>
                <c:pt idx="6811">
                  <c:v>47</c:v>
                </c:pt>
                <c:pt idx="6812">
                  <c:v>47</c:v>
                </c:pt>
                <c:pt idx="6813">
                  <c:v>47</c:v>
                </c:pt>
                <c:pt idx="6814">
                  <c:v>47</c:v>
                </c:pt>
                <c:pt idx="6815">
                  <c:v>47</c:v>
                </c:pt>
                <c:pt idx="6816">
                  <c:v>47</c:v>
                </c:pt>
                <c:pt idx="6817">
                  <c:v>47</c:v>
                </c:pt>
                <c:pt idx="6818">
                  <c:v>47</c:v>
                </c:pt>
                <c:pt idx="6819">
                  <c:v>47</c:v>
                </c:pt>
                <c:pt idx="6820">
                  <c:v>47</c:v>
                </c:pt>
                <c:pt idx="6821">
                  <c:v>47</c:v>
                </c:pt>
                <c:pt idx="6822">
                  <c:v>47</c:v>
                </c:pt>
                <c:pt idx="6823">
                  <c:v>47</c:v>
                </c:pt>
                <c:pt idx="6824">
                  <c:v>47</c:v>
                </c:pt>
                <c:pt idx="6825">
                  <c:v>47</c:v>
                </c:pt>
                <c:pt idx="6826">
                  <c:v>47</c:v>
                </c:pt>
                <c:pt idx="6827">
                  <c:v>47</c:v>
                </c:pt>
                <c:pt idx="6828">
                  <c:v>47</c:v>
                </c:pt>
                <c:pt idx="6829">
                  <c:v>47</c:v>
                </c:pt>
                <c:pt idx="6830">
                  <c:v>47</c:v>
                </c:pt>
                <c:pt idx="6831">
                  <c:v>47</c:v>
                </c:pt>
                <c:pt idx="6832">
                  <c:v>47</c:v>
                </c:pt>
                <c:pt idx="6833">
                  <c:v>47</c:v>
                </c:pt>
                <c:pt idx="6834">
                  <c:v>47</c:v>
                </c:pt>
                <c:pt idx="6835">
                  <c:v>47</c:v>
                </c:pt>
                <c:pt idx="6836">
                  <c:v>47</c:v>
                </c:pt>
                <c:pt idx="6837">
                  <c:v>47</c:v>
                </c:pt>
                <c:pt idx="6838">
                  <c:v>47</c:v>
                </c:pt>
                <c:pt idx="6839">
                  <c:v>47</c:v>
                </c:pt>
                <c:pt idx="6840">
                  <c:v>47</c:v>
                </c:pt>
                <c:pt idx="6841">
                  <c:v>47</c:v>
                </c:pt>
                <c:pt idx="6842">
                  <c:v>47</c:v>
                </c:pt>
                <c:pt idx="6843">
                  <c:v>47</c:v>
                </c:pt>
                <c:pt idx="6844">
                  <c:v>47</c:v>
                </c:pt>
                <c:pt idx="6845">
                  <c:v>47</c:v>
                </c:pt>
                <c:pt idx="6846">
                  <c:v>47</c:v>
                </c:pt>
                <c:pt idx="6847">
                  <c:v>47</c:v>
                </c:pt>
                <c:pt idx="6848">
                  <c:v>47</c:v>
                </c:pt>
                <c:pt idx="6849">
                  <c:v>47</c:v>
                </c:pt>
                <c:pt idx="6850">
                  <c:v>47</c:v>
                </c:pt>
                <c:pt idx="6851">
                  <c:v>47</c:v>
                </c:pt>
                <c:pt idx="6852">
                  <c:v>47</c:v>
                </c:pt>
                <c:pt idx="6853">
                  <c:v>47</c:v>
                </c:pt>
                <c:pt idx="6854">
                  <c:v>47</c:v>
                </c:pt>
                <c:pt idx="6855">
                  <c:v>47</c:v>
                </c:pt>
                <c:pt idx="6856">
                  <c:v>47</c:v>
                </c:pt>
                <c:pt idx="6857">
                  <c:v>47</c:v>
                </c:pt>
                <c:pt idx="6858">
                  <c:v>47</c:v>
                </c:pt>
                <c:pt idx="6859">
                  <c:v>47</c:v>
                </c:pt>
                <c:pt idx="6860">
                  <c:v>47</c:v>
                </c:pt>
                <c:pt idx="6861">
                  <c:v>47</c:v>
                </c:pt>
                <c:pt idx="6862">
                  <c:v>47</c:v>
                </c:pt>
                <c:pt idx="6863">
                  <c:v>47</c:v>
                </c:pt>
                <c:pt idx="6864">
                  <c:v>47</c:v>
                </c:pt>
                <c:pt idx="6865">
                  <c:v>47</c:v>
                </c:pt>
                <c:pt idx="6866">
                  <c:v>47</c:v>
                </c:pt>
                <c:pt idx="6867">
                  <c:v>47</c:v>
                </c:pt>
                <c:pt idx="6868">
                  <c:v>47</c:v>
                </c:pt>
                <c:pt idx="6869">
                  <c:v>47</c:v>
                </c:pt>
                <c:pt idx="6870">
                  <c:v>47</c:v>
                </c:pt>
                <c:pt idx="6871">
                  <c:v>47</c:v>
                </c:pt>
                <c:pt idx="6872">
                  <c:v>47</c:v>
                </c:pt>
                <c:pt idx="6873">
                  <c:v>47</c:v>
                </c:pt>
                <c:pt idx="6874">
                  <c:v>47</c:v>
                </c:pt>
                <c:pt idx="6875">
                  <c:v>47</c:v>
                </c:pt>
                <c:pt idx="6876">
                  <c:v>47</c:v>
                </c:pt>
                <c:pt idx="6877">
                  <c:v>47</c:v>
                </c:pt>
                <c:pt idx="6878">
                  <c:v>47</c:v>
                </c:pt>
                <c:pt idx="6879">
                  <c:v>47</c:v>
                </c:pt>
                <c:pt idx="6880">
                  <c:v>47</c:v>
                </c:pt>
                <c:pt idx="6881">
                  <c:v>47</c:v>
                </c:pt>
                <c:pt idx="6882">
                  <c:v>47</c:v>
                </c:pt>
                <c:pt idx="6883">
                  <c:v>47</c:v>
                </c:pt>
                <c:pt idx="6884">
                  <c:v>47</c:v>
                </c:pt>
                <c:pt idx="6885">
                  <c:v>47</c:v>
                </c:pt>
                <c:pt idx="6886">
                  <c:v>47</c:v>
                </c:pt>
                <c:pt idx="6887">
                  <c:v>47</c:v>
                </c:pt>
                <c:pt idx="6888">
                  <c:v>47</c:v>
                </c:pt>
                <c:pt idx="6889">
                  <c:v>47</c:v>
                </c:pt>
                <c:pt idx="6890">
                  <c:v>47</c:v>
                </c:pt>
                <c:pt idx="6891">
                  <c:v>47</c:v>
                </c:pt>
                <c:pt idx="6892">
                  <c:v>47</c:v>
                </c:pt>
                <c:pt idx="6893">
                  <c:v>47</c:v>
                </c:pt>
                <c:pt idx="6894">
                  <c:v>47</c:v>
                </c:pt>
                <c:pt idx="6895">
                  <c:v>47</c:v>
                </c:pt>
                <c:pt idx="6896">
                  <c:v>47</c:v>
                </c:pt>
                <c:pt idx="6897">
                  <c:v>47</c:v>
                </c:pt>
                <c:pt idx="6898">
                  <c:v>47</c:v>
                </c:pt>
                <c:pt idx="6899">
                  <c:v>47</c:v>
                </c:pt>
                <c:pt idx="6900">
                  <c:v>47</c:v>
                </c:pt>
                <c:pt idx="6901">
                  <c:v>47</c:v>
                </c:pt>
                <c:pt idx="6902">
                  <c:v>47</c:v>
                </c:pt>
                <c:pt idx="6903">
                  <c:v>47</c:v>
                </c:pt>
                <c:pt idx="6904">
                  <c:v>47</c:v>
                </c:pt>
                <c:pt idx="6905">
                  <c:v>47</c:v>
                </c:pt>
                <c:pt idx="6906">
                  <c:v>47</c:v>
                </c:pt>
                <c:pt idx="6907">
                  <c:v>47</c:v>
                </c:pt>
                <c:pt idx="6908">
                  <c:v>47</c:v>
                </c:pt>
                <c:pt idx="6909">
                  <c:v>47</c:v>
                </c:pt>
                <c:pt idx="6910">
                  <c:v>47</c:v>
                </c:pt>
                <c:pt idx="6911">
                  <c:v>47</c:v>
                </c:pt>
                <c:pt idx="6912">
                  <c:v>47</c:v>
                </c:pt>
                <c:pt idx="6913">
                  <c:v>47</c:v>
                </c:pt>
                <c:pt idx="6914">
                  <c:v>47</c:v>
                </c:pt>
                <c:pt idx="6915">
                  <c:v>47</c:v>
                </c:pt>
                <c:pt idx="6916">
                  <c:v>47</c:v>
                </c:pt>
                <c:pt idx="6917">
                  <c:v>47</c:v>
                </c:pt>
                <c:pt idx="6918">
                  <c:v>47</c:v>
                </c:pt>
                <c:pt idx="6919">
                  <c:v>47</c:v>
                </c:pt>
                <c:pt idx="6920">
                  <c:v>47</c:v>
                </c:pt>
                <c:pt idx="6921">
                  <c:v>47</c:v>
                </c:pt>
                <c:pt idx="6922">
                  <c:v>47</c:v>
                </c:pt>
                <c:pt idx="6923">
                  <c:v>47</c:v>
                </c:pt>
                <c:pt idx="6924">
                  <c:v>47</c:v>
                </c:pt>
                <c:pt idx="6925">
                  <c:v>47</c:v>
                </c:pt>
                <c:pt idx="6926">
                  <c:v>47</c:v>
                </c:pt>
                <c:pt idx="6927">
                  <c:v>47</c:v>
                </c:pt>
                <c:pt idx="6928">
                  <c:v>47</c:v>
                </c:pt>
                <c:pt idx="6929">
                  <c:v>47</c:v>
                </c:pt>
                <c:pt idx="6930">
                  <c:v>47</c:v>
                </c:pt>
                <c:pt idx="6931">
                  <c:v>47</c:v>
                </c:pt>
                <c:pt idx="6932">
                  <c:v>47</c:v>
                </c:pt>
                <c:pt idx="6933">
                  <c:v>47</c:v>
                </c:pt>
                <c:pt idx="6934">
                  <c:v>47</c:v>
                </c:pt>
                <c:pt idx="6935">
                  <c:v>47</c:v>
                </c:pt>
                <c:pt idx="6936">
                  <c:v>47</c:v>
                </c:pt>
                <c:pt idx="6937">
                  <c:v>47</c:v>
                </c:pt>
                <c:pt idx="6938">
                  <c:v>47</c:v>
                </c:pt>
                <c:pt idx="6939">
                  <c:v>47</c:v>
                </c:pt>
                <c:pt idx="6940">
                  <c:v>47</c:v>
                </c:pt>
                <c:pt idx="6941">
                  <c:v>47</c:v>
                </c:pt>
                <c:pt idx="6942">
                  <c:v>47</c:v>
                </c:pt>
                <c:pt idx="6943">
                  <c:v>47</c:v>
                </c:pt>
                <c:pt idx="6944">
                  <c:v>47</c:v>
                </c:pt>
                <c:pt idx="6945">
                  <c:v>47</c:v>
                </c:pt>
                <c:pt idx="6946">
                  <c:v>47</c:v>
                </c:pt>
                <c:pt idx="6947">
                  <c:v>47</c:v>
                </c:pt>
                <c:pt idx="6948">
                  <c:v>47</c:v>
                </c:pt>
                <c:pt idx="6949">
                  <c:v>47</c:v>
                </c:pt>
                <c:pt idx="6950">
                  <c:v>47</c:v>
                </c:pt>
                <c:pt idx="6951">
                  <c:v>47</c:v>
                </c:pt>
                <c:pt idx="6952">
                  <c:v>47</c:v>
                </c:pt>
                <c:pt idx="6953">
                  <c:v>47</c:v>
                </c:pt>
                <c:pt idx="6954">
                  <c:v>47</c:v>
                </c:pt>
                <c:pt idx="6955">
                  <c:v>47</c:v>
                </c:pt>
                <c:pt idx="6956">
                  <c:v>47</c:v>
                </c:pt>
                <c:pt idx="6957">
                  <c:v>47</c:v>
                </c:pt>
                <c:pt idx="6958">
                  <c:v>47</c:v>
                </c:pt>
                <c:pt idx="6959">
                  <c:v>47</c:v>
                </c:pt>
                <c:pt idx="6960">
                  <c:v>47</c:v>
                </c:pt>
                <c:pt idx="6961">
                  <c:v>47</c:v>
                </c:pt>
                <c:pt idx="6962">
                  <c:v>47</c:v>
                </c:pt>
                <c:pt idx="6963">
                  <c:v>47</c:v>
                </c:pt>
                <c:pt idx="6964">
                  <c:v>47</c:v>
                </c:pt>
                <c:pt idx="6965">
                  <c:v>47</c:v>
                </c:pt>
                <c:pt idx="6966">
                  <c:v>47</c:v>
                </c:pt>
                <c:pt idx="6967">
                  <c:v>47</c:v>
                </c:pt>
                <c:pt idx="6968">
                  <c:v>47</c:v>
                </c:pt>
                <c:pt idx="6969">
                  <c:v>47</c:v>
                </c:pt>
                <c:pt idx="6970">
                  <c:v>47</c:v>
                </c:pt>
                <c:pt idx="6971">
                  <c:v>47</c:v>
                </c:pt>
                <c:pt idx="6972">
                  <c:v>47</c:v>
                </c:pt>
                <c:pt idx="6973">
                  <c:v>47</c:v>
                </c:pt>
                <c:pt idx="6974">
                  <c:v>47</c:v>
                </c:pt>
                <c:pt idx="6975">
                  <c:v>47</c:v>
                </c:pt>
                <c:pt idx="6976">
                  <c:v>47</c:v>
                </c:pt>
                <c:pt idx="6977">
                  <c:v>47</c:v>
                </c:pt>
                <c:pt idx="6978">
                  <c:v>47</c:v>
                </c:pt>
                <c:pt idx="6979">
                  <c:v>47</c:v>
                </c:pt>
                <c:pt idx="6980">
                  <c:v>47</c:v>
                </c:pt>
                <c:pt idx="6981">
                  <c:v>47</c:v>
                </c:pt>
                <c:pt idx="6982">
                  <c:v>47</c:v>
                </c:pt>
                <c:pt idx="6983">
                  <c:v>47</c:v>
                </c:pt>
                <c:pt idx="6984">
                  <c:v>47</c:v>
                </c:pt>
                <c:pt idx="6985">
                  <c:v>47</c:v>
                </c:pt>
                <c:pt idx="6986">
                  <c:v>47</c:v>
                </c:pt>
                <c:pt idx="6987">
                  <c:v>47</c:v>
                </c:pt>
                <c:pt idx="6988">
                  <c:v>47</c:v>
                </c:pt>
                <c:pt idx="6989">
                  <c:v>47</c:v>
                </c:pt>
                <c:pt idx="6990">
                  <c:v>47</c:v>
                </c:pt>
                <c:pt idx="6991">
                  <c:v>47</c:v>
                </c:pt>
                <c:pt idx="6992">
                  <c:v>47</c:v>
                </c:pt>
                <c:pt idx="6993">
                  <c:v>47</c:v>
                </c:pt>
                <c:pt idx="6994">
                  <c:v>47</c:v>
                </c:pt>
                <c:pt idx="6995">
                  <c:v>47</c:v>
                </c:pt>
                <c:pt idx="6996">
                  <c:v>47</c:v>
                </c:pt>
                <c:pt idx="6997">
                  <c:v>47</c:v>
                </c:pt>
                <c:pt idx="6998">
                  <c:v>47</c:v>
                </c:pt>
                <c:pt idx="6999">
                  <c:v>47</c:v>
                </c:pt>
                <c:pt idx="7000">
                  <c:v>47</c:v>
                </c:pt>
                <c:pt idx="7001">
                  <c:v>47</c:v>
                </c:pt>
                <c:pt idx="7002">
                  <c:v>47</c:v>
                </c:pt>
                <c:pt idx="7003">
                  <c:v>47</c:v>
                </c:pt>
                <c:pt idx="7004">
                  <c:v>47</c:v>
                </c:pt>
                <c:pt idx="7005">
                  <c:v>47</c:v>
                </c:pt>
                <c:pt idx="7006">
                  <c:v>47</c:v>
                </c:pt>
                <c:pt idx="7007">
                  <c:v>47</c:v>
                </c:pt>
                <c:pt idx="7008">
                  <c:v>47</c:v>
                </c:pt>
                <c:pt idx="7009">
                  <c:v>47</c:v>
                </c:pt>
                <c:pt idx="7010">
                  <c:v>47</c:v>
                </c:pt>
                <c:pt idx="7011">
                  <c:v>47</c:v>
                </c:pt>
                <c:pt idx="7012">
                  <c:v>47</c:v>
                </c:pt>
                <c:pt idx="7013">
                  <c:v>47</c:v>
                </c:pt>
                <c:pt idx="7014">
                  <c:v>47</c:v>
                </c:pt>
                <c:pt idx="7015">
                  <c:v>47</c:v>
                </c:pt>
                <c:pt idx="7016">
                  <c:v>47</c:v>
                </c:pt>
                <c:pt idx="7017">
                  <c:v>47</c:v>
                </c:pt>
                <c:pt idx="7018">
                  <c:v>47</c:v>
                </c:pt>
                <c:pt idx="7019">
                  <c:v>47</c:v>
                </c:pt>
                <c:pt idx="7020">
                  <c:v>47</c:v>
                </c:pt>
                <c:pt idx="7021">
                  <c:v>47</c:v>
                </c:pt>
                <c:pt idx="7022">
                  <c:v>47</c:v>
                </c:pt>
                <c:pt idx="7023">
                  <c:v>47</c:v>
                </c:pt>
                <c:pt idx="7024">
                  <c:v>47</c:v>
                </c:pt>
                <c:pt idx="7025">
                  <c:v>47</c:v>
                </c:pt>
                <c:pt idx="7026">
                  <c:v>47</c:v>
                </c:pt>
                <c:pt idx="7027">
                  <c:v>47</c:v>
                </c:pt>
                <c:pt idx="7028">
                  <c:v>47</c:v>
                </c:pt>
                <c:pt idx="7029">
                  <c:v>47</c:v>
                </c:pt>
                <c:pt idx="7030">
                  <c:v>47</c:v>
                </c:pt>
                <c:pt idx="7031">
                  <c:v>47</c:v>
                </c:pt>
                <c:pt idx="7032">
                  <c:v>47</c:v>
                </c:pt>
                <c:pt idx="7033">
                  <c:v>47</c:v>
                </c:pt>
                <c:pt idx="7034">
                  <c:v>47</c:v>
                </c:pt>
                <c:pt idx="7035">
                  <c:v>47</c:v>
                </c:pt>
                <c:pt idx="7036">
                  <c:v>47</c:v>
                </c:pt>
                <c:pt idx="7037">
                  <c:v>47</c:v>
                </c:pt>
                <c:pt idx="7038">
                  <c:v>47</c:v>
                </c:pt>
                <c:pt idx="7039">
                  <c:v>47</c:v>
                </c:pt>
                <c:pt idx="7040">
                  <c:v>47</c:v>
                </c:pt>
                <c:pt idx="7041">
                  <c:v>47</c:v>
                </c:pt>
                <c:pt idx="7042">
                  <c:v>47</c:v>
                </c:pt>
                <c:pt idx="7043">
                  <c:v>47</c:v>
                </c:pt>
                <c:pt idx="7044">
                  <c:v>47</c:v>
                </c:pt>
                <c:pt idx="7045">
                  <c:v>47</c:v>
                </c:pt>
                <c:pt idx="7046">
                  <c:v>47</c:v>
                </c:pt>
                <c:pt idx="7047">
                  <c:v>47</c:v>
                </c:pt>
                <c:pt idx="7048">
                  <c:v>47</c:v>
                </c:pt>
                <c:pt idx="7049">
                  <c:v>47</c:v>
                </c:pt>
                <c:pt idx="7050">
                  <c:v>47</c:v>
                </c:pt>
                <c:pt idx="7051">
                  <c:v>47</c:v>
                </c:pt>
                <c:pt idx="7052">
                  <c:v>47</c:v>
                </c:pt>
                <c:pt idx="7053">
                  <c:v>47</c:v>
                </c:pt>
                <c:pt idx="7054">
                  <c:v>47</c:v>
                </c:pt>
                <c:pt idx="7055">
                  <c:v>47</c:v>
                </c:pt>
                <c:pt idx="7056">
                  <c:v>47</c:v>
                </c:pt>
                <c:pt idx="7057">
                  <c:v>47</c:v>
                </c:pt>
                <c:pt idx="7058">
                  <c:v>47</c:v>
                </c:pt>
                <c:pt idx="7059">
                  <c:v>47</c:v>
                </c:pt>
                <c:pt idx="7060">
                  <c:v>47</c:v>
                </c:pt>
                <c:pt idx="7061">
                  <c:v>47</c:v>
                </c:pt>
                <c:pt idx="7062">
                  <c:v>47</c:v>
                </c:pt>
                <c:pt idx="7063">
                  <c:v>47</c:v>
                </c:pt>
                <c:pt idx="7064">
                  <c:v>47</c:v>
                </c:pt>
                <c:pt idx="7065">
                  <c:v>47</c:v>
                </c:pt>
                <c:pt idx="7066">
                  <c:v>47</c:v>
                </c:pt>
                <c:pt idx="7067">
                  <c:v>47</c:v>
                </c:pt>
                <c:pt idx="7068">
                  <c:v>47</c:v>
                </c:pt>
                <c:pt idx="7069">
                  <c:v>47</c:v>
                </c:pt>
                <c:pt idx="7070">
                  <c:v>47</c:v>
                </c:pt>
                <c:pt idx="7071">
                  <c:v>47</c:v>
                </c:pt>
                <c:pt idx="7072">
                  <c:v>47</c:v>
                </c:pt>
                <c:pt idx="7073">
                  <c:v>47</c:v>
                </c:pt>
                <c:pt idx="7074">
                  <c:v>47</c:v>
                </c:pt>
                <c:pt idx="7075">
                  <c:v>47</c:v>
                </c:pt>
                <c:pt idx="7076">
                  <c:v>47</c:v>
                </c:pt>
                <c:pt idx="7077">
                  <c:v>47</c:v>
                </c:pt>
                <c:pt idx="7078">
                  <c:v>47</c:v>
                </c:pt>
                <c:pt idx="7079">
                  <c:v>47</c:v>
                </c:pt>
                <c:pt idx="7080">
                  <c:v>47</c:v>
                </c:pt>
                <c:pt idx="7081">
                  <c:v>47</c:v>
                </c:pt>
                <c:pt idx="7082">
                  <c:v>47</c:v>
                </c:pt>
                <c:pt idx="7083">
                  <c:v>47</c:v>
                </c:pt>
                <c:pt idx="7084">
                  <c:v>47</c:v>
                </c:pt>
                <c:pt idx="7085">
                  <c:v>47</c:v>
                </c:pt>
                <c:pt idx="7086">
                  <c:v>47</c:v>
                </c:pt>
                <c:pt idx="7087">
                  <c:v>47</c:v>
                </c:pt>
                <c:pt idx="7088">
                  <c:v>47</c:v>
                </c:pt>
                <c:pt idx="7089">
                  <c:v>47</c:v>
                </c:pt>
                <c:pt idx="7090">
                  <c:v>47</c:v>
                </c:pt>
                <c:pt idx="7091">
                  <c:v>47</c:v>
                </c:pt>
                <c:pt idx="7092">
                  <c:v>47</c:v>
                </c:pt>
                <c:pt idx="7093">
                  <c:v>47</c:v>
                </c:pt>
                <c:pt idx="7094">
                  <c:v>47</c:v>
                </c:pt>
                <c:pt idx="7095">
                  <c:v>47</c:v>
                </c:pt>
                <c:pt idx="7096">
                  <c:v>47</c:v>
                </c:pt>
                <c:pt idx="7097">
                  <c:v>47</c:v>
                </c:pt>
                <c:pt idx="7098">
                  <c:v>47</c:v>
                </c:pt>
                <c:pt idx="7099">
                  <c:v>47</c:v>
                </c:pt>
                <c:pt idx="7100">
                  <c:v>47</c:v>
                </c:pt>
                <c:pt idx="7101">
                  <c:v>47</c:v>
                </c:pt>
                <c:pt idx="7102">
                  <c:v>47</c:v>
                </c:pt>
                <c:pt idx="7103">
                  <c:v>47</c:v>
                </c:pt>
                <c:pt idx="7104">
                  <c:v>47</c:v>
                </c:pt>
                <c:pt idx="7105">
                  <c:v>47</c:v>
                </c:pt>
                <c:pt idx="7106">
                  <c:v>47</c:v>
                </c:pt>
                <c:pt idx="7107">
                  <c:v>47</c:v>
                </c:pt>
                <c:pt idx="7108">
                  <c:v>47</c:v>
                </c:pt>
                <c:pt idx="7109">
                  <c:v>47</c:v>
                </c:pt>
                <c:pt idx="7110">
                  <c:v>47</c:v>
                </c:pt>
                <c:pt idx="7111">
                  <c:v>47</c:v>
                </c:pt>
                <c:pt idx="7112">
                  <c:v>47</c:v>
                </c:pt>
                <c:pt idx="7113">
                  <c:v>47</c:v>
                </c:pt>
                <c:pt idx="7114">
                  <c:v>47</c:v>
                </c:pt>
                <c:pt idx="7115">
                  <c:v>47</c:v>
                </c:pt>
                <c:pt idx="7116">
                  <c:v>47</c:v>
                </c:pt>
                <c:pt idx="7117">
                  <c:v>47</c:v>
                </c:pt>
                <c:pt idx="7118">
                  <c:v>47</c:v>
                </c:pt>
                <c:pt idx="7119">
                  <c:v>47</c:v>
                </c:pt>
                <c:pt idx="7120">
                  <c:v>47</c:v>
                </c:pt>
                <c:pt idx="7121">
                  <c:v>47</c:v>
                </c:pt>
                <c:pt idx="7122">
                  <c:v>47</c:v>
                </c:pt>
                <c:pt idx="7123">
                  <c:v>47</c:v>
                </c:pt>
                <c:pt idx="7124">
                  <c:v>47</c:v>
                </c:pt>
                <c:pt idx="7125">
                  <c:v>47</c:v>
                </c:pt>
                <c:pt idx="7126">
                  <c:v>47</c:v>
                </c:pt>
                <c:pt idx="7127">
                  <c:v>47</c:v>
                </c:pt>
                <c:pt idx="7128">
                  <c:v>47</c:v>
                </c:pt>
                <c:pt idx="7129">
                  <c:v>47</c:v>
                </c:pt>
                <c:pt idx="7130">
                  <c:v>47</c:v>
                </c:pt>
                <c:pt idx="7131">
                  <c:v>47</c:v>
                </c:pt>
                <c:pt idx="7132">
                  <c:v>47</c:v>
                </c:pt>
                <c:pt idx="7133">
                  <c:v>47</c:v>
                </c:pt>
                <c:pt idx="7134">
                  <c:v>47</c:v>
                </c:pt>
                <c:pt idx="7135">
                  <c:v>47</c:v>
                </c:pt>
                <c:pt idx="7136">
                  <c:v>47</c:v>
                </c:pt>
                <c:pt idx="7137">
                  <c:v>47</c:v>
                </c:pt>
                <c:pt idx="7138">
                  <c:v>47</c:v>
                </c:pt>
                <c:pt idx="7139">
                  <c:v>47</c:v>
                </c:pt>
                <c:pt idx="7140">
                  <c:v>47</c:v>
                </c:pt>
                <c:pt idx="7141">
                  <c:v>47</c:v>
                </c:pt>
                <c:pt idx="7142">
                  <c:v>47</c:v>
                </c:pt>
                <c:pt idx="7143">
                  <c:v>47</c:v>
                </c:pt>
                <c:pt idx="7144">
                  <c:v>47</c:v>
                </c:pt>
                <c:pt idx="7145">
                  <c:v>47</c:v>
                </c:pt>
                <c:pt idx="7146">
                  <c:v>47</c:v>
                </c:pt>
                <c:pt idx="7147">
                  <c:v>47</c:v>
                </c:pt>
                <c:pt idx="7148">
                  <c:v>47</c:v>
                </c:pt>
                <c:pt idx="7149">
                  <c:v>47</c:v>
                </c:pt>
                <c:pt idx="7150">
                  <c:v>47</c:v>
                </c:pt>
                <c:pt idx="7151">
                  <c:v>47</c:v>
                </c:pt>
                <c:pt idx="7152">
                  <c:v>47</c:v>
                </c:pt>
                <c:pt idx="7153">
                  <c:v>47</c:v>
                </c:pt>
                <c:pt idx="7154">
                  <c:v>47</c:v>
                </c:pt>
                <c:pt idx="7155">
                  <c:v>47</c:v>
                </c:pt>
                <c:pt idx="7156">
                  <c:v>47</c:v>
                </c:pt>
                <c:pt idx="7157">
                  <c:v>47</c:v>
                </c:pt>
                <c:pt idx="7158">
                  <c:v>47</c:v>
                </c:pt>
                <c:pt idx="7159">
                  <c:v>47</c:v>
                </c:pt>
                <c:pt idx="7160">
                  <c:v>47</c:v>
                </c:pt>
                <c:pt idx="7161">
                  <c:v>47</c:v>
                </c:pt>
                <c:pt idx="7162">
                  <c:v>47</c:v>
                </c:pt>
                <c:pt idx="7163">
                  <c:v>47</c:v>
                </c:pt>
                <c:pt idx="7164">
                  <c:v>47</c:v>
                </c:pt>
                <c:pt idx="7165">
                  <c:v>47</c:v>
                </c:pt>
                <c:pt idx="7166">
                  <c:v>47</c:v>
                </c:pt>
                <c:pt idx="7167">
                  <c:v>47</c:v>
                </c:pt>
                <c:pt idx="7168">
                  <c:v>47</c:v>
                </c:pt>
                <c:pt idx="7169">
                  <c:v>47</c:v>
                </c:pt>
                <c:pt idx="7170">
                  <c:v>47</c:v>
                </c:pt>
                <c:pt idx="7171">
                  <c:v>47</c:v>
                </c:pt>
                <c:pt idx="7172">
                  <c:v>47</c:v>
                </c:pt>
                <c:pt idx="7173">
                  <c:v>47</c:v>
                </c:pt>
                <c:pt idx="7174">
                  <c:v>47</c:v>
                </c:pt>
                <c:pt idx="7175">
                  <c:v>47</c:v>
                </c:pt>
                <c:pt idx="7176">
                  <c:v>47</c:v>
                </c:pt>
                <c:pt idx="7177">
                  <c:v>47</c:v>
                </c:pt>
                <c:pt idx="7178">
                  <c:v>47</c:v>
                </c:pt>
                <c:pt idx="7179">
                  <c:v>47</c:v>
                </c:pt>
                <c:pt idx="7180">
                  <c:v>47</c:v>
                </c:pt>
                <c:pt idx="7181">
                  <c:v>47</c:v>
                </c:pt>
                <c:pt idx="7182">
                  <c:v>47</c:v>
                </c:pt>
                <c:pt idx="7183">
                  <c:v>47</c:v>
                </c:pt>
                <c:pt idx="7184">
                  <c:v>47</c:v>
                </c:pt>
                <c:pt idx="7185">
                  <c:v>47</c:v>
                </c:pt>
                <c:pt idx="7186">
                  <c:v>47</c:v>
                </c:pt>
                <c:pt idx="7187">
                  <c:v>47</c:v>
                </c:pt>
                <c:pt idx="7188">
                  <c:v>47</c:v>
                </c:pt>
                <c:pt idx="7189">
                  <c:v>47</c:v>
                </c:pt>
                <c:pt idx="7190">
                  <c:v>47</c:v>
                </c:pt>
                <c:pt idx="7191">
                  <c:v>47</c:v>
                </c:pt>
                <c:pt idx="7192">
                  <c:v>47</c:v>
                </c:pt>
                <c:pt idx="7193">
                  <c:v>47</c:v>
                </c:pt>
                <c:pt idx="7194">
                  <c:v>47</c:v>
                </c:pt>
                <c:pt idx="7195">
                  <c:v>47</c:v>
                </c:pt>
                <c:pt idx="7196">
                  <c:v>47</c:v>
                </c:pt>
                <c:pt idx="7197">
                  <c:v>47</c:v>
                </c:pt>
                <c:pt idx="7198">
                  <c:v>47</c:v>
                </c:pt>
                <c:pt idx="7199">
                  <c:v>47</c:v>
                </c:pt>
                <c:pt idx="7200">
                  <c:v>47</c:v>
                </c:pt>
                <c:pt idx="7201">
                  <c:v>47</c:v>
                </c:pt>
                <c:pt idx="7202">
                  <c:v>47</c:v>
                </c:pt>
                <c:pt idx="7203">
                  <c:v>47</c:v>
                </c:pt>
                <c:pt idx="7204">
                  <c:v>47</c:v>
                </c:pt>
                <c:pt idx="7205">
                  <c:v>47</c:v>
                </c:pt>
                <c:pt idx="7206">
                  <c:v>47</c:v>
                </c:pt>
                <c:pt idx="7207">
                  <c:v>47</c:v>
                </c:pt>
                <c:pt idx="7208">
                  <c:v>47</c:v>
                </c:pt>
                <c:pt idx="7209">
                  <c:v>47</c:v>
                </c:pt>
                <c:pt idx="7210">
                  <c:v>47</c:v>
                </c:pt>
                <c:pt idx="7211">
                  <c:v>47</c:v>
                </c:pt>
                <c:pt idx="7212">
                  <c:v>47</c:v>
                </c:pt>
                <c:pt idx="7213">
                  <c:v>47</c:v>
                </c:pt>
                <c:pt idx="7214">
                  <c:v>47</c:v>
                </c:pt>
                <c:pt idx="7215">
                  <c:v>47</c:v>
                </c:pt>
                <c:pt idx="7216">
                  <c:v>47</c:v>
                </c:pt>
                <c:pt idx="7217">
                  <c:v>47</c:v>
                </c:pt>
                <c:pt idx="7218">
                  <c:v>47</c:v>
                </c:pt>
                <c:pt idx="7219">
                  <c:v>47</c:v>
                </c:pt>
                <c:pt idx="7220">
                  <c:v>47</c:v>
                </c:pt>
                <c:pt idx="7221">
                  <c:v>47</c:v>
                </c:pt>
                <c:pt idx="7222">
                  <c:v>47</c:v>
                </c:pt>
                <c:pt idx="7223">
                  <c:v>47</c:v>
                </c:pt>
                <c:pt idx="7224">
                  <c:v>47</c:v>
                </c:pt>
                <c:pt idx="7225">
                  <c:v>47</c:v>
                </c:pt>
                <c:pt idx="7226">
                  <c:v>47</c:v>
                </c:pt>
                <c:pt idx="7227">
                  <c:v>47</c:v>
                </c:pt>
                <c:pt idx="7228">
                  <c:v>47</c:v>
                </c:pt>
                <c:pt idx="7229">
                  <c:v>47</c:v>
                </c:pt>
                <c:pt idx="7230">
                  <c:v>47</c:v>
                </c:pt>
                <c:pt idx="7231">
                  <c:v>47</c:v>
                </c:pt>
                <c:pt idx="7232">
                  <c:v>47</c:v>
                </c:pt>
                <c:pt idx="7233">
                  <c:v>47</c:v>
                </c:pt>
                <c:pt idx="7234">
                  <c:v>47</c:v>
                </c:pt>
                <c:pt idx="7235">
                  <c:v>47</c:v>
                </c:pt>
                <c:pt idx="7236">
                  <c:v>47</c:v>
                </c:pt>
                <c:pt idx="7237">
                  <c:v>47</c:v>
                </c:pt>
                <c:pt idx="7238">
                  <c:v>47</c:v>
                </c:pt>
                <c:pt idx="7239">
                  <c:v>47</c:v>
                </c:pt>
                <c:pt idx="7240">
                  <c:v>47</c:v>
                </c:pt>
                <c:pt idx="7241">
                  <c:v>47</c:v>
                </c:pt>
                <c:pt idx="7242">
                  <c:v>47</c:v>
                </c:pt>
                <c:pt idx="7243">
                  <c:v>47</c:v>
                </c:pt>
                <c:pt idx="7244">
                  <c:v>47</c:v>
                </c:pt>
                <c:pt idx="7245">
                  <c:v>47</c:v>
                </c:pt>
                <c:pt idx="7246">
                  <c:v>47</c:v>
                </c:pt>
                <c:pt idx="7247">
                  <c:v>47</c:v>
                </c:pt>
                <c:pt idx="7248">
                  <c:v>47</c:v>
                </c:pt>
                <c:pt idx="7249">
                  <c:v>47</c:v>
                </c:pt>
                <c:pt idx="7250">
                  <c:v>47</c:v>
                </c:pt>
                <c:pt idx="7251">
                  <c:v>47</c:v>
                </c:pt>
                <c:pt idx="7252">
                  <c:v>47</c:v>
                </c:pt>
                <c:pt idx="7253">
                  <c:v>47</c:v>
                </c:pt>
                <c:pt idx="7254">
                  <c:v>47</c:v>
                </c:pt>
                <c:pt idx="7255">
                  <c:v>47</c:v>
                </c:pt>
                <c:pt idx="7256">
                  <c:v>47</c:v>
                </c:pt>
                <c:pt idx="7257">
                  <c:v>47</c:v>
                </c:pt>
                <c:pt idx="7258">
                  <c:v>47</c:v>
                </c:pt>
                <c:pt idx="7259">
                  <c:v>47</c:v>
                </c:pt>
                <c:pt idx="7260">
                  <c:v>47</c:v>
                </c:pt>
                <c:pt idx="7261">
                  <c:v>47</c:v>
                </c:pt>
                <c:pt idx="7262">
                  <c:v>47</c:v>
                </c:pt>
                <c:pt idx="7263">
                  <c:v>47</c:v>
                </c:pt>
                <c:pt idx="7264">
                  <c:v>47</c:v>
                </c:pt>
                <c:pt idx="7265">
                  <c:v>47</c:v>
                </c:pt>
                <c:pt idx="7266">
                  <c:v>47</c:v>
                </c:pt>
                <c:pt idx="7267">
                  <c:v>47</c:v>
                </c:pt>
                <c:pt idx="7268">
                  <c:v>47</c:v>
                </c:pt>
                <c:pt idx="7269">
                  <c:v>47</c:v>
                </c:pt>
                <c:pt idx="7270">
                  <c:v>47</c:v>
                </c:pt>
                <c:pt idx="7271">
                  <c:v>47</c:v>
                </c:pt>
                <c:pt idx="7272">
                  <c:v>47</c:v>
                </c:pt>
                <c:pt idx="7273">
                  <c:v>47</c:v>
                </c:pt>
                <c:pt idx="7274">
                  <c:v>47</c:v>
                </c:pt>
                <c:pt idx="7275">
                  <c:v>47</c:v>
                </c:pt>
                <c:pt idx="7276">
                  <c:v>47</c:v>
                </c:pt>
                <c:pt idx="7277">
                  <c:v>47</c:v>
                </c:pt>
                <c:pt idx="7278">
                  <c:v>47</c:v>
                </c:pt>
                <c:pt idx="7279">
                  <c:v>47</c:v>
                </c:pt>
                <c:pt idx="7280">
                  <c:v>47</c:v>
                </c:pt>
                <c:pt idx="7281">
                  <c:v>47</c:v>
                </c:pt>
                <c:pt idx="7282">
                  <c:v>47</c:v>
                </c:pt>
                <c:pt idx="7283">
                  <c:v>47</c:v>
                </c:pt>
                <c:pt idx="7284">
                  <c:v>47</c:v>
                </c:pt>
                <c:pt idx="7285">
                  <c:v>47</c:v>
                </c:pt>
                <c:pt idx="7286">
                  <c:v>47</c:v>
                </c:pt>
                <c:pt idx="7287">
                  <c:v>47</c:v>
                </c:pt>
                <c:pt idx="7288">
                  <c:v>47</c:v>
                </c:pt>
                <c:pt idx="7289">
                  <c:v>47</c:v>
                </c:pt>
                <c:pt idx="7290">
                  <c:v>47</c:v>
                </c:pt>
                <c:pt idx="7291">
                  <c:v>47</c:v>
                </c:pt>
                <c:pt idx="7292">
                  <c:v>47</c:v>
                </c:pt>
                <c:pt idx="7293">
                  <c:v>47</c:v>
                </c:pt>
                <c:pt idx="7294">
                  <c:v>47</c:v>
                </c:pt>
                <c:pt idx="7295">
                  <c:v>47</c:v>
                </c:pt>
                <c:pt idx="7296">
                  <c:v>47</c:v>
                </c:pt>
                <c:pt idx="7297">
                  <c:v>47</c:v>
                </c:pt>
                <c:pt idx="7298">
                  <c:v>47</c:v>
                </c:pt>
                <c:pt idx="7299">
                  <c:v>47</c:v>
                </c:pt>
                <c:pt idx="7300">
                  <c:v>47</c:v>
                </c:pt>
                <c:pt idx="7301">
                  <c:v>47</c:v>
                </c:pt>
                <c:pt idx="7302">
                  <c:v>47</c:v>
                </c:pt>
                <c:pt idx="7303">
                  <c:v>47</c:v>
                </c:pt>
                <c:pt idx="7304">
                  <c:v>47</c:v>
                </c:pt>
                <c:pt idx="7305">
                  <c:v>47</c:v>
                </c:pt>
                <c:pt idx="7306">
                  <c:v>47</c:v>
                </c:pt>
                <c:pt idx="7307">
                  <c:v>47</c:v>
                </c:pt>
                <c:pt idx="7308">
                  <c:v>47</c:v>
                </c:pt>
                <c:pt idx="7309">
                  <c:v>47</c:v>
                </c:pt>
                <c:pt idx="7310">
                  <c:v>47</c:v>
                </c:pt>
                <c:pt idx="7311">
                  <c:v>47</c:v>
                </c:pt>
                <c:pt idx="7312">
                  <c:v>47</c:v>
                </c:pt>
                <c:pt idx="7313">
                  <c:v>47</c:v>
                </c:pt>
                <c:pt idx="7314">
                  <c:v>47</c:v>
                </c:pt>
                <c:pt idx="7315">
                  <c:v>47</c:v>
                </c:pt>
                <c:pt idx="7316">
                  <c:v>47</c:v>
                </c:pt>
                <c:pt idx="7317">
                  <c:v>47</c:v>
                </c:pt>
                <c:pt idx="7318">
                  <c:v>47</c:v>
                </c:pt>
                <c:pt idx="7319">
                  <c:v>47</c:v>
                </c:pt>
                <c:pt idx="7320">
                  <c:v>47</c:v>
                </c:pt>
                <c:pt idx="7321">
                  <c:v>47</c:v>
                </c:pt>
                <c:pt idx="7322">
                  <c:v>47</c:v>
                </c:pt>
                <c:pt idx="7323">
                  <c:v>47</c:v>
                </c:pt>
                <c:pt idx="7324">
                  <c:v>47</c:v>
                </c:pt>
                <c:pt idx="7325">
                  <c:v>47</c:v>
                </c:pt>
                <c:pt idx="7326">
                  <c:v>47</c:v>
                </c:pt>
                <c:pt idx="7327">
                  <c:v>47</c:v>
                </c:pt>
                <c:pt idx="7328">
                  <c:v>47</c:v>
                </c:pt>
                <c:pt idx="7329">
                  <c:v>47</c:v>
                </c:pt>
                <c:pt idx="7330">
                  <c:v>47</c:v>
                </c:pt>
                <c:pt idx="7331">
                  <c:v>47</c:v>
                </c:pt>
                <c:pt idx="7332">
                  <c:v>47</c:v>
                </c:pt>
                <c:pt idx="7333">
                  <c:v>47</c:v>
                </c:pt>
                <c:pt idx="7334">
                  <c:v>47</c:v>
                </c:pt>
                <c:pt idx="7335">
                  <c:v>47</c:v>
                </c:pt>
                <c:pt idx="7336">
                  <c:v>47</c:v>
                </c:pt>
                <c:pt idx="7337">
                  <c:v>47</c:v>
                </c:pt>
                <c:pt idx="7338">
                  <c:v>47</c:v>
                </c:pt>
                <c:pt idx="7339">
                  <c:v>47</c:v>
                </c:pt>
                <c:pt idx="7340">
                  <c:v>47</c:v>
                </c:pt>
                <c:pt idx="7341">
                  <c:v>47</c:v>
                </c:pt>
                <c:pt idx="7342">
                  <c:v>47</c:v>
                </c:pt>
                <c:pt idx="7343">
                  <c:v>47</c:v>
                </c:pt>
                <c:pt idx="7344">
                  <c:v>47</c:v>
                </c:pt>
                <c:pt idx="7345">
                  <c:v>47</c:v>
                </c:pt>
                <c:pt idx="7346">
                  <c:v>47</c:v>
                </c:pt>
                <c:pt idx="7347">
                  <c:v>47</c:v>
                </c:pt>
                <c:pt idx="7348">
                  <c:v>47</c:v>
                </c:pt>
                <c:pt idx="7349">
                  <c:v>47</c:v>
                </c:pt>
                <c:pt idx="7350">
                  <c:v>47</c:v>
                </c:pt>
                <c:pt idx="7351">
                  <c:v>47</c:v>
                </c:pt>
                <c:pt idx="7352">
                  <c:v>47</c:v>
                </c:pt>
                <c:pt idx="7353">
                  <c:v>47</c:v>
                </c:pt>
                <c:pt idx="7354">
                  <c:v>47</c:v>
                </c:pt>
                <c:pt idx="7355">
                  <c:v>47</c:v>
                </c:pt>
                <c:pt idx="7356">
                  <c:v>47</c:v>
                </c:pt>
                <c:pt idx="7357">
                  <c:v>47</c:v>
                </c:pt>
                <c:pt idx="7358">
                  <c:v>47</c:v>
                </c:pt>
                <c:pt idx="7359">
                  <c:v>47</c:v>
                </c:pt>
                <c:pt idx="7360">
                  <c:v>47</c:v>
                </c:pt>
                <c:pt idx="7361">
                  <c:v>47</c:v>
                </c:pt>
                <c:pt idx="7362">
                  <c:v>47</c:v>
                </c:pt>
                <c:pt idx="7363">
                  <c:v>47</c:v>
                </c:pt>
                <c:pt idx="7364">
                  <c:v>47</c:v>
                </c:pt>
                <c:pt idx="7365">
                  <c:v>47</c:v>
                </c:pt>
                <c:pt idx="7366">
                  <c:v>47</c:v>
                </c:pt>
                <c:pt idx="7367">
                  <c:v>47</c:v>
                </c:pt>
                <c:pt idx="7368">
                  <c:v>47</c:v>
                </c:pt>
                <c:pt idx="7369">
                  <c:v>47</c:v>
                </c:pt>
                <c:pt idx="7370">
                  <c:v>47</c:v>
                </c:pt>
                <c:pt idx="7371">
                  <c:v>47</c:v>
                </c:pt>
                <c:pt idx="7372">
                  <c:v>47</c:v>
                </c:pt>
                <c:pt idx="7373">
                  <c:v>47</c:v>
                </c:pt>
                <c:pt idx="7374">
                  <c:v>47</c:v>
                </c:pt>
                <c:pt idx="7375">
                  <c:v>47</c:v>
                </c:pt>
                <c:pt idx="7376">
                  <c:v>47</c:v>
                </c:pt>
                <c:pt idx="7377">
                  <c:v>47</c:v>
                </c:pt>
                <c:pt idx="7378">
                  <c:v>47</c:v>
                </c:pt>
                <c:pt idx="7379">
                  <c:v>47</c:v>
                </c:pt>
                <c:pt idx="7380">
                  <c:v>47</c:v>
                </c:pt>
                <c:pt idx="7381">
                  <c:v>47</c:v>
                </c:pt>
                <c:pt idx="7382">
                  <c:v>47</c:v>
                </c:pt>
                <c:pt idx="7383">
                  <c:v>47</c:v>
                </c:pt>
                <c:pt idx="7384">
                  <c:v>47</c:v>
                </c:pt>
                <c:pt idx="7385">
                  <c:v>47</c:v>
                </c:pt>
                <c:pt idx="7386">
                  <c:v>47</c:v>
                </c:pt>
                <c:pt idx="7387">
                  <c:v>47</c:v>
                </c:pt>
                <c:pt idx="7388">
                  <c:v>47</c:v>
                </c:pt>
                <c:pt idx="7389">
                  <c:v>47</c:v>
                </c:pt>
                <c:pt idx="7390">
                  <c:v>47</c:v>
                </c:pt>
                <c:pt idx="7391">
                  <c:v>47</c:v>
                </c:pt>
                <c:pt idx="7392">
                  <c:v>47</c:v>
                </c:pt>
                <c:pt idx="7393">
                  <c:v>47</c:v>
                </c:pt>
                <c:pt idx="7394">
                  <c:v>47</c:v>
                </c:pt>
                <c:pt idx="7395">
                  <c:v>47</c:v>
                </c:pt>
                <c:pt idx="7396">
                  <c:v>47</c:v>
                </c:pt>
                <c:pt idx="7397">
                  <c:v>47</c:v>
                </c:pt>
                <c:pt idx="7398">
                  <c:v>47</c:v>
                </c:pt>
                <c:pt idx="7399">
                  <c:v>47</c:v>
                </c:pt>
                <c:pt idx="7400">
                  <c:v>47</c:v>
                </c:pt>
                <c:pt idx="7401">
                  <c:v>47</c:v>
                </c:pt>
                <c:pt idx="7402">
                  <c:v>47</c:v>
                </c:pt>
                <c:pt idx="7403">
                  <c:v>47</c:v>
                </c:pt>
                <c:pt idx="7404">
                  <c:v>47</c:v>
                </c:pt>
                <c:pt idx="7405">
                  <c:v>47</c:v>
                </c:pt>
                <c:pt idx="7406">
                  <c:v>47</c:v>
                </c:pt>
                <c:pt idx="7407">
                  <c:v>47</c:v>
                </c:pt>
                <c:pt idx="7408">
                  <c:v>47</c:v>
                </c:pt>
                <c:pt idx="7409">
                  <c:v>47</c:v>
                </c:pt>
                <c:pt idx="7410">
                  <c:v>47</c:v>
                </c:pt>
                <c:pt idx="7411">
                  <c:v>47</c:v>
                </c:pt>
                <c:pt idx="7412">
                  <c:v>47</c:v>
                </c:pt>
                <c:pt idx="7413">
                  <c:v>47</c:v>
                </c:pt>
                <c:pt idx="7414">
                  <c:v>47</c:v>
                </c:pt>
                <c:pt idx="7415">
                  <c:v>47</c:v>
                </c:pt>
                <c:pt idx="7416">
                  <c:v>47</c:v>
                </c:pt>
                <c:pt idx="7417">
                  <c:v>47</c:v>
                </c:pt>
                <c:pt idx="7418">
                  <c:v>47</c:v>
                </c:pt>
                <c:pt idx="7419">
                  <c:v>47</c:v>
                </c:pt>
                <c:pt idx="7420">
                  <c:v>47</c:v>
                </c:pt>
                <c:pt idx="7421">
                  <c:v>47</c:v>
                </c:pt>
                <c:pt idx="7422">
                  <c:v>47</c:v>
                </c:pt>
                <c:pt idx="7423">
                  <c:v>47</c:v>
                </c:pt>
                <c:pt idx="7424">
                  <c:v>47</c:v>
                </c:pt>
                <c:pt idx="7425">
                  <c:v>47</c:v>
                </c:pt>
                <c:pt idx="7426">
                  <c:v>47</c:v>
                </c:pt>
                <c:pt idx="7427">
                  <c:v>47</c:v>
                </c:pt>
                <c:pt idx="7428">
                  <c:v>47</c:v>
                </c:pt>
                <c:pt idx="7429">
                  <c:v>47</c:v>
                </c:pt>
                <c:pt idx="7430">
                  <c:v>47</c:v>
                </c:pt>
                <c:pt idx="7431">
                  <c:v>47</c:v>
                </c:pt>
                <c:pt idx="7432">
                  <c:v>47</c:v>
                </c:pt>
                <c:pt idx="7433">
                  <c:v>47</c:v>
                </c:pt>
                <c:pt idx="7434">
                  <c:v>47</c:v>
                </c:pt>
                <c:pt idx="7435">
                  <c:v>47</c:v>
                </c:pt>
                <c:pt idx="7436">
                  <c:v>47</c:v>
                </c:pt>
                <c:pt idx="7437">
                  <c:v>47</c:v>
                </c:pt>
                <c:pt idx="7438">
                  <c:v>47</c:v>
                </c:pt>
                <c:pt idx="7439">
                  <c:v>47</c:v>
                </c:pt>
                <c:pt idx="7440">
                  <c:v>47</c:v>
                </c:pt>
                <c:pt idx="7441">
                  <c:v>47</c:v>
                </c:pt>
                <c:pt idx="7442">
                  <c:v>47</c:v>
                </c:pt>
                <c:pt idx="7443">
                  <c:v>47</c:v>
                </c:pt>
                <c:pt idx="7444">
                  <c:v>47</c:v>
                </c:pt>
                <c:pt idx="7445">
                  <c:v>47</c:v>
                </c:pt>
                <c:pt idx="7446">
                  <c:v>47</c:v>
                </c:pt>
                <c:pt idx="7447">
                  <c:v>47</c:v>
                </c:pt>
                <c:pt idx="7448">
                  <c:v>47</c:v>
                </c:pt>
                <c:pt idx="7449">
                  <c:v>47</c:v>
                </c:pt>
                <c:pt idx="7450">
                  <c:v>47</c:v>
                </c:pt>
                <c:pt idx="7451">
                  <c:v>47</c:v>
                </c:pt>
                <c:pt idx="7452">
                  <c:v>47</c:v>
                </c:pt>
                <c:pt idx="7453">
                  <c:v>47</c:v>
                </c:pt>
                <c:pt idx="7454">
                  <c:v>47</c:v>
                </c:pt>
                <c:pt idx="7455">
                  <c:v>47</c:v>
                </c:pt>
                <c:pt idx="7456">
                  <c:v>47</c:v>
                </c:pt>
                <c:pt idx="7457">
                  <c:v>47</c:v>
                </c:pt>
                <c:pt idx="7458">
                  <c:v>47</c:v>
                </c:pt>
                <c:pt idx="7459">
                  <c:v>47</c:v>
                </c:pt>
                <c:pt idx="7460">
                  <c:v>47</c:v>
                </c:pt>
                <c:pt idx="7461">
                  <c:v>47</c:v>
                </c:pt>
                <c:pt idx="7462">
                  <c:v>47</c:v>
                </c:pt>
                <c:pt idx="7463">
                  <c:v>47</c:v>
                </c:pt>
                <c:pt idx="7464">
                  <c:v>47</c:v>
                </c:pt>
                <c:pt idx="7465">
                  <c:v>47</c:v>
                </c:pt>
                <c:pt idx="7466">
                  <c:v>47</c:v>
                </c:pt>
                <c:pt idx="7467">
                  <c:v>47</c:v>
                </c:pt>
                <c:pt idx="7468">
                  <c:v>47</c:v>
                </c:pt>
                <c:pt idx="7469">
                  <c:v>47</c:v>
                </c:pt>
                <c:pt idx="7470">
                  <c:v>47</c:v>
                </c:pt>
                <c:pt idx="7471">
                  <c:v>47</c:v>
                </c:pt>
                <c:pt idx="7472">
                  <c:v>47</c:v>
                </c:pt>
                <c:pt idx="7473">
                  <c:v>47</c:v>
                </c:pt>
                <c:pt idx="7474">
                  <c:v>47</c:v>
                </c:pt>
                <c:pt idx="7475">
                  <c:v>47</c:v>
                </c:pt>
                <c:pt idx="7476">
                  <c:v>47</c:v>
                </c:pt>
                <c:pt idx="7477">
                  <c:v>47</c:v>
                </c:pt>
                <c:pt idx="7478">
                  <c:v>47</c:v>
                </c:pt>
                <c:pt idx="7479">
                  <c:v>47</c:v>
                </c:pt>
                <c:pt idx="7480">
                  <c:v>47</c:v>
                </c:pt>
                <c:pt idx="7481">
                  <c:v>47</c:v>
                </c:pt>
                <c:pt idx="7482">
                  <c:v>47</c:v>
                </c:pt>
                <c:pt idx="7483">
                  <c:v>47</c:v>
                </c:pt>
                <c:pt idx="7484">
                  <c:v>47</c:v>
                </c:pt>
                <c:pt idx="7485">
                  <c:v>47</c:v>
                </c:pt>
                <c:pt idx="7486">
                  <c:v>47</c:v>
                </c:pt>
                <c:pt idx="7487">
                  <c:v>47</c:v>
                </c:pt>
                <c:pt idx="7488">
                  <c:v>47</c:v>
                </c:pt>
                <c:pt idx="7489">
                  <c:v>47</c:v>
                </c:pt>
                <c:pt idx="7490">
                  <c:v>47</c:v>
                </c:pt>
                <c:pt idx="7491">
                  <c:v>47</c:v>
                </c:pt>
                <c:pt idx="7492">
                  <c:v>47</c:v>
                </c:pt>
                <c:pt idx="7493">
                  <c:v>47</c:v>
                </c:pt>
                <c:pt idx="7494">
                  <c:v>47</c:v>
                </c:pt>
                <c:pt idx="7495">
                  <c:v>47</c:v>
                </c:pt>
                <c:pt idx="7496">
                  <c:v>47</c:v>
                </c:pt>
                <c:pt idx="7497">
                  <c:v>47</c:v>
                </c:pt>
                <c:pt idx="7498">
                  <c:v>47</c:v>
                </c:pt>
                <c:pt idx="7499">
                  <c:v>47</c:v>
                </c:pt>
                <c:pt idx="7500">
                  <c:v>47</c:v>
                </c:pt>
                <c:pt idx="7501">
                  <c:v>47</c:v>
                </c:pt>
                <c:pt idx="7502">
                  <c:v>47</c:v>
                </c:pt>
                <c:pt idx="7503">
                  <c:v>47</c:v>
                </c:pt>
                <c:pt idx="7504">
                  <c:v>47</c:v>
                </c:pt>
                <c:pt idx="7505">
                  <c:v>47</c:v>
                </c:pt>
                <c:pt idx="7506">
                  <c:v>47</c:v>
                </c:pt>
                <c:pt idx="7507">
                  <c:v>47</c:v>
                </c:pt>
                <c:pt idx="7508">
                  <c:v>47</c:v>
                </c:pt>
                <c:pt idx="7509">
                  <c:v>47</c:v>
                </c:pt>
                <c:pt idx="7510">
                  <c:v>47</c:v>
                </c:pt>
                <c:pt idx="7511">
                  <c:v>47</c:v>
                </c:pt>
                <c:pt idx="7512">
                  <c:v>47</c:v>
                </c:pt>
                <c:pt idx="7513">
                  <c:v>47</c:v>
                </c:pt>
                <c:pt idx="7514">
                  <c:v>47</c:v>
                </c:pt>
                <c:pt idx="7515">
                  <c:v>47</c:v>
                </c:pt>
                <c:pt idx="7516">
                  <c:v>47</c:v>
                </c:pt>
                <c:pt idx="7517">
                  <c:v>47</c:v>
                </c:pt>
                <c:pt idx="7518">
                  <c:v>47</c:v>
                </c:pt>
                <c:pt idx="7519">
                  <c:v>47</c:v>
                </c:pt>
                <c:pt idx="7520">
                  <c:v>47</c:v>
                </c:pt>
                <c:pt idx="7521">
                  <c:v>47</c:v>
                </c:pt>
                <c:pt idx="7522">
                  <c:v>47</c:v>
                </c:pt>
                <c:pt idx="7523">
                  <c:v>47</c:v>
                </c:pt>
                <c:pt idx="7524">
                  <c:v>47</c:v>
                </c:pt>
                <c:pt idx="7525">
                  <c:v>47</c:v>
                </c:pt>
                <c:pt idx="7526">
                  <c:v>47</c:v>
                </c:pt>
                <c:pt idx="7527">
                  <c:v>47</c:v>
                </c:pt>
                <c:pt idx="7528">
                  <c:v>47</c:v>
                </c:pt>
                <c:pt idx="7529">
                  <c:v>47</c:v>
                </c:pt>
                <c:pt idx="7530">
                  <c:v>47</c:v>
                </c:pt>
                <c:pt idx="7531">
                  <c:v>47</c:v>
                </c:pt>
                <c:pt idx="7532">
                  <c:v>47</c:v>
                </c:pt>
                <c:pt idx="7533">
                  <c:v>47</c:v>
                </c:pt>
                <c:pt idx="7534">
                  <c:v>47</c:v>
                </c:pt>
                <c:pt idx="7535">
                  <c:v>47</c:v>
                </c:pt>
                <c:pt idx="7536">
                  <c:v>47</c:v>
                </c:pt>
                <c:pt idx="7537">
                  <c:v>47</c:v>
                </c:pt>
                <c:pt idx="7538">
                  <c:v>47</c:v>
                </c:pt>
                <c:pt idx="7539">
                  <c:v>47</c:v>
                </c:pt>
                <c:pt idx="7540">
                  <c:v>47</c:v>
                </c:pt>
                <c:pt idx="7541">
                  <c:v>47</c:v>
                </c:pt>
                <c:pt idx="7542">
                  <c:v>47</c:v>
                </c:pt>
                <c:pt idx="7543">
                  <c:v>47</c:v>
                </c:pt>
                <c:pt idx="7544">
                  <c:v>47</c:v>
                </c:pt>
                <c:pt idx="7545">
                  <c:v>47</c:v>
                </c:pt>
                <c:pt idx="7546">
                  <c:v>47</c:v>
                </c:pt>
                <c:pt idx="7547">
                  <c:v>47</c:v>
                </c:pt>
                <c:pt idx="7548">
                  <c:v>47</c:v>
                </c:pt>
                <c:pt idx="7549">
                  <c:v>47</c:v>
                </c:pt>
                <c:pt idx="7550">
                  <c:v>47</c:v>
                </c:pt>
                <c:pt idx="7551">
                  <c:v>47</c:v>
                </c:pt>
                <c:pt idx="7552">
                  <c:v>47</c:v>
                </c:pt>
                <c:pt idx="7553">
                  <c:v>47</c:v>
                </c:pt>
                <c:pt idx="7554">
                  <c:v>47</c:v>
                </c:pt>
                <c:pt idx="7555">
                  <c:v>47</c:v>
                </c:pt>
                <c:pt idx="7556">
                  <c:v>47</c:v>
                </c:pt>
                <c:pt idx="7557">
                  <c:v>47</c:v>
                </c:pt>
                <c:pt idx="7558">
                  <c:v>47</c:v>
                </c:pt>
                <c:pt idx="7559">
                  <c:v>47</c:v>
                </c:pt>
                <c:pt idx="7560">
                  <c:v>47</c:v>
                </c:pt>
                <c:pt idx="7561">
                  <c:v>47</c:v>
                </c:pt>
                <c:pt idx="7562">
                  <c:v>47</c:v>
                </c:pt>
                <c:pt idx="7563">
                  <c:v>47</c:v>
                </c:pt>
                <c:pt idx="7564">
                  <c:v>47</c:v>
                </c:pt>
                <c:pt idx="7565">
                  <c:v>47</c:v>
                </c:pt>
                <c:pt idx="7566">
                  <c:v>47</c:v>
                </c:pt>
                <c:pt idx="7567">
                  <c:v>47</c:v>
                </c:pt>
                <c:pt idx="7568">
                  <c:v>47</c:v>
                </c:pt>
                <c:pt idx="7569">
                  <c:v>47</c:v>
                </c:pt>
                <c:pt idx="7570">
                  <c:v>47</c:v>
                </c:pt>
                <c:pt idx="7571">
                  <c:v>47</c:v>
                </c:pt>
                <c:pt idx="7572">
                  <c:v>47</c:v>
                </c:pt>
                <c:pt idx="7573">
                  <c:v>47</c:v>
                </c:pt>
                <c:pt idx="7574">
                  <c:v>47</c:v>
                </c:pt>
                <c:pt idx="7575">
                  <c:v>47</c:v>
                </c:pt>
                <c:pt idx="7576">
                  <c:v>47</c:v>
                </c:pt>
                <c:pt idx="7577">
                  <c:v>47</c:v>
                </c:pt>
                <c:pt idx="7578">
                  <c:v>47</c:v>
                </c:pt>
                <c:pt idx="7579">
                  <c:v>47</c:v>
                </c:pt>
                <c:pt idx="7580">
                  <c:v>47</c:v>
                </c:pt>
                <c:pt idx="7581">
                  <c:v>47</c:v>
                </c:pt>
                <c:pt idx="7582">
                  <c:v>47</c:v>
                </c:pt>
                <c:pt idx="7583">
                  <c:v>47</c:v>
                </c:pt>
                <c:pt idx="7584">
                  <c:v>47</c:v>
                </c:pt>
                <c:pt idx="7585">
                  <c:v>47</c:v>
                </c:pt>
                <c:pt idx="7586">
                  <c:v>47</c:v>
                </c:pt>
                <c:pt idx="7587">
                  <c:v>47</c:v>
                </c:pt>
                <c:pt idx="7588">
                  <c:v>47</c:v>
                </c:pt>
                <c:pt idx="7589">
                  <c:v>47</c:v>
                </c:pt>
                <c:pt idx="7590">
                  <c:v>47</c:v>
                </c:pt>
                <c:pt idx="7591">
                  <c:v>47</c:v>
                </c:pt>
                <c:pt idx="7592">
                  <c:v>47</c:v>
                </c:pt>
                <c:pt idx="7593">
                  <c:v>47</c:v>
                </c:pt>
                <c:pt idx="7594">
                  <c:v>47</c:v>
                </c:pt>
                <c:pt idx="7595">
                  <c:v>47</c:v>
                </c:pt>
                <c:pt idx="7596">
                  <c:v>47</c:v>
                </c:pt>
                <c:pt idx="7597">
                  <c:v>47</c:v>
                </c:pt>
                <c:pt idx="7598">
                  <c:v>47</c:v>
                </c:pt>
                <c:pt idx="7599">
                  <c:v>47</c:v>
                </c:pt>
                <c:pt idx="7600">
                  <c:v>47</c:v>
                </c:pt>
                <c:pt idx="7601">
                  <c:v>47</c:v>
                </c:pt>
                <c:pt idx="7602">
                  <c:v>47</c:v>
                </c:pt>
                <c:pt idx="7603">
                  <c:v>47</c:v>
                </c:pt>
                <c:pt idx="7604">
                  <c:v>47</c:v>
                </c:pt>
                <c:pt idx="7605">
                  <c:v>47</c:v>
                </c:pt>
                <c:pt idx="7606">
                  <c:v>47</c:v>
                </c:pt>
                <c:pt idx="7607">
                  <c:v>47</c:v>
                </c:pt>
                <c:pt idx="7608">
                  <c:v>47</c:v>
                </c:pt>
                <c:pt idx="7609">
                  <c:v>47</c:v>
                </c:pt>
                <c:pt idx="7610">
                  <c:v>47</c:v>
                </c:pt>
                <c:pt idx="7611">
                  <c:v>47</c:v>
                </c:pt>
                <c:pt idx="7612">
                  <c:v>47</c:v>
                </c:pt>
                <c:pt idx="7613">
                  <c:v>47</c:v>
                </c:pt>
                <c:pt idx="7614">
                  <c:v>47</c:v>
                </c:pt>
                <c:pt idx="7615">
                  <c:v>47</c:v>
                </c:pt>
                <c:pt idx="7616">
                  <c:v>47</c:v>
                </c:pt>
                <c:pt idx="7617">
                  <c:v>47</c:v>
                </c:pt>
                <c:pt idx="7618">
                  <c:v>47</c:v>
                </c:pt>
                <c:pt idx="7619">
                  <c:v>47</c:v>
                </c:pt>
                <c:pt idx="7620">
                  <c:v>47</c:v>
                </c:pt>
                <c:pt idx="7621">
                  <c:v>47</c:v>
                </c:pt>
                <c:pt idx="7622">
                  <c:v>47</c:v>
                </c:pt>
                <c:pt idx="7623">
                  <c:v>47</c:v>
                </c:pt>
                <c:pt idx="7624">
                  <c:v>47</c:v>
                </c:pt>
                <c:pt idx="7625">
                  <c:v>47</c:v>
                </c:pt>
                <c:pt idx="7626">
                  <c:v>47</c:v>
                </c:pt>
                <c:pt idx="7627">
                  <c:v>47</c:v>
                </c:pt>
                <c:pt idx="7628">
                  <c:v>47</c:v>
                </c:pt>
                <c:pt idx="7629">
                  <c:v>47</c:v>
                </c:pt>
                <c:pt idx="7630">
                  <c:v>47</c:v>
                </c:pt>
                <c:pt idx="7631">
                  <c:v>47</c:v>
                </c:pt>
                <c:pt idx="7632">
                  <c:v>47</c:v>
                </c:pt>
                <c:pt idx="7633">
                  <c:v>47</c:v>
                </c:pt>
                <c:pt idx="7634">
                  <c:v>47</c:v>
                </c:pt>
                <c:pt idx="7635">
                  <c:v>47</c:v>
                </c:pt>
                <c:pt idx="7636">
                  <c:v>47</c:v>
                </c:pt>
                <c:pt idx="7637">
                  <c:v>47</c:v>
                </c:pt>
                <c:pt idx="7638">
                  <c:v>47</c:v>
                </c:pt>
                <c:pt idx="7639">
                  <c:v>47</c:v>
                </c:pt>
                <c:pt idx="7640">
                  <c:v>47</c:v>
                </c:pt>
                <c:pt idx="7641">
                  <c:v>47</c:v>
                </c:pt>
                <c:pt idx="7642">
                  <c:v>47</c:v>
                </c:pt>
                <c:pt idx="7643">
                  <c:v>47</c:v>
                </c:pt>
                <c:pt idx="7644">
                  <c:v>47</c:v>
                </c:pt>
                <c:pt idx="7645">
                  <c:v>47</c:v>
                </c:pt>
                <c:pt idx="7646">
                  <c:v>47</c:v>
                </c:pt>
                <c:pt idx="7647">
                  <c:v>47</c:v>
                </c:pt>
                <c:pt idx="7648">
                  <c:v>47</c:v>
                </c:pt>
                <c:pt idx="7649">
                  <c:v>47</c:v>
                </c:pt>
                <c:pt idx="7650">
                  <c:v>47</c:v>
                </c:pt>
                <c:pt idx="7651">
                  <c:v>47</c:v>
                </c:pt>
                <c:pt idx="7652">
                  <c:v>47</c:v>
                </c:pt>
                <c:pt idx="7653">
                  <c:v>47</c:v>
                </c:pt>
                <c:pt idx="7654">
                  <c:v>47</c:v>
                </c:pt>
                <c:pt idx="7655">
                  <c:v>47</c:v>
                </c:pt>
                <c:pt idx="7656">
                  <c:v>47</c:v>
                </c:pt>
                <c:pt idx="7657">
                  <c:v>47</c:v>
                </c:pt>
                <c:pt idx="7658">
                  <c:v>47</c:v>
                </c:pt>
                <c:pt idx="7659">
                  <c:v>47</c:v>
                </c:pt>
                <c:pt idx="7660">
                  <c:v>47</c:v>
                </c:pt>
                <c:pt idx="7661">
                  <c:v>47</c:v>
                </c:pt>
                <c:pt idx="7662">
                  <c:v>47</c:v>
                </c:pt>
                <c:pt idx="7663">
                  <c:v>47</c:v>
                </c:pt>
                <c:pt idx="7664">
                  <c:v>47</c:v>
                </c:pt>
                <c:pt idx="7665">
                  <c:v>47</c:v>
                </c:pt>
                <c:pt idx="7666">
                  <c:v>47</c:v>
                </c:pt>
                <c:pt idx="7667">
                  <c:v>47</c:v>
                </c:pt>
                <c:pt idx="7668">
                  <c:v>47</c:v>
                </c:pt>
                <c:pt idx="7669">
                  <c:v>47</c:v>
                </c:pt>
                <c:pt idx="7670">
                  <c:v>47</c:v>
                </c:pt>
                <c:pt idx="7671">
                  <c:v>47</c:v>
                </c:pt>
                <c:pt idx="7672">
                  <c:v>47</c:v>
                </c:pt>
                <c:pt idx="7673">
                  <c:v>47</c:v>
                </c:pt>
                <c:pt idx="7674">
                  <c:v>47</c:v>
                </c:pt>
                <c:pt idx="7675">
                  <c:v>47</c:v>
                </c:pt>
                <c:pt idx="7676">
                  <c:v>47</c:v>
                </c:pt>
                <c:pt idx="7677">
                  <c:v>47</c:v>
                </c:pt>
                <c:pt idx="7678">
                  <c:v>47</c:v>
                </c:pt>
                <c:pt idx="7679">
                  <c:v>47</c:v>
                </c:pt>
                <c:pt idx="7680">
                  <c:v>47</c:v>
                </c:pt>
                <c:pt idx="7681">
                  <c:v>47</c:v>
                </c:pt>
                <c:pt idx="7682">
                  <c:v>47</c:v>
                </c:pt>
                <c:pt idx="7683">
                  <c:v>47</c:v>
                </c:pt>
                <c:pt idx="7684">
                  <c:v>47</c:v>
                </c:pt>
                <c:pt idx="7685">
                  <c:v>47</c:v>
                </c:pt>
                <c:pt idx="7686">
                  <c:v>47</c:v>
                </c:pt>
                <c:pt idx="7687">
                  <c:v>47</c:v>
                </c:pt>
                <c:pt idx="7688">
                  <c:v>47</c:v>
                </c:pt>
                <c:pt idx="7689">
                  <c:v>47</c:v>
                </c:pt>
                <c:pt idx="7690">
                  <c:v>47</c:v>
                </c:pt>
                <c:pt idx="7691">
                  <c:v>47</c:v>
                </c:pt>
                <c:pt idx="7692">
                  <c:v>47</c:v>
                </c:pt>
                <c:pt idx="7693">
                  <c:v>47</c:v>
                </c:pt>
                <c:pt idx="7694">
                  <c:v>47</c:v>
                </c:pt>
                <c:pt idx="7695">
                  <c:v>47</c:v>
                </c:pt>
                <c:pt idx="7696">
                  <c:v>47</c:v>
                </c:pt>
                <c:pt idx="7697">
                  <c:v>47</c:v>
                </c:pt>
                <c:pt idx="7698">
                  <c:v>47</c:v>
                </c:pt>
                <c:pt idx="7699">
                  <c:v>47</c:v>
                </c:pt>
                <c:pt idx="7700">
                  <c:v>47</c:v>
                </c:pt>
                <c:pt idx="7701">
                  <c:v>47</c:v>
                </c:pt>
                <c:pt idx="7702">
                  <c:v>47</c:v>
                </c:pt>
                <c:pt idx="7703">
                  <c:v>47</c:v>
                </c:pt>
                <c:pt idx="7704">
                  <c:v>47</c:v>
                </c:pt>
                <c:pt idx="7705">
                  <c:v>47</c:v>
                </c:pt>
                <c:pt idx="7706">
                  <c:v>47</c:v>
                </c:pt>
                <c:pt idx="7707">
                  <c:v>47</c:v>
                </c:pt>
                <c:pt idx="7708">
                  <c:v>47</c:v>
                </c:pt>
                <c:pt idx="7709">
                  <c:v>47</c:v>
                </c:pt>
                <c:pt idx="7710">
                  <c:v>47</c:v>
                </c:pt>
                <c:pt idx="7711">
                  <c:v>47</c:v>
                </c:pt>
                <c:pt idx="7712">
                  <c:v>47</c:v>
                </c:pt>
                <c:pt idx="7713">
                  <c:v>47</c:v>
                </c:pt>
                <c:pt idx="7714">
                  <c:v>47</c:v>
                </c:pt>
                <c:pt idx="7715">
                  <c:v>47</c:v>
                </c:pt>
                <c:pt idx="7716">
                  <c:v>47</c:v>
                </c:pt>
                <c:pt idx="7717">
                  <c:v>47</c:v>
                </c:pt>
                <c:pt idx="7718">
                  <c:v>47</c:v>
                </c:pt>
                <c:pt idx="7719">
                  <c:v>47</c:v>
                </c:pt>
                <c:pt idx="7720">
                  <c:v>47</c:v>
                </c:pt>
                <c:pt idx="7721">
                  <c:v>47</c:v>
                </c:pt>
                <c:pt idx="7722">
                  <c:v>47</c:v>
                </c:pt>
                <c:pt idx="7723">
                  <c:v>47</c:v>
                </c:pt>
                <c:pt idx="7724">
                  <c:v>47</c:v>
                </c:pt>
                <c:pt idx="7725">
                  <c:v>47</c:v>
                </c:pt>
                <c:pt idx="7726">
                  <c:v>47</c:v>
                </c:pt>
                <c:pt idx="7727">
                  <c:v>47</c:v>
                </c:pt>
                <c:pt idx="7728">
                  <c:v>47</c:v>
                </c:pt>
                <c:pt idx="7729">
                  <c:v>47</c:v>
                </c:pt>
                <c:pt idx="7730">
                  <c:v>47</c:v>
                </c:pt>
                <c:pt idx="7731">
                  <c:v>47</c:v>
                </c:pt>
                <c:pt idx="7732">
                  <c:v>47</c:v>
                </c:pt>
                <c:pt idx="7733">
                  <c:v>47</c:v>
                </c:pt>
                <c:pt idx="7734">
                  <c:v>47</c:v>
                </c:pt>
                <c:pt idx="7735">
                  <c:v>47</c:v>
                </c:pt>
                <c:pt idx="7736">
                  <c:v>47</c:v>
                </c:pt>
                <c:pt idx="7737">
                  <c:v>47</c:v>
                </c:pt>
                <c:pt idx="7738">
                  <c:v>47</c:v>
                </c:pt>
                <c:pt idx="7739">
                  <c:v>47</c:v>
                </c:pt>
                <c:pt idx="7740">
                  <c:v>47</c:v>
                </c:pt>
                <c:pt idx="7741">
                  <c:v>47</c:v>
                </c:pt>
                <c:pt idx="7742">
                  <c:v>47</c:v>
                </c:pt>
                <c:pt idx="7743">
                  <c:v>47</c:v>
                </c:pt>
                <c:pt idx="7744">
                  <c:v>47</c:v>
                </c:pt>
                <c:pt idx="7745">
                  <c:v>47</c:v>
                </c:pt>
                <c:pt idx="7746">
                  <c:v>47</c:v>
                </c:pt>
                <c:pt idx="7747">
                  <c:v>47</c:v>
                </c:pt>
                <c:pt idx="7748">
                  <c:v>47</c:v>
                </c:pt>
                <c:pt idx="7749">
                  <c:v>47</c:v>
                </c:pt>
                <c:pt idx="7750">
                  <c:v>47</c:v>
                </c:pt>
                <c:pt idx="7751">
                  <c:v>47</c:v>
                </c:pt>
                <c:pt idx="7752">
                  <c:v>47</c:v>
                </c:pt>
                <c:pt idx="7753">
                  <c:v>47</c:v>
                </c:pt>
                <c:pt idx="7754">
                  <c:v>47</c:v>
                </c:pt>
                <c:pt idx="7755">
                  <c:v>47</c:v>
                </c:pt>
                <c:pt idx="7756">
                  <c:v>47</c:v>
                </c:pt>
                <c:pt idx="7757">
                  <c:v>47</c:v>
                </c:pt>
                <c:pt idx="7758">
                  <c:v>47</c:v>
                </c:pt>
                <c:pt idx="7759">
                  <c:v>47</c:v>
                </c:pt>
                <c:pt idx="7760">
                  <c:v>47</c:v>
                </c:pt>
                <c:pt idx="7761">
                  <c:v>47</c:v>
                </c:pt>
                <c:pt idx="7762">
                  <c:v>47</c:v>
                </c:pt>
                <c:pt idx="7763">
                  <c:v>47</c:v>
                </c:pt>
                <c:pt idx="7764">
                  <c:v>47</c:v>
                </c:pt>
                <c:pt idx="7765">
                  <c:v>47</c:v>
                </c:pt>
                <c:pt idx="7766">
                  <c:v>47</c:v>
                </c:pt>
                <c:pt idx="7767">
                  <c:v>47</c:v>
                </c:pt>
                <c:pt idx="7768">
                  <c:v>47</c:v>
                </c:pt>
                <c:pt idx="7769">
                  <c:v>47</c:v>
                </c:pt>
                <c:pt idx="7770">
                  <c:v>47</c:v>
                </c:pt>
                <c:pt idx="7771">
                  <c:v>47</c:v>
                </c:pt>
                <c:pt idx="7772">
                  <c:v>47</c:v>
                </c:pt>
                <c:pt idx="7773">
                  <c:v>47</c:v>
                </c:pt>
                <c:pt idx="7774">
                  <c:v>47</c:v>
                </c:pt>
                <c:pt idx="7775">
                  <c:v>47</c:v>
                </c:pt>
                <c:pt idx="7776">
                  <c:v>47</c:v>
                </c:pt>
                <c:pt idx="7777">
                  <c:v>47</c:v>
                </c:pt>
                <c:pt idx="7778">
                  <c:v>47</c:v>
                </c:pt>
                <c:pt idx="7779">
                  <c:v>47</c:v>
                </c:pt>
                <c:pt idx="7780">
                  <c:v>47</c:v>
                </c:pt>
                <c:pt idx="7781">
                  <c:v>47</c:v>
                </c:pt>
                <c:pt idx="7782">
                  <c:v>47</c:v>
                </c:pt>
                <c:pt idx="7783">
                  <c:v>47</c:v>
                </c:pt>
                <c:pt idx="7784">
                  <c:v>47</c:v>
                </c:pt>
                <c:pt idx="7785">
                  <c:v>47</c:v>
                </c:pt>
                <c:pt idx="7786">
                  <c:v>47</c:v>
                </c:pt>
                <c:pt idx="7787">
                  <c:v>47</c:v>
                </c:pt>
                <c:pt idx="7788">
                  <c:v>47</c:v>
                </c:pt>
                <c:pt idx="7789">
                  <c:v>47</c:v>
                </c:pt>
                <c:pt idx="7790">
                  <c:v>47</c:v>
                </c:pt>
                <c:pt idx="7791">
                  <c:v>47</c:v>
                </c:pt>
                <c:pt idx="7792">
                  <c:v>47</c:v>
                </c:pt>
                <c:pt idx="7793">
                  <c:v>47</c:v>
                </c:pt>
                <c:pt idx="7794">
                  <c:v>47</c:v>
                </c:pt>
                <c:pt idx="7795">
                  <c:v>47</c:v>
                </c:pt>
                <c:pt idx="7796">
                  <c:v>47</c:v>
                </c:pt>
                <c:pt idx="7797">
                  <c:v>47</c:v>
                </c:pt>
                <c:pt idx="7798">
                  <c:v>47</c:v>
                </c:pt>
                <c:pt idx="7799">
                  <c:v>47</c:v>
                </c:pt>
                <c:pt idx="7800">
                  <c:v>47</c:v>
                </c:pt>
                <c:pt idx="7801">
                  <c:v>47</c:v>
                </c:pt>
                <c:pt idx="7802">
                  <c:v>47</c:v>
                </c:pt>
                <c:pt idx="7803">
                  <c:v>47</c:v>
                </c:pt>
                <c:pt idx="7804">
                  <c:v>47</c:v>
                </c:pt>
                <c:pt idx="7805">
                  <c:v>47</c:v>
                </c:pt>
                <c:pt idx="7806">
                  <c:v>47</c:v>
                </c:pt>
                <c:pt idx="7807">
                  <c:v>47</c:v>
                </c:pt>
                <c:pt idx="7808">
                  <c:v>47</c:v>
                </c:pt>
                <c:pt idx="7809">
                  <c:v>47</c:v>
                </c:pt>
                <c:pt idx="7810">
                  <c:v>47</c:v>
                </c:pt>
                <c:pt idx="7811">
                  <c:v>47</c:v>
                </c:pt>
                <c:pt idx="7812">
                  <c:v>47</c:v>
                </c:pt>
                <c:pt idx="7813">
                  <c:v>47</c:v>
                </c:pt>
                <c:pt idx="7814">
                  <c:v>47</c:v>
                </c:pt>
                <c:pt idx="7815">
                  <c:v>47</c:v>
                </c:pt>
                <c:pt idx="7816">
                  <c:v>47</c:v>
                </c:pt>
                <c:pt idx="7817">
                  <c:v>47</c:v>
                </c:pt>
                <c:pt idx="7818">
                  <c:v>47</c:v>
                </c:pt>
                <c:pt idx="7819">
                  <c:v>47</c:v>
                </c:pt>
                <c:pt idx="7820">
                  <c:v>47</c:v>
                </c:pt>
                <c:pt idx="7821">
                  <c:v>47</c:v>
                </c:pt>
                <c:pt idx="7822">
                  <c:v>47</c:v>
                </c:pt>
                <c:pt idx="7823">
                  <c:v>47</c:v>
                </c:pt>
                <c:pt idx="7824">
                  <c:v>47</c:v>
                </c:pt>
                <c:pt idx="7825">
                  <c:v>47</c:v>
                </c:pt>
                <c:pt idx="7826">
                  <c:v>47</c:v>
                </c:pt>
                <c:pt idx="7827">
                  <c:v>47</c:v>
                </c:pt>
                <c:pt idx="7828">
                  <c:v>47</c:v>
                </c:pt>
                <c:pt idx="7829">
                  <c:v>47</c:v>
                </c:pt>
                <c:pt idx="7830">
                  <c:v>47</c:v>
                </c:pt>
                <c:pt idx="7831">
                  <c:v>47</c:v>
                </c:pt>
                <c:pt idx="7832">
                  <c:v>47</c:v>
                </c:pt>
                <c:pt idx="7833">
                  <c:v>47</c:v>
                </c:pt>
                <c:pt idx="7834">
                  <c:v>47</c:v>
                </c:pt>
                <c:pt idx="7835">
                  <c:v>47</c:v>
                </c:pt>
                <c:pt idx="7836">
                  <c:v>47</c:v>
                </c:pt>
                <c:pt idx="7837">
                  <c:v>47</c:v>
                </c:pt>
                <c:pt idx="7838">
                  <c:v>47</c:v>
                </c:pt>
                <c:pt idx="7839">
                  <c:v>47</c:v>
                </c:pt>
                <c:pt idx="7840">
                  <c:v>47</c:v>
                </c:pt>
                <c:pt idx="7841">
                  <c:v>47</c:v>
                </c:pt>
                <c:pt idx="7842">
                  <c:v>47</c:v>
                </c:pt>
                <c:pt idx="7843">
                  <c:v>47</c:v>
                </c:pt>
                <c:pt idx="7844">
                  <c:v>47</c:v>
                </c:pt>
                <c:pt idx="7845">
                  <c:v>47</c:v>
                </c:pt>
                <c:pt idx="7846">
                  <c:v>47</c:v>
                </c:pt>
                <c:pt idx="7847">
                  <c:v>47</c:v>
                </c:pt>
                <c:pt idx="7848">
                  <c:v>47</c:v>
                </c:pt>
                <c:pt idx="7849">
                  <c:v>47</c:v>
                </c:pt>
                <c:pt idx="7850">
                  <c:v>47</c:v>
                </c:pt>
                <c:pt idx="7851">
                  <c:v>47</c:v>
                </c:pt>
                <c:pt idx="7852">
                  <c:v>47</c:v>
                </c:pt>
                <c:pt idx="7853">
                  <c:v>47</c:v>
                </c:pt>
                <c:pt idx="7854">
                  <c:v>47</c:v>
                </c:pt>
                <c:pt idx="7855">
                  <c:v>47</c:v>
                </c:pt>
                <c:pt idx="7856">
                  <c:v>47</c:v>
                </c:pt>
                <c:pt idx="7857">
                  <c:v>47</c:v>
                </c:pt>
                <c:pt idx="7858">
                  <c:v>47</c:v>
                </c:pt>
                <c:pt idx="7859">
                  <c:v>47</c:v>
                </c:pt>
                <c:pt idx="7860">
                  <c:v>47</c:v>
                </c:pt>
                <c:pt idx="7861">
                  <c:v>47</c:v>
                </c:pt>
                <c:pt idx="7862">
                  <c:v>47</c:v>
                </c:pt>
                <c:pt idx="7863">
                  <c:v>47</c:v>
                </c:pt>
                <c:pt idx="7864">
                  <c:v>47</c:v>
                </c:pt>
                <c:pt idx="7865">
                  <c:v>47</c:v>
                </c:pt>
                <c:pt idx="7866">
                  <c:v>47</c:v>
                </c:pt>
                <c:pt idx="7867">
                  <c:v>47</c:v>
                </c:pt>
                <c:pt idx="7868">
                  <c:v>47</c:v>
                </c:pt>
                <c:pt idx="7869">
                  <c:v>47</c:v>
                </c:pt>
                <c:pt idx="7870">
                  <c:v>47</c:v>
                </c:pt>
                <c:pt idx="7871">
                  <c:v>47</c:v>
                </c:pt>
                <c:pt idx="7872">
                  <c:v>47</c:v>
                </c:pt>
                <c:pt idx="7873">
                  <c:v>47</c:v>
                </c:pt>
                <c:pt idx="7874">
                  <c:v>47</c:v>
                </c:pt>
                <c:pt idx="7875">
                  <c:v>47</c:v>
                </c:pt>
                <c:pt idx="7876">
                  <c:v>47</c:v>
                </c:pt>
                <c:pt idx="7877">
                  <c:v>47</c:v>
                </c:pt>
                <c:pt idx="7878">
                  <c:v>47</c:v>
                </c:pt>
                <c:pt idx="7879">
                  <c:v>47</c:v>
                </c:pt>
                <c:pt idx="7880">
                  <c:v>47</c:v>
                </c:pt>
                <c:pt idx="7881">
                  <c:v>47</c:v>
                </c:pt>
                <c:pt idx="7882">
                  <c:v>47</c:v>
                </c:pt>
                <c:pt idx="7883">
                  <c:v>47</c:v>
                </c:pt>
                <c:pt idx="7884">
                  <c:v>47</c:v>
                </c:pt>
                <c:pt idx="7885">
                  <c:v>47</c:v>
                </c:pt>
                <c:pt idx="7886">
                  <c:v>47</c:v>
                </c:pt>
                <c:pt idx="7887">
                  <c:v>47</c:v>
                </c:pt>
                <c:pt idx="7888">
                  <c:v>47</c:v>
                </c:pt>
                <c:pt idx="7889">
                  <c:v>47</c:v>
                </c:pt>
                <c:pt idx="7890">
                  <c:v>47</c:v>
                </c:pt>
                <c:pt idx="7891">
                  <c:v>47</c:v>
                </c:pt>
                <c:pt idx="7892">
                  <c:v>47</c:v>
                </c:pt>
                <c:pt idx="7893">
                  <c:v>47</c:v>
                </c:pt>
                <c:pt idx="7894">
                  <c:v>47</c:v>
                </c:pt>
                <c:pt idx="7895">
                  <c:v>47</c:v>
                </c:pt>
                <c:pt idx="7896">
                  <c:v>47</c:v>
                </c:pt>
                <c:pt idx="7897">
                  <c:v>47</c:v>
                </c:pt>
                <c:pt idx="7898">
                  <c:v>47</c:v>
                </c:pt>
                <c:pt idx="7899">
                  <c:v>47</c:v>
                </c:pt>
                <c:pt idx="7900">
                  <c:v>47</c:v>
                </c:pt>
                <c:pt idx="7901">
                  <c:v>47</c:v>
                </c:pt>
                <c:pt idx="7902">
                  <c:v>47</c:v>
                </c:pt>
                <c:pt idx="7903">
                  <c:v>47</c:v>
                </c:pt>
                <c:pt idx="7904">
                  <c:v>47</c:v>
                </c:pt>
                <c:pt idx="7905">
                  <c:v>47</c:v>
                </c:pt>
                <c:pt idx="7906">
                  <c:v>47</c:v>
                </c:pt>
                <c:pt idx="7907">
                  <c:v>47</c:v>
                </c:pt>
                <c:pt idx="7908">
                  <c:v>47</c:v>
                </c:pt>
                <c:pt idx="7909">
                  <c:v>47</c:v>
                </c:pt>
                <c:pt idx="7910">
                  <c:v>47</c:v>
                </c:pt>
                <c:pt idx="7911">
                  <c:v>47</c:v>
                </c:pt>
                <c:pt idx="7912">
                  <c:v>47</c:v>
                </c:pt>
                <c:pt idx="7913">
                  <c:v>47</c:v>
                </c:pt>
                <c:pt idx="7914">
                  <c:v>47</c:v>
                </c:pt>
                <c:pt idx="7915">
                  <c:v>47</c:v>
                </c:pt>
                <c:pt idx="7916">
                  <c:v>47</c:v>
                </c:pt>
                <c:pt idx="7917">
                  <c:v>47</c:v>
                </c:pt>
                <c:pt idx="7918">
                  <c:v>47</c:v>
                </c:pt>
                <c:pt idx="7919">
                  <c:v>47</c:v>
                </c:pt>
                <c:pt idx="7920">
                  <c:v>47</c:v>
                </c:pt>
                <c:pt idx="7921">
                  <c:v>47</c:v>
                </c:pt>
                <c:pt idx="7922">
                  <c:v>47</c:v>
                </c:pt>
                <c:pt idx="7923">
                  <c:v>47</c:v>
                </c:pt>
                <c:pt idx="7924">
                  <c:v>47</c:v>
                </c:pt>
                <c:pt idx="7925">
                  <c:v>47</c:v>
                </c:pt>
                <c:pt idx="7926">
                  <c:v>47</c:v>
                </c:pt>
                <c:pt idx="7927">
                  <c:v>47</c:v>
                </c:pt>
                <c:pt idx="7928">
                  <c:v>47</c:v>
                </c:pt>
                <c:pt idx="7929">
                  <c:v>47</c:v>
                </c:pt>
                <c:pt idx="7930">
                  <c:v>47</c:v>
                </c:pt>
                <c:pt idx="7931">
                  <c:v>47</c:v>
                </c:pt>
                <c:pt idx="7932">
                  <c:v>47</c:v>
                </c:pt>
                <c:pt idx="7933">
                  <c:v>47</c:v>
                </c:pt>
                <c:pt idx="7934">
                  <c:v>47</c:v>
                </c:pt>
                <c:pt idx="7935">
                  <c:v>47</c:v>
                </c:pt>
                <c:pt idx="7936">
                  <c:v>47</c:v>
                </c:pt>
                <c:pt idx="7937">
                  <c:v>47</c:v>
                </c:pt>
                <c:pt idx="7938">
                  <c:v>47</c:v>
                </c:pt>
                <c:pt idx="7939">
                  <c:v>47</c:v>
                </c:pt>
                <c:pt idx="7940">
                  <c:v>47</c:v>
                </c:pt>
                <c:pt idx="7941">
                  <c:v>47</c:v>
                </c:pt>
                <c:pt idx="7942">
                  <c:v>47</c:v>
                </c:pt>
                <c:pt idx="7943">
                  <c:v>47</c:v>
                </c:pt>
                <c:pt idx="7944">
                  <c:v>47</c:v>
                </c:pt>
                <c:pt idx="7945">
                  <c:v>47</c:v>
                </c:pt>
                <c:pt idx="7946">
                  <c:v>47</c:v>
                </c:pt>
                <c:pt idx="7947">
                  <c:v>47</c:v>
                </c:pt>
                <c:pt idx="7948">
                  <c:v>47</c:v>
                </c:pt>
                <c:pt idx="7949">
                  <c:v>47</c:v>
                </c:pt>
                <c:pt idx="7950">
                  <c:v>47</c:v>
                </c:pt>
                <c:pt idx="7951">
                  <c:v>47</c:v>
                </c:pt>
                <c:pt idx="7952">
                  <c:v>47</c:v>
                </c:pt>
                <c:pt idx="7953">
                  <c:v>47</c:v>
                </c:pt>
                <c:pt idx="7954">
                  <c:v>47</c:v>
                </c:pt>
                <c:pt idx="7955">
                  <c:v>47</c:v>
                </c:pt>
                <c:pt idx="7956">
                  <c:v>47</c:v>
                </c:pt>
                <c:pt idx="7957">
                  <c:v>47</c:v>
                </c:pt>
                <c:pt idx="7958">
                  <c:v>47</c:v>
                </c:pt>
                <c:pt idx="7959">
                  <c:v>47</c:v>
                </c:pt>
                <c:pt idx="7960">
                  <c:v>47</c:v>
                </c:pt>
                <c:pt idx="7961">
                  <c:v>47</c:v>
                </c:pt>
                <c:pt idx="7962">
                  <c:v>47</c:v>
                </c:pt>
                <c:pt idx="7963">
                  <c:v>47</c:v>
                </c:pt>
                <c:pt idx="7964">
                  <c:v>47</c:v>
                </c:pt>
                <c:pt idx="7965">
                  <c:v>47</c:v>
                </c:pt>
                <c:pt idx="7966">
                  <c:v>47</c:v>
                </c:pt>
                <c:pt idx="7967">
                  <c:v>47</c:v>
                </c:pt>
                <c:pt idx="7968">
                  <c:v>47</c:v>
                </c:pt>
                <c:pt idx="7969">
                  <c:v>47</c:v>
                </c:pt>
                <c:pt idx="7970">
                  <c:v>47</c:v>
                </c:pt>
                <c:pt idx="7971">
                  <c:v>47</c:v>
                </c:pt>
                <c:pt idx="7972">
                  <c:v>47</c:v>
                </c:pt>
                <c:pt idx="7973">
                  <c:v>47</c:v>
                </c:pt>
                <c:pt idx="7974">
                  <c:v>47</c:v>
                </c:pt>
                <c:pt idx="7975">
                  <c:v>47</c:v>
                </c:pt>
                <c:pt idx="7976">
                  <c:v>47</c:v>
                </c:pt>
                <c:pt idx="7977">
                  <c:v>47</c:v>
                </c:pt>
                <c:pt idx="7978">
                  <c:v>47</c:v>
                </c:pt>
                <c:pt idx="7979">
                  <c:v>47</c:v>
                </c:pt>
                <c:pt idx="7980">
                  <c:v>47</c:v>
                </c:pt>
                <c:pt idx="7981">
                  <c:v>47</c:v>
                </c:pt>
                <c:pt idx="7982">
                  <c:v>47</c:v>
                </c:pt>
                <c:pt idx="7983">
                  <c:v>47</c:v>
                </c:pt>
                <c:pt idx="7984">
                  <c:v>47</c:v>
                </c:pt>
                <c:pt idx="7985">
                  <c:v>47</c:v>
                </c:pt>
                <c:pt idx="7986">
                  <c:v>47</c:v>
                </c:pt>
                <c:pt idx="7987">
                  <c:v>47</c:v>
                </c:pt>
                <c:pt idx="7988">
                  <c:v>47</c:v>
                </c:pt>
                <c:pt idx="7989">
                  <c:v>47</c:v>
                </c:pt>
                <c:pt idx="7990">
                  <c:v>47</c:v>
                </c:pt>
                <c:pt idx="7991">
                  <c:v>47</c:v>
                </c:pt>
                <c:pt idx="7992">
                  <c:v>47</c:v>
                </c:pt>
                <c:pt idx="7993">
                  <c:v>47</c:v>
                </c:pt>
                <c:pt idx="7994">
                  <c:v>47</c:v>
                </c:pt>
                <c:pt idx="7995">
                  <c:v>47</c:v>
                </c:pt>
                <c:pt idx="7996">
                  <c:v>47</c:v>
                </c:pt>
                <c:pt idx="7997">
                  <c:v>47</c:v>
                </c:pt>
                <c:pt idx="7998">
                  <c:v>47</c:v>
                </c:pt>
                <c:pt idx="7999">
                  <c:v>47</c:v>
                </c:pt>
                <c:pt idx="8000">
                  <c:v>47</c:v>
                </c:pt>
                <c:pt idx="8001">
                  <c:v>47</c:v>
                </c:pt>
                <c:pt idx="8002">
                  <c:v>47</c:v>
                </c:pt>
                <c:pt idx="8003">
                  <c:v>47</c:v>
                </c:pt>
                <c:pt idx="8004">
                  <c:v>47</c:v>
                </c:pt>
                <c:pt idx="8005">
                  <c:v>47</c:v>
                </c:pt>
                <c:pt idx="8006">
                  <c:v>47</c:v>
                </c:pt>
                <c:pt idx="8007">
                  <c:v>47</c:v>
                </c:pt>
                <c:pt idx="8008">
                  <c:v>47</c:v>
                </c:pt>
                <c:pt idx="8009">
                  <c:v>47</c:v>
                </c:pt>
                <c:pt idx="8010">
                  <c:v>47</c:v>
                </c:pt>
                <c:pt idx="8011">
                  <c:v>47</c:v>
                </c:pt>
                <c:pt idx="8012">
                  <c:v>47</c:v>
                </c:pt>
                <c:pt idx="8013">
                  <c:v>47</c:v>
                </c:pt>
                <c:pt idx="8014">
                  <c:v>47</c:v>
                </c:pt>
                <c:pt idx="8015">
                  <c:v>47</c:v>
                </c:pt>
                <c:pt idx="8016">
                  <c:v>47</c:v>
                </c:pt>
                <c:pt idx="8017">
                  <c:v>47</c:v>
                </c:pt>
                <c:pt idx="8018">
                  <c:v>47</c:v>
                </c:pt>
                <c:pt idx="8019">
                  <c:v>47</c:v>
                </c:pt>
                <c:pt idx="8020">
                  <c:v>47</c:v>
                </c:pt>
                <c:pt idx="8021">
                  <c:v>47</c:v>
                </c:pt>
                <c:pt idx="8022">
                  <c:v>47</c:v>
                </c:pt>
                <c:pt idx="8023">
                  <c:v>47</c:v>
                </c:pt>
                <c:pt idx="8024">
                  <c:v>47</c:v>
                </c:pt>
                <c:pt idx="8025">
                  <c:v>47</c:v>
                </c:pt>
                <c:pt idx="8026">
                  <c:v>47</c:v>
                </c:pt>
                <c:pt idx="8027">
                  <c:v>47</c:v>
                </c:pt>
                <c:pt idx="8028">
                  <c:v>47</c:v>
                </c:pt>
                <c:pt idx="8029">
                  <c:v>47</c:v>
                </c:pt>
                <c:pt idx="8030">
                  <c:v>47</c:v>
                </c:pt>
                <c:pt idx="8031">
                  <c:v>47</c:v>
                </c:pt>
                <c:pt idx="8032">
                  <c:v>47</c:v>
                </c:pt>
                <c:pt idx="8033">
                  <c:v>47</c:v>
                </c:pt>
                <c:pt idx="8034">
                  <c:v>47</c:v>
                </c:pt>
                <c:pt idx="8035">
                  <c:v>47</c:v>
                </c:pt>
                <c:pt idx="8036">
                  <c:v>47</c:v>
                </c:pt>
                <c:pt idx="8037">
                  <c:v>47</c:v>
                </c:pt>
                <c:pt idx="8038">
                  <c:v>47</c:v>
                </c:pt>
                <c:pt idx="8039">
                  <c:v>47</c:v>
                </c:pt>
                <c:pt idx="8040">
                  <c:v>47</c:v>
                </c:pt>
                <c:pt idx="8041">
                  <c:v>47</c:v>
                </c:pt>
                <c:pt idx="8042">
                  <c:v>47</c:v>
                </c:pt>
                <c:pt idx="8043">
                  <c:v>47</c:v>
                </c:pt>
                <c:pt idx="8044">
                  <c:v>47</c:v>
                </c:pt>
                <c:pt idx="8045">
                  <c:v>47</c:v>
                </c:pt>
                <c:pt idx="8046">
                  <c:v>47</c:v>
                </c:pt>
                <c:pt idx="8047">
                  <c:v>47</c:v>
                </c:pt>
                <c:pt idx="8048">
                  <c:v>47</c:v>
                </c:pt>
                <c:pt idx="8049">
                  <c:v>47</c:v>
                </c:pt>
                <c:pt idx="8050">
                  <c:v>47</c:v>
                </c:pt>
                <c:pt idx="8051">
                  <c:v>47</c:v>
                </c:pt>
                <c:pt idx="8052">
                  <c:v>47</c:v>
                </c:pt>
                <c:pt idx="8053">
                  <c:v>47</c:v>
                </c:pt>
                <c:pt idx="8054">
                  <c:v>47</c:v>
                </c:pt>
                <c:pt idx="8055">
                  <c:v>47</c:v>
                </c:pt>
                <c:pt idx="8056">
                  <c:v>47</c:v>
                </c:pt>
                <c:pt idx="8057">
                  <c:v>47</c:v>
                </c:pt>
                <c:pt idx="8058">
                  <c:v>47</c:v>
                </c:pt>
                <c:pt idx="8059">
                  <c:v>47</c:v>
                </c:pt>
                <c:pt idx="8060">
                  <c:v>47</c:v>
                </c:pt>
                <c:pt idx="8061">
                  <c:v>47</c:v>
                </c:pt>
                <c:pt idx="8062">
                  <c:v>47</c:v>
                </c:pt>
                <c:pt idx="8063">
                  <c:v>47</c:v>
                </c:pt>
                <c:pt idx="8064">
                  <c:v>47</c:v>
                </c:pt>
                <c:pt idx="8065">
                  <c:v>47</c:v>
                </c:pt>
                <c:pt idx="8066">
                  <c:v>47</c:v>
                </c:pt>
                <c:pt idx="8067">
                  <c:v>47</c:v>
                </c:pt>
                <c:pt idx="8068">
                  <c:v>47</c:v>
                </c:pt>
                <c:pt idx="8069">
                  <c:v>47</c:v>
                </c:pt>
                <c:pt idx="8070">
                  <c:v>47</c:v>
                </c:pt>
                <c:pt idx="8071">
                  <c:v>47</c:v>
                </c:pt>
                <c:pt idx="8072">
                  <c:v>47</c:v>
                </c:pt>
                <c:pt idx="8073">
                  <c:v>47</c:v>
                </c:pt>
                <c:pt idx="8074">
                  <c:v>47</c:v>
                </c:pt>
                <c:pt idx="8075">
                  <c:v>47</c:v>
                </c:pt>
                <c:pt idx="8076">
                  <c:v>47</c:v>
                </c:pt>
                <c:pt idx="8077">
                  <c:v>47</c:v>
                </c:pt>
                <c:pt idx="8078">
                  <c:v>47</c:v>
                </c:pt>
                <c:pt idx="8079">
                  <c:v>47</c:v>
                </c:pt>
                <c:pt idx="8080">
                  <c:v>47</c:v>
                </c:pt>
                <c:pt idx="8081">
                  <c:v>47</c:v>
                </c:pt>
                <c:pt idx="8082">
                  <c:v>47</c:v>
                </c:pt>
                <c:pt idx="8083">
                  <c:v>47</c:v>
                </c:pt>
                <c:pt idx="8084">
                  <c:v>47</c:v>
                </c:pt>
                <c:pt idx="8085">
                  <c:v>47</c:v>
                </c:pt>
                <c:pt idx="8086">
                  <c:v>47</c:v>
                </c:pt>
                <c:pt idx="8087">
                  <c:v>47</c:v>
                </c:pt>
                <c:pt idx="8088">
                  <c:v>47</c:v>
                </c:pt>
                <c:pt idx="8089">
                  <c:v>47</c:v>
                </c:pt>
                <c:pt idx="8090">
                  <c:v>47</c:v>
                </c:pt>
                <c:pt idx="8091">
                  <c:v>47</c:v>
                </c:pt>
                <c:pt idx="8092">
                  <c:v>47</c:v>
                </c:pt>
                <c:pt idx="8093">
                  <c:v>47</c:v>
                </c:pt>
                <c:pt idx="8094">
                  <c:v>47</c:v>
                </c:pt>
                <c:pt idx="8095">
                  <c:v>47</c:v>
                </c:pt>
                <c:pt idx="8096">
                  <c:v>47</c:v>
                </c:pt>
                <c:pt idx="8097">
                  <c:v>47</c:v>
                </c:pt>
                <c:pt idx="8098">
                  <c:v>47</c:v>
                </c:pt>
                <c:pt idx="8099">
                  <c:v>47</c:v>
                </c:pt>
                <c:pt idx="8100">
                  <c:v>47</c:v>
                </c:pt>
                <c:pt idx="8101">
                  <c:v>47</c:v>
                </c:pt>
                <c:pt idx="8102">
                  <c:v>47</c:v>
                </c:pt>
                <c:pt idx="8103">
                  <c:v>47</c:v>
                </c:pt>
                <c:pt idx="8104">
                  <c:v>47</c:v>
                </c:pt>
                <c:pt idx="8105">
                  <c:v>47</c:v>
                </c:pt>
                <c:pt idx="8106">
                  <c:v>47</c:v>
                </c:pt>
                <c:pt idx="8107">
                  <c:v>47</c:v>
                </c:pt>
                <c:pt idx="8108">
                  <c:v>47</c:v>
                </c:pt>
                <c:pt idx="8109">
                  <c:v>47</c:v>
                </c:pt>
                <c:pt idx="8110">
                  <c:v>47</c:v>
                </c:pt>
                <c:pt idx="8111">
                  <c:v>47</c:v>
                </c:pt>
                <c:pt idx="8112">
                  <c:v>47</c:v>
                </c:pt>
                <c:pt idx="8113">
                  <c:v>47</c:v>
                </c:pt>
                <c:pt idx="8114">
                  <c:v>47</c:v>
                </c:pt>
                <c:pt idx="8115">
                  <c:v>47</c:v>
                </c:pt>
                <c:pt idx="8116">
                  <c:v>47</c:v>
                </c:pt>
                <c:pt idx="8117">
                  <c:v>47</c:v>
                </c:pt>
                <c:pt idx="8118">
                  <c:v>47</c:v>
                </c:pt>
                <c:pt idx="8119">
                  <c:v>47</c:v>
                </c:pt>
                <c:pt idx="8120">
                  <c:v>47</c:v>
                </c:pt>
                <c:pt idx="8121">
                  <c:v>47</c:v>
                </c:pt>
                <c:pt idx="8122">
                  <c:v>47</c:v>
                </c:pt>
                <c:pt idx="8123">
                  <c:v>47</c:v>
                </c:pt>
                <c:pt idx="8124">
                  <c:v>47</c:v>
                </c:pt>
                <c:pt idx="8125">
                  <c:v>47</c:v>
                </c:pt>
                <c:pt idx="8126">
                  <c:v>47</c:v>
                </c:pt>
                <c:pt idx="8127">
                  <c:v>47</c:v>
                </c:pt>
                <c:pt idx="8128">
                  <c:v>47</c:v>
                </c:pt>
                <c:pt idx="8129">
                  <c:v>47</c:v>
                </c:pt>
                <c:pt idx="8130">
                  <c:v>47</c:v>
                </c:pt>
                <c:pt idx="8131">
                  <c:v>47</c:v>
                </c:pt>
                <c:pt idx="8132">
                  <c:v>47</c:v>
                </c:pt>
                <c:pt idx="8133">
                  <c:v>47</c:v>
                </c:pt>
                <c:pt idx="8134">
                  <c:v>47</c:v>
                </c:pt>
                <c:pt idx="8135">
                  <c:v>47</c:v>
                </c:pt>
                <c:pt idx="8136">
                  <c:v>47</c:v>
                </c:pt>
                <c:pt idx="8137">
                  <c:v>47</c:v>
                </c:pt>
                <c:pt idx="8138">
                  <c:v>47</c:v>
                </c:pt>
                <c:pt idx="8139">
                  <c:v>47</c:v>
                </c:pt>
                <c:pt idx="8140">
                  <c:v>47</c:v>
                </c:pt>
                <c:pt idx="8141">
                  <c:v>47</c:v>
                </c:pt>
                <c:pt idx="8142">
                  <c:v>47</c:v>
                </c:pt>
                <c:pt idx="8143">
                  <c:v>47</c:v>
                </c:pt>
                <c:pt idx="8144">
                  <c:v>47</c:v>
                </c:pt>
                <c:pt idx="8145">
                  <c:v>47</c:v>
                </c:pt>
                <c:pt idx="8146">
                  <c:v>47</c:v>
                </c:pt>
                <c:pt idx="8147">
                  <c:v>47</c:v>
                </c:pt>
                <c:pt idx="8148">
                  <c:v>47</c:v>
                </c:pt>
                <c:pt idx="8149">
                  <c:v>47</c:v>
                </c:pt>
                <c:pt idx="8150">
                  <c:v>47</c:v>
                </c:pt>
                <c:pt idx="8151">
                  <c:v>47</c:v>
                </c:pt>
                <c:pt idx="8152">
                  <c:v>47</c:v>
                </c:pt>
                <c:pt idx="8153">
                  <c:v>47</c:v>
                </c:pt>
                <c:pt idx="8154">
                  <c:v>47</c:v>
                </c:pt>
                <c:pt idx="8155">
                  <c:v>47</c:v>
                </c:pt>
                <c:pt idx="8156">
                  <c:v>47</c:v>
                </c:pt>
                <c:pt idx="8157">
                  <c:v>47</c:v>
                </c:pt>
                <c:pt idx="8158">
                  <c:v>47</c:v>
                </c:pt>
                <c:pt idx="8159">
                  <c:v>47</c:v>
                </c:pt>
                <c:pt idx="8160">
                  <c:v>47</c:v>
                </c:pt>
                <c:pt idx="8161">
                  <c:v>47</c:v>
                </c:pt>
                <c:pt idx="8162">
                  <c:v>47</c:v>
                </c:pt>
                <c:pt idx="8163">
                  <c:v>47</c:v>
                </c:pt>
                <c:pt idx="8164">
                  <c:v>47</c:v>
                </c:pt>
                <c:pt idx="8165">
                  <c:v>47</c:v>
                </c:pt>
                <c:pt idx="8166">
                  <c:v>47</c:v>
                </c:pt>
                <c:pt idx="8167">
                  <c:v>47</c:v>
                </c:pt>
                <c:pt idx="8168">
                  <c:v>47</c:v>
                </c:pt>
                <c:pt idx="8169">
                  <c:v>47</c:v>
                </c:pt>
                <c:pt idx="8170">
                  <c:v>47</c:v>
                </c:pt>
                <c:pt idx="8171">
                  <c:v>47</c:v>
                </c:pt>
                <c:pt idx="8172">
                  <c:v>47</c:v>
                </c:pt>
                <c:pt idx="8173">
                  <c:v>47</c:v>
                </c:pt>
                <c:pt idx="8174">
                  <c:v>47</c:v>
                </c:pt>
                <c:pt idx="8175">
                  <c:v>47</c:v>
                </c:pt>
                <c:pt idx="8176">
                  <c:v>47</c:v>
                </c:pt>
                <c:pt idx="8177">
                  <c:v>47</c:v>
                </c:pt>
                <c:pt idx="8178">
                  <c:v>47</c:v>
                </c:pt>
                <c:pt idx="8179">
                  <c:v>47</c:v>
                </c:pt>
                <c:pt idx="8180">
                  <c:v>47</c:v>
                </c:pt>
                <c:pt idx="8181">
                  <c:v>47</c:v>
                </c:pt>
                <c:pt idx="8182">
                  <c:v>47</c:v>
                </c:pt>
                <c:pt idx="8183">
                  <c:v>47</c:v>
                </c:pt>
                <c:pt idx="8184">
                  <c:v>47</c:v>
                </c:pt>
                <c:pt idx="8185">
                  <c:v>47</c:v>
                </c:pt>
                <c:pt idx="8186">
                  <c:v>47</c:v>
                </c:pt>
                <c:pt idx="8187">
                  <c:v>47</c:v>
                </c:pt>
                <c:pt idx="8188">
                  <c:v>47</c:v>
                </c:pt>
                <c:pt idx="8189">
                  <c:v>47</c:v>
                </c:pt>
                <c:pt idx="8190">
                  <c:v>47</c:v>
                </c:pt>
                <c:pt idx="8191">
                  <c:v>47</c:v>
                </c:pt>
                <c:pt idx="8192">
                  <c:v>47</c:v>
                </c:pt>
                <c:pt idx="8193">
                  <c:v>47</c:v>
                </c:pt>
                <c:pt idx="8194">
                  <c:v>47</c:v>
                </c:pt>
                <c:pt idx="8195">
                  <c:v>47</c:v>
                </c:pt>
                <c:pt idx="8196">
                  <c:v>47</c:v>
                </c:pt>
                <c:pt idx="8197">
                  <c:v>47</c:v>
                </c:pt>
                <c:pt idx="8198">
                  <c:v>47</c:v>
                </c:pt>
                <c:pt idx="8199">
                  <c:v>47</c:v>
                </c:pt>
                <c:pt idx="8200">
                  <c:v>47</c:v>
                </c:pt>
                <c:pt idx="8201">
                  <c:v>47</c:v>
                </c:pt>
                <c:pt idx="8202">
                  <c:v>47</c:v>
                </c:pt>
                <c:pt idx="8203">
                  <c:v>47</c:v>
                </c:pt>
                <c:pt idx="8204">
                  <c:v>47</c:v>
                </c:pt>
                <c:pt idx="8205">
                  <c:v>47</c:v>
                </c:pt>
                <c:pt idx="8206">
                  <c:v>47</c:v>
                </c:pt>
                <c:pt idx="8207">
                  <c:v>47</c:v>
                </c:pt>
                <c:pt idx="8208">
                  <c:v>47</c:v>
                </c:pt>
                <c:pt idx="8209">
                  <c:v>47</c:v>
                </c:pt>
                <c:pt idx="8210">
                  <c:v>47</c:v>
                </c:pt>
                <c:pt idx="8211">
                  <c:v>47</c:v>
                </c:pt>
                <c:pt idx="8212">
                  <c:v>47</c:v>
                </c:pt>
                <c:pt idx="8213">
                  <c:v>47</c:v>
                </c:pt>
                <c:pt idx="8214">
                  <c:v>47</c:v>
                </c:pt>
                <c:pt idx="8215">
                  <c:v>47</c:v>
                </c:pt>
                <c:pt idx="8216">
                  <c:v>47</c:v>
                </c:pt>
                <c:pt idx="8217">
                  <c:v>47</c:v>
                </c:pt>
                <c:pt idx="8218">
                  <c:v>47</c:v>
                </c:pt>
                <c:pt idx="8219">
                  <c:v>47</c:v>
                </c:pt>
                <c:pt idx="8220">
                  <c:v>47</c:v>
                </c:pt>
                <c:pt idx="8221">
                  <c:v>47</c:v>
                </c:pt>
                <c:pt idx="8222">
                  <c:v>47</c:v>
                </c:pt>
                <c:pt idx="8223">
                  <c:v>47</c:v>
                </c:pt>
                <c:pt idx="8224">
                  <c:v>47</c:v>
                </c:pt>
                <c:pt idx="8225">
                  <c:v>47</c:v>
                </c:pt>
                <c:pt idx="8226">
                  <c:v>47</c:v>
                </c:pt>
                <c:pt idx="8227">
                  <c:v>47</c:v>
                </c:pt>
                <c:pt idx="8228">
                  <c:v>47</c:v>
                </c:pt>
                <c:pt idx="8229">
                  <c:v>47</c:v>
                </c:pt>
                <c:pt idx="8230">
                  <c:v>47</c:v>
                </c:pt>
                <c:pt idx="8231">
                  <c:v>47</c:v>
                </c:pt>
                <c:pt idx="8232">
                  <c:v>47</c:v>
                </c:pt>
                <c:pt idx="8233">
                  <c:v>47</c:v>
                </c:pt>
                <c:pt idx="8234">
                  <c:v>47</c:v>
                </c:pt>
                <c:pt idx="8235">
                  <c:v>47</c:v>
                </c:pt>
                <c:pt idx="8236">
                  <c:v>47</c:v>
                </c:pt>
                <c:pt idx="8237">
                  <c:v>47</c:v>
                </c:pt>
                <c:pt idx="8238">
                  <c:v>47</c:v>
                </c:pt>
                <c:pt idx="8239">
                  <c:v>47</c:v>
                </c:pt>
                <c:pt idx="8240">
                  <c:v>47</c:v>
                </c:pt>
                <c:pt idx="8241">
                  <c:v>47</c:v>
                </c:pt>
                <c:pt idx="8242">
                  <c:v>47</c:v>
                </c:pt>
                <c:pt idx="8243">
                  <c:v>47</c:v>
                </c:pt>
                <c:pt idx="8244">
                  <c:v>47</c:v>
                </c:pt>
                <c:pt idx="8245">
                  <c:v>47</c:v>
                </c:pt>
                <c:pt idx="8246">
                  <c:v>47</c:v>
                </c:pt>
                <c:pt idx="8247">
                  <c:v>47</c:v>
                </c:pt>
                <c:pt idx="8248">
                  <c:v>47</c:v>
                </c:pt>
                <c:pt idx="8249">
                  <c:v>47</c:v>
                </c:pt>
                <c:pt idx="8250">
                  <c:v>47</c:v>
                </c:pt>
                <c:pt idx="8251">
                  <c:v>47</c:v>
                </c:pt>
                <c:pt idx="8252">
                  <c:v>47</c:v>
                </c:pt>
                <c:pt idx="8253">
                  <c:v>47</c:v>
                </c:pt>
                <c:pt idx="8254">
                  <c:v>47</c:v>
                </c:pt>
                <c:pt idx="8255">
                  <c:v>47</c:v>
                </c:pt>
                <c:pt idx="8256">
                  <c:v>47</c:v>
                </c:pt>
                <c:pt idx="8257">
                  <c:v>47</c:v>
                </c:pt>
                <c:pt idx="8258">
                  <c:v>47</c:v>
                </c:pt>
                <c:pt idx="8259">
                  <c:v>47</c:v>
                </c:pt>
                <c:pt idx="8260">
                  <c:v>47</c:v>
                </c:pt>
                <c:pt idx="8261">
                  <c:v>47</c:v>
                </c:pt>
                <c:pt idx="8262">
                  <c:v>47</c:v>
                </c:pt>
                <c:pt idx="8263">
                  <c:v>47</c:v>
                </c:pt>
                <c:pt idx="8264">
                  <c:v>47</c:v>
                </c:pt>
                <c:pt idx="8265">
                  <c:v>47</c:v>
                </c:pt>
                <c:pt idx="8266">
                  <c:v>47</c:v>
                </c:pt>
                <c:pt idx="8267">
                  <c:v>47</c:v>
                </c:pt>
                <c:pt idx="8268">
                  <c:v>47</c:v>
                </c:pt>
                <c:pt idx="8269">
                  <c:v>47</c:v>
                </c:pt>
                <c:pt idx="8270">
                  <c:v>47</c:v>
                </c:pt>
                <c:pt idx="8271">
                  <c:v>47</c:v>
                </c:pt>
                <c:pt idx="8272">
                  <c:v>47</c:v>
                </c:pt>
                <c:pt idx="8273">
                  <c:v>47</c:v>
                </c:pt>
                <c:pt idx="8274">
                  <c:v>47</c:v>
                </c:pt>
                <c:pt idx="8275">
                  <c:v>47</c:v>
                </c:pt>
                <c:pt idx="8276">
                  <c:v>47</c:v>
                </c:pt>
                <c:pt idx="8277">
                  <c:v>47</c:v>
                </c:pt>
                <c:pt idx="8278">
                  <c:v>47</c:v>
                </c:pt>
                <c:pt idx="8279">
                  <c:v>47</c:v>
                </c:pt>
                <c:pt idx="8280">
                  <c:v>47</c:v>
                </c:pt>
                <c:pt idx="8281">
                  <c:v>47</c:v>
                </c:pt>
                <c:pt idx="8282">
                  <c:v>47</c:v>
                </c:pt>
                <c:pt idx="8283">
                  <c:v>47</c:v>
                </c:pt>
                <c:pt idx="8284">
                  <c:v>47</c:v>
                </c:pt>
                <c:pt idx="8285">
                  <c:v>47</c:v>
                </c:pt>
                <c:pt idx="8286">
                  <c:v>47</c:v>
                </c:pt>
                <c:pt idx="8287">
                  <c:v>47</c:v>
                </c:pt>
                <c:pt idx="8288">
                  <c:v>47</c:v>
                </c:pt>
                <c:pt idx="8289">
                  <c:v>47</c:v>
                </c:pt>
                <c:pt idx="8290">
                  <c:v>47</c:v>
                </c:pt>
                <c:pt idx="8291">
                  <c:v>47</c:v>
                </c:pt>
                <c:pt idx="8292">
                  <c:v>47</c:v>
                </c:pt>
                <c:pt idx="8293">
                  <c:v>47</c:v>
                </c:pt>
                <c:pt idx="8294">
                  <c:v>47</c:v>
                </c:pt>
                <c:pt idx="8295">
                  <c:v>47</c:v>
                </c:pt>
                <c:pt idx="8296">
                  <c:v>47</c:v>
                </c:pt>
                <c:pt idx="8297">
                  <c:v>47</c:v>
                </c:pt>
                <c:pt idx="8298">
                  <c:v>47</c:v>
                </c:pt>
                <c:pt idx="8299">
                  <c:v>47</c:v>
                </c:pt>
                <c:pt idx="8300">
                  <c:v>47</c:v>
                </c:pt>
                <c:pt idx="8301">
                  <c:v>47</c:v>
                </c:pt>
                <c:pt idx="8302">
                  <c:v>47</c:v>
                </c:pt>
                <c:pt idx="8303">
                  <c:v>47</c:v>
                </c:pt>
                <c:pt idx="8304">
                  <c:v>47</c:v>
                </c:pt>
                <c:pt idx="8305">
                  <c:v>47</c:v>
                </c:pt>
                <c:pt idx="8306">
                  <c:v>47</c:v>
                </c:pt>
                <c:pt idx="8307">
                  <c:v>47</c:v>
                </c:pt>
                <c:pt idx="8308">
                  <c:v>47</c:v>
                </c:pt>
                <c:pt idx="8309">
                  <c:v>47</c:v>
                </c:pt>
                <c:pt idx="8310">
                  <c:v>47</c:v>
                </c:pt>
                <c:pt idx="8311">
                  <c:v>47</c:v>
                </c:pt>
                <c:pt idx="8312">
                  <c:v>47</c:v>
                </c:pt>
                <c:pt idx="8313">
                  <c:v>47</c:v>
                </c:pt>
                <c:pt idx="8314">
                  <c:v>47</c:v>
                </c:pt>
                <c:pt idx="8315">
                  <c:v>47</c:v>
                </c:pt>
                <c:pt idx="8316">
                  <c:v>47</c:v>
                </c:pt>
                <c:pt idx="8317">
                  <c:v>47</c:v>
                </c:pt>
                <c:pt idx="8318">
                  <c:v>47</c:v>
                </c:pt>
                <c:pt idx="8319">
                  <c:v>47</c:v>
                </c:pt>
                <c:pt idx="8320">
                  <c:v>47</c:v>
                </c:pt>
                <c:pt idx="8321">
                  <c:v>47</c:v>
                </c:pt>
                <c:pt idx="8322">
                  <c:v>47</c:v>
                </c:pt>
                <c:pt idx="8323">
                  <c:v>47</c:v>
                </c:pt>
                <c:pt idx="8324">
                  <c:v>47</c:v>
                </c:pt>
                <c:pt idx="8325">
                  <c:v>47</c:v>
                </c:pt>
                <c:pt idx="8326">
                  <c:v>47</c:v>
                </c:pt>
                <c:pt idx="8327">
                  <c:v>47</c:v>
                </c:pt>
                <c:pt idx="8328">
                  <c:v>47</c:v>
                </c:pt>
                <c:pt idx="8329">
                  <c:v>47</c:v>
                </c:pt>
                <c:pt idx="8330">
                  <c:v>47</c:v>
                </c:pt>
                <c:pt idx="8331">
                  <c:v>47</c:v>
                </c:pt>
                <c:pt idx="8332">
                  <c:v>47</c:v>
                </c:pt>
                <c:pt idx="8333">
                  <c:v>47</c:v>
                </c:pt>
                <c:pt idx="8334">
                  <c:v>47</c:v>
                </c:pt>
                <c:pt idx="8335">
                  <c:v>47</c:v>
                </c:pt>
                <c:pt idx="8336">
                  <c:v>47</c:v>
                </c:pt>
                <c:pt idx="8337">
                  <c:v>47</c:v>
                </c:pt>
                <c:pt idx="8338">
                  <c:v>47</c:v>
                </c:pt>
                <c:pt idx="8339">
                  <c:v>47</c:v>
                </c:pt>
                <c:pt idx="8340">
                  <c:v>47</c:v>
                </c:pt>
                <c:pt idx="8341">
                  <c:v>47</c:v>
                </c:pt>
                <c:pt idx="8342">
                  <c:v>47</c:v>
                </c:pt>
                <c:pt idx="8343">
                  <c:v>47</c:v>
                </c:pt>
                <c:pt idx="8344">
                  <c:v>47</c:v>
                </c:pt>
                <c:pt idx="8345">
                  <c:v>47</c:v>
                </c:pt>
                <c:pt idx="8346">
                  <c:v>47</c:v>
                </c:pt>
                <c:pt idx="8347">
                  <c:v>47</c:v>
                </c:pt>
                <c:pt idx="8348">
                  <c:v>47</c:v>
                </c:pt>
                <c:pt idx="8349">
                  <c:v>47</c:v>
                </c:pt>
                <c:pt idx="8350">
                  <c:v>47</c:v>
                </c:pt>
                <c:pt idx="8351">
                  <c:v>47</c:v>
                </c:pt>
                <c:pt idx="8352">
                  <c:v>47</c:v>
                </c:pt>
                <c:pt idx="8353">
                  <c:v>47</c:v>
                </c:pt>
                <c:pt idx="8354">
                  <c:v>47</c:v>
                </c:pt>
                <c:pt idx="8355">
                  <c:v>47</c:v>
                </c:pt>
                <c:pt idx="8356">
                  <c:v>47</c:v>
                </c:pt>
                <c:pt idx="8357">
                  <c:v>47</c:v>
                </c:pt>
                <c:pt idx="8358">
                  <c:v>47</c:v>
                </c:pt>
                <c:pt idx="8359">
                  <c:v>47</c:v>
                </c:pt>
                <c:pt idx="8360">
                  <c:v>47</c:v>
                </c:pt>
                <c:pt idx="8361">
                  <c:v>47</c:v>
                </c:pt>
                <c:pt idx="8362">
                  <c:v>47</c:v>
                </c:pt>
                <c:pt idx="8363">
                  <c:v>47</c:v>
                </c:pt>
                <c:pt idx="8364">
                  <c:v>47</c:v>
                </c:pt>
                <c:pt idx="8365">
                  <c:v>47</c:v>
                </c:pt>
                <c:pt idx="8366">
                  <c:v>47</c:v>
                </c:pt>
                <c:pt idx="8367">
                  <c:v>47</c:v>
                </c:pt>
                <c:pt idx="8368">
                  <c:v>47</c:v>
                </c:pt>
                <c:pt idx="8369">
                  <c:v>47</c:v>
                </c:pt>
                <c:pt idx="8370">
                  <c:v>47</c:v>
                </c:pt>
                <c:pt idx="8371">
                  <c:v>47</c:v>
                </c:pt>
                <c:pt idx="8372">
                  <c:v>47</c:v>
                </c:pt>
                <c:pt idx="8373">
                  <c:v>47</c:v>
                </c:pt>
                <c:pt idx="8374">
                  <c:v>47</c:v>
                </c:pt>
                <c:pt idx="8375">
                  <c:v>47</c:v>
                </c:pt>
                <c:pt idx="8376">
                  <c:v>47</c:v>
                </c:pt>
                <c:pt idx="8377">
                  <c:v>47</c:v>
                </c:pt>
                <c:pt idx="8378">
                  <c:v>47</c:v>
                </c:pt>
                <c:pt idx="8379">
                  <c:v>47</c:v>
                </c:pt>
                <c:pt idx="8380">
                  <c:v>47</c:v>
                </c:pt>
                <c:pt idx="8381">
                  <c:v>47</c:v>
                </c:pt>
                <c:pt idx="8382">
                  <c:v>47</c:v>
                </c:pt>
                <c:pt idx="8383">
                  <c:v>47</c:v>
                </c:pt>
                <c:pt idx="8384">
                  <c:v>47</c:v>
                </c:pt>
                <c:pt idx="8385">
                  <c:v>47</c:v>
                </c:pt>
                <c:pt idx="8386">
                  <c:v>47</c:v>
                </c:pt>
                <c:pt idx="8387">
                  <c:v>47</c:v>
                </c:pt>
                <c:pt idx="8388">
                  <c:v>47</c:v>
                </c:pt>
                <c:pt idx="8389">
                  <c:v>47</c:v>
                </c:pt>
                <c:pt idx="8390">
                  <c:v>47</c:v>
                </c:pt>
                <c:pt idx="8391">
                  <c:v>47</c:v>
                </c:pt>
                <c:pt idx="8392">
                  <c:v>47</c:v>
                </c:pt>
                <c:pt idx="8393">
                  <c:v>47</c:v>
                </c:pt>
                <c:pt idx="8394">
                  <c:v>47</c:v>
                </c:pt>
                <c:pt idx="8395">
                  <c:v>47</c:v>
                </c:pt>
                <c:pt idx="8396">
                  <c:v>47</c:v>
                </c:pt>
                <c:pt idx="8397">
                  <c:v>47</c:v>
                </c:pt>
                <c:pt idx="8398">
                  <c:v>47</c:v>
                </c:pt>
                <c:pt idx="8399">
                  <c:v>47</c:v>
                </c:pt>
                <c:pt idx="8400">
                  <c:v>47</c:v>
                </c:pt>
                <c:pt idx="8401">
                  <c:v>47</c:v>
                </c:pt>
                <c:pt idx="8402">
                  <c:v>47</c:v>
                </c:pt>
                <c:pt idx="8403">
                  <c:v>47</c:v>
                </c:pt>
                <c:pt idx="8404">
                  <c:v>47</c:v>
                </c:pt>
                <c:pt idx="8405">
                  <c:v>47</c:v>
                </c:pt>
                <c:pt idx="8406">
                  <c:v>47</c:v>
                </c:pt>
                <c:pt idx="8407">
                  <c:v>47</c:v>
                </c:pt>
                <c:pt idx="8408">
                  <c:v>47</c:v>
                </c:pt>
                <c:pt idx="8409">
                  <c:v>47</c:v>
                </c:pt>
                <c:pt idx="8410">
                  <c:v>47</c:v>
                </c:pt>
                <c:pt idx="8411">
                  <c:v>47</c:v>
                </c:pt>
                <c:pt idx="8412">
                  <c:v>47</c:v>
                </c:pt>
                <c:pt idx="8413">
                  <c:v>47</c:v>
                </c:pt>
                <c:pt idx="8414">
                  <c:v>47</c:v>
                </c:pt>
                <c:pt idx="8415">
                  <c:v>47</c:v>
                </c:pt>
                <c:pt idx="8416">
                  <c:v>47</c:v>
                </c:pt>
                <c:pt idx="8417">
                  <c:v>47</c:v>
                </c:pt>
                <c:pt idx="8418">
                  <c:v>47</c:v>
                </c:pt>
                <c:pt idx="8419">
                  <c:v>47</c:v>
                </c:pt>
                <c:pt idx="8420">
                  <c:v>47</c:v>
                </c:pt>
                <c:pt idx="8421">
                  <c:v>47</c:v>
                </c:pt>
                <c:pt idx="8422">
                  <c:v>47</c:v>
                </c:pt>
                <c:pt idx="8423">
                  <c:v>47</c:v>
                </c:pt>
                <c:pt idx="8424">
                  <c:v>47</c:v>
                </c:pt>
                <c:pt idx="8425">
                  <c:v>47</c:v>
                </c:pt>
                <c:pt idx="8426">
                  <c:v>47</c:v>
                </c:pt>
                <c:pt idx="8427">
                  <c:v>47</c:v>
                </c:pt>
                <c:pt idx="8428">
                  <c:v>47</c:v>
                </c:pt>
                <c:pt idx="8429">
                  <c:v>47</c:v>
                </c:pt>
                <c:pt idx="8430">
                  <c:v>47</c:v>
                </c:pt>
                <c:pt idx="8431">
                  <c:v>47</c:v>
                </c:pt>
                <c:pt idx="8432">
                  <c:v>47</c:v>
                </c:pt>
                <c:pt idx="8433">
                  <c:v>47</c:v>
                </c:pt>
                <c:pt idx="8434">
                  <c:v>47</c:v>
                </c:pt>
                <c:pt idx="8435">
                  <c:v>47</c:v>
                </c:pt>
                <c:pt idx="8436">
                  <c:v>47</c:v>
                </c:pt>
                <c:pt idx="8437">
                  <c:v>47</c:v>
                </c:pt>
                <c:pt idx="8438">
                  <c:v>47</c:v>
                </c:pt>
                <c:pt idx="8439">
                  <c:v>47</c:v>
                </c:pt>
                <c:pt idx="8440">
                  <c:v>47</c:v>
                </c:pt>
                <c:pt idx="8441">
                  <c:v>47</c:v>
                </c:pt>
                <c:pt idx="8442">
                  <c:v>47</c:v>
                </c:pt>
                <c:pt idx="8443">
                  <c:v>47</c:v>
                </c:pt>
                <c:pt idx="8444">
                  <c:v>47</c:v>
                </c:pt>
                <c:pt idx="8445">
                  <c:v>47</c:v>
                </c:pt>
                <c:pt idx="8446">
                  <c:v>47</c:v>
                </c:pt>
                <c:pt idx="8447">
                  <c:v>47</c:v>
                </c:pt>
                <c:pt idx="8448">
                  <c:v>47</c:v>
                </c:pt>
                <c:pt idx="8449">
                  <c:v>47</c:v>
                </c:pt>
                <c:pt idx="8450">
                  <c:v>47</c:v>
                </c:pt>
                <c:pt idx="8451">
                  <c:v>47</c:v>
                </c:pt>
                <c:pt idx="8452">
                  <c:v>47</c:v>
                </c:pt>
                <c:pt idx="8453">
                  <c:v>47.1</c:v>
                </c:pt>
                <c:pt idx="8454">
                  <c:v>47.1</c:v>
                </c:pt>
                <c:pt idx="8455">
                  <c:v>47.1</c:v>
                </c:pt>
                <c:pt idx="8456">
                  <c:v>47.1</c:v>
                </c:pt>
                <c:pt idx="8457">
                  <c:v>47</c:v>
                </c:pt>
                <c:pt idx="8458">
                  <c:v>47</c:v>
                </c:pt>
                <c:pt idx="8459">
                  <c:v>47</c:v>
                </c:pt>
                <c:pt idx="8460">
                  <c:v>47</c:v>
                </c:pt>
                <c:pt idx="8461">
                  <c:v>47</c:v>
                </c:pt>
                <c:pt idx="8462">
                  <c:v>47</c:v>
                </c:pt>
                <c:pt idx="8463">
                  <c:v>47.1</c:v>
                </c:pt>
                <c:pt idx="8464">
                  <c:v>47</c:v>
                </c:pt>
                <c:pt idx="8465">
                  <c:v>47</c:v>
                </c:pt>
                <c:pt idx="8466">
                  <c:v>47.1</c:v>
                </c:pt>
                <c:pt idx="8467">
                  <c:v>47</c:v>
                </c:pt>
                <c:pt idx="8468">
                  <c:v>47</c:v>
                </c:pt>
                <c:pt idx="8469">
                  <c:v>47</c:v>
                </c:pt>
                <c:pt idx="8470">
                  <c:v>47</c:v>
                </c:pt>
                <c:pt idx="8471">
                  <c:v>47</c:v>
                </c:pt>
                <c:pt idx="8472">
                  <c:v>47</c:v>
                </c:pt>
                <c:pt idx="8473">
                  <c:v>47</c:v>
                </c:pt>
                <c:pt idx="8474">
                  <c:v>47</c:v>
                </c:pt>
                <c:pt idx="8475">
                  <c:v>47</c:v>
                </c:pt>
                <c:pt idx="8476">
                  <c:v>47</c:v>
                </c:pt>
                <c:pt idx="8477">
                  <c:v>47</c:v>
                </c:pt>
                <c:pt idx="8478">
                  <c:v>47</c:v>
                </c:pt>
                <c:pt idx="8479">
                  <c:v>47</c:v>
                </c:pt>
                <c:pt idx="8480">
                  <c:v>47</c:v>
                </c:pt>
                <c:pt idx="8481">
                  <c:v>47</c:v>
                </c:pt>
                <c:pt idx="8482">
                  <c:v>47</c:v>
                </c:pt>
                <c:pt idx="8483">
                  <c:v>47</c:v>
                </c:pt>
                <c:pt idx="8484">
                  <c:v>47</c:v>
                </c:pt>
                <c:pt idx="8485">
                  <c:v>47</c:v>
                </c:pt>
                <c:pt idx="8486">
                  <c:v>47</c:v>
                </c:pt>
                <c:pt idx="8487">
                  <c:v>47</c:v>
                </c:pt>
                <c:pt idx="8488">
                  <c:v>47</c:v>
                </c:pt>
                <c:pt idx="8489">
                  <c:v>47</c:v>
                </c:pt>
                <c:pt idx="8490">
                  <c:v>47</c:v>
                </c:pt>
                <c:pt idx="8491">
                  <c:v>47</c:v>
                </c:pt>
                <c:pt idx="8492">
                  <c:v>47</c:v>
                </c:pt>
                <c:pt idx="8493">
                  <c:v>47</c:v>
                </c:pt>
                <c:pt idx="8494">
                  <c:v>47</c:v>
                </c:pt>
                <c:pt idx="8495">
                  <c:v>47</c:v>
                </c:pt>
                <c:pt idx="8496">
                  <c:v>47</c:v>
                </c:pt>
                <c:pt idx="8497">
                  <c:v>47</c:v>
                </c:pt>
                <c:pt idx="8498">
                  <c:v>47</c:v>
                </c:pt>
                <c:pt idx="8499">
                  <c:v>47</c:v>
                </c:pt>
                <c:pt idx="8500">
                  <c:v>47</c:v>
                </c:pt>
                <c:pt idx="8501">
                  <c:v>47</c:v>
                </c:pt>
                <c:pt idx="8502">
                  <c:v>47</c:v>
                </c:pt>
                <c:pt idx="8503">
                  <c:v>47</c:v>
                </c:pt>
                <c:pt idx="8504">
                  <c:v>47</c:v>
                </c:pt>
                <c:pt idx="8505">
                  <c:v>47</c:v>
                </c:pt>
                <c:pt idx="8506">
                  <c:v>47</c:v>
                </c:pt>
                <c:pt idx="8507">
                  <c:v>47</c:v>
                </c:pt>
                <c:pt idx="8508">
                  <c:v>47</c:v>
                </c:pt>
                <c:pt idx="8509">
                  <c:v>47</c:v>
                </c:pt>
                <c:pt idx="8510">
                  <c:v>47</c:v>
                </c:pt>
                <c:pt idx="8511">
                  <c:v>47</c:v>
                </c:pt>
                <c:pt idx="8512">
                  <c:v>47</c:v>
                </c:pt>
                <c:pt idx="8513">
                  <c:v>47</c:v>
                </c:pt>
                <c:pt idx="8514">
                  <c:v>47</c:v>
                </c:pt>
                <c:pt idx="8515">
                  <c:v>47</c:v>
                </c:pt>
                <c:pt idx="8516">
                  <c:v>47</c:v>
                </c:pt>
                <c:pt idx="8517">
                  <c:v>47</c:v>
                </c:pt>
                <c:pt idx="8518">
                  <c:v>47</c:v>
                </c:pt>
                <c:pt idx="8519">
                  <c:v>47</c:v>
                </c:pt>
                <c:pt idx="8520">
                  <c:v>47</c:v>
                </c:pt>
                <c:pt idx="8521">
                  <c:v>47</c:v>
                </c:pt>
                <c:pt idx="8522">
                  <c:v>47</c:v>
                </c:pt>
                <c:pt idx="8523">
                  <c:v>47</c:v>
                </c:pt>
                <c:pt idx="8524">
                  <c:v>47</c:v>
                </c:pt>
                <c:pt idx="8525">
                  <c:v>47</c:v>
                </c:pt>
                <c:pt idx="8526">
                  <c:v>47</c:v>
                </c:pt>
                <c:pt idx="8527">
                  <c:v>47</c:v>
                </c:pt>
                <c:pt idx="8528">
                  <c:v>47</c:v>
                </c:pt>
                <c:pt idx="8529">
                  <c:v>47</c:v>
                </c:pt>
                <c:pt idx="8530">
                  <c:v>47</c:v>
                </c:pt>
                <c:pt idx="8531">
                  <c:v>47</c:v>
                </c:pt>
                <c:pt idx="8532">
                  <c:v>47</c:v>
                </c:pt>
                <c:pt idx="8533">
                  <c:v>47</c:v>
                </c:pt>
                <c:pt idx="8534">
                  <c:v>47</c:v>
                </c:pt>
                <c:pt idx="8535">
                  <c:v>47</c:v>
                </c:pt>
                <c:pt idx="8536">
                  <c:v>47</c:v>
                </c:pt>
                <c:pt idx="8537">
                  <c:v>47</c:v>
                </c:pt>
                <c:pt idx="8538">
                  <c:v>47</c:v>
                </c:pt>
                <c:pt idx="8539">
                  <c:v>47</c:v>
                </c:pt>
                <c:pt idx="8540">
                  <c:v>47</c:v>
                </c:pt>
                <c:pt idx="8541">
                  <c:v>47.1</c:v>
                </c:pt>
                <c:pt idx="8542">
                  <c:v>47.1</c:v>
                </c:pt>
                <c:pt idx="8543">
                  <c:v>47.1</c:v>
                </c:pt>
                <c:pt idx="8544">
                  <c:v>47.1</c:v>
                </c:pt>
                <c:pt idx="8545">
                  <c:v>47.1</c:v>
                </c:pt>
                <c:pt idx="8546">
                  <c:v>47.1</c:v>
                </c:pt>
                <c:pt idx="8547">
                  <c:v>47.1</c:v>
                </c:pt>
                <c:pt idx="8548">
                  <c:v>47.1</c:v>
                </c:pt>
                <c:pt idx="8549">
                  <c:v>47.1</c:v>
                </c:pt>
                <c:pt idx="8550">
                  <c:v>47.1</c:v>
                </c:pt>
                <c:pt idx="8551">
                  <c:v>47.1</c:v>
                </c:pt>
                <c:pt idx="8552">
                  <c:v>47.1</c:v>
                </c:pt>
                <c:pt idx="8553">
                  <c:v>47.1</c:v>
                </c:pt>
                <c:pt idx="8554">
                  <c:v>47.1</c:v>
                </c:pt>
                <c:pt idx="8555">
                  <c:v>47.1</c:v>
                </c:pt>
                <c:pt idx="8556">
                  <c:v>47.1</c:v>
                </c:pt>
                <c:pt idx="8557">
                  <c:v>47.1</c:v>
                </c:pt>
                <c:pt idx="8558">
                  <c:v>47.1</c:v>
                </c:pt>
                <c:pt idx="8559">
                  <c:v>47.1</c:v>
                </c:pt>
                <c:pt idx="8560">
                  <c:v>47.1</c:v>
                </c:pt>
                <c:pt idx="8561">
                  <c:v>47.1</c:v>
                </c:pt>
                <c:pt idx="8562">
                  <c:v>47</c:v>
                </c:pt>
                <c:pt idx="8563">
                  <c:v>47.1</c:v>
                </c:pt>
                <c:pt idx="8564">
                  <c:v>47.1</c:v>
                </c:pt>
                <c:pt idx="8565">
                  <c:v>47</c:v>
                </c:pt>
                <c:pt idx="8566">
                  <c:v>47</c:v>
                </c:pt>
                <c:pt idx="8567">
                  <c:v>47</c:v>
                </c:pt>
                <c:pt idx="8568">
                  <c:v>47</c:v>
                </c:pt>
                <c:pt idx="8569">
                  <c:v>47</c:v>
                </c:pt>
                <c:pt idx="8570">
                  <c:v>47</c:v>
                </c:pt>
                <c:pt idx="8571">
                  <c:v>47</c:v>
                </c:pt>
                <c:pt idx="8572">
                  <c:v>47</c:v>
                </c:pt>
                <c:pt idx="8573">
                  <c:v>47</c:v>
                </c:pt>
                <c:pt idx="8574">
                  <c:v>47</c:v>
                </c:pt>
                <c:pt idx="8575">
                  <c:v>47</c:v>
                </c:pt>
                <c:pt idx="8576">
                  <c:v>47</c:v>
                </c:pt>
                <c:pt idx="8577">
                  <c:v>47</c:v>
                </c:pt>
                <c:pt idx="8578">
                  <c:v>47</c:v>
                </c:pt>
                <c:pt idx="8579">
                  <c:v>47</c:v>
                </c:pt>
                <c:pt idx="8580">
                  <c:v>47</c:v>
                </c:pt>
                <c:pt idx="8581">
                  <c:v>47</c:v>
                </c:pt>
                <c:pt idx="8582">
                  <c:v>47</c:v>
                </c:pt>
                <c:pt idx="8583">
                  <c:v>47</c:v>
                </c:pt>
                <c:pt idx="8584">
                  <c:v>47</c:v>
                </c:pt>
                <c:pt idx="8585">
                  <c:v>47</c:v>
                </c:pt>
                <c:pt idx="8586">
                  <c:v>47</c:v>
                </c:pt>
                <c:pt idx="8587">
                  <c:v>47</c:v>
                </c:pt>
                <c:pt idx="8588">
                  <c:v>47</c:v>
                </c:pt>
                <c:pt idx="8589">
                  <c:v>47</c:v>
                </c:pt>
                <c:pt idx="8590">
                  <c:v>47</c:v>
                </c:pt>
                <c:pt idx="8591">
                  <c:v>47</c:v>
                </c:pt>
                <c:pt idx="8592">
                  <c:v>47</c:v>
                </c:pt>
                <c:pt idx="8593">
                  <c:v>47</c:v>
                </c:pt>
                <c:pt idx="8594">
                  <c:v>47</c:v>
                </c:pt>
                <c:pt idx="8595">
                  <c:v>47</c:v>
                </c:pt>
                <c:pt idx="8596">
                  <c:v>47</c:v>
                </c:pt>
                <c:pt idx="8597">
                  <c:v>47</c:v>
                </c:pt>
                <c:pt idx="8598">
                  <c:v>47</c:v>
                </c:pt>
                <c:pt idx="8599">
                  <c:v>47</c:v>
                </c:pt>
                <c:pt idx="8600">
                  <c:v>47</c:v>
                </c:pt>
                <c:pt idx="8601">
                  <c:v>47</c:v>
                </c:pt>
                <c:pt idx="8602">
                  <c:v>47</c:v>
                </c:pt>
                <c:pt idx="8603">
                  <c:v>47</c:v>
                </c:pt>
                <c:pt idx="8604">
                  <c:v>47</c:v>
                </c:pt>
                <c:pt idx="8605">
                  <c:v>47</c:v>
                </c:pt>
                <c:pt idx="8606">
                  <c:v>47</c:v>
                </c:pt>
                <c:pt idx="8607">
                  <c:v>47</c:v>
                </c:pt>
                <c:pt idx="8608">
                  <c:v>47</c:v>
                </c:pt>
                <c:pt idx="8609">
                  <c:v>47</c:v>
                </c:pt>
                <c:pt idx="8610">
                  <c:v>47</c:v>
                </c:pt>
                <c:pt idx="8611">
                  <c:v>47</c:v>
                </c:pt>
                <c:pt idx="8612">
                  <c:v>47</c:v>
                </c:pt>
                <c:pt idx="8613">
                  <c:v>47</c:v>
                </c:pt>
                <c:pt idx="8614">
                  <c:v>47</c:v>
                </c:pt>
                <c:pt idx="8615">
                  <c:v>47</c:v>
                </c:pt>
                <c:pt idx="8616">
                  <c:v>47</c:v>
                </c:pt>
                <c:pt idx="8617">
                  <c:v>47</c:v>
                </c:pt>
                <c:pt idx="8618">
                  <c:v>47</c:v>
                </c:pt>
                <c:pt idx="8619">
                  <c:v>47</c:v>
                </c:pt>
                <c:pt idx="8620">
                  <c:v>47</c:v>
                </c:pt>
                <c:pt idx="8621">
                  <c:v>47.1</c:v>
                </c:pt>
                <c:pt idx="8622">
                  <c:v>47</c:v>
                </c:pt>
                <c:pt idx="8623">
                  <c:v>47.1</c:v>
                </c:pt>
                <c:pt idx="8624">
                  <c:v>47</c:v>
                </c:pt>
                <c:pt idx="8625">
                  <c:v>47</c:v>
                </c:pt>
                <c:pt idx="8626">
                  <c:v>47</c:v>
                </c:pt>
                <c:pt idx="8627">
                  <c:v>47</c:v>
                </c:pt>
                <c:pt idx="8628">
                  <c:v>47</c:v>
                </c:pt>
                <c:pt idx="8629">
                  <c:v>47</c:v>
                </c:pt>
                <c:pt idx="8630">
                  <c:v>47</c:v>
                </c:pt>
                <c:pt idx="8631">
                  <c:v>47</c:v>
                </c:pt>
                <c:pt idx="8632">
                  <c:v>47</c:v>
                </c:pt>
                <c:pt idx="8633">
                  <c:v>47</c:v>
                </c:pt>
                <c:pt idx="8634">
                  <c:v>47</c:v>
                </c:pt>
                <c:pt idx="8635">
                  <c:v>47</c:v>
                </c:pt>
                <c:pt idx="8636">
                  <c:v>47</c:v>
                </c:pt>
                <c:pt idx="8637">
                  <c:v>47</c:v>
                </c:pt>
                <c:pt idx="8638">
                  <c:v>47</c:v>
                </c:pt>
                <c:pt idx="8639">
                  <c:v>47</c:v>
                </c:pt>
                <c:pt idx="8640">
                  <c:v>47</c:v>
                </c:pt>
                <c:pt idx="8641">
                  <c:v>47</c:v>
                </c:pt>
                <c:pt idx="8642">
                  <c:v>47</c:v>
                </c:pt>
                <c:pt idx="8643">
                  <c:v>47</c:v>
                </c:pt>
                <c:pt idx="8644">
                  <c:v>47</c:v>
                </c:pt>
                <c:pt idx="8645">
                  <c:v>47</c:v>
                </c:pt>
                <c:pt idx="8646">
                  <c:v>47</c:v>
                </c:pt>
                <c:pt idx="8647">
                  <c:v>47</c:v>
                </c:pt>
                <c:pt idx="8648">
                  <c:v>47</c:v>
                </c:pt>
                <c:pt idx="8649">
                  <c:v>47</c:v>
                </c:pt>
                <c:pt idx="8650">
                  <c:v>47</c:v>
                </c:pt>
                <c:pt idx="8651">
                  <c:v>47</c:v>
                </c:pt>
                <c:pt idx="8652">
                  <c:v>47</c:v>
                </c:pt>
                <c:pt idx="8653">
                  <c:v>47</c:v>
                </c:pt>
                <c:pt idx="8654">
                  <c:v>47</c:v>
                </c:pt>
                <c:pt idx="8655">
                  <c:v>47</c:v>
                </c:pt>
                <c:pt idx="8656">
                  <c:v>47</c:v>
                </c:pt>
                <c:pt idx="8657">
                  <c:v>47</c:v>
                </c:pt>
                <c:pt idx="8658">
                  <c:v>47</c:v>
                </c:pt>
                <c:pt idx="8659">
                  <c:v>47</c:v>
                </c:pt>
                <c:pt idx="8660">
                  <c:v>47</c:v>
                </c:pt>
                <c:pt idx="8661">
                  <c:v>47</c:v>
                </c:pt>
                <c:pt idx="8662">
                  <c:v>47</c:v>
                </c:pt>
                <c:pt idx="8663">
                  <c:v>47</c:v>
                </c:pt>
                <c:pt idx="8664">
                  <c:v>47</c:v>
                </c:pt>
                <c:pt idx="8665">
                  <c:v>47</c:v>
                </c:pt>
                <c:pt idx="8666">
                  <c:v>47</c:v>
                </c:pt>
                <c:pt idx="8667">
                  <c:v>47</c:v>
                </c:pt>
                <c:pt idx="8668">
                  <c:v>47</c:v>
                </c:pt>
                <c:pt idx="8669">
                  <c:v>47</c:v>
                </c:pt>
                <c:pt idx="8670">
                  <c:v>47</c:v>
                </c:pt>
                <c:pt idx="8671">
                  <c:v>47</c:v>
                </c:pt>
                <c:pt idx="8672">
                  <c:v>47</c:v>
                </c:pt>
                <c:pt idx="8673">
                  <c:v>47</c:v>
                </c:pt>
                <c:pt idx="8674">
                  <c:v>47</c:v>
                </c:pt>
                <c:pt idx="8675">
                  <c:v>47</c:v>
                </c:pt>
                <c:pt idx="8676">
                  <c:v>47</c:v>
                </c:pt>
                <c:pt idx="8677">
                  <c:v>47</c:v>
                </c:pt>
                <c:pt idx="8678">
                  <c:v>47.1</c:v>
                </c:pt>
                <c:pt idx="8679">
                  <c:v>47</c:v>
                </c:pt>
                <c:pt idx="8680">
                  <c:v>47.1</c:v>
                </c:pt>
                <c:pt idx="8681">
                  <c:v>47.1</c:v>
                </c:pt>
                <c:pt idx="8682">
                  <c:v>47.1</c:v>
                </c:pt>
                <c:pt idx="8683">
                  <c:v>47</c:v>
                </c:pt>
                <c:pt idx="8684">
                  <c:v>47.1</c:v>
                </c:pt>
                <c:pt idx="8685">
                  <c:v>47</c:v>
                </c:pt>
                <c:pt idx="8686">
                  <c:v>47</c:v>
                </c:pt>
                <c:pt idx="8687">
                  <c:v>47</c:v>
                </c:pt>
                <c:pt idx="8688">
                  <c:v>47.1</c:v>
                </c:pt>
                <c:pt idx="8689">
                  <c:v>47</c:v>
                </c:pt>
                <c:pt idx="8690">
                  <c:v>47</c:v>
                </c:pt>
                <c:pt idx="8691">
                  <c:v>47</c:v>
                </c:pt>
                <c:pt idx="8692">
                  <c:v>47</c:v>
                </c:pt>
                <c:pt idx="8693">
                  <c:v>47</c:v>
                </c:pt>
                <c:pt idx="8694">
                  <c:v>47</c:v>
                </c:pt>
                <c:pt idx="8695">
                  <c:v>47</c:v>
                </c:pt>
                <c:pt idx="8696">
                  <c:v>47</c:v>
                </c:pt>
                <c:pt idx="8697">
                  <c:v>47</c:v>
                </c:pt>
                <c:pt idx="8698">
                  <c:v>47</c:v>
                </c:pt>
                <c:pt idx="8699">
                  <c:v>47</c:v>
                </c:pt>
                <c:pt idx="8700">
                  <c:v>47</c:v>
                </c:pt>
                <c:pt idx="8701">
                  <c:v>47</c:v>
                </c:pt>
                <c:pt idx="8702">
                  <c:v>47</c:v>
                </c:pt>
                <c:pt idx="8703">
                  <c:v>47</c:v>
                </c:pt>
                <c:pt idx="8704">
                  <c:v>47</c:v>
                </c:pt>
                <c:pt idx="8705">
                  <c:v>47</c:v>
                </c:pt>
                <c:pt idx="8706">
                  <c:v>47</c:v>
                </c:pt>
                <c:pt idx="8707">
                  <c:v>47</c:v>
                </c:pt>
                <c:pt idx="8708">
                  <c:v>47</c:v>
                </c:pt>
                <c:pt idx="8709">
                  <c:v>47</c:v>
                </c:pt>
                <c:pt idx="8710">
                  <c:v>47</c:v>
                </c:pt>
                <c:pt idx="8711">
                  <c:v>47</c:v>
                </c:pt>
                <c:pt idx="8712">
                  <c:v>47</c:v>
                </c:pt>
                <c:pt idx="8713">
                  <c:v>47</c:v>
                </c:pt>
                <c:pt idx="8714">
                  <c:v>47</c:v>
                </c:pt>
                <c:pt idx="8715">
                  <c:v>47</c:v>
                </c:pt>
                <c:pt idx="8716">
                  <c:v>47</c:v>
                </c:pt>
                <c:pt idx="8717">
                  <c:v>47</c:v>
                </c:pt>
                <c:pt idx="8718">
                  <c:v>47</c:v>
                </c:pt>
                <c:pt idx="8719">
                  <c:v>47</c:v>
                </c:pt>
                <c:pt idx="8720">
                  <c:v>47</c:v>
                </c:pt>
                <c:pt idx="8721">
                  <c:v>47</c:v>
                </c:pt>
                <c:pt idx="8722">
                  <c:v>47</c:v>
                </c:pt>
                <c:pt idx="8723">
                  <c:v>47</c:v>
                </c:pt>
                <c:pt idx="8724">
                  <c:v>47</c:v>
                </c:pt>
                <c:pt idx="8725">
                  <c:v>47</c:v>
                </c:pt>
                <c:pt idx="8726">
                  <c:v>47</c:v>
                </c:pt>
                <c:pt idx="8727">
                  <c:v>47</c:v>
                </c:pt>
                <c:pt idx="8728">
                  <c:v>47</c:v>
                </c:pt>
                <c:pt idx="8729">
                  <c:v>47</c:v>
                </c:pt>
                <c:pt idx="8730">
                  <c:v>47</c:v>
                </c:pt>
                <c:pt idx="8731">
                  <c:v>47</c:v>
                </c:pt>
                <c:pt idx="8732">
                  <c:v>47</c:v>
                </c:pt>
                <c:pt idx="8733">
                  <c:v>47</c:v>
                </c:pt>
                <c:pt idx="8734">
                  <c:v>47</c:v>
                </c:pt>
                <c:pt idx="8735">
                  <c:v>47</c:v>
                </c:pt>
                <c:pt idx="8736">
                  <c:v>47</c:v>
                </c:pt>
                <c:pt idx="8737">
                  <c:v>47</c:v>
                </c:pt>
                <c:pt idx="8738">
                  <c:v>47</c:v>
                </c:pt>
                <c:pt idx="8739">
                  <c:v>47</c:v>
                </c:pt>
                <c:pt idx="8740">
                  <c:v>47</c:v>
                </c:pt>
                <c:pt idx="8741">
                  <c:v>47</c:v>
                </c:pt>
                <c:pt idx="8742">
                  <c:v>47</c:v>
                </c:pt>
                <c:pt idx="8743">
                  <c:v>47</c:v>
                </c:pt>
                <c:pt idx="8744">
                  <c:v>47</c:v>
                </c:pt>
                <c:pt idx="8745">
                  <c:v>47</c:v>
                </c:pt>
                <c:pt idx="8746">
                  <c:v>47</c:v>
                </c:pt>
                <c:pt idx="8747">
                  <c:v>47</c:v>
                </c:pt>
                <c:pt idx="8748">
                  <c:v>47</c:v>
                </c:pt>
                <c:pt idx="8749">
                  <c:v>47.1</c:v>
                </c:pt>
                <c:pt idx="8750">
                  <c:v>47</c:v>
                </c:pt>
                <c:pt idx="8751">
                  <c:v>47.1</c:v>
                </c:pt>
                <c:pt idx="8752">
                  <c:v>47.1</c:v>
                </c:pt>
                <c:pt idx="8753">
                  <c:v>47.1</c:v>
                </c:pt>
                <c:pt idx="8754">
                  <c:v>47.1</c:v>
                </c:pt>
                <c:pt idx="8755">
                  <c:v>47.1</c:v>
                </c:pt>
                <c:pt idx="8756">
                  <c:v>47.1</c:v>
                </c:pt>
                <c:pt idx="8757">
                  <c:v>47.1</c:v>
                </c:pt>
                <c:pt idx="8758">
                  <c:v>47.1</c:v>
                </c:pt>
                <c:pt idx="8759">
                  <c:v>47.1</c:v>
                </c:pt>
                <c:pt idx="8760">
                  <c:v>47.1</c:v>
                </c:pt>
                <c:pt idx="8761">
                  <c:v>47.1</c:v>
                </c:pt>
                <c:pt idx="8762">
                  <c:v>47.1</c:v>
                </c:pt>
                <c:pt idx="8763">
                  <c:v>47.1</c:v>
                </c:pt>
                <c:pt idx="8764">
                  <c:v>47.1</c:v>
                </c:pt>
                <c:pt idx="8765">
                  <c:v>47.1</c:v>
                </c:pt>
                <c:pt idx="8766">
                  <c:v>47.1</c:v>
                </c:pt>
                <c:pt idx="8767">
                  <c:v>47</c:v>
                </c:pt>
                <c:pt idx="8768">
                  <c:v>47.1</c:v>
                </c:pt>
                <c:pt idx="8769">
                  <c:v>47</c:v>
                </c:pt>
                <c:pt idx="8770">
                  <c:v>47</c:v>
                </c:pt>
                <c:pt idx="8771">
                  <c:v>47</c:v>
                </c:pt>
                <c:pt idx="8772">
                  <c:v>47</c:v>
                </c:pt>
                <c:pt idx="8773">
                  <c:v>47</c:v>
                </c:pt>
                <c:pt idx="8774">
                  <c:v>47</c:v>
                </c:pt>
                <c:pt idx="8775">
                  <c:v>47</c:v>
                </c:pt>
                <c:pt idx="8776">
                  <c:v>47</c:v>
                </c:pt>
                <c:pt idx="8777">
                  <c:v>47</c:v>
                </c:pt>
                <c:pt idx="8778">
                  <c:v>47</c:v>
                </c:pt>
                <c:pt idx="8779">
                  <c:v>47</c:v>
                </c:pt>
                <c:pt idx="8780">
                  <c:v>47</c:v>
                </c:pt>
                <c:pt idx="8781">
                  <c:v>47</c:v>
                </c:pt>
                <c:pt idx="8782">
                  <c:v>47</c:v>
                </c:pt>
                <c:pt idx="8783">
                  <c:v>47</c:v>
                </c:pt>
                <c:pt idx="8784">
                  <c:v>47</c:v>
                </c:pt>
                <c:pt idx="8785">
                  <c:v>47</c:v>
                </c:pt>
                <c:pt idx="8786">
                  <c:v>47</c:v>
                </c:pt>
                <c:pt idx="8787">
                  <c:v>47</c:v>
                </c:pt>
                <c:pt idx="8788">
                  <c:v>47</c:v>
                </c:pt>
                <c:pt idx="8789">
                  <c:v>47</c:v>
                </c:pt>
                <c:pt idx="8790">
                  <c:v>47</c:v>
                </c:pt>
                <c:pt idx="8791">
                  <c:v>47</c:v>
                </c:pt>
                <c:pt idx="8792">
                  <c:v>47</c:v>
                </c:pt>
                <c:pt idx="8793">
                  <c:v>47</c:v>
                </c:pt>
                <c:pt idx="8794">
                  <c:v>47</c:v>
                </c:pt>
                <c:pt idx="8795">
                  <c:v>47</c:v>
                </c:pt>
                <c:pt idx="8796">
                  <c:v>47</c:v>
                </c:pt>
                <c:pt idx="8797">
                  <c:v>47</c:v>
                </c:pt>
                <c:pt idx="8798">
                  <c:v>47</c:v>
                </c:pt>
                <c:pt idx="8799">
                  <c:v>47</c:v>
                </c:pt>
                <c:pt idx="8800">
                  <c:v>47</c:v>
                </c:pt>
                <c:pt idx="8801">
                  <c:v>47</c:v>
                </c:pt>
                <c:pt idx="8802">
                  <c:v>47</c:v>
                </c:pt>
                <c:pt idx="8803">
                  <c:v>47</c:v>
                </c:pt>
                <c:pt idx="8804">
                  <c:v>47</c:v>
                </c:pt>
                <c:pt idx="8805">
                  <c:v>47</c:v>
                </c:pt>
                <c:pt idx="8806">
                  <c:v>47</c:v>
                </c:pt>
                <c:pt idx="8807">
                  <c:v>47</c:v>
                </c:pt>
                <c:pt idx="8808">
                  <c:v>47</c:v>
                </c:pt>
                <c:pt idx="8809">
                  <c:v>47</c:v>
                </c:pt>
                <c:pt idx="8810">
                  <c:v>47</c:v>
                </c:pt>
                <c:pt idx="8811">
                  <c:v>47</c:v>
                </c:pt>
                <c:pt idx="8812">
                  <c:v>47</c:v>
                </c:pt>
                <c:pt idx="8813">
                  <c:v>47</c:v>
                </c:pt>
                <c:pt idx="8814">
                  <c:v>47</c:v>
                </c:pt>
                <c:pt idx="8815">
                  <c:v>47</c:v>
                </c:pt>
                <c:pt idx="8816">
                  <c:v>47</c:v>
                </c:pt>
                <c:pt idx="8817">
                  <c:v>47</c:v>
                </c:pt>
                <c:pt idx="8818">
                  <c:v>47</c:v>
                </c:pt>
                <c:pt idx="8819">
                  <c:v>47</c:v>
                </c:pt>
                <c:pt idx="8820">
                  <c:v>47</c:v>
                </c:pt>
                <c:pt idx="8821">
                  <c:v>47</c:v>
                </c:pt>
                <c:pt idx="8822">
                  <c:v>47</c:v>
                </c:pt>
                <c:pt idx="8823">
                  <c:v>47</c:v>
                </c:pt>
                <c:pt idx="8824">
                  <c:v>47</c:v>
                </c:pt>
                <c:pt idx="8825">
                  <c:v>47</c:v>
                </c:pt>
                <c:pt idx="8826">
                  <c:v>47</c:v>
                </c:pt>
                <c:pt idx="8827">
                  <c:v>47.1</c:v>
                </c:pt>
                <c:pt idx="8828">
                  <c:v>47</c:v>
                </c:pt>
                <c:pt idx="8829">
                  <c:v>47</c:v>
                </c:pt>
                <c:pt idx="8830">
                  <c:v>47</c:v>
                </c:pt>
                <c:pt idx="8831">
                  <c:v>47</c:v>
                </c:pt>
                <c:pt idx="8832">
                  <c:v>47</c:v>
                </c:pt>
                <c:pt idx="8833">
                  <c:v>47</c:v>
                </c:pt>
                <c:pt idx="8834">
                  <c:v>47</c:v>
                </c:pt>
                <c:pt idx="8835">
                  <c:v>47</c:v>
                </c:pt>
                <c:pt idx="8836">
                  <c:v>47</c:v>
                </c:pt>
                <c:pt idx="8837">
                  <c:v>47</c:v>
                </c:pt>
                <c:pt idx="8838">
                  <c:v>47</c:v>
                </c:pt>
                <c:pt idx="8839">
                  <c:v>47</c:v>
                </c:pt>
                <c:pt idx="8840">
                  <c:v>47</c:v>
                </c:pt>
                <c:pt idx="8841">
                  <c:v>47</c:v>
                </c:pt>
                <c:pt idx="8842">
                  <c:v>47</c:v>
                </c:pt>
                <c:pt idx="8843">
                  <c:v>47</c:v>
                </c:pt>
                <c:pt idx="8844">
                  <c:v>47</c:v>
                </c:pt>
                <c:pt idx="8845">
                  <c:v>47</c:v>
                </c:pt>
                <c:pt idx="8846">
                  <c:v>47</c:v>
                </c:pt>
                <c:pt idx="8847">
                  <c:v>47</c:v>
                </c:pt>
                <c:pt idx="8848">
                  <c:v>47</c:v>
                </c:pt>
                <c:pt idx="8849">
                  <c:v>47</c:v>
                </c:pt>
                <c:pt idx="8850">
                  <c:v>47</c:v>
                </c:pt>
                <c:pt idx="8851">
                  <c:v>47</c:v>
                </c:pt>
                <c:pt idx="8852">
                  <c:v>47</c:v>
                </c:pt>
                <c:pt idx="8853">
                  <c:v>47</c:v>
                </c:pt>
                <c:pt idx="8854">
                  <c:v>47</c:v>
                </c:pt>
                <c:pt idx="8855">
                  <c:v>47</c:v>
                </c:pt>
                <c:pt idx="8856">
                  <c:v>47</c:v>
                </c:pt>
                <c:pt idx="8857">
                  <c:v>47</c:v>
                </c:pt>
                <c:pt idx="8858">
                  <c:v>47</c:v>
                </c:pt>
                <c:pt idx="8859">
                  <c:v>47</c:v>
                </c:pt>
                <c:pt idx="8860">
                  <c:v>47</c:v>
                </c:pt>
                <c:pt idx="8861">
                  <c:v>47</c:v>
                </c:pt>
                <c:pt idx="8862">
                  <c:v>47</c:v>
                </c:pt>
                <c:pt idx="8863">
                  <c:v>47</c:v>
                </c:pt>
                <c:pt idx="8864">
                  <c:v>47</c:v>
                </c:pt>
                <c:pt idx="8865">
                  <c:v>47</c:v>
                </c:pt>
                <c:pt idx="8866">
                  <c:v>47</c:v>
                </c:pt>
                <c:pt idx="8867">
                  <c:v>47</c:v>
                </c:pt>
                <c:pt idx="8868">
                  <c:v>47</c:v>
                </c:pt>
                <c:pt idx="8869">
                  <c:v>47</c:v>
                </c:pt>
                <c:pt idx="8870">
                  <c:v>47</c:v>
                </c:pt>
                <c:pt idx="8871">
                  <c:v>47</c:v>
                </c:pt>
                <c:pt idx="8872">
                  <c:v>47</c:v>
                </c:pt>
                <c:pt idx="8873">
                  <c:v>47</c:v>
                </c:pt>
                <c:pt idx="8874">
                  <c:v>47</c:v>
                </c:pt>
                <c:pt idx="8875">
                  <c:v>47</c:v>
                </c:pt>
                <c:pt idx="8876">
                  <c:v>47</c:v>
                </c:pt>
                <c:pt idx="8877">
                  <c:v>47</c:v>
                </c:pt>
                <c:pt idx="8878">
                  <c:v>47</c:v>
                </c:pt>
                <c:pt idx="8879">
                  <c:v>47</c:v>
                </c:pt>
                <c:pt idx="8880">
                  <c:v>47</c:v>
                </c:pt>
                <c:pt idx="8881">
                  <c:v>47</c:v>
                </c:pt>
                <c:pt idx="8882">
                  <c:v>47</c:v>
                </c:pt>
                <c:pt idx="8883">
                  <c:v>47</c:v>
                </c:pt>
                <c:pt idx="8884">
                  <c:v>47</c:v>
                </c:pt>
                <c:pt idx="8885">
                  <c:v>47</c:v>
                </c:pt>
                <c:pt idx="8886">
                  <c:v>47</c:v>
                </c:pt>
                <c:pt idx="8887">
                  <c:v>47</c:v>
                </c:pt>
                <c:pt idx="8888">
                  <c:v>47</c:v>
                </c:pt>
                <c:pt idx="8889">
                  <c:v>47</c:v>
                </c:pt>
                <c:pt idx="8890">
                  <c:v>47</c:v>
                </c:pt>
                <c:pt idx="8891">
                  <c:v>47</c:v>
                </c:pt>
                <c:pt idx="8892">
                  <c:v>47</c:v>
                </c:pt>
                <c:pt idx="8893">
                  <c:v>47</c:v>
                </c:pt>
                <c:pt idx="8894">
                  <c:v>47</c:v>
                </c:pt>
                <c:pt idx="8895">
                  <c:v>47</c:v>
                </c:pt>
                <c:pt idx="8896">
                  <c:v>47</c:v>
                </c:pt>
                <c:pt idx="8897">
                  <c:v>47</c:v>
                </c:pt>
                <c:pt idx="8898">
                  <c:v>47</c:v>
                </c:pt>
                <c:pt idx="8899">
                  <c:v>47</c:v>
                </c:pt>
                <c:pt idx="8900">
                  <c:v>47</c:v>
                </c:pt>
                <c:pt idx="8901">
                  <c:v>47</c:v>
                </c:pt>
                <c:pt idx="8902">
                  <c:v>47</c:v>
                </c:pt>
                <c:pt idx="8903">
                  <c:v>47</c:v>
                </c:pt>
                <c:pt idx="8904">
                  <c:v>47</c:v>
                </c:pt>
                <c:pt idx="8905">
                  <c:v>47</c:v>
                </c:pt>
                <c:pt idx="8906">
                  <c:v>47</c:v>
                </c:pt>
                <c:pt idx="8907">
                  <c:v>47</c:v>
                </c:pt>
                <c:pt idx="8908">
                  <c:v>47</c:v>
                </c:pt>
                <c:pt idx="8909">
                  <c:v>47</c:v>
                </c:pt>
                <c:pt idx="8910">
                  <c:v>47</c:v>
                </c:pt>
                <c:pt idx="8911">
                  <c:v>47</c:v>
                </c:pt>
                <c:pt idx="8912">
                  <c:v>47</c:v>
                </c:pt>
                <c:pt idx="8913">
                  <c:v>47</c:v>
                </c:pt>
                <c:pt idx="8914">
                  <c:v>47</c:v>
                </c:pt>
                <c:pt idx="8915">
                  <c:v>47</c:v>
                </c:pt>
                <c:pt idx="8916">
                  <c:v>47</c:v>
                </c:pt>
                <c:pt idx="8917">
                  <c:v>47</c:v>
                </c:pt>
                <c:pt idx="8918">
                  <c:v>47</c:v>
                </c:pt>
                <c:pt idx="8919">
                  <c:v>47</c:v>
                </c:pt>
                <c:pt idx="8920">
                  <c:v>47</c:v>
                </c:pt>
                <c:pt idx="8921">
                  <c:v>47</c:v>
                </c:pt>
                <c:pt idx="8922">
                  <c:v>47</c:v>
                </c:pt>
                <c:pt idx="8923">
                  <c:v>47</c:v>
                </c:pt>
                <c:pt idx="8924">
                  <c:v>47</c:v>
                </c:pt>
                <c:pt idx="8925">
                  <c:v>47</c:v>
                </c:pt>
                <c:pt idx="8926">
                  <c:v>47</c:v>
                </c:pt>
                <c:pt idx="8927">
                  <c:v>47</c:v>
                </c:pt>
                <c:pt idx="8928">
                  <c:v>47</c:v>
                </c:pt>
                <c:pt idx="8929">
                  <c:v>47</c:v>
                </c:pt>
                <c:pt idx="8930">
                  <c:v>47</c:v>
                </c:pt>
                <c:pt idx="8931">
                  <c:v>47</c:v>
                </c:pt>
                <c:pt idx="8932">
                  <c:v>47</c:v>
                </c:pt>
                <c:pt idx="8933">
                  <c:v>47</c:v>
                </c:pt>
                <c:pt idx="8934">
                  <c:v>47</c:v>
                </c:pt>
                <c:pt idx="8935">
                  <c:v>47</c:v>
                </c:pt>
                <c:pt idx="8936">
                  <c:v>47</c:v>
                </c:pt>
                <c:pt idx="8937">
                  <c:v>47</c:v>
                </c:pt>
                <c:pt idx="8938">
                  <c:v>47</c:v>
                </c:pt>
                <c:pt idx="8939">
                  <c:v>47</c:v>
                </c:pt>
                <c:pt idx="8940">
                  <c:v>47</c:v>
                </c:pt>
                <c:pt idx="8941">
                  <c:v>47</c:v>
                </c:pt>
                <c:pt idx="8942">
                  <c:v>47</c:v>
                </c:pt>
                <c:pt idx="8943">
                  <c:v>47</c:v>
                </c:pt>
                <c:pt idx="8944">
                  <c:v>47</c:v>
                </c:pt>
                <c:pt idx="8945">
                  <c:v>47</c:v>
                </c:pt>
                <c:pt idx="8946">
                  <c:v>47</c:v>
                </c:pt>
                <c:pt idx="8947">
                  <c:v>47</c:v>
                </c:pt>
                <c:pt idx="8948">
                  <c:v>47</c:v>
                </c:pt>
                <c:pt idx="8949">
                  <c:v>47</c:v>
                </c:pt>
                <c:pt idx="8950">
                  <c:v>47</c:v>
                </c:pt>
                <c:pt idx="8951">
                  <c:v>47</c:v>
                </c:pt>
                <c:pt idx="8952">
                  <c:v>47</c:v>
                </c:pt>
                <c:pt idx="8953">
                  <c:v>47</c:v>
                </c:pt>
                <c:pt idx="8954">
                  <c:v>47</c:v>
                </c:pt>
                <c:pt idx="8955">
                  <c:v>47</c:v>
                </c:pt>
                <c:pt idx="8956">
                  <c:v>47</c:v>
                </c:pt>
                <c:pt idx="8957">
                  <c:v>47</c:v>
                </c:pt>
                <c:pt idx="8958">
                  <c:v>47</c:v>
                </c:pt>
                <c:pt idx="8959">
                  <c:v>47</c:v>
                </c:pt>
                <c:pt idx="8960">
                  <c:v>47</c:v>
                </c:pt>
                <c:pt idx="8961">
                  <c:v>47</c:v>
                </c:pt>
                <c:pt idx="8962">
                  <c:v>47</c:v>
                </c:pt>
                <c:pt idx="8963">
                  <c:v>47</c:v>
                </c:pt>
                <c:pt idx="8964">
                  <c:v>47</c:v>
                </c:pt>
                <c:pt idx="8965">
                  <c:v>47</c:v>
                </c:pt>
                <c:pt idx="8966">
                  <c:v>47</c:v>
                </c:pt>
                <c:pt idx="8967">
                  <c:v>47</c:v>
                </c:pt>
                <c:pt idx="8968">
                  <c:v>47</c:v>
                </c:pt>
                <c:pt idx="8969">
                  <c:v>47</c:v>
                </c:pt>
                <c:pt idx="8970">
                  <c:v>47</c:v>
                </c:pt>
                <c:pt idx="8971">
                  <c:v>47</c:v>
                </c:pt>
                <c:pt idx="8972">
                  <c:v>47</c:v>
                </c:pt>
                <c:pt idx="8973">
                  <c:v>47</c:v>
                </c:pt>
                <c:pt idx="8974">
                  <c:v>47</c:v>
                </c:pt>
                <c:pt idx="8975">
                  <c:v>47</c:v>
                </c:pt>
                <c:pt idx="8976">
                  <c:v>47</c:v>
                </c:pt>
                <c:pt idx="8977">
                  <c:v>47</c:v>
                </c:pt>
                <c:pt idx="8978">
                  <c:v>47</c:v>
                </c:pt>
                <c:pt idx="8979">
                  <c:v>47</c:v>
                </c:pt>
                <c:pt idx="8980">
                  <c:v>47</c:v>
                </c:pt>
                <c:pt idx="8981">
                  <c:v>47</c:v>
                </c:pt>
                <c:pt idx="8982">
                  <c:v>47</c:v>
                </c:pt>
                <c:pt idx="8983">
                  <c:v>47</c:v>
                </c:pt>
                <c:pt idx="8984">
                  <c:v>47</c:v>
                </c:pt>
                <c:pt idx="8985">
                  <c:v>47</c:v>
                </c:pt>
                <c:pt idx="8986">
                  <c:v>47</c:v>
                </c:pt>
                <c:pt idx="8987">
                  <c:v>47</c:v>
                </c:pt>
                <c:pt idx="8988">
                  <c:v>47</c:v>
                </c:pt>
                <c:pt idx="8989">
                  <c:v>47</c:v>
                </c:pt>
                <c:pt idx="8990">
                  <c:v>47</c:v>
                </c:pt>
                <c:pt idx="8991">
                  <c:v>47</c:v>
                </c:pt>
                <c:pt idx="8992">
                  <c:v>47</c:v>
                </c:pt>
                <c:pt idx="8993">
                  <c:v>47</c:v>
                </c:pt>
                <c:pt idx="8994">
                  <c:v>47</c:v>
                </c:pt>
                <c:pt idx="8995">
                  <c:v>47</c:v>
                </c:pt>
                <c:pt idx="8996">
                  <c:v>47</c:v>
                </c:pt>
                <c:pt idx="8997">
                  <c:v>47</c:v>
                </c:pt>
                <c:pt idx="8998">
                  <c:v>47</c:v>
                </c:pt>
                <c:pt idx="8999">
                  <c:v>47</c:v>
                </c:pt>
                <c:pt idx="9000">
                  <c:v>47</c:v>
                </c:pt>
                <c:pt idx="9001">
                  <c:v>47</c:v>
                </c:pt>
                <c:pt idx="9002">
                  <c:v>47</c:v>
                </c:pt>
                <c:pt idx="9003">
                  <c:v>47</c:v>
                </c:pt>
                <c:pt idx="9004">
                  <c:v>47</c:v>
                </c:pt>
                <c:pt idx="9005">
                  <c:v>47</c:v>
                </c:pt>
                <c:pt idx="9006">
                  <c:v>47</c:v>
                </c:pt>
                <c:pt idx="9007">
                  <c:v>47</c:v>
                </c:pt>
                <c:pt idx="9008">
                  <c:v>47</c:v>
                </c:pt>
                <c:pt idx="9009">
                  <c:v>47</c:v>
                </c:pt>
                <c:pt idx="9010">
                  <c:v>47</c:v>
                </c:pt>
                <c:pt idx="9011">
                  <c:v>47</c:v>
                </c:pt>
                <c:pt idx="9012">
                  <c:v>47</c:v>
                </c:pt>
                <c:pt idx="9013">
                  <c:v>47</c:v>
                </c:pt>
                <c:pt idx="9014">
                  <c:v>47</c:v>
                </c:pt>
                <c:pt idx="9015">
                  <c:v>47</c:v>
                </c:pt>
                <c:pt idx="9016">
                  <c:v>47</c:v>
                </c:pt>
                <c:pt idx="9017">
                  <c:v>47</c:v>
                </c:pt>
                <c:pt idx="9018">
                  <c:v>47</c:v>
                </c:pt>
                <c:pt idx="9019">
                  <c:v>47</c:v>
                </c:pt>
                <c:pt idx="9020">
                  <c:v>47</c:v>
                </c:pt>
                <c:pt idx="9021">
                  <c:v>47</c:v>
                </c:pt>
                <c:pt idx="9022">
                  <c:v>47</c:v>
                </c:pt>
                <c:pt idx="9023">
                  <c:v>47</c:v>
                </c:pt>
                <c:pt idx="9024">
                  <c:v>47</c:v>
                </c:pt>
                <c:pt idx="9025">
                  <c:v>47</c:v>
                </c:pt>
                <c:pt idx="9026">
                  <c:v>47</c:v>
                </c:pt>
                <c:pt idx="9027">
                  <c:v>47</c:v>
                </c:pt>
                <c:pt idx="9028">
                  <c:v>47</c:v>
                </c:pt>
                <c:pt idx="9029">
                  <c:v>47</c:v>
                </c:pt>
                <c:pt idx="9030">
                  <c:v>47</c:v>
                </c:pt>
                <c:pt idx="9031">
                  <c:v>47</c:v>
                </c:pt>
                <c:pt idx="9032">
                  <c:v>47</c:v>
                </c:pt>
                <c:pt idx="9033">
                  <c:v>47</c:v>
                </c:pt>
                <c:pt idx="9034">
                  <c:v>47</c:v>
                </c:pt>
                <c:pt idx="9035">
                  <c:v>47</c:v>
                </c:pt>
                <c:pt idx="9036">
                  <c:v>47</c:v>
                </c:pt>
                <c:pt idx="9037">
                  <c:v>47</c:v>
                </c:pt>
                <c:pt idx="9038">
                  <c:v>47</c:v>
                </c:pt>
                <c:pt idx="9039">
                  <c:v>47</c:v>
                </c:pt>
                <c:pt idx="9040">
                  <c:v>47</c:v>
                </c:pt>
                <c:pt idx="9041">
                  <c:v>47</c:v>
                </c:pt>
                <c:pt idx="9042">
                  <c:v>47</c:v>
                </c:pt>
                <c:pt idx="9043">
                  <c:v>47</c:v>
                </c:pt>
                <c:pt idx="9044">
                  <c:v>47</c:v>
                </c:pt>
                <c:pt idx="9045">
                  <c:v>47</c:v>
                </c:pt>
                <c:pt idx="9046">
                  <c:v>47</c:v>
                </c:pt>
                <c:pt idx="9047">
                  <c:v>47</c:v>
                </c:pt>
                <c:pt idx="9048">
                  <c:v>47</c:v>
                </c:pt>
                <c:pt idx="9049">
                  <c:v>47</c:v>
                </c:pt>
                <c:pt idx="9050">
                  <c:v>47</c:v>
                </c:pt>
                <c:pt idx="9051">
                  <c:v>47</c:v>
                </c:pt>
                <c:pt idx="9052">
                  <c:v>47</c:v>
                </c:pt>
                <c:pt idx="9053">
                  <c:v>47</c:v>
                </c:pt>
                <c:pt idx="9054">
                  <c:v>47</c:v>
                </c:pt>
                <c:pt idx="9055">
                  <c:v>47</c:v>
                </c:pt>
                <c:pt idx="9056">
                  <c:v>47</c:v>
                </c:pt>
                <c:pt idx="9057">
                  <c:v>47</c:v>
                </c:pt>
                <c:pt idx="9058">
                  <c:v>47</c:v>
                </c:pt>
                <c:pt idx="9059">
                  <c:v>47</c:v>
                </c:pt>
                <c:pt idx="9060">
                  <c:v>47</c:v>
                </c:pt>
                <c:pt idx="9061">
                  <c:v>47</c:v>
                </c:pt>
                <c:pt idx="9062">
                  <c:v>47</c:v>
                </c:pt>
                <c:pt idx="9063">
                  <c:v>47</c:v>
                </c:pt>
                <c:pt idx="9064">
                  <c:v>47</c:v>
                </c:pt>
                <c:pt idx="9065">
                  <c:v>47</c:v>
                </c:pt>
                <c:pt idx="9066">
                  <c:v>47</c:v>
                </c:pt>
                <c:pt idx="9067">
                  <c:v>47</c:v>
                </c:pt>
                <c:pt idx="9068">
                  <c:v>47</c:v>
                </c:pt>
                <c:pt idx="9069">
                  <c:v>47</c:v>
                </c:pt>
                <c:pt idx="9070">
                  <c:v>47</c:v>
                </c:pt>
                <c:pt idx="9071">
                  <c:v>47</c:v>
                </c:pt>
                <c:pt idx="9072">
                  <c:v>47</c:v>
                </c:pt>
                <c:pt idx="9073">
                  <c:v>47</c:v>
                </c:pt>
                <c:pt idx="9074">
                  <c:v>47</c:v>
                </c:pt>
                <c:pt idx="9075">
                  <c:v>47</c:v>
                </c:pt>
                <c:pt idx="9076">
                  <c:v>47</c:v>
                </c:pt>
                <c:pt idx="9077">
                  <c:v>47</c:v>
                </c:pt>
                <c:pt idx="9078">
                  <c:v>47</c:v>
                </c:pt>
                <c:pt idx="9079">
                  <c:v>47</c:v>
                </c:pt>
                <c:pt idx="9080">
                  <c:v>47</c:v>
                </c:pt>
                <c:pt idx="9081">
                  <c:v>47</c:v>
                </c:pt>
                <c:pt idx="9082">
                  <c:v>47</c:v>
                </c:pt>
                <c:pt idx="9083">
                  <c:v>47</c:v>
                </c:pt>
                <c:pt idx="9084">
                  <c:v>47</c:v>
                </c:pt>
                <c:pt idx="9085">
                  <c:v>47</c:v>
                </c:pt>
                <c:pt idx="9086">
                  <c:v>47</c:v>
                </c:pt>
                <c:pt idx="9087">
                  <c:v>47</c:v>
                </c:pt>
                <c:pt idx="9088">
                  <c:v>47</c:v>
                </c:pt>
                <c:pt idx="9089">
                  <c:v>47</c:v>
                </c:pt>
                <c:pt idx="9090">
                  <c:v>47</c:v>
                </c:pt>
                <c:pt idx="9091">
                  <c:v>47</c:v>
                </c:pt>
                <c:pt idx="9092">
                  <c:v>47</c:v>
                </c:pt>
                <c:pt idx="9093">
                  <c:v>47</c:v>
                </c:pt>
                <c:pt idx="9094">
                  <c:v>47</c:v>
                </c:pt>
                <c:pt idx="9095">
                  <c:v>47</c:v>
                </c:pt>
                <c:pt idx="9096">
                  <c:v>47</c:v>
                </c:pt>
                <c:pt idx="9097">
                  <c:v>47</c:v>
                </c:pt>
                <c:pt idx="9098">
                  <c:v>47</c:v>
                </c:pt>
                <c:pt idx="9099">
                  <c:v>47</c:v>
                </c:pt>
                <c:pt idx="9100">
                  <c:v>47</c:v>
                </c:pt>
                <c:pt idx="9101">
                  <c:v>47</c:v>
                </c:pt>
                <c:pt idx="9102">
                  <c:v>47</c:v>
                </c:pt>
                <c:pt idx="9103">
                  <c:v>47</c:v>
                </c:pt>
                <c:pt idx="9104">
                  <c:v>47</c:v>
                </c:pt>
                <c:pt idx="9105">
                  <c:v>47</c:v>
                </c:pt>
                <c:pt idx="9106">
                  <c:v>47</c:v>
                </c:pt>
                <c:pt idx="9107">
                  <c:v>47</c:v>
                </c:pt>
                <c:pt idx="9108">
                  <c:v>47</c:v>
                </c:pt>
                <c:pt idx="9109">
                  <c:v>47</c:v>
                </c:pt>
                <c:pt idx="9110">
                  <c:v>47</c:v>
                </c:pt>
                <c:pt idx="9111">
                  <c:v>47</c:v>
                </c:pt>
                <c:pt idx="9112">
                  <c:v>47</c:v>
                </c:pt>
                <c:pt idx="9113">
                  <c:v>47</c:v>
                </c:pt>
                <c:pt idx="9114">
                  <c:v>47</c:v>
                </c:pt>
                <c:pt idx="9115">
                  <c:v>47</c:v>
                </c:pt>
                <c:pt idx="9116">
                  <c:v>47</c:v>
                </c:pt>
                <c:pt idx="9117">
                  <c:v>47</c:v>
                </c:pt>
                <c:pt idx="9118">
                  <c:v>47</c:v>
                </c:pt>
                <c:pt idx="9119">
                  <c:v>47</c:v>
                </c:pt>
                <c:pt idx="9120">
                  <c:v>47</c:v>
                </c:pt>
                <c:pt idx="9121">
                  <c:v>47</c:v>
                </c:pt>
                <c:pt idx="9122">
                  <c:v>47</c:v>
                </c:pt>
                <c:pt idx="9123">
                  <c:v>47</c:v>
                </c:pt>
                <c:pt idx="9124">
                  <c:v>47</c:v>
                </c:pt>
                <c:pt idx="9125">
                  <c:v>47</c:v>
                </c:pt>
                <c:pt idx="9126">
                  <c:v>47</c:v>
                </c:pt>
                <c:pt idx="9127">
                  <c:v>47</c:v>
                </c:pt>
                <c:pt idx="9128">
                  <c:v>47</c:v>
                </c:pt>
                <c:pt idx="9129">
                  <c:v>47</c:v>
                </c:pt>
                <c:pt idx="9130">
                  <c:v>47</c:v>
                </c:pt>
                <c:pt idx="9131">
                  <c:v>47</c:v>
                </c:pt>
                <c:pt idx="9132">
                  <c:v>47</c:v>
                </c:pt>
                <c:pt idx="9133">
                  <c:v>47</c:v>
                </c:pt>
                <c:pt idx="9134">
                  <c:v>47</c:v>
                </c:pt>
                <c:pt idx="9135">
                  <c:v>47</c:v>
                </c:pt>
                <c:pt idx="9136">
                  <c:v>47</c:v>
                </c:pt>
                <c:pt idx="9137">
                  <c:v>47</c:v>
                </c:pt>
                <c:pt idx="9138">
                  <c:v>47</c:v>
                </c:pt>
                <c:pt idx="9139">
                  <c:v>47</c:v>
                </c:pt>
                <c:pt idx="9140">
                  <c:v>47</c:v>
                </c:pt>
                <c:pt idx="9141">
                  <c:v>47</c:v>
                </c:pt>
                <c:pt idx="9142">
                  <c:v>47</c:v>
                </c:pt>
                <c:pt idx="9143">
                  <c:v>47</c:v>
                </c:pt>
                <c:pt idx="9144">
                  <c:v>47</c:v>
                </c:pt>
                <c:pt idx="9145">
                  <c:v>47</c:v>
                </c:pt>
                <c:pt idx="9146">
                  <c:v>47</c:v>
                </c:pt>
                <c:pt idx="9147">
                  <c:v>47</c:v>
                </c:pt>
                <c:pt idx="9148">
                  <c:v>47</c:v>
                </c:pt>
                <c:pt idx="9149">
                  <c:v>47</c:v>
                </c:pt>
                <c:pt idx="9150">
                  <c:v>47</c:v>
                </c:pt>
                <c:pt idx="9151">
                  <c:v>47</c:v>
                </c:pt>
                <c:pt idx="9152">
                  <c:v>47</c:v>
                </c:pt>
                <c:pt idx="9153">
                  <c:v>47</c:v>
                </c:pt>
                <c:pt idx="9154">
                  <c:v>47</c:v>
                </c:pt>
                <c:pt idx="9155">
                  <c:v>47</c:v>
                </c:pt>
                <c:pt idx="9156">
                  <c:v>47</c:v>
                </c:pt>
                <c:pt idx="9157">
                  <c:v>47</c:v>
                </c:pt>
                <c:pt idx="9158">
                  <c:v>47</c:v>
                </c:pt>
                <c:pt idx="9159">
                  <c:v>47</c:v>
                </c:pt>
                <c:pt idx="9160">
                  <c:v>47</c:v>
                </c:pt>
                <c:pt idx="9161">
                  <c:v>47</c:v>
                </c:pt>
                <c:pt idx="9162">
                  <c:v>47</c:v>
                </c:pt>
                <c:pt idx="9163">
                  <c:v>47</c:v>
                </c:pt>
                <c:pt idx="9164">
                  <c:v>47</c:v>
                </c:pt>
                <c:pt idx="9165">
                  <c:v>47</c:v>
                </c:pt>
                <c:pt idx="9166">
                  <c:v>47</c:v>
                </c:pt>
                <c:pt idx="9167">
                  <c:v>47</c:v>
                </c:pt>
                <c:pt idx="9168">
                  <c:v>47</c:v>
                </c:pt>
                <c:pt idx="9169">
                  <c:v>47</c:v>
                </c:pt>
                <c:pt idx="9170">
                  <c:v>47</c:v>
                </c:pt>
                <c:pt idx="9171">
                  <c:v>47</c:v>
                </c:pt>
                <c:pt idx="9172">
                  <c:v>47</c:v>
                </c:pt>
                <c:pt idx="9173">
                  <c:v>47</c:v>
                </c:pt>
                <c:pt idx="9174">
                  <c:v>47</c:v>
                </c:pt>
                <c:pt idx="9175">
                  <c:v>47</c:v>
                </c:pt>
                <c:pt idx="9176">
                  <c:v>47</c:v>
                </c:pt>
                <c:pt idx="9177">
                  <c:v>47</c:v>
                </c:pt>
                <c:pt idx="9178">
                  <c:v>47</c:v>
                </c:pt>
                <c:pt idx="9179">
                  <c:v>47</c:v>
                </c:pt>
                <c:pt idx="9180">
                  <c:v>47</c:v>
                </c:pt>
                <c:pt idx="9181">
                  <c:v>47</c:v>
                </c:pt>
                <c:pt idx="9182">
                  <c:v>47</c:v>
                </c:pt>
                <c:pt idx="9183">
                  <c:v>47</c:v>
                </c:pt>
                <c:pt idx="9184">
                  <c:v>47</c:v>
                </c:pt>
                <c:pt idx="9185">
                  <c:v>47</c:v>
                </c:pt>
                <c:pt idx="9186">
                  <c:v>47</c:v>
                </c:pt>
                <c:pt idx="9187">
                  <c:v>47</c:v>
                </c:pt>
                <c:pt idx="9188">
                  <c:v>47</c:v>
                </c:pt>
                <c:pt idx="9189">
                  <c:v>47</c:v>
                </c:pt>
                <c:pt idx="9190">
                  <c:v>47</c:v>
                </c:pt>
                <c:pt idx="9191">
                  <c:v>47</c:v>
                </c:pt>
                <c:pt idx="9192">
                  <c:v>47</c:v>
                </c:pt>
                <c:pt idx="9193">
                  <c:v>47</c:v>
                </c:pt>
                <c:pt idx="9194">
                  <c:v>47</c:v>
                </c:pt>
                <c:pt idx="9195">
                  <c:v>47</c:v>
                </c:pt>
                <c:pt idx="9196">
                  <c:v>47</c:v>
                </c:pt>
                <c:pt idx="9197">
                  <c:v>47</c:v>
                </c:pt>
                <c:pt idx="9198">
                  <c:v>47</c:v>
                </c:pt>
                <c:pt idx="9199">
                  <c:v>47</c:v>
                </c:pt>
                <c:pt idx="9200">
                  <c:v>47</c:v>
                </c:pt>
                <c:pt idx="9201">
                  <c:v>47</c:v>
                </c:pt>
                <c:pt idx="9202">
                  <c:v>47</c:v>
                </c:pt>
                <c:pt idx="9203">
                  <c:v>47</c:v>
                </c:pt>
                <c:pt idx="9204">
                  <c:v>47</c:v>
                </c:pt>
                <c:pt idx="9205">
                  <c:v>47</c:v>
                </c:pt>
                <c:pt idx="9206">
                  <c:v>47</c:v>
                </c:pt>
                <c:pt idx="9207">
                  <c:v>47</c:v>
                </c:pt>
                <c:pt idx="9208">
                  <c:v>47</c:v>
                </c:pt>
                <c:pt idx="9209">
                  <c:v>47</c:v>
                </c:pt>
                <c:pt idx="9210">
                  <c:v>47</c:v>
                </c:pt>
                <c:pt idx="9211">
                  <c:v>47</c:v>
                </c:pt>
                <c:pt idx="9212">
                  <c:v>47</c:v>
                </c:pt>
                <c:pt idx="9213">
                  <c:v>47</c:v>
                </c:pt>
                <c:pt idx="9214">
                  <c:v>47</c:v>
                </c:pt>
                <c:pt idx="9215">
                  <c:v>47</c:v>
                </c:pt>
                <c:pt idx="9216">
                  <c:v>47</c:v>
                </c:pt>
                <c:pt idx="9217">
                  <c:v>47</c:v>
                </c:pt>
                <c:pt idx="9218">
                  <c:v>47</c:v>
                </c:pt>
                <c:pt idx="9219">
                  <c:v>47</c:v>
                </c:pt>
                <c:pt idx="9220">
                  <c:v>47</c:v>
                </c:pt>
                <c:pt idx="9221">
                  <c:v>47</c:v>
                </c:pt>
                <c:pt idx="9222">
                  <c:v>47</c:v>
                </c:pt>
                <c:pt idx="9223">
                  <c:v>47</c:v>
                </c:pt>
                <c:pt idx="9224">
                  <c:v>47</c:v>
                </c:pt>
                <c:pt idx="9225">
                  <c:v>47</c:v>
                </c:pt>
                <c:pt idx="9226">
                  <c:v>47</c:v>
                </c:pt>
                <c:pt idx="9227">
                  <c:v>47</c:v>
                </c:pt>
                <c:pt idx="9228">
                  <c:v>47</c:v>
                </c:pt>
                <c:pt idx="9229">
                  <c:v>47</c:v>
                </c:pt>
                <c:pt idx="9230">
                  <c:v>47</c:v>
                </c:pt>
                <c:pt idx="9231">
                  <c:v>47</c:v>
                </c:pt>
                <c:pt idx="9232">
                  <c:v>47</c:v>
                </c:pt>
                <c:pt idx="9233">
                  <c:v>47</c:v>
                </c:pt>
                <c:pt idx="9234">
                  <c:v>47</c:v>
                </c:pt>
                <c:pt idx="9235">
                  <c:v>47</c:v>
                </c:pt>
                <c:pt idx="9236">
                  <c:v>47</c:v>
                </c:pt>
                <c:pt idx="9237">
                  <c:v>47</c:v>
                </c:pt>
                <c:pt idx="9238">
                  <c:v>47</c:v>
                </c:pt>
                <c:pt idx="9239">
                  <c:v>47</c:v>
                </c:pt>
                <c:pt idx="9240">
                  <c:v>47</c:v>
                </c:pt>
                <c:pt idx="9241">
                  <c:v>47</c:v>
                </c:pt>
                <c:pt idx="9242">
                  <c:v>47</c:v>
                </c:pt>
                <c:pt idx="9243">
                  <c:v>47</c:v>
                </c:pt>
                <c:pt idx="9244">
                  <c:v>47</c:v>
                </c:pt>
                <c:pt idx="9245">
                  <c:v>47</c:v>
                </c:pt>
                <c:pt idx="9246">
                  <c:v>47</c:v>
                </c:pt>
                <c:pt idx="9247">
                  <c:v>47</c:v>
                </c:pt>
                <c:pt idx="9248">
                  <c:v>47</c:v>
                </c:pt>
                <c:pt idx="9249">
                  <c:v>47</c:v>
                </c:pt>
                <c:pt idx="9250">
                  <c:v>47</c:v>
                </c:pt>
                <c:pt idx="9251">
                  <c:v>47</c:v>
                </c:pt>
                <c:pt idx="9252">
                  <c:v>47</c:v>
                </c:pt>
                <c:pt idx="9253">
                  <c:v>47</c:v>
                </c:pt>
                <c:pt idx="9254">
                  <c:v>47</c:v>
                </c:pt>
                <c:pt idx="9255">
                  <c:v>47</c:v>
                </c:pt>
                <c:pt idx="9256">
                  <c:v>47</c:v>
                </c:pt>
                <c:pt idx="9257">
                  <c:v>47</c:v>
                </c:pt>
                <c:pt idx="9258">
                  <c:v>47</c:v>
                </c:pt>
                <c:pt idx="9259">
                  <c:v>47</c:v>
                </c:pt>
                <c:pt idx="9260">
                  <c:v>47</c:v>
                </c:pt>
                <c:pt idx="9261">
                  <c:v>47</c:v>
                </c:pt>
                <c:pt idx="9262">
                  <c:v>47</c:v>
                </c:pt>
                <c:pt idx="9263">
                  <c:v>47</c:v>
                </c:pt>
                <c:pt idx="9264">
                  <c:v>47</c:v>
                </c:pt>
                <c:pt idx="9265">
                  <c:v>47</c:v>
                </c:pt>
                <c:pt idx="9266">
                  <c:v>47</c:v>
                </c:pt>
                <c:pt idx="9267">
                  <c:v>47</c:v>
                </c:pt>
                <c:pt idx="9268">
                  <c:v>47</c:v>
                </c:pt>
                <c:pt idx="9269">
                  <c:v>47</c:v>
                </c:pt>
                <c:pt idx="9270">
                  <c:v>47</c:v>
                </c:pt>
                <c:pt idx="9271">
                  <c:v>47</c:v>
                </c:pt>
                <c:pt idx="9272">
                  <c:v>47</c:v>
                </c:pt>
                <c:pt idx="9273">
                  <c:v>47</c:v>
                </c:pt>
                <c:pt idx="9274">
                  <c:v>47</c:v>
                </c:pt>
                <c:pt idx="9275">
                  <c:v>47</c:v>
                </c:pt>
                <c:pt idx="9276">
                  <c:v>47</c:v>
                </c:pt>
                <c:pt idx="9277">
                  <c:v>47</c:v>
                </c:pt>
                <c:pt idx="9278">
                  <c:v>47</c:v>
                </c:pt>
                <c:pt idx="9279">
                  <c:v>47</c:v>
                </c:pt>
                <c:pt idx="9280">
                  <c:v>47</c:v>
                </c:pt>
                <c:pt idx="9281">
                  <c:v>47</c:v>
                </c:pt>
                <c:pt idx="9282">
                  <c:v>47</c:v>
                </c:pt>
                <c:pt idx="9283">
                  <c:v>47</c:v>
                </c:pt>
                <c:pt idx="9284">
                  <c:v>47</c:v>
                </c:pt>
                <c:pt idx="9285">
                  <c:v>47</c:v>
                </c:pt>
                <c:pt idx="9286">
                  <c:v>47</c:v>
                </c:pt>
                <c:pt idx="9287">
                  <c:v>47</c:v>
                </c:pt>
                <c:pt idx="9288">
                  <c:v>47</c:v>
                </c:pt>
                <c:pt idx="9289">
                  <c:v>47</c:v>
                </c:pt>
                <c:pt idx="9290">
                  <c:v>47</c:v>
                </c:pt>
                <c:pt idx="9291">
                  <c:v>47</c:v>
                </c:pt>
                <c:pt idx="9292">
                  <c:v>47</c:v>
                </c:pt>
                <c:pt idx="9293">
                  <c:v>47</c:v>
                </c:pt>
                <c:pt idx="9294">
                  <c:v>47</c:v>
                </c:pt>
                <c:pt idx="9295">
                  <c:v>47</c:v>
                </c:pt>
                <c:pt idx="9296">
                  <c:v>47</c:v>
                </c:pt>
                <c:pt idx="9297">
                  <c:v>47</c:v>
                </c:pt>
                <c:pt idx="9298">
                  <c:v>47</c:v>
                </c:pt>
                <c:pt idx="9299">
                  <c:v>47</c:v>
                </c:pt>
                <c:pt idx="9300">
                  <c:v>47</c:v>
                </c:pt>
                <c:pt idx="9301">
                  <c:v>47</c:v>
                </c:pt>
                <c:pt idx="9302">
                  <c:v>47</c:v>
                </c:pt>
                <c:pt idx="9303">
                  <c:v>47</c:v>
                </c:pt>
                <c:pt idx="9304">
                  <c:v>47</c:v>
                </c:pt>
                <c:pt idx="9305">
                  <c:v>47</c:v>
                </c:pt>
                <c:pt idx="9306">
                  <c:v>47</c:v>
                </c:pt>
                <c:pt idx="9307">
                  <c:v>47</c:v>
                </c:pt>
                <c:pt idx="9308">
                  <c:v>47</c:v>
                </c:pt>
                <c:pt idx="9309">
                  <c:v>47</c:v>
                </c:pt>
                <c:pt idx="9310">
                  <c:v>47</c:v>
                </c:pt>
                <c:pt idx="9311">
                  <c:v>47</c:v>
                </c:pt>
                <c:pt idx="9312">
                  <c:v>47</c:v>
                </c:pt>
                <c:pt idx="9313">
                  <c:v>47</c:v>
                </c:pt>
                <c:pt idx="9314">
                  <c:v>47</c:v>
                </c:pt>
                <c:pt idx="9315">
                  <c:v>47</c:v>
                </c:pt>
                <c:pt idx="9316">
                  <c:v>47</c:v>
                </c:pt>
                <c:pt idx="9317">
                  <c:v>47</c:v>
                </c:pt>
                <c:pt idx="9318">
                  <c:v>47</c:v>
                </c:pt>
                <c:pt idx="9319">
                  <c:v>47</c:v>
                </c:pt>
                <c:pt idx="9320">
                  <c:v>47</c:v>
                </c:pt>
                <c:pt idx="9321">
                  <c:v>47</c:v>
                </c:pt>
                <c:pt idx="9322">
                  <c:v>47</c:v>
                </c:pt>
                <c:pt idx="9323">
                  <c:v>47</c:v>
                </c:pt>
                <c:pt idx="9324">
                  <c:v>47</c:v>
                </c:pt>
                <c:pt idx="9325">
                  <c:v>47</c:v>
                </c:pt>
                <c:pt idx="9326">
                  <c:v>47</c:v>
                </c:pt>
                <c:pt idx="9327">
                  <c:v>47</c:v>
                </c:pt>
                <c:pt idx="9328">
                  <c:v>47</c:v>
                </c:pt>
                <c:pt idx="9329">
                  <c:v>47</c:v>
                </c:pt>
                <c:pt idx="9330">
                  <c:v>47</c:v>
                </c:pt>
                <c:pt idx="9331">
                  <c:v>47</c:v>
                </c:pt>
                <c:pt idx="9332">
                  <c:v>47</c:v>
                </c:pt>
                <c:pt idx="9333">
                  <c:v>47</c:v>
                </c:pt>
                <c:pt idx="9334">
                  <c:v>47</c:v>
                </c:pt>
                <c:pt idx="9335">
                  <c:v>47</c:v>
                </c:pt>
                <c:pt idx="9336">
                  <c:v>47</c:v>
                </c:pt>
                <c:pt idx="9337">
                  <c:v>47</c:v>
                </c:pt>
                <c:pt idx="9338">
                  <c:v>47</c:v>
                </c:pt>
                <c:pt idx="9339">
                  <c:v>47</c:v>
                </c:pt>
                <c:pt idx="9340">
                  <c:v>47</c:v>
                </c:pt>
                <c:pt idx="9341">
                  <c:v>47</c:v>
                </c:pt>
                <c:pt idx="9342">
                  <c:v>47</c:v>
                </c:pt>
                <c:pt idx="9343">
                  <c:v>47</c:v>
                </c:pt>
                <c:pt idx="9344">
                  <c:v>47</c:v>
                </c:pt>
                <c:pt idx="9345">
                  <c:v>47</c:v>
                </c:pt>
                <c:pt idx="9346">
                  <c:v>47</c:v>
                </c:pt>
                <c:pt idx="9347">
                  <c:v>47</c:v>
                </c:pt>
                <c:pt idx="9348">
                  <c:v>47</c:v>
                </c:pt>
                <c:pt idx="9349">
                  <c:v>47</c:v>
                </c:pt>
                <c:pt idx="9350">
                  <c:v>47</c:v>
                </c:pt>
                <c:pt idx="9351">
                  <c:v>47</c:v>
                </c:pt>
                <c:pt idx="9352">
                  <c:v>47</c:v>
                </c:pt>
                <c:pt idx="9353">
                  <c:v>47</c:v>
                </c:pt>
                <c:pt idx="9354">
                  <c:v>47</c:v>
                </c:pt>
                <c:pt idx="9355">
                  <c:v>47</c:v>
                </c:pt>
                <c:pt idx="9356">
                  <c:v>47</c:v>
                </c:pt>
                <c:pt idx="9357">
                  <c:v>47</c:v>
                </c:pt>
                <c:pt idx="9358">
                  <c:v>47</c:v>
                </c:pt>
                <c:pt idx="9359">
                  <c:v>47</c:v>
                </c:pt>
                <c:pt idx="9360">
                  <c:v>47</c:v>
                </c:pt>
                <c:pt idx="9361">
                  <c:v>47</c:v>
                </c:pt>
                <c:pt idx="9362">
                  <c:v>47</c:v>
                </c:pt>
                <c:pt idx="9363">
                  <c:v>47</c:v>
                </c:pt>
                <c:pt idx="9364">
                  <c:v>47</c:v>
                </c:pt>
                <c:pt idx="9365">
                  <c:v>47</c:v>
                </c:pt>
                <c:pt idx="9366">
                  <c:v>47</c:v>
                </c:pt>
                <c:pt idx="9367">
                  <c:v>47</c:v>
                </c:pt>
                <c:pt idx="9368">
                  <c:v>47</c:v>
                </c:pt>
                <c:pt idx="9369">
                  <c:v>47</c:v>
                </c:pt>
                <c:pt idx="9370">
                  <c:v>47</c:v>
                </c:pt>
                <c:pt idx="9371">
                  <c:v>47</c:v>
                </c:pt>
                <c:pt idx="9372">
                  <c:v>47</c:v>
                </c:pt>
                <c:pt idx="9373">
                  <c:v>47</c:v>
                </c:pt>
                <c:pt idx="9374">
                  <c:v>47</c:v>
                </c:pt>
                <c:pt idx="9375">
                  <c:v>47</c:v>
                </c:pt>
                <c:pt idx="9376">
                  <c:v>47</c:v>
                </c:pt>
                <c:pt idx="9377">
                  <c:v>47</c:v>
                </c:pt>
                <c:pt idx="9378">
                  <c:v>47</c:v>
                </c:pt>
                <c:pt idx="9379">
                  <c:v>47</c:v>
                </c:pt>
                <c:pt idx="9380">
                  <c:v>47</c:v>
                </c:pt>
                <c:pt idx="9381">
                  <c:v>47</c:v>
                </c:pt>
                <c:pt idx="9382">
                  <c:v>47</c:v>
                </c:pt>
                <c:pt idx="9383">
                  <c:v>47</c:v>
                </c:pt>
                <c:pt idx="9384">
                  <c:v>47</c:v>
                </c:pt>
                <c:pt idx="9385">
                  <c:v>47</c:v>
                </c:pt>
                <c:pt idx="9386">
                  <c:v>47</c:v>
                </c:pt>
                <c:pt idx="9387">
                  <c:v>47</c:v>
                </c:pt>
                <c:pt idx="9388">
                  <c:v>47</c:v>
                </c:pt>
                <c:pt idx="9389">
                  <c:v>47</c:v>
                </c:pt>
                <c:pt idx="9390">
                  <c:v>47</c:v>
                </c:pt>
                <c:pt idx="9391">
                  <c:v>47</c:v>
                </c:pt>
                <c:pt idx="9392">
                  <c:v>47</c:v>
                </c:pt>
                <c:pt idx="9393">
                  <c:v>47</c:v>
                </c:pt>
                <c:pt idx="9394">
                  <c:v>47</c:v>
                </c:pt>
                <c:pt idx="9395">
                  <c:v>47</c:v>
                </c:pt>
                <c:pt idx="9396">
                  <c:v>47</c:v>
                </c:pt>
                <c:pt idx="9397">
                  <c:v>47</c:v>
                </c:pt>
                <c:pt idx="9398">
                  <c:v>47</c:v>
                </c:pt>
                <c:pt idx="9399">
                  <c:v>47</c:v>
                </c:pt>
                <c:pt idx="9400">
                  <c:v>47</c:v>
                </c:pt>
                <c:pt idx="9401">
                  <c:v>47</c:v>
                </c:pt>
                <c:pt idx="9402">
                  <c:v>47</c:v>
                </c:pt>
                <c:pt idx="9403">
                  <c:v>47</c:v>
                </c:pt>
                <c:pt idx="9404">
                  <c:v>47</c:v>
                </c:pt>
                <c:pt idx="9405">
                  <c:v>47</c:v>
                </c:pt>
                <c:pt idx="9406">
                  <c:v>47</c:v>
                </c:pt>
                <c:pt idx="9407">
                  <c:v>47</c:v>
                </c:pt>
                <c:pt idx="9408">
                  <c:v>47</c:v>
                </c:pt>
                <c:pt idx="9409">
                  <c:v>47</c:v>
                </c:pt>
                <c:pt idx="9410">
                  <c:v>47</c:v>
                </c:pt>
                <c:pt idx="9411">
                  <c:v>47</c:v>
                </c:pt>
                <c:pt idx="9412">
                  <c:v>47</c:v>
                </c:pt>
                <c:pt idx="9413">
                  <c:v>47</c:v>
                </c:pt>
                <c:pt idx="9414">
                  <c:v>47</c:v>
                </c:pt>
                <c:pt idx="9415">
                  <c:v>47</c:v>
                </c:pt>
                <c:pt idx="9416">
                  <c:v>47</c:v>
                </c:pt>
                <c:pt idx="9417">
                  <c:v>47</c:v>
                </c:pt>
                <c:pt idx="9418">
                  <c:v>47</c:v>
                </c:pt>
                <c:pt idx="9419">
                  <c:v>47</c:v>
                </c:pt>
                <c:pt idx="9420">
                  <c:v>47</c:v>
                </c:pt>
                <c:pt idx="9421">
                  <c:v>47</c:v>
                </c:pt>
                <c:pt idx="9422">
                  <c:v>47</c:v>
                </c:pt>
                <c:pt idx="9423">
                  <c:v>47</c:v>
                </c:pt>
                <c:pt idx="9424">
                  <c:v>47</c:v>
                </c:pt>
                <c:pt idx="9425">
                  <c:v>47</c:v>
                </c:pt>
                <c:pt idx="9426">
                  <c:v>47</c:v>
                </c:pt>
                <c:pt idx="9427">
                  <c:v>47</c:v>
                </c:pt>
                <c:pt idx="9428">
                  <c:v>47</c:v>
                </c:pt>
                <c:pt idx="9429">
                  <c:v>47</c:v>
                </c:pt>
                <c:pt idx="9430">
                  <c:v>47</c:v>
                </c:pt>
                <c:pt idx="9431">
                  <c:v>47</c:v>
                </c:pt>
                <c:pt idx="9432">
                  <c:v>47</c:v>
                </c:pt>
                <c:pt idx="9433">
                  <c:v>47</c:v>
                </c:pt>
                <c:pt idx="9434">
                  <c:v>47</c:v>
                </c:pt>
                <c:pt idx="9435">
                  <c:v>47</c:v>
                </c:pt>
                <c:pt idx="9436">
                  <c:v>47</c:v>
                </c:pt>
                <c:pt idx="9437">
                  <c:v>47</c:v>
                </c:pt>
                <c:pt idx="9438">
                  <c:v>47</c:v>
                </c:pt>
                <c:pt idx="9439">
                  <c:v>47</c:v>
                </c:pt>
                <c:pt idx="9440">
                  <c:v>47</c:v>
                </c:pt>
                <c:pt idx="9441">
                  <c:v>47</c:v>
                </c:pt>
                <c:pt idx="9442">
                  <c:v>47</c:v>
                </c:pt>
                <c:pt idx="9443">
                  <c:v>47</c:v>
                </c:pt>
                <c:pt idx="9444">
                  <c:v>47</c:v>
                </c:pt>
                <c:pt idx="9445">
                  <c:v>47</c:v>
                </c:pt>
                <c:pt idx="9446">
                  <c:v>47</c:v>
                </c:pt>
                <c:pt idx="9447">
                  <c:v>47</c:v>
                </c:pt>
                <c:pt idx="9448">
                  <c:v>47</c:v>
                </c:pt>
                <c:pt idx="9449">
                  <c:v>47</c:v>
                </c:pt>
                <c:pt idx="9450">
                  <c:v>47</c:v>
                </c:pt>
                <c:pt idx="9451">
                  <c:v>47</c:v>
                </c:pt>
                <c:pt idx="9452">
                  <c:v>47</c:v>
                </c:pt>
                <c:pt idx="9453">
                  <c:v>47</c:v>
                </c:pt>
                <c:pt idx="9454">
                  <c:v>47</c:v>
                </c:pt>
                <c:pt idx="9455">
                  <c:v>47</c:v>
                </c:pt>
                <c:pt idx="9456">
                  <c:v>47</c:v>
                </c:pt>
                <c:pt idx="9457">
                  <c:v>47</c:v>
                </c:pt>
                <c:pt idx="9458">
                  <c:v>47</c:v>
                </c:pt>
                <c:pt idx="9459">
                  <c:v>47</c:v>
                </c:pt>
                <c:pt idx="9460">
                  <c:v>47</c:v>
                </c:pt>
                <c:pt idx="9461">
                  <c:v>47</c:v>
                </c:pt>
                <c:pt idx="9462">
                  <c:v>47</c:v>
                </c:pt>
                <c:pt idx="9463">
                  <c:v>47</c:v>
                </c:pt>
                <c:pt idx="9464">
                  <c:v>47</c:v>
                </c:pt>
                <c:pt idx="9465">
                  <c:v>47</c:v>
                </c:pt>
                <c:pt idx="9466">
                  <c:v>47</c:v>
                </c:pt>
                <c:pt idx="9467">
                  <c:v>47</c:v>
                </c:pt>
                <c:pt idx="9468">
                  <c:v>47</c:v>
                </c:pt>
                <c:pt idx="9469">
                  <c:v>47</c:v>
                </c:pt>
                <c:pt idx="9470">
                  <c:v>47</c:v>
                </c:pt>
                <c:pt idx="9471">
                  <c:v>47</c:v>
                </c:pt>
                <c:pt idx="9472">
                  <c:v>47</c:v>
                </c:pt>
                <c:pt idx="9473">
                  <c:v>47</c:v>
                </c:pt>
                <c:pt idx="9474">
                  <c:v>47</c:v>
                </c:pt>
                <c:pt idx="9475">
                  <c:v>47</c:v>
                </c:pt>
                <c:pt idx="9476">
                  <c:v>47</c:v>
                </c:pt>
                <c:pt idx="9477">
                  <c:v>47</c:v>
                </c:pt>
                <c:pt idx="9478">
                  <c:v>47</c:v>
                </c:pt>
                <c:pt idx="9479">
                  <c:v>47</c:v>
                </c:pt>
                <c:pt idx="9480">
                  <c:v>47</c:v>
                </c:pt>
                <c:pt idx="9481">
                  <c:v>47</c:v>
                </c:pt>
                <c:pt idx="9482">
                  <c:v>47</c:v>
                </c:pt>
                <c:pt idx="9483">
                  <c:v>47</c:v>
                </c:pt>
                <c:pt idx="9484">
                  <c:v>47</c:v>
                </c:pt>
                <c:pt idx="9485">
                  <c:v>47</c:v>
                </c:pt>
                <c:pt idx="9486">
                  <c:v>47</c:v>
                </c:pt>
                <c:pt idx="9487">
                  <c:v>47</c:v>
                </c:pt>
                <c:pt idx="9488">
                  <c:v>47</c:v>
                </c:pt>
                <c:pt idx="9489">
                  <c:v>47</c:v>
                </c:pt>
                <c:pt idx="9490">
                  <c:v>47</c:v>
                </c:pt>
                <c:pt idx="9491">
                  <c:v>47</c:v>
                </c:pt>
                <c:pt idx="9492">
                  <c:v>47</c:v>
                </c:pt>
                <c:pt idx="9493">
                  <c:v>47</c:v>
                </c:pt>
                <c:pt idx="9494">
                  <c:v>47</c:v>
                </c:pt>
                <c:pt idx="9495">
                  <c:v>47</c:v>
                </c:pt>
                <c:pt idx="9496">
                  <c:v>47</c:v>
                </c:pt>
                <c:pt idx="9497">
                  <c:v>47</c:v>
                </c:pt>
                <c:pt idx="9498">
                  <c:v>47</c:v>
                </c:pt>
                <c:pt idx="9499">
                  <c:v>47</c:v>
                </c:pt>
                <c:pt idx="9500">
                  <c:v>47</c:v>
                </c:pt>
                <c:pt idx="9501">
                  <c:v>47</c:v>
                </c:pt>
                <c:pt idx="9502">
                  <c:v>47</c:v>
                </c:pt>
                <c:pt idx="9503">
                  <c:v>47</c:v>
                </c:pt>
                <c:pt idx="9504">
                  <c:v>47</c:v>
                </c:pt>
                <c:pt idx="9505">
                  <c:v>47</c:v>
                </c:pt>
                <c:pt idx="9506">
                  <c:v>47</c:v>
                </c:pt>
                <c:pt idx="9507">
                  <c:v>47</c:v>
                </c:pt>
                <c:pt idx="9508">
                  <c:v>47</c:v>
                </c:pt>
                <c:pt idx="9509">
                  <c:v>47</c:v>
                </c:pt>
                <c:pt idx="9510">
                  <c:v>47</c:v>
                </c:pt>
                <c:pt idx="9511">
                  <c:v>47</c:v>
                </c:pt>
                <c:pt idx="9512">
                  <c:v>47</c:v>
                </c:pt>
                <c:pt idx="9513">
                  <c:v>47</c:v>
                </c:pt>
                <c:pt idx="9514">
                  <c:v>47</c:v>
                </c:pt>
                <c:pt idx="9515">
                  <c:v>47</c:v>
                </c:pt>
                <c:pt idx="9516">
                  <c:v>47</c:v>
                </c:pt>
                <c:pt idx="9517">
                  <c:v>47</c:v>
                </c:pt>
                <c:pt idx="9518">
                  <c:v>47</c:v>
                </c:pt>
                <c:pt idx="9519">
                  <c:v>47</c:v>
                </c:pt>
                <c:pt idx="9520">
                  <c:v>47</c:v>
                </c:pt>
                <c:pt idx="9521">
                  <c:v>47</c:v>
                </c:pt>
                <c:pt idx="9522">
                  <c:v>47</c:v>
                </c:pt>
                <c:pt idx="9523">
                  <c:v>47</c:v>
                </c:pt>
                <c:pt idx="9524">
                  <c:v>47</c:v>
                </c:pt>
                <c:pt idx="9525">
                  <c:v>47</c:v>
                </c:pt>
                <c:pt idx="9526">
                  <c:v>47</c:v>
                </c:pt>
                <c:pt idx="9527">
                  <c:v>47</c:v>
                </c:pt>
                <c:pt idx="9528">
                  <c:v>47</c:v>
                </c:pt>
                <c:pt idx="9529">
                  <c:v>47</c:v>
                </c:pt>
                <c:pt idx="9530">
                  <c:v>47</c:v>
                </c:pt>
                <c:pt idx="9531">
                  <c:v>47</c:v>
                </c:pt>
                <c:pt idx="9532">
                  <c:v>47</c:v>
                </c:pt>
                <c:pt idx="9533">
                  <c:v>47</c:v>
                </c:pt>
                <c:pt idx="9534">
                  <c:v>47</c:v>
                </c:pt>
                <c:pt idx="9535">
                  <c:v>47</c:v>
                </c:pt>
                <c:pt idx="9536">
                  <c:v>47</c:v>
                </c:pt>
                <c:pt idx="9537">
                  <c:v>47</c:v>
                </c:pt>
                <c:pt idx="9538">
                  <c:v>47</c:v>
                </c:pt>
                <c:pt idx="9539">
                  <c:v>47</c:v>
                </c:pt>
                <c:pt idx="9540">
                  <c:v>47</c:v>
                </c:pt>
                <c:pt idx="9541">
                  <c:v>47</c:v>
                </c:pt>
                <c:pt idx="9542">
                  <c:v>47</c:v>
                </c:pt>
                <c:pt idx="9543">
                  <c:v>47</c:v>
                </c:pt>
                <c:pt idx="9544">
                  <c:v>47</c:v>
                </c:pt>
                <c:pt idx="9545">
                  <c:v>47</c:v>
                </c:pt>
                <c:pt idx="9546">
                  <c:v>47</c:v>
                </c:pt>
                <c:pt idx="9547">
                  <c:v>47</c:v>
                </c:pt>
                <c:pt idx="9548">
                  <c:v>47</c:v>
                </c:pt>
                <c:pt idx="9549">
                  <c:v>47</c:v>
                </c:pt>
                <c:pt idx="9550">
                  <c:v>47</c:v>
                </c:pt>
                <c:pt idx="9551">
                  <c:v>47</c:v>
                </c:pt>
                <c:pt idx="9552">
                  <c:v>47</c:v>
                </c:pt>
                <c:pt idx="9553">
                  <c:v>47</c:v>
                </c:pt>
                <c:pt idx="9554">
                  <c:v>47</c:v>
                </c:pt>
                <c:pt idx="9555">
                  <c:v>47</c:v>
                </c:pt>
                <c:pt idx="9556">
                  <c:v>47</c:v>
                </c:pt>
                <c:pt idx="9557">
                  <c:v>47</c:v>
                </c:pt>
                <c:pt idx="9558">
                  <c:v>47</c:v>
                </c:pt>
                <c:pt idx="9559">
                  <c:v>47</c:v>
                </c:pt>
                <c:pt idx="9560">
                  <c:v>47</c:v>
                </c:pt>
                <c:pt idx="9561">
                  <c:v>47</c:v>
                </c:pt>
                <c:pt idx="9562">
                  <c:v>47</c:v>
                </c:pt>
                <c:pt idx="9563">
                  <c:v>47</c:v>
                </c:pt>
                <c:pt idx="9564">
                  <c:v>47</c:v>
                </c:pt>
                <c:pt idx="9565">
                  <c:v>47</c:v>
                </c:pt>
                <c:pt idx="9566">
                  <c:v>47</c:v>
                </c:pt>
                <c:pt idx="9567">
                  <c:v>47</c:v>
                </c:pt>
                <c:pt idx="9568">
                  <c:v>47</c:v>
                </c:pt>
                <c:pt idx="9569">
                  <c:v>47</c:v>
                </c:pt>
                <c:pt idx="9570">
                  <c:v>47</c:v>
                </c:pt>
                <c:pt idx="9571">
                  <c:v>47</c:v>
                </c:pt>
                <c:pt idx="9572">
                  <c:v>47</c:v>
                </c:pt>
                <c:pt idx="9573">
                  <c:v>47</c:v>
                </c:pt>
                <c:pt idx="9574">
                  <c:v>47</c:v>
                </c:pt>
                <c:pt idx="9575">
                  <c:v>47</c:v>
                </c:pt>
                <c:pt idx="9576">
                  <c:v>47</c:v>
                </c:pt>
                <c:pt idx="9577">
                  <c:v>47</c:v>
                </c:pt>
                <c:pt idx="9578">
                  <c:v>47</c:v>
                </c:pt>
                <c:pt idx="9579">
                  <c:v>47</c:v>
                </c:pt>
                <c:pt idx="9580">
                  <c:v>47</c:v>
                </c:pt>
                <c:pt idx="9581">
                  <c:v>47</c:v>
                </c:pt>
                <c:pt idx="9582">
                  <c:v>47</c:v>
                </c:pt>
                <c:pt idx="9583">
                  <c:v>47</c:v>
                </c:pt>
                <c:pt idx="9584">
                  <c:v>47</c:v>
                </c:pt>
                <c:pt idx="9585">
                  <c:v>47</c:v>
                </c:pt>
                <c:pt idx="9586">
                  <c:v>47</c:v>
                </c:pt>
                <c:pt idx="9587">
                  <c:v>47</c:v>
                </c:pt>
                <c:pt idx="9588">
                  <c:v>47</c:v>
                </c:pt>
                <c:pt idx="9589">
                  <c:v>47</c:v>
                </c:pt>
                <c:pt idx="9590">
                  <c:v>47</c:v>
                </c:pt>
                <c:pt idx="9591">
                  <c:v>47</c:v>
                </c:pt>
                <c:pt idx="9592">
                  <c:v>47</c:v>
                </c:pt>
                <c:pt idx="9593">
                  <c:v>47</c:v>
                </c:pt>
                <c:pt idx="9594">
                  <c:v>47</c:v>
                </c:pt>
                <c:pt idx="9595">
                  <c:v>47</c:v>
                </c:pt>
                <c:pt idx="9596">
                  <c:v>47</c:v>
                </c:pt>
                <c:pt idx="9597">
                  <c:v>47</c:v>
                </c:pt>
                <c:pt idx="9598">
                  <c:v>47</c:v>
                </c:pt>
                <c:pt idx="9599">
                  <c:v>47</c:v>
                </c:pt>
                <c:pt idx="9600">
                  <c:v>47</c:v>
                </c:pt>
                <c:pt idx="9601">
                  <c:v>47</c:v>
                </c:pt>
                <c:pt idx="9602">
                  <c:v>47</c:v>
                </c:pt>
                <c:pt idx="9603">
                  <c:v>47</c:v>
                </c:pt>
                <c:pt idx="9604">
                  <c:v>47</c:v>
                </c:pt>
                <c:pt idx="9605">
                  <c:v>47</c:v>
                </c:pt>
                <c:pt idx="9606">
                  <c:v>47</c:v>
                </c:pt>
                <c:pt idx="9607">
                  <c:v>47</c:v>
                </c:pt>
                <c:pt idx="9608">
                  <c:v>47</c:v>
                </c:pt>
                <c:pt idx="9609">
                  <c:v>47</c:v>
                </c:pt>
                <c:pt idx="9610">
                  <c:v>47</c:v>
                </c:pt>
                <c:pt idx="9611">
                  <c:v>47</c:v>
                </c:pt>
                <c:pt idx="9612">
                  <c:v>47</c:v>
                </c:pt>
                <c:pt idx="9613">
                  <c:v>47</c:v>
                </c:pt>
                <c:pt idx="9614">
                  <c:v>47</c:v>
                </c:pt>
                <c:pt idx="9615">
                  <c:v>47</c:v>
                </c:pt>
                <c:pt idx="9616">
                  <c:v>47</c:v>
                </c:pt>
                <c:pt idx="9617">
                  <c:v>47</c:v>
                </c:pt>
                <c:pt idx="9618">
                  <c:v>47</c:v>
                </c:pt>
                <c:pt idx="9619">
                  <c:v>47</c:v>
                </c:pt>
                <c:pt idx="9620">
                  <c:v>47</c:v>
                </c:pt>
                <c:pt idx="9621">
                  <c:v>47</c:v>
                </c:pt>
                <c:pt idx="9622">
                  <c:v>47</c:v>
                </c:pt>
                <c:pt idx="9623">
                  <c:v>47</c:v>
                </c:pt>
                <c:pt idx="9624">
                  <c:v>47</c:v>
                </c:pt>
                <c:pt idx="9625">
                  <c:v>47</c:v>
                </c:pt>
                <c:pt idx="9626">
                  <c:v>47</c:v>
                </c:pt>
                <c:pt idx="9627">
                  <c:v>47</c:v>
                </c:pt>
                <c:pt idx="9628">
                  <c:v>47</c:v>
                </c:pt>
                <c:pt idx="9629">
                  <c:v>47</c:v>
                </c:pt>
                <c:pt idx="9630">
                  <c:v>47</c:v>
                </c:pt>
                <c:pt idx="9631">
                  <c:v>47</c:v>
                </c:pt>
                <c:pt idx="9632">
                  <c:v>47</c:v>
                </c:pt>
                <c:pt idx="9633">
                  <c:v>47</c:v>
                </c:pt>
                <c:pt idx="9634">
                  <c:v>47</c:v>
                </c:pt>
                <c:pt idx="9635">
                  <c:v>47</c:v>
                </c:pt>
                <c:pt idx="9636">
                  <c:v>47</c:v>
                </c:pt>
                <c:pt idx="9637">
                  <c:v>47</c:v>
                </c:pt>
                <c:pt idx="9638">
                  <c:v>47</c:v>
                </c:pt>
                <c:pt idx="9639">
                  <c:v>47</c:v>
                </c:pt>
                <c:pt idx="9640">
                  <c:v>47</c:v>
                </c:pt>
                <c:pt idx="9641">
                  <c:v>47</c:v>
                </c:pt>
                <c:pt idx="9642">
                  <c:v>47</c:v>
                </c:pt>
                <c:pt idx="9643">
                  <c:v>47</c:v>
                </c:pt>
                <c:pt idx="9644">
                  <c:v>47</c:v>
                </c:pt>
                <c:pt idx="9645">
                  <c:v>47</c:v>
                </c:pt>
                <c:pt idx="9646">
                  <c:v>47</c:v>
                </c:pt>
                <c:pt idx="9647">
                  <c:v>47</c:v>
                </c:pt>
                <c:pt idx="9648">
                  <c:v>47</c:v>
                </c:pt>
                <c:pt idx="9649">
                  <c:v>47</c:v>
                </c:pt>
                <c:pt idx="9650">
                  <c:v>47</c:v>
                </c:pt>
                <c:pt idx="9651">
                  <c:v>47</c:v>
                </c:pt>
                <c:pt idx="9652">
                  <c:v>47</c:v>
                </c:pt>
                <c:pt idx="9653">
                  <c:v>47</c:v>
                </c:pt>
                <c:pt idx="9654">
                  <c:v>47</c:v>
                </c:pt>
                <c:pt idx="9655">
                  <c:v>47</c:v>
                </c:pt>
                <c:pt idx="9656">
                  <c:v>47</c:v>
                </c:pt>
                <c:pt idx="9657">
                  <c:v>47</c:v>
                </c:pt>
                <c:pt idx="9658">
                  <c:v>47</c:v>
                </c:pt>
                <c:pt idx="9659">
                  <c:v>47</c:v>
                </c:pt>
                <c:pt idx="9660">
                  <c:v>47</c:v>
                </c:pt>
                <c:pt idx="9661">
                  <c:v>47</c:v>
                </c:pt>
                <c:pt idx="9662">
                  <c:v>47</c:v>
                </c:pt>
                <c:pt idx="9663">
                  <c:v>47</c:v>
                </c:pt>
                <c:pt idx="9664">
                  <c:v>47</c:v>
                </c:pt>
                <c:pt idx="9665">
                  <c:v>47</c:v>
                </c:pt>
                <c:pt idx="9666">
                  <c:v>47</c:v>
                </c:pt>
                <c:pt idx="9667">
                  <c:v>47</c:v>
                </c:pt>
                <c:pt idx="9668">
                  <c:v>47</c:v>
                </c:pt>
                <c:pt idx="9669">
                  <c:v>47</c:v>
                </c:pt>
                <c:pt idx="9670">
                  <c:v>47</c:v>
                </c:pt>
                <c:pt idx="9671">
                  <c:v>47</c:v>
                </c:pt>
                <c:pt idx="9672">
                  <c:v>47</c:v>
                </c:pt>
                <c:pt idx="9673">
                  <c:v>47</c:v>
                </c:pt>
                <c:pt idx="9674">
                  <c:v>47</c:v>
                </c:pt>
                <c:pt idx="9675">
                  <c:v>47</c:v>
                </c:pt>
                <c:pt idx="9676">
                  <c:v>47</c:v>
                </c:pt>
                <c:pt idx="9677">
                  <c:v>47</c:v>
                </c:pt>
                <c:pt idx="9678">
                  <c:v>47</c:v>
                </c:pt>
                <c:pt idx="9679">
                  <c:v>47</c:v>
                </c:pt>
                <c:pt idx="9680">
                  <c:v>47</c:v>
                </c:pt>
                <c:pt idx="9681">
                  <c:v>47</c:v>
                </c:pt>
                <c:pt idx="9682">
                  <c:v>47</c:v>
                </c:pt>
                <c:pt idx="9683">
                  <c:v>47</c:v>
                </c:pt>
                <c:pt idx="9684">
                  <c:v>47</c:v>
                </c:pt>
                <c:pt idx="9685">
                  <c:v>47</c:v>
                </c:pt>
                <c:pt idx="9686">
                  <c:v>47</c:v>
                </c:pt>
                <c:pt idx="9687">
                  <c:v>47</c:v>
                </c:pt>
                <c:pt idx="9688">
                  <c:v>47</c:v>
                </c:pt>
                <c:pt idx="9689">
                  <c:v>47</c:v>
                </c:pt>
                <c:pt idx="9690">
                  <c:v>47</c:v>
                </c:pt>
                <c:pt idx="9691">
                  <c:v>47</c:v>
                </c:pt>
                <c:pt idx="9692">
                  <c:v>47</c:v>
                </c:pt>
                <c:pt idx="9693">
                  <c:v>47</c:v>
                </c:pt>
                <c:pt idx="9694">
                  <c:v>47</c:v>
                </c:pt>
                <c:pt idx="9695">
                  <c:v>47</c:v>
                </c:pt>
                <c:pt idx="9696">
                  <c:v>47</c:v>
                </c:pt>
                <c:pt idx="9697">
                  <c:v>47</c:v>
                </c:pt>
                <c:pt idx="9698">
                  <c:v>47</c:v>
                </c:pt>
                <c:pt idx="9699">
                  <c:v>47</c:v>
                </c:pt>
                <c:pt idx="9700">
                  <c:v>47</c:v>
                </c:pt>
                <c:pt idx="9701">
                  <c:v>47</c:v>
                </c:pt>
                <c:pt idx="9702">
                  <c:v>47</c:v>
                </c:pt>
                <c:pt idx="9703">
                  <c:v>47</c:v>
                </c:pt>
                <c:pt idx="9704">
                  <c:v>47</c:v>
                </c:pt>
                <c:pt idx="9705">
                  <c:v>47</c:v>
                </c:pt>
                <c:pt idx="9706">
                  <c:v>47</c:v>
                </c:pt>
                <c:pt idx="9707">
                  <c:v>47</c:v>
                </c:pt>
                <c:pt idx="9708">
                  <c:v>47</c:v>
                </c:pt>
                <c:pt idx="9709">
                  <c:v>47</c:v>
                </c:pt>
                <c:pt idx="9710">
                  <c:v>47</c:v>
                </c:pt>
                <c:pt idx="9711">
                  <c:v>47</c:v>
                </c:pt>
                <c:pt idx="9712">
                  <c:v>47</c:v>
                </c:pt>
                <c:pt idx="9713">
                  <c:v>47</c:v>
                </c:pt>
                <c:pt idx="9714">
                  <c:v>47</c:v>
                </c:pt>
                <c:pt idx="9715">
                  <c:v>47</c:v>
                </c:pt>
                <c:pt idx="9716">
                  <c:v>47</c:v>
                </c:pt>
                <c:pt idx="9717">
                  <c:v>47</c:v>
                </c:pt>
                <c:pt idx="9718">
                  <c:v>47</c:v>
                </c:pt>
                <c:pt idx="9719">
                  <c:v>47</c:v>
                </c:pt>
                <c:pt idx="9720">
                  <c:v>47</c:v>
                </c:pt>
                <c:pt idx="9721">
                  <c:v>47</c:v>
                </c:pt>
                <c:pt idx="9722">
                  <c:v>47</c:v>
                </c:pt>
                <c:pt idx="9723">
                  <c:v>47</c:v>
                </c:pt>
                <c:pt idx="9724">
                  <c:v>47</c:v>
                </c:pt>
                <c:pt idx="9725">
                  <c:v>47</c:v>
                </c:pt>
                <c:pt idx="9726">
                  <c:v>47</c:v>
                </c:pt>
                <c:pt idx="9727">
                  <c:v>47</c:v>
                </c:pt>
                <c:pt idx="9728">
                  <c:v>47</c:v>
                </c:pt>
                <c:pt idx="9729">
                  <c:v>47</c:v>
                </c:pt>
                <c:pt idx="9730">
                  <c:v>47</c:v>
                </c:pt>
                <c:pt idx="9731">
                  <c:v>47</c:v>
                </c:pt>
                <c:pt idx="9732">
                  <c:v>47</c:v>
                </c:pt>
                <c:pt idx="9733">
                  <c:v>47</c:v>
                </c:pt>
                <c:pt idx="9734">
                  <c:v>47</c:v>
                </c:pt>
                <c:pt idx="9735">
                  <c:v>47</c:v>
                </c:pt>
                <c:pt idx="9736">
                  <c:v>47</c:v>
                </c:pt>
                <c:pt idx="9737">
                  <c:v>47</c:v>
                </c:pt>
                <c:pt idx="9738">
                  <c:v>47</c:v>
                </c:pt>
                <c:pt idx="9739">
                  <c:v>47</c:v>
                </c:pt>
                <c:pt idx="9740">
                  <c:v>47</c:v>
                </c:pt>
                <c:pt idx="9741">
                  <c:v>47</c:v>
                </c:pt>
                <c:pt idx="9742">
                  <c:v>47</c:v>
                </c:pt>
                <c:pt idx="9743">
                  <c:v>47</c:v>
                </c:pt>
                <c:pt idx="9744">
                  <c:v>47</c:v>
                </c:pt>
                <c:pt idx="9745">
                  <c:v>47</c:v>
                </c:pt>
                <c:pt idx="9746">
                  <c:v>47</c:v>
                </c:pt>
                <c:pt idx="9747">
                  <c:v>47</c:v>
                </c:pt>
                <c:pt idx="9748">
                  <c:v>47</c:v>
                </c:pt>
                <c:pt idx="9749">
                  <c:v>47</c:v>
                </c:pt>
                <c:pt idx="9750">
                  <c:v>47</c:v>
                </c:pt>
                <c:pt idx="9751">
                  <c:v>47</c:v>
                </c:pt>
                <c:pt idx="9752">
                  <c:v>47</c:v>
                </c:pt>
                <c:pt idx="9753">
                  <c:v>47</c:v>
                </c:pt>
                <c:pt idx="9754">
                  <c:v>47</c:v>
                </c:pt>
                <c:pt idx="9755">
                  <c:v>47</c:v>
                </c:pt>
                <c:pt idx="9756">
                  <c:v>47</c:v>
                </c:pt>
                <c:pt idx="9757">
                  <c:v>47</c:v>
                </c:pt>
                <c:pt idx="9758">
                  <c:v>47</c:v>
                </c:pt>
                <c:pt idx="9759">
                  <c:v>47</c:v>
                </c:pt>
                <c:pt idx="9760">
                  <c:v>47</c:v>
                </c:pt>
                <c:pt idx="9761">
                  <c:v>47</c:v>
                </c:pt>
                <c:pt idx="9762">
                  <c:v>47</c:v>
                </c:pt>
                <c:pt idx="9763">
                  <c:v>47</c:v>
                </c:pt>
                <c:pt idx="9764">
                  <c:v>47</c:v>
                </c:pt>
                <c:pt idx="9765">
                  <c:v>47</c:v>
                </c:pt>
                <c:pt idx="9766">
                  <c:v>47</c:v>
                </c:pt>
                <c:pt idx="9767">
                  <c:v>47</c:v>
                </c:pt>
                <c:pt idx="9768">
                  <c:v>47</c:v>
                </c:pt>
                <c:pt idx="9769">
                  <c:v>47</c:v>
                </c:pt>
                <c:pt idx="9770">
                  <c:v>47</c:v>
                </c:pt>
                <c:pt idx="9771">
                  <c:v>47</c:v>
                </c:pt>
                <c:pt idx="9772">
                  <c:v>47</c:v>
                </c:pt>
                <c:pt idx="9773">
                  <c:v>47</c:v>
                </c:pt>
                <c:pt idx="9774">
                  <c:v>47</c:v>
                </c:pt>
                <c:pt idx="9775">
                  <c:v>47</c:v>
                </c:pt>
                <c:pt idx="9776">
                  <c:v>47</c:v>
                </c:pt>
                <c:pt idx="9777">
                  <c:v>47</c:v>
                </c:pt>
                <c:pt idx="9778">
                  <c:v>47</c:v>
                </c:pt>
                <c:pt idx="9779">
                  <c:v>47</c:v>
                </c:pt>
                <c:pt idx="9780">
                  <c:v>47</c:v>
                </c:pt>
                <c:pt idx="9781">
                  <c:v>47</c:v>
                </c:pt>
                <c:pt idx="9782">
                  <c:v>47</c:v>
                </c:pt>
                <c:pt idx="9783">
                  <c:v>47</c:v>
                </c:pt>
                <c:pt idx="9784">
                  <c:v>47</c:v>
                </c:pt>
                <c:pt idx="9785">
                  <c:v>47</c:v>
                </c:pt>
                <c:pt idx="9786">
                  <c:v>47</c:v>
                </c:pt>
                <c:pt idx="9787">
                  <c:v>47</c:v>
                </c:pt>
                <c:pt idx="9788">
                  <c:v>47</c:v>
                </c:pt>
                <c:pt idx="9789">
                  <c:v>47</c:v>
                </c:pt>
                <c:pt idx="9790">
                  <c:v>47</c:v>
                </c:pt>
                <c:pt idx="9791">
                  <c:v>47</c:v>
                </c:pt>
                <c:pt idx="9792">
                  <c:v>47</c:v>
                </c:pt>
                <c:pt idx="9793">
                  <c:v>47</c:v>
                </c:pt>
                <c:pt idx="9794">
                  <c:v>47</c:v>
                </c:pt>
                <c:pt idx="9795">
                  <c:v>47</c:v>
                </c:pt>
                <c:pt idx="9796">
                  <c:v>47</c:v>
                </c:pt>
                <c:pt idx="9797">
                  <c:v>47</c:v>
                </c:pt>
                <c:pt idx="9798">
                  <c:v>47</c:v>
                </c:pt>
                <c:pt idx="9799">
                  <c:v>47</c:v>
                </c:pt>
                <c:pt idx="9800">
                  <c:v>47</c:v>
                </c:pt>
                <c:pt idx="9801">
                  <c:v>47</c:v>
                </c:pt>
                <c:pt idx="9802">
                  <c:v>47</c:v>
                </c:pt>
                <c:pt idx="9803">
                  <c:v>47</c:v>
                </c:pt>
                <c:pt idx="9804">
                  <c:v>47</c:v>
                </c:pt>
                <c:pt idx="9805">
                  <c:v>47</c:v>
                </c:pt>
                <c:pt idx="9806">
                  <c:v>47</c:v>
                </c:pt>
                <c:pt idx="9807">
                  <c:v>47</c:v>
                </c:pt>
                <c:pt idx="9808">
                  <c:v>47</c:v>
                </c:pt>
                <c:pt idx="9809">
                  <c:v>47</c:v>
                </c:pt>
                <c:pt idx="9810">
                  <c:v>47</c:v>
                </c:pt>
                <c:pt idx="9811">
                  <c:v>47</c:v>
                </c:pt>
                <c:pt idx="9812">
                  <c:v>47</c:v>
                </c:pt>
                <c:pt idx="9813">
                  <c:v>47</c:v>
                </c:pt>
                <c:pt idx="9814">
                  <c:v>47</c:v>
                </c:pt>
                <c:pt idx="9815">
                  <c:v>47</c:v>
                </c:pt>
                <c:pt idx="9816">
                  <c:v>47</c:v>
                </c:pt>
                <c:pt idx="9817">
                  <c:v>47</c:v>
                </c:pt>
                <c:pt idx="9818">
                  <c:v>47</c:v>
                </c:pt>
                <c:pt idx="9819">
                  <c:v>47</c:v>
                </c:pt>
                <c:pt idx="9820">
                  <c:v>47</c:v>
                </c:pt>
                <c:pt idx="9821">
                  <c:v>47</c:v>
                </c:pt>
                <c:pt idx="9822">
                  <c:v>47</c:v>
                </c:pt>
                <c:pt idx="9823">
                  <c:v>47</c:v>
                </c:pt>
                <c:pt idx="9824">
                  <c:v>47</c:v>
                </c:pt>
                <c:pt idx="9825">
                  <c:v>47</c:v>
                </c:pt>
                <c:pt idx="9826">
                  <c:v>47</c:v>
                </c:pt>
                <c:pt idx="9827">
                  <c:v>47</c:v>
                </c:pt>
                <c:pt idx="9828">
                  <c:v>47</c:v>
                </c:pt>
                <c:pt idx="9829">
                  <c:v>47</c:v>
                </c:pt>
                <c:pt idx="9830">
                  <c:v>47</c:v>
                </c:pt>
                <c:pt idx="9831">
                  <c:v>47</c:v>
                </c:pt>
                <c:pt idx="9832">
                  <c:v>47</c:v>
                </c:pt>
                <c:pt idx="9833">
                  <c:v>47</c:v>
                </c:pt>
                <c:pt idx="9834">
                  <c:v>47</c:v>
                </c:pt>
                <c:pt idx="9835">
                  <c:v>47</c:v>
                </c:pt>
                <c:pt idx="9836">
                  <c:v>47</c:v>
                </c:pt>
                <c:pt idx="9837">
                  <c:v>47</c:v>
                </c:pt>
                <c:pt idx="9838">
                  <c:v>47</c:v>
                </c:pt>
                <c:pt idx="9839">
                  <c:v>47</c:v>
                </c:pt>
                <c:pt idx="9840">
                  <c:v>47</c:v>
                </c:pt>
                <c:pt idx="9841">
                  <c:v>47</c:v>
                </c:pt>
                <c:pt idx="9842">
                  <c:v>47</c:v>
                </c:pt>
                <c:pt idx="9843">
                  <c:v>47</c:v>
                </c:pt>
                <c:pt idx="9844">
                  <c:v>47</c:v>
                </c:pt>
                <c:pt idx="9845">
                  <c:v>47</c:v>
                </c:pt>
                <c:pt idx="9846">
                  <c:v>47</c:v>
                </c:pt>
                <c:pt idx="9847">
                  <c:v>47</c:v>
                </c:pt>
                <c:pt idx="9848">
                  <c:v>47</c:v>
                </c:pt>
                <c:pt idx="9849">
                  <c:v>47</c:v>
                </c:pt>
                <c:pt idx="9850">
                  <c:v>47</c:v>
                </c:pt>
                <c:pt idx="9851">
                  <c:v>47</c:v>
                </c:pt>
                <c:pt idx="9852">
                  <c:v>47</c:v>
                </c:pt>
                <c:pt idx="9853">
                  <c:v>47</c:v>
                </c:pt>
                <c:pt idx="9854">
                  <c:v>47</c:v>
                </c:pt>
                <c:pt idx="9855">
                  <c:v>47</c:v>
                </c:pt>
                <c:pt idx="9856">
                  <c:v>47</c:v>
                </c:pt>
                <c:pt idx="9857">
                  <c:v>47</c:v>
                </c:pt>
                <c:pt idx="9858">
                  <c:v>47</c:v>
                </c:pt>
                <c:pt idx="9859">
                  <c:v>47</c:v>
                </c:pt>
                <c:pt idx="9860">
                  <c:v>47</c:v>
                </c:pt>
                <c:pt idx="9861">
                  <c:v>47</c:v>
                </c:pt>
                <c:pt idx="9862">
                  <c:v>47</c:v>
                </c:pt>
                <c:pt idx="9863">
                  <c:v>47</c:v>
                </c:pt>
                <c:pt idx="9864">
                  <c:v>47</c:v>
                </c:pt>
                <c:pt idx="9865">
                  <c:v>47</c:v>
                </c:pt>
                <c:pt idx="9866">
                  <c:v>47</c:v>
                </c:pt>
                <c:pt idx="9867">
                  <c:v>47</c:v>
                </c:pt>
                <c:pt idx="9868">
                  <c:v>47</c:v>
                </c:pt>
                <c:pt idx="9869">
                  <c:v>47</c:v>
                </c:pt>
                <c:pt idx="9870">
                  <c:v>47</c:v>
                </c:pt>
                <c:pt idx="9871">
                  <c:v>47</c:v>
                </c:pt>
                <c:pt idx="9872">
                  <c:v>47</c:v>
                </c:pt>
                <c:pt idx="9873">
                  <c:v>47</c:v>
                </c:pt>
                <c:pt idx="9874">
                  <c:v>47</c:v>
                </c:pt>
                <c:pt idx="9875">
                  <c:v>47</c:v>
                </c:pt>
                <c:pt idx="9876">
                  <c:v>47</c:v>
                </c:pt>
                <c:pt idx="9877">
                  <c:v>47</c:v>
                </c:pt>
                <c:pt idx="9878">
                  <c:v>47</c:v>
                </c:pt>
                <c:pt idx="9879">
                  <c:v>47</c:v>
                </c:pt>
                <c:pt idx="9880">
                  <c:v>47</c:v>
                </c:pt>
                <c:pt idx="9881">
                  <c:v>47</c:v>
                </c:pt>
                <c:pt idx="9882">
                  <c:v>47</c:v>
                </c:pt>
                <c:pt idx="9883">
                  <c:v>47</c:v>
                </c:pt>
                <c:pt idx="9884">
                  <c:v>47</c:v>
                </c:pt>
                <c:pt idx="9885">
                  <c:v>47</c:v>
                </c:pt>
                <c:pt idx="9886">
                  <c:v>47</c:v>
                </c:pt>
                <c:pt idx="9887">
                  <c:v>47</c:v>
                </c:pt>
                <c:pt idx="9888">
                  <c:v>47</c:v>
                </c:pt>
                <c:pt idx="9889">
                  <c:v>47</c:v>
                </c:pt>
                <c:pt idx="9890">
                  <c:v>47</c:v>
                </c:pt>
                <c:pt idx="9891">
                  <c:v>47</c:v>
                </c:pt>
                <c:pt idx="9892">
                  <c:v>47</c:v>
                </c:pt>
                <c:pt idx="9893">
                  <c:v>47</c:v>
                </c:pt>
                <c:pt idx="9894">
                  <c:v>47</c:v>
                </c:pt>
                <c:pt idx="9895">
                  <c:v>47</c:v>
                </c:pt>
                <c:pt idx="9896">
                  <c:v>47</c:v>
                </c:pt>
                <c:pt idx="9897">
                  <c:v>47</c:v>
                </c:pt>
                <c:pt idx="9898">
                  <c:v>47</c:v>
                </c:pt>
                <c:pt idx="9899">
                  <c:v>47</c:v>
                </c:pt>
                <c:pt idx="9900">
                  <c:v>47</c:v>
                </c:pt>
                <c:pt idx="9901">
                  <c:v>47</c:v>
                </c:pt>
                <c:pt idx="9902">
                  <c:v>47</c:v>
                </c:pt>
                <c:pt idx="9903">
                  <c:v>47</c:v>
                </c:pt>
                <c:pt idx="9904">
                  <c:v>47</c:v>
                </c:pt>
                <c:pt idx="9905">
                  <c:v>47</c:v>
                </c:pt>
                <c:pt idx="9906">
                  <c:v>47</c:v>
                </c:pt>
                <c:pt idx="9907">
                  <c:v>47</c:v>
                </c:pt>
                <c:pt idx="9908">
                  <c:v>47</c:v>
                </c:pt>
                <c:pt idx="9909">
                  <c:v>47</c:v>
                </c:pt>
                <c:pt idx="9910">
                  <c:v>47</c:v>
                </c:pt>
                <c:pt idx="9911">
                  <c:v>47</c:v>
                </c:pt>
                <c:pt idx="9912">
                  <c:v>47</c:v>
                </c:pt>
                <c:pt idx="9913">
                  <c:v>47</c:v>
                </c:pt>
                <c:pt idx="9914">
                  <c:v>47</c:v>
                </c:pt>
                <c:pt idx="9915">
                  <c:v>47</c:v>
                </c:pt>
                <c:pt idx="9916">
                  <c:v>47</c:v>
                </c:pt>
                <c:pt idx="9917">
                  <c:v>47</c:v>
                </c:pt>
                <c:pt idx="9918">
                  <c:v>47</c:v>
                </c:pt>
                <c:pt idx="9919">
                  <c:v>47</c:v>
                </c:pt>
                <c:pt idx="9920">
                  <c:v>47</c:v>
                </c:pt>
                <c:pt idx="9921">
                  <c:v>47</c:v>
                </c:pt>
                <c:pt idx="9922">
                  <c:v>47</c:v>
                </c:pt>
                <c:pt idx="9923">
                  <c:v>47</c:v>
                </c:pt>
                <c:pt idx="9924">
                  <c:v>47</c:v>
                </c:pt>
                <c:pt idx="9925">
                  <c:v>47</c:v>
                </c:pt>
                <c:pt idx="9926">
                  <c:v>47</c:v>
                </c:pt>
                <c:pt idx="9927">
                  <c:v>47</c:v>
                </c:pt>
                <c:pt idx="9928">
                  <c:v>47</c:v>
                </c:pt>
                <c:pt idx="9929">
                  <c:v>47</c:v>
                </c:pt>
                <c:pt idx="9930">
                  <c:v>47</c:v>
                </c:pt>
                <c:pt idx="9931">
                  <c:v>47</c:v>
                </c:pt>
                <c:pt idx="9932">
                  <c:v>47</c:v>
                </c:pt>
                <c:pt idx="9933">
                  <c:v>47</c:v>
                </c:pt>
                <c:pt idx="9934">
                  <c:v>47</c:v>
                </c:pt>
                <c:pt idx="9935">
                  <c:v>47</c:v>
                </c:pt>
                <c:pt idx="9936">
                  <c:v>47</c:v>
                </c:pt>
                <c:pt idx="9937">
                  <c:v>47</c:v>
                </c:pt>
                <c:pt idx="9938">
                  <c:v>47</c:v>
                </c:pt>
                <c:pt idx="9939">
                  <c:v>47</c:v>
                </c:pt>
                <c:pt idx="9940">
                  <c:v>47</c:v>
                </c:pt>
                <c:pt idx="9941">
                  <c:v>47</c:v>
                </c:pt>
                <c:pt idx="9942">
                  <c:v>47</c:v>
                </c:pt>
                <c:pt idx="9943">
                  <c:v>47</c:v>
                </c:pt>
                <c:pt idx="9944">
                  <c:v>47</c:v>
                </c:pt>
                <c:pt idx="9945">
                  <c:v>47</c:v>
                </c:pt>
                <c:pt idx="9946">
                  <c:v>47</c:v>
                </c:pt>
                <c:pt idx="9947">
                  <c:v>47</c:v>
                </c:pt>
                <c:pt idx="9948">
                  <c:v>47</c:v>
                </c:pt>
                <c:pt idx="9949">
                  <c:v>47</c:v>
                </c:pt>
                <c:pt idx="9950">
                  <c:v>47</c:v>
                </c:pt>
                <c:pt idx="9951">
                  <c:v>47</c:v>
                </c:pt>
                <c:pt idx="9952">
                  <c:v>47</c:v>
                </c:pt>
                <c:pt idx="9953">
                  <c:v>47</c:v>
                </c:pt>
                <c:pt idx="9954">
                  <c:v>47</c:v>
                </c:pt>
                <c:pt idx="9955">
                  <c:v>47</c:v>
                </c:pt>
                <c:pt idx="9956">
                  <c:v>47</c:v>
                </c:pt>
                <c:pt idx="9957">
                  <c:v>47</c:v>
                </c:pt>
                <c:pt idx="9958">
                  <c:v>47</c:v>
                </c:pt>
                <c:pt idx="9959">
                  <c:v>47</c:v>
                </c:pt>
                <c:pt idx="9960">
                  <c:v>47</c:v>
                </c:pt>
                <c:pt idx="9961">
                  <c:v>47</c:v>
                </c:pt>
                <c:pt idx="9962">
                  <c:v>47</c:v>
                </c:pt>
                <c:pt idx="9963">
                  <c:v>47</c:v>
                </c:pt>
                <c:pt idx="9964">
                  <c:v>47</c:v>
                </c:pt>
                <c:pt idx="9965">
                  <c:v>47</c:v>
                </c:pt>
                <c:pt idx="9966">
                  <c:v>47</c:v>
                </c:pt>
                <c:pt idx="9967">
                  <c:v>47</c:v>
                </c:pt>
                <c:pt idx="9968">
                  <c:v>47</c:v>
                </c:pt>
                <c:pt idx="9969">
                  <c:v>47</c:v>
                </c:pt>
                <c:pt idx="9970">
                  <c:v>47</c:v>
                </c:pt>
                <c:pt idx="9971">
                  <c:v>47</c:v>
                </c:pt>
                <c:pt idx="9972">
                  <c:v>47</c:v>
                </c:pt>
                <c:pt idx="9973">
                  <c:v>47</c:v>
                </c:pt>
                <c:pt idx="9974">
                  <c:v>47</c:v>
                </c:pt>
                <c:pt idx="9975">
                  <c:v>47</c:v>
                </c:pt>
                <c:pt idx="9976">
                  <c:v>47</c:v>
                </c:pt>
                <c:pt idx="9977">
                  <c:v>47</c:v>
                </c:pt>
                <c:pt idx="9978">
                  <c:v>47</c:v>
                </c:pt>
                <c:pt idx="9979">
                  <c:v>47</c:v>
                </c:pt>
                <c:pt idx="9980">
                  <c:v>47</c:v>
                </c:pt>
                <c:pt idx="9981">
                  <c:v>47</c:v>
                </c:pt>
                <c:pt idx="9982">
                  <c:v>47</c:v>
                </c:pt>
                <c:pt idx="9983">
                  <c:v>47</c:v>
                </c:pt>
                <c:pt idx="9984">
                  <c:v>47</c:v>
                </c:pt>
                <c:pt idx="9985">
                  <c:v>47</c:v>
                </c:pt>
                <c:pt idx="9986">
                  <c:v>47</c:v>
                </c:pt>
                <c:pt idx="9987">
                  <c:v>47</c:v>
                </c:pt>
                <c:pt idx="9988">
                  <c:v>47</c:v>
                </c:pt>
                <c:pt idx="9989">
                  <c:v>47</c:v>
                </c:pt>
                <c:pt idx="9990">
                  <c:v>47</c:v>
                </c:pt>
                <c:pt idx="9991">
                  <c:v>47</c:v>
                </c:pt>
                <c:pt idx="9992">
                  <c:v>47</c:v>
                </c:pt>
                <c:pt idx="9993">
                  <c:v>47</c:v>
                </c:pt>
                <c:pt idx="9994">
                  <c:v>47</c:v>
                </c:pt>
                <c:pt idx="9995">
                  <c:v>47</c:v>
                </c:pt>
                <c:pt idx="9996">
                  <c:v>47</c:v>
                </c:pt>
                <c:pt idx="9997">
                  <c:v>47</c:v>
                </c:pt>
                <c:pt idx="9998">
                  <c:v>47</c:v>
                </c:pt>
                <c:pt idx="9999">
                  <c:v>47</c:v>
                </c:pt>
                <c:pt idx="10000">
                  <c:v>47</c:v>
                </c:pt>
                <c:pt idx="10001">
                  <c:v>47</c:v>
                </c:pt>
                <c:pt idx="10002">
                  <c:v>47</c:v>
                </c:pt>
                <c:pt idx="10003">
                  <c:v>47</c:v>
                </c:pt>
                <c:pt idx="10004">
                  <c:v>47</c:v>
                </c:pt>
                <c:pt idx="10005">
                  <c:v>47</c:v>
                </c:pt>
                <c:pt idx="10006">
                  <c:v>47</c:v>
                </c:pt>
                <c:pt idx="10007">
                  <c:v>47</c:v>
                </c:pt>
                <c:pt idx="10008">
                  <c:v>47</c:v>
                </c:pt>
                <c:pt idx="10009">
                  <c:v>47</c:v>
                </c:pt>
                <c:pt idx="10010">
                  <c:v>47</c:v>
                </c:pt>
                <c:pt idx="10011">
                  <c:v>47</c:v>
                </c:pt>
                <c:pt idx="10012">
                  <c:v>47</c:v>
                </c:pt>
                <c:pt idx="10013">
                  <c:v>47</c:v>
                </c:pt>
                <c:pt idx="10014">
                  <c:v>47</c:v>
                </c:pt>
                <c:pt idx="10015">
                  <c:v>47</c:v>
                </c:pt>
                <c:pt idx="10016">
                  <c:v>47</c:v>
                </c:pt>
                <c:pt idx="10017">
                  <c:v>47</c:v>
                </c:pt>
                <c:pt idx="10018">
                  <c:v>47</c:v>
                </c:pt>
                <c:pt idx="10019">
                  <c:v>47</c:v>
                </c:pt>
                <c:pt idx="10020">
                  <c:v>47</c:v>
                </c:pt>
                <c:pt idx="10021">
                  <c:v>47</c:v>
                </c:pt>
                <c:pt idx="10022">
                  <c:v>47</c:v>
                </c:pt>
                <c:pt idx="10023">
                  <c:v>47</c:v>
                </c:pt>
                <c:pt idx="10024">
                  <c:v>47</c:v>
                </c:pt>
                <c:pt idx="10025">
                  <c:v>47</c:v>
                </c:pt>
                <c:pt idx="10026">
                  <c:v>47</c:v>
                </c:pt>
                <c:pt idx="10027">
                  <c:v>47</c:v>
                </c:pt>
                <c:pt idx="10028">
                  <c:v>47</c:v>
                </c:pt>
                <c:pt idx="10029">
                  <c:v>47</c:v>
                </c:pt>
                <c:pt idx="10030">
                  <c:v>47</c:v>
                </c:pt>
                <c:pt idx="10031">
                  <c:v>47</c:v>
                </c:pt>
                <c:pt idx="10032">
                  <c:v>47</c:v>
                </c:pt>
                <c:pt idx="10033">
                  <c:v>47</c:v>
                </c:pt>
                <c:pt idx="10034">
                  <c:v>47</c:v>
                </c:pt>
                <c:pt idx="10035">
                  <c:v>47</c:v>
                </c:pt>
                <c:pt idx="10036">
                  <c:v>47</c:v>
                </c:pt>
                <c:pt idx="10037">
                  <c:v>47</c:v>
                </c:pt>
                <c:pt idx="10038">
                  <c:v>47</c:v>
                </c:pt>
                <c:pt idx="10039">
                  <c:v>47</c:v>
                </c:pt>
                <c:pt idx="10040">
                  <c:v>47</c:v>
                </c:pt>
                <c:pt idx="10041">
                  <c:v>47</c:v>
                </c:pt>
                <c:pt idx="10042">
                  <c:v>47</c:v>
                </c:pt>
                <c:pt idx="10043">
                  <c:v>47</c:v>
                </c:pt>
                <c:pt idx="10044">
                  <c:v>47</c:v>
                </c:pt>
                <c:pt idx="10045">
                  <c:v>47</c:v>
                </c:pt>
                <c:pt idx="10046">
                  <c:v>47</c:v>
                </c:pt>
                <c:pt idx="10047">
                  <c:v>47</c:v>
                </c:pt>
                <c:pt idx="10048">
                  <c:v>47</c:v>
                </c:pt>
                <c:pt idx="10049">
                  <c:v>47</c:v>
                </c:pt>
                <c:pt idx="10050">
                  <c:v>47</c:v>
                </c:pt>
                <c:pt idx="10051">
                  <c:v>47</c:v>
                </c:pt>
                <c:pt idx="10052">
                  <c:v>47</c:v>
                </c:pt>
                <c:pt idx="10053">
                  <c:v>47</c:v>
                </c:pt>
                <c:pt idx="10054">
                  <c:v>47</c:v>
                </c:pt>
                <c:pt idx="10055">
                  <c:v>47</c:v>
                </c:pt>
                <c:pt idx="10056">
                  <c:v>47</c:v>
                </c:pt>
                <c:pt idx="10057">
                  <c:v>47</c:v>
                </c:pt>
                <c:pt idx="10058">
                  <c:v>47</c:v>
                </c:pt>
                <c:pt idx="10059">
                  <c:v>47</c:v>
                </c:pt>
                <c:pt idx="10060">
                  <c:v>47</c:v>
                </c:pt>
                <c:pt idx="10061">
                  <c:v>47</c:v>
                </c:pt>
                <c:pt idx="10062">
                  <c:v>47</c:v>
                </c:pt>
                <c:pt idx="10063">
                  <c:v>47</c:v>
                </c:pt>
                <c:pt idx="10064">
                  <c:v>47</c:v>
                </c:pt>
                <c:pt idx="10065">
                  <c:v>47</c:v>
                </c:pt>
                <c:pt idx="10066">
                  <c:v>47</c:v>
                </c:pt>
                <c:pt idx="10067">
                  <c:v>47</c:v>
                </c:pt>
                <c:pt idx="10068">
                  <c:v>47</c:v>
                </c:pt>
                <c:pt idx="10069">
                  <c:v>47</c:v>
                </c:pt>
                <c:pt idx="10070">
                  <c:v>47</c:v>
                </c:pt>
                <c:pt idx="10071">
                  <c:v>47</c:v>
                </c:pt>
                <c:pt idx="10072">
                  <c:v>47</c:v>
                </c:pt>
                <c:pt idx="10073">
                  <c:v>47</c:v>
                </c:pt>
                <c:pt idx="10074">
                  <c:v>47</c:v>
                </c:pt>
                <c:pt idx="10075">
                  <c:v>47</c:v>
                </c:pt>
                <c:pt idx="10076">
                  <c:v>47</c:v>
                </c:pt>
                <c:pt idx="10077">
                  <c:v>47</c:v>
                </c:pt>
                <c:pt idx="10078">
                  <c:v>47</c:v>
                </c:pt>
                <c:pt idx="10079">
                  <c:v>47</c:v>
                </c:pt>
                <c:pt idx="10080">
                  <c:v>47</c:v>
                </c:pt>
                <c:pt idx="10081">
                  <c:v>47</c:v>
                </c:pt>
                <c:pt idx="10082">
                  <c:v>47</c:v>
                </c:pt>
                <c:pt idx="10083">
                  <c:v>47</c:v>
                </c:pt>
                <c:pt idx="10084">
                  <c:v>47</c:v>
                </c:pt>
                <c:pt idx="10085">
                  <c:v>47</c:v>
                </c:pt>
                <c:pt idx="10086">
                  <c:v>47</c:v>
                </c:pt>
                <c:pt idx="10087">
                  <c:v>47</c:v>
                </c:pt>
                <c:pt idx="10088">
                  <c:v>47</c:v>
                </c:pt>
                <c:pt idx="10089">
                  <c:v>47</c:v>
                </c:pt>
                <c:pt idx="10090">
                  <c:v>47</c:v>
                </c:pt>
                <c:pt idx="10091">
                  <c:v>47</c:v>
                </c:pt>
                <c:pt idx="10092">
                  <c:v>47</c:v>
                </c:pt>
                <c:pt idx="10093">
                  <c:v>47</c:v>
                </c:pt>
                <c:pt idx="10094">
                  <c:v>47</c:v>
                </c:pt>
                <c:pt idx="10095">
                  <c:v>47</c:v>
                </c:pt>
                <c:pt idx="10096">
                  <c:v>47</c:v>
                </c:pt>
                <c:pt idx="10097">
                  <c:v>47</c:v>
                </c:pt>
                <c:pt idx="10098">
                  <c:v>47</c:v>
                </c:pt>
                <c:pt idx="10099">
                  <c:v>47</c:v>
                </c:pt>
                <c:pt idx="10100">
                  <c:v>47</c:v>
                </c:pt>
                <c:pt idx="10101">
                  <c:v>47</c:v>
                </c:pt>
                <c:pt idx="10102">
                  <c:v>47</c:v>
                </c:pt>
                <c:pt idx="10103">
                  <c:v>47</c:v>
                </c:pt>
                <c:pt idx="10104">
                  <c:v>47</c:v>
                </c:pt>
                <c:pt idx="10105">
                  <c:v>47</c:v>
                </c:pt>
                <c:pt idx="10106">
                  <c:v>47</c:v>
                </c:pt>
                <c:pt idx="10107">
                  <c:v>47</c:v>
                </c:pt>
                <c:pt idx="10108">
                  <c:v>47</c:v>
                </c:pt>
                <c:pt idx="10109">
                  <c:v>47</c:v>
                </c:pt>
                <c:pt idx="10110">
                  <c:v>47</c:v>
                </c:pt>
                <c:pt idx="10111">
                  <c:v>47</c:v>
                </c:pt>
                <c:pt idx="10112">
                  <c:v>47</c:v>
                </c:pt>
                <c:pt idx="10113">
                  <c:v>47</c:v>
                </c:pt>
                <c:pt idx="10114">
                  <c:v>47</c:v>
                </c:pt>
                <c:pt idx="10115">
                  <c:v>47</c:v>
                </c:pt>
                <c:pt idx="10116">
                  <c:v>47</c:v>
                </c:pt>
                <c:pt idx="10117">
                  <c:v>47</c:v>
                </c:pt>
                <c:pt idx="10118">
                  <c:v>47</c:v>
                </c:pt>
                <c:pt idx="10119">
                  <c:v>47</c:v>
                </c:pt>
                <c:pt idx="10120">
                  <c:v>47</c:v>
                </c:pt>
                <c:pt idx="10121">
                  <c:v>47</c:v>
                </c:pt>
                <c:pt idx="10122">
                  <c:v>47</c:v>
                </c:pt>
                <c:pt idx="10123">
                  <c:v>47</c:v>
                </c:pt>
                <c:pt idx="10124">
                  <c:v>47</c:v>
                </c:pt>
                <c:pt idx="10125">
                  <c:v>47</c:v>
                </c:pt>
                <c:pt idx="10126">
                  <c:v>47</c:v>
                </c:pt>
                <c:pt idx="10127">
                  <c:v>47</c:v>
                </c:pt>
                <c:pt idx="10128">
                  <c:v>47</c:v>
                </c:pt>
                <c:pt idx="10129">
                  <c:v>47</c:v>
                </c:pt>
                <c:pt idx="10130">
                  <c:v>47</c:v>
                </c:pt>
                <c:pt idx="10131">
                  <c:v>47</c:v>
                </c:pt>
                <c:pt idx="10132">
                  <c:v>47</c:v>
                </c:pt>
                <c:pt idx="10133">
                  <c:v>47</c:v>
                </c:pt>
                <c:pt idx="10134">
                  <c:v>47</c:v>
                </c:pt>
                <c:pt idx="10135">
                  <c:v>47</c:v>
                </c:pt>
                <c:pt idx="10136">
                  <c:v>47</c:v>
                </c:pt>
                <c:pt idx="10137">
                  <c:v>47</c:v>
                </c:pt>
                <c:pt idx="10138">
                  <c:v>47</c:v>
                </c:pt>
                <c:pt idx="10139">
                  <c:v>47</c:v>
                </c:pt>
                <c:pt idx="10140">
                  <c:v>47</c:v>
                </c:pt>
                <c:pt idx="10141">
                  <c:v>47</c:v>
                </c:pt>
                <c:pt idx="10142">
                  <c:v>47</c:v>
                </c:pt>
                <c:pt idx="10143">
                  <c:v>47</c:v>
                </c:pt>
                <c:pt idx="10144">
                  <c:v>47</c:v>
                </c:pt>
                <c:pt idx="10145">
                  <c:v>47</c:v>
                </c:pt>
                <c:pt idx="10146">
                  <c:v>47</c:v>
                </c:pt>
                <c:pt idx="10147">
                  <c:v>47</c:v>
                </c:pt>
                <c:pt idx="10148">
                  <c:v>47</c:v>
                </c:pt>
                <c:pt idx="10149">
                  <c:v>47</c:v>
                </c:pt>
                <c:pt idx="10150">
                  <c:v>47</c:v>
                </c:pt>
                <c:pt idx="10151">
                  <c:v>47</c:v>
                </c:pt>
                <c:pt idx="10152">
                  <c:v>47</c:v>
                </c:pt>
                <c:pt idx="10153">
                  <c:v>47</c:v>
                </c:pt>
                <c:pt idx="10154">
                  <c:v>47</c:v>
                </c:pt>
                <c:pt idx="10155">
                  <c:v>47</c:v>
                </c:pt>
                <c:pt idx="10156">
                  <c:v>47</c:v>
                </c:pt>
                <c:pt idx="10157">
                  <c:v>47</c:v>
                </c:pt>
                <c:pt idx="10158">
                  <c:v>47</c:v>
                </c:pt>
                <c:pt idx="10159">
                  <c:v>47</c:v>
                </c:pt>
                <c:pt idx="10160">
                  <c:v>47</c:v>
                </c:pt>
                <c:pt idx="10161">
                  <c:v>47</c:v>
                </c:pt>
                <c:pt idx="10162">
                  <c:v>47</c:v>
                </c:pt>
                <c:pt idx="10163">
                  <c:v>47</c:v>
                </c:pt>
                <c:pt idx="10164">
                  <c:v>47</c:v>
                </c:pt>
                <c:pt idx="10165">
                  <c:v>47</c:v>
                </c:pt>
                <c:pt idx="10166">
                  <c:v>47</c:v>
                </c:pt>
                <c:pt idx="10167">
                  <c:v>47</c:v>
                </c:pt>
                <c:pt idx="10168">
                  <c:v>47</c:v>
                </c:pt>
                <c:pt idx="10169">
                  <c:v>47</c:v>
                </c:pt>
                <c:pt idx="10170">
                  <c:v>47</c:v>
                </c:pt>
                <c:pt idx="10171">
                  <c:v>47</c:v>
                </c:pt>
                <c:pt idx="10172">
                  <c:v>47</c:v>
                </c:pt>
                <c:pt idx="10173">
                  <c:v>47</c:v>
                </c:pt>
                <c:pt idx="10174">
                  <c:v>47</c:v>
                </c:pt>
                <c:pt idx="10175">
                  <c:v>47</c:v>
                </c:pt>
                <c:pt idx="10176">
                  <c:v>47</c:v>
                </c:pt>
                <c:pt idx="10177">
                  <c:v>47</c:v>
                </c:pt>
                <c:pt idx="10178">
                  <c:v>47</c:v>
                </c:pt>
                <c:pt idx="10179">
                  <c:v>47</c:v>
                </c:pt>
                <c:pt idx="10180">
                  <c:v>47</c:v>
                </c:pt>
                <c:pt idx="10181">
                  <c:v>47</c:v>
                </c:pt>
                <c:pt idx="10182">
                  <c:v>47</c:v>
                </c:pt>
                <c:pt idx="10183">
                  <c:v>47</c:v>
                </c:pt>
                <c:pt idx="10184">
                  <c:v>47</c:v>
                </c:pt>
                <c:pt idx="10185">
                  <c:v>47</c:v>
                </c:pt>
                <c:pt idx="10186">
                  <c:v>47</c:v>
                </c:pt>
                <c:pt idx="10187">
                  <c:v>47</c:v>
                </c:pt>
                <c:pt idx="10188">
                  <c:v>47</c:v>
                </c:pt>
                <c:pt idx="10189">
                  <c:v>47</c:v>
                </c:pt>
                <c:pt idx="10190">
                  <c:v>47</c:v>
                </c:pt>
                <c:pt idx="10191">
                  <c:v>47</c:v>
                </c:pt>
                <c:pt idx="10192">
                  <c:v>47</c:v>
                </c:pt>
                <c:pt idx="10193">
                  <c:v>47</c:v>
                </c:pt>
                <c:pt idx="10194">
                  <c:v>47</c:v>
                </c:pt>
                <c:pt idx="10195">
                  <c:v>47</c:v>
                </c:pt>
                <c:pt idx="10196">
                  <c:v>47</c:v>
                </c:pt>
                <c:pt idx="10197">
                  <c:v>47</c:v>
                </c:pt>
                <c:pt idx="10198">
                  <c:v>47</c:v>
                </c:pt>
                <c:pt idx="10199">
                  <c:v>47</c:v>
                </c:pt>
                <c:pt idx="10200">
                  <c:v>47</c:v>
                </c:pt>
                <c:pt idx="10201">
                  <c:v>47</c:v>
                </c:pt>
                <c:pt idx="10202">
                  <c:v>47</c:v>
                </c:pt>
                <c:pt idx="10203">
                  <c:v>47</c:v>
                </c:pt>
                <c:pt idx="10204">
                  <c:v>47</c:v>
                </c:pt>
                <c:pt idx="10205">
                  <c:v>47</c:v>
                </c:pt>
                <c:pt idx="10206">
                  <c:v>47</c:v>
                </c:pt>
                <c:pt idx="10207">
                  <c:v>47</c:v>
                </c:pt>
                <c:pt idx="10208">
                  <c:v>47</c:v>
                </c:pt>
                <c:pt idx="10209">
                  <c:v>47</c:v>
                </c:pt>
                <c:pt idx="10210">
                  <c:v>47</c:v>
                </c:pt>
                <c:pt idx="10211">
                  <c:v>47</c:v>
                </c:pt>
                <c:pt idx="10212">
                  <c:v>47</c:v>
                </c:pt>
                <c:pt idx="10213">
                  <c:v>47</c:v>
                </c:pt>
                <c:pt idx="10214">
                  <c:v>47</c:v>
                </c:pt>
                <c:pt idx="10215">
                  <c:v>47</c:v>
                </c:pt>
                <c:pt idx="10216">
                  <c:v>47</c:v>
                </c:pt>
                <c:pt idx="10217">
                  <c:v>47</c:v>
                </c:pt>
                <c:pt idx="10218">
                  <c:v>47</c:v>
                </c:pt>
                <c:pt idx="10219">
                  <c:v>47</c:v>
                </c:pt>
                <c:pt idx="10220">
                  <c:v>47</c:v>
                </c:pt>
                <c:pt idx="10221">
                  <c:v>47</c:v>
                </c:pt>
                <c:pt idx="10222">
                  <c:v>47</c:v>
                </c:pt>
                <c:pt idx="10223">
                  <c:v>47</c:v>
                </c:pt>
                <c:pt idx="10224">
                  <c:v>47</c:v>
                </c:pt>
                <c:pt idx="10225">
                  <c:v>47</c:v>
                </c:pt>
                <c:pt idx="10226">
                  <c:v>47</c:v>
                </c:pt>
                <c:pt idx="10227">
                  <c:v>47</c:v>
                </c:pt>
                <c:pt idx="10228">
                  <c:v>47</c:v>
                </c:pt>
                <c:pt idx="10229">
                  <c:v>47</c:v>
                </c:pt>
                <c:pt idx="10230">
                  <c:v>47</c:v>
                </c:pt>
                <c:pt idx="10231">
                  <c:v>47</c:v>
                </c:pt>
                <c:pt idx="10232">
                  <c:v>47</c:v>
                </c:pt>
                <c:pt idx="10233">
                  <c:v>47</c:v>
                </c:pt>
                <c:pt idx="10234">
                  <c:v>47</c:v>
                </c:pt>
                <c:pt idx="10235">
                  <c:v>47</c:v>
                </c:pt>
                <c:pt idx="10236">
                  <c:v>47</c:v>
                </c:pt>
                <c:pt idx="10237">
                  <c:v>47</c:v>
                </c:pt>
                <c:pt idx="10238">
                  <c:v>47</c:v>
                </c:pt>
                <c:pt idx="10239">
                  <c:v>47</c:v>
                </c:pt>
                <c:pt idx="10240">
                  <c:v>47</c:v>
                </c:pt>
                <c:pt idx="10241">
                  <c:v>47</c:v>
                </c:pt>
                <c:pt idx="10242">
                  <c:v>47</c:v>
                </c:pt>
                <c:pt idx="10243">
                  <c:v>47</c:v>
                </c:pt>
                <c:pt idx="10244">
                  <c:v>47</c:v>
                </c:pt>
                <c:pt idx="10245">
                  <c:v>47</c:v>
                </c:pt>
                <c:pt idx="10246">
                  <c:v>47</c:v>
                </c:pt>
                <c:pt idx="10247">
                  <c:v>47</c:v>
                </c:pt>
                <c:pt idx="10248">
                  <c:v>47</c:v>
                </c:pt>
                <c:pt idx="10249">
                  <c:v>47</c:v>
                </c:pt>
                <c:pt idx="10250">
                  <c:v>47</c:v>
                </c:pt>
                <c:pt idx="10251">
                  <c:v>47</c:v>
                </c:pt>
                <c:pt idx="10252">
                  <c:v>47</c:v>
                </c:pt>
                <c:pt idx="10253">
                  <c:v>47</c:v>
                </c:pt>
                <c:pt idx="10254">
                  <c:v>47</c:v>
                </c:pt>
                <c:pt idx="10255">
                  <c:v>47</c:v>
                </c:pt>
                <c:pt idx="10256">
                  <c:v>47</c:v>
                </c:pt>
                <c:pt idx="10257">
                  <c:v>47</c:v>
                </c:pt>
                <c:pt idx="10258">
                  <c:v>47</c:v>
                </c:pt>
                <c:pt idx="10259">
                  <c:v>47</c:v>
                </c:pt>
                <c:pt idx="10260">
                  <c:v>47</c:v>
                </c:pt>
                <c:pt idx="10261">
                  <c:v>47</c:v>
                </c:pt>
                <c:pt idx="10262">
                  <c:v>47</c:v>
                </c:pt>
                <c:pt idx="10263">
                  <c:v>47</c:v>
                </c:pt>
                <c:pt idx="10264">
                  <c:v>47</c:v>
                </c:pt>
                <c:pt idx="10265">
                  <c:v>47</c:v>
                </c:pt>
                <c:pt idx="10266">
                  <c:v>47</c:v>
                </c:pt>
                <c:pt idx="10267">
                  <c:v>47</c:v>
                </c:pt>
                <c:pt idx="10268">
                  <c:v>47</c:v>
                </c:pt>
                <c:pt idx="10269">
                  <c:v>47</c:v>
                </c:pt>
                <c:pt idx="10270">
                  <c:v>47</c:v>
                </c:pt>
                <c:pt idx="10271">
                  <c:v>47</c:v>
                </c:pt>
                <c:pt idx="10272">
                  <c:v>47</c:v>
                </c:pt>
                <c:pt idx="10273">
                  <c:v>47</c:v>
                </c:pt>
                <c:pt idx="10274">
                  <c:v>47</c:v>
                </c:pt>
                <c:pt idx="10275">
                  <c:v>47</c:v>
                </c:pt>
                <c:pt idx="10276">
                  <c:v>47</c:v>
                </c:pt>
                <c:pt idx="10277">
                  <c:v>47</c:v>
                </c:pt>
                <c:pt idx="10278">
                  <c:v>47</c:v>
                </c:pt>
                <c:pt idx="10279">
                  <c:v>47</c:v>
                </c:pt>
                <c:pt idx="10280">
                  <c:v>47</c:v>
                </c:pt>
                <c:pt idx="10281">
                  <c:v>47</c:v>
                </c:pt>
                <c:pt idx="10282">
                  <c:v>47</c:v>
                </c:pt>
                <c:pt idx="10283">
                  <c:v>47</c:v>
                </c:pt>
                <c:pt idx="10284">
                  <c:v>47</c:v>
                </c:pt>
                <c:pt idx="10285">
                  <c:v>47</c:v>
                </c:pt>
                <c:pt idx="10286">
                  <c:v>47</c:v>
                </c:pt>
                <c:pt idx="10287">
                  <c:v>47</c:v>
                </c:pt>
                <c:pt idx="10288">
                  <c:v>47</c:v>
                </c:pt>
                <c:pt idx="10289">
                  <c:v>47</c:v>
                </c:pt>
                <c:pt idx="10290">
                  <c:v>47</c:v>
                </c:pt>
                <c:pt idx="10291">
                  <c:v>47</c:v>
                </c:pt>
                <c:pt idx="10292">
                  <c:v>47</c:v>
                </c:pt>
                <c:pt idx="10293">
                  <c:v>47</c:v>
                </c:pt>
                <c:pt idx="10294">
                  <c:v>47</c:v>
                </c:pt>
                <c:pt idx="10295">
                  <c:v>47</c:v>
                </c:pt>
                <c:pt idx="10296">
                  <c:v>47</c:v>
                </c:pt>
                <c:pt idx="10297">
                  <c:v>47</c:v>
                </c:pt>
                <c:pt idx="10298">
                  <c:v>47</c:v>
                </c:pt>
                <c:pt idx="10299">
                  <c:v>47</c:v>
                </c:pt>
                <c:pt idx="10300">
                  <c:v>47</c:v>
                </c:pt>
                <c:pt idx="10301">
                  <c:v>47</c:v>
                </c:pt>
                <c:pt idx="10302">
                  <c:v>47</c:v>
                </c:pt>
                <c:pt idx="10303">
                  <c:v>47</c:v>
                </c:pt>
                <c:pt idx="10304">
                  <c:v>47</c:v>
                </c:pt>
                <c:pt idx="10305">
                  <c:v>47</c:v>
                </c:pt>
                <c:pt idx="10306">
                  <c:v>47</c:v>
                </c:pt>
                <c:pt idx="10307">
                  <c:v>47</c:v>
                </c:pt>
                <c:pt idx="10308">
                  <c:v>47</c:v>
                </c:pt>
                <c:pt idx="10309">
                  <c:v>47</c:v>
                </c:pt>
                <c:pt idx="10310">
                  <c:v>47</c:v>
                </c:pt>
                <c:pt idx="10311">
                  <c:v>47</c:v>
                </c:pt>
                <c:pt idx="10312">
                  <c:v>47</c:v>
                </c:pt>
                <c:pt idx="10313">
                  <c:v>47</c:v>
                </c:pt>
                <c:pt idx="10314">
                  <c:v>47</c:v>
                </c:pt>
                <c:pt idx="10315">
                  <c:v>47</c:v>
                </c:pt>
                <c:pt idx="10316">
                  <c:v>47</c:v>
                </c:pt>
                <c:pt idx="10317">
                  <c:v>47</c:v>
                </c:pt>
                <c:pt idx="10318">
                  <c:v>47</c:v>
                </c:pt>
                <c:pt idx="10319">
                  <c:v>47</c:v>
                </c:pt>
                <c:pt idx="10320">
                  <c:v>47</c:v>
                </c:pt>
                <c:pt idx="10321">
                  <c:v>47</c:v>
                </c:pt>
                <c:pt idx="10322">
                  <c:v>47</c:v>
                </c:pt>
                <c:pt idx="10323">
                  <c:v>47</c:v>
                </c:pt>
                <c:pt idx="10324">
                  <c:v>47</c:v>
                </c:pt>
                <c:pt idx="10325">
                  <c:v>47</c:v>
                </c:pt>
                <c:pt idx="10326">
                  <c:v>47</c:v>
                </c:pt>
                <c:pt idx="10327">
                  <c:v>47</c:v>
                </c:pt>
                <c:pt idx="10328">
                  <c:v>47</c:v>
                </c:pt>
                <c:pt idx="10329">
                  <c:v>47</c:v>
                </c:pt>
                <c:pt idx="10330">
                  <c:v>47</c:v>
                </c:pt>
                <c:pt idx="10331">
                  <c:v>47</c:v>
                </c:pt>
                <c:pt idx="10332">
                  <c:v>47</c:v>
                </c:pt>
                <c:pt idx="10333">
                  <c:v>47</c:v>
                </c:pt>
                <c:pt idx="10334">
                  <c:v>47</c:v>
                </c:pt>
                <c:pt idx="10335">
                  <c:v>47</c:v>
                </c:pt>
                <c:pt idx="10336">
                  <c:v>47</c:v>
                </c:pt>
                <c:pt idx="10337">
                  <c:v>47</c:v>
                </c:pt>
                <c:pt idx="10338">
                  <c:v>47</c:v>
                </c:pt>
                <c:pt idx="10339">
                  <c:v>47</c:v>
                </c:pt>
                <c:pt idx="10340">
                  <c:v>47</c:v>
                </c:pt>
                <c:pt idx="10341">
                  <c:v>47</c:v>
                </c:pt>
                <c:pt idx="10342">
                  <c:v>47</c:v>
                </c:pt>
                <c:pt idx="10343">
                  <c:v>47</c:v>
                </c:pt>
                <c:pt idx="10344">
                  <c:v>47</c:v>
                </c:pt>
                <c:pt idx="10345">
                  <c:v>47</c:v>
                </c:pt>
                <c:pt idx="10346">
                  <c:v>47</c:v>
                </c:pt>
                <c:pt idx="10347">
                  <c:v>47</c:v>
                </c:pt>
                <c:pt idx="10348">
                  <c:v>47</c:v>
                </c:pt>
                <c:pt idx="10349">
                  <c:v>47</c:v>
                </c:pt>
                <c:pt idx="10350">
                  <c:v>47</c:v>
                </c:pt>
                <c:pt idx="10351">
                  <c:v>47</c:v>
                </c:pt>
                <c:pt idx="10352">
                  <c:v>47</c:v>
                </c:pt>
                <c:pt idx="10353">
                  <c:v>47</c:v>
                </c:pt>
                <c:pt idx="10354">
                  <c:v>47</c:v>
                </c:pt>
                <c:pt idx="10355">
                  <c:v>47</c:v>
                </c:pt>
                <c:pt idx="10356">
                  <c:v>47</c:v>
                </c:pt>
                <c:pt idx="10357">
                  <c:v>47</c:v>
                </c:pt>
                <c:pt idx="10358">
                  <c:v>47</c:v>
                </c:pt>
                <c:pt idx="10359">
                  <c:v>47</c:v>
                </c:pt>
                <c:pt idx="10360">
                  <c:v>47</c:v>
                </c:pt>
                <c:pt idx="10361">
                  <c:v>47</c:v>
                </c:pt>
                <c:pt idx="10362">
                  <c:v>47</c:v>
                </c:pt>
                <c:pt idx="10363">
                  <c:v>47</c:v>
                </c:pt>
                <c:pt idx="10364">
                  <c:v>47</c:v>
                </c:pt>
                <c:pt idx="10365">
                  <c:v>47</c:v>
                </c:pt>
                <c:pt idx="10366">
                  <c:v>47</c:v>
                </c:pt>
                <c:pt idx="10367">
                  <c:v>47</c:v>
                </c:pt>
                <c:pt idx="10368">
                  <c:v>47</c:v>
                </c:pt>
                <c:pt idx="10369">
                  <c:v>47</c:v>
                </c:pt>
                <c:pt idx="10370">
                  <c:v>47</c:v>
                </c:pt>
                <c:pt idx="10371">
                  <c:v>47</c:v>
                </c:pt>
                <c:pt idx="10372">
                  <c:v>47</c:v>
                </c:pt>
                <c:pt idx="10373">
                  <c:v>47</c:v>
                </c:pt>
                <c:pt idx="10374">
                  <c:v>47</c:v>
                </c:pt>
                <c:pt idx="10375">
                  <c:v>47</c:v>
                </c:pt>
                <c:pt idx="10376">
                  <c:v>47</c:v>
                </c:pt>
                <c:pt idx="10377">
                  <c:v>47</c:v>
                </c:pt>
                <c:pt idx="10378">
                  <c:v>47</c:v>
                </c:pt>
                <c:pt idx="10379">
                  <c:v>47</c:v>
                </c:pt>
                <c:pt idx="10380">
                  <c:v>47</c:v>
                </c:pt>
                <c:pt idx="10381">
                  <c:v>47</c:v>
                </c:pt>
                <c:pt idx="10382">
                  <c:v>47</c:v>
                </c:pt>
                <c:pt idx="10383">
                  <c:v>47</c:v>
                </c:pt>
                <c:pt idx="10384">
                  <c:v>47</c:v>
                </c:pt>
                <c:pt idx="10385">
                  <c:v>47</c:v>
                </c:pt>
                <c:pt idx="10386">
                  <c:v>47</c:v>
                </c:pt>
                <c:pt idx="10387">
                  <c:v>47</c:v>
                </c:pt>
                <c:pt idx="10388">
                  <c:v>47</c:v>
                </c:pt>
                <c:pt idx="10389">
                  <c:v>47</c:v>
                </c:pt>
                <c:pt idx="10390">
                  <c:v>47</c:v>
                </c:pt>
                <c:pt idx="10391">
                  <c:v>47</c:v>
                </c:pt>
                <c:pt idx="10392">
                  <c:v>47</c:v>
                </c:pt>
                <c:pt idx="10393">
                  <c:v>47</c:v>
                </c:pt>
                <c:pt idx="10394">
                  <c:v>47</c:v>
                </c:pt>
                <c:pt idx="10395">
                  <c:v>47</c:v>
                </c:pt>
                <c:pt idx="10396">
                  <c:v>47</c:v>
                </c:pt>
                <c:pt idx="10397">
                  <c:v>47</c:v>
                </c:pt>
                <c:pt idx="10398">
                  <c:v>47</c:v>
                </c:pt>
                <c:pt idx="10399">
                  <c:v>47</c:v>
                </c:pt>
                <c:pt idx="10400">
                  <c:v>47</c:v>
                </c:pt>
                <c:pt idx="10401">
                  <c:v>47</c:v>
                </c:pt>
                <c:pt idx="10402">
                  <c:v>47</c:v>
                </c:pt>
                <c:pt idx="10403">
                  <c:v>47</c:v>
                </c:pt>
                <c:pt idx="10404">
                  <c:v>47</c:v>
                </c:pt>
                <c:pt idx="10405">
                  <c:v>47</c:v>
                </c:pt>
                <c:pt idx="10406">
                  <c:v>47</c:v>
                </c:pt>
                <c:pt idx="10407">
                  <c:v>47</c:v>
                </c:pt>
                <c:pt idx="10408">
                  <c:v>47</c:v>
                </c:pt>
                <c:pt idx="10409">
                  <c:v>47</c:v>
                </c:pt>
                <c:pt idx="10410">
                  <c:v>47</c:v>
                </c:pt>
                <c:pt idx="10411">
                  <c:v>47</c:v>
                </c:pt>
                <c:pt idx="10412">
                  <c:v>47</c:v>
                </c:pt>
                <c:pt idx="10413">
                  <c:v>47</c:v>
                </c:pt>
                <c:pt idx="10414">
                  <c:v>47</c:v>
                </c:pt>
                <c:pt idx="10415">
                  <c:v>47</c:v>
                </c:pt>
                <c:pt idx="10416">
                  <c:v>47</c:v>
                </c:pt>
                <c:pt idx="10417">
                  <c:v>47</c:v>
                </c:pt>
                <c:pt idx="10418">
                  <c:v>47</c:v>
                </c:pt>
                <c:pt idx="10419">
                  <c:v>47</c:v>
                </c:pt>
                <c:pt idx="10420">
                  <c:v>47</c:v>
                </c:pt>
                <c:pt idx="10421">
                  <c:v>47</c:v>
                </c:pt>
                <c:pt idx="10422">
                  <c:v>47</c:v>
                </c:pt>
                <c:pt idx="10423">
                  <c:v>47</c:v>
                </c:pt>
                <c:pt idx="10424">
                  <c:v>47</c:v>
                </c:pt>
                <c:pt idx="10425">
                  <c:v>47</c:v>
                </c:pt>
                <c:pt idx="10426">
                  <c:v>47</c:v>
                </c:pt>
                <c:pt idx="10427">
                  <c:v>47</c:v>
                </c:pt>
                <c:pt idx="10428">
                  <c:v>47</c:v>
                </c:pt>
                <c:pt idx="10429">
                  <c:v>47</c:v>
                </c:pt>
                <c:pt idx="10430">
                  <c:v>47</c:v>
                </c:pt>
                <c:pt idx="10431">
                  <c:v>47</c:v>
                </c:pt>
                <c:pt idx="10432">
                  <c:v>47</c:v>
                </c:pt>
                <c:pt idx="10433">
                  <c:v>47</c:v>
                </c:pt>
                <c:pt idx="10434">
                  <c:v>47</c:v>
                </c:pt>
                <c:pt idx="10435">
                  <c:v>47</c:v>
                </c:pt>
                <c:pt idx="10436">
                  <c:v>47</c:v>
                </c:pt>
                <c:pt idx="10437">
                  <c:v>47</c:v>
                </c:pt>
                <c:pt idx="10438">
                  <c:v>47</c:v>
                </c:pt>
                <c:pt idx="10439">
                  <c:v>47</c:v>
                </c:pt>
                <c:pt idx="10440">
                  <c:v>47</c:v>
                </c:pt>
                <c:pt idx="10441">
                  <c:v>47</c:v>
                </c:pt>
                <c:pt idx="10442">
                  <c:v>47</c:v>
                </c:pt>
                <c:pt idx="10443">
                  <c:v>47</c:v>
                </c:pt>
                <c:pt idx="10444">
                  <c:v>47</c:v>
                </c:pt>
                <c:pt idx="10445">
                  <c:v>47</c:v>
                </c:pt>
                <c:pt idx="10446">
                  <c:v>47</c:v>
                </c:pt>
                <c:pt idx="10447">
                  <c:v>47</c:v>
                </c:pt>
                <c:pt idx="10448">
                  <c:v>47</c:v>
                </c:pt>
                <c:pt idx="10449">
                  <c:v>47</c:v>
                </c:pt>
                <c:pt idx="10450">
                  <c:v>47</c:v>
                </c:pt>
                <c:pt idx="10451">
                  <c:v>47</c:v>
                </c:pt>
                <c:pt idx="10452">
                  <c:v>47</c:v>
                </c:pt>
                <c:pt idx="10453">
                  <c:v>47</c:v>
                </c:pt>
                <c:pt idx="10454">
                  <c:v>47</c:v>
                </c:pt>
                <c:pt idx="10455">
                  <c:v>47</c:v>
                </c:pt>
                <c:pt idx="10456">
                  <c:v>47</c:v>
                </c:pt>
                <c:pt idx="10457">
                  <c:v>47</c:v>
                </c:pt>
                <c:pt idx="10458">
                  <c:v>47</c:v>
                </c:pt>
                <c:pt idx="10459">
                  <c:v>47</c:v>
                </c:pt>
                <c:pt idx="10460">
                  <c:v>47</c:v>
                </c:pt>
                <c:pt idx="10461">
                  <c:v>47</c:v>
                </c:pt>
                <c:pt idx="10462">
                  <c:v>47</c:v>
                </c:pt>
                <c:pt idx="10463">
                  <c:v>47</c:v>
                </c:pt>
                <c:pt idx="10464">
                  <c:v>47</c:v>
                </c:pt>
                <c:pt idx="10465">
                  <c:v>47</c:v>
                </c:pt>
                <c:pt idx="10466">
                  <c:v>47</c:v>
                </c:pt>
                <c:pt idx="10467">
                  <c:v>47</c:v>
                </c:pt>
                <c:pt idx="10468">
                  <c:v>47</c:v>
                </c:pt>
                <c:pt idx="10469">
                  <c:v>47</c:v>
                </c:pt>
                <c:pt idx="10470">
                  <c:v>47</c:v>
                </c:pt>
                <c:pt idx="10471">
                  <c:v>47</c:v>
                </c:pt>
                <c:pt idx="10472">
                  <c:v>47</c:v>
                </c:pt>
                <c:pt idx="10473">
                  <c:v>47</c:v>
                </c:pt>
                <c:pt idx="10474">
                  <c:v>47</c:v>
                </c:pt>
                <c:pt idx="10475">
                  <c:v>47</c:v>
                </c:pt>
                <c:pt idx="10476">
                  <c:v>47</c:v>
                </c:pt>
                <c:pt idx="10477">
                  <c:v>47</c:v>
                </c:pt>
                <c:pt idx="10478">
                  <c:v>47</c:v>
                </c:pt>
                <c:pt idx="10479">
                  <c:v>47</c:v>
                </c:pt>
                <c:pt idx="10480">
                  <c:v>47</c:v>
                </c:pt>
                <c:pt idx="10481">
                  <c:v>47</c:v>
                </c:pt>
                <c:pt idx="10482">
                  <c:v>47</c:v>
                </c:pt>
                <c:pt idx="10483">
                  <c:v>47</c:v>
                </c:pt>
                <c:pt idx="10484">
                  <c:v>47</c:v>
                </c:pt>
                <c:pt idx="10485">
                  <c:v>47</c:v>
                </c:pt>
                <c:pt idx="10486">
                  <c:v>47</c:v>
                </c:pt>
                <c:pt idx="10487">
                  <c:v>47</c:v>
                </c:pt>
                <c:pt idx="10488">
                  <c:v>47</c:v>
                </c:pt>
                <c:pt idx="10489">
                  <c:v>47</c:v>
                </c:pt>
                <c:pt idx="10490">
                  <c:v>47</c:v>
                </c:pt>
                <c:pt idx="10491">
                  <c:v>47</c:v>
                </c:pt>
                <c:pt idx="10492">
                  <c:v>47</c:v>
                </c:pt>
                <c:pt idx="10493">
                  <c:v>47</c:v>
                </c:pt>
                <c:pt idx="10494">
                  <c:v>47</c:v>
                </c:pt>
                <c:pt idx="10495">
                  <c:v>47</c:v>
                </c:pt>
                <c:pt idx="10496">
                  <c:v>47</c:v>
                </c:pt>
                <c:pt idx="10497">
                  <c:v>47</c:v>
                </c:pt>
                <c:pt idx="10498">
                  <c:v>47</c:v>
                </c:pt>
                <c:pt idx="10499">
                  <c:v>47</c:v>
                </c:pt>
                <c:pt idx="10500">
                  <c:v>47</c:v>
                </c:pt>
                <c:pt idx="10501">
                  <c:v>47</c:v>
                </c:pt>
                <c:pt idx="10502">
                  <c:v>47</c:v>
                </c:pt>
                <c:pt idx="10503">
                  <c:v>47</c:v>
                </c:pt>
                <c:pt idx="10504">
                  <c:v>47</c:v>
                </c:pt>
                <c:pt idx="10505">
                  <c:v>47</c:v>
                </c:pt>
                <c:pt idx="10506">
                  <c:v>47</c:v>
                </c:pt>
                <c:pt idx="10507">
                  <c:v>47</c:v>
                </c:pt>
                <c:pt idx="10508">
                  <c:v>47</c:v>
                </c:pt>
                <c:pt idx="10509">
                  <c:v>47</c:v>
                </c:pt>
                <c:pt idx="10510">
                  <c:v>47</c:v>
                </c:pt>
                <c:pt idx="10511">
                  <c:v>47</c:v>
                </c:pt>
                <c:pt idx="10512">
                  <c:v>47</c:v>
                </c:pt>
                <c:pt idx="10513">
                  <c:v>47</c:v>
                </c:pt>
                <c:pt idx="10514">
                  <c:v>47</c:v>
                </c:pt>
                <c:pt idx="10515">
                  <c:v>47</c:v>
                </c:pt>
                <c:pt idx="10516">
                  <c:v>47</c:v>
                </c:pt>
                <c:pt idx="10517">
                  <c:v>47</c:v>
                </c:pt>
                <c:pt idx="10518">
                  <c:v>47</c:v>
                </c:pt>
                <c:pt idx="10519">
                  <c:v>47</c:v>
                </c:pt>
                <c:pt idx="10520">
                  <c:v>47</c:v>
                </c:pt>
                <c:pt idx="10521">
                  <c:v>47</c:v>
                </c:pt>
                <c:pt idx="10522">
                  <c:v>47</c:v>
                </c:pt>
                <c:pt idx="10523">
                  <c:v>47</c:v>
                </c:pt>
                <c:pt idx="10524">
                  <c:v>47</c:v>
                </c:pt>
                <c:pt idx="10525">
                  <c:v>47</c:v>
                </c:pt>
                <c:pt idx="10526">
                  <c:v>47</c:v>
                </c:pt>
                <c:pt idx="10527">
                  <c:v>47</c:v>
                </c:pt>
                <c:pt idx="10528">
                  <c:v>47</c:v>
                </c:pt>
                <c:pt idx="10529">
                  <c:v>47</c:v>
                </c:pt>
                <c:pt idx="10530">
                  <c:v>47</c:v>
                </c:pt>
                <c:pt idx="10531">
                  <c:v>47</c:v>
                </c:pt>
                <c:pt idx="10532">
                  <c:v>47</c:v>
                </c:pt>
                <c:pt idx="10533">
                  <c:v>47</c:v>
                </c:pt>
                <c:pt idx="10534">
                  <c:v>47</c:v>
                </c:pt>
                <c:pt idx="10535">
                  <c:v>47</c:v>
                </c:pt>
                <c:pt idx="10536">
                  <c:v>47</c:v>
                </c:pt>
                <c:pt idx="10537">
                  <c:v>47</c:v>
                </c:pt>
                <c:pt idx="10538">
                  <c:v>47</c:v>
                </c:pt>
                <c:pt idx="10539">
                  <c:v>47</c:v>
                </c:pt>
                <c:pt idx="10540">
                  <c:v>47</c:v>
                </c:pt>
                <c:pt idx="10541">
                  <c:v>47</c:v>
                </c:pt>
                <c:pt idx="10542">
                  <c:v>47</c:v>
                </c:pt>
                <c:pt idx="10543">
                  <c:v>47</c:v>
                </c:pt>
                <c:pt idx="10544">
                  <c:v>47</c:v>
                </c:pt>
                <c:pt idx="10545">
                  <c:v>47</c:v>
                </c:pt>
                <c:pt idx="10546">
                  <c:v>47</c:v>
                </c:pt>
                <c:pt idx="10547">
                  <c:v>47</c:v>
                </c:pt>
                <c:pt idx="10548">
                  <c:v>47</c:v>
                </c:pt>
                <c:pt idx="10549">
                  <c:v>47</c:v>
                </c:pt>
                <c:pt idx="10550">
                  <c:v>47</c:v>
                </c:pt>
                <c:pt idx="10551">
                  <c:v>47</c:v>
                </c:pt>
                <c:pt idx="10552">
                  <c:v>47</c:v>
                </c:pt>
                <c:pt idx="10553">
                  <c:v>47</c:v>
                </c:pt>
                <c:pt idx="10554">
                  <c:v>47</c:v>
                </c:pt>
                <c:pt idx="10555">
                  <c:v>47</c:v>
                </c:pt>
                <c:pt idx="10556">
                  <c:v>47</c:v>
                </c:pt>
                <c:pt idx="10557">
                  <c:v>47</c:v>
                </c:pt>
                <c:pt idx="10558">
                  <c:v>47</c:v>
                </c:pt>
                <c:pt idx="10559">
                  <c:v>47</c:v>
                </c:pt>
                <c:pt idx="10560">
                  <c:v>47</c:v>
                </c:pt>
                <c:pt idx="10561">
                  <c:v>47</c:v>
                </c:pt>
                <c:pt idx="10562">
                  <c:v>47</c:v>
                </c:pt>
                <c:pt idx="10563">
                  <c:v>47</c:v>
                </c:pt>
                <c:pt idx="10564">
                  <c:v>47</c:v>
                </c:pt>
                <c:pt idx="10565">
                  <c:v>47</c:v>
                </c:pt>
                <c:pt idx="10566">
                  <c:v>47</c:v>
                </c:pt>
                <c:pt idx="10567">
                  <c:v>47</c:v>
                </c:pt>
                <c:pt idx="10568">
                  <c:v>47</c:v>
                </c:pt>
                <c:pt idx="10569">
                  <c:v>47</c:v>
                </c:pt>
                <c:pt idx="10570">
                  <c:v>47</c:v>
                </c:pt>
                <c:pt idx="10571">
                  <c:v>47</c:v>
                </c:pt>
                <c:pt idx="10572">
                  <c:v>47</c:v>
                </c:pt>
                <c:pt idx="10573">
                  <c:v>47</c:v>
                </c:pt>
                <c:pt idx="10574">
                  <c:v>47</c:v>
                </c:pt>
                <c:pt idx="10575">
                  <c:v>47</c:v>
                </c:pt>
                <c:pt idx="10576">
                  <c:v>47</c:v>
                </c:pt>
                <c:pt idx="10577">
                  <c:v>47</c:v>
                </c:pt>
                <c:pt idx="10578">
                  <c:v>47</c:v>
                </c:pt>
                <c:pt idx="10579">
                  <c:v>47</c:v>
                </c:pt>
                <c:pt idx="10580">
                  <c:v>47</c:v>
                </c:pt>
                <c:pt idx="10581">
                  <c:v>47</c:v>
                </c:pt>
                <c:pt idx="10582">
                  <c:v>47</c:v>
                </c:pt>
                <c:pt idx="10583">
                  <c:v>47</c:v>
                </c:pt>
                <c:pt idx="10584">
                  <c:v>47</c:v>
                </c:pt>
                <c:pt idx="10585">
                  <c:v>47</c:v>
                </c:pt>
                <c:pt idx="10586">
                  <c:v>47</c:v>
                </c:pt>
                <c:pt idx="10587">
                  <c:v>47</c:v>
                </c:pt>
                <c:pt idx="10588">
                  <c:v>47</c:v>
                </c:pt>
                <c:pt idx="10589">
                  <c:v>47</c:v>
                </c:pt>
                <c:pt idx="10590">
                  <c:v>47</c:v>
                </c:pt>
                <c:pt idx="10591">
                  <c:v>47</c:v>
                </c:pt>
                <c:pt idx="10592">
                  <c:v>47</c:v>
                </c:pt>
                <c:pt idx="10593">
                  <c:v>47</c:v>
                </c:pt>
                <c:pt idx="10594">
                  <c:v>47</c:v>
                </c:pt>
                <c:pt idx="10595">
                  <c:v>47</c:v>
                </c:pt>
                <c:pt idx="10596">
                  <c:v>47</c:v>
                </c:pt>
                <c:pt idx="10597">
                  <c:v>47</c:v>
                </c:pt>
                <c:pt idx="10598">
                  <c:v>47</c:v>
                </c:pt>
                <c:pt idx="10599">
                  <c:v>47</c:v>
                </c:pt>
                <c:pt idx="10600">
                  <c:v>47</c:v>
                </c:pt>
                <c:pt idx="10601">
                  <c:v>47</c:v>
                </c:pt>
                <c:pt idx="10602">
                  <c:v>47</c:v>
                </c:pt>
                <c:pt idx="10603">
                  <c:v>47</c:v>
                </c:pt>
                <c:pt idx="10604">
                  <c:v>47</c:v>
                </c:pt>
                <c:pt idx="10605">
                  <c:v>47</c:v>
                </c:pt>
                <c:pt idx="10606">
                  <c:v>47</c:v>
                </c:pt>
                <c:pt idx="10607">
                  <c:v>47</c:v>
                </c:pt>
                <c:pt idx="10608">
                  <c:v>47</c:v>
                </c:pt>
                <c:pt idx="10609">
                  <c:v>47</c:v>
                </c:pt>
                <c:pt idx="10610">
                  <c:v>47</c:v>
                </c:pt>
                <c:pt idx="10611">
                  <c:v>47</c:v>
                </c:pt>
                <c:pt idx="10612">
                  <c:v>47</c:v>
                </c:pt>
                <c:pt idx="10613">
                  <c:v>47</c:v>
                </c:pt>
                <c:pt idx="10614">
                  <c:v>47</c:v>
                </c:pt>
                <c:pt idx="10615">
                  <c:v>47</c:v>
                </c:pt>
                <c:pt idx="10616">
                  <c:v>47</c:v>
                </c:pt>
                <c:pt idx="10617">
                  <c:v>47</c:v>
                </c:pt>
                <c:pt idx="10618">
                  <c:v>47</c:v>
                </c:pt>
                <c:pt idx="10619">
                  <c:v>47</c:v>
                </c:pt>
                <c:pt idx="10620">
                  <c:v>47</c:v>
                </c:pt>
                <c:pt idx="10621">
                  <c:v>47</c:v>
                </c:pt>
                <c:pt idx="10622">
                  <c:v>47</c:v>
                </c:pt>
                <c:pt idx="10623">
                  <c:v>47</c:v>
                </c:pt>
                <c:pt idx="10624">
                  <c:v>47</c:v>
                </c:pt>
                <c:pt idx="10625">
                  <c:v>47</c:v>
                </c:pt>
                <c:pt idx="10626">
                  <c:v>47</c:v>
                </c:pt>
                <c:pt idx="10627">
                  <c:v>47</c:v>
                </c:pt>
                <c:pt idx="10628">
                  <c:v>47</c:v>
                </c:pt>
                <c:pt idx="10629">
                  <c:v>47</c:v>
                </c:pt>
                <c:pt idx="10630">
                  <c:v>47</c:v>
                </c:pt>
                <c:pt idx="10631">
                  <c:v>47</c:v>
                </c:pt>
                <c:pt idx="10632">
                  <c:v>47</c:v>
                </c:pt>
                <c:pt idx="10633">
                  <c:v>47</c:v>
                </c:pt>
                <c:pt idx="10634">
                  <c:v>47</c:v>
                </c:pt>
                <c:pt idx="10635">
                  <c:v>47</c:v>
                </c:pt>
                <c:pt idx="10636">
                  <c:v>47</c:v>
                </c:pt>
                <c:pt idx="10637">
                  <c:v>47</c:v>
                </c:pt>
                <c:pt idx="10638">
                  <c:v>47</c:v>
                </c:pt>
                <c:pt idx="10639">
                  <c:v>47</c:v>
                </c:pt>
                <c:pt idx="10640">
                  <c:v>47</c:v>
                </c:pt>
                <c:pt idx="10641">
                  <c:v>47</c:v>
                </c:pt>
                <c:pt idx="10642">
                  <c:v>47</c:v>
                </c:pt>
                <c:pt idx="10643">
                  <c:v>47</c:v>
                </c:pt>
                <c:pt idx="10644">
                  <c:v>47</c:v>
                </c:pt>
                <c:pt idx="10645">
                  <c:v>47</c:v>
                </c:pt>
                <c:pt idx="10646">
                  <c:v>47</c:v>
                </c:pt>
                <c:pt idx="10647">
                  <c:v>47</c:v>
                </c:pt>
                <c:pt idx="10648">
                  <c:v>47</c:v>
                </c:pt>
                <c:pt idx="10649">
                  <c:v>47</c:v>
                </c:pt>
                <c:pt idx="10650">
                  <c:v>47</c:v>
                </c:pt>
                <c:pt idx="10651">
                  <c:v>47</c:v>
                </c:pt>
                <c:pt idx="10652">
                  <c:v>47</c:v>
                </c:pt>
                <c:pt idx="10653">
                  <c:v>47</c:v>
                </c:pt>
                <c:pt idx="10654">
                  <c:v>47</c:v>
                </c:pt>
                <c:pt idx="10655">
                  <c:v>47</c:v>
                </c:pt>
                <c:pt idx="10656">
                  <c:v>47</c:v>
                </c:pt>
                <c:pt idx="10657">
                  <c:v>47</c:v>
                </c:pt>
                <c:pt idx="10658">
                  <c:v>47</c:v>
                </c:pt>
                <c:pt idx="10659">
                  <c:v>47</c:v>
                </c:pt>
                <c:pt idx="10660">
                  <c:v>47</c:v>
                </c:pt>
                <c:pt idx="10661">
                  <c:v>47</c:v>
                </c:pt>
                <c:pt idx="10662">
                  <c:v>47</c:v>
                </c:pt>
                <c:pt idx="10663">
                  <c:v>47</c:v>
                </c:pt>
                <c:pt idx="10664">
                  <c:v>47</c:v>
                </c:pt>
                <c:pt idx="10665">
                  <c:v>47</c:v>
                </c:pt>
                <c:pt idx="10666">
                  <c:v>47</c:v>
                </c:pt>
                <c:pt idx="10667">
                  <c:v>47</c:v>
                </c:pt>
                <c:pt idx="10668">
                  <c:v>47</c:v>
                </c:pt>
                <c:pt idx="10669">
                  <c:v>47</c:v>
                </c:pt>
                <c:pt idx="10670">
                  <c:v>47</c:v>
                </c:pt>
                <c:pt idx="10671">
                  <c:v>47</c:v>
                </c:pt>
                <c:pt idx="10672">
                  <c:v>47</c:v>
                </c:pt>
                <c:pt idx="10673">
                  <c:v>47</c:v>
                </c:pt>
                <c:pt idx="10674">
                  <c:v>47</c:v>
                </c:pt>
                <c:pt idx="10675">
                  <c:v>47</c:v>
                </c:pt>
                <c:pt idx="10676">
                  <c:v>47</c:v>
                </c:pt>
                <c:pt idx="10677">
                  <c:v>47</c:v>
                </c:pt>
                <c:pt idx="10678">
                  <c:v>47</c:v>
                </c:pt>
                <c:pt idx="10679">
                  <c:v>47</c:v>
                </c:pt>
                <c:pt idx="10680">
                  <c:v>47</c:v>
                </c:pt>
                <c:pt idx="10681">
                  <c:v>47</c:v>
                </c:pt>
                <c:pt idx="10682">
                  <c:v>47</c:v>
                </c:pt>
                <c:pt idx="10683">
                  <c:v>47</c:v>
                </c:pt>
                <c:pt idx="10684">
                  <c:v>47</c:v>
                </c:pt>
                <c:pt idx="10685">
                  <c:v>47</c:v>
                </c:pt>
                <c:pt idx="10686">
                  <c:v>47</c:v>
                </c:pt>
                <c:pt idx="10687">
                  <c:v>47</c:v>
                </c:pt>
                <c:pt idx="10688">
                  <c:v>47</c:v>
                </c:pt>
                <c:pt idx="10689">
                  <c:v>47</c:v>
                </c:pt>
                <c:pt idx="10690">
                  <c:v>47</c:v>
                </c:pt>
                <c:pt idx="10691">
                  <c:v>47</c:v>
                </c:pt>
                <c:pt idx="10692">
                  <c:v>47</c:v>
                </c:pt>
                <c:pt idx="10693">
                  <c:v>47</c:v>
                </c:pt>
                <c:pt idx="10694">
                  <c:v>47</c:v>
                </c:pt>
                <c:pt idx="10695">
                  <c:v>47</c:v>
                </c:pt>
                <c:pt idx="10696">
                  <c:v>47</c:v>
                </c:pt>
                <c:pt idx="10697">
                  <c:v>47</c:v>
                </c:pt>
                <c:pt idx="10698">
                  <c:v>47</c:v>
                </c:pt>
                <c:pt idx="10699">
                  <c:v>47</c:v>
                </c:pt>
                <c:pt idx="10700">
                  <c:v>47</c:v>
                </c:pt>
                <c:pt idx="10701">
                  <c:v>47</c:v>
                </c:pt>
                <c:pt idx="10702">
                  <c:v>47</c:v>
                </c:pt>
                <c:pt idx="10703">
                  <c:v>47</c:v>
                </c:pt>
                <c:pt idx="10704">
                  <c:v>47</c:v>
                </c:pt>
                <c:pt idx="10705">
                  <c:v>47</c:v>
                </c:pt>
                <c:pt idx="10706">
                  <c:v>47</c:v>
                </c:pt>
                <c:pt idx="10707">
                  <c:v>47</c:v>
                </c:pt>
                <c:pt idx="10708">
                  <c:v>47</c:v>
                </c:pt>
                <c:pt idx="10709">
                  <c:v>47</c:v>
                </c:pt>
                <c:pt idx="10710">
                  <c:v>47</c:v>
                </c:pt>
                <c:pt idx="10711">
                  <c:v>47</c:v>
                </c:pt>
                <c:pt idx="10712">
                  <c:v>47</c:v>
                </c:pt>
                <c:pt idx="10713">
                  <c:v>47</c:v>
                </c:pt>
                <c:pt idx="10714">
                  <c:v>47</c:v>
                </c:pt>
                <c:pt idx="10715">
                  <c:v>47</c:v>
                </c:pt>
                <c:pt idx="10716">
                  <c:v>47</c:v>
                </c:pt>
                <c:pt idx="10717">
                  <c:v>47</c:v>
                </c:pt>
                <c:pt idx="10718">
                  <c:v>47</c:v>
                </c:pt>
                <c:pt idx="10719">
                  <c:v>47</c:v>
                </c:pt>
                <c:pt idx="10720">
                  <c:v>47</c:v>
                </c:pt>
                <c:pt idx="10721">
                  <c:v>47</c:v>
                </c:pt>
                <c:pt idx="10722">
                  <c:v>47</c:v>
                </c:pt>
                <c:pt idx="10723">
                  <c:v>47</c:v>
                </c:pt>
                <c:pt idx="10724">
                  <c:v>47</c:v>
                </c:pt>
                <c:pt idx="10725">
                  <c:v>47</c:v>
                </c:pt>
                <c:pt idx="10726">
                  <c:v>47</c:v>
                </c:pt>
                <c:pt idx="10727">
                  <c:v>47</c:v>
                </c:pt>
                <c:pt idx="10728">
                  <c:v>47</c:v>
                </c:pt>
                <c:pt idx="10729">
                  <c:v>47</c:v>
                </c:pt>
                <c:pt idx="10730">
                  <c:v>47</c:v>
                </c:pt>
                <c:pt idx="10731">
                  <c:v>47</c:v>
                </c:pt>
                <c:pt idx="10732">
                  <c:v>47</c:v>
                </c:pt>
                <c:pt idx="10733">
                  <c:v>47</c:v>
                </c:pt>
                <c:pt idx="10734">
                  <c:v>47</c:v>
                </c:pt>
                <c:pt idx="10735">
                  <c:v>47</c:v>
                </c:pt>
                <c:pt idx="10736">
                  <c:v>47</c:v>
                </c:pt>
                <c:pt idx="10737">
                  <c:v>47</c:v>
                </c:pt>
                <c:pt idx="10738">
                  <c:v>47</c:v>
                </c:pt>
                <c:pt idx="10739">
                  <c:v>47</c:v>
                </c:pt>
                <c:pt idx="10740">
                  <c:v>47</c:v>
                </c:pt>
                <c:pt idx="10741">
                  <c:v>47</c:v>
                </c:pt>
                <c:pt idx="10742">
                  <c:v>47</c:v>
                </c:pt>
                <c:pt idx="10743">
                  <c:v>47</c:v>
                </c:pt>
                <c:pt idx="10744">
                  <c:v>47</c:v>
                </c:pt>
                <c:pt idx="10745">
                  <c:v>47</c:v>
                </c:pt>
                <c:pt idx="10746">
                  <c:v>47</c:v>
                </c:pt>
                <c:pt idx="10747">
                  <c:v>47</c:v>
                </c:pt>
                <c:pt idx="10748">
                  <c:v>47</c:v>
                </c:pt>
                <c:pt idx="10749">
                  <c:v>47</c:v>
                </c:pt>
                <c:pt idx="10750">
                  <c:v>47</c:v>
                </c:pt>
                <c:pt idx="10751">
                  <c:v>47</c:v>
                </c:pt>
                <c:pt idx="10752">
                  <c:v>47</c:v>
                </c:pt>
                <c:pt idx="10753">
                  <c:v>47</c:v>
                </c:pt>
                <c:pt idx="10754">
                  <c:v>47</c:v>
                </c:pt>
                <c:pt idx="10755">
                  <c:v>47</c:v>
                </c:pt>
                <c:pt idx="10756">
                  <c:v>47</c:v>
                </c:pt>
                <c:pt idx="10757">
                  <c:v>47</c:v>
                </c:pt>
                <c:pt idx="10758">
                  <c:v>47</c:v>
                </c:pt>
                <c:pt idx="10759">
                  <c:v>47</c:v>
                </c:pt>
                <c:pt idx="10760">
                  <c:v>47</c:v>
                </c:pt>
                <c:pt idx="10761">
                  <c:v>47</c:v>
                </c:pt>
                <c:pt idx="10762">
                  <c:v>47</c:v>
                </c:pt>
                <c:pt idx="10763">
                  <c:v>47</c:v>
                </c:pt>
                <c:pt idx="10764">
                  <c:v>47</c:v>
                </c:pt>
                <c:pt idx="10765">
                  <c:v>47</c:v>
                </c:pt>
                <c:pt idx="10766">
                  <c:v>47</c:v>
                </c:pt>
                <c:pt idx="10767">
                  <c:v>47</c:v>
                </c:pt>
                <c:pt idx="10768">
                  <c:v>47</c:v>
                </c:pt>
                <c:pt idx="10769">
                  <c:v>47</c:v>
                </c:pt>
                <c:pt idx="10770">
                  <c:v>47</c:v>
                </c:pt>
                <c:pt idx="10771">
                  <c:v>47</c:v>
                </c:pt>
                <c:pt idx="10772">
                  <c:v>47</c:v>
                </c:pt>
                <c:pt idx="10773">
                  <c:v>47</c:v>
                </c:pt>
                <c:pt idx="10774">
                  <c:v>47</c:v>
                </c:pt>
                <c:pt idx="10775">
                  <c:v>47</c:v>
                </c:pt>
                <c:pt idx="10776">
                  <c:v>47</c:v>
                </c:pt>
                <c:pt idx="10777">
                  <c:v>47</c:v>
                </c:pt>
                <c:pt idx="10778">
                  <c:v>47</c:v>
                </c:pt>
                <c:pt idx="10779">
                  <c:v>47.1</c:v>
                </c:pt>
                <c:pt idx="10780">
                  <c:v>47</c:v>
                </c:pt>
                <c:pt idx="10781">
                  <c:v>47</c:v>
                </c:pt>
                <c:pt idx="10782">
                  <c:v>47</c:v>
                </c:pt>
                <c:pt idx="10783">
                  <c:v>47</c:v>
                </c:pt>
                <c:pt idx="10784">
                  <c:v>47</c:v>
                </c:pt>
                <c:pt idx="10785">
                  <c:v>47</c:v>
                </c:pt>
                <c:pt idx="10786">
                  <c:v>47</c:v>
                </c:pt>
                <c:pt idx="10787">
                  <c:v>47</c:v>
                </c:pt>
                <c:pt idx="10788">
                  <c:v>47</c:v>
                </c:pt>
                <c:pt idx="10789">
                  <c:v>47</c:v>
                </c:pt>
                <c:pt idx="10790">
                  <c:v>47</c:v>
                </c:pt>
                <c:pt idx="10791">
                  <c:v>47</c:v>
                </c:pt>
                <c:pt idx="10792">
                  <c:v>47</c:v>
                </c:pt>
                <c:pt idx="10793">
                  <c:v>47</c:v>
                </c:pt>
                <c:pt idx="10794">
                  <c:v>47</c:v>
                </c:pt>
                <c:pt idx="10795">
                  <c:v>47</c:v>
                </c:pt>
                <c:pt idx="10796">
                  <c:v>47</c:v>
                </c:pt>
                <c:pt idx="10797">
                  <c:v>47</c:v>
                </c:pt>
                <c:pt idx="10798">
                  <c:v>47</c:v>
                </c:pt>
                <c:pt idx="10799">
                  <c:v>47</c:v>
                </c:pt>
                <c:pt idx="10800">
                  <c:v>47</c:v>
                </c:pt>
                <c:pt idx="10801">
                  <c:v>47</c:v>
                </c:pt>
                <c:pt idx="10802">
                  <c:v>47</c:v>
                </c:pt>
                <c:pt idx="10803">
                  <c:v>47</c:v>
                </c:pt>
                <c:pt idx="10804">
                  <c:v>47</c:v>
                </c:pt>
                <c:pt idx="10805">
                  <c:v>47</c:v>
                </c:pt>
                <c:pt idx="10806">
                  <c:v>47</c:v>
                </c:pt>
                <c:pt idx="10807">
                  <c:v>47</c:v>
                </c:pt>
                <c:pt idx="10808">
                  <c:v>47</c:v>
                </c:pt>
                <c:pt idx="10809">
                  <c:v>47</c:v>
                </c:pt>
                <c:pt idx="10810">
                  <c:v>47</c:v>
                </c:pt>
                <c:pt idx="10811">
                  <c:v>47</c:v>
                </c:pt>
                <c:pt idx="10812">
                  <c:v>47</c:v>
                </c:pt>
                <c:pt idx="10813">
                  <c:v>47</c:v>
                </c:pt>
                <c:pt idx="10814">
                  <c:v>47</c:v>
                </c:pt>
                <c:pt idx="10815">
                  <c:v>47</c:v>
                </c:pt>
                <c:pt idx="10816">
                  <c:v>47</c:v>
                </c:pt>
                <c:pt idx="10817">
                  <c:v>47</c:v>
                </c:pt>
                <c:pt idx="10818">
                  <c:v>47</c:v>
                </c:pt>
                <c:pt idx="10819">
                  <c:v>47</c:v>
                </c:pt>
                <c:pt idx="10820">
                  <c:v>47</c:v>
                </c:pt>
                <c:pt idx="10821">
                  <c:v>47</c:v>
                </c:pt>
                <c:pt idx="10822">
                  <c:v>47</c:v>
                </c:pt>
                <c:pt idx="10823">
                  <c:v>47</c:v>
                </c:pt>
                <c:pt idx="10824">
                  <c:v>47</c:v>
                </c:pt>
                <c:pt idx="10825">
                  <c:v>47</c:v>
                </c:pt>
                <c:pt idx="10826">
                  <c:v>47</c:v>
                </c:pt>
                <c:pt idx="10827">
                  <c:v>47</c:v>
                </c:pt>
                <c:pt idx="10828">
                  <c:v>47</c:v>
                </c:pt>
                <c:pt idx="10829">
                  <c:v>47</c:v>
                </c:pt>
                <c:pt idx="10830">
                  <c:v>47</c:v>
                </c:pt>
                <c:pt idx="10831">
                  <c:v>47</c:v>
                </c:pt>
                <c:pt idx="10832">
                  <c:v>47</c:v>
                </c:pt>
                <c:pt idx="10833">
                  <c:v>47</c:v>
                </c:pt>
                <c:pt idx="10834">
                  <c:v>47</c:v>
                </c:pt>
                <c:pt idx="10835">
                  <c:v>47</c:v>
                </c:pt>
                <c:pt idx="10836">
                  <c:v>47</c:v>
                </c:pt>
                <c:pt idx="10837">
                  <c:v>47</c:v>
                </c:pt>
                <c:pt idx="10838">
                  <c:v>47</c:v>
                </c:pt>
                <c:pt idx="10839">
                  <c:v>47</c:v>
                </c:pt>
                <c:pt idx="10840">
                  <c:v>47</c:v>
                </c:pt>
                <c:pt idx="10841">
                  <c:v>47</c:v>
                </c:pt>
                <c:pt idx="10842">
                  <c:v>47</c:v>
                </c:pt>
                <c:pt idx="10843">
                  <c:v>47</c:v>
                </c:pt>
                <c:pt idx="10844">
                  <c:v>47</c:v>
                </c:pt>
                <c:pt idx="10845">
                  <c:v>47</c:v>
                </c:pt>
                <c:pt idx="10846">
                  <c:v>47</c:v>
                </c:pt>
                <c:pt idx="10847">
                  <c:v>47</c:v>
                </c:pt>
                <c:pt idx="10848">
                  <c:v>47</c:v>
                </c:pt>
                <c:pt idx="10849">
                  <c:v>47</c:v>
                </c:pt>
                <c:pt idx="10850">
                  <c:v>47</c:v>
                </c:pt>
                <c:pt idx="10851">
                  <c:v>47</c:v>
                </c:pt>
                <c:pt idx="10852">
                  <c:v>47</c:v>
                </c:pt>
                <c:pt idx="10853">
                  <c:v>47</c:v>
                </c:pt>
                <c:pt idx="10854">
                  <c:v>47</c:v>
                </c:pt>
                <c:pt idx="10855">
                  <c:v>47</c:v>
                </c:pt>
                <c:pt idx="10856">
                  <c:v>47</c:v>
                </c:pt>
                <c:pt idx="10857">
                  <c:v>47</c:v>
                </c:pt>
                <c:pt idx="10858">
                  <c:v>47</c:v>
                </c:pt>
                <c:pt idx="10859">
                  <c:v>47</c:v>
                </c:pt>
                <c:pt idx="10860">
                  <c:v>47</c:v>
                </c:pt>
                <c:pt idx="10861">
                  <c:v>47</c:v>
                </c:pt>
                <c:pt idx="10862">
                  <c:v>47</c:v>
                </c:pt>
                <c:pt idx="10863">
                  <c:v>47</c:v>
                </c:pt>
                <c:pt idx="10864">
                  <c:v>47</c:v>
                </c:pt>
                <c:pt idx="10865">
                  <c:v>47</c:v>
                </c:pt>
                <c:pt idx="10866">
                  <c:v>47</c:v>
                </c:pt>
                <c:pt idx="10867">
                  <c:v>47</c:v>
                </c:pt>
                <c:pt idx="10868">
                  <c:v>47</c:v>
                </c:pt>
                <c:pt idx="10869">
                  <c:v>47</c:v>
                </c:pt>
                <c:pt idx="10870">
                  <c:v>47</c:v>
                </c:pt>
                <c:pt idx="10871">
                  <c:v>47</c:v>
                </c:pt>
                <c:pt idx="10872">
                  <c:v>47</c:v>
                </c:pt>
                <c:pt idx="10873">
                  <c:v>47</c:v>
                </c:pt>
                <c:pt idx="10874">
                  <c:v>47</c:v>
                </c:pt>
                <c:pt idx="10875">
                  <c:v>47</c:v>
                </c:pt>
                <c:pt idx="10876">
                  <c:v>47</c:v>
                </c:pt>
                <c:pt idx="10877">
                  <c:v>47</c:v>
                </c:pt>
                <c:pt idx="10878">
                  <c:v>47</c:v>
                </c:pt>
                <c:pt idx="10879">
                  <c:v>47</c:v>
                </c:pt>
                <c:pt idx="10880">
                  <c:v>47</c:v>
                </c:pt>
                <c:pt idx="10881">
                  <c:v>47</c:v>
                </c:pt>
                <c:pt idx="10882">
                  <c:v>47</c:v>
                </c:pt>
                <c:pt idx="10883">
                  <c:v>47</c:v>
                </c:pt>
                <c:pt idx="10884">
                  <c:v>47</c:v>
                </c:pt>
                <c:pt idx="10885">
                  <c:v>47</c:v>
                </c:pt>
                <c:pt idx="10886">
                  <c:v>47</c:v>
                </c:pt>
                <c:pt idx="10887">
                  <c:v>47</c:v>
                </c:pt>
                <c:pt idx="10888">
                  <c:v>47</c:v>
                </c:pt>
                <c:pt idx="10889">
                  <c:v>47</c:v>
                </c:pt>
                <c:pt idx="10890">
                  <c:v>47</c:v>
                </c:pt>
                <c:pt idx="10891">
                  <c:v>47</c:v>
                </c:pt>
                <c:pt idx="10892">
                  <c:v>47</c:v>
                </c:pt>
                <c:pt idx="10893">
                  <c:v>47</c:v>
                </c:pt>
                <c:pt idx="10894">
                  <c:v>47</c:v>
                </c:pt>
                <c:pt idx="10895">
                  <c:v>47</c:v>
                </c:pt>
                <c:pt idx="10896">
                  <c:v>47</c:v>
                </c:pt>
                <c:pt idx="10897">
                  <c:v>47</c:v>
                </c:pt>
                <c:pt idx="10898">
                  <c:v>47</c:v>
                </c:pt>
                <c:pt idx="10899">
                  <c:v>47</c:v>
                </c:pt>
                <c:pt idx="10900">
                  <c:v>47</c:v>
                </c:pt>
                <c:pt idx="10901">
                  <c:v>47</c:v>
                </c:pt>
                <c:pt idx="10902">
                  <c:v>47</c:v>
                </c:pt>
                <c:pt idx="10903">
                  <c:v>47</c:v>
                </c:pt>
                <c:pt idx="10904">
                  <c:v>47</c:v>
                </c:pt>
                <c:pt idx="10905">
                  <c:v>47</c:v>
                </c:pt>
                <c:pt idx="10906">
                  <c:v>47</c:v>
                </c:pt>
                <c:pt idx="10907">
                  <c:v>47</c:v>
                </c:pt>
                <c:pt idx="10908">
                  <c:v>47</c:v>
                </c:pt>
                <c:pt idx="10909">
                  <c:v>47</c:v>
                </c:pt>
                <c:pt idx="10910">
                  <c:v>47</c:v>
                </c:pt>
                <c:pt idx="10911">
                  <c:v>47</c:v>
                </c:pt>
                <c:pt idx="10912">
                  <c:v>47</c:v>
                </c:pt>
                <c:pt idx="10913">
                  <c:v>47</c:v>
                </c:pt>
                <c:pt idx="10914">
                  <c:v>47</c:v>
                </c:pt>
                <c:pt idx="10915">
                  <c:v>47</c:v>
                </c:pt>
                <c:pt idx="10916">
                  <c:v>47</c:v>
                </c:pt>
                <c:pt idx="10917">
                  <c:v>47</c:v>
                </c:pt>
                <c:pt idx="10918">
                  <c:v>47</c:v>
                </c:pt>
                <c:pt idx="10919">
                  <c:v>47</c:v>
                </c:pt>
                <c:pt idx="10920">
                  <c:v>47</c:v>
                </c:pt>
                <c:pt idx="10921">
                  <c:v>47</c:v>
                </c:pt>
                <c:pt idx="10922">
                  <c:v>47</c:v>
                </c:pt>
                <c:pt idx="10923">
                  <c:v>47</c:v>
                </c:pt>
                <c:pt idx="10924">
                  <c:v>47</c:v>
                </c:pt>
                <c:pt idx="10925">
                  <c:v>47</c:v>
                </c:pt>
                <c:pt idx="10926">
                  <c:v>47</c:v>
                </c:pt>
                <c:pt idx="10927">
                  <c:v>47</c:v>
                </c:pt>
                <c:pt idx="10928">
                  <c:v>47</c:v>
                </c:pt>
                <c:pt idx="10929">
                  <c:v>47</c:v>
                </c:pt>
                <c:pt idx="10930">
                  <c:v>47</c:v>
                </c:pt>
                <c:pt idx="10931">
                  <c:v>47</c:v>
                </c:pt>
                <c:pt idx="10932">
                  <c:v>47</c:v>
                </c:pt>
                <c:pt idx="10933">
                  <c:v>47</c:v>
                </c:pt>
                <c:pt idx="10934">
                  <c:v>47</c:v>
                </c:pt>
                <c:pt idx="10935">
                  <c:v>47</c:v>
                </c:pt>
                <c:pt idx="10936">
                  <c:v>47</c:v>
                </c:pt>
                <c:pt idx="10937">
                  <c:v>47</c:v>
                </c:pt>
                <c:pt idx="10938">
                  <c:v>47</c:v>
                </c:pt>
                <c:pt idx="10939">
                  <c:v>47</c:v>
                </c:pt>
                <c:pt idx="10940">
                  <c:v>47</c:v>
                </c:pt>
                <c:pt idx="10941">
                  <c:v>47</c:v>
                </c:pt>
                <c:pt idx="10942">
                  <c:v>47</c:v>
                </c:pt>
                <c:pt idx="10943">
                  <c:v>47</c:v>
                </c:pt>
                <c:pt idx="10944">
                  <c:v>47</c:v>
                </c:pt>
                <c:pt idx="10945">
                  <c:v>47</c:v>
                </c:pt>
                <c:pt idx="10946">
                  <c:v>47</c:v>
                </c:pt>
                <c:pt idx="10947">
                  <c:v>47</c:v>
                </c:pt>
                <c:pt idx="10948">
                  <c:v>47</c:v>
                </c:pt>
                <c:pt idx="10949">
                  <c:v>47</c:v>
                </c:pt>
                <c:pt idx="10950">
                  <c:v>47</c:v>
                </c:pt>
                <c:pt idx="10951">
                  <c:v>47</c:v>
                </c:pt>
                <c:pt idx="10952">
                  <c:v>47</c:v>
                </c:pt>
                <c:pt idx="10953">
                  <c:v>47</c:v>
                </c:pt>
                <c:pt idx="10954">
                  <c:v>47</c:v>
                </c:pt>
                <c:pt idx="10955">
                  <c:v>47</c:v>
                </c:pt>
                <c:pt idx="10956">
                  <c:v>47</c:v>
                </c:pt>
                <c:pt idx="10957">
                  <c:v>47</c:v>
                </c:pt>
                <c:pt idx="10958">
                  <c:v>47</c:v>
                </c:pt>
                <c:pt idx="10959">
                  <c:v>47</c:v>
                </c:pt>
                <c:pt idx="10960">
                  <c:v>47</c:v>
                </c:pt>
                <c:pt idx="10961">
                  <c:v>47</c:v>
                </c:pt>
                <c:pt idx="10962">
                  <c:v>47</c:v>
                </c:pt>
                <c:pt idx="10963">
                  <c:v>47</c:v>
                </c:pt>
                <c:pt idx="10964">
                  <c:v>47</c:v>
                </c:pt>
                <c:pt idx="10965">
                  <c:v>47</c:v>
                </c:pt>
                <c:pt idx="10966">
                  <c:v>47</c:v>
                </c:pt>
                <c:pt idx="10967">
                  <c:v>47</c:v>
                </c:pt>
                <c:pt idx="10968">
                  <c:v>47</c:v>
                </c:pt>
                <c:pt idx="10969">
                  <c:v>47</c:v>
                </c:pt>
                <c:pt idx="10970">
                  <c:v>47</c:v>
                </c:pt>
                <c:pt idx="10971">
                  <c:v>47</c:v>
                </c:pt>
                <c:pt idx="10972">
                  <c:v>47</c:v>
                </c:pt>
                <c:pt idx="10973">
                  <c:v>47</c:v>
                </c:pt>
                <c:pt idx="10974">
                  <c:v>47</c:v>
                </c:pt>
                <c:pt idx="10975">
                  <c:v>47</c:v>
                </c:pt>
                <c:pt idx="10976">
                  <c:v>47</c:v>
                </c:pt>
                <c:pt idx="10977">
                  <c:v>47</c:v>
                </c:pt>
                <c:pt idx="10978">
                  <c:v>47</c:v>
                </c:pt>
                <c:pt idx="10979">
                  <c:v>47</c:v>
                </c:pt>
                <c:pt idx="10980">
                  <c:v>47</c:v>
                </c:pt>
                <c:pt idx="10981">
                  <c:v>47</c:v>
                </c:pt>
                <c:pt idx="10982">
                  <c:v>47</c:v>
                </c:pt>
                <c:pt idx="10983">
                  <c:v>47</c:v>
                </c:pt>
                <c:pt idx="10984">
                  <c:v>47</c:v>
                </c:pt>
                <c:pt idx="10985">
                  <c:v>47</c:v>
                </c:pt>
                <c:pt idx="10986">
                  <c:v>47</c:v>
                </c:pt>
                <c:pt idx="10987">
                  <c:v>47</c:v>
                </c:pt>
                <c:pt idx="10988">
                  <c:v>47</c:v>
                </c:pt>
                <c:pt idx="10989">
                  <c:v>47</c:v>
                </c:pt>
                <c:pt idx="10990">
                  <c:v>47</c:v>
                </c:pt>
                <c:pt idx="10991">
                  <c:v>47</c:v>
                </c:pt>
                <c:pt idx="10992">
                  <c:v>47</c:v>
                </c:pt>
                <c:pt idx="10993">
                  <c:v>47</c:v>
                </c:pt>
                <c:pt idx="10994">
                  <c:v>47</c:v>
                </c:pt>
                <c:pt idx="10995">
                  <c:v>47</c:v>
                </c:pt>
                <c:pt idx="10996">
                  <c:v>47</c:v>
                </c:pt>
                <c:pt idx="10997">
                  <c:v>47</c:v>
                </c:pt>
                <c:pt idx="10998">
                  <c:v>47</c:v>
                </c:pt>
                <c:pt idx="10999">
                  <c:v>47</c:v>
                </c:pt>
                <c:pt idx="11000">
                  <c:v>47</c:v>
                </c:pt>
                <c:pt idx="11001">
                  <c:v>47</c:v>
                </c:pt>
                <c:pt idx="11002">
                  <c:v>47</c:v>
                </c:pt>
                <c:pt idx="11003">
                  <c:v>47</c:v>
                </c:pt>
                <c:pt idx="11004">
                  <c:v>47</c:v>
                </c:pt>
                <c:pt idx="11005">
                  <c:v>47</c:v>
                </c:pt>
                <c:pt idx="11006">
                  <c:v>47</c:v>
                </c:pt>
                <c:pt idx="11007">
                  <c:v>47</c:v>
                </c:pt>
                <c:pt idx="11008">
                  <c:v>47</c:v>
                </c:pt>
                <c:pt idx="11009">
                  <c:v>47</c:v>
                </c:pt>
                <c:pt idx="11010">
                  <c:v>47</c:v>
                </c:pt>
                <c:pt idx="11011">
                  <c:v>47</c:v>
                </c:pt>
                <c:pt idx="11012">
                  <c:v>47</c:v>
                </c:pt>
                <c:pt idx="11013">
                  <c:v>47</c:v>
                </c:pt>
                <c:pt idx="11014">
                  <c:v>47</c:v>
                </c:pt>
                <c:pt idx="11015">
                  <c:v>47</c:v>
                </c:pt>
                <c:pt idx="11016">
                  <c:v>47</c:v>
                </c:pt>
                <c:pt idx="11017">
                  <c:v>47</c:v>
                </c:pt>
                <c:pt idx="11018">
                  <c:v>47</c:v>
                </c:pt>
                <c:pt idx="11019">
                  <c:v>47</c:v>
                </c:pt>
                <c:pt idx="11020">
                  <c:v>47</c:v>
                </c:pt>
                <c:pt idx="11021">
                  <c:v>47</c:v>
                </c:pt>
                <c:pt idx="11022">
                  <c:v>47</c:v>
                </c:pt>
                <c:pt idx="11023">
                  <c:v>47</c:v>
                </c:pt>
                <c:pt idx="11024">
                  <c:v>47</c:v>
                </c:pt>
                <c:pt idx="11025">
                  <c:v>47</c:v>
                </c:pt>
                <c:pt idx="11026">
                  <c:v>47</c:v>
                </c:pt>
                <c:pt idx="11027">
                  <c:v>47</c:v>
                </c:pt>
                <c:pt idx="11028">
                  <c:v>47</c:v>
                </c:pt>
                <c:pt idx="11029">
                  <c:v>47</c:v>
                </c:pt>
                <c:pt idx="11030">
                  <c:v>47</c:v>
                </c:pt>
                <c:pt idx="11031">
                  <c:v>47</c:v>
                </c:pt>
                <c:pt idx="11032">
                  <c:v>47</c:v>
                </c:pt>
                <c:pt idx="11033">
                  <c:v>47</c:v>
                </c:pt>
                <c:pt idx="11034">
                  <c:v>47</c:v>
                </c:pt>
                <c:pt idx="11035">
                  <c:v>47</c:v>
                </c:pt>
                <c:pt idx="11036">
                  <c:v>47</c:v>
                </c:pt>
                <c:pt idx="11037">
                  <c:v>47</c:v>
                </c:pt>
                <c:pt idx="11038">
                  <c:v>47</c:v>
                </c:pt>
                <c:pt idx="11039">
                  <c:v>47</c:v>
                </c:pt>
                <c:pt idx="11040">
                  <c:v>47</c:v>
                </c:pt>
                <c:pt idx="11041">
                  <c:v>47</c:v>
                </c:pt>
                <c:pt idx="11042">
                  <c:v>47</c:v>
                </c:pt>
                <c:pt idx="11043">
                  <c:v>47</c:v>
                </c:pt>
                <c:pt idx="11044">
                  <c:v>47</c:v>
                </c:pt>
                <c:pt idx="11045">
                  <c:v>47</c:v>
                </c:pt>
                <c:pt idx="11046">
                  <c:v>47</c:v>
                </c:pt>
                <c:pt idx="11047">
                  <c:v>47</c:v>
                </c:pt>
                <c:pt idx="11048">
                  <c:v>47</c:v>
                </c:pt>
                <c:pt idx="11049">
                  <c:v>47</c:v>
                </c:pt>
                <c:pt idx="11050">
                  <c:v>47</c:v>
                </c:pt>
                <c:pt idx="11051">
                  <c:v>47</c:v>
                </c:pt>
                <c:pt idx="11052">
                  <c:v>47.1</c:v>
                </c:pt>
                <c:pt idx="11053">
                  <c:v>47</c:v>
                </c:pt>
                <c:pt idx="11054">
                  <c:v>47</c:v>
                </c:pt>
                <c:pt idx="11055">
                  <c:v>47</c:v>
                </c:pt>
                <c:pt idx="11056">
                  <c:v>47</c:v>
                </c:pt>
                <c:pt idx="11057">
                  <c:v>47</c:v>
                </c:pt>
                <c:pt idx="11058">
                  <c:v>47</c:v>
                </c:pt>
                <c:pt idx="11059">
                  <c:v>47</c:v>
                </c:pt>
                <c:pt idx="11060">
                  <c:v>47</c:v>
                </c:pt>
                <c:pt idx="11061">
                  <c:v>47</c:v>
                </c:pt>
                <c:pt idx="11062">
                  <c:v>47</c:v>
                </c:pt>
                <c:pt idx="11063">
                  <c:v>47</c:v>
                </c:pt>
                <c:pt idx="11064">
                  <c:v>47</c:v>
                </c:pt>
                <c:pt idx="11065">
                  <c:v>47</c:v>
                </c:pt>
                <c:pt idx="11066">
                  <c:v>47</c:v>
                </c:pt>
                <c:pt idx="11067">
                  <c:v>47</c:v>
                </c:pt>
                <c:pt idx="11068">
                  <c:v>47</c:v>
                </c:pt>
                <c:pt idx="11069">
                  <c:v>47</c:v>
                </c:pt>
                <c:pt idx="11070">
                  <c:v>47</c:v>
                </c:pt>
                <c:pt idx="11071">
                  <c:v>47</c:v>
                </c:pt>
                <c:pt idx="11072">
                  <c:v>47</c:v>
                </c:pt>
                <c:pt idx="11073">
                  <c:v>47</c:v>
                </c:pt>
                <c:pt idx="11074">
                  <c:v>47</c:v>
                </c:pt>
                <c:pt idx="11075">
                  <c:v>47</c:v>
                </c:pt>
                <c:pt idx="11076">
                  <c:v>47</c:v>
                </c:pt>
                <c:pt idx="11077">
                  <c:v>47</c:v>
                </c:pt>
                <c:pt idx="11078">
                  <c:v>47</c:v>
                </c:pt>
                <c:pt idx="11079">
                  <c:v>47</c:v>
                </c:pt>
                <c:pt idx="11080">
                  <c:v>47</c:v>
                </c:pt>
                <c:pt idx="11081">
                  <c:v>47</c:v>
                </c:pt>
                <c:pt idx="11082">
                  <c:v>47</c:v>
                </c:pt>
                <c:pt idx="11083">
                  <c:v>47</c:v>
                </c:pt>
                <c:pt idx="11084">
                  <c:v>47</c:v>
                </c:pt>
                <c:pt idx="11085">
                  <c:v>47</c:v>
                </c:pt>
                <c:pt idx="11086">
                  <c:v>47</c:v>
                </c:pt>
                <c:pt idx="11087">
                  <c:v>47</c:v>
                </c:pt>
                <c:pt idx="11088">
                  <c:v>47</c:v>
                </c:pt>
                <c:pt idx="11089">
                  <c:v>47</c:v>
                </c:pt>
                <c:pt idx="11090">
                  <c:v>47</c:v>
                </c:pt>
                <c:pt idx="11091">
                  <c:v>47</c:v>
                </c:pt>
                <c:pt idx="11092">
                  <c:v>47</c:v>
                </c:pt>
                <c:pt idx="11093">
                  <c:v>47</c:v>
                </c:pt>
                <c:pt idx="11094">
                  <c:v>47</c:v>
                </c:pt>
                <c:pt idx="11095">
                  <c:v>47</c:v>
                </c:pt>
                <c:pt idx="11096">
                  <c:v>47</c:v>
                </c:pt>
                <c:pt idx="11097">
                  <c:v>47</c:v>
                </c:pt>
                <c:pt idx="11098">
                  <c:v>47</c:v>
                </c:pt>
                <c:pt idx="11099">
                  <c:v>47</c:v>
                </c:pt>
                <c:pt idx="11100">
                  <c:v>47</c:v>
                </c:pt>
                <c:pt idx="11101">
                  <c:v>47</c:v>
                </c:pt>
                <c:pt idx="11102">
                  <c:v>47</c:v>
                </c:pt>
                <c:pt idx="11103">
                  <c:v>47</c:v>
                </c:pt>
                <c:pt idx="11104">
                  <c:v>47</c:v>
                </c:pt>
                <c:pt idx="11105">
                  <c:v>47</c:v>
                </c:pt>
                <c:pt idx="11106">
                  <c:v>47</c:v>
                </c:pt>
                <c:pt idx="11107">
                  <c:v>47</c:v>
                </c:pt>
                <c:pt idx="11108">
                  <c:v>47</c:v>
                </c:pt>
                <c:pt idx="11109">
                  <c:v>47</c:v>
                </c:pt>
                <c:pt idx="11110">
                  <c:v>47</c:v>
                </c:pt>
                <c:pt idx="11111">
                  <c:v>47</c:v>
                </c:pt>
                <c:pt idx="11112">
                  <c:v>47</c:v>
                </c:pt>
                <c:pt idx="11113">
                  <c:v>47</c:v>
                </c:pt>
                <c:pt idx="11114">
                  <c:v>47</c:v>
                </c:pt>
                <c:pt idx="11115">
                  <c:v>47</c:v>
                </c:pt>
                <c:pt idx="11116">
                  <c:v>47.1</c:v>
                </c:pt>
                <c:pt idx="11117">
                  <c:v>47</c:v>
                </c:pt>
                <c:pt idx="11118">
                  <c:v>47</c:v>
                </c:pt>
                <c:pt idx="11119">
                  <c:v>47</c:v>
                </c:pt>
                <c:pt idx="11120">
                  <c:v>47</c:v>
                </c:pt>
                <c:pt idx="11121">
                  <c:v>47</c:v>
                </c:pt>
                <c:pt idx="11122">
                  <c:v>47</c:v>
                </c:pt>
                <c:pt idx="11123">
                  <c:v>47</c:v>
                </c:pt>
                <c:pt idx="11124">
                  <c:v>47</c:v>
                </c:pt>
                <c:pt idx="11125">
                  <c:v>47</c:v>
                </c:pt>
                <c:pt idx="11126">
                  <c:v>47</c:v>
                </c:pt>
                <c:pt idx="11127">
                  <c:v>47</c:v>
                </c:pt>
                <c:pt idx="11128">
                  <c:v>47</c:v>
                </c:pt>
                <c:pt idx="11129">
                  <c:v>47</c:v>
                </c:pt>
                <c:pt idx="11130">
                  <c:v>47</c:v>
                </c:pt>
                <c:pt idx="11131">
                  <c:v>47</c:v>
                </c:pt>
                <c:pt idx="11132">
                  <c:v>47</c:v>
                </c:pt>
                <c:pt idx="11133">
                  <c:v>47</c:v>
                </c:pt>
                <c:pt idx="11134">
                  <c:v>47</c:v>
                </c:pt>
                <c:pt idx="11135">
                  <c:v>47</c:v>
                </c:pt>
                <c:pt idx="11136">
                  <c:v>47</c:v>
                </c:pt>
                <c:pt idx="11137">
                  <c:v>47</c:v>
                </c:pt>
                <c:pt idx="11138">
                  <c:v>47</c:v>
                </c:pt>
                <c:pt idx="11139">
                  <c:v>47</c:v>
                </c:pt>
                <c:pt idx="11140">
                  <c:v>47</c:v>
                </c:pt>
                <c:pt idx="11141">
                  <c:v>47</c:v>
                </c:pt>
                <c:pt idx="11142">
                  <c:v>47</c:v>
                </c:pt>
                <c:pt idx="11143">
                  <c:v>47</c:v>
                </c:pt>
                <c:pt idx="11144">
                  <c:v>47</c:v>
                </c:pt>
                <c:pt idx="11145">
                  <c:v>47</c:v>
                </c:pt>
                <c:pt idx="11146">
                  <c:v>47</c:v>
                </c:pt>
                <c:pt idx="11147">
                  <c:v>47</c:v>
                </c:pt>
                <c:pt idx="11148">
                  <c:v>47</c:v>
                </c:pt>
                <c:pt idx="11149">
                  <c:v>47</c:v>
                </c:pt>
                <c:pt idx="11150">
                  <c:v>47</c:v>
                </c:pt>
                <c:pt idx="11151">
                  <c:v>47</c:v>
                </c:pt>
                <c:pt idx="11152">
                  <c:v>47</c:v>
                </c:pt>
                <c:pt idx="11153">
                  <c:v>47</c:v>
                </c:pt>
                <c:pt idx="11154">
                  <c:v>47</c:v>
                </c:pt>
                <c:pt idx="11155">
                  <c:v>47</c:v>
                </c:pt>
                <c:pt idx="11156">
                  <c:v>47</c:v>
                </c:pt>
                <c:pt idx="11157">
                  <c:v>47</c:v>
                </c:pt>
                <c:pt idx="11158">
                  <c:v>47</c:v>
                </c:pt>
                <c:pt idx="11159">
                  <c:v>47</c:v>
                </c:pt>
                <c:pt idx="11160">
                  <c:v>47</c:v>
                </c:pt>
                <c:pt idx="11161">
                  <c:v>47</c:v>
                </c:pt>
                <c:pt idx="11162">
                  <c:v>47</c:v>
                </c:pt>
                <c:pt idx="11163">
                  <c:v>47</c:v>
                </c:pt>
                <c:pt idx="11164">
                  <c:v>47</c:v>
                </c:pt>
                <c:pt idx="11165">
                  <c:v>47</c:v>
                </c:pt>
                <c:pt idx="11166">
                  <c:v>47</c:v>
                </c:pt>
                <c:pt idx="11167">
                  <c:v>47</c:v>
                </c:pt>
                <c:pt idx="11168">
                  <c:v>47</c:v>
                </c:pt>
                <c:pt idx="11169">
                  <c:v>47</c:v>
                </c:pt>
                <c:pt idx="11170">
                  <c:v>47</c:v>
                </c:pt>
                <c:pt idx="11171">
                  <c:v>47</c:v>
                </c:pt>
                <c:pt idx="11172">
                  <c:v>47</c:v>
                </c:pt>
                <c:pt idx="11173">
                  <c:v>47</c:v>
                </c:pt>
                <c:pt idx="11174">
                  <c:v>47</c:v>
                </c:pt>
                <c:pt idx="11175">
                  <c:v>47</c:v>
                </c:pt>
                <c:pt idx="11176">
                  <c:v>47</c:v>
                </c:pt>
                <c:pt idx="11177">
                  <c:v>47</c:v>
                </c:pt>
                <c:pt idx="11178">
                  <c:v>47</c:v>
                </c:pt>
                <c:pt idx="11179">
                  <c:v>47</c:v>
                </c:pt>
                <c:pt idx="11180">
                  <c:v>47</c:v>
                </c:pt>
                <c:pt idx="11181">
                  <c:v>47</c:v>
                </c:pt>
                <c:pt idx="11182">
                  <c:v>47</c:v>
                </c:pt>
                <c:pt idx="11183">
                  <c:v>47.1</c:v>
                </c:pt>
                <c:pt idx="11184">
                  <c:v>47</c:v>
                </c:pt>
                <c:pt idx="11185">
                  <c:v>47</c:v>
                </c:pt>
                <c:pt idx="11186">
                  <c:v>47</c:v>
                </c:pt>
                <c:pt idx="11187">
                  <c:v>47</c:v>
                </c:pt>
                <c:pt idx="11188">
                  <c:v>47</c:v>
                </c:pt>
                <c:pt idx="11189">
                  <c:v>47</c:v>
                </c:pt>
                <c:pt idx="11190">
                  <c:v>47</c:v>
                </c:pt>
                <c:pt idx="11191">
                  <c:v>47</c:v>
                </c:pt>
                <c:pt idx="11192">
                  <c:v>47</c:v>
                </c:pt>
                <c:pt idx="11193">
                  <c:v>47</c:v>
                </c:pt>
                <c:pt idx="11194">
                  <c:v>47</c:v>
                </c:pt>
                <c:pt idx="11195">
                  <c:v>47</c:v>
                </c:pt>
                <c:pt idx="11196">
                  <c:v>47</c:v>
                </c:pt>
                <c:pt idx="11197">
                  <c:v>47</c:v>
                </c:pt>
                <c:pt idx="11198">
                  <c:v>47</c:v>
                </c:pt>
                <c:pt idx="11199">
                  <c:v>47</c:v>
                </c:pt>
                <c:pt idx="11200">
                  <c:v>47</c:v>
                </c:pt>
                <c:pt idx="11201">
                  <c:v>47</c:v>
                </c:pt>
                <c:pt idx="11202">
                  <c:v>47</c:v>
                </c:pt>
                <c:pt idx="11203">
                  <c:v>47</c:v>
                </c:pt>
                <c:pt idx="11204">
                  <c:v>47</c:v>
                </c:pt>
                <c:pt idx="11205">
                  <c:v>47</c:v>
                </c:pt>
                <c:pt idx="11206">
                  <c:v>47</c:v>
                </c:pt>
                <c:pt idx="11207">
                  <c:v>47</c:v>
                </c:pt>
                <c:pt idx="11208">
                  <c:v>47</c:v>
                </c:pt>
                <c:pt idx="11209">
                  <c:v>47</c:v>
                </c:pt>
                <c:pt idx="11210">
                  <c:v>47</c:v>
                </c:pt>
                <c:pt idx="11211">
                  <c:v>47</c:v>
                </c:pt>
                <c:pt idx="11212">
                  <c:v>47</c:v>
                </c:pt>
                <c:pt idx="11213">
                  <c:v>47</c:v>
                </c:pt>
                <c:pt idx="11214">
                  <c:v>47</c:v>
                </c:pt>
                <c:pt idx="11215">
                  <c:v>47</c:v>
                </c:pt>
                <c:pt idx="11216">
                  <c:v>47</c:v>
                </c:pt>
                <c:pt idx="11217">
                  <c:v>47</c:v>
                </c:pt>
                <c:pt idx="11218">
                  <c:v>47</c:v>
                </c:pt>
                <c:pt idx="11219">
                  <c:v>47</c:v>
                </c:pt>
                <c:pt idx="11220">
                  <c:v>47</c:v>
                </c:pt>
                <c:pt idx="11221">
                  <c:v>47</c:v>
                </c:pt>
                <c:pt idx="11222">
                  <c:v>47</c:v>
                </c:pt>
                <c:pt idx="11223">
                  <c:v>47</c:v>
                </c:pt>
                <c:pt idx="11224">
                  <c:v>47</c:v>
                </c:pt>
                <c:pt idx="11225">
                  <c:v>47</c:v>
                </c:pt>
                <c:pt idx="11226">
                  <c:v>47</c:v>
                </c:pt>
                <c:pt idx="11227">
                  <c:v>47</c:v>
                </c:pt>
                <c:pt idx="11228">
                  <c:v>47</c:v>
                </c:pt>
                <c:pt idx="11229">
                  <c:v>47</c:v>
                </c:pt>
                <c:pt idx="11230">
                  <c:v>47</c:v>
                </c:pt>
                <c:pt idx="11231">
                  <c:v>47</c:v>
                </c:pt>
                <c:pt idx="11232">
                  <c:v>47</c:v>
                </c:pt>
                <c:pt idx="11233">
                  <c:v>47</c:v>
                </c:pt>
                <c:pt idx="11234">
                  <c:v>47</c:v>
                </c:pt>
                <c:pt idx="11235">
                  <c:v>47</c:v>
                </c:pt>
                <c:pt idx="11236">
                  <c:v>47</c:v>
                </c:pt>
                <c:pt idx="11237">
                  <c:v>47</c:v>
                </c:pt>
                <c:pt idx="11238">
                  <c:v>47</c:v>
                </c:pt>
                <c:pt idx="11239">
                  <c:v>47</c:v>
                </c:pt>
                <c:pt idx="11240">
                  <c:v>47</c:v>
                </c:pt>
                <c:pt idx="11241">
                  <c:v>47</c:v>
                </c:pt>
                <c:pt idx="11242">
                  <c:v>47</c:v>
                </c:pt>
                <c:pt idx="11243">
                  <c:v>47</c:v>
                </c:pt>
                <c:pt idx="11244">
                  <c:v>47</c:v>
                </c:pt>
                <c:pt idx="11245">
                  <c:v>47</c:v>
                </c:pt>
                <c:pt idx="11246">
                  <c:v>47</c:v>
                </c:pt>
                <c:pt idx="11247">
                  <c:v>47</c:v>
                </c:pt>
                <c:pt idx="11248">
                  <c:v>47</c:v>
                </c:pt>
                <c:pt idx="11249">
                  <c:v>47</c:v>
                </c:pt>
                <c:pt idx="11250">
                  <c:v>47</c:v>
                </c:pt>
                <c:pt idx="11251">
                  <c:v>47</c:v>
                </c:pt>
                <c:pt idx="11252">
                  <c:v>47</c:v>
                </c:pt>
                <c:pt idx="11253">
                  <c:v>47.1</c:v>
                </c:pt>
                <c:pt idx="11254">
                  <c:v>47</c:v>
                </c:pt>
                <c:pt idx="11255">
                  <c:v>47</c:v>
                </c:pt>
                <c:pt idx="11256">
                  <c:v>47</c:v>
                </c:pt>
                <c:pt idx="11257">
                  <c:v>47</c:v>
                </c:pt>
                <c:pt idx="11258">
                  <c:v>47</c:v>
                </c:pt>
                <c:pt idx="11259">
                  <c:v>47</c:v>
                </c:pt>
                <c:pt idx="11260">
                  <c:v>47</c:v>
                </c:pt>
                <c:pt idx="11261">
                  <c:v>47</c:v>
                </c:pt>
                <c:pt idx="11262">
                  <c:v>47</c:v>
                </c:pt>
                <c:pt idx="11263">
                  <c:v>47</c:v>
                </c:pt>
                <c:pt idx="11264">
                  <c:v>47</c:v>
                </c:pt>
                <c:pt idx="11265">
                  <c:v>47</c:v>
                </c:pt>
                <c:pt idx="11266">
                  <c:v>47</c:v>
                </c:pt>
                <c:pt idx="11267">
                  <c:v>47</c:v>
                </c:pt>
                <c:pt idx="11268">
                  <c:v>47</c:v>
                </c:pt>
                <c:pt idx="11269">
                  <c:v>47</c:v>
                </c:pt>
                <c:pt idx="11270">
                  <c:v>47</c:v>
                </c:pt>
                <c:pt idx="11271">
                  <c:v>47</c:v>
                </c:pt>
                <c:pt idx="11272">
                  <c:v>47</c:v>
                </c:pt>
                <c:pt idx="11273">
                  <c:v>47</c:v>
                </c:pt>
                <c:pt idx="11274">
                  <c:v>47</c:v>
                </c:pt>
                <c:pt idx="11275">
                  <c:v>47</c:v>
                </c:pt>
                <c:pt idx="11276">
                  <c:v>47</c:v>
                </c:pt>
                <c:pt idx="11277">
                  <c:v>47</c:v>
                </c:pt>
                <c:pt idx="11278">
                  <c:v>47</c:v>
                </c:pt>
                <c:pt idx="11279">
                  <c:v>47</c:v>
                </c:pt>
                <c:pt idx="11280">
                  <c:v>47</c:v>
                </c:pt>
                <c:pt idx="11281">
                  <c:v>47</c:v>
                </c:pt>
                <c:pt idx="11282">
                  <c:v>47</c:v>
                </c:pt>
                <c:pt idx="11283">
                  <c:v>47</c:v>
                </c:pt>
                <c:pt idx="11284">
                  <c:v>47</c:v>
                </c:pt>
                <c:pt idx="11285">
                  <c:v>47</c:v>
                </c:pt>
                <c:pt idx="11286">
                  <c:v>47</c:v>
                </c:pt>
                <c:pt idx="11287">
                  <c:v>47</c:v>
                </c:pt>
                <c:pt idx="11288">
                  <c:v>47</c:v>
                </c:pt>
                <c:pt idx="11289">
                  <c:v>47</c:v>
                </c:pt>
                <c:pt idx="11290">
                  <c:v>47</c:v>
                </c:pt>
                <c:pt idx="11291">
                  <c:v>47</c:v>
                </c:pt>
                <c:pt idx="11292">
                  <c:v>47</c:v>
                </c:pt>
                <c:pt idx="11293">
                  <c:v>47</c:v>
                </c:pt>
                <c:pt idx="11294">
                  <c:v>47</c:v>
                </c:pt>
                <c:pt idx="11295">
                  <c:v>47</c:v>
                </c:pt>
                <c:pt idx="11296">
                  <c:v>47</c:v>
                </c:pt>
                <c:pt idx="11297">
                  <c:v>47</c:v>
                </c:pt>
                <c:pt idx="11298">
                  <c:v>47</c:v>
                </c:pt>
                <c:pt idx="11299">
                  <c:v>47</c:v>
                </c:pt>
                <c:pt idx="11300">
                  <c:v>47</c:v>
                </c:pt>
                <c:pt idx="11301">
                  <c:v>47</c:v>
                </c:pt>
                <c:pt idx="11302">
                  <c:v>47</c:v>
                </c:pt>
                <c:pt idx="11303">
                  <c:v>47</c:v>
                </c:pt>
                <c:pt idx="11304">
                  <c:v>47</c:v>
                </c:pt>
                <c:pt idx="11305">
                  <c:v>47</c:v>
                </c:pt>
                <c:pt idx="11306">
                  <c:v>47</c:v>
                </c:pt>
                <c:pt idx="11307">
                  <c:v>47</c:v>
                </c:pt>
                <c:pt idx="11308">
                  <c:v>47</c:v>
                </c:pt>
                <c:pt idx="11309">
                  <c:v>47</c:v>
                </c:pt>
                <c:pt idx="11310">
                  <c:v>47</c:v>
                </c:pt>
                <c:pt idx="11311">
                  <c:v>47</c:v>
                </c:pt>
                <c:pt idx="11312">
                  <c:v>47</c:v>
                </c:pt>
                <c:pt idx="11313">
                  <c:v>47</c:v>
                </c:pt>
                <c:pt idx="11314">
                  <c:v>47</c:v>
                </c:pt>
                <c:pt idx="11315">
                  <c:v>47</c:v>
                </c:pt>
                <c:pt idx="11316">
                  <c:v>47</c:v>
                </c:pt>
                <c:pt idx="11317">
                  <c:v>47.1</c:v>
                </c:pt>
                <c:pt idx="11318">
                  <c:v>47</c:v>
                </c:pt>
                <c:pt idx="11319">
                  <c:v>47</c:v>
                </c:pt>
                <c:pt idx="11320">
                  <c:v>47</c:v>
                </c:pt>
                <c:pt idx="11321">
                  <c:v>47</c:v>
                </c:pt>
                <c:pt idx="11322">
                  <c:v>47</c:v>
                </c:pt>
                <c:pt idx="11323">
                  <c:v>47</c:v>
                </c:pt>
                <c:pt idx="11324">
                  <c:v>47</c:v>
                </c:pt>
                <c:pt idx="11325">
                  <c:v>47</c:v>
                </c:pt>
                <c:pt idx="11326">
                  <c:v>47</c:v>
                </c:pt>
                <c:pt idx="11327">
                  <c:v>47</c:v>
                </c:pt>
                <c:pt idx="11328">
                  <c:v>47</c:v>
                </c:pt>
                <c:pt idx="11329">
                  <c:v>47</c:v>
                </c:pt>
                <c:pt idx="11330">
                  <c:v>47</c:v>
                </c:pt>
                <c:pt idx="11331">
                  <c:v>47</c:v>
                </c:pt>
                <c:pt idx="11332">
                  <c:v>47</c:v>
                </c:pt>
                <c:pt idx="11333">
                  <c:v>47</c:v>
                </c:pt>
                <c:pt idx="11334">
                  <c:v>47</c:v>
                </c:pt>
                <c:pt idx="11335">
                  <c:v>47</c:v>
                </c:pt>
                <c:pt idx="11336">
                  <c:v>47</c:v>
                </c:pt>
                <c:pt idx="11337">
                  <c:v>47</c:v>
                </c:pt>
                <c:pt idx="11338">
                  <c:v>47</c:v>
                </c:pt>
                <c:pt idx="11339">
                  <c:v>47</c:v>
                </c:pt>
                <c:pt idx="11340">
                  <c:v>47</c:v>
                </c:pt>
                <c:pt idx="11341">
                  <c:v>47</c:v>
                </c:pt>
                <c:pt idx="11342">
                  <c:v>47</c:v>
                </c:pt>
                <c:pt idx="11343">
                  <c:v>47</c:v>
                </c:pt>
                <c:pt idx="11344">
                  <c:v>47</c:v>
                </c:pt>
                <c:pt idx="11345">
                  <c:v>47</c:v>
                </c:pt>
                <c:pt idx="11346">
                  <c:v>47</c:v>
                </c:pt>
                <c:pt idx="11347">
                  <c:v>47</c:v>
                </c:pt>
                <c:pt idx="11348">
                  <c:v>47</c:v>
                </c:pt>
                <c:pt idx="11349">
                  <c:v>47</c:v>
                </c:pt>
                <c:pt idx="11350">
                  <c:v>47</c:v>
                </c:pt>
                <c:pt idx="11351">
                  <c:v>47</c:v>
                </c:pt>
                <c:pt idx="11352">
                  <c:v>47</c:v>
                </c:pt>
                <c:pt idx="11353">
                  <c:v>47</c:v>
                </c:pt>
                <c:pt idx="11354">
                  <c:v>47</c:v>
                </c:pt>
                <c:pt idx="11355">
                  <c:v>47</c:v>
                </c:pt>
                <c:pt idx="11356">
                  <c:v>47</c:v>
                </c:pt>
                <c:pt idx="11357">
                  <c:v>47</c:v>
                </c:pt>
                <c:pt idx="11358">
                  <c:v>47</c:v>
                </c:pt>
                <c:pt idx="11359">
                  <c:v>47</c:v>
                </c:pt>
                <c:pt idx="11360">
                  <c:v>47</c:v>
                </c:pt>
                <c:pt idx="11361">
                  <c:v>47</c:v>
                </c:pt>
                <c:pt idx="11362">
                  <c:v>47</c:v>
                </c:pt>
                <c:pt idx="11363">
                  <c:v>47</c:v>
                </c:pt>
                <c:pt idx="11364">
                  <c:v>47</c:v>
                </c:pt>
                <c:pt idx="11365">
                  <c:v>47</c:v>
                </c:pt>
                <c:pt idx="11366">
                  <c:v>47</c:v>
                </c:pt>
                <c:pt idx="11367">
                  <c:v>47</c:v>
                </c:pt>
                <c:pt idx="11368">
                  <c:v>47</c:v>
                </c:pt>
                <c:pt idx="11369">
                  <c:v>47</c:v>
                </c:pt>
                <c:pt idx="11370">
                  <c:v>47</c:v>
                </c:pt>
                <c:pt idx="11371">
                  <c:v>47</c:v>
                </c:pt>
                <c:pt idx="11372">
                  <c:v>47</c:v>
                </c:pt>
                <c:pt idx="11373">
                  <c:v>47</c:v>
                </c:pt>
                <c:pt idx="11374">
                  <c:v>47</c:v>
                </c:pt>
                <c:pt idx="11375">
                  <c:v>47</c:v>
                </c:pt>
                <c:pt idx="11376">
                  <c:v>47</c:v>
                </c:pt>
                <c:pt idx="11377">
                  <c:v>47</c:v>
                </c:pt>
                <c:pt idx="11378">
                  <c:v>47</c:v>
                </c:pt>
                <c:pt idx="11379">
                  <c:v>47.1</c:v>
                </c:pt>
                <c:pt idx="11380">
                  <c:v>47</c:v>
                </c:pt>
                <c:pt idx="11381">
                  <c:v>47.1</c:v>
                </c:pt>
                <c:pt idx="11382">
                  <c:v>47</c:v>
                </c:pt>
                <c:pt idx="11383">
                  <c:v>47</c:v>
                </c:pt>
                <c:pt idx="11384">
                  <c:v>47</c:v>
                </c:pt>
                <c:pt idx="11385">
                  <c:v>47</c:v>
                </c:pt>
                <c:pt idx="11386">
                  <c:v>47</c:v>
                </c:pt>
                <c:pt idx="11387">
                  <c:v>47</c:v>
                </c:pt>
                <c:pt idx="11388">
                  <c:v>47</c:v>
                </c:pt>
                <c:pt idx="11389">
                  <c:v>47</c:v>
                </c:pt>
                <c:pt idx="11390">
                  <c:v>47</c:v>
                </c:pt>
                <c:pt idx="11391">
                  <c:v>47</c:v>
                </c:pt>
                <c:pt idx="11392">
                  <c:v>47</c:v>
                </c:pt>
                <c:pt idx="11393">
                  <c:v>47</c:v>
                </c:pt>
                <c:pt idx="11394">
                  <c:v>47</c:v>
                </c:pt>
                <c:pt idx="11395">
                  <c:v>47</c:v>
                </c:pt>
                <c:pt idx="11396">
                  <c:v>47</c:v>
                </c:pt>
                <c:pt idx="11397">
                  <c:v>47</c:v>
                </c:pt>
                <c:pt idx="11398">
                  <c:v>47</c:v>
                </c:pt>
                <c:pt idx="11399">
                  <c:v>47</c:v>
                </c:pt>
                <c:pt idx="11400">
                  <c:v>47</c:v>
                </c:pt>
                <c:pt idx="11401">
                  <c:v>47</c:v>
                </c:pt>
                <c:pt idx="11402">
                  <c:v>47</c:v>
                </c:pt>
                <c:pt idx="11403">
                  <c:v>47</c:v>
                </c:pt>
                <c:pt idx="11404">
                  <c:v>47</c:v>
                </c:pt>
                <c:pt idx="11405">
                  <c:v>47</c:v>
                </c:pt>
                <c:pt idx="11406">
                  <c:v>47</c:v>
                </c:pt>
                <c:pt idx="11407">
                  <c:v>47</c:v>
                </c:pt>
                <c:pt idx="11408">
                  <c:v>47</c:v>
                </c:pt>
                <c:pt idx="11409">
                  <c:v>47</c:v>
                </c:pt>
                <c:pt idx="11410">
                  <c:v>47</c:v>
                </c:pt>
                <c:pt idx="11411">
                  <c:v>47</c:v>
                </c:pt>
                <c:pt idx="11412">
                  <c:v>47</c:v>
                </c:pt>
                <c:pt idx="11413">
                  <c:v>47</c:v>
                </c:pt>
                <c:pt idx="11414">
                  <c:v>47</c:v>
                </c:pt>
                <c:pt idx="11415">
                  <c:v>47</c:v>
                </c:pt>
                <c:pt idx="11416">
                  <c:v>47</c:v>
                </c:pt>
                <c:pt idx="11417">
                  <c:v>47</c:v>
                </c:pt>
                <c:pt idx="11418">
                  <c:v>47</c:v>
                </c:pt>
                <c:pt idx="11419">
                  <c:v>47</c:v>
                </c:pt>
                <c:pt idx="11420">
                  <c:v>47</c:v>
                </c:pt>
                <c:pt idx="11421">
                  <c:v>47</c:v>
                </c:pt>
                <c:pt idx="11422">
                  <c:v>47</c:v>
                </c:pt>
                <c:pt idx="11423">
                  <c:v>47</c:v>
                </c:pt>
                <c:pt idx="11424">
                  <c:v>47</c:v>
                </c:pt>
                <c:pt idx="11425">
                  <c:v>47</c:v>
                </c:pt>
                <c:pt idx="11426">
                  <c:v>47</c:v>
                </c:pt>
                <c:pt idx="11427">
                  <c:v>47</c:v>
                </c:pt>
                <c:pt idx="11428">
                  <c:v>47</c:v>
                </c:pt>
                <c:pt idx="11429">
                  <c:v>47</c:v>
                </c:pt>
                <c:pt idx="11430">
                  <c:v>47</c:v>
                </c:pt>
                <c:pt idx="11431">
                  <c:v>47</c:v>
                </c:pt>
                <c:pt idx="11432">
                  <c:v>47</c:v>
                </c:pt>
                <c:pt idx="11433">
                  <c:v>47</c:v>
                </c:pt>
                <c:pt idx="11434">
                  <c:v>47</c:v>
                </c:pt>
                <c:pt idx="11435">
                  <c:v>47</c:v>
                </c:pt>
                <c:pt idx="11436">
                  <c:v>47</c:v>
                </c:pt>
                <c:pt idx="11437">
                  <c:v>47</c:v>
                </c:pt>
                <c:pt idx="11438">
                  <c:v>47</c:v>
                </c:pt>
                <c:pt idx="11439">
                  <c:v>47</c:v>
                </c:pt>
                <c:pt idx="11440">
                  <c:v>47</c:v>
                </c:pt>
                <c:pt idx="11441">
                  <c:v>47</c:v>
                </c:pt>
                <c:pt idx="11442">
                  <c:v>47</c:v>
                </c:pt>
                <c:pt idx="11443">
                  <c:v>47</c:v>
                </c:pt>
                <c:pt idx="11444">
                  <c:v>47</c:v>
                </c:pt>
                <c:pt idx="11445">
                  <c:v>47</c:v>
                </c:pt>
                <c:pt idx="11446">
                  <c:v>47</c:v>
                </c:pt>
                <c:pt idx="11447">
                  <c:v>47</c:v>
                </c:pt>
                <c:pt idx="11448">
                  <c:v>47.1</c:v>
                </c:pt>
                <c:pt idx="11449">
                  <c:v>47</c:v>
                </c:pt>
                <c:pt idx="11450">
                  <c:v>47</c:v>
                </c:pt>
                <c:pt idx="11451">
                  <c:v>47</c:v>
                </c:pt>
                <c:pt idx="11452">
                  <c:v>47</c:v>
                </c:pt>
                <c:pt idx="11453">
                  <c:v>47</c:v>
                </c:pt>
                <c:pt idx="11454">
                  <c:v>47</c:v>
                </c:pt>
                <c:pt idx="11455">
                  <c:v>47</c:v>
                </c:pt>
                <c:pt idx="11456">
                  <c:v>47</c:v>
                </c:pt>
                <c:pt idx="11457">
                  <c:v>47</c:v>
                </c:pt>
                <c:pt idx="11458">
                  <c:v>47</c:v>
                </c:pt>
                <c:pt idx="11459">
                  <c:v>47</c:v>
                </c:pt>
                <c:pt idx="11460">
                  <c:v>47</c:v>
                </c:pt>
                <c:pt idx="11461">
                  <c:v>47</c:v>
                </c:pt>
                <c:pt idx="11462">
                  <c:v>47</c:v>
                </c:pt>
                <c:pt idx="11463">
                  <c:v>47</c:v>
                </c:pt>
                <c:pt idx="11464">
                  <c:v>47</c:v>
                </c:pt>
                <c:pt idx="11465">
                  <c:v>47</c:v>
                </c:pt>
                <c:pt idx="11466">
                  <c:v>47</c:v>
                </c:pt>
                <c:pt idx="11467">
                  <c:v>47</c:v>
                </c:pt>
                <c:pt idx="11468">
                  <c:v>47</c:v>
                </c:pt>
                <c:pt idx="11469">
                  <c:v>47</c:v>
                </c:pt>
                <c:pt idx="11470">
                  <c:v>47</c:v>
                </c:pt>
                <c:pt idx="11471">
                  <c:v>47</c:v>
                </c:pt>
                <c:pt idx="11472">
                  <c:v>47</c:v>
                </c:pt>
                <c:pt idx="11473">
                  <c:v>47</c:v>
                </c:pt>
                <c:pt idx="11474">
                  <c:v>47</c:v>
                </c:pt>
                <c:pt idx="11475">
                  <c:v>47</c:v>
                </c:pt>
                <c:pt idx="11476">
                  <c:v>47</c:v>
                </c:pt>
                <c:pt idx="11477">
                  <c:v>47</c:v>
                </c:pt>
                <c:pt idx="11478">
                  <c:v>47</c:v>
                </c:pt>
                <c:pt idx="11479">
                  <c:v>47</c:v>
                </c:pt>
                <c:pt idx="11480">
                  <c:v>47</c:v>
                </c:pt>
                <c:pt idx="11481">
                  <c:v>47</c:v>
                </c:pt>
                <c:pt idx="11482">
                  <c:v>47</c:v>
                </c:pt>
                <c:pt idx="11483">
                  <c:v>47</c:v>
                </c:pt>
                <c:pt idx="11484">
                  <c:v>47</c:v>
                </c:pt>
                <c:pt idx="11485">
                  <c:v>47</c:v>
                </c:pt>
                <c:pt idx="11486">
                  <c:v>47</c:v>
                </c:pt>
                <c:pt idx="11487">
                  <c:v>47</c:v>
                </c:pt>
                <c:pt idx="11488">
                  <c:v>47</c:v>
                </c:pt>
                <c:pt idx="11489">
                  <c:v>47</c:v>
                </c:pt>
                <c:pt idx="11490">
                  <c:v>47</c:v>
                </c:pt>
                <c:pt idx="11491">
                  <c:v>47</c:v>
                </c:pt>
                <c:pt idx="11492">
                  <c:v>47</c:v>
                </c:pt>
                <c:pt idx="11493">
                  <c:v>47</c:v>
                </c:pt>
                <c:pt idx="11494">
                  <c:v>47</c:v>
                </c:pt>
                <c:pt idx="11495">
                  <c:v>47</c:v>
                </c:pt>
                <c:pt idx="11496">
                  <c:v>47</c:v>
                </c:pt>
                <c:pt idx="11497">
                  <c:v>47</c:v>
                </c:pt>
                <c:pt idx="11498">
                  <c:v>47</c:v>
                </c:pt>
                <c:pt idx="11499">
                  <c:v>47</c:v>
                </c:pt>
                <c:pt idx="11500">
                  <c:v>47</c:v>
                </c:pt>
                <c:pt idx="11501">
                  <c:v>47</c:v>
                </c:pt>
                <c:pt idx="11502">
                  <c:v>47</c:v>
                </c:pt>
                <c:pt idx="11503">
                  <c:v>47</c:v>
                </c:pt>
                <c:pt idx="11504">
                  <c:v>47</c:v>
                </c:pt>
                <c:pt idx="11505">
                  <c:v>47</c:v>
                </c:pt>
                <c:pt idx="11506">
                  <c:v>47</c:v>
                </c:pt>
                <c:pt idx="11507">
                  <c:v>47</c:v>
                </c:pt>
                <c:pt idx="11508">
                  <c:v>47</c:v>
                </c:pt>
                <c:pt idx="11509">
                  <c:v>47</c:v>
                </c:pt>
                <c:pt idx="11510">
                  <c:v>47</c:v>
                </c:pt>
                <c:pt idx="11511">
                  <c:v>47</c:v>
                </c:pt>
                <c:pt idx="11512">
                  <c:v>47</c:v>
                </c:pt>
                <c:pt idx="11513">
                  <c:v>47</c:v>
                </c:pt>
                <c:pt idx="11514">
                  <c:v>47</c:v>
                </c:pt>
                <c:pt idx="11515">
                  <c:v>47</c:v>
                </c:pt>
                <c:pt idx="11516">
                  <c:v>47</c:v>
                </c:pt>
                <c:pt idx="11517">
                  <c:v>47</c:v>
                </c:pt>
                <c:pt idx="11518">
                  <c:v>47</c:v>
                </c:pt>
                <c:pt idx="11519">
                  <c:v>47</c:v>
                </c:pt>
                <c:pt idx="11520">
                  <c:v>47</c:v>
                </c:pt>
                <c:pt idx="11521">
                  <c:v>47</c:v>
                </c:pt>
                <c:pt idx="11522">
                  <c:v>47</c:v>
                </c:pt>
                <c:pt idx="11523">
                  <c:v>47</c:v>
                </c:pt>
                <c:pt idx="11524">
                  <c:v>47</c:v>
                </c:pt>
                <c:pt idx="11525">
                  <c:v>47</c:v>
                </c:pt>
                <c:pt idx="11526">
                  <c:v>47</c:v>
                </c:pt>
                <c:pt idx="11527">
                  <c:v>47</c:v>
                </c:pt>
                <c:pt idx="11528">
                  <c:v>47</c:v>
                </c:pt>
                <c:pt idx="11529">
                  <c:v>47</c:v>
                </c:pt>
                <c:pt idx="11530">
                  <c:v>47</c:v>
                </c:pt>
                <c:pt idx="11531">
                  <c:v>47</c:v>
                </c:pt>
                <c:pt idx="11532">
                  <c:v>47</c:v>
                </c:pt>
                <c:pt idx="11533">
                  <c:v>47</c:v>
                </c:pt>
                <c:pt idx="11534">
                  <c:v>47</c:v>
                </c:pt>
                <c:pt idx="11535">
                  <c:v>47</c:v>
                </c:pt>
                <c:pt idx="11536">
                  <c:v>47</c:v>
                </c:pt>
                <c:pt idx="11537">
                  <c:v>47</c:v>
                </c:pt>
                <c:pt idx="11538">
                  <c:v>47</c:v>
                </c:pt>
                <c:pt idx="11539">
                  <c:v>47</c:v>
                </c:pt>
                <c:pt idx="11540">
                  <c:v>47</c:v>
                </c:pt>
                <c:pt idx="11541">
                  <c:v>47</c:v>
                </c:pt>
                <c:pt idx="11542">
                  <c:v>47</c:v>
                </c:pt>
                <c:pt idx="11543">
                  <c:v>47</c:v>
                </c:pt>
                <c:pt idx="11544">
                  <c:v>47</c:v>
                </c:pt>
                <c:pt idx="11545">
                  <c:v>47</c:v>
                </c:pt>
                <c:pt idx="11546">
                  <c:v>47</c:v>
                </c:pt>
                <c:pt idx="11547">
                  <c:v>47</c:v>
                </c:pt>
                <c:pt idx="11548">
                  <c:v>47</c:v>
                </c:pt>
                <c:pt idx="11549">
                  <c:v>47</c:v>
                </c:pt>
                <c:pt idx="11550">
                  <c:v>47</c:v>
                </c:pt>
                <c:pt idx="11551">
                  <c:v>47</c:v>
                </c:pt>
                <c:pt idx="11552">
                  <c:v>47</c:v>
                </c:pt>
                <c:pt idx="11553">
                  <c:v>47</c:v>
                </c:pt>
                <c:pt idx="11554">
                  <c:v>47</c:v>
                </c:pt>
                <c:pt idx="11555">
                  <c:v>47</c:v>
                </c:pt>
                <c:pt idx="11556">
                  <c:v>47</c:v>
                </c:pt>
                <c:pt idx="11557">
                  <c:v>47</c:v>
                </c:pt>
                <c:pt idx="11558">
                  <c:v>47</c:v>
                </c:pt>
                <c:pt idx="11559">
                  <c:v>47</c:v>
                </c:pt>
                <c:pt idx="11560">
                  <c:v>47</c:v>
                </c:pt>
                <c:pt idx="11561">
                  <c:v>47</c:v>
                </c:pt>
                <c:pt idx="11562">
                  <c:v>47</c:v>
                </c:pt>
                <c:pt idx="11563">
                  <c:v>47</c:v>
                </c:pt>
                <c:pt idx="11564">
                  <c:v>47</c:v>
                </c:pt>
                <c:pt idx="11565">
                  <c:v>47</c:v>
                </c:pt>
                <c:pt idx="11566">
                  <c:v>47</c:v>
                </c:pt>
                <c:pt idx="11567">
                  <c:v>47</c:v>
                </c:pt>
                <c:pt idx="11568">
                  <c:v>47</c:v>
                </c:pt>
                <c:pt idx="11569">
                  <c:v>47</c:v>
                </c:pt>
                <c:pt idx="11570">
                  <c:v>47</c:v>
                </c:pt>
                <c:pt idx="11571">
                  <c:v>47</c:v>
                </c:pt>
                <c:pt idx="11572">
                  <c:v>47</c:v>
                </c:pt>
                <c:pt idx="11573">
                  <c:v>47</c:v>
                </c:pt>
                <c:pt idx="11574">
                  <c:v>47</c:v>
                </c:pt>
                <c:pt idx="11575">
                  <c:v>47</c:v>
                </c:pt>
                <c:pt idx="11576">
                  <c:v>47</c:v>
                </c:pt>
                <c:pt idx="11577">
                  <c:v>47</c:v>
                </c:pt>
                <c:pt idx="11578">
                  <c:v>47</c:v>
                </c:pt>
                <c:pt idx="11579">
                  <c:v>47</c:v>
                </c:pt>
                <c:pt idx="11580">
                  <c:v>47</c:v>
                </c:pt>
                <c:pt idx="11581">
                  <c:v>47</c:v>
                </c:pt>
                <c:pt idx="11582">
                  <c:v>47.1</c:v>
                </c:pt>
                <c:pt idx="11583">
                  <c:v>47</c:v>
                </c:pt>
                <c:pt idx="11584">
                  <c:v>47</c:v>
                </c:pt>
                <c:pt idx="11585">
                  <c:v>47</c:v>
                </c:pt>
                <c:pt idx="11586">
                  <c:v>47</c:v>
                </c:pt>
                <c:pt idx="11587">
                  <c:v>47</c:v>
                </c:pt>
                <c:pt idx="11588">
                  <c:v>47</c:v>
                </c:pt>
                <c:pt idx="11589">
                  <c:v>47</c:v>
                </c:pt>
                <c:pt idx="11590">
                  <c:v>47</c:v>
                </c:pt>
                <c:pt idx="11591">
                  <c:v>47</c:v>
                </c:pt>
                <c:pt idx="11592">
                  <c:v>47</c:v>
                </c:pt>
                <c:pt idx="11593">
                  <c:v>47</c:v>
                </c:pt>
                <c:pt idx="11594">
                  <c:v>47</c:v>
                </c:pt>
                <c:pt idx="11595">
                  <c:v>47</c:v>
                </c:pt>
                <c:pt idx="11596">
                  <c:v>47</c:v>
                </c:pt>
                <c:pt idx="11597">
                  <c:v>47</c:v>
                </c:pt>
                <c:pt idx="11598">
                  <c:v>47</c:v>
                </c:pt>
                <c:pt idx="11599">
                  <c:v>47</c:v>
                </c:pt>
                <c:pt idx="11600">
                  <c:v>47</c:v>
                </c:pt>
                <c:pt idx="11601">
                  <c:v>47</c:v>
                </c:pt>
                <c:pt idx="11602">
                  <c:v>47</c:v>
                </c:pt>
                <c:pt idx="11603">
                  <c:v>47</c:v>
                </c:pt>
                <c:pt idx="11604">
                  <c:v>47</c:v>
                </c:pt>
                <c:pt idx="11605">
                  <c:v>47</c:v>
                </c:pt>
                <c:pt idx="11606">
                  <c:v>47</c:v>
                </c:pt>
                <c:pt idx="11607">
                  <c:v>47</c:v>
                </c:pt>
                <c:pt idx="11608">
                  <c:v>47</c:v>
                </c:pt>
                <c:pt idx="11609">
                  <c:v>47</c:v>
                </c:pt>
                <c:pt idx="11610">
                  <c:v>47</c:v>
                </c:pt>
                <c:pt idx="11611">
                  <c:v>47</c:v>
                </c:pt>
                <c:pt idx="11612">
                  <c:v>47</c:v>
                </c:pt>
                <c:pt idx="11613">
                  <c:v>47</c:v>
                </c:pt>
                <c:pt idx="11614">
                  <c:v>47</c:v>
                </c:pt>
                <c:pt idx="11615">
                  <c:v>47</c:v>
                </c:pt>
                <c:pt idx="11616">
                  <c:v>47</c:v>
                </c:pt>
                <c:pt idx="11617">
                  <c:v>47</c:v>
                </c:pt>
                <c:pt idx="11618">
                  <c:v>47</c:v>
                </c:pt>
                <c:pt idx="11619">
                  <c:v>47</c:v>
                </c:pt>
                <c:pt idx="11620">
                  <c:v>47</c:v>
                </c:pt>
                <c:pt idx="11621">
                  <c:v>47</c:v>
                </c:pt>
                <c:pt idx="11622">
                  <c:v>47</c:v>
                </c:pt>
                <c:pt idx="11623">
                  <c:v>47</c:v>
                </c:pt>
                <c:pt idx="11624">
                  <c:v>47</c:v>
                </c:pt>
                <c:pt idx="11625">
                  <c:v>47</c:v>
                </c:pt>
                <c:pt idx="11626">
                  <c:v>47</c:v>
                </c:pt>
                <c:pt idx="11627">
                  <c:v>47</c:v>
                </c:pt>
                <c:pt idx="11628">
                  <c:v>47</c:v>
                </c:pt>
                <c:pt idx="11629">
                  <c:v>47</c:v>
                </c:pt>
                <c:pt idx="11630">
                  <c:v>47</c:v>
                </c:pt>
                <c:pt idx="11631">
                  <c:v>47</c:v>
                </c:pt>
                <c:pt idx="11632">
                  <c:v>47</c:v>
                </c:pt>
                <c:pt idx="11633">
                  <c:v>47</c:v>
                </c:pt>
                <c:pt idx="11634">
                  <c:v>47</c:v>
                </c:pt>
                <c:pt idx="11635">
                  <c:v>47</c:v>
                </c:pt>
                <c:pt idx="11636">
                  <c:v>47</c:v>
                </c:pt>
                <c:pt idx="11637">
                  <c:v>47</c:v>
                </c:pt>
                <c:pt idx="11638">
                  <c:v>47</c:v>
                </c:pt>
                <c:pt idx="11639">
                  <c:v>47</c:v>
                </c:pt>
                <c:pt idx="11640">
                  <c:v>47</c:v>
                </c:pt>
                <c:pt idx="11641">
                  <c:v>47</c:v>
                </c:pt>
                <c:pt idx="11642">
                  <c:v>47</c:v>
                </c:pt>
                <c:pt idx="11643">
                  <c:v>47</c:v>
                </c:pt>
                <c:pt idx="11644">
                  <c:v>47</c:v>
                </c:pt>
                <c:pt idx="11645">
                  <c:v>47</c:v>
                </c:pt>
                <c:pt idx="11646">
                  <c:v>47</c:v>
                </c:pt>
                <c:pt idx="11647">
                  <c:v>47</c:v>
                </c:pt>
                <c:pt idx="11648">
                  <c:v>47</c:v>
                </c:pt>
                <c:pt idx="11649">
                  <c:v>47</c:v>
                </c:pt>
                <c:pt idx="11650">
                  <c:v>47.1</c:v>
                </c:pt>
                <c:pt idx="11651">
                  <c:v>47</c:v>
                </c:pt>
                <c:pt idx="11652">
                  <c:v>47</c:v>
                </c:pt>
                <c:pt idx="11653">
                  <c:v>47</c:v>
                </c:pt>
                <c:pt idx="11654">
                  <c:v>47.1</c:v>
                </c:pt>
                <c:pt idx="11655">
                  <c:v>47</c:v>
                </c:pt>
                <c:pt idx="11656">
                  <c:v>47</c:v>
                </c:pt>
                <c:pt idx="11657">
                  <c:v>47</c:v>
                </c:pt>
                <c:pt idx="11658">
                  <c:v>47</c:v>
                </c:pt>
                <c:pt idx="11659">
                  <c:v>47</c:v>
                </c:pt>
                <c:pt idx="11660">
                  <c:v>47</c:v>
                </c:pt>
                <c:pt idx="11661">
                  <c:v>47</c:v>
                </c:pt>
                <c:pt idx="11662">
                  <c:v>47</c:v>
                </c:pt>
                <c:pt idx="11663">
                  <c:v>47</c:v>
                </c:pt>
                <c:pt idx="11664">
                  <c:v>47</c:v>
                </c:pt>
                <c:pt idx="11665">
                  <c:v>47</c:v>
                </c:pt>
                <c:pt idx="11666">
                  <c:v>47</c:v>
                </c:pt>
                <c:pt idx="11667">
                  <c:v>47</c:v>
                </c:pt>
                <c:pt idx="11668">
                  <c:v>47</c:v>
                </c:pt>
                <c:pt idx="11669">
                  <c:v>47</c:v>
                </c:pt>
                <c:pt idx="11670">
                  <c:v>47</c:v>
                </c:pt>
                <c:pt idx="11671">
                  <c:v>47</c:v>
                </c:pt>
                <c:pt idx="11672">
                  <c:v>47</c:v>
                </c:pt>
                <c:pt idx="11673">
                  <c:v>47</c:v>
                </c:pt>
                <c:pt idx="11674">
                  <c:v>47</c:v>
                </c:pt>
                <c:pt idx="11675">
                  <c:v>47</c:v>
                </c:pt>
                <c:pt idx="11676">
                  <c:v>47</c:v>
                </c:pt>
                <c:pt idx="11677">
                  <c:v>47</c:v>
                </c:pt>
                <c:pt idx="11678">
                  <c:v>47</c:v>
                </c:pt>
                <c:pt idx="11679">
                  <c:v>47</c:v>
                </c:pt>
                <c:pt idx="11680">
                  <c:v>47</c:v>
                </c:pt>
                <c:pt idx="11681">
                  <c:v>47</c:v>
                </c:pt>
                <c:pt idx="11682">
                  <c:v>47</c:v>
                </c:pt>
                <c:pt idx="11683">
                  <c:v>47</c:v>
                </c:pt>
                <c:pt idx="11684">
                  <c:v>47</c:v>
                </c:pt>
                <c:pt idx="11685">
                  <c:v>47</c:v>
                </c:pt>
                <c:pt idx="11686">
                  <c:v>47</c:v>
                </c:pt>
                <c:pt idx="11687">
                  <c:v>47</c:v>
                </c:pt>
                <c:pt idx="11688">
                  <c:v>47</c:v>
                </c:pt>
                <c:pt idx="11689">
                  <c:v>47</c:v>
                </c:pt>
                <c:pt idx="11690">
                  <c:v>47</c:v>
                </c:pt>
                <c:pt idx="11691">
                  <c:v>47</c:v>
                </c:pt>
                <c:pt idx="11692">
                  <c:v>47</c:v>
                </c:pt>
                <c:pt idx="11693">
                  <c:v>47</c:v>
                </c:pt>
                <c:pt idx="11694">
                  <c:v>47</c:v>
                </c:pt>
                <c:pt idx="11695">
                  <c:v>47</c:v>
                </c:pt>
                <c:pt idx="11696">
                  <c:v>47</c:v>
                </c:pt>
                <c:pt idx="11697">
                  <c:v>47</c:v>
                </c:pt>
                <c:pt idx="11698">
                  <c:v>47</c:v>
                </c:pt>
                <c:pt idx="11699">
                  <c:v>47</c:v>
                </c:pt>
                <c:pt idx="11700">
                  <c:v>47</c:v>
                </c:pt>
                <c:pt idx="11701">
                  <c:v>47</c:v>
                </c:pt>
                <c:pt idx="11702">
                  <c:v>47</c:v>
                </c:pt>
                <c:pt idx="11703">
                  <c:v>47</c:v>
                </c:pt>
                <c:pt idx="11704">
                  <c:v>47</c:v>
                </c:pt>
                <c:pt idx="11705">
                  <c:v>47</c:v>
                </c:pt>
                <c:pt idx="11706">
                  <c:v>47</c:v>
                </c:pt>
                <c:pt idx="11707">
                  <c:v>47</c:v>
                </c:pt>
                <c:pt idx="11708">
                  <c:v>47</c:v>
                </c:pt>
                <c:pt idx="11709">
                  <c:v>47</c:v>
                </c:pt>
                <c:pt idx="11710">
                  <c:v>47</c:v>
                </c:pt>
                <c:pt idx="11711">
                  <c:v>47</c:v>
                </c:pt>
                <c:pt idx="11712">
                  <c:v>47</c:v>
                </c:pt>
                <c:pt idx="11713">
                  <c:v>47</c:v>
                </c:pt>
                <c:pt idx="11714">
                  <c:v>47</c:v>
                </c:pt>
                <c:pt idx="11715">
                  <c:v>47</c:v>
                </c:pt>
                <c:pt idx="11716">
                  <c:v>47</c:v>
                </c:pt>
                <c:pt idx="11717">
                  <c:v>47.1</c:v>
                </c:pt>
                <c:pt idx="11718">
                  <c:v>47.1</c:v>
                </c:pt>
                <c:pt idx="11719">
                  <c:v>47</c:v>
                </c:pt>
                <c:pt idx="11720">
                  <c:v>47</c:v>
                </c:pt>
                <c:pt idx="11721">
                  <c:v>47</c:v>
                </c:pt>
                <c:pt idx="11722">
                  <c:v>47</c:v>
                </c:pt>
                <c:pt idx="11723">
                  <c:v>47</c:v>
                </c:pt>
                <c:pt idx="11724">
                  <c:v>47</c:v>
                </c:pt>
                <c:pt idx="11725">
                  <c:v>47</c:v>
                </c:pt>
                <c:pt idx="11726">
                  <c:v>47</c:v>
                </c:pt>
                <c:pt idx="11727">
                  <c:v>47</c:v>
                </c:pt>
                <c:pt idx="11728">
                  <c:v>47</c:v>
                </c:pt>
                <c:pt idx="11729">
                  <c:v>47</c:v>
                </c:pt>
                <c:pt idx="11730">
                  <c:v>47</c:v>
                </c:pt>
                <c:pt idx="11731">
                  <c:v>47</c:v>
                </c:pt>
                <c:pt idx="11732">
                  <c:v>47</c:v>
                </c:pt>
                <c:pt idx="11733">
                  <c:v>47</c:v>
                </c:pt>
                <c:pt idx="11734">
                  <c:v>47</c:v>
                </c:pt>
                <c:pt idx="11735">
                  <c:v>47</c:v>
                </c:pt>
                <c:pt idx="11736">
                  <c:v>47</c:v>
                </c:pt>
                <c:pt idx="11737">
                  <c:v>47</c:v>
                </c:pt>
                <c:pt idx="11738">
                  <c:v>47</c:v>
                </c:pt>
                <c:pt idx="11739">
                  <c:v>47</c:v>
                </c:pt>
                <c:pt idx="11740">
                  <c:v>47</c:v>
                </c:pt>
                <c:pt idx="11741">
                  <c:v>47</c:v>
                </c:pt>
                <c:pt idx="11742">
                  <c:v>47</c:v>
                </c:pt>
                <c:pt idx="11743">
                  <c:v>47</c:v>
                </c:pt>
                <c:pt idx="11744">
                  <c:v>47</c:v>
                </c:pt>
                <c:pt idx="11745">
                  <c:v>47</c:v>
                </c:pt>
                <c:pt idx="11746">
                  <c:v>47</c:v>
                </c:pt>
                <c:pt idx="11747">
                  <c:v>47</c:v>
                </c:pt>
                <c:pt idx="11748">
                  <c:v>47</c:v>
                </c:pt>
                <c:pt idx="11749">
                  <c:v>47</c:v>
                </c:pt>
                <c:pt idx="11750">
                  <c:v>47</c:v>
                </c:pt>
                <c:pt idx="11751">
                  <c:v>47</c:v>
                </c:pt>
                <c:pt idx="11752">
                  <c:v>47</c:v>
                </c:pt>
                <c:pt idx="11753">
                  <c:v>47</c:v>
                </c:pt>
                <c:pt idx="11754">
                  <c:v>47</c:v>
                </c:pt>
                <c:pt idx="11755">
                  <c:v>47</c:v>
                </c:pt>
                <c:pt idx="11756">
                  <c:v>47</c:v>
                </c:pt>
                <c:pt idx="11757">
                  <c:v>47</c:v>
                </c:pt>
                <c:pt idx="11758">
                  <c:v>47</c:v>
                </c:pt>
                <c:pt idx="11759">
                  <c:v>47</c:v>
                </c:pt>
                <c:pt idx="11760">
                  <c:v>47</c:v>
                </c:pt>
                <c:pt idx="11761">
                  <c:v>47</c:v>
                </c:pt>
                <c:pt idx="11762">
                  <c:v>47</c:v>
                </c:pt>
                <c:pt idx="11763">
                  <c:v>47</c:v>
                </c:pt>
                <c:pt idx="11764">
                  <c:v>47</c:v>
                </c:pt>
                <c:pt idx="11765">
                  <c:v>47</c:v>
                </c:pt>
                <c:pt idx="11766">
                  <c:v>47</c:v>
                </c:pt>
                <c:pt idx="11767">
                  <c:v>47</c:v>
                </c:pt>
                <c:pt idx="11768">
                  <c:v>47</c:v>
                </c:pt>
                <c:pt idx="11769">
                  <c:v>47</c:v>
                </c:pt>
                <c:pt idx="11770">
                  <c:v>47</c:v>
                </c:pt>
                <c:pt idx="11771">
                  <c:v>47</c:v>
                </c:pt>
                <c:pt idx="11772">
                  <c:v>47</c:v>
                </c:pt>
                <c:pt idx="11773">
                  <c:v>47</c:v>
                </c:pt>
                <c:pt idx="11774">
                  <c:v>47</c:v>
                </c:pt>
                <c:pt idx="11775">
                  <c:v>47</c:v>
                </c:pt>
                <c:pt idx="11776">
                  <c:v>47</c:v>
                </c:pt>
                <c:pt idx="11777">
                  <c:v>47</c:v>
                </c:pt>
                <c:pt idx="11778">
                  <c:v>47</c:v>
                </c:pt>
                <c:pt idx="11779">
                  <c:v>47.1</c:v>
                </c:pt>
                <c:pt idx="11780">
                  <c:v>47.1</c:v>
                </c:pt>
                <c:pt idx="11781">
                  <c:v>47</c:v>
                </c:pt>
                <c:pt idx="11782">
                  <c:v>47</c:v>
                </c:pt>
                <c:pt idx="11783">
                  <c:v>47.1</c:v>
                </c:pt>
                <c:pt idx="11784">
                  <c:v>47</c:v>
                </c:pt>
                <c:pt idx="11785">
                  <c:v>47</c:v>
                </c:pt>
                <c:pt idx="11786">
                  <c:v>47</c:v>
                </c:pt>
                <c:pt idx="11787">
                  <c:v>47</c:v>
                </c:pt>
                <c:pt idx="11788">
                  <c:v>47</c:v>
                </c:pt>
                <c:pt idx="11789">
                  <c:v>47</c:v>
                </c:pt>
                <c:pt idx="11790">
                  <c:v>47</c:v>
                </c:pt>
                <c:pt idx="11791">
                  <c:v>47</c:v>
                </c:pt>
                <c:pt idx="11792">
                  <c:v>47</c:v>
                </c:pt>
                <c:pt idx="11793">
                  <c:v>47</c:v>
                </c:pt>
                <c:pt idx="11794">
                  <c:v>47</c:v>
                </c:pt>
                <c:pt idx="11795">
                  <c:v>47</c:v>
                </c:pt>
                <c:pt idx="11796">
                  <c:v>47</c:v>
                </c:pt>
                <c:pt idx="11797">
                  <c:v>47</c:v>
                </c:pt>
                <c:pt idx="11798">
                  <c:v>47</c:v>
                </c:pt>
                <c:pt idx="11799">
                  <c:v>47</c:v>
                </c:pt>
                <c:pt idx="11800">
                  <c:v>47</c:v>
                </c:pt>
                <c:pt idx="11801">
                  <c:v>47</c:v>
                </c:pt>
                <c:pt idx="11802">
                  <c:v>47</c:v>
                </c:pt>
                <c:pt idx="11803">
                  <c:v>47</c:v>
                </c:pt>
                <c:pt idx="11804">
                  <c:v>47</c:v>
                </c:pt>
                <c:pt idx="11805">
                  <c:v>47</c:v>
                </c:pt>
                <c:pt idx="11806">
                  <c:v>47</c:v>
                </c:pt>
                <c:pt idx="11807">
                  <c:v>47</c:v>
                </c:pt>
                <c:pt idx="11808">
                  <c:v>47</c:v>
                </c:pt>
                <c:pt idx="11809">
                  <c:v>47</c:v>
                </c:pt>
                <c:pt idx="11810">
                  <c:v>47</c:v>
                </c:pt>
                <c:pt idx="11811">
                  <c:v>47</c:v>
                </c:pt>
                <c:pt idx="11812">
                  <c:v>47</c:v>
                </c:pt>
                <c:pt idx="11813">
                  <c:v>47</c:v>
                </c:pt>
                <c:pt idx="11814">
                  <c:v>47</c:v>
                </c:pt>
                <c:pt idx="11815">
                  <c:v>47</c:v>
                </c:pt>
                <c:pt idx="11816">
                  <c:v>47</c:v>
                </c:pt>
                <c:pt idx="11817">
                  <c:v>47</c:v>
                </c:pt>
                <c:pt idx="11818">
                  <c:v>47</c:v>
                </c:pt>
                <c:pt idx="11819">
                  <c:v>47</c:v>
                </c:pt>
                <c:pt idx="11820">
                  <c:v>47</c:v>
                </c:pt>
                <c:pt idx="11821">
                  <c:v>47</c:v>
                </c:pt>
                <c:pt idx="11822">
                  <c:v>47</c:v>
                </c:pt>
                <c:pt idx="11823">
                  <c:v>47</c:v>
                </c:pt>
                <c:pt idx="11824">
                  <c:v>47</c:v>
                </c:pt>
                <c:pt idx="11825">
                  <c:v>47</c:v>
                </c:pt>
                <c:pt idx="11826">
                  <c:v>47</c:v>
                </c:pt>
                <c:pt idx="11827">
                  <c:v>47</c:v>
                </c:pt>
                <c:pt idx="11828">
                  <c:v>47</c:v>
                </c:pt>
                <c:pt idx="11829">
                  <c:v>47</c:v>
                </c:pt>
                <c:pt idx="11830">
                  <c:v>47</c:v>
                </c:pt>
                <c:pt idx="11831">
                  <c:v>47</c:v>
                </c:pt>
                <c:pt idx="11832">
                  <c:v>47</c:v>
                </c:pt>
                <c:pt idx="11833">
                  <c:v>47</c:v>
                </c:pt>
                <c:pt idx="11834">
                  <c:v>47</c:v>
                </c:pt>
                <c:pt idx="11835">
                  <c:v>47</c:v>
                </c:pt>
                <c:pt idx="11836">
                  <c:v>47</c:v>
                </c:pt>
                <c:pt idx="11837">
                  <c:v>47</c:v>
                </c:pt>
                <c:pt idx="11838">
                  <c:v>47</c:v>
                </c:pt>
                <c:pt idx="11839">
                  <c:v>47</c:v>
                </c:pt>
                <c:pt idx="11840">
                  <c:v>47</c:v>
                </c:pt>
                <c:pt idx="11841">
                  <c:v>47</c:v>
                </c:pt>
                <c:pt idx="11842">
                  <c:v>47</c:v>
                </c:pt>
                <c:pt idx="11843">
                  <c:v>47</c:v>
                </c:pt>
                <c:pt idx="11844">
                  <c:v>47</c:v>
                </c:pt>
                <c:pt idx="11845">
                  <c:v>47</c:v>
                </c:pt>
                <c:pt idx="11846">
                  <c:v>47</c:v>
                </c:pt>
                <c:pt idx="11847">
                  <c:v>47</c:v>
                </c:pt>
                <c:pt idx="11848">
                  <c:v>47</c:v>
                </c:pt>
                <c:pt idx="11849">
                  <c:v>47.1</c:v>
                </c:pt>
                <c:pt idx="11850">
                  <c:v>47</c:v>
                </c:pt>
                <c:pt idx="11851">
                  <c:v>47</c:v>
                </c:pt>
                <c:pt idx="11852">
                  <c:v>47</c:v>
                </c:pt>
                <c:pt idx="11853">
                  <c:v>47</c:v>
                </c:pt>
                <c:pt idx="11854">
                  <c:v>47</c:v>
                </c:pt>
                <c:pt idx="11855">
                  <c:v>47</c:v>
                </c:pt>
                <c:pt idx="11856">
                  <c:v>47</c:v>
                </c:pt>
                <c:pt idx="11857">
                  <c:v>47</c:v>
                </c:pt>
                <c:pt idx="11858">
                  <c:v>47</c:v>
                </c:pt>
                <c:pt idx="11859">
                  <c:v>47</c:v>
                </c:pt>
                <c:pt idx="11860">
                  <c:v>47</c:v>
                </c:pt>
                <c:pt idx="11861">
                  <c:v>47</c:v>
                </c:pt>
                <c:pt idx="11862">
                  <c:v>47</c:v>
                </c:pt>
                <c:pt idx="11863">
                  <c:v>47</c:v>
                </c:pt>
                <c:pt idx="11864">
                  <c:v>47</c:v>
                </c:pt>
                <c:pt idx="11865">
                  <c:v>47</c:v>
                </c:pt>
                <c:pt idx="11866">
                  <c:v>47</c:v>
                </c:pt>
                <c:pt idx="11867">
                  <c:v>47</c:v>
                </c:pt>
                <c:pt idx="11868">
                  <c:v>47</c:v>
                </c:pt>
                <c:pt idx="11869">
                  <c:v>47</c:v>
                </c:pt>
                <c:pt idx="11870">
                  <c:v>47</c:v>
                </c:pt>
                <c:pt idx="11871">
                  <c:v>47</c:v>
                </c:pt>
                <c:pt idx="11872">
                  <c:v>47</c:v>
                </c:pt>
                <c:pt idx="11873">
                  <c:v>47</c:v>
                </c:pt>
                <c:pt idx="11874">
                  <c:v>47</c:v>
                </c:pt>
                <c:pt idx="11875">
                  <c:v>47</c:v>
                </c:pt>
                <c:pt idx="11876">
                  <c:v>47</c:v>
                </c:pt>
                <c:pt idx="11877">
                  <c:v>47</c:v>
                </c:pt>
                <c:pt idx="11878">
                  <c:v>47</c:v>
                </c:pt>
                <c:pt idx="11879">
                  <c:v>47</c:v>
                </c:pt>
                <c:pt idx="11880">
                  <c:v>47</c:v>
                </c:pt>
                <c:pt idx="11881">
                  <c:v>47</c:v>
                </c:pt>
                <c:pt idx="11882">
                  <c:v>47</c:v>
                </c:pt>
                <c:pt idx="11883">
                  <c:v>47</c:v>
                </c:pt>
                <c:pt idx="11884">
                  <c:v>47</c:v>
                </c:pt>
                <c:pt idx="11885">
                  <c:v>47</c:v>
                </c:pt>
                <c:pt idx="11886">
                  <c:v>47</c:v>
                </c:pt>
                <c:pt idx="11887">
                  <c:v>47</c:v>
                </c:pt>
                <c:pt idx="11888">
                  <c:v>47</c:v>
                </c:pt>
                <c:pt idx="11889">
                  <c:v>47</c:v>
                </c:pt>
                <c:pt idx="11890">
                  <c:v>47</c:v>
                </c:pt>
                <c:pt idx="11891">
                  <c:v>47</c:v>
                </c:pt>
                <c:pt idx="11892">
                  <c:v>47</c:v>
                </c:pt>
                <c:pt idx="11893">
                  <c:v>47</c:v>
                </c:pt>
                <c:pt idx="11894">
                  <c:v>47</c:v>
                </c:pt>
                <c:pt idx="11895">
                  <c:v>47</c:v>
                </c:pt>
                <c:pt idx="11896">
                  <c:v>47</c:v>
                </c:pt>
                <c:pt idx="11897">
                  <c:v>47</c:v>
                </c:pt>
                <c:pt idx="11898">
                  <c:v>47</c:v>
                </c:pt>
                <c:pt idx="11899">
                  <c:v>47</c:v>
                </c:pt>
                <c:pt idx="11900">
                  <c:v>47</c:v>
                </c:pt>
                <c:pt idx="11901">
                  <c:v>47</c:v>
                </c:pt>
                <c:pt idx="11902">
                  <c:v>47</c:v>
                </c:pt>
                <c:pt idx="11903">
                  <c:v>47</c:v>
                </c:pt>
                <c:pt idx="11904">
                  <c:v>47</c:v>
                </c:pt>
                <c:pt idx="11905">
                  <c:v>47</c:v>
                </c:pt>
                <c:pt idx="11906">
                  <c:v>47</c:v>
                </c:pt>
                <c:pt idx="11907">
                  <c:v>47</c:v>
                </c:pt>
                <c:pt idx="11908">
                  <c:v>47</c:v>
                </c:pt>
                <c:pt idx="11909">
                  <c:v>47</c:v>
                </c:pt>
                <c:pt idx="11910">
                  <c:v>47</c:v>
                </c:pt>
                <c:pt idx="11911">
                  <c:v>47</c:v>
                </c:pt>
                <c:pt idx="11912">
                  <c:v>47</c:v>
                </c:pt>
                <c:pt idx="11913">
                  <c:v>47</c:v>
                </c:pt>
                <c:pt idx="11914">
                  <c:v>47</c:v>
                </c:pt>
                <c:pt idx="11915">
                  <c:v>47</c:v>
                </c:pt>
                <c:pt idx="11916">
                  <c:v>47</c:v>
                </c:pt>
                <c:pt idx="11917">
                  <c:v>47</c:v>
                </c:pt>
                <c:pt idx="11918">
                  <c:v>47</c:v>
                </c:pt>
                <c:pt idx="11919">
                  <c:v>47.1</c:v>
                </c:pt>
                <c:pt idx="11920">
                  <c:v>47</c:v>
                </c:pt>
                <c:pt idx="11921">
                  <c:v>47</c:v>
                </c:pt>
                <c:pt idx="11922">
                  <c:v>47</c:v>
                </c:pt>
                <c:pt idx="11923">
                  <c:v>47</c:v>
                </c:pt>
                <c:pt idx="11924">
                  <c:v>47</c:v>
                </c:pt>
                <c:pt idx="11925">
                  <c:v>47</c:v>
                </c:pt>
                <c:pt idx="11926">
                  <c:v>47</c:v>
                </c:pt>
                <c:pt idx="11927">
                  <c:v>47</c:v>
                </c:pt>
                <c:pt idx="11928">
                  <c:v>47</c:v>
                </c:pt>
                <c:pt idx="11929">
                  <c:v>47</c:v>
                </c:pt>
                <c:pt idx="11930">
                  <c:v>47</c:v>
                </c:pt>
                <c:pt idx="11931">
                  <c:v>47</c:v>
                </c:pt>
                <c:pt idx="11932">
                  <c:v>47</c:v>
                </c:pt>
                <c:pt idx="11933">
                  <c:v>47</c:v>
                </c:pt>
                <c:pt idx="11934">
                  <c:v>47</c:v>
                </c:pt>
                <c:pt idx="11935">
                  <c:v>47</c:v>
                </c:pt>
                <c:pt idx="11936">
                  <c:v>47</c:v>
                </c:pt>
                <c:pt idx="11937">
                  <c:v>47</c:v>
                </c:pt>
                <c:pt idx="11938">
                  <c:v>47</c:v>
                </c:pt>
                <c:pt idx="11939">
                  <c:v>47</c:v>
                </c:pt>
                <c:pt idx="11940">
                  <c:v>47</c:v>
                </c:pt>
                <c:pt idx="11941">
                  <c:v>47</c:v>
                </c:pt>
                <c:pt idx="11942">
                  <c:v>47</c:v>
                </c:pt>
                <c:pt idx="11943">
                  <c:v>47</c:v>
                </c:pt>
                <c:pt idx="11944">
                  <c:v>47</c:v>
                </c:pt>
                <c:pt idx="11945">
                  <c:v>47</c:v>
                </c:pt>
                <c:pt idx="11946">
                  <c:v>47</c:v>
                </c:pt>
                <c:pt idx="11947">
                  <c:v>47</c:v>
                </c:pt>
                <c:pt idx="11948">
                  <c:v>47</c:v>
                </c:pt>
                <c:pt idx="11949">
                  <c:v>47</c:v>
                </c:pt>
                <c:pt idx="11950">
                  <c:v>47</c:v>
                </c:pt>
                <c:pt idx="11951">
                  <c:v>47</c:v>
                </c:pt>
                <c:pt idx="11952">
                  <c:v>47</c:v>
                </c:pt>
                <c:pt idx="11953">
                  <c:v>47</c:v>
                </c:pt>
                <c:pt idx="11954">
                  <c:v>47</c:v>
                </c:pt>
                <c:pt idx="11955">
                  <c:v>47</c:v>
                </c:pt>
                <c:pt idx="11956">
                  <c:v>47</c:v>
                </c:pt>
                <c:pt idx="11957">
                  <c:v>47</c:v>
                </c:pt>
                <c:pt idx="11958">
                  <c:v>47</c:v>
                </c:pt>
                <c:pt idx="11959">
                  <c:v>47</c:v>
                </c:pt>
                <c:pt idx="11960">
                  <c:v>47</c:v>
                </c:pt>
                <c:pt idx="11961">
                  <c:v>47</c:v>
                </c:pt>
                <c:pt idx="11962">
                  <c:v>47</c:v>
                </c:pt>
                <c:pt idx="11963">
                  <c:v>47</c:v>
                </c:pt>
                <c:pt idx="11964">
                  <c:v>47</c:v>
                </c:pt>
                <c:pt idx="11965">
                  <c:v>47</c:v>
                </c:pt>
                <c:pt idx="11966">
                  <c:v>47</c:v>
                </c:pt>
                <c:pt idx="11967">
                  <c:v>47</c:v>
                </c:pt>
                <c:pt idx="11968">
                  <c:v>47</c:v>
                </c:pt>
                <c:pt idx="11969">
                  <c:v>47</c:v>
                </c:pt>
                <c:pt idx="11970">
                  <c:v>47</c:v>
                </c:pt>
                <c:pt idx="11971">
                  <c:v>47</c:v>
                </c:pt>
                <c:pt idx="11972">
                  <c:v>47</c:v>
                </c:pt>
                <c:pt idx="11973">
                  <c:v>47</c:v>
                </c:pt>
                <c:pt idx="11974">
                  <c:v>47</c:v>
                </c:pt>
                <c:pt idx="11975">
                  <c:v>47</c:v>
                </c:pt>
                <c:pt idx="11976">
                  <c:v>47</c:v>
                </c:pt>
                <c:pt idx="11977">
                  <c:v>47</c:v>
                </c:pt>
                <c:pt idx="11978">
                  <c:v>47</c:v>
                </c:pt>
                <c:pt idx="11979">
                  <c:v>47</c:v>
                </c:pt>
                <c:pt idx="11980">
                  <c:v>47</c:v>
                </c:pt>
                <c:pt idx="11981">
                  <c:v>47</c:v>
                </c:pt>
                <c:pt idx="11982">
                  <c:v>47</c:v>
                </c:pt>
                <c:pt idx="11983">
                  <c:v>47</c:v>
                </c:pt>
                <c:pt idx="11984">
                  <c:v>47</c:v>
                </c:pt>
                <c:pt idx="11985">
                  <c:v>47</c:v>
                </c:pt>
                <c:pt idx="11986">
                  <c:v>47</c:v>
                </c:pt>
                <c:pt idx="11987">
                  <c:v>47</c:v>
                </c:pt>
                <c:pt idx="11988">
                  <c:v>47</c:v>
                </c:pt>
                <c:pt idx="11989">
                  <c:v>47</c:v>
                </c:pt>
                <c:pt idx="11990">
                  <c:v>47</c:v>
                </c:pt>
                <c:pt idx="11991">
                  <c:v>47</c:v>
                </c:pt>
                <c:pt idx="11992">
                  <c:v>47</c:v>
                </c:pt>
                <c:pt idx="11993">
                  <c:v>47</c:v>
                </c:pt>
                <c:pt idx="11994">
                  <c:v>47</c:v>
                </c:pt>
                <c:pt idx="11995">
                  <c:v>47</c:v>
                </c:pt>
                <c:pt idx="11996">
                  <c:v>47</c:v>
                </c:pt>
                <c:pt idx="11997">
                  <c:v>47</c:v>
                </c:pt>
                <c:pt idx="11998">
                  <c:v>47</c:v>
                </c:pt>
                <c:pt idx="11999">
                  <c:v>47</c:v>
                </c:pt>
                <c:pt idx="12000">
                  <c:v>47</c:v>
                </c:pt>
                <c:pt idx="12001">
                  <c:v>47</c:v>
                </c:pt>
                <c:pt idx="12002">
                  <c:v>47</c:v>
                </c:pt>
                <c:pt idx="12003">
                  <c:v>47</c:v>
                </c:pt>
                <c:pt idx="12004">
                  <c:v>47</c:v>
                </c:pt>
                <c:pt idx="12005">
                  <c:v>47</c:v>
                </c:pt>
                <c:pt idx="12006">
                  <c:v>47</c:v>
                </c:pt>
                <c:pt idx="12007">
                  <c:v>47</c:v>
                </c:pt>
                <c:pt idx="12008">
                  <c:v>47</c:v>
                </c:pt>
                <c:pt idx="12009">
                  <c:v>47</c:v>
                </c:pt>
                <c:pt idx="12010">
                  <c:v>47</c:v>
                </c:pt>
                <c:pt idx="12011">
                  <c:v>47</c:v>
                </c:pt>
                <c:pt idx="12012">
                  <c:v>47</c:v>
                </c:pt>
                <c:pt idx="12013">
                  <c:v>47</c:v>
                </c:pt>
                <c:pt idx="12014">
                  <c:v>47</c:v>
                </c:pt>
                <c:pt idx="12015">
                  <c:v>47</c:v>
                </c:pt>
                <c:pt idx="12016">
                  <c:v>47</c:v>
                </c:pt>
                <c:pt idx="12017">
                  <c:v>47</c:v>
                </c:pt>
                <c:pt idx="12018">
                  <c:v>47</c:v>
                </c:pt>
                <c:pt idx="12019">
                  <c:v>47</c:v>
                </c:pt>
                <c:pt idx="12020">
                  <c:v>47</c:v>
                </c:pt>
                <c:pt idx="12021">
                  <c:v>47</c:v>
                </c:pt>
                <c:pt idx="12022">
                  <c:v>47</c:v>
                </c:pt>
                <c:pt idx="12023">
                  <c:v>47</c:v>
                </c:pt>
                <c:pt idx="12024">
                  <c:v>47</c:v>
                </c:pt>
                <c:pt idx="12025">
                  <c:v>47</c:v>
                </c:pt>
                <c:pt idx="12026">
                  <c:v>47</c:v>
                </c:pt>
                <c:pt idx="12027">
                  <c:v>47</c:v>
                </c:pt>
                <c:pt idx="12028">
                  <c:v>47</c:v>
                </c:pt>
                <c:pt idx="12029">
                  <c:v>47</c:v>
                </c:pt>
                <c:pt idx="12030">
                  <c:v>47</c:v>
                </c:pt>
                <c:pt idx="12031">
                  <c:v>47</c:v>
                </c:pt>
                <c:pt idx="12032">
                  <c:v>47</c:v>
                </c:pt>
                <c:pt idx="12033">
                  <c:v>47</c:v>
                </c:pt>
                <c:pt idx="12034">
                  <c:v>47</c:v>
                </c:pt>
                <c:pt idx="12035">
                  <c:v>47</c:v>
                </c:pt>
                <c:pt idx="12036">
                  <c:v>47</c:v>
                </c:pt>
                <c:pt idx="12037">
                  <c:v>47</c:v>
                </c:pt>
                <c:pt idx="12038">
                  <c:v>47</c:v>
                </c:pt>
                <c:pt idx="12039">
                  <c:v>47</c:v>
                </c:pt>
                <c:pt idx="12040">
                  <c:v>47</c:v>
                </c:pt>
                <c:pt idx="12041">
                  <c:v>47</c:v>
                </c:pt>
                <c:pt idx="12042">
                  <c:v>47</c:v>
                </c:pt>
                <c:pt idx="12043">
                  <c:v>47</c:v>
                </c:pt>
                <c:pt idx="12044">
                  <c:v>47</c:v>
                </c:pt>
                <c:pt idx="12045">
                  <c:v>47</c:v>
                </c:pt>
                <c:pt idx="12046">
                  <c:v>47</c:v>
                </c:pt>
                <c:pt idx="12047">
                  <c:v>47</c:v>
                </c:pt>
                <c:pt idx="12048">
                  <c:v>47</c:v>
                </c:pt>
                <c:pt idx="12049">
                  <c:v>47</c:v>
                </c:pt>
                <c:pt idx="12050">
                  <c:v>47</c:v>
                </c:pt>
                <c:pt idx="12051">
                  <c:v>47</c:v>
                </c:pt>
                <c:pt idx="12052">
                  <c:v>47</c:v>
                </c:pt>
                <c:pt idx="12053">
                  <c:v>47</c:v>
                </c:pt>
                <c:pt idx="12054">
                  <c:v>47</c:v>
                </c:pt>
                <c:pt idx="12055">
                  <c:v>47</c:v>
                </c:pt>
                <c:pt idx="12056">
                  <c:v>47</c:v>
                </c:pt>
                <c:pt idx="12057">
                  <c:v>47</c:v>
                </c:pt>
                <c:pt idx="12058">
                  <c:v>47</c:v>
                </c:pt>
                <c:pt idx="12059">
                  <c:v>47</c:v>
                </c:pt>
                <c:pt idx="12060">
                  <c:v>47</c:v>
                </c:pt>
                <c:pt idx="12061">
                  <c:v>47</c:v>
                </c:pt>
                <c:pt idx="12062">
                  <c:v>47</c:v>
                </c:pt>
                <c:pt idx="12063">
                  <c:v>47</c:v>
                </c:pt>
                <c:pt idx="12064">
                  <c:v>47</c:v>
                </c:pt>
                <c:pt idx="12065">
                  <c:v>47</c:v>
                </c:pt>
                <c:pt idx="12066">
                  <c:v>47</c:v>
                </c:pt>
                <c:pt idx="12067">
                  <c:v>47</c:v>
                </c:pt>
                <c:pt idx="12068">
                  <c:v>47</c:v>
                </c:pt>
                <c:pt idx="12069">
                  <c:v>47</c:v>
                </c:pt>
                <c:pt idx="12070">
                  <c:v>47</c:v>
                </c:pt>
                <c:pt idx="12071">
                  <c:v>47</c:v>
                </c:pt>
                <c:pt idx="12072">
                  <c:v>47</c:v>
                </c:pt>
                <c:pt idx="12073">
                  <c:v>47</c:v>
                </c:pt>
                <c:pt idx="12074">
                  <c:v>47</c:v>
                </c:pt>
                <c:pt idx="12075">
                  <c:v>47</c:v>
                </c:pt>
                <c:pt idx="12076">
                  <c:v>47</c:v>
                </c:pt>
                <c:pt idx="12077">
                  <c:v>47</c:v>
                </c:pt>
                <c:pt idx="12078">
                  <c:v>47</c:v>
                </c:pt>
                <c:pt idx="12079">
                  <c:v>47</c:v>
                </c:pt>
                <c:pt idx="12080">
                  <c:v>47</c:v>
                </c:pt>
                <c:pt idx="12081">
                  <c:v>47</c:v>
                </c:pt>
                <c:pt idx="12082">
                  <c:v>47</c:v>
                </c:pt>
                <c:pt idx="12083">
                  <c:v>47</c:v>
                </c:pt>
                <c:pt idx="12084">
                  <c:v>47</c:v>
                </c:pt>
                <c:pt idx="12085">
                  <c:v>47</c:v>
                </c:pt>
                <c:pt idx="12086">
                  <c:v>47</c:v>
                </c:pt>
                <c:pt idx="12087">
                  <c:v>47</c:v>
                </c:pt>
                <c:pt idx="12088">
                  <c:v>47</c:v>
                </c:pt>
                <c:pt idx="12089">
                  <c:v>47</c:v>
                </c:pt>
                <c:pt idx="12090">
                  <c:v>47</c:v>
                </c:pt>
                <c:pt idx="12091">
                  <c:v>47</c:v>
                </c:pt>
                <c:pt idx="12092">
                  <c:v>47</c:v>
                </c:pt>
                <c:pt idx="12093">
                  <c:v>47</c:v>
                </c:pt>
                <c:pt idx="12094">
                  <c:v>47</c:v>
                </c:pt>
                <c:pt idx="12095">
                  <c:v>47</c:v>
                </c:pt>
                <c:pt idx="12096">
                  <c:v>47</c:v>
                </c:pt>
                <c:pt idx="12097">
                  <c:v>47</c:v>
                </c:pt>
                <c:pt idx="12098">
                  <c:v>47</c:v>
                </c:pt>
                <c:pt idx="12099">
                  <c:v>47</c:v>
                </c:pt>
                <c:pt idx="12100">
                  <c:v>47</c:v>
                </c:pt>
                <c:pt idx="12101">
                  <c:v>47</c:v>
                </c:pt>
                <c:pt idx="12102">
                  <c:v>47</c:v>
                </c:pt>
                <c:pt idx="12103">
                  <c:v>47</c:v>
                </c:pt>
                <c:pt idx="12104">
                  <c:v>47</c:v>
                </c:pt>
                <c:pt idx="12105">
                  <c:v>47</c:v>
                </c:pt>
                <c:pt idx="12106">
                  <c:v>47</c:v>
                </c:pt>
                <c:pt idx="12107">
                  <c:v>47</c:v>
                </c:pt>
                <c:pt idx="12108">
                  <c:v>47</c:v>
                </c:pt>
                <c:pt idx="12109">
                  <c:v>47</c:v>
                </c:pt>
                <c:pt idx="12110">
                  <c:v>47</c:v>
                </c:pt>
                <c:pt idx="12111">
                  <c:v>47</c:v>
                </c:pt>
                <c:pt idx="12112">
                  <c:v>47</c:v>
                </c:pt>
                <c:pt idx="12113">
                  <c:v>47</c:v>
                </c:pt>
                <c:pt idx="12114">
                  <c:v>47</c:v>
                </c:pt>
                <c:pt idx="12115">
                  <c:v>47</c:v>
                </c:pt>
                <c:pt idx="12116">
                  <c:v>47</c:v>
                </c:pt>
                <c:pt idx="12117">
                  <c:v>47</c:v>
                </c:pt>
                <c:pt idx="12118">
                  <c:v>47</c:v>
                </c:pt>
                <c:pt idx="12119">
                  <c:v>47</c:v>
                </c:pt>
                <c:pt idx="12120">
                  <c:v>47</c:v>
                </c:pt>
                <c:pt idx="12121">
                  <c:v>47</c:v>
                </c:pt>
                <c:pt idx="12122">
                  <c:v>47</c:v>
                </c:pt>
                <c:pt idx="12123">
                  <c:v>47</c:v>
                </c:pt>
                <c:pt idx="12124">
                  <c:v>47</c:v>
                </c:pt>
                <c:pt idx="12125">
                  <c:v>47</c:v>
                </c:pt>
                <c:pt idx="12126">
                  <c:v>47</c:v>
                </c:pt>
                <c:pt idx="12127">
                  <c:v>47</c:v>
                </c:pt>
                <c:pt idx="12128">
                  <c:v>47</c:v>
                </c:pt>
                <c:pt idx="12129">
                  <c:v>47</c:v>
                </c:pt>
                <c:pt idx="12130">
                  <c:v>47</c:v>
                </c:pt>
                <c:pt idx="12131">
                  <c:v>47</c:v>
                </c:pt>
                <c:pt idx="12132">
                  <c:v>47</c:v>
                </c:pt>
                <c:pt idx="12133">
                  <c:v>47</c:v>
                </c:pt>
                <c:pt idx="12134">
                  <c:v>47</c:v>
                </c:pt>
                <c:pt idx="12135">
                  <c:v>47</c:v>
                </c:pt>
                <c:pt idx="12136">
                  <c:v>47</c:v>
                </c:pt>
                <c:pt idx="12137">
                  <c:v>47</c:v>
                </c:pt>
                <c:pt idx="12138">
                  <c:v>47</c:v>
                </c:pt>
                <c:pt idx="12139">
                  <c:v>47</c:v>
                </c:pt>
                <c:pt idx="12140">
                  <c:v>47</c:v>
                </c:pt>
                <c:pt idx="12141">
                  <c:v>47</c:v>
                </c:pt>
                <c:pt idx="12142">
                  <c:v>47</c:v>
                </c:pt>
                <c:pt idx="12143">
                  <c:v>47</c:v>
                </c:pt>
                <c:pt idx="12144">
                  <c:v>47</c:v>
                </c:pt>
                <c:pt idx="12145">
                  <c:v>47</c:v>
                </c:pt>
                <c:pt idx="12146">
                  <c:v>47</c:v>
                </c:pt>
                <c:pt idx="12147">
                  <c:v>47</c:v>
                </c:pt>
                <c:pt idx="12148">
                  <c:v>47</c:v>
                </c:pt>
                <c:pt idx="12149">
                  <c:v>47</c:v>
                </c:pt>
                <c:pt idx="12150">
                  <c:v>47</c:v>
                </c:pt>
                <c:pt idx="12151">
                  <c:v>47</c:v>
                </c:pt>
                <c:pt idx="12152">
                  <c:v>47</c:v>
                </c:pt>
                <c:pt idx="12153">
                  <c:v>47</c:v>
                </c:pt>
                <c:pt idx="12154">
                  <c:v>47</c:v>
                </c:pt>
                <c:pt idx="12155">
                  <c:v>47</c:v>
                </c:pt>
                <c:pt idx="12156">
                  <c:v>47</c:v>
                </c:pt>
                <c:pt idx="12157">
                  <c:v>47</c:v>
                </c:pt>
                <c:pt idx="12158">
                  <c:v>47</c:v>
                </c:pt>
                <c:pt idx="12159">
                  <c:v>47</c:v>
                </c:pt>
                <c:pt idx="12160">
                  <c:v>47</c:v>
                </c:pt>
                <c:pt idx="12161">
                  <c:v>47</c:v>
                </c:pt>
                <c:pt idx="12162">
                  <c:v>47</c:v>
                </c:pt>
                <c:pt idx="12163">
                  <c:v>47</c:v>
                </c:pt>
                <c:pt idx="12164">
                  <c:v>47</c:v>
                </c:pt>
                <c:pt idx="12165">
                  <c:v>47</c:v>
                </c:pt>
                <c:pt idx="12166">
                  <c:v>47</c:v>
                </c:pt>
                <c:pt idx="12167">
                  <c:v>47</c:v>
                </c:pt>
                <c:pt idx="12168">
                  <c:v>47</c:v>
                </c:pt>
                <c:pt idx="12169">
                  <c:v>47</c:v>
                </c:pt>
                <c:pt idx="12170">
                  <c:v>47</c:v>
                </c:pt>
                <c:pt idx="12171">
                  <c:v>47</c:v>
                </c:pt>
                <c:pt idx="12172">
                  <c:v>47</c:v>
                </c:pt>
                <c:pt idx="12173">
                  <c:v>47</c:v>
                </c:pt>
                <c:pt idx="12174">
                  <c:v>47</c:v>
                </c:pt>
                <c:pt idx="12175">
                  <c:v>47</c:v>
                </c:pt>
                <c:pt idx="12176">
                  <c:v>47</c:v>
                </c:pt>
                <c:pt idx="12177">
                  <c:v>47</c:v>
                </c:pt>
                <c:pt idx="12178">
                  <c:v>47</c:v>
                </c:pt>
                <c:pt idx="12179">
                  <c:v>47</c:v>
                </c:pt>
                <c:pt idx="12180">
                  <c:v>47</c:v>
                </c:pt>
                <c:pt idx="12181">
                  <c:v>47</c:v>
                </c:pt>
                <c:pt idx="12182">
                  <c:v>47</c:v>
                </c:pt>
                <c:pt idx="12183">
                  <c:v>47</c:v>
                </c:pt>
                <c:pt idx="12184">
                  <c:v>47</c:v>
                </c:pt>
                <c:pt idx="12185">
                  <c:v>47</c:v>
                </c:pt>
                <c:pt idx="12186">
                  <c:v>47</c:v>
                </c:pt>
                <c:pt idx="12187">
                  <c:v>47</c:v>
                </c:pt>
                <c:pt idx="12188">
                  <c:v>47</c:v>
                </c:pt>
                <c:pt idx="12189">
                  <c:v>47</c:v>
                </c:pt>
                <c:pt idx="12190">
                  <c:v>47</c:v>
                </c:pt>
                <c:pt idx="12191">
                  <c:v>47</c:v>
                </c:pt>
                <c:pt idx="12192">
                  <c:v>47</c:v>
                </c:pt>
                <c:pt idx="12193">
                  <c:v>47</c:v>
                </c:pt>
                <c:pt idx="12194">
                  <c:v>47</c:v>
                </c:pt>
                <c:pt idx="12195">
                  <c:v>47</c:v>
                </c:pt>
                <c:pt idx="12196">
                  <c:v>47</c:v>
                </c:pt>
                <c:pt idx="12197">
                  <c:v>47</c:v>
                </c:pt>
                <c:pt idx="12198">
                  <c:v>47</c:v>
                </c:pt>
                <c:pt idx="12199">
                  <c:v>47</c:v>
                </c:pt>
                <c:pt idx="12200">
                  <c:v>47</c:v>
                </c:pt>
                <c:pt idx="12201">
                  <c:v>47</c:v>
                </c:pt>
                <c:pt idx="12202">
                  <c:v>47</c:v>
                </c:pt>
                <c:pt idx="12203">
                  <c:v>47</c:v>
                </c:pt>
                <c:pt idx="12204">
                  <c:v>47</c:v>
                </c:pt>
                <c:pt idx="12205">
                  <c:v>47</c:v>
                </c:pt>
                <c:pt idx="12206">
                  <c:v>47</c:v>
                </c:pt>
                <c:pt idx="12207">
                  <c:v>47</c:v>
                </c:pt>
                <c:pt idx="12208">
                  <c:v>47</c:v>
                </c:pt>
                <c:pt idx="12209">
                  <c:v>47</c:v>
                </c:pt>
                <c:pt idx="12210">
                  <c:v>47</c:v>
                </c:pt>
                <c:pt idx="12211">
                  <c:v>47</c:v>
                </c:pt>
                <c:pt idx="12212">
                  <c:v>47</c:v>
                </c:pt>
                <c:pt idx="12213">
                  <c:v>47</c:v>
                </c:pt>
                <c:pt idx="12214">
                  <c:v>47</c:v>
                </c:pt>
                <c:pt idx="12215">
                  <c:v>47</c:v>
                </c:pt>
                <c:pt idx="12216">
                  <c:v>47</c:v>
                </c:pt>
                <c:pt idx="12217">
                  <c:v>47</c:v>
                </c:pt>
                <c:pt idx="12218">
                  <c:v>47</c:v>
                </c:pt>
                <c:pt idx="12219">
                  <c:v>47</c:v>
                </c:pt>
                <c:pt idx="12220">
                  <c:v>47</c:v>
                </c:pt>
                <c:pt idx="12221">
                  <c:v>47</c:v>
                </c:pt>
                <c:pt idx="12222">
                  <c:v>47</c:v>
                </c:pt>
                <c:pt idx="12223">
                  <c:v>47</c:v>
                </c:pt>
                <c:pt idx="12224">
                  <c:v>47</c:v>
                </c:pt>
                <c:pt idx="12225">
                  <c:v>47</c:v>
                </c:pt>
                <c:pt idx="12226">
                  <c:v>47</c:v>
                </c:pt>
                <c:pt idx="12227">
                  <c:v>47</c:v>
                </c:pt>
                <c:pt idx="12228">
                  <c:v>47</c:v>
                </c:pt>
                <c:pt idx="12229">
                  <c:v>47</c:v>
                </c:pt>
                <c:pt idx="12230">
                  <c:v>47</c:v>
                </c:pt>
                <c:pt idx="12231">
                  <c:v>47</c:v>
                </c:pt>
                <c:pt idx="12232">
                  <c:v>47</c:v>
                </c:pt>
                <c:pt idx="12233">
                  <c:v>47</c:v>
                </c:pt>
                <c:pt idx="12234">
                  <c:v>47</c:v>
                </c:pt>
                <c:pt idx="12235">
                  <c:v>47</c:v>
                </c:pt>
                <c:pt idx="12236">
                  <c:v>47</c:v>
                </c:pt>
                <c:pt idx="12237">
                  <c:v>47</c:v>
                </c:pt>
                <c:pt idx="12238">
                  <c:v>47</c:v>
                </c:pt>
                <c:pt idx="12239">
                  <c:v>47</c:v>
                </c:pt>
                <c:pt idx="12240">
                  <c:v>47</c:v>
                </c:pt>
                <c:pt idx="12241">
                  <c:v>47</c:v>
                </c:pt>
                <c:pt idx="12242">
                  <c:v>47</c:v>
                </c:pt>
                <c:pt idx="12243">
                  <c:v>47</c:v>
                </c:pt>
                <c:pt idx="12244">
                  <c:v>47</c:v>
                </c:pt>
                <c:pt idx="12245">
                  <c:v>47</c:v>
                </c:pt>
                <c:pt idx="12246">
                  <c:v>47</c:v>
                </c:pt>
                <c:pt idx="12247">
                  <c:v>47</c:v>
                </c:pt>
                <c:pt idx="12248">
                  <c:v>47</c:v>
                </c:pt>
                <c:pt idx="12249">
                  <c:v>47</c:v>
                </c:pt>
                <c:pt idx="12250">
                  <c:v>47</c:v>
                </c:pt>
                <c:pt idx="12251">
                  <c:v>47</c:v>
                </c:pt>
                <c:pt idx="12252">
                  <c:v>47</c:v>
                </c:pt>
                <c:pt idx="12253">
                  <c:v>47</c:v>
                </c:pt>
                <c:pt idx="12254">
                  <c:v>47</c:v>
                </c:pt>
                <c:pt idx="12255">
                  <c:v>47</c:v>
                </c:pt>
                <c:pt idx="12256">
                  <c:v>47</c:v>
                </c:pt>
                <c:pt idx="12257">
                  <c:v>47</c:v>
                </c:pt>
                <c:pt idx="12258">
                  <c:v>47</c:v>
                </c:pt>
                <c:pt idx="12259">
                  <c:v>47</c:v>
                </c:pt>
                <c:pt idx="12260">
                  <c:v>47</c:v>
                </c:pt>
                <c:pt idx="12261">
                  <c:v>47</c:v>
                </c:pt>
                <c:pt idx="12262">
                  <c:v>47</c:v>
                </c:pt>
                <c:pt idx="12263">
                  <c:v>47</c:v>
                </c:pt>
                <c:pt idx="12264">
                  <c:v>47</c:v>
                </c:pt>
                <c:pt idx="12265">
                  <c:v>47</c:v>
                </c:pt>
                <c:pt idx="12266">
                  <c:v>47</c:v>
                </c:pt>
                <c:pt idx="12267">
                  <c:v>47</c:v>
                </c:pt>
                <c:pt idx="12268">
                  <c:v>47</c:v>
                </c:pt>
                <c:pt idx="12269">
                  <c:v>47</c:v>
                </c:pt>
                <c:pt idx="12270">
                  <c:v>47</c:v>
                </c:pt>
                <c:pt idx="12271">
                  <c:v>47</c:v>
                </c:pt>
                <c:pt idx="12272">
                  <c:v>47</c:v>
                </c:pt>
                <c:pt idx="12273">
                  <c:v>47</c:v>
                </c:pt>
                <c:pt idx="12274">
                  <c:v>47</c:v>
                </c:pt>
                <c:pt idx="12275">
                  <c:v>47</c:v>
                </c:pt>
                <c:pt idx="12276">
                  <c:v>47</c:v>
                </c:pt>
                <c:pt idx="12277">
                  <c:v>47</c:v>
                </c:pt>
                <c:pt idx="12278">
                  <c:v>47</c:v>
                </c:pt>
                <c:pt idx="12279">
                  <c:v>47</c:v>
                </c:pt>
                <c:pt idx="12280">
                  <c:v>47</c:v>
                </c:pt>
                <c:pt idx="12281">
                  <c:v>47</c:v>
                </c:pt>
                <c:pt idx="12282">
                  <c:v>47</c:v>
                </c:pt>
                <c:pt idx="12283">
                  <c:v>47</c:v>
                </c:pt>
                <c:pt idx="12284">
                  <c:v>47</c:v>
                </c:pt>
                <c:pt idx="12285">
                  <c:v>47</c:v>
                </c:pt>
                <c:pt idx="12286">
                  <c:v>47</c:v>
                </c:pt>
                <c:pt idx="12287">
                  <c:v>47</c:v>
                </c:pt>
                <c:pt idx="12288">
                  <c:v>47</c:v>
                </c:pt>
                <c:pt idx="12289">
                  <c:v>47</c:v>
                </c:pt>
                <c:pt idx="12290">
                  <c:v>47</c:v>
                </c:pt>
                <c:pt idx="12291">
                  <c:v>47</c:v>
                </c:pt>
                <c:pt idx="12292">
                  <c:v>47</c:v>
                </c:pt>
                <c:pt idx="12293">
                  <c:v>47</c:v>
                </c:pt>
                <c:pt idx="12294">
                  <c:v>47</c:v>
                </c:pt>
                <c:pt idx="12295">
                  <c:v>47</c:v>
                </c:pt>
                <c:pt idx="12296">
                  <c:v>47</c:v>
                </c:pt>
                <c:pt idx="12297">
                  <c:v>47</c:v>
                </c:pt>
                <c:pt idx="12298">
                  <c:v>47</c:v>
                </c:pt>
                <c:pt idx="12299">
                  <c:v>47</c:v>
                </c:pt>
                <c:pt idx="12300">
                  <c:v>47</c:v>
                </c:pt>
                <c:pt idx="12301">
                  <c:v>47</c:v>
                </c:pt>
                <c:pt idx="12302">
                  <c:v>47</c:v>
                </c:pt>
                <c:pt idx="12303">
                  <c:v>47</c:v>
                </c:pt>
                <c:pt idx="12304">
                  <c:v>47</c:v>
                </c:pt>
                <c:pt idx="12305">
                  <c:v>47</c:v>
                </c:pt>
                <c:pt idx="12306">
                  <c:v>47</c:v>
                </c:pt>
                <c:pt idx="12307">
                  <c:v>47</c:v>
                </c:pt>
                <c:pt idx="12308">
                  <c:v>47</c:v>
                </c:pt>
                <c:pt idx="12309">
                  <c:v>47</c:v>
                </c:pt>
                <c:pt idx="12310">
                  <c:v>47</c:v>
                </c:pt>
                <c:pt idx="12311">
                  <c:v>47</c:v>
                </c:pt>
                <c:pt idx="12312">
                  <c:v>47</c:v>
                </c:pt>
                <c:pt idx="12313">
                  <c:v>47</c:v>
                </c:pt>
                <c:pt idx="12314">
                  <c:v>47</c:v>
                </c:pt>
                <c:pt idx="12315">
                  <c:v>47</c:v>
                </c:pt>
                <c:pt idx="12316">
                  <c:v>47</c:v>
                </c:pt>
                <c:pt idx="12317">
                  <c:v>47</c:v>
                </c:pt>
                <c:pt idx="12318">
                  <c:v>47</c:v>
                </c:pt>
                <c:pt idx="12319">
                  <c:v>47</c:v>
                </c:pt>
                <c:pt idx="12320">
                  <c:v>47</c:v>
                </c:pt>
                <c:pt idx="12321">
                  <c:v>47</c:v>
                </c:pt>
                <c:pt idx="12322">
                  <c:v>47</c:v>
                </c:pt>
                <c:pt idx="12323">
                  <c:v>47</c:v>
                </c:pt>
                <c:pt idx="12324">
                  <c:v>47</c:v>
                </c:pt>
                <c:pt idx="12325">
                  <c:v>47</c:v>
                </c:pt>
                <c:pt idx="12326">
                  <c:v>47</c:v>
                </c:pt>
                <c:pt idx="12327">
                  <c:v>47</c:v>
                </c:pt>
                <c:pt idx="12328">
                  <c:v>47</c:v>
                </c:pt>
                <c:pt idx="12329">
                  <c:v>47</c:v>
                </c:pt>
                <c:pt idx="12330">
                  <c:v>47</c:v>
                </c:pt>
                <c:pt idx="12331">
                  <c:v>47</c:v>
                </c:pt>
                <c:pt idx="12332">
                  <c:v>47</c:v>
                </c:pt>
                <c:pt idx="12333">
                  <c:v>47</c:v>
                </c:pt>
                <c:pt idx="12334">
                  <c:v>47</c:v>
                </c:pt>
                <c:pt idx="12335">
                  <c:v>47</c:v>
                </c:pt>
                <c:pt idx="12336">
                  <c:v>47</c:v>
                </c:pt>
                <c:pt idx="12337">
                  <c:v>47</c:v>
                </c:pt>
                <c:pt idx="12338">
                  <c:v>47</c:v>
                </c:pt>
                <c:pt idx="12339">
                  <c:v>47</c:v>
                </c:pt>
                <c:pt idx="12340">
                  <c:v>47</c:v>
                </c:pt>
                <c:pt idx="12341">
                  <c:v>47</c:v>
                </c:pt>
                <c:pt idx="12342">
                  <c:v>47</c:v>
                </c:pt>
                <c:pt idx="12343">
                  <c:v>47</c:v>
                </c:pt>
                <c:pt idx="12344">
                  <c:v>47</c:v>
                </c:pt>
                <c:pt idx="12345">
                  <c:v>47</c:v>
                </c:pt>
                <c:pt idx="12346">
                  <c:v>47</c:v>
                </c:pt>
                <c:pt idx="12347">
                  <c:v>47</c:v>
                </c:pt>
                <c:pt idx="12348">
                  <c:v>47</c:v>
                </c:pt>
                <c:pt idx="12349">
                  <c:v>47</c:v>
                </c:pt>
                <c:pt idx="12350">
                  <c:v>47</c:v>
                </c:pt>
                <c:pt idx="12351">
                  <c:v>47</c:v>
                </c:pt>
                <c:pt idx="12352">
                  <c:v>47</c:v>
                </c:pt>
                <c:pt idx="12353">
                  <c:v>47</c:v>
                </c:pt>
                <c:pt idx="12354">
                  <c:v>47</c:v>
                </c:pt>
                <c:pt idx="12355">
                  <c:v>47</c:v>
                </c:pt>
                <c:pt idx="12356">
                  <c:v>47</c:v>
                </c:pt>
                <c:pt idx="12357">
                  <c:v>47</c:v>
                </c:pt>
                <c:pt idx="12358">
                  <c:v>47</c:v>
                </c:pt>
                <c:pt idx="12359">
                  <c:v>47</c:v>
                </c:pt>
                <c:pt idx="12360">
                  <c:v>47</c:v>
                </c:pt>
                <c:pt idx="12361">
                  <c:v>47</c:v>
                </c:pt>
                <c:pt idx="12362">
                  <c:v>47</c:v>
                </c:pt>
                <c:pt idx="12363">
                  <c:v>47</c:v>
                </c:pt>
                <c:pt idx="12364">
                  <c:v>47</c:v>
                </c:pt>
                <c:pt idx="12365">
                  <c:v>47</c:v>
                </c:pt>
                <c:pt idx="12366">
                  <c:v>47</c:v>
                </c:pt>
                <c:pt idx="12367">
                  <c:v>47</c:v>
                </c:pt>
                <c:pt idx="12368">
                  <c:v>47</c:v>
                </c:pt>
                <c:pt idx="12369">
                  <c:v>47</c:v>
                </c:pt>
                <c:pt idx="12370">
                  <c:v>47</c:v>
                </c:pt>
                <c:pt idx="12371">
                  <c:v>47</c:v>
                </c:pt>
                <c:pt idx="12372">
                  <c:v>47</c:v>
                </c:pt>
                <c:pt idx="12373">
                  <c:v>47</c:v>
                </c:pt>
                <c:pt idx="12374">
                  <c:v>47</c:v>
                </c:pt>
                <c:pt idx="12375">
                  <c:v>47</c:v>
                </c:pt>
                <c:pt idx="12376">
                  <c:v>47</c:v>
                </c:pt>
                <c:pt idx="12377">
                  <c:v>47</c:v>
                </c:pt>
                <c:pt idx="12378">
                  <c:v>47</c:v>
                </c:pt>
                <c:pt idx="12379">
                  <c:v>47</c:v>
                </c:pt>
                <c:pt idx="12380">
                  <c:v>47</c:v>
                </c:pt>
                <c:pt idx="12381">
                  <c:v>47</c:v>
                </c:pt>
                <c:pt idx="12382">
                  <c:v>47</c:v>
                </c:pt>
                <c:pt idx="12383">
                  <c:v>47</c:v>
                </c:pt>
                <c:pt idx="12384">
                  <c:v>47</c:v>
                </c:pt>
                <c:pt idx="12385">
                  <c:v>47</c:v>
                </c:pt>
                <c:pt idx="12386">
                  <c:v>47</c:v>
                </c:pt>
                <c:pt idx="12387">
                  <c:v>47</c:v>
                </c:pt>
                <c:pt idx="12388">
                  <c:v>47</c:v>
                </c:pt>
                <c:pt idx="12389">
                  <c:v>47</c:v>
                </c:pt>
                <c:pt idx="12390">
                  <c:v>47</c:v>
                </c:pt>
                <c:pt idx="12391">
                  <c:v>47</c:v>
                </c:pt>
                <c:pt idx="12392">
                  <c:v>47</c:v>
                </c:pt>
                <c:pt idx="12393">
                  <c:v>47</c:v>
                </c:pt>
                <c:pt idx="12394">
                  <c:v>47</c:v>
                </c:pt>
                <c:pt idx="12395">
                  <c:v>47</c:v>
                </c:pt>
                <c:pt idx="12396">
                  <c:v>47</c:v>
                </c:pt>
                <c:pt idx="12397">
                  <c:v>47</c:v>
                </c:pt>
                <c:pt idx="12398">
                  <c:v>47</c:v>
                </c:pt>
                <c:pt idx="12399">
                  <c:v>47</c:v>
                </c:pt>
                <c:pt idx="12400">
                  <c:v>47</c:v>
                </c:pt>
                <c:pt idx="12401">
                  <c:v>47</c:v>
                </c:pt>
                <c:pt idx="12402">
                  <c:v>47</c:v>
                </c:pt>
                <c:pt idx="12403">
                  <c:v>47</c:v>
                </c:pt>
                <c:pt idx="12404">
                  <c:v>47</c:v>
                </c:pt>
                <c:pt idx="12405">
                  <c:v>47</c:v>
                </c:pt>
                <c:pt idx="12406">
                  <c:v>47</c:v>
                </c:pt>
                <c:pt idx="12407">
                  <c:v>47</c:v>
                </c:pt>
                <c:pt idx="12408">
                  <c:v>47</c:v>
                </c:pt>
                <c:pt idx="12409">
                  <c:v>47</c:v>
                </c:pt>
                <c:pt idx="12410">
                  <c:v>47</c:v>
                </c:pt>
                <c:pt idx="12411">
                  <c:v>47</c:v>
                </c:pt>
                <c:pt idx="12412">
                  <c:v>47</c:v>
                </c:pt>
                <c:pt idx="12413">
                  <c:v>47</c:v>
                </c:pt>
                <c:pt idx="12414">
                  <c:v>47</c:v>
                </c:pt>
                <c:pt idx="12415">
                  <c:v>47</c:v>
                </c:pt>
                <c:pt idx="12416">
                  <c:v>47</c:v>
                </c:pt>
                <c:pt idx="12417">
                  <c:v>47</c:v>
                </c:pt>
                <c:pt idx="12418">
                  <c:v>47</c:v>
                </c:pt>
                <c:pt idx="12419">
                  <c:v>47</c:v>
                </c:pt>
                <c:pt idx="12420">
                  <c:v>47</c:v>
                </c:pt>
                <c:pt idx="12421">
                  <c:v>47</c:v>
                </c:pt>
                <c:pt idx="12422">
                  <c:v>47</c:v>
                </c:pt>
                <c:pt idx="12423">
                  <c:v>47</c:v>
                </c:pt>
                <c:pt idx="12424">
                  <c:v>47</c:v>
                </c:pt>
                <c:pt idx="12425">
                  <c:v>47</c:v>
                </c:pt>
                <c:pt idx="12426">
                  <c:v>47</c:v>
                </c:pt>
                <c:pt idx="12427">
                  <c:v>47</c:v>
                </c:pt>
                <c:pt idx="12428">
                  <c:v>47</c:v>
                </c:pt>
                <c:pt idx="12429">
                  <c:v>47</c:v>
                </c:pt>
                <c:pt idx="12430">
                  <c:v>47</c:v>
                </c:pt>
                <c:pt idx="12431">
                  <c:v>47</c:v>
                </c:pt>
                <c:pt idx="12432">
                  <c:v>47</c:v>
                </c:pt>
                <c:pt idx="12433">
                  <c:v>47</c:v>
                </c:pt>
                <c:pt idx="12434">
                  <c:v>47</c:v>
                </c:pt>
                <c:pt idx="12435">
                  <c:v>47</c:v>
                </c:pt>
                <c:pt idx="12436">
                  <c:v>47</c:v>
                </c:pt>
                <c:pt idx="12437">
                  <c:v>47</c:v>
                </c:pt>
                <c:pt idx="12438">
                  <c:v>47</c:v>
                </c:pt>
                <c:pt idx="12439">
                  <c:v>47</c:v>
                </c:pt>
                <c:pt idx="12440">
                  <c:v>47</c:v>
                </c:pt>
                <c:pt idx="12441">
                  <c:v>47</c:v>
                </c:pt>
                <c:pt idx="12442">
                  <c:v>47</c:v>
                </c:pt>
                <c:pt idx="12443">
                  <c:v>47</c:v>
                </c:pt>
                <c:pt idx="12444">
                  <c:v>47</c:v>
                </c:pt>
                <c:pt idx="12445">
                  <c:v>47</c:v>
                </c:pt>
                <c:pt idx="12446">
                  <c:v>47</c:v>
                </c:pt>
                <c:pt idx="12447">
                  <c:v>47</c:v>
                </c:pt>
                <c:pt idx="12448">
                  <c:v>47</c:v>
                </c:pt>
                <c:pt idx="12449">
                  <c:v>47</c:v>
                </c:pt>
                <c:pt idx="12450">
                  <c:v>47.1</c:v>
                </c:pt>
                <c:pt idx="12451">
                  <c:v>47</c:v>
                </c:pt>
                <c:pt idx="12452">
                  <c:v>47</c:v>
                </c:pt>
                <c:pt idx="12453">
                  <c:v>47</c:v>
                </c:pt>
                <c:pt idx="12454">
                  <c:v>47</c:v>
                </c:pt>
                <c:pt idx="12455">
                  <c:v>47</c:v>
                </c:pt>
                <c:pt idx="12456">
                  <c:v>47</c:v>
                </c:pt>
                <c:pt idx="12457">
                  <c:v>47</c:v>
                </c:pt>
                <c:pt idx="12458">
                  <c:v>47</c:v>
                </c:pt>
                <c:pt idx="12459">
                  <c:v>47</c:v>
                </c:pt>
                <c:pt idx="12460">
                  <c:v>47</c:v>
                </c:pt>
                <c:pt idx="12461">
                  <c:v>47</c:v>
                </c:pt>
                <c:pt idx="12462">
                  <c:v>47</c:v>
                </c:pt>
                <c:pt idx="12463">
                  <c:v>47</c:v>
                </c:pt>
                <c:pt idx="12464">
                  <c:v>47</c:v>
                </c:pt>
                <c:pt idx="12465">
                  <c:v>47</c:v>
                </c:pt>
                <c:pt idx="12466">
                  <c:v>47</c:v>
                </c:pt>
                <c:pt idx="12467">
                  <c:v>47</c:v>
                </c:pt>
                <c:pt idx="12468">
                  <c:v>47</c:v>
                </c:pt>
                <c:pt idx="12469">
                  <c:v>47</c:v>
                </c:pt>
                <c:pt idx="12470">
                  <c:v>47</c:v>
                </c:pt>
                <c:pt idx="12471">
                  <c:v>47</c:v>
                </c:pt>
                <c:pt idx="12472">
                  <c:v>47</c:v>
                </c:pt>
                <c:pt idx="12473">
                  <c:v>47</c:v>
                </c:pt>
                <c:pt idx="12474">
                  <c:v>47</c:v>
                </c:pt>
                <c:pt idx="12475">
                  <c:v>47</c:v>
                </c:pt>
                <c:pt idx="12476">
                  <c:v>47</c:v>
                </c:pt>
                <c:pt idx="12477">
                  <c:v>47</c:v>
                </c:pt>
                <c:pt idx="12478">
                  <c:v>47</c:v>
                </c:pt>
                <c:pt idx="12479">
                  <c:v>47</c:v>
                </c:pt>
                <c:pt idx="12480">
                  <c:v>47</c:v>
                </c:pt>
                <c:pt idx="12481">
                  <c:v>47</c:v>
                </c:pt>
                <c:pt idx="12482">
                  <c:v>47</c:v>
                </c:pt>
                <c:pt idx="12483">
                  <c:v>47</c:v>
                </c:pt>
                <c:pt idx="12484">
                  <c:v>47</c:v>
                </c:pt>
                <c:pt idx="12485">
                  <c:v>47</c:v>
                </c:pt>
                <c:pt idx="12486">
                  <c:v>47</c:v>
                </c:pt>
                <c:pt idx="12487">
                  <c:v>47</c:v>
                </c:pt>
                <c:pt idx="12488">
                  <c:v>47</c:v>
                </c:pt>
                <c:pt idx="12489">
                  <c:v>47</c:v>
                </c:pt>
                <c:pt idx="12490">
                  <c:v>47</c:v>
                </c:pt>
                <c:pt idx="12491">
                  <c:v>47</c:v>
                </c:pt>
                <c:pt idx="12492">
                  <c:v>47</c:v>
                </c:pt>
                <c:pt idx="12493">
                  <c:v>47</c:v>
                </c:pt>
                <c:pt idx="12494">
                  <c:v>47</c:v>
                </c:pt>
                <c:pt idx="12495">
                  <c:v>47</c:v>
                </c:pt>
                <c:pt idx="12496">
                  <c:v>47</c:v>
                </c:pt>
                <c:pt idx="12497">
                  <c:v>47</c:v>
                </c:pt>
                <c:pt idx="12498">
                  <c:v>47</c:v>
                </c:pt>
                <c:pt idx="12499">
                  <c:v>47</c:v>
                </c:pt>
                <c:pt idx="12500">
                  <c:v>47</c:v>
                </c:pt>
                <c:pt idx="12501">
                  <c:v>47</c:v>
                </c:pt>
                <c:pt idx="12502">
                  <c:v>47</c:v>
                </c:pt>
                <c:pt idx="12503">
                  <c:v>47</c:v>
                </c:pt>
                <c:pt idx="12504">
                  <c:v>47</c:v>
                </c:pt>
                <c:pt idx="12505">
                  <c:v>47</c:v>
                </c:pt>
                <c:pt idx="12506">
                  <c:v>47</c:v>
                </c:pt>
                <c:pt idx="12507">
                  <c:v>47</c:v>
                </c:pt>
                <c:pt idx="12508">
                  <c:v>47</c:v>
                </c:pt>
                <c:pt idx="12509">
                  <c:v>47</c:v>
                </c:pt>
                <c:pt idx="12510">
                  <c:v>47</c:v>
                </c:pt>
                <c:pt idx="12511">
                  <c:v>47</c:v>
                </c:pt>
                <c:pt idx="12512">
                  <c:v>47</c:v>
                </c:pt>
                <c:pt idx="12513">
                  <c:v>47</c:v>
                </c:pt>
                <c:pt idx="12514">
                  <c:v>47</c:v>
                </c:pt>
                <c:pt idx="12515">
                  <c:v>47</c:v>
                </c:pt>
                <c:pt idx="12516">
                  <c:v>47</c:v>
                </c:pt>
                <c:pt idx="12517">
                  <c:v>47</c:v>
                </c:pt>
                <c:pt idx="12518">
                  <c:v>47</c:v>
                </c:pt>
                <c:pt idx="12519">
                  <c:v>47</c:v>
                </c:pt>
                <c:pt idx="12520">
                  <c:v>47</c:v>
                </c:pt>
                <c:pt idx="12521">
                  <c:v>47</c:v>
                </c:pt>
                <c:pt idx="12522">
                  <c:v>47</c:v>
                </c:pt>
                <c:pt idx="12523">
                  <c:v>47</c:v>
                </c:pt>
                <c:pt idx="12524">
                  <c:v>47</c:v>
                </c:pt>
                <c:pt idx="12525">
                  <c:v>47</c:v>
                </c:pt>
                <c:pt idx="12526">
                  <c:v>47</c:v>
                </c:pt>
                <c:pt idx="12527">
                  <c:v>47</c:v>
                </c:pt>
                <c:pt idx="12528">
                  <c:v>47</c:v>
                </c:pt>
                <c:pt idx="12529">
                  <c:v>47</c:v>
                </c:pt>
                <c:pt idx="12530">
                  <c:v>47</c:v>
                </c:pt>
                <c:pt idx="12531">
                  <c:v>47</c:v>
                </c:pt>
                <c:pt idx="12532">
                  <c:v>47</c:v>
                </c:pt>
                <c:pt idx="12533">
                  <c:v>47</c:v>
                </c:pt>
                <c:pt idx="12534">
                  <c:v>47</c:v>
                </c:pt>
                <c:pt idx="12535">
                  <c:v>47</c:v>
                </c:pt>
                <c:pt idx="12536">
                  <c:v>47</c:v>
                </c:pt>
                <c:pt idx="12537">
                  <c:v>47</c:v>
                </c:pt>
                <c:pt idx="12538">
                  <c:v>47</c:v>
                </c:pt>
                <c:pt idx="12539">
                  <c:v>47</c:v>
                </c:pt>
                <c:pt idx="12540">
                  <c:v>47</c:v>
                </c:pt>
                <c:pt idx="12541">
                  <c:v>47</c:v>
                </c:pt>
                <c:pt idx="12542">
                  <c:v>47</c:v>
                </c:pt>
                <c:pt idx="12543">
                  <c:v>47</c:v>
                </c:pt>
                <c:pt idx="12544">
                  <c:v>47</c:v>
                </c:pt>
                <c:pt idx="12545">
                  <c:v>47</c:v>
                </c:pt>
                <c:pt idx="12546">
                  <c:v>47</c:v>
                </c:pt>
                <c:pt idx="12547">
                  <c:v>47</c:v>
                </c:pt>
                <c:pt idx="12548">
                  <c:v>47</c:v>
                </c:pt>
                <c:pt idx="12549">
                  <c:v>47</c:v>
                </c:pt>
                <c:pt idx="12550">
                  <c:v>47</c:v>
                </c:pt>
                <c:pt idx="12551">
                  <c:v>47</c:v>
                </c:pt>
                <c:pt idx="12552">
                  <c:v>47</c:v>
                </c:pt>
                <c:pt idx="12553">
                  <c:v>47</c:v>
                </c:pt>
                <c:pt idx="12554">
                  <c:v>47</c:v>
                </c:pt>
                <c:pt idx="12555">
                  <c:v>47</c:v>
                </c:pt>
                <c:pt idx="12556">
                  <c:v>47</c:v>
                </c:pt>
                <c:pt idx="12557">
                  <c:v>47</c:v>
                </c:pt>
                <c:pt idx="12558">
                  <c:v>47</c:v>
                </c:pt>
                <c:pt idx="12559">
                  <c:v>47</c:v>
                </c:pt>
                <c:pt idx="12560">
                  <c:v>47</c:v>
                </c:pt>
                <c:pt idx="12561">
                  <c:v>47</c:v>
                </c:pt>
                <c:pt idx="12562">
                  <c:v>47</c:v>
                </c:pt>
                <c:pt idx="12563">
                  <c:v>47</c:v>
                </c:pt>
                <c:pt idx="12564">
                  <c:v>47</c:v>
                </c:pt>
                <c:pt idx="12565">
                  <c:v>47</c:v>
                </c:pt>
                <c:pt idx="12566">
                  <c:v>47</c:v>
                </c:pt>
                <c:pt idx="12567">
                  <c:v>47</c:v>
                </c:pt>
                <c:pt idx="12568">
                  <c:v>47</c:v>
                </c:pt>
                <c:pt idx="12569">
                  <c:v>47</c:v>
                </c:pt>
                <c:pt idx="12570">
                  <c:v>47</c:v>
                </c:pt>
                <c:pt idx="12571">
                  <c:v>47</c:v>
                </c:pt>
                <c:pt idx="12572">
                  <c:v>47</c:v>
                </c:pt>
                <c:pt idx="12573">
                  <c:v>47</c:v>
                </c:pt>
                <c:pt idx="12574">
                  <c:v>47</c:v>
                </c:pt>
                <c:pt idx="12575">
                  <c:v>47</c:v>
                </c:pt>
                <c:pt idx="12576">
                  <c:v>47</c:v>
                </c:pt>
                <c:pt idx="12577">
                  <c:v>47</c:v>
                </c:pt>
                <c:pt idx="12578">
                  <c:v>47</c:v>
                </c:pt>
                <c:pt idx="12579">
                  <c:v>47</c:v>
                </c:pt>
                <c:pt idx="12580">
                  <c:v>47</c:v>
                </c:pt>
                <c:pt idx="12581">
                  <c:v>47</c:v>
                </c:pt>
                <c:pt idx="12582">
                  <c:v>47</c:v>
                </c:pt>
                <c:pt idx="12583">
                  <c:v>47</c:v>
                </c:pt>
                <c:pt idx="12584">
                  <c:v>47</c:v>
                </c:pt>
                <c:pt idx="12585">
                  <c:v>47</c:v>
                </c:pt>
                <c:pt idx="12586">
                  <c:v>47</c:v>
                </c:pt>
                <c:pt idx="12587">
                  <c:v>47</c:v>
                </c:pt>
                <c:pt idx="12588">
                  <c:v>47</c:v>
                </c:pt>
                <c:pt idx="12589">
                  <c:v>47</c:v>
                </c:pt>
                <c:pt idx="12590">
                  <c:v>47</c:v>
                </c:pt>
                <c:pt idx="12591">
                  <c:v>47</c:v>
                </c:pt>
                <c:pt idx="12592">
                  <c:v>47</c:v>
                </c:pt>
                <c:pt idx="12593">
                  <c:v>47</c:v>
                </c:pt>
                <c:pt idx="12594">
                  <c:v>47</c:v>
                </c:pt>
                <c:pt idx="12595">
                  <c:v>47</c:v>
                </c:pt>
                <c:pt idx="12596">
                  <c:v>47</c:v>
                </c:pt>
                <c:pt idx="12597">
                  <c:v>47</c:v>
                </c:pt>
                <c:pt idx="12598">
                  <c:v>47</c:v>
                </c:pt>
                <c:pt idx="12599">
                  <c:v>47</c:v>
                </c:pt>
                <c:pt idx="12600">
                  <c:v>47</c:v>
                </c:pt>
                <c:pt idx="12601">
                  <c:v>47</c:v>
                </c:pt>
                <c:pt idx="12602">
                  <c:v>47</c:v>
                </c:pt>
                <c:pt idx="12603">
                  <c:v>47</c:v>
                </c:pt>
                <c:pt idx="12604">
                  <c:v>47</c:v>
                </c:pt>
                <c:pt idx="12605">
                  <c:v>47</c:v>
                </c:pt>
                <c:pt idx="12606">
                  <c:v>47</c:v>
                </c:pt>
                <c:pt idx="12607">
                  <c:v>47</c:v>
                </c:pt>
                <c:pt idx="12608">
                  <c:v>47</c:v>
                </c:pt>
                <c:pt idx="12609">
                  <c:v>47</c:v>
                </c:pt>
                <c:pt idx="12610">
                  <c:v>47</c:v>
                </c:pt>
                <c:pt idx="12611">
                  <c:v>47</c:v>
                </c:pt>
                <c:pt idx="12612">
                  <c:v>47</c:v>
                </c:pt>
                <c:pt idx="12613">
                  <c:v>47</c:v>
                </c:pt>
                <c:pt idx="12614">
                  <c:v>47</c:v>
                </c:pt>
                <c:pt idx="12615">
                  <c:v>47</c:v>
                </c:pt>
                <c:pt idx="12616">
                  <c:v>47</c:v>
                </c:pt>
                <c:pt idx="12617">
                  <c:v>47</c:v>
                </c:pt>
                <c:pt idx="12618">
                  <c:v>47</c:v>
                </c:pt>
                <c:pt idx="12619">
                  <c:v>47</c:v>
                </c:pt>
                <c:pt idx="12620">
                  <c:v>47</c:v>
                </c:pt>
                <c:pt idx="12621">
                  <c:v>47</c:v>
                </c:pt>
                <c:pt idx="12622">
                  <c:v>47</c:v>
                </c:pt>
                <c:pt idx="12623">
                  <c:v>47</c:v>
                </c:pt>
                <c:pt idx="12624">
                  <c:v>47</c:v>
                </c:pt>
                <c:pt idx="12625">
                  <c:v>47</c:v>
                </c:pt>
                <c:pt idx="12626">
                  <c:v>47</c:v>
                </c:pt>
                <c:pt idx="12627">
                  <c:v>47</c:v>
                </c:pt>
                <c:pt idx="12628">
                  <c:v>47</c:v>
                </c:pt>
                <c:pt idx="12629">
                  <c:v>47</c:v>
                </c:pt>
                <c:pt idx="12630">
                  <c:v>47</c:v>
                </c:pt>
                <c:pt idx="12631">
                  <c:v>47</c:v>
                </c:pt>
                <c:pt idx="12632">
                  <c:v>47</c:v>
                </c:pt>
                <c:pt idx="12633">
                  <c:v>47</c:v>
                </c:pt>
                <c:pt idx="12634">
                  <c:v>47</c:v>
                </c:pt>
                <c:pt idx="12635">
                  <c:v>47</c:v>
                </c:pt>
                <c:pt idx="12636">
                  <c:v>47</c:v>
                </c:pt>
                <c:pt idx="12637">
                  <c:v>47</c:v>
                </c:pt>
                <c:pt idx="12638">
                  <c:v>47</c:v>
                </c:pt>
                <c:pt idx="12639">
                  <c:v>47</c:v>
                </c:pt>
                <c:pt idx="12640">
                  <c:v>47</c:v>
                </c:pt>
                <c:pt idx="12641">
                  <c:v>47</c:v>
                </c:pt>
                <c:pt idx="12642">
                  <c:v>47</c:v>
                </c:pt>
                <c:pt idx="12643">
                  <c:v>47</c:v>
                </c:pt>
                <c:pt idx="12644">
                  <c:v>47</c:v>
                </c:pt>
                <c:pt idx="12645">
                  <c:v>47</c:v>
                </c:pt>
                <c:pt idx="12646">
                  <c:v>47</c:v>
                </c:pt>
                <c:pt idx="12647">
                  <c:v>47</c:v>
                </c:pt>
                <c:pt idx="12648">
                  <c:v>47</c:v>
                </c:pt>
                <c:pt idx="12649">
                  <c:v>47</c:v>
                </c:pt>
                <c:pt idx="12650">
                  <c:v>47</c:v>
                </c:pt>
                <c:pt idx="12651">
                  <c:v>47</c:v>
                </c:pt>
                <c:pt idx="12652">
                  <c:v>47</c:v>
                </c:pt>
                <c:pt idx="12653">
                  <c:v>47</c:v>
                </c:pt>
                <c:pt idx="12654">
                  <c:v>47</c:v>
                </c:pt>
                <c:pt idx="12655">
                  <c:v>47</c:v>
                </c:pt>
                <c:pt idx="12656">
                  <c:v>47</c:v>
                </c:pt>
                <c:pt idx="12657">
                  <c:v>47</c:v>
                </c:pt>
                <c:pt idx="12658">
                  <c:v>47</c:v>
                </c:pt>
                <c:pt idx="12659">
                  <c:v>47</c:v>
                </c:pt>
                <c:pt idx="12660">
                  <c:v>47</c:v>
                </c:pt>
                <c:pt idx="12661">
                  <c:v>47</c:v>
                </c:pt>
                <c:pt idx="12662">
                  <c:v>47</c:v>
                </c:pt>
                <c:pt idx="12663">
                  <c:v>47</c:v>
                </c:pt>
                <c:pt idx="12664">
                  <c:v>47</c:v>
                </c:pt>
                <c:pt idx="12665">
                  <c:v>47</c:v>
                </c:pt>
                <c:pt idx="12666">
                  <c:v>47</c:v>
                </c:pt>
                <c:pt idx="12667">
                  <c:v>47</c:v>
                </c:pt>
                <c:pt idx="12668">
                  <c:v>47</c:v>
                </c:pt>
                <c:pt idx="12669">
                  <c:v>47</c:v>
                </c:pt>
                <c:pt idx="12670">
                  <c:v>47</c:v>
                </c:pt>
                <c:pt idx="12671">
                  <c:v>47</c:v>
                </c:pt>
                <c:pt idx="12672">
                  <c:v>47</c:v>
                </c:pt>
                <c:pt idx="12673">
                  <c:v>47</c:v>
                </c:pt>
                <c:pt idx="12674">
                  <c:v>47</c:v>
                </c:pt>
                <c:pt idx="12675">
                  <c:v>47</c:v>
                </c:pt>
                <c:pt idx="12676">
                  <c:v>47</c:v>
                </c:pt>
                <c:pt idx="12677">
                  <c:v>47</c:v>
                </c:pt>
                <c:pt idx="12678">
                  <c:v>47</c:v>
                </c:pt>
                <c:pt idx="12679">
                  <c:v>47</c:v>
                </c:pt>
                <c:pt idx="12680">
                  <c:v>47</c:v>
                </c:pt>
                <c:pt idx="12681">
                  <c:v>47</c:v>
                </c:pt>
                <c:pt idx="12682">
                  <c:v>47</c:v>
                </c:pt>
                <c:pt idx="12683">
                  <c:v>47</c:v>
                </c:pt>
                <c:pt idx="12684">
                  <c:v>47</c:v>
                </c:pt>
                <c:pt idx="12685">
                  <c:v>47</c:v>
                </c:pt>
                <c:pt idx="12686">
                  <c:v>47</c:v>
                </c:pt>
                <c:pt idx="12687">
                  <c:v>47</c:v>
                </c:pt>
                <c:pt idx="12688">
                  <c:v>47</c:v>
                </c:pt>
                <c:pt idx="12689">
                  <c:v>47</c:v>
                </c:pt>
                <c:pt idx="12690">
                  <c:v>47</c:v>
                </c:pt>
                <c:pt idx="12691">
                  <c:v>47</c:v>
                </c:pt>
                <c:pt idx="12692">
                  <c:v>47</c:v>
                </c:pt>
                <c:pt idx="12693">
                  <c:v>47</c:v>
                </c:pt>
                <c:pt idx="12694">
                  <c:v>47</c:v>
                </c:pt>
                <c:pt idx="12695">
                  <c:v>47</c:v>
                </c:pt>
                <c:pt idx="12696">
                  <c:v>47</c:v>
                </c:pt>
                <c:pt idx="12697">
                  <c:v>47</c:v>
                </c:pt>
                <c:pt idx="12698">
                  <c:v>47</c:v>
                </c:pt>
                <c:pt idx="12699">
                  <c:v>47</c:v>
                </c:pt>
                <c:pt idx="12700">
                  <c:v>47</c:v>
                </c:pt>
                <c:pt idx="12701">
                  <c:v>47</c:v>
                </c:pt>
                <c:pt idx="12702">
                  <c:v>47</c:v>
                </c:pt>
                <c:pt idx="12703">
                  <c:v>47</c:v>
                </c:pt>
                <c:pt idx="12704">
                  <c:v>47</c:v>
                </c:pt>
                <c:pt idx="12705">
                  <c:v>47</c:v>
                </c:pt>
                <c:pt idx="12706">
                  <c:v>47</c:v>
                </c:pt>
                <c:pt idx="12707">
                  <c:v>47</c:v>
                </c:pt>
                <c:pt idx="12708">
                  <c:v>47</c:v>
                </c:pt>
                <c:pt idx="12709">
                  <c:v>47</c:v>
                </c:pt>
                <c:pt idx="12710">
                  <c:v>47</c:v>
                </c:pt>
                <c:pt idx="12711">
                  <c:v>47</c:v>
                </c:pt>
                <c:pt idx="12712">
                  <c:v>47</c:v>
                </c:pt>
                <c:pt idx="12713">
                  <c:v>47</c:v>
                </c:pt>
                <c:pt idx="12714">
                  <c:v>47</c:v>
                </c:pt>
                <c:pt idx="12715">
                  <c:v>47</c:v>
                </c:pt>
                <c:pt idx="12716">
                  <c:v>47</c:v>
                </c:pt>
                <c:pt idx="12717">
                  <c:v>47</c:v>
                </c:pt>
                <c:pt idx="12718">
                  <c:v>47</c:v>
                </c:pt>
                <c:pt idx="12719">
                  <c:v>47</c:v>
                </c:pt>
                <c:pt idx="12720">
                  <c:v>47</c:v>
                </c:pt>
                <c:pt idx="12721">
                  <c:v>47</c:v>
                </c:pt>
                <c:pt idx="12722">
                  <c:v>47</c:v>
                </c:pt>
                <c:pt idx="12723">
                  <c:v>47</c:v>
                </c:pt>
                <c:pt idx="12724">
                  <c:v>47</c:v>
                </c:pt>
                <c:pt idx="12725">
                  <c:v>47</c:v>
                </c:pt>
                <c:pt idx="12726">
                  <c:v>47</c:v>
                </c:pt>
                <c:pt idx="12727">
                  <c:v>47</c:v>
                </c:pt>
                <c:pt idx="12728">
                  <c:v>47</c:v>
                </c:pt>
                <c:pt idx="12729">
                  <c:v>47</c:v>
                </c:pt>
                <c:pt idx="12730">
                  <c:v>47</c:v>
                </c:pt>
                <c:pt idx="12731">
                  <c:v>47</c:v>
                </c:pt>
                <c:pt idx="12732">
                  <c:v>47</c:v>
                </c:pt>
                <c:pt idx="12733">
                  <c:v>47</c:v>
                </c:pt>
                <c:pt idx="12734">
                  <c:v>47</c:v>
                </c:pt>
                <c:pt idx="12735">
                  <c:v>47</c:v>
                </c:pt>
                <c:pt idx="12736">
                  <c:v>47</c:v>
                </c:pt>
                <c:pt idx="12737">
                  <c:v>47</c:v>
                </c:pt>
                <c:pt idx="12738">
                  <c:v>47</c:v>
                </c:pt>
                <c:pt idx="12739">
                  <c:v>47</c:v>
                </c:pt>
                <c:pt idx="12740">
                  <c:v>47</c:v>
                </c:pt>
                <c:pt idx="12741">
                  <c:v>47</c:v>
                </c:pt>
                <c:pt idx="12742">
                  <c:v>47</c:v>
                </c:pt>
                <c:pt idx="12743">
                  <c:v>47</c:v>
                </c:pt>
                <c:pt idx="12744">
                  <c:v>47</c:v>
                </c:pt>
                <c:pt idx="12745">
                  <c:v>47</c:v>
                </c:pt>
                <c:pt idx="12746">
                  <c:v>47</c:v>
                </c:pt>
                <c:pt idx="12747">
                  <c:v>47</c:v>
                </c:pt>
                <c:pt idx="12748">
                  <c:v>47</c:v>
                </c:pt>
                <c:pt idx="12749">
                  <c:v>47</c:v>
                </c:pt>
                <c:pt idx="12750">
                  <c:v>47</c:v>
                </c:pt>
                <c:pt idx="12751">
                  <c:v>47</c:v>
                </c:pt>
                <c:pt idx="12752">
                  <c:v>47</c:v>
                </c:pt>
                <c:pt idx="12753">
                  <c:v>47</c:v>
                </c:pt>
                <c:pt idx="12754">
                  <c:v>47</c:v>
                </c:pt>
                <c:pt idx="12755">
                  <c:v>47</c:v>
                </c:pt>
                <c:pt idx="12756">
                  <c:v>47</c:v>
                </c:pt>
                <c:pt idx="12757">
                  <c:v>47</c:v>
                </c:pt>
                <c:pt idx="12758">
                  <c:v>47</c:v>
                </c:pt>
                <c:pt idx="12759">
                  <c:v>47</c:v>
                </c:pt>
                <c:pt idx="12760">
                  <c:v>47</c:v>
                </c:pt>
                <c:pt idx="12761">
                  <c:v>47</c:v>
                </c:pt>
                <c:pt idx="12762">
                  <c:v>47</c:v>
                </c:pt>
                <c:pt idx="12763">
                  <c:v>47</c:v>
                </c:pt>
                <c:pt idx="12764">
                  <c:v>47</c:v>
                </c:pt>
                <c:pt idx="12765">
                  <c:v>47</c:v>
                </c:pt>
                <c:pt idx="12766">
                  <c:v>47</c:v>
                </c:pt>
                <c:pt idx="12767">
                  <c:v>47</c:v>
                </c:pt>
                <c:pt idx="12768">
                  <c:v>47</c:v>
                </c:pt>
                <c:pt idx="12769">
                  <c:v>47</c:v>
                </c:pt>
                <c:pt idx="12770">
                  <c:v>47</c:v>
                </c:pt>
                <c:pt idx="12771">
                  <c:v>47</c:v>
                </c:pt>
                <c:pt idx="12772">
                  <c:v>47</c:v>
                </c:pt>
                <c:pt idx="12773">
                  <c:v>47</c:v>
                </c:pt>
                <c:pt idx="12774">
                  <c:v>47</c:v>
                </c:pt>
                <c:pt idx="12775">
                  <c:v>47</c:v>
                </c:pt>
                <c:pt idx="12776">
                  <c:v>47</c:v>
                </c:pt>
                <c:pt idx="12777">
                  <c:v>47</c:v>
                </c:pt>
                <c:pt idx="12778">
                  <c:v>47</c:v>
                </c:pt>
                <c:pt idx="12779">
                  <c:v>47</c:v>
                </c:pt>
                <c:pt idx="12780">
                  <c:v>47</c:v>
                </c:pt>
                <c:pt idx="12781">
                  <c:v>47</c:v>
                </c:pt>
                <c:pt idx="12782">
                  <c:v>47</c:v>
                </c:pt>
                <c:pt idx="12783">
                  <c:v>47</c:v>
                </c:pt>
                <c:pt idx="12784">
                  <c:v>47</c:v>
                </c:pt>
                <c:pt idx="12785">
                  <c:v>47</c:v>
                </c:pt>
                <c:pt idx="12786">
                  <c:v>47</c:v>
                </c:pt>
                <c:pt idx="12787">
                  <c:v>47</c:v>
                </c:pt>
                <c:pt idx="12788">
                  <c:v>47</c:v>
                </c:pt>
                <c:pt idx="12789">
                  <c:v>47</c:v>
                </c:pt>
                <c:pt idx="12790">
                  <c:v>47</c:v>
                </c:pt>
                <c:pt idx="12791">
                  <c:v>47</c:v>
                </c:pt>
                <c:pt idx="12792">
                  <c:v>47</c:v>
                </c:pt>
                <c:pt idx="12793">
                  <c:v>47</c:v>
                </c:pt>
                <c:pt idx="12794">
                  <c:v>47</c:v>
                </c:pt>
                <c:pt idx="12795">
                  <c:v>47</c:v>
                </c:pt>
                <c:pt idx="12796">
                  <c:v>47</c:v>
                </c:pt>
                <c:pt idx="12797">
                  <c:v>47</c:v>
                </c:pt>
                <c:pt idx="12798">
                  <c:v>47</c:v>
                </c:pt>
                <c:pt idx="12799">
                  <c:v>47</c:v>
                </c:pt>
                <c:pt idx="12800">
                  <c:v>47</c:v>
                </c:pt>
                <c:pt idx="12801">
                  <c:v>47</c:v>
                </c:pt>
                <c:pt idx="12802">
                  <c:v>47</c:v>
                </c:pt>
                <c:pt idx="12803">
                  <c:v>47</c:v>
                </c:pt>
                <c:pt idx="12804">
                  <c:v>47</c:v>
                </c:pt>
                <c:pt idx="12805">
                  <c:v>47</c:v>
                </c:pt>
                <c:pt idx="12806">
                  <c:v>47</c:v>
                </c:pt>
                <c:pt idx="12807">
                  <c:v>47</c:v>
                </c:pt>
                <c:pt idx="12808">
                  <c:v>47</c:v>
                </c:pt>
                <c:pt idx="12809">
                  <c:v>47</c:v>
                </c:pt>
                <c:pt idx="12810">
                  <c:v>47</c:v>
                </c:pt>
                <c:pt idx="12811">
                  <c:v>47</c:v>
                </c:pt>
                <c:pt idx="12812">
                  <c:v>47</c:v>
                </c:pt>
                <c:pt idx="12813">
                  <c:v>47</c:v>
                </c:pt>
                <c:pt idx="12814">
                  <c:v>47</c:v>
                </c:pt>
                <c:pt idx="12815">
                  <c:v>47</c:v>
                </c:pt>
                <c:pt idx="12816">
                  <c:v>47</c:v>
                </c:pt>
                <c:pt idx="12817">
                  <c:v>47</c:v>
                </c:pt>
                <c:pt idx="12818">
                  <c:v>47</c:v>
                </c:pt>
                <c:pt idx="12819">
                  <c:v>47</c:v>
                </c:pt>
                <c:pt idx="12820">
                  <c:v>47</c:v>
                </c:pt>
                <c:pt idx="12821">
                  <c:v>47</c:v>
                </c:pt>
                <c:pt idx="12822">
                  <c:v>47</c:v>
                </c:pt>
                <c:pt idx="12823">
                  <c:v>47</c:v>
                </c:pt>
                <c:pt idx="12824">
                  <c:v>47</c:v>
                </c:pt>
                <c:pt idx="12825">
                  <c:v>47</c:v>
                </c:pt>
                <c:pt idx="12826">
                  <c:v>47</c:v>
                </c:pt>
                <c:pt idx="12827">
                  <c:v>47</c:v>
                </c:pt>
                <c:pt idx="12828">
                  <c:v>47</c:v>
                </c:pt>
                <c:pt idx="12829">
                  <c:v>47</c:v>
                </c:pt>
                <c:pt idx="12830">
                  <c:v>47</c:v>
                </c:pt>
                <c:pt idx="12831">
                  <c:v>47</c:v>
                </c:pt>
                <c:pt idx="12832">
                  <c:v>47</c:v>
                </c:pt>
                <c:pt idx="12833">
                  <c:v>47</c:v>
                </c:pt>
                <c:pt idx="12834">
                  <c:v>47</c:v>
                </c:pt>
                <c:pt idx="12835">
                  <c:v>47</c:v>
                </c:pt>
                <c:pt idx="12836">
                  <c:v>47</c:v>
                </c:pt>
                <c:pt idx="12837">
                  <c:v>47</c:v>
                </c:pt>
                <c:pt idx="12838">
                  <c:v>47</c:v>
                </c:pt>
                <c:pt idx="12839">
                  <c:v>47</c:v>
                </c:pt>
                <c:pt idx="12840">
                  <c:v>47</c:v>
                </c:pt>
                <c:pt idx="12841">
                  <c:v>47</c:v>
                </c:pt>
                <c:pt idx="12842">
                  <c:v>47</c:v>
                </c:pt>
                <c:pt idx="12843">
                  <c:v>47</c:v>
                </c:pt>
                <c:pt idx="12844">
                  <c:v>47</c:v>
                </c:pt>
                <c:pt idx="12845">
                  <c:v>47</c:v>
                </c:pt>
                <c:pt idx="12846">
                  <c:v>47</c:v>
                </c:pt>
                <c:pt idx="12847">
                  <c:v>47</c:v>
                </c:pt>
                <c:pt idx="12848">
                  <c:v>47</c:v>
                </c:pt>
                <c:pt idx="12849">
                  <c:v>47</c:v>
                </c:pt>
                <c:pt idx="12850">
                  <c:v>47</c:v>
                </c:pt>
                <c:pt idx="12851">
                  <c:v>47</c:v>
                </c:pt>
                <c:pt idx="12852">
                  <c:v>47</c:v>
                </c:pt>
                <c:pt idx="12853">
                  <c:v>47</c:v>
                </c:pt>
                <c:pt idx="12854">
                  <c:v>47</c:v>
                </c:pt>
                <c:pt idx="12855">
                  <c:v>47</c:v>
                </c:pt>
                <c:pt idx="12856">
                  <c:v>47</c:v>
                </c:pt>
                <c:pt idx="12857">
                  <c:v>47</c:v>
                </c:pt>
                <c:pt idx="12858">
                  <c:v>47</c:v>
                </c:pt>
                <c:pt idx="12859">
                  <c:v>47</c:v>
                </c:pt>
                <c:pt idx="12860">
                  <c:v>47</c:v>
                </c:pt>
                <c:pt idx="12861">
                  <c:v>47</c:v>
                </c:pt>
                <c:pt idx="12862">
                  <c:v>47</c:v>
                </c:pt>
                <c:pt idx="12863">
                  <c:v>47</c:v>
                </c:pt>
                <c:pt idx="12864">
                  <c:v>47</c:v>
                </c:pt>
                <c:pt idx="12865">
                  <c:v>47</c:v>
                </c:pt>
                <c:pt idx="12866">
                  <c:v>47</c:v>
                </c:pt>
                <c:pt idx="12867">
                  <c:v>47</c:v>
                </c:pt>
                <c:pt idx="12868">
                  <c:v>47</c:v>
                </c:pt>
                <c:pt idx="12869">
                  <c:v>47</c:v>
                </c:pt>
                <c:pt idx="12870">
                  <c:v>47</c:v>
                </c:pt>
                <c:pt idx="12871">
                  <c:v>47</c:v>
                </c:pt>
                <c:pt idx="12872">
                  <c:v>47</c:v>
                </c:pt>
                <c:pt idx="12873">
                  <c:v>47</c:v>
                </c:pt>
                <c:pt idx="12874">
                  <c:v>47</c:v>
                </c:pt>
                <c:pt idx="12875">
                  <c:v>47</c:v>
                </c:pt>
                <c:pt idx="12876">
                  <c:v>47</c:v>
                </c:pt>
                <c:pt idx="12877">
                  <c:v>47</c:v>
                </c:pt>
                <c:pt idx="12878">
                  <c:v>47</c:v>
                </c:pt>
                <c:pt idx="12879">
                  <c:v>47</c:v>
                </c:pt>
                <c:pt idx="12880">
                  <c:v>47</c:v>
                </c:pt>
                <c:pt idx="12881">
                  <c:v>47</c:v>
                </c:pt>
                <c:pt idx="12882">
                  <c:v>47</c:v>
                </c:pt>
                <c:pt idx="12883">
                  <c:v>47</c:v>
                </c:pt>
                <c:pt idx="12884">
                  <c:v>47</c:v>
                </c:pt>
                <c:pt idx="12885">
                  <c:v>47</c:v>
                </c:pt>
                <c:pt idx="12886">
                  <c:v>47</c:v>
                </c:pt>
                <c:pt idx="12887">
                  <c:v>47</c:v>
                </c:pt>
                <c:pt idx="12888">
                  <c:v>47</c:v>
                </c:pt>
                <c:pt idx="12889">
                  <c:v>47</c:v>
                </c:pt>
                <c:pt idx="12890">
                  <c:v>47</c:v>
                </c:pt>
                <c:pt idx="12891">
                  <c:v>47</c:v>
                </c:pt>
                <c:pt idx="12892">
                  <c:v>47</c:v>
                </c:pt>
                <c:pt idx="12893">
                  <c:v>47</c:v>
                </c:pt>
                <c:pt idx="12894">
                  <c:v>47</c:v>
                </c:pt>
                <c:pt idx="12895">
                  <c:v>47</c:v>
                </c:pt>
                <c:pt idx="12896">
                  <c:v>47</c:v>
                </c:pt>
                <c:pt idx="12897">
                  <c:v>47</c:v>
                </c:pt>
                <c:pt idx="12898">
                  <c:v>47</c:v>
                </c:pt>
                <c:pt idx="12899">
                  <c:v>47</c:v>
                </c:pt>
                <c:pt idx="12900">
                  <c:v>47</c:v>
                </c:pt>
                <c:pt idx="12901">
                  <c:v>47</c:v>
                </c:pt>
                <c:pt idx="12902">
                  <c:v>47</c:v>
                </c:pt>
                <c:pt idx="12903">
                  <c:v>47</c:v>
                </c:pt>
                <c:pt idx="12904">
                  <c:v>47</c:v>
                </c:pt>
                <c:pt idx="12905">
                  <c:v>47</c:v>
                </c:pt>
                <c:pt idx="12906">
                  <c:v>47</c:v>
                </c:pt>
                <c:pt idx="12907">
                  <c:v>47</c:v>
                </c:pt>
                <c:pt idx="12908">
                  <c:v>47</c:v>
                </c:pt>
                <c:pt idx="12909">
                  <c:v>47</c:v>
                </c:pt>
                <c:pt idx="12910">
                  <c:v>47</c:v>
                </c:pt>
                <c:pt idx="12911">
                  <c:v>47</c:v>
                </c:pt>
                <c:pt idx="12912">
                  <c:v>47</c:v>
                </c:pt>
                <c:pt idx="12913">
                  <c:v>47</c:v>
                </c:pt>
                <c:pt idx="12914">
                  <c:v>47</c:v>
                </c:pt>
                <c:pt idx="12915">
                  <c:v>47</c:v>
                </c:pt>
                <c:pt idx="12916">
                  <c:v>47</c:v>
                </c:pt>
                <c:pt idx="12917">
                  <c:v>47</c:v>
                </c:pt>
                <c:pt idx="12918">
                  <c:v>47</c:v>
                </c:pt>
                <c:pt idx="12919">
                  <c:v>47</c:v>
                </c:pt>
                <c:pt idx="12920">
                  <c:v>47</c:v>
                </c:pt>
                <c:pt idx="12921">
                  <c:v>47</c:v>
                </c:pt>
                <c:pt idx="12922">
                  <c:v>47</c:v>
                </c:pt>
                <c:pt idx="12923">
                  <c:v>47</c:v>
                </c:pt>
                <c:pt idx="12924">
                  <c:v>47</c:v>
                </c:pt>
                <c:pt idx="12925">
                  <c:v>47</c:v>
                </c:pt>
                <c:pt idx="12926">
                  <c:v>47</c:v>
                </c:pt>
                <c:pt idx="12927">
                  <c:v>47</c:v>
                </c:pt>
                <c:pt idx="12928">
                  <c:v>47</c:v>
                </c:pt>
                <c:pt idx="12929">
                  <c:v>47</c:v>
                </c:pt>
                <c:pt idx="12930">
                  <c:v>47</c:v>
                </c:pt>
                <c:pt idx="12931">
                  <c:v>47</c:v>
                </c:pt>
                <c:pt idx="12932">
                  <c:v>47</c:v>
                </c:pt>
                <c:pt idx="12933">
                  <c:v>47</c:v>
                </c:pt>
                <c:pt idx="12934">
                  <c:v>47</c:v>
                </c:pt>
                <c:pt idx="12935">
                  <c:v>47</c:v>
                </c:pt>
                <c:pt idx="12936">
                  <c:v>47</c:v>
                </c:pt>
                <c:pt idx="12937">
                  <c:v>47</c:v>
                </c:pt>
                <c:pt idx="12938">
                  <c:v>47</c:v>
                </c:pt>
                <c:pt idx="12939">
                  <c:v>47</c:v>
                </c:pt>
                <c:pt idx="12940">
                  <c:v>47</c:v>
                </c:pt>
                <c:pt idx="12941">
                  <c:v>47</c:v>
                </c:pt>
                <c:pt idx="12942">
                  <c:v>47</c:v>
                </c:pt>
                <c:pt idx="12943">
                  <c:v>47</c:v>
                </c:pt>
                <c:pt idx="12944">
                  <c:v>47</c:v>
                </c:pt>
                <c:pt idx="12945">
                  <c:v>47</c:v>
                </c:pt>
                <c:pt idx="12946">
                  <c:v>47</c:v>
                </c:pt>
                <c:pt idx="12947">
                  <c:v>47</c:v>
                </c:pt>
                <c:pt idx="12948">
                  <c:v>47</c:v>
                </c:pt>
                <c:pt idx="12949">
                  <c:v>47</c:v>
                </c:pt>
                <c:pt idx="12950">
                  <c:v>47</c:v>
                </c:pt>
                <c:pt idx="12951">
                  <c:v>47</c:v>
                </c:pt>
                <c:pt idx="12952">
                  <c:v>47</c:v>
                </c:pt>
                <c:pt idx="12953">
                  <c:v>47</c:v>
                </c:pt>
                <c:pt idx="12954">
                  <c:v>47</c:v>
                </c:pt>
                <c:pt idx="12955">
                  <c:v>47</c:v>
                </c:pt>
                <c:pt idx="12956">
                  <c:v>47</c:v>
                </c:pt>
                <c:pt idx="12957">
                  <c:v>47</c:v>
                </c:pt>
                <c:pt idx="12958">
                  <c:v>47</c:v>
                </c:pt>
                <c:pt idx="12959">
                  <c:v>47</c:v>
                </c:pt>
                <c:pt idx="12960">
                  <c:v>47</c:v>
                </c:pt>
                <c:pt idx="12961">
                  <c:v>47</c:v>
                </c:pt>
                <c:pt idx="12962">
                  <c:v>47</c:v>
                </c:pt>
                <c:pt idx="12963">
                  <c:v>47</c:v>
                </c:pt>
                <c:pt idx="12964">
                  <c:v>47</c:v>
                </c:pt>
                <c:pt idx="12965">
                  <c:v>47</c:v>
                </c:pt>
                <c:pt idx="12966">
                  <c:v>47</c:v>
                </c:pt>
                <c:pt idx="12967">
                  <c:v>47</c:v>
                </c:pt>
                <c:pt idx="12968">
                  <c:v>47</c:v>
                </c:pt>
                <c:pt idx="12969">
                  <c:v>47</c:v>
                </c:pt>
                <c:pt idx="12970">
                  <c:v>47</c:v>
                </c:pt>
                <c:pt idx="12971">
                  <c:v>47</c:v>
                </c:pt>
                <c:pt idx="12972">
                  <c:v>47</c:v>
                </c:pt>
                <c:pt idx="12973">
                  <c:v>47</c:v>
                </c:pt>
                <c:pt idx="12974">
                  <c:v>47</c:v>
                </c:pt>
                <c:pt idx="12975">
                  <c:v>47</c:v>
                </c:pt>
                <c:pt idx="12976">
                  <c:v>47</c:v>
                </c:pt>
                <c:pt idx="12977">
                  <c:v>47</c:v>
                </c:pt>
                <c:pt idx="12978">
                  <c:v>47</c:v>
                </c:pt>
                <c:pt idx="12979">
                  <c:v>47</c:v>
                </c:pt>
                <c:pt idx="12980">
                  <c:v>47</c:v>
                </c:pt>
                <c:pt idx="12981">
                  <c:v>47</c:v>
                </c:pt>
                <c:pt idx="12982">
                  <c:v>47</c:v>
                </c:pt>
                <c:pt idx="12983">
                  <c:v>47</c:v>
                </c:pt>
                <c:pt idx="12984">
                  <c:v>47</c:v>
                </c:pt>
                <c:pt idx="12985">
                  <c:v>47</c:v>
                </c:pt>
                <c:pt idx="12986">
                  <c:v>47</c:v>
                </c:pt>
                <c:pt idx="12987">
                  <c:v>47</c:v>
                </c:pt>
                <c:pt idx="12988">
                  <c:v>47</c:v>
                </c:pt>
                <c:pt idx="12989">
                  <c:v>47</c:v>
                </c:pt>
                <c:pt idx="12990">
                  <c:v>47</c:v>
                </c:pt>
                <c:pt idx="12991">
                  <c:v>47</c:v>
                </c:pt>
                <c:pt idx="12992">
                  <c:v>47</c:v>
                </c:pt>
                <c:pt idx="12993">
                  <c:v>47</c:v>
                </c:pt>
                <c:pt idx="12994">
                  <c:v>47</c:v>
                </c:pt>
                <c:pt idx="12995">
                  <c:v>47</c:v>
                </c:pt>
                <c:pt idx="12996">
                  <c:v>47</c:v>
                </c:pt>
                <c:pt idx="12997">
                  <c:v>47</c:v>
                </c:pt>
                <c:pt idx="12998">
                  <c:v>47</c:v>
                </c:pt>
                <c:pt idx="12999">
                  <c:v>47</c:v>
                </c:pt>
                <c:pt idx="13000">
                  <c:v>47</c:v>
                </c:pt>
                <c:pt idx="13001">
                  <c:v>47</c:v>
                </c:pt>
                <c:pt idx="13002">
                  <c:v>47</c:v>
                </c:pt>
                <c:pt idx="13003">
                  <c:v>47</c:v>
                </c:pt>
                <c:pt idx="13004">
                  <c:v>47</c:v>
                </c:pt>
                <c:pt idx="13005">
                  <c:v>47</c:v>
                </c:pt>
                <c:pt idx="13006">
                  <c:v>47</c:v>
                </c:pt>
                <c:pt idx="13007">
                  <c:v>47</c:v>
                </c:pt>
                <c:pt idx="13008">
                  <c:v>47</c:v>
                </c:pt>
                <c:pt idx="13009">
                  <c:v>47</c:v>
                </c:pt>
                <c:pt idx="13010">
                  <c:v>47</c:v>
                </c:pt>
                <c:pt idx="13011">
                  <c:v>47</c:v>
                </c:pt>
                <c:pt idx="13012">
                  <c:v>47</c:v>
                </c:pt>
                <c:pt idx="13013">
                  <c:v>47</c:v>
                </c:pt>
                <c:pt idx="13014">
                  <c:v>47</c:v>
                </c:pt>
                <c:pt idx="13015">
                  <c:v>47</c:v>
                </c:pt>
                <c:pt idx="13016">
                  <c:v>47</c:v>
                </c:pt>
                <c:pt idx="13017">
                  <c:v>47</c:v>
                </c:pt>
                <c:pt idx="13018">
                  <c:v>47</c:v>
                </c:pt>
                <c:pt idx="13019">
                  <c:v>47</c:v>
                </c:pt>
                <c:pt idx="13020">
                  <c:v>47</c:v>
                </c:pt>
                <c:pt idx="13021">
                  <c:v>47</c:v>
                </c:pt>
                <c:pt idx="13022">
                  <c:v>47</c:v>
                </c:pt>
                <c:pt idx="13023">
                  <c:v>47</c:v>
                </c:pt>
                <c:pt idx="13024">
                  <c:v>47</c:v>
                </c:pt>
                <c:pt idx="13025">
                  <c:v>47</c:v>
                </c:pt>
                <c:pt idx="13026">
                  <c:v>47</c:v>
                </c:pt>
                <c:pt idx="13027">
                  <c:v>47</c:v>
                </c:pt>
                <c:pt idx="13028">
                  <c:v>47</c:v>
                </c:pt>
                <c:pt idx="13029">
                  <c:v>47</c:v>
                </c:pt>
                <c:pt idx="13030">
                  <c:v>47</c:v>
                </c:pt>
                <c:pt idx="13031">
                  <c:v>47</c:v>
                </c:pt>
                <c:pt idx="13032">
                  <c:v>47</c:v>
                </c:pt>
                <c:pt idx="13033">
                  <c:v>47</c:v>
                </c:pt>
                <c:pt idx="13034">
                  <c:v>47</c:v>
                </c:pt>
                <c:pt idx="13035">
                  <c:v>47</c:v>
                </c:pt>
                <c:pt idx="13036">
                  <c:v>47</c:v>
                </c:pt>
                <c:pt idx="13037">
                  <c:v>47</c:v>
                </c:pt>
                <c:pt idx="13038">
                  <c:v>47</c:v>
                </c:pt>
                <c:pt idx="13039">
                  <c:v>47</c:v>
                </c:pt>
                <c:pt idx="13040">
                  <c:v>47</c:v>
                </c:pt>
                <c:pt idx="13041">
                  <c:v>47</c:v>
                </c:pt>
                <c:pt idx="13042">
                  <c:v>47</c:v>
                </c:pt>
                <c:pt idx="13043">
                  <c:v>47</c:v>
                </c:pt>
                <c:pt idx="13044">
                  <c:v>47</c:v>
                </c:pt>
                <c:pt idx="13045">
                  <c:v>47</c:v>
                </c:pt>
                <c:pt idx="13046">
                  <c:v>47</c:v>
                </c:pt>
                <c:pt idx="13047">
                  <c:v>47</c:v>
                </c:pt>
                <c:pt idx="13048">
                  <c:v>47</c:v>
                </c:pt>
                <c:pt idx="13049">
                  <c:v>47</c:v>
                </c:pt>
                <c:pt idx="13050">
                  <c:v>47</c:v>
                </c:pt>
                <c:pt idx="13051">
                  <c:v>47</c:v>
                </c:pt>
                <c:pt idx="13052">
                  <c:v>47</c:v>
                </c:pt>
                <c:pt idx="13053">
                  <c:v>47</c:v>
                </c:pt>
                <c:pt idx="13054">
                  <c:v>47</c:v>
                </c:pt>
                <c:pt idx="13055">
                  <c:v>47</c:v>
                </c:pt>
                <c:pt idx="13056">
                  <c:v>47</c:v>
                </c:pt>
                <c:pt idx="13057">
                  <c:v>47</c:v>
                </c:pt>
                <c:pt idx="13058">
                  <c:v>47</c:v>
                </c:pt>
                <c:pt idx="13059">
                  <c:v>47</c:v>
                </c:pt>
                <c:pt idx="13060">
                  <c:v>47</c:v>
                </c:pt>
                <c:pt idx="13061">
                  <c:v>47</c:v>
                </c:pt>
                <c:pt idx="13062">
                  <c:v>47</c:v>
                </c:pt>
                <c:pt idx="13063">
                  <c:v>47</c:v>
                </c:pt>
                <c:pt idx="13064">
                  <c:v>47</c:v>
                </c:pt>
                <c:pt idx="13065">
                  <c:v>47</c:v>
                </c:pt>
                <c:pt idx="13066">
                  <c:v>47</c:v>
                </c:pt>
                <c:pt idx="13067">
                  <c:v>47</c:v>
                </c:pt>
                <c:pt idx="13068">
                  <c:v>47</c:v>
                </c:pt>
                <c:pt idx="13069">
                  <c:v>47</c:v>
                </c:pt>
                <c:pt idx="13070">
                  <c:v>47</c:v>
                </c:pt>
                <c:pt idx="13071">
                  <c:v>47</c:v>
                </c:pt>
                <c:pt idx="13072">
                  <c:v>47</c:v>
                </c:pt>
                <c:pt idx="13073">
                  <c:v>47</c:v>
                </c:pt>
                <c:pt idx="13074">
                  <c:v>47</c:v>
                </c:pt>
                <c:pt idx="13075">
                  <c:v>47</c:v>
                </c:pt>
                <c:pt idx="13076">
                  <c:v>47</c:v>
                </c:pt>
                <c:pt idx="13077">
                  <c:v>47</c:v>
                </c:pt>
                <c:pt idx="13078">
                  <c:v>47</c:v>
                </c:pt>
                <c:pt idx="13079">
                  <c:v>47</c:v>
                </c:pt>
                <c:pt idx="13080">
                  <c:v>47</c:v>
                </c:pt>
                <c:pt idx="13081">
                  <c:v>47</c:v>
                </c:pt>
                <c:pt idx="13082">
                  <c:v>47</c:v>
                </c:pt>
                <c:pt idx="13083">
                  <c:v>47</c:v>
                </c:pt>
                <c:pt idx="13084">
                  <c:v>47</c:v>
                </c:pt>
                <c:pt idx="13085">
                  <c:v>47</c:v>
                </c:pt>
                <c:pt idx="13086">
                  <c:v>47</c:v>
                </c:pt>
                <c:pt idx="13087">
                  <c:v>47</c:v>
                </c:pt>
                <c:pt idx="13088">
                  <c:v>47</c:v>
                </c:pt>
                <c:pt idx="13089">
                  <c:v>47</c:v>
                </c:pt>
                <c:pt idx="13090">
                  <c:v>47</c:v>
                </c:pt>
                <c:pt idx="13091">
                  <c:v>47</c:v>
                </c:pt>
                <c:pt idx="13092">
                  <c:v>47</c:v>
                </c:pt>
                <c:pt idx="13093">
                  <c:v>47</c:v>
                </c:pt>
                <c:pt idx="13094">
                  <c:v>47</c:v>
                </c:pt>
                <c:pt idx="13095">
                  <c:v>47</c:v>
                </c:pt>
                <c:pt idx="13096">
                  <c:v>47</c:v>
                </c:pt>
                <c:pt idx="13097">
                  <c:v>47</c:v>
                </c:pt>
                <c:pt idx="13098">
                  <c:v>47</c:v>
                </c:pt>
                <c:pt idx="13099">
                  <c:v>47</c:v>
                </c:pt>
                <c:pt idx="13100">
                  <c:v>47</c:v>
                </c:pt>
                <c:pt idx="13101">
                  <c:v>47</c:v>
                </c:pt>
                <c:pt idx="13102">
                  <c:v>47</c:v>
                </c:pt>
                <c:pt idx="13103">
                  <c:v>47</c:v>
                </c:pt>
                <c:pt idx="13104">
                  <c:v>47</c:v>
                </c:pt>
                <c:pt idx="13105">
                  <c:v>47</c:v>
                </c:pt>
                <c:pt idx="13106">
                  <c:v>47</c:v>
                </c:pt>
                <c:pt idx="13107">
                  <c:v>47</c:v>
                </c:pt>
                <c:pt idx="13108">
                  <c:v>47</c:v>
                </c:pt>
                <c:pt idx="13109">
                  <c:v>47</c:v>
                </c:pt>
                <c:pt idx="13110">
                  <c:v>47</c:v>
                </c:pt>
                <c:pt idx="13111">
                  <c:v>47</c:v>
                </c:pt>
                <c:pt idx="13112">
                  <c:v>47</c:v>
                </c:pt>
                <c:pt idx="13113">
                  <c:v>47</c:v>
                </c:pt>
                <c:pt idx="13114">
                  <c:v>47</c:v>
                </c:pt>
                <c:pt idx="13115">
                  <c:v>47</c:v>
                </c:pt>
                <c:pt idx="13116">
                  <c:v>47</c:v>
                </c:pt>
                <c:pt idx="13117">
                  <c:v>47</c:v>
                </c:pt>
                <c:pt idx="13118">
                  <c:v>47</c:v>
                </c:pt>
                <c:pt idx="13119">
                  <c:v>47</c:v>
                </c:pt>
                <c:pt idx="13120">
                  <c:v>47</c:v>
                </c:pt>
                <c:pt idx="13121">
                  <c:v>47</c:v>
                </c:pt>
                <c:pt idx="13122">
                  <c:v>47</c:v>
                </c:pt>
                <c:pt idx="13123">
                  <c:v>47</c:v>
                </c:pt>
                <c:pt idx="13124">
                  <c:v>47</c:v>
                </c:pt>
                <c:pt idx="13125">
                  <c:v>47.1</c:v>
                </c:pt>
                <c:pt idx="13126">
                  <c:v>47</c:v>
                </c:pt>
                <c:pt idx="13127">
                  <c:v>47</c:v>
                </c:pt>
                <c:pt idx="13128">
                  <c:v>47</c:v>
                </c:pt>
                <c:pt idx="13129">
                  <c:v>47</c:v>
                </c:pt>
                <c:pt idx="13130">
                  <c:v>47</c:v>
                </c:pt>
                <c:pt idx="13131">
                  <c:v>47</c:v>
                </c:pt>
                <c:pt idx="13132">
                  <c:v>47</c:v>
                </c:pt>
                <c:pt idx="13133">
                  <c:v>47</c:v>
                </c:pt>
                <c:pt idx="13134">
                  <c:v>47</c:v>
                </c:pt>
                <c:pt idx="13135">
                  <c:v>47</c:v>
                </c:pt>
                <c:pt idx="13136">
                  <c:v>47</c:v>
                </c:pt>
                <c:pt idx="13137">
                  <c:v>47</c:v>
                </c:pt>
                <c:pt idx="13138">
                  <c:v>47</c:v>
                </c:pt>
                <c:pt idx="13139">
                  <c:v>47</c:v>
                </c:pt>
                <c:pt idx="13140">
                  <c:v>47</c:v>
                </c:pt>
                <c:pt idx="13141">
                  <c:v>47</c:v>
                </c:pt>
                <c:pt idx="13142">
                  <c:v>47</c:v>
                </c:pt>
                <c:pt idx="13143">
                  <c:v>47</c:v>
                </c:pt>
                <c:pt idx="13144">
                  <c:v>47</c:v>
                </c:pt>
                <c:pt idx="13145">
                  <c:v>47</c:v>
                </c:pt>
                <c:pt idx="13146">
                  <c:v>47</c:v>
                </c:pt>
                <c:pt idx="13147">
                  <c:v>47</c:v>
                </c:pt>
                <c:pt idx="13148">
                  <c:v>47</c:v>
                </c:pt>
                <c:pt idx="13149">
                  <c:v>47</c:v>
                </c:pt>
                <c:pt idx="13150">
                  <c:v>47</c:v>
                </c:pt>
                <c:pt idx="13151">
                  <c:v>47</c:v>
                </c:pt>
                <c:pt idx="13152">
                  <c:v>47</c:v>
                </c:pt>
                <c:pt idx="13153">
                  <c:v>47</c:v>
                </c:pt>
                <c:pt idx="13154">
                  <c:v>47</c:v>
                </c:pt>
                <c:pt idx="13155">
                  <c:v>47</c:v>
                </c:pt>
                <c:pt idx="13156">
                  <c:v>47</c:v>
                </c:pt>
                <c:pt idx="13157">
                  <c:v>47</c:v>
                </c:pt>
                <c:pt idx="13158">
                  <c:v>47</c:v>
                </c:pt>
                <c:pt idx="13159">
                  <c:v>47</c:v>
                </c:pt>
                <c:pt idx="13160">
                  <c:v>47</c:v>
                </c:pt>
                <c:pt idx="13161">
                  <c:v>47</c:v>
                </c:pt>
                <c:pt idx="13162">
                  <c:v>47</c:v>
                </c:pt>
                <c:pt idx="13163">
                  <c:v>47</c:v>
                </c:pt>
                <c:pt idx="13164">
                  <c:v>47</c:v>
                </c:pt>
                <c:pt idx="13165">
                  <c:v>47</c:v>
                </c:pt>
                <c:pt idx="13166">
                  <c:v>47</c:v>
                </c:pt>
                <c:pt idx="13167">
                  <c:v>47</c:v>
                </c:pt>
                <c:pt idx="13168">
                  <c:v>47</c:v>
                </c:pt>
                <c:pt idx="13169">
                  <c:v>47</c:v>
                </c:pt>
                <c:pt idx="13170">
                  <c:v>47</c:v>
                </c:pt>
                <c:pt idx="13171">
                  <c:v>47</c:v>
                </c:pt>
                <c:pt idx="13172">
                  <c:v>47</c:v>
                </c:pt>
                <c:pt idx="13173">
                  <c:v>47</c:v>
                </c:pt>
                <c:pt idx="13174">
                  <c:v>47</c:v>
                </c:pt>
                <c:pt idx="13175">
                  <c:v>47</c:v>
                </c:pt>
                <c:pt idx="13176">
                  <c:v>47</c:v>
                </c:pt>
                <c:pt idx="13177">
                  <c:v>47</c:v>
                </c:pt>
                <c:pt idx="13178">
                  <c:v>47</c:v>
                </c:pt>
                <c:pt idx="13179">
                  <c:v>47</c:v>
                </c:pt>
                <c:pt idx="13180">
                  <c:v>47</c:v>
                </c:pt>
                <c:pt idx="13181">
                  <c:v>47</c:v>
                </c:pt>
                <c:pt idx="13182">
                  <c:v>47</c:v>
                </c:pt>
                <c:pt idx="13183">
                  <c:v>47</c:v>
                </c:pt>
                <c:pt idx="13184">
                  <c:v>47</c:v>
                </c:pt>
                <c:pt idx="13185">
                  <c:v>47</c:v>
                </c:pt>
                <c:pt idx="13186">
                  <c:v>47</c:v>
                </c:pt>
                <c:pt idx="13187">
                  <c:v>47</c:v>
                </c:pt>
                <c:pt idx="13188">
                  <c:v>47.1</c:v>
                </c:pt>
                <c:pt idx="13189">
                  <c:v>47</c:v>
                </c:pt>
                <c:pt idx="13190">
                  <c:v>47</c:v>
                </c:pt>
                <c:pt idx="13191">
                  <c:v>47</c:v>
                </c:pt>
                <c:pt idx="13192">
                  <c:v>47</c:v>
                </c:pt>
                <c:pt idx="13193">
                  <c:v>47</c:v>
                </c:pt>
                <c:pt idx="13194">
                  <c:v>47.1</c:v>
                </c:pt>
                <c:pt idx="13195">
                  <c:v>47</c:v>
                </c:pt>
                <c:pt idx="13196">
                  <c:v>47</c:v>
                </c:pt>
                <c:pt idx="13197">
                  <c:v>47</c:v>
                </c:pt>
                <c:pt idx="13198">
                  <c:v>47</c:v>
                </c:pt>
                <c:pt idx="13199">
                  <c:v>47</c:v>
                </c:pt>
                <c:pt idx="13200">
                  <c:v>47</c:v>
                </c:pt>
                <c:pt idx="13201">
                  <c:v>47</c:v>
                </c:pt>
                <c:pt idx="13202">
                  <c:v>47</c:v>
                </c:pt>
                <c:pt idx="13203">
                  <c:v>47</c:v>
                </c:pt>
                <c:pt idx="13204">
                  <c:v>47</c:v>
                </c:pt>
                <c:pt idx="13205">
                  <c:v>47</c:v>
                </c:pt>
                <c:pt idx="13206">
                  <c:v>47</c:v>
                </c:pt>
                <c:pt idx="13207">
                  <c:v>47</c:v>
                </c:pt>
                <c:pt idx="13208">
                  <c:v>47</c:v>
                </c:pt>
                <c:pt idx="13209">
                  <c:v>47</c:v>
                </c:pt>
                <c:pt idx="13210">
                  <c:v>47</c:v>
                </c:pt>
                <c:pt idx="13211">
                  <c:v>47</c:v>
                </c:pt>
                <c:pt idx="13212">
                  <c:v>47</c:v>
                </c:pt>
                <c:pt idx="13213">
                  <c:v>47</c:v>
                </c:pt>
                <c:pt idx="13214">
                  <c:v>47</c:v>
                </c:pt>
                <c:pt idx="13215">
                  <c:v>47</c:v>
                </c:pt>
                <c:pt idx="13216">
                  <c:v>47</c:v>
                </c:pt>
                <c:pt idx="13217">
                  <c:v>47</c:v>
                </c:pt>
                <c:pt idx="13218">
                  <c:v>47</c:v>
                </c:pt>
                <c:pt idx="13219">
                  <c:v>47</c:v>
                </c:pt>
                <c:pt idx="13220">
                  <c:v>47</c:v>
                </c:pt>
                <c:pt idx="13221">
                  <c:v>47</c:v>
                </c:pt>
                <c:pt idx="13222">
                  <c:v>47</c:v>
                </c:pt>
                <c:pt idx="13223">
                  <c:v>47</c:v>
                </c:pt>
                <c:pt idx="13224">
                  <c:v>47</c:v>
                </c:pt>
                <c:pt idx="13225">
                  <c:v>47</c:v>
                </c:pt>
                <c:pt idx="13226">
                  <c:v>47</c:v>
                </c:pt>
                <c:pt idx="13227">
                  <c:v>47</c:v>
                </c:pt>
                <c:pt idx="13228">
                  <c:v>47</c:v>
                </c:pt>
                <c:pt idx="13229">
                  <c:v>47</c:v>
                </c:pt>
                <c:pt idx="13230">
                  <c:v>47</c:v>
                </c:pt>
                <c:pt idx="13231">
                  <c:v>47</c:v>
                </c:pt>
                <c:pt idx="13232">
                  <c:v>47</c:v>
                </c:pt>
                <c:pt idx="13233">
                  <c:v>47</c:v>
                </c:pt>
                <c:pt idx="13234">
                  <c:v>47</c:v>
                </c:pt>
                <c:pt idx="13235">
                  <c:v>47</c:v>
                </c:pt>
                <c:pt idx="13236">
                  <c:v>47</c:v>
                </c:pt>
                <c:pt idx="13237">
                  <c:v>47</c:v>
                </c:pt>
                <c:pt idx="13238">
                  <c:v>47</c:v>
                </c:pt>
                <c:pt idx="13239">
                  <c:v>47</c:v>
                </c:pt>
                <c:pt idx="13240">
                  <c:v>47</c:v>
                </c:pt>
                <c:pt idx="13241">
                  <c:v>47</c:v>
                </c:pt>
                <c:pt idx="13242">
                  <c:v>47</c:v>
                </c:pt>
                <c:pt idx="13243">
                  <c:v>47</c:v>
                </c:pt>
                <c:pt idx="13244">
                  <c:v>47</c:v>
                </c:pt>
                <c:pt idx="13245">
                  <c:v>47</c:v>
                </c:pt>
                <c:pt idx="13246">
                  <c:v>47</c:v>
                </c:pt>
                <c:pt idx="13247">
                  <c:v>47</c:v>
                </c:pt>
                <c:pt idx="13248">
                  <c:v>47</c:v>
                </c:pt>
                <c:pt idx="13249">
                  <c:v>47</c:v>
                </c:pt>
                <c:pt idx="13250">
                  <c:v>47</c:v>
                </c:pt>
                <c:pt idx="13251">
                  <c:v>47</c:v>
                </c:pt>
                <c:pt idx="13252">
                  <c:v>47</c:v>
                </c:pt>
                <c:pt idx="13253">
                  <c:v>47</c:v>
                </c:pt>
                <c:pt idx="13254">
                  <c:v>47</c:v>
                </c:pt>
                <c:pt idx="13255">
                  <c:v>47</c:v>
                </c:pt>
                <c:pt idx="13256">
                  <c:v>47</c:v>
                </c:pt>
                <c:pt idx="13257">
                  <c:v>47.1</c:v>
                </c:pt>
                <c:pt idx="13258">
                  <c:v>47</c:v>
                </c:pt>
                <c:pt idx="13259">
                  <c:v>47</c:v>
                </c:pt>
                <c:pt idx="13260">
                  <c:v>47</c:v>
                </c:pt>
                <c:pt idx="13261">
                  <c:v>47</c:v>
                </c:pt>
                <c:pt idx="13262">
                  <c:v>47</c:v>
                </c:pt>
                <c:pt idx="13263">
                  <c:v>47</c:v>
                </c:pt>
                <c:pt idx="13264">
                  <c:v>47</c:v>
                </c:pt>
                <c:pt idx="13265">
                  <c:v>47</c:v>
                </c:pt>
                <c:pt idx="13266">
                  <c:v>47</c:v>
                </c:pt>
                <c:pt idx="13267">
                  <c:v>47</c:v>
                </c:pt>
                <c:pt idx="13268">
                  <c:v>47</c:v>
                </c:pt>
                <c:pt idx="13269">
                  <c:v>47</c:v>
                </c:pt>
                <c:pt idx="13270">
                  <c:v>47</c:v>
                </c:pt>
                <c:pt idx="13271">
                  <c:v>47</c:v>
                </c:pt>
                <c:pt idx="13272">
                  <c:v>47</c:v>
                </c:pt>
                <c:pt idx="13273">
                  <c:v>47</c:v>
                </c:pt>
                <c:pt idx="13274">
                  <c:v>47</c:v>
                </c:pt>
                <c:pt idx="13275">
                  <c:v>47</c:v>
                </c:pt>
                <c:pt idx="13276">
                  <c:v>47</c:v>
                </c:pt>
                <c:pt idx="13277">
                  <c:v>47</c:v>
                </c:pt>
                <c:pt idx="13278">
                  <c:v>47</c:v>
                </c:pt>
                <c:pt idx="13279">
                  <c:v>47</c:v>
                </c:pt>
                <c:pt idx="13280">
                  <c:v>47</c:v>
                </c:pt>
                <c:pt idx="13281">
                  <c:v>47</c:v>
                </c:pt>
                <c:pt idx="13282">
                  <c:v>47</c:v>
                </c:pt>
                <c:pt idx="13283">
                  <c:v>47</c:v>
                </c:pt>
                <c:pt idx="13284">
                  <c:v>47</c:v>
                </c:pt>
                <c:pt idx="13285">
                  <c:v>47</c:v>
                </c:pt>
                <c:pt idx="13286">
                  <c:v>47</c:v>
                </c:pt>
                <c:pt idx="13287">
                  <c:v>47</c:v>
                </c:pt>
                <c:pt idx="13288">
                  <c:v>47</c:v>
                </c:pt>
                <c:pt idx="13289">
                  <c:v>47</c:v>
                </c:pt>
                <c:pt idx="13290">
                  <c:v>47</c:v>
                </c:pt>
                <c:pt idx="13291">
                  <c:v>47</c:v>
                </c:pt>
                <c:pt idx="13292">
                  <c:v>47</c:v>
                </c:pt>
                <c:pt idx="13293">
                  <c:v>47</c:v>
                </c:pt>
                <c:pt idx="13294">
                  <c:v>47</c:v>
                </c:pt>
                <c:pt idx="13295">
                  <c:v>47</c:v>
                </c:pt>
                <c:pt idx="13296">
                  <c:v>47</c:v>
                </c:pt>
                <c:pt idx="13297">
                  <c:v>47</c:v>
                </c:pt>
                <c:pt idx="13298">
                  <c:v>47</c:v>
                </c:pt>
                <c:pt idx="13299">
                  <c:v>47</c:v>
                </c:pt>
                <c:pt idx="13300">
                  <c:v>47</c:v>
                </c:pt>
                <c:pt idx="13301">
                  <c:v>47</c:v>
                </c:pt>
                <c:pt idx="13302">
                  <c:v>47</c:v>
                </c:pt>
                <c:pt idx="13303">
                  <c:v>47</c:v>
                </c:pt>
                <c:pt idx="13304">
                  <c:v>47</c:v>
                </c:pt>
                <c:pt idx="13305">
                  <c:v>47</c:v>
                </c:pt>
                <c:pt idx="13306">
                  <c:v>47</c:v>
                </c:pt>
                <c:pt idx="13307">
                  <c:v>47</c:v>
                </c:pt>
                <c:pt idx="13308">
                  <c:v>47</c:v>
                </c:pt>
                <c:pt idx="13309">
                  <c:v>47</c:v>
                </c:pt>
                <c:pt idx="13310">
                  <c:v>47</c:v>
                </c:pt>
                <c:pt idx="13311">
                  <c:v>47</c:v>
                </c:pt>
                <c:pt idx="13312">
                  <c:v>47</c:v>
                </c:pt>
                <c:pt idx="13313">
                  <c:v>47</c:v>
                </c:pt>
                <c:pt idx="13314">
                  <c:v>47</c:v>
                </c:pt>
                <c:pt idx="13315">
                  <c:v>47</c:v>
                </c:pt>
                <c:pt idx="13316">
                  <c:v>47</c:v>
                </c:pt>
                <c:pt idx="13317">
                  <c:v>47</c:v>
                </c:pt>
                <c:pt idx="13318">
                  <c:v>47</c:v>
                </c:pt>
                <c:pt idx="13319">
                  <c:v>47</c:v>
                </c:pt>
                <c:pt idx="13320">
                  <c:v>47</c:v>
                </c:pt>
                <c:pt idx="13321">
                  <c:v>47</c:v>
                </c:pt>
                <c:pt idx="13322">
                  <c:v>47</c:v>
                </c:pt>
                <c:pt idx="13323">
                  <c:v>47</c:v>
                </c:pt>
                <c:pt idx="13324">
                  <c:v>47</c:v>
                </c:pt>
                <c:pt idx="13325">
                  <c:v>47</c:v>
                </c:pt>
                <c:pt idx="13326">
                  <c:v>47</c:v>
                </c:pt>
                <c:pt idx="13327">
                  <c:v>47</c:v>
                </c:pt>
                <c:pt idx="13328">
                  <c:v>47</c:v>
                </c:pt>
                <c:pt idx="13329">
                  <c:v>47</c:v>
                </c:pt>
                <c:pt idx="13330">
                  <c:v>47</c:v>
                </c:pt>
                <c:pt idx="13331">
                  <c:v>47</c:v>
                </c:pt>
                <c:pt idx="13332">
                  <c:v>47</c:v>
                </c:pt>
                <c:pt idx="13333">
                  <c:v>47</c:v>
                </c:pt>
                <c:pt idx="13334">
                  <c:v>47</c:v>
                </c:pt>
                <c:pt idx="13335">
                  <c:v>47</c:v>
                </c:pt>
                <c:pt idx="13336">
                  <c:v>47</c:v>
                </c:pt>
                <c:pt idx="13337">
                  <c:v>47</c:v>
                </c:pt>
                <c:pt idx="13338">
                  <c:v>47</c:v>
                </c:pt>
                <c:pt idx="13339">
                  <c:v>47</c:v>
                </c:pt>
                <c:pt idx="13340">
                  <c:v>47</c:v>
                </c:pt>
                <c:pt idx="13341">
                  <c:v>47</c:v>
                </c:pt>
                <c:pt idx="13342">
                  <c:v>47</c:v>
                </c:pt>
                <c:pt idx="13343">
                  <c:v>47</c:v>
                </c:pt>
                <c:pt idx="13344">
                  <c:v>47</c:v>
                </c:pt>
                <c:pt idx="13345">
                  <c:v>47</c:v>
                </c:pt>
                <c:pt idx="13346">
                  <c:v>47</c:v>
                </c:pt>
                <c:pt idx="13347">
                  <c:v>47</c:v>
                </c:pt>
                <c:pt idx="13348">
                  <c:v>47</c:v>
                </c:pt>
                <c:pt idx="13349">
                  <c:v>47</c:v>
                </c:pt>
                <c:pt idx="13350">
                  <c:v>47</c:v>
                </c:pt>
                <c:pt idx="13351">
                  <c:v>47</c:v>
                </c:pt>
                <c:pt idx="13352">
                  <c:v>47</c:v>
                </c:pt>
                <c:pt idx="13353">
                  <c:v>47</c:v>
                </c:pt>
                <c:pt idx="13354">
                  <c:v>47</c:v>
                </c:pt>
                <c:pt idx="13355">
                  <c:v>47</c:v>
                </c:pt>
                <c:pt idx="13356">
                  <c:v>47</c:v>
                </c:pt>
                <c:pt idx="13357">
                  <c:v>47</c:v>
                </c:pt>
                <c:pt idx="13358">
                  <c:v>47</c:v>
                </c:pt>
                <c:pt idx="13359">
                  <c:v>47</c:v>
                </c:pt>
                <c:pt idx="13360">
                  <c:v>47</c:v>
                </c:pt>
                <c:pt idx="13361">
                  <c:v>47</c:v>
                </c:pt>
                <c:pt idx="13362">
                  <c:v>47</c:v>
                </c:pt>
                <c:pt idx="13363">
                  <c:v>47</c:v>
                </c:pt>
                <c:pt idx="13364">
                  <c:v>47</c:v>
                </c:pt>
                <c:pt idx="13365">
                  <c:v>47</c:v>
                </c:pt>
                <c:pt idx="13366">
                  <c:v>47</c:v>
                </c:pt>
                <c:pt idx="13367">
                  <c:v>47</c:v>
                </c:pt>
                <c:pt idx="13368">
                  <c:v>47</c:v>
                </c:pt>
                <c:pt idx="13369">
                  <c:v>47</c:v>
                </c:pt>
                <c:pt idx="13370">
                  <c:v>47</c:v>
                </c:pt>
                <c:pt idx="13371">
                  <c:v>47</c:v>
                </c:pt>
                <c:pt idx="13372">
                  <c:v>47</c:v>
                </c:pt>
                <c:pt idx="13373">
                  <c:v>47</c:v>
                </c:pt>
                <c:pt idx="13374">
                  <c:v>47</c:v>
                </c:pt>
                <c:pt idx="13375">
                  <c:v>47</c:v>
                </c:pt>
                <c:pt idx="13376">
                  <c:v>47</c:v>
                </c:pt>
                <c:pt idx="13377">
                  <c:v>47</c:v>
                </c:pt>
                <c:pt idx="13378">
                  <c:v>47</c:v>
                </c:pt>
                <c:pt idx="13379">
                  <c:v>47</c:v>
                </c:pt>
                <c:pt idx="13380">
                  <c:v>47</c:v>
                </c:pt>
                <c:pt idx="13381">
                  <c:v>47</c:v>
                </c:pt>
                <c:pt idx="13382">
                  <c:v>47</c:v>
                </c:pt>
                <c:pt idx="13383">
                  <c:v>47</c:v>
                </c:pt>
                <c:pt idx="13384">
                  <c:v>47</c:v>
                </c:pt>
                <c:pt idx="13385">
                  <c:v>47</c:v>
                </c:pt>
                <c:pt idx="13386">
                  <c:v>47</c:v>
                </c:pt>
                <c:pt idx="13387">
                  <c:v>47</c:v>
                </c:pt>
                <c:pt idx="13388">
                  <c:v>47</c:v>
                </c:pt>
                <c:pt idx="13389">
                  <c:v>47</c:v>
                </c:pt>
                <c:pt idx="13390">
                  <c:v>47</c:v>
                </c:pt>
                <c:pt idx="13391">
                  <c:v>47</c:v>
                </c:pt>
                <c:pt idx="13392">
                  <c:v>47</c:v>
                </c:pt>
                <c:pt idx="13393">
                  <c:v>47</c:v>
                </c:pt>
                <c:pt idx="13394">
                  <c:v>47</c:v>
                </c:pt>
                <c:pt idx="13395">
                  <c:v>47</c:v>
                </c:pt>
                <c:pt idx="13396">
                  <c:v>47</c:v>
                </c:pt>
                <c:pt idx="13397">
                  <c:v>47</c:v>
                </c:pt>
                <c:pt idx="13398">
                  <c:v>47</c:v>
                </c:pt>
                <c:pt idx="13399">
                  <c:v>47</c:v>
                </c:pt>
                <c:pt idx="13400">
                  <c:v>47</c:v>
                </c:pt>
                <c:pt idx="13401">
                  <c:v>47</c:v>
                </c:pt>
                <c:pt idx="13402">
                  <c:v>47</c:v>
                </c:pt>
                <c:pt idx="13403">
                  <c:v>47</c:v>
                </c:pt>
                <c:pt idx="13404">
                  <c:v>47</c:v>
                </c:pt>
                <c:pt idx="13405">
                  <c:v>47</c:v>
                </c:pt>
                <c:pt idx="13406">
                  <c:v>47</c:v>
                </c:pt>
                <c:pt idx="13407">
                  <c:v>47</c:v>
                </c:pt>
                <c:pt idx="13408">
                  <c:v>47</c:v>
                </c:pt>
                <c:pt idx="13409">
                  <c:v>47</c:v>
                </c:pt>
                <c:pt idx="13410">
                  <c:v>47</c:v>
                </c:pt>
                <c:pt idx="13411">
                  <c:v>47</c:v>
                </c:pt>
                <c:pt idx="13412">
                  <c:v>47</c:v>
                </c:pt>
                <c:pt idx="13413">
                  <c:v>47</c:v>
                </c:pt>
                <c:pt idx="13414">
                  <c:v>47</c:v>
                </c:pt>
                <c:pt idx="13415">
                  <c:v>47</c:v>
                </c:pt>
                <c:pt idx="13416">
                  <c:v>47</c:v>
                </c:pt>
                <c:pt idx="13417">
                  <c:v>47</c:v>
                </c:pt>
                <c:pt idx="13418">
                  <c:v>47</c:v>
                </c:pt>
                <c:pt idx="13419">
                  <c:v>47</c:v>
                </c:pt>
                <c:pt idx="13420">
                  <c:v>47</c:v>
                </c:pt>
                <c:pt idx="13421">
                  <c:v>47</c:v>
                </c:pt>
                <c:pt idx="13422">
                  <c:v>47</c:v>
                </c:pt>
                <c:pt idx="13423">
                  <c:v>47</c:v>
                </c:pt>
                <c:pt idx="13424">
                  <c:v>47</c:v>
                </c:pt>
                <c:pt idx="13425">
                  <c:v>47</c:v>
                </c:pt>
                <c:pt idx="13426">
                  <c:v>47</c:v>
                </c:pt>
                <c:pt idx="13427">
                  <c:v>47</c:v>
                </c:pt>
                <c:pt idx="13428">
                  <c:v>47</c:v>
                </c:pt>
                <c:pt idx="13429">
                  <c:v>47</c:v>
                </c:pt>
                <c:pt idx="13430">
                  <c:v>47</c:v>
                </c:pt>
                <c:pt idx="13431">
                  <c:v>47</c:v>
                </c:pt>
                <c:pt idx="13432">
                  <c:v>47</c:v>
                </c:pt>
                <c:pt idx="13433">
                  <c:v>47</c:v>
                </c:pt>
                <c:pt idx="13434">
                  <c:v>47</c:v>
                </c:pt>
                <c:pt idx="13435">
                  <c:v>47</c:v>
                </c:pt>
                <c:pt idx="13436">
                  <c:v>47</c:v>
                </c:pt>
                <c:pt idx="13437">
                  <c:v>47</c:v>
                </c:pt>
                <c:pt idx="13438">
                  <c:v>47</c:v>
                </c:pt>
                <c:pt idx="13439">
                  <c:v>47</c:v>
                </c:pt>
                <c:pt idx="13440">
                  <c:v>47</c:v>
                </c:pt>
                <c:pt idx="13441">
                  <c:v>47</c:v>
                </c:pt>
                <c:pt idx="13442">
                  <c:v>47</c:v>
                </c:pt>
                <c:pt idx="13443">
                  <c:v>47</c:v>
                </c:pt>
                <c:pt idx="13444">
                  <c:v>47</c:v>
                </c:pt>
                <c:pt idx="13445">
                  <c:v>47</c:v>
                </c:pt>
                <c:pt idx="13446">
                  <c:v>47</c:v>
                </c:pt>
                <c:pt idx="13447">
                  <c:v>47</c:v>
                </c:pt>
                <c:pt idx="13448">
                  <c:v>47</c:v>
                </c:pt>
                <c:pt idx="13449">
                  <c:v>47</c:v>
                </c:pt>
                <c:pt idx="13450">
                  <c:v>47</c:v>
                </c:pt>
                <c:pt idx="13451">
                  <c:v>47</c:v>
                </c:pt>
                <c:pt idx="13452">
                  <c:v>47</c:v>
                </c:pt>
                <c:pt idx="13453">
                  <c:v>47</c:v>
                </c:pt>
                <c:pt idx="13454">
                  <c:v>47</c:v>
                </c:pt>
                <c:pt idx="13455">
                  <c:v>47</c:v>
                </c:pt>
                <c:pt idx="13456">
                  <c:v>47</c:v>
                </c:pt>
                <c:pt idx="13457">
                  <c:v>47</c:v>
                </c:pt>
                <c:pt idx="13458">
                  <c:v>47</c:v>
                </c:pt>
                <c:pt idx="13459">
                  <c:v>47</c:v>
                </c:pt>
                <c:pt idx="13460">
                  <c:v>47</c:v>
                </c:pt>
                <c:pt idx="13461">
                  <c:v>47</c:v>
                </c:pt>
                <c:pt idx="13462">
                  <c:v>47</c:v>
                </c:pt>
                <c:pt idx="13463">
                  <c:v>47</c:v>
                </c:pt>
                <c:pt idx="13464">
                  <c:v>47</c:v>
                </c:pt>
                <c:pt idx="13465">
                  <c:v>47</c:v>
                </c:pt>
                <c:pt idx="13466">
                  <c:v>47</c:v>
                </c:pt>
                <c:pt idx="13467">
                  <c:v>47</c:v>
                </c:pt>
                <c:pt idx="13468">
                  <c:v>47</c:v>
                </c:pt>
                <c:pt idx="13469">
                  <c:v>47</c:v>
                </c:pt>
                <c:pt idx="13470">
                  <c:v>47</c:v>
                </c:pt>
                <c:pt idx="13471">
                  <c:v>47</c:v>
                </c:pt>
                <c:pt idx="13472">
                  <c:v>47</c:v>
                </c:pt>
                <c:pt idx="13473">
                  <c:v>47</c:v>
                </c:pt>
                <c:pt idx="13474">
                  <c:v>47</c:v>
                </c:pt>
                <c:pt idx="13475">
                  <c:v>47</c:v>
                </c:pt>
                <c:pt idx="13476">
                  <c:v>47</c:v>
                </c:pt>
                <c:pt idx="13477">
                  <c:v>47</c:v>
                </c:pt>
                <c:pt idx="13478">
                  <c:v>47</c:v>
                </c:pt>
                <c:pt idx="13479">
                  <c:v>47</c:v>
                </c:pt>
                <c:pt idx="13480">
                  <c:v>47</c:v>
                </c:pt>
                <c:pt idx="13481">
                  <c:v>47</c:v>
                </c:pt>
                <c:pt idx="13482">
                  <c:v>47</c:v>
                </c:pt>
                <c:pt idx="13483">
                  <c:v>47</c:v>
                </c:pt>
                <c:pt idx="13484">
                  <c:v>47</c:v>
                </c:pt>
                <c:pt idx="13485">
                  <c:v>47</c:v>
                </c:pt>
                <c:pt idx="13486">
                  <c:v>47</c:v>
                </c:pt>
                <c:pt idx="13487">
                  <c:v>47</c:v>
                </c:pt>
                <c:pt idx="13488">
                  <c:v>47</c:v>
                </c:pt>
                <c:pt idx="13489">
                  <c:v>47</c:v>
                </c:pt>
                <c:pt idx="13490">
                  <c:v>47</c:v>
                </c:pt>
                <c:pt idx="13491">
                  <c:v>47</c:v>
                </c:pt>
                <c:pt idx="13492">
                  <c:v>47</c:v>
                </c:pt>
                <c:pt idx="13493">
                  <c:v>47</c:v>
                </c:pt>
                <c:pt idx="13494">
                  <c:v>47</c:v>
                </c:pt>
                <c:pt idx="13495">
                  <c:v>47</c:v>
                </c:pt>
                <c:pt idx="13496">
                  <c:v>47</c:v>
                </c:pt>
                <c:pt idx="13497">
                  <c:v>47</c:v>
                </c:pt>
                <c:pt idx="13498">
                  <c:v>47</c:v>
                </c:pt>
                <c:pt idx="13499">
                  <c:v>47</c:v>
                </c:pt>
                <c:pt idx="13500">
                  <c:v>47</c:v>
                </c:pt>
                <c:pt idx="13501">
                  <c:v>47</c:v>
                </c:pt>
                <c:pt idx="13502">
                  <c:v>47</c:v>
                </c:pt>
                <c:pt idx="13503">
                  <c:v>47</c:v>
                </c:pt>
                <c:pt idx="13504">
                  <c:v>47</c:v>
                </c:pt>
                <c:pt idx="13505">
                  <c:v>47</c:v>
                </c:pt>
                <c:pt idx="13506">
                  <c:v>47</c:v>
                </c:pt>
                <c:pt idx="13507">
                  <c:v>47</c:v>
                </c:pt>
                <c:pt idx="13508">
                  <c:v>47</c:v>
                </c:pt>
                <c:pt idx="13509">
                  <c:v>47</c:v>
                </c:pt>
                <c:pt idx="13510">
                  <c:v>47</c:v>
                </c:pt>
                <c:pt idx="13511">
                  <c:v>47</c:v>
                </c:pt>
                <c:pt idx="13512">
                  <c:v>47</c:v>
                </c:pt>
                <c:pt idx="13513">
                  <c:v>47</c:v>
                </c:pt>
                <c:pt idx="13514">
                  <c:v>47</c:v>
                </c:pt>
                <c:pt idx="13515">
                  <c:v>47</c:v>
                </c:pt>
                <c:pt idx="13516">
                  <c:v>47</c:v>
                </c:pt>
                <c:pt idx="13517">
                  <c:v>47</c:v>
                </c:pt>
                <c:pt idx="13518">
                  <c:v>47</c:v>
                </c:pt>
                <c:pt idx="13519">
                  <c:v>47</c:v>
                </c:pt>
                <c:pt idx="13520">
                  <c:v>47</c:v>
                </c:pt>
                <c:pt idx="13521">
                  <c:v>47</c:v>
                </c:pt>
                <c:pt idx="13522">
                  <c:v>47</c:v>
                </c:pt>
                <c:pt idx="13523">
                  <c:v>47</c:v>
                </c:pt>
                <c:pt idx="13524">
                  <c:v>47</c:v>
                </c:pt>
                <c:pt idx="13525">
                  <c:v>47</c:v>
                </c:pt>
                <c:pt idx="13526">
                  <c:v>47</c:v>
                </c:pt>
                <c:pt idx="13527">
                  <c:v>47</c:v>
                </c:pt>
                <c:pt idx="13528">
                  <c:v>47</c:v>
                </c:pt>
                <c:pt idx="13529">
                  <c:v>47</c:v>
                </c:pt>
                <c:pt idx="13530">
                  <c:v>47</c:v>
                </c:pt>
                <c:pt idx="13531">
                  <c:v>47</c:v>
                </c:pt>
                <c:pt idx="13532">
                  <c:v>47</c:v>
                </c:pt>
                <c:pt idx="13533">
                  <c:v>47</c:v>
                </c:pt>
                <c:pt idx="13534">
                  <c:v>47</c:v>
                </c:pt>
                <c:pt idx="13535">
                  <c:v>47</c:v>
                </c:pt>
                <c:pt idx="13536">
                  <c:v>47</c:v>
                </c:pt>
                <c:pt idx="13537">
                  <c:v>47</c:v>
                </c:pt>
                <c:pt idx="13538">
                  <c:v>47</c:v>
                </c:pt>
                <c:pt idx="13539">
                  <c:v>47</c:v>
                </c:pt>
                <c:pt idx="13540">
                  <c:v>47</c:v>
                </c:pt>
                <c:pt idx="13541">
                  <c:v>47</c:v>
                </c:pt>
                <c:pt idx="13542">
                  <c:v>47</c:v>
                </c:pt>
                <c:pt idx="13543">
                  <c:v>47</c:v>
                </c:pt>
                <c:pt idx="13544">
                  <c:v>47</c:v>
                </c:pt>
                <c:pt idx="13545">
                  <c:v>47</c:v>
                </c:pt>
                <c:pt idx="13546">
                  <c:v>47</c:v>
                </c:pt>
                <c:pt idx="13547">
                  <c:v>47</c:v>
                </c:pt>
                <c:pt idx="13548">
                  <c:v>47</c:v>
                </c:pt>
                <c:pt idx="13549">
                  <c:v>47</c:v>
                </c:pt>
                <c:pt idx="13550">
                  <c:v>47</c:v>
                </c:pt>
                <c:pt idx="13551">
                  <c:v>47</c:v>
                </c:pt>
                <c:pt idx="13552">
                  <c:v>47</c:v>
                </c:pt>
                <c:pt idx="13553">
                  <c:v>47</c:v>
                </c:pt>
                <c:pt idx="13554">
                  <c:v>47</c:v>
                </c:pt>
                <c:pt idx="13555">
                  <c:v>47</c:v>
                </c:pt>
                <c:pt idx="13556">
                  <c:v>47</c:v>
                </c:pt>
                <c:pt idx="13557">
                  <c:v>47</c:v>
                </c:pt>
                <c:pt idx="13558">
                  <c:v>47</c:v>
                </c:pt>
                <c:pt idx="13559">
                  <c:v>47</c:v>
                </c:pt>
                <c:pt idx="13560">
                  <c:v>47</c:v>
                </c:pt>
                <c:pt idx="13561">
                  <c:v>47</c:v>
                </c:pt>
                <c:pt idx="13562">
                  <c:v>47</c:v>
                </c:pt>
                <c:pt idx="13563">
                  <c:v>47</c:v>
                </c:pt>
                <c:pt idx="13564">
                  <c:v>47</c:v>
                </c:pt>
                <c:pt idx="13565">
                  <c:v>47</c:v>
                </c:pt>
                <c:pt idx="13566">
                  <c:v>47</c:v>
                </c:pt>
                <c:pt idx="13567">
                  <c:v>47</c:v>
                </c:pt>
                <c:pt idx="13568">
                  <c:v>47</c:v>
                </c:pt>
                <c:pt idx="13569">
                  <c:v>47</c:v>
                </c:pt>
                <c:pt idx="13570">
                  <c:v>47</c:v>
                </c:pt>
                <c:pt idx="13571">
                  <c:v>47</c:v>
                </c:pt>
                <c:pt idx="13572">
                  <c:v>47</c:v>
                </c:pt>
                <c:pt idx="13573">
                  <c:v>47</c:v>
                </c:pt>
                <c:pt idx="13574">
                  <c:v>47</c:v>
                </c:pt>
                <c:pt idx="13575">
                  <c:v>47</c:v>
                </c:pt>
                <c:pt idx="13576">
                  <c:v>47</c:v>
                </c:pt>
                <c:pt idx="13577">
                  <c:v>47</c:v>
                </c:pt>
                <c:pt idx="13578">
                  <c:v>47</c:v>
                </c:pt>
                <c:pt idx="13579">
                  <c:v>47</c:v>
                </c:pt>
                <c:pt idx="13580">
                  <c:v>47</c:v>
                </c:pt>
                <c:pt idx="13581">
                  <c:v>47</c:v>
                </c:pt>
                <c:pt idx="13582">
                  <c:v>47</c:v>
                </c:pt>
                <c:pt idx="13583">
                  <c:v>47</c:v>
                </c:pt>
                <c:pt idx="13584">
                  <c:v>47</c:v>
                </c:pt>
                <c:pt idx="13585">
                  <c:v>47</c:v>
                </c:pt>
                <c:pt idx="13586">
                  <c:v>47</c:v>
                </c:pt>
                <c:pt idx="13587">
                  <c:v>47</c:v>
                </c:pt>
                <c:pt idx="13588">
                  <c:v>47</c:v>
                </c:pt>
                <c:pt idx="13589">
                  <c:v>47.1</c:v>
                </c:pt>
                <c:pt idx="13590">
                  <c:v>47</c:v>
                </c:pt>
                <c:pt idx="13591">
                  <c:v>47</c:v>
                </c:pt>
                <c:pt idx="13592">
                  <c:v>47</c:v>
                </c:pt>
                <c:pt idx="13593">
                  <c:v>47</c:v>
                </c:pt>
                <c:pt idx="13594">
                  <c:v>47</c:v>
                </c:pt>
                <c:pt idx="13595">
                  <c:v>47</c:v>
                </c:pt>
                <c:pt idx="13596">
                  <c:v>47</c:v>
                </c:pt>
                <c:pt idx="13597">
                  <c:v>47</c:v>
                </c:pt>
                <c:pt idx="13598">
                  <c:v>47</c:v>
                </c:pt>
                <c:pt idx="13599">
                  <c:v>47</c:v>
                </c:pt>
                <c:pt idx="13600">
                  <c:v>47</c:v>
                </c:pt>
                <c:pt idx="13601">
                  <c:v>47</c:v>
                </c:pt>
                <c:pt idx="13602">
                  <c:v>47</c:v>
                </c:pt>
                <c:pt idx="13603">
                  <c:v>47</c:v>
                </c:pt>
                <c:pt idx="13604">
                  <c:v>47</c:v>
                </c:pt>
                <c:pt idx="13605">
                  <c:v>47</c:v>
                </c:pt>
                <c:pt idx="13606">
                  <c:v>47</c:v>
                </c:pt>
                <c:pt idx="13607">
                  <c:v>47</c:v>
                </c:pt>
                <c:pt idx="13608">
                  <c:v>47</c:v>
                </c:pt>
                <c:pt idx="13609">
                  <c:v>47</c:v>
                </c:pt>
                <c:pt idx="13610">
                  <c:v>47</c:v>
                </c:pt>
                <c:pt idx="13611">
                  <c:v>47</c:v>
                </c:pt>
                <c:pt idx="13612">
                  <c:v>47</c:v>
                </c:pt>
                <c:pt idx="13613">
                  <c:v>47</c:v>
                </c:pt>
                <c:pt idx="13614">
                  <c:v>47</c:v>
                </c:pt>
                <c:pt idx="13615">
                  <c:v>47</c:v>
                </c:pt>
                <c:pt idx="13616">
                  <c:v>47</c:v>
                </c:pt>
                <c:pt idx="13617">
                  <c:v>47</c:v>
                </c:pt>
                <c:pt idx="13618">
                  <c:v>47</c:v>
                </c:pt>
                <c:pt idx="13619">
                  <c:v>47</c:v>
                </c:pt>
                <c:pt idx="13620">
                  <c:v>47</c:v>
                </c:pt>
                <c:pt idx="13621">
                  <c:v>47</c:v>
                </c:pt>
                <c:pt idx="13622">
                  <c:v>47</c:v>
                </c:pt>
                <c:pt idx="13623">
                  <c:v>47</c:v>
                </c:pt>
                <c:pt idx="13624">
                  <c:v>47</c:v>
                </c:pt>
                <c:pt idx="13625">
                  <c:v>47</c:v>
                </c:pt>
                <c:pt idx="13626">
                  <c:v>47</c:v>
                </c:pt>
                <c:pt idx="13627">
                  <c:v>47</c:v>
                </c:pt>
                <c:pt idx="13628">
                  <c:v>47</c:v>
                </c:pt>
                <c:pt idx="13629">
                  <c:v>47</c:v>
                </c:pt>
                <c:pt idx="13630">
                  <c:v>47</c:v>
                </c:pt>
                <c:pt idx="13631">
                  <c:v>47</c:v>
                </c:pt>
                <c:pt idx="13632">
                  <c:v>47</c:v>
                </c:pt>
                <c:pt idx="13633">
                  <c:v>47</c:v>
                </c:pt>
                <c:pt idx="13634">
                  <c:v>47</c:v>
                </c:pt>
                <c:pt idx="13635">
                  <c:v>47</c:v>
                </c:pt>
                <c:pt idx="13636">
                  <c:v>47</c:v>
                </c:pt>
                <c:pt idx="13637">
                  <c:v>47</c:v>
                </c:pt>
                <c:pt idx="13638">
                  <c:v>47</c:v>
                </c:pt>
                <c:pt idx="13639">
                  <c:v>47</c:v>
                </c:pt>
                <c:pt idx="13640">
                  <c:v>47</c:v>
                </c:pt>
                <c:pt idx="13641">
                  <c:v>47</c:v>
                </c:pt>
                <c:pt idx="13642">
                  <c:v>47</c:v>
                </c:pt>
                <c:pt idx="13643">
                  <c:v>47</c:v>
                </c:pt>
                <c:pt idx="13644">
                  <c:v>47</c:v>
                </c:pt>
                <c:pt idx="13645">
                  <c:v>47</c:v>
                </c:pt>
                <c:pt idx="13646">
                  <c:v>47</c:v>
                </c:pt>
                <c:pt idx="13647">
                  <c:v>47</c:v>
                </c:pt>
                <c:pt idx="13648">
                  <c:v>47</c:v>
                </c:pt>
                <c:pt idx="13649">
                  <c:v>47</c:v>
                </c:pt>
                <c:pt idx="13650">
                  <c:v>47</c:v>
                </c:pt>
                <c:pt idx="13651">
                  <c:v>47</c:v>
                </c:pt>
                <c:pt idx="13652">
                  <c:v>47</c:v>
                </c:pt>
                <c:pt idx="13653">
                  <c:v>47</c:v>
                </c:pt>
                <c:pt idx="13654">
                  <c:v>47</c:v>
                </c:pt>
                <c:pt idx="13655">
                  <c:v>47</c:v>
                </c:pt>
                <c:pt idx="13656">
                  <c:v>47</c:v>
                </c:pt>
                <c:pt idx="13657">
                  <c:v>47</c:v>
                </c:pt>
                <c:pt idx="13658">
                  <c:v>47</c:v>
                </c:pt>
                <c:pt idx="13659">
                  <c:v>47</c:v>
                </c:pt>
                <c:pt idx="13660">
                  <c:v>47</c:v>
                </c:pt>
                <c:pt idx="13661">
                  <c:v>47</c:v>
                </c:pt>
                <c:pt idx="13662">
                  <c:v>47</c:v>
                </c:pt>
                <c:pt idx="13663">
                  <c:v>47</c:v>
                </c:pt>
                <c:pt idx="13664">
                  <c:v>47</c:v>
                </c:pt>
                <c:pt idx="13665">
                  <c:v>47</c:v>
                </c:pt>
                <c:pt idx="13666">
                  <c:v>47</c:v>
                </c:pt>
                <c:pt idx="13667">
                  <c:v>47</c:v>
                </c:pt>
                <c:pt idx="13668">
                  <c:v>47</c:v>
                </c:pt>
                <c:pt idx="13669">
                  <c:v>47</c:v>
                </c:pt>
                <c:pt idx="13670">
                  <c:v>47</c:v>
                </c:pt>
                <c:pt idx="13671">
                  <c:v>47</c:v>
                </c:pt>
                <c:pt idx="13672">
                  <c:v>47</c:v>
                </c:pt>
                <c:pt idx="13673">
                  <c:v>47</c:v>
                </c:pt>
                <c:pt idx="13674">
                  <c:v>47</c:v>
                </c:pt>
                <c:pt idx="13675">
                  <c:v>47</c:v>
                </c:pt>
                <c:pt idx="13676">
                  <c:v>47</c:v>
                </c:pt>
                <c:pt idx="13677">
                  <c:v>47</c:v>
                </c:pt>
                <c:pt idx="13678">
                  <c:v>47</c:v>
                </c:pt>
                <c:pt idx="13679">
                  <c:v>47</c:v>
                </c:pt>
                <c:pt idx="13680">
                  <c:v>47</c:v>
                </c:pt>
                <c:pt idx="13681">
                  <c:v>47</c:v>
                </c:pt>
                <c:pt idx="13682">
                  <c:v>47</c:v>
                </c:pt>
                <c:pt idx="13683">
                  <c:v>47</c:v>
                </c:pt>
                <c:pt idx="13684">
                  <c:v>47</c:v>
                </c:pt>
                <c:pt idx="13685">
                  <c:v>47</c:v>
                </c:pt>
                <c:pt idx="13686">
                  <c:v>47</c:v>
                </c:pt>
                <c:pt idx="13687">
                  <c:v>47</c:v>
                </c:pt>
                <c:pt idx="13688">
                  <c:v>47</c:v>
                </c:pt>
                <c:pt idx="13689">
                  <c:v>47</c:v>
                </c:pt>
                <c:pt idx="13690">
                  <c:v>47</c:v>
                </c:pt>
                <c:pt idx="13691">
                  <c:v>47</c:v>
                </c:pt>
                <c:pt idx="13692">
                  <c:v>47</c:v>
                </c:pt>
                <c:pt idx="13693">
                  <c:v>47</c:v>
                </c:pt>
                <c:pt idx="13694">
                  <c:v>47</c:v>
                </c:pt>
                <c:pt idx="13695">
                  <c:v>47</c:v>
                </c:pt>
                <c:pt idx="13696">
                  <c:v>47</c:v>
                </c:pt>
                <c:pt idx="13697">
                  <c:v>47</c:v>
                </c:pt>
                <c:pt idx="13698">
                  <c:v>47</c:v>
                </c:pt>
                <c:pt idx="13699">
                  <c:v>47</c:v>
                </c:pt>
                <c:pt idx="13700">
                  <c:v>47</c:v>
                </c:pt>
                <c:pt idx="13701">
                  <c:v>47</c:v>
                </c:pt>
                <c:pt idx="13702">
                  <c:v>47</c:v>
                </c:pt>
                <c:pt idx="13703">
                  <c:v>47</c:v>
                </c:pt>
                <c:pt idx="13704">
                  <c:v>47</c:v>
                </c:pt>
                <c:pt idx="13705">
                  <c:v>47</c:v>
                </c:pt>
                <c:pt idx="13706">
                  <c:v>47</c:v>
                </c:pt>
                <c:pt idx="13707">
                  <c:v>47</c:v>
                </c:pt>
                <c:pt idx="13708">
                  <c:v>47</c:v>
                </c:pt>
                <c:pt idx="13709">
                  <c:v>47</c:v>
                </c:pt>
                <c:pt idx="13710">
                  <c:v>47</c:v>
                </c:pt>
                <c:pt idx="13711">
                  <c:v>47</c:v>
                </c:pt>
                <c:pt idx="13712">
                  <c:v>47</c:v>
                </c:pt>
                <c:pt idx="13713">
                  <c:v>47</c:v>
                </c:pt>
                <c:pt idx="13714">
                  <c:v>47</c:v>
                </c:pt>
                <c:pt idx="13715">
                  <c:v>47</c:v>
                </c:pt>
                <c:pt idx="13716">
                  <c:v>47</c:v>
                </c:pt>
                <c:pt idx="13717">
                  <c:v>47</c:v>
                </c:pt>
                <c:pt idx="13718">
                  <c:v>47</c:v>
                </c:pt>
                <c:pt idx="13719">
                  <c:v>47</c:v>
                </c:pt>
                <c:pt idx="13720">
                  <c:v>47</c:v>
                </c:pt>
                <c:pt idx="13721">
                  <c:v>47</c:v>
                </c:pt>
                <c:pt idx="13722">
                  <c:v>47</c:v>
                </c:pt>
                <c:pt idx="13723">
                  <c:v>47</c:v>
                </c:pt>
                <c:pt idx="13724">
                  <c:v>47</c:v>
                </c:pt>
                <c:pt idx="13725">
                  <c:v>47</c:v>
                </c:pt>
                <c:pt idx="13726">
                  <c:v>47</c:v>
                </c:pt>
                <c:pt idx="13727">
                  <c:v>47</c:v>
                </c:pt>
                <c:pt idx="13728">
                  <c:v>47</c:v>
                </c:pt>
                <c:pt idx="13729">
                  <c:v>47</c:v>
                </c:pt>
                <c:pt idx="13730">
                  <c:v>47</c:v>
                </c:pt>
                <c:pt idx="13731">
                  <c:v>47</c:v>
                </c:pt>
                <c:pt idx="13732">
                  <c:v>47</c:v>
                </c:pt>
                <c:pt idx="13733">
                  <c:v>47</c:v>
                </c:pt>
                <c:pt idx="13734">
                  <c:v>47</c:v>
                </c:pt>
                <c:pt idx="13735">
                  <c:v>47</c:v>
                </c:pt>
                <c:pt idx="13736">
                  <c:v>47</c:v>
                </c:pt>
                <c:pt idx="13737">
                  <c:v>47</c:v>
                </c:pt>
                <c:pt idx="13738">
                  <c:v>47</c:v>
                </c:pt>
                <c:pt idx="13739">
                  <c:v>47</c:v>
                </c:pt>
                <c:pt idx="13740">
                  <c:v>47</c:v>
                </c:pt>
                <c:pt idx="13741">
                  <c:v>47</c:v>
                </c:pt>
                <c:pt idx="13742">
                  <c:v>47</c:v>
                </c:pt>
                <c:pt idx="13743">
                  <c:v>47</c:v>
                </c:pt>
                <c:pt idx="13744">
                  <c:v>47</c:v>
                </c:pt>
                <c:pt idx="13745">
                  <c:v>47</c:v>
                </c:pt>
                <c:pt idx="13746">
                  <c:v>47</c:v>
                </c:pt>
                <c:pt idx="13747">
                  <c:v>47</c:v>
                </c:pt>
                <c:pt idx="13748">
                  <c:v>47</c:v>
                </c:pt>
                <c:pt idx="13749">
                  <c:v>47</c:v>
                </c:pt>
                <c:pt idx="13750">
                  <c:v>47</c:v>
                </c:pt>
                <c:pt idx="13751">
                  <c:v>47</c:v>
                </c:pt>
                <c:pt idx="13752">
                  <c:v>47</c:v>
                </c:pt>
                <c:pt idx="13753">
                  <c:v>47</c:v>
                </c:pt>
                <c:pt idx="13754">
                  <c:v>47</c:v>
                </c:pt>
                <c:pt idx="13755">
                  <c:v>47</c:v>
                </c:pt>
                <c:pt idx="13756">
                  <c:v>47</c:v>
                </c:pt>
                <c:pt idx="13757">
                  <c:v>47</c:v>
                </c:pt>
                <c:pt idx="13758">
                  <c:v>47</c:v>
                </c:pt>
                <c:pt idx="13759">
                  <c:v>47</c:v>
                </c:pt>
                <c:pt idx="13760">
                  <c:v>47</c:v>
                </c:pt>
                <c:pt idx="13761">
                  <c:v>47</c:v>
                </c:pt>
                <c:pt idx="13762">
                  <c:v>47</c:v>
                </c:pt>
                <c:pt idx="13763">
                  <c:v>47</c:v>
                </c:pt>
                <c:pt idx="13764">
                  <c:v>47</c:v>
                </c:pt>
                <c:pt idx="13765">
                  <c:v>47</c:v>
                </c:pt>
                <c:pt idx="13766">
                  <c:v>47</c:v>
                </c:pt>
                <c:pt idx="13767">
                  <c:v>47</c:v>
                </c:pt>
                <c:pt idx="13768">
                  <c:v>47</c:v>
                </c:pt>
                <c:pt idx="13769">
                  <c:v>47</c:v>
                </c:pt>
                <c:pt idx="13770">
                  <c:v>47</c:v>
                </c:pt>
                <c:pt idx="13771">
                  <c:v>47</c:v>
                </c:pt>
                <c:pt idx="13772">
                  <c:v>47</c:v>
                </c:pt>
                <c:pt idx="13773">
                  <c:v>47</c:v>
                </c:pt>
                <c:pt idx="13774">
                  <c:v>47</c:v>
                </c:pt>
                <c:pt idx="13775">
                  <c:v>47</c:v>
                </c:pt>
                <c:pt idx="13776">
                  <c:v>47</c:v>
                </c:pt>
                <c:pt idx="13777">
                  <c:v>47</c:v>
                </c:pt>
                <c:pt idx="13778">
                  <c:v>47</c:v>
                </c:pt>
                <c:pt idx="13779">
                  <c:v>47</c:v>
                </c:pt>
                <c:pt idx="13780">
                  <c:v>47</c:v>
                </c:pt>
                <c:pt idx="13781">
                  <c:v>47</c:v>
                </c:pt>
                <c:pt idx="13782">
                  <c:v>47</c:v>
                </c:pt>
                <c:pt idx="13783">
                  <c:v>47</c:v>
                </c:pt>
                <c:pt idx="13784">
                  <c:v>47</c:v>
                </c:pt>
                <c:pt idx="13785">
                  <c:v>47</c:v>
                </c:pt>
                <c:pt idx="13786">
                  <c:v>47</c:v>
                </c:pt>
                <c:pt idx="13787">
                  <c:v>47</c:v>
                </c:pt>
                <c:pt idx="13788">
                  <c:v>47</c:v>
                </c:pt>
                <c:pt idx="13789">
                  <c:v>47</c:v>
                </c:pt>
                <c:pt idx="13790">
                  <c:v>47</c:v>
                </c:pt>
                <c:pt idx="13791">
                  <c:v>47.1</c:v>
                </c:pt>
                <c:pt idx="13792">
                  <c:v>47</c:v>
                </c:pt>
                <c:pt idx="13793">
                  <c:v>47</c:v>
                </c:pt>
                <c:pt idx="13794">
                  <c:v>47</c:v>
                </c:pt>
                <c:pt idx="13795">
                  <c:v>47</c:v>
                </c:pt>
                <c:pt idx="13796">
                  <c:v>47</c:v>
                </c:pt>
                <c:pt idx="13797">
                  <c:v>47</c:v>
                </c:pt>
                <c:pt idx="13798">
                  <c:v>47</c:v>
                </c:pt>
                <c:pt idx="13799">
                  <c:v>47</c:v>
                </c:pt>
                <c:pt idx="13800">
                  <c:v>47</c:v>
                </c:pt>
                <c:pt idx="13801">
                  <c:v>47</c:v>
                </c:pt>
                <c:pt idx="13802">
                  <c:v>47</c:v>
                </c:pt>
                <c:pt idx="13803">
                  <c:v>47</c:v>
                </c:pt>
                <c:pt idx="13804">
                  <c:v>47</c:v>
                </c:pt>
                <c:pt idx="13805">
                  <c:v>47</c:v>
                </c:pt>
                <c:pt idx="13806">
                  <c:v>47</c:v>
                </c:pt>
                <c:pt idx="13807">
                  <c:v>47</c:v>
                </c:pt>
                <c:pt idx="13808">
                  <c:v>47</c:v>
                </c:pt>
                <c:pt idx="13809">
                  <c:v>47</c:v>
                </c:pt>
                <c:pt idx="13810">
                  <c:v>47</c:v>
                </c:pt>
                <c:pt idx="13811">
                  <c:v>47</c:v>
                </c:pt>
                <c:pt idx="13812">
                  <c:v>47</c:v>
                </c:pt>
                <c:pt idx="13813">
                  <c:v>47</c:v>
                </c:pt>
                <c:pt idx="13814">
                  <c:v>47</c:v>
                </c:pt>
                <c:pt idx="13815">
                  <c:v>47</c:v>
                </c:pt>
                <c:pt idx="13816">
                  <c:v>47</c:v>
                </c:pt>
                <c:pt idx="13817">
                  <c:v>47</c:v>
                </c:pt>
                <c:pt idx="13818">
                  <c:v>47</c:v>
                </c:pt>
                <c:pt idx="13819">
                  <c:v>47</c:v>
                </c:pt>
                <c:pt idx="13820">
                  <c:v>47</c:v>
                </c:pt>
                <c:pt idx="13821">
                  <c:v>47</c:v>
                </c:pt>
                <c:pt idx="13822">
                  <c:v>47</c:v>
                </c:pt>
                <c:pt idx="13823">
                  <c:v>47</c:v>
                </c:pt>
                <c:pt idx="13824">
                  <c:v>47</c:v>
                </c:pt>
                <c:pt idx="13825">
                  <c:v>47</c:v>
                </c:pt>
                <c:pt idx="13826">
                  <c:v>47</c:v>
                </c:pt>
                <c:pt idx="13827">
                  <c:v>47</c:v>
                </c:pt>
                <c:pt idx="13828">
                  <c:v>47</c:v>
                </c:pt>
                <c:pt idx="13829">
                  <c:v>47</c:v>
                </c:pt>
                <c:pt idx="13830">
                  <c:v>47</c:v>
                </c:pt>
                <c:pt idx="13831">
                  <c:v>47</c:v>
                </c:pt>
                <c:pt idx="13832">
                  <c:v>47</c:v>
                </c:pt>
                <c:pt idx="13833">
                  <c:v>47</c:v>
                </c:pt>
                <c:pt idx="13834">
                  <c:v>47</c:v>
                </c:pt>
                <c:pt idx="13835">
                  <c:v>47</c:v>
                </c:pt>
                <c:pt idx="13836">
                  <c:v>47</c:v>
                </c:pt>
                <c:pt idx="13837">
                  <c:v>47</c:v>
                </c:pt>
                <c:pt idx="13838">
                  <c:v>47</c:v>
                </c:pt>
                <c:pt idx="13839">
                  <c:v>47</c:v>
                </c:pt>
                <c:pt idx="13840">
                  <c:v>47</c:v>
                </c:pt>
                <c:pt idx="13841">
                  <c:v>47</c:v>
                </c:pt>
                <c:pt idx="13842">
                  <c:v>47</c:v>
                </c:pt>
                <c:pt idx="13843">
                  <c:v>47</c:v>
                </c:pt>
                <c:pt idx="13844">
                  <c:v>47</c:v>
                </c:pt>
                <c:pt idx="13845">
                  <c:v>47</c:v>
                </c:pt>
                <c:pt idx="13846">
                  <c:v>47</c:v>
                </c:pt>
                <c:pt idx="13847">
                  <c:v>47</c:v>
                </c:pt>
                <c:pt idx="13848">
                  <c:v>47</c:v>
                </c:pt>
                <c:pt idx="13849">
                  <c:v>47</c:v>
                </c:pt>
                <c:pt idx="13850">
                  <c:v>47</c:v>
                </c:pt>
                <c:pt idx="13851">
                  <c:v>47</c:v>
                </c:pt>
                <c:pt idx="13852">
                  <c:v>47</c:v>
                </c:pt>
                <c:pt idx="13853">
                  <c:v>47.1</c:v>
                </c:pt>
                <c:pt idx="13854">
                  <c:v>47</c:v>
                </c:pt>
                <c:pt idx="13855">
                  <c:v>47.1</c:v>
                </c:pt>
                <c:pt idx="13856">
                  <c:v>47.1</c:v>
                </c:pt>
                <c:pt idx="13857">
                  <c:v>47.1</c:v>
                </c:pt>
                <c:pt idx="13858">
                  <c:v>47.1</c:v>
                </c:pt>
                <c:pt idx="13859">
                  <c:v>47.1</c:v>
                </c:pt>
                <c:pt idx="13860">
                  <c:v>47.1</c:v>
                </c:pt>
                <c:pt idx="13861">
                  <c:v>47.1</c:v>
                </c:pt>
                <c:pt idx="13862">
                  <c:v>47</c:v>
                </c:pt>
                <c:pt idx="13863">
                  <c:v>47.1</c:v>
                </c:pt>
                <c:pt idx="13864">
                  <c:v>47</c:v>
                </c:pt>
                <c:pt idx="13865">
                  <c:v>47</c:v>
                </c:pt>
                <c:pt idx="13866">
                  <c:v>47</c:v>
                </c:pt>
                <c:pt idx="13867">
                  <c:v>47</c:v>
                </c:pt>
                <c:pt idx="13868">
                  <c:v>47</c:v>
                </c:pt>
                <c:pt idx="13869">
                  <c:v>47</c:v>
                </c:pt>
                <c:pt idx="13870">
                  <c:v>47</c:v>
                </c:pt>
                <c:pt idx="13871">
                  <c:v>47</c:v>
                </c:pt>
                <c:pt idx="13872">
                  <c:v>47</c:v>
                </c:pt>
                <c:pt idx="13873">
                  <c:v>47</c:v>
                </c:pt>
                <c:pt idx="13874">
                  <c:v>47</c:v>
                </c:pt>
                <c:pt idx="13875">
                  <c:v>47</c:v>
                </c:pt>
                <c:pt idx="13876">
                  <c:v>47</c:v>
                </c:pt>
                <c:pt idx="13877">
                  <c:v>47</c:v>
                </c:pt>
                <c:pt idx="13878">
                  <c:v>47</c:v>
                </c:pt>
                <c:pt idx="13879">
                  <c:v>47</c:v>
                </c:pt>
                <c:pt idx="13880">
                  <c:v>47</c:v>
                </c:pt>
                <c:pt idx="13881">
                  <c:v>47</c:v>
                </c:pt>
                <c:pt idx="13882">
                  <c:v>47</c:v>
                </c:pt>
                <c:pt idx="13883">
                  <c:v>47</c:v>
                </c:pt>
                <c:pt idx="13884">
                  <c:v>47</c:v>
                </c:pt>
                <c:pt idx="13885">
                  <c:v>47</c:v>
                </c:pt>
                <c:pt idx="13886">
                  <c:v>47</c:v>
                </c:pt>
                <c:pt idx="13887">
                  <c:v>47</c:v>
                </c:pt>
                <c:pt idx="13888">
                  <c:v>47</c:v>
                </c:pt>
                <c:pt idx="13889">
                  <c:v>47</c:v>
                </c:pt>
                <c:pt idx="13890">
                  <c:v>47</c:v>
                </c:pt>
                <c:pt idx="13891">
                  <c:v>47</c:v>
                </c:pt>
                <c:pt idx="13892">
                  <c:v>47</c:v>
                </c:pt>
                <c:pt idx="13893">
                  <c:v>47</c:v>
                </c:pt>
                <c:pt idx="13894">
                  <c:v>47</c:v>
                </c:pt>
                <c:pt idx="13895">
                  <c:v>47</c:v>
                </c:pt>
                <c:pt idx="13896">
                  <c:v>47</c:v>
                </c:pt>
                <c:pt idx="13897">
                  <c:v>47</c:v>
                </c:pt>
                <c:pt idx="13898">
                  <c:v>47</c:v>
                </c:pt>
                <c:pt idx="13899">
                  <c:v>47</c:v>
                </c:pt>
                <c:pt idx="13900">
                  <c:v>47</c:v>
                </c:pt>
                <c:pt idx="13901">
                  <c:v>47</c:v>
                </c:pt>
                <c:pt idx="13902">
                  <c:v>47</c:v>
                </c:pt>
                <c:pt idx="13903">
                  <c:v>47</c:v>
                </c:pt>
                <c:pt idx="13904">
                  <c:v>47</c:v>
                </c:pt>
                <c:pt idx="13905">
                  <c:v>47</c:v>
                </c:pt>
                <c:pt idx="13906">
                  <c:v>47</c:v>
                </c:pt>
                <c:pt idx="13907">
                  <c:v>47</c:v>
                </c:pt>
                <c:pt idx="13908">
                  <c:v>47</c:v>
                </c:pt>
                <c:pt idx="13909">
                  <c:v>47</c:v>
                </c:pt>
                <c:pt idx="13910">
                  <c:v>47</c:v>
                </c:pt>
                <c:pt idx="13911">
                  <c:v>47</c:v>
                </c:pt>
                <c:pt idx="13912">
                  <c:v>47</c:v>
                </c:pt>
                <c:pt idx="13913">
                  <c:v>47</c:v>
                </c:pt>
                <c:pt idx="13914">
                  <c:v>47</c:v>
                </c:pt>
                <c:pt idx="13915">
                  <c:v>47</c:v>
                </c:pt>
                <c:pt idx="13916">
                  <c:v>47</c:v>
                </c:pt>
                <c:pt idx="13917">
                  <c:v>47.1</c:v>
                </c:pt>
                <c:pt idx="13918">
                  <c:v>47.1</c:v>
                </c:pt>
                <c:pt idx="13919">
                  <c:v>47</c:v>
                </c:pt>
                <c:pt idx="13920">
                  <c:v>47</c:v>
                </c:pt>
                <c:pt idx="13921">
                  <c:v>47.1</c:v>
                </c:pt>
                <c:pt idx="13922">
                  <c:v>47.1</c:v>
                </c:pt>
                <c:pt idx="13923">
                  <c:v>47.1</c:v>
                </c:pt>
                <c:pt idx="13924">
                  <c:v>47.1</c:v>
                </c:pt>
                <c:pt idx="13925">
                  <c:v>47.1</c:v>
                </c:pt>
                <c:pt idx="13926">
                  <c:v>47</c:v>
                </c:pt>
                <c:pt idx="13927">
                  <c:v>47</c:v>
                </c:pt>
                <c:pt idx="13928">
                  <c:v>47.1</c:v>
                </c:pt>
                <c:pt idx="13929">
                  <c:v>47.1</c:v>
                </c:pt>
                <c:pt idx="13930">
                  <c:v>47</c:v>
                </c:pt>
                <c:pt idx="13931">
                  <c:v>47</c:v>
                </c:pt>
                <c:pt idx="13932">
                  <c:v>47</c:v>
                </c:pt>
                <c:pt idx="13933">
                  <c:v>47</c:v>
                </c:pt>
                <c:pt idx="13934">
                  <c:v>47</c:v>
                </c:pt>
                <c:pt idx="13935">
                  <c:v>47</c:v>
                </c:pt>
                <c:pt idx="13936">
                  <c:v>47</c:v>
                </c:pt>
                <c:pt idx="13937">
                  <c:v>47</c:v>
                </c:pt>
                <c:pt idx="13938">
                  <c:v>47</c:v>
                </c:pt>
                <c:pt idx="13939">
                  <c:v>47</c:v>
                </c:pt>
                <c:pt idx="13940">
                  <c:v>47</c:v>
                </c:pt>
                <c:pt idx="13941">
                  <c:v>47</c:v>
                </c:pt>
                <c:pt idx="13942">
                  <c:v>47</c:v>
                </c:pt>
                <c:pt idx="13943">
                  <c:v>47</c:v>
                </c:pt>
                <c:pt idx="13944">
                  <c:v>47</c:v>
                </c:pt>
                <c:pt idx="13945">
                  <c:v>47</c:v>
                </c:pt>
                <c:pt idx="13946">
                  <c:v>47</c:v>
                </c:pt>
                <c:pt idx="13947">
                  <c:v>47</c:v>
                </c:pt>
                <c:pt idx="13948">
                  <c:v>47</c:v>
                </c:pt>
                <c:pt idx="13949">
                  <c:v>47</c:v>
                </c:pt>
                <c:pt idx="13950">
                  <c:v>47</c:v>
                </c:pt>
                <c:pt idx="13951">
                  <c:v>47</c:v>
                </c:pt>
                <c:pt idx="13952">
                  <c:v>47</c:v>
                </c:pt>
                <c:pt idx="13953">
                  <c:v>47</c:v>
                </c:pt>
                <c:pt idx="13954">
                  <c:v>47</c:v>
                </c:pt>
                <c:pt idx="13955">
                  <c:v>47</c:v>
                </c:pt>
                <c:pt idx="13956">
                  <c:v>47</c:v>
                </c:pt>
                <c:pt idx="13957">
                  <c:v>47</c:v>
                </c:pt>
                <c:pt idx="13958">
                  <c:v>47</c:v>
                </c:pt>
                <c:pt idx="13959">
                  <c:v>47</c:v>
                </c:pt>
                <c:pt idx="13960">
                  <c:v>47</c:v>
                </c:pt>
                <c:pt idx="13961">
                  <c:v>47</c:v>
                </c:pt>
                <c:pt idx="13962">
                  <c:v>47</c:v>
                </c:pt>
                <c:pt idx="13963">
                  <c:v>47</c:v>
                </c:pt>
                <c:pt idx="13964">
                  <c:v>47</c:v>
                </c:pt>
                <c:pt idx="13965">
                  <c:v>47</c:v>
                </c:pt>
                <c:pt idx="13966">
                  <c:v>47</c:v>
                </c:pt>
                <c:pt idx="13967">
                  <c:v>47</c:v>
                </c:pt>
                <c:pt idx="13968">
                  <c:v>47</c:v>
                </c:pt>
                <c:pt idx="13969">
                  <c:v>47</c:v>
                </c:pt>
                <c:pt idx="13970">
                  <c:v>47</c:v>
                </c:pt>
                <c:pt idx="13971">
                  <c:v>47</c:v>
                </c:pt>
                <c:pt idx="13972">
                  <c:v>47</c:v>
                </c:pt>
                <c:pt idx="13973">
                  <c:v>47</c:v>
                </c:pt>
                <c:pt idx="13974">
                  <c:v>47</c:v>
                </c:pt>
                <c:pt idx="13975">
                  <c:v>47</c:v>
                </c:pt>
                <c:pt idx="13976">
                  <c:v>47</c:v>
                </c:pt>
                <c:pt idx="13977">
                  <c:v>47</c:v>
                </c:pt>
                <c:pt idx="13978">
                  <c:v>47</c:v>
                </c:pt>
                <c:pt idx="13979">
                  <c:v>47</c:v>
                </c:pt>
                <c:pt idx="13980">
                  <c:v>47</c:v>
                </c:pt>
                <c:pt idx="13981">
                  <c:v>47</c:v>
                </c:pt>
                <c:pt idx="13982">
                  <c:v>47</c:v>
                </c:pt>
                <c:pt idx="13983">
                  <c:v>47</c:v>
                </c:pt>
                <c:pt idx="13984">
                  <c:v>47.1</c:v>
                </c:pt>
                <c:pt idx="13985">
                  <c:v>47.1</c:v>
                </c:pt>
                <c:pt idx="13986">
                  <c:v>47.1</c:v>
                </c:pt>
                <c:pt idx="13987">
                  <c:v>47.1</c:v>
                </c:pt>
                <c:pt idx="13988">
                  <c:v>47.1</c:v>
                </c:pt>
                <c:pt idx="13989">
                  <c:v>47.1</c:v>
                </c:pt>
                <c:pt idx="13990">
                  <c:v>47.1</c:v>
                </c:pt>
                <c:pt idx="13991">
                  <c:v>47.1</c:v>
                </c:pt>
                <c:pt idx="13992">
                  <c:v>47.1</c:v>
                </c:pt>
                <c:pt idx="13993">
                  <c:v>47.1</c:v>
                </c:pt>
                <c:pt idx="13994">
                  <c:v>47.1</c:v>
                </c:pt>
                <c:pt idx="13995">
                  <c:v>47</c:v>
                </c:pt>
                <c:pt idx="13996">
                  <c:v>47.1</c:v>
                </c:pt>
                <c:pt idx="13997">
                  <c:v>47.1</c:v>
                </c:pt>
                <c:pt idx="13998">
                  <c:v>47</c:v>
                </c:pt>
                <c:pt idx="13999">
                  <c:v>47</c:v>
                </c:pt>
                <c:pt idx="14000">
                  <c:v>47</c:v>
                </c:pt>
                <c:pt idx="14001">
                  <c:v>47</c:v>
                </c:pt>
                <c:pt idx="14002">
                  <c:v>47</c:v>
                </c:pt>
                <c:pt idx="14003">
                  <c:v>47</c:v>
                </c:pt>
                <c:pt idx="14004">
                  <c:v>47</c:v>
                </c:pt>
                <c:pt idx="14005">
                  <c:v>47</c:v>
                </c:pt>
                <c:pt idx="14006">
                  <c:v>47</c:v>
                </c:pt>
                <c:pt idx="14007">
                  <c:v>47</c:v>
                </c:pt>
                <c:pt idx="14008">
                  <c:v>47</c:v>
                </c:pt>
                <c:pt idx="14009">
                  <c:v>47</c:v>
                </c:pt>
                <c:pt idx="14010">
                  <c:v>47</c:v>
                </c:pt>
                <c:pt idx="14011">
                  <c:v>47</c:v>
                </c:pt>
                <c:pt idx="14012">
                  <c:v>47</c:v>
                </c:pt>
                <c:pt idx="14013">
                  <c:v>47</c:v>
                </c:pt>
                <c:pt idx="14014">
                  <c:v>47</c:v>
                </c:pt>
                <c:pt idx="14015">
                  <c:v>47</c:v>
                </c:pt>
                <c:pt idx="14016">
                  <c:v>47</c:v>
                </c:pt>
                <c:pt idx="14017">
                  <c:v>47</c:v>
                </c:pt>
                <c:pt idx="14018">
                  <c:v>47</c:v>
                </c:pt>
                <c:pt idx="14019">
                  <c:v>47</c:v>
                </c:pt>
                <c:pt idx="14020">
                  <c:v>47</c:v>
                </c:pt>
                <c:pt idx="14021">
                  <c:v>47</c:v>
                </c:pt>
                <c:pt idx="14022">
                  <c:v>47</c:v>
                </c:pt>
                <c:pt idx="14023">
                  <c:v>47</c:v>
                </c:pt>
                <c:pt idx="14024">
                  <c:v>47</c:v>
                </c:pt>
                <c:pt idx="14025">
                  <c:v>47</c:v>
                </c:pt>
                <c:pt idx="14026">
                  <c:v>47</c:v>
                </c:pt>
                <c:pt idx="14027">
                  <c:v>47</c:v>
                </c:pt>
                <c:pt idx="14028">
                  <c:v>47</c:v>
                </c:pt>
                <c:pt idx="14029">
                  <c:v>47</c:v>
                </c:pt>
                <c:pt idx="14030">
                  <c:v>47</c:v>
                </c:pt>
                <c:pt idx="14031">
                  <c:v>47</c:v>
                </c:pt>
                <c:pt idx="14032">
                  <c:v>47</c:v>
                </c:pt>
                <c:pt idx="14033">
                  <c:v>47</c:v>
                </c:pt>
                <c:pt idx="14034">
                  <c:v>47</c:v>
                </c:pt>
                <c:pt idx="14035">
                  <c:v>47</c:v>
                </c:pt>
                <c:pt idx="14036">
                  <c:v>47</c:v>
                </c:pt>
                <c:pt idx="14037">
                  <c:v>47</c:v>
                </c:pt>
                <c:pt idx="14038">
                  <c:v>47</c:v>
                </c:pt>
                <c:pt idx="14039">
                  <c:v>47</c:v>
                </c:pt>
                <c:pt idx="14040">
                  <c:v>47</c:v>
                </c:pt>
                <c:pt idx="14041">
                  <c:v>47</c:v>
                </c:pt>
                <c:pt idx="14042">
                  <c:v>47</c:v>
                </c:pt>
                <c:pt idx="14043">
                  <c:v>47</c:v>
                </c:pt>
                <c:pt idx="14044">
                  <c:v>47</c:v>
                </c:pt>
                <c:pt idx="14045">
                  <c:v>47</c:v>
                </c:pt>
                <c:pt idx="14046">
                  <c:v>47</c:v>
                </c:pt>
                <c:pt idx="14047">
                  <c:v>47</c:v>
                </c:pt>
                <c:pt idx="14048">
                  <c:v>47</c:v>
                </c:pt>
                <c:pt idx="14049">
                  <c:v>47</c:v>
                </c:pt>
                <c:pt idx="14050">
                  <c:v>47</c:v>
                </c:pt>
                <c:pt idx="14051">
                  <c:v>47</c:v>
                </c:pt>
                <c:pt idx="14052">
                  <c:v>47.1</c:v>
                </c:pt>
                <c:pt idx="14053">
                  <c:v>47.1</c:v>
                </c:pt>
                <c:pt idx="14054">
                  <c:v>47.1</c:v>
                </c:pt>
                <c:pt idx="14055">
                  <c:v>47.1</c:v>
                </c:pt>
                <c:pt idx="14056">
                  <c:v>47.1</c:v>
                </c:pt>
                <c:pt idx="14057">
                  <c:v>47.1</c:v>
                </c:pt>
                <c:pt idx="14058">
                  <c:v>47.1</c:v>
                </c:pt>
                <c:pt idx="14059">
                  <c:v>47.1</c:v>
                </c:pt>
                <c:pt idx="14060">
                  <c:v>47.1</c:v>
                </c:pt>
                <c:pt idx="14061">
                  <c:v>47.1</c:v>
                </c:pt>
                <c:pt idx="14062">
                  <c:v>47.1</c:v>
                </c:pt>
                <c:pt idx="14063">
                  <c:v>47.1</c:v>
                </c:pt>
                <c:pt idx="14064">
                  <c:v>47</c:v>
                </c:pt>
                <c:pt idx="14065">
                  <c:v>47</c:v>
                </c:pt>
                <c:pt idx="14066">
                  <c:v>47</c:v>
                </c:pt>
                <c:pt idx="14067">
                  <c:v>47</c:v>
                </c:pt>
                <c:pt idx="14068">
                  <c:v>47</c:v>
                </c:pt>
                <c:pt idx="14069">
                  <c:v>47</c:v>
                </c:pt>
                <c:pt idx="14070">
                  <c:v>47</c:v>
                </c:pt>
                <c:pt idx="14071">
                  <c:v>47</c:v>
                </c:pt>
                <c:pt idx="14072">
                  <c:v>47</c:v>
                </c:pt>
                <c:pt idx="14073">
                  <c:v>47</c:v>
                </c:pt>
                <c:pt idx="14074">
                  <c:v>47</c:v>
                </c:pt>
                <c:pt idx="14075">
                  <c:v>47</c:v>
                </c:pt>
                <c:pt idx="14076">
                  <c:v>47</c:v>
                </c:pt>
                <c:pt idx="14077">
                  <c:v>47</c:v>
                </c:pt>
                <c:pt idx="14078">
                  <c:v>47</c:v>
                </c:pt>
                <c:pt idx="14079">
                  <c:v>47</c:v>
                </c:pt>
                <c:pt idx="14080">
                  <c:v>47</c:v>
                </c:pt>
                <c:pt idx="14081">
                  <c:v>47</c:v>
                </c:pt>
                <c:pt idx="14082">
                  <c:v>47</c:v>
                </c:pt>
                <c:pt idx="14083">
                  <c:v>47</c:v>
                </c:pt>
                <c:pt idx="14084">
                  <c:v>47</c:v>
                </c:pt>
                <c:pt idx="14085">
                  <c:v>47</c:v>
                </c:pt>
                <c:pt idx="14086">
                  <c:v>47</c:v>
                </c:pt>
                <c:pt idx="14087">
                  <c:v>47</c:v>
                </c:pt>
                <c:pt idx="14088">
                  <c:v>47</c:v>
                </c:pt>
                <c:pt idx="14089">
                  <c:v>47</c:v>
                </c:pt>
                <c:pt idx="14090">
                  <c:v>47</c:v>
                </c:pt>
                <c:pt idx="14091">
                  <c:v>47</c:v>
                </c:pt>
                <c:pt idx="14092">
                  <c:v>47</c:v>
                </c:pt>
                <c:pt idx="14093">
                  <c:v>47</c:v>
                </c:pt>
                <c:pt idx="14094">
                  <c:v>47</c:v>
                </c:pt>
                <c:pt idx="14095">
                  <c:v>47</c:v>
                </c:pt>
                <c:pt idx="14096">
                  <c:v>47</c:v>
                </c:pt>
                <c:pt idx="14097">
                  <c:v>47</c:v>
                </c:pt>
                <c:pt idx="14098">
                  <c:v>47</c:v>
                </c:pt>
                <c:pt idx="14099">
                  <c:v>47</c:v>
                </c:pt>
                <c:pt idx="14100">
                  <c:v>47</c:v>
                </c:pt>
                <c:pt idx="14101">
                  <c:v>47</c:v>
                </c:pt>
                <c:pt idx="14102">
                  <c:v>47</c:v>
                </c:pt>
                <c:pt idx="14103">
                  <c:v>47</c:v>
                </c:pt>
                <c:pt idx="14104">
                  <c:v>47</c:v>
                </c:pt>
                <c:pt idx="14105">
                  <c:v>47</c:v>
                </c:pt>
                <c:pt idx="14106">
                  <c:v>47</c:v>
                </c:pt>
                <c:pt idx="14107">
                  <c:v>47</c:v>
                </c:pt>
                <c:pt idx="14108">
                  <c:v>47</c:v>
                </c:pt>
                <c:pt idx="14109">
                  <c:v>47</c:v>
                </c:pt>
                <c:pt idx="14110">
                  <c:v>47</c:v>
                </c:pt>
                <c:pt idx="14111">
                  <c:v>47</c:v>
                </c:pt>
                <c:pt idx="14112">
                  <c:v>47</c:v>
                </c:pt>
                <c:pt idx="14113">
                  <c:v>47</c:v>
                </c:pt>
                <c:pt idx="14114">
                  <c:v>47</c:v>
                </c:pt>
                <c:pt idx="14115">
                  <c:v>47</c:v>
                </c:pt>
                <c:pt idx="14116">
                  <c:v>47</c:v>
                </c:pt>
                <c:pt idx="14117">
                  <c:v>47</c:v>
                </c:pt>
                <c:pt idx="14118">
                  <c:v>47</c:v>
                </c:pt>
                <c:pt idx="14119">
                  <c:v>47.1</c:v>
                </c:pt>
                <c:pt idx="14120">
                  <c:v>47.1</c:v>
                </c:pt>
                <c:pt idx="14121">
                  <c:v>47.1</c:v>
                </c:pt>
                <c:pt idx="14122">
                  <c:v>47.1</c:v>
                </c:pt>
                <c:pt idx="14123">
                  <c:v>47.1</c:v>
                </c:pt>
                <c:pt idx="14124">
                  <c:v>47.1</c:v>
                </c:pt>
                <c:pt idx="14125">
                  <c:v>47.1</c:v>
                </c:pt>
                <c:pt idx="14126">
                  <c:v>47.1</c:v>
                </c:pt>
                <c:pt idx="14127">
                  <c:v>47.1</c:v>
                </c:pt>
                <c:pt idx="14128">
                  <c:v>47.1</c:v>
                </c:pt>
                <c:pt idx="14129">
                  <c:v>47.1</c:v>
                </c:pt>
                <c:pt idx="14130">
                  <c:v>47</c:v>
                </c:pt>
                <c:pt idx="14131">
                  <c:v>47</c:v>
                </c:pt>
                <c:pt idx="14132">
                  <c:v>47</c:v>
                </c:pt>
                <c:pt idx="14133">
                  <c:v>47</c:v>
                </c:pt>
                <c:pt idx="14134">
                  <c:v>47</c:v>
                </c:pt>
                <c:pt idx="14135">
                  <c:v>47</c:v>
                </c:pt>
                <c:pt idx="14136">
                  <c:v>47</c:v>
                </c:pt>
                <c:pt idx="14137">
                  <c:v>47</c:v>
                </c:pt>
                <c:pt idx="14138">
                  <c:v>47</c:v>
                </c:pt>
                <c:pt idx="14139">
                  <c:v>47</c:v>
                </c:pt>
                <c:pt idx="14140">
                  <c:v>47</c:v>
                </c:pt>
                <c:pt idx="14141">
                  <c:v>47</c:v>
                </c:pt>
                <c:pt idx="14142">
                  <c:v>47</c:v>
                </c:pt>
                <c:pt idx="14143">
                  <c:v>47</c:v>
                </c:pt>
                <c:pt idx="14144">
                  <c:v>47</c:v>
                </c:pt>
                <c:pt idx="14145">
                  <c:v>47</c:v>
                </c:pt>
                <c:pt idx="14146">
                  <c:v>47</c:v>
                </c:pt>
                <c:pt idx="14147">
                  <c:v>47</c:v>
                </c:pt>
                <c:pt idx="14148">
                  <c:v>47</c:v>
                </c:pt>
                <c:pt idx="14149">
                  <c:v>47</c:v>
                </c:pt>
                <c:pt idx="14150">
                  <c:v>47</c:v>
                </c:pt>
                <c:pt idx="14151">
                  <c:v>47</c:v>
                </c:pt>
                <c:pt idx="14152">
                  <c:v>47</c:v>
                </c:pt>
                <c:pt idx="14153">
                  <c:v>47</c:v>
                </c:pt>
                <c:pt idx="14154">
                  <c:v>47</c:v>
                </c:pt>
                <c:pt idx="14155">
                  <c:v>47</c:v>
                </c:pt>
                <c:pt idx="14156">
                  <c:v>47</c:v>
                </c:pt>
                <c:pt idx="14157">
                  <c:v>47</c:v>
                </c:pt>
                <c:pt idx="14158">
                  <c:v>47</c:v>
                </c:pt>
                <c:pt idx="14159">
                  <c:v>47</c:v>
                </c:pt>
                <c:pt idx="14160">
                  <c:v>47</c:v>
                </c:pt>
                <c:pt idx="14161">
                  <c:v>47</c:v>
                </c:pt>
                <c:pt idx="14162">
                  <c:v>47</c:v>
                </c:pt>
                <c:pt idx="14163">
                  <c:v>47</c:v>
                </c:pt>
                <c:pt idx="14164">
                  <c:v>47</c:v>
                </c:pt>
                <c:pt idx="14165">
                  <c:v>47</c:v>
                </c:pt>
                <c:pt idx="14166">
                  <c:v>47</c:v>
                </c:pt>
                <c:pt idx="14167">
                  <c:v>47</c:v>
                </c:pt>
                <c:pt idx="14168">
                  <c:v>47</c:v>
                </c:pt>
                <c:pt idx="14169">
                  <c:v>47</c:v>
                </c:pt>
                <c:pt idx="14170">
                  <c:v>47</c:v>
                </c:pt>
                <c:pt idx="14171">
                  <c:v>47</c:v>
                </c:pt>
                <c:pt idx="14172">
                  <c:v>47</c:v>
                </c:pt>
                <c:pt idx="14173">
                  <c:v>47</c:v>
                </c:pt>
                <c:pt idx="14174">
                  <c:v>47</c:v>
                </c:pt>
                <c:pt idx="14175">
                  <c:v>47</c:v>
                </c:pt>
                <c:pt idx="14176">
                  <c:v>47</c:v>
                </c:pt>
                <c:pt idx="14177">
                  <c:v>47</c:v>
                </c:pt>
                <c:pt idx="14178">
                  <c:v>47</c:v>
                </c:pt>
                <c:pt idx="14179">
                  <c:v>47</c:v>
                </c:pt>
                <c:pt idx="14180">
                  <c:v>47</c:v>
                </c:pt>
                <c:pt idx="14181">
                  <c:v>47</c:v>
                </c:pt>
                <c:pt idx="14182">
                  <c:v>47</c:v>
                </c:pt>
                <c:pt idx="14183">
                  <c:v>47</c:v>
                </c:pt>
                <c:pt idx="14184">
                  <c:v>47.1</c:v>
                </c:pt>
                <c:pt idx="14185">
                  <c:v>47.1</c:v>
                </c:pt>
                <c:pt idx="14186">
                  <c:v>47.1</c:v>
                </c:pt>
                <c:pt idx="14187">
                  <c:v>47.1</c:v>
                </c:pt>
                <c:pt idx="14188">
                  <c:v>47.1</c:v>
                </c:pt>
                <c:pt idx="14189">
                  <c:v>47.1</c:v>
                </c:pt>
                <c:pt idx="14190">
                  <c:v>47.1</c:v>
                </c:pt>
                <c:pt idx="14191">
                  <c:v>47.1</c:v>
                </c:pt>
                <c:pt idx="14192">
                  <c:v>47.1</c:v>
                </c:pt>
                <c:pt idx="14193">
                  <c:v>47.1</c:v>
                </c:pt>
                <c:pt idx="14194">
                  <c:v>47.1</c:v>
                </c:pt>
                <c:pt idx="14195">
                  <c:v>47.1</c:v>
                </c:pt>
                <c:pt idx="14196">
                  <c:v>47</c:v>
                </c:pt>
                <c:pt idx="14197">
                  <c:v>47</c:v>
                </c:pt>
                <c:pt idx="14198">
                  <c:v>47</c:v>
                </c:pt>
                <c:pt idx="14199">
                  <c:v>47</c:v>
                </c:pt>
                <c:pt idx="14200">
                  <c:v>47</c:v>
                </c:pt>
                <c:pt idx="14201">
                  <c:v>47</c:v>
                </c:pt>
                <c:pt idx="14202">
                  <c:v>47</c:v>
                </c:pt>
                <c:pt idx="14203">
                  <c:v>47</c:v>
                </c:pt>
                <c:pt idx="14204">
                  <c:v>47</c:v>
                </c:pt>
                <c:pt idx="14205">
                  <c:v>47</c:v>
                </c:pt>
                <c:pt idx="14206">
                  <c:v>47</c:v>
                </c:pt>
                <c:pt idx="14207">
                  <c:v>47</c:v>
                </c:pt>
                <c:pt idx="14208">
                  <c:v>47</c:v>
                </c:pt>
                <c:pt idx="14209">
                  <c:v>47</c:v>
                </c:pt>
                <c:pt idx="14210">
                  <c:v>47</c:v>
                </c:pt>
                <c:pt idx="14211">
                  <c:v>47</c:v>
                </c:pt>
                <c:pt idx="14212">
                  <c:v>47</c:v>
                </c:pt>
                <c:pt idx="14213">
                  <c:v>47</c:v>
                </c:pt>
                <c:pt idx="14214">
                  <c:v>47</c:v>
                </c:pt>
                <c:pt idx="14215">
                  <c:v>47</c:v>
                </c:pt>
                <c:pt idx="14216">
                  <c:v>47</c:v>
                </c:pt>
                <c:pt idx="14217">
                  <c:v>47</c:v>
                </c:pt>
                <c:pt idx="14218">
                  <c:v>47</c:v>
                </c:pt>
                <c:pt idx="14219">
                  <c:v>47</c:v>
                </c:pt>
                <c:pt idx="14220">
                  <c:v>47</c:v>
                </c:pt>
                <c:pt idx="14221">
                  <c:v>47</c:v>
                </c:pt>
                <c:pt idx="14222">
                  <c:v>47</c:v>
                </c:pt>
                <c:pt idx="14223">
                  <c:v>47</c:v>
                </c:pt>
                <c:pt idx="14224">
                  <c:v>47</c:v>
                </c:pt>
                <c:pt idx="14225">
                  <c:v>47</c:v>
                </c:pt>
                <c:pt idx="14226">
                  <c:v>47</c:v>
                </c:pt>
                <c:pt idx="14227">
                  <c:v>47</c:v>
                </c:pt>
                <c:pt idx="14228">
                  <c:v>47</c:v>
                </c:pt>
                <c:pt idx="14229">
                  <c:v>47</c:v>
                </c:pt>
                <c:pt idx="14230">
                  <c:v>47</c:v>
                </c:pt>
                <c:pt idx="14231">
                  <c:v>47</c:v>
                </c:pt>
                <c:pt idx="14232">
                  <c:v>47</c:v>
                </c:pt>
                <c:pt idx="14233">
                  <c:v>47</c:v>
                </c:pt>
                <c:pt idx="14234">
                  <c:v>47</c:v>
                </c:pt>
                <c:pt idx="14235">
                  <c:v>47</c:v>
                </c:pt>
                <c:pt idx="14236">
                  <c:v>47</c:v>
                </c:pt>
                <c:pt idx="14237">
                  <c:v>47</c:v>
                </c:pt>
                <c:pt idx="14238">
                  <c:v>47</c:v>
                </c:pt>
                <c:pt idx="14239">
                  <c:v>47</c:v>
                </c:pt>
                <c:pt idx="14240">
                  <c:v>47</c:v>
                </c:pt>
                <c:pt idx="14241">
                  <c:v>47</c:v>
                </c:pt>
                <c:pt idx="14242">
                  <c:v>47</c:v>
                </c:pt>
                <c:pt idx="14243">
                  <c:v>47</c:v>
                </c:pt>
                <c:pt idx="14244">
                  <c:v>47</c:v>
                </c:pt>
                <c:pt idx="14245">
                  <c:v>47</c:v>
                </c:pt>
                <c:pt idx="14246">
                  <c:v>47</c:v>
                </c:pt>
                <c:pt idx="14247">
                  <c:v>47</c:v>
                </c:pt>
                <c:pt idx="14248">
                  <c:v>47</c:v>
                </c:pt>
                <c:pt idx="14249">
                  <c:v>47</c:v>
                </c:pt>
                <c:pt idx="14250">
                  <c:v>47</c:v>
                </c:pt>
                <c:pt idx="14251">
                  <c:v>47.1</c:v>
                </c:pt>
                <c:pt idx="14252">
                  <c:v>47</c:v>
                </c:pt>
                <c:pt idx="14253">
                  <c:v>47.1</c:v>
                </c:pt>
                <c:pt idx="14254">
                  <c:v>47.1</c:v>
                </c:pt>
                <c:pt idx="14255">
                  <c:v>47.1</c:v>
                </c:pt>
                <c:pt idx="14256">
                  <c:v>47.1</c:v>
                </c:pt>
                <c:pt idx="14257">
                  <c:v>47.1</c:v>
                </c:pt>
                <c:pt idx="14258">
                  <c:v>47.1</c:v>
                </c:pt>
                <c:pt idx="14259">
                  <c:v>47.1</c:v>
                </c:pt>
                <c:pt idx="14260">
                  <c:v>47.1</c:v>
                </c:pt>
                <c:pt idx="14261">
                  <c:v>47.1</c:v>
                </c:pt>
                <c:pt idx="14262">
                  <c:v>47.1</c:v>
                </c:pt>
                <c:pt idx="14263">
                  <c:v>47.1</c:v>
                </c:pt>
                <c:pt idx="14264">
                  <c:v>47</c:v>
                </c:pt>
                <c:pt idx="14265">
                  <c:v>47.1</c:v>
                </c:pt>
                <c:pt idx="14266">
                  <c:v>47</c:v>
                </c:pt>
                <c:pt idx="14267">
                  <c:v>47</c:v>
                </c:pt>
                <c:pt idx="14268">
                  <c:v>47</c:v>
                </c:pt>
                <c:pt idx="14269">
                  <c:v>47</c:v>
                </c:pt>
                <c:pt idx="14270">
                  <c:v>47</c:v>
                </c:pt>
                <c:pt idx="14271">
                  <c:v>47</c:v>
                </c:pt>
                <c:pt idx="14272">
                  <c:v>47</c:v>
                </c:pt>
                <c:pt idx="14273">
                  <c:v>47</c:v>
                </c:pt>
                <c:pt idx="14274">
                  <c:v>47</c:v>
                </c:pt>
                <c:pt idx="14275">
                  <c:v>47</c:v>
                </c:pt>
                <c:pt idx="14276">
                  <c:v>47</c:v>
                </c:pt>
                <c:pt idx="14277">
                  <c:v>47</c:v>
                </c:pt>
                <c:pt idx="14278">
                  <c:v>47</c:v>
                </c:pt>
                <c:pt idx="14279">
                  <c:v>47</c:v>
                </c:pt>
                <c:pt idx="14280">
                  <c:v>47</c:v>
                </c:pt>
                <c:pt idx="14281">
                  <c:v>47</c:v>
                </c:pt>
                <c:pt idx="14282">
                  <c:v>47</c:v>
                </c:pt>
                <c:pt idx="14283">
                  <c:v>47</c:v>
                </c:pt>
                <c:pt idx="14284">
                  <c:v>47</c:v>
                </c:pt>
                <c:pt idx="14285">
                  <c:v>47</c:v>
                </c:pt>
                <c:pt idx="14286">
                  <c:v>47</c:v>
                </c:pt>
                <c:pt idx="14287">
                  <c:v>47</c:v>
                </c:pt>
                <c:pt idx="14288">
                  <c:v>47</c:v>
                </c:pt>
                <c:pt idx="14289">
                  <c:v>47</c:v>
                </c:pt>
                <c:pt idx="14290">
                  <c:v>47</c:v>
                </c:pt>
                <c:pt idx="14291">
                  <c:v>47</c:v>
                </c:pt>
                <c:pt idx="14292">
                  <c:v>47</c:v>
                </c:pt>
                <c:pt idx="14293">
                  <c:v>47</c:v>
                </c:pt>
                <c:pt idx="14294">
                  <c:v>47</c:v>
                </c:pt>
                <c:pt idx="14295">
                  <c:v>47</c:v>
                </c:pt>
                <c:pt idx="14296">
                  <c:v>47</c:v>
                </c:pt>
                <c:pt idx="14297">
                  <c:v>47</c:v>
                </c:pt>
                <c:pt idx="14298">
                  <c:v>47</c:v>
                </c:pt>
                <c:pt idx="14299">
                  <c:v>47</c:v>
                </c:pt>
                <c:pt idx="14300">
                  <c:v>47</c:v>
                </c:pt>
                <c:pt idx="14301">
                  <c:v>47</c:v>
                </c:pt>
                <c:pt idx="14302">
                  <c:v>47</c:v>
                </c:pt>
                <c:pt idx="14303">
                  <c:v>47</c:v>
                </c:pt>
                <c:pt idx="14304">
                  <c:v>47</c:v>
                </c:pt>
                <c:pt idx="14305">
                  <c:v>47</c:v>
                </c:pt>
                <c:pt idx="14306">
                  <c:v>47</c:v>
                </c:pt>
                <c:pt idx="14307">
                  <c:v>47</c:v>
                </c:pt>
                <c:pt idx="14308">
                  <c:v>47</c:v>
                </c:pt>
                <c:pt idx="14309">
                  <c:v>47</c:v>
                </c:pt>
                <c:pt idx="14310">
                  <c:v>47</c:v>
                </c:pt>
                <c:pt idx="14311">
                  <c:v>47</c:v>
                </c:pt>
                <c:pt idx="14312">
                  <c:v>47</c:v>
                </c:pt>
                <c:pt idx="14313">
                  <c:v>47</c:v>
                </c:pt>
                <c:pt idx="14314">
                  <c:v>47</c:v>
                </c:pt>
                <c:pt idx="14315">
                  <c:v>47.1</c:v>
                </c:pt>
                <c:pt idx="14316">
                  <c:v>47</c:v>
                </c:pt>
                <c:pt idx="14317">
                  <c:v>47</c:v>
                </c:pt>
                <c:pt idx="14318">
                  <c:v>47.1</c:v>
                </c:pt>
                <c:pt idx="14319">
                  <c:v>47.1</c:v>
                </c:pt>
                <c:pt idx="14320">
                  <c:v>47.1</c:v>
                </c:pt>
                <c:pt idx="14321">
                  <c:v>47.1</c:v>
                </c:pt>
                <c:pt idx="14322">
                  <c:v>47.1</c:v>
                </c:pt>
                <c:pt idx="14323">
                  <c:v>47.1</c:v>
                </c:pt>
                <c:pt idx="14324">
                  <c:v>47.1</c:v>
                </c:pt>
                <c:pt idx="14325">
                  <c:v>47.1</c:v>
                </c:pt>
                <c:pt idx="14326">
                  <c:v>47.1</c:v>
                </c:pt>
                <c:pt idx="14327">
                  <c:v>47.1</c:v>
                </c:pt>
                <c:pt idx="14328">
                  <c:v>47.1</c:v>
                </c:pt>
                <c:pt idx="14329">
                  <c:v>47.1</c:v>
                </c:pt>
                <c:pt idx="14330">
                  <c:v>47.1</c:v>
                </c:pt>
                <c:pt idx="14331">
                  <c:v>47.1</c:v>
                </c:pt>
                <c:pt idx="14332">
                  <c:v>47.1</c:v>
                </c:pt>
                <c:pt idx="14333">
                  <c:v>47</c:v>
                </c:pt>
                <c:pt idx="14334">
                  <c:v>47</c:v>
                </c:pt>
                <c:pt idx="14335">
                  <c:v>47</c:v>
                </c:pt>
                <c:pt idx="14336">
                  <c:v>47</c:v>
                </c:pt>
                <c:pt idx="14337">
                  <c:v>47</c:v>
                </c:pt>
                <c:pt idx="14338">
                  <c:v>47</c:v>
                </c:pt>
                <c:pt idx="14339">
                  <c:v>47</c:v>
                </c:pt>
                <c:pt idx="14340">
                  <c:v>47</c:v>
                </c:pt>
                <c:pt idx="14341">
                  <c:v>47</c:v>
                </c:pt>
                <c:pt idx="14342">
                  <c:v>47</c:v>
                </c:pt>
                <c:pt idx="14343">
                  <c:v>47</c:v>
                </c:pt>
                <c:pt idx="14344">
                  <c:v>47</c:v>
                </c:pt>
                <c:pt idx="14345">
                  <c:v>47</c:v>
                </c:pt>
                <c:pt idx="14346">
                  <c:v>47</c:v>
                </c:pt>
                <c:pt idx="14347">
                  <c:v>47</c:v>
                </c:pt>
                <c:pt idx="14348">
                  <c:v>47</c:v>
                </c:pt>
                <c:pt idx="14349">
                  <c:v>47</c:v>
                </c:pt>
                <c:pt idx="14350">
                  <c:v>47</c:v>
                </c:pt>
                <c:pt idx="14351">
                  <c:v>47</c:v>
                </c:pt>
                <c:pt idx="14352">
                  <c:v>47</c:v>
                </c:pt>
                <c:pt idx="14353">
                  <c:v>47</c:v>
                </c:pt>
                <c:pt idx="14354">
                  <c:v>47</c:v>
                </c:pt>
                <c:pt idx="14355">
                  <c:v>47</c:v>
                </c:pt>
                <c:pt idx="14356">
                  <c:v>47</c:v>
                </c:pt>
                <c:pt idx="14357">
                  <c:v>47</c:v>
                </c:pt>
                <c:pt idx="14358">
                  <c:v>47</c:v>
                </c:pt>
                <c:pt idx="14359">
                  <c:v>47</c:v>
                </c:pt>
                <c:pt idx="14360">
                  <c:v>47</c:v>
                </c:pt>
                <c:pt idx="14361">
                  <c:v>47</c:v>
                </c:pt>
                <c:pt idx="14362">
                  <c:v>47</c:v>
                </c:pt>
                <c:pt idx="14363">
                  <c:v>47</c:v>
                </c:pt>
                <c:pt idx="14364">
                  <c:v>47</c:v>
                </c:pt>
                <c:pt idx="14365">
                  <c:v>47</c:v>
                </c:pt>
                <c:pt idx="14366">
                  <c:v>47</c:v>
                </c:pt>
                <c:pt idx="14367">
                  <c:v>47</c:v>
                </c:pt>
                <c:pt idx="14368">
                  <c:v>47</c:v>
                </c:pt>
                <c:pt idx="14369">
                  <c:v>47</c:v>
                </c:pt>
                <c:pt idx="14370">
                  <c:v>47</c:v>
                </c:pt>
                <c:pt idx="14371">
                  <c:v>47</c:v>
                </c:pt>
                <c:pt idx="14372">
                  <c:v>47</c:v>
                </c:pt>
                <c:pt idx="14373">
                  <c:v>47</c:v>
                </c:pt>
                <c:pt idx="14374">
                  <c:v>47</c:v>
                </c:pt>
                <c:pt idx="14375">
                  <c:v>47</c:v>
                </c:pt>
                <c:pt idx="14376">
                  <c:v>47</c:v>
                </c:pt>
                <c:pt idx="14377">
                  <c:v>47</c:v>
                </c:pt>
                <c:pt idx="14378">
                  <c:v>47</c:v>
                </c:pt>
                <c:pt idx="14379">
                  <c:v>47</c:v>
                </c:pt>
                <c:pt idx="14380">
                  <c:v>47</c:v>
                </c:pt>
                <c:pt idx="14381">
                  <c:v>47</c:v>
                </c:pt>
                <c:pt idx="14382">
                  <c:v>47</c:v>
                </c:pt>
                <c:pt idx="14383">
                  <c:v>47.1</c:v>
                </c:pt>
                <c:pt idx="14384">
                  <c:v>47.1</c:v>
                </c:pt>
                <c:pt idx="14385">
                  <c:v>47.1</c:v>
                </c:pt>
                <c:pt idx="14386">
                  <c:v>47.1</c:v>
                </c:pt>
                <c:pt idx="14387">
                  <c:v>47.1</c:v>
                </c:pt>
                <c:pt idx="14388">
                  <c:v>47.1</c:v>
                </c:pt>
                <c:pt idx="14389">
                  <c:v>47.1</c:v>
                </c:pt>
                <c:pt idx="14390">
                  <c:v>47.1</c:v>
                </c:pt>
                <c:pt idx="14391">
                  <c:v>47.1</c:v>
                </c:pt>
                <c:pt idx="14392">
                  <c:v>47.1</c:v>
                </c:pt>
                <c:pt idx="14393">
                  <c:v>47.1</c:v>
                </c:pt>
                <c:pt idx="14394">
                  <c:v>47.1</c:v>
                </c:pt>
                <c:pt idx="14395">
                  <c:v>47.1</c:v>
                </c:pt>
                <c:pt idx="14396">
                  <c:v>47</c:v>
                </c:pt>
                <c:pt idx="14397">
                  <c:v>47.1</c:v>
                </c:pt>
                <c:pt idx="14398">
                  <c:v>47.1</c:v>
                </c:pt>
                <c:pt idx="14399">
                  <c:v>47.1</c:v>
                </c:pt>
                <c:pt idx="14400">
                  <c:v>47</c:v>
                </c:pt>
                <c:pt idx="14401">
                  <c:v>47</c:v>
                </c:pt>
                <c:pt idx="14402">
                  <c:v>47</c:v>
                </c:pt>
                <c:pt idx="14403">
                  <c:v>47</c:v>
                </c:pt>
                <c:pt idx="14404">
                  <c:v>47</c:v>
                </c:pt>
                <c:pt idx="14405">
                  <c:v>47</c:v>
                </c:pt>
                <c:pt idx="14406">
                  <c:v>47</c:v>
                </c:pt>
                <c:pt idx="14407">
                  <c:v>47</c:v>
                </c:pt>
                <c:pt idx="14408">
                  <c:v>47</c:v>
                </c:pt>
                <c:pt idx="14409">
                  <c:v>47</c:v>
                </c:pt>
                <c:pt idx="14410">
                  <c:v>47</c:v>
                </c:pt>
                <c:pt idx="14411">
                  <c:v>47</c:v>
                </c:pt>
                <c:pt idx="14412">
                  <c:v>47</c:v>
                </c:pt>
                <c:pt idx="14413">
                  <c:v>47</c:v>
                </c:pt>
                <c:pt idx="14414">
                  <c:v>47</c:v>
                </c:pt>
                <c:pt idx="14415">
                  <c:v>47</c:v>
                </c:pt>
                <c:pt idx="14416">
                  <c:v>47</c:v>
                </c:pt>
                <c:pt idx="14417">
                  <c:v>47</c:v>
                </c:pt>
                <c:pt idx="14418">
                  <c:v>47</c:v>
                </c:pt>
                <c:pt idx="14419">
                  <c:v>47</c:v>
                </c:pt>
                <c:pt idx="14420">
                  <c:v>47</c:v>
                </c:pt>
                <c:pt idx="14421">
                  <c:v>47</c:v>
                </c:pt>
                <c:pt idx="14422">
                  <c:v>47</c:v>
                </c:pt>
                <c:pt idx="14423">
                  <c:v>47</c:v>
                </c:pt>
                <c:pt idx="14424">
                  <c:v>47</c:v>
                </c:pt>
                <c:pt idx="14425">
                  <c:v>47</c:v>
                </c:pt>
                <c:pt idx="14426">
                  <c:v>47</c:v>
                </c:pt>
                <c:pt idx="14427">
                  <c:v>47</c:v>
                </c:pt>
                <c:pt idx="14428">
                  <c:v>47</c:v>
                </c:pt>
                <c:pt idx="14429">
                  <c:v>47</c:v>
                </c:pt>
                <c:pt idx="14430">
                  <c:v>47</c:v>
                </c:pt>
                <c:pt idx="14431">
                  <c:v>47</c:v>
                </c:pt>
                <c:pt idx="14432">
                  <c:v>47</c:v>
                </c:pt>
                <c:pt idx="14433">
                  <c:v>47</c:v>
                </c:pt>
                <c:pt idx="14434">
                  <c:v>47</c:v>
                </c:pt>
                <c:pt idx="14435">
                  <c:v>47</c:v>
                </c:pt>
                <c:pt idx="14436">
                  <c:v>47</c:v>
                </c:pt>
                <c:pt idx="14437">
                  <c:v>47</c:v>
                </c:pt>
                <c:pt idx="14438">
                  <c:v>47</c:v>
                </c:pt>
                <c:pt idx="14439">
                  <c:v>47</c:v>
                </c:pt>
                <c:pt idx="14440">
                  <c:v>47</c:v>
                </c:pt>
                <c:pt idx="14441">
                  <c:v>47</c:v>
                </c:pt>
                <c:pt idx="14442">
                  <c:v>47</c:v>
                </c:pt>
                <c:pt idx="14443">
                  <c:v>47</c:v>
                </c:pt>
                <c:pt idx="14444">
                  <c:v>47</c:v>
                </c:pt>
                <c:pt idx="14445">
                  <c:v>47</c:v>
                </c:pt>
                <c:pt idx="14446">
                  <c:v>47</c:v>
                </c:pt>
                <c:pt idx="14447">
                  <c:v>47</c:v>
                </c:pt>
                <c:pt idx="14448">
                  <c:v>47</c:v>
                </c:pt>
                <c:pt idx="14449">
                  <c:v>47.1</c:v>
                </c:pt>
                <c:pt idx="14450">
                  <c:v>47.1</c:v>
                </c:pt>
                <c:pt idx="14451">
                  <c:v>47.1</c:v>
                </c:pt>
                <c:pt idx="14452">
                  <c:v>47.1</c:v>
                </c:pt>
                <c:pt idx="14453">
                  <c:v>47.1</c:v>
                </c:pt>
                <c:pt idx="14454">
                  <c:v>47.1</c:v>
                </c:pt>
                <c:pt idx="14455">
                  <c:v>47.1</c:v>
                </c:pt>
                <c:pt idx="14456">
                  <c:v>47.1</c:v>
                </c:pt>
                <c:pt idx="14457">
                  <c:v>47.1</c:v>
                </c:pt>
                <c:pt idx="14458">
                  <c:v>47.1</c:v>
                </c:pt>
                <c:pt idx="14459">
                  <c:v>47.1</c:v>
                </c:pt>
                <c:pt idx="14460">
                  <c:v>47.1</c:v>
                </c:pt>
                <c:pt idx="14461">
                  <c:v>47.1</c:v>
                </c:pt>
                <c:pt idx="14462">
                  <c:v>47.1</c:v>
                </c:pt>
                <c:pt idx="14463">
                  <c:v>47.1</c:v>
                </c:pt>
                <c:pt idx="14464">
                  <c:v>47.1</c:v>
                </c:pt>
                <c:pt idx="14465">
                  <c:v>47</c:v>
                </c:pt>
                <c:pt idx="14466">
                  <c:v>47.1</c:v>
                </c:pt>
                <c:pt idx="14467">
                  <c:v>47</c:v>
                </c:pt>
                <c:pt idx="14468">
                  <c:v>47</c:v>
                </c:pt>
                <c:pt idx="14469">
                  <c:v>47</c:v>
                </c:pt>
                <c:pt idx="14470">
                  <c:v>47</c:v>
                </c:pt>
                <c:pt idx="14471">
                  <c:v>47</c:v>
                </c:pt>
                <c:pt idx="14472">
                  <c:v>47</c:v>
                </c:pt>
                <c:pt idx="14473">
                  <c:v>47</c:v>
                </c:pt>
                <c:pt idx="14474">
                  <c:v>47</c:v>
                </c:pt>
                <c:pt idx="14475">
                  <c:v>47</c:v>
                </c:pt>
                <c:pt idx="14476">
                  <c:v>47</c:v>
                </c:pt>
                <c:pt idx="14477">
                  <c:v>47</c:v>
                </c:pt>
                <c:pt idx="14478">
                  <c:v>47</c:v>
                </c:pt>
                <c:pt idx="14479">
                  <c:v>47</c:v>
                </c:pt>
                <c:pt idx="14480">
                  <c:v>47</c:v>
                </c:pt>
                <c:pt idx="14481">
                  <c:v>47</c:v>
                </c:pt>
                <c:pt idx="14482">
                  <c:v>47</c:v>
                </c:pt>
                <c:pt idx="14483">
                  <c:v>47</c:v>
                </c:pt>
                <c:pt idx="14484">
                  <c:v>47</c:v>
                </c:pt>
                <c:pt idx="14485">
                  <c:v>47</c:v>
                </c:pt>
                <c:pt idx="14486">
                  <c:v>47</c:v>
                </c:pt>
                <c:pt idx="14487">
                  <c:v>47</c:v>
                </c:pt>
                <c:pt idx="14488">
                  <c:v>47</c:v>
                </c:pt>
                <c:pt idx="14489">
                  <c:v>47</c:v>
                </c:pt>
                <c:pt idx="14490">
                  <c:v>47</c:v>
                </c:pt>
                <c:pt idx="14491">
                  <c:v>47</c:v>
                </c:pt>
                <c:pt idx="14492">
                  <c:v>47</c:v>
                </c:pt>
                <c:pt idx="14493">
                  <c:v>47</c:v>
                </c:pt>
                <c:pt idx="14494">
                  <c:v>47</c:v>
                </c:pt>
                <c:pt idx="14495">
                  <c:v>47</c:v>
                </c:pt>
                <c:pt idx="14496">
                  <c:v>47</c:v>
                </c:pt>
                <c:pt idx="14497">
                  <c:v>47</c:v>
                </c:pt>
                <c:pt idx="14498">
                  <c:v>47</c:v>
                </c:pt>
                <c:pt idx="14499">
                  <c:v>47</c:v>
                </c:pt>
                <c:pt idx="14500">
                  <c:v>47</c:v>
                </c:pt>
                <c:pt idx="14501">
                  <c:v>47</c:v>
                </c:pt>
                <c:pt idx="14502">
                  <c:v>47</c:v>
                </c:pt>
                <c:pt idx="14503">
                  <c:v>47</c:v>
                </c:pt>
                <c:pt idx="14504">
                  <c:v>47</c:v>
                </c:pt>
                <c:pt idx="14505">
                  <c:v>47</c:v>
                </c:pt>
                <c:pt idx="14506">
                  <c:v>47</c:v>
                </c:pt>
                <c:pt idx="14507">
                  <c:v>47</c:v>
                </c:pt>
                <c:pt idx="14508">
                  <c:v>47</c:v>
                </c:pt>
                <c:pt idx="14509">
                  <c:v>47</c:v>
                </c:pt>
                <c:pt idx="14510">
                  <c:v>47</c:v>
                </c:pt>
                <c:pt idx="14511">
                  <c:v>47</c:v>
                </c:pt>
                <c:pt idx="14512">
                  <c:v>47</c:v>
                </c:pt>
                <c:pt idx="14513">
                  <c:v>47</c:v>
                </c:pt>
                <c:pt idx="14514">
                  <c:v>47</c:v>
                </c:pt>
                <c:pt idx="14515">
                  <c:v>47</c:v>
                </c:pt>
                <c:pt idx="14516">
                  <c:v>47.1</c:v>
                </c:pt>
                <c:pt idx="14517">
                  <c:v>47</c:v>
                </c:pt>
                <c:pt idx="14518">
                  <c:v>47.1</c:v>
                </c:pt>
                <c:pt idx="14519">
                  <c:v>47.1</c:v>
                </c:pt>
                <c:pt idx="14520">
                  <c:v>47.1</c:v>
                </c:pt>
                <c:pt idx="14521">
                  <c:v>47.1</c:v>
                </c:pt>
                <c:pt idx="14522">
                  <c:v>47.1</c:v>
                </c:pt>
                <c:pt idx="14523">
                  <c:v>47.1</c:v>
                </c:pt>
                <c:pt idx="14524">
                  <c:v>47.1</c:v>
                </c:pt>
                <c:pt idx="14525">
                  <c:v>47.1</c:v>
                </c:pt>
                <c:pt idx="14526">
                  <c:v>47.1</c:v>
                </c:pt>
                <c:pt idx="14527">
                  <c:v>47.1</c:v>
                </c:pt>
                <c:pt idx="14528">
                  <c:v>47.1</c:v>
                </c:pt>
                <c:pt idx="14529">
                  <c:v>47.1</c:v>
                </c:pt>
                <c:pt idx="14530">
                  <c:v>47.1</c:v>
                </c:pt>
                <c:pt idx="14531">
                  <c:v>47.1</c:v>
                </c:pt>
                <c:pt idx="14532">
                  <c:v>47</c:v>
                </c:pt>
                <c:pt idx="14533">
                  <c:v>47</c:v>
                </c:pt>
                <c:pt idx="14534">
                  <c:v>47.1</c:v>
                </c:pt>
                <c:pt idx="14535">
                  <c:v>47.1</c:v>
                </c:pt>
                <c:pt idx="14536">
                  <c:v>47</c:v>
                </c:pt>
                <c:pt idx="14537">
                  <c:v>47</c:v>
                </c:pt>
                <c:pt idx="14538">
                  <c:v>47</c:v>
                </c:pt>
                <c:pt idx="14539">
                  <c:v>47</c:v>
                </c:pt>
                <c:pt idx="14540">
                  <c:v>47</c:v>
                </c:pt>
                <c:pt idx="14541">
                  <c:v>47</c:v>
                </c:pt>
                <c:pt idx="14542">
                  <c:v>47</c:v>
                </c:pt>
                <c:pt idx="14543">
                  <c:v>47</c:v>
                </c:pt>
                <c:pt idx="14544">
                  <c:v>47</c:v>
                </c:pt>
                <c:pt idx="14545">
                  <c:v>47</c:v>
                </c:pt>
                <c:pt idx="14546">
                  <c:v>47</c:v>
                </c:pt>
                <c:pt idx="14547">
                  <c:v>47</c:v>
                </c:pt>
                <c:pt idx="14548">
                  <c:v>47</c:v>
                </c:pt>
                <c:pt idx="14549">
                  <c:v>47</c:v>
                </c:pt>
                <c:pt idx="14550">
                  <c:v>47</c:v>
                </c:pt>
                <c:pt idx="14551">
                  <c:v>47</c:v>
                </c:pt>
                <c:pt idx="14552">
                  <c:v>47</c:v>
                </c:pt>
                <c:pt idx="14553">
                  <c:v>47</c:v>
                </c:pt>
                <c:pt idx="14554">
                  <c:v>47</c:v>
                </c:pt>
                <c:pt idx="14555">
                  <c:v>47</c:v>
                </c:pt>
                <c:pt idx="14556">
                  <c:v>47</c:v>
                </c:pt>
                <c:pt idx="14557">
                  <c:v>47</c:v>
                </c:pt>
                <c:pt idx="14558">
                  <c:v>47</c:v>
                </c:pt>
                <c:pt idx="14559">
                  <c:v>47</c:v>
                </c:pt>
                <c:pt idx="14560">
                  <c:v>47</c:v>
                </c:pt>
                <c:pt idx="14561">
                  <c:v>47</c:v>
                </c:pt>
                <c:pt idx="14562">
                  <c:v>47</c:v>
                </c:pt>
                <c:pt idx="14563">
                  <c:v>47</c:v>
                </c:pt>
                <c:pt idx="14564">
                  <c:v>47</c:v>
                </c:pt>
                <c:pt idx="14565">
                  <c:v>47</c:v>
                </c:pt>
                <c:pt idx="14566">
                  <c:v>47</c:v>
                </c:pt>
                <c:pt idx="14567">
                  <c:v>47</c:v>
                </c:pt>
                <c:pt idx="14568">
                  <c:v>47</c:v>
                </c:pt>
                <c:pt idx="14569">
                  <c:v>47</c:v>
                </c:pt>
                <c:pt idx="14570">
                  <c:v>47</c:v>
                </c:pt>
                <c:pt idx="14571">
                  <c:v>47</c:v>
                </c:pt>
                <c:pt idx="14572">
                  <c:v>47</c:v>
                </c:pt>
                <c:pt idx="14573">
                  <c:v>47</c:v>
                </c:pt>
                <c:pt idx="14574">
                  <c:v>47</c:v>
                </c:pt>
                <c:pt idx="14575">
                  <c:v>47</c:v>
                </c:pt>
                <c:pt idx="14576">
                  <c:v>47</c:v>
                </c:pt>
                <c:pt idx="14577">
                  <c:v>47</c:v>
                </c:pt>
                <c:pt idx="14578">
                  <c:v>47</c:v>
                </c:pt>
                <c:pt idx="14579">
                  <c:v>47</c:v>
                </c:pt>
                <c:pt idx="14580">
                  <c:v>47</c:v>
                </c:pt>
                <c:pt idx="14581">
                  <c:v>47</c:v>
                </c:pt>
                <c:pt idx="14582">
                  <c:v>47</c:v>
                </c:pt>
                <c:pt idx="14583">
                  <c:v>47</c:v>
                </c:pt>
                <c:pt idx="14584">
                  <c:v>47</c:v>
                </c:pt>
                <c:pt idx="14585">
                  <c:v>47.1</c:v>
                </c:pt>
                <c:pt idx="14586">
                  <c:v>47.1</c:v>
                </c:pt>
                <c:pt idx="14587">
                  <c:v>47.1</c:v>
                </c:pt>
                <c:pt idx="14588">
                  <c:v>47.1</c:v>
                </c:pt>
                <c:pt idx="14589">
                  <c:v>47.1</c:v>
                </c:pt>
                <c:pt idx="14590">
                  <c:v>47.1</c:v>
                </c:pt>
                <c:pt idx="14591">
                  <c:v>47.1</c:v>
                </c:pt>
                <c:pt idx="14592">
                  <c:v>47.1</c:v>
                </c:pt>
                <c:pt idx="14593">
                  <c:v>47.1</c:v>
                </c:pt>
                <c:pt idx="14594">
                  <c:v>47.1</c:v>
                </c:pt>
                <c:pt idx="14595">
                  <c:v>47.1</c:v>
                </c:pt>
                <c:pt idx="14596">
                  <c:v>47.1</c:v>
                </c:pt>
                <c:pt idx="14597">
                  <c:v>47.1</c:v>
                </c:pt>
                <c:pt idx="14598">
                  <c:v>47.1</c:v>
                </c:pt>
                <c:pt idx="14599">
                  <c:v>47.1</c:v>
                </c:pt>
                <c:pt idx="14600">
                  <c:v>47</c:v>
                </c:pt>
                <c:pt idx="14601">
                  <c:v>47</c:v>
                </c:pt>
                <c:pt idx="14602">
                  <c:v>47</c:v>
                </c:pt>
                <c:pt idx="14603">
                  <c:v>47</c:v>
                </c:pt>
                <c:pt idx="14604">
                  <c:v>47</c:v>
                </c:pt>
                <c:pt idx="14605">
                  <c:v>47</c:v>
                </c:pt>
                <c:pt idx="14606">
                  <c:v>47</c:v>
                </c:pt>
                <c:pt idx="14607">
                  <c:v>47</c:v>
                </c:pt>
                <c:pt idx="14608">
                  <c:v>47</c:v>
                </c:pt>
                <c:pt idx="14609">
                  <c:v>47</c:v>
                </c:pt>
                <c:pt idx="14610">
                  <c:v>47</c:v>
                </c:pt>
                <c:pt idx="14611">
                  <c:v>47</c:v>
                </c:pt>
                <c:pt idx="14612">
                  <c:v>47</c:v>
                </c:pt>
                <c:pt idx="14613">
                  <c:v>47</c:v>
                </c:pt>
                <c:pt idx="14614">
                  <c:v>47</c:v>
                </c:pt>
                <c:pt idx="14615">
                  <c:v>47</c:v>
                </c:pt>
                <c:pt idx="14616">
                  <c:v>47</c:v>
                </c:pt>
                <c:pt idx="14617">
                  <c:v>47</c:v>
                </c:pt>
                <c:pt idx="14618">
                  <c:v>47</c:v>
                </c:pt>
                <c:pt idx="14619">
                  <c:v>47</c:v>
                </c:pt>
                <c:pt idx="14620">
                  <c:v>47</c:v>
                </c:pt>
                <c:pt idx="14621">
                  <c:v>47</c:v>
                </c:pt>
                <c:pt idx="14622">
                  <c:v>47</c:v>
                </c:pt>
                <c:pt idx="14623">
                  <c:v>47</c:v>
                </c:pt>
                <c:pt idx="14624">
                  <c:v>47</c:v>
                </c:pt>
                <c:pt idx="14625">
                  <c:v>47</c:v>
                </c:pt>
                <c:pt idx="14626">
                  <c:v>47</c:v>
                </c:pt>
                <c:pt idx="14627">
                  <c:v>47</c:v>
                </c:pt>
                <c:pt idx="14628">
                  <c:v>47</c:v>
                </c:pt>
                <c:pt idx="14629">
                  <c:v>47</c:v>
                </c:pt>
                <c:pt idx="14630">
                  <c:v>47</c:v>
                </c:pt>
                <c:pt idx="14631">
                  <c:v>47</c:v>
                </c:pt>
                <c:pt idx="14632">
                  <c:v>47</c:v>
                </c:pt>
                <c:pt idx="14633">
                  <c:v>47</c:v>
                </c:pt>
                <c:pt idx="14634">
                  <c:v>47</c:v>
                </c:pt>
                <c:pt idx="14635">
                  <c:v>47</c:v>
                </c:pt>
                <c:pt idx="14636">
                  <c:v>47</c:v>
                </c:pt>
                <c:pt idx="14637">
                  <c:v>47</c:v>
                </c:pt>
                <c:pt idx="14638">
                  <c:v>47</c:v>
                </c:pt>
                <c:pt idx="14639">
                  <c:v>47</c:v>
                </c:pt>
                <c:pt idx="14640">
                  <c:v>47</c:v>
                </c:pt>
                <c:pt idx="14641">
                  <c:v>47</c:v>
                </c:pt>
                <c:pt idx="14642">
                  <c:v>47</c:v>
                </c:pt>
                <c:pt idx="14643">
                  <c:v>47</c:v>
                </c:pt>
                <c:pt idx="14644">
                  <c:v>47</c:v>
                </c:pt>
                <c:pt idx="14645">
                  <c:v>47</c:v>
                </c:pt>
                <c:pt idx="14646">
                  <c:v>47</c:v>
                </c:pt>
                <c:pt idx="14647">
                  <c:v>47</c:v>
                </c:pt>
                <c:pt idx="14648">
                  <c:v>47</c:v>
                </c:pt>
                <c:pt idx="14649">
                  <c:v>47</c:v>
                </c:pt>
                <c:pt idx="14650">
                  <c:v>47</c:v>
                </c:pt>
                <c:pt idx="14651">
                  <c:v>47</c:v>
                </c:pt>
                <c:pt idx="14652">
                  <c:v>47.1</c:v>
                </c:pt>
                <c:pt idx="14653">
                  <c:v>47.1</c:v>
                </c:pt>
                <c:pt idx="14654">
                  <c:v>47.1</c:v>
                </c:pt>
                <c:pt idx="14655">
                  <c:v>47.1</c:v>
                </c:pt>
                <c:pt idx="14656">
                  <c:v>47.1</c:v>
                </c:pt>
                <c:pt idx="14657">
                  <c:v>47.1</c:v>
                </c:pt>
                <c:pt idx="14658">
                  <c:v>47.1</c:v>
                </c:pt>
                <c:pt idx="14659">
                  <c:v>47.1</c:v>
                </c:pt>
                <c:pt idx="14660">
                  <c:v>47.1</c:v>
                </c:pt>
                <c:pt idx="14661">
                  <c:v>47.1</c:v>
                </c:pt>
                <c:pt idx="14662">
                  <c:v>47.1</c:v>
                </c:pt>
                <c:pt idx="14663">
                  <c:v>47.1</c:v>
                </c:pt>
                <c:pt idx="14664">
                  <c:v>47.1</c:v>
                </c:pt>
                <c:pt idx="14665">
                  <c:v>47.1</c:v>
                </c:pt>
                <c:pt idx="14666">
                  <c:v>47.1</c:v>
                </c:pt>
                <c:pt idx="14667">
                  <c:v>47.1</c:v>
                </c:pt>
                <c:pt idx="14668">
                  <c:v>47</c:v>
                </c:pt>
                <c:pt idx="14669">
                  <c:v>47</c:v>
                </c:pt>
                <c:pt idx="14670">
                  <c:v>47</c:v>
                </c:pt>
                <c:pt idx="14671">
                  <c:v>47</c:v>
                </c:pt>
                <c:pt idx="14672">
                  <c:v>47</c:v>
                </c:pt>
                <c:pt idx="14673">
                  <c:v>47</c:v>
                </c:pt>
                <c:pt idx="14674">
                  <c:v>47</c:v>
                </c:pt>
                <c:pt idx="14675">
                  <c:v>47</c:v>
                </c:pt>
                <c:pt idx="14676">
                  <c:v>47</c:v>
                </c:pt>
                <c:pt idx="14677">
                  <c:v>47</c:v>
                </c:pt>
                <c:pt idx="14678">
                  <c:v>47</c:v>
                </c:pt>
                <c:pt idx="14679">
                  <c:v>47</c:v>
                </c:pt>
                <c:pt idx="14680">
                  <c:v>47</c:v>
                </c:pt>
                <c:pt idx="14681">
                  <c:v>47</c:v>
                </c:pt>
                <c:pt idx="14682">
                  <c:v>47</c:v>
                </c:pt>
                <c:pt idx="14683">
                  <c:v>47</c:v>
                </c:pt>
                <c:pt idx="14684">
                  <c:v>47</c:v>
                </c:pt>
                <c:pt idx="14685">
                  <c:v>47</c:v>
                </c:pt>
                <c:pt idx="14686">
                  <c:v>47</c:v>
                </c:pt>
                <c:pt idx="14687">
                  <c:v>47</c:v>
                </c:pt>
                <c:pt idx="14688">
                  <c:v>47</c:v>
                </c:pt>
                <c:pt idx="14689">
                  <c:v>47</c:v>
                </c:pt>
                <c:pt idx="14690">
                  <c:v>47</c:v>
                </c:pt>
                <c:pt idx="14691">
                  <c:v>47</c:v>
                </c:pt>
                <c:pt idx="14692">
                  <c:v>47</c:v>
                </c:pt>
                <c:pt idx="14693">
                  <c:v>47</c:v>
                </c:pt>
                <c:pt idx="14694">
                  <c:v>47</c:v>
                </c:pt>
                <c:pt idx="14695">
                  <c:v>47</c:v>
                </c:pt>
                <c:pt idx="14696">
                  <c:v>47</c:v>
                </c:pt>
                <c:pt idx="14697">
                  <c:v>47</c:v>
                </c:pt>
                <c:pt idx="14698">
                  <c:v>47</c:v>
                </c:pt>
                <c:pt idx="14699">
                  <c:v>47</c:v>
                </c:pt>
                <c:pt idx="14700">
                  <c:v>47</c:v>
                </c:pt>
                <c:pt idx="14701">
                  <c:v>47</c:v>
                </c:pt>
                <c:pt idx="14702">
                  <c:v>47</c:v>
                </c:pt>
                <c:pt idx="14703">
                  <c:v>47</c:v>
                </c:pt>
                <c:pt idx="14704">
                  <c:v>47</c:v>
                </c:pt>
                <c:pt idx="14705">
                  <c:v>47</c:v>
                </c:pt>
                <c:pt idx="14706">
                  <c:v>47</c:v>
                </c:pt>
                <c:pt idx="14707">
                  <c:v>47</c:v>
                </c:pt>
                <c:pt idx="14708">
                  <c:v>47</c:v>
                </c:pt>
                <c:pt idx="14709">
                  <c:v>47</c:v>
                </c:pt>
                <c:pt idx="14710">
                  <c:v>47</c:v>
                </c:pt>
                <c:pt idx="14711">
                  <c:v>47</c:v>
                </c:pt>
                <c:pt idx="14712">
                  <c:v>47</c:v>
                </c:pt>
                <c:pt idx="14713">
                  <c:v>47</c:v>
                </c:pt>
                <c:pt idx="14714">
                  <c:v>47</c:v>
                </c:pt>
                <c:pt idx="14715">
                  <c:v>47</c:v>
                </c:pt>
                <c:pt idx="14716">
                  <c:v>47</c:v>
                </c:pt>
                <c:pt idx="14717">
                  <c:v>47</c:v>
                </c:pt>
                <c:pt idx="14718">
                  <c:v>47</c:v>
                </c:pt>
                <c:pt idx="14719">
                  <c:v>47.1</c:v>
                </c:pt>
                <c:pt idx="14720">
                  <c:v>47.1</c:v>
                </c:pt>
                <c:pt idx="14721">
                  <c:v>47.1</c:v>
                </c:pt>
                <c:pt idx="14722">
                  <c:v>47.1</c:v>
                </c:pt>
                <c:pt idx="14723">
                  <c:v>47.1</c:v>
                </c:pt>
                <c:pt idx="14724">
                  <c:v>47.1</c:v>
                </c:pt>
                <c:pt idx="14725">
                  <c:v>47.1</c:v>
                </c:pt>
                <c:pt idx="14726">
                  <c:v>47.1</c:v>
                </c:pt>
                <c:pt idx="14727">
                  <c:v>47.1</c:v>
                </c:pt>
                <c:pt idx="14728">
                  <c:v>47.1</c:v>
                </c:pt>
                <c:pt idx="14729">
                  <c:v>47.1</c:v>
                </c:pt>
                <c:pt idx="14730">
                  <c:v>47.1</c:v>
                </c:pt>
                <c:pt idx="14731">
                  <c:v>47.1</c:v>
                </c:pt>
                <c:pt idx="14732">
                  <c:v>47.1</c:v>
                </c:pt>
                <c:pt idx="14733">
                  <c:v>47.1</c:v>
                </c:pt>
                <c:pt idx="14734">
                  <c:v>47</c:v>
                </c:pt>
                <c:pt idx="14735">
                  <c:v>47</c:v>
                </c:pt>
                <c:pt idx="14736">
                  <c:v>47</c:v>
                </c:pt>
                <c:pt idx="14737">
                  <c:v>47</c:v>
                </c:pt>
                <c:pt idx="14738">
                  <c:v>47</c:v>
                </c:pt>
                <c:pt idx="14739">
                  <c:v>47</c:v>
                </c:pt>
                <c:pt idx="14740">
                  <c:v>47</c:v>
                </c:pt>
                <c:pt idx="14741">
                  <c:v>47</c:v>
                </c:pt>
                <c:pt idx="14742">
                  <c:v>47</c:v>
                </c:pt>
                <c:pt idx="14743">
                  <c:v>47</c:v>
                </c:pt>
                <c:pt idx="14744">
                  <c:v>47</c:v>
                </c:pt>
                <c:pt idx="14745">
                  <c:v>47</c:v>
                </c:pt>
                <c:pt idx="14746">
                  <c:v>47</c:v>
                </c:pt>
                <c:pt idx="14747">
                  <c:v>47</c:v>
                </c:pt>
                <c:pt idx="14748">
                  <c:v>47</c:v>
                </c:pt>
                <c:pt idx="14749">
                  <c:v>47</c:v>
                </c:pt>
                <c:pt idx="14750">
                  <c:v>47</c:v>
                </c:pt>
                <c:pt idx="14751">
                  <c:v>47</c:v>
                </c:pt>
                <c:pt idx="14752">
                  <c:v>47</c:v>
                </c:pt>
                <c:pt idx="14753">
                  <c:v>47</c:v>
                </c:pt>
                <c:pt idx="14754">
                  <c:v>47</c:v>
                </c:pt>
                <c:pt idx="14755">
                  <c:v>47</c:v>
                </c:pt>
                <c:pt idx="14756">
                  <c:v>47</c:v>
                </c:pt>
                <c:pt idx="14757">
                  <c:v>47</c:v>
                </c:pt>
                <c:pt idx="14758">
                  <c:v>47</c:v>
                </c:pt>
                <c:pt idx="14759">
                  <c:v>47</c:v>
                </c:pt>
                <c:pt idx="14760">
                  <c:v>47</c:v>
                </c:pt>
                <c:pt idx="14761">
                  <c:v>47</c:v>
                </c:pt>
                <c:pt idx="14762">
                  <c:v>47</c:v>
                </c:pt>
                <c:pt idx="14763">
                  <c:v>47</c:v>
                </c:pt>
                <c:pt idx="14764">
                  <c:v>47</c:v>
                </c:pt>
                <c:pt idx="14765">
                  <c:v>47</c:v>
                </c:pt>
                <c:pt idx="14766">
                  <c:v>47</c:v>
                </c:pt>
                <c:pt idx="14767">
                  <c:v>47</c:v>
                </c:pt>
                <c:pt idx="14768">
                  <c:v>47</c:v>
                </c:pt>
                <c:pt idx="14769">
                  <c:v>47</c:v>
                </c:pt>
                <c:pt idx="14770">
                  <c:v>47</c:v>
                </c:pt>
                <c:pt idx="14771">
                  <c:v>47</c:v>
                </c:pt>
                <c:pt idx="14772">
                  <c:v>47</c:v>
                </c:pt>
                <c:pt idx="14773">
                  <c:v>47</c:v>
                </c:pt>
                <c:pt idx="14774">
                  <c:v>47</c:v>
                </c:pt>
                <c:pt idx="14775">
                  <c:v>47</c:v>
                </c:pt>
                <c:pt idx="14776">
                  <c:v>47</c:v>
                </c:pt>
                <c:pt idx="14777">
                  <c:v>47</c:v>
                </c:pt>
                <c:pt idx="14778">
                  <c:v>47</c:v>
                </c:pt>
                <c:pt idx="14779">
                  <c:v>47</c:v>
                </c:pt>
                <c:pt idx="14780">
                  <c:v>47</c:v>
                </c:pt>
                <c:pt idx="14781">
                  <c:v>47</c:v>
                </c:pt>
                <c:pt idx="14782">
                  <c:v>47</c:v>
                </c:pt>
                <c:pt idx="14783">
                  <c:v>47</c:v>
                </c:pt>
                <c:pt idx="14784">
                  <c:v>47</c:v>
                </c:pt>
                <c:pt idx="14785">
                  <c:v>47.1</c:v>
                </c:pt>
                <c:pt idx="14786">
                  <c:v>47</c:v>
                </c:pt>
                <c:pt idx="14787">
                  <c:v>47.1</c:v>
                </c:pt>
                <c:pt idx="14788">
                  <c:v>47.1</c:v>
                </c:pt>
                <c:pt idx="14789">
                  <c:v>47.1</c:v>
                </c:pt>
                <c:pt idx="14790">
                  <c:v>47.1</c:v>
                </c:pt>
                <c:pt idx="14791">
                  <c:v>47.1</c:v>
                </c:pt>
                <c:pt idx="14792">
                  <c:v>47.1</c:v>
                </c:pt>
                <c:pt idx="14793">
                  <c:v>47.1</c:v>
                </c:pt>
                <c:pt idx="14794">
                  <c:v>47.1</c:v>
                </c:pt>
                <c:pt idx="14795">
                  <c:v>47.1</c:v>
                </c:pt>
                <c:pt idx="14796">
                  <c:v>47.1</c:v>
                </c:pt>
                <c:pt idx="14797">
                  <c:v>47.1</c:v>
                </c:pt>
                <c:pt idx="14798">
                  <c:v>47.1</c:v>
                </c:pt>
                <c:pt idx="14799">
                  <c:v>47</c:v>
                </c:pt>
                <c:pt idx="14800">
                  <c:v>47.1</c:v>
                </c:pt>
                <c:pt idx="14801">
                  <c:v>47</c:v>
                </c:pt>
                <c:pt idx="14802">
                  <c:v>47.1</c:v>
                </c:pt>
                <c:pt idx="14803">
                  <c:v>47</c:v>
                </c:pt>
                <c:pt idx="14804">
                  <c:v>47</c:v>
                </c:pt>
                <c:pt idx="14805">
                  <c:v>47</c:v>
                </c:pt>
                <c:pt idx="14806">
                  <c:v>47</c:v>
                </c:pt>
                <c:pt idx="14807">
                  <c:v>47</c:v>
                </c:pt>
                <c:pt idx="14808">
                  <c:v>47</c:v>
                </c:pt>
                <c:pt idx="14809">
                  <c:v>47</c:v>
                </c:pt>
                <c:pt idx="14810">
                  <c:v>47</c:v>
                </c:pt>
                <c:pt idx="14811">
                  <c:v>47</c:v>
                </c:pt>
                <c:pt idx="14812">
                  <c:v>47</c:v>
                </c:pt>
                <c:pt idx="14813">
                  <c:v>47</c:v>
                </c:pt>
                <c:pt idx="14814">
                  <c:v>47</c:v>
                </c:pt>
                <c:pt idx="14815">
                  <c:v>47</c:v>
                </c:pt>
                <c:pt idx="14816">
                  <c:v>47</c:v>
                </c:pt>
                <c:pt idx="14817">
                  <c:v>47</c:v>
                </c:pt>
                <c:pt idx="14818">
                  <c:v>47</c:v>
                </c:pt>
                <c:pt idx="14819">
                  <c:v>47</c:v>
                </c:pt>
                <c:pt idx="14820">
                  <c:v>47</c:v>
                </c:pt>
                <c:pt idx="14821">
                  <c:v>47</c:v>
                </c:pt>
                <c:pt idx="14822">
                  <c:v>47</c:v>
                </c:pt>
                <c:pt idx="14823">
                  <c:v>47</c:v>
                </c:pt>
                <c:pt idx="14824">
                  <c:v>47</c:v>
                </c:pt>
                <c:pt idx="14825">
                  <c:v>47</c:v>
                </c:pt>
                <c:pt idx="14826">
                  <c:v>47</c:v>
                </c:pt>
                <c:pt idx="14827">
                  <c:v>47</c:v>
                </c:pt>
                <c:pt idx="14828">
                  <c:v>47</c:v>
                </c:pt>
                <c:pt idx="14829">
                  <c:v>47</c:v>
                </c:pt>
                <c:pt idx="14830">
                  <c:v>47</c:v>
                </c:pt>
                <c:pt idx="14831">
                  <c:v>47</c:v>
                </c:pt>
                <c:pt idx="14832">
                  <c:v>47</c:v>
                </c:pt>
                <c:pt idx="14833">
                  <c:v>47</c:v>
                </c:pt>
                <c:pt idx="14834">
                  <c:v>47</c:v>
                </c:pt>
                <c:pt idx="14835">
                  <c:v>47</c:v>
                </c:pt>
                <c:pt idx="14836">
                  <c:v>47</c:v>
                </c:pt>
                <c:pt idx="14837">
                  <c:v>47</c:v>
                </c:pt>
                <c:pt idx="14838">
                  <c:v>47</c:v>
                </c:pt>
                <c:pt idx="14839">
                  <c:v>47</c:v>
                </c:pt>
                <c:pt idx="14840">
                  <c:v>47</c:v>
                </c:pt>
                <c:pt idx="14841">
                  <c:v>47</c:v>
                </c:pt>
                <c:pt idx="14842">
                  <c:v>47</c:v>
                </c:pt>
                <c:pt idx="14843">
                  <c:v>47</c:v>
                </c:pt>
                <c:pt idx="14844">
                  <c:v>47</c:v>
                </c:pt>
                <c:pt idx="14845">
                  <c:v>47</c:v>
                </c:pt>
                <c:pt idx="14846">
                  <c:v>47</c:v>
                </c:pt>
                <c:pt idx="14847">
                  <c:v>47</c:v>
                </c:pt>
                <c:pt idx="14848">
                  <c:v>47</c:v>
                </c:pt>
                <c:pt idx="14849">
                  <c:v>47</c:v>
                </c:pt>
                <c:pt idx="14850">
                  <c:v>47.1</c:v>
                </c:pt>
                <c:pt idx="14851">
                  <c:v>47.1</c:v>
                </c:pt>
                <c:pt idx="14852">
                  <c:v>47.1</c:v>
                </c:pt>
                <c:pt idx="14853">
                  <c:v>47.1</c:v>
                </c:pt>
                <c:pt idx="14854">
                  <c:v>47.1</c:v>
                </c:pt>
                <c:pt idx="14855">
                  <c:v>47.1</c:v>
                </c:pt>
                <c:pt idx="14856">
                  <c:v>47.1</c:v>
                </c:pt>
                <c:pt idx="14857">
                  <c:v>47.1</c:v>
                </c:pt>
                <c:pt idx="14858">
                  <c:v>47.1</c:v>
                </c:pt>
                <c:pt idx="14859">
                  <c:v>47.1</c:v>
                </c:pt>
                <c:pt idx="14860">
                  <c:v>47.1</c:v>
                </c:pt>
                <c:pt idx="14861">
                  <c:v>47.1</c:v>
                </c:pt>
                <c:pt idx="14862">
                  <c:v>47.1</c:v>
                </c:pt>
                <c:pt idx="14863">
                  <c:v>47.1</c:v>
                </c:pt>
                <c:pt idx="14864">
                  <c:v>47.1</c:v>
                </c:pt>
                <c:pt idx="14865">
                  <c:v>47.1</c:v>
                </c:pt>
                <c:pt idx="14866">
                  <c:v>47.1</c:v>
                </c:pt>
                <c:pt idx="14867">
                  <c:v>47.1</c:v>
                </c:pt>
                <c:pt idx="14868">
                  <c:v>47</c:v>
                </c:pt>
                <c:pt idx="14869">
                  <c:v>47</c:v>
                </c:pt>
                <c:pt idx="14870">
                  <c:v>47</c:v>
                </c:pt>
                <c:pt idx="14871">
                  <c:v>47</c:v>
                </c:pt>
                <c:pt idx="14872">
                  <c:v>47</c:v>
                </c:pt>
                <c:pt idx="14873">
                  <c:v>47</c:v>
                </c:pt>
                <c:pt idx="14874">
                  <c:v>47</c:v>
                </c:pt>
                <c:pt idx="14875">
                  <c:v>47</c:v>
                </c:pt>
                <c:pt idx="14876">
                  <c:v>47</c:v>
                </c:pt>
                <c:pt idx="14877">
                  <c:v>47</c:v>
                </c:pt>
                <c:pt idx="14878">
                  <c:v>47</c:v>
                </c:pt>
                <c:pt idx="14879">
                  <c:v>47</c:v>
                </c:pt>
                <c:pt idx="14880">
                  <c:v>47</c:v>
                </c:pt>
                <c:pt idx="14881">
                  <c:v>47</c:v>
                </c:pt>
                <c:pt idx="14882">
                  <c:v>47</c:v>
                </c:pt>
                <c:pt idx="14883">
                  <c:v>47</c:v>
                </c:pt>
                <c:pt idx="14884">
                  <c:v>47</c:v>
                </c:pt>
                <c:pt idx="14885">
                  <c:v>47</c:v>
                </c:pt>
                <c:pt idx="14886">
                  <c:v>47</c:v>
                </c:pt>
                <c:pt idx="14887">
                  <c:v>47</c:v>
                </c:pt>
                <c:pt idx="14888">
                  <c:v>47</c:v>
                </c:pt>
                <c:pt idx="14889">
                  <c:v>47</c:v>
                </c:pt>
                <c:pt idx="14890">
                  <c:v>47</c:v>
                </c:pt>
                <c:pt idx="14891">
                  <c:v>47</c:v>
                </c:pt>
                <c:pt idx="14892">
                  <c:v>47</c:v>
                </c:pt>
                <c:pt idx="14893">
                  <c:v>47</c:v>
                </c:pt>
                <c:pt idx="14894">
                  <c:v>47</c:v>
                </c:pt>
                <c:pt idx="14895">
                  <c:v>47</c:v>
                </c:pt>
                <c:pt idx="14896">
                  <c:v>47</c:v>
                </c:pt>
                <c:pt idx="14897">
                  <c:v>47</c:v>
                </c:pt>
                <c:pt idx="14898">
                  <c:v>47</c:v>
                </c:pt>
                <c:pt idx="14899">
                  <c:v>47</c:v>
                </c:pt>
                <c:pt idx="14900">
                  <c:v>47</c:v>
                </c:pt>
                <c:pt idx="14901">
                  <c:v>47</c:v>
                </c:pt>
                <c:pt idx="14902">
                  <c:v>47</c:v>
                </c:pt>
                <c:pt idx="14903">
                  <c:v>47</c:v>
                </c:pt>
                <c:pt idx="14904">
                  <c:v>47</c:v>
                </c:pt>
                <c:pt idx="14905">
                  <c:v>47</c:v>
                </c:pt>
                <c:pt idx="14906">
                  <c:v>47</c:v>
                </c:pt>
                <c:pt idx="14907">
                  <c:v>47</c:v>
                </c:pt>
                <c:pt idx="14908">
                  <c:v>47</c:v>
                </c:pt>
                <c:pt idx="14909">
                  <c:v>47</c:v>
                </c:pt>
                <c:pt idx="14910">
                  <c:v>47</c:v>
                </c:pt>
                <c:pt idx="14911">
                  <c:v>47</c:v>
                </c:pt>
                <c:pt idx="14912">
                  <c:v>47</c:v>
                </c:pt>
                <c:pt idx="14913">
                  <c:v>47</c:v>
                </c:pt>
                <c:pt idx="14914">
                  <c:v>47</c:v>
                </c:pt>
                <c:pt idx="14915">
                  <c:v>47</c:v>
                </c:pt>
                <c:pt idx="14916">
                  <c:v>47</c:v>
                </c:pt>
                <c:pt idx="14917">
                  <c:v>47</c:v>
                </c:pt>
                <c:pt idx="14918">
                  <c:v>47.1</c:v>
                </c:pt>
                <c:pt idx="14919">
                  <c:v>47.1</c:v>
                </c:pt>
                <c:pt idx="14920">
                  <c:v>47.1</c:v>
                </c:pt>
                <c:pt idx="14921">
                  <c:v>47.1</c:v>
                </c:pt>
                <c:pt idx="14922">
                  <c:v>47.1</c:v>
                </c:pt>
                <c:pt idx="14923">
                  <c:v>47.1</c:v>
                </c:pt>
                <c:pt idx="14924">
                  <c:v>47.1</c:v>
                </c:pt>
                <c:pt idx="14925">
                  <c:v>47.1</c:v>
                </c:pt>
                <c:pt idx="14926">
                  <c:v>47.1</c:v>
                </c:pt>
                <c:pt idx="14927">
                  <c:v>47.1</c:v>
                </c:pt>
                <c:pt idx="14928">
                  <c:v>47.1</c:v>
                </c:pt>
                <c:pt idx="14929">
                  <c:v>47.1</c:v>
                </c:pt>
                <c:pt idx="14930">
                  <c:v>47.1</c:v>
                </c:pt>
                <c:pt idx="14931">
                  <c:v>47.1</c:v>
                </c:pt>
                <c:pt idx="14932">
                  <c:v>47.1</c:v>
                </c:pt>
                <c:pt idx="14933">
                  <c:v>47.1</c:v>
                </c:pt>
                <c:pt idx="14934">
                  <c:v>47.1</c:v>
                </c:pt>
                <c:pt idx="14935">
                  <c:v>47.1</c:v>
                </c:pt>
                <c:pt idx="14936">
                  <c:v>47</c:v>
                </c:pt>
                <c:pt idx="14937">
                  <c:v>47</c:v>
                </c:pt>
                <c:pt idx="14938">
                  <c:v>47</c:v>
                </c:pt>
                <c:pt idx="14939">
                  <c:v>47</c:v>
                </c:pt>
                <c:pt idx="14940">
                  <c:v>47</c:v>
                </c:pt>
                <c:pt idx="14941">
                  <c:v>47</c:v>
                </c:pt>
                <c:pt idx="14942">
                  <c:v>47</c:v>
                </c:pt>
                <c:pt idx="14943">
                  <c:v>47</c:v>
                </c:pt>
                <c:pt idx="14944">
                  <c:v>47</c:v>
                </c:pt>
                <c:pt idx="14945">
                  <c:v>47</c:v>
                </c:pt>
                <c:pt idx="14946">
                  <c:v>47</c:v>
                </c:pt>
                <c:pt idx="14947">
                  <c:v>47</c:v>
                </c:pt>
                <c:pt idx="14948">
                  <c:v>47</c:v>
                </c:pt>
                <c:pt idx="14949">
                  <c:v>47</c:v>
                </c:pt>
                <c:pt idx="14950">
                  <c:v>47</c:v>
                </c:pt>
                <c:pt idx="14951">
                  <c:v>47</c:v>
                </c:pt>
                <c:pt idx="14952">
                  <c:v>47</c:v>
                </c:pt>
                <c:pt idx="14953">
                  <c:v>47</c:v>
                </c:pt>
                <c:pt idx="14954">
                  <c:v>47</c:v>
                </c:pt>
                <c:pt idx="14955">
                  <c:v>47</c:v>
                </c:pt>
                <c:pt idx="14956">
                  <c:v>47</c:v>
                </c:pt>
                <c:pt idx="14957">
                  <c:v>47</c:v>
                </c:pt>
                <c:pt idx="14958">
                  <c:v>47</c:v>
                </c:pt>
                <c:pt idx="14959">
                  <c:v>47</c:v>
                </c:pt>
                <c:pt idx="14960">
                  <c:v>47</c:v>
                </c:pt>
                <c:pt idx="14961">
                  <c:v>47</c:v>
                </c:pt>
                <c:pt idx="14962">
                  <c:v>47</c:v>
                </c:pt>
                <c:pt idx="14963">
                  <c:v>47</c:v>
                </c:pt>
                <c:pt idx="14964">
                  <c:v>47</c:v>
                </c:pt>
                <c:pt idx="14965">
                  <c:v>47</c:v>
                </c:pt>
                <c:pt idx="14966">
                  <c:v>47</c:v>
                </c:pt>
                <c:pt idx="14967">
                  <c:v>47</c:v>
                </c:pt>
                <c:pt idx="14968">
                  <c:v>47</c:v>
                </c:pt>
                <c:pt idx="14969">
                  <c:v>47</c:v>
                </c:pt>
                <c:pt idx="14970">
                  <c:v>47</c:v>
                </c:pt>
                <c:pt idx="14971">
                  <c:v>47</c:v>
                </c:pt>
                <c:pt idx="14972">
                  <c:v>47</c:v>
                </c:pt>
                <c:pt idx="14973">
                  <c:v>47</c:v>
                </c:pt>
                <c:pt idx="14974">
                  <c:v>47</c:v>
                </c:pt>
                <c:pt idx="14975">
                  <c:v>47</c:v>
                </c:pt>
                <c:pt idx="14976">
                  <c:v>47</c:v>
                </c:pt>
                <c:pt idx="14977">
                  <c:v>47</c:v>
                </c:pt>
                <c:pt idx="14978">
                  <c:v>47</c:v>
                </c:pt>
                <c:pt idx="14979">
                  <c:v>47</c:v>
                </c:pt>
                <c:pt idx="14980">
                  <c:v>47</c:v>
                </c:pt>
                <c:pt idx="14981">
                  <c:v>47</c:v>
                </c:pt>
                <c:pt idx="14982">
                  <c:v>47</c:v>
                </c:pt>
                <c:pt idx="14983">
                  <c:v>47.1</c:v>
                </c:pt>
                <c:pt idx="14984">
                  <c:v>47.1</c:v>
                </c:pt>
                <c:pt idx="14985">
                  <c:v>47.1</c:v>
                </c:pt>
                <c:pt idx="14986">
                  <c:v>47.1</c:v>
                </c:pt>
                <c:pt idx="14987">
                  <c:v>47.1</c:v>
                </c:pt>
                <c:pt idx="14988">
                  <c:v>47.1</c:v>
                </c:pt>
                <c:pt idx="14989">
                  <c:v>47.1</c:v>
                </c:pt>
                <c:pt idx="14990">
                  <c:v>47.1</c:v>
                </c:pt>
                <c:pt idx="14991">
                  <c:v>47.1</c:v>
                </c:pt>
                <c:pt idx="14992">
                  <c:v>47.1</c:v>
                </c:pt>
                <c:pt idx="14993">
                  <c:v>47.1</c:v>
                </c:pt>
                <c:pt idx="14994">
                  <c:v>47.1</c:v>
                </c:pt>
                <c:pt idx="14995">
                  <c:v>47.1</c:v>
                </c:pt>
                <c:pt idx="14996">
                  <c:v>47.1</c:v>
                </c:pt>
                <c:pt idx="14997">
                  <c:v>47.1</c:v>
                </c:pt>
                <c:pt idx="14998">
                  <c:v>47.1</c:v>
                </c:pt>
                <c:pt idx="14999">
                  <c:v>47.1</c:v>
                </c:pt>
                <c:pt idx="15000">
                  <c:v>47</c:v>
                </c:pt>
                <c:pt idx="15001">
                  <c:v>47.1</c:v>
                </c:pt>
                <c:pt idx="15002">
                  <c:v>47</c:v>
                </c:pt>
                <c:pt idx="15003">
                  <c:v>47</c:v>
                </c:pt>
                <c:pt idx="15004">
                  <c:v>47</c:v>
                </c:pt>
                <c:pt idx="15005">
                  <c:v>47</c:v>
                </c:pt>
                <c:pt idx="15006">
                  <c:v>47</c:v>
                </c:pt>
                <c:pt idx="15007">
                  <c:v>47</c:v>
                </c:pt>
                <c:pt idx="15008">
                  <c:v>47</c:v>
                </c:pt>
                <c:pt idx="15009">
                  <c:v>47</c:v>
                </c:pt>
                <c:pt idx="15010">
                  <c:v>47</c:v>
                </c:pt>
                <c:pt idx="15011">
                  <c:v>47</c:v>
                </c:pt>
                <c:pt idx="15012">
                  <c:v>47</c:v>
                </c:pt>
                <c:pt idx="15013">
                  <c:v>47</c:v>
                </c:pt>
                <c:pt idx="15014">
                  <c:v>47</c:v>
                </c:pt>
                <c:pt idx="15015">
                  <c:v>47</c:v>
                </c:pt>
                <c:pt idx="15016">
                  <c:v>47</c:v>
                </c:pt>
                <c:pt idx="15017">
                  <c:v>47</c:v>
                </c:pt>
                <c:pt idx="15018">
                  <c:v>47</c:v>
                </c:pt>
                <c:pt idx="15019">
                  <c:v>47</c:v>
                </c:pt>
                <c:pt idx="15020">
                  <c:v>47</c:v>
                </c:pt>
                <c:pt idx="15021">
                  <c:v>47</c:v>
                </c:pt>
                <c:pt idx="15022">
                  <c:v>47</c:v>
                </c:pt>
                <c:pt idx="15023">
                  <c:v>47</c:v>
                </c:pt>
                <c:pt idx="15024">
                  <c:v>47</c:v>
                </c:pt>
                <c:pt idx="15025">
                  <c:v>47</c:v>
                </c:pt>
                <c:pt idx="15026">
                  <c:v>47</c:v>
                </c:pt>
                <c:pt idx="15027">
                  <c:v>47</c:v>
                </c:pt>
                <c:pt idx="15028">
                  <c:v>47</c:v>
                </c:pt>
                <c:pt idx="15029">
                  <c:v>47</c:v>
                </c:pt>
                <c:pt idx="15030">
                  <c:v>47</c:v>
                </c:pt>
                <c:pt idx="15031">
                  <c:v>47</c:v>
                </c:pt>
                <c:pt idx="15032">
                  <c:v>47</c:v>
                </c:pt>
                <c:pt idx="15033">
                  <c:v>47</c:v>
                </c:pt>
                <c:pt idx="15034">
                  <c:v>47</c:v>
                </c:pt>
                <c:pt idx="15035">
                  <c:v>47</c:v>
                </c:pt>
                <c:pt idx="15036">
                  <c:v>47</c:v>
                </c:pt>
                <c:pt idx="15037">
                  <c:v>47</c:v>
                </c:pt>
                <c:pt idx="15038">
                  <c:v>47</c:v>
                </c:pt>
                <c:pt idx="15039">
                  <c:v>47</c:v>
                </c:pt>
                <c:pt idx="15040">
                  <c:v>47</c:v>
                </c:pt>
                <c:pt idx="15041">
                  <c:v>47</c:v>
                </c:pt>
                <c:pt idx="15042">
                  <c:v>47</c:v>
                </c:pt>
                <c:pt idx="15043">
                  <c:v>47</c:v>
                </c:pt>
                <c:pt idx="15044">
                  <c:v>47</c:v>
                </c:pt>
                <c:pt idx="15045">
                  <c:v>47</c:v>
                </c:pt>
                <c:pt idx="15046">
                  <c:v>47</c:v>
                </c:pt>
                <c:pt idx="15047">
                  <c:v>47</c:v>
                </c:pt>
                <c:pt idx="15048">
                  <c:v>47</c:v>
                </c:pt>
                <c:pt idx="15049">
                  <c:v>47</c:v>
                </c:pt>
                <c:pt idx="15050">
                  <c:v>47</c:v>
                </c:pt>
                <c:pt idx="15051">
                  <c:v>47.1</c:v>
                </c:pt>
                <c:pt idx="15052">
                  <c:v>47.1</c:v>
                </c:pt>
                <c:pt idx="15053">
                  <c:v>47.1</c:v>
                </c:pt>
                <c:pt idx="15054">
                  <c:v>47.1</c:v>
                </c:pt>
                <c:pt idx="15055">
                  <c:v>47.1</c:v>
                </c:pt>
                <c:pt idx="15056">
                  <c:v>47.1</c:v>
                </c:pt>
                <c:pt idx="15057">
                  <c:v>47.1</c:v>
                </c:pt>
                <c:pt idx="15058">
                  <c:v>47.1</c:v>
                </c:pt>
                <c:pt idx="15059">
                  <c:v>47.1</c:v>
                </c:pt>
                <c:pt idx="15060">
                  <c:v>47.1</c:v>
                </c:pt>
                <c:pt idx="15061">
                  <c:v>47.1</c:v>
                </c:pt>
                <c:pt idx="15062">
                  <c:v>47.1</c:v>
                </c:pt>
                <c:pt idx="15063">
                  <c:v>47.1</c:v>
                </c:pt>
                <c:pt idx="15064">
                  <c:v>47.1</c:v>
                </c:pt>
                <c:pt idx="15065">
                  <c:v>47.1</c:v>
                </c:pt>
                <c:pt idx="15066">
                  <c:v>47.1</c:v>
                </c:pt>
                <c:pt idx="15067">
                  <c:v>47.1</c:v>
                </c:pt>
                <c:pt idx="15068">
                  <c:v>47.1</c:v>
                </c:pt>
                <c:pt idx="15069">
                  <c:v>47.1</c:v>
                </c:pt>
                <c:pt idx="15070">
                  <c:v>47</c:v>
                </c:pt>
                <c:pt idx="15071">
                  <c:v>47</c:v>
                </c:pt>
                <c:pt idx="15072">
                  <c:v>47</c:v>
                </c:pt>
                <c:pt idx="15073">
                  <c:v>47</c:v>
                </c:pt>
                <c:pt idx="15074">
                  <c:v>47</c:v>
                </c:pt>
                <c:pt idx="15075">
                  <c:v>47</c:v>
                </c:pt>
                <c:pt idx="15076">
                  <c:v>47</c:v>
                </c:pt>
                <c:pt idx="15077">
                  <c:v>47</c:v>
                </c:pt>
                <c:pt idx="15078">
                  <c:v>47</c:v>
                </c:pt>
                <c:pt idx="15079">
                  <c:v>47</c:v>
                </c:pt>
                <c:pt idx="15080">
                  <c:v>47</c:v>
                </c:pt>
                <c:pt idx="15081">
                  <c:v>47</c:v>
                </c:pt>
                <c:pt idx="15082">
                  <c:v>47</c:v>
                </c:pt>
                <c:pt idx="15083">
                  <c:v>47</c:v>
                </c:pt>
                <c:pt idx="15084">
                  <c:v>47</c:v>
                </c:pt>
                <c:pt idx="15085">
                  <c:v>47</c:v>
                </c:pt>
                <c:pt idx="15086">
                  <c:v>47</c:v>
                </c:pt>
                <c:pt idx="15087">
                  <c:v>47</c:v>
                </c:pt>
                <c:pt idx="15088">
                  <c:v>47</c:v>
                </c:pt>
                <c:pt idx="15089">
                  <c:v>47</c:v>
                </c:pt>
                <c:pt idx="15090">
                  <c:v>47</c:v>
                </c:pt>
                <c:pt idx="15091">
                  <c:v>47</c:v>
                </c:pt>
                <c:pt idx="15092">
                  <c:v>47</c:v>
                </c:pt>
                <c:pt idx="15093">
                  <c:v>47</c:v>
                </c:pt>
                <c:pt idx="15094">
                  <c:v>47</c:v>
                </c:pt>
                <c:pt idx="15095">
                  <c:v>47</c:v>
                </c:pt>
                <c:pt idx="15096">
                  <c:v>47</c:v>
                </c:pt>
                <c:pt idx="15097">
                  <c:v>47</c:v>
                </c:pt>
                <c:pt idx="15098">
                  <c:v>47</c:v>
                </c:pt>
                <c:pt idx="15099">
                  <c:v>47</c:v>
                </c:pt>
                <c:pt idx="15100">
                  <c:v>47</c:v>
                </c:pt>
                <c:pt idx="15101">
                  <c:v>47</c:v>
                </c:pt>
                <c:pt idx="15102">
                  <c:v>47</c:v>
                </c:pt>
                <c:pt idx="15103">
                  <c:v>47</c:v>
                </c:pt>
                <c:pt idx="15104">
                  <c:v>47</c:v>
                </c:pt>
                <c:pt idx="15105">
                  <c:v>47</c:v>
                </c:pt>
                <c:pt idx="15106">
                  <c:v>47</c:v>
                </c:pt>
                <c:pt idx="15107">
                  <c:v>47</c:v>
                </c:pt>
                <c:pt idx="15108">
                  <c:v>47</c:v>
                </c:pt>
                <c:pt idx="15109">
                  <c:v>47</c:v>
                </c:pt>
                <c:pt idx="15110">
                  <c:v>47</c:v>
                </c:pt>
                <c:pt idx="15111">
                  <c:v>47</c:v>
                </c:pt>
                <c:pt idx="15112">
                  <c:v>47</c:v>
                </c:pt>
                <c:pt idx="15113">
                  <c:v>47</c:v>
                </c:pt>
                <c:pt idx="15114">
                  <c:v>47</c:v>
                </c:pt>
                <c:pt idx="15115">
                  <c:v>47</c:v>
                </c:pt>
                <c:pt idx="15116">
                  <c:v>47</c:v>
                </c:pt>
                <c:pt idx="15117">
                  <c:v>47</c:v>
                </c:pt>
                <c:pt idx="15118">
                  <c:v>47.1</c:v>
                </c:pt>
                <c:pt idx="15119">
                  <c:v>47.1</c:v>
                </c:pt>
                <c:pt idx="15120">
                  <c:v>47.1</c:v>
                </c:pt>
                <c:pt idx="15121">
                  <c:v>47.1</c:v>
                </c:pt>
                <c:pt idx="15122">
                  <c:v>47.1</c:v>
                </c:pt>
                <c:pt idx="15123">
                  <c:v>47.1</c:v>
                </c:pt>
                <c:pt idx="15124">
                  <c:v>47.1</c:v>
                </c:pt>
                <c:pt idx="15125">
                  <c:v>47.1</c:v>
                </c:pt>
                <c:pt idx="15126">
                  <c:v>47.1</c:v>
                </c:pt>
                <c:pt idx="15127">
                  <c:v>47.1</c:v>
                </c:pt>
                <c:pt idx="15128">
                  <c:v>47.1</c:v>
                </c:pt>
                <c:pt idx="15129">
                  <c:v>47.1</c:v>
                </c:pt>
                <c:pt idx="15130">
                  <c:v>47.1</c:v>
                </c:pt>
                <c:pt idx="15131">
                  <c:v>47.1</c:v>
                </c:pt>
                <c:pt idx="15132">
                  <c:v>47.1</c:v>
                </c:pt>
                <c:pt idx="15133">
                  <c:v>47.1</c:v>
                </c:pt>
                <c:pt idx="15134">
                  <c:v>47.1</c:v>
                </c:pt>
                <c:pt idx="15135">
                  <c:v>47.1</c:v>
                </c:pt>
                <c:pt idx="15136">
                  <c:v>47</c:v>
                </c:pt>
                <c:pt idx="15137">
                  <c:v>47</c:v>
                </c:pt>
                <c:pt idx="15138">
                  <c:v>47</c:v>
                </c:pt>
                <c:pt idx="15139">
                  <c:v>47</c:v>
                </c:pt>
                <c:pt idx="15140">
                  <c:v>47</c:v>
                </c:pt>
                <c:pt idx="15141">
                  <c:v>47</c:v>
                </c:pt>
                <c:pt idx="15142">
                  <c:v>47</c:v>
                </c:pt>
                <c:pt idx="15143">
                  <c:v>47</c:v>
                </c:pt>
                <c:pt idx="15144">
                  <c:v>47</c:v>
                </c:pt>
                <c:pt idx="15145">
                  <c:v>47</c:v>
                </c:pt>
                <c:pt idx="15146">
                  <c:v>47</c:v>
                </c:pt>
                <c:pt idx="15147">
                  <c:v>47</c:v>
                </c:pt>
                <c:pt idx="15148">
                  <c:v>47</c:v>
                </c:pt>
                <c:pt idx="15149">
                  <c:v>47</c:v>
                </c:pt>
                <c:pt idx="15150">
                  <c:v>47</c:v>
                </c:pt>
                <c:pt idx="15151">
                  <c:v>47</c:v>
                </c:pt>
                <c:pt idx="15152">
                  <c:v>47</c:v>
                </c:pt>
                <c:pt idx="15153">
                  <c:v>47</c:v>
                </c:pt>
                <c:pt idx="15154">
                  <c:v>47</c:v>
                </c:pt>
                <c:pt idx="15155">
                  <c:v>47</c:v>
                </c:pt>
                <c:pt idx="15156">
                  <c:v>47</c:v>
                </c:pt>
                <c:pt idx="15157">
                  <c:v>47</c:v>
                </c:pt>
                <c:pt idx="15158">
                  <c:v>47</c:v>
                </c:pt>
                <c:pt idx="15159">
                  <c:v>47</c:v>
                </c:pt>
                <c:pt idx="15160">
                  <c:v>47</c:v>
                </c:pt>
                <c:pt idx="15161">
                  <c:v>47</c:v>
                </c:pt>
                <c:pt idx="15162">
                  <c:v>47</c:v>
                </c:pt>
                <c:pt idx="15163">
                  <c:v>47</c:v>
                </c:pt>
                <c:pt idx="15164">
                  <c:v>47</c:v>
                </c:pt>
                <c:pt idx="15165">
                  <c:v>47</c:v>
                </c:pt>
                <c:pt idx="15166">
                  <c:v>47</c:v>
                </c:pt>
                <c:pt idx="15167">
                  <c:v>47</c:v>
                </c:pt>
                <c:pt idx="15168">
                  <c:v>47</c:v>
                </c:pt>
                <c:pt idx="15169">
                  <c:v>47</c:v>
                </c:pt>
                <c:pt idx="15170">
                  <c:v>47</c:v>
                </c:pt>
                <c:pt idx="15171">
                  <c:v>47</c:v>
                </c:pt>
                <c:pt idx="15172">
                  <c:v>47</c:v>
                </c:pt>
                <c:pt idx="15173">
                  <c:v>47</c:v>
                </c:pt>
                <c:pt idx="15174">
                  <c:v>47</c:v>
                </c:pt>
                <c:pt idx="15175">
                  <c:v>47</c:v>
                </c:pt>
                <c:pt idx="15176">
                  <c:v>47</c:v>
                </c:pt>
                <c:pt idx="15177">
                  <c:v>47</c:v>
                </c:pt>
                <c:pt idx="15178">
                  <c:v>47</c:v>
                </c:pt>
                <c:pt idx="15179">
                  <c:v>47</c:v>
                </c:pt>
                <c:pt idx="15180">
                  <c:v>47</c:v>
                </c:pt>
                <c:pt idx="15181">
                  <c:v>47</c:v>
                </c:pt>
                <c:pt idx="15182">
                  <c:v>47</c:v>
                </c:pt>
                <c:pt idx="15183">
                  <c:v>47</c:v>
                </c:pt>
                <c:pt idx="15184">
                  <c:v>47</c:v>
                </c:pt>
                <c:pt idx="15185">
                  <c:v>47</c:v>
                </c:pt>
                <c:pt idx="15186">
                  <c:v>47.1</c:v>
                </c:pt>
                <c:pt idx="15187">
                  <c:v>47.1</c:v>
                </c:pt>
                <c:pt idx="15188">
                  <c:v>47.1</c:v>
                </c:pt>
                <c:pt idx="15189">
                  <c:v>47.1</c:v>
                </c:pt>
                <c:pt idx="15190">
                  <c:v>47.1</c:v>
                </c:pt>
                <c:pt idx="15191">
                  <c:v>47.1</c:v>
                </c:pt>
                <c:pt idx="15192">
                  <c:v>47.1</c:v>
                </c:pt>
                <c:pt idx="15193">
                  <c:v>47.1</c:v>
                </c:pt>
                <c:pt idx="15194">
                  <c:v>47.1</c:v>
                </c:pt>
                <c:pt idx="15195">
                  <c:v>47.1</c:v>
                </c:pt>
                <c:pt idx="15196">
                  <c:v>47.1</c:v>
                </c:pt>
                <c:pt idx="15197">
                  <c:v>47.1</c:v>
                </c:pt>
                <c:pt idx="15198">
                  <c:v>47.1</c:v>
                </c:pt>
                <c:pt idx="15199">
                  <c:v>47.1</c:v>
                </c:pt>
                <c:pt idx="15200">
                  <c:v>47.1</c:v>
                </c:pt>
                <c:pt idx="15201">
                  <c:v>47.1</c:v>
                </c:pt>
                <c:pt idx="15202">
                  <c:v>47</c:v>
                </c:pt>
                <c:pt idx="15203">
                  <c:v>47</c:v>
                </c:pt>
                <c:pt idx="15204">
                  <c:v>47.1</c:v>
                </c:pt>
                <c:pt idx="15205">
                  <c:v>47</c:v>
                </c:pt>
                <c:pt idx="15206">
                  <c:v>47</c:v>
                </c:pt>
                <c:pt idx="15207">
                  <c:v>47</c:v>
                </c:pt>
                <c:pt idx="15208">
                  <c:v>47</c:v>
                </c:pt>
                <c:pt idx="15209">
                  <c:v>47</c:v>
                </c:pt>
                <c:pt idx="15210">
                  <c:v>47</c:v>
                </c:pt>
                <c:pt idx="15211">
                  <c:v>47</c:v>
                </c:pt>
                <c:pt idx="15212">
                  <c:v>47</c:v>
                </c:pt>
                <c:pt idx="15213">
                  <c:v>47</c:v>
                </c:pt>
                <c:pt idx="15214">
                  <c:v>47</c:v>
                </c:pt>
                <c:pt idx="15215">
                  <c:v>47</c:v>
                </c:pt>
                <c:pt idx="15216">
                  <c:v>47</c:v>
                </c:pt>
                <c:pt idx="15217">
                  <c:v>47</c:v>
                </c:pt>
                <c:pt idx="15218">
                  <c:v>47</c:v>
                </c:pt>
                <c:pt idx="15219">
                  <c:v>47</c:v>
                </c:pt>
                <c:pt idx="15220">
                  <c:v>47</c:v>
                </c:pt>
                <c:pt idx="15221">
                  <c:v>47</c:v>
                </c:pt>
                <c:pt idx="15222">
                  <c:v>47</c:v>
                </c:pt>
                <c:pt idx="15223">
                  <c:v>47</c:v>
                </c:pt>
                <c:pt idx="15224">
                  <c:v>47</c:v>
                </c:pt>
                <c:pt idx="15225">
                  <c:v>47</c:v>
                </c:pt>
                <c:pt idx="15226">
                  <c:v>47</c:v>
                </c:pt>
                <c:pt idx="15227">
                  <c:v>47</c:v>
                </c:pt>
                <c:pt idx="15228">
                  <c:v>47</c:v>
                </c:pt>
                <c:pt idx="15229">
                  <c:v>47</c:v>
                </c:pt>
                <c:pt idx="15230">
                  <c:v>47</c:v>
                </c:pt>
                <c:pt idx="15231">
                  <c:v>47</c:v>
                </c:pt>
                <c:pt idx="15232">
                  <c:v>47</c:v>
                </c:pt>
                <c:pt idx="15233">
                  <c:v>47</c:v>
                </c:pt>
                <c:pt idx="15234">
                  <c:v>47</c:v>
                </c:pt>
                <c:pt idx="15235">
                  <c:v>47</c:v>
                </c:pt>
                <c:pt idx="15236">
                  <c:v>47</c:v>
                </c:pt>
                <c:pt idx="15237">
                  <c:v>47</c:v>
                </c:pt>
                <c:pt idx="15238">
                  <c:v>47</c:v>
                </c:pt>
                <c:pt idx="15239">
                  <c:v>47</c:v>
                </c:pt>
                <c:pt idx="15240">
                  <c:v>47</c:v>
                </c:pt>
                <c:pt idx="15241">
                  <c:v>47</c:v>
                </c:pt>
                <c:pt idx="15242">
                  <c:v>47</c:v>
                </c:pt>
                <c:pt idx="15243">
                  <c:v>47</c:v>
                </c:pt>
                <c:pt idx="15244">
                  <c:v>47</c:v>
                </c:pt>
                <c:pt idx="15245">
                  <c:v>47</c:v>
                </c:pt>
                <c:pt idx="15246">
                  <c:v>47</c:v>
                </c:pt>
                <c:pt idx="15247">
                  <c:v>47</c:v>
                </c:pt>
                <c:pt idx="15248">
                  <c:v>47</c:v>
                </c:pt>
                <c:pt idx="15249">
                  <c:v>47</c:v>
                </c:pt>
                <c:pt idx="15250">
                  <c:v>47</c:v>
                </c:pt>
                <c:pt idx="15251">
                  <c:v>47</c:v>
                </c:pt>
                <c:pt idx="15252">
                  <c:v>47</c:v>
                </c:pt>
                <c:pt idx="15253">
                  <c:v>47.1</c:v>
                </c:pt>
                <c:pt idx="15254">
                  <c:v>47.1</c:v>
                </c:pt>
                <c:pt idx="15255">
                  <c:v>47.1</c:v>
                </c:pt>
                <c:pt idx="15256">
                  <c:v>47.1</c:v>
                </c:pt>
                <c:pt idx="15257">
                  <c:v>47.1</c:v>
                </c:pt>
                <c:pt idx="15258">
                  <c:v>47.1</c:v>
                </c:pt>
                <c:pt idx="15259">
                  <c:v>47.1</c:v>
                </c:pt>
                <c:pt idx="15260">
                  <c:v>47.1</c:v>
                </c:pt>
                <c:pt idx="15261">
                  <c:v>47.1</c:v>
                </c:pt>
                <c:pt idx="15262">
                  <c:v>47.1</c:v>
                </c:pt>
                <c:pt idx="15263">
                  <c:v>47.1</c:v>
                </c:pt>
                <c:pt idx="15264">
                  <c:v>47.1</c:v>
                </c:pt>
                <c:pt idx="15265">
                  <c:v>47.1</c:v>
                </c:pt>
                <c:pt idx="15266">
                  <c:v>47.1</c:v>
                </c:pt>
                <c:pt idx="15267">
                  <c:v>47.1</c:v>
                </c:pt>
                <c:pt idx="15268">
                  <c:v>47.1</c:v>
                </c:pt>
                <c:pt idx="15269">
                  <c:v>47.1</c:v>
                </c:pt>
                <c:pt idx="15270">
                  <c:v>47</c:v>
                </c:pt>
                <c:pt idx="15271">
                  <c:v>47</c:v>
                </c:pt>
                <c:pt idx="15272">
                  <c:v>47</c:v>
                </c:pt>
                <c:pt idx="15273">
                  <c:v>47</c:v>
                </c:pt>
                <c:pt idx="15274">
                  <c:v>47</c:v>
                </c:pt>
                <c:pt idx="15275">
                  <c:v>47</c:v>
                </c:pt>
                <c:pt idx="15276">
                  <c:v>47</c:v>
                </c:pt>
                <c:pt idx="15277">
                  <c:v>47</c:v>
                </c:pt>
                <c:pt idx="15278">
                  <c:v>47</c:v>
                </c:pt>
                <c:pt idx="15279">
                  <c:v>47</c:v>
                </c:pt>
                <c:pt idx="15280">
                  <c:v>47</c:v>
                </c:pt>
                <c:pt idx="15281">
                  <c:v>47</c:v>
                </c:pt>
                <c:pt idx="15282">
                  <c:v>47</c:v>
                </c:pt>
                <c:pt idx="15283">
                  <c:v>47</c:v>
                </c:pt>
                <c:pt idx="15284">
                  <c:v>47</c:v>
                </c:pt>
                <c:pt idx="15285">
                  <c:v>47</c:v>
                </c:pt>
                <c:pt idx="15286">
                  <c:v>47</c:v>
                </c:pt>
                <c:pt idx="15287">
                  <c:v>47</c:v>
                </c:pt>
                <c:pt idx="15288">
                  <c:v>47</c:v>
                </c:pt>
                <c:pt idx="15289">
                  <c:v>47</c:v>
                </c:pt>
                <c:pt idx="15290">
                  <c:v>47</c:v>
                </c:pt>
                <c:pt idx="15291">
                  <c:v>47</c:v>
                </c:pt>
                <c:pt idx="15292">
                  <c:v>47</c:v>
                </c:pt>
                <c:pt idx="15293">
                  <c:v>47</c:v>
                </c:pt>
                <c:pt idx="15294">
                  <c:v>47</c:v>
                </c:pt>
                <c:pt idx="15295">
                  <c:v>47</c:v>
                </c:pt>
                <c:pt idx="15296">
                  <c:v>47</c:v>
                </c:pt>
                <c:pt idx="15297">
                  <c:v>47</c:v>
                </c:pt>
                <c:pt idx="15298">
                  <c:v>47</c:v>
                </c:pt>
                <c:pt idx="15299">
                  <c:v>47</c:v>
                </c:pt>
                <c:pt idx="15300">
                  <c:v>47</c:v>
                </c:pt>
                <c:pt idx="15301">
                  <c:v>47</c:v>
                </c:pt>
                <c:pt idx="15302">
                  <c:v>47</c:v>
                </c:pt>
                <c:pt idx="15303">
                  <c:v>47</c:v>
                </c:pt>
                <c:pt idx="15304">
                  <c:v>47</c:v>
                </c:pt>
                <c:pt idx="15305">
                  <c:v>47</c:v>
                </c:pt>
                <c:pt idx="15306">
                  <c:v>47</c:v>
                </c:pt>
                <c:pt idx="15307">
                  <c:v>47</c:v>
                </c:pt>
                <c:pt idx="15308">
                  <c:v>47</c:v>
                </c:pt>
                <c:pt idx="15309">
                  <c:v>47</c:v>
                </c:pt>
                <c:pt idx="15310">
                  <c:v>47</c:v>
                </c:pt>
                <c:pt idx="15311">
                  <c:v>47</c:v>
                </c:pt>
                <c:pt idx="15312">
                  <c:v>47</c:v>
                </c:pt>
                <c:pt idx="15313">
                  <c:v>47</c:v>
                </c:pt>
                <c:pt idx="15314">
                  <c:v>47</c:v>
                </c:pt>
                <c:pt idx="15315">
                  <c:v>47</c:v>
                </c:pt>
                <c:pt idx="15316">
                  <c:v>47</c:v>
                </c:pt>
                <c:pt idx="15317">
                  <c:v>47</c:v>
                </c:pt>
                <c:pt idx="15318">
                  <c:v>47</c:v>
                </c:pt>
                <c:pt idx="15319">
                  <c:v>47</c:v>
                </c:pt>
                <c:pt idx="15320">
                  <c:v>47</c:v>
                </c:pt>
                <c:pt idx="15321">
                  <c:v>47</c:v>
                </c:pt>
                <c:pt idx="15322">
                  <c:v>47.1</c:v>
                </c:pt>
                <c:pt idx="15323">
                  <c:v>47.1</c:v>
                </c:pt>
                <c:pt idx="15324">
                  <c:v>47.1</c:v>
                </c:pt>
                <c:pt idx="15325">
                  <c:v>47.1</c:v>
                </c:pt>
                <c:pt idx="15326">
                  <c:v>47.1</c:v>
                </c:pt>
                <c:pt idx="15327">
                  <c:v>47.1</c:v>
                </c:pt>
                <c:pt idx="15328">
                  <c:v>47.1</c:v>
                </c:pt>
                <c:pt idx="15329">
                  <c:v>47.1</c:v>
                </c:pt>
                <c:pt idx="15330">
                  <c:v>47.1</c:v>
                </c:pt>
                <c:pt idx="15331">
                  <c:v>47.1</c:v>
                </c:pt>
                <c:pt idx="15332">
                  <c:v>47.1</c:v>
                </c:pt>
                <c:pt idx="15333">
                  <c:v>47.1</c:v>
                </c:pt>
                <c:pt idx="15334">
                  <c:v>47.1</c:v>
                </c:pt>
                <c:pt idx="15335">
                  <c:v>47.1</c:v>
                </c:pt>
                <c:pt idx="15336">
                  <c:v>47.1</c:v>
                </c:pt>
                <c:pt idx="15337">
                  <c:v>47.1</c:v>
                </c:pt>
                <c:pt idx="15338">
                  <c:v>47.1</c:v>
                </c:pt>
                <c:pt idx="15339">
                  <c:v>47</c:v>
                </c:pt>
                <c:pt idx="15340">
                  <c:v>47</c:v>
                </c:pt>
                <c:pt idx="15341">
                  <c:v>47</c:v>
                </c:pt>
                <c:pt idx="15342">
                  <c:v>47</c:v>
                </c:pt>
                <c:pt idx="15343">
                  <c:v>47</c:v>
                </c:pt>
                <c:pt idx="15344">
                  <c:v>47</c:v>
                </c:pt>
                <c:pt idx="15345">
                  <c:v>47</c:v>
                </c:pt>
                <c:pt idx="15346">
                  <c:v>47</c:v>
                </c:pt>
                <c:pt idx="15347">
                  <c:v>47</c:v>
                </c:pt>
                <c:pt idx="15348">
                  <c:v>47</c:v>
                </c:pt>
                <c:pt idx="15349">
                  <c:v>47</c:v>
                </c:pt>
                <c:pt idx="15350">
                  <c:v>47</c:v>
                </c:pt>
                <c:pt idx="15351">
                  <c:v>47</c:v>
                </c:pt>
                <c:pt idx="15352">
                  <c:v>47</c:v>
                </c:pt>
                <c:pt idx="15353">
                  <c:v>47</c:v>
                </c:pt>
                <c:pt idx="15354">
                  <c:v>47</c:v>
                </c:pt>
                <c:pt idx="15355">
                  <c:v>47</c:v>
                </c:pt>
                <c:pt idx="15356">
                  <c:v>47</c:v>
                </c:pt>
                <c:pt idx="15357">
                  <c:v>47</c:v>
                </c:pt>
                <c:pt idx="15358">
                  <c:v>47</c:v>
                </c:pt>
                <c:pt idx="15359">
                  <c:v>47</c:v>
                </c:pt>
                <c:pt idx="15360">
                  <c:v>47</c:v>
                </c:pt>
                <c:pt idx="15361">
                  <c:v>47</c:v>
                </c:pt>
                <c:pt idx="15362">
                  <c:v>47</c:v>
                </c:pt>
                <c:pt idx="15363">
                  <c:v>47</c:v>
                </c:pt>
                <c:pt idx="15364">
                  <c:v>47</c:v>
                </c:pt>
                <c:pt idx="15365">
                  <c:v>47</c:v>
                </c:pt>
                <c:pt idx="15366">
                  <c:v>47</c:v>
                </c:pt>
                <c:pt idx="15367">
                  <c:v>47</c:v>
                </c:pt>
                <c:pt idx="15368">
                  <c:v>47</c:v>
                </c:pt>
                <c:pt idx="15369">
                  <c:v>47</c:v>
                </c:pt>
                <c:pt idx="15370">
                  <c:v>47</c:v>
                </c:pt>
                <c:pt idx="15371">
                  <c:v>47</c:v>
                </c:pt>
                <c:pt idx="15372">
                  <c:v>47</c:v>
                </c:pt>
                <c:pt idx="15373">
                  <c:v>47</c:v>
                </c:pt>
                <c:pt idx="15374">
                  <c:v>47</c:v>
                </c:pt>
                <c:pt idx="15375">
                  <c:v>47</c:v>
                </c:pt>
                <c:pt idx="15376">
                  <c:v>47</c:v>
                </c:pt>
                <c:pt idx="15377">
                  <c:v>47</c:v>
                </c:pt>
                <c:pt idx="15378">
                  <c:v>47</c:v>
                </c:pt>
                <c:pt idx="15379">
                  <c:v>47</c:v>
                </c:pt>
                <c:pt idx="15380">
                  <c:v>47</c:v>
                </c:pt>
                <c:pt idx="15381">
                  <c:v>47</c:v>
                </c:pt>
                <c:pt idx="15382">
                  <c:v>47</c:v>
                </c:pt>
                <c:pt idx="15383">
                  <c:v>47</c:v>
                </c:pt>
                <c:pt idx="15384">
                  <c:v>47</c:v>
                </c:pt>
                <c:pt idx="15385">
                  <c:v>47</c:v>
                </c:pt>
                <c:pt idx="15386">
                  <c:v>47</c:v>
                </c:pt>
                <c:pt idx="15387">
                  <c:v>47.1</c:v>
                </c:pt>
                <c:pt idx="15388">
                  <c:v>47.1</c:v>
                </c:pt>
                <c:pt idx="15389">
                  <c:v>47.1</c:v>
                </c:pt>
                <c:pt idx="15390">
                  <c:v>47.1</c:v>
                </c:pt>
                <c:pt idx="15391">
                  <c:v>47.1</c:v>
                </c:pt>
                <c:pt idx="15392">
                  <c:v>47.1</c:v>
                </c:pt>
                <c:pt idx="15393">
                  <c:v>47.1</c:v>
                </c:pt>
                <c:pt idx="15394">
                  <c:v>47.1</c:v>
                </c:pt>
                <c:pt idx="15395">
                  <c:v>47.1</c:v>
                </c:pt>
                <c:pt idx="15396">
                  <c:v>47.1</c:v>
                </c:pt>
                <c:pt idx="15397">
                  <c:v>47.1</c:v>
                </c:pt>
                <c:pt idx="15398">
                  <c:v>47.1</c:v>
                </c:pt>
                <c:pt idx="15399">
                  <c:v>47.1</c:v>
                </c:pt>
                <c:pt idx="15400">
                  <c:v>47.1</c:v>
                </c:pt>
                <c:pt idx="15401">
                  <c:v>47.1</c:v>
                </c:pt>
                <c:pt idx="15402">
                  <c:v>47.1</c:v>
                </c:pt>
                <c:pt idx="15403">
                  <c:v>47.1</c:v>
                </c:pt>
                <c:pt idx="15404">
                  <c:v>47.1</c:v>
                </c:pt>
                <c:pt idx="15405">
                  <c:v>47</c:v>
                </c:pt>
                <c:pt idx="15406">
                  <c:v>47</c:v>
                </c:pt>
                <c:pt idx="15407">
                  <c:v>47</c:v>
                </c:pt>
                <c:pt idx="15408">
                  <c:v>47</c:v>
                </c:pt>
                <c:pt idx="15409">
                  <c:v>47</c:v>
                </c:pt>
                <c:pt idx="15410">
                  <c:v>47</c:v>
                </c:pt>
                <c:pt idx="15411">
                  <c:v>47</c:v>
                </c:pt>
                <c:pt idx="15412">
                  <c:v>47</c:v>
                </c:pt>
                <c:pt idx="15413">
                  <c:v>47</c:v>
                </c:pt>
                <c:pt idx="15414">
                  <c:v>47</c:v>
                </c:pt>
                <c:pt idx="15415">
                  <c:v>47</c:v>
                </c:pt>
                <c:pt idx="15416">
                  <c:v>47</c:v>
                </c:pt>
                <c:pt idx="15417">
                  <c:v>47</c:v>
                </c:pt>
                <c:pt idx="15418">
                  <c:v>47</c:v>
                </c:pt>
                <c:pt idx="15419">
                  <c:v>47</c:v>
                </c:pt>
                <c:pt idx="15420">
                  <c:v>47</c:v>
                </c:pt>
                <c:pt idx="15421">
                  <c:v>47</c:v>
                </c:pt>
                <c:pt idx="15422">
                  <c:v>47</c:v>
                </c:pt>
                <c:pt idx="15423">
                  <c:v>47</c:v>
                </c:pt>
                <c:pt idx="15424">
                  <c:v>47</c:v>
                </c:pt>
                <c:pt idx="15425">
                  <c:v>47</c:v>
                </c:pt>
                <c:pt idx="15426">
                  <c:v>47</c:v>
                </c:pt>
                <c:pt idx="15427">
                  <c:v>47</c:v>
                </c:pt>
                <c:pt idx="15428">
                  <c:v>47</c:v>
                </c:pt>
                <c:pt idx="15429">
                  <c:v>47</c:v>
                </c:pt>
                <c:pt idx="15430">
                  <c:v>47</c:v>
                </c:pt>
                <c:pt idx="15431">
                  <c:v>47</c:v>
                </c:pt>
                <c:pt idx="15432">
                  <c:v>47</c:v>
                </c:pt>
                <c:pt idx="15433">
                  <c:v>47</c:v>
                </c:pt>
                <c:pt idx="15434">
                  <c:v>47</c:v>
                </c:pt>
                <c:pt idx="15435">
                  <c:v>47</c:v>
                </c:pt>
                <c:pt idx="15436">
                  <c:v>47</c:v>
                </c:pt>
                <c:pt idx="15437">
                  <c:v>47</c:v>
                </c:pt>
                <c:pt idx="15438">
                  <c:v>47</c:v>
                </c:pt>
                <c:pt idx="15439">
                  <c:v>47</c:v>
                </c:pt>
                <c:pt idx="15440">
                  <c:v>47</c:v>
                </c:pt>
                <c:pt idx="15441">
                  <c:v>47</c:v>
                </c:pt>
                <c:pt idx="15442">
                  <c:v>47</c:v>
                </c:pt>
                <c:pt idx="15443">
                  <c:v>47</c:v>
                </c:pt>
                <c:pt idx="15444">
                  <c:v>47</c:v>
                </c:pt>
                <c:pt idx="15445">
                  <c:v>47</c:v>
                </c:pt>
                <c:pt idx="15446">
                  <c:v>47</c:v>
                </c:pt>
                <c:pt idx="15447">
                  <c:v>47</c:v>
                </c:pt>
                <c:pt idx="15448">
                  <c:v>47</c:v>
                </c:pt>
                <c:pt idx="15449">
                  <c:v>47</c:v>
                </c:pt>
                <c:pt idx="15450">
                  <c:v>47</c:v>
                </c:pt>
                <c:pt idx="15451">
                  <c:v>47</c:v>
                </c:pt>
                <c:pt idx="15452">
                  <c:v>47</c:v>
                </c:pt>
                <c:pt idx="15453">
                  <c:v>47</c:v>
                </c:pt>
                <c:pt idx="15454">
                  <c:v>47</c:v>
                </c:pt>
                <c:pt idx="15455">
                  <c:v>47.1</c:v>
                </c:pt>
                <c:pt idx="15456">
                  <c:v>47.1</c:v>
                </c:pt>
                <c:pt idx="15457">
                  <c:v>47.1</c:v>
                </c:pt>
                <c:pt idx="15458">
                  <c:v>47.1</c:v>
                </c:pt>
                <c:pt idx="15459">
                  <c:v>47.1</c:v>
                </c:pt>
                <c:pt idx="15460">
                  <c:v>47.1</c:v>
                </c:pt>
                <c:pt idx="15461">
                  <c:v>47.1</c:v>
                </c:pt>
                <c:pt idx="15462">
                  <c:v>47.1</c:v>
                </c:pt>
                <c:pt idx="15463">
                  <c:v>47.1</c:v>
                </c:pt>
                <c:pt idx="15464">
                  <c:v>47.1</c:v>
                </c:pt>
                <c:pt idx="15465">
                  <c:v>47.1</c:v>
                </c:pt>
                <c:pt idx="15466">
                  <c:v>47.1</c:v>
                </c:pt>
                <c:pt idx="15467">
                  <c:v>47.1</c:v>
                </c:pt>
                <c:pt idx="15468">
                  <c:v>47.1</c:v>
                </c:pt>
                <c:pt idx="15469">
                  <c:v>47.1</c:v>
                </c:pt>
                <c:pt idx="15470">
                  <c:v>47.1</c:v>
                </c:pt>
                <c:pt idx="15471">
                  <c:v>47.1</c:v>
                </c:pt>
                <c:pt idx="15472">
                  <c:v>47</c:v>
                </c:pt>
                <c:pt idx="15473">
                  <c:v>47.1</c:v>
                </c:pt>
                <c:pt idx="15474">
                  <c:v>47</c:v>
                </c:pt>
                <c:pt idx="15475">
                  <c:v>47</c:v>
                </c:pt>
                <c:pt idx="15476">
                  <c:v>47</c:v>
                </c:pt>
                <c:pt idx="15477">
                  <c:v>47</c:v>
                </c:pt>
                <c:pt idx="15478">
                  <c:v>47</c:v>
                </c:pt>
                <c:pt idx="15479">
                  <c:v>47</c:v>
                </c:pt>
                <c:pt idx="15480">
                  <c:v>47</c:v>
                </c:pt>
                <c:pt idx="15481">
                  <c:v>47</c:v>
                </c:pt>
                <c:pt idx="15482">
                  <c:v>47</c:v>
                </c:pt>
                <c:pt idx="15483">
                  <c:v>47</c:v>
                </c:pt>
                <c:pt idx="15484">
                  <c:v>47</c:v>
                </c:pt>
                <c:pt idx="15485">
                  <c:v>47</c:v>
                </c:pt>
                <c:pt idx="15486">
                  <c:v>47</c:v>
                </c:pt>
                <c:pt idx="15487">
                  <c:v>47</c:v>
                </c:pt>
                <c:pt idx="15488">
                  <c:v>47</c:v>
                </c:pt>
                <c:pt idx="15489">
                  <c:v>47</c:v>
                </c:pt>
                <c:pt idx="15490">
                  <c:v>47</c:v>
                </c:pt>
                <c:pt idx="15491">
                  <c:v>47</c:v>
                </c:pt>
                <c:pt idx="15492">
                  <c:v>47</c:v>
                </c:pt>
                <c:pt idx="15493">
                  <c:v>47</c:v>
                </c:pt>
                <c:pt idx="15494">
                  <c:v>47</c:v>
                </c:pt>
                <c:pt idx="15495">
                  <c:v>47</c:v>
                </c:pt>
                <c:pt idx="15496">
                  <c:v>47</c:v>
                </c:pt>
                <c:pt idx="15497">
                  <c:v>47</c:v>
                </c:pt>
                <c:pt idx="15498">
                  <c:v>47</c:v>
                </c:pt>
                <c:pt idx="15499">
                  <c:v>47</c:v>
                </c:pt>
                <c:pt idx="15500">
                  <c:v>47</c:v>
                </c:pt>
                <c:pt idx="15501">
                  <c:v>47</c:v>
                </c:pt>
                <c:pt idx="15502">
                  <c:v>47</c:v>
                </c:pt>
                <c:pt idx="15503">
                  <c:v>47</c:v>
                </c:pt>
                <c:pt idx="15504">
                  <c:v>47</c:v>
                </c:pt>
                <c:pt idx="15505">
                  <c:v>47</c:v>
                </c:pt>
                <c:pt idx="15506">
                  <c:v>47</c:v>
                </c:pt>
                <c:pt idx="15507">
                  <c:v>47</c:v>
                </c:pt>
                <c:pt idx="15508">
                  <c:v>47</c:v>
                </c:pt>
                <c:pt idx="15509">
                  <c:v>47</c:v>
                </c:pt>
                <c:pt idx="15510">
                  <c:v>47</c:v>
                </c:pt>
                <c:pt idx="15511">
                  <c:v>47</c:v>
                </c:pt>
                <c:pt idx="15512">
                  <c:v>47</c:v>
                </c:pt>
                <c:pt idx="15513">
                  <c:v>47</c:v>
                </c:pt>
                <c:pt idx="15514">
                  <c:v>47</c:v>
                </c:pt>
                <c:pt idx="15515">
                  <c:v>47</c:v>
                </c:pt>
                <c:pt idx="15516">
                  <c:v>47</c:v>
                </c:pt>
                <c:pt idx="15517">
                  <c:v>47</c:v>
                </c:pt>
                <c:pt idx="15518">
                  <c:v>47</c:v>
                </c:pt>
                <c:pt idx="15519">
                  <c:v>47</c:v>
                </c:pt>
                <c:pt idx="15520">
                  <c:v>47</c:v>
                </c:pt>
                <c:pt idx="15521">
                  <c:v>47.1</c:v>
                </c:pt>
                <c:pt idx="15522">
                  <c:v>47</c:v>
                </c:pt>
                <c:pt idx="15523">
                  <c:v>47.1</c:v>
                </c:pt>
                <c:pt idx="15524">
                  <c:v>47.1</c:v>
                </c:pt>
                <c:pt idx="15525">
                  <c:v>47.1</c:v>
                </c:pt>
                <c:pt idx="15526">
                  <c:v>47.1</c:v>
                </c:pt>
                <c:pt idx="15527">
                  <c:v>47.1</c:v>
                </c:pt>
                <c:pt idx="15528">
                  <c:v>47.1</c:v>
                </c:pt>
                <c:pt idx="15529">
                  <c:v>47.1</c:v>
                </c:pt>
                <c:pt idx="15530">
                  <c:v>47.1</c:v>
                </c:pt>
                <c:pt idx="15531">
                  <c:v>47.1</c:v>
                </c:pt>
                <c:pt idx="15532">
                  <c:v>47.1</c:v>
                </c:pt>
                <c:pt idx="15533">
                  <c:v>47.1</c:v>
                </c:pt>
                <c:pt idx="15534">
                  <c:v>47.1</c:v>
                </c:pt>
                <c:pt idx="15535">
                  <c:v>47.1</c:v>
                </c:pt>
                <c:pt idx="15536">
                  <c:v>47.1</c:v>
                </c:pt>
                <c:pt idx="15537">
                  <c:v>47.1</c:v>
                </c:pt>
                <c:pt idx="15538">
                  <c:v>47.1</c:v>
                </c:pt>
                <c:pt idx="15539">
                  <c:v>47.1</c:v>
                </c:pt>
                <c:pt idx="15540">
                  <c:v>47.1</c:v>
                </c:pt>
                <c:pt idx="15541">
                  <c:v>47</c:v>
                </c:pt>
                <c:pt idx="15542">
                  <c:v>47</c:v>
                </c:pt>
                <c:pt idx="15543">
                  <c:v>47</c:v>
                </c:pt>
                <c:pt idx="15544">
                  <c:v>47</c:v>
                </c:pt>
                <c:pt idx="15545">
                  <c:v>47</c:v>
                </c:pt>
                <c:pt idx="15546">
                  <c:v>47</c:v>
                </c:pt>
                <c:pt idx="15547">
                  <c:v>47</c:v>
                </c:pt>
                <c:pt idx="15548">
                  <c:v>47</c:v>
                </c:pt>
                <c:pt idx="15549">
                  <c:v>47</c:v>
                </c:pt>
                <c:pt idx="15550">
                  <c:v>47</c:v>
                </c:pt>
                <c:pt idx="15551">
                  <c:v>47</c:v>
                </c:pt>
                <c:pt idx="15552">
                  <c:v>47</c:v>
                </c:pt>
                <c:pt idx="15553">
                  <c:v>47</c:v>
                </c:pt>
                <c:pt idx="15554">
                  <c:v>47</c:v>
                </c:pt>
                <c:pt idx="15555">
                  <c:v>47</c:v>
                </c:pt>
                <c:pt idx="15556">
                  <c:v>47</c:v>
                </c:pt>
                <c:pt idx="15557">
                  <c:v>47</c:v>
                </c:pt>
                <c:pt idx="15558">
                  <c:v>47</c:v>
                </c:pt>
                <c:pt idx="15559">
                  <c:v>47</c:v>
                </c:pt>
                <c:pt idx="15560">
                  <c:v>47</c:v>
                </c:pt>
                <c:pt idx="15561">
                  <c:v>47</c:v>
                </c:pt>
                <c:pt idx="15562">
                  <c:v>47</c:v>
                </c:pt>
                <c:pt idx="15563">
                  <c:v>47</c:v>
                </c:pt>
                <c:pt idx="15564">
                  <c:v>47</c:v>
                </c:pt>
                <c:pt idx="15565">
                  <c:v>47</c:v>
                </c:pt>
                <c:pt idx="15566">
                  <c:v>47</c:v>
                </c:pt>
                <c:pt idx="15567">
                  <c:v>47</c:v>
                </c:pt>
                <c:pt idx="15568">
                  <c:v>47</c:v>
                </c:pt>
                <c:pt idx="15569">
                  <c:v>47</c:v>
                </c:pt>
                <c:pt idx="15570">
                  <c:v>47</c:v>
                </c:pt>
                <c:pt idx="15571">
                  <c:v>47</c:v>
                </c:pt>
                <c:pt idx="15572">
                  <c:v>47</c:v>
                </c:pt>
                <c:pt idx="15573">
                  <c:v>47</c:v>
                </c:pt>
                <c:pt idx="15574">
                  <c:v>47</c:v>
                </c:pt>
                <c:pt idx="15575">
                  <c:v>47</c:v>
                </c:pt>
                <c:pt idx="15576">
                  <c:v>47</c:v>
                </c:pt>
                <c:pt idx="15577">
                  <c:v>47</c:v>
                </c:pt>
                <c:pt idx="15578">
                  <c:v>47</c:v>
                </c:pt>
                <c:pt idx="15579">
                  <c:v>47</c:v>
                </c:pt>
                <c:pt idx="15580">
                  <c:v>47</c:v>
                </c:pt>
                <c:pt idx="15581">
                  <c:v>47</c:v>
                </c:pt>
                <c:pt idx="15582">
                  <c:v>47</c:v>
                </c:pt>
                <c:pt idx="15583">
                  <c:v>47</c:v>
                </c:pt>
                <c:pt idx="15584">
                  <c:v>47</c:v>
                </c:pt>
                <c:pt idx="15585">
                  <c:v>47</c:v>
                </c:pt>
                <c:pt idx="15586">
                  <c:v>47</c:v>
                </c:pt>
                <c:pt idx="15587">
                  <c:v>47.1</c:v>
                </c:pt>
                <c:pt idx="15588">
                  <c:v>47.1</c:v>
                </c:pt>
                <c:pt idx="15589">
                  <c:v>47</c:v>
                </c:pt>
                <c:pt idx="15590">
                  <c:v>47.1</c:v>
                </c:pt>
                <c:pt idx="15591">
                  <c:v>47.1</c:v>
                </c:pt>
                <c:pt idx="15592">
                  <c:v>47.1</c:v>
                </c:pt>
                <c:pt idx="15593">
                  <c:v>47.1</c:v>
                </c:pt>
                <c:pt idx="15594">
                  <c:v>47.1</c:v>
                </c:pt>
                <c:pt idx="15595">
                  <c:v>47.1</c:v>
                </c:pt>
                <c:pt idx="15596">
                  <c:v>47.1</c:v>
                </c:pt>
                <c:pt idx="15597">
                  <c:v>47.1</c:v>
                </c:pt>
                <c:pt idx="15598">
                  <c:v>47.1</c:v>
                </c:pt>
                <c:pt idx="15599">
                  <c:v>47.1</c:v>
                </c:pt>
                <c:pt idx="15600">
                  <c:v>47.1</c:v>
                </c:pt>
                <c:pt idx="15601">
                  <c:v>47.1</c:v>
                </c:pt>
                <c:pt idx="15602">
                  <c:v>47.1</c:v>
                </c:pt>
                <c:pt idx="15603">
                  <c:v>47.1</c:v>
                </c:pt>
                <c:pt idx="15604">
                  <c:v>47.1</c:v>
                </c:pt>
                <c:pt idx="15605">
                  <c:v>47.1</c:v>
                </c:pt>
                <c:pt idx="15606">
                  <c:v>47</c:v>
                </c:pt>
                <c:pt idx="15607">
                  <c:v>47.1</c:v>
                </c:pt>
                <c:pt idx="15608">
                  <c:v>47</c:v>
                </c:pt>
                <c:pt idx="15609">
                  <c:v>47</c:v>
                </c:pt>
                <c:pt idx="15610">
                  <c:v>47</c:v>
                </c:pt>
                <c:pt idx="15611">
                  <c:v>47</c:v>
                </c:pt>
                <c:pt idx="15612">
                  <c:v>47</c:v>
                </c:pt>
                <c:pt idx="15613">
                  <c:v>47</c:v>
                </c:pt>
                <c:pt idx="15614">
                  <c:v>47</c:v>
                </c:pt>
                <c:pt idx="15615">
                  <c:v>47</c:v>
                </c:pt>
                <c:pt idx="15616">
                  <c:v>47</c:v>
                </c:pt>
                <c:pt idx="15617">
                  <c:v>47</c:v>
                </c:pt>
                <c:pt idx="15618">
                  <c:v>47</c:v>
                </c:pt>
                <c:pt idx="15619">
                  <c:v>47</c:v>
                </c:pt>
                <c:pt idx="15620">
                  <c:v>47</c:v>
                </c:pt>
                <c:pt idx="15621">
                  <c:v>47</c:v>
                </c:pt>
                <c:pt idx="15622">
                  <c:v>47</c:v>
                </c:pt>
                <c:pt idx="15623">
                  <c:v>47</c:v>
                </c:pt>
                <c:pt idx="15624">
                  <c:v>47</c:v>
                </c:pt>
                <c:pt idx="15625">
                  <c:v>47</c:v>
                </c:pt>
                <c:pt idx="15626">
                  <c:v>47</c:v>
                </c:pt>
                <c:pt idx="15627">
                  <c:v>47</c:v>
                </c:pt>
                <c:pt idx="15628">
                  <c:v>47</c:v>
                </c:pt>
                <c:pt idx="15629">
                  <c:v>47</c:v>
                </c:pt>
                <c:pt idx="15630">
                  <c:v>47</c:v>
                </c:pt>
                <c:pt idx="15631">
                  <c:v>47</c:v>
                </c:pt>
                <c:pt idx="15632">
                  <c:v>47</c:v>
                </c:pt>
                <c:pt idx="15633">
                  <c:v>47</c:v>
                </c:pt>
                <c:pt idx="15634">
                  <c:v>47</c:v>
                </c:pt>
                <c:pt idx="15635">
                  <c:v>47</c:v>
                </c:pt>
                <c:pt idx="15636">
                  <c:v>47</c:v>
                </c:pt>
                <c:pt idx="15637">
                  <c:v>47</c:v>
                </c:pt>
                <c:pt idx="15638">
                  <c:v>47</c:v>
                </c:pt>
                <c:pt idx="15639">
                  <c:v>47</c:v>
                </c:pt>
                <c:pt idx="15640">
                  <c:v>47</c:v>
                </c:pt>
                <c:pt idx="15641">
                  <c:v>47</c:v>
                </c:pt>
                <c:pt idx="15642">
                  <c:v>47</c:v>
                </c:pt>
                <c:pt idx="15643">
                  <c:v>47</c:v>
                </c:pt>
                <c:pt idx="15644">
                  <c:v>47</c:v>
                </c:pt>
                <c:pt idx="15645">
                  <c:v>47</c:v>
                </c:pt>
                <c:pt idx="15646">
                  <c:v>47</c:v>
                </c:pt>
                <c:pt idx="15647">
                  <c:v>47</c:v>
                </c:pt>
                <c:pt idx="15648">
                  <c:v>47</c:v>
                </c:pt>
                <c:pt idx="15649">
                  <c:v>47</c:v>
                </c:pt>
                <c:pt idx="15650">
                  <c:v>47</c:v>
                </c:pt>
                <c:pt idx="15651">
                  <c:v>47</c:v>
                </c:pt>
                <c:pt idx="15652">
                  <c:v>47</c:v>
                </c:pt>
                <c:pt idx="15653">
                  <c:v>47</c:v>
                </c:pt>
                <c:pt idx="15654">
                  <c:v>47.1</c:v>
                </c:pt>
                <c:pt idx="15655">
                  <c:v>47</c:v>
                </c:pt>
                <c:pt idx="15656">
                  <c:v>47.1</c:v>
                </c:pt>
                <c:pt idx="15657">
                  <c:v>47.1</c:v>
                </c:pt>
                <c:pt idx="15658">
                  <c:v>47.1</c:v>
                </c:pt>
                <c:pt idx="15659">
                  <c:v>47.1</c:v>
                </c:pt>
                <c:pt idx="15660">
                  <c:v>47.1</c:v>
                </c:pt>
                <c:pt idx="15661">
                  <c:v>47.1</c:v>
                </c:pt>
                <c:pt idx="15662">
                  <c:v>47.1</c:v>
                </c:pt>
                <c:pt idx="15663">
                  <c:v>47.1</c:v>
                </c:pt>
                <c:pt idx="15664">
                  <c:v>47.1</c:v>
                </c:pt>
                <c:pt idx="15665">
                  <c:v>47.1</c:v>
                </c:pt>
                <c:pt idx="15666">
                  <c:v>47.1</c:v>
                </c:pt>
                <c:pt idx="15667">
                  <c:v>47.1</c:v>
                </c:pt>
                <c:pt idx="15668">
                  <c:v>47.1</c:v>
                </c:pt>
                <c:pt idx="15669">
                  <c:v>47.1</c:v>
                </c:pt>
                <c:pt idx="15670">
                  <c:v>47.1</c:v>
                </c:pt>
                <c:pt idx="15671">
                  <c:v>47</c:v>
                </c:pt>
                <c:pt idx="15672">
                  <c:v>47.1</c:v>
                </c:pt>
                <c:pt idx="15673">
                  <c:v>47.1</c:v>
                </c:pt>
                <c:pt idx="15674">
                  <c:v>47.1</c:v>
                </c:pt>
                <c:pt idx="15675">
                  <c:v>47.1</c:v>
                </c:pt>
                <c:pt idx="15676">
                  <c:v>47</c:v>
                </c:pt>
                <c:pt idx="15677">
                  <c:v>47</c:v>
                </c:pt>
                <c:pt idx="15678">
                  <c:v>47</c:v>
                </c:pt>
                <c:pt idx="15679">
                  <c:v>47</c:v>
                </c:pt>
                <c:pt idx="15680">
                  <c:v>47</c:v>
                </c:pt>
                <c:pt idx="15681">
                  <c:v>47</c:v>
                </c:pt>
                <c:pt idx="15682">
                  <c:v>47</c:v>
                </c:pt>
                <c:pt idx="15683">
                  <c:v>47</c:v>
                </c:pt>
                <c:pt idx="15684">
                  <c:v>47</c:v>
                </c:pt>
                <c:pt idx="15685">
                  <c:v>47</c:v>
                </c:pt>
                <c:pt idx="15686">
                  <c:v>47</c:v>
                </c:pt>
                <c:pt idx="15687">
                  <c:v>47</c:v>
                </c:pt>
                <c:pt idx="15688">
                  <c:v>47</c:v>
                </c:pt>
                <c:pt idx="15689">
                  <c:v>47</c:v>
                </c:pt>
                <c:pt idx="15690">
                  <c:v>47</c:v>
                </c:pt>
                <c:pt idx="15691">
                  <c:v>47</c:v>
                </c:pt>
                <c:pt idx="15692">
                  <c:v>47</c:v>
                </c:pt>
                <c:pt idx="15693">
                  <c:v>47</c:v>
                </c:pt>
                <c:pt idx="15694">
                  <c:v>47</c:v>
                </c:pt>
                <c:pt idx="15695">
                  <c:v>47</c:v>
                </c:pt>
                <c:pt idx="15696">
                  <c:v>47</c:v>
                </c:pt>
                <c:pt idx="15697">
                  <c:v>47</c:v>
                </c:pt>
                <c:pt idx="15698">
                  <c:v>47</c:v>
                </c:pt>
                <c:pt idx="15699">
                  <c:v>47</c:v>
                </c:pt>
                <c:pt idx="15700">
                  <c:v>47</c:v>
                </c:pt>
                <c:pt idx="15701">
                  <c:v>47</c:v>
                </c:pt>
                <c:pt idx="15702">
                  <c:v>47</c:v>
                </c:pt>
                <c:pt idx="15703">
                  <c:v>47</c:v>
                </c:pt>
                <c:pt idx="15704">
                  <c:v>47</c:v>
                </c:pt>
                <c:pt idx="15705">
                  <c:v>47</c:v>
                </c:pt>
                <c:pt idx="15706">
                  <c:v>47</c:v>
                </c:pt>
                <c:pt idx="15707">
                  <c:v>47</c:v>
                </c:pt>
                <c:pt idx="15708">
                  <c:v>47</c:v>
                </c:pt>
                <c:pt idx="15709">
                  <c:v>47</c:v>
                </c:pt>
                <c:pt idx="15710">
                  <c:v>47</c:v>
                </c:pt>
                <c:pt idx="15711">
                  <c:v>47</c:v>
                </c:pt>
                <c:pt idx="15712">
                  <c:v>47</c:v>
                </c:pt>
                <c:pt idx="15713">
                  <c:v>47</c:v>
                </c:pt>
                <c:pt idx="15714">
                  <c:v>47</c:v>
                </c:pt>
                <c:pt idx="15715">
                  <c:v>47</c:v>
                </c:pt>
                <c:pt idx="15716">
                  <c:v>47</c:v>
                </c:pt>
                <c:pt idx="15717">
                  <c:v>47</c:v>
                </c:pt>
                <c:pt idx="15718">
                  <c:v>47</c:v>
                </c:pt>
                <c:pt idx="15719">
                  <c:v>47</c:v>
                </c:pt>
                <c:pt idx="15720">
                  <c:v>47</c:v>
                </c:pt>
                <c:pt idx="15721">
                  <c:v>47</c:v>
                </c:pt>
                <c:pt idx="15722">
                  <c:v>47</c:v>
                </c:pt>
                <c:pt idx="15723">
                  <c:v>47.1</c:v>
                </c:pt>
                <c:pt idx="15724">
                  <c:v>47.1</c:v>
                </c:pt>
                <c:pt idx="15725">
                  <c:v>47.1</c:v>
                </c:pt>
                <c:pt idx="15726">
                  <c:v>47.1</c:v>
                </c:pt>
                <c:pt idx="15727">
                  <c:v>47.1</c:v>
                </c:pt>
                <c:pt idx="15728">
                  <c:v>47.1</c:v>
                </c:pt>
                <c:pt idx="15729">
                  <c:v>47.1</c:v>
                </c:pt>
                <c:pt idx="15730">
                  <c:v>47.1</c:v>
                </c:pt>
                <c:pt idx="15731">
                  <c:v>47.1</c:v>
                </c:pt>
                <c:pt idx="15732">
                  <c:v>47.1</c:v>
                </c:pt>
                <c:pt idx="15733">
                  <c:v>47.1</c:v>
                </c:pt>
                <c:pt idx="15734">
                  <c:v>47.1</c:v>
                </c:pt>
                <c:pt idx="15735">
                  <c:v>47.1</c:v>
                </c:pt>
                <c:pt idx="15736">
                  <c:v>47.1</c:v>
                </c:pt>
                <c:pt idx="15737">
                  <c:v>47.1</c:v>
                </c:pt>
                <c:pt idx="15738">
                  <c:v>47.1</c:v>
                </c:pt>
                <c:pt idx="15739">
                  <c:v>47.1</c:v>
                </c:pt>
                <c:pt idx="15740">
                  <c:v>47.1</c:v>
                </c:pt>
                <c:pt idx="15741">
                  <c:v>47</c:v>
                </c:pt>
                <c:pt idx="15742">
                  <c:v>47.1</c:v>
                </c:pt>
                <c:pt idx="15743">
                  <c:v>47.1</c:v>
                </c:pt>
                <c:pt idx="15744">
                  <c:v>47</c:v>
                </c:pt>
                <c:pt idx="15745">
                  <c:v>47</c:v>
                </c:pt>
                <c:pt idx="15746">
                  <c:v>47</c:v>
                </c:pt>
                <c:pt idx="15747">
                  <c:v>47</c:v>
                </c:pt>
                <c:pt idx="15748">
                  <c:v>47</c:v>
                </c:pt>
                <c:pt idx="15749">
                  <c:v>47</c:v>
                </c:pt>
                <c:pt idx="15750">
                  <c:v>47</c:v>
                </c:pt>
                <c:pt idx="15751">
                  <c:v>47</c:v>
                </c:pt>
                <c:pt idx="15752">
                  <c:v>47</c:v>
                </c:pt>
                <c:pt idx="15753">
                  <c:v>47</c:v>
                </c:pt>
                <c:pt idx="15754">
                  <c:v>47</c:v>
                </c:pt>
                <c:pt idx="15755">
                  <c:v>47</c:v>
                </c:pt>
                <c:pt idx="15756">
                  <c:v>47</c:v>
                </c:pt>
                <c:pt idx="15757">
                  <c:v>47</c:v>
                </c:pt>
                <c:pt idx="15758">
                  <c:v>47</c:v>
                </c:pt>
                <c:pt idx="15759">
                  <c:v>47</c:v>
                </c:pt>
                <c:pt idx="15760">
                  <c:v>47</c:v>
                </c:pt>
                <c:pt idx="15761">
                  <c:v>47</c:v>
                </c:pt>
                <c:pt idx="15762">
                  <c:v>47</c:v>
                </c:pt>
                <c:pt idx="15763">
                  <c:v>47</c:v>
                </c:pt>
                <c:pt idx="15764">
                  <c:v>47</c:v>
                </c:pt>
                <c:pt idx="15765">
                  <c:v>47</c:v>
                </c:pt>
                <c:pt idx="15766">
                  <c:v>47</c:v>
                </c:pt>
                <c:pt idx="15767">
                  <c:v>47</c:v>
                </c:pt>
                <c:pt idx="15768">
                  <c:v>47</c:v>
                </c:pt>
                <c:pt idx="15769">
                  <c:v>47</c:v>
                </c:pt>
                <c:pt idx="15770">
                  <c:v>47</c:v>
                </c:pt>
                <c:pt idx="15771">
                  <c:v>47</c:v>
                </c:pt>
                <c:pt idx="15772">
                  <c:v>47</c:v>
                </c:pt>
                <c:pt idx="15773">
                  <c:v>47</c:v>
                </c:pt>
                <c:pt idx="15774">
                  <c:v>47</c:v>
                </c:pt>
                <c:pt idx="15775">
                  <c:v>47</c:v>
                </c:pt>
                <c:pt idx="15776">
                  <c:v>47</c:v>
                </c:pt>
                <c:pt idx="15777">
                  <c:v>47</c:v>
                </c:pt>
                <c:pt idx="15778">
                  <c:v>47</c:v>
                </c:pt>
                <c:pt idx="15779">
                  <c:v>47</c:v>
                </c:pt>
                <c:pt idx="15780">
                  <c:v>47</c:v>
                </c:pt>
                <c:pt idx="15781">
                  <c:v>47</c:v>
                </c:pt>
                <c:pt idx="15782">
                  <c:v>47</c:v>
                </c:pt>
                <c:pt idx="15783">
                  <c:v>47</c:v>
                </c:pt>
                <c:pt idx="15784">
                  <c:v>47</c:v>
                </c:pt>
                <c:pt idx="15785">
                  <c:v>47</c:v>
                </c:pt>
                <c:pt idx="15786">
                  <c:v>47</c:v>
                </c:pt>
                <c:pt idx="15787">
                  <c:v>47</c:v>
                </c:pt>
                <c:pt idx="15788">
                  <c:v>47</c:v>
                </c:pt>
                <c:pt idx="15789">
                  <c:v>47.1</c:v>
                </c:pt>
                <c:pt idx="15790">
                  <c:v>47.1</c:v>
                </c:pt>
                <c:pt idx="15791">
                  <c:v>47.1</c:v>
                </c:pt>
                <c:pt idx="15792">
                  <c:v>47.1</c:v>
                </c:pt>
                <c:pt idx="15793">
                  <c:v>47.1</c:v>
                </c:pt>
                <c:pt idx="15794">
                  <c:v>47.1</c:v>
                </c:pt>
                <c:pt idx="15795">
                  <c:v>47.1</c:v>
                </c:pt>
                <c:pt idx="15796">
                  <c:v>47.1</c:v>
                </c:pt>
                <c:pt idx="15797">
                  <c:v>47.1</c:v>
                </c:pt>
                <c:pt idx="15798">
                  <c:v>47.1</c:v>
                </c:pt>
                <c:pt idx="15799">
                  <c:v>47.1</c:v>
                </c:pt>
                <c:pt idx="15800">
                  <c:v>47.1</c:v>
                </c:pt>
                <c:pt idx="15801">
                  <c:v>47.1</c:v>
                </c:pt>
                <c:pt idx="15802">
                  <c:v>47.1</c:v>
                </c:pt>
                <c:pt idx="15803">
                  <c:v>47.1</c:v>
                </c:pt>
                <c:pt idx="15804">
                  <c:v>47.1</c:v>
                </c:pt>
                <c:pt idx="15805">
                  <c:v>47.1</c:v>
                </c:pt>
                <c:pt idx="15806">
                  <c:v>47.1</c:v>
                </c:pt>
                <c:pt idx="15807">
                  <c:v>47.1</c:v>
                </c:pt>
                <c:pt idx="15808">
                  <c:v>47.1</c:v>
                </c:pt>
                <c:pt idx="15809">
                  <c:v>47</c:v>
                </c:pt>
                <c:pt idx="15810">
                  <c:v>47</c:v>
                </c:pt>
                <c:pt idx="15811">
                  <c:v>47</c:v>
                </c:pt>
                <c:pt idx="15812">
                  <c:v>47</c:v>
                </c:pt>
                <c:pt idx="15813">
                  <c:v>47</c:v>
                </c:pt>
                <c:pt idx="15814">
                  <c:v>47</c:v>
                </c:pt>
                <c:pt idx="15815">
                  <c:v>47</c:v>
                </c:pt>
                <c:pt idx="15816">
                  <c:v>47</c:v>
                </c:pt>
                <c:pt idx="15817">
                  <c:v>47</c:v>
                </c:pt>
                <c:pt idx="15818">
                  <c:v>47</c:v>
                </c:pt>
                <c:pt idx="15819">
                  <c:v>47</c:v>
                </c:pt>
                <c:pt idx="15820">
                  <c:v>47</c:v>
                </c:pt>
                <c:pt idx="15821">
                  <c:v>47</c:v>
                </c:pt>
                <c:pt idx="15822">
                  <c:v>47</c:v>
                </c:pt>
                <c:pt idx="15823">
                  <c:v>47</c:v>
                </c:pt>
                <c:pt idx="15824">
                  <c:v>47</c:v>
                </c:pt>
                <c:pt idx="15825">
                  <c:v>47</c:v>
                </c:pt>
                <c:pt idx="15826">
                  <c:v>47</c:v>
                </c:pt>
                <c:pt idx="15827">
                  <c:v>47</c:v>
                </c:pt>
                <c:pt idx="15828">
                  <c:v>47</c:v>
                </c:pt>
                <c:pt idx="15829">
                  <c:v>47</c:v>
                </c:pt>
                <c:pt idx="15830">
                  <c:v>47</c:v>
                </c:pt>
                <c:pt idx="15831">
                  <c:v>47</c:v>
                </c:pt>
                <c:pt idx="15832">
                  <c:v>47</c:v>
                </c:pt>
                <c:pt idx="15833">
                  <c:v>47</c:v>
                </c:pt>
                <c:pt idx="15834">
                  <c:v>47</c:v>
                </c:pt>
                <c:pt idx="15835">
                  <c:v>47</c:v>
                </c:pt>
                <c:pt idx="15836">
                  <c:v>47</c:v>
                </c:pt>
                <c:pt idx="15837">
                  <c:v>47</c:v>
                </c:pt>
                <c:pt idx="15838">
                  <c:v>47</c:v>
                </c:pt>
                <c:pt idx="15839">
                  <c:v>47</c:v>
                </c:pt>
                <c:pt idx="15840">
                  <c:v>47</c:v>
                </c:pt>
                <c:pt idx="15841">
                  <c:v>47</c:v>
                </c:pt>
                <c:pt idx="15842">
                  <c:v>47</c:v>
                </c:pt>
                <c:pt idx="15843">
                  <c:v>47</c:v>
                </c:pt>
                <c:pt idx="15844">
                  <c:v>47</c:v>
                </c:pt>
                <c:pt idx="15845">
                  <c:v>47</c:v>
                </c:pt>
                <c:pt idx="15846">
                  <c:v>47</c:v>
                </c:pt>
                <c:pt idx="15847">
                  <c:v>47</c:v>
                </c:pt>
                <c:pt idx="15848">
                  <c:v>47</c:v>
                </c:pt>
                <c:pt idx="15849">
                  <c:v>47</c:v>
                </c:pt>
                <c:pt idx="15850">
                  <c:v>47</c:v>
                </c:pt>
                <c:pt idx="15851">
                  <c:v>47</c:v>
                </c:pt>
                <c:pt idx="15852">
                  <c:v>47</c:v>
                </c:pt>
                <c:pt idx="15853">
                  <c:v>47</c:v>
                </c:pt>
                <c:pt idx="15854">
                  <c:v>47</c:v>
                </c:pt>
                <c:pt idx="15855">
                  <c:v>47</c:v>
                </c:pt>
                <c:pt idx="15856">
                  <c:v>47.1</c:v>
                </c:pt>
                <c:pt idx="15857">
                  <c:v>47.1</c:v>
                </c:pt>
                <c:pt idx="15858">
                  <c:v>47.1</c:v>
                </c:pt>
                <c:pt idx="15859">
                  <c:v>47.1</c:v>
                </c:pt>
                <c:pt idx="15860">
                  <c:v>47.1</c:v>
                </c:pt>
                <c:pt idx="15861">
                  <c:v>47.1</c:v>
                </c:pt>
                <c:pt idx="15862">
                  <c:v>47.1</c:v>
                </c:pt>
                <c:pt idx="15863">
                  <c:v>47.1</c:v>
                </c:pt>
                <c:pt idx="15864">
                  <c:v>47.1</c:v>
                </c:pt>
                <c:pt idx="15865">
                  <c:v>47.1</c:v>
                </c:pt>
                <c:pt idx="15866">
                  <c:v>47.1</c:v>
                </c:pt>
                <c:pt idx="15867">
                  <c:v>47.1</c:v>
                </c:pt>
                <c:pt idx="15868">
                  <c:v>47.1</c:v>
                </c:pt>
                <c:pt idx="15869">
                  <c:v>47.1</c:v>
                </c:pt>
                <c:pt idx="15870">
                  <c:v>47.1</c:v>
                </c:pt>
                <c:pt idx="15871">
                  <c:v>47.1</c:v>
                </c:pt>
                <c:pt idx="15872">
                  <c:v>47.1</c:v>
                </c:pt>
                <c:pt idx="15873">
                  <c:v>47.1</c:v>
                </c:pt>
                <c:pt idx="15874">
                  <c:v>47.1</c:v>
                </c:pt>
                <c:pt idx="15875">
                  <c:v>47.1</c:v>
                </c:pt>
                <c:pt idx="15876">
                  <c:v>47</c:v>
                </c:pt>
                <c:pt idx="15877">
                  <c:v>47</c:v>
                </c:pt>
                <c:pt idx="15878">
                  <c:v>47</c:v>
                </c:pt>
                <c:pt idx="15879">
                  <c:v>47</c:v>
                </c:pt>
                <c:pt idx="15880">
                  <c:v>47</c:v>
                </c:pt>
                <c:pt idx="15881">
                  <c:v>47</c:v>
                </c:pt>
                <c:pt idx="15882">
                  <c:v>47</c:v>
                </c:pt>
                <c:pt idx="15883">
                  <c:v>47</c:v>
                </c:pt>
                <c:pt idx="15884">
                  <c:v>47</c:v>
                </c:pt>
                <c:pt idx="15885">
                  <c:v>47</c:v>
                </c:pt>
                <c:pt idx="15886">
                  <c:v>47</c:v>
                </c:pt>
                <c:pt idx="15887">
                  <c:v>47</c:v>
                </c:pt>
                <c:pt idx="15888">
                  <c:v>47</c:v>
                </c:pt>
                <c:pt idx="15889">
                  <c:v>47</c:v>
                </c:pt>
                <c:pt idx="15890">
                  <c:v>47</c:v>
                </c:pt>
                <c:pt idx="15891">
                  <c:v>47</c:v>
                </c:pt>
                <c:pt idx="15892">
                  <c:v>47</c:v>
                </c:pt>
                <c:pt idx="15893">
                  <c:v>47</c:v>
                </c:pt>
                <c:pt idx="15894">
                  <c:v>47</c:v>
                </c:pt>
                <c:pt idx="15895">
                  <c:v>47</c:v>
                </c:pt>
                <c:pt idx="15896">
                  <c:v>47</c:v>
                </c:pt>
                <c:pt idx="15897">
                  <c:v>47</c:v>
                </c:pt>
                <c:pt idx="15898">
                  <c:v>47</c:v>
                </c:pt>
                <c:pt idx="15899">
                  <c:v>47</c:v>
                </c:pt>
                <c:pt idx="15900">
                  <c:v>47</c:v>
                </c:pt>
                <c:pt idx="15901">
                  <c:v>47</c:v>
                </c:pt>
                <c:pt idx="15902">
                  <c:v>47</c:v>
                </c:pt>
                <c:pt idx="15903">
                  <c:v>47</c:v>
                </c:pt>
                <c:pt idx="15904">
                  <c:v>47</c:v>
                </c:pt>
                <c:pt idx="15905">
                  <c:v>47</c:v>
                </c:pt>
                <c:pt idx="15906">
                  <c:v>47</c:v>
                </c:pt>
                <c:pt idx="15907">
                  <c:v>47</c:v>
                </c:pt>
                <c:pt idx="15908">
                  <c:v>47</c:v>
                </c:pt>
                <c:pt idx="15909">
                  <c:v>47</c:v>
                </c:pt>
                <c:pt idx="15910">
                  <c:v>47</c:v>
                </c:pt>
                <c:pt idx="15911">
                  <c:v>47</c:v>
                </c:pt>
                <c:pt idx="15912">
                  <c:v>47</c:v>
                </c:pt>
                <c:pt idx="15913">
                  <c:v>47</c:v>
                </c:pt>
                <c:pt idx="15914">
                  <c:v>47</c:v>
                </c:pt>
                <c:pt idx="15915">
                  <c:v>47</c:v>
                </c:pt>
                <c:pt idx="15916">
                  <c:v>47</c:v>
                </c:pt>
                <c:pt idx="15917">
                  <c:v>47</c:v>
                </c:pt>
                <c:pt idx="15918">
                  <c:v>47</c:v>
                </c:pt>
                <c:pt idx="15919">
                  <c:v>47</c:v>
                </c:pt>
                <c:pt idx="15920">
                  <c:v>47</c:v>
                </c:pt>
                <c:pt idx="15921">
                  <c:v>47</c:v>
                </c:pt>
                <c:pt idx="15922">
                  <c:v>47</c:v>
                </c:pt>
                <c:pt idx="15923">
                  <c:v>47.1</c:v>
                </c:pt>
                <c:pt idx="15924">
                  <c:v>47.1</c:v>
                </c:pt>
                <c:pt idx="15925">
                  <c:v>47.1</c:v>
                </c:pt>
                <c:pt idx="15926">
                  <c:v>47.1</c:v>
                </c:pt>
                <c:pt idx="15927">
                  <c:v>47.1</c:v>
                </c:pt>
                <c:pt idx="15928">
                  <c:v>47.1</c:v>
                </c:pt>
                <c:pt idx="15929">
                  <c:v>47.1</c:v>
                </c:pt>
                <c:pt idx="15930">
                  <c:v>47.1</c:v>
                </c:pt>
                <c:pt idx="15931">
                  <c:v>47.1</c:v>
                </c:pt>
                <c:pt idx="15932">
                  <c:v>47.1</c:v>
                </c:pt>
                <c:pt idx="15933">
                  <c:v>47.1</c:v>
                </c:pt>
                <c:pt idx="15934">
                  <c:v>47.1</c:v>
                </c:pt>
                <c:pt idx="15935">
                  <c:v>47.1</c:v>
                </c:pt>
                <c:pt idx="15936">
                  <c:v>47.1</c:v>
                </c:pt>
                <c:pt idx="15937">
                  <c:v>47.1</c:v>
                </c:pt>
                <c:pt idx="15938">
                  <c:v>47.1</c:v>
                </c:pt>
                <c:pt idx="15939">
                  <c:v>47.1</c:v>
                </c:pt>
                <c:pt idx="15940">
                  <c:v>47.1</c:v>
                </c:pt>
                <c:pt idx="15941">
                  <c:v>47.1</c:v>
                </c:pt>
                <c:pt idx="15942">
                  <c:v>47.1</c:v>
                </c:pt>
                <c:pt idx="15943">
                  <c:v>47.1</c:v>
                </c:pt>
                <c:pt idx="15944">
                  <c:v>47</c:v>
                </c:pt>
                <c:pt idx="15945">
                  <c:v>47</c:v>
                </c:pt>
                <c:pt idx="15946">
                  <c:v>47</c:v>
                </c:pt>
                <c:pt idx="15947">
                  <c:v>47</c:v>
                </c:pt>
                <c:pt idx="15948">
                  <c:v>47</c:v>
                </c:pt>
                <c:pt idx="15949">
                  <c:v>47</c:v>
                </c:pt>
                <c:pt idx="15950">
                  <c:v>47</c:v>
                </c:pt>
                <c:pt idx="15951">
                  <c:v>47</c:v>
                </c:pt>
                <c:pt idx="15952">
                  <c:v>47</c:v>
                </c:pt>
                <c:pt idx="15953">
                  <c:v>47</c:v>
                </c:pt>
                <c:pt idx="15954">
                  <c:v>47</c:v>
                </c:pt>
                <c:pt idx="15955">
                  <c:v>47</c:v>
                </c:pt>
                <c:pt idx="15956">
                  <c:v>47</c:v>
                </c:pt>
                <c:pt idx="15957">
                  <c:v>47</c:v>
                </c:pt>
                <c:pt idx="15958">
                  <c:v>47</c:v>
                </c:pt>
                <c:pt idx="15959">
                  <c:v>47</c:v>
                </c:pt>
                <c:pt idx="15960">
                  <c:v>47</c:v>
                </c:pt>
                <c:pt idx="15961">
                  <c:v>47</c:v>
                </c:pt>
                <c:pt idx="15962">
                  <c:v>47</c:v>
                </c:pt>
                <c:pt idx="15963">
                  <c:v>47</c:v>
                </c:pt>
                <c:pt idx="15964">
                  <c:v>47</c:v>
                </c:pt>
                <c:pt idx="15965">
                  <c:v>47</c:v>
                </c:pt>
                <c:pt idx="15966">
                  <c:v>47</c:v>
                </c:pt>
                <c:pt idx="15967">
                  <c:v>47</c:v>
                </c:pt>
                <c:pt idx="15968">
                  <c:v>47</c:v>
                </c:pt>
                <c:pt idx="15969">
                  <c:v>47</c:v>
                </c:pt>
                <c:pt idx="15970">
                  <c:v>47</c:v>
                </c:pt>
                <c:pt idx="15971">
                  <c:v>47</c:v>
                </c:pt>
                <c:pt idx="15972">
                  <c:v>47</c:v>
                </c:pt>
                <c:pt idx="15973">
                  <c:v>47</c:v>
                </c:pt>
                <c:pt idx="15974">
                  <c:v>47</c:v>
                </c:pt>
                <c:pt idx="15975">
                  <c:v>47</c:v>
                </c:pt>
                <c:pt idx="15976">
                  <c:v>47</c:v>
                </c:pt>
                <c:pt idx="15977">
                  <c:v>47</c:v>
                </c:pt>
                <c:pt idx="15978">
                  <c:v>47</c:v>
                </c:pt>
                <c:pt idx="15979">
                  <c:v>47</c:v>
                </c:pt>
                <c:pt idx="15980">
                  <c:v>47</c:v>
                </c:pt>
                <c:pt idx="15981">
                  <c:v>47</c:v>
                </c:pt>
                <c:pt idx="15982">
                  <c:v>47</c:v>
                </c:pt>
                <c:pt idx="15983">
                  <c:v>47</c:v>
                </c:pt>
                <c:pt idx="15984">
                  <c:v>47</c:v>
                </c:pt>
                <c:pt idx="15985">
                  <c:v>47</c:v>
                </c:pt>
                <c:pt idx="15986">
                  <c:v>47</c:v>
                </c:pt>
                <c:pt idx="15987">
                  <c:v>47</c:v>
                </c:pt>
                <c:pt idx="15988">
                  <c:v>47</c:v>
                </c:pt>
                <c:pt idx="15989">
                  <c:v>47.1</c:v>
                </c:pt>
                <c:pt idx="15990">
                  <c:v>47.1</c:v>
                </c:pt>
                <c:pt idx="15991">
                  <c:v>47.1</c:v>
                </c:pt>
                <c:pt idx="15992">
                  <c:v>47.1</c:v>
                </c:pt>
                <c:pt idx="15993">
                  <c:v>47.1</c:v>
                </c:pt>
                <c:pt idx="15994">
                  <c:v>47.1</c:v>
                </c:pt>
                <c:pt idx="15995">
                  <c:v>47.1</c:v>
                </c:pt>
                <c:pt idx="15996">
                  <c:v>47.1</c:v>
                </c:pt>
                <c:pt idx="15997">
                  <c:v>47.1</c:v>
                </c:pt>
                <c:pt idx="15998">
                  <c:v>47.1</c:v>
                </c:pt>
                <c:pt idx="15999">
                  <c:v>47.1</c:v>
                </c:pt>
                <c:pt idx="16000">
                  <c:v>47.1</c:v>
                </c:pt>
                <c:pt idx="16001">
                  <c:v>47.1</c:v>
                </c:pt>
                <c:pt idx="16002">
                  <c:v>47.1</c:v>
                </c:pt>
                <c:pt idx="16003">
                  <c:v>47.1</c:v>
                </c:pt>
                <c:pt idx="16004">
                  <c:v>47.1</c:v>
                </c:pt>
                <c:pt idx="16005">
                  <c:v>47.1</c:v>
                </c:pt>
                <c:pt idx="16006">
                  <c:v>47.1</c:v>
                </c:pt>
                <c:pt idx="16007">
                  <c:v>47.1</c:v>
                </c:pt>
                <c:pt idx="16008">
                  <c:v>47.1</c:v>
                </c:pt>
                <c:pt idx="16009">
                  <c:v>47.1</c:v>
                </c:pt>
                <c:pt idx="16010">
                  <c:v>47.1</c:v>
                </c:pt>
                <c:pt idx="16011">
                  <c:v>47.1</c:v>
                </c:pt>
                <c:pt idx="16012">
                  <c:v>47</c:v>
                </c:pt>
                <c:pt idx="16013">
                  <c:v>47</c:v>
                </c:pt>
                <c:pt idx="16014">
                  <c:v>47</c:v>
                </c:pt>
                <c:pt idx="16015">
                  <c:v>47</c:v>
                </c:pt>
                <c:pt idx="16016">
                  <c:v>47</c:v>
                </c:pt>
                <c:pt idx="16017">
                  <c:v>47</c:v>
                </c:pt>
                <c:pt idx="16018">
                  <c:v>47</c:v>
                </c:pt>
                <c:pt idx="16019">
                  <c:v>47</c:v>
                </c:pt>
                <c:pt idx="16020">
                  <c:v>47</c:v>
                </c:pt>
                <c:pt idx="16021">
                  <c:v>47</c:v>
                </c:pt>
                <c:pt idx="16022">
                  <c:v>47</c:v>
                </c:pt>
                <c:pt idx="16023">
                  <c:v>47</c:v>
                </c:pt>
                <c:pt idx="16024">
                  <c:v>47</c:v>
                </c:pt>
                <c:pt idx="16025">
                  <c:v>47</c:v>
                </c:pt>
                <c:pt idx="16026">
                  <c:v>47</c:v>
                </c:pt>
                <c:pt idx="16027">
                  <c:v>47</c:v>
                </c:pt>
                <c:pt idx="16028">
                  <c:v>47</c:v>
                </c:pt>
                <c:pt idx="16029">
                  <c:v>47</c:v>
                </c:pt>
                <c:pt idx="16030">
                  <c:v>47</c:v>
                </c:pt>
                <c:pt idx="16031">
                  <c:v>47</c:v>
                </c:pt>
                <c:pt idx="16032">
                  <c:v>47</c:v>
                </c:pt>
                <c:pt idx="16033">
                  <c:v>47</c:v>
                </c:pt>
                <c:pt idx="16034">
                  <c:v>47</c:v>
                </c:pt>
                <c:pt idx="16035">
                  <c:v>47</c:v>
                </c:pt>
                <c:pt idx="16036">
                  <c:v>47</c:v>
                </c:pt>
                <c:pt idx="16037">
                  <c:v>47</c:v>
                </c:pt>
                <c:pt idx="16038">
                  <c:v>47</c:v>
                </c:pt>
                <c:pt idx="16039">
                  <c:v>47</c:v>
                </c:pt>
                <c:pt idx="16040">
                  <c:v>47</c:v>
                </c:pt>
                <c:pt idx="16041">
                  <c:v>47</c:v>
                </c:pt>
                <c:pt idx="16042">
                  <c:v>47</c:v>
                </c:pt>
                <c:pt idx="16043">
                  <c:v>47</c:v>
                </c:pt>
                <c:pt idx="16044">
                  <c:v>47</c:v>
                </c:pt>
                <c:pt idx="16045">
                  <c:v>47</c:v>
                </c:pt>
                <c:pt idx="16046">
                  <c:v>47</c:v>
                </c:pt>
                <c:pt idx="16047">
                  <c:v>47</c:v>
                </c:pt>
                <c:pt idx="16048">
                  <c:v>47</c:v>
                </c:pt>
                <c:pt idx="16049">
                  <c:v>47</c:v>
                </c:pt>
                <c:pt idx="16050">
                  <c:v>47</c:v>
                </c:pt>
                <c:pt idx="16051">
                  <c:v>47</c:v>
                </c:pt>
                <c:pt idx="16052">
                  <c:v>47</c:v>
                </c:pt>
                <c:pt idx="16053">
                  <c:v>47</c:v>
                </c:pt>
                <c:pt idx="16054">
                  <c:v>47.1</c:v>
                </c:pt>
                <c:pt idx="16055">
                  <c:v>47</c:v>
                </c:pt>
                <c:pt idx="16056">
                  <c:v>47</c:v>
                </c:pt>
                <c:pt idx="16057">
                  <c:v>47.1</c:v>
                </c:pt>
                <c:pt idx="16058">
                  <c:v>47</c:v>
                </c:pt>
                <c:pt idx="16059">
                  <c:v>47.1</c:v>
                </c:pt>
                <c:pt idx="16060">
                  <c:v>47.1</c:v>
                </c:pt>
                <c:pt idx="16061">
                  <c:v>47.1</c:v>
                </c:pt>
                <c:pt idx="16062">
                  <c:v>47.1</c:v>
                </c:pt>
                <c:pt idx="16063">
                  <c:v>47.1</c:v>
                </c:pt>
                <c:pt idx="16064">
                  <c:v>47.1</c:v>
                </c:pt>
                <c:pt idx="16065">
                  <c:v>47.1</c:v>
                </c:pt>
                <c:pt idx="16066">
                  <c:v>47.1</c:v>
                </c:pt>
                <c:pt idx="16067">
                  <c:v>47.1</c:v>
                </c:pt>
                <c:pt idx="16068">
                  <c:v>47.1</c:v>
                </c:pt>
                <c:pt idx="16069">
                  <c:v>47.1</c:v>
                </c:pt>
                <c:pt idx="16070">
                  <c:v>47.1</c:v>
                </c:pt>
                <c:pt idx="16071">
                  <c:v>47.1</c:v>
                </c:pt>
                <c:pt idx="16072">
                  <c:v>47.1</c:v>
                </c:pt>
                <c:pt idx="16073">
                  <c:v>47.1</c:v>
                </c:pt>
                <c:pt idx="16074">
                  <c:v>47.1</c:v>
                </c:pt>
                <c:pt idx="16075">
                  <c:v>47.1</c:v>
                </c:pt>
                <c:pt idx="16076">
                  <c:v>47.1</c:v>
                </c:pt>
                <c:pt idx="16077">
                  <c:v>47.1</c:v>
                </c:pt>
                <c:pt idx="16078">
                  <c:v>47.1</c:v>
                </c:pt>
                <c:pt idx="16079">
                  <c:v>47</c:v>
                </c:pt>
                <c:pt idx="16080">
                  <c:v>47</c:v>
                </c:pt>
                <c:pt idx="16081">
                  <c:v>47</c:v>
                </c:pt>
                <c:pt idx="16082">
                  <c:v>47</c:v>
                </c:pt>
                <c:pt idx="16083">
                  <c:v>47</c:v>
                </c:pt>
                <c:pt idx="16084">
                  <c:v>47</c:v>
                </c:pt>
                <c:pt idx="16085">
                  <c:v>47</c:v>
                </c:pt>
                <c:pt idx="16086">
                  <c:v>47</c:v>
                </c:pt>
                <c:pt idx="16087">
                  <c:v>47</c:v>
                </c:pt>
                <c:pt idx="16088">
                  <c:v>47</c:v>
                </c:pt>
                <c:pt idx="16089">
                  <c:v>47</c:v>
                </c:pt>
                <c:pt idx="16090">
                  <c:v>47</c:v>
                </c:pt>
                <c:pt idx="16091">
                  <c:v>47</c:v>
                </c:pt>
                <c:pt idx="16092">
                  <c:v>47</c:v>
                </c:pt>
                <c:pt idx="16093">
                  <c:v>47</c:v>
                </c:pt>
                <c:pt idx="16094">
                  <c:v>47</c:v>
                </c:pt>
                <c:pt idx="16095">
                  <c:v>47</c:v>
                </c:pt>
                <c:pt idx="16096">
                  <c:v>47</c:v>
                </c:pt>
                <c:pt idx="16097">
                  <c:v>47</c:v>
                </c:pt>
                <c:pt idx="16098">
                  <c:v>47</c:v>
                </c:pt>
                <c:pt idx="16099">
                  <c:v>47</c:v>
                </c:pt>
                <c:pt idx="16100">
                  <c:v>47</c:v>
                </c:pt>
                <c:pt idx="16101">
                  <c:v>47</c:v>
                </c:pt>
                <c:pt idx="16102">
                  <c:v>47</c:v>
                </c:pt>
                <c:pt idx="16103">
                  <c:v>47</c:v>
                </c:pt>
                <c:pt idx="16104">
                  <c:v>47</c:v>
                </c:pt>
                <c:pt idx="16105">
                  <c:v>47</c:v>
                </c:pt>
                <c:pt idx="16106">
                  <c:v>47</c:v>
                </c:pt>
                <c:pt idx="16107">
                  <c:v>47</c:v>
                </c:pt>
                <c:pt idx="16108">
                  <c:v>47</c:v>
                </c:pt>
                <c:pt idx="16109">
                  <c:v>47</c:v>
                </c:pt>
                <c:pt idx="16110">
                  <c:v>47</c:v>
                </c:pt>
                <c:pt idx="16111">
                  <c:v>47</c:v>
                </c:pt>
                <c:pt idx="16112">
                  <c:v>47</c:v>
                </c:pt>
                <c:pt idx="16113">
                  <c:v>47</c:v>
                </c:pt>
                <c:pt idx="16114">
                  <c:v>47</c:v>
                </c:pt>
                <c:pt idx="16115">
                  <c:v>47</c:v>
                </c:pt>
                <c:pt idx="16116">
                  <c:v>47</c:v>
                </c:pt>
                <c:pt idx="16117">
                  <c:v>47</c:v>
                </c:pt>
                <c:pt idx="16118">
                  <c:v>47</c:v>
                </c:pt>
                <c:pt idx="16119">
                  <c:v>47</c:v>
                </c:pt>
                <c:pt idx="16120">
                  <c:v>47</c:v>
                </c:pt>
                <c:pt idx="16121">
                  <c:v>47</c:v>
                </c:pt>
                <c:pt idx="16122">
                  <c:v>47</c:v>
                </c:pt>
                <c:pt idx="16123">
                  <c:v>47.1</c:v>
                </c:pt>
                <c:pt idx="16124">
                  <c:v>47.1</c:v>
                </c:pt>
                <c:pt idx="16125">
                  <c:v>47.1</c:v>
                </c:pt>
                <c:pt idx="16126">
                  <c:v>47.1</c:v>
                </c:pt>
                <c:pt idx="16127">
                  <c:v>47.1</c:v>
                </c:pt>
                <c:pt idx="16128">
                  <c:v>47.1</c:v>
                </c:pt>
                <c:pt idx="16129">
                  <c:v>47.1</c:v>
                </c:pt>
                <c:pt idx="16130">
                  <c:v>47.1</c:v>
                </c:pt>
                <c:pt idx="16131">
                  <c:v>47.1</c:v>
                </c:pt>
                <c:pt idx="16132">
                  <c:v>47.1</c:v>
                </c:pt>
                <c:pt idx="16133">
                  <c:v>47.1</c:v>
                </c:pt>
                <c:pt idx="16134">
                  <c:v>47.1</c:v>
                </c:pt>
                <c:pt idx="16135">
                  <c:v>47.1</c:v>
                </c:pt>
                <c:pt idx="16136">
                  <c:v>47.1</c:v>
                </c:pt>
                <c:pt idx="16137">
                  <c:v>47.1</c:v>
                </c:pt>
                <c:pt idx="16138">
                  <c:v>47.1</c:v>
                </c:pt>
                <c:pt idx="16139">
                  <c:v>47.1</c:v>
                </c:pt>
                <c:pt idx="16140">
                  <c:v>47.1</c:v>
                </c:pt>
                <c:pt idx="16141">
                  <c:v>47.1</c:v>
                </c:pt>
                <c:pt idx="16142">
                  <c:v>47.1</c:v>
                </c:pt>
                <c:pt idx="16143">
                  <c:v>47.1</c:v>
                </c:pt>
                <c:pt idx="16144">
                  <c:v>47.1</c:v>
                </c:pt>
                <c:pt idx="16145">
                  <c:v>47</c:v>
                </c:pt>
                <c:pt idx="16146">
                  <c:v>47</c:v>
                </c:pt>
                <c:pt idx="16147">
                  <c:v>47</c:v>
                </c:pt>
                <c:pt idx="16148">
                  <c:v>47</c:v>
                </c:pt>
                <c:pt idx="16149">
                  <c:v>47</c:v>
                </c:pt>
                <c:pt idx="16150">
                  <c:v>47</c:v>
                </c:pt>
                <c:pt idx="16151">
                  <c:v>47</c:v>
                </c:pt>
                <c:pt idx="16152">
                  <c:v>47</c:v>
                </c:pt>
                <c:pt idx="16153">
                  <c:v>47</c:v>
                </c:pt>
                <c:pt idx="16154">
                  <c:v>47</c:v>
                </c:pt>
                <c:pt idx="16155">
                  <c:v>47</c:v>
                </c:pt>
                <c:pt idx="16156">
                  <c:v>47</c:v>
                </c:pt>
                <c:pt idx="16157">
                  <c:v>47</c:v>
                </c:pt>
                <c:pt idx="16158">
                  <c:v>47</c:v>
                </c:pt>
                <c:pt idx="16159">
                  <c:v>47</c:v>
                </c:pt>
                <c:pt idx="16160">
                  <c:v>47</c:v>
                </c:pt>
                <c:pt idx="16161">
                  <c:v>47</c:v>
                </c:pt>
                <c:pt idx="16162">
                  <c:v>47</c:v>
                </c:pt>
                <c:pt idx="16163">
                  <c:v>47</c:v>
                </c:pt>
                <c:pt idx="16164">
                  <c:v>47</c:v>
                </c:pt>
                <c:pt idx="16165">
                  <c:v>47</c:v>
                </c:pt>
                <c:pt idx="16166">
                  <c:v>47</c:v>
                </c:pt>
                <c:pt idx="16167">
                  <c:v>47</c:v>
                </c:pt>
                <c:pt idx="16168">
                  <c:v>47</c:v>
                </c:pt>
                <c:pt idx="16169">
                  <c:v>47</c:v>
                </c:pt>
                <c:pt idx="16170">
                  <c:v>47</c:v>
                </c:pt>
                <c:pt idx="16171">
                  <c:v>47</c:v>
                </c:pt>
                <c:pt idx="16172">
                  <c:v>47</c:v>
                </c:pt>
                <c:pt idx="16173">
                  <c:v>47</c:v>
                </c:pt>
                <c:pt idx="16174">
                  <c:v>47</c:v>
                </c:pt>
                <c:pt idx="16175">
                  <c:v>47</c:v>
                </c:pt>
                <c:pt idx="16176">
                  <c:v>47</c:v>
                </c:pt>
                <c:pt idx="16177">
                  <c:v>47</c:v>
                </c:pt>
                <c:pt idx="16178">
                  <c:v>47</c:v>
                </c:pt>
                <c:pt idx="16179">
                  <c:v>47</c:v>
                </c:pt>
                <c:pt idx="16180">
                  <c:v>47</c:v>
                </c:pt>
                <c:pt idx="16181">
                  <c:v>47</c:v>
                </c:pt>
                <c:pt idx="16182">
                  <c:v>47</c:v>
                </c:pt>
                <c:pt idx="16183">
                  <c:v>47</c:v>
                </c:pt>
                <c:pt idx="16184">
                  <c:v>47</c:v>
                </c:pt>
                <c:pt idx="16185">
                  <c:v>47</c:v>
                </c:pt>
                <c:pt idx="16186">
                  <c:v>47</c:v>
                </c:pt>
                <c:pt idx="16187">
                  <c:v>47</c:v>
                </c:pt>
                <c:pt idx="16188">
                  <c:v>47</c:v>
                </c:pt>
                <c:pt idx="16189">
                  <c:v>47.1</c:v>
                </c:pt>
                <c:pt idx="16190">
                  <c:v>47.1</c:v>
                </c:pt>
                <c:pt idx="16191">
                  <c:v>47.1</c:v>
                </c:pt>
                <c:pt idx="16192">
                  <c:v>47.1</c:v>
                </c:pt>
                <c:pt idx="16193">
                  <c:v>47.1</c:v>
                </c:pt>
                <c:pt idx="16194">
                  <c:v>47.1</c:v>
                </c:pt>
                <c:pt idx="16195">
                  <c:v>47.1</c:v>
                </c:pt>
                <c:pt idx="16196">
                  <c:v>47.1</c:v>
                </c:pt>
                <c:pt idx="16197">
                  <c:v>47.1</c:v>
                </c:pt>
                <c:pt idx="16198">
                  <c:v>47.1</c:v>
                </c:pt>
                <c:pt idx="16199">
                  <c:v>47.1</c:v>
                </c:pt>
                <c:pt idx="16200">
                  <c:v>47.1</c:v>
                </c:pt>
                <c:pt idx="16201">
                  <c:v>47.1</c:v>
                </c:pt>
                <c:pt idx="16202">
                  <c:v>47.1</c:v>
                </c:pt>
                <c:pt idx="16203">
                  <c:v>47.1</c:v>
                </c:pt>
                <c:pt idx="16204">
                  <c:v>47.1</c:v>
                </c:pt>
                <c:pt idx="16205">
                  <c:v>47.1</c:v>
                </c:pt>
                <c:pt idx="16206">
                  <c:v>47.1</c:v>
                </c:pt>
                <c:pt idx="16207">
                  <c:v>47.1</c:v>
                </c:pt>
                <c:pt idx="16208">
                  <c:v>47.1</c:v>
                </c:pt>
                <c:pt idx="16209">
                  <c:v>47.1</c:v>
                </c:pt>
                <c:pt idx="16210">
                  <c:v>47.1</c:v>
                </c:pt>
                <c:pt idx="16211">
                  <c:v>47.1</c:v>
                </c:pt>
                <c:pt idx="16212">
                  <c:v>47.1</c:v>
                </c:pt>
                <c:pt idx="16213">
                  <c:v>47.1</c:v>
                </c:pt>
                <c:pt idx="16214">
                  <c:v>47</c:v>
                </c:pt>
                <c:pt idx="16215">
                  <c:v>47.1</c:v>
                </c:pt>
                <c:pt idx="16216">
                  <c:v>47</c:v>
                </c:pt>
                <c:pt idx="16217">
                  <c:v>47</c:v>
                </c:pt>
                <c:pt idx="16218">
                  <c:v>47</c:v>
                </c:pt>
                <c:pt idx="16219">
                  <c:v>47</c:v>
                </c:pt>
                <c:pt idx="16220">
                  <c:v>47</c:v>
                </c:pt>
                <c:pt idx="16221">
                  <c:v>47</c:v>
                </c:pt>
                <c:pt idx="16222">
                  <c:v>47</c:v>
                </c:pt>
                <c:pt idx="16223">
                  <c:v>47</c:v>
                </c:pt>
                <c:pt idx="16224">
                  <c:v>47</c:v>
                </c:pt>
                <c:pt idx="16225">
                  <c:v>47</c:v>
                </c:pt>
                <c:pt idx="16226">
                  <c:v>47</c:v>
                </c:pt>
                <c:pt idx="16227">
                  <c:v>47</c:v>
                </c:pt>
                <c:pt idx="16228">
                  <c:v>47</c:v>
                </c:pt>
                <c:pt idx="16229">
                  <c:v>47</c:v>
                </c:pt>
                <c:pt idx="16230">
                  <c:v>47</c:v>
                </c:pt>
                <c:pt idx="16231">
                  <c:v>47</c:v>
                </c:pt>
                <c:pt idx="16232">
                  <c:v>47</c:v>
                </c:pt>
                <c:pt idx="16233">
                  <c:v>47</c:v>
                </c:pt>
                <c:pt idx="16234">
                  <c:v>47</c:v>
                </c:pt>
                <c:pt idx="16235">
                  <c:v>47</c:v>
                </c:pt>
                <c:pt idx="16236">
                  <c:v>47</c:v>
                </c:pt>
                <c:pt idx="16237">
                  <c:v>47</c:v>
                </c:pt>
                <c:pt idx="16238">
                  <c:v>47</c:v>
                </c:pt>
                <c:pt idx="16239">
                  <c:v>47</c:v>
                </c:pt>
                <c:pt idx="16240">
                  <c:v>47</c:v>
                </c:pt>
                <c:pt idx="16241">
                  <c:v>47</c:v>
                </c:pt>
                <c:pt idx="16242">
                  <c:v>47</c:v>
                </c:pt>
                <c:pt idx="16243">
                  <c:v>47</c:v>
                </c:pt>
                <c:pt idx="16244">
                  <c:v>47</c:v>
                </c:pt>
                <c:pt idx="16245">
                  <c:v>47</c:v>
                </c:pt>
                <c:pt idx="16246">
                  <c:v>47</c:v>
                </c:pt>
                <c:pt idx="16247">
                  <c:v>47</c:v>
                </c:pt>
                <c:pt idx="16248">
                  <c:v>47</c:v>
                </c:pt>
                <c:pt idx="16249">
                  <c:v>47</c:v>
                </c:pt>
                <c:pt idx="16250">
                  <c:v>47</c:v>
                </c:pt>
                <c:pt idx="16251">
                  <c:v>47</c:v>
                </c:pt>
                <c:pt idx="16252">
                  <c:v>47</c:v>
                </c:pt>
                <c:pt idx="16253">
                  <c:v>47</c:v>
                </c:pt>
                <c:pt idx="16254">
                  <c:v>47</c:v>
                </c:pt>
                <c:pt idx="16255">
                  <c:v>47</c:v>
                </c:pt>
                <c:pt idx="16256">
                  <c:v>47.1</c:v>
                </c:pt>
                <c:pt idx="16257">
                  <c:v>47.1</c:v>
                </c:pt>
                <c:pt idx="16258">
                  <c:v>47.1</c:v>
                </c:pt>
                <c:pt idx="16259">
                  <c:v>47.1</c:v>
                </c:pt>
                <c:pt idx="16260">
                  <c:v>47.1</c:v>
                </c:pt>
                <c:pt idx="16261">
                  <c:v>47.1</c:v>
                </c:pt>
                <c:pt idx="16262">
                  <c:v>47.1</c:v>
                </c:pt>
                <c:pt idx="16263">
                  <c:v>47.1</c:v>
                </c:pt>
                <c:pt idx="16264">
                  <c:v>47.1</c:v>
                </c:pt>
                <c:pt idx="16265">
                  <c:v>47.1</c:v>
                </c:pt>
                <c:pt idx="16266">
                  <c:v>47.1</c:v>
                </c:pt>
                <c:pt idx="16267">
                  <c:v>47.1</c:v>
                </c:pt>
                <c:pt idx="16268">
                  <c:v>47.1</c:v>
                </c:pt>
                <c:pt idx="16269">
                  <c:v>47.1</c:v>
                </c:pt>
                <c:pt idx="16270">
                  <c:v>47.1</c:v>
                </c:pt>
                <c:pt idx="16271">
                  <c:v>47.1</c:v>
                </c:pt>
                <c:pt idx="16272">
                  <c:v>47.1</c:v>
                </c:pt>
                <c:pt idx="16273">
                  <c:v>47.1</c:v>
                </c:pt>
                <c:pt idx="16274">
                  <c:v>47.1</c:v>
                </c:pt>
                <c:pt idx="16275">
                  <c:v>47.1</c:v>
                </c:pt>
                <c:pt idx="16276">
                  <c:v>47.1</c:v>
                </c:pt>
                <c:pt idx="16277">
                  <c:v>47.1</c:v>
                </c:pt>
                <c:pt idx="16278">
                  <c:v>47.1</c:v>
                </c:pt>
                <c:pt idx="16279">
                  <c:v>47.1</c:v>
                </c:pt>
                <c:pt idx="16280">
                  <c:v>47.1</c:v>
                </c:pt>
                <c:pt idx="16281">
                  <c:v>47</c:v>
                </c:pt>
                <c:pt idx="16282">
                  <c:v>47</c:v>
                </c:pt>
                <c:pt idx="16283">
                  <c:v>47</c:v>
                </c:pt>
                <c:pt idx="16284">
                  <c:v>47</c:v>
                </c:pt>
                <c:pt idx="16285">
                  <c:v>47</c:v>
                </c:pt>
                <c:pt idx="16286">
                  <c:v>47</c:v>
                </c:pt>
                <c:pt idx="16287">
                  <c:v>47</c:v>
                </c:pt>
                <c:pt idx="16288">
                  <c:v>47</c:v>
                </c:pt>
                <c:pt idx="16289">
                  <c:v>47</c:v>
                </c:pt>
                <c:pt idx="16290">
                  <c:v>47</c:v>
                </c:pt>
                <c:pt idx="16291">
                  <c:v>47</c:v>
                </c:pt>
                <c:pt idx="16292">
                  <c:v>47</c:v>
                </c:pt>
                <c:pt idx="16293">
                  <c:v>47</c:v>
                </c:pt>
                <c:pt idx="16294">
                  <c:v>47</c:v>
                </c:pt>
                <c:pt idx="16295">
                  <c:v>47</c:v>
                </c:pt>
                <c:pt idx="16296">
                  <c:v>47</c:v>
                </c:pt>
                <c:pt idx="16297">
                  <c:v>47</c:v>
                </c:pt>
                <c:pt idx="16298">
                  <c:v>47</c:v>
                </c:pt>
                <c:pt idx="16299">
                  <c:v>47</c:v>
                </c:pt>
                <c:pt idx="16300">
                  <c:v>47</c:v>
                </c:pt>
                <c:pt idx="16301">
                  <c:v>47</c:v>
                </c:pt>
                <c:pt idx="16302">
                  <c:v>47</c:v>
                </c:pt>
                <c:pt idx="16303">
                  <c:v>47</c:v>
                </c:pt>
                <c:pt idx="16304">
                  <c:v>47</c:v>
                </c:pt>
                <c:pt idx="16305">
                  <c:v>47</c:v>
                </c:pt>
                <c:pt idx="16306">
                  <c:v>47</c:v>
                </c:pt>
                <c:pt idx="16307">
                  <c:v>47</c:v>
                </c:pt>
                <c:pt idx="16308">
                  <c:v>47</c:v>
                </c:pt>
                <c:pt idx="16309">
                  <c:v>47</c:v>
                </c:pt>
                <c:pt idx="16310">
                  <c:v>47</c:v>
                </c:pt>
                <c:pt idx="16311">
                  <c:v>47</c:v>
                </c:pt>
                <c:pt idx="16312">
                  <c:v>47</c:v>
                </c:pt>
                <c:pt idx="16313">
                  <c:v>47</c:v>
                </c:pt>
                <c:pt idx="16314">
                  <c:v>47</c:v>
                </c:pt>
                <c:pt idx="16315">
                  <c:v>47</c:v>
                </c:pt>
                <c:pt idx="16316">
                  <c:v>47</c:v>
                </c:pt>
                <c:pt idx="16317">
                  <c:v>47</c:v>
                </c:pt>
                <c:pt idx="16318">
                  <c:v>47</c:v>
                </c:pt>
                <c:pt idx="16319">
                  <c:v>47</c:v>
                </c:pt>
                <c:pt idx="16320">
                  <c:v>47</c:v>
                </c:pt>
                <c:pt idx="16321">
                  <c:v>47</c:v>
                </c:pt>
                <c:pt idx="16322">
                  <c:v>47</c:v>
                </c:pt>
                <c:pt idx="16323">
                  <c:v>47.1</c:v>
                </c:pt>
                <c:pt idx="16324">
                  <c:v>47.1</c:v>
                </c:pt>
                <c:pt idx="16325">
                  <c:v>47.1</c:v>
                </c:pt>
                <c:pt idx="16326">
                  <c:v>47.1</c:v>
                </c:pt>
                <c:pt idx="16327">
                  <c:v>47.1</c:v>
                </c:pt>
                <c:pt idx="16328">
                  <c:v>47.1</c:v>
                </c:pt>
                <c:pt idx="16329">
                  <c:v>47.1</c:v>
                </c:pt>
                <c:pt idx="16330">
                  <c:v>47.1</c:v>
                </c:pt>
                <c:pt idx="16331">
                  <c:v>47.1</c:v>
                </c:pt>
                <c:pt idx="16332">
                  <c:v>47.1</c:v>
                </c:pt>
                <c:pt idx="16333">
                  <c:v>47.1</c:v>
                </c:pt>
                <c:pt idx="16334">
                  <c:v>47.1</c:v>
                </c:pt>
                <c:pt idx="16335">
                  <c:v>47.1</c:v>
                </c:pt>
                <c:pt idx="16336">
                  <c:v>47.1</c:v>
                </c:pt>
                <c:pt idx="16337">
                  <c:v>47.1</c:v>
                </c:pt>
                <c:pt idx="16338">
                  <c:v>47.1</c:v>
                </c:pt>
                <c:pt idx="16339">
                  <c:v>47.1</c:v>
                </c:pt>
                <c:pt idx="16340">
                  <c:v>47.1</c:v>
                </c:pt>
                <c:pt idx="16341">
                  <c:v>47.1</c:v>
                </c:pt>
                <c:pt idx="16342">
                  <c:v>47.1</c:v>
                </c:pt>
                <c:pt idx="16343">
                  <c:v>47.1</c:v>
                </c:pt>
                <c:pt idx="16344">
                  <c:v>47.1</c:v>
                </c:pt>
                <c:pt idx="16345">
                  <c:v>47.1</c:v>
                </c:pt>
                <c:pt idx="16346">
                  <c:v>47.1</c:v>
                </c:pt>
                <c:pt idx="16347">
                  <c:v>47</c:v>
                </c:pt>
                <c:pt idx="16348">
                  <c:v>47.1</c:v>
                </c:pt>
                <c:pt idx="16349">
                  <c:v>47</c:v>
                </c:pt>
                <c:pt idx="16350">
                  <c:v>47</c:v>
                </c:pt>
                <c:pt idx="16351">
                  <c:v>47</c:v>
                </c:pt>
                <c:pt idx="16352">
                  <c:v>47</c:v>
                </c:pt>
                <c:pt idx="16353">
                  <c:v>47</c:v>
                </c:pt>
                <c:pt idx="16354">
                  <c:v>47</c:v>
                </c:pt>
                <c:pt idx="16355">
                  <c:v>47</c:v>
                </c:pt>
                <c:pt idx="16356">
                  <c:v>47</c:v>
                </c:pt>
                <c:pt idx="16357">
                  <c:v>47</c:v>
                </c:pt>
                <c:pt idx="16358">
                  <c:v>47</c:v>
                </c:pt>
                <c:pt idx="16359">
                  <c:v>47</c:v>
                </c:pt>
                <c:pt idx="16360">
                  <c:v>47</c:v>
                </c:pt>
                <c:pt idx="16361">
                  <c:v>47</c:v>
                </c:pt>
                <c:pt idx="16362">
                  <c:v>47</c:v>
                </c:pt>
                <c:pt idx="16363">
                  <c:v>47</c:v>
                </c:pt>
                <c:pt idx="16364">
                  <c:v>47</c:v>
                </c:pt>
                <c:pt idx="16365">
                  <c:v>47</c:v>
                </c:pt>
                <c:pt idx="16366">
                  <c:v>47</c:v>
                </c:pt>
                <c:pt idx="16367">
                  <c:v>47</c:v>
                </c:pt>
                <c:pt idx="16368">
                  <c:v>47</c:v>
                </c:pt>
                <c:pt idx="16369">
                  <c:v>47</c:v>
                </c:pt>
                <c:pt idx="16370">
                  <c:v>47</c:v>
                </c:pt>
                <c:pt idx="16371">
                  <c:v>47</c:v>
                </c:pt>
                <c:pt idx="16372">
                  <c:v>47</c:v>
                </c:pt>
                <c:pt idx="16373">
                  <c:v>47</c:v>
                </c:pt>
                <c:pt idx="16374">
                  <c:v>47</c:v>
                </c:pt>
                <c:pt idx="16375">
                  <c:v>47</c:v>
                </c:pt>
                <c:pt idx="16376">
                  <c:v>47</c:v>
                </c:pt>
                <c:pt idx="16377">
                  <c:v>47</c:v>
                </c:pt>
                <c:pt idx="16378">
                  <c:v>47</c:v>
                </c:pt>
                <c:pt idx="16379">
                  <c:v>47</c:v>
                </c:pt>
                <c:pt idx="16380">
                  <c:v>47</c:v>
                </c:pt>
                <c:pt idx="16381">
                  <c:v>47</c:v>
                </c:pt>
                <c:pt idx="16382">
                  <c:v>47</c:v>
                </c:pt>
                <c:pt idx="16383">
                  <c:v>47</c:v>
                </c:pt>
                <c:pt idx="16384">
                  <c:v>47</c:v>
                </c:pt>
                <c:pt idx="16385">
                  <c:v>47</c:v>
                </c:pt>
                <c:pt idx="16386">
                  <c:v>47</c:v>
                </c:pt>
                <c:pt idx="16387">
                  <c:v>47</c:v>
                </c:pt>
                <c:pt idx="16388">
                  <c:v>47.1</c:v>
                </c:pt>
                <c:pt idx="16389">
                  <c:v>47</c:v>
                </c:pt>
                <c:pt idx="16390">
                  <c:v>47.1</c:v>
                </c:pt>
                <c:pt idx="16391">
                  <c:v>47.1</c:v>
                </c:pt>
                <c:pt idx="16392">
                  <c:v>47.1</c:v>
                </c:pt>
                <c:pt idx="16393">
                  <c:v>47.1</c:v>
                </c:pt>
                <c:pt idx="16394">
                  <c:v>47.1</c:v>
                </c:pt>
                <c:pt idx="16395">
                  <c:v>47.1</c:v>
                </c:pt>
                <c:pt idx="16396">
                  <c:v>47.1</c:v>
                </c:pt>
                <c:pt idx="16397">
                  <c:v>47.1</c:v>
                </c:pt>
                <c:pt idx="16398">
                  <c:v>47.1</c:v>
                </c:pt>
                <c:pt idx="16399">
                  <c:v>47.1</c:v>
                </c:pt>
                <c:pt idx="16400">
                  <c:v>47.1</c:v>
                </c:pt>
                <c:pt idx="16401">
                  <c:v>47.1</c:v>
                </c:pt>
                <c:pt idx="16402">
                  <c:v>47.1</c:v>
                </c:pt>
                <c:pt idx="16403">
                  <c:v>47.1</c:v>
                </c:pt>
                <c:pt idx="16404">
                  <c:v>47.1</c:v>
                </c:pt>
                <c:pt idx="16405">
                  <c:v>47.1</c:v>
                </c:pt>
                <c:pt idx="16406">
                  <c:v>47.1</c:v>
                </c:pt>
                <c:pt idx="16407">
                  <c:v>47.1</c:v>
                </c:pt>
                <c:pt idx="16408">
                  <c:v>47.1</c:v>
                </c:pt>
                <c:pt idx="16409">
                  <c:v>47.1</c:v>
                </c:pt>
                <c:pt idx="16410">
                  <c:v>47.1</c:v>
                </c:pt>
                <c:pt idx="16411">
                  <c:v>47.1</c:v>
                </c:pt>
                <c:pt idx="16412">
                  <c:v>47.1</c:v>
                </c:pt>
                <c:pt idx="16413">
                  <c:v>47.1</c:v>
                </c:pt>
                <c:pt idx="16414">
                  <c:v>47.1</c:v>
                </c:pt>
                <c:pt idx="16415">
                  <c:v>47.1</c:v>
                </c:pt>
                <c:pt idx="16416">
                  <c:v>47</c:v>
                </c:pt>
                <c:pt idx="16417">
                  <c:v>47</c:v>
                </c:pt>
                <c:pt idx="16418">
                  <c:v>47</c:v>
                </c:pt>
                <c:pt idx="16419">
                  <c:v>47</c:v>
                </c:pt>
                <c:pt idx="16420">
                  <c:v>47</c:v>
                </c:pt>
                <c:pt idx="16421">
                  <c:v>47</c:v>
                </c:pt>
                <c:pt idx="16422">
                  <c:v>47</c:v>
                </c:pt>
                <c:pt idx="16423">
                  <c:v>47</c:v>
                </c:pt>
                <c:pt idx="16424">
                  <c:v>47</c:v>
                </c:pt>
                <c:pt idx="16425">
                  <c:v>47</c:v>
                </c:pt>
                <c:pt idx="16426">
                  <c:v>47</c:v>
                </c:pt>
                <c:pt idx="16427">
                  <c:v>47</c:v>
                </c:pt>
                <c:pt idx="16428">
                  <c:v>47</c:v>
                </c:pt>
                <c:pt idx="16429">
                  <c:v>47</c:v>
                </c:pt>
                <c:pt idx="16430">
                  <c:v>47</c:v>
                </c:pt>
                <c:pt idx="16431">
                  <c:v>47</c:v>
                </c:pt>
                <c:pt idx="16432">
                  <c:v>47</c:v>
                </c:pt>
                <c:pt idx="16433">
                  <c:v>47</c:v>
                </c:pt>
                <c:pt idx="16434">
                  <c:v>47</c:v>
                </c:pt>
                <c:pt idx="16435">
                  <c:v>47</c:v>
                </c:pt>
                <c:pt idx="16436">
                  <c:v>47</c:v>
                </c:pt>
                <c:pt idx="16437">
                  <c:v>47</c:v>
                </c:pt>
                <c:pt idx="16438">
                  <c:v>47</c:v>
                </c:pt>
                <c:pt idx="16439">
                  <c:v>47</c:v>
                </c:pt>
                <c:pt idx="16440">
                  <c:v>47</c:v>
                </c:pt>
                <c:pt idx="16441">
                  <c:v>47</c:v>
                </c:pt>
                <c:pt idx="16442">
                  <c:v>47</c:v>
                </c:pt>
                <c:pt idx="16443">
                  <c:v>47</c:v>
                </c:pt>
                <c:pt idx="16444">
                  <c:v>47</c:v>
                </c:pt>
                <c:pt idx="16445">
                  <c:v>47</c:v>
                </c:pt>
                <c:pt idx="16446">
                  <c:v>47</c:v>
                </c:pt>
                <c:pt idx="16447">
                  <c:v>47</c:v>
                </c:pt>
                <c:pt idx="16448">
                  <c:v>47</c:v>
                </c:pt>
                <c:pt idx="16449">
                  <c:v>47</c:v>
                </c:pt>
                <c:pt idx="16450">
                  <c:v>47</c:v>
                </c:pt>
                <c:pt idx="16451">
                  <c:v>47</c:v>
                </c:pt>
                <c:pt idx="16452">
                  <c:v>47</c:v>
                </c:pt>
                <c:pt idx="16453">
                  <c:v>47</c:v>
                </c:pt>
                <c:pt idx="16454">
                  <c:v>47</c:v>
                </c:pt>
                <c:pt idx="16455">
                  <c:v>47</c:v>
                </c:pt>
                <c:pt idx="16456">
                  <c:v>47</c:v>
                </c:pt>
                <c:pt idx="16457">
                  <c:v>47</c:v>
                </c:pt>
                <c:pt idx="16458">
                  <c:v>47.1</c:v>
                </c:pt>
                <c:pt idx="16459">
                  <c:v>47.1</c:v>
                </c:pt>
                <c:pt idx="16460">
                  <c:v>47.1</c:v>
                </c:pt>
                <c:pt idx="16461">
                  <c:v>47.1</c:v>
                </c:pt>
                <c:pt idx="16462">
                  <c:v>47.1</c:v>
                </c:pt>
                <c:pt idx="16463">
                  <c:v>47.1</c:v>
                </c:pt>
                <c:pt idx="16464">
                  <c:v>47.1</c:v>
                </c:pt>
                <c:pt idx="16465">
                  <c:v>47.1</c:v>
                </c:pt>
                <c:pt idx="16466">
                  <c:v>47.1</c:v>
                </c:pt>
                <c:pt idx="16467">
                  <c:v>47.1</c:v>
                </c:pt>
                <c:pt idx="16468">
                  <c:v>47.1</c:v>
                </c:pt>
                <c:pt idx="16469">
                  <c:v>47.1</c:v>
                </c:pt>
                <c:pt idx="16470">
                  <c:v>47.1</c:v>
                </c:pt>
                <c:pt idx="16471">
                  <c:v>47.1</c:v>
                </c:pt>
                <c:pt idx="16472">
                  <c:v>47.1</c:v>
                </c:pt>
                <c:pt idx="16473">
                  <c:v>47.1</c:v>
                </c:pt>
                <c:pt idx="16474">
                  <c:v>47.1</c:v>
                </c:pt>
                <c:pt idx="16475">
                  <c:v>47.1</c:v>
                </c:pt>
                <c:pt idx="16476">
                  <c:v>47.1</c:v>
                </c:pt>
                <c:pt idx="16477">
                  <c:v>47.1</c:v>
                </c:pt>
                <c:pt idx="16478">
                  <c:v>47.1</c:v>
                </c:pt>
                <c:pt idx="16479">
                  <c:v>47.1</c:v>
                </c:pt>
                <c:pt idx="16480">
                  <c:v>47.1</c:v>
                </c:pt>
                <c:pt idx="16481">
                  <c:v>47.1</c:v>
                </c:pt>
                <c:pt idx="16482">
                  <c:v>47.1</c:v>
                </c:pt>
                <c:pt idx="16483">
                  <c:v>47</c:v>
                </c:pt>
                <c:pt idx="16484">
                  <c:v>47</c:v>
                </c:pt>
                <c:pt idx="16485">
                  <c:v>47.1</c:v>
                </c:pt>
                <c:pt idx="16486">
                  <c:v>47</c:v>
                </c:pt>
                <c:pt idx="16487">
                  <c:v>47</c:v>
                </c:pt>
                <c:pt idx="16488">
                  <c:v>47</c:v>
                </c:pt>
                <c:pt idx="16489">
                  <c:v>47</c:v>
                </c:pt>
                <c:pt idx="16490">
                  <c:v>47</c:v>
                </c:pt>
                <c:pt idx="16491">
                  <c:v>47</c:v>
                </c:pt>
                <c:pt idx="16492">
                  <c:v>47</c:v>
                </c:pt>
                <c:pt idx="16493">
                  <c:v>47</c:v>
                </c:pt>
                <c:pt idx="16494">
                  <c:v>47</c:v>
                </c:pt>
                <c:pt idx="16495">
                  <c:v>47</c:v>
                </c:pt>
                <c:pt idx="16496">
                  <c:v>47</c:v>
                </c:pt>
                <c:pt idx="16497">
                  <c:v>47</c:v>
                </c:pt>
                <c:pt idx="16498">
                  <c:v>47</c:v>
                </c:pt>
                <c:pt idx="16499">
                  <c:v>47</c:v>
                </c:pt>
                <c:pt idx="16500">
                  <c:v>47</c:v>
                </c:pt>
                <c:pt idx="16501">
                  <c:v>47</c:v>
                </c:pt>
                <c:pt idx="16502">
                  <c:v>47</c:v>
                </c:pt>
                <c:pt idx="16503">
                  <c:v>47</c:v>
                </c:pt>
                <c:pt idx="16504">
                  <c:v>47</c:v>
                </c:pt>
                <c:pt idx="16505">
                  <c:v>47</c:v>
                </c:pt>
                <c:pt idx="16506">
                  <c:v>47</c:v>
                </c:pt>
                <c:pt idx="16507">
                  <c:v>47</c:v>
                </c:pt>
                <c:pt idx="16508">
                  <c:v>47</c:v>
                </c:pt>
                <c:pt idx="16509">
                  <c:v>47</c:v>
                </c:pt>
                <c:pt idx="16510">
                  <c:v>47</c:v>
                </c:pt>
                <c:pt idx="16511">
                  <c:v>47</c:v>
                </c:pt>
                <c:pt idx="16512">
                  <c:v>47</c:v>
                </c:pt>
                <c:pt idx="16513">
                  <c:v>47</c:v>
                </c:pt>
                <c:pt idx="16514">
                  <c:v>47</c:v>
                </c:pt>
                <c:pt idx="16515">
                  <c:v>47</c:v>
                </c:pt>
                <c:pt idx="16516">
                  <c:v>47</c:v>
                </c:pt>
                <c:pt idx="16517">
                  <c:v>47</c:v>
                </c:pt>
                <c:pt idx="16518">
                  <c:v>47</c:v>
                </c:pt>
                <c:pt idx="16519">
                  <c:v>47</c:v>
                </c:pt>
                <c:pt idx="16520">
                  <c:v>47</c:v>
                </c:pt>
                <c:pt idx="16521">
                  <c:v>47</c:v>
                </c:pt>
                <c:pt idx="16522">
                  <c:v>47</c:v>
                </c:pt>
                <c:pt idx="16523">
                  <c:v>47</c:v>
                </c:pt>
                <c:pt idx="16524">
                  <c:v>47</c:v>
                </c:pt>
                <c:pt idx="16525">
                  <c:v>47.1</c:v>
                </c:pt>
                <c:pt idx="16526">
                  <c:v>47</c:v>
                </c:pt>
                <c:pt idx="16527">
                  <c:v>47.1</c:v>
                </c:pt>
                <c:pt idx="16528">
                  <c:v>47.1</c:v>
                </c:pt>
                <c:pt idx="16529">
                  <c:v>47.1</c:v>
                </c:pt>
                <c:pt idx="16530">
                  <c:v>47.1</c:v>
                </c:pt>
                <c:pt idx="16531">
                  <c:v>47.1</c:v>
                </c:pt>
                <c:pt idx="16532">
                  <c:v>47.1</c:v>
                </c:pt>
                <c:pt idx="16533">
                  <c:v>47.1</c:v>
                </c:pt>
                <c:pt idx="16534">
                  <c:v>47.1</c:v>
                </c:pt>
                <c:pt idx="16535">
                  <c:v>47.1</c:v>
                </c:pt>
                <c:pt idx="16536">
                  <c:v>47.1</c:v>
                </c:pt>
                <c:pt idx="16537">
                  <c:v>47.1</c:v>
                </c:pt>
                <c:pt idx="16538">
                  <c:v>47.1</c:v>
                </c:pt>
                <c:pt idx="16539">
                  <c:v>47.1</c:v>
                </c:pt>
                <c:pt idx="16540">
                  <c:v>47.1</c:v>
                </c:pt>
                <c:pt idx="16541">
                  <c:v>47.1</c:v>
                </c:pt>
                <c:pt idx="16542">
                  <c:v>47.1</c:v>
                </c:pt>
                <c:pt idx="16543">
                  <c:v>47.1</c:v>
                </c:pt>
                <c:pt idx="16544">
                  <c:v>47.1</c:v>
                </c:pt>
                <c:pt idx="16545">
                  <c:v>47.1</c:v>
                </c:pt>
                <c:pt idx="16546">
                  <c:v>47.1</c:v>
                </c:pt>
                <c:pt idx="16547">
                  <c:v>47.1</c:v>
                </c:pt>
                <c:pt idx="16548">
                  <c:v>47.1</c:v>
                </c:pt>
                <c:pt idx="16549">
                  <c:v>47.1</c:v>
                </c:pt>
                <c:pt idx="16550">
                  <c:v>47.1</c:v>
                </c:pt>
                <c:pt idx="16551">
                  <c:v>47.1</c:v>
                </c:pt>
                <c:pt idx="16552">
                  <c:v>47</c:v>
                </c:pt>
                <c:pt idx="16553">
                  <c:v>47</c:v>
                </c:pt>
                <c:pt idx="16554">
                  <c:v>47</c:v>
                </c:pt>
                <c:pt idx="16555">
                  <c:v>47</c:v>
                </c:pt>
                <c:pt idx="16556">
                  <c:v>47</c:v>
                </c:pt>
                <c:pt idx="16557">
                  <c:v>47</c:v>
                </c:pt>
                <c:pt idx="16558">
                  <c:v>47</c:v>
                </c:pt>
                <c:pt idx="16559">
                  <c:v>47</c:v>
                </c:pt>
                <c:pt idx="16560">
                  <c:v>47</c:v>
                </c:pt>
                <c:pt idx="16561">
                  <c:v>47</c:v>
                </c:pt>
                <c:pt idx="16562">
                  <c:v>47</c:v>
                </c:pt>
                <c:pt idx="16563">
                  <c:v>47</c:v>
                </c:pt>
                <c:pt idx="16564">
                  <c:v>47</c:v>
                </c:pt>
                <c:pt idx="16565">
                  <c:v>47</c:v>
                </c:pt>
                <c:pt idx="16566">
                  <c:v>47</c:v>
                </c:pt>
                <c:pt idx="16567">
                  <c:v>47</c:v>
                </c:pt>
                <c:pt idx="16568">
                  <c:v>47</c:v>
                </c:pt>
                <c:pt idx="16569">
                  <c:v>47</c:v>
                </c:pt>
                <c:pt idx="16570">
                  <c:v>47</c:v>
                </c:pt>
                <c:pt idx="16571">
                  <c:v>47</c:v>
                </c:pt>
                <c:pt idx="16572">
                  <c:v>47</c:v>
                </c:pt>
                <c:pt idx="16573">
                  <c:v>47</c:v>
                </c:pt>
                <c:pt idx="16574">
                  <c:v>47</c:v>
                </c:pt>
                <c:pt idx="16575">
                  <c:v>47</c:v>
                </c:pt>
                <c:pt idx="16576">
                  <c:v>47</c:v>
                </c:pt>
                <c:pt idx="16577">
                  <c:v>47</c:v>
                </c:pt>
                <c:pt idx="16578">
                  <c:v>47</c:v>
                </c:pt>
                <c:pt idx="16579">
                  <c:v>47</c:v>
                </c:pt>
                <c:pt idx="16580">
                  <c:v>47</c:v>
                </c:pt>
                <c:pt idx="16581">
                  <c:v>47</c:v>
                </c:pt>
                <c:pt idx="16582">
                  <c:v>47</c:v>
                </c:pt>
                <c:pt idx="16583">
                  <c:v>47</c:v>
                </c:pt>
                <c:pt idx="16584">
                  <c:v>47</c:v>
                </c:pt>
                <c:pt idx="16585">
                  <c:v>47</c:v>
                </c:pt>
                <c:pt idx="16586">
                  <c:v>47</c:v>
                </c:pt>
                <c:pt idx="16587">
                  <c:v>47</c:v>
                </c:pt>
                <c:pt idx="16588">
                  <c:v>47</c:v>
                </c:pt>
                <c:pt idx="16589">
                  <c:v>47</c:v>
                </c:pt>
                <c:pt idx="16590">
                  <c:v>47</c:v>
                </c:pt>
                <c:pt idx="16591">
                  <c:v>47.1</c:v>
                </c:pt>
                <c:pt idx="16592">
                  <c:v>47</c:v>
                </c:pt>
                <c:pt idx="16593">
                  <c:v>47.1</c:v>
                </c:pt>
                <c:pt idx="16594">
                  <c:v>47.1</c:v>
                </c:pt>
                <c:pt idx="16595">
                  <c:v>47.1</c:v>
                </c:pt>
                <c:pt idx="16596">
                  <c:v>47.1</c:v>
                </c:pt>
                <c:pt idx="16597">
                  <c:v>47.1</c:v>
                </c:pt>
                <c:pt idx="16598">
                  <c:v>47.1</c:v>
                </c:pt>
                <c:pt idx="16599">
                  <c:v>47.1</c:v>
                </c:pt>
                <c:pt idx="16600">
                  <c:v>47.1</c:v>
                </c:pt>
                <c:pt idx="16601">
                  <c:v>47.1</c:v>
                </c:pt>
                <c:pt idx="16602">
                  <c:v>47.1</c:v>
                </c:pt>
                <c:pt idx="16603">
                  <c:v>47.1</c:v>
                </c:pt>
                <c:pt idx="16604">
                  <c:v>47.1</c:v>
                </c:pt>
                <c:pt idx="16605">
                  <c:v>47.1</c:v>
                </c:pt>
                <c:pt idx="16606">
                  <c:v>47.1</c:v>
                </c:pt>
                <c:pt idx="16607">
                  <c:v>47.1</c:v>
                </c:pt>
                <c:pt idx="16608">
                  <c:v>47.1</c:v>
                </c:pt>
                <c:pt idx="16609">
                  <c:v>47.1</c:v>
                </c:pt>
                <c:pt idx="16610">
                  <c:v>47.1</c:v>
                </c:pt>
                <c:pt idx="16611">
                  <c:v>47.1</c:v>
                </c:pt>
                <c:pt idx="16612">
                  <c:v>47.1</c:v>
                </c:pt>
                <c:pt idx="16613">
                  <c:v>47.1</c:v>
                </c:pt>
                <c:pt idx="16614">
                  <c:v>47.1</c:v>
                </c:pt>
                <c:pt idx="16615">
                  <c:v>47.1</c:v>
                </c:pt>
                <c:pt idx="16616">
                  <c:v>47.1</c:v>
                </c:pt>
                <c:pt idx="16617">
                  <c:v>47.1</c:v>
                </c:pt>
                <c:pt idx="16618">
                  <c:v>47.1</c:v>
                </c:pt>
                <c:pt idx="16619">
                  <c:v>47</c:v>
                </c:pt>
                <c:pt idx="16620">
                  <c:v>47</c:v>
                </c:pt>
                <c:pt idx="16621">
                  <c:v>47</c:v>
                </c:pt>
                <c:pt idx="16622">
                  <c:v>47</c:v>
                </c:pt>
                <c:pt idx="16623">
                  <c:v>47</c:v>
                </c:pt>
                <c:pt idx="16624">
                  <c:v>47</c:v>
                </c:pt>
                <c:pt idx="16625">
                  <c:v>47</c:v>
                </c:pt>
                <c:pt idx="16626">
                  <c:v>47</c:v>
                </c:pt>
                <c:pt idx="16627">
                  <c:v>47</c:v>
                </c:pt>
                <c:pt idx="16628">
                  <c:v>47</c:v>
                </c:pt>
                <c:pt idx="16629">
                  <c:v>47</c:v>
                </c:pt>
                <c:pt idx="16630">
                  <c:v>47</c:v>
                </c:pt>
                <c:pt idx="16631">
                  <c:v>47</c:v>
                </c:pt>
                <c:pt idx="16632">
                  <c:v>47</c:v>
                </c:pt>
                <c:pt idx="16633">
                  <c:v>47</c:v>
                </c:pt>
                <c:pt idx="16634">
                  <c:v>47</c:v>
                </c:pt>
                <c:pt idx="16635">
                  <c:v>47</c:v>
                </c:pt>
                <c:pt idx="16636">
                  <c:v>47</c:v>
                </c:pt>
                <c:pt idx="16637">
                  <c:v>47</c:v>
                </c:pt>
                <c:pt idx="16638">
                  <c:v>47</c:v>
                </c:pt>
                <c:pt idx="16639">
                  <c:v>47</c:v>
                </c:pt>
                <c:pt idx="16640">
                  <c:v>47</c:v>
                </c:pt>
                <c:pt idx="16641">
                  <c:v>47</c:v>
                </c:pt>
                <c:pt idx="16642">
                  <c:v>47</c:v>
                </c:pt>
                <c:pt idx="16643">
                  <c:v>47</c:v>
                </c:pt>
                <c:pt idx="16644">
                  <c:v>47</c:v>
                </c:pt>
                <c:pt idx="16645">
                  <c:v>47</c:v>
                </c:pt>
                <c:pt idx="16646">
                  <c:v>47</c:v>
                </c:pt>
                <c:pt idx="16647">
                  <c:v>47</c:v>
                </c:pt>
                <c:pt idx="16648">
                  <c:v>47</c:v>
                </c:pt>
                <c:pt idx="16649">
                  <c:v>47</c:v>
                </c:pt>
                <c:pt idx="16650">
                  <c:v>47</c:v>
                </c:pt>
                <c:pt idx="16651">
                  <c:v>47</c:v>
                </c:pt>
                <c:pt idx="16652">
                  <c:v>47</c:v>
                </c:pt>
                <c:pt idx="16653">
                  <c:v>47</c:v>
                </c:pt>
                <c:pt idx="16654">
                  <c:v>47</c:v>
                </c:pt>
                <c:pt idx="16655">
                  <c:v>47</c:v>
                </c:pt>
                <c:pt idx="16656">
                  <c:v>47.1</c:v>
                </c:pt>
                <c:pt idx="16657">
                  <c:v>47.1</c:v>
                </c:pt>
                <c:pt idx="16658">
                  <c:v>47.1</c:v>
                </c:pt>
                <c:pt idx="16659">
                  <c:v>47.1</c:v>
                </c:pt>
                <c:pt idx="16660">
                  <c:v>47.1</c:v>
                </c:pt>
                <c:pt idx="16661">
                  <c:v>47.1</c:v>
                </c:pt>
                <c:pt idx="16662">
                  <c:v>47.1</c:v>
                </c:pt>
                <c:pt idx="16663">
                  <c:v>47.1</c:v>
                </c:pt>
                <c:pt idx="16664">
                  <c:v>47.1</c:v>
                </c:pt>
                <c:pt idx="16665">
                  <c:v>47.1</c:v>
                </c:pt>
                <c:pt idx="16666">
                  <c:v>47.1</c:v>
                </c:pt>
                <c:pt idx="16667">
                  <c:v>47.1</c:v>
                </c:pt>
                <c:pt idx="16668">
                  <c:v>47.1</c:v>
                </c:pt>
                <c:pt idx="16669">
                  <c:v>47.1</c:v>
                </c:pt>
                <c:pt idx="16670">
                  <c:v>47.1</c:v>
                </c:pt>
                <c:pt idx="16671">
                  <c:v>47.1</c:v>
                </c:pt>
                <c:pt idx="16672">
                  <c:v>47.1</c:v>
                </c:pt>
                <c:pt idx="16673">
                  <c:v>47.1</c:v>
                </c:pt>
                <c:pt idx="16674">
                  <c:v>47.1</c:v>
                </c:pt>
                <c:pt idx="16675">
                  <c:v>47.1</c:v>
                </c:pt>
                <c:pt idx="16676">
                  <c:v>47.1</c:v>
                </c:pt>
                <c:pt idx="16677">
                  <c:v>47.1</c:v>
                </c:pt>
                <c:pt idx="16678">
                  <c:v>47.1</c:v>
                </c:pt>
                <c:pt idx="16679">
                  <c:v>47.1</c:v>
                </c:pt>
                <c:pt idx="16680">
                  <c:v>47.1</c:v>
                </c:pt>
                <c:pt idx="16681">
                  <c:v>47.1</c:v>
                </c:pt>
                <c:pt idx="16682">
                  <c:v>47.1</c:v>
                </c:pt>
                <c:pt idx="16683">
                  <c:v>47</c:v>
                </c:pt>
                <c:pt idx="16684">
                  <c:v>47.1</c:v>
                </c:pt>
                <c:pt idx="16685">
                  <c:v>47.1</c:v>
                </c:pt>
                <c:pt idx="16686">
                  <c:v>47.1</c:v>
                </c:pt>
                <c:pt idx="16687">
                  <c:v>47</c:v>
                </c:pt>
                <c:pt idx="16688">
                  <c:v>47</c:v>
                </c:pt>
                <c:pt idx="16689">
                  <c:v>47</c:v>
                </c:pt>
                <c:pt idx="16690">
                  <c:v>47</c:v>
                </c:pt>
                <c:pt idx="16691">
                  <c:v>47</c:v>
                </c:pt>
                <c:pt idx="16692">
                  <c:v>47</c:v>
                </c:pt>
                <c:pt idx="16693">
                  <c:v>47</c:v>
                </c:pt>
                <c:pt idx="16694">
                  <c:v>47</c:v>
                </c:pt>
                <c:pt idx="16695">
                  <c:v>47</c:v>
                </c:pt>
                <c:pt idx="16696">
                  <c:v>47</c:v>
                </c:pt>
                <c:pt idx="16697">
                  <c:v>47</c:v>
                </c:pt>
                <c:pt idx="16698">
                  <c:v>47</c:v>
                </c:pt>
                <c:pt idx="16699">
                  <c:v>47</c:v>
                </c:pt>
                <c:pt idx="16700">
                  <c:v>47</c:v>
                </c:pt>
                <c:pt idx="16701">
                  <c:v>47</c:v>
                </c:pt>
                <c:pt idx="16702">
                  <c:v>47</c:v>
                </c:pt>
                <c:pt idx="16703">
                  <c:v>47</c:v>
                </c:pt>
                <c:pt idx="16704">
                  <c:v>47</c:v>
                </c:pt>
                <c:pt idx="16705">
                  <c:v>47</c:v>
                </c:pt>
                <c:pt idx="16706">
                  <c:v>47</c:v>
                </c:pt>
                <c:pt idx="16707">
                  <c:v>47</c:v>
                </c:pt>
                <c:pt idx="16708">
                  <c:v>47</c:v>
                </c:pt>
                <c:pt idx="16709">
                  <c:v>47</c:v>
                </c:pt>
                <c:pt idx="16710">
                  <c:v>47</c:v>
                </c:pt>
                <c:pt idx="16711">
                  <c:v>47</c:v>
                </c:pt>
                <c:pt idx="16712">
                  <c:v>47</c:v>
                </c:pt>
                <c:pt idx="16713">
                  <c:v>47</c:v>
                </c:pt>
                <c:pt idx="16714">
                  <c:v>47</c:v>
                </c:pt>
                <c:pt idx="16715">
                  <c:v>47</c:v>
                </c:pt>
                <c:pt idx="16716">
                  <c:v>47</c:v>
                </c:pt>
                <c:pt idx="16717">
                  <c:v>47</c:v>
                </c:pt>
                <c:pt idx="16718">
                  <c:v>47</c:v>
                </c:pt>
                <c:pt idx="16719">
                  <c:v>47</c:v>
                </c:pt>
                <c:pt idx="16720">
                  <c:v>47</c:v>
                </c:pt>
                <c:pt idx="16721">
                  <c:v>47</c:v>
                </c:pt>
                <c:pt idx="16722">
                  <c:v>47</c:v>
                </c:pt>
                <c:pt idx="16723">
                  <c:v>47.1</c:v>
                </c:pt>
                <c:pt idx="16724">
                  <c:v>47.1</c:v>
                </c:pt>
                <c:pt idx="16725">
                  <c:v>47.1</c:v>
                </c:pt>
                <c:pt idx="16726">
                  <c:v>47.1</c:v>
                </c:pt>
                <c:pt idx="16727">
                  <c:v>47.1</c:v>
                </c:pt>
                <c:pt idx="16728">
                  <c:v>47.1</c:v>
                </c:pt>
                <c:pt idx="16729">
                  <c:v>47.1</c:v>
                </c:pt>
                <c:pt idx="16730">
                  <c:v>47.1</c:v>
                </c:pt>
                <c:pt idx="16731">
                  <c:v>47.1</c:v>
                </c:pt>
                <c:pt idx="16732">
                  <c:v>47.1</c:v>
                </c:pt>
                <c:pt idx="16733">
                  <c:v>47.1</c:v>
                </c:pt>
                <c:pt idx="16734">
                  <c:v>47.1</c:v>
                </c:pt>
                <c:pt idx="16735">
                  <c:v>47.1</c:v>
                </c:pt>
                <c:pt idx="16736">
                  <c:v>47.1</c:v>
                </c:pt>
                <c:pt idx="16737">
                  <c:v>47.1</c:v>
                </c:pt>
                <c:pt idx="16738">
                  <c:v>47.1</c:v>
                </c:pt>
                <c:pt idx="16739">
                  <c:v>47.1</c:v>
                </c:pt>
                <c:pt idx="16740">
                  <c:v>47.1</c:v>
                </c:pt>
                <c:pt idx="16741">
                  <c:v>47.1</c:v>
                </c:pt>
                <c:pt idx="16742">
                  <c:v>47.1</c:v>
                </c:pt>
                <c:pt idx="16743">
                  <c:v>47.1</c:v>
                </c:pt>
                <c:pt idx="16744">
                  <c:v>47.1</c:v>
                </c:pt>
                <c:pt idx="16745">
                  <c:v>47.1</c:v>
                </c:pt>
                <c:pt idx="16746">
                  <c:v>47.1</c:v>
                </c:pt>
                <c:pt idx="16747">
                  <c:v>47.1</c:v>
                </c:pt>
                <c:pt idx="16748">
                  <c:v>47.1</c:v>
                </c:pt>
                <c:pt idx="16749">
                  <c:v>47.1</c:v>
                </c:pt>
                <c:pt idx="16750">
                  <c:v>47.1</c:v>
                </c:pt>
                <c:pt idx="16751">
                  <c:v>47.1</c:v>
                </c:pt>
                <c:pt idx="16752">
                  <c:v>47</c:v>
                </c:pt>
                <c:pt idx="16753">
                  <c:v>47</c:v>
                </c:pt>
                <c:pt idx="16754">
                  <c:v>47</c:v>
                </c:pt>
                <c:pt idx="16755">
                  <c:v>47</c:v>
                </c:pt>
                <c:pt idx="16756">
                  <c:v>47</c:v>
                </c:pt>
                <c:pt idx="16757">
                  <c:v>47</c:v>
                </c:pt>
                <c:pt idx="16758">
                  <c:v>47</c:v>
                </c:pt>
                <c:pt idx="16759">
                  <c:v>47</c:v>
                </c:pt>
                <c:pt idx="16760">
                  <c:v>47</c:v>
                </c:pt>
                <c:pt idx="16761">
                  <c:v>47</c:v>
                </c:pt>
                <c:pt idx="16762">
                  <c:v>47</c:v>
                </c:pt>
                <c:pt idx="16763">
                  <c:v>47</c:v>
                </c:pt>
                <c:pt idx="16764">
                  <c:v>47</c:v>
                </c:pt>
                <c:pt idx="16765">
                  <c:v>47</c:v>
                </c:pt>
                <c:pt idx="16766">
                  <c:v>47</c:v>
                </c:pt>
                <c:pt idx="16767">
                  <c:v>47</c:v>
                </c:pt>
                <c:pt idx="16768">
                  <c:v>47</c:v>
                </c:pt>
                <c:pt idx="16769">
                  <c:v>47</c:v>
                </c:pt>
                <c:pt idx="16770">
                  <c:v>47</c:v>
                </c:pt>
                <c:pt idx="16771">
                  <c:v>47</c:v>
                </c:pt>
                <c:pt idx="16772">
                  <c:v>47</c:v>
                </c:pt>
                <c:pt idx="16773">
                  <c:v>47</c:v>
                </c:pt>
                <c:pt idx="16774">
                  <c:v>47</c:v>
                </c:pt>
                <c:pt idx="16775">
                  <c:v>47</c:v>
                </c:pt>
                <c:pt idx="16776">
                  <c:v>47</c:v>
                </c:pt>
                <c:pt idx="16777">
                  <c:v>47</c:v>
                </c:pt>
                <c:pt idx="16778">
                  <c:v>47</c:v>
                </c:pt>
                <c:pt idx="16779">
                  <c:v>47</c:v>
                </c:pt>
                <c:pt idx="16780">
                  <c:v>47</c:v>
                </c:pt>
                <c:pt idx="16781">
                  <c:v>47</c:v>
                </c:pt>
                <c:pt idx="16782">
                  <c:v>47</c:v>
                </c:pt>
                <c:pt idx="16783">
                  <c:v>47</c:v>
                </c:pt>
                <c:pt idx="16784">
                  <c:v>47</c:v>
                </c:pt>
                <c:pt idx="16785">
                  <c:v>47</c:v>
                </c:pt>
                <c:pt idx="16786">
                  <c:v>47</c:v>
                </c:pt>
                <c:pt idx="16787">
                  <c:v>47</c:v>
                </c:pt>
                <c:pt idx="16788">
                  <c:v>47.1</c:v>
                </c:pt>
                <c:pt idx="16789">
                  <c:v>47.1</c:v>
                </c:pt>
                <c:pt idx="16790">
                  <c:v>47.1</c:v>
                </c:pt>
                <c:pt idx="16791">
                  <c:v>47.1</c:v>
                </c:pt>
                <c:pt idx="16792">
                  <c:v>47.1</c:v>
                </c:pt>
                <c:pt idx="16793">
                  <c:v>47.1</c:v>
                </c:pt>
                <c:pt idx="16794">
                  <c:v>47.1</c:v>
                </c:pt>
                <c:pt idx="16795">
                  <c:v>47.1</c:v>
                </c:pt>
                <c:pt idx="16796">
                  <c:v>47.1</c:v>
                </c:pt>
                <c:pt idx="16797">
                  <c:v>47.1</c:v>
                </c:pt>
                <c:pt idx="16798">
                  <c:v>47.1</c:v>
                </c:pt>
                <c:pt idx="16799">
                  <c:v>47.1</c:v>
                </c:pt>
                <c:pt idx="16800">
                  <c:v>47.1</c:v>
                </c:pt>
                <c:pt idx="16801">
                  <c:v>47.1</c:v>
                </c:pt>
                <c:pt idx="16802">
                  <c:v>47.1</c:v>
                </c:pt>
                <c:pt idx="16803">
                  <c:v>47.1</c:v>
                </c:pt>
                <c:pt idx="16804">
                  <c:v>47.1</c:v>
                </c:pt>
                <c:pt idx="16805">
                  <c:v>47.1</c:v>
                </c:pt>
                <c:pt idx="16806">
                  <c:v>47.1</c:v>
                </c:pt>
                <c:pt idx="16807">
                  <c:v>47.1</c:v>
                </c:pt>
                <c:pt idx="16808">
                  <c:v>47.1</c:v>
                </c:pt>
                <c:pt idx="16809">
                  <c:v>47.1</c:v>
                </c:pt>
                <c:pt idx="16810">
                  <c:v>47.1</c:v>
                </c:pt>
                <c:pt idx="16811">
                  <c:v>47.1</c:v>
                </c:pt>
                <c:pt idx="16812">
                  <c:v>47.1</c:v>
                </c:pt>
                <c:pt idx="16813">
                  <c:v>47.1</c:v>
                </c:pt>
                <c:pt idx="16814">
                  <c:v>47.1</c:v>
                </c:pt>
                <c:pt idx="16815">
                  <c:v>47.1</c:v>
                </c:pt>
                <c:pt idx="16816">
                  <c:v>47.1</c:v>
                </c:pt>
                <c:pt idx="16817">
                  <c:v>47.1</c:v>
                </c:pt>
                <c:pt idx="16818">
                  <c:v>47</c:v>
                </c:pt>
                <c:pt idx="16819">
                  <c:v>47</c:v>
                </c:pt>
                <c:pt idx="16820">
                  <c:v>47</c:v>
                </c:pt>
                <c:pt idx="16821">
                  <c:v>47</c:v>
                </c:pt>
                <c:pt idx="16822">
                  <c:v>47</c:v>
                </c:pt>
                <c:pt idx="16823">
                  <c:v>47</c:v>
                </c:pt>
                <c:pt idx="16824">
                  <c:v>47</c:v>
                </c:pt>
                <c:pt idx="16825">
                  <c:v>47</c:v>
                </c:pt>
                <c:pt idx="16826">
                  <c:v>47</c:v>
                </c:pt>
                <c:pt idx="16827">
                  <c:v>47</c:v>
                </c:pt>
                <c:pt idx="16828">
                  <c:v>47</c:v>
                </c:pt>
                <c:pt idx="16829">
                  <c:v>47</c:v>
                </c:pt>
                <c:pt idx="16830">
                  <c:v>47</c:v>
                </c:pt>
                <c:pt idx="16831">
                  <c:v>47</c:v>
                </c:pt>
                <c:pt idx="16832">
                  <c:v>47</c:v>
                </c:pt>
                <c:pt idx="16833">
                  <c:v>47</c:v>
                </c:pt>
                <c:pt idx="16834">
                  <c:v>47</c:v>
                </c:pt>
                <c:pt idx="16835">
                  <c:v>47</c:v>
                </c:pt>
                <c:pt idx="16836">
                  <c:v>47</c:v>
                </c:pt>
                <c:pt idx="16837">
                  <c:v>47</c:v>
                </c:pt>
                <c:pt idx="16838">
                  <c:v>47</c:v>
                </c:pt>
                <c:pt idx="16839">
                  <c:v>47</c:v>
                </c:pt>
                <c:pt idx="16840">
                  <c:v>47</c:v>
                </c:pt>
                <c:pt idx="16841">
                  <c:v>47</c:v>
                </c:pt>
                <c:pt idx="16842">
                  <c:v>47</c:v>
                </c:pt>
                <c:pt idx="16843">
                  <c:v>47</c:v>
                </c:pt>
                <c:pt idx="16844">
                  <c:v>47</c:v>
                </c:pt>
                <c:pt idx="16845">
                  <c:v>47</c:v>
                </c:pt>
                <c:pt idx="16846">
                  <c:v>47</c:v>
                </c:pt>
                <c:pt idx="16847">
                  <c:v>47</c:v>
                </c:pt>
                <c:pt idx="16848">
                  <c:v>47</c:v>
                </c:pt>
                <c:pt idx="16849">
                  <c:v>47</c:v>
                </c:pt>
                <c:pt idx="16850">
                  <c:v>47</c:v>
                </c:pt>
                <c:pt idx="16851">
                  <c:v>47</c:v>
                </c:pt>
                <c:pt idx="16852">
                  <c:v>47</c:v>
                </c:pt>
                <c:pt idx="16853">
                  <c:v>47.1</c:v>
                </c:pt>
                <c:pt idx="16854">
                  <c:v>47.1</c:v>
                </c:pt>
                <c:pt idx="16855">
                  <c:v>47.1</c:v>
                </c:pt>
                <c:pt idx="16856">
                  <c:v>47.1</c:v>
                </c:pt>
                <c:pt idx="16857">
                  <c:v>47.1</c:v>
                </c:pt>
                <c:pt idx="16858">
                  <c:v>47.1</c:v>
                </c:pt>
                <c:pt idx="16859">
                  <c:v>47.1</c:v>
                </c:pt>
                <c:pt idx="16860">
                  <c:v>47.1</c:v>
                </c:pt>
                <c:pt idx="16861">
                  <c:v>47.1</c:v>
                </c:pt>
                <c:pt idx="16862">
                  <c:v>47.1</c:v>
                </c:pt>
                <c:pt idx="16863">
                  <c:v>47.1</c:v>
                </c:pt>
                <c:pt idx="16864">
                  <c:v>47.1</c:v>
                </c:pt>
                <c:pt idx="16865">
                  <c:v>47.1</c:v>
                </c:pt>
                <c:pt idx="16866">
                  <c:v>47.1</c:v>
                </c:pt>
                <c:pt idx="16867">
                  <c:v>47.1</c:v>
                </c:pt>
                <c:pt idx="16868">
                  <c:v>47.1</c:v>
                </c:pt>
                <c:pt idx="16869">
                  <c:v>47.1</c:v>
                </c:pt>
                <c:pt idx="16870">
                  <c:v>47.1</c:v>
                </c:pt>
                <c:pt idx="16871">
                  <c:v>47.1</c:v>
                </c:pt>
                <c:pt idx="16872">
                  <c:v>47.1</c:v>
                </c:pt>
                <c:pt idx="16873">
                  <c:v>47.1</c:v>
                </c:pt>
                <c:pt idx="16874">
                  <c:v>47.1</c:v>
                </c:pt>
                <c:pt idx="16875">
                  <c:v>47.1</c:v>
                </c:pt>
                <c:pt idx="16876">
                  <c:v>47.1</c:v>
                </c:pt>
                <c:pt idx="16877">
                  <c:v>47.1</c:v>
                </c:pt>
                <c:pt idx="16878">
                  <c:v>47.1</c:v>
                </c:pt>
                <c:pt idx="16879">
                  <c:v>47.1</c:v>
                </c:pt>
                <c:pt idx="16880">
                  <c:v>47.1</c:v>
                </c:pt>
                <c:pt idx="16881">
                  <c:v>47.1</c:v>
                </c:pt>
                <c:pt idx="16882">
                  <c:v>47.1</c:v>
                </c:pt>
                <c:pt idx="16883">
                  <c:v>47.1</c:v>
                </c:pt>
                <c:pt idx="16884">
                  <c:v>47.1</c:v>
                </c:pt>
                <c:pt idx="16885">
                  <c:v>47</c:v>
                </c:pt>
                <c:pt idx="16886">
                  <c:v>47</c:v>
                </c:pt>
                <c:pt idx="16887">
                  <c:v>47</c:v>
                </c:pt>
                <c:pt idx="16888">
                  <c:v>47</c:v>
                </c:pt>
                <c:pt idx="16889">
                  <c:v>47</c:v>
                </c:pt>
                <c:pt idx="16890">
                  <c:v>47</c:v>
                </c:pt>
                <c:pt idx="16891">
                  <c:v>47</c:v>
                </c:pt>
                <c:pt idx="16892">
                  <c:v>47</c:v>
                </c:pt>
                <c:pt idx="16893">
                  <c:v>47</c:v>
                </c:pt>
                <c:pt idx="16894">
                  <c:v>47</c:v>
                </c:pt>
                <c:pt idx="16895">
                  <c:v>47</c:v>
                </c:pt>
                <c:pt idx="16896">
                  <c:v>47</c:v>
                </c:pt>
                <c:pt idx="16897">
                  <c:v>47</c:v>
                </c:pt>
                <c:pt idx="16898">
                  <c:v>47</c:v>
                </c:pt>
                <c:pt idx="16899">
                  <c:v>47</c:v>
                </c:pt>
                <c:pt idx="16900">
                  <c:v>47</c:v>
                </c:pt>
                <c:pt idx="16901">
                  <c:v>47</c:v>
                </c:pt>
                <c:pt idx="16902">
                  <c:v>47</c:v>
                </c:pt>
                <c:pt idx="16903">
                  <c:v>47</c:v>
                </c:pt>
                <c:pt idx="16904">
                  <c:v>47</c:v>
                </c:pt>
                <c:pt idx="16905">
                  <c:v>47</c:v>
                </c:pt>
                <c:pt idx="16906">
                  <c:v>47</c:v>
                </c:pt>
                <c:pt idx="16907">
                  <c:v>47</c:v>
                </c:pt>
                <c:pt idx="16908">
                  <c:v>47</c:v>
                </c:pt>
                <c:pt idx="16909">
                  <c:v>47</c:v>
                </c:pt>
                <c:pt idx="16910">
                  <c:v>47</c:v>
                </c:pt>
                <c:pt idx="16911">
                  <c:v>47</c:v>
                </c:pt>
                <c:pt idx="16912">
                  <c:v>47</c:v>
                </c:pt>
                <c:pt idx="16913">
                  <c:v>47</c:v>
                </c:pt>
                <c:pt idx="16914">
                  <c:v>47</c:v>
                </c:pt>
                <c:pt idx="16915">
                  <c:v>47</c:v>
                </c:pt>
                <c:pt idx="16916">
                  <c:v>47</c:v>
                </c:pt>
                <c:pt idx="16917">
                  <c:v>47</c:v>
                </c:pt>
                <c:pt idx="16918">
                  <c:v>47</c:v>
                </c:pt>
                <c:pt idx="16919">
                  <c:v>47</c:v>
                </c:pt>
                <c:pt idx="16920">
                  <c:v>47</c:v>
                </c:pt>
                <c:pt idx="16921">
                  <c:v>47</c:v>
                </c:pt>
                <c:pt idx="16922">
                  <c:v>47.1</c:v>
                </c:pt>
                <c:pt idx="16923">
                  <c:v>47.1</c:v>
                </c:pt>
                <c:pt idx="16924">
                  <c:v>47.1</c:v>
                </c:pt>
                <c:pt idx="16925">
                  <c:v>47.1</c:v>
                </c:pt>
                <c:pt idx="16926">
                  <c:v>47.1</c:v>
                </c:pt>
                <c:pt idx="16927">
                  <c:v>47.1</c:v>
                </c:pt>
                <c:pt idx="16928">
                  <c:v>47.1</c:v>
                </c:pt>
                <c:pt idx="16929">
                  <c:v>47.1</c:v>
                </c:pt>
                <c:pt idx="16930">
                  <c:v>47.1</c:v>
                </c:pt>
                <c:pt idx="16931">
                  <c:v>47.1</c:v>
                </c:pt>
                <c:pt idx="16932">
                  <c:v>47.1</c:v>
                </c:pt>
                <c:pt idx="16933">
                  <c:v>47.1</c:v>
                </c:pt>
                <c:pt idx="16934">
                  <c:v>47.1</c:v>
                </c:pt>
                <c:pt idx="16935">
                  <c:v>47.1</c:v>
                </c:pt>
                <c:pt idx="16936">
                  <c:v>47.1</c:v>
                </c:pt>
                <c:pt idx="16937">
                  <c:v>47.1</c:v>
                </c:pt>
                <c:pt idx="16938">
                  <c:v>47.1</c:v>
                </c:pt>
                <c:pt idx="16939">
                  <c:v>47.1</c:v>
                </c:pt>
                <c:pt idx="16940">
                  <c:v>47.1</c:v>
                </c:pt>
                <c:pt idx="16941">
                  <c:v>47.1</c:v>
                </c:pt>
                <c:pt idx="16942">
                  <c:v>47.1</c:v>
                </c:pt>
                <c:pt idx="16943">
                  <c:v>47.1</c:v>
                </c:pt>
                <c:pt idx="16944">
                  <c:v>47.1</c:v>
                </c:pt>
                <c:pt idx="16945">
                  <c:v>47.1</c:v>
                </c:pt>
                <c:pt idx="16946">
                  <c:v>47.1</c:v>
                </c:pt>
                <c:pt idx="16947">
                  <c:v>47.1</c:v>
                </c:pt>
                <c:pt idx="16948">
                  <c:v>47.1</c:v>
                </c:pt>
                <c:pt idx="16949">
                  <c:v>47.1</c:v>
                </c:pt>
                <c:pt idx="16950">
                  <c:v>47.1</c:v>
                </c:pt>
                <c:pt idx="16951">
                  <c:v>47.1</c:v>
                </c:pt>
                <c:pt idx="16952">
                  <c:v>47</c:v>
                </c:pt>
                <c:pt idx="16953">
                  <c:v>47</c:v>
                </c:pt>
                <c:pt idx="16954">
                  <c:v>47</c:v>
                </c:pt>
                <c:pt idx="16955">
                  <c:v>47</c:v>
                </c:pt>
                <c:pt idx="16956">
                  <c:v>47</c:v>
                </c:pt>
                <c:pt idx="16957">
                  <c:v>47</c:v>
                </c:pt>
                <c:pt idx="16958">
                  <c:v>47</c:v>
                </c:pt>
                <c:pt idx="16959">
                  <c:v>47</c:v>
                </c:pt>
                <c:pt idx="16960">
                  <c:v>47</c:v>
                </c:pt>
                <c:pt idx="16961">
                  <c:v>47</c:v>
                </c:pt>
                <c:pt idx="16962">
                  <c:v>47</c:v>
                </c:pt>
                <c:pt idx="16963">
                  <c:v>47</c:v>
                </c:pt>
                <c:pt idx="16964">
                  <c:v>47</c:v>
                </c:pt>
                <c:pt idx="16965">
                  <c:v>47</c:v>
                </c:pt>
                <c:pt idx="16966">
                  <c:v>47</c:v>
                </c:pt>
                <c:pt idx="16967">
                  <c:v>47</c:v>
                </c:pt>
                <c:pt idx="16968">
                  <c:v>47</c:v>
                </c:pt>
                <c:pt idx="16969">
                  <c:v>47</c:v>
                </c:pt>
                <c:pt idx="16970">
                  <c:v>47</c:v>
                </c:pt>
                <c:pt idx="16971">
                  <c:v>47</c:v>
                </c:pt>
                <c:pt idx="16972">
                  <c:v>47</c:v>
                </c:pt>
                <c:pt idx="16973">
                  <c:v>47</c:v>
                </c:pt>
                <c:pt idx="16974">
                  <c:v>47</c:v>
                </c:pt>
                <c:pt idx="16975">
                  <c:v>47</c:v>
                </c:pt>
                <c:pt idx="16976">
                  <c:v>47</c:v>
                </c:pt>
                <c:pt idx="16977">
                  <c:v>47</c:v>
                </c:pt>
                <c:pt idx="16978">
                  <c:v>47</c:v>
                </c:pt>
                <c:pt idx="16979">
                  <c:v>47</c:v>
                </c:pt>
                <c:pt idx="16980">
                  <c:v>47</c:v>
                </c:pt>
                <c:pt idx="16981">
                  <c:v>47</c:v>
                </c:pt>
                <c:pt idx="16982">
                  <c:v>47</c:v>
                </c:pt>
                <c:pt idx="16983">
                  <c:v>47</c:v>
                </c:pt>
                <c:pt idx="16984">
                  <c:v>47</c:v>
                </c:pt>
                <c:pt idx="16985">
                  <c:v>47</c:v>
                </c:pt>
                <c:pt idx="16986">
                  <c:v>47</c:v>
                </c:pt>
                <c:pt idx="16987">
                  <c:v>47</c:v>
                </c:pt>
                <c:pt idx="16988">
                  <c:v>47</c:v>
                </c:pt>
                <c:pt idx="16989">
                  <c:v>47.1</c:v>
                </c:pt>
                <c:pt idx="16990">
                  <c:v>47.1</c:v>
                </c:pt>
                <c:pt idx="16991">
                  <c:v>47.1</c:v>
                </c:pt>
                <c:pt idx="16992">
                  <c:v>47.1</c:v>
                </c:pt>
                <c:pt idx="16993">
                  <c:v>47.1</c:v>
                </c:pt>
                <c:pt idx="16994">
                  <c:v>47.1</c:v>
                </c:pt>
                <c:pt idx="16995">
                  <c:v>47.1</c:v>
                </c:pt>
                <c:pt idx="16996">
                  <c:v>47.1</c:v>
                </c:pt>
                <c:pt idx="16997">
                  <c:v>47.1</c:v>
                </c:pt>
                <c:pt idx="16998">
                  <c:v>47.1</c:v>
                </c:pt>
                <c:pt idx="16999">
                  <c:v>47.1</c:v>
                </c:pt>
                <c:pt idx="17000">
                  <c:v>47.1</c:v>
                </c:pt>
                <c:pt idx="17001">
                  <c:v>47.1</c:v>
                </c:pt>
                <c:pt idx="17002">
                  <c:v>47.1</c:v>
                </c:pt>
                <c:pt idx="17003">
                  <c:v>47.1</c:v>
                </c:pt>
                <c:pt idx="17004">
                  <c:v>47.1</c:v>
                </c:pt>
                <c:pt idx="17005">
                  <c:v>47.1</c:v>
                </c:pt>
                <c:pt idx="17006">
                  <c:v>47.1</c:v>
                </c:pt>
                <c:pt idx="17007">
                  <c:v>47.1</c:v>
                </c:pt>
                <c:pt idx="17008">
                  <c:v>47.1</c:v>
                </c:pt>
                <c:pt idx="17009">
                  <c:v>47.1</c:v>
                </c:pt>
                <c:pt idx="17010">
                  <c:v>47.1</c:v>
                </c:pt>
                <c:pt idx="17011">
                  <c:v>47.1</c:v>
                </c:pt>
                <c:pt idx="17012">
                  <c:v>47.1</c:v>
                </c:pt>
                <c:pt idx="17013">
                  <c:v>47.1</c:v>
                </c:pt>
                <c:pt idx="17014">
                  <c:v>47.1</c:v>
                </c:pt>
                <c:pt idx="17015">
                  <c:v>47.1</c:v>
                </c:pt>
                <c:pt idx="17016">
                  <c:v>47.1</c:v>
                </c:pt>
                <c:pt idx="17017">
                  <c:v>47.1</c:v>
                </c:pt>
                <c:pt idx="17018">
                  <c:v>47.1</c:v>
                </c:pt>
                <c:pt idx="17019">
                  <c:v>47</c:v>
                </c:pt>
                <c:pt idx="17020">
                  <c:v>47</c:v>
                </c:pt>
                <c:pt idx="17021">
                  <c:v>47</c:v>
                </c:pt>
                <c:pt idx="17022">
                  <c:v>47</c:v>
                </c:pt>
                <c:pt idx="17023">
                  <c:v>47</c:v>
                </c:pt>
                <c:pt idx="17024">
                  <c:v>47</c:v>
                </c:pt>
                <c:pt idx="17025">
                  <c:v>47</c:v>
                </c:pt>
                <c:pt idx="17026">
                  <c:v>47</c:v>
                </c:pt>
                <c:pt idx="17027">
                  <c:v>47</c:v>
                </c:pt>
                <c:pt idx="17028">
                  <c:v>47</c:v>
                </c:pt>
                <c:pt idx="17029">
                  <c:v>47</c:v>
                </c:pt>
                <c:pt idx="17030">
                  <c:v>47</c:v>
                </c:pt>
                <c:pt idx="17031">
                  <c:v>47</c:v>
                </c:pt>
                <c:pt idx="17032">
                  <c:v>47</c:v>
                </c:pt>
                <c:pt idx="17033">
                  <c:v>47</c:v>
                </c:pt>
                <c:pt idx="17034">
                  <c:v>47</c:v>
                </c:pt>
                <c:pt idx="17035">
                  <c:v>47</c:v>
                </c:pt>
                <c:pt idx="17036">
                  <c:v>47</c:v>
                </c:pt>
                <c:pt idx="17037">
                  <c:v>47</c:v>
                </c:pt>
                <c:pt idx="17038">
                  <c:v>47</c:v>
                </c:pt>
                <c:pt idx="17039">
                  <c:v>47</c:v>
                </c:pt>
                <c:pt idx="17040">
                  <c:v>47</c:v>
                </c:pt>
                <c:pt idx="17041">
                  <c:v>47</c:v>
                </c:pt>
                <c:pt idx="17042">
                  <c:v>47</c:v>
                </c:pt>
                <c:pt idx="17043">
                  <c:v>47</c:v>
                </c:pt>
                <c:pt idx="17044">
                  <c:v>47</c:v>
                </c:pt>
                <c:pt idx="17045">
                  <c:v>47</c:v>
                </c:pt>
                <c:pt idx="17046">
                  <c:v>47</c:v>
                </c:pt>
                <c:pt idx="17047">
                  <c:v>47</c:v>
                </c:pt>
                <c:pt idx="17048">
                  <c:v>47</c:v>
                </c:pt>
                <c:pt idx="17049">
                  <c:v>47</c:v>
                </c:pt>
                <c:pt idx="17050">
                  <c:v>47</c:v>
                </c:pt>
                <c:pt idx="17051">
                  <c:v>47</c:v>
                </c:pt>
                <c:pt idx="17052">
                  <c:v>47</c:v>
                </c:pt>
                <c:pt idx="17053">
                  <c:v>47</c:v>
                </c:pt>
                <c:pt idx="17054">
                  <c:v>47.1</c:v>
                </c:pt>
                <c:pt idx="17055">
                  <c:v>47.1</c:v>
                </c:pt>
                <c:pt idx="17056">
                  <c:v>47.1</c:v>
                </c:pt>
                <c:pt idx="17057">
                  <c:v>47.1</c:v>
                </c:pt>
                <c:pt idx="17058">
                  <c:v>47.1</c:v>
                </c:pt>
                <c:pt idx="17059">
                  <c:v>47.1</c:v>
                </c:pt>
                <c:pt idx="17060">
                  <c:v>47.1</c:v>
                </c:pt>
                <c:pt idx="17061">
                  <c:v>47.1</c:v>
                </c:pt>
                <c:pt idx="17062">
                  <c:v>47.1</c:v>
                </c:pt>
                <c:pt idx="17063">
                  <c:v>47.1</c:v>
                </c:pt>
                <c:pt idx="17064">
                  <c:v>47.1</c:v>
                </c:pt>
                <c:pt idx="17065">
                  <c:v>47.1</c:v>
                </c:pt>
                <c:pt idx="17066">
                  <c:v>47.1</c:v>
                </c:pt>
                <c:pt idx="17067">
                  <c:v>47.1</c:v>
                </c:pt>
                <c:pt idx="17068">
                  <c:v>47.1</c:v>
                </c:pt>
                <c:pt idx="17069">
                  <c:v>47.1</c:v>
                </c:pt>
                <c:pt idx="17070">
                  <c:v>47.1</c:v>
                </c:pt>
                <c:pt idx="17071">
                  <c:v>47.1</c:v>
                </c:pt>
                <c:pt idx="17072">
                  <c:v>47.1</c:v>
                </c:pt>
                <c:pt idx="17073">
                  <c:v>47.1</c:v>
                </c:pt>
                <c:pt idx="17074">
                  <c:v>47.1</c:v>
                </c:pt>
                <c:pt idx="17075">
                  <c:v>47.1</c:v>
                </c:pt>
                <c:pt idx="17076">
                  <c:v>47.1</c:v>
                </c:pt>
                <c:pt idx="17077">
                  <c:v>47.1</c:v>
                </c:pt>
                <c:pt idx="17078">
                  <c:v>47.1</c:v>
                </c:pt>
                <c:pt idx="17079">
                  <c:v>47.1</c:v>
                </c:pt>
                <c:pt idx="17080">
                  <c:v>47.1</c:v>
                </c:pt>
                <c:pt idx="17081">
                  <c:v>47.1</c:v>
                </c:pt>
                <c:pt idx="17082">
                  <c:v>47.1</c:v>
                </c:pt>
                <c:pt idx="17083">
                  <c:v>47.1</c:v>
                </c:pt>
                <c:pt idx="17084">
                  <c:v>47.1</c:v>
                </c:pt>
                <c:pt idx="17085">
                  <c:v>47.1</c:v>
                </c:pt>
                <c:pt idx="17086">
                  <c:v>47</c:v>
                </c:pt>
                <c:pt idx="17087">
                  <c:v>47</c:v>
                </c:pt>
                <c:pt idx="17088">
                  <c:v>47</c:v>
                </c:pt>
                <c:pt idx="17089">
                  <c:v>47</c:v>
                </c:pt>
                <c:pt idx="17090">
                  <c:v>47</c:v>
                </c:pt>
                <c:pt idx="17091">
                  <c:v>47</c:v>
                </c:pt>
                <c:pt idx="17092">
                  <c:v>47</c:v>
                </c:pt>
                <c:pt idx="17093">
                  <c:v>47</c:v>
                </c:pt>
                <c:pt idx="17094">
                  <c:v>47</c:v>
                </c:pt>
                <c:pt idx="17095">
                  <c:v>47</c:v>
                </c:pt>
                <c:pt idx="17096">
                  <c:v>47</c:v>
                </c:pt>
                <c:pt idx="17097">
                  <c:v>47</c:v>
                </c:pt>
                <c:pt idx="17098">
                  <c:v>47</c:v>
                </c:pt>
                <c:pt idx="17099">
                  <c:v>47</c:v>
                </c:pt>
                <c:pt idx="17100">
                  <c:v>47</c:v>
                </c:pt>
                <c:pt idx="17101">
                  <c:v>47</c:v>
                </c:pt>
                <c:pt idx="17102">
                  <c:v>47</c:v>
                </c:pt>
                <c:pt idx="17103">
                  <c:v>47</c:v>
                </c:pt>
                <c:pt idx="17104">
                  <c:v>47</c:v>
                </c:pt>
                <c:pt idx="17105">
                  <c:v>47</c:v>
                </c:pt>
                <c:pt idx="17106">
                  <c:v>47</c:v>
                </c:pt>
                <c:pt idx="17107">
                  <c:v>47</c:v>
                </c:pt>
                <c:pt idx="17108">
                  <c:v>47</c:v>
                </c:pt>
                <c:pt idx="17109">
                  <c:v>47</c:v>
                </c:pt>
                <c:pt idx="17110">
                  <c:v>47</c:v>
                </c:pt>
                <c:pt idx="17111">
                  <c:v>47</c:v>
                </c:pt>
                <c:pt idx="17112">
                  <c:v>47</c:v>
                </c:pt>
                <c:pt idx="17113">
                  <c:v>47</c:v>
                </c:pt>
                <c:pt idx="17114">
                  <c:v>47</c:v>
                </c:pt>
                <c:pt idx="17115">
                  <c:v>47</c:v>
                </c:pt>
                <c:pt idx="17116">
                  <c:v>47</c:v>
                </c:pt>
                <c:pt idx="17117">
                  <c:v>47</c:v>
                </c:pt>
                <c:pt idx="17118">
                  <c:v>47</c:v>
                </c:pt>
                <c:pt idx="17119">
                  <c:v>47</c:v>
                </c:pt>
                <c:pt idx="17120">
                  <c:v>47</c:v>
                </c:pt>
                <c:pt idx="17121">
                  <c:v>47</c:v>
                </c:pt>
                <c:pt idx="17122">
                  <c:v>47.1</c:v>
                </c:pt>
                <c:pt idx="17123">
                  <c:v>47.1</c:v>
                </c:pt>
                <c:pt idx="17124">
                  <c:v>47.1</c:v>
                </c:pt>
                <c:pt idx="17125">
                  <c:v>47.1</c:v>
                </c:pt>
                <c:pt idx="17126">
                  <c:v>47.1</c:v>
                </c:pt>
                <c:pt idx="17127">
                  <c:v>47.1</c:v>
                </c:pt>
                <c:pt idx="17128">
                  <c:v>47.1</c:v>
                </c:pt>
                <c:pt idx="17129">
                  <c:v>47.1</c:v>
                </c:pt>
                <c:pt idx="17130">
                  <c:v>47.1</c:v>
                </c:pt>
                <c:pt idx="17131">
                  <c:v>47.1</c:v>
                </c:pt>
                <c:pt idx="17132">
                  <c:v>47.1</c:v>
                </c:pt>
                <c:pt idx="17133">
                  <c:v>47.1</c:v>
                </c:pt>
                <c:pt idx="17134">
                  <c:v>47.1</c:v>
                </c:pt>
                <c:pt idx="17135">
                  <c:v>47.1</c:v>
                </c:pt>
                <c:pt idx="17136">
                  <c:v>47.1</c:v>
                </c:pt>
                <c:pt idx="17137">
                  <c:v>47.1</c:v>
                </c:pt>
                <c:pt idx="17138">
                  <c:v>47.1</c:v>
                </c:pt>
                <c:pt idx="17139">
                  <c:v>47.1</c:v>
                </c:pt>
                <c:pt idx="17140">
                  <c:v>47.1</c:v>
                </c:pt>
                <c:pt idx="17141">
                  <c:v>47.1</c:v>
                </c:pt>
                <c:pt idx="17142">
                  <c:v>47.1</c:v>
                </c:pt>
                <c:pt idx="17143">
                  <c:v>47.1</c:v>
                </c:pt>
                <c:pt idx="17144">
                  <c:v>47.1</c:v>
                </c:pt>
                <c:pt idx="17145">
                  <c:v>47.1</c:v>
                </c:pt>
                <c:pt idx="17146">
                  <c:v>47.1</c:v>
                </c:pt>
                <c:pt idx="17147">
                  <c:v>47.1</c:v>
                </c:pt>
                <c:pt idx="17148">
                  <c:v>47.1</c:v>
                </c:pt>
                <c:pt idx="17149">
                  <c:v>47.1</c:v>
                </c:pt>
                <c:pt idx="17150">
                  <c:v>47.1</c:v>
                </c:pt>
                <c:pt idx="17151">
                  <c:v>47.1</c:v>
                </c:pt>
                <c:pt idx="17152">
                  <c:v>47.1</c:v>
                </c:pt>
                <c:pt idx="17153">
                  <c:v>47.1</c:v>
                </c:pt>
                <c:pt idx="17154">
                  <c:v>47</c:v>
                </c:pt>
                <c:pt idx="17155">
                  <c:v>47</c:v>
                </c:pt>
                <c:pt idx="17156">
                  <c:v>47</c:v>
                </c:pt>
                <c:pt idx="17157">
                  <c:v>47</c:v>
                </c:pt>
                <c:pt idx="17158">
                  <c:v>47</c:v>
                </c:pt>
                <c:pt idx="17159">
                  <c:v>47</c:v>
                </c:pt>
                <c:pt idx="17160">
                  <c:v>47</c:v>
                </c:pt>
                <c:pt idx="17161">
                  <c:v>47</c:v>
                </c:pt>
                <c:pt idx="17162">
                  <c:v>47</c:v>
                </c:pt>
                <c:pt idx="17163">
                  <c:v>47</c:v>
                </c:pt>
                <c:pt idx="17164">
                  <c:v>47</c:v>
                </c:pt>
                <c:pt idx="17165">
                  <c:v>47</c:v>
                </c:pt>
                <c:pt idx="17166">
                  <c:v>47</c:v>
                </c:pt>
                <c:pt idx="17167">
                  <c:v>47</c:v>
                </c:pt>
                <c:pt idx="17168">
                  <c:v>47</c:v>
                </c:pt>
                <c:pt idx="17169">
                  <c:v>47</c:v>
                </c:pt>
                <c:pt idx="17170">
                  <c:v>47</c:v>
                </c:pt>
                <c:pt idx="17171">
                  <c:v>47</c:v>
                </c:pt>
                <c:pt idx="17172">
                  <c:v>47</c:v>
                </c:pt>
                <c:pt idx="17173">
                  <c:v>47</c:v>
                </c:pt>
                <c:pt idx="17174">
                  <c:v>47</c:v>
                </c:pt>
                <c:pt idx="17175">
                  <c:v>47</c:v>
                </c:pt>
                <c:pt idx="17176">
                  <c:v>47</c:v>
                </c:pt>
                <c:pt idx="17177">
                  <c:v>47</c:v>
                </c:pt>
                <c:pt idx="17178">
                  <c:v>47</c:v>
                </c:pt>
                <c:pt idx="17179">
                  <c:v>47</c:v>
                </c:pt>
                <c:pt idx="17180">
                  <c:v>47</c:v>
                </c:pt>
                <c:pt idx="17181">
                  <c:v>47</c:v>
                </c:pt>
                <c:pt idx="17182">
                  <c:v>47</c:v>
                </c:pt>
                <c:pt idx="17183">
                  <c:v>47</c:v>
                </c:pt>
                <c:pt idx="17184">
                  <c:v>47</c:v>
                </c:pt>
                <c:pt idx="17185">
                  <c:v>47.1</c:v>
                </c:pt>
                <c:pt idx="17186">
                  <c:v>47.1</c:v>
                </c:pt>
                <c:pt idx="17187">
                  <c:v>47.1</c:v>
                </c:pt>
                <c:pt idx="17188">
                  <c:v>47.1</c:v>
                </c:pt>
                <c:pt idx="17189">
                  <c:v>47.1</c:v>
                </c:pt>
                <c:pt idx="17190">
                  <c:v>47.1</c:v>
                </c:pt>
                <c:pt idx="17191">
                  <c:v>47.1</c:v>
                </c:pt>
                <c:pt idx="17192">
                  <c:v>47.1</c:v>
                </c:pt>
                <c:pt idx="17193">
                  <c:v>47.1</c:v>
                </c:pt>
                <c:pt idx="17194">
                  <c:v>47.1</c:v>
                </c:pt>
                <c:pt idx="17195">
                  <c:v>47.1</c:v>
                </c:pt>
                <c:pt idx="17196">
                  <c:v>47.1</c:v>
                </c:pt>
                <c:pt idx="17197">
                  <c:v>47.1</c:v>
                </c:pt>
                <c:pt idx="17198">
                  <c:v>47.1</c:v>
                </c:pt>
                <c:pt idx="17199">
                  <c:v>47.1</c:v>
                </c:pt>
                <c:pt idx="17200">
                  <c:v>47.1</c:v>
                </c:pt>
                <c:pt idx="17201">
                  <c:v>47.1</c:v>
                </c:pt>
                <c:pt idx="17202">
                  <c:v>47.1</c:v>
                </c:pt>
                <c:pt idx="17203">
                  <c:v>47.1</c:v>
                </c:pt>
                <c:pt idx="17204">
                  <c:v>47.1</c:v>
                </c:pt>
                <c:pt idx="17205">
                  <c:v>47.1</c:v>
                </c:pt>
                <c:pt idx="17206">
                  <c:v>47.1</c:v>
                </c:pt>
                <c:pt idx="17207">
                  <c:v>47.1</c:v>
                </c:pt>
                <c:pt idx="17208">
                  <c:v>47.1</c:v>
                </c:pt>
                <c:pt idx="17209">
                  <c:v>47.1</c:v>
                </c:pt>
                <c:pt idx="17210">
                  <c:v>47.1</c:v>
                </c:pt>
                <c:pt idx="17211">
                  <c:v>47.1</c:v>
                </c:pt>
                <c:pt idx="17212">
                  <c:v>47.1</c:v>
                </c:pt>
                <c:pt idx="17213">
                  <c:v>47.1</c:v>
                </c:pt>
                <c:pt idx="17214">
                  <c:v>47.1</c:v>
                </c:pt>
                <c:pt idx="17215">
                  <c:v>47.1</c:v>
                </c:pt>
                <c:pt idx="17216">
                  <c:v>47.1</c:v>
                </c:pt>
                <c:pt idx="17217">
                  <c:v>47.1</c:v>
                </c:pt>
                <c:pt idx="17218">
                  <c:v>47.1</c:v>
                </c:pt>
                <c:pt idx="17219">
                  <c:v>47.1</c:v>
                </c:pt>
                <c:pt idx="17220">
                  <c:v>47.1</c:v>
                </c:pt>
                <c:pt idx="17221">
                  <c:v>47</c:v>
                </c:pt>
                <c:pt idx="17222">
                  <c:v>47</c:v>
                </c:pt>
                <c:pt idx="17223">
                  <c:v>47</c:v>
                </c:pt>
                <c:pt idx="17224">
                  <c:v>47</c:v>
                </c:pt>
                <c:pt idx="17225">
                  <c:v>47</c:v>
                </c:pt>
                <c:pt idx="17226">
                  <c:v>47</c:v>
                </c:pt>
                <c:pt idx="17227">
                  <c:v>47</c:v>
                </c:pt>
                <c:pt idx="17228">
                  <c:v>47</c:v>
                </c:pt>
                <c:pt idx="17229">
                  <c:v>47</c:v>
                </c:pt>
                <c:pt idx="17230">
                  <c:v>47</c:v>
                </c:pt>
                <c:pt idx="17231">
                  <c:v>47</c:v>
                </c:pt>
                <c:pt idx="17232">
                  <c:v>47</c:v>
                </c:pt>
                <c:pt idx="17233">
                  <c:v>47</c:v>
                </c:pt>
                <c:pt idx="17234">
                  <c:v>47</c:v>
                </c:pt>
                <c:pt idx="17235">
                  <c:v>47</c:v>
                </c:pt>
                <c:pt idx="17236">
                  <c:v>47</c:v>
                </c:pt>
                <c:pt idx="17237">
                  <c:v>47</c:v>
                </c:pt>
                <c:pt idx="17238">
                  <c:v>47</c:v>
                </c:pt>
                <c:pt idx="17239">
                  <c:v>47</c:v>
                </c:pt>
                <c:pt idx="17240">
                  <c:v>47</c:v>
                </c:pt>
                <c:pt idx="17241">
                  <c:v>47</c:v>
                </c:pt>
                <c:pt idx="17242">
                  <c:v>47</c:v>
                </c:pt>
                <c:pt idx="17243">
                  <c:v>47</c:v>
                </c:pt>
                <c:pt idx="17244">
                  <c:v>47</c:v>
                </c:pt>
                <c:pt idx="17245">
                  <c:v>47</c:v>
                </c:pt>
                <c:pt idx="17246">
                  <c:v>47</c:v>
                </c:pt>
                <c:pt idx="17247">
                  <c:v>47</c:v>
                </c:pt>
                <c:pt idx="17248">
                  <c:v>47</c:v>
                </c:pt>
                <c:pt idx="17249">
                  <c:v>47</c:v>
                </c:pt>
                <c:pt idx="17250">
                  <c:v>47</c:v>
                </c:pt>
                <c:pt idx="17251">
                  <c:v>47</c:v>
                </c:pt>
                <c:pt idx="17252">
                  <c:v>47</c:v>
                </c:pt>
                <c:pt idx="17253">
                  <c:v>47.1</c:v>
                </c:pt>
                <c:pt idx="17254">
                  <c:v>47.1</c:v>
                </c:pt>
                <c:pt idx="17255">
                  <c:v>47.1</c:v>
                </c:pt>
                <c:pt idx="17256">
                  <c:v>47.1</c:v>
                </c:pt>
                <c:pt idx="17257">
                  <c:v>47.1</c:v>
                </c:pt>
                <c:pt idx="17258">
                  <c:v>47.1</c:v>
                </c:pt>
                <c:pt idx="17259">
                  <c:v>47.1</c:v>
                </c:pt>
                <c:pt idx="17260">
                  <c:v>47.1</c:v>
                </c:pt>
                <c:pt idx="17261">
                  <c:v>47.1</c:v>
                </c:pt>
                <c:pt idx="17262">
                  <c:v>47.1</c:v>
                </c:pt>
                <c:pt idx="17263">
                  <c:v>47.1</c:v>
                </c:pt>
                <c:pt idx="17264">
                  <c:v>47.1</c:v>
                </c:pt>
                <c:pt idx="17265">
                  <c:v>47.1</c:v>
                </c:pt>
                <c:pt idx="17266">
                  <c:v>47.1</c:v>
                </c:pt>
                <c:pt idx="17267">
                  <c:v>47.1</c:v>
                </c:pt>
                <c:pt idx="17268">
                  <c:v>47.1</c:v>
                </c:pt>
                <c:pt idx="17269">
                  <c:v>47.1</c:v>
                </c:pt>
                <c:pt idx="17270">
                  <c:v>47.1</c:v>
                </c:pt>
                <c:pt idx="17271">
                  <c:v>47.1</c:v>
                </c:pt>
                <c:pt idx="17272">
                  <c:v>47.1</c:v>
                </c:pt>
                <c:pt idx="17273">
                  <c:v>47.1</c:v>
                </c:pt>
                <c:pt idx="17274">
                  <c:v>47.1</c:v>
                </c:pt>
                <c:pt idx="17275">
                  <c:v>47.1</c:v>
                </c:pt>
                <c:pt idx="17276">
                  <c:v>47.1</c:v>
                </c:pt>
                <c:pt idx="17277">
                  <c:v>47.1</c:v>
                </c:pt>
                <c:pt idx="17278">
                  <c:v>47.1</c:v>
                </c:pt>
                <c:pt idx="17279">
                  <c:v>47.1</c:v>
                </c:pt>
                <c:pt idx="17280">
                  <c:v>47.1</c:v>
                </c:pt>
                <c:pt idx="17281">
                  <c:v>47.1</c:v>
                </c:pt>
                <c:pt idx="17282">
                  <c:v>47.1</c:v>
                </c:pt>
                <c:pt idx="17283">
                  <c:v>47.1</c:v>
                </c:pt>
                <c:pt idx="17284">
                  <c:v>47.1</c:v>
                </c:pt>
                <c:pt idx="17285">
                  <c:v>47.1</c:v>
                </c:pt>
                <c:pt idx="17286">
                  <c:v>47.1</c:v>
                </c:pt>
                <c:pt idx="17287">
                  <c:v>47.1</c:v>
                </c:pt>
                <c:pt idx="17288">
                  <c:v>47</c:v>
                </c:pt>
                <c:pt idx="17289">
                  <c:v>47</c:v>
                </c:pt>
                <c:pt idx="17290">
                  <c:v>47</c:v>
                </c:pt>
                <c:pt idx="17291">
                  <c:v>47</c:v>
                </c:pt>
                <c:pt idx="17292">
                  <c:v>47</c:v>
                </c:pt>
                <c:pt idx="17293">
                  <c:v>47</c:v>
                </c:pt>
                <c:pt idx="17294">
                  <c:v>47</c:v>
                </c:pt>
                <c:pt idx="17295">
                  <c:v>47</c:v>
                </c:pt>
                <c:pt idx="17296">
                  <c:v>47</c:v>
                </c:pt>
                <c:pt idx="17297">
                  <c:v>47</c:v>
                </c:pt>
                <c:pt idx="17298">
                  <c:v>47</c:v>
                </c:pt>
                <c:pt idx="17299">
                  <c:v>47</c:v>
                </c:pt>
                <c:pt idx="17300">
                  <c:v>47</c:v>
                </c:pt>
                <c:pt idx="17301">
                  <c:v>47</c:v>
                </c:pt>
                <c:pt idx="17302">
                  <c:v>47</c:v>
                </c:pt>
                <c:pt idx="17303">
                  <c:v>47</c:v>
                </c:pt>
                <c:pt idx="17304">
                  <c:v>47</c:v>
                </c:pt>
                <c:pt idx="17305">
                  <c:v>47</c:v>
                </c:pt>
                <c:pt idx="17306">
                  <c:v>47</c:v>
                </c:pt>
                <c:pt idx="17307">
                  <c:v>47</c:v>
                </c:pt>
                <c:pt idx="17308">
                  <c:v>47</c:v>
                </c:pt>
                <c:pt idx="17309">
                  <c:v>47</c:v>
                </c:pt>
                <c:pt idx="17310">
                  <c:v>47</c:v>
                </c:pt>
                <c:pt idx="17311">
                  <c:v>47</c:v>
                </c:pt>
                <c:pt idx="17312">
                  <c:v>47</c:v>
                </c:pt>
                <c:pt idx="17313">
                  <c:v>47</c:v>
                </c:pt>
                <c:pt idx="17314">
                  <c:v>47</c:v>
                </c:pt>
                <c:pt idx="17315">
                  <c:v>47</c:v>
                </c:pt>
                <c:pt idx="17316">
                  <c:v>47</c:v>
                </c:pt>
                <c:pt idx="17317">
                  <c:v>47</c:v>
                </c:pt>
                <c:pt idx="17318">
                  <c:v>47</c:v>
                </c:pt>
                <c:pt idx="17319">
                  <c:v>47.1</c:v>
                </c:pt>
                <c:pt idx="17320">
                  <c:v>47</c:v>
                </c:pt>
                <c:pt idx="17321">
                  <c:v>47.1</c:v>
                </c:pt>
                <c:pt idx="17322">
                  <c:v>47.1</c:v>
                </c:pt>
                <c:pt idx="17323">
                  <c:v>47.1</c:v>
                </c:pt>
                <c:pt idx="17324">
                  <c:v>47.1</c:v>
                </c:pt>
                <c:pt idx="17325">
                  <c:v>47.1</c:v>
                </c:pt>
                <c:pt idx="17326">
                  <c:v>47.1</c:v>
                </c:pt>
                <c:pt idx="17327">
                  <c:v>47.1</c:v>
                </c:pt>
                <c:pt idx="17328">
                  <c:v>47.1</c:v>
                </c:pt>
                <c:pt idx="17329">
                  <c:v>47.1</c:v>
                </c:pt>
                <c:pt idx="17330">
                  <c:v>47.1</c:v>
                </c:pt>
                <c:pt idx="17331">
                  <c:v>47.1</c:v>
                </c:pt>
                <c:pt idx="17332">
                  <c:v>47.1</c:v>
                </c:pt>
                <c:pt idx="17333">
                  <c:v>47.1</c:v>
                </c:pt>
                <c:pt idx="17334">
                  <c:v>47.1</c:v>
                </c:pt>
                <c:pt idx="17335">
                  <c:v>47.1</c:v>
                </c:pt>
                <c:pt idx="17336">
                  <c:v>47.1</c:v>
                </c:pt>
                <c:pt idx="17337">
                  <c:v>47.1</c:v>
                </c:pt>
                <c:pt idx="17338">
                  <c:v>47.1</c:v>
                </c:pt>
                <c:pt idx="17339">
                  <c:v>47.1</c:v>
                </c:pt>
                <c:pt idx="17340">
                  <c:v>47.1</c:v>
                </c:pt>
                <c:pt idx="17341">
                  <c:v>47.1</c:v>
                </c:pt>
                <c:pt idx="17342">
                  <c:v>47.1</c:v>
                </c:pt>
                <c:pt idx="17343">
                  <c:v>47.1</c:v>
                </c:pt>
                <c:pt idx="17344">
                  <c:v>47.1</c:v>
                </c:pt>
                <c:pt idx="17345">
                  <c:v>47.1</c:v>
                </c:pt>
                <c:pt idx="17346">
                  <c:v>47.1</c:v>
                </c:pt>
                <c:pt idx="17347">
                  <c:v>47.1</c:v>
                </c:pt>
                <c:pt idx="17348">
                  <c:v>47.1</c:v>
                </c:pt>
                <c:pt idx="17349">
                  <c:v>47.1</c:v>
                </c:pt>
                <c:pt idx="17350">
                  <c:v>47.1</c:v>
                </c:pt>
                <c:pt idx="17351">
                  <c:v>47.1</c:v>
                </c:pt>
                <c:pt idx="17352">
                  <c:v>47.1</c:v>
                </c:pt>
                <c:pt idx="17353">
                  <c:v>47.1</c:v>
                </c:pt>
                <c:pt idx="17354">
                  <c:v>47.1</c:v>
                </c:pt>
                <c:pt idx="17355">
                  <c:v>47.1</c:v>
                </c:pt>
                <c:pt idx="17356">
                  <c:v>47</c:v>
                </c:pt>
                <c:pt idx="17357">
                  <c:v>47</c:v>
                </c:pt>
                <c:pt idx="17358">
                  <c:v>47</c:v>
                </c:pt>
                <c:pt idx="17359">
                  <c:v>47</c:v>
                </c:pt>
                <c:pt idx="17360">
                  <c:v>47</c:v>
                </c:pt>
                <c:pt idx="17361">
                  <c:v>47</c:v>
                </c:pt>
                <c:pt idx="17362">
                  <c:v>47</c:v>
                </c:pt>
                <c:pt idx="17363">
                  <c:v>47</c:v>
                </c:pt>
                <c:pt idx="17364">
                  <c:v>47</c:v>
                </c:pt>
                <c:pt idx="17365">
                  <c:v>47</c:v>
                </c:pt>
                <c:pt idx="17366">
                  <c:v>47</c:v>
                </c:pt>
                <c:pt idx="17367">
                  <c:v>47</c:v>
                </c:pt>
                <c:pt idx="17368">
                  <c:v>47</c:v>
                </c:pt>
                <c:pt idx="17369">
                  <c:v>47</c:v>
                </c:pt>
                <c:pt idx="17370">
                  <c:v>47</c:v>
                </c:pt>
                <c:pt idx="17371">
                  <c:v>47</c:v>
                </c:pt>
                <c:pt idx="17372">
                  <c:v>47</c:v>
                </c:pt>
                <c:pt idx="17373">
                  <c:v>47</c:v>
                </c:pt>
                <c:pt idx="17374">
                  <c:v>47</c:v>
                </c:pt>
                <c:pt idx="17375">
                  <c:v>47</c:v>
                </c:pt>
                <c:pt idx="17376">
                  <c:v>47</c:v>
                </c:pt>
                <c:pt idx="17377">
                  <c:v>47</c:v>
                </c:pt>
                <c:pt idx="17378">
                  <c:v>47</c:v>
                </c:pt>
                <c:pt idx="17379">
                  <c:v>47</c:v>
                </c:pt>
                <c:pt idx="17380">
                  <c:v>47</c:v>
                </c:pt>
                <c:pt idx="17381">
                  <c:v>47</c:v>
                </c:pt>
                <c:pt idx="17382">
                  <c:v>47</c:v>
                </c:pt>
                <c:pt idx="17383">
                  <c:v>47</c:v>
                </c:pt>
                <c:pt idx="17384">
                  <c:v>47</c:v>
                </c:pt>
                <c:pt idx="17385">
                  <c:v>47</c:v>
                </c:pt>
                <c:pt idx="17386">
                  <c:v>47.1</c:v>
                </c:pt>
                <c:pt idx="17387">
                  <c:v>47.1</c:v>
                </c:pt>
                <c:pt idx="17388">
                  <c:v>47.1</c:v>
                </c:pt>
                <c:pt idx="17389">
                  <c:v>47.1</c:v>
                </c:pt>
                <c:pt idx="17390">
                  <c:v>47.1</c:v>
                </c:pt>
                <c:pt idx="17391">
                  <c:v>47.1</c:v>
                </c:pt>
                <c:pt idx="17392">
                  <c:v>47.1</c:v>
                </c:pt>
                <c:pt idx="17393">
                  <c:v>47.1</c:v>
                </c:pt>
                <c:pt idx="17394">
                  <c:v>47.1</c:v>
                </c:pt>
                <c:pt idx="17395">
                  <c:v>47.1</c:v>
                </c:pt>
                <c:pt idx="17396">
                  <c:v>47.1</c:v>
                </c:pt>
                <c:pt idx="17397">
                  <c:v>47.1</c:v>
                </c:pt>
                <c:pt idx="17398">
                  <c:v>47.1</c:v>
                </c:pt>
                <c:pt idx="17399">
                  <c:v>47.1</c:v>
                </c:pt>
                <c:pt idx="17400">
                  <c:v>47.1</c:v>
                </c:pt>
                <c:pt idx="17401">
                  <c:v>47.1</c:v>
                </c:pt>
                <c:pt idx="17402">
                  <c:v>47.1</c:v>
                </c:pt>
                <c:pt idx="17403">
                  <c:v>47.1</c:v>
                </c:pt>
                <c:pt idx="17404">
                  <c:v>47.1</c:v>
                </c:pt>
                <c:pt idx="17405">
                  <c:v>47.1</c:v>
                </c:pt>
                <c:pt idx="17406">
                  <c:v>47.1</c:v>
                </c:pt>
                <c:pt idx="17407">
                  <c:v>47.1</c:v>
                </c:pt>
                <c:pt idx="17408">
                  <c:v>47.1</c:v>
                </c:pt>
                <c:pt idx="17409">
                  <c:v>47.1</c:v>
                </c:pt>
                <c:pt idx="17410">
                  <c:v>47.1</c:v>
                </c:pt>
                <c:pt idx="17411">
                  <c:v>47.1</c:v>
                </c:pt>
                <c:pt idx="17412">
                  <c:v>47.1</c:v>
                </c:pt>
                <c:pt idx="17413">
                  <c:v>47.1</c:v>
                </c:pt>
                <c:pt idx="17414">
                  <c:v>47.1</c:v>
                </c:pt>
                <c:pt idx="17415">
                  <c:v>47.1</c:v>
                </c:pt>
                <c:pt idx="17416">
                  <c:v>47.1</c:v>
                </c:pt>
                <c:pt idx="17417">
                  <c:v>47.1</c:v>
                </c:pt>
                <c:pt idx="17418">
                  <c:v>47.1</c:v>
                </c:pt>
                <c:pt idx="17419">
                  <c:v>47.1</c:v>
                </c:pt>
                <c:pt idx="17420">
                  <c:v>47.1</c:v>
                </c:pt>
                <c:pt idx="17421">
                  <c:v>47.1</c:v>
                </c:pt>
                <c:pt idx="17422">
                  <c:v>47</c:v>
                </c:pt>
                <c:pt idx="17423">
                  <c:v>47</c:v>
                </c:pt>
                <c:pt idx="17424">
                  <c:v>47</c:v>
                </c:pt>
                <c:pt idx="17425">
                  <c:v>47</c:v>
                </c:pt>
                <c:pt idx="17426">
                  <c:v>47</c:v>
                </c:pt>
                <c:pt idx="17427">
                  <c:v>47</c:v>
                </c:pt>
                <c:pt idx="17428">
                  <c:v>47</c:v>
                </c:pt>
                <c:pt idx="17429">
                  <c:v>47</c:v>
                </c:pt>
                <c:pt idx="17430">
                  <c:v>47</c:v>
                </c:pt>
                <c:pt idx="17431">
                  <c:v>47</c:v>
                </c:pt>
                <c:pt idx="17432">
                  <c:v>47</c:v>
                </c:pt>
                <c:pt idx="17433">
                  <c:v>47</c:v>
                </c:pt>
                <c:pt idx="17434">
                  <c:v>47</c:v>
                </c:pt>
                <c:pt idx="17435">
                  <c:v>47</c:v>
                </c:pt>
                <c:pt idx="17436">
                  <c:v>47</c:v>
                </c:pt>
                <c:pt idx="17437">
                  <c:v>47</c:v>
                </c:pt>
                <c:pt idx="17438">
                  <c:v>47</c:v>
                </c:pt>
                <c:pt idx="17439">
                  <c:v>47</c:v>
                </c:pt>
                <c:pt idx="17440">
                  <c:v>47</c:v>
                </c:pt>
                <c:pt idx="17441">
                  <c:v>47</c:v>
                </c:pt>
                <c:pt idx="17442">
                  <c:v>47</c:v>
                </c:pt>
                <c:pt idx="17443">
                  <c:v>47</c:v>
                </c:pt>
                <c:pt idx="17444">
                  <c:v>47</c:v>
                </c:pt>
                <c:pt idx="17445">
                  <c:v>47</c:v>
                </c:pt>
                <c:pt idx="17446">
                  <c:v>47</c:v>
                </c:pt>
                <c:pt idx="17447">
                  <c:v>47</c:v>
                </c:pt>
                <c:pt idx="17448">
                  <c:v>47</c:v>
                </c:pt>
                <c:pt idx="17449">
                  <c:v>47.1</c:v>
                </c:pt>
                <c:pt idx="17450">
                  <c:v>47</c:v>
                </c:pt>
                <c:pt idx="17451">
                  <c:v>47</c:v>
                </c:pt>
                <c:pt idx="17452">
                  <c:v>47.1</c:v>
                </c:pt>
                <c:pt idx="17453">
                  <c:v>47.1</c:v>
                </c:pt>
                <c:pt idx="17454">
                  <c:v>47.1</c:v>
                </c:pt>
                <c:pt idx="17455">
                  <c:v>47.1</c:v>
                </c:pt>
                <c:pt idx="17456">
                  <c:v>47.1</c:v>
                </c:pt>
                <c:pt idx="17457">
                  <c:v>47.1</c:v>
                </c:pt>
                <c:pt idx="17458">
                  <c:v>47.1</c:v>
                </c:pt>
                <c:pt idx="17459">
                  <c:v>47.1</c:v>
                </c:pt>
                <c:pt idx="17460">
                  <c:v>47.1</c:v>
                </c:pt>
                <c:pt idx="17461">
                  <c:v>47.1</c:v>
                </c:pt>
                <c:pt idx="17462">
                  <c:v>47.1</c:v>
                </c:pt>
                <c:pt idx="17463">
                  <c:v>47.1</c:v>
                </c:pt>
                <c:pt idx="17464">
                  <c:v>47.1</c:v>
                </c:pt>
                <c:pt idx="17465">
                  <c:v>47.1</c:v>
                </c:pt>
                <c:pt idx="17466">
                  <c:v>47.1</c:v>
                </c:pt>
                <c:pt idx="17467">
                  <c:v>47.1</c:v>
                </c:pt>
                <c:pt idx="17468">
                  <c:v>47.1</c:v>
                </c:pt>
                <c:pt idx="17469">
                  <c:v>47.1</c:v>
                </c:pt>
                <c:pt idx="17470">
                  <c:v>47.1</c:v>
                </c:pt>
                <c:pt idx="17471">
                  <c:v>47.1</c:v>
                </c:pt>
                <c:pt idx="17472">
                  <c:v>47.1</c:v>
                </c:pt>
                <c:pt idx="17473">
                  <c:v>47.1</c:v>
                </c:pt>
                <c:pt idx="17474">
                  <c:v>47.1</c:v>
                </c:pt>
                <c:pt idx="17475">
                  <c:v>47.1</c:v>
                </c:pt>
                <c:pt idx="17476">
                  <c:v>47.1</c:v>
                </c:pt>
                <c:pt idx="17477">
                  <c:v>47.1</c:v>
                </c:pt>
                <c:pt idx="17478">
                  <c:v>47.1</c:v>
                </c:pt>
                <c:pt idx="17479">
                  <c:v>47.1</c:v>
                </c:pt>
                <c:pt idx="17480">
                  <c:v>47.1</c:v>
                </c:pt>
                <c:pt idx="17481">
                  <c:v>47.1</c:v>
                </c:pt>
                <c:pt idx="17482">
                  <c:v>47.1</c:v>
                </c:pt>
                <c:pt idx="17483">
                  <c:v>47.1</c:v>
                </c:pt>
                <c:pt idx="17484">
                  <c:v>47.1</c:v>
                </c:pt>
                <c:pt idx="17485">
                  <c:v>47.1</c:v>
                </c:pt>
                <c:pt idx="17486">
                  <c:v>47.1</c:v>
                </c:pt>
                <c:pt idx="17487">
                  <c:v>47.1</c:v>
                </c:pt>
                <c:pt idx="17488">
                  <c:v>47.1</c:v>
                </c:pt>
                <c:pt idx="17489">
                  <c:v>47.1</c:v>
                </c:pt>
                <c:pt idx="17490">
                  <c:v>47</c:v>
                </c:pt>
                <c:pt idx="17491">
                  <c:v>47</c:v>
                </c:pt>
                <c:pt idx="17492">
                  <c:v>47</c:v>
                </c:pt>
                <c:pt idx="17493">
                  <c:v>47</c:v>
                </c:pt>
                <c:pt idx="17494">
                  <c:v>47</c:v>
                </c:pt>
                <c:pt idx="17495">
                  <c:v>47</c:v>
                </c:pt>
                <c:pt idx="17496">
                  <c:v>47</c:v>
                </c:pt>
                <c:pt idx="17497">
                  <c:v>47</c:v>
                </c:pt>
                <c:pt idx="17498">
                  <c:v>47</c:v>
                </c:pt>
                <c:pt idx="17499">
                  <c:v>47</c:v>
                </c:pt>
                <c:pt idx="17500">
                  <c:v>47</c:v>
                </c:pt>
                <c:pt idx="17501">
                  <c:v>47</c:v>
                </c:pt>
                <c:pt idx="17502">
                  <c:v>47</c:v>
                </c:pt>
                <c:pt idx="17503">
                  <c:v>47</c:v>
                </c:pt>
                <c:pt idx="17504">
                  <c:v>47</c:v>
                </c:pt>
                <c:pt idx="17505">
                  <c:v>47</c:v>
                </c:pt>
                <c:pt idx="17506">
                  <c:v>47</c:v>
                </c:pt>
                <c:pt idx="17507">
                  <c:v>47</c:v>
                </c:pt>
                <c:pt idx="17508">
                  <c:v>47</c:v>
                </c:pt>
                <c:pt idx="17509">
                  <c:v>47</c:v>
                </c:pt>
                <c:pt idx="17510">
                  <c:v>47</c:v>
                </c:pt>
                <c:pt idx="17511">
                  <c:v>47</c:v>
                </c:pt>
                <c:pt idx="17512">
                  <c:v>47</c:v>
                </c:pt>
                <c:pt idx="17513">
                  <c:v>47</c:v>
                </c:pt>
                <c:pt idx="17514">
                  <c:v>47</c:v>
                </c:pt>
                <c:pt idx="17515">
                  <c:v>47</c:v>
                </c:pt>
                <c:pt idx="17516">
                  <c:v>47</c:v>
                </c:pt>
                <c:pt idx="17517">
                  <c:v>47</c:v>
                </c:pt>
                <c:pt idx="17518">
                  <c:v>47.1</c:v>
                </c:pt>
                <c:pt idx="17519">
                  <c:v>47.1</c:v>
                </c:pt>
                <c:pt idx="17520">
                  <c:v>47.1</c:v>
                </c:pt>
                <c:pt idx="17521">
                  <c:v>47.1</c:v>
                </c:pt>
                <c:pt idx="17522">
                  <c:v>47.1</c:v>
                </c:pt>
                <c:pt idx="17523">
                  <c:v>47.1</c:v>
                </c:pt>
                <c:pt idx="17524">
                  <c:v>47.1</c:v>
                </c:pt>
                <c:pt idx="17525">
                  <c:v>47.1</c:v>
                </c:pt>
                <c:pt idx="17526">
                  <c:v>47.1</c:v>
                </c:pt>
                <c:pt idx="17527">
                  <c:v>47.1</c:v>
                </c:pt>
                <c:pt idx="17528">
                  <c:v>47.1</c:v>
                </c:pt>
                <c:pt idx="17529">
                  <c:v>47.1</c:v>
                </c:pt>
                <c:pt idx="17530">
                  <c:v>47.1</c:v>
                </c:pt>
                <c:pt idx="17531">
                  <c:v>47.1</c:v>
                </c:pt>
                <c:pt idx="17532">
                  <c:v>47.1</c:v>
                </c:pt>
                <c:pt idx="17533">
                  <c:v>47.1</c:v>
                </c:pt>
                <c:pt idx="17534">
                  <c:v>47.1</c:v>
                </c:pt>
                <c:pt idx="17535">
                  <c:v>47.1</c:v>
                </c:pt>
                <c:pt idx="17536">
                  <c:v>47.1</c:v>
                </c:pt>
                <c:pt idx="17537">
                  <c:v>47.1</c:v>
                </c:pt>
                <c:pt idx="17538">
                  <c:v>47.1</c:v>
                </c:pt>
                <c:pt idx="17539">
                  <c:v>47.1</c:v>
                </c:pt>
                <c:pt idx="17540">
                  <c:v>47.1</c:v>
                </c:pt>
                <c:pt idx="17541">
                  <c:v>47.1</c:v>
                </c:pt>
                <c:pt idx="17542">
                  <c:v>47.1</c:v>
                </c:pt>
                <c:pt idx="17543">
                  <c:v>47.1</c:v>
                </c:pt>
                <c:pt idx="17544">
                  <c:v>47.1</c:v>
                </c:pt>
                <c:pt idx="17545">
                  <c:v>47.1</c:v>
                </c:pt>
                <c:pt idx="17546">
                  <c:v>47.1</c:v>
                </c:pt>
                <c:pt idx="17547">
                  <c:v>47.1</c:v>
                </c:pt>
                <c:pt idx="17548">
                  <c:v>47.1</c:v>
                </c:pt>
                <c:pt idx="17549">
                  <c:v>47.1</c:v>
                </c:pt>
                <c:pt idx="17550">
                  <c:v>47.1</c:v>
                </c:pt>
                <c:pt idx="17551">
                  <c:v>47.1</c:v>
                </c:pt>
                <c:pt idx="17552">
                  <c:v>47.1</c:v>
                </c:pt>
                <c:pt idx="17553">
                  <c:v>47.1</c:v>
                </c:pt>
                <c:pt idx="17554">
                  <c:v>47.1</c:v>
                </c:pt>
                <c:pt idx="17555">
                  <c:v>47.1</c:v>
                </c:pt>
                <c:pt idx="17556">
                  <c:v>47</c:v>
                </c:pt>
                <c:pt idx="17557">
                  <c:v>47</c:v>
                </c:pt>
                <c:pt idx="17558">
                  <c:v>47</c:v>
                </c:pt>
                <c:pt idx="17559">
                  <c:v>47</c:v>
                </c:pt>
                <c:pt idx="17560">
                  <c:v>47</c:v>
                </c:pt>
                <c:pt idx="17561">
                  <c:v>47</c:v>
                </c:pt>
                <c:pt idx="17562">
                  <c:v>47</c:v>
                </c:pt>
                <c:pt idx="17563">
                  <c:v>47</c:v>
                </c:pt>
                <c:pt idx="17564">
                  <c:v>47</c:v>
                </c:pt>
                <c:pt idx="17565">
                  <c:v>47</c:v>
                </c:pt>
                <c:pt idx="17566">
                  <c:v>47</c:v>
                </c:pt>
                <c:pt idx="17567">
                  <c:v>47</c:v>
                </c:pt>
                <c:pt idx="17568">
                  <c:v>47</c:v>
                </c:pt>
                <c:pt idx="17569">
                  <c:v>47</c:v>
                </c:pt>
                <c:pt idx="17570">
                  <c:v>47</c:v>
                </c:pt>
                <c:pt idx="17571">
                  <c:v>47</c:v>
                </c:pt>
                <c:pt idx="17572">
                  <c:v>47</c:v>
                </c:pt>
                <c:pt idx="17573">
                  <c:v>47</c:v>
                </c:pt>
                <c:pt idx="17574">
                  <c:v>47</c:v>
                </c:pt>
                <c:pt idx="17575">
                  <c:v>47</c:v>
                </c:pt>
                <c:pt idx="17576">
                  <c:v>47</c:v>
                </c:pt>
                <c:pt idx="17577">
                  <c:v>47</c:v>
                </c:pt>
                <c:pt idx="17578">
                  <c:v>47</c:v>
                </c:pt>
                <c:pt idx="17579">
                  <c:v>47</c:v>
                </c:pt>
                <c:pt idx="17580">
                  <c:v>47</c:v>
                </c:pt>
                <c:pt idx="17581">
                  <c:v>47</c:v>
                </c:pt>
                <c:pt idx="17582">
                  <c:v>47</c:v>
                </c:pt>
                <c:pt idx="17583">
                  <c:v>47.1</c:v>
                </c:pt>
                <c:pt idx="17584">
                  <c:v>47.1</c:v>
                </c:pt>
                <c:pt idx="17585">
                  <c:v>47.1</c:v>
                </c:pt>
                <c:pt idx="17586">
                  <c:v>47.1</c:v>
                </c:pt>
                <c:pt idx="17587">
                  <c:v>47.1</c:v>
                </c:pt>
                <c:pt idx="17588">
                  <c:v>47.1</c:v>
                </c:pt>
                <c:pt idx="17589">
                  <c:v>47.1</c:v>
                </c:pt>
                <c:pt idx="17590">
                  <c:v>47.1</c:v>
                </c:pt>
                <c:pt idx="17591">
                  <c:v>47.1</c:v>
                </c:pt>
                <c:pt idx="17592">
                  <c:v>47.1</c:v>
                </c:pt>
                <c:pt idx="17593">
                  <c:v>47.1</c:v>
                </c:pt>
                <c:pt idx="17594">
                  <c:v>47.1</c:v>
                </c:pt>
                <c:pt idx="17595">
                  <c:v>47.1</c:v>
                </c:pt>
                <c:pt idx="17596">
                  <c:v>47.1</c:v>
                </c:pt>
                <c:pt idx="17597">
                  <c:v>47.1</c:v>
                </c:pt>
                <c:pt idx="17598">
                  <c:v>47.1</c:v>
                </c:pt>
                <c:pt idx="17599">
                  <c:v>47.1</c:v>
                </c:pt>
                <c:pt idx="17600">
                  <c:v>47.1</c:v>
                </c:pt>
                <c:pt idx="17601">
                  <c:v>47.1</c:v>
                </c:pt>
                <c:pt idx="17602">
                  <c:v>47.1</c:v>
                </c:pt>
                <c:pt idx="17603">
                  <c:v>47.1</c:v>
                </c:pt>
                <c:pt idx="17604">
                  <c:v>47.1</c:v>
                </c:pt>
                <c:pt idx="17605">
                  <c:v>47.1</c:v>
                </c:pt>
                <c:pt idx="17606">
                  <c:v>47.1</c:v>
                </c:pt>
                <c:pt idx="17607">
                  <c:v>47.1</c:v>
                </c:pt>
                <c:pt idx="17608">
                  <c:v>47.1</c:v>
                </c:pt>
                <c:pt idx="17609">
                  <c:v>47.1</c:v>
                </c:pt>
                <c:pt idx="17610">
                  <c:v>47.1</c:v>
                </c:pt>
                <c:pt idx="17611">
                  <c:v>47.1</c:v>
                </c:pt>
                <c:pt idx="17612">
                  <c:v>47.1</c:v>
                </c:pt>
                <c:pt idx="17613">
                  <c:v>47.1</c:v>
                </c:pt>
                <c:pt idx="17614">
                  <c:v>47.1</c:v>
                </c:pt>
                <c:pt idx="17615">
                  <c:v>47.1</c:v>
                </c:pt>
                <c:pt idx="17616">
                  <c:v>47.1</c:v>
                </c:pt>
                <c:pt idx="17617">
                  <c:v>47.1</c:v>
                </c:pt>
                <c:pt idx="17618">
                  <c:v>47.1</c:v>
                </c:pt>
                <c:pt idx="17619">
                  <c:v>47.1</c:v>
                </c:pt>
                <c:pt idx="17620">
                  <c:v>47.1</c:v>
                </c:pt>
                <c:pt idx="17621">
                  <c:v>47.1</c:v>
                </c:pt>
                <c:pt idx="17622">
                  <c:v>47</c:v>
                </c:pt>
                <c:pt idx="17623">
                  <c:v>47</c:v>
                </c:pt>
                <c:pt idx="17624">
                  <c:v>47</c:v>
                </c:pt>
                <c:pt idx="17625">
                  <c:v>47</c:v>
                </c:pt>
                <c:pt idx="17626">
                  <c:v>47</c:v>
                </c:pt>
                <c:pt idx="17627">
                  <c:v>47</c:v>
                </c:pt>
                <c:pt idx="17628">
                  <c:v>47</c:v>
                </c:pt>
                <c:pt idx="17629">
                  <c:v>47</c:v>
                </c:pt>
                <c:pt idx="17630">
                  <c:v>47</c:v>
                </c:pt>
                <c:pt idx="17631">
                  <c:v>47</c:v>
                </c:pt>
                <c:pt idx="17632">
                  <c:v>47</c:v>
                </c:pt>
                <c:pt idx="17633">
                  <c:v>47</c:v>
                </c:pt>
                <c:pt idx="17634">
                  <c:v>47</c:v>
                </c:pt>
                <c:pt idx="17635">
                  <c:v>47</c:v>
                </c:pt>
                <c:pt idx="17636">
                  <c:v>47</c:v>
                </c:pt>
                <c:pt idx="17637">
                  <c:v>47</c:v>
                </c:pt>
                <c:pt idx="17638">
                  <c:v>47</c:v>
                </c:pt>
                <c:pt idx="17639">
                  <c:v>47</c:v>
                </c:pt>
                <c:pt idx="17640">
                  <c:v>47</c:v>
                </c:pt>
                <c:pt idx="17641">
                  <c:v>47</c:v>
                </c:pt>
                <c:pt idx="17642">
                  <c:v>47</c:v>
                </c:pt>
                <c:pt idx="17643">
                  <c:v>47</c:v>
                </c:pt>
                <c:pt idx="17644">
                  <c:v>47</c:v>
                </c:pt>
                <c:pt idx="17645">
                  <c:v>47</c:v>
                </c:pt>
                <c:pt idx="17646">
                  <c:v>47</c:v>
                </c:pt>
                <c:pt idx="17647">
                  <c:v>47</c:v>
                </c:pt>
                <c:pt idx="17648">
                  <c:v>47</c:v>
                </c:pt>
                <c:pt idx="17649">
                  <c:v>47</c:v>
                </c:pt>
                <c:pt idx="17650">
                  <c:v>47.1</c:v>
                </c:pt>
                <c:pt idx="17651">
                  <c:v>47.1</c:v>
                </c:pt>
                <c:pt idx="17652">
                  <c:v>47.1</c:v>
                </c:pt>
                <c:pt idx="17653">
                  <c:v>47.1</c:v>
                </c:pt>
                <c:pt idx="17654">
                  <c:v>47.1</c:v>
                </c:pt>
                <c:pt idx="17655">
                  <c:v>47.1</c:v>
                </c:pt>
                <c:pt idx="17656">
                  <c:v>47.1</c:v>
                </c:pt>
                <c:pt idx="17657">
                  <c:v>47.1</c:v>
                </c:pt>
                <c:pt idx="17658">
                  <c:v>47.1</c:v>
                </c:pt>
                <c:pt idx="17659">
                  <c:v>47.1</c:v>
                </c:pt>
                <c:pt idx="17660">
                  <c:v>47.1</c:v>
                </c:pt>
                <c:pt idx="17661">
                  <c:v>47.1</c:v>
                </c:pt>
                <c:pt idx="17662">
                  <c:v>47.1</c:v>
                </c:pt>
                <c:pt idx="17663">
                  <c:v>47.1</c:v>
                </c:pt>
                <c:pt idx="17664">
                  <c:v>47.1</c:v>
                </c:pt>
                <c:pt idx="17665">
                  <c:v>47.1</c:v>
                </c:pt>
                <c:pt idx="17666">
                  <c:v>47.1</c:v>
                </c:pt>
                <c:pt idx="17667">
                  <c:v>47.1</c:v>
                </c:pt>
                <c:pt idx="17668">
                  <c:v>47.1</c:v>
                </c:pt>
                <c:pt idx="17669">
                  <c:v>47.1</c:v>
                </c:pt>
                <c:pt idx="17670">
                  <c:v>47.1</c:v>
                </c:pt>
                <c:pt idx="17671">
                  <c:v>47.1</c:v>
                </c:pt>
                <c:pt idx="17672">
                  <c:v>47.1</c:v>
                </c:pt>
                <c:pt idx="17673">
                  <c:v>47.1</c:v>
                </c:pt>
                <c:pt idx="17674">
                  <c:v>47.1</c:v>
                </c:pt>
                <c:pt idx="17675">
                  <c:v>47.1</c:v>
                </c:pt>
                <c:pt idx="17676">
                  <c:v>47.1</c:v>
                </c:pt>
                <c:pt idx="17677">
                  <c:v>47.1</c:v>
                </c:pt>
                <c:pt idx="17678">
                  <c:v>47.1</c:v>
                </c:pt>
                <c:pt idx="17679">
                  <c:v>47.1</c:v>
                </c:pt>
                <c:pt idx="17680">
                  <c:v>47.1</c:v>
                </c:pt>
                <c:pt idx="17681">
                  <c:v>47.1</c:v>
                </c:pt>
                <c:pt idx="17682">
                  <c:v>47.1</c:v>
                </c:pt>
                <c:pt idx="17683">
                  <c:v>47.1</c:v>
                </c:pt>
                <c:pt idx="17684">
                  <c:v>47.1</c:v>
                </c:pt>
                <c:pt idx="17685">
                  <c:v>47.1</c:v>
                </c:pt>
                <c:pt idx="17686">
                  <c:v>47.1</c:v>
                </c:pt>
                <c:pt idx="17687">
                  <c:v>47.1</c:v>
                </c:pt>
                <c:pt idx="17688">
                  <c:v>47.1</c:v>
                </c:pt>
                <c:pt idx="17689">
                  <c:v>47.1</c:v>
                </c:pt>
                <c:pt idx="17690">
                  <c:v>47.1</c:v>
                </c:pt>
                <c:pt idx="17691">
                  <c:v>47</c:v>
                </c:pt>
                <c:pt idx="17692">
                  <c:v>47</c:v>
                </c:pt>
                <c:pt idx="17693">
                  <c:v>47</c:v>
                </c:pt>
                <c:pt idx="17694">
                  <c:v>47</c:v>
                </c:pt>
                <c:pt idx="17695">
                  <c:v>47</c:v>
                </c:pt>
                <c:pt idx="17696">
                  <c:v>47</c:v>
                </c:pt>
                <c:pt idx="17697">
                  <c:v>47</c:v>
                </c:pt>
                <c:pt idx="17698">
                  <c:v>47</c:v>
                </c:pt>
                <c:pt idx="17699">
                  <c:v>47</c:v>
                </c:pt>
                <c:pt idx="17700">
                  <c:v>47</c:v>
                </c:pt>
                <c:pt idx="17701">
                  <c:v>47</c:v>
                </c:pt>
                <c:pt idx="17702">
                  <c:v>47</c:v>
                </c:pt>
                <c:pt idx="17703">
                  <c:v>47</c:v>
                </c:pt>
                <c:pt idx="17704">
                  <c:v>47</c:v>
                </c:pt>
                <c:pt idx="17705">
                  <c:v>47</c:v>
                </c:pt>
                <c:pt idx="17706">
                  <c:v>47</c:v>
                </c:pt>
                <c:pt idx="17707">
                  <c:v>47</c:v>
                </c:pt>
                <c:pt idx="17708">
                  <c:v>47</c:v>
                </c:pt>
                <c:pt idx="17709">
                  <c:v>47</c:v>
                </c:pt>
                <c:pt idx="17710">
                  <c:v>47</c:v>
                </c:pt>
                <c:pt idx="17711">
                  <c:v>47</c:v>
                </c:pt>
                <c:pt idx="17712">
                  <c:v>47</c:v>
                </c:pt>
                <c:pt idx="17713">
                  <c:v>47</c:v>
                </c:pt>
                <c:pt idx="17714">
                  <c:v>47</c:v>
                </c:pt>
                <c:pt idx="17715">
                  <c:v>47</c:v>
                </c:pt>
                <c:pt idx="17716">
                  <c:v>47</c:v>
                </c:pt>
                <c:pt idx="17717">
                  <c:v>47</c:v>
                </c:pt>
                <c:pt idx="17718">
                  <c:v>47.1</c:v>
                </c:pt>
                <c:pt idx="17719">
                  <c:v>47.1</c:v>
                </c:pt>
                <c:pt idx="17720">
                  <c:v>47.1</c:v>
                </c:pt>
                <c:pt idx="17721">
                  <c:v>47.1</c:v>
                </c:pt>
                <c:pt idx="17722">
                  <c:v>47.1</c:v>
                </c:pt>
                <c:pt idx="17723">
                  <c:v>47.1</c:v>
                </c:pt>
                <c:pt idx="17724">
                  <c:v>47.1</c:v>
                </c:pt>
                <c:pt idx="17725">
                  <c:v>47.1</c:v>
                </c:pt>
                <c:pt idx="17726">
                  <c:v>47.1</c:v>
                </c:pt>
                <c:pt idx="17727">
                  <c:v>47.1</c:v>
                </c:pt>
                <c:pt idx="17728">
                  <c:v>47.1</c:v>
                </c:pt>
                <c:pt idx="17729">
                  <c:v>47.1</c:v>
                </c:pt>
                <c:pt idx="17730">
                  <c:v>47.1</c:v>
                </c:pt>
                <c:pt idx="17731">
                  <c:v>47.1</c:v>
                </c:pt>
                <c:pt idx="17732">
                  <c:v>47.1</c:v>
                </c:pt>
                <c:pt idx="17733">
                  <c:v>47.1</c:v>
                </c:pt>
                <c:pt idx="17734">
                  <c:v>47.1</c:v>
                </c:pt>
                <c:pt idx="17735">
                  <c:v>47.1</c:v>
                </c:pt>
                <c:pt idx="17736">
                  <c:v>47.1</c:v>
                </c:pt>
                <c:pt idx="17737">
                  <c:v>47.1</c:v>
                </c:pt>
                <c:pt idx="17738">
                  <c:v>47.1</c:v>
                </c:pt>
                <c:pt idx="17739">
                  <c:v>47.1</c:v>
                </c:pt>
                <c:pt idx="17740">
                  <c:v>47.1</c:v>
                </c:pt>
                <c:pt idx="17741">
                  <c:v>47.1</c:v>
                </c:pt>
                <c:pt idx="17742">
                  <c:v>47.1</c:v>
                </c:pt>
                <c:pt idx="17743">
                  <c:v>47.1</c:v>
                </c:pt>
                <c:pt idx="17744">
                  <c:v>47.1</c:v>
                </c:pt>
                <c:pt idx="17745">
                  <c:v>47.1</c:v>
                </c:pt>
                <c:pt idx="17746">
                  <c:v>47.1</c:v>
                </c:pt>
                <c:pt idx="17747">
                  <c:v>47.1</c:v>
                </c:pt>
                <c:pt idx="17748">
                  <c:v>47.1</c:v>
                </c:pt>
                <c:pt idx="17749">
                  <c:v>47.1</c:v>
                </c:pt>
                <c:pt idx="17750">
                  <c:v>47.1</c:v>
                </c:pt>
                <c:pt idx="17751">
                  <c:v>47.1</c:v>
                </c:pt>
                <c:pt idx="17752">
                  <c:v>47.1</c:v>
                </c:pt>
                <c:pt idx="17753">
                  <c:v>47.1</c:v>
                </c:pt>
                <c:pt idx="17754">
                  <c:v>47.1</c:v>
                </c:pt>
                <c:pt idx="17755">
                  <c:v>47.1</c:v>
                </c:pt>
                <c:pt idx="17756">
                  <c:v>47.1</c:v>
                </c:pt>
                <c:pt idx="17757">
                  <c:v>47.1</c:v>
                </c:pt>
                <c:pt idx="17758">
                  <c:v>47</c:v>
                </c:pt>
                <c:pt idx="17759">
                  <c:v>47</c:v>
                </c:pt>
                <c:pt idx="17760">
                  <c:v>47</c:v>
                </c:pt>
                <c:pt idx="17761">
                  <c:v>47</c:v>
                </c:pt>
                <c:pt idx="17762">
                  <c:v>47</c:v>
                </c:pt>
                <c:pt idx="17763">
                  <c:v>47</c:v>
                </c:pt>
                <c:pt idx="17764">
                  <c:v>47</c:v>
                </c:pt>
                <c:pt idx="17765">
                  <c:v>47</c:v>
                </c:pt>
                <c:pt idx="17766">
                  <c:v>47</c:v>
                </c:pt>
                <c:pt idx="17767">
                  <c:v>47</c:v>
                </c:pt>
                <c:pt idx="17768">
                  <c:v>47</c:v>
                </c:pt>
                <c:pt idx="17769">
                  <c:v>47</c:v>
                </c:pt>
                <c:pt idx="17770">
                  <c:v>47</c:v>
                </c:pt>
                <c:pt idx="17771">
                  <c:v>47</c:v>
                </c:pt>
                <c:pt idx="17772">
                  <c:v>47</c:v>
                </c:pt>
                <c:pt idx="17773">
                  <c:v>47</c:v>
                </c:pt>
                <c:pt idx="17774">
                  <c:v>47</c:v>
                </c:pt>
                <c:pt idx="17775">
                  <c:v>47</c:v>
                </c:pt>
                <c:pt idx="17776">
                  <c:v>47</c:v>
                </c:pt>
                <c:pt idx="17777">
                  <c:v>47</c:v>
                </c:pt>
                <c:pt idx="17778">
                  <c:v>47</c:v>
                </c:pt>
                <c:pt idx="17779">
                  <c:v>47</c:v>
                </c:pt>
                <c:pt idx="17780">
                  <c:v>47</c:v>
                </c:pt>
                <c:pt idx="17781">
                  <c:v>47</c:v>
                </c:pt>
                <c:pt idx="17782">
                  <c:v>47</c:v>
                </c:pt>
                <c:pt idx="17783">
                  <c:v>47</c:v>
                </c:pt>
                <c:pt idx="17784">
                  <c:v>47.1</c:v>
                </c:pt>
                <c:pt idx="17785">
                  <c:v>47.1</c:v>
                </c:pt>
                <c:pt idx="17786">
                  <c:v>47.1</c:v>
                </c:pt>
                <c:pt idx="17787">
                  <c:v>47.1</c:v>
                </c:pt>
                <c:pt idx="17788">
                  <c:v>47.1</c:v>
                </c:pt>
                <c:pt idx="17789">
                  <c:v>47.1</c:v>
                </c:pt>
                <c:pt idx="17790">
                  <c:v>47.1</c:v>
                </c:pt>
                <c:pt idx="17791">
                  <c:v>47.1</c:v>
                </c:pt>
                <c:pt idx="17792">
                  <c:v>47.1</c:v>
                </c:pt>
                <c:pt idx="17793">
                  <c:v>47.1</c:v>
                </c:pt>
                <c:pt idx="17794">
                  <c:v>47.1</c:v>
                </c:pt>
                <c:pt idx="17795">
                  <c:v>47.1</c:v>
                </c:pt>
                <c:pt idx="17796">
                  <c:v>47.1</c:v>
                </c:pt>
                <c:pt idx="17797">
                  <c:v>47.1</c:v>
                </c:pt>
                <c:pt idx="17798">
                  <c:v>47.1</c:v>
                </c:pt>
                <c:pt idx="17799">
                  <c:v>47.1</c:v>
                </c:pt>
                <c:pt idx="17800">
                  <c:v>47.1</c:v>
                </c:pt>
                <c:pt idx="17801">
                  <c:v>47.1</c:v>
                </c:pt>
                <c:pt idx="17802">
                  <c:v>47.1</c:v>
                </c:pt>
                <c:pt idx="17803">
                  <c:v>47.1</c:v>
                </c:pt>
                <c:pt idx="17804">
                  <c:v>47.1</c:v>
                </c:pt>
                <c:pt idx="17805">
                  <c:v>47.1</c:v>
                </c:pt>
                <c:pt idx="17806">
                  <c:v>47.1</c:v>
                </c:pt>
                <c:pt idx="17807">
                  <c:v>47.1</c:v>
                </c:pt>
                <c:pt idx="17808">
                  <c:v>47.1</c:v>
                </c:pt>
                <c:pt idx="17809">
                  <c:v>47.1</c:v>
                </c:pt>
                <c:pt idx="17810">
                  <c:v>47.1</c:v>
                </c:pt>
                <c:pt idx="17811">
                  <c:v>47.1</c:v>
                </c:pt>
                <c:pt idx="17812">
                  <c:v>47.1</c:v>
                </c:pt>
                <c:pt idx="17813">
                  <c:v>47.1</c:v>
                </c:pt>
                <c:pt idx="17814">
                  <c:v>47.1</c:v>
                </c:pt>
                <c:pt idx="17815">
                  <c:v>47.1</c:v>
                </c:pt>
                <c:pt idx="17816">
                  <c:v>47.1</c:v>
                </c:pt>
                <c:pt idx="17817">
                  <c:v>47.1</c:v>
                </c:pt>
                <c:pt idx="17818">
                  <c:v>47.1</c:v>
                </c:pt>
                <c:pt idx="17819">
                  <c:v>47.1</c:v>
                </c:pt>
                <c:pt idx="17820">
                  <c:v>47.1</c:v>
                </c:pt>
                <c:pt idx="17821">
                  <c:v>47.1</c:v>
                </c:pt>
                <c:pt idx="17822">
                  <c:v>47.1</c:v>
                </c:pt>
                <c:pt idx="17823">
                  <c:v>47.1</c:v>
                </c:pt>
                <c:pt idx="17824">
                  <c:v>47</c:v>
                </c:pt>
                <c:pt idx="17825">
                  <c:v>47</c:v>
                </c:pt>
                <c:pt idx="17826">
                  <c:v>47</c:v>
                </c:pt>
                <c:pt idx="17827">
                  <c:v>47</c:v>
                </c:pt>
                <c:pt idx="17828">
                  <c:v>47</c:v>
                </c:pt>
                <c:pt idx="17829">
                  <c:v>47</c:v>
                </c:pt>
                <c:pt idx="17830">
                  <c:v>47</c:v>
                </c:pt>
                <c:pt idx="17831">
                  <c:v>47</c:v>
                </c:pt>
                <c:pt idx="17832">
                  <c:v>47</c:v>
                </c:pt>
                <c:pt idx="17833">
                  <c:v>47</c:v>
                </c:pt>
                <c:pt idx="17834">
                  <c:v>47</c:v>
                </c:pt>
                <c:pt idx="17835">
                  <c:v>47</c:v>
                </c:pt>
                <c:pt idx="17836">
                  <c:v>47</c:v>
                </c:pt>
                <c:pt idx="17837">
                  <c:v>47</c:v>
                </c:pt>
                <c:pt idx="17838">
                  <c:v>47</c:v>
                </c:pt>
                <c:pt idx="17839">
                  <c:v>47</c:v>
                </c:pt>
                <c:pt idx="17840">
                  <c:v>47</c:v>
                </c:pt>
                <c:pt idx="17841">
                  <c:v>47</c:v>
                </c:pt>
                <c:pt idx="17842">
                  <c:v>47</c:v>
                </c:pt>
                <c:pt idx="17843">
                  <c:v>47</c:v>
                </c:pt>
                <c:pt idx="17844">
                  <c:v>47</c:v>
                </c:pt>
                <c:pt idx="17845">
                  <c:v>47</c:v>
                </c:pt>
                <c:pt idx="17846">
                  <c:v>47</c:v>
                </c:pt>
                <c:pt idx="17847">
                  <c:v>47</c:v>
                </c:pt>
                <c:pt idx="17848">
                  <c:v>47</c:v>
                </c:pt>
                <c:pt idx="17849">
                  <c:v>47</c:v>
                </c:pt>
                <c:pt idx="17850">
                  <c:v>47</c:v>
                </c:pt>
                <c:pt idx="17851">
                  <c:v>47</c:v>
                </c:pt>
                <c:pt idx="17852">
                  <c:v>47.1</c:v>
                </c:pt>
                <c:pt idx="17853">
                  <c:v>47.1</c:v>
                </c:pt>
                <c:pt idx="17854">
                  <c:v>47.1</c:v>
                </c:pt>
                <c:pt idx="17855">
                  <c:v>47</c:v>
                </c:pt>
                <c:pt idx="17856">
                  <c:v>47.1</c:v>
                </c:pt>
                <c:pt idx="17857">
                  <c:v>47.1</c:v>
                </c:pt>
                <c:pt idx="17858">
                  <c:v>47.1</c:v>
                </c:pt>
                <c:pt idx="17859">
                  <c:v>47.1</c:v>
                </c:pt>
                <c:pt idx="17860">
                  <c:v>47.1</c:v>
                </c:pt>
                <c:pt idx="17861">
                  <c:v>47.1</c:v>
                </c:pt>
                <c:pt idx="17862">
                  <c:v>47.1</c:v>
                </c:pt>
                <c:pt idx="17863">
                  <c:v>47.1</c:v>
                </c:pt>
                <c:pt idx="17864">
                  <c:v>47.1</c:v>
                </c:pt>
                <c:pt idx="17865">
                  <c:v>47.1</c:v>
                </c:pt>
                <c:pt idx="17866">
                  <c:v>47.1</c:v>
                </c:pt>
                <c:pt idx="17867">
                  <c:v>47.1</c:v>
                </c:pt>
                <c:pt idx="17868">
                  <c:v>47.1</c:v>
                </c:pt>
                <c:pt idx="17869">
                  <c:v>47.1</c:v>
                </c:pt>
                <c:pt idx="17870">
                  <c:v>47.1</c:v>
                </c:pt>
                <c:pt idx="17871">
                  <c:v>47.1</c:v>
                </c:pt>
                <c:pt idx="17872">
                  <c:v>47.1</c:v>
                </c:pt>
                <c:pt idx="17873">
                  <c:v>47.1</c:v>
                </c:pt>
                <c:pt idx="17874">
                  <c:v>47.1</c:v>
                </c:pt>
                <c:pt idx="17875">
                  <c:v>47.1</c:v>
                </c:pt>
                <c:pt idx="17876">
                  <c:v>47.1</c:v>
                </c:pt>
                <c:pt idx="17877">
                  <c:v>47.1</c:v>
                </c:pt>
                <c:pt idx="17878">
                  <c:v>47.1</c:v>
                </c:pt>
                <c:pt idx="17879">
                  <c:v>47.1</c:v>
                </c:pt>
                <c:pt idx="17880">
                  <c:v>47.1</c:v>
                </c:pt>
                <c:pt idx="17881">
                  <c:v>47.1</c:v>
                </c:pt>
                <c:pt idx="17882">
                  <c:v>47.1</c:v>
                </c:pt>
                <c:pt idx="17883">
                  <c:v>47.1</c:v>
                </c:pt>
                <c:pt idx="17884">
                  <c:v>47.1</c:v>
                </c:pt>
                <c:pt idx="17885">
                  <c:v>47.1</c:v>
                </c:pt>
                <c:pt idx="17886">
                  <c:v>47.1</c:v>
                </c:pt>
                <c:pt idx="17887">
                  <c:v>47.1</c:v>
                </c:pt>
                <c:pt idx="17888">
                  <c:v>47.1</c:v>
                </c:pt>
                <c:pt idx="17889">
                  <c:v>47.1</c:v>
                </c:pt>
                <c:pt idx="17890">
                  <c:v>47.1</c:v>
                </c:pt>
                <c:pt idx="17891">
                  <c:v>47.1</c:v>
                </c:pt>
                <c:pt idx="17892">
                  <c:v>47.1</c:v>
                </c:pt>
                <c:pt idx="17893">
                  <c:v>47</c:v>
                </c:pt>
                <c:pt idx="17894">
                  <c:v>47</c:v>
                </c:pt>
                <c:pt idx="17895">
                  <c:v>47</c:v>
                </c:pt>
                <c:pt idx="17896">
                  <c:v>47</c:v>
                </c:pt>
                <c:pt idx="17897">
                  <c:v>47</c:v>
                </c:pt>
                <c:pt idx="17898">
                  <c:v>47</c:v>
                </c:pt>
                <c:pt idx="17899">
                  <c:v>47</c:v>
                </c:pt>
                <c:pt idx="17900">
                  <c:v>47</c:v>
                </c:pt>
                <c:pt idx="17901">
                  <c:v>47</c:v>
                </c:pt>
                <c:pt idx="17902">
                  <c:v>47</c:v>
                </c:pt>
                <c:pt idx="17903">
                  <c:v>47</c:v>
                </c:pt>
                <c:pt idx="17904">
                  <c:v>47</c:v>
                </c:pt>
                <c:pt idx="17905">
                  <c:v>47</c:v>
                </c:pt>
                <c:pt idx="17906">
                  <c:v>47</c:v>
                </c:pt>
                <c:pt idx="17907">
                  <c:v>47</c:v>
                </c:pt>
                <c:pt idx="17908">
                  <c:v>47</c:v>
                </c:pt>
                <c:pt idx="17909">
                  <c:v>47</c:v>
                </c:pt>
                <c:pt idx="17910">
                  <c:v>47</c:v>
                </c:pt>
                <c:pt idx="17911">
                  <c:v>47</c:v>
                </c:pt>
                <c:pt idx="17912">
                  <c:v>47</c:v>
                </c:pt>
                <c:pt idx="17913">
                  <c:v>47</c:v>
                </c:pt>
                <c:pt idx="17914">
                  <c:v>47</c:v>
                </c:pt>
                <c:pt idx="17915">
                  <c:v>47</c:v>
                </c:pt>
                <c:pt idx="17916">
                  <c:v>47</c:v>
                </c:pt>
                <c:pt idx="17917">
                  <c:v>47</c:v>
                </c:pt>
                <c:pt idx="17918">
                  <c:v>47.1</c:v>
                </c:pt>
                <c:pt idx="17919">
                  <c:v>47.1</c:v>
                </c:pt>
                <c:pt idx="17920">
                  <c:v>47.1</c:v>
                </c:pt>
                <c:pt idx="17921">
                  <c:v>47.1</c:v>
                </c:pt>
                <c:pt idx="17922">
                  <c:v>47.1</c:v>
                </c:pt>
                <c:pt idx="17923">
                  <c:v>47.1</c:v>
                </c:pt>
                <c:pt idx="17924">
                  <c:v>47.1</c:v>
                </c:pt>
                <c:pt idx="17925">
                  <c:v>47.1</c:v>
                </c:pt>
                <c:pt idx="17926">
                  <c:v>47.1</c:v>
                </c:pt>
                <c:pt idx="17927">
                  <c:v>47.1</c:v>
                </c:pt>
                <c:pt idx="17928">
                  <c:v>47.1</c:v>
                </c:pt>
                <c:pt idx="17929">
                  <c:v>47.1</c:v>
                </c:pt>
                <c:pt idx="17930">
                  <c:v>47.1</c:v>
                </c:pt>
                <c:pt idx="17931">
                  <c:v>47.1</c:v>
                </c:pt>
                <c:pt idx="17932">
                  <c:v>47.1</c:v>
                </c:pt>
                <c:pt idx="17933">
                  <c:v>47.1</c:v>
                </c:pt>
                <c:pt idx="17934">
                  <c:v>47.1</c:v>
                </c:pt>
                <c:pt idx="17935">
                  <c:v>47.1</c:v>
                </c:pt>
                <c:pt idx="17936">
                  <c:v>47.1</c:v>
                </c:pt>
                <c:pt idx="17937">
                  <c:v>47.1</c:v>
                </c:pt>
                <c:pt idx="17938">
                  <c:v>47.1</c:v>
                </c:pt>
                <c:pt idx="17939">
                  <c:v>47.1</c:v>
                </c:pt>
                <c:pt idx="17940">
                  <c:v>47.1</c:v>
                </c:pt>
                <c:pt idx="17941">
                  <c:v>47.1</c:v>
                </c:pt>
                <c:pt idx="17942">
                  <c:v>47.1</c:v>
                </c:pt>
                <c:pt idx="17943">
                  <c:v>47.1</c:v>
                </c:pt>
                <c:pt idx="17944">
                  <c:v>47.1</c:v>
                </c:pt>
                <c:pt idx="17945">
                  <c:v>47.1</c:v>
                </c:pt>
                <c:pt idx="17946">
                  <c:v>47.1</c:v>
                </c:pt>
                <c:pt idx="17947">
                  <c:v>47.1</c:v>
                </c:pt>
                <c:pt idx="17948">
                  <c:v>47.1</c:v>
                </c:pt>
                <c:pt idx="17949">
                  <c:v>47.1</c:v>
                </c:pt>
                <c:pt idx="17950">
                  <c:v>47.1</c:v>
                </c:pt>
                <c:pt idx="17951">
                  <c:v>47.1</c:v>
                </c:pt>
                <c:pt idx="17952">
                  <c:v>47.1</c:v>
                </c:pt>
                <c:pt idx="17953">
                  <c:v>47.1</c:v>
                </c:pt>
                <c:pt idx="17954">
                  <c:v>47.1</c:v>
                </c:pt>
                <c:pt idx="17955">
                  <c:v>47.1</c:v>
                </c:pt>
                <c:pt idx="17956">
                  <c:v>47.1</c:v>
                </c:pt>
                <c:pt idx="17957">
                  <c:v>47.1</c:v>
                </c:pt>
                <c:pt idx="17958">
                  <c:v>47.1</c:v>
                </c:pt>
                <c:pt idx="17959">
                  <c:v>47.1</c:v>
                </c:pt>
                <c:pt idx="17960">
                  <c:v>47</c:v>
                </c:pt>
                <c:pt idx="17961">
                  <c:v>47</c:v>
                </c:pt>
                <c:pt idx="17962">
                  <c:v>47</c:v>
                </c:pt>
                <c:pt idx="17963">
                  <c:v>47</c:v>
                </c:pt>
                <c:pt idx="17964">
                  <c:v>47</c:v>
                </c:pt>
                <c:pt idx="17965">
                  <c:v>47</c:v>
                </c:pt>
                <c:pt idx="17966">
                  <c:v>47</c:v>
                </c:pt>
                <c:pt idx="17967">
                  <c:v>47</c:v>
                </c:pt>
                <c:pt idx="17968">
                  <c:v>47</c:v>
                </c:pt>
                <c:pt idx="17969">
                  <c:v>47</c:v>
                </c:pt>
                <c:pt idx="17970">
                  <c:v>47</c:v>
                </c:pt>
                <c:pt idx="17971">
                  <c:v>47</c:v>
                </c:pt>
                <c:pt idx="17972">
                  <c:v>47</c:v>
                </c:pt>
                <c:pt idx="17973">
                  <c:v>47</c:v>
                </c:pt>
                <c:pt idx="17974">
                  <c:v>47</c:v>
                </c:pt>
                <c:pt idx="17975">
                  <c:v>47</c:v>
                </c:pt>
                <c:pt idx="17976">
                  <c:v>47</c:v>
                </c:pt>
                <c:pt idx="17977">
                  <c:v>47</c:v>
                </c:pt>
                <c:pt idx="17978">
                  <c:v>47</c:v>
                </c:pt>
                <c:pt idx="17979">
                  <c:v>47</c:v>
                </c:pt>
                <c:pt idx="17980">
                  <c:v>47</c:v>
                </c:pt>
                <c:pt idx="17981">
                  <c:v>47</c:v>
                </c:pt>
                <c:pt idx="17982">
                  <c:v>47</c:v>
                </c:pt>
                <c:pt idx="17983">
                  <c:v>47</c:v>
                </c:pt>
                <c:pt idx="17984">
                  <c:v>47.1</c:v>
                </c:pt>
                <c:pt idx="17985">
                  <c:v>47</c:v>
                </c:pt>
                <c:pt idx="17986">
                  <c:v>47.1</c:v>
                </c:pt>
                <c:pt idx="17987">
                  <c:v>47.1</c:v>
                </c:pt>
                <c:pt idx="17988">
                  <c:v>47.1</c:v>
                </c:pt>
                <c:pt idx="17989">
                  <c:v>47.1</c:v>
                </c:pt>
                <c:pt idx="17990">
                  <c:v>47.1</c:v>
                </c:pt>
                <c:pt idx="17991">
                  <c:v>47.1</c:v>
                </c:pt>
                <c:pt idx="17992">
                  <c:v>47.1</c:v>
                </c:pt>
                <c:pt idx="17993">
                  <c:v>47.1</c:v>
                </c:pt>
                <c:pt idx="17994">
                  <c:v>47.1</c:v>
                </c:pt>
                <c:pt idx="17995">
                  <c:v>47.1</c:v>
                </c:pt>
                <c:pt idx="17996">
                  <c:v>47.1</c:v>
                </c:pt>
                <c:pt idx="17997">
                  <c:v>47.1</c:v>
                </c:pt>
                <c:pt idx="17998">
                  <c:v>47.1</c:v>
                </c:pt>
                <c:pt idx="17999">
                  <c:v>47.1</c:v>
                </c:pt>
                <c:pt idx="18000">
                  <c:v>47.1</c:v>
                </c:pt>
                <c:pt idx="18001">
                  <c:v>47.1</c:v>
                </c:pt>
                <c:pt idx="18002">
                  <c:v>47.1</c:v>
                </c:pt>
                <c:pt idx="18003">
                  <c:v>47.1</c:v>
                </c:pt>
                <c:pt idx="18004">
                  <c:v>47.1</c:v>
                </c:pt>
                <c:pt idx="18005">
                  <c:v>47.1</c:v>
                </c:pt>
                <c:pt idx="18006">
                  <c:v>47.1</c:v>
                </c:pt>
                <c:pt idx="18007">
                  <c:v>47.1</c:v>
                </c:pt>
                <c:pt idx="18008">
                  <c:v>47.1</c:v>
                </c:pt>
                <c:pt idx="18009">
                  <c:v>47.1</c:v>
                </c:pt>
                <c:pt idx="18010">
                  <c:v>47.1</c:v>
                </c:pt>
                <c:pt idx="18011">
                  <c:v>47.1</c:v>
                </c:pt>
                <c:pt idx="18012">
                  <c:v>47.1</c:v>
                </c:pt>
                <c:pt idx="18013">
                  <c:v>47.1</c:v>
                </c:pt>
                <c:pt idx="18014">
                  <c:v>47.1</c:v>
                </c:pt>
                <c:pt idx="18015">
                  <c:v>47.1</c:v>
                </c:pt>
                <c:pt idx="18016">
                  <c:v>47.1</c:v>
                </c:pt>
                <c:pt idx="18017">
                  <c:v>47.1</c:v>
                </c:pt>
                <c:pt idx="18018">
                  <c:v>47.1</c:v>
                </c:pt>
                <c:pt idx="18019">
                  <c:v>47.1</c:v>
                </c:pt>
                <c:pt idx="18020">
                  <c:v>47.1</c:v>
                </c:pt>
                <c:pt idx="18021">
                  <c:v>47.1</c:v>
                </c:pt>
                <c:pt idx="18022">
                  <c:v>47.1</c:v>
                </c:pt>
                <c:pt idx="18023">
                  <c:v>47.1</c:v>
                </c:pt>
                <c:pt idx="18024">
                  <c:v>47.1</c:v>
                </c:pt>
                <c:pt idx="18025">
                  <c:v>47.1</c:v>
                </c:pt>
                <c:pt idx="18026">
                  <c:v>47</c:v>
                </c:pt>
                <c:pt idx="18027">
                  <c:v>47</c:v>
                </c:pt>
                <c:pt idx="18028">
                  <c:v>47</c:v>
                </c:pt>
                <c:pt idx="18029">
                  <c:v>47</c:v>
                </c:pt>
                <c:pt idx="18030">
                  <c:v>47</c:v>
                </c:pt>
                <c:pt idx="18031">
                  <c:v>47</c:v>
                </c:pt>
                <c:pt idx="18032">
                  <c:v>47</c:v>
                </c:pt>
                <c:pt idx="18033">
                  <c:v>47</c:v>
                </c:pt>
                <c:pt idx="18034">
                  <c:v>47</c:v>
                </c:pt>
                <c:pt idx="18035">
                  <c:v>47</c:v>
                </c:pt>
                <c:pt idx="18036">
                  <c:v>47</c:v>
                </c:pt>
                <c:pt idx="18037">
                  <c:v>47</c:v>
                </c:pt>
                <c:pt idx="18038">
                  <c:v>47</c:v>
                </c:pt>
                <c:pt idx="18039">
                  <c:v>47</c:v>
                </c:pt>
                <c:pt idx="18040">
                  <c:v>47</c:v>
                </c:pt>
                <c:pt idx="18041">
                  <c:v>47</c:v>
                </c:pt>
                <c:pt idx="18042">
                  <c:v>47</c:v>
                </c:pt>
                <c:pt idx="18043">
                  <c:v>47</c:v>
                </c:pt>
                <c:pt idx="18044">
                  <c:v>47</c:v>
                </c:pt>
                <c:pt idx="18045">
                  <c:v>47</c:v>
                </c:pt>
                <c:pt idx="18046">
                  <c:v>47</c:v>
                </c:pt>
                <c:pt idx="18047">
                  <c:v>47</c:v>
                </c:pt>
                <c:pt idx="18048">
                  <c:v>47</c:v>
                </c:pt>
                <c:pt idx="18049">
                  <c:v>47</c:v>
                </c:pt>
                <c:pt idx="18050">
                  <c:v>47</c:v>
                </c:pt>
                <c:pt idx="18051">
                  <c:v>47.1</c:v>
                </c:pt>
                <c:pt idx="18052">
                  <c:v>47.1</c:v>
                </c:pt>
                <c:pt idx="18053">
                  <c:v>47.1</c:v>
                </c:pt>
                <c:pt idx="18054">
                  <c:v>47.1</c:v>
                </c:pt>
                <c:pt idx="18055">
                  <c:v>47.1</c:v>
                </c:pt>
                <c:pt idx="18056">
                  <c:v>47.1</c:v>
                </c:pt>
                <c:pt idx="18057">
                  <c:v>47.1</c:v>
                </c:pt>
                <c:pt idx="18058">
                  <c:v>47.1</c:v>
                </c:pt>
                <c:pt idx="18059">
                  <c:v>47.1</c:v>
                </c:pt>
                <c:pt idx="18060">
                  <c:v>47.1</c:v>
                </c:pt>
                <c:pt idx="18061">
                  <c:v>47.1</c:v>
                </c:pt>
                <c:pt idx="18062">
                  <c:v>47.1</c:v>
                </c:pt>
                <c:pt idx="18063">
                  <c:v>47.1</c:v>
                </c:pt>
                <c:pt idx="18064">
                  <c:v>47.1</c:v>
                </c:pt>
                <c:pt idx="18065">
                  <c:v>47.1</c:v>
                </c:pt>
                <c:pt idx="18066">
                  <c:v>47.1</c:v>
                </c:pt>
                <c:pt idx="18067">
                  <c:v>47.1</c:v>
                </c:pt>
                <c:pt idx="18068">
                  <c:v>47.1</c:v>
                </c:pt>
                <c:pt idx="18069">
                  <c:v>47.1</c:v>
                </c:pt>
                <c:pt idx="18070">
                  <c:v>47.1</c:v>
                </c:pt>
                <c:pt idx="18071">
                  <c:v>47.1</c:v>
                </c:pt>
                <c:pt idx="18072">
                  <c:v>47.1</c:v>
                </c:pt>
                <c:pt idx="18073">
                  <c:v>47.1</c:v>
                </c:pt>
                <c:pt idx="18074">
                  <c:v>47.1</c:v>
                </c:pt>
                <c:pt idx="18075">
                  <c:v>47.1</c:v>
                </c:pt>
                <c:pt idx="18076">
                  <c:v>47.1</c:v>
                </c:pt>
                <c:pt idx="18077">
                  <c:v>47.1</c:v>
                </c:pt>
                <c:pt idx="18078">
                  <c:v>47.1</c:v>
                </c:pt>
                <c:pt idx="18079">
                  <c:v>47.1</c:v>
                </c:pt>
                <c:pt idx="18080">
                  <c:v>47.1</c:v>
                </c:pt>
                <c:pt idx="18081">
                  <c:v>47.1</c:v>
                </c:pt>
                <c:pt idx="18082">
                  <c:v>47.1</c:v>
                </c:pt>
                <c:pt idx="18083">
                  <c:v>47.1</c:v>
                </c:pt>
                <c:pt idx="18084">
                  <c:v>47.1</c:v>
                </c:pt>
                <c:pt idx="18085">
                  <c:v>47.1</c:v>
                </c:pt>
                <c:pt idx="18086">
                  <c:v>47.1</c:v>
                </c:pt>
                <c:pt idx="18087">
                  <c:v>47.1</c:v>
                </c:pt>
                <c:pt idx="18088">
                  <c:v>47.1</c:v>
                </c:pt>
                <c:pt idx="18089">
                  <c:v>47.1</c:v>
                </c:pt>
                <c:pt idx="18090">
                  <c:v>47.1</c:v>
                </c:pt>
                <c:pt idx="18091">
                  <c:v>47.1</c:v>
                </c:pt>
                <c:pt idx="18092">
                  <c:v>47.1</c:v>
                </c:pt>
                <c:pt idx="18093">
                  <c:v>47.1</c:v>
                </c:pt>
                <c:pt idx="18094">
                  <c:v>47.1</c:v>
                </c:pt>
                <c:pt idx="18095">
                  <c:v>47</c:v>
                </c:pt>
                <c:pt idx="18096">
                  <c:v>47</c:v>
                </c:pt>
                <c:pt idx="18097">
                  <c:v>47</c:v>
                </c:pt>
                <c:pt idx="18098">
                  <c:v>47</c:v>
                </c:pt>
                <c:pt idx="18099">
                  <c:v>47</c:v>
                </c:pt>
                <c:pt idx="18100">
                  <c:v>47</c:v>
                </c:pt>
                <c:pt idx="18101">
                  <c:v>47</c:v>
                </c:pt>
                <c:pt idx="18102">
                  <c:v>47</c:v>
                </c:pt>
                <c:pt idx="18103">
                  <c:v>47</c:v>
                </c:pt>
                <c:pt idx="18104">
                  <c:v>47</c:v>
                </c:pt>
                <c:pt idx="18105">
                  <c:v>47</c:v>
                </c:pt>
                <c:pt idx="18106">
                  <c:v>47</c:v>
                </c:pt>
                <c:pt idx="18107">
                  <c:v>47</c:v>
                </c:pt>
                <c:pt idx="18108">
                  <c:v>47</c:v>
                </c:pt>
                <c:pt idx="18109">
                  <c:v>47</c:v>
                </c:pt>
                <c:pt idx="18110">
                  <c:v>47</c:v>
                </c:pt>
                <c:pt idx="18111">
                  <c:v>47</c:v>
                </c:pt>
                <c:pt idx="18112">
                  <c:v>47</c:v>
                </c:pt>
                <c:pt idx="18113">
                  <c:v>47</c:v>
                </c:pt>
                <c:pt idx="18114">
                  <c:v>47</c:v>
                </c:pt>
                <c:pt idx="18115">
                  <c:v>47</c:v>
                </c:pt>
                <c:pt idx="18116">
                  <c:v>47</c:v>
                </c:pt>
                <c:pt idx="18117">
                  <c:v>47</c:v>
                </c:pt>
                <c:pt idx="18118">
                  <c:v>47</c:v>
                </c:pt>
                <c:pt idx="18119">
                  <c:v>47.1</c:v>
                </c:pt>
                <c:pt idx="18120">
                  <c:v>47.1</c:v>
                </c:pt>
                <c:pt idx="18121">
                  <c:v>47</c:v>
                </c:pt>
                <c:pt idx="18122">
                  <c:v>47.1</c:v>
                </c:pt>
                <c:pt idx="18123">
                  <c:v>47.1</c:v>
                </c:pt>
                <c:pt idx="18124">
                  <c:v>47.1</c:v>
                </c:pt>
                <c:pt idx="18125">
                  <c:v>47.1</c:v>
                </c:pt>
                <c:pt idx="18126">
                  <c:v>47.1</c:v>
                </c:pt>
                <c:pt idx="18127">
                  <c:v>47.1</c:v>
                </c:pt>
                <c:pt idx="18128">
                  <c:v>47.1</c:v>
                </c:pt>
                <c:pt idx="18129">
                  <c:v>47.1</c:v>
                </c:pt>
                <c:pt idx="18130">
                  <c:v>47.1</c:v>
                </c:pt>
                <c:pt idx="18131">
                  <c:v>47.1</c:v>
                </c:pt>
                <c:pt idx="18132">
                  <c:v>47.1</c:v>
                </c:pt>
                <c:pt idx="18133">
                  <c:v>47.1</c:v>
                </c:pt>
                <c:pt idx="18134">
                  <c:v>47.1</c:v>
                </c:pt>
                <c:pt idx="18135">
                  <c:v>47.1</c:v>
                </c:pt>
                <c:pt idx="18136">
                  <c:v>47.1</c:v>
                </c:pt>
                <c:pt idx="18137">
                  <c:v>47.1</c:v>
                </c:pt>
                <c:pt idx="18138">
                  <c:v>47.1</c:v>
                </c:pt>
                <c:pt idx="18139">
                  <c:v>47.1</c:v>
                </c:pt>
                <c:pt idx="18140">
                  <c:v>47.1</c:v>
                </c:pt>
                <c:pt idx="18141">
                  <c:v>47.1</c:v>
                </c:pt>
                <c:pt idx="18142">
                  <c:v>47.1</c:v>
                </c:pt>
                <c:pt idx="18143">
                  <c:v>47.1</c:v>
                </c:pt>
                <c:pt idx="18144">
                  <c:v>47.1</c:v>
                </c:pt>
                <c:pt idx="18145">
                  <c:v>47.1</c:v>
                </c:pt>
                <c:pt idx="18146">
                  <c:v>47.1</c:v>
                </c:pt>
                <c:pt idx="18147">
                  <c:v>47.1</c:v>
                </c:pt>
                <c:pt idx="18148">
                  <c:v>47.1</c:v>
                </c:pt>
                <c:pt idx="18149">
                  <c:v>47.1</c:v>
                </c:pt>
                <c:pt idx="18150">
                  <c:v>47.1</c:v>
                </c:pt>
                <c:pt idx="18151">
                  <c:v>47.1</c:v>
                </c:pt>
                <c:pt idx="18152">
                  <c:v>47.1</c:v>
                </c:pt>
                <c:pt idx="18153">
                  <c:v>47.1</c:v>
                </c:pt>
                <c:pt idx="18154">
                  <c:v>47.1</c:v>
                </c:pt>
                <c:pt idx="18155">
                  <c:v>47.1</c:v>
                </c:pt>
                <c:pt idx="18156">
                  <c:v>47.1</c:v>
                </c:pt>
                <c:pt idx="18157">
                  <c:v>47.1</c:v>
                </c:pt>
                <c:pt idx="18158">
                  <c:v>47.1</c:v>
                </c:pt>
                <c:pt idx="18159">
                  <c:v>47.1</c:v>
                </c:pt>
                <c:pt idx="18160">
                  <c:v>47.1</c:v>
                </c:pt>
                <c:pt idx="18161">
                  <c:v>47.1</c:v>
                </c:pt>
                <c:pt idx="18162">
                  <c:v>47.1</c:v>
                </c:pt>
                <c:pt idx="18163">
                  <c:v>47</c:v>
                </c:pt>
                <c:pt idx="18164">
                  <c:v>47</c:v>
                </c:pt>
                <c:pt idx="18165">
                  <c:v>47</c:v>
                </c:pt>
                <c:pt idx="18166">
                  <c:v>47</c:v>
                </c:pt>
                <c:pt idx="18167">
                  <c:v>47</c:v>
                </c:pt>
                <c:pt idx="18168">
                  <c:v>47</c:v>
                </c:pt>
                <c:pt idx="18169">
                  <c:v>47</c:v>
                </c:pt>
                <c:pt idx="18170">
                  <c:v>47</c:v>
                </c:pt>
                <c:pt idx="18171">
                  <c:v>47</c:v>
                </c:pt>
                <c:pt idx="18172">
                  <c:v>47</c:v>
                </c:pt>
                <c:pt idx="18173">
                  <c:v>47</c:v>
                </c:pt>
                <c:pt idx="18174">
                  <c:v>47</c:v>
                </c:pt>
                <c:pt idx="18175">
                  <c:v>47</c:v>
                </c:pt>
                <c:pt idx="18176">
                  <c:v>47</c:v>
                </c:pt>
                <c:pt idx="18177">
                  <c:v>47</c:v>
                </c:pt>
                <c:pt idx="18178">
                  <c:v>47</c:v>
                </c:pt>
                <c:pt idx="18179">
                  <c:v>47</c:v>
                </c:pt>
                <c:pt idx="18180">
                  <c:v>47</c:v>
                </c:pt>
                <c:pt idx="18181">
                  <c:v>47</c:v>
                </c:pt>
                <c:pt idx="18182">
                  <c:v>47</c:v>
                </c:pt>
                <c:pt idx="18183">
                  <c:v>47</c:v>
                </c:pt>
                <c:pt idx="18184">
                  <c:v>47.1</c:v>
                </c:pt>
                <c:pt idx="18185">
                  <c:v>47</c:v>
                </c:pt>
                <c:pt idx="18186">
                  <c:v>47</c:v>
                </c:pt>
                <c:pt idx="18187">
                  <c:v>47.1</c:v>
                </c:pt>
                <c:pt idx="18188">
                  <c:v>47.1</c:v>
                </c:pt>
                <c:pt idx="18189">
                  <c:v>47.1</c:v>
                </c:pt>
                <c:pt idx="18190">
                  <c:v>47.1</c:v>
                </c:pt>
                <c:pt idx="18191">
                  <c:v>47.1</c:v>
                </c:pt>
                <c:pt idx="18192">
                  <c:v>47.1</c:v>
                </c:pt>
                <c:pt idx="18193">
                  <c:v>47.1</c:v>
                </c:pt>
                <c:pt idx="18194">
                  <c:v>47.1</c:v>
                </c:pt>
                <c:pt idx="18195">
                  <c:v>47.1</c:v>
                </c:pt>
                <c:pt idx="18196">
                  <c:v>47.1</c:v>
                </c:pt>
                <c:pt idx="18197">
                  <c:v>47.1</c:v>
                </c:pt>
                <c:pt idx="18198">
                  <c:v>47.1</c:v>
                </c:pt>
                <c:pt idx="18199">
                  <c:v>47.1</c:v>
                </c:pt>
                <c:pt idx="18200">
                  <c:v>47.1</c:v>
                </c:pt>
                <c:pt idx="18201">
                  <c:v>47.1</c:v>
                </c:pt>
                <c:pt idx="18202">
                  <c:v>47.1</c:v>
                </c:pt>
                <c:pt idx="18203">
                  <c:v>47.1</c:v>
                </c:pt>
                <c:pt idx="18204">
                  <c:v>47.1</c:v>
                </c:pt>
                <c:pt idx="18205">
                  <c:v>47.1</c:v>
                </c:pt>
                <c:pt idx="18206">
                  <c:v>47.1</c:v>
                </c:pt>
                <c:pt idx="18207">
                  <c:v>47.1</c:v>
                </c:pt>
                <c:pt idx="18208">
                  <c:v>47.1</c:v>
                </c:pt>
                <c:pt idx="18209">
                  <c:v>47.1</c:v>
                </c:pt>
                <c:pt idx="18210">
                  <c:v>47.1</c:v>
                </c:pt>
                <c:pt idx="18211">
                  <c:v>47.1</c:v>
                </c:pt>
                <c:pt idx="18212">
                  <c:v>47.1</c:v>
                </c:pt>
                <c:pt idx="18213">
                  <c:v>47.1</c:v>
                </c:pt>
                <c:pt idx="18214">
                  <c:v>47.1</c:v>
                </c:pt>
                <c:pt idx="18215">
                  <c:v>47.1</c:v>
                </c:pt>
                <c:pt idx="18216">
                  <c:v>47.1</c:v>
                </c:pt>
                <c:pt idx="18217">
                  <c:v>47.1</c:v>
                </c:pt>
                <c:pt idx="18218">
                  <c:v>47.1</c:v>
                </c:pt>
                <c:pt idx="18219">
                  <c:v>47.1</c:v>
                </c:pt>
                <c:pt idx="18220">
                  <c:v>47.1</c:v>
                </c:pt>
                <c:pt idx="18221">
                  <c:v>47.1</c:v>
                </c:pt>
                <c:pt idx="18222">
                  <c:v>47.1</c:v>
                </c:pt>
                <c:pt idx="18223">
                  <c:v>47.1</c:v>
                </c:pt>
                <c:pt idx="18224">
                  <c:v>47.1</c:v>
                </c:pt>
                <c:pt idx="18225">
                  <c:v>47.1</c:v>
                </c:pt>
                <c:pt idx="18226">
                  <c:v>47.1</c:v>
                </c:pt>
                <c:pt idx="18227">
                  <c:v>47.1</c:v>
                </c:pt>
                <c:pt idx="18228">
                  <c:v>47.1</c:v>
                </c:pt>
                <c:pt idx="18229">
                  <c:v>47</c:v>
                </c:pt>
                <c:pt idx="18230">
                  <c:v>47</c:v>
                </c:pt>
                <c:pt idx="18231">
                  <c:v>47</c:v>
                </c:pt>
                <c:pt idx="18232">
                  <c:v>47</c:v>
                </c:pt>
                <c:pt idx="18233">
                  <c:v>47</c:v>
                </c:pt>
                <c:pt idx="18234">
                  <c:v>47</c:v>
                </c:pt>
                <c:pt idx="18235">
                  <c:v>47</c:v>
                </c:pt>
                <c:pt idx="18236">
                  <c:v>47</c:v>
                </c:pt>
                <c:pt idx="18237">
                  <c:v>47</c:v>
                </c:pt>
                <c:pt idx="18238">
                  <c:v>47</c:v>
                </c:pt>
                <c:pt idx="18239">
                  <c:v>47</c:v>
                </c:pt>
                <c:pt idx="18240">
                  <c:v>47</c:v>
                </c:pt>
                <c:pt idx="18241">
                  <c:v>47</c:v>
                </c:pt>
                <c:pt idx="18242">
                  <c:v>47</c:v>
                </c:pt>
                <c:pt idx="18243">
                  <c:v>47</c:v>
                </c:pt>
                <c:pt idx="18244">
                  <c:v>47</c:v>
                </c:pt>
                <c:pt idx="18245">
                  <c:v>47</c:v>
                </c:pt>
                <c:pt idx="18246">
                  <c:v>47</c:v>
                </c:pt>
                <c:pt idx="18247">
                  <c:v>47</c:v>
                </c:pt>
                <c:pt idx="18248">
                  <c:v>47</c:v>
                </c:pt>
                <c:pt idx="18249">
                  <c:v>47</c:v>
                </c:pt>
                <c:pt idx="18250">
                  <c:v>47</c:v>
                </c:pt>
                <c:pt idx="18251">
                  <c:v>47.1</c:v>
                </c:pt>
                <c:pt idx="18252">
                  <c:v>47.1</c:v>
                </c:pt>
                <c:pt idx="18253">
                  <c:v>47.1</c:v>
                </c:pt>
                <c:pt idx="18254">
                  <c:v>47.1</c:v>
                </c:pt>
                <c:pt idx="18255">
                  <c:v>47.1</c:v>
                </c:pt>
                <c:pt idx="18256">
                  <c:v>47.1</c:v>
                </c:pt>
                <c:pt idx="18257">
                  <c:v>47.1</c:v>
                </c:pt>
                <c:pt idx="18258">
                  <c:v>47.1</c:v>
                </c:pt>
                <c:pt idx="18259">
                  <c:v>47.1</c:v>
                </c:pt>
                <c:pt idx="18260">
                  <c:v>47.1</c:v>
                </c:pt>
                <c:pt idx="18261">
                  <c:v>47.1</c:v>
                </c:pt>
                <c:pt idx="18262">
                  <c:v>47.1</c:v>
                </c:pt>
                <c:pt idx="18263">
                  <c:v>47.1</c:v>
                </c:pt>
                <c:pt idx="18264">
                  <c:v>47.1</c:v>
                </c:pt>
                <c:pt idx="18265">
                  <c:v>47.1</c:v>
                </c:pt>
                <c:pt idx="18266">
                  <c:v>47.1</c:v>
                </c:pt>
                <c:pt idx="18267">
                  <c:v>47.1</c:v>
                </c:pt>
                <c:pt idx="18268">
                  <c:v>47.1</c:v>
                </c:pt>
                <c:pt idx="18269">
                  <c:v>47.1</c:v>
                </c:pt>
                <c:pt idx="18270">
                  <c:v>47.1</c:v>
                </c:pt>
                <c:pt idx="18271">
                  <c:v>47.1</c:v>
                </c:pt>
                <c:pt idx="18272">
                  <c:v>47.1</c:v>
                </c:pt>
                <c:pt idx="18273">
                  <c:v>47.1</c:v>
                </c:pt>
                <c:pt idx="18274">
                  <c:v>47.1</c:v>
                </c:pt>
                <c:pt idx="18275">
                  <c:v>47.1</c:v>
                </c:pt>
                <c:pt idx="18276">
                  <c:v>47.1</c:v>
                </c:pt>
                <c:pt idx="18277">
                  <c:v>47.1</c:v>
                </c:pt>
                <c:pt idx="18278">
                  <c:v>47.1</c:v>
                </c:pt>
                <c:pt idx="18279">
                  <c:v>47.1</c:v>
                </c:pt>
                <c:pt idx="18280">
                  <c:v>47.1</c:v>
                </c:pt>
                <c:pt idx="18281">
                  <c:v>47.1</c:v>
                </c:pt>
                <c:pt idx="18282">
                  <c:v>47.1</c:v>
                </c:pt>
                <c:pt idx="18283">
                  <c:v>47.1</c:v>
                </c:pt>
                <c:pt idx="18284">
                  <c:v>47.1</c:v>
                </c:pt>
                <c:pt idx="18285">
                  <c:v>47.1</c:v>
                </c:pt>
                <c:pt idx="18286">
                  <c:v>47.1</c:v>
                </c:pt>
                <c:pt idx="18287">
                  <c:v>47.1</c:v>
                </c:pt>
                <c:pt idx="18288">
                  <c:v>47.1</c:v>
                </c:pt>
                <c:pt idx="18289">
                  <c:v>47.1</c:v>
                </c:pt>
                <c:pt idx="18290">
                  <c:v>47.1</c:v>
                </c:pt>
                <c:pt idx="18291">
                  <c:v>47.1</c:v>
                </c:pt>
                <c:pt idx="18292">
                  <c:v>47.1</c:v>
                </c:pt>
                <c:pt idx="18293">
                  <c:v>47.1</c:v>
                </c:pt>
                <c:pt idx="18294">
                  <c:v>47.1</c:v>
                </c:pt>
                <c:pt idx="18295">
                  <c:v>47.1</c:v>
                </c:pt>
                <c:pt idx="18296">
                  <c:v>47.1</c:v>
                </c:pt>
                <c:pt idx="18297">
                  <c:v>47</c:v>
                </c:pt>
                <c:pt idx="18298">
                  <c:v>47</c:v>
                </c:pt>
                <c:pt idx="18299">
                  <c:v>47</c:v>
                </c:pt>
                <c:pt idx="18300">
                  <c:v>47</c:v>
                </c:pt>
                <c:pt idx="18301">
                  <c:v>47</c:v>
                </c:pt>
                <c:pt idx="18302">
                  <c:v>47</c:v>
                </c:pt>
                <c:pt idx="18303">
                  <c:v>47</c:v>
                </c:pt>
                <c:pt idx="18304">
                  <c:v>47</c:v>
                </c:pt>
                <c:pt idx="18305">
                  <c:v>47</c:v>
                </c:pt>
                <c:pt idx="18306">
                  <c:v>47</c:v>
                </c:pt>
                <c:pt idx="18307">
                  <c:v>47</c:v>
                </c:pt>
                <c:pt idx="18308">
                  <c:v>47</c:v>
                </c:pt>
                <c:pt idx="18309">
                  <c:v>47</c:v>
                </c:pt>
                <c:pt idx="18310">
                  <c:v>47</c:v>
                </c:pt>
                <c:pt idx="18311">
                  <c:v>47</c:v>
                </c:pt>
                <c:pt idx="18312">
                  <c:v>47</c:v>
                </c:pt>
                <c:pt idx="18313">
                  <c:v>47</c:v>
                </c:pt>
                <c:pt idx="18314">
                  <c:v>47</c:v>
                </c:pt>
                <c:pt idx="18315">
                  <c:v>47</c:v>
                </c:pt>
                <c:pt idx="18316">
                  <c:v>47</c:v>
                </c:pt>
                <c:pt idx="18317">
                  <c:v>47.1</c:v>
                </c:pt>
                <c:pt idx="18318">
                  <c:v>47.1</c:v>
                </c:pt>
                <c:pt idx="18319">
                  <c:v>47.1</c:v>
                </c:pt>
                <c:pt idx="18320">
                  <c:v>47.1</c:v>
                </c:pt>
                <c:pt idx="18321">
                  <c:v>47.1</c:v>
                </c:pt>
                <c:pt idx="18322">
                  <c:v>47.1</c:v>
                </c:pt>
                <c:pt idx="18323">
                  <c:v>47.1</c:v>
                </c:pt>
                <c:pt idx="18324">
                  <c:v>47.1</c:v>
                </c:pt>
                <c:pt idx="18325">
                  <c:v>47.1</c:v>
                </c:pt>
                <c:pt idx="18326">
                  <c:v>47.1</c:v>
                </c:pt>
                <c:pt idx="18327">
                  <c:v>47.1</c:v>
                </c:pt>
                <c:pt idx="18328">
                  <c:v>47.1</c:v>
                </c:pt>
                <c:pt idx="18329">
                  <c:v>47.1</c:v>
                </c:pt>
                <c:pt idx="18330">
                  <c:v>47.1</c:v>
                </c:pt>
                <c:pt idx="18331">
                  <c:v>47.1</c:v>
                </c:pt>
                <c:pt idx="18332">
                  <c:v>47.1</c:v>
                </c:pt>
                <c:pt idx="18333">
                  <c:v>47.1</c:v>
                </c:pt>
                <c:pt idx="18334">
                  <c:v>47.1</c:v>
                </c:pt>
                <c:pt idx="18335">
                  <c:v>47.1</c:v>
                </c:pt>
                <c:pt idx="18336">
                  <c:v>47.1</c:v>
                </c:pt>
                <c:pt idx="18337">
                  <c:v>47.1</c:v>
                </c:pt>
                <c:pt idx="18338">
                  <c:v>47.1</c:v>
                </c:pt>
                <c:pt idx="18339">
                  <c:v>47.1</c:v>
                </c:pt>
                <c:pt idx="18340">
                  <c:v>47.1</c:v>
                </c:pt>
                <c:pt idx="18341">
                  <c:v>47.1</c:v>
                </c:pt>
                <c:pt idx="18342">
                  <c:v>47.1</c:v>
                </c:pt>
                <c:pt idx="18343">
                  <c:v>47.1</c:v>
                </c:pt>
                <c:pt idx="18344">
                  <c:v>47.1</c:v>
                </c:pt>
                <c:pt idx="18345">
                  <c:v>47.1</c:v>
                </c:pt>
                <c:pt idx="18346">
                  <c:v>47.1</c:v>
                </c:pt>
                <c:pt idx="18347">
                  <c:v>47.1</c:v>
                </c:pt>
                <c:pt idx="18348">
                  <c:v>47.1</c:v>
                </c:pt>
                <c:pt idx="18349">
                  <c:v>47.1</c:v>
                </c:pt>
                <c:pt idx="18350">
                  <c:v>47.1</c:v>
                </c:pt>
                <c:pt idx="18351">
                  <c:v>47.1</c:v>
                </c:pt>
                <c:pt idx="18352">
                  <c:v>47.1</c:v>
                </c:pt>
                <c:pt idx="18353">
                  <c:v>47.1</c:v>
                </c:pt>
                <c:pt idx="18354">
                  <c:v>47.1</c:v>
                </c:pt>
                <c:pt idx="18355">
                  <c:v>47.1</c:v>
                </c:pt>
                <c:pt idx="18356">
                  <c:v>47.1</c:v>
                </c:pt>
                <c:pt idx="18357">
                  <c:v>47.1</c:v>
                </c:pt>
                <c:pt idx="18358">
                  <c:v>47.1</c:v>
                </c:pt>
                <c:pt idx="18359">
                  <c:v>47.1</c:v>
                </c:pt>
                <c:pt idx="18360">
                  <c:v>47.1</c:v>
                </c:pt>
                <c:pt idx="18361">
                  <c:v>47.1</c:v>
                </c:pt>
                <c:pt idx="18362">
                  <c:v>47.1</c:v>
                </c:pt>
                <c:pt idx="18363">
                  <c:v>47.1</c:v>
                </c:pt>
                <c:pt idx="18364">
                  <c:v>47.1</c:v>
                </c:pt>
                <c:pt idx="18365">
                  <c:v>47.1</c:v>
                </c:pt>
                <c:pt idx="18366">
                  <c:v>47</c:v>
                </c:pt>
                <c:pt idx="18367">
                  <c:v>47.1</c:v>
                </c:pt>
                <c:pt idx="18368">
                  <c:v>47</c:v>
                </c:pt>
                <c:pt idx="18369">
                  <c:v>47</c:v>
                </c:pt>
                <c:pt idx="18370">
                  <c:v>47</c:v>
                </c:pt>
                <c:pt idx="18371">
                  <c:v>47</c:v>
                </c:pt>
                <c:pt idx="18372">
                  <c:v>47</c:v>
                </c:pt>
                <c:pt idx="18373">
                  <c:v>47</c:v>
                </c:pt>
                <c:pt idx="18374">
                  <c:v>47</c:v>
                </c:pt>
                <c:pt idx="18375">
                  <c:v>47</c:v>
                </c:pt>
                <c:pt idx="18376">
                  <c:v>47</c:v>
                </c:pt>
                <c:pt idx="18377">
                  <c:v>47</c:v>
                </c:pt>
                <c:pt idx="18378">
                  <c:v>47</c:v>
                </c:pt>
                <c:pt idx="18379">
                  <c:v>47</c:v>
                </c:pt>
                <c:pt idx="18380">
                  <c:v>47</c:v>
                </c:pt>
                <c:pt idx="18381">
                  <c:v>47</c:v>
                </c:pt>
                <c:pt idx="18382">
                  <c:v>47</c:v>
                </c:pt>
                <c:pt idx="18383">
                  <c:v>47</c:v>
                </c:pt>
                <c:pt idx="18384">
                  <c:v>47</c:v>
                </c:pt>
                <c:pt idx="18385">
                  <c:v>47.1</c:v>
                </c:pt>
                <c:pt idx="18386">
                  <c:v>47.1</c:v>
                </c:pt>
                <c:pt idx="18387">
                  <c:v>47.1</c:v>
                </c:pt>
                <c:pt idx="18388">
                  <c:v>47.1</c:v>
                </c:pt>
                <c:pt idx="18389">
                  <c:v>47.1</c:v>
                </c:pt>
                <c:pt idx="18390">
                  <c:v>47.1</c:v>
                </c:pt>
                <c:pt idx="18391">
                  <c:v>47.1</c:v>
                </c:pt>
                <c:pt idx="18392">
                  <c:v>47.1</c:v>
                </c:pt>
                <c:pt idx="18393">
                  <c:v>47.1</c:v>
                </c:pt>
                <c:pt idx="18394">
                  <c:v>47.1</c:v>
                </c:pt>
                <c:pt idx="18395">
                  <c:v>47.1</c:v>
                </c:pt>
                <c:pt idx="18396">
                  <c:v>47.1</c:v>
                </c:pt>
                <c:pt idx="18397">
                  <c:v>47.1</c:v>
                </c:pt>
                <c:pt idx="18398">
                  <c:v>47.1</c:v>
                </c:pt>
                <c:pt idx="18399">
                  <c:v>47.1</c:v>
                </c:pt>
                <c:pt idx="18400">
                  <c:v>47.1</c:v>
                </c:pt>
                <c:pt idx="18401">
                  <c:v>47.1</c:v>
                </c:pt>
                <c:pt idx="18402">
                  <c:v>47.1</c:v>
                </c:pt>
                <c:pt idx="18403">
                  <c:v>47.1</c:v>
                </c:pt>
                <c:pt idx="18404">
                  <c:v>47.1</c:v>
                </c:pt>
                <c:pt idx="18405">
                  <c:v>47.1</c:v>
                </c:pt>
                <c:pt idx="18406">
                  <c:v>47.1</c:v>
                </c:pt>
                <c:pt idx="18407">
                  <c:v>47.1</c:v>
                </c:pt>
                <c:pt idx="18408">
                  <c:v>47.1</c:v>
                </c:pt>
                <c:pt idx="18409">
                  <c:v>47.1</c:v>
                </c:pt>
                <c:pt idx="18410">
                  <c:v>47.1</c:v>
                </c:pt>
                <c:pt idx="18411">
                  <c:v>47.1</c:v>
                </c:pt>
                <c:pt idx="18412">
                  <c:v>47.1</c:v>
                </c:pt>
                <c:pt idx="18413">
                  <c:v>47.1</c:v>
                </c:pt>
                <c:pt idx="18414">
                  <c:v>47.1</c:v>
                </c:pt>
                <c:pt idx="18415">
                  <c:v>47.1</c:v>
                </c:pt>
                <c:pt idx="18416">
                  <c:v>47.1</c:v>
                </c:pt>
                <c:pt idx="18417">
                  <c:v>47.1</c:v>
                </c:pt>
                <c:pt idx="18418">
                  <c:v>47.1</c:v>
                </c:pt>
                <c:pt idx="18419">
                  <c:v>47.1</c:v>
                </c:pt>
                <c:pt idx="18420">
                  <c:v>47.1</c:v>
                </c:pt>
                <c:pt idx="18421">
                  <c:v>47.1</c:v>
                </c:pt>
                <c:pt idx="18422">
                  <c:v>47.1</c:v>
                </c:pt>
                <c:pt idx="18423">
                  <c:v>47.1</c:v>
                </c:pt>
                <c:pt idx="18424">
                  <c:v>47.1</c:v>
                </c:pt>
                <c:pt idx="18425">
                  <c:v>47.1</c:v>
                </c:pt>
                <c:pt idx="18426">
                  <c:v>47.1</c:v>
                </c:pt>
                <c:pt idx="18427">
                  <c:v>47.1</c:v>
                </c:pt>
                <c:pt idx="18428">
                  <c:v>47.1</c:v>
                </c:pt>
                <c:pt idx="18429">
                  <c:v>47.1</c:v>
                </c:pt>
                <c:pt idx="18430">
                  <c:v>47.1</c:v>
                </c:pt>
                <c:pt idx="18431">
                  <c:v>47.1</c:v>
                </c:pt>
                <c:pt idx="18432">
                  <c:v>47</c:v>
                </c:pt>
                <c:pt idx="18433">
                  <c:v>47</c:v>
                </c:pt>
                <c:pt idx="18434">
                  <c:v>47.1</c:v>
                </c:pt>
                <c:pt idx="18435">
                  <c:v>47</c:v>
                </c:pt>
                <c:pt idx="18436">
                  <c:v>47</c:v>
                </c:pt>
                <c:pt idx="18437">
                  <c:v>47</c:v>
                </c:pt>
                <c:pt idx="18438">
                  <c:v>47</c:v>
                </c:pt>
                <c:pt idx="18439">
                  <c:v>47</c:v>
                </c:pt>
                <c:pt idx="18440">
                  <c:v>47</c:v>
                </c:pt>
                <c:pt idx="18441">
                  <c:v>47</c:v>
                </c:pt>
                <c:pt idx="18442">
                  <c:v>47</c:v>
                </c:pt>
                <c:pt idx="18443">
                  <c:v>47</c:v>
                </c:pt>
                <c:pt idx="18444">
                  <c:v>47</c:v>
                </c:pt>
                <c:pt idx="18445">
                  <c:v>47</c:v>
                </c:pt>
                <c:pt idx="18446">
                  <c:v>47</c:v>
                </c:pt>
                <c:pt idx="18447">
                  <c:v>47</c:v>
                </c:pt>
                <c:pt idx="18448">
                  <c:v>47</c:v>
                </c:pt>
                <c:pt idx="18449">
                  <c:v>47</c:v>
                </c:pt>
                <c:pt idx="18450">
                  <c:v>47.1</c:v>
                </c:pt>
                <c:pt idx="18451">
                  <c:v>47</c:v>
                </c:pt>
                <c:pt idx="18452">
                  <c:v>47.1</c:v>
                </c:pt>
                <c:pt idx="18453">
                  <c:v>47.1</c:v>
                </c:pt>
                <c:pt idx="18454">
                  <c:v>47.1</c:v>
                </c:pt>
                <c:pt idx="18455">
                  <c:v>47.1</c:v>
                </c:pt>
                <c:pt idx="18456">
                  <c:v>47.1</c:v>
                </c:pt>
                <c:pt idx="18457">
                  <c:v>47.1</c:v>
                </c:pt>
                <c:pt idx="18458">
                  <c:v>47.1</c:v>
                </c:pt>
                <c:pt idx="18459">
                  <c:v>47.1</c:v>
                </c:pt>
                <c:pt idx="18460">
                  <c:v>47.1</c:v>
                </c:pt>
                <c:pt idx="18461">
                  <c:v>47.1</c:v>
                </c:pt>
                <c:pt idx="18462">
                  <c:v>47.1</c:v>
                </c:pt>
                <c:pt idx="18463">
                  <c:v>47.1</c:v>
                </c:pt>
                <c:pt idx="18464">
                  <c:v>47.1</c:v>
                </c:pt>
                <c:pt idx="18465">
                  <c:v>47.1</c:v>
                </c:pt>
                <c:pt idx="18466">
                  <c:v>47.1</c:v>
                </c:pt>
                <c:pt idx="18467">
                  <c:v>47.1</c:v>
                </c:pt>
                <c:pt idx="18468">
                  <c:v>47.1</c:v>
                </c:pt>
                <c:pt idx="18469">
                  <c:v>47.1</c:v>
                </c:pt>
                <c:pt idx="18470">
                  <c:v>47.1</c:v>
                </c:pt>
                <c:pt idx="18471">
                  <c:v>47.1</c:v>
                </c:pt>
                <c:pt idx="18472">
                  <c:v>47.1</c:v>
                </c:pt>
                <c:pt idx="18473">
                  <c:v>47.1</c:v>
                </c:pt>
                <c:pt idx="18474">
                  <c:v>47.1</c:v>
                </c:pt>
                <c:pt idx="18475">
                  <c:v>47.1</c:v>
                </c:pt>
                <c:pt idx="18476">
                  <c:v>47.1</c:v>
                </c:pt>
                <c:pt idx="18477">
                  <c:v>47.1</c:v>
                </c:pt>
                <c:pt idx="18478">
                  <c:v>47.1</c:v>
                </c:pt>
                <c:pt idx="18479">
                  <c:v>47.1</c:v>
                </c:pt>
                <c:pt idx="18480">
                  <c:v>47.1</c:v>
                </c:pt>
                <c:pt idx="18481">
                  <c:v>47.1</c:v>
                </c:pt>
                <c:pt idx="18482">
                  <c:v>47.1</c:v>
                </c:pt>
                <c:pt idx="18483">
                  <c:v>47.1</c:v>
                </c:pt>
                <c:pt idx="18484">
                  <c:v>47.1</c:v>
                </c:pt>
                <c:pt idx="18485">
                  <c:v>47.1</c:v>
                </c:pt>
                <c:pt idx="18486">
                  <c:v>47.1</c:v>
                </c:pt>
                <c:pt idx="18487">
                  <c:v>47.1</c:v>
                </c:pt>
                <c:pt idx="18488">
                  <c:v>47.1</c:v>
                </c:pt>
                <c:pt idx="18489">
                  <c:v>47.1</c:v>
                </c:pt>
                <c:pt idx="18490">
                  <c:v>47.1</c:v>
                </c:pt>
                <c:pt idx="18491">
                  <c:v>47.1</c:v>
                </c:pt>
                <c:pt idx="18492">
                  <c:v>47.1</c:v>
                </c:pt>
                <c:pt idx="18493">
                  <c:v>47.1</c:v>
                </c:pt>
                <c:pt idx="18494">
                  <c:v>47.1</c:v>
                </c:pt>
                <c:pt idx="18495">
                  <c:v>47.1</c:v>
                </c:pt>
                <c:pt idx="18496">
                  <c:v>47</c:v>
                </c:pt>
                <c:pt idx="18497">
                  <c:v>47.1</c:v>
                </c:pt>
                <c:pt idx="18498">
                  <c:v>47</c:v>
                </c:pt>
                <c:pt idx="18499">
                  <c:v>47</c:v>
                </c:pt>
                <c:pt idx="18500">
                  <c:v>47</c:v>
                </c:pt>
                <c:pt idx="18501">
                  <c:v>47</c:v>
                </c:pt>
                <c:pt idx="18502">
                  <c:v>47</c:v>
                </c:pt>
                <c:pt idx="18503">
                  <c:v>47</c:v>
                </c:pt>
                <c:pt idx="18504">
                  <c:v>47</c:v>
                </c:pt>
                <c:pt idx="18505">
                  <c:v>47</c:v>
                </c:pt>
                <c:pt idx="18506">
                  <c:v>47</c:v>
                </c:pt>
                <c:pt idx="18507">
                  <c:v>47</c:v>
                </c:pt>
                <c:pt idx="18508">
                  <c:v>47</c:v>
                </c:pt>
                <c:pt idx="18509">
                  <c:v>47</c:v>
                </c:pt>
                <c:pt idx="18510">
                  <c:v>47</c:v>
                </c:pt>
                <c:pt idx="18511">
                  <c:v>47</c:v>
                </c:pt>
                <c:pt idx="18512">
                  <c:v>47</c:v>
                </c:pt>
                <c:pt idx="18513">
                  <c:v>47</c:v>
                </c:pt>
                <c:pt idx="18514">
                  <c:v>47</c:v>
                </c:pt>
                <c:pt idx="18515">
                  <c:v>47.1</c:v>
                </c:pt>
                <c:pt idx="18516">
                  <c:v>47</c:v>
                </c:pt>
                <c:pt idx="18517">
                  <c:v>47.1</c:v>
                </c:pt>
                <c:pt idx="18518">
                  <c:v>47.1</c:v>
                </c:pt>
                <c:pt idx="18519">
                  <c:v>47.1</c:v>
                </c:pt>
                <c:pt idx="18520">
                  <c:v>47.1</c:v>
                </c:pt>
                <c:pt idx="18521">
                  <c:v>47.1</c:v>
                </c:pt>
                <c:pt idx="18522">
                  <c:v>47.1</c:v>
                </c:pt>
                <c:pt idx="18523">
                  <c:v>47.1</c:v>
                </c:pt>
                <c:pt idx="18524">
                  <c:v>47.1</c:v>
                </c:pt>
                <c:pt idx="18525">
                  <c:v>47.1</c:v>
                </c:pt>
                <c:pt idx="18526">
                  <c:v>47.1</c:v>
                </c:pt>
                <c:pt idx="18527">
                  <c:v>47.1</c:v>
                </c:pt>
                <c:pt idx="18528">
                  <c:v>47.1</c:v>
                </c:pt>
                <c:pt idx="18529">
                  <c:v>47.1</c:v>
                </c:pt>
                <c:pt idx="18530">
                  <c:v>47.1</c:v>
                </c:pt>
                <c:pt idx="18531">
                  <c:v>47.1</c:v>
                </c:pt>
                <c:pt idx="18532">
                  <c:v>47.1</c:v>
                </c:pt>
                <c:pt idx="18533">
                  <c:v>47.1</c:v>
                </c:pt>
                <c:pt idx="18534">
                  <c:v>47.1</c:v>
                </c:pt>
                <c:pt idx="18535">
                  <c:v>47.1</c:v>
                </c:pt>
                <c:pt idx="18536">
                  <c:v>47.1</c:v>
                </c:pt>
                <c:pt idx="18537">
                  <c:v>47.1</c:v>
                </c:pt>
                <c:pt idx="18538">
                  <c:v>47.1</c:v>
                </c:pt>
                <c:pt idx="18539">
                  <c:v>47.1</c:v>
                </c:pt>
                <c:pt idx="18540">
                  <c:v>47.1</c:v>
                </c:pt>
                <c:pt idx="18541">
                  <c:v>47.1</c:v>
                </c:pt>
                <c:pt idx="18542">
                  <c:v>47.1</c:v>
                </c:pt>
                <c:pt idx="18543">
                  <c:v>47.1</c:v>
                </c:pt>
                <c:pt idx="18544">
                  <c:v>47.1</c:v>
                </c:pt>
                <c:pt idx="18545">
                  <c:v>47.1</c:v>
                </c:pt>
                <c:pt idx="18546">
                  <c:v>47.1</c:v>
                </c:pt>
                <c:pt idx="18547">
                  <c:v>47.1</c:v>
                </c:pt>
                <c:pt idx="18548">
                  <c:v>47.1</c:v>
                </c:pt>
                <c:pt idx="18549">
                  <c:v>47.1</c:v>
                </c:pt>
                <c:pt idx="18550">
                  <c:v>47.1</c:v>
                </c:pt>
                <c:pt idx="18551">
                  <c:v>47.1</c:v>
                </c:pt>
                <c:pt idx="18552">
                  <c:v>47.1</c:v>
                </c:pt>
                <c:pt idx="18553">
                  <c:v>47.1</c:v>
                </c:pt>
                <c:pt idx="18554">
                  <c:v>47.1</c:v>
                </c:pt>
                <c:pt idx="18555">
                  <c:v>47.1</c:v>
                </c:pt>
                <c:pt idx="18556">
                  <c:v>47.1</c:v>
                </c:pt>
                <c:pt idx="18557">
                  <c:v>47.1</c:v>
                </c:pt>
                <c:pt idx="18558">
                  <c:v>47.1</c:v>
                </c:pt>
                <c:pt idx="18559">
                  <c:v>47.1</c:v>
                </c:pt>
                <c:pt idx="18560">
                  <c:v>47.1</c:v>
                </c:pt>
                <c:pt idx="18561">
                  <c:v>47.1</c:v>
                </c:pt>
                <c:pt idx="18562">
                  <c:v>47.1</c:v>
                </c:pt>
                <c:pt idx="18563">
                  <c:v>47.1</c:v>
                </c:pt>
                <c:pt idx="18564">
                  <c:v>47</c:v>
                </c:pt>
                <c:pt idx="18565">
                  <c:v>47</c:v>
                </c:pt>
                <c:pt idx="18566">
                  <c:v>47.1</c:v>
                </c:pt>
                <c:pt idx="18567">
                  <c:v>47</c:v>
                </c:pt>
                <c:pt idx="18568">
                  <c:v>47</c:v>
                </c:pt>
                <c:pt idx="18569">
                  <c:v>47</c:v>
                </c:pt>
                <c:pt idx="18570">
                  <c:v>47</c:v>
                </c:pt>
                <c:pt idx="18571">
                  <c:v>47</c:v>
                </c:pt>
                <c:pt idx="18572">
                  <c:v>47</c:v>
                </c:pt>
                <c:pt idx="18573">
                  <c:v>47</c:v>
                </c:pt>
                <c:pt idx="18574">
                  <c:v>47</c:v>
                </c:pt>
                <c:pt idx="18575">
                  <c:v>47</c:v>
                </c:pt>
                <c:pt idx="18576">
                  <c:v>47</c:v>
                </c:pt>
                <c:pt idx="18577">
                  <c:v>47</c:v>
                </c:pt>
                <c:pt idx="18578">
                  <c:v>47</c:v>
                </c:pt>
                <c:pt idx="18579">
                  <c:v>47</c:v>
                </c:pt>
                <c:pt idx="18580">
                  <c:v>47</c:v>
                </c:pt>
                <c:pt idx="18581">
                  <c:v>47</c:v>
                </c:pt>
                <c:pt idx="18582">
                  <c:v>47</c:v>
                </c:pt>
                <c:pt idx="18583">
                  <c:v>47</c:v>
                </c:pt>
                <c:pt idx="18584">
                  <c:v>47</c:v>
                </c:pt>
                <c:pt idx="18585">
                  <c:v>47.1</c:v>
                </c:pt>
                <c:pt idx="18586">
                  <c:v>47.1</c:v>
                </c:pt>
                <c:pt idx="18587">
                  <c:v>47</c:v>
                </c:pt>
                <c:pt idx="18588">
                  <c:v>47.1</c:v>
                </c:pt>
                <c:pt idx="18589">
                  <c:v>47.1</c:v>
                </c:pt>
                <c:pt idx="18590">
                  <c:v>47.1</c:v>
                </c:pt>
                <c:pt idx="18591">
                  <c:v>47.1</c:v>
                </c:pt>
                <c:pt idx="18592">
                  <c:v>47.1</c:v>
                </c:pt>
                <c:pt idx="18593">
                  <c:v>47.1</c:v>
                </c:pt>
                <c:pt idx="18594">
                  <c:v>47.1</c:v>
                </c:pt>
                <c:pt idx="18595">
                  <c:v>47.1</c:v>
                </c:pt>
                <c:pt idx="18596">
                  <c:v>47.1</c:v>
                </c:pt>
                <c:pt idx="18597">
                  <c:v>47.1</c:v>
                </c:pt>
                <c:pt idx="18598">
                  <c:v>47.1</c:v>
                </c:pt>
                <c:pt idx="18599">
                  <c:v>47.1</c:v>
                </c:pt>
                <c:pt idx="18600">
                  <c:v>47.1</c:v>
                </c:pt>
                <c:pt idx="18601">
                  <c:v>47.1</c:v>
                </c:pt>
                <c:pt idx="18602">
                  <c:v>47.1</c:v>
                </c:pt>
                <c:pt idx="18603">
                  <c:v>47.1</c:v>
                </c:pt>
                <c:pt idx="18604">
                  <c:v>47.1</c:v>
                </c:pt>
                <c:pt idx="18605">
                  <c:v>47.1</c:v>
                </c:pt>
                <c:pt idx="18606">
                  <c:v>47.1</c:v>
                </c:pt>
                <c:pt idx="18607">
                  <c:v>47.1</c:v>
                </c:pt>
                <c:pt idx="18608">
                  <c:v>47.1</c:v>
                </c:pt>
                <c:pt idx="18609">
                  <c:v>47.1</c:v>
                </c:pt>
                <c:pt idx="18610">
                  <c:v>47.1</c:v>
                </c:pt>
                <c:pt idx="18611">
                  <c:v>47.1</c:v>
                </c:pt>
                <c:pt idx="18612">
                  <c:v>47.1</c:v>
                </c:pt>
                <c:pt idx="18613">
                  <c:v>47.1</c:v>
                </c:pt>
                <c:pt idx="18614">
                  <c:v>47.1</c:v>
                </c:pt>
                <c:pt idx="18615">
                  <c:v>47.1</c:v>
                </c:pt>
                <c:pt idx="18616">
                  <c:v>47.1</c:v>
                </c:pt>
                <c:pt idx="18617">
                  <c:v>47.1</c:v>
                </c:pt>
                <c:pt idx="18618">
                  <c:v>47.1</c:v>
                </c:pt>
                <c:pt idx="18619">
                  <c:v>47.1</c:v>
                </c:pt>
                <c:pt idx="18620">
                  <c:v>47.1</c:v>
                </c:pt>
                <c:pt idx="18621">
                  <c:v>47.1</c:v>
                </c:pt>
                <c:pt idx="18622">
                  <c:v>47.1</c:v>
                </c:pt>
                <c:pt idx="18623">
                  <c:v>47.1</c:v>
                </c:pt>
                <c:pt idx="18624">
                  <c:v>47.1</c:v>
                </c:pt>
                <c:pt idx="18625">
                  <c:v>47.1</c:v>
                </c:pt>
                <c:pt idx="18626">
                  <c:v>47.1</c:v>
                </c:pt>
                <c:pt idx="18627">
                  <c:v>47.1</c:v>
                </c:pt>
                <c:pt idx="18628">
                  <c:v>47.1</c:v>
                </c:pt>
                <c:pt idx="18629">
                  <c:v>47.1</c:v>
                </c:pt>
                <c:pt idx="18630">
                  <c:v>47.1</c:v>
                </c:pt>
                <c:pt idx="18631">
                  <c:v>47</c:v>
                </c:pt>
                <c:pt idx="18632">
                  <c:v>47.1</c:v>
                </c:pt>
                <c:pt idx="18633">
                  <c:v>47.1</c:v>
                </c:pt>
                <c:pt idx="18634">
                  <c:v>47</c:v>
                </c:pt>
                <c:pt idx="18635">
                  <c:v>47</c:v>
                </c:pt>
                <c:pt idx="18636">
                  <c:v>47</c:v>
                </c:pt>
                <c:pt idx="18637">
                  <c:v>47</c:v>
                </c:pt>
                <c:pt idx="18638">
                  <c:v>47</c:v>
                </c:pt>
                <c:pt idx="18639">
                  <c:v>47</c:v>
                </c:pt>
                <c:pt idx="18640">
                  <c:v>47</c:v>
                </c:pt>
                <c:pt idx="18641">
                  <c:v>47</c:v>
                </c:pt>
                <c:pt idx="18642">
                  <c:v>47</c:v>
                </c:pt>
                <c:pt idx="18643">
                  <c:v>47</c:v>
                </c:pt>
                <c:pt idx="18644">
                  <c:v>47</c:v>
                </c:pt>
                <c:pt idx="18645">
                  <c:v>47</c:v>
                </c:pt>
                <c:pt idx="18646">
                  <c:v>47</c:v>
                </c:pt>
                <c:pt idx="18647">
                  <c:v>47</c:v>
                </c:pt>
                <c:pt idx="18648">
                  <c:v>47</c:v>
                </c:pt>
                <c:pt idx="18649">
                  <c:v>47.1</c:v>
                </c:pt>
                <c:pt idx="18650">
                  <c:v>47</c:v>
                </c:pt>
                <c:pt idx="18651">
                  <c:v>47</c:v>
                </c:pt>
                <c:pt idx="18652">
                  <c:v>47.1</c:v>
                </c:pt>
                <c:pt idx="18653">
                  <c:v>47.1</c:v>
                </c:pt>
                <c:pt idx="18654">
                  <c:v>47.1</c:v>
                </c:pt>
                <c:pt idx="18655">
                  <c:v>47.1</c:v>
                </c:pt>
                <c:pt idx="18656">
                  <c:v>47.1</c:v>
                </c:pt>
                <c:pt idx="18657">
                  <c:v>47.1</c:v>
                </c:pt>
                <c:pt idx="18658">
                  <c:v>47.1</c:v>
                </c:pt>
                <c:pt idx="18659">
                  <c:v>47.1</c:v>
                </c:pt>
                <c:pt idx="18660">
                  <c:v>47.1</c:v>
                </c:pt>
                <c:pt idx="18661">
                  <c:v>47.1</c:v>
                </c:pt>
                <c:pt idx="18662">
                  <c:v>47.1</c:v>
                </c:pt>
                <c:pt idx="18663">
                  <c:v>47.1</c:v>
                </c:pt>
                <c:pt idx="18664">
                  <c:v>47.1</c:v>
                </c:pt>
                <c:pt idx="18665">
                  <c:v>47.1</c:v>
                </c:pt>
                <c:pt idx="18666">
                  <c:v>47.1</c:v>
                </c:pt>
                <c:pt idx="18667">
                  <c:v>47.1</c:v>
                </c:pt>
                <c:pt idx="18668">
                  <c:v>47.1</c:v>
                </c:pt>
                <c:pt idx="18669">
                  <c:v>47.1</c:v>
                </c:pt>
                <c:pt idx="18670">
                  <c:v>47.1</c:v>
                </c:pt>
                <c:pt idx="18671">
                  <c:v>47.1</c:v>
                </c:pt>
                <c:pt idx="18672">
                  <c:v>47.1</c:v>
                </c:pt>
                <c:pt idx="18673">
                  <c:v>47.1</c:v>
                </c:pt>
                <c:pt idx="18674">
                  <c:v>47.1</c:v>
                </c:pt>
                <c:pt idx="18675">
                  <c:v>47.1</c:v>
                </c:pt>
                <c:pt idx="18676">
                  <c:v>47.1</c:v>
                </c:pt>
                <c:pt idx="18677">
                  <c:v>47.1</c:v>
                </c:pt>
                <c:pt idx="18678">
                  <c:v>47.1</c:v>
                </c:pt>
                <c:pt idx="18679">
                  <c:v>47.1</c:v>
                </c:pt>
                <c:pt idx="18680">
                  <c:v>47.1</c:v>
                </c:pt>
                <c:pt idx="18681">
                  <c:v>47.1</c:v>
                </c:pt>
                <c:pt idx="18682">
                  <c:v>47.1</c:v>
                </c:pt>
                <c:pt idx="18683">
                  <c:v>47.1</c:v>
                </c:pt>
                <c:pt idx="18684">
                  <c:v>47.1</c:v>
                </c:pt>
                <c:pt idx="18685">
                  <c:v>47.1</c:v>
                </c:pt>
                <c:pt idx="18686">
                  <c:v>47.1</c:v>
                </c:pt>
                <c:pt idx="18687">
                  <c:v>47.1</c:v>
                </c:pt>
                <c:pt idx="18688">
                  <c:v>47.1</c:v>
                </c:pt>
                <c:pt idx="18689">
                  <c:v>47.1</c:v>
                </c:pt>
                <c:pt idx="18690">
                  <c:v>47.1</c:v>
                </c:pt>
                <c:pt idx="18691">
                  <c:v>47.1</c:v>
                </c:pt>
                <c:pt idx="18692">
                  <c:v>47.1</c:v>
                </c:pt>
                <c:pt idx="18693">
                  <c:v>47.1</c:v>
                </c:pt>
                <c:pt idx="18694">
                  <c:v>47.1</c:v>
                </c:pt>
                <c:pt idx="18695">
                  <c:v>47.1</c:v>
                </c:pt>
                <c:pt idx="18696">
                  <c:v>47.1</c:v>
                </c:pt>
                <c:pt idx="18697">
                  <c:v>47.1</c:v>
                </c:pt>
                <c:pt idx="18698">
                  <c:v>47.1</c:v>
                </c:pt>
                <c:pt idx="18699">
                  <c:v>47.1</c:v>
                </c:pt>
                <c:pt idx="18700">
                  <c:v>47</c:v>
                </c:pt>
                <c:pt idx="18701">
                  <c:v>47</c:v>
                </c:pt>
                <c:pt idx="18702">
                  <c:v>47</c:v>
                </c:pt>
                <c:pt idx="18703">
                  <c:v>47</c:v>
                </c:pt>
                <c:pt idx="18704">
                  <c:v>47</c:v>
                </c:pt>
                <c:pt idx="18705">
                  <c:v>47</c:v>
                </c:pt>
                <c:pt idx="18706">
                  <c:v>47</c:v>
                </c:pt>
                <c:pt idx="18707">
                  <c:v>47</c:v>
                </c:pt>
                <c:pt idx="18708">
                  <c:v>47</c:v>
                </c:pt>
                <c:pt idx="18709">
                  <c:v>47</c:v>
                </c:pt>
                <c:pt idx="18710">
                  <c:v>47</c:v>
                </c:pt>
                <c:pt idx="18711">
                  <c:v>47</c:v>
                </c:pt>
                <c:pt idx="18712">
                  <c:v>47</c:v>
                </c:pt>
                <c:pt idx="18713">
                  <c:v>47.1</c:v>
                </c:pt>
                <c:pt idx="18714">
                  <c:v>47</c:v>
                </c:pt>
                <c:pt idx="18715">
                  <c:v>47.1</c:v>
                </c:pt>
                <c:pt idx="18716">
                  <c:v>47.1</c:v>
                </c:pt>
                <c:pt idx="18717">
                  <c:v>47.1</c:v>
                </c:pt>
                <c:pt idx="18718">
                  <c:v>47.1</c:v>
                </c:pt>
                <c:pt idx="18719">
                  <c:v>47.1</c:v>
                </c:pt>
                <c:pt idx="18720">
                  <c:v>47.1</c:v>
                </c:pt>
                <c:pt idx="18721">
                  <c:v>47.1</c:v>
                </c:pt>
                <c:pt idx="18722">
                  <c:v>47.1</c:v>
                </c:pt>
                <c:pt idx="18723">
                  <c:v>47.1</c:v>
                </c:pt>
                <c:pt idx="18724">
                  <c:v>47.1</c:v>
                </c:pt>
                <c:pt idx="18725">
                  <c:v>47.1</c:v>
                </c:pt>
                <c:pt idx="18726">
                  <c:v>47.1</c:v>
                </c:pt>
                <c:pt idx="18727">
                  <c:v>47.1</c:v>
                </c:pt>
                <c:pt idx="18728">
                  <c:v>47.1</c:v>
                </c:pt>
                <c:pt idx="18729">
                  <c:v>47.1</c:v>
                </c:pt>
                <c:pt idx="18730">
                  <c:v>47.1</c:v>
                </c:pt>
                <c:pt idx="18731">
                  <c:v>47.1</c:v>
                </c:pt>
                <c:pt idx="18732">
                  <c:v>47.1</c:v>
                </c:pt>
                <c:pt idx="18733">
                  <c:v>47.1</c:v>
                </c:pt>
                <c:pt idx="18734">
                  <c:v>47.1</c:v>
                </c:pt>
                <c:pt idx="18735">
                  <c:v>47.1</c:v>
                </c:pt>
                <c:pt idx="18736">
                  <c:v>47.1</c:v>
                </c:pt>
                <c:pt idx="18737">
                  <c:v>47.1</c:v>
                </c:pt>
                <c:pt idx="18738">
                  <c:v>47.1</c:v>
                </c:pt>
                <c:pt idx="18739">
                  <c:v>47.1</c:v>
                </c:pt>
                <c:pt idx="18740">
                  <c:v>47.1</c:v>
                </c:pt>
                <c:pt idx="18741">
                  <c:v>47.1</c:v>
                </c:pt>
                <c:pt idx="18742">
                  <c:v>47.1</c:v>
                </c:pt>
                <c:pt idx="18743">
                  <c:v>47.1</c:v>
                </c:pt>
                <c:pt idx="18744">
                  <c:v>47.1</c:v>
                </c:pt>
                <c:pt idx="18745">
                  <c:v>47.1</c:v>
                </c:pt>
                <c:pt idx="18746">
                  <c:v>47.1</c:v>
                </c:pt>
                <c:pt idx="18747">
                  <c:v>47.1</c:v>
                </c:pt>
                <c:pt idx="18748">
                  <c:v>47.1</c:v>
                </c:pt>
                <c:pt idx="18749">
                  <c:v>47.1</c:v>
                </c:pt>
                <c:pt idx="18750">
                  <c:v>47.1</c:v>
                </c:pt>
                <c:pt idx="18751">
                  <c:v>47.1</c:v>
                </c:pt>
                <c:pt idx="18752">
                  <c:v>47.1</c:v>
                </c:pt>
                <c:pt idx="18753">
                  <c:v>47.1</c:v>
                </c:pt>
                <c:pt idx="18754">
                  <c:v>47.1</c:v>
                </c:pt>
                <c:pt idx="18755">
                  <c:v>47.1</c:v>
                </c:pt>
                <c:pt idx="18756">
                  <c:v>47.1</c:v>
                </c:pt>
                <c:pt idx="18757">
                  <c:v>47.1</c:v>
                </c:pt>
                <c:pt idx="18758">
                  <c:v>47.1</c:v>
                </c:pt>
                <c:pt idx="18759">
                  <c:v>47.1</c:v>
                </c:pt>
                <c:pt idx="18760">
                  <c:v>47.1</c:v>
                </c:pt>
                <c:pt idx="18761">
                  <c:v>47.1</c:v>
                </c:pt>
                <c:pt idx="18762">
                  <c:v>47.1</c:v>
                </c:pt>
                <c:pt idx="18763">
                  <c:v>47.1</c:v>
                </c:pt>
                <c:pt idx="18764">
                  <c:v>47</c:v>
                </c:pt>
                <c:pt idx="18765">
                  <c:v>47</c:v>
                </c:pt>
                <c:pt idx="18766">
                  <c:v>47.1</c:v>
                </c:pt>
                <c:pt idx="18767">
                  <c:v>47.1</c:v>
                </c:pt>
                <c:pt idx="18768">
                  <c:v>47</c:v>
                </c:pt>
                <c:pt idx="18769">
                  <c:v>47</c:v>
                </c:pt>
                <c:pt idx="18770">
                  <c:v>47</c:v>
                </c:pt>
                <c:pt idx="18771">
                  <c:v>47</c:v>
                </c:pt>
                <c:pt idx="18772">
                  <c:v>47</c:v>
                </c:pt>
                <c:pt idx="18773">
                  <c:v>47</c:v>
                </c:pt>
                <c:pt idx="18774">
                  <c:v>47</c:v>
                </c:pt>
                <c:pt idx="18775">
                  <c:v>47</c:v>
                </c:pt>
                <c:pt idx="18776">
                  <c:v>47</c:v>
                </c:pt>
                <c:pt idx="18777">
                  <c:v>47</c:v>
                </c:pt>
                <c:pt idx="18778">
                  <c:v>47</c:v>
                </c:pt>
                <c:pt idx="18779">
                  <c:v>47</c:v>
                </c:pt>
                <c:pt idx="18780">
                  <c:v>47</c:v>
                </c:pt>
                <c:pt idx="18781">
                  <c:v>47</c:v>
                </c:pt>
                <c:pt idx="18782">
                  <c:v>47.1</c:v>
                </c:pt>
                <c:pt idx="18783">
                  <c:v>47.1</c:v>
                </c:pt>
                <c:pt idx="18784">
                  <c:v>47.1</c:v>
                </c:pt>
                <c:pt idx="18785">
                  <c:v>47.1</c:v>
                </c:pt>
                <c:pt idx="18786">
                  <c:v>47.1</c:v>
                </c:pt>
                <c:pt idx="18787">
                  <c:v>47.1</c:v>
                </c:pt>
                <c:pt idx="18788">
                  <c:v>47.1</c:v>
                </c:pt>
                <c:pt idx="18789">
                  <c:v>47.1</c:v>
                </c:pt>
                <c:pt idx="18790">
                  <c:v>47.1</c:v>
                </c:pt>
                <c:pt idx="18791">
                  <c:v>47.1</c:v>
                </c:pt>
                <c:pt idx="18792">
                  <c:v>47.1</c:v>
                </c:pt>
                <c:pt idx="18793">
                  <c:v>47.1</c:v>
                </c:pt>
                <c:pt idx="18794">
                  <c:v>47.1</c:v>
                </c:pt>
                <c:pt idx="18795">
                  <c:v>47.1</c:v>
                </c:pt>
                <c:pt idx="18796">
                  <c:v>47.1</c:v>
                </c:pt>
                <c:pt idx="18797">
                  <c:v>47.1</c:v>
                </c:pt>
                <c:pt idx="18798">
                  <c:v>47.1</c:v>
                </c:pt>
                <c:pt idx="18799">
                  <c:v>47.1</c:v>
                </c:pt>
                <c:pt idx="18800">
                  <c:v>47.1</c:v>
                </c:pt>
                <c:pt idx="18801">
                  <c:v>47.1</c:v>
                </c:pt>
                <c:pt idx="18802">
                  <c:v>47.1</c:v>
                </c:pt>
                <c:pt idx="18803">
                  <c:v>47.1</c:v>
                </c:pt>
                <c:pt idx="18804">
                  <c:v>47.1</c:v>
                </c:pt>
                <c:pt idx="18805">
                  <c:v>47.1</c:v>
                </c:pt>
                <c:pt idx="18806">
                  <c:v>47.1</c:v>
                </c:pt>
                <c:pt idx="18807">
                  <c:v>47.1</c:v>
                </c:pt>
                <c:pt idx="18808">
                  <c:v>47.1</c:v>
                </c:pt>
                <c:pt idx="18809">
                  <c:v>47.1</c:v>
                </c:pt>
                <c:pt idx="18810">
                  <c:v>47.1</c:v>
                </c:pt>
                <c:pt idx="18811">
                  <c:v>47.1</c:v>
                </c:pt>
                <c:pt idx="18812">
                  <c:v>47.1</c:v>
                </c:pt>
                <c:pt idx="18813">
                  <c:v>47.1</c:v>
                </c:pt>
                <c:pt idx="18814">
                  <c:v>47.1</c:v>
                </c:pt>
                <c:pt idx="18815">
                  <c:v>47.1</c:v>
                </c:pt>
                <c:pt idx="18816">
                  <c:v>47.1</c:v>
                </c:pt>
                <c:pt idx="18817">
                  <c:v>47.1</c:v>
                </c:pt>
                <c:pt idx="18818">
                  <c:v>47.1</c:v>
                </c:pt>
                <c:pt idx="18819">
                  <c:v>47.1</c:v>
                </c:pt>
                <c:pt idx="18820">
                  <c:v>47.1</c:v>
                </c:pt>
                <c:pt idx="18821">
                  <c:v>47.1</c:v>
                </c:pt>
                <c:pt idx="18822">
                  <c:v>47.1</c:v>
                </c:pt>
                <c:pt idx="18823">
                  <c:v>47.1</c:v>
                </c:pt>
                <c:pt idx="18824">
                  <c:v>47.1</c:v>
                </c:pt>
                <c:pt idx="18825">
                  <c:v>47.1</c:v>
                </c:pt>
                <c:pt idx="18826">
                  <c:v>47.1</c:v>
                </c:pt>
                <c:pt idx="18827">
                  <c:v>47.1</c:v>
                </c:pt>
                <c:pt idx="18828">
                  <c:v>47.1</c:v>
                </c:pt>
                <c:pt idx="18829">
                  <c:v>47.1</c:v>
                </c:pt>
                <c:pt idx="18830">
                  <c:v>47.1</c:v>
                </c:pt>
                <c:pt idx="18831">
                  <c:v>47.1</c:v>
                </c:pt>
                <c:pt idx="18832">
                  <c:v>47</c:v>
                </c:pt>
                <c:pt idx="18833">
                  <c:v>47.1</c:v>
                </c:pt>
                <c:pt idx="18834">
                  <c:v>47.1</c:v>
                </c:pt>
                <c:pt idx="18835">
                  <c:v>47</c:v>
                </c:pt>
                <c:pt idx="18836">
                  <c:v>47</c:v>
                </c:pt>
                <c:pt idx="18837">
                  <c:v>47</c:v>
                </c:pt>
                <c:pt idx="18838">
                  <c:v>47</c:v>
                </c:pt>
                <c:pt idx="18839">
                  <c:v>47</c:v>
                </c:pt>
                <c:pt idx="18840">
                  <c:v>47</c:v>
                </c:pt>
                <c:pt idx="18841">
                  <c:v>47</c:v>
                </c:pt>
                <c:pt idx="18842">
                  <c:v>47</c:v>
                </c:pt>
                <c:pt idx="18843">
                  <c:v>47</c:v>
                </c:pt>
                <c:pt idx="18844">
                  <c:v>47</c:v>
                </c:pt>
                <c:pt idx="18845">
                  <c:v>47</c:v>
                </c:pt>
                <c:pt idx="18846">
                  <c:v>47</c:v>
                </c:pt>
                <c:pt idx="18847">
                  <c:v>47</c:v>
                </c:pt>
                <c:pt idx="18848">
                  <c:v>47</c:v>
                </c:pt>
                <c:pt idx="18849">
                  <c:v>47</c:v>
                </c:pt>
                <c:pt idx="18850">
                  <c:v>47.1</c:v>
                </c:pt>
                <c:pt idx="18851">
                  <c:v>47.1</c:v>
                </c:pt>
                <c:pt idx="18852">
                  <c:v>47</c:v>
                </c:pt>
                <c:pt idx="18853">
                  <c:v>47.1</c:v>
                </c:pt>
                <c:pt idx="18854">
                  <c:v>47.1</c:v>
                </c:pt>
                <c:pt idx="18855">
                  <c:v>47.1</c:v>
                </c:pt>
                <c:pt idx="18856">
                  <c:v>47.1</c:v>
                </c:pt>
                <c:pt idx="18857">
                  <c:v>47.1</c:v>
                </c:pt>
                <c:pt idx="18858">
                  <c:v>47.1</c:v>
                </c:pt>
                <c:pt idx="18859">
                  <c:v>47.1</c:v>
                </c:pt>
                <c:pt idx="18860">
                  <c:v>47.1</c:v>
                </c:pt>
                <c:pt idx="18861">
                  <c:v>47.1</c:v>
                </c:pt>
                <c:pt idx="18862">
                  <c:v>47.1</c:v>
                </c:pt>
                <c:pt idx="18863">
                  <c:v>47.1</c:v>
                </c:pt>
                <c:pt idx="18864">
                  <c:v>47.1</c:v>
                </c:pt>
                <c:pt idx="18865">
                  <c:v>47.1</c:v>
                </c:pt>
                <c:pt idx="18866">
                  <c:v>47.1</c:v>
                </c:pt>
                <c:pt idx="18867">
                  <c:v>47.1</c:v>
                </c:pt>
                <c:pt idx="18868">
                  <c:v>47.1</c:v>
                </c:pt>
                <c:pt idx="18869">
                  <c:v>47.1</c:v>
                </c:pt>
                <c:pt idx="18870">
                  <c:v>47.1</c:v>
                </c:pt>
                <c:pt idx="18871">
                  <c:v>47.1</c:v>
                </c:pt>
                <c:pt idx="18872">
                  <c:v>47.1</c:v>
                </c:pt>
                <c:pt idx="18873">
                  <c:v>47.1</c:v>
                </c:pt>
                <c:pt idx="18874">
                  <c:v>47.1</c:v>
                </c:pt>
                <c:pt idx="18875">
                  <c:v>47.1</c:v>
                </c:pt>
                <c:pt idx="18876">
                  <c:v>47.1</c:v>
                </c:pt>
                <c:pt idx="18877">
                  <c:v>47.1</c:v>
                </c:pt>
                <c:pt idx="18878">
                  <c:v>47.1</c:v>
                </c:pt>
                <c:pt idx="18879">
                  <c:v>47.1</c:v>
                </c:pt>
                <c:pt idx="18880">
                  <c:v>47.1</c:v>
                </c:pt>
                <c:pt idx="18881">
                  <c:v>47.1</c:v>
                </c:pt>
                <c:pt idx="18882">
                  <c:v>47.1</c:v>
                </c:pt>
                <c:pt idx="18883">
                  <c:v>47.1</c:v>
                </c:pt>
                <c:pt idx="18884">
                  <c:v>47.1</c:v>
                </c:pt>
                <c:pt idx="18885">
                  <c:v>47.1</c:v>
                </c:pt>
                <c:pt idx="18886">
                  <c:v>47.1</c:v>
                </c:pt>
                <c:pt idx="18887">
                  <c:v>47.1</c:v>
                </c:pt>
                <c:pt idx="18888">
                  <c:v>47.1</c:v>
                </c:pt>
                <c:pt idx="18889">
                  <c:v>47.1</c:v>
                </c:pt>
                <c:pt idx="18890">
                  <c:v>47.1</c:v>
                </c:pt>
                <c:pt idx="18891">
                  <c:v>47.1</c:v>
                </c:pt>
                <c:pt idx="18892">
                  <c:v>47.1</c:v>
                </c:pt>
                <c:pt idx="18893">
                  <c:v>47.1</c:v>
                </c:pt>
                <c:pt idx="18894">
                  <c:v>47.1</c:v>
                </c:pt>
                <c:pt idx="18895">
                  <c:v>47.1</c:v>
                </c:pt>
                <c:pt idx="18896">
                  <c:v>47.1</c:v>
                </c:pt>
                <c:pt idx="18897">
                  <c:v>47.1</c:v>
                </c:pt>
                <c:pt idx="18898">
                  <c:v>47.1</c:v>
                </c:pt>
                <c:pt idx="18899">
                  <c:v>47.1</c:v>
                </c:pt>
                <c:pt idx="18900">
                  <c:v>47.1</c:v>
                </c:pt>
                <c:pt idx="18901">
                  <c:v>47.1</c:v>
                </c:pt>
                <c:pt idx="18902">
                  <c:v>47</c:v>
                </c:pt>
                <c:pt idx="18903">
                  <c:v>47</c:v>
                </c:pt>
                <c:pt idx="18904">
                  <c:v>47</c:v>
                </c:pt>
                <c:pt idx="18905">
                  <c:v>47.1</c:v>
                </c:pt>
                <c:pt idx="18906">
                  <c:v>47</c:v>
                </c:pt>
                <c:pt idx="18907">
                  <c:v>47</c:v>
                </c:pt>
                <c:pt idx="18908">
                  <c:v>47</c:v>
                </c:pt>
                <c:pt idx="18909">
                  <c:v>47</c:v>
                </c:pt>
                <c:pt idx="18910">
                  <c:v>47</c:v>
                </c:pt>
                <c:pt idx="18911">
                  <c:v>47</c:v>
                </c:pt>
                <c:pt idx="18912">
                  <c:v>47.1</c:v>
                </c:pt>
                <c:pt idx="18913">
                  <c:v>47.1</c:v>
                </c:pt>
                <c:pt idx="18914">
                  <c:v>47</c:v>
                </c:pt>
                <c:pt idx="18915">
                  <c:v>47</c:v>
                </c:pt>
                <c:pt idx="18916">
                  <c:v>47.1</c:v>
                </c:pt>
                <c:pt idx="18917">
                  <c:v>47</c:v>
                </c:pt>
                <c:pt idx="18918">
                  <c:v>47.1</c:v>
                </c:pt>
                <c:pt idx="18919">
                  <c:v>47.1</c:v>
                </c:pt>
                <c:pt idx="18920">
                  <c:v>47.1</c:v>
                </c:pt>
                <c:pt idx="18921">
                  <c:v>47.1</c:v>
                </c:pt>
                <c:pt idx="18922">
                  <c:v>47.1</c:v>
                </c:pt>
                <c:pt idx="18923">
                  <c:v>47.1</c:v>
                </c:pt>
                <c:pt idx="18924">
                  <c:v>47.1</c:v>
                </c:pt>
                <c:pt idx="18925">
                  <c:v>47.1</c:v>
                </c:pt>
                <c:pt idx="18926">
                  <c:v>47.1</c:v>
                </c:pt>
                <c:pt idx="18927">
                  <c:v>47.1</c:v>
                </c:pt>
                <c:pt idx="18928">
                  <c:v>47.1</c:v>
                </c:pt>
                <c:pt idx="18929">
                  <c:v>47.1</c:v>
                </c:pt>
                <c:pt idx="18930">
                  <c:v>47.1</c:v>
                </c:pt>
                <c:pt idx="18931">
                  <c:v>47.1</c:v>
                </c:pt>
                <c:pt idx="18932">
                  <c:v>47.1</c:v>
                </c:pt>
                <c:pt idx="18933">
                  <c:v>47.1</c:v>
                </c:pt>
                <c:pt idx="18934">
                  <c:v>47.1</c:v>
                </c:pt>
                <c:pt idx="18935">
                  <c:v>47.1</c:v>
                </c:pt>
                <c:pt idx="18936">
                  <c:v>47.1</c:v>
                </c:pt>
                <c:pt idx="18937">
                  <c:v>47.1</c:v>
                </c:pt>
                <c:pt idx="18938">
                  <c:v>47.1</c:v>
                </c:pt>
                <c:pt idx="18939">
                  <c:v>47.1</c:v>
                </c:pt>
                <c:pt idx="18940">
                  <c:v>47.1</c:v>
                </c:pt>
                <c:pt idx="18941">
                  <c:v>47.1</c:v>
                </c:pt>
                <c:pt idx="18942">
                  <c:v>47.1</c:v>
                </c:pt>
                <c:pt idx="18943">
                  <c:v>47.1</c:v>
                </c:pt>
                <c:pt idx="18944">
                  <c:v>47.1</c:v>
                </c:pt>
                <c:pt idx="18945">
                  <c:v>47.1</c:v>
                </c:pt>
                <c:pt idx="18946">
                  <c:v>47.1</c:v>
                </c:pt>
                <c:pt idx="18947">
                  <c:v>47.1</c:v>
                </c:pt>
                <c:pt idx="18948">
                  <c:v>47.1</c:v>
                </c:pt>
                <c:pt idx="18949">
                  <c:v>47.1</c:v>
                </c:pt>
                <c:pt idx="18950">
                  <c:v>47.1</c:v>
                </c:pt>
                <c:pt idx="18951">
                  <c:v>47.1</c:v>
                </c:pt>
                <c:pt idx="18952">
                  <c:v>47.1</c:v>
                </c:pt>
                <c:pt idx="18953">
                  <c:v>47.1</c:v>
                </c:pt>
                <c:pt idx="18954">
                  <c:v>47.1</c:v>
                </c:pt>
                <c:pt idx="18955">
                  <c:v>47.1</c:v>
                </c:pt>
                <c:pt idx="18956">
                  <c:v>47.1</c:v>
                </c:pt>
                <c:pt idx="18957">
                  <c:v>47.1</c:v>
                </c:pt>
                <c:pt idx="18958">
                  <c:v>47.1</c:v>
                </c:pt>
                <c:pt idx="18959">
                  <c:v>47.1</c:v>
                </c:pt>
                <c:pt idx="18960">
                  <c:v>47.1</c:v>
                </c:pt>
                <c:pt idx="18961">
                  <c:v>47.1</c:v>
                </c:pt>
                <c:pt idx="18962">
                  <c:v>47.1</c:v>
                </c:pt>
                <c:pt idx="18963">
                  <c:v>47.1</c:v>
                </c:pt>
                <c:pt idx="18964">
                  <c:v>47.1</c:v>
                </c:pt>
                <c:pt idx="18965">
                  <c:v>47.1</c:v>
                </c:pt>
                <c:pt idx="18966">
                  <c:v>47.1</c:v>
                </c:pt>
                <c:pt idx="18967">
                  <c:v>47.1</c:v>
                </c:pt>
                <c:pt idx="18968">
                  <c:v>47.1</c:v>
                </c:pt>
                <c:pt idx="18969">
                  <c:v>47</c:v>
                </c:pt>
                <c:pt idx="18970">
                  <c:v>47.1</c:v>
                </c:pt>
                <c:pt idx="18971">
                  <c:v>47</c:v>
                </c:pt>
                <c:pt idx="18972">
                  <c:v>47</c:v>
                </c:pt>
                <c:pt idx="18973">
                  <c:v>47</c:v>
                </c:pt>
                <c:pt idx="18974">
                  <c:v>47.1</c:v>
                </c:pt>
                <c:pt idx="18975">
                  <c:v>47</c:v>
                </c:pt>
                <c:pt idx="18976">
                  <c:v>47.1</c:v>
                </c:pt>
                <c:pt idx="18977">
                  <c:v>47</c:v>
                </c:pt>
                <c:pt idx="18978">
                  <c:v>47</c:v>
                </c:pt>
                <c:pt idx="18979">
                  <c:v>47.1</c:v>
                </c:pt>
                <c:pt idx="18980">
                  <c:v>47.1</c:v>
                </c:pt>
                <c:pt idx="18981">
                  <c:v>47</c:v>
                </c:pt>
                <c:pt idx="18982">
                  <c:v>47</c:v>
                </c:pt>
                <c:pt idx="18983">
                  <c:v>47.1</c:v>
                </c:pt>
                <c:pt idx="18984">
                  <c:v>47.1</c:v>
                </c:pt>
                <c:pt idx="18985">
                  <c:v>47.1</c:v>
                </c:pt>
                <c:pt idx="18986">
                  <c:v>47.1</c:v>
                </c:pt>
                <c:pt idx="18987">
                  <c:v>47.1</c:v>
                </c:pt>
                <c:pt idx="18988">
                  <c:v>47.1</c:v>
                </c:pt>
                <c:pt idx="18989">
                  <c:v>47.1</c:v>
                </c:pt>
                <c:pt idx="18990">
                  <c:v>47.1</c:v>
                </c:pt>
                <c:pt idx="18991">
                  <c:v>47.1</c:v>
                </c:pt>
                <c:pt idx="18992">
                  <c:v>47.1</c:v>
                </c:pt>
                <c:pt idx="18993">
                  <c:v>47.1</c:v>
                </c:pt>
                <c:pt idx="18994">
                  <c:v>47.1</c:v>
                </c:pt>
                <c:pt idx="18995">
                  <c:v>47.1</c:v>
                </c:pt>
                <c:pt idx="18996">
                  <c:v>47.1</c:v>
                </c:pt>
                <c:pt idx="18997">
                  <c:v>47.1</c:v>
                </c:pt>
                <c:pt idx="18998">
                  <c:v>47.1</c:v>
                </c:pt>
                <c:pt idx="18999">
                  <c:v>47.1</c:v>
                </c:pt>
                <c:pt idx="19000">
                  <c:v>47.1</c:v>
                </c:pt>
                <c:pt idx="19001">
                  <c:v>47.1</c:v>
                </c:pt>
                <c:pt idx="19002">
                  <c:v>47.1</c:v>
                </c:pt>
                <c:pt idx="19003">
                  <c:v>47.1</c:v>
                </c:pt>
                <c:pt idx="19004">
                  <c:v>47.1</c:v>
                </c:pt>
                <c:pt idx="19005">
                  <c:v>47.1</c:v>
                </c:pt>
                <c:pt idx="19006">
                  <c:v>47.1</c:v>
                </c:pt>
                <c:pt idx="19007">
                  <c:v>47.1</c:v>
                </c:pt>
                <c:pt idx="19008">
                  <c:v>47.1</c:v>
                </c:pt>
                <c:pt idx="19009">
                  <c:v>47.1</c:v>
                </c:pt>
                <c:pt idx="19010">
                  <c:v>47.1</c:v>
                </c:pt>
                <c:pt idx="19011">
                  <c:v>47.1</c:v>
                </c:pt>
                <c:pt idx="19012">
                  <c:v>47.1</c:v>
                </c:pt>
                <c:pt idx="19013">
                  <c:v>47.1</c:v>
                </c:pt>
                <c:pt idx="19014">
                  <c:v>47.1</c:v>
                </c:pt>
                <c:pt idx="19015">
                  <c:v>47.1</c:v>
                </c:pt>
                <c:pt idx="19016">
                  <c:v>47.1</c:v>
                </c:pt>
                <c:pt idx="19017">
                  <c:v>47.1</c:v>
                </c:pt>
                <c:pt idx="19018">
                  <c:v>47.1</c:v>
                </c:pt>
                <c:pt idx="19019">
                  <c:v>47.1</c:v>
                </c:pt>
                <c:pt idx="19020">
                  <c:v>47.1</c:v>
                </c:pt>
                <c:pt idx="19021">
                  <c:v>47.1</c:v>
                </c:pt>
                <c:pt idx="19022">
                  <c:v>47.1</c:v>
                </c:pt>
                <c:pt idx="19023">
                  <c:v>47.1</c:v>
                </c:pt>
                <c:pt idx="19024">
                  <c:v>47.1</c:v>
                </c:pt>
                <c:pt idx="19025">
                  <c:v>47.1</c:v>
                </c:pt>
                <c:pt idx="19026">
                  <c:v>47.1</c:v>
                </c:pt>
                <c:pt idx="19027">
                  <c:v>47.1</c:v>
                </c:pt>
                <c:pt idx="19028">
                  <c:v>47.1</c:v>
                </c:pt>
                <c:pt idx="19029">
                  <c:v>47.1</c:v>
                </c:pt>
                <c:pt idx="19030">
                  <c:v>47.1</c:v>
                </c:pt>
                <c:pt idx="19031">
                  <c:v>47.1</c:v>
                </c:pt>
                <c:pt idx="19032">
                  <c:v>47.1</c:v>
                </c:pt>
                <c:pt idx="19033">
                  <c:v>47.1</c:v>
                </c:pt>
                <c:pt idx="19034">
                  <c:v>47.1</c:v>
                </c:pt>
                <c:pt idx="19035">
                  <c:v>47.1</c:v>
                </c:pt>
                <c:pt idx="19036">
                  <c:v>47.1</c:v>
                </c:pt>
                <c:pt idx="19037">
                  <c:v>47.1</c:v>
                </c:pt>
                <c:pt idx="19038">
                  <c:v>47.1</c:v>
                </c:pt>
                <c:pt idx="19039">
                  <c:v>47</c:v>
                </c:pt>
                <c:pt idx="19040">
                  <c:v>47</c:v>
                </c:pt>
                <c:pt idx="19041">
                  <c:v>47</c:v>
                </c:pt>
                <c:pt idx="19042">
                  <c:v>47</c:v>
                </c:pt>
                <c:pt idx="19043">
                  <c:v>47</c:v>
                </c:pt>
                <c:pt idx="19044">
                  <c:v>47</c:v>
                </c:pt>
                <c:pt idx="19045">
                  <c:v>47</c:v>
                </c:pt>
                <c:pt idx="19046">
                  <c:v>47.1</c:v>
                </c:pt>
                <c:pt idx="19047">
                  <c:v>47</c:v>
                </c:pt>
                <c:pt idx="19048">
                  <c:v>47</c:v>
                </c:pt>
                <c:pt idx="19049">
                  <c:v>47</c:v>
                </c:pt>
                <c:pt idx="19050">
                  <c:v>47.1</c:v>
                </c:pt>
                <c:pt idx="19051">
                  <c:v>47.1</c:v>
                </c:pt>
                <c:pt idx="19052">
                  <c:v>47.1</c:v>
                </c:pt>
                <c:pt idx="19053">
                  <c:v>47.1</c:v>
                </c:pt>
                <c:pt idx="19054">
                  <c:v>47.1</c:v>
                </c:pt>
                <c:pt idx="19055">
                  <c:v>47.1</c:v>
                </c:pt>
                <c:pt idx="19056">
                  <c:v>47.1</c:v>
                </c:pt>
                <c:pt idx="19057">
                  <c:v>47.1</c:v>
                </c:pt>
                <c:pt idx="19058">
                  <c:v>47.1</c:v>
                </c:pt>
                <c:pt idx="19059">
                  <c:v>47.1</c:v>
                </c:pt>
                <c:pt idx="19060">
                  <c:v>47.1</c:v>
                </c:pt>
                <c:pt idx="19061">
                  <c:v>47.1</c:v>
                </c:pt>
                <c:pt idx="19062">
                  <c:v>47.1</c:v>
                </c:pt>
                <c:pt idx="19063">
                  <c:v>47.1</c:v>
                </c:pt>
                <c:pt idx="19064">
                  <c:v>47.1</c:v>
                </c:pt>
                <c:pt idx="19065">
                  <c:v>47.1</c:v>
                </c:pt>
                <c:pt idx="19066">
                  <c:v>47.1</c:v>
                </c:pt>
                <c:pt idx="19067">
                  <c:v>47.1</c:v>
                </c:pt>
                <c:pt idx="19068">
                  <c:v>47.1</c:v>
                </c:pt>
                <c:pt idx="19069">
                  <c:v>47.1</c:v>
                </c:pt>
                <c:pt idx="19070">
                  <c:v>47.1</c:v>
                </c:pt>
                <c:pt idx="19071">
                  <c:v>47.1</c:v>
                </c:pt>
                <c:pt idx="19072">
                  <c:v>47.1</c:v>
                </c:pt>
                <c:pt idx="19073">
                  <c:v>47.1</c:v>
                </c:pt>
                <c:pt idx="19074">
                  <c:v>47.1</c:v>
                </c:pt>
                <c:pt idx="19075">
                  <c:v>47.1</c:v>
                </c:pt>
                <c:pt idx="19076">
                  <c:v>47.1</c:v>
                </c:pt>
                <c:pt idx="19077">
                  <c:v>47.1</c:v>
                </c:pt>
                <c:pt idx="19078">
                  <c:v>47.1</c:v>
                </c:pt>
                <c:pt idx="19079">
                  <c:v>47.1</c:v>
                </c:pt>
                <c:pt idx="19080">
                  <c:v>47.1</c:v>
                </c:pt>
                <c:pt idx="19081">
                  <c:v>47.1</c:v>
                </c:pt>
                <c:pt idx="19082">
                  <c:v>47.1</c:v>
                </c:pt>
                <c:pt idx="19083">
                  <c:v>47.1</c:v>
                </c:pt>
                <c:pt idx="19084">
                  <c:v>47.1</c:v>
                </c:pt>
                <c:pt idx="19085">
                  <c:v>47.1</c:v>
                </c:pt>
                <c:pt idx="19086">
                  <c:v>47.1</c:v>
                </c:pt>
                <c:pt idx="19087">
                  <c:v>47.1</c:v>
                </c:pt>
                <c:pt idx="19088">
                  <c:v>47.1</c:v>
                </c:pt>
                <c:pt idx="19089">
                  <c:v>47.1</c:v>
                </c:pt>
                <c:pt idx="19090">
                  <c:v>47.1</c:v>
                </c:pt>
                <c:pt idx="19091">
                  <c:v>47.1</c:v>
                </c:pt>
                <c:pt idx="19092">
                  <c:v>47.1</c:v>
                </c:pt>
                <c:pt idx="19093">
                  <c:v>47.1</c:v>
                </c:pt>
                <c:pt idx="19094">
                  <c:v>47.1</c:v>
                </c:pt>
                <c:pt idx="19095">
                  <c:v>47.1</c:v>
                </c:pt>
                <c:pt idx="19096">
                  <c:v>47.1</c:v>
                </c:pt>
                <c:pt idx="19097">
                  <c:v>47.1</c:v>
                </c:pt>
                <c:pt idx="19098">
                  <c:v>47.1</c:v>
                </c:pt>
                <c:pt idx="19099">
                  <c:v>47.1</c:v>
                </c:pt>
                <c:pt idx="19100">
                  <c:v>47.1</c:v>
                </c:pt>
                <c:pt idx="19101">
                  <c:v>47.1</c:v>
                </c:pt>
                <c:pt idx="19102">
                  <c:v>47.1</c:v>
                </c:pt>
                <c:pt idx="19103">
                  <c:v>47</c:v>
                </c:pt>
                <c:pt idx="19104">
                  <c:v>47</c:v>
                </c:pt>
                <c:pt idx="19105">
                  <c:v>47</c:v>
                </c:pt>
                <c:pt idx="19106">
                  <c:v>47</c:v>
                </c:pt>
                <c:pt idx="19107">
                  <c:v>47.1</c:v>
                </c:pt>
                <c:pt idx="19108">
                  <c:v>47</c:v>
                </c:pt>
                <c:pt idx="19109">
                  <c:v>47.1</c:v>
                </c:pt>
                <c:pt idx="19110">
                  <c:v>47</c:v>
                </c:pt>
                <c:pt idx="19111">
                  <c:v>47.1</c:v>
                </c:pt>
                <c:pt idx="19112">
                  <c:v>47</c:v>
                </c:pt>
                <c:pt idx="19113">
                  <c:v>47.1</c:v>
                </c:pt>
                <c:pt idx="19114">
                  <c:v>47</c:v>
                </c:pt>
                <c:pt idx="19115">
                  <c:v>47.1</c:v>
                </c:pt>
                <c:pt idx="19116">
                  <c:v>47.1</c:v>
                </c:pt>
                <c:pt idx="19117">
                  <c:v>47</c:v>
                </c:pt>
                <c:pt idx="19118">
                  <c:v>47.1</c:v>
                </c:pt>
                <c:pt idx="19119">
                  <c:v>47.1</c:v>
                </c:pt>
                <c:pt idx="19120">
                  <c:v>47.1</c:v>
                </c:pt>
                <c:pt idx="19121">
                  <c:v>47.1</c:v>
                </c:pt>
                <c:pt idx="19122">
                  <c:v>47.1</c:v>
                </c:pt>
                <c:pt idx="19123">
                  <c:v>47.1</c:v>
                </c:pt>
                <c:pt idx="19124">
                  <c:v>47.1</c:v>
                </c:pt>
                <c:pt idx="19125">
                  <c:v>47.1</c:v>
                </c:pt>
                <c:pt idx="19126">
                  <c:v>47.1</c:v>
                </c:pt>
                <c:pt idx="19127">
                  <c:v>47.1</c:v>
                </c:pt>
                <c:pt idx="19128">
                  <c:v>47.1</c:v>
                </c:pt>
                <c:pt idx="19129">
                  <c:v>47.1</c:v>
                </c:pt>
                <c:pt idx="19130">
                  <c:v>47.1</c:v>
                </c:pt>
                <c:pt idx="19131">
                  <c:v>47.1</c:v>
                </c:pt>
                <c:pt idx="19132">
                  <c:v>47.1</c:v>
                </c:pt>
                <c:pt idx="19133">
                  <c:v>47.1</c:v>
                </c:pt>
                <c:pt idx="19134">
                  <c:v>47.1</c:v>
                </c:pt>
                <c:pt idx="19135">
                  <c:v>47.1</c:v>
                </c:pt>
                <c:pt idx="19136">
                  <c:v>47.1</c:v>
                </c:pt>
                <c:pt idx="19137">
                  <c:v>47.1</c:v>
                </c:pt>
                <c:pt idx="19138">
                  <c:v>47.1</c:v>
                </c:pt>
                <c:pt idx="19139">
                  <c:v>47.1</c:v>
                </c:pt>
                <c:pt idx="19140">
                  <c:v>47.1</c:v>
                </c:pt>
                <c:pt idx="19141">
                  <c:v>47.1</c:v>
                </c:pt>
                <c:pt idx="19142">
                  <c:v>47.1</c:v>
                </c:pt>
                <c:pt idx="19143">
                  <c:v>47.1</c:v>
                </c:pt>
                <c:pt idx="19144">
                  <c:v>47.1</c:v>
                </c:pt>
                <c:pt idx="19145">
                  <c:v>47.1</c:v>
                </c:pt>
                <c:pt idx="19146">
                  <c:v>47.1</c:v>
                </c:pt>
                <c:pt idx="19147">
                  <c:v>47.1</c:v>
                </c:pt>
                <c:pt idx="19148">
                  <c:v>47.1</c:v>
                </c:pt>
                <c:pt idx="19149">
                  <c:v>47.1</c:v>
                </c:pt>
                <c:pt idx="19150">
                  <c:v>47.1</c:v>
                </c:pt>
                <c:pt idx="19151">
                  <c:v>47.1</c:v>
                </c:pt>
                <c:pt idx="19152">
                  <c:v>47.1</c:v>
                </c:pt>
                <c:pt idx="19153">
                  <c:v>47.1</c:v>
                </c:pt>
                <c:pt idx="19154">
                  <c:v>47.1</c:v>
                </c:pt>
                <c:pt idx="19155">
                  <c:v>47.1</c:v>
                </c:pt>
                <c:pt idx="19156">
                  <c:v>47.1</c:v>
                </c:pt>
                <c:pt idx="19157">
                  <c:v>47.1</c:v>
                </c:pt>
                <c:pt idx="19158">
                  <c:v>47.1</c:v>
                </c:pt>
                <c:pt idx="19159">
                  <c:v>47.1</c:v>
                </c:pt>
                <c:pt idx="19160">
                  <c:v>47.1</c:v>
                </c:pt>
                <c:pt idx="19161">
                  <c:v>47.1</c:v>
                </c:pt>
                <c:pt idx="19162">
                  <c:v>47.1</c:v>
                </c:pt>
                <c:pt idx="19163">
                  <c:v>47.1</c:v>
                </c:pt>
                <c:pt idx="19164">
                  <c:v>47.1</c:v>
                </c:pt>
                <c:pt idx="19165">
                  <c:v>47.1</c:v>
                </c:pt>
                <c:pt idx="19166">
                  <c:v>47.1</c:v>
                </c:pt>
                <c:pt idx="19167">
                  <c:v>47.1</c:v>
                </c:pt>
                <c:pt idx="19168">
                  <c:v>47.1</c:v>
                </c:pt>
                <c:pt idx="19169">
                  <c:v>47</c:v>
                </c:pt>
                <c:pt idx="19170">
                  <c:v>47.1</c:v>
                </c:pt>
                <c:pt idx="19171">
                  <c:v>47</c:v>
                </c:pt>
                <c:pt idx="19172">
                  <c:v>47.1</c:v>
                </c:pt>
                <c:pt idx="19173">
                  <c:v>47.1</c:v>
                </c:pt>
                <c:pt idx="19174">
                  <c:v>47</c:v>
                </c:pt>
                <c:pt idx="19175">
                  <c:v>47.1</c:v>
                </c:pt>
                <c:pt idx="19176">
                  <c:v>47.1</c:v>
                </c:pt>
                <c:pt idx="19177">
                  <c:v>47</c:v>
                </c:pt>
                <c:pt idx="19178">
                  <c:v>47.1</c:v>
                </c:pt>
                <c:pt idx="19179">
                  <c:v>47.1</c:v>
                </c:pt>
                <c:pt idx="19180">
                  <c:v>47.1</c:v>
                </c:pt>
                <c:pt idx="19181">
                  <c:v>47.1</c:v>
                </c:pt>
                <c:pt idx="19182">
                  <c:v>47.1</c:v>
                </c:pt>
                <c:pt idx="19183">
                  <c:v>47.1</c:v>
                </c:pt>
                <c:pt idx="19184">
                  <c:v>47.1</c:v>
                </c:pt>
                <c:pt idx="19185">
                  <c:v>47.1</c:v>
                </c:pt>
                <c:pt idx="19186">
                  <c:v>47.1</c:v>
                </c:pt>
                <c:pt idx="19187">
                  <c:v>47.1</c:v>
                </c:pt>
                <c:pt idx="19188">
                  <c:v>47.1</c:v>
                </c:pt>
                <c:pt idx="19189">
                  <c:v>47.1</c:v>
                </c:pt>
                <c:pt idx="19190">
                  <c:v>47.1</c:v>
                </c:pt>
                <c:pt idx="19191">
                  <c:v>47.1</c:v>
                </c:pt>
                <c:pt idx="19192">
                  <c:v>47.1</c:v>
                </c:pt>
                <c:pt idx="19193">
                  <c:v>47.1</c:v>
                </c:pt>
                <c:pt idx="19194">
                  <c:v>47.1</c:v>
                </c:pt>
                <c:pt idx="19195">
                  <c:v>47.1</c:v>
                </c:pt>
                <c:pt idx="19196">
                  <c:v>47.1</c:v>
                </c:pt>
                <c:pt idx="19197">
                  <c:v>47.1</c:v>
                </c:pt>
                <c:pt idx="19198">
                  <c:v>47.1</c:v>
                </c:pt>
                <c:pt idx="19199">
                  <c:v>47.1</c:v>
                </c:pt>
                <c:pt idx="19200">
                  <c:v>47.1</c:v>
                </c:pt>
                <c:pt idx="19201">
                  <c:v>47.1</c:v>
                </c:pt>
                <c:pt idx="19202">
                  <c:v>47.1</c:v>
                </c:pt>
                <c:pt idx="19203">
                  <c:v>47.1</c:v>
                </c:pt>
                <c:pt idx="19204">
                  <c:v>47.1</c:v>
                </c:pt>
                <c:pt idx="19205">
                  <c:v>47.1</c:v>
                </c:pt>
                <c:pt idx="19206">
                  <c:v>47.1</c:v>
                </c:pt>
                <c:pt idx="19207">
                  <c:v>47.1</c:v>
                </c:pt>
                <c:pt idx="19208">
                  <c:v>47.1</c:v>
                </c:pt>
                <c:pt idx="19209">
                  <c:v>47.1</c:v>
                </c:pt>
                <c:pt idx="19210">
                  <c:v>47.1</c:v>
                </c:pt>
                <c:pt idx="19211">
                  <c:v>47.1</c:v>
                </c:pt>
                <c:pt idx="19212">
                  <c:v>47.1</c:v>
                </c:pt>
                <c:pt idx="19213">
                  <c:v>47.1</c:v>
                </c:pt>
                <c:pt idx="19214">
                  <c:v>47.1</c:v>
                </c:pt>
                <c:pt idx="19215">
                  <c:v>47.1</c:v>
                </c:pt>
                <c:pt idx="19216">
                  <c:v>47.1</c:v>
                </c:pt>
                <c:pt idx="19217">
                  <c:v>47.1</c:v>
                </c:pt>
                <c:pt idx="19218">
                  <c:v>47.1</c:v>
                </c:pt>
                <c:pt idx="19219">
                  <c:v>47.1</c:v>
                </c:pt>
                <c:pt idx="19220">
                  <c:v>47.1</c:v>
                </c:pt>
                <c:pt idx="19221">
                  <c:v>47.1</c:v>
                </c:pt>
                <c:pt idx="19222">
                  <c:v>47.1</c:v>
                </c:pt>
                <c:pt idx="19223">
                  <c:v>47.1</c:v>
                </c:pt>
                <c:pt idx="19224">
                  <c:v>47.1</c:v>
                </c:pt>
                <c:pt idx="19225">
                  <c:v>47.1</c:v>
                </c:pt>
                <c:pt idx="19226">
                  <c:v>47.1</c:v>
                </c:pt>
                <c:pt idx="19227">
                  <c:v>47.1</c:v>
                </c:pt>
                <c:pt idx="19228">
                  <c:v>47.1</c:v>
                </c:pt>
                <c:pt idx="19229">
                  <c:v>47.1</c:v>
                </c:pt>
                <c:pt idx="19230">
                  <c:v>47.1</c:v>
                </c:pt>
                <c:pt idx="19231">
                  <c:v>47.1</c:v>
                </c:pt>
                <c:pt idx="19232">
                  <c:v>47.1</c:v>
                </c:pt>
                <c:pt idx="19233">
                  <c:v>47.1</c:v>
                </c:pt>
                <c:pt idx="19234">
                  <c:v>47.1</c:v>
                </c:pt>
                <c:pt idx="19235">
                  <c:v>47.1</c:v>
                </c:pt>
                <c:pt idx="19236">
                  <c:v>47.1</c:v>
                </c:pt>
                <c:pt idx="19237">
                  <c:v>47</c:v>
                </c:pt>
                <c:pt idx="19238">
                  <c:v>47.1</c:v>
                </c:pt>
                <c:pt idx="19239">
                  <c:v>47</c:v>
                </c:pt>
                <c:pt idx="19240">
                  <c:v>47.1</c:v>
                </c:pt>
                <c:pt idx="19241">
                  <c:v>47.1</c:v>
                </c:pt>
                <c:pt idx="19242">
                  <c:v>47</c:v>
                </c:pt>
                <c:pt idx="19243">
                  <c:v>47</c:v>
                </c:pt>
                <c:pt idx="19244">
                  <c:v>47.1</c:v>
                </c:pt>
                <c:pt idx="19245">
                  <c:v>47</c:v>
                </c:pt>
                <c:pt idx="19246">
                  <c:v>47</c:v>
                </c:pt>
                <c:pt idx="19247">
                  <c:v>47</c:v>
                </c:pt>
                <c:pt idx="19248">
                  <c:v>47</c:v>
                </c:pt>
                <c:pt idx="19249">
                  <c:v>47.1</c:v>
                </c:pt>
                <c:pt idx="19250">
                  <c:v>47.1</c:v>
                </c:pt>
                <c:pt idx="19251">
                  <c:v>47.1</c:v>
                </c:pt>
                <c:pt idx="19252">
                  <c:v>47.1</c:v>
                </c:pt>
                <c:pt idx="19253">
                  <c:v>47.1</c:v>
                </c:pt>
                <c:pt idx="19254">
                  <c:v>47.1</c:v>
                </c:pt>
                <c:pt idx="19255">
                  <c:v>47.1</c:v>
                </c:pt>
                <c:pt idx="19256">
                  <c:v>47.1</c:v>
                </c:pt>
                <c:pt idx="19257">
                  <c:v>47.1</c:v>
                </c:pt>
                <c:pt idx="19258">
                  <c:v>47.1</c:v>
                </c:pt>
                <c:pt idx="19259">
                  <c:v>47.1</c:v>
                </c:pt>
                <c:pt idx="19260">
                  <c:v>47.1</c:v>
                </c:pt>
                <c:pt idx="19261">
                  <c:v>47.1</c:v>
                </c:pt>
                <c:pt idx="19262">
                  <c:v>47.1</c:v>
                </c:pt>
                <c:pt idx="19263">
                  <c:v>47.1</c:v>
                </c:pt>
                <c:pt idx="19264">
                  <c:v>47.1</c:v>
                </c:pt>
                <c:pt idx="19265">
                  <c:v>47.1</c:v>
                </c:pt>
                <c:pt idx="19266">
                  <c:v>47.1</c:v>
                </c:pt>
                <c:pt idx="19267">
                  <c:v>47.1</c:v>
                </c:pt>
                <c:pt idx="19268">
                  <c:v>47.1</c:v>
                </c:pt>
                <c:pt idx="19269">
                  <c:v>47.1</c:v>
                </c:pt>
                <c:pt idx="19270">
                  <c:v>47.1</c:v>
                </c:pt>
                <c:pt idx="19271">
                  <c:v>47.1</c:v>
                </c:pt>
                <c:pt idx="19272">
                  <c:v>47.1</c:v>
                </c:pt>
                <c:pt idx="19273">
                  <c:v>47.1</c:v>
                </c:pt>
                <c:pt idx="19274">
                  <c:v>47.1</c:v>
                </c:pt>
                <c:pt idx="19275">
                  <c:v>47.1</c:v>
                </c:pt>
                <c:pt idx="19276">
                  <c:v>47.1</c:v>
                </c:pt>
                <c:pt idx="19277">
                  <c:v>47.1</c:v>
                </c:pt>
                <c:pt idx="19278">
                  <c:v>47.1</c:v>
                </c:pt>
                <c:pt idx="19279">
                  <c:v>47.1</c:v>
                </c:pt>
                <c:pt idx="19280">
                  <c:v>47.1</c:v>
                </c:pt>
                <c:pt idx="19281">
                  <c:v>47.1</c:v>
                </c:pt>
                <c:pt idx="19282">
                  <c:v>47.1</c:v>
                </c:pt>
                <c:pt idx="19283">
                  <c:v>47.1</c:v>
                </c:pt>
                <c:pt idx="19284">
                  <c:v>47.1</c:v>
                </c:pt>
                <c:pt idx="19285">
                  <c:v>47.1</c:v>
                </c:pt>
                <c:pt idx="19286">
                  <c:v>47.1</c:v>
                </c:pt>
                <c:pt idx="19287">
                  <c:v>47.1</c:v>
                </c:pt>
                <c:pt idx="19288">
                  <c:v>47.1</c:v>
                </c:pt>
                <c:pt idx="19289">
                  <c:v>47.1</c:v>
                </c:pt>
                <c:pt idx="19290">
                  <c:v>47.1</c:v>
                </c:pt>
                <c:pt idx="19291">
                  <c:v>47.1</c:v>
                </c:pt>
                <c:pt idx="19292">
                  <c:v>47.1</c:v>
                </c:pt>
                <c:pt idx="19293">
                  <c:v>47.1</c:v>
                </c:pt>
                <c:pt idx="19294">
                  <c:v>47.1</c:v>
                </c:pt>
                <c:pt idx="19295">
                  <c:v>47.1</c:v>
                </c:pt>
                <c:pt idx="19296">
                  <c:v>47.1</c:v>
                </c:pt>
                <c:pt idx="19297">
                  <c:v>47.1</c:v>
                </c:pt>
                <c:pt idx="19298">
                  <c:v>47.1</c:v>
                </c:pt>
                <c:pt idx="19299">
                  <c:v>47.1</c:v>
                </c:pt>
                <c:pt idx="19300">
                  <c:v>47.1</c:v>
                </c:pt>
                <c:pt idx="19301">
                  <c:v>47.1</c:v>
                </c:pt>
                <c:pt idx="19302">
                  <c:v>47.1</c:v>
                </c:pt>
                <c:pt idx="19303">
                  <c:v>47</c:v>
                </c:pt>
                <c:pt idx="19304">
                  <c:v>47.1</c:v>
                </c:pt>
                <c:pt idx="19305">
                  <c:v>47</c:v>
                </c:pt>
                <c:pt idx="19306">
                  <c:v>47</c:v>
                </c:pt>
                <c:pt idx="19307">
                  <c:v>47</c:v>
                </c:pt>
                <c:pt idx="19308">
                  <c:v>47.1</c:v>
                </c:pt>
                <c:pt idx="19309">
                  <c:v>47</c:v>
                </c:pt>
                <c:pt idx="19310">
                  <c:v>47.1</c:v>
                </c:pt>
                <c:pt idx="19311">
                  <c:v>47</c:v>
                </c:pt>
                <c:pt idx="19312">
                  <c:v>47</c:v>
                </c:pt>
                <c:pt idx="19313">
                  <c:v>47.1</c:v>
                </c:pt>
                <c:pt idx="19314">
                  <c:v>47.1</c:v>
                </c:pt>
                <c:pt idx="19315">
                  <c:v>47.1</c:v>
                </c:pt>
                <c:pt idx="19316">
                  <c:v>47.1</c:v>
                </c:pt>
                <c:pt idx="19317">
                  <c:v>47.1</c:v>
                </c:pt>
                <c:pt idx="19318">
                  <c:v>47.1</c:v>
                </c:pt>
                <c:pt idx="19319">
                  <c:v>47.1</c:v>
                </c:pt>
                <c:pt idx="19320">
                  <c:v>47.1</c:v>
                </c:pt>
                <c:pt idx="19321">
                  <c:v>47.1</c:v>
                </c:pt>
                <c:pt idx="19322">
                  <c:v>47.1</c:v>
                </c:pt>
                <c:pt idx="19323">
                  <c:v>47.1</c:v>
                </c:pt>
                <c:pt idx="19324">
                  <c:v>47.1</c:v>
                </c:pt>
                <c:pt idx="19325">
                  <c:v>47.1</c:v>
                </c:pt>
                <c:pt idx="19326">
                  <c:v>47.1</c:v>
                </c:pt>
                <c:pt idx="19327">
                  <c:v>47.1</c:v>
                </c:pt>
                <c:pt idx="19328">
                  <c:v>47.1</c:v>
                </c:pt>
                <c:pt idx="19329">
                  <c:v>47.1</c:v>
                </c:pt>
                <c:pt idx="19330">
                  <c:v>47.1</c:v>
                </c:pt>
                <c:pt idx="19331">
                  <c:v>47.1</c:v>
                </c:pt>
                <c:pt idx="19332">
                  <c:v>47.1</c:v>
                </c:pt>
                <c:pt idx="19333">
                  <c:v>47.1</c:v>
                </c:pt>
                <c:pt idx="19334">
                  <c:v>47.1</c:v>
                </c:pt>
                <c:pt idx="19335">
                  <c:v>47.1</c:v>
                </c:pt>
                <c:pt idx="19336">
                  <c:v>47.1</c:v>
                </c:pt>
                <c:pt idx="19337">
                  <c:v>47.1</c:v>
                </c:pt>
                <c:pt idx="19338">
                  <c:v>47.1</c:v>
                </c:pt>
                <c:pt idx="19339">
                  <c:v>47.1</c:v>
                </c:pt>
                <c:pt idx="19340">
                  <c:v>47.1</c:v>
                </c:pt>
                <c:pt idx="19341">
                  <c:v>47.1</c:v>
                </c:pt>
                <c:pt idx="19342">
                  <c:v>47.1</c:v>
                </c:pt>
                <c:pt idx="19343">
                  <c:v>47.1</c:v>
                </c:pt>
                <c:pt idx="19344">
                  <c:v>47.1</c:v>
                </c:pt>
                <c:pt idx="19345">
                  <c:v>47.1</c:v>
                </c:pt>
                <c:pt idx="19346">
                  <c:v>47.1</c:v>
                </c:pt>
                <c:pt idx="19347">
                  <c:v>47.1</c:v>
                </c:pt>
                <c:pt idx="19348">
                  <c:v>47.1</c:v>
                </c:pt>
                <c:pt idx="19349">
                  <c:v>47.1</c:v>
                </c:pt>
                <c:pt idx="19350">
                  <c:v>47.1</c:v>
                </c:pt>
                <c:pt idx="19351">
                  <c:v>47.1</c:v>
                </c:pt>
                <c:pt idx="19352">
                  <c:v>47.1</c:v>
                </c:pt>
                <c:pt idx="19353">
                  <c:v>47.1</c:v>
                </c:pt>
                <c:pt idx="19354">
                  <c:v>47.1</c:v>
                </c:pt>
                <c:pt idx="19355">
                  <c:v>47.1</c:v>
                </c:pt>
                <c:pt idx="19356">
                  <c:v>47.1</c:v>
                </c:pt>
                <c:pt idx="19357">
                  <c:v>47.1</c:v>
                </c:pt>
                <c:pt idx="19358">
                  <c:v>47.1</c:v>
                </c:pt>
                <c:pt idx="19359">
                  <c:v>47.1</c:v>
                </c:pt>
                <c:pt idx="19360">
                  <c:v>47.1</c:v>
                </c:pt>
                <c:pt idx="19361">
                  <c:v>47.1</c:v>
                </c:pt>
                <c:pt idx="19362">
                  <c:v>47.1</c:v>
                </c:pt>
                <c:pt idx="19363">
                  <c:v>47.1</c:v>
                </c:pt>
                <c:pt idx="19364">
                  <c:v>47.1</c:v>
                </c:pt>
                <c:pt idx="19365">
                  <c:v>47.1</c:v>
                </c:pt>
                <c:pt idx="19366">
                  <c:v>47.1</c:v>
                </c:pt>
                <c:pt idx="19367">
                  <c:v>47.1</c:v>
                </c:pt>
                <c:pt idx="19368">
                  <c:v>47.1</c:v>
                </c:pt>
                <c:pt idx="19369">
                  <c:v>47.1</c:v>
                </c:pt>
                <c:pt idx="19370">
                  <c:v>47.1</c:v>
                </c:pt>
                <c:pt idx="19371">
                  <c:v>47.1</c:v>
                </c:pt>
                <c:pt idx="19372">
                  <c:v>47.1</c:v>
                </c:pt>
                <c:pt idx="19373">
                  <c:v>47.1</c:v>
                </c:pt>
                <c:pt idx="19374">
                  <c:v>47.1</c:v>
                </c:pt>
                <c:pt idx="19375">
                  <c:v>47.1</c:v>
                </c:pt>
                <c:pt idx="19376">
                  <c:v>47.1</c:v>
                </c:pt>
                <c:pt idx="19377">
                  <c:v>47</c:v>
                </c:pt>
                <c:pt idx="19378">
                  <c:v>47.1</c:v>
                </c:pt>
                <c:pt idx="19379">
                  <c:v>47.1</c:v>
                </c:pt>
                <c:pt idx="19380">
                  <c:v>47</c:v>
                </c:pt>
                <c:pt idx="19381">
                  <c:v>47</c:v>
                </c:pt>
                <c:pt idx="19382">
                  <c:v>47.1</c:v>
                </c:pt>
                <c:pt idx="19383">
                  <c:v>47.1</c:v>
                </c:pt>
                <c:pt idx="19384">
                  <c:v>47.1</c:v>
                </c:pt>
                <c:pt idx="19385">
                  <c:v>47.1</c:v>
                </c:pt>
                <c:pt idx="19386">
                  <c:v>47.1</c:v>
                </c:pt>
                <c:pt idx="19387">
                  <c:v>47.1</c:v>
                </c:pt>
                <c:pt idx="19388">
                  <c:v>47.1</c:v>
                </c:pt>
                <c:pt idx="19389">
                  <c:v>47.1</c:v>
                </c:pt>
                <c:pt idx="19390">
                  <c:v>47.1</c:v>
                </c:pt>
                <c:pt idx="19391">
                  <c:v>47.1</c:v>
                </c:pt>
                <c:pt idx="19392">
                  <c:v>47.1</c:v>
                </c:pt>
                <c:pt idx="19393">
                  <c:v>47.1</c:v>
                </c:pt>
                <c:pt idx="19394">
                  <c:v>47.1</c:v>
                </c:pt>
                <c:pt idx="19395">
                  <c:v>47.1</c:v>
                </c:pt>
                <c:pt idx="19396">
                  <c:v>47.1</c:v>
                </c:pt>
                <c:pt idx="19397">
                  <c:v>47.1</c:v>
                </c:pt>
                <c:pt idx="19398">
                  <c:v>47.1</c:v>
                </c:pt>
                <c:pt idx="19399">
                  <c:v>47.1</c:v>
                </c:pt>
                <c:pt idx="19400">
                  <c:v>47.1</c:v>
                </c:pt>
                <c:pt idx="19401">
                  <c:v>47.1</c:v>
                </c:pt>
                <c:pt idx="19402">
                  <c:v>47.1</c:v>
                </c:pt>
                <c:pt idx="19403">
                  <c:v>47.1</c:v>
                </c:pt>
                <c:pt idx="19404">
                  <c:v>47.1</c:v>
                </c:pt>
                <c:pt idx="19405">
                  <c:v>47.1</c:v>
                </c:pt>
                <c:pt idx="19406">
                  <c:v>47.1</c:v>
                </c:pt>
                <c:pt idx="19407">
                  <c:v>47.1</c:v>
                </c:pt>
                <c:pt idx="19408">
                  <c:v>47.1</c:v>
                </c:pt>
                <c:pt idx="19409">
                  <c:v>47.1</c:v>
                </c:pt>
                <c:pt idx="19410">
                  <c:v>47.1</c:v>
                </c:pt>
                <c:pt idx="19411">
                  <c:v>47.1</c:v>
                </c:pt>
                <c:pt idx="19412">
                  <c:v>47.1</c:v>
                </c:pt>
                <c:pt idx="19413">
                  <c:v>47.1</c:v>
                </c:pt>
                <c:pt idx="19414">
                  <c:v>47.1</c:v>
                </c:pt>
                <c:pt idx="19415">
                  <c:v>47.1</c:v>
                </c:pt>
                <c:pt idx="19416">
                  <c:v>47.1</c:v>
                </c:pt>
                <c:pt idx="19417">
                  <c:v>47.1</c:v>
                </c:pt>
                <c:pt idx="19418">
                  <c:v>47.1</c:v>
                </c:pt>
                <c:pt idx="19419">
                  <c:v>47.1</c:v>
                </c:pt>
                <c:pt idx="19420">
                  <c:v>47.1</c:v>
                </c:pt>
                <c:pt idx="19421">
                  <c:v>47.1</c:v>
                </c:pt>
                <c:pt idx="19422">
                  <c:v>47.1</c:v>
                </c:pt>
                <c:pt idx="19423">
                  <c:v>47.1</c:v>
                </c:pt>
                <c:pt idx="19424">
                  <c:v>47.1</c:v>
                </c:pt>
                <c:pt idx="19425">
                  <c:v>47.1</c:v>
                </c:pt>
                <c:pt idx="19426">
                  <c:v>47.1</c:v>
                </c:pt>
                <c:pt idx="19427">
                  <c:v>47.1</c:v>
                </c:pt>
                <c:pt idx="19428">
                  <c:v>47.1</c:v>
                </c:pt>
                <c:pt idx="19429">
                  <c:v>47.1</c:v>
                </c:pt>
                <c:pt idx="19430">
                  <c:v>47.1</c:v>
                </c:pt>
                <c:pt idx="19431">
                  <c:v>47.1</c:v>
                </c:pt>
                <c:pt idx="19432">
                  <c:v>47.1</c:v>
                </c:pt>
                <c:pt idx="19433">
                  <c:v>47.1</c:v>
                </c:pt>
                <c:pt idx="19434">
                  <c:v>47.1</c:v>
                </c:pt>
                <c:pt idx="19435">
                  <c:v>47.1</c:v>
                </c:pt>
                <c:pt idx="19436">
                  <c:v>47.1</c:v>
                </c:pt>
                <c:pt idx="19437">
                  <c:v>47.1</c:v>
                </c:pt>
                <c:pt idx="19438">
                  <c:v>47.1</c:v>
                </c:pt>
                <c:pt idx="19439">
                  <c:v>47.1</c:v>
                </c:pt>
                <c:pt idx="19440">
                  <c:v>47.1</c:v>
                </c:pt>
                <c:pt idx="19441">
                  <c:v>47.1</c:v>
                </c:pt>
                <c:pt idx="19442">
                  <c:v>47.1</c:v>
                </c:pt>
                <c:pt idx="19443">
                  <c:v>47.1</c:v>
                </c:pt>
                <c:pt idx="19444">
                  <c:v>47.1</c:v>
                </c:pt>
                <c:pt idx="19445">
                  <c:v>47.1</c:v>
                </c:pt>
                <c:pt idx="19446">
                  <c:v>47.1</c:v>
                </c:pt>
                <c:pt idx="19447">
                  <c:v>47.1</c:v>
                </c:pt>
                <c:pt idx="19448">
                  <c:v>47.1</c:v>
                </c:pt>
                <c:pt idx="19449">
                  <c:v>47.1</c:v>
                </c:pt>
                <c:pt idx="19450">
                  <c:v>47.1</c:v>
                </c:pt>
                <c:pt idx="19451">
                  <c:v>47.1</c:v>
                </c:pt>
                <c:pt idx="19452">
                  <c:v>47.1</c:v>
                </c:pt>
                <c:pt idx="19453">
                  <c:v>47.1</c:v>
                </c:pt>
                <c:pt idx="19454">
                  <c:v>47.1</c:v>
                </c:pt>
                <c:pt idx="19455">
                  <c:v>47.1</c:v>
                </c:pt>
                <c:pt idx="19456">
                  <c:v>47.1</c:v>
                </c:pt>
                <c:pt idx="19457">
                  <c:v>47.1</c:v>
                </c:pt>
                <c:pt idx="19458">
                  <c:v>47.1</c:v>
                </c:pt>
                <c:pt idx="19459">
                  <c:v>47.1</c:v>
                </c:pt>
                <c:pt idx="19460">
                  <c:v>47.1</c:v>
                </c:pt>
                <c:pt idx="19461">
                  <c:v>47.1</c:v>
                </c:pt>
                <c:pt idx="19462">
                  <c:v>47.1</c:v>
                </c:pt>
                <c:pt idx="19463">
                  <c:v>47.1</c:v>
                </c:pt>
                <c:pt idx="19464">
                  <c:v>47.1</c:v>
                </c:pt>
                <c:pt idx="19465">
                  <c:v>47.1</c:v>
                </c:pt>
                <c:pt idx="19466">
                  <c:v>47.1</c:v>
                </c:pt>
                <c:pt idx="19467">
                  <c:v>47.1</c:v>
                </c:pt>
                <c:pt idx="19468">
                  <c:v>47.1</c:v>
                </c:pt>
                <c:pt idx="19469">
                  <c:v>47.2</c:v>
                </c:pt>
                <c:pt idx="19470">
                  <c:v>47.1</c:v>
                </c:pt>
                <c:pt idx="19471">
                  <c:v>47.1</c:v>
                </c:pt>
                <c:pt idx="19472">
                  <c:v>47.1</c:v>
                </c:pt>
                <c:pt idx="19473">
                  <c:v>47.1</c:v>
                </c:pt>
                <c:pt idx="19474">
                  <c:v>47.1</c:v>
                </c:pt>
                <c:pt idx="19475">
                  <c:v>47.1</c:v>
                </c:pt>
                <c:pt idx="19476">
                  <c:v>47.1</c:v>
                </c:pt>
                <c:pt idx="19477">
                  <c:v>47.1</c:v>
                </c:pt>
                <c:pt idx="19478">
                  <c:v>47.1</c:v>
                </c:pt>
                <c:pt idx="19479">
                  <c:v>47.1</c:v>
                </c:pt>
                <c:pt idx="19480">
                  <c:v>47.1</c:v>
                </c:pt>
                <c:pt idx="19481">
                  <c:v>47.1</c:v>
                </c:pt>
                <c:pt idx="19482">
                  <c:v>47.1</c:v>
                </c:pt>
                <c:pt idx="19483">
                  <c:v>47.1</c:v>
                </c:pt>
                <c:pt idx="19484">
                  <c:v>47.1</c:v>
                </c:pt>
                <c:pt idx="19485">
                  <c:v>47.1</c:v>
                </c:pt>
                <c:pt idx="19486">
                  <c:v>47.1</c:v>
                </c:pt>
                <c:pt idx="19487">
                  <c:v>47.1</c:v>
                </c:pt>
                <c:pt idx="19488">
                  <c:v>47.1</c:v>
                </c:pt>
                <c:pt idx="19489">
                  <c:v>47.1</c:v>
                </c:pt>
                <c:pt idx="19490">
                  <c:v>47.1</c:v>
                </c:pt>
                <c:pt idx="19491">
                  <c:v>47.1</c:v>
                </c:pt>
                <c:pt idx="19492">
                  <c:v>47.1</c:v>
                </c:pt>
                <c:pt idx="19493">
                  <c:v>47.1</c:v>
                </c:pt>
                <c:pt idx="19494">
                  <c:v>47.1</c:v>
                </c:pt>
                <c:pt idx="19495">
                  <c:v>47.1</c:v>
                </c:pt>
                <c:pt idx="19496">
                  <c:v>47.1</c:v>
                </c:pt>
                <c:pt idx="19497">
                  <c:v>47.1</c:v>
                </c:pt>
                <c:pt idx="19498">
                  <c:v>47.1</c:v>
                </c:pt>
                <c:pt idx="19499">
                  <c:v>47.1</c:v>
                </c:pt>
                <c:pt idx="19500">
                  <c:v>47.1</c:v>
                </c:pt>
                <c:pt idx="19501">
                  <c:v>47.1</c:v>
                </c:pt>
                <c:pt idx="19502">
                  <c:v>47.1</c:v>
                </c:pt>
                <c:pt idx="19503">
                  <c:v>47.1</c:v>
                </c:pt>
                <c:pt idx="19504">
                  <c:v>47.1</c:v>
                </c:pt>
                <c:pt idx="19505">
                  <c:v>47.1</c:v>
                </c:pt>
                <c:pt idx="19506">
                  <c:v>47.1</c:v>
                </c:pt>
                <c:pt idx="19507">
                  <c:v>47.1</c:v>
                </c:pt>
                <c:pt idx="19508">
                  <c:v>47.1</c:v>
                </c:pt>
                <c:pt idx="19509">
                  <c:v>47.1</c:v>
                </c:pt>
                <c:pt idx="19510">
                  <c:v>47.1</c:v>
                </c:pt>
                <c:pt idx="19511">
                  <c:v>47.1</c:v>
                </c:pt>
                <c:pt idx="19512">
                  <c:v>47.1</c:v>
                </c:pt>
                <c:pt idx="19513">
                  <c:v>47.1</c:v>
                </c:pt>
                <c:pt idx="19514">
                  <c:v>47.1</c:v>
                </c:pt>
                <c:pt idx="19515">
                  <c:v>47.1</c:v>
                </c:pt>
                <c:pt idx="19516">
                  <c:v>47.1</c:v>
                </c:pt>
                <c:pt idx="19517">
                  <c:v>47.1</c:v>
                </c:pt>
                <c:pt idx="19518">
                  <c:v>47.1</c:v>
                </c:pt>
                <c:pt idx="19519">
                  <c:v>47.1</c:v>
                </c:pt>
                <c:pt idx="19520">
                  <c:v>47.1</c:v>
                </c:pt>
                <c:pt idx="19521">
                  <c:v>47.1</c:v>
                </c:pt>
                <c:pt idx="19522">
                  <c:v>47.1</c:v>
                </c:pt>
                <c:pt idx="19523">
                  <c:v>47.1</c:v>
                </c:pt>
                <c:pt idx="19524">
                  <c:v>47.1</c:v>
                </c:pt>
                <c:pt idx="19525">
                  <c:v>47.1</c:v>
                </c:pt>
                <c:pt idx="19526">
                  <c:v>47.1</c:v>
                </c:pt>
                <c:pt idx="19527">
                  <c:v>47.1</c:v>
                </c:pt>
                <c:pt idx="19528">
                  <c:v>47.1</c:v>
                </c:pt>
                <c:pt idx="19529">
                  <c:v>47.1</c:v>
                </c:pt>
                <c:pt idx="19530">
                  <c:v>47.1</c:v>
                </c:pt>
                <c:pt idx="19531">
                  <c:v>47.1</c:v>
                </c:pt>
                <c:pt idx="19532">
                  <c:v>47.1</c:v>
                </c:pt>
                <c:pt idx="19533">
                  <c:v>47.1</c:v>
                </c:pt>
                <c:pt idx="19534">
                  <c:v>47.1</c:v>
                </c:pt>
                <c:pt idx="19535">
                  <c:v>47.1</c:v>
                </c:pt>
                <c:pt idx="19536">
                  <c:v>47.1</c:v>
                </c:pt>
                <c:pt idx="19537">
                  <c:v>47.1</c:v>
                </c:pt>
                <c:pt idx="19538">
                  <c:v>47.1</c:v>
                </c:pt>
                <c:pt idx="19539">
                  <c:v>47.1</c:v>
                </c:pt>
                <c:pt idx="19540">
                  <c:v>47.1</c:v>
                </c:pt>
                <c:pt idx="19541">
                  <c:v>47.1</c:v>
                </c:pt>
                <c:pt idx="19542">
                  <c:v>47.1</c:v>
                </c:pt>
                <c:pt idx="19543">
                  <c:v>47.1</c:v>
                </c:pt>
                <c:pt idx="19544">
                  <c:v>47.1</c:v>
                </c:pt>
                <c:pt idx="19545">
                  <c:v>47.1</c:v>
                </c:pt>
                <c:pt idx="19546">
                  <c:v>47.1</c:v>
                </c:pt>
                <c:pt idx="19547">
                  <c:v>47.1</c:v>
                </c:pt>
                <c:pt idx="19548">
                  <c:v>47.1</c:v>
                </c:pt>
                <c:pt idx="19549">
                  <c:v>47.1</c:v>
                </c:pt>
                <c:pt idx="19550">
                  <c:v>47.2</c:v>
                </c:pt>
                <c:pt idx="19551">
                  <c:v>47.1</c:v>
                </c:pt>
                <c:pt idx="19552">
                  <c:v>47.1</c:v>
                </c:pt>
                <c:pt idx="19553">
                  <c:v>47.2</c:v>
                </c:pt>
                <c:pt idx="19554">
                  <c:v>47.2</c:v>
                </c:pt>
                <c:pt idx="19555">
                  <c:v>47.1</c:v>
                </c:pt>
                <c:pt idx="19556">
                  <c:v>47.1</c:v>
                </c:pt>
                <c:pt idx="19557">
                  <c:v>47.1</c:v>
                </c:pt>
                <c:pt idx="19558">
                  <c:v>47.1</c:v>
                </c:pt>
                <c:pt idx="19559">
                  <c:v>47.1</c:v>
                </c:pt>
                <c:pt idx="19560">
                  <c:v>47.1</c:v>
                </c:pt>
                <c:pt idx="19561">
                  <c:v>47.1</c:v>
                </c:pt>
                <c:pt idx="19562">
                  <c:v>47.1</c:v>
                </c:pt>
                <c:pt idx="19563">
                  <c:v>47.1</c:v>
                </c:pt>
                <c:pt idx="19564">
                  <c:v>47.1</c:v>
                </c:pt>
                <c:pt idx="19565">
                  <c:v>47.1</c:v>
                </c:pt>
                <c:pt idx="19566">
                  <c:v>47.1</c:v>
                </c:pt>
                <c:pt idx="19567">
                  <c:v>47.1</c:v>
                </c:pt>
                <c:pt idx="19568">
                  <c:v>47.1</c:v>
                </c:pt>
                <c:pt idx="19569">
                  <c:v>47.1</c:v>
                </c:pt>
                <c:pt idx="19570">
                  <c:v>47.1</c:v>
                </c:pt>
                <c:pt idx="19571">
                  <c:v>47.1</c:v>
                </c:pt>
                <c:pt idx="19572">
                  <c:v>47.1</c:v>
                </c:pt>
                <c:pt idx="19573">
                  <c:v>47.1</c:v>
                </c:pt>
                <c:pt idx="19574">
                  <c:v>47.1</c:v>
                </c:pt>
                <c:pt idx="19575">
                  <c:v>47.1</c:v>
                </c:pt>
                <c:pt idx="19576">
                  <c:v>47.1</c:v>
                </c:pt>
                <c:pt idx="19577">
                  <c:v>47.1</c:v>
                </c:pt>
                <c:pt idx="19578">
                  <c:v>47.1</c:v>
                </c:pt>
                <c:pt idx="19579">
                  <c:v>47.1</c:v>
                </c:pt>
                <c:pt idx="19580">
                  <c:v>47.1</c:v>
                </c:pt>
                <c:pt idx="19581">
                  <c:v>47.1</c:v>
                </c:pt>
                <c:pt idx="19582">
                  <c:v>47.1</c:v>
                </c:pt>
                <c:pt idx="19583">
                  <c:v>47.1</c:v>
                </c:pt>
                <c:pt idx="19584">
                  <c:v>47.1</c:v>
                </c:pt>
                <c:pt idx="19585">
                  <c:v>47.1</c:v>
                </c:pt>
                <c:pt idx="19586">
                  <c:v>47.1</c:v>
                </c:pt>
                <c:pt idx="19587">
                  <c:v>47.1</c:v>
                </c:pt>
                <c:pt idx="19588">
                  <c:v>47.1</c:v>
                </c:pt>
                <c:pt idx="19589">
                  <c:v>47.1</c:v>
                </c:pt>
                <c:pt idx="19590">
                  <c:v>47.1</c:v>
                </c:pt>
                <c:pt idx="19591">
                  <c:v>47.1</c:v>
                </c:pt>
                <c:pt idx="19592">
                  <c:v>47.1</c:v>
                </c:pt>
                <c:pt idx="19593">
                  <c:v>47.1</c:v>
                </c:pt>
                <c:pt idx="19594">
                  <c:v>47.1</c:v>
                </c:pt>
                <c:pt idx="19595">
                  <c:v>47.1</c:v>
                </c:pt>
                <c:pt idx="19596">
                  <c:v>47.1</c:v>
                </c:pt>
                <c:pt idx="19597">
                  <c:v>47.1</c:v>
                </c:pt>
                <c:pt idx="19598">
                  <c:v>47.1</c:v>
                </c:pt>
                <c:pt idx="19599">
                  <c:v>47.1</c:v>
                </c:pt>
                <c:pt idx="19600">
                  <c:v>47.1</c:v>
                </c:pt>
                <c:pt idx="19601">
                  <c:v>47.1</c:v>
                </c:pt>
                <c:pt idx="19602">
                  <c:v>47.1</c:v>
                </c:pt>
                <c:pt idx="19603">
                  <c:v>47.1</c:v>
                </c:pt>
                <c:pt idx="19604">
                  <c:v>47.1</c:v>
                </c:pt>
                <c:pt idx="19605">
                  <c:v>47.1</c:v>
                </c:pt>
                <c:pt idx="19606">
                  <c:v>47.1</c:v>
                </c:pt>
                <c:pt idx="19607">
                  <c:v>47.1</c:v>
                </c:pt>
                <c:pt idx="19608">
                  <c:v>47.1</c:v>
                </c:pt>
                <c:pt idx="19609">
                  <c:v>47.1</c:v>
                </c:pt>
                <c:pt idx="19610">
                  <c:v>47.1</c:v>
                </c:pt>
                <c:pt idx="19611">
                  <c:v>47.1</c:v>
                </c:pt>
                <c:pt idx="19612">
                  <c:v>47.1</c:v>
                </c:pt>
                <c:pt idx="19613">
                  <c:v>47.1</c:v>
                </c:pt>
                <c:pt idx="19614">
                  <c:v>47.1</c:v>
                </c:pt>
                <c:pt idx="19615">
                  <c:v>47.1</c:v>
                </c:pt>
                <c:pt idx="19616">
                  <c:v>47.1</c:v>
                </c:pt>
                <c:pt idx="19617">
                  <c:v>47.1</c:v>
                </c:pt>
                <c:pt idx="19618">
                  <c:v>47.1</c:v>
                </c:pt>
                <c:pt idx="19619">
                  <c:v>47.1</c:v>
                </c:pt>
                <c:pt idx="19620">
                  <c:v>47.1</c:v>
                </c:pt>
                <c:pt idx="19621">
                  <c:v>47.1</c:v>
                </c:pt>
                <c:pt idx="19622">
                  <c:v>47.1</c:v>
                </c:pt>
                <c:pt idx="19623">
                  <c:v>47.1</c:v>
                </c:pt>
                <c:pt idx="19624">
                  <c:v>47.1</c:v>
                </c:pt>
                <c:pt idx="19625">
                  <c:v>47.1</c:v>
                </c:pt>
                <c:pt idx="19626">
                  <c:v>47.1</c:v>
                </c:pt>
                <c:pt idx="19627">
                  <c:v>47.1</c:v>
                </c:pt>
                <c:pt idx="19628">
                  <c:v>47.1</c:v>
                </c:pt>
                <c:pt idx="19629">
                  <c:v>47.1</c:v>
                </c:pt>
                <c:pt idx="19630">
                  <c:v>47.1</c:v>
                </c:pt>
                <c:pt idx="19631">
                  <c:v>47.1</c:v>
                </c:pt>
                <c:pt idx="19632">
                  <c:v>47.1</c:v>
                </c:pt>
                <c:pt idx="19633">
                  <c:v>47.1</c:v>
                </c:pt>
                <c:pt idx="19634">
                  <c:v>47.1</c:v>
                </c:pt>
                <c:pt idx="19635">
                  <c:v>47.1</c:v>
                </c:pt>
                <c:pt idx="19636">
                  <c:v>47.1</c:v>
                </c:pt>
                <c:pt idx="19637">
                  <c:v>47.1</c:v>
                </c:pt>
                <c:pt idx="19638">
                  <c:v>47.1</c:v>
                </c:pt>
                <c:pt idx="19639">
                  <c:v>47.1</c:v>
                </c:pt>
                <c:pt idx="19640">
                  <c:v>47.1</c:v>
                </c:pt>
                <c:pt idx="19641">
                  <c:v>47.1</c:v>
                </c:pt>
                <c:pt idx="19642">
                  <c:v>47.1</c:v>
                </c:pt>
                <c:pt idx="19643">
                  <c:v>47.1</c:v>
                </c:pt>
                <c:pt idx="19644">
                  <c:v>47.1</c:v>
                </c:pt>
                <c:pt idx="19645">
                  <c:v>47.1</c:v>
                </c:pt>
                <c:pt idx="19646">
                  <c:v>47.1</c:v>
                </c:pt>
                <c:pt idx="19647">
                  <c:v>47.1</c:v>
                </c:pt>
                <c:pt idx="19648">
                  <c:v>47.1</c:v>
                </c:pt>
                <c:pt idx="19649">
                  <c:v>47.1</c:v>
                </c:pt>
                <c:pt idx="19650">
                  <c:v>47.1</c:v>
                </c:pt>
                <c:pt idx="19651">
                  <c:v>47.1</c:v>
                </c:pt>
                <c:pt idx="19652">
                  <c:v>47.1</c:v>
                </c:pt>
                <c:pt idx="19653">
                  <c:v>47.1</c:v>
                </c:pt>
                <c:pt idx="19654">
                  <c:v>47.1</c:v>
                </c:pt>
                <c:pt idx="19655">
                  <c:v>47.1</c:v>
                </c:pt>
                <c:pt idx="19656">
                  <c:v>47.1</c:v>
                </c:pt>
                <c:pt idx="19657">
                  <c:v>47.1</c:v>
                </c:pt>
                <c:pt idx="19658">
                  <c:v>47.1</c:v>
                </c:pt>
                <c:pt idx="19659">
                  <c:v>47.1</c:v>
                </c:pt>
                <c:pt idx="19660">
                  <c:v>47.1</c:v>
                </c:pt>
                <c:pt idx="19661">
                  <c:v>47.1</c:v>
                </c:pt>
                <c:pt idx="19662">
                  <c:v>47.1</c:v>
                </c:pt>
                <c:pt idx="19663">
                  <c:v>47.1</c:v>
                </c:pt>
                <c:pt idx="19664">
                  <c:v>47.1</c:v>
                </c:pt>
                <c:pt idx="19665">
                  <c:v>47.1</c:v>
                </c:pt>
                <c:pt idx="19666">
                  <c:v>47.1</c:v>
                </c:pt>
                <c:pt idx="19667">
                  <c:v>47.1</c:v>
                </c:pt>
                <c:pt idx="19668">
                  <c:v>47.1</c:v>
                </c:pt>
                <c:pt idx="19669">
                  <c:v>47.1</c:v>
                </c:pt>
                <c:pt idx="19670">
                  <c:v>47.1</c:v>
                </c:pt>
                <c:pt idx="19671">
                  <c:v>47.1</c:v>
                </c:pt>
                <c:pt idx="19672">
                  <c:v>47.1</c:v>
                </c:pt>
                <c:pt idx="19673">
                  <c:v>47.1</c:v>
                </c:pt>
                <c:pt idx="19674">
                  <c:v>47.1</c:v>
                </c:pt>
                <c:pt idx="19675">
                  <c:v>47.1</c:v>
                </c:pt>
                <c:pt idx="19676">
                  <c:v>47.1</c:v>
                </c:pt>
                <c:pt idx="19677">
                  <c:v>47.1</c:v>
                </c:pt>
                <c:pt idx="19678">
                  <c:v>47.1</c:v>
                </c:pt>
                <c:pt idx="19679">
                  <c:v>47.1</c:v>
                </c:pt>
                <c:pt idx="19680">
                  <c:v>47.1</c:v>
                </c:pt>
                <c:pt idx="19681">
                  <c:v>47.1</c:v>
                </c:pt>
                <c:pt idx="19682">
                  <c:v>47.1</c:v>
                </c:pt>
                <c:pt idx="19683">
                  <c:v>47.1</c:v>
                </c:pt>
                <c:pt idx="19684">
                  <c:v>47.1</c:v>
                </c:pt>
                <c:pt idx="19685">
                  <c:v>47.1</c:v>
                </c:pt>
                <c:pt idx="19686">
                  <c:v>47.1</c:v>
                </c:pt>
                <c:pt idx="19687">
                  <c:v>47.1</c:v>
                </c:pt>
                <c:pt idx="19688">
                  <c:v>47.1</c:v>
                </c:pt>
                <c:pt idx="19689">
                  <c:v>47.1</c:v>
                </c:pt>
                <c:pt idx="19690">
                  <c:v>47.1</c:v>
                </c:pt>
                <c:pt idx="19691">
                  <c:v>47.1</c:v>
                </c:pt>
                <c:pt idx="19692">
                  <c:v>47.1</c:v>
                </c:pt>
                <c:pt idx="19693">
                  <c:v>47.1</c:v>
                </c:pt>
                <c:pt idx="19694">
                  <c:v>47.1</c:v>
                </c:pt>
                <c:pt idx="19695">
                  <c:v>47.1</c:v>
                </c:pt>
                <c:pt idx="19696">
                  <c:v>47.1</c:v>
                </c:pt>
                <c:pt idx="19697">
                  <c:v>47.1</c:v>
                </c:pt>
                <c:pt idx="19698">
                  <c:v>47.1</c:v>
                </c:pt>
                <c:pt idx="19699">
                  <c:v>47.1</c:v>
                </c:pt>
                <c:pt idx="19700">
                  <c:v>47.1</c:v>
                </c:pt>
                <c:pt idx="19701">
                  <c:v>47.1</c:v>
                </c:pt>
                <c:pt idx="19702">
                  <c:v>47.1</c:v>
                </c:pt>
                <c:pt idx="19703">
                  <c:v>47.1</c:v>
                </c:pt>
                <c:pt idx="19704">
                  <c:v>47.1</c:v>
                </c:pt>
                <c:pt idx="19705">
                  <c:v>47.1</c:v>
                </c:pt>
                <c:pt idx="19706">
                  <c:v>47.1</c:v>
                </c:pt>
                <c:pt idx="19707">
                  <c:v>47.1</c:v>
                </c:pt>
                <c:pt idx="19708">
                  <c:v>47.1</c:v>
                </c:pt>
                <c:pt idx="19709">
                  <c:v>47.1</c:v>
                </c:pt>
                <c:pt idx="19710">
                  <c:v>47.1</c:v>
                </c:pt>
                <c:pt idx="19711">
                  <c:v>47.1</c:v>
                </c:pt>
                <c:pt idx="19712">
                  <c:v>47.1</c:v>
                </c:pt>
                <c:pt idx="19713">
                  <c:v>47.1</c:v>
                </c:pt>
                <c:pt idx="19714">
                  <c:v>47.1</c:v>
                </c:pt>
                <c:pt idx="19715">
                  <c:v>47.1</c:v>
                </c:pt>
                <c:pt idx="19716">
                  <c:v>47.1</c:v>
                </c:pt>
                <c:pt idx="19717">
                  <c:v>47.1</c:v>
                </c:pt>
                <c:pt idx="19718">
                  <c:v>47.1</c:v>
                </c:pt>
                <c:pt idx="19719">
                  <c:v>47.1</c:v>
                </c:pt>
                <c:pt idx="19720">
                  <c:v>47.1</c:v>
                </c:pt>
                <c:pt idx="19721">
                  <c:v>47.1</c:v>
                </c:pt>
                <c:pt idx="19722">
                  <c:v>47.1</c:v>
                </c:pt>
                <c:pt idx="19723">
                  <c:v>47.1</c:v>
                </c:pt>
                <c:pt idx="19724">
                  <c:v>47.1</c:v>
                </c:pt>
                <c:pt idx="19725">
                  <c:v>47.1</c:v>
                </c:pt>
                <c:pt idx="19726">
                  <c:v>47.1</c:v>
                </c:pt>
                <c:pt idx="19727">
                  <c:v>47.1</c:v>
                </c:pt>
                <c:pt idx="19728">
                  <c:v>47.1</c:v>
                </c:pt>
                <c:pt idx="19729">
                  <c:v>47.1</c:v>
                </c:pt>
                <c:pt idx="19730">
                  <c:v>47.1</c:v>
                </c:pt>
                <c:pt idx="19731">
                  <c:v>47.1</c:v>
                </c:pt>
                <c:pt idx="19732">
                  <c:v>47.1</c:v>
                </c:pt>
                <c:pt idx="19733">
                  <c:v>47.1</c:v>
                </c:pt>
                <c:pt idx="19734">
                  <c:v>47.1</c:v>
                </c:pt>
                <c:pt idx="19735">
                  <c:v>47.1</c:v>
                </c:pt>
                <c:pt idx="19736">
                  <c:v>47.1</c:v>
                </c:pt>
                <c:pt idx="19737">
                  <c:v>47.1</c:v>
                </c:pt>
                <c:pt idx="19738">
                  <c:v>47.1</c:v>
                </c:pt>
                <c:pt idx="19739">
                  <c:v>47.1</c:v>
                </c:pt>
                <c:pt idx="19740">
                  <c:v>47.1</c:v>
                </c:pt>
                <c:pt idx="19741">
                  <c:v>47.1</c:v>
                </c:pt>
                <c:pt idx="19742">
                  <c:v>47.1</c:v>
                </c:pt>
                <c:pt idx="19743">
                  <c:v>47.1</c:v>
                </c:pt>
                <c:pt idx="19744">
                  <c:v>47.1</c:v>
                </c:pt>
                <c:pt idx="19745">
                  <c:v>47.1</c:v>
                </c:pt>
                <c:pt idx="19746">
                  <c:v>47.1</c:v>
                </c:pt>
                <c:pt idx="19747">
                  <c:v>47.1</c:v>
                </c:pt>
                <c:pt idx="19748">
                  <c:v>47.1</c:v>
                </c:pt>
                <c:pt idx="19749">
                  <c:v>47.1</c:v>
                </c:pt>
                <c:pt idx="19750">
                  <c:v>47.1</c:v>
                </c:pt>
                <c:pt idx="19751">
                  <c:v>47.1</c:v>
                </c:pt>
                <c:pt idx="19752">
                  <c:v>47.1</c:v>
                </c:pt>
                <c:pt idx="19753">
                  <c:v>47.1</c:v>
                </c:pt>
                <c:pt idx="19754">
                  <c:v>47.1</c:v>
                </c:pt>
                <c:pt idx="19755">
                  <c:v>47.1</c:v>
                </c:pt>
                <c:pt idx="19756">
                  <c:v>47.1</c:v>
                </c:pt>
                <c:pt idx="19757">
                  <c:v>47.1</c:v>
                </c:pt>
                <c:pt idx="19758">
                  <c:v>47.1</c:v>
                </c:pt>
                <c:pt idx="19759">
                  <c:v>47.1</c:v>
                </c:pt>
                <c:pt idx="19760">
                  <c:v>47.1</c:v>
                </c:pt>
                <c:pt idx="19761">
                  <c:v>47.1</c:v>
                </c:pt>
                <c:pt idx="19762">
                  <c:v>47.1</c:v>
                </c:pt>
                <c:pt idx="19763">
                  <c:v>47.1</c:v>
                </c:pt>
                <c:pt idx="19764">
                  <c:v>47.1</c:v>
                </c:pt>
                <c:pt idx="19765">
                  <c:v>47.1</c:v>
                </c:pt>
                <c:pt idx="19766">
                  <c:v>47.1</c:v>
                </c:pt>
                <c:pt idx="19767">
                  <c:v>47.1</c:v>
                </c:pt>
                <c:pt idx="19768">
                  <c:v>47.1</c:v>
                </c:pt>
                <c:pt idx="19769">
                  <c:v>47.1</c:v>
                </c:pt>
                <c:pt idx="19770">
                  <c:v>47.1</c:v>
                </c:pt>
                <c:pt idx="19771">
                  <c:v>47.1</c:v>
                </c:pt>
                <c:pt idx="19772">
                  <c:v>47.1</c:v>
                </c:pt>
                <c:pt idx="19773">
                  <c:v>47.1</c:v>
                </c:pt>
                <c:pt idx="19774">
                  <c:v>47.1</c:v>
                </c:pt>
                <c:pt idx="19775">
                  <c:v>47.1</c:v>
                </c:pt>
                <c:pt idx="19776">
                  <c:v>47.1</c:v>
                </c:pt>
                <c:pt idx="19777">
                  <c:v>47.1</c:v>
                </c:pt>
                <c:pt idx="19778">
                  <c:v>47.1</c:v>
                </c:pt>
                <c:pt idx="19779">
                  <c:v>47.1</c:v>
                </c:pt>
                <c:pt idx="19780">
                  <c:v>47.1</c:v>
                </c:pt>
                <c:pt idx="19781">
                  <c:v>47.1</c:v>
                </c:pt>
                <c:pt idx="19782">
                  <c:v>47.1</c:v>
                </c:pt>
                <c:pt idx="19783">
                  <c:v>47.1</c:v>
                </c:pt>
                <c:pt idx="19784">
                  <c:v>47.1</c:v>
                </c:pt>
                <c:pt idx="19785">
                  <c:v>47.1</c:v>
                </c:pt>
                <c:pt idx="19786">
                  <c:v>47.1</c:v>
                </c:pt>
                <c:pt idx="19787">
                  <c:v>47.1</c:v>
                </c:pt>
                <c:pt idx="19788">
                  <c:v>47.1</c:v>
                </c:pt>
                <c:pt idx="19789">
                  <c:v>47.1</c:v>
                </c:pt>
                <c:pt idx="19790">
                  <c:v>47.1</c:v>
                </c:pt>
                <c:pt idx="19791">
                  <c:v>47.1</c:v>
                </c:pt>
                <c:pt idx="19792">
                  <c:v>47.1</c:v>
                </c:pt>
                <c:pt idx="19793">
                  <c:v>47.1</c:v>
                </c:pt>
                <c:pt idx="19794">
                  <c:v>47.1</c:v>
                </c:pt>
                <c:pt idx="19795">
                  <c:v>47.1</c:v>
                </c:pt>
                <c:pt idx="19796">
                  <c:v>47.1</c:v>
                </c:pt>
                <c:pt idx="19797">
                  <c:v>47.1</c:v>
                </c:pt>
                <c:pt idx="19798">
                  <c:v>47.1</c:v>
                </c:pt>
                <c:pt idx="19799">
                  <c:v>47.1</c:v>
                </c:pt>
                <c:pt idx="19800">
                  <c:v>47.1</c:v>
                </c:pt>
                <c:pt idx="19801">
                  <c:v>47.1</c:v>
                </c:pt>
                <c:pt idx="19802">
                  <c:v>47.1</c:v>
                </c:pt>
                <c:pt idx="19803">
                  <c:v>47.1</c:v>
                </c:pt>
                <c:pt idx="19804">
                  <c:v>47.1</c:v>
                </c:pt>
                <c:pt idx="19805">
                  <c:v>47.1</c:v>
                </c:pt>
                <c:pt idx="19806">
                  <c:v>47.1</c:v>
                </c:pt>
                <c:pt idx="19807">
                  <c:v>47.1</c:v>
                </c:pt>
                <c:pt idx="19808">
                  <c:v>47.1</c:v>
                </c:pt>
                <c:pt idx="19809">
                  <c:v>47.1</c:v>
                </c:pt>
                <c:pt idx="19810">
                  <c:v>47.1</c:v>
                </c:pt>
                <c:pt idx="19811">
                  <c:v>47.1</c:v>
                </c:pt>
                <c:pt idx="19812">
                  <c:v>47.1</c:v>
                </c:pt>
                <c:pt idx="19813">
                  <c:v>47.1</c:v>
                </c:pt>
                <c:pt idx="19814">
                  <c:v>47.1</c:v>
                </c:pt>
                <c:pt idx="19815">
                  <c:v>47.1</c:v>
                </c:pt>
                <c:pt idx="19816">
                  <c:v>47.1</c:v>
                </c:pt>
                <c:pt idx="19817">
                  <c:v>47.1</c:v>
                </c:pt>
                <c:pt idx="19818">
                  <c:v>47.1</c:v>
                </c:pt>
                <c:pt idx="19819">
                  <c:v>47.1</c:v>
                </c:pt>
                <c:pt idx="19820">
                  <c:v>47.1</c:v>
                </c:pt>
                <c:pt idx="19821">
                  <c:v>47.1</c:v>
                </c:pt>
                <c:pt idx="19822">
                  <c:v>47.1</c:v>
                </c:pt>
                <c:pt idx="19823">
                  <c:v>47.1</c:v>
                </c:pt>
                <c:pt idx="19824">
                  <c:v>47.1</c:v>
                </c:pt>
                <c:pt idx="19825">
                  <c:v>47.1</c:v>
                </c:pt>
                <c:pt idx="19826">
                  <c:v>47.1</c:v>
                </c:pt>
                <c:pt idx="19827">
                  <c:v>47.1</c:v>
                </c:pt>
                <c:pt idx="19828">
                  <c:v>47.1</c:v>
                </c:pt>
                <c:pt idx="19829">
                  <c:v>47.1</c:v>
                </c:pt>
                <c:pt idx="19830">
                  <c:v>47.1</c:v>
                </c:pt>
                <c:pt idx="19831">
                  <c:v>47.1</c:v>
                </c:pt>
                <c:pt idx="19832">
                  <c:v>47.1</c:v>
                </c:pt>
                <c:pt idx="19833">
                  <c:v>47.1</c:v>
                </c:pt>
                <c:pt idx="19834">
                  <c:v>47.1</c:v>
                </c:pt>
                <c:pt idx="19835">
                  <c:v>47.1</c:v>
                </c:pt>
                <c:pt idx="19836">
                  <c:v>47.1</c:v>
                </c:pt>
                <c:pt idx="19837">
                  <c:v>47.1</c:v>
                </c:pt>
                <c:pt idx="19838">
                  <c:v>47.1</c:v>
                </c:pt>
                <c:pt idx="19839">
                  <c:v>47.1</c:v>
                </c:pt>
                <c:pt idx="19840">
                  <c:v>47.1</c:v>
                </c:pt>
                <c:pt idx="19841">
                  <c:v>47.1</c:v>
                </c:pt>
                <c:pt idx="19842">
                  <c:v>47.1</c:v>
                </c:pt>
                <c:pt idx="19843">
                  <c:v>47.1</c:v>
                </c:pt>
                <c:pt idx="19844">
                  <c:v>47.1</c:v>
                </c:pt>
                <c:pt idx="19845">
                  <c:v>47.1</c:v>
                </c:pt>
                <c:pt idx="19846">
                  <c:v>47.1</c:v>
                </c:pt>
                <c:pt idx="19847">
                  <c:v>47.1</c:v>
                </c:pt>
                <c:pt idx="19848">
                  <c:v>47.1</c:v>
                </c:pt>
                <c:pt idx="19849">
                  <c:v>47.1</c:v>
                </c:pt>
                <c:pt idx="19850">
                  <c:v>47.1</c:v>
                </c:pt>
                <c:pt idx="19851">
                  <c:v>47.1</c:v>
                </c:pt>
                <c:pt idx="19852">
                  <c:v>47.1</c:v>
                </c:pt>
                <c:pt idx="19853">
                  <c:v>47.1</c:v>
                </c:pt>
                <c:pt idx="19854">
                  <c:v>47.1</c:v>
                </c:pt>
                <c:pt idx="19855">
                  <c:v>47.1</c:v>
                </c:pt>
                <c:pt idx="19856">
                  <c:v>47.1</c:v>
                </c:pt>
                <c:pt idx="19857">
                  <c:v>47.1</c:v>
                </c:pt>
                <c:pt idx="19858">
                  <c:v>47.1</c:v>
                </c:pt>
                <c:pt idx="19859">
                  <c:v>47.1</c:v>
                </c:pt>
                <c:pt idx="19860">
                  <c:v>47.1</c:v>
                </c:pt>
                <c:pt idx="19861">
                  <c:v>47.1</c:v>
                </c:pt>
                <c:pt idx="19862">
                  <c:v>47.1</c:v>
                </c:pt>
                <c:pt idx="19863">
                  <c:v>47.1</c:v>
                </c:pt>
                <c:pt idx="19864">
                  <c:v>47.1</c:v>
                </c:pt>
                <c:pt idx="19865">
                  <c:v>47.1</c:v>
                </c:pt>
                <c:pt idx="19866">
                  <c:v>47.1</c:v>
                </c:pt>
                <c:pt idx="19867">
                  <c:v>47.1</c:v>
                </c:pt>
                <c:pt idx="19868">
                  <c:v>47.1</c:v>
                </c:pt>
                <c:pt idx="19869">
                  <c:v>47.1</c:v>
                </c:pt>
                <c:pt idx="19870">
                  <c:v>47.1</c:v>
                </c:pt>
                <c:pt idx="19871">
                  <c:v>47.1</c:v>
                </c:pt>
                <c:pt idx="19872">
                  <c:v>47.1</c:v>
                </c:pt>
                <c:pt idx="19873">
                  <c:v>47.1</c:v>
                </c:pt>
                <c:pt idx="19874">
                  <c:v>47.1</c:v>
                </c:pt>
                <c:pt idx="19875">
                  <c:v>47.1</c:v>
                </c:pt>
                <c:pt idx="19876">
                  <c:v>47.1</c:v>
                </c:pt>
                <c:pt idx="19877">
                  <c:v>47.1</c:v>
                </c:pt>
                <c:pt idx="19878">
                  <c:v>47.1</c:v>
                </c:pt>
                <c:pt idx="19879">
                  <c:v>47.1</c:v>
                </c:pt>
                <c:pt idx="19880">
                  <c:v>47.1</c:v>
                </c:pt>
                <c:pt idx="19881">
                  <c:v>47.1</c:v>
                </c:pt>
                <c:pt idx="19882">
                  <c:v>47.1</c:v>
                </c:pt>
                <c:pt idx="19883">
                  <c:v>47.1</c:v>
                </c:pt>
                <c:pt idx="19884">
                  <c:v>47.1</c:v>
                </c:pt>
                <c:pt idx="19885">
                  <c:v>47.1</c:v>
                </c:pt>
                <c:pt idx="19886">
                  <c:v>47.1</c:v>
                </c:pt>
                <c:pt idx="19887">
                  <c:v>47.1</c:v>
                </c:pt>
                <c:pt idx="19888">
                  <c:v>47.1</c:v>
                </c:pt>
                <c:pt idx="19889">
                  <c:v>47.1</c:v>
                </c:pt>
                <c:pt idx="19890">
                  <c:v>47.1</c:v>
                </c:pt>
                <c:pt idx="19891">
                  <c:v>47.1</c:v>
                </c:pt>
                <c:pt idx="19892">
                  <c:v>47.1</c:v>
                </c:pt>
                <c:pt idx="19893">
                  <c:v>47.1</c:v>
                </c:pt>
                <c:pt idx="19894">
                  <c:v>47.1</c:v>
                </c:pt>
                <c:pt idx="19895">
                  <c:v>47.1</c:v>
                </c:pt>
                <c:pt idx="19896">
                  <c:v>47.1</c:v>
                </c:pt>
                <c:pt idx="19897">
                  <c:v>47.1</c:v>
                </c:pt>
                <c:pt idx="19898">
                  <c:v>47.1</c:v>
                </c:pt>
                <c:pt idx="19899">
                  <c:v>47.1</c:v>
                </c:pt>
                <c:pt idx="19900">
                  <c:v>47.1</c:v>
                </c:pt>
                <c:pt idx="19901">
                  <c:v>47.1</c:v>
                </c:pt>
                <c:pt idx="19902">
                  <c:v>47.1</c:v>
                </c:pt>
                <c:pt idx="19903">
                  <c:v>47.1</c:v>
                </c:pt>
                <c:pt idx="19904">
                  <c:v>47.1</c:v>
                </c:pt>
                <c:pt idx="19905">
                  <c:v>47.1</c:v>
                </c:pt>
                <c:pt idx="19906">
                  <c:v>47.1</c:v>
                </c:pt>
                <c:pt idx="19907">
                  <c:v>47.1</c:v>
                </c:pt>
                <c:pt idx="19908">
                  <c:v>47.1</c:v>
                </c:pt>
                <c:pt idx="19909">
                  <c:v>47.1</c:v>
                </c:pt>
                <c:pt idx="19910">
                  <c:v>47.1</c:v>
                </c:pt>
                <c:pt idx="19911">
                  <c:v>47.1</c:v>
                </c:pt>
                <c:pt idx="19912">
                  <c:v>47.1</c:v>
                </c:pt>
                <c:pt idx="19913">
                  <c:v>47.1</c:v>
                </c:pt>
                <c:pt idx="19914">
                  <c:v>47.1</c:v>
                </c:pt>
                <c:pt idx="19915">
                  <c:v>47.1</c:v>
                </c:pt>
                <c:pt idx="19916">
                  <c:v>47.1</c:v>
                </c:pt>
                <c:pt idx="19917">
                  <c:v>47.1</c:v>
                </c:pt>
                <c:pt idx="19918">
                  <c:v>47.1</c:v>
                </c:pt>
                <c:pt idx="19919">
                  <c:v>47.1</c:v>
                </c:pt>
                <c:pt idx="19920">
                  <c:v>47.1</c:v>
                </c:pt>
                <c:pt idx="19921">
                  <c:v>47.1</c:v>
                </c:pt>
                <c:pt idx="19922">
                  <c:v>47.1</c:v>
                </c:pt>
                <c:pt idx="19923">
                  <c:v>47.1</c:v>
                </c:pt>
                <c:pt idx="19924">
                  <c:v>47.1</c:v>
                </c:pt>
                <c:pt idx="19925">
                  <c:v>47.1</c:v>
                </c:pt>
                <c:pt idx="19926">
                  <c:v>47.1</c:v>
                </c:pt>
                <c:pt idx="19927">
                  <c:v>47.1</c:v>
                </c:pt>
                <c:pt idx="19928">
                  <c:v>47.1</c:v>
                </c:pt>
                <c:pt idx="19929">
                  <c:v>47.1</c:v>
                </c:pt>
                <c:pt idx="19930">
                  <c:v>47.1</c:v>
                </c:pt>
                <c:pt idx="19931">
                  <c:v>47.1</c:v>
                </c:pt>
                <c:pt idx="19932">
                  <c:v>47.1</c:v>
                </c:pt>
                <c:pt idx="19933">
                  <c:v>47.1</c:v>
                </c:pt>
                <c:pt idx="19934">
                  <c:v>47.1</c:v>
                </c:pt>
                <c:pt idx="19935">
                  <c:v>47.1</c:v>
                </c:pt>
                <c:pt idx="19936">
                  <c:v>47.1</c:v>
                </c:pt>
                <c:pt idx="19937">
                  <c:v>47.1</c:v>
                </c:pt>
                <c:pt idx="19938">
                  <c:v>47.1</c:v>
                </c:pt>
                <c:pt idx="19939">
                  <c:v>47.1</c:v>
                </c:pt>
                <c:pt idx="19940">
                  <c:v>47.1</c:v>
                </c:pt>
                <c:pt idx="19941">
                  <c:v>47.1</c:v>
                </c:pt>
                <c:pt idx="19942">
                  <c:v>47.1</c:v>
                </c:pt>
                <c:pt idx="19943">
                  <c:v>47.1</c:v>
                </c:pt>
                <c:pt idx="19944">
                  <c:v>47.1</c:v>
                </c:pt>
                <c:pt idx="19945">
                  <c:v>47.1</c:v>
                </c:pt>
                <c:pt idx="19946">
                  <c:v>47.1</c:v>
                </c:pt>
                <c:pt idx="19947">
                  <c:v>47.1</c:v>
                </c:pt>
                <c:pt idx="19948">
                  <c:v>47.1</c:v>
                </c:pt>
                <c:pt idx="19949">
                  <c:v>47.1</c:v>
                </c:pt>
                <c:pt idx="19950">
                  <c:v>47.1</c:v>
                </c:pt>
                <c:pt idx="19951">
                  <c:v>47.1</c:v>
                </c:pt>
                <c:pt idx="19952">
                  <c:v>47.1</c:v>
                </c:pt>
                <c:pt idx="19953">
                  <c:v>47.1</c:v>
                </c:pt>
                <c:pt idx="19954">
                  <c:v>47.1</c:v>
                </c:pt>
                <c:pt idx="19955">
                  <c:v>47.1</c:v>
                </c:pt>
                <c:pt idx="19956">
                  <c:v>47.1</c:v>
                </c:pt>
                <c:pt idx="19957">
                  <c:v>47.1</c:v>
                </c:pt>
                <c:pt idx="19958">
                  <c:v>47.1</c:v>
                </c:pt>
                <c:pt idx="19959">
                  <c:v>47.1</c:v>
                </c:pt>
                <c:pt idx="19960">
                  <c:v>47.1</c:v>
                </c:pt>
                <c:pt idx="19961">
                  <c:v>47.1</c:v>
                </c:pt>
                <c:pt idx="19962">
                  <c:v>47.1</c:v>
                </c:pt>
                <c:pt idx="19963">
                  <c:v>47.1</c:v>
                </c:pt>
                <c:pt idx="19964">
                  <c:v>47.1</c:v>
                </c:pt>
                <c:pt idx="19965">
                  <c:v>47.1</c:v>
                </c:pt>
                <c:pt idx="19966">
                  <c:v>47.1</c:v>
                </c:pt>
                <c:pt idx="19967">
                  <c:v>47.1</c:v>
                </c:pt>
                <c:pt idx="19968">
                  <c:v>47.1</c:v>
                </c:pt>
                <c:pt idx="19969">
                  <c:v>47.1</c:v>
                </c:pt>
                <c:pt idx="19970">
                  <c:v>47.1</c:v>
                </c:pt>
                <c:pt idx="19971">
                  <c:v>47.1</c:v>
                </c:pt>
                <c:pt idx="19972">
                  <c:v>47.1</c:v>
                </c:pt>
                <c:pt idx="19973">
                  <c:v>47.1</c:v>
                </c:pt>
                <c:pt idx="19974">
                  <c:v>47.1</c:v>
                </c:pt>
                <c:pt idx="19975">
                  <c:v>47.1</c:v>
                </c:pt>
                <c:pt idx="19976">
                  <c:v>47.1</c:v>
                </c:pt>
                <c:pt idx="19977">
                  <c:v>47.1</c:v>
                </c:pt>
                <c:pt idx="19978">
                  <c:v>47.1</c:v>
                </c:pt>
                <c:pt idx="19979">
                  <c:v>47.1</c:v>
                </c:pt>
                <c:pt idx="19980">
                  <c:v>47.1</c:v>
                </c:pt>
                <c:pt idx="19981">
                  <c:v>47.1</c:v>
                </c:pt>
                <c:pt idx="19982">
                  <c:v>47.1</c:v>
                </c:pt>
                <c:pt idx="19983">
                  <c:v>47.1</c:v>
                </c:pt>
                <c:pt idx="19984">
                  <c:v>47.1</c:v>
                </c:pt>
                <c:pt idx="19985">
                  <c:v>47.1</c:v>
                </c:pt>
                <c:pt idx="19986">
                  <c:v>47.1</c:v>
                </c:pt>
                <c:pt idx="19987">
                  <c:v>47.1</c:v>
                </c:pt>
                <c:pt idx="19988">
                  <c:v>47.1</c:v>
                </c:pt>
                <c:pt idx="19989">
                  <c:v>47.1</c:v>
                </c:pt>
                <c:pt idx="19990">
                  <c:v>47.1</c:v>
                </c:pt>
                <c:pt idx="19991">
                  <c:v>47.1</c:v>
                </c:pt>
                <c:pt idx="19992">
                  <c:v>47.1</c:v>
                </c:pt>
                <c:pt idx="19993">
                  <c:v>47.1</c:v>
                </c:pt>
                <c:pt idx="19994">
                  <c:v>47.1</c:v>
                </c:pt>
                <c:pt idx="19995">
                  <c:v>47.1</c:v>
                </c:pt>
                <c:pt idx="19996">
                  <c:v>47.1</c:v>
                </c:pt>
                <c:pt idx="19997">
                  <c:v>47.1</c:v>
                </c:pt>
                <c:pt idx="19998">
                  <c:v>47.1</c:v>
                </c:pt>
                <c:pt idx="19999">
                  <c:v>47.1</c:v>
                </c:pt>
                <c:pt idx="20000">
                  <c:v>47.1</c:v>
                </c:pt>
                <c:pt idx="20001">
                  <c:v>47.1</c:v>
                </c:pt>
                <c:pt idx="20002">
                  <c:v>47.1</c:v>
                </c:pt>
                <c:pt idx="20003">
                  <c:v>47.1</c:v>
                </c:pt>
                <c:pt idx="20004">
                  <c:v>47.1</c:v>
                </c:pt>
                <c:pt idx="20005">
                  <c:v>47.1</c:v>
                </c:pt>
                <c:pt idx="20006">
                  <c:v>47.1</c:v>
                </c:pt>
                <c:pt idx="20007">
                  <c:v>47.1</c:v>
                </c:pt>
                <c:pt idx="20008">
                  <c:v>47.1</c:v>
                </c:pt>
                <c:pt idx="20009">
                  <c:v>47.1</c:v>
                </c:pt>
                <c:pt idx="20010">
                  <c:v>47.1</c:v>
                </c:pt>
                <c:pt idx="20011">
                  <c:v>47.1</c:v>
                </c:pt>
                <c:pt idx="20012">
                  <c:v>47.1</c:v>
                </c:pt>
                <c:pt idx="20013">
                  <c:v>47.1</c:v>
                </c:pt>
                <c:pt idx="20014">
                  <c:v>47.1</c:v>
                </c:pt>
                <c:pt idx="20015">
                  <c:v>47.1</c:v>
                </c:pt>
                <c:pt idx="20016">
                  <c:v>47.1</c:v>
                </c:pt>
                <c:pt idx="20017">
                  <c:v>47.1</c:v>
                </c:pt>
                <c:pt idx="20018">
                  <c:v>47.1</c:v>
                </c:pt>
                <c:pt idx="20019">
                  <c:v>47.1</c:v>
                </c:pt>
                <c:pt idx="20020">
                  <c:v>47.1</c:v>
                </c:pt>
                <c:pt idx="20021">
                  <c:v>47.1</c:v>
                </c:pt>
                <c:pt idx="20022">
                  <c:v>47.1</c:v>
                </c:pt>
                <c:pt idx="20023">
                  <c:v>47.1</c:v>
                </c:pt>
                <c:pt idx="20024">
                  <c:v>47.1</c:v>
                </c:pt>
                <c:pt idx="20025">
                  <c:v>47.1</c:v>
                </c:pt>
                <c:pt idx="20026">
                  <c:v>47.1</c:v>
                </c:pt>
                <c:pt idx="20027">
                  <c:v>47.1</c:v>
                </c:pt>
                <c:pt idx="20028">
                  <c:v>47.1</c:v>
                </c:pt>
                <c:pt idx="20029">
                  <c:v>47.1</c:v>
                </c:pt>
                <c:pt idx="20030">
                  <c:v>47.1</c:v>
                </c:pt>
                <c:pt idx="20031">
                  <c:v>47.1</c:v>
                </c:pt>
                <c:pt idx="20032">
                  <c:v>47.1</c:v>
                </c:pt>
                <c:pt idx="20033">
                  <c:v>47.1</c:v>
                </c:pt>
                <c:pt idx="20034">
                  <c:v>47.1</c:v>
                </c:pt>
                <c:pt idx="20035">
                  <c:v>47.1</c:v>
                </c:pt>
                <c:pt idx="20036">
                  <c:v>47.1</c:v>
                </c:pt>
                <c:pt idx="20037">
                  <c:v>47.1</c:v>
                </c:pt>
                <c:pt idx="20038">
                  <c:v>47.1</c:v>
                </c:pt>
                <c:pt idx="20039">
                  <c:v>47.1</c:v>
                </c:pt>
                <c:pt idx="20040">
                  <c:v>47.1</c:v>
                </c:pt>
                <c:pt idx="20041">
                  <c:v>47.1</c:v>
                </c:pt>
                <c:pt idx="20042">
                  <c:v>47.1</c:v>
                </c:pt>
                <c:pt idx="20043">
                  <c:v>47.1</c:v>
                </c:pt>
                <c:pt idx="20044">
                  <c:v>47.1</c:v>
                </c:pt>
                <c:pt idx="20045">
                  <c:v>47.1</c:v>
                </c:pt>
                <c:pt idx="20046">
                  <c:v>47.1</c:v>
                </c:pt>
                <c:pt idx="20047">
                  <c:v>47.1</c:v>
                </c:pt>
                <c:pt idx="20048">
                  <c:v>47.1</c:v>
                </c:pt>
                <c:pt idx="20049">
                  <c:v>47.1</c:v>
                </c:pt>
                <c:pt idx="20050">
                  <c:v>47.1</c:v>
                </c:pt>
                <c:pt idx="20051">
                  <c:v>47.1</c:v>
                </c:pt>
                <c:pt idx="20052">
                  <c:v>47.1</c:v>
                </c:pt>
                <c:pt idx="20053">
                  <c:v>47.1</c:v>
                </c:pt>
                <c:pt idx="20054">
                  <c:v>47.1</c:v>
                </c:pt>
                <c:pt idx="20055">
                  <c:v>47.1</c:v>
                </c:pt>
                <c:pt idx="20056">
                  <c:v>47.1</c:v>
                </c:pt>
                <c:pt idx="20057">
                  <c:v>47.1</c:v>
                </c:pt>
                <c:pt idx="20058">
                  <c:v>47.1</c:v>
                </c:pt>
                <c:pt idx="20059">
                  <c:v>47.1</c:v>
                </c:pt>
                <c:pt idx="20060">
                  <c:v>47.1</c:v>
                </c:pt>
                <c:pt idx="20061">
                  <c:v>47.1</c:v>
                </c:pt>
                <c:pt idx="20062">
                  <c:v>47.1</c:v>
                </c:pt>
                <c:pt idx="20063">
                  <c:v>47.1</c:v>
                </c:pt>
                <c:pt idx="20064">
                  <c:v>47.1</c:v>
                </c:pt>
                <c:pt idx="20065">
                  <c:v>47.1</c:v>
                </c:pt>
                <c:pt idx="20066">
                  <c:v>47.1</c:v>
                </c:pt>
                <c:pt idx="20067">
                  <c:v>47.1</c:v>
                </c:pt>
                <c:pt idx="20068">
                  <c:v>47.1</c:v>
                </c:pt>
                <c:pt idx="20069">
                  <c:v>47.1</c:v>
                </c:pt>
                <c:pt idx="20070">
                  <c:v>47.1</c:v>
                </c:pt>
                <c:pt idx="20071">
                  <c:v>47.1</c:v>
                </c:pt>
                <c:pt idx="20072">
                  <c:v>47.1</c:v>
                </c:pt>
                <c:pt idx="20073">
                  <c:v>47.1</c:v>
                </c:pt>
                <c:pt idx="20074">
                  <c:v>47.1</c:v>
                </c:pt>
                <c:pt idx="20075">
                  <c:v>47.1</c:v>
                </c:pt>
                <c:pt idx="20076">
                  <c:v>47.1</c:v>
                </c:pt>
                <c:pt idx="20077">
                  <c:v>47.1</c:v>
                </c:pt>
                <c:pt idx="20078">
                  <c:v>47.1</c:v>
                </c:pt>
                <c:pt idx="20079">
                  <c:v>47.1</c:v>
                </c:pt>
                <c:pt idx="20080">
                  <c:v>47.1</c:v>
                </c:pt>
                <c:pt idx="20081">
                  <c:v>47.1</c:v>
                </c:pt>
                <c:pt idx="20082">
                  <c:v>47.1</c:v>
                </c:pt>
                <c:pt idx="20083">
                  <c:v>47.1</c:v>
                </c:pt>
                <c:pt idx="20084">
                  <c:v>47.1</c:v>
                </c:pt>
                <c:pt idx="20085">
                  <c:v>47.1</c:v>
                </c:pt>
                <c:pt idx="20086">
                  <c:v>47.1</c:v>
                </c:pt>
                <c:pt idx="20087">
                  <c:v>47.1</c:v>
                </c:pt>
                <c:pt idx="20088">
                  <c:v>47.1</c:v>
                </c:pt>
                <c:pt idx="20089">
                  <c:v>47.1</c:v>
                </c:pt>
                <c:pt idx="20090">
                  <c:v>47.1</c:v>
                </c:pt>
                <c:pt idx="20091">
                  <c:v>47.1</c:v>
                </c:pt>
                <c:pt idx="20092">
                  <c:v>47.1</c:v>
                </c:pt>
                <c:pt idx="20093">
                  <c:v>47.1</c:v>
                </c:pt>
                <c:pt idx="20094">
                  <c:v>47.1</c:v>
                </c:pt>
                <c:pt idx="20095">
                  <c:v>47.1</c:v>
                </c:pt>
                <c:pt idx="20096">
                  <c:v>47.1</c:v>
                </c:pt>
                <c:pt idx="20097">
                  <c:v>47.1</c:v>
                </c:pt>
                <c:pt idx="20098">
                  <c:v>47.1</c:v>
                </c:pt>
                <c:pt idx="20099">
                  <c:v>47.1</c:v>
                </c:pt>
                <c:pt idx="20100">
                  <c:v>47.1</c:v>
                </c:pt>
                <c:pt idx="20101">
                  <c:v>47.1</c:v>
                </c:pt>
                <c:pt idx="20102">
                  <c:v>47.1</c:v>
                </c:pt>
                <c:pt idx="20103">
                  <c:v>47.1</c:v>
                </c:pt>
                <c:pt idx="20104">
                  <c:v>47.1</c:v>
                </c:pt>
                <c:pt idx="20105">
                  <c:v>47.1</c:v>
                </c:pt>
                <c:pt idx="20106">
                  <c:v>47.1</c:v>
                </c:pt>
                <c:pt idx="20107">
                  <c:v>47.1</c:v>
                </c:pt>
                <c:pt idx="20108">
                  <c:v>47.1</c:v>
                </c:pt>
                <c:pt idx="20109">
                  <c:v>47.1</c:v>
                </c:pt>
                <c:pt idx="20110">
                  <c:v>47.1</c:v>
                </c:pt>
                <c:pt idx="20111">
                  <c:v>47.1</c:v>
                </c:pt>
                <c:pt idx="20112">
                  <c:v>47.1</c:v>
                </c:pt>
                <c:pt idx="20113">
                  <c:v>47.1</c:v>
                </c:pt>
                <c:pt idx="20114">
                  <c:v>47.1</c:v>
                </c:pt>
                <c:pt idx="20115">
                  <c:v>47.1</c:v>
                </c:pt>
                <c:pt idx="20116">
                  <c:v>47.1</c:v>
                </c:pt>
                <c:pt idx="20117">
                  <c:v>47.1</c:v>
                </c:pt>
                <c:pt idx="20118">
                  <c:v>47.1</c:v>
                </c:pt>
                <c:pt idx="20119">
                  <c:v>47.1</c:v>
                </c:pt>
                <c:pt idx="20120">
                  <c:v>47.1</c:v>
                </c:pt>
                <c:pt idx="20121">
                  <c:v>47.1</c:v>
                </c:pt>
                <c:pt idx="20122">
                  <c:v>47.1</c:v>
                </c:pt>
                <c:pt idx="20123">
                  <c:v>47.1</c:v>
                </c:pt>
                <c:pt idx="20124">
                  <c:v>47.1</c:v>
                </c:pt>
                <c:pt idx="20125">
                  <c:v>47.1</c:v>
                </c:pt>
                <c:pt idx="20126">
                  <c:v>47.1</c:v>
                </c:pt>
                <c:pt idx="20127">
                  <c:v>47.1</c:v>
                </c:pt>
                <c:pt idx="20128">
                  <c:v>47.1</c:v>
                </c:pt>
                <c:pt idx="20129">
                  <c:v>47.1</c:v>
                </c:pt>
                <c:pt idx="20130">
                  <c:v>47.1</c:v>
                </c:pt>
                <c:pt idx="20131">
                  <c:v>47.1</c:v>
                </c:pt>
                <c:pt idx="20132">
                  <c:v>47.1</c:v>
                </c:pt>
                <c:pt idx="20133">
                  <c:v>47.1</c:v>
                </c:pt>
                <c:pt idx="20134">
                  <c:v>47.1</c:v>
                </c:pt>
                <c:pt idx="20135">
                  <c:v>47.1</c:v>
                </c:pt>
                <c:pt idx="20136">
                  <c:v>47.1</c:v>
                </c:pt>
                <c:pt idx="20137">
                  <c:v>47.1</c:v>
                </c:pt>
                <c:pt idx="20138">
                  <c:v>47.1</c:v>
                </c:pt>
                <c:pt idx="20139">
                  <c:v>47.1</c:v>
                </c:pt>
                <c:pt idx="20140">
                  <c:v>47.1</c:v>
                </c:pt>
                <c:pt idx="20141">
                  <c:v>47.1</c:v>
                </c:pt>
                <c:pt idx="20142">
                  <c:v>47.1</c:v>
                </c:pt>
                <c:pt idx="20143">
                  <c:v>47.1</c:v>
                </c:pt>
                <c:pt idx="20144">
                  <c:v>47.1</c:v>
                </c:pt>
                <c:pt idx="20145">
                  <c:v>47.1</c:v>
                </c:pt>
                <c:pt idx="20146">
                  <c:v>47.1</c:v>
                </c:pt>
                <c:pt idx="20147">
                  <c:v>47.1</c:v>
                </c:pt>
                <c:pt idx="20148">
                  <c:v>47.1</c:v>
                </c:pt>
                <c:pt idx="20149">
                  <c:v>47.1</c:v>
                </c:pt>
                <c:pt idx="20150">
                  <c:v>47.1</c:v>
                </c:pt>
                <c:pt idx="20151">
                  <c:v>47.1</c:v>
                </c:pt>
                <c:pt idx="20152">
                  <c:v>47.1</c:v>
                </c:pt>
                <c:pt idx="20153">
                  <c:v>47.1</c:v>
                </c:pt>
                <c:pt idx="20154">
                  <c:v>47.1</c:v>
                </c:pt>
                <c:pt idx="20155">
                  <c:v>47.1</c:v>
                </c:pt>
                <c:pt idx="20156">
                  <c:v>47.1</c:v>
                </c:pt>
                <c:pt idx="20157">
                  <c:v>47.1</c:v>
                </c:pt>
                <c:pt idx="20158">
                  <c:v>47.1</c:v>
                </c:pt>
                <c:pt idx="20159">
                  <c:v>47.1</c:v>
                </c:pt>
                <c:pt idx="20160">
                  <c:v>47.1</c:v>
                </c:pt>
                <c:pt idx="20161">
                  <c:v>47.1</c:v>
                </c:pt>
                <c:pt idx="20162">
                  <c:v>47.1</c:v>
                </c:pt>
                <c:pt idx="20163">
                  <c:v>47.1</c:v>
                </c:pt>
                <c:pt idx="20164">
                  <c:v>47.1</c:v>
                </c:pt>
                <c:pt idx="20165">
                  <c:v>47.1</c:v>
                </c:pt>
                <c:pt idx="20166">
                  <c:v>47.1</c:v>
                </c:pt>
                <c:pt idx="20167">
                  <c:v>47.1</c:v>
                </c:pt>
                <c:pt idx="20168">
                  <c:v>47.1</c:v>
                </c:pt>
                <c:pt idx="20169">
                  <c:v>47.1</c:v>
                </c:pt>
                <c:pt idx="20170">
                  <c:v>47.1</c:v>
                </c:pt>
                <c:pt idx="20171">
                  <c:v>47.1</c:v>
                </c:pt>
                <c:pt idx="20172">
                  <c:v>47.1</c:v>
                </c:pt>
                <c:pt idx="20173">
                  <c:v>47.1</c:v>
                </c:pt>
                <c:pt idx="20174">
                  <c:v>47.1</c:v>
                </c:pt>
                <c:pt idx="20175">
                  <c:v>47.1</c:v>
                </c:pt>
                <c:pt idx="20176">
                  <c:v>47.1</c:v>
                </c:pt>
                <c:pt idx="20177">
                  <c:v>47.1</c:v>
                </c:pt>
                <c:pt idx="20178">
                  <c:v>47.1</c:v>
                </c:pt>
                <c:pt idx="20179">
                  <c:v>47.1</c:v>
                </c:pt>
                <c:pt idx="20180">
                  <c:v>47.1</c:v>
                </c:pt>
                <c:pt idx="20181">
                  <c:v>47.1</c:v>
                </c:pt>
                <c:pt idx="20182">
                  <c:v>47.1</c:v>
                </c:pt>
                <c:pt idx="20183">
                  <c:v>47.1</c:v>
                </c:pt>
                <c:pt idx="20184">
                  <c:v>47.1</c:v>
                </c:pt>
                <c:pt idx="20185">
                  <c:v>47.1</c:v>
                </c:pt>
                <c:pt idx="20186">
                  <c:v>47.1</c:v>
                </c:pt>
                <c:pt idx="20187">
                  <c:v>47.1</c:v>
                </c:pt>
                <c:pt idx="20188">
                  <c:v>47.1</c:v>
                </c:pt>
                <c:pt idx="20189">
                  <c:v>47.1</c:v>
                </c:pt>
                <c:pt idx="20190">
                  <c:v>47.1</c:v>
                </c:pt>
                <c:pt idx="20191">
                  <c:v>47.1</c:v>
                </c:pt>
                <c:pt idx="20192">
                  <c:v>47.1</c:v>
                </c:pt>
                <c:pt idx="20193">
                  <c:v>47.1</c:v>
                </c:pt>
                <c:pt idx="20194">
                  <c:v>47.1</c:v>
                </c:pt>
                <c:pt idx="20195">
                  <c:v>47.1</c:v>
                </c:pt>
                <c:pt idx="20196">
                  <c:v>47.1</c:v>
                </c:pt>
                <c:pt idx="20197">
                  <c:v>47.1</c:v>
                </c:pt>
                <c:pt idx="20198">
                  <c:v>47.1</c:v>
                </c:pt>
                <c:pt idx="20199">
                  <c:v>47.1</c:v>
                </c:pt>
                <c:pt idx="20200">
                  <c:v>47.1</c:v>
                </c:pt>
                <c:pt idx="20201">
                  <c:v>47.1</c:v>
                </c:pt>
                <c:pt idx="20202">
                  <c:v>47.1</c:v>
                </c:pt>
                <c:pt idx="20203">
                  <c:v>47.1</c:v>
                </c:pt>
                <c:pt idx="20204">
                  <c:v>47.1</c:v>
                </c:pt>
                <c:pt idx="20205">
                  <c:v>47.1</c:v>
                </c:pt>
                <c:pt idx="20206">
                  <c:v>47.1</c:v>
                </c:pt>
                <c:pt idx="20207">
                  <c:v>47.1</c:v>
                </c:pt>
                <c:pt idx="20208">
                  <c:v>47.1</c:v>
                </c:pt>
                <c:pt idx="20209">
                  <c:v>47.1</c:v>
                </c:pt>
                <c:pt idx="20210">
                  <c:v>47.1</c:v>
                </c:pt>
                <c:pt idx="20211">
                  <c:v>47.1</c:v>
                </c:pt>
                <c:pt idx="20212">
                  <c:v>47.1</c:v>
                </c:pt>
                <c:pt idx="20213">
                  <c:v>47.1</c:v>
                </c:pt>
                <c:pt idx="20214">
                  <c:v>47.1</c:v>
                </c:pt>
                <c:pt idx="20215">
                  <c:v>47.1</c:v>
                </c:pt>
                <c:pt idx="20216">
                  <c:v>47.1</c:v>
                </c:pt>
                <c:pt idx="20217">
                  <c:v>47.1</c:v>
                </c:pt>
                <c:pt idx="20218">
                  <c:v>47.1</c:v>
                </c:pt>
                <c:pt idx="20219">
                  <c:v>47.1</c:v>
                </c:pt>
                <c:pt idx="20220">
                  <c:v>47.1</c:v>
                </c:pt>
                <c:pt idx="20221">
                  <c:v>47.1</c:v>
                </c:pt>
                <c:pt idx="20222">
                  <c:v>47.1</c:v>
                </c:pt>
                <c:pt idx="20223">
                  <c:v>47.1</c:v>
                </c:pt>
                <c:pt idx="20224">
                  <c:v>47.1</c:v>
                </c:pt>
                <c:pt idx="20225">
                  <c:v>47.1</c:v>
                </c:pt>
                <c:pt idx="20226">
                  <c:v>47.1</c:v>
                </c:pt>
                <c:pt idx="20227">
                  <c:v>47.1</c:v>
                </c:pt>
                <c:pt idx="20228">
                  <c:v>47.1</c:v>
                </c:pt>
                <c:pt idx="20229">
                  <c:v>47.1</c:v>
                </c:pt>
                <c:pt idx="20230">
                  <c:v>47.1</c:v>
                </c:pt>
                <c:pt idx="20231">
                  <c:v>47.1</c:v>
                </c:pt>
                <c:pt idx="20232">
                  <c:v>47.1</c:v>
                </c:pt>
                <c:pt idx="20233">
                  <c:v>47.1</c:v>
                </c:pt>
                <c:pt idx="20234">
                  <c:v>47.1</c:v>
                </c:pt>
                <c:pt idx="20235">
                  <c:v>47.1</c:v>
                </c:pt>
                <c:pt idx="20236">
                  <c:v>47.1</c:v>
                </c:pt>
                <c:pt idx="20237">
                  <c:v>47.1</c:v>
                </c:pt>
                <c:pt idx="20238">
                  <c:v>47.1</c:v>
                </c:pt>
                <c:pt idx="20239">
                  <c:v>47.1</c:v>
                </c:pt>
                <c:pt idx="20240">
                  <c:v>47.1</c:v>
                </c:pt>
                <c:pt idx="20241">
                  <c:v>47.1</c:v>
                </c:pt>
                <c:pt idx="20242">
                  <c:v>47.1</c:v>
                </c:pt>
                <c:pt idx="20243">
                  <c:v>47.1</c:v>
                </c:pt>
                <c:pt idx="20244">
                  <c:v>47.1</c:v>
                </c:pt>
                <c:pt idx="20245">
                  <c:v>47.1</c:v>
                </c:pt>
                <c:pt idx="20246">
                  <c:v>47.1</c:v>
                </c:pt>
                <c:pt idx="20247">
                  <c:v>47.1</c:v>
                </c:pt>
                <c:pt idx="20248">
                  <c:v>47.1</c:v>
                </c:pt>
                <c:pt idx="20249">
                  <c:v>47.1</c:v>
                </c:pt>
                <c:pt idx="20250">
                  <c:v>47.1</c:v>
                </c:pt>
                <c:pt idx="20251">
                  <c:v>47.1</c:v>
                </c:pt>
                <c:pt idx="20252">
                  <c:v>47.1</c:v>
                </c:pt>
                <c:pt idx="20253">
                  <c:v>47.1</c:v>
                </c:pt>
                <c:pt idx="20254">
                  <c:v>47.1</c:v>
                </c:pt>
                <c:pt idx="20255">
                  <c:v>47.1</c:v>
                </c:pt>
                <c:pt idx="20256">
                  <c:v>47.1</c:v>
                </c:pt>
                <c:pt idx="20257">
                  <c:v>47.1</c:v>
                </c:pt>
                <c:pt idx="20258">
                  <c:v>47.1</c:v>
                </c:pt>
                <c:pt idx="20259">
                  <c:v>47.1</c:v>
                </c:pt>
                <c:pt idx="20260">
                  <c:v>47.1</c:v>
                </c:pt>
                <c:pt idx="20261">
                  <c:v>47.1</c:v>
                </c:pt>
                <c:pt idx="20262">
                  <c:v>47.1</c:v>
                </c:pt>
                <c:pt idx="20263">
                  <c:v>47.1</c:v>
                </c:pt>
                <c:pt idx="20264">
                  <c:v>47.1</c:v>
                </c:pt>
                <c:pt idx="20265">
                  <c:v>47.1</c:v>
                </c:pt>
                <c:pt idx="20266">
                  <c:v>47.1</c:v>
                </c:pt>
                <c:pt idx="20267">
                  <c:v>47.1</c:v>
                </c:pt>
                <c:pt idx="20268">
                  <c:v>47.1</c:v>
                </c:pt>
                <c:pt idx="20269">
                  <c:v>47.1</c:v>
                </c:pt>
                <c:pt idx="20270">
                  <c:v>47.1</c:v>
                </c:pt>
                <c:pt idx="20271">
                  <c:v>47.1</c:v>
                </c:pt>
                <c:pt idx="20272">
                  <c:v>47.1</c:v>
                </c:pt>
                <c:pt idx="20273">
                  <c:v>47.1</c:v>
                </c:pt>
                <c:pt idx="20274">
                  <c:v>47.1</c:v>
                </c:pt>
                <c:pt idx="20275">
                  <c:v>47.1</c:v>
                </c:pt>
                <c:pt idx="20276">
                  <c:v>47.1</c:v>
                </c:pt>
                <c:pt idx="20277">
                  <c:v>47.1</c:v>
                </c:pt>
                <c:pt idx="20278">
                  <c:v>47.1</c:v>
                </c:pt>
                <c:pt idx="20279">
                  <c:v>47.1</c:v>
                </c:pt>
                <c:pt idx="20280">
                  <c:v>47.1</c:v>
                </c:pt>
                <c:pt idx="20281">
                  <c:v>47.1</c:v>
                </c:pt>
                <c:pt idx="20282">
                  <c:v>47.1</c:v>
                </c:pt>
                <c:pt idx="20283">
                  <c:v>47.1</c:v>
                </c:pt>
                <c:pt idx="20284">
                  <c:v>47.1</c:v>
                </c:pt>
                <c:pt idx="20285">
                  <c:v>47.1</c:v>
                </c:pt>
                <c:pt idx="20286">
                  <c:v>47.1</c:v>
                </c:pt>
                <c:pt idx="20287">
                  <c:v>47.1</c:v>
                </c:pt>
                <c:pt idx="20288">
                  <c:v>47.1</c:v>
                </c:pt>
                <c:pt idx="20289">
                  <c:v>47.1</c:v>
                </c:pt>
                <c:pt idx="20290">
                  <c:v>47.1</c:v>
                </c:pt>
                <c:pt idx="20291">
                  <c:v>47.1</c:v>
                </c:pt>
                <c:pt idx="20292">
                  <c:v>47.1</c:v>
                </c:pt>
                <c:pt idx="20293">
                  <c:v>47.1</c:v>
                </c:pt>
                <c:pt idx="20294">
                  <c:v>47.1</c:v>
                </c:pt>
                <c:pt idx="20295">
                  <c:v>47.1</c:v>
                </c:pt>
                <c:pt idx="20296">
                  <c:v>47.1</c:v>
                </c:pt>
                <c:pt idx="20297">
                  <c:v>47.1</c:v>
                </c:pt>
                <c:pt idx="20298">
                  <c:v>47.1</c:v>
                </c:pt>
                <c:pt idx="20299">
                  <c:v>47.1</c:v>
                </c:pt>
                <c:pt idx="20300">
                  <c:v>47.1</c:v>
                </c:pt>
                <c:pt idx="20301">
                  <c:v>47.1</c:v>
                </c:pt>
                <c:pt idx="20302">
                  <c:v>47.1</c:v>
                </c:pt>
                <c:pt idx="20303">
                  <c:v>47.1</c:v>
                </c:pt>
                <c:pt idx="20304">
                  <c:v>47.1</c:v>
                </c:pt>
                <c:pt idx="20305">
                  <c:v>47.1</c:v>
                </c:pt>
                <c:pt idx="20306">
                  <c:v>47.1</c:v>
                </c:pt>
                <c:pt idx="20307">
                  <c:v>47.1</c:v>
                </c:pt>
                <c:pt idx="20308">
                  <c:v>47.1</c:v>
                </c:pt>
                <c:pt idx="20309">
                  <c:v>47.1</c:v>
                </c:pt>
                <c:pt idx="20310">
                  <c:v>47.1</c:v>
                </c:pt>
                <c:pt idx="20311">
                  <c:v>47.1</c:v>
                </c:pt>
                <c:pt idx="20312">
                  <c:v>47.1</c:v>
                </c:pt>
                <c:pt idx="20313">
                  <c:v>47.1</c:v>
                </c:pt>
                <c:pt idx="20314">
                  <c:v>47.1</c:v>
                </c:pt>
                <c:pt idx="20315">
                  <c:v>47.1</c:v>
                </c:pt>
                <c:pt idx="20316">
                  <c:v>47.1</c:v>
                </c:pt>
                <c:pt idx="20317">
                  <c:v>47.1</c:v>
                </c:pt>
                <c:pt idx="20318">
                  <c:v>47.1</c:v>
                </c:pt>
                <c:pt idx="20319">
                  <c:v>47.1</c:v>
                </c:pt>
                <c:pt idx="20320">
                  <c:v>47.1</c:v>
                </c:pt>
                <c:pt idx="20321">
                  <c:v>47.1</c:v>
                </c:pt>
                <c:pt idx="20322">
                  <c:v>47.1</c:v>
                </c:pt>
                <c:pt idx="20323">
                  <c:v>47.1</c:v>
                </c:pt>
                <c:pt idx="20324">
                  <c:v>47.1</c:v>
                </c:pt>
                <c:pt idx="20325">
                  <c:v>47.1</c:v>
                </c:pt>
                <c:pt idx="20326">
                  <c:v>47.1</c:v>
                </c:pt>
                <c:pt idx="20327">
                  <c:v>47.1</c:v>
                </c:pt>
                <c:pt idx="20328">
                  <c:v>47.1</c:v>
                </c:pt>
                <c:pt idx="20329">
                  <c:v>47.1</c:v>
                </c:pt>
                <c:pt idx="20330">
                  <c:v>47.1</c:v>
                </c:pt>
                <c:pt idx="20331">
                  <c:v>47.1</c:v>
                </c:pt>
                <c:pt idx="20332">
                  <c:v>47.1</c:v>
                </c:pt>
                <c:pt idx="20333">
                  <c:v>47.1</c:v>
                </c:pt>
                <c:pt idx="20334">
                  <c:v>47.1</c:v>
                </c:pt>
                <c:pt idx="20335">
                  <c:v>47.1</c:v>
                </c:pt>
                <c:pt idx="20336">
                  <c:v>47.1</c:v>
                </c:pt>
                <c:pt idx="20337">
                  <c:v>47.1</c:v>
                </c:pt>
                <c:pt idx="20338">
                  <c:v>47.1</c:v>
                </c:pt>
                <c:pt idx="20339">
                  <c:v>47.1</c:v>
                </c:pt>
                <c:pt idx="20340">
                  <c:v>47.1</c:v>
                </c:pt>
                <c:pt idx="20341">
                  <c:v>47.1</c:v>
                </c:pt>
                <c:pt idx="20342">
                  <c:v>47.1</c:v>
                </c:pt>
                <c:pt idx="20343">
                  <c:v>47.1</c:v>
                </c:pt>
                <c:pt idx="20344">
                  <c:v>47.1</c:v>
                </c:pt>
                <c:pt idx="20345">
                  <c:v>47.1</c:v>
                </c:pt>
                <c:pt idx="20346">
                  <c:v>47.1</c:v>
                </c:pt>
                <c:pt idx="20347">
                  <c:v>47.1</c:v>
                </c:pt>
                <c:pt idx="20348">
                  <c:v>47.1</c:v>
                </c:pt>
                <c:pt idx="20349">
                  <c:v>47.1</c:v>
                </c:pt>
                <c:pt idx="20350">
                  <c:v>47.1</c:v>
                </c:pt>
                <c:pt idx="20351">
                  <c:v>47.1</c:v>
                </c:pt>
                <c:pt idx="20352">
                  <c:v>47.1</c:v>
                </c:pt>
                <c:pt idx="20353">
                  <c:v>47.1</c:v>
                </c:pt>
                <c:pt idx="20354">
                  <c:v>47.1</c:v>
                </c:pt>
                <c:pt idx="20355">
                  <c:v>47.1</c:v>
                </c:pt>
                <c:pt idx="20356">
                  <c:v>47.1</c:v>
                </c:pt>
                <c:pt idx="20357">
                  <c:v>47.1</c:v>
                </c:pt>
                <c:pt idx="20358">
                  <c:v>47.1</c:v>
                </c:pt>
                <c:pt idx="20359">
                  <c:v>47.1</c:v>
                </c:pt>
                <c:pt idx="20360">
                  <c:v>47.1</c:v>
                </c:pt>
                <c:pt idx="20361">
                  <c:v>47.1</c:v>
                </c:pt>
                <c:pt idx="20362">
                  <c:v>47.1</c:v>
                </c:pt>
                <c:pt idx="20363">
                  <c:v>47.1</c:v>
                </c:pt>
                <c:pt idx="20364">
                  <c:v>47.1</c:v>
                </c:pt>
                <c:pt idx="20365">
                  <c:v>47.1</c:v>
                </c:pt>
                <c:pt idx="20366">
                  <c:v>47.1</c:v>
                </c:pt>
                <c:pt idx="20367">
                  <c:v>47.1</c:v>
                </c:pt>
                <c:pt idx="20368">
                  <c:v>47.1</c:v>
                </c:pt>
                <c:pt idx="20369">
                  <c:v>47.1</c:v>
                </c:pt>
                <c:pt idx="20370">
                  <c:v>47.1</c:v>
                </c:pt>
                <c:pt idx="20371">
                  <c:v>47.1</c:v>
                </c:pt>
                <c:pt idx="20372">
                  <c:v>47.1</c:v>
                </c:pt>
                <c:pt idx="20373">
                  <c:v>47.1</c:v>
                </c:pt>
                <c:pt idx="20374">
                  <c:v>47.1</c:v>
                </c:pt>
                <c:pt idx="20375">
                  <c:v>47.2</c:v>
                </c:pt>
                <c:pt idx="20376">
                  <c:v>47.1</c:v>
                </c:pt>
                <c:pt idx="20377">
                  <c:v>47.1</c:v>
                </c:pt>
                <c:pt idx="20378">
                  <c:v>47.1</c:v>
                </c:pt>
                <c:pt idx="20379">
                  <c:v>47.1</c:v>
                </c:pt>
                <c:pt idx="20380">
                  <c:v>47.1</c:v>
                </c:pt>
                <c:pt idx="20381">
                  <c:v>47.1</c:v>
                </c:pt>
                <c:pt idx="20382">
                  <c:v>47.2</c:v>
                </c:pt>
                <c:pt idx="20383">
                  <c:v>47.1</c:v>
                </c:pt>
                <c:pt idx="20384">
                  <c:v>47.1</c:v>
                </c:pt>
                <c:pt idx="20385">
                  <c:v>47.1</c:v>
                </c:pt>
                <c:pt idx="20386">
                  <c:v>47.1</c:v>
                </c:pt>
                <c:pt idx="20387">
                  <c:v>47.1</c:v>
                </c:pt>
                <c:pt idx="20388">
                  <c:v>47.1</c:v>
                </c:pt>
                <c:pt idx="20389">
                  <c:v>47.1</c:v>
                </c:pt>
                <c:pt idx="20390">
                  <c:v>47.1</c:v>
                </c:pt>
                <c:pt idx="20391">
                  <c:v>47.1</c:v>
                </c:pt>
                <c:pt idx="20392">
                  <c:v>47.1</c:v>
                </c:pt>
                <c:pt idx="20393">
                  <c:v>47.1</c:v>
                </c:pt>
                <c:pt idx="20394">
                  <c:v>47.1</c:v>
                </c:pt>
                <c:pt idx="20395">
                  <c:v>47.1</c:v>
                </c:pt>
                <c:pt idx="20396">
                  <c:v>47.1</c:v>
                </c:pt>
                <c:pt idx="20397">
                  <c:v>47.1</c:v>
                </c:pt>
                <c:pt idx="20398">
                  <c:v>47.1</c:v>
                </c:pt>
                <c:pt idx="20399">
                  <c:v>47.1</c:v>
                </c:pt>
                <c:pt idx="20400">
                  <c:v>47.1</c:v>
                </c:pt>
                <c:pt idx="20401">
                  <c:v>47.1</c:v>
                </c:pt>
                <c:pt idx="20402">
                  <c:v>47.1</c:v>
                </c:pt>
                <c:pt idx="20403">
                  <c:v>47.1</c:v>
                </c:pt>
                <c:pt idx="20404">
                  <c:v>47.1</c:v>
                </c:pt>
                <c:pt idx="20405">
                  <c:v>47.1</c:v>
                </c:pt>
                <c:pt idx="20406">
                  <c:v>47.1</c:v>
                </c:pt>
                <c:pt idx="20407">
                  <c:v>47.1</c:v>
                </c:pt>
                <c:pt idx="20408">
                  <c:v>47.1</c:v>
                </c:pt>
                <c:pt idx="20409">
                  <c:v>47.1</c:v>
                </c:pt>
                <c:pt idx="20410">
                  <c:v>47.1</c:v>
                </c:pt>
                <c:pt idx="20411">
                  <c:v>47.1</c:v>
                </c:pt>
                <c:pt idx="20412">
                  <c:v>47.1</c:v>
                </c:pt>
                <c:pt idx="20413">
                  <c:v>47.1</c:v>
                </c:pt>
                <c:pt idx="20414">
                  <c:v>47.1</c:v>
                </c:pt>
                <c:pt idx="20415">
                  <c:v>47.1</c:v>
                </c:pt>
                <c:pt idx="20416">
                  <c:v>47.1</c:v>
                </c:pt>
                <c:pt idx="20417">
                  <c:v>47.1</c:v>
                </c:pt>
                <c:pt idx="20418">
                  <c:v>47.1</c:v>
                </c:pt>
                <c:pt idx="20419">
                  <c:v>47.1</c:v>
                </c:pt>
                <c:pt idx="20420">
                  <c:v>47.1</c:v>
                </c:pt>
                <c:pt idx="20421">
                  <c:v>47.1</c:v>
                </c:pt>
                <c:pt idx="20422">
                  <c:v>47.1</c:v>
                </c:pt>
                <c:pt idx="20423">
                  <c:v>47.1</c:v>
                </c:pt>
                <c:pt idx="20424">
                  <c:v>47.1</c:v>
                </c:pt>
                <c:pt idx="20425">
                  <c:v>47.1</c:v>
                </c:pt>
                <c:pt idx="20426">
                  <c:v>47.1</c:v>
                </c:pt>
                <c:pt idx="20427">
                  <c:v>47.1</c:v>
                </c:pt>
                <c:pt idx="20428">
                  <c:v>47.1</c:v>
                </c:pt>
                <c:pt idx="20429">
                  <c:v>47.1</c:v>
                </c:pt>
                <c:pt idx="20430">
                  <c:v>47.1</c:v>
                </c:pt>
                <c:pt idx="20431">
                  <c:v>47.1</c:v>
                </c:pt>
                <c:pt idx="20432">
                  <c:v>47.1</c:v>
                </c:pt>
                <c:pt idx="20433">
                  <c:v>47.1</c:v>
                </c:pt>
                <c:pt idx="20434">
                  <c:v>47.1</c:v>
                </c:pt>
                <c:pt idx="20435">
                  <c:v>47.1</c:v>
                </c:pt>
                <c:pt idx="20436">
                  <c:v>47.1</c:v>
                </c:pt>
                <c:pt idx="20437">
                  <c:v>47.1</c:v>
                </c:pt>
                <c:pt idx="20438">
                  <c:v>47.1</c:v>
                </c:pt>
                <c:pt idx="20439">
                  <c:v>47.1</c:v>
                </c:pt>
                <c:pt idx="20440">
                  <c:v>47.1</c:v>
                </c:pt>
                <c:pt idx="20441">
                  <c:v>47.1</c:v>
                </c:pt>
                <c:pt idx="20442">
                  <c:v>47.2</c:v>
                </c:pt>
                <c:pt idx="20443">
                  <c:v>47.2</c:v>
                </c:pt>
                <c:pt idx="20444">
                  <c:v>47.2</c:v>
                </c:pt>
                <c:pt idx="20445">
                  <c:v>47.1</c:v>
                </c:pt>
                <c:pt idx="20446">
                  <c:v>47.1</c:v>
                </c:pt>
                <c:pt idx="20447">
                  <c:v>47.1</c:v>
                </c:pt>
                <c:pt idx="20448">
                  <c:v>47.1</c:v>
                </c:pt>
                <c:pt idx="20449">
                  <c:v>47.1</c:v>
                </c:pt>
                <c:pt idx="20450">
                  <c:v>47.1</c:v>
                </c:pt>
                <c:pt idx="20451">
                  <c:v>47.1</c:v>
                </c:pt>
                <c:pt idx="20452">
                  <c:v>47.1</c:v>
                </c:pt>
                <c:pt idx="20453">
                  <c:v>47.1</c:v>
                </c:pt>
                <c:pt idx="20454">
                  <c:v>47.1</c:v>
                </c:pt>
                <c:pt idx="20455">
                  <c:v>47.1</c:v>
                </c:pt>
                <c:pt idx="20456">
                  <c:v>47.1</c:v>
                </c:pt>
                <c:pt idx="20457">
                  <c:v>47.1</c:v>
                </c:pt>
                <c:pt idx="20458">
                  <c:v>47.1</c:v>
                </c:pt>
                <c:pt idx="20459">
                  <c:v>47.1</c:v>
                </c:pt>
                <c:pt idx="20460">
                  <c:v>47.1</c:v>
                </c:pt>
                <c:pt idx="20461">
                  <c:v>47.1</c:v>
                </c:pt>
                <c:pt idx="20462">
                  <c:v>47.1</c:v>
                </c:pt>
                <c:pt idx="20463">
                  <c:v>47.1</c:v>
                </c:pt>
                <c:pt idx="20464">
                  <c:v>47.1</c:v>
                </c:pt>
                <c:pt idx="20465">
                  <c:v>47.1</c:v>
                </c:pt>
                <c:pt idx="20466">
                  <c:v>47.1</c:v>
                </c:pt>
                <c:pt idx="20467">
                  <c:v>47.1</c:v>
                </c:pt>
                <c:pt idx="20468">
                  <c:v>47.1</c:v>
                </c:pt>
                <c:pt idx="20469">
                  <c:v>47.1</c:v>
                </c:pt>
                <c:pt idx="20470">
                  <c:v>47.1</c:v>
                </c:pt>
                <c:pt idx="20471">
                  <c:v>47.1</c:v>
                </c:pt>
                <c:pt idx="20472">
                  <c:v>47.1</c:v>
                </c:pt>
                <c:pt idx="20473">
                  <c:v>47.1</c:v>
                </c:pt>
                <c:pt idx="20474">
                  <c:v>47.1</c:v>
                </c:pt>
                <c:pt idx="20475">
                  <c:v>47.1</c:v>
                </c:pt>
                <c:pt idx="20476">
                  <c:v>47.1</c:v>
                </c:pt>
                <c:pt idx="20477">
                  <c:v>47.1</c:v>
                </c:pt>
                <c:pt idx="20478">
                  <c:v>47.1</c:v>
                </c:pt>
                <c:pt idx="20479">
                  <c:v>47.1</c:v>
                </c:pt>
                <c:pt idx="20480">
                  <c:v>47.1</c:v>
                </c:pt>
                <c:pt idx="20481">
                  <c:v>47.1</c:v>
                </c:pt>
                <c:pt idx="20482">
                  <c:v>47.1</c:v>
                </c:pt>
                <c:pt idx="20483">
                  <c:v>47.1</c:v>
                </c:pt>
                <c:pt idx="20484">
                  <c:v>47.1</c:v>
                </c:pt>
                <c:pt idx="20485">
                  <c:v>47.1</c:v>
                </c:pt>
                <c:pt idx="20486">
                  <c:v>47.1</c:v>
                </c:pt>
                <c:pt idx="20487">
                  <c:v>47.1</c:v>
                </c:pt>
                <c:pt idx="20488">
                  <c:v>47.1</c:v>
                </c:pt>
                <c:pt idx="20489">
                  <c:v>47.1</c:v>
                </c:pt>
                <c:pt idx="20490">
                  <c:v>47.1</c:v>
                </c:pt>
                <c:pt idx="20491">
                  <c:v>47.1</c:v>
                </c:pt>
                <c:pt idx="20492">
                  <c:v>47.1</c:v>
                </c:pt>
                <c:pt idx="20493">
                  <c:v>47.1</c:v>
                </c:pt>
                <c:pt idx="20494">
                  <c:v>47.1</c:v>
                </c:pt>
                <c:pt idx="20495">
                  <c:v>47.1</c:v>
                </c:pt>
                <c:pt idx="20496">
                  <c:v>47.1</c:v>
                </c:pt>
                <c:pt idx="20497">
                  <c:v>47.1</c:v>
                </c:pt>
                <c:pt idx="20498">
                  <c:v>47.1</c:v>
                </c:pt>
                <c:pt idx="20499">
                  <c:v>47.1</c:v>
                </c:pt>
                <c:pt idx="20500">
                  <c:v>47.1</c:v>
                </c:pt>
                <c:pt idx="20501">
                  <c:v>47.1</c:v>
                </c:pt>
                <c:pt idx="20502">
                  <c:v>47.1</c:v>
                </c:pt>
                <c:pt idx="20503">
                  <c:v>47.1</c:v>
                </c:pt>
                <c:pt idx="20504">
                  <c:v>47.1</c:v>
                </c:pt>
                <c:pt idx="20505">
                  <c:v>47.1</c:v>
                </c:pt>
                <c:pt idx="20506">
                  <c:v>47.1</c:v>
                </c:pt>
                <c:pt idx="20507">
                  <c:v>47.1</c:v>
                </c:pt>
                <c:pt idx="20508">
                  <c:v>47.1</c:v>
                </c:pt>
                <c:pt idx="20509">
                  <c:v>47.2</c:v>
                </c:pt>
                <c:pt idx="20510">
                  <c:v>47.2</c:v>
                </c:pt>
                <c:pt idx="20511">
                  <c:v>47.1</c:v>
                </c:pt>
                <c:pt idx="20512">
                  <c:v>47.1</c:v>
                </c:pt>
                <c:pt idx="20513">
                  <c:v>47.1</c:v>
                </c:pt>
                <c:pt idx="20514">
                  <c:v>47.2</c:v>
                </c:pt>
                <c:pt idx="20515">
                  <c:v>47.1</c:v>
                </c:pt>
                <c:pt idx="20516">
                  <c:v>47.2</c:v>
                </c:pt>
                <c:pt idx="20517">
                  <c:v>47.1</c:v>
                </c:pt>
                <c:pt idx="20518">
                  <c:v>47.1</c:v>
                </c:pt>
                <c:pt idx="20519">
                  <c:v>47.1</c:v>
                </c:pt>
                <c:pt idx="20520">
                  <c:v>47.1</c:v>
                </c:pt>
                <c:pt idx="20521">
                  <c:v>47.1</c:v>
                </c:pt>
                <c:pt idx="20522">
                  <c:v>47.1</c:v>
                </c:pt>
                <c:pt idx="20523">
                  <c:v>47.1</c:v>
                </c:pt>
                <c:pt idx="20524">
                  <c:v>47.1</c:v>
                </c:pt>
                <c:pt idx="20525">
                  <c:v>47.1</c:v>
                </c:pt>
                <c:pt idx="20526">
                  <c:v>47.1</c:v>
                </c:pt>
                <c:pt idx="20527">
                  <c:v>47.1</c:v>
                </c:pt>
                <c:pt idx="20528">
                  <c:v>47.1</c:v>
                </c:pt>
                <c:pt idx="20529">
                  <c:v>47.1</c:v>
                </c:pt>
                <c:pt idx="20530">
                  <c:v>47.1</c:v>
                </c:pt>
                <c:pt idx="20531">
                  <c:v>47.1</c:v>
                </c:pt>
                <c:pt idx="20532">
                  <c:v>47.1</c:v>
                </c:pt>
                <c:pt idx="20533">
                  <c:v>47.1</c:v>
                </c:pt>
                <c:pt idx="20534">
                  <c:v>47.1</c:v>
                </c:pt>
                <c:pt idx="20535">
                  <c:v>47.1</c:v>
                </c:pt>
                <c:pt idx="20536">
                  <c:v>47.1</c:v>
                </c:pt>
                <c:pt idx="20537">
                  <c:v>47.1</c:v>
                </c:pt>
                <c:pt idx="20538">
                  <c:v>47.1</c:v>
                </c:pt>
                <c:pt idx="20539">
                  <c:v>47.1</c:v>
                </c:pt>
                <c:pt idx="20540">
                  <c:v>47.1</c:v>
                </c:pt>
                <c:pt idx="20541">
                  <c:v>47.1</c:v>
                </c:pt>
                <c:pt idx="20542">
                  <c:v>47.1</c:v>
                </c:pt>
                <c:pt idx="20543">
                  <c:v>47.1</c:v>
                </c:pt>
                <c:pt idx="20544">
                  <c:v>47.1</c:v>
                </c:pt>
                <c:pt idx="20545">
                  <c:v>47.1</c:v>
                </c:pt>
                <c:pt idx="20546">
                  <c:v>47.1</c:v>
                </c:pt>
                <c:pt idx="20547">
                  <c:v>47.1</c:v>
                </c:pt>
                <c:pt idx="20548">
                  <c:v>47.1</c:v>
                </c:pt>
                <c:pt idx="20549">
                  <c:v>47.1</c:v>
                </c:pt>
                <c:pt idx="20550">
                  <c:v>47.1</c:v>
                </c:pt>
                <c:pt idx="20551">
                  <c:v>47.1</c:v>
                </c:pt>
                <c:pt idx="20552">
                  <c:v>47.1</c:v>
                </c:pt>
                <c:pt idx="20553">
                  <c:v>47.1</c:v>
                </c:pt>
                <c:pt idx="20554">
                  <c:v>47.1</c:v>
                </c:pt>
                <c:pt idx="20555">
                  <c:v>47.1</c:v>
                </c:pt>
                <c:pt idx="20556">
                  <c:v>47.1</c:v>
                </c:pt>
                <c:pt idx="20557">
                  <c:v>47.1</c:v>
                </c:pt>
                <c:pt idx="20558">
                  <c:v>47.1</c:v>
                </c:pt>
                <c:pt idx="20559">
                  <c:v>47.1</c:v>
                </c:pt>
                <c:pt idx="20560">
                  <c:v>47.1</c:v>
                </c:pt>
                <c:pt idx="20561">
                  <c:v>47.1</c:v>
                </c:pt>
                <c:pt idx="20562">
                  <c:v>47.1</c:v>
                </c:pt>
                <c:pt idx="20563">
                  <c:v>47.1</c:v>
                </c:pt>
                <c:pt idx="20564">
                  <c:v>47.1</c:v>
                </c:pt>
                <c:pt idx="20565">
                  <c:v>47.1</c:v>
                </c:pt>
                <c:pt idx="20566">
                  <c:v>47.1</c:v>
                </c:pt>
                <c:pt idx="20567">
                  <c:v>47.1</c:v>
                </c:pt>
                <c:pt idx="20568">
                  <c:v>47.1</c:v>
                </c:pt>
                <c:pt idx="20569">
                  <c:v>47.1</c:v>
                </c:pt>
                <c:pt idx="20570">
                  <c:v>47.1</c:v>
                </c:pt>
                <c:pt idx="20571">
                  <c:v>47.1</c:v>
                </c:pt>
                <c:pt idx="20572">
                  <c:v>47.1</c:v>
                </c:pt>
                <c:pt idx="20573">
                  <c:v>47.2</c:v>
                </c:pt>
                <c:pt idx="20574">
                  <c:v>47.2</c:v>
                </c:pt>
                <c:pt idx="20575">
                  <c:v>47.2</c:v>
                </c:pt>
                <c:pt idx="20576">
                  <c:v>47.2</c:v>
                </c:pt>
                <c:pt idx="20577">
                  <c:v>47.2</c:v>
                </c:pt>
                <c:pt idx="20578">
                  <c:v>47.1</c:v>
                </c:pt>
                <c:pt idx="20579">
                  <c:v>47.2</c:v>
                </c:pt>
                <c:pt idx="20580">
                  <c:v>47.2</c:v>
                </c:pt>
                <c:pt idx="20581">
                  <c:v>47.1</c:v>
                </c:pt>
                <c:pt idx="20582">
                  <c:v>47.2</c:v>
                </c:pt>
                <c:pt idx="20583">
                  <c:v>47.2</c:v>
                </c:pt>
                <c:pt idx="20584">
                  <c:v>47.1</c:v>
                </c:pt>
                <c:pt idx="20585">
                  <c:v>47.1</c:v>
                </c:pt>
                <c:pt idx="20586">
                  <c:v>47.1</c:v>
                </c:pt>
                <c:pt idx="20587">
                  <c:v>47.1</c:v>
                </c:pt>
                <c:pt idx="20588">
                  <c:v>47.1</c:v>
                </c:pt>
                <c:pt idx="20589">
                  <c:v>47.1</c:v>
                </c:pt>
                <c:pt idx="20590">
                  <c:v>47.1</c:v>
                </c:pt>
                <c:pt idx="20591">
                  <c:v>47.1</c:v>
                </c:pt>
                <c:pt idx="20592">
                  <c:v>47.1</c:v>
                </c:pt>
                <c:pt idx="20593">
                  <c:v>47.1</c:v>
                </c:pt>
                <c:pt idx="20594">
                  <c:v>47.1</c:v>
                </c:pt>
                <c:pt idx="20595">
                  <c:v>47.1</c:v>
                </c:pt>
                <c:pt idx="20596">
                  <c:v>47.1</c:v>
                </c:pt>
                <c:pt idx="20597">
                  <c:v>47.1</c:v>
                </c:pt>
                <c:pt idx="20598">
                  <c:v>47.1</c:v>
                </c:pt>
                <c:pt idx="20599">
                  <c:v>47.1</c:v>
                </c:pt>
                <c:pt idx="20600">
                  <c:v>47.1</c:v>
                </c:pt>
                <c:pt idx="20601">
                  <c:v>47.1</c:v>
                </c:pt>
                <c:pt idx="20602">
                  <c:v>47.1</c:v>
                </c:pt>
                <c:pt idx="20603">
                  <c:v>47.1</c:v>
                </c:pt>
                <c:pt idx="20604">
                  <c:v>47.1</c:v>
                </c:pt>
                <c:pt idx="20605">
                  <c:v>47.1</c:v>
                </c:pt>
                <c:pt idx="20606">
                  <c:v>47.1</c:v>
                </c:pt>
                <c:pt idx="20607">
                  <c:v>47.1</c:v>
                </c:pt>
                <c:pt idx="20608">
                  <c:v>47.1</c:v>
                </c:pt>
                <c:pt idx="20609">
                  <c:v>47.1</c:v>
                </c:pt>
                <c:pt idx="20610">
                  <c:v>47.1</c:v>
                </c:pt>
                <c:pt idx="20611">
                  <c:v>47.1</c:v>
                </c:pt>
                <c:pt idx="20612">
                  <c:v>47.1</c:v>
                </c:pt>
                <c:pt idx="20613">
                  <c:v>47.1</c:v>
                </c:pt>
                <c:pt idx="20614">
                  <c:v>47.1</c:v>
                </c:pt>
                <c:pt idx="20615">
                  <c:v>47.1</c:v>
                </c:pt>
                <c:pt idx="20616">
                  <c:v>47.1</c:v>
                </c:pt>
                <c:pt idx="20617">
                  <c:v>47.1</c:v>
                </c:pt>
                <c:pt idx="20618">
                  <c:v>47.1</c:v>
                </c:pt>
                <c:pt idx="20619">
                  <c:v>47.1</c:v>
                </c:pt>
                <c:pt idx="20620">
                  <c:v>47.1</c:v>
                </c:pt>
                <c:pt idx="20621">
                  <c:v>47.1</c:v>
                </c:pt>
                <c:pt idx="20622">
                  <c:v>47.1</c:v>
                </c:pt>
                <c:pt idx="20623">
                  <c:v>47.1</c:v>
                </c:pt>
                <c:pt idx="20624">
                  <c:v>47.1</c:v>
                </c:pt>
                <c:pt idx="20625">
                  <c:v>47.1</c:v>
                </c:pt>
                <c:pt idx="20626">
                  <c:v>47.1</c:v>
                </c:pt>
                <c:pt idx="20627">
                  <c:v>47.1</c:v>
                </c:pt>
                <c:pt idx="20628">
                  <c:v>47.1</c:v>
                </c:pt>
                <c:pt idx="20629">
                  <c:v>47.1</c:v>
                </c:pt>
                <c:pt idx="20630">
                  <c:v>47.1</c:v>
                </c:pt>
                <c:pt idx="20631">
                  <c:v>47.1</c:v>
                </c:pt>
                <c:pt idx="20632">
                  <c:v>47.1</c:v>
                </c:pt>
                <c:pt idx="20633">
                  <c:v>47.1</c:v>
                </c:pt>
                <c:pt idx="20634">
                  <c:v>47.1</c:v>
                </c:pt>
                <c:pt idx="20635">
                  <c:v>47.1</c:v>
                </c:pt>
                <c:pt idx="20636">
                  <c:v>47.1</c:v>
                </c:pt>
                <c:pt idx="20637">
                  <c:v>47.1</c:v>
                </c:pt>
                <c:pt idx="20638">
                  <c:v>47.1</c:v>
                </c:pt>
                <c:pt idx="20639">
                  <c:v>47.1</c:v>
                </c:pt>
                <c:pt idx="20640">
                  <c:v>47.1</c:v>
                </c:pt>
                <c:pt idx="20641">
                  <c:v>47.2</c:v>
                </c:pt>
                <c:pt idx="20642">
                  <c:v>47.1</c:v>
                </c:pt>
                <c:pt idx="20643">
                  <c:v>47.2</c:v>
                </c:pt>
                <c:pt idx="20644">
                  <c:v>47.2</c:v>
                </c:pt>
                <c:pt idx="20645">
                  <c:v>47.2</c:v>
                </c:pt>
                <c:pt idx="20646">
                  <c:v>47.2</c:v>
                </c:pt>
                <c:pt idx="20647">
                  <c:v>47.1</c:v>
                </c:pt>
                <c:pt idx="20648">
                  <c:v>47.2</c:v>
                </c:pt>
                <c:pt idx="20649">
                  <c:v>47.2</c:v>
                </c:pt>
                <c:pt idx="20650">
                  <c:v>47.2</c:v>
                </c:pt>
                <c:pt idx="20651">
                  <c:v>47.1</c:v>
                </c:pt>
                <c:pt idx="20652">
                  <c:v>47.1</c:v>
                </c:pt>
                <c:pt idx="20653">
                  <c:v>47.2</c:v>
                </c:pt>
                <c:pt idx="20654">
                  <c:v>47.1</c:v>
                </c:pt>
                <c:pt idx="20655">
                  <c:v>47.1</c:v>
                </c:pt>
                <c:pt idx="20656">
                  <c:v>47.1</c:v>
                </c:pt>
                <c:pt idx="20657">
                  <c:v>47.1</c:v>
                </c:pt>
                <c:pt idx="20658">
                  <c:v>47.1</c:v>
                </c:pt>
                <c:pt idx="20659">
                  <c:v>47.1</c:v>
                </c:pt>
                <c:pt idx="20660">
                  <c:v>47.1</c:v>
                </c:pt>
                <c:pt idx="20661">
                  <c:v>47.1</c:v>
                </c:pt>
                <c:pt idx="20662">
                  <c:v>47.1</c:v>
                </c:pt>
                <c:pt idx="20663">
                  <c:v>47.1</c:v>
                </c:pt>
                <c:pt idx="20664">
                  <c:v>47.1</c:v>
                </c:pt>
                <c:pt idx="20665">
                  <c:v>47.1</c:v>
                </c:pt>
                <c:pt idx="20666">
                  <c:v>47.1</c:v>
                </c:pt>
                <c:pt idx="20667">
                  <c:v>47.1</c:v>
                </c:pt>
                <c:pt idx="20668">
                  <c:v>47.1</c:v>
                </c:pt>
                <c:pt idx="20669">
                  <c:v>47.1</c:v>
                </c:pt>
                <c:pt idx="20670">
                  <c:v>47.1</c:v>
                </c:pt>
                <c:pt idx="20671">
                  <c:v>47.1</c:v>
                </c:pt>
                <c:pt idx="20672">
                  <c:v>47.1</c:v>
                </c:pt>
                <c:pt idx="20673">
                  <c:v>47.1</c:v>
                </c:pt>
                <c:pt idx="20674">
                  <c:v>47.1</c:v>
                </c:pt>
                <c:pt idx="20675">
                  <c:v>47.1</c:v>
                </c:pt>
                <c:pt idx="20676">
                  <c:v>47.1</c:v>
                </c:pt>
                <c:pt idx="20677">
                  <c:v>47.1</c:v>
                </c:pt>
                <c:pt idx="20678">
                  <c:v>47.1</c:v>
                </c:pt>
                <c:pt idx="20679">
                  <c:v>47.1</c:v>
                </c:pt>
                <c:pt idx="20680">
                  <c:v>47.1</c:v>
                </c:pt>
                <c:pt idx="20681">
                  <c:v>47.1</c:v>
                </c:pt>
                <c:pt idx="20682">
                  <c:v>47.1</c:v>
                </c:pt>
                <c:pt idx="20683">
                  <c:v>47.1</c:v>
                </c:pt>
                <c:pt idx="20684">
                  <c:v>47.1</c:v>
                </c:pt>
                <c:pt idx="20685">
                  <c:v>47.1</c:v>
                </c:pt>
                <c:pt idx="20686">
                  <c:v>47.1</c:v>
                </c:pt>
                <c:pt idx="20687">
                  <c:v>47.1</c:v>
                </c:pt>
                <c:pt idx="20688">
                  <c:v>47.1</c:v>
                </c:pt>
                <c:pt idx="20689">
                  <c:v>47.1</c:v>
                </c:pt>
                <c:pt idx="20690">
                  <c:v>47.1</c:v>
                </c:pt>
                <c:pt idx="20691">
                  <c:v>47.1</c:v>
                </c:pt>
                <c:pt idx="20692">
                  <c:v>47.1</c:v>
                </c:pt>
                <c:pt idx="20693">
                  <c:v>47.1</c:v>
                </c:pt>
                <c:pt idx="20694">
                  <c:v>47.1</c:v>
                </c:pt>
                <c:pt idx="20695">
                  <c:v>47.1</c:v>
                </c:pt>
                <c:pt idx="20696">
                  <c:v>47.1</c:v>
                </c:pt>
                <c:pt idx="20697">
                  <c:v>47.1</c:v>
                </c:pt>
                <c:pt idx="20698">
                  <c:v>47.1</c:v>
                </c:pt>
                <c:pt idx="20699">
                  <c:v>47.1</c:v>
                </c:pt>
                <c:pt idx="20700">
                  <c:v>47.1</c:v>
                </c:pt>
                <c:pt idx="20701">
                  <c:v>47.1</c:v>
                </c:pt>
                <c:pt idx="20702">
                  <c:v>47.1</c:v>
                </c:pt>
                <c:pt idx="20703">
                  <c:v>47.1</c:v>
                </c:pt>
                <c:pt idx="20704">
                  <c:v>47.1</c:v>
                </c:pt>
                <c:pt idx="20705">
                  <c:v>47.1</c:v>
                </c:pt>
                <c:pt idx="20706">
                  <c:v>47.1</c:v>
                </c:pt>
                <c:pt idx="20707">
                  <c:v>47.2</c:v>
                </c:pt>
                <c:pt idx="20708">
                  <c:v>47.1</c:v>
                </c:pt>
                <c:pt idx="20709">
                  <c:v>47.1</c:v>
                </c:pt>
                <c:pt idx="20710">
                  <c:v>47.2</c:v>
                </c:pt>
                <c:pt idx="20711">
                  <c:v>47.2</c:v>
                </c:pt>
                <c:pt idx="20712">
                  <c:v>47.2</c:v>
                </c:pt>
                <c:pt idx="20713">
                  <c:v>47.2</c:v>
                </c:pt>
                <c:pt idx="20714">
                  <c:v>47.2</c:v>
                </c:pt>
                <c:pt idx="20715">
                  <c:v>47.2</c:v>
                </c:pt>
                <c:pt idx="20716">
                  <c:v>47.2</c:v>
                </c:pt>
                <c:pt idx="20717">
                  <c:v>47.2</c:v>
                </c:pt>
                <c:pt idx="20718">
                  <c:v>47.2</c:v>
                </c:pt>
                <c:pt idx="20719">
                  <c:v>47.2</c:v>
                </c:pt>
                <c:pt idx="20720">
                  <c:v>47.2</c:v>
                </c:pt>
                <c:pt idx="20721">
                  <c:v>47.2</c:v>
                </c:pt>
                <c:pt idx="20722">
                  <c:v>47.1</c:v>
                </c:pt>
                <c:pt idx="20723">
                  <c:v>47.1</c:v>
                </c:pt>
                <c:pt idx="20724">
                  <c:v>47.1</c:v>
                </c:pt>
                <c:pt idx="20725">
                  <c:v>47.1</c:v>
                </c:pt>
                <c:pt idx="20726">
                  <c:v>47.1</c:v>
                </c:pt>
                <c:pt idx="20727">
                  <c:v>47.1</c:v>
                </c:pt>
                <c:pt idx="20728">
                  <c:v>47.1</c:v>
                </c:pt>
                <c:pt idx="20729">
                  <c:v>47.1</c:v>
                </c:pt>
                <c:pt idx="20730">
                  <c:v>47.1</c:v>
                </c:pt>
                <c:pt idx="20731">
                  <c:v>47.1</c:v>
                </c:pt>
                <c:pt idx="20732">
                  <c:v>47.1</c:v>
                </c:pt>
                <c:pt idx="20733">
                  <c:v>47.1</c:v>
                </c:pt>
                <c:pt idx="20734">
                  <c:v>47.1</c:v>
                </c:pt>
                <c:pt idx="20735">
                  <c:v>47.1</c:v>
                </c:pt>
                <c:pt idx="20736">
                  <c:v>47.1</c:v>
                </c:pt>
                <c:pt idx="20737">
                  <c:v>47.1</c:v>
                </c:pt>
                <c:pt idx="20738">
                  <c:v>47.1</c:v>
                </c:pt>
                <c:pt idx="20739">
                  <c:v>47.1</c:v>
                </c:pt>
                <c:pt idx="20740">
                  <c:v>47.1</c:v>
                </c:pt>
                <c:pt idx="20741">
                  <c:v>47.1</c:v>
                </c:pt>
                <c:pt idx="20742">
                  <c:v>47.1</c:v>
                </c:pt>
                <c:pt idx="20743">
                  <c:v>47.1</c:v>
                </c:pt>
                <c:pt idx="20744">
                  <c:v>47.1</c:v>
                </c:pt>
                <c:pt idx="20745">
                  <c:v>47.1</c:v>
                </c:pt>
                <c:pt idx="20746">
                  <c:v>47.1</c:v>
                </c:pt>
                <c:pt idx="20747">
                  <c:v>47.1</c:v>
                </c:pt>
                <c:pt idx="20748">
                  <c:v>47.1</c:v>
                </c:pt>
                <c:pt idx="20749">
                  <c:v>47.1</c:v>
                </c:pt>
                <c:pt idx="20750">
                  <c:v>47.1</c:v>
                </c:pt>
                <c:pt idx="20751">
                  <c:v>47.1</c:v>
                </c:pt>
                <c:pt idx="20752">
                  <c:v>47.1</c:v>
                </c:pt>
                <c:pt idx="20753">
                  <c:v>47.1</c:v>
                </c:pt>
                <c:pt idx="20754">
                  <c:v>47.1</c:v>
                </c:pt>
                <c:pt idx="20755">
                  <c:v>47.1</c:v>
                </c:pt>
                <c:pt idx="20756">
                  <c:v>47.1</c:v>
                </c:pt>
                <c:pt idx="20757">
                  <c:v>47.1</c:v>
                </c:pt>
                <c:pt idx="20758">
                  <c:v>47.1</c:v>
                </c:pt>
                <c:pt idx="20759">
                  <c:v>47.1</c:v>
                </c:pt>
                <c:pt idx="20760">
                  <c:v>47.1</c:v>
                </c:pt>
                <c:pt idx="20761">
                  <c:v>47.1</c:v>
                </c:pt>
                <c:pt idx="20762">
                  <c:v>47.1</c:v>
                </c:pt>
                <c:pt idx="20763">
                  <c:v>47.1</c:v>
                </c:pt>
                <c:pt idx="20764">
                  <c:v>47.1</c:v>
                </c:pt>
                <c:pt idx="20765">
                  <c:v>47.1</c:v>
                </c:pt>
                <c:pt idx="20766">
                  <c:v>47.1</c:v>
                </c:pt>
                <c:pt idx="20767">
                  <c:v>47.1</c:v>
                </c:pt>
                <c:pt idx="20768">
                  <c:v>47.1</c:v>
                </c:pt>
                <c:pt idx="20769">
                  <c:v>47.1</c:v>
                </c:pt>
                <c:pt idx="20770">
                  <c:v>47.1</c:v>
                </c:pt>
                <c:pt idx="20771">
                  <c:v>47.1</c:v>
                </c:pt>
                <c:pt idx="20772">
                  <c:v>47.1</c:v>
                </c:pt>
                <c:pt idx="20773">
                  <c:v>47.1</c:v>
                </c:pt>
                <c:pt idx="20774">
                  <c:v>47.1</c:v>
                </c:pt>
                <c:pt idx="20775">
                  <c:v>47.1</c:v>
                </c:pt>
                <c:pt idx="20776">
                  <c:v>47.2</c:v>
                </c:pt>
                <c:pt idx="20777">
                  <c:v>47.2</c:v>
                </c:pt>
                <c:pt idx="20778">
                  <c:v>47.1</c:v>
                </c:pt>
                <c:pt idx="20779">
                  <c:v>47.2</c:v>
                </c:pt>
                <c:pt idx="20780">
                  <c:v>47.2</c:v>
                </c:pt>
                <c:pt idx="20781">
                  <c:v>47.2</c:v>
                </c:pt>
                <c:pt idx="20782">
                  <c:v>47.2</c:v>
                </c:pt>
                <c:pt idx="20783">
                  <c:v>47.2</c:v>
                </c:pt>
                <c:pt idx="20784">
                  <c:v>47.2</c:v>
                </c:pt>
                <c:pt idx="20785">
                  <c:v>47.2</c:v>
                </c:pt>
                <c:pt idx="20786">
                  <c:v>47.2</c:v>
                </c:pt>
                <c:pt idx="20787">
                  <c:v>47.2</c:v>
                </c:pt>
                <c:pt idx="20788">
                  <c:v>47.2</c:v>
                </c:pt>
                <c:pt idx="20789">
                  <c:v>47.1</c:v>
                </c:pt>
                <c:pt idx="20790">
                  <c:v>47.1</c:v>
                </c:pt>
                <c:pt idx="20791">
                  <c:v>47.1</c:v>
                </c:pt>
                <c:pt idx="20792">
                  <c:v>47.1</c:v>
                </c:pt>
                <c:pt idx="20793">
                  <c:v>47.1</c:v>
                </c:pt>
                <c:pt idx="20794">
                  <c:v>47.1</c:v>
                </c:pt>
                <c:pt idx="20795">
                  <c:v>47.1</c:v>
                </c:pt>
                <c:pt idx="20796">
                  <c:v>47.1</c:v>
                </c:pt>
                <c:pt idx="20797">
                  <c:v>47.1</c:v>
                </c:pt>
                <c:pt idx="20798">
                  <c:v>47.1</c:v>
                </c:pt>
                <c:pt idx="20799">
                  <c:v>47.1</c:v>
                </c:pt>
                <c:pt idx="20800">
                  <c:v>47.1</c:v>
                </c:pt>
                <c:pt idx="20801">
                  <c:v>47.1</c:v>
                </c:pt>
                <c:pt idx="20802">
                  <c:v>47.1</c:v>
                </c:pt>
                <c:pt idx="20803">
                  <c:v>47.1</c:v>
                </c:pt>
                <c:pt idx="20804">
                  <c:v>47.1</c:v>
                </c:pt>
                <c:pt idx="20805">
                  <c:v>47.1</c:v>
                </c:pt>
                <c:pt idx="20806">
                  <c:v>47.1</c:v>
                </c:pt>
                <c:pt idx="20807">
                  <c:v>47.1</c:v>
                </c:pt>
                <c:pt idx="20808">
                  <c:v>47.1</c:v>
                </c:pt>
                <c:pt idx="20809">
                  <c:v>47.1</c:v>
                </c:pt>
                <c:pt idx="20810">
                  <c:v>47.1</c:v>
                </c:pt>
                <c:pt idx="20811">
                  <c:v>47.1</c:v>
                </c:pt>
                <c:pt idx="20812">
                  <c:v>47.1</c:v>
                </c:pt>
                <c:pt idx="20813">
                  <c:v>47.1</c:v>
                </c:pt>
                <c:pt idx="20814">
                  <c:v>47.1</c:v>
                </c:pt>
                <c:pt idx="20815">
                  <c:v>47.1</c:v>
                </c:pt>
                <c:pt idx="20816">
                  <c:v>47.1</c:v>
                </c:pt>
                <c:pt idx="20817">
                  <c:v>47.1</c:v>
                </c:pt>
                <c:pt idx="20818">
                  <c:v>47.1</c:v>
                </c:pt>
                <c:pt idx="20819">
                  <c:v>47.1</c:v>
                </c:pt>
                <c:pt idx="20820">
                  <c:v>47.1</c:v>
                </c:pt>
                <c:pt idx="20821">
                  <c:v>47.1</c:v>
                </c:pt>
                <c:pt idx="20822">
                  <c:v>47.1</c:v>
                </c:pt>
                <c:pt idx="20823">
                  <c:v>47.1</c:v>
                </c:pt>
                <c:pt idx="20824">
                  <c:v>47.1</c:v>
                </c:pt>
                <c:pt idx="20825">
                  <c:v>47.1</c:v>
                </c:pt>
                <c:pt idx="20826">
                  <c:v>47.1</c:v>
                </c:pt>
                <c:pt idx="20827">
                  <c:v>47.1</c:v>
                </c:pt>
                <c:pt idx="20828">
                  <c:v>47.1</c:v>
                </c:pt>
                <c:pt idx="20829">
                  <c:v>47.1</c:v>
                </c:pt>
                <c:pt idx="20830">
                  <c:v>47.1</c:v>
                </c:pt>
                <c:pt idx="20831">
                  <c:v>47.1</c:v>
                </c:pt>
                <c:pt idx="20832">
                  <c:v>47.1</c:v>
                </c:pt>
                <c:pt idx="20833">
                  <c:v>47.1</c:v>
                </c:pt>
                <c:pt idx="20834">
                  <c:v>47.1</c:v>
                </c:pt>
                <c:pt idx="20835">
                  <c:v>47.1</c:v>
                </c:pt>
                <c:pt idx="20836">
                  <c:v>47.1</c:v>
                </c:pt>
                <c:pt idx="20837">
                  <c:v>47.1</c:v>
                </c:pt>
                <c:pt idx="20838">
                  <c:v>47.1</c:v>
                </c:pt>
                <c:pt idx="20839">
                  <c:v>47.1</c:v>
                </c:pt>
                <c:pt idx="20840">
                  <c:v>47.1</c:v>
                </c:pt>
                <c:pt idx="20841">
                  <c:v>47.1</c:v>
                </c:pt>
                <c:pt idx="20842">
                  <c:v>47.2</c:v>
                </c:pt>
                <c:pt idx="20843">
                  <c:v>47.2</c:v>
                </c:pt>
                <c:pt idx="20844">
                  <c:v>47.2</c:v>
                </c:pt>
                <c:pt idx="20845">
                  <c:v>47.2</c:v>
                </c:pt>
                <c:pt idx="20846">
                  <c:v>47.2</c:v>
                </c:pt>
                <c:pt idx="20847">
                  <c:v>47.2</c:v>
                </c:pt>
                <c:pt idx="20848">
                  <c:v>47.2</c:v>
                </c:pt>
                <c:pt idx="20849">
                  <c:v>47.2</c:v>
                </c:pt>
                <c:pt idx="20850">
                  <c:v>47.2</c:v>
                </c:pt>
                <c:pt idx="20851">
                  <c:v>47.2</c:v>
                </c:pt>
                <c:pt idx="20852">
                  <c:v>47.2</c:v>
                </c:pt>
                <c:pt idx="20853">
                  <c:v>47.2</c:v>
                </c:pt>
                <c:pt idx="20854">
                  <c:v>47.1</c:v>
                </c:pt>
                <c:pt idx="20855">
                  <c:v>47.2</c:v>
                </c:pt>
                <c:pt idx="20856">
                  <c:v>47.2</c:v>
                </c:pt>
                <c:pt idx="20857">
                  <c:v>47.2</c:v>
                </c:pt>
                <c:pt idx="20858">
                  <c:v>47.2</c:v>
                </c:pt>
                <c:pt idx="20859">
                  <c:v>47.1</c:v>
                </c:pt>
                <c:pt idx="20860">
                  <c:v>47.1</c:v>
                </c:pt>
                <c:pt idx="20861">
                  <c:v>47.1</c:v>
                </c:pt>
                <c:pt idx="20862">
                  <c:v>47.1</c:v>
                </c:pt>
                <c:pt idx="20863">
                  <c:v>47.1</c:v>
                </c:pt>
                <c:pt idx="20864">
                  <c:v>47.1</c:v>
                </c:pt>
                <c:pt idx="20865">
                  <c:v>47.1</c:v>
                </c:pt>
                <c:pt idx="20866">
                  <c:v>47.1</c:v>
                </c:pt>
                <c:pt idx="20867">
                  <c:v>47.1</c:v>
                </c:pt>
                <c:pt idx="20868">
                  <c:v>47.1</c:v>
                </c:pt>
                <c:pt idx="20869">
                  <c:v>47.1</c:v>
                </c:pt>
                <c:pt idx="20870">
                  <c:v>47.1</c:v>
                </c:pt>
                <c:pt idx="20871">
                  <c:v>47.1</c:v>
                </c:pt>
                <c:pt idx="20872">
                  <c:v>47.1</c:v>
                </c:pt>
                <c:pt idx="20873">
                  <c:v>47.1</c:v>
                </c:pt>
                <c:pt idx="20874">
                  <c:v>47.1</c:v>
                </c:pt>
                <c:pt idx="20875">
                  <c:v>47.1</c:v>
                </c:pt>
                <c:pt idx="20876">
                  <c:v>47.1</c:v>
                </c:pt>
                <c:pt idx="20877">
                  <c:v>47.1</c:v>
                </c:pt>
                <c:pt idx="20878">
                  <c:v>47.1</c:v>
                </c:pt>
                <c:pt idx="20879">
                  <c:v>47.1</c:v>
                </c:pt>
                <c:pt idx="20880">
                  <c:v>47.1</c:v>
                </c:pt>
                <c:pt idx="20881">
                  <c:v>47.1</c:v>
                </c:pt>
                <c:pt idx="20882">
                  <c:v>47.1</c:v>
                </c:pt>
                <c:pt idx="20883">
                  <c:v>47.1</c:v>
                </c:pt>
                <c:pt idx="20884">
                  <c:v>47.1</c:v>
                </c:pt>
                <c:pt idx="20885">
                  <c:v>47.1</c:v>
                </c:pt>
                <c:pt idx="20886">
                  <c:v>47.1</c:v>
                </c:pt>
                <c:pt idx="20887">
                  <c:v>47.1</c:v>
                </c:pt>
                <c:pt idx="20888">
                  <c:v>47.1</c:v>
                </c:pt>
                <c:pt idx="20889">
                  <c:v>47.1</c:v>
                </c:pt>
                <c:pt idx="20890">
                  <c:v>47.1</c:v>
                </c:pt>
                <c:pt idx="20891">
                  <c:v>47.1</c:v>
                </c:pt>
                <c:pt idx="20892">
                  <c:v>47.1</c:v>
                </c:pt>
                <c:pt idx="20893">
                  <c:v>47.1</c:v>
                </c:pt>
                <c:pt idx="20894">
                  <c:v>47.1</c:v>
                </c:pt>
                <c:pt idx="20895">
                  <c:v>47.1</c:v>
                </c:pt>
                <c:pt idx="20896">
                  <c:v>47.1</c:v>
                </c:pt>
                <c:pt idx="20897">
                  <c:v>47.1</c:v>
                </c:pt>
                <c:pt idx="20898">
                  <c:v>47.1</c:v>
                </c:pt>
                <c:pt idx="20899">
                  <c:v>47.1</c:v>
                </c:pt>
                <c:pt idx="20900">
                  <c:v>47.1</c:v>
                </c:pt>
                <c:pt idx="20901">
                  <c:v>47.1</c:v>
                </c:pt>
                <c:pt idx="20902">
                  <c:v>47.1</c:v>
                </c:pt>
                <c:pt idx="20903">
                  <c:v>47.1</c:v>
                </c:pt>
                <c:pt idx="20904">
                  <c:v>47.1</c:v>
                </c:pt>
                <c:pt idx="20905">
                  <c:v>47.1</c:v>
                </c:pt>
                <c:pt idx="20906">
                  <c:v>47.1</c:v>
                </c:pt>
                <c:pt idx="20907">
                  <c:v>47.1</c:v>
                </c:pt>
                <c:pt idx="20908">
                  <c:v>47.1</c:v>
                </c:pt>
                <c:pt idx="20909">
                  <c:v>47.1</c:v>
                </c:pt>
                <c:pt idx="20910">
                  <c:v>47.2</c:v>
                </c:pt>
                <c:pt idx="20911">
                  <c:v>47.2</c:v>
                </c:pt>
                <c:pt idx="20912">
                  <c:v>47.2</c:v>
                </c:pt>
                <c:pt idx="20913">
                  <c:v>47.2</c:v>
                </c:pt>
                <c:pt idx="20914">
                  <c:v>47.2</c:v>
                </c:pt>
                <c:pt idx="20915">
                  <c:v>47.2</c:v>
                </c:pt>
                <c:pt idx="20916">
                  <c:v>47.2</c:v>
                </c:pt>
                <c:pt idx="20917">
                  <c:v>47.2</c:v>
                </c:pt>
                <c:pt idx="20918">
                  <c:v>47.2</c:v>
                </c:pt>
                <c:pt idx="20919">
                  <c:v>47.2</c:v>
                </c:pt>
                <c:pt idx="20920">
                  <c:v>47.2</c:v>
                </c:pt>
                <c:pt idx="20921">
                  <c:v>47.2</c:v>
                </c:pt>
                <c:pt idx="20922">
                  <c:v>47.1</c:v>
                </c:pt>
                <c:pt idx="20923">
                  <c:v>47.1</c:v>
                </c:pt>
                <c:pt idx="20924">
                  <c:v>47.1</c:v>
                </c:pt>
                <c:pt idx="20925">
                  <c:v>47.1</c:v>
                </c:pt>
                <c:pt idx="20926">
                  <c:v>47.1</c:v>
                </c:pt>
                <c:pt idx="20927">
                  <c:v>47.1</c:v>
                </c:pt>
                <c:pt idx="20928">
                  <c:v>47.1</c:v>
                </c:pt>
                <c:pt idx="20929">
                  <c:v>47.1</c:v>
                </c:pt>
                <c:pt idx="20930">
                  <c:v>47.1</c:v>
                </c:pt>
                <c:pt idx="20931">
                  <c:v>47.1</c:v>
                </c:pt>
                <c:pt idx="20932">
                  <c:v>47.1</c:v>
                </c:pt>
                <c:pt idx="20933">
                  <c:v>47.1</c:v>
                </c:pt>
                <c:pt idx="20934">
                  <c:v>47.1</c:v>
                </c:pt>
                <c:pt idx="20935">
                  <c:v>47.1</c:v>
                </c:pt>
                <c:pt idx="20936">
                  <c:v>47.1</c:v>
                </c:pt>
                <c:pt idx="20937">
                  <c:v>47.1</c:v>
                </c:pt>
                <c:pt idx="20938">
                  <c:v>47.1</c:v>
                </c:pt>
                <c:pt idx="20939">
                  <c:v>47.1</c:v>
                </c:pt>
                <c:pt idx="20940">
                  <c:v>47.1</c:v>
                </c:pt>
                <c:pt idx="20941">
                  <c:v>47.1</c:v>
                </c:pt>
                <c:pt idx="20942">
                  <c:v>47.1</c:v>
                </c:pt>
                <c:pt idx="20943">
                  <c:v>47.1</c:v>
                </c:pt>
                <c:pt idx="20944">
                  <c:v>47.1</c:v>
                </c:pt>
                <c:pt idx="20945">
                  <c:v>47.1</c:v>
                </c:pt>
                <c:pt idx="20946">
                  <c:v>47.1</c:v>
                </c:pt>
                <c:pt idx="20947">
                  <c:v>47.1</c:v>
                </c:pt>
                <c:pt idx="20948">
                  <c:v>47.1</c:v>
                </c:pt>
                <c:pt idx="20949">
                  <c:v>47.1</c:v>
                </c:pt>
                <c:pt idx="20950">
                  <c:v>47.1</c:v>
                </c:pt>
                <c:pt idx="20951">
                  <c:v>47.1</c:v>
                </c:pt>
                <c:pt idx="20952">
                  <c:v>47.1</c:v>
                </c:pt>
                <c:pt idx="20953">
                  <c:v>47.1</c:v>
                </c:pt>
                <c:pt idx="20954">
                  <c:v>47.1</c:v>
                </c:pt>
                <c:pt idx="20955">
                  <c:v>47.1</c:v>
                </c:pt>
                <c:pt idx="20956">
                  <c:v>47.1</c:v>
                </c:pt>
                <c:pt idx="20957">
                  <c:v>47.1</c:v>
                </c:pt>
                <c:pt idx="20958">
                  <c:v>47.1</c:v>
                </c:pt>
                <c:pt idx="20959">
                  <c:v>47.1</c:v>
                </c:pt>
                <c:pt idx="20960">
                  <c:v>47.1</c:v>
                </c:pt>
                <c:pt idx="20961">
                  <c:v>47.1</c:v>
                </c:pt>
                <c:pt idx="20962">
                  <c:v>47.1</c:v>
                </c:pt>
                <c:pt idx="20963">
                  <c:v>47.1</c:v>
                </c:pt>
                <c:pt idx="20964">
                  <c:v>47.1</c:v>
                </c:pt>
                <c:pt idx="20965">
                  <c:v>47.1</c:v>
                </c:pt>
                <c:pt idx="20966">
                  <c:v>47.1</c:v>
                </c:pt>
                <c:pt idx="20967">
                  <c:v>47.1</c:v>
                </c:pt>
                <c:pt idx="20968">
                  <c:v>47.1</c:v>
                </c:pt>
                <c:pt idx="20969">
                  <c:v>47.1</c:v>
                </c:pt>
                <c:pt idx="20970">
                  <c:v>47.1</c:v>
                </c:pt>
                <c:pt idx="20971">
                  <c:v>47.1</c:v>
                </c:pt>
                <c:pt idx="20972">
                  <c:v>47.1</c:v>
                </c:pt>
                <c:pt idx="20973">
                  <c:v>47.1</c:v>
                </c:pt>
                <c:pt idx="20974">
                  <c:v>47.1</c:v>
                </c:pt>
                <c:pt idx="20975">
                  <c:v>47.1</c:v>
                </c:pt>
                <c:pt idx="20976">
                  <c:v>47.2</c:v>
                </c:pt>
                <c:pt idx="20977">
                  <c:v>47.2</c:v>
                </c:pt>
                <c:pt idx="20978">
                  <c:v>47.2</c:v>
                </c:pt>
                <c:pt idx="20979">
                  <c:v>47.2</c:v>
                </c:pt>
                <c:pt idx="20980">
                  <c:v>47.2</c:v>
                </c:pt>
                <c:pt idx="20981">
                  <c:v>47.2</c:v>
                </c:pt>
                <c:pt idx="20982">
                  <c:v>47.2</c:v>
                </c:pt>
                <c:pt idx="20983">
                  <c:v>47.2</c:v>
                </c:pt>
                <c:pt idx="20984">
                  <c:v>47.2</c:v>
                </c:pt>
                <c:pt idx="20985">
                  <c:v>47.2</c:v>
                </c:pt>
                <c:pt idx="20986">
                  <c:v>47.2</c:v>
                </c:pt>
                <c:pt idx="20987">
                  <c:v>47.2</c:v>
                </c:pt>
                <c:pt idx="20988">
                  <c:v>47.2</c:v>
                </c:pt>
                <c:pt idx="20989">
                  <c:v>47.2</c:v>
                </c:pt>
                <c:pt idx="20990">
                  <c:v>47.2</c:v>
                </c:pt>
                <c:pt idx="20991">
                  <c:v>47.2</c:v>
                </c:pt>
                <c:pt idx="20992">
                  <c:v>47.1</c:v>
                </c:pt>
                <c:pt idx="20993">
                  <c:v>47.1</c:v>
                </c:pt>
                <c:pt idx="20994">
                  <c:v>47.1</c:v>
                </c:pt>
                <c:pt idx="20995">
                  <c:v>47.1</c:v>
                </c:pt>
                <c:pt idx="20996">
                  <c:v>47.1</c:v>
                </c:pt>
                <c:pt idx="20997">
                  <c:v>47.1</c:v>
                </c:pt>
                <c:pt idx="20998">
                  <c:v>47.1</c:v>
                </c:pt>
                <c:pt idx="20999">
                  <c:v>47.1</c:v>
                </c:pt>
                <c:pt idx="21000">
                  <c:v>47.1</c:v>
                </c:pt>
                <c:pt idx="21001">
                  <c:v>47.1</c:v>
                </c:pt>
                <c:pt idx="21002">
                  <c:v>47.1</c:v>
                </c:pt>
                <c:pt idx="21003">
                  <c:v>47.1</c:v>
                </c:pt>
                <c:pt idx="21004">
                  <c:v>47.1</c:v>
                </c:pt>
                <c:pt idx="21005">
                  <c:v>47.1</c:v>
                </c:pt>
                <c:pt idx="21006">
                  <c:v>47.1</c:v>
                </c:pt>
                <c:pt idx="21007">
                  <c:v>47.1</c:v>
                </c:pt>
                <c:pt idx="21008">
                  <c:v>47.1</c:v>
                </c:pt>
                <c:pt idx="21009">
                  <c:v>47.1</c:v>
                </c:pt>
                <c:pt idx="21010">
                  <c:v>47.1</c:v>
                </c:pt>
                <c:pt idx="21011">
                  <c:v>47.1</c:v>
                </c:pt>
                <c:pt idx="21012">
                  <c:v>47.1</c:v>
                </c:pt>
                <c:pt idx="21013">
                  <c:v>47.1</c:v>
                </c:pt>
                <c:pt idx="21014">
                  <c:v>47.1</c:v>
                </c:pt>
                <c:pt idx="21015">
                  <c:v>47.1</c:v>
                </c:pt>
                <c:pt idx="21016">
                  <c:v>47.1</c:v>
                </c:pt>
                <c:pt idx="21017">
                  <c:v>47.1</c:v>
                </c:pt>
                <c:pt idx="21018">
                  <c:v>47.1</c:v>
                </c:pt>
                <c:pt idx="21019">
                  <c:v>47.1</c:v>
                </c:pt>
                <c:pt idx="21020">
                  <c:v>47.1</c:v>
                </c:pt>
                <c:pt idx="21021">
                  <c:v>47.1</c:v>
                </c:pt>
                <c:pt idx="21022">
                  <c:v>47.1</c:v>
                </c:pt>
                <c:pt idx="21023">
                  <c:v>47.1</c:v>
                </c:pt>
                <c:pt idx="21024">
                  <c:v>47.1</c:v>
                </c:pt>
                <c:pt idx="21025">
                  <c:v>47.1</c:v>
                </c:pt>
                <c:pt idx="21026">
                  <c:v>47.1</c:v>
                </c:pt>
                <c:pt idx="21027">
                  <c:v>47.1</c:v>
                </c:pt>
                <c:pt idx="21028">
                  <c:v>47.1</c:v>
                </c:pt>
                <c:pt idx="21029">
                  <c:v>47.1</c:v>
                </c:pt>
                <c:pt idx="21030">
                  <c:v>47.1</c:v>
                </c:pt>
                <c:pt idx="21031">
                  <c:v>47.1</c:v>
                </c:pt>
                <c:pt idx="21032">
                  <c:v>47.1</c:v>
                </c:pt>
                <c:pt idx="21033">
                  <c:v>47.1</c:v>
                </c:pt>
                <c:pt idx="21034">
                  <c:v>47.1</c:v>
                </c:pt>
                <c:pt idx="21035">
                  <c:v>47.1</c:v>
                </c:pt>
                <c:pt idx="21036">
                  <c:v>47.1</c:v>
                </c:pt>
                <c:pt idx="21037">
                  <c:v>47.1</c:v>
                </c:pt>
                <c:pt idx="21038">
                  <c:v>47.1</c:v>
                </c:pt>
                <c:pt idx="21039">
                  <c:v>47.1</c:v>
                </c:pt>
                <c:pt idx="21040">
                  <c:v>47.1</c:v>
                </c:pt>
                <c:pt idx="21041">
                  <c:v>47.1</c:v>
                </c:pt>
                <c:pt idx="21042">
                  <c:v>47.2</c:v>
                </c:pt>
                <c:pt idx="21043">
                  <c:v>47.2</c:v>
                </c:pt>
                <c:pt idx="21044">
                  <c:v>47.2</c:v>
                </c:pt>
                <c:pt idx="21045">
                  <c:v>47.2</c:v>
                </c:pt>
                <c:pt idx="21046">
                  <c:v>47.2</c:v>
                </c:pt>
                <c:pt idx="21047">
                  <c:v>47.2</c:v>
                </c:pt>
                <c:pt idx="21048">
                  <c:v>47.2</c:v>
                </c:pt>
                <c:pt idx="21049">
                  <c:v>47.1</c:v>
                </c:pt>
                <c:pt idx="21050">
                  <c:v>47.2</c:v>
                </c:pt>
                <c:pt idx="21051">
                  <c:v>47.2</c:v>
                </c:pt>
                <c:pt idx="21052">
                  <c:v>47.2</c:v>
                </c:pt>
                <c:pt idx="21053">
                  <c:v>47.2</c:v>
                </c:pt>
                <c:pt idx="21054">
                  <c:v>47.2</c:v>
                </c:pt>
                <c:pt idx="21055">
                  <c:v>47.2</c:v>
                </c:pt>
                <c:pt idx="21056">
                  <c:v>47.1</c:v>
                </c:pt>
                <c:pt idx="21057">
                  <c:v>47.1</c:v>
                </c:pt>
                <c:pt idx="21058">
                  <c:v>47.1</c:v>
                </c:pt>
                <c:pt idx="21059">
                  <c:v>47.2</c:v>
                </c:pt>
                <c:pt idx="21060">
                  <c:v>47.1</c:v>
                </c:pt>
                <c:pt idx="21061">
                  <c:v>47.1</c:v>
                </c:pt>
                <c:pt idx="21062">
                  <c:v>47.1</c:v>
                </c:pt>
                <c:pt idx="21063">
                  <c:v>47.1</c:v>
                </c:pt>
                <c:pt idx="21064">
                  <c:v>47.1</c:v>
                </c:pt>
                <c:pt idx="21065">
                  <c:v>47.1</c:v>
                </c:pt>
                <c:pt idx="21066">
                  <c:v>47.1</c:v>
                </c:pt>
                <c:pt idx="21067">
                  <c:v>47.1</c:v>
                </c:pt>
                <c:pt idx="21068">
                  <c:v>47.1</c:v>
                </c:pt>
                <c:pt idx="21069">
                  <c:v>47.1</c:v>
                </c:pt>
                <c:pt idx="21070">
                  <c:v>47.1</c:v>
                </c:pt>
                <c:pt idx="21071">
                  <c:v>47.1</c:v>
                </c:pt>
                <c:pt idx="21072">
                  <c:v>47.1</c:v>
                </c:pt>
                <c:pt idx="21073">
                  <c:v>47.1</c:v>
                </c:pt>
                <c:pt idx="21074">
                  <c:v>47.1</c:v>
                </c:pt>
                <c:pt idx="21075">
                  <c:v>47.1</c:v>
                </c:pt>
                <c:pt idx="21076">
                  <c:v>47.1</c:v>
                </c:pt>
                <c:pt idx="21077">
                  <c:v>47.1</c:v>
                </c:pt>
                <c:pt idx="21078">
                  <c:v>47.1</c:v>
                </c:pt>
                <c:pt idx="21079">
                  <c:v>47.1</c:v>
                </c:pt>
                <c:pt idx="21080">
                  <c:v>47.1</c:v>
                </c:pt>
                <c:pt idx="21081">
                  <c:v>47.1</c:v>
                </c:pt>
                <c:pt idx="21082">
                  <c:v>47.1</c:v>
                </c:pt>
                <c:pt idx="21083">
                  <c:v>47.1</c:v>
                </c:pt>
                <c:pt idx="21084">
                  <c:v>47.1</c:v>
                </c:pt>
                <c:pt idx="21085">
                  <c:v>47.1</c:v>
                </c:pt>
                <c:pt idx="21086">
                  <c:v>47.1</c:v>
                </c:pt>
                <c:pt idx="21087">
                  <c:v>47.1</c:v>
                </c:pt>
                <c:pt idx="21088">
                  <c:v>47.1</c:v>
                </c:pt>
                <c:pt idx="21089">
                  <c:v>47.1</c:v>
                </c:pt>
                <c:pt idx="21090">
                  <c:v>47.1</c:v>
                </c:pt>
                <c:pt idx="21091">
                  <c:v>47.1</c:v>
                </c:pt>
                <c:pt idx="21092">
                  <c:v>47.1</c:v>
                </c:pt>
                <c:pt idx="21093">
                  <c:v>47.1</c:v>
                </c:pt>
                <c:pt idx="21094">
                  <c:v>47.1</c:v>
                </c:pt>
                <c:pt idx="21095">
                  <c:v>47.1</c:v>
                </c:pt>
                <c:pt idx="21096">
                  <c:v>47.1</c:v>
                </c:pt>
                <c:pt idx="21097">
                  <c:v>47.1</c:v>
                </c:pt>
                <c:pt idx="21098">
                  <c:v>47.1</c:v>
                </c:pt>
                <c:pt idx="21099">
                  <c:v>47.1</c:v>
                </c:pt>
                <c:pt idx="21100">
                  <c:v>47.1</c:v>
                </c:pt>
                <c:pt idx="21101">
                  <c:v>47.1</c:v>
                </c:pt>
                <c:pt idx="21102">
                  <c:v>47.1</c:v>
                </c:pt>
                <c:pt idx="21103">
                  <c:v>47.1</c:v>
                </c:pt>
                <c:pt idx="21104">
                  <c:v>47.1</c:v>
                </c:pt>
                <c:pt idx="21105">
                  <c:v>47.1</c:v>
                </c:pt>
                <c:pt idx="21106">
                  <c:v>47.1</c:v>
                </c:pt>
                <c:pt idx="21107">
                  <c:v>47.1</c:v>
                </c:pt>
                <c:pt idx="21108">
                  <c:v>47.1</c:v>
                </c:pt>
                <c:pt idx="21109">
                  <c:v>47.1</c:v>
                </c:pt>
                <c:pt idx="21110">
                  <c:v>47.1</c:v>
                </c:pt>
                <c:pt idx="21111">
                  <c:v>47.2</c:v>
                </c:pt>
                <c:pt idx="21112">
                  <c:v>47.2</c:v>
                </c:pt>
                <c:pt idx="21113">
                  <c:v>47.2</c:v>
                </c:pt>
                <c:pt idx="21114">
                  <c:v>47.2</c:v>
                </c:pt>
                <c:pt idx="21115">
                  <c:v>47.2</c:v>
                </c:pt>
                <c:pt idx="21116">
                  <c:v>47.2</c:v>
                </c:pt>
                <c:pt idx="21117">
                  <c:v>47.2</c:v>
                </c:pt>
                <c:pt idx="21118">
                  <c:v>47.2</c:v>
                </c:pt>
                <c:pt idx="21119">
                  <c:v>47.2</c:v>
                </c:pt>
                <c:pt idx="21120">
                  <c:v>47.2</c:v>
                </c:pt>
                <c:pt idx="21121">
                  <c:v>47.2</c:v>
                </c:pt>
                <c:pt idx="21122">
                  <c:v>47.2</c:v>
                </c:pt>
                <c:pt idx="21123">
                  <c:v>47.2</c:v>
                </c:pt>
                <c:pt idx="21124">
                  <c:v>47.2</c:v>
                </c:pt>
                <c:pt idx="21125">
                  <c:v>47.1</c:v>
                </c:pt>
                <c:pt idx="21126">
                  <c:v>47.1</c:v>
                </c:pt>
                <c:pt idx="21127">
                  <c:v>47.1</c:v>
                </c:pt>
                <c:pt idx="21128">
                  <c:v>47.1</c:v>
                </c:pt>
                <c:pt idx="21129">
                  <c:v>47.1</c:v>
                </c:pt>
                <c:pt idx="21130">
                  <c:v>47.1</c:v>
                </c:pt>
                <c:pt idx="21131">
                  <c:v>47.1</c:v>
                </c:pt>
                <c:pt idx="21132">
                  <c:v>47.1</c:v>
                </c:pt>
                <c:pt idx="21133">
                  <c:v>47.1</c:v>
                </c:pt>
                <c:pt idx="21134">
                  <c:v>47.1</c:v>
                </c:pt>
                <c:pt idx="21135">
                  <c:v>47.1</c:v>
                </c:pt>
                <c:pt idx="21136">
                  <c:v>47.1</c:v>
                </c:pt>
                <c:pt idx="21137">
                  <c:v>47.1</c:v>
                </c:pt>
                <c:pt idx="21138">
                  <c:v>47.1</c:v>
                </c:pt>
                <c:pt idx="21139">
                  <c:v>47.1</c:v>
                </c:pt>
                <c:pt idx="21140">
                  <c:v>47.1</c:v>
                </c:pt>
                <c:pt idx="21141">
                  <c:v>47.1</c:v>
                </c:pt>
                <c:pt idx="21142">
                  <c:v>47.1</c:v>
                </c:pt>
                <c:pt idx="21143">
                  <c:v>47.1</c:v>
                </c:pt>
                <c:pt idx="21144">
                  <c:v>47.1</c:v>
                </c:pt>
                <c:pt idx="21145">
                  <c:v>47.1</c:v>
                </c:pt>
                <c:pt idx="21146">
                  <c:v>47.1</c:v>
                </c:pt>
                <c:pt idx="21147">
                  <c:v>47.1</c:v>
                </c:pt>
                <c:pt idx="21148">
                  <c:v>47.1</c:v>
                </c:pt>
                <c:pt idx="21149">
                  <c:v>47.1</c:v>
                </c:pt>
                <c:pt idx="21150">
                  <c:v>47.1</c:v>
                </c:pt>
                <c:pt idx="21151">
                  <c:v>47.1</c:v>
                </c:pt>
                <c:pt idx="21152">
                  <c:v>47.1</c:v>
                </c:pt>
                <c:pt idx="21153">
                  <c:v>47.1</c:v>
                </c:pt>
                <c:pt idx="21154">
                  <c:v>47.1</c:v>
                </c:pt>
                <c:pt idx="21155">
                  <c:v>47.1</c:v>
                </c:pt>
                <c:pt idx="21156">
                  <c:v>47.1</c:v>
                </c:pt>
                <c:pt idx="21157">
                  <c:v>47.1</c:v>
                </c:pt>
                <c:pt idx="21158">
                  <c:v>47.1</c:v>
                </c:pt>
                <c:pt idx="21159">
                  <c:v>47.1</c:v>
                </c:pt>
                <c:pt idx="21160">
                  <c:v>47.1</c:v>
                </c:pt>
                <c:pt idx="21161">
                  <c:v>47.1</c:v>
                </c:pt>
                <c:pt idx="21162">
                  <c:v>47.1</c:v>
                </c:pt>
                <c:pt idx="21163">
                  <c:v>47.1</c:v>
                </c:pt>
                <c:pt idx="21164">
                  <c:v>47.1</c:v>
                </c:pt>
                <c:pt idx="21165">
                  <c:v>47.1</c:v>
                </c:pt>
                <c:pt idx="21166">
                  <c:v>47.1</c:v>
                </c:pt>
                <c:pt idx="21167">
                  <c:v>47.1</c:v>
                </c:pt>
                <c:pt idx="21168">
                  <c:v>47.1</c:v>
                </c:pt>
                <c:pt idx="21169">
                  <c:v>47.1</c:v>
                </c:pt>
                <c:pt idx="21170">
                  <c:v>47.1</c:v>
                </c:pt>
                <c:pt idx="21171">
                  <c:v>47.1</c:v>
                </c:pt>
                <c:pt idx="21172">
                  <c:v>47.1</c:v>
                </c:pt>
                <c:pt idx="21173">
                  <c:v>47.1</c:v>
                </c:pt>
                <c:pt idx="21174">
                  <c:v>47.1</c:v>
                </c:pt>
                <c:pt idx="21175">
                  <c:v>47.1</c:v>
                </c:pt>
                <c:pt idx="21176">
                  <c:v>47.1</c:v>
                </c:pt>
                <c:pt idx="21177">
                  <c:v>47.2</c:v>
                </c:pt>
                <c:pt idx="21178">
                  <c:v>47.2</c:v>
                </c:pt>
                <c:pt idx="21179">
                  <c:v>47.2</c:v>
                </c:pt>
                <c:pt idx="21180">
                  <c:v>47.2</c:v>
                </c:pt>
                <c:pt idx="21181">
                  <c:v>47.2</c:v>
                </c:pt>
                <c:pt idx="21182">
                  <c:v>47.2</c:v>
                </c:pt>
                <c:pt idx="21183">
                  <c:v>47.2</c:v>
                </c:pt>
                <c:pt idx="21184">
                  <c:v>47.2</c:v>
                </c:pt>
                <c:pt idx="21185">
                  <c:v>47.2</c:v>
                </c:pt>
                <c:pt idx="21186">
                  <c:v>47.2</c:v>
                </c:pt>
                <c:pt idx="21187">
                  <c:v>47.2</c:v>
                </c:pt>
                <c:pt idx="21188">
                  <c:v>47.2</c:v>
                </c:pt>
                <c:pt idx="21189">
                  <c:v>47.2</c:v>
                </c:pt>
                <c:pt idx="21190">
                  <c:v>47.2</c:v>
                </c:pt>
                <c:pt idx="21191">
                  <c:v>47.2</c:v>
                </c:pt>
                <c:pt idx="21192">
                  <c:v>47.1</c:v>
                </c:pt>
                <c:pt idx="21193">
                  <c:v>47.2</c:v>
                </c:pt>
                <c:pt idx="21194">
                  <c:v>47.1</c:v>
                </c:pt>
                <c:pt idx="21195">
                  <c:v>47.1</c:v>
                </c:pt>
                <c:pt idx="21196">
                  <c:v>47.1</c:v>
                </c:pt>
                <c:pt idx="21197">
                  <c:v>47.1</c:v>
                </c:pt>
                <c:pt idx="21198">
                  <c:v>47.1</c:v>
                </c:pt>
                <c:pt idx="21199">
                  <c:v>47.1</c:v>
                </c:pt>
                <c:pt idx="21200">
                  <c:v>47.1</c:v>
                </c:pt>
                <c:pt idx="21201">
                  <c:v>47.1</c:v>
                </c:pt>
                <c:pt idx="21202">
                  <c:v>47.1</c:v>
                </c:pt>
                <c:pt idx="21203">
                  <c:v>47.1</c:v>
                </c:pt>
                <c:pt idx="21204">
                  <c:v>47.1</c:v>
                </c:pt>
                <c:pt idx="21205">
                  <c:v>47.1</c:v>
                </c:pt>
                <c:pt idx="21206">
                  <c:v>47.1</c:v>
                </c:pt>
                <c:pt idx="21207">
                  <c:v>47.1</c:v>
                </c:pt>
                <c:pt idx="21208">
                  <c:v>47.1</c:v>
                </c:pt>
                <c:pt idx="21209">
                  <c:v>47.1</c:v>
                </c:pt>
                <c:pt idx="21210">
                  <c:v>47.1</c:v>
                </c:pt>
                <c:pt idx="21211">
                  <c:v>47.1</c:v>
                </c:pt>
                <c:pt idx="21212">
                  <c:v>47.1</c:v>
                </c:pt>
                <c:pt idx="21213">
                  <c:v>47.1</c:v>
                </c:pt>
                <c:pt idx="21214">
                  <c:v>47.1</c:v>
                </c:pt>
                <c:pt idx="21215">
                  <c:v>47.1</c:v>
                </c:pt>
                <c:pt idx="21216">
                  <c:v>47.1</c:v>
                </c:pt>
                <c:pt idx="21217">
                  <c:v>47.1</c:v>
                </c:pt>
                <c:pt idx="21218">
                  <c:v>47.1</c:v>
                </c:pt>
                <c:pt idx="21219">
                  <c:v>47.1</c:v>
                </c:pt>
                <c:pt idx="21220">
                  <c:v>47.1</c:v>
                </c:pt>
                <c:pt idx="21221">
                  <c:v>47.1</c:v>
                </c:pt>
                <c:pt idx="21222">
                  <c:v>47.1</c:v>
                </c:pt>
                <c:pt idx="21223">
                  <c:v>47.1</c:v>
                </c:pt>
                <c:pt idx="21224">
                  <c:v>47.1</c:v>
                </c:pt>
                <c:pt idx="21225">
                  <c:v>47.1</c:v>
                </c:pt>
                <c:pt idx="21226">
                  <c:v>47.1</c:v>
                </c:pt>
                <c:pt idx="21227">
                  <c:v>47.1</c:v>
                </c:pt>
                <c:pt idx="21228">
                  <c:v>47.1</c:v>
                </c:pt>
                <c:pt idx="21229">
                  <c:v>47.1</c:v>
                </c:pt>
                <c:pt idx="21230">
                  <c:v>47.1</c:v>
                </c:pt>
                <c:pt idx="21231">
                  <c:v>47.1</c:v>
                </c:pt>
                <c:pt idx="21232">
                  <c:v>47.1</c:v>
                </c:pt>
                <c:pt idx="21233">
                  <c:v>47.1</c:v>
                </c:pt>
                <c:pt idx="21234">
                  <c:v>47.1</c:v>
                </c:pt>
                <c:pt idx="21235">
                  <c:v>47.1</c:v>
                </c:pt>
                <c:pt idx="21236">
                  <c:v>47.1</c:v>
                </c:pt>
                <c:pt idx="21237">
                  <c:v>47.1</c:v>
                </c:pt>
                <c:pt idx="21238">
                  <c:v>47.1</c:v>
                </c:pt>
                <c:pt idx="21239">
                  <c:v>47.1</c:v>
                </c:pt>
                <c:pt idx="21240">
                  <c:v>47.1</c:v>
                </c:pt>
                <c:pt idx="21241">
                  <c:v>47.1</c:v>
                </c:pt>
                <c:pt idx="21242">
                  <c:v>47.1</c:v>
                </c:pt>
                <c:pt idx="21243">
                  <c:v>47.2</c:v>
                </c:pt>
                <c:pt idx="21244">
                  <c:v>47.2</c:v>
                </c:pt>
                <c:pt idx="21245">
                  <c:v>47.1</c:v>
                </c:pt>
                <c:pt idx="21246">
                  <c:v>47.2</c:v>
                </c:pt>
                <c:pt idx="21247">
                  <c:v>47.2</c:v>
                </c:pt>
                <c:pt idx="21248">
                  <c:v>47.2</c:v>
                </c:pt>
                <c:pt idx="21249">
                  <c:v>47.2</c:v>
                </c:pt>
                <c:pt idx="21250">
                  <c:v>47.2</c:v>
                </c:pt>
                <c:pt idx="21251">
                  <c:v>47.2</c:v>
                </c:pt>
                <c:pt idx="21252">
                  <c:v>47.2</c:v>
                </c:pt>
                <c:pt idx="21253">
                  <c:v>47.2</c:v>
                </c:pt>
                <c:pt idx="21254">
                  <c:v>47.2</c:v>
                </c:pt>
                <c:pt idx="21255">
                  <c:v>47.2</c:v>
                </c:pt>
                <c:pt idx="21256">
                  <c:v>47.2</c:v>
                </c:pt>
                <c:pt idx="21257">
                  <c:v>47.2</c:v>
                </c:pt>
                <c:pt idx="21258">
                  <c:v>47.2</c:v>
                </c:pt>
                <c:pt idx="21259">
                  <c:v>47.2</c:v>
                </c:pt>
                <c:pt idx="21260">
                  <c:v>47.2</c:v>
                </c:pt>
                <c:pt idx="21261">
                  <c:v>47.1</c:v>
                </c:pt>
                <c:pt idx="21262">
                  <c:v>47.1</c:v>
                </c:pt>
                <c:pt idx="21263">
                  <c:v>47.1</c:v>
                </c:pt>
                <c:pt idx="21264">
                  <c:v>47.1</c:v>
                </c:pt>
                <c:pt idx="21265">
                  <c:v>47.1</c:v>
                </c:pt>
                <c:pt idx="21266">
                  <c:v>47.1</c:v>
                </c:pt>
                <c:pt idx="21267">
                  <c:v>47.1</c:v>
                </c:pt>
                <c:pt idx="21268">
                  <c:v>47.1</c:v>
                </c:pt>
                <c:pt idx="21269">
                  <c:v>47.1</c:v>
                </c:pt>
                <c:pt idx="21270">
                  <c:v>47.1</c:v>
                </c:pt>
                <c:pt idx="21271">
                  <c:v>47.1</c:v>
                </c:pt>
                <c:pt idx="21272">
                  <c:v>47.1</c:v>
                </c:pt>
                <c:pt idx="21273">
                  <c:v>47.1</c:v>
                </c:pt>
                <c:pt idx="21274">
                  <c:v>47.1</c:v>
                </c:pt>
                <c:pt idx="21275">
                  <c:v>47.1</c:v>
                </c:pt>
                <c:pt idx="21276">
                  <c:v>47.1</c:v>
                </c:pt>
                <c:pt idx="21277">
                  <c:v>47.1</c:v>
                </c:pt>
                <c:pt idx="21278">
                  <c:v>47.1</c:v>
                </c:pt>
                <c:pt idx="21279">
                  <c:v>47.1</c:v>
                </c:pt>
                <c:pt idx="21280">
                  <c:v>47.1</c:v>
                </c:pt>
                <c:pt idx="21281">
                  <c:v>47.1</c:v>
                </c:pt>
                <c:pt idx="21282">
                  <c:v>47.1</c:v>
                </c:pt>
                <c:pt idx="21283">
                  <c:v>47.1</c:v>
                </c:pt>
                <c:pt idx="21284">
                  <c:v>47.1</c:v>
                </c:pt>
                <c:pt idx="21285">
                  <c:v>47.1</c:v>
                </c:pt>
                <c:pt idx="21286">
                  <c:v>47.1</c:v>
                </c:pt>
                <c:pt idx="21287">
                  <c:v>47.1</c:v>
                </c:pt>
                <c:pt idx="21288">
                  <c:v>47.1</c:v>
                </c:pt>
                <c:pt idx="21289">
                  <c:v>47.1</c:v>
                </c:pt>
                <c:pt idx="21290">
                  <c:v>47.1</c:v>
                </c:pt>
                <c:pt idx="21291">
                  <c:v>47.1</c:v>
                </c:pt>
                <c:pt idx="21292">
                  <c:v>47.1</c:v>
                </c:pt>
                <c:pt idx="21293">
                  <c:v>47.1</c:v>
                </c:pt>
                <c:pt idx="21294">
                  <c:v>47.1</c:v>
                </c:pt>
                <c:pt idx="21295">
                  <c:v>47.1</c:v>
                </c:pt>
                <c:pt idx="21296">
                  <c:v>47.1</c:v>
                </c:pt>
                <c:pt idx="21297">
                  <c:v>47.1</c:v>
                </c:pt>
                <c:pt idx="21298">
                  <c:v>47.1</c:v>
                </c:pt>
                <c:pt idx="21299">
                  <c:v>47.1</c:v>
                </c:pt>
                <c:pt idx="21300">
                  <c:v>47.1</c:v>
                </c:pt>
                <c:pt idx="21301">
                  <c:v>47.1</c:v>
                </c:pt>
                <c:pt idx="21302">
                  <c:v>47.1</c:v>
                </c:pt>
                <c:pt idx="21303">
                  <c:v>47.1</c:v>
                </c:pt>
                <c:pt idx="21304">
                  <c:v>47.1</c:v>
                </c:pt>
                <c:pt idx="21305">
                  <c:v>47.1</c:v>
                </c:pt>
                <c:pt idx="21306">
                  <c:v>47.1</c:v>
                </c:pt>
                <c:pt idx="21307">
                  <c:v>47.1</c:v>
                </c:pt>
                <c:pt idx="21308">
                  <c:v>47.1</c:v>
                </c:pt>
                <c:pt idx="21309">
                  <c:v>47.2</c:v>
                </c:pt>
                <c:pt idx="21310">
                  <c:v>47.2</c:v>
                </c:pt>
                <c:pt idx="21311">
                  <c:v>47.2</c:v>
                </c:pt>
                <c:pt idx="21312">
                  <c:v>47.2</c:v>
                </c:pt>
                <c:pt idx="21313">
                  <c:v>47.2</c:v>
                </c:pt>
                <c:pt idx="21314">
                  <c:v>47.2</c:v>
                </c:pt>
                <c:pt idx="21315">
                  <c:v>47.2</c:v>
                </c:pt>
                <c:pt idx="21316">
                  <c:v>47.2</c:v>
                </c:pt>
                <c:pt idx="21317">
                  <c:v>47.2</c:v>
                </c:pt>
                <c:pt idx="21318">
                  <c:v>47.2</c:v>
                </c:pt>
                <c:pt idx="21319">
                  <c:v>47.2</c:v>
                </c:pt>
                <c:pt idx="21320">
                  <c:v>47.2</c:v>
                </c:pt>
                <c:pt idx="21321">
                  <c:v>47.2</c:v>
                </c:pt>
                <c:pt idx="21322">
                  <c:v>47.2</c:v>
                </c:pt>
                <c:pt idx="21323">
                  <c:v>47.2</c:v>
                </c:pt>
                <c:pt idx="21324">
                  <c:v>47.2</c:v>
                </c:pt>
                <c:pt idx="21325">
                  <c:v>47.2</c:v>
                </c:pt>
                <c:pt idx="21326">
                  <c:v>47.2</c:v>
                </c:pt>
                <c:pt idx="21327">
                  <c:v>47.2</c:v>
                </c:pt>
                <c:pt idx="21328">
                  <c:v>47.2</c:v>
                </c:pt>
                <c:pt idx="21329">
                  <c:v>47.2</c:v>
                </c:pt>
                <c:pt idx="21330">
                  <c:v>47.1</c:v>
                </c:pt>
                <c:pt idx="21331">
                  <c:v>47.1</c:v>
                </c:pt>
                <c:pt idx="21332">
                  <c:v>47.1</c:v>
                </c:pt>
                <c:pt idx="21333">
                  <c:v>47.1</c:v>
                </c:pt>
                <c:pt idx="21334">
                  <c:v>47.1</c:v>
                </c:pt>
                <c:pt idx="21335">
                  <c:v>47.1</c:v>
                </c:pt>
                <c:pt idx="21336">
                  <c:v>47.1</c:v>
                </c:pt>
                <c:pt idx="21337">
                  <c:v>47.1</c:v>
                </c:pt>
                <c:pt idx="21338">
                  <c:v>47.1</c:v>
                </c:pt>
                <c:pt idx="21339">
                  <c:v>47.1</c:v>
                </c:pt>
                <c:pt idx="21340">
                  <c:v>47.1</c:v>
                </c:pt>
                <c:pt idx="21341">
                  <c:v>47.1</c:v>
                </c:pt>
                <c:pt idx="21342">
                  <c:v>47.1</c:v>
                </c:pt>
                <c:pt idx="21343">
                  <c:v>47.1</c:v>
                </c:pt>
                <c:pt idx="21344">
                  <c:v>47.1</c:v>
                </c:pt>
                <c:pt idx="21345">
                  <c:v>47.1</c:v>
                </c:pt>
                <c:pt idx="21346">
                  <c:v>47.1</c:v>
                </c:pt>
                <c:pt idx="21347">
                  <c:v>47.1</c:v>
                </c:pt>
                <c:pt idx="21348">
                  <c:v>47.1</c:v>
                </c:pt>
                <c:pt idx="21349">
                  <c:v>47.1</c:v>
                </c:pt>
                <c:pt idx="21350">
                  <c:v>47.1</c:v>
                </c:pt>
                <c:pt idx="21351">
                  <c:v>47.1</c:v>
                </c:pt>
                <c:pt idx="21352">
                  <c:v>47.1</c:v>
                </c:pt>
                <c:pt idx="21353">
                  <c:v>47.1</c:v>
                </c:pt>
                <c:pt idx="21354">
                  <c:v>47.1</c:v>
                </c:pt>
                <c:pt idx="21355">
                  <c:v>47.1</c:v>
                </c:pt>
                <c:pt idx="21356">
                  <c:v>47.1</c:v>
                </c:pt>
                <c:pt idx="21357">
                  <c:v>47.1</c:v>
                </c:pt>
                <c:pt idx="21358">
                  <c:v>47.1</c:v>
                </c:pt>
                <c:pt idx="21359">
                  <c:v>47.1</c:v>
                </c:pt>
                <c:pt idx="21360">
                  <c:v>47.1</c:v>
                </c:pt>
                <c:pt idx="21361">
                  <c:v>47.1</c:v>
                </c:pt>
                <c:pt idx="21362">
                  <c:v>47.1</c:v>
                </c:pt>
                <c:pt idx="21363">
                  <c:v>47.1</c:v>
                </c:pt>
                <c:pt idx="21364">
                  <c:v>47.1</c:v>
                </c:pt>
                <c:pt idx="21365">
                  <c:v>47.1</c:v>
                </c:pt>
                <c:pt idx="21366">
                  <c:v>47.1</c:v>
                </c:pt>
                <c:pt idx="21367">
                  <c:v>47.1</c:v>
                </c:pt>
                <c:pt idx="21368">
                  <c:v>47.1</c:v>
                </c:pt>
                <c:pt idx="21369">
                  <c:v>47.1</c:v>
                </c:pt>
                <c:pt idx="21370">
                  <c:v>47.1</c:v>
                </c:pt>
                <c:pt idx="21371">
                  <c:v>47.1</c:v>
                </c:pt>
                <c:pt idx="21372">
                  <c:v>47.1</c:v>
                </c:pt>
                <c:pt idx="21373">
                  <c:v>47.1</c:v>
                </c:pt>
                <c:pt idx="21374">
                  <c:v>47.1</c:v>
                </c:pt>
                <c:pt idx="21375">
                  <c:v>47.1</c:v>
                </c:pt>
                <c:pt idx="21376">
                  <c:v>47.1</c:v>
                </c:pt>
                <c:pt idx="21377">
                  <c:v>47.2</c:v>
                </c:pt>
                <c:pt idx="21378">
                  <c:v>47.2</c:v>
                </c:pt>
                <c:pt idx="21379">
                  <c:v>47.2</c:v>
                </c:pt>
                <c:pt idx="21380">
                  <c:v>47.2</c:v>
                </c:pt>
                <c:pt idx="21381">
                  <c:v>47.2</c:v>
                </c:pt>
                <c:pt idx="21382">
                  <c:v>47.2</c:v>
                </c:pt>
                <c:pt idx="21383">
                  <c:v>47.2</c:v>
                </c:pt>
                <c:pt idx="21384">
                  <c:v>47.2</c:v>
                </c:pt>
                <c:pt idx="21385">
                  <c:v>47.2</c:v>
                </c:pt>
                <c:pt idx="21386">
                  <c:v>47.2</c:v>
                </c:pt>
                <c:pt idx="21387">
                  <c:v>47.2</c:v>
                </c:pt>
                <c:pt idx="21388">
                  <c:v>47.2</c:v>
                </c:pt>
                <c:pt idx="21389">
                  <c:v>47.2</c:v>
                </c:pt>
                <c:pt idx="21390">
                  <c:v>47.2</c:v>
                </c:pt>
                <c:pt idx="21391">
                  <c:v>47.2</c:v>
                </c:pt>
                <c:pt idx="21392">
                  <c:v>47.2</c:v>
                </c:pt>
                <c:pt idx="21393">
                  <c:v>47.2</c:v>
                </c:pt>
                <c:pt idx="21394">
                  <c:v>47.2</c:v>
                </c:pt>
                <c:pt idx="21395">
                  <c:v>47.1</c:v>
                </c:pt>
                <c:pt idx="21396">
                  <c:v>47.1</c:v>
                </c:pt>
                <c:pt idx="21397">
                  <c:v>47.1</c:v>
                </c:pt>
                <c:pt idx="21398">
                  <c:v>47.1</c:v>
                </c:pt>
                <c:pt idx="21399">
                  <c:v>47.1</c:v>
                </c:pt>
                <c:pt idx="21400">
                  <c:v>47.1</c:v>
                </c:pt>
                <c:pt idx="21401">
                  <c:v>47.1</c:v>
                </c:pt>
                <c:pt idx="21402">
                  <c:v>47.1</c:v>
                </c:pt>
                <c:pt idx="21403">
                  <c:v>47.1</c:v>
                </c:pt>
                <c:pt idx="21404">
                  <c:v>47.1</c:v>
                </c:pt>
                <c:pt idx="21405">
                  <c:v>47.1</c:v>
                </c:pt>
                <c:pt idx="21406">
                  <c:v>47.1</c:v>
                </c:pt>
                <c:pt idx="21407">
                  <c:v>47.1</c:v>
                </c:pt>
                <c:pt idx="21408">
                  <c:v>47.1</c:v>
                </c:pt>
                <c:pt idx="21409">
                  <c:v>47.1</c:v>
                </c:pt>
                <c:pt idx="21410">
                  <c:v>47.1</c:v>
                </c:pt>
                <c:pt idx="21411">
                  <c:v>47.1</c:v>
                </c:pt>
                <c:pt idx="21412">
                  <c:v>47.1</c:v>
                </c:pt>
                <c:pt idx="21413">
                  <c:v>47.1</c:v>
                </c:pt>
                <c:pt idx="21414">
                  <c:v>47.1</c:v>
                </c:pt>
                <c:pt idx="21415">
                  <c:v>47.1</c:v>
                </c:pt>
                <c:pt idx="21416">
                  <c:v>47.1</c:v>
                </c:pt>
                <c:pt idx="21417">
                  <c:v>47.1</c:v>
                </c:pt>
                <c:pt idx="21418">
                  <c:v>47.1</c:v>
                </c:pt>
                <c:pt idx="21419">
                  <c:v>47.1</c:v>
                </c:pt>
                <c:pt idx="21420">
                  <c:v>47.1</c:v>
                </c:pt>
                <c:pt idx="21421">
                  <c:v>47.1</c:v>
                </c:pt>
                <c:pt idx="21422">
                  <c:v>47.1</c:v>
                </c:pt>
                <c:pt idx="21423">
                  <c:v>47.1</c:v>
                </c:pt>
                <c:pt idx="21424">
                  <c:v>47.1</c:v>
                </c:pt>
                <c:pt idx="21425">
                  <c:v>47.1</c:v>
                </c:pt>
                <c:pt idx="21426">
                  <c:v>47.1</c:v>
                </c:pt>
                <c:pt idx="21427">
                  <c:v>47.1</c:v>
                </c:pt>
                <c:pt idx="21428">
                  <c:v>47.1</c:v>
                </c:pt>
                <c:pt idx="21429">
                  <c:v>47.1</c:v>
                </c:pt>
                <c:pt idx="21430">
                  <c:v>47.1</c:v>
                </c:pt>
                <c:pt idx="21431">
                  <c:v>47.1</c:v>
                </c:pt>
                <c:pt idx="21432">
                  <c:v>47.1</c:v>
                </c:pt>
                <c:pt idx="21433">
                  <c:v>47.1</c:v>
                </c:pt>
                <c:pt idx="21434">
                  <c:v>47.1</c:v>
                </c:pt>
                <c:pt idx="21435">
                  <c:v>47.1</c:v>
                </c:pt>
                <c:pt idx="21436">
                  <c:v>47.1</c:v>
                </c:pt>
                <c:pt idx="21437">
                  <c:v>47.1</c:v>
                </c:pt>
                <c:pt idx="21438">
                  <c:v>47.1</c:v>
                </c:pt>
                <c:pt idx="21439">
                  <c:v>47.1</c:v>
                </c:pt>
                <c:pt idx="21440">
                  <c:v>47.1</c:v>
                </c:pt>
                <c:pt idx="21441">
                  <c:v>47.1</c:v>
                </c:pt>
                <c:pt idx="21442">
                  <c:v>47.2</c:v>
                </c:pt>
                <c:pt idx="21443">
                  <c:v>47.2</c:v>
                </c:pt>
                <c:pt idx="21444">
                  <c:v>47.2</c:v>
                </c:pt>
                <c:pt idx="21445">
                  <c:v>47.2</c:v>
                </c:pt>
                <c:pt idx="21446">
                  <c:v>47.2</c:v>
                </c:pt>
                <c:pt idx="21447">
                  <c:v>47.2</c:v>
                </c:pt>
                <c:pt idx="21448">
                  <c:v>47.2</c:v>
                </c:pt>
                <c:pt idx="21449">
                  <c:v>47.2</c:v>
                </c:pt>
                <c:pt idx="21450">
                  <c:v>47.2</c:v>
                </c:pt>
                <c:pt idx="21451">
                  <c:v>47.2</c:v>
                </c:pt>
                <c:pt idx="21452">
                  <c:v>47.2</c:v>
                </c:pt>
                <c:pt idx="21453">
                  <c:v>47.2</c:v>
                </c:pt>
                <c:pt idx="21454">
                  <c:v>47.2</c:v>
                </c:pt>
                <c:pt idx="21455">
                  <c:v>47.2</c:v>
                </c:pt>
                <c:pt idx="21456">
                  <c:v>47.2</c:v>
                </c:pt>
                <c:pt idx="21457">
                  <c:v>47.2</c:v>
                </c:pt>
                <c:pt idx="21458">
                  <c:v>47.2</c:v>
                </c:pt>
                <c:pt idx="21459">
                  <c:v>47.2</c:v>
                </c:pt>
                <c:pt idx="21460">
                  <c:v>47.2</c:v>
                </c:pt>
                <c:pt idx="21461">
                  <c:v>47.1</c:v>
                </c:pt>
                <c:pt idx="21462">
                  <c:v>47.2</c:v>
                </c:pt>
                <c:pt idx="21463">
                  <c:v>47.1</c:v>
                </c:pt>
                <c:pt idx="21464">
                  <c:v>47.1</c:v>
                </c:pt>
                <c:pt idx="21465">
                  <c:v>47.1</c:v>
                </c:pt>
                <c:pt idx="21466">
                  <c:v>47.1</c:v>
                </c:pt>
                <c:pt idx="21467">
                  <c:v>47.1</c:v>
                </c:pt>
                <c:pt idx="21468">
                  <c:v>47.1</c:v>
                </c:pt>
                <c:pt idx="21469">
                  <c:v>47.1</c:v>
                </c:pt>
                <c:pt idx="21470">
                  <c:v>47.1</c:v>
                </c:pt>
                <c:pt idx="21471">
                  <c:v>47.1</c:v>
                </c:pt>
                <c:pt idx="21472">
                  <c:v>47.1</c:v>
                </c:pt>
                <c:pt idx="21473">
                  <c:v>47.1</c:v>
                </c:pt>
                <c:pt idx="21474">
                  <c:v>47.1</c:v>
                </c:pt>
                <c:pt idx="21475">
                  <c:v>47.1</c:v>
                </c:pt>
                <c:pt idx="21476">
                  <c:v>47.1</c:v>
                </c:pt>
                <c:pt idx="21477">
                  <c:v>47.1</c:v>
                </c:pt>
                <c:pt idx="21478">
                  <c:v>47.1</c:v>
                </c:pt>
                <c:pt idx="21479">
                  <c:v>47.1</c:v>
                </c:pt>
                <c:pt idx="21480">
                  <c:v>47.1</c:v>
                </c:pt>
                <c:pt idx="21481">
                  <c:v>47.1</c:v>
                </c:pt>
                <c:pt idx="21482">
                  <c:v>47.1</c:v>
                </c:pt>
                <c:pt idx="21483">
                  <c:v>47.1</c:v>
                </c:pt>
                <c:pt idx="21484">
                  <c:v>47.1</c:v>
                </c:pt>
                <c:pt idx="21485">
                  <c:v>47.1</c:v>
                </c:pt>
                <c:pt idx="21486">
                  <c:v>47.1</c:v>
                </c:pt>
                <c:pt idx="21487">
                  <c:v>47.1</c:v>
                </c:pt>
                <c:pt idx="21488">
                  <c:v>47.1</c:v>
                </c:pt>
                <c:pt idx="21489">
                  <c:v>47.1</c:v>
                </c:pt>
                <c:pt idx="21490">
                  <c:v>47.1</c:v>
                </c:pt>
                <c:pt idx="21491">
                  <c:v>47.1</c:v>
                </c:pt>
                <c:pt idx="21492">
                  <c:v>47.1</c:v>
                </c:pt>
                <c:pt idx="21493">
                  <c:v>47.1</c:v>
                </c:pt>
                <c:pt idx="21494">
                  <c:v>47.1</c:v>
                </c:pt>
                <c:pt idx="21495">
                  <c:v>47.1</c:v>
                </c:pt>
                <c:pt idx="21496">
                  <c:v>47.1</c:v>
                </c:pt>
                <c:pt idx="21497">
                  <c:v>47.1</c:v>
                </c:pt>
                <c:pt idx="21498">
                  <c:v>47.1</c:v>
                </c:pt>
                <c:pt idx="21499">
                  <c:v>47.1</c:v>
                </c:pt>
                <c:pt idx="21500">
                  <c:v>47.1</c:v>
                </c:pt>
                <c:pt idx="21501">
                  <c:v>47.1</c:v>
                </c:pt>
                <c:pt idx="21502">
                  <c:v>47.1</c:v>
                </c:pt>
                <c:pt idx="21503">
                  <c:v>47.1</c:v>
                </c:pt>
                <c:pt idx="21504">
                  <c:v>47.1</c:v>
                </c:pt>
                <c:pt idx="21505">
                  <c:v>47.1</c:v>
                </c:pt>
                <c:pt idx="21506">
                  <c:v>47.1</c:v>
                </c:pt>
                <c:pt idx="21507">
                  <c:v>47.1</c:v>
                </c:pt>
                <c:pt idx="21508">
                  <c:v>47.2</c:v>
                </c:pt>
                <c:pt idx="21509">
                  <c:v>47.2</c:v>
                </c:pt>
                <c:pt idx="21510">
                  <c:v>47.2</c:v>
                </c:pt>
                <c:pt idx="21511">
                  <c:v>47.2</c:v>
                </c:pt>
                <c:pt idx="21512">
                  <c:v>47.2</c:v>
                </c:pt>
                <c:pt idx="21513">
                  <c:v>47.2</c:v>
                </c:pt>
                <c:pt idx="21514">
                  <c:v>47.2</c:v>
                </c:pt>
                <c:pt idx="21515">
                  <c:v>47.2</c:v>
                </c:pt>
                <c:pt idx="21516">
                  <c:v>47.2</c:v>
                </c:pt>
                <c:pt idx="21517">
                  <c:v>47.2</c:v>
                </c:pt>
                <c:pt idx="21518">
                  <c:v>47.2</c:v>
                </c:pt>
                <c:pt idx="21519">
                  <c:v>47.2</c:v>
                </c:pt>
                <c:pt idx="21520">
                  <c:v>47.2</c:v>
                </c:pt>
                <c:pt idx="21521">
                  <c:v>47.2</c:v>
                </c:pt>
                <c:pt idx="21522">
                  <c:v>47.2</c:v>
                </c:pt>
                <c:pt idx="21523">
                  <c:v>47.2</c:v>
                </c:pt>
                <c:pt idx="21524">
                  <c:v>47.2</c:v>
                </c:pt>
                <c:pt idx="21525">
                  <c:v>47.2</c:v>
                </c:pt>
                <c:pt idx="21526">
                  <c:v>47.2</c:v>
                </c:pt>
                <c:pt idx="21527">
                  <c:v>47.2</c:v>
                </c:pt>
                <c:pt idx="21528">
                  <c:v>47.2</c:v>
                </c:pt>
                <c:pt idx="21529">
                  <c:v>47.2</c:v>
                </c:pt>
                <c:pt idx="21530">
                  <c:v>47.2</c:v>
                </c:pt>
                <c:pt idx="21531">
                  <c:v>47.1</c:v>
                </c:pt>
                <c:pt idx="21532">
                  <c:v>47.1</c:v>
                </c:pt>
                <c:pt idx="21533">
                  <c:v>47.1</c:v>
                </c:pt>
                <c:pt idx="21534">
                  <c:v>47.1</c:v>
                </c:pt>
                <c:pt idx="21535">
                  <c:v>47.1</c:v>
                </c:pt>
                <c:pt idx="21536">
                  <c:v>47.1</c:v>
                </c:pt>
                <c:pt idx="21537">
                  <c:v>47.1</c:v>
                </c:pt>
                <c:pt idx="21538">
                  <c:v>47.1</c:v>
                </c:pt>
                <c:pt idx="21539">
                  <c:v>47.1</c:v>
                </c:pt>
                <c:pt idx="21540">
                  <c:v>47.1</c:v>
                </c:pt>
                <c:pt idx="21541">
                  <c:v>47.1</c:v>
                </c:pt>
                <c:pt idx="21542">
                  <c:v>47.1</c:v>
                </c:pt>
                <c:pt idx="21543">
                  <c:v>47.1</c:v>
                </c:pt>
                <c:pt idx="21544">
                  <c:v>47.1</c:v>
                </c:pt>
                <c:pt idx="21545">
                  <c:v>47.1</c:v>
                </c:pt>
                <c:pt idx="21546">
                  <c:v>47.1</c:v>
                </c:pt>
                <c:pt idx="21547">
                  <c:v>47.1</c:v>
                </c:pt>
                <c:pt idx="21548">
                  <c:v>47.1</c:v>
                </c:pt>
                <c:pt idx="21549">
                  <c:v>47.1</c:v>
                </c:pt>
                <c:pt idx="21550">
                  <c:v>47.1</c:v>
                </c:pt>
                <c:pt idx="21551">
                  <c:v>47.1</c:v>
                </c:pt>
                <c:pt idx="21552">
                  <c:v>47.1</c:v>
                </c:pt>
                <c:pt idx="21553">
                  <c:v>47.1</c:v>
                </c:pt>
                <c:pt idx="21554">
                  <c:v>47.1</c:v>
                </c:pt>
                <c:pt idx="21555">
                  <c:v>47.1</c:v>
                </c:pt>
                <c:pt idx="21556">
                  <c:v>47.1</c:v>
                </c:pt>
                <c:pt idx="21557">
                  <c:v>47.1</c:v>
                </c:pt>
                <c:pt idx="21558">
                  <c:v>47.1</c:v>
                </c:pt>
                <c:pt idx="21559">
                  <c:v>47.1</c:v>
                </c:pt>
                <c:pt idx="21560">
                  <c:v>47.1</c:v>
                </c:pt>
                <c:pt idx="21561">
                  <c:v>47.1</c:v>
                </c:pt>
                <c:pt idx="21562">
                  <c:v>47.1</c:v>
                </c:pt>
                <c:pt idx="21563">
                  <c:v>47.1</c:v>
                </c:pt>
                <c:pt idx="21564">
                  <c:v>47.1</c:v>
                </c:pt>
                <c:pt idx="21565">
                  <c:v>47.1</c:v>
                </c:pt>
                <c:pt idx="21566">
                  <c:v>47.1</c:v>
                </c:pt>
                <c:pt idx="21567">
                  <c:v>47.1</c:v>
                </c:pt>
                <c:pt idx="21568">
                  <c:v>47.1</c:v>
                </c:pt>
                <c:pt idx="21569">
                  <c:v>47.1</c:v>
                </c:pt>
                <c:pt idx="21570">
                  <c:v>47.1</c:v>
                </c:pt>
                <c:pt idx="21571">
                  <c:v>47.1</c:v>
                </c:pt>
                <c:pt idx="21572">
                  <c:v>47.1</c:v>
                </c:pt>
                <c:pt idx="21573">
                  <c:v>47.1</c:v>
                </c:pt>
                <c:pt idx="21574">
                  <c:v>47.2</c:v>
                </c:pt>
                <c:pt idx="21575">
                  <c:v>47.2</c:v>
                </c:pt>
                <c:pt idx="21576">
                  <c:v>47.2</c:v>
                </c:pt>
                <c:pt idx="21577">
                  <c:v>47.2</c:v>
                </c:pt>
                <c:pt idx="21578">
                  <c:v>47.2</c:v>
                </c:pt>
                <c:pt idx="21579">
                  <c:v>47.2</c:v>
                </c:pt>
                <c:pt idx="21580">
                  <c:v>47.2</c:v>
                </c:pt>
                <c:pt idx="21581">
                  <c:v>47.2</c:v>
                </c:pt>
                <c:pt idx="21582">
                  <c:v>47.2</c:v>
                </c:pt>
                <c:pt idx="21583">
                  <c:v>47.2</c:v>
                </c:pt>
                <c:pt idx="21584">
                  <c:v>47.2</c:v>
                </c:pt>
                <c:pt idx="21585">
                  <c:v>47.2</c:v>
                </c:pt>
                <c:pt idx="21586">
                  <c:v>47.2</c:v>
                </c:pt>
                <c:pt idx="21587">
                  <c:v>47.2</c:v>
                </c:pt>
                <c:pt idx="21588">
                  <c:v>47.2</c:v>
                </c:pt>
                <c:pt idx="21589">
                  <c:v>47.2</c:v>
                </c:pt>
                <c:pt idx="21590">
                  <c:v>47.2</c:v>
                </c:pt>
                <c:pt idx="21591">
                  <c:v>47.2</c:v>
                </c:pt>
                <c:pt idx="21592">
                  <c:v>47.2</c:v>
                </c:pt>
                <c:pt idx="21593">
                  <c:v>47.2</c:v>
                </c:pt>
                <c:pt idx="21594">
                  <c:v>47.2</c:v>
                </c:pt>
                <c:pt idx="21595">
                  <c:v>47.2</c:v>
                </c:pt>
                <c:pt idx="21596">
                  <c:v>47.2</c:v>
                </c:pt>
                <c:pt idx="21597">
                  <c:v>47.2</c:v>
                </c:pt>
                <c:pt idx="21598">
                  <c:v>47.1</c:v>
                </c:pt>
                <c:pt idx="21599">
                  <c:v>47.1</c:v>
                </c:pt>
                <c:pt idx="21600">
                  <c:v>47.1</c:v>
                </c:pt>
                <c:pt idx="21601">
                  <c:v>47.1</c:v>
                </c:pt>
                <c:pt idx="21602">
                  <c:v>47.1</c:v>
                </c:pt>
                <c:pt idx="21603">
                  <c:v>47.1</c:v>
                </c:pt>
                <c:pt idx="21604">
                  <c:v>47.1</c:v>
                </c:pt>
                <c:pt idx="21605">
                  <c:v>47.1</c:v>
                </c:pt>
                <c:pt idx="21606">
                  <c:v>47.1</c:v>
                </c:pt>
                <c:pt idx="21607">
                  <c:v>47.1</c:v>
                </c:pt>
                <c:pt idx="21608">
                  <c:v>47.1</c:v>
                </c:pt>
                <c:pt idx="21609">
                  <c:v>47.1</c:v>
                </c:pt>
                <c:pt idx="21610">
                  <c:v>47.1</c:v>
                </c:pt>
                <c:pt idx="21611">
                  <c:v>47.1</c:v>
                </c:pt>
                <c:pt idx="21612">
                  <c:v>47.1</c:v>
                </c:pt>
                <c:pt idx="21613">
                  <c:v>47.1</c:v>
                </c:pt>
                <c:pt idx="21614">
                  <c:v>47.1</c:v>
                </c:pt>
                <c:pt idx="21615">
                  <c:v>47.1</c:v>
                </c:pt>
                <c:pt idx="21616">
                  <c:v>47.1</c:v>
                </c:pt>
                <c:pt idx="21617">
                  <c:v>47.1</c:v>
                </c:pt>
                <c:pt idx="21618">
                  <c:v>47.1</c:v>
                </c:pt>
                <c:pt idx="21619">
                  <c:v>47.1</c:v>
                </c:pt>
                <c:pt idx="21620">
                  <c:v>47.1</c:v>
                </c:pt>
                <c:pt idx="21621">
                  <c:v>47.1</c:v>
                </c:pt>
                <c:pt idx="21622">
                  <c:v>47.1</c:v>
                </c:pt>
                <c:pt idx="21623">
                  <c:v>47.1</c:v>
                </c:pt>
                <c:pt idx="21624">
                  <c:v>47.1</c:v>
                </c:pt>
                <c:pt idx="21625">
                  <c:v>47.1</c:v>
                </c:pt>
                <c:pt idx="21626">
                  <c:v>47.1</c:v>
                </c:pt>
                <c:pt idx="21627">
                  <c:v>47.1</c:v>
                </c:pt>
                <c:pt idx="21628">
                  <c:v>47.1</c:v>
                </c:pt>
                <c:pt idx="21629">
                  <c:v>47.1</c:v>
                </c:pt>
                <c:pt idx="21630">
                  <c:v>47.1</c:v>
                </c:pt>
                <c:pt idx="21631">
                  <c:v>47.1</c:v>
                </c:pt>
                <c:pt idx="21632">
                  <c:v>47.1</c:v>
                </c:pt>
                <c:pt idx="21633">
                  <c:v>47.1</c:v>
                </c:pt>
                <c:pt idx="21634">
                  <c:v>47.1</c:v>
                </c:pt>
                <c:pt idx="21635">
                  <c:v>47.1</c:v>
                </c:pt>
                <c:pt idx="21636">
                  <c:v>47.1</c:v>
                </c:pt>
                <c:pt idx="21637">
                  <c:v>47.1</c:v>
                </c:pt>
                <c:pt idx="21638">
                  <c:v>47.1</c:v>
                </c:pt>
                <c:pt idx="21639">
                  <c:v>47.1</c:v>
                </c:pt>
                <c:pt idx="21640">
                  <c:v>47.1</c:v>
                </c:pt>
                <c:pt idx="21641">
                  <c:v>47.2</c:v>
                </c:pt>
                <c:pt idx="21642">
                  <c:v>47.2</c:v>
                </c:pt>
                <c:pt idx="21643">
                  <c:v>47.2</c:v>
                </c:pt>
                <c:pt idx="21644">
                  <c:v>47.2</c:v>
                </c:pt>
                <c:pt idx="21645">
                  <c:v>47.2</c:v>
                </c:pt>
                <c:pt idx="21646">
                  <c:v>47.2</c:v>
                </c:pt>
                <c:pt idx="21647">
                  <c:v>47.2</c:v>
                </c:pt>
                <c:pt idx="21648">
                  <c:v>47.2</c:v>
                </c:pt>
                <c:pt idx="21649">
                  <c:v>47.2</c:v>
                </c:pt>
                <c:pt idx="21650">
                  <c:v>47.2</c:v>
                </c:pt>
                <c:pt idx="21651">
                  <c:v>47.2</c:v>
                </c:pt>
                <c:pt idx="21652">
                  <c:v>47.2</c:v>
                </c:pt>
                <c:pt idx="21653">
                  <c:v>47.2</c:v>
                </c:pt>
                <c:pt idx="21654">
                  <c:v>47.2</c:v>
                </c:pt>
                <c:pt idx="21655">
                  <c:v>47.2</c:v>
                </c:pt>
                <c:pt idx="21656">
                  <c:v>47.2</c:v>
                </c:pt>
                <c:pt idx="21657">
                  <c:v>47.2</c:v>
                </c:pt>
                <c:pt idx="21658">
                  <c:v>47.2</c:v>
                </c:pt>
                <c:pt idx="21659">
                  <c:v>47.2</c:v>
                </c:pt>
                <c:pt idx="21660">
                  <c:v>47.2</c:v>
                </c:pt>
                <c:pt idx="21661">
                  <c:v>47.2</c:v>
                </c:pt>
                <c:pt idx="21662">
                  <c:v>47.2</c:v>
                </c:pt>
                <c:pt idx="21663">
                  <c:v>47.2</c:v>
                </c:pt>
                <c:pt idx="21664">
                  <c:v>47.1</c:v>
                </c:pt>
                <c:pt idx="21665">
                  <c:v>47.1</c:v>
                </c:pt>
                <c:pt idx="21666">
                  <c:v>47.1</c:v>
                </c:pt>
                <c:pt idx="21667">
                  <c:v>47.1</c:v>
                </c:pt>
                <c:pt idx="21668">
                  <c:v>47.1</c:v>
                </c:pt>
                <c:pt idx="21669">
                  <c:v>47.1</c:v>
                </c:pt>
                <c:pt idx="21670">
                  <c:v>47.1</c:v>
                </c:pt>
                <c:pt idx="21671">
                  <c:v>47.1</c:v>
                </c:pt>
                <c:pt idx="21672">
                  <c:v>47.1</c:v>
                </c:pt>
                <c:pt idx="21673">
                  <c:v>47.1</c:v>
                </c:pt>
                <c:pt idx="21674">
                  <c:v>47.1</c:v>
                </c:pt>
                <c:pt idx="21675">
                  <c:v>47.1</c:v>
                </c:pt>
                <c:pt idx="21676">
                  <c:v>47.1</c:v>
                </c:pt>
                <c:pt idx="21677">
                  <c:v>47.1</c:v>
                </c:pt>
                <c:pt idx="21678">
                  <c:v>47.1</c:v>
                </c:pt>
                <c:pt idx="21679">
                  <c:v>47.1</c:v>
                </c:pt>
                <c:pt idx="21680">
                  <c:v>47.1</c:v>
                </c:pt>
                <c:pt idx="21681">
                  <c:v>47.1</c:v>
                </c:pt>
                <c:pt idx="21682">
                  <c:v>47.1</c:v>
                </c:pt>
                <c:pt idx="21683">
                  <c:v>47.1</c:v>
                </c:pt>
                <c:pt idx="21684">
                  <c:v>47.1</c:v>
                </c:pt>
                <c:pt idx="21685">
                  <c:v>47.1</c:v>
                </c:pt>
                <c:pt idx="21686">
                  <c:v>47.1</c:v>
                </c:pt>
                <c:pt idx="21687">
                  <c:v>47.1</c:v>
                </c:pt>
                <c:pt idx="21688">
                  <c:v>47.1</c:v>
                </c:pt>
                <c:pt idx="21689">
                  <c:v>47.1</c:v>
                </c:pt>
                <c:pt idx="21690">
                  <c:v>47.1</c:v>
                </c:pt>
                <c:pt idx="21691">
                  <c:v>47.1</c:v>
                </c:pt>
                <c:pt idx="21692">
                  <c:v>47.1</c:v>
                </c:pt>
                <c:pt idx="21693">
                  <c:v>47.1</c:v>
                </c:pt>
                <c:pt idx="21694">
                  <c:v>47.1</c:v>
                </c:pt>
                <c:pt idx="21695">
                  <c:v>47.1</c:v>
                </c:pt>
                <c:pt idx="21696">
                  <c:v>47.1</c:v>
                </c:pt>
                <c:pt idx="21697">
                  <c:v>47.1</c:v>
                </c:pt>
                <c:pt idx="21698">
                  <c:v>47.1</c:v>
                </c:pt>
                <c:pt idx="21699">
                  <c:v>47.1</c:v>
                </c:pt>
                <c:pt idx="21700">
                  <c:v>47.1</c:v>
                </c:pt>
                <c:pt idx="21701">
                  <c:v>47.1</c:v>
                </c:pt>
                <c:pt idx="21702">
                  <c:v>47.1</c:v>
                </c:pt>
                <c:pt idx="21703">
                  <c:v>47.1</c:v>
                </c:pt>
                <c:pt idx="21704">
                  <c:v>47.1</c:v>
                </c:pt>
                <c:pt idx="21705">
                  <c:v>47.1</c:v>
                </c:pt>
                <c:pt idx="21706">
                  <c:v>47.1</c:v>
                </c:pt>
                <c:pt idx="21707">
                  <c:v>47.1</c:v>
                </c:pt>
                <c:pt idx="21708">
                  <c:v>47.1</c:v>
                </c:pt>
                <c:pt idx="21709">
                  <c:v>47.2</c:v>
                </c:pt>
                <c:pt idx="21710">
                  <c:v>47.2</c:v>
                </c:pt>
                <c:pt idx="21711">
                  <c:v>47.2</c:v>
                </c:pt>
                <c:pt idx="21712">
                  <c:v>47.2</c:v>
                </c:pt>
                <c:pt idx="21713">
                  <c:v>47.2</c:v>
                </c:pt>
                <c:pt idx="21714">
                  <c:v>47.2</c:v>
                </c:pt>
                <c:pt idx="21715">
                  <c:v>47.2</c:v>
                </c:pt>
                <c:pt idx="21716">
                  <c:v>47.2</c:v>
                </c:pt>
                <c:pt idx="21717">
                  <c:v>47.2</c:v>
                </c:pt>
                <c:pt idx="21718">
                  <c:v>47.2</c:v>
                </c:pt>
                <c:pt idx="21719">
                  <c:v>47.2</c:v>
                </c:pt>
                <c:pt idx="21720">
                  <c:v>47.2</c:v>
                </c:pt>
                <c:pt idx="21721">
                  <c:v>47.2</c:v>
                </c:pt>
                <c:pt idx="21722">
                  <c:v>47.2</c:v>
                </c:pt>
                <c:pt idx="21723">
                  <c:v>47.2</c:v>
                </c:pt>
                <c:pt idx="21724">
                  <c:v>47.2</c:v>
                </c:pt>
                <c:pt idx="21725">
                  <c:v>47.2</c:v>
                </c:pt>
                <c:pt idx="21726">
                  <c:v>47.2</c:v>
                </c:pt>
                <c:pt idx="21727">
                  <c:v>47.2</c:v>
                </c:pt>
                <c:pt idx="21728">
                  <c:v>47.2</c:v>
                </c:pt>
                <c:pt idx="21729">
                  <c:v>47.2</c:v>
                </c:pt>
                <c:pt idx="21730">
                  <c:v>47.2</c:v>
                </c:pt>
                <c:pt idx="21731">
                  <c:v>47.2</c:v>
                </c:pt>
                <c:pt idx="21732">
                  <c:v>47.1</c:v>
                </c:pt>
                <c:pt idx="21733">
                  <c:v>47.1</c:v>
                </c:pt>
                <c:pt idx="21734">
                  <c:v>47.1</c:v>
                </c:pt>
                <c:pt idx="21735">
                  <c:v>47.1</c:v>
                </c:pt>
                <c:pt idx="21736">
                  <c:v>47.1</c:v>
                </c:pt>
                <c:pt idx="21737">
                  <c:v>47.1</c:v>
                </c:pt>
                <c:pt idx="21738">
                  <c:v>47.1</c:v>
                </c:pt>
                <c:pt idx="21739">
                  <c:v>47.1</c:v>
                </c:pt>
                <c:pt idx="21740">
                  <c:v>47.1</c:v>
                </c:pt>
                <c:pt idx="21741">
                  <c:v>47.1</c:v>
                </c:pt>
                <c:pt idx="21742">
                  <c:v>47.1</c:v>
                </c:pt>
                <c:pt idx="21743">
                  <c:v>47.1</c:v>
                </c:pt>
                <c:pt idx="21744">
                  <c:v>47.1</c:v>
                </c:pt>
                <c:pt idx="21745">
                  <c:v>47.1</c:v>
                </c:pt>
                <c:pt idx="21746">
                  <c:v>47.1</c:v>
                </c:pt>
                <c:pt idx="21747">
                  <c:v>47.1</c:v>
                </c:pt>
                <c:pt idx="21748">
                  <c:v>47.1</c:v>
                </c:pt>
                <c:pt idx="21749">
                  <c:v>47.1</c:v>
                </c:pt>
                <c:pt idx="21750">
                  <c:v>47.1</c:v>
                </c:pt>
                <c:pt idx="21751">
                  <c:v>47.1</c:v>
                </c:pt>
                <c:pt idx="21752">
                  <c:v>47.1</c:v>
                </c:pt>
                <c:pt idx="21753">
                  <c:v>47.1</c:v>
                </c:pt>
                <c:pt idx="21754">
                  <c:v>47.1</c:v>
                </c:pt>
                <c:pt idx="21755">
                  <c:v>47.1</c:v>
                </c:pt>
                <c:pt idx="21756">
                  <c:v>47.1</c:v>
                </c:pt>
                <c:pt idx="21757">
                  <c:v>47.1</c:v>
                </c:pt>
                <c:pt idx="21758">
                  <c:v>47.1</c:v>
                </c:pt>
                <c:pt idx="21759">
                  <c:v>47.1</c:v>
                </c:pt>
                <c:pt idx="21760">
                  <c:v>47.1</c:v>
                </c:pt>
                <c:pt idx="21761">
                  <c:v>47.1</c:v>
                </c:pt>
                <c:pt idx="21762">
                  <c:v>47.1</c:v>
                </c:pt>
                <c:pt idx="21763">
                  <c:v>47.1</c:v>
                </c:pt>
                <c:pt idx="21764">
                  <c:v>47.1</c:v>
                </c:pt>
                <c:pt idx="21765">
                  <c:v>47.1</c:v>
                </c:pt>
                <c:pt idx="21766">
                  <c:v>47.1</c:v>
                </c:pt>
                <c:pt idx="21767">
                  <c:v>47.1</c:v>
                </c:pt>
                <c:pt idx="21768">
                  <c:v>47.1</c:v>
                </c:pt>
                <c:pt idx="21769">
                  <c:v>47.1</c:v>
                </c:pt>
                <c:pt idx="21770">
                  <c:v>47.1</c:v>
                </c:pt>
                <c:pt idx="21771">
                  <c:v>47.1</c:v>
                </c:pt>
                <c:pt idx="21772">
                  <c:v>47.1</c:v>
                </c:pt>
                <c:pt idx="21773">
                  <c:v>47.1</c:v>
                </c:pt>
                <c:pt idx="21774">
                  <c:v>47.2</c:v>
                </c:pt>
                <c:pt idx="21775">
                  <c:v>47.2</c:v>
                </c:pt>
                <c:pt idx="21776">
                  <c:v>47.2</c:v>
                </c:pt>
                <c:pt idx="21777">
                  <c:v>47.2</c:v>
                </c:pt>
                <c:pt idx="21778">
                  <c:v>47.2</c:v>
                </c:pt>
                <c:pt idx="21779">
                  <c:v>47.2</c:v>
                </c:pt>
                <c:pt idx="21780">
                  <c:v>47.2</c:v>
                </c:pt>
                <c:pt idx="21781">
                  <c:v>47.2</c:v>
                </c:pt>
                <c:pt idx="21782">
                  <c:v>47.2</c:v>
                </c:pt>
                <c:pt idx="21783">
                  <c:v>47.2</c:v>
                </c:pt>
                <c:pt idx="21784">
                  <c:v>47.2</c:v>
                </c:pt>
                <c:pt idx="21785">
                  <c:v>47.2</c:v>
                </c:pt>
                <c:pt idx="21786">
                  <c:v>47.2</c:v>
                </c:pt>
                <c:pt idx="21787">
                  <c:v>47.2</c:v>
                </c:pt>
                <c:pt idx="21788">
                  <c:v>47.2</c:v>
                </c:pt>
                <c:pt idx="21789">
                  <c:v>47.2</c:v>
                </c:pt>
                <c:pt idx="21790">
                  <c:v>47.2</c:v>
                </c:pt>
                <c:pt idx="21791">
                  <c:v>47.2</c:v>
                </c:pt>
                <c:pt idx="21792">
                  <c:v>47.2</c:v>
                </c:pt>
                <c:pt idx="21793">
                  <c:v>47.2</c:v>
                </c:pt>
                <c:pt idx="21794">
                  <c:v>47.2</c:v>
                </c:pt>
                <c:pt idx="21795">
                  <c:v>47.2</c:v>
                </c:pt>
                <c:pt idx="21796">
                  <c:v>47.2</c:v>
                </c:pt>
                <c:pt idx="21797">
                  <c:v>47.2</c:v>
                </c:pt>
                <c:pt idx="21798">
                  <c:v>47.2</c:v>
                </c:pt>
                <c:pt idx="21799">
                  <c:v>47.1</c:v>
                </c:pt>
                <c:pt idx="21800">
                  <c:v>47.1</c:v>
                </c:pt>
                <c:pt idx="21801">
                  <c:v>47.1</c:v>
                </c:pt>
                <c:pt idx="21802">
                  <c:v>47.1</c:v>
                </c:pt>
                <c:pt idx="21803">
                  <c:v>47.1</c:v>
                </c:pt>
                <c:pt idx="21804">
                  <c:v>47.1</c:v>
                </c:pt>
                <c:pt idx="21805">
                  <c:v>47.1</c:v>
                </c:pt>
                <c:pt idx="21806">
                  <c:v>47.1</c:v>
                </c:pt>
                <c:pt idx="21807">
                  <c:v>47.1</c:v>
                </c:pt>
                <c:pt idx="21808">
                  <c:v>47.1</c:v>
                </c:pt>
                <c:pt idx="21809">
                  <c:v>47.1</c:v>
                </c:pt>
                <c:pt idx="21810">
                  <c:v>47.1</c:v>
                </c:pt>
                <c:pt idx="21811">
                  <c:v>47.1</c:v>
                </c:pt>
                <c:pt idx="21812">
                  <c:v>47.1</c:v>
                </c:pt>
                <c:pt idx="21813">
                  <c:v>47.1</c:v>
                </c:pt>
                <c:pt idx="21814">
                  <c:v>47.1</c:v>
                </c:pt>
                <c:pt idx="21815">
                  <c:v>47.1</c:v>
                </c:pt>
                <c:pt idx="21816">
                  <c:v>47.1</c:v>
                </c:pt>
                <c:pt idx="21817">
                  <c:v>47.1</c:v>
                </c:pt>
                <c:pt idx="21818">
                  <c:v>47.1</c:v>
                </c:pt>
                <c:pt idx="21819">
                  <c:v>47.1</c:v>
                </c:pt>
                <c:pt idx="21820">
                  <c:v>47.1</c:v>
                </c:pt>
                <c:pt idx="21821">
                  <c:v>47.1</c:v>
                </c:pt>
                <c:pt idx="21822">
                  <c:v>47.1</c:v>
                </c:pt>
                <c:pt idx="21823">
                  <c:v>47.1</c:v>
                </c:pt>
                <c:pt idx="21824">
                  <c:v>47.1</c:v>
                </c:pt>
                <c:pt idx="21825">
                  <c:v>47.1</c:v>
                </c:pt>
                <c:pt idx="21826">
                  <c:v>47.1</c:v>
                </c:pt>
                <c:pt idx="21827">
                  <c:v>47.1</c:v>
                </c:pt>
                <c:pt idx="21828">
                  <c:v>47.1</c:v>
                </c:pt>
                <c:pt idx="21829">
                  <c:v>47.1</c:v>
                </c:pt>
                <c:pt idx="21830">
                  <c:v>47.1</c:v>
                </c:pt>
                <c:pt idx="21831">
                  <c:v>47.1</c:v>
                </c:pt>
                <c:pt idx="21832">
                  <c:v>47.1</c:v>
                </c:pt>
                <c:pt idx="21833">
                  <c:v>47.1</c:v>
                </c:pt>
                <c:pt idx="21834">
                  <c:v>47.1</c:v>
                </c:pt>
                <c:pt idx="21835">
                  <c:v>47.1</c:v>
                </c:pt>
                <c:pt idx="21836">
                  <c:v>47.1</c:v>
                </c:pt>
                <c:pt idx="21837">
                  <c:v>47.1</c:v>
                </c:pt>
                <c:pt idx="21838">
                  <c:v>47.1</c:v>
                </c:pt>
                <c:pt idx="21839">
                  <c:v>47.1</c:v>
                </c:pt>
                <c:pt idx="21840">
                  <c:v>47.2</c:v>
                </c:pt>
                <c:pt idx="21841">
                  <c:v>47.2</c:v>
                </c:pt>
                <c:pt idx="21842">
                  <c:v>47.2</c:v>
                </c:pt>
                <c:pt idx="21843">
                  <c:v>47.2</c:v>
                </c:pt>
                <c:pt idx="21844">
                  <c:v>47.2</c:v>
                </c:pt>
                <c:pt idx="21845">
                  <c:v>47.2</c:v>
                </c:pt>
                <c:pt idx="21846">
                  <c:v>47.2</c:v>
                </c:pt>
                <c:pt idx="21847">
                  <c:v>47.2</c:v>
                </c:pt>
                <c:pt idx="21848">
                  <c:v>47.2</c:v>
                </c:pt>
                <c:pt idx="21849">
                  <c:v>47.2</c:v>
                </c:pt>
                <c:pt idx="21850">
                  <c:v>47.2</c:v>
                </c:pt>
                <c:pt idx="21851">
                  <c:v>47.2</c:v>
                </c:pt>
                <c:pt idx="21852">
                  <c:v>47.2</c:v>
                </c:pt>
                <c:pt idx="21853">
                  <c:v>47.2</c:v>
                </c:pt>
                <c:pt idx="21854">
                  <c:v>47.2</c:v>
                </c:pt>
                <c:pt idx="21855">
                  <c:v>47.2</c:v>
                </c:pt>
                <c:pt idx="21856">
                  <c:v>47.2</c:v>
                </c:pt>
                <c:pt idx="21857">
                  <c:v>47.2</c:v>
                </c:pt>
                <c:pt idx="21858">
                  <c:v>47.2</c:v>
                </c:pt>
                <c:pt idx="21859">
                  <c:v>47.2</c:v>
                </c:pt>
                <c:pt idx="21860">
                  <c:v>47.2</c:v>
                </c:pt>
                <c:pt idx="21861">
                  <c:v>47.2</c:v>
                </c:pt>
                <c:pt idx="21862">
                  <c:v>47.2</c:v>
                </c:pt>
                <c:pt idx="21863">
                  <c:v>47.1</c:v>
                </c:pt>
                <c:pt idx="21864">
                  <c:v>47.2</c:v>
                </c:pt>
                <c:pt idx="21865">
                  <c:v>47.1</c:v>
                </c:pt>
                <c:pt idx="21866">
                  <c:v>47.1</c:v>
                </c:pt>
                <c:pt idx="21867">
                  <c:v>47.1</c:v>
                </c:pt>
                <c:pt idx="21868">
                  <c:v>47.1</c:v>
                </c:pt>
                <c:pt idx="21869">
                  <c:v>47.1</c:v>
                </c:pt>
                <c:pt idx="21870">
                  <c:v>47.1</c:v>
                </c:pt>
                <c:pt idx="21871">
                  <c:v>47.1</c:v>
                </c:pt>
                <c:pt idx="21872">
                  <c:v>47.1</c:v>
                </c:pt>
                <c:pt idx="21873">
                  <c:v>47.1</c:v>
                </c:pt>
                <c:pt idx="21874">
                  <c:v>47.1</c:v>
                </c:pt>
                <c:pt idx="21875">
                  <c:v>47.1</c:v>
                </c:pt>
                <c:pt idx="21876">
                  <c:v>47.1</c:v>
                </c:pt>
                <c:pt idx="21877">
                  <c:v>47.1</c:v>
                </c:pt>
                <c:pt idx="21878">
                  <c:v>47.1</c:v>
                </c:pt>
                <c:pt idx="21879">
                  <c:v>47.1</c:v>
                </c:pt>
                <c:pt idx="21880">
                  <c:v>47.1</c:v>
                </c:pt>
                <c:pt idx="21881">
                  <c:v>47.1</c:v>
                </c:pt>
                <c:pt idx="21882">
                  <c:v>47.1</c:v>
                </c:pt>
                <c:pt idx="21883">
                  <c:v>47.1</c:v>
                </c:pt>
                <c:pt idx="21884">
                  <c:v>47.1</c:v>
                </c:pt>
                <c:pt idx="21885">
                  <c:v>47.1</c:v>
                </c:pt>
                <c:pt idx="21886">
                  <c:v>47.1</c:v>
                </c:pt>
                <c:pt idx="21887">
                  <c:v>47.1</c:v>
                </c:pt>
                <c:pt idx="21888">
                  <c:v>47.1</c:v>
                </c:pt>
                <c:pt idx="21889">
                  <c:v>47.1</c:v>
                </c:pt>
                <c:pt idx="21890">
                  <c:v>47.1</c:v>
                </c:pt>
                <c:pt idx="21891">
                  <c:v>47.1</c:v>
                </c:pt>
                <c:pt idx="21892">
                  <c:v>47.1</c:v>
                </c:pt>
                <c:pt idx="21893">
                  <c:v>47.1</c:v>
                </c:pt>
                <c:pt idx="21894">
                  <c:v>47.1</c:v>
                </c:pt>
                <c:pt idx="21895">
                  <c:v>47.1</c:v>
                </c:pt>
                <c:pt idx="21896">
                  <c:v>47.1</c:v>
                </c:pt>
                <c:pt idx="21897">
                  <c:v>47.1</c:v>
                </c:pt>
                <c:pt idx="21898">
                  <c:v>47.1</c:v>
                </c:pt>
                <c:pt idx="21899">
                  <c:v>47.1</c:v>
                </c:pt>
                <c:pt idx="21900">
                  <c:v>47.1</c:v>
                </c:pt>
                <c:pt idx="21901">
                  <c:v>47.1</c:v>
                </c:pt>
                <c:pt idx="21902">
                  <c:v>47.1</c:v>
                </c:pt>
                <c:pt idx="21903">
                  <c:v>47.1</c:v>
                </c:pt>
                <c:pt idx="21904">
                  <c:v>47.1</c:v>
                </c:pt>
                <c:pt idx="21905">
                  <c:v>47.1</c:v>
                </c:pt>
                <c:pt idx="21906">
                  <c:v>47.1</c:v>
                </c:pt>
                <c:pt idx="21907">
                  <c:v>47.2</c:v>
                </c:pt>
                <c:pt idx="21908">
                  <c:v>47.2</c:v>
                </c:pt>
                <c:pt idx="21909">
                  <c:v>47.2</c:v>
                </c:pt>
                <c:pt idx="21910">
                  <c:v>47.2</c:v>
                </c:pt>
                <c:pt idx="21911">
                  <c:v>47.2</c:v>
                </c:pt>
                <c:pt idx="21912">
                  <c:v>47.2</c:v>
                </c:pt>
                <c:pt idx="21913">
                  <c:v>47.2</c:v>
                </c:pt>
                <c:pt idx="21914">
                  <c:v>47.2</c:v>
                </c:pt>
                <c:pt idx="21915">
                  <c:v>47.2</c:v>
                </c:pt>
                <c:pt idx="21916">
                  <c:v>47.2</c:v>
                </c:pt>
                <c:pt idx="21917">
                  <c:v>47.2</c:v>
                </c:pt>
                <c:pt idx="21918">
                  <c:v>47.2</c:v>
                </c:pt>
                <c:pt idx="21919">
                  <c:v>47.2</c:v>
                </c:pt>
                <c:pt idx="21920">
                  <c:v>47.2</c:v>
                </c:pt>
                <c:pt idx="21921">
                  <c:v>47.2</c:v>
                </c:pt>
                <c:pt idx="21922">
                  <c:v>47.2</c:v>
                </c:pt>
                <c:pt idx="21923">
                  <c:v>47.2</c:v>
                </c:pt>
                <c:pt idx="21924">
                  <c:v>47.2</c:v>
                </c:pt>
                <c:pt idx="21925">
                  <c:v>47.2</c:v>
                </c:pt>
                <c:pt idx="21926">
                  <c:v>47.2</c:v>
                </c:pt>
                <c:pt idx="21927">
                  <c:v>47.2</c:v>
                </c:pt>
                <c:pt idx="21928">
                  <c:v>47.2</c:v>
                </c:pt>
                <c:pt idx="21929">
                  <c:v>47.2</c:v>
                </c:pt>
                <c:pt idx="21930">
                  <c:v>47.1</c:v>
                </c:pt>
                <c:pt idx="21931">
                  <c:v>47.1</c:v>
                </c:pt>
                <c:pt idx="21932">
                  <c:v>47.1</c:v>
                </c:pt>
                <c:pt idx="21933">
                  <c:v>47.1</c:v>
                </c:pt>
                <c:pt idx="21934">
                  <c:v>47.1</c:v>
                </c:pt>
                <c:pt idx="21935">
                  <c:v>47.1</c:v>
                </c:pt>
                <c:pt idx="21936">
                  <c:v>47.1</c:v>
                </c:pt>
                <c:pt idx="21937">
                  <c:v>47.1</c:v>
                </c:pt>
                <c:pt idx="21938">
                  <c:v>47.1</c:v>
                </c:pt>
                <c:pt idx="21939">
                  <c:v>47.1</c:v>
                </c:pt>
                <c:pt idx="21940">
                  <c:v>47.1</c:v>
                </c:pt>
                <c:pt idx="21941">
                  <c:v>47.1</c:v>
                </c:pt>
                <c:pt idx="21942">
                  <c:v>47.1</c:v>
                </c:pt>
                <c:pt idx="21943">
                  <c:v>47.1</c:v>
                </c:pt>
                <c:pt idx="21944">
                  <c:v>47.1</c:v>
                </c:pt>
                <c:pt idx="21945">
                  <c:v>47.1</c:v>
                </c:pt>
                <c:pt idx="21946">
                  <c:v>47.1</c:v>
                </c:pt>
                <c:pt idx="21947">
                  <c:v>47.1</c:v>
                </c:pt>
                <c:pt idx="21948">
                  <c:v>47.1</c:v>
                </c:pt>
                <c:pt idx="21949">
                  <c:v>47.1</c:v>
                </c:pt>
                <c:pt idx="21950">
                  <c:v>47.1</c:v>
                </c:pt>
                <c:pt idx="21951">
                  <c:v>47.1</c:v>
                </c:pt>
                <c:pt idx="21952">
                  <c:v>47.1</c:v>
                </c:pt>
                <c:pt idx="21953">
                  <c:v>47.1</c:v>
                </c:pt>
                <c:pt idx="21954">
                  <c:v>47.1</c:v>
                </c:pt>
                <c:pt idx="21955">
                  <c:v>47.1</c:v>
                </c:pt>
                <c:pt idx="21956">
                  <c:v>47.1</c:v>
                </c:pt>
                <c:pt idx="21957">
                  <c:v>47.1</c:v>
                </c:pt>
                <c:pt idx="21958">
                  <c:v>47.1</c:v>
                </c:pt>
                <c:pt idx="21959">
                  <c:v>47.1</c:v>
                </c:pt>
                <c:pt idx="21960">
                  <c:v>47.1</c:v>
                </c:pt>
                <c:pt idx="21961">
                  <c:v>47.1</c:v>
                </c:pt>
                <c:pt idx="21962">
                  <c:v>47.1</c:v>
                </c:pt>
                <c:pt idx="21963">
                  <c:v>47.1</c:v>
                </c:pt>
                <c:pt idx="21964">
                  <c:v>47.1</c:v>
                </c:pt>
                <c:pt idx="21965">
                  <c:v>47.1</c:v>
                </c:pt>
                <c:pt idx="21966">
                  <c:v>47.1</c:v>
                </c:pt>
                <c:pt idx="21967">
                  <c:v>47.1</c:v>
                </c:pt>
                <c:pt idx="21968">
                  <c:v>47.1</c:v>
                </c:pt>
                <c:pt idx="21969">
                  <c:v>47.1</c:v>
                </c:pt>
                <c:pt idx="21970">
                  <c:v>47.1</c:v>
                </c:pt>
                <c:pt idx="21971">
                  <c:v>47.1</c:v>
                </c:pt>
                <c:pt idx="21972">
                  <c:v>47.1</c:v>
                </c:pt>
                <c:pt idx="21973">
                  <c:v>47.2</c:v>
                </c:pt>
                <c:pt idx="21974">
                  <c:v>47.2</c:v>
                </c:pt>
                <c:pt idx="21975">
                  <c:v>47.2</c:v>
                </c:pt>
                <c:pt idx="21976">
                  <c:v>47.2</c:v>
                </c:pt>
                <c:pt idx="21977">
                  <c:v>47.2</c:v>
                </c:pt>
                <c:pt idx="21978">
                  <c:v>47.2</c:v>
                </c:pt>
                <c:pt idx="21979">
                  <c:v>47.2</c:v>
                </c:pt>
                <c:pt idx="21980">
                  <c:v>47.2</c:v>
                </c:pt>
                <c:pt idx="21981">
                  <c:v>47.2</c:v>
                </c:pt>
                <c:pt idx="21982">
                  <c:v>47.2</c:v>
                </c:pt>
                <c:pt idx="21983">
                  <c:v>47.2</c:v>
                </c:pt>
                <c:pt idx="21984">
                  <c:v>47.2</c:v>
                </c:pt>
                <c:pt idx="21985">
                  <c:v>47.2</c:v>
                </c:pt>
                <c:pt idx="21986">
                  <c:v>47.2</c:v>
                </c:pt>
                <c:pt idx="21987">
                  <c:v>47.2</c:v>
                </c:pt>
                <c:pt idx="21988">
                  <c:v>47.2</c:v>
                </c:pt>
                <c:pt idx="21989">
                  <c:v>47.2</c:v>
                </c:pt>
                <c:pt idx="21990">
                  <c:v>47.2</c:v>
                </c:pt>
                <c:pt idx="21991">
                  <c:v>47.2</c:v>
                </c:pt>
                <c:pt idx="21992">
                  <c:v>47.2</c:v>
                </c:pt>
                <c:pt idx="21993">
                  <c:v>47.2</c:v>
                </c:pt>
                <c:pt idx="21994">
                  <c:v>47.2</c:v>
                </c:pt>
                <c:pt idx="21995">
                  <c:v>47.2</c:v>
                </c:pt>
                <c:pt idx="21996">
                  <c:v>47.2</c:v>
                </c:pt>
                <c:pt idx="21997">
                  <c:v>47.2</c:v>
                </c:pt>
                <c:pt idx="21998">
                  <c:v>47.1</c:v>
                </c:pt>
                <c:pt idx="21999">
                  <c:v>47.1</c:v>
                </c:pt>
                <c:pt idx="22000">
                  <c:v>47.1</c:v>
                </c:pt>
                <c:pt idx="22001">
                  <c:v>47.1</c:v>
                </c:pt>
                <c:pt idx="22002">
                  <c:v>47.1</c:v>
                </c:pt>
                <c:pt idx="22003">
                  <c:v>47.1</c:v>
                </c:pt>
                <c:pt idx="22004">
                  <c:v>47.1</c:v>
                </c:pt>
                <c:pt idx="22005">
                  <c:v>47.1</c:v>
                </c:pt>
                <c:pt idx="22006">
                  <c:v>47.1</c:v>
                </c:pt>
                <c:pt idx="22007">
                  <c:v>47.1</c:v>
                </c:pt>
                <c:pt idx="22008">
                  <c:v>47.1</c:v>
                </c:pt>
                <c:pt idx="22009">
                  <c:v>47.1</c:v>
                </c:pt>
                <c:pt idx="22010">
                  <c:v>47.1</c:v>
                </c:pt>
                <c:pt idx="22011">
                  <c:v>47.1</c:v>
                </c:pt>
                <c:pt idx="22012">
                  <c:v>47.1</c:v>
                </c:pt>
                <c:pt idx="22013">
                  <c:v>47.1</c:v>
                </c:pt>
                <c:pt idx="22014">
                  <c:v>47.1</c:v>
                </c:pt>
                <c:pt idx="22015">
                  <c:v>47.1</c:v>
                </c:pt>
                <c:pt idx="22016">
                  <c:v>47.1</c:v>
                </c:pt>
                <c:pt idx="22017">
                  <c:v>47.1</c:v>
                </c:pt>
                <c:pt idx="22018">
                  <c:v>47.1</c:v>
                </c:pt>
                <c:pt idx="22019">
                  <c:v>47.1</c:v>
                </c:pt>
                <c:pt idx="22020">
                  <c:v>47.1</c:v>
                </c:pt>
                <c:pt idx="22021">
                  <c:v>47.1</c:v>
                </c:pt>
                <c:pt idx="22022">
                  <c:v>47.1</c:v>
                </c:pt>
                <c:pt idx="22023">
                  <c:v>47.1</c:v>
                </c:pt>
                <c:pt idx="22024">
                  <c:v>47.1</c:v>
                </c:pt>
                <c:pt idx="22025">
                  <c:v>47.1</c:v>
                </c:pt>
                <c:pt idx="22026">
                  <c:v>47.1</c:v>
                </c:pt>
                <c:pt idx="22027">
                  <c:v>47.1</c:v>
                </c:pt>
                <c:pt idx="22028">
                  <c:v>47.1</c:v>
                </c:pt>
                <c:pt idx="22029">
                  <c:v>47.1</c:v>
                </c:pt>
                <c:pt idx="22030">
                  <c:v>47.1</c:v>
                </c:pt>
                <c:pt idx="22031">
                  <c:v>47.1</c:v>
                </c:pt>
                <c:pt idx="22032">
                  <c:v>47.1</c:v>
                </c:pt>
                <c:pt idx="22033">
                  <c:v>47.1</c:v>
                </c:pt>
                <c:pt idx="22034">
                  <c:v>47.1</c:v>
                </c:pt>
                <c:pt idx="22035">
                  <c:v>47.1</c:v>
                </c:pt>
                <c:pt idx="22036">
                  <c:v>47.1</c:v>
                </c:pt>
                <c:pt idx="22037">
                  <c:v>47.1</c:v>
                </c:pt>
                <c:pt idx="22038">
                  <c:v>47.2</c:v>
                </c:pt>
                <c:pt idx="22039">
                  <c:v>47.1</c:v>
                </c:pt>
                <c:pt idx="22040">
                  <c:v>47.2</c:v>
                </c:pt>
                <c:pt idx="22041">
                  <c:v>47.2</c:v>
                </c:pt>
                <c:pt idx="22042">
                  <c:v>47.2</c:v>
                </c:pt>
                <c:pt idx="22043">
                  <c:v>47.2</c:v>
                </c:pt>
                <c:pt idx="22044">
                  <c:v>47.2</c:v>
                </c:pt>
                <c:pt idx="22045">
                  <c:v>47.2</c:v>
                </c:pt>
                <c:pt idx="22046">
                  <c:v>47.2</c:v>
                </c:pt>
                <c:pt idx="22047">
                  <c:v>47.2</c:v>
                </c:pt>
                <c:pt idx="22048">
                  <c:v>47.2</c:v>
                </c:pt>
                <c:pt idx="22049">
                  <c:v>47.2</c:v>
                </c:pt>
                <c:pt idx="22050">
                  <c:v>47.2</c:v>
                </c:pt>
                <c:pt idx="22051">
                  <c:v>47.2</c:v>
                </c:pt>
                <c:pt idx="22052">
                  <c:v>47.2</c:v>
                </c:pt>
                <c:pt idx="22053">
                  <c:v>47.2</c:v>
                </c:pt>
                <c:pt idx="22054">
                  <c:v>47.2</c:v>
                </c:pt>
                <c:pt idx="22055">
                  <c:v>47.2</c:v>
                </c:pt>
                <c:pt idx="22056">
                  <c:v>47.2</c:v>
                </c:pt>
                <c:pt idx="22057">
                  <c:v>47.2</c:v>
                </c:pt>
                <c:pt idx="22058">
                  <c:v>47.2</c:v>
                </c:pt>
                <c:pt idx="22059">
                  <c:v>47.2</c:v>
                </c:pt>
                <c:pt idx="22060">
                  <c:v>47.2</c:v>
                </c:pt>
                <c:pt idx="22061">
                  <c:v>47.2</c:v>
                </c:pt>
                <c:pt idx="22062">
                  <c:v>47.2</c:v>
                </c:pt>
                <c:pt idx="22063">
                  <c:v>47.2</c:v>
                </c:pt>
                <c:pt idx="22064">
                  <c:v>47.1</c:v>
                </c:pt>
                <c:pt idx="22065">
                  <c:v>47.1</c:v>
                </c:pt>
                <c:pt idx="22066">
                  <c:v>47.2</c:v>
                </c:pt>
                <c:pt idx="22067">
                  <c:v>47.1</c:v>
                </c:pt>
                <c:pt idx="22068">
                  <c:v>47.1</c:v>
                </c:pt>
                <c:pt idx="22069">
                  <c:v>47.1</c:v>
                </c:pt>
                <c:pt idx="22070">
                  <c:v>47.1</c:v>
                </c:pt>
                <c:pt idx="22071">
                  <c:v>47.1</c:v>
                </c:pt>
                <c:pt idx="22072">
                  <c:v>47.1</c:v>
                </c:pt>
                <c:pt idx="22073">
                  <c:v>47.1</c:v>
                </c:pt>
                <c:pt idx="22074">
                  <c:v>47.1</c:v>
                </c:pt>
                <c:pt idx="22075">
                  <c:v>47.1</c:v>
                </c:pt>
                <c:pt idx="22076">
                  <c:v>47.1</c:v>
                </c:pt>
                <c:pt idx="22077">
                  <c:v>47.1</c:v>
                </c:pt>
                <c:pt idx="22078">
                  <c:v>47.1</c:v>
                </c:pt>
                <c:pt idx="22079">
                  <c:v>47.1</c:v>
                </c:pt>
                <c:pt idx="22080">
                  <c:v>47.1</c:v>
                </c:pt>
                <c:pt idx="22081">
                  <c:v>47.1</c:v>
                </c:pt>
                <c:pt idx="22082">
                  <c:v>47.1</c:v>
                </c:pt>
                <c:pt idx="22083">
                  <c:v>47.1</c:v>
                </c:pt>
                <c:pt idx="22084">
                  <c:v>47.1</c:v>
                </c:pt>
                <c:pt idx="22085">
                  <c:v>47.1</c:v>
                </c:pt>
                <c:pt idx="22086">
                  <c:v>47.1</c:v>
                </c:pt>
                <c:pt idx="22087">
                  <c:v>47.1</c:v>
                </c:pt>
                <c:pt idx="22088">
                  <c:v>47.1</c:v>
                </c:pt>
                <c:pt idx="22089">
                  <c:v>47.1</c:v>
                </c:pt>
                <c:pt idx="22090">
                  <c:v>47.1</c:v>
                </c:pt>
                <c:pt idx="22091">
                  <c:v>47.1</c:v>
                </c:pt>
                <c:pt idx="22092">
                  <c:v>47.1</c:v>
                </c:pt>
                <c:pt idx="22093">
                  <c:v>47.1</c:v>
                </c:pt>
                <c:pt idx="22094">
                  <c:v>47.1</c:v>
                </c:pt>
                <c:pt idx="22095">
                  <c:v>47.1</c:v>
                </c:pt>
                <c:pt idx="22096">
                  <c:v>47.1</c:v>
                </c:pt>
                <c:pt idx="22097">
                  <c:v>47.1</c:v>
                </c:pt>
                <c:pt idx="22098">
                  <c:v>47.1</c:v>
                </c:pt>
                <c:pt idx="22099">
                  <c:v>47.1</c:v>
                </c:pt>
                <c:pt idx="22100">
                  <c:v>47.1</c:v>
                </c:pt>
                <c:pt idx="22101">
                  <c:v>47.1</c:v>
                </c:pt>
                <c:pt idx="22102">
                  <c:v>47.1</c:v>
                </c:pt>
                <c:pt idx="22103">
                  <c:v>47.1</c:v>
                </c:pt>
                <c:pt idx="22104">
                  <c:v>47.1</c:v>
                </c:pt>
                <c:pt idx="22105">
                  <c:v>47.2</c:v>
                </c:pt>
                <c:pt idx="22106">
                  <c:v>47.2</c:v>
                </c:pt>
                <c:pt idx="22107">
                  <c:v>47.2</c:v>
                </c:pt>
                <c:pt idx="22108">
                  <c:v>47.2</c:v>
                </c:pt>
                <c:pt idx="22109">
                  <c:v>47.2</c:v>
                </c:pt>
                <c:pt idx="22110">
                  <c:v>47.2</c:v>
                </c:pt>
                <c:pt idx="22111">
                  <c:v>47.2</c:v>
                </c:pt>
                <c:pt idx="22112">
                  <c:v>47.2</c:v>
                </c:pt>
                <c:pt idx="22113">
                  <c:v>47.2</c:v>
                </c:pt>
                <c:pt idx="22114">
                  <c:v>47.2</c:v>
                </c:pt>
                <c:pt idx="22115">
                  <c:v>47.2</c:v>
                </c:pt>
                <c:pt idx="22116">
                  <c:v>47.2</c:v>
                </c:pt>
                <c:pt idx="22117">
                  <c:v>47.2</c:v>
                </c:pt>
                <c:pt idx="22118">
                  <c:v>47.2</c:v>
                </c:pt>
                <c:pt idx="22119">
                  <c:v>47.2</c:v>
                </c:pt>
                <c:pt idx="22120">
                  <c:v>47.2</c:v>
                </c:pt>
                <c:pt idx="22121">
                  <c:v>47.2</c:v>
                </c:pt>
                <c:pt idx="22122">
                  <c:v>47.2</c:v>
                </c:pt>
                <c:pt idx="22123">
                  <c:v>47.2</c:v>
                </c:pt>
                <c:pt idx="22124">
                  <c:v>47.2</c:v>
                </c:pt>
                <c:pt idx="22125">
                  <c:v>47.2</c:v>
                </c:pt>
                <c:pt idx="22126">
                  <c:v>47.2</c:v>
                </c:pt>
                <c:pt idx="22127">
                  <c:v>47.2</c:v>
                </c:pt>
                <c:pt idx="22128">
                  <c:v>47.2</c:v>
                </c:pt>
                <c:pt idx="22129">
                  <c:v>47.2</c:v>
                </c:pt>
                <c:pt idx="22130">
                  <c:v>47.2</c:v>
                </c:pt>
                <c:pt idx="22131">
                  <c:v>47.2</c:v>
                </c:pt>
                <c:pt idx="22132">
                  <c:v>47.2</c:v>
                </c:pt>
                <c:pt idx="22133">
                  <c:v>47.2</c:v>
                </c:pt>
                <c:pt idx="22134">
                  <c:v>47.1</c:v>
                </c:pt>
                <c:pt idx="22135">
                  <c:v>47.2</c:v>
                </c:pt>
                <c:pt idx="22136">
                  <c:v>47.1</c:v>
                </c:pt>
                <c:pt idx="22137">
                  <c:v>47.1</c:v>
                </c:pt>
                <c:pt idx="22138">
                  <c:v>47.1</c:v>
                </c:pt>
                <c:pt idx="22139">
                  <c:v>47.1</c:v>
                </c:pt>
                <c:pt idx="22140">
                  <c:v>47.1</c:v>
                </c:pt>
                <c:pt idx="22141">
                  <c:v>47.1</c:v>
                </c:pt>
                <c:pt idx="22142">
                  <c:v>47.1</c:v>
                </c:pt>
                <c:pt idx="22143">
                  <c:v>47.1</c:v>
                </c:pt>
                <c:pt idx="22144">
                  <c:v>47.1</c:v>
                </c:pt>
                <c:pt idx="22145">
                  <c:v>47.1</c:v>
                </c:pt>
                <c:pt idx="22146">
                  <c:v>47.1</c:v>
                </c:pt>
                <c:pt idx="22147">
                  <c:v>47.1</c:v>
                </c:pt>
                <c:pt idx="22148">
                  <c:v>47.1</c:v>
                </c:pt>
                <c:pt idx="22149">
                  <c:v>47.1</c:v>
                </c:pt>
                <c:pt idx="22150">
                  <c:v>47.1</c:v>
                </c:pt>
                <c:pt idx="22151">
                  <c:v>47.1</c:v>
                </c:pt>
                <c:pt idx="22152">
                  <c:v>47.1</c:v>
                </c:pt>
                <c:pt idx="22153">
                  <c:v>47.1</c:v>
                </c:pt>
                <c:pt idx="22154">
                  <c:v>47.1</c:v>
                </c:pt>
                <c:pt idx="22155">
                  <c:v>47.1</c:v>
                </c:pt>
                <c:pt idx="22156">
                  <c:v>47.1</c:v>
                </c:pt>
                <c:pt idx="22157">
                  <c:v>47.1</c:v>
                </c:pt>
                <c:pt idx="22158">
                  <c:v>47.1</c:v>
                </c:pt>
                <c:pt idx="22159">
                  <c:v>47.1</c:v>
                </c:pt>
                <c:pt idx="22160">
                  <c:v>47.1</c:v>
                </c:pt>
                <c:pt idx="22161">
                  <c:v>47.1</c:v>
                </c:pt>
                <c:pt idx="22162">
                  <c:v>47.1</c:v>
                </c:pt>
                <c:pt idx="22163">
                  <c:v>47.1</c:v>
                </c:pt>
                <c:pt idx="22164">
                  <c:v>47.1</c:v>
                </c:pt>
                <c:pt idx="22165">
                  <c:v>47.1</c:v>
                </c:pt>
                <c:pt idx="22166">
                  <c:v>47.1</c:v>
                </c:pt>
                <c:pt idx="22167">
                  <c:v>47.1</c:v>
                </c:pt>
                <c:pt idx="22168">
                  <c:v>47.1</c:v>
                </c:pt>
                <c:pt idx="22169">
                  <c:v>47.1</c:v>
                </c:pt>
                <c:pt idx="22170">
                  <c:v>47.1</c:v>
                </c:pt>
                <c:pt idx="22171">
                  <c:v>47.2</c:v>
                </c:pt>
                <c:pt idx="22172">
                  <c:v>47.1</c:v>
                </c:pt>
                <c:pt idx="22173">
                  <c:v>47.2</c:v>
                </c:pt>
                <c:pt idx="22174">
                  <c:v>47.2</c:v>
                </c:pt>
                <c:pt idx="22175">
                  <c:v>47.2</c:v>
                </c:pt>
                <c:pt idx="22176">
                  <c:v>47.2</c:v>
                </c:pt>
                <c:pt idx="22177">
                  <c:v>47.2</c:v>
                </c:pt>
                <c:pt idx="22178">
                  <c:v>47.2</c:v>
                </c:pt>
                <c:pt idx="22179">
                  <c:v>47.2</c:v>
                </c:pt>
                <c:pt idx="22180">
                  <c:v>47.2</c:v>
                </c:pt>
                <c:pt idx="22181">
                  <c:v>47.2</c:v>
                </c:pt>
                <c:pt idx="22182">
                  <c:v>47.2</c:v>
                </c:pt>
                <c:pt idx="22183">
                  <c:v>47.2</c:v>
                </c:pt>
                <c:pt idx="22184">
                  <c:v>47.2</c:v>
                </c:pt>
                <c:pt idx="22185">
                  <c:v>47.2</c:v>
                </c:pt>
                <c:pt idx="22186">
                  <c:v>47.2</c:v>
                </c:pt>
                <c:pt idx="22187">
                  <c:v>47.2</c:v>
                </c:pt>
                <c:pt idx="22188">
                  <c:v>47.2</c:v>
                </c:pt>
                <c:pt idx="22189">
                  <c:v>47.2</c:v>
                </c:pt>
                <c:pt idx="22190">
                  <c:v>47.2</c:v>
                </c:pt>
                <c:pt idx="22191">
                  <c:v>47.2</c:v>
                </c:pt>
                <c:pt idx="22192">
                  <c:v>47.2</c:v>
                </c:pt>
                <c:pt idx="22193">
                  <c:v>47.2</c:v>
                </c:pt>
                <c:pt idx="22194">
                  <c:v>47.2</c:v>
                </c:pt>
                <c:pt idx="22195">
                  <c:v>47.2</c:v>
                </c:pt>
                <c:pt idx="22196">
                  <c:v>47.2</c:v>
                </c:pt>
                <c:pt idx="22197">
                  <c:v>47.2</c:v>
                </c:pt>
                <c:pt idx="22198">
                  <c:v>47.2</c:v>
                </c:pt>
                <c:pt idx="22199">
                  <c:v>47.2</c:v>
                </c:pt>
                <c:pt idx="22200">
                  <c:v>47.2</c:v>
                </c:pt>
                <c:pt idx="22201">
                  <c:v>47.1</c:v>
                </c:pt>
                <c:pt idx="22202">
                  <c:v>47.1</c:v>
                </c:pt>
                <c:pt idx="22203">
                  <c:v>47.2</c:v>
                </c:pt>
                <c:pt idx="22204">
                  <c:v>47.1</c:v>
                </c:pt>
                <c:pt idx="22205">
                  <c:v>47.1</c:v>
                </c:pt>
                <c:pt idx="22206">
                  <c:v>47.1</c:v>
                </c:pt>
                <c:pt idx="22207">
                  <c:v>47.1</c:v>
                </c:pt>
                <c:pt idx="22208">
                  <c:v>47.1</c:v>
                </c:pt>
                <c:pt idx="22209">
                  <c:v>47.1</c:v>
                </c:pt>
                <c:pt idx="22210">
                  <c:v>47.1</c:v>
                </c:pt>
                <c:pt idx="22211">
                  <c:v>47.1</c:v>
                </c:pt>
                <c:pt idx="22212">
                  <c:v>47.1</c:v>
                </c:pt>
                <c:pt idx="22213">
                  <c:v>47.1</c:v>
                </c:pt>
                <c:pt idx="22214">
                  <c:v>47.1</c:v>
                </c:pt>
                <c:pt idx="22215">
                  <c:v>47.1</c:v>
                </c:pt>
                <c:pt idx="22216">
                  <c:v>47.1</c:v>
                </c:pt>
                <c:pt idx="22217">
                  <c:v>47.1</c:v>
                </c:pt>
                <c:pt idx="22218">
                  <c:v>47.1</c:v>
                </c:pt>
                <c:pt idx="22219">
                  <c:v>47.1</c:v>
                </c:pt>
                <c:pt idx="22220">
                  <c:v>47.1</c:v>
                </c:pt>
                <c:pt idx="22221">
                  <c:v>47.1</c:v>
                </c:pt>
                <c:pt idx="22222">
                  <c:v>47.1</c:v>
                </c:pt>
                <c:pt idx="22223">
                  <c:v>47.1</c:v>
                </c:pt>
                <c:pt idx="22224">
                  <c:v>47.1</c:v>
                </c:pt>
                <c:pt idx="22225">
                  <c:v>47.1</c:v>
                </c:pt>
                <c:pt idx="22226">
                  <c:v>47.1</c:v>
                </c:pt>
                <c:pt idx="22227">
                  <c:v>47.1</c:v>
                </c:pt>
                <c:pt idx="22228">
                  <c:v>47.1</c:v>
                </c:pt>
                <c:pt idx="22229">
                  <c:v>47.1</c:v>
                </c:pt>
                <c:pt idx="22230">
                  <c:v>47.1</c:v>
                </c:pt>
                <c:pt idx="22231">
                  <c:v>47.1</c:v>
                </c:pt>
                <c:pt idx="22232">
                  <c:v>47.1</c:v>
                </c:pt>
                <c:pt idx="22233">
                  <c:v>47.1</c:v>
                </c:pt>
                <c:pt idx="22234">
                  <c:v>47.1</c:v>
                </c:pt>
                <c:pt idx="22235">
                  <c:v>47.1</c:v>
                </c:pt>
                <c:pt idx="22236">
                  <c:v>47.1</c:v>
                </c:pt>
                <c:pt idx="22237">
                  <c:v>47.2</c:v>
                </c:pt>
                <c:pt idx="22238">
                  <c:v>47.2</c:v>
                </c:pt>
                <c:pt idx="22239">
                  <c:v>47.2</c:v>
                </c:pt>
                <c:pt idx="22240">
                  <c:v>47.2</c:v>
                </c:pt>
                <c:pt idx="22241">
                  <c:v>47.2</c:v>
                </c:pt>
                <c:pt idx="22242">
                  <c:v>47.2</c:v>
                </c:pt>
                <c:pt idx="22243">
                  <c:v>47.2</c:v>
                </c:pt>
                <c:pt idx="22244">
                  <c:v>47.2</c:v>
                </c:pt>
                <c:pt idx="22245">
                  <c:v>47.2</c:v>
                </c:pt>
                <c:pt idx="22246">
                  <c:v>47.2</c:v>
                </c:pt>
                <c:pt idx="22247">
                  <c:v>47.2</c:v>
                </c:pt>
                <c:pt idx="22248">
                  <c:v>47.2</c:v>
                </c:pt>
                <c:pt idx="22249">
                  <c:v>47.2</c:v>
                </c:pt>
                <c:pt idx="22250">
                  <c:v>47.2</c:v>
                </c:pt>
                <c:pt idx="22251">
                  <c:v>47.2</c:v>
                </c:pt>
                <c:pt idx="22252">
                  <c:v>47.2</c:v>
                </c:pt>
                <c:pt idx="22253">
                  <c:v>47.2</c:v>
                </c:pt>
                <c:pt idx="22254">
                  <c:v>47.2</c:v>
                </c:pt>
                <c:pt idx="22255">
                  <c:v>47.2</c:v>
                </c:pt>
                <c:pt idx="22256">
                  <c:v>47.2</c:v>
                </c:pt>
                <c:pt idx="22257">
                  <c:v>47.2</c:v>
                </c:pt>
                <c:pt idx="22258">
                  <c:v>47.2</c:v>
                </c:pt>
                <c:pt idx="22259">
                  <c:v>47.2</c:v>
                </c:pt>
                <c:pt idx="22260">
                  <c:v>47.2</c:v>
                </c:pt>
                <c:pt idx="22261">
                  <c:v>47.2</c:v>
                </c:pt>
                <c:pt idx="22262">
                  <c:v>47.2</c:v>
                </c:pt>
                <c:pt idx="22263">
                  <c:v>47.2</c:v>
                </c:pt>
                <c:pt idx="22264">
                  <c:v>47.2</c:v>
                </c:pt>
                <c:pt idx="22265">
                  <c:v>47.2</c:v>
                </c:pt>
                <c:pt idx="22266">
                  <c:v>47.2</c:v>
                </c:pt>
                <c:pt idx="22267">
                  <c:v>47.2</c:v>
                </c:pt>
                <c:pt idx="22268">
                  <c:v>47.2</c:v>
                </c:pt>
                <c:pt idx="22269">
                  <c:v>47.2</c:v>
                </c:pt>
                <c:pt idx="22270">
                  <c:v>47.1</c:v>
                </c:pt>
                <c:pt idx="22271">
                  <c:v>47.1</c:v>
                </c:pt>
                <c:pt idx="22272">
                  <c:v>47.1</c:v>
                </c:pt>
                <c:pt idx="22273">
                  <c:v>47.1</c:v>
                </c:pt>
                <c:pt idx="22274">
                  <c:v>47.1</c:v>
                </c:pt>
                <c:pt idx="22275">
                  <c:v>47.1</c:v>
                </c:pt>
                <c:pt idx="22276">
                  <c:v>47.1</c:v>
                </c:pt>
                <c:pt idx="22277">
                  <c:v>47.1</c:v>
                </c:pt>
                <c:pt idx="22278">
                  <c:v>47.1</c:v>
                </c:pt>
                <c:pt idx="22279">
                  <c:v>47.1</c:v>
                </c:pt>
                <c:pt idx="22280">
                  <c:v>47.1</c:v>
                </c:pt>
                <c:pt idx="22281">
                  <c:v>47.1</c:v>
                </c:pt>
                <c:pt idx="22282">
                  <c:v>47.1</c:v>
                </c:pt>
                <c:pt idx="22283">
                  <c:v>47.1</c:v>
                </c:pt>
                <c:pt idx="22284">
                  <c:v>47.1</c:v>
                </c:pt>
                <c:pt idx="22285">
                  <c:v>47.1</c:v>
                </c:pt>
                <c:pt idx="22286">
                  <c:v>47.1</c:v>
                </c:pt>
                <c:pt idx="22287">
                  <c:v>47.1</c:v>
                </c:pt>
                <c:pt idx="22288">
                  <c:v>47.1</c:v>
                </c:pt>
                <c:pt idx="22289">
                  <c:v>47.1</c:v>
                </c:pt>
                <c:pt idx="22290">
                  <c:v>47.1</c:v>
                </c:pt>
                <c:pt idx="22291">
                  <c:v>47.1</c:v>
                </c:pt>
                <c:pt idx="22292">
                  <c:v>47.1</c:v>
                </c:pt>
                <c:pt idx="22293">
                  <c:v>47.1</c:v>
                </c:pt>
                <c:pt idx="22294">
                  <c:v>47.1</c:v>
                </c:pt>
                <c:pt idx="22295">
                  <c:v>47.1</c:v>
                </c:pt>
                <c:pt idx="22296">
                  <c:v>47.1</c:v>
                </c:pt>
                <c:pt idx="22297">
                  <c:v>47.1</c:v>
                </c:pt>
                <c:pt idx="22298">
                  <c:v>47.1</c:v>
                </c:pt>
                <c:pt idx="22299">
                  <c:v>47.1</c:v>
                </c:pt>
                <c:pt idx="22300">
                  <c:v>47.1</c:v>
                </c:pt>
                <c:pt idx="22301">
                  <c:v>47.1</c:v>
                </c:pt>
                <c:pt idx="22302">
                  <c:v>47.1</c:v>
                </c:pt>
                <c:pt idx="22303">
                  <c:v>47.1</c:v>
                </c:pt>
                <c:pt idx="22304">
                  <c:v>47.2</c:v>
                </c:pt>
                <c:pt idx="22305">
                  <c:v>47.2</c:v>
                </c:pt>
                <c:pt idx="22306">
                  <c:v>47.2</c:v>
                </c:pt>
                <c:pt idx="22307">
                  <c:v>47.2</c:v>
                </c:pt>
                <c:pt idx="22308">
                  <c:v>47.2</c:v>
                </c:pt>
                <c:pt idx="22309">
                  <c:v>47.2</c:v>
                </c:pt>
                <c:pt idx="22310">
                  <c:v>47.2</c:v>
                </c:pt>
                <c:pt idx="22311">
                  <c:v>47.2</c:v>
                </c:pt>
                <c:pt idx="22312">
                  <c:v>47.2</c:v>
                </c:pt>
                <c:pt idx="22313">
                  <c:v>47.2</c:v>
                </c:pt>
                <c:pt idx="22314">
                  <c:v>47.2</c:v>
                </c:pt>
                <c:pt idx="22315">
                  <c:v>47.2</c:v>
                </c:pt>
                <c:pt idx="22316">
                  <c:v>47.2</c:v>
                </c:pt>
                <c:pt idx="22317">
                  <c:v>47.2</c:v>
                </c:pt>
                <c:pt idx="22318">
                  <c:v>47.2</c:v>
                </c:pt>
                <c:pt idx="22319">
                  <c:v>47.2</c:v>
                </c:pt>
                <c:pt idx="22320">
                  <c:v>47.2</c:v>
                </c:pt>
                <c:pt idx="22321">
                  <c:v>47.2</c:v>
                </c:pt>
                <c:pt idx="22322">
                  <c:v>47.2</c:v>
                </c:pt>
                <c:pt idx="22323">
                  <c:v>47.2</c:v>
                </c:pt>
                <c:pt idx="22324">
                  <c:v>47.2</c:v>
                </c:pt>
                <c:pt idx="22325">
                  <c:v>47.2</c:v>
                </c:pt>
                <c:pt idx="22326">
                  <c:v>47.2</c:v>
                </c:pt>
                <c:pt idx="22327">
                  <c:v>47.2</c:v>
                </c:pt>
                <c:pt idx="22328">
                  <c:v>47.2</c:v>
                </c:pt>
                <c:pt idx="22329">
                  <c:v>47.2</c:v>
                </c:pt>
                <c:pt idx="22330">
                  <c:v>47.2</c:v>
                </c:pt>
                <c:pt idx="22331">
                  <c:v>47.2</c:v>
                </c:pt>
                <c:pt idx="22332">
                  <c:v>47.2</c:v>
                </c:pt>
                <c:pt idx="22333">
                  <c:v>47.2</c:v>
                </c:pt>
                <c:pt idx="22334">
                  <c:v>47.2</c:v>
                </c:pt>
                <c:pt idx="22335">
                  <c:v>47.1</c:v>
                </c:pt>
                <c:pt idx="22336">
                  <c:v>47.1</c:v>
                </c:pt>
                <c:pt idx="22337">
                  <c:v>47.1</c:v>
                </c:pt>
                <c:pt idx="22338">
                  <c:v>47.1</c:v>
                </c:pt>
                <c:pt idx="22339">
                  <c:v>47.1</c:v>
                </c:pt>
                <c:pt idx="22340">
                  <c:v>47.1</c:v>
                </c:pt>
                <c:pt idx="22341">
                  <c:v>47.1</c:v>
                </c:pt>
                <c:pt idx="22342">
                  <c:v>47.1</c:v>
                </c:pt>
                <c:pt idx="22343">
                  <c:v>47.1</c:v>
                </c:pt>
                <c:pt idx="22344">
                  <c:v>47.1</c:v>
                </c:pt>
                <c:pt idx="22345">
                  <c:v>47.1</c:v>
                </c:pt>
                <c:pt idx="22346">
                  <c:v>47.1</c:v>
                </c:pt>
                <c:pt idx="22347">
                  <c:v>47.1</c:v>
                </c:pt>
                <c:pt idx="22348">
                  <c:v>47.1</c:v>
                </c:pt>
                <c:pt idx="22349">
                  <c:v>47.1</c:v>
                </c:pt>
                <c:pt idx="22350">
                  <c:v>47.1</c:v>
                </c:pt>
                <c:pt idx="22351">
                  <c:v>47.1</c:v>
                </c:pt>
                <c:pt idx="22352">
                  <c:v>47.1</c:v>
                </c:pt>
                <c:pt idx="22353">
                  <c:v>47.1</c:v>
                </c:pt>
                <c:pt idx="22354">
                  <c:v>47.1</c:v>
                </c:pt>
                <c:pt idx="22355">
                  <c:v>47.1</c:v>
                </c:pt>
                <c:pt idx="22356">
                  <c:v>47.1</c:v>
                </c:pt>
                <c:pt idx="22357">
                  <c:v>47.1</c:v>
                </c:pt>
                <c:pt idx="22358">
                  <c:v>47.1</c:v>
                </c:pt>
                <c:pt idx="22359">
                  <c:v>47.1</c:v>
                </c:pt>
                <c:pt idx="22360">
                  <c:v>47.1</c:v>
                </c:pt>
                <c:pt idx="22361">
                  <c:v>47.1</c:v>
                </c:pt>
                <c:pt idx="22362">
                  <c:v>47.1</c:v>
                </c:pt>
                <c:pt idx="22363">
                  <c:v>47.1</c:v>
                </c:pt>
                <c:pt idx="22364">
                  <c:v>47.1</c:v>
                </c:pt>
                <c:pt idx="22365">
                  <c:v>47.1</c:v>
                </c:pt>
                <c:pt idx="22366">
                  <c:v>47.2</c:v>
                </c:pt>
                <c:pt idx="22367">
                  <c:v>47.2</c:v>
                </c:pt>
                <c:pt idx="22368">
                  <c:v>47.2</c:v>
                </c:pt>
                <c:pt idx="22369">
                  <c:v>47.2</c:v>
                </c:pt>
                <c:pt idx="22370">
                  <c:v>47.2</c:v>
                </c:pt>
                <c:pt idx="22371">
                  <c:v>47.2</c:v>
                </c:pt>
                <c:pt idx="22372">
                  <c:v>47.2</c:v>
                </c:pt>
                <c:pt idx="22373">
                  <c:v>47.2</c:v>
                </c:pt>
                <c:pt idx="22374">
                  <c:v>47.2</c:v>
                </c:pt>
                <c:pt idx="22375">
                  <c:v>47.2</c:v>
                </c:pt>
                <c:pt idx="22376">
                  <c:v>47.2</c:v>
                </c:pt>
                <c:pt idx="22377">
                  <c:v>47.2</c:v>
                </c:pt>
                <c:pt idx="22378">
                  <c:v>47.2</c:v>
                </c:pt>
                <c:pt idx="22379">
                  <c:v>47.2</c:v>
                </c:pt>
                <c:pt idx="22380">
                  <c:v>47.2</c:v>
                </c:pt>
                <c:pt idx="22381">
                  <c:v>47.2</c:v>
                </c:pt>
                <c:pt idx="22382">
                  <c:v>47.2</c:v>
                </c:pt>
                <c:pt idx="22383">
                  <c:v>47.2</c:v>
                </c:pt>
                <c:pt idx="22384">
                  <c:v>47.2</c:v>
                </c:pt>
                <c:pt idx="22385">
                  <c:v>47.2</c:v>
                </c:pt>
                <c:pt idx="22386">
                  <c:v>47.2</c:v>
                </c:pt>
                <c:pt idx="22387">
                  <c:v>47.2</c:v>
                </c:pt>
                <c:pt idx="22388">
                  <c:v>47.2</c:v>
                </c:pt>
                <c:pt idx="22389">
                  <c:v>47.2</c:v>
                </c:pt>
                <c:pt idx="22390">
                  <c:v>47.2</c:v>
                </c:pt>
                <c:pt idx="22391">
                  <c:v>47.2</c:v>
                </c:pt>
                <c:pt idx="22392">
                  <c:v>47.2</c:v>
                </c:pt>
                <c:pt idx="22393">
                  <c:v>47.2</c:v>
                </c:pt>
                <c:pt idx="22394">
                  <c:v>47.2</c:v>
                </c:pt>
                <c:pt idx="22395">
                  <c:v>47.2</c:v>
                </c:pt>
                <c:pt idx="22396">
                  <c:v>47.2</c:v>
                </c:pt>
                <c:pt idx="22397">
                  <c:v>47.2</c:v>
                </c:pt>
                <c:pt idx="22398">
                  <c:v>47.2</c:v>
                </c:pt>
                <c:pt idx="22399">
                  <c:v>47.2</c:v>
                </c:pt>
                <c:pt idx="22400">
                  <c:v>47.2</c:v>
                </c:pt>
                <c:pt idx="22401">
                  <c:v>47.1</c:v>
                </c:pt>
                <c:pt idx="22402">
                  <c:v>47.1</c:v>
                </c:pt>
                <c:pt idx="22403">
                  <c:v>47.1</c:v>
                </c:pt>
                <c:pt idx="22404">
                  <c:v>47.1</c:v>
                </c:pt>
                <c:pt idx="22405">
                  <c:v>47.1</c:v>
                </c:pt>
                <c:pt idx="22406">
                  <c:v>47.1</c:v>
                </c:pt>
                <c:pt idx="22407">
                  <c:v>47.1</c:v>
                </c:pt>
                <c:pt idx="22408">
                  <c:v>47.1</c:v>
                </c:pt>
                <c:pt idx="22409">
                  <c:v>47.1</c:v>
                </c:pt>
                <c:pt idx="22410">
                  <c:v>47.1</c:v>
                </c:pt>
                <c:pt idx="22411">
                  <c:v>47.1</c:v>
                </c:pt>
                <c:pt idx="22412">
                  <c:v>47.1</c:v>
                </c:pt>
                <c:pt idx="22413">
                  <c:v>47.1</c:v>
                </c:pt>
                <c:pt idx="22414">
                  <c:v>47.1</c:v>
                </c:pt>
                <c:pt idx="22415">
                  <c:v>47.1</c:v>
                </c:pt>
                <c:pt idx="22416">
                  <c:v>47.1</c:v>
                </c:pt>
                <c:pt idx="22417">
                  <c:v>47.1</c:v>
                </c:pt>
                <c:pt idx="22418">
                  <c:v>47.1</c:v>
                </c:pt>
                <c:pt idx="22419">
                  <c:v>47.1</c:v>
                </c:pt>
                <c:pt idx="22420">
                  <c:v>47.1</c:v>
                </c:pt>
                <c:pt idx="22421">
                  <c:v>47.1</c:v>
                </c:pt>
                <c:pt idx="22422">
                  <c:v>47.1</c:v>
                </c:pt>
                <c:pt idx="22423">
                  <c:v>47.1</c:v>
                </c:pt>
                <c:pt idx="22424">
                  <c:v>47.1</c:v>
                </c:pt>
                <c:pt idx="22425">
                  <c:v>47.1</c:v>
                </c:pt>
                <c:pt idx="22426">
                  <c:v>47.1</c:v>
                </c:pt>
                <c:pt idx="22427">
                  <c:v>47.1</c:v>
                </c:pt>
                <c:pt idx="22428">
                  <c:v>47.1</c:v>
                </c:pt>
                <c:pt idx="22429">
                  <c:v>47.1</c:v>
                </c:pt>
                <c:pt idx="22430">
                  <c:v>47.2</c:v>
                </c:pt>
                <c:pt idx="22431">
                  <c:v>47.2</c:v>
                </c:pt>
                <c:pt idx="22432">
                  <c:v>47.2</c:v>
                </c:pt>
                <c:pt idx="22433">
                  <c:v>47.2</c:v>
                </c:pt>
                <c:pt idx="22434">
                  <c:v>47.2</c:v>
                </c:pt>
                <c:pt idx="22435">
                  <c:v>47.2</c:v>
                </c:pt>
                <c:pt idx="22436">
                  <c:v>47.2</c:v>
                </c:pt>
                <c:pt idx="22437">
                  <c:v>47.2</c:v>
                </c:pt>
                <c:pt idx="22438">
                  <c:v>47.2</c:v>
                </c:pt>
                <c:pt idx="22439">
                  <c:v>47.2</c:v>
                </c:pt>
                <c:pt idx="22440">
                  <c:v>47.2</c:v>
                </c:pt>
                <c:pt idx="22441">
                  <c:v>47.2</c:v>
                </c:pt>
                <c:pt idx="22442">
                  <c:v>47.2</c:v>
                </c:pt>
                <c:pt idx="22443">
                  <c:v>47.2</c:v>
                </c:pt>
                <c:pt idx="22444">
                  <c:v>47.2</c:v>
                </c:pt>
                <c:pt idx="22445">
                  <c:v>47.2</c:v>
                </c:pt>
                <c:pt idx="22446">
                  <c:v>47.2</c:v>
                </c:pt>
                <c:pt idx="22447">
                  <c:v>47.2</c:v>
                </c:pt>
                <c:pt idx="22448">
                  <c:v>47.2</c:v>
                </c:pt>
                <c:pt idx="22449">
                  <c:v>47.2</c:v>
                </c:pt>
                <c:pt idx="22450">
                  <c:v>47.2</c:v>
                </c:pt>
                <c:pt idx="22451">
                  <c:v>47.2</c:v>
                </c:pt>
                <c:pt idx="22452">
                  <c:v>47.2</c:v>
                </c:pt>
                <c:pt idx="22453">
                  <c:v>47.2</c:v>
                </c:pt>
                <c:pt idx="22454">
                  <c:v>47.2</c:v>
                </c:pt>
                <c:pt idx="22455">
                  <c:v>47.2</c:v>
                </c:pt>
                <c:pt idx="22456">
                  <c:v>47.2</c:v>
                </c:pt>
                <c:pt idx="22457">
                  <c:v>47.2</c:v>
                </c:pt>
                <c:pt idx="22458">
                  <c:v>47.2</c:v>
                </c:pt>
                <c:pt idx="22459">
                  <c:v>47.2</c:v>
                </c:pt>
                <c:pt idx="22460">
                  <c:v>47.2</c:v>
                </c:pt>
                <c:pt idx="22461">
                  <c:v>47.2</c:v>
                </c:pt>
                <c:pt idx="22462">
                  <c:v>47.2</c:v>
                </c:pt>
                <c:pt idx="22463">
                  <c:v>47.2</c:v>
                </c:pt>
                <c:pt idx="22464">
                  <c:v>47.2</c:v>
                </c:pt>
                <c:pt idx="22465">
                  <c:v>47.2</c:v>
                </c:pt>
                <c:pt idx="22466">
                  <c:v>47.1</c:v>
                </c:pt>
                <c:pt idx="22467">
                  <c:v>47.2</c:v>
                </c:pt>
                <c:pt idx="22468">
                  <c:v>47.2</c:v>
                </c:pt>
                <c:pt idx="22469">
                  <c:v>47.1</c:v>
                </c:pt>
                <c:pt idx="22470">
                  <c:v>47.1</c:v>
                </c:pt>
                <c:pt idx="22471">
                  <c:v>47.1</c:v>
                </c:pt>
                <c:pt idx="22472">
                  <c:v>47.1</c:v>
                </c:pt>
                <c:pt idx="22473">
                  <c:v>47.1</c:v>
                </c:pt>
                <c:pt idx="22474">
                  <c:v>47.1</c:v>
                </c:pt>
                <c:pt idx="22475">
                  <c:v>47.1</c:v>
                </c:pt>
                <c:pt idx="22476">
                  <c:v>47.1</c:v>
                </c:pt>
                <c:pt idx="22477">
                  <c:v>47.1</c:v>
                </c:pt>
                <c:pt idx="22478">
                  <c:v>47.1</c:v>
                </c:pt>
                <c:pt idx="22479">
                  <c:v>47.1</c:v>
                </c:pt>
                <c:pt idx="22480">
                  <c:v>47.1</c:v>
                </c:pt>
                <c:pt idx="22481">
                  <c:v>47.1</c:v>
                </c:pt>
                <c:pt idx="22482">
                  <c:v>47.1</c:v>
                </c:pt>
                <c:pt idx="22483">
                  <c:v>47.1</c:v>
                </c:pt>
                <c:pt idx="22484">
                  <c:v>47.1</c:v>
                </c:pt>
                <c:pt idx="22485">
                  <c:v>47.1</c:v>
                </c:pt>
                <c:pt idx="22486">
                  <c:v>47.1</c:v>
                </c:pt>
                <c:pt idx="22487">
                  <c:v>47.1</c:v>
                </c:pt>
                <c:pt idx="22488">
                  <c:v>47.1</c:v>
                </c:pt>
                <c:pt idx="22489">
                  <c:v>47.1</c:v>
                </c:pt>
                <c:pt idx="22490">
                  <c:v>47.1</c:v>
                </c:pt>
                <c:pt idx="22491">
                  <c:v>47.1</c:v>
                </c:pt>
                <c:pt idx="22492">
                  <c:v>47.1</c:v>
                </c:pt>
                <c:pt idx="22493">
                  <c:v>47.1</c:v>
                </c:pt>
                <c:pt idx="22494">
                  <c:v>47.2</c:v>
                </c:pt>
                <c:pt idx="22495">
                  <c:v>47.2</c:v>
                </c:pt>
                <c:pt idx="22496">
                  <c:v>47.2</c:v>
                </c:pt>
                <c:pt idx="22497">
                  <c:v>47.2</c:v>
                </c:pt>
                <c:pt idx="22498">
                  <c:v>47.2</c:v>
                </c:pt>
                <c:pt idx="22499">
                  <c:v>47.2</c:v>
                </c:pt>
                <c:pt idx="22500">
                  <c:v>47.2</c:v>
                </c:pt>
                <c:pt idx="22501">
                  <c:v>47.2</c:v>
                </c:pt>
                <c:pt idx="22502">
                  <c:v>47.2</c:v>
                </c:pt>
                <c:pt idx="22503">
                  <c:v>47.2</c:v>
                </c:pt>
                <c:pt idx="22504">
                  <c:v>47.2</c:v>
                </c:pt>
                <c:pt idx="22505">
                  <c:v>47.2</c:v>
                </c:pt>
                <c:pt idx="22506">
                  <c:v>47.2</c:v>
                </c:pt>
                <c:pt idx="22507">
                  <c:v>47.2</c:v>
                </c:pt>
                <c:pt idx="22508">
                  <c:v>47.2</c:v>
                </c:pt>
                <c:pt idx="22509">
                  <c:v>47.2</c:v>
                </c:pt>
                <c:pt idx="22510">
                  <c:v>47.2</c:v>
                </c:pt>
                <c:pt idx="22511">
                  <c:v>47.2</c:v>
                </c:pt>
                <c:pt idx="22512">
                  <c:v>47.2</c:v>
                </c:pt>
                <c:pt idx="22513">
                  <c:v>47.2</c:v>
                </c:pt>
                <c:pt idx="22514">
                  <c:v>47.2</c:v>
                </c:pt>
                <c:pt idx="22515">
                  <c:v>47.2</c:v>
                </c:pt>
                <c:pt idx="22516">
                  <c:v>47.2</c:v>
                </c:pt>
                <c:pt idx="22517">
                  <c:v>47.2</c:v>
                </c:pt>
                <c:pt idx="22518">
                  <c:v>47.2</c:v>
                </c:pt>
                <c:pt idx="22519">
                  <c:v>47.2</c:v>
                </c:pt>
                <c:pt idx="22520">
                  <c:v>47.2</c:v>
                </c:pt>
                <c:pt idx="22521">
                  <c:v>47.2</c:v>
                </c:pt>
                <c:pt idx="22522">
                  <c:v>47.2</c:v>
                </c:pt>
                <c:pt idx="22523">
                  <c:v>47.2</c:v>
                </c:pt>
                <c:pt idx="22524">
                  <c:v>47.2</c:v>
                </c:pt>
                <c:pt idx="22525">
                  <c:v>47.2</c:v>
                </c:pt>
                <c:pt idx="22526">
                  <c:v>47.2</c:v>
                </c:pt>
                <c:pt idx="22527">
                  <c:v>47.2</c:v>
                </c:pt>
                <c:pt idx="22528">
                  <c:v>47.2</c:v>
                </c:pt>
                <c:pt idx="22529">
                  <c:v>47.2</c:v>
                </c:pt>
                <c:pt idx="22530">
                  <c:v>47.2</c:v>
                </c:pt>
                <c:pt idx="22531">
                  <c:v>47.2</c:v>
                </c:pt>
                <c:pt idx="22532">
                  <c:v>47.2</c:v>
                </c:pt>
                <c:pt idx="22533">
                  <c:v>47.2</c:v>
                </c:pt>
                <c:pt idx="22534">
                  <c:v>47.1</c:v>
                </c:pt>
                <c:pt idx="22535">
                  <c:v>47.1</c:v>
                </c:pt>
                <c:pt idx="22536">
                  <c:v>47.1</c:v>
                </c:pt>
                <c:pt idx="22537">
                  <c:v>47.1</c:v>
                </c:pt>
                <c:pt idx="22538">
                  <c:v>47.1</c:v>
                </c:pt>
                <c:pt idx="22539">
                  <c:v>47.1</c:v>
                </c:pt>
                <c:pt idx="22540">
                  <c:v>47.1</c:v>
                </c:pt>
                <c:pt idx="22541">
                  <c:v>47.1</c:v>
                </c:pt>
                <c:pt idx="22542">
                  <c:v>47.1</c:v>
                </c:pt>
                <c:pt idx="22543">
                  <c:v>47.1</c:v>
                </c:pt>
                <c:pt idx="22544">
                  <c:v>47.1</c:v>
                </c:pt>
                <c:pt idx="22545">
                  <c:v>47.1</c:v>
                </c:pt>
                <c:pt idx="22546">
                  <c:v>47.1</c:v>
                </c:pt>
                <c:pt idx="22547">
                  <c:v>47.1</c:v>
                </c:pt>
                <c:pt idx="22548">
                  <c:v>47.1</c:v>
                </c:pt>
                <c:pt idx="22549">
                  <c:v>47.1</c:v>
                </c:pt>
                <c:pt idx="22550">
                  <c:v>47.1</c:v>
                </c:pt>
                <c:pt idx="22551">
                  <c:v>47.1</c:v>
                </c:pt>
                <c:pt idx="22552">
                  <c:v>47.1</c:v>
                </c:pt>
                <c:pt idx="22553">
                  <c:v>47.1</c:v>
                </c:pt>
                <c:pt idx="22554">
                  <c:v>47.1</c:v>
                </c:pt>
                <c:pt idx="22555">
                  <c:v>47.1</c:v>
                </c:pt>
                <c:pt idx="22556">
                  <c:v>47.1</c:v>
                </c:pt>
                <c:pt idx="22557">
                  <c:v>47.1</c:v>
                </c:pt>
                <c:pt idx="22558">
                  <c:v>47.2</c:v>
                </c:pt>
                <c:pt idx="22559">
                  <c:v>47.2</c:v>
                </c:pt>
                <c:pt idx="22560">
                  <c:v>47.2</c:v>
                </c:pt>
                <c:pt idx="22561">
                  <c:v>47.2</c:v>
                </c:pt>
                <c:pt idx="22562">
                  <c:v>47.2</c:v>
                </c:pt>
                <c:pt idx="22563">
                  <c:v>47.2</c:v>
                </c:pt>
                <c:pt idx="22564">
                  <c:v>47.2</c:v>
                </c:pt>
                <c:pt idx="22565">
                  <c:v>47.2</c:v>
                </c:pt>
                <c:pt idx="22566">
                  <c:v>47.2</c:v>
                </c:pt>
                <c:pt idx="22567">
                  <c:v>47.2</c:v>
                </c:pt>
                <c:pt idx="22568">
                  <c:v>47.2</c:v>
                </c:pt>
                <c:pt idx="22569">
                  <c:v>47.2</c:v>
                </c:pt>
                <c:pt idx="22570">
                  <c:v>47.2</c:v>
                </c:pt>
                <c:pt idx="22571">
                  <c:v>47.2</c:v>
                </c:pt>
                <c:pt idx="22572">
                  <c:v>47.2</c:v>
                </c:pt>
                <c:pt idx="22573">
                  <c:v>47.2</c:v>
                </c:pt>
                <c:pt idx="22574">
                  <c:v>47.2</c:v>
                </c:pt>
                <c:pt idx="22575">
                  <c:v>47.2</c:v>
                </c:pt>
                <c:pt idx="22576">
                  <c:v>47.2</c:v>
                </c:pt>
                <c:pt idx="22577">
                  <c:v>47.2</c:v>
                </c:pt>
                <c:pt idx="22578">
                  <c:v>47.2</c:v>
                </c:pt>
                <c:pt idx="22579">
                  <c:v>47.2</c:v>
                </c:pt>
                <c:pt idx="22580">
                  <c:v>47.2</c:v>
                </c:pt>
                <c:pt idx="22581">
                  <c:v>47.2</c:v>
                </c:pt>
                <c:pt idx="22582">
                  <c:v>47.2</c:v>
                </c:pt>
                <c:pt idx="22583">
                  <c:v>47.2</c:v>
                </c:pt>
                <c:pt idx="22584">
                  <c:v>47.2</c:v>
                </c:pt>
                <c:pt idx="22585">
                  <c:v>47.2</c:v>
                </c:pt>
                <c:pt idx="22586">
                  <c:v>47.2</c:v>
                </c:pt>
                <c:pt idx="22587">
                  <c:v>47.2</c:v>
                </c:pt>
                <c:pt idx="22588">
                  <c:v>47.2</c:v>
                </c:pt>
                <c:pt idx="22589">
                  <c:v>47.2</c:v>
                </c:pt>
                <c:pt idx="22590">
                  <c:v>47.2</c:v>
                </c:pt>
                <c:pt idx="22591">
                  <c:v>47.2</c:v>
                </c:pt>
                <c:pt idx="22592">
                  <c:v>47.2</c:v>
                </c:pt>
                <c:pt idx="22593">
                  <c:v>47.2</c:v>
                </c:pt>
                <c:pt idx="22594">
                  <c:v>47.2</c:v>
                </c:pt>
                <c:pt idx="22595">
                  <c:v>47.2</c:v>
                </c:pt>
                <c:pt idx="22596">
                  <c:v>47.2</c:v>
                </c:pt>
                <c:pt idx="22597">
                  <c:v>47.2</c:v>
                </c:pt>
                <c:pt idx="22598">
                  <c:v>47.1</c:v>
                </c:pt>
                <c:pt idx="22599">
                  <c:v>47.1</c:v>
                </c:pt>
                <c:pt idx="22600">
                  <c:v>47.1</c:v>
                </c:pt>
                <c:pt idx="22601">
                  <c:v>47.1</c:v>
                </c:pt>
                <c:pt idx="22602">
                  <c:v>47.1</c:v>
                </c:pt>
                <c:pt idx="22603">
                  <c:v>47.1</c:v>
                </c:pt>
                <c:pt idx="22604">
                  <c:v>47.1</c:v>
                </c:pt>
                <c:pt idx="22605">
                  <c:v>47.1</c:v>
                </c:pt>
                <c:pt idx="22606">
                  <c:v>47.1</c:v>
                </c:pt>
                <c:pt idx="22607">
                  <c:v>47.1</c:v>
                </c:pt>
                <c:pt idx="22608">
                  <c:v>47.1</c:v>
                </c:pt>
                <c:pt idx="22609">
                  <c:v>47.1</c:v>
                </c:pt>
                <c:pt idx="22610">
                  <c:v>47.1</c:v>
                </c:pt>
                <c:pt idx="22611">
                  <c:v>47.1</c:v>
                </c:pt>
                <c:pt idx="22612">
                  <c:v>47.1</c:v>
                </c:pt>
                <c:pt idx="22613">
                  <c:v>47.1</c:v>
                </c:pt>
                <c:pt idx="22614">
                  <c:v>47.1</c:v>
                </c:pt>
                <c:pt idx="22615">
                  <c:v>47.1</c:v>
                </c:pt>
                <c:pt idx="22616">
                  <c:v>47.1</c:v>
                </c:pt>
                <c:pt idx="22617">
                  <c:v>47.1</c:v>
                </c:pt>
                <c:pt idx="22618">
                  <c:v>47.1</c:v>
                </c:pt>
                <c:pt idx="22619">
                  <c:v>47.1</c:v>
                </c:pt>
                <c:pt idx="22620">
                  <c:v>47.1</c:v>
                </c:pt>
                <c:pt idx="22621">
                  <c:v>47.1</c:v>
                </c:pt>
                <c:pt idx="22622">
                  <c:v>47.1</c:v>
                </c:pt>
                <c:pt idx="22623">
                  <c:v>47.1</c:v>
                </c:pt>
                <c:pt idx="22624">
                  <c:v>47.1</c:v>
                </c:pt>
                <c:pt idx="22625">
                  <c:v>47.1</c:v>
                </c:pt>
                <c:pt idx="22626">
                  <c:v>47.2</c:v>
                </c:pt>
                <c:pt idx="22627">
                  <c:v>47.2</c:v>
                </c:pt>
                <c:pt idx="22628">
                  <c:v>47.2</c:v>
                </c:pt>
                <c:pt idx="22629">
                  <c:v>47.2</c:v>
                </c:pt>
                <c:pt idx="22630">
                  <c:v>47.2</c:v>
                </c:pt>
                <c:pt idx="22631">
                  <c:v>47.2</c:v>
                </c:pt>
                <c:pt idx="22632">
                  <c:v>47.2</c:v>
                </c:pt>
                <c:pt idx="22633">
                  <c:v>47.2</c:v>
                </c:pt>
                <c:pt idx="22634">
                  <c:v>47.2</c:v>
                </c:pt>
                <c:pt idx="22635">
                  <c:v>47.2</c:v>
                </c:pt>
                <c:pt idx="22636">
                  <c:v>47.2</c:v>
                </c:pt>
                <c:pt idx="22637">
                  <c:v>47.2</c:v>
                </c:pt>
                <c:pt idx="22638">
                  <c:v>47.2</c:v>
                </c:pt>
                <c:pt idx="22639">
                  <c:v>47.2</c:v>
                </c:pt>
                <c:pt idx="22640">
                  <c:v>47.2</c:v>
                </c:pt>
                <c:pt idx="22641">
                  <c:v>47.2</c:v>
                </c:pt>
                <c:pt idx="22642">
                  <c:v>47.2</c:v>
                </c:pt>
                <c:pt idx="22643">
                  <c:v>47.2</c:v>
                </c:pt>
                <c:pt idx="22644">
                  <c:v>47.2</c:v>
                </c:pt>
                <c:pt idx="22645">
                  <c:v>47.2</c:v>
                </c:pt>
                <c:pt idx="22646">
                  <c:v>47.2</c:v>
                </c:pt>
                <c:pt idx="22647">
                  <c:v>47.2</c:v>
                </c:pt>
                <c:pt idx="22648">
                  <c:v>47.2</c:v>
                </c:pt>
                <c:pt idx="22649">
                  <c:v>47.2</c:v>
                </c:pt>
                <c:pt idx="22650">
                  <c:v>47.2</c:v>
                </c:pt>
                <c:pt idx="22651">
                  <c:v>47.2</c:v>
                </c:pt>
                <c:pt idx="22652">
                  <c:v>47.2</c:v>
                </c:pt>
                <c:pt idx="22653">
                  <c:v>47.2</c:v>
                </c:pt>
                <c:pt idx="22654">
                  <c:v>47.2</c:v>
                </c:pt>
                <c:pt idx="22655">
                  <c:v>47.2</c:v>
                </c:pt>
                <c:pt idx="22656">
                  <c:v>47.2</c:v>
                </c:pt>
                <c:pt idx="22657">
                  <c:v>47.2</c:v>
                </c:pt>
                <c:pt idx="22658">
                  <c:v>47.2</c:v>
                </c:pt>
                <c:pt idx="22659">
                  <c:v>47.2</c:v>
                </c:pt>
                <c:pt idx="22660">
                  <c:v>47.2</c:v>
                </c:pt>
                <c:pt idx="22661">
                  <c:v>47.2</c:v>
                </c:pt>
                <c:pt idx="22662">
                  <c:v>47.2</c:v>
                </c:pt>
                <c:pt idx="22663">
                  <c:v>47.2</c:v>
                </c:pt>
                <c:pt idx="22664">
                  <c:v>47.2</c:v>
                </c:pt>
                <c:pt idx="22665">
                  <c:v>47.2</c:v>
                </c:pt>
                <c:pt idx="22666">
                  <c:v>47.1</c:v>
                </c:pt>
                <c:pt idx="22667">
                  <c:v>47.1</c:v>
                </c:pt>
                <c:pt idx="22668">
                  <c:v>47.1</c:v>
                </c:pt>
                <c:pt idx="22669">
                  <c:v>47.1</c:v>
                </c:pt>
                <c:pt idx="22670">
                  <c:v>47.1</c:v>
                </c:pt>
                <c:pt idx="22671">
                  <c:v>47.1</c:v>
                </c:pt>
                <c:pt idx="22672">
                  <c:v>47.1</c:v>
                </c:pt>
                <c:pt idx="22673">
                  <c:v>47.1</c:v>
                </c:pt>
                <c:pt idx="22674">
                  <c:v>47.1</c:v>
                </c:pt>
                <c:pt idx="22675">
                  <c:v>47.1</c:v>
                </c:pt>
                <c:pt idx="22676">
                  <c:v>47.1</c:v>
                </c:pt>
                <c:pt idx="22677">
                  <c:v>47.1</c:v>
                </c:pt>
                <c:pt idx="22678">
                  <c:v>47.1</c:v>
                </c:pt>
                <c:pt idx="22679">
                  <c:v>47.1</c:v>
                </c:pt>
                <c:pt idx="22680">
                  <c:v>47.1</c:v>
                </c:pt>
                <c:pt idx="22681">
                  <c:v>47.1</c:v>
                </c:pt>
                <c:pt idx="22682">
                  <c:v>47.1</c:v>
                </c:pt>
                <c:pt idx="22683">
                  <c:v>47.1</c:v>
                </c:pt>
                <c:pt idx="22684">
                  <c:v>47.1</c:v>
                </c:pt>
                <c:pt idx="22685">
                  <c:v>47.1</c:v>
                </c:pt>
                <c:pt idx="22686">
                  <c:v>47.1</c:v>
                </c:pt>
                <c:pt idx="22687">
                  <c:v>47.1</c:v>
                </c:pt>
                <c:pt idx="22688">
                  <c:v>47.1</c:v>
                </c:pt>
                <c:pt idx="22689">
                  <c:v>47.1</c:v>
                </c:pt>
                <c:pt idx="22690">
                  <c:v>47.1</c:v>
                </c:pt>
                <c:pt idx="22691">
                  <c:v>47.2</c:v>
                </c:pt>
                <c:pt idx="22692">
                  <c:v>47.1</c:v>
                </c:pt>
                <c:pt idx="22693">
                  <c:v>47.2</c:v>
                </c:pt>
                <c:pt idx="22694">
                  <c:v>47.2</c:v>
                </c:pt>
                <c:pt idx="22695">
                  <c:v>47.2</c:v>
                </c:pt>
                <c:pt idx="22696">
                  <c:v>47.2</c:v>
                </c:pt>
                <c:pt idx="22697">
                  <c:v>47.2</c:v>
                </c:pt>
                <c:pt idx="22698">
                  <c:v>47.2</c:v>
                </c:pt>
                <c:pt idx="22699">
                  <c:v>47.2</c:v>
                </c:pt>
                <c:pt idx="22700">
                  <c:v>47.2</c:v>
                </c:pt>
                <c:pt idx="22701">
                  <c:v>47.2</c:v>
                </c:pt>
                <c:pt idx="22702">
                  <c:v>47.2</c:v>
                </c:pt>
                <c:pt idx="22703">
                  <c:v>47.2</c:v>
                </c:pt>
                <c:pt idx="22704">
                  <c:v>47.2</c:v>
                </c:pt>
                <c:pt idx="22705">
                  <c:v>47.2</c:v>
                </c:pt>
                <c:pt idx="22706">
                  <c:v>47.2</c:v>
                </c:pt>
                <c:pt idx="22707">
                  <c:v>47.2</c:v>
                </c:pt>
                <c:pt idx="22708">
                  <c:v>47.2</c:v>
                </c:pt>
                <c:pt idx="22709">
                  <c:v>47.2</c:v>
                </c:pt>
                <c:pt idx="22710">
                  <c:v>47.2</c:v>
                </c:pt>
                <c:pt idx="22711">
                  <c:v>47.2</c:v>
                </c:pt>
                <c:pt idx="22712">
                  <c:v>47.2</c:v>
                </c:pt>
                <c:pt idx="22713">
                  <c:v>47.2</c:v>
                </c:pt>
                <c:pt idx="22714">
                  <c:v>47.2</c:v>
                </c:pt>
                <c:pt idx="22715">
                  <c:v>47.2</c:v>
                </c:pt>
                <c:pt idx="22716">
                  <c:v>47.2</c:v>
                </c:pt>
                <c:pt idx="22717">
                  <c:v>47.2</c:v>
                </c:pt>
                <c:pt idx="22718">
                  <c:v>47.2</c:v>
                </c:pt>
                <c:pt idx="22719">
                  <c:v>47.2</c:v>
                </c:pt>
                <c:pt idx="22720">
                  <c:v>47.2</c:v>
                </c:pt>
                <c:pt idx="22721">
                  <c:v>47.2</c:v>
                </c:pt>
                <c:pt idx="22722">
                  <c:v>47.2</c:v>
                </c:pt>
                <c:pt idx="22723">
                  <c:v>47.2</c:v>
                </c:pt>
                <c:pt idx="22724">
                  <c:v>47.2</c:v>
                </c:pt>
                <c:pt idx="22725">
                  <c:v>47.2</c:v>
                </c:pt>
                <c:pt idx="22726">
                  <c:v>47.2</c:v>
                </c:pt>
                <c:pt idx="22727">
                  <c:v>47.2</c:v>
                </c:pt>
                <c:pt idx="22728">
                  <c:v>47.2</c:v>
                </c:pt>
                <c:pt idx="22729">
                  <c:v>47.2</c:v>
                </c:pt>
                <c:pt idx="22730">
                  <c:v>47.2</c:v>
                </c:pt>
                <c:pt idx="22731">
                  <c:v>47.2</c:v>
                </c:pt>
                <c:pt idx="22732">
                  <c:v>47.2</c:v>
                </c:pt>
                <c:pt idx="22733">
                  <c:v>47.2</c:v>
                </c:pt>
                <c:pt idx="22734">
                  <c:v>47.2</c:v>
                </c:pt>
                <c:pt idx="22735">
                  <c:v>47.2</c:v>
                </c:pt>
                <c:pt idx="22736">
                  <c:v>47.2</c:v>
                </c:pt>
                <c:pt idx="22737">
                  <c:v>47.2</c:v>
                </c:pt>
                <c:pt idx="22738">
                  <c:v>47.2</c:v>
                </c:pt>
                <c:pt idx="22739">
                  <c:v>47.2</c:v>
                </c:pt>
                <c:pt idx="22740">
                  <c:v>47.2</c:v>
                </c:pt>
                <c:pt idx="22741">
                  <c:v>47.2</c:v>
                </c:pt>
                <c:pt idx="22742">
                  <c:v>47.2</c:v>
                </c:pt>
                <c:pt idx="22743">
                  <c:v>47.2</c:v>
                </c:pt>
                <c:pt idx="22744">
                  <c:v>47.2</c:v>
                </c:pt>
                <c:pt idx="22745">
                  <c:v>47.1</c:v>
                </c:pt>
                <c:pt idx="22746">
                  <c:v>47.1</c:v>
                </c:pt>
                <c:pt idx="22747">
                  <c:v>47.1</c:v>
                </c:pt>
                <c:pt idx="22748">
                  <c:v>47.1</c:v>
                </c:pt>
                <c:pt idx="22749">
                  <c:v>47.1</c:v>
                </c:pt>
                <c:pt idx="22750">
                  <c:v>47.1</c:v>
                </c:pt>
                <c:pt idx="22751">
                  <c:v>47.1</c:v>
                </c:pt>
                <c:pt idx="22752">
                  <c:v>47.1</c:v>
                </c:pt>
                <c:pt idx="22753">
                  <c:v>47.1</c:v>
                </c:pt>
                <c:pt idx="22754">
                  <c:v>47.1</c:v>
                </c:pt>
                <c:pt idx="22755">
                  <c:v>47.1</c:v>
                </c:pt>
                <c:pt idx="22756">
                  <c:v>47.1</c:v>
                </c:pt>
                <c:pt idx="22757">
                  <c:v>47.1</c:v>
                </c:pt>
                <c:pt idx="22758">
                  <c:v>47.1</c:v>
                </c:pt>
                <c:pt idx="22759">
                  <c:v>47.1</c:v>
                </c:pt>
                <c:pt idx="22760">
                  <c:v>47.1</c:v>
                </c:pt>
                <c:pt idx="22761">
                  <c:v>47.1</c:v>
                </c:pt>
                <c:pt idx="22762">
                  <c:v>47.1</c:v>
                </c:pt>
                <c:pt idx="22763">
                  <c:v>47.1</c:v>
                </c:pt>
                <c:pt idx="22764">
                  <c:v>47.1</c:v>
                </c:pt>
                <c:pt idx="22765">
                  <c:v>47.1</c:v>
                </c:pt>
                <c:pt idx="22766">
                  <c:v>47.1</c:v>
                </c:pt>
                <c:pt idx="22767">
                  <c:v>47.1</c:v>
                </c:pt>
                <c:pt idx="22768">
                  <c:v>47.1</c:v>
                </c:pt>
                <c:pt idx="22769">
                  <c:v>47.1</c:v>
                </c:pt>
                <c:pt idx="22770">
                  <c:v>47.1</c:v>
                </c:pt>
                <c:pt idx="22771">
                  <c:v>47.1</c:v>
                </c:pt>
                <c:pt idx="22772">
                  <c:v>47.1</c:v>
                </c:pt>
                <c:pt idx="22773">
                  <c:v>47.1</c:v>
                </c:pt>
                <c:pt idx="22774">
                  <c:v>47.1</c:v>
                </c:pt>
                <c:pt idx="22775">
                  <c:v>47.1</c:v>
                </c:pt>
                <c:pt idx="22776">
                  <c:v>47.1</c:v>
                </c:pt>
                <c:pt idx="22777">
                  <c:v>47.1</c:v>
                </c:pt>
                <c:pt idx="22778">
                  <c:v>47.1</c:v>
                </c:pt>
                <c:pt idx="22779">
                  <c:v>47.1</c:v>
                </c:pt>
                <c:pt idx="22780">
                  <c:v>47.1</c:v>
                </c:pt>
                <c:pt idx="22781">
                  <c:v>47.1</c:v>
                </c:pt>
                <c:pt idx="22782">
                  <c:v>47.2</c:v>
                </c:pt>
                <c:pt idx="22783">
                  <c:v>47.2</c:v>
                </c:pt>
                <c:pt idx="22784">
                  <c:v>47.2</c:v>
                </c:pt>
                <c:pt idx="22785">
                  <c:v>47.2</c:v>
                </c:pt>
                <c:pt idx="22786">
                  <c:v>47.2</c:v>
                </c:pt>
                <c:pt idx="22787">
                  <c:v>47.2</c:v>
                </c:pt>
                <c:pt idx="22788">
                  <c:v>47.2</c:v>
                </c:pt>
                <c:pt idx="22789">
                  <c:v>47.2</c:v>
                </c:pt>
                <c:pt idx="22790">
                  <c:v>47.2</c:v>
                </c:pt>
                <c:pt idx="22791">
                  <c:v>47.2</c:v>
                </c:pt>
                <c:pt idx="22792">
                  <c:v>47.2</c:v>
                </c:pt>
                <c:pt idx="22793">
                  <c:v>47.2</c:v>
                </c:pt>
                <c:pt idx="22794">
                  <c:v>47.2</c:v>
                </c:pt>
                <c:pt idx="22795">
                  <c:v>47.2</c:v>
                </c:pt>
                <c:pt idx="22796">
                  <c:v>47.2</c:v>
                </c:pt>
                <c:pt idx="22797">
                  <c:v>47.2</c:v>
                </c:pt>
                <c:pt idx="22798">
                  <c:v>47.2</c:v>
                </c:pt>
                <c:pt idx="22799">
                  <c:v>47.2</c:v>
                </c:pt>
                <c:pt idx="22800">
                  <c:v>47.2</c:v>
                </c:pt>
                <c:pt idx="22801">
                  <c:v>47.2</c:v>
                </c:pt>
                <c:pt idx="22802">
                  <c:v>47.2</c:v>
                </c:pt>
                <c:pt idx="22803">
                  <c:v>47.2</c:v>
                </c:pt>
                <c:pt idx="22804">
                  <c:v>47.2</c:v>
                </c:pt>
                <c:pt idx="22805">
                  <c:v>47.2</c:v>
                </c:pt>
                <c:pt idx="22806">
                  <c:v>47.2</c:v>
                </c:pt>
                <c:pt idx="22807">
                  <c:v>47.2</c:v>
                </c:pt>
                <c:pt idx="22808">
                  <c:v>47.2</c:v>
                </c:pt>
                <c:pt idx="22809">
                  <c:v>47.2</c:v>
                </c:pt>
                <c:pt idx="22810">
                  <c:v>47.2</c:v>
                </c:pt>
                <c:pt idx="22811">
                  <c:v>47.2</c:v>
                </c:pt>
                <c:pt idx="22812">
                  <c:v>47.2</c:v>
                </c:pt>
                <c:pt idx="22813">
                  <c:v>47.2</c:v>
                </c:pt>
                <c:pt idx="22814">
                  <c:v>47.2</c:v>
                </c:pt>
                <c:pt idx="22815">
                  <c:v>47.2</c:v>
                </c:pt>
                <c:pt idx="22816">
                  <c:v>47.2</c:v>
                </c:pt>
                <c:pt idx="22817">
                  <c:v>47.2</c:v>
                </c:pt>
                <c:pt idx="22818">
                  <c:v>47.2</c:v>
                </c:pt>
                <c:pt idx="22819">
                  <c:v>47.2</c:v>
                </c:pt>
                <c:pt idx="22820">
                  <c:v>47.2</c:v>
                </c:pt>
                <c:pt idx="22821">
                  <c:v>47.2</c:v>
                </c:pt>
                <c:pt idx="22822">
                  <c:v>47.2</c:v>
                </c:pt>
                <c:pt idx="22823">
                  <c:v>47.2</c:v>
                </c:pt>
                <c:pt idx="22824">
                  <c:v>47.2</c:v>
                </c:pt>
                <c:pt idx="22825">
                  <c:v>47.2</c:v>
                </c:pt>
                <c:pt idx="22826">
                  <c:v>47.2</c:v>
                </c:pt>
                <c:pt idx="22827">
                  <c:v>47.2</c:v>
                </c:pt>
                <c:pt idx="22828">
                  <c:v>47.2</c:v>
                </c:pt>
                <c:pt idx="22829">
                  <c:v>47.2</c:v>
                </c:pt>
                <c:pt idx="22830">
                  <c:v>47.2</c:v>
                </c:pt>
                <c:pt idx="22831">
                  <c:v>47.2</c:v>
                </c:pt>
                <c:pt idx="22832">
                  <c:v>47.2</c:v>
                </c:pt>
                <c:pt idx="22833">
                  <c:v>47.2</c:v>
                </c:pt>
                <c:pt idx="22834">
                  <c:v>47.2</c:v>
                </c:pt>
                <c:pt idx="22835">
                  <c:v>47.2</c:v>
                </c:pt>
                <c:pt idx="22836">
                  <c:v>47.2</c:v>
                </c:pt>
                <c:pt idx="22837">
                  <c:v>47.2</c:v>
                </c:pt>
                <c:pt idx="22838">
                  <c:v>47.2</c:v>
                </c:pt>
                <c:pt idx="22839">
                  <c:v>47.2</c:v>
                </c:pt>
                <c:pt idx="22840">
                  <c:v>47.2</c:v>
                </c:pt>
                <c:pt idx="22841">
                  <c:v>47.2</c:v>
                </c:pt>
                <c:pt idx="22842">
                  <c:v>47.1</c:v>
                </c:pt>
                <c:pt idx="22843">
                  <c:v>47.1</c:v>
                </c:pt>
                <c:pt idx="22844">
                  <c:v>47.2</c:v>
                </c:pt>
                <c:pt idx="22845">
                  <c:v>47.1</c:v>
                </c:pt>
                <c:pt idx="22846">
                  <c:v>47.2</c:v>
                </c:pt>
                <c:pt idx="22847">
                  <c:v>47.2</c:v>
                </c:pt>
                <c:pt idx="22848">
                  <c:v>47.2</c:v>
                </c:pt>
                <c:pt idx="22849">
                  <c:v>47.2</c:v>
                </c:pt>
                <c:pt idx="22850">
                  <c:v>47.2</c:v>
                </c:pt>
                <c:pt idx="22851">
                  <c:v>47.2</c:v>
                </c:pt>
                <c:pt idx="22852">
                  <c:v>47.2</c:v>
                </c:pt>
                <c:pt idx="22853">
                  <c:v>47.2</c:v>
                </c:pt>
                <c:pt idx="22854">
                  <c:v>47.2</c:v>
                </c:pt>
                <c:pt idx="22855">
                  <c:v>47.2</c:v>
                </c:pt>
                <c:pt idx="22856">
                  <c:v>47.2</c:v>
                </c:pt>
                <c:pt idx="22857">
                  <c:v>47.2</c:v>
                </c:pt>
                <c:pt idx="22858">
                  <c:v>47.2</c:v>
                </c:pt>
                <c:pt idx="22859">
                  <c:v>47.2</c:v>
                </c:pt>
                <c:pt idx="22860">
                  <c:v>47.2</c:v>
                </c:pt>
                <c:pt idx="22861">
                  <c:v>47.2</c:v>
                </c:pt>
                <c:pt idx="22862">
                  <c:v>47.2</c:v>
                </c:pt>
                <c:pt idx="22863">
                  <c:v>47.2</c:v>
                </c:pt>
                <c:pt idx="22864">
                  <c:v>47.2</c:v>
                </c:pt>
                <c:pt idx="22865">
                  <c:v>47.2</c:v>
                </c:pt>
                <c:pt idx="22866">
                  <c:v>47.2</c:v>
                </c:pt>
                <c:pt idx="22867">
                  <c:v>47.2</c:v>
                </c:pt>
                <c:pt idx="22868">
                  <c:v>47.2</c:v>
                </c:pt>
                <c:pt idx="22869">
                  <c:v>47.2</c:v>
                </c:pt>
                <c:pt idx="22870">
                  <c:v>47.2</c:v>
                </c:pt>
                <c:pt idx="22871">
                  <c:v>47.2</c:v>
                </c:pt>
                <c:pt idx="22872">
                  <c:v>47.2</c:v>
                </c:pt>
                <c:pt idx="22873">
                  <c:v>47.2</c:v>
                </c:pt>
                <c:pt idx="22874">
                  <c:v>47.2</c:v>
                </c:pt>
                <c:pt idx="22875">
                  <c:v>47.2</c:v>
                </c:pt>
                <c:pt idx="22876">
                  <c:v>47.2</c:v>
                </c:pt>
                <c:pt idx="22877">
                  <c:v>47.2</c:v>
                </c:pt>
                <c:pt idx="22878">
                  <c:v>47.2</c:v>
                </c:pt>
                <c:pt idx="22879">
                  <c:v>47.2</c:v>
                </c:pt>
                <c:pt idx="22880">
                  <c:v>47.2</c:v>
                </c:pt>
                <c:pt idx="22881">
                  <c:v>47.2</c:v>
                </c:pt>
                <c:pt idx="22882">
                  <c:v>47.2</c:v>
                </c:pt>
                <c:pt idx="22883">
                  <c:v>47.2</c:v>
                </c:pt>
                <c:pt idx="22884">
                  <c:v>47.2</c:v>
                </c:pt>
                <c:pt idx="22885">
                  <c:v>47.2</c:v>
                </c:pt>
                <c:pt idx="22886">
                  <c:v>47.2</c:v>
                </c:pt>
                <c:pt idx="22887">
                  <c:v>47.2</c:v>
                </c:pt>
                <c:pt idx="22888">
                  <c:v>47.2</c:v>
                </c:pt>
                <c:pt idx="22889">
                  <c:v>47.2</c:v>
                </c:pt>
                <c:pt idx="22890">
                  <c:v>47.2</c:v>
                </c:pt>
                <c:pt idx="22891">
                  <c:v>47.2</c:v>
                </c:pt>
                <c:pt idx="22892">
                  <c:v>47.2</c:v>
                </c:pt>
                <c:pt idx="22893">
                  <c:v>47.2</c:v>
                </c:pt>
                <c:pt idx="22894">
                  <c:v>47.2</c:v>
                </c:pt>
                <c:pt idx="22895">
                  <c:v>47.2</c:v>
                </c:pt>
                <c:pt idx="22896">
                  <c:v>47.2</c:v>
                </c:pt>
                <c:pt idx="22897">
                  <c:v>47.2</c:v>
                </c:pt>
                <c:pt idx="22898">
                  <c:v>47.2</c:v>
                </c:pt>
                <c:pt idx="22899">
                  <c:v>47.2</c:v>
                </c:pt>
                <c:pt idx="22900">
                  <c:v>47.2</c:v>
                </c:pt>
                <c:pt idx="22901">
                  <c:v>47.2</c:v>
                </c:pt>
                <c:pt idx="22902">
                  <c:v>47.2</c:v>
                </c:pt>
                <c:pt idx="22903">
                  <c:v>47.2</c:v>
                </c:pt>
                <c:pt idx="22904">
                  <c:v>47.2</c:v>
                </c:pt>
                <c:pt idx="22905">
                  <c:v>47.2</c:v>
                </c:pt>
                <c:pt idx="22906">
                  <c:v>47.2</c:v>
                </c:pt>
                <c:pt idx="22907">
                  <c:v>47.2</c:v>
                </c:pt>
                <c:pt idx="22908">
                  <c:v>47.2</c:v>
                </c:pt>
                <c:pt idx="22909">
                  <c:v>47.2</c:v>
                </c:pt>
                <c:pt idx="22910">
                  <c:v>47.2</c:v>
                </c:pt>
                <c:pt idx="22911">
                  <c:v>47.2</c:v>
                </c:pt>
                <c:pt idx="22912">
                  <c:v>47.1</c:v>
                </c:pt>
                <c:pt idx="22913">
                  <c:v>47.2</c:v>
                </c:pt>
                <c:pt idx="22914">
                  <c:v>47.1</c:v>
                </c:pt>
                <c:pt idx="22915">
                  <c:v>47.2</c:v>
                </c:pt>
                <c:pt idx="22916">
                  <c:v>47.2</c:v>
                </c:pt>
                <c:pt idx="22917">
                  <c:v>47.2</c:v>
                </c:pt>
                <c:pt idx="22918">
                  <c:v>47.1</c:v>
                </c:pt>
                <c:pt idx="22919">
                  <c:v>47.2</c:v>
                </c:pt>
                <c:pt idx="22920">
                  <c:v>47.2</c:v>
                </c:pt>
                <c:pt idx="22921">
                  <c:v>47.1</c:v>
                </c:pt>
                <c:pt idx="22922">
                  <c:v>47.1</c:v>
                </c:pt>
                <c:pt idx="22923">
                  <c:v>47.1</c:v>
                </c:pt>
                <c:pt idx="22924">
                  <c:v>47.2</c:v>
                </c:pt>
                <c:pt idx="22925">
                  <c:v>47.2</c:v>
                </c:pt>
                <c:pt idx="22926">
                  <c:v>47.2</c:v>
                </c:pt>
                <c:pt idx="22927">
                  <c:v>47.2</c:v>
                </c:pt>
                <c:pt idx="22928">
                  <c:v>47.2</c:v>
                </c:pt>
                <c:pt idx="22929">
                  <c:v>47.2</c:v>
                </c:pt>
                <c:pt idx="22930">
                  <c:v>47.2</c:v>
                </c:pt>
                <c:pt idx="22931">
                  <c:v>47.2</c:v>
                </c:pt>
                <c:pt idx="22932">
                  <c:v>47.2</c:v>
                </c:pt>
                <c:pt idx="22933">
                  <c:v>47.2</c:v>
                </c:pt>
                <c:pt idx="22934">
                  <c:v>47.2</c:v>
                </c:pt>
                <c:pt idx="22935">
                  <c:v>47.2</c:v>
                </c:pt>
                <c:pt idx="22936">
                  <c:v>47.2</c:v>
                </c:pt>
                <c:pt idx="22937">
                  <c:v>47.2</c:v>
                </c:pt>
                <c:pt idx="22938">
                  <c:v>47.2</c:v>
                </c:pt>
                <c:pt idx="22939">
                  <c:v>47.2</c:v>
                </c:pt>
                <c:pt idx="22940">
                  <c:v>47.2</c:v>
                </c:pt>
                <c:pt idx="22941">
                  <c:v>47.2</c:v>
                </c:pt>
                <c:pt idx="22942">
                  <c:v>47.2</c:v>
                </c:pt>
                <c:pt idx="22943">
                  <c:v>47.2</c:v>
                </c:pt>
                <c:pt idx="22944">
                  <c:v>47.2</c:v>
                </c:pt>
                <c:pt idx="22945">
                  <c:v>47.2</c:v>
                </c:pt>
                <c:pt idx="22946">
                  <c:v>47.2</c:v>
                </c:pt>
                <c:pt idx="22947">
                  <c:v>47.2</c:v>
                </c:pt>
                <c:pt idx="22948">
                  <c:v>47.2</c:v>
                </c:pt>
                <c:pt idx="22949">
                  <c:v>47.2</c:v>
                </c:pt>
                <c:pt idx="22950">
                  <c:v>47.2</c:v>
                </c:pt>
                <c:pt idx="22951">
                  <c:v>47.2</c:v>
                </c:pt>
                <c:pt idx="22952">
                  <c:v>47.2</c:v>
                </c:pt>
                <c:pt idx="22953">
                  <c:v>47.2</c:v>
                </c:pt>
                <c:pt idx="22954">
                  <c:v>47.2</c:v>
                </c:pt>
                <c:pt idx="22955">
                  <c:v>47.2</c:v>
                </c:pt>
                <c:pt idx="22956">
                  <c:v>47.2</c:v>
                </c:pt>
                <c:pt idx="22957">
                  <c:v>47.2</c:v>
                </c:pt>
                <c:pt idx="22958">
                  <c:v>47.2</c:v>
                </c:pt>
                <c:pt idx="22959">
                  <c:v>47.2</c:v>
                </c:pt>
                <c:pt idx="22960">
                  <c:v>47.2</c:v>
                </c:pt>
                <c:pt idx="22961">
                  <c:v>47.2</c:v>
                </c:pt>
                <c:pt idx="22962">
                  <c:v>47.2</c:v>
                </c:pt>
                <c:pt idx="22963">
                  <c:v>47.2</c:v>
                </c:pt>
                <c:pt idx="22964">
                  <c:v>47.2</c:v>
                </c:pt>
                <c:pt idx="22965">
                  <c:v>47.2</c:v>
                </c:pt>
                <c:pt idx="22966">
                  <c:v>47.2</c:v>
                </c:pt>
                <c:pt idx="22967">
                  <c:v>47.2</c:v>
                </c:pt>
                <c:pt idx="22968">
                  <c:v>47.2</c:v>
                </c:pt>
                <c:pt idx="22969">
                  <c:v>47.2</c:v>
                </c:pt>
                <c:pt idx="22970">
                  <c:v>47.2</c:v>
                </c:pt>
                <c:pt idx="22971">
                  <c:v>47.2</c:v>
                </c:pt>
                <c:pt idx="22972">
                  <c:v>47.2</c:v>
                </c:pt>
                <c:pt idx="22973">
                  <c:v>47.2</c:v>
                </c:pt>
                <c:pt idx="22974">
                  <c:v>47.1</c:v>
                </c:pt>
                <c:pt idx="22975">
                  <c:v>47.1</c:v>
                </c:pt>
                <c:pt idx="22976">
                  <c:v>47.2</c:v>
                </c:pt>
                <c:pt idx="22977">
                  <c:v>47.1</c:v>
                </c:pt>
                <c:pt idx="22978">
                  <c:v>47.1</c:v>
                </c:pt>
                <c:pt idx="22979">
                  <c:v>47.1</c:v>
                </c:pt>
                <c:pt idx="22980">
                  <c:v>47.1</c:v>
                </c:pt>
                <c:pt idx="22981">
                  <c:v>47.1</c:v>
                </c:pt>
                <c:pt idx="22982">
                  <c:v>47.1</c:v>
                </c:pt>
                <c:pt idx="22983">
                  <c:v>47.1</c:v>
                </c:pt>
                <c:pt idx="22984">
                  <c:v>47.1</c:v>
                </c:pt>
                <c:pt idx="22985">
                  <c:v>47.1</c:v>
                </c:pt>
                <c:pt idx="22986">
                  <c:v>47.2</c:v>
                </c:pt>
                <c:pt idx="22987">
                  <c:v>47.1</c:v>
                </c:pt>
                <c:pt idx="22988">
                  <c:v>47.1</c:v>
                </c:pt>
                <c:pt idx="22989">
                  <c:v>47.2</c:v>
                </c:pt>
                <c:pt idx="22990">
                  <c:v>47.2</c:v>
                </c:pt>
                <c:pt idx="22991">
                  <c:v>47.2</c:v>
                </c:pt>
                <c:pt idx="22992">
                  <c:v>47.2</c:v>
                </c:pt>
                <c:pt idx="22993">
                  <c:v>47.2</c:v>
                </c:pt>
                <c:pt idx="22994">
                  <c:v>47.2</c:v>
                </c:pt>
                <c:pt idx="22995">
                  <c:v>47.1</c:v>
                </c:pt>
                <c:pt idx="22996">
                  <c:v>47.2</c:v>
                </c:pt>
                <c:pt idx="22997">
                  <c:v>47.2</c:v>
                </c:pt>
                <c:pt idx="22998">
                  <c:v>47.2</c:v>
                </c:pt>
                <c:pt idx="22999">
                  <c:v>47.2</c:v>
                </c:pt>
                <c:pt idx="23000">
                  <c:v>47.2</c:v>
                </c:pt>
                <c:pt idx="23001">
                  <c:v>47.2</c:v>
                </c:pt>
                <c:pt idx="23002">
                  <c:v>47.2</c:v>
                </c:pt>
                <c:pt idx="23003">
                  <c:v>47.2</c:v>
                </c:pt>
                <c:pt idx="23004">
                  <c:v>47.2</c:v>
                </c:pt>
                <c:pt idx="23005">
                  <c:v>47.2</c:v>
                </c:pt>
                <c:pt idx="23006">
                  <c:v>47.2</c:v>
                </c:pt>
                <c:pt idx="23007">
                  <c:v>47.2</c:v>
                </c:pt>
                <c:pt idx="23008">
                  <c:v>47.2</c:v>
                </c:pt>
                <c:pt idx="23009">
                  <c:v>47.2</c:v>
                </c:pt>
                <c:pt idx="23010">
                  <c:v>47.2</c:v>
                </c:pt>
                <c:pt idx="23011">
                  <c:v>47.2</c:v>
                </c:pt>
                <c:pt idx="23012">
                  <c:v>47.2</c:v>
                </c:pt>
                <c:pt idx="23013">
                  <c:v>47.2</c:v>
                </c:pt>
                <c:pt idx="23014">
                  <c:v>47.2</c:v>
                </c:pt>
                <c:pt idx="23015">
                  <c:v>47.2</c:v>
                </c:pt>
                <c:pt idx="23016">
                  <c:v>47.2</c:v>
                </c:pt>
                <c:pt idx="23017">
                  <c:v>47.2</c:v>
                </c:pt>
                <c:pt idx="23018">
                  <c:v>47.2</c:v>
                </c:pt>
                <c:pt idx="23019">
                  <c:v>47.2</c:v>
                </c:pt>
                <c:pt idx="23020">
                  <c:v>47.2</c:v>
                </c:pt>
                <c:pt idx="23021">
                  <c:v>47.2</c:v>
                </c:pt>
                <c:pt idx="23022">
                  <c:v>47.2</c:v>
                </c:pt>
                <c:pt idx="23023">
                  <c:v>47.2</c:v>
                </c:pt>
                <c:pt idx="23024">
                  <c:v>47.2</c:v>
                </c:pt>
                <c:pt idx="23025">
                  <c:v>47.2</c:v>
                </c:pt>
                <c:pt idx="23026">
                  <c:v>47.2</c:v>
                </c:pt>
                <c:pt idx="23027">
                  <c:v>47.2</c:v>
                </c:pt>
                <c:pt idx="23028">
                  <c:v>47.2</c:v>
                </c:pt>
                <c:pt idx="23029">
                  <c:v>47.2</c:v>
                </c:pt>
                <c:pt idx="23030">
                  <c:v>47.2</c:v>
                </c:pt>
                <c:pt idx="23031">
                  <c:v>47.2</c:v>
                </c:pt>
                <c:pt idx="23032">
                  <c:v>47.2</c:v>
                </c:pt>
                <c:pt idx="23033">
                  <c:v>47.2</c:v>
                </c:pt>
                <c:pt idx="23034">
                  <c:v>47.2</c:v>
                </c:pt>
                <c:pt idx="23035">
                  <c:v>47.2</c:v>
                </c:pt>
                <c:pt idx="23036">
                  <c:v>47.2</c:v>
                </c:pt>
                <c:pt idx="23037">
                  <c:v>47.2</c:v>
                </c:pt>
                <c:pt idx="23038">
                  <c:v>47.2</c:v>
                </c:pt>
                <c:pt idx="23039">
                  <c:v>47.2</c:v>
                </c:pt>
                <c:pt idx="23040">
                  <c:v>47.2</c:v>
                </c:pt>
                <c:pt idx="23041">
                  <c:v>47.2</c:v>
                </c:pt>
                <c:pt idx="23042">
                  <c:v>47.2</c:v>
                </c:pt>
                <c:pt idx="23043">
                  <c:v>47.2</c:v>
                </c:pt>
                <c:pt idx="23044">
                  <c:v>47.2</c:v>
                </c:pt>
                <c:pt idx="23045">
                  <c:v>47.2</c:v>
                </c:pt>
                <c:pt idx="23046">
                  <c:v>47.2</c:v>
                </c:pt>
                <c:pt idx="23047">
                  <c:v>47.1</c:v>
                </c:pt>
                <c:pt idx="23048">
                  <c:v>47.1</c:v>
                </c:pt>
                <c:pt idx="23049">
                  <c:v>47.1</c:v>
                </c:pt>
                <c:pt idx="23050">
                  <c:v>47.1</c:v>
                </c:pt>
                <c:pt idx="23051">
                  <c:v>47.1</c:v>
                </c:pt>
                <c:pt idx="23052">
                  <c:v>47.1</c:v>
                </c:pt>
                <c:pt idx="23053">
                  <c:v>47.1</c:v>
                </c:pt>
                <c:pt idx="23054">
                  <c:v>47.1</c:v>
                </c:pt>
                <c:pt idx="23055">
                  <c:v>47.2</c:v>
                </c:pt>
                <c:pt idx="23056">
                  <c:v>47.1</c:v>
                </c:pt>
                <c:pt idx="23057">
                  <c:v>47.2</c:v>
                </c:pt>
                <c:pt idx="23058">
                  <c:v>47.1</c:v>
                </c:pt>
                <c:pt idx="23059">
                  <c:v>47.2</c:v>
                </c:pt>
                <c:pt idx="23060">
                  <c:v>47.2</c:v>
                </c:pt>
                <c:pt idx="23061">
                  <c:v>47.2</c:v>
                </c:pt>
                <c:pt idx="23062">
                  <c:v>47.2</c:v>
                </c:pt>
                <c:pt idx="23063">
                  <c:v>47.2</c:v>
                </c:pt>
                <c:pt idx="23064">
                  <c:v>47.2</c:v>
                </c:pt>
                <c:pt idx="23065">
                  <c:v>47.2</c:v>
                </c:pt>
                <c:pt idx="23066">
                  <c:v>47.2</c:v>
                </c:pt>
                <c:pt idx="23067">
                  <c:v>47.2</c:v>
                </c:pt>
                <c:pt idx="23068">
                  <c:v>47.2</c:v>
                </c:pt>
                <c:pt idx="23069">
                  <c:v>47.2</c:v>
                </c:pt>
                <c:pt idx="23070">
                  <c:v>47.2</c:v>
                </c:pt>
                <c:pt idx="23071">
                  <c:v>47.2</c:v>
                </c:pt>
                <c:pt idx="23072">
                  <c:v>47.2</c:v>
                </c:pt>
                <c:pt idx="23073">
                  <c:v>47.2</c:v>
                </c:pt>
                <c:pt idx="23074">
                  <c:v>47.2</c:v>
                </c:pt>
                <c:pt idx="23075">
                  <c:v>47.2</c:v>
                </c:pt>
                <c:pt idx="23076">
                  <c:v>47.2</c:v>
                </c:pt>
                <c:pt idx="23077">
                  <c:v>47.2</c:v>
                </c:pt>
                <c:pt idx="23078">
                  <c:v>47.2</c:v>
                </c:pt>
                <c:pt idx="23079">
                  <c:v>47.2</c:v>
                </c:pt>
                <c:pt idx="23080">
                  <c:v>47.2</c:v>
                </c:pt>
                <c:pt idx="23081">
                  <c:v>47.2</c:v>
                </c:pt>
                <c:pt idx="23082">
                  <c:v>47.2</c:v>
                </c:pt>
                <c:pt idx="23083">
                  <c:v>47.2</c:v>
                </c:pt>
                <c:pt idx="23084">
                  <c:v>47.2</c:v>
                </c:pt>
                <c:pt idx="23085">
                  <c:v>47.2</c:v>
                </c:pt>
                <c:pt idx="23086">
                  <c:v>47.2</c:v>
                </c:pt>
                <c:pt idx="23087">
                  <c:v>47.2</c:v>
                </c:pt>
                <c:pt idx="23088">
                  <c:v>47.2</c:v>
                </c:pt>
                <c:pt idx="23089">
                  <c:v>47.2</c:v>
                </c:pt>
                <c:pt idx="23090">
                  <c:v>47.2</c:v>
                </c:pt>
                <c:pt idx="23091">
                  <c:v>47.2</c:v>
                </c:pt>
                <c:pt idx="23092">
                  <c:v>47.2</c:v>
                </c:pt>
                <c:pt idx="23093">
                  <c:v>47.2</c:v>
                </c:pt>
                <c:pt idx="23094">
                  <c:v>47.2</c:v>
                </c:pt>
                <c:pt idx="23095">
                  <c:v>47.2</c:v>
                </c:pt>
                <c:pt idx="23096">
                  <c:v>47.2</c:v>
                </c:pt>
                <c:pt idx="23097">
                  <c:v>47.2</c:v>
                </c:pt>
                <c:pt idx="23098">
                  <c:v>47.2</c:v>
                </c:pt>
                <c:pt idx="23099">
                  <c:v>47.2</c:v>
                </c:pt>
                <c:pt idx="23100">
                  <c:v>47.2</c:v>
                </c:pt>
                <c:pt idx="23101">
                  <c:v>47.2</c:v>
                </c:pt>
                <c:pt idx="23102">
                  <c:v>47.2</c:v>
                </c:pt>
                <c:pt idx="23103">
                  <c:v>47.2</c:v>
                </c:pt>
                <c:pt idx="23104">
                  <c:v>47.2</c:v>
                </c:pt>
                <c:pt idx="23105">
                  <c:v>47.2</c:v>
                </c:pt>
                <c:pt idx="23106">
                  <c:v>47.2</c:v>
                </c:pt>
                <c:pt idx="23107">
                  <c:v>47.2</c:v>
                </c:pt>
                <c:pt idx="23108">
                  <c:v>47.2</c:v>
                </c:pt>
                <c:pt idx="23109">
                  <c:v>47.2</c:v>
                </c:pt>
                <c:pt idx="23110">
                  <c:v>47.2</c:v>
                </c:pt>
                <c:pt idx="23111">
                  <c:v>47.2</c:v>
                </c:pt>
                <c:pt idx="23112">
                  <c:v>47.2</c:v>
                </c:pt>
                <c:pt idx="23113">
                  <c:v>47.2</c:v>
                </c:pt>
                <c:pt idx="23114">
                  <c:v>47.2</c:v>
                </c:pt>
                <c:pt idx="23115">
                  <c:v>47.1</c:v>
                </c:pt>
                <c:pt idx="23116">
                  <c:v>47.2</c:v>
                </c:pt>
                <c:pt idx="23117">
                  <c:v>47.1</c:v>
                </c:pt>
                <c:pt idx="23118">
                  <c:v>47.1</c:v>
                </c:pt>
                <c:pt idx="23119">
                  <c:v>47.1</c:v>
                </c:pt>
                <c:pt idx="23120">
                  <c:v>47.1</c:v>
                </c:pt>
                <c:pt idx="23121">
                  <c:v>47.1</c:v>
                </c:pt>
                <c:pt idx="23122">
                  <c:v>47.1</c:v>
                </c:pt>
                <c:pt idx="23123">
                  <c:v>47.1</c:v>
                </c:pt>
                <c:pt idx="23124">
                  <c:v>47.2</c:v>
                </c:pt>
                <c:pt idx="23125">
                  <c:v>47.2</c:v>
                </c:pt>
                <c:pt idx="23126">
                  <c:v>47.2</c:v>
                </c:pt>
                <c:pt idx="23127">
                  <c:v>47.2</c:v>
                </c:pt>
                <c:pt idx="23128">
                  <c:v>47.2</c:v>
                </c:pt>
                <c:pt idx="23129">
                  <c:v>47.2</c:v>
                </c:pt>
                <c:pt idx="23130">
                  <c:v>47.2</c:v>
                </c:pt>
                <c:pt idx="23131">
                  <c:v>47.2</c:v>
                </c:pt>
                <c:pt idx="23132">
                  <c:v>47.2</c:v>
                </c:pt>
                <c:pt idx="23133">
                  <c:v>47.2</c:v>
                </c:pt>
                <c:pt idx="23134">
                  <c:v>47.2</c:v>
                </c:pt>
                <c:pt idx="23135">
                  <c:v>47.2</c:v>
                </c:pt>
                <c:pt idx="23136">
                  <c:v>47.2</c:v>
                </c:pt>
                <c:pt idx="23137">
                  <c:v>47.2</c:v>
                </c:pt>
                <c:pt idx="23138">
                  <c:v>47.2</c:v>
                </c:pt>
                <c:pt idx="23139">
                  <c:v>47.2</c:v>
                </c:pt>
                <c:pt idx="23140">
                  <c:v>47.2</c:v>
                </c:pt>
                <c:pt idx="23141">
                  <c:v>47.2</c:v>
                </c:pt>
                <c:pt idx="23142">
                  <c:v>47.2</c:v>
                </c:pt>
                <c:pt idx="23143">
                  <c:v>47.2</c:v>
                </c:pt>
                <c:pt idx="23144">
                  <c:v>47.2</c:v>
                </c:pt>
                <c:pt idx="23145">
                  <c:v>47.2</c:v>
                </c:pt>
                <c:pt idx="23146">
                  <c:v>47.2</c:v>
                </c:pt>
                <c:pt idx="23147">
                  <c:v>47.2</c:v>
                </c:pt>
                <c:pt idx="23148">
                  <c:v>47.2</c:v>
                </c:pt>
                <c:pt idx="23149">
                  <c:v>47.2</c:v>
                </c:pt>
                <c:pt idx="23150">
                  <c:v>47.2</c:v>
                </c:pt>
                <c:pt idx="23151">
                  <c:v>47.2</c:v>
                </c:pt>
                <c:pt idx="23152">
                  <c:v>47.2</c:v>
                </c:pt>
                <c:pt idx="23153">
                  <c:v>47.2</c:v>
                </c:pt>
                <c:pt idx="23154">
                  <c:v>47.2</c:v>
                </c:pt>
                <c:pt idx="23155">
                  <c:v>47.2</c:v>
                </c:pt>
                <c:pt idx="23156">
                  <c:v>47.2</c:v>
                </c:pt>
                <c:pt idx="23157">
                  <c:v>47.2</c:v>
                </c:pt>
                <c:pt idx="23158">
                  <c:v>47.2</c:v>
                </c:pt>
                <c:pt idx="23159">
                  <c:v>47.2</c:v>
                </c:pt>
                <c:pt idx="23160">
                  <c:v>47.2</c:v>
                </c:pt>
                <c:pt idx="23161">
                  <c:v>47.2</c:v>
                </c:pt>
                <c:pt idx="23162">
                  <c:v>47.2</c:v>
                </c:pt>
                <c:pt idx="23163">
                  <c:v>47.2</c:v>
                </c:pt>
                <c:pt idx="23164">
                  <c:v>47.2</c:v>
                </c:pt>
                <c:pt idx="23165">
                  <c:v>47.2</c:v>
                </c:pt>
                <c:pt idx="23166">
                  <c:v>47.2</c:v>
                </c:pt>
                <c:pt idx="23167">
                  <c:v>47.2</c:v>
                </c:pt>
                <c:pt idx="23168">
                  <c:v>47.2</c:v>
                </c:pt>
                <c:pt idx="23169">
                  <c:v>47.2</c:v>
                </c:pt>
                <c:pt idx="23170">
                  <c:v>47.2</c:v>
                </c:pt>
                <c:pt idx="23171">
                  <c:v>47.2</c:v>
                </c:pt>
                <c:pt idx="23172">
                  <c:v>47.2</c:v>
                </c:pt>
                <c:pt idx="23173">
                  <c:v>47.2</c:v>
                </c:pt>
                <c:pt idx="23174">
                  <c:v>47.2</c:v>
                </c:pt>
                <c:pt idx="23175">
                  <c:v>47.2</c:v>
                </c:pt>
                <c:pt idx="23176">
                  <c:v>47.2</c:v>
                </c:pt>
                <c:pt idx="23177">
                  <c:v>47.2</c:v>
                </c:pt>
                <c:pt idx="23178">
                  <c:v>47.2</c:v>
                </c:pt>
                <c:pt idx="23179">
                  <c:v>47.2</c:v>
                </c:pt>
                <c:pt idx="23180">
                  <c:v>47.2</c:v>
                </c:pt>
                <c:pt idx="23181">
                  <c:v>47.2</c:v>
                </c:pt>
                <c:pt idx="23182">
                  <c:v>47.2</c:v>
                </c:pt>
                <c:pt idx="23183">
                  <c:v>47.2</c:v>
                </c:pt>
                <c:pt idx="23184">
                  <c:v>47.2</c:v>
                </c:pt>
                <c:pt idx="23185">
                  <c:v>47.2</c:v>
                </c:pt>
                <c:pt idx="23186">
                  <c:v>47.2</c:v>
                </c:pt>
                <c:pt idx="23187">
                  <c:v>47.2</c:v>
                </c:pt>
                <c:pt idx="23188">
                  <c:v>47.1</c:v>
                </c:pt>
                <c:pt idx="23189">
                  <c:v>47.2</c:v>
                </c:pt>
                <c:pt idx="23190">
                  <c:v>47.2</c:v>
                </c:pt>
                <c:pt idx="23191">
                  <c:v>47.2</c:v>
                </c:pt>
                <c:pt idx="23192">
                  <c:v>47.2</c:v>
                </c:pt>
                <c:pt idx="23193">
                  <c:v>47.2</c:v>
                </c:pt>
                <c:pt idx="23194">
                  <c:v>47.2</c:v>
                </c:pt>
                <c:pt idx="23195">
                  <c:v>47.2</c:v>
                </c:pt>
                <c:pt idx="23196">
                  <c:v>47.2</c:v>
                </c:pt>
                <c:pt idx="23197">
                  <c:v>47.2</c:v>
                </c:pt>
                <c:pt idx="23198">
                  <c:v>47.2</c:v>
                </c:pt>
                <c:pt idx="23199">
                  <c:v>47.2</c:v>
                </c:pt>
                <c:pt idx="23200">
                  <c:v>47.2</c:v>
                </c:pt>
                <c:pt idx="23201">
                  <c:v>47.2</c:v>
                </c:pt>
                <c:pt idx="23202">
                  <c:v>47.2</c:v>
                </c:pt>
                <c:pt idx="23203">
                  <c:v>47.2</c:v>
                </c:pt>
                <c:pt idx="23204">
                  <c:v>47.2</c:v>
                </c:pt>
                <c:pt idx="23205">
                  <c:v>47.2</c:v>
                </c:pt>
                <c:pt idx="23206">
                  <c:v>47.2</c:v>
                </c:pt>
                <c:pt idx="23207">
                  <c:v>47.2</c:v>
                </c:pt>
                <c:pt idx="23208">
                  <c:v>47.2</c:v>
                </c:pt>
                <c:pt idx="23209">
                  <c:v>47.2</c:v>
                </c:pt>
                <c:pt idx="23210">
                  <c:v>47.2</c:v>
                </c:pt>
                <c:pt idx="23211">
                  <c:v>47.2</c:v>
                </c:pt>
                <c:pt idx="23212">
                  <c:v>47.2</c:v>
                </c:pt>
                <c:pt idx="23213">
                  <c:v>47.2</c:v>
                </c:pt>
                <c:pt idx="23214">
                  <c:v>47.2</c:v>
                </c:pt>
                <c:pt idx="23215">
                  <c:v>47.2</c:v>
                </c:pt>
                <c:pt idx="23216">
                  <c:v>47.2</c:v>
                </c:pt>
                <c:pt idx="23217">
                  <c:v>47.2</c:v>
                </c:pt>
                <c:pt idx="23218">
                  <c:v>47.2</c:v>
                </c:pt>
                <c:pt idx="23219">
                  <c:v>47.2</c:v>
                </c:pt>
                <c:pt idx="23220">
                  <c:v>47.2</c:v>
                </c:pt>
                <c:pt idx="23221">
                  <c:v>47.2</c:v>
                </c:pt>
                <c:pt idx="23222">
                  <c:v>47.2</c:v>
                </c:pt>
                <c:pt idx="23223">
                  <c:v>47.2</c:v>
                </c:pt>
                <c:pt idx="23224">
                  <c:v>47.2</c:v>
                </c:pt>
                <c:pt idx="23225">
                  <c:v>47.2</c:v>
                </c:pt>
                <c:pt idx="23226">
                  <c:v>47.2</c:v>
                </c:pt>
                <c:pt idx="23227">
                  <c:v>47.2</c:v>
                </c:pt>
                <c:pt idx="23228">
                  <c:v>47.2</c:v>
                </c:pt>
                <c:pt idx="23229">
                  <c:v>47.2</c:v>
                </c:pt>
                <c:pt idx="23230">
                  <c:v>47.2</c:v>
                </c:pt>
                <c:pt idx="23231">
                  <c:v>47.2</c:v>
                </c:pt>
                <c:pt idx="23232">
                  <c:v>47.2</c:v>
                </c:pt>
                <c:pt idx="23233">
                  <c:v>47.2</c:v>
                </c:pt>
                <c:pt idx="23234">
                  <c:v>47.2</c:v>
                </c:pt>
                <c:pt idx="23235">
                  <c:v>47.2</c:v>
                </c:pt>
                <c:pt idx="23236">
                  <c:v>47.2</c:v>
                </c:pt>
                <c:pt idx="23237">
                  <c:v>47.2</c:v>
                </c:pt>
                <c:pt idx="23238">
                  <c:v>47.2</c:v>
                </c:pt>
                <c:pt idx="23239">
                  <c:v>47.2</c:v>
                </c:pt>
                <c:pt idx="23240">
                  <c:v>47.2</c:v>
                </c:pt>
                <c:pt idx="23241">
                  <c:v>47.2</c:v>
                </c:pt>
                <c:pt idx="23242">
                  <c:v>47.2</c:v>
                </c:pt>
                <c:pt idx="23243">
                  <c:v>47.2</c:v>
                </c:pt>
                <c:pt idx="23244">
                  <c:v>47.2</c:v>
                </c:pt>
                <c:pt idx="23245">
                  <c:v>47.2</c:v>
                </c:pt>
                <c:pt idx="23246">
                  <c:v>47.2</c:v>
                </c:pt>
                <c:pt idx="23247">
                  <c:v>47.2</c:v>
                </c:pt>
                <c:pt idx="23248">
                  <c:v>47.2</c:v>
                </c:pt>
                <c:pt idx="23249">
                  <c:v>47.2</c:v>
                </c:pt>
                <c:pt idx="23250">
                  <c:v>47.2</c:v>
                </c:pt>
                <c:pt idx="23251">
                  <c:v>47.2</c:v>
                </c:pt>
                <c:pt idx="23252">
                  <c:v>47.2</c:v>
                </c:pt>
                <c:pt idx="23253">
                  <c:v>47.2</c:v>
                </c:pt>
                <c:pt idx="23254">
                  <c:v>47.2</c:v>
                </c:pt>
                <c:pt idx="23255">
                  <c:v>47.2</c:v>
                </c:pt>
                <c:pt idx="23256">
                  <c:v>47.2</c:v>
                </c:pt>
                <c:pt idx="23257">
                  <c:v>47.2</c:v>
                </c:pt>
                <c:pt idx="23258">
                  <c:v>47.2</c:v>
                </c:pt>
                <c:pt idx="23259">
                  <c:v>47.2</c:v>
                </c:pt>
                <c:pt idx="23260">
                  <c:v>47.2</c:v>
                </c:pt>
                <c:pt idx="23261">
                  <c:v>47.2</c:v>
                </c:pt>
                <c:pt idx="23262">
                  <c:v>47.2</c:v>
                </c:pt>
                <c:pt idx="23263">
                  <c:v>47.2</c:v>
                </c:pt>
                <c:pt idx="23264">
                  <c:v>47.2</c:v>
                </c:pt>
                <c:pt idx="23265">
                  <c:v>47.2</c:v>
                </c:pt>
                <c:pt idx="23266">
                  <c:v>47.2</c:v>
                </c:pt>
                <c:pt idx="23267">
                  <c:v>47.2</c:v>
                </c:pt>
                <c:pt idx="23268">
                  <c:v>47.2</c:v>
                </c:pt>
                <c:pt idx="23269">
                  <c:v>47.2</c:v>
                </c:pt>
                <c:pt idx="23270">
                  <c:v>47.2</c:v>
                </c:pt>
                <c:pt idx="23271">
                  <c:v>47.2</c:v>
                </c:pt>
                <c:pt idx="23272">
                  <c:v>47.2</c:v>
                </c:pt>
                <c:pt idx="23273">
                  <c:v>47.2</c:v>
                </c:pt>
                <c:pt idx="23274">
                  <c:v>47.2</c:v>
                </c:pt>
                <c:pt idx="23275">
                  <c:v>47.2</c:v>
                </c:pt>
                <c:pt idx="23276">
                  <c:v>47.2</c:v>
                </c:pt>
                <c:pt idx="23277">
                  <c:v>47.2</c:v>
                </c:pt>
                <c:pt idx="23278">
                  <c:v>47.2</c:v>
                </c:pt>
                <c:pt idx="23279">
                  <c:v>47.2</c:v>
                </c:pt>
                <c:pt idx="23280">
                  <c:v>47.2</c:v>
                </c:pt>
                <c:pt idx="23281">
                  <c:v>47.2</c:v>
                </c:pt>
                <c:pt idx="23282">
                  <c:v>47.2</c:v>
                </c:pt>
                <c:pt idx="23283">
                  <c:v>47.2</c:v>
                </c:pt>
                <c:pt idx="23284">
                  <c:v>47.2</c:v>
                </c:pt>
                <c:pt idx="23285">
                  <c:v>47.2</c:v>
                </c:pt>
                <c:pt idx="23286">
                  <c:v>47.2</c:v>
                </c:pt>
                <c:pt idx="23287">
                  <c:v>47.2</c:v>
                </c:pt>
                <c:pt idx="23288">
                  <c:v>47.2</c:v>
                </c:pt>
                <c:pt idx="23289">
                  <c:v>47.2</c:v>
                </c:pt>
                <c:pt idx="23290">
                  <c:v>47.2</c:v>
                </c:pt>
                <c:pt idx="23291">
                  <c:v>47.2</c:v>
                </c:pt>
                <c:pt idx="23292">
                  <c:v>47.2</c:v>
                </c:pt>
                <c:pt idx="23293">
                  <c:v>47.2</c:v>
                </c:pt>
                <c:pt idx="23294">
                  <c:v>47.2</c:v>
                </c:pt>
                <c:pt idx="23295">
                  <c:v>47.2</c:v>
                </c:pt>
                <c:pt idx="23296">
                  <c:v>47.2</c:v>
                </c:pt>
                <c:pt idx="23297">
                  <c:v>47.2</c:v>
                </c:pt>
                <c:pt idx="23298">
                  <c:v>47.2</c:v>
                </c:pt>
                <c:pt idx="23299">
                  <c:v>47.2</c:v>
                </c:pt>
                <c:pt idx="23300">
                  <c:v>47.2</c:v>
                </c:pt>
                <c:pt idx="23301">
                  <c:v>47.2</c:v>
                </c:pt>
                <c:pt idx="23302">
                  <c:v>47.2</c:v>
                </c:pt>
                <c:pt idx="23303">
                  <c:v>47.2</c:v>
                </c:pt>
                <c:pt idx="23304">
                  <c:v>47.2</c:v>
                </c:pt>
                <c:pt idx="23305">
                  <c:v>47.2</c:v>
                </c:pt>
                <c:pt idx="23306">
                  <c:v>47.2</c:v>
                </c:pt>
                <c:pt idx="23307">
                  <c:v>47.2</c:v>
                </c:pt>
                <c:pt idx="23308">
                  <c:v>47.2</c:v>
                </c:pt>
                <c:pt idx="23309">
                  <c:v>47.2</c:v>
                </c:pt>
                <c:pt idx="23310">
                  <c:v>47.2</c:v>
                </c:pt>
                <c:pt idx="23311">
                  <c:v>47.2</c:v>
                </c:pt>
                <c:pt idx="23312">
                  <c:v>47.2</c:v>
                </c:pt>
                <c:pt idx="23313">
                  <c:v>47.2</c:v>
                </c:pt>
                <c:pt idx="23314">
                  <c:v>47.2</c:v>
                </c:pt>
                <c:pt idx="23315">
                  <c:v>47.2</c:v>
                </c:pt>
                <c:pt idx="23316">
                  <c:v>47.2</c:v>
                </c:pt>
                <c:pt idx="23317">
                  <c:v>47.2</c:v>
                </c:pt>
                <c:pt idx="23318">
                  <c:v>47.2</c:v>
                </c:pt>
                <c:pt idx="23319">
                  <c:v>47.2</c:v>
                </c:pt>
                <c:pt idx="23320">
                  <c:v>47.2</c:v>
                </c:pt>
                <c:pt idx="23321">
                  <c:v>47.2</c:v>
                </c:pt>
                <c:pt idx="23322">
                  <c:v>47.2</c:v>
                </c:pt>
                <c:pt idx="23323">
                  <c:v>47.2</c:v>
                </c:pt>
                <c:pt idx="23324">
                  <c:v>47.2</c:v>
                </c:pt>
                <c:pt idx="23325">
                  <c:v>47.2</c:v>
                </c:pt>
                <c:pt idx="23326">
                  <c:v>47.2</c:v>
                </c:pt>
                <c:pt idx="23327">
                  <c:v>47.2</c:v>
                </c:pt>
                <c:pt idx="23328">
                  <c:v>47.2</c:v>
                </c:pt>
                <c:pt idx="23329">
                  <c:v>47.2</c:v>
                </c:pt>
                <c:pt idx="23330">
                  <c:v>47.2</c:v>
                </c:pt>
                <c:pt idx="23331">
                  <c:v>47.2</c:v>
                </c:pt>
                <c:pt idx="23332">
                  <c:v>47.2</c:v>
                </c:pt>
                <c:pt idx="23333">
                  <c:v>47.2</c:v>
                </c:pt>
                <c:pt idx="23334">
                  <c:v>47.2</c:v>
                </c:pt>
                <c:pt idx="23335">
                  <c:v>47.2</c:v>
                </c:pt>
                <c:pt idx="23336">
                  <c:v>47.2</c:v>
                </c:pt>
                <c:pt idx="23337">
                  <c:v>47.2</c:v>
                </c:pt>
                <c:pt idx="23338">
                  <c:v>47.2</c:v>
                </c:pt>
                <c:pt idx="23339">
                  <c:v>47.2</c:v>
                </c:pt>
                <c:pt idx="23340">
                  <c:v>47.2</c:v>
                </c:pt>
                <c:pt idx="23341">
                  <c:v>47.2</c:v>
                </c:pt>
                <c:pt idx="23342">
                  <c:v>47.2</c:v>
                </c:pt>
                <c:pt idx="23343">
                  <c:v>47.2</c:v>
                </c:pt>
                <c:pt idx="23344">
                  <c:v>47.2</c:v>
                </c:pt>
                <c:pt idx="23345">
                  <c:v>47.2</c:v>
                </c:pt>
                <c:pt idx="23346">
                  <c:v>47.2</c:v>
                </c:pt>
                <c:pt idx="23347">
                  <c:v>47.2</c:v>
                </c:pt>
                <c:pt idx="23348">
                  <c:v>47.2</c:v>
                </c:pt>
                <c:pt idx="23349">
                  <c:v>47.2</c:v>
                </c:pt>
                <c:pt idx="23350">
                  <c:v>47.2</c:v>
                </c:pt>
                <c:pt idx="23351">
                  <c:v>47.2</c:v>
                </c:pt>
                <c:pt idx="23352">
                  <c:v>47.2</c:v>
                </c:pt>
                <c:pt idx="23353">
                  <c:v>47.2</c:v>
                </c:pt>
                <c:pt idx="23354">
                  <c:v>47.2</c:v>
                </c:pt>
                <c:pt idx="23355">
                  <c:v>47.2</c:v>
                </c:pt>
                <c:pt idx="23356">
                  <c:v>47.2</c:v>
                </c:pt>
                <c:pt idx="23357">
                  <c:v>47.2</c:v>
                </c:pt>
                <c:pt idx="23358">
                  <c:v>47.2</c:v>
                </c:pt>
                <c:pt idx="23359">
                  <c:v>47.2</c:v>
                </c:pt>
                <c:pt idx="23360">
                  <c:v>47.2</c:v>
                </c:pt>
                <c:pt idx="23361">
                  <c:v>47.2</c:v>
                </c:pt>
                <c:pt idx="23362">
                  <c:v>47.2</c:v>
                </c:pt>
                <c:pt idx="23363">
                  <c:v>47.2</c:v>
                </c:pt>
                <c:pt idx="23364">
                  <c:v>47.2</c:v>
                </c:pt>
                <c:pt idx="23365">
                  <c:v>47.2</c:v>
                </c:pt>
                <c:pt idx="23366">
                  <c:v>47.2</c:v>
                </c:pt>
                <c:pt idx="23367">
                  <c:v>47.2</c:v>
                </c:pt>
                <c:pt idx="23368">
                  <c:v>47.2</c:v>
                </c:pt>
                <c:pt idx="23369">
                  <c:v>47.2</c:v>
                </c:pt>
                <c:pt idx="23370">
                  <c:v>47.2</c:v>
                </c:pt>
                <c:pt idx="23371">
                  <c:v>47.2</c:v>
                </c:pt>
                <c:pt idx="23372">
                  <c:v>47.2</c:v>
                </c:pt>
                <c:pt idx="23373">
                  <c:v>47.2</c:v>
                </c:pt>
                <c:pt idx="23374">
                  <c:v>47.2</c:v>
                </c:pt>
                <c:pt idx="23375">
                  <c:v>47.2</c:v>
                </c:pt>
                <c:pt idx="23376">
                  <c:v>47.2</c:v>
                </c:pt>
                <c:pt idx="23377">
                  <c:v>47.2</c:v>
                </c:pt>
                <c:pt idx="23378">
                  <c:v>47.2</c:v>
                </c:pt>
                <c:pt idx="23379">
                  <c:v>47.2</c:v>
                </c:pt>
                <c:pt idx="23380">
                  <c:v>47.2</c:v>
                </c:pt>
                <c:pt idx="23381">
                  <c:v>47.2</c:v>
                </c:pt>
                <c:pt idx="23382">
                  <c:v>47.2</c:v>
                </c:pt>
                <c:pt idx="23383">
                  <c:v>47.2</c:v>
                </c:pt>
                <c:pt idx="23384">
                  <c:v>47.2</c:v>
                </c:pt>
                <c:pt idx="23385">
                  <c:v>47.2</c:v>
                </c:pt>
                <c:pt idx="23386">
                  <c:v>47.2</c:v>
                </c:pt>
                <c:pt idx="23387">
                  <c:v>47.2</c:v>
                </c:pt>
                <c:pt idx="23388">
                  <c:v>47.2</c:v>
                </c:pt>
                <c:pt idx="23389">
                  <c:v>47.2</c:v>
                </c:pt>
                <c:pt idx="23390">
                  <c:v>47.2</c:v>
                </c:pt>
                <c:pt idx="23391">
                  <c:v>47.2</c:v>
                </c:pt>
                <c:pt idx="23392">
                  <c:v>47.2</c:v>
                </c:pt>
                <c:pt idx="23393">
                  <c:v>47.2</c:v>
                </c:pt>
                <c:pt idx="23394">
                  <c:v>47.2</c:v>
                </c:pt>
                <c:pt idx="23395">
                  <c:v>47.2</c:v>
                </c:pt>
                <c:pt idx="23396">
                  <c:v>47.2</c:v>
                </c:pt>
                <c:pt idx="23397">
                  <c:v>47.2</c:v>
                </c:pt>
                <c:pt idx="23398">
                  <c:v>47.2</c:v>
                </c:pt>
                <c:pt idx="23399">
                  <c:v>47.2</c:v>
                </c:pt>
                <c:pt idx="23400">
                  <c:v>47.2</c:v>
                </c:pt>
                <c:pt idx="23401">
                  <c:v>47.2</c:v>
                </c:pt>
                <c:pt idx="23402">
                  <c:v>47.2</c:v>
                </c:pt>
                <c:pt idx="23403">
                  <c:v>47.2</c:v>
                </c:pt>
                <c:pt idx="23404">
                  <c:v>47.2</c:v>
                </c:pt>
                <c:pt idx="23405">
                  <c:v>47.2</c:v>
                </c:pt>
                <c:pt idx="23406">
                  <c:v>47.2</c:v>
                </c:pt>
                <c:pt idx="23407">
                  <c:v>47.2</c:v>
                </c:pt>
                <c:pt idx="23408">
                  <c:v>47.2</c:v>
                </c:pt>
                <c:pt idx="23409">
                  <c:v>47.2</c:v>
                </c:pt>
                <c:pt idx="23410">
                  <c:v>47.2</c:v>
                </c:pt>
                <c:pt idx="23411">
                  <c:v>47.2</c:v>
                </c:pt>
                <c:pt idx="23412">
                  <c:v>47.2</c:v>
                </c:pt>
                <c:pt idx="23413">
                  <c:v>47.2</c:v>
                </c:pt>
                <c:pt idx="23414">
                  <c:v>47.2</c:v>
                </c:pt>
                <c:pt idx="23415">
                  <c:v>47.2</c:v>
                </c:pt>
                <c:pt idx="23416">
                  <c:v>47.2</c:v>
                </c:pt>
                <c:pt idx="23417">
                  <c:v>47.2</c:v>
                </c:pt>
                <c:pt idx="23418">
                  <c:v>47.2</c:v>
                </c:pt>
                <c:pt idx="23419">
                  <c:v>47.2</c:v>
                </c:pt>
                <c:pt idx="23420">
                  <c:v>47.2</c:v>
                </c:pt>
                <c:pt idx="23421">
                  <c:v>47.2</c:v>
                </c:pt>
                <c:pt idx="23422">
                  <c:v>47.2</c:v>
                </c:pt>
                <c:pt idx="23423">
                  <c:v>47.2</c:v>
                </c:pt>
                <c:pt idx="23424">
                  <c:v>47.2</c:v>
                </c:pt>
                <c:pt idx="23425">
                  <c:v>47.2</c:v>
                </c:pt>
                <c:pt idx="23426">
                  <c:v>47.2</c:v>
                </c:pt>
                <c:pt idx="23427">
                  <c:v>47.2</c:v>
                </c:pt>
                <c:pt idx="23428">
                  <c:v>47.2</c:v>
                </c:pt>
                <c:pt idx="23429">
                  <c:v>47.2</c:v>
                </c:pt>
                <c:pt idx="23430">
                  <c:v>47.2</c:v>
                </c:pt>
                <c:pt idx="23431">
                  <c:v>47.2</c:v>
                </c:pt>
                <c:pt idx="23432">
                  <c:v>47.2</c:v>
                </c:pt>
                <c:pt idx="23433">
                  <c:v>47.2</c:v>
                </c:pt>
                <c:pt idx="23434">
                  <c:v>47.2</c:v>
                </c:pt>
                <c:pt idx="23435">
                  <c:v>47.2</c:v>
                </c:pt>
                <c:pt idx="23436">
                  <c:v>47.2</c:v>
                </c:pt>
                <c:pt idx="23437">
                  <c:v>47.2</c:v>
                </c:pt>
                <c:pt idx="23438">
                  <c:v>47.2</c:v>
                </c:pt>
                <c:pt idx="23439">
                  <c:v>47.2</c:v>
                </c:pt>
                <c:pt idx="23440">
                  <c:v>47.2</c:v>
                </c:pt>
                <c:pt idx="23441">
                  <c:v>47.2</c:v>
                </c:pt>
                <c:pt idx="23442">
                  <c:v>47.2</c:v>
                </c:pt>
                <c:pt idx="23443">
                  <c:v>47.2</c:v>
                </c:pt>
                <c:pt idx="23444">
                  <c:v>47.2</c:v>
                </c:pt>
                <c:pt idx="23445">
                  <c:v>47.2</c:v>
                </c:pt>
                <c:pt idx="23446">
                  <c:v>47.2</c:v>
                </c:pt>
                <c:pt idx="23447">
                  <c:v>47.2</c:v>
                </c:pt>
                <c:pt idx="23448">
                  <c:v>47.2</c:v>
                </c:pt>
                <c:pt idx="23449">
                  <c:v>47.2</c:v>
                </c:pt>
                <c:pt idx="23450">
                  <c:v>47.2</c:v>
                </c:pt>
                <c:pt idx="23451">
                  <c:v>47.2</c:v>
                </c:pt>
                <c:pt idx="23452">
                  <c:v>47.2</c:v>
                </c:pt>
                <c:pt idx="23453">
                  <c:v>47.2</c:v>
                </c:pt>
                <c:pt idx="23454">
                  <c:v>47.2</c:v>
                </c:pt>
                <c:pt idx="23455">
                  <c:v>47.2</c:v>
                </c:pt>
                <c:pt idx="23456">
                  <c:v>47.2</c:v>
                </c:pt>
                <c:pt idx="23457">
                  <c:v>47.2</c:v>
                </c:pt>
                <c:pt idx="23458">
                  <c:v>47.2</c:v>
                </c:pt>
                <c:pt idx="23459">
                  <c:v>47.2</c:v>
                </c:pt>
                <c:pt idx="23460">
                  <c:v>47.2</c:v>
                </c:pt>
                <c:pt idx="23461">
                  <c:v>47.2</c:v>
                </c:pt>
                <c:pt idx="23462">
                  <c:v>47.2</c:v>
                </c:pt>
                <c:pt idx="23463">
                  <c:v>47.2</c:v>
                </c:pt>
                <c:pt idx="23464">
                  <c:v>47.2</c:v>
                </c:pt>
                <c:pt idx="23465">
                  <c:v>47.2</c:v>
                </c:pt>
                <c:pt idx="23466">
                  <c:v>47.2</c:v>
                </c:pt>
                <c:pt idx="23467">
                  <c:v>47.2</c:v>
                </c:pt>
                <c:pt idx="23468">
                  <c:v>47.2</c:v>
                </c:pt>
                <c:pt idx="23469">
                  <c:v>47.2</c:v>
                </c:pt>
                <c:pt idx="23470">
                  <c:v>47.2</c:v>
                </c:pt>
                <c:pt idx="23471">
                  <c:v>47.2</c:v>
                </c:pt>
                <c:pt idx="23472">
                  <c:v>47.2</c:v>
                </c:pt>
                <c:pt idx="23473">
                  <c:v>47.2</c:v>
                </c:pt>
                <c:pt idx="23474">
                  <c:v>47.2</c:v>
                </c:pt>
                <c:pt idx="23475">
                  <c:v>47.2</c:v>
                </c:pt>
                <c:pt idx="23476">
                  <c:v>47.2</c:v>
                </c:pt>
                <c:pt idx="23477">
                  <c:v>47.2</c:v>
                </c:pt>
                <c:pt idx="23478">
                  <c:v>47.2</c:v>
                </c:pt>
                <c:pt idx="23479">
                  <c:v>47.2</c:v>
                </c:pt>
                <c:pt idx="23480">
                  <c:v>47.2</c:v>
                </c:pt>
                <c:pt idx="23481">
                  <c:v>47.2</c:v>
                </c:pt>
                <c:pt idx="23482">
                  <c:v>47.2</c:v>
                </c:pt>
                <c:pt idx="23483">
                  <c:v>47.2</c:v>
                </c:pt>
                <c:pt idx="23484">
                  <c:v>47.2</c:v>
                </c:pt>
                <c:pt idx="23485">
                  <c:v>47.2</c:v>
                </c:pt>
                <c:pt idx="23486">
                  <c:v>47.2</c:v>
                </c:pt>
                <c:pt idx="23487">
                  <c:v>47.2</c:v>
                </c:pt>
                <c:pt idx="23488">
                  <c:v>47.2</c:v>
                </c:pt>
                <c:pt idx="23489">
                  <c:v>47.2</c:v>
                </c:pt>
                <c:pt idx="23490">
                  <c:v>47.2</c:v>
                </c:pt>
                <c:pt idx="23491">
                  <c:v>47.2</c:v>
                </c:pt>
                <c:pt idx="23492">
                  <c:v>47.2</c:v>
                </c:pt>
                <c:pt idx="23493">
                  <c:v>47.2</c:v>
                </c:pt>
                <c:pt idx="23494">
                  <c:v>47.2</c:v>
                </c:pt>
                <c:pt idx="23495">
                  <c:v>47.2</c:v>
                </c:pt>
                <c:pt idx="23496">
                  <c:v>47.2</c:v>
                </c:pt>
                <c:pt idx="23497">
                  <c:v>47.2</c:v>
                </c:pt>
                <c:pt idx="23498">
                  <c:v>47.2</c:v>
                </c:pt>
                <c:pt idx="23499">
                  <c:v>47.2</c:v>
                </c:pt>
                <c:pt idx="23500">
                  <c:v>47.2</c:v>
                </c:pt>
                <c:pt idx="23501">
                  <c:v>47.2</c:v>
                </c:pt>
                <c:pt idx="23502">
                  <c:v>47.2</c:v>
                </c:pt>
                <c:pt idx="23503">
                  <c:v>47.2</c:v>
                </c:pt>
                <c:pt idx="23504">
                  <c:v>47.2</c:v>
                </c:pt>
                <c:pt idx="23505">
                  <c:v>47.2</c:v>
                </c:pt>
                <c:pt idx="23506">
                  <c:v>47.2</c:v>
                </c:pt>
                <c:pt idx="23507">
                  <c:v>47.2</c:v>
                </c:pt>
                <c:pt idx="23508">
                  <c:v>47.2</c:v>
                </c:pt>
                <c:pt idx="23509">
                  <c:v>47.2</c:v>
                </c:pt>
                <c:pt idx="23510">
                  <c:v>47.2</c:v>
                </c:pt>
                <c:pt idx="23511">
                  <c:v>47.2</c:v>
                </c:pt>
                <c:pt idx="23512">
                  <c:v>47.2</c:v>
                </c:pt>
                <c:pt idx="23513">
                  <c:v>47.2</c:v>
                </c:pt>
                <c:pt idx="23514">
                  <c:v>47.2</c:v>
                </c:pt>
                <c:pt idx="23515">
                  <c:v>47.2</c:v>
                </c:pt>
                <c:pt idx="23516">
                  <c:v>47.2</c:v>
                </c:pt>
                <c:pt idx="23517">
                  <c:v>47.2</c:v>
                </c:pt>
                <c:pt idx="23518">
                  <c:v>47.2</c:v>
                </c:pt>
                <c:pt idx="23519">
                  <c:v>47.2</c:v>
                </c:pt>
                <c:pt idx="23520">
                  <c:v>47.2</c:v>
                </c:pt>
                <c:pt idx="23521">
                  <c:v>47.2</c:v>
                </c:pt>
                <c:pt idx="23522">
                  <c:v>47.2</c:v>
                </c:pt>
                <c:pt idx="23523">
                  <c:v>47.2</c:v>
                </c:pt>
                <c:pt idx="23524">
                  <c:v>47.2</c:v>
                </c:pt>
                <c:pt idx="23525">
                  <c:v>47.2</c:v>
                </c:pt>
                <c:pt idx="23526">
                  <c:v>47.2</c:v>
                </c:pt>
                <c:pt idx="23527">
                  <c:v>47.2</c:v>
                </c:pt>
                <c:pt idx="23528">
                  <c:v>47.2</c:v>
                </c:pt>
                <c:pt idx="23529">
                  <c:v>47.2</c:v>
                </c:pt>
                <c:pt idx="23530">
                  <c:v>47.2</c:v>
                </c:pt>
                <c:pt idx="23531">
                  <c:v>47.2</c:v>
                </c:pt>
                <c:pt idx="23532">
                  <c:v>47.2</c:v>
                </c:pt>
                <c:pt idx="23533">
                  <c:v>47.2</c:v>
                </c:pt>
                <c:pt idx="23534">
                  <c:v>47.2</c:v>
                </c:pt>
                <c:pt idx="23535">
                  <c:v>47.2</c:v>
                </c:pt>
                <c:pt idx="23536">
                  <c:v>47.2</c:v>
                </c:pt>
                <c:pt idx="23537">
                  <c:v>47.2</c:v>
                </c:pt>
                <c:pt idx="23538">
                  <c:v>47.2</c:v>
                </c:pt>
                <c:pt idx="23539">
                  <c:v>47.2</c:v>
                </c:pt>
                <c:pt idx="23540">
                  <c:v>47.2</c:v>
                </c:pt>
                <c:pt idx="23541">
                  <c:v>47.2</c:v>
                </c:pt>
                <c:pt idx="23542">
                  <c:v>47.2</c:v>
                </c:pt>
                <c:pt idx="23543">
                  <c:v>47.2</c:v>
                </c:pt>
                <c:pt idx="23544">
                  <c:v>47.2</c:v>
                </c:pt>
                <c:pt idx="23545">
                  <c:v>47.2</c:v>
                </c:pt>
                <c:pt idx="23546">
                  <c:v>47.2</c:v>
                </c:pt>
                <c:pt idx="23547">
                  <c:v>47.2</c:v>
                </c:pt>
                <c:pt idx="23548">
                  <c:v>47.2</c:v>
                </c:pt>
                <c:pt idx="23549">
                  <c:v>47.2</c:v>
                </c:pt>
                <c:pt idx="23550">
                  <c:v>47.2</c:v>
                </c:pt>
                <c:pt idx="23551">
                  <c:v>47.2</c:v>
                </c:pt>
                <c:pt idx="23552">
                  <c:v>47.2</c:v>
                </c:pt>
                <c:pt idx="23553">
                  <c:v>47.2</c:v>
                </c:pt>
                <c:pt idx="23554">
                  <c:v>47.2</c:v>
                </c:pt>
                <c:pt idx="23555">
                  <c:v>47.2</c:v>
                </c:pt>
                <c:pt idx="23556">
                  <c:v>47.2</c:v>
                </c:pt>
                <c:pt idx="23557">
                  <c:v>47.2</c:v>
                </c:pt>
                <c:pt idx="23558">
                  <c:v>47.2</c:v>
                </c:pt>
                <c:pt idx="23559">
                  <c:v>47.2</c:v>
                </c:pt>
                <c:pt idx="23560">
                  <c:v>47.2</c:v>
                </c:pt>
                <c:pt idx="23561">
                  <c:v>47.2</c:v>
                </c:pt>
                <c:pt idx="23562">
                  <c:v>47.2</c:v>
                </c:pt>
                <c:pt idx="23563">
                  <c:v>47.2</c:v>
                </c:pt>
                <c:pt idx="23564">
                  <c:v>47.2</c:v>
                </c:pt>
                <c:pt idx="23565">
                  <c:v>47.2</c:v>
                </c:pt>
                <c:pt idx="23566">
                  <c:v>47.2</c:v>
                </c:pt>
                <c:pt idx="23567">
                  <c:v>47.2</c:v>
                </c:pt>
                <c:pt idx="23568">
                  <c:v>47.2</c:v>
                </c:pt>
                <c:pt idx="23569">
                  <c:v>47.2</c:v>
                </c:pt>
                <c:pt idx="23570">
                  <c:v>47.2</c:v>
                </c:pt>
                <c:pt idx="23571">
                  <c:v>47.2</c:v>
                </c:pt>
                <c:pt idx="23572">
                  <c:v>47.2</c:v>
                </c:pt>
                <c:pt idx="23573">
                  <c:v>47.2</c:v>
                </c:pt>
                <c:pt idx="23574">
                  <c:v>47.2</c:v>
                </c:pt>
                <c:pt idx="23575">
                  <c:v>47.2</c:v>
                </c:pt>
                <c:pt idx="23576">
                  <c:v>47.2</c:v>
                </c:pt>
                <c:pt idx="23577">
                  <c:v>47.2</c:v>
                </c:pt>
                <c:pt idx="23578">
                  <c:v>47.2</c:v>
                </c:pt>
                <c:pt idx="23579">
                  <c:v>47.2</c:v>
                </c:pt>
                <c:pt idx="23580">
                  <c:v>47.2</c:v>
                </c:pt>
                <c:pt idx="23581">
                  <c:v>47.2</c:v>
                </c:pt>
                <c:pt idx="23582">
                  <c:v>47.2</c:v>
                </c:pt>
                <c:pt idx="23583">
                  <c:v>47.2</c:v>
                </c:pt>
                <c:pt idx="23584">
                  <c:v>47.2</c:v>
                </c:pt>
                <c:pt idx="23585">
                  <c:v>47.2</c:v>
                </c:pt>
                <c:pt idx="23586">
                  <c:v>47.2</c:v>
                </c:pt>
                <c:pt idx="23587">
                  <c:v>47.2</c:v>
                </c:pt>
                <c:pt idx="23588">
                  <c:v>47.2</c:v>
                </c:pt>
                <c:pt idx="23589">
                  <c:v>47.2</c:v>
                </c:pt>
                <c:pt idx="23590">
                  <c:v>47.2</c:v>
                </c:pt>
                <c:pt idx="23591">
                  <c:v>47.2</c:v>
                </c:pt>
                <c:pt idx="23592">
                  <c:v>47.2</c:v>
                </c:pt>
                <c:pt idx="23593">
                  <c:v>47.2</c:v>
                </c:pt>
                <c:pt idx="23594">
                  <c:v>47.2</c:v>
                </c:pt>
                <c:pt idx="23595">
                  <c:v>47.2</c:v>
                </c:pt>
                <c:pt idx="23596">
                  <c:v>47.2</c:v>
                </c:pt>
                <c:pt idx="23597">
                  <c:v>47.2</c:v>
                </c:pt>
                <c:pt idx="23598">
                  <c:v>47.2</c:v>
                </c:pt>
                <c:pt idx="23599">
                  <c:v>47.2</c:v>
                </c:pt>
                <c:pt idx="23600">
                  <c:v>47.2</c:v>
                </c:pt>
                <c:pt idx="23601">
                  <c:v>47.2</c:v>
                </c:pt>
                <c:pt idx="23602">
                  <c:v>47.2</c:v>
                </c:pt>
                <c:pt idx="23603">
                  <c:v>47.2</c:v>
                </c:pt>
                <c:pt idx="23604">
                  <c:v>47.2</c:v>
                </c:pt>
                <c:pt idx="23605">
                  <c:v>47.2</c:v>
                </c:pt>
                <c:pt idx="23606">
                  <c:v>47.2</c:v>
                </c:pt>
                <c:pt idx="23607">
                  <c:v>47.2</c:v>
                </c:pt>
                <c:pt idx="23608">
                  <c:v>47.2</c:v>
                </c:pt>
                <c:pt idx="23609">
                  <c:v>47.2</c:v>
                </c:pt>
                <c:pt idx="23610">
                  <c:v>47.2</c:v>
                </c:pt>
                <c:pt idx="23611">
                  <c:v>47.2</c:v>
                </c:pt>
                <c:pt idx="23612">
                  <c:v>47.2</c:v>
                </c:pt>
                <c:pt idx="23613">
                  <c:v>47.2</c:v>
                </c:pt>
                <c:pt idx="23614">
                  <c:v>47.2</c:v>
                </c:pt>
                <c:pt idx="23615">
                  <c:v>47.2</c:v>
                </c:pt>
                <c:pt idx="23616">
                  <c:v>47.2</c:v>
                </c:pt>
                <c:pt idx="23617">
                  <c:v>47.2</c:v>
                </c:pt>
                <c:pt idx="23618">
                  <c:v>47.2</c:v>
                </c:pt>
                <c:pt idx="23619">
                  <c:v>47.2</c:v>
                </c:pt>
                <c:pt idx="23620">
                  <c:v>47.2</c:v>
                </c:pt>
                <c:pt idx="23621">
                  <c:v>47.2</c:v>
                </c:pt>
                <c:pt idx="23622">
                  <c:v>47.2</c:v>
                </c:pt>
                <c:pt idx="23623">
                  <c:v>47.2</c:v>
                </c:pt>
                <c:pt idx="23624">
                  <c:v>47.2</c:v>
                </c:pt>
                <c:pt idx="23625">
                  <c:v>47.2</c:v>
                </c:pt>
                <c:pt idx="23626">
                  <c:v>47.2</c:v>
                </c:pt>
                <c:pt idx="23627">
                  <c:v>47.2</c:v>
                </c:pt>
                <c:pt idx="23628">
                  <c:v>47.2</c:v>
                </c:pt>
                <c:pt idx="23629">
                  <c:v>47.2</c:v>
                </c:pt>
                <c:pt idx="23630">
                  <c:v>47.2</c:v>
                </c:pt>
                <c:pt idx="23631">
                  <c:v>47.2</c:v>
                </c:pt>
                <c:pt idx="23632">
                  <c:v>47.2</c:v>
                </c:pt>
                <c:pt idx="23633">
                  <c:v>47.2</c:v>
                </c:pt>
                <c:pt idx="23634">
                  <c:v>47.2</c:v>
                </c:pt>
                <c:pt idx="23635">
                  <c:v>47.2</c:v>
                </c:pt>
                <c:pt idx="23636">
                  <c:v>47.2</c:v>
                </c:pt>
                <c:pt idx="23637">
                  <c:v>47.2</c:v>
                </c:pt>
                <c:pt idx="23638">
                  <c:v>47.2</c:v>
                </c:pt>
                <c:pt idx="23639">
                  <c:v>47.2</c:v>
                </c:pt>
                <c:pt idx="23640">
                  <c:v>47.2</c:v>
                </c:pt>
                <c:pt idx="23641">
                  <c:v>47.2</c:v>
                </c:pt>
                <c:pt idx="23642">
                  <c:v>47.2</c:v>
                </c:pt>
                <c:pt idx="23643">
                  <c:v>47.2</c:v>
                </c:pt>
                <c:pt idx="23644">
                  <c:v>47.2</c:v>
                </c:pt>
                <c:pt idx="23645">
                  <c:v>47.2</c:v>
                </c:pt>
                <c:pt idx="23646">
                  <c:v>47.2</c:v>
                </c:pt>
                <c:pt idx="23647">
                  <c:v>47.2</c:v>
                </c:pt>
                <c:pt idx="23648">
                  <c:v>47.2</c:v>
                </c:pt>
                <c:pt idx="23649">
                  <c:v>47.2</c:v>
                </c:pt>
                <c:pt idx="23650">
                  <c:v>47.2</c:v>
                </c:pt>
                <c:pt idx="23651">
                  <c:v>47.2</c:v>
                </c:pt>
                <c:pt idx="23652">
                  <c:v>47.2</c:v>
                </c:pt>
                <c:pt idx="23653">
                  <c:v>47.2</c:v>
                </c:pt>
                <c:pt idx="23654">
                  <c:v>47.2</c:v>
                </c:pt>
                <c:pt idx="23655">
                  <c:v>47.2</c:v>
                </c:pt>
                <c:pt idx="23656">
                  <c:v>47.2</c:v>
                </c:pt>
                <c:pt idx="23657">
                  <c:v>47.2</c:v>
                </c:pt>
                <c:pt idx="23658">
                  <c:v>47.2</c:v>
                </c:pt>
                <c:pt idx="23659">
                  <c:v>47.2</c:v>
                </c:pt>
                <c:pt idx="23660">
                  <c:v>47.2</c:v>
                </c:pt>
                <c:pt idx="23661">
                  <c:v>47.2</c:v>
                </c:pt>
                <c:pt idx="23662">
                  <c:v>47.2</c:v>
                </c:pt>
                <c:pt idx="23663">
                  <c:v>47.2</c:v>
                </c:pt>
                <c:pt idx="23664">
                  <c:v>47.2</c:v>
                </c:pt>
                <c:pt idx="23665">
                  <c:v>47.2</c:v>
                </c:pt>
                <c:pt idx="23666">
                  <c:v>47.2</c:v>
                </c:pt>
                <c:pt idx="23667">
                  <c:v>47.2</c:v>
                </c:pt>
                <c:pt idx="23668">
                  <c:v>47.2</c:v>
                </c:pt>
                <c:pt idx="23669">
                  <c:v>47.2</c:v>
                </c:pt>
                <c:pt idx="23670">
                  <c:v>47.2</c:v>
                </c:pt>
                <c:pt idx="23671">
                  <c:v>47.2</c:v>
                </c:pt>
                <c:pt idx="23672">
                  <c:v>47.2</c:v>
                </c:pt>
                <c:pt idx="23673">
                  <c:v>47.2</c:v>
                </c:pt>
                <c:pt idx="23674">
                  <c:v>47.2</c:v>
                </c:pt>
                <c:pt idx="23675">
                  <c:v>47.2</c:v>
                </c:pt>
                <c:pt idx="23676">
                  <c:v>47.2</c:v>
                </c:pt>
                <c:pt idx="23677">
                  <c:v>47.2</c:v>
                </c:pt>
                <c:pt idx="23678">
                  <c:v>47.2</c:v>
                </c:pt>
                <c:pt idx="23679">
                  <c:v>47.2</c:v>
                </c:pt>
                <c:pt idx="23680">
                  <c:v>47.2</c:v>
                </c:pt>
                <c:pt idx="23681">
                  <c:v>47.2</c:v>
                </c:pt>
                <c:pt idx="23682">
                  <c:v>47.2</c:v>
                </c:pt>
                <c:pt idx="23683">
                  <c:v>47.2</c:v>
                </c:pt>
                <c:pt idx="23684">
                  <c:v>47.2</c:v>
                </c:pt>
                <c:pt idx="23685">
                  <c:v>47.2</c:v>
                </c:pt>
                <c:pt idx="23686">
                  <c:v>47.2</c:v>
                </c:pt>
                <c:pt idx="23687">
                  <c:v>47.2</c:v>
                </c:pt>
                <c:pt idx="23688">
                  <c:v>47.2</c:v>
                </c:pt>
                <c:pt idx="23689">
                  <c:v>47.2</c:v>
                </c:pt>
                <c:pt idx="23690">
                  <c:v>47.2</c:v>
                </c:pt>
                <c:pt idx="23691">
                  <c:v>47.2</c:v>
                </c:pt>
                <c:pt idx="23692">
                  <c:v>47.2</c:v>
                </c:pt>
                <c:pt idx="23693">
                  <c:v>47.2</c:v>
                </c:pt>
                <c:pt idx="23694">
                  <c:v>47.2</c:v>
                </c:pt>
                <c:pt idx="23695">
                  <c:v>47.2</c:v>
                </c:pt>
                <c:pt idx="23696">
                  <c:v>47.2</c:v>
                </c:pt>
                <c:pt idx="23697">
                  <c:v>47.2</c:v>
                </c:pt>
                <c:pt idx="23698">
                  <c:v>47.2</c:v>
                </c:pt>
                <c:pt idx="23699">
                  <c:v>47.2</c:v>
                </c:pt>
                <c:pt idx="23700">
                  <c:v>47.2</c:v>
                </c:pt>
                <c:pt idx="23701">
                  <c:v>47.2</c:v>
                </c:pt>
                <c:pt idx="23702">
                  <c:v>47.2</c:v>
                </c:pt>
                <c:pt idx="23703">
                  <c:v>47.2</c:v>
                </c:pt>
                <c:pt idx="23704">
                  <c:v>47.2</c:v>
                </c:pt>
                <c:pt idx="23705">
                  <c:v>47.2</c:v>
                </c:pt>
                <c:pt idx="23706">
                  <c:v>47.2</c:v>
                </c:pt>
                <c:pt idx="23707">
                  <c:v>47.2</c:v>
                </c:pt>
                <c:pt idx="23708">
                  <c:v>47.2</c:v>
                </c:pt>
                <c:pt idx="23709">
                  <c:v>47.2</c:v>
                </c:pt>
                <c:pt idx="23710">
                  <c:v>47.2</c:v>
                </c:pt>
                <c:pt idx="23711">
                  <c:v>47.2</c:v>
                </c:pt>
                <c:pt idx="23712">
                  <c:v>47.2</c:v>
                </c:pt>
                <c:pt idx="23713">
                  <c:v>47.2</c:v>
                </c:pt>
                <c:pt idx="23714">
                  <c:v>47.2</c:v>
                </c:pt>
                <c:pt idx="23715">
                  <c:v>47.2</c:v>
                </c:pt>
                <c:pt idx="23716">
                  <c:v>47.2</c:v>
                </c:pt>
                <c:pt idx="23717">
                  <c:v>47.2</c:v>
                </c:pt>
                <c:pt idx="23718">
                  <c:v>47.2</c:v>
                </c:pt>
                <c:pt idx="23719">
                  <c:v>47.2</c:v>
                </c:pt>
                <c:pt idx="23720">
                  <c:v>47.2</c:v>
                </c:pt>
                <c:pt idx="23721">
                  <c:v>47.2</c:v>
                </c:pt>
                <c:pt idx="23722">
                  <c:v>47.2</c:v>
                </c:pt>
                <c:pt idx="23723">
                  <c:v>47.2</c:v>
                </c:pt>
                <c:pt idx="23724">
                  <c:v>47.2</c:v>
                </c:pt>
                <c:pt idx="23725">
                  <c:v>47.2</c:v>
                </c:pt>
                <c:pt idx="23726">
                  <c:v>47.2</c:v>
                </c:pt>
                <c:pt idx="23727">
                  <c:v>47.2</c:v>
                </c:pt>
                <c:pt idx="23728">
                  <c:v>47.2</c:v>
                </c:pt>
                <c:pt idx="23729">
                  <c:v>47.2</c:v>
                </c:pt>
                <c:pt idx="23730">
                  <c:v>47.2</c:v>
                </c:pt>
                <c:pt idx="23731">
                  <c:v>47.2</c:v>
                </c:pt>
                <c:pt idx="23732">
                  <c:v>47.2</c:v>
                </c:pt>
                <c:pt idx="23733">
                  <c:v>47.2</c:v>
                </c:pt>
                <c:pt idx="23734">
                  <c:v>47.2</c:v>
                </c:pt>
                <c:pt idx="23735">
                  <c:v>47.2</c:v>
                </c:pt>
                <c:pt idx="23736">
                  <c:v>47.2</c:v>
                </c:pt>
                <c:pt idx="23737">
                  <c:v>47.2</c:v>
                </c:pt>
                <c:pt idx="23738">
                  <c:v>47.2</c:v>
                </c:pt>
                <c:pt idx="23739">
                  <c:v>47.2</c:v>
                </c:pt>
                <c:pt idx="23740">
                  <c:v>47.2</c:v>
                </c:pt>
                <c:pt idx="23741">
                  <c:v>47.2</c:v>
                </c:pt>
                <c:pt idx="23742">
                  <c:v>47.2</c:v>
                </c:pt>
                <c:pt idx="23743">
                  <c:v>47.2</c:v>
                </c:pt>
                <c:pt idx="23744">
                  <c:v>47.2</c:v>
                </c:pt>
                <c:pt idx="23745">
                  <c:v>47.2</c:v>
                </c:pt>
                <c:pt idx="23746">
                  <c:v>47.2</c:v>
                </c:pt>
                <c:pt idx="23747">
                  <c:v>47.2</c:v>
                </c:pt>
                <c:pt idx="23748">
                  <c:v>47.2</c:v>
                </c:pt>
                <c:pt idx="23749">
                  <c:v>47.2</c:v>
                </c:pt>
                <c:pt idx="23750">
                  <c:v>47.2</c:v>
                </c:pt>
                <c:pt idx="23751">
                  <c:v>47.2</c:v>
                </c:pt>
                <c:pt idx="23752">
                  <c:v>47.2</c:v>
                </c:pt>
                <c:pt idx="23753">
                  <c:v>47.2</c:v>
                </c:pt>
                <c:pt idx="23754">
                  <c:v>47.2</c:v>
                </c:pt>
                <c:pt idx="23755">
                  <c:v>47.2</c:v>
                </c:pt>
                <c:pt idx="23756">
                  <c:v>47.2</c:v>
                </c:pt>
                <c:pt idx="23757">
                  <c:v>47.2</c:v>
                </c:pt>
                <c:pt idx="23758">
                  <c:v>47.2</c:v>
                </c:pt>
                <c:pt idx="23759">
                  <c:v>47.2</c:v>
                </c:pt>
                <c:pt idx="23760">
                  <c:v>47.2</c:v>
                </c:pt>
                <c:pt idx="23761">
                  <c:v>47.2</c:v>
                </c:pt>
                <c:pt idx="23762">
                  <c:v>47.2</c:v>
                </c:pt>
                <c:pt idx="23763">
                  <c:v>47.2</c:v>
                </c:pt>
                <c:pt idx="23764">
                  <c:v>47.2</c:v>
                </c:pt>
                <c:pt idx="23765">
                  <c:v>47.2</c:v>
                </c:pt>
                <c:pt idx="23766">
                  <c:v>47.2</c:v>
                </c:pt>
                <c:pt idx="23767">
                  <c:v>47.2</c:v>
                </c:pt>
                <c:pt idx="23768">
                  <c:v>47.2</c:v>
                </c:pt>
                <c:pt idx="23769">
                  <c:v>47.2</c:v>
                </c:pt>
                <c:pt idx="23770">
                  <c:v>47.2</c:v>
                </c:pt>
                <c:pt idx="23771">
                  <c:v>47.2</c:v>
                </c:pt>
                <c:pt idx="23772">
                  <c:v>47.2</c:v>
                </c:pt>
                <c:pt idx="23773">
                  <c:v>47.2</c:v>
                </c:pt>
                <c:pt idx="23774">
                  <c:v>47.2</c:v>
                </c:pt>
                <c:pt idx="23775">
                  <c:v>47.2</c:v>
                </c:pt>
                <c:pt idx="23776">
                  <c:v>47.2</c:v>
                </c:pt>
                <c:pt idx="23777">
                  <c:v>47.2</c:v>
                </c:pt>
                <c:pt idx="23778">
                  <c:v>47.2</c:v>
                </c:pt>
                <c:pt idx="23779">
                  <c:v>47.2</c:v>
                </c:pt>
                <c:pt idx="23780">
                  <c:v>47.2</c:v>
                </c:pt>
                <c:pt idx="23781">
                  <c:v>47.2</c:v>
                </c:pt>
                <c:pt idx="23782">
                  <c:v>47.2</c:v>
                </c:pt>
                <c:pt idx="23783">
                  <c:v>47.2</c:v>
                </c:pt>
                <c:pt idx="23784">
                  <c:v>47.2</c:v>
                </c:pt>
                <c:pt idx="23785">
                  <c:v>47.2</c:v>
                </c:pt>
                <c:pt idx="23786">
                  <c:v>47.2</c:v>
                </c:pt>
                <c:pt idx="23787">
                  <c:v>47.2</c:v>
                </c:pt>
                <c:pt idx="23788">
                  <c:v>47.2</c:v>
                </c:pt>
                <c:pt idx="23789">
                  <c:v>47.2</c:v>
                </c:pt>
                <c:pt idx="23790">
                  <c:v>47.2</c:v>
                </c:pt>
                <c:pt idx="23791">
                  <c:v>47.2</c:v>
                </c:pt>
                <c:pt idx="23792">
                  <c:v>47.2</c:v>
                </c:pt>
                <c:pt idx="23793">
                  <c:v>47.2</c:v>
                </c:pt>
                <c:pt idx="23794">
                  <c:v>47.2</c:v>
                </c:pt>
                <c:pt idx="23795">
                  <c:v>47.2</c:v>
                </c:pt>
                <c:pt idx="23796">
                  <c:v>47.2</c:v>
                </c:pt>
                <c:pt idx="23797">
                  <c:v>47.2</c:v>
                </c:pt>
                <c:pt idx="23798">
                  <c:v>47.2</c:v>
                </c:pt>
                <c:pt idx="23799">
                  <c:v>47.2</c:v>
                </c:pt>
                <c:pt idx="23800">
                  <c:v>47.2</c:v>
                </c:pt>
                <c:pt idx="23801">
                  <c:v>47.2</c:v>
                </c:pt>
                <c:pt idx="23802">
                  <c:v>47.2</c:v>
                </c:pt>
                <c:pt idx="23803">
                  <c:v>47.2</c:v>
                </c:pt>
                <c:pt idx="23804">
                  <c:v>47.2</c:v>
                </c:pt>
                <c:pt idx="23805">
                  <c:v>47.2</c:v>
                </c:pt>
                <c:pt idx="23806">
                  <c:v>47.2</c:v>
                </c:pt>
                <c:pt idx="23807">
                  <c:v>47.2</c:v>
                </c:pt>
                <c:pt idx="23808">
                  <c:v>47.2</c:v>
                </c:pt>
                <c:pt idx="23809">
                  <c:v>47.2</c:v>
                </c:pt>
                <c:pt idx="23810">
                  <c:v>47.2</c:v>
                </c:pt>
                <c:pt idx="23811">
                  <c:v>47.2</c:v>
                </c:pt>
                <c:pt idx="23812">
                  <c:v>47.2</c:v>
                </c:pt>
                <c:pt idx="23813">
                  <c:v>47.2</c:v>
                </c:pt>
                <c:pt idx="23814">
                  <c:v>47.2</c:v>
                </c:pt>
                <c:pt idx="23815">
                  <c:v>47.2</c:v>
                </c:pt>
                <c:pt idx="23816">
                  <c:v>47.2</c:v>
                </c:pt>
                <c:pt idx="23817">
                  <c:v>47.2</c:v>
                </c:pt>
                <c:pt idx="23818">
                  <c:v>47.2</c:v>
                </c:pt>
                <c:pt idx="23819">
                  <c:v>47.2</c:v>
                </c:pt>
                <c:pt idx="23820">
                  <c:v>47.2</c:v>
                </c:pt>
                <c:pt idx="23821">
                  <c:v>47.2</c:v>
                </c:pt>
                <c:pt idx="23822">
                  <c:v>47.2</c:v>
                </c:pt>
                <c:pt idx="23823">
                  <c:v>47.2</c:v>
                </c:pt>
                <c:pt idx="23824">
                  <c:v>47.2</c:v>
                </c:pt>
                <c:pt idx="23825">
                  <c:v>47.2</c:v>
                </c:pt>
                <c:pt idx="23826">
                  <c:v>47.2</c:v>
                </c:pt>
                <c:pt idx="23827">
                  <c:v>47.2</c:v>
                </c:pt>
                <c:pt idx="23828">
                  <c:v>47.2</c:v>
                </c:pt>
                <c:pt idx="23829">
                  <c:v>47.2</c:v>
                </c:pt>
                <c:pt idx="23830">
                  <c:v>47.2</c:v>
                </c:pt>
                <c:pt idx="23831">
                  <c:v>47.2</c:v>
                </c:pt>
                <c:pt idx="23832">
                  <c:v>47.2</c:v>
                </c:pt>
                <c:pt idx="23833">
                  <c:v>47.2</c:v>
                </c:pt>
                <c:pt idx="23834">
                  <c:v>47.2</c:v>
                </c:pt>
                <c:pt idx="23835">
                  <c:v>47.2</c:v>
                </c:pt>
                <c:pt idx="23836">
                  <c:v>47.2</c:v>
                </c:pt>
                <c:pt idx="23837">
                  <c:v>47.2</c:v>
                </c:pt>
                <c:pt idx="23838">
                  <c:v>47.2</c:v>
                </c:pt>
                <c:pt idx="23839">
                  <c:v>47.2</c:v>
                </c:pt>
                <c:pt idx="23840">
                  <c:v>47.2</c:v>
                </c:pt>
                <c:pt idx="23841">
                  <c:v>47.2</c:v>
                </c:pt>
                <c:pt idx="23842">
                  <c:v>47.2</c:v>
                </c:pt>
                <c:pt idx="23843">
                  <c:v>47.2</c:v>
                </c:pt>
                <c:pt idx="23844">
                  <c:v>47.2</c:v>
                </c:pt>
                <c:pt idx="23845">
                  <c:v>47.2</c:v>
                </c:pt>
                <c:pt idx="23846">
                  <c:v>47.2</c:v>
                </c:pt>
                <c:pt idx="23847">
                  <c:v>47.2</c:v>
                </c:pt>
                <c:pt idx="23848">
                  <c:v>47.2</c:v>
                </c:pt>
                <c:pt idx="23849">
                  <c:v>47.2</c:v>
                </c:pt>
                <c:pt idx="23850">
                  <c:v>47.2</c:v>
                </c:pt>
                <c:pt idx="23851">
                  <c:v>47.2</c:v>
                </c:pt>
                <c:pt idx="23852">
                  <c:v>47.2</c:v>
                </c:pt>
                <c:pt idx="23853">
                  <c:v>47.2</c:v>
                </c:pt>
                <c:pt idx="23854">
                  <c:v>47.2</c:v>
                </c:pt>
                <c:pt idx="23855">
                  <c:v>47.2</c:v>
                </c:pt>
                <c:pt idx="23856">
                  <c:v>47.2</c:v>
                </c:pt>
                <c:pt idx="23857">
                  <c:v>47.2</c:v>
                </c:pt>
                <c:pt idx="23858">
                  <c:v>47.2</c:v>
                </c:pt>
                <c:pt idx="23859">
                  <c:v>47.2</c:v>
                </c:pt>
                <c:pt idx="23860">
                  <c:v>47.2</c:v>
                </c:pt>
                <c:pt idx="23861">
                  <c:v>47.2</c:v>
                </c:pt>
                <c:pt idx="23862">
                  <c:v>47.2</c:v>
                </c:pt>
                <c:pt idx="23863">
                  <c:v>47.2</c:v>
                </c:pt>
                <c:pt idx="23864">
                  <c:v>47.2</c:v>
                </c:pt>
                <c:pt idx="23865">
                  <c:v>47.2</c:v>
                </c:pt>
                <c:pt idx="23866">
                  <c:v>47.2</c:v>
                </c:pt>
                <c:pt idx="23867">
                  <c:v>47.2</c:v>
                </c:pt>
                <c:pt idx="23868">
                  <c:v>47.2</c:v>
                </c:pt>
                <c:pt idx="23869">
                  <c:v>47.2</c:v>
                </c:pt>
                <c:pt idx="23870">
                  <c:v>47.2</c:v>
                </c:pt>
                <c:pt idx="23871">
                  <c:v>47.2</c:v>
                </c:pt>
                <c:pt idx="23872">
                  <c:v>47.2</c:v>
                </c:pt>
                <c:pt idx="23873">
                  <c:v>47.2</c:v>
                </c:pt>
                <c:pt idx="23874">
                  <c:v>47.2</c:v>
                </c:pt>
                <c:pt idx="23875">
                  <c:v>47.2</c:v>
                </c:pt>
                <c:pt idx="23876">
                  <c:v>47.2</c:v>
                </c:pt>
                <c:pt idx="23877">
                  <c:v>47.2</c:v>
                </c:pt>
                <c:pt idx="23878">
                  <c:v>47.2</c:v>
                </c:pt>
                <c:pt idx="23879">
                  <c:v>47.2</c:v>
                </c:pt>
                <c:pt idx="23880">
                  <c:v>47.2</c:v>
                </c:pt>
                <c:pt idx="23881">
                  <c:v>47.2</c:v>
                </c:pt>
                <c:pt idx="23882">
                  <c:v>47.2</c:v>
                </c:pt>
                <c:pt idx="23883">
                  <c:v>47.2</c:v>
                </c:pt>
                <c:pt idx="23884">
                  <c:v>47.2</c:v>
                </c:pt>
                <c:pt idx="23885">
                  <c:v>47.2</c:v>
                </c:pt>
                <c:pt idx="23886">
                  <c:v>47.2</c:v>
                </c:pt>
                <c:pt idx="23887">
                  <c:v>47.2</c:v>
                </c:pt>
                <c:pt idx="23888">
                  <c:v>47.2</c:v>
                </c:pt>
                <c:pt idx="23889">
                  <c:v>47.2</c:v>
                </c:pt>
                <c:pt idx="23890">
                  <c:v>47.2</c:v>
                </c:pt>
                <c:pt idx="23891">
                  <c:v>47.2</c:v>
                </c:pt>
                <c:pt idx="23892">
                  <c:v>47.2</c:v>
                </c:pt>
                <c:pt idx="23893">
                  <c:v>47.2</c:v>
                </c:pt>
                <c:pt idx="23894">
                  <c:v>47.2</c:v>
                </c:pt>
                <c:pt idx="23895">
                  <c:v>47.2</c:v>
                </c:pt>
                <c:pt idx="23896">
                  <c:v>47.2</c:v>
                </c:pt>
                <c:pt idx="23897">
                  <c:v>47.2</c:v>
                </c:pt>
                <c:pt idx="23898">
                  <c:v>47.2</c:v>
                </c:pt>
                <c:pt idx="23899">
                  <c:v>47.2</c:v>
                </c:pt>
                <c:pt idx="23900">
                  <c:v>47.2</c:v>
                </c:pt>
                <c:pt idx="23901">
                  <c:v>47.2</c:v>
                </c:pt>
                <c:pt idx="23902">
                  <c:v>47.2</c:v>
                </c:pt>
                <c:pt idx="23903">
                  <c:v>47.2</c:v>
                </c:pt>
                <c:pt idx="23904">
                  <c:v>47.2</c:v>
                </c:pt>
                <c:pt idx="23905">
                  <c:v>47.2</c:v>
                </c:pt>
                <c:pt idx="23906">
                  <c:v>47.2</c:v>
                </c:pt>
                <c:pt idx="23907">
                  <c:v>47.2</c:v>
                </c:pt>
                <c:pt idx="23908">
                  <c:v>47.2</c:v>
                </c:pt>
                <c:pt idx="23909">
                  <c:v>47.2</c:v>
                </c:pt>
                <c:pt idx="23910">
                  <c:v>47.2</c:v>
                </c:pt>
                <c:pt idx="23911">
                  <c:v>47.2</c:v>
                </c:pt>
                <c:pt idx="23912">
                  <c:v>47.2</c:v>
                </c:pt>
                <c:pt idx="23913">
                  <c:v>47.2</c:v>
                </c:pt>
                <c:pt idx="23914">
                  <c:v>47.2</c:v>
                </c:pt>
                <c:pt idx="23915">
                  <c:v>47.2</c:v>
                </c:pt>
                <c:pt idx="23916">
                  <c:v>47.2</c:v>
                </c:pt>
                <c:pt idx="23917">
                  <c:v>47.2</c:v>
                </c:pt>
                <c:pt idx="23918">
                  <c:v>47.2</c:v>
                </c:pt>
                <c:pt idx="23919">
                  <c:v>47.2</c:v>
                </c:pt>
                <c:pt idx="23920">
                  <c:v>47.2</c:v>
                </c:pt>
                <c:pt idx="23921">
                  <c:v>47.2</c:v>
                </c:pt>
                <c:pt idx="23922">
                  <c:v>47.2</c:v>
                </c:pt>
                <c:pt idx="23923">
                  <c:v>47.2</c:v>
                </c:pt>
                <c:pt idx="23924">
                  <c:v>47.2</c:v>
                </c:pt>
                <c:pt idx="23925">
                  <c:v>47.2</c:v>
                </c:pt>
                <c:pt idx="23926">
                  <c:v>47.2</c:v>
                </c:pt>
                <c:pt idx="23927">
                  <c:v>47.2</c:v>
                </c:pt>
                <c:pt idx="23928">
                  <c:v>47.2</c:v>
                </c:pt>
                <c:pt idx="23929">
                  <c:v>47.2</c:v>
                </c:pt>
                <c:pt idx="23930">
                  <c:v>47.2</c:v>
                </c:pt>
                <c:pt idx="23931">
                  <c:v>47.2</c:v>
                </c:pt>
                <c:pt idx="23932">
                  <c:v>47.2</c:v>
                </c:pt>
                <c:pt idx="23933">
                  <c:v>47.2</c:v>
                </c:pt>
                <c:pt idx="23934">
                  <c:v>47.2</c:v>
                </c:pt>
                <c:pt idx="23935">
                  <c:v>47.2</c:v>
                </c:pt>
                <c:pt idx="23936">
                  <c:v>47.2</c:v>
                </c:pt>
                <c:pt idx="23937">
                  <c:v>47.2</c:v>
                </c:pt>
                <c:pt idx="23938">
                  <c:v>47.2</c:v>
                </c:pt>
                <c:pt idx="23939">
                  <c:v>47.2</c:v>
                </c:pt>
                <c:pt idx="23940">
                  <c:v>47.2</c:v>
                </c:pt>
                <c:pt idx="23941">
                  <c:v>47.2</c:v>
                </c:pt>
                <c:pt idx="23942">
                  <c:v>47.2</c:v>
                </c:pt>
                <c:pt idx="23943">
                  <c:v>47.2</c:v>
                </c:pt>
                <c:pt idx="23944">
                  <c:v>47.2</c:v>
                </c:pt>
                <c:pt idx="23945">
                  <c:v>47.2</c:v>
                </c:pt>
                <c:pt idx="23946">
                  <c:v>47.2</c:v>
                </c:pt>
                <c:pt idx="23947">
                  <c:v>47.2</c:v>
                </c:pt>
                <c:pt idx="23948">
                  <c:v>47.2</c:v>
                </c:pt>
                <c:pt idx="23949">
                  <c:v>47.2</c:v>
                </c:pt>
                <c:pt idx="23950">
                  <c:v>47.2</c:v>
                </c:pt>
                <c:pt idx="23951">
                  <c:v>47.2</c:v>
                </c:pt>
                <c:pt idx="23952">
                  <c:v>47.2</c:v>
                </c:pt>
                <c:pt idx="23953">
                  <c:v>47.2</c:v>
                </c:pt>
                <c:pt idx="23954">
                  <c:v>47.2</c:v>
                </c:pt>
                <c:pt idx="23955">
                  <c:v>47.2</c:v>
                </c:pt>
                <c:pt idx="23956">
                  <c:v>47.2</c:v>
                </c:pt>
                <c:pt idx="23957">
                  <c:v>47.2</c:v>
                </c:pt>
                <c:pt idx="23958">
                  <c:v>47.2</c:v>
                </c:pt>
                <c:pt idx="23959">
                  <c:v>47.2</c:v>
                </c:pt>
                <c:pt idx="23960">
                  <c:v>47.2</c:v>
                </c:pt>
                <c:pt idx="23961">
                  <c:v>47.2</c:v>
                </c:pt>
                <c:pt idx="23962">
                  <c:v>47.2</c:v>
                </c:pt>
                <c:pt idx="23963">
                  <c:v>47.2</c:v>
                </c:pt>
                <c:pt idx="23964">
                  <c:v>47.2</c:v>
                </c:pt>
                <c:pt idx="23965">
                  <c:v>47.2</c:v>
                </c:pt>
                <c:pt idx="23966">
                  <c:v>47.2</c:v>
                </c:pt>
                <c:pt idx="23967">
                  <c:v>47.2</c:v>
                </c:pt>
                <c:pt idx="23968">
                  <c:v>47.2</c:v>
                </c:pt>
                <c:pt idx="23969">
                  <c:v>47.2</c:v>
                </c:pt>
                <c:pt idx="23970">
                  <c:v>47.2</c:v>
                </c:pt>
                <c:pt idx="23971">
                  <c:v>47.2</c:v>
                </c:pt>
                <c:pt idx="23972">
                  <c:v>47.2</c:v>
                </c:pt>
                <c:pt idx="23973">
                  <c:v>47.2</c:v>
                </c:pt>
                <c:pt idx="23974">
                  <c:v>47.2</c:v>
                </c:pt>
                <c:pt idx="23975">
                  <c:v>47.2</c:v>
                </c:pt>
                <c:pt idx="23976">
                  <c:v>47.2</c:v>
                </c:pt>
                <c:pt idx="23977">
                  <c:v>47.2</c:v>
                </c:pt>
                <c:pt idx="23978">
                  <c:v>47.2</c:v>
                </c:pt>
                <c:pt idx="23979">
                  <c:v>47.2</c:v>
                </c:pt>
                <c:pt idx="23980">
                  <c:v>47.2</c:v>
                </c:pt>
                <c:pt idx="23981">
                  <c:v>47.2</c:v>
                </c:pt>
                <c:pt idx="23982">
                  <c:v>47.2</c:v>
                </c:pt>
                <c:pt idx="23983">
                  <c:v>47.2</c:v>
                </c:pt>
                <c:pt idx="23984">
                  <c:v>47.2</c:v>
                </c:pt>
                <c:pt idx="23985">
                  <c:v>47.2</c:v>
                </c:pt>
                <c:pt idx="23986">
                  <c:v>47.2</c:v>
                </c:pt>
                <c:pt idx="23987">
                  <c:v>47.2</c:v>
                </c:pt>
                <c:pt idx="23988">
                  <c:v>47.2</c:v>
                </c:pt>
                <c:pt idx="23989">
                  <c:v>47.2</c:v>
                </c:pt>
                <c:pt idx="23990">
                  <c:v>47.2</c:v>
                </c:pt>
                <c:pt idx="23991">
                  <c:v>47.2</c:v>
                </c:pt>
                <c:pt idx="23992">
                  <c:v>47.2</c:v>
                </c:pt>
                <c:pt idx="23993">
                  <c:v>47.2</c:v>
                </c:pt>
                <c:pt idx="23994">
                  <c:v>47.2</c:v>
                </c:pt>
                <c:pt idx="23995">
                  <c:v>47.2</c:v>
                </c:pt>
                <c:pt idx="23996">
                  <c:v>47.2</c:v>
                </c:pt>
                <c:pt idx="23997">
                  <c:v>47.2</c:v>
                </c:pt>
                <c:pt idx="23998">
                  <c:v>47.2</c:v>
                </c:pt>
                <c:pt idx="23999">
                  <c:v>47.2</c:v>
                </c:pt>
                <c:pt idx="24000">
                  <c:v>47.2</c:v>
                </c:pt>
                <c:pt idx="24001">
                  <c:v>47.2</c:v>
                </c:pt>
                <c:pt idx="24002">
                  <c:v>47.2</c:v>
                </c:pt>
                <c:pt idx="24003">
                  <c:v>47.2</c:v>
                </c:pt>
                <c:pt idx="24004">
                  <c:v>47.2</c:v>
                </c:pt>
                <c:pt idx="24005">
                  <c:v>47.2</c:v>
                </c:pt>
                <c:pt idx="24006">
                  <c:v>47.2</c:v>
                </c:pt>
                <c:pt idx="24007">
                  <c:v>47.2</c:v>
                </c:pt>
                <c:pt idx="24008">
                  <c:v>47.2</c:v>
                </c:pt>
                <c:pt idx="24009">
                  <c:v>47.2</c:v>
                </c:pt>
                <c:pt idx="24010">
                  <c:v>47.2</c:v>
                </c:pt>
                <c:pt idx="24011">
                  <c:v>47.2</c:v>
                </c:pt>
                <c:pt idx="24012">
                  <c:v>47.2</c:v>
                </c:pt>
                <c:pt idx="24013">
                  <c:v>47.2</c:v>
                </c:pt>
                <c:pt idx="24014">
                  <c:v>47.2</c:v>
                </c:pt>
                <c:pt idx="24015">
                  <c:v>47.2</c:v>
                </c:pt>
                <c:pt idx="24016">
                  <c:v>47.2</c:v>
                </c:pt>
                <c:pt idx="24017">
                  <c:v>47.2</c:v>
                </c:pt>
                <c:pt idx="24018">
                  <c:v>47.2</c:v>
                </c:pt>
                <c:pt idx="24019">
                  <c:v>47.2</c:v>
                </c:pt>
                <c:pt idx="24020">
                  <c:v>47.2</c:v>
                </c:pt>
                <c:pt idx="24021">
                  <c:v>47.2</c:v>
                </c:pt>
                <c:pt idx="24022">
                  <c:v>47.2</c:v>
                </c:pt>
                <c:pt idx="24023">
                  <c:v>47.2</c:v>
                </c:pt>
                <c:pt idx="24024">
                  <c:v>47.2</c:v>
                </c:pt>
                <c:pt idx="24025">
                  <c:v>47.2</c:v>
                </c:pt>
                <c:pt idx="24026">
                  <c:v>47.2</c:v>
                </c:pt>
                <c:pt idx="24027">
                  <c:v>47.2</c:v>
                </c:pt>
                <c:pt idx="24028">
                  <c:v>47.2</c:v>
                </c:pt>
                <c:pt idx="24029">
                  <c:v>47.2</c:v>
                </c:pt>
                <c:pt idx="24030">
                  <c:v>47.2</c:v>
                </c:pt>
                <c:pt idx="24031">
                  <c:v>47.2</c:v>
                </c:pt>
                <c:pt idx="24032">
                  <c:v>47.2</c:v>
                </c:pt>
                <c:pt idx="24033">
                  <c:v>47.2</c:v>
                </c:pt>
                <c:pt idx="24034">
                  <c:v>47.2</c:v>
                </c:pt>
                <c:pt idx="24035">
                  <c:v>47.2</c:v>
                </c:pt>
                <c:pt idx="24036">
                  <c:v>47.2</c:v>
                </c:pt>
                <c:pt idx="24037">
                  <c:v>47.2</c:v>
                </c:pt>
                <c:pt idx="24038">
                  <c:v>47.2</c:v>
                </c:pt>
                <c:pt idx="24039">
                  <c:v>47.2</c:v>
                </c:pt>
                <c:pt idx="24040">
                  <c:v>47.2</c:v>
                </c:pt>
                <c:pt idx="24041">
                  <c:v>47.2</c:v>
                </c:pt>
                <c:pt idx="24042">
                  <c:v>47.2</c:v>
                </c:pt>
                <c:pt idx="24043">
                  <c:v>47.2</c:v>
                </c:pt>
                <c:pt idx="24044">
                  <c:v>47.2</c:v>
                </c:pt>
                <c:pt idx="24045">
                  <c:v>47.2</c:v>
                </c:pt>
                <c:pt idx="24046">
                  <c:v>47.2</c:v>
                </c:pt>
                <c:pt idx="24047">
                  <c:v>47.2</c:v>
                </c:pt>
                <c:pt idx="24048">
                  <c:v>47.2</c:v>
                </c:pt>
                <c:pt idx="24049">
                  <c:v>47.2</c:v>
                </c:pt>
                <c:pt idx="24050">
                  <c:v>47.2</c:v>
                </c:pt>
                <c:pt idx="24051">
                  <c:v>47.2</c:v>
                </c:pt>
                <c:pt idx="24052">
                  <c:v>47.2</c:v>
                </c:pt>
                <c:pt idx="24053">
                  <c:v>47.2</c:v>
                </c:pt>
                <c:pt idx="24054">
                  <c:v>47.2</c:v>
                </c:pt>
                <c:pt idx="24055">
                  <c:v>47.2</c:v>
                </c:pt>
                <c:pt idx="24056">
                  <c:v>47.2</c:v>
                </c:pt>
                <c:pt idx="24057">
                  <c:v>47.2</c:v>
                </c:pt>
                <c:pt idx="24058">
                  <c:v>47.2</c:v>
                </c:pt>
                <c:pt idx="24059">
                  <c:v>47.2</c:v>
                </c:pt>
                <c:pt idx="24060">
                  <c:v>47.2</c:v>
                </c:pt>
                <c:pt idx="24061">
                  <c:v>47.2</c:v>
                </c:pt>
                <c:pt idx="24062">
                  <c:v>47.2</c:v>
                </c:pt>
                <c:pt idx="24063">
                  <c:v>47.2</c:v>
                </c:pt>
                <c:pt idx="24064">
                  <c:v>47.2</c:v>
                </c:pt>
                <c:pt idx="24065">
                  <c:v>47.2</c:v>
                </c:pt>
                <c:pt idx="24066">
                  <c:v>47.2</c:v>
                </c:pt>
                <c:pt idx="24067">
                  <c:v>47.2</c:v>
                </c:pt>
                <c:pt idx="24068">
                  <c:v>47.2</c:v>
                </c:pt>
                <c:pt idx="24069">
                  <c:v>47.2</c:v>
                </c:pt>
                <c:pt idx="24070">
                  <c:v>47.2</c:v>
                </c:pt>
                <c:pt idx="24071">
                  <c:v>47.2</c:v>
                </c:pt>
                <c:pt idx="24072">
                  <c:v>47.2</c:v>
                </c:pt>
                <c:pt idx="24073">
                  <c:v>47.2</c:v>
                </c:pt>
                <c:pt idx="24074">
                  <c:v>47.2</c:v>
                </c:pt>
                <c:pt idx="24075">
                  <c:v>47.2</c:v>
                </c:pt>
                <c:pt idx="24076">
                  <c:v>47.2</c:v>
                </c:pt>
                <c:pt idx="24077">
                  <c:v>47.2</c:v>
                </c:pt>
                <c:pt idx="24078">
                  <c:v>47.2</c:v>
                </c:pt>
                <c:pt idx="24079">
                  <c:v>47.2</c:v>
                </c:pt>
                <c:pt idx="24080">
                  <c:v>47.2</c:v>
                </c:pt>
                <c:pt idx="24081">
                  <c:v>47.2</c:v>
                </c:pt>
                <c:pt idx="24082">
                  <c:v>47.2</c:v>
                </c:pt>
                <c:pt idx="24083">
                  <c:v>47.2</c:v>
                </c:pt>
                <c:pt idx="24084">
                  <c:v>47.2</c:v>
                </c:pt>
                <c:pt idx="24085">
                  <c:v>47.2</c:v>
                </c:pt>
                <c:pt idx="24086">
                  <c:v>47.2</c:v>
                </c:pt>
                <c:pt idx="24087">
                  <c:v>47.2</c:v>
                </c:pt>
                <c:pt idx="24088">
                  <c:v>47.2</c:v>
                </c:pt>
                <c:pt idx="24089">
                  <c:v>47.2</c:v>
                </c:pt>
                <c:pt idx="24090">
                  <c:v>47.2</c:v>
                </c:pt>
                <c:pt idx="24091">
                  <c:v>47.2</c:v>
                </c:pt>
                <c:pt idx="24092">
                  <c:v>47.2</c:v>
                </c:pt>
                <c:pt idx="24093">
                  <c:v>47.2</c:v>
                </c:pt>
                <c:pt idx="24094">
                  <c:v>47.2</c:v>
                </c:pt>
                <c:pt idx="24095">
                  <c:v>47.2</c:v>
                </c:pt>
                <c:pt idx="24096">
                  <c:v>47.2</c:v>
                </c:pt>
                <c:pt idx="24097">
                  <c:v>47.2</c:v>
                </c:pt>
                <c:pt idx="24098">
                  <c:v>47.2</c:v>
                </c:pt>
                <c:pt idx="24099">
                  <c:v>47.2</c:v>
                </c:pt>
                <c:pt idx="24100">
                  <c:v>47.2</c:v>
                </c:pt>
                <c:pt idx="24101">
                  <c:v>47.2</c:v>
                </c:pt>
                <c:pt idx="24102">
                  <c:v>47.2</c:v>
                </c:pt>
                <c:pt idx="24103">
                  <c:v>47.2</c:v>
                </c:pt>
                <c:pt idx="24104">
                  <c:v>47.2</c:v>
                </c:pt>
                <c:pt idx="24105">
                  <c:v>47.2</c:v>
                </c:pt>
                <c:pt idx="24106">
                  <c:v>47.2</c:v>
                </c:pt>
                <c:pt idx="24107">
                  <c:v>47.2</c:v>
                </c:pt>
                <c:pt idx="24108">
                  <c:v>47.2</c:v>
                </c:pt>
                <c:pt idx="24109">
                  <c:v>47.2</c:v>
                </c:pt>
                <c:pt idx="24110">
                  <c:v>47.2</c:v>
                </c:pt>
                <c:pt idx="24111">
                  <c:v>47.2</c:v>
                </c:pt>
                <c:pt idx="24112">
                  <c:v>47.2</c:v>
                </c:pt>
                <c:pt idx="24113">
                  <c:v>47.2</c:v>
                </c:pt>
                <c:pt idx="24114">
                  <c:v>47.2</c:v>
                </c:pt>
                <c:pt idx="24115">
                  <c:v>47.2</c:v>
                </c:pt>
                <c:pt idx="24116">
                  <c:v>47.2</c:v>
                </c:pt>
                <c:pt idx="24117">
                  <c:v>47.2</c:v>
                </c:pt>
                <c:pt idx="24118">
                  <c:v>47.2</c:v>
                </c:pt>
                <c:pt idx="24119">
                  <c:v>47.2</c:v>
                </c:pt>
                <c:pt idx="24120">
                  <c:v>47.2</c:v>
                </c:pt>
                <c:pt idx="24121">
                  <c:v>47.2</c:v>
                </c:pt>
                <c:pt idx="24122">
                  <c:v>47.2</c:v>
                </c:pt>
                <c:pt idx="24123">
                  <c:v>47.2</c:v>
                </c:pt>
                <c:pt idx="24124">
                  <c:v>47.2</c:v>
                </c:pt>
                <c:pt idx="24125">
                  <c:v>47.2</c:v>
                </c:pt>
                <c:pt idx="24126">
                  <c:v>47.2</c:v>
                </c:pt>
                <c:pt idx="24127">
                  <c:v>47.2</c:v>
                </c:pt>
                <c:pt idx="24128">
                  <c:v>47.2</c:v>
                </c:pt>
                <c:pt idx="24129">
                  <c:v>47.2</c:v>
                </c:pt>
                <c:pt idx="24130">
                  <c:v>47.2</c:v>
                </c:pt>
                <c:pt idx="24131">
                  <c:v>47.2</c:v>
                </c:pt>
                <c:pt idx="24132">
                  <c:v>47.2</c:v>
                </c:pt>
                <c:pt idx="24133">
                  <c:v>47.2</c:v>
                </c:pt>
                <c:pt idx="24134">
                  <c:v>47.2</c:v>
                </c:pt>
                <c:pt idx="24135">
                  <c:v>47.2</c:v>
                </c:pt>
                <c:pt idx="24136">
                  <c:v>47.2</c:v>
                </c:pt>
                <c:pt idx="24137">
                  <c:v>47.2</c:v>
                </c:pt>
                <c:pt idx="24138">
                  <c:v>47.2</c:v>
                </c:pt>
                <c:pt idx="24139">
                  <c:v>47.2</c:v>
                </c:pt>
                <c:pt idx="24140">
                  <c:v>47.2</c:v>
                </c:pt>
                <c:pt idx="24141">
                  <c:v>47.2</c:v>
                </c:pt>
                <c:pt idx="24142">
                  <c:v>47.2</c:v>
                </c:pt>
                <c:pt idx="24143">
                  <c:v>47.2</c:v>
                </c:pt>
                <c:pt idx="24144">
                  <c:v>47.2</c:v>
                </c:pt>
                <c:pt idx="24145">
                  <c:v>47.2</c:v>
                </c:pt>
                <c:pt idx="24146">
                  <c:v>47.2</c:v>
                </c:pt>
                <c:pt idx="24147">
                  <c:v>47.2</c:v>
                </c:pt>
                <c:pt idx="24148">
                  <c:v>47.2</c:v>
                </c:pt>
                <c:pt idx="24149">
                  <c:v>47.2</c:v>
                </c:pt>
                <c:pt idx="24150">
                  <c:v>47.2</c:v>
                </c:pt>
                <c:pt idx="24151">
                  <c:v>47.2</c:v>
                </c:pt>
                <c:pt idx="24152">
                  <c:v>47.2</c:v>
                </c:pt>
                <c:pt idx="24153">
                  <c:v>47.2</c:v>
                </c:pt>
                <c:pt idx="24154">
                  <c:v>47.2</c:v>
                </c:pt>
                <c:pt idx="24155">
                  <c:v>47.2</c:v>
                </c:pt>
                <c:pt idx="24156">
                  <c:v>47.2</c:v>
                </c:pt>
                <c:pt idx="24157">
                  <c:v>47.2</c:v>
                </c:pt>
                <c:pt idx="24158">
                  <c:v>47.2</c:v>
                </c:pt>
                <c:pt idx="24159">
                  <c:v>47.2</c:v>
                </c:pt>
                <c:pt idx="24160">
                  <c:v>47.2</c:v>
                </c:pt>
                <c:pt idx="24161">
                  <c:v>47.2</c:v>
                </c:pt>
                <c:pt idx="24162">
                  <c:v>47.2</c:v>
                </c:pt>
                <c:pt idx="24163">
                  <c:v>47.2</c:v>
                </c:pt>
                <c:pt idx="24164">
                  <c:v>47.2</c:v>
                </c:pt>
                <c:pt idx="24165">
                  <c:v>47.2</c:v>
                </c:pt>
                <c:pt idx="24166">
                  <c:v>47.2</c:v>
                </c:pt>
                <c:pt idx="24167">
                  <c:v>47.2</c:v>
                </c:pt>
                <c:pt idx="24168">
                  <c:v>47.2</c:v>
                </c:pt>
                <c:pt idx="24169">
                  <c:v>47.2</c:v>
                </c:pt>
                <c:pt idx="24170">
                  <c:v>47.2</c:v>
                </c:pt>
                <c:pt idx="24171">
                  <c:v>47.2</c:v>
                </c:pt>
                <c:pt idx="24172">
                  <c:v>47.2</c:v>
                </c:pt>
                <c:pt idx="24173">
                  <c:v>47.2</c:v>
                </c:pt>
                <c:pt idx="24174">
                  <c:v>47.2</c:v>
                </c:pt>
                <c:pt idx="24175">
                  <c:v>47.2</c:v>
                </c:pt>
                <c:pt idx="24176">
                  <c:v>47.2</c:v>
                </c:pt>
                <c:pt idx="24177">
                  <c:v>47.2</c:v>
                </c:pt>
                <c:pt idx="24178">
                  <c:v>47.2</c:v>
                </c:pt>
                <c:pt idx="24179">
                  <c:v>47.2</c:v>
                </c:pt>
                <c:pt idx="24180">
                  <c:v>47.2</c:v>
                </c:pt>
                <c:pt idx="24181">
                  <c:v>47.2</c:v>
                </c:pt>
                <c:pt idx="24182">
                  <c:v>47.2</c:v>
                </c:pt>
                <c:pt idx="24183">
                  <c:v>47.2</c:v>
                </c:pt>
                <c:pt idx="24184">
                  <c:v>47.2</c:v>
                </c:pt>
                <c:pt idx="24185">
                  <c:v>47.2</c:v>
                </c:pt>
                <c:pt idx="24186">
                  <c:v>47.2</c:v>
                </c:pt>
                <c:pt idx="24187">
                  <c:v>47.2</c:v>
                </c:pt>
                <c:pt idx="24188">
                  <c:v>47.2</c:v>
                </c:pt>
                <c:pt idx="24189">
                  <c:v>47.2</c:v>
                </c:pt>
                <c:pt idx="24190">
                  <c:v>47.2</c:v>
                </c:pt>
                <c:pt idx="24191">
                  <c:v>47.2</c:v>
                </c:pt>
                <c:pt idx="24192">
                  <c:v>47.2</c:v>
                </c:pt>
                <c:pt idx="24193">
                  <c:v>47.2</c:v>
                </c:pt>
                <c:pt idx="24194">
                  <c:v>47.2</c:v>
                </c:pt>
                <c:pt idx="24195">
                  <c:v>47.2</c:v>
                </c:pt>
                <c:pt idx="24196">
                  <c:v>47.2</c:v>
                </c:pt>
                <c:pt idx="24197">
                  <c:v>47.2</c:v>
                </c:pt>
                <c:pt idx="24198">
                  <c:v>47.2</c:v>
                </c:pt>
                <c:pt idx="24199">
                  <c:v>47.2</c:v>
                </c:pt>
                <c:pt idx="24200">
                  <c:v>47.2</c:v>
                </c:pt>
                <c:pt idx="24201">
                  <c:v>47.2</c:v>
                </c:pt>
                <c:pt idx="24202">
                  <c:v>47.2</c:v>
                </c:pt>
                <c:pt idx="24203">
                  <c:v>47.2</c:v>
                </c:pt>
                <c:pt idx="24204">
                  <c:v>47.2</c:v>
                </c:pt>
                <c:pt idx="24205">
                  <c:v>47.2</c:v>
                </c:pt>
                <c:pt idx="24206">
                  <c:v>47.2</c:v>
                </c:pt>
                <c:pt idx="24207">
                  <c:v>47.2</c:v>
                </c:pt>
                <c:pt idx="24208">
                  <c:v>47.2</c:v>
                </c:pt>
                <c:pt idx="24209">
                  <c:v>47.2</c:v>
                </c:pt>
                <c:pt idx="24210">
                  <c:v>47.2</c:v>
                </c:pt>
                <c:pt idx="24211">
                  <c:v>47.2</c:v>
                </c:pt>
                <c:pt idx="24212">
                  <c:v>47.2</c:v>
                </c:pt>
                <c:pt idx="24213">
                  <c:v>47.2</c:v>
                </c:pt>
                <c:pt idx="24214">
                  <c:v>47.2</c:v>
                </c:pt>
                <c:pt idx="24215">
                  <c:v>47.2</c:v>
                </c:pt>
                <c:pt idx="24216">
                  <c:v>47.2</c:v>
                </c:pt>
                <c:pt idx="24217">
                  <c:v>47.2</c:v>
                </c:pt>
                <c:pt idx="24218">
                  <c:v>47.2</c:v>
                </c:pt>
                <c:pt idx="24219">
                  <c:v>47.2</c:v>
                </c:pt>
                <c:pt idx="24220">
                  <c:v>47.2</c:v>
                </c:pt>
                <c:pt idx="24221">
                  <c:v>47.2</c:v>
                </c:pt>
                <c:pt idx="24222">
                  <c:v>47.2</c:v>
                </c:pt>
                <c:pt idx="24223">
                  <c:v>47.2</c:v>
                </c:pt>
                <c:pt idx="24224">
                  <c:v>47.2</c:v>
                </c:pt>
                <c:pt idx="24225">
                  <c:v>47.2</c:v>
                </c:pt>
                <c:pt idx="24226">
                  <c:v>47.2</c:v>
                </c:pt>
                <c:pt idx="24227">
                  <c:v>47.2</c:v>
                </c:pt>
                <c:pt idx="24228">
                  <c:v>47.2</c:v>
                </c:pt>
                <c:pt idx="24229">
                  <c:v>47.2</c:v>
                </c:pt>
                <c:pt idx="24230">
                  <c:v>47.2</c:v>
                </c:pt>
                <c:pt idx="24231">
                  <c:v>47.2</c:v>
                </c:pt>
                <c:pt idx="24232">
                  <c:v>47.2</c:v>
                </c:pt>
                <c:pt idx="24233">
                  <c:v>47.2</c:v>
                </c:pt>
                <c:pt idx="24234">
                  <c:v>47.2</c:v>
                </c:pt>
                <c:pt idx="24235">
                  <c:v>47.2</c:v>
                </c:pt>
                <c:pt idx="24236">
                  <c:v>47.2</c:v>
                </c:pt>
                <c:pt idx="24237">
                  <c:v>47.2</c:v>
                </c:pt>
                <c:pt idx="24238">
                  <c:v>47.2</c:v>
                </c:pt>
                <c:pt idx="24239">
                  <c:v>47.2</c:v>
                </c:pt>
                <c:pt idx="24240">
                  <c:v>47.2</c:v>
                </c:pt>
                <c:pt idx="24241">
                  <c:v>47.2</c:v>
                </c:pt>
                <c:pt idx="24242">
                  <c:v>47.2</c:v>
                </c:pt>
                <c:pt idx="24243">
                  <c:v>47.2</c:v>
                </c:pt>
                <c:pt idx="24244">
                  <c:v>47.2</c:v>
                </c:pt>
                <c:pt idx="24245">
                  <c:v>47.2</c:v>
                </c:pt>
                <c:pt idx="24246">
                  <c:v>47.2</c:v>
                </c:pt>
                <c:pt idx="24247">
                  <c:v>47.2</c:v>
                </c:pt>
                <c:pt idx="24248">
                  <c:v>47.2</c:v>
                </c:pt>
                <c:pt idx="24249">
                  <c:v>47.2</c:v>
                </c:pt>
                <c:pt idx="24250">
                  <c:v>47.2</c:v>
                </c:pt>
                <c:pt idx="24251">
                  <c:v>47.2</c:v>
                </c:pt>
                <c:pt idx="24252">
                  <c:v>47.2</c:v>
                </c:pt>
                <c:pt idx="24253">
                  <c:v>47.2</c:v>
                </c:pt>
                <c:pt idx="24254">
                  <c:v>47.2</c:v>
                </c:pt>
                <c:pt idx="24255">
                  <c:v>47.2</c:v>
                </c:pt>
                <c:pt idx="24256">
                  <c:v>47.2</c:v>
                </c:pt>
                <c:pt idx="24257">
                  <c:v>47.2</c:v>
                </c:pt>
                <c:pt idx="24258">
                  <c:v>47.2</c:v>
                </c:pt>
                <c:pt idx="24259">
                  <c:v>47.2</c:v>
                </c:pt>
                <c:pt idx="24260">
                  <c:v>47.2</c:v>
                </c:pt>
                <c:pt idx="24261">
                  <c:v>47.2</c:v>
                </c:pt>
                <c:pt idx="24262">
                  <c:v>47.2</c:v>
                </c:pt>
                <c:pt idx="24263">
                  <c:v>47.2</c:v>
                </c:pt>
                <c:pt idx="24264">
                  <c:v>47.2</c:v>
                </c:pt>
                <c:pt idx="24265">
                  <c:v>47.2</c:v>
                </c:pt>
                <c:pt idx="24266">
                  <c:v>47.2</c:v>
                </c:pt>
                <c:pt idx="24267">
                  <c:v>47.2</c:v>
                </c:pt>
                <c:pt idx="24268">
                  <c:v>47.2</c:v>
                </c:pt>
                <c:pt idx="24269">
                  <c:v>47.2</c:v>
                </c:pt>
                <c:pt idx="24270">
                  <c:v>47.2</c:v>
                </c:pt>
                <c:pt idx="24271">
                  <c:v>47.2</c:v>
                </c:pt>
                <c:pt idx="24272">
                  <c:v>47.2</c:v>
                </c:pt>
                <c:pt idx="24273">
                  <c:v>47.2</c:v>
                </c:pt>
                <c:pt idx="24274">
                  <c:v>47.2</c:v>
                </c:pt>
                <c:pt idx="24275">
                  <c:v>47.2</c:v>
                </c:pt>
                <c:pt idx="24276">
                  <c:v>47.2</c:v>
                </c:pt>
                <c:pt idx="24277">
                  <c:v>47.2</c:v>
                </c:pt>
                <c:pt idx="24278">
                  <c:v>47.2</c:v>
                </c:pt>
                <c:pt idx="24279">
                  <c:v>47.2</c:v>
                </c:pt>
                <c:pt idx="24280">
                  <c:v>47.2</c:v>
                </c:pt>
                <c:pt idx="24281">
                  <c:v>47.2</c:v>
                </c:pt>
                <c:pt idx="24282">
                  <c:v>47.2</c:v>
                </c:pt>
                <c:pt idx="24283">
                  <c:v>47.2</c:v>
                </c:pt>
                <c:pt idx="24284">
                  <c:v>47.2</c:v>
                </c:pt>
                <c:pt idx="24285">
                  <c:v>47.2</c:v>
                </c:pt>
                <c:pt idx="24286">
                  <c:v>47.2</c:v>
                </c:pt>
                <c:pt idx="24287">
                  <c:v>47.2</c:v>
                </c:pt>
                <c:pt idx="24288">
                  <c:v>47.2</c:v>
                </c:pt>
                <c:pt idx="24289">
                  <c:v>47.2</c:v>
                </c:pt>
                <c:pt idx="24290">
                  <c:v>47.2</c:v>
                </c:pt>
                <c:pt idx="24291">
                  <c:v>47.2</c:v>
                </c:pt>
                <c:pt idx="24292">
                  <c:v>47.2</c:v>
                </c:pt>
                <c:pt idx="24293">
                  <c:v>47.2</c:v>
                </c:pt>
                <c:pt idx="24294">
                  <c:v>47.2</c:v>
                </c:pt>
                <c:pt idx="24295">
                  <c:v>47.2</c:v>
                </c:pt>
                <c:pt idx="24296">
                  <c:v>47.2</c:v>
                </c:pt>
                <c:pt idx="24297">
                  <c:v>47.2</c:v>
                </c:pt>
                <c:pt idx="24298">
                  <c:v>47.2</c:v>
                </c:pt>
                <c:pt idx="24299">
                  <c:v>47.2</c:v>
                </c:pt>
                <c:pt idx="24300">
                  <c:v>47.2</c:v>
                </c:pt>
                <c:pt idx="24301">
                  <c:v>47.2</c:v>
                </c:pt>
                <c:pt idx="24302">
                  <c:v>47.2</c:v>
                </c:pt>
                <c:pt idx="24303">
                  <c:v>47.2</c:v>
                </c:pt>
                <c:pt idx="24304">
                  <c:v>47.2</c:v>
                </c:pt>
                <c:pt idx="24305">
                  <c:v>47.2</c:v>
                </c:pt>
                <c:pt idx="24306">
                  <c:v>47.2</c:v>
                </c:pt>
                <c:pt idx="24307">
                  <c:v>47.2</c:v>
                </c:pt>
                <c:pt idx="24308">
                  <c:v>47.2</c:v>
                </c:pt>
                <c:pt idx="24309">
                  <c:v>47.2</c:v>
                </c:pt>
                <c:pt idx="24310">
                  <c:v>47.2</c:v>
                </c:pt>
                <c:pt idx="24311">
                  <c:v>47.2</c:v>
                </c:pt>
                <c:pt idx="24312">
                  <c:v>47.2</c:v>
                </c:pt>
                <c:pt idx="24313">
                  <c:v>47.2</c:v>
                </c:pt>
                <c:pt idx="24314">
                  <c:v>47.2</c:v>
                </c:pt>
                <c:pt idx="24315">
                  <c:v>47.2</c:v>
                </c:pt>
                <c:pt idx="24316">
                  <c:v>47.2</c:v>
                </c:pt>
                <c:pt idx="24317">
                  <c:v>47.2</c:v>
                </c:pt>
                <c:pt idx="24318">
                  <c:v>47.2</c:v>
                </c:pt>
                <c:pt idx="24319">
                  <c:v>47.2</c:v>
                </c:pt>
                <c:pt idx="24320">
                  <c:v>47.2</c:v>
                </c:pt>
                <c:pt idx="24321">
                  <c:v>47.2</c:v>
                </c:pt>
                <c:pt idx="24322">
                  <c:v>47.2</c:v>
                </c:pt>
                <c:pt idx="24323">
                  <c:v>47.2</c:v>
                </c:pt>
                <c:pt idx="24324">
                  <c:v>47.2</c:v>
                </c:pt>
                <c:pt idx="24325">
                  <c:v>47.2</c:v>
                </c:pt>
                <c:pt idx="24326">
                  <c:v>47.2</c:v>
                </c:pt>
                <c:pt idx="24327">
                  <c:v>47.2</c:v>
                </c:pt>
                <c:pt idx="24328">
                  <c:v>47.2</c:v>
                </c:pt>
                <c:pt idx="24329">
                  <c:v>47.2</c:v>
                </c:pt>
                <c:pt idx="24330">
                  <c:v>47.2</c:v>
                </c:pt>
                <c:pt idx="24331">
                  <c:v>47.2</c:v>
                </c:pt>
                <c:pt idx="24332">
                  <c:v>47.2</c:v>
                </c:pt>
                <c:pt idx="24333">
                  <c:v>47.2</c:v>
                </c:pt>
                <c:pt idx="24334">
                  <c:v>47.2</c:v>
                </c:pt>
                <c:pt idx="24335">
                  <c:v>47.2</c:v>
                </c:pt>
                <c:pt idx="24336">
                  <c:v>47.2</c:v>
                </c:pt>
                <c:pt idx="24337">
                  <c:v>47.2</c:v>
                </c:pt>
                <c:pt idx="24338">
                  <c:v>47.2</c:v>
                </c:pt>
                <c:pt idx="24339">
                  <c:v>47.2</c:v>
                </c:pt>
                <c:pt idx="24340">
                  <c:v>47.2</c:v>
                </c:pt>
                <c:pt idx="24341">
                  <c:v>47.2</c:v>
                </c:pt>
                <c:pt idx="24342">
                  <c:v>47.2</c:v>
                </c:pt>
                <c:pt idx="24343">
                  <c:v>47.2</c:v>
                </c:pt>
                <c:pt idx="24344">
                  <c:v>47.2</c:v>
                </c:pt>
                <c:pt idx="24345">
                  <c:v>47.2</c:v>
                </c:pt>
                <c:pt idx="24346">
                  <c:v>47.2</c:v>
                </c:pt>
                <c:pt idx="24347">
                  <c:v>47.2</c:v>
                </c:pt>
                <c:pt idx="24348">
                  <c:v>47.2</c:v>
                </c:pt>
                <c:pt idx="24349">
                  <c:v>47.2</c:v>
                </c:pt>
                <c:pt idx="24350">
                  <c:v>47.2</c:v>
                </c:pt>
                <c:pt idx="24351">
                  <c:v>47.2</c:v>
                </c:pt>
                <c:pt idx="24352">
                  <c:v>47.2</c:v>
                </c:pt>
                <c:pt idx="24353">
                  <c:v>47.2</c:v>
                </c:pt>
                <c:pt idx="24354">
                  <c:v>47.2</c:v>
                </c:pt>
                <c:pt idx="24355">
                  <c:v>47.2</c:v>
                </c:pt>
                <c:pt idx="24356">
                  <c:v>47.2</c:v>
                </c:pt>
                <c:pt idx="24357">
                  <c:v>47.2</c:v>
                </c:pt>
                <c:pt idx="24358">
                  <c:v>47.2</c:v>
                </c:pt>
                <c:pt idx="24359">
                  <c:v>47.2</c:v>
                </c:pt>
                <c:pt idx="24360">
                  <c:v>47.2</c:v>
                </c:pt>
                <c:pt idx="24361">
                  <c:v>47.2</c:v>
                </c:pt>
                <c:pt idx="24362">
                  <c:v>47.2</c:v>
                </c:pt>
                <c:pt idx="24363">
                  <c:v>47.2</c:v>
                </c:pt>
                <c:pt idx="24364">
                  <c:v>47.2</c:v>
                </c:pt>
                <c:pt idx="24365">
                  <c:v>47.2</c:v>
                </c:pt>
                <c:pt idx="24366">
                  <c:v>47.2</c:v>
                </c:pt>
                <c:pt idx="24367">
                  <c:v>47.2</c:v>
                </c:pt>
                <c:pt idx="24368">
                  <c:v>47.2</c:v>
                </c:pt>
                <c:pt idx="24369">
                  <c:v>47.2</c:v>
                </c:pt>
                <c:pt idx="24370">
                  <c:v>47.2</c:v>
                </c:pt>
                <c:pt idx="24371">
                  <c:v>47.2</c:v>
                </c:pt>
                <c:pt idx="24372">
                  <c:v>47.2</c:v>
                </c:pt>
                <c:pt idx="24373">
                  <c:v>47.2</c:v>
                </c:pt>
                <c:pt idx="24374">
                  <c:v>47.2</c:v>
                </c:pt>
                <c:pt idx="24375">
                  <c:v>47.2</c:v>
                </c:pt>
                <c:pt idx="24376">
                  <c:v>47.2</c:v>
                </c:pt>
                <c:pt idx="24377">
                  <c:v>47.2</c:v>
                </c:pt>
                <c:pt idx="24378">
                  <c:v>47.2</c:v>
                </c:pt>
                <c:pt idx="24379">
                  <c:v>47.2</c:v>
                </c:pt>
                <c:pt idx="24380">
                  <c:v>47.2</c:v>
                </c:pt>
                <c:pt idx="24381">
                  <c:v>47.2</c:v>
                </c:pt>
                <c:pt idx="24382">
                  <c:v>47.2</c:v>
                </c:pt>
                <c:pt idx="24383">
                  <c:v>47.2</c:v>
                </c:pt>
                <c:pt idx="24384">
                  <c:v>47.2</c:v>
                </c:pt>
                <c:pt idx="24385">
                  <c:v>47.2</c:v>
                </c:pt>
                <c:pt idx="24386">
                  <c:v>47.2</c:v>
                </c:pt>
                <c:pt idx="24387">
                  <c:v>47.2</c:v>
                </c:pt>
                <c:pt idx="24388">
                  <c:v>47.2</c:v>
                </c:pt>
                <c:pt idx="24389">
                  <c:v>47.2</c:v>
                </c:pt>
                <c:pt idx="24390">
                  <c:v>47.2</c:v>
                </c:pt>
                <c:pt idx="24391">
                  <c:v>47.2</c:v>
                </c:pt>
                <c:pt idx="24392">
                  <c:v>47.2</c:v>
                </c:pt>
                <c:pt idx="24393">
                  <c:v>47.2</c:v>
                </c:pt>
                <c:pt idx="24394">
                  <c:v>47.2</c:v>
                </c:pt>
                <c:pt idx="24395">
                  <c:v>47.2</c:v>
                </c:pt>
                <c:pt idx="24396">
                  <c:v>47.2</c:v>
                </c:pt>
                <c:pt idx="24397">
                  <c:v>47.2</c:v>
                </c:pt>
                <c:pt idx="24398">
                  <c:v>47.2</c:v>
                </c:pt>
                <c:pt idx="24399">
                  <c:v>47.2</c:v>
                </c:pt>
                <c:pt idx="24400">
                  <c:v>47.2</c:v>
                </c:pt>
                <c:pt idx="24401">
                  <c:v>47.2</c:v>
                </c:pt>
                <c:pt idx="24402">
                  <c:v>47.2</c:v>
                </c:pt>
                <c:pt idx="24403">
                  <c:v>47.2</c:v>
                </c:pt>
                <c:pt idx="24404">
                  <c:v>47.2</c:v>
                </c:pt>
                <c:pt idx="24405">
                  <c:v>47.2</c:v>
                </c:pt>
                <c:pt idx="24406">
                  <c:v>47.2</c:v>
                </c:pt>
                <c:pt idx="24407">
                  <c:v>47.2</c:v>
                </c:pt>
                <c:pt idx="24408">
                  <c:v>47.2</c:v>
                </c:pt>
                <c:pt idx="24409">
                  <c:v>47.2</c:v>
                </c:pt>
                <c:pt idx="24410">
                  <c:v>47.2</c:v>
                </c:pt>
                <c:pt idx="24411">
                  <c:v>47.2</c:v>
                </c:pt>
                <c:pt idx="24412">
                  <c:v>47.2</c:v>
                </c:pt>
                <c:pt idx="24413">
                  <c:v>47.2</c:v>
                </c:pt>
                <c:pt idx="24414">
                  <c:v>47.2</c:v>
                </c:pt>
                <c:pt idx="24415">
                  <c:v>47.2</c:v>
                </c:pt>
                <c:pt idx="24416">
                  <c:v>47.2</c:v>
                </c:pt>
                <c:pt idx="24417">
                  <c:v>47.2</c:v>
                </c:pt>
                <c:pt idx="24418">
                  <c:v>47.2</c:v>
                </c:pt>
                <c:pt idx="24419">
                  <c:v>47.2</c:v>
                </c:pt>
                <c:pt idx="24420">
                  <c:v>47.2</c:v>
                </c:pt>
                <c:pt idx="24421">
                  <c:v>47.2</c:v>
                </c:pt>
                <c:pt idx="24422">
                  <c:v>47.2</c:v>
                </c:pt>
                <c:pt idx="24423">
                  <c:v>47.2</c:v>
                </c:pt>
                <c:pt idx="24424">
                  <c:v>47.2</c:v>
                </c:pt>
                <c:pt idx="24425">
                  <c:v>47.2</c:v>
                </c:pt>
                <c:pt idx="24426">
                  <c:v>47.2</c:v>
                </c:pt>
                <c:pt idx="24427">
                  <c:v>47.2</c:v>
                </c:pt>
                <c:pt idx="24428">
                  <c:v>47.2</c:v>
                </c:pt>
                <c:pt idx="24429">
                  <c:v>47.2</c:v>
                </c:pt>
                <c:pt idx="24430">
                  <c:v>47.2</c:v>
                </c:pt>
                <c:pt idx="24431">
                  <c:v>47.2</c:v>
                </c:pt>
                <c:pt idx="24432">
                  <c:v>47.2</c:v>
                </c:pt>
                <c:pt idx="24433">
                  <c:v>47.2</c:v>
                </c:pt>
                <c:pt idx="24434">
                  <c:v>47.2</c:v>
                </c:pt>
                <c:pt idx="24435">
                  <c:v>47.2</c:v>
                </c:pt>
                <c:pt idx="24436">
                  <c:v>47.2</c:v>
                </c:pt>
                <c:pt idx="24437">
                  <c:v>47.2</c:v>
                </c:pt>
                <c:pt idx="24438">
                  <c:v>47.2</c:v>
                </c:pt>
                <c:pt idx="24439">
                  <c:v>47.2</c:v>
                </c:pt>
                <c:pt idx="24440">
                  <c:v>47.2</c:v>
                </c:pt>
                <c:pt idx="24441">
                  <c:v>47.2</c:v>
                </c:pt>
                <c:pt idx="24442">
                  <c:v>47.2</c:v>
                </c:pt>
                <c:pt idx="24443">
                  <c:v>47.2</c:v>
                </c:pt>
                <c:pt idx="24444">
                  <c:v>47.2</c:v>
                </c:pt>
                <c:pt idx="24445">
                  <c:v>47.2</c:v>
                </c:pt>
                <c:pt idx="24446">
                  <c:v>47.2</c:v>
                </c:pt>
                <c:pt idx="24447">
                  <c:v>47.2</c:v>
                </c:pt>
                <c:pt idx="24448">
                  <c:v>47.2</c:v>
                </c:pt>
                <c:pt idx="24449">
                  <c:v>47.2</c:v>
                </c:pt>
                <c:pt idx="24450">
                  <c:v>47.2</c:v>
                </c:pt>
                <c:pt idx="24451">
                  <c:v>47.2</c:v>
                </c:pt>
                <c:pt idx="24452">
                  <c:v>47.2</c:v>
                </c:pt>
                <c:pt idx="24453">
                  <c:v>47.2</c:v>
                </c:pt>
                <c:pt idx="24454">
                  <c:v>47.2</c:v>
                </c:pt>
                <c:pt idx="24455">
                  <c:v>47.2</c:v>
                </c:pt>
                <c:pt idx="24456">
                  <c:v>47.2</c:v>
                </c:pt>
                <c:pt idx="24457">
                  <c:v>47.2</c:v>
                </c:pt>
                <c:pt idx="24458">
                  <c:v>47.2</c:v>
                </c:pt>
                <c:pt idx="24459">
                  <c:v>47.2</c:v>
                </c:pt>
                <c:pt idx="24460">
                  <c:v>47.2</c:v>
                </c:pt>
                <c:pt idx="24461">
                  <c:v>47.2</c:v>
                </c:pt>
                <c:pt idx="24462">
                  <c:v>47.2</c:v>
                </c:pt>
                <c:pt idx="24463">
                  <c:v>47.2</c:v>
                </c:pt>
                <c:pt idx="24464">
                  <c:v>47.2</c:v>
                </c:pt>
                <c:pt idx="24465">
                  <c:v>47.2</c:v>
                </c:pt>
                <c:pt idx="24466">
                  <c:v>47.2</c:v>
                </c:pt>
                <c:pt idx="24467">
                  <c:v>47.2</c:v>
                </c:pt>
                <c:pt idx="24468">
                  <c:v>47.2</c:v>
                </c:pt>
                <c:pt idx="24469">
                  <c:v>47.2</c:v>
                </c:pt>
                <c:pt idx="24470">
                  <c:v>47.2</c:v>
                </c:pt>
                <c:pt idx="24471">
                  <c:v>47.2</c:v>
                </c:pt>
                <c:pt idx="24472">
                  <c:v>47.2</c:v>
                </c:pt>
                <c:pt idx="24473">
                  <c:v>47.2</c:v>
                </c:pt>
                <c:pt idx="24474">
                  <c:v>47.2</c:v>
                </c:pt>
                <c:pt idx="24475">
                  <c:v>47.2</c:v>
                </c:pt>
                <c:pt idx="24476">
                  <c:v>47.2</c:v>
                </c:pt>
                <c:pt idx="24477">
                  <c:v>47.2</c:v>
                </c:pt>
                <c:pt idx="24478">
                  <c:v>47.2</c:v>
                </c:pt>
                <c:pt idx="24479">
                  <c:v>47.2</c:v>
                </c:pt>
                <c:pt idx="24480">
                  <c:v>47.2</c:v>
                </c:pt>
                <c:pt idx="24481">
                  <c:v>47.2</c:v>
                </c:pt>
                <c:pt idx="24482">
                  <c:v>47.2</c:v>
                </c:pt>
                <c:pt idx="24483">
                  <c:v>47.2</c:v>
                </c:pt>
                <c:pt idx="24484">
                  <c:v>47.2</c:v>
                </c:pt>
                <c:pt idx="24485">
                  <c:v>47.2</c:v>
                </c:pt>
                <c:pt idx="24486">
                  <c:v>47.2</c:v>
                </c:pt>
                <c:pt idx="24487">
                  <c:v>47.2</c:v>
                </c:pt>
                <c:pt idx="24488">
                  <c:v>47.2</c:v>
                </c:pt>
                <c:pt idx="24489">
                  <c:v>47.2</c:v>
                </c:pt>
                <c:pt idx="24490">
                  <c:v>47.2</c:v>
                </c:pt>
                <c:pt idx="24491">
                  <c:v>47.2</c:v>
                </c:pt>
                <c:pt idx="24492">
                  <c:v>47.2</c:v>
                </c:pt>
                <c:pt idx="24493">
                  <c:v>47.2</c:v>
                </c:pt>
                <c:pt idx="24494">
                  <c:v>47.2</c:v>
                </c:pt>
                <c:pt idx="24495">
                  <c:v>47.2</c:v>
                </c:pt>
                <c:pt idx="24496">
                  <c:v>47.2</c:v>
                </c:pt>
                <c:pt idx="24497">
                  <c:v>47.2</c:v>
                </c:pt>
                <c:pt idx="24498">
                  <c:v>47.2</c:v>
                </c:pt>
                <c:pt idx="24499">
                  <c:v>47.2</c:v>
                </c:pt>
                <c:pt idx="24500">
                  <c:v>47.2</c:v>
                </c:pt>
                <c:pt idx="24501">
                  <c:v>47.2</c:v>
                </c:pt>
                <c:pt idx="24502">
                  <c:v>47.2</c:v>
                </c:pt>
                <c:pt idx="24503">
                  <c:v>47.2</c:v>
                </c:pt>
                <c:pt idx="24504">
                  <c:v>47.2</c:v>
                </c:pt>
                <c:pt idx="24505">
                  <c:v>47.2</c:v>
                </c:pt>
                <c:pt idx="24506">
                  <c:v>47.2</c:v>
                </c:pt>
                <c:pt idx="24507">
                  <c:v>47.2</c:v>
                </c:pt>
                <c:pt idx="24508">
                  <c:v>47.2</c:v>
                </c:pt>
                <c:pt idx="24509">
                  <c:v>47.2</c:v>
                </c:pt>
                <c:pt idx="24510">
                  <c:v>47.2</c:v>
                </c:pt>
                <c:pt idx="24511">
                  <c:v>47.2</c:v>
                </c:pt>
                <c:pt idx="24512">
                  <c:v>47.2</c:v>
                </c:pt>
                <c:pt idx="24513">
                  <c:v>47.2</c:v>
                </c:pt>
                <c:pt idx="24514">
                  <c:v>47.2</c:v>
                </c:pt>
                <c:pt idx="24515">
                  <c:v>47.2</c:v>
                </c:pt>
                <c:pt idx="24516">
                  <c:v>47.2</c:v>
                </c:pt>
                <c:pt idx="24517">
                  <c:v>47.2</c:v>
                </c:pt>
                <c:pt idx="24518">
                  <c:v>47.2</c:v>
                </c:pt>
                <c:pt idx="24519">
                  <c:v>47.2</c:v>
                </c:pt>
                <c:pt idx="24520">
                  <c:v>47.2</c:v>
                </c:pt>
                <c:pt idx="24521">
                  <c:v>47.2</c:v>
                </c:pt>
                <c:pt idx="24522">
                  <c:v>47.2</c:v>
                </c:pt>
                <c:pt idx="24523">
                  <c:v>47.2</c:v>
                </c:pt>
                <c:pt idx="24524">
                  <c:v>47.2</c:v>
                </c:pt>
                <c:pt idx="24525">
                  <c:v>47.2</c:v>
                </c:pt>
                <c:pt idx="24526">
                  <c:v>47.2</c:v>
                </c:pt>
                <c:pt idx="24527">
                  <c:v>47.2</c:v>
                </c:pt>
                <c:pt idx="24528">
                  <c:v>47.2</c:v>
                </c:pt>
                <c:pt idx="24529">
                  <c:v>47.2</c:v>
                </c:pt>
                <c:pt idx="24530">
                  <c:v>47.2</c:v>
                </c:pt>
                <c:pt idx="24531">
                  <c:v>47.2</c:v>
                </c:pt>
                <c:pt idx="24532">
                  <c:v>47.2</c:v>
                </c:pt>
                <c:pt idx="24533">
                  <c:v>47.2</c:v>
                </c:pt>
                <c:pt idx="24534">
                  <c:v>47.2</c:v>
                </c:pt>
                <c:pt idx="24535">
                  <c:v>47.2</c:v>
                </c:pt>
                <c:pt idx="24536">
                  <c:v>47.2</c:v>
                </c:pt>
                <c:pt idx="24537">
                  <c:v>47.2</c:v>
                </c:pt>
                <c:pt idx="24538">
                  <c:v>47.2</c:v>
                </c:pt>
                <c:pt idx="24539">
                  <c:v>47.2</c:v>
                </c:pt>
                <c:pt idx="24540">
                  <c:v>47.2</c:v>
                </c:pt>
                <c:pt idx="24541">
                  <c:v>47.2</c:v>
                </c:pt>
                <c:pt idx="24542">
                  <c:v>47.2</c:v>
                </c:pt>
                <c:pt idx="24543">
                  <c:v>47.2</c:v>
                </c:pt>
                <c:pt idx="24544">
                  <c:v>47.2</c:v>
                </c:pt>
                <c:pt idx="24545">
                  <c:v>47.2</c:v>
                </c:pt>
                <c:pt idx="24546">
                  <c:v>47.2</c:v>
                </c:pt>
                <c:pt idx="24547">
                  <c:v>47.2</c:v>
                </c:pt>
                <c:pt idx="24548">
                  <c:v>47.2</c:v>
                </c:pt>
                <c:pt idx="24549">
                  <c:v>47.2</c:v>
                </c:pt>
                <c:pt idx="24550">
                  <c:v>47.2</c:v>
                </c:pt>
                <c:pt idx="24551">
                  <c:v>47.2</c:v>
                </c:pt>
                <c:pt idx="24552">
                  <c:v>47.2</c:v>
                </c:pt>
                <c:pt idx="24553">
                  <c:v>47.2</c:v>
                </c:pt>
                <c:pt idx="24554">
                  <c:v>47.2</c:v>
                </c:pt>
                <c:pt idx="24555">
                  <c:v>47.2</c:v>
                </c:pt>
                <c:pt idx="24556">
                  <c:v>47.2</c:v>
                </c:pt>
                <c:pt idx="24557">
                  <c:v>47.2</c:v>
                </c:pt>
                <c:pt idx="24558">
                  <c:v>47.2</c:v>
                </c:pt>
                <c:pt idx="24559">
                  <c:v>47.2</c:v>
                </c:pt>
                <c:pt idx="24560">
                  <c:v>47.2</c:v>
                </c:pt>
                <c:pt idx="24561">
                  <c:v>47.2</c:v>
                </c:pt>
                <c:pt idx="24562">
                  <c:v>47.2</c:v>
                </c:pt>
                <c:pt idx="24563">
                  <c:v>47.2</c:v>
                </c:pt>
                <c:pt idx="24564">
                  <c:v>47.2</c:v>
                </c:pt>
                <c:pt idx="24565">
                  <c:v>47.2</c:v>
                </c:pt>
                <c:pt idx="24566">
                  <c:v>47.2</c:v>
                </c:pt>
                <c:pt idx="24567">
                  <c:v>47.2</c:v>
                </c:pt>
                <c:pt idx="24568">
                  <c:v>47.2</c:v>
                </c:pt>
                <c:pt idx="24569">
                  <c:v>47.2</c:v>
                </c:pt>
                <c:pt idx="24570">
                  <c:v>47.2</c:v>
                </c:pt>
                <c:pt idx="24571">
                  <c:v>47.2</c:v>
                </c:pt>
                <c:pt idx="24572">
                  <c:v>47.2</c:v>
                </c:pt>
                <c:pt idx="24573">
                  <c:v>47.2</c:v>
                </c:pt>
                <c:pt idx="24574">
                  <c:v>47.2</c:v>
                </c:pt>
                <c:pt idx="24575">
                  <c:v>47.2</c:v>
                </c:pt>
                <c:pt idx="24576">
                  <c:v>47.2</c:v>
                </c:pt>
                <c:pt idx="24577">
                  <c:v>47.2</c:v>
                </c:pt>
                <c:pt idx="24578">
                  <c:v>47.2</c:v>
                </c:pt>
                <c:pt idx="24579">
                  <c:v>47.2</c:v>
                </c:pt>
                <c:pt idx="24580">
                  <c:v>47.2</c:v>
                </c:pt>
                <c:pt idx="24581">
                  <c:v>47.2</c:v>
                </c:pt>
                <c:pt idx="24582">
                  <c:v>47.2</c:v>
                </c:pt>
                <c:pt idx="24583">
                  <c:v>47.2</c:v>
                </c:pt>
                <c:pt idx="24584">
                  <c:v>47.2</c:v>
                </c:pt>
                <c:pt idx="24585">
                  <c:v>47.2</c:v>
                </c:pt>
                <c:pt idx="24586">
                  <c:v>47.2</c:v>
                </c:pt>
                <c:pt idx="24587">
                  <c:v>47.2</c:v>
                </c:pt>
                <c:pt idx="24588">
                  <c:v>47.2</c:v>
                </c:pt>
                <c:pt idx="24589">
                  <c:v>47.2</c:v>
                </c:pt>
                <c:pt idx="24590">
                  <c:v>47.2</c:v>
                </c:pt>
                <c:pt idx="24591">
                  <c:v>47.2</c:v>
                </c:pt>
                <c:pt idx="24592">
                  <c:v>47.2</c:v>
                </c:pt>
                <c:pt idx="24593">
                  <c:v>47.2</c:v>
                </c:pt>
                <c:pt idx="24594">
                  <c:v>47.2</c:v>
                </c:pt>
                <c:pt idx="24595">
                  <c:v>47.2</c:v>
                </c:pt>
                <c:pt idx="24596">
                  <c:v>47.2</c:v>
                </c:pt>
                <c:pt idx="24597">
                  <c:v>47.2</c:v>
                </c:pt>
                <c:pt idx="24598">
                  <c:v>47.2</c:v>
                </c:pt>
                <c:pt idx="24599">
                  <c:v>47.2</c:v>
                </c:pt>
                <c:pt idx="24600">
                  <c:v>47.2</c:v>
                </c:pt>
                <c:pt idx="24601">
                  <c:v>47.2</c:v>
                </c:pt>
                <c:pt idx="24602">
                  <c:v>47.2</c:v>
                </c:pt>
                <c:pt idx="24603">
                  <c:v>47.2</c:v>
                </c:pt>
                <c:pt idx="24604">
                  <c:v>47.2</c:v>
                </c:pt>
                <c:pt idx="24605">
                  <c:v>47.2</c:v>
                </c:pt>
                <c:pt idx="24606">
                  <c:v>47.2</c:v>
                </c:pt>
                <c:pt idx="24607">
                  <c:v>47.2</c:v>
                </c:pt>
                <c:pt idx="24608">
                  <c:v>47.2</c:v>
                </c:pt>
                <c:pt idx="24609">
                  <c:v>47.2</c:v>
                </c:pt>
                <c:pt idx="24610">
                  <c:v>47.2</c:v>
                </c:pt>
                <c:pt idx="24611">
                  <c:v>47.2</c:v>
                </c:pt>
                <c:pt idx="24612">
                  <c:v>47.2</c:v>
                </c:pt>
                <c:pt idx="24613">
                  <c:v>47.2</c:v>
                </c:pt>
                <c:pt idx="24614">
                  <c:v>47.2</c:v>
                </c:pt>
                <c:pt idx="24615">
                  <c:v>47.2</c:v>
                </c:pt>
                <c:pt idx="24616">
                  <c:v>47.2</c:v>
                </c:pt>
                <c:pt idx="24617">
                  <c:v>47.2</c:v>
                </c:pt>
                <c:pt idx="24618">
                  <c:v>47.2</c:v>
                </c:pt>
                <c:pt idx="24619">
                  <c:v>47.2</c:v>
                </c:pt>
                <c:pt idx="24620">
                  <c:v>47.2</c:v>
                </c:pt>
                <c:pt idx="24621">
                  <c:v>47.2</c:v>
                </c:pt>
                <c:pt idx="24622">
                  <c:v>47.2</c:v>
                </c:pt>
                <c:pt idx="24623">
                  <c:v>47.2</c:v>
                </c:pt>
                <c:pt idx="24624">
                  <c:v>47.2</c:v>
                </c:pt>
                <c:pt idx="24625">
                  <c:v>47.2</c:v>
                </c:pt>
                <c:pt idx="24626">
                  <c:v>47.2</c:v>
                </c:pt>
                <c:pt idx="24627">
                  <c:v>47.2</c:v>
                </c:pt>
                <c:pt idx="24628">
                  <c:v>47.2</c:v>
                </c:pt>
                <c:pt idx="24629">
                  <c:v>47.2</c:v>
                </c:pt>
                <c:pt idx="24630">
                  <c:v>47.2</c:v>
                </c:pt>
                <c:pt idx="24631">
                  <c:v>47.2</c:v>
                </c:pt>
                <c:pt idx="24632">
                  <c:v>47.2</c:v>
                </c:pt>
                <c:pt idx="24633">
                  <c:v>47.2</c:v>
                </c:pt>
                <c:pt idx="24634">
                  <c:v>47.2</c:v>
                </c:pt>
                <c:pt idx="24635">
                  <c:v>47.2</c:v>
                </c:pt>
                <c:pt idx="24636">
                  <c:v>47.2</c:v>
                </c:pt>
                <c:pt idx="24637">
                  <c:v>47.2</c:v>
                </c:pt>
                <c:pt idx="24638">
                  <c:v>47.2</c:v>
                </c:pt>
                <c:pt idx="24639">
                  <c:v>47.2</c:v>
                </c:pt>
                <c:pt idx="24640">
                  <c:v>47.2</c:v>
                </c:pt>
                <c:pt idx="24641">
                  <c:v>47.2</c:v>
                </c:pt>
                <c:pt idx="24642">
                  <c:v>47.2</c:v>
                </c:pt>
                <c:pt idx="24643">
                  <c:v>47.2</c:v>
                </c:pt>
                <c:pt idx="24644">
                  <c:v>47.2</c:v>
                </c:pt>
                <c:pt idx="24645">
                  <c:v>47.2</c:v>
                </c:pt>
                <c:pt idx="24646">
                  <c:v>47.2</c:v>
                </c:pt>
                <c:pt idx="24647">
                  <c:v>47.2</c:v>
                </c:pt>
                <c:pt idx="24648">
                  <c:v>47.2</c:v>
                </c:pt>
                <c:pt idx="24649">
                  <c:v>47.2</c:v>
                </c:pt>
                <c:pt idx="24650">
                  <c:v>47.2</c:v>
                </c:pt>
                <c:pt idx="24651">
                  <c:v>47.2</c:v>
                </c:pt>
                <c:pt idx="24652">
                  <c:v>47.2</c:v>
                </c:pt>
                <c:pt idx="24653">
                  <c:v>47.2</c:v>
                </c:pt>
                <c:pt idx="24654">
                  <c:v>47.2</c:v>
                </c:pt>
                <c:pt idx="24655">
                  <c:v>47.2</c:v>
                </c:pt>
                <c:pt idx="24656">
                  <c:v>47.2</c:v>
                </c:pt>
                <c:pt idx="24657">
                  <c:v>47.2</c:v>
                </c:pt>
                <c:pt idx="24658">
                  <c:v>47.2</c:v>
                </c:pt>
                <c:pt idx="24659">
                  <c:v>47.2</c:v>
                </c:pt>
                <c:pt idx="24660">
                  <c:v>47.2</c:v>
                </c:pt>
                <c:pt idx="24661">
                  <c:v>47.2</c:v>
                </c:pt>
                <c:pt idx="24662">
                  <c:v>47.2</c:v>
                </c:pt>
                <c:pt idx="24663">
                  <c:v>47.2</c:v>
                </c:pt>
                <c:pt idx="24664">
                  <c:v>47.2</c:v>
                </c:pt>
                <c:pt idx="24665">
                  <c:v>47.2</c:v>
                </c:pt>
                <c:pt idx="24666">
                  <c:v>47.2</c:v>
                </c:pt>
                <c:pt idx="24667">
                  <c:v>47.2</c:v>
                </c:pt>
                <c:pt idx="24668">
                  <c:v>47.2</c:v>
                </c:pt>
                <c:pt idx="24669">
                  <c:v>47.2</c:v>
                </c:pt>
                <c:pt idx="24670">
                  <c:v>47.2</c:v>
                </c:pt>
                <c:pt idx="24671">
                  <c:v>47.2</c:v>
                </c:pt>
                <c:pt idx="24672">
                  <c:v>47.2</c:v>
                </c:pt>
                <c:pt idx="24673">
                  <c:v>47.2</c:v>
                </c:pt>
                <c:pt idx="24674">
                  <c:v>47.2</c:v>
                </c:pt>
                <c:pt idx="24675">
                  <c:v>47.2</c:v>
                </c:pt>
                <c:pt idx="24676">
                  <c:v>47.2</c:v>
                </c:pt>
                <c:pt idx="24677">
                  <c:v>47.2</c:v>
                </c:pt>
                <c:pt idx="24678">
                  <c:v>47.2</c:v>
                </c:pt>
                <c:pt idx="24679">
                  <c:v>47.2</c:v>
                </c:pt>
                <c:pt idx="24680">
                  <c:v>47.2</c:v>
                </c:pt>
                <c:pt idx="24681">
                  <c:v>47.2</c:v>
                </c:pt>
                <c:pt idx="24682">
                  <c:v>47.2</c:v>
                </c:pt>
                <c:pt idx="24683">
                  <c:v>47.2</c:v>
                </c:pt>
                <c:pt idx="24684">
                  <c:v>47.2</c:v>
                </c:pt>
                <c:pt idx="24685">
                  <c:v>47.2</c:v>
                </c:pt>
                <c:pt idx="24686">
                  <c:v>47.2</c:v>
                </c:pt>
                <c:pt idx="24687">
                  <c:v>47.2</c:v>
                </c:pt>
                <c:pt idx="24688">
                  <c:v>47.2</c:v>
                </c:pt>
                <c:pt idx="24689">
                  <c:v>47.2</c:v>
                </c:pt>
                <c:pt idx="24690">
                  <c:v>47.2</c:v>
                </c:pt>
                <c:pt idx="24691">
                  <c:v>47.2</c:v>
                </c:pt>
                <c:pt idx="24692">
                  <c:v>47.2</c:v>
                </c:pt>
                <c:pt idx="24693">
                  <c:v>47.2</c:v>
                </c:pt>
                <c:pt idx="24694">
                  <c:v>47.2</c:v>
                </c:pt>
                <c:pt idx="24695">
                  <c:v>47.2</c:v>
                </c:pt>
                <c:pt idx="24696">
                  <c:v>47.2</c:v>
                </c:pt>
                <c:pt idx="24697">
                  <c:v>47.2</c:v>
                </c:pt>
                <c:pt idx="24698">
                  <c:v>47.2</c:v>
                </c:pt>
                <c:pt idx="24699">
                  <c:v>47.2</c:v>
                </c:pt>
                <c:pt idx="24700">
                  <c:v>47.2</c:v>
                </c:pt>
                <c:pt idx="24701">
                  <c:v>47.2</c:v>
                </c:pt>
                <c:pt idx="24702">
                  <c:v>47.2</c:v>
                </c:pt>
                <c:pt idx="24703">
                  <c:v>47.2</c:v>
                </c:pt>
                <c:pt idx="24704">
                  <c:v>47.2</c:v>
                </c:pt>
                <c:pt idx="24705">
                  <c:v>47.2</c:v>
                </c:pt>
                <c:pt idx="24706">
                  <c:v>47.2</c:v>
                </c:pt>
                <c:pt idx="24707">
                  <c:v>47.2</c:v>
                </c:pt>
                <c:pt idx="24708">
                  <c:v>47.2</c:v>
                </c:pt>
                <c:pt idx="24709">
                  <c:v>47.2</c:v>
                </c:pt>
                <c:pt idx="24710">
                  <c:v>47.2</c:v>
                </c:pt>
                <c:pt idx="24711">
                  <c:v>47.2</c:v>
                </c:pt>
                <c:pt idx="24712">
                  <c:v>47.2</c:v>
                </c:pt>
                <c:pt idx="24713">
                  <c:v>47.2</c:v>
                </c:pt>
                <c:pt idx="24714">
                  <c:v>47.2</c:v>
                </c:pt>
                <c:pt idx="24715">
                  <c:v>47.2</c:v>
                </c:pt>
                <c:pt idx="24716">
                  <c:v>47.2</c:v>
                </c:pt>
                <c:pt idx="24717">
                  <c:v>47.2</c:v>
                </c:pt>
                <c:pt idx="24718">
                  <c:v>47.2</c:v>
                </c:pt>
                <c:pt idx="24719">
                  <c:v>47.2</c:v>
                </c:pt>
                <c:pt idx="24720">
                  <c:v>47.2</c:v>
                </c:pt>
                <c:pt idx="24721">
                  <c:v>47.2</c:v>
                </c:pt>
                <c:pt idx="24722">
                  <c:v>47.2</c:v>
                </c:pt>
                <c:pt idx="24723">
                  <c:v>47.2</c:v>
                </c:pt>
                <c:pt idx="24724">
                  <c:v>47.2</c:v>
                </c:pt>
                <c:pt idx="24725">
                  <c:v>47.2</c:v>
                </c:pt>
                <c:pt idx="24726">
                  <c:v>47.2</c:v>
                </c:pt>
                <c:pt idx="24727">
                  <c:v>47.2</c:v>
                </c:pt>
                <c:pt idx="24728">
                  <c:v>47.2</c:v>
                </c:pt>
                <c:pt idx="24729">
                  <c:v>47.2</c:v>
                </c:pt>
                <c:pt idx="24730">
                  <c:v>47.2</c:v>
                </c:pt>
                <c:pt idx="24731">
                  <c:v>47.2</c:v>
                </c:pt>
                <c:pt idx="24732">
                  <c:v>47.2</c:v>
                </c:pt>
                <c:pt idx="24733">
                  <c:v>47.2</c:v>
                </c:pt>
                <c:pt idx="24734">
                  <c:v>47.2</c:v>
                </c:pt>
                <c:pt idx="24735">
                  <c:v>47.2</c:v>
                </c:pt>
                <c:pt idx="24736">
                  <c:v>47.2</c:v>
                </c:pt>
                <c:pt idx="24737">
                  <c:v>47.2</c:v>
                </c:pt>
                <c:pt idx="24738">
                  <c:v>47.2</c:v>
                </c:pt>
                <c:pt idx="24739">
                  <c:v>47.2</c:v>
                </c:pt>
                <c:pt idx="24740">
                  <c:v>47.2</c:v>
                </c:pt>
                <c:pt idx="24741">
                  <c:v>47.2</c:v>
                </c:pt>
                <c:pt idx="24742">
                  <c:v>47.2</c:v>
                </c:pt>
                <c:pt idx="24743">
                  <c:v>47.2</c:v>
                </c:pt>
                <c:pt idx="24744">
                  <c:v>47.2</c:v>
                </c:pt>
                <c:pt idx="24745">
                  <c:v>47.2</c:v>
                </c:pt>
                <c:pt idx="24746">
                  <c:v>47.2</c:v>
                </c:pt>
                <c:pt idx="24747">
                  <c:v>47.2</c:v>
                </c:pt>
                <c:pt idx="24748">
                  <c:v>47.2</c:v>
                </c:pt>
                <c:pt idx="24749">
                  <c:v>47.2</c:v>
                </c:pt>
                <c:pt idx="24750">
                  <c:v>47.2</c:v>
                </c:pt>
                <c:pt idx="24751">
                  <c:v>47.2</c:v>
                </c:pt>
                <c:pt idx="24752">
                  <c:v>47.2</c:v>
                </c:pt>
                <c:pt idx="24753">
                  <c:v>47.2</c:v>
                </c:pt>
                <c:pt idx="24754">
                  <c:v>47.2</c:v>
                </c:pt>
                <c:pt idx="24755">
                  <c:v>47.2</c:v>
                </c:pt>
                <c:pt idx="24756">
                  <c:v>47.2</c:v>
                </c:pt>
                <c:pt idx="24757">
                  <c:v>47.2</c:v>
                </c:pt>
                <c:pt idx="24758">
                  <c:v>47.2</c:v>
                </c:pt>
                <c:pt idx="24759">
                  <c:v>47.2</c:v>
                </c:pt>
                <c:pt idx="24760">
                  <c:v>47.2</c:v>
                </c:pt>
                <c:pt idx="24761">
                  <c:v>47.2</c:v>
                </c:pt>
                <c:pt idx="24762">
                  <c:v>47.2</c:v>
                </c:pt>
                <c:pt idx="24763">
                  <c:v>47.2</c:v>
                </c:pt>
                <c:pt idx="24764">
                  <c:v>47.2</c:v>
                </c:pt>
                <c:pt idx="24765">
                  <c:v>47.2</c:v>
                </c:pt>
                <c:pt idx="24766">
                  <c:v>47.2</c:v>
                </c:pt>
                <c:pt idx="24767">
                  <c:v>47.2</c:v>
                </c:pt>
                <c:pt idx="24768">
                  <c:v>47.2</c:v>
                </c:pt>
                <c:pt idx="24769">
                  <c:v>47.2</c:v>
                </c:pt>
                <c:pt idx="24770">
                  <c:v>47.2</c:v>
                </c:pt>
                <c:pt idx="24771">
                  <c:v>47.2</c:v>
                </c:pt>
                <c:pt idx="24772">
                  <c:v>47.2</c:v>
                </c:pt>
                <c:pt idx="24773">
                  <c:v>47.2</c:v>
                </c:pt>
                <c:pt idx="24774">
                  <c:v>47.2</c:v>
                </c:pt>
                <c:pt idx="24775">
                  <c:v>47.2</c:v>
                </c:pt>
                <c:pt idx="24776">
                  <c:v>47.2</c:v>
                </c:pt>
                <c:pt idx="24777">
                  <c:v>47.2</c:v>
                </c:pt>
                <c:pt idx="24778">
                  <c:v>47.2</c:v>
                </c:pt>
                <c:pt idx="24779">
                  <c:v>47.2</c:v>
                </c:pt>
                <c:pt idx="24780">
                  <c:v>47.2</c:v>
                </c:pt>
                <c:pt idx="24781">
                  <c:v>47.2</c:v>
                </c:pt>
                <c:pt idx="24782">
                  <c:v>47.2</c:v>
                </c:pt>
                <c:pt idx="24783">
                  <c:v>47.2</c:v>
                </c:pt>
                <c:pt idx="24784">
                  <c:v>47.2</c:v>
                </c:pt>
                <c:pt idx="24785">
                  <c:v>47.2</c:v>
                </c:pt>
                <c:pt idx="24786">
                  <c:v>47.2</c:v>
                </c:pt>
                <c:pt idx="24787">
                  <c:v>47.2</c:v>
                </c:pt>
                <c:pt idx="24788">
                  <c:v>47.2</c:v>
                </c:pt>
                <c:pt idx="24789">
                  <c:v>47.2</c:v>
                </c:pt>
                <c:pt idx="24790">
                  <c:v>47.2</c:v>
                </c:pt>
                <c:pt idx="24791">
                  <c:v>47.2</c:v>
                </c:pt>
                <c:pt idx="24792">
                  <c:v>47.2</c:v>
                </c:pt>
                <c:pt idx="24793">
                  <c:v>47.2</c:v>
                </c:pt>
                <c:pt idx="24794">
                  <c:v>47.2</c:v>
                </c:pt>
                <c:pt idx="24795">
                  <c:v>47.2</c:v>
                </c:pt>
                <c:pt idx="24796">
                  <c:v>47.2</c:v>
                </c:pt>
                <c:pt idx="24797">
                  <c:v>47.2</c:v>
                </c:pt>
                <c:pt idx="24798">
                  <c:v>47.2</c:v>
                </c:pt>
                <c:pt idx="24799">
                  <c:v>47.2</c:v>
                </c:pt>
                <c:pt idx="24800">
                  <c:v>47.2</c:v>
                </c:pt>
                <c:pt idx="24801">
                  <c:v>47.2</c:v>
                </c:pt>
                <c:pt idx="24802">
                  <c:v>47.2</c:v>
                </c:pt>
                <c:pt idx="24803">
                  <c:v>47.2</c:v>
                </c:pt>
                <c:pt idx="24804">
                  <c:v>47.2</c:v>
                </c:pt>
                <c:pt idx="24805">
                  <c:v>47.2</c:v>
                </c:pt>
                <c:pt idx="24806">
                  <c:v>47.2</c:v>
                </c:pt>
                <c:pt idx="24807">
                  <c:v>47.2</c:v>
                </c:pt>
                <c:pt idx="24808">
                  <c:v>47.2</c:v>
                </c:pt>
                <c:pt idx="24809">
                  <c:v>47.2</c:v>
                </c:pt>
                <c:pt idx="24810">
                  <c:v>47.2</c:v>
                </c:pt>
                <c:pt idx="24811">
                  <c:v>47.2</c:v>
                </c:pt>
                <c:pt idx="24812">
                  <c:v>47.2</c:v>
                </c:pt>
                <c:pt idx="24813">
                  <c:v>47.2</c:v>
                </c:pt>
                <c:pt idx="24814">
                  <c:v>47.2</c:v>
                </c:pt>
                <c:pt idx="24815">
                  <c:v>47.2</c:v>
                </c:pt>
                <c:pt idx="24816">
                  <c:v>47.2</c:v>
                </c:pt>
                <c:pt idx="24817">
                  <c:v>47.2</c:v>
                </c:pt>
                <c:pt idx="24818">
                  <c:v>47.2</c:v>
                </c:pt>
                <c:pt idx="24819">
                  <c:v>47.2</c:v>
                </c:pt>
                <c:pt idx="24820">
                  <c:v>47.2</c:v>
                </c:pt>
                <c:pt idx="24821">
                  <c:v>47.2</c:v>
                </c:pt>
                <c:pt idx="24822">
                  <c:v>47.2</c:v>
                </c:pt>
                <c:pt idx="24823">
                  <c:v>47.2</c:v>
                </c:pt>
                <c:pt idx="24824">
                  <c:v>47.2</c:v>
                </c:pt>
                <c:pt idx="24825">
                  <c:v>47.2</c:v>
                </c:pt>
                <c:pt idx="24826">
                  <c:v>47.2</c:v>
                </c:pt>
                <c:pt idx="24827">
                  <c:v>47.2</c:v>
                </c:pt>
                <c:pt idx="24828">
                  <c:v>47.2</c:v>
                </c:pt>
                <c:pt idx="24829">
                  <c:v>47.2</c:v>
                </c:pt>
                <c:pt idx="24830">
                  <c:v>47.2</c:v>
                </c:pt>
                <c:pt idx="24831">
                  <c:v>47.2</c:v>
                </c:pt>
                <c:pt idx="24832">
                  <c:v>47.2</c:v>
                </c:pt>
                <c:pt idx="24833">
                  <c:v>47.2</c:v>
                </c:pt>
                <c:pt idx="24834">
                  <c:v>47.2</c:v>
                </c:pt>
                <c:pt idx="24835">
                  <c:v>47.2</c:v>
                </c:pt>
                <c:pt idx="24836">
                  <c:v>47.2</c:v>
                </c:pt>
                <c:pt idx="24837">
                  <c:v>47.2</c:v>
                </c:pt>
                <c:pt idx="24838">
                  <c:v>47.2</c:v>
                </c:pt>
                <c:pt idx="24839">
                  <c:v>47.2</c:v>
                </c:pt>
                <c:pt idx="24840">
                  <c:v>47.2</c:v>
                </c:pt>
                <c:pt idx="24841">
                  <c:v>47.2</c:v>
                </c:pt>
                <c:pt idx="24842">
                  <c:v>47.2</c:v>
                </c:pt>
                <c:pt idx="24843">
                  <c:v>47.2</c:v>
                </c:pt>
                <c:pt idx="24844">
                  <c:v>47.2</c:v>
                </c:pt>
                <c:pt idx="24845">
                  <c:v>47.2</c:v>
                </c:pt>
                <c:pt idx="24846">
                  <c:v>47.2</c:v>
                </c:pt>
                <c:pt idx="24847">
                  <c:v>47.2</c:v>
                </c:pt>
                <c:pt idx="24848">
                  <c:v>47.2</c:v>
                </c:pt>
                <c:pt idx="24849">
                  <c:v>47.2</c:v>
                </c:pt>
                <c:pt idx="24850">
                  <c:v>47.2</c:v>
                </c:pt>
                <c:pt idx="24851">
                  <c:v>47.2</c:v>
                </c:pt>
                <c:pt idx="24852">
                  <c:v>47.2</c:v>
                </c:pt>
                <c:pt idx="24853">
                  <c:v>47.2</c:v>
                </c:pt>
                <c:pt idx="24854">
                  <c:v>47.2</c:v>
                </c:pt>
                <c:pt idx="24855">
                  <c:v>47.2</c:v>
                </c:pt>
                <c:pt idx="24856">
                  <c:v>47.2</c:v>
                </c:pt>
                <c:pt idx="24857">
                  <c:v>47.2</c:v>
                </c:pt>
                <c:pt idx="24858">
                  <c:v>47.2</c:v>
                </c:pt>
                <c:pt idx="24859">
                  <c:v>47.2</c:v>
                </c:pt>
                <c:pt idx="24860">
                  <c:v>47.2</c:v>
                </c:pt>
                <c:pt idx="24861">
                  <c:v>47.2</c:v>
                </c:pt>
                <c:pt idx="24862">
                  <c:v>47.2</c:v>
                </c:pt>
                <c:pt idx="24863">
                  <c:v>47.2</c:v>
                </c:pt>
                <c:pt idx="24864">
                  <c:v>47.2</c:v>
                </c:pt>
                <c:pt idx="24865">
                  <c:v>47.2</c:v>
                </c:pt>
                <c:pt idx="24866">
                  <c:v>47.2</c:v>
                </c:pt>
                <c:pt idx="24867">
                  <c:v>47.2</c:v>
                </c:pt>
                <c:pt idx="24868">
                  <c:v>47.2</c:v>
                </c:pt>
                <c:pt idx="24869">
                  <c:v>47.2</c:v>
                </c:pt>
                <c:pt idx="24870">
                  <c:v>47.2</c:v>
                </c:pt>
                <c:pt idx="24871">
                  <c:v>47.2</c:v>
                </c:pt>
                <c:pt idx="24872">
                  <c:v>47.2</c:v>
                </c:pt>
                <c:pt idx="24873">
                  <c:v>47.2</c:v>
                </c:pt>
                <c:pt idx="24874">
                  <c:v>47.2</c:v>
                </c:pt>
                <c:pt idx="24875">
                  <c:v>47.2</c:v>
                </c:pt>
                <c:pt idx="24876">
                  <c:v>47.2</c:v>
                </c:pt>
                <c:pt idx="24877">
                  <c:v>47.2</c:v>
                </c:pt>
                <c:pt idx="24878">
                  <c:v>47.2</c:v>
                </c:pt>
                <c:pt idx="24879">
                  <c:v>47.2</c:v>
                </c:pt>
                <c:pt idx="24880">
                  <c:v>47.2</c:v>
                </c:pt>
                <c:pt idx="24881">
                  <c:v>47.2</c:v>
                </c:pt>
                <c:pt idx="24882">
                  <c:v>47.2</c:v>
                </c:pt>
                <c:pt idx="24883">
                  <c:v>47.2</c:v>
                </c:pt>
                <c:pt idx="24884">
                  <c:v>47.2</c:v>
                </c:pt>
                <c:pt idx="24885">
                  <c:v>47.2</c:v>
                </c:pt>
                <c:pt idx="24886">
                  <c:v>47.2</c:v>
                </c:pt>
                <c:pt idx="24887">
                  <c:v>47.2</c:v>
                </c:pt>
                <c:pt idx="24888">
                  <c:v>47.2</c:v>
                </c:pt>
                <c:pt idx="24889">
                  <c:v>47.2</c:v>
                </c:pt>
                <c:pt idx="24890">
                  <c:v>47.2</c:v>
                </c:pt>
                <c:pt idx="24891">
                  <c:v>47.2</c:v>
                </c:pt>
                <c:pt idx="24892">
                  <c:v>47.2</c:v>
                </c:pt>
                <c:pt idx="24893">
                  <c:v>47.2</c:v>
                </c:pt>
                <c:pt idx="24894">
                  <c:v>47.2</c:v>
                </c:pt>
                <c:pt idx="24895">
                  <c:v>47.2</c:v>
                </c:pt>
                <c:pt idx="24896">
                  <c:v>47.2</c:v>
                </c:pt>
                <c:pt idx="24897">
                  <c:v>47.2</c:v>
                </c:pt>
                <c:pt idx="24898">
                  <c:v>47.2</c:v>
                </c:pt>
                <c:pt idx="24899">
                  <c:v>47.2</c:v>
                </c:pt>
                <c:pt idx="24900">
                  <c:v>47.2</c:v>
                </c:pt>
                <c:pt idx="24901">
                  <c:v>47.2</c:v>
                </c:pt>
                <c:pt idx="24902">
                  <c:v>47.2</c:v>
                </c:pt>
                <c:pt idx="24903">
                  <c:v>47.2</c:v>
                </c:pt>
                <c:pt idx="24904">
                  <c:v>47.2</c:v>
                </c:pt>
                <c:pt idx="24905">
                  <c:v>47.2</c:v>
                </c:pt>
                <c:pt idx="24906">
                  <c:v>47.2</c:v>
                </c:pt>
                <c:pt idx="24907">
                  <c:v>47.2</c:v>
                </c:pt>
                <c:pt idx="24908">
                  <c:v>47.2</c:v>
                </c:pt>
                <c:pt idx="24909">
                  <c:v>47.2</c:v>
                </c:pt>
                <c:pt idx="24910">
                  <c:v>47.2</c:v>
                </c:pt>
                <c:pt idx="24911">
                  <c:v>47.2</c:v>
                </c:pt>
                <c:pt idx="24912">
                  <c:v>47.2</c:v>
                </c:pt>
                <c:pt idx="24913">
                  <c:v>47.2</c:v>
                </c:pt>
                <c:pt idx="24914">
                  <c:v>47.2</c:v>
                </c:pt>
                <c:pt idx="24915">
                  <c:v>47.2</c:v>
                </c:pt>
                <c:pt idx="24916">
                  <c:v>47.2</c:v>
                </c:pt>
                <c:pt idx="24917">
                  <c:v>47.2</c:v>
                </c:pt>
                <c:pt idx="24918">
                  <c:v>47.2</c:v>
                </c:pt>
                <c:pt idx="24919">
                  <c:v>47.2</c:v>
                </c:pt>
                <c:pt idx="24920">
                  <c:v>47.2</c:v>
                </c:pt>
                <c:pt idx="24921">
                  <c:v>47.2</c:v>
                </c:pt>
                <c:pt idx="24922">
                  <c:v>47.2</c:v>
                </c:pt>
                <c:pt idx="24923">
                  <c:v>47.2</c:v>
                </c:pt>
                <c:pt idx="24924">
                  <c:v>47.2</c:v>
                </c:pt>
                <c:pt idx="24925">
                  <c:v>47.2</c:v>
                </c:pt>
                <c:pt idx="24926">
                  <c:v>47.2</c:v>
                </c:pt>
                <c:pt idx="24927">
                  <c:v>47.2</c:v>
                </c:pt>
                <c:pt idx="24928">
                  <c:v>47.2</c:v>
                </c:pt>
                <c:pt idx="24929">
                  <c:v>47.2</c:v>
                </c:pt>
                <c:pt idx="24930">
                  <c:v>47.2</c:v>
                </c:pt>
                <c:pt idx="24931">
                  <c:v>47.2</c:v>
                </c:pt>
                <c:pt idx="24932">
                  <c:v>47.2</c:v>
                </c:pt>
                <c:pt idx="24933">
                  <c:v>47.2</c:v>
                </c:pt>
                <c:pt idx="24934">
                  <c:v>47.2</c:v>
                </c:pt>
                <c:pt idx="24935">
                  <c:v>47.2</c:v>
                </c:pt>
                <c:pt idx="24936">
                  <c:v>47.2</c:v>
                </c:pt>
                <c:pt idx="24937">
                  <c:v>47.2</c:v>
                </c:pt>
                <c:pt idx="24938">
                  <c:v>47.2</c:v>
                </c:pt>
                <c:pt idx="24939">
                  <c:v>47.2</c:v>
                </c:pt>
                <c:pt idx="24940">
                  <c:v>47.2</c:v>
                </c:pt>
                <c:pt idx="24941">
                  <c:v>47.2</c:v>
                </c:pt>
                <c:pt idx="24942">
                  <c:v>47.2</c:v>
                </c:pt>
                <c:pt idx="24943">
                  <c:v>47.2</c:v>
                </c:pt>
                <c:pt idx="24944">
                  <c:v>47.2</c:v>
                </c:pt>
                <c:pt idx="24945">
                  <c:v>47.2</c:v>
                </c:pt>
                <c:pt idx="24946">
                  <c:v>47.2</c:v>
                </c:pt>
                <c:pt idx="24947">
                  <c:v>47.2</c:v>
                </c:pt>
                <c:pt idx="24948">
                  <c:v>47.2</c:v>
                </c:pt>
                <c:pt idx="24949">
                  <c:v>47.2</c:v>
                </c:pt>
                <c:pt idx="24950">
                  <c:v>47.2</c:v>
                </c:pt>
                <c:pt idx="24951">
                  <c:v>47.2</c:v>
                </c:pt>
                <c:pt idx="24952">
                  <c:v>47.2</c:v>
                </c:pt>
                <c:pt idx="24953">
                  <c:v>47.2</c:v>
                </c:pt>
                <c:pt idx="24954">
                  <c:v>47.2</c:v>
                </c:pt>
                <c:pt idx="24955">
                  <c:v>47.2</c:v>
                </c:pt>
                <c:pt idx="24956">
                  <c:v>47.2</c:v>
                </c:pt>
                <c:pt idx="24957">
                  <c:v>47.2</c:v>
                </c:pt>
                <c:pt idx="24958">
                  <c:v>47.2</c:v>
                </c:pt>
                <c:pt idx="24959">
                  <c:v>47.2</c:v>
                </c:pt>
                <c:pt idx="24960">
                  <c:v>47.2</c:v>
                </c:pt>
                <c:pt idx="24961">
                  <c:v>47.2</c:v>
                </c:pt>
                <c:pt idx="24962">
                  <c:v>47.2</c:v>
                </c:pt>
                <c:pt idx="24963">
                  <c:v>47.2</c:v>
                </c:pt>
                <c:pt idx="24964">
                  <c:v>47.2</c:v>
                </c:pt>
                <c:pt idx="24965">
                  <c:v>47.2</c:v>
                </c:pt>
                <c:pt idx="24966">
                  <c:v>47.2</c:v>
                </c:pt>
                <c:pt idx="24967">
                  <c:v>47.2</c:v>
                </c:pt>
                <c:pt idx="24968">
                  <c:v>47.2</c:v>
                </c:pt>
                <c:pt idx="24969">
                  <c:v>47.2</c:v>
                </c:pt>
                <c:pt idx="24970">
                  <c:v>47.2</c:v>
                </c:pt>
                <c:pt idx="24971">
                  <c:v>47.2</c:v>
                </c:pt>
                <c:pt idx="24972">
                  <c:v>47.2</c:v>
                </c:pt>
                <c:pt idx="24973">
                  <c:v>47.2</c:v>
                </c:pt>
                <c:pt idx="24974">
                  <c:v>47.2</c:v>
                </c:pt>
                <c:pt idx="24975">
                  <c:v>47.2</c:v>
                </c:pt>
                <c:pt idx="24976">
                  <c:v>47.2</c:v>
                </c:pt>
                <c:pt idx="24977">
                  <c:v>47.2</c:v>
                </c:pt>
                <c:pt idx="24978">
                  <c:v>47.2</c:v>
                </c:pt>
                <c:pt idx="24979">
                  <c:v>47.2</c:v>
                </c:pt>
                <c:pt idx="24980">
                  <c:v>47.2</c:v>
                </c:pt>
                <c:pt idx="24981">
                  <c:v>47.2</c:v>
                </c:pt>
                <c:pt idx="24982">
                  <c:v>47.2</c:v>
                </c:pt>
                <c:pt idx="24983">
                  <c:v>47.2</c:v>
                </c:pt>
                <c:pt idx="24984">
                  <c:v>47.2</c:v>
                </c:pt>
                <c:pt idx="24985">
                  <c:v>47.2</c:v>
                </c:pt>
                <c:pt idx="24986">
                  <c:v>47.2</c:v>
                </c:pt>
                <c:pt idx="24987">
                  <c:v>47.2</c:v>
                </c:pt>
                <c:pt idx="24988">
                  <c:v>47.2</c:v>
                </c:pt>
                <c:pt idx="24989">
                  <c:v>47.2</c:v>
                </c:pt>
                <c:pt idx="24990">
                  <c:v>47.2</c:v>
                </c:pt>
                <c:pt idx="24991">
                  <c:v>47.2</c:v>
                </c:pt>
                <c:pt idx="24992">
                  <c:v>47.2</c:v>
                </c:pt>
                <c:pt idx="24993">
                  <c:v>47.2</c:v>
                </c:pt>
                <c:pt idx="24994">
                  <c:v>47.2</c:v>
                </c:pt>
                <c:pt idx="24995">
                  <c:v>47.2</c:v>
                </c:pt>
                <c:pt idx="24996">
                  <c:v>47.2</c:v>
                </c:pt>
                <c:pt idx="24997">
                  <c:v>47.2</c:v>
                </c:pt>
                <c:pt idx="24998">
                  <c:v>47.2</c:v>
                </c:pt>
                <c:pt idx="24999">
                  <c:v>47.2</c:v>
                </c:pt>
                <c:pt idx="25000">
                  <c:v>47.2</c:v>
                </c:pt>
                <c:pt idx="25001">
                  <c:v>47.2</c:v>
                </c:pt>
                <c:pt idx="25002">
                  <c:v>47.2</c:v>
                </c:pt>
                <c:pt idx="25003">
                  <c:v>47.2</c:v>
                </c:pt>
                <c:pt idx="25004">
                  <c:v>47.2</c:v>
                </c:pt>
                <c:pt idx="25005">
                  <c:v>47.2</c:v>
                </c:pt>
                <c:pt idx="25006">
                  <c:v>47.2</c:v>
                </c:pt>
                <c:pt idx="25007">
                  <c:v>47.2</c:v>
                </c:pt>
                <c:pt idx="25008">
                  <c:v>47.2</c:v>
                </c:pt>
                <c:pt idx="25009">
                  <c:v>47.2</c:v>
                </c:pt>
                <c:pt idx="25010">
                  <c:v>47.2</c:v>
                </c:pt>
                <c:pt idx="25011">
                  <c:v>47.2</c:v>
                </c:pt>
                <c:pt idx="25012">
                  <c:v>47.2</c:v>
                </c:pt>
                <c:pt idx="25013">
                  <c:v>47.2</c:v>
                </c:pt>
                <c:pt idx="25014">
                  <c:v>47.2</c:v>
                </c:pt>
                <c:pt idx="25015">
                  <c:v>47.2</c:v>
                </c:pt>
                <c:pt idx="25016">
                  <c:v>47.2</c:v>
                </c:pt>
                <c:pt idx="25017">
                  <c:v>47.2</c:v>
                </c:pt>
                <c:pt idx="25018">
                  <c:v>47.2</c:v>
                </c:pt>
                <c:pt idx="25019">
                  <c:v>47.2</c:v>
                </c:pt>
                <c:pt idx="25020">
                  <c:v>47.2</c:v>
                </c:pt>
                <c:pt idx="25021">
                  <c:v>47.2</c:v>
                </c:pt>
                <c:pt idx="25022">
                  <c:v>47.2</c:v>
                </c:pt>
                <c:pt idx="25023">
                  <c:v>47.2</c:v>
                </c:pt>
                <c:pt idx="25024">
                  <c:v>47.2</c:v>
                </c:pt>
                <c:pt idx="25025">
                  <c:v>47.2</c:v>
                </c:pt>
                <c:pt idx="25026">
                  <c:v>47.2</c:v>
                </c:pt>
                <c:pt idx="25027">
                  <c:v>47.2</c:v>
                </c:pt>
                <c:pt idx="25028">
                  <c:v>47.2</c:v>
                </c:pt>
                <c:pt idx="25029">
                  <c:v>47.2</c:v>
                </c:pt>
                <c:pt idx="25030">
                  <c:v>47.2</c:v>
                </c:pt>
                <c:pt idx="25031">
                  <c:v>47.2</c:v>
                </c:pt>
                <c:pt idx="25032">
                  <c:v>47.2</c:v>
                </c:pt>
                <c:pt idx="25033">
                  <c:v>47.2</c:v>
                </c:pt>
                <c:pt idx="25034">
                  <c:v>47.2</c:v>
                </c:pt>
                <c:pt idx="25035">
                  <c:v>47.2</c:v>
                </c:pt>
                <c:pt idx="25036">
                  <c:v>47.2</c:v>
                </c:pt>
                <c:pt idx="25037">
                  <c:v>47.2</c:v>
                </c:pt>
                <c:pt idx="25038">
                  <c:v>47.2</c:v>
                </c:pt>
                <c:pt idx="25039">
                  <c:v>47.2</c:v>
                </c:pt>
                <c:pt idx="25040">
                  <c:v>47.2</c:v>
                </c:pt>
                <c:pt idx="25041">
                  <c:v>47.2</c:v>
                </c:pt>
                <c:pt idx="25042">
                  <c:v>47.2</c:v>
                </c:pt>
                <c:pt idx="25043">
                  <c:v>47.2</c:v>
                </c:pt>
                <c:pt idx="25044">
                  <c:v>47.2</c:v>
                </c:pt>
                <c:pt idx="25045">
                  <c:v>47.2</c:v>
                </c:pt>
                <c:pt idx="25046">
                  <c:v>47.2</c:v>
                </c:pt>
                <c:pt idx="25047">
                  <c:v>47.2</c:v>
                </c:pt>
                <c:pt idx="25048">
                  <c:v>47.2</c:v>
                </c:pt>
                <c:pt idx="25049">
                  <c:v>47.2</c:v>
                </c:pt>
                <c:pt idx="25050">
                  <c:v>47.2</c:v>
                </c:pt>
                <c:pt idx="25051">
                  <c:v>47.2</c:v>
                </c:pt>
                <c:pt idx="25052">
                  <c:v>47.2</c:v>
                </c:pt>
                <c:pt idx="25053">
                  <c:v>47.2</c:v>
                </c:pt>
                <c:pt idx="25054">
                  <c:v>47.2</c:v>
                </c:pt>
                <c:pt idx="25055">
                  <c:v>47.2</c:v>
                </c:pt>
                <c:pt idx="25056">
                  <c:v>47.2</c:v>
                </c:pt>
                <c:pt idx="25057">
                  <c:v>47.2</c:v>
                </c:pt>
                <c:pt idx="25058">
                  <c:v>47.2</c:v>
                </c:pt>
                <c:pt idx="25059">
                  <c:v>47.2</c:v>
                </c:pt>
                <c:pt idx="25060">
                  <c:v>47.2</c:v>
                </c:pt>
                <c:pt idx="25061">
                  <c:v>47.2</c:v>
                </c:pt>
                <c:pt idx="25062">
                  <c:v>47.2</c:v>
                </c:pt>
                <c:pt idx="25063">
                  <c:v>47.2</c:v>
                </c:pt>
                <c:pt idx="25064">
                  <c:v>47.2</c:v>
                </c:pt>
                <c:pt idx="25065">
                  <c:v>47.2</c:v>
                </c:pt>
                <c:pt idx="25066">
                  <c:v>47.2</c:v>
                </c:pt>
                <c:pt idx="25067">
                  <c:v>47.2</c:v>
                </c:pt>
                <c:pt idx="25068">
                  <c:v>47.2</c:v>
                </c:pt>
                <c:pt idx="25069">
                  <c:v>47.2</c:v>
                </c:pt>
                <c:pt idx="25070">
                  <c:v>47.2</c:v>
                </c:pt>
                <c:pt idx="25071">
                  <c:v>47.2</c:v>
                </c:pt>
                <c:pt idx="25072">
                  <c:v>47.2</c:v>
                </c:pt>
                <c:pt idx="25073">
                  <c:v>47.2</c:v>
                </c:pt>
                <c:pt idx="25074">
                  <c:v>47.2</c:v>
                </c:pt>
                <c:pt idx="25075">
                  <c:v>47.2</c:v>
                </c:pt>
                <c:pt idx="25076">
                  <c:v>47.2</c:v>
                </c:pt>
                <c:pt idx="25077">
                  <c:v>47.2</c:v>
                </c:pt>
                <c:pt idx="25078">
                  <c:v>47.2</c:v>
                </c:pt>
                <c:pt idx="25079">
                  <c:v>47.2</c:v>
                </c:pt>
                <c:pt idx="25080">
                  <c:v>47.2</c:v>
                </c:pt>
                <c:pt idx="25081">
                  <c:v>47.2</c:v>
                </c:pt>
                <c:pt idx="25082">
                  <c:v>47.2</c:v>
                </c:pt>
                <c:pt idx="25083">
                  <c:v>47.2</c:v>
                </c:pt>
                <c:pt idx="25084">
                  <c:v>47.2</c:v>
                </c:pt>
                <c:pt idx="25085">
                  <c:v>47.2</c:v>
                </c:pt>
                <c:pt idx="25086">
                  <c:v>47.2</c:v>
                </c:pt>
                <c:pt idx="25087">
                  <c:v>47.2</c:v>
                </c:pt>
                <c:pt idx="25088">
                  <c:v>47.2</c:v>
                </c:pt>
                <c:pt idx="25089">
                  <c:v>47.2</c:v>
                </c:pt>
                <c:pt idx="25090">
                  <c:v>47.2</c:v>
                </c:pt>
                <c:pt idx="25091">
                  <c:v>47.2</c:v>
                </c:pt>
                <c:pt idx="25092">
                  <c:v>47.2</c:v>
                </c:pt>
                <c:pt idx="25093">
                  <c:v>47.2</c:v>
                </c:pt>
                <c:pt idx="25094">
                  <c:v>47.2</c:v>
                </c:pt>
                <c:pt idx="25095">
                  <c:v>47.2</c:v>
                </c:pt>
                <c:pt idx="25096">
                  <c:v>47.2</c:v>
                </c:pt>
                <c:pt idx="25097">
                  <c:v>47.2</c:v>
                </c:pt>
                <c:pt idx="25098">
                  <c:v>47.2</c:v>
                </c:pt>
                <c:pt idx="25099">
                  <c:v>47.2</c:v>
                </c:pt>
                <c:pt idx="25100">
                  <c:v>47.2</c:v>
                </c:pt>
                <c:pt idx="25101">
                  <c:v>47.2</c:v>
                </c:pt>
                <c:pt idx="25102">
                  <c:v>47.2</c:v>
                </c:pt>
                <c:pt idx="25103">
                  <c:v>47.2</c:v>
                </c:pt>
                <c:pt idx="25104">
                  <c:v>47.2</c:v>
                </c:pt>
                <c:pt idx="25105">
                  <c:v>47.2</c:v>
                </c:pt>
                <c:pt idx="25106">
                  <c:v>47.2</c:v>
                </c:pt>
                <c:pt idx="25107">
                  <c:v>47.2</c:v>
                </c:pt>
                <c:pt idx="25108">
                  <c:v>47.2</c:v>
                </c:pt>
                <c:pt idx="25109">
                  <c:v>47.2</c:v>
                </c:pt>
                <c:pt idx="25110">
                  <c:v>47.2</c:v>
                </c:pt>
                <c:pt idx="25111">
                  <c:v>47.2</c:v>
                </c:pt>
                <c:pt idx="25112">
                  <c:v>47.2</c:v>
                </c:pt>
                <c:pt idx="25113">
                  <c:v>47.2</c:v>
                </c:pt>
                <c:pt idx="25114">
                  <c:v>47.2</c:v>
                </c:pt>
                <c:pt idx="25115">
                  <c:v>47.2</c:v>
                </c:pt>
                <c:pt idx="25116">
                  <c:v>47.2</c:v>
                </c:pt>
                <c:pt idx="25117">
                  <c:v>47.2</c:v>
                </c:pt>
                <c:pt idx="25118">
                  <c:v>47.2</c:v>
                </c:pt>
                <c:pt idx="25119">
                  <c:v>47.2</c:v>
                </c:pt>
                <c:pt idx="25120">
                  <c:v>47.2</c:v>
                </c:pt>
                <c:pt idx="25121">
                  <c:v>47.2</c:v>
                </c:pt>
                <c:pt idx="25122">
                  <c:v>47.2</c:v>
                </c:pt>
                <c:pt idx="25123">
                  <c:v>47.2</c:v>
                </c:pt>
                <c:pt idx="25124">
                  <c:v>47.2</c:v>
                </c:pt>
                <c:pt idx="25125">
                  <c:v>47.2</c:v>
                </c:pt>
                <c:pt idx="25126">
                  <c:v>47.2</c:v>
                </c:pt>
                <c:pt idx="25127">
                  <c:v>47.2</c:v>
                </c:pt>
                <c:pt idx="25128">
                  <c:v>47.2</c:v>
                </c:pt>
                <c:pt idx="25129">
                  <c:v>47.2</c:v>
                </c:pt>
                <c:pt idx="25130">
                  <c:v>47.2</c:v>
                </c:pt>
                <c:pt idx="25131">
                  <c:v>47.2</c:v>
                </c:pt>
                <c:pt idx="25132">
                  <c:v>47.2</c:v>
                </c:pt>
                <c:pt idx="25133">
                  <c:v>47.2</c:v>
                </c:pt>
                <c:pt idx="25134">
                  <c:v>47.2</c:v>
                </c:pt>
                <c:pt idx="25135">
                  <c:v>47.2</c:v>
                </c:pt>
                <c:pt idx="25136">
                  <c:v>47.2</c:v>
                </c:pt>
                <c:pt idx="25137">
                  <c:v>47.2</c:v>
                </c:pt>
                <c:pt idx="25138">
                  <c:v>47.2</c:v>
                </c:pt>
                <c:pt idx="25139">
                  <c:v>47.2</c:v>
                </c:pt>
                <c:pt idx="25140">
                  <c:v>47.2</c:v>
                </c:pt>
                <c:pt idx="25141">
                  <c:v>47.2</c:v>
                </c:pt>
                <c:pt idx="25142">
                  <c:v>47.2</c:v>
                </c:pt>
                <c:pt idx="25143">
                  <c:v>47.2</c:v>
                </c:pt>
                <c:pt idx="25144">
                  <c:v>47.2</c:v>
                </c:pt>
                <c:pt idx="25145">
                  <c:v>47.2</c:v>
                </c:pt>
                <c:pt idx="25146">
                  <c:v>47.2</c:v>
                </c:pt>
                <c:pt idx="25147">
                  <c:v>47.2</c:v>
                </c:pt>
                <c:pt idx="25148">
                  <c:v>47.2</c:v>
                </c:pt>
                <c:pt idx="25149">
                  <c:v>47.2</c:v>
                </c:pt>
                <c:pt idx="25150">
                  <c:v>47.2</c:v>
                </c:pt>
                <c:pt idx="25151">
                  <c:v>47.2</c:v>
                </c:pt>
                <c:pt idx="25152">
                  <c:v>47.2</c:v>
                </c:pt>
                <c:pt idx="25153">
                  <c:v>47.2</c:v>
                </c:pt>
                <c:pt idx="25154">
                  <c:v>47.2</c:v>
                </c:pt>
                <c:pt idx="25155">
                  <c:v>47.2</c:v>
                </c:pt>
                <c:pt idx="25156">
                  <c:v>47.2</c:v>
                </c:pt>
                <c:pt idx="25157">
                  <c:v>47.2</c:v>
                </c:pt>
                <c:pt idx="25158">
                  <c:v>47.2</c:v>
                </c:pt>
                <c:pt idx="25159">
                  <c:v>47.2</c:v>
                </c:pt>
                <c:pt idx="25160">
                  <c:v>47.2</c:v>
                </c:pt>
                <c:pt idx="25161">
                  <c:v>47.2</c:v>
                </c:pt>
                <c:pt idx="25162">
                  <c:v>47.2</c:v>
                </c:pt>
                <c:pt idx="25163">
                  <c:v>47.2</c:v>
                </c:pt>
                <c:pt idx="25164">
                  <c:v>47.2</c:v>
                </c:pt>
                <c:pt idx="25165">
                  <c:v>47.2</c:v>
                </c:pt>
                <c:pt idx="25166">
                  <c:v>47.2</c:v>
                </c:pt>
                <c:pt idx="25167">
                  <c:v>47.2</c:v>
                </c:pt>
                <c:pt idx="25168">
                  <c:v>47.2</c:v>
                </c:pt>
                <c:pt idx="25169">
                  <c:v>47.2</c:v>
                </c:pt>
                <c:pt idx="25170">
                  <c:v>47.2</c:v>
                </c:pt>
                <c:pt idx="25171">
                  <c:v>47.2</c:v>
                </c:pt>
                <c:pt idx="25172">
                  <c:v>47.2</c:v>
                </c:pt>
                <c:pt idx="25173">
                  <c:v>47.2</c:v>
                </c:pt>
                <c:pt idx="25174">
                  <c:v>47.2</c:v>
                </c:pt>
                <c:pt idx="25175">
                  <c:v>47.2</c:v>
                </c:pt>
                <c:pt idx="25176">
                  <c:v>47.2</c:v>
                </c:pt>
                <c:pt idx="25177">
                  <c:v>47.2</c:v>
                </c:pt>
                <c:pt idx="25178">
                  <c:v>47.2</c:v>
                </c:pt>
                <c:pt idx="25179">
                  <c:v>47.2</c:v>
                </c:pt>
                <c:pt idx="25180">
                  <c:v>47.2</c:v>
                </c:pt>
                <c:pt idx="25181">
                  <c:v>47.2</c:v>
                </c:pt>
                <c:pt idx="25182">
                  <c:v>47.2</c:v>
                </c:pt>
                <c:pt idx="25183">
                  <c:v>47.2</c:v>
                </c:pt>
                <c:pt idx="25184">
                  <c:v>47.2</c:v>
                </c:pt>
                <c:pt idx="25185">
                  <c:v>47.2</c:v>
                </c:pt>
                <c:pt idx="25186">
                  <c:v>47.2</c:v>
                </c:pt>
                <c:pt idx="25187">
                  <c:v>47.2</c:v>
                </c:pt>
                <c:pt idx="25188">
                  <c:v>47.2</c:v>
                </c:pt>
                <c:pt idx="25189">
                  <c:v>47.2</c:v>
                </c:pt>
                <c:pt idx="25190">
                  <c:v>47.2</c:v>
                </c:pt>
                <c:pt idx="25191">
                  <c:v>47.2</c:v>
                </c:pt>
                <c:pt idx="25192">
                  <c:v>47.2</c:v>
                </c:pt>
                <c:pt idx="25193">
                  <c:v>47.2</c:v>
                </c:pt>
                <c:pt idx="25194">
                  <c:v>47.2</c:v>
                </c:pt>
                <c:pt idx="25195">
                  <c:v>47.2</c:v>
                </c:pt>
                <c:pt idx="25196">
                  <c:v>47.2</c:v>
                </c:pt>
                <c:pt idx="25197">
                  <c:v>47.2</c:v>
                </c:pt>
                <c:pt idx="25198">
                  <c:v>47.2</c:v>
                </c:pt>
                <c:pt idx="25199">
                  <c:v>47.2</c:v>
                </c:pt>
                <c:pt idx="25200">
                  <c:v>47.2</c:v>
                </c:pt>
                <c:pt idx="25201">
                  <c:v>47.2</c:v>
                </c:pt>
                <c:pt idx="25202">
                  <c:v>47.2</c:v>
                </c:pt>
                <c:pt idx="25203">
                  <c:v>47.2</c:v>
                </c:pt>
                <c:pt idx="25204">
                  <c:v>47.2</c:v>
                </c:pt>
                <c:pt idx="25205">
                  <c:v>47.2</c:v>
                </c:pt>
                <c:pt idx="25206">
                  <c:v>47.2</c:v>
                </c:pt>
                <c:pt idx="25207">
                  <c:v>47.2</c:v>
                </c:pt>
                <c:pt idx="25208">
                  <c:v>47.2</c:v>
                </c:pt>
                <c:pt idx="25209">
                  <c:v>47.2</c:v>
                </c:pt>
                <c:pt idx="25210">
                  <c:v>47.2</c:v>
                </c:pt>
                <c:pt idx="25211">
                  <c:v>47.2</c:v>
                </c:pt>
                <c:pt idx="25212">
                  <c:v>47.2</c:v>
                </c:pt>
                <c:pt idx="25213">
                  <c:v>47.2</c:v>
                </c:pt>
                <c:pt idx="25214">
                  <c:v>47.2</c:v>
                </c:pt>
                <c:pt idx="25215">
                  <c:v>47.2</c:v>
                </c:pt>
                <c:pt idx="25216">
                  <c:v>47.2</c:v>
                </c:pt>
                <c:pt idx="25217">
                  <c:v>47.2</c:v>
                </c:pt>
                <c:pt idx="25218">
                  <c:v>47.2</c:v>
                </c:pt>
                <c:pt idx="25219">
                  <c:v>47.2</c:v>
                </c:pt>
                <c:pt idx="25220">
                  <c:v>47.2</c:v>
                </c:pt>
                <c:pt idx="25221">
                  <c:v>47.2</c:v>
                </c:pt>
                <c:pt idx="25222">
                  <c:v>47.2</c:v>
                </c:pt>
                <c:pt idx="25223">
                  <c:v>47.2</c:v>
                </c:pt>
                <c:pt idx="25224">
                  <c:v>47.2</c:v>
                </c:pt>
                <c:pt idx="25225">
                  <c:v>47.2</c:v>
                </c:pt>
                <c:pt idx="25226">
                  <c:v>47.2</c:v>
                </c:pt>
                <c:pt idx="25227">
                  <c:v>47.2</c:v>
                </c:pt>
                <c:pt idx="25228">
                  <c:v>47.2</c:v>
                </c:pt>
                <c:pt idx="25229">
                  <c:v>47.2</c:v>
                </c:pt>
                <c:pt idx="25230">
                  <c:v>47.2</c:v>
                </c:pt>
                <c:pt idx="25231">
                  <c:v>47.2</c:v>
                </c:pt>
                <c:pt idx="25232">
                  <c:v>47.2</c:v>
                </c:pt>
                <c:pt idx="25233">
                  <c:v>47.2</c:v>
                </c:pt>
                <c:pt idx="25234">
                  <c:v>47.2</c:v>
                </c:pt>
                <c:pt idx="25235">
                  <c:v>47.2</c:v>
                </c:pt>
                <c:pt idx="25236">
                  <c:v>47.2</c:v>
                </c:pt>
                <c:pt idx="25237">
                  <c:v>47.2</c:v>
                </c:pt>
                <c:pt idx="25238">
                  <c:v>47.2</c:v>
                </c:pt>
                <c:pt idx="25239">
                  <c:v>47.2</c:v>
                </c:pt>
                <c:pt idx="25240">
                  <c:v>47.2</c:v>
                </c:pt>
                <c:pt idx="25241">
                  <c:v>47.2</c:v>
                </c:pt>
                <c:pt idx="25242">
                  <c:v>47.2</c:v>
                </c:pt>
                <c:pt idx="25243">
                  <c:v>47.2</c:v>
                </c:pt>
                <c:pt idx="25244">
                  <c:v>47.2</c:v>
                </c:pt>
                <c:pt idx="25245">
                  <c:v>47.2</c:v>
                </c:pt>
                <c:pt idx="25246">
                  <c:v>47.2</c:v>
                </c:pt>
                <c:pt idx="25247">
                  <c:v>47.2</c:v>
                </c:pt>
                <c:pt idx="25248">
                  <c:v>47.2</c:v>
                </c:pt>
                <c:pt idx="25249">
                  <c:v>47.2</c:v>
                </c:pt>
                <c:pt idx="25250">
                  <c:v>47.2</c:v>
                </c:pt>
                <c:pt idx="25251">
                  <c:v>47.2</c:v>
                </c:pt>
                <c:pt idx="25252">
                  <c:v>47.2</c:v>
                </c:pt>
                <c:pt idx="25253">
                  <c:v>47.2</c:v>
                </c:pt>
                <c:pt idx="25254">
                  <c:v>47.2</c:v>
                </c:pt>
                <c:pt idx="25255">
                  <c:v>47.2</c:v>
                </c:pt>
                <c:pt idx="25256">
                  <c:v>47.2</c:v>
                </c:pt>
                <c:pt idx="25257">
                  <c:v>47.2</c:v>
                </c:pt>
                <c:pt idx="25258">
                  <c:v>47.2</c:v>
                </c:pt>
                <c:pt idx="25259">
                  <c:v>47.2</c:v>
                </c:pt>
                <c:pt idx="25260">
                  <c:v>47.2</c:v>
                </c:pt>
                <c:pt idx="25261">
                  <c:v>47.2</c:v>
                </c:pt>
                <c:pt idx="25262">
                  <c:v>47.2</c:v>
                </c:pt>
                <c:pt idx="25263">
                  <c:v>47.2</c:v>
                </c:pt>
                <c:pt idx="25264">
                  <c:v>47.2</c:v>
                </c:pt>
                <c:pt idx="25265">
                  <c:v>47.2</c:v>
                </c:pt>
                <c:pt idx="25266">
                  <c:v>47.2</c:v>
                </c:pt>
                <c:pt idx="25267">
                  <c:v>47.2</c:v>
                </c:pt>
                <c:pt idx="25268">
                  <c:v>47.2</c:v>
                </c:pt>
                <c:pt idx="25269">
                  <c:v>47.2</c:v>
                </c:pt>
                <c:pt idx="25270">
                  <c:v>47.2</c:v>
                </c:pt>
                <c:pt idx="25271">
                  <c:v>47.2</c:v>
                </c:pt>
                <c:pt idx="25272">
                  <c:v>47.2</c:v>
                </c:pt>
                <c:pt idx="25273">
                  <c:v>47.2</c:v>
                </c:pt>
                <c:pt idx="25274">
                  <c:v>47.2</c:v>
                </c:pt>
                <c:pt idx="25275">
                  <c:v>47.2</c:v>
                </c:pt>
                <c:pt idx="25276">
                  <c:v>47.2</c:v>
                </c:pt>
                <c:pt idx="25277">
                  <c:v>47.2</c:v>
                </c:pt>
                <c:pt idx="25278">
                  <c:v>47.2</c:v>
                </c:pt>
                <c:pt idx="25279">
                  <c:v>47.2</c:v>
                </c:pt>
                <c:pt idx="25280">
                  <c:v>47.2</c:v>
                </c:pt>
                <c:pt idx="25281">
                  <c:v>47.2</c:v>
                </c:pt>
                <c:pt idx="25282">
                  <c:v>47.2</c:v>
                </c:pt>
                <c:pt idx="25283">
                  <c:v>47.2</c:v>
                </c:pt>
                <c:pt idx="25284">
                  <c:v>47.2</c:v>
                </c:pt>
                <c:pt idx="25285">
                  <c:v>47.2</c:v>
                </c:pt>
                <c:pt idx="25286">
                  <c:v>47.2</c:v>
                </c:pt>
                <c:pt idx="25287">
                  <c:v>47.2</c:v>
                </c:pt>
                <c:pt idx="25288">
                  <c:v>47.2</c:v>
                </c:pt>
                <c:pt idx="25289">
                  <c:v>47.2</c:v>
                </c:pt>
                <c:pt idx="25290">
                  <c:v>47.2</c:v>
                </c:pt>
                <c:pt idx="25291">
                  <c:v>47.2</c:v>
                </c:pt>
                <c:pt idx="25292">
                  <c:v>47.2</c:v>
                </c:pt>
                <c:pt idx="25293">
                  <c:v>47.2</c:v>
                </c:pt>
                <c:pt idx="25294">
                  <c:v>47.2</c:v>
                </c:pt>
                <c:pt idx="25295">
                  <c:v>47.2</c:v>
                </c:pt>
                <c:pt idx="25296">
                  <c:v>47.2</c:v>
                </c:pt>
                <c:pt idx="25297">
                  <c:v>47.2</c:v>
                </c:pt>
                <c:pt idx="25298">
                  <c:v>47.2</c:v>
                </c:pt>
                <c:pt idx="25299">
                  <c:v>47.2</c:v>
                </c:pt>
                <c:pt idx="25300">
                  <c:v>47.2</c:v>
                </c:pt>
                <c:pt idx="25301">
                  <c:v>47.2</c:v>
                </c:pt>
                <c:pt idx="25302">
                  <c:v>47.2</c:v>
                </c:pt>
                <c:pt idx="25303">
                  <c:v>47.2</c:v>
                </c:pt>
                <c:pt idx="25304">
                  <c:v>47.2</c:v>
                </c:pt>
                <c:pt idx="25305">
                  <c:v>47.2</c:v>
                </c:pt>
                <c:pt idx="25306">
                  <c:v>47.2</c:v>
                </c:pt>
                <c:pt idx="25307">
                  <c:v>47.2</c:v>
                </c:pt>
                <c:pt idx="25308">
                  <c:v>47.2</c:v>
                </c:pt>
                <c:pt idx="25309">
                  <c:v>47.2</c:v>
                </c:pt>
                <c:pt idx="25310">
                  <c:v>47.2</c:v>
                </c:pt>
                <c:pt idx="25311">
                  <c:v>47.2</c:v>
                </c:pt>
                <c:pt idx="25312">
                  <c:v>47.2</c:v>
                </c:pt>
                <c:pt idx="25313">
                  <c:v>47.2</c:v>
                </c:pt>
                <c:pt idx="25314">
                  <c:v>47.2</c:v>
                </c:pt>
                <c:pt idx="25315">
                  <c:v>47.2</c:v>
                </c:pt>
                <c:pt idx="25316">
                  <c:v>47.2</c:v>
                </c:pt>
                <c:pt idx="25317">
                  <c:v>47.2</c:v>
                </c:pt>
                <c:pt idx="25318">
                  <c:v>47.2</c:v>
                </c:pt>
                <c:pt idx="25319">
                  <c:v>47.2</c:v>
                </c:pt>
                <c:pt idx="25320">
                  <c:v>47.2</c:v>
                </c:pt>
                <c:pt idx="25321">
                  <c:v>47.2</c:v>
                </c:pt>
                <c:pt idx="25322">
                  <c:v>47.2</c:v>
                </c:pt>
                <c:pt idx="25323">
                  <c:v>47.2</c:v>
                </c:pt>
                <c:pt idx="25324">
                  <c:v>47.2</c:v>
                </c:pt>
                <c:pt idx="25325">
                  <c:v>47.2</c:v>
                </c:pt>
                <c:pt idx="25326">
                  <c:v>47.2</c:v>
                </c:pt>
                <c:pt idx="25327">
                  <c:v>47.2</c:v>
                </c:pt>
                <c:pt idx="25328">
                  <c:v>47.2</c:v>
                </c:pt>
                <c:pt idx="25329">
                  <c:v>47.2</c:v>
                </c:pt>
                <c:pt idx="25330">
                  <c:v>47.2</c:v>
                </c:pt>
                <c:pt idx="25331">
                  <c:v>47.2</c:v>
                </c:pt>
                <c:pt idx="25332">
                  <c:v>47.2</c:v>
                </c:pt>
                <c:pt idx="25333">
                  <c:v>47.2</c:v>
                </c:pt>
                <c:pt idx="25334">
                  <c:v>47.2</c:v>
                </c:pt>
                <c:pt idx="25335">
                  <c:v>47.2</c:v>
                </c:pt>
                <c:pt idx="25336">
                  <c:v>47.2</c:v>
                </c:pt>
                <c:pt idx="25337">
                  <c:v>47.2</c:v>
                </c:pt>
                <c:pt idx="25338">
                  <c:v>47.2</c:v>
                </c:pt>
                <c:pt idx="25339">
                  <c:v>47.2</c:v>
                </c:pt>
                <c:pt idx="25340">
                  <c:v>47.2</c:v>
                </c:pt>
                <c:pt idx="25341">
                  <c:v>47.2</c:v>
                </c:pt>
                <c:pt idx="25342">
                  <c:v>47.2</c:v>
                </c:pt>
                <c:pt idx="25343">
                  <c:v>47.2</c:v>
                </c:pt>
                <c:pt idx="25344">
                  <c:v>47.2</c:v>
                </c:pt>
                <c:pt idx="25345">
                  <c:v>47.2</c:v>
                </c:pt>
                <c:pt idx="25346">
                  <c:v>47.2</c:v>
                </c:pt>
                <c:pt idx="25347">
                  <c:v>47.2</c:v>
                </c:pt>
                <c:pt idx="25348">
                  <c:v>47.2</c:v>
                </c:pt>
                <c:pt idx="25349">
                  <c:v>47.2</c:v>
                </c:pt>
                <c:pt idx="25350">
                  <c:v>47.2</c:v>
                </c:pt>
                <c:pt idx="25351">
                  <c:v>47.2</c:v>
                </c:pt>
                <c:pt idx="25352">
                  <c:v>47.2</c:v>
                </c:pt>
                <c:pt idx="25353">
                  <c:v>47.2</c:v>
                </c:pt>
                <c:pt idx="25354">
                  <c:v>47.2</c:v>
                </c:pt>
                <c:pt idx="25355">
                  <c:v>47.2</c:v>
                </c:pt>
                <c:pt idx="25356">
                  <c:v>47.2</c:v>
                </c:pt>
                <c:pt idx="25357">
                  <c:v>47.2</c:v>
                </c:pt>
                <c:pt idx="25358">
                  <c:v>47.2</c:v>
                </c:pt>
                <c:pt idx="25359">
                  <c:v>47.2</c:v>
                </c:pt>
                <c:pt idx="25360">
                  <c:v>47.2</c:v>
                </c:pt>
                <c:pt idx="25361">
                  <c:v>47.2</c:v>
                </c:pt>
                <c:pt idx="25362">
                  <c:v>47.2</c:v>
                </c:pt>
                <c:pt idx="25363">
                  <c:v>47.2</c:v>
                </c:pt>
                <c:pt idx="25364">
                  <c:v>47.2</c:v>
                </c:pt>
                <c:pt idx="25365">
                  <c:v>47.2</c:v>
                </c:pt>
                <c:pt idx="25366">
                  <c:v>47.2</c:v>
                </c:pt>
                <c:pt idx="25367">
                  <c:v>47.2</c:v>
                </c:pt>
                <c:pt idx="25368">
                  <c:v>47.2</c:v>
                </c:pt>
                <c:pt idx="25369">
                  <c:v>47.2</c:v>
                </c:pt>
                <c:pt idx="25370">
                  <c:v>47.2</c:v>
                </c:pt>
                <c:pt idx="25371">
                  <c:v>47.2</c:v>
                </c:pt>
                <c:pt idx="25372">
                  <c:v>47.2</c:v>
                </c:pt>
                <c:pt idx="25373">
                  <c:v>47.2</c:v>
                </c:pt>
                <c:pt idx="25374">
                  <c:v>47.2</c:v>
                </c:pt>
                <c:pt idx="25375">
                  <c:v>47.2</c:v>
                </c:pt>
                <c:pt idx="25376">
                  <c:v>47.2</c:v>
                </c:pt>
                <c:pt idx="25377">
                  <c:v>47.2</c:v>
                </c:pt>
                <c:pt idx="25378">
                  <c:v>47.2</c:v>
                </c:pt>
                <c:pt idx="25379">
                  <c:v>47.2</c:v>
                </c:pt>
                <c:pt idx="25380">
                  <c:v>47.2</c:v>
                </c:pt>
                <c:pt idx="25381">
                  <c:v>47.2</c:v>
                </c:pt>
                <c:pt idx="25382">
                  <c:v>47.2</c:v>
                </c:pt>
                <c:pt idx="25383">
                  <c:v>47.2</c:v>
                </c:pt>
                <c:pt idx="25384">
                  <c:v>47.2</c:v>
                </c:pt>
                <c:pt idx="25385">
                  <c:v>47.2</c:v>
                </c:pt>
                <c:pt idx="25386">
                  <c:v>47.2</c:v>
                </c:pt>
                <c:pt idx="25387">
                  <c:v>47.2</c:v>
                </c:pt>
                <c:pt idx="25388">
                  <c:v>47.2</c:v>
                </c:pt>
                <c:pt idx="25389">
                  <c:v>47.2</c:v>
                </c:pt>
                <c:pt idx="25390">
                  <c:v>47.2</c:v>
                </c:pt>
                <c:pt idx="25391">
                  <c:v>47.2</c:v>
                </c:pt>
                <c:pt idx="25392">
                  <c:v>47.2</c:v>
                </c:pt>
                <c:pt idx="25393">
                  <c:v>47.2</c:v>
                </c:pt>
                <c:pt idx="25394">
                  <c:v>47.2</c:v>
                </c:pt>
                <c:pt idx="25395">
                  <c:v>47.2</c:v>
                </c:pt>
                <c:pt idx="25396">
                  <c:v>47.2</c:v>
                </c:pt>
                <c:pt idx="25397">
                  <c:v>47.2</c:v>
                </c:pt>
                <c:pt idx="25398">
                  <c:v>47.2</c:v>
                </c:pt>
                <c:pt idx="25399">
                  <c:v>47.2</c:v>
                </c:pt>
                <c:pt idx="25400">
                  <c:v>47.2</c:v>
                </c:pt>
                <c:pt idx="25401">
                  <c:v>47.2</c:v>
                </c:pt>
                <c:pt idx="25402">
                  <c:v>47.2</c:v>
                </c:pt>
                <c:pt idx="25403">
                  <c:v>47.2</c:v>
                </c:pt>
                <c:pt idx="25404">
                  <c:v>47.2</c:v>
                </c:pt>
                <c:pt idx="25405">
                  <c:v>47.2</c:v>
                </c:pt>
                <c:pt idx="25406">
                  <c:v>47.2</c:v>
                </c:pt>
                <c:pt idx="25407">
                  <c:v>47.2</c:v>
                </c:pt>
                <c:pt idx="25408">
                  <c:v>47.2</c:v>
                </c:pt>
                <c:pt idx="25409">
                  <c:v>47.2</c:v>
                </c:pt>
                <c:pt idx="25410">
                  <c:v>47.2</c:v>
                </c:pt>
                <c:pt idx="25411">
                  <c:v>47.2</c:v>
                </c:pt>
                <c:pt idx="25412">
                  <c:v>47.2</c:v>
                </c:pt>
                <c:pt idx="25413">
                  <c:v>47.2</c:v>
                </c:pt>
                <c:pt idx="25414">
                  <c:v>47.2</c:v>
                </c:pt>
                <c:pt idx="25415">
                  <c:v>47.2</c:v>
                </c:pt>
                <c:pt idx="25416">
                  <c:v>47.2</c:v>
                </c:pt>
                <c:pt idx="25417">
                  <c:v>47.2</c:v>
                </c:pt>
                <c:pt idx="25418">
                  <c:v>47.2</c:v>
                </c:pt>
                <c:pt idx="25419">
                  <c:v>47.2</c:v>
                </c:pt>
                <c:pt idx="25420">
                  <c:v>47.2</c:v>
                </c:pt>
                <c:pt idx="25421">
                  <c:v>47.2</c:v>
                </c:pt>
                <c:pt idx="25422">
                  <c:v>47.2</c:v>
                </c:pt>
                <c:pt idx="25423">
                  <c:v>47.2</c:v>
                </c:pt>
                <c:pt idx="25424">
                  <c:v>47.2</c:v>
                </c:pt>
                <c:pt idx="25425">
                  <c:v>47.2</c:v>
                </c:pt>
                <c:pt idx="25426">
                  <c:v>47.2</c:v>
                </c:pt>
                <c:pt idx="25427">
                  <c:v>47.2</c:v>
                </c:pt>
                <c:pt idx="25428">
                  <c:v>47.2</c:v>
                </c:pt>
                <c:pt idx="25429">
                  <c:v>47.2</c:v>
                </c:pt>
                <c:pt idx="25430">
                  <c:v>47.2</c:v>
                </c:pt>
                <c:pt idx="25431">
                  <c:v>47.2</c:v>
                </c:pt>
                <c:pt idx="25432">
                  <c:v>47.2</c:v>
                </c:pt>
                <c:pt idx="25433">
                  <c:v>47.2</c:v>
                </c:pt>
                <c:pt idx="25434">
                  <c:v>47.2</c:v>
                </c:pt>
                <c:pt idx="25435">
                  <c:v>47.2</c:v>
                </c:pt>
                <c:pt idx="25436">
                  <c:v>47.2</c:v>
                </c:pt>
                <c:pt idx="25437">
                  <c:v>47.2</c:v>
                </c:pt>
                <c:pt idx="25438">
                  <c:v>47.2</c:v>
                </c:pt>
                <c:pt idx="25439">
                  <c:v>47.2</c:v>
                </c:pt>
                <c:pt idx="25440">
                  <c:v>47.2</c:v>
                </c:pt>
                <c:pt idx="25441">
                  <c:v>47.2</c:v>
                </c:pt>
                <c:pt idx="25442">
                  <c:v>47.2</c:v>
                </c:pt>
                <c:pt idx="25443">
                  <c:v>47.2</c:v>
                </c:pt>
                <c:pt idx="25444">
                  <c:v>47.2</c:v>
                </c:pt>
                <c:pt idx="25445">
                  <c:v>47.2</c:v>
                </c:pt>
                <c:pt idx="25446">
                  <c:v>47.2</c:v>
                </c:pt>
                <c:pt idx="25447">
                  <c:v>47.3</c:v>
                </c:pt>
                <c:pt idx="25448">
                  <c:v>47.3</c:v>
                </c:pt>
                <c:pt idx="25449">
                  <c:v>47.3</c:v>
                </c:pt>
                <c:pt idx="25450">
                  <c:v>47.4</c:v>
                </c:pt>
                <c:pt idx="25451">
                  <c:v>47.4</c:v>
                </c:pt>
                <c:pt idx="25452">
                  <c:v>47.4</c:v>
                </c:pt>
                <c:pt idx="25453">
                  <c:v>47.4</c:v>
                </c:pt>
                <c:pt idx="25454">
                  <c:v>47.4</c:v>
                </c:pt>
                <c:pt idx="25455">
                  <c:v>47.4</c:v>
                </c:pt>
                <c:pt idx="25456">
                  <c:v>47.4</c:v>
                </c:pt>
                <c:pt idx="25457">
                  <c:v>47.4</c:v>
                </c:pt>
                <c:pt idx="25458">
                  <c:v>47.3</c:v>
                </c:pt>
                <c:pt idx="25459">
                  <c:v>47.3</c:v>
                </c:pt>
                <c:pt idx="25460">
                  <c:v>47.3</c:v>
                </c:pt>
                <c:pt idx="25461">
                  <c:v>47.3</c:v>
                </c:pt>
                <c:pt idx="25462">
                  <c:v>47.3</c:v>
                </c:pt>
                <c:pt idx="25463">
                  <c:v>47.3</c:v>
                </c:pt>
                <c:pt idx="25464">
                  <c:v>47.3</c:v>
                </c:pt>
                <c:pt idx="25465">
                  <c:v>47.3</c:v>
                </c:pt>
                <c:pt idx="25466">
                  <c:v>47.3</c:v>
                </c:pt>
                <c:pt idx="25467">
                  <c:v>47.3</c:v>
                </c:pt>
                <c:pt idx="25468">
                  <c:v>47.3</c:v>
                </c:pt>
                <c:pt idx="25469">
                  <c:v>47.3</c:v>
                </c:pt>
                <c:pt idx="25470">
                  <c:v>47.3</c:v>
                </c:pt>
                <c:pt idx="25471">
                  <c:v>47.3</c:v>
                </c:pt>
                <c:pt idx="25472">
                  <c:v>47.3</c:v>
                </c:pt>
                <c:pt idx="25473">
                  <c:v>47.3</c:v>
                </c:pt>
                <c:pt idx="25474">
                  <c:v>47.3</c:v>
                </c:pt>
                <c:pt idx="25475">
                  <c:v>47.3</c:v>
                </c:pt>
                <c:pt idx="25476">
                  <c:v>47.3</c:v>
                </c:pt>
                <c:pt idx="25477">
                  <c:v>47.2</c:v>
                </c:pt>
                <c:pt idx="25478">
                  <c:v>47.2</c:v>
                </c:pt>
                <c:pt idx="25479">
                  <c:v>47.2</c:v>
                </c:pt>
                <c:pt idx="25480">
                  <c:v>47.3</c:v>
                </c:pt>
                <c:pt idx="25481">
                  <c:v>47.3</c:v>
                </c:pt>
                <c:pt idx="25482">
                  <c:v>47.4</c:v>
                </c:pt>
                <c:pt idx="25483">
                  <c:v>47.4</c:v>
                </c:pt>
                <c:pt idx="25484">
                  <c:v>47.4</c:v>
                </c:pt>
                <c:pt idx="25485">
                  <c:v>47.4</c:v>
                </c:pt>
                <c:pt idx="25486">
                  <c:v>47.4</c:v>
                </c:pt>
                <c:pt idx="25487">
                  <c:v>47.4</c:v>
                </c:pt>
                <c:pt idx="25488">
                  <c:v>47.3</c:v>
                </c:pt>
                <c:pt idx="25489">
                  <c:v>47.3</c:v>
                </c:pt>
                <c:pt idx="25490">
                  <c:v>47.3</c:v>
                </c:pt>
                <c:pt idx="25491">
                  <c:v>47.3</c:v>
                </c:pt>
                <c:pt idx="25492">
                  <c:v>47.3</c:v>
                </c:pt>
                <c:pt idx="25493">
                  <c:v>47.3</c:v>
                </c:pt>
                <c:pt idx="25494">
                  <c:v>47.3</c:v>
                </c:pt>
                <c:pt idx="25495">
                  <c:v>47.2</c:v>
                </c:pt>
                <c:pt idx="25496">
                  <c:v>47.2</c:v>
                </c:pt>
                <c:pt idx="25497">
                  <c:v>47.2</c:v>
                </c:pt>
                <c:pt idx="25498">
                  <c:v>47.2</c:v>
                </c:pt>
                <c:pt idx="25499">
                  <c:v>47.2</c:v>
                </c:pt>
                <c:pt idx="25500">
                  <c:v>47.2</c:v>
                </c:pt>
                <c:pt idx="25501">
                  <c:v>47.2</c:v>
                </c:pt>
                <c:pt idx="25502">
                  <c:v>47.2</c:v>
                </c:pt>
                <c:pt idx="25503">
                  <c:v>47.2</c:v>
                </c:pt>
                <c:pt idx="25504">
                  <c:v>47.2</c:v>
                </c:pt>
                <c:pt idx="25505">
                  <c:v>47.2</c:v>
                </c:pt>
                <c:pt idx="25506">
                  <c:v>47.2</c:v>
                </c:pt>
                <c:pt idx="25507">
                  <c:v>47.2</c:v>
                </c:pt>
                <c:pt idx="25508">
                  <c:v>47.2</c:v>
                </c:pt>
                <c:pt idx="25509">
                  <c:v>47.2</c:v>
                </c:pt>
                <c:pt idx="25510">
                  <c:v>47.2</c:v>
                </c:pt>
                <c:pt idx="25511">
                  <c:v>47.2</c:v>
                </c:pt>
                <c:pt idx="25512">
                  <c:v>47.2</c:v>
                </c:pt>
                <c:pt idx="25513">
                  <c:v>47.2</c:v>
                </c:pt>
                <c:pt idx="25514">
                  <c:v>47.2</c:v>
                </c:pt>
                <c:pt idx="25515">
                  <c:v>47.2</c:v>
                </c:pt>
                <c:pt idx="25516">
                  <c:v>47.2</c:v>
                </c:pt>
                <c:pt idx="25517">
                  <c:v>47.2</c:v>
                </c:pt>
                <c:pt idx="25518">
                  <c:v>47.2</c:v>
                </c:pt>
                <c:pt idx="25519">
                  <c:v>47.2</c:v>
                </c:pt>
                <c:pt idx="25520">
                  <c:v>47.2</c:v>
                </c:pt>
                <c:pt idx="25521">
                  <c:v>47.2</c:v>
                </c:pt>
                <c:pt idx="25522">
                  <c:v>47.2</c:v>
                </c:pt>
                <c:pt idx="25523">
                  <c:v>47.2</c:v>
                </c:pt>
                <c:pt idx="25524">
                  <c:v>47.2</c:v>
                </c:pt>
                <c:pt idx="25525">
                  <c:v>47.2</c:v>
                </c:pt>
                <c:pt idx="25526">
                  <c:v>47.2</c:v>
                </c:pt>
                <c:pt idx="25527">
                  <c:v>47.2</c:v>
                </c:pt>
                <c:pt idx="25528">
                  <c:v>47.2</c:v>
                </c:pt>
                <c:pt idx="25529">
                  <c:v>47.2</c:v>
                </c:pt>
                <c:pt idx="25530">
                  <c:v>47.2</c:v>
                </c:pt>
                <c:pt idx="25531">
                  <c:v>47.2</c:v>
                </c:pt>
                <c:pt idx="25532">
                  <c:v>47.2</c:v>
                </c:pt>
                <c:pt idx="25533">
                  <c:v>47.2</c:v>
                </c:pt>
                <c:pt idx="25534">
                  <c:v>47.2</c:v>
                </c:pt>
                <c:pt idx="25535">
                  <c:v>47.2</c:v>
                </c:pt>
                <c:pt idx="25536">
                  <c:v>47.2</c:v>
                </c:pt>
                <c:pt idx="25537">
                  <c:v>47.2</c:v>
                </c:pt>
                <c:pt idx="25538">
                  <c:v>47.2</c:v>
                </c:pt>
                <c:pt idx="25539">
                  <c:v>47.2</c:v>
                </c:pt>
                <c:pt idx="25540">
                  <c:v>47.2</c:v>
                </c:pt>
                <c:pt idx="25541">
                  <c:v>47.2</c:v>
                </c:pt>
                <c:pt idx="25542">
                  <c:v>47.2</c:v>
                </c:pt>
                <c:pt idx="25543">
                  <c:v>47.2</c:v>
                </c:pt>
                <c:pt idx="25544">
                  <c:v>47.2</c:v>
                </c:pt>
                <c:pt idx="25545">
                  <c:v>47.2</c:v>
                </c:pt>
                <c:pt idx="25546">
                  <c:v>47.2</c:v>
                </c:pt>
                <c:pt idx="25547">
                  <c:v>47.2</c:v>
                </c:pt>
                <c:pt idx="25548">
                  <c:v>47.2</c:v>
                </c:pt>
                <c:pt idx="25549">
                  <c:v>47.2</c:v>
                </c:pt>
                <c:pt idx="25550">
                  <c:v>47.2</c:v>
                </c:pt>
                <c:pt idx="25551">
                  <c:v>47.2</c:v>
                </c:pt>
                <c:pt idx="25552">
                  <c:v>47.3</c:v>
                </c:pt>
                <c:pt idx="25553">
                  <c:v>47.3</c:v>
                </c:pt>
                <c:pt idx="25554">
                  <c:v>47.3</c:v>
                </c:pt>
                <c:pt idx="25555">
                  <c:v>47.3</c:v>
                </c:pt>
                <c:pt idx="25556">
                  <c:v>47.3</c:v>
                </c:pt>
                <c:pt idx="25557">
                  <c:v>47.3</c:v>
                </c:pt>
                <c:pt idx="25558">
                  <c:v>47.3</c:v>
                </c:pt>
                <c:pt idx="25559">
                  <c:v>47.3</c:v>
                </c:pt>
                <c:pt idx="25560">
                  <c:v>47.3</c:v>
                </c:pt>
                <c:pt idx="25561">
                  <c:v>47.3</c:v>
                </c:pt>
                <c:pt idx="25562">
                  <c:v>47.3</c:v>
                </c:pt>
                <c:pt idx="25563">
                  <c:v>47.3</c:v>
                </c:pt>
                <c:pt idx="25564">
                  <c:v>47.3</c:v>
                </c:pt>
                <c:pt idx="25565">
                  <c:v>47.3</c:v>
                </c:pt>
                <c:pt idx="25566">
                  <c:v>47.3</c:v>
                </c:pt>
                <c:pt idx="25567">
                  <c:v>47.3</c:v>
                </c:pt>
                <c:pt idx="25568">
                  <c:v>47.3</c:v>
                </c:pt>
                <c:pt idx="25569">
                  <c:v>47.3</c:v>
                </c:pt>
                <c:pt idx="25570">
                  <c:v>47.3</c:v>
                </c:pt>
                <c:pt idx="25571">
                  <c:v>47.3</c:v>
                </c:pt>
                <c:pt idx="25572">
                  <c:v>47.3</c:v>
                </c:pt>
                <c:pt idx="25573">
                  <c:v>47.3</c:v>
                </c:pt>
                <c:pt idx="25574">
                  <c:v>47.3</c:v>
                </c:pt>
                <c:pt idx="25575">
                  <c:v>47.3</c:v>
                </c:pt>
                <c:pt idx="25576">
                  <c:v>47.3</c:v>
                </c:pt>
                <c:pt idx="25577">
                  <c:v>47.3</c:v>
                </c:pt>
                <c:pt idx="25578">
                  <c:v>47.3</c:v>
                </c:pt>
                <c:pt idx="25579">
                  <c:v>47.3</c:v>
                </c:pt>
                <c:pt idx="25580">
                  <c:v>47.3</c:v>
                </c:pt>
                <c:pt idx="25581">
                  <c:v>47.3</c:v>
                </c:pt>
                <c:pt idx="25582">
                  <c:v>47.3</c:v>
                </c:pt>
                <c:pt idx="25583">
                  <c:v>47.3</c:v>
                </c:pt>
                <c:pt idx="25584">
                  <c:v>47.3</c:v>
                </c:pt>
                <c:pt idx="25585">
                  <c:v>47.3</c:v>
                </c:pt>
                <c:pt idx="25586">
                  <c:v>47.3</c:v>
                </c:pt>
                <c:pt idx="25587">
                  <c:v>47.3</c:v>
                </c:pt>
                <c:pt idx="25588">
                  <c:v>47.3</c:v>
                </c:pt>
                <c:pt idx="25589">
                  <c:v>47.3</c:v>
                </c:pt>
                <c:pt idx="25590">
                  <c:v>47.3</c:v>
                </c:pt>
                <c:pt idx="25591">
                  <c:v>47.3</c:v>
                </c:pt>
                <c:pt idx="25592">
                  <c:v>47.3</c:v>
                </c:pt>
                <c:pt idx="25593">
                  <c:v>47.3</c:v>
                </c:pt>
                <c:pt idx="25594">
                  <c:v>47.3</c:v>
                </c:pt>
                <c:pt idx="25595">
                  <c:v>47.3</c:v>
                </c:pt>
                <c:pt idx="25596">
                  <c:v>47.3</c:v>
                </c:pt>
                <c:pt idx="25597">
                  <c:v>47.3</c:v>
                </c:pt>
                <c:pt idx="25598">
                  <c:v>47.3</c:v>
                </c:pt>
                <c:pt idx="25599">
                  <c:v>47.3</c:v>
                </c:pt>
                <c:pt idx="25600">
                  <c:v>47.3</c:v>
                </c:pt>
                <c:pt idx="25601">
                  <c:v>47.3</c:v>
                </c:pt>
                <c:pt idx="25602">
                  <c:v>47.3</c:v>
                </c:pt>
                <c:pt idx="25603">
                  <c:v>47.2</c:v>
                </c:pt>
                <c:pt idx="25604">
                  <c:v>47.3</c:v>
                </c:pt>
                <c:pt idx="25605">
                  <c:v>47.3</c:v>
                </c:pt>
                <c:pt idx="25606">
                  <c:v>47.2</c:v>
                </c:pt>
                <c:pt idx="25607">
                  <c:v>47.2</c:v>
                </c:pt>
                <c:pt idx="25608">
                  <c:v>47.2</c:v>
                </c:pt>
                <c:pt idx="25609">
                  <c:v>47.2</c:v>
                </c:pt>
                <c:pt idx="25610">
                  <c:v>47.2</c:v>
                </c:pt>
                <c:pt idx="25611">
                  <c:v>47.2</c:v>
                </c:pt>
                <c:pt idx="25612">
                  <c:v>47.2</c:v>
                </c:pt>
                <c:pt idx="25613">
                  <c:v>47.2</c:v>
                </c:pt>
                <c:pt idx="25614">
                  <c:v>47.2</c:v>
                </c:pt>
                <c:pt idx="25615">
                  <c:v>47.2</c:v>
                </c:pt>
                <c:pt idx="25616">
                  <c:v>47.2</c:v>
                </c:pt>
                <c:pt idx="25617">
                  <c:v>47.2</c:v>
                </c:pt>
                <c:pt idx="25618">
                  <c:v>47.2</c:v>
                </c:pt>
                <c:pt idx="25619">
                  <c:v>47.2</c:v>
                </c:pt>
                <c:pt idx="25620">
                  <c:v>47.2</c:v>
                </c:pt>
                <c:pt idx="25621">
                  <c:v>47.2</c:v>
                </c:pt>
                <c:pt idx="25622">
                  <c:v>47.2</c:v>
                </c:pt>
                <c:pt idx="25623">
                  <c:v>47.2</c:v>
                </c:pt>
                <c:pt idx="25624">
                  <c:v>47.2</c:v>
                </c:pt>
                <c:pt idx="25625">
                  <c:v>47.2</c:v>
                </c:pt>
                <c:pt idx="25626">
                  <c:v>47.2</c:v>
                </c:pt>
                <c:pt idx="25627">
                  <c:v>47.2</c:v>
                </c:pt>
                <c:pt idx="25628">
                  <c:v>47.2</c:v>
                </c:pt>
                <c:pt idx="25629">
                  <c:v>47.2</c:v>
                </c:pt>
                <c:pt idx="25630">
                  <c:v>47.2</c:v>
                </c:pt>
                <c:pt idx="25631">
                  <c:v>47.2</c:v>
                </c:pt>
                <c:pt idx="25632">
                  <c:v>47.2</c:v>
                </c:pt>
                <c:pt idx="25633">
                  <c:v>47.2</c:v>
                </c:pt>
                <c:pt idx="25634">
                  <c:v>47.2</c:v>
                </c:pt>
                <c:pt idx="25635">
                  <c:v>47.2</c:v>
                </c:pt>
                <c:pt idx="25636">
                  <c:v>47.3</c:v>
                </c:pt>
                <c:pt idx="25637">
                  <c:v>47.3</c:v>
                </c:pt>
                <c:pt idx="25638">
                  <c:v>47.3</c:v>
                </c:pt>
                <c:pt idx="25639">
                  <c:v>47.3</c:v>
                </c:pt>
                <c:pt idx="25640">
                  <c:v>47.3</c:v>
                </c:pt>
                <c:pt idx="25641">
                  <c:v>47.3</c:v>
                </c:pt>
                <c:pt idx="25642">
                  <c:v>47.3</c:v>
                </c:pt>
                <c:pt idx="25643">
                  <c:v>47.3</c:v>
                </c:pt>
                <c:pt idx="25644">
                  <c:v>47.3</c:v>
                </c:pt>
                <c:pt idx="25645">
                  <c:v>47.3</c:v>
                </c:pt>
                <c:pt idx="25646">
                  <c:v>47.3</c:v>
                </c:pt>
                <c:pt idx="25647">
                  <c:v>47.3</c:v>
                </c:pt>
                <c:pt idx="25648">
                  <c:v>47.3</c:v>
                </c:pt>
                <c:pt idx="25649">
                  <c:v>47.3</c:v>
                </c:pt>
                <c:pt idx="25650">
                  <c:v>47.3</c:v>
                </c:pt>
                <c:pt idx="25651">
                  <c:v>47.3</c:v>
                </c:pt>
                <c:pt idx="25652">
                  <c:v>47.3</c:v>
                </c:pt>
                <c:pt idx="25653">
                  <c:v>47.3</c:v>
                </c:pt>
                <c:pt idx="25654">
                  <c:v>47.3</c:v>
                </c:pt>
                <c:pt idx="25655">
                  <c:v>47.3</c:v>
                </c:pt>
                <c:pt idx="25656">
                  <c:v>47.3</c:v>
                </c:pt>
                <c:pt idx="25657">
                  <c:v>47.3</c:v>
                </c:pt>
                <c:pt idx="25658">
                  <c:v>47.3</c:v>
                </c:pt>
                <c:pt idx="25659">
                  <c:v>47.3</c:v>
                </c:pt>
                <c:pt idx="25660">
                  <c:v>47.3</c:v>
                </c:pt>
                <c:pt idx="25661">
                  <c:v>47.3</c:v>
                </c:pt>
                <c:pt idx="25662">
                  <c:v>47.3</c:v>
                </c:pt>
                <c:pt idx="25663">
                  <c:v>47.3</c:v>
                </c:pt>
                <c:pt idx="25664">
                  <c:v>47.3</c:v>
                </c:pt>
                <c:pt idx="25665">
                  <c:v>47.3</c:v>
                </c:pt>
                <c:pt idx="25666">
                  <c:v>47.3</c:v>
                </c:pt>
                <c:pt idx="25667">
                  <c:v>47.3</c:v>
                </c:pt>
                <c:pt idx="25668">
                  <c:v>47.3</c:v>
                </c:pt>
                <c:pt idx="25669">
                  <c:v>47.3</c:v>
                </c:pt>
                <c:pt idx="25670">
                  <c:v>47.3</c:v>
                </c:pt>
                <c:pt idx="25671">
                  <c:v>47.3</c:v>
                </c:pt>
                <c:pt idx="25672">
                  <c:v>47.3</c:v>
                </c:pt>
                <c:pt idx="25673">
                  <c:v>47.3</c:v>
                </c:pt>
                <c:pt idx="25674">
                  <c:v>47.3</c:v>
                </c:pt>
                <c:pt idx="25675">
                  <c:v>47.3</c:v>
                </c:pt>
                <c:pt idx="25676">
                  <c:v>47.3</c:v>
                </c:pt>
                <c:pt idx="25677">
                  <c:v>47.3</c:v>
                </c:pt>
                <c:pt idx="25678">
                  <c:v>47.3</c:v>
                </c:pt>
                <c:pt idx="25679">
                  <c:v>47.3</c:v>
                </c:pt>
                <c:pt idx="25680">
                  <c:v>47.3</c:v>
                </c:pt>
                <c:pt idx="25681">
                  <c:v>47.3</c:v>
                </c:pt>
                <c:pt idx="25682">
                  <c:v>47.3</c:v>
                </c:pt>
                <c:pt idx="25683">
                  <c:v>47.3</c:v>
                </c:pt>
                <c:pt idx="25684">
                  <c:v>47.3</c:v>
                </c:pt>
                <c:pt idx="25685">
                  <c:v>47.3</c:v>
                </c:pt>
                <c:pt idx="25686">
                  <c:v>47.3</c:v>
                </c:pt>
                <c:pt idx="25687">
                  <c:v>47.3</c:v>
                </c:pt>
                <c:pt idx="25688">
                  <c:v>47.3</c:v>
                </c:pt>
                <c:pt idx="25689">
                  <c:v>47.3</c:v>
                </c:pt>
                <c:pt idx="25690">
                  <c:v>47.2</c:v>
                </c:pt>
                <c:pt idx="25691">
                  <c:v>47.3</c:v>
                </c:pt>
                <c:pt idx="25692">
                  <c:v>47.3</c:v>
                </c:pt>
                <c:pt idx="25693">
                  <c:v>47.2</c:v>
                </c:pt>
                <c:pt idx="25694">
                  <c:v>47.3</c:v>
                </c:pt>
                <c:pt idx="25695">
                  <c:v>47.2</c:v>
                </c:pt>
                <c:pt idx="25696">
                  <c:v>47.2</c:v>
                </c:pt>
                <c:pt idx="25697">
                  <c:v>47.3</c:v>
                </c:pt>
                <c:pt idx="25698">
                  <c:v>47.2</c:v>
                </c:pt>
                <c:pt idx="25699">
                  <c:v>47.3</c:v>
                </c:pt>
                <c:pt idx="25700">
                  <c:v>47.2</c:v>
                </c:pt>
                <c:pt idx="25701">
                  <c:v>47.3</c:v>
                </c:pt>
                <c:pt idx="25702">
                  <c:v>47.2</c:v>
                </c:pt>
                <c:pt idx="25703">
                  <c:v>47.3</c:v>
                </c:pt>
                <c:pt idx="25704">
                  <c:v>47.3</c:v>
                </c:pt>
                <c:pt idx="25705">
                  <c:v>47.3</c:v>
                </c:pt>
                <c:pt idx="25706">
                  <c:v>47.3</c:v>
                </c:pt>
                <c:pt idx="25707">
                  <c:v>47.3</c:v>
                </c:pt>
                <c:pt idx="25708">
                  <c:v>47.3</c:v>
                </c:pt>
                <c:pt idx="25709">
                  <c:v>47.4</c:v>
                </c:pt>
                <c:pt idx="25710">
                  <c:v>47.4</c:v>
                </c:pt>
                <c:pt idx="25711">
                  <c:v>47.4</c:v>
                </c:pt>
                <c:pt idx="25712">
                  <c:v>47.5</c:v>
                </c:pt>
                <c:pt idx="25713">
                  <c:v>47.5</c:v>
                </c:pt>
                <c:pt idx="25714">
                  <c:v>47.5</c:v>
                </c:pt>
                <c:pt idx="25715">
                  <c:v>47.4</c:v>
                </c:pt>
                <c:pt idx="25716">
                  <c:v>47.4</c:v>
                </c:pt>
                <c:pt idx="25717">
                  <c:v>47.4</c:v>
                </c:pt>
                <c:pt idx="25718">
                  <c:v>47.4</c:v>
                </c:pt>
                <c:pt idx="25719">
                  <c:v>47.4</c:v>
                </c:pt>
                <c:pt idx="25720">
                  <c:v>47.4</c:v>
                </c:pt>
                <c:pt idx="25721">
                  <c:v>47.4</c:v>
                </c:pt>
                <c:pt idx="25722">
                  <c:v>47.4</c:v>
                </c:pt>
                <c:pt idx="25723">
                  <c:v>47.4</c:v>
                </c:pt>
                <c:pt idx="25724">
                  <c:v>47.3</c:v>
                </c:pt>
                <c:pt idx="25725">
                  <c:v>47.3</c:v>
                </c:pt>
                <c:pt idx="25726">
                  <c:v>47.3</c:v>
                </c:pt>
                <c:pt idx="25727">
                  <c:v>47.3</c:v>
                </c:pt>
                <c:pt idx="25728">
                  <c:v>47.3</c:v>
                </c:pt>
                <c:pt idx="25729">
                  <c:v>47.3</c:v>
                </c:pt>
                <c:pt idx="25730">
                  <c:v>47.3</c:v>
                </c:pt>
                <c:pt idx="25731">
                  <c:v>47.3</c:v>
                </c:pt>
                <c:pt idx="25732">
                  <c:v>47.3</c:v>
                </c:pt>
                <c:pt idx="25733">
                  <c:v>47.3</c:v>
                </c:pt>
                <c:pt idx="25734">
                  <c:v>47.3</c:v>
                </c:pt>
                <c:pt idx="25735">
                  <c:v>47.3</c:v>
                </c:pt>
                <c:pt idx="25736">
                  <c:v>47.3</c:v>
                </c:pt>
                <c:pt idx="25737">
                  <c:v>47.3</c:v>
                </c:pt>
                <c:pt idx="25738">
                  <c:v>47.3</c:v>
                </c:pt>
                <c:pt idx="25739">
                  <c:v>47.3</c:v>
                </c:pt>
                <c:pt idx="25740">
                  <c:v>47.3</c:v>
                </c:pt>
                <c:pt idx="25741">
                  <c:v>47.3</c:v>
                </c:pt>
                <c:pt idx="25742">
                  <c:v>47.3</c:v>
                </c:pt>
                <c:pt idx="25743">
                  <c:v>47.3</c:v>
                </c:pt>
                <c:pt idx="25744">
                  <c:v>47.3</c:v>
                </c:pt>
                <c:pt idx="25745">
                  <c:v>47.3</c:v>
                </c:pt>
                <c:pt idx="25746">
                  <c:v>47.3</c:v>
                </c:pt>
                <c:pt idx="25747">
                  <c:v>47.3</c:v>
                </c:pt>
                <c:pt idx="25748">
                  <c:v>47.3</c:v>
                </c:pt>
                <c:pt idx="25749">
                  <c:v>47.3</c:v>
                </c:pt>
                <c:pt idx="25750">
                  <c:v>47.3</c:v>
                </c:pt>
                <c:pt idx="25751">
                  <c:v>47.2</c:v>
                </c:pt>
                <c:pt idx="25752">
                  <c:v>47.2</c:v>
                </c:pt>
                <c:pt idx="25753">
                  <c:v>47.2</c:v>
                </c:pt>
                <c:pt idx="25754">
                  <c:v>47.2</c:v>
                </c:pt>
                <c:pt idx="25755">
                  <c:v>47.2</c:v>
                </c:pt>
                <c:pt idx="25756">
                  <c:v>47.2</c:v>
                </c:pt>
                <c:pt idx="25757">
                  <c:v>47.2</c:v>
                </c:pt>
                <c:pt idx="25758">
                  <c:v>47.2</c:v>
                </c:pt>
                <c:pt idx="25759">
                  <c:v>47.2</c:v>
                </c:pt>
                <c:pt idx="25760">
                  <c:v>47.2</c:v>
                </c:pt>
                <c:pt idx="25761">
                  <c:v>47.2</c:v>
                </c:pt>
                <c:pt idx="25762">
                  <c:v>47.2</c:v>
                </c:pt>
                <c:pt idx="25763">
                  <c:v>47.2</c:v>
                </c:pt>
                <c:pt idx="25764">
                  <c:v>47.2</c:v>
                </c:pt>
                <c:pt idx="25765">
                  <c:v>47.2</c:v>
                </c:pt>
                <c:pt idx="25766">
                  <c:v>47.2</c:v>
                </c:pt>
                <c:pt idx="25767">
                  <c:v>47.2</c:v>
                </c:pt>
                <c:pt idx="25768">
                  <c:v>47.2</c:v>
                </c:pt>
                <c:pt idx="25769">
                  <c:v>47.2</c:v>
                </c:pt>
                <c:pt idx="25770">
                  <c:v>47.2</c:v>
                </c:pt>
                <c:pt idx="25771">
                  <c:v>47.2</c:v>
                </c:pt>
                <c:pt idx="25772">
                  <c:v>47.2</c:v>
                </c:pt>
                <c:pt idx="25773">
                  <c:v>47.2</c:v>
                </c:pt>
                <c:pt idx="25774">
                  <c:v>47.2</c:v>
                </c:pt>
                <c:pt idx="25775">
                  <c:v>47.2</c:v>
                </c:pt>
                <c:pt idx="25776">
                  <c:v>47.2</c:v>
                </c:pt>
                <c:pt idx="25777">
                  <c:v>47.3</c:v>
                </c:pt>
                <c:pt idx="25778">
                  <c:v>47.3</c:v>
                </c:pt>
                <c:pt idx="25779">
                  <c:v>47.3</c:v>
                </c:pt>
                <c:pt idx="25780">
                  <c:v>47.3</c:v>
                </c:pt>
                <c:pt idx="25781">
                  <c:v>47.3</c:v>
                </c:pt>
                <c:pt idx="25782">
                  <c:v>47.3</c:v>
                </c:pt>
                <c:pt idx="25783">
                  <c:v>47.3</c:v>
                </c:pt>
                <c:pt idx="25784">
                  <c:v>47.3</c:v>
                </c:pt>
                <c:pt idx="25785">
                  <c:v>47.3</c:v>
                </c:pt>
                <c:pt idx="25786">
                  <c:v>47.3</c:v>
                </c:pt>
                <c:pt idx="25787">
                  <c:v>47.3</c:v>
                </c:pt>
                <c:pt idx="25788">
                  <c:v>47.3</c:v>
                </c:pt>
                <c:pt idx="25789">
                  <c:v>47.3</c:v>
                </c:pt>
                <c:pt idx="25790">
                  <c:v>47.3</c:v>
                </c:pt>
                <c:pt idx="25791">
                  <c:v>47.3</c:v>
                </c:pt>
                <c:pt idx="25792">
                  <c:v>47.3</c:v>
                </c:pt>
                <c:pt idx="25793">
                  <c:v>47.3</c:v>
                </c:pt>
                <c:pt idx="25794">
                  <c:v>47.3</c:v>
                </c:pt>
                <c:pt idx="25795">
                  <c:v>47.3</c:v>
                </c:pt>
                <c:pt idx="25796">
                  <c:v>47.3</c:v>
                </c:pt>
                <c:pt idx="25797">
                  <c:v>47.3</c:v>
                </c:pt>
                <c:pt idx="25798">
                  <c:v>47.3</c:v>
                </c:pt>
                <c:pt idx="25799">
                  <c:v>47.3</c:v>
                </c:pt>
                <c:pt idx="25800">
                  <c:v>47.3</c:v>
                </c:pt>
                <c:pt idx="25801">
                  <c:v>47.3</c:v>
                </c:pt>
                <c:pt idx="25802">
                  <c:v>47.3</c:v>
                </c:pt>
                <c:pt idx="25803">
                  <c:v>47.3</c:v>
                </c:pt>
                <c:pt idx="25804">
                  <c:v>47.3</c:v>
                </c:pt>
                <c:pt idx="25805">
                  <c:v>47.3</c:v>
                </c:pt>
                <c:pt idx="25806">
                  <c:v>47.3</c:v>
                </c:pt>
                <c:pt idx="25807">
                  <c:v>47.3</c:v>
                </c:pt>
                <c:pt idx="25808">
                  <c:v>47.3</c:v>
                </c:pt>
                <c:pt idx="25809">
                  <c:v>47.3</c:v>
                </c:pt>
                <c:pt idx="25810">
                  <c:v>47.3</c:v>
                </c:pt>
                <c:pt idx="25811">
                  <c:v>47.3</c:v>
                </c:pt>
                <c:pt idx="25812">
                  <c:v>47.3</c:v>
                </c:pt>
                <c:pt idx="25813">
                  <c:v>47.3</c:v>
                </c:pt>
                <c:pt idx="25814">
                  <c:v>47.3</c:v>
                </c:pt>
                <c:pt idx="25815">
                  <c:v>47.3</c:v>
                </c:pt>
                <c:pt idx="25816">
                  <c:v>47.3</c:v>
                </c:pt>
                <c:pt idx="25817">
                  <c:v>47.3</c:v>
                </c:pt>
                <c:pt idx="25818">
                  <c:v>47.3</c:v>
                </c:pt>
                <c:pt idx="25819">
                  <c:v>47.3</c:v>
                </c:pt>
                <c:pt idx="25820">
                  <c:v>47.3</c:v>
                </c:pt>
                <c:pt idx="25821">
                  <c:v>47.3</c:v>
                </c:pt>
                <c:pt idx="25822">
                  <c:v>47.3</c:v>
                </c:pt>
                <c:pt idx="25823">
                  <c:v>47.3</c:v>
                </c:pt>
                <c:pt idx="25824">
                  <c:v>47.3</c:v>
                </c:pt>
                <c:pt idx="25825">
                  <c:v>47.3</c:v>
                </c:pt>
                <c:pt idx="25826">
                  <c:v>47.3</c:v>
                </c:pt>
                <c:pt idx="25827">
                  <c:v>47.3</c:v>
                </c:pt>
                <c:pt idx="25828">
                  <c:v>47.3</c:v>
                </c:pt>
                <c:pt idx="25829">
                  <c:v>47.3</c:v>
                </c:pt>
                <c:pt idx="25830">
                  <c:v>47.3</c:v>
                </c:pt>
                <c:pt idx="25831">
                  <c:v>47.3</c:v>
                </c:pt>
                <c:pt idx="25832">
                  <c:v>47.3</c:v>
                </c:pt>
                <c:pt idx="25833">
                  <c:v>47.3</c:v>
                </c:pt>
                <c:pt idx="25834">
                  <c:v>47.3</c:v>
                </c:pt>
                <c:pt idx="25835">
                  <c:v>47.3</c:v>
                </c:pt>
                <c:pt idx="25836">
                  <c:v>47.3</c:v>
                </c:pt>
                <c:pt idx="25837">
                  <c:v>47.3</c:v>
                </c:pt>
                <c:pt idx="25838">
                  <c:v>47.3</c:v>
                </c:pt>
                <c:pt idx="25839">
                  <c:v>47.3</c:v>
                </c:pt>
                <c:pt idx="25840">
                  <c:v>47.3</c:v>
                </c:pt>
                <c:pt idx="25841">
                  <c:v>47.3</c:v>
                </c:pt>
                <c:pt idx="25842">
                  <c:v>47.3</c:v>
                </c:pt>
                <c:pt idx="25843">
                  <c:v>47.3</c:v>
                </c:pt>
                <c:pt idx="25844">
                  <c:v>47.3</c:v>
                </c:pt>
                <c:pt idx="25845">
                  <c:v>47.3</c:v>
                </c:pt>
                <c:pt idx="25846">
                  <c:v>47.3</c:v>
                </c:pt>
                <c:pt idx="25847">
                  <c:v>47.3</c:v>
                </c:pt>
                <c:pt idx="25848">
                  <c:v>47.3</c:v>
                </c:pt>
                <c:pt idx="25849">
                  <c:v>47.3</c:v>
                </c:pt>
                <c:pt idx="25850">
                  <c:v>47.3</c:v>
                </c:pt>
                <c:pt idx="25851">
                  <c:v>47.3</c:v>
                </c:pt>
                <c:pt idx="25852">
                  <c:v>47.3</c:v>
                </c:pt>
                <c:pt idx="25853">
                  <c:v>47.3</c:v>
                </c:pt>
                <c:pt idx="25854">
                  <c:v>47.3</c:v>
                </c:pt>
                <c:pt idx="25855">
                  <c:v>47.3</c:v>
                </c:pt>
                <c:pt idx="25856">
                  <c:v>47.3</c:v>
                </c:pt>
                <c:pt idx="25857">
                  <c:v>47.3</c:v>
                </c:pt>
                <c:pt idx="25858">
                  <c:v>47.3</c:v>
                </c:pt>
                <c:pt idx="25859">
                  <c:v>47.3</c:v>
                </c:pt>
                <c:pt idx="25860">
                  <c:v>47.3</c:v>
                </c:pt>
                <c:pt idx="25861">
                  <c:v>47.3</c:v>
                </c:pt>
                <c:pt idx="25862">
                  <c:v>47.3</c:v>
                </c:pt>
                <c:pt idx="25863">
                  <c:v>47.3</c:v>
                </c:pt>
                <c:pt idx="25864">
                  <c:v>47.3</c:v>
                </c:pt>
                <c:pt idx="25865">
                  <c:v>47.3</c:v>
                </c:pt>
                <c:pt idx="25866">
                  <c:v>47.3</c:v>
                </c:pt>
                <c:pt idx="25867">
                  <c:v>47.3</c:v>
                </c:pt>
                <c:pt idx="25868">
                  <c:v>47.3</c:v>
                </c:pt>
                <c:pt idx="25869">
                  <c:v>47.3</c:v>
                </c:pt>
                <c:pt idx="25870">
                  <c:v>47.3</c:v>
                </c:pt>
                <c:pt idx="25871">
                  <c:v>47.3</c:v>
                </c:pt>
                <c:pt idx="25872">
                  <c:v>47.3</c:v>
                </c:pt>
                <c:pt idx="25873">
                  <c:v>47.3</c:v>
                </c:pt>
                <c:pt idx="25874">
                  <c:v>47.3</c:v>
                </c:pt>
                <c:pt idx="25875">
                  <c:v>47.3</c:v>
                </c:pt>
                <c:pt idx="25876">
                  <c:v>47.3</c:v>
                </c:pt>
                <c:pt idx="25877">
                  <c:v>47.3</c:v>
                </c:pt>
                <c:pt idx="25878">
                  <c:v>47.3</c:v>
                </c:pt>
                <c:pt idx="25879">
                  <c:v>47.3</c:v>
                </c:pt>
                <c:pt idx="25880">
                  <c:v>47.3</c:v>
                </c:pt>
                <c:pt idx="25881">
                  <c:v>47.3</c:v>
                </c:pt>
                <c:pt idx="25882">
                  <c:v>47.3</c:v>
                </c:pt>
                <c:pt idx="25883">
                  <c:v>47.3</c:v>
                </c:pt>
                <c:pt idx="25884">
                  <c:v>47.3</c:v>
                </c:pt>
                <c:pt idx="25885">
                  <c:v>47.3</c:v>
                </c:pt>
                <c:pt idx="25886">
                  <c:v>47.3</c:v>
                </c:pt>
                <c:pt idx="25887">
                  <c:v>47.3</c:v>
                </c:pt>
                <c:pt idx="25888">
                  <c:v>47.3</c:v>
                </c:pt>
                <c:pt idx="25889">
                  <c:v>47.3</c:v>
                </c:pt>
                <c:pt idx="25890">
                  <c:v>47.3</c:v>
                </c:pt>
                <c:pt idx="25891">
                  <c:v>47.3</c:v>
                </c:pt>
                <c:pt idx="25892">
                  <c:v>47.3</c:v>
                </c:pt>
                <c:pt idx="25893">
                  <c:v>47.3</c:v>
                </c:pt>
                <c:pt idx="25894">
                  <c:v>47.3</c:v>
                </c:pt>
                <c:pt idx="25895">
                  <c:v>47.3</c:v>
                </c:pt>
                <c:pt idx="25896">
                  <c:v>47.3</c:v>
                </c:pt>
                <c:pt idx="25897">
                  <c:v>47.3</c:v>
                </c:pt>
                <c:pt idx="25898">
                  <c:v>47.3</c:v>
                </c:pt>
                <c:pt idx="25899">
                  <c:v>47.3</c:v>
                </c:pt>
                <c:pt idx="25900">
                  <c:v>47.3</c:v>
                </c:pt>
                <c:pt idx="25901">
                  <c:v>47.3</c:v>
                </c:pt>
                <c:pt idx="25902">
                  <c:v>47.3</c:v>
                </c:pt>
                <c:pt idx="25903">
                  <c:v>47.3</c:v>
                </c:pt>
                <c:pt idx="25904">
                  <c:v>47.3</c:v>
                </c:pt>
                <c:pt idx="25905">
                  <c:v>47.3</c:v>
                </c:pt>
                <c:pt idx="25906">
                  <c:v>47.3</c:v>
                </c:pt>
                <c:pt idx="25907">
                  <c:v>47.3</c:v>
                </c:pt>
                <c:pt idx="25908">
                  <c:v>47.3</c:v>
                </c:pt>
                <c:pt idx="25909">
                  <c:v>47.3</c:v>
                </c:pt>
                <c:pt idx="25910">
                  <c:v>47.3</c:v>
                </c:pt>
                <c:pt idx="25911">
                  <c:v>47.3</c:v>
                </c:pt>
                <c:pt idx="25912">
                  <c:v>47.3</c:v>
                </c:pt>
                <c:pt idx="25913">
                  <c:v>47.3</c:v>
                </c:pt>
                <c:pt idx="25914">
                  <c:v>47.3</c:v>
                </c:pt>
                <c:pt idx="25915">
                  <c:v>47.3</c:v>
                </c:pt>
                <c:pt idx="25916">
                  <c:v>47.3</c:v>
                </c:pt>
                <c:pt idx="25917">
                  <c:v>47.3</c:v>
                </c:pt>
                <c:pt idx="25918">
                  <c:v>47.3</c:v>
                </c:pt>
                <c:pt idx="25919">
                  <c:v>47.3</c:v>
                </c:pt>
                <c:pt idx="25920">
                  <c:v>47.3</c:v>
                </c:pt>
                <c:pt idx="25921">
                  <c:v>47.3</c:v>
                </c:pt>
                <c:pt idx="25922">
                  <c:v>47.3</c:v>
                </c:pt>
                <c:pt idx="25923">
                  <c:v>47.3</c:v>
                </c:pt>
                <c:pt idx="25924">
                  <c:v>47.3</c:v>
                </c:pt>
                <c:pt idx="25925">
                  <c:v>47.3</c:v>
                </c:pt>
                <c:pt idx="25926">
                  <c:v>47.3</c:v>
                </c:pt>
                <c:pt idx="25927">
                  <c:v>47.3</c:v>
                </c:pt>
                <c:pt idx="25928">
                  <c:v>47.3</c:v>
                </c:pt>
                <c:pt idx="25929">
                  <c:v>47.3</c:v>
                </c:pt>
                <c:pt idx="25930">
                  <c:v>47.3</c:v>
                </c:pt>
                <c:pt idx="25931">
                  <c:v>47.3</c:v>
                </c:pt>
                <c:pt idx="25932">
                  <c:v>47.3</c:v>
                </c:pt>
                <c:pt idx="25933">
                  <c:v>47.3</c:v>
                </c:pt>
                <c:pt idx="25934">
                  <c:v>47.3</c:v>
                </c:pt>
                <c:pt idx="25935">
                  <c:v>47.3</c:v>
                </c:pt>
                <c:pt idx="25936">
                  <c:v>47.3</c:v>
                </c:pt>
                <c:pt idx="25937">
                  <c:v>47.3</c:v>
                </c:pt>
                <c:pt idx="25938">
                  <c:v>47.3</c:v>
                </c:pt>
                <c:pt idx="25939">
                  <c:v>47.3</c:v>
                </c:pt>
                <c:pt idx="25940">
                  <c:v>47.3</c:v>
                </c:pt>
                <c:pt idx="25941">
                  <c:v>47.3</c:v>
                </c:pt>
                <c:pt idx="25942">
                  <c:v>47.3</c:v>
                </c:pt>
                <c:pt idx="25943">
                  <c:v>47.3</c:v>
                </c:pt>
                <c:pt idx="25944">
                  <c:v>47.3</c:v>
                </c:pt>
                <c:pt idx="25945">
                  <c:v>47.3</c:v>
                </c:pt>
                <c:pt idx="25946">
                  <c:v>47.3</c:v>
                </c:pt>
                <c:pt idx="25947">
                  <c:v>47.3</c:v>
                </c:pt>
                <c:pt idx="25948">
                  <c:v>47.3</c:v>
                </c:pt>
                <c:pt idx="25949">
                  <c:v>47.3</c:v>
                </c:pt>
                <c:pt idx="25950">
                  <c:v>47.3</c:v>
                </c:pt>
                <c:pt idx="25951">
                  <c:v>47.3</c:v>
                </c:pt>
                <c:pt idx="25952">
                  <c:v>47.3</c:v>
                </c:pt>
                <c:pt idx="25953">
                  <c:v>47.3</c:v>
                </c:pt>
                <c:pt idx="25954">
                  <c:v>47.3</c:v>
                </c:pt>
                <c:pt idx="25955">
                  <c:v>47.3</c:v>
                </c:pt>
                <c:pt idx="25956">
                  <c:v>47.3</c:v>
                </c:pt>
                <c:pt idx="25957">
                  <c:v>47.3</c:v>
                </c:pt>
                <c:pt idx="25958">
                  <c:v>47.3</c:v>
                </c:pt>
                <c:pt idx="25959">
                  <c:v>47.3</c:v>
                </c:pt>
                <c:pt idx="25960">
                  <c:v>47.3</c:v>
                </c:pt>
                <c:pt idx="25961">
                  <c:v>47.3</c:v>
                </c:pt>
                <c:pt idx="25962">
                  <c:v>47.3</c:v>
                </c:pt>
                <c:pt idx="25963">
                  <c:v>47.3</c:v>
                </c:pt>
                <c:pt idx="25964">
                  <c:v>47.3</c:v>
                </c:pt>
                <c:pt idx="25965">
                  <c:v>47.3</c:v>
                </c:pt>
                <c:pt idx="25966">
                  <c:v>47.3</c:v>
                </c:pt>
                <c:pt idx="25967">
                  <c:v>47.3</c:v>
                </c:pt>
                <c:pt idx="25968">
                  <c:v>47.3</c:v>
                </c:pt>
                <c:pt idx="25969">
                  <c:v>47.3</c:v>
                </c:pt>
                <c:pt idx="25970">
                  <c:v>47.3</c:v>
                </c:pt>
                <c:pt idx="25971">
                  <c:v>47.3</c:v>
                </c:pt>
                <c:pt idx="25972">
                  <c:v>47.3</c:v>
                </c:pt>
                <c:pt idx="25973">
                  <c:v>47.3</c:v>
                </c:pt>
                <c:pt idx="25974">
                  <c:v>47.3</c:v>
                </c:pt>
                <c:pt idx="25975">
                  <c:v>47.3</c:v>
                </c:pt>
                <c:pt idx="25976">
                  <c:v>47.3</c:v>
                </c:pt>
                <c:pt idx="25977">
                  <c:v>47.3</c:v>
                </c:pt>
                <c:pt idx="25978">
                  <c:v>47.3</c:v>
                </c:pt>
                <c:pt idx="25979">
                  <c:v>47.3</c:v>
                </c:pt>
                <c:pt idx="25980">
                  <c:v>47.3</c:v>
                </c:pt>
                <c:pt idx="25981">
                  <c:v>47.3</c:v>
                </c:pt>
                <c:pt idx="25982">
                  <c:v>47.3</c:v>
                </c:pt>
                <c:pt idx="25983">
                  <c:v>47.3</c:v>
                </c:pt>
                <c:pt idx="25984">
                  <c:v>47.3</c:v>
                </c:pt>
                <c:pt idx="25985">
                  <c:v>47.3</c:v>
                </c:pt>
                <c:pt idx="25986">
                  <c:v>47.3</c:v>
                </c:pt>
                <c:pt idx="25987">
                  <c:v>47.3</c:v>
                </c:pt>
                <c:pt idx="25988">
                  <c:v>47.3</c:v>
                </c:pt>
                <c:pt idx="25989">
                  <c:v>47.3</c:v>
                </c:pt>
                <c:pt idx="25990">
                  <c:v>47.3</c:v>
                </c:pt>
                <c:pt idx="25991">
                  <c:v>47.3</c:v>
                </c:pt>
                <c:pt idx="25992">
                  <c:v>47.3</c:v>
                </c:pt>
                <c:pt idx="25993">
                  <c:v>47.3</c:v>
                </c:pt>
                <c:pt idx="25994">
                  <c:v>47.3</c:v>
                </c:pt>
                <c:pt idx="25995">
                  <c:v>47.3</c:v>
                </c:pt>
                <c:pt idx="25996">
                  <c:v>47.3</c:v>
                </c:pt>
                <c:pt idx="25997">
                  <c:v>47.3</c:v>
                </c:pt>
                <c:pt idx="25998">
                  <c:v>47.3</c:v>
                </c:pt>
                <c:pt idx="25999">
                  <c:v>47.3</c:v>
                </c:pt>
                <c:pt idx="26000">
                  <c:v>47.3</c:v>
                </c:pt>
                <c:pt idx="26001">
                  <c:v>47.3</c:v>
                </c:pt>
                <c:pt idx="26002">
                  <c:v>47.3</c:v>
                </c:pt>
                <c:pt idx="26003">
                  <c:v>47.3</c:v>
                </c:pt>
                <c:pt idx="26004">
                  <c:v>47.3</c:v>
                </c:pt>
                <c:pt idx="26005">
                  <c:v>47.3</c:v>
                </c:pt>
                <c:pt idx="26006">
                  <c:v>47.3</c:v>
                </c:pt>
                <c:pt idx="26007">
                  <c:v>47.3</c:v>
                </c:pt>
                <c:pt idx="26008">
                  <c:v>47.3</c:v>
                </c:pt>
                <c:pt idx="26009">
                  <c:v>47.3</c:v>
                </c:pt>
                <c:pt idx="26010">
                  <c:v>47.3</c:v>
                </c:pt>
                <c:pt idx="26011">
                  <c:v>47.3</c:v>
                </c:pt>
                <c:pt idx="26012">
                  <c:v>47.3</c:v>
                </c:pt>
                <c:pt idx="26013">
                  <c:v>47.3</c:v>
                </c:pt>
                <c:pt idx="26014">
                  <c:v>47.3</c:v>
                </c:pt>
                <c:pt idx="26015">
                  <c:v>47.3</c:v>
                </c:pt>
                <c:pt idx="26016">
                  <c:v>47.3</c:v>
                </c:pt>
                <c:pt idx="26017">
                  <c:v>47.3</c:v>
                </c:pt>
                <c:pt idx="26018">
                  <c:v>47.3</c:v>
                </c:pt>
                <c:pt idx="26019">
                  <c:v>47.3</c:v>
                </c:pt>
                <c:pt idx="26020">
                  <c:v>47.3</c:v>
                </c:pt>
                <c:pt idx="26021">
                  <c:v>47.3</c:v>
                </c:pt>
                <c:pt idx="26022">
                  <c:v>47.3</c:v>
                </c:pt>
                <c:pt idx="26023">
                  <c:v>47.3</c:v>
                </c:pt>
                <c:pt idx="26024">
                  <c:v>47.3</c:v>
                </c:pt>
                <c:pt idx="26025">
                  <c:v>47.3</c:v>
                </c:pt>
                <c:pt idx="26026">
                  <c:v>47.3</c:v>
                </c:pt>
                <c:pt idx="26027">
                  <c:v>47.3</c:v>
                </c:pt>
                <c:pt idx="26028">
                  <c:v>47.3</c:v>
                </c:pt>
                <c:pt idx="26029">
                  <c:v>47.3</c:v>
                </c:pt>
                <c:pt idx="26030">
                  <c:v>47.3</c:v>
                </c:pt>
                <c:pt idx="26031">
                  <c:v>47.3</c:v>
                </c:pt>
                <c:pt idx="26032">
                  <c:v>47.3</c:v>
                </c:pt>
                <c:pt idx="26033">
                  <c:v>47.3</c:v>
                </c:pt>
                <c:pt idx="26034">
                  <c:v>47.3</c:v>
                </c:pt>
                <c:pt idx="26035">
                  <c:v>47.3</c:v>
                </c:pt>
                <c:pt idx="26036">
                  <c:v>47.3</c:v>
                </c:pt>
                <c:pt idx="26037">
                  <c:v>47.3</c:v>
                </c:pt>
                <c:pt idx="26038">
                  <c:v>47.3</c:v>
                </c:pt>
                <c:pt idx="26039">
                  <c:v>47.3</c:v>
                </c:pt>
                <c:pt idx="26040">
                  <c:v>47.3</c:v>
                </c:pt>
                <c:pt idx="26041">
                  <c:v>47.3</c:v>
                </c:pt>
                <c:pt idx="26042">
                  <c:v>47.3</c:v>
                </c:pt>
                <c:pt idx="26043">
                  <c:v>47.3</c:v>
                </c:pt>
                <c:pt idx="26044">
                  <c:v>47.3</c:v>
                </c:pt>
                <c:pt idx="26045">
                  <c:v>47.3</c:v>
                </c:pt>
                <c:pt idx="26046">
                  <c:v>47.3</c:v>
                </c:pt>
                <c:pt idx="26047">
                  <c:v>47.3</c:v>
                </c:pt>
                <c:pt idx="26048">
                  <c:v>47.3</c:v>
                </c:pt>
                <c:pt idx="26049">
                  <c:v>47.3</c:v>
                </c:pt>
                <c:pt idx="26050">
                  <c:v>47.3</c:v>
                </c:pt>
                <c:pt idx="26051">
                  <c:v>47.3</c:v>
                </c:pt>
                <c:pt idx="26052">
                  <c:v>47.3</c:v>
                </c:pt>
                <c:pt idx="26053">
                  <c:v>47.3</c:v>
                </c:pt>
                <c:pt idx="26054">
                  <c:v>47.3</c:v>
                </c:pt>
                <c:pt idx="26055">
                  <c:v>47.3</c:v>
                </c:pt>
                <c:pt idx="26056">
                  <c:v>47.3</c:v>
                </c:pt>
                <c:pt idx="26057">
                  <c:v>47.3</c:v>
                </c:pt>
                <c:pt idx="26058">
                  <c:v>47.3</c:v>
                </c:pt>
                <c:pt idx="26059">
                  <c:v>47.3</c:v>
                </c:pt>
                <c:pt idx="26060">
                  <c:v>47.3</c:v>
                </c:pt>
                <c:pt idx="26061">
                  <c:v>47.3</c:v>
                </c:pt>
                <c:pt idx="26062">
                  <c:v>47.3</c:v>
                </c:pt>
                <c:pt idx="26063">
                  <c:v>47.3</c:v>
                </c:pt>
                <c:pt idx="26064">
                  <c:v>47.3</c:v>
                </c:pt>
                <c:pt idx="26065">
                  <c:v>47.3</c:v>
                </c:pt>
                <c:pt idx="26066">
                  <c:v>47.3</c:v>
                </c:pt>
                <c:pt idx="26067">
                  <c:v>47.3</c:v>
                </c:pt>
                <c:pt idx="26068">
                  <c:v>47.3</c:v>
                </c:pt>
                <c:pt idx="26069">
                  <c:v>47.3</c:v>
                </c:pt>
                <c:pt idx="26070">
                  <c:v>47.3</c:v>
                </c:pt>
                <c:pt idx="26071">
                  <c:v>47.3</c:v>
                </c:pt>
                <c:pt idx="26072">
                  <c:v>47.3</c:v>
                </c:pt>
                <c:pt idx="26073">
                  <c:v>47.3</c:v>
                </c:pt>
                <c:pt idx="26074">
                  <c:v>47.3</c:v>
                </c:pt>
                <c:pt idx="26075">
                  <c:v>47.3</c:v>
                </c:pt>
                <c:pt idx="26076">
                  <c:v>47.3</c:v>
                </c:pt>
                <c:pt idx="26077">
                  <c:v>47.3</c:v>
                </c:pt>
                <c:pt idx="26078">
                  <c:v>47.3</c:v>
                </c:pt>
                <c:pt idx="26079">
                  <c:v>47.3</c:v>
                </c:pt>
                <c:pt idx="26080">
                  <c:v>47.3</c:v>
                </c:pt>
                <c:pt idx="26081">
                  <c:v>47.3</c:v>
                </c:pt>
                <c:pt idx="26082">
                  <c:v>47.3</c:v>
                </c:pt>
                <c:pt idx="26083">
                  <c:v>47.3</c:v>
                </c:pt>
                <c:pt idx="26084">
                  <c:v>47.3</c:v>
                </c:pt>
                <c:pt idx="26085">
                  <c:v>47.3</c:v>
                </c:pt>
                <c:pt idx="26086">
                  <c:v>47.3</c:v>
                </c:pt>
                <c:pt idx="26087">
                  <c:v>47.3</c:v>
                </c:pt>
                <c:pt idx="26088">
                  <c:v>47.3</c:v>
                </c:pt>
                <c:pt idx="26089">
                  <c:v>47.3</c:v>
                </c:pt>
                <c:pt idx="26090">
                  <c:v>47.3</c:v>
                </c:pt>
                <c:pt idx="26091">
                  <c:v>47.3</c:v>
                </c:pt>
                <c:pt idx="26092">
                  <c:v>47.3</c:v>
                </c:pt>
                <c:pt idx="26093">
                  <c:v>47.3</c:v>
                </c:pt>
                <c:pt idx="26094">
                  <c:v>47.3</c:v>
                </c:pt>
                <c:pt idx="26095">
                  <c:v>47.3</c:v>
                </c:pt>
                <c:pt idx="26096">
                  <c:v>47.3</c:v>
                </c:pt>
                <c:pt idx="26097">
                  <c:v>47.3</c:v>
                </c:pt>
                <c:pt idx="26098">
                  <c:v>47.3</c:v>
                </c:pt>
                <c:pt idx="26099">
                  <c:v>47.3</c:v>
                </c:pt>
                <c:pt idx="26100">
                  <c:v>47.3</c:v>
                </c:pt>
                <c:pt idx="26101">
                  <c:v>47.3</c:v>
                </c:pt>
                <c:pt idx="26102">
                  <c:v>47.3</c:v>
                </c:pt>
                <c:pt idx="26103">
                  <c:v>47.3</c:v>
                </c:pt>
                <c:pt idx="26104">
                  <c:v>47.3</c:v>
                </c:pt>
                <c:pt idx="26105">
                  <c:v>47.3</c:v>
                </c:pt>
                <c:pt idx="26106">
                  <c:v>47.3</c:v>
                </c:pt>
                <c:pt idx="26107">
                  <c:v>47.3</c:v>
                </c:pt>
                <c:pt idx="26108">
                  <c:v>47.3</c:v>
                </c:pt>
                <c:pt idx="26109">
                  <c:v>47.3</c:v>
                </c:pt>
                <c:pt idx="26110">
                  <c:v>47.3</c:v>
                </c:pt>
                <c:pt idx="26111">
                  <c:v>47.3</c:v>
                </c:pt>
                <c:pt idx="26112">
                  <c:v>47.3</c:v>
                </c:pt>
                <c:pt idx="26113">
                  <c:v>47.3</c:v>
                </c:pt>
                <c:pt idx="26114">
                  <c:v>47.3</c:v>
                </c:pt>
                <c:pt idx="26115">
                  <c:v>47.3</c:v>
                </c:pt>
                <c:pt idx="26116">
                  <c:v>47.3</c:v>
                </c:pt>
                <c:pt idx="26117">
                  <c:v>47.3</c:v>
                </c:pt>
                <c:pt idx="26118">
                  <c:v>47.3</c:v>
                </c:pt>
                <c:pt idx="26119">
                  <c:v>47.3</c:v>
                </c:pt>
                <c:pt idx="26120">
                  <c:v>47.3</c:v>
                </c:pt>
                <c:pt idx="26121">
                  <c:v>47.3</c:v>
                </c:pt>
                <c:pt idx="26122">
                  <c:v>47.3</c:v>
                </c:pt>
                <c:pt idx="26123">
                  <c:v>47.3</c:v>
                </c:pt>
                <c:pt idx="26124">
                  <c:v>47.3</c:v>
                </c:pt>
                <c:pt idx="26125">
                  <c:v>47.3</c:v>
                </c:pt>
                <c:pt idx="26126">
                  <c:v>47.3</c:v>
                </c:pt>
                <c:pt idx="26127">
                  <c:v>47.3</c:v>
                </c:pt>
                <c:pt idx="26128">
                  <c:v>47.3</c:v>
                </c:pt>
                <c:pt idx="26129">
                  <c:v>47.3</c:v>
                </c:pt>
                <c:pt idx="26130">
                  <c:v>47.3</c:v>
                </c:pt>
                <c:pt idx="26131">
                  <c:v>47.3</c:v>
                </c:pt>
                <c:pt idx="26132">
                  <c:v>47.3</c:v>
                </c:pt>
                <c:pt idx="26133">
                  <c:v>47.3</c:v>
                </c:pt>
                <c:pt idx="26134">
                  <c:v>47.3</c:v>
                </c:pt>
                <c:pt idx="26135">
                  <c:v>47.3</c:v>
                </c:pt>
                <c:pt idx="26136">
                  <c:v>47.3</c:v>
                </c:pt>
                <c:pt idx="26137">
                  <c:v>47.3</c:v>
                </c:pt>
                <c:pt idx="26138">
                  <c:v>47.3</c:v>
                </c:pt>
                <c:pt idx="26139">
                  <c:v>47.3</c:v>
                </c:pt>
                <c:pt idx="26140">
                  <c:v>47.3</c:v>
                </c:pt>
                <c:pt idx="26141">
                  <c:v>47.3</c:v>
                </c:pt>
                <c:pt idx="26142">
                  <c:v>47.3</c:v>
                </c:pt>
                <c:pt idx="26143">
                  <c:v>47.3</c:v>
                </c:pt>
                <c:pt idx="26144">
                  <c:v>47.3</c:v>
                </c:pt>
                <c:pt idx="26145">
                  <c:v>47.3</c:v>
                </c:pt>
                <c:pt idx="26146">
                  <c:v>47.3</c:v>
                </c:pt>
                <c:pt idx="26147">
                  <c:v>47.3</c:v>
                </c:pt>
                <c:pt idx="26148">
                  <c:v>47.3</c:v>
                </c:pt>
                <c:pt idx="26149">
                  <c:v>47.3</c:v>
                </c:pt>
                <c:pt idx="26150">
                  <c:v>47.3</c:v>
                </c:pt>
                <c:pt idx="26151">
                  <c:v>47.3</c:v>
                </c:pt>
                <c:pt idx="26152">
                  <c:v>47.3</c:v>
                </c:pt>
                <c:pt idx="26153">
                  <c:v>47.3</c:v>
                </c:pt>
                <c:pt idx="26154">
                  <c:v>47.3</c:v>
                </c:pt>
                <c:pt idx="26155">
                  <c:v>47.3</c:v>
                </c:pt>
                <c:pt idx="26156">
                  <c:v>47.3</c:v>
                </c:pt>
                <c:pt idx="26157">
                  <c:v>47.3</c:v>
                </c:pt>
                <c:pt idx="26158">
                  <c:v>47.3</c:v>
                </c:pt>
                <c:pt idx="26159">
                  <c:v>47.3</c:v>
                </c:pt>
                <c:pt idx="26160">
                  <c:v>47.3</c:v>
                </c:pt>
                <c:pt idx="26161">
                  <c:v>47.3</c:v>
                </c:pt>
                <c:pt idx="26162">
                  <c:v>47.3</c:v>
                </c:pt>
                <c:pt idx="26163">
                  <c:v>47.3</c:v>
                </c:pt>
                <c:pt idx="26164">
                  <c:v>47.3</c:v>
                </c:pt>
                <c:pt idx="26165">
                  <c:v>47.3</c:v>
                </c:pt>
                <c:pt idx="26166">
                  <c:v>47.3</c:v>
                </c:pt>
                <c:pt idx="26167">
                  <c:v>47.3</c:v>
                </c:pt>
                <c:pt idx="26168">
                  <c:v>47.3</c:v>
                </c:pt>
                <c:pt idx="26169">
                  <c:v>47.3</c:v>
                </c:pt>
                <c:pt idx="26170">
                  <c:v>47.3</c:v>
                </c:pt>
                <c:pt idx="26171">
                  <c:v>47.3</c:v>
                </c:pt>
                <c:pt idx="26172">
                  <c:v>47.3</c:v>
                </c:pt>
                <c:pt idx="26173">
                  <c:v>47.3</c:v>
                </c:pt>
                <c:pt idx="26174">
                  <c:v>47.3</c:v>
                </c:pt>
                <c:pt idx="26175">
                  <c:v>47.3</c:v>
                </c:pt>
                <c:pt idx="26176">
                  <c:v>47.3</c:v>
                </c:pt>
                <c:pt idx="26177">
                  <c:v>47.3</c:v>
                </c:pt>
                <c:pt idx="26178">
                  <c:v>47.3</c:v>
                </c:pt>
                <c:pt idx="26179">
                  <c:v>47.3</c:v>
                </c:pt>
                <c:pt idx="26180">
                  <c:v>47.3</c:v>
                </c:pt>
                <c:pt idx="26181">
                  <c:v>47.3</c:v>
                </c:pt>
                <c:pt idx="26182">
                  <c:v>47.3</c:v>
                </c:pt>
                <c:pt idx="26183">
                  <c:v>47.3</c:v>
                </c:pt>
                <c:pt idx="26184">
                  <c:v>47.3</c:v>
                </c:pt>
                <c:pt idx="26185">
                  <c:v>47.3</c:v>
                </c:pt>
                <c:pt idx="26186">
                  <c:v>47.3</c:v>
                </c:pt>
                <c:pt idx="26187">
                  <c:v>47.3</c:v>
                </c:pt>
                <c:pt idx="26188">
                  <c:v>47.3</c:v>
                </c:pt>
                <c:pt idx="26189">
                  <c:v>47.3</c:v>
                </c:pt>
                <c:pt idx="26190">
                  <c:v>47.3</c:v>
                </c:pt>
                <c:pt idx="26191">
                  <c:v>47.3</c:v>
                </c:pt>
                <c:pt idx="26192">
                  <c:v>47.3</c:v>
                </c:pt>
                <c:pt idx="26193">
                  <c:v>47.3</c:v>
                </c:pt>
                <c:pt idx="26194">
                  <c:v>47.3</c:v>
                </c:pt>
                <c:pt idx="26195">
                  <c:v>47.3</c:v>
                </c:pt>
                <c:pt idx="26196">
                  <c:v>47.3</c:v>
                </c:pt>
                <c:pt idx="26197">
                  <c:v>47.3</c:v>
                </c:pt>
                <c:pt idx="26198">
                  <c:v>47.3</c:v>
                </c:pt>
                <c:pt idx="26199">
                  <c:v>47.3</c:v>
                </c:pt>
                <c:pt idx="26200">
                  <c:v>47.3</c:v>
                </c:pt>
                <c:pt idx="26201">
                  <c:v>47.3</c:v>
                </c:pt>
                <c:pt idx="26202">
                  <c:v>47.3</c:v>
                </c:pt>
                <c:pt idx="26203">
                  <c:v>47.3</c:v>
                </c:pt>
                <c:pt idx="26204">
                  <c:v>47.3</c:v>
                </c:pt>
                <c:pt idx="26205">
                  <c:v>47.3</c:v>
                </c:pt>
                <c:pt idx="26206">
                  <c:v>47.3</c:v>
                </c:pt>
                <c:pt idx="26207">
                  <c:v>47.3</c:v>
                </c:pt>
                <c:pt idx="26208">
                  <c:v>47.3</c:v>
                </c:pt>
                <c:pt idx="26209">
                  <c:v>47.3</c:v>
                </c:pt>
                <c:pt idx="26210">
                  <c:v>47.3</c:v>
                </c:pt>
                <c:pt idx="26211">
                  <c:v>47.3</c:v>
                </c:pt>
                <c:pt idx="26212">
                  <c:v>47.3</c:v>
                </c:pt>
                <c:pt idx="26213">
                  <c:v>47.3</c:v>
                </c:pt>
                <c:pt idx="26214">
                  <c:v>47.3</c:v>
                </c:pt>
                <c:pt idx="26215">
                  <c:v>47.3</c:v>
                </c:pt>
                <c:pt idx="26216">
                  <c:v>47.3</c:v>
                </c:pt>
                <c:pt idx="26217">
                  <c:v>47.3</c:v>
                </c:pt>
                <c:pt idx="26218">
                  <c:v>47.3</c:v>
                </c:pt>
                <c:pt idx="26219">
                  <c:v>47.3</c:v>
                </c:pt>
                <c:pt idx="26220">
                  <c:v>47.3</c:v>
                </c:pt>
                <c:pt idx="26221">
                  <c:v>47.3</c:v>
                </c:pt>
                <c:pt idx="26222">
                  <c:v>47.3</c:v>
                </c:pt>
                <c:pt idx="26223">
                  <c:v>47.3</c:v>
                </c:pt>
                <c:pt idx="26224">
                  <c:v>47.3</c:v>
                </c:pt>
                <c:pt idx="26225">
                  <c:v>47.3</c:v>
                </c:pt>
                <c:pt idx="26226">
                  <c:v>47.3</c:v>
                </c:pt>
                <c:pt idx="26227">
                  <c:v>47.3</c:v>
                </c:pt>
                <c:pt idx="26228">
                  <c:v>47.3</c:v>
                </c:pt>
                <c:pt idx="26229">
                  <c:v>47.3</c:v>
                </c:pt>
                <c:pt idx="26230">
                  <c:v>47.3</c:v>
                </c:pt>
                <c:pt idx="26231">
                  <c:v>47.3</c:v>
                </c:pt>
                <c:pt idx="26232">
                  <c:v>47.3</c:v>
                </c:pt>
                <c:pt idx="26233">
                  <c:v>47.3</c:v>
                </c:pt>
                <c:pt idx="26234">
                  <c:v>47.3</c:v>
                </c:pt>
                <c:pt idx="26235">
                  <c:v>47.3</c:v>
                </c:pt>
                <c:pt idx="26236">
                  <c:v>47.3</c:v>
                </c:pt>
                <c:pt idx="26237">
                  <c:v>47.3</c:v>
                </c:pt>
                <c:pt idx="26238">
                  <c:v>47.3</c:v>
                </c:pt>
                <c:pt idx="26239">
                  <c:v>47.3</c:v>
                </c:pt>
                <c:pt idx="26240">
                  <c:v>47.3</c:v>
                </c:pt>
                <c:pt idx="26241">
                  <c:v>47.3</c:v>
                </c:pt>
                <c:pt idx="26242">
                  <c:v>47.3</c:v>
                </c:pt>
                <c:pt idx="26243">
                  <c:v>47.3</c:v>
                </c:pt>
                <c:pt idx="26244">
                  <c:v>47.3</c:v>
                </c:pt>
                <c:pt idx="26245">
                  <c:v>47.3</c:v>
                </c:pt>
                <c:pt idx="26246">
                  <c:v>47.3</c:v>
                </c:pt>
                <c:pt idx="26247">
                  <c:v>47.3</c:v>
                </c:pt>
                <c:pt idx="26248">
                  <c:v>47.3</c:v>
                </c:pt>
                <c:pt idx="26249">
                  <c:v>47.3</c:v>
                </c:pt>
                <c:pt idx="26250">
                  <c:v>47.3</c:v>
                </c:pt>
                <c:pt idx="26251">
                  <c:v>47.3</c:v>
                </c:pt>
                <c:pt idx="26252">
                  <c:v>47.3</c:v>
                </c:pt>
                <c:pt idx="26253">
                  <c:v>47.3</c:v>
                </c:pt>
                <c:pt idx="26254">
                  <c:v>47.3</c:v>
                </c:pt>
                <c:pt idx="26255">
                  <c:v>47.3</c:v>
                </c:pt>
                <c:pt idx="26256">
                  <c:v>47.3</c:v>
                </c:pt>
                <c:pt idx="26257">
                  <c:v>47.3</c:v>
                </c:pt>
                <c:pt idx="26258">
                  <c:v>47.3</c:v>
                </c:pt>
                <c:pt idx="26259">
                  <c:v>47.3</c:v>
                </c:pt>
                <c:pt idx="26260">
                  <c:v>47.3</c:v>
                </c:pt>
                <c:pt idx="26261">
                  <c:v>47.3</c:v>
                </c:pt>
                <c:pt idx="26262">
                  <c:v>47.3</c:v>
                </c:pt>
                <c:pt idx="26263">
                  <c:v>47.3</c:v>
                </c:pt>
                <c:pt idx="26264">
                  <c:v>47.3</c:v>
                </c:pt>
                <c:pt idx="26265">
                  <c:v>47.3</c:v>
                </c:pt>
                <c:pt idx="26266">
                  <c:v>47.3</c:v>
                </c:pt>
                <c:pt idx="26267">
                  <c:v>47.3</c:v>
                </c:pt>
                <c:pt idx="26268">
                  <c:v>47.3</c:v>
                </c:pt>
                <c:pt idx="26269">
                  <c:v>47.3</c:v>
                </c:pt>
                <c:pt idx="26270">
                  <c:v>47.3</c:v>
                </c:pt>
                <c:pt idx="26271">
                  <c:v>47.3</c:v>
                </c:pt>
                <c:pt idx="26272">
                  <c:v>47.3</c:v>
                </c:pt>
                <c:pt idx="26273">
                  <c:v>47.3</c:v>
                </c:pt>
                <c:pt idx="26274">
                  <c:v>47.3</c:v>
                </c:pt>
                <c:pt idx="26275">
                  <c:v>47.3</c:v>
                </c:pt>
                <c:pt idx="26276">
                  <c:v>47.3</c:v>
                </c:pt>
                <c:pt idx="26277">
                  <c:v>47.3</c:v>
                </c:pt>
                <c:pt idx="26278">
                  <c:v>47.3</c:v>
                </c:pt>
                <c:pt idx="26279">
                  <c:v>47.3</c:v>
                </c:pt>
                <c:pt idx="26280">
                  <c:v>47.3</c:v>
                </c:pt>
                <c:pt idx="26281">
                  <c:v>47.3</c:v>
                </c:pt>
                <c:pt idx="26282">
                  <c:v>47.3</c:v>
                </c:pt>
                <c:pt idx="26283">
                  <c:v>47.3</c:v>
                </c:pt>
                <c:pt idx="26284">
                  <c:v>47.3</c:v>
                </c:pt>
                <c:pt idx="26285">
                  <c:v>47.3</c:v>
                </c:pt>
                <c:pt idx="26286">
                  <c:v>47.3</c:v>
                </c:pt>
                <c:pt idx="26287">
                  <c:v>47.3</c:v>
                </c:pt>
                <c:pt idx="26288">
                  <c:v>47.3</c:v>
                </c:pt>
                <c:pt idx="26289">
                  <c:v>47.3</c:v>
                </c:pt>
                <c:pt idx="26290">
                  <c:v>47.3</c:v>
                </c:pt>
                <c:pt idx="26291">
                  <c:v>47.3</c:v>
                </c:pt>
                <c:pt idx="26292">
                  <c:v>47.3</c:v>
                </c:pt>
                <c:pt idx="26293">
                  <c:v>47.3</c:v>
                </c:pt>
                <c:pt idx="26294">
                  <c:v>47.3</c:v>
                </c:pt>
                <c:pt idx="26295">
                  <c:v>47.3</c:v>
                </c:pt>
                <c:pt idx="26296">
                  <c:v>47.3</c:v>
                </c:pt>
                <c:pt idx="26297">
                  <c:v>47.3</c:v>
                </c:pt>
                <c:pt idx="26298">
                  <c:v>47.3</c:v>
                </c:pt>
                <c:pt idx="26299">
                  <c:v>47.3</c:v>
                </c:pt>
                <c:pt idx="26300">
                  <c:v>47.3</c:v>
                </c:pt>
                <c:pt idx="26301">
                  <c:v>47.3</c:v>
                </c:pt>
                <c:pt idx="26302">
                  <c:v>47.3</c:v>
                </c:pt>
                <c:pt idx="26303">
                  <c:v>47.3</c:v>
                </c:pt>
                <c:pt idx="26304">
                  <c:v>47.3</c:v>
                </c:pt>
                <c:pt idx="26305">
                  <c:v>47.3</c:v>
                </c:pt>
                <c:pt idx="26306">
                  <c:v>47.3</c:v>
                </c:pt>
                <c:pt idx="26307">
                  <c:v>47.3</c:v>
                </c:pt>
                <c:pt idx="26308">
                  <c:v>47.3</c:v>
                </c:pt>
                <c:pt idx="26309">
                  <c:v>47.3</c:v>
                </c:pt>
                <c:pt idx="26310">
                  <c:v>47.3</c:v>
                </c:pt>
                <c:pt idx="26311">
                  <c:v>47.3</c:v>
                </c:pt>
                <c:pt idx="26312">
                  <c:v>47.3</c:v>
                </c:pt>
                <c:pt idx="26313">
                  <c:v>47.3</c:v>
                </c:pt>
                <c:pt idx="26314">
                  <c:v>47.3</c:v>
                </c:pt>
                <c:pt idx="26315">
                  <c:v>47.3</c:v>
                </c:pt>
                <c:pt idx="26316">
                  <c:v>47.3</c:v>
                </c:pt>
                <c:pt idx="26317">
                  <c:v>47.3</c:v>
                </c:pt>
                <c:pt idx="26318">
                  <c:v>47.3</c:v>
                </c:pt>
                <c:pt idx="26319">
                  <c:v>47.3</c:v>
                </c:pt>
                <c:pt idx="26320">
                  <c:v>47.3</c:v>
                </c:pt>
                <c:pt idx="26321">
                  <c:v>47.3</c:v>
                </c:pt>
                <c:pt idx="26322">
                  <c:v>47.3</c:v>
                </c:pt>
                <c:pt idx="26323">
                  <c:v>47.3</c:v>
                </c:pt>
                <c:pt idx="26324">
                  <c:v>47.3</c:v>
                </c:pt>
                <c:pt idx="26325">
                  <c:v>47.3</c:v>
                </c:pt>
                <c:pt idx="26326">
                  <c:v>47.3</c:v>
                </c:pt>
                <c:pt idx="26327">
                  <c:v>47.3</c:v>
                </c:pt>
                <c:pt idx="26328">
                  <c:v>47.3</c:v>
                </c:pt>
                <c:pt idx="26329">
                  <c:v>47.3</c:v>
                </c:pt>
                <c:pt idx="26330">
                  <c:v>47.3</c:v>
                </c:pt>
                <c:pt idx="26331">
                  <c:v>47.3</c:v>
                </c:pt>
                <c:pt idx="26332">
                  <c:v>47.3</c:v>
                </c:pt>
                <c:pt idx="26333">
                  <c:v>47.3</c:v>
                </c:pt>
                <c:pt idx="26334">
                  <c:v>47.3</c:v>
                </c:pt>
                <c:pt idx="26335">
                  <c:v>47.3</c:v>
                </c:pt>
                <c:pt idx="26336">
                  <c:v>47.3</c:v>
                </c:pt>
                <c:pt idx="26337">
                  <c:v>47.3</c:v>
                </c:pt>
                <c:pt idx="26338">
                  <c:v>47.3</c:v>
                </c:pt>
                <c:pt idx="26339">
                  <c:v>47.3</c:v>
                </c:pt>
                <c:pt idx="26340">
                  <c:v>47.3</c:v>
                </c:pt>
                <c:pt idx="26341">
                  <c:v>47.3</c:v>
                </c:pt>
                <c:pt idx="26342">
                  <c:v>47.3</c:v>
                </c:pt>
                <c:pt idx="26343">
                  <c:v>47.3</c:v>
                </c:pt>
                <c:pt idx="26344">
                  <c:v>47.3</c:v>
                </c:pt>
                <c:pt idx="26345">
                  <c:v>47.3</c:v>
                </c:pt>
                <c:pt idx="26346">
                  <c:v>47.3</c:v>
                </c:pt>
                <c:pt idx="26347">
                  <c:v>47.3</c:v>
                </c:pt>
                <c:pt idx="26348">
                  <c:v>47.3</c:v>
                </c:pt>
                <c:pt idx="26349">
                  <c:v>47.3</c:v>
                </c:pt>
                <c:pt idx="26350">
                  <c:v>47.3</c:v>
                </c:pt>
                <c:pt idx="26351">
                  <c:v>47.3</c:v>
                </c:pt>
                <c:pt idx="26352">
                  <c:v>47.3</c:v>
                </c:pt>
                <c:pt idx="26353">
                  <c:v>47.3</c:v>
                </c:pt>
                <c:pt idx="26354">
                  <c:v>47.3</c:v>
                </c:pt>
                <c:pt idx="26355">
                  <c:v>47.3</c:v>
                </c:pt>
                <c:pt idx="26356">
                  <c:v>47.3</c:v>
                </c:pt>
                <c:pt idx="26357">
                  <c:v>47.3</c:v>
                </c:pt>
                <c:pt idx="26358">
                  <c:v>47.3</c:v>
                </c:pt>
                <c:pt idx="26359">
                  <c:v>47.3</c:v>
                </c:pt>
                <c:pt idx="26360">
                  <c:v>47.3</c:v>
                </c:pt>
                <c:pt idx="26361">
                  <c:v>47.3</c:v>
                </c:pt>
                <c:pt idx="26362">
                  <c:v>47.3</c:v>
                </c:pt>
                <c:pt idx="26363">
                  <c:v>47.3</c:v>
                </c:pt>
                <c:pt idx="26364">
                  <c:v>47.3</c:v>
                </c:pt>
                <c:pt idx="26365">
                  <c:v>47.3</c:v>
                </c:pt>
                <c:pt idx="26366">
                  <c:v>47.3</c:v>
                </c:pt>
                <c:pt idx="26367">
                  <c:v>47.3</c:v>
                </c:pt>
                <c:pt idx="26368">
                  <c:v>47.3</c:v>
                </c:pt>
                <c:pt idx="26369">
                  <c:v>47.3</c:v>
                </c:pt>
                <c:pt idx="26370">
                  <c:v>47.3</c:v>
                </c:pt>
                <c:pt idx="26371">
                  <c:v>47.3</c:v>
                </c:pt>
                <c:pt idx="26372">
                  <c:v>47.3</c:v>
                </c:pt>
                <c:pt idx="26373">
                  <c:v>47.3</c:v>
                </c:pt>
                <c:pt idx="26374">
                  <c:v>47.3</c:v>
                </c:pt>
                <c:pt idx="26375">
                  <c:v>47.3</c:v>
                </c:pt>
                <c:pt idx="26376">
                  <c:v>47.3</c:v>
                </c:pt>
                <c:pt idx="26377">
                  <c:v>47.3</c:v>
                </c:pt>
                <c:pt idx="26378">
                  <c:v>47.3</c:v>
                </c:pt>
                <c:pt idx="26379">
                  <c:v>47.3</c:v>
                </c:pt>
                <c:pt idx="26380">
                  <c:v>47.3</c:v>
                </c:pt>
                <c:pt idx="26381">
                  <c:v>47.3</c:v>
                </c:pt>
                <c:pt idx="26382">
                  <c:v>47.3</c:v>
                </c:pt>
                <c:pt idx="26383">
                  <c:v>47.3</c:v>
                </c:pt>
                <c:pt idx="26384">
                  <c:v>47.3</c:v>
                </c:pt>
                <c:pt idx="26385">
                  <c:v>47.3</c:v>
                </c:pt>
                <c:pt idx="26386">
                  <c:v>47.3</c:v>
                </c:pt>
                <c:pt idx="26387">
                  <c:v>47.3</c:v>
                </c:pt>
                <c:pt idx="26388">
                  <c:v>47.3</c:v>
                </c:pt>
                <c:pt idx="26389">
                  <c:v>47.3</c:v>
                </c:pt>
                <c:pt idx="26390">
                  <c:v>47.3</c:v>
                </c:pt>
                <c:pt idx="26391">
                  <c:v>47.3</c:v>
                </c:pt>
                <c:pt idx="26392">
                  <c:v>47.3</c:v>
                </c:pt>
                <c:pt idx="26393">
                  <c:v>47.3</c:v>
                </c:pt>
                <c:pt idx="26394">
                  <c:v>47.3</c:v>
                </c:pt>
                <c:pt idx="26395">
                  <c:v>47.3</c:v>
                </c:pt>
                <c:pt idx="26396">
                  <c:v>47.3</c:v>
                </c:pt>
                <c:pt idx="26397">
                  <c:v>47.3</c:v>
                </c:pt>
                <c:pt idx="26398">
                  <c:v>47.3</c:v>
                </c:pt>
                <c:pt idx="26399">
                  <c:v>47.3</c:v>
                </c:pt>
                <c:pt idx="26400">
                  <c:v>47.3</c:v>
                </c:pt>
                <c:pt idx="26401">
                  <c:v>47.3</c:v>
                </c:pt>
                <c:pt idx="26402">
                  <c:v>47.3</c:v>
                </c:pt>
                <c:pt idx="26403">
                  <c:v>47.3</c:v>
                </c:pt>
                <c:pt idx="26404">
                  <c:v>47.3</c:v>
                </c:pt>
                <c:pt idx="26405">
                  <c:v>47.3</c:v>
                </c:pt>
                <c:pt idx="26406">
                  <c:v>47.3</c:v>
                </c:pt>
                <c:pt idx="26407">
                  <c:v>47.3</c:v>
                </c:pt>
                <c:pt idx="26408">
                  <c:v>47.3</c:v>
                </c:pt>
                <c:pt idx="26409">
                  <c:v>47.3</c:v>
                </c:pt>
                <c:pt idx="26410">
                  <c:v>47.3</c:v>
                </c:pt>
                <c:pt idx="26411">
                  <c:v>47.3</c:v>
                </c:pt>
                <c:pt idx="26412">
                  <c:v>47.3</c:v>
                </c:pt>
                <c:pt idx="26413">
                  <c:v>47.3</c:v>
                </c:pt>
                <c:pt idx="26414">
                  <c:v>47.3</c:v>
                </c:pt>
                <c:pt idx="26415">
                  <c:v>47.3</c:v>
                </c:pt>
                <c:pt idx="26416">
                  <c:v>47.3</c:v>
                </c:pt>
                <c:pt idx="26417">
                  <c:v>47.3</c:v>
                </c:pt>
                <c:pt idx="26418">
                  <c:v>47.3</c:v>
                </c:pt>
                <c:pt idx="26419">
                  <c:v>47.3</c:v>
                </c:pt>
                <c:pt idx="26420">
                  <c:v>47.3</c:v>
                </c:pt>
                <c:pt idx="26421">
                  <c:v>47.3</c:v>
                </c:pt>
                <c:pt idx="26422">
                  <c:v>47.3</c:v>
                </c:pt>
                <c:pt idx="26423">
                  <c:v>47.3</c:v>
                </c:pt>
                <c:pt idx="26424">
                  <c:v>47.3</c:v>
                </c:pt>
                <c:pt idx="26425">
                  <c:v>47.3</c:v>
                </c:pt>
                <c:pt idx="26426">
                  <c:v>47.3</c:v>
                </c:pt>
                <c:pt idx="26427">
                  <c:v>47.3</c:v>
                </c:pt>
                <c:pt idx="26428">
                  <c:v>47.3</c:v>
                </c:pt>
                <c:pt idx="26429">
                  <c:v>47.3</c:v>
                </c:pt>
                <c:pt idx="26430">
                  <c:v>47.3</c:v>
                </c:pt>
                <c:pt idx="26431">
                  <c:v>47.3</c:v>
                </c:pt>
                <c:pt idx="26432">
                  <c:v>47.3</c:v>
                </c:pt>
                <c:pt idx="26433">
                  <c:v>47.3</c:v>
                </c:pt>
                <c:pt idx="26434">
                  <c:v>47.3</c:v>
                </c:pt>
                <c:pt idx="26435">
                  <c:v>47.3</c:v>
                </c:pt>
                <c:pt idx="26436">
                  <c:v>47.3</c:v>
                </c:pt>
                <c:pt idx="26437">
                  <c:v>47.3</c:v>
                </c:pt>
                <c:pt idx="26438">
                  <c:v>47.3</c:v>
                </c:pt>
                <c:pt idx="26439">
                  <c:v>47.3</c:v>
                </c:pt>
                <c:pt idx="26440">
                  <c:v>47.3</c:v>
                </c:pt>
                <c:pt idx="26441">
                  <c:v>47.3</c:v>
                </c:pt>
                <c:pt idx="26442">
                  <c:v>47.3</c:v>
                </c:pt>
                <c:pt idx="26443">
                  <c:v>47.3</c:v>
                </c:pt>
                <c:pt idx="26444">
                  <c:v>47.3</c:v>
                </c:pt>
                <c:pt idx="26445">
                  <c:v>47.3</c:v>
                </c:pt>
                <c:pt idx="26446">
                  <c:v>47.3</c:v>
                </c:pt>
                <c:pt idx="26447">
                  <c:v>47.3</c:v>
                </c:pt>
                <c:pt idx="26448">
                  <c:v>47.3</c:v>
                </c:pt>
                <c:pt idx="26449">
                  <c:v>47.3</c:v>
                </c:pt>
                <c:pt idx="26450">
                  <c:v>47.3</c:v>
                </c:pt>
                <c:pt idx="26451">
                  <c:v>47.3</c:v>
                </c:pt>
                <c:pt idx="26452">
                  <c:v>47.3</c:v>
                </c:pt>
                <c:pt idx="26453">
                  <c:v>47.3</c:v>
                </c:pt>
                <c:pt idx="26454">
                  <c:v>47.3</c:v>
                </c:pt>
                <c:pt idx="26455">
                  <c:v>47.3</c:v>
                </c:pt>
                <c:pt idx="26456">
                  <c:v>47.3</c:v>
                </c:pt>
                <c:pt idx="26457">
                  <c:v>47.3</c:v>
                </c:pt>
                <c:pt idx="26458">
                  <c:v>47.3</c:v>
                </c:pt>
                <c:pt idx="26459">
                  <c:v>47.3</c:v>
                </c:pt>
                <c:pt idx="26460">
                  <c:v>47.3</c:v>
                </c:pt>
                <c:pt idx="26461">
                  <c:v>47.3</c:v>
                </c:pt>
                <c:pt idx="26462">
                  <c:v>47.3</c:v>
                </c:pt>
                <c:pt idx="26463">
                  <c:v>47.3</c:v>
                </c:pt>
                <c:pt idx="26464">
                  <c:v>47.3</c:v>
                </c:pt>
                <c:pt idx="26465">
                  <c:v>47.3</c:v>
                </c:pt>
                <c:pt idx="26466">
                  <c:v>47.3</c:v>
                </c:pt>
                <c:pt idx="26467">
                  <c:v>47.3</c:v>
                </c:pt>
                <c:pt idx="26468">
                  <c:v>47.3</c:v>
                </c:pt>
                <c:pt idx="26469">
                  <c:v>47.3</c:v>
                </c:pt>
                <c:pt idx="26470">
                  <c:v>47.3</c:v>
                </c:pt>
                <c:pt idx="26471">
                  <c:v>47.3</c:v>
                </c:pt>
                <c:pt idx="26472">
                  <c:v>47.3</c:v>
                </c:pt>
                <c:pt idx="26473">
                  <c:v>47.3</c:v>
                </c:pt>
                <c:pt idx="26474">
                  <c:v>47.3</c:v>
                </c:pt>
                <c:pt idx="26475">
                  <c:v>47.3</c:v>
                </c:pt>
                <c:pt idx="26476">
                  <c:v>47.3</c:v>
                </c:pt>
                <c:pt idx="26477">
                  <c:v>47.3</c:v>
                </c:pt>
                <c:pt idx="26478">
                  <c:v>47.3</c:v>
                </c:pt>
                <c:pt idx="26479">
                  <c:v>47.3</c:v>
                </c:pt>
                <c:pt idx="26480">
                  <c:v>47.3</c:v>
                </c:pt>
                <c:pt idx="26481">
                  <c:v>47.3</c:v>
                </c:pt>
                <c:pt idx="26482">
                  <c:v>47.3</c:v>
                </c:pt>
                <c:pt idx="26483">
                  <c:v>47.3</c:v>
                </c:pt>
                <c:pt idx="26484">
                  <c:v>47.3</c:v>
                </c:pt>
                <c:pt idx="26485">
                  <c:v>47.3</c:v>
                </c:pt>
                <c:pt idx="26486">
                  <c:v>47.3</c:v>
                </c:pt>
                <c:pt idx="26487">
                  <c:v>47.3</c:v>
                </c:pt>
                <c:pt idx="26488">
                  <c:v>47.3</c:v>
                </c:pt>
                <c:pt idx="26489">
                  <c:v>47.3</c:v>
                </c:pt>
                <c:pt idx="26490">
                  <c:v>47.3</c:v>
                </c:pt>
                <c:pt idx="26491">
                  <c:v>47.3</c:v>
                </c:pt>
                <c:pt idx="26492">
                  <c:v>47.3</c:v>
                </c:pt>
                <c:pt idx="26493">
                  <c:v>47.3</c:v>
                </c:pt>
                <c:pt idx="26494">
                  <c:v>47.3</c:v>
                </c:pt>
                <c:pt idx="26495">
                  <c:v>47.3</c:v>
                </c:pt>
                <c:pt idx="26496">
                  <c:v>47.3</c:v>
                </c:pt>
                <c:pt idx="26497">
                  <c:v>47.3</c:v>
                </c:pt>
                <c:pt idx="26498">
                  <c:v>47.3</c:v>
                </c:pt>
                <c:pt idx="26499">
                  <c:v>47.3</c:v>
                </c:pt>
                <c:pt idx="26500">
                  <c:v>47.3</c:v>
                </c:pt>
                <c:pt idx="26501">
                  <c:v>47.3</c:v>
                </c:pt>
                <c:pt idx="26502">
                  <c:v>47.3</c:v>
                </c:pt>
                <c:pt idx="26503">
                  <c:v>47.3</c:v>
                </c:pt>
                <c:pt idx="26504">
                  <c:v>47.3</c:v>
                </c:pt>
                <c:pt idx="26505">
                  <c:v>47.3</c:v>
                </c:pt>
                <c:pt idx="26506">
                  <c:v>47.3</c:v>
                </c:pt>
                <c:pt idx="26507">
                  <c:v>47.3</c:v>
                </c:pt>
                <c:pt idx="26508">
                  <c:v>47.3</c:v>
                </c:pt>
                <c:pt idx="26509">
                  <c:v>47.3</c:v>
                </c:pt>
                <c:pt idx="26510">
                  <c:v>47.3</c:v>
                </c:pt>
                <c:pt idx="26511">
                  <c:v>47.3</c:v>
                </c:pt>
                <c:pt idx="26512">
                  <c:v>47.3</c:v>
                </c:pt>
                <c:pt idx="26513">
                  <c:v>47.3</c:v>
                </c:pt>
                <c:pt idx="26514">
                  <c:v>47.3</c:v>
                </c:pt>
                <c:pt idx="26515">
                  <c:v>47.3</c:v>
                </c:pt>
                <c:pt idx="26516">
                  <c:v>47.3</c:v>
                </c:pt>
                <c:pt idx="26517">
                  <c:v>47.3</c:v>
                </c:pt>
                <c:pt idx="26518">
                  <c:v>47.3</c:v>
                </c:pt>
                <c:pt idx="26519">
                  <c:v>47.3</c:v>
                </c:pt>
                <c:pt idx="26520">
                  <c:v>47.3</c:v>
                </c:pt>
                <c:pt idx="26521">
                  <c:v>47.3</c:v>
                </c:pt>
                <c:pt idx="26522">
                  <c:v>47.3</c:v>
                </c:pt>
                <c:pt idx="26523">
                  <c:v>47.3</c:v>
                </c:pt>
                <c:pt idx="26524">
                  <c:v>47.3</c:v>
                </c:pt>
                <c:pt idx="26525">
                  <c:v>47.3</c:v>
                </c:pt>
                <c:pt idx="26526">
                  <c:v>47.3</c:v>
                </c:pt>
                <c:pt idx="26527">
                  <c:v>47.3</c:v>
                </c:pt>
                <c:pt idx="26528">
                  <c:v>47.3</c:v>
                </c:pt>
                <c:pt idx="26529">
                  <c:v>47.3</c:v>
                </c:pt>
                <c:pt idx="26530">
                  <c:v>47.3</c:v>
                </c:pt>
                <c:pt idx="26531">
                  <c:v>47.3</c:v>
                </c:pt>
                <c:pt idx="26532">
                  <c:v>47.3</c:v>
                </c:pt>
                <c:pt idx="26533">
                  <c:v>47.3</c:v>
                </c:pt>
                <c:pt idx="26534">
                  <c:v>47.3</c:v>
                </c:pt>
                <c:pt idx="26535">
                  <c:v>47.3</c:v>
                </c:pt>
                <c:pt idx="26536">
                  <c:v>47.3</c:v>
                </c:pt>
                <c:pt idx="26537">
                  <c:v>47.3</c:v>
                </c:pt>
                <c:pt idx="26538">
                  <c:v>47.3</c:v>
                </c:pt>
                <c:pt idx="26539">
                  <c:v>47.3</c:v>
                </c:pt>
                <c:pt idx="26540">
                  <c:v>47.3</c:v>
                </c:pt>
                <c:pt idx="26541">
                  <c:v>47.3</c:v>
                </c:pt>
                <c:pt idx="26542">
                  <c:v>47.3</c:v>
                </c:pt>
                <c:pt idx="26543">
                  <c:v>47.3</c:v>
                </c:pt>
                <c:pt idx="26544">
                  <c:v>47.3</c:v>
                </c:pt>
                <c:pt idx="26545">
                  <c:v>47.3</c:v>
                </c:pt>
                <c:pt idx="26546">
                  <c:v>47.3</c:v>
                </c:pt>
                <c:pt idx="26547">
                  <c:v>47.3</c:v>
                </c:pt>
                <c:pt idx="26548">
                  <c:v>47.3</c:v>
                </c:pt>
                <c:pt idx="26549">
                  <c:v>47.3</c:v>
                </c:pt>
                <c:pt idx="26550">
                  <c:v>47.3</c:v>
                </c:pt>
                <c:pt idx="26551">
                  <c:v>47.3</c:v>
                </c:pt>
                <c:pt idx="26552">
                  <c:v>47.3</c:v>
                </c:pt>
                <c:pt idx="26553">
                  <c:v>47.3</c:v>
                </c:pt>
                <c:pt idx="26554">
                  <c:v>47.3</c:v>
                </c:pt>
                <c:pt idx="26555">
                  <c:v>47.3</c:v>
                </c:pt>
                <c:pt idx="26556">
                  <c:v>47.3</c:v>
                </c:pt>
                <c:pt idx="26557">
                  <c:v>47.3</c:v>
                </c:pt>
                <c:pt idx="26558">
                  <c:v>47.3</c:v>
                </c:pt>
                <c:pt idx="26559">
                  <c:v>47.3</c:v>
                </c:pt>
                <c:pt idx="26560">
                  <c:v>47.3</c:v>
                </c:pt>
                <c:pt idx="26561">
                  <c:v>47.3</c:v>
                </c:pt>
                <c:pt idx="26562">
                  <c:v>47.3</c:v>
                </c:pt>
                <c:pt idx="26563">
                  <c:v>47.3</c:v>
                </c:pt>
                <c:pt idx="26564">
                  <c:v>47.3</c:v>
                </c:pt>
                <c:pt idx="26565">
                  <c:v>47.3</c:v>
                </c:pt>
                <c:pt idx="26566">
                  <c:v>47.3</c:v>
                </c:pt>
                <c:pt idx="26567">
                  <c:v>47.3</c:v>
                </c:pt>
                <c:pt idx="26568">
                  <c:v>47.3</c:v>
                </c:pt>
                <c:pt idx="26569">
                  <c:v>47.3</c:v>
                </c:pt>
                <c:pt idx="26570">
                  <c:v>47.3</c:v>
                </c:pt>
                <c:pt idx="26571">
                  <c:v>47.3</c:v>
                </c:pt>
                <c:pt idx="26572">
                  <c:v>47.3</c:v>
                </c:pt>
                <c:pt idx="26573">
                  <c:v>47.3</c:v>
                </c:pt>
                <c:pt idx="26574">
                  <c:v>47.3</c:v>
                </c:pt>
                <c:pt idx="26575">
                  <c:v>47.3</c:v>
                </c:pt>
                <c:pt idx="26576">
                  <c:v>47.3</c:v>
                </c:pt>
                <c:pt idx="26577">
                  <c:v>47.3</c:v>
                </c:pt>
                <c:pt idx="26578">
                  <c:v>47.3</c:v>
                </c:pt>
                <c:pt idx="26579">
                  <c:v>47.3</c:v>
                </c:pt>
                <c:pt idx="26580">
                  <c:v>47.3</c:v>
                </c:pt>
                <c:pt idx="26581">
                  <c:v>47.3</c:v>
                </c:pt>
                <c:pt idx="26582">
                  <c:v>47.3</c:v>
                </c:pt>
                <c:pt idx="26583">
                  <c:v>47.3</c:v>
                </c:pt>
                <c:pt idx="26584">
                  <c:v>47.3</c:v>
                </c:pt>
                <c:pt idx="26585">
                  <c:v>47.3</c:v>
                </c:pt>
                <c:pt idx="26586">
                  <c:v>47.3</c:v>
                </c:pt>
                <c:pt idx="26587">
                  <c:v>47.3</c:v>
                </c:pt>
                <c:pt idx="26588">
                  <c:v>47.3</c:v>
                </c:pt>
                <c:pt idx="26589">
                  <c:v>47.3</c:v>
                </c:pt>
                <c:pt idx="26590">
                  <c:v>47.3</c:v>
                </c:pt>
                <c:pt idx="26591">
                  <c:v>47.3</c:v>
                </c:pt>
                <c:pt idx="26592">
                  <c:v>47.3</c:v>
                </c:pt>
                <c:pt idx="26593">
                  <c:v>47.3</c:v>
                </c:pt>
                <c:pt idx="26594">
                  <c:v>47.3</c:v>
                </c:pt>
                <c:pt idx="26595">
                  <c:v>47.3</c:v>
                </c:pt>
                <c:pt idx="26596">
                  <c:v>47.3</c:v>
                </c:pt>
                <c:pt idx="26597">
                  <c:v>47.3</c:v>
                </c:pt>
                <c:pt idx="26598">
                  <c:v>47.3</c:v>
                </c:pt>
                <c:pt idx="26599">
                  <c:v>47.3</c:v>
                </c:pt>
                <c:pt idx="26600">
                  <c:v>47.3</c:v>
                </c:pt>
                <c:pt idx="26601">
                  <c:v>47.3</c:v>
                </c:pt>
                <c:pt idx="26602">
                  <c:v>47.3</c:v>
                </c:pt>
                <c:pt idx="26603">
                  <c:v>47.3</c:v>
                </c:pt>
                <c:pt idx="26604">
                  <c:v>47.3</c:v>
                </c:pt>
                <c:pt idx="26605">
                  <c:v>47.3</c:v>
                </c:pt>
                <c:pt idx="26606">
                  <c:v>47.3</c:v>
                </c:pt>
                <c:pt idx="26607">
                  <c:v>47.3</c:v>
                </c:pt>
                <c:pt idx="26608">
                  <c:v>47.3</c:v>
                </c:pt>
                <c:pt idx="26609">
                  <c:v>47.3</c:v>
                </c:pt>
                <c:pt idx="26610">
                  <c:v>47.3</c:v>
                </c:pt>
                <c:pt idx="26611">
                  <c:v>47.3</c:v>
                </c:pt>
                <c:pt idx="26612">
                  <c:v>47.3</c:v>
                </c:pt>
                <c:pt idx="26613">
                  <c:v>47.3</c:v>
                </c:pt>
                <c:pt idx="26614">
                  <c:v>47.3</c:v>
                </c:pt>
                <c:pt idx="26615">
                  <c:v>47.3</c:v>
                </c:pt>
                <c:pt idx="26616">
                  <c:v>47.3</c:v>
                </c:pt>
                <c:pt idx="26617">
                  <c:v>47.3</c:v>
                </c:pt>
                <c:pt idx="26618">
                  <c:v>47.3</c:v>
                </c:pt>
                <c:pt idx="26619">
                  <c:v>47.3</c:v>
                </c:pt>
                <c:pt idx="26620">
                  <c:v>47.3</c:v>
                </c:pt>
                <c:pt idx="26621">
                  <c:v>47.3</c:v>
                </c:pt>
                <c:pt idx="26622">
                  <c:v>47.3</c:v>
                </c:pt>
                <c:pt idx="26623">
                  <c:v>47.3</c:v>
                </c:pt>
                <c:pt idx="26624">
                  <c:v>47.3</c:v>
                </c:pt>
                <c:pt idx="26625">
                  <c:v>47.3</c:v>
                </c:pt>
                <c:pt idx="26626">
                  <c:v>47.3</c:v>
                </c:pt>
                <c:pt idx="26627">
                  <c:v>47.3</c:v>
                </c:pt>
                <c:pt idx="26628">
                  <c:v>47.3</c:v>
                </c:pt>
                <c:pt idx="26629">
                  <c:v>47.3</c:v>
                </c:pt>
                <c:pt idx="26630">
                  <c:v>47.3</c:v>
                </c:pt>
                <c:pt idx="26631">
                  <c:v>47.3</c:v>
                </c:pt>
                <c:pt idx="26632">
                  <c:v>47.3</c:v>
                </c:pt>
                <c:pt idx="26633">
                  <c:v>47.3</c:v>
                </c:pt>
                <c:pt idx="26634">
                  <c:v>47.3</c:v>
                </c:pt>
                <c:pt idx="26635">
                  <c:v>47.3</c:v>
                </c:pt>
                <c:pt idx="26636">
                  <c:v>47.3</c:v>
                </c:pt>
                <c:pt idx="26637">
                  <c:v>47.3</c:v>
                </c:pt>
                <c:pt idx="26638">
                  <c:v>47.3</c:v>
                </c:pt>
                <c:pt idx="26639">
                  <c:v>47.3</c:v>
                </c:pt>
                <c:pt idx="26640">
                  <c:v>47.3</c:v>
                </c:pt>
                <c:pt idx="26641">
                  <c:v>47.3</c:v>
                </c:pt>
                <c:pt idx="26642">
                  <c:v>47.3</c:v>
                </c:pt>
                <c:pt idx="26643">
                  <c:v>47.3</c:v>
                </c:pt>
                <c:pt idx="26644">
                  <c:v>47.3</c:v>
                </c:pt>
                <c:pt idx="26645">
                  <c:v>47.3</c:v>
                </c:pt>
                <c:pt idx="26646">
                  <c:v>47.3</c:v>
                </c:pt>
                <c:pt idx="26647">
                  <c:v>47.3</c:v>
                </c:pt>
                <c:pt idx="26648">
                  <c:v>47.3</c:v>
                </c:pt>
                <c:pt idx="26649">
                  <c:v>47.3</c:v>
                </c:pt>
                <c:pt idx="26650">
                  <c:v>47.3</c:v>
                </c:pt>
                <c:pt idx="26651">
                  <c:v>47.3</c:v>
                </c:pt>
                <c:pt idx="26652">
                  <c:v>47.3</c:v>
                </c:pt>
                <c:pt idx="26653">
                  <c:v>47.3</c:v>
                </c:pt>
                <c:pt idx="26654">
                  <c:v>47.3</c:v>
                </c:pt>
                <c:pt idx="26655">
                  <c:v>47.3</c:v>
                </c:pt>
                <c:pt idx="26656">
                  <c:v>47.3</c:v>
                </c:pt>
                <c:pt idx="26657">
                  <c:v>47.3</c:v>
                </c:pt>
                <c:pt idx="26658">
                  <c:v>47.3</c:v>
                </c:pt>
                <c:pt idx="26659">
                  <c:v>47.3</c:v>
                </c:pt>
                <c:pt idx="26660">
                  <c:v>47.3</c:v>
                </c:pt>
                <c:pt idx="26661">
                  <c:v>47.3</c:v>
                </c:pt>
                <c:pt idx="26662">
                  <c:v>47.3</c:v>
                </c:pt>
                <c:pt idx="26663">
                  <c:v>47.3</c:v>
                </c:pt>
                <c:pt idx="26664">
                  <c:v>47.3</c:v>
                </c:pt>
                <c:pt idx="26665">
                  <c:v>47.3</c:v>
                </c:pt>
                <c:pt idx="26666">
                  <c:v>47.3</c:v>
                </c:pt>
                <c:pt idx="26667">
                  <c:v>47.3</c:v>
                </c:pt>
                <c:pt idx="26668">
                  <c:v>47.3</c:v>
                </c:pt>
                <c:pt idx="26669">
                  <c:v>47.3</c:v>
                </c:pt>
                <c:pt idx="26670">
                  <c:v>47.3</c:v>
                </c:pt>
                <c:pt idx="26671">
                  <c:v>47.3</c:v>
                </c:pt>
                <c:pt idx="26672">
                  <c:v>47.3</c:v>
                </c:pt>
                <c:pt idx="26673">
                  <c:v>47.3</c:v>
                </c:pt>
                <c:pt idx="26674">
                  <c:v>47.3</c:v>
                </c:pt>
                <c:pt idx="26675">
                  <c:v>47.3</c:v>
                </c:pt>
                <c:pt idx="26676">
                  <c:v>47.3</c:v>
                </c:pt>
                <c:pt idx="26677">
                  <c:v>47.3</c:v>
                </c:pt>
                <c:pt idx="26678">
                  <c:v>47.3</c:v>
                </c:pt>
                <c:pt idx="26679">
                  <c:v>47.3</c:v>
                </c:pt>
                <c:pt idx="26680">
                  <c:v>47.3</c:v>
                </c:pt>
                <c:pt idx="26681">
                  <c:v>47.3</c:v>
                </c:pt>
                <c:pt idx="26682">
                  <c:v>47.3</c:v>
                </c:pt>
                <c:pt idx="26683">
                  <c:v>47.3</c:v>
                </c:pt>
                <c:pt idx="26684">
                  <c:v>47.3</c:v>
                </c:pt>
                <c:pt idx="26685">
                  <c:v>47.3</c:v>
                </c:pt>
                <c:pt idx="26686">
                  <c:v>47.3</c:v>
                </c:pt>
                <c:pt idx="26687">
                  <c:v>47.3</c:v>
                </c:pt>
                <c:pt idx="26688">
                  <c:v>47.3</c:v>
                </c:pt>
                <c:pt idx="26689">
                  <c:v>47.3</c:v>
                </c:pt>
                <c:pt idx="26690">
                  <c:v>47.3</c:v>
                </c:pt>
                <c:pt idx="26691">
                  <c:v>47.3</c:v>
                </c:pt>
                <c:pt idx="26692">
                  <c:v>47.3</c:v>
                </c:pt>
                <c:pt idx="26693">
                  <c:v>47.3</c:v>
                </c:pt>
                <c:pt idx="26694">
                  <c:v>47.3</c:v>
                </c:pt>
                <c:pt idx="26695">
                  <c:v>47.3</c:v>
                </c:pt>
                <c:pt idx="26696">
                  <c:v>47.3</c:v>
                </c:pt>
                <c:pt idx="26697">
                  <c:v>47.3</c:v>
                </c:pt>
                <c:pt idx="26698">
                  <c:v>47.3</c:v>
                </c:pt>
                <c:pt idx="26699">
                  <c:v>47.3</c:v>
                </c:pt>
                <c:pt idx="26700">
                  <c:v>47.3</c:v>
                </c:pt>
                <c:pt idx="26701">
                  <c:v>47.3</c:v>
                </c:pt>
                <c:pt idx="26702">
                  <c:v>47.3</c:v>
                </c:pt>
                <c:pt idx="26703">
                  <c:v>47.3</c:v>
                </c:pt>
                <c:pt idx="26704">
                  <c:v>47.3</c:v>
                </c:pt>
                <c:pt idx="26705">
                  <c:v>47.3</c:v>
                </c:pt>
                <c:pt idx="26706">
                  <c:v>47.3</c:v>
                </c:pt>
                <c:pt idx="26707">
                  <c:v>47.3</c:v>
                </c:pt>
                <c:pt idx="26708">
                  <c:v>47.3</c:v>
                </c:pt>
                <c:pt idx="26709">
                  <c:v>47.3</c:v>
                </c:pt>
                <c:pt idx="26710">
                  <c:v>47.3</c:v>
                </c:pt>
                <c:pt idx="26711">
                  <c:v>47.3</c:v>
                </c:pt>
                <c:pt idx="26712">
                  <c:v>47.3</c:v>
                </c:pt>
                <c:pt idx="26713">
                  <c:v>47.3</c:v>
                </c:pt>
                <c:pt idx="26714">
                  <c:v>47.3</c:v>
                </c:pt>
                <c:pt idx="26715">
                  <c:v>47.3</c:v>
                </c:pt>
                <c:pt idx="26716">
                  <c:v>47.3</c:v>
                </c:pt>
                <c:pt idx="26717">
                  <c:v>47.3</c:v>
                </c:pt>
                <c:pt idx="26718">
                  <c:v>47.3</c:v>
                </c:pt>
                <c:pt idx="26719">
                  <c:v>47.3</c:v>
                </c:pt>
                <c:pt idx="26720">
                  <c:v>47.3</c:v>
                </c:pt>
                <c:pt idx="26721">
                  <c:v>47.3</c:v>
                </c:pt>
                <c:pt idx="26722">
                  <c:v>47.3</c:v>
                </c:pt>
                <c:pt idx="26723">
                  <c:v>47.3</c:v>
                </c:pt>
                <c:pt idx="26724">
                  <c:v>47.3</c:v>
                </c:pt>
                <c:pt idx="26725">
                  <c:v>47.3</c:v>
                </c:pt>
                <c:pt idx="26726">
                  <c:v>47.3</c:v>
                </c:pt>
                <c:pt idx="26727">
                  <c:v>47.3</c:v>
                </c:pt>
                <c:pt idx="26728">
                  <c:v>47.3</c:v>
                </c:pt>
                <c:pt idx="26729">
                  <c:v>47.3</c:v>
                </c:pt>
                <c:pt idx="26730">
                  <c:v>47.3</c:v>
                </c:pt>
                <c:pt idx="26731">
                  <c:v>47.3</c:v>
                </c:pt>
                <c:pt idx="26732">
                  <c:v>47.3</c:v>
                </c:pt>
                <c:pt idx="26733">
                  <c:v>47.3</c:v>
                </c:pt>
                <c:pt idx="26734">
                  <c:v>47.3</c:v>
                </c:pt>
                <c:pt idx="26735">
                  <c:v>47.3</c:v>
                </c:pt>
                <c:pt idx="26736">
                  <c:v>47.3</c:v>
                </c:pt>
                <c:pt idx="26737">
                  <c:v>47.3</c:v>
                </c:pt>
                <c:pt idx="26738">
                  <c:v>47.3</c:v>
                </c:pt>
                <c:pt idx="26739">
                  <c:v>47.3</c:v>
                </c:pt>
                <c:pt idx="26740">
                  <c:v>47.3</c:v>
                </c:pt>
                <c:pt idx="26741">
                  <c:v>47.3</c:v>
                </c:pt>
                <c:pt idx="26742">
                  <c:v>47.3</c:v>
                </c:pt>
                <c:pt idx="26743">
                  <c:v>47.3</c:v>
                </c:pt>
                <c:pt idx="26744">
                  <c:v>47.3</c:v>
                </c:pt>
                <c:pt idx="26745">
                  <c:v>47.3</c:v>
                </c:pt>
                <c:pt idx="26746">
                  <c:v>47.3</c:v>
                </c:pt>
                <c:pt idx="26747">
                  <c:v>47.3</c:v>
                </c:pt>
                <c:pt idx="26748">
                  <c:v>47.3</c:v>
                </c:pt>
                <c:pt idx="26749">
                  <c:v>47.3</c:v>
                </c:pt>
                <c:pt idx="26750">
                  <c:v>47.3</c:v>
                </c:pt>
                <c:pt idx="26751">
                  <c:v>47.3</c:v>
                </c:pt>
                <c:pt idx="26752">
                  <c:v>47.3</c:v>
                </c:pt>
                <c:pt idx="26753">
                  <c:v>47.3</c:v>
                </c:pt>
                <c:pt idx="26754">
                  <c:v>47.3</c:v>
                </c:pt>
                <c:pt idx="26755">
                  <c:v>47.3</c:v>
                </c:pt>
                <c:pt idx="26756">
                  <c:v>47.3</c:v>
                </c:pt>
                <c:pt idx="26757">
                  <c:v>47.3</c:v>
                </c:pt>
                <c:pt idx="26758">
                  <c:v>47.3</c:v>
                </c:pt>
                <c:pt idx="26759">
                  <c:v>47.3</c:v>
                </c:pt>
                <c:pt idx="26760">
                  <c:v>47.3</c:v>
                </c:pt>
                <c:pt idx="26761">
                  <c:v>47.3</c:v>
                </c:pt>
                <c:pt idx="26762">
                  <c:v>47.3</c:v>
                </c:pt>
                <c:pt idx="26763">
                  <c:v>47.3</c:v>
                </c:pt>
                <c:pt idx="26764">
                  <c:v>47.3</c:v>
                </c:pt>
                <c:pt idx="26765">
                  <c:v>47.3</c:v>
                </c:pt>
                <c:pt idx="26766">
                  <c:v>47.3</c:v>
                </c:pt>
                <c:pt idx="26767">
                  <c:v>47.3</c:v>
                </c:pt>
                <c:pt idx="26768">
                  <c:v>47.3</c:v>
                </c:pt>
                <c:pt idx="26769">
                  <c:v>47.3</c:v>
                </c:pt>
                <c:pt idx="26770">
                  <c:v>47.3</c:v>
                </c:pt>
                <c:pt idx="26771">
                  <c:v>47.3</c:v>
                </c:pt>
                <c:pt idx="26772">
                  <c:v>47.3</c:v>
                </c:pt>
                <c:pt idx="26773">
                  <c:v>47.3</c:v>
                </c:pt>
                <c:pt idx="26774">
                  <c:v>47.3</c:v>
                </c:pt>
                <c:pt idx="26775">
                  <c:v>47.3</c:v>
                </c:pt>
                <c:pt idx="26776">
                  <c:v>47.3</c:v>
                </c:pt>
                <c:pt idx="26777">
                  <c:v>47.3</c:v>
                </c:pt>
                <c:pt idx="26778">
                  <c:v>47.3</c:v>
                </c:pt>
                <c:pt idx="26779">
                  <c:v>47.3</c:v>
                </c:pt>
                <c:pt idx="26780">
                  <c:v>47.3</c:v>
                </c:pt>
                <c:pt idx="26781">
                  <c:v>47.3</c:v>
                </c:pt>
                <c:pt idx="26782">
                  <c:v>47.3</c:v>
                </c:pt>
                <c:pt idx="26783">
                  <c:v>47.3</c:v>
                </c:pt>
                <c:pt idx="26784">
                  <c:v>47.3</c:v>
                </c:pt>
                <c:pt idx="26785">
                  <c:v>47.3</c:v>
                </c:pt>
                <c:pt idx="26786">
                  <c:v>47.3</c:v>
                </c:pt>
                <c:pt idx="26787">
                  <c:v>47.3</c:v>
                </c:pt>
                <c:pt idx="26788">
                  <c:v>47.3</c:v>
                </c:pt>
                <c:pt idx="26789">
                  <c:v>47.3</c:v>
                </c:pt>
                <c:pt idx="26790">
                  <c:v>47.3</c:v>
                </c:pt>
                <c:pt idx="26791">
                  <c:v>47.3</c:v>
                </c:pt>
                <c:pt idx="26792">
                  <c:v>47.3</c:v>
                </c:pt>
                <c:pt idx="26793">
                  <c:v>47.3</c:v>
                </c:pt>
                <c:pt idx="26794">
                  <c:v>47.3</c:v>
                </c:pt>
                <c:pt idx="26795">
                  <c:v>47.3</c:v>
                </c:pt>
                <c:pt idx="26796">
                  <c:v>47.3</c:v>
                </c:pt>
                <c:pt idx="26797">
                  <c:v>47.3</c:v>
                </c:pt>
                <c:pt idx="26798">
                  <c:v>47.3</c:v>
                </c:pt>
                <c:pt idx="26799">
                  <c:v>47.3</c:v>
                </c:pt>
                <c:pt idx="26800">
                  <c:v>47.3</c:v>
                </c:pt>
                <c:pt idx="26801">
                  <c:v>47.3</c:v>
                </c:pt>
                <c:pt idx="26802">
                  <c:v>47.3</c:v>
                </c:pt>
                <c:pt idx="26803">
                  <c:v>47.3</c:v>
                </c:pt>
                <c:pt idx="26804">
                  <c:v>47.3</c:v>
                </c:pt>
                <c:pt idx="26805">
                  <c:v>47.3</c:v>
                </c:pt>
                <c:pt idx="26806">
                  <c:v>47.3</c:v>
                </c:pt>
                <c:pt idx="26807">
                  <c:v>47.3</c:v>
                </c:pt>
                <c:pt idx="26808">
                  <c:v>47.3</c:v>
                </c:pt>
                <c:pt idx="26809">
                  <c:v>47.3</c:v>
                </c:pt>
                <c:pt idx="26810">
                  <c:v>47.3</c:v>
                </c:pt>
                <c:pt idx="26811">
                  <c:v>47.3</c:v>
                </c:pt>
                <c:pt idx="26812">
                  <c:v>47.3</c:v>
                </c:pt>
                <c:pt idx="26813">
                  <c:v>47.3</c:v>
                </c:pt>
                <c:pt idx="26814">
                  <c:v>47.3</c:v>
                </c:pt>
                <c:pt idx="26815">
                  <c:v>47.3</c:v>
                </c:pt>
                <c:pt idx="26816">
                  <c:v>47.3</c:v>
                </c:pt>
                <c:pt idx="26817">
                  <c:v>47.3</c:v>
                </c:pt>
                <c:pt idx="26818">
                  <c:v>47.3</c:v>
                </c:pt>
                <c:pt idx="26819">
                  <c:v>47.3</c:v>
                </c:pt>
                <c:pt idx="26820">
                  <c:v>47.3</c:v>
                </c:pt>
                <c:pt idx="26821">
                  <c:v>47.3</c:v>
                </c:pt>
                <c:pt idx="26822">
                  <c:v>47.3</c:v>
                </c:pt>
                <c:pt idx="26823">
                  <c:v>47.3</c:v>
                </c:pt>
                <c:pt idx="26824">
                  <c:v>47.3</c:v>
                </c:pt>
                <c:pt idx="26825">
                  <c:v>47.3</c:v>
                </c:pt>
                <c:pt idx="26826">
                  <c:v>47.3</c:v>
                </c:pt>
                <c:pt idx="26827">
                  <c:v>47.3</c:v>
                </c:pt>
                <c:pt idx="26828">
                  <c:v>47.3</c:v>
                </c:pt>
                <c:pt idx="26829">
                  <c:v>47.3</c:v>
                </c:pt>
                <c:pt idx="26830">
                  <c:v>47.3</c:v>
                </c:pt>
                <c:pt idx="26831">
                  <c:v>47.3</c:v>
                </c:pt>
                <c:pt idx="26832">
                  <c:v>47.3</c:v>
                </c:pt>
                <c:pt idx="26833">
                  <c:v>47.3</c:v>
                </c:pt>
                <c:pt idx="26834">
                  <c:v>47.3</c:v>
                </c:pt>
                <c:pt idx="26835">
                  <c:v>47.3</c:v>
                </c:pt>
                <c:pt idx="26836">
                  <c:v>47.3</c:v>
                </c:pt>
                <c:pt idx="26837">
                  <c:v>47.3</c:v>
                </c:pt>
                <c:pt idx="26838">
                  <c:v>47.3</c:v>
                </c:pt>
                <c:pt idx="26839">
                  <c:v>47.3</c:v>
                </c:pt>
                <c:pt idx="26840">
                  <c:v>47.3</c:v>
                </c:pt>
                <c:pt idx="26841">
                  <c:v>47.3</c:v>
                </c:pt>
                <c:pt idx="26842">
                  <c:v>47.3</c:v>
                </c:pt>
                <c:pt idx="26843">
                  <c:v>47.3</c:v>
                </c:pt>
                <c:pt idx="26844">
                  <c:v>47.3</c:v>
                </c:pt>
                <c:pt idx="26845">
                  <c:v>47.3</c:v>
                </c:pt>
                <c:pt idx="26846">
                  <c:v>47.3</c:v>
                </c:pt>
                <c:pt idx="26847">
                  <c:v>47.3</c:v>
                </c:pt>
                <c:pt idx="26848">
                  <c:v>47.3</c:v>
                </c:pt>
                <c:pt idx="26849">
                  <c:v>47.3</c:v>
                </c:pt>
                <c:pt idx="26850">
                  <c:v>47.3</c:v>
                </c:pt>
                <c:pt idx="26851">
                  <c:v>47.3</c:v>
                </c:pt>
                <c:pt idx="26852">
                  <c:v>47.3</c:v>
                </c:pt>
                <c:pt idx="26853">
                  <c:v>47.3</c:v>
                </c:pt>
                <c:pt idx="26854">
                  <c:v>47.3</c:v>
                </c:pt>
                <c:pt idx="26855">
                  <c:v>47.3</c:v>
                </c:pt>
                <c:pt idx="26856">
                  <c:v>47.3</c:v>
                </c:pt>
                <c:pt idx="26857">
                  <c:v>47.3</c:v>
                </c:pt>
                <c:pt idx="26858">
                  <c:v>47.3</c:v>
                </c:pt>
                <c:pt idx="26859">
                  <c:v>47.3</c:v>
                </c:pt>
                <c:pt idx="26860">
                  <c:v>47.3</c:v>
                </c:pt>
                <c:pt idx="26861">
                  <c:v>47.3</c:v>
                </c:pt>
                <c:pt idx="26862">
                  <c:v>47.3</c:v>
                </c:pt>
                <c:pt idx="26863">
                  <c:v>47.3</c:v>
                </c:pt>
                <c:pt idx="26864">
                  <c:v>47.3</c:v>
                </c:pt>
                <c:pt idx="26865">
                  <c:v>47.3</c:v>
                </c:pt>
                <c:pt idx="26866">
                  <c:v>47.3</c:v>
                </c:pt>
                <c:pt idx="26867">
                  <c:v>47.3</c:v>
                </c:pt>
                <c:pt idx="26868">
                  <c:v>47.3</c:v>
                </c:pt>
                <c:pt idx="26869">
                  <c:v>47.3</c:v>
                </c:pt>
                <c:pt idx="26870">
                  <c:v>47.3</c:v>
                </c:pt>
                <c:pt idx="26871">
                  <c:v>47.3</c:v>
                </c:pt>
                <c:pt idx="26872">
                  <c:v>47.3</c:v>
                </c:pt>
                <c:pt idx="26873">
                  <c:v>47.3</c:v>
                </c:pt>
                <c:pt idx="26874">
                  <c:v>47.3</c:v>
                </c:pt>
                <c:pt idx="26875">
                  <c:v>47.3</c:v>
                </c:pt>
                <c:pt idx="26876">
                  <c:v>47.3</c:v>
                </c:pt>
                <c:pt idx="26877">
                  <c:v>47.3</c:v>
                </c:pt>
                <c:pt idx="26878">
                  <c:v>47.3</c:v>
                </c:pt>
                <c:pt idx="26879">
                  <c:v>47.3</c:v>
                </c:pt>
                <c:pt idx="26880">
                  <c:v>47.3</c:v>
                </c:pt>
                <c:pt idx="26881">
                  <c:v>47.3</c:v>
                </c:pt>
                <c:pt idx="26882">
                  <c:v>47.3</c:v>
                </c:pt>
                <c:pt idx="26883">
                  <c:v>47.3</c:v>
                </c:pt>
                <c:pt idx="26884">
                  <c:v>47.3</c:v>
                </c:pt>
                <c:pt idx="26885">
                  <c:v>47.3</c:v>
                </c:pt>
                <c:pt idx="26886">
                  <c:v>47.3</c:v>
                </c:pt>
                <c:pt idx="26887">
                  <c:v>47.3</c:v>
                </c:pt>
                <c:pt idx="26888">
                  <c:v>47.3</c:v>
                </c:pt>
                <c:pt idx="26889">
                  <c:v>47.3</c:v>
                </c:pt>
                <c:pt idx="26890">
                  <c:v>47.3</c:v>
                </c:pt>
                <c:pt idx="26891">
                  <c:v>47.3</c:v>
                </c:pt>
                <c:pt idx="26892">
                  <c:v>47.3</c:v>
                </c:pt>
                <c:pt idx="26893">
                  <c:v>47.3</c:v>
                </c:pt>
                <c:pt idx="26894">
                  <c:v>47.3</c:v>
                </c:pt>
                <c:pt idx="26895">
                  <c:v>47.3</c:v>
                </c:pt>
                <c:pt idx="26896">
                  <c:v>47.3</c:v>
                </c:pt>
                <c:pt idx="26897">
                  <c:v>47.3</c:v>
                </c:pt>
                <c:pt idx="26898">
                  <c:v>47.3</c:v>
                </c:pt>
                <c:pt idx="26899">
                  <c:v>47.3</c:v>
                </c:pt>
                <c:pt idx="26900">
                  <c:v>47.3</c:v>
                </c:pt>
                <c:pt idx="26901">
                  <c:v>47.3</c:v>
                </c:pt>
                <c:pt idx="26902">
                  <c:v>47.3</c:v>
                </c:pt>
                <c:pt idx="26903">
                  <c:v>47.3</c:v>
                </c:pt>
                <c:pt idx="26904">
                  <c:v>47.3</c:v>
                </c:pt>
                <c:pt idx="26905">
                  <c:v>47.3</c:v>
                </c:pt>
                <c:pt idx="26906">
                  <c:v>47.3</c:v>
                </c:pt>
                <c:pt idx="26907">
                  <c:v>47.3</c:v>
                </c:pt>
                <c:pt idx="26908">
                  <c:v>47.3</c:v>
                </c:pt>
                <c:pt idx="26909">
                  <c:v>47.3</c:v>
                </c:pt>
                <c:pt idx="26910">
                  <c:v>47.3</c:v>
                </c:pt>
                <c:pt idx="26911">
                  <c:v>47.3</c:v>
                </c:pt>
                <c:pt idx="26912">
                  <c:v>47.3</c:v>
                </c:pt>
                <c:pt idx="26913">
                  <c:v>47.3</c:v>
                </c:pt>
                <c:pt idx="26914">
                  <c:v>47.3</c:v>
                </c:pt>
                <c:pt idx="26915">
                  <c:v>47.3</c:v>
                </c:pt>
                <c:pt idx="26916">
                  <c:v>47.3</c:v>
                </c:pt>
                <c:pt idx="26917">
                  <c:v>47.3</c:v>
                </c:pt>
                <c:pt idx="26918">
                  <c:v>47.3</c:v>
                </c:pt>
                <c:pt idx="26919">
                  <c:v>47.3</c:v>
                </c:pt>
                <c:pt idx="26920">
                  <c:v>47.3</c:v>
                </c:pt>
                <c:pt idx="26921">
                  <c:v>47.3</c:v>
                </c:pt>
                <c:pt idx="26922">
                  <c:v>47.3</c:v>
                </c:pt>
                <c:pt idx="26923">
                  <c:v>47.3</c:v>
                </c:pt>
                <c:pt idx="26924">
                  <c:v>47.3</c:v>
                </c:pt>
                <c:pt idx="26925">
                  <c:v>47.3</c:v>
                </c:pt>
                <c:pt idx="26926">
                  <c:v>47.3</c:v>
                </c:pt>
                <c:pt idx="26927">
                  <c:v>47.3</c:v>
                </c:pt>
                <c:pt idx="26928">
                  <c:v>47.3</c:v>
                </c:pt>
                <c:pt idx="26929">
                  <c:v>47.3</c:v>
                </c:pt>
                <c:pt idx="26930">
                  <c:v>47.3</c:v>
                </c:pt>
                <c:pt idx="26931">
                  <c:v>47.3</c:v>
                </c:pt>
                <c:pt idx="26932">
                  <c:v>47.3</c:v>
                </c:pt>
                <c:pt idx="26933">
                  <c:v>47.3</c:v>
                </c:pt>
                <c:pt idx="26934">
                  <c:v>47.3</c:v>
                </c:pt>
                <c:pt idx="26935">
                  <c:v>47.3</c:v>
                </c:pt>
                <c:pt idx="26936">
                  <c:v>47.3</c:v>
                </c:pt>
                <c:pt idx="26937">
                  <c:v>47.3</c:v>
                </c:pt>
                <c:pt idx="26938">
                  <c:v>47.3</c:v>
                </c:pt>
                <c:pt idx="26939">
                  <c:v>47.3</c:v>
                </c:pt>
                <c:pt idx="26940">
                  <c:v>47.3</c:v>
                </c:pt>
                <c:pt idx="26941">
                  <c:v>47.3</c:v>
                </c:pt>
                <c:pt idx="26942">
                  <c:v>47.3</c:v>
                </c:pt>
                <c:pt idx="26943">
                  <c:v>47.3</c:v>
                </c:pt>
                <c:pt idx="26944">
                  <c:v>47.3</c:v>
                </c:pt>
                <c:pt idx="26945">
                  <c:v>47.3</c:v>
                </c:pt>
                <c:pt idx="26946">
                  <c:v>47.3</c:v>
                </c:pt>
                <c:pt idx="26947">
                  <c:v>47.3</c:v>
                </c:pt>
                <c:pt idx="26948">
                  <c:v>47.3</c:v>
                </c:pt>
                <c:pt idx="26949">
                  <c:v>47.3</c:v>
                </c:pt>
                <c:pt idx="26950">
                  <c:v>47.3</c:v>
                </c:pt>
                <c:pt idx="26951">
                  <c:v>47.3</c:v>
                </c:pt>
                <c:pt idx="26952">
                  <c:v>47.3</c:v>
                </c:pt>
                <c:pt idx="26953">
                  <c:v>47.3</c:v>
                </c:pt>
                <c:pt idx="26954">
                  <c:v>47.3</c:v>
                </c:pt>
                <c:pt idx="26955">
                  <c:v>47.3</c:v>
                </c:pt>
                <c:pt idx="26956">
                  <c:v>47.3</c:v>
                </c:pt>
                <c:pt idx="26957">
                  <c:v>47.3</c:v>
                </c:pt>
                <c:pt idx="26958">
                  <c:v>47.3</c:v>
                </c:pt>
                <c:pt idx="26959">
                  <c:v>47.3</c:v>
                </c:pt>
                <c:pt idx="26960">
                  <c:v>47.3</c:v>
                </c:pt>
                <c:pt idx="26961">
                  <c:v>47.3</c:v>
                </c:pt>
                <c:pt idx="26962">
                  <c:v>47.3</c:v>
                </c:pt>
                <c:pt idx="26963">
                  <c:v>47.3</c:v>
                </c:pt>
                <c:pt idx="26964">
                  <c:v>47.3</c:v>
                </c:pt>
                <c:pt idx="26965">
                  <c:v>47.3</c:v>
                </c:pt>
                <c:pt idx="26966">
                  <c:v>47.3</c:v>
                </c:pt>
                <c:pt idx="26967">
                  <c:v>47.3</c:v>
                </c:pt>
                <c:pt idx="26968">
                  <c:v>47.3</c:v>
                </c:pt>
                <c:pt idx="26969">
                  <c:v>47.3</c:v>
                </c:pt>
                <c:pt idx="26970">
                  <c:v>47.3</c:v>
                </c:pt>
                <c:pt idx="26971">
                  <c:v>47.3</c:v>
                </c:pt>
                <c:pt idx="26972">
                  <c:v>47.3</c:v>
                </c:pt>
                <c:pt idx="26973">
                  <c:v>47.3</c:v>
                </c:pt>
                <c:pt idx="26974">
                  <c:v>47.3</c:v>
                </c:pt>
                <c:pt idx="26975">
                  <c:v>47.3</c:v>
                </c:pt>
                <c:pt idx="26976">
                  <c:v>47.3</c:v>
                </c:pt>
                <c:pt idx="26977">
                  <c:v>47.3</c:v>
                </c:pt>
                <c:pt idx="26978">
                  <c:v>47.3</c:v>
                </c:pt>
                <c:pt idx="26979">
                  <c:v>47.3</c:v>
                </c:pt>
                <c:pt idx="26980">
                  <c:v>47.3</c:v>
                </c:pt>
                <c:pt idx="26981">
                  <c:v>47.3</c:v>
                </c:pt>
                <c:pt idx="26982">
                  <c:v>47.3</c:v>
                </c:pt>
                <c:pt idx="26983">
                  <c:v>47.3</c:v>
                </c:pt>
                <c:pt idx="26984">
                  <c:v>47.3</c:v>
                </c:pt>
                <c:pt idx="26985">
                  <c:v>47.3</c:v>
                </c:pt>
                <c:pt idx="26986">
                  <c:v>47.3</c:v>
                </c:pt>
                <c:pt idx="26987">
                  <c:v>47.3</c:v>
                </c:pt>
                <c:pt idx="26988">
                  <c:v>47.3</c:v>
                </c:pt>
                <c:pt idx="26989">
                  <c:v>47.3</c:v>
                </c:pt>
                <c:pt idx="26990">
                  <c:v>47.3</c:v>
                </c:pt>
                <c:pt idx="26991">
                  <c:v>47.3</c:v>
                </c:pt>
                <c:pt idx="26992">
                  <c:v>47.3</c:v>
                </c:pt>
                <c:pt idx="26993">
                  <c:v>47.3</c:v>
                </c:pt>
                <c:pt idx="26994">
                  <c:v>47.3</c:v>
                </c:pt>
                <c:pt idx="26995">
                  <c:v>47.3</c:v>
                </c:pt>
                <c:pt idx="26996">
                  <c:v>47.3</c:v>
                </c:pt>
                <c:pt idx="26997">
                  <c:v>47.3</c:v>
                </c:pt>
                <c:pt idx="26998">
                  <c:v>47.3</c:v>
                </c:pt>
                <c:pt idx="26999">
                  <c:v>47.3</c:v>
                </c:pt>
                <c:pt idx="27000">
                  <c:v>47.3</c:v>
                </c:pt>
                <c:pt idx="27001">
                  <c:v>47.3</c:v>
                </c:pt>
                <c:pt idx="27002">
                  <c:v>47.3</c:v>
                </c:pt>
                <c:pt idx="27003">
                  <c:v>47.3</c:v>
                </c:pt>
                <c:pt idx="27004">
                  <c:v>47.3</c:v>
                </c:pt>
                <c:pt idx="27005">
                  <c:v>47.3</c:v>
                </c:pt>
                <c:pt idx="27006">
                  <c:v>47.3</c:v>
                </c:pt>
                <c:pt idx="27007">
                  <c:v>47.3</c:v>
                </c:pt>
                <c:pt idx="27008">
                  <c:v>47.3</c:v>
                </c:pt>
                <c:pt idx="27009">
                  <c:v>47.3</c:v>
                </c:pt>
                <c:pt idx="27010">
                  <c:v>47.3</c:v>
                </c:pt>
                <c:pt idx="27011">
                  <c:v>47.3</c:v>
                </c:pt>
                <c:pt idx="27012">
                  <c:v>47.3</c:v>
                </c:pt>
                <c:pt idx="27013">
                  <c:v>47.3</c:v>
                </c:pt>
                <c:pt idx="27014">
                  <c:v>47.3</c:v>
                </c:pt>
                <c:pt idx="27015">
                  <c:v>47.3</c:v>
                </c:pt>
                <c:pt idx="27016">
                  <c:v>47.3</c:v>
                </c:pt>
                <c:pt idx="27017">
                  <c:v>47.3</c:v>
                </c:pt>
                <c:pt idx="27018">
                  <c:v>47.3</c:v>
                </c:pt>
                <c:pt idx="27019">
                  <c:v>47.3</c:v>
                </c:pt>
                <c:pt idx="27020">
                  <c:v>47.3</c:v>
                </c:pt>
                <c:pt idx="27021">
                  <c:v>47.3</c:v>
                </c:pt>
                <c:pt idx="27022">
                  <c:v>47.3</c:v>
                </c:pt>
                <c:pt idx="27023">
                  <c:v>47.3</c:v>
                </c:pt>
                <c:pt idx="27024">
                  <c:v>47.3</c:v>
                </c:pt>
                <c:pt idx="27025">
                  <c:v>47.3</c:v>
                </c:pt>
                <c:pt idx="27026">
                  <c:v>47.3</c:v>
                </c:pt>
                <c:pt idx="27027">
                  <c:v>47.3</c:v>
                </c:pt>
                <c:pt idx="27028">
                  <c:v>47.3</c:v>
                </c:pt>
                <c:pt idx="27029">
                  <c:v>47.3</c:v>
                </c:pt>
                <c:pt idx="27030">
                  <c:v>47.3</c:v>
                </c:pt>
                <c:pt idx="27031">
                  <c:v>47.3</c:v>
                </c:pt>
                <c:pt idx="27032">
                  <c:v>47.3</c:v>
                </c:pt>
                <c:pt idx="27033">
                  <c:v>47.3</c:v>
                </c:pt>
                <c:pt idx="27034">
                  <c:v>47.3</c:v>
                </c:pt>
                <c:pt idx="27035">
                  <c:v>47.3</c:v>
                </c:pt>
                <c:pt idx="27036">
                  <c:v>47.3</c:v>
                </c:pt>
                <c:pt idx="27037">
                  <c:v>47.3</c:v>
                </c:pt>
                <c:pt idx="27038">
                  <c:v>47.3</c:v>
                </c:pt>
                <c:pt idx="27039">
                  <c:v>47.3</c:v>
                </c:pt>
                <c:pt idx="27040">
                  <c:v>47.3</c:v>
                </c:pt>
                <c:pt idx="27041">
                  <c:v>47.3</c:v>
                </c:pt>
                <c:pt idx="27042">
                  <c:v>47.3</c:v>
                </c:pt>
                <c:pt idx="27043">
                  <c:v>47.3</c:v>
                </c:pt>
                <c:pt idx="27044">
                  <c:v>47.3</c:v>
                </c:pt>
                <c:pt idx="27045">
                  <c:v>47.3</c:v>
                </c:pt>
                <c:pt idx="27046">
                  <c:v>47.3</c:v>
                </c:pt>
                <c:pt idx="27047">
                  <c:v>47.3</c:v>
                </c:pt>
                <c:pt idx="27048">
                  <c:v>47.3</c:v>
                </c:pt>
                <c:pt idx="27049">
                  <c:v>47.3</c:v>
                </c:pt>
                <c:pt idx="27050">
                  <c:v>47.3</c:v>
                </c:pt>
                <c:pt idx="27051">
                  <c:v>47.3</c:v>
                </c:pt>
                <c:pt idx="27052">
                  <c:v>47.3</c:v>
                </c:pt>
                <c:pt idx="27053">
                  <c:v>47.3</c:v>
                </c:pt>
                <c:pt idx="27054">
                  <c:v>47.3</c:v>
                </c:pt>
                <c:pt idx="27055">
                  <c:v>47.3</c:v>
                </c:pt>
                <c:pt idx="27056">
                  <c:v>47.3</c:v>
                </c:pt>
                <c:pt idx="27057">
                  <c:v>47.3</c:v>
                </c:pt>
                <c:pt idx="27058">
                  <c:v>47.3</c:v>
                </c:pt>
                <c:pt idx="27059">
                  <c:v>47.3</c:v>
                </c:pt>
                <c:pt idx="27060">
                  <c:v>47.3</c:v>
                </c:pt>
                <c:pt idx="27061">
                  <c:v>47.3</c:v>
                </c:pt>
                <c:pt idx="27062">
                  <c:v>47.3</c:v>
                </c:pt>
                <c:pt idx="27063">
                  <c:v>47.3</c:v>
                </c:pt>
                <c:pt idx="27064">
                  <c:v>47.3</c:v>
                </c:pt>
                <c:pt idx="27065">
                  <c:v>47.3</c:v>
                </c:pt>
                <c:pt idx="27066">
                  <c:v>47.3</c:v>
                </c:pt>
                <c:pt idx="27067">
                  <c:v>47.3</c:v>
                </c:pt>
                <c:pt idx="27068">
                  <c:v>47.3</c:v>
                </c:pt>
                <c:pt idx="27069">
                  <c:v>47.3</c:v>
                </c:pt>
                <c:pt idx="27070">
                  <c:v>47.3</c:v>
                </c:pt>
                <c:pt idx="27071">
                  <c:v>47.3</c:v>
                </c:pt>
                <c:pt idx="27072">
                  <c:v>47.3</c:v>
                </c:pt>
                <c:pt idx="27073">
                  <c:v>47.3</c:v>
                </c:pt>
                <c:pt idx="27074">
                  <c:v>47.3</c:v>
                </c:pt>
                <c:pt idx="27075">
                  <c:v>47.3</c:v>
                </c:pt>
                <c:pt idx="27076">
                  <c:v>47.3</c:v>
                </c:pt>
                <c:pt idx="27077">
                  <c:v>47.3</c:v>
                </c:pt>
                <c:pt idx="27078">
                  <c:v>47.3</c:v>
                </c:pt>
                <c:pt idx="27079">
                  <c:v>47.3</c:v>
                </c:pt>
                <c:pt idx="27080">
                  <c:v>47.3</c:v>
                </c:pt>
                <c:pt idx="27081">
                  <c:v>47.3</c:v>
                </c:pt>
                <c:pt idx="27082">
                  <c:v>47.3</c:v>
                </c:pt>
                <c:pt idx="27083">
                  <c:v>47.3</c:v>
                </c:pt>
                <c:pt idx="27084">
                  <c:v>47.3</c:v>
                </c:pt>
                <c:pt idx="27085">
                  <c:v>47.3</c:v>
                </c:pt>
                <c:pt idx="27086">
                  <c:v>47.3</c:v>
                </c:pt>
                <c:pt idx="27087">
                  <c:v>47.3</c:v>
                </c:pt>
                <c:pt idx="27088">
                  <c:v>47.3</c:v>
                </c:pt>
                <c:pt idx="27089">
                  <c:v>47.3</c:v>
                </c:pt>
                <c:pt idx="27090">
                  <c:v>47.3</c:v>
                </c:pt>
                <c:pt idx="27091">
                  <c:v>47.3</c:v>
                </c:pt>
                <c:pt idx="27092">
                  <c:v>47.3</c:v>
                </c:pt>
                <c:pt idx="27093">
                  <c:v>47.3</c:v>
                </c:pt>
                <c:pt idx="27094">
                  <c:v>47.3</c:v>
                </c:pt>
                <c:pt idx="27095">
                  <c:v>47.3</c:v>
                </c:pt>
                <c:pt idx="27096">
                  <c:v>47.3</c:v>
                </c:pt>
                <c:pt idx="27097">
                  <c:v>47.3</c:v>
                </c:pt>
                <c:pt idx="27098">
                  <c:v>47.3</c:v>
                </c:pt>
                <c:pt idx="27099">
                  <c:v>47.3</c:v>
                </c:pt>
                <c:pt idx="27100">
                  <c:v>47.3</c:v>
                </c:pt>
                <c:pt idx="27101">
                  <c:v>47.3</c:v>
                </c:pt>
                <c:pt idx="27102">
                  <c:v>47.3</c:v>
                </c:pt>
                <c:pt idx="27103">
                  <c:v>47.3</c:v>
                </c:pt>
                <c:pt idx="27104">
                  <c:v>47.3</c:v>
                </c:pt>
                <c:pt idx="27105">
                  <c:v>47.3</c:v>
                </c:pt>
                <c:pt idx="27106">
                  <c:v>47.3</c:v>
                </c:pt>
                <c:pt idx="27107">
                  <c:v>47.3</c:v>
                </c:pt>
                <c:pt idx="27108">
                  <c:v>47.3</c:v>
                </c:pt>
                <c:pt idx="27109">
                  <c:v>47.3</c:v>
                </c:pt>
                <c:pt idx="27110">
                  <c:v>47.3</c:v>
                </c:pt>
                <c:pt idx="27111">
                  <c:v>47.3</c:v>
                </c:pt>
                <c:pt idx="27112">
                  <c:v>47.3</c:v>
                </c:pt>
                <c:pt idx="27113">
                  <c:v>47.3</c:v>
                </c:pt>
                <c:pt idx="27114">
                  <c:v>47.3</c:v>
                </c:pt>
                <c:pt idx="27115">
                  <c:v>47.3</c:v>
                </c:pt>
                <c:pt idx="27116">
                  <c:v>47.3</c:v>
                </c:pt>
                <c:pt idx="27117">
                  <c:v>47.3</c:v>
                </c:pt>
                <c:pt idx="27118">
                  <c:v>47.3</c:v>
                </c:pt>
                <c:pt idx="27119">
                  <c:v>47.3</c:v>
                </c:pt>
                <c:pt idx="27120">
                  <c:v>47.3</c:v>
                </c:pt>
                <c:pt idx="27121">
                  <c:v>47.3</c:v>
                </c:pt>
                <c:pt idx="27122">
                  <c:v>47.3</c:v>
                </c:pt>
                <c:pt idx="27123">
                  <c:v>47.3</c:v>
                </c:pt>
                <c:pt idx="27124">
                  <c:v>47.3</c:v>
                </c:pt>
                <c:pt idx="27125">
                  <c:v>47.3</c:v>
                </c:pt>
                <c:pt idx="27126">
                  <c:v>47.3</c:v>
                </c:pt>
                <c:pt idx="27127">
                  <c:v>47.3</c:v>
                </c:pt>
                <c:pt idx="27128">
                  <c:v>47.3</c:v>
                </c:pt>
                <c:pt idx="27129">
                  <c:v>47.3</c:v>
                </c:pt>
                <c:pt idx="27130">
                  <c:v>47.3</c:v>
                </c:pt>
                <c:pt idx="27131">
                  <c:v>47.3</c:v>
                </c:pt>
                <c:pt idx="27132">
                  <c:v>47.3</c:v>
                </c:pt>
                <c:pt idx="27133">
                  <c:v>47.3</c:v>
                </c:pt>
                <c:pt idx="27134">
                  <c:v>47.3</c:v>
                </c:pt>
                <c:pt idx="27135">
                  <c:v>47.3</c:v>
                </c:pt>
                <c:pt idx="27136">
                  <c:v>47.3</c:v>
                </c:pt>
                <c:pt idx="27137">
                  <c:v>47.3</c:v>
                </c:pt>
                <c:pt idx="27138">
                  <c:v>47.3</c:v>
                </c:pt>
                <c:pt idx="27139">
                  <c:v>47.3</c:v>
                </c:pt>
                <c:pt idx="27140">
                  <c:v>47.3</c:v>
                </c:pt>
                <c:pt idx="27141">
                  <c:v>47.3</c:v>
                </c:pt>
                <c:pt idx="27142">
                  <c:v>47.3</c:v>
                </c:pt>
                <c:pt idx="27143">
                  <c:v>47.3</c:v>
                </c:pt>
                <c:pt idx="27144">
                  <c:v>47.3</c:v>
                </c:pt>
                <c:pt idx="27145">
                  <c:v>47.3</c:v>
                </c:pt>
                <c:pt idx="27146">
                  <c:v>47.3</c:v>
                </c:pt>
                <c:pt idx="27147">
                  <c:v>47.3</c:v>
                </c:pt>
                <c:pt idx="27148">
                  <c:v>47.3</c:v>
                </c:pt>
                <c:pt idx="27149">
                  <c:v>47.3</c:v>
                </c:pt>
                <c:pt idx="27150">
                  <c:v>47.3</c:v>
                </c:pt>
                <c:pt idx="27151">
                  <c:v>47.3</c:v>
                </c:pt>
                <c:pt idx="27152">
                  <c:v>47.3</c:v>
                </c:pt>
                <c:pt idx="27153">
                  <c:v>47.3</c:v>
                </c:pt>
                <c:pt idx="27154">
                  <c:v>47.3</c:v>
                </c:pt>
                <c:pt idx="27155">
                  <c:v>47.3</c:v>
                </c:pt>
                <c:pt idx="27156">
                  <c:v>47.3</c:v>
                </c:pt>
                <c:pt idx="27157">
                  <c:v>47.3</c:v>
                </c:pt>
                <c:pt idx="27158">
                  <c:v>47.3</c:v>
                </c:pt>
                <c:pt idx="27159">
                  <c:v>47.3</c:v>
                </c:pt>
                <c:pt idx="27160">
                  <c:v>47.3</c:v>
                </c:pt>
                <c:pt idx="27161">
                  <c:v>47.3</c:v>
                </c:pt>
                <c:pt idx="27162">
                  <c:v>47.3</c:v>
                </c:pt>
                <c:pt idx="27163">
                  <c:v>47.3</c:v>
                </c:pt>
                <c:pt idx="27164">
                  <c:v>47.3</c:v>
                </c:pt>
                <c:pt idx="27165">
                  <c:v>47.3</c:v>
                </c:pt>
                <c:pt idx="27166">
                  <c:v>47.3</c:v>
                </c:pt>
                <c:pt idx="27167">
                  <c:v>47.3</c:v>
                </c:pt>
                <c:pt idx="27168">
                  <c:v>47.3</c:v>
                </c:pt>
                <c:pt idx="27169">
                  <c:v>47.3</c:v>
                </c:pt>
                <c:pt idx="27170">
                  <c:v>47.3</c:v>
                </c:pt>
                <c:pt idx="27171">
                  <c:v>47.3</c:v>
                </c:pt>
                <c:pt idx="27172">
                  <c:v>47.3</c:v>
                </c:pt>
                <c:pt idx="27173">
                  <c:v>47.3</c:v>
                </c:pt>
                <c:pt idx="27174">
                  <c:v>47.3</c:v>
                </c:pt>
                <c:pt idx="27175">
                  <c:v>47.3</c:v>
                </c:pt>
                <c:pt idx="27176">
                  <c:v>47.3</c:v>
                </c:pt>
                <c:pt idx="27177">
                  <c:v>47.3</c:v>
                </c:pt>
                <c:pt idx="27178">
                  <c:v>47.3</c:v>
                </c:pt>
                <c:pt idx="27179">
                  <c:v>47.3</c:v>
                </c:pt>
                <c:pt idx="27180">
                  <c:v>47.3</c:v>
                </c:pt>
                <c:pt idx="27181">
                  <c:v>47.3</c:v>
                </c:pt>
                <c:pt idx="27182">
                  <c:v>47.3</c:v>
                </c:pt>
                <c:pt idx="27183">
                  <c:v>47.3</c:v>
                </c:pt>
                <c:pt idx="27184">
                  <c:v>47.3</c:v>
                </c:pt>
                <c:pt idx="27185">
                  <c:v>47.3</c:v>
                </c:pt>
                <c:pt idx="27186">
                  <c:v>47.3</c:v>
                </c:pt>
                <c:pt idx="27187">
                  <c:v>47.3</c:v>
                </c:pt>
                <c:pt idx="27188">
                  <c:v>47.3</c:v>
                </c:pt>
                <c:pt idx="27189">
                  <c:v>47.3</c:v>
                </c:pt>
                <c:pt idx="27190">
                  <c:v>47.3</c:v>
                </c:pt>
                <c:pt idx="27191">
                  <c:v>47.3</c:v>
                </c:pt>
                <c:pt idx="27192">
                  <c:v>47.3</c:v>
                </c:pt>
                <c:pt idx="27193">
                  <c:v>47.3</c:v>
                </c:pt>
                <c:pt idx="27194">
                  <c:v>47.3</c:v>
                </c:pt>
                <c:pt idx="27195">
                  <c:v>47.3</c:v>
                </c:pt>
                <c:pt idx="27196">
                  <c:v>47.3</c:v>
                </c:pt>
                <c:pt idx="27197">
                  <c:v>47.3</c:v>
                </c:pt>
                <c:pt idx="27198">
                  <c:v>47.3</c:v>
                </c:pt>
                <c:pt idx="27199">
                  <c:v>47.3</c:v>
                </c:pt>
                <c:pt idx="27200">
                  <c:v>47.3</c:v>
                </c:pt>
                <c:pt idx="27201">
                  <c:v>47.3</c:v>
                </c:pt>
                <c:pt idx="27202">
                  <c:v>47.3</c:v>
                </c:pt>
                <c:pt idx="27203">
                  <c:v>47.3</c:v>
                </c:pt>
                <c:pt idx="27204">
                  <c:v>47.3</c:v>
                </c:pt>
                <c:pt idx="27205">
                  <c:v>47.3</c:v>
                </c:pt>
                <c:pt idx="27206">
                  <c:v>47.3</c:v>
                </c:pt>
                <c:pt idx="27207">
                  <c:v>47.3</c:v>
                </c:pt>
                <c:pt idx="27208">
                  <c:v>47.3</c:v>
                </c:pt>
                <c:pt idx="27209">
                  <c:v>47.3</c:v>
                </c:pt>
                <c:pt idx="27210">
                  <c:v>47.3</c:v>
                </c:pt>
                <c:pt idx="27211">
                  <c:v>47.3</c:v>
                </c:pt>
                <c:pt idx="27212">
                  <c:v>47.3</c:v>
                </c:pt>
                <c:pt idx="27213">
                  <c:v>47.3</c:v>
                </c:pt>
                <c:pt idx="27214">
                  <c:v>47.3</c:v>
                </c:pt>
                <c:pt idx="27215">
                  <c:v>47.3</c:v>
                </c:pt>
                <c:pt idx="27216">
                  <c:v>47.3</c:v>
                </c:pt>
                <c:pt idx="27217">
                  <c:v>47.3</c:v>
                </c:pt>
                <c:pt idx="27218">
                  <c:v>47.3</c:v>
                </c:pt>
                <c:pt idx="27219">
                  <c:v>47.3</c:v>
                </c:pt>
                <c:pt idx="27220">
                  <c:v>47.3</c:v>
                </c:pt>
                <c:pt idx="27221">
                  <c:v>47.3</c:v>
                </c:pt>
                <c:pt idx="27222">
                  <c:v>47.3</c:v>
                </c:pt>
                <c:pt idx="27223">
                  <c:v>47.3</c:v>
                </c:pt>
                <c:pt idx="27224">
                  <c:v>47.3</c:v>
                </c:pt>
                <c:pt idx="27225">
                  <c:v>47.3</c:v>
                </c:pt>
                <c:pt idx="27226">
                  <c:v>47.3</c:v>
                </c:pt>
                <c:pt idx="27227">
                  <c:v>47.3</c:v>
                </c:pt>
                <c:pt idx="27228">
                  <c:v>47.3</c:v>
                </c:pt>
                <c:pt idx="27229">
                  <c:v>47.3</c:v>
                </c:pt>
                <c:pt idx="27230">
                  <c:v>47.3</c:v>
                </c:pt>
                <c:pt idx="27231">
                  <c:v>47.3</c:v>
                </c:pt>
                <c:pt idx="27232">
                  <c:v>47.3</c:v>
                </c:pt>
                <c:pt idx="27233">
                  <c:v>47.3</c:v>
                </c:pt>
                <c:pt idx="27234">
                  <c:v>47.3</c:v>
                </c:pt>
                <c:pt idx="27235">
                  <c:v>47.3</c:v>
                </c:pt>
                <c:pt idx="27236">
                  <c:v>47.3</c:v>
                </c:pt>
                <c:pt idx="27237">
                  <c:v>47.3</c:v>
                </c:pt>
                <c:pt idx="27238">
                  <c:v>47.3</c:v>
                </c:pt>
                <c:pt idx="27239">
                  <c:v>47.3</c:v>
                </c:pt>
                <c:pt idx="27240">
                  <c:v>47.3</c:v>
                </c:pt>
                <c:pt idx="27241">
                  <c:v>47.3</c:v>
                </c:pt>
                <c:pt idx="27242">
                  <c:v>47.3</c:v>
                </c:pt>
                <c:pt idx="27243">
                  <c:v>47.3</c:v>
                </c:pt>
                <c:pt idx="27244">
                  <c:v>47.3</c:v>
                </c:pt>
                <c:pt idx="27245">
                  <c:v>47.3</c:v>
                </c:pt>
                <c:pt idx="27246">
                  <c:v>47.3</c:v>
                </c:pt>
                <c:pt idx="27247">
                  <c:v>47.3</c:v>
                </c:pt>
                <c:pt idx="27248">
                  <c:v>47.3</c:v>
                </c:pt>
                <c:pt idx="27249">
                  <c:v>47.3</c:v>
                </c:pt>
                <c:pt idx="27250">
                  <c:v>47.3</c:v>
                </c:pt>
                <c:pt idx="27251">
                  <c:v>47.3</c:v>
                </c:pt>
                <c:pt idx="27252">
                  <c:v>47.3</c:v>
                </c:pt>
                <c:pt idx="27253">
                  <c:v>47.3</c:v>
                </c:pt>
                <c:pt idx="27254">
                  <c:v>47.3</c:v>
                </c:pt>
                <c:pt idx="27255">
                  <c:v>47.3</c:v>
                </c:pt>
                <c:pt idx="27256">
                  <c:v>47.3</c:v>
                </c:pt>
                <c:pt idx="27257">
                  <c:v>47.3</c:v>
                </c:pt>
                <c:pt idx="27258">
                  <c:v>47.3</c:v>
                </c:pt>
                <c:pt idx="27259">
                  <c:v>47.3</c:v>
                </c:pt>
                <c:pt idx="27260">
                  <c:v>47.3</c:v>
                </c:pt>
                <c:pt idx="27261">
                  <c:v>47.3</c:v>
                </c:pt>
                <c:pt idx="27262">
                  <c:v>47.3</c:v>
                </c:pt>
                <c:pt idx="27263">
                  <c:v>47.3</c:v>
                </c:pt>
                <c:pt idx="27264">
                  <c:v>47.3</c:v>
                </c:pt>
                <c:pt idx="27265">
                  <c:v>47.3</c:v>
                </c:pt>
                <c:pt idx="27266">
                  <c:v>47.3</c:v>
                </c:pt>
                <c:pt idx="27267">
                  <c:v>47.3</c:v>
                </c:pt>
                <c:pt idx="27268">
                  <c:v>47.3</c:v>
                </c:pt>
                <c:pt idx="27269">
                  <c:v>47.3</c:v>
                </c:pt>
                <c:pt idx="27270">
                  <c:v>47.3</c:v>
                </c:pt>
                <c:pt idx="27271">
                  <c:v>47.3</c:v>
                </c:pt>
                <c:pt idx="27272">
                  <c:v>47.3</c:v>
                </c:pt>
                <c:pt idx="27273">
                  <c:v>47.3</c:v>
                </c:pt>
                <c:pt idx="27274">
                  <c:v>47.3</c:v>
                </c:pt>
                <c:pt idx="27275">
                  <c:v>47.3</c:v>
                </c:pt>
                <c:pt idx="27276">
                  <c:v>47.3</c:v>
                </c:pt>
                <c:pt idx="27277">
                  <c:v>47.3</c:v>
                </c:pt>
                <c:pt idx="27278">
                  <c:v>47.3</c:v>
                </c:pt>
                <c:pt idx="27279">
                  <c:v>47.3</c:v>
                </c:pt>
                <c:pt idx="27280">
                  <c:v>47.3</c:v>
                </c:pt>
                <c:pt idx="27281">
                  <c:v>47.3</c:v>
                </c:pt>
                <c:pt idx="27282">
                  <c:v>47.3</c:v>
                </c:pt>
                <c:pt idx="27283">
                  <c:v>47.3</c:v>
                </c:pt>
                <c:pt idx="27284">
                  <c:v>47.3</c:v>
                </c:pt>
                <c:pt idx="27285">
                  <c:v>47.3</c:v>
                </c:pt>
                <c:pt idx="27286">
                  <c:v>47.3</c:v>
                </c:pt>
                <c:pt idx="27287">
                  <c:v>47.3</c:v>
                </c:pt>
                <c:pt idx="27288">
                  <c:v>47.3</c:v>
                </c:pt>
                <c:pt idx="27289">
                  <c:v>47.3</c:v>
                </c:pt>
                <c:pt idx="27290">
                  <c:v>47.3</c:v>
                </c:pt>
                <c:pt idx="27291">
                  <c:v>47.3</c:v>
                </c:pt>
                <c:pt idx="27292">
                  <c:v>47.3</c:v>
                </c:pt>
                <c:pt idx="27293">
                  <c:v>47.3</c:v>
                </c:pt>
                <c:pt idx="27294">
                  <c:v>47.3</c:v>
                </c:pt>
                <c:pt idx="27295">
                  <c:v>47.3</c:v>
                </c:pt>
                <c:pt idx="27296">
                  <c:v>47.3</c:v>
                </c:pt>
                <c:pt idx="27297">
                  <c:v>47.3</c:v>
                </c:pt>
                <c:pt idx="27298">
                  <c:v>47.3</c:v>
                </c:pt>
                <c:pt idx="27299">
                  <c:v>47.3</c:v>
                </c:pt>
                <c:pt idx="27300">
                  <c:v>47.3</c:v>
                </c:pt>
                <c:pt idx="27301">
                  <c:v>47.3</c:v>
                </c:pt>
                <c:pt idx="27302">
                  <c:v>47.3</c:v>
                </c:pt>
                <c:pt idx="27303">
                  <c:v>47.3</c:v>
                </c:pt>
                <c:pt idx="27304">
                  <c:v>47.3</c:v>
                </c:pt>
                <c:pt idx="27305">
                  <c:v>47.3</c:v>
                </c:pt>
                <c:pt idx="27306">
                  <c:v>47.3</c:v>
                </c:pt>
                <c:pt idx="27307">
                  <c:v>47.3</c:v>
                </c:pt>
                <c:pt idx="27308">
                  <c:v>47.3</c:v>
                </c:pt>
                <c:pt idx="27309">
                  <c:v>47.3</c:v>
                </c:pt>
                <c:pt idx="27310">
                  <c:v>47.3</c:v>
                </c:pt>
                <c:pt idx="27311">
                  <c:v>47.3</c:v>
                </c:pt>
                <c:pt idx="27312">
                  <c:v>47.3</c:v>
                </c:pt>
                <c:pt idx="27313">
                  <c:v>47.3</c:v>
                </c:pt>
                <c:pt idx="27314">
                  <c:v>47.3</c:v>
                </c:pt>
                <c:pt idx="27315">
                  <c:v>47.3</c:v>
                </c:pt>
                <c:pt idx="27316">
                  <c:v>47.3</c:v>
                </c:pt>
                <c:pt idx="27317">
                  <c:v>47.3</c:v>
                </c:pt>
                <c:pt idx="27318">
                  <c:v>47.3</c:v>
                </c:pt>
                <c:pt idx="27319">
                  <c:v>47.3</c:v>
                </c:pt>
                <c:pt idx="27320">
                  <c:v>47.3</c:v>
                </c:pt>
                <c:pt idx="27321">
                  <c:v>47.3</c:v>
                </c:pt>
                <c:pt idx="27322">
                  <c:v>47.3</c:v>
                </c:pt>
                <c:pt idx="27323">
                  <c:v>47.3</c:v>
                </c:pt>
                <c:pt idx="27324">
                  <c:v>47.3</c:v>
                </c:pt>
                <c:pt idx="27325">
                  <c:v>47.3</c:v>
                </c:pt>
                <c:pt idx="27326">
                  <c:v>47.3</c:v>
                </c:pt>
                <c:pt idx="27327">
                  <c:v>47.3</c:v>
                </c:pt>
                <c:pt idx="27328">
                  <c:v>47.3</c:v>
                </c:pt>
                <c:pt idx="27329">
                  <c:v>47.3</c:v>
                </c:pt>
                <c:pt idx="27330">
                  <c:v>47.3</c:v>
                </c:pt>
                <c:pt idx="27331">
                  <c:v>47.3</c:v>
                </c:pt>
                <c:pt idx="27332">
                  <c:v>47.3</c:v>
                </c:pt>
                <c:pt idx="27333">
                  <c:v>47.3</c:v>
                </c:pt>
                <c:pt idx="27334">
                  <c:v>47.3</c:v>
                </c:pt>
                <c:pt idx="27335">
                  <c:v>47.3</c:v>
                </c:pt>
                <c:pt idx="27336">
                  <c:v>47.3</c:v>
                </c:pt>
                <c:pt idx="27337">
                  <c:v>47.3</c:v>
                </c:pt>
                <c:pt idx="27338">
                  <c:v>47.3</c:v>
                </c:pt>
                <c:pt idx="27339">
                  <c:v>47.3</c:v>
                </c:pt>
                <c:pt idx="27340">
                  <c:v>47.3</c:v>
                </c:pt>
                <c:pt idx="27341">
                  <c:v>47.3</c:v>
                </c:pt>
                <c:pt idx="27342">
                  <c:v>47.3</c:v>
                </c:pt>
                <c:pt idx="27343">
                  <c:v>47.3</c:v>
                </c:pt>
                <c:pt idx="27344">
                  <c:v>47.3</c:v>
                </c:pt>
                <c:pt idx="27345">
                  <c:v>47.3</c:v>
                </c:pt>
                <c:pt idx="27346">
                  <c:v>47.3</c:v>
                </c:pt>
                <c:pt idx="27347">
                  <c:v>47.3</c:v>
                </c:pt>
                <c:pt idx="27348">
                  <c:v>47.3</c:v>
                </c:pt>
                <c:pt idx="27349">
                  <c:v>47.3</c:v>
                </c:pt>
                <c:pt idx="27350">
                  <c:v>47.3</c:v>
                </c:pt>
                <c:pt idx="27351">
                  <c:v>47.3</c:v>
                </c:pt>
                <c:pt idx="27352">
                  <c:v>47.3</c:v>
                </c:pt>
                <c:pt idx="27353">
                  <c:v>47.3</c:v>
                </c:pt>
                <c:pt idx="27354">
                  <c:v>47.3</c:v>
                </c:pt>
                <c:pt idx="27355">
                  <c:v>47.3</c:v>
                </c:pt>
                <c:pt idx="27356">
                  <c:v>47.3</c:v>
                </c:pt>
                <c:pt idx="27357">
                  <c:v>47.3</c:v>
                </c:pt>
                <c:pt idx="27358">
                  <c:v>47.3</c:v>
                </c:pt>
                <c:pt idx="27359">
                  <c:v>47.3</c:v>
                </c:pt>
                <c:pt idx="27360">
                  <c:v>47.3</c:v>
                </c:pt>
                <c:pt idx="27361">
                  <c:v>47.3</c:v>
                </c:pt>
                <c:pt idx="27362">
                  <c:v>47.3</c:v>
                </c:pt>
                <c:pt idx="27363">
                  <c:v>47.3</c:v>
                </c:pt>
                <c:pt idx="27364">
                  <c:v>47.3</c:v>
                </c:pt>
                <c:pt idx="27365">
                  <c:v>47.3</c:v>
                </c:pt>
                <c:pt idx="27366">
                  <c:v>47.3</c:v>
                </c:pt>
                <c:pt idx="27367">
                  <c:v>47.3</c:v>
                </c:pt>
                <c:pt idx="27368">
                  <c:v>47.3</c:v>
                </c:pt>
                <c:pt idx="27369">
                  <c:v>47.3</c:v>
                </c:pt>
                <c:pt idx="27370">
                  <c:v>47.3</c:v>
                </c:pt>
                <c:pt idx="27371">
                  <c:v>47.3</c:v>
                </c:pt>
                <c:pt idx="27372">
                  <c:v>47.3</c:v>
                </c:pt>
                <c:pt idx="27373">
                  <c:v>47.3</c:v>
                </c:pt>
                <c:pt idx="27374">
                  <c:v>47.3</c:v>
                </c:pt>
                <c:pt idx="27375">
                  <c:v>47.3</c:v>
                </c:pt>
                <c:pt idx="27376">
                  <c:v>47.3</c:v>
                </c:pt>
                <c:pt idx="27377">
                  <c:v>47.3</c:v>
                </c:pt>
                <c:pt idx="27378">
                  <c:v>47.3</c:v>
                </c:pt>
                <c:pt idx="27379">
                  <c:v>47.3</c:v>
                </c:pt>
                <c:pt idx="27380">
                  <c:v>47.3</c:v>
                </c:pt>
                <c:pt idx="27381">
                  <c:v>47.3</c:v>
                </c:pt>
                <c:pt idx="27382">
                  <c:v>47.3</c:v>
                </c:pt>
                <c:pt idx="27383">
                  <c:v>47.3</c:v>
                </c:pt>
                <c:pt idx="27384">
                  <c:v>47.3</c:v>
                </c:pt>
                <c:pt idx="27385">
                  <c:v>47.3</c:v>
                </c:pt>
                <c:pt idx="27386">
                  <c:v>47.3</c:v>
                </c:pt>
                <c:pt idx="27387">
                  <c:v>47.3</c:v>
                </c:pt>
                <c:pt idx="27388">
                  <c:v>47.3</c:v>
                </c:pt>
                <c:pt idx="27389">
                  <c:v>47.3</c:v>
                </c:pt>
                <c:pt idx="27390">
                  <c:v>47.3</c:v>
                </c:pt>
                <c:pt idx="27391">
                  <c:v>47.3</c:v>
                </c:pt>
                <c:pt idx="27392">
                  <c:v>47.3</c:v>
                </c:pt>
                <c:pt idx="27393">
                  <c:v>47.3</c:v>
                </c:pt>
                <c:pt idx="27394">
                  <c:v>47.3</c:v>
                </c:pt>
                <c:pt idx="27395">
                  <c:v>47.3</c:v>
                </c:pt>
                <c:pt idx="27396">
                  <c:v>47.3</c:v>
                </c:pt>
                <c:pt idx="27397">
                  <c:v>47.3</c:v>
                </c:pt>
                <c:pt idx="27398">
                  <c:v>47.3</c:v>
                </c:pt>
                <c:pt idx="27399">
                  <c:v>47.3</c:v>
                </c:pt>
                <c:pt idx="27400">
                  <c:v>47.3</c:v>
                </c:pt>
                <c:pt idx="27401">
                  <c:v>47.3</c:v>
                </c:pt>
                <c:pt idx="27402">
                  <c:v>47.3</c:v>
                </c:pt>
                <c:pt idx="27403">
                  <c:v>47.3</c:v>
                </c:pt>
                <c:pt idx="27404">
                  <c:v>47.3</c:v>
                </c:pt>
                <c:pt idx="27405">
                  <c:v>47.3</c:v>
                </c:pt>
                <c:pt idx="27406">
                  <c:v>47.3</c:v>
                </c:pt>
                <c:pt idx="27407">
                  <c:v>47.3</c:v>
                </c:pt>
                <c:pt idx="27408">
                  <c:v>47.3</c:v>
                </c:pt>
                <c:pt idx="27409">
                  <c:v>47.3</c:v>
                </c:pt>
                <c:pt idx="27410">
                  <c:v>47.3</c:v>
                </c:pt>
                <c:pt idx="27411">
                  <c:v>47.3</c:v>
                </c:pt>
                <c:pt idx="27412">
                  <c:v>47.3</c:v>
                </c:pt>
                <c:pt idx="27413">
                  <c:v>47.3</c:v>
                </c:pt>
                <c:pt idx="27414">
                  <c:v>47.3</c:v>
                </c:pt>
                <c:pt idx="27415">
                  <c:v>47.3</c:v>
                </c:pt>
                <c:pt idx="27416">
                  <c:v>47.3</c:v>
                </c:pt>
                <c:pt idx="27417">
                  <c:v>47.3</c:v>
                </c:pt>
                <c:pt idx="27418">
                  <c:v>47.3</c:v>
                </c:pt>
                <c:pt idx="27419">
                  <c:v>47.3</c:v>
                </c:pt>
                <c:pt idx="27420">
                  <c:v>47.3</c:v>
                </c:pt>
                <c:pt idx="27421">
                  <c:v>47.3</c:v>
                </c:pt>
                <c:pt idx="27422">
                  <c:v>47.3</c:v>
                </c:pt>
                <c:pt idx="27423">
                  <c:v>47.3</c:v>
                </c:pt>
                <c:pt idx="27424">
                  <c:v>47.3</c:v>
                </c:pt>
                <c:pt idx="27425">
                  <c:v>47.3</c:v>
                </c:pt>
                <c:pt idx="27426">
                  <c:v>47.3</c:v>
                </c:pt>
                <c:pt idx="27427">
                  <c:v>47.3</c:v>
                </c:pt>
                <c:pt idx="27428">
                  <c:v>47.3</c:v>
                </c:pt>
                <c:pt idx="27429">
                  <c:v>47.3</c:v>
                </c:pt>
                <c:pt idx="27430">
                  <c:v>47.3</c:v>
                </c:pt>
                <c:pt idx="27431">
                  <c:v>47.3</c:v>
                </c:pt>
                <c:pt idx="27432">
                  <c:v>47.3</c:v>
                </c:pt>
                <c:pt idx="27433">
                  <c:v>47.3</c:v>
                </c:pt>
                <c:pt idx="27434">
                  <c:v>47.3</c:v>
                </c:pt>
                <c:pt idx="27435">
                  <c:v>47.3</c:v>
                </c:pt>
                <c:pt idx="27436">
                  <c:v>47.3</c:v>
                </c:pt>
                <c:pt idx="27437">
                  <c:v>47.3</c:v>
                </c:pt>
                <c:pt idx="27438">
                  <c:v>47.3</c:v>
                </c:pt>
                <c:pt idx="27439">
                  <c:v>47.3</c:v>
                </c:pt>
                <c:pt idx="27440">
                  <c:v>47.3</c:v>
                </c:pt>
                <c:pt idx="27441">
                  <c:v>47.3</c:v>
                </c:pt>
                <c:pt idx="27442">
                  <c:v>47.3</c:v>
                </c:pt>
                <c:pt idx="27443">
                  <c:v>47.3</c:v>
                </c:pt>
                <c:pt idx="27444">
                  <c:v>47.3</c:v>
                </c:pt>
                <c:pt idx="27445">
                  <c:v>47.3</c:v>
                </c:pt>
                <c:pt idx="27446">
                  <c:v>47.3</c:v>
                </c:pt>
                <c:pt idx="27447">
                  <c:v>47.3</c:v>
                </c:pt>
                <c:pt idx="27448">
                  <c:v>47.3</c:v>
                </c:pt>
                <c:pt idx="27449">
                  <c:v>47.3</c:v>
                </c:pt>
                <c:pt idx="27450">
                  <c:v>47.3</c:v>
                </c:pt>
                <c:pt idx="27451">
                  <c:v>47.3</c:v>
                </c:pt>
                <c:pt idx="27452">
                  <c:v>47.3</c:v>
                </c:pt>
                <c:pt idx="27453">
                  <c:v>47.3</c:v>
                </c:pt>
                <c:pt idx="27454">
                  <c:v>47.3</c:v>
                </c:pt>
                <c:pt idx="27455">
                  <c:v>47.3</c:v>
                </c:pt>
                <c:pt idx="27456">
                  <c:v>47.3</c:v>
                </c:pt>
                <c:pt idx="27457">
                  <c:v>47.3</c:v>
                </c:pt>
                <c:pt idx="27458">
                  <c:v>47.3</c:v>
                </c:pt>
                <c:pt idx="27459">
                  <c:v>47.3</c:v>
                </c:pt>
                <c:pt idx="27460">
                  <c:v>47.3</c:v>
                </c:pt>
                <c:pt idx="27461">
                  <c:v>47.3</c:v>
                </c:pt>
                <c:pt idx="27462">
                  <c:v>47.3</c:v>
                </c:pt>
                <c:pt idx="27463">
                  <c:v>47.3</c:v>
                </c:pt>
                <c:pt idx="27464">
                  <c:v>47.3</c:v>
                </c:pt>
                <c:pt idx="27465">
                  <c:v>47.3</c:v>
                </c:pt>
                <c:pt idx="27466">
                  <c:v>47.3</c:v>
                </c:pt>
                <c:pt idx="27467">
                  <c:v>47.3</c:v>
                </c:pt>
                <c:pt idx="27468">
                  <c:v>47.3</c:v>
                </c:pt>
                <c:pt idx="27469">
                  <c:v>47.3</c:v>
                </c:pt>
                <c:pt idx="27470">
                  <c:v>47.3</c:v>
                </c:pt>
                <c:pt idx="27471">
                  <c:v>47.3</c:v>
                </c:pt>
                <c:pt idx="27472">
                  <c:v>47.3</c:v>
                </c:pt>
                <c:pt idx="27473">
                  <c:v>47.3</c:v>
                </c:pt>
                <c:pt idx="27474">
                  <c:v>47.3</c:v>
                </c:pt>
                <c:pt idx="27475">
                  <c:v>47.3</c:v>
                </c:pt>
                <c:pt idx="27476">
                  <c:v>47.3</c:v>
                </c:pt>
                <c:pt idx="27477">
                  <c:v>47.3</c:v>
                </c:pt>
                <c:pt idx="27478">
                  <c:v>47.3</c:v>
                </c:pt>
                <c:pt idx="27479">
                  <c:v>47.3</c:v>
                </c:pt>
                <c:pt idx="27480">
                  <c:v>47.3</c:v>
                </c:pt>
                <c:pt idx="27481">
                  <c:v>47.3</c:v>
                </c:pt>
                <c:pt idx="27482">
                  <c:v>47.3</c:v>
                </c:pt>
                <c:pt idx="27483">
                  <c:v>47.3</c:v>
                </c:pt>
                <c:pt idx="27484">
                  <c:v>47.3</c:v>
                </c:pt>
                <c:pt idx="27485">
                  <c:v>47.3</c:v>
                </c:pt>
                <c:pt idx="27486">
                  <c:v>47.3</c:v>
                </c:pt>
                <c:pt idx="27487">
                  <c:v>47.3</c:v>
                </c:pt>
                <c:pt idx="27488">
                  <c:v>47.3</c:v>
                </c:pt>
                <c:pt idx="27489">
                  <c:v>47.3</c:v>
                </c:pt>
                <c:pt idx="27490">
                  <c:v>47.3</c:v>
                </c:pt>
                <c:pt idx="27491">
                  <c:v>47.3</c:v>
                </c:pt>
                <c:pt idx="27492">
                  <c:v>47.3</c:v>
                </c:pt>
                <c:pt idx="27493">
                  <c:v>47.3</c:v>
                </c:pt>
                <c:pt idx="27494">
                  <c:v>47.3</c:v>
                </c:pt>
                <c:pt idx="27495">
                  <c:v>47.3</c:v>
                </c:pt>
                <c:pt idx="27496">
                  <c:v>47.3</c:v>
                </c:pt>
                <c:pt idx="27497">
                  <c:v>47.3</c:v>
                </c:pt>
                <c:pt idx="27498">
                  <c:v>47.3</c:v>
                </c:pt>
                <c:pt idx="27499">
                  <c:v>47.3</c:v>
                </c:pt>
                <c:pt idx="27500">
                  <c:v>47.3</c:v>
                </c:pt>
                <c:pt idx="27501">
                  <c:v>47.3</c:v>
                </c:pt>
                <c:pt idx="27502">
                  <c:v>47.3</c:v>
                </c:pt>
                <c:pt idx="27503">
                  <c:v>47.3</c:v>
                </c:pt>
                <c:pt idx="27504">
                  <c:v>47.3</c:v>
                </c:pt>
                <c:pt idx="27505">
                  <c:v>47.3</c:v>
                </c:pt>
                <c:pt idx="27506">
                  <c:v>47.3</c:v>
                </c:pt>
                <c:pt idx="27507">
                  <c:v>47.3</c:v>
                </c:pt>
                <c:pt idx="27508">
                  <c:v>47.3</c:v>
                </c:pt>
                <c:pt idx="27509">
                  <c:v>47.3</c:v>
                </c:pt>
                <c:pt idx="27510">
                  <c:v>47.3</c:v>
                </c:pt>
                <c:pt idx="27511">
                  <c:v>47.3</c:v>
                </c:pt>
                <c:pt idx="27512">
                  <c:v>47.3</c:v>
                </c:pt>
                <c:pt idx="27513">
                  <c:v>47.3</c:v>
                </c:pt>
                <c:pt idx="27514">
                  <c:v>47.3</c:v>
                </c:pt>
                <c:pt idx="27515">
                  <c:v>47.3</c:v>
                </c:pt>
                <c:pt idx="27516">
                  <c:v>47.3</c:v>
                </c:pt>
                <c:pt idx="27517">
                  <c:v>47.3</c:v>
                </c:pt>
                <c:pt idx="27518">
                  <c:v>47.3</c:v>
                </c:pt>
                <c:pt idx="27519">
                  <c:v>47.3</c:v>
                </c:pt>
                <c:pt idx="27520">
                  <c:v>47.3</c:v>
                </c:pt>
                <c:pt idx="27521">
                  <c:v>47.3</c:v>
                </c:pt>
                <c:pt idx="27522">
                  <c:v>47.3</c:v>
                </c:pt>
                <c:pt idx="27523">
                  <c:v>47.3</c:v>
                </c:pt>
                <c:pt idx="27524">
                  <c:v>47.3</c:v>
                </c:pt>
                <c:pt idx="27525">
                  <c:v>47.3</c:v>
                </c:pt>
                <c:pt idx="27526">
                  <c:v>47.3</c:v>
                </c:pt>
                <c:pt idx="27527">
                  <c:v>47.3</c:v>
                </c:pt>
                <c:pt idx="27528">
                  <c:v>47.3</c:v>
                </c:pt>
                <c:pt idx="27529">
                  <c:v>47.3</c:v>
                </c:pt>
                <c:pt idx="27530">
                  <c:v>47.3</c:v>
                </c:pt>
                <c:pt idx="27531">
                  <c:v>47.3</c:v>
                </c:pt>
                <c:pt idx="27532">
                  <c:v>47.3</c:v>
                </c:pt>
                <c:pt idx="27533">
                  <c:v>47.3</c:v>
                </c:pt>
                <c:pt idx="27534">
                  <c:v>47.3</c:v>
                </c:pt>
                <c:pt idx="27535">
                  <c:v>47.3</c:v>
                </c:pt>
                <c:pt idx="27536">
                  <c:v>47.3</c:v>
                </c:pt>
                <c:pt idx="27537">
                  <c:v>47.3</c:v>
                </c:pt>
                <c:pt idx="27538">
                  <c:v>47.3</c:v>
                </c:pt>
                <c:pt idx="27539">
                  <c:v>47.3</c:v>
                </c:pt>
                <c:pt idx="27540">
                  <c:v>47.3</c:v>
                </c:pt>
                <c:pt idx="27541">
                  <c:v>47.3</c:v>
                </c:pt>
                <c:pt idx="27542">
                  <c:v>47.3</c:v>
                </c:pt>
                <c:pt idx="27543">
                  <c:v>47.3</c:v>
                </c:pt>
                <c:pt idx="27544">
                  <c:v>47.3</c:v>
                </c:pt>
                <c:pt idx="27545">
                  <c:v>47.3</c:v>
                </c:pt>
                <c:pt idx="27546">
                  <c:v>47.3</c:v>
                </c:pt>
                <c:pt idx="27547">
                  <c:v>47.3</c:v>
                </c:pt>
                <c:pt idx="27548">
                  <c:v>47.3</c:v>
                </c:pt>
                <c:pt idx="27549">
                  <c:v>47.3</c:v>
                </c:pt>
                <c:pt idx="27550">
                  <c:v>47.3</c:v>
                </c:pt>
                <c:pt idx="27551">
                  <c:v>47.3</c:v>
                </c:pt>
                <c:pt idx="27552">
                  <c:v>47.3</c:v>
                </c:pt>
                <c:pt idx="27553">
                  <c:v>47.3</c:v>
                </c:pt>
                <c:pt idx="27554">
                  <c:v>47.3</c:v>
                </c:pt>
                <c:pt idx="27555">
                  <c:v>47.3</c:v>
                </c:pt>
                <c:pt idx="27556">
                  <c:v>47.3</c:v>
                </c:pt>
                <c:pt idx="27557">
                  <c:v>47.3</c:v>
                </c:pt>
                <c:pt idx="27558">
                  <c:v>47.3</c:v>
                </c:pt>
                <c:pt idx="27559">
                  <c:v>47.3</c:v>
                </c:pt>
                <c:pt idx="27560">
                  <c:v>47.3</c:v>
                </c:pt>
                <c:pt idx="27561">
                  <c:v>47.3</c:v>
                </c:pt>
                <c:pt idx="27562">
                  <c:v>47.3</c:v>
                </c:pt>
                <c:pt idx="27563">
                  <c:v>47.3</c:v>
                </c:pt>
                <c:pt idx="27564">
                  <c:v>47.3</c:v>
                </c:pt>
                <c:pt idx="27565">
                  <c:v>47.3</c:v>
                </c:pt>
                <c:pt idx="27566">
                  <c:v>47.3</c:v>
                </c:pt>
                <c:pt idx="27567">
                  <c:v>47.3</c:v>
                </c:pt>
                <c:pt idx="27568">
                  <c:v>47.3</c:v>
                </c:pt>
                <c:pt idx="27569">
                  <c:v>47.3</c:v>
                </c:pt>
                <c:pt idx="27570">
                  <c:v>47.3</c:v>
                </c:pt>
                <c:pt idx="27571">
                  <c:v>47.3</c:v>
                </c:pt>
                <c:pt idx="27572">
                  <c:v>47.3</c:v>
                </c:pt>
                <c:pt idx="27573">
                  <c:v>47.3</c:v>
                </c:pt>
                <c:pt idx="27574">
                  <c:v>47.3</c:v>
                </c:pt>
                <c:pt idx="27575">
                  <c:v>47.3</c:v>
                </c:pt>
                <c:pt idx="27576">
                  <c:v>47.3</c:v>
                </c:pt>
                <c:pt idx="27577">
                  <c:v>47.3</c:v>
                </c:pt>
                <c:pt idx="27578">
                  <c:v>47.3</c:v>
                </c:pt>
                <c:pt idx="27579">
                  <c:v>47.3</c:v>
                </c:pt>
                <c:pt idx="27580">
                  <c:v>47.3</c:v>
                </c:pt>
                <c:pt idx="27581">
                  <c:v>47.3</c:v>
                </c:pt>
                <c:pt idx="27582">
                  <c:v>47.3</c:v>
                </c:pt>
                <c:pt idx="27583">
                  <c:v>47.3</c:v>
                </c:pt>
                <c:pt idx="27584">
                  <c:v>47.3</c:v>
                </c:pt>
                <c:pt idx="27585">
                  <c:v>47.3</c:v>
                </c:pt>
                <c:pt idx="27586">
                  <c:v>47.3</c:v>
                </c:pt>
                <c:pt idx="27587">
                  <c:v>47.3</c:v>
                </c:pt>
                <c:pt idx="27588">
                  <c:v>47.3</c:v>
                </c:pt>
                <c:pt idx="27589">
                  <c:v>47.3</c:v>
                </c:pt>
                <c:pt idx="27590">
                  <c:v>47.3</c:v>
                </c:pt>
                <c:pt idx="27591">
                  <c:v>47.3</c:v>
                </c:pt>
                <c:pt idx="27592">
                  <c:v>47.3</c:v>
                </c:pt>
                <c:pt idx="27593">
                  <c:v>47.3</c:v>
                </c:pt>
                <c:pt idx="27594">
                  <c:v>47.3</c:v>
                </c:pt>
                <c:pt idx="27595">
                  <c:v>47.3</c:v>
                </c:pt>
                <c:pt idx="27596">
                  <c:v>47.3</c:v>
                </c:pt>
                <c:pt idx="27597">
                  <c:v>47.3</c:v>
                </c:pt>
                <c:pt idx="27598">
                  <c:v>47.3</c:v>
                </c:pt>
                <c:pt idx="27599">
                  <c:v>47.3</c:v>
                </c:pt>
                <c:pt idx="27600">
                  <c:v>47.3</c:v>
                </c:pt>
                <c:pt idx="27601">
                  <c:v>47.3</c:v>
                </c:pt>
                <c:pt idx="27602">
                  <c:v>47.3</c:v>
                </c:pt>
                <c:pt idx="27603">
                  <c:v>47.3</c:v>
                </c:pt>
                <c:pt idx="27604">
                  <c:v>47.3</c:v>
                </c:pt>
                <c:pt idx="27605">
                  <c:v>47.3</c:v>
                </c:pt>
                <c:pt idx="27606">
                  <c:v>47.3</c:v>
                </c:pt>
                <c:pt idx="27607">
                  <c:v>47.3</c:v>
                </c:pt>
                <c:pt idx="27608">
                  <c:v>47.3</c:v>
                </c:pt>
                <c:pt idx="27609">
                  <c:v>47.3</c:v>
                </c:pt>
                <c:pt idx="27610">
                  <c:v>47.3</c:v>
                </c:pt>
                <c:pt idx="27611">
                  <c:v>47.3</c:v>
                </c:pt>
                <c:pt idx="27612">
                  <c:v>47.3</c:v>
                </c:pt>
                <c:pt idx="27613">
                  <c:v>47.3</c:v>
                </c:pt>
                <c:pt idx="27614">
                  <c:v>47.3</c:v>
                </c:pt>
                <c:pt idx="27615">
                  <c:v>47.3</c:v>
                </c:pt>
                <c:pt idx="27616">
                  <c:v>47.3</c:v>
                </c:pt>
                <c:pt idx="27617">
                  <c:v>47.3</c:v>
                </c:pt>
                <c:pt idx="27618">
                  <c:v>47.3</c:v>
                </c:pt>
                <c:pt idx="27619">
                  <c:v>47.3</c:v>
                </c:pt>
                <c:pt idx="27620">
                  <c:v>47.3</c:v>
                </c:pt>
                <c:pt idx="27621">
                  <c:v>47.3</c:v>
                </c:pt>
                <c:pt idx="27622">
                  <c:v>47.3</c:v>
                </c:pt>
                <c:pt idx="27623">
                  <c:v>47.3</c:v>
                </c:pt>
                <c:pt idx="27624">
                  <c:v>47.3</c:v>
                </c:pt>
                <c:pt idx="27625">
                  <c:v>47.3</c:v>
                </c:pt>
                <c:pt idx="27626">
                  <c:v>47.3</c:v>
                </c:pt>
                <c:pt idx="27627">
                  <c:v>47.3</c:v>
                </c:pt>
                <c:pt idx="27628">
                  <c:v>47.3</c:v>
                </c:pt>
                <c:pt idx="27629">
                  <c:v>47.3</c:v>
                </c:pt>
                <c:pt idx="27630">
                  <c:v>47.3</c:v>
                </c:pt>
                <c:pt idx="27631">
                  <c:v>47.3</c:v>
                </c:pt>
                <c:pt idx="27632">
                  <c:v>47.3</c:v>
                </c:pt>
                <c:pt idx="27633">
                  <c:v>47.3</c:v>
                </c:pt>
                <c:pt idx="27634">
                  <c:v>47.3</c:v>
                </c:pt>
                <c:pt idx="27635">
                  <c:v>47.3</c:v>
                </c:pt>
                <c:pt idx="27636">
                  <c:v>47.3</c:v>
                </c:pt>
                <c:pt idx="27637">
                  <c:v>47.3</c:v>
                </c:pt>
                <c:pt idx="27638">
                  <c:v>47.3</c:v>
                </c:pt>
                <c:pt idx="27639">
                  <c:v>47.3</c:v>
                </c:pt>
                <c:pt idx="27640">
                  <c:v>47.3</c:v>
                </c:pt>
                <c:pt idx="27641">
                  <c:v>47.3</c:v>
                </c:pt>
                <c:pt idx="27642">
                  <c:v>47.3</c:v>
                </c:pt>
                <c:pt idx="27643">
                  <c:v>47.3</c:v>
                </c:pt>
                <c:pt idx="27644">
                  <c:v>47.3</c:v>
                </c:pt>
                <c:pt idx="27645">
                  <c:v>47.3</c:v>
                </c:pt>
                <c:pt idx="27646">
                  <c:v>47.3</c:v>
                </c:pt>
                <c:pt idx="27647">
                  <c:v>47.3</c:v>
                </c:pt>
                <c:pt idx="27648">
                  <c:v>47.3</c:v>
                </c:pt>
                <c:pt idx="27649">
                  <c:v>47.3</c:v>
                </c:pt>
                <c:pt idx="27650">
                  <c:v>47.3</c:v>
                </c:pt>
                <c:pt idx="27651">
                  <c:v>47.3</c:v>
                </c:pt>
                <c:pt idx="27652">
                  <c:v>47.3</c:v>
                </c:pt>
                <c:pt idx="27653">
                  <c:v>47.3</c:v>
                </c:pt>
                <c:pt idx="27654">
                  <c:v>47.3</c:v>
                </c:pt>
                <c:pt idx="27655">
                  <c:v>47.3</c:v>
                </c:pt>
                <c:pt idx="27656">
                  <c:v>47.3</c:v>
                </c:pt>
                <c:pt idx="27657">
                  <c:v>47.3</c:v>
                </c:pt>
                <c:pt idx="27658">
                  <c:v>47.3</c:v>
                </c:pt>
                <c:pt idx="27659">
                  <c:v>47.3</c:v>
                </c:pt>
                <c:pt idx="27660">
                  <c:v>47.3</c:v>
                </c:pt>
                <c:pt idx="27661">
                  <c:v>47.3</c:v>
                </c:pt>
                <c:pt idx="27662">
                  <c:v>47.3</c:v>
                </c:pt>
                <c:pt idx="27663">
                  <c:v>47.3</c:v>
                </c:pt>
                <c:pt idx="27664">
                  <c:v>47.3</c:v>
                </c:pt>
                <c:pt idx="27665">
                  <c:v>47.3</c:v>
                </c:pt>
                <c:pt idx="27666">
                  <c:v>47.3</c:v>
                </c:pt>
                <c:pt idx="27667">
                  <c:v>47.3</c:v>
                </c:pt>
                <c:pt idx="27668">
                  <c:v>47.3</c:v>
                </c:pt>
                <c:pt idx="27669">
                  <c:v>47.3</c:v>
                </c:pt>
                <c:pt idx="27670">
                  <c:v>47.3</c:v>
                </c:pt>
                <c:pt idx="27671">
                  <c:v>47.3</c:v>
                </c:pt>
                <c:pt idx="27672">
                  <c:v>47.3</c:v>
                </c:pt>
                <c:pt idx="27673">
                  <c:v>47.3</c:v>
                </c:pt>
                <c:pt idx="27674">
                  <c:v>47.3</c:v>
                </c:pt>
                <c:pt idx="27675">
                  <c:v>47.3</c:v>
                </c:pt>
                <c:pt idx="27676">
                  <c:v>47.3</c:v>
                </c:pt>
                <c:pt idx="27677">
                  <c:v>47.3</c:v>
                </c:pt>
                <c:pt idx="27678">
                  <c:v>47.3</c:v>
                </c:pt>
                <c:pt idx="27679">
                  <c:v>47.3</c:v>
                </c:pt>
                <c:pt idx="27680">
                  <c:v>47.3</c:v>
                </c:pt>
                <c:pt idx="27681">
                  <c:v>47.3</c:v>
                </c:pt>
                <c:pt idx="27682">
                  <c:v>47.3</c:v>
                </c:pt>
                <c:pt idx="27683">
                  <c:v>47.3</c:v>
                </c:pt>
                <c:pt idx="27684">
                  <c:v>47.3</c:v>
                </c:pt>
                <c:pt idx="27685">
                  <c:v>47.3</c:v>
                </c:pt>
                <c:pt idx="27686">
                  <c:v>47.3</c:v>
                </c:pt>
                <c:pt idx="27687">
                  <c:v>47.3</c:v>
                </c:pt>
                <c:pt idx="27688">
                  <c:v>47.3</c:v>
                </c:pt>
                <c:pt idx="27689">
                  <c:v>47.3</c:v>
                </c:pt>
                <c:pt idx="27690">
                  <c:v>47.3</c:v>
                </c:pt>
                <c:pt idx="27691">
                  <c:v>47.3</c:v>
                </c:pt>
                <c:pt idx="27692">
                  <c:v>47.3</c:v>
                </c:pt>
                <c:pt idx="27693">
                  <c:v>47.3</c:v>
                </c:pt>
                <c:pt idx="27694">
                  <c:v>47.3</c:v>
                </c:pt>
                <c:pt idx="27695">
                  <c:v>47.3</c:v>
                </c:pt>
                <c:pt idx="27696">
                  <c:v>47.3</c:v>
                </c:pt>
                <c:pt idx="27697">
                  <c:v>47.3</c:v>
                </c:pt>
                <c:pt idx="27698">
                  <c:v>47.3</c:v>
                </c:pt>
                <c:pt idx="27699">
                  <c:v>47.3</c:v>
                </c:pt>
                <c:pt idx="27700">
                  <c:v>47.3</c:v>
                </c:pt>
                <c:pt idx="27701">
                  <c:v>47.3</c:v>
                </c:pt>
                <c:pt idx="27702">
                  <c:v>47.3</c:v>
                </c:pt>
                <c:pt idx="27703">
                  <c:v>47.3</c:v>
                </c:pt>
                <c:pt idx="27704">
                  <c:v>47.3</c:v>
                </c:pt>
                <c:pt idx="27705">
                  <c:v>47.3</c:v>
                </c:pt>
                <c:pt idx="27706">
                  <c:v>47.3</c:v>
                </c:pt>
                <c:pt idx="27707">
                  <c:v>47.3</c:v>
                </c:pt>
                <c:pt idx="27708">
                  <c:v>47.3</c:v>
                </c:pt>
                <c:pt idx="27709">
                  <c:v>47.3</c:v>
                </c:pt>
                <c:pt idx="27710">
                  <c:v>47.3</c:v>
                </c:pt>
                <c:pt idx="27711">
                  <c:v>47.3</c:v>
                </c:pt>
                <c:pt idx="27712">
                  <c:v>47.3</c:v>
                </c:pt>
                <c:pt idx="27713">
                  <c:v>47.3</c:v>
                </c:pt>
                <c:pt idx="27714">
                  <c:v>47.3</c:v>
                </c:pt>
                <c:pt idx="27715">
                  <c:v>47.3</c:v>
                </c:pt>
                <c:pt idx="27716">
                  <c:v>47.3</c:v>
                </c:pt>
                <c:pt idx="27717">
                  <c:v>47.3</c:v>
                </c:pt>
                <c:pt idx="27718">
                  <c:v>47.3</c:v>
                </c:pt>
                <c:pt idx="27719">
                  <c:v>47.3</c:v>
                </c:pt>
                <c:pt idx="27720">
                  <c:v>47.3</c:v>
                </c:pt>
                <c:pt idx="27721">
                  <c:v>47.3</c:v>
                </c:pt>
                <c:pt idx="27722">
                  <c:v>47.3</c:v>
                </c:pt>
                <c:pt idx="27723">
                  <c:v>47.3</c:v>
                </c:pt>
                <c:pt idx="27724">
                  <c:v>47.3</c:v>
                </c:pt>
                <c:pt idx="27725">
                  <c:v>47.3</c:v>
                </c:pt>
                <c:pt idx="27726">
                  <c:v>47.3</c:v>
                </c:pt>
                <c:pt idx="27727">
                  <c:v>47.3</c:v>
                </c:pt>
                <c:pt idx="27728">
                  <c:v>47.3</c:v>
                </c:pt>
                <c:pt idx="27729">
                  <c:v>47.3</c:v>
                </c:pt>
                <c:pt idx="27730">
                  <c:v>47.3</c:v>
                </c:pt>
                <c:pt idx="27731">
                  <c:v>47.3</c:v>
                </c:pt>
                <c:pt idx="27732">
                  <c:v>47.3</c:v>
                </c:pt>
                <c:pt idx="27733">
                  <c:v>47.3</c:v>
                </c:pt>
                <c:pt idx="27734">
                  <c:v>47.3</c:v>
                </c:pt>
                <c:pt idx="27735">
                  <c:v>47.3</c:v>
                </c:pt>
                <c:pt idx="27736">
                  <c:v>47.3</c:v>
                </c:pt>
                <c:pt idx="27737">
                  <c:v>47.3</c:v>
                </c:pt>
                <c:pt idx="27738">
                  <c:v>47.3</c:v>
                </c:pt>
                <c:pt idx="27739">
                  <c:v>47.3</c:v>
                </c:pt>
                <c:pt idx="27740">
                  <c:v>47.3</c:v>
                </c:pt>
                <c:pt idx="27741">
                  <c:v>47.3</c:v>
                </c:pt>
                <c:pt idx="27742">
                  <c:v>47.3</c:v>
                </c:pt>
                <c:pt idx="27743">
                  <c:v>47.3</c:v>
                </c:pt>
                <c:pt idx="27744">
                  <c:v>47.3</c:v>
                </c:pt>
                <c:pt idx="27745">
                  <c:v>47.3</c:v>
                </c:pt>
                <c:pt idx="27746">
                  <c:v>47.3</c:v>
                </c:pt>
                <c:pt idx="27747">
                  <c:v>47.3</c:v>
                </c:pt>
                <c:pt idx="27748">
                  <c:v>47.3</c:v>
                </c:pt>
                <c:pt idx="27749">
                  <c:v>47.3</c:v>
                </c:pt>
                <c:pt idx="27750">
                  <c:v>47.3</c:v>
                </c:pt>
                <c:pt idx="27751">
                  <c:v>47.3</c:v>
                </c:pt>
                <c:pt idx="27752">
                  <c:v>47.3</c:v>
                </c:pt>
                <c:pt idx="27753">
                  <c:v>47.3</c:v>
                </c:pt>
                <c:pt idx="27754">
                  <c:v>47.3</c:v>
                </c:pt>
                <c:pt idx="27755">
                  <c:v>47.3</c:v>
                </c:pt>
                <c:pt idx="27756">
                  <c:v>47.3</c:v>
                </c:pt>
                <c:pt idx="27757">
                  <c:v>47.3</c:v>
                </c:pt>
                <c:pt idx="27758">
                  <c:v>47.3</c:v>
                </c:pt>
                <c:pt idx="27759">
                  <c:v>47.3</c:v>
                </c:pt>
                <c:pt idx="27760">
                  <c:v>47.3</c:v>
                </c:pt>
                <c:pt idx="27761">
                  <c:v>47.3</c:v>
                </c:pt>
                <c:pt idx="27762">
                  <c:v>47.3</c:v>
                </c:pt>
                <c:pt idx="27763">
                  <c:v>47.3</c:v>
                </c:pt>
                <c:pt idx="27764">
                  <c:v>47.3</c:v>
                </c:pt>
                <c:pt idx="27765">
                  <c:v>47.3</c:v>
                </c:pt>
                <c:pt idx="27766">
                  <c:v>47.3</c:v>
                </c:pt>
                <c:pt idx="27767">
                  <c:v>47.3</c:v>
                </c:pt>
                <c:pt idx="27768">
                  <c:v>47.3</c:v>
                </c:pt>
                <c:pt idx="27769">
                  <c:v>47.3</c:v>
                </c:pt>
                <c:pt idx="27770">
                  <c:v>47.3</c:v>
                </c:pt>
                <c:pt idx="27771">
                  <c:v>47.3</c:v>
                </c:pt>
                <c:pt idx="27772">
                  <c:v>47.3</c:v>
                </c:pt>
                <c:pt idx="27773">
                  <c:v>47.3</c:v>
                </c:pt>
                <c:pt idx="27774">
                  <c:v>47.3</c:v>
                </c:pt>
                <c:pt idx="27775">
                  <c:v>47.3</c:v>
                </c:pt>
                <c:pt idx="27776">
                  <c:v>47.3</c:v>
                </c:pt>
                <c:pt idx="27777">
                  <c:v>47.3</c:v>
                </c:pt>
                <c:pt idx="27778">
                  <c:v>47.3</c:v>
                </c:pt>
                <c:pt idx="27779">
                  <c:v>47.3</c:v>
                </c:pt>
                <c:pt idx="27780">
                  <c:v>47.3</c:v>
                </c:pt>
                <c:pt idx="27781">
                  <c:v>47.3</c:v>
                </c:pt>
                <c:pt idx="27782">
                  <c:v>47.3</c:v>
                </c:pt>
                <c:pt idx="27783">
                  <c:v>47.3</c:v>
                </c:pt>
                <c:pt idx="27784">
                  <c:v>47.3</c:v>
                </c:pt>
                <c:pt idx="27785">
                  <c:v>47.3</c:v>
                </c:pt>
                <c:pt idx="27786">
                  <c:v>47.3</c:v>
                </c:pt>
                <c:pt idx="27787">
                  <c:v>47.3</c:v>
                </c:pt>
                <c:pt idx="27788">
                  <c:v>47.3</c:v>
                </c:pt>
                <c:pt idx="27789">
                  <c:v>47.3</c:v>
                </c:pt>
                <c:pt idx="27790">
                  <c:v>47.3</c:v>
                </c:pt>
                <c:pt idx="27791">
                  <c:v>47.3</c:v>
                </c:pt>
                <c:pt idx="27792">
                  <c:v>47.3</c:v>
                </c:pt>
                <c:pt idx="27793">
                  <c:v>47.3</c:v>
                </c:pt>
                <c:pt idx="27794">
                  <c:v>47.3</c:v>
                </c:pt>
                <c:pt idx="27795">
                  <c:v>47.3</c:v>
                </c:pt>
                <c:pt idx="27796">
                  <c:v>47.3</c:v>
                </c:pt>
                <c:pt idx="27797">
                  <c:v>47.3</c:v>
                </c:pt>
                <c:pt idx="27798">
                  <c:v>47.3</c:v>
                </c:pt>
                <c:pt idx="27799">
                  <c:v>47.3</c:v>
                </c:pt>
                <c:pt idx="27800">
                  <c:v>47.3</c:v>
                </c:pt>
                <c:pt idx="27801">
                  <c:v>47.3</c:v>
                </c:pt>
                <c:pt idx="27802">
                  <c:v>47.3</c:v>
                </c:pt>
                <c:pt idx="27803">
                  <c:v>47.3</c:v>
                </c:pt>
                <c:pt idx="27804">
                  <c:v>47.3</c:v>
                </c:pt>
                <c:pt idx="27805">
                  <c:v>47.3</c:v>
                </c:pt>
                <c:pt idx="27806">
                  <c:v>47.3</c:v>
                </c:pt>
                <c:pt idx="27807">
                  <c:v>47.3</c:v>
                </c:pt>
                <c:pt idx="27808">
                  <c:v>47.3</c:v>
                </c:pt>
                <c:pt idx="27809">
                  <c:v>47.3</c:v>
                </c:pt>
                <c:pt idx="27810">
                  <c:v>47.3</c:v>
                </c:pt>
                <c:pt idx="27811">
                  <c:v>47.3</c:v>
                </c:pt>
                <c:pt idx="27812">
                  <c:v>47.3</c:v>
                </c:pt>
                <c:pt idx="27813">
                  <c:v>47.3</c:v>
                </c:pt>
                <c:pt idx="27814">
                  <c:v>47.3</c:v>
                </c:pt>
                <c:pt idx="27815">
                  <c:v>47.3</c:v>
                </c:pt>
                <c:pt idx="27816">
                  <c:v>47.3</c:v>
                </c:pt>
                <c:pt idx="27817">
                  <c:v>47.3</c:v>
                </c:pt>
                <c:pt idx="27818">
                  <c:v>47.3</c:v>
                </c:pt>
                <c:pt idx="27819">
                  <c:v>47.3</c:v>
                </c:pt>
                <c:pt idx="27820">
                  <c:v>47.3</c:v>
                </c:pt>
                <c:pt idx="27821">
                  <c:v>47.3</c:v>
                </c:pt>
                <c:pt idx="27822">
                  <c:v>47.3</c:v>
                </c:pt>
                <c:pt idx="27823">
                  <c:v>47.3</c:v>
                </c:pt>
                <c:pt idx="27824">
                  <c:v>47.3</c:v>
                </c:pt>
                <c:pt idx="27825">
                  <c:v>47.3</c:v>
                </c:pt>
                <c:pt idx="27826">
                  <c:v>47.3</c:v>
                </c:pt>
                <c:pt idx="27827">
                  <c:v>47.3</c:v>
                </c:pt>
                <c:pt idx="27828">
                  <c:v>47.3</c:v>
                </c:pt>
                <c:pt idx="27829">
                  <c:v>47.3</c:v>
                </c:pt>
                <c:pt idx="27830">
                  <c:v>47.3</c:v>
                </c:pt>
                <c:pt idx="27831">
                  <c:v>47.3</c:v>
                </c:pt>
                <c:pt idx="27832">
                  <c:v>47.3</c:v>
                </c:pt>
                <c:pt idx="27833">
                  <c:v>47.3</c:v>
                </c:pt>
                <c:pt idx="27834">
                  <c:v>47.3</c:v>
                </c:pt>
                <c:pt idx="27835">
                  <c:v>47.3</c:v>
                </c:pt>
                <c:pt idx="27836">
                  <c:v>47.3</c:v>
                </c:pt>
                <c:pt idx="27837">
                  <c:v>47.3</c:v>
                </c:pt>
                <c:pt idx="27838">
                  <c:v>47.3</c:v>
                </c:pt>
                <c:pt idx="27839">
                  <c:v>47.3</c:v>
                </c:pt>
                <c:pt idx="27840">
                  <c:v>47.3</c:v>
                </c:pt>
                <c:pt idx="27841">
                  <c:v>47.3</c:v>
                </c:pt>
                <c:pt idx="27842">
                  <c:v>47.3</c:v>
                </c:pt>
                <c:pt idx="27843">
                  <c:v>47.3</c:v>
                </c:pt>
                <c:pt idx="27844">
                  <c:v>47.3</c:v>
                </c:pt>
                <c:pt idx="27845">
                  <c:v>47.3</c:v>
                </c:pt>
                <c:pt idx="27846">
                  <c:v>47.3</c:v>
                </c:pt>
                <c:pt idx="27847">
                  <c:v>47.3</c:v>
                </c:pt>
                <c:pt idx="27848">
                  <c:v>47.3</c:v>
                </c:pt>
                <c:pt idx="27849">
                  <c:v>47.3</c:v>
                </c:pt>
                <c:pt idx="27850">
                  <c:v>47.3</c:v>
                </c:pt>
                <c:pt idx="27851">
                  <c:v>47.3</c:v>
                </c:pt>
                <c:pt idx="27852">
                  <c:v>47.3</c:v>
                </c:pt>
                <c:pt idx="27853">
                  <c:v>47.3</c:v>
                </c:pt>
                <c:pt idx="27854">
                  <c:v>47.3</c:v>
                </c:pt>
                <c:pt idx="27855">
                  <c:v>47.3</c:v>
                </c:pt>
                <c:pt idx="27856">
                  <c:v>47.3</c:v>
                </c:pt>
                <c:pt idx="27857">
                  <c:v>47.3</c:v>
                </c:pt>
                <c:pt idx="27858">
                  <c:v>47.3</c:v>
                </c:pt>
                <c:pt idx="27859">
                  <c:v>47.3</c:v>
                </c:pt>
                <c:pt idx="27860">
                  <c:v>47.3</c:v>
                </c:pt>
                <c:pt idx="27861">
                  <c:v>47.3</c:v>
                </c:pt>
                <c:pt idx="27862">
                  <c:v>47.3</c:v>
                </c:pt>
                <c:pt idx="27863">
                  <c:v>47.3</c:v>
                </c:pt>
                <c:pt idx="27864">
                  <c:v>47.3</c:v>
                </c:pt>
                <c:pt idx="27865">
                  <c:v>47.3</c:v>
                </c:pt>
                <c:pt idx="27866">
                  <c:v>47.3</c:v>
                </c:pt>
                <c:pt idx="27867">
                  <c:v>47.3</c:v>
                </c:pt>
                <c:pt idx="27868">
                  <c:v>47.3</c:v>
                </c:pt>
                <c:pt idx="27869">
                  <c:v>47.3</c:v>
                </c:pt>
                <c:pt idx="27870">
                  <c:v>47.3</c:v>
                </c:pt>
                <c:pt idx="27871">
                  <c:v>47.3</c:v>
                </c:pt>
                <c:pt idx="27872">
                  <c:v>47.3</c:v>
                </c:pt>
                <c:pt idx="27873">
                  <c:v>47.3</c:v>
                </c:pt>
                <c:pt idx="27874">
                  <c:v>47.3</c:v>
                </c:pt>
                <c:pt idx="27875">
                  <c:v>47.3</c:v>
                </c:pt>
                <c:pt idx="27876">
                  <c:v>47.3</c:v>
                </c:pt>
                <c:pt idx="27877">
                  <c:v>47.3</c:v>
                </c:pt>
                <c:pt idx="27878">
                  <c:v>47.3</c:v>
                </c:pt>
                <c:pt idx="27879">
                  <c:v>47.3</c:v>
                </c:pt>
                <c:pt idx="27880">
                  <c:v>47.3</c:v>
                </c:pt>
                <c:pt idx="27881">
                  <c:v>47.3</c:v>
                </c:pt>
                <c:pt idx="27882">
                  <c:v>47.3</c:v>
                </c:pt>
                <c:pt idx="27883">
                  <c:v>47.3</c:v>
                </c:pt>
                <c:pt idx="27884">
                  <c:v>47.3</c:v>
                </c:pt>
                <c:pt idx="27885">
                  <c:v>47.3</c:v>
                </c:pt>
                <c:pt idx="27886">
                  <c:v>47.3</c:v>
                </c:pt>
                <c:pt idx="27887">
                  <c:v>47.3</c:v>
                </c:pt>
                <c:pt idx="27888">
                  <c:v>47.3</c:v>
                </c:pt>
                <c:pt idx="27889">
                  <c:v>47.3</c:v>
                </c:pt>
                <c:pt idx="27890">
                  <c:v>47.3</c:v>
                </c:pt>
                <c:pt idx="27891">
                  <c:v>47.3</c:v>
                </c:pt>
                <c:pt idx="27892">
                  <c:v>47.3</c:v>
                </c:pt>
                <c:pt idx="27893">
                  <c:v>47.3</c:v>
                </c:pt>
                <c:pt idx="27894">
                  <c:v>47.3</c:v>
                </c:pt>
                <c:pt idx="27895">
                  <c:v>47.3</c:v>
                </c:pt>
                <c:pt idx="27896">
                  <c:v>47.3</c:v>
                </c:pt>
                <c:pt idx="27897">
                  <c:v>47.3</c:v>
                </c:pt>
                <c:pt idx="27898">
                  <c:v>47.3</c:v>
                </c:pt>
                <c:pt idx="27899">
                  <c:v>47.3</c:v>
                </c:pt>
                <c:pt idx="27900">
                  <c:v>47.3</c:v>
                </c:pt>
                <c:pt idx="27901">
                  <c:v>47.3</c:v>
                </c:pt>
                <c:pt idx="27902">
                  <c:v>47.3</c:v>
                </c:pt>
                <c:pt idx="27903">
                  <c:v>47.3</c:v>
                </c:pt>
                <c:pt idx="27904">
                  <c:v>47.3</c:v>
                </c:pt>
                <c:pt idx="27905">
                  <c:v>47.3</c:v>
                </c:pt>
                <c:pt idx="27906">
                  <c:v>47.3</c:v>
                </c:pt>
                <c:pt idx="27907">
                  <c:v>47.3</c:v>
                </c:pt>
                <c:pt idx="27908">
                  <c:v>47.3</c:v>
                </c:pt>
                <c:pt idx="27909">
                  <c:v>47.3</c:v>
                </c:pt>
                <c:pt idx="27910">
                  <c:v>47.3</c:v>
                </c:pt>
                <c:pt idx="27911">
                  <c:v>47.3</c:v>
                </c:pt>
                <c:pt idx="27912">
                  <c:v>47.3</c:v>
                </c:pt>
                <c:pt idx="27913">
                  <c:v>47.3</c:v>
                </c:pt>
                <c:pt idx="27914">
                  <c:v>47.3</c:v>
                </c:pt>
                <c:pt idx="27915">
                  <c:v>47.3</c:v>
                </c:pt>
                <c:pt idx="27916">
                  <c:v>47.3</c:v>
                </c:pt>
                <c:pt idx="27917">
                  <c:v>47.3</c:v>
                </c:pt>
                <c:pt idx="27918">
                  <c:v>47.3</c:v>
                </c:pt>
                <c:pt idx="27919">
                  <c:v>47.3</c:v>
                </c:pt>
                <c:pt idx="27920">
                  <c:v>47.3</c:v>
                </c:pt>
                <c:pt idx="27921">
                  <c:v>47.3</c:v>
                </c:pt>
                <c:pt idx="27922">
                  <c:v>47.3</c:v>
                </c:pt>
                <c:pt idx="27923">
                  <c:v>47.3</c:v>
                </c:pt>
                <c:pt idx="27924">
                  <c:v>47.3</c:v>
                </c:pt>
                <c:pt idx="27925">
                  <c:v>47.3</c:v>
                </c:pt>
                <c:pt idx="27926">
                  <c:v>47.3</c:v>
                </c:pt>
                <c:pt idx="27927">
                  <c:v>47.3</c:v>
                </c:pt>
                <c:pt idx="27928">
                  <c:v>47.3</c:v>
                </c:pt>
                <c:pt idx="27929">
                  <c:v>47.3</c:v>
                </c:pt>
                <c:pt idx="27930">
                  <c:v>47.3</c:v>
                </c:pt>
                <c:pt idx="27931">
                  <c:v>47.3</c:v>
                </c:pt>
                <c:pt idx="27932">
                  <c:v>47.3</c:v>
                </c:pt>
                <c:pt idx="27933">
                  <c:v>47.3</c:v>
                </c:pt>
                <c:pt idx="27934">
                  <c:v>47.3</c:v>
                </c:pt>
                <c:pt idx="27935">
                  <c:v>47.3</c:v>
                </c:pt>
                <c:pt idx="27936">
                  <c:v>47.3</c:v>
                </c:pt>
                <c:pt idx="27937">
                  <c:v>47.3</c:v>
                </c:pt>
                <c:pt idx="27938">
                  <c:v>47.3</c:v>
                </c:pt>
                <c:pt idx="27939">
                  <c:v>47.3</c:v>
                </c:pt>
                <c:pt idx="27940">
                  <c:v>47.3</c:v>
                </c:pt>
                <c:pt idx="27941">
                  <c:v>47.3</c:v>
                </c:pt>
                <c:pt idx="27942">
                  <c:v>47.3</c:v>
                </c:pt>
                <c:pt idx="27943">
                  <c:v>47.3</c:v>
                </c:pt>
                <c:pt idx="27944">
                  <c:v>47.3</c:v>
                </c:pt>
                <c:pt idx="27945">
                  <c:v>47.3</c:v>
                </c:pt>
                <c:pt idx="27946">
                  <c:v>47.3</c:v>
                </c:pt>
                <c:pt idx="27947">
                  <c:v>47.3</c:v>
                </c:pt>
                <c:pt idx="27948">
                  <c:v>47.3</c:v>
                </c:pt>
                <c:pt idx="27949">
                  <c:v>47.3</c:v>
                </c:pt>
                <c:pt idx="27950">
                  <c:v>47.3</c:v>
                </c:pt>
                <c:pt idx="27951">
                  <c:v>47.3</c:v>
                </c:pt>
                <c:pt idx="27952">
                  <c:v>47.3</c:v>
                </c:pt>
                <c:pt idx="27953">
                  <c:v>47.3</c:v>
                </c:pt>
                <c:pt idx="27954">
                  <c:v>47.3</c:v>
                </c:pt>
                <c:pt idx="27955">
                  <c:v>47.3</c:v>
                </c:pt>
                <c:pt idx="27956">
                  <c:v>47.3</c:v>
                </c:pt>
                <c:pt idx="27957">
                  <c:v>47.3</c:v>
                </c:pt>
                <c:pt idx="27958">
                  <c:v>47.3</c:v>
                </c:pt>
                <c:pt idx="27959">
                  <c:v>47.3</c:v>
                </c:pt>
                <c:pt idx="27960">
                  <c:v>47.3</c:v>
                </c:pt>
                <c:pt idx="27961">
                  <c:v>47.3</c:v>
                </c:pt>
                <c:pt idx="27962">
                  <c:v>47.3</c:v>
                </c:pt>
                <c:pt idx="27963">
                  <c:v>47.3</c:v>
                </c:pt>
                <c:pt idx="27964">
                  <c:v>47.3</c:v>
                </c:pt>
                <c:pt idx="27965">
                  <c:v>47.3</c:v>
                </c:pt>
                <c:pt idx="27966">
                  <c:v>47.3</c:v>
                </c:pt>
                <c:pt idx="27967">
                  <c:v>47.3</c:v>
                </c:pt>
                <c:pt idx="27968">
                  <c:v>47.3</c:v>
                </c:pt>
                <c:pt idx="27969">
                  <c:v>47.3</c:v>
                </c:pt>
                <c:pt idx="27970">
                  <c:v>47.3</c:v>
                </c:pt>
                <c:pt idx="27971">
                  <c:v>47.3</c:v>
                </c:pt>
                <c:pt idx="27972">
                  <c:v>47.3</c:v>
                </c:pt>
                <c:pt idx="27973">
                  <c:v>47.3</c:v>
                </c:pt>
                <c:pt idx="27974">
                  <c:v>47.3</c:v>
                </c:pt>
                <c:pt idx="27975">
                  <c:v>47.3</c:v>
                </c:pt>
                <c:pt idx="27976">
                  <c:v>47.3</c:v>
                </c:pt>
                <c:pt idx="27977">
                  <c:v>47.3</c:v>
                </c:pt>
                <c:pt idx="27978">
                  <c:v>47.3</c:v>
                </c:pt>
                <c:pt idx="27979">
                  <c:v>47.3</c:v>
                </c:pt>
                <c:pt idx="27980">
                  <c:v>47.3</c:v>
                </c:pt>
                <c:pt idx="27981">
                  <c:v>47.3</c:v>
                </c:pt>
                <c:pt idx="27982">
                  <c:v>47.3</c:v>
                </c:pt>
                <c:pt idx="27983">
                  <c:v>47.3</c:v>
                </c:pt>
                <c:pt idx="27984">
                  <c:v>47.3</c:v>
                </c:pt>
                <c:pt idx="27985">
                  <c:v>47.3</c:v>
                </c:pt>
                <c:pt idx="27986">
                  <c:v>47.3</c:v>
                </c:pt>
                <c:pt idx="27987">
                  <c:v>47.3</c:v>
                </c:pt>
                <c:pt idx="27988">
                  <c:v>47.3</c:v>
                </c:pt>
                <c:pt idx="27989">
                  <c:v>47.3</c:v>
                </c:pt>
                <c:pt idx="27990">
                  <c:v>47.3</c:v>
                </c:pt>
                <c:pt idx="27991">
                  <c:v>47.3</c:v>
                </c:pt>
                <c:pt idx="27992">
                  <c:v>47.3</c:v>
                </c:pt>
                <c:pt idx="27993">
                  <c:v>47.3</c:v>
                </c:pt>
                <c:pt idx="27994">
                  <c:v>47.3</c:v>
                </c:pt>
                <c:pt idx="27995">
                  <c:v>47.3</c:v>
                </c:pt>
                <c:pt idx="27996">
                  <c:v>47.3</c:v>
                </c:pt>
                <c:pt idx="27997">
                  <c:v>47.3</c:v>
                </c:pt>
                <c:pt idx="27998">
                  <c:v>47.3</c:v>
                </c:pt>
                <c:pt idx="27999">
                  <c:v>47.3</c:v>
                </c:pt>
                <c:pt idx="28000">
                  <c:v>47.3</c:v>
                </c:pt>
                <c:pt idx="28001">
                  <c:v>47.3</c:v>
                </c:pt>
                <c:pt idx="28002">
                  <c:v>47.3</c:v>
                </c:pt>
                <c:pt idx="28003">
                  <c:v>47.3</c:v>
                </c:pt>
                <c:pt idx="28004">
                  <c:v>47.3</c:v>
                </c:pt>
                <c:pt idx="28005">
                  <c:v>47.3</c:v>
                </c:pt>
                <c:pt idx="28006">
                  <c:v>47.3</c:v>
                </c:pt>
                <c:pt idx="28007">
                  <c:v>47.3</c:v>
                </c:pt>
                <c:pt idx="28008">
                  <c:v>47.3</c:v>
                </c:pt>
                <c:pt idx="28009">
                  <c:v>47.3</c:v>
                </c:pt>
                <c:pt idx="28010">
                  <c:v>47.3</c:v>
                </c:pt>
                <c:pt idx="28011">
                  <c:v>47.3</c:v>
                </c:pt>
                <c:pt idx="28012">
                  <c:v>47.3</c:v>
                </c:pt>
                <c:pt idx="28013">
                  <c:v>47.3</c:v>
                </c:pt>
                <c:pt idx="28014">
                  <c:v>47.3</c:v>
                </c:pt>
                <c:pt idx="28015">
                  <c:v>47.3</c:v>
                </c:pt>
                <c:pt idx="28016">
                  <c:v>47.3</c:v>
                </c:pt>
                <c:pt idx="28017">
                  <c:v>47.3</c:v>
                </c:pt>
                <c:pt idx="28018">
                  <c:v>47.3</c:v>
                </c:pt>
                <c:pt idx="28019">
                  <c:v>47.3</c:v>
                </c:pt>
                <c:pt idx="28020">
                  <c:v>47.3</c:v>
                </c:pt>
                <c:pt idx="28021">
                  <c:v>47.3</c:v>
                </c:pt>
                <c:pt idx="28022">
                  <c:v>47.3</c:v>
                </c:pt>
                <c:pt idx="28023">
                  <c:v>47.3</c:v>
                </c:pt>
                <c:pt idx="28024">
                  <c:v>47.3</c:v>
                </c:pt>
                <c:pt idx="28025">
                  <c:v>47.3</c:v>
                </c:pt>
                <c:pt idx="28026">
                  <c:v>47.3</c:v>
                </c:pt>
                <c:pt idx="28027">
                  <c:v>47.3</c:v>
                </c:pt>
                <c:pt idx="28028">
                  <c:v>47.3</c:v>
                </c:pt>
                <c:pt idx="28029">
                  <c:v>47.3</c:v>
                </c:pt>
                <c:pt idx="28030">
                  <c:v>47.3</c:v>
                </c:pt>
                <c:pt idx="28031">
                  <c:v>47.3</c:v>
                </c:pt>
                <c:pt idx="28032">
                  <c:v>47.3</c:v>
                </c:pt>
                <c:pt idx="28033">
                  <c:v>47.3</c:v>
                </c:pt>
                <c:pt idx="28034">
                  <c:v>47.3</c:v>
                </c:pt>
                <c:pt idx="28035">
                  <c:v>47.3</c:v>
                </c:pt>
                <c:pt idx="28036">
                  <c:v>47.4</c:v>
                </c:pt>
                <c:pt idx="28037">
                  <c:v>47.4</c:v>
                </c:pt>
                <c:pt idx="28038">
                  <c:v>47.3</c:v>
                </c:pt>
                <c:pt idx="28039">
                  <c:v>47.3</c:v>
                </c:pt>
                <c:pt idx="28040">
                  <c:v>47.3</c:v>
                </c:pt>
                <c:pt idx="28041">
                  <c:v>47.3</c:v>
                </c:pt>
                <c:pt idx="28042">
                  <c:v>47.3</c:v>
                </c:pt>
                <c:pt idx="28043">
                  <c:v>47.3</c:v>
                </c:pt>
                <c:pt idx="28044">
                  <c:v>47.3</c:v>
                </c:pt>
                <c:pt idx="28045">
                  <c:v>47.3</c:v>
                </c:pt>
                <c:pt idx="28046">
                  <c:v>47.3</c:v>
                </c:pt>
                <c:pt idx="28047">
                  <c:v>47.3</c:v>
                </c:pt>
                <c:pt idx="28048">
                  <c:v>47.3</c:v>
                </c:pt>
                <c:pt idx="28049">
                  <c:v>47.3</c:v>
                </c:pt>
                <c:pt idx="28050">
                  <c:v>47.3</c:v>
                </c:pt>
                <c:pt idx="28051">
                  <c:v>47.3</c:v>
                </c:pt>
                <c:pt idx="28052">
                  <c:v>47.3</c:v>
                </c:pt>
                <c:pt idx="28053">
                  <c:v>47.3</c:v>
                </c:pt>
                <c:pt idx="28054">
                  <c:v>47.3</c:v>
                </c:pt>
                <c:pt idx="28055">
                  <c:v>47.3</c:v>
                </c:pt>
                <c:pt idx="28056">
                  <c:v>47.3</c:v>
                </c:pt>
                <c:pt idx="28057">
                  <c:v>47.3</c:v>
                </c:pt>
                <c:pt idx="28058">
                  <c:v>47.3</c:v>
                </c:pt>
                <c:pt idx="28059">
                  <c:v>47.3</c:v>
                </c:pt>
                <c:pt idx="28060">
                  <c:v>47.3</c:v>
                </c:pt>
                <c:pt idx="28061">
                  <c:v>47.3</c:v>
                </c:pt>
                <c:pt idx="28062">
                  <c:v>47.3</c:v>
                </c:pt>
                <c:pt idx="28063">
                  <c:v>47.3</c:v>
                </c:pt>
                <c:pt idx="28064">
                  <c:v>47.3</c:v>
                </c:pt>
                <c:pt idx="28065">
                  <c:v>47.3</c:v>
                </c:pt>
                <c:pt idx="28066">
                  <c:v>47.3</c:v>
                </c:pt>
                <c:pt idx="28067">
                  <c:v>47.3</c:v>
                </c:pt>
                <c:pt idx="28068">
                  <c:v>47.3</c:v>
                </c:pt>
                <c:pt idx="28069">
                  <c:v>47.3</c:v>
                </c:pt>
                <c:pt idx="28070">
                  <c:v>47.3</c:v>
                </c:pt>
                <c:pt idx="28071">
                  <c:v>47.3</c:v>
                </c:pt>
                <c:pt idx="28072">
                  <c:v>47.3</c:v>
                </c:pt>
                <c:pt idx="28073">
                  <c:v>47.3</c:v>
                </c:pt>
                <c:pt idx="28074">
                  <c:v>47.3</c:v>
                </c:pt>
                <c:pt idx="28075">
                  <c:v>47.3</c:v>
                </c:pt>
                <c:pt idx="28076">
                  <c:v>47.3</c:v>
                </c:pt>
                <c:pt idx="28077">
                  <c:v>47.3</c:v>
                </c:pt>
                <c:pt idx="28078">
                  <c:v>47.3</c:v>
                </c:pt>
                <c:pt idx="28079">
                  <c:v>47.3</c:v>
                </c:pt>
                <c:pt idx="28080">
                  <c:v>47.3</c:v>
                </c:pt>
                <c:pt idx="28081">
                  <c:v>47.3</c:v>
                </c:pt>
                <c:pt idx="28082">
                  <c:v>47.3</c:v>
                </c:pt>
                <c:pt idx="28083">
                  <c:v>47.3</c:v>
                </c:pt>
                <c:pt idx="28084">
                  <c:v>47.3</c:v>
                </c:pt>
                <c:pt idx="28085">
                  <c:v>47.3</c:v>
                </c:pt>
                <c:pt idx="28086">
                  <c:v>47.3</c:v>
                </c:pt>
                <c:pt idx="28087">
                  <c:v>47.3</c:v>
                </c:pt>
                <c:pt idx="28088">
                  <c:v>47.3</c:v>
                </c:pt>
                <c:pt idx="28089">
                  <c:v>47.3</c:v>
                </c:pt>
                <c:pt idx="28090">
                  <c:v>47.3</c:v>
                </c:pt>
                <c:pt idx="28091">
                  <c:v>47.3</c:v>
                </c:pt>
                <c:pt idx="28092">
                  <c:v>47.3</c:v>
                </c:pt>
                <c:pt idx="28093">
                  <c:v>47.3</c:v>
                </c:pt>
                <c:pt idx="28094">
                  <c:v>47.3</c:v>
                </c:pt>
                <c:pt idx="28095">
                  <c:v>47.3</c:v>
                </c:pt>
                <c:pt idx="28096">
                  <c:v>47.3</c:v>
                </c:pt>
                <c:pt idx="28097">
                  <c:v>47.3</c:v>
                </c:pt>
                <c:pt idx="28098">
                  <c:v>47.3</c:v>
                </c:pt>
                <c:pt idx="28099">
                  <c:v>47.4</c:v>
                </c:pt>
                <c:pt idx="28100">
                  <c:v>47.3</c:v>
                </c:pt>
                <c:pt idx="28101">
                  <c:v>47.4</c:v>
                </c:pt>
                <c:pt idx="28102">
                  <c:v>47.4</c:v>
                </c:pt>
                <c:pt idx="28103">
                  <c:v>47.4</c:v>
                </c:pt>
                <c:pt idx="28104">
                  <c:v>47.4</c:v>
                </c:pt>
                <c:pt idx="28105">
                  <c:v>47.3</c:v>
                </c:pt>
                <c:pt idx="28106">
                  <c:v>47.3</c:v>
                </c:pt>
                <c:pt idx="28107">
                  <c:v>47.3</c:v>
                </c:pt>
                <c:pt idx="28108">
                  <c:v>47.3</c:v>
                </c:pt>
                <c:pt idx="28109">
                  <c:v>47.3</c:v>
                </c:pt>
                <c:pt idx="28110">
                  <c:v>47.3</c:v>
                </c:pt>
                <c:pt idx="28111">
                  <c:v>47.3</c:v>
                </c:pt>
                <c:pt idx="28112">
                  <c:v>47.3</c:v>
                </c:pt>
                <c:pt idx="28113">
                  <c:v>47.3</c:v>
                </c:pt>
                <c:pt idx="28114">
                  <c:v>47.3</c:v>
                </c:pt>
                <c:pt idx="28115">
                  <c:v>47.3</c:v>
                </c:pt>
                <c:pt idx="28116">
                  <c:v>47.3</c:v>
                </c:pt>
                <c:pt idx="28117">
                  <c:v>47.3</c:v>
                </c:pt>
                <c:pt idx="28118">
                  <c:v>47.3</c:v>
                </c:pt>
                <c:pt idx="28119">
                  <c:v>47.3</c:v>
                </c:pt>
                <c:pt idx="28120">
                  <c:v>47.3</c:v>
                </c:pt>
                <c:pt idx="28121">
                  <c:v>47.3</c:v>
                </c:pt>
                <c:pt idx="28122">
                  <c:v>47.3</c:v>
                </c:pt>
                <c:pt idx="28123">
                  <c:v>47.3</c:v>
                </c:pt>
                <c:pt idx="28124">
                  <c:v>47.3</c:v>
                </c:pt>
                <c:pt idx="28125">
                  <c:v>47.3</c:v>
                </c:pt>
                <c:pt idx="28126">
                  <c:v>47.3</c:v>
                </c:pt>
                <c:pt idx="28127">
                  <c:v>47.3</c:v>
                </c:pt>
                <c:pt idx="28128">
                  <c:v>47.3</c:v>
                </c:pt>
                <c:pt idx="28129">
                  <c:v>47.3</c:v>
                </c:pt>
                <c:pt idx="28130">
                  <c:v>47.3</c:v>
                </c:pt>
                <c:pt idx="28131">
                  <c:v>47.3</c:v>
                </c:pt>
                <c:pt idx="28132">
                  <c:v>47.3</c:v>
                </c:pt>
                <c:pt idx="28133">
                  <c:v>47.3</c:v>
                </c:pt>
                <c:pt idx="28134">
                  <c:v>47.3</c:v>
                </c:pt>
                <c:pt idx="28135">
                  <c:v>47.3</c:v>
                </c:pt>
                <c:pt idx="28136">
                  <c:v>47.3</c:v>
                </c:pt>
                <c:pt idx="28137">
                  <c:v>47.3</c:v>
                </c:pt>
                <c:pt idx="28138">
                  <c:v>47.3</c:v>
                </c:pt>
                <c:pt idx="28139">
                  <c:v>47.3</c:v>
                </c:pt>
                <c:pt idx="28140">
                  <c:v>47.3</c:v>
                </c:pt>
                <c:pt idx="28141">
                  <c:v>47.3</c:v>
                </c:pt>
                <c:pt idx="28142">
                  <c:v>47.3</c:v>
                </c:pt>
                <c:pt idx="28143">
                  <c:v>47.3</c:v>
                </c:pt>
                <c:pt idx="28144">
                  <c:v>47.3</c:v>
                </c:pt>
                <c:pt idx="28145">
                  <c:v>47.3</c:v>
                </c:pt>
                <c:pt idx="28146">
                  <c:v>47.3</c:v>
                </c:pt>
                <c:pt idx="28147">
                  <c:v>47.3</c:v>
                </c:pt>
                <c:pt idx="28148">
                  <c:v>47.3</c:v>
                </c:pt>
                <c:pt idx="28149">
                  <c:v>47.3</c:v>
                </c:pt>
                <c:pt idx="28150">
                  <c:v>47.3</c:v>
                </c:pt>
                <c:pt idx="28151">
                  <c:v>47.3</c:v>
                </c:pt>
                <c:pt idx="28152">
                  <c:v>47.3</c:v>
                </c:pt>
                <c:pt idx="28153">
                  <c:v>47.3</c:v>
                </c:pt>
                <c:pt idx="28154">
                  <c:v>47.3</c:v>
                </c:pt>
                <c:pt idx="28155">
                  <c:v>47.3</c:v>
                </c:pt>
                <c:pt idx="28156">
                  <c:v>47.3</c:v>
                </c:pt>
                <c:pt idx="28157">
                  <c:v>47.3</c:v>
                </c:pt>
                <c:pt idx="28158">
                  <c:v>47.3</c:v>
                </c:pt>
                <c:pt idx="28159">
                  <c:v>47.3</c:v>
                </c:pt>
                <c:pt idx="28160">
                  <c:v>47.3</c:v>
                </c:pt>
                <c:pt idx="28161">
                  <c:v>47.4</c:v>
                </c:pt>
                <c:pt idx="28162">
                  <c:v>47.3</c:v>
                </c:pt>
                <c:pt idx="28163">
                  <c:v>47.4</c:v>
                </c:pt>
                <c:pt idx="28164">
                  <c:v>47.3</c:v>
                </c:pt>
                <c:pt idx="28165">
                  <c:v>47.4</c:v>
                </c:pt>
                <c:pt idx="28166">
                  <c:v>47.4</c:v>
                </c:pt>
                <c:pt idx="28167">
                  <c:v>47.4</c:v>
                </c:pt>
                <c:pt idx="28168">
                  <c:v>47.3</c:v>
                </c:pt>
                <c:pt idx="28169">
                  <c:v>47.3</c:v>
                </c:pt>
                <c:pt idx="28170">
                  <c:v>47.3</c:v>
                </c:pt>
                <c:pt idx="28171">
                  <c:v>47.4</c:v>
                </c:pt>
                <c:pt idx="28172">
                  <c:v>47.4</c:v>
                </c:pt>
                <c:pt idx="28173">
                  <c:v>47.4</c:v>
                </c:pt>
                <c:pt idx="28174">
                  <c:v>47.3</c:v>
                </c:pt>
                <c:pt idx="28175">
                  <c:v>47.3</c:v>
                </c:pt>
                <c:pt idx="28176">
                  <c:v>47.3</c:v>
                </c:pt>
                <c:pt idx="28177">
                  <c:v>47.3</c:v>
                </c:pt>
                <c:pt idx="28178">
                  <c:v>47.3</c:v>
                </c:pt>
                <c:pt idx="28179">
                  <c:v>47.3</c:v>
                </c:pt>
                <c:pt idx="28180">
                  <c:v>47.3</c:v>
                </c:pt>
                <c:pt idx="28181">
                  <c:v>47.3</c:v>
                </c:pt>
                <c:pt idx="28182">
                  <c:v>47.3</c:v>
                </c:pt>
                <c:pt idx="28183">
                  <c:v>47.3</c:v>
                </c:pt>
                <c:pt idx="28184">
                  <c:v>47.3</c:v>
                </c:pt>
                <c:pt idx="28185">
                  <c:v>47.3</c:v>
                </c:pt>
                <c:pt idx="28186">
                  <c:v>47.3</c:v>
                </c:pt>
                <c:pt idx="28187">
                  <c:v>47.3</c:v>
                </c:pt>
                <c:pt idx="28188">
                  <c:v>47.3</c:v>
                </c:pt>
                <c:pt idx="28189">
                  <c:v>47.3</c:v>
                </c:pt>
                <c:pt idx="28190">
                  <c:v>47.3</c:v>
                </c:pt>
                <c:pt idx="28191">
                  <c:v>47.3</c:v>
                </c:pt>
                <c:pt idx="28192">
                  <c:v>47.3</c:v>
                </c:pt>
                <c:pt idx="28193">
                  <c:v>47.3</c:v>
                </c:pt>
                <c:pt idx="28194">
                  <c:v>47.3</c:v>
                </c:pt>
                <c:pt idx="28195">
                  <c:v>47.3</c:v>
                </c:pt>
                <c:pt idx="28196">
                  <c:v>47.3</c:v>
                </c:pt>
                <c:pt idx="28197">
                  <c:v>47.3</c:v>
                </c:pt>
                <c:pt idx="28198">
                  <c:v>47.3</c:v>
                </c:pt>
                <c:pt idx="28199">
                  <c:v>47.3</c:v>
                </c:pt>
                <c:pt idx="28200">
                  <c:v>47.3</c:v>
                </c:pt>
                <c:pt idx="28201">
                  <c:v>47.3</c:v>
                </c:pt>
                <c:pt idx="28202">
                  <c:v>47.3</c:v>
                </c:pt>
                <c:pt idx="28203">
                  <c:v>47.3</c:v>
                </c:pt>
                <c:pt idx="28204">
                  <c:v>47.3</c:v>
                </c:pt>
                <c:pt idx="28205">
                  <c:v>47.3</c:v>
                </c:pt>
                <c:pt idx="28206">
                  <c:v>47.3</c:v>
                </c:pt>
                <c:pt idx="28207">
                  <c:v>47.3</c:v>
                </c:pt>
                <c:pt idx="28208">
                  <c:v>47.3</c:v>
                </c:pt>
                <c:pt idx="28209">
                  <c:v>47.3</c:v>
                </c:pt>
                <c:pt idx="28210">
                  <c:v>47.3</c:v>
                </c:pt>
                <c:pt idx="28211">
                  <c:v>47.3</c:v>
                </c:pt>
                <c:pt idx="28212">
                  <c:v>47.3</c:v>
                </c:pt>
                <c:pt idx="28213">
                  <c:v>47.3</c:v>
                </c:pt>
                <c:pt idx="28214">
                  <c:v>47.3</c:v>
                </c:pt>
                <c:pt idx="28215">
                  <c:v>47.3</c:v>
                </c:pt>
                <c:pt idx="28216">
                  <c:v>47.3</c:v>
                </c:pt>
                <c:pt idx="28217">
                  <c:v>47.3</c:v>
                </c:pt>
                <c:pt idx="28218">
                  <c:v>47.3</c:v>
                </c:pt>
                <c:pt idx="28219">
                  <c:v>47.3</c:v>
                </c:pt>
                <c:pt idx="28220">
                  <c:v>47.3</c:v>
                </c:pt>
                <c:pt idx="28221">
                  <c:v>47.3</c:v>
                </c:pt>
                <c:pt idx="28222">
                  <c:v>47.3</c:v>
                </c:pt>
                <c:pt idx="28223">
                  <c:v>47.3</c:v>
                </c:pt>
                <c:pt idx="28224">
                  <c:v>47.3</c:v>
                </c:pt>
                <c:pt idx="28225">
                  <c:v>47.3</c:v>
                </c:pt>
                <c:pt idx="28226">
                  <c:v>47.3</c:v>
                </c:pt>
                <c:pt idx="28227">
                  <c:v>47.4</c:v>
                </c:pt>
                <c:pt idx="28228">
                  <c:v>47.3</c:v>
                </c:pt>
                <c:pt idx="28229">
                  <c:v>47.4</c:v>
                </c:pt>
                <c:pt idx="28230">
                  <c:v>47.4</c:v>
                </c:pt>
                <c:pt idx="28231">
                  <c:v>47.4</c:v>
                </c:pt>
                <c:pt idx="28232">
                  <c:v>47.4</c:v>
                </c:pt>
                <c:pt idx="28233">
                  <c:v>47.4</c:v>
                </c:pt>
                <c:pt idx="28234">
                  <c:v>47.4</c:v>
                </c:pt>
                <c:pt idx="28235">
                  <c:v>47.4</c:v>
                </c:pt>
                <c:pt idx="28236">
                  <c:v>47.4</c:v>
                </c:pt>
                <c:pt idx="28237">
                  <c:v>47.4</c:v>
                </c:pt>
                <c:pt idx="28238">
                  <c:v>47.4</c:v>
                </c:pt>
                <c:pt idx="28239">
                  <c:v>47.4</c:v>
                </c:pt>
                <c:pt idx="28240">
                  <c:v>47.3</c:v>
                </c:pt>
                <c:pt idx="28241">
                  <c:v>47.3</c:v>
                </c:pt>
                <c:pt idx="28242">
                  <c:v>47.3</c:v>
                </c:pt>
                <c:pt idx="28243">
                  <c:v>47.3</c:v>
                </c:pt>
                <c:pt idx="28244">
                  <c:v>47.3</c:v>
                </c:pt>
                <c:pt idx="28245">
                  <c:v>47.3</c:v>
                </c:pt>
                <c:pt idx="28246">
                  <c:v>47.3</c:v>
                </c:pt>
                <c:pt idx="28247">
                  <c:v>47.3</c:v>
                </c:pt>
                <c:pt idx="28248">
                  <c:v>47.3</c:v>
                </c:pt>
                <c:pt idx="28249">
                  <c:v>47.3</c:v>
                </c:pt>
                <c:pt idx="28250">
                  <c:v>47.3</c:v>
                </c:pt>
                <c:pt idx="28251">
                  <c:v>47.3</c:v>
                </c:pt>
                <c:pt idx="28252">
                  <c:v>47.3</c:v>
                </c:pt>
                <c:pt idx="28253">
                  <c:v>47.3</c:v>
                </c:pt>
                <c:pt idx="28254">
                  <c:v>47.3</c:v>
                </c:pt>
                <c:pt idx="28255">
                  <c:v>47.3</c:v>
                </c:pt>
                <c:pt idx="28256">
                  <c:v>47.3</c:v>
                </c:pt>
                <c:pt idx="28257">
                  <c:v>47.3</c:v>
                </c:pt>
                <c:pt idx="28258">
                  <c:v>47.3</c:v>
                </c:pt>
                <c:pt idx="28259">
                  <c:v>47.3</c:v>
                </c:pt>
                <c:pt idx="28260">
                  <c:v>47.3</c:v>
                </c:pt>
                <c:pt idx="28261">
                  <c:v>47.3</c:v>
                </c:pt>
                <c:pt idx="28262">
                  <c:v>47.3</c:v>
                </c:pt>
                <c:pt idx="28263">
                  <c:v>47.3</c:v>
                </c:pt>
                <c:pt idx="28264">
                  <c:v>47.3</c:v>
                </c:pt>
                <c:pt idx="28265">
                  <c:v>47.3</c:v>
                </c:pt>
                <c:pt idx="28266">
                  <c:v>47.3</c:v>
                </c:pt>
                <c:pt idx="28267">
                  <c:v>47.3</c:v>
                </c:pt>
                <c:pt idx="28268">
                  <c:v>47.3</c:v>
                </c:pt>
                <c:pt idx="28269">
                  <c:v>47.3</c:v>
                </c:pt>
                <c:pt idx="28270">
                  <c:v>47.3</c:v>
                </c:pt>
                <c:pt idx="28271">
                  <c:v>47.3</c:v>
                </c:pt>
                <c:pt idx="28272">
                  <c:v>47.3</c:v>
                </c:pt>
                <c:pt idx="28273">
                  <c:v>47.3</c:v>
                </c:pt>
                <c:pt idx="28274">
                  <c:v>47.3</c:v>
                </c:pt>
                <c:pt idx="28275">
                  <c:v>47.3</c:v>
                </c:pt>
                <c:pt idx="28276">
                  <c:v>47.3</c:v>
                </c:pt>
                <c:pt idx="28277">
                  <c:v>47.3</c:v>
                </c:pt>
                <c:pt idx="28278">
                  <c:v>47.3</c:v>
                </c:pt>
                <c:pt idx="28279">
                  <c:v>47.3</c:v>
                </c:pt>
                <c:pt idx="28280">
                  <c:v>47.3</c:v>
                </c:pt>
                <c:pt idx="28281">
                  <c:v>47.3</c:v>
                </c:pt>
                <c:pt idx="28282">
                  <c:v>47.3</c:v>
                </c:pt>
                <c:pt idx="28283">
                  <c:v>47.3</c:v>
                </c:pt>
                <c:pt idx="28284">
                  <c:v>47.3</c:v>
                </c:pt>
                <c:pt idx="28285">
                  <c:v>47.3</c:v>
                </c:pt>
                <c:pt idx="28286">
                  <c:v>47.3</c:v>
                </c:pt>
                <c:pt idx="28287">
                  <c:v>47.3</c:v>
                </c:pt>
                <c:pt idx="28288">
                  <c:v>47.3</c:v>
                </c:pt>
                <c:pt idx="28289">
                  <c:v>47.3</c:v>
                </c:pt>
                <c:pt idx="28290">
                  <c:v>47.3</c:v>
                </c:pt>
                <c:pt idx="28291">
                  <c:v>47.3</c:v>
                </c:pt>
                <c:pt idx="28292">
                  <c:v>47.4</c:v>
                </c:pt>
                <c:pt idx="28293">
                  <c:v>47.3</c:v>
                </c:pt>
                <c:pt idx="28294">
                  <c:v>47.3</c:v>
                </c:pt>
                <c:pt idx="28295">
                  <c:v>47.4</c:v>
                </c:pt>
                <c:pt idx="28296">
                  <c:v>47.4</c:v>
                </c:pt>
                <c:pt idx="28297">
                  <c:v>47.4</c:v>
                </c:pt>
                <c:pt idx="28298">
                  <c:v>47.4</c:v>
                </c:pt>
                <c:pt idx="28299">
                  <c:v>47.4</c:v>
                </c:pt>
                <c:pt idx="28300">
                  <c:v>47.4</c:v>
                </c:pt>
                <c:pt idx="28301">
                  <c:v>47.4</c:v>
                </c:pt>
                <c:pt idx="28302">
                  <c:v>47.4</c:v>
                </c:pt>
                <c:pt idx="28303">
                  <c:v>47.4</c:v>
                </c:pt>
                <c:pt idx="28304">
                  <c:v>47.4</c:v>
                </c:pt>
                <c:pt idx="28305">
                  <c:v>47.4</c:v>
                </c:pt>
                <c:pt idx="28306">
                  <c:v>47.3</c:v>
                </c:pt>
                <c:pt idx="28307">
                  <c:v>47.3</c:v>
                </c:pt>
                <c:pt idx="28308">
                  <c:v>47.3</c:v>
                </c:pt>
                <c:pt idx="28309">
                  <c:v>47.3</c:v>
                </c:pt>
                <c:pt idx="28310">
                  <c:v>47.3</c:v>
                </c:pt>
                <c:pt idx="28311">
                  <c:v>47.3</c:v>
                </c:pt>
                <c:pt idx="28312">
                  <c:v>47.3</c:v>
                </c:pt>
                <c:pt idx="28313">
                  <c:v>47.3</c:v>
                </c:pt>
                <c:pt idx="28314">
                  <c:v>47.3</c:v>
                </c:pt>
                <c:pt idx="28315">
                  <c:v>47.3</c:v>
                </c:pt>
                <c:pt idx="28316">
                  <c:v>47.3</c:v>
                </c:pt>
                <c:pt idx="28317">
                  <c:v>47.3</c:v>
                </c:pt>
                <c:pt idx="28318">
                  <c:v>47.3</c:v>
                </c:pt>
                <c:pt idx="28319">
                  <c:v>47.3</c:v>
                </c:pt>
                <c:pt idx="28320">
                  <c:v>47.3</c:v>
                </c:pt>
                <c:pt idx="28321">
                  <c:v>47.3</c:v>
                </c:pt>
                <c:pt idx="28322">
                  <c:v>47.3</c:v>
                </c:pt>
                <c:pt idx="28323">
                  <c:v>47.3</c:v>
                </c:pt>
                <c:pt idx="28324">
                  <c:v>47.3</c:v>
                </c:pt>
                <c:pt idx="28325">
                  <c:v>47.3</c:v>
                </c:pt>
                <c:pt idx="28326">
                  <c:v>47.3</c:v>
                </c:pt>
                <c:pt idx="28327">
                  <c:v>47.3</c:v>
                </c:pt>
                <c:pt idx="28328">
                  <c:v>47.3</c:v>
                </c:pt>
                <c:pt idx="28329">
                  <c:v>47.3</c:v>
                </c:pt>
                <c:pt idx="28330">
                  <c:v>47.3</c:v>
                </c:pt>
                <c:pt idx="28331">
                  <c:v>47.3</c:v>
                </c:pt>
                <c:pt idx="28332">
                  <c:v>47.3</c:v>
                </c:pt>
                <c:pt idx="28333">
                  <c:v>47.3</c:v>
                </c:pt>
                <c:pt idx="28334">
                  <c:v>47.3</c:v>
                </c:pt>
                <c:pt idx="28335">
                  <c:v>47.3</c:v>
                </c:pt>
                <c:pt idx="28336">
                  <c:v>47.3</c:v>
                </c:pt>
                <c:pt idx="28337">
                  <c:v>47.3</c:v>
                </c:pt>
                <c:pt idx="28338">
                  <c:v>47.3</c:v>
                </c:pt>
                <c:pt idx="28339">
                  <c:v>47.3</c:v>
                </c:pt>
                <c:pt idx="28340">
                  <c:v>47.3</c:v>
                </c:pt>
                <c:pt idx="28341">
                  <c:v>47.3</c:v>
                </c:pt>
                <c:pt idx="28342">
                  <c:v>47.3</c:v>
                </c:pt>
                <c:pt idx="28343">
                  <c:v>47.3</c:v>
                </c:pt>
                <c:pt idx="28344">
                  <c:v>47.3</c:v>
                </c:pt>
                <c:pt idx="28345">
                  <c:v>47.3</c:v>
                </c:pt>
                <c:pt idx="28346">
                  <c:v>47.3</c:v>
                </c:pt>
                <c:pt idx="28347">
                  <c:v>47.3</c:v>
                </c:pt>
                <c:pt idx="28348">
                  <c:v>47.3</c:v>
                </c:pt>
                <c:pt idx="28349">
                  <c:v>47.3</c:v>
                </c:pt>
                <c:pt idx="28350">
                  <c:v>47.3</c:v>
                </c:pt>
                <c:pt idx="28351">
                  <c:v>47.3</c:v>
                </c:pt>
                <c:pt idx="28352">
                  <c:v>47.3</c:v>
                </c:pt>
                <c:pt idx="28353">
                  <c:v>47.3</c:v>
                </c:pt>
                <c:pt idx="28354">
                  <c:v>47.3</c:v>
                </c:pt>
                <c:pt idx="28355">
                  <c:v>47.3</c:v>
                </c:pt>
                <c:pt idx="28356">
                  <c:v>47.3</c:v>
                </c:pt>
                <c:pt idx="28357">
                  <c:v>47.3</c:v>
                </c:pt>
                <c:pt idx="28358">
                  <c:v>47.4</c:v>
                </c:pt>
                <c:pt idx="28359">
                  <c:v>47.4</c:v>
                </c:pt>
                <c:pt idx="28360">
                  <c:v>47.4</c:v>
                </c:pt>
                <c:pt idx="28361">
                  <c:v>47.4</c:v>
                </c:pt>
                <c:pt idx="28362">
                  <c:v>47.4</c:v>
                </c:pt>
                <c:pt idx="28363">
                  <c:v>47.4</c:v>
                </c:pt>
                <c:pt idx="28364">
                  <c:v>47.4</c:v>
                </c:pt>
                <c:pt idx="28365">
                  <c:v>47.4</c:v>
                </c:pt>
                <c:pt idx="28366">
                  <c:v>47.4</c:v>
                </c:pt>
                <c:pt idx="28367">
                  <c:v>47.4</c:v>
                </c:pt>
                <c:pt idx="28368">
                  <c:v>47.4</c:v>
                </c:pt>
                <c:pt idx="28369">
                  <c:v>47.4</c:v>
                </c:pt>
                <c:pt idx="28370">
                  <c:v>47.4</c:v>
                </c:pt>
                <c:pt idx="28371">
                  <c:v>47.4</c:v>
                </c:pt>
                <c:pt idx="28372">
                  <c:v>47.3</c:v>
                </c:pt>
                <c:pt idx="28373">
                  <c:v>47.3</c:v>
                </c:pt>
                <c:pt idx="28374">
                  <c:v>47.4</c:v>
                </c:pt>
                <c:pt idx="28375">
                  <c:v>47.3</c:v>
                </c:pt>
                <c:pt idx="28376">
                  <c:v>47.3</c:v>
                </c:pt>
                <c:pt idx="28377">
                  <c:v>47.3</c:v>
                </c:pt>
                <c:pt idx="28378">
                  <c:v>47.3</c:v>
                </c:pt>
                <c:pt idx="28379">
                  <c:v>47.3</c:v>
                </c:pt>
                <c:pt idx="28380">
                  <c:v>47.3</c:v>
                </c:pt>
                <c:pt idx="28381">
                  <c:v>47.3</c:v>
                </c:pt>
                <c:pt idx="28382">
                  <c:v>47.3</c:v>
                </c:pt>
                <c:pt idx="28383">
                  <c:v>47.3</c:v>
                </c:pt>
                <c:pt idx="28384">
                  <c:v>47.3</c:v>
                </c:pt>
                <c:pt idx="28385">
                  <c:v>47.3</c:v>
                </c:pt>
                <c:pt idx="28386">
                  <c:v>47.3</c:v>
                </c:pt>
                <c:pt idx="28387">
                  <c:v>47.3</c:v>
                </c:pt>
                <c:pt idx="28388">
                  <c:v>47.3</c:v>
                </c:pt>
                <c:pt idx="28389">
                  <c:v>47.3</c:v>
                </c:pt>
                <c:pt idx="28390">
                  <c:v>47.3</c:v>
                </c:pt>
                <c:pt idx="28391">
                  <c:v>47.3</c:v>
                </c:pt>
                <c:pt idx="28392">
                  <c:v>47.3</c:v>
                </c:pt>
                <c:pt idx="28393">
                  <c:v>47.3</c:v>
                </c:pt>
                <c:pt idx="28394">
                  <c:v>47.3</c:v>
                </c:pt>
                <c:pt idx="28395">
                  <c:v>47.3</c:v>
                </c:pt>
                <c:pt idx="28396">
                  <c:v>47.3</c:v>
                </c:pt>
                <c:pt idx="28397">
                  <c:v>47.3</c:v>
                </c:pt>
                <c:pt idx="28398">
                  <c:v>47.3</c:v>
                </c:pt>
                <c:pt idx="28399">
                  <c:v>47.3</c:v>
                </c:pt>
                <c:pt idx="28400">
                  <c:v>47.3</c:v>
                </c:pt>
                <c:pt idx="28401">
                  <c:v>47.3</c:v>
                </c:pt>
                <c:pt idx="28402">
                  <c:v>47.3</c:v>
                </c:pt>
                <c:pt idx="28403">
                  <c:v>47.3</c:v>
                </c:pt>
                <c:pt idx="28404">
                  <c:v>47.3</c:v>
                </c:pt>
                <c:pt idx="28405">
                  <c:v>47.3</c:v>
                </c:pt>
                <c:pt idx="28406">
                  <c:v>47.3</c:v>
                </c:pt>
                <c:pt idx="28407">
                  <c:v>47.3</c:v>
                </c:pt>
                <c:pt idx="28408">
                  <c:v>47.3</c:v>
                </c:pt>
                <c:pt idx="28409">
                  <c:v>47.3</c:v>
                </c:pt>
                <c:pt idx="28410">
                  <c:v>47.3</c:v>
                </c:pt>
                <c:pt idx="28411">
                  <c:v>47.3</c:v>
                </c:pt>
                <c:pt idx="28412">
                  <c:v>47.3</c:v>
                </c:pt>
                <c:pt idx="28413">
                  <c:v>47.3</c:v>
                </c:pt>
                <c:pt idx="28414">
                  <c:v>47.3</c:v>
                </c:pt>
                <c:pt idx="28415">
                  <c:v>47.3</c:v>
                </c:pt>
                <c:pt idx="28416">
                  <c:v>47.3</c:v>
                </c:pt>
                <c:pt idx="28417">
                  <c:v>47.3</c:v>
                </c:pt>
                <c:pt idx="28418">
                  <c:v>47.3</c:v>
                </c:pt>
                <c:pt idx="28419">
                  <c:v>47.3</c:v>
                </c:pt>
                <c:pt idx="28420">
                  <c:v>47.3</c:v>
                </c:pt>
                <c:pt idx="28421">
                  <c:v>47.3</c:v>
                </c:pt>
                <c:pt idx="28422">
                  <c:v>47.3</c:v>
                </c:pt>
                <c:pt idx="28423">
                  <c:v>47.3</c:v>
                </c:pt>
                <c:pt idx="28424">
                  <c:v>47.4</c:v>
                </c:pt>
                <c:pt idx="28425">
                  <c:v>47.4</c:v>
                </c:pt>
                <c:pt idx="28426">
                  <c:v>47.4</c:v>
                </c:pt>
                <c:pt idx="28427">
                  <c:v>47.4</c:v>
                </c:pt>
                <c:pt idx="28428">
                  <c:v>47.4</c:v>
                </c:pt>
                <c:pt idx="28429">
                  <c:v>47.4</c:v>
                </c:pt>
                <c:pt idx="28430">
                  <c:v>47.4</c:v>
                </c:pt>
                <c:pt idx="28431">
                  <c:v>47.4</c:v>
                </c:pt>
                <c:pt idx="28432">
                  <c:v>47.4</c:v>
                </c:pt>
                <c:pt idx="28433">
                  <c:v>47.4</c:v>
                </c:pt>
                <c:pt idx="28434">
                  <c:v>47.4</c:v>
                </c:pt>
                <c:pt idx="28435">
                  <c:v>47.4</c:v>
                </c:pt>
                <c:pt idx="28436">
                  <c:v>47.4</c:v>
                </c:pt>
                <c:pt idx="28437">
                  <c:v>47.4</c:v>
                </c:pt>
                <c:pt idx="28438">
                  <c:v>47.3</c:v>
                </c:pt>
                <c:pt idx="28439">
                  <c:v>47.4</c:v>
                </c:pt>
                <c:pt idx="28440">
                  <c:v>47.4</c:v>
                </c:pt>
                <c:pt idx="28441">
                  <c:v>47.3</c:v>
                </c:pt>
                <c:pt idx="28442">
                  <c:v>47.3</c:v>
                </c:pt>
                <c:pt idx="28443">
                  <c:v>47.3</c:v>
                </c:pt>
                <c:pt idx="28444">
                  <c:v>47.3</c:v>
                </c:pt>
                <c:pt idx="28445">
                  <c:v>47.3</c:v>
                </c:pt>
                <c:pt idx="28446">
                  <c:v>47.3</c:v>
                </c:pt>
                <c:pt idx="28447">
                  <c:v>47.3</c:v>
                </c:pt>
                <c:pt idx="28448">
                  <c:v>47.3</c:v>
                </c:pt>
                <c:pt idx="28449">
                  <c:v>47.3</c:v>
                </c:pt>
                <c:pt idx="28450">
                  <c:v>47.3</c:v>
                </c:pt>
                <c:pt idx="28451">
                  <c:v>47.3</c:v>
                </c:pt>
                <c:pt idx="28452">
                  <c:v>47.3</c:v>
                </c:pt>
                <c:pt idx="28453">
                  <c:v>47.3</c:v>
                </c:pt>
                <c:pt idx="28454">
                  <c:v>47.3</c:v>
                </c:pt>
                <c:pt idx="28455">
                  <c:v>47.3</c:v>
                </c:pt>
                <c:pt idx="28456">
                  <c:v>47.3</c:v>
                </c:pt>
                <c:pt idx="28457">
                  <c:v>47.3</c:v>
                </c:pt>
                <c:pt idx="28458">
                  <c:v>47.3</c:v>
                </c:pt>
                <c:pt idx="28459">
                  <c:v>47.3</c:v>
                </c:pt>
                <c:pt idx="28460">
                  <c:v>47.3</c:v>
                </c:pt>
                <c:pt idx="28461">
                  <c:v>47.3</c:v>
                </c:pt>
                <c:pt idx="28462">
                  <c:v>47.3</c:v>
                </c:pt>
                <c:pt idx="28463">
                  <c:v>47.3</c:v>
                </c:pt>
                <c:pt idx="28464">
                  <c:v>47.3</c:v>
                </c:pt>
                <c:pt idx="28465">
                  <c:v>47.3</c:v>
                </c:pt>
                <c:pt idx="28466">
                  <c:v>47.3</c:v>
                </c:pt>
                <c:pt idx="28467">
                  <c:v>47.3</c:v>
                </c:pt>
                <c:pt idx="28468">
                  <c:v>47.3</c:v>
                </c:pt>
                <c:pt idx="28469">
                  <c:v>47.3</c:v>
                </c:pt>
                <c:pt idx="28470">
                  <c:v>47.3</c:v>
                </c:pt>
                <c:pt idx="28471">
                  <c:v>47.3</c:v>
                </c:pt>
                <c:pt idx="28472">
                  <c:v>47.3</c:v>
                </c:pt>
                <c:pt idx="28473">
                  <c:v>47.3</c:v>
                </c:pt>
                <c:pt idx="28474">
                  <c:v>47.3</c:v>
                </c:pt>
                <c:pt idx="28475">
                  <c:v>47.3</c:v>
                </c:pt>
                <c:pt idx="28476">
                  <c:v>47.3</c:v>
                </c:pt>
                <c:pt idx="28477">
                  <c:v>47.3</c:v>
                </c:pt>
                <c:pt idx="28478">
                  <c:v>47.3</c:v>
                </c:pt>
                <c:pt idx="28479">
                  <c:v>47.3</c:v>
                </c:pt>
                <c:pt idx="28480">
                  <c:v>47.3</c:v>
                </c:pt>
                <c:pt idx="28481">
                  <c:v>47.3</c:v>
                </c:pt>
                <c:pt idx="28482">
                  <c:v>47.3</c:v>
                </c:pt>
                <c:pt idx="28483">
                  <c:v>47.3</c:v>
                </c:pt>
                <c:pt idx="28484">
                  <c:v>47.3</c:v>
                </c:pt>
                <c:pt idx="28485">
                  <c:v>47.3</c:v>
                </c:pt>
                <c:pt idx="28486">
                  <c:v>47.3</c:v>
                </c:pt>
                <c:pt idx="28487">
                  <c:v>47.3</c:v>
                </c:pt>
                <c:pt idx="28488">
                  <c:v>47.4</c:v>
                </c:pt>
                <c:pt idx="28489">
                  <c:v>47.4</c:v>
                </c:pt>
                <c:pt idx="28490">
                  <c:v>47.5</c:v>
                </c:pt>
                <c:pt idx="28491">
                  <c:v>47.5</c:v>
                </c:pt>
                <c:pt idx="28492">
                  <c:v>47.5</c:v>
                </c:pt>
                <c:pt idx="28493">
                  <c:v>47.5</c:v>
                </c:pt>
                <c:pt idx="28494">
                  <c:v>47.5</c:v>
                </c:pt>
                <c:pt idx="28495">
                  <c:v>47.5</c:v>
                </c:pt>
                <c:pt idx="28496">
                  <c:v>47.5</c:v>
                </c:pt>
                <c:pt idx="28497">
                  <c:v>47.6</c:v>
                </c:pt>
                <c:pt idx="28498">
                  <c:v>47.6</c:v>
                </c:pt>
                <c:pt idx="28499">
                  <c:v>47.6</c:v>
                </c:pt>
                <c:pt idx="28500">
                  <c:v>47.6</c:v>
                </c:pt>
                <c:pt idx="28501">
                  <c:v>47.5</c:v>
                </c:pt>
                <c:pt idx="28502">
                  <c:v>47.5</c:v>
                </c:pt>
                <c:pt idx="28503">
                  <c:v>47.5</c:v>
                </c:pt>
                <c:pt idx="28504">
                  <c:v>47.5</c:v>
                </c:pt>
                <c:pt idx="28505">
                  <c:v>47.5</c:v>
                </c:pt>
                <c:pt idx="28506">
                  <c:v>47.5</c:v>
                </c:pt>
                <c:pt idx="28507">
                  <c:v>47.5</c:v>
                </c:pt>
                <c:pt idx="28508">
                  <c:v>47.5</c:v>
                </c:pt>
                <c:pt idx="28509">
                  <c:v>47.5</c:v>
                </c:pt>
                <c:pt idx="28510">
                  <c:v>47.5</c:v>
                </c:pt>
                <c:pt idx="28511">
                  <c:v>47.5</c:v>
                </c:pt>
                <c:pt idx="28512">
                  <c:v>47.5</c:v>
                </c:pt>
                <c:pt idx="28513">
                  <c:v>47.5</c:v>
                </c:pt>
                <c:pt idx="28514">
                  <c:v>47.5</c:v>
                </c:pt>
                <c:pt idx="28515">
                  <c:v>47.5</c:v>
                </c:pt>
                <c:pt idx="28516">
                  <c:v>47.5</c:v>
                </c:pt>
                <c:pt idx="28517">
                  <c:v>47.4</c:v>
                </c:pt>
                <c:pt idx="28518">
                  <c:v>47.4</c:v>
                </c:pt>
                <c:pt idx="28519">
                  <c:v>47.4</c:v>
                </c:pt>
                <c:pt idx="28520">
                  <c:v>47.4</c:v>
                </c:pt>
                <c:pt idx="28521">
                  <c:v>47.4</c:v>
                </c:pt>
                <c:pt idx="28522">
                  <c:v>47.4</c:v>
                </c:pt>
                <c:pt idx="28523">
                  <c:v>47.4</c:v>
                </c:pt>
                <c:pt idx="28524">
                  <c:v>47.4</c:v>
                </c:pt>
                <c:pt idx="28525">
                  <c:v>47.4</c:v>
                </c:pt>
                <c:pt idx="28526">
                  <c:v>47.4</c:v>
                </c:pt>
                <c:pt idx="28527">
                  <c:v>47.4</c:v>
                </c:pt>
                <c:pt idx="28528">
                  <c:v>47.4</c:v>
                </c:pt>
                <c:pt idx="28529">
                  <c:v>47.4</c:v>
                </c:pt>
                <c:pt idx="28530">
                  <c:v>47.4</c:v>
                </c:pt>
                <c:pt idx="28531">
                  <c:v>47.4</c:v>
                </c:pt>
                <c:pt idx="28532">
                  <c:v>47.4</c:v>
                </c:pt>
                <c:pt idx="28533">
                  <c:v>47.4</c:v>
                </c:pt>
                <c:pt idx="28534">
                  <c:v>47.4</c:v>
                </c:pt>
                <c:pt idx="28535">
                  <c:v>47.4</c:v>
                </c:pt>
                <c:pt idx="28536">
                  <c:v>47.4</c:v>
                </c:pt>
                <c:pt idx="28537">
                  <c:v>47.4</c:v>
                </c:pt>
                <c:pt idx="28538">
                  <c:v>47.4</c:v>
                </c:pt>
                <c:pt idx="28539">
                  <c:v>47.4</c:v>
                </c:pt>
                <c:pt idx="28540">
                  <c:v>47.4</c:v>
                </c:pt>
                <c:pt idx="28541">
                  <c:v>47.4</c:v>
                </c:pt>
                <c:pt idx="28542">
                  <c:v>47.4</c:v>
                </c:pt>
                <c:pt idx="28543">
                  <c:v>47.4</c:v>
                </c:pt>
                <c:pt idx="28544">
                  <c:v>47.4</c:v>
                </c:pt>
                <c:pt idx="28545">
                  <c:v>47.4</c:v>
                </c:pt>
                <c:pt idx="28546">
                  <c:v>47.4</c:v>
                </c:pt>
                <c:pt idx="28547">
                  <c:v>47.4</c:v>
                </c:pt>
                <c:pt idx="28548">
                  <c:v>47.4</c:v>
                </c:pt>
                <c:pt idx="28549">
                  <c:v>47.4</c:v>
                </c:pt>
                <c:pt idx="28550">
                  <c:v>47.4</c:v>
                </c:pt>
                <c:pt idx="28551">
                  <c:v>47.4</c:v>
                </c:pt>
                <c:pt idx="28552">
                  <c:v>47.4</c:v>
                </c:pt>
                <c:pt idx="28553">
                  <c:v>47.4</c:v>
                </c:pt>
                <c:pt idx="28554">
                  <c:v>47.4</c:v>
                </c:pt>
                <c:pt idx="28555">
                  <c:v>47.4</c:v>
                </c:pt>
                <c:pt idx="28556">
                  <c:v>47.4</c:v>
                </c:pt>
                <c:pt idx="28557">
                  <c:v>47.4</c:v>
                </c:pt>
                <c:pt idx="28558">
                  <c:v>47.4</c:v>
                </c:pt>
                <c:pt idx="28559">
                  <c:v>47.4</c:v>
                </c:pt>
                <c:pt idx="28560">
                  <c:v>47.4</c:v>
                </c:pt>
                <c:pt idx="28561">
                  <c:v>47.4</c:v>
                </c:pt>
                <c:pt idx="28562">
                  <c:v>47.4</c:v>
                </c:pt>
                <c:pt idx="28563">
                  <c:v>47.4</c:v>
                </c:pt>
                <c:pt idx="28564">
                  <c:v>47.4</c:v>
                </c:pt>
                <c:pt idx="28565">
                  <c:v>47.4</c:v>
                </c:pt>
                <c:pt idx="28566">
                  <c:v>47.4</c:v>
                </c:pt>
                <c:pt idx="28567">
                  <c:v>47.4</c:v>
                </c:pt>
                <c:pt idx="28568">
                  <c:v>47.4</c:v>
                </c:pt>
                <c:pt idx="28569">
                  <c:v>47.4</c:v>
                </c:pt>
                <c:pt idx="28570">
                  <c:v>47.4</c:v>
                </c:pt>
                <c:pt idx="28571">
                  <c:v>47.4</c:v>
                </c:pt>
                <c:pt idx="28572">
                  <c:v>47.4</c:v>
                </c:pt>
                <c:pt idx="28573">
                  <c:v>47.4</c:v>
                </c:pt>
                <c:pt idx="28574">
                  <c:v>47.4</c:v>
                </c:pt>
                <c:pt idx="28575">
                  <c:v>47.4</c:v>
                </c:pt>
                <c:pt idx="28576">
                  <c:v>47.4</c:v>
                </c:pt>
                <c:pt idx="28577">
                  <c:v>47.4</c:v>
                </c:pt>
                <c:pt idx="28578">
                  <c:v>47.4</c:v>
                </c:pt>
                <c:pt idx="28579">
                  <c:v>47.4</c:v>
                </c:pt>
                <c:pt idx="28580">
                  <c:v>47.4</c:v>
                </c:pt>
                <c:pt idx="28581">
                  <c:v>47.4</c:v>
                </c:pt>
                <c:pt idx="28582">
                  <c:v>47.4</c:v>
                </c:pt>
                <c:pt idx="28583">
                  <c:v>47.4</c:v>
                </c:pt>
                <c:pt idx="28584">
                  <c:v>47.4</c:v>
                </c:pt>
                <c:pt idx="28585">
                  <c:v>47.4</c:v>
                </c:pt>
                <c:pt idx="28586">
                  <c:v>47.4</c:v>
                </c:pt>
                <c:pt idx="28587">
                  <c:v>47.4</c:v>
                </c:pt>
                <c:pt idx="28588">
                  <c:v>47.4</c:v>
                </c:pt>
                <c:pt idx="28589">
                  <c:v>47.4</c:v>
                </c:pt>
                <c:pt idx="28590">
                  <c:v>47.4</c:v>
                </c:pt>
                <c:pt idx="28591">
                  <c:v>47.4</c:v>
                </c:pt>
                <c:pt idx="28592">
                  <c:v>47.4</c:v>
                </c:pt>
                <c:pt idx="28593">
                  <c:v>47.4</c:v>
                </c:pt>
                <c:pt idx="28594">
                  <c:v>47.4</c:v>
                </c:pt>
                <c:pt idx="28595">
                  <c:v>47.4</c:v>
                </c:pt>
                <c:pt idx="28596">
                  <c:v>47.4</c:v>
                </c:pt>
                <c:pt idx="28597">
                  <c:v>47.4</c:v>
                </c:pt>
                <c:pt idx="28598">
                  <c:v>47.4</c:v>
                </c:pt>
                <c:pt idx="28599">
                  <c:v>47.4</c:v>
                </c:pt>
                <c:pt idx="28600">
                  <c:v>47.4</c:v>
                </c:pt>
                <c:pt idx="28601">
                  <c:v>47.4</c:v>
                </c:pt>
                <c:pt idx="28602">
                  <c:v>47.4</c:v>
                </c:pt>
                <c:pt idx="28603">
                  <c:v>47.4</c:v>
                </c:pt>
                <c:pt idx="28604">
                  <c:v>47.4</c:v>
                </c:pt>
                <c:pt idx="28605">
                  <c:v>47.4</c:v>
                </c:pt>
                <c:pt idx="28606">
                  <c:v>47.4</c:v>
                </c:pt>
                <c:pt idx="28607">
                  <c:v>47.4</c:v>
                </c:pt>
                <c:pt idx="28608">
                  <c:v>47.4</c:v>
                </c:pt>
                <c:pt idx="28609">
                  <c:v>47.4</c:v>
                </c:pt>
                <c:pt idx="28610">
                  <c:v>47.4</c:v>
                </c:pt>
                <c:pt idx="28611">
                  <c:v>47.4</c:v>
                </c:pt>
                <c:pt idx="28612">
                  <c:v>47.4</c:v>
                </c:pt>
                <c:pt idx="28613">
                  <c:v>47.4</c:v>
                </c:pt>
                <c:pt idx="28614">
                  <c:v>47.4</c:v>
                </c:pt>
                <c:pt idx="28615">
                  <c:v>47.4</c:v>
                </c:pt>
                <c:pt idx="28616">
                  <c:v>47.4</c:v>
                </c:pt>
                <c:pt idx="28617">
                  <c:v>47.3</c:v>
                </c:pt>
                <c:pt idx="28618">
                  <c:v>47.3</c:v>
                </c:pt>
                <c:pt idx="28619">
                  <c:v>47.3</c:v>
                </c:pt>
                <c:pt idx="28620">
                  <c:v>47.3</c:v>
                </c:pt>
                <c:pt idx="28621">
                  <c:v>47.3</c:v>
                </c:pt>
                <c:pt idx="28622">
                  <c:v>47.3</c:v>
                </c:pt>
                <c:pt idx="28623">
                  <c:v>47.3</c:v>
                </c:pt>
                <c:pt idx="28624">
                  <c:v>47.3</c:v>
                </c:pt>
                <c:pt idx="28625">
                  <c:v>47.3</c:v>
                </c:pt>
                <c:pt idx="28626">
                  <c:v>47.3</c:v>
                </c:pt>
                <c:pt idx="28627">
                  <c:v>47.3</c:v>
                </c:pt>
                <c:pt idx="28628">
                  <c:v>47.3</c:v>
                </c:pt>
                <c:pt idx="28629">
                  <c:v>47.3</c:v>
                </c:pt>
                <c:pt idx="28630">
                  <c:v>47.4</c:v>
                </c:pt>
                <c:pt idx="28631">
                  <c:v>47.3</c:v>
                </c:pt>
                <c:pt idx="28632">
                  <c:v>47.4</c:v>
                </c:pt>
                <c:pt idx="28633">
                  <c:v>47.4</c:v>
                </c:pt>
                <c:pt idx="28634">
                  <c:v>47.4</c:v>
                </c:pt>
                <c:pt idx="28635">
                  <c:v>47.4</c:v>
                </c:pt>
                <c:pt idx="28636">
                  <c:v>47.4</c:v>
                </c:pt>
                <c:pt idx="28637">
                  <c:v>47.4</c:v>
                </c:pt>
                <c:pt idx="28638">
                  <c:v>47.4</c:v>
                </c:pt>
                <c:pt idx="28639">
                  <c:v>47.4</c:v>
                </c:pt>
                <c:pt idx="28640">
                  <c:v>47.4</c:v>
                </c:pt>
                <c:pt idx="28641">
                  <c:v>47.4</c:v>
                </c:pt>
                <c:pt idx="28642">
                  <c:v>47.4</c:v>
                </c:pt>
                <c:pt idx="28643">
                  <c:v>47.4</c:v>
                </c:pt>
                <c:pt idx="28644">
                  <c:v>47.4</c:v>
                </c:pt>
                <c:pt idx="28645">
                  <c:v>47.4</c:v>
                </c:pt>
                <c:pt idx="28646">
                  <c:v>47.4</c:v>
                </c:pt>
                <c:pt idx="28647">
                  <c:v>47.4</c:v>
                </c:pt>
                <c:pt idx="28648">
                  <c:v>47.4</c:v>
                </c:pt>
                <c:pt idx="28649">
                  <c:v>47.4</c:v>
                </c:pt>
                <c:pt idx="28650">
                  <c:v>47.4</c:v>
                </c:pt>
                <c:pt idx="28651">
                  <c:v>47.4</c:v>
                </c:pt>
                <c:pt idx="28652">
                  <c:v>47.4</c:v>
                </c:pt>
                <c:pt idx="28653">
                  <c:v>47.4</c:v>
                </c:pt>
                <c:pt idx="28654">
                  <c:v>47.4</c:v>
                </c:pt>
                <c:pt idx="28655">
                  <c:v>47.4</c:v>
                </c:pt>
                <c:pt idx="28656">
                  <c:v>47.4</c:v>
                </c:pt>
                <c:pt idx="28657">
                  <c:v>47.4</c:v>
                </c:pt>
                <c:pt idx="28658">
                  <c:v>47.4</c:v>
                </c:pt>
                <c:pt idx="28659">
                  <c:v>47.4</c:v>
                </c:pt>
                <c:pt idx="28660">
                  <c:v>47.4</c:v>
                </c:pt>
                <c:pt idx="28661">
                  <c:v>47.4</c:v>
                </c:pt>
                <c:pt idx="28662">
                  <c:v>47.4</c:v>
                </c:pt>
                <c:pt idx="28663">
                  <c:v>47.4</c:v>
                </c:pt>
                <c:pt idx="28664">
                  <c:v>47.4</c:v>
                </c:pt>
                <c:pt idx="28665">
                  <c:v>47.4</c:v>
                </c:pt>
                <c:pt idx="28666">
                  <c:v>47.4</c:v>
                </c:pt>
                <c:pt idx="28667">
                  <c:v>47.4</c:v>
                </c:pt>
                <c:pt idx="28668">
                  <c:v>47.4</c:v>
                </c:pt>
                <c:pt idx="28669">
                  <c:v>47.4</c:v>
                </c:pt>
                <c:pt idx="28670">
                  <c:v>47.4</c:v>
                </c:pt>
                <c:pt idx="28671">
                  <c:v>47.4</c:v>
                </c:pt>
                <c:pt idx="28672">
                  <c:v>47.4</c:v>
                </c:pt>
                <c:pt idx="28673">
                  <c:v>47.4</c:v>
                </c:pt>
                <c:pt idx="28674">
                  <c:v>47.4</c:v>
                </c:pt>
                <c:pt idx="28675">
                  <c:v>47.4</c:v>
                </c:pt>
                <c:pt idx="28676">
                  <c:v>47.4</c:v>
                </c:pt>
                <c:pt idx="28677">
                  <c:v>47.4</c:v>
                </c:pt>
                <c:pt idx="28678">
                  <c:v>47.3</c:v>
                </c:pt>
                <c:pt idx="28679">
                  <c:v>47.3</c:v>
                </c:pt>
                <c:pt idx="28680">
                  <c:v>47.3</c:v>
                </c:pt>
                <c:pt idx="28681">
                  <c:v>47.3</c:v>
                </c:pt>
                <c:pt idx="28682">
                  <c:v>47.3</c:v>
                </c:pt>
                <c:pt idx="28683">
                  <c:v>47.3</c:v>
                </c:pt>
                <c:pt idx="28684">
                  <c:v>47.3</c:v>
                </c:pt>
                <c:pt idx="28685">
                  <c:v>47.3</c:v>
                </c:pt>
                <c:pt idx="28686">
                  <c:v>47.3</c:v>
                </c:pt>
                <c:pt idx="28687">
                  <c:v>47.3</c:v>
                </c:pt>
                <c:pt idx="28688">
                  <c:v>47.3</c:v>
                </c:pt>
                <c:pt idx="28689">
                  <c:v>47.3</c:v>
                </c:pt>
                <c:pt idx="28690">
                  <c:v>47.3</c:v>
                </c:pt>
                <c:pt idx="28691">
                  <c:v>47.3</c:v>
                </c:pt>
                <c:pt idx="28692">
                  <c:v>47.3</c:v>
                </c:pt>
                <c:pt idx="28693">
                  <c:v>47.3</c:v>
                </c:pt>
                <c:pt idx="28694">
                  <c:v>47.3</c:v>
                </c:pt>
                <c:pt idx="28695">
                  <c:v>47.3</c:v>
                </c:pt>
                <c:pt idx="28696">
                  <c:v>47.3</c:v>
                </c:pt>
                <c:pt idx="28697">
                  <c:v>47.3</c:v>
                </c:pt>
                <c:pt idx="28698">
                  <c:v>47.3</c:v>
                </c:pt>
                <c:pt idx="28699">
                  <c:v>47.3</c:v>
                </c:pt>
                <c:pt idx="28700">
                  <c:v>47.3</c:v>
                </c:pt>
                <c:pt idx="28701">
                  <c:v>47.3</c:v>
                </c:pt>
                <c:pt idx="28702">
                  <c:v>47.3</c:v>
                </c:pt>
                <c:pt idx="28703">
                  <c:v>47.3</c:v>
                </c:pt>
                <c:pt idx="28704">
                  <c:v>47.3</c:v>
                </c:pt>
                <c:pt idx="28705">
                  <c:v>47.3</c:v>
                </c:pt>
                <c:pt idx="28706">
                  <c:v>47.3</c:v>
                </c:pt>
                <c:pt idx="28707">
                  <c:v>47.3</c:v>
                </c:pt>
                <c:pt idx="28708">
                  <c:v>47.3</c:v>
                </c:pt>
                <c:pt idx="28709">
                  <c:v>47.3</c:v>
                </c:pt>
                <c:pt idx="28710">
                  <c:v>47.4</c:v>
                </c:pt>
                <c:pt idx="28711">
                  <c:v>47.4</c:v>
                </c:pt>
                <c:pt idx="28712">
                  <c:v>47.4</c:v>
                </c:pt>
                <c:pt idx="28713">
                  <c:v>47.4</c:v>
                </c:pt>
                <c:pt idx="28714">
                  <c:v>47.4</c:v>
                </c:pt>
                <c:pt idx="28715">
                  <c:v>47.4</c:v>
                </c:pt>
                <c:pt idx="28716">
                  <c:v>47.4</c:v>
                </c:pt>
                <c:pt idx="28717">
                  <c:v>47.4</c:v>
                </c:pt>
                <c:pt idx="28718">
                  <c:v>47.4</c:v>
                </c:pt>
                <c:pt idx="28719">
                  <c:v>47.4</c:v>
                </c:pt>
                <c:pt idx="28720">
                  <c:v>47.4</c:v>
                </c:pt>
                <c:pt idx="28721">
                  <c:v>47.4</c:v>
                </c:pt>
                <c:pt idx="28722">
                  <c:v>47.4</c:v>
                </c:pt>
                <c:pt idx="28723">
                  <c:v>47.4</c:v>
                </c:pt>
                <c:pt idx="28724">
                  <c:v>47.4</c:v>
                </c:pt>
                <c:pt idx="28725">
                  <c:v>47.4</c:v>
                </c:pt>
                <c:pt idx="28726">
                  <c:v>47.4</c:v>
                </c:pt>
                <c:pt idx="28727">
                  <c:v>47.4</c:v>
                </c:pt>
                <c:pt idx="28728">
                  <c:v>47.4</c:v>
                </c:pt>
                <c:pt idx="28729">
                  <c:v>47.4</c:v>
                </c:pt>
                <c:pt idx="28730">
                  <c:v>47.4</c:v>
                </c:pt>
                <c:pt idx="28731">
                  <c:v>47.4</c:v>
                </c:pt>
                <c:pt idx="28732">
                  <c:v>47.4</c:v>
                </c:pt>
                <c:pt idx="28733">
                  <c:v>47.4</c:v>
                </c:pt>
                <c:pt idx="28734">
                  <c:v>47.4</c:v>
                </c:pt>
                <c:pt idx="28735">
                  <c:v>47.4</c:v>
                </c:pt>
                <c:pt idx="28736">
                  <c:v>47.4</c:v>
                </c:pt>
                <c:pt idx="28737">
                  <c:v>47.4</c:v>
                </c:pt>
                <c:pt idx="28738">
                  <c:v>47.4</c:v>
                </c:pt>
                <c:pt idx="28739">
                  <c:v>47.4</c:v>
                </c:pt>
                <c:pt idx="28740">
                  <c:v>47.4</c:v>
                </c:pt>
                <c:pt idx="28741">
                  <c:v>47.4</c:v>
                </c:pt>
                <c:pt idx="28742">
                  <c:v>47.4</c:v>
                </c:pt>
                <c:pt idx="28743">
                  <c:v>47.3</c:v>
                </c:pt>
                <c:pt idx="28744">
                  <c:v>47.3</c:v>
                </c:pt>
                <c:pt idx="28745">
                  <c:v>47.3</c:v>
                </c:pt>
                <c:pt idx="28746">
                  <c:v>47.3</c:v>
                </c:pt>
                <c:pt idx="28747">
                  <c:v>47.3</c:v>
                </c:pt>
                <c:pt idx="28748">
                  <c:v>47.3</c:v>
                </c:pt>
                <c:pt idx="28749">
                  <c:v>47.3</c:v>
                </c:pt>
                <c:pt idx="28750">
                  <c:v>47.3</c:v>
                </c:pt>
                <c:pt idx="28751">
                  <c:v>47.3</c:v>
                </c:pt>
                <c:pt idx="28752">
                  <c:v>47.3</c:v>
                </c:pt>
                <c:pt idx="28753">
                  <c:v>47.3</c:v>
                </c:pt>
                <c:pt idx="28754">
                  <c:v>47.3</c:v>
                </c:pt>
                <c:pt idx="28755">
                  <c:v>47.3</c:v>
                </c:pt>
                <c:pt idx="28756">
                  <c:v>47.3</c:v>
                </c:pt>
                <c:pt idx="28757">
                  <c:v>47.3</c:v>
                </c:pt>
                <c:pt idx="28758">
                  <c:v>47.3</c:v>
                </c:pt>
                <c:pt idx="28759">
                  <c:v>47.3</c:v>
                </c:pt>
                <c:pt idx="28760">
                  <c:v>47.3</c:v>
                </c:pt>
                <c:pt idx="28761">
                  <c:v>47.3</c:v>
                </c:pt>
                <c:pt idx="28762">
                  <c:v>47.3</c:v>
                </c:pt>
                <c:pt idx="28763">
                  <c:v>47.3</c:v>
                </c:pt>
                <c:pt idx="28764">
                  <c:v>47.3</c:v>
                </c:pt>
                <c:pt idx="28765">
                  <c:v>47.3</c:v>
                </c:pt>
                <c:pt idx="28766">
                  <c:v>47.3</c:v>
                </c:pt>
                <c:pt idx="28767">
                  <c:v>47.3</c:v>
                </c:pt>
                <c:pt idx="28768">
                  <c:v>47.3</c:v>
                </c:pt>
                <c:pt idx="28769">
                  <c:v>47.3</c:v>
                </c:pt>
                <c:pt idx="28770">
                  <c:v>47.3</c:v>
                </c:pt>
                <c:pt idx="28771">
                  <c:v>47.3</c:v>
                </c:pt>
                <c:pt idx="28772">
                  <c:v>47.3</c:v>
                </c:pt>
                <c:pt idx="28773">
                  <c:v>47.3</c:v>
                </c:pt>
                <c:pt idx="28774">
                  <c:v>47.3</c:v>
                </c:pt>
                <c:pt idx="28775">
                  <c:v>47.3</c:v>
                </c:pt>
                <c:pt idx="28776">
                  <c:v>47.4</c:v>
                </c:pt>
                <c:pt idx="28777">
                  <c:v>47.3</c:v>
                </c:pt>
                <c:pt idx="28778">
                  <c:v>47.4</c:v>
                </c:pt>
                <c:pt idx="28779">
                  <c:v>47.4</c:v>
                </c:pt>
                <c:pt idx="28780">
                  <c:v>47.4</c:v>
                </c:pt>
                <c:pt idx="28781">
                  <c:v>47.4</c:v>
                </c:pt>
                <c:pt idx="28782">
                  <c:v>47.4</c:v>
                </c:pt>
                <c:pt idx="28783">
                  <c:v>47.4</c:v>
                </c:pt>
                <c:pt idx="28784">
                  <c:v>47.4</c:v>
                </c:pt>
                <c:pt idx="28785">
                  <c:v>47.4</c:v>
                </c:pt>
                <c:pt idx="28786">
                  <c:v>47.4</c:v>
                </c:pt>
                <c:pt idx="28787">
                  <c:v>47.4</c:v>
                </c:pt>
                <c:pt idx="28788">
                  <c:v>47.4</c:v>
                </c:pt>
                <c:pt idx="28789">
                  <c:v>47.4</c:v>
                </c:pt>
                <c:pt idx="28790">
                  <c:v>47.4</c:v>
                </c:pt>
                <c:pt idx="28791">
                  <c:v>47.4</c:v>
                </c:pt>
                <c:pt idx="28792">
                  <c:v>47.4</c:v>
                </c:pt>
                <c:pt idx="28793">
                  <c:v>47.4</c:v>
                </c:pt>
                <c:pt idx="28794">
                  <c:v>47.4</c:v>
                </c:pt>
                <c:pt idx="28795">
                  <c:v>47.4</c:v>
                </c:pt>
                <c:pt idx="28796">
                  <c:v>47.4</c:v>
                </c:pt>
                <c:pt idx="28797">
                  <c:v>47.4</c:v>
                </c:pt>
                <c:pt idx="28798">
                  <c:v>47.4</c:v>
                </c:pt>
                <c:pt idx="28799">
                  <c:v>47.4</c:v>
                </c:pt>
                <c:pt idx="28800">
                  <c:v>47.4</c:v>
                </c:pt>
                <c:pt idx="28801">
                  <c:v>47.4</c:v>
                </c:pt>
                <c:pt idx="28802">
                  <c:v>47.4</c:v>
                </c:pt>
                <c:pt idx="28803">
                  <c:v>47.4</c:v>
                </c:pt>
                <c:pt idx="28804">
                  <c:v>47.4</c:v>
                </c:pt>
                <c:pt idx="28805">
                  <c:v>47.4</c:v>
                </c:pt>
                <c:pt idx="28806">
                  <c:v>47.4</c:v>
                </c:pt>
                <c:pt idx="28807">
                  <c:v>47.4</c:v>
                </c:pt>
                <c:pt idx="28808">
                  <c:v>47.4</c:v>
                </c:pt>
                <c:pt idx="28809">
                  <c:v>47.4</c:v>
                </c:pt>
                <c:pt idx="28810">
                  <c:v>47.3</c:v>
                </c:pt>
                <c:pt idx="28811">
                  <c:v>47.3</c:v>
                </c:pt>
                <c:pt idx="28812">
                  <c:v>47.3</c:v>
                </c:pt>
                <c:pt idx="28813">
                  <c:v>47.3</c:v>
                </c:pt>
                <c:pt idx="28814">
                  <c:v>47.3</c:v>
                </c:pt>
                <c:pt idx="28815">
                  <c:v>47.3</c:v>
                </c:pt>
                <c:pt idx="28816">
                  <c:v>47.3</c:v>
                </c:pt>
                <c:pt idx="28817">
                  <c:v>47.3</c:v>
                </c:pt>
                <c:pt idx="28818">
                  <c:v>47.3</c:v>
                </c:pt>
                <c:pt idx="28819">
                  <c:v>47.3</c:v>
                </c:pt>
                <c:pt idx="28820">
                  <c:v>47.3</c:v>
                </c:pt>
                <c:pt idx="28821">
                  <c:v>47.3</c:v>
                </c:pt>
                <c:pt idx="28822">
                  <c:v>47.3</c:v>
                </c:pt>
                <c:pt idx="28823">
                  <c:v>47.3</c:v>
                </c:pt>
                <c:pt idx="28824">
                  <c:v>47.3</c:v>
                </c:pt>
                <c:pt idx="28825">
                  <c:v>47.3</c:v>
                </c:pt>
                <c:pt idx="28826">
                  <c:v>47.3</c:v>
                </c:pt>
                <c:pt idx="28827">
                  <c:v>47.3</c:v>
                </c:pt>
                <c:pt idx="28828">
                  <c:v>47.3</c:v>
                </c:pt>
                <c:pt idx="28829">
                  <c:v>47.3</c:v>
                </c:pt>
                <c:pt idx="28830">
                  <c:v>47.3</c:v>
                </c:pt>
                <c:pt idx="28831">
                  <c:v>47.3</c:v>
                </c:pt>
                <c:pt idx="28832">
                  <c:v>47.3</c:v>
                </c:pt>
                <c:pt idx="28833">
                  <c:v>47.3</c:v>
                </c:pt>
                <c:pt idx="28834">
                  <c:v>47.3</c:v>
                </c:pt>
                <c:pt idx="28835">
                  <c:v>47.3</c:v>
                </c:pt>
                <c:pt idx="28836">
                  <c:v>47.3</c:v>
                </c:pt>
                <c:pt idx="28837">
                  <c:v>47.3</c:v>
                </c:pt>
                <c:pt idx="28838">
                  <c:v>47.3</c:v>
                </c:pt>
                <c:pt idx="28839">
                  <c:v>47.3</c:v>
                </c:pt>
                <c:pt idx="28840">
                  <c:v>47.3</c:v>
                </c:pt>
                <c:pt idx="28841">
                  <c:v>47.3</c:v>
                </c:pt>
                <c:pt idx="28842">
                  <c:v>47.3</c:v>
                </c:pt>
                <c:pt idx="28843">
                  <c:v>47.3</c:v>
                </c:pt>
                <c:pt idx="28844">
                  <c:v>47.3</c:v>
                </c:pt>
                <c:pt idx="28845">
                  <c:v>47.3</c:v>
                </c:pt>
                <c:pt idx="28846">
                  <c:v>47.3</c:v>
                </c:pt>
                <c:pt idx="28847">
                  <c:v>47.4</c:v>
                </c:pt>
                <c:pt idx="28848">
                  <c:v>47.4</c:v>
                </c:pt>
                <c:pt idx="28849">
                  <c:v>47.4</c:v>
                </c:pt>
                <c:pt idx="28850">
                  <c:v>47.4</c:v>
                </c:pt>
                <c:pt idx="28851">
                  <c:v>47.4</c:v>
                </c:pt>
                <c:pt idx="28852">
                  <c:v>47.4</c:v>
                </c:pt>
                <c:pt idx="28853">
                  <c:v>47.4</c:v>
                </c:pt>
                <c:pt idx="28854">
                  <c:v>47.4</c:v>
                </c:pt>
                <c:pt idx="28855">
                  <c:v>47.4</c:v>
                </c:pt>
                <c:pt idx="28856">
                  <c:v>47.4</c:v>
                </c:pt>
                <c:pt idx="28857">
                  <c:v>47.4</c:v>
                </c:pt>
                <c:pt idx="28858">
                  <c:v>47.4</c:v>
                </c:pt>
                <c:pt idx="28859">
                  <c:v>47.4</c:v>
                </c:pt>
                <c:pt idx="28860">
                  <c:v>47.4</c:v>
                </c:pt>
                <c:pt idx="28861">
                  <c:v>47.4</c:v>
                </c:pt>
                <c:pt idx="28862">
                  <c:v>47.4</c:v>
                </c:pt>
                <c:pt idx="28863">
                  <c:v>47.4</c:v>
                </c:pt>
                <c:pt idx="28864">
                  <c:v>47.4</c:v>
                </c:pt>
                <c:pt idx="28865">
                  <c:v>47.4</c:v>
                </c:pt>
                <c:pt idx="28866">
                  <c:v>47.4</c:v>
                </c:pt>
                <c:pt idx="28867">
                  <c:v>47.4</c:v>
                </c:pt>
                <c:pt idx="28868">
                  <c:v>47.4</c:v>
                </c:pt>
                <c:pt idx="28869">
                  <c:v>47.4</c:v>
                </c:pt>
                <c:pt idx="28870">
                  <c:v>47.4</c:v>
                </c:pt>
                <c:pt idx="28871">
                  <c:v>47.4</c:v>
                </c:pt>
                <c:pt idx="28872">
                  <c:v>47.4</c:v>
                </c:pt>
                <c:pt idx="28873">
                  <c:v>47.4</c:v>
                </c:pt>
                <c:pt idx="28874">
                  <c:v>47.4</c:v>
                </c:pt>
                <c:pt idx="28875">
                  <c:v>47.4</c:v>
                </c:pt>
                <c:pt idx="28876">
                  <c:v>47.4</c:v>
                </c:pt>
                <c:pt idx="28877">
                  <c:v>47.3</c:v>
                </c:pt>
                <c:pt idx="28878">
                  <c:v>47.3</c:v>
                </c:pt>
                <c:pt idx="28879">
                  <c:v>47.3</c:v>
                </c:pt>
                <c:pt idx="28880">
                  <c:v>47.3</c:v>
                </c:pt>
                <c:pt idx="28881">
                  <c:v>47.3</c:v>
                </c:pt>
                <c:pt idx="28882">
                  <c:v>47.3</c:v>
                </c:pt>
                <c:pt idx="28883">
                  <c:v>47.3</c:v>
                </c:pt>
                <c:pt idx="28884">
                  <c:v>47.3</c:v>
                </c:pt>
                <c:pt idx="28885">
                  <c:v>47.3</c:v>
                </c:pt>
                <c:pt idx="28886">
                  <c:v>47.3</c:v>
                </c:pt>
                <c:pt idx="28887">
                  <c:v>47.3</c:v>
                </c:pt>
                <c:pt idx="28888">
                  <c:v>47.3</c:v>
                </c:pt>
                <c:pt idx="28889">
                  <c:v>47.3</c:v>
                </c:pt>
                <c:pt idx="28890">
                  <c:v>47.3</c:v>
                </c:pt>
                <c:pt idx="28891">
                  <c:v>47.3</c:v>
                </c:pt>
                <c:pt idx="28892">
                  <c:v>47.3</c:v>
                </c:pt>
                <c:pt idx="28893">
                  <c:v>47.3</c:v>
                </c:pt>
                <c:pt idx="28894">
                  <c:v>47.3</c:v>
                </c:pt>
                <c:pt idx="28895">
                  <c:v>47.3</c:v>
                </c:pt>
                <c:pt idx="28896">
                  <c:v>47.3</c:v>
                </c:pt>
                <c:pt idx="28897">
                  <c:v>47.3</c:v>
                </c:pt>
                <c:pt idx="28898">
                  <c:v>47.3</c:v>
                </c:pt>
                <c:pt idx="28899">
                  <c:v>47.3</c:v>
                </c:pt>
                <c:pt idx="28900">
                  <c:v>47.3</c:v>
                </c:pt>
                <c:pt idx="28901">
                  <c:v>47.3</c:v>
                </c:pt>
                <c:pt idx="28902">
                  <c:v>47.3</c:v>
                </c:pt>
                <c:pt idx="28903">
                  <c:v>47.3</c:v>
                </c:pt>
                <c:pt idx="28904">
                  <c:v>47.3</c:v>
                </c:pt>
                <c:pt idx="28905">
                  <c:v>47.3</c:v>
                </c:pt>
                <c:pt idx="28906">
                  <c:v>47.3</c:v>
                </c:pt>
                <c:pt idx="28907">
                  <c:v>47.3</c:v>
                </c:pt>
                <c:pt idx="28908">
                  <c:v>47.3</c:v>
                </c:pt>
                <c:pt idx="28909">
                  <c:v>47.3</c:v>
                </c:pt>
                <c:pt idx="28910">
                  <c:v>47.3</c:v>
                </c:pt>
                <c:pt idx="28911">
                  <c:v>47.3</c:v>
                </c:pt>
                <c:pt idx="28912">
                  <c:v>47.3</c:v>
                </c:pt>
                <c:pt idx="28913">
                  <c:v>47.3</c:v>
                </c:pt>
                <c:pt idx="28914">
                  <c:v>47.3</c:v>
                </c:pt>
                <c:pt idx="28915">
                  <c:v>47.4</c:v>
                </c:pt>
                <c:pt idx="28916">
                  <c:v>47.4</c:v>
                </c:pt>
                <c:pt idx="28917">
                  <c:v>47.4</c:v>
                </c:pt>
                <c:pt idx="28918">
                  <c:v>47.4</c:v>
                </c:pt>
                <c:pt idx="28919">
                  <c:v>47.4</c:v>
                </c:pt>
                <c:pt idx="28920">
                  <c:v>47.4</c:v>
                </c:pt>
                <c:pt idx="28921">
                  <c:v>47.4</c:v>
                </c:pt>
                <c:pt idx="28922">
                  <c:v>47.4</c:v>
                </c:pt>
                <c:pt idx="28923">
                  <c:v>47.4</c:v>
                </c:pt>
                <c:pt idx="28924">
                  <c:v>47.4</c:v>
                </c:pt>
                <c:pt idx="28925">
                  <c:v>47.4</c:v>
                </c:pt>
                <c:pt idx="28926">
                  <c:v>47.4</c:v>
                </c:pt>
                <c:pt idx="28927">
                  <c:v>47.4</c:v>
                </c:pt>
                <c:pt idx="28928">
                  <c:v>47.4</c:v>
                </c:pt>
                <c:pt idx="28929">
                  <c:v>47.4</c:v>
                </c:pt>
                <c:pt idx="28930">
                  <c:v>47.4</c:v>
                </c:pt>
                <c:pt idx="28931">
                  <c:v>47.4</c:v>
                </c:pt>
                <c:pt idx="28932">
                  <c:v>47.4</c:v>
                </c:pt>
                <c:pt idx="28933">
                  <c:v>47.4</c:v>
                </c:pt>
                <c:pt idx="28934">
                  <c:v>47.4</c:v>
                </c:pt>
                <c:pt idx="28935">
                  <c:v>47.4</c:v>
                </c:pt>
                <c:pt idx="28936">
                  <c:v>47.4</c:v>
                </c:pt>
                <c:pt idx="28937">
                  <c:v>47.4</c:v>
                </c:pt>
                <c:pt idx="28938">
                  <c:v>47.4</c:v>
                </c:pt>
                <c:pt idx="28939">
                  <c:v>47.4</c:v>
                </c:pt>
                <c:pt idx="28940">
                  <c:v>47.4</c:v>
                </c:pt>
                <c:pt idx="28941">
                  <c:v>47.4</c:v>
                </c:pt>
                <c:pt idx="28942">
                  <c:v>47.4</c:v>
                </c:pt>
                <c:pt idx="28943">
                  <c:v>47.3</c:v>
                </c:pt>
                <c:pt idx="28944">
                  <c:v>47.3</c:v>
                </c:pt>
                <c:pt idx="28945">
                  <c:v>47.3</c:v>
                </c:pt>
                <c:pt idx="28946">
                  <c:v>47.3</c:v>
                </c:pt>
                <c:pt idx="28947">
                  <c:v>47.3</c:v>
                </c:pt>
                <c:pt idx="28948">
                  <c:v>47.3</c:v>
                </c:pt>
                <c:pt idx="28949">
                  <c:v>47.3</c:v>
                </c:pt>
                <c:pt idx="28950">
                  <c:v>47.3</c:v>
                </c:pt>
                <c:pt idx="28951">
                  <c:v>47.3</c:v>
                </c:pt>
                <c:pt idx="28952">
                  <c:v>47.3</c:v>
                </c:pt>
                <c:pt idx="28953">
                  <c:v>47.3</c:v>
                </c:pt>
                <c:pt idx="28954">
                  <c:v>47.3</c:v>
                </c:pt>
                <c:pt idx="28955">
                  <c:v>47.3</c:v>
                </c:pt>
                <c:pt idx="28956">
                  <c:v>47.3</c:v>
                </c:pt>
                <c:pt idx="28957">
                  <c:v>47.3</c:v>
                </c:pt>
                <c:pt idx="28958">
                  <c:v>47.3</c:v>
                </c:pt>
                <c:pt idx="28959">
                  <c:v>47.3</c:v>
                </c:pt>
                <c:pt idx="28960">
                  <c:v>47.3</c:v>
                </c:pt>
                <c:pt idx="28961">
                  <c:v>47.3</c:v>
                </c:pt>
                <c:pt idx="28962">
                  <c:v>47.3</c:v>
                </c:pt>
                <c:pt idx="28963">
                  <c:v>47.3</c:v>
                </c:pt>
                <c:pt idx="28964">
                  <c:v>47.3</c:v>
                </c:pt>
                <c:pt idx="28965">
                  <c:v>47.3</c:v>
                </c:pt>
                <c:pt idx="28966">
                  <c:v>47.3</c:v>
                </c:pt>
                <c:pt idx="28967">
                  <c:v>47.3</c:v>
                </c:pt>
                <c:pt idx="28968">
                  <c:v>47.3</c:v>
                </c:pt>
                <c:pt idx="28969">
                  <c:v>47.3</c:v>
                </c:pt>
                <c:pt idx="28970">
                  <c:v>47.3</c:v>
                </c:pt>
                <c:pt idx="28971">
                  <c:v>47.3</c:v>
                </c:pt>
                <c:pt idx="28972">
                  <c:v>47.3</c:v>
                </c:pt>
                <c:pt idx="28973">
                  <c:v>47.3</c:v>
                </c:pt>
                <c:pt idx="28974">
                  <c:v>47.3</c:v>
                </c:pt>
                <c:pt idx="28975">
                  <c:v>47.3</c:v>
                </c:pt>
                <c:pt idx="28976">
                  <c:v>47.3</c:v>
                </c:pt>
                <c:pt idx="28977">
                  <c:v>47.3</c:v>
                </c:pt>
                <c:pt idx="28978">
                  <c:v>47.3</c:v>
                </c:pt>
                <c:pt idx="28979">
                  <c:v>47.3</c:v>
                </c:pt>
                <c:pt idx="28980">
                  <c:v>47.3</c:v>
                </c:pt>
                <c:pt idx="28981">
                  <c:v>47.3</c:v>
                </c:pt>
                <c:pt idx="28982">
                  <c:v>47.3</c:v>
                </c:pt>
                <c:pt idx="28983">
                  <c:v>47.4</c:v>
                </c:pt>
                <c:pt idx="28984">
                  <c:v>47.4</c:v>
                </c:pt>
                <c:pt idx="28985">
                  <c:v>47.4</c:v>
                </c:pt>
                <c:pt idx="28986">
                  <c:v>47.4</c:v>
                </c:pt>
                <c:pt idx="28987">
                  <c:v>47.4</c:v>
                </c:pt>
                <c:pt idx="28988">
                  <c:v>47.4</c:v>
                </c:pt>
                <c:pt idx="28989">
                  <c:v>47.4</c:v>
                </c:pt>
                <c:pt idx="28990">
                  <c:v>47.4</c:v>
                </c:pt>
                <c:pt idx="28991">
                  <c:v>47.4</c:v>
                </c:pt>
                <c:pt idx="28992">
                  <c:v>47.4</c:v>
                </c:pt>
                <c:pt idx="28993">
                  <c:v>47.4</c:v>
                </c:pt>
                <c:pt idx="28994">
                  <c:v>47.4</c:v>
                </c:pt>
                <c:pt idx="28995">
                  <c:v>47.4</c:v>
                </c:pt>
                <c:pt idx="28996">
                  <c:v>47.4</c:v>
                </c:pt>
                <c:pt idx="28997">
                  <c:v>47.4</c:v>
                </c:pt>
                <c:pt idx="28998">
                  <c:v>47.4</c:v>
                </c:pt>
                <c:pt idx="28999">
                  <c:v>47.4</c:v>
                </c:pt>
                <c:pt idx="29000">
                  <c:v>47.4</c:v>
                </c:pt>
                <c:pt idx="29001">
                  <c:v>47.4</c:v>
                </c:pt>
                <c:pt idx="29002">
                  <c:v>47.4</c:v>
                </c:pt>
                <c:pt idx="29003">
                  <c:v>47.4</c:v>
                </c:pt>
                <c:pt idx="29004">
                  <c:v>47.4</c:v>
                </c:pt>
                <c:pt idx="29005">
                  <c:v>47.4</c:v>
                </c:pt>
                <c:pt idx="29006">
                  <c:v>47.4</c:v>
                </c:pt>
                <c:pt idx="29007">
                  <c:v>47.4</c:v>
                </c:pt>
                <c:pt idx="29008">
                  <c:v>47.4</c:v>
                </c:pt>
                <c:pt idx="29009">
                  <c:v>47.3</c:v>
                </c:pt>
                <c:pt idx="29010">
                  <c:v>47.3</c:v>
                </c:pt>
                <c:pt idx="29011">
                  <c:v>47.3</c:v>
                </c:pt>
                <c:pt idx="29012">
                  <c:v>47.3</c:v>
                </c:pt>
                <c:pt idx="29013">
                  <c:v>47.3</c:v>
                </c:pt>
                <c:pt idx="29014">
                  <c:v>47.3</c:v>
                </c:pt>
                <c:pt idx="29015">
                  <c:v>47.3</c:v>
                </c:pt>
                <c:pt idx="29016">
                  <c:v>47.3</c:v>
                </c:pt>
                <c:pt idx="29017">
                  <c:v>47.3</c:v>
                </c:pt>
                <c:pt idx="29018">
                  <c:v>47.3</c:v>
                </c:pt>
                <c:pt idx="29019">
                  <c:v>47.3</c:v>
                </c:pt>
                <c:pt idx="29020">
                  <c:v>47.3</c:v>
                </c:pt>
                <c:pt idx="29021">
                  <c:v>47.3</c:v>
                </c:pt>
                <c:pt idx="29022">
                  <c:v>47.3</c:v>
                </c:pt>
                <c:pt idx="29023">
                  <c:v>47.3</c:v>
                </c:pt>
                <c:pt idx="29024">
                  <c:v>47.3</c:v>
                </c:pt>
                <c:pt idx="29025">
                  <c:v>47.3</c:v>
                </c:pt>
                <c:pt idx="29026">
                  <c:v>47.3</c:v>
                </c:pt>
                <c:pt idx="29027">
                  <c:v>47.3</c:v>
                </c:pt>
                <c:pt idx="29028">
                  <c:v>47.3</c:v>
                </c:pt>
                <c:pt idx="29029">
                  <c:v>47.3</c:v>
                </c:pt>
                <c:pt idx="29030">
                  <c:v>47.3</c:v>
                </c:pt>
                <c:pt idx="29031">
                  <c:v>47.3</c:v>
                </c:pt>
                <c:pt idx="29032">
                  <c:v>47.3</c:v>
                </c:pt>
                <c:pt idx="29033">
                  <c:v>47.3</c:v>
                </c:pt>
                <c:pt idx="29034">
                  <c:v>47.3</c:v>
                </c:pt>
                <c:pt idx="29035">
                  <c:v>47.3</c:v>
                </c:pt>
                <c:pt idx="29036">
                  <c:v>47.3</c:v>
                </c:pt>
                <c:pt idx="29037">
                  <c:v>47.3</c:v>
                </c:pt>
                <c:pt idx="29038">
                  <c:v>47.3</c:v>
                </c:pt>
                <c:pt idx="29039">
                  <c:v>47.3</c:v>
                </c:pt>
                <c:pt idx="29040">
                  <c:v>47.3</c:v>
                </c:pt>
                <c:pt idx="29041">
                  <c:v>47.3</c:v>
                </c:pt>
                <c:pt idx="29042">
                  <c:v>47.3</c:v>
                </c:pt>
                <c:pt idx="29043">
                  <c:v>47.3</c:v>
                </c:pt>
                <c:pt idx="29044">
                  <c:v>47.3</c:v>
                </c:pt>
                <c:pt idx="29045">
                  <c:v>47.3</c:v>
                </c:pt>
                <c:pt idx="29046">
                  <c:v>47.3</c:v>
                </c:pt>
                <c:pt idx="29047">
                  <c:v>47.3</c:v>
                </c:pt>
                <c:pt idx="29048">
                  <c:v>47.3</c:v>
                </c:pt>
                <c:pt idx="29049">
                  <c:v>47.3</c:v>
                </c:pt>
                <c:pt idx="29050">
                  <c:v>47.4</c:v>
                </c:pt>
                <c:pt idx="29051">
                  <c:v>47.4</c:v>
                </c:pt>
                <c:pt idx="29052">
                  <c:v>47.4</c:v>
                </c:pt>
                <c:pt idx="29053">
                  <c:v>47.4</c:v>
                </c:pt>
                <c:pt idx="29054">
                  <c:v>47.4</c:v>
                </c:pt>
                <c:pt idx="29055">
                  <c:v>47.4</c:v>
                </c:pt>
                <c:pt idx="29056">
                  <c:v>47.4</c:v>
                </c:pt>
                <c:pt idx="29057">
                  <c:v>47.4</c:v>
                </c:pt>
                <c:pt idx="29058">
                  <c:v>47.4</c:v>
                </c:pt>
                <c:pt idx="29059">
                  <c:v>47.4</c:v>
                </c:pt>
                <c:pt idx="29060">
                  <c:v>47.4</c:v>
                </c:pt>
                <c:pt idx="29061">
                  <c:v>47.4</c:v>
                </c:pt>
                <c:pt idx="29062">
                  <c:v>47.4</c:v>
                </c:pt>
                <c:pt idx="29063">
                  <c:v>47.4</c:v>
                </c:pt>
                <c:pt idx="29064">
                  <c:v>47.4</c:v>
                </c:pt>
                <c:pt idx="29065">
                  <c:v>47.4</c:v>
                </c:pt>
                <c:pt idx="29066">
                  <c:v>47.4</c:v>
                </c:pt>
                <c:pt idx="29067">
                  <c:v>47.4</c:v>
                </c:pt>
                <c:pt idx="29068">
                  <c:v>47.4</c:v>
                </c:pt>
                <c:pt idx="29069">
                  <c:v>47.4</c:v>
                </c:pt>
                <c:pt idx="29070">
                  <c:v>47.4</c:v>
                </c:pt>
                <c:pt idx="29071">
                  <c:v>47.4</c:v>
                </c:pt>
                <c:pt idx="29072">
                  <c:v>47.4</c:v>
                </c:pt>
                <c:pt idx="29073">
                  <c:v>47.4</c:v>
                </c:pt>
                <c:pt idx="29074">
                  <c:v>47.4</c:v>
                </c:pt>
                <c:pt idx="29075">
                  <c:v>47.3</c:v>
                </c:pt>
                <c:pt idx="29076">
                  <c:v>47.3</c:v>
                </c:pt>
                <c:pt idx="29077">
                  <c:v>47.4</c:v>
                </c:pt>
                <c:pt idx="29078">
                  <c:v>47.3</c:v>
                </c:pt>
                <c:pt idx="29079">
                  <c:v>47.3</c:v>
                </c:pt>
                <c:pt idx="29080">
                  <c:v>47.3</c:v>
                </c:pt>
                <c:pt idx="29081">
                  <c:v>47.3</c:v>
                </c:pt>
                <c:pt idx="29082">
                  <c:v>47.3</c:v>
                </c:pt>
                <c:pt idx="29083">
                  <c:v>47.3</c:v>
                </c:pt>
                <c:pt idx="29084">
                  <c:v>47.3</c:v>
                </c:pt>
                <c:pt idx="29085">
                  <c:v>47.3</c:v>
                </c:pt>
                <c:pt idx="29086">
                  <c:v>47.3</c:v>
                </c:pt>
                <c:pt idx="29087">
                  <c:v>47.3</c:v>
                </c:pt>
                <c:pt idx="29088">
                  <c:v>47.3</c:v>
                </c:pt>
                <c:pt idx="29089">
                  <c:v>47.3</c:v>
                </c:pt>
                <c:pt idx="29090">
                  <c:v>47.3</c:v>
                </c:pt>
                <c:pt idx="29091">
                  <c:v>47.3</c:v>
                </c:pt>
                <c:pt idx="29092">
                  <c:v>47.3</c:v>
                </c:pt>
                <c:pt idx="29093">
                  <c:v>47.3</c:v>
                </c:pt>
                <c:pt idx="29094">
                  <c:v>47.3</c:v>
                </c:pt>
                <c:pt idx="29095">
                  <c:v>47.3</c:v>
                </c:pt>
                <c:pt idx="29096">
                  <c:v>47.3</c:v>
                </c:pt>
                <c:pt idx="29097">
                  <c:v>47.3</c:v>
                </c:pt>
                <c:pt idx="29098">
                  <c:v>47.3</c:v>
                </c:pt>
                <c:pt idx="29099">
                  <c:v>47.3</c:v>
                </c:pt>
                <c:pt idx="29100">
                  <c:v>47.3</c:v>
                </c:pt>
                <c:pt idx="29101">
                  <c:v>47.3</c:v>
                </c:pt>
                <c:pt idx="29102">
                  <c:v>47.3</c:v>
                </c:pt>
                <c:pt idx="29103">
                  <c:v>47.3</c:v>
                </c:pt>
                <c:pt idx="29104">
                  <c:v>47.3</c:v>
                </c:pt>
                <c:pt idx="29105">
                  <c:v>47.3</c:v>
                </c:pt>
                <c:pt idx="29106">
                  <c:v>47.3</c:v>
                </c:pt>
                <c:pt idx="29107">
                  <c:v>47.3</c:v>
                </c:pt>
                <c:pt idx="29108">
                  <c:v>47.3</c:v>
                </c:pt>
                <c:pt idx="29109">
                  <c:v>47.3</c:v>
                </c:pt>
                <c:pt idx="29110">
                  <c:v>47.3</c:v>
                </c:pt>
                <c:pt idx="29111">
                  <c:v>47.3</c:v>
                </c:pt>
                <c:pt idx="29112">
                  <c:v>47.3</c:v>
                </c:pt>
                <c:pt idx="29113">
                  <c:v>47.3</c:v>
                </c:pt>
                <c:pt idx="29114">
                  <c:v>47.3</c:v>
                </c:pt>
                <c:pt idx="29115">
                  <c:v>47.3</c:v>
                </c:pt>
                <c:pt idx="29116">
                  <c:v>47.4</c:v>
                </c:pt>
                <c:pt idx="29117">
                  <c:v>47.4</c:v>
                </c:pt>
                <c:pt idx="29118">
                  <c:v>47.4</c:v>
                </c:pt>
                <c:pt idx="29119">
                  <c:v>47.4</c:v>
                </c:pt>
                <c:pt idx="29120">
                  <c:v>47.4</c:v>
                </c:pt>
                <c:pt idx="29121">
                  <c:v>47.4</c:v>
                </c:pt>
                <c:pt idx="29122">
                  <c:v>47.4</c:v>
                </c:pt>
                <c:pt idx="29123">
                  <c:v>47.4</c:v>
                </c:pt>
                <c:pt idx="29124">
                  <c:v>47.4</c:v>
                </c:pt>
                <c:pt idx="29125">
                  <c:v>47.4</c:v>
                </c:pt>
                <c:pt idx="29126">
                  <c:v>47.4</c:v>
                </c:pt>
                <c:pt idx="29127">
                  <c:v>47.4</c:v>
                </c:pt>
                <c:pt idx="29128">
                  <c:v>47.4</c:v>
                </c:pt>
                <c:pt idx="29129">
                  <c:v>47.4</c:v>
                </c:pt>
                <c:pt idx="29130">
                  <c:v>47.4</c:v>
                </c:pt>
                <c:pt idx="29131">
                  <c:v>47.4</c:v>
                </c:pt>
                <c:pt idx="29132">
                  <c:v>47.4</c:v>
                </c:pt>
                <c:pt idx="29133">
                  <c:v>47.4</c:v>
                </c:pt>
                <c:pt idx="29134">
                  <c:v>47.4</c:v>
                </c:pt>
                <c:pt idx="29135">
                  <c:v>47.4</c:v>
                </c:pt>
                <c:pt idx="29136">
                  <c:v>47.4</c:v>
                </c:pt>
                <c:pt idx="29137">
                  <c:v>47.4</c:v>
                </c:pt>
                <c:pt idx="29138">
                  <c:v>47.4</c:v>
                </c:pt>
                <c:pt idx="29139">
                  <c:v>47.4</c:v>
                </c:pt>
                <c:pt idx="29140">
                  <c:v>47.4</c:v>
                </c:pt>
                <c:pt idx="29141">
                  <c:v>47.4</c:v>
                </c:pt>
                <c:pt idx="29142">
                  <c:v>47.4</c:v>
                </c:pt>
                <c:pt idx="29143">
                  <c:v>47.4</c:v>
                </c:pt>
                <c:pt idx="29144">
                  <c:v>47.4</c:v>
                </c:pt>
                <c:pt idx="29145">
                  <c:v>47.3</c:v>
                </c:pt>
                <c:pt idx="29146">
                  <c:v>47.3</c:v>
                </c:pt>
                <c:pt idx="29147">
                  <c:v>47.3</c:v>
                </c:pt>
                <c:pt idx="29148">
                  <c:v>47.3</c:v>
                </c:pt>
                <c:pt idx="29149">
                  <c:v>47.3</c:v>
                </c:pt>
                <c:pt idx="29150">
                  <c:v>47.3</c:v>
                </c:pt>
                <c:pt idx="29151">
                  <c:v>47.3</c:v>
                </c:pt>
                <c:pt idx="29152">
                  <c:v>47.3</c:v>
                </c:pt>
                <c:pt idx="29153">
                  <c:v>47.3</c:v>
                </c:pt>
                <c:pt idx="29154">
                  <c:v>47.3</c:v>
                </c:pt>
                <c:pt idx="29155">
                  <c:v>47.3</c:v>
                </c:pt>
                <c:pt idx="29156">
                  <c:v>47.3</c:v>
                </c:pt>
                <c:pt idx="29157">
                  <c:v>47.3</c:v>
                </c:pt>
                <c:pt idx="29158">
                  <c:v>47.3</c:v>
                </c:pt>
                <c:pt idx="29159">
                  <c:v>47.3</c:v>
                </c:pt>
                <c:pt idx="29160">
                  <c:v>47.3</c:v>
                </c:pt>
                <c:pt idx="29161">
                  <c:v>47.3</c:v>
                </c:pt>
                <c:pt idx="29162">
                  <c:v>47.3</c:v>
                </c:pt>
                <c:pt idx="29163">
                  <c:v>47.3</c:v>
                </c:pt>
                <c:pt idx="29164">
                  <c:v>47.3</c:v>
                </c:pt>
                <c:pt idx="29165">
                  <c:v>47.3</c:v>
                </c:pt>
                <c:pt idx="29166">
                  <c:v>47.3</c:v>
                </c:pt>
                <c:pt idx="29167">
                  <c:v>47.3</c:v>
                </c:pt>
                <c:pt idx="29168">
                  <c:v>47.3</c:v>
                </c:pt>
                <c:pt idx="29169">
                  <c:v>47.3</c:v>
                </c:pt>
                <c:pt idx="29170">
                  <c:v>47.3</c:v>
                </c:pt>
                <c:pt idx="29171">
                  <c:v>47.3</c:v>
                </c:pt>
                <c:pt idx="29172">
                  <c:v>47.3</c:v>
                </c:pt>
                <c:pt idx="29173">
                  <c:v>47.3</c:v>
                </c:pt>
                <c:pt idx="29174">
                  <c:v>47.3</c:v>
                </c:pt>
                <c:pt idx="29175">
                  <c:v>47.3</c:v>
                </c:pt>
                <c:pt idx="29176">
                  <c:v>47.3</c:v>
                </c:pt>
                <c:pt idx="29177">
                  <c:v>47.3</c:v>
                </c:pt>
                <c:pt idx="29178">
                  <c:v>47.3</c:v>
                </c:pt>
                <c:pt idx="29179">
                  <c:v>47.3</c:v>
                </c:pt>
                <c:pt idx="29180">
                  <c:v>47.3</c:v>
                </c:pt>
                <c:pt idx="29181">
                  <c:v>47.3</c:v>
                </c:pt>
                <c:pt idx="29182">
                  <c:v>47.3</c:v>
                </c:pt>
                <c:pt idx="29183">
                  <c:v>47.3</c:v>
                </c:pt>
                <c:pt idx="29184">
                  <c:v>47.4</c:v>
                </c:pt>
                <c:pt idx="29185">
                  <c:v>47.4</c:v>
                </c:pt>
                <c:pt idx="29186">
                  <c:v>47.4</c:v>
                </c:pt>
                <c:pt idx="29187">
                  <c:v>47.4</c:v>
                </c:pt>
                <c:pt idx="29188">
                  <c:v>47.4</c:v>
                </c:pt>
                <c:pt idx="29189">
                  <c:v>47.4</c:v>
                </c:pt>
                <c:pt idx="29190">
                  <c:v>47.4</c:v>
                </c:pt>
                <c:pt idx="29191">
                  <c:v>47.4</c:v>
                </c:pt>
                <c:pt idx="29192">
                  <c:v>47.4</c:v>
                </c:pt>
                <c:pt idx="29193">
                  <c:v>47.4</c:v>
                </c:pt>
                <c:pt idx="29194">
                  <c:v>47.4</c:v>
                </c:pt>
                <c:pt idx="29195">
                  <c:v>47.4</c:v>
                </c:pt>
                <c:pt idx="29196">
                  <c:v>47.4</c:v>
                </c:pt>
                <c:pt idx="29197">
                  <c:v>47.4</c:v>
                </c:pt>
                <c:pt idx="29198">
                  <c:v>47.4</c:v>
                </c:pt>
                <c:pt idx="29199">
                  <c:v>47.4</c:v>
                </c:pt>
                <c:pt idx="29200">
                  <c:v>47.4</c:v>
                </c:pt>
                <c:pt idx="29201">
                  <c:v>47.4</c:v>
                </c:pt>
                <c:pt idx="29202">
                  <c:v>47.4</c:v>
                </c:pt>
                <c:pt idx="29203">
                  <c:v>47.4</c:v>
                </c:pt>
                <c:pt idx="29204">
                  <c:v>47.4</c:v>
                </c:pt>
                <c:pt idx="29205">
                  <c:v>47.4</c:v>
                </c:pt>
                <c:pt idx="29206">
                  <c:v>47.4</c:v>
                </c:pt>
                <c:pt idx="29207">
                  <c:v>47.4</c:v>
                </c:pt>
                <c:pt idx="29208">
                  <c:v>47.4</c:v>
                </c:pt>
                <c:pt idx="29209">
                  <c:v>47.4</c:v>
                </c:pt>
                <c:pt idx="29210">
                  <c:v>47.4</c:v>
                </c:pt>
                <c:pt idx="29211">
                  <c:v>47.3</c:v>
                </c:pt>
                <c:pt idx="29212">
                  <c:v>47.3</c:v>
                </c:pt>
                <c:pt idx="29213">
                  <c:v>47.3</c:v>
                </c:pt>
                <c:pt idx="29214">
                  <c:v>47.3</c:v>
                </c:pt>
                <c:pt idx="29215">
                  <c:v>47.3</c:v>
                </c:pt>
                <c:pt idx="29216">
                  <c:v>47.3</c:v>
                </c:pt>
                <c:pt idx="29217">
                  <c:v>47.3</c:v>
                </c:pt>
                <c:pt idx="29218">
                  <c:v>47.3</c:v>
                </c:pt>
                <c:pt idx="29219">
                  <c:v>47.3</c:v>
                </c:pt>
                <c:pt idx="29220">
                  <c:v>47.3</c:v>
                </c:pt>
                <c:pt idx="29221">
                  <c:v>47.3</c:v>
                </c:pt>
                <c:pt idx="29222">
                  <c:v>47.3</c:v>
                </c:pt>
                <c:pt idx="29223">
                  <c:v>47.3</c:v>
                </c:pt>
                <c:pt idx="29224">
                  <c:v>47.3</c:v>
                </c:pt>
                <c:pt idx="29225">
                  <c:v>47.3</c:v>
                </c:pt>
                <c:pt idx="29226">
                  <c:v>47.3</c:v>
                </c:pt>
                <c:pt idx="29227">
                  <c:v>47.3</c:v>
                </c:pt>
                <c:pt idx="29228">
                  <c:v>47.3</c:v>
                </c:pt>
                <c:pt idx="29229">
                  <c:v>47.3</c:v>
                </c:pt>
                <c:pt idx="29230">
                  <c:v>47.3</c:v>
                </c:pt>
                <c:pt idx="29231">
                  <c:v>47.3</c:v>
                </c:pt>
                <c:pt idx="29232">
                  <c:v>47.3</c:v>
                </c:pt>
                <c:pt idx="29233">
                  <c:v>47.3</c:v>
                </c:pt>
                <c:pt idx="29234">
                  <c:v>47.3</c:v>
                </c:pt>
                <c:pt idx="29235">
                  <c:v>47.3</c:v>
                </c:pt>
                <c:pt idx="29236">
                  <c:v>47.3</c:v>
                </c:pt>
                <c:pt idx="29237">
                  <c:v>47.3</c:v>
                </c:pt>
                <c:pt idx="29238">
                  <c:v>47.3</c:v>
                </c:pt>
                <c:pt idx="29239">
                  <c:v>47.3</c:v>
                </c:pt>
                <c:pt idx="29240">
                  <c:v>47.3</c:v>
                </c:pt>
                <c:pt idx="29241">
                  <c:v>47.3</c:v>
                </c:pt>
                <c:pt idx="29242">
                  <c:v>47.3</c:v>
                </c:pt>
                <c:pt idx="29243">
                  <c:v>47.3</c:v>
                </c:pt>
                <c:pt idx="29244">
                  <c:v>47.3</c:v>
                </c:pt>
                <c:pt idx="29245">
                  <c:v>47.3</c:v>
                </c:pt>
                <c:pt idx="29246">
                  <c:v>47.3</c:v>
                </c:pt>
                <c:pt idx="29247">
                  <c:v>47.3</c:v>
                </c:pt>
                <c:pt idx="29248">
                  <c:v>47.3</c:v>
                </c:pt>
                <c:pt idx="29249">
                  <c:v>47.3</c:v>
                </c:pt>
                <c:pt idx="29250">
                  <c:v>47.4</c:v>
                </c:pt>
                <c:pt idx="29251">
                  <c:v>47.4</c:v>
                </c:pt>
                <c:pt idx="29252">
                  <c:v>47.4</c:v>
                </c:pt>
                <c:pt idx="29253">
                  <c:v>47.4</c:v>
                </c:pt>
                <c:pt idx="29254">
                  <c:v>47.4</c:v>
                </c:pt>
                <c:pt idx="29255">
                  <c:v>47.4</c:v>
                </c:pt>
                <c:pt idx="29256">
                  <c:v>47.4</c:v>
                </c:pt>
                <c:pt idx="29257">
                  <c:v>47.4</c:v>
                </c:pt>
                <c:pt idx="29258">
                  <c:v>47.4</c:v>
                </c:pt>
                <c:pt idx="29259">
                  <c:v>47.4</c:v>
                </c:pt>
                <c:pt idx="29260">
                  <c:v>47.4</c:v>
                </c:pt>
                <c:pt idx="29261">
                  <c:v>47.4</c:v>
                </c:pt>
                <c:pt idx="29262">
                  <c:v>47.4</c:v>
                </c:pt>
                <c:pt idx="29263">
                  <c:v>47.4</c:v>
                </c:pt>
                <c:pt idx="29264">
                  <c:v>47.4</c:v>
                </c:pt>
                <c:pt idx="29265">
                  <c:v>47.4</c:v>
                </c:pt>
                <c:pt idx="29266">
                  <c:v>47.4</c:v>
                </c:pt>
                <c:pt idx="29267">
                  <c:v>47.4</c:v>
                </c:pt>
                <c:pt idx="29268">
                  <c:v>47.4</c:v>
                </c:pt>
                <c:pt idx="29269">
                  <c:v>47.4</c:v>
                </c:pt>
                <c:pt idx="29270">
                  <c:v>47.4</c:v>
                </c:pt>
                <c:pt idx="29271">
                  <c:v>47.4</c:v>
                </c:pt>
                <c:pt idx="29272">
                  <c:v>47.4</c:v>
                </c:pt>
                <c:pt idx="29273">
                  <c:v>47.4</c:v>
                </c:pt>
                <c:pt idx="29274">
                  <c:v>47.4</c:v>
                </c:pt>
                <c:pt idx="29275">
                  <c:v>47.4</c:v>
                </c:pt>
                <c:pt idx="29276">
                  <c:v>47.4</c:v>
                </c:pt>
                <c:pt idx="29277">
                  <c:v>47.4</c:v>
                </c:pt>
                <c:pt idx="29278">
                  <c:v>47.4</c:v>
                </c:pt>
                <c:pt idx="29279">
                  <c:v>47.3</c:v>
                </c:pt>
                <c:pt idx="29280">
                  <c:v>47.3</c:v>
                </c:pt>
                <c:pt idx="29281">
                  <c:v>47.3</c:v>
                </c:pt>
                <c:pt idx="29282">
                  <c:v>47.3</c:v>
                </c:pt>
                <c:pt idx="29283">
                  <c:v>47.3</c:v>
                </c:pt>
                <c:pt idx="29284">
                  <c:v>47.3</c:v>
                </c:pt>
                <c:pt idx="29285">
                  <c:v>47.3</c:v>
                </c:pt>
                <c:pt idx="29286">
                  <c:v>47.3</c:v>
                </c:pt>
                <c:pt idx="29287">
                  <c:v>47.3</c:v>
                </c:pt>
                <c:pt idx="29288">
                  <c:v>47.3</c:v>
                </c:pt>
                <c:pt idx="29289">
                  <c:v>47.3</c:v>
                </c:pt>
                <c:pt idx="29290">
                  <c:v>47.3</c:v>
                </c:pt>
                <c:pt idx="29291">
                  <c:v>47.3</c:v>
                </c:pt>
                <c:pt idx="29292">
                  <c:v>47.3</c:v>
                </c:pt>
                <c:pt idx="29293">
                  <c:v>47.3</c:v>
                </c:pt>
                <c:pt idx="29294">
                  <c:v>47.3</c:v>
                </c:pt>
                <c:pt idx="29295">
                  <c:v>47.3</c:v>
                </c:pt>
                <c:pt idx="29296">
                  <c:v>47.3</c:v>
                </c:pt>
                <c:pt idx="29297">
                  <c:v>47.3</c:v>
                </c:pt>
                <c:pt idx="29298">
                  <c:v>47.3</c:v>
                </c:pt>
                <c:pt idx="29299">
                  <c:v>47.3</c:v>
                </c:pt>
                <c:pt idx="29300">
                  <c:v>47.3</c:v>
                </c:pt>
                <c:pt idx="29301">
                  <c:v>47.3</c:v>
                </c:pt>
                <c:pt idx="29302">
                  <c:v>47.3</c:v>
                </c:pt>
                <c:pt idx="29303">
                  <c:v>47.3</c:v>
                </c:pt>
                <c:pt idx="29304">
                  <c:v>47.3</c:v>
                </c:pt>
                <c:pt idx="29305">
                  <c:v>47.3</c:v>
                </c:pt>
                <c:pt idx="29306">
                  <c:v>47.3</c:v>
                </c:pt>
                <c:pt idx="29307">
                  <c:v>47.3</c:v>
                </c:pt>
                <c:pt idx="29308">
                  <c:v>47.3</c:v>
                </c:pt>
                <c:pt idx="29309">
                  <c:v>47.3</c:v>
                </c:pt>
                <c:pt idx="29310">
                  <c:v>47.3</c:v>
                </c:pt>
                <c:pt idx="29311">
                  <c:v>47.3</c:v>
                </c:pt>
                <c:pt idx="29312">
                  <c:v>47.3</c:v>
                </c:pt>
                <c:pt idx="29313">
                  <c:v>47.3</c:v>
                </c:pt>
                <c:pt idx="29314">
                  <c:v>47.3</c:v>
                </c:pt>
                <c:pt idx="29315">
                  <c:v>47.3</c:v>
                </c:pt>
                <c:pt idx="29316">
                  <c:v>47.4</c:v>
                </c:pt>
                <c:pt idx="29317">
                  <c:v>47.4</c:v>
                </c:pt>
                <c:pt idx="29318">
                  <c:v>47.4</c:v>
                </c:pt>
                <c:pt idx="29319">
                  <c:v>47.3</c:v>
                </c:pt>
                <c:pt idx="29320">
                  <c:v>47.4</c:v>
                </c:pt>
                <c:pt idx="29321">
                  <c:v>47.4</c:v>
                </c:pt>
                <c:pt idx="29322">
                  <c:v>47.4</c:v>
                </c:pt>
                <c:pt idx="29323">
                  <c:v>47.4</c:v>
                </c:pt>
                <c:pt idx="29324">
                  <c:v>47.4</c:v>
                </c:pt>
                <c:pt idx="29325">
                  <c:v>47.4</c:v>
                </c:pt>
                <c:pt idx="29326">
                  <c:v>47.4</c:v>
                </c:pt>
                <c:pt idx="29327">
                  <c:v>47.4</c:v>
                </c:pt>
                <c:pt idx="29328">
                  <c:v>47.4</c:v>
                </c:pt>
                <c:pt idx="29329">
                  <c:v>47.4</c:v>
                </c:pt>
                <c:pt idx="29330">
                  <c:v>47.4</c:v>
                </c:pt>
                <c:pt idx="29331">
                  <c:v>47.4</c:v>
                </c:pt>
                <c:pt idx="29332">
                  <c:v>47.4</c:v>
                </c:pt>
                <c:pt idx="29333">
                  <c:v>47.4</c:v>
                </c:pt>
                <c:pt idx="29334">
                  <c:v>47.4</c:v>
                </c:pt>
                <c:pt idx="29335">
                  <c:v>47.4</c:v>
                </c:pt>
                <c:pt idx="29336">
                  <c:v>47.4</c:v>
                </c:pt>
                <c:pt idx="29337">
                  <c:v>47.4</c:v>
                </c:pt>
                <c:pt idx="29338">
                  <c:v>47.4</c:v>
                </c:pt>
                <c:pt idx="29339">
                  <c:v>47.4</c:v>
                </c:pt>
                <c:pt idx="29340">
                  <c:v>47.4</c:v>
                </c:pt>
                <c:pt idx="29341">
                  <c:v>47.4</c:v>
                </c:pt>
                <c:pt idx="29342">
                  <c:v>47.4</c:v>
                </c:pt>
                <c:pt idx="29343">
                  <c:v>47.4</c:v>
                </c:pt>
                <c:pt idx="29344">
                  <c:v>47.4</c:v>
                </c:pt>
                <c:pt idx="29345">
                  <c:v>47.3</c:v>
                </c:pt>
                <c:pt idx="29346">
                  <c:v>47.3</c:v>
                </c:pt>
                <c:pt idx="29347">
                  <c:v>47.3</c:v>
                </c:pt>
                <c:pt idx="29348">
                  <c:v>47.3</c:v>
                </c:pt>
                <c:pt idx="29349">
                  <c:v>47.3</c:v>
                </c:pt>
                <c:pt idx="29350">
                  <c:v>47.3</c:v>
                </c:pt>
                <c:pt idx="29351">
                  <c:v>47.3</c:v>
                </c:pt>
                <c:pt idx="29352">
                  <c:v>47.3</c:v>
                </c:pt>
                <c:pt idx="29353">
                  <c:v>47.3</c:v>
                </c:pt>
                <c:pt idx="29354">
                  <c:v>47.3</c:v>
                </c:pt>
                <c:pt idx="29355">
                  <c:v>47.3</c:v>
                </c:pt>
                <c:pt idx="29356">
                  <c:v>47.3</c:v>
                </c:pt>
                <c:pt idx="29357">
                  <c:v>47.3</c:v>
                </c:pt>
                <c:pt idx="29358">
                  <c:v>47.3</c:v>
                </c:pt>
                <c:pt idx="29359">
                  <c:v>47.3</c:v>
                </c:pt>
                <c:pt idx="29360">
                  <c:v>47.3</c:v>
                </c:pt>
                <c:pt idx="29361">
                  <c:v>47.3</c:v>
                </c:pt>
                <c:pt idx="29362">
                  <c:v>47.3</c:v>
                </c:pt>
                <c:pt idx="29363">
                  <c:v>47.3</c:v>
                </c:pt>
                <c:pt idx="29364">
                  <c:v>47.3</c:v>
                </c:pt>
                <c:pt idx="29365">
                  <c:v>47.3</c:v>
                </c:pt>
                <c:pt idx="29366">
                  <c:v>47.3</c:v>
                </c:pt>
                <c:pt idx="29367">
                  <c:v>47.3</c:v>
                </c:pt>
                <c:pt idx="29368">
                  <c:v>47.3</c:v>
                </c:pt>
                <c:pt idx="29369">
                  <c:v>47.3</c:v>
                </c:pt>
                <c:pt idx="29370">
                  <c:v>47.3</c:v>
                </c:pt>
                <c:pt idx="29371">
                  <c:v>47.3</c:v>
                </c:pt>
                <c:pt idx="29372">
                  <c:v>47.3</c:v>
                </c:pt>
                <c:pt idx="29373">
                  <c:v>47.3</c:v>
                </c:pt>
                <c:pt idx="29374">
                  <c:v>47.3</c:v>
                </c:pt>
                <c:pt idx="29375">
                  <c:v>47.3</c:v>
                </c:pt>
                <c:pt idx="29376">
                  <c:v>47.3</c:v>
                </c:pt>
                <c:pt idx="29377">
                  <c:v>47.3</c:v>
                </c:pt>
                <c:pt idx="29378">
                  <c:v>47.3</c:v>
                </c:pt>
                <c:pt idx="29379">
                  <c:v>47.3</c:v>
                </c:pt>
                <c:pt idx="29380">
                  <c:v>47.3</c:v>
                </c:pt>
                <c:pt idx="29381">
                  <c:v>47.3</c:v>
                </c:pt>
                <c:pt idx="29382">
                  <c:v>47.4</c:v>
                </c:pt>
                <c:pt idx="29383">
                  <c:v>47.4</c:v>
                </c:pt>
                <c:pt idx="29384">
                  <c:v>47.4</c:v>
                </c:pt>
                <c:pt idx="29385">
                  <c:v>47.4</c:v>
                </c:pt>
                <c:pt idx="29386">
                  <c:v>47.4</c:v>
                </c:pt>
                <c:pt idx="29387">
                  <c:v>47.4</c:v>
                </c:pt>
                <c:pt idx="29388">
                  <c:v>47.4</c:v>
                </c:pt>
                <c:pt idx="29389">
                  <c:v>47.4</c:v>
                </c:pt>
                <c:pt idx="29390">
                  <c:v>47.4</c:v>
                </c:pt>
                <c:pt idx="29391">
                  <c:v>47.4</c:v>
                </c:pt>
                <c:pt idx="29392">
                  <c:v>47.4</c:v>
                </c:pt>
                <c:pt idx="29393">
                  <c:v>47.4</c:v>
                </c:pt>
                <c:pt idx="29394">
                  <c:v>47.4</c:v>
                </c:pt>
                <c:pt idx="29395">
                  <c:v>47.4</c:v>
                </c:pt>
                <c:pt idx="29396">
                  <c:v>47.4</c:v>
                </c:pt>
                <c:pt idx="29397">
                  <c:v>47.4</c:v>
                </c:pt>
                <c:pt idx="29398">
                  <c:v>47.4</c:v>
                </c:pt>
                <c:pt idx="29399">
                  <c:v>47.4</c:v>
                </c:pt>
                <c:pt idx="29400">
                  <c:v>47.4</c:v>
                </c:pt>
                <c:pt idx="29401">
                  <c:v>47.4</c:v>
                </c:pt>
                <c:pt idx="29402">
                  <c:v>47.4</c:v>
                </c:pt>
                <c:pt idx="29403">
                  <c:v>47.4</c:v>
                </c:pt>
                <c:pt idx="29404">
                  <c:v>47.4</c:v>
                </c:pt>
                <c:pt idx="29405">
                  <c:v>47.4</c:v>
                </c:pt>
                <c:pt idx="29406">
                  <c:v>47.4</c:v>
                </c:pt>
                <c:pt idx="29407">
                  <c:v>47.4</c:v>
                </c:pt>
                <c:pt idx="29408">
                  <c:v>47.4</c:v>
                </c:pt>
                <c:pt idx="29409">
                  <c:v>47.4</c:v>
                </c:pt>
                <c:pt idx="29410">
                  <c:v>47.4</c:v>
                </c:pt>
                <c:pt idx="29411">
                  <c:v>47.4</c:v>
                </c:pt>
                <c:pt idx="29412">
                  <c:v>47.3</c:v>
                </c:pt>
                <c:pt idx="29413">
                  <c:v>47.3</c:v>
                </c:pt>
                <c:pt idx="29414">
                  <c:v>47.3</c:v>
                </c:pt>
                <c:pt idx="29415">
                  <c:v>47.3</c:v>
                </c:pt>
                <c:pt idx="29416">
                  <c:v>47.3</c:v>
                </c:pt>
                <c:pt idx="29417">
                  <c:v>47.3</c:v>
                </c:pt>
                <c:pt idx="29418">
                  <c:v>47.3</c:v>
                </c:pt>
                <c:pt idx="29419">
                  <c:v>47.3</c:v>
                </c:pt>
                <c:pt idx="29420">
                  <c:v>47.3</c:v>
                </c:pt>
                <c:pt idx="29421">
                  <c:v>47.3</c:v>
                </c:pt>
                <c:pt idx="29422">
                  <c:v>47.3</c:v>
                </c:pt>
                <c:pt idx="29423">
                  <c:v>47.3</c:v>
                </c:pt>
                <c:pt idx="29424">
                  <c:v>47.3</c:v>
                </c:pt>
                <c:pt idx="29425">
                  <c:v>47.3</c:v>
                </c:pt>
                <c:pt idx="29426">
                  <c:v>47.3</c:v>
                </c:pt>
                <c:pt idx="29427">
                  <c:v>47.3</c:v>
                </c:pt>
                <c:pt idx="29428">
                  <c:v>47.3</c:v>
                </c:pt>
                <c:pt idx="29429">
                  <c:v>47.3</c:v>
                </c:pt>
                <c:pt idx="29430">
                  <c:v>47.3</c:v>
                </c:pt>
                <c:pt idx="29431">
                  <c:v>47.3</c:v>
                </c:pt>
                <c:pt idx="29432">
                  <c:v>47.3</c:v>
                </c:pt>
                <c:pt idx="29433">
                  <c:v>47.3</c:v>
                </c:pt>
                <c:pt idx="29434">
                  <c:v>47.3</c:v>
                </c:pt>
                <c:pt idx="29435">
                  <c:v>47.3</c:v>
                </c:pt>
                <c:pt idx="29436">
                  <c:v>47.3</c:v>
                </c:pt>
                <c:pt idx="29437">
                  <c:v>47.3</c:v>
                </c:pt>
                <c:pt idx="29438">
                  <c:v>47.3</c:v>
                </c:pt>
                <c:pt idx="29439">
                  <c:v>47.3</c:v>
                </c:pt>
                <c:pt idx="29440">
                  <c:v>47.3</c:v>
                </c:pt>
                <c:pt idx="29441">
                  <c:v>47.3</c:v>
                </c:pt>
                <c:pt idx="29442">
                  <c:v>47.3</c:v>
                </c:pt>
                <c:pt idx="29443">
                  <c:v>47.3</c:v>
                </c:pt>
                <c:pt idx="29444">
                  <c:v>47.3</c:v>
                </c:pt>
                <c:pt idx="29445">
                  <c:v>47.3</c:v>
                </c:pt>
                <c:pt idx="29446">
                  <c:v>47.3</c:v>
                </c:pt>
                <c:pt idx="29447">
                  <c:v>47.3</c:v>
                </c:pt>
                <c:pt idx="29448">
                  <c:v>47.3</c:v>
                </c:pt>
                <c:pt idx="29449">
                  <c:v>47.3</c:v>
                </c:pt>
                <c:pt idx="29450">
                  <c:v>47.3</c:v>
                </c:pt>
                <c:pt idx="29451">
                  <c:v>47.3</c:v>
                </c:pt>
                <c:pt idx="29452">
                  <c:v>47.3</c:v>
                </c:pt>
                <c:pt idx="29453">
                  <c:v>47.3</c:v>
                </c:pt>
                <c:pt idx="29454">
                  <c:v>47.3</c:v>
                </c:pt>
                <c:pt idx="29455">
                  <c:v>47.4</c:v>
                </c:pt>
                <c:pt idx="29456">
                  <c:v>47.4</c:v>
                </c:pt>
                <c:pt idx="29457">
                  <c:v>47.4</c:v>
                </c:pt>
                <c:pt idx="29458">
                  <c:v>47.4</c:v>
                </c:pt>
                <c:pt idx="29459">
                  <c:v>47.4</c:v>
                </c:pt>
                <c:pt idx="29460">
                  <c:v>47.4</c:v>
                </c:pt>
                <c:pt idx="29461">
                  <c:v>47.4</c:v>
                </c:pt>
                <c:pt idx="29462">
                  <c:v>47.4</c:v>
                </c:pt>
                <c:pt idx="29463">
                  <c:v>47.4</c:v>
                </c:pt>
                <c:pt idx="29464">
                  <c:v>47.4</c:v>
                </c:pt>
                <c:pt idx="29465">
                  <c:v>47.4</c:v>
                </c:pt>
                <c:pt idx="29466">
                  <c:v>47.4</c:v>
                </c:pt>
                <c:pt idx="29467">
                  <c:v>47.4</c:v>
                </c:pt>
                <c:pt idx="29468">
                  <c:v>47.4</c:v>
                </c:pt>
                <c:pt idx="29469">
                  <c:v>47.4</c:v>
                </c:pt>
                <c:pt idx="29470">
                  <c:v>47.4</c:v>
                </c:pt>
                <c:pt idx="29471">
                  <c:v>47.4</c:v>
                </c:pt>
                <c:pt idx="29472">
                  <c:v>47.4</c:v>
                </c:pt>
                <c:pt idx="29473">
                  <c:v>47.4</c:v>
                </c:pt>
                <c:pt idx="29474">
                  <c:v>47.4</c:v>
                </c:pt>
                <c:pt idx="29475">
                  <c:v>47.4</c:v>
                </c:pt>
                <c:pt idx="29476">
                  <c:v>47.4</c:v>
                </c:pt>
                <c:pt idx="29477">
                  <c:v>47.4</c:v>
                </c:pt>
                <c:pt idx="29478">
                  <c:v>47.3</c:v>
                </c:pt>
                <c:pt idx="29479">
                  <c:v>47.3</c:v>
                </c:pt>
                <c:pt idx="29480">
                  <c:v>47.3</c:v>
                </c:pt>
                <c:pt idx="29481">
                  <c:v>47.3</c:v>
                </c:pt>
                <c:pt idx="29482">
                  <c:v>47.3</c:v>
                </c:pt>
                <c:pt idx="29483">
                  <c:v>47.3</c:v>
                </c:pt>
                <c:pt idx="29484">
                  <c:v>47.3</c:v>
                </c:pt>
                <c:pt idx="29485">
                  <c:v>47.3</c:v>
                </c:pt>
                <c:pt idx="29486">
                  <c:v>47.3</c:v>
                </c:pt>
                <c:pt idx="29487">
                  <c:v>47.3</c:v>
                </c:pt>
                <c:pt idx="29488">
                  <c:v>47.3</c:v>
                </c:pt>
                <c:pt idx="29489">
                  <c:v>47.3</c:v>
                </c:pt>
                <c:pt idx="29490">
                  <c:v>47.3</c:v>
                </c:pt>
                <c:pt idx="29491">
                  <c:v>47.3</c:v>
                </c:pt>
                <c:pt idx="29492">
                  <c:v>47.3</c:v>
                </c:pt>
                <c:pt idx="29493">
                  <c:v>47.3</c:v>
                </c:pt>
                <c:pt idx="29494">
                  <c:v>47.3</c:v>
                </c:pt>
                <c:pt idx="29495">
                  <c:v>47.3</c:v>
                </c:pt>
                <c:pt idx="29496">
                  <c:v>47.3</c:v>
                </c:pt>
                <c:pt idx="29497">
                  <c:v>47.3</c:v>
                </c:pt>
                <c:pt idx="29498">
                  <c:v>47.3</c:v>
                </c:pt>
                <c:pt idx="29499">
                  <c:v>47.3</c:v>
                </c:pt>
                <c:pt idx="29500">
                  <c:v>47.3</c:v>
                </c:pt>
                <c:pt idx="29501">
                  <c:v>47.3</c:v>
                </c:pt>
                <c:pt idx="29502">
                  <c:v>47.3</c:v>
                </c:pt>
                <c:pt idx="29503">
                  <c:v>47.3</c:v>
                </c:pt>
                <c:pt idx="29504">
                  <c:v>47.3</c:v>
                </c:pt>
                <c:pt idx="29505">
                  <c:v>47.3</c:v>
                </c:pt>
                <c:pt idx="29506">
                  <c:v>47.3</c:v>
                </c:pt>
                <c:pt idx="29507">
                  <c:v>47.3</c:v>
                </c:pt>
                <c:pt idx="29508">
                  <c:v>47.3</c:v>
                </c:pt>
                <c:pt idx="29509">
                  <c:v>47.3</c:v>
                </c:pt>
                <c:pt idx="29510">
                  <c:v>47.3</c:v>
                </c:pt>
                <c:pt idx="29511">
                  <c:v>47.3</c:v>
                </c:pt>
                <c:pt idx="29512">
                  <c:v>47.3</c:v>
                </c:pt>
                <c:pt idx="29513">
                  <c:v>47.3</c:v>
                </c:pt>
                <c:pt idx="29514">
                  <c:v>47.3</c:v>
                </c:pt>
                <c:pt idx="29515">
                  <c:v>47.3</c:v>
                </c:pt>
                <c:pt idx="29516">
                  <c:v>47.3</c:v>
                </c:pt>
                <c:pt idx="29517">
                  <c:v>47.3</c:v>
                </c:pt>
                <c:pt idx="29518">
                  <c:v>47.3</c:v>
                </c:pt>
                <c:pt idx="29519">
                  <c:v>47.3</c:v>
                </c:pt>
                <c:pt idx="29520">
                  <c:v>47.3</c:v>
                </c:pt>
                <c:pt idx="29521">
                  <c:v>47.3</c:v>
                </c:pt>
                <c:pt idx="29522">
                  <c:v>47.4</c:v>
                </c:pt>
                <c:pt idx="29523">
                  <c:v>47.4</c:v>
                </c:pt>
                <c:pt idx="29524">
                  <c:v>47.4</c:v>
                </c:pt>
                <c:pt idx="29525">
                  <c:v>47.4</c:v>
                </c:pt>
                <c:pt idx="29526">
                  <c:v>47.4</c:v>
                </c:pt>
                <c:pt idx="29527">
                  <c:v>47.4</c:v>
                </c:pt>
                <c:pt idx="29528">
                  <c:v>47.4</c:v>
                </c:pt>
                <c:pt idx="29529">
                  <c:v>47.4</c:v>
                </c:pt>
                <c:pt idx="29530">
                  <c:v>47.4</c:v>
                </c:pt>
                <c:pt idx="29531">
                  <c:v>47.4</c:v>
                </c:pt>
                <c:pt idx="29532">
                  <c:v>47.4</c:v>
                </c:pt>
                <c:pt idx="29533">
                  <c:v>47.4</c:v>
                </c:pt>
                <c:pt idx="29534">
                  <c:v>47.4</c:v>
                </c:pt>
                <c:pt idx="29535">
                  <c:v>47.4</c:v>
                </c:pt>
                <c:pt idx="29536">
                  <c:v>47.4</c:v>
                </c:pt>
                <c:pt idx="29537">
                  <c:v>47.4</c:v>
                </c:pt>
                <c:pt idx="29538">
                  <c:v>47.4</c:v>
                </c:pt>
                <c:pt idx="29539">
                  <c:v>47.4</c:v>
                </c:pt>
                <c:pt idx="29540">
                  <c:v>47.4</c:v>
                </c:pt>
                <c:pt idx="29541">
                  <c:v>47.4</c:v>
                </c:pt>
                <c:pt idx="29542">
                  <c:v>47.4</c:v>
                </c:pt>
                <c:pt idx="29543">
                  <c:v>47.4</c:v>
                </c:pt>
                <c:pt idx="29544">
                  <c:v>47.4</c:v>
                </c:pt>
                <c:pt idx="29545">
                  <c:v>47.4</c:v>
                </c:pt>
                <c:pt idx="29546">
                  <c:v>47.4</c:v>
                </c:pt>
                <c:pt idx="29547">
                  <c:v>47.4</c:v>
                </c:pt>
                <c:pt idx="29548">
                  <c:v>47.3</c:v>
                </c:pt>
                <c:pt idx="29549">
                  <c:v>47.3</c:v>
                </c:pt>
                <c:pt idx="29550">
                  <c:v>47.3</c:v>
                </c:pt>
                <c:pt idx="29551">
                  <c:v>47.3</c:v>
                </c:pt>
                <c:pt idx="29552">
                  <c:v>47.3</c:v>
                </c:pt>
                <c:pt idx="29553">
                  <c:v>47.3</c:v>
                </c:pt>
                <c:pt idx="29554">
                  <c:v>47.3</c:v>
                </c:pt>
                <c:pt idx="29555">
                  <c:v>47.3</c:v>
                </c:pt>
                <c:pt idx="29556">
                  <c:v>47.3</c:v>
                </c:pt>
                <c:pt idx="29557">
                  <c:v>47.3</c:v>
                </c:pt>
                <c:pt idx="29558">
                  <c:v>47.3</c:v>
                </c:pt>
                <c:pt idx="29559">
                  <c:v>47.3</c:v>
                </c:pt>
                <c:pt idx="29560">
                  <c:v>47.3</c:v>
                </c:pt>
                <c:pt idx="29561">
                  <c:v>47.3</c:v>
                </c:pt>
                <c:pt idx="29562">
                  <c:v>47.3</c:v>
                </c:pt>
                <c:pt idx="29563">
                  <c:v>47.3</c:v>
                </c:pt>
                <c:pt idx="29564">
                  <c:v>47.3</c:v>
                </c:pt>
                <c:pt idx="29565">
                  <c:v>47.3</c:v>
                </c:pt>
                <c:pt idx="29566">
                  <c:v>47.3</c:v>
                </c:pt>
                <c:pt idx="29567">
                  <c:v>47.3</c:v>
                </c:pt>
                <c:pt idx="29568">
                  <c:v>47.3</c:v>
                </c:pt>
                <c:pt idx="29569">
                  <c:v>47.3</c:v>
                </c:pt>
                <c:pt idx="29570">
                  <c:v>47.3</c:v>
                </c:pt>
                <c:pt idx="29571">
                  <c:v>47.3</c:v>
                </c:pt>
                <c:pt idx="29572">
                  <c:v>47.3</c:v>
                </c:pt>
                <c:pt idx="29573">
                  <c:v>47.3</c:v>
                </c:pt>
                <c:pt idx="29574">
                  <c:v>47.3</c:v>
                </c:pt>
                <c:pt idx="29575">
                  <c:v>47.3</c:v>
                </c:pt>
                <c:pt idx="29576">
                  <c:v>47.3</c:v>
                </c:pt>
                <c:pt idx="29577">
                  <c:v>47.3</c:v>
                </c:pt>
                <c:pt idx="29578">
                  <c:v>47.3</c:v>
                </c:pt>
                <c:pt idx="29579">
                  <c:v>47.3</c:v>
                </c:pt>
                <c:pt idx="29580">
                  <c:v>47.3</c:v>
                </c:pt>
                <c:pt idx="29581">
                  <c:v>47.3</c:v>
                </c:pt>
                <c:pt idx="29582">
                  <c:v>47.3</c:v>
                </c:pt>
                <c:pt idx="29583">
                  <c:v>47.3</c:v>
                </c:pt>
                <c:pt idx="29584">
                  <c:v>47.3</c:v>
                </c:pt>
                <c:pt idx="29585">
                  <c:v>47.3</c:v>
                </c:pt>
                <c:pt idx="29586">
                  <c:v>47.3</c:v>
                </c:pt>
                <c:pt idx="29587">
                  <c:v>47.4</c:v>
                </c:pt>
                <c:pt idx="29588">
                  <c:v>47.3</c:v>
                </c:pt>
                <c:pt idx="29589">
                  <c:v>47.4</c:v>
                </c:pt>
                <c:pt idx="29590">
                  <c:v>47.4</c:v>
                </c:pt>
                <c:pt idx="29591">
                  <c:v>47.4</c:v>
                </c:pt>
                <c:pt idx="29592">
                  <c:v>47.4</c:v>
                </c:pt>
                <c:pt idx="29593">
                  <c:v>47.4</c:v>
                </c:pt>
                <c:pt idx="29594">
                  <c:v>47.4</c:v>
                </c:pt>
                <c:pt idx="29595">
                  <c:v>47.4</c:v>
                </c:pt>
                <c:pt idx="29596">
                  <c:v>47.4</c:v>
                </c:pt>
                <c:pt idx="29597">
                  <c:v>47.4</c:v>
                </c:pt>
                <c:pt idx="29598">
                  <c:v>47.4</c:v>
                </c:pt>
                <c:pt idx="29599">
                  <c:v>47.4</c:v>
                </c:pt>
                <c:pt idx="29600">
                  <c:v>47.4</c:v>
                </c:pt>
                <c:pt idx="29601">
                  <c:v>47.4</c:v>
                </c:pt>
                <c:pt idx="29602">
                  <c:v>47.4</c:v>
                </c:pt>
                <c:pt idx="29603">
                  <c:v>47.4</c:v>
                </c:pt>
                <c:pt idx="29604">
                  <c:v>47.4</c:v>
                </c:pt>
                <c:pt idx="29605">
                  <c:v>47.4</c:v>
                </c:pt>
                <c:pt idx="29606">
                  <c:v>47.4</c:v>
                </c:pt>
                <c:pt idx="29607">
                  <c:v>47.4</c:v>
                </c:pt>
                <c:pt idx="29608">
                  <c:v>47.4</c:v>
                </c:pt>
                <c:pt idx="29609">
                  <c:v>47.4</c:v>
                </c:pt>
                <c:pt idx="29610">
                  <c:v>47.4</c:v>
                </c:pt>
                <c:pt idx="29611">
                  <c:v>47.4</c:v>
                </c:pt>
                <c:pt idx="29612">
                  <c:v>47.4</c:v>
                </c:pt>
                <c:pt idx="29613">
                  <c:v>47.4</c:v>
                </c:pt>
                <c:pt idx="29614">
                  <c:v>47.4</c:v>
                </c:pt>
                <c:pt idx="29615">
                  <c:v>47.3</c:v>
                </c:pt>
                <c:pt idx="29616">
                  <c:v>47.3</c:v>
                </c:pt>
                <c:pt idx="29617">
                  <c:v>47.3</c:v>
                </c:pt>
                <c:pt idx="29618">
                  <c:v>47.3</c:v>
                </c:pt>
                <c:pt idx="29619">
                  <c:v>47.3</c:v>
                </c:pt>
                <c:pt idx="29620">
                  <c:v>47.3</c:v>
                </c:pt>
                <c:pt idx="29621">
                  <c:v>47.3</c:v>
                </c:pt>
                <c:pt idx="29622">
                  <c:v>47.3</c:v>
                </c:pt>
                <c:pt idx="29623">
                  <c:v>47.3</c:v>
                </c:pt>
                <c:pt idx="29624">
                  <c:v>47.3</c:v>
                </c:pt>
                <c:pt idx="29625">
                  <c:v>47.3</c:v>
                </c:pt>
                <c:pt idx="29626">
                  <c:v>47.3</c:v>
                </c:pt>
                <c:pt idx="29627">
                  <c:v>47.3</c:v>
                </c:pt>
                <c:pt idx="29628">
                  <c:v>47.3</c:v>
                </c:pt>
                <c:pt idx="29629">
                  <c:v>47.3</c:v>
                </c:pt>
                <c:pt idx="29630">
                  <c:v>47.3</c:v>
                </c:pt>
                <c:pt idx="29631">
                  <c:v>47.3</c:v>
                </c:pt>
                <c:pt idx="29632">
                  <c:v>47.3</c:v>
                </c:pt>
                <c:pt idx="29633">
                  <c:v>47.3</c:v>
                </c:pt>
                <c:pt idx="29634">
                  <c:v>47.3</c:v>
                </c:pt>
                <c:pt idx="29635">
                  <c:v>47.3</c:v>
                </c:pt>
                <c:pt idx="29636">
                  <c:v>47.3</c:v>
                </c:pt>
                <c:pt idx="29637">
                  <c:v>47.3</c:v>
                </c:pt>
                <c:pt idx="29638">
                  <c:v>47.3</c:v>
                </c:pt>
                <c:pt idx="29639">
                  <c:v>47.3</c:v>
                </c:pt>
                <c:pt idx="29640">
                  <c:v>47.3</c:v>
                </c:pt>
                <c:pt idx="29641">
                  <c:v>47.3</c:v>
                </c:pt>
                <c:pt idx="29642">
                  <c:v>47.3</c:v>
                </c:pt>
                <c:pt idx="29643">
                  <c:v>47.3</c:v>
                </c:pt>
                <c:pt idx="29644">
                  <c:v>47.3</c:v>
                </c:pt>
                <c:pt idx="29645">
                  <c:v>47.3</c:v>
                </c:pt>
                <c:pt idx="29646">
                  <c:v>47.3</c:v>
                </c:pt>
                <c:pt idx="29647">
                  <c:v>47.3</c:v>
                </c:pt>
                <c:pt idx="29648">
                  <c:v>47.3</c:v>
                </c:pt>
                <c:pt idx="29649">
                  <c:v>47.3</c:v>
                </c:pt>
                <c:pt idx="29650">
                  <c:v>47.3</c:v>
                </c:pt>
                <c:pt idx="29651">
                  <c:v>47.3</c:v>
                </c:pt>
                <c:pt idx="29652">
                  <c:v>47.3</c:v>
                </c:pt>
                <c:pt idx="29653">
                  <c:v>47.3</c:v>
                </c:pt>
                <c:pt idx="29654">
                  <c:v>47.3</c:v>
                </c:pt>
                <c:pt idx="29655">
                  <c:v>47.4</c:v>
                </c:pt>
                <c:pt idx="29656">
                  <c:v>47.4</c:v>
                </c:pt>
                <c:pt idx="29657">
                  <c:v>47.4</c:v>
                </c:pt>
                <c:pt idx="29658">
                  <c:v>47.4</c:v>
                </c:pt>
                <c:pt idx="29659">
                  <c:v>47.4</c:v>
                </c:pt>
                <c:pt idx="29660">
                  <c:v>47.4</c:v>
                </c:pt>
                <c:pt idx="29661">
                  <c:v>47.4</c:v>
                </c:pt>
                <c:pt idx="29662">
                  <c:v>47.4</c:v>
                </c:pt>
                <c:pt idx="29663">
                  <c:v>47.4</c:v>
                </c:pt>
                <c:pt idx="29664">
                  <c:v>47.4</c:v>
                </c:pt>
                <c:pt idx="29665">
                  <c:v>47.4</c:v>
                </c:pt>
                <c:pt idx="29666">
                  <c:v>47.4</c:v>
                </c:pt>
                <c:pt idx="29667">
                  <c:v>47.4</c:v>
                </c:pt>
                <c:pt idx="29668">
                  <c:v>47.4</c:v>
                </c:pt>
                <c:pt idx="29669">
                  <c:v>47.4</c:v>
                </c:pt>
                <c:pt idx="29670">
                  <c:v>47.4</c:v>
                </c:pt>
                <c:pt idx="29671">
                  <c:v>47.4</c:v>
                </c:pt>
                <c:pt idx="29672">
                  <c:v>47.4</c:v>
                </c:pt>
                <c:pt idx="29673">
                  <c:v>47.4</c:v>
                </c:pt>
                <c:pt idx="29674">
                  <c:v>47.4</c:v>
                </c:pt>
                <c:pt idx="29675">
                  <c:v>47.4</c:v>
                </c:pt>
                <c:pt idx="29676">
                  <c:v>47.4</c:v>
                </c:pt>
                <c:pt idx="29677">
                  <c:v>47.4</c:v>
                </c:pt>
                <c:pt idx="29678">
                  <c:v>47.4</c:v>
                </c:pt>
                <c:pt idx="29679">
                  <c:v>47.4</c:v>
                </c:pt>
                <c:pt idx="29680">
                  <c:v>47.4</c:v>
                </c:pt>
                <c:pt idx="29681">
                  <c:v>47.4</c:v>
                </c:pt>
                <c:pt idx="29682">
                  <c:v>47.4</c:v>
                </c:pt>
                <c:pt idx="29683">
                  <c:v>47.3</c:v>
                </c:pt>
                <c:pt idx="29684">
                  <c:v>47.3</c:v>
                </c:pt>
                <c:pt idx="29685">
                  <c:v>47.3</c:v>
                </c:pt>
                <c:pt idx="29686">
                  <c:v>47.3</c:v>
                </c:pt>
                <c:pt idx="29687">
                  <c:v>47.3</c:v>
                </c:pt>
                <c:pt idx="29688">
                  <c:v>47.3</c:v>
                </c:pt>
                <c:pt idx="29689">
                  <c:v>47.3</c:v>
                </c:pt>
                <c:pt idx="29690">
                  <c:v>47.3</c:v>
                </c:pt>
                <c:pt idx="29691">
                  <c:v>47.3</c:v>
                </c:pt>
                <c:pt idx="29692">
                  <c:v>47.3</c:v>
                </c:pt>
                <c:pt idx="29693">
                  <c:v>47.3</c:v>
                </c:pt>
                <c:pt idx="29694">
                  <c:v>47.3</c:v>
                </c:pt>
                <c:pt idx="29695">
                  <c:v>47.3</c:v>
                </c:pt>
                <c:pt idx="29696">
                  <c:v>47.3</c:v>
                </c:pt>
                <c:pt idx="29697">
                  <c:v>47.3</c:v>
                </c:pt>
                <c:pt idx="29698">
                  <c:v>47.3</c:v>
                </c:pt>
                <c:pt idx="29699">
                  <c:v>47.3</c:v>
                </c:pt>
                <c:pt idx="29700">
                  <c:v>47.3</c:v>
                </c:pt>
                <c:pt idx="29701">
                  <c:v>47.3</c:v>
                </c:pt>
                <c:pt idx="29702">
                  <c:v>47.3</c:v>
                </c:pt>
                <c:pt idx="29703">
                  <c:v>47.3</c:v>
                </c:pt>
                <c:pt idx="29704">
                  <c:v>47.3</c:v>
                </c:pt>
                <c:pt idx="29705">
                  <c:v>47.3</c:v>
                </c:pt>
                <c:pt idx="29706">
                  <c:v>47.3</c:v>
                </c:pt>
                <c:pt idx="29707">
                  <c:v>47.3</c:v>
                </c:pt>
                <c:pt idx="29708">
                  <c:v>47.3</c:v>
                </c:pt>
                <c:pt idx="29709">
                  <c:v>47.3</c:v>
                </c:pt>
                <c:pt idx="29710">
                  <c:v>47.3</c:v>
                </c:pt>
                <c:pt idx="29711">
                  <c:v>47.3</c:v>
                </c:pt>
                <c:pt idx="29712">
                  <c:v>47.3</c:v>
                </c:pt>
                <c:pt idx="29713">
                  <c:v>47.3</c:v>
                </c:pt>
                <c:pt idx="29714">
                  <c:v>47.3</c:v>
                </c:pt>
                <c:pt idx="29715">
                  <c:v>47.3</c:v>
                </c:pt>
                <c:pt idx="29716">
                  <c:v>47.3</c:v>
                </c:pt>
                <c:pt idx="29717">
                  <c:v>47.3</c:v>
                </c:pt>
                <c:pt idx="29718">
                  <c:v>47.3</c:v>
                </c:pt>
                <c:pt idx="29719">
                  <c:v>47.3</c:v>
                </c:pt>
                <c:pt idx="29720">
                  <c:v>47.3</c:v>
                </c:pt>
                <c:pt idx="29721">
                  <c:v>47.3</c:v>
                </c:pt>
                <c:pt idx="29722">
                  <c:v>47.3</c:v>
                </c:pt>
                <c:pt idx="29723">
                  <c:v>47.4</c:v>
                </c:pt>
                <c:pt idx="29724">
                  <c:v>47.3</c:v>
                </c:pt>
                <c:pt idx="29725">
                  <c:v>47.4</c:v>
                </c:pt>
                <c:pt idx="29726">
                  <c:v>47.4</c:v>
                </c:pt>
                <c:pt idx="29727">
                  <c:v>47.4</c:v>
                </c:pt>
                <c:pt idx="29728">
                  <c:v>47.4</c:v>
                </c:pt>
                <c:pt idx="29729">
                  <c:v>47.4</c:v>
                </c:pt>
                <c:pt idx="29730">
                  <c:v>47.4</c:v>
                </c:pt>
                <c:pt idx="29731">
                  <c:v>47.4</c:v>
                </c:pt>
                <c:pt idx="29732">
                  <c:v>47.4</c:v>
                </c:pt>
                <c:pt idx="29733">
                  <c:v>47.4</c:v>
                </c:pt>
                <c:pt idx="29734">
                  <c:v>47.4</c:v>
                </c:pt>
                <c:pt idx="29735">
                  <c:v>47.4</c:v>
                </c:pt>
                <c:pt idx="29736">
                  <c:v>47.4</c:v>
                </c:pt>
                <c:pt idx="29737">
                  <c:v>47.4</c:v>
                </c:pt>
                <c:pt idx="29738">
                  <c:v>47.4</c:v>
                </c:pt>
                <c:pt idx="29739">
                  <c:v>47.4</c:v>
                </c:pt>
                <c:pt idx="29740">
                  <c:v>47.4</c:v>
                </c:pt>
                <c:pt idx="29741">
                  <c:v>47.4</c:v>
                </c:pt>
                <c:pt idx="29742">
                  <c:v>47.4</c:v>
                </c:pt>
                <c:pt idx="29743">
                  <c:v>47.4</c:v>
                </c:pt>
                <c:pt idx="29744">
                  <c:v>47.4</c:v>
                </c:pt>
                <c:pt idx="29745">
                  <c:v>47.4</c:v>
                </c:pt>
                <c:pt idx="29746">
                  <c:v>47.4</c:v>
                </c:pt>
                <c:pt idx="29747">
                  <c:v>47.4</c:v>
                </c:pt>
                <c:pt idx="29748">
                  <c:v>47.4</c:v>
                </c:pt>
                <c:pt idx="29749">
                  <c:v>47.4</c:v>
                </c:pt>
                <c:pt idx="29750">
                  <c:v>47.3</c:v>
                </c:pt>
                <c:pt idx="29751">
                  <c:v>47.3</c:v>
                </c:pt>
                <c:pt idx="29752">
                  <c:v>47.3</c:v>
                </c:pt>
                <c:pt idx="29753">
                  <c:v>47.3</c:v>
                </c:pt>
                <c:pt idx="29754">
                  <c:v>47.3</c:v>
                </c:pt>
                <c:pt idx="29755">
                  <c:v>47.3</c:v>
                </c:pt>
                <c:pt idx="29756">
                  <c:v>47.3</c:v>
                </c:pt>
                <c:pt idx="29757">
                  <c:v>47.3</c:v>
                </c:pt>
                <c:pt idx="29758">
                  <c:v>47.3</c:v>
                </c:pt>
                <c:pt idx="29759">
                  <c:v>47.3</c:v>
                </c:pt>
                <c:pt idx="29760">
                  <c:v>47.3</c:v>
                </c:pt>
                <c:pt idx="29761">
                  <c:v>47.3</c:v>
                </c:pt>
                <c:pt idx="29762">
                  <c:v>47.3</c:v>
                </c:pt>
                <c:pt idx="29763">
                  <c:v>47.3</c:v>
                </c:pt>
                <c:pt idx="29764">
                  <c:v>47.3</c:v>
                </c:pt>
                <c:pt idx="29765">
                  <c:v>47.3</c:v>
                </c:pt>
                <c:pt idx="29766">
                  <c:v>47.3</c:v>
                </c:pt>
                <c:pt idx="29767">
                  <c:v>47.3</c:v>
                </c:pt>
                <c:pt idx="29768">
                  <c:v>47.3</c:v>
                </c:pt>
                <c:pt idx="29769">
                  <c:v>47.3</c:v>
                </c:pt>
                <c:pt idx="29770">
                  <c:v>47.3</c:v>
                </c:pt>
                <c:pt idx="29771">
                  <c:v>47.3</c:v>
                </c:pt>
                <c:pt idx="29772">
                  <c:v>47.3</c:v>
                </c:pt>
                <c:pt idx="29773">
                  <c:v>47.3</c:v>
                </c:pt>
                <c:pt idx="29774">
                  <c:v>47.3</c:v>
                </c:pt>
                <c:pt idx="29775">
                  <c:v>47.3</c:v>
                </c:pt>
                <c:pt idx="29776">
                  <c:v>47.3</c:v>
                </c:pt>
                <c:pt idx="29777">
                  <c:v>47.3</c:v>
                </c:pt>
                <c:pt idx="29778">
                  <c:v>47.3</c:v>
                </c:pt>
                <c:pt idx="29779">
                  <c:v>47.3</c:v>
                </c:pt>
                <c:pt idx="29780">
                  <c:v>47.3</c:v>
                </c:pt>
                <c:pt idx="29781">
                  <c:v>47.3</c:v>
                </c:pt>
                <c:pt idx="29782">
                  <c:v>47.3</c:v>
                </c:pt>
                <c:pt idx="29783">
                  <c:v>47.3</c:v>
                </c:pt>
                <c:pt idx="29784">
                  <c:v>47.3</c:v>
                </c:pt>
                <c:pt idx="29785">
                  <c:v>47.3</c:v>
                </c:pt>
                <c:pt idx="29786">
                  <c:v>47.3</c:v>
                </c:pt>
                <c:pt idx="29787">
                  <c:v>47.3</c:v>
                </c:pt>
                <c:pt idx="29788">
                  <c:v>47.3</c:v>
                </c:pt>
                <c:pt idx="29789">
                  <c:v>47.3</c:v>
                </c:pt>
                <c:pt idx="29790">
                  <c:v>47.3</c:v>
                </c:pt>
                <c:pt idx="29791">
                  <c:v>47.4</c:v>
                </c:pt>
                <c:pt idx="29792">
                  <c:v>47.4</c:v>
                </c:pt>
                <c:pt idx="29793">
                  <c:v>47.4</c:v>
                </c:pt>
                <c:pt idx="29794">
                  <c:v>47.4</c:v>
                </c:pt>
                <c:pt idx="29795">
                  <c:v>47.4</c:v>
                </c:pt>
                <c:pt idx="29796">
                  <c:v>47.4</c:v>
                </c:pt>
                <c:pt idx="29797">
                  <c:v>47.4</c:v>
                </c:pt>
                <c:pt idx="29798">
                  <c:v>47.4</c:v>
                </c:pt>
                <c:pt idx="29799">
                  <c:v>47.4</c:v>
                </c:pt>
                <c:pt idx="29800">
                  <c:v>47.4</c:v>
                </c:pt>
                <c:pt idx="29801">
                  <c:v>47.4</c:v>
                </c:pt>
                <c:pt idx="29802">
                  <c:v>47.4</c:v>
                </c:pt>
                <c:pt idx="29803">
                  <c:v>47.4</c:v>
                </c:pt>
                <c:pt idx="29804">
                  <c:v>47.4</c:v>
                </c:pt>
                <c:pt idx="29805">
                  <c:v>47.4</c:v>
                </c:pt>
                <c:pt idx="29806">
                  <c:v>47.4</c:v>
                </c:pt>
                <c:pt idx="29807">
                  <c:v>47.4</c:v>
                </c:pt>
                <c:pt idx="29808">
                  <c:v>47.4</c:v>
                </c:pt>
                <c:pt idx="29809">
                  <c:v>47.4</c:v>
                </c:pt>
                <c:pt idx="29810">
                  <c:v>47.4</c:v>
                </c:pt>
                <c:pt idx="29811">
                  <c:v>47.4</c:v>
                </c:pt>
                <c:pt idx="29812">
                  <c:v>47.4</c:v>
                </c:pt>
                <c:pt idx="29813">
                  <c:v>47.4</c:v>
                </c:pt>
                <c:pt idx="29814">
                  <c:v>47.4</c:v>
                </c:pt>
                <c:pt idx="29815">
                  <c:v>47.4</c:v>
                </c:pt>
                <c:pt idx="29816">
                  <c:v>47.4</c:v>
                </c:pt>
                <c:pt idx="29817">
                  <c:v>47.4</c:v>
                </c:pt>
                <c:pt idx="29818">
                  <c:v>47.4</c:v>
                </c:pt>
                <c:pt idx="29819">
                  <c:v>47.4</c:v>
                </c:pt>
                <c:pt idx="29820">
                  <c:v>47.3</c:v>
                </c:pt>
                <c:pt idx="29821">
                  <c:v>47.3</c:v>
                </c:pt>
                <c:pt idx="29822">
                  <c:v>47.3</c:v>
                </c:pt>
                <c:pt idx="29823">
                  <c:v>47.3</c:v>
                </c:pt>
                <c:pt idx="29824">
                  <c:v>47.3</c:v>
                </c:pt>
                <c:pt idx="29825">
                  <c:v>47.3</c:v>
                </c:pt>
                <c:pt idx="29826">
                  <c:v>47.3</c:v>
                </c:pt>
                <c:pt idx="29827">
                  <c:v>47.3</c:v>
                </c:pt>
                <c:pt idx="29828">
                  <c:v>47.3</c:v>
                </c:pt>
                <c:pt idx="29829">
                  <c:v>47.3</c:v>
                </c:pt>
                <c:pt idx="29830">
                  <c:v>47.3</c:v>
                </c:pt>
                <c:pt idx="29831">
                  <c:v>47.3</c:v>
                </c:pt>
                <c:pt idx="29832">
                  <c:v>47.3</c:v>
                </c:pt>
                <c:pt idx="29833">
                  <c:v>47.3</c:v>
                </c:pt>
                <c:pt idx="29834">
                  <c:v>47.3</c:v>
                </c:pt>
                <c:pt idx="29835">
                  <c:v>47.3</c:v>
                </c:pt>
                <c:pt idx="29836">
                  <c:v>47.3</c:v>
                </c:pt>
                <c:pt idx="29837">
                  <c:v>47.3</c:v>
                </c:pt>
                <c:pt idx="29838">
                  <c:v>47.3</c:v>
                </c:pt>
                <c:pt idx="29839">
                  <c:v>47.3</c:v>
                </c:pt>
                <c:pt idx="29840">
                  <c:v>47.3</c:v>
                </c:pt>
                <c:pt idx="29841">
                  <c:v>47.3</c:v>
                </c:pt>
                <c:pt idx="29842">
                  <c:v>47.3</c:v>
                </c:pt>
                <c:pt idx="29843">
                  <c:v>47.3</c:v>
                </c:pt>
                <c:pt idx="29844">
                  <c:v>47.3</c:v>
                </c:pt>
                <c:pt idx="29845">
                  <c:v>47.3</c:v>
                </c:pt>
                <c:pt idx="29846">
                  <c:v>47.3</c:v>
                </c:pt>
                <c:pt idx="29847">
                  <c:v>47.3</c:v>
                </c:pt>
                <c:pt idx="29848">
                  <c:v>47.3</c:v>
                </c:pt>
                <c:pt idx="29849">
                  <c:v>47.3</c:v>
                </c:pt>
                <c:pt idx="29850">
                  <c:v>47.3</c:v>
                </c:pt>
                <c:pt idx="29851">
                  <c:v>47.3</c:v>
                </c:pt>
                <c:pt idx="29852">
                  <c:v>47.3</c:v>
                </c:pt>
                <c:pt idx="29853">
                  <c:v>47.3</c:v>
                </c:pt>
                <c:pt idx="29854">
                  <c:v>47.3</c:v>
                </c:pt>
                <c:pt idx="29855">
                  <c:v>47.3</c:v>
                </c:pt>
                <c:pt idx="29856">
                  <c:v>47.4</c:v>
                </c:pt>
                <c:pt idx="29857">
                  <c:v>47.3</c:v>
                </c:pt>
                <c:pt idx="29858">
                  <c:v>47.4</c:v>
                </c:pt>
                <c:pt idx="29859">
                  <c:v>47.4</c:v>
                </c:pt>
                <c:pt idx="29860">
                  <c:v>47.4</c:v>
                </c:pt>
                <c:pt idx="29861">
                  <c:v>47.4</c:v>
                </c:pt>
                <c:pt idx="29862">
                  <c:v>47.4</c:v>
                </c:pt>
                <c:pt idx="29863">
                  <c:v>47.4</c:v>
                </c:pt>
                <c:pt idx="29864">
                  <c:v>47.4</c:v>
                </c:pt>
                <c:pt idx="29865">
                  <c:v>47.4</c:v>
                </c:pt>
                <c:pt idx="29866">
                  <c:v>47.4</c:v>
                </c:pt>
                <c:pt idx="29867">
                  <c:v>47.4</c:v>
                </c:pt>
                <c:pt idx="29868">
                  <c:v>47.4</c:v>
                </c:pt>
                <c:pt idx="29869">
                  <c:v>47.4</c:v>
                </c:pt>
                <c:pt idx="29870">
                  <c:v>47.4</c:v>
                </c:pt>
                <c:pt idx="29871">
                  <c:v>47.4</c:v>
                </c:pt>
                <c:pt idx="29872">
                  <c:v>47.4</c:v>
                </c:pt>
                <c:pt idx="29873">
                  <c:v>47.4</c:v>
                </c:pt>
                <c:pt idx="29874">
                  <c:v>47.4</c:v>
                </c:pt>
                <c:pt idx="29875">
                  <c:v>47.4</c:v>
                </c:pt>
                <c:pt idx="29876">
                  <c:v>47.4</c:v>
                </c:pt>
                <c:pt idx="29877">
                  <c:v>47.4</c:v>
                </c:pt>
                <c:pt idx="29878">
                  <c:v>47.4</c:v>
                </c:pt>
                <c:pt idx="29879">
                  <c:v>47.4</c:v>
                </c:pt>
                <c:pt idx="29880">
                  <c:v>47.4</c:v>
                </c:pt>
                <c:pt idx="29881">
                  <c:v>47.4</c:v>
                </c:pt>
                <c:pt idx="29882">
                  <c:v>47.4</c:v>
                </c:pt>
                <c:pt idx="29883">
                  <c:v>47.4</c:v>
                </c:pt>
                <c:pt idx="29884">
                  <c:v>47.4</c:v>
                </c:pt>
                <c:pt idx="29885">
                  <c:v>47.4</c:v>
                </c:pt>
                <c:pt idx="29886">
                  <c:v>47.3</c:v>
                </c:pt>
                <c:pt idx="29887">
                  <c:v>47.3</c:v>
                </c:pt>
                <c:pt idx="29888">
                  <c:v>47.3</c:v>
                </c:pt>
                <c:pt idx="29889">
                  <c:v>47.3</c:v>
                </c:pt>
                <c:pt idx="29890">
                  <c:v>47.3</c:v>
                </c:pt>
                <c:pt idx="29891">
                  <c:v>47.3</c:v>
                </c:pt>
                <c:pt idx="29892">
                  <c:v>47.3</c:v>
                </c:pt>
                <c:pt idx="29893">
                  <c:v>47.3</c:v>
                </c:pt>
                <c:pt idx="29894">
                  <c:v>47.3</c:v>
                </c:pt>
                <c:pt idx="29895">
                  <c:v>47.3</c:v>
                </c:pt>
                <c:pt idx="29896">
                  <c:v>47.3</c:v>
                </c:pt>
                <c:pt idx="29897">
                  <c:v>47.3</c:v>
                </c:pt>
                <c:pt idx="29898">
                  <c:v>47.3</c:v>
                </c:pt>
                <c:pt idx="29899">
                  <c:v>47.3</c:v>
                </c:pt>
                <c:pt idx="29900">
                  <c:v>47.3</c:v>
                </c:pt>
                <c:pt idx="29901">
                  <c:v>47.3</c:v>
                </c:pt>
                <c:pt idx="29902">
                  <c:v>47.3</c:v>
                </c:pt>
                <c:pt idx="29903">
                  <c:v>47.3</c:v>
                </c:pt>
                <c:pt idx="29904">
                  <c:v>47.3</c:v>
                </c:pt>
                <c:pt idx="29905">
                  <c:v>47.3</c:v>
                </c:pt>
                <c:pt idx="29906">
                  <c:v>47.3</c:v>
                </c:pt>
                <c:pt idx="29907">
                  <c:v>47.3</c:v>
                </c:pt>
                <c:pt idx="29908">
                  <c:v>47.3</c:v>
                </c:pt>
                <c:pt idx="29909">
                  <c:v>47.3</c:v>
                </c:pt>
                <c:pt idx="29910">
                  <c:v>47.3</c:v>
                </c:pt>
                <c:pt idx="29911">
                  <c:v>47.3</c:v>
                </c:pt>
                <c:pt idx="29912">
                  <c:v>47.3</c:v>
                </c:pt>
                <c:pt idx="29913">
                  <c:v>47.3</c:v>
                </c:pt>
                <c:pt idx="29914">
                  <c:v>47.3</c:v>
                </c:pt>
                <c:pt idx="29915">
                  <c:v>47.3</c:v>
                </c:pt>
                <c:pt idx="29916">
                  <c:v>47.3</c:v>
                </c:pt>
                <c:pt idx="29917">
                  <c:v>47.3</c:v>
                </c:pt>
                <c:pt idx="29918">
                  <c:v>47.3</c:v>
                </c:pt>
                <c:pt idx="29919">
                  <c:v>47.3</c:v>
                </c:pt>
                <c:pt idx="29920">
                  <c:v>47.3</c:v>
                </c:pt>
                <c:pt idx="29921">
                  <c:v>47.3</c:v>
                </c:pt>
                <c:pt idx="29922">
                  <c:v>47.3</c:v>
                </c:pt>
                <c:pt idx="29923">
                  <c:v>47.3</c:v>
                </c:pt>
                <c:pt idx="29924">
                  <c:v>47.3</c:v>
                </c:pt>
                <c:pt idx="29925">
                  <c:v>47.4</c:v>
                </c:pt>
                <c:pt idx="29926">
                  <c:v>47.4</c:v>
                </c:pt>
                <c:pt idx="29927">
                  <c:v>47.4</c:v>
                </c:pt>
                <c:pt idx="29928">
                  <c:v>47.4</c:v>
                </c:pt>
                <c:pt idx="29929">
                  <c:v>47.4</c:v>
                </c:pt>
                <c:pt idx="29930">
                  <c:v>47.4</c:v>
                </c:pt>
                <c:pt idx="29931">
                  <c:v>47.4</c:v>
                </c:pt>
                <c:pt idx="29932">
                  <c:v>47.4</c:v>
                </c:pt>
                <c:pt idx="29933">
                  <c:v>47.4</c:v>
                </c:pt>
                <c:pt idx="29934">
                  <c:v>47.4</c:v>
                </c:pt>
                <c:pt idx="29935">
                  <c:v>47.4</c:v>
                </c:pt>
                <c:pt idx="29936">
                  <c:v>47.4</c:v>
                </c:pt>
                <c:pt idx="29937">
                  <c:v>47.4</c:v>
                </c:pt>
                <c:pt idx="29938">
                  <c:v>47.4</c:v>
                </c:pt>
                <c:pt idx="29939">
                  <c:v>47.4</c:v>
                </c:pt>
                <c:pt idx="29940">
                  <c:v>47.4</c:v>
                </c:pt>
                <c:pt idx="29941">
                  <c:v>47.4</c:v>
                </c:pt>
                <c:pt idx="29942">
                  <c:v>47.4</c:v>
                </c:pt>
                <c:pt idx="29943">
                  <c:v>47.4</c:v>
                </c:pt>
                <c:pt idx="29944">
                  <c:v>47.4</c:v>
                </c:pt>
                <c:pt idx="29945">
                  <c:v>47.4</c:v>
                </c:pt>
                <c:pt idx="29946">
                  <c:v>47.4</c:v>
                </c:pt>
                <c:pt idx="29947">
                  <c:v>47.4</c:v>
                </c:pt>
                <c:pt idx="29948">
                  <c:v>47.4</c:v>
                </c:pt>
                <c:pt idx="29949">
                  <c:v>47.4</c:v>
                </c:pt>
                <c:pt idx="29950">
                  <c:v>47.4</c:v>
                </c:pt>
                <c:pt idx="29951">
                  <c:v>47.4</c:v>
                </c:pt>
                <c:pt idx="29952">
                  <c:v>47.4</c:v>
                </c:pt>
                <c:pt idx="29953">
                  <c:v>47.3</c:v>
                </c:pt>
                <c:pt idx="29954">
                  <c:v>47.3</c:v>
                </c:pt>
                <c:pt idx="29955">
                  <c:v>47.3</c:v>
                </c:pt>
                <c:pt idx="29956">
                  <c:v>47.3</c:v>
                </c:pt>
                <c:pt idx="29957">
                  <c:v>47.3</c:v>
                </c:pt>
                <c:pt idx="29958">
                  <c:v>47.3</c:v>
                </c:pt>
                <c:pt idx="29959">
                  <c:v>47.3</c:v>
                </c:pt>
                <c:pt idx="29960">
                  <c:v>47.3</c:v>
                </c:pt>
                <c:pt idx="29961">
                  <c:v>47.3</c:v>
                </c:pt>
                <c:pt idx="29962">
                  <c:v>47.3</c:v>
                </c:pt>
                <c:pt idx="29963">
                  <c:v>47.3</c:v>
                </c:pt>
                <c:pt idx="29964">
                  <c:v>47.3</c:v>
                </c:pt>
                <c:pt idx="29965">
                  <c:v>47.3</c:v>
                </c:pt>
                <c:pt idx="29966">
                  <c:v>47.3</c:v>
                </c:pt>
                <c:pt idx="29967">
                  <c:v>47.3</c:v>
                </c:pt>
                <c:pt idx="29968">
                  <c:v>47.3</c:v>
                </c:pt>
                <c:pt idx="29969">
                  <c:v>47.3</c:v>
                </c:pt>
                <c:pt idx="29970">
                  <c:v>47.3</c:v>
                </c:pt>
                <c:pt idx="29971">
                  <c:v>47.3</c:v>
                </c:pt>
                <c:pt idx="29972">
                  <c:v>47.3</c:v>
                </c:pt>
                <c:pt idx="29973">
                  <c:v>47.3</c:v>
                </c:pt>
                <c:pt idx="29974">
                  <c:v>47.3</c:v>
                </c:pt>
                <c:pt idx="29975">
                  <c:v>47.3</c:v>
                </c:pt>
                <c:pt idx="29976">
                  <c:v>47.3</c:v>
                </c:pt>
                <c:pt idx="29977">
                  <c:v>47.3</c:v>
                </c:pt>
                <c:pt idx="29978">
                  <c:v>47.3</c:v>
                </c:pt>
                <c:pt idx="29979">
                  <c:v>47.3</c:v>
                </c:pt>
                <c:pt idx="29980">
                  <c:v>47.3</c:v>
                </c:pt>
                <c:pt idx="29981">
                  <c:v>47.3</c:v>
                </c:pt>
                <c:pt idx="29982">
                  <c:v>47.3</c:v>
                </c:pt>
                <c:pt idx="29983">
                  <c:v>47.3</c:v>
                </c:pt>
                <c:pt idx="29984">
                  <c:v>47.3</c:v>
                </c:pt>
                <c:pt idx="29985">
                  <c:v>47.3</c:v>
                </c:pt>
                <c:pt idx="29986">
                  <c:v>47.3</c:v>
                </c:pt>
                <c:pt idx="29987">
                  <c:v>47.3</c:v>
                </c:pt>
                <c:pt idx="29988">
                  <c:v>47.3</c:v>
                </c:pt>
                <c:pt idx="29989">
                  <c:v>47.3</c:v>
                </c:pt>
                <c:pt idx="29990">
                  <c:v>47.4</c:v>
                </c:pt>
                <c:pt idx="29991">
                  <c:v>47.3</c:v>
                </c:pt>
                <c:pt idx="29992">
                  <c:v>47.4</c:v>
                </c:pt>
                <c:pt idx="29993">
                  <c:v>47.4</c:v>
                </c:pt>
                <c:pt idx="29994">
                  <c:v>47.4</c:v>
                </c:pt>
                <c:pt idx="29995">
                  <c:v>47.4</c:v>
                </c:pt>
                <c:pt idx="29996">
                  <c:v>47.4</c:v>
                </c:pt>
                <c:pt idx="29997">
                  <c:v>47.4</c:v>
                </c:pt>
                <c:pt idx="29998">
                  <c:v>47.4</c:v>
                </c:pt>
                <c:pt idx="29999">
                  <c:v>47.4</c:v>
                </c:pt>
                <c:pt idx="30000">
                  <c:v>47.4</c:v>
                </c:pt>
                <c:pt idx="30001">
                  <c:v>47.4</c:v>
                </c:pt>
                <c:pt idx="30002">
                  <c:v>47.4</c:v>
                </c:pt>
                <c:pt idx="30003">
                  <c:v>47.4</c:v>
                </c:pt>
                <c:pt idx="30004">
                  <c:v>47.4</c:v>
                </c:pt>
                <c:pt idx="30005">
                  <c:v>47.4</c:v>
                </c:pt>
                <c:pt idx="30006">
                  <c:v>47.4</c:v>
                </c:pt>
                <c:pt idx="30007">
                  <c:v>47.4</c:v>
                </c:pt>
                <c:pt idx="30008">
                  <c:v>47.4</c:v>
                </c:pt>
                <c:pt idx="30009">
                  <c:v>47.4</c:v>
                </c:pt>
                <c:pt idx="30010">
                  <c:v>47.4</c:v>
                </c:pt>
                <c:pt idx="30011">
                  <c:v>47.4</c:v>
                </c:pt>
                <c:pt idx="30012">
                  <c:v>47.4</c:v>
                </c:pt>
                <c:pt idx="30013">
                  <c:v>47.4</c:v>
                </c:pt>
                <c:pt idx="30014">
                  <c:v>47.4</c:v>
                </c:pt>
                <c:pt idx="30015">
                  <c:v>47.4</c:v>
                </c:pt>
                <c:pt idx="30016">
                  <c:v>47.4</c:v>
                </c:pt>
                <c:pt idx="30017">
                  <c:v>47.4</c:v>
                </c:pt>
                <c:pt idx="30018">
                  <c:v>47.4</c:v>
                </c:pt>
                <c:pt idx="30019">
                  <c:v>47.4</c:v>
                </c:pt>
                <c:pt idx="30020">
                  <c:v>47.3</c:v>
                </c:pt>
                <c:pt idx="30021">
                  <c:v>47.3</c:v>
                </c:pt>
                <c:pt idx="30022">
                  <c:v>47.4</c:v>
                </c:pt>
                <c:pt idx="30023">
                  <c:v>47.3</c:v>
                </c:pt>
                <c:pt idx="30024">
                  <c:v>47.3</c:v>
                </c:pt>
                <c:pt idx="30025">
                  <c:v>47.3</c:v>
                </c:pt>
                <c:pt idx="30026">
                  <c:v>47.3</c:v>
                </c:pt>
                <c:pt idx="30027">
                  <c:v>47.3</c:v>
                </c:pt>
                <c:pt idx="30028">
                  <c:v>47.3</c:v>
                </c:pt>
                <c:pt idx="30029">
                  <c:v>47.3</c:v>
                </c:pt>
                <c:pt idx="30030">
                  <c:v>47.3</c:v>
                </c:pt>
                <c:pt idx="30031">
                  <c:v>47.3</c:v>
                </c:pt>
                <c:pt idx="30032">
                  <c:v>47.3</c:v>
                </c:pt>
                <c:pt idx="30033">
                  <c:v>47.3</c:v>
                </c:pt>
                <c:pt idx="30034">
                  <c:v>47.3</c:v>
                </c:pt>
                <c:pt idx="30035">
                  <c:v>47.3</c:v>
                </c:pt>
                <c:pt idx="30036">
                  <c:v>47.3</c:v>
                </c:pt>
                <c:pt idx="30037">
                  <c:v>47.3</c:v>
                </c:pt>
                <c:pt idx="30038">
                  <c:v>47.3</c:v>
                </c:pt>
                <c:pt idx="30039">
                  <c:v>47.3</c:v>
                </c:pt>
                <c:pt idx="30040">
                  <c:v>47.3</c:v>
                </c:pt>
                <c:pt idx="30041">
                  <c:v>47.3</c:v>
                </c:pt>
                <c:pt idx="30042">
                  <c:v>47.3</c:v>
                </c:pt>
                <c:pt idx="30043">
                  <c:v>47.3</c:v>
                </c:pt>
                <c:pt idx="30044">
                  <c:v>47.3</c:v>
                </c:pt>
                <c:pt idx="30045">
                  <c:v>47.3</c:v>
                </c:pt>
                <c:pt idx="30046">
                  <c:v>47.3</c:v>
                </c:pt>
                <c:pt idx="30047">
                  <c:v>47.3</c:v>
                </c:pt>
                <c:pt idx="30048">
                  <c:v>47.3</c:v>
                </c:pt>
                <c:pt idx="30049">
                  <c:v>47.3</c:v>
                </c:pt>
                <c:pt idx="30050">
                  <c:v>47.3</c:v>
                </c:pt>
                <c:pt idx="30051">
                  <c:v>47.3</c:v>
                </c:pt>
                <c:pt idx="30052">
                  <c:v>47.3</c:v>
                </c:pt>
                <c:pt idx="30053">
                  <c:v>47.3</c:v>
                </c:pt>
                <c:pt idx="30054">
                  <c:v>47.3</c:v>
                </c:pt>
                <c:pt idx="30055">
                  <c:v>47.3</c:v>
                </c:pt>
                <c:pt idx="30056">
                  <c:v>47.3</c:v>
                </c:pt>
                <c:pt idx="30057">
                  <c:v>47.3</c:v>
                </c:pt>
                <c:pt idx="30058">
                  <c:v>47.3</c:v>
                </c:pt>
                <c:pt idx="30059">
                  <c:v>47.3</c:v>
                </c:pt>
                <c:pt idx="30060">
                  <c:v>47.4</c:v>
                </c:pt>
                <c:pt idx="30061">
                  <c:v>47.3</c:v>
                </c:pt>
                <c:pt idx="30062">
                  <c:v>47.4</c:v>
                </c:pt>
                <c:pt idx="30063">
                  <c:v>47.4</c:v>
                </c:pt>
                <c:pt idx="30064">
                  <c:v>47.4</c:v>
                </c:pt>
                <c:pt idx="30065">
                  <c:v>47.4</c:v>
                </c:pt>
                <c:pt idx="30066">
                  <c:v>47.4</c:v>
                </c:pt>
                <c:pt idx="30067">
                  <c:v>47.4</c:v>
                </c:pt>
                <c:pt idx="30068">
                  <c:v>47.4</c:v>
                </c:pt>
                <c:pt idx="30069">
                  <c:v>47.4</c:v>
                </c:pt>
                <c:pt idx="30070">
                  <c:v>47.4</c:v>
                </c:pt>
                <c:pt idx="30071">
                  <c:v>47.4</c:v>
                </c:pt>
                <c:pt idx="30072">
                  <c:v>47.4</c:v>
                </c:pt>
                <c:pt idx="30073">
                  <c:v>47.4</c:v>
                </c:pt>
                <c:pt idx="30074">
                  <c:v>47.4</c:v>
                </c:pt>
                <c:pt idx="30075">
                  <c:v>47.4</c:v>
                </c:pt>
                <c:pt idx="30076">
                  <c:v>47.4</c:v>
                </c:pt>
                <c:pt idx="30077">
                  <c:v>47.4</c:v>
                </c:pt>
                <c:pt idx="30078">
                  <c:v>47.4</c:v>
                </c:pt>
                <c:pt idx="30079">
                  <c:v>47.4</c:v>
                </c:pt>
                <c:pt idx="30080">
                  <c:v>47.4</c:v>
                </c:pt>
                <c:pt idx="30081">
                  <c:v>47.4</c:v>
                </c:pt>
                <c:pt idx="30082">
                  <c:v>47.4</c:v>
                </c:pt>
                <c:pt idx="30083">
                  <c:v>47.4</c:v>
                </c:pt>
                <c:pt idx="30084">
                  <c:v>47.4</c:v>
                </c:pt>
                <c:pt idx="30085">
                  <c:v>47.4</c:v>
                </c:pt>
                <c:pt idx="30086">
                  <c:v>47.4</c:v>
                </c:pt>
                <c:pt idx="30087">
                  <c:v>47.4</c:v>
                </c:pt>
                <c:pt idx="30088">
                  <c:v>47.4</c:v>
                </c:pt>
                <c:pt idx="30089">
                  <c:v>47.3</c:v>
                </c:pt>
                <c:pt idx="30090">
                  <c:v>47.3</c:v>
                </c:pt>
                <c:pt idx="30091">
                  <c:v>47.3</c:v>
                </c:pt>
                <c:pt idx="30092">
                  <c:v>47.3</c:v>
                </c:pt>
                <c:pt idx="30093">
                  <c:v>47.3</c:v>
                </c:pt>
                <c:pt idx="30094">
                  <c:v>47.3</c:v>
                </c:pt>
                <c:pt idx="30095">
                  <c:v>47.3</c:v>
                </c:pt>
                <c:pt idx="30096">
                  <c:v>47.3</c:v>
                </c:pt>
                <c:pt idx="30097">
                  <c:v>47.3</c:v>
                </c:pt>
                <c:pt idx="30098">
                  <c:v>47.3</c:v>
                </c:pt>
                <c:pt idx="30099">
                  <c:v>47.3</c:v>
                </c:pt>
                <c:pt idx="30100">
                  <c:v>47.3</c:v>
                </c:pt>
                <c:pt idx="30101">
                  <c:v>47.3</c:v>
                </c:pt>
                <c:pt idx="30102">
                  <c:v>47.3</c:v>
                </c:pt>
                <c:pt idx="30103">
                  <c:v>47.3</c:v>
                </c:pt>
                <c:pt idx="30104">
                  <c:v>47.3</c:v>
                </c:pt>
                <c:pt idx="30105">
                  <c:v>47.3</c:v>
                </c:pt>
                <c:pt idx="30106">
                  <c:v>47.3</c:v>
                </c:pt>
                <c:pt idx="30107">
                  <c:v>47.3</c:v>
                </c:pt>
                <c:pt idx="30108">
                  <c:v>47.3</c:v>
                </c:pt>
                <c:pt idx="30109">
                  <c:v>47.3</c:v>
                </c:pt>
                <c:pt idx="30110">
                  <c:v>47.3</c:v>
                </c:pt>
                <c:pt idx="30111">
                  <c:v>47.3</c:v>
                </c:pt>
                <c:pt idx="30112">
                  <c:v>47.3</c:v>
                </c:pt>
                <c:pt idx="30113">
                  <c:v>47.3</c:v>
                </c:pt>
                <c:pt idx="30114">
                  <c:v>47.3</c:v>
                </c:pt>
                <c:pt idx="30115">
                  <c:v>47.3</c:v>
                </c:pt>
                <c:pt idx="30116">
                  <c:v>47.3</c:v>
                </c:pt>
                <c:pt idx="30117">
                  <c:v>47.3</c:v>
                </c:pt>
                <c:pt idx="30118">
                  <c:v>47.3</c:v>
                </c:pt>
                <c:pt idx="30119">
                  <c:v>47.3</c:v>
                </c:pt>
                <c:pt idx="30120">
                  <c:v>47.3</c:v>
                </c:pt>
                <c:pt idx="30121">
                  <c:v>47.3</c:v>
                </c:pt>
                <c:pt idx="30122">
                  <c:v>47.3</c:v>
                </c:pt>
                <c:pt idx="30123">
                  <c:v>47.3</c:v>
                </c:pt>
                <c:pt idx="30124">
                  <c:v>47.3</c:v>
                </c:pt>
                <c:pt idx="30125">
                  <c:v>47.3</c:v>
                </c:pt>
                <c:pt idx="30126">
                  <c:v>47.3</c:v>
                </c:pt>
                <c:pt idx="30127">
                  <c:v>47.3</c:v>
                </c:pt>
                <c:pt idx="30128">
                  <c:v>47.4</c:v>
                </c:pt>
                <c:pt idx="30129">
                  <c:v>47.4</c:v>
                </c:pt>
                <c:pt idx="30130">
                  <c:v>47.4</c:v>
                </c:pt>
                <c:pt idx="30131">
                  <c:v>47.4</c:v>
                </c:pt>
                <c:pt idx="30132">
                  <c:v>47.4</c:v>
                </c:pt>
                <c:pt idx="30133">
                  <c:v>47.4</c:v>
                </c:pt>
                <c:pt idx="30134">
                  <c:v>47.4</c:v>
                </c:pt>
                <c:pt idx="30135">
                  <c:v>47.4</c:v>
                </c:pt>
                <c:pt idx="30136">
                  <c:v>47.4</c:v>
                </c:pt>
                <c:pt idx="30137">
                  <c:v>47.4</c:v>
                </c:pt>
                <c:pt idx="30138">
                  <c:v>47.4</c:v>
                </c:pt>
                <c:pt idx="30139">
                  <c:v>47.4</c:v>
                </c:pt>
                <c:pt idx="30140">
                  <c:v>47.4</c:v>
                </c:pt>
                <c:pt idx="30141">
                  <c:v>47.4</c:v>
                </c:pt>
                <c:pt idx="30142">
                  <c:v>47.4</c:v>
                </c:pt>
                <c:pt idx="30143">
                  <c:v>47.4</c:v>
                </c:pt>
                <c:pt idx="30144">
                  <c:v>47.4</c:v>
                </c:pt>
                <c:pt idx="30145">
                  <c:v>47.4</c:v>
                </c:pt>
                <c:pt idx="30146">
                  <c:v>47.4</c:v>
                </c:pt>
                <c:pt idx="30147">
                  <c:v>47.4</c:v>
                </c:pt>
                <c:pt idx="30148">
                  <c:v>47.4</c:v>
                </c:pt>
                <c:pt idx="30149">
                  <c:v>47.4</c:v>
                </c:pt>
                <c:pt idx="30150">
                  <c:v>47.4</c:v>
                </c:pt>
                <c:pt idx="30151">
                  <c:v>47.4</c:v>
                </c:pt>
                <c:pt idx="30152">
                  <c:v>47.4</c:v>
                </c:pt>
                <c:pt idx="30153">
                  <c:v>47.4</c:v>
                </c:pt>
                <c:pt idx="30154">
                  <c:v>47.4</c:v>
                </c:pt>
                <c:pt idx="30155">
                  <c:v>47.4</c:v>
                </c:pt>
                <c:pt idx="30156">
                  <c:v>47.3</c:v>
                </c:pt>
                <c:pt idx="30157">
                  <c:v>47.3</c:v>
                </c:pt>
                <c:pt idx="30158">
                  <c:v>47.3</c:v>
                </c:pt>
                <c:pt idx="30159">
                  <c:v>47.3</c:v>
                </c:pt>
                <c:pt idx="30160">
                  <c:v>47.3</c:v>
                </c:pt>
                <c:pt idx="30161">
                  <c:v>47.3</c:v>
                </c:pt>
                <c:pt idx="30162">
                  <c:v>47.3</c:v>
                </c:pt>
                <c:pt idx="30163">
                  <c:v>47.3</c:v>
                </c:pt>
                <c:pt idx="30164">
                  <c:v>47.3</c:v>
                </c:pt>
                <c:pt idx="30165">
                  <c:v>47.3</c:v>
                </c:pt>
                <c:pt idx="30166">
                  <c:v>47.3</c:v>
                </c:pt>
                <c:pt idx="30167">
                  <c:v>47.3</c:v>
                </c:pt>
                <c:pt idx="30168">
                  <c:v>47.3</c:v>
                </c:pt>
                <c:pt idx="30169">
                  <c:v>47.3</c:v>
                </c:pt>
                <c:pt idx="30170">
                  <c:v>47.3</c:v>
                </c:pt>
                <c:pt idx="30171">
                  <c:v>47.3</c:v>
                </c:pt>
                <c:pt idx="30172">
                  <c:v>47.3</c:v>
                </c:pt>
                <c:pt idx="30173">
                  <c:v>47.3</c:v>
                </c:pt>
                <c:pt idx="30174">
                  <c:v>47.3</c:v>
                </c:pt>
                <c:pt idx="30175">
                  <c:v>47.3</c:v>
                </c:pt>
                <c:pt idx="30176">
                  <c:v>47.3</c:v>
                </c:pt>
                <c:pt idx="30177">
                  <c:v>47.3</c:v>
                </c:pt>
                <c:pt idx="30178">
                  <c:v>47.3</c:v>
                </c:pt>
                <c:pt idx="30179">
                  <c:v>47.3</c:v>
                </c:pt>
                <c:pt idx="30180">
                  <c:v>47.3</c:v>
                </c:pt>
                <c:pt idx="30181">
                  <c:v>47.3</c:v>
                </c:pt>
                <c:pt idx="30182">
                  <c:v>47.3</c:v>
                </c:pt>
                <c:pt idx="30183">
                  <c:v>47.3</c:v>
                </c:pt>
                <c:pt idx="30184">
                  <c:v>47.3</c:v>
                </c:pt>
                <c:pt idx="30185">
                  <c:v>47.3</c:v>
                </c:pt>
                <c:pt idx="30186">
                  <c:v>47.3</c:v>
                </c:pt>
                <c:pt idx="30187">
                  <c:v>47.3</c:v>
                </c:pt>
                <c:pt idx="30188">
                  <c:v>47.3</c:v>
                </c:pt>
                <c:pt idx="30189">
                  <c:v>47.3</c:v>
                </c:pt>
                <c:pt idx="30190">
                  <c:v>47.3</c:v>
                </c:pt>
                <c:pt idx="30191">
                  <c:v>47.3</c:v>
                </c:pt>
                <c:pt idx="30192">
                  <c:v>47.3</c:v>
                </c:pt>
                <c:pt idx="30193">
                  <c:v>47.3</c:v>
                </c:pt>
                <c:pt idx="30194">
                  <c:v>47.3</c:v>
                </c:pt>
                <c:pt idx="30195">
                  <c:v>47.3</c:v>
                </c:pt>
                <c:pt idx="30196">
                  <c:v>47.4</c:v>
                </c:pt>
                <c:pt idx="30197">
                  <c:v>47.3</c:v>
                </c:pt>
                <c:pt idx="30198">
                  <c:v>47.3</c:v>
                </c:pt>
                <c:pt idx="30199">
                  <c:v>47.4</c:v>
                </c:pt>
                <c:pt idx="30200">
                  <c:v>47.4</c:v>
                </c:pt>
                <c:pt idx="30201">
                  <c:v>47.4</c:v>
                </c:pt>
                <c:pt idx="30202">
                  <c:v>47.4</c:v>
                </c:pt>
                <c:pt idx="30203">
                  <c:v>47.4</c:v>
                </c:pt>
                <c:pt idx="30204">
                  <c:v>47.4</c:v>
                </c:pt>
                <c:pt idx="30205">
                  <c:v>47.4</c:v>
                </c:pt>
                <c:pt idx="30206">
                  <c:v>47.4</c:v>
                </c:pt>
                <c:pt idx="30207">
                  <c:v>47.4</c:v>
                </c:pt>
                <c:pt idx="30208">
                  <c:v>47.4</c:v>
                </c:pt>
                <c:pt idx="30209">
                  <c:v>47.4</c:v>
                </c:pt>
                <c:pt idx="30210">
                  <c:v>47.4</c:v>
                </c:pt>
                <c:pt idx="30211">
                  <c:v>47.4</c:v>
                </c:pt>
                <c:pt idx="30212">
                  <c:v>47.4</c:v>
                </c:pt>
                <c:pt idx="30213">
                  <c:v>47.4</c:v>
                </c:pt>
                <c:pt idx="30214">
                  <c:v>47.4</c:v>
                </c:pt>
                <c:pt idx="30215">
                  <c:v>47.4</c:v>
                </c:pt>
                <c:pt idx="30216">
                  <c:v>47.4</c:v>
                </c:pt>
                <c:pt idx="30217">
                  <c:v>47.4</c:v>
                </c:pt>
                <c:pt idx="30218">
                  <c:v>47.4</c:v>
                </c:pt>
                <c:pt idx="30219">
                  <c:v>47.4</c:v>
                </c:pt>
                <c:pt idx="30220">
                  <c:v>47.4</c:v>
                </c:pt>
                <c:pt idx="30221">
                  <c:v>47.3</c:v>
                </c:pt>
                <c:pt idx="30222">
                  <c:v>47.4</c:v>
                </c:pt>
                <c:pt idx="30223">
                  <c:v>47.3</c:v>
                </c:pt>
                <c:pt idx="30224">
                  <c:v>47.3</c:v>
                </c:pt>
                <c:pt idx="30225">
                  <c:v>47.3</c:v>
                </c:pt>
                <c:pt idx="30226">
                  <c:v>47.3</c:v>
                </c:pt>
                <c:pt idx="30227">
                  <c:v>47.3</c:v>
                </c:pt>
                <c:pt idx="30228">
                  <c:v>47.3</c:v>
                </c:pt>
                <c:pt idx="30229">
                  <c:v>47.3</c:v>
                </c:pt>
                <c:pt idx="30230">
                  <c:v>47.3</c:v>
                </c:pt>
                <c:pt idx="30231">
                  <c:v>47.3</c:v>
                </c:pt>
                <c:pt idx="30232">
                  <c:v>47.3</c:v>
                </c:pt>
                <c:pt idx="30233">
                  <c:v>47.3</c:v>
                </c:pt>
                <c:pt idx="30234">
                  <c:v>47.3</c:v>
                </c:pt>
                <c:pt idx="30235">
                  <c:v>47.3</c:v>
                </c:pt>
                <c:pt idx="30236">
                  <c:v>47.3</c:v>
                </c:pt>
                <c:pt idx="30237">
                  <c:v>47.3</c:v>
                </c:pt>
                <c:pt idx="30238">
                  <c:v>47.3</c:v>
                </c:pt>
                <c:pt idx="30239">
                  <c:v>47.3</c:v>
                </c:pt>
                <c:pt idx="30240">
                  <c:v>47.3</c:v>
                </c:pt>
                <c:pt idx="30241">
                  <c:v>47.3</c:v>
                </c:pt>
                <c:pt idx="30242">
                  <c:v>47.3</c:v>
                </c:pt>
                <c:pt idx="30243">
                  <c:v>47.3</c:v>
                </c:pt>
                <c:pt idx="30244">
                  <c:v>47.3</c:v>
                </c:pt>
                <c:pt idx="30245">
                  <c:v>47.3</c:v>
                </c:pt>
                <c:pt idx="30246">
                  <c:v>47.3</c:v>
                </c:pt>
                <c:pt idx="30247">
                  <c:v>47.3</c:v>
                </c:pt>
                <c:pt idx="30248">
                  <c:v>47.3</c:v>
                </c:pt>
                <c:pt idx="30249">
                  <c:v>47.3</c:v>
                </c:pt>
                <c:pt idx="30250">
                  <c:v>47.3</c:v>
                </c:pt>
                <c:pt idx="30251">
                  <c:v>47.3</c:v>
                </c:pt>
                <c:pt idx="30252">
                  <c:v>47.3</c:v>
                </c:pt>
                <c:pt idx="30253">
                  <c:v>47.3</c:v>
                </c:pt>
                <c:pt idx="30254">
                  <c:v>47.3</c:v>
                </c:pt>
                <c:pt idx="30255">
                  <c:v>47.3</c:v>
                </c:pt>
                <c:pt idx="30256">
                  <c:v>47.3</c:v>
                </c:pt>
                <c:pt idx="30257">
                  <c:v>47.3</c:v>
                </c:pt>
                <c:pt idx="30258">
                  <c:v>47.3</c:v>
                </c:pt>
                <c:pt idx="30259">
                  <c:v>47.3</c:v>
                </c:pt>
                <c:pt idx="30260">
                  <c:v>47.3</c:v>
                </c:pt>
                <c:pt idx="30261">
                  <c:v>47.3</c:v>
                </c:pt>
                <c:pt idx="30262">
                  <c:v>47.3</c:v>
                </c:pt>
                <c:pt idx="30263">
                  <c:v>47.3</c:v>
                </c:pt>
                <c:pt idx="30264">
                  <c:v>47.4</c:v>
                </c:pt>
                <c:pt idx="30265">
                  <c:v>47.3</c:v>
                </c:pt>
                <c:pt idx="30266">
                  <c:v>47.4</c:v>
                </c:pt>
                <c:pt idx="30267">
                  <c:v>47.4</c:v>
                </c:pt>
                <c:pt idx="30268">
                  <c:v>47.4</c:v>
                </c:pt>
                <c:pt idx="30269">
                  <c:v>47.4</c:v>
                </c:pt>
                <c:pt idx="30270">
                  <c:v>47.4</c:v>
                </c:pt>
                <c:pt idx="30271">
                  <c:v>47.4</c:v>
                </c:pt>
                <c:pt idx="30272">
                  <c:v>47.4</c:v>
                </c:pt>
                <c:pt idx="30273">
                  <c:v>47.4</c:v>
                </c:pt>
                <c:pt idx="30274">
                  <c:v>47.4</c:v>
                </c:pt>
                <c:pt idx="30275">
                  <c:v>47.4</c:v>
                </c:pt>
                <c:pt idx="30276">
                  <c:v>47.4</c:v>
                </c:pt>
                <c:pt idx="30277">
                  <c:v>47.4</c:v>
                </c:pt>
                <c:pt idx="30278">
                  <c:v>47.4</c:v>
                </c:pt>
                <c:pt idx="30279">
                  <c:v>47.4</c:v>
                </c:pt>
                <c:pt idx="30280">
                  <c:v>47.4</c:v>
                </c:pt>
                <c:pt idx="30281">
                  <c:v>47.4</c:v>
                </c:pt>
                <c:pt idx="30282">
                  <c:v>47.4</c:v>
                </c:pt>
                <c:pt idx="30283">
                  <c:v>47.4</c:v>
                </c:pt>
                <c:pt idx="30284">
                  <c:v>47.4</c:v>
                </c:pt>
                <c:pt idx="30285">
                  <c:v>47.4</c:v>
                </c:pt>
                <c:pt idx="30286">
                  <c:v>47.4</c:v>
                </c:pt>
                <c:pt idx="30287">
                  <c:v>47.4</c:v>
                </c:pt>
                <c:pt idx="30288">
                  <c:v>47.4</c:v>
                </c:pt>
                <c:pt idx="30289">
                  <c:v>47.4</c:v>
                </c:pt>
                <c:pt idx="30290">
                  <c:v>47.4</c:v>
                </c:pt>
                <c:pt idx="30291">
                  <c:v>47.3</c:v>
                </c:pt>
                <c:pt idx="30292">
                  <c:v>47.3</c:v>
                </c:pt>
                <c:pt idx="30293">
                  <c:v>47.3</c:v>
                </c:pt>
                <c:pt idx="30294">
                  <c:v>47.3</c:v>
                </c:pt>
                <c:pt idx="30295">
                  <c:v>47.3</c:v>
                </c:pt>
                <c:pt idx="30296">
                  <c:v>47.3</c:v>
                </c:pt>
                <c:pt idx="30297">
                  <c:v>47.3</c:v>
                </c:pt>
                <c:pt idx="30298">
                  <c:v>47.3</c:v>
                </c:pt>
                <c:pt idx="30299">
                  <c:v>47.3</c:v>
                </c:pt>
                <c:pt idx="30300">
                  <c:v>47.3</c:v>
                </c:pt>
                <c:pt idx="30301">
                  <c:v>47.3</c:v>
                </c:pt>
                <c:pt idx="30302">
                  <c:v>47.3</c:v>
                </c:pt>
                <c:pt idx="30303">
                  <c:v>47.3</c:v>
                </c:pt>
                <c:pt idx="30304">
                  <c:v>47.3</c:v>
                </c:pt>
                <c:pt idx="30305">
                  <c:v>47.3</c:v>
                </c:pt>
                <c:pt idx="30306">
                  <c:v>47.3</c:v>
                </c:pt>
                <c:pt idx="30307">
                  <c:v>47.3</c:v>
                </c:pt>
                <c:pt idx="30308">
                  <c:v>47.3</c:v>
                </c:pt>
                <c:pt idx="30309">
                  <c:v>47.3</c:v>
                </c:pt>
                <c:pt idx="30310">
                  <c:v>47.3</c:v>
                </c:pt>
                <c:pt idx="30311">
                  <c:v>47.3</c:v>
                </c:pt>
                <c:pt idx="30312">
                  <c:v>47.3</c:v>
                </c:pt>
                <c:pt idx="30313">
                  <c:v>47.3</c:v>
                </c:pt>
                <c:pt idx="30314">
                  <c:v>47.3</c:v>
                </c:pt>
                <c:pt idx="30315">
                  <c:v>47.3</c:v>
                </c:pt>
                <c:pt idx="30316">
                  <c:v>47.3</c:v>
                </c:pt>
                <c:pt idx="30317">
                  <c:v>47.3</c:v>
                </c:pt>
                <c:pt idx="30318">
                  <c:v>47.3</c:v>
                </c:pt>
                <c:pt idx="30319">
                  <c:v>47.3</c:v>
                </c:pt>
                <c:pt idx="30320">
                  <c:v>47.3</c:v>
                </c:pt>
                <c:pt idx="30321">
                  <c:v>47.3</c:v>
                </c:pt>
                <c:pt idx="30322">
                  <c:v>47.3</c:v>
                </c:pt>
                <c:pt idx="30323">
                  <c:v>47.3</c:v>
                </c:pt>
                <c:pt idx="30324">
                  <c:v>47.3</c:v>
                </c:pt>
                <c:pt idx="30325">
                  <c:v>47.3</c:v>
                </c:pt>
                <c:pt idx="30326">
                  <c:v>47.3</c:v>
                </c:pt>
                <c:pt idx="30327">
                  <c:v>47.3</c:v>
                </c:pt>
                <c:pt idx="30328">
                  <c:v>47.3</c:v>
                </c:pt>
                <c:pt idx="30329">
                  <c:v>47.3</c:v>
                </c:pt>
                <c:pt idx="30330">
                  <c:v>47.3</c:v>
                </c:pt>
                <c:pt idx="30331">
                  <c:v>47.3</c:v>
                </c:pt>
                <c:pt idx="30332">
                  <c:v>47.4</c:v>
                </c:pt>
                <c:pt idx="30333">
                  <c:v>47.4</c:v>
                </c:pt>
                <c:pt idx="30334">
                  <c:v>47.4</c:v>
                </c:pt>
                <c:pt idx="30335">
                  <c:v>47.4</c:v>
                </c:pt>
                <c:pt idx="30336">
                  <c:v>47.4</c:v>
                </c:pt>
                <c:pt idx="30337">
                  <c:v>47.4</c:v>
                </c:pt>
                <c:pt idx="30338">
                  <c:v>47.4</c:v>
                </c:pt>
                <c:pt idx="30339">
                  <c:v>47.4</c:v>
                </c:pt>
                <c:pt idx="30340">
                  <c:v>47.4</c:v>
                </c:pt>
                <c:pt idx="30341">
                  <c:v>47.4</c:v>
                </c:pt>
                <c:pt idx="30342">
                  <c:v>47.4</c:v>
                </c:pt>
                <c:pt idx="30343">
                  <c:v>47.4</c:v>
                </c:pt>
                <c:pt idx="30344">
                  <c:v>47.4</c:v>
                </c:pt>
                <c:pt idx="30345">
                  <c:v>47.4</c:v>
                </c:pt>
                <c:pt idx="30346">
                  <c:v>47.4</c:v>
                </c:pt>
                <c:pt idx="30347">
                  <c:v>47.4</c:v>
                </c:pt>
                <c:pt idx="30348">
                  <c:v>47.4</c:v>
                </c:pt>
                <c:pt idx="30349">
                  <c:v>47.4</c:v>
                </c:pt>
                <c:pt idx="30350">
                  <c:v>47.4</c:v>
                </c:pt>
                <c:pt idx="30351">
                  <c:v>47.4</c:v>
                </c:pt>
                <c:pt idx="30352">
                  <c:v>47.4</c:v>
                </c:pt>
                <c:pt idx="30353">
                  <c:v>47.4</c:v>
                </c:pt>
                <c:pt idx="30354">
                  <c:v>47.4</c:v>
                </c:pt>
                <c:pt idx="30355">
                  <c:v>47.4</c:v>
                </c:pt>
                <c:pt idx="30356">
                  <c:v>47.4</c:v>
                </c:pt>
                <c:pt idx="30357">
                  <c:v>47.3</c:v>
                </c:pt>
                <c:pt idx="30358">
                  <c:v>47.4</c:v>
                </c:pt>
                <c:pt idx="30359">
                  <c:v>47.4</c:v>
                </c:pt>
                <c:pt idx="30360">
                  <c:v>47.3</c:v>
                </c:pt>
                <c:pt idx="30361">
                  <c:v>47.3</c:v>
                </c:pt>
                <c:pt idx="30362">
                  <c:v>47.3</c:v>
                </c:pt>
                <c:pt idx="30363">
                  <c:v>47.3</c:v>
                </c:pt>
                <c:pt idx="30364">
                  <c:v>47.3</c:v>
                </c:pt>
                <c:pt idx="30365">
                  <c:v>47.3</c:v>
                </c:pt>
                <c:pt idx="30366">
                  <c:v>47.3</c:v>
                </c:pt>
                <c:pt idx="30367">
                  <c:v>47.3</c:v>
                </c:pt>
                <c:pt idx="30368">
                  <c:v>47.3</c:v>
                </c:pt>
                <c:pt idx="30369">
                  <c:v>47.3</c:v>
                </c:pt>
                <c:pt idx="30370">
                  <c:v>47.3</c:v>
                </c:pt>
                <c:pt idx="30371">
                  <c:v>47.3</c:v>
                </c:pt>
                <c:pt idx="30372">
                  <c:v>47.3</c:v>
                </c:pt>
                <c:pt idx="30373">
                  <c:v>47.3</c:v>
                </c:pt>
                <c:pt idx="30374">
                  <c:v>47.3</c:v>
                </c:pt>
                <c:pt idx="30375">
                  <c:v>47.3</c:v>
                </c:pt>
                <c:pt idx="30376">
                  <c:v>47.3</c:v>
                </c:pt>
                <c:pt idx="30377">
                  <c:v>47.3</c:v>
                </c:pt>
                <c:pt idx="30378">
                  <c:v>47.3</c:v>
                </c:pt>
                <c:pt idx="30379">
                  <c:v>47.3</c:v>
                </c:pt>
                <c:pt idx="30380">
                  <c:v>47.3</c:v>
                </c:pt>
                <c:pt idx="30381">
                  <c:v>47.3</c:v>
                </c:pt>
                <c:pt idx="30382">
                  <c:v>47.3</c:v>
                </c:pt>
                <c:pt idx="30383">
                  <c:v>47.3</c:v>
                </c:pt>
                <c:pt idx="30384">
                  <c:v>47.3</c:v>
                </c:pt>
                <c:pt idx="30385">
                  <c:v>47.3</c:v>
                </c:pt>
                <c:pt idx="30386">
                  <c:v>47.3</c:v>
                </c:pt>
                <c:pt idx="30387">
                  <c:v>47.3</c:v>
                </c:pt>
                <c:pt idx="30388">
                  <c:v>47.3</c:v>
                </c:pt>
                <c:pt idx="30389">
                  <c:v>47.3</c:v>
                </c:pt>
                <c:pt idx="30390">
                  <c:v>47.3</c:v>
                </c:pt>
                <c:pt idx="30391">
                  <c:v>47.3</c:v>
                </c:pt>
                <c:pt idx="30392">
                  <c:v>47.3</c:v>
                </c:pt>
                <c:pt idx="30393">
                  <c:v>47.3</c:v>
                </c:pt>
                <c:pt idx="30394">
                  <c:v>47.3</c:v>
                </c:pt>
                <c:pt idx="30395">
                  <c:v>47.3</c:v>
                </c:pt>
                <c:pt idx="30396">
                  <c:v>47.3</c:v>
                </c:pt>
                <c:pt idx="30397">
                  <c:v>47.3</c:v>
                </c:pt>
                <c:pt idx="30398">
                  <c:v>47.3</c:v>
                </c:pt>
                <c:pt idx="30399">
                  <c:v>47.4</c:v>
                </c:pt>
                <c:pt idx="30400">
                  <c:v>47.4</c:v>
                </c:pt>
                <c:pt idx="30401">
                  <c:v>47.3</c:v>
                </c:pt>
                <c:pt idx="30402">
                  <c:v>47.4</c:v>
                </c:pt>
                <c:pt idx="30403">
                  <c:v>47.4</c:v>
                </c:pt>
                <c:pt idx="30404">
                  <c:v>47.4</c:v>
                </c:pt>
                <c:pt idx="30405">
                  <c:v>47.4</c:v>
                </c:pt>
                <c:pt idx="30406">
                  <c:v>47.4</c:v>
                </c:pt>
                <c:pt idx="30407">
                  <c:v>47.4</c:v>
                </c:pt>
                <c:pt idx="30408">
                  <c:v>47.4</c:v>
                </c:pt>
                <c:pt idx="30409">
                  <c:v>47.4</c:v>
                </c:pt>
                <c:pt idx="30410">
                  <c:v>47.4</c:v>
                </c:pt>
                <c:pt idx="30411">
                  <c:v>47.4</c:v>
                </c:pt>
                <c:pt idx="30412">
                  <c:v>47.4</c:v>
                </c:pt>
                <c:pt idx="30413">
                  <c:v>47.4</c:v>
                </c:pt>
                <c:pt idx="30414">
                  <c:v>47.4</c:v>
                </c:pt>
                <c:pt idx="30415">
                  <c:v>47.4</c:v>
                </c:pt>
                <c:pt idx="30416">
                  <c:v>47.4</c:v>
                </c:pt>
                <c:pt idx="30417">
                  <c:v>47.4</c:v>
                </c:pt>
                <c:pt idx="30418">
                  <c:v>47.4</c:v>
                </c:pt>
                <c:pt idx="30419">
                  <c:v>47.4</c:v>
                </c:pt>
                <c:pt idx="30420">
                  <c:v>47.4</c:v>
                </c:pt>
                <c:pt idx="30421">
                  <c:v>47.4</c:v>
                </c:pt>
                <c:pt idx="30422">
                  <c:v>47.4</c:v>
                </c:pt>
                <c:pt idx="30423">
                  <c:v>47.4</c:v>
                </c:pt>
                <c:pt idx="30424">
                  <c:v>47.4</c:v>
                </c:pt>
                <c:pt idx="30425">
                  <c:v>47.3</c:v>
                </c:pt>
                <c:pt idx="30426">
                  <c:v>47.4</c:v>
                </c:pt>
                <c:pt idx="30427">
                  <c:v>47.3</c:v>
                </c:pt>
                <c:pt idx="30428">
                  <c:v>47.3</c:v>
                </c:pt>
                <c:pt idx="30429">
                  <c:v>47.3</c:v>
                </c:pt>
                <c:pt idx="30430">
                  <c:v>47.3</c:v>
                </c:pt>
                <c:pt idx="30431">
                  <c:v>47.3</c:v>
                </c:pt>
                <c:pt idx="30432">
                  <c:v>47.3</c:v>
                </c:pt>
                <c:pt idx="30433">
                  <c:v>47.3</c:v>
                </c:pt>
                <c:pt idx="30434">
                  <c:v>47.3</c:v>
                </c:pt>
                <c:pt idx="30435">
                  <c:v>47.3</c:v>
                </c:pt>
                <c:pt idx="30436">
                  <c:v>47.3</c:v>
                </c:pt>
                <c:pt idx="30437">
                  <c:v>47.3</c:v>
                </c:pt>
                <c:pt idx="30438">
                  <c:v>47.3</c:v>
                </c:pt>
                <c:pt idx="30439">
                  <c:v>47.3</c:v>
                </c:pt>
                <c:pt idx="30440">
                  <c:v>47.3</c:v>
                </c:pt>
                <c:pt idx="30441">
                  <c:v>47.3</c:v>
                </c:pt>
                <c:pt idx="30442">
                  <c:v>47.3</c:v>
                </c:pt>
                <c:pt idx="30443">
                  <c:v>47.3</c:v>
                </c:pt>
                <c:pt idx="30444">
                  <c:v>47.3</c:v>
                </c:pt>
                <c:pt idx="30445">
                  <c:v>47.3</c:v>
                </c:pt>
                <c:pt idx="30446">
                  <c:v>47.3</c:v>
                </c:pt>
                <c:pt idx="30447">
                  <c:v>47.3</c:v>
                </c:pt>
                <c:pt idx="30448">
                  <c:v>47.3</c:v>
                </c:pt>
                <c:pt idx="30449">
                  <c:v>47.3</c:v>
                </c:pt>
                <c:pt idx="30450">
                  <c:v>47.3</c:v>
                </c:pt>
                <c:pt idx="30451">
                  <c:v>47.3</c:v>
                </c:pt>
                <c:pt idx="30452">
                  <c:v>47.3</c:v>
                </c:pt>
                <c:pt idx="30453">
                  <c:v>47.3</c:v>
                </c:pt>
                <c:pt idx="30454">
                  <c:v>47.3</c:v>
                </c:pt>
                <c:pt idx="30455">
                  <c:v>47.3</c:v>
                </c:pt>
                <c:pt idx="30456">
                  <c:v>47.3</c:v>
                </c:pt>
                <c:pt idx="30457">
                  <c:v>47.3</c:v>
                </c:pt>
                <c:pt idx="30458">
                  <c:v>47.3</c:v>
                </c:pt>
                <c:pt idx="30459">
                  <c:v>47.3</c:v>
                </c:pt>
                <c:pt idx="30460">
                  <c:v>47.3</c:v>
                </c:pt>
                <c:pt idx="30461">
                  <c:v>47.3</c:v>
                </c:pt>
                <c:pt idx="30462">
                  <c:v>47.3</c:v>
                </c:pt>
                <c:pt idx="30463">
                  <c:v>47.3</c:v>
                </c:pt>
                <c:pt idx="30464">
                  <c:v>47.3</c:v>
                </c:pt>
                <c:pt idx="30465">
                  <c:v>47.3</c:v>
                </c:pt>
                <c:pt idx="30466">
                  <c:v>47.4</c:v>
                </c:pt>
                <c:pt idx="30467">
                  <c:v>47.3</c:v>
                </c:pt>
                <c:pt idx="30468">
                  <c:v>47.4</c:v>
                </c:pt>
                <c:pt idx="30469">
                  <c:v>47.4</c:v>
                </c:pt>
                <c:pt idx="30470">
                  <c:v>47.4</c:v>
                </c:pt>
                <c:pt idx="30471">
                  <c:v>47.4</c:v>
                </c:pt>
                <c:pt idx="30472">
                  <c:v>47.4</c:v>
                </c:pt>
                <c:pt idx="30473">
                  <c:v>47.4</c:v>
                </c:pt>
                <c:pt idx="30474">
                  <c:v>47.4</c:v>
                </c:pt>
                <c:pt idx="30475">
                  <c:v>47.4</c:v>
                </c:pt>
                <c:pt idx="30476">
                  <c:v>47.4</c:v>
                </c:pt>
                <c:pt idx="30477">
                  <c:v>47.4</c:v>
                </c:pt>
                <c:pt idx="30478">
                  <c:v>47.4</c:v>
                </c:pt>
                <c:pt idx="30479">
                  <c:v>47.4</c:v>
                </c:pt>
                <c:pt idx="30480">
                  <c:v>47.4</c:v>
                </c:pt>
                <c:pt idx="30481">
                  <c:v>47.4</c:v>
                </c:pt>
                <c:pt idx="30482">
                  <c:v>47.4</c:v>
                </c:pt>
                <c:pt idx="30483">
                  <c:v>47.4</c:v>
                </c:pt>
                <c:pt idx="30484">
                  <c:v>47.4</c:v>
                </c:pt>
                <c:pt idx="30485">
                  <c:v>47.4</c:v>
                </c:pt>
                <c:pt idx="30486">
                  <c:v>47.4</c:v>
                </c:pt>
                <c:pt idx="30487">
                  <c:v>47.4</c:v>
                </c:pt>
                <c:pt idx="30488">
                  <c:v>47.4</c:v>
                </c:pt>
                <c:pt idx="30489">
                  <c:v>47.4</c:v>
                </c:pt>
                <c:pt idx="30490">
                  <c:v>47.4</c:v>
                </c:pt>
                <c:pt idx="30491">
                  <c:v>47.4</c:v>
                </c:pt>
                <c:pt idx="30492">
                  <c:v>47.4</c:v>
                </c:pt>
                <c:pt idx="30493">
                  <c:v>47.4</c:v>
                </c:pt>
                <c:pt idx="30494">
                  <c:v>47.4</c:v>
                </c:pt>
                <c:pt idx="30495">
                  <c:v>47.4</c:v>
                </c:pt>
                <c:pt idx="30496">
                  <c:v>47.3</c:v>
                </c:pt>
                <c:pt idx="30497">
                  <c:v>47.3</c:v>
                </c:pt>
                <c:pt idx="30498">
                  <c:v>47.3</c:v>
                </c:pt>
                <c:pt idx="30499">
                  <c:v>47.3</c:v>
                </c:pt>
                <c:pt idx="30500">
                  <c:v>47.3</c:v>
                </c:pt>
                <c:pt idx="30501">
                  <c:v>47.3</c:v>
                </c:pt>
                <c:pt idx="30502">
                  <c:v>47.3</c:v>
                </c:pt>
                <c:pt idx="30503">
                  <c:v>47.3</c:v>
                </c:pt>
                <c:pt idx="30504">
                  <c:v>47.3</c:v>
                </c:pt>
                <c:pt idx="30505">
                  <c:v>47.3</c:v>
                </c:pt>
                <c:pt idx="30506">
                  <c:v>47.3</c:v>
                </c:pt>
                <c:pt idx="30507">
                  <c:v>47.3</c:v>
                </c:pt>
                <c:pt idx="30508">
                  <c:v>47.3</c:v>
                </c:pt>
                <c:pt idx="30509">
                  <c:v>47.3</c:v>
                </c:pt>
                <c:pt idx="30510">
                  <c:v>47.3</c:v>
                </c:pt>
                <c:pt idx="30511">
                  <c:v>47.3</c:v>
                </c:pt>
                <c:pt idx="30512">
                  <c:v>47.3</c:v>
                </c:pt>
                <c:pt idx="30513">
                  <c:v>47.3</c:v>
                </c:pt>
                <c:pt idx="30514">
                  <c:v>47.3</c:v>
                </c:pt>
                <c:pt idx="30515">
                  <c:v>47.3</c:v>
                </c:pt>
                <c:pt idx="30516">
                  <c:v>47.3</c:v>
                </c:pt>
                <c:pt idx="30517">
                  <c:v>47.3</c:v>
                </c:pt>
                <c:pt idx="30518">
                  <c:v>47.3</c:v>
                </c:pt>
                <c:pt idx="30519">
                  <c:v>47.3</c:v>
                </c:pt>
                <c:pt idx="30520">
                  <c:v>47.3</c:v>
                </c:pt>
                <c:pt idx="30521">
                  <c:v>47.3</c:v>
                </c:pt>
                <c:pt idx="30522">
                  <c:v>47.3</c:v>
                </c:pt>
                <c:pt idx="30523">
                  <c:v>47.3</c:v>
                </c:pt>
                <c:pt idx="30524">
                  <c:v>47.3</c:v>
                </c:pt>
                <c:pt idx="30525">
                  <c:v>47.3</c:v>
                </c:pt>
                <c:pt idx="30526">
                  <c:v>47.3</c:v>
                </c:pt>
                <c:pt idx="30527">
                  <c:v>47.3</c:v>
                </c:pt>
                <c:pt idx="30528">
                  <c:v>47.3</c:v>
                </c:pt>
                <c:pt idx="30529">
                  <c:v>47.3</c:v>
                </c:pt>
                <c:pt idx="30530">
                  <c:v>47.3</c:v>
                </c:pt>
                <c:pt idx="30531">
                  <c:v>47.3</c:v>
                </c:pt>
                <c:pt idx="30532">
                  <c:v>47.3</c:v>
                </c:pt>
                <c:pt idx="30533">
                  <c:v>47.3</c:v>
                </c:pt>
                <c:pt idx="30534">
                  <c:v>47.4</c:v>
                </c:pt>
                <c:pt idx="30535">
                  <c:v>47.4</c:v>
                </c:pt>
                <c:pt idx="30536">
                  <c:v>47.4</c:v>
                </c:pt>
                <c:pt idx="30537">
                  <c:v>47.4</c:v>
                </c:pt>
                <c:pt idx="30538">
                  <c:v>47.4</c:v>
                </c:pt>
                <c:pt idx="30539">
                  <c:v>47.4</c:v>
                </c:pt>
                <c:pt idx="30540">
                  <c:v>47.4</c:v>
                </c:pt>
                <c:pt idx="30541">
                  <c:v>47.4</c:v>
                </c:pt>
                <c:pt idx="30542">
                  <c:v>47.4</c:v>
                </c:pt>
                <c:pt idx="30543">
                  <c:v>47.4</c:v>
                </c:pt>
                <c:pt idx="30544">
                  <c:v>47.4</c:v>
                </c:pt>
                <c:pt idx="30545">
                  <c:v>47.4</c:v>
                </c:pt>
                <c:pt idx="30546">
                  <c:v>47.4</c:v>
                </c:pt>
                <c:pt idx="30547">
                  <c:v>47.4</c:v>
                </c:pt>
                <c:pt idx="30548">
                  <c:v>47.4</c:v>
                </c:pt>
                <c:pt idx="30549">
                  <c:v>47.4</c:v>
                </c:pt>
                <c:pt idx="30550">
                  <c:v>47.4</c:v>
                </c:pt>
                <c:pt idx="30551">
                  <c:v>47.4</c:v>
                </c:pt>
                <c:pt idx="30552">
                  <c:v>47.4</c:v>
                </c:pt>
                <c:pt idx="30553">
                  <c:v>47.4</c:v>
                </c:pt>
                <c:pt idx="30554">
                  <c:v>47.4</c:v>
                </c:pt>
                <c:pt idx="30555">
                  <c:v>47.4</c:v>
                </c:pt>
                <c:pt idx="30556">
                  <c:v>47.4</c:v>
                </c:pt>
                <c:pt idx="30557">
                  <c:v>47.4</c:v>
                </c:pt>
                <c:pt idx="30558">
                  <c:v>47.4</c:v>
                </c:pt>
                <c:pt idx="30559">
                  <c:v>47.4</c:v>
                </c:pt>
                <c:pt idx="30560">
                  <c:v>47.4</c:v>
                </c:pt>
                <c:pt idx="30561">
                  <c:v>47.4</c:v>
                </c:pt>
                <c:pt idx="30562">
                  <c:v>47.3</c:v>
                </c:pt>
                <c:pt idx="30563">
                  <c:v>47.3</c:v>
                </c:pt>
                <c:pt idx="30564">
                  <c:v>47.3</c:v>
                </c:pt>
                <c:pt idx="30565">
                  <c:v>47.3</c:v>
                </c:pt>
                <c:pt idx="30566">
                  <c:v>47.3</c:v>
                </c:pt>
                <c:pt idx="30567">
                  <c:v>47.3</c:v>
                </c:pt>
                <c:pt idx="30568">
                  <c:v>47.3</c:v>
                </c:pt>
                <c:pt idx="30569">
                  <c:v>47.3</c:v>
                </c:pt>
                <c:pt idx="30570">
                  <c:v>47.3</c:v>
                </c:pt>
                <c:pt idx="30571">
                  <c:v>47.3</c:v>
                </c:pt>
                <c:pt idx="30572">
                  <c:v>47.3</c:v>
                </c:pt>
                <c:pt idx="30573">
                  <c:v>47.3</c:v>
                </c:pt>
                <c:pt idx="30574">
                  <c:v>47.3</c:v>
                </c:pt>
                <c:pt idx="30575">
                  <c:v>47.3</c:v>
                </c:pt>
                <c:pt idx="30576">
                  <c:v>47.3</c:v>
                </c:pt>
                <c:pt idx="30577">
                  <c:v>47.3</c:v>
                </c:pt>
                <c:pt idx="30578">
                  <c:v>47.3</c:v>
                </c:pt>
                <c:pt idx="30579">
                  <c:v>47.3</c:v>
                </c:pt>
                <c:pt idx="30580">
                  <c:v>47.3</c:v>
                </c:pt>
                <c:pt idx="30581">
                  <c:v>47.3</c:v>
                </c:pt>
                <c:pt idx="30582">
                  <c:v>47.3</c:v>
                </c:pt>
                <c:pt idx="30583">
                  <c:v>47.3</c:v>
                </c:pt>
                <c:pt idx="30584">
                  <c:v>47.3</c:v>
                </c:pt>
                <c:pt idx="30585">
                  <c:v>47.3</c:v>
                </c:pt>
                <c:pt idx="30586">
                  <c:v>47.3</c:v>
                </c:pt>
                <c:pt idx="30587">
                  <c:v>47.3</c:v>
                </c:pt>
                <c:pt idx="30588">
                  <c:v>47.3</c:v>
                </c:pt>
                <c:pt idx="30589">
                  <c:v>47.3</c:v>
                </c:pt>
                <c:pt idx="30590">
                  <c:v>47.3</c:v>
                </c:pt>
                <c:pt idx="30591">
                  <c:v>47.3</c:v>
                </c:pt>
                <c:pt idx="30592">
                  <c:v>47.3</c:v>
                </c:pt>
                <c:pt idx="30593">
                  <c:v>47.3</c:v>
                </c:pt>
                <c:pt idx="30594">
                  <c:v>47.3</c:v>
                </c:pt>
                <c:pt idx="30595">
                  <c:v>47.3</c:v>
                </c:pt>
                <c:pt idx="30596">
                  <c:v>47.3</c:v>
                </c:pt>
                <c:pt idx="30597">
                  <c:v>47.3</c:v>
                </c:pt>
                <c:pt idx="30598">
                  <c:v>47.3</c:v>
                </c:pt>
                <c:pt idx="30599">
                  <c:v>47.3</c:v>
                </c:pt>
                <c:pt idx="30600">
                  <c:v>47.3</c:v>
                </c:pt>
                <c:pt idx="30601">
                  <c:v>47.3</c:v>
                </c:pt>
                <c:pt idx="30602">
                  <c:v>47.3</c:v>
                </c:pt>
                <c:pt idx="30603">
                  <c:v>47.3</c:v>
                </c:pt>
                <c:pt idx="30604">
                  <c:v>47.3</c:v>
                </c:pt>
                <c:pt idx="30605">
                  <c:v>47.4</c:v>
                </c:pt>
                <c:pt idx="30606">
                  <c:v>47.4</c:v>
                </c:pt>
                <c:pt idx="30607">
                  <c:v>47.4</c:v>
                </c:pt>
                <c:pt idx="30608">
                  <c:v>47.4</c:v>
                </c:pt>
                <c:pt idx="30609">
                  <c:v>47.4</c:v>
                </c:pt>
                <c:pt idx="30610">
                  <c:v>47.4</c:v>
                </c:pt>
                <c:pt idx="30611">
                  <c:v>47.4</c:v>
                </c:pt>
                <c:pt idx="30612">
                  <c:v>47.4</c:v>
                </c:pt>
                <c:pt idx="30613">
                  <c:v>47.4</c:v>
                </c:pt>
                <c:pt idx="30614">
                  <c:v>47.4</c:v>
                </c:pt>
                <c:pt idx="30615">
                  <c:v>47.4</c:v>
                </c:pt>
                <c:pt idx="30616">
                  <c:v>47.4</c:v>
                </c:pt>
                <c:pt idx="30617">
                  <c:v>47.4</c:v>
                </c:pt>
                <c:pt idx="30618">
                  <c:v>47.4</c:v>
                </c:pt>
                <c:pt idx="30619">
                  <c:v>47.4</c:v>
                </c:pt>
                <c:pt idx="30620">
                  <c:v>47.4</c:v>
                </c:pt>
                <c:pt idx="30621">
                  <c:v>47.4</c:v>
                </c:pt>
                <c:pt idx="30622">
                  <c:v>47.4</c:v>
                </c:pt>
                <c:pt idx="30623">
                  <c:v>47.4</c:v>
                </c:pt>
                <c:pt idx="30624">
                  <c:v>47.4</c:v>
                </c:pt>
                <c:pt idx="30625">
                  <c:v>47.4</c:v>
                </c:pt>
                <c:pt idx="30626">
                  <c:v>47.4</c:v>
                </c:pt>
                <c:pt idx="30627">
                  <c:v>47.4</c:v>
                </c:pt>
                <c:pt idx="30628">
                  <c:v>47.4</c:v>
                </c:pt>
                <c:pt idx="30629">
                  <c:v>47.4</c:v>
                </c:pt>
                <c:pt idx="30630">
                  <c:v>47.4</c:v>
                </c:pt>
                <c:pt idx="30631">
                  <c:v>47.4</c:v>
                </c:pt>
                <c:pt idx="30632">
                  <c:v>47.3</c:v>
                </c:pt>
                <c:pt idx="30633">
                  <c:v>47.3</c:v>
                </c:pt>
                <c:pt idx="30634">
                  <c:v>47.3</c:v>
                </c:pt>
                <c:pt idx="30635">
                  <c:v>47.3</c:v>
                </c:pt>
                <c:pt idx="30636">
                  <c:v>47.3</c:v>
                </c:pt>
                <c:pt idx="30637">
                  <c:v>47.3</c:v>
                </c:pt>
                <c:pt idx="30638">
                  <c:v>47.3</c:v>
                </c:pt>
                <c:pt idx="30639">
                  <c:v>47.3</c:v>
                </c:pt>
                <c:pt idx="30640">
                  <c:v>47.3</c:v>
                </c:pt>
                <c:pt idx="30641">
                  <c:v>47.3</c:v>
                </c:pt>
                <c:pt idx="30642">
                  <c:v>47.3</c:v>
                </c:pt>
                <c:pt idx="30643">
                  <c:v>47.3</c:v>
                </c:pt>
                <c:pt idx="30644">
                  <c:v>47.3</c:v>
                </c:pt>
                <c:pt idx="30645">
                  <c:v>47.3</c:v>
                </c:pt>
                <c:pt idx="30646">
                  <c:v>47.3</c:v>
                </c:pt>
                <c:pt idx="30647">
                  <c:v>47.3</c:v>
                </c:pt>
                <c:pt idx="30648">
                  <c:v>47.3</c:v>
                </c:pt>
                <c:pt idx="30649">
                  <c:v>47.3</c:v>
                </c:pt>
                <c:pt idx="30650">
                  <c:v>47.3</c:v>
                </c:pt>
                <c:pt idx="30651">
                  <c:v>47.3</c:v>
                </c:pt>
                <c:pt idx="30652">
                  <c:v>47.3</c:v>
                </c:pt>
                <c:pt idx="30653">
                  <c:v>47.3</c:v>
                </c:pt>
                <c:pt idx="30654">
                  <c:v>47.3</c:v>
                </c:pt>
                <c:pt idx="30655">
                  <c:v>47.3</c:v>
                </c:pt>
                <c:pt idx="30656">
                  <c:v>47.3</c:v>
                </c:pt>
                <c:pt idx="30657">
                  <c:v>47.3</c:v>
                </c:pt>
                <c:pt idx="30658">
                  <c:v>47.3</c:v>
                </c:pt>
                <c:pt idx="30659">
                  <c:v>47.3</c:v>
                </c:pt>
                <c:pt idx="30660">
                  <c:v>47.3</c:v>
                </c:pt>
                <c:pt idx="30661">
                  <c:v>47.3</c:v>
                </c:pt>
                <c:pt idx="30662">
                  <c:v>47.3</c:v>
                </c:pt>
                <c:pt idx="30663">
                  <c:v>47.3</c:v>
                </c:pt>
                <c:pt idx="30664">
                  <c:v>47.3</c:v>
                </c:pt>
                <c:pt idx="30665">
                  <c:v>47.3</c:v>
                </c:pt>
                <c:pt idx="30666">
                  <c:v>47.3</c:v>
                </c:pt>
                <c:pt idx="30667">
                  <c:v>47.3</c:v>
                </c:pt>
                <c:pt idx="30668">
                  <c:v>47.3</c:v>
                </c:pt>
                <c:pt idx="30669">
                  <c:v>47.3</c:v>
                </c:pt>
                <c:pt idx="30670">
                  <c:v>47.3</c:v>
                </c:pt>
                <c:pt idx="30671">
                  <c:v>47.3</c:v>
                </c:pt>
                <c:pt idx="30672">
                  <c:v>47.4</c:v>
                </c:pt>
                <c:pt idx="30673">
                  <c:v>47.3</c:v>
                </c:pt>
                <c:pt idx="30674">
                  <c:v>47.4</c:v>
                </c:pt>
                <c:pt idx="30675">
                  <c:v>47.4</c:v>
                </c:pt>
                <c:pt idx="30676">
                  <c:v>47.4</c:v>
                </c:pt>
                <c:pt idx="30677">
                  <c:v>47.4</c:v>
                </c:pt>
                <c:pt idx="30678">
                  <c:v>47.4</c:v>
                </c:pt>
                <c:pt idx="30679">
                  <c:v>47.4</c:v>
                </c:pt>
                <c:pt idx="30680">
                  <c:v>47.4</c:v>
                </c:pt>
                <c:pt idx="30681">
                  <c:v>47.4</c:v>
                </c:pt>
                <c:pt idx="30682">
                  <c:v>47.4</c:v>
                </c:pt>
                <c:pt idx="30683">
                  <c:v>47.4</c:v>
                </c:pt>
                <c:pt idx="30684">
                  <c:v>47.4</c:v>
                </c:pt>
                <c:pt idx="30685">
                  <c:v>47.4</c:v>
                </c:pt>
                <c:pt idx="30686">
                  <c:v>47.4</c:v>
                </c:pt>
                <c:pt idx="30687">
                  <c:v>47.4</c:v>
                </c:pt>
                <c:pt idx="30688">
                  <c:v>47.4</c:v>
                </c:pt>
                <c:pt idx="30689">
                  <c:v>47.4</c:v>
                </c:pt>
                <c:pt idx="30690">
                  <c:v>47.4</c:v>
                </c:pt>
                <c:pt idx="30691">
                  <c:v>47.4</c:v>
                </c:pt>
                <c:pt idx="30692">
                  <c:v>47.4</c:v>
                </c:pt>
                <c:pt idx="30693">
                  <c:v>47.4</c:v>
                </c:pt>
                <c:pt idx="30694">
                  <c:v>47.4</c:v>
                </c:pt>
                <c:pt idx="30695">
                  <c:v>47.4</c:v>
                </c:pt>
                <c:pt idx="30696">
                  <c:v>47.4</c:v>
                </c:pt>
                <c:pt idx="30697">
                  <c:v>47.4</c:v>
                </c:pt>
                <c:pt idx="30698">
                  <c:v>47.4</c:v>
                </c:pt>
                <c:pt idx="30699">
                  <c:v>47.3</c:v>
                </c:pt>
                <c:pt idx="30700">
                  <c:v>47.3</c:v>
                </c:pt>
                <c:pt idx="30701">
                  <c:v>47.3</c:v>
                </c:pt>
                <c:pt idx="30702">
                  <c:v>47.3</c:v>
                </c:pt>
                <c:pt idx="30703">
                  <c:v>47.3</c:v>
                </c:pt>
                <c:pt idx="30704">
                  <c:v>47.3</c:v>
                </c:pt>
                <c:pt idx="30705">
                  <c:v>47.3</c:v>
                </c:pt>
                <c:pt idx="30706">
                  <c:v>47.3</c:v>
                </c:pt>
                <c:pt idx="30707">
                  <c:v>47.3</c:v>
                </c:pt>
                <c:pt idx="30708">
                  <c:v>47.3</c:v>
                </c:pt>
                <c:pt idx="30709">
                  <c:v>47.3</c:v>
                </c:pt>
                <c:pt idx="30710">
                  <c:v>47.3</c:v>
                </c:pt>
                <c:pt idx="30711">
                  <c:v>47.3</c:v>
                </c:pt>
                <c:pt idx="30712">
                  <c:v>47.3</c:v>
                </c:pt>
                <c:pt idx="30713">
                  <c:v>47.3</c:v>
                </c:pt>
                <c:pt idx="30714">
                  <c:v>47.3</c:v>
                </c:pt>
                <c:pt idx="30715">
                  <c:v>47.3</c:v>
                </c:pt>
                <c:pt idx="30716">
                  <c:v>47.3</c:v>
                </c:pt>
                <c:pt idx="30717">
                  <c:v>47.3</c:v>
                </c:pt>
                <c:pt idx="30718">
                  <c:v>47.3</c:v>
                </c:pt>
                <c:pt idx="30719">
                  <c:v>47.3</c:v>
                </c:pt>
                <c:pt idx="30720">
                  <c:v>47.3</c:v>
                </c:pt>
                <c:pt idx="30721">
                  <c:v>47.3</c:v>
                </c:pt>
                <c:pt idx="30722">
                  <c:v>47.3</c:v>
                </c:pt>
                <c:pt idx="30723">
                  <c:v>47.3</c:v>
                </c:pt>
                <c:pt idx="30724">
                  <c:v>47.3</c:v>
                </c:pt>
                <c:pt idx="30725">
                  <c:v>47.3</c:v>
                </c:pt>
                <c:pt idx="30726">
                  <c:v>47.3</c:v>
                </c:pt>
                <c:pt idx="30727">
                  <c:v>47.3</c:v>
                </c:pt>
                <c:pt idx="30728">
                  <c:v>47.3</c:v>
                </c:pt>
                <c:pt idx="30729">
                  <c:v>47.3</c:v>
                </c:pt>
                <c:pt idx="30730">
                  <c:v>47.3</c:v>
                </c:pt>
                <c:pt idx="30731">
                  <c:v>47.3</c:v>
                </c:pt>
                <c:pt idx="30732">
                  <c:v>47.3</c:v>
                </c:pt>
                <c:pt idx="30733">
                  <c:v>47.3</c:v>
                </c:pt>
                <c:pt idx="30734">
                  <c:v>47.3</c:v>
                </c:pt>
                <c:pt idx="30735">
                  <c:v>47.3</c:v>
                </c:pt>
                <c:pt idx="30736">
                  <c:v>47.3</c:v>
                </c:pt>
                <c:pt idx="30737">
                  <c:v>47.3</c:v>
                </c:pt>
                <c:pt idx="30738">
                  <c:v>47.3</c:v>
                </c:pt>
                <c:pt idx="30739">
                  <c:v>47.3</c:v>
                </c:pt>
                <c:pt idx="30740">
                  <c:v>47.3</c:v>
                </c:pt>
                <c:pt idx="30741">
                  <c:v>47.4</c:v>
                </c:pt>
                <c:pt idx="30742">
                  <c:v>47.4</c:v>
                </c:pt>
                <c:pt idx="30743">
                  <c:v>47.4</c:v>
                </c:pt>
                <c:pt idx="30744">
                  <c:v>47.4</c:v>
                </c:pt>
                <c:pt idx="30745">
                  <c:v>47.4</c:v>
                </c:pt>
                <c:pt idx="30746">
                  <c:v>47.4</c:v>
                </c:pt>
                <c:pt idx="30747">
                  <c:v>47.4</c:v>
                </c:pt>
                <c:pt idx="30748">
                  <c:v>47.4</c:v>
                </c:pt>
                <c:pt idx="30749">
                  <c:v>47.4</c:v>
                </c:pt>
                <c:pt idx="30750">
                  <c:v>47.4</c:v>
                </c:pt>
                <c:pt idx="30751">
                  <c:v>47.4</c:v>
                </c:pt>
                <c:pt idx="30752">
                  <c:v>47.4</c:v>
                </c:pt>
                <c:pt idx="30753">
                  <c:v>47.4</c:v>
                </c:pt>
                <c:pt idx="30754">
                  <c:v>47.4</c:v>
                </c:pt>
                <c:pt idx="30755">
                  <c:v>47.4</c:v>
                </c:pt>
                <c:pt idx="30756">
                  <c:v>47.4</c:v>
                </c:pt>
                <c:pt idx="30757">
                  <c:v>47.4</c:v>
                </c:pt>
                <c:pt idx="30758">
                  <c:v>47.4</c:v>
                </c:pt>
                <c:pt idx="30759">
                  <c:v>47.4</c:v>
                </c:pt>
                <c:pt idx="30760">
                  <c:v>47.4</c:v>
                </c:pt>
                <c:pt idx="30761">
                  <c:v>47.4</c:v>
                </c:pt>
                <c:pt idx="30762">
                  <c:v>47.4</c:v>
                </c:pt>
                <c:pt idx="30763">
                  <c:v>47.4</c:v>
                </c:pt>
                <c:pt idx="30764">
                  <c:v>47.4</c:v>
                </c:pt>
                <c:pt idx="30765">
                  <c:v>47.4</c:v>
                </c:pt>
                <c:pt idx="30766">
                  <c:v>47.3</c:v>
                </c:pt>
                <c:pt idx="30767">
                  <c:v>47.4</c:v>
                </c:pt>
                <c:pt idx="30768">
                  <c:v>47.3</c:v>
                </c:pt>
                <c:pt idx="30769">
                  <c:v>47.3</c:v>
                </c:pt>
                <c:pt idx="30770">
                  <c:v>47.3</c:v>
                </c:pt>
                <c:pt idx="30771">
                  <c:v>47.3</c:v>
                </c:pt>
                <c:pt idx="30772">
                  <c:v>47.3</c:v>
                </c:pt>
                <c:pt idx="30773">
                  <c:v>47.3</c:v>
                </c:pt>
                <c:pt idx="30774">
                  <c:v>47.3</c:v>
                </c:pt>
                <c:pt idx="30775">
                  <c:v>47.3</c:v>
                </c:pt>
                <c:pt idx="30776">
                  <c:v>47.3</c:v>
                </c:pt>
                <c:pt idx="30777">
                  <c:v>47.3</c:v>
                </c:pt>
                <c:pt idx="30778">
                  <c:v>47.3</c:v>
                </c:pt>
                <c:pt idx="30779">
                  <c:v>47.3</c:v>
                </c:pt>
                <c:pt idx="30780">
                  <c:v>47.3</c:v>
                </c:pt>
                <c:pt idx="30781">
                  <c:v>47.3</c:v>
                </c:pt>
                <c:pt idx="30782">
                  <c:v>47.3</c:v>
                </c:pt>
                <c:pt idx="30783">
                  <c:v>47.3</c:v>
                </c:pt>
                <c:pt idx="30784">
                  <c:v>47.3</c:v>
                </c:pt>
                <c:pt idx="30785">
                  <c:v>47.3</c:v>
                </c:pt>
                <c:pt idx="30786">
                  <c:v>47.3</c:v>
                </c:pt>
                <c:pt idx="30787">
                  <c:v>47.3</c:v>
                </c:pt>
                <c:pt idx="30788">
                  <c:v>47.3</c:v>
                </c:pt>
                <c:pt idx="30789">
                  <c:v>47.3</c:v>
                </c:pt>
                <c:pt idx="30790">
                  <c:v>47.3</c:v>
                </c:pt>
                <c:pt idx="30791">
                  <c:v>47.3</c:v>
                </c:pt>
                <c:pt idx="30792">
                  <c:v>47.3</c:v>
                </c:pt>
                <c:pt idx="30793">
                  <c:v>47.3</c:v>
                </c:pt>
                <c:pt idx="30794">
                  <c:v>47.3</c:v>
                </c:pt>
                <c:pt idx="30795">
                  <c:v>47.3</c:v>
                </c:pt>
                <c:pt idx="30796">
                  <c:v>47.3</c:v>
                </c:pt>
                <c:pt idx="30797">
                  <c:v>47.3</c:v>
                </c:pt>
                <c:pt idx="30798">
                  <c:v>47.3</c:v>
                </c:pt>
                <c:pt idx="30799">
                  <c:v>47.3</c:v>
                </c:pt>
                <c:pt idx="30800">
                  <c:v>47.3</c:v>
                </c:pt>
                <c:pt idx="30801">
                  <c:v>47.3</c:v>
                </c:pt>
                <c:pt idx="30802">
                  <c:v>47.3</c:v>
                </c:pt>
                <c:pt idx="30803">
                  <c:v>47.3</c:v>
                </c:pt>
                <c:pt idx="30804">
                  <c:v>47.3</c:v>
                </c:pt>
                <c:pt idx="30805">
                  <c:v>47.3</c:v>
                </c:pt>
                <c:pt idx="30806">
                  <c:v>47.3</c:v>
                </c:pt>
                <c:pt idx="30807">
                  <c:v>47.4</c:v>
                </c:pt>
                <c:pt idx="30808">
                  <c:v>47.4</c:v>
                </c:pt>
                <c:pt idx="30809">
                  <c:v>47.3</c:v>
                </c:pt>
                <c:pt idx="30810">
                  <c:v>47.4</c:v>
                </c:pt>
                <c:pt idx="30811">
                  <c:v>47.4</c:v>
                </c:pt>
                <c:pt idx="30812">
                  <c:v>47.4</c:v>
                </c:pt>
                <c:pt idx="30813">
                  <c:v>47.4</c:v>
                </c:pt>
                <c:pt idx="30814">
                  <c:v>47.4</c:v>
                </c:pt>
                <c:pt idx="30815">
                  <c:v>47.4</c:v>
                </c:pt>
                <c:pt idx="30816">
                  <c:v>47.4</c:v>
                </c:pt>
                <c:pt idx="30817">
                  <c:v>47.4</c:v>
                </c:pt>
                <c:pt idx="30818">
                  <c:v>47.4</c:v>
                </c:pt>
                <c:pt idx="30819">
                  <c:v>47.4</c:v>
                </c:pt>
                <c:pt idx="30820">
                  <c:v>47.4</c:v>
                </c:pt>
                <c:pt idx="30821">
                  <c:v>47.4</c:v>
                </c:pt>
                <c:pt idx="30822">
                  <c:v>47.4</c:v>
                </c:pt>
                <c:pt idx="30823">
                  <c:v>47.4</c:v>
                </c:pt>
                <c:pt idx="30824">
                  <c:v>47.4</c:v>
                </c:pt>
                <c:pt idx="30825">
                  <c:v>47.4</c:v>
                </c:pt>
                <c:pt idx="30826">
                  <c:v>47.4</c:v>
                </c:pt>
                <c:pt idx="30827">
                  <c:v>47.4</c:v>
                </c:pt>
                <c:pt idx="30828">
                  <c:v>47.4</c:v>
                </c:pt>
                <c:pt idx="30829">
                  <c:v>47.4</c:v>
                </c:pt>
                <c:pt idx="30830">
                  <c:v>47.4</c:v>
                </c:pt>
                <c:pt idx="30831">
                  <c:v>47.4</c:v>
                </c:pt>
                <c:pt idx="30832">
                  <c:v>47.4</c:v>
                </c:pt>
                <c:pt idx="30833">
                  <c:v>47.4</c:v>
                </c:pt>
                <c:pt idx="30834">
                  <c:v>47.3</c:v>
                </c:pt>
                <c:pt idx="30835">
                  <c:v>47.3</c:v>
                </c:pt>
                <c:pt idx="30836">
                  <c:v>47.3</c:v>
                </c:pt>
                <c:pt idx="30837">
                  <c:v>47.3</c:v>
                </c:pt>
                <c:pt idx="30838">
                  <c:v>47.3</c:v>
                </c:pt>
                <c:pt idx="30839">
                  <c:v>47.3</c:v>
                </c:pt>
                <c:pt idx="30840">
                  <c:v>47.3</c:v>
                </c:pt>
                <c:pt idx="30841">
                  <c:v>47.3</c:v>
                </c:pt>
                <c:pt idx="30842">
                  <c:v>47.3</c:v>
                </c:pt>
                <c:pt idx="30843">
                  <c:v>47.3</c:v>
                </c:pt>
                <c:pt idx="30844">
                  <c:v>47.3</c:v>
                </c:pt>
                <c:pt idx="30845">
                  <c:v>47.3</c:v>
                </c:pt>
                <c:pt idx="30846">
                  <c:v>47.3</c:v>
                </c:pt>
                <c:pt idx="30847">
                  <c:v>47.3</c:v>
                </c:pt>
                <c:pt idx="30848">
                  <c:v>47.3</c:v>
                </c:pt>
                <c:pt idx="30849">
                  <c:v>47.3</c:v>
                </c:pt>
                <c:pt idx="30850">
                  <c:v>47.3</c:v>
                </c:pt>
                <c:pt idx="30851">
                  <c:v>47.3</c:v>
                </c:pt>
                <c:pt idx="30852">
                  <c:v>47.3</c:v>
                </c:pt>
                <c:pt idx="30853">
                  <c:v>47.3</c:v>
                </c:pt>
                <c:pt idx="30854">
                  <c:v>47.3</c:v>
                </c:pt>
                <c:pt idx="30855">
                  <c:v>47.3</c:v>
                </c:pt>
                <c:pt idx="30856">
                  <c:v>47.3</c:v>
                </c:pt>
                <c:pt idx="30857">
                  <c:v>47.3</c:v>
                </c:pt>
                <c:pt idx="30858">
                  <c:v>47.3</c:v>
                </c:pt>
                <c:pt idx="30859">
                  <c:v>47.3</c:v>
                </c:pt>
                <c:pt idx="30860">
                  <c:v>47.3</c:v>
                </c:pt>
                <c:pt idx="30861">
                  <c:v>47.3</c:v>
                </c:pt>
                <c:pt idx="30862">
                  <c:v>47.3</c:v>
                </c:pt>
                <c:pt idx="30863">
                  <c:v>47.3</c:v>
                </c:pt>
                <c:pt idx="30864">
                  <c:v>47.3</c:v>
                </c:pt>
                <c:pt idx="30865">
                  <c:v>47.3</c:v>
                </c:pt>
                <c:pt idx="30866">
                  <c:v>47.3</c:v>
                </c:pt>
                <c:pt idx="30867">
                  <c:v>47.3</c:v>
                </c:pt>
                <c:pt idx="30868">
                  <c:v>47.3</c:v>
                </c:pt>
                <c:pt idx="30869">
                  <c:v>47.3</c:v>
                </c:pt>
                <c:pt idx="30870">
                  <c:v>47.3</c:v>
                </c:pt>
                <c:pt idx="30871">
                  <c:v>47.3</c:v>
                </c:pt>
                <c:pt idx="30872">
                  <c:v>47.3</c:v>
                </c:pt>
                <c:pt idx="30873">
                  <c:v>47.3</c:v>
                </c:pt>
                <c:pt idx="30874">
                  <c:v>47.4</c:v>
                </c:pt>
                <c:pt idx="30875">
                  <c:v>47.4</c:v>
                </c:pt>
                <c:pt idx="30876">
                  <c:v>47.4</c:v>
                </c:pt>
                <c:pt idx="30877">
                  <c:v>47.4</c:v>
                </c:pt>
                <c:pt idx="30878">
                  <c:v>47.4</c:v>
                </c:pt>
                <c:pt idx="30879">
                  <c:v>47.4</c:v>
                </c:pt>
                <c:pt idx="30880">
                  <c:v>47.4</c:v>
                </c:pt>
                <c:pt idx="30881">
                  <c:v>47.4</c:v>
                </c:pt>
                <c:pt idx="30882">
                  <c:v>47.4</c:v>
                </c:pt>
                <c:pt idx="30883">
                  <c:v>47.4</c:v>
                </c:pt>
                <c:pt idx="30884">
                  <c:v>47.4</c:v>
                </c:pt>
                <c:pt idx="30885">
                  <c:v>47.4</c:v>
                </c:pt>
                <c:pt idx="30886">
                  <c:v>47.4</c:v>
                </c:pt>
                <c:pt idx="30887">
                  <c:v>47.4</c:v>
                </c:pt>
                <c:pt idx="30888">
                  <c:v>47.4</c:v>
                </c:pt>
                <c:pt idx="30889">
                  <c:v>47.4</c:v>
                </c:pt>
                <c:pt idx="30890">
                  <c:v>47.4</c:v>
                </c:pt>
                <c:pt idx="30891">
                  <c:v>47.4</c:v>
                </c:pt>
                <c:pt idx="30892">
                  <c:v>47.4</c:v>
                </c:pt>
                <c:pt idx="30893">
                  <c:v>47.4</c:v>
                </c:pt>
                <c:pt idx="30894">
                  <c:v>47.4</c:v>
                </c:pt>
                <c:pt idx="30895">
                  <c:v>47.4</c:v>
                </c:pt>
                <c:pt idx="30896">
                  <c:v>47.4</c:v>
                </c:pt>
                <c:pt idx="30897">
                  <c:v>47.4</c:v>
                </c:pt>
                <c:pt idx="30898">
                  <c:v>47.4</c:v>
                </c:pt>
                <c:pt idx="30899">
                  <c:v>47.4</c:v>
                </c:pt>
                <c:pt idx="30900">
                  <c:v>47.4</c:v>
                </c:pt>
                <c:pt idx="30901">
                  <c:v>47.3</c:v>
                </c:pt>
                <c:pt idx="30902">
                  <c:v>47.3</c:v>
                </c:pt>
                <c:pt idx="30903">
                  <c:v>47.4</c:v>
                </c:pt>
                <c:pt idx="30904">
                  <c:v>47.3</c:v>
                </c:pt>
                <c:pt idx="30905">
                  <c:v>47.3</c:v>
                </c:pt>
                <c:pt idx="30906">
                  <c:v>47.3</c:v>
                </c:pt>
                <c:pt idx="30907">
                  <c:v>47.3</c:v>
                </c:pt>
                <c:pt idx="30908">
                  <c:v>47.3</c:v>
                </c:pt>
                <c:pt idx="30909">
                  <c:v>47.3</c:v>
                </c:pt>
                <c:pt idx="30910">
                  <c:v>47.3</c:v>
                </c:pt>
                <c:pt idx="30911">
                  <c:v>47.3</c:v>
                </c:pt>
                <c:pt idx="30912">
                  <c:v>47.3</c:v>
                </c:pt>
                <c:pt idx="30913">
                  <c:v>47.3</c:v>
                </c:pt>
                <c:pt idx="30914">
                  <c:v>47.3</c:v>
                </c:pt>
                <c:pt idx="30915">
                  <c:v>47.3</c:v>
                </c:pt>
                <c:pt idx="30916">
                  <c:v>47.3</c:v>
                </c:pt>
                <c:pt idx="30917">
                  <c:v>47.3</c:v>
                </c:pt>
                <c:pt idx="30918">
                  <c:v>47.3</c:v>
                </c:pt>
                <c:pt idx="30919">
                  <c:v>47.3</c:v>
                </c:pt>
                <c:pt idx="30920">
                  <c:v>47.3</c:v>
                </c:pt>
                <c:pt idx="30921">
                  <c:v>47.3</c:v>
                </c:pt>
                <c:pt idx="30922">
                  <c:v>47.3</c:v>
                </c:pt>
                <c:pt idx="30923">
                  <c:v>47.3</c:v>
                </c:pt>
                <c:pt idx="30924">
                  <c:v>47.3</c:v>
                </c:pt>
                <c:pt idx="30925">
                  <c:v>47.3</c:v>
                </c:pt>
                <c:pt idx="30926">
                  <c:v>47.3</c:v>
                </c:pt>
                <c:pt idx="30927">
                  <c:v>47.3</c:v>
                </c:pt>
                <c:pt idx="30928">
                  <c:v>47.3</c:v>
                </c:pt>
                <c:pt idx="30929">
                  <c:v>47.3</c:v>
                </c:pt>
                <c:pt idx="30930">
                  <c:v>47.3</c:v>
                </c:pt>
                <c:pt idx="30931">
                  <c:v>47.3</c:v>
                </c:pt>
                <c:pt idx="30932">
                  <c:v>47.3</c:v>
                </c:pt>
                <c:pt idx="30933">
                  <c:v>47.3</c:v>
                </c:pt>
                <c:pt idx="30934">
                  <c:v>47.3</c:v>
                </c:pt>
                <c:pt idx="30935">
                  <c:v>47.3</c:v>
                </c:pt>
                <c:pt idx="30936">
                  <c:v>47.3</c:v>
                </c:pt>
                <c:pt idx="30937">
                  <c:v>47.3</c:v>
                </c:pt>
                <c:pt idx="30938">
                  <c:v>47.3</c:v>
                </c:pt>
                <c:pt idx="30939">
                  <c:v>47.3</c:v>
                </c:pt>
                <c:pt idx="30940">
                  <c:v>47.3</c:v>
                </c:pt>
                <c:pt idx="30941">
                  <c:v>47.3</c:v>
                </c:pt>
                <c:pt idx="30942">
                  <c:v>47.3</c:v>
                </c:pt>
                <c:pt idx="30943">
                  <c:v>47.3</c:v>
                </c:pt>
                <c:pt idx="30944">
                  <c:v>47.4</c:v>
                </c:pt>
                <c:pt idx="30945">
                  <c:v>47.4</c:v>
                </c:pt>
                <c:pt idx="30946">
                  <c:v>47.4</c:v>
                </c:pt>
                <c:pt idx="30947">
                  <c:v>47.4</c:v>
                </c:pt>
                <c:pt idx="30948">
                  <c:v>47.4</c:v>
                </c:pt>
                <c:pt idx="30949">
                  <c:v>47.4</c:v>
                </c:pt>
                <c:pt idx="30950">
                  <c:v>47.4</c:v>
                </c:pt>
                <c:pt idx="30951">
                  <c:v>47.4</c:v>
                </c:pt>
                <c:pt idx="30952">
                  <c:v>47.4</c:v>
                </c:pt>
                <c:pt idx="30953">
                  <c:v>47.4</c:v>
                </c:pt>
                <c:pt idx="30954">
                  <c:v>47.4</c:v>
                </c:pt>
                <c:pt idx="30955">
                  <c:v>47.4</c:v>
                </c:pt>
                <c:pt idx="30956">
                  <c:v>47.4</c:v>
                </c:pt>
                <c:pt idx="30957">
                  <c:v>47.4</c:v>
                </c:pt>
                <c:pt idx="30958">
                  <c:v>47.4</c:v>
                </c:pt>
                <c:pt idx="30959">
                  <c:v>47.4</c:v>
                </c:pt>
                <c:pt idx="30960">
                  <c:v>47.4</c:v>
                </c:pt>
                <c:pt idx="30961">
                  <c:v>47.4</c:v>
                </c:pt>
                <c:pt idx="30962">
                  <c:v>47.4</c:v>
                </c:pt>
                <c:pt idx="30963">
                  <c:v>47.4</c:v>
                </c:pt>
                <c:pt idx="30964">
                  <c:v>47.4</c:v>
                </c:pt>
                <c:pt idx="30965">
                  <c:v>47.4</c:v>
                </c:pt>
                <c:pt idx="30966">
                  <c:v>47.4</c:v>
                </c:pt>
                <c:pt idx="30967">
                  <c:v>47.4</c:v>
                </c:pt>
                <c:pt idx="30968">
                  <c:v>47.4</c:v>
                </c:pt>
                <c:pt idx="30969">
                  <c:v>47.4</c:v>
                </c:pt>
                <c:pt idx="30970">
                  <c:v>47.3</c:v>
                </c:pt>
                <c:pt idx="30971">
                  <c:v>47.3</c:v>
                </c:pt>
                <c:pt idx="30972">
                  <c:v>47.3</c:v>
                </c:pt>
                <c:pt idx="30973">
                  <c:v>47.3</c:v>
                </c:pt>
                <c:pt idx="30974">
                  <c:v>47.3</c:v>
                </c:pt>
                <c:pt idx="30975">
                  <c:v>47.3</c:v>
                </c:pt>
                <c:pt idx="30976">
                  <c:v>47.3</c:v>
                </c:pt>
                <c:pt idx="30977">
                  <c:v>47.3</c:v>
                </c:pt>
                <c:pt idx="30978">
                  <c:v>47.3</c:v>
                </c:pt>
                <c:pt idx="30979">
                  <c:v>47.3</c:v>
                </c:pt>
                <c:pt idx="30980">
                  <c:v>47.3</c:v>
                </c:pt>
                <c:pt idx="30981">
                  <c:v>47.3</c:v>
                </c:pt>
                <c:pt idx="30982">
                  <c:v>47.3</c:v>
                </c:pt>
                <c:pt idx="30983">
                  <c:v>47.3</c:v>
                </c:pt>
                <c:pt idx="30984">
                  <c:v>47.3</c:v>
                </c:pt>
                <c:pt idx="30985">
                  <c:v>47.3</c:v>
                </c:pt>
                <c:pt idx="30986">
                  <c:v>47.3</c:v>
                </c:pt>
                <c:pt idx="30987">
                  <c:v>47.3</c:v>
                </c:pt>
                <c:pt idx="30988">
                  <c:v>47.3</c:v>
                </c:pt>
                <c:pt idx="30989">
                  <c:v>47.3</c:v>
                </c:pt>
                <c:pt idx="30990">
                  <c:v>47.3</c:v>
                </c:pt>
                <c:pt idx="30991">
                  <c:v>47.3</c:v>
                </c:pt>
                <c:pt idx="30992">
                  <c:v>47.3</c:v>
                </c:pt>
                <c:pt idx="30993">
                  <c:v>47.3</c:v>
                </c:pt>
                <c:pt idx="30994">
                  <c:v>47.3</c:v>
                </c:pt>
                <c:pt idx="30995">
                  <c:v>47.3</c:v>
                </c:pt>
                <c:pt idx="30996">
                  <c:v>47.3</c:v>
                </c:pt>
                <c:pt idx="30997">
                  <c:v>47.3</c:v>
                </c:pt>
                <c:pt idx="30998">
                  <c:v>47.3</c:v>
                </c:pt>
                <c:pt idx="30999">
                  <c:v>47.3</c:v>
                </c:pt>
                <c:pt idx="31000">
                  <c:v>47.3</c:v>
                </c:pt>
                <c:pt idx="31001">
                  <c:v>47.3</c:v>
                </c:pt>
                <c:pt idx="31002">
                  <c:v>47.3</c:v>
                </c:pt>
                <c:pt idx="31003">
                  <c:v>47.3</c:v>
                </c:pt>
                <c:pt idx="31004">
                  <c:v>47.3</c:v>
                </c:pt>
                <c:pt idx="31005">
                  <c:v>47.3</c:v>
                </c:pt>
                <c:pt idx="31006">
                  <c:v>47.3</c:v>
                </c:pt>
                <c:pt idx="31007">
                  <c:v>47.3</c:v>
                </c:pt>
                <c:pt idx="31008">
                  <c:v>47.3</c:v>
                </c:pt>
                <c:pt idx="31009">
                  <c:v>47.3</c:v>
                </c:pt>
                <c:pt idx="31010">
                  <c:v>47.3</c:v>
                </c:pt>
                <c:pt idx="31011">
                  <c:v>47.3</c:v>
                </c:pt>
                <c:pt idx="31012">
                  <c:v>47.4</c:v>
                </c:pt>
                <c:pt idx="31013">
                  <c:v>47.4</c:v>
                </c:pt>
                <c:pt idx="31014">
                  <c:v>47.4</c:v>
                </c:pt>
                <c:pt idx="31015">
                  <c:v>47.4</c:v>
                </c:pt>
                <c:pt idx="31016">
                  <c:v>47.4</c:v>
                </c:pt>
                <c:pt idx="31017">
                  <c:v>47.4</c:v>
                </c:pt>
                <c:pt idx="31018">
                  <c:v>47.4</c:v>
                </c:pt>
                <c:pt idx="31019">
                  <c:v>47.4</c:v>
                </c:pt>
                <c:pt idx="31020">
                  <c:v>47.4</c:v>
                </c:pt>
                <c:pt idx="31021">
                  <c:v>47.4</c:v>
                </c:pt>
                <c:pt idx="31022">
                  <c:v>47.4</c:v>
                </c:pt>
                <c:pt idx="31023">
                  <c:v>47.4</c:v>
                </c:pt>
                <c:pt idx="31024">
                  <c:v>47.4</c:v>
                </c:pt>
                <c:pt idx="31025">
                  <c:v>47.4</c:v>
                </c:pt>
                <c:pt idx="31026">
                  <c:v>47.4</c:v>
                </c:pt>
                <c:pt idx="31027">
                  <c:v>47.4</c:v>
                </c:pt>
                <c:pt idx="31028">
                  <c:v>47.4</c:v>
                </c:pt>
                <c:pt idx="31029">
                  <c:v>47.4</c:v>
                </c:pt>
                <c:pt idx="31030">
                  <c:v>47.4</c:v>
                </c:pt>
                <c:pt idx="31031">
                  <c:v>47.4</c:v>
                </c:pt>
                <c:pt idx="31032">
                  <c:v>47.4</c:v>
                </c:pt>
                <c:pt idx="31033">
                  <c:v>47.4</c:v>
                </c:pt>
                <c:pt idx="31034">
                  <c:v>47.4</c:v>
                </c:pt>
                <c:pt idx="31035">
                  <c:v>47.4</c:v>
                </c:pt>
                <c:pt idx="31036">
                  <c:v>47.4</c:v>
                </c:pt>
                <c:pt idx="31037">
                  <c:v>47.4</c:v>
                </c:pt>
                <c:pt idx="31038">
                  <c:v>47.3</c:v>
                </c:pt>
                <c:pt idx="31039">
                  <c:v>47.3</c:v>
                </c:pt>
                <c:pt idx="31040">
                  <c:v>47.3</c:v>
                </c:pt>
                <c:pt idx="31041">
                  <c:v>47.3</c:v>
                </c:pt>
                <c:pt idx="31042">
                  <c:v>47.3</c:v>
                </c:pt>
                <c:pt idx="31043">
                  <c:v>47.3</c:v>
                </c:pt>
                <c:pt idx="31044">
                  <c:v>47.3</c:v>
                </c:pt>
                <c:pt idx="31045">
                  <c:v>47.3</c:v>
                </c:pt>
                <c:pt idx="31046">
                  <c:v>47.3</c:v>
                </c:pt>
                <c:pt idx="31047">
                  <c:v>47.3</c:v>
                </c:pt>
                <c:pt idx="31048">
                  <c:v>47.3</c:v>
                </c:pt>
                <c:pt idx="31049">
                  <c:v>47.3</c:v>
                </c:pt>
                <c:pt idx="31050">
                  <c:v>47.3</c:v>
                </c:pt>
                <c:pt idx="31051">
                  <c:v>47.3</c:v>
                </c:pt>
                <c:pt idx="31052">
                  <c:v>47.3</c:v>
                </c:pt>
                <c:pt idx="31053">
                  <c:v>47.3</c:v>
                </c:pt>
                <c:pt idx="31054">
                  <c:v>47.3</c:v>
                </c:pt>
                <c:pt idx="31055">
                  <c:v>47.3</c:v>
                </c:pt>
                <c:pt idx="31056">
                  <c:v>47.3</c:v>
                </c:pt>
                <c:pt idx="31057">
                  <c:v>47.3</c:v>
                </c:pt>
                <c:pt idx="31058">
                  <c:v>47.3</c:v>
                </c:pt>
                <c:pt idx="31059">
                  <c:v>47.3</c:v>
                </c:pt>
                <c:pt idx="31060">
                  <c:v>47.3</c:v>
                </c:pt>
                <c:pt idx="31061">
                  <c:v>47.3</c:v>
                </c:pt>
                <c:pt idx="31062">
                  <c:v>47.3</c:v>
                </c:pt>
                <c:pt idx="31063">
                  <c:v>47.3</c:v>
                </c:pt>
                <c:pt idx="31064">
                  <c:v>47.3</c:v>
                </c:pt>
                <c:pt idx="31065">
                  <c:v>47.3</c:v>
                </c:pt>
                <c:pt idx="31066">
                  <c:v>47.3</c:v>
                </c:pt>
                <c:pt idx="31067">
                  <c:v>47.3</c:v>
                </c:pt>
                <c:pt idx="31068">
                  <c:v>47.3</c:v>
                </c:pt>
                <c:pt idx="31069">
                  <c:v>47.3</c:v>
                </c:pt>
                <c:pt idx="31070">
                  <c:v>47.3</c:v>
                </c:pt>
                <c:pt idx="31071">
                  <c:v>47.3</c:v>
                </c:pt>
                <c:pt idx="31072">
                  <c:v>47.3</c:v>
                </c:pt>
                <c:pt idx="31073">
                  <c:v>47.3</c:v>
                </c:pt>
                <c:pt idx="31074">
                  <c:v>47.3</c:v>
                </c:pt>
                <c:pt idx="31075">
                  <c:v>47.3</c:v>
                </c:pt>
                <c:pt idx="31076">
                  <c:v>47.4</c:v>
                </c:pt>
                <c:pt idx="31077">
                  <c:v>47.3</c:v>
                </c:pt>
                <c:pt idx="31078">
                  <c:v>47.4</c:v>
                </c:pt>
                <c:pt idx="31079">
                  <c:v>47.4</c:v>
                </c:pt>
                <c:pt idx="31080">
                  <c:v>47.4</c:v>
                </c:pt>
                <c:pt idx="31081">
                  <c:v>47.4</c:v>
                </c:pt>
                <c:pt idx="31082">
                  <c:v>47.4</c:v>
                </c:pt>
                <c:pt idx="31083">
                  <c:v>47.4</c:v>
                </c:pt>
                <c:pt idx="31084">
                  <c:v>47.4</c:v>
                </c:pt>
                <c:pt idx="31085">
                  <c:v>47.4</c:v>
                </c:pt>
                <c:pt idx="31086">
                  <c:v>47.4</c:v>
                </c:pt>
                <c:pt idx="31087">
                  <c:v>47.4</c:v>
                </c:pt>
                <c:pt idx="31088">
                  <c:v>47.4</c:v>
                </c:pt>
                <c:pt idx="31089">
                  <c:v>47.4</c:v>
                </c:pt>
                <c:pt idx="31090">
                  <c:v>47.4</c:v>
                </c:pt>
                <c:pt idx="31091">
                  <c:v>47.4</c:v>
                </c:pt>
                <c:pt idx="31092">
                  <c:v>47.4</c:v>
                </c:pt>
                <c:pt idx="31093">
                  <c:v>47.4</c:v>
                </c:pt>
                <c:pt idx="31094">
                  <c:v>47.4</c:v>
                </c:pt>
                <c:pt idx="31095">
                  <c:v>47.4</c:v>
                </c:pt>
                <c:pt idx="31096">
                  <c:v>47.4</c:v>
                </c:pt>
                <c:pt idx="31097">
                  <c:v>47.4</c:v>
                </c:pt>
                <c:pt idx="31098">
                  <c:v>47.4</c:v>
                </c:pt>
                <c:pt idx="31099">
                  <c:v>47.4</c:v>
                </c:pt>
                <c:pt idx="31100">
                  <c:v>47.4</c:v>
                </c:pt>
                <c:pt idx="31101">
                  <c:v>47.4</c:v>
                </c:pt>
                <c:pt idx="31102">
                  <c:v>47.4</c:v>
                </c:pt>
                <c:pt idx="31103">
                  <c:v>47.4</c:v>
                </c:pt>
                <c:pt idx="31104">
                  <c:v>47.4</c:v>
                </c:pt>
                <c:pt idx="31105">
                  <c:v>47.4</c:v>
                </c:pt>
                <c:pt idx="31106">
                  <c:v>47.4</c:v>
                </c:pt>
                <c:pt idx="31107">
                  <c:v>47.4</c:v>
                </c:pt>
                <c:pt idx="31108">
                  <c:v>47.4</c:v>
                </c:pt>
                <c:pt idx="31109">
                  <c:v>47.4</c:v>
                </c:pt>
                <c:pt idx="31110">
                  <c:v>47.4</c:v>
                </c:pt>
                <c:pt idx="31111">
                  <c:v>47.4</c:v>
                </c:pt>
                <c:pt idx="31112">
                  <c:v>47.4</c:v>
                </c:pt>
                <c:pt idx="31113">
                  <c:v>47.4</c:v>
                </c:pt>
                <c:pt idx="31114">
                  <c:v>47.4</c:v>
                </c:pt>
                <c:pt idx="31115">
                  <c:v>47.4</c:v>
                </c:pt>
                <c:pt idx="31116">
                  <c:v>47.4</c:v>
                </c:pt>
                <c:pt idx="31117">
                  <c:v>47.4</c:v>
                </c:pt>
                <c:pt idx="31118">
                  <c:v>47.4</c:v>
                </c:pt>
                <c:pt idx="31119">
                  <c:v>47.4</c:v>
                </c:pt>
                <c:pt idx="31120">
                  <c:v>47.4</c:v>
                </c:pt>
                <c:pt idx="31121">
                  <c:v>47.3</c:v>
                </c:pt>
                <c:pt idx="31122">
                  <c:v>47.3</c:v>
                </c:pt>
                <c:pt idx="31123">
                  <c:v>47.3</c:v>
                </c:pt>
                <c:pt idx="31124">
                  <c:v>47.3</c:v>
                </c:pt>
                <c:pt idx="31125">
                  <c:v>47.3</c:v>
                </c:pt>
                <c:pt idx="31126">
                  <c:v>47.3</c:v>
                </c:pt>
                <c:pt idx="31127">
                  <c:v>47.3</c:v>
                </c:pt>
                <c:pt idx="31128">
                  <c:v>47.3</c:v>
                </c:pt>
                <c:pt idx="31129">
                  <c:v>47.3</c:v>
                </c:pt>
                <c:pt idx="31130">
                  <c:v>47.3</c:v>
                </c:pt>
                <c:pt idx="31131">
                  <c:v>47.3</c:v>
                </c:pt>
                <c:pt idx="31132">
                  <c:v>47.3</c:v>
                </c:pt>
                <c:pt idx="31133">
                  <c:v>47.3</c:v>
                </c:pt>
                <c:pt idx="31134">
                  <c:v>47.3</c:v>
                </c:pt>
                <c:pt idx="31135">
                  <c:v>47.3</c:v>
                </c:pt>
                <c:pt idx="31136">
                  <c:v>47.3</c:v>
                </c:pt>
                <c:pt idx="31137">
                  <c:v>47.3</c:v>
                </c:pt>
                <c:pt idx="31138">
                  <c:v>47.3</c:v>
                </c:pt>
                <c:pt idx="31139">
                  <c:v>47.3</c:v>
                </c:pt>
                <c:pt idx="31140">
                  <c:v>47.3</c:v>
                </c:pt>
                <c:pt idx="31141">
                  <c:v>47.3</c:v>
                </c:pt>
                <c:pt idx="31142">
                  <c:v>47.3</c:v>
                </c:pt>
                <c:pt idx="31143">
                  <c:v>47.3</c:v>
                </c:pt>
                <c:pt idx="31144">
                  <c:v>47.3</c:v>
                </c:pt>
                <c:pt idx="31145">
                  <c:v>47.3</c:v>
                </c:pt>
                <c:pt idx="31146">
                  <c:v>47.3</c:v>
                </c:pt>
                <c:pt idx="31147">
                  <c:v>47.3</c:v>
                </c:pt>
                <c:pt idx="31148">
                  <c:v>47.3</c:v>
                </c:pt>
                <c:pt idx="31149">
                  <c:v>47.3</c:v>
                </c:pt>
                <c:pt idx="31150">
                  <c:v>47.3</c:v>
                </c:pt>
                <c:pt idx="31151">
                  <c:v>47.4</c:v>
                </c:pt>
                <c:pt idx="31152">
                  <c:v>47.3</c:v>
                </c:pt>
                <c:pt idx="31153">
                  <c:v>47.4</c:v>
                </c:pt>
                <c:pt idx="31154">
                  <c:v>47.4</c:v>
                </c:pt>
                <c:pt idx="31155">
                  <c:v>47.4</c:v>
                </c:pt>
                <c:pt idx="31156">
                  <c:v>47.4</c:v>
                </c:pt>
                <c:pt idx="31157">
                  <c:v>47.4</c:v>
                </c:pt>
                <c:pt idx="31158">
                  <c:v>47.4</c:v>
                </c:pt>
                <c:pt idx="31159">
                  <c:v>47.4</c:v>
                </c:pt>
                <c:pt idx="31160">
                  <c:v>47.4</c:v>
                </c:pt>
                <c:pt idx="31161">
                  <c:v>47.4</c:v>
                </c:pt>
                <c:pt idx="31162">
                  <c:v>47.4</c:v>
                </c:pt>
                <c:pt idx="31163">
                  <c:v>47.4</c:v>
                </c:pt>
                <c:pt idx="31164">
                  <c:v>47.4</c:v>
                </c:pt>
                <c:pt idx="31165">
                  <c:v>47.4</c:v>
                </c:pt>
                <c:pt idx="31166">
                  <c:v>47.4</c:v>
                </c:pt>
                <c:pt idx="31167">
                  <c:v>47.4</c:v>
                </c:pt>
                <c:pt idx="31168">
                  <c:v>47.4</c:v>
                </c:pt>
                <c:pt idx="31169">
                  <c:v>47.4</c:v>
                </c:pt>
                <c:pt idx="31170">
                  <c:v>47.4</c:v>
                </c:pt>
                <c:pt idx="31171">
                  <c:v>47.4</c:v>
                </c:pt>
                <c:pt idx="31172">
                  <c:v>47.4</c:v>
                </c:pt>
                <c:pt idx="31173">
                  <c:v>47.4</c:v>
                </c:pt>
                <c:pt idx="31174">
                  <c:v>47.4</c:v>
                </c:pt>
                <c:pt idx="31175">
                  <c:v>47.4</c:v>
                </c:pt>
                <c:pt idx="31176">
                  <c:v>47.4</c:v>
                </c:pt>
                <c:pt idx="31177">
                  <c:v>47.4</c:v>
                </c:pt>
                <c:pt idx="31178">
                  <c:v>47.4</c:v>
                </c:pt>
                <c:pt idx="31179">
                  <c:v>47.4</c:v>
                </c:pt>
                <c:pt idx="31180">
                  <c:v>47.4</c:v>
                </c:pt>
                <c:pt idx="31181">
                  <c:v>47.4</c:v>
                </c:pt>
                <c:pt idx="31182">
                  <c:v>47.4</c:v>
                </c:pt>
                <c:pt idx="31183">
                  <c:v>47.4</c:v>
                </c:pt>
                <c:pt idx="31184">
                  <c:v>47.4</c:v>
                </c:pt>
                <c:pt idx="31185">
                  <c:v>47.4</c:v>
                </c:pt>
                <c:pt idx="31186">
                  <c:v>47.4</c:v>
                </c:pt>
                <c:pt idx="31187">
                  <c:v>47.4</c:v>
                </c:pt>
                <c:pt idx="31188">
                  <c:v>47.4</c:v>
                </c:pt>
                <c:pt idx="31189">
                  <c:v>47.4</c:v>
                </c:pt>
                <c:pt idx="31190">
                  <c:v>47.4</c:v>
                </c:pt>
                <c:pt idx="31191">
                  <c:v>47.4</c:v>
                </c:pt>
                <c:pt idx="31192">
                  <c:v>47.4</c:v>
                </c:pt>
                <c:pt idx="31193">
                  <c:v>47.4</c:v>
                </c:pt>
                <c:pt idx="31194">
                  <c:v>47.4</c:v>
                </c:pt>
                <c:pt idx="31195">
                  <c:v>47.4</c:v>
                </c:pt>
                <c:pt idx="31196">
                  <c:v>47.4</c:v>
                </c:pt>
                <c:pt idx="31197">
                  <c:v>47.4</c:v>
                </c:pt>
                <c:pt idx="31198">
                  <c:v>47.4</c:v>
                </c:pt>
                <c:pt idx="31199">
                  <c:v>47.4</c:v>
                </c:pt>
                <c:pt idx="31200">
                  <c:v>47.4</c:v>
                </c:pt>
                <c:pt idx="31201">
                  <c:v>47.4</c:v>
                </c:pt>
                <c:pt idx="31202">
                  <c:v>47.4</c:v>
                </c:pt>
                <c:pt idx="31203">
                  <c:v>47.4</c:v>
                </c:pt>
                <c:pt idx="31204">
                  <c:v>47.4</c:v>
                </c:pt>
                <c:pt idx="31205">
                  <c:v>47.4</c:v>
                </c:pt>
                <c:pt idx="31206">
                  <c:v>47.3</c:v>
                </c:pt>
                <c:pt idx="31207">
                  <c:v>47.3</c:v>
                </c:pt>
                <c:pt idx="31208">
                  <c:v>47.3</c:v>
                </c:pt>
                <c:pt idx="31209">
                  <c:v>47.3</c:v>
                </c:pt>
                <c:pt idx="31210">
                  <c:v>47.3</c:v>
                </c:pt>
                <c:pt idx="31211">
                  <c:v>47.4</c:v>
                </c:pt>
                <c:pt idx="31212">
                  <c:v>47.3</c:v>
                </c:pt>
                <c:pt idx="31213">
                  <c:v>47.3</c:v>
                </c:pt>
                <c:pt idx="31214">
                  <c:v>47.3</c:v>
                </c:pt>
                <c:pt idx="31215">
                  <c:v>47.3</c:v>
                </c:pt>
                <c:pt idx="31216">
                  <c:v>47.3</c:v>
                </c:pt>
                <c:pt idx="31217">
                  <c:v>47.3</c:v>
                </c:pt>
                <c:pt idx="31218">
                  <c:v>47.3</c:v>
                </c:pt>
                <c:pt idx="31219">
                  <c:v>47.3</c:v>
                </c:pt>
                <c:pt idx="31220">
                  <c:v>47.3</c:v>
                </c:pt>
                <c:pt idx="31221">
                  <c:v>47.4</c:v>
                </c:pt>
                <c:pt idx="31222">
                  <c:v>47.3</c:v>
                </c:pt>
                <c:pt idx="31223">
                  <c:v>47.4</c:v>
                </c:pt>
                <c:pt idx="31224">
                  <c:v>47.3</c:v>
                </c:pt>
                <c:pt idx="31225">
                  <c:v>47.4</c:v>
                </c:pt>
                <c:pt idx="31226">
                  <c:v>47.4</c:v>
                </c:pt>
                <c:pt idx="31227">
                  <c:v>47.4</c:v>
                </c:pt>
                <c:pt idx="31228">
                  <c:v>47.4</c:v>
                </c:pt>
                <c:pt idx="31229">
                  <c:v>47.4</c:v>
                </c:pt>
                <c:pt idx="31230">
                  <c:v>47.4</c:v>
                </c:pt>
                <c:pt idx="31231">
                  <c:v>47.4</c:v>
                </c:pt>
                <c:pt idx="31232">
                  <c:v>47.4</c:v>
                </c:pt>
                <c:pt idx="31233">
                  <c:v>47.4</c:v>
                </c:pt>
                <c:pt idx="31234">
                  <c:v>47.4</c:v>
                </c:pt>
                <c:pt idx="31235">
                  <c:v>47.4</c:v>
                </c:pt>
                <c:pt idx="31236">
                  <c:v>47.4</c:v>
                </c:pt>
                <c:pt idx="31237">
                  <c:v>47.4</c:v>
                </c:pt>
                <c:pt idx="31238">
                  <c:v>47.4</c:v>
                </c:pt>
                <c:pt idx="31239">
                  <c:v>47.4</c:v>
                </c:pt>
                <c:pt idx="31240">
                  <c:v>47.4</c:v>
                </c:pt>
                <c:pt idx="31241">
                  <c:v>47.4</c:v>
                </c:pt>
                <c:pt idx="31242">
                  <c:v>47.4</c:v>
                </c:pt>
                <c:pt idx="31243">
                  <c:v>47.4</c:v>
                </c:pt>
                <c:pt idx="31244">
                  <c:v>47.4</c:v>
                </c:pt>
                <c:pt idx="31245">
                  <c:v>47.4</c:v>
                </c:pt>
                <c:pt idx="31246">
                  <c:v>47.4</c:v>
                </c:pt>
                <c:pt idx="31247">
                  <c:v>47.4</c:v>
                </c:pt>
                <c:pt idx="31248">
                  <c:v>47.4</c:v>
                </c:pt>
                <c:pt idx="31249">
                  <c:v>47.4</c:v>
                </c:pt>
                <c:pt idx="31250">
                  <c:v>47.4</c:v>
                </c:pt>
                <c:pt idx="31251">
                  <c:v>47.4</c:v>
                </c:pt>
                <c:pt idx="31252">
                  <c:v>47.4</c:v>
                </c:pt>
                <c:pt idx="31253">
                  <c:v>47.4</c:v>
                </c:pt>
                <c:pt idx="31254">
                  <c:v>47.4</c:v>
                </c:pt>
                <c:pt idx="31255">
                  <c:v>47.4</c:v>
                </c:pt>
                <c:pt idx="31256">
                  <c:v>47.4</c:v>
                </c:pt>
                <c:pt idx="31257">
                  <c:v>47.4</c:v>
                </c:pt>
                <c:pt idx="31258">
                  <c:v>47.4</c:v>
                </c:pt>
                <c:pt idx="31259">
                  <c:v>47.4</c:v>
                </c:pt>
                <c:pt idx="31260">
                  <c:v>47.4</c:v>
                </c:pt>
                <c:pt idx="31261">
                  <c:v>47.4</c:v>
                </c:pt>
                <c:pt idx="31262">
                  <c:v>47.4</c:v>
                </c:pt>
                <c:pt idx="31263">
                  <c:v>47.4</c:v>
                </c:pt>
                <c:pt idx="31264">
                  <c:v>47.4</c:v>
                </c:pt>
                <c:pt idx="31265">
                  <c:v>47.4</c:v>
                </c:pt>
                <c:pt idx="31266">
                  <c:v>47.4</c:v>
                </c:pt>
                <c:pt idx="31267">
                  <c:v>47.4</c:v>
                </c:pt>
                <c:pt idx="31268">
                  <c:v>47.4</c:v>
                </c:pt>
                <c:pt idx="31269">
                  <c:v>47.4</c:v>
                </c:pt>
                <c:pt idx="31270">
                  <c:v>47.4</c:v>
                </c:pt>
                <c:pt idx="31271">
                  <c:v>47.4</c:v>
                </c:pt>
                <c:pt idx="31272">
                  <c:v>47.4</c:v>
                </c:pt>
                <c:pt idx="31273">
                  <c:v>47.4</c:v>
                </c:pt>
                <c:pt idx="31274">
                  <c:v>47.3</c:v>
                </c:pt>
                <c:pt idx="31275">
                  <c:v>47.3</c:v>
                </c:pt>
                <c:pt idx="31276">
                  <c:v>47.3</c:v>
                </c:pt>
                <c:pt idx="31277">
                  <c:v>47.3</c:v>
                </c:pt>
                <c:pt idx="31278">
                  <c:v>47.3</c:v>
                </c:pt>
                <c:pt idx="31279">
                  <c:v>47.3</c:v>
                </c:pt>
                <c:pt idx="31280">
                  <c:v>47.3</c:v>
                </c:pt>
                <c:pt idx="31281">
                  <c:v>47.3</c:v>
                </c:pt>
                <c:pt idx="31282">
                  <c:v>47.3</c:v>
                </c:pt>
                <c:pt idx="31283">
                  <c:v>47.3</c:v>
                </c:pt>
                <c:pt idx="31284">
                  <c:v>47.3</c:v>
                </c:pt>
                <c:pt idx="31285">
                  <c:v>47.3</c:v>
                </c:pt>
                <c:pt idx="31286">
                  <c:v>47.3</c:v>
                </c:pt>
                <c:pt idx="31287">
                  <c:v>47.3</c:v>
                </c:pt>
                <c:pt idx="31288">
                  <c:v>47.3</c:v>
                </c:pt>
                <c:pt idx="31289">
                  <c:v>47.3</c:v>
                </c:pt>
                <c:pt idx="31290">
                  <c:v>47.3</c:v>
                </c:pt>
                <c:pt idx="31291">
                  <c:v>47.3</c:v>
                </c:pt>
                <c:pt idx="31292">
                  <c:v>47.3</c:v>
                </c:pt>
                <c:pt idx="31293">
                  <c:v>47.3</c:v>
                </c:pt>
                <c:pt idx="31294">
                  <c:v>47.3</c:v>
                </c:pt>
                <c:pt idx="31295">
                  <c:v>47.3</c:v>
                </c:pt>
                <c:pt idx="31296">
                  <c:v>47.3</c:v>
                </c:pt>
                <c:pt idx="31297">
                  <c:v>47.3</c:v>
                </c:pt>
                <c:pt idx="31298">
                  <c:v>47.3</c:v>
                </c:pt>
                <c:pt idx="31299">
                  <c:v>47.4</c:v>
                </c:pt>
                <c:pt idx="31300">
                  <c:v>47.4</c:v>
                </c:pt>
                <c:pt idx="31301">
                  <c:v>47.4</c:v>
                </c:pt>
                <c:pt idx="31302">
                  <c:v>47.4</c:v>
                </c:pt>
                <c:pt idx="31303">
                  <c:v>47.4</c:v>
                </c:pt>
                <c:pt idx="31304">
                  <c:v>47.4</c:v>
                </c:pt>
                <c:pt idx="31305">
                  <c:v>47.4</c:v>
                </c:pt>
                <c:pt idx="31306">
                  <c:v>47.4</c:v>
                </c:pt>
                <c:pt idx="31307">
                  <c:v>47.4</c:v>
                </c:pt>
                <c:pt idx="31308">
                  <c:v>47.4</c:v>
                </c:pt>
                <c:pt idx="31309">
                  <c:v>47.4</c:v>
                </c:pt>
                <c:pt idx="31310">
                  <c:v>47.4</c:v>
                </c:pt>
                <c:pt idx="31311">
                  <c:v>47.4</c:v>
                </c:pt>
                <c:pt idx="31312">
                  <c:v>47.4</c:v>
                </c:pt>
                <c:pt idx="31313">
                  <c:v>47.4</c:v>
                </c:pt>
                <c:pt idx="31314">
                  <c:v>47.4</c:v>
                </c:pt>
                <c:pt idx="31315">
                  <c:v>47.4</c:v>
                </c:pt>
                <c:pt idx="31316">
                  <c:v>47.4</c:v>
                </c:pt>
                <c:pt idx="31317">
                  <c:v>47.4</c:v>
                </c:pt>
                <c:pt idx="31318">
                  <c:v>47.4</c:v>
                </c:pt>
                <c:pt idx="31319">
                  <c:v>47.4</c:v>
                </c:pt>
                <c:pt idx="31320">
                  <c:v>47.4</c:v>
                </c:pt>
                <c:pt idx="31321">
                  <c:v>47.4</c:v>
                </c:pt>
                <c:pt idx="31322">
                  <c:v>47.4</c:v>
                </c:pt>
                <c:pt idx="31323">
                  <c:v>47.4</c:v>
                </c:pt>
                <c:pt idx="31324">
                  <c:v>47.4</c:v>
                </c:pt>
                <c:pt idx="31325">
                  <c:v>47.4</c:v>
                </c:pt>
                <c:pt idx="31326">
                  <c:v>47.4</c:v>
                </c:pt>
                <c:pt idx="31327">
                  <c:v>47.4</c:v>
                </c:pt>
                <c:pt idx="31328">
                  <c:v>47.4</c:v>
                </c:pt>
                <c:pt idx="31329">
                  <c:v>47.4</c:v>
                </c:pt>
                <c:pt idx="31330">
                  <c:v>47.4</c:v>
                </c:pt>
                <c:pt idx="31331">
                  <c:v>47.4</c:v>
                </c:pt>
                <c:pt idx="31332">
                  <c:v>47.4</c:v>
                </c:pt>
                <c:pt idx="31333">
                  <c:v>47.4</c:v>
                </c:pt>
                <c:pt idx="31334">
                  <c:v>47.4</c:v>
                </c:pt>
                <c:pt idx="31335">
                  <c:v>47.4</c:v>
                </c:pt>
                <c:pt idx="31336">
                  <c:v>47.4</c:v>
                </c:pt>
                <c:pt idx="31337">
                  <c:v>47.4</c:v>
                </c:pt>
                <c:pt idx="31338">
                  <c:v>47.4</c:v>
                </c:pt>
                <c:pt idx="31339">
                  <c:v>47.4</c:v>
                </c:pt>
                <c:pt idx="31340">
                  <c:v>47.4</c:v>
                </c:pt>
                <c:pt idx="31341">
                  <c:v>47.3</c:v>
                </c:pt>
                <c:pt idx="31342">
                  <c:v>47.3</c:v>
                </c:pt>
                <c:pt idx="31343">
                  <c:v>47.3</c:v>
                </c:pt>
                <c:pt idx="31344">
                  <c:v>47.3</c:v>
                </c:pt>
                <c:pt idx="31345">
                  <c:v>47.3</c:v>
                </c:pt>
                <c:pt idx="31346">
                  <c:v>47.3</c:v>
                </c:pt>
                <c:pt idx="31347">
                  <c:v>47.3</c:v>
                </c:pt>
                <c:pt idx="31348">
                  <c:v>47.3</c:v>
                </c:pt>
                <c:pt idx="31349">
                  <c:v>47.3</c:v>
                </c:pt>
                <c:pt idx="31350">
                  <c:v>47.3</c:v>
                </c:pt>
                <c:pt idx="31351">
                  <c:v>47.3</c:v>
                </c:pt>
                <c:pt idx="31352">
                  <c:v>47.3</c:v>
                </c:pt>
                <c:pt idx="31353">
                  <c:v>47.3</c:v>
                </c:pt>
                <c:pt idx="31354">
                  <c:v>47.3</c:v>
                </c:pt>
                <c:pt idx="31355">
                  <c:v>47.3</c:v>
                </c:pt>
                <c:pt idx="31356">
                  <c:v>47.3</c:v>
                </c:pt>
                <c:pt idx="31357">
                  <c:v>47.3</c:v>
                </c:pt>
                <c:pt idx="31358">
                  <c:v>47.3</c:v>
                </c:pt>
                <c:pt idx="31359">
                  <c:v>47.3</c:v>
                </c:pt>
                <c:pt idx="31360">
                  <c:v>47.3</c:v>
                </c:pt>
                <c:pt idx="31361">
                  <c:v>47.3</c:v>
                </c:pt>
                <c:pt idx="31362">
                  <c:v>47.3</c:v>
                </c:pt>
                <c:pt idx="31363">
                  <c:v>47.3</c:v>
                </c:pt>
                <c:pt idx="31364">
                  <c:v>47.3</c:v>
                </c:pt>
                <c:pt idx="31365">
                  <c:v>47.3</c:v>
                </c:pt>
                <c:pt idx="31366">
                  <c:v>47.4</c:v>
                </c:pt>
                <c:pt idx="31367">
                  <c:v>47.4</c:v>
                </c:pt>
                <c:pt idx="31368">
                  <c:v>47.4</c:v>
                </c:pt>
                <c:pt idx="31369">
                  <c:v>47.4</c:v>
                </c:pt>
                <c:pt idx="31370">
                  <c:v>47.4</c:v>
                </c:pt>
                <c:pt idx="31371">
                  <c:v>47.4</c:v>
                </c:pt>
                <c:pt idx="31372">
                  <c:v>47.4</c:v>
                </c:pt>
                <c:pt idx="31373">
                  <c:v>47.4</c:v>
                </c:pt>
                <c:pt idx="31374">
                  <c:v>47.4</c:v>
                </c:pt>
                <c:pt idx="31375">
                  <c:v>47.4</c:v>
                </c:pt>
                <c:pt idx="31376">
                  <c:v>47.4</c:v>
                </c:pt>
                <c:pt idx="31377">
                  <c:v>47.4</c:v>
                </c:pt>
                <c:pt idx="31378">
                  <c:v>47.4</c:v>
                </c:pt>
                <c:pt idx="31379">
                  <c:v>47.4</c:v>
                </c:pt>
                <c:pt idx="31380">
                  <c:v>47.4</c:v>
                </c:pt>
                <c:pt idx="31381">
                  <c:v>47.4</c:v>
                </c:pt>
                <c:pt idx="31382">
                  <c:v>47.4</c:v>
                </c:pt>
                <c:pt idx="31383">
                  <c:v>47.4</c:v>
                </c:pt>
                <c:pt idx="31384">
                  <c:v>47.4</c:v>
                </c:pt>
                <c:pt idx="31385">
                  <c:v>47.4</c:v>
                </c:pt>
                <c:pt idx="31386">
                  <c:v>47.4</c:v>
                </c:pt>
                <c:pt idx="31387">
                  <c:v>47.4</c:v>
                </c:pt>
                <c:pt idx="31388">
                  <c:v>47.4</c:v>
                </c:pt>
                <c:pt idx="31389">
                  <c:v>47.4</c:v>
                </c:pt>
                <c:pt idx="31390">
                  <c:v>47.4</c:v>
                </c:pt>
                <c:pt idx="31391">
                  <c:v>47.4</c:v>
                </c:pt>
                <c:pt idx="31392">
                  <c:v>47.4</c:v>
                </c:pt>
                <c:pt idx="31393">
                  <c:v>47.4</c:v>
                </c:pt>
                <c:pt idx="31394">
                  <c:v>47.4</c:v>
                </c:pt>
                <c:pt idx="31395">
                  <c:v>47.4</c:v>
                </c:pt>
                <c:pt idx="31396">
                  <c:v>47.4</c:v>
                </c:pt>
                <c:pt idx="31397">
                  <c:v>47.4</c:v>
                </c:pt>
                <c:pt idx="31398">
                  <c:v>47.4</c:v>
                </c:pt>
                <c:pt idx="31399">
                  <c:v>47.4</c:v>
                </c:pt>
                <c:pt idx="31400">
                  <c:v>47.4</c:v>
                </c:pt>
                <c:pt idx="31401">
                  <c:v>47.4</c:v>
                </c:pt>
                <c:pt idx="31402">
                  <c:v>47.4</c:v>
                </c:pt>
                <c:pt idx="31403">
                  <c:v>47.4</c:v>
                </c:pt>
                <c:pt idx="31404">
                  <c:v>47.4</c:v>
                </c:pt>
                <c:pt idx="31405">
                  <c:v>47.4</c:v>
                </c:pt>
                <c:pt idx="31406">
                  <c:v>47.4</c:v>
                </c:pt>
                <c:pt idx="31407">
                  <c:v>47.4</c:v>
                </c:pt>
                <c:pt idx="31408">
                  <c:v>47.4</c:v>
                </c:pt>
                <c:pt idx="31409">
                  <c:v>47.3</c:v>
                </c:pt>
                <c:pt idx="31410">
                  <c:v>47.3</c:v>
                </c:pt>
                <c:pt idx="31411">
                  <c:v>47.3</c:v>
                </c:pt>
                <c:pt idx="31412">
                  <c:v>47.3</c:v>
                </c:pt>
                <c:pt idx="31413">
                  <c:v>47.3</c:v>
                </c:pt>
                <c:pt idx="31414">
                  <c:v>47.3</c:v>
                </c:pt>
                <c:pt idx="31415">
                  <c:v>47.3</c:v>
                </c:pt>
                <c:pt idx="31416">
                  <c:v>47.3</c:v>
                </c:pt>
                <c:pt idx="31417">
                  <c:v>47.3</c:v>
                </c:pt>
                <c:pt idx="31418">
                  <c:v>47.3</c:v>
                </c:pt>
                <c:pt idx="31419">
                  <c:v>47.3</c:v>
                </c:pt>
                <c:pt idx="31420">
                  <c:v>47.3</c:v>
                </c:pt>
                <c:pt idx="31421">
                  <c:v>47.3</c:v>
                </c:pt>
                <c:pt idx="31422">
                  <c:v>47.3</c:v>
                </c:pt>
                <c:pt idx="31423">
                  <c:v>47.3</c:v>
                </c:pt>
                <c:pt idx="31424">
                  <c:v>47.3</c:v>
                </c:pt>
                <c:pt idx="31425">
                  <c:v>47.3</c:v>
                </c:pt>
                <c:pt idx="31426">
                  <c:v>47.3</c:v>
                </c:pt>
                <c:pt idx="31427">
                  <c:v>47.3</c:v>
                </c:pt>
                <c:pt idx="31428">
                  <c:v>47.3</c:v>
                </c:pt>
                <c:pt idx="31429">
                  <c:v>47.3</c:v>
                </c:pt>
                <c:pt idx="31430">
                  <c:v>47.3</c:v>
                </c:pt>
                <c:pt idx="31431">
                  <c:v>47.3</c:v>
                </c:pt>
                <c:pt idx="31432">
                  <c:v>47.3</c:v>
                </c:pt>
                <c:pt idx="31433">
                  <c:v>47.3</c:v>
                </c:pt>
                <c:pt idx="31434">
                  <c:v>47.3</c:v>
                </c:pt>
                <c:pt idx="31435">
                  <c:v>47.3</c:v>
                </c:pt>
                <c:pt idx="31436">
                  <c:v>47.4</c:v>
                </c:pt>
                <c:pt idx="31437">
                  <c:v>47.4</c:v>
                </c:pt>
                <c:pt idx="31438">
                  <c:v>47.4</c:v>
                </c:pt>
                <c:pt idx="31439">
                  <c:v>47.4</c:v>
                </c:pt>
                <c:pt idx="31440">
                  <c:v>47.4</c:v>
                </c:pt>
                <c:pt idx="31441">
                  <c:v>47.4</c:v>
                </c:pt>
                <c:pt idx="31442">
                  <c:v>47.4</c:v>
                </c:pt>
                <c:pt idx="31443">
                  <c:v>47.4</c:v>
                </c:pt>
                <c:pt idx="31444">
                  <c:v>47.4</c:v>
                </c:pt>
                <c:pt idx="31445">
                  <c:v>47.4</c:v>
                </c:pt>
                <c:pt idx="31446">
                  <c:v>47.4</c:v>
                </c:pt>
                <c:pt idx="31447">
                  <c:v>47.4</c:v>
                </c:pt>
                <c:pt idx="31448">
                  <c:v>47.4</c:v>
                </c:pt>
                <c:pt idx="31449">
                  <c:v>47.4</c:v>
                </c:pt>
                <c:pt idx="31450">
                  <c:v>47.4</c:v>
                </c:pt>
                <c:pt idx="31451">
                  <c:v>47.4</c:v>
                </c:pt>
                <c:pt idx="31452">
                  <c:v>47.4</c:v>
                </c:pt>
                <c:pt idx="31453">
                  <c:v>47.4</c:v>
                </c:pt>
                <c:pt idx="31454">
                  <c:v>47.4</c:v>
                </c:pt>
                <c:pt idx="31455">
                  <c:v>47.4</c:v>
                </c:pt>
                <c:pt idx="31456">
                  <c:v>47.4</c:v>
                </c:pt>
                <c:pt idx="31457">
                  <c:v>47.4</c:v>
                </c:pt>
                <c:pt idx="31458">
                  <c:v>47.4</c:v>
                </c:pt>
                <c:pt idx="31459">
                  <c:v>47.4</c:v>
                </c:pt>
                <c:pt idx="31460">
                  <c:v>47.4</c:v>
                </c:pt>
                <c:pt idx="31461">
                  <c:v>47.4</c:v>
                </c:pt>
                <c:pt idx="31462">
                  <c:v>47.4</c:v>
                </c:pt>
                <c:pt idx="31463">
                  <c:v>47.4</c:v>
                </c:pt>
                <c:pt idx="31464">
                  <c:v>47.4</c:v>
                </c:pt>
                <c:pt idx="31465">
                  <c:v>47.4</c:v>
                </c:pt>
                <c:pt idx="31466">
                  <c:v>47.4</c:v>
                </c:pt>
                <c:pt idx="31467">
                  <c:v>47.4</c:v>
                </c:pt>
                <c:pt idx="31468">
                  <c:v>47.4</c:v>
                </c:pt>
                <c:pt idx="31469">
                  <c:v>47.4</c:v>
                </c:pt>
                <c:pt idx="31470">
                  <c:v>47.4</c:v>
                </c:pt>
                <c:pt idx="31471">
                  <c:v>47.4</c:v>
                </c:pt>
                <c:pt idx="31472">
                  <c:v>47.4</c:v>
                </c:pt>
                <c:pt idx="31473">
                  <c:v>47.4</c:v>
                </c:pt>
                <c:pt idx="31474">
                  <c:v>47.4</c:v>
                </c:pt>
                <c:pt idx="31475">
                  <c:v>47.4</c:v>
                </c:pt>
                <c:pt idx="31476">
                  <c:v>47.3</c:v>
                </c:pt>
                <c:pt idx="31477">
                  <c:v>47.3</c:v>
                </c:pt>
                <c:pt idx="31478">
                  <c:v>47.4</c:v>
                </c:pt>
                <c:pt idx="31479">
                  <c:v>47.3</c:v>
                </c:pt>
                <c:pt idx="31480">
                  <c:v>47.3</c:v>
                </c:pt>
                <c:pt idx="31481">
                  <c:v>47.3</c:v>
                </c:pt>
                <c:pt idx="31482">
                  <c:v>47.3</c:v>
                </c:pt>
                <c:pt idx="31483">
                  <c:v>47.3</c:v>
                </c:pt>
                <c:pt idx="31484">
                  <c:v>47.3</c:v>
                </c:pt>
                <c:pt idx="31485">
                  <c:v>47.3</c:v>
                </c:pt>
                <c:pt idx="31486">
                  <c:v>47.3</c:v>
                </c:pt>
                <c:pt idx="31487">
                  <c:v>47.3</c:v>
                </c:pt>
                <c:pt idx="31488">
                  <c:v>47.3</c:v>
                </c:pt>
                <c:pt idx="31489">
                  <c:v>47.3</c:v>
                </c:pt>
                <c:pt idx="31490">
                  <c:v>47.3</c:v>
                </c:pt>
                <c:pt idx="31491">
                  <c:v>47.3</c:v>
                </c:pt>
                <c:pt idx="31492">
                  <c:v>47.3</c:v>
                </c:pt>
                <c:pt idx="31493">
                  <c:v>47.3</c:v>
                </c:pt>
                <c:pt idx="31494">
                  <c:v>47.3</c:v>
                </c:pt>
                <c:pt idx="31495">
                  <c:v>47.3</c:v>
                </c:pt>
                <c:pt idx="31496">
                  <c:v>47.3</c:v>
                </c:pt>
                <c:pt idx="31497">
                  <c:v>47.3</c:v>
                </c:pt>
                <c:pt idx="31498">
                  <c:v>47.3</c:v>
                </c:pt>
                <c:pt idx="31499">
                  <c:v>47.3</c:v>
                </c:pt>
                <c:pt idx="31500">
                  <c:v>47.3</c:v>
                </c:pt>
                <c:pt idx="31501">
                  <c:v>47.3</c:v>
                </c:pt>
                <c:pt idx="31502">
                  <c:v>47.3</c:v>
                </c:pt>
                <c:pt idx="31503">
                  <c:v>47.4</c:v>
                </c:pt>
                <c:pt idx="31504">
                  <c:v>47.4</c:v>
                </c:pt>
                <c:pt idx="31505">
                  <c:v>47.4</c:v>
                </c:pt>
                <c:pt idx="31506">
                  <c:v>47.4</c:v>
                </c:pt>
                <c:pt idx="31507">
                  <c:v>47.4</c:v>
                </c:pt>
                <c:pt idx="31508">
                  <c:v>47.4</c:v>
                </c:pt>
                <c:pt idx="31509">
                  <c:v>47.4</c:v>
                </c:pt>
                <c:pt idx="31510">
                  <c:v>47.4</c:v>
                </c:pt>
                <c:pt idx="31511">
                  <c:v>47.4</c:v>
                </c:pt>
                <c:pt idx="31512">
                  <c:v>47.4</c:v>
                </c:pt>
                <c:pt idx="31513">
                  <c:v>47.4</c:v>
                </c:pt>
                <c:pt idx="31514">
                  <c:v>47.4</c:v>
                </c:pt>
                <c:pt idx="31515">
                  <c:v>47.4</c:v>
                </c:pt>
                <c:pt idx="31516">
                  <c:v>47.4</c:v>
                </c:pt>
                <c:pt idx="31517">
                  <c:v>47.4</c:v>
                </c:pt>
                <c:pt idx="31518">
                  <c:v>47.4</c:v>
                </c:pt>
                <c:pt idx="31519">
                  <c:v>47.4</c:v>
                </c:pt>
                <c:pt idx="31520">
                  <c:v>47.4</c:v>
                </c:pt>
                <c:pt idx="31521">
                  <c:v>47.4</c:v>
                </c:pt>
                <c:pt idx="31522">
                  <c:v>47.4</c:v>
                </c:pt>
                <c:pt idx="31523">
                  <c:v>47.4</c:v>
                </c:pt>
                <c:pt idx="31524">
                  <c:v>47.4</c:v>
                </c:pt>
                <c:pt idx="31525">
                  <c:v>47.4</c:v>
                </c:pt>
                <c:pt idx="31526">
                  <c:v>47.4</c:v>
                </c:pt>
                <c:pt idx="31527">
                  <c:v>47.4</c:v>
                </c:pt>
                <c:pt idx="31528">
                  <c:v>47.4</c:v>
                </c:pt>
                <c:pt idx="31529">
                  <c:v>47.4</c:v>
                </c:pt>
                <c:pt idx="31530">
                  <c:v>47.4</c:v>
                </c:pt>
                <c:pt idx="31531">
                  <c:v>47.4</c:v>
                </c:pt>
                <c:pt idx="31532">
                  <c:v>47.4</c:v>
                </c:pt>
                <c:pt idx="31533">
                  <c:v>47.4</c:v>
                </c:pt>
                <c:pt idx="31534">
                  <c:v>47.4</c:v>
                </c:pt>
                <c:pt idx="31535">
                  <c:v>47.4</c:v>
                </c:pt>
                <c:pt idx="31536">
                  <c:v>47.4</c:v>
                </c:pt>
                <c:pt idx="31537">
                  <c:v>47.4</c:v>
                </c:pt>
                <c:pt idx="31538">
                  <c:v>47.4</c:v>
                </c:pt>
                <c:pt idx="31539">
                  <c:v>47.4</c:v>
                </c:pt>
                <c:pt idx="31540">
                  <c:v>47.4</c:v>
                </c:pt>
                <c:pt idx="31541">
                  <c:v>47.4</c:v>
                </c:pt>
                <c:pt idx="31542">
                  <c:v>47.3</c:v>
                </c:pt>
                <c:pt idx="31543">
                  <c:v>47.4</c:v>
                </c:pt>
                <c:pt idx="31544">
                  <c:v>47.3</c:v>
                </c:pt>
                <c:pt idx="31545">
                  <c:v>47.4</c:v>
                </c:pt>
                <c:pt idx="31546">
                  <c:v>47.3</c:v>
                </c:pt>
                <c:pt idx="31547">
                  <c:v>47.3</c:v>
                </c:pt>
                <c:pt idx="31548">
                  <c:v>47.3</c:v>
                </c:pt>
                <c:pt idx="31549">
                  <c:v>47.3</c:v>
                </c:pt>
                <c:pt idx="31550">
                  <c:v>47.3</c:v>
                </c:pt>
                <c:pt idx="31551">
                  <c:v>47.3</c:v>
                </c:pt>
                <c:pt idx="31552">
                  <c:v>47.3</c:v>
                </c:pt>
                <c:pt idx="31553">
                  <c:v>47.3</c:v>
                </c:pt>
                <c:pt idx="31554">
                  <c:v>47.3</c:v>
                </c:pt>
                <c:pt idx="31555">
                  <c:v>47.3</c:v>
                </c:pt>
                <c:pt idx="31556">
                  <c:v>47.3</c:v>
                </c:pt>
                <c:pt idx="31557">
                  <c:v>47.3</c:v>
                </c:pt>
                <c:pt idx="31558">
                  <c:v>47.3</c:v>
                </c:pt>
                <c:pt idx="31559">
                  <c:v>47.3</c:v>
                </c:pt>
                <c:pt idx="31560">
                  <c:v>47.3</c:v>
                </c:pt>
                <c:pt idx="31561">
                  <c:v>47.3</c:v>
                </c:pt>
                <c:pt idx="31562">
                  <c:v>47.3</c:v>
                </c:pt>
                <c:pt idx="31563">
                  <c:v>47.3</c:v>
                </c:pt>
                <c:pt idx="31564">
                  <c:v>47.3</c:v>
                </c:pt>
                <c:pt idx="31565">
                  <c:v>47.3</c:v>
                </c:pt>
                <c:pt idx="31566">
                  <c:v>47.3</c:v>
                </c:pt>
                <c:pt idx="31567">
                  <c:v>47.3</c:v>
                </c:pt>
                <c:pt idx="31568">
                  <c:v>47.3</c:v>
                </c:pt>
                <c:pt idx="31569">
                  <c:v>47.3</c:v>
                </c:pt>
                <c:pt idx="31570">
                  <c:v>47.3</c:v>
                </c:pt>
                <c:pt idx="31571">
                  <c:v>47.3</c:v>
                </c:pt>
                <c:pt idx="31572">
                  <c:v>47.4</c:v>
                </c:pt>
                <c:pt idx="31573">
                  <c:v>47.4</c:v>
                </c:pt>
                <c:pt idx="31574">
                  <c:v>47.3</c:v>
                </c:pt>
                <c:pt idx="31575">
                  <c:v>47.4</c:v>
                </c:pt>
                <c:pt idx="31576">
                  <c:v>47.4</c:v>
                </c:pt>
                <c:pt idx="31577">
                  <c:v>47.4</c:v>
                </c:pt>
                <c:pt idx="31578">
                  <c:v>47.4</c:v>
                </c:pt>
                <c:pt idx="31579">
                  <c:v>47.4</c:v>
                </c:pt>
                <c:pt idx="31580">
                  <c:v>47.4</c:v>
                </c:pt>
                <c:pt idx="31581">
                  <c:v>47.4</c:v>
                </c:pt>
                <c:pt idx="31582">
                  <c:v>47.4</c:v>
                </c:pt>
                <c:pt idx="31583">
                  <c:v>47.4</c:v>
                </c:pt>
                <c:pt idx="31584">
                  <c:v>47.4</c:v>
                </c:pt>
                <c:pt idx="31585">
                  <c:v>47.4</c:v>
                </c:pt>
                <c:pt idx="31586">
                  <c:v>47.4</c:v>
                </c:pt>
                <c:pt idx="31587">
                  <c:v>47.4</c:v>
                </c:pt>
                <c:pt idx="31588">
                  <c:v>47.4</c:v>
                </c:pt>
                <c:pt idx="31589">
                  <c:v>47.4</c:v>
                </c:pt>
                <c:pt idx="31590">
                  <c:v>47.4</c:v>
                </c:pt>
                <c:pt idx="31591">
                  <c:v>47.4</c:v>
                </c:pt>
                <c:pt idx="31592">
                  <c:v>47.4</c:v>
                </c:pt>
                <c:pt idx="31593">
                  <c:v>47.4</c:v>
                </c:pt>
                <c:pt idx="31594">
                  <c:v>47.4</c:v>
                </c:pt>
                <c:pt idx="31595">
                  <c:v>47.4</c:v>
                </c:pt>
                <c:pt idx="31596">
                  <c:v>47.4</c:v>
                </c:pt>
                <c:pt idx="31597">
                  <c:v>47.4</c:v>
                </c:pt>
                <c:pt idx="31598">
                  <c:v>47.4</c:v>
                </c:pt>
                <c:pt idx="31599">
                  <c:v>47.4</c:v>
                </c:pt>
                <c:pt idx="31600">
                  <c:v>47.4</c:v>
                </c:pt>
                <c:pt idx="31601">
                  <c:v>47.4</c:v>
                </c:pt>
                <c:pt idx="31602">
                  <c:v>47.4</c:v>
                </c:pt>
                <c:pt idx="31603">
                  <c:v>47.4</c:v>
                </c:pt>
                <c:pt idx="31604">
                  <c:v>47.4</c:v>
                </c:pt>
                <c:pt idx="31605">
                  <c:v>47.4</c:v>
                </c:pt>
                <c:pt idx="31606">
                  <c:v>47.4</c:v>
                </c:pt>
                <c:pt idx="31607">
                  <c:v>47.4</c:v>
                </c:pt>
                <c:pt idx="31608">
                  <c:v>47.4</c:v>
                </c:pt>
                <c:pt idx="31609">
                  <c:v>47.4</c:v>
                </c:pt>
                <c:pt idx="31610">
                  <c:v>47.4</c:v>
                </c:pt>
                <c:pt idx="31611">
                  <c:v>47.3</c:v>
                </c:pt>
                <c:pt idx="31612">
                  <c:v>47.3</c:v>
                </c:pt>
                <c:pt idx="31613">
                  <c:v>47.3</c:v>
                </c:pt>
                <c:pt idx="31614">
                  <c:v>47.3</c:v>
                </c:pt>
                <c:pt idx="31615">
                  <c:v>47.3</c:v>
                </c:pt>
                <c:pt idx="31616">
                  <c:v>47.3</c:v>
                </c:pt>
                <c:pt idx="31617">
                  <c:v>47.3</c:v>
                </c:pt>
                <c:pt idx="31618">
                  <c:v>47.3</c:v>
                </c:pt>
                <c:pt idx="31619">
                  <c:v>47.3</c:v>
                </c:pt>
                <c:pt idx="31620">
                  <c:v>47.3</c:v>
                </c:pt>
                <c:pt idx="31621">
                  <c:v>47.3</c:v>
                </c:pt>
                <c:pt idx="31622">
                  <c:v>47.3</c:v>
                </c:pt>
                <c:pt idx="31623">
                  <c:v>47.3</c:v>
                </c:pt>
                <c:pt idx="31624">
                  <c:v>47.3</c:v>
                </c:pt>
                <c:pt idx="31625">
                  <c:v>47.3</c:v>
                </c:pt>
                <c:pt idx="31626">
                  <c:v>47.3</c:v>
                </c:pt>
                <c:pt idx="31627">
                  <c:v>47.3</c:v>
                </c:pt>
                <c:pt idx="31628">
                  <c:v>47.3</c:v>
                </c:pt>
                <c:pt idx="31629">
                  <c:v>47.3</c:v>
                </c:pt>
                <c:pt idx="31630">
                  <c:v>47.3</c:v>
                </c:pt>
                <c:pt idx="31631">
                  <c:v>47.3</c:v>
                </c:pt>
                <c:pt idx="31632">
                  <c:v>47.3</c:v>
                </c:pt>
                <c:pt idx="31633">
                  <c:v>47.3</c:v>
                </c:pt>
                <c:pt idx="31634">
                  <c:v>47.3</c:v>
                </c:pt>
                <c:pt idx="31635">
                  <c:v>47.3</c:v>
                </c:pt>
                <c:pt idx="31636">
                  <c:v>47.3</c:v>
                </c:pt>
                <c:pt idx="31637">
                  <c:v>47.3</c:v>
                </c:pt>
                <c:pt idx="31638">
                  <c:v>47.4</c:v>
                </c:pt>
                <c:pt idx="31639">
                  <c:v>47.4</c:v>
                </c:pt>
                <c:pt idx="31640">
                  <c:v>47.4</c:v>
                </c:pt>
                <c:pt idx="31641">
                  <c:v>47.4</c:v>
                </c:pt>
                <c:pt idx="31642">
                  <c:v>47.4</c:v>
                </c:pt>
                <c:pt idx="31643">
                  <c:v>47.4</c:v>
                </c:pt>
                <c:pt idx="31644">
                  <c:v>47.4</c:v>
                </c:pt>
                <c:pt idx="31645">
                  <c:v>47.4</c:v>
                </c:pt>
                <c:pt idx="31646">
                  <c:v>47.4</c:v>
                </c:pt>
                <c:pt idx="31647">
                  <c:v>47.4</c:v>
                </c:pt>
                <c:pt idx="31648">
                  <c:v>47.4</c:v>
                </c:pt>
                <c:pt idx="31649">
                  <c:v>47.4</c:v>
                </c:pt>
                <c:pt idx="31650">
                  <c:v>47.4</c:v>
                </c:pt>
                <c:pt idx="31651">
                  <c:v>47.4</c:v>
                </c:pt>
                <c:pt idx="31652">
                  <c:v>47.4</c:v>
                </c:pt>
                <c:pt idx="31653">
                  <c:v>47.4</c:v>
                </c:pt>
                <c:pt idx="31654">
                  <c:v>47.4</c:v>
                </c:pt>
                <c:pt idx="31655">
                  <c:v>47.4</c:v>
                </c:pt>
                <c:pt idx="31656">
                  <c:v>47.4</c:v>
                </c:pt>
                <c:pt idx="31657">
                  <c:v>47.4</c:v>
                </c:pt>
                <c:pt idx="31658">
                  <c:v>47.4</c:v>
                </c:pt>
                <c:pt idx="31659">
                  <c:v>47.4</c:v>
                </c:pt>
                <c:pt idx="31660">
                  <c:v>47.4</c:v>
                </c:pt>
                <c:pt idx="31661">
                  <c:v>47.4</c:v>
                </c:pt>
                <c:pt idx="31662">
                  <c:v>47.4</c:v>
                </c:pt>
                <c:pt idx="31663">
                  <c:v>47.4</c:v>
                </c:pt>
                <c:pt idx="31664">
                  <c:v>47.4</c:v>
                </c:pt>
                <c:pt idx="31665">
                  <c:v>47.4</c:v>
                </c:pt>
                <c:pt idx="31666">
                  <c:v>47.4</c:v>
                </c:pt>
                <c:pt idx="31667">
                  <c:v>47.4</c:v>
                </c:pt>
                <c:pt idx="31668">
                  <c:v>47.4</c:v>
                </c:pt>
                <c:pt idx="31669">
                  <c:v>47.4</c:v>
                </c:pt>
                <c:pt idx="31670">
                  <c:v>47.4</c:v>
                </c:pt>
                <c:pt idx="31671">
                  <c:v>47.4</c:v>
                </c:pt>
                <c:pt idx="31672">
                  <c:v>47.4</c:v>
                </c:pt>
                <c:pt idx="31673">
                  <c:v>47.4</c:v>
                </c:pt>
                <c:pt idx="31674">
                  <c:v>47.4</c:v>
                </c:pt>
                <c:pt idx="31675">
                  <c:v>47.4</c:v>
                </c:pt>
                <c:pt idx="31676">
                  <c:v>47.4</c:v>
                </c:pt>
                <c:pt idx="31677">
                  <c:v>47.4</c:v>
                </c:pt>
                <c:pt idx="31678">
                  <c:v>47.4</c:v>
                </c:pt>
                <c:pt idx="31679">
                  <c:v>47.3</c:v>
                </c:pt>
                <c:pt idx="31680">
                  <c:v>47.3</c:v>
                </c:pt>
                <c:pt idx="31681">
                  <c:v>47.4</c:v>
                </c:pt>
                <c:pt idx="31682">
                  <c:v>47.3</c:v>
                </c:pt>
                <c:pt idx="31683">
                  <c:v>47.3</c:v>
                </c:pt>
                <c:pt idx="31684">
                  <c:v>47.3</c:v>
                </c:pt>
                <c:pt idx="31685">
                  <c:v>47.3</c:v>
                </c:pt>
                <c:pt idx="31686">
                  <c:v>47.3</c:v>
                </c:pt>
                <c:pt idx="31687">
                  <c:v>47.3</c:v>
                </c:pt>
                <c:pt idx="31688">
                  <c:v>47.3</c:v>
                </c:pt>
                <c:pt idx="31689">
                  <c:v>47.3</c:v>
                </c:pt>
                <c:pt idx="31690">
                  <c:v>47.3</c:v>
                </c:pt>
                <c:pt idx="31691">
                  <c:v>47.3</c:v>
                </c:pt>
                <c:pt idx="31692">
                  <c:v>47.3</c:v>
                </c:pt>
                <c:pt idx="31693">
                  <c:v>47.3</c:v>
                </c:pt>
                <c:pt idx="31694">
                  <c:v>47.3</c:v>
                </c:pt>
                <c:pt idx="31695">
                  <c:v>47.3</c:v>
                </c:pt>
                <c:pt idx="31696">
                  <c:v>47.3</c:v>
                </c:pt>
                <c:pt idx="31697">
                  <c:v>47.3</c:v>
                </c:pt>
                <c:pt idx="31698">
                  <c:v>47.3</c:v>
                </c:pt>
                <c:pt idx="31699">
                  <c:v>47.3</c:v>
                </c:pt>
                <c:pt idx="31700">
                  <c:v>47.3</c:v>
                </c:pt>
                <c:pt idx="31701">
                  <c:v>47.3</c:v>
                </c:pt>
                <c:pt idx="31702">
                  <c:v>47.3</c:v>
                </c:pt>
                <c:pt idx="31703">
                  <c:v>47.3</c:v>
                </c:pt>
                <c:pt idx="31704">
                  <c:v>47.3</c:v>
                </c:pt>
                <c:pt idx="31705">
                  <c:v>47.3</c:v>
                </c:pt>
                <c:pt idx="31706">
                  <c:v>47.4</c:v>
                </c:pt>
                <c:pt idx="31707">
                  <c:v>47.4</c:v>
                </c:pt>
                <c:pt idx="31708">
                  <c:v>47.4</c:v>
                </c:pt>
                <c:pt idx="31709">
                  <c:v>47.4</c:v>
                </c:pt>
                <c:pt idx="31710">
                  <c:v>47.4</c:v>
                </c:pt>
                <c:pt idx="31711">
                  <c:v>47.4</c:v>
                </c:pt>
                <c:pt idx="31712">
                  <c:v>47.4</c:v>
                </c:pt>
                <c:pt idx="31713">
                  <c:v>47.4</c:v>
                </c:pt>
                <c:pt idx="31714">
                  <c:v>47.4</c:v>
                </c:pt>
                <c:pt idx="31715">
                  <c:v>47.4</c:v>
                </c:pt>
                <c:pt idx="31716">
                  <c:v>47.4</c:v>
                </c:pt>
                <c:pt idx="31717">
                  <c:v>47.4</c:v>
                </c:pt>
                <c:pt idx="31718">
                  <c:v>47.4</c:v>
                </c:pt>
                <c:pt idx="31719">
                  <c:v>47.4</c:v>
                </c:pt>
                <c:pt idx="31720">
                  <c:v>47.4</c:v>
                </c:pt>
                <c:pt idx="31721">
                  <c:v>47.4</c:v>
                </c:pt>
                <c:pt idx="31722">
                  <c:v>47.4</c:v>
                </c:pt>
                <c:pt idx="31723">
                  <c:v>47.4</c:v>
                </c:pt>
                <c:pt idx="31724">
                  <c:v>47.4</c:v>
                </c:pt>
                <c:pt idx="31725">
                  <c:v>47.4</c:v>
                </c:pt>
                <c:pt idx="31726">
                  <c:v>47.4</c:v>
                </c:pt>
                <c:pt idx="31727">
                  <c:v>47.4</c:v>
                </c:pt>
                <c:pt idx="31728">
                  <c:v>47.4</c:v>
                </c:pt>
                <c:pt idx="31729">
                  <c:v>47.4</c:v>
                </c:pt>
                <c:pt idx="31730">
                  <c:v>47.4</c:v>
                </c:pt>
                <c:pt idx="31731">
                  <c:v>47.4</c:v>
                </c:pt>
                <c:pt idx="31732">
                  <c:v>47.4</c:v>
                </c:pt>
                <c:pt idx="31733">
                  <c:v>47.4</c:v>
                </c:pt>
                <c:pt idx="31734">
                  <c:v>47.4</c:v>
                </c:pt>
                <c:pt idx="31735">
                  <c:v>47.4</c:v>
                </c:pt>
                <c:pt idx="31736">
                  <c:v>47.4</c:v>
                </c:pt>
                <c:pt idx="31737">
                  <c:v>47.4</c:v>
                </c:pt>
                <c:pt idx="31738">
                  <c:v>47.4</c:v>
                </c:pt>
                <c:pt idx="31739">
                  <c:v>47.4</c:v>
                </c:pt>
                <c:pt idx="31740">
                  <c:v>47.4</c:v>
                </c:pt>
                <c:pt idx="31741">
                  <c:v>47.4</c:v>
                </c:pt>
                <c:pt idx="31742">
                  <c:v>47.4</c:v>
                </c:pt>
                <c:pt idx="31743">
                  <c:v>47.4</c:v>
                </c:pt>
                <c:pt idx="31744">
                  <c:v>47.4</c:v>
                </c:pt>
                <c:pt idx="31745">
                  <c:v>47.4</c:v>
                </c:pt>
                <c:pt idx="31746">
                  <c:v>47.4</c:v>
                </c:pt>
                <c:pt idx="31747">
                  <c:v>47.3</c:v>
                </c:pt>
                <c:pt idx="31748">
                  <c:v>47.3</c:v>
                </c:pt>
                <c:pt idx="31749">
                  <c:v>47.3</c:v>
                </c:pt>
                <c:pt idx="31750">
                  <c:v>47.3</c:v>
                </c:pt>
                <c:pt idx="31751">
                  <c:v>47.3</c:v>
                </c:pt>
                <c:pt idx="31752">
                  <c:v>47.3</c:v>
                </c:pt>
                <c:pt idx="31753">
                  <c:v>47.3</c:v>
                </c:pt>
                <c:pt idx="31754">
                  <c:v>47.3</c:v>
                </c:pt>
                <c:pt idx="31755">
                  <c:v>47.3</c:v>
                </c:pt>
                <c:pt idx="31756">
                  <c:v>47.3</c:v>
                </c:pt>
                <c:pt idx="31757">
                  <c:v>47.3</c:v>
                </c:pt>
                <c:pt idx="31758">
                  <c:v>47.3</c:v>
                </c:pt>
                <c:pt idx="31759">
                  <c:v>47.3</c:v>
                </c:pt>
                <c:pt idx="31760">
                  <c:v>47.3</c:v>
                </c:pt>
                <c:pt idx="31761">
                  <c:v>47.3</c:v>
                </c:pt>
                <c:pt idx="31762">
                  <c:v>47.3</c:v>
                </c:pt>
                <c:pt idx="31763">
                  <c:v>47.3</c:v>
                </c:pt>
                <c:pt idx="31764">
                  <c:v>47.3</c:v>
                </c:pt>
                <c:pt idx="31765">
                  <c:v>47.3</c:v>
                </c:pt>
                <c:pt idx="31766">
                  <c:v>47.3</c:v>
                </c:pt>
                <c:pt idx="31767">
                  <c:v>47.3</c:v>
                </c:pt>
                <c:pt idx="31768">
                  <c:v>47.3</c:v>
                </c:pt>
                <c:pt idx="31769">
                  <c:v>47.3</c:v>
                </c:pt>
                <c:pt idx="31770">
                  <c:v>47.3</c:v>
                </c:pt>
                <c:pt idx="31771">
                  <c:v>47.3</c:v>
                </c:pt>
                <c:pt idx="31772">
                  <c:v>47.3</c:v>
                </c:pt>
                <c:pt idx="31773">
                  <c:v>47.3</c:v>
                </c:pt>
                <c:pt idx="31774">
                  <c:v>47.3</c:v>
                </c:pt>
                <c:pt idx="31775">
                  <c:v>47.3</c:v>
                </c:pt>
                <c:pt idx="31776">
                  <c:v>47.4</c:v>
                </c:pt>
                <c:pt idx="31777">
                  <c:v>47.4</c:v>
                </c:pt>
                <c:pt idx="31778">
                  <c:v>47.4</c:v>
                </c:pt>
                <c:pt idx="31779">
                  <c:v>47.4</c:v>
                </c:pt>
                <c:pt idx="31780">
                  <c:v>47.4</c:v>
                </c:pt>
                <c:pt idx="31781">
                  <c:v>47.4</c:v>
                </c:pt>
                <c:pt idx="31782">
                  <c:v>47.4</c:v>
                </c:pt>
                <c:pt idx="31783">
                  <c:v>47.4</c:v>
                </c:pt>
                <c:pt idx="31784">
                  <c:v>47.4</c:v>
                </c:pt>
                <c:pt idx="31785">
                  <c:v>47.4</c:v>
                </c:pt>
                <c:pt idx="31786">
                  <c:v>47.4</c:v>
                </c:pt>
                <c:pt idx="31787">
                  <c:v>47.4</c:v>
                </c:pt>
                <c:pt idx="31788">
                  <c:v>47.4</c:v>
                </c:pt>
                <c:pt idx="31789">
                  <c:v>47.4</c:v>
                </c:pt>
                <c:pt idx="31790">
                  <c:v>47.4</c:v>
                </c:pt>
                <c:pt idx="31791">
                  <c:v>47.4</c:v>
                </c:pt>
                <c:pt idx="31792">
                  <c:v>47.4</c:v>
                </c:pt>
                <c:pt idx="31793">
                  <c:v>47.4</c:v>
                </c:pt>
                <c:pt idx="31794">
                  <c:v>47.4</c:v>
                </c:pt>
                <c:pt idx="31795">
                  <c:v>47.4</c:v>
                </c:pt>
                <c:pt idx="31796">
                  <c:v>47.4</c:v>
                </c:pt>
                <c:pt idx="31797">
                  <c:v>47.4</c:v>
                </c:pt>
                <c:pt idx="31798">
                  <c:v>47.4</c:v>
                </c:pt>
                <c:pt idx="31799">
                  <c:v>47.4</c:v>
                </c:pt>
                <c:pt idx="31800">
                  <c:v>47.4</c:v>
                </c:pt>
                <c:pt idx="31801">
                  <c:v>47.4</c:v>
                </c:pt>
                <c:pt idx="31802">
                  <c:v>47.4</c:v>
                </c:pt>
                <c:pt idx="31803">
                  <c:v>47.4</c:v>
                </c:pt>
                <c:pt idx="31804">
                  <c:v>47.4</c:v>
                </c:pt>
                <c:pt idx="31805">
                  <c:v>47.4</c:v>
                </c:pt>
                <c:pt idx="31806">
                  <c:v>47.4</c:v>
                </c:pt>
                <c:pt idx="31807">
                  <c:v>47.4</c:v>
                </c:pt>
                <c:pt idx="31808">
                  <c:v>47.4</c:v>
                </c:pt>
                <c:pt idx="31809">
                  <c:v>47.4</c:v>
                </c:pt>
                <c:pt idx="31810">
                  <c:v>47.4</c:v>
                </c:pt>
                <c:pt idx="31811">
                  <c:v>47.4</c:v>
                </c:pt>
                <c:pt idx="31812">
                  <c:v>47.4</c:v>
                </c:pt>
                <c:pt idx="31813">
                  <c:v>47.4</c:v>
                </c:pt>
                <c:pt idx="31814">
                  <c:v>47.3</c:v>
                </c:pt>
                <c:pt idx="31815">
                  <c:v>47.3</c:v>
                </c:pt>
                <c:pt idx="31816">
                  <c:v>47.3</c:v>
                </c:pt>
                <c:pt idx="31817">
                  <c:v>47.3</c:v>
                </c:pt>
                <c:pt idx="31818">
                  <c:v>47.3</c:v>
                </c:pt>
                <c:pt idx="31819">
                  <c:v>47.3</c:v>
                </c:pt>
                <c:pt idx="31820">
                  <c:v>47.3</c:v>
                </c:pt>
                <c:pt idx="31821">
                  <c:v>47.3</c:v>
                </c:pt>
                <c:pt idx="31822">
                  <c:v>47.3</c:v>
                </c:pt>
                <c:pt idx="31823">
                  <c:v>47.3</c:v>
                </c:pt>
                <c:pt idx="31824">
                  <c:v>47.3</c:v>
                </c:pt>
                <c:pt idx="31825">
                  <c:v>47.3</c:v>
                </c:pt>
                <c:pt idx="31826">
                  <c:v>47.3</c:v>
                </c:pt>
                <c:pt idx="31827">
                  <c:v>47.3</c:v>
                </c:pt>
                <c:pt idx="31828">
                  <c:v>47.3</c:v>
                </c:pt>
                <c:pt idx="31829">
                  <c:v>47.3</c:v>
                </c:pt>
                <c:pt idx="31830">
                  <c:v>47.3</c:v>
                </c:pt>
                <c:pt idx="31831">
                  <c:v>47.3</c:v>
                </c:pt>
                <c:pt idx="31832">
                  <c:v>47.3</c:v>
                </c:pt>
                <c:pt idx="31833">
                  <c:v>47.3</c:v>
                </c:pt>
                <c:pt idx="31834">
                  <c:v>47.3</c:v>
                </c:pt>
                <c:pt idx="31835">
                  <c:v>47.3</c:v>
                </c:pt>
                <c:pt idx="31836">
                  <c:v>47.3</c:v>
                </c:pt>
                <c:pt idx="31837">
                  <c:v>47.3</c:v>
                </c:pt>
                <c:pt idx="31838">
                  <c:v>47.3</c:v>
                </c:pt>
                <c:pt idx="31839">
                  <c:v>47.3</c:v>
                </c:pt>
                <c:pt idx="31840">
                  <c:v>47.3</c:v>
                </c:pt>
                <c:pt idx="31841">
                  <c:v>47.4</c:v>
                </c:pt>
                <c:pt idx="31842">
                  <c:v>47.3</c:v>
                </c:pt>
                <c:pt idx="31843">
                  <c:v>47.4</c:v>
                </c:pt>
                <c:pt idx="31844">
                  <c:v>47.3</c:v>
                </c:pt>
                <c:pt idx="31845">
                  <c:v>47.3</c:v>
                </c:pt>
                <c:pt idx="31846">
                  <c:v>47.4</c:v>
                </c:pt>
                <c:pt idx="31847">
                  <c:v>47.4</c:v>
                </c:pt>
                <c:pt idx="31848">
                  <c:v>47.4</c:v>
                </c:pt>
                <c:pt idx="31849">
                  <c:v>47.4</c:v>
                </c:pt>
                <c:pt idx="31850">
                  <c:v>47.4</c:v>
                </c:pt>
                <c:pt idx="31851">
                  <c:v>47.4</c:v>
                </c:pt>
                <c:pt idx="31852">
                  <c:v>47.4</c:v>
                </c:pt>
                <c:pt idx="31853">
                  <c:v>47.4</c:v>
                </c:pt>
                <c:pt idx="31854">
                  <c:v>47.4</c:v>
                </c:pt>
                <c:pt idx="31855">
                  <c:v>47.4</c:v>
                </c:pt>
                <c:pt idx="31856">
                  <c:v>47.4</c:v>
                </c:pt>
                <c:pt idx="31857">
                  <c:v>47.4</c:v>
                </c:pt>
                <c:pt idx="31858">
                  <c:v>47.4</c:v>
                </c:pt>
                <c:pt idx="31859">
                  <c:v>47.4</c:v>
                </c:pt>
                <c:pt idx="31860">
                  <c:v>47.4</c:v>
                </c:pt>
                <c:pt idx="31861">
                  <c:v>47.4</c:v>
                </c:pt>
                <c:pt idx="31862">
                  <c:v>47.4</c:v>
                </c:pt>
                <c:pt idx="31863">
                  <c:v>47.4</c:v>
                </c:pt>
                <c:pt idx="31864">
                  <c:v>47.4</c:v>
                </c:pt>
                <c:pt idx="31865">
                  <c:v>47.4</c:v>
                </c:pt>
                <c:pt idx="31866">
                  <c:v>47.4</c:v>
                </c:pt>
                <c:pt idx="31867">
                  <c:v>47.4</c:v>
                </c:pt>
                <c:pt idx="31868">
                  <c:v>47.4</c:v>
                </c:pt>
                <c:pt idx="31869">
                  <c:v>47.4</c:v>
                </c:pt>
                <c:pt idx="31870">
                  <c:v>47.4</c:v>
                </c:pt>
                <c:pt idx="31871">
                  <c:v>47.4</c:v>
                </c:pt>
                <c:pt idx="31872">
                  <c:v>47.4</c:v>
                </c:pt>
                <c:pt idx="31873">
                  <c:v>47.4</c:v>
                </c:pt>
                <c:pt idx="31874">
                  <c:v>47.4</c:v>
                </c:pt>
                <c:pt idx="31875">
                  <c:v>47.4</c:v>
                </c:pt>
                <c:pt idx="31876">
                  <c:v>47.4</c:v>
                </c:pt>
                <c:pt idx="31877">
                  <c:v>47.4</c:v>
                </c:pt>
                <c:pt idx="31878">
                  <c:v>47.4</c:v>
                </c:pt>
                <c:pt idx="31879">
                  <c:v>47.4</c:v>
                </c:pt>
                <c:pt idx="31880">
                  <c:v>47.4</c:v>
                </c:pt>
                <c:pt idx="31881">
                  <c:v>47.4</c:v>
                </c:pt>
                <c:pt idx="31882">
                  <c:v>47.4</c:v>
                </c:pt>
                <c:pt idx="31883">
                  <c:v>47.3</c:v>
                </c:pt>
                <c:pt idx="31884">
                  <c:v>47.3</c:v>
                </c:pt>
                <c:pt idx="31885">
                  <c:v>47.3</c:v>
                </c:pt>
                <c:pt idx="31886">
                  <c:v>47.3</c:v>
                </c:pt>
                <c:pt idx="31887">
                  <c:v>47.3</c:v>
                </c:pt>
                <c:pt idx="31888">
                  <c:v>47.3</c:v>
                </c:pt>
                <c:pt idx="31889">
                  <c:v>47.3</c:v>
                </c:pt>
                <c:pt idx="31890">
                  <c:v>47.3</c:v>
                </c:pt>
                <c:pt idx="31891">
                  <c:v>47.3</c:v>
                </c:pt>
                <c:pt idx="31892">
                  <c:v>47.3</c:v>
                </c:pt>
                <c:pt idx="31893">
                  <c:v>47.3</c:v>
                </c:pt>
                <c:pt idx="31894">
                  <c:v>47.3</c:v>
                </c:pt>
                <c:pt idx="31895">
                  <c:v>47.3</c:v>
                </c:pt>
                <c:pt idx="31896">
                  <c:v>47.3</c:v>
                </c:pt>
                <c:pt idx="31897">
                  <c:v>47.3</c:v>
                </c:pt>
                <c:pt idx="31898">
                  <c:v>47.3</c:v>
                </c:pt>
                <c:pt idx="31899">
                  <c:v>47.3</c:v>
                </c:pt>
                <c:pt idx="31900">
                  <c:v>47.3</c:v>
                </c:pt>
                <c:pt idx="31901">
                  <c:v>47.3</c:v>
                </c:pt>
                <c:pt idx="31902">
                  <c:v>47.3</c:v>
                </c:pt>
                <c:pt idx="31903">
                  <c:v>47.3</c:v>
                </c:pt>
                <c:pt idx="31904">
                  <c:v>47.3</c:v>
                </c:pt>
                <c:pt idx="31905">
                  <c:v>47.3</c:v>
                </c:pt>
                <c:pt idx="31906">
                  <c:v>47.3</c:v>
                </c:pt>
                <c:pt idx="31907">
                  <c:v>47.3</c:v>
                </c:pt>
                <c:pt idx="31908">
                  <c:v>47.3</c:v>
                </c:pt>
                <c:pt idx="31909">
                  <c:v>47.3</c:v>
                </c:pt>
                <c:pt idx="31910">
                  <c:v>47.3</c:v>
                </c:pt>
                <c:pt idx="31911">
                  <c:v>47.4</c:v>
                </c:pt>
                <c:pt idx="31912">
                  <c:v>47.4</c:v>
                </c:pt>
                <c:pt idx="31913">
                  <c:v>47.4</c:v>
                </c:pt>
                <c:pt idx="31914">
                  <c:v>47.4</c:v>
                </c:pt>
                <c:pt idx="31915">
                  <c:v>47.4</c:v>
                </c:pt>
                <c:pt idx="31916">
                  <c:v>47.4</c:v>
                </c:pt>
                <c:pt idx="31917">
                  <c:v>47.4</c:v>
                </c:pt>
                <c:pt idx="31918">
                  <c:v>47.4</c:v>
                </c:pt>
                <c:pt idx="31919">
                  <c:v>47.4</c:v>
                </c:pt>
                <c:pt idx="31920">
                  <c:v>47.4</c:v>
                </c:pt>
                <c:pt idx="31921">
                  <c:v>47.4</c:v>
                </c:pt>
                <c:pt idx="31922">
                  <c:v>47.4</c:v>
                </c:pt>
                <c:pt idx="31923">
                  <c:v>47.4</c:v>
                </c:pt>
                <c:pt idx="31924">
                  <c:v>47.4</c:v>
                </c:pt>
                <c:pt idx="31925">
                  <c:v>47.4</c:v>
                </c:pt>
                <c:pt idx="31926">
                  <c:v>47.4</c:v>
                </c:pt>
                <c:pt idx="31927">
                  <c:v>47.4</c:v>
                </c:pt>
                <c:pt idx="31928">
                  <c:v>47.4</c:v>
                </c:pt>
                <c:pt idx="31929">
                  <c:v>47.4</c:v>
                </c:pt>
                <c:pt idx="31930">
                  <c:v>47.4</c:v>
                </c:pt>
                <c:pt idx="31931">
                  <c:v>47.4</c:v>
                </c:pt>
                <c:pt idx="31932">
                  <c:v>47.4</c:v>
                </c:pt>
                <c:pt idx="31933">
                  <c:v>47.4</c:v>
                </c:pt>
                <c:pt idx="31934">
                  <c:v>47.4</c:v>
                </c:pt>
                <c:pt idx="31935">
                  <c:v>47.4</c:v>
                </c:pt>
                <c:pt idx="31936">
                  <c:v>47.4</c:v>
                </c:pt>
                <c:pt idx="31937">
                  <c:v>47.4</c:v>
                </c:pt>
                <c:pt idx="31938">
                  <c:v>47.4</c:v>
                </c:pt>
                <c:pt idx="31939">
                  <c:v>47.4</c:v>
                </c:pt>
                <c:pt idx="31940">
                  <c:v>47.4</c:v>
                </c:pt>
                <c:pt idx="31941">
                  <c:v>47.4</c:v>
                </c:pt>
                <c:pt idx="31942">
                  <c:v>47.4</c:v>
                </c:pt>
                <c:pt idx="31943">
                  <c:v>47.4</c:v>
                </c:pt>
                <c:pt idx="31944">
                  <c:v>47.4</c:v>
                </c:pt>
                <c:pt idx="31945">
                  <c:v>47.4</c:v>
                </c:pt>
                <c:pt idx="31946">
                  <c:v>47.4</c:v>
                </c:pt>
                <c:pt idx="31947">
                  <c:v>47.4</c:v>
                </c:pt>
                <c:pt idx="31948">
                  <c:v>47.4</c:v>
                </c:pt>
                <c:pt idx="31949">
                  <c:v>47.4</c:v>
                </c:pt>
                <c:pt idx="31950">
                  <c:v>47.4</c:v>
                </c:pt>
                <c:pt idx="31951">
                  <c:v>47.3</c:v>
                </c:pt>
                <c:pt idx="31952">
                  <c:v>47.3</c:v>
                </c:pt>
                <c:pt idx="31953">
                  <c:v>47.3</c:v>
                </c:pt>
                <c:pt idx="31954">
                  <c:v>47.3</c:v>
                </c:pt>
                <c:pt idx="31955">
                  <c:v>47.3</c:v>
                </c:pt>
                <c:pt idx="31956">
                  <c:v>47.3</c:v>
                </c:pt>
                <c:pt idx="31957">
                  <c:v>47.3</c:v>
                </c:pt>
                <c:pt idx="31958">
                  <c:v>47.3</c:v>
                </c:pt>
                <c:pt idx="31959">
                  <c:v>47.3</c:v>
                </c:pt>
                <c:pt idx="31960">
                  <c:v>47.3</c:v>
                </c:pt>
                <c:pt idx="31961">
                  <c:v>47.3</c:v>
                </c:pt>
                <c:pt idx="31962">
                  <c:v>47.3</c:v>
                </c:pt>
                <c:pt idx="31963">
                  <c:v>47.3</c:v>
                </c:pt>
                <c:pt idx="31964">
                  <c:v>47.3</c:v>
                </c:pt>
                <c:pt idx="31965">
                  <c:v>47.3</c:v>
                </c:pt>
                <c:pt idx="31966">
                  <c:v>47.3</c:v>
                </c:pt>
                <c:pt idx="31967">
                  <c:v>47.3</c:v>
                </c:pt>
                <c:pt idx="31968">
                  <c:v>47.3</c:v>
                </c:pt>
                <c:pt idx="31969">
                  <c:v>47.3</c:v>
                </c:pt>
                <c:pt idx="31970">
                  <c:v>47.3</c:v>
                </c:pt>
                <c:pt idx="31971">
                  <c:v>47.3</c:v>
                </c:pt>
                <c:pt idx="31972">
                  <c:v>47.3</c:v>
                </c:pt>
                <c:pt idx="31973">
                  <c:v>47.3</c:v>
                </c:pt>
                <c:pt idx="31974">
                  <c:v>47.3</c:v>
                </c:pt>
                <c:pt idx="31975">
                  <c:v>47.3</c:v>
                </c:pt>
                <c:pt idx="31976">
                  <c:v>47.3</c:v>
                </c:pt>
                <c:pt idx="31977">
                  <c:v>47.3</c:v>
                </c:pt>
                <c:pt idx="31978">
                  <c:v>47.3</c:v>
                </c:pt>
                <c:pt idx="31979">
                  <c:v>47.3</c:v>
                </c:pt>
                <c:pt idx="31980">
                  <c:v>47.4</c:v>
                </c:pt>
                <c:pt idx="31981">
                  <c:v>47.4</c:v>
                </c:pt>
                <c:pt idx="31982">
                  <c:v>47.4</c:v>
                </c:pt>
                <c:pt idx="31983">
                  <c:v>47.4</c:v>
                </c:pt>
                <c:pt idx="31984">
                  <c:v>47.4</c:v>
                </c:pt>
                <c:pt idx="31985">
                  <c:v>47.4</c:v>
                </c:pt>
                <c:pt idx="31986">
                  <c:v>47.4</c:v>
                </c:pt>
                <c:pt idx="31987">
                  <c:v>47.4</c:v>
                </c:pt>
                <c:pt idx="31988">
                  <c:v>47.4</c:v>
                </c:pt>
                <c:pt idx="31989">
                  <c:v>47.4</c:v>
                </c:pt>
                <c:pt idx="31990">
                  <c:v>47.4</c:v>
                </c:pt>
                <c:pt idx="31991">
                  <c:v>47.4</c:v>
                </c:pt>
                <c:pt idx="31992">
                  <c:v>47.4</c:v>
                </c:pt>
                <c:pt idx="31993">
                  <c:v>47.4</c:v>
                </c:pt>
                <c:pt idx="31994">
                  <c:v>47.4</c:v>
                </c:pt>
                <c:pt idx="31995">
                  <c:v>47.4</c:v>
                </c:pt>
                <c:pt idx="31996">
                  <c:v>47.4</c:v>
                </c:pt>
                <c:pt idx="31997">
                  <c:v>47.4</c:v>
                </c:pt>
                <c:pt idx="31998">
                  <c:v>47.4</c:v>
                </c:pt>
                <c:pt idx="31999">
                  <c:v>47.4</c:v>
                </c:pt>
                <c:pt idx="32000">
                  <c:v>47.4</c:v>
                </c:pt>
                <c:pt idx="32001">
                  <c:v>47.4</c:v>
                </c:pt>
                <c:pt idx="32002">
                  <c:v>47.4</c:v>
                </c:pt>
                <c:pt idx="32003">
                  <c:v>47.4</c:v>
                </c:pt>
                <c:pt idx="32004">
                  <c:v>47.4</c:v>
                </c:pt>
                <c:pt idx="32005">
                  <c:v>47.4</c:v>
                </c:pt>
                <c:pt idx="32006">
                  <c:v>47.4</c:v>
                </c:pt>
                <c:pt idx="32007">
                  <c:v>47.4</c:v>
                </c:pt>
                <c:pt idx="32008">
                  <c:v>47.4</c:v>
                </c:pt>
                <c:pt idx="32009">
                  <c:v>47.4</c:v>
                </c:pt>
                <c:pt idx="32010">
                  <c:v>47.4</c:v>
                </c:pt>
                <c:pt idx="32011">
                  <c:v>47.4</c:v>
                </c:pt>
                <c:pt idx="32012">
                  <c:v>47.4</c:v>
                </c:pt>
                <c:pt idx="32013">
                  <c:v>47.4</c:v>
                </c:pt>
                <c:pt idx="32014">
                  <c:v>47.4</c:v>
                </c:pt>
                <c:pt idx="32015">
                  <c:v>47.4</c:v>
                </c:pt>
                <c:pt idx="32016">
                  <c:v>47.4</c:v>
                </c:pt>
                <c:pt idx="32017">
                  <c:v>47.4</c:v>
                </c:pt>
                <c:pt idx="32018">
                  <c:v>47.4</c:v>
                </c:pt>
                <c:pt idx="32019">
                  <c:v>47.4</c:v>
                </c:pt>
                <c:pt idx="32020">
                  <c:v>47.3</c:v>
                </c:pt>
                <c:pt idx="32021">
                  <c:v>47.3</c:v>
                </c:pt>
                <c:pt idx="32022">
                  <c:v>47.3</c:v>
                </c:pt>
                <c:pt idx="32023">
                  <c:v>47.3</c:v>
                </c:pt>
                <c:pt idx="32024">
                  <c:v>47.3</c:v>
                </c:pt>
                <c:pt idx="32025">
                  <c:v>47.3</c:v>
                </c:pt>
                <c:pt idx="32026">
                  <c:v>47.3</c:v>
                </c:pt>
                <c:pt idx="32027">
                  <c:v>47.3</c:v>
                </c:pt>
                <c:pt idx="32028">
                  <c:v>47.3</c:v>
                </c:pt>
                <c:pt idx="32029">
                  <c:v>47.3</c:v>
                </c:pt>
                <c:pt idx="32030">
                  <c:v>47.3</c:v>
                </c:pt>
                <c:pt idx="32031">
                  <c:v>47.3</c:v>
                </c:pt>
                <c:pt idx="32032">
                  <c:v>47.3</c:v>
                </c:pt>
                <c:pt idx="32033">
                  <c:v>47.3</c:v>
                </c:pt>
                <c:pt idx="32034">
                  <c:v>47.3</c:v>
                </c:pt>
                <c:pt idx="32035">
                  <c:v>47.3</c:v>
                </c:pt>
                <c:pt idx="32036">
                  <c:v>47.3</c:v>
                </c:pt>
                <c:pt idx="32037">
                  <c:v>47.3</c:v>
                </c:pt>
                <c:pt idx="32038">
                  <c:v>47.3</c:v>
                </c:pt>
                <c:pt idx="32039">
                  <c:v>47.3</c:v>
                </c:pt>
                <c:pt idx="32040">
                  <c:v>47.3</c:v>
                </c:pt>
                <c:pt idx="32041">
                  <c:v>47.3</c:v>
                </c:pt>
                <c:pt idx="32042">
                  <c:v>47.3</c:v>
                </c:pt>
                <c:pt idx="32043">
                  <c:v>47.3</c:v>
                </c:pt>
                <c:pt idx="32044">
                  <c:v>47.3</c:v>
                </c:pt>
                <c:pt idx="32045">
                  <c:v>47.3</c:v>
                </c:pt>
                <c:pt idx="32046">
                  <c:v>47.3</c:v>
                </c:pt>
                <c:pt idx="32047">
                  <c:v>47.3</c:v>
                </c:pt>
                <c:pt idx="32048">
                  <c:v>47.4</c:v>
                </c:pt>
                <c:pt idx="32049">
                  <c:v>47.4</c:v>
                </c:pt>
                <c:pt idx="32050">
                  <c:v>47.4</c:v>
                </c:pt>
                <c:pt idx="32051">
                  <c:v>47.4</c:v>
                </c:pt>
                <c:pt idx="32052">
                  <c:v>47.4</c:v>
                </c:pt>
                <c:pt idx="32053">
                  <c:v>47.4</c:v>
                </c:pt>
                <c:pt idx="32054">
                  <c:v>47.4</c:v>
                </c:pt>
                <c:pt idx="32055">
                  <c:v>47.4</c:v>
                </c:pt>
                <c:pt idx="32056">
                  <c:v>47.4</c:v>
                </c:pt>
                <c:pt idx="32057">
                  <c:v>47.4</c:v>
                </c:pt>
                <c:pt idx="32058">
                  <c:v>47.4</c:v>
                </c:pt>
                <c:pt idx="32059">
                  <c:v>47.4</c:v>
                </c:pt>
                <c:pt idx="32060">
                  <c:v>47.4</c:v>
                </c:pt>
                <c:pt idx="32061">
                  <c:v>47.4</c:v>
                </c:pt>
                <c:pt idx="32062">
                  <c:v>47.4</c:v>
                </c:pt>
                <c:pt idx="32063">
                  <c:v>47.4</c:v>
                </c:pt>
                <c:pt idx="32064">
                  <c:v>47.4</c:v>
                </c:pt>
                <c:pt idx="32065">
                  <c:v>47.4</c:v>
                </c:pt>
                <c:pt idx="32066">
                  <c:v>47.4</c:v>
                </c:pt>
                <c:pt idx="32067">
                  <c:v>47.4</c:v>
                </c:pt>
                <c:pt idx="32068">
                  <c:v>47.4</c:v>
                </c:pt>
                <c:pt idx="32069">
                  <c:v>47.4</c:v>
                </c:pt>
                <c:pt idx="32070">
                  <c:v>47.4</c:v>
                </c:pt>
                <c:pt idx="32071">
                  <c:v>47.4</c:v>
                </c:pt>
                <c:pt idx="32072">
                  <c:v>47.4</c:v>
                </c:pt>
                <c:pt idx="32073">
                  <c:v>47.4</c:v>
                </c:pt>
                <c:pt idx="32074">
                  <c:v>47.4</c:v>
                </c:pt>
                <c:pt idx="32075">
                  <c:v>47.4</c:v>
                </c:pt>
                <c:pt idx="32076">
                  <c:v>47.4</c:v>
                </c:pt>
                <c:pt idx="32077">
                  <c:v>47.4</c:v>
                </c:pt>
                <c:pt idx="32078">
                  <c:v>47.4</c:v>
                </c:pt>
                <c:pt idx="32079">
                  <c:v>47.4</c:v>
                </c:pt>
                <c:pt idx="32080">
                  <c:v>47.4</c:v>
                </c:pt>
                <c:pt idx="32081">
                  <c:v>47.4</c:v>
                </c:pt>
                <c:pt idx="32082">
                  <c:v>47.4</c:v>
                </c:pt>
                <c:pt idx="32083">
                  <c:v>47.4</c:v>
                </c:pt>
                <c:pt idx="32084">
                  <c:v>47.4</c:v>
                </c:pt>
                <c:pt idx="32085">
                  <c:v>47.4</c:v>
                </c:pt>
                <c:pt idx="32086">
                  <c:v>47.4</c:v>
                </c:pt>
                <c:pt idx="32087">
                  <c:v>47.3</c:v>
                </c:pt>
                <c:pt idx="32088">
                  <c:v>47.3</c:v>
                </c:pt>
                <c:pt idx="32089">
                  <c:v>47.3</c:v>
                </c:pt>
                <c:pt idx="32090">
                  <c:v>47.3</c:v>
                </c:pt>
                <c:pt idx="32091">
                  <c:v>47.3</c:v>
                </c:pt>
                <c:pt idx="32092">
                  <c:v>47.3</c:v>
                </c:pt>
                <c:pt idx="32093">
                  <c:v>47.3</c:v>
                </c:pt>
                <c:pt idx="32094">
                  <c:v>47.3</c:v>
                </c:pt>
                <c:pt idx="32095">
                  <c:v>47.3</c:v>
                </c:pt>
                <c:pt idx="32096">
                  <c:v>47.3</c:v>
                </c:pt>
                <c:pt idx="32097">
                  <c:v>47.3</c:v>
                </c:pt>
                <c:pt idx="32098">
                  <c:v>47.3</c:v>
                </c:pt>
                <c:pt idx="32099">
                  <c:v>47.3</c:v>
                </c:pt>
                <c:pt idx="32100">
                  <c:v>47.3</c:v>
                </c:pt>
                <c:pt idx="32101">
                  <c:v>47.3</c:v>
                </c:pt>
                <c:pt idx="32102">
                  <c:v>47.3</c:v>
                </c:pt>
                <c:pt idx="32103">
                  <c:v>47.3</c:v>
                </c:pt>
                <c:pt idx="32104">
                  <c:v>47.3</c:v>
                </c:pt>
                <c:pt idx="32105">
                  <c:v>47.3</c:v>
                </c:pt>
                <c:pt idx="32106">
                  <c:v>47.3</c:v>
                </c:pt>
                <c:pt idx="32107">
                  <c:v>47.3</c:v>
                </c:pt>
                <c:pt idx="32108">
                  <c:v>47.3</c:v>
                </c:pt>
                <c:pt idx="32109">
                  <c:v>47.3</c:v>
                </c:pt>
                <c:pt idx="32110">
                  <c:v>47.3</c:v>
                </c:pt>
                <c:pt idx="32111">
                  <c:v>47.3</c:v>
                </c:pt>
                <c:pt idx="32112">
                  <c:v>47.3</c:v>
                </c:pt>
                <c:pt idx="32113">
                  <c:v>47.3</c:v>
                </c:pt>
                <c:pt idx="32114">
                  <c:v>47.3</c:v>
                </c:pt>
                <c:pt idx="32115">
                  <c:v>47.3</c:v>
                </c:pt>
                <c:pt idx="32116">
                  <c:v>47.4</c:v>
                </c:pt>
                <c:pt idx="32117">
                  <c:v>47.4</c:v>
                </c:pt>
                <c:pt idx="32118">
                  <c:v>47.4</c:v>
                </c:pt>
                <c:pt idx="32119">
                  <c:v>47.4</c:v>
                </c:pt>
                <c:pt idx="32120">
                  <c:v>47.4</c:v>
                </c:pt>
                <c:pt idx="32121">
                  <c:v>47.4</c:v>
                </c:pt>
                <c:pt idx="32122">
                  <c:v>47.4</c:v>
                </c:pt>
                <c:pt idx="32123">
                  <c:v>47.4</c:v>
                </c:pt>
                <c:pt idx="32124">
                  <c:v>47.4</c:v>
                </c:pt>
                <c:pt idx="32125">
                  <c:v>47.4</c:v>
                </c:pt>
                <c:pt idx="32126">
                  <c:v>47.4</c:v>
                </c:pt>
                <c:pt idx="32127">
                  <c:v>47.4</c:v>
                </c:pt>
                <c:pt idx="32128">
                  <c:v>47.4</c:v>
                </c:pt>
                <c:pt idx="32129">
                  <c:v>47.4</c:v>
                </c:pt>
                <c:pt idx="32130">
                  <c:v>47.4</c:v>
                </c:pt>
                <c:pt idx="32131">
                  <c:v>47.4</c:v>
                </c:pt>
                <c:pt idx="32132">
                  <c:v>47.4</c:v>
                </c:pt>
                <c:pt idx="32133">
                  <c:v>47.4</c:v>
                </c:pt>
                <c:pt idx="32134">
                  <c:v>47.4</c:v>
                </c:pt>
                <c:pt idx="32135">
                  <c:v>47.4</c:v>
                </c:pt>
                <c:pt idx="32136">
                  <c:v>47.4</c:v>
                </c:pt>
                <c:pt idx="32137">
                  <c:v>47.4</c:v>
                </c:pt>
                <c:pt idx="32138">
                  <c:v>47.4</c:v>
                </c:pt>
                <c:pt idx="32139">
                  <c:v>47.4</c:v>
                </c:pt>
                <c:pt idx="32140">
                  <c:v>47.4</c:v>
                </c:pt>
                <c:pt idx="32141">
                  <c:v>47.4</c:v>
                </c:pt>
                <c:pt idx="32142">
                  <c:v>47.4</c:v>
                </c:pt>
                <c:pt idx="32143">
                  <c:v>47.4</c:v>
                </c:pt>
                <c:pt idx="32144">
                  <c:v>47.4</c:v>
                </c:pt>
                <c:pt idx="32145">
                  <c:v>47.4</c:v>
                </c:pt>
                <c:pt idx="32146">
                  <c:v>47.4</c:v>
                </c:pt>
                <c:pt idx="32147">
                  <c:v>47.4</c:v>
                </c:pt>
                <c:pt idx="32148">
                  <c:v>47.4</c:v>
                </c:pt>
                <c:pt idx="32149">
                  <c:v>47.4</c:v>
                </c:pt>
                <c:pt idx="32150">
                  <c:v>47.4</c:v>
                </c:pt>
                <c:pt idx="32151">
                  <c:v>47.4</c:v>
                </c:pt>
                <c:pt idx="32152">
                  <c:v>47.4</c:v>
                </c:pt>
                <c:pt idx="32153">
                  <c:v>47.4</c:v>
                </c:pt>
                <c:pt idx="32154">
                  <c:v>47.4</c:v>
                </c:pt>
                <c:pt idx="32155">
                  <c:v>47.3</c:v>
                </c:pt>
                <c:pt idx="32156">
                  <c:v>47.3</c:v>
                </c:pt>
                <c:pt idx="32157">
                  <c:v>47.3</c:v>
                </c:pt>
                <c:pt idx="32158">
                  <c:v>47.3</c:v>
                </c:pt>
                <c:pt idx="32159">
                  <c:v>47.3</c:v>
                </c:pt>
                <c:pt idx="32160">
                  <c:v>47.3</c:v>
                </c:pt>
                <c:pt idx="32161">
                  <c:v>47.3</c:v>
                </c:pt>
                <c:pt idx="32162">
                  <c:v>47.3</c:v>
                </c:pt>
                <c:pt idx="32163">
                  <c:v>47.3</c:v>
                </c:pt>
                <c:pt idx="32164">
                  <c:v>47.3</c:v>
                </c:pt>
                <c:pt idx="32165">
                  <c:v>47.3</c:v>
                </c:pt>
                <c:pt idx="32166">
                  <c:v>47.3</c:v>
                </c:pt>
                <c:pt idx="32167">
                  <c:v>47.3</c:v>
                </c:pt>
                <c:pt idx="32168">
                  <c:v>47.3</c:v>
                </c:pt>
                <c:pt idx="32169">
                  <c:v>47.3</c:v>
                </c:pt>
                <c:pt idx="32170">
                  <c:v>47.3</c:v>
                </c:pt>
                <c:pt idx="32171">
                  <c:v>47.3</c:v>
                </c:pt>
                <c:pt idx="32172">
                  <c:v>47.3</c:v>
                </c:pt>
                <c:pt idx="32173">
                  <c:v>47.3</c:v>
                </c:pt>
                <c:pt idx="32174">
                  <c:v>47.3</c:v>
                </c:pt>
                <c:pt idx="32175">
                  <c:v>47.3</c:v>
                </c:pt>
                <c:pt idx="32176">
                  <c:v>47.3</c:v>
                </c:pt>
                <c:pt idx="32177">
                  <c:v>47.3</c:v>
                </c:pt>
                <c:pt idx="32178">
                  <c:v>47.3</c:v>
                </c:pt>
                <c:pt idx="32179">
                  <c:v>47.3</c:v>
                </c:pt>
                <c:pt idx="32180">
                  <c:v>47.3</c:v>
                </c:pt>
                <c:pt idx="32181">
                  <c:v>47.3</c:v>
                </c:pt>
                <c:pt idx="32182">
                  <c:v>47.3</c:v>
                </c:pt>
                <c:pt idx="32183">
                  <c:v>47.4</c:v>
                </c:pt>
                <c:pt idx="32184">
                  <c:v>47.3</c:v>
                </c:pt>
                <c:pt idx="32185">
                  <c:v>47.4</c:v>
                </c:pt>
                <c:pt idx="32186">
                  <c:v>47.4</c:v>
                </c:pt>
                <c:pt idx="32187">
                  <c:v>47.4</c:v>
                </c:pt>
                <c:pt idx="32188">
                  <c:v>47.4</c:v>
                </c:pt>
                <c:pt idx="32189">
                  <c:v>47.4</c:v>
                </c:pt>
                <c:pt idx="32190">
                  <c:v>47.4</c:v>
                </c:pt>
                <c:pt idx="32191">
                  <c:v>47.4</c:v>
                </c:pt>
                <c:pt idx="32192">
                  <c:v>47.4</c:v>
                </c:pt>
                <c:pt idx="32193">
                  <c:v>47.4</c:v>
                </c:pt>
                <c:pt idx="32194">
                  <c:v>47.4</c:v>
                </c:pt>
                <c:pt idx="32195">
                  <c:v>47.4</c:v>
                </c:pt>
                <c:pt idx="32196">
                  <c:v>47.4</c:v>
                </c:pt>
                <c:pt idx="32197">
                  <c:v>47.4</c:v>
                </c:pt>
                <c:pt idx="32198">
                  <c:v>47.4</c:v>
                </c:pt>
                <c:pt idx="32199">
                  <c:v>47.4</c:v>
                </c:pt>
                <c:pt idx="32200">
                  <c:v>47.4</c:v>
                </c:pt>
                <c:pt idx="32201">
                  <c:v>47.4</c:v>
                </c:pt>
                <c:pt idx="32202">
                  <c:v>47.4</c:v>
                </c:pt>
                <c:pt idx="32203">
                  <c:v>47.4</c:v>
                </c:pt>
                <c:pt idx="32204">
                  <c:v>47.4</c:v>
                </c:pt>
                <c:pt idx="32205">
                  <c:v>47.4</c:v>
                </c:pt>
                <c:pt idx="32206">
                  <c:v>47.4</c:v>
                </c:pt>
                <c:pt idx="32207">
                  <c:v>47.4</c:v>
                </c:pt>
                <c:pt idx="32208">
                  <c:v>47.4</c:v>
                </c:pt>
                <c:pt idx="32209">
                  <c:v>47.4</c:v>
                </c:pt>
                <c:pt idx="32210">
                  <c:v>47.4</c:v>
                </c:pt>
                <c:pt idx="32211">
                  <c:v>47.4</c:v>
                </c:pt>
                <c:pt idx="32212">
                  <c:v>47.4</c:v>
                </c:pt>
                <c:pt idx="32213">
                  <c:v>47.4</c:v>
                </c:pt>
                <c:pt idx="32214">
                  <c:v>47.4</c:v>
                </c:pt>
                <c:pt idx="32215">
                  <c:v>47.4</c:v>
                </c:pt>
                <c:pt idx="32216">
                  <c:v>47.4</c:v>
                </c:pt>
                <c:pt idx="32217">
                  <c:v>47.4</c:v>
                </c:pt>
                <c:pt idx="32218">
                  <c:v>47.4</c:v>
                </c:pt>
                <c:pt idx="32219">
                  <c:v>47.4</c:v>
                </c:pt>
                <c:pt idx="32220">
                  <c:v>47.3</c:v>
                </c:pt>
                <c:pt idx="32221">
                  <c:v>47.3</c:v>
                </c:pt>
                <c:pt idx="32222">
                  <c:v>47.3</c:v>
                </c:pt>
                <c:pt idx="32223">
                  <c:v>47.3</c:v>
                </c:pt>
                <c:pt idx="32224">
                  <c:v>47.3</c:v>
                </c:pt>
                <c:pt idx="32225">
                  <c:v>47.3</c:v>
                </c:pt>
                <c:pt idx="32226">
                  <c:v>47.3</c:v>
                </c:pt>
                <c:pt idx="32227">
                  <c:v>47.3</c:v>
                </c:pt>
                <c:pt idx="32228">
                  <c:v>47.3</c:v>
                </c:pt>
                <c:pt idx="32229">
                  <c:v>47.3</c:v>
                </c:pt>
                <c:pt idx="32230">
                  <c:v>47.3</c:v>
                </c:pt>
                <c:pt idx="32231">
                  <c:v>47.3</c:v>
                </c:pt>
                <c:pt idx="32232">
                  <c:v>47.3</c:v>
                </c:pt>
                <c:pt idx="32233">
                  <c:v>47.3</c:v>
                </c:pt>
                <c:pt idx="32234">
                  <c:v>47.3</c:v>
                </c:pt>
                <c:pt idx="32235">
                  <c:v>47.3</c:v>
                </c:pt>
                <c:pt idx="32236">
                  <c:v>47.3</c:v>
                </c:pt>
                <c:pt idx="32237">
                  <c:v>47.3</c:v>
                </c:pt>
                <c:pt idx="32238">
                  <c:v>47.3</c:v>
                </c:pt>
                <c:pt idx="32239">
                  <c:v>47.3</c:v>
                </c:pt>
                <c:pt idx="32240">
                  <c:v>47.3</c:v>
                </c:pt>
                <c:pt idx="32241">
                  <c:v>47.3</c:v>
                </c:pt>
                <c:pt idx="32242">
                  <c:v>47.3</c:v>
                </c:pt>
                <c:pt idx="32243">
                  <c:v>47.3</c:v>
                </c:pt>
                <c:pt idx="32244">
                  <c:v>47.3</c:v>
                </c:pt>
                <c:pt idx="32245">
                  <c:v>47.3</c:v>
                </c:pt>
                <c:pt idx="32246">
                  <c:v>47.3</c:v>
                </c:pt>
                <c:pt idx="32247">
                  <c:v>47.3</c:v>
                </c:pt>
                <c:pt idx="32248">
                  <c:v>47.3</c:v>
                </c:pt>
                <c:pt idx="32249">
                  <c:v>47.3</c:v>
                </c:pt>
                <c:pt idx="32250">
                  <c:v>47.3</c:v>
                </c:pt>
                <c:pt idx="32251">
                  <c:v>47.3</c:v>
                </c:pt>
                <c:pt idx="32252">
                  <c:v>47.3</c:v>
                </c:pt>
                <c:pt idx="32253">
                  <c:v>47.3</c:v>
                </c:pt>
                <c:pt idx="32254">
                  <c:v>47.4</c:v>
                </c:pt>
                <c:pt idx="32255">
                  <c:v>47.4</c:v>
                </c:pt>
                <c:pt idx="32256">
                  <c:v>47.4</c:v>
                </c:pt>
                <c:pt idx="32257">
                  <c:v>47.4</c:v>
                </c:pt>
                <c:pt idx="32258">
                  <c:v>47.4</c:v>
                </c:pt>
                <c:pt idx="32259">
                  <c:v>47.4</c:v>
                </c:pt>
                <c:pt idx="32260">
                  <c:v>47.4</c:v>
                </c:pt>
                <c:pt idx="32261">
                  <c:v>47.4</c:v>
                </c:pt>
                <c:pt idx="32262">
                  <c:v>47.4</c:v>
                </c:pt>
                <c:pt idx="32263">
                  <c:v>47.4</c:v>
                </c:pt>
                <c:pt idx="32264">
                  <c:v>47.4</c:v>
                </c:pt>
                <c:pt idx="32265">
                  <c:v>47.4</c:v>
                </c:pt>
                <c:pt idx="32266">
                  <c:v>47.4</c:v>
                </c:pt>
                <c:pt idx="32267">
                  <c:v>47.4</c:v>
                </c:pt>
                <c:pt idx="32268">
                  <c:v>47.4</c:v>
                </c:pt>
                <c:pt idx="32269">
                  <c:v>47.4</c:v>
                </c:pt>
                <c:pt idx="32270">
                  <c:v>47.4</c:v>
                </c:pt>
                <c:pt idx="32271">
                  <c:v>47.4</c:v>
                </c:pt>
                <c:pt idx="32272">
                  <c:v>47.4</c:v>
                </c:pt>
                <c:pt idx="32273">
                  <c:v>47.4</c:v>
                </c:pt>
                <c:pt idx="32274">
                  <c:v>47.4</c:v>
                </c:pt>
                <c:pt idx="32275">
                  <c:v>47.4</c:v>
                </c:pt>
                <c:pt idx="32276">
                  <c:v>47.4</c:v>
                </c:pt>
                <c:pt idx="32277">
                  <c:v>47.4</c:v>
                </c:pt>
                <c:pt idx="32278">
                  <c:v>47.4</c:v>
                </c:pt>
                <c:pt idx="32279">
                  <c:v>47.4</c:v>
                </c:pt>
                <c:pt idx="32280">
                  <c:v>47.4</c:v>
                </c:pt>
                <c:pt idx="32281">
                  <c:v>47.4</c:v>
                </c:pt>
                <c:pt idx="32282">
                  <c:v>47.4</c:v>
                </c:pt>
                <c:pt idx="32283">
                  <c:v>47.4</c:v>
                </c:pt>
                <c:pt idx="32284">
                  <c:v>47.4</c:v>
                </c:pt>
                <c:pt idx="32285">
                  <c:v>47.4</c:v>
                </c:pt>
                <c:pt idx="32286">
                  <c:v>47.4</c:v>
                </c:pt>
                <c:pt idx="32287">
                  <c:v>47.4</c:v>
                </c:pt>
                <c:pt idx="32288">
                  <c:v>47.4</c:v>
                </c:pt>
                <c:pt idx="32289">
                  <c:v>47.4</c:v>
                </c:pt>
                <c:pt idx="32290">
                  <c:v>47.3</c:v>
                </c:pt>
                <c:pt idx="32291">
                  <c:v>47.3</c:v>
                </c:pt>
                <c:pt idx="32292">
                  <c:v>47.3</c:v>
                </c:pt>
                <c:pt idx="32293">
                  <c:v>47.3</c:v>
                </c:pt>
                <c:pt idx="32294">
                  <c:v>47.3</c:v>
                </c:pt>
                <c:pt idx="32295">
                  <c:v>47.3</c:v>
                </c:pt>
                <c:pt idx="32296">
                  <c:v>47.3</c:v>
                </c:pt>
                <c:pt idx="32297">
                  <c:v>47.3</c:v>
                </c:pt>
                <c:pt idx="32298">
                  <c:v>47.3</c:v>
                </c:pt>
                <c:pt idx="32299">
                  <c:v>47.3</c:v>
                </c:pt>
                <c:pt idx="32300">
                  <c:v>47.3</c:v>
                </c:pt>
                <c:pt idx="32301">
                  <c:v>47.3</c:v>
                </c:pt>
                <c:pt idx="32302">
                  <c:v>47.3</c:v>
                </c:pt>
                <c:pt idx="32303">
                  <c:v>47.3</c:v>
                </c:pt>
                <c:pt idx="32304">
                  <c:v>47.3</c:v>
                </c:pt>
                <c:pt idx="32305">
                  <c:v>47.3</c:v>
                </c:pt>
                <c:pt idx="32306">
                  <c:v>47.3</c:v>
                </c:pt>
                <c:pt idx="32307">
                  <c:v>47.3</c:v>
                </c:pt>
                <c:pt idx="32308">
                  <c:v>47.3</c:v>
                </c:pt>
                <c:pt idx="32309">
                  <c:v>47.3</c:v>
                </c:pt>
                <c:pt idx="32310">
                  <c:v>47.3</c:v>
                </c:pt>
                <c:pt idx="32311">
                  <c:v>47.3</c:v>
                </c:pt>
                <c:pt idx="32312">
                  <c:v>47.3</c:v>
                </c:pt>
                <c:pt idx="32313">
                  <c:v>47.3</c:v>
                </c:pt>
                <c:pt idx="32314">
                  <c:v>47.3</c:v>
                </c:pt>
                <c:pt idx="32315">
                  <c:v>47.3</c:v>
                </c:pt>
                <c:pt idx="32316">
                  <c:v>47.3</c:v>
                </c:pt>
                <c:pt idx="32317">
                  <c:v>47.3</c:v>
                </c:pt>
                <c:pt idx="32318">
                  <c:v>47.3</c:v>
                </c:pt>
                <c:pt idx="32319">
                  <c:v>47.3</c:v>
                </c:pt>
                <c:pt idx="32320">
                  <c:v>47.3</c:v>
                </c:pt>
                <c:pt idx="32321">
                  <c:v>47.3</c:v>
                </c:pt>
                <c:pt idx="32322">
                  <c:v>47.3</c:v>
                </c:pt>
                <c:pt idx="32323">
                  <c:v>47.3</c:v>
                </c:pt>
                <c:pt idx="32324">
                  <c:v>47.4</c:v>
                </c:pt>
                <c:pt idx="32325">
                  <c:v>47.4</c:v>
                </c:pt>
                <c:pt idx="32326">
                  <c:v>47.4</c:v>
                </c:pt>
                <c:pt idx="32327">
                  <c:v>47.4</c:v>
                </c:pt>
                <c:pt idx="32328">
                  <c:v>47.4</c:v>
                </c:pt>
                <c:pt idx="32329">
                  <c:v>47.4</c:v>
                </c:pt>
                <c:pt idx="32330">
                  <c:v>47.4</c:v>
                </c:pt>
                <c:pt idx="32331">
                  <c:v>47.4</c:v>
                </c:pt>
                <c:pt idx="32332">
                  <c:v>47.4</c:v>
                </c:pt>
                <c:pt idx="32333">
                  <c:v>47.4</c:v>
                </c:pt>
                <c:pt idx="32334">
                  <c:v>47.4</c:v>
                </c:pt>
                <c:pt idx="32335">
                  <c:v>47.4</c:v>
                </c:pt>
                <c:pt idx="32336">
                  <c:v>47.4</c:v>
                </c:pt>
                <c:pt idx="32337">
                  <c:v>47.4</c:v>
                </c:pt>
                <c:pt idx="32338">
                  <c:v>47.4</c:v>
                </c:pt>
                <c:pt idx="32339">
                  <c:v>47.4</c:v>
                </c:pt>
                <c:pt idx="32340">
                  <c:v>47.4</c:v>
                </c:pt>
                <c:pt idx="32341">
                  <c:v>47.4</c:v>
                </c:pt>
                <c:pt idx="32342">
                  <c:v>47.4</c:v>
                </c:pt>
                <c:pt idx="32343">
                  <c:v>47.4</c:v>
                </c:pt>
                <c:pt idx="32344">
                  <c:v>47.4</c:v>
                </c:pt>
                <c:pt idx="32345">
                  <c:v>47.4</c:v>
                </c:pt>
                <c:pt idx="32346">
                  <c:v>47.4</c:v>
                </c:pt>
                <c:pt idx="32347">
                  <c:v>47.4</c:v>
                </c:pt>
                <c:pt idx="32348">
                  <c:v>47.4</c:v>
                </c:pt>
                <c:pt idx="32349">
                  <c:v>47.4</c:v>
                </c:pt>
                <c:pt idx="32350">
                  <c:v>47.4</c:v>
                </c:pt>
                <c:pt idx="32351">
                  <c:v>47.4</c:v>
                </c:pt>
                <c:pt idx="32352">
                  <c:v>47.4</c:v>
                </c:pt>
                <c:pt idx="32353">
                  <c:v>47.4</c:v>
                </c:pt>
                <c:pt idx="32354">
                  <c:v>47.4</c:v>
                </c:pt>
                <c:pt idx="32355">
                  <c:v>47.4</c:v>
                </c:pt>
                <c:pt idx="32356">
                  <c:v>47.4</c:v>
                </c:pt>
                <c:pt idx="32357">
                  <c:v>47.4</c:v>
                </c:pt>
                <c:pt idx="32358">
                  <c:v>47.3</c:v>
                </c:pt>
                <c:pt idx="32359">
                  <c:v>47.3</c:v>
                </c:pt>
                <c:pt idx="32360">
                  <c:v>47.3</c:v>
                </c:pt>
                <c:pt idx="32361">
                  <c:v>47.3</c:v>
                </c:pt>
                <c:pt idx="32362">
                  <c:v>47.3</c:v>
                </c:pt>
                <c:pt idx="32363">
                  <c:v>47.3</c:v>
                </c:pt>
                <c:pt idx="32364">
                  <c:v>47.3</c:v>
                </c:pt>
                <c:pt idx="32365">
                  <c:v>47.3</c:v>
                </c:pt>
                <c:pt idx="32366">
                  <c:v>47.3</c:v>
                </c:pt>
                <c:pt idx="32367">
                  <c:v>47.3</c:v>
                </c:pt>
                <c:pt idx="32368">
                  <c:v>47.3</c:v>
                </c:pt>
                <c:pt idx="32369">
                  <c:v>47.3</c:v>
                </c:pt>
                <c:pt idx="32370">
                  <c:v>47.3</c:v>
                </c:pt>
                <c:pt idx="32371">
                  <c:v>47.3</c:v>
                </c:pt>
                <c:pt idx="32372">
                  <c:v>47.3</c:v>
                </c:pt>
                <c:pt idx="32373">
                  <c:v>47.3</c:v>
                </c:pt>
                <c:pt idx="32374">
                  <c:v>47.3</c:v>
                </c:pt>
                <c:pt idx="32375">
                  <c:v>47.3</c:v>
                </c:pt>
                <c:pt idx="32376">
                  <c:v>47.3</c:v>
                </c:pt>
                <c:pt idx="32377">
                  <c:v>47.3</c:v>
                </c:pt>
                <c:pt idx="32378">
                  <c:v>47.3</c:v>
                </c:pt>
                <c:pt idx="32379">
                  <c:v>47.3</c:v>
                </c:pt>
                <c:pt idx="32380">
                  <c:v>47.3</c:v>
                </c:pt>
                <c:pt idx="32381">
                  <c:v>47.3</c:v>
                </c:pt>
                <c:pt idx="32382">
                  <c:v>47.3</c:v>
                </c:pt>
                <c:pt idx="32383">
                  <c:v>47.3</c:v>
                </c:pt>
                <c:pt idx="32384">
                  <c:v>47.3</c:v>
                </c:pt>
                <c:pt idx="32385">
                  <c:v>47.3</c:v>
                </c:pt>
                <c:pt idx="32386">
                  <c:v>47.3</c:v>
                </c:pt>
                <c:pt idx="32387">
                  <c:v>47.3</c:v>
                </c:pt>
                <c:pt idx="32388">
                  <c:v>47.3</c:v>
                </c:pt>
                <c:pt idx="32389">
                  <c:v>47.3</c:v>
                </c:pt>
                <c:pt idx="32390">
                  <c:v>47.3</c:v>
                </c:pt>
                <c:pt idx="32391">
                  <c:v>47.4</c:v>
                </c:pt>
                <c:pt idx="32392">
                  <c:v>47.4</c:v>
                </c:pt>
                <c:pt idx="32393">
                  <c:v>47.4</c:v>
                </c:pt>
                <c:pt idx="32394">
                  <c:v>47.4</c:v>
                </c:pt>
                <c:pt idx="32395">
                  <c:v>47.4</c:v>
                </c:pt>
                <c:pt idx="32396">
                  <c:v>47.4</c:v>
                </c:pt>
                <c:pt idx="32397">
                  <c:v>47.4</c:v>
                </c:pt>
                <c:pt idx="32398">
                  <c:v>47.4</c:v>
                </c:pt>
                <c:pt idx="32399">
                  <c:v>47.4</c:v>
                </c:pt>
                <c:pt idx="32400">
                  <c:v>47.4</c:v>
                </c:pt>
                <c:pt idx="32401">
                  <c:v>47.4</c:v>
                </c:pt>
                <c:pt idx="32402">
                  <c:v>47.4</c:v>
                </c:pt>
                <c:pt idx="32403">
                  <c:v>47.4</c:v>
                </c:pt>
                <c:pt idx="32404">
                  <c:v>47.4</c:v>
                </c:pt>
                <c:pt idx="32405">
                  <c:v>47.4</c:v>
                </c:pt>
                <c:pt idx="32406">
                  <c:v>47.4</c:v>
                </c:pt>
                <c:pt idx="32407">
                  <c:v>47.4</c:v>
                </c:pt>
                <c:pt idx="32408">
                  <c:v>47.4</c:v>
                </c:pt>
                <c:pt idx="32409">
                  <c:v>47.4</c:v>
                </c:pt>
                <c:pt idx="32410">
                  <c:v>47.4</c:v>
                </c:pt>
                <c:pt idx="32411">
                  <c:v>47.4</c:v>
                </c:pt>
                <c:pt idx="32412">
                  <c:v>47.4</c:v>
                </c:pt>
                <c:pt idx="32413">
                  <c:v>47.4</c:v>
                </c:pt>
                <c:pt idx="32414">
                  <c:v>47.4</c:v>
                </c:pt>
                <c:pt idx="32415">
                  <c:v>47.4</c:v>
                </c:pt>
                <c:pt idx="32416">
                  <c:v>47.4</c:v>
                </c:pt>
                <c:pt idx="32417">
                  <c:v>47.4</c:v>
                </c:pt>
                <c:pt idx="32418">
                  <c:v>47.4</c:v>
                </c:pt>
                <c:pt idx="32419">
                  <c:v>47.4</c:v>
                </c:pt>
                <c:pt idx="32420">
                  <c:v>47.4</c:v>
                </c:pt>
                <c:pt idx="32421">
                  <c:v>47.4</c:v>
                </c:pt>
                <c:pt idx="32422">
                  <c:v>47.4</c:v>
                </c:pt>
                <c:pt idx="32423">
                  <c:v>47.4</c:v>
                </c:pt>
                <c:pt idx="32424">
                  <c:v>47.4</c:v>
                </c:pt>
                <c:pt idx="32425">
                  <c:v>47.4</c:v>
                </c:pt>
                <c:pt idx="32426">
                  <c:v>47.3</c:v>
                </c:pt>
                <c:pt idx="32427">
                  <c:v>47.3</c:v>
                </c:pt>
                <c:pt idx="32428">
                  <c:v>47.3</c:v>
                </c:pt>
                <c:pt idx="32429">
                  <c:v>47.3</c:v>
                </c:pt>
                <c:pt idx="32430">
                  <c:v>47.3</c:v>
                </c:pt>
                <c:pt idx="32431">
                  <c:v>47.3</c:v>
                </c:pt>
                <c:pt idx="32432">
                  <c:v>47.3</c:v>
                </c:pt>
                <c:pt idx="32433">
                  <c:v>47.3</c:v>
                </c:pt>
                <c:pt idx="32434">
                  <c:v>47.3</c:v>
                </c:pt>
                <c:pt idx="32435">
                  <c:v>47.3</c:v>
                </c:pt>
                <c:pt idx="32436">
                  <c:v>47.3</c:v>
                </c:pt>
                <c:pt idx="32437">
                  <c:v>47.3</c:v>
                </c:pt>
                <c:pt idx="32438">
                  <c:v>47.3</c:v>
                </c:pt>
                <c:pt idx="32439">
                  <c:v>47.3</c:v>
                </c:pt>
                <c:pt idx="32440">
                  <c:v>47.3</c:v>
                </c:pt>
                <c:pt idx="32441">
                  <c:v>47.3</c:v>
                </c:pt>
                <c:pt idx="32442">
                  <c:v>47.3</c:v>
                </c:pt>
                <c:pt idx="32443">
                  <c:v>47.3</c:v>
                </c:pt>
                <c:pt idx="32444">
                  <c:v>47.3</c:v>
                </c:pt>
                <c:pt idx="32445">
                  <c:v>47.3</c:v>
                </c:pt>
                <c:pt idx="32446">
                  <c:v>47.3</c:v>
                </c:pt>
                <c:pt idx="32447">
                  <c:v>47.3</c:v>
                </c:pt>
                <c:pt idx="32448">
                  <c:v>47.3</c:v>
                </c:pt>
                <c:pt idx="32449">
                  <c:v>47.3</c:v>
                </c:pt>
                <c:pt idx="32450">
                  <c:v>47.3</c:v>
                </c:pt>
                <c:pt idx="32451">
                  <c:v>47.3</c:v>
                </c:pt>
                <c:pt idx="32452">
                  <c:v>47.3</c:v>
                </c:pt>
                <c:pt idx="32453">
                  <c:v>47.3</c:v>
                </c:pt>
                <c:pt idx="32454">
                  <c:v>47.3</c:v>
                </c:pt>
                <c:pt idx="32455">
                  <c:v>47.3</c:v>
                </c:pt>
                <c:pt idx="32456">
                  <c:v>47.3</c:v>
                </c:pt>
                <c:pt idx="32457">
                  <c:v>47.3</c:v>
                </c:pt>
                <c:pt idx="32458">
                  <c:v>47.3</c:v>
                </c:pt>
                <c:pt idx="32459">
                  <c:v>47.4</c:v>
                </c:pt>
                <c:pt idx="32460">
                  <c:v>47.4</c:v>
                </c:pt>
                <c:pt idx="32461">
                  <c:v>47.4</c:v>
                </c:pt>
                <c:pt idx="32462">
                  <c:v>47.4</c:v>
                </c:pt>
                <c:pt idx="32463">
                  <c:v>47.4</c:v>
                </c:pt>
                <c:pt idx="32464">
                  <c:v>47.4</c:v>
                </c:pt>
                <c:pt idx="32465">
                  <c:v>47.4</c:v>
                </c:pt>
                <c:pt idx="32466">
                  <c:v>47.4</c:v>
                </c:pt>
                <c:pt idx="32467">
                  <c:v>47.4</c:v>
                </c:pt>
                <c:pt idx="32468">
                  <c:v>47.4</c:v>
                </c:pt>
                <c:pt idx="32469">
                  <c:v>47.4</c:v>
                </c:pt>
                <c:pt idx="32470">
                  <c:v>47.4</c:v>
                </c:pt>
                <c:pt idx="32471">
                  <c:v>47.4</c:v>
                </c:pt>
                <c:pt idx="32472">
                  <c:v>47.4</c:v>
                </c:pt>
                <c:pt idx="32473">
                  <c:v>47.4</c:v>
                </c:pt>
                <c:pt idx="32474">
                  <c:v>47.4</c:v>
                </c:pt>
                <c:pt idx="32475">
                  <c:v>47.4</c:v>
                </c:pt>
                <c:pt idx="32476">
                  <c:v>47.4</c:v>
                </c:pt>
                <c:pt idx="32477">
                  <c:v>47.4</c:v>
                </c:pt>
                <c:pt idx="32478">
                  <c:v>47.4</c:v>
                </c:pt>
                <c:pt idx="32479">
                  <c:v>47.4</c:v>
                </c:pt>
                <c:pt idx="32480">
                  <c:v>47.4</c:v>
                </c:pt>
                <c:pt idx="32481">
                  <c:v>47.4</c:v>
                </c:pt>
                <c:pt idx="32482">
                  <c:v>47.4</c:v>
                </c:pt>
                <c:pt idx="32483">
                  <c:v>47.4</c:v>
                </c:pt>
                <c:pt idx="32484">
                  <c:v>47.4</c:v>
                </c:pt>
                <c:pt idx="32485">
                  <c:v>47.4</c:v>
                </c:pt>
                <c:pt idx="32486">
                  <c:v>47.4</c:v>
                </c:pt>
                <c:pt idx="32487">
                  <c:v>47.4</c:v>
                </c:pt>
                <c:pt idx="32488">
                  <c:v>47.4</c:v>
                </c:pt>
                <c:pt idx="32489">
                  <c:v>47.4</c:v>
                </c:pt>
                <c:pt idx="32490">
                  <c:v>47.4</c:v>
                </c:pt>
                <c:pt idx="32491">
                  <c:v>47.4</c:v>
                </c:pt>
                <c:pt idx="32492">
                  <c:v>47.4</c:v>
                </c:pt>
                <c:pt idx="32493">
                  <c:v>47.4</c:v>
                </c:pt>
                <c:pt idx="32494">
                  <c:v>47.4</c:v>
                </c:pt>
                <c:pt idx="32495">
                  <c:v>47.3</c:v>
                </c:pt>
                <c:pt idx="32496">
                  <c:v>47.3</c:v>
                </c:pt>
                <c:pt idx="32497">
                  <c:v>47.3</c:v>
                </c:pt>
                <c:pt idx="32498">
                  <c:v>47.3</c:v>
                </c:pt>
                <c:pt idx="32499">
                  <c:v>47.3</c:v>
                </c:pt>
                <c:pt idx="32500">
                  <c:v>47.3</c:v>
                </c:pt>
                <c:pt idx="32501">
                  <c:v>47.3</c:v>
                </c:pt>
                <c:pt idx="32502">
                  <c:v>47.3</c:v>
                </c:pt>
                <c:pt idx="32503">
                  <c:v>47.3</c:v>
                </c:pt>
                <c:pt idx="32504">
                  <c:v>47.3</c:v>
                </c:pt>
                <c:pt idx="32505">
                  <c:v>47.3</c:v>
                </c:pt>
                <c:pt idx="32506">
                  <c:v>47.3</c:v>
                </c:pt>
                <c:pt idx="32507">
                  <c:v>47.3</c:v>
                </c:pt>
                <c:pt idx="32508">
                  <c:v>47.3</c:v>
                </c:pt>
                <c:pt idx="32509">
                  <c:v>47.3</c:v>
                </c:pt>
                <c:pt idx="32510">
                  <c:v>47.3</c:v>
                </c:pt>
                <c:pt idx="32511">
                  <c:v>47.3</c:v>
                </c:pt>
                <c:pt idx="32512">
                  <c:v>47.3</c:v>
                </c:pt>
                <c:pt idx="32513">
                  <c:v>47.3</c:v>
                </c:pt>
                <c:pt idx="32514">
                  <c:v>47.3</c:v>
                </c:pt>
                <c:pt idx="32515">
                  <c:v>47.3</c:v>
                </c:pt>
                <c:pt idx="32516">
                  <c:v>47.3</c:v>
                </c:pt>
                <c:pt idx="32517">
                  <c:v>47.3</c:v>
                </c:pt>
                <c:pt idx="32518">
                  <c:v>47.3</c:v>
                </c:pt>
                <c:pt idx="32519">
                  <c:v>47.3</c:v>
                </c:pt>
                <c:pt idx="32520">
                  <c:v>47.3</c:v>
                </c:pt>
                <c:pt idx="32521">
                  <c:v>47.3</c:v>
                </c:pt>
                <c:pt idx="32522">
                  <c:v>47.3</c:v>
                </c:pt>
                <c:pt idx="32523">
                  <c:v>47.3</c:v>
                </c:pt>
                <c:pt idx="32524">
                  <c:v>47.3</c:v>
                </c:pt>
                <c:pt idx="32525">
                  <c:v>47.3</c:v>
                </c:pt>
                <c:pt idx="32526">
                  <c:v>47.3</c:v>
                </c:pt>
                <c:pt idx="32527">
                  <c:v>47.3</c:v>
                </c:pt>
                <c:pt idx="32528">
                  <c:v>47.4</c:v>
                </c:pt>
                <c:pt idx="32529">
                  <c:v>47.4</c:v>
                </c:pt>
                <c:pt idx="32530">
                  <c:v>47.4</c:v>
                </c:pt>
                <c:pt idx="32531">
                  <c:v>47.4</c:v>
                </c:pt>
                <c:pt idx="32532">
                  <c:v>47.4</c:v>
                </c:pt>
                <c:pt idx="32533">
                  <c:v>47.4</c:v>
                </c:pt>
                <c:pt idx="32534">
                  <c:v>47.4</c:v>
                </c:pt>
                <c:pt idx="32535">
                  <c:v>47.4</c:v>
                </c:pt>
                <c:pt idx="32536">
                  <c:v>47.4</c:v>
                </c:pt>
                <c:pt idx="32537">
                  <c:v>47.4</c:v>
                </c:pt>
                <c:pt idx="32538">
                  <c:v>47.4</c:v>
                </c:pt>
                <c:pt idx="32539">
                  <c:v>47.4</c:v>
                </c:pt>
                <c:pt idx="32540">
                  <c:v>47.4</c:v>
                </c:pt>
                <c:pt idx="32541">
                  <c:v>47.4</c:v>
                </c:pt>
                <c:pt idx="32542">
                  <c:v>47.4</c:v>
                </c:pt>
                <c:pt idx="32543">
                  <c:v>47.4</c:v>
                </c:pt>
                <c:pt idx="32544">
                  <c:v>47.4</c:v>
                </c:pt>
                <c:pt idx="32545">
                  <c:v>47.4</c:v>
                </c:pt>
                <c:pt idx="32546">
                  <c:v>47.4</c:v>
                </c:pt>
                <c:pt idx="32547">
                  <c:v>47.4</c:v>
                </c:pt>
                <c:pt idx="32548">
                  <c:v>47.4</c:v>
                </c:pt>
                <c:pt idx="32549">
                  <c:v>47.4</c:v>
                </c:pt>
                <c:pt idx="32550">
                  <c:v>47.4</c:v>
                </c:pt>
                <c:pt idx="32551">
                  <c:v>47.4</c:v>
                </c:pt>
                <c:pt idx="32552">
                  <c:v>47.4</c:v>
                </c:pt>
                <c:pt idx="32553">
                  <c:v>47.4</c:v>
                </c:pt>
                <c:pt idx="32554">
                  <c:v>47.4</c:v>
                </c:pt>
                <c:pt idx="32555">
                  <c:v>47.4</c:v>
                </c:pt>
                <c:pt idx="32556">
                  <c:v>47.4</c:v>
                </c:pt>
                <c:pt idx="32557">
                  <c:v>47.4</c:v>
                </c:pt>
                <c:pt idx="32558">
                  <c:v>47.4</c:v>
                </c:pt>
                <c:pt idx="32559">
                  <c:v>47.4</c:v>
                </c:pt>
                <c:pt idx="32560">
                  <c:v>47.4</c:v>
                </c:pt>
                <c:pt idx="32561">
                  <c:v>47.4</c:v>
                </c:pt>
                <c:pt idx="32562">
                  <c:v>47.4</c:v>
                </c:pt>
                <c:pt idx="32563">
                  <c:v>47.4</c:v>
                </c:pt>
                <c:pt idx="32564">
                  <c:v>47.3</c:v>
                </c:pt>
                <c:pt idx="32565">
                  <c:v>47.3</c:v>
                </c:pt>
                <c:pt idx="32566">
                  <c:v>47.3</c:v>
                </c:pt>
                <c:pt idx="32567">
                  <c:v>47.3</c:v>
                </c:pt>
                <c:pt idx="32568">
                  <c:v>47.3</c:v>
                </c:pt>
                <c:pt idx="32569">
                  <c:v>47.3</c:v>
                </c:pt>
                <c:pt idx="32570">
                  <c:v>47.3</c:v>
                </c:pt>
                <c:pt idx="32571">
                  <c:v>47.3</c:v>
                </c:pt>
                <c:pt idx="32572">
                  <c:v>47.3</c:v>
                </c:pt>
                <c:pt idx="32573">
                  <c:v>47.3</c:v>
                </c:pt>
                <c:pt idx="32574">
                  <c:v>47.3</c:v>
                </c:pt>
                <c:pt idx="32575">
                  <c:v>47.3</c:v>
                </c:pt>
                <c:pt idx="32576">
                  <c:v>47.3</c:v>
                </c:pt>
                <c:pt idx="32577">
                  <c:v>47.3</c:v>
                </c:pt>
                <c:pt idx="32578">
                  <c:v>47.3</c:v>
                </c:pt>
                <c:pt idx="32579">
                  <c:v>47.3</c:v>
                </c:pt>
                <c:pt idx="32580">
                  <c:v>47.3</c:v>
                </c:pt>
                <c:pt idx="32581">
                  <c:v>47.3</c:v>
                </c:pt>
                <c:pt idx="32582">
                  <c:v>47.3</c:v>
                </c:pt>
                <c:pt idx="32583">
                  <c:v>47.3</c:v>
                </c:pt>
                <c:pt idx="32584">
                  <c:v>47.3</c:v>
                </c:pt>
                <c:pt idx="32585">
                  <c:v>47.3</c:v>
                </c:pt>
                <c:pt idx="32586">
                  <c:v>47.3</c:v>
                </c:pt>
                <c:pt idx="32587">
                  <c:v>47.3</c:v>
                </c:pt>
                <c:pt idx="32588">
                  <c:v>47.3</c:v>
                </c:pt>
                <c:pt idx="32589">
                  <c:v>47.3</c:v>
                </c:pt>
                <c:pt idx="32590">
                  <c:v>47.3</c:v>
                </c:pt>
                <c:pt idx="32591">
                  <c:v>47.3</c:v>
                </c:pt>
                <c:pt idx="32592">
                  <c:v>47.3</c:v>
                </c:pt>
                <c:pt idx="32593">
                  <c:v>47.3</c:v>
                </c:pt>
                <c:pt idx="32594">
                  <c:v>47.3</c:v>
                </c:pt>
                <c:pt idx="32595">
                  <c:v>47.3</c:v>
                </c:pt>
                <c:pt idx="32596">
                  <c:v>47.3</c:v>
                </c:pt>
                <c:pt idx="32597">
                  <c:v>47.3</c:v>
                </c:pt>
                <c:pt idx="32598">
                  <c:v>47.4</c:v>
                </c:pt>
                <c:pt idx="32599">
                  <c:v>47.4</c:v>
                </c:pt>
                <c:pt idx="32600">
                  <c:v>47.4</c:v>
                </c:pt>
                <c:pt idx="32601">
                  <c:v>47.4</c:v>
                </c:pt>
                <c:pt idx="32602">
                  <c:v>47.4</c:v>
                </c:pt>
                <c:pt idx="32603">
                  <c:v>47.4</c:v>
                </c:pt>
                <c:pt idx="32604">
                  <c:v>47.4</c:v>
                </c:pt>
                <c:pt idx="32605">
                  <c:v>47.4</c:v>
                </c:pt>
                <c:pt idx="32606">
                  <c:v>47.4</c:v>
                </c:pt>
                <c:pt idx="32607">
                  <c:v>47.4</c:v>
                </c:pt>
                <c:pt idx="32608">
                  <c:v>47.4</c:v>
                </c:pt>
                <c:pt idx="32609">
                  <c:v>47.4</c:v>
                </c:pt>
                <c:pt idx="32610">
                  <c:v>47.4</c:v>
                </c:pt>
                <c:pt idx="32611">
                  <c:v>47.4</c:v>
                </c:pt>
                <c:pt idx="32612">
                  <c:v>47.4</c:v>
                </c:pt>
                <c:pt idx="32613">
                  <c:v>47.4</c:v>
                </c:pt>
                <c:pt idx="32614">
                  <c:v>47.4</c:v>
                </c:pt>
                <c:pt idx="32615">
                  <c:v>47.4</c:v>
                </c:pt>
                <c:pt idx="32616">
                  <c:v>47.4</c:v>
                </c:pt>
                <c:pt idx="32617">
                  <c:v>47.4</c:v>
                </c:pt>
                <c:pt idx="32618">
                  <c:v>47.4</c:v>
                </c:pt>
                <c:pt idx="32619">
                  <c:v>47.4</c:v>
                </c:pt>
                <c:pt idx="32620">
                  <c:v>47.4</c:v>
                </c:pt>
                <c:pt idx="32621">
                  <c:v>47.4</c:v>
                </c:pt>
                <c:pt idx="32622">
                  <c:v>47.4</c:v>
                </c:pt>
                <c:pt idx="32623">
                  <c:v>47.4</c:v>
                </c:pt>
                <c:pt idx="32624">
                  <c:v>47.4</c:v>
                </c:pt>
                <c:pt idx="32625">
                  <c:v>47.4</c:v>
                </c:pt>
                <c:pt idx="32626">
                  <c:v>47.4</c:v>
                </c:pt>
                <c:pt idx="32627">
                  <c:v>47.4</c:v>
                </c:pt>
                <c:pt idx="32628">
                  <c:v>47.4</c:v>
                </c:pt>
                <c:pt idx="32629">
                  <c:v>47.4</c:v>
                </c:pt>
                <c:pt idx="32630">
                  <c:v>47.4</c:v>
                </c:pt>
                <c:pt idx="32631">
                  <c:v>47.4</c:v>
                </c:pt>
                <c:pt idx="32632">
                  <c:v>47.3</c:v>
                </c:pt>
                <c:pt idx="32633">
                  <c:v>47.3</c:v>
                </c:pt>
                <c:pt idx="32634">
                  <c:v>47.3</c:v>
                </c:pt>
                <c:pt idx="32635">
                  <c:v>47.3</c:v>
                </c:pt>
                <c:pt idx="32636">
                  <c:v>47.3</c:v>
                </c:pt>
                <c:pt idx="32637">
                  <c:v>47.3</c:v>
                </c:pt>
                <c:pt idx="32638">
                  <c:v>47.3</c:v>
                </c:pt>
                <c:pt idx="32639">
                  <c:v>47.3</c:v>
                </c:pt>
                <c:pt idx="32640">
                  <c:v>47.3</c:v>
                </c:pt>
                <c:pt idx="32641">
                  <c:v>47.3</c:v>
                </c:pt>
                <c:pt idx="32642">
                  <c:v>47.3</c:v>
                </c:pt>
                <c:pt idx="32643">
                  <c:v>47.3</c:v>
                </c:pt>
                <c:pt idx="32644">
                  <c:v>47.3</c:v>
                </c:pt>
                <c:pt idx="32645">
                  <c:v>47.3</c:v>
                </c:pt>
                <c:pt idx="32646">
                  <c:v>47.3</c:v>
                </c:pt>
                <c:pt idx="32647">
                  <c:v>47.3</c:v>
                </c:pt>
                <c:pt idx="32648">
                  <c:v>47.3</c:v>
                </c:pt>
                <c:pt idx="32649">
                  <c:v>47.3</c:v>
                </c:pt>
                <c:pt idx="32650">
                  <c:v>47.3</c:v>
                </c:pt>
                <c:pt idx="32651">
                  <c:v>47.3</c:v>
                </c:pt>
                <c:pt idx="32652">
                  <c:v>47.3</c:v>
                </c:pt>
                <c:pt idx="32653">
                  <c:v>47.3</c:v>
                </c:pt>
                <c:pt idx="32654">
                  <c:v>47.3</c:v>
                </c:pt>
                <c:pt idx="32655">
                  <c:v>47.3</c:v>
                </c:pt>
                <c:pt idx="32656">
                  <c:v>47.3</c:v>
                </c:pt>
                <c:pt idx="32657">
                  <c:v>47.3</c:v>
                </c:pt>
                <c:pt idx="32658">
                  <c:v>47.3</c:v>
                </c:pt>
                <c:pt idx="32659">
                  <c:v>47.3</c:v>
                </c:pt>
                <c:pt idx="32660">
                  <c:v>47.3</c:v>
                </c:pt>
                <c:pt idx="32661">
                  <c:v>47.3</c:v>
                </c:pt>
                <c:pt idx="32662">
                  <c:v>47.3</c:v>
                </c:pt>
                <c:pt idx="32663">
                  <c:v>47.3</c:v>
                </c:pt>
                <c:pt idx="32664">
                  <c:v>47.4</c:v>
                </c:pt>
                <c:pt idx="32665">
                  <c:v>47.3</c:v>
                </c:pt>
                <c:pt idx="32666">
                  <c:v>47.4</c:v>
                </c:pt>
                <c:pt idx="32667">
                  <c:v>47.3</c:v>
                </c:pt>
                <c:pt idx="32668">
                  <c:v>47.4</c:v>
                </c:pt>
                <c:pt idx="32669">
                  <c:v>47.4</c:v>
                </c:pt>
                <c:pt idx="32670">
                  <c:v>47.4</c:v>
                </c:pt>
                <c:pt idx="32671">
                  <c:v>47.4</c:v>
                </c:pt>
                <c:pt idx="32672">
                  <c:v>47.4</c:v>
                </c:pt>
                <c:pt idx="32673">
                  <c:v>47.4</c:v>
                </c:pt>
                <c:pt idx="32674">
                  <c:v>47.4</c:v>
                </c:pt>
                <c:pt idx="32675">
                  <c:v>47.4</c:v>
                </c:pt>
                <c:pt idx="32676">
                  <c:v>47.4</c:v>
                </c:pt>
                <c:pt idx="32677">
                  <c:v>47.4</c:v>
                </c:pt>
                <c:pt idx="32678">
                  <c:v>47.4</c:v>
                </c:pt>
                <c:pt idx="32679">
                  <c:v>47.4</c:v>
                </c:pt>
                <c:pt idx="32680">
                  <c:v>47.4</c:v>
                </c:pt>
                <c:pt idx="32681">
                  <c:v>47.4</c:v>
                </c:pt>
                <c:pt idx="32682">
                  <c:v>47.4</c:v>
                </c:pt>
                <c:pt idx="32683">
                  <c:v>47.4</c:v>
                </c:pt>
                <c:pt idx="32684">
                  <c:v>47.4</c:v>
                </c:pt>
                <c:pt idx="32685">
                  <c:v>47.4</c:v>
                </c:pt>
                <c:pt idx="32686">
                  <c:v>47.4</c:v>
                </c:pt>
                <c:pt idx="32687">
                  <c:v>47.4</c:v>
                </c:pt>
                <c:pt idx="32688">
                  <c:v>47.4</c:v>
                </c:pt>
                <c:pt idx="32689">
                  <c:v>47.4</c:v>
                </c:pt>
                <c:pt idx="32690">
                  <c:v>47.4</c:v>
                </c:pt>
                <c:pt idx="32691">
                  <c:v>47.4</c:v>
                </c:pt>
                <c:pt idx="32692">
                  <c:v>47.4</c:v>
                </c:pt>
                <c:pt idx="32693">
                  <c:v>47.4</c:v>
                </c:pt>
                <c:pt idx="32694">
                  <c:v>47.4</c:v>
                </c:pt>
                <c:pt idx="32695">
                  <c:v>47.4</c:v>
                </c:pt>
                <c:pt idx="32696">
                  <c:v>47.4</c:v>
                </c:pt>
                <c:pt idx="32697">
                  <c:v>47.4</c:v>
                </c:pt>
                <c:pt idx="32698">
                  <c:v>47.4</c:v>
                </c:pt>
                <c:pt idx="32699">
                  <c:v>47.4</c:v>
                </c:pt>
                <c:pt idx="32700">
                  <c:v>47.3</c:v>
                </c:pt>
                <c:pt idx="32701">
                  <c:v>47.3</c:v>
                </c:pt>
                <c:pt idx="32702">
                  <c:v>47.3</c:v>
                </c:pt>
                <c:pt idx="32703">
                  <c:v>47.3</c:v>
                </c:pt>
                <c:pt idx="32704">
                  <c:v>47.3</c:v>
                </c:pt>
                <c:pt idx="32705">
                  <c:v>47.3</c:v>
                </c:pt>
                <c:pt idx="32706">
                  <c:v>47.3</c:v>
                </c:pt>
                <c:pt idx="32707">
                  <c:v>47.3</c:v>
                </c:pt>
                <c:pt idx="32708">
                  <c:v>47.3</c:v>
                </c:pt>
                <c:pt idx="32709">
                  <c:v>47.3</c:v>
                </c:pt>
                <c:pt idx="32710">
                  <c:v>47.3</c:v>
                </c:pt>
                <c:pt idx="32711">
                  <c:v>47.3</c:v>
                </c:pt>
                <c:pt idx="32712">
                  <c:v>47.3</c:v>
                </c:pt>
                <c:pt idx="32713">
                  <c:v>47.3</c:v>
                </c:pt>
                <c:pt idx="32714">
                  <c:v>47.3</c:v>
                </c:pt>
                <c:pt idx="32715">
                  <c:v>47.3</c:v>
                </c:pt>
                <c:pt idx="32716">
                  <c:v>47.3</c:v>
                </c:pt>
                <c:pt idx="32717">
                  <c:v>47.3</c:v>
                </c:pt>
                <c:pt idx="32718">
                  <c:v>47.3</c:v>
                </c:pt>
                <c:pt idx="32719">
                  <c:v>47.3</c:v>
                </c:pt>
                <c:pt idx="32720">
                  <c:v>47.3</c:v>
                </c:pt>
                <c:pt idx="32721">
                  <c:v>47.3</c:v>
                </c:pt>
                <c:pt idx="32722">
                  <c:v>47.3</c:v>
                </c:pt>
                <c:pt idx="32723">
                  <c:v>47.3</c:v>
                </c:pt>
                <c:pt idx="32724">
                  <c:v>47.3</c:v>
                </c:pt>
                <c:pt idx="32725">
                  <c:v>47.3</c:v>
                </c:pt>
                <c:pt idx="32726">
                  <c:v>47.3</c:v>
                </c:pt>
                <c:pt idx="32727">
                  <c:v>47.3</c:v>
                </c:pt>
                <c:pt idx="32728">
                  <c:v>47.3</c:v>
                </c:pt>
                <c:pt idx="32729">
                  <c:v>47.3</c:v>
                </c:pt>
                <c:pt idx="32730">
                  <c:v>47.3</c:v>
                </c:pt>
                <c:pt idx="32731">
                  <c:v>47.3</c:v>
                </c:pt>
                <c:pt idx="32732">
                  <c:v>47.3</c:v>
                </c:pt>
                <c:pt idx="32733">
                  <c:v>47.3</c:v>
                </c:pt>
                <c:pt idx="32734">
                  <c:v>47.4</c:v>
                </c:pt>
                <c:pt idx="32735">
                  <c:v>47.4</c:v>
                </c:pt>
                <c:pt idx="32736">
                  <c:v>47.4</c:v>
                </c:pt>
                <c:pt idx="32737">
                  <c:v>47.4</c:v>
                </c:pt>
                <c:pt idx="32738">
                  <c:v>47.4</c:v>
                </c:pt>
                <c:pt idx="32739">
                  <c:v>47.4</c:v>
                </c:pt>
                <c:pt idx="32740">
                  <c:v>47.4</c:v>
                </c:pt>
                <c:pt idx="32741">
                  <c:v>47.4</c:v>
                </c:pt>
                <c:pt idx="32742">
                  <c:v>47.4</c:v>
                </c:pt>
                <c:pt idx="32743">
                  <c:v>47.4</c:v>
                </c:pt>
                <c:pt idx="32744">
                  <c:v>47.4</c:v>
                </c:pt>
                <c:pt idx="32745">
                  <c:v>47.4</c:v>
                </c:pt>
                <c:pt idx="32746">
                  <c:v>47.4</c:v>
                </c:pt>
                <c:pt idx="32747">
                  <c:v>47.4</c:v>
                </c:pt>
                <c:pt idx="32748">
                  <c:v>47.4</c:v>
                </c:pt>
                <c:pt idx="32749">
                  <c:v>47.4</c:v>
                </c:pt>
                <c:pt idx="32750">
                  <c:v>47.4</c:v>
                </c:pt>
                <c:pt idx="32751">
                  <c:v>47.4</c:v>
                </c:pt>
                <c:pt idx="32752">
                  <c:v>47.4</c:v>
                </c:pt>
                <c:pt idx="32753">
                  <c:v>47.4</c:v>
                </c:pt>
                <c:pt idx="32754">
                  <c:v>47.4</c:v>
                </c:pt>
                <c:pt idx="32755">
                  <c:v>47.4</c:v>
                </c:pt>
                <c:pt idx="32756">
                  <c:v>47.4</c:v>
                </c:pt>
                <c:pt idx="32757">
                  <c:v>47.4</c:v>
                </c:pt>
                <c:pt idx="32758">
                  <c:v>47.4</c:v>
                </c:pt>
                <c:pt idx="32759">
                  <c:v>47.4</c:v>
                </c:pt>
                <c:pt idx="32760">
                  <c:v>47.4</c:v>
                </c:pt>
                <c:pt idx="32761">
                  <c:v>47.4</c:v>
                </c:pt>
                <c:pt idx="32762">
                  <c:v>47.4</c:v>
                </c:pt>
                <c:pt idx="32763">
                  <c:v>47.4</c:v>
                </c:pt>
                <c:pt idx="32764">
                  <c:v>47.4</c:v>
                </c:pt>
                <c:pt idx="32765">
                  <c:v>47.4</c:v>
                </c:pt>
                <c:pt idx="32766">
                  <c:v>47.4</c:v>
                </c:pt>
                <c:pt idx="32767">
                  <c:v>47.4</c:v>
                </c:pt>
                <c:pt idx="32768">
                  <c:v>47.4</c:v>
                </c:pt>
                <c:pt idx="32769">
                  <c:v>47.3</c:v>
                </c:pt>
                <c:pt idx="32770">
                  <c:v>47.3</c:v>
                </c:pt>
                <c:pt idx="32771">
                  <c:v>47.3</c:v>
                </c:pt>
                <c:pt idx="32772">
                  <c:v>47.3</c:v>
                </c:pt>
                <c:pt idx="32773">
                  <c:v>47.3</c:v>
                </c:pt>
                <c:pt idx="32774">
                  <c:v>47.3</c:v>
                </c:pt>
                <c:pt idx="32775">
                  <c:v>47.3</c:v>
                </c:pt>
                <c:pt idx="32776">
                  <c:v>47.3</c:v>
                </c:pt>
                <c:pt idx="32777">
                  <c:v>47.3</c:v>
                </c:pt>
                <c:pt idx="32778">
                  <c:v>47.3</c:v>
                </c:pt>
                <c:pt idx="32779">
                  <c:v>47.3</c:v>
                </c:pt>
                <c:pt idx="32780">
                  <c:v>47.3</c:v>
                </c:pt>
                <c:pt idx="32781">
                  <c:v>47.3</c:v>
                </c:pt>
                <c:pt idx="32782">
                  <c:v>47.3</c:v>
                </c:pt>
                <c:pt idx="32783">
                  <c:v>47.3</c:v>
                </c:pt>
                <c:pt idx="32784">
                  <c:v>47.3</c:v>
                </c:pt>
                <c:pt idx="32785">
                  <c:v>47.3</c:v>
                </c:pt>
                <c:pt idx="32786">
                  <c:v>47.3</c:v>
                </c:pt>
                <c:pt idx="32787">
                  <c:v>47.3</c:v>
                </c:pt>
                <c:pt idx="32788">
                  <c:v>47.3</c:v>
                </c:pt>
                <c:pt idx="32789">
                  <c:v>47.3</c:v>
                </c:pt>
                <c:pt idx="32790">
                  <c:v>47.3</c:v>
                </c:pt>
                <c:pt idx="32791">
                  <c:v>47.3</c:v>
                </c:pt>
                <c:pt idx="32792">
                  <c:v>47.3</c:v>
                </c:pt>
                <c:pt idx="32793">
                  <c:v>47.3</c:v>
                </c:pt>
                <c:pt idx="32794">
                  <c:v>47.3</c:v>
                </c:pt>
                <c:pt idx="32795">
                  <c:v>47.3</c:v>
                </c:pt>
                <c:pt idx="32796">
                  <c:v>47.3</c:v>
                </c:pt>
                <c:pt idx="32797">
                  <c:v>47.3</c:v>
                </c:pt>
                <c:pt idx="32798">
                  <c:v>47.3</c:v>
                </c:pt>
                <c:pt idx="32799">
                  <c:v>47.3</c:v>
                </c:pt>
                <c:pt idx="32800">
                  <c:v>47.3</c:v>
                </c:pt>
                <c:pt idx="32801">
                  <c:v>47.3</c:v>
                </c:pt>
                <c:pt idx="32802">
                  <c:v>47.3</c:v>
                </c:pt>
                <c:pt idx="32803">
                  <c:v>47.3</c:v>
                </c:pt>
                <c:pt idx="32804">
                  <c:v>47.4</c:v>
                </c:pt>
                <c:pt idx="32805">
                  <c:v>47.4</c:v>
                </c:pt>
                <c:pt idx="32806">
                  <c:v>47.4</c:v>
                </c:pt>
                <c:pt idx="32807">
                  <c:v>47.4</c:v>
                </c:pt>
                <c:pt idx="32808">
                  <c:v>47.4</c:v>
                </c:pt>
                <c:pt idx="32809">
                  <c:v>47.4</c:v>
                </c:pt>
                <c:pt idx="32810">
                  <c:v>47.4</c:v>
                </c:pt>
                <c:pt idx="32811">
                  <c:v>47.4</c:v>
                </c:pt>
                <c:pt idx="32812">
                  <c:v>47.4</c:v>
                </c:pt>
                <c:pt idx="32813">
                  <c:v>47.4</c:v>
                </c:pt>
                <c:pt idx="32814">
                  <c:v>47.4</c:v>
                </c:pt>
                <c:pt idx="32815">
                  <c:v>47.4</c:v>
                </c:pt>
                <c:pt idx="32816">
                  <c:v>47.4</c:v>
                </c:pt>
                <c:pt idx="32817">
                  <c:v>47.4</c:v>
                </c:pt>
                <c:pt idx="32818">
                  <c:v>47.4</c:v>
                </c:pt>
                <c:pt idx="32819">
                  <c:v>47.4</c:v>
                </c:pt>
                <c:pt idx="32820">
                  <c:v>47.4</c:v>
                </c:pt>
                <c:pt idx="32821">
                  <c:v>47.4</c:v>
                </c:pt>
                <c:pt idx="32822">
                  <c:v>47.4</c:v>
                </c:pt>
                <c:pt idx="32823">
                  <c:v>47.4</c:v>
                </c:pt>
                <c:pt idx="32824">
                  <c:v>47.4</c:v>
                </c:pt>
                <c:pt idx="32825">
                  <c:v>47.4</c:v>
                </c:pt>
                <c:pt idx="32826">
                  <c:v>47.4</c:v>
                </c:pt>
                <c:pt idx="32827">
                  <c:v>47.4</c:v>
                </c:pt>
                <c:pt idx="32828">
                  <c:v>47.4</c:v>
                </c:pt>
                <c:pt idx="32829">
                  <c:v>47.4</c:v>
                </c:pt>
                <c:pt idx="32830">
                  <c:v>47.4</c:v>
                </c:pt>
                <c:pt idx="32831">
                  <c:v>47.4</c:v>
                </c:pt>
                <c:pt idx="32832">
                  <c:v>47.4</c:v>
                </c:pt>
                <c:pt idx="32833">
                  <c:v>47.4</c:v>
                </c:pt>
                <c:pt idx="32834">
                  <c:v>47.4</c:v>
                </c:pt>
                <c:pt idx="32835">
                  <c:v>47.4</c:v>
                </c:pt>
                <c:pt idx="32836">
                  <c:v>47.4</c:v>
                </c:pt>
                <c:pt idx="32837">
                  <c:v>47.3</c:v>
                </c:pt>
                <c:pt idx="32838">
                  <c:v>47.3</c:v>
                </c:pt>
                <c:pt idx="32839">
                  <c:v>47.3</c:v>
                </c:pt>
                <c:pt idx="32840">
                  <c:v>47.3</c:v>
                </c:pt>
                <c:pt idx="32841">
                  <c:v>47.3</c:v>
                </c:pt>
                <c:pt idx="32842">
                  <c:v>47.3</c:v>
                </c:pt>
                <c:pt idx="32843">
                  <c:v>47.3</c:v>
                </c:pt>
                <c:pt idx="32844">
                  <c:v>47.3</c:v>
                </c:pt>
                <c:pt idx="32845">
                  <c:v>47.3</c:v>
                </c:pt>
                <c:pt idx="32846">
                  <c:v>47.3</c:v>
                </c:pt>
                <c:pt idx="32847">
                  <c:v>47.3</c:v>
                </c:pt>
                <c:pt idx="32848">
                  <c:v>47.3</c:v>
                </c:pt>
                <c:pt idx="32849">
                  <c:v>47.3</c:v>
                </c:pt>
                <c:pt idx="32850">
                  <c:v>47.3</c:v>
                </c:pt>
                <c:pt idx="32851">
                  <c:v>47.3</c:v>
                </c:pt>
                <c:pt idx="32852">
                  <c:v>47.3</c:v>
                </c:pt>
                <c:pt idx="32853">
                  <c:v>47.3</c:v>
                </c:pt>
                <c:pt idx="32854">
                  <c:v>47.3</c:v>
                </c:pt>
                <c:pt idx="32855">
                  <c:v>47.3</c:v>
                </c:pt>
                <c:pt idx="32856">
                  <c:v>47.3</c:v>
                </c:pt>
                <c:pt idx="32857">
                  <c:v>47.3</c:v>
                </c:pt>
                <c:pt idx="32858">
                  <c:v>47.3</c:v>
                </c:pt>
                <c:pt idx="32859">
                  <c:v>47.3</c:v>
                </c:pt>
                <c:pt idx="32860">
                  <c:v>47.3</c:v>
                </c:pt>
                <c:pt idx="32861">
                  <c:v>47.3</c:v>
                </c:pt>
                <c:pt idx="32862">
                  <c:v>47.3</c:v>
                </c:pt>
                <c:pt idx="32863">
                  <c:v>47.3</c:v>
                </c:pt>
                <c:pt idx="32864">
                  <c:v>47.3</c:v>
                </c:pt>
                <c:pt idx="32865">
                  <c:v>47.3</c:v>
                </c:pt>
                <c:pt idx="32866">
                  <c:v>47.3</c:v>
                </c:pt>
                <c:pt idx="32867">
                  <c:v>47.3</c:v>
                </c:pt>
                <c:pt idx="32868">
                  <c:v>47.3</c:v>
                </c:pt>
                <c:pt idx="32869">
                  <c:v>47.3</c:v>
                </c:pt>
                <c:pt idx="32870">
                  <c:v>47.3</c:v>
                </c:pt>
                <c:pt idx="32871">
                  <c:v>47.3</c:v>
                </c:pt>
                <c:pt idx="32872">
                  <c:v>47.3</c:v>
                </c:pt>
                <c:pt idx="32873">
                  <c:v>47.4</c:v>
                </c:pt>
                <c:pt idx="32874">
                  <c:v>47.4</c:v>
                </c:pt>
                <c:pt idx="32875">
                  <c:v>47.4</c:v>
                </c:pt>
                <c:pt idx="32876">
                  <c:v>47.4</c:v>
                </c:pt>
                <c:pt idx="32877">
                  <c:v>47.4</c:v>
                </c:pt>
                <c:pt idx="32878">
                  <c:v>47.4</c:v>
                </c:pt>
                <c:pt idx="32879">
                  <c:v>47.4</c:v>
                </c:pt>
                <c:pt idx="32880">
                  <c:v>47.4</c:v>
                </c:pt>
                <c:pt idx="32881">
                  <c:v>47.4</c:v>
                </c:pt>
                <c:pt idx="32882">
                  <c:v>47.4</c:v>
                </c:pt>
                <c:pt idx="32883">
                  <c:v>47.4</c:v>
                </c:pt>
                <c:pt idx="32884">
                  <c:v>47.4</c:v>
                </c:pt>
                <c:pt idx="32885">
                  <c:v>47.4</c:v>
                </c:pt>
                <c:pt idx="32886">
                  <c:v>47.4</c:v>
                </c:pt>
                <c:pt idx="32887">
                  <c:v>47.4</c:v>
                </c:pt>
                <c:pt idx="32888">
                  <c:v>47.4</c:v>
                </c:pt>
                <c:pt idx="32889">
                  <c:v>47.4</c:v>
                </c:pt>
                <c:pt idx="32890">
                  <c:v>47.4</c:v>
                </c:pt>
                <c:pt idx="32891">
                  <c:v>47.4</c:v>
                </c:pt>
                <c:pt idx="32892">
                  <c:v>47.4</c:v>
                </c:pt>
                <c:pt idx="32893">
                  <c:v>47.4</c:v>
                </c:pt>
                <c:pt idx="32894">
                  <c:v>47.4</c:v>
                </c:pt>
                <c:pt idx="32895">
                  <c:v>47.4</c:v>
                </c:pt>
                <c:pt idx="32896">
                  <c:v>47.4</c:v>
                </c:pt>
                <c:pt idx="32897">
                  <c:v>47.4</c:v>
                </c:pt>
                <c:pt idx="32898">
                  <c:v>47.4</c:v>
                </c:pt>
                <c:pt idx="32899">
                  <c:v>47.4</c:v>
                </c:pt>
                <c:pt idx="32900">
                  <c:v>47.4</c:v>
                </c:pt>
                <c:pt idx="32901">
                  <c:v>47.4</c:v>
                </c:pt>
                <c:pt idx="32902">
                  <c:v>47.4</c:v>
                </c:pt>
                <c:pt idx="32903">
                  <c:v>47.4</c:v>
                </c:pt>
                <c:pt idx="32904">
                  <c:v>47.4</c:v>
                </c:pt>
                <c:pt idx="32905">
                  <c:v>47.4</c:v>
                </c:pt>
                <c:pt idx="32906">
                  <c:v>47.3</c:v>
                </c:pt>
                <c:pt idx="32907">
                  <c:v>47.3</c:v>
                </c:pt>
                <c:pt idx="32908">
                  <c:v>47.3</c:v>
                </c:pt>
                <c:pt idx="32909">
                  <c:v>47.3</c:v>
                </c:pt>
                <c:pt idx="32910">
                  <c:v>47.3</c:v>
                </c:pt>
                <c:pt idx="32911">
                  <c:v>47.3</c:v>
                </c:pt>
                <c:pt idx="32912">
                  <c:v>47.3</c:v>
                </c:pt>
                <c:pt idx="32913">
                  <c:v>47.3</c:v>
                </c:pt>
                <c:pt idx="32914">
                  <c:v>47.3</c:v>
                </c:pt>
                <c:pt idx="32915">
                  <c:v>47.3</c:v>
                </c:pt>
                <c:pt idx="32916">
                  <c:v>47.3</c:v>
                </c:pt>
                <c:pt idx="32917">
                  <c:v>47.3</c:v>
                </c:pt>
                <c:pt idx="32918">
                  <c:v>47.3</c:v>
                </c:pt>
                <c:pt idx="32919">
                  <c:v>47.3</c:v>
                </c:pt>
                <c:pt idx="32920">
                  <c:v>47.3</c:v>
                </c:pt>
                <c:pt idx="32921">
                  <c:v>47.3</c:v>
                </c:pt>
                <c:pt idx="32922">
                  <c:v>47.3</c:v>
                </c:pt>
                <c:pt idx="32923">
                  <c:v>47.3</c:v>
                </c:pt>
                <c:pt idx="32924">
                  <c:v>47.3</c:v>
                </c:pt>
                <c:pt idx="32925">
                  <c:v>47.3</c:v>
                </c:pt>
                <c:pt idx="32926">
                  <c:v>47.3</c:v>
                </c:pt>
                <c:pt idx="32927">
                  <c:v>47.3</c:v>
                </c:pt>
                <c:pt idx="32928">
                  <c:v>47.3</c:v>
                </c:pt>
                <c:pt idx="32929">
                  <c:v>47.3</c:v>
                </c:pt>
                <c:pt idx="32930">
                  <c:v>47.3</c:v>
                </c:pt>
                <c:pt idx="32931">
                  <c:v>47.3</c:v>
                </c:pt>
                <c:pt idx="32932">
                  <c:v>47.3</c:v>
                </c:pt>
                <c:pt idx="32933">
                  <c:v>47.3</c:v>
                </c:pt>
                <c:pt idx="32934">
                  <c:v>47.3</c:v>
                </c:pt>
                <c:pt idx="32935">
                  <c:v>47.3</c:v>
                </c:pt>
                <c:pt idx="32936">
                  <c:v>47.3</c:v>
                </c:pt>
                <c:pt idx="32937">
                  <c:v>47.3</c:v>
                </c:pt>
                <c:pt idx="32938">
                  <c:v>47.4</c:v>
                </c:pt>
                <c:pt idx="32939">
                  <c:v>47.4</c:v>
                </c:pt>
                <c:pt idx="32940">
                  <c:v>47.4</c:v>
                </c:pt>
                <c:pt idx="32941">
                  <c:v>47.4</c:v>
                </c:pt>
                <c:pt idx="32942">
                  <c:v>47.4</c:v>
                </c:pt>
                <c:pt idx="32943">
                  <c:v>47.4</c:v>
                </c:pt>
                <c:pt idx="32944">
                  <c:v>47.4</c:v>
                </c:pt>
                <c:pt idx="32945">
                  <c:v>47.4</c:v>
                </c:pt>
                <c:pt idx="32946">
                  <c:v>47.4</c:v>
                </c:pt>
                <c:pt idx="32947">
                  <c:v>47.4</c:v>
                </c:pt>
                <c:pt idx="32948">
                  <c:v>47.4</c:v>
                </c:pt>
                <c:pt idx="32949">
                  <c:v>47.4</c:v>
                </c:pt>
                <c:pt idx="32950">
                  <c:v>47.4</c:v>
                </c:pt>
                <c:pt idx="32951">
                  <c:v>47.4</c:v>
                </c:pt>
                <c:pt idx="32952">
                  <c:v>47.4</c:v>
                </c:pt>
                <c:pt idx="32953">
                  <c:v>47.4</c:v>
                </c:pt>
                <c:pt idx="32954">
                  <c:v>47.4</c:v>
                </c:pt>
                <c:pt idx="32955">
                  <c:v>47.4</c:v>
                </c:pt>
                <c:pt idx="32956">
                  <c:v>47.4</c:v>
                </c:pt>
                <c:pt idx="32957">
                  <c:v>47.4</c:v>
                </c:pt>
                <c:pt idx="32958">
                  <c:v>47.4</c:v>
                </c:pt>
                <c:pt idx="32959">
                  <c:v>47.4</c:v>
                </c:pt>
                <c:pt idx="32960">
                  <c:v>47.4</c:v>
                </c:pt>
                <c:pt idx="32961">
                  <c:v>47.4</c:v>
                </c:pt>
                <c:pt idx="32962">
                  <c:v>47.4</c:v>
                </c:pt>
                <c:pt idx="32963">
                  <c:v>47.4</c:v>
                </c:pt>
                <c:pt idx="32964">
                  <c:v>47.4</c:v>
                </c:pt>
                <c:pt idx="32965">
                  <c:v>47.4</c:v>
                </c:pt>
                <c:pt idx="32966">
                  <c:v>47.4</c:v>
                </c:pt>
                <c:pt idx="32967">
                  <c:v>47.4</c:v>
                </c:pt>
                <c:pt idx="32968">
                  <c:v>47.4</c:v>
                </c:pt>
                <c:pt idx="32969">
                  <c:v>47.4</c:v>
                </c:pt>
                <c:pt idx="32970">
                  <c:v>47.4</c:v>
                </c:pt>
                <c:pt idx="32971">
                  <c:v>47.4</c:v>
                </c:pt>
                <c:pt idx="32972">
                  <c:v>47.4</c:v>
                </c:pt>
                <c:pt idx="32973">
                  <c:v>47.4</c:v>
                </c:pt>
                <c:pt idx="32974">
                  <c:v>47.3</c:v>
                </c:pt>
                <c:pt idx="32975">
                  <c:v>47.3</c:v>
                </c:pt>
                <c:pt idx="32976">
                  <c:v>47.4</c:v>
                </c:pt>
                <c:pt idx="32977">
                  <c:v>47.3</c:v>
                </c:pt>
                <c:pt idx="32978">
                  <c:v>47.3</c:v>
                </c:pt>
                <c:pt idx="32979">
                  <c:v>47.3</c:v>
                </c:pt>
                <c:pt idx="32980">
                  <c:v>47.3</c:v>
                </c:pt>
                <c:pt idx="32981">
                  <c:v>47.3</c:v>
                </c:pt>
                <c:pt idx="32982">
                  <c:v>47.3</c:v>
                </c:pt>
                <c:pt idx="32983">
                  <c:v>47.3</c:v>
                </c:pt>
                <c:pt idx="32984">
                  <c:v>47.3</c:v>
                </c:pt>
                <c:pt idx="32985">
                  <c:v>47.3</c:v>
                </c:pt>
                <c:pt idx="32986">
                  <c:v>47.3</c:v>
                </c:pt>
                <c:pt idx="32987">
                  <c:v>47.3</c:v>
                </c:pt>
                <c:pt idx="32988">
                  <c:v>47.3</c:v>
                </c:pt>
                <c:pt idx="32989">
                  <c:v>47.3</c:v>
                </c:pt>
                <c:pt idx="32990">
                  <c:v>47.3</c:v>
                </c:pt>
                <c:pt idx="32991">
                  <c:v>47.3</c:v>
                </c:pt>
                <c:pt idx="32992">
                  <c:v>47.3</c:v>
                </c:pt>
                <c:pt idx="32993">
                  <c:v>47.3</c:v>
                </c:pt>
                <c:pt idx="32994">
                  <c:v>47.3</c:v>
                </c:pt>
                <c:pt idx="32995">
                  <c:v>47.3</c:v>
                </c:pt>
                <c:pt idx="32996">
                  <c:v>47.3</c:v>
                </c:pt>
                <c:pt idx="32997">
                  <c:v>47.3</c:v>
                </c:pt>
                <c:pt idx="32998">
                  <c:v>47.3</c:v>
                </c:pt>
                <c:pt idx="32999">
                  <c:v>47.3</c:v>
                </c:pt>
                <c:pt idx="33000">
                  <c:v>47.3</c:v>
                </c:pt>
                <c:pt idx="33001">
                  <c:v>47.3</c:v>
                </c:pt>
                <c:pt idx="33002">
                  <c:v>47.3</c:v>
                </c:pt>
                <c:pt idx="33003">
                  <c:v>47.3</c:v>
                </c:pt>
                <c:pt idx="33004">
                  <c:v>47.3</c:v>
                </c:pt>
                <c:pt idx="33005">
                  <c:v>47.3</c:v>
                </c:pt>
                <c:pt idx="33006">
                  <c:v>47.4</c:v>
                </c:pt>
                <c:pt idx="33007">
                  <c:v>47.4</c:v>
                </c:pt>
                <c:pt idx="33008">
                  <c:v>47.4</c:v>
                </c:pt>
                <c:pt idx="33009">
                  <c:v>47.4</c:v>
                </c:pt>
                <c:pt idx="33010">
                  <c:v>47.3</c:v>
                </c:pt>
                <c:pt idx="33011">
                  <c:v>47.4</c:v>
                </c:pt>
                <c:pt idx="33012">
                  <c:v>47.4</c:v>
                </c:pt>
                <c:pt idx="33013">
                  <c:v>47.4</c:v>
                </c:pt>
                <c:pt idx="33014">
                  <c:v>47.4</c:v>
                </c:pt>
                <c:pt idx="33015">
                  <c:v>47.4</c:v>
                </c:pt>
                <c:pt idx="33016">
                  <c:v>47.4</c:v>
                </c:pt>
                <c:pt idx="33017">
                  <c:v>47.4</c:v>
                </c:pt>
                <c:pt idx="33018">
                  <c:v>47.4</c:v>
                </c:pt>
                <c:pt idx="33019">
                  <c:v>47.4</c:v>
                </c:pt>
                <c:pt idx="33020">
                  <c:v>47.4</c:v>
                </c:pt>
                <c:pt idx="33021">
                  <c:v>47.4</c:v>
                </c:pt>
                <c:pt idx="33022">
                  <c:v>47.4</c:v>
                </c:pt>
                <c:pt idx="33023">
                  <c:v>47.4</c:v>
                </c:pt>
                <c:pt idx="33024">
                  <c:v>47.4</c:v>
                </c:pt>
                <c:pt idx="33025">
                  <c:v>47.4</c:v>
                </c:pt>
                <c:pt idx="33026">
                  <c:v>47.4</c:v>
                </c:pt>
                <c:pt idx="33027">
                  <c:v>47.4</c:v>
                </c:pt>
                <c:pt idx="33028">
                  <c:v>47.4</c:v>
                </c:pt>
                <c:pt idx="33029">
                  <c:v>47.4</c:v>
                </c:pt>
                <c:pt idx="33030">
                  <c:v>47.4</c:v>
                </c:pt>
                <c:pt idx="33031">
                  <c:v>47.4</c:v>
                </c:pt>
                <c:pt idx="33032">
                  <c:v>47.4</c:v>
                </c:pt>
                <c:pt idx="33033">
                  <c:v>47.4</c:v>
                </c:pt>
                <c:pt idx="33034">
                  <c:v>47.4</c:v>
                </c:pt>
                <c:pt idx="33035">
                  <c:v>47.4</c:v>
                </c:pt>
                <c:pt idx="33036">
                  <c:v>47.4</c:v>
                </c:pt>
                <c:pt idx="33037">
                  <c:v>47.4</c:v>
                </c:pt>
                <c:pt idx="33038">
                  <c:v>47.4</c:v>
                </c:pt>
                <c:pt idx="33039">
                  <c:v>47.4</c:v>
                </c:pt>
                <c:pt idx="33040">
                  <c:v>47.4</c:v>
                </c:pt>
                <c:pt idx="33041">
                  <c:v>47.4</c:v>
                </c:pt>
                <c:pt idx="33042">
                  <c:v>47.4</c:v>
                </c:pt>
                <c:pt idx="33043">
                  <c:v>47.4</c:v>
                </c:pt>
                <c:pt idx="33044">
                  <c:v>47.3</c:v>
                </c:pt>
                <c:pt idx="33045">
                  <c:v>47.3</c:v>
                </c:pt>
                <c:pt idx="33046">
                  <c:v>47.3</c:v>
                </c:pt>
                <c:pt idx="33047">
                  <c:v>47.3</c:v>
                </c:pt>
                <c:pt idx="33048">
                  <c:v>47.3</c:v>
                </c:pt>
                <c:pt idx="33049">
                  <c:v>47.3</c:v>
                </c:pt>
                <c:pt idx="33050">
                  <c:v>47.3</c:v>
                </c:pt>
                <c:pt idx="33051">
                  <c:v>47.3</c:v>
                </c:pt>
                <c:pt idx="33052">
                  <c:v>47.3</c:v>
                </c:pt>
                <c:pt idx="33053">
                  <c:v>47.3</c:v>
                </c:pt>
                <c:pt idx="33054">
                  <c:v>47.3</c:v>
                </c:pt>
                <c:pt idx="33055">
                  <c:v>47.3</c:v>
                </c:pt>
                <c:pt idx="33056">
                  <c:v>47.3</c:v>
                </c:pt>
                <c:pt idx="33057">
                  <c:v>47.3</c:v>
                </c:pt>
                <c:pt idx="33058">
                  <c:v>47.3</c:v>
                </c:pt>
                <c:pt idx="33059">
                  <c:v>47.3</c:v>
                </c:pt>
                <c:pt idx="33060">
                  <c:v>47.3</c:v>
                </c:pt>
                <c:pt idx="33061">
                  <c:v>47.3</c:v>
                </c:pt>
                <c:pt idx="33062">
                  <c:v>47.3</c:v>
                </c:pt>
                <c:pt idx="33063">
                  <c:v>47.3</c:v>
                </c:pt>
                <c:pt idx="33064">
                  <c:v>47.3</c:v>
                </c:pt>
                <c:pt idx="33065">
                  <c:v>47.3</c:v>
                </c:pt>
                <c:pt idx="33066">
                  <c:v>47.3</c:v>
                </c:pt>
                <c:pt idx="33067">
                  <c:v>47.3</c:v>
                </c:pt>
                <c:pt idx="33068">
                  <c:v>47.3</c:v>
                </c:pt>
                <c:pt idx="33069">
                  <c:v>47.3</c:v>
                </c:pt>
                <c:pt idx="33070">
                  <c:v>47.3</c:v>
                </c:pt>
                <c:pt idx="33071">
                  <c:v>47.3</c:v>
                </c:pt>
                <c:pt idx="33072">
                  <c:v>47.3</c:v>
                </c:pt>
                <c:pt idx="33073">
                  <c:v>47.3</c:v>
                </c:pt>
                <c:pt idx="33074">
                  <c:v>47.3</c:v>
                </c:pt>
                <c:pt idx="33075">
                  <c:v>47.3</c:v>
                </c:pt>
                <c:pt idx="33076">
                  <c:v>47.3</c:v>
                </c:pt>
                <c:pt idx="33077">
                  <c:v>47.4</c:v>
                </c:pt>
                <c:pt idx="33078">
                  <c:v>47.3</c:v>
                </c:pt>
                <c:pt idx="33079">
                  <c:v>47.4</c:v>
                </c:pt>
                <c:pt idx="33080">
                  <c:v>47.4</c:v>
                </c:pt>
                <c:pt idx="33081">
                  <c:v>47.4</c:v>
                </c:pt>
                <c:pt idx="33082">
                  <c:v>47.4</c:v>
                </c:pt>
                <c:pt idx="33083">
                  <c:v>47.4</c:v>
                </c:pt>
                <c:pt idx="33084">
                  <c:v>47.4</c:v>
                </c:pt>
                <c:pt idx="33085">
                  <c:v>47.4</c:v>
                </c:pt>
                <c:pt idx="33086">
                  <c:v>47.4</c:v>
                </c:pt>
                <c:pt idx="33087">
                  <c:v>47.4</c:v>
                </c:pt>
                <c:pt idx="33088">
                  <c:v>47.4</c:v>
                </c:pt>
                <c:pt idx="33089">
                  <c:v>47.4</c:v>
                </c:pt>
                <c:pt idx="33090">
                  <c:v>47.4</c:v>
                </c:pt>
                <c:pt idx="33091">
                  <c:v>47.4</c:v>
                </c:pt>
                <c:pt idx="33092">
                  <c:v>47.4</c:v>
                </c:pt>
                <c:pt idx="33093">
                  <c:v>47.4</c:v>
                </c:pt>
                <c:pt idx="33094">
                  <c:v>47.4</c:v>
                </c:pt>
                <c:pt idx="33095">
                  <c:v>47.4</c:v>
                </c:pt>
                <c:pt idx="33096">
                  <c:v>47.4</c:v>
                </c:pt>
                <c:pt idx="33097">
                  <c:v>47.4</c:v>
                </c:pt>
                <c:pt idx="33098">
                  <c:v>47.4</c:v>
                </c:pt>
                <c:pt idx="33099">
                  <c:v>47.4</c:v>
                </c:pt>
                <c:pt idx="33100">
                  <c:v>47.4</c:v>
                </c:pt>
                <c:pt idx="33101">
                  <c:v>47.4</c:v>
                </c:pt>
                <c:pt idx="33102">
                  <c:v>47.4</c:v>
                </c:pt>
                <c:pt idx="33103">
                  <c:v>47.4</c:v>
                </c:pt>
                <c:pt idx="33104">
                  <c:v>47.4</c:v>
                </c:pt>
                <c:pt idx="33105">
                  <c:v>47.4</c:v>
                </c:pt>
                <c:pt idx="33106">
                  <c:v>47.4</c:v>
                </c:pt>
                <c:pt idx="33107">
                  <c:v>47.4</c:v>
                </c:pt>
                <c:pt idx="33108">
                  <c:v>47.4</c:v>
                </c:pt>
                <c:pt idx="33109">
                  <c:v>47.4</c:v>
                </c:pt>
                <c:pt idx="33110">
                  <c:v>47.4</c:v>
                </c:pt>
                <c:pt idx="33111">
                  <c:v>47.4</c:v>
                </c:pt>
                <c:pt idx="33112">
                  <c:v>47.3</c:v>
                </c:pt>
                <c:pt idx="33113">
                  <c:v>47.3</c:v>
                </c:pt>
                <c:pt idx="33114">
                  <c:v>47.3</c:v>
                </c:pt>
                <c:pt idx="33115">
                  <c:v>47.3</c:v>
                </c:pt>
                <c:pt idx="33116">
                  <c:v>47.3</c:v>
                </c:pt>
                <c:pt idx="33117">
                  <c:v>47.3</c:v>
                </c:pt>
                <c:pt idx="33118">
                  <c:v>47.3</c:v>
                </c:pt>
                <c:pt idx="33119">
                  <c:v>47.3</c:v>
                </c:pt>
                <c:pt idx="33120">
                  <c:v>47.3</c:v>
                </c:pt>
                <c:pt idx="33121">
                  <c:v>47.3</c:v>
                </c:pt>
                <c:pt idx="33122">
                  <c:v>47.3</c:v>
                </c:pt>
                <c:pt idx="33123">
                  <c:v>47.3</c:v>
                </c:pt>
                <c:pt idx="33124">
                  <c:v>47.3</c:v>
                </c:pt>
                <c:pt idx="33125">
                  <c:v>47.3</c:v>
                </c:pt>
                <c:pt idx="33126">
                  <c:v>47.3</c:v>
                </c:pt>
                <c:pt idx="33127">
                  <c:v>47.3</c:v>
                </c:pt>
                <c:pt idx="33128">
                  <c:v>47.3</c:v>
                </c:pt>
                <c:pt idx="33129">
                  <c:v>47.3</c:v>
                </c:pt>
                <c:pt idx="33130">
                  <c:v>47.3</c:v>
                </c:pt>
                <c:pt idx="33131">
                  <c:v>47.3</c:v>
                </c:pt>
                <c:pt idx="33132">
                  <c:v>47.3</c:v>
                </c:pt>
                <c:pt idx="33133">
                  <c:v>47.3</c:v>
                </c:pt>
                <c:pt idx="33134">
                  <c:v>47.3</c:v>
                </c:pt>
                <c:pt idx="33135">
                  <c:v>47.3</c:v>
                </c:pt>
                <c:pt idx="33136">
                  <c:v>47.3</c:v>
                </c:pt>
                <c:pt idx="33137">
                  <c:v>47.3</c:v>
                </c:pt>
                <c:pt idx="33138">
                  <c:v>47.3</c:v>
                </c:pt>
                <c:pt idx="33139">
                  <c:v>47.3</c:v>
                </c:pt>
                <c:pt idx="33140">
                  <c:v>47.3</c:v>
                </c:pt>
                <c:pt idx="33141">
                  <c:v>47.3</c:v>
                </c:pt>
                <c:pt idx="33142">
                  <c:v>47.3</c:v>
                </c:pt>
                <c:pt idx="33143">
                  <c:v>47.3</c:v>
                </c:pt>
                <c:pt idx="33144">
                  <c:v>47.3</c:v>
                </c:pt>
                <c:pt idx="33145">
                  <c:v>47.4</c:v>
                </c:pt>
                <c:pt idx="33146">
                  <c:v>47.4</c:v>
                </c:pt>
                <c:pt idx="33147">
                  <c:v>47.4</c:v>
                </c:pt>
                <c:pt idx="33148">
                  <c:v>47.4</c:v>
                </c:pt>
                <c:pt idx="33149">
                  <c:v>47.4</c:v>
                </c:pt>
                <c:pt idx="33150">
                  <c:v>47.4</c:v>
                </c:pt>
                <c:pt idx="33151">
                  <c:v>47.4</c:v>
                </c:pt>
                <c:pt idx="33152">
                  <c:v>47.4</c:v>
                </c:pt>
                <c:pt idx="33153">
                  <c:v>47.4</c:v>
                </c:pt>
                <c:pt idx="33154">
                  <c:v>47.4</c:v>
                </c:pt>
                <c:pt idx="33155">
                  <c:v>47.4</c:v>
                </c:pt>
                <c:pt idx="33156">
                  <c:v>47.4</c:v>
                </c:pt>
                <c:pt idx="33157">
                  <c:v>47.4</c:v>
                </c:pt>
                <c:pt idx="33158">
                  <c:v>47.4</c:v>
                </c:pt>
                <c:pt idx="33159">
                  <c:v>47.4</c:v>
                </c:pt>
                <c:pt idx="33160">
                  <c:v>47.4</c:v>
                </c:pt>
                <c:pt idx="33161">
                  <c:v>47.4</c:v>
                </c:pt>
                <c:pt idx="33162">
                  <c:v>47.4</c:v>
                </c:pt>
                <c:pt idx="33163">
                  <c:v>47.4</c:v>
                </c:pt>
                <c:pt idx="33164">
                  <c:v>47.4</c:v>
                </c:pt>
                <c:pt idx="33165">
                  <c:v>47.4</c:v>
                </c:pt>
                <c:pt idx="33166">
                  <c:v>47.4</c:v>
                </c:pt>
                <c:pt idx="33167">
                  <c:v>47.4</c:v>
                </c:pt>
                <c:pt idx="33168">
                  <c:v>47.4</c:v>
                </c:pt>
                <c:pt idx="33169">
                  <c:v>47.4</c:v>
                </c:pt>
                <c:pt idx="33170">
                  <c:v>47.4</c:v>
                </c:pt>
                <c:pt idx="33171">
                  <c:v>47.4</c:v>
                </c:pt>
                <c:pt idx="33172">
                  <c:v>47.4</c:v>
                </c:pt>
                <c:pt idx="33173">
                  <c:v>47.4</c:v>
                </c:pt>
                <c:pt idx="33174">
                  <c:v>47.4</c:v>
                </c:pt>
                <c:pt idx="33175">
                  <c:v>47.4</c:v>
                </c:pt>
                <c:pt idx="33176">
                  <c:v>47.4</c:v>
                </c:pt>
                <c:pt idx="33177">
                  <c:v>47.4</c:v>
                </c:pt>
                <c:pt idx="33178">
                  <c:v>47.4</c:v>
                </c:pt>
                <c:pt idx="33179">
                  <c:v>47.4</c:v>
                </c:pt>
                <c:pt idx="33180">
                  <c:v>47.3</c:v>
                </c:pt>
                <c:pt idx="33181">
                  <c:v>47.3</c:v>
                </c:pt>
                <c:pt idx="33182">
                  <c:v>47.3</c:v>
                </c:pt>
                <c:pt idx="33183">
                  <c:v>47.3</c:v>
                </c:pt>
                <c:pt idx="33184">
                  <c:v>47.3</c:v>
                </c:pt>
                <c:pt idx="33185">
                  <c:v>47.3</c:v>
                </c:pt>
                <c:pt idx="33186">
                  <c:v>47.3</c:v>
                </c:pt>
                <c:pt idx="33187">
                  <c:v>47.3</c:v>
                </c:pt>
                <c:pt idx="33188">
                  <c:v>47.3</c:v>
                </c:pt>
                <c:pt idx="33189">
                  <c:v>47.3</c:v>
                </c:pt>
                <c:pt idx="33190">
                  <c:v>47.3</c:v>
                </c:pt>
                <c:pt idx="33191">
                  <c:v>47.3</c:v>
                </c:pt>
                <c:pt idx="33192">
                  <c:v>47.3</c:v>
                </c:pt>
                <c:pt idx="33193">
                  <c:v>47.3</c:v>
                </c:pt>
                <c:pt idx="33194">
                  <c:v>47.3</c:v>
                </c:pt>
                <c:pt idx="33195">
                  <c:v>47.3</c:v>
                </c:pt>
                <c:pt idx="33196">
                  <c:v>47.3</c:v>
                </c:pt>
                <c:pt idx="33197">
                  <c:v>47.3</c:v>
                </c:pt>
                <c:pt idx="33198">
                  <c:v>47.3</c:v>
                </c:pt>
                <c:pt idx="33199">
                  <c:v>47.3</c:v>
                </c:pt>
                <c:pt idx="33200">
                  <c:v>47.3</c:v>
                </c:pt>
                <c:pt idx="33201">
                  <c:v>47.3</c:v>
                </c:pt>
                <c:pt idx="33202">
                  <c:v>47.3</c:v>
                </c:pt>
                <c:pt idx="33203">
                  <c:v>47.3</c:v>
                </c:pt>
                <c:pt idx="33204">
                  <c:v>47.3</c:v>
                </c:pt>
                <c:pt idx="33205">
                  <c:v>47.3</c:v>
                </c:pt>
                <c:pt idx="33206">
                  <c:v>47.3</c:v>
                </c:pt>
                <c:pt idx="33207">
                  <c:v>47.3</c:v>
                </c:pt>
                <c:pt idx="33208">
                  <c:v>47.3</c:v>
                </c:pt>
                <c:pt idx="33209">
                  <c:v>47.3</c:v>
                </c:pt>
                <c:pt idx="33210">
                  <c:v>47.3</c:v>
                </c:pt>
                <c:pt idx="33211">
                  <c:v>47.3</c:v>
                </c:pt>
                <c:pt idx="33212">
                  <c:v>47.3</c:v>
                </c:pt>
                <c:pt idx="33213">
                  <c:v>47.3</c:v>
                </c:pt>
                <c:pt idx="33214">
                  <c:v>47.4</c:v>
                </c:pt>
                <c:pt idx="33215">
                  <c:v>47.4</c:v>
                </c:pt>
                <c:pt idx="33216">
                  <c:v>47.4</c:v>
                </c:pt>
                <c:pt idx="33217">
                  <c:v>47.4</c:v>
                </c:pt>
                <c:pt idx="33218">
                  <c:v>47.4</c:v>
                </c:pt>
                <c:pt idx="33219">
                  <c:v>47.4</c:v>
                </c:pt>
                <c:pt idx="33220">
                  <c:v>47.4</c:v>
                </c:pt>
                <c:pt idx="33221">
                  <c:v>47.4</c:v>
                </c:pt>
                <c:pt idx="33222">
                  <c:v>47.4</c:v>
                </c:pt>
                <c:pt idx="33223">
                  <c:v>47.4</c:v>
                </c:pt>
                <c:pt idx="33224">
                  <c:v>47.4</c:v>
                </c:pt>
                <c:pt idx="33225">
                  <c:v>47.4</c:v>
                </c:pt>
                <c:pt idx="33226">
                  <c:v>47.4</c:v>
                </c:pt>
                <c:pt idx="33227">
                  <c:v>47.4</c:v>
                </c:pt>
                <c:pt idx="33228">
                  <c:v>47.4</c:v>
                </c:pt>
                <c:pt idx="33229">
                  <c:v>47.4</c:v>
                </c:pt>
                <c:pt idx="33230">
                  <c:v>47.4</c:v>
                </c:pt>
                <c:pt idx="33231">
                  <c:v>47.4</c:v>
                </c:pt>
                <c:pt idx="33232">
                  <c:v>47.4</c:v>
                </c:pt>
                <c:pt idx="33233">
                  <c:v>47.4</c:v>
                </c:pt>
                <c:pt idx="33234">
                  <c:v>47.4</c:v>
                </c:pt>
                <c:pt idx="33235">
                  <c:v>47.4</c:v>
                </c:pt>
                <c:pt idx="33236">
                  <c:v>47.4</c:v>
                </c:pt>
                <c:pt idx="33237">
                  <c:v>47.4</c:v>
                </c:pt>
                <c:pt idx="33238">
                  <c:v>47.4</c:v>
                </c:pt>
                <c:pt idx="33239">
                  <c:v>47.4</c:v>
                </c:pt>
                <c:pt idx="33240">
                  <c:v>47.4</c:v>
                </c:pt>
                <c:pt idx="33241">
                  <c:v>47.4</c:v>
                </c:pt>
                <c:pt idx="33242">
                  <c:v>47.4</c:v>
                </c:pt>
                <c:pt idx="33243">
                  <c:v>47.4</c:v>
                </c:pt>
                <c:pt idx="33244">
                  <c:v>47.4</c:v>
                </c:pt>
                <c:pt idx="33245">
                  <c:v>47.4</c:v>
                </c:pt>
                <c:pt idx="33246">
                  <c:v>47.4</c:v>
                </c:pt>
                <c:pt idx="33247">
                  <c:v>47.4</c:v>
                </c:pt>
                <c:pt idx="33248">
                  <c:v>47.4</c:v>
                </c:pt>
                <c:pt idx="33249">
                  <c:v>47.3</c:v>
                </c:pt>
                <c:pt idx="33250">
                  <c:v>47.3</c:v>
                </c:pt>
                <c:pt idx="33251">
                  <c:v>47.3</c:v>
                </c:pt>
                <c:pt idx="33252">
                  <c:v>47.3</c:v>
                </c:pt>
                <c:pt idx="33253">
                  <c:v>47.3</c:v>
                </c:pt>
                <c:pt idx="33254">
                  <c:v>47.3</c:v>
                </c:pt>
                <c:pt idx="33255">
                  <c:v>47.3</c:v>
                </c:pt>
                <c:pt idx="33256">
                  <c:v>47.3</c:v>
                </c:pt>
                <c:pt idx="33257">
                  <c:v>47.3</c:v>
                </c:pt>
                <c:pt idx="33258">
                  <c:v>47.3</c:v>
                </c:pt>
                <c:pt idx="33259">
                  <c:v>47.3</c:v>
                </c:pt>
                <c:pt idx="33260">
                  <c:v>47.3</c:v>
                </c:pt>
                <c:pt idx="33261">
                  <c:v>47.3</c:v>
                </c:pt>
                <c:pt idx="33262">
                  <c:v>47.3</c:v>
                </c:pt>
                <c:pt idx="33263">
                  <c:v>47.3</c:v>
                </c:pt>
                <c:pt idx="33264">
                  <c:v>47.3</c:v>
                </c:pt>
                <c:pt idx="33265">
                  <c:v>47.3</c:v>
                </c:pt>
                <c:pt idx="33266">
                  <c:v>47.3</c:v>
                </c:pt>
                <c:pt idx="33267">
                  <c:v>47.3</c:v>
                </c:pt>
                <c:pt idx="33268">
                  <c:v>47.3</c:v>
                </c:pt>
                <c:pt idx="33269">
                  <c:v>47.3</c:v>
                </c:pt>
                <c:pt idx="33270">
                  <c:v>47.3</c:v>
                </c:pt>
                <c:pt idx="33271">
                  <c:v>47.3</c:v>
                </c:pt>
                <c:pt idx="33272">
                  <c:v>47.3</c:v>
                </c:pt>
                <c:pt idx="33273">
                  <c:v>47.3</c:v>
                </c:pt>
                <c:pt idx="33274">
                  <c:v>47.3</c:v>
                </c:pt>
                <c:pt idx="33275">
                  <c:v>47.3</c:v>
                </c:pt>
                <c:pt idx="33276">
                  <c:v>47.3</c:v>
                </c:pt>
                <c:pt idx="33277">
                  <c:v>47.3</c:v>
                </c:pt>
                <c:pt idx="33278">
                  <c:v>47.3</c:v>
                </c:pt>
                <c:pt idx="33279">
                  <c:v>47.3</c:v>
                </c:pt>
                <c:pt idx="33280">
                  <c:v>47.3</c:v>
                </c:pt>
                <c:pt idx="33281">
                  <c:v>47.3</c:v>
                </c:pt>
                <c:pt idx="33282">
                  <c:v>47.3</c:v>
                </c:pt>
                <c:pt idx="33283">
                  <c:v>47.3</c:v>
                </c:pt>
                <c:pt idx="33284">
                  <c:v>47.4</c:v>
                </c:pt>
                <c:pt idx="33285">
                  <c:v>47.4</c:v>
                </c:pt>
                <c:pt idx="33286">
                  <c:v>47.4</c:v>
                </c:pt>
                <c:pt idx="33287">
                  <c:v>47.4</c:v>
                </c:pt>
                <c:pt idx="33288">
                  <c:v>47.4</c:v>
                </c:pt>
                <c:pt idx="33289">
                  <c:v>47.4</c:v>
                </c:pt>
                <c:pt idx="33290">
                  <c:v>47.4</c:v>
                </c:pt>
                <c:pt idx="33291">
                  <c:v>47.4</c:v>
                </c:pt>
                <c:pt idx="33292">
                  <c:v>47.4</c:v>
                </c:pt>
                <c:pt idx="33293">
                  <c:v>47.4</c:v>
                </c:pt>
                <c:pt idx="33294">
                  <c:v>47.4</c:v>
                </c:pt>
                <c:pt idx="33295">
                  <c:v>47.4</c:v>
                </c:pt>
                <c:pt idx="33296">
                  <c:v>47.4</c:v>
                </c:pt>
                <c:pt idx="33297">
                  <c:v>47.4</c:v>
                </c:pt>
                <c:pt idx="33298">
                  <c:v>47.4</c:v>
                </c:pt>
                <c:pt idx="33299">
                  <c:v>47.4</c:v>
                </c:pt>
                <c:pt idx="33300">
                  <c:v>47.4</c:v>
                </c:pt>
                <c:pt idx="33301">
                  <c:v>47.4</c:v>
                </c:pt>
                <c:pt idx="33302">
                  <c:v>47.4</c:v>
                </c:pt>
                <c:pt idx="33303">
                  <c:v>47.4</c:v>
                </c:pt>
                <c:pt idx="33304">
                  <c:v>47.4</c:v>
                </c:pt>
                <c:pt idx="33305">
                  <c:v>47.4</c:v>
                </c:pt>
                <c:pt idx="33306">
                  <c:v>47.4</c:v>
                </c:pt>
                <c:pt idx="33307">
                  <c:v>47.4</c:v>
                </c:pt>
                <c:pt idx="33308">
                  <c:v>47.4</c:v>
                </c:pt>
                <c:pt idx="33309">
                  <c:v>47.4</c:v>
                </c:pt>
                <c:pt idx="33310">
                  <c:v>47.4</c:v>
                </c:pt>
                <c:pt idx="33311">
                  <c:v>47.4</c:v>
                </c:pt>
                <c:pt idx="33312">
                  <c:v>47.4</c:v>
                </c:pt>
                <c:pt idx="33313">
                  <c:v>47.4</c:v>
                </c:pt>
                <c:pt idx="33314">
                  <c:v>47.4</c:v>
                </c:pt>
                <c:pt idx="33315">
                  <c:v>47.4</c:v>
                </c:pt>
                <c:pt idx="33316">
                  <c:v>47.4</c:v>
                </c:pt>
                <c:pt idx="33317">
                  <c:v>47.4</c:v>
                </c:pt>
                <c:pt idx="33318">
                  <c:v>47.4</c:v>
                </c:pt>
                <c:pt idx="33319">
                  <c:v>47.3</c:v>
                </c:pt>
                <c:pt idx="33320">
                  <c:v>47.3</c:v>
                </c:pt>
                <c:pt idx="33321">
                  <c:v>47.3</c:v>
                </c:pt>
                <c:pt idx="33322">
                  <c:v>47.3</c:v>
                </c:pt>
                <c:pt idx="33323">
                  <c:v>47.3</c:v>
                </c:pt>
                <c:pt idx="33324">
                  <c:v>47.3</c:v>
                </c:pt>
                <c:pt idx="33325">
                  <c:v>47.3</c:v>
                </c:pt>
                <c:pt idx="33326">
                  <c:v>47.3</c:v>
                </c:pt>
                <c:pt idx="33327">
                  <c:v>47.3</c:v>
                </c:pt>
                <c:pt idx="33328">
                  <c:v>47.3</c:v>
                </c:pt>
                <c:pt idx="33329">
                  <c:v>47.3</c:v>
                </c:pt>
                <c:pt idx="33330">
                  <c:v>47.3</c:v>
                </c:pt>
                <c:pt idx="33331">
                  <c:v>47.3</c:v>
                </c:pt>
                <c:pt idx="33332">
                  <c:v>47.3</c:v>
                </c:pt>
                <c:pt idx="33333">
                  <c:v>47.3</c:v>
                </c:pt>
                <c:pt idx="33334">
                  <c:v>47.3</c:v>
                </c:pt>
                <c:pt idx="33335">
                  <c:v>47.3</c:v>
                </c:pt>
                <c:pt idx="33336">
                  <c:v>47.3</c:v>
                </c:pt>
                <c:pt idx="33337">
                  <c:v>47.3</c:v>
                </c:pt>
                <c:pt idx="33338">
                  <c:v>47.3</c:v>
                </c:pt>
                <c:pt idx="33339">
                  <c:v>47.3</c:v>
                </c:pt>
                <c:pt idx="33340">
                  <c:v>47.3</c:v>
                </c:pt>
                <c:pt idx="33341">
                  <c:v>47.3</c:v>
                </c:pt>
                <c:pt idx="33342">
                  <c:v>47.3</c:v>
                </c:pt>
                <c:pt idx="33343">
                  <c:v>47.3</c:v>
                </c:pt>
                <c:pt idx="33344">
                  <c:v>47.3</c:v>
                </c:pt>
                <c:pt idx="33345">
                  <c:v>47.3</c:v>
                </c:pt>
                <c:pt idx="33346">
                  <c:v>47.3</c:v>
                </c:pt>
                <c:pt idx="33347">
                  <c:v>47.3</c:v>
                </c:pt>
                <c:pt idx="33348">
                  <c:v>47.3</c:v>
                </c:pt>
                <c:pt idx="33349">
                  <c:v>47.3</c:v>
                </c:pt>
                <c:pt idx="33350">
                  <c:v>47.3</c:v>
                </c:pt>
                <c:pt idx="33351">
                  <c:v>47.4</c:v>
                </c:pt>
                <c:pt idx="33352">
                  <c:v>47.4</c:v>
                </c:pt>
                <c:pt idx="33353">
                  <c:v>47.4</c:v>
                </c:pt>
                <c:pt idx="33354">
                  <c:v>47.4</c:v>
                </c:pt>
                <c:pt idx="33355">
                  <c:v>47.4</c:v>
                </c:pt>
                <c:pt idx="33356">
                  <c:v>47.4</c:v>
                </c:pt>
                <c:pt idx="33357">
                  <c:v>47.4</c:v>
                </c:pt>
                <c:pt idx="33358">
                  <c:v>47.4</c:v>
                </c:pt>
                <c:pt idx="33359">
                  <c:v>47.4</c:v>
                </c:pt>
                <c:pt idx="33360">
                  <c:v>47.4</c:v>
                </c:pt>
                <c:pt idx="33361">
                  <c:v>47.4</c:v>
                </c:pt>
                <c:pt idx="33362">
                  <c:v>47.4</c:v>
                </c:pt>
                <c:pt idx="33363">
                  <c:v>47.4</c:v>
                </c:pt>
                <c:pt idx="33364">
                  <c:v>47.4</c:v>
                </c:pt>
                <c:pt idx="33365">
                  <c:v>47.4</c:v>
                </c:pt>
                <c:pt idx="33366">
                  <c:v>47.4</c:v>
                </c:pt>
                <c:pt idx="33367">
                  <c:v>47.4</c:v>
                </c:pt>
                <c:pt idx="33368">
                  <c:v>47.4</c:v>
                </c:pt>
                <c:pt idx="33369">
                  <c:v>47.4</c:v>
                </c:pt>
                <c:pt idx="33370">
                  <c:v>47.4</c:v>
                </c:pt>
                <c:pt idx="33371">
                  <c:v>47.4</c:v>
                </c:pt>
                <c:pt idx="33372">
                  <c:v>47.4</c:v>
                </c:pt>
                <c:pt idx="33373">
                  <c:v>47.4</c:v>
                </c:pt>
                <c:pt idx="33374">
                  <c:v>47.4</c:v>
                </c:pt>
                <c:pt idx="33375">
                  <c:v>47.4</c:v>
                </c:pt>
                <c:pt idx="33376">
                  <c:v>47.4</c:v>
                </c:pt>
                <c:pt idx="33377">
                  <c:v>47.4</c:v>
                </c:pt>
                <c:pt idx="33378">
                  <c:v>47.4</c:v>
                </c:pt>
                <c:pt idx="33379">
                  <c:v>47.4</c:v>
                </c:pt>
                <c:pt idx="33380">
                  <c:v>47.4</c:v>
                </c:pt>
                <c:pt idx="33381">
                  <c:v>47.4</c:v>
                </c:pt>
                <c:pt idx="33382">
                  <c:v>47.4</c:v>
                </c:pt>
                <c:pt idx="33383">
                  <c:v>47.4</c:v>
                </c:pt>
                <c:pt idx="33384">
                  <c:v>47.4</c:v>
                </c:pt>
                <c:pt idx="33385">
                  <c:v>47.4</c:v>
                </c:pt>
                <c:pt idx="33386">
                  <c:v>47.4</c:v>
                </c:pt>
                <c:pt idx="33387">
                  <c:v>47.3</c:v>
                </c:pt>
                <c:pt idx="33388">
                  <c:v>47.4</c:v>
                </c:pt>
                <c:pt idx="33389">
                  <c:v>47.3</c:v>
                </c:pt>
                <c:pt idx="33390">
                  <c:v>47.3</c:v>
                </c:pt>
                <c:pt idx="33391">
                  <c:v>47.3</c:v>
                </c:pt>
                <c:pt idx="33392">
                  <c:v>47.3</c:v>
                </c:pt>
                <c:pt idx="33393">
                  <c:v>47.3</c:v>
                </c:pt>
                <c:pt idx="33394">
                  <c:v>47.3</c:v>
                </c:pt>
                <c:pt idx="33395">
                  <c:v>47.3</c:v>
                </c:pt>
                <c:pt idx="33396">
                  <c:v>47.3</c:v>
                </c:pt>
                <c:pt idx="33397">
                  <c:v>47.3</c:v>
                </c:pt>
                <c:pt idx="33398">
                  <c:v>47.3</c:v>
                </c:pt>
                <c:pt idx="33399">
                  <c:v>47.3</c:v>
                </c:pt>
                <c:pt idx="33400">
                  <c:v>47.3</c:v>
                </c:pt>
                <c:pt idx="33401">
                  <c:v>47.3</c:v>
                </c:pt>
                <c:pt idx="33402">
                  <c:v>47.3</c:v>
                </c:pt>
                <c:pt idx="33403">
                  <c:v>47.3</c:v>
                </c:pt>
                <c:pt idx="33404">
                  <c:v>47.3</c:v>
                </c:pt>
                <c:pt idx="33405">
                  <c:v>47.3</c:v>
                </c:pt>
                <c:pt idx="33406">
                  <c:v>47.3</c:v>
                </c:pt>
                <c:pt idx="33407">
                  <c:v>47.3</c:v>
                </c:pt>
                <c:pt idx="33408">
                  <c:v>47.3</c:v>
                </c:pt>
                <c:pt idx="33409">
                  <c:v>47.3</c:v>
                </c:pt>
                <c:pt idx="33410">
                  <c:v>47.3</c:v>
                </c:pt>
                <c:pt idx="33411">
                  <c:v>47.3</c:v>
                </c:pt>
                <c:pt idx="33412">
                  <c:v>47.3</c:v>
                </c:pt>
                <c:pt idx="33413">
                  <c:v>47.3</c:v>
                </c:pt>
                <c:pt idx="33414">
                  <c:v>47.3</c:v>
                </c:pt>
                <c:pt idx="33415">
                  <c:v>47.3</c:v>
                </c:pt>
                <c:pt idx="33416">
                  <c:v>47.3</c:v>
                </c:pt>
                <c:pt idx="33417">
                  <c:v>47.3</c:v>
                </c:pt>
                <c:pt idx="33418">
                  <c:v>47.3</c:v>
                </c:pt>
                <c:pt idx="33419">
                  <c:v>47.3</c:v>
                </c:pt>
                <c:pt idx="33420">
                  <c:v>47.4</c:v>
                </c:pt>
                <c:pt idx="33421">
                  <c:v>47.4</c:v>
                </c:pt>
                <c:pt idx="33422">
                  <c:v>47.4</c:v>
                </c:pt>
                <c:pt idx="33423">
                  <c:v>47.4</c:v>
                </c:pt>
                <c:pt idx="33424">
                  <c:v>47.4</c:v>
                </c:pt>
                <c:pt idx="33425">
                  <c:v>47.4</c:v>
                </c:pt>
                <c:pt idx="33426">
                  <c:v>47.4</c:v>
                </c:pt>
                <c:pt idx="33427">
                  <c:v>47.4</c:v>
                </c:pt>
                <c:pt idx="33428">
                  <c:v>47.4</c:v>
                </c:pt>
                <c:pt idx="33429">
                  <c:v>47.4</c:v>
                </c:pt>
                <c:pt idx="33430">
                  <c:v>47.4</c:v>
                </c:pt>
                <c:pt idx="33431">
                  <c:v>47.4</c:v>
                </c:pt>
                <c:pt idx="33432">
                  <c:v>47.4</c:v>
                </c:pt>
                <c:pt idx="33433">
                  <c:v>47.4</c:v>
                </c:pt>
                <c:pt idx="33434">
                  <c:v>47.4</c:v>
                </c:pt>
                <c:pt idx="33435">
                  <c:v>47.4</c:v>
                </c:pt>
                <c:pt idx="33436">
                  <c:v>47.4</c:v>
                </c:pt>
                <c:pt idx="33437">
                  <c:v>47.4</c:v>
                </c:pt>
                <c:pt idx="33438">
                  <c:v>47.4</c:v>
                </c:pt>
                <c:pt idx="33439">
                  <c:v>47.4</c:v>
                </c:pt>
                <c:pt idx="33440">
                  <c:v>47.4</c:v>
                </c:pt>
                <c:pt idx="33441">
                  <c:v>47.4</c:v>
                </c:pt>
                <c:pt idx="33442">
                  <c:v>47.4</c:v>
                </c:pt>
                <c:pt idx="33443">
                  <c:v>47.4</c:v>
                </c:pt>
                <c:pt idx="33444">
                  <c:v>47.4</c:v>
                </c:pt>
                <c:pt idx="33445">
                  <c:v>47.4</c:v>
                </c:pt>
                <c:pt idx="33446">
                  <c:v>47.4</c:v>
                </c:pt>
                <c:pt idx="33447">
                  <c:v>47.4</c:v>
                </c:pt>
                <c:pt idx="33448">
                  <c:v>47.4</c:v>
                </c:pt>
                <c:pt idx="33449">
                  <c:v>47.4</c:v>
                </c:pt>
                <c:pt idx="33450">
                  <c:v>47.4</c:v>
                </c:pt>
                <c:pt idx="33451">
                  <c:v>47.4</c:v>
                </c:pt>
                <c:pt idx="33452">
                  <c:v>47.4</c:v>
                </c:pt>
                <c:pt idx="33453">
                  <c:v>47.4</c:v>
                </c:pt>
                <c:pt idx="33454">
                  <c:v>47.4</c:v>
                </c:pt>
                <c:pt idx="33455">
                  <c:v>47.4</c:v>
                </c:pt>
                <c:pt idx="33456">
                  <c:v>47.3</c:v>
                </c:pt>
                <c:pt idx="33457">
                  <c:v>47.3</c:v>
                </c:pt>
                <c:pt idx="33458">
                  <c:v>47.3</c:v>
                </c:pt>
                <c:pt idx="33459">
                  <c:v>47.3</c:v>
                </c:pt>
                <c:pt idx="33460">
                  <c:v>47.3</c:v>
                </c:pt>
                <c:pt idx="33461">
                  <c:v>47.3</c:v>
                </c:pt>
                <c:pt idx="33462">
                  <c:v>47.3</c:v>
                </c:pt>
                <c:pt idx="33463">
                  <c:v>47.3</c:v>
                </c:pt>
                <c:pt idx="33464">
                  <c:v>47.3</c:v>
                </c:pt>
                <c:pt idx="33465">
                  <c:v>47.3</c:v>
                </c:pt>
                <c:pt idx="33466">
                  <c:v>47.3</c:v>
                </c:pt>
                <c:pt idx="33467">
                  <c:v>47.3</c:v>
                </c:pt>
                <c:pt idx="33468">
                  <c:v>47.3</c:v>
                </c:pt>
                <c:pt idx="33469">
                  <c:v>47.3</c:v>
                </c:pt>
                <c:pt idx="33470">
                  <c:v>47.3</c:v>
                </c:pt>
                <c:pt idx="33471">
                  <c:v>47.3</c:v>
                </c:pt>
                <c:pt idx="33472">
                  <c:v>47.3</c:v>
                </c:pt>
                <c:pt idx="33473">
                  <c:v>47.3</c:v>
                </c:pt>
                <c:pt idx="33474">
                  <c:v>47.3</c:v>
                </c:pt>
                <c:pt idx="33475">
                  <c:v>47.3</c:v>
                </c:pt>
                <c:pt idx="33476">
                  <c:v>47.3</c:v>
                </c:pt>
                <c:pt idx="33477">
                  <c:v>47.3</c:v>
                </c:pt>
                <c:pt idx="33478">
                  <c:v>47.3</c:v>
                </c:pt>
                <c:pt idx="33479">
                  <c:v>47.3</c:v>
                </c:pt>
                <c:pt idx="33480">
                  <c:v>47.3</c:v>
                </c:pt>
                <c:pt idx="33481">
                  <c:v>47.3</c:v>
                </c:pt>
                <c:pt idx="33482">
                  <c:v>47.3</c:v>
                </c:pt>
                <c:pt idx="33483">
                  <c:v>47.3</c:v>
                </c:pt>
                <c:pt idx="33484">
                  <c:v>47.3</c:v>
                </c:pt>
                <c:pt idx="33485">
                  <c:v>47.3</c:v>
                </c:pt>
                <c:pt idx="33486">
                  <c:v>47.3</c:v>
                </c:pt>
                <c:pt idx="33487">
                  <c:v>47.3</c:v>
                </c:pt>
                <c:pt idx="33488">
                  <c:v>47.3</c:v>
                </c:pt>
                <c:pt idx="33489">
                  <c:v>47.3</c:v>
                </c:pt>
                <c:pt idx="33490">
                  <c:v>47.4</c:v>
                </c:pt>
                <c:pt idx="33491">
                  <c:v>47.4</c:v>
                </c:pt>
                <c:pt idx="33492">
                  <c:v>47.4</c:v>
                </c:pt>
                <c:pt idx="33493">
                  <c:v>47.4</c:v>
                </c:pt>
                <c:pt idx="33494">
                  <c:v>47.4</c:v>
                </c:pt>
                <c:pt idx="33495">
                  <c:v>47.4</c:v>
                </c:pt>
                <c:pt idx="33496">
                  <c:v>47.4</c:v>
                </c:pt>
                <c:pt idx="33497">
                  <c:v>47.4</c:v>
                </c:pt>
                <c:pt idx="33498">
                  <c:v>47.4</c:v>
                </c:pt>
                <c:pt idx="33499">
                  <c:v>47.4</c:v>
                </c:pt>
                <c:pt idx="33500">
                  <c:v>47.4</c:v>
                </c:pt>
                <c:pt idx="33501">
                  <c:v>47.4</c:v>
                </c:pt>
                <c:pt idx="33502">
                  <c:v>47.4</c:v>
                </c:pt>
                <c:pt idx="33503">
                  <c:v>47.4</c:v>
                </c:pt>
                <c:pt idx="33504">
                  <c:v>47.4</c:v>
                </c:pt>
                <c:pt idx="33505">
                  <c:v>47.4</c:v>
                </c:pt>
                <c:pt idx="33506">
                  <c:v>47.4</c:v>
                </c:pt>
                <c:pt idx="33507">
                  <c:v>47.4</c:v>
                </c:pt>
                <c:pt idx="33508">
                  <c:v>47.4</c:v>
                </c:pt>
                <c:pt idx="33509">
                  <c:v>47.4</c:v>
                </c:pt>
                <c:pt idx="33510">
                  <c:v>47.4</c:v>
                </c:pt>
                <c:pt idx="33511">
                  <c:v>47.4</c:v>
                </c:pt>
                <c:pt idx="33512">
                  <c:v>47.4</c:v>
                </c:pt>
                <c:pt idx="33513">
                  <c:v>47.4</c:v>
                </c:pt>
                <c:pt idx="33514">
                  <c:v>47.4</c:v>
                </c:pt>
                <c:pt idx="33515">
                  <c:v>47.4</c:v>
                </c:pt>
                <c:pt idx="33516">
                  <c:v>47.4</c:v>
                </c:pt>
                <c:pt idx="33517">
                  <c:v>47.4</c:v>
                </c:pt>
                <c:pt idx="33518">
                  <c:v>47.4</c:v>
                </c:pt>
                <c:pt idx="33519">
                  <c:v>47.4</c:v>
                </c:pt>
                <c:pt idx="33520">
                  <c:v>47.4</c:v>
                </c:pt>
                <c:pt idx="33521">
                  <c:v>47.4</c:v>
                </c:pt>
                <c:pt idx="33522">
                  <c:v>47.4</c:v>
                </c:pt>
                <c:pt idx="33523">
                  <c:v>47.4</c:v>
                </c:pt>
                <c:pt idx="33524">
                  <c:v>47.4</c:v>
                </c:pt>
                <c:pt idx="33525">
                  <c:v>47.3</c:v>
                </c:pt>
                <c:pt idx="33526">
                  <c:v>47.3</c:v>
                </c:pt>
                <c:pt idx="33527">
                  <c:v>47.3</c:v>
                </c:pt>
                <c:pt idx="33528">
                  <c:v>47.3</c:v>
                </c:pt>
                <c:pt idx="33529">
                  <c:v>47.3</c:v>
                </c:pt>
                <c:pt idx="33530">
                  <c:v>47.3</c:v>
                </c:pt>
                <c:pt idx="33531">
                  <c:v>47.3</c:v>
                </c:pt>
                <c:pt idx="33532">
                  <c:v>47.3</c:v>
                </c:pt>
                <c:pt idx="33533">
                  <c:v>47.3</c:v>
                </c:pt>
                <c:pt idx="33534">
                  <c:v>47.3</c:v>
                </c:pt>
                <c:pt idx="33535">
                  <c:v>47.3</c:v>
                </c:pt>
                <c:pt idx="33536">
                  <c:v>47.3</c:v>
                </c:pt>
                <c:pt idx="33537">
                  <c:v>47.3</c:v>
                </c:pt>
                <c:pt idx="33538">
                  <c:v>47.3</c:v>
                </c:pt>
                <c:pt idx="33539">
                  <c:v>47.3</c:v>
                </c:pt>
                <c:pt idx="33540">
                  <c:v>47.3</c:v>
                </c:pt>
                <c:pt idx="33541">
                  <c:v>47.3</c:v>
                </c:pt>
                <c:pt idx="33542">
                  <c:v>47.3</c:v>
                </c:pt>
                <c:pt idx="33543">
                  <c:v>47.3</c:v>
                </c:pt>
                <c:pt idx="33544">
                  <c:v>47.3</c:v>
                </c:pt>
                <c:pt idx="33545">
                  <c:v>47.3</c:v>
                </c:pt>
                <c:pt idx="33546">
                  <c:v>47.3</c:v>
                </c:pt>
                <c:pt idx="33547">
                  <c:v>47.3</c:v>
                </c:pt>
                <c:pt idx="33548">
                  <c:v>47.3</c:v>
                </c:pt>
                <c:pt idx="33549">
                  <c:v>47.3</c:v>
                </c:pt>
                <c:pt idx="33550">
                  <c:v>47.3</c:v>
                </c:pt>
                <c:pt idx="33551">
                  <c:v>47.3</c:v>
                </c:pt>
                <c:pt idx="33552">
                  <c:v>47.3</c:v>
                </c:pt>
                <c:pt idx="33553">
                  <c:v>47.3</c:v>
                </c:pt>
                <c:pt idx="33554">
                  <c:v>47.3</c:v>
                </c:pt>
                <c:pt idx="33555">
                  <c:v>47.3</c:v>
                </c:pt>
                <c:pt idx="33556">
                  <c:v>47.4</c:v>
                </c:pt>
                <c:pt idx="33557">
                  <c:v>47.4</c:v>
                </c:pt>
                <c:pt idx="33558">
                  <c:v>47.4</c:v>
                </c:pt>
                <c:pt idx="33559">
                  <c:v>47.4</c:v>
                </c:pt>
                <c:pt idx="33560">
                  <c:v>47.4</c:v>
                </c:pt>
                <c:pt idx="33561">
                  <c:v>47.4</c:v>
                </c:pt>
                <c:pt idx="33562">
                  <c:v>47.4</c:v>
                </c:pt>
                <c:pt idx="33563">
                  <c:v>47.4</c:v>
                </c:pt>
                <c:pt idx="33564">
                  <c:v>47.4</c:v>
                </c:pt>
                <c:pt idx="33565">
                  <c:v>47.4</c:v>
                </c:pt>
                <c:pt idx="33566">
                  <c:v>47.4</c:v>
                </c:pt>
                <c:pt idx="33567">
                  <c:v>47.4</c:v>
                </c:pt>
                <c:pt idx="33568">
                  <c:v>47.4</c:v>
                </c:pt>
                <c:pt idx="33569">
                  <c:v>47.4</c:v>
                </c:pt>
                <c:pt idx="33570">
                  <c:v>47.4</c:v>
                </c:pt>
                <c:pt idx="33571">
                  <c:v>47.4</c:v>
                </c:pt>
                <c:pt idx="33572">
                  <c:v>47.4</c:v>
                </c:pt>
                <c:pt idx="33573">
                  <c:v>47.4</c:v>
                </c:pt>
                <c:pt idx="33574">
                  <c:v>47.4</c:v>
                </c:pt>
                <c:pt idx="33575">
                  <c:v>47.4</c:v>
                </c:pt>
                <c:pt idx="33576">
                  <c:v>47.4</c:v>
                </c:pt>
                <c:pt idx="33577">
                  <c:v>47.4</c:v>
                </c:pt>
                <c:pt idx="33578">
                  <c:v>47.4</c:v>
                </c:pt>
                <c:pt idx="33579">
                  <c:v>47.4</c:v>
                </c:pt>
                <c:pt idx="33580">
                  <c:v>47.4</c:v>
                </c:pt>
                <c:pt idx="33581">
                  <c:v>47.4</c:v>
                </c:pt>
                <c:pt idx="33582">
                  <c:v>47.4</c:v>
                </c:pt>
                <c:pt idx="33583">
                  <c:v>47.4</c:v>
                </c:pt>
                <c:pt idx="33584">
                  <c:v>47.4</c:v>
                </c:pt>
                <c:pt idx="33585">
                  <c:v>47.4</c:v>
                </c:pt>
                <c:pt idx="33586">
                  <c:v>47.4</c:v>
                </c:pt>
                <c:pt idx="33587">
                  <c:v>47.4</c:v>
                </c:pt>
                <c:pt idx="33588">
                  <c:v>47.4</c:v>
                </c:pt>
                <c:pt idx="33589">
                  <c:v>47.4</c:v>
                </c:pt>
                <c:pt idx="33590">
                  <c:v>47.4</c:v>
                </c:pt>
                <c:pt idx="33591">
                  <c:v>47.4</c:v>
                </c:pt>
                <c:pt idx="33592">
                  <c:v>47.4</c:v>
                </c:pt>
                <c:pt idx="33593">
                  <c:v>47.3</c:v>
                </c:pt>
                <c:pt idx="33594">
                  <c:v>47.3</c:v>
                </c:pt>
                <c:pt idx="33595">
                  <c:v>47.3</c:v>
                </c:pt>
                <c:pt idx="33596">
                  <c:v>47.3</c:v>
                </c:pt>
                <c:pt idx="33597">
                  <c:v>47.3</c:v>
                </c:pt>
                <c:pt idx="33598">
                  <c:v>47.3</c:v>
                </c:pt>
                <c:pt idx="33599">
                  <c:v>47.3</c:v>
                </c:pt>
                <c:pt idx="33600">
                  <c:v>47.3</c:v>
                </c:pt>
                <c:pt idx="33601">
                  <c:v>47.3</c:v>
                </c:pt>
                <c:pt idx="33602">
                  <c:v>47.3</c:v>
                </c:pt>
                <c:pt idx="33603">
                  <c:v>47.3</c:v>
                </c:pt>
                <c:pt idx="33604">
                  <c:v>47.3</c:v>
                </c:pt>
                <c:pt idx="33605">
                  <c:v>47.3</c:v>
                </c:pt>
                <c:pt idx="33606">
                  <c:v>47.3</c:v>
                </c:pt>
                <c:pt idx="33607">
                  <c:v>47.3</c:v>
                </c:pt>
                <c:pt idx="33608">
                  <c:v>47.3</c:v>
                </c:pt>
                <c:pt idx="33609">
                  <c:v>47.3</c:v>
                </c:pt>
                <c:pt idx="33610">
                  <c:v>47.3</c:v>
                </c:pt>
                <c:pt idx="33611">
                  <c:v>47.3</c:v>
                </c:pt>
                <c:pt idx="33612">
                  <c:v>47.3</c:v>
                </c:pt>
                <c:pt idx="33613">
                  <c:v>47.3</c:v>
                </c:pt>
                <c:pt idx="33614">
                  <c:v>47.3</c:v>
                </c:pt>
                <c:pt idx="33615">
                  <c:v>47.3</c:v>
                </c:pt>
                <c:pt idx="33616">
                  <c:v>47.3</c:v>
                </c:pt>
                <c:pt idx="33617">
                  <c:v>47.3</c:v>
                </c:pt>
                <c:pt idx="33618">
                  <c:v>47.3</c:v>
                </c:pt>
                <c:pt idx="33619">
                  <c:v>47.3</c:v>
                </c:pt>
                <c:pt idx="33620">
                  <c:v>47.3</c:v>
                </c:pt>
                <c:pt idx="33621">
                  <c:v>47.3</c:v>
                </c:pt>
                <c:pt idx="33622">
                  <c:v>47.3</c:v>
                </c:pt>
                <c:pt idx="33623">
                  <c:v>47.3</c:v>
                </c:pt>
                <c:pt idx="33624">
                  <c:v>47.3</c:v>
                </c:pt>
                <c:pt idx="33625">
                  <c:v>47.3</c:v>
                </c:pt>
                <c:pt idx="33626">
                  <c:v>47.4</c:v>
                </c:pt>
                <c:pt idx="33627">
                  <c:v>47.4</c:v>
                </c:pt>
                <c:pt idx="33628">
                  <c:v>47.4</c:v>
                </c:pt>
                <c:pt idx="33629">
                  <c:v>47.4</c:v>
                </c:pt>
                <c:pt idx="33630">
                  <c:v>47.4</c:v>
                </c:pt>
                <c:pt idx="33631">
                  <c:v>47.4</c:v>
                </c:pt>
                <c:pt idx="33632">
                  <c:v>47.4</c:v>
                </c:pt>
                <c:pt idx="33633">
                  <c:v>47.4</c:v>
                </c:pt>
                <c:pt idx="33634">
                  <c:v>47.4</c:v>
                </c:pt>
                <c:pt idx="33635">
                  <c:v>47.4</c:v>
                </c:pt>
                <c:pt idx="33636">
                  <c:v>47.4</c:v>
                </c:pt>
                <c:pt idx="33637">
                  <c:v>47.4</c:v>
                </c:pt>
                <c:pt idx="33638">
                  <c:v>47.4</c:v>
                </c:pt>
                <c:pt idx="33639">
                  <c:v>47.4</c:v>
                </c:pt>
                <c:pt idx="33640">
                  <c:v>47.4</c:v>
                </c:pt>
                <c:pt idx="33641">
                  <c:v>47.4</c:v>
                </c:pt>
                <c:pt idx="33642">
                  <c:v>47.4</c:v>
                </c:pt>
                <c:pt idx="33643">
                  <c:v>47.4</c:v>
                </c:pt>
                <c:pt idx="33644">
                  <c:v>47.4</c:v>
                </c:pt>
                <c:pt idx="33645">
                  <c:v>47.4</c:v>
                </c:pt>
                <c:pt idx="33646">
                  <c:v>47.4</c:v>
                </c:pt>
                <c:pt idx="33647">
                  <c:v>47.4</c:v>
                </c:pt>
                <c:pt idx="33648">
                  <c:v>47.4</c:v>
                </c:pt>
                <c:pt idx="33649">
                  <c:v>47.4</c:v>
                </c:pt>
                <c:pt idx="33650">
                  <c:v>47.4</c:v>
                </c:pt>
                <c:pt idx="33651">
                  <c:v>47.4</c:v>
                </c:pt>
                <c:pt idx="33652">
                  <c:v>47.4</c:v>
                </c:pt>
                <c:pt idx="33653">
                  <c:v>47.4</c:v>
                </c:pt>
                <c:pt idx="33654">
                  <c:v>47.4</c:v>
                </c:pt>
                <c:pt idx="33655">
                  <c:v>47.4</c:v>
                </c:pt>
                <c:pt idx="33656">
                  <c:v>47.4</c:v>
                </c:pt>
                <c:pt idx="33657">
                  <c:v>47.4</c:v>
                </c:pt>
                <c:pt idx="33658">
                  <c:v>47.4</c:v>
                </c:pt>
                <c:pt idx="33659">
                  <c:v>47.4</c:v>
                </c:pt>
                <c:pt idx="33660">
                  <c:v>47.3</c:v>
                </c:pt>
                <c:pt idx="33661">
                  <c:v>47.4</c:v>
                </c:pt>
                <c:pt idx="33662">
                  <c:v>47.3</c:v>
                </c:pt>
                <c:pt idx="33663">
                  <c:v>47.3</c:v>
                </c:pt>
                <c:pt idx="33664">
                  <c:v>47.3</c:v>
                </c:pt>
                <c:pt idx="33665">
                  <c:v>47.3</c:v>
                </c:pt>
                <c:pt idx="33666">
                  <c:v>47.3</c:v>
                </c:pt>
                <c:pt idx="33667">
                  <c:v>47.3</c:v>
                </c:pt>
                <c:pt idx="33668">
                  <c:v>47.3</c:v>
                </c:pt>
                <c:pt idx="33669">
                  <c:v>47.3</c:v>
                </c:pt>
                <c:pt idx="33670">
                  <c:v>47.3</c:v>
                </c:pt>
                <c:pt idx="33671">
                  <c:v>47.3</c:v>
                </c:pt>
                <c:pt idx="33672">
                  <c:v>47.3</c:v>
                </c:pt>
                <c:pt idx="33673">
                  <c:v>47.3</c:v>
                </c:pt>
                <c:pt idx="33674">
                  <c:v>47.3</c:v>
                </c:pt>
                <c:pt idx="33675">
                  <c:v>47.3</c:v>
                </c:pt>
                <c:pt idx="33676">
                  <c:v>47.3</c:v>
                </c:pt>
                <c:pt idx="33677">
                  <c:v>47.3</c:v>
                </c:pt>
                <c:pt idx="33678">
                  <c:v>47.3</c:v>
                </c:pt>
                <c:pt idx="33679">
                  <c:v>47.3</c:v>
                </c:pt>
                <c:pt idx="33680">
                  <c:v>47.3</c:v>
                </c:pt>
                <c:pt idx="33681">
                  <c:v>47.3</c:v>
                </c:pt>
                <c:pt idx="33682">
                  <c:v>47.3</c:v>
                </c:pt>
                <c:pt idx="33683">
                  <c:v>47.3</c:v>
                </c:pt>
                <c:pt idx="33684">
                  <c:v>47.3</c:v>
                </c:pt>
                <c:pt idx="33685">
                  <c:v>47.3</c:v>
                </c:pt>
                <c:pt idx="33686">
                  <c:v>47.3</c:v>
                </c:pt>
                <c:pt idx="33687">
                  <c:v>47.3</c:v>
                </c:pt>
                <c:pt idx="33688">
                  <c:v>47.3</c:v>
                </c:pt>
                <c:pt idx="33689">
                  <c:v>47.3</c:v>
                </c:pt>
                <c:pt idx="33690">
                  <c:v>47.3</c:v>
                </c:pt>
                <c:pt idx="33691">
                  <c:v>47.3</c:v>
                </c:pt>
                <c:pt idx="33692">
                  <c:v>47.3</c:v>
                </c:pt>
                <c:pt idx="33693">
                  <c:v>47.4</c:v>
                </c:pt>
                <c:pt idx="33694">
                  <c:v>47.3</c:v>
                </c:pt>
                <c:pt idx="33695">
                  <c:v>47.4</c:v>
                </c:pt>
                <c:pt idx="33696">
                  <c:v>47.4</c:v>
                </c:pt>
                <c:pt idx="33697">
                  <c:v>47.4</c:v>
                </c:pt>
                <c:pt idx="33698">
                  <c:v>47.4</c:v>
                </c:pt>
                <c:pt idx="33699">
                  <c:v>47.4</c:v>
                </c:pt>
                <c:pt idx="33700">
                  <c:v>47.4</c:v>
                </c:pt>
                <c:pt idx="33701">
                  <c:v>47.4</c:v>
                </c:pt>
                <c:pt idx="33702">
                  <c:v>47.4</c:v>
                </c:pt>
                <c:pt idx="33703">
                  <c:v>47.4</c:v>
                </c:pt>
                <c:pt idx="33704">
                  <c:v>47.4</c:v>
                </c:pt>
                <c:pt idx="33705">
                  <c:v>47.4</c:v>
                </c:pt>
                <c:pt idx="33706">
                  <c:v>47.4</c:v>
                </c:pt>
                <c:pt idx="33707">
                  <c:v>47.4</c:v>
                </c:pt>
                <c:pt idx="33708">
                  <c:v>47.4</c:v>
                </c:pt>
                <c:pt idx="33709">
                  <c:v>47.4</c:v>
                </c:pt>
                <c:pt idx="33710">
                  <c:v>47.4</c:v>
                </c:pt>
                <c:pt idx="33711">
                  <c:v>47.4</c:v>
                </c:pt>
                <c:pt idx="33712">
                  <c:v>47.4</c:v>
                </c:pt>
                <c:pt idx="33713">
                  <c:v>47.4</c:v>
                </c:pt>
                <c:pt idx="33714">
                  <c:v>47.4</c:v>
                </c:pt>
                <c:pt idx="33715">
                  <c:v>47.4</c:v>
                </c:pt>
                <c:pt idx="33716">
                  <c:v>47.4</c:v>
                </c:pt>
                <c:pt idx="33717">
                  <c:v>47.4</c:v>
                </c:pt>
                <c:pt idx="33718">
                  <c:v>47.4</c:v>
                </c:pt>
                <c:pt idx="33719">
                  <c:v>47.4</c:v>
                </c:pt>
                <c:pt idx="33720">
                  <c:v>47.4</c:v>
                </c:pt>
                <c:pt idx="33721">
                  <c:v>47.4</c:v>
                </c:pt>
                <c:pt idx="33722">
                  <c:v>47.4</c:v>
                </c:pt>
                <c:pt idx="33723">
                  <c:v>47.4</c:v>
                </c:pt>
                <c:pt idx="33724">
                  <c:v>47.4</c:v>
                </c:pt>
                <c:pt idx="33725">
                  <c:v>47.4</c:v>
                </c:pt>
                <c:pt idx="33726">
                  <c:v>47.4</c:v>
                </c:pt>
                <c:pt idx="33727">
                  <c:v>47.4</c:v>
                </c:pt>
                <c:pt idx="33728">
                  <c:v>47.4</c:v>
                </c:pt>
                <c:pt idx="33729">
                  <c:v>47.3</c:v>
                </c:pt>
                <c:pt idx="33730">
                  <c:v>47.3</c:v>
                </c:pt>
                <c:pt idx="33731">
                  <c:v>47.3</c:v>
                </c:pt>
                <c:pt idx="33732">
                  <c:v>47.3</c:v>
                </c:pt>
                <c:pt idx="33733">
                  <c:v>47.3</c:v>
                </c:pt>
                <c:pt idx="33734">
                  <c:v>47.3</c:v>
                </c:pt>
                <c:pt idx="33735">
                  <c:v>47.3</c:v>
                </c:pt>
                <c:pt idx="33736">
                  <c:v>47.3</c:v>
                </c:pt>
                <c:pt idx="33737">
                  <c:v>47.3</c:v>
                </c:pt>
                <c:pt idx="33738">
                  <c:v>47.3</c:v>
                </c:pt>
                <c:pt idx="33739">
                  <c:v>47.3</c:v>
                </c:pt>
                <c:pt idx="33740">
                  <c:v>47.3</c:v>
                </c:pt>
                <c:pt idx="33741">
                  <c:v>47.3</c:v>
                </c:pt>
                <c:pt idx="33742">
                  <c:v>47.3</c:v>
                </c:pt>
                <c:pt idx="33743">
                  <c:v>47.3</c:v>
                </c:pt>
                <c:pt idx="33744">
                  <c:v>47.3</c:v>
                </c:pt>
                <c:pt idx="33745">
                  <c:v>47.3</c:v>
                </c:pt>
                <c:pt idx="33746">
                  <c:v>47.3</c:v>
                </c:pt>
                <c:pt idx="33747">
                  <c:v>47.3</c:v>
                </c:pt>
                <c:pt idx="33748">
                  <c:v>47.3</c:v>
                </c:pt>
                <c:pt idx="33749">
                  <c:v>47.3</c:v>
                </c:pt>
                <c:pt idx="33750">
                  <c:v>47.3</c:v>
                </c:pt>
                <c:pt idx="33751">
                  <c:v>47.3</c:v>
                </c:pt>
                <c:pt idx="33752">
                  <c:v>47.3</c:v>
                </c:pt>
                <c:pt idx="33753">
                  <c:v>47.3</c:v>
                </c:pt>
                <c:pt idx="33754">
                  <c:v>47.3</c:v>
                </c:pt>
                <c:pt idx="33755">
                  <c:v>47.3</c:v>
                </c:pt>
                <c:pt idx="33756">
                  <c:v>47.3</c:v>
                </c:pt>
                <c:pt idx="33757">
                  <c:v>47.3</c:v>
                </c:pt>
                <c:pt idx="33758">
                  <c:v>47.3</c:v>
                </c:pt>
                <c:pt idx="33759">
                  <c:v>47.3</c:v>
                </c:pt>
                <c:pt idx="33760">
                  <c:v>47.4</c:v>
                </c:pt>
                <c:pt idx="33761">
                  <c:v>47.4</c:v>
                </c:pt>
                <c:pt idx="33762">
                  <c:v>47.4</c:v>
                </c:pt>
                <c:pt idx="33763">
                  <c:v>47.4</c:v>
                </c:pt>
                <c:pt idx="33764">
                  <c:v>47.4</c:v>
                </c:pt>
                <c:pt idx="33765">
                  <c:v>47.4</c:v>
                </c:pt>
                <c:pt idx="33766">
                  <c:v>47.4</c:v>
                </c:pt>
                <c:pt idx="33767">
                  <c:v>47.4</c:v>
                </c:pt>
                <c:pt idx="33768">
                  <c:v>47.4</c:v>
                </c:pt>
                <c:pt idx="33769">
                  <c:v>47.4</c:v>
                </c:pt>
                <c:pt idx="33770">
                  <c:v>47.4</c:v>
                </c:pt>
                <c:pt idx="33771">
                  <c:v>47.4</c:v>
                </c:pt>
                <c:pt idx="33772">
                  <c:v>47.4</c:v>
                </c:pt>
                <c:pt idx="33773">
                  <c:v>47.4</c:v>
                </c:pt>
                <c:pt idx="33774">
                  <c:v>47.4</c:v>
                </c:pt>
                <c:pt idx="33775">
                  <c:v>47.4</c:v>
                </c:pt>
                <c:pt idx="33776">
                  <c:v>47.4</c:v>
                </c:pt>
                <c:pt idx="33777">
                  <c:v>47.4</c:v>
                </c:pt>
                <c:pt idx="33778">
                  <c:v>47.4</c:v>
                </c:pt>
                <c:pt idx="33779">
                  <c:v>47.4</c:v>
                </c:pt>
                <c:pt idx="33780">
                  <c:v>47.4</c:v>
                </c:pt>
                <c:pt idx="33781">
                  <c:v>47.4</c:v>
                </c:pt>
                <c:pt idx="33782">
                  <c:v>47.4</c:v>
                </c:pt>
                <c:pt idx="33783">
                  <c:v>47.4</c:v>
                </c:pt>
                <c:pt idx="33784">
                  <c:v>47.4</c:v>
                </c:pt>
                <c:pt idx="33785">
                  <c:v>47.4</c:v>
                </c:pt>
                <c:pt idx="33786">
                  <c:v>47.4</c:v>
                </c:pt>
                <c:pt idx="33787">
                  <c:v>47.4</c:v>
                </c:pt>
                <c:pt idx="33788">
                  <c:v>47.4</c:v>
                </c:pt>
                <c:pt idx="33789">
                  <c:v>47.4</c:v>
                </c:pt>
                <c:pt idx="33790">
                  <c:v>47.4</c:v>
                </c:pt>
                <c:pt idx="33791">
                  <c:v>47.4</c:v>
                </c:pt>
                <c:pt idx="33792">
                  <c:v>47.4</c:v>
                </c:pt>
                <c:pt idx="33793">
                  <c:v>47.4</c:v>
                </c:pt>
                <c:pt idx="33794">
                  <c:v>47.4</c:v>
                </c:pt>
                <c:pt idx="33795">
                  <c:v>47.4</c:v>
                </c:pt>
                <c:pt idx="33796">
                  <c:v>47.4</c:v>
                </c:pt>
                <c:pt idx="33797">
                  <c:v>47.4</c:v>
                </c:pt>
                <c:pt idx="33798">
                  <c:v>47.4</c:v>
                </c:pt>
                <c:pt idx="33799">
                  <c:v>47.3</c:v>
                </c:pt>
                <c:pt idx="33800">
                  <c:v>47.3</c:v>
                </c:pt>
                <c:pt idx="33801">
                  <c:v>47.3</c:v>
                </c:pt>
                <c:pt idx="33802">
                  <c:v>47.3</c:v>
                </c:pt>
                <c:pt idx="33803">
                  <c:v>47.3</c:v>
                </c:pt>
                <c:pt idx="33804">
                  <c:v>47.3</c:v>
                </c:pt>
                <c:pt idx="33805">
                  <c:v>47.3</c:v>
                </c:pt>
                <c:pt idx="33806">
                  <c:v>47.3</c:v>
                </c:pt>
                <c:pt idx="33807">
                  <c:v>47.3</c:v>
                </c:pt>
                <c:pt idx="33808">
                  <c:v>47.3</c:v>
                </c:pt>
                <c:pt idx="33809">
                  <c:v>47.3</c:v>
                </c:pt>
                <c:pt idx="33810">
                  <c:v>47.3</c:v>
                </c:pt>
                <c:pt idx="33811">
                  <c:v>47.3</c:v>
                </c:pt>
                <c:pt idx="33812">
                  <c:v>47.3</c:v>
                </c:pt>
                <c:pt idx="33813">
                  <c:v>47.3</c:v>
                </c:pt>
                <c:pt idx="33814">
                  <c:v>47.3</c:v>
                </c:pt>
                <c:pt idx="33815">
                  <c:v>47.3</c:v>
                </c:pt>
                <c:pt idx="33816">
                  <c:v>47.3</c:v>
                </c:pt>
                <c:pt idx="33817">
                  <c:v>47.3</c:v>
                </c:pt>
                <c:pt idx="33818">
                  <c:v>47.3</c:v>
                </c:pt>
                <c:pt idx="33819">
                  <c:v>47.3</c:v>
                </c:pt>
                <c:pt idx="33820">
                  <c:v>47.3</c:v>
                </c:pt>
                <c:pt idx="33821">
                  <c:v>47.3</c:v>
                </c:pt>
                <c:pt idx="33822">
                  <c:v>47.3</c:v>
                </c:pt>
                <c:pt idx="33823">
                  <c:v>47.3</c:v>
                </c:pt>
                <c:pt idx="33824">
                  <c:v>47.3</c:v>
                </c:pt>
                <c:pt idx="33825">
                  <c:v>47.3</c:v>
                </c:pt>
                <c:pt idx="33826">
                  <c:v>47.3</c:v>
                </c:pt>
                <c:pt idx="33827">
                  <c:v>47.3</c:v>
                </c:pt>
                <c:pt idx="33828">
                  <c:v>47.3</c:v>
                </c:pt>
                <c:pt idx="33829">
                  <c:v>47.3</c:v>
                </c:pt>
                <c:pt idx="33830">
                  <c:v>47.3</c:v>
                </c:pt>
                <c:pt idx="33831">
                  <c:v>47.4</c:v>
                </c:pt>
                <c:pt idx="33832">
                  <c:v>47.4</c:v>
                </c:pt>
                <c:pt idx="33833">
                  <c:v>47.4</c:v>
                </c:pt>
                <c:pt idx="33834">
                  <c:v>47.4</c:v>
                </c:pt>
                <c:pt idx="33835">
                  <c:v>47.4</c:v>
                </c:pt>
                <c:pt idx="33836">
                  <c:v>47.4</c:v>
                </c:pt>
                <c:pt idx="33837">
                  <c:v>47.4</c:v>
                </c:pt>
                <c:pt idx="33838">
                  <c:v>47.4</c:v>
                </c:pt>
                <c:pt idx="33839">
                  <c:v>47.4</c:v>
                </c:pt>
                <c:pt idx="33840">
                  <c:v>47.4</c:v>
                </c:pt>
                <c:pt idx="33841">
                  <c:v>47.4</c:v>
                </c:pt>
                <c:pt idx="33842">
                  <c:v>47.4</c:v>
                </c:pt>
                <c:pt idx="33843">
                  <c:v>47.4</c:v>
                </c:pt>
                <c:pt idx="33844">
                  <c:v>47.4</c:v>
                </c:pt>
                <c:pt idx="33845">
                  <c:v>47.4</c:v>
                </c:pt>
                <c:pt idx="33846">
                  <c:v>47.4</c:v>
                </c:pt>
                <c:pt idx="33847">
                  <c:v>47.4</c:v>
                </c:pt>
                <c:pt idx="33848">
                  <c:v>47.4</c:v>
                </c:pt>
                <c:pt idx="33849">
                  <c:v>47.4</c:v>
                </c:pt>
                <c:pt idx="33850">
                  <c:v>47.4</c:v>
                </c:pt>
                <c:pt idx="33851">
                  <c:v>47.4</c:v>
                </c:pt>
                <c:pt idx="33852">
                  <c:v>47.4</c:v>
                </c:pt>
                <c:pt idx="33853">
                  <c:v>47.4</c:v>
                </c:pt>
                <c:pt idx="33854">
                  <c:v>47.4</c:v>
                </c:pt>
                <c:pt idx="33855">
                  <c:v>47.4</c:v>
                </c:pt>
                <c:pt idx="33856">
                  <c:v>47.4</c:v>
                </c:pt>
                <c:pt idx="33857">
                  <c:v>47.4</c:v>
                </c:pt>
                <c:pt idx="33858">
                  <c:v>47.4</c:v>
                </c:pt>
                <c:pt idx="33859">
                  <c:v>47.4</c:v>
                </c:pt>
                <c:pt idx="33860">
                  <c:v>47.4</c:v>
                </c:pt>
                <c:pt idx="33861">
                  <c:v>47.4</c:v>
                </c:pt>
                <c:pt idx="33862">
                  <c:v>47.4</c:v>
                </c:pt>
                <c:pt idx="33863">
                  <c:v>47.4</c:v>
                </c:pt>
                <c:pt idx="33864">
                  <c:v>47.4</c:v>
                </c:pt>
                <c:pt idx="33865">
                  <c:v>47.4</c:v>
                </c:pt>
                <c:pt idx="33866">
                  <c:v>47.4</c:v>
                </c:pt>
                <c:pt idx="33867">
                  <c:v>47.4</c:v>
                </c:pt>
                <c:pt idx="33868">
                  <c:v>47.3</c:v>
                </c:pt>
                <c:pt idx="33869">
                  <c:v>47.3</c:v>
                </c:pt>
                <c:pt idx="33870">
                  <c:v>47.3</c:v>
                </c:pt>
                <c:pt idx="33871">
                  <c:v>47.3</c:v>
                </c:pt>
                <c:pt idx="33872">
                  <c:v>47.3</c:v>
                </c:pt>
                <c:pt idx="33873">
                  <c:v>47.3</c:v>
                </c:pt>
                <c:pt idx="33874">
                  <c:v>47.3</c:v>
                </c:pt>
                <c:pt idx="33875">
                  <c:v>47.3</c:v>
                </c:pt>
                <c:pt idx="33876">
                  <c:v>47.3</c:v>
                </c:pt>
                <c:pt idx="33877">
                  <c:v>47.3</c:v>
                </c:pt>
                <c:pt idx="33878">
                  <c:v>47.3</c:v>
                </c:pt>
                <c:pt idx="33879">
                  <c:v>47.3</c:v>
                </c:pt>
                <c:pt idx="33880">
                  <c:v>47.3</c:v>
                </c:pt>
                <c:pt idx="33881">
                  <c:v>47.3</c:v>
                </c:pt>
                <c:pt idx="33882">
                  <c:v>47.3</c:v>
                </c:pt>
                <c:pt idx="33883">
                  <c:v>47.3</c:v>
                </c:pt>
                <c:pt idx="33884">
                  <c:v>47.3</c:v>
                </c:pt>
                <c:pt idx="33885">
                  <c:v>47.3</c:v>
                </c:pt>
                <c:pt idx="33886">
                  <c:v>47.3</c:v>
                </c:pt>
                <c:pt idx="33887">
                  <c:v>47.3</c:v>
                </c:pt>
                <c:pt idx="33888">
                  <c:v>47.3</c:v>
                </c:pt>
                <c:pt idx="33889">
                  <c:v>47.3</c:v>
                </c:pt>
                <c:pt idx="33890">
                  <c:v>47.3</c:v>
                </c:pt>
                <c:pt idx="33891">
                  <c:v>47.3</c:v>
                </c:pt>
                <c:pt idx="33892">
                  <c:v>47.3</c:v>
                </c:pt>
                <c:pt idx="33893">
                  <c:v>47.3</c:v>
                </c:pt>
                <c:pt idx="33894">
                  <c:v>47.3</c:v>
                </c:pt>
                <c:pt idx="33895">
                  <c:v>47.3</c:v>
                </c:pt>
                <c:pt idx="33896">
                  <c:v>47.3</c:v>
                </c:pt>
                <c:pt idx="33897">
                  <c:v>47.3</c:v>
                </c:pt>
                <c:pt idx="33898">
                  <c:v>47.4</c:v>
                </c:pt>
                <c:pt idx="33899">
                  <c:v>47.4</c:v>
                </c:pt>
                <c:pt idx="33900">
                  <c:v>47.4</c:v>
                </c:pt>
                <c:pt idx="33901">
                  <c:v>47.4</c:v>
                </c:pt>
                <c:pt idx="33902">
                  <c:v>47.4</c:v>
                </c:pt>
                <c:pt idx="33903">
                  <c:v>47.4</c:v>
                </c:pt>
                <c:pt idx="33904">
                  <c:v>47.4</c:v>
                </c:pt>
                <c:pt idx="33905">
                  <c:v>47.4</c:v>
                </c:pt>
                <c:pt idx="33906">
                  <c:v>47.4</c:v>
                </c:pt>
                <c:pt idx="33907">
                  <c:v>47.4</c:v>
                </c:pt>
                <c:pt idx="33908">
                  <c:v>47.4</c:v>
                </c:pt>
                <c:pt idx="33909">
                  <c:v>47.4</c:v>
                </c:pt>
                <c:pt idx="33910">
                  <c:v>47.4</c:v>
                </c:pt>
                <c:pt idx="33911">
                  <c:v>47.4</c:v>
                </c:pt>
                <c:pt idx="33912">
                  <c:v>47.4</c:v>
                </c:pt>
                <c:pt idx="33913">
                  <c:v>47.4</c:v>
                </c:pt>
                <c:pt idx="33914">
                  <c:v>47.4</c:v>
                </c:pt>
                <c:pt idx="33915">
                  <c:v>47.4</c:v>
                </c:pt>
                <c:pt idx="33916">
                  <c:v>47.4</c:v>
                </c:pt>
                <c:pt idx="33917">
                  <c:v>47.4</c:v>
                </c:pt>
                <c:pt idx="33918">
                  <c:v>47.4</c:v>
                </c:pt>
                <c:pt idx="33919">
                  <c:v>47.4</c:v>
                </c:pt>
                <c:pt idx="33920">
                  <c:v>47.4</c:v>
                </c:pt>
                <c:pt idx="33921">
                  <c:v>47.4</c:v>
                </c:pt>
                <c:pt idx="33922">
                  <c:v>47.4</c:v>
                </c:pt>
                <c:pt idx="33923">
                  <c:v>47.4</c:v>
                </c:pt>
                <c:pt idx="33924">
                  <c:v>47.4</c:v>
                </c:pt>
                <c:pt idx="33925">
                  <c:v>47.4</c:v>
                </c:pt>
                <c:pt idx="33926">
                  <c:v>47.4</c:v>
                </c:pt>
                <c:pt idx="33927">
                  <c:v>47.4</c:v>
                </c:pt>
                <c:pt idx="33928">
                  <c:v>47.4</c:v>
                </c:pt>
                <c:pt idx="33929">
                  <c:v>47.4</c:v>
                </c:pt>
                <c:pt idx="33930">
                  <c:v>47.4</c:v>
                </c:pt>
                <c:pt idx="33931">
                  <c:v>47.4</c:v>
                </c:pt>
                <c:pt idx="33932">
                  <c:v>47.4</c:v>
                </c:pt>
                <c:pt idx="33933">
                  <c:v>47.4</c:v>
                </c:pt>
                <c:pt idx="33934">
                  <c:v>47.4</c:v>
                </c:pt>
                <c:pt idx="33935">
                  <c:v>47.3</c:v>
                </c:pt>
                <c:pt idx="33936">
                  <c:v>47.3</c:v>
                </c:pt>
                <c:pt idx="33937">
                  <c:v>47.3</c:v>
                </c:pt>
                <c:pt idx="33938">
                  <c:v>47.3</c:v>
                </c:pt>
                <c:pt idx="33939">
                  <c:v>47.3</c:v>
                </c:pt>
                <c:pt idx="33940">
                  <c:v>47.3</c:v>
                </c:pt>
                <c:pt idx="33941">
                  <c:v>47.3</c:v>
                </c:pt>
                <c:pt idx="33942">
                  <c:v>47.3</c:v>
                </c:pt>
                <c:pt idx="33943">
                  <c:v>47.3</c:v>
                </c:pt>
                <c:pt idx="33944">
                  <c:v>47.3</c:v>
                </c:pt>
                <c:pt idx="33945">
                  <c:v>47.3</c:v>
                </c:pt>
                <c:pt idx="33946">
                  <c:v>47.3</c:v>
                </c:pt>
                <c:pt idx="33947">
                  <c:v>47.3</c:v>
                </c:pt>
                <c:pt idx="33948">
                  <c:v>47.3</c:v>
                </c:pt>
                <c:pt idx="33949">
                  <c:v>47.3</c:v>
                </c:pt>
                <c:pt idx="33950">
                  <c:v>47.3</c:v>
                </c:pt>
                <c:pt idx="33951">
                  <c:v>47.3</c:v>
                </c:pt>
                <c:pt idx="33952">
                  <c:v>47.3</c:v>
                </c:pt>
                <c:pt idx="33953">
                  <c:v>47.3</c:v>
                </c:pt>
                <c:pt idx="33954">
                  <c:v>47.3</c:v>
                </c:pt>
                <c:pt idx="33955">
                  <c:v>47.3</c:v>
                </c:pt>
                <c:pt idx="33956">
                  <c:v>47.3</c:v>
                </c:pt>
                <c:pt idx="33957">
                  <c:v>47.3</c:v>
                </c:pt>
                <c:pt idx="33958">
                  <c:v>47.3</c:v>
                </c:pt>
                <c:pt idx="33959">
                  <c:v>47.3</c:v>
                </c:pt>
                <c:pt idx="33960">
                  <c:v>47.3</c:v>
                </c:pt>
                <c:pt idx="33961">
                  <c:v>47.3</c:v>
                </c:pt>
                <c:pt idx="33962">
                  <c:v>47.3</c:v>
                </c:pt>
                <c:pt idx="33963">
                  <c:v>47.3</c:v>
                </c:pt>
                <c:pt idx="33964">
                  <c:v>47.4</c:v>
                </c:pt>
                <c:pt idx="33965">
                  <c:v>47.4</c:v>
                </c:pt>
                <c:pt idx="33966">
                  <c:v>47.4</c:v>
                </c:pt>
                <c:pt idx="33967">
                  <c:v>47.4</c:v>
                </c:pt>
                <c:pt idx="33968">
                  <c:v>47.4</c:v>
                </c:pt>
                <c:pt idx="33969">
                  <c:v>47.4</c:v>
                </c:pt>
                <c:pt idx="33970">
                  <c:v>47.4</c:v>
                </c:pt>
                <c:pt idx="33971">
                  <c:v>47.4</c:v>
                </c:pt>
                <c:pt idx="33972">
                  <c:v>47.4</c:v>
                </c:pt>
                <c:pt idx="33973">
                  <c:v>47.4</c:v>
                </c:pt>
                <c:pt idx="33974">
                  <c:v>47.4</c:v>
                </c:pt>
                <c:pt idx="33975">
                  <c:v>47.4</c:v>
                </c:pt>
                <c:pt idx="33976">
                  <c:v>47.4</c:v>
                </c:pt>
                <c:pt idx="33977">
                  <c:v>47.4</c:v>
                </c:pt>
                <c:pt idx="33978">
                  <c:v>47.4</c:v>
                </c:pt>
                <c:pt idx="33979">
                  <c:v>47.4</c:v>
                </c:pt>
                <c:pt idx="33980">
                  <c:v>47.4</c:v>
                </c:pt>
                <c:pt idx="33981">
                  <c:v>47.4</c:v>
                </c:pt>
                <c:pt idx="33982">
                  <c:v>47.4</c:v>
                </c:pt>
                <c:pt idx="33983">
                  <c:v>47.4</c:v>
                </c:pt>
                <c:pt idx="33984">
                  <c:v>47.4</c:v>
                </c:pt>
                <c:pt idx="33985">
                  <c:v>47.4</c:v>
                </c:pt>
                <c:pt idx="33986">
                  <c:v>47.4</c:v>
                </c:pt>
                <c:pt idx="33987">
                  <c:v>47.4</c:v>
                </c:pt>
                <c:pt idx="33988">
                  <c:v>47.4</c:v>
                </c:pt>
                <c:pt idx="33989">
                  <c:v>47.4</c:v>
                </c:pt>
                <c:pt idx="33990">
                  <c:v>47.4</c:v>
                </c:pt>
                <c:pt idx="33991">
                  <c:v>47.4</c:v>
                </c:pt>
                <c:pt idx="33992">
                  <c:v>47.4</c:v>
                </c:pt>
                <c:pt idx="33993">
                  <c:v>47.4</c:v>
                </c:pt>
                <c:pt idx="33994">
                  <c:v>47.4</c:v>
                </c:pt>
                <c:pt idx="33995">
                  <c:v>47.4</c:v>
                </c:pt>
                <c:pt idx="33996">
                  <c:v>47.4</c:v>
                </c:pt>
                <c:pt idx="33997">
                  <c:v>47.4</c:v>
                </c:pt>
                <c:pt idx="33998">
                  <c:v>47.4</c:v>
                </c:pt>
                <c:pt idx="33999">
                  <c:v>47.4</c:v>
                </c:pt>
                <c:pt idx="34000">
                  <c:v>47.4</c:v>
                </c:pt>
                <c:pt idx="34001">
                  <c:v>47.4</c:v>
                </c:pt>
                <c:pt idx="34002">
                  <c:v>47.4</c:v>
                </c:pt>
                <c:pt idx="34003">
                  <c:v>47.4</c:v>
                </c:pt>
                <c:pt idx="34004">
                  <c:v>47.3</c:v>
                </c:pt>
                <c:pt idx="34005">
                  <c:v>47.3</c:v>
                </c:pt>
                <c:pt idx="34006">
                  <c:v>47.4</c:v>
                </c:pt>
                <c:pt idx="34007">
                  <c:v>47.3</c:v>
                </c:pt>
                <c:pt idx="34008">
                  <c:v>47.3</c:v>
                </c:pt>
                <c:pt idx="34009">
                  <c:v>47.3</c:v>
                </c:pt>
                <c:pt idx="34010">
                  <c:v>47.3</c:v>
                </c:pt>
                <c:pt idx="34011">
                  <c:v>47.3</c:v>
                </c:pt>
                <c:pt idx="34012">
                  <c:v>47.3</c:v>
                </c:pt>
                <c:pt idx="34013">
                  <c:v>47.3</c:v>
                </c:pt>
                <c:pt idx="34014">
                  <c:v>47.3</c:v>
                </c:pt>
                <c:pt idx="34015">
                  <c:v>47.3</c:v>
                </c:pt>
                <c:pt idx="34016">
                  <c:v>47.3</c:v>
                </c:pt>
                <c:pt idx="34017">
                  <c:v>47.3</c:v>
                </c:pt>
                <c:pt idx="34018">
                  <c:v>47.3</c:v>
                </c:pt>
                <c:pt idx="34019">
                  <c:v>47.3</c:v>
                </c:pt>
                <c:pt idx="34020">
                  <c:v>47.3</c:v>
                </c:pt>
                <c:pt idx="34021">
                  <c:v>47.3</c:v>
                </c:pt>
                <c:pt idx="34022">
                  <c:v>47.3</c:v>
                </c:pt>
                <c:pt idx="34023">
                  <c:v>47.3</c:v>
                </c:pt>
                <c:pt idx="34024">
                  <c:v>47.3</c:v>
                </c:pt>
                <c:pt idx="34025">
                  <c:v>47.3</c:v>
                </c:pt>
                <c:pt idx="34026">
                  <c:v>47.3</c:v>
                </c:pt>
                <c:pt idx="34027">
                  <c:v>47.3</c:v>
                </c:pt>
                <c:pt idx="34028">
                  <c:v>47.3</c:v>
                </c:pt>
                <c:pt idx="34029">
                  <c:v>47.3</c:v>
                </c:pt>
                <c:pt idx="34030">
                  <c:v>47.3</c:v>
                </c:pt>
                <c:pt idx="34031">
                  <c:v>47.3</c:v>
                </c:pt>
                <c:pt idx="34032">
                  <c:v>47.4</c:v>
                </c:pt>
                <c:pt idx="34033">
                  <c:v>47.4</c:v>
                </c:pt>
                <c:pt idx="34034">
                  <c:v>47.4</c:v>
                </c:pt>
                <c:pt idx="34035">
                  <c:v>47.4</c:v>
                </c:pt>
                <c:pt idx="34036">
                  <c:v>47.4</c:v>
                </c:pt>
                <c:pt idx="34037">
                  <c:v>47.4</c:v>
                </c:pt>
                <c:pt idx="34038">
                  <c:v>47.4</c:v>
                </c:pt>
                <c:pt idx="34039">
                  <c:v>47.4</c:v>
                </c:pt>
                <c:pt idx="34040">
                  <c:v>47.4</c:v>
                </c:pt>
                <c:pt idx="34041">
                  <c:v>47.4</c:v>
                </c:pt>
                <c:pt idx="34042">
                  <c:v>47.4</c:v>
                </c:pt>
                <c:pt idx="34043">
                  <c:v>47.4</c:v>
                </c:pt>
                <c:pt idx="34044">
                  <c:v>47.4</c:v>
                </c:pt>
                <c:pt idx="34045">
                  <c:v>47.4</c:v>
                </c:pt>
                <c:pt idx="34046">
                  <c:v>47.4</c:v>
                </c:pt>
                <c:pt idx="34047">
                  <c:v>47.4</c:v>
                </c:pt>
                <c:pt idx="34048">
                  <c:v>47.4</c:v>
                </c:pt>
                <c:pt idx="34049">
                  <c:v>47.4</c:v>
                </c:pt>
                <c:pt idx="34050">
                  <c:v>47.4</c:v>
                </c:pt>
                <c:pt idx="34051">
                  <c:v>47.4</c:v>
                </c:pt>
                <c:pt idx="34052">
                  <c:v>47.4</c:v>
                </c:pt>
                <c:pt idx="34053">
                  <c:v>47.4</c:v>
                </c:pt>
                <c:pt idx="34054">
                  <c:v>47.4</c:v>
                </c:pt>
                <c:pt idx="34055">
                  <c:v>47.4</c:v>
                </c:pt>
                <c:pt idx="34056">
                  <c:v>47.4</c:v>
                </c:pt>
                <c:pt idx="34057">
                  <c:v>47.4</c:v>
                </c:pt>
                <c:pt idx="34058">
                  <c:v>47.4</c:v>
                </c:pt>
                <c:pt idx="34059">
                  <c:v>47.4</c:v>
                </c:pt>
                <c:pt idx="34060">
                  <c:v>47.4</c:v>
                </c:pt>
                <c:pt idx="34061">
                  <c:v>47.4</c:v>
                </c:pt>
                <c:pt idx="34062">
                  <c:v>47.4</c:v>
                </c:pt>
                <c:pt idx="34063">
                  <c:v>47.4</c:v>
                </c:pt>
                <c:pt idx="34064">
                  <c:v>47.4</c:v>
                </c:pt>
                <c:pt idx="34065">
                  <c:v>47.4</c:v>
                </c:pt>
                <c:pt idx="34066">
                  <c:v>47.4</c:v>
                </c:pt>
                <c:pt idx="34067">
                  <c:v>47.4</c:v>
                </c:pt>
                <c:pt idx="34068">
                  <c:v>47.4</c:v>
                </c:pt>
                <c:pt idx="34069">
                  <c:v>47.4</c:v>
                </c:pt>
                <c:pt idx="34070">
                  <c:v>47.4</c:v>
                </c:pt>
                <c:pt idx="34071">
                  <c:v>47.4</c:v>
                </c:pt>
                <c:pt idx="34072">
                  <c:v>47.3</c:v>
                </c:pt>
                <c:pt idx="34073">
                  <c:v>47.3</c:v>
                </c:pt>
                <c:pt idx="34074">
                  <c:v>47.3</c:v>
                </c:pt>
                <c:pt idx="34075">
                  <c:v>47.3</c:v>
                </c:pt>
                <c:pt idx="34076">
                  <c:v>47.3</c:v>
                </c:pt>
                <c:pt idx="34077">
                  <c:v>47.3</c:v>
                </c:pt>
                <c:pt idx="34078">
                  <c:v>47.3</c:v>
                </c:pt>
                <c:pt idx="34079">
                  <c:v>47.3</c:v>
                </c:pt>
                <c:pt idx="34080">
                  <c:v>47.3</c:v>
                </c:pt>
                <c:pt idx="34081">
                  <c:v>47.3</c:v>
                </c:pt>
                <c:pt idx="34082">
                  <c:v>47.3</c:v>
                </c:pt>
                <c:pt idx="34083">
                  <c:v>47.3</c:v>
                </c:pt>
                <c:pt idx="34084">
                  <c:v>47.3</c:v>
                </c:pt>
                <c:pt idx="34085">
                  <c:v>47.3</c:v>
                </c:pt>
                <c:pt idx="34086">
                  <c:v>47.3</c:v>
                </c:pt>
                <c:pt idx="34087">
                  <c:v>47.3</c:v>
                </c:pt>
                <c:pt idx="34088">
                  <c:v>47.3</c:v>
                </c:pt>
                <c:pt idx="34089">
                  <c:v>47.3</c:v>
                </c:pt>
                <c:pt idx="34090">
                  <c:v>47.3</c:v>
                </c:pt>
                <c:pt idx="34091">
                  <c:v>47.3</c:v>
                </c:pt>
                <c:pt idx="34092">
                  <c:v>47.3</c:v>
                </c:pt>
                <c:pt idx="34093">
                  <c:v>47.3</c:v>
                </c:pt>
                <c:pt idx="34094">
                  <c:v>47.3</c:v>
                </c:pt>
                <c:pt idx="34095">
                  <c:v>47.3</c:v>
                </c:pt>
                <c:pt idx="34096">
                  <c:v>47.3</c:v>
                </c:pt>
                <c:pt idx="34097">
                  <c:v>47.3</c:v>
                </c:pt>
                <c:pt idx="34098">
                  <c:v>47.3</c:v>
                </c:pt>
                <c:pt idx="34099">
                  <c:v>47.3</c:v>
                </c:pt>
                <c:pt idx="34100">
                  <c:v>47.3</c:v>
                </c:pt>
                <c:pt idx="34101">
                  <c:v>47.4</c:v>
                </c:pt>
                <c:pt idx="34102">
                  <c:v>47.4</c:v>
                </c:pt>
                <c:pt idx="34103">
                  <c:v>47.4</c:v>
                </c:pt>
                <c:pt idx="34104">
                  <c:v>47.4</c:v>
                </c:pt>
                <c:pt idx="34105">
                  <c:v>47.4</c:v>
                </c:pt>
                <c:pt idx="34106">
                  <c:v>47.4</c:v>
                </c:pt>
                <c:pt idx="34107">
                  <c:v>47.4</c:v>
                </c:pt>
                <c:pt idx="34108">
                  <c:v>47.4</c:v>
                </c:pt>
                <c:pt idx="34109">
                  <c:v>47.4</c:v>
                </c:pt>
                <c:pt idx="34110">
                  <c:v>47.4</c:v>
                </c:pt>
                <c:pt idx="34111">
                  <c:v>47.4</c:v>
                </c:pt>
                <c:pt idx="34112">
                  <c:v>47.4</c:v>
                </c:pt>
                <c:pt idx="34113">
                  <c:v>47.4</c:v>
                </c:pt>
                <c:pt idx="34114">
                  <c:v>47.4</c:v>
                </c:pt>
                <c:pt idx="34115">
                  <c:v>47.4</c:v>
                </c:pt>
                <c:pt idx="34116">
                  <c:v>47.4</c:v>
                </c:pt>
                <c:pt idx="34117">
                  <c:v>47.4</c:v>
                </c:pt>
                <c:pt idx="34118">
                  <c:v>47.4</c:v>
                </c:pt>
                <c:pt idx="34119">
                  <c:v>47.4</c:v>
                </c:pt>
                <c:pt idx="34120">
                  <c:v>47.4</c:v>
                </c:pt>
                <c:pt idx="34121">
                  <c:v>47.4</c:v>
                </c:pt>
                <c:pt idx="34122">
                  <c:v>47.4</c:v>
                </c:pt>
                <c:pt idx="34123">
                  <c:v>47.4</c:v>
                </c:pt>
                <c:pt idx="34124">
                  <c:v>47.4</c:v>
                </c:pt>
                <c:pt idx="34125">
                  <c:v>47.4</c:v>
                </c:pt>
                <c:pt idx="34126">
                  <c:v>47.4</c:v>
                </c:pt>
                <c:pt idx="34127">
                  <c:v>47.4</c:v>
                </c:pt>
                <c:pt idx="34128">
                  <c:v>47.4</c:v>
                </c:pt>
                <c:pt idx="34129">
                  <c:v>47.4</c:v>
                </c:pt>
                <c:pt idx="34130">
                  <c:v>47.4</c:v>
                </c:pt>
                <c:pt idx="34131">
                  <c:v>47.4</c:v>
                </c:pt>
                <c:pt idx="34132">
                  <c:v>47.4</c:v>
                </c:pt>
                <c:pt idx="34133">
                  <c:v>47.4</c:v>
                </c:pt>
                <c:pt idx="34134">
                  <c:v>47.4</c:v>
                </c:pt>
                <c:pt idx="34135">
                  <c:v>47.4</c:v>
                </c:pt>
                <c:pt idx="34136">
                  <c:v>47.4</c:v>
                </c:pt>
                <c:pt idx="34137">
                  <c:v>47.4</c:v>
                </c:pt>
                <c:pt idx="34138">
                  <c:v>47.4</c:v>
                </c:pt>
                <c:pt idx="34139">
                  <c:v>47.4</c:v>
                </c:pt>
                <c:pt idx="34140">
                  <c:v>47.4</c:v>
                </c:pt>
                <c:pt idx="34141">
                  <c:v>47.3</c:v>
                </c:pt>
                <c:pt idx="34142">
                  <c:v>47.3</c:v>
                </c:pt>
                <c:pt idx="34143">
                  <c:v>47.3</c:v>
                </c:pt>
                <c:pt idx="34144">
                  <c:v>47.3</c:v>
                </c:pt>
                <c:pt idx="34145">
                  <c:v>47.3</c:v>
                </c:pt>
                <c:pt idx="34146">
                  <c:v>47.3</c:v>
                </c:pt>
                <c:pt idx="34147">
                  <c:v>47.3</c:v>
                </c:pt>
                <c:pt idx="34148">
                  <c:v>47.3</c:v>
                </c:pt>
                <c:pt idx="34149">
                  <c:v>47.3</c:v>
                </c:pt>
                <c:pt idx="34150">
                  <c:v>47.3</c:v>
                </c:pt>
                <c:pt idx="34151">
                  <c:v>47.3</c:v>
                </c:pt>
                <c:pt idx="34152">
                  <c:v>47.3</c:v>
                </c:pt>
                <c:pt idx="34153">
                  <c:v>47.3</c:v>
                </c:pt>
                <c:pt idx="34154">
                  <c:v>47.3</c:v>
                </c:pt>
                <c:pt idx="34155">
                  <c:v>47.3</c:v>
                </c:pt>
                <c:pt idx="34156">
                  <c:v>47.3</c:v>
                </c:pt>
                <c:pt idx="34157">
                  <c:v>47.3</c:v>
                </c:pt>
                <c:pt idx="34158">
                  <c:v>47.3</c:v>
                </c:pt>
                <c:pt idx="34159">
                  <c:v>47.3</c:v>
                </c:pt>
                <c:pt idx="34160">
                  <c:v>47.3</c:v>
                </c:pt>
                <c:pt idx="34161">
                  <c:v>47.3</c:v>
                </c:pt>
                <c:pt idx="34162">
                  <c:v>47.3</c:v>
                </c:pt>
                <c:pt idx="34163">
                  <c:v>47.3</c:v>
                </c:pt>
                <c:pt idx="34164">
                  <c:v>47.3</c:v>
                </c:pt>
                <c:pt idx="34165">
                  <c:v>47.3</c:v>
                </c:pt>
                <c:pt idx="34166">
                  <c:v>47.3</c:v>
                </c:pt>
                <c:pt idx="34167">
                  <c:v>47.4</c:v>
                </c:pt>
                <c:pt idx="34168">
                  <c:v>47.4</c:v>
                </c:pt>
                <c:pt idx="34169">
                  <c:v>47.4</c:v>
                </c:pt>
                <c:pt idx="34170">
                  <c:v>47.4</c:v>
                </c:pt>
                <c:pt idx="34171">
                  <c:v>47.4</c:v>
                </c:pt>
                <c:pt idx="34172">
                  <c:v>47.4</c:v>
                </c:pt>
                <c:pt idx="34173">
                  <c:v>47.4</c:v>
                </c:pt>
                <c:pt idx="34174">
                  <c:v>47.4</c:v>
                </c:pt>
                <c:pt idx="34175">
                  <c:v>47.4</c:v>
                </c:pt>
                <c:pt idx="34176">
                  <c:v>47.4</c:v>
                </c:pt>
                <c:pt idx="34177">
                  <c:v>47.4</c:v>
                </c:pt>
                <c:pt idx="34178">
                  <c:v>47.4</c:v>
                </c:pt>
                <c:pt idx="34179">
                  <c:v>47.4</c:v>
                </c:pt>
                <c:pt idx="34180">
                  <c:v>47.4</c:v>
                </c:pt>
                <c:pt idx="34181">
                  <c:v>47.4</c:v>
                </c:pt>
                <c:pt idx="34182">
                  <c:v>47.4</c:v>
                </c:pt>
                <c:pt idx="34183">
                  <c:v>47.4</c:v>
                </c:pt>
                <c:pt idx="34184">
                  <c:v>47.4</c:v>
                </c:pt>
                <c:pt idx="34185">
                  <c:v>47.4</c:v>
                </c:pt>
                <c:pt idx="34186">
                  <c:v>47.4</c:v>
                </c:pt>
                <c:pt idx="34187">
                  <c:v>47.4</c:v>
                </c:pt>
                <c:pt idx="34188">
                  <c:v>47.4</c:v>
                </c:pt>
                <c:pt idx="34189">
                  <c:v>47.4</c:v>
                </c:pt>
                <c:pt idx="34190">
                  <c:v>47.4</c:v>
                </c:pt>
                <c:pt idx="34191">
                  <c:v>47.4</c:v>
                </c:pt>
                <c:pt idx="34192">
                  <c:v>47.4</c:v>
                </c:pt>
                <c:pt idx="34193">
                  <c:v>47.4</c:v>
                </c:pt>
                <c:pt idx="34194">
                  <c:v>47.4</c:v>
                </c:pt>
                <c:pt idx="34195">
                  <c:v>47.4</c:v>
                </c:pt>
                <c:pt idx="34196">
                  <c:v>47.4</c:v>
                </c:pt>
                <c:pt idx="34197">
                  <c:v>47.4</c:v>
                </c:pt>
                <c:pt idx="34198">
                  <c:v>47.4</c:v>
                </c:pt>
                <c:pt idx="34199">
                  <c:v>47.4</c:v>
                </c:pt>
                <c:pt idx="34200">
                  <c:v>47.4</c:v>
                </c:pt>
                <c:pt idx="34201">
                  <c:v>47.4</c:v>
                </c:pt>
                <c:pt idx="34202">
                  <c:v>47.4</c:v>
                </c:pt>
                <c:pt idx="34203">
                  <c:v>47.4</c:v>
                </c:pt>
                <c:pt idx="34204">
                  <c:v>47.4</c:v>
                </c:pt>
                <c:pt idx="34205">
                  <c:v>47.4</c:v>
                </c:pt>
                <c:pt idx="34206">
                  <c:v>47.4</c:v>
                </c:pt>
                <c:pt idx="34207">
                  <c:v>47.4</c:v>
                </c:pt>
                <c:pt idx="34208">
                  <c:v>47.4</c:v>
                </c:pt>
                <c:pt idx="34209">
                  <c:v>47.3</c:v>
                </c:pt>
                <c:pt idx="34210">
                  <c:v>47.3</c:v>
                </c:pt>
                <c:pt idx="34211">
                  <c:v>47.3</c:v>
                </c:pt>
                <c:pt idx="34212">
                  <c:v>47.3</c:v>
                </c:pt>
                <c:pt idx="34213">
                  <c:v>47.3</c:v>
                </c:pt>
                <c:pt idx="34214">
                  <c:v>47.3</c:v>
                </c:pt>
                <c:pt idx="34215">
                  <c:v>47.3</c:v>
                </c:pt>
                <c:pt idx="34216">
                  <c:v>47.3</c:v>
                </c:pt>
                <c:pt idx="34217">
                  <c:v>47.3</c:v>
                </c:pt>
                <c:pt idx="34218">
                  <c:v>47.3</c:v>
                </c:pt>
                <c:pt idx="34219">
                  <c:v>47.3</c:v>
                </c:pt>
                <c:pt idx="34220">
                  <c:v>47.3</c:v>
                </c:pt>
                <c:pt idx="34221">
                  <c:v>47.3</c:v>
                </c:pt>
                <c:pt idx="34222">
                  <c:v>47.3</c:v>
                </c:pt>
                <c:pt idx="34223">
                  <c:v>47.3</c:v>
                </c:pt>
                <c:pt idx="34224">
                  <c:v>47.3</c:v>
                </c:pt>
                <c:pt idx="34225">
                  <c:v>47.3</c:v>
                </c:pt>
                <c:pt idx="34226">
                  <c:v>47.3</c:v>
                </c:pt>
                <c:pt idx="34227">
                  <c:v>47.3</c:v>
                </c:pt>
                <c:pt idx="34228">
                  <c:v>47.3</c:v>
                </c:pt>
                <c:pt idx="34229">
                  <c:v>47.3</c:v>
                </c:pt>
                <c:pt idx="34230">
                  <c:v>47.3</c:v>
                </c:pt>
                <c:pt idx="34231">
                  <c:v>47.3</c:v>
                </c:pt>
                <c:pt idx="34232">
                  <c:v>47.3</c:v>
                </c:pt>
                <c:pt idx="34233">
                  <c:v>47.3</c:v>
                </c:pt>
                <c:pt idx="34234">
                  <c:v>47.3</c:v>
                </c:pt>
                <c:pt idx="34235">
                  <c:v>47.3</c:v>
                </c:pt>
                <c:pt idx="34236">
                  <c:v>47.3</c:v>
                </c:pt>
                <c:pt idx="34237">
                  <c:v>47.3</c:v>
                </c:pt>
                <c:pt idx="34238">
                  <c:v>47.3</c:v>
                </c:pt>
                <c:pt idx="34239">
                  <c:v>47.4</c:v>
                </c:pt>
                <c:pt idx="34240">
                  <c:v>47.4</c:v>
                </c:pt>
                <c:pt idx="34241">
                  <c:v>47.4</c:v>
                </c:pt>
                <c:pt idx="34242">
                  <c:v>47.4</c:v>
                </c:pt>
                <c:pt idx="34243">
                  <c:v>47.4</c:v>
                </c:pt>
                <c:pt idx="34244">
                  <c:v>47.4</c:v>
                </c:pt>
                <c:pt idx="34245">
                  <c:v>47.4</c:v>
                </c:pt>
                <c:pt idx="34246">
                  <c:v>47.4</c:v>
                </c:pt>
                <c:pt idx="34247">
                  <c:v>47.4</c:v>
                </c:pt>
                <c:pt idx="34248">
                  <c:v>47.4</c:v>
                </c:pt>
                <c:pt idx="34249">
                  <c:v>47.4</c:v>
                </c:pt>
                <c:pt idx="34250">
                  <c:v>47.4</c:v>
                </c:pt>
                <c:pt idx="34251">
                  <c:v>47.4</c:v>
                </c:pt>
                <c:pt idx="34252">
                  <c:v>47.4</c:v>
                </c:pt>
                <c:pt idx="34253">
                  <c:v>47.4</c:v>
                </c:pt>
                <c:pt idx="34254">
                  <c:v>47.4</c:v>
                </c:pt>
                <c:pt idx="34255">
                  <c:v>47.4</c:v>
                </c:pt>
                <c:pt idx="34256">
                  <c:v>47.4</c:v>
                </c:pt>
                <c:pt idx="34257">
                  <c:v>47.4</c:v>
                </c:pt>
                <c:pt idx="34258">
                  <c:v>47.4</c:v>
                </c:pt>
                <c:pt idx="34259">
                  <c:v>47.4</c:v>
                </c:pt>
                <c:pt idx="34260">
                  <c:v>47.4</c:v>
                </c:pt>
                <c:pt idx="34261">
                  <c:v>47.4</c:v>
                </c:pt>
                <c:pt idx="34262">
                  <c:v>47.4</c:v>
                </c:pt>
                <c:pt idx="34263">
                  <c:v>47.4</c:v>
                </c:pt>
                <c:pt idx="34264">
                  <c:v>47.4</c:v>
                </c:pt>
                <c:pt idx="34265">
                  <c:v>47.4</c:v>
                </c:pt>
                <c:pt idx="34266">
                  <c:v>47.4</c:v>
                </c:pt>
                <c:pt idx="34267">
                  <c:v>47.4</c:v>
                </c:pt>
                <c:pt idx="34268">
                  <c:v>47.4</c:v>
                </c:pt>
                <c:pt idx="34269">
                  <c:v>47.4</c:v>
                </c:pt>
                <c:pt idx="34270">
                  <c:v>47.4</c:v>
                </c:pt>
                <c:pt idx="34271">
                  <c:v>47.4</c:v>
                </c:pt>
                <c:pt idx="34272">
                  <c:v>47.4</c:v>
                </c:pt>
                <c:pt idx="34273">
                  <c:v>47.4</c:v>
                </c:pt>
                <c:pt idx="34274">
                  <c:v>47.4</c:v>
                </c:pt>
                <c:pt idx="34275">
                  <c:v>47.3</c:v>
                </c:pt>
                <c:pt idx="34276">
                  <c:v>47.4</c:v>
                </c:pt>
                <c:pt idx="34277">
                  <c:v>47.4</c:v>
                </c:pt>
                <c:pt idx="34278">
                  <c:v>47.3</c:v>
                </c:pt>
                <c:pt idx="34279">
                  <c:v>47.3</c:v>
                </c:pt>
                <c:pt idx="34280">
                  <c:v>47.4</c:v>
                </c:pt>
                <c:pt idx="34281">
                  <c:v>47.3</c:v>
                </c:pt>
                <c:pt idx="34282">
                  <c:v>47.3</c:v>
                </c:pt>
                <c:pt idx="34283">
                  <c:v>47.3</c:v>
                </c:pt>
                <c:pt idx="34284">
                  <c:v>47.3</c:v>
                </c:pt>
                <c:pt idx="34285">
                  <c:v>47.3</c:v>
                </c:pt>
                <c:pt idx="34286">
                  <c:v>47.3</c:v>
                </c:pt>
                <c:pt idx="34287">
                  <c:v>47.3</c:v>
                </c:pt>
                <c:pt idx="34288">
                  <c:v>47.3</c:v>
                </c:pt>
                <c:pt idx="34289">
                  <c:v>47.3</c:v>
                </c:pt>
                <c:pt idx="34290">
                  <c:v>47.3</c:v>
                </c:pt>
                <c:pt idx="34291">
                  <c:v>47.3</c:v>
                </c:pt>
                <c:pt idx="34292">
                  <c:v>47.3</c:v>
                </c:pt>
                <c:pt idx="34293">
                  <c:v>47.3</c:v>
                </c:pt>
                <c:pt idx="34294">
                  <c:v>47.3</c:v>
                </c:pt>
                <c:pt idx="34295">
                  <c:v>47.3</c:v>
                </c:pt>
                <c:pt idx="34296">
                  <c:v>47.3</c:v>
                </c:pt>
                <c:pt idx="34297">
                  <c:v>47.3</c:v>
                </c:pt>
                <c:pt idx="34298">
                  <c:v>47.3</c:v>
                </c:pt>
                <c:pt idx="34299">
                  <c:v>47.3</c:v>
                </c:pt>
                <c:pt idx="34300">
                  <c:v>47.3</c:v>
                </c:pt>
                <c:pt idx="34301">
                  <c:v>47.3</c:v>
                </c:pt>
                <c:pt idx="34302">
                  <c:v>47.3</c:v>
                </c:pt>
                <c:pt idx="34303">
                  <c:v>47.3</c:v>
                </c:pt>
                <c:pt idx="34304">
                  <c:v>47.3</c:v>
                </c:pt>
                <c:pt idx="34305">
                  <c:v>47.3</c:v>
                </c:pt>
                <c:pt idx="34306">
                  <c:v>47.3</c:v>
                </c:pt>
                <c:pt idx="34307">
                  <c:v>47.4</c:v>
                </c:pt>
                <c:pt idx="34308">
                  <c:v>47.4</c:v>
                </c:pt>
                <c:pt idx="34309">
                  <c:v>47.4</c:v>
                </c:pt>
                <c:pt idx="34310">
                  <c:v>47.4</c:v>
                </c:pt>
                <c:pt idx="34311">
                  <c:v>47.4</c:v>
                </c:pt>
                <c:pt idx="34312">
                  <c:v>47.4</c:v>
                </c:pt>
                <c:pt idx="34313">
                  <c:v>47.4</c:v>
                </c:pt>
                <c:pt idx="34314">
                  <c:v>47.4</c:v>
                </c:pt>
                <c:pt idx="34315">
                  <c:v>47.4</c:v>
                </c:pt>
                <c:pt idx="34316">
                  <c:v>47.4</c:v>
                </c:pt>
                <c:pt idx="34317">
                  <c:v>47.4</c:v>
                </c:pt>
                <c:pt idx="34318">
                  <c:v>47.4</c:v>
                </c:pt>
                <c:pt idx="34319">
                  <c:v>47.4</c:v>
                </c:pt>
                <c:pt idx="34320">
                  <c:v>47.4</c:v>
                </c:pt>
                <c:pt idx="34321">
                  <c:v>47.4</c:v>
                </c:pt>
                <c:pt idx="34322">
                  <c:v>47.4</c:v>
                </c:pt>
                <c:pt idx="34323">
                  <c:v>47.4</c:v>
                </c:pt>
                <c:pt idx="34324">
                  <c:v>47.4</c:v>
                </c:pt>
                <c:pt idx="34325">
                  <c:v>47.4</c:v>
                </c:pt>
                <c:pt idx="34326">
                  <c:v>47.4</c:v>
                </c:pt>
                <c:pt idx="34327">
                  <c:v>47.4</c:v>
                </c:pt>
                <c:pt idx="34328">
                  <c:v>47.4</c:v>
                </c:pt>
                <c:pt idx="34329">
                  <c:v>47.4</c:v>
                </c:pt>
                <c:pt idx="34330">
                  <c:v>47.4</c:v>
                </c:pt>
                <c:pt idx="34331">
                  <c:v>47.4</c:v>
                </c:pt>
                <c:pt idx="34332">
                  <c:v>47.4</c:v>
                </c:pt>
                <c:pt idx="34333">
                  <c:v>47.4</c:v>
                </c:pt>
                <c:pt idx="34334">
                  <c:v>47.4</c:v>
                </c:pt>
                <c:pt idx="34335">
                  <c:v>47.4</c:v>
                </c:pt>
                <c:pt idx="34336">
                  <c:v>47.4</c:v>
                </c:pt>
                <c:pt idx="34337">
                  <c:v>47.4</c:v>
                </c:pt>
                <c:pt idx="34338">
                  <c:v>47.4</c:v>
                </c:pt>
                <c:pt idx="34339">
                  <c:v>47.4</c:v>
                </c:pt>
                <c:pt idx="34340">
                  <c:v>47.4</c:v>
                </c:pt>
                <c:pt idx="34341">
                  <c:v>47.4</c:v>
                </c:pt>
                <c:pt idx="34342">
                  <c:v>47.4</c:v>
                </c:pt>
                <c:pt idx="34343">
                  <c:v>47.4</c:v>
                </c:pt>
                <c:pt idx="34344">
                  <c:v>47.4</c:v>
                </c:pt>
                <c:pt idx="34345">
                  <c:v>47.3</c:v>
                </c:pt>
                <c:pt idx="34346">
                  <c:v>47.3</c:v>
                </c:pt>
                <c:pt idx="34347">
                  <c:v>47.3</c:v>
                </c:pt>
                <c:pt idx="34348">
                  <c:v>47.3</c:v>
                </c:pt>
                <c:pt idx="34349">
                  <c:v>47.3</c:v>
                </c:pt>
                <c:pt idx="34350">
                  <c:v>47.3</c:v>
                </c:pt>
                <c:pt idx="34351">
                  <c:v>47.3</c:v>
                </c:pt>
                <c:pt idx="34352">
                  <c:v>47.3</c:v>
                </c:pt>
                <c:pt idx="34353">
                  <c:v>47.3</c:v>
                </c:pt>
                <c:pt idx="34354">
                  <c:v>47.3</c:v>
                </c:pt>
                <c:pt idx="34355">
                  <c:v>47.3</c:v>
                </c:pt>
                <c:pt idx="34356">
                  <c:v>47.3</c:v>
                </c:pt>
                <c:pt idx="34357">
                  <c:v>47.3</c:v>
                </c:pt>
                <c:pt idx="34358">
                  <c:v>47.3</c:v>
                </c:pt>
                <c:pt idx="34359">
                  <c:v>47.3</c:v>
                </c:pt>
                <c:pt idx="34360">
                  <c:v>47.3</c:v>
                </c:pt>
                <c:pt idx="34361">
                  <c:v>47.3</c:v>
                </c:pt>
                <c:pt idx="34362">
                  <c:v>47.3</c:v>
                </c:pt>
                <c:pt idx="34363">
                  <c:v>47.3</c:v>
                </c:pt>
                <c:pt idx="34364">
                  <c:v>47.3</c:v>
                </c:pt>
                <c:pt idx="34365">
                  <c:v>47.3</c:v>
                </c:pt>
                <c:pt idx="34366">
                  <c:v>47.3</c:v>
                </c:pt>
                <c:pt idx="34367">
                  <c:v>47.3</c:v>
                </c:pt>
                <c:pt idx="34368">
                  <c:v>47.3</c:v>
                </c:pt>
                <c:pt idx="34369">
                  <c:v>47.3</c:v>
                </c:pt>
                <c:pt idx="34370">
                  <c:v>47.3</c:v>
                </c:pt>
                <c:pt idx="34371">
                  <c:v>47.3</c:v>
                </c:pt>
                <c:pt idx="34372">
                  <c:v>47.3</c:v>
                </c:pt>
                <c:pt idx="34373">
                  <c:v>47.3</c:v>
                </c:pt>
                <c:pt idx="34374">
                  <c:v>47.3</c:v>
                </c:pt>
                <c:pt idx="34375">
                  <c:v>47.4</c:v>
                </c:pt>
                <c:pt idx="34376">
                  <c:v>47.4</c:v>
                </c:pt>
                <c:pt idx="34377">
                  <c:v>47.4</c:v>
                </c:pt>
                <c:pt idx="34378">
                  <c:v>47.4</c:v>
                </c:pt>
                <c:pt idx="34379">
                  <c:v>47.4</c:v>
                </c:pt>
                <c:pt idx="34380">
                  <c:v>47.4</c:v>
                </c:pt>
                <c:pt idx="34381">
                  <c:v>47.4</c:v>
                </c:pt>
                <c:pt idx="34382">
                  <c:v>47.4</c:v>
                </c:pt>
                <c:pt idx="34383">
                  <c:v>47.4</c:v>
                </c:pt>
                <c:pt idx="34384">
                  <c:v>47.4</c:v>
                </c:pt>
                <c:pt idx="34385">
                  <c:v>47.4</c:v>
                </c:pt>
                <c:pt idx="34386">
                  <c:v>47.4</c:v>
                </c:pt>
                <c:pt idx="34387">
                  <c:v>47.4</c:v>
                </c:pt>
                <c:pt idx="34388">
                  <c:v>47.4</c:v>
                </c:pt>
                <c:pt idx="34389">
                  <c:v>47.4</c:v>
                </c:pt>
                <c:pt idx="34390">
                  <c:v>47.4</c:v>
                </c:pt>
                <c:pt idx="34391">
                  <c:v>47.4</c:v>
                </c:pt>
                <c:pt idx="34392">
                  <c:v>47.4</c:v>
                </c:pt>
                <c:pt idx="34393">
                  <c:v>47.4</c:v>
                </c:pt>
                <c:pt idx="34394">
                  <c:v>47.4</c:v>
                </c:pt>
                <c:pt idx="34395">
                  <c:v>47.4</c:v>
                </c:pt>
                <c:pt idx="34396">
                  <c:v>47.4</c:v>
                </c:pt>
                <c:pt idx="34397">
                  <c:v>47.4</c:v>
                </c:pt>
                <c:pt idx="34398">
                  <c:v>47.4</c:v>
                </c:pt>
                <c:pt idx="34399">
                  <c:v>47.4</c:v>
                </c:pt>
                <c:pt idx="34400">
                  <c:v>47.4</c:v>
                </c:pt>
                <c:pt idx="34401">
                  <c:v>47.4</c:v>
                </c:pt>
                <c:pt idx="34402">
                  <c:v>47.4</c:v>
                </c:pt>
                <c:pt idx="34403">
                  <c:v>47.4</c:v>
                </c:pt>
                <c:pt idx="34404">
                  <c:v>47.4</c:v>
                </c:pt>
                <c:pt idx="34405">
                  <c:v>47.4</c:v>
                </c:pt>
                <c:pt idx="34406">
                  <c:v>47.4</c:v>
                </c:pt>
                <c:pt idx="34407">
                  <c:v>47.4</c:v>
                </c:pt>
                <c:pt idx="34408">
                  <c:v>47.4</c:v>
                </c:pt>
                <c:pt idx="34409">
                  <c:v>47.4</c:v>
                </c:pt>
                <c:pt idx="34410">
                  <c:v>47.4</c:v>
                </c:pt>
                <c:pt idx="34411">
                  <c:v>47.4</c:v>
                </c:pt>
                <c:pt idx="34412">
                  <c:v>47.4</c:v>
                </c:pt>
                <c:pt idx="34413">
                  <c:v>47.4</c:v>
                </c:pt>
                <c:pt idx="34414">
                  <c:v>47.3</c:v>
                </c:pt>
                <c:pt idx="34415">
                  <c:v>47.3</c:v>
                </c:pt>
                <c:pt idx="34416">
                  <c:v>47.3</c:v>
                </c:pt>
                <c:pt idx="34417">
                  <c:v>47.3</c:v>
                </c:pt>
                <c:pt idx="34418">
                  <c:v>47.3</c:v>
                </c:pt>
                <c:pt idx="34419">
                  <c:v>47.3</c:v>
                </c:pt>
                <c:pt idx="34420">
                  <c:v>47.3</c:v>
                </c:pt>
                <c:pt idx="34421">
                  <c:v>47.3</c:v>
                </c:pt>
                <c:pt idx="34422">
                  <c:v>47.3</c:v>
                </c:pt>
                <c:pt idx="34423">
                  <c:v>47.3</c:v>
                </c:pt>
                <c:pt idx="34424">
                  <c:v>47.3</c:v>
                </c:pt>
                <c:pt idx="34425">
                  <c:v>47.3</c:v>
                </c:pt>
                <c:pt idx="34426">
                  <c:v>47.3</c:v>
                </c:pt>
                <c:pt idx="34427">
                  <c:v>47.3</c:v>
                </c:pt>
                <c:pt idx="34428">
                  <c:v>47.3</c:v>
                </c:pt>
                <c:pt idx="34429">
                  <c:v>47.3</c:v>
                </c:pt>
                <c:pt idx="34430">
                  <c:v>47.3</c:v>
                </c:pt>
                <c:pt idx="34431">
                  <c:v>47.3</c:v>
                </c:pt>
                <c:pt idx="34432">
                  <c:v>47.3</c:v>
                </c:pt>
                <c:pt idx="34433">
                  <c:v>47.3</c:v>
                </c:pt>
                <c:pt idx="34434">
                  <c:v>47.3</c:v>
                </c:pt>
                <c:pt idx="34435">
                  <c:v>47.3</c:v>
                </c:pt>
                <c:pt idx="34436">
                  <c:v>47.3</c:v>
                </c:pt>
                <c:pt idx="34437">
                  <c:v>47.3</c:v>
                </c:pt>
                <c:pt idx="34438">
                  <c:v>47.3</c:v>
                </c:pt>
                <c:pt idx="34439">
                  <c:v>47.3</c:v>
                </c:pt>
                <c:pt idx="34440">
                  <c:v>47.3</c:v>
                </c:pt>
                <c:pt idx="34441">
                  <c:v>47.3</c:v>
                </c:pt>
                <c:pt idx="34442">
                  <c:v>47.3</c:v>
                </c:pt>
                <c:pt idx="34443">
                  <c:v>47.3</c:v>
                </c:pt>
                <c:pt idx="34444">
                  <c:v>47.4</c:v>
                </c:pt>
                <c:pt idx="34445">
                  <c:v>47.3</c:v>
                </c:pt>
                <c:pt idx="34446">
                  <c:v>47.4</c:v>
                </c:pt>
                <c:pt idx="34447">
                  <c:v>47.4</c:v>
                </c:pt>
                <c:pt idx="34448">
                  <c:v>47.4</c:v>
                </c:pt>
                <c:pt idx="34449">
                  <c:v>47.4</c:v>
                </c:pt>
                <c:pt idx="34450">
                  <c:v>47.4</c:v>
                </c:pt>
                <c:pt idx="34451">
                  <c:v>47.4</c:v>
                </c:pt>
                <c:pt idx="34452">
                  <c:v>47.4</c:v>
                </c:pt>
                <c:pt idx="34453">
                  <c:v>47.4</c:v>
                </c:pt>
                <c:pt idx="34454">
                  <c:v>47.4</c:v>
                </c:pt>
                <c:pt idx="34455">
                  <c:v>47.4</c:v>
                </c:pt>
                <c:pt idx="34456">
                  <c:v>47.4</c:v>
                </c:pt>
                <c:pt idx="34457">
                  <c:v>47.4</c:v>
                </c:pt>
                <c:pt idx="34458">
                  <c:v>47.4</c:v>
                </c:pt>
                <c:pt idx="34459">
                  <c:v>47.4</c:v>
                </c:pt>
                <c:pt idx="34460">
                  <c:v>47.4</c:v>
                </c:pt>
                <c:pt idx="34461">
                  <c:v>47.4</c:v>
                </c:pt>
                <c:pt idx="34462">
                  <c:v>47.4</c:v>
                </c:pt>
                <c:pt idx="34463">
                  <c:v>47.4</c:v>
                </c:pt>
                <c:pt idx="34464">
                  <c:v>47.4</c:v>
                </c:pt>
                <c:pt idx="34465">
                  <c:v>47.4</c:v>
                </c:pt>
                <c:pt idx="34466">
                  <c:v>47.4</c:v>
                </c:pt>
                <c:pt idx="34467">
                  <c:v>47.4</c:v>
                </c:pt>
                <c:pt idx="34468">
                  <c:v>47.4</c:v>
                </c:pt>
                <c:pt idx="34469">
                  <c:v>47.4</c:v>
                </c:pt>
                <c:pt idx="34470">
                  <c:v>47.4</c:v>
                </c:pt>
                <c:pt idx="34471">
                  <c:v>47.4</c:v>
                </c:pt>
                <c:pt idx="34472">
                  <c:v>47.4</c:v>
                </c:pt>
                <c:pt idx="34473">
                  <c:v>47.4</c:v>
                </c:pt>
                <c:pt idx="34474">
                  <c:v>47.4</c:v>
                </c:pt>
                <c:pt idx="34475">
                  <c:v>47.4</c:v>
                </c:pt>
                <c:pt idx="34476">
                  <c:v>47.4</c:v>
                </c:pt>
                <c:pt idx="34477">
                  <c:v>47.4</c:v>
                </c:pt>
                <c:pt idx="34478">
                  <c:v>47.4</c:v>
                </c:pt>
                <c:pt idx="34479">
                  <c:v>47.4</c:v>
                </c:pt>
                <c:pt idx="34480">
                  <c:v>47.4</c:v>
                </c:pt>
                <c:pt idx="34481">
                  <c:v>47.4</c:v>
                </c:pt>
                <c:pt idx="34482">
                  <c:v>47.4</c:v>
                </c:pt>
                <c:pt idx="34483">
                  <c:v>47.3</c:v>
                </c:pt>
                <c:pt idx="34484">
                  <c:v>47.3</c:v>
                </c:pt>
                <c:pt idx="34485">
                  <c:v>47.3</c:v>
                </c:pt>
                <c:pt idx="34486">
                  <c:v>47.3</c:v>
                </c:pt>
                <c:pt idx="34487">
                  <c:v>47.3</c:v>
                </c:pt>
                <c:pt idx="34488">
                  <c:v>47.3</c:v>
                </c:pt>
                <c:pt idx="34489">
                  <c:v>47.3</c:v>
                </c:pt>
                <c:pt idx="34490">
                  <c:v>47.3</c:v>
                </c:pt>
                <c:pt idx="34491">
                  <c:v>47.3</c:v>
                </c:pt>
                <c:pt idx="34492">
                  <c:v>47.3</c:v>
                </c:pt>
                <c:pt idx="34493">
                  <c:v>47.3</c:v>
                </c:pt>
                <c:pt idx="34494">
                  <c:v>47.3</c:v>
                </c:pt>
                <c:pt idx="34495">
                  <c:v>47.3</c:v>
                </c:pt>
                <c:pt idx="34496">
                  <c:v>47.3</c:v>
                </c:pt>
                <c:pt idx="34497">
                  <c:v>47.3</c:v>
                </c:pt>
                <c:pt idx="34498">
                  <c:v>47.3</c:v>
                </c:pt>
                <c:pt idx="34499">
                  <c:v>47.3</c:v>
                </c:pt>
                <c:pt idx="34500">
                  <c:v>47.3</c:v>
                </c:pt>
                <c:pt idx="34501">
                  <c:v>47.3</c:v>
                </c:pt>
                <c:pt idx="34502">
                  <c:v>47.3</c:v>
                </c:pt>
                <c:pt idx="34503">
                  <c:v>47.3</c:v>
                </c:pt>
                <c:pt idx="34504">
                  <c:v>47.3</c:v>
                </c:pt>
                <c:pt idx="34505">
                  <c:v>47.3</c:v>
                </c:pt>
                <c:pt idx="34506">
                  <c:v>47.3</c:v>
                </c:pt>
                <c:pt idx="34507">
                  <c:v>47.3</c:v>
                </c:pt>
                <c:pt idx="34508">
                  <c:v>47.3</c:v>
                </c:pt>
                <c:pt idx="34509">
                  <c:v>47.3</c:v>
                </c:pt>
                <c:pt idx="34510">
                  <c:v>47.3</c:v>
                </c:pt>
                <c:pt idx="34511">
                  <c:v>47.3</c:v>
                </c:pt>
                <c:pt idx="34512">
                  <c:v>47.3</c:v>
                </c:pt>
                <c:pt idx="34513">
                  <c:v>47.3</c:v>
                </c:pt>
                <c:pt idx="34514">
                  <c:v>47.3</c:v>
                </c:pt>
                <c:pt idx="34515">
                  <c:v>47.4</c:v>
                </c:pt>
                <c:pt idx="34516">
                  <c:v>47.4</c:v>
                </c:pt>
                <c:pt idx="34517">
                  <c:v>47.4</c:v>
                </c:pt>
                <c:pt idx="34518">
                  <c:v>47.4</c:v>
                </c:pt>
                <c:pt idx="34519">
                  <c:v>47.4</c:v>
                </c:pt>
                <c:pt idx="34520">
                  <c:v>47.4</c:v>
                </c:pt>
                <c:pt idx="34521">
                  <c:v>47.4</c:v>
                </c:pt>
                <c:pt idx="34522">
                  <c:v>47.4</c:v>
                </c:pt>
                <c:pt idx="34523">
                  <c:v>47.4</c:v>
                </c:pt>
                <c:pt idx="34524">
                  <c:v>47.4</c:v>
                </c:pt>
                <c:pt idx="34525">
                  <c:v>47.4</c:v>
                </c:pt>
                <c:pt idx="34526">
                  <c:v>47.4</c:v>
                </c:pt>
                <c:pt idx="34527">
                  <c:v>47.4</c:v>
                </c:pt>
                <c:pt idx="34528">
                  <c:v>47.4</c:v>
                </c:pt>
                <c:pt idx="34529">
                  <c:v>47.4</c:v>
                </c:pt>
                <c:pt idx="34530">
                  <c:v>47.4</c:v>
                </c:pt>
                <c:pt idx="34531">
                  <c:v>47.4</c:v>
                </c:pt>
                <c:pt idx="34532">
                  <c:v>47.4</c:v>
                </c:pt>
                <c:pt idx="34533">
                  <c:v>47.4</c:v>
                </c:pt>
                <c:pt idx="34534">
                  <c:v>47.4</c:v>
                </c:pt>
                <c:pt idx="34535">
                  <c:v>47.4</c:v>
                </c:pt>
                <c:pt idx="34536">
                  <c:v>47.4</c:v>
                </c:pt>
                <c:pt idx="34537">
                  <c:v>47.4</c:v>
                </c:pt>
                <c:pt idx="34538">
                  <c:v>47.4</c:v>
                </c:pt>
                <c:pt idx="34539">
                  <c:v>47.4</c:v>
                </c:pt>
                <c:pt idx="34540">
                  <c:v>47.4</c:v>
                </c:pt>
                <c:pt idx="34541">
                  <c:v>47.4</c:v>
                </c:pt>
                <c:pt idx="34542">
                  <c:v>47.4</c:v>
                </c:pt>
                <c:pt idx="34543">
                  <c:v>47.4</c:v>
                </c:pt>
                <c:pt idx="34544">
                  <c:v>47.4</c:v>
                </c:pt>
                <c:pt idx="34545">
                  <c:v>47.4</c:v>
                </c:pt>
                <c:pt idx="34546">
                  <c:v>47.4</c:v>
                </c:pt>
                <c:pt idx="34547">
                  <c:v>47.4</c:v>
                </c:pt>
                <c:pt idx="34548">
                  <c:v>47.4</c:v>
                </c:pt>
                <c:pt idx="34549">
                  <c:v>47.4</c:v>
                </c:pt>
                <c:pt idx="34550">
                  <c:v>47.3</c:v>
                </c:pt>
                <c:pt idx="34551">
                  <c:v>47.3</c:v>
                </c:pt>
                <c:pt idx="34552">
                  <c:v>47.3</c:v>
                </c:pt>
                <c:pt idx="34553">
                  <c:v>47.3</c:v>
                </c:pt>
                <c:pt idx="34554">
                  <c:v>47.3</c:v>
                </c:pt>
                <c:pt idx="34555">
                  <c:v>47.3</c:v>
                </c:pt>
                <c:pt idx="34556">
                  <c:v>47.3</c:v>
                </c:pt>
                <c:pt idx="34557">
                  <c:v>47.3</c:v>
                </c:pt>
                <c:pt idx="34558">
                  <c:v>47.3</c:v>
                </c:pt>
                <c:pt idx="34559">
                  <c:v>47.3</c:v>
                </c:pt>
                <c:pt idx="34560">
                  <c:v>47.3</c:v>
                </c:pt>
                <c:pt idx="34561">
                  <c:v>47.3</c:v>
                </c:pt>
                <c:pt idx="34562">
                  <c:v>47.3</c:v>
                </c:pt>
                <c:pt idx="34563">
                  <c:v>47.3</c:v>
                </c:pt>
                <c:pt idx="34564">
                  <c:v>47.3</c:v>
                </c:pt>
                <c:pt idx="34565">
                  <c:v>47.3</c:v>
                </c:pt>
                <c:pt idx="34566">
                  <c:v>47.3</c:v>
                </c:pt>
                <c:pt idx="34567">
                  <c:v>47.3</c:v>
                </c:pt>
                <c:pt idx="34568">
                  <c:v>47.3</c:v>
                </c:pt>
                <c:pt idx="34569">
                  <c:v>47.3</c:v>
                </c:pt>
                <c:pt idx="34570">
                  <c:v>47.3</c:v>
                </c:pt>
                <c:pt idx="34571">
                  <c:v>47.3</c:v>
                </c:pt>
                <c:pt idx="34572">
                  <c:v>47.3</c:v>
                </c:pt>
                <c:pt idx="34573">
                  <c:v>47.3</c:v>
                </c:pt>
                <c:pt idx="34574">
                  <c:v>47.3</c:v>
                </c:pt>
                <c:pt idx="34575">
                  <c:v>47.3</c:v>
                </c:pt>
                <c:pt idx="34576">
                  <c:v>47.3</c:v>
                </c:pt>
                <c:pt idx="34577">
                  <c:v>47.3</c:v>
                </c:pt>
                <c:pt idx="34578">
                  <c:v>47.3</c:v>
                </c:pt>
                <c:pt idx="34579">
                  <c:v>47.3</c:v>
                </c:pt>
                <c:pt idx="34580">
                  <c:v>47.4</c:v>
                </c:pt>
                <c:pt idx="34581">
                  <c:v>47.3</c:v>
                </c:pt>
                <c:pt idx="34582">
                  <c:v>47.4</c:v>
                </c:pt>
                <c:pt idx="34583">
                  <c:v>47.4</c:v>
                </c:pt>
                <c:pt idx="34584">
                  <c:v>47.4</c:v>
                </c:pt>
                <c:pt idx="34585">
                  <c:v>47.4</c:v>
                </c:pt>
                <c:pt idx="34586">
                  <c:v>47.4</c:v>
                </c:pt>
                <c:pt idx="34587">
                  <c:v>47.4</c:v>
                </c:pt>
                <c:pt idx="34588">
                  <c:v>47.4</c:v>
                </c:pt>
                <c:pt idx="34589">
                  <c:v>47.4</c:v>
                </c:pt>
                <c:pt idx="34590">
                  <c:v>47.4</c:v>
                </c:pt>
                <c:pt idx="34591">
                  <c:v>47.4</c:v>
                </c:pt>
                <c:pt idx="34592">
                  <c:v>47.4</c:v>
                </c:pt>
                <c:pt idx="34593">
                  <c:v>47.4</c:v>
                </c:pt>
                <c:pt idx="34594">
                  <c:v>47.4</c:v>
                </c:pt>
                <c:pt idx="34595">
                  <c:v>47.4</c:v>
                </c:pt>
                <c:pt idx="34596">
                  <c:v>47.4</c:v>
                </c:pt>
                <c:pt idx="34597">
                  <c:v>47.4</c:v>
                </c:pt>
                <c:pt idx="34598">
                  <c:v>47.4</c:v>
                </c:pt>
                <c:pt idx="34599">
                  <c:v>47.4</c:v>
                </c:pt>
                <c:pt idx="34600">
                  <c:v>47.4</c:v>
                </c:pt>
                <c:pt idx="34601">
                  <c:v>47.4</c:v>
                </c:pt>
                <c:pt idx="34602">
                  <c:v>47.4</c:v>
                </c:pt>
                <c:pt idx="34603">
                  <c:v>47.4</c:v>
                </c:pt>
                <c:pt idx="34604">
                  <c:v>47.4</c:v>
                </c:pt>
                <c:pt idx="34605">
                  <c:v>47.4</c:v>
                </c:pt>
                <c:pt idx="34606">
                  <c:v>47.4</c:v>
                </c:pt>
                <c:pt idx="34607">
                  <c:v>47.4</c:v>
                </c:pt>
                <c:pt idx="34608">
                  <c:v>47.4</c:v>
                </c:pt>
                <c:pt idx="34609">
                  <c:v>47.4</c:v>
                </c:pt>
                <c:pt idx="34610">
                  <c:v>47.4</c:v>
                </c:pt>
                <c:pt idx="34611">
                  <c:v>47.4</c:v>
                </c:pt>
                <c:pt idx="34612">
                  <c:v>47.4</c:v>
                </c:pt>
                <c:pt idx="34613">
                  <c:v>47.4</c:v>
                </c:pt>
                <c:pt idx="34614">
                  <c:v>47.4</c:v>
                </c:pt>
                <c:pt idx="34615">
                  <c:v>47.4</c:v>
                </c:pt>
                <c:pt idx="34616">
                  <c:v>47.4</c:v>
                </c:pt>
                <c:pt idx="34617">
                  <c:v>47.4</c:v>
                </c:pt>
                <c:pt idx="34618">
                  <c:v>47.3</c:v>
                </c:pt>
                <c:pt idx="34619">
                  <c:v>47.4</c:v>
                </c:pt>
                <c:pt idx="34620">
                  <c:v>47.3</c:v>
                </c:pt>
                <c:pt idx="34621">
                  <c:v>47.3</c:v>
                </c:pt>
                <c:pt idx="34622">
                  <c:v>47.3</c:v>
                </c:pt>
                <c:pt idx="34623">
                  <c:v>47.3</c:v>
                </c:pt>
                <c:pt idx="34624">
                  <c:v>47.3</c:v>
                </c:pt>
                <c:pt idx="34625">
                  <c:v>47.3</c:v>
                </c:pt>
                <c:pt idx="34626">
                  <c:v>47.3</c:v>
                </c:pt>
                <c:pt idx="34627">
                  <c:v>47.3</c:v>
                </c:pt>
                <c:pt idx="34628">
                  <c:v>47.3</c:v>
                </c:pt>
                <c:pt idx="34629">
                  <c:v>47.3</c:v>
                </c:pt>
                <c:pt idx="34630">
                  <c:v>47.3</c:v>
                </c:pt>
                <c:pt idx="34631">
                  <c:v>47.3</c:v>
                </c:pt>
                <c:pt idx="34632">
                  <c:v>47.3</c:v>
                </c:pt>
                <c:pt idx="34633">
                  <c:v>47.3</c:v>
                </c:pt>
                <c:pt idx="34634">
                  <c:v>47.3</c:v>
                </c:pt>
                <c:pt idx="34635">
                  <c:v>47.3</c:v>
                </c:pt>
                <c:pt idx="34636">
                  <c:v>47.3</c:v>
                </c:pt>
                <c:pt idx="34637">
                  <c:v>47.3</c:v>
                </c:pt>
                <c:pt idx="34638">
                  <c:v>47.3</c:v>
                </c:pt>
                <c:pt idx="34639">
                  <c:v>47.3</c:v>
                </c:pt>
                <c:pt idx="34640">
                  <c:v>47.3</c:v>
                </c:pt>
                <c:pt idx="34641">
                  <c:v>47.3</c:v>
                </c:pt>
                <c:pt idx="34642">
                  <c:v>47.3</c:v>
                </c:pt>
                <c:pt idx="34643">
                  <c:v>47.3</c:v>
                </c:pt>
                <c:pt idx="34644">
                  <c:v>47.3</c:v>
                </c:pt>
                <c:pt idx="34645">
                  <c:v>47.3</c:v>
                </c:pt>
                <c:pt idx="34646">
                  <c:v>47.3</c:v>
                </c:pt>
                <c:pt idx="34647">
                  <c:v>47.3</c:v>
                </c:pt>
                <c:pt idx="34648">
                  <c:v>47.3</c:v>
                </c:pt>
                <c:pt idx="34649">
                  <c:v>47.3</c:v>
                </c:pt>
                <c:pt idx="34650">
                  <c:v>47.3</c:v>
                </c:pt>
                <c:pt idx="34651">
                  <c:v>47.4</c:v>
                </c:pt>
                <c:pt idx="34652">
                  <c:v>47.4</c:v>
                </c:pt>
                <c:pt idx="34653">
                  <c:v>47.4</c:v>
                </c:pt>
                <c:pt idx="34654">
                  <c:v>47.4</c:v>
                </c:pt>
                <c:pt idx="34655">
                  <c:v>47.4</c:v>
                </c:pt>
                <c:pt idx="34656">
                  <c:v>47.4</c:v>
                </c:pt>
                <c:pt idx="34657">
                  <c:v>47.4</c:v>
                </c:pt>
                <c:pt idx="34658">
                  <c:v>47.4</c:v>
                </c:pt>
                <c:pt idx="34659">
                  <c:v>47.4</c:v>
                </c:pt>
                <c:pt idx="34660">
                  <c:v>47.4</c:v>
                </c:pt>
                <c:pt idx="34661">
                  <c:v>47.4</c:v>
                </c:pt>
                <c:pt idx="34662">
                  <c:v>47.4</c:v>
                </c:pt>
                <c:pt idx="34663">
                  <c:v>47.4</c:v>
                </c:pt>
                <c:pt idx="34664">
                  <c:v>47.4</c:v>
                </c:pt>
                <c:pt idx="34665">
                  <c:v>47.4</c:v>
                </c:pt>
                <c:pt idx="34666">
                  <c:v>47.4</c:v>
                </c:pt>
                <c:pt idx="34667">
                  <c:v>47.4</c:v>
                </c:pt>
                <c:pt idx="34668">
                  <c:v>47.4</c:v>
                </c:pt>
                <c:pt idx="34669">
                  <c:v>47.4</c:v>
                </c:pt>
                <c:pt idx="34670">
                  <c:v>47.4</c:v>
                </c:pt>
                <c:pt idx="34671">
                  <c:v>47.4</c:v>
                </c:pt>
                <c:pt idx="34672">
                  <c:v>47.4</c:v>
                </c:pt>
                <c:pt idx="34673">
                  <c:v>47.4</c:v>
                </c:pt>
                <c:pt idx="34674">
                  <c:v>47.4</c:v>
                </c:pt>
                <c:pt idx="34675">
                  <c:v>47.4</c:v>
                </c:pt>
                <c:pt idx="34676">
                  <c:v>47.4</c:v>
                </c:pt>
                <c:pt idx="34677">
                  <c:v>47.4</c:v>
                </c:pt>
                <c:pt idx="34678">
                  <c:v>47.4</c:v>
                </c:pt>
                <c:pt idx="34679">
                  <c:v>47.4</c:v>
                </c:pt>
                <c:pt idx="34680">
                  <c:v>47.4</c:v>
                </c:pt>
                <c:pt idx="34681">
                  <c:v>47.4</c:v>
                </c:pt>
                <c:pt idx="34682">
                  <c:v>47.4</c:v>
                </c:pt>
                <c:pt idx="34683">
                  <c:v>47.4</c:v>
                </c:pt>
                <c:pt idx="34684">
                  <c:v>47.4</c:v>
                </c:pt>
                <c:pt idx="34685">
                  <c:v>47.4</c:v>
                </c:pt>
                <c:pt idx="34686">
                  <c:v>47.4</c:v>
                </c:pt>
                <c:pt idx="34687">
                  <c:v>47.4</c:v>
                </c:pt>
                <c:pt idx="34688">
                  <c:v>47.3</c:v>
                </c:pt>
                <c:pt idx="34689">
                  <c:v>47.3</c:v>
                </c:pt>
                <c:pt idx="34690">
                  <c:v>47.3</c:v>
                </c:pt>
                <c:pt idx="34691">
                  <c:v>47.3</c:v>
                </c:pt>
                <c:pt idx="34692">
                  <c:v>47.3</c:v>
                </c:pt>
                <c:pt idx="34693">
                  <c:v>47.3</c:v>
                </c:pt>
                <c:pt idx="34694">
                  <c:v>47.3</c:v>
                </c:pt>
                <c:pt idx="34695">
                  <c:v>47.3</c:v>
                </c:pt>
                <c:pt idx="34696">
                  <c:v>47.3</c:v>
                </c:pt>
                <c:pt idx="34697">
                  <c:v>47.3</c:v>
                </c:pt>
                <c:pt idx="34698">
                  <c:v>47.3</c:v>
                </c:pt>
                <c:pt idx="34699">
                  <c:v>47.3</c:v>
                </c:pt>
                <c:pt idx="34700">
                  <c:v>47.3</c:v>
                </c:pt>
                <c:pt idx="34701">
                  <c:v>47.3</c:v>
                </c:pt>
                <c:pt idx="34702">
                  <c:v>47.3</c:v>
                </c:pt>
                <c:pt idx="34703">
                  <c:v>47.3</c:v>
                </c:pt>
                <c:pt idx="34704">
                  <c:v>47.3</c:v>
                </c:pt>
                <c:pt idx="34705">
                  <c:v>47.3</c:v>
                </c:pt>
                <c:pt idx="34706">
                  <c:v>47.3</c:v>
                </c:pt>
                <c:pt idx="34707">
                  <c:v>47.3</c:v>
                </c:pt>
                <c:pt idx="34708">
                  <c:v>47.3</c:v>
                </c:pt>
                <c:pt idx="34709">
                  <c:v>47.3</c:v>
                </c:pt>
                <c:pt idx="34710">
                  <c:v>47.3</c:v>
                </c:pt>
                <c:pt idx="34711">
                  <c:v>47.3</c:v>
                </c:pt>
                <c:pt idx="34712">
                  <c:v>47.3</c:v>
                </c:pt>
                <c:pt idx="34713">
                  <c:v>47.3</c:v>
                </c:pt>
                <c:pt idx="34714">
                  <c:v>47.3</c:v>
                </c:pt>
                <c:pt idx="34715">
                  <c:v>47.3</c:v>
                </c:pt>
                <c:pt idx="34716">
                  <c:v>47.3</c:v>
                </c:pt>
                <c:pt idx="34717">
                  <c:v>47.3</c:v>
                </c:pt>
                <c:pt idx="34718">
                  <c:v>47.4</c:v>
                </c:pt>
                <c:pt idx="34719">
                  <c:v>47.4</c:v>
                </c:pt>
                <c:pt idx="34720">
                  <c:v>47.3</c:v>
                </c:pt>
                <c:pt idx="34721">
                  <c:v>47.4</c:v>
                </c:pt>
                <c:pt idx="34722">
                  <c:v>47.4</c:v>
                </c:pt>
                <c:pt idx="34723">
                  <c:v>47.4</c:v>
                </c:pt>
                <c:pt idx="34724">
                  <c:v>47.4</c:v>
                </c:pt>
                <c:pt idx="34725">
                  <c:v>47.4</c:v>
                </c:pt>
                <c:pt idx="34726">
                  <c:v>47.4</c:v>
                </c:pt>
                <c:pt idx="34727">
                  <c:v>47.4</c:v>
                </c:pt>
                <c:pt idx="34728">
                  <c:v>47.4</c:v>
                </c:pt>
                <c:pt idx="34729">
                  <c:v>47.4</c:v>
                </c:pt>
                <c:pt idx="34730">
                  <c:v>47.4</c:v>
                </c:pt>
                <c:pt idx="34731">
                  <c:v>47.4</c:v>
                </c:pt>
                <c:pt idx="34732">
                  <c:v>47.4</c:v>
                </c:pt>
                <c:pt idx="34733">
                  <c:v>47.4</c:v>
                </c:pt>
                <c:pt idx="34734">
                  <c:v>47.4</c:v>
                </c:pt>
                <c:pt idx="34735">
                  <c:v>47.4</c:v>
                </c:pt>
                <c:pt idx="34736">
                  <c:v>47.4</c:v>
                </c:pt>
                <c:pt idx="34737">
                  <c:v>47.4</c:v>
                </c:pt>
                <c:pt idx="34738">
                  <c:v>47.4</c:v>
                </c:pt>
                <c:pt idx="34739">
                  <c:v>47.4</c:v>
                </c:pt>
                <c:pt idx="34740">
                  <c:v>47.4</c:v>
                </c:pt>
                <c:pt idx="34741">
                  <c:v>47.4</c:v>
                </c:pt>
                <c:pt idx="34742">
                  <c:v>47.4</c:v>
                </c:pt>
                <c:pt idx="34743">
                  <c:v>47.4</c:v>
                </c:pt>
                <c:pt idx="34744">
                  <c:v>47.4</c:v>
                </c:pt>
                <c:pt idx="34745">
                  <c:v>47.4</c:v>
                </c:pt>
                <c:pt idx="34746">
                  <c:v>47.4</c:v>
                </c:pt>
                <c:pt idx="34747">
                  <c:v>47.4</c:v>
                </c:pt>
                <c:pt idx="34748">
                  <c:v>47.4</c:v>
                </c:pt>
                <c:pt idx="34749">
                  <c:v>47.4</c:v>
                </c:pt>
                <c:pt idx="34750">
                  <c:v>47.4</c:v>
                </c:pt>
                <c:pt idx="34751">
                  <c:v>47.4</c:v>
                </c:pt>
                <c:pt idx="34752">
                  <c:v>47.4</c:v>
                </c:pt>
                <c:pt idx="34753">
                  <c:v>47.3</c:v>
                </c:pt>
                <c:pt idx="34754">
                  <c:v>47.4</c:v>
                </c:pt>
                <c:pt idx="34755">
                  <c:v>47.4</c:v>
                </c:pt>
                <c:pt idx="34756">
                  <c:v>47.3</c:v>
                </c:pt>
                <c:pt idx="34757">
                  <c:v>47.3</c:v>
                </c:pt>
                <c:pt idx="34758">
                  <c:v>47.3</c:v>
                </c:pt>
                <c:pt idx="34759">
                  <c:v>47.3</c:v>
                </c:pt>
                <c:pt idx="34760">
                  <c:v>47.3</c:v>
                </c:pt>
                <c:pt idx="34761">
                  <c:v>47.3</c:v>
                </c:pt>
                <c:pt idx="34762">
                  <c:v>47.3</c:v>
                </c:pt>
                <c:pt idx="34763">
                  <c:v>47.3</c:v>
                </c:pt>
                <c:pt idx="34764">
                  <c:v>47.3</c:v>
                </c:pt>
                <c:pt idx="34765">
                  <c:v>47.3</c:v>
                </c:pt>
                <c:pt idx="34766">
                  <c:v>47.3</c:v>
                </c:pt>
                <c:pt idx="34767">
                  <c:v>47.3</c:v>
                </c:pt>
                <c:pt idx="34768">
                  <c:v>47.3</c:v>
                </c:pt>
                <c:pt idx="34769">
                  <c:v>47.3</c:v>
                </c:pt>
                <c:pt idx="34770">
                  <c:v>47.3</c:v>
                </c:pt>
                <c:pt idx="34771">
                  <c:v>47.3</c:v>
                </c:pt>
                <c:pt idx="34772">
                  <c:v>47.3</c:v>
                </c:pt>
                <c:pt idx="34773">
                  <c:v>47.3</c:v>
                </c:pt>
                <c:pt idx="34774">
                  <c:v>47.3</c:v>
                </c:pt>
                <c:pt idx="34775">
                  <c:v>47.3</c:v>
                </c:pt>
                <c:pt idx="34776">
                  <c:v>47.3</c:v>
                </c:pt>
                <c:pt idx="34777">
                  <c:v>47.3</c:v>
                </c:pt>
                <c:pt idx="34778">
                  <c:v>47.3</c:v>
                </c:pt>
                <c:pt idx="34779">
                  <c:v>47.3</c:v>
                </c:pt>
                <c:pt idx="34780">
                  <c:v>47.3</c:v>
                </c:pt>
                <c:pt idx="34781">
                  <c:v>47.3</c:v>
                </c:pt>
                <c:pt idx="34782">
                  <c:v>47.3</c:v>
                </c:pt>
                <c:pt idx="34783">
                  <c:v>47.3</c:v>
                </c:pt>
                <c:pt idx="34784">
                  <c:v>47.3</c:v>
                </c:pt>
                <c:pt idx="34785">
                  <c:v>47.3</c:v>
                </c:pt>
                <c:pt idx="34786">
                  <c:v>47.3</c:v>
                </c:pt>
                <c:pt idx="34787">
                  <c:v>47.3</c:v>
                </c:pt>
                <c:pt idx="34788">
                  <c:v>47.4</c:v>
                </c:pt>
                <c:pt idx="34789">
                  <c:v>47.4</c:v>
                </c:pt>
                <c:pt idx="34790">
                  <c:v>47.4</c:v>
                </c:pt>
                <c:pt idx="34791">
                  <c:v>47.4</c:v>
                </c:pt>
                <c:pt idx="34792">
                  <c:v>47.4</c:v>
                </c:pt>
                <c:pt idx="34793">
                  <c:v>47.4</c:v>
                </c:pt>
                <c:pt idx="34794">
                  <c:v>47.4</c:v>
                </c:pt>
                <c:pt idx="34795">
                  <c:v>47.4</c:v>
                </c:pt>
                <c:pt idx="34796">
                  <c:v>47.4</c:v>
                </c:pt>
                <c:pt idx="34797">
                  <c:v>47.4</c:v>
                </c:pt>
                <c:pt idx="34798">
                  <c:v>47.4</c:v>
                </c:pt>
                <c:pt idx="34799">
                  <c:v>47.4</c:v>
                </c:pt>
                <c:pt idx="34800">
                  <c:v>47.4</c:v>
                </c:pt>
                <c:pt idx="34801">
                  <c:v>47.4</c:v>
                </c:pt>
                <c:pt idx="34802">
                  <c:v>47.4</c:v>
                </c:pt>
                <c:pt idx="34803">
                  <c:v>47.4</c:v>
                </c:pt>
                <c:pt idx="34804">
                  <c:v>47.4</c:v>
                </c:pt>
                <c:pt idx="34805">
                  <c:v>47.4</c:v>
                </c:pt>
                <c:pt idx="34806">
                  <c:v>47.4</c:v>
                </c:pt>
                <c:pt idx="34807">
                  <c:v>47.4</c:v>
                </c:pt>
                <c:pt idx="34808">
                  <c:v>47.4</c:v>
                </c:pt>
                <c:pt idx="34809">
                  <c:v>47.4</c:v>
                </c:pt>
                <c:pt idx="34810">
                  <c:v>47.4</c:v>
                </c:pt>
                <c:pt idx="34811">
                  <c:v>47.4</c:v>
                </c:pt>
                <c:pt idx="34812">
                  <c:v>47.4</c:v>
                </c:pt>
                <c:pt idx="34813">
                  <c:v>47.4</c:v>
                </c:pt>
                <c:pt idx="34814">
                  <c:v>47.4</c:v>
                </c:pt>
                <c:pt idx="34815">
                  <c:v>47.4</c:v>
                </c:pt>
                <c:pt idx="34816">
                  <c:v>47.4</c:v>
                </c:pt>
                <c:pt idx="34817">
                  <c:v>47.4</c:v>
                </c:pt>
                <c:pt idx="34818">
                  <c:v>47.4</c:v>
                </c:pt>
                <c:pt idx="34819">
                  <c:v>47.4</c:v>
                </c:pt>
                <c:pt idx="34820">
                  <c:v>47.4</c:v>
                </c:pt>
                <c:pt idx="34821">
                  <c:v>47.4</c:v>
                </c:pt>
                <c:pt idx="34822">
                  <c:v>47.4</c:v>
                </c:pt>
                <c:pt idx="34823">
                  <c:v>47.4</c:v>
                </c:pt>
                <c:pt idx="34824">
                  <c:v>47.4</c:v>
                </c:pt>
                <c:pt idx="34825">
                  <c:v>47.3</c:v>
                </c:pt>
                <c:pt idx="34826">
                  <c:v>47.3</c:v>
                </c:pt>
                <c:pt idx="34827">
                  <c:v>47.3</c:v>
                </c:pt>
                <c:pt idx="34828">
                  <c:v>47.3</c:v>
                </c:pt>
                <c:pt idx="34829">
                  <c:v>47.3</c:v>
                </c:pt>
                <c:pt idx="34830">
                  <c:v>47.3</c:v>
                </c:pt>
                <c:pt idx="34831">
                  <c:v>47.3</c:v>
                </c:pt>
                <c:pt idx="34832">
                  <c:v>47.3</c:v>
                </c:pt>
                <c:pt idx="34833">
                  <c:v>47.3</c:v>
                </c:pt>
                <c:pt idx="34834">
                  <c:v>47.3</c:v>
                </c:pt>
                <c:pt idx="34835">
                  <c:v>47.3</c:v>
                </c:pt>
                <c:pt idx="34836">
                  <c:v>47.3</c:v>
                </c:pt>
                <c:pt idx="34837">
                  <c:v>47.3</c:v>
                </c:pt>
                <c:pt idx="34838">
                  <c:v>47.3</c:v>
                </c:pt>
                <c:pt idx="34839">
                  <c:v>47.3</c:v>
                </c:pt>
                <c:pt idx="34840">
                  <c:v>47.3</c:v>
                </c:pt>
                <c:pt idx="34841">
                  <c:v>47.3</c:v>
                </c:pt>
                <c:pt idx="34842">
                  <c:v>47.3</c:v>
                </c:pt>
                <c:pt idx="34843">
                  <c:v>47.3</c:v>
                </c:pt>
                <c:pt idx="34844">
                  <c:v>47.3</c:v>
                </c:pt>
                <c:pt idx="34845">
                  <c:v>47.3</c:v>
                </c:pt>
                <c:pt idx="34846">
                  <c:v>47.3</c:v>
                </c:pt>
                <c:pt idx="34847">
                  <c:v>47.3</c:v>
                </c:pt>
                <c:pt idx="34848">
                  <c:v>47.3</c:v>
                </c:pt>
                <c:pt idx="34849">
                  <c:v>47.3</c:v>
                </c:pt>
                <c:pt idx="34850">
                  <c:v>47.3</c:v>
                </c:pt>
                <c:pt idx="34851">
                  <c:v>47.3</c:v>
                </c:pt>
                <c:pt idx="34852">
                  <c:v>47.3</c:v>
                </c:pt>
                <c:pt idx="34853">
                  <c:v>47.3</c:v>
                </c:pt>
                <c:pt idx="34854">
                  <c:v>47.3</c:v>
                </c:pt>
                <c:pt idx="34855">
                  <c:v>47.4</c:v>
                </c:pt>
                <c:pt idx="34856">
                  <c:v>47.4</c:v>
                </c:pt>
                <c:pt idx="34857">
                  <c:v>47.4</c:v>
                </c:pt>
                <c:pt idx="34858">
                  <c:v>47.4</c:v>
                </c:pt>
                <c:pt idx="34859">
                  <c:v>47.4</c:v>
                </c:pt>
                <c:pt idx="34860">
                  <c:v>47.4</c:v>
                </c:pt>
                <c:pt idx="34861">
                  <c:v>47.4</c:v>
                </c:pt>
                <c:pt idx="34862">
                  <c:v>47.4</c:v>
                </c:pt>
                <c:pt idx="34863">
                  <c:v>47.4</c:v>
                </c:pt>
                <c:pt idx="34864">
                  <c:v>47.4</c:v>
                </c:pt>
                <c:pt idx="34865">
                  <c:v>47.4</c:v>
                </c:pt>
                <c:pt idx="34866">
                  <c:v>47.4</c:v>
                </c:pt>
                <c:pt idx="34867">
                  <c:v>47.4</c:v>
                </c:pt>
                <c:pt idx="34868">
                  <c:v>47.4</c:v>
                </c:pt>
                <c:pt idx="34869">
                  <c:v>47.4</c:v>
                </c:pt>
                <c:pt idx="34870">
                  <c:v>47.4</c:v>
                </c:pt>
                <c:pt idx="34871">
                  <c:v>47.4</c:v>
                </c:pt>
                <c:pt idx="34872">
                  <c:v>47.4</c:v>
                </c:pt>
                <c:pt idx="34873">
                  <c:v>47.4</c:v>
                </c:pt>
                <c:pt idx="34874">
                  <c:v>47.4</c:v>
                </c:pt>
                <c:pt idx="34875">
                  <c:v>47.4</c:v>
                </c:pt>
                <c:pt idx="34876">
                  <c:v>47.4</c:v>
                </c:pt>
                <c:pt idx="34877">
                  <c:v>47.4</c:v>
                </c:pt>
                <c:pt idx="34878">
                  <c:v>47.4</c:v>
                </c:pt>
                <c:pt idx="34879">
                  <c:v>47.4</c:v>
                </c:pt>
                <c:pt idx="34880">
                  <c:v>47.4</c:v>
                </c:pt>
                <c:pt idx="34881">
                  <c:v>47.4</c:v>
                </c:pt>
                <c:pt idx="34882">
                  <c:v>47.4</c:v>
                </c:pt>
                <c:pt idx="34883">
                  <c:v>47.4</c:v>
                </c:pt>
                <c:pt idx="34884">
                  <c:v>47.4</c:v>
                </c:pt>
                <c:pt idx="34885">
                  <c:v>47.4</c:v>
                </c:pt>
                <c:pt idx="34886">
                  <c:v>47.4</c:v>
                </c:pt>
                <c:pt idx="34887">
                  <c:v>47.4</c:v>
                </c:pt>
                <c:pt idx="34888">
                  <c:v>47.4</c:v>
                </c:pt>
                <c:pt idx="34889">
                  <c:v>47.4</c:v>
                </c:pt>
                <c:pt idx="34890">
                  <c:v>47.4</c:v>
                </c:pt>
                <c:pt idx="34891">
                  <c:v>47.4</c:v>
                </c:pt>
                <c:pt idx="34892">
                  <c:v>47.4</c:v>
                </c:pt>
                <c:pt idx="34893">
                  <c:v>47.3</c:v>
                </c:pt>
                <c:pt idx="34894">
                  <c:v>47.3</c:v>
                </c:pt>
                <c:pt idx="34895">
                  <c:v>47.3</c:v>
                </c:pt>
                <c:pt idx="34896">
                  <c:v>47.3</c:v>
                </c:pt>
                <c:pt idx="34897">
                  <c:v>47.3</c:v>
                </c:pt>
                <c:pt idx="34898">
                  <c:v>47.3</c:v>
                </c:pt>
                <c:pt idx="34899">
                  <c:v>47.3</c:v>
                </c:pt>
                <c:pt idx="34900">
                  <c:v>47.3</c:v>
                </c:pt>
                <c:pt idx="34901">
                  <c:v>47.3</c:v>
                </c:pt>
                <c:pt idx="34902">
                  <c:v>47.3</c:v>
                </c:pt>
                <c:pt idx="34903">
                  <c:v>47.3</c:v>
                </c:pt>
                <c:pt idx="34904">
                  <c:v>47.3</c:v>
                </c:pt>
                <c:pt idx="34905">
                  <c:v>47.3</c:v>
                </c:pt>
                <c:pt idx="34906">
                  <c:v>47.3</c:v>
                </c:pt>
                <c:pt idx="34907">
                  <c:v>47.3</c:v>
                </c:pt>
                <c:pt idx="34908">
                  <c:v>47.3</c:v>
                </c:pt>
                <c:pt idx="34909">
                  <c:v>47.3</c:v>
                </c:pt>
                <c:pt idx="34910">
                  <c:v>47.3</c:v>
                </c:pt>
                <c:pt idx="34911">
                  <c:v>47.3</c:v>
                </c:pt>
                <c:pt idx="34912">
                  <c:v>47.3</c:v>
                </c:pt>
                <c:pt idx="34913">
                  <c:v>47.3</c:v>
                </c:pt>
                <c:pt idx="34914">
                  <c:v>47.3</c:v>
                </c:pt>
                <c:pt idx="34915">
                  <c:v>47.3</c:v>
                </c:pt>
                <c:pt idx="34916">
                  <c:v>47.3</c:v>
                </c:pt>
                <c:pt idx="34917">
                  <c:v>47.3</c:v>
                </c:pt>
                <c:pt idx="34918">
                  <c:v>47.3</c:v>
                </c:pt>
                <c:pt idx="34919">
                  <c:v>47.3</c:v>
                </c:pt>
                <c:pt idx="34920">
                  <c:v>47.3</c:v>
                </c:pt>
                <c:pt idx="34921">
                  <c:v>47.3</c:v>
                </c:pt>
                <c:pt idx="34922">
                  <c:v>47.3</c:v>
                </c:pt>
                <c:pt idx="34923">
                  <c:v>47.3</c:v>
                </c:pt>
                <c:pt idx="34924">
                  <c:v>47.3</c:v>
                </c:pt>
                <c:pt idx="34925">
                  <c:v>47.3</c:v>
                </c:pt>
                <c:pt idx="34926">
                  <c:v>47.4</c:v>
                </c:pt>
                <c:pt idx="34927">
                  <c:v>47.4</c:v>
                </c:pt>
                <c:pt idx="34928">
                  <c:v>47.4</c:v>
                </c:pt>
                <c:pt idx="34929">
                  <c:v>47.4</c:v>
                </c:pt>
                <c:pt idx="34930">
                  <c:v>47.4</c:v>
                </c:pt>
                <c:pt idx="34931">
                  <c:v>47.4</c:v>
                </c:pt>
                <c:pt idx="34932">
                  <c:v>47.4</c:v>
                </c:pt>
                <c:pt idx="34933">
                  <c:v>47.4</c:v>
                </c:pt>
                <c:pt idx="34934">
                  <c:v>47.4</c:v>
                </c:pt>
                <c:pt idx="34935">
                  <c:v>47.4</c:v>
                </c:pt>
                <c:pt idx="34936">
                  <c:v>47.4</c:v>
                </c:pt>
                <c:pt idx="34937">
                  <c:v>47.4</c:v>
                </c:pt>
                <c:pt idx="34938">
                  <c:v>47.4</c:v>
                </c:pt>
                <c:pt idx="34939">
                  <c:v>47.4</c:v>
                </c:pt>
                <c:pt idx="34940">
                  <c:v>47.4</c:v>
                </c:pt>
                <c:pt idx="34941">
                  <c:v>47.4</c:v>
                </c:pt>
                <c:pt idx="34942">
                  <c:v>47.4</c:v>
                </c:pt>
                <c:pt idx="34943">
                  <c:v>47.4</c:v>
                </c:pt>
                <c:pt idx="34944">
                  <c:v>47.4</c:v>
                </c:pt>
                <c:pt idx="34945">
                  <c:v>47.4</c:v>
                </c:pt>
                <c:pt idx="34946">
                  <c:v>47.4</c:v>
                </c:pt>
                <c:pt idx="34947">
                  <c:v>47.4</c:v>
                </c:pt>
                <c:pt idx="34948">
                  <c:v>47.4</c:v>
                </c:pt>
                <c:pt idx="34949">
                  <c:v>47.4</c:v>
                </c:pt>
                <c:pt idx="34950">
                  <c:v>47.4</c:v>
                </c:pt>
                <c:pt idx="34951">
                  <c:v>47.4</c:v>
                </c:pt>
                <c:pt idx="34952">
                  <c:v>47.4</c:v>
                </c:pt>
                <c:pt idx="34953">
                  <c:v>47.4</c:v>
                </c:pt>
                <c:pt idx="34954">
                  <c:v>47.4</c:v>
                </c:pt>
                <c:pt idx="34955">
                  <c:v>47.4</c:v>
                </c:pt>
                <c:pt idx="34956">
                  <c:v>47.4</c:v>
                </c:pt>
                <c:pt idx="34957">
                  <c:v>47.4</c:v>
                </c:pt>
                <c:pt idx="34958">
                  <c:v>47.4</c:v>
                </c:pt>
                <c:pt idx="34959">
                  <c:v>47.4</c:v>
                </c:pt>
                <c:pt idx="34960">
                  <c:v>47.4</c:v>
                </c:pt>
                <c:pt idx="34961">
                  <c:v>47.3</c:v>
                </c:pt>
                <c:pt idx="34962">
                  <c:v>47.3</c:v>
                </c:pt>
                <c:pt idx="34963">
                  <c:v>47.3</c:v>
                </c:pt>
                <c:pt idx="34964">
                  <c:v>47.3</c:v>
                </c:pt>
                <c:pt idx="34965">
                  <c:v>47.3</c:v>
                </c:pt>
                <c:pt idx="34966">
                  <c:v>47.3</c:v>
                </c:pt>
                <c:pt idx="34967">
                  <c:v>47.3</c:v>
                </c:pt>
                <c:pt idx="34968">
                  <c:v>47.3</c:v>
                </c:pt>
                <c:pt idx="34969">
                  <c:v>47.3</c:v>
                </c:pt>
                <c:pt idx="34970">
                  <c:v>47.3</c:v>
                </c:pt>
                <c:pt idx="34971">
                  <c:v>47.3</c:v>
                </c:pt>
                <c:pt idx="34972">
                  <c:v>47.3</c:v>
                </c:pt>
                <c:pt idx="34973">
                  <c:v>47.3</c:v>
                </c:pt>
                <c:pt idx="34974">
                  <c:v>47.3</c:v>
                </c:pt>
                <c:pt idx="34975">
                  <c:v>47.3</c:v>
                </c:pt>
                <c:pt idx="34976">
                  <c:v>47.3</c:v>
                </c:pt>
                <c:pt idx="34977">
                  <c:v>47.3</c:v>
                </c:pt>
                <c:pt idx="34978">
                  <c:v>47.3</c:v>
                </c:pt>
                <c:pt idx="34979">
                  <c:v>47.3</c:v>
                </c:pt>
                <c:pt idx="34980">
                  <c:v>47.3</c:v>
                </c:pt>
                <c:pt idx="34981">
                  <c:v>47.3</c:v>
                </c:pt>
                <c:pt idx="34982">
                  <c:v>47.3</c:v>
                </c:pt>
                <c:pt idx="34983">
                  <c:v>47.3</c:v>
                </c:pt>
                <c:pt idx="34984">
                  <c:v>47.3</c:v>
                </c:pt>
                <c:pt idx="34985">
                  <c:v>47.3</c:v>
                </c:pt>
                <c:pt idx="34986">
                  <c:v>47.3</c:v>
                </c:pt>
                <c:pt idx="34987">
                  <c:v>47.3</c:v>
                </c:pt>
                <c:pt idx="34988">
                  <c:v>47.3</c:v>
                </c:pt>
                <c:pt idx="34989">
                  <c:v>47.3</c:v>
                </c:pt>
                <c:pt idx="34990">
                  <c:v>47.3</c:v>
                </c:pt>
                <c:pt idx="34991">
                  <c:v>47.3</c:v>
                </c:pt>
                <c:pt idx="34992">
                  <c:v>47.3</c:v>
                </c:pt>
                <c:pt idx="34993">
                  <c:v>47.3</c:v>
                </c:pt>
                <c:pt idx="34994">
                  <c:v>47.3</c:v>
                </c:pt>
                <c:pt idx="34995">
                  <c:v>47.4</c:v>
                </c:pt>
                <c:pt idx="34996">
                  <c:v>47.3</c:v>
                </c:pt>
                <c:pt idx="34997">
                  <c:v>47.4</c:v>
                </c:pt>
                <c:pt idx="34998">
                  <c:v>47.4</c:v>
                </c:pt>
                <c:pt idx="34999">
                  <c:v>47.4</c:v>
                </c:pt>
                <c:pt idx="35000">
                  <c:v>47.4</c:v>
                </c:pt>
                <c:pt idx="35001">
                  <c:v>47.4</c:v>
                </c:pt>
                <c:pt idx="35002">
                  <c:v>47.4</c:v>
                </c:pt>
                <c:pt idx="35003">
                  <c:v>47.4</c:v>
                </c:pt>
                <c:pt idx="35004">
                  <c:v>47.4</c:v>
                </c:pt>
                <c:pt idx="35005">
                  <c:v>47.4</c:v>
                </c:pt>
                <c:pt idx="35006">
                  <c:v>47.4</c:v>
                </c:pt>
                <c:pt idx="35007">
                  <c:v>47.4</c:v>
                </c:pt>
                <c:pt idx="35008">
                  <c:v>47.4</c:v>
                </c:pt>
                <c:pt idx="35009">
                  <c:v>47.4</c:v>
                </c:pt>
                <c:pt idx="35010">
                  <c:v>47.4</c:v>
                </c:pt>
                <c:pt idx="35011">
                  <c:v>47.4</c:v>
                </c:pt>
                <c:pt idx="35012">
                  <c:v>47.4</c:v>
                </c:pt>
                <c:pt idx="35013">
                  <c:v>47.4</c:v>
                </c:pt>
                <c:pt idx="35014">
                  <c:v>47.4</c:v>
                </c:pt>
                <c:pt idx="35015">
                  <c:v>47.4</c:v>
                </c:pt>
                <c:pt idx="35016">
                  <c:v>47.4</c:v>
                </c:pt>
                <c:pt idx="35017">
                  <c:v>47.4</c:v>
                </c:pt>
                <c:pt idx="35018">
                  <c:v>47.4</c:v>
                </c:pt>
                <c:pt idx="35019">
                  <c:v>47.4</c:v>
                </c:pt>
                <c:pt idx="35020">
                  <c:v>47.4</c:v>
                </c:pt>
                <c:pt idx="35021">
                  <c:v>47.4</c:v>
                </c:pt>
                <c:pt idx="35022">
                  <c:v>47.4</c:v>
                </c:pt>
                <c:pt idx="35023">
                  <c:v>47.4</c:v>
                </c:pt>
                <c:pt idx="35024">
                  <c:v>47.4</c:v>
                </c:pt>
                <c:pt idx="35025">
                  <c:v>47.4</c:v>
                </c:pt>
                <c:pt idx="35026">
                  <c:v>47.4</c:v>
                </c:pt>
                <c:pt idx="35027">
                  <c:v>47.4</c:v>
                </c:pt>
                <c:pt idx="35028">
                  <c:v>47.4</c:v>
                </c:pt>
                <c:pt idx="35029">
                  <c:v>47.3</c:v>
                </c:pt>
                <c:pt idx="35030">
                  <c:v>47.4</c:v>
                </c:pt>
                <c:pt idx="35031">
                  <c:v>47.3</c:v>
                </c:pt>
                <c:pt idx="35032">
                  <c:v>47.3</c:v>
                </c:pt>
                <c:pt idx="35033">
                  <c:v>47.3</c:v>
                </c:pt>
                <c:pt idx="35034">
                  <c:v>47.3</c:v>
                </c:pt>
                <c:pt idx="35035">
                  <c:v>47.3</c:v>
                </c:pt>
                <c:pt idx="35036">
                  <c:v>47.3</c:v>
                </c:pt>
                <c:pt idx="35037">
                  <c:v>47.3</c:v>
                </c:pt>
                <c:pt idx="35038">
                  <c:v>47.3</c:v>
                </c:pt>
                <c:pt idx="35039">
                  <c:v>47.3</c:v>
                </c:pt>
                <c:pt idx="35040">
                  <c:v>47.3</c:v>
                </c:pt>
                <c:pt idx="35041">
                  <c:v>47.3</c:v>
                </c:pt>
                <c:pt idx="35042">
                  <c:v>47.3</c:v>
                </c:pt>
                <c:pt idx="35043">
                  <c:v>47.3</c:v>
                </c:pt>
                <c:pt idx="35044">
                  <c:v>47.3</c:v>
                </c:pt>
                <c:pt idx="35045">
                  <c:v>47.3</c:v>
                </c:pt>
                <c:pt idx="35046">
                  <c:v>47.3</c:v>
                </c:pt>
                <c:pt idx="35047">
                  <c:v>47.3</c:v>
                </c:pt>
                <c:pt idx="35048">
                  <c:v>47.3</c:v>
                </c:pt>
                <c:pt idx="35049">
                  <c:v>47.3</c:v>
                </c:pt>
                <c:pt idx="35050">
                  <c:v>47.3</c:v>
                </c:pt>
                <c:pt idx="35051">
                  <c:v>47.3</c:v>
                </c:pt>
                <c:pt idx="35052">
                  <c:v>47.3</c:v>
                </c:pt>
                <c:pt idx="35053">
                  <c:v>47.3</c:v>
                </c:pt>
                <c:pt idx="35054">
                  <c:v>47.3</c:v>
                </c:pt>
                <c:pt idx="35055">
                  <c:v>47.3</c:v>
                </c:pt>
                <c:pt idx="35056">
                  <c:v>47.3</c:v>
                </c:pt>
                <c:pt idx="35057">
                  <c:v>47.3</c:v>
                </c:pt>
                <c:pt idx="35058">
                  <c:v>47.3</c:v>
                </c:pt>
                <c:pt idx="35059">
                  <c:v>47.3</c:v>
                </c:pt>
                <c:pt idx="35060">
                  <c:v>47.3</c:v>
                </c:pt>
                <c:pt idx="35061">
                  <c:v>47.3</c:v>
                </c:pt>
                <c:pt idx="35062">
                  <c:v>47.3</c:v>
                </c:pt>
                <c:pt idx="35063">
                  <c:v>47.3</c:v>
                </c:pt>
                <c:pt idx="35064">
                  <c:v>47.4</c:v>
                </c:pt>
                <c:pt idx="35065">
                  <c:v>47.4</c:v>
                </c:pt>
                <c:pt idx="35066">
                  <c:v>47.4</c:v>
                </c:pt>
                <c:pt idx="35067">
                  <c:v>47.4</c:v>
                </c:pt>
                <c:pt idx="35068">
                  <c:v>47.4</c:v>
                </c:pt>
                <c:pt idx="35069">
                  <c:v>47.4</c:v>
                </c:pt>
                <c:pt idx="35070">
                  <c:v>47.4</c:v>
                </c:pt>
                <c:pt idx="35071">
                  <c:v>47.4</c:v>
                </c:pt>
                <c:pt idx="35072">
                  <c:v>47.4</c:v>
                </c:pt>
                <c:pt idx="35073">
                  <c:v>47.4</c:v>
                </c:pt>
                <c:pt idx="35074">
                  <c:v>47.4</c:v>
                </c:pt>
                <c:pt idx="35075">
                  <c:v>47.4</c:v>
                </c:pt>
                <c:pt idx="35076">
                  <c:v>47.4</c:v>
                </c:pt>
                <c:pt idx="35077">
                  <c:v>47.4</c:v>
                </c:pt>
                <c:pt idx="35078">
                  <c:v>47.4</c:v>
                </c:pt>
                <c:pt idx="35079">
                  <c:v>47.4</c:v>
                </c:pt>
                <c:pt idx="35080">
                  <c:v>47.4</c:v>
                </c:pt>
                <c:pt idx="35081">
                  <c:v>47.4</c:v>
                </c:pt>
                <c:pt idx="35082">
                  <c:v>47.4</c:v>
                </c:pt>
                <c:pt idx="35083">
                  <c:v>47.4</c:v>
                </c:pt>
                <c:pt idx="35084">
                  <c:v>47.4</c:v>
                </c:pt>
                <c:pt idx="35085">
                  <c:v>47.4</c:v>
                </c:pt>
                <c:pt idx="35086">
                  <c:v>47.4</c:v>
                </c:pt>
                <c:pt idx="35087">
                  <c:v>47.4</c:v>
                </c:pt>
                <c:pt idx="35088">
                  <c:v>47.4</c:v>
                </c:pt>
                <c:pt idx="35089">
                  <c:v>47.4</c:v>
                </c:pt>
                <c:pt idx="35090">
                  <c:v>47.4</c:v>
                </c:pt>
                <c:pt idx="35091">
                  <c:v>47.4</c:v>
                </c:pt>
                <c:pt idx="35092">
                  <c:v>47.4</c:v>
                </c:pt>
                <c:pt idx="35093">
                  <c:v>47.4</c:v>
                </c:pt>
                <c:pt idx="35094">
                  <c:v>47.4</c:v>
                </c:pt>
                <c:pt idx="35095">
                  <c:v>47.4</c:v>
                </c:pt>
                <c:pt idx="35096">
                  <c:v>47.4</c:v>
                </c:pt>
                <c:pt idx="35097">
                  <c:v>47.4</c:v>
                </c:pt>
                <c:pt idx="35098">
                  <c:v>47.4</c:v>
                </c:pt>
                <c:pt idx="35099">
                  <c:v>47.3</c:v>
                </c:pt>
                <c:pt idx="35100">
                  <c:v>47.3</c:v>
                </c:pt>
                <c:pt idx="35101">
                  <c:v>47.3</c:v>
                </c:pt>
                <c:pt idx="35102">
                  <c:v>47.3</c:v>
                </c:pt>
                <c:pt idx="35103">
                  <c:v>47.3</c:v>
                </c:pt>
                <c:pt idx="35104">
                  <c:v>47.3</c:v>
                </c:pt>
                <c:pt idx="35105">
                  <c:v>47.3</c:v>
                </c:pt>
                <c:pt idx="35106">
                  <c:v>47.3</c:v>
                </c:pt>
                <c:pt idx="35107">
                  <c:v>47.3</c:v>
                </c:pt>
                <c:pt idx="35108">
                  <c:v>47.3</c:v>
                </c:pt>
                <c:pt idx="35109">
                  <c:v>47.3</c:v>
                </c:pt>
                <c:pt idx="35110">
                  <c:v>47.3</c:v>
                </c:pt>
                <c:pt idx="35111">
                  <c:v>47.3</c:v>
                </c:pt>
                <c:pt idx="35112">
                  <c:v>47.3</c:v>
                </c:pt>
                <c:pt idx="35113">
                  <c:v>47.3</c:v>
                </c:pt>
                <c:pt idx="35114">
                  <c:v>47.3</c:v>
                </c:pt>
                <c:pt idx="35115">
                  <c:v>47.3</c:v>
                </c:pt>
                <c:pt idx="35116">
                  <c:v>47.3</c:v>
                </c:pt>
                <c:pt idx="35117">
                  <c:v>47.3</c:v>
                </c:pt>
                <c:pt idx="35118">
                  <c:v>47.3</c:v>
                </c:pt>
                <c:pt idx="35119">
                  <c:v>47.3</c:v>
                </c:pt>
                <c:pt idx="35120">
                  <c:v>47.3</c:v>
                </c:pt>
                <c:pt idx="35121">
                  <c:v>47.3</c:v>
                </c:pt>
                <c:pt idx="35122">
                  <c:v>47.3</c:v>
                </c:pt>
                <c:pt idx="35123">
                  <c:v>47.3</c:v>
                </c:pt>
                <c:pt idx="35124">
                  <c:v>47.3</c:v>
                </c:pt>
                <c:pt idx="35125">
                  <c:v>47.3</c:v>
                </c:pt>
                <c:pt idx="35126">
                  <c:v>47.3</c:v>
                </c:pt>
                <c:pt idx="35127">
                  <c:v>47.3</c:v>
                </c:pt>
                <c:pt idx="35128">
                  <c:v>47.3</c:v>
                </c:pt>
                <c:pt idx="35129">
                  <c:v>47.3</c:v>
                </c:pt>
                <c:pt idx="35130">
                  <c:v>47.3</c:v>
                </c:pt>
                <c:pt idx="35131">
                  <c:v>47.4</c:v>
                </c:pt>
                <c:pt idx="35132">
                  <c:v>47.4</c:v>
                </c:pt>
                <c:pt idx="35133">
                  <c:v>47.4</c:v>
                </c:pt>
                <c:pt idx="35134">
                  <c:v>47.4</c:v>
                </c:pt>
                <c:pt idx="35135">
                  <c:v>47.4</c:v>
                </c:pt>
                <c:pt idx="35136">
                  <c:v>47.4</c:v>
                </c:pt>
                <c:pt idx="35137">
                  <c:v>47.4</c:v>
                </c:pt>
                <c:pt idx="35138">
                  <c:v>47.4</c:v>
                </c:pt>
                <c:pt idx="35139">
                  <c:v>47.4</c:v>
                </c:pt>
                <c:pt idx="35140">
                  <c:v>47.4</c:v>
                </c:pt>
                <c:pt idx="35141">
                  <c:v>47.4</c:v>
                </c:pt>
                <c:pt idx="35142">
                  <c:v>47.4</c:v>
                </c:pt>
                <c:pt idx="35143">
                  <c:v>47.4</c:v>
                </c:pt>
                <c:pt idx="35144">
                  <c:v>47.4</c:v>
                </c:pt>
                <c:pt idx="35145">
                  <c:v>47.4</c:v>
                </c:pt>
                <c:pt idx="35146">
                  <c:v>47.4</c:v>
                </c:pt>
                <c:pt idx="35147">
                  <c:v>47.4</c:v>
                </c:pt>
                <c:pt idx="35148">
                  <c:v>47.4</c:v>
                </c:pt>
                <c:pt idx="35149">
                  <c:v>47.4</c:v>
                </c:pt>
                <c:pt idx="35150">
                  <c:v>47.4</c:v>
                </c:pt>
                <c:pt idx="35151">
                  <c:v>47.4</c:v>
                </c:pt>
                <c:pt idx="35152">
                  <c:v>47.4</c:v>
                </c:pt>
                <c:pt idx="35153">
                  <c:v>47.4</c:v>
                </c:pt>
                <c:pt idx="35154">
                  <c:v>47.4</c:v>
                </c:pt>
                <c:pt idx="35155">
                  <c:v>47.4</c:v>
                </c:pt>
                <c:pt idx="35156">
                  <c:v>47.4</c:v>
                </c:pt>
                <c:pt idx="35157">
                  <c:v>47.4</c:v>
                </c:pt>
                <c:pt idx="35158">
                  <c:v>47.4</c:v>
                </c:pt>
                <c:pt idx="35159">
                  <c:v>47.4</c:v>
                </c:pt>
                <c:pt idx="35160">
                  <c:v>47.4</c:v>
                </c:pt>
                <c:pt idx="35161">
                  <c:v>47.4</c:v>
                </c:pt>
                <c:pt idx="35162">
                  <c:v>47.4</c:v>
                </c:pt>
                <c:pt idx="35163">
                  <c:v>47.4</c:v>
                </c:pt>
                <c:pt idx="35164">
                  <c:v>47.4</c:v>
                </c:pt>
                <c:pt idx="35165">
                  <c:v>47.4</c:v>
                </c:pt>
                <c:pt idx="35166">
                  <c:v>47.4</c:v>
                </c:pt>
                <c:pt idx="35167">
                  <c:v>47.3</c:v>
                </c:pt>
                <c:pt idx="35168">
                  <c:v>47.3</c:v>
                </c:pt>
                <c:pt idx="35169">
                  <c:v>47.3</c:v>
                </c:pt>
                <c:pt idx="35170">
                  <c:v>47.3</c:v>
                </c:pt>
                <c:pt idx="35171">
                  <c:v>47.3</c:v>
                </c:pt>
                <c:pt idx="35172">
                  <c:v>47.3</c:v>
                </c:pt>
                <c:pt idx="35173">
                  <c:v>47.3</c:v>
                </c:pt>
                <c:pt idx="35174">
                  <c:v>47.3</c:v>
                </c:pt>
                <c:pt idx="35175">
                  <c:v>47.3</c:v>
                </c:pt>
                <c:pt idx="35176">
                  <c:v>47.3</c:v>
                </c:pt>
                <c:pt idx="35177">
                  <c:v>47.3</c:v>
                </c:pt>
                <c:pt idx="35178">
                  <c:v>47.3</c:v>
                </c:pt>
                <c:pt idx="35179">
                  <c:v>47.3</c:v>
                </c:pt>
                <c:pt idx="35180">
                  <c:v>47.3</c:v>
                </c:pt>
                <c:pt idx="35181">
                  <c:v>47.3</c:v>
                </c:pt>
                <c:pt idx="35182">
                  <c:v>47.3</c:v>
                </c:pt>
                <c:pt idx="35183">
                  <c:v>47.3</c:v>
                </c:pt>
                <c:pt idx="35184">
                  <c:v>47.3</c:v>
                </c:pt>
                <c:pt idx="35185">
                  <c:v>47.3</c:v>
                </c:pt>
                <c:pt idx="35186">
                  <c:v>47.3</c:v>
                </c:pt>
                <c:pt idx="35187">
                  <c:v>47.3</c:v>
                </c:pt>
                <c:pt idx="35188">
                  <c:v>47.3</c:v>
                </c:pt>
                <c:pt idx="35189">
                  <c:v>47.3</c:v>
                </c:pt>
                <c:pt idx="35190">
                  <c:v>47.3</c:v>
                </c:pt>
                <c:pt idx="35191">
                  <c:v>47.3</c:v>
                </c:pt>
                <c:pt idx="35192">
                  <c:v>47.3</c:v>
                </c:pt>
                <c:pt idx="35193">
                  <c:v>47.3</c:v>
                </c:pt>
                <c:pt idx="35194">
                  <c:v>47.3</c:v>
                </c:pt>
                <c:pt idx="35195">
                  <c:v>47.3</c:v>
                </c:pt>
                <c:pt idx="35196">
                  <c:v>47.3</c:v>
                </c:pt>
                <c:pt idx="35197">
                  <c:v>47.3</c:v>
                </c:pt>
                <c:pt idx="35198">
                  <c:v>47.3</c:v>
                </c:pt>
                <c:pt idx="35199">
                  <c:v>47.3</c:v>
                </c:pt>
                <c:pt idx="35200">
                  <c:v>47.3</c:v>
                </c:pt>
                <c:pt idx="35201">
                  <c:v>47.4</c:v>
                </c:pt>
                <c:pt idx="35202">
                  <c:v>47.4</c:v>
                </c:pt>
                <c:pt idx="35203">
                  <c:v>47.4</c:v>
                </c:pt>
                <c:pt idx="35204">
                  <c:v>47.4</c:v>
                </c:pt>
                <c:pt idx="35205">
                  <c:v>47.4</c:v>
                </c:pt>
                <c:pt idx="35206">
                  <c:v>47.4</c:v>
                </c:pt>
                <c:pt idx="35207">
                  <c:v>47.4</c:v>
                </c:pt>
                <c:pt idx="35208">
                  <c:v>47.4</c:v>
                </c:pt>
                <c:pt idx="35209">
                  <c:v>47.4</c:v>
                </c:pt>
                <c:pt idx="35210">
                  <c:v>47.4</c:v>
                </c:pt>
                <c:pt idx="35211">
                  <c:v>47.4</c:v>
                </c:pt>
                <c:pt idx="35212">
                  <c:v>47.4</c:v>
                </c:pt>
                <c:pt idx="35213">
                  <c:v>47.4</c:v>
                </c:pt>
                <c:pt idx="35214">
                  <c:v>47.4</c:v>
                </c:pt>
                <c:pt idx="35215">
                  <c:v>47.4</c:v>
                </c:pt>
                <c:pt idx="35216">
                  <c:v>47.4</c:v>
                </c:pt>
                <c:pt idx="35217">
                  <c:v>47.4</c:v>
                </c:pt>
                <c:pt idx="35218">
                  <c:v>47.4</c:v>
                </c:pt>
                <c:pt idx="35219">
                  <c:v>47.4</c:v>
                </c:pt>
                <c:pt idx="35220">
                  <c:v>47.4</c:v>
                </c:pt>
                <c:pt idx="35221">
                  <c:v>47.4</c:v>
                </c:pt>
                <c:pt idx="35222">
                  <c:v>47.4</c:v>
                </c:pt>
                <c:pt idx="35223">
                  <c:v>47.4</c:v>
                </c:pt>
                <c:pt idx="35224">
                  <c:v>47.4</c:v>
                </c:pt>
                <c:pt idx="35225">
                  <c:v>47.4</c:v>
                </c:pt>
                <c:pt idx="35226">
                  <c:v>47.4</c:v>
                </c:pt>
                <c:pt idx="35227">
                  <c:v>47.4</c:v>
                </c:pt>
                <c:pt idx="35228">
                  <c:v>47.4</c:v>
                </c:pt>
                <c:pt idx="35229">
                  <c:v>47.4</c:v>
                </c:pt>
                <c:pt idx="35230">
                  <c:v>47.4</c:v>
                </c:pt>
                <c:pt idx="35231">
                  <c:v>47.4</c:v>
                </c:pt>
                <c:pt idx="35232">
                  <c:v>47.4</c:v>
                </c:pt>
                <c:pt idx="35233">
                  <c:v>47.4</c:v>
                </c:pt>
                <c:pt idx="35234">
                  <c:v>47.4</c:v>
                </c:pt>
                <c:pt idx="35235">
                  <c:v>47.4</c:v>
                </c:pt>
                <c:pt idx="35236">
                  <c:v>47.3</c:v>
                </c:pt>
                <c:pt idx="35237">
                  <c:v>47.4</c:v>
                </c:pt>
                <c:pt idx="35238">
                  <c:v>47.3</c:v>
                </c:pt>
                <c:pt idx="35239">
                  <c:v>47.3</c:v>
                </c:pt>
                <c:pt idx="35240">
                  <c:v>47.3</c:v>
                </c:pt>
                <c:pt idx="35241">
                  <c:v>47.3</c:v>
                </c:pt>
                <c:pt idx="35242">
                  <c:v>47.3</c:v>
                </c:pt>
                <c:pt idx="35243">
                  <c:v>47.3</c:v>
                </c:pt>
                <c:pt idx="35244">
                  <c:v>47.3</c:v>
                </c:pt>
                <c:pt idx="35245">
                  <c:v>47.3</c:v>
                </c:pt>
                <c:pt idx="35246">
                  <c:v>47.3</c:v>
                </c:pt>
                <c:pt idx="35247">
                  <c:v>47.3</c:v>
                </c:pt>
                <c:pt idx="35248">
                  <c:v>47.3</c:v>
                </c:pt>
                <c:pt idx="35249">
                  <c:v>47.3</c:v>
                </c:pt>
                <c:pt idx="35250">
                  <c:v>47.3</c:v>
                </c:pt>
                <c:pt idx="35251">
                  <c:v>47.3</c:v>
                </c:pt>
                <c:pt idx="35252">
                  <c:v>47.3</c:v>
                </c:pt>
                <c:pt idx="35253">
                  <c:v>47.3</c:v>
                </c:pt>
                <c:pt idx="35254">
                  <c:v>47.3</c:v>
                </c:pt>
                <c:pt idx="35255">
                  <c:v>47.3</c:v>
                </c:pt>
                <c:pt idx="35256">
                  <c:v>47.3</c:v>
                </c:pt>
                <c:pt idx="35257">
                  <c:v>47.3</c:v>
                </c:pt>
                <c:pt idx="35258">
                  <c:v>47.3</c:v>
                </c:pt>
                <c:pt idx="35259">
                  <c:v>47.3</c:v>
                </c:pt>
                <c:pt idx="35260">
                  <c:v>47.3</c:v>
                </c:pt>
                <c:pt idx="35261">
                  <c:v>47.3</c:v>
                </c:pt>
                <c:pt idx="35262">
                  <c:v>47.3</c:v>
                </c:pt>
                <c:pt idx="35263">
                  <c:v>47.3</c:v>
                </c:pt>
                <c:pt idx="35264">
                  <c:v>47.3</c:v>
                </c:pt>
                <c:pt idx="35265">
                  <c:v>47.3</c:v>
                </c:pt>
                <c:pt idx="35266">
                  <c:v>47.3</c:v>
                </c:pt>
                <c:pt idx="35267">
                  <c:v>47.3</c:v>
                </c:pt>
                <c:pt idx="35268">
                  <c:v>47.3</c:v>
                </c:pt>
                <c:pt idx="35269">
                  <c:v>47.3</c:v>
                </c:pt>
                <c:pt idx="35270">
                  <c:v>47.4</c:v>
                </c:pt>
                <c:pt idx="35271">
                  <c:v>47.3</c:v>
                </c:pt>
                <c:pt idx="35272">
                  <c:v>47.3</c:v>
                </c:pt>
                <c:pt idx="35273">
                  <c:v>47.4</c:v>
                </c:pt>
                <c:pt idx="35274">
                  <c:v>47.4</c:v>
                </c:pt>
                <c:pt idx="35275">
                  <c:v>47.4</c:v>
                </c:pt>
                <c:pt idx="35276">
                  <c:v>47.4</c:v>
                </c:pt>
                <c:pt idx="35277">
                  <c:v>47.4</c:v>
                </c:pt>
                <c:pt idx="35278">
                  <c:v>47.4</c:v>
                </c:pt>
                <c:pt idx="35279">
                  <c:v>47.4</c:v>
                </c:pt>
                <c:pt idx="35280">
                  <c:v>47.4</c:v>
                </c:pt>
                <c:pt idx="35281">
                  <c:v>47.4</c:v>
                </c:pt>
                <c:pt idx="35282">
                  <c:v>47.4</c:v>
                </c:pt>
                <c:pt idx="35283">
                  <c:v>47.4</c:v>
                </c:pt>
                <c:pt idx="35284">
                  <c:v>47.4</c:v>
                </c:pt>
                <c:pt idx="35285">
                  <c:v>47.4</c:v>
                </c:pt>
                <c:pt idx="35286">
                  <c:v>47.4</c:v>
                </c:pt>
                <c:pt idx="35287">
                  <c:v>47.4</c:v>
                </c:pt>
                <c:pt idx="35288">
                  <c:v>47.4</c:v>
                </c:pt>
                <c:pt idx="35289">
                  <c:v>47.4</c:v>
                </c:pt>
                <c:pt idx="35290">
                  <c:v>47.4</c:v>
                </c:pt>
                <c:pt idx="35291">
                  <c:v>47.4</c:v>
                </c:pt>
                <c:pt idx="35292">
                  <c:v>47.4</c:v>
                </c:pt>
                <c:pt idx="35293">
                  <c:v>47.4</c:v>
                </c:pt>
                <c:pt idx="35294">
                  <c:v>47.4</c:v>
                </c:pt>
                <c:pt idx="35295">
                  <c:v>47.4</c:v>
                </c:pt>
                <c:pt idx="35296">
                  <c:v>47.4</c:v>
                </c:pt>
                <c:pt idx="35297">
                  <c:v>47.4</c:v>
                </c:pt>
                <c:pt idx="35298">
                  <c:v>47.4</c:v>
                </c:pt>
                <c:pt idx="35299">
                  <c:v>47.4</c:v>
                </c:pt>
                <c:pt idx="35300">
                  <c:v>47.4</c:v>
                </c:pt>
                <c:pt idx="35301">
                  <c:v>47.4</c:v>
                </c:pt>
                <c:pt idx="35302">
                  <c:v>47.4</c:v>
                </c:pt>
                <c:pt idx="35303">
                  <c:v>47.4</c:v>
                </c:pt>
                <c:pt idx="35304">
                  <c:v>47.4</c:v>
                </c:pt>
                <c:pt idx="35305">
                  <c:v>47.4</c:v>
                </c:pt>
                <c:pt idx="35306">
                  <c:v>47.3</c:v>
                </c:pt>
                <c:pt idx="35307">
                  <c:v>47.3</c:v>
                </c:pt>
                <c:pt idx="35308">
                  <c:v>47.3</c:v>
                </c:pt>
                <c:pt idx="35309">
                  <c:v>47.3</c:v>
                </c:pt>
                <c:pt idx="35310">
                  <c:v>47.3</c:v>
                </c:pt>
                <c:pt idx="35311">
                  <c:v>47.3</c:v>
                </c:pt>
                <c:pt idx="35312">
                  <c:v>47.3</c:v>
                </c:pt>
                <c:pt idx="35313">
                  <c:v>47.3</c:v>
                </c:pt>
                <c:pt idx="35314">
                  <c:v>47.3</c:v>
                </c:pt>
                <c:pt idx="35315">
                  <c:v>47.3</c:v>
                </c:pt>
                <c:pt idx="35316">
                  <c:v>47.3</c:v>
                </c:pt>
                <c:pt idx="35317">
                  <c:v>47.3</c:v>
                </c:pt>
                <c:pt idx="35318">
                  <c:v>47.3</c:v>
                </c:pt>
                <c:pt idx="35319">
                  <c:v>47.3</c:v>
                </c:pt>
                <c:pt idx="35320">
                  <c:v>47.3</c:v>
                </c:pt>
                <c:pt idx="35321">
                  <c:v>47.3</c:v>
                </c:pt>
                <c:pt idx="35322">
                  <c:v>47.3</c:v>
                </c:pt>
                <c:pt idx="35323">
                  <c:v>47.3</c:v>
                </c:pt>
                <c:pt idx="35324">
                  <c:v>47.3</c:v>
                </c:pt>
                <c:pt idx="35325">
                  <c:v>47.3</c:v>
                </c:pt>
                <c:pt idx="35326">
                  <c:v>47.3</c:v>
                </c:pt>
                <c:pt idx="35327">
                  <c:v>47.3</c:v>
                </c:pt>
                <c:pt idx="35328">
                  <c:v>47.3</c:v>
                </c:pt>
                <c:pt idx="35329">
                  <c:v>47.3</c:v>
                </c:pt>
                <c:pt idx="35330">
                  <c:v>47.3</c:v>
                </c:pt>
                <c:pt idx="35331">
                  <c:v>47.3</c:v>
                </c:pt>
                <c:pt idx="35332">
                  <c:v>47.3</c:v>
                </c:pt>
                <c:pt idx="35333">
                  <c:v>47.3</c:v>
                </c:pt>
                <c:pt idx="35334">
                  <c:v>47.3</c:v>
                </c:pt>
                <c:pt idx="35335">
                  <c:v>47.3</c:v>
                </c:pt>
                <c:pt idx="35336">
                  <c:v>47.3</c:v>
                </c:pt>
                <c:pt idx="35337">
                  <c:v>47.3</c:v>
                </c:pt>
                <c:pt idx="35338">
                  <c:v>47.3</c:v>
                </c:pt>
                <c:pt idx="35339">
                  <c:v>47.3</c:v>
                </c:pt>
                <c:pt idx="35340">
                  <c:v>47.3</c:v>
                </c:pt>
                <c:pt idx="35341">
                  <c:v>47.4</c:v>
                </c:pt>
                <c:pt idx="35342">
                  <c:v>47.4</c:v>
                </c:pt>
                <c:pt idx="35343">
                  <c:v>47.4</c:v>
                </c:pt>
                <c:pt idx="35344">
                  <c:v>47.4</c:v>
                </c:pt>
                <c:pt idx="35345">
                  <c:v>47.4</c:v>
                </c:pt>
                <c:pt idx="35346">
                  <c:v>47.4</c:v>
                </c:pt>
                <c:pt idx="35347">
                  <c:v>47.4</c:v>
                </c:pt>
                <c:pt idx="35348">
                  <c:v>47.4</c:v>
                </c:pt>
                <c:pt idx="35349">
                  <c:v>47.4</c:v>
                </c:pt>
                <c:pt idx="35350">
                  <c:v>47.4</c:v>
                </c:pt>
                <c:pt idx="35351">
                  <c:v>47.4</c:v>
                </c:pt>
                <c:pt idx="35352">
                  <c:v>47.4</c:v>
                </c:pt>
                <c:pt idx="35353">
                  <c:v>47.4</c:v>
                </c:pt>
                <c:pt idx="35354">
                  <c:v>47.4</c:v>
                </c:pt>
                <c:pt idx="35355">
                  <c:v>47.4</c:v>
                </c:pt>
                <c:pt idx="35356">
                  <c:v>47.4</c:v>
                </c:pt>
                <c:pt idx="35357">
                  <c:v>47.4</c:v>
                </c:pt>
                <c:pt idx="35358">
                  <c:v>47.4</c:v>
                </c:pt>
                <c:pt idx="35359">
                  <c:v>47.4</c:v>
                </c:pt>
                <c:pt idx="35360">
                  <c:v>47.4</c:v>
                </c:pt>
                <c:pt idx="35361">
                  <c:v>47.4</c:v>
                </c:pt>
                <c:pt idx="35362">
                  <c:v>47.4</c:v>
                </c:pt>
                <c:pt idx="35363">
                  <c:v>47.4</c:v>
                </c:pt>
                <c:pt idx="35364">
                  <c:v>47.4</c:v>
                </c:pt>
                <c:pt idx="35365">
                  <c:v>47.4</c:v>
                </c:pt>
                <c:pt idx="35366">
                  <c:v>47.4</c:v>
                </c:pt>
                <c:pt idx="35367">
                  <c:v>47.4</c:v>
                </c:pt>
                <c:pt idx="35368">
                  <c:v>47.4</c:v>
                </c:pt>
                <c:pt idx="35369">
                  <c:v>47.4</c:v>
                </c:pt>
                <c:pt idx="35370">
                  <c:v>47.4</c:v>
                </c:pt>
                <c:pt idx="35371">
                  <c:v>47.4</c:v>
                </c:pt>
                <c:pt idx="35372">
                  <c:v>47.4</c:v>
                </c:pt>
                <c:pt idx="35373">
                  <c:v>47.4</c:v>
                </c:pt>
                <c:pt idx="35374">
                  <c:v>47.3</c:v>
                </c:pt>
                <c:pt idx="35375">
                  <c:v>47.3</c:v>
                </c:pt>
                <c:pt idx="35376">
                  <c:v>47.3</c:v>
                </c:pt>
                <c:pt idx="35377">
                  <c:v>47.3</c:v>
                </c:pt>
                <c:pt idx="35378">
                  <c:v>47.3</c:v>
                </c:pt>
                <c:pt idx="35379">
                  <c:v>47.3</c:v>
                </c:pt>
                <c:pt idx="35380">
                  <c:v>47.3</c:v>
                </c:pt>
                <c:pt idx="35381">
                  <c:v>47.3</c:v>
                </c:pt>
                <c:pt idx="35382">
                  <c:v>47.3</c:v>
                </c:pt>
                <c:pt idx="35383">
                  <c:v>47.3</c:v>
                </c:pt>
                <c:pt idx="35384">
                  <c:v>47.3</c:v>
                </c:pt>
                <c:pt idx="35385">
                  <c:v>47.3</c:v>
                </c:pt>
                <c:pt idx="35386">
                  <c:v>47.3</c:v>
                </c:pt>
                <c:pt idx="35387">
                  <c:v>47.3</c:v>
                </c:pt>
                <c:pt idx="35388">
                  <c:v>47.3</c:v>
                </c:pt>
                <c:pt idx="35389">
                  <c:v>47.3</c:v>
                </c:pt>
                <c:pt idx="35390">
                  <c:v>47.3</c:v>
                </c:pt>
                <c:pt idx="35391">
                  <c:v>47.3</c:v>
                </c:pt>
                <c:pt idx="35392">
                  <c:v>47.3</c:v>
                </c:pt>
                <c:pt idx="35393">
                  <c:v>47.3</c:v>
                </c:pt>
                <c:pt idx="35394">
                  <c:v>47.3</c:v>
                </c:pt>
                <c:pt idx="35395">
                  <c:v>47.3</c:v>
                </c:pt>
                <c:pt idx="35396">
                  <c:v>47.3</c:v>
                </c:pt>
                <c:pt idx="35397">
                  <c:v>47.3</c:v>
                </c:pt>
                <c:pt idx="35398">
                  <c:v>47.3</c:v>
                </c:pt>
                <c:pt idx="35399">
                  <c:v>47.3</c:v>
                </c:pt>
                <c:pt idx="35400">
                  <c:v>47.3</c:v>
                </c:pt>
                <c:pt idx="35401">
                  <c:v>47.3</c:v>
                </c:pt>
                <c:pt idx="35402">
                  <c:v>47.3</c:v>
                </c:pt>
                <c:pt idx="35403">
                  <c:v>47.3</c:v>
                </c:pt>
                <c:pt idx="35404">
                  <c:v>47.3</c:v>
                </c:pt>
                <c:pt idx="35405">
                  <c:v>47.3</c:v>
                </c:pt>
                <c:pt idx="35406">
                  <c:v>47.3</c:v>
                </c:pt>
                <c:pt idx="35407">
                  <c:v>47.3</c:v>
                </c:pt>
                <c:pt idx="35408">
                  <c:v>47.3</c:v>
                </c:pt>
                <c:pt idx="35409">
                  <c:v>47.4</c:v>
                </c:pt>
                <c:pt idx="35410">
                  <c:v>47.3</c:v>
                </c:pt>
                <c:pt idx="35411">
                  <c:v>47.4</c:v>
                </c:pt>
                <c:pt idx="35412">
                  <c:v>47.4</c:v>
                </c:pt>
                <c:pt idx="35413">
                  <c:v>47.4</c:v>
                </c:pt>
                <c:pt idx="35414">
                  <c:v>47.4</c:v>
                </c:pt>
                <c:pt idx="35415">
                  <c:v>47.4</c:v>
                </c:pt>
                <c:pt idx="35416">
                  <c:v>47.4</c:v>
                </c:pt>
                <c:pt idx="35417">
                  <c:v>47.4</c:v>
                </c:pt>
                <c:pt idx="35418">
                  <c:v>47.4</c:v>
                </c:pt>
                <c:pt idx="35419">
                  <c:v>47.4</c:v>
                </c:pt>
                <c:pt idx="35420">
                  <c:v>47.4</c:v>
                </c:pt>
                <c:pt idx="35421">
                  <c:v>47.4</c:v>
                </c:pt>
                <c:pt idx="35422">
                  <c:v>47.4</c:v>
                </c:pt>
                <c:pt idx="35423">
                  <c:v>47.4</c:v>
                </c:pt>
                <c:pt idx="35424">
                  <c:v>47.4</c:v>
                </c:pt>
                <c:pt idx="35425">
                  <c:v>47.4</c:v>
                </c:pt>
                <c:pt idx="35426">
                  <c:v>47.4</c:v>
                </c:pt>
                <c:pt idx="35427">
                  <c:v>47.4</c:v>
                </c:pt>
                <c:pt idx="35428">
                  <c:v>47.4</c:v>
                </c:pt>
                <c:pt idx="35429">
                  <c:v>47.4</c:v>
                </c:pt>
                <c:pt idx="35430">
                  <c:v>47.4</c:v>
                </c:pt>
                <c:pt idx="35431">
                  <c:v>47.4</c:v>
                </c:pt>
                <c:pt idx="35432">
                  <c:v>47.4</c:v>
                </c:pt>
                <c:pt idx="35433">
                  <c:v>47.4</c:v>
                </c:pt>
                <c:pt idx="35434">
                  <c:v>47.4</c:v>
                </c:pt>
                <c:pt idx="35435">
                  <c:v>47.4</c:v>
                </c:pt>
                <c:pt idx="35436">
                  <c:v>47.4</c:v>
                </c:pt>
                <c:pt idx="35437">
                  <c:v>47.4</c:v>
                </c:pt>
                <c:pt idx="35438">
                  <c:v>47.4</c:v>
                </c:pt>
                <c:pt idx="35439">
                  <c:v>47.4</c:v>
                </c:pt>
                <c:pt idx="35440">
                  <c:v>47.4</c:v>
                </c:pt>
                <c:pt idx="35441">
                  <c:v>47.4</c:v>
                </c:pt>
                <c:pt idx="35442">
                  <c:v>47.3</c:v>
                </c:pt>
                <c:pt idx="35443">
                  <c:v>47.3</c:v>
                </c:pt>
                <c:pt idx="35444">
                  <c:v>47.3</c:v>
                </c:pt>
                <c:pt idx="35445">
                  <c:v>47.3</c:v>
                </c:pt>
                <c:pt idx="35446">
                  <c:v>47.3</c:v>
                </c:pt>
                <c:pt idx="35447">
                  <c:v>47.3</c:v>
                </c:pt>
                <c:pt idx="35448">
                  <c:v>47.3</c:v>
                </c:pt>
                <c:pt idx="35449">
                  <c:v>47.3</c:v>
                </c:pt>
                <c:pt idx="35450">
                  <c:v>47.3</c:v>
                </c:pt>
                <c:pt idx="35451">
                  <c:v>47.3</c:v>
                </c:pt>
                <c:pt idx="35452">
                  <c:v>47.3</c:v>
                </c:pt>
                <c:pt idx="35453">
                  <c:v>47.3</c:v>
                </c:pt>
                <c:pt idx="35454">
                  <c:v>47.3</c:v>
                </c:pt>
                <c:pt idx="35455">
                  <c:v>47.3</c:v>
                </c:pt>
                <c:pt idx="35456">
                  <c:v>47.3</c:v>
                </c:pt>
                <c:pt idx="35457">
                  <c:v>47.3</c:v>
                </c:pt>
                <c:pt idx="35458">
                  <c:v>47.3</c:v>
                </c:pt>
                <c:pt idx="35459">
                  <c:v>47.3</c:v>
                </c:pt>
                <c:pt idx="35460">
                  <c:v>47.3</c:v>
                </c:pt>
                <c:pt idx="35461">
                  <c:v>47.3</c:v>
                </c:pt>
                <c:pt idx="35462">
                  <c:v>47.3</c:v>
                </c:pt>
                <c:pt idx="35463">
                  <c:v>47.3</c:v>
                </c:pt>
                <c:pt idx="35464">
                  <c:v>47.3</c:v>
                </c:pt>
                <c:pt idx="35465">
                  <c:v>47.3</c:v>
                </c:pt>
                <c:pt idx="35466">
                  <c:v>47.3</c:v>
                </c:pt>
                <c:pt idx="35467">
                  <c:v>47.3</c:v>
                </c:pt>
                <c:pt idx="35468">
                  <c:v>47.3</c:v>
                </c:pt>
                <c:pt idx="35469">
                  <c:v>47.3</c:v>
                </c:pt>
                <c:pt idx="35470">
                  <c:v>47.3</c:v>
                </c:pt>
                <c:pt idx="35471">
                  <c:v>47.3</c:v>
                </c:pt>
                <c:pt idx="35472">
                  <c:v>47.3</c:v>
                </c:pt>
                <c:pt idx="35473">
                  <c:v>47.3</c:v>
                </c:pt>
                <c:pt idx="35474">
                  <c:v>47.3</c:v>
                </c:pt>
                <c:pt idx="35475">
                  <c:v>47.3</c:v>
                </c:pt>
                <c:pt idx="35476">
                  <c:v>47.3</c:v>
                </c:pt>
                <c:pt idx="35477">
                  <c:v>47.3</c:v>
                </c:pt>
                <c:pt idx="35478">
                  <c:v>47.3</c:v>
                </c:pt>
                <c:pt idx="35479">
                  <c:v>47.3</c:v>
                </c:pt>
                <c:pt idx="35480">
                  <c:v>47.3</c:v>
                </c:pt>
                <c:pt idx="35481">
                  <c:v>47.3</c:v>
                </c:pt>
                <c:pt idx="35482">
                  <c:v>47.4</c:v>
                </c:pt>
                <c:pt idx="35483">
                  <c:v>47.4</c:v>
                </c:pt>
                <c:pt idx="35484">
                  <c:v>47.4</c:v>
                </c:pt>
                <c:pt idx="35485">
                  <c:v>47.4</c:v>
                </c:pt>
                <c:pt idx="35486">
                  <c:v>47.4</c:v>
                </c:pt>
                <c:pt idx="35487">
                  <c:v>47.4</c:v>
                </c:pt>
                <c:pt idx="35488">
                  <c:v>47.4</c:v>
                </c:pt>
                <c:pt idx="35489">
                  <c:v>47.4</c:v>
                </c:pt>
                <c:pt idx="35490">
                  <c:v>47.4</c:v>
                </c:pt>
                <c:pt idx="35491">
                  <c:v>47.4</c:v>
                </c:pt>
                <c:pt idx="35492">
                  <c:v>47.4</c:v>
                </c:pt>
                <c:pt idx="35493">
                  <c:v>47.4</c:v>
                </c:pt>
                <c:pt idx="35494">
                  <c:v>47.4</c:v>
                </c:pt>
                <c:pt idx="35495">
                  <c:v>47.4</c:v>
                </c:pt>
                <c:pt idx="35496">
                  <c:v>47.4</c:v>
                </c:pt>
                <c:pt idx="35497">
                  <c:v>47.4</c:v>
                </c:pt>
                <c:pt idx="35498">
                  <c:v>47.4</c:v>
                </c:pt>
                <c:pt idx="35499">
                  <c:v>47.4</c:v>
                </c:pt>
                <c:pt idx="35500">
                  <c:v>47.4</c:v>
                </c:pt>
                <c:pt idx="35501">
                  <c:v>47.4</c:v>
                </c:pt>
                <c:pt idx="35502">
                  <c:v>47.4</c:v>
                </c:pt>
                <c:pt idx="35503">
                  <c:v>47.4</c:v>
                </c:pt>
                <c:pt idx="35504">
                  <c:v>47.4</c:v>
                </c:pt>
                <c:pt idx="35505">
                  <c:v>47.4</c:v>
                </c:pt>
                <c:pt idx="35506">
                  <c:v>47.4</c:v>
                </c:pt>
                <c:pt idx="35507">
                  <c:v>47.4</c:v>
                </c:pt>
                <c:pt idx="35508">
                  <c:v>47.4</c:v>
                </c:pt>
                <c:pt idx="35509">
                  <c:v>47.4</c:v>
                </c:pt>
                <c:pt idx="35510">
                  <c:v>47.4</c:v>
                </c:pt>
                <c:pt idx="35511">
                  <c:v>47.4</c:v>
                </c:pt>
                <c:pt idx="35512">
                  <c:v>47.4</c:v>
                </c:pt>
                <c:pt idx="35513">
                  <c:v>47.4</c:v>
                </c:pt>
                <c:pt idx="35514">
                  <c:v>47.3</c:v>
                </c:pt>
                <c:pt idx="35515">
                  <c:v>47.3</c:v>
                </c:pt>
                <c:pt idx="35516">
                  <c:v>47.3</c:v>
                </c:pt>
                <c:pt idx="35517">
                  <c:v>47.3</c:v>
                </c:pt>
                <c:pt idx="35518">
                  <c:v>47.3</c:v>
                </c:pt>
                <c:pt idx="35519">
                  <c:v>47.3</c:v>
                </c:pt>
                <c:pt idx="35520">
                  <c:v>47.3</c:v>
                </c:pt>
                <c:pt idx="35521">
                  <c:v>47.3</c:v>
                </c:pt>
                <c:pt idx="35522">
                  <c:v>47.3</c:v>
                </c:pt>
                <c:pt idx="35523">
                  <c:v>47.3</c:v>
                </c:pt>
                <c:pt idx="35524">
                  <c:v>47.3</c:v>
                </c:pt>
                <c:pt idx="35525">
                  <c:v>47.3</c:v>
                </c:pt>
                <c:pt idx="35526">
                  <c:v>47.3</c:v>
                </c:pt>
                <c:pt idx="35527">
                  <c:v>47.3</c:v>
                </c:pt>
                <c:pt idx="35528">
                  <c:v>47.3</c:v>
                </c:pt>
                <c:pt idx="35529">
                  <c:v>47.3</c:v>
                </c:pt>
                <c:pt idx="35530">
                  <c:v>47.3</c:v>
                </c:pt>
                <c:pt idx="35531">
                  <c:v>47.3</c:v>
                </c:pt>
                <c:pt idx="35532">
                  <c:v>47.3</c:v>
                </c:pt>
                <c:pt idx="35533">
                  <c:v>47.3</c:v>
                </c:pt>
                <c:pt idx="35534">
                  <c:v>47.3</c:v>
                </c:pt>
                <c:pt idx="35535">
                  <c:v>47.3</c:v>
                </c:pt>
                <c:pt idx="35536">
                  <c:v>47.3</c:v>
                </c:pt>
                <c:pt idx="35537">
                  <c:v>47.3</c:v>
                </c:pt>
                <c:pt idx="35538">
                  <c:v>47.3</c:v>
                </c:pt>
                <c:pt idx="35539">
                  <c:v>47.3</c:v>
                </c:pt>
                <c:pt idx="35540">
                  <c:v>47.3</c:v>
                </c:pt>
                <c:pt idx="35541">
                  <c:v>47.3</c:v>
                </c:pt>
                <c:pt idx="35542">
                  <c:v>47.3</c:v>
                </c:pt>
                <c:pt idx="35543">
                  <c:v>47.3</c:v>
                </c:pt>
                <c:pt idx="35544">
                  <c:v>47.3</c:v>
                </c:pt>
                <c:pt idx="35545">
                  <c:v>47.3</c:v>
                </c:pt>
                <c:pt idx="35546">
                  <c:v>47.3</c:v>
                </c:pt>
                <c:pt idx="35547">
                  <c:v>47.3</c:v>
                </c:pt>
                <c:pt idx="35548">
                  <c:v>47.3</c:v>
                </c:pt>
                <c:pt idx="35549">
                  <c:v>47.3</c:v>
                </c:pt>
                <c:pt idx="35550">
                  <c:v>47.4</c:v>
                </c:pt>
                <c:pt idx="35551">
                  <c:v>47.4</c:v>
                </c:pt>
                <c:pt idx="35552">
                  <c:v>47.4</c:v>
                </c:pt>
                <c:pt idx="35553">
                  <c:v>47.4</c:v>
                </c:pt>
                <c:pt idx="35554">
                  <c:v>47.4</c:v>
                </c:pt>
                <c:pt idx="35555">
                  <c:v>47.4</c:v>
                </c:pt>
                <c:pt idx="35556">
                  <c:v>47.4</c:v>
                </c:pt>
                <c:pt idx="35557">
                  <c:v>47.4</c:v>
                </c:pt>
                <c:pt idx="35558">
                  <c:v>47.4</c:v>
                </c:pt>
                <c:pt idx="35559">
                  <c:v>47.4</c:v>
                </c:pt>
                <c:pt idx="35560">
                  <c:v>47.4</c:v>
                </c:pt>
                <c:pt idx="35561">
                  <c:v>47.4</c:v>
                </c:pt>
                <c:pt idx="35562">
                  <c:v>47.4</c:v>
                </c:pt>
                <c:pt idx="35563">
                  <c:v>47.4</c:v>
                </c:pt>
                <c:pt idx="35564">
                  <c:v>47.4</c:v>
                </c:pt>
                <c:pt idx="35565">
                  <c:v>47.4</c:v>
                </c:pt>
                <c:pt idx="35566">
                  <c:v>47.4</c:v>
                </c:pt>
                <c:pt idx="35567">
                  <c:v>47.4</c:v>
                </c:pt>
                <c:pt idx="35568">
                  <c:v>47.4</c:v>
                </c:pt>
                <c:pt idx="35569">
                  <c:v>47.4</c:v>
                </c:pt>
                <c:pt idx="35570">
                  <c:v>47.4</c:v>
                </c:pt>
                <c:pt idx="35571">
                  <c:v>47.4</c:v>
                </c:pt>
                <c:pt idx="35572">
                  <c:v>47.4</c:v>
                </c:pt>
                <c:pt idx="35573">
                  <c:v>47.4</c:v>
                </c:pt>
                <c:pt idx="35574">
                  <c:v>47.4</c:v>
                </c:pt>
                <c:pt idx="35575">
                  <c:v>47.4</c:v>
                </c:pt>
                <c:pt idx="35576">
                  <c:v>47.4</c:v>
                </c:pt>
                <c:pt idx="35577">
                  <c:v>47.4</c:v>
                </c:pt>
                <c:pt idx="35578">
                  <c:v>47.4</c:v>
                </c:pt>
                <c:pt idx="35579">
                  <c:v>47.4</c:v>
                </c:pt>
                <c:pt idx="35580">
                  <c:v>47.4</c:v>
                </c:pt>
                <c:pt idx="35581">
                  <c:v>47.3</c:v>
                </c:pt>
                <c:pt idx="35582">
                  <c:v>47.4</c:v>
                </c:pt>
                <c:pt idx="35583">
                  <c:v>47.3</c:v>
                </c:pt>
                <c:pt idx="35584">
                  <c:v>47.3</c:v>
                </c:pt>
                <c:pt idx="35585">
                  <c:v>47.3</c:v>
                </c:pt>
                <c:pt idx="35586">
                  <c:v>47.3</c:v>
                </c:pt>
                <c:pt idx="35587">
                  <c:v>47.3</c:v>
                </c:pt>
                <c:pt idx="35588">
                  <c:v>47.3</c:v>
                </c:pt>
                <c:pt idx="35589">
                  <c:v>47.3</c:v>
                </c:pt>
                <c:pt idx="35590">
                  <c:v>47.3</c:v>
                </c:pt>
                <c:pt idx="35591">
                  <c:v>47.3</c:v>
                </c:pt>
                <c:pt idx="35592">
                  <c:v>47.3</c:v>
                </c:pt>
                <c:pt idx="35593">
                  <c:v>47.3</c:v>
                </c:pt>
                <c:pt idx="35594">
                  <c:v>47.3</c:v>
                </c:pt>
                <c:pt idx="35595">
                  <c:v>47.3</c:v>
                </c:pt>
                <c:pt idx="35596">
                  <c:v>47.3</c:v>
                </c:pt>
                <c:pt idx="35597">
                  <c:v>47.3</c:v>
                </c:pt>
                <c:pt idx="35598">
                  <c:v>47.3</c:v>
                </c:pt>
                <c:pt idx="35599">
                  <c:v>47.3</c:v>
                </c:pt>
                <c:pt idx="35600">
                  <c:v>47.3</c:v>
                </c:pt>
                <c:pt idx="35601">
                  <c:v>47.3</c:v>
                </c:pt>
                <c:pt idx="35602">
                  <c:v>47.3</c:v>
                </c:pt>
                <c:pt idx="35603">
                  <c:v>47.3</c:v>
                </c:pt>
                <c:pt idx="35604">
                  <c:v>47.3</c:v>
                </c:pt>
                <c:pt idx="35605">
                  <c:v>47.3</c:v>
                </c:pt>
                <c:pt idx="35606">
                  <c:v>47.3</c:v>
                </c:pt>
                <c:pt idx="35607">
                  <c:v>47.3</c:v>
                </c:pt>
                <c:pt idx="35608">
                  <c:v>47.3</c:v>
                </c:pt>
                <c:pt idx="35609">
                  <c:v>47.3</c:v>
                </c:pt>
                <c:pt idx="35610">
                  <c:v>47.3</c:v>
                </c:pt>
                <c:pt idx="35611">
                  <c:v>47.3</c:v>
                </c:pt>
                <c:pt idx="35612">
                  <c:v>47.3</c:v>
                </c:pt>
                <c:pt idx="35613">
                  <c:v>47.3</c:v>
                </c:pt>
                <c:pt idx="35614">
                  <c:v>47.3</c:v>
                </c:pt>
                <c:pt idx="35615">
                  <c:v>47.3</c:v>
                </c:pt>
                <c:pt idx="35616">
                  <c:v>47.3</c:v>
                </c:pt>
                <c:pt idx="35617">
                  <c:v>47.3</c:v>
                </c:pt>
                <c:pt idx="35618">
                  <c:v>47.3</c:v>
                </c:pt>
                <c:pt idx="35619">
                  <c:v>47.3</c:v>
                </c:pt>
                <c:pt idx="35620">
                  <c:v>47.4</c:v>
                </c:pt>
                <c:pt idx="35621">
                  <c:v>47.4</c:v>
                </c:pt>
                <c:pt idx="35622">
                  <c:v>47.4</c:v>
                </c:pt>
                <c:pt idx="35623">
                  <c:v>47.4</c:v>
                </c:pt>
                <c:pt idx="35624">
                  <c:v>47.4</c:v>
                </c:pt>
                <c:pt idx="35625">
                  <c:v>47.4</c:v>
                </c:pt>
                <c:pt idx="35626">
                  <c:v>47.4</c:v>
                </c:pt>
                <c:pt idx="35627">
                  <c:v>47.4</c:v>
                </c:pt>
                <c:pt idx="35628">
                  <c:v>47.4</c:v>
                </c:pt>
                <c:pt idx="35629">
                  <c:v>47.4</c:v>
                </c:pt>
                <c:pt idx="35630">
                  <c:v>47.4</c:v>
                </c:pt>
                <c:pt idx="35631">
                  <c:v>47.4</c:v>
                </c:pt>
                <c:pt idx="35632">
                  <c:v>47.4</c:v>
                </c:pt>
                <c:pt idx="35633">
                  <c:v>47.4</c:v>
                </c:pt>
                <c:pt idx="35634">
                  <c:v>47.4</c:v>
                </c:pt>
                <c:pt idx="35635">
                  <c:v>47.4</c:v>
                </c:pt>
                <c:pt idx="35636">
                  <c:v>47.4</c:v>
                </c:pt>
                <c:pt idx="35637">
                  <c:v>47.4</c:v>
                </c:pt>
                <c:pt idx="35638">
                  <c:v>47.4</c:v>
                </c:pt>
                <c:pt idx="35639">
                  <c:v>47.4</c:v>
                </c:pt>
                <c:pt idx="35640">
                  <c:v>47.4</c:v>
                </c:pt>
                <c:pt idx="35641">
                  <c:v>47.4</c:v>
                </c:pt>
                <c:pt idx="35642">
                  <c:v>47.4</c:v>
                </c:pt>
                <c:pt idx="35643">
                  <c:v>47.4</c:v>
                </c:pt>
                <c:pt idx="35644">
                  <c:v>47.4</c:v>
                </c:pt>
                <c:pt idx="35645">
                  <c:v>47.4</c:v>
                </c:pt>
                <c:pt idx="35646">
                  <c:v>47.4</c:v>
                </c:pt>
                <c:pt idx="35647">
                  <c:v>47.4</c:v>
                </c:pt>
                <c:pt idx="35648">
                  <c:v>47.4</c:v>
                </c:pt>
                <c:pt idx="35649">
                  <c:v>47.4</c:v>
                </c:pt>
                <c:pt idx="35650">
                  <c:v>47.3</c:v>
                </c:pt>
                <c:pt idx="35651">
                  <c:v>47.3</c:v>
                </c:pt>
                <c:pt idx="35652">
                  <c:v>47.3</c:v>
                </c:pt>
                <c:pt idx="35653">
                  <c:v>47.3</c:v>
                </c:pt>
                <c:pt idx="35654">
                  <c:v>47.3</c:v>
                </c:pt>
                <c:pt idx="35655">
                  <c:v>47.3</c:v>
                </c:pt>
                <c:pt idx="35656">
                  <c:v>47.3</c:v>
                </c:pt>
                <c:pt idx="35657">
                  <c:v>47.3</c:v>
                </c:pt>
                <c:pt idx="35658">
                  <c:v>47.3</c:v>
                </c:pt>
                <c:pt idx="35659">
                  <c:v>47.3</c:v>
                </c:pt>
                <c:pt idx="35660">
                  <c:v>47.3</c:v>
                </c:pt>
                <c:pt idx="35661">
                  <c:v>47.3</c:v>
                </c:pt>
                <c:pt idx="35662">
                  <c:v>47.3</c:v>
                </c:pt>
                <c:pt idx="35663">
                  <c:v>47.3</c:v>
                </c:pt>
                <c:pt idx="35664">
                  <c:v>47.3</c:v>
                </c:pt>
                <c:pt idx="35665">
                  <c:v>47.3</c:v>
                </c:pt>
                <c:pt idx="35666">
                  <c:v>47.3</c:v>
                </c:pt>
                <c:pt idx="35667">
                  <c:v>47.3</c:v>
                </c:pt>
                <c:pt idx="35668">
                  <c:v>47.3</c:v>
                </c:pt>
                <c:pt idx="35669">
                  <c:v>47.3</c:v>
                </c:pt>
                <c:pt idx="35670">
                  <c:v>47.3</c:v>
                </c:pt>
                <c:pt idx="35671">
                  <c:v>47.3</c:v>
                </c:pt>
                <c:pt idx="35672">
                  <c:v>47.3</c:v>
                </c:pt>
                <c:pt idx="35673">
                  <c:v>47.3</c:v>
                </c:pt>
                <c:pt idx="35674">
                  <c:v>47.3</c:v>
                </c:pt>
                <c:pt idx="35675">
                  <c:v>47.3</c:v>
                </c:pt>
                <c:pt idx="35676">
                  <c:v>47.3</c:v>
                </c:pt>
                <c:pt idx="35677">
                  <c:v>47.3</c:v>
                </c:pt>
                <c:pt idx="35678">
                  <c:v>47.3</c:v>
                </c:pt>
                <c:pt idx="35679">
                  <c:v>47.3</c:v>
                </c:pt>
                <c:pt idx="35680">
                  <c:v>47.3</c:v>
                </c:pt>
                <c:pt idx="35681">
                  <c:v>47.3</c:v>
                </c:pt>
                <c:pt idx="35682">
                  <c:v>47.3</c:v>
                </c:pt>
                <c:pt idx="35683">
                  <c:v>47.3</c:v>
                </c:pt>
                <c:pt idx="35684">
                  <c:v>47.3</c:v>
                </c:pt>
                <c:pt idx="35685">
                  <c:v>47.3</c:v>
                </c:pt>
                <c:pt idx="35686">
                  <c:v>47.4</c:v>
                </c:pt>
                <c:pt idx="35687">
                  <c:v>47.4</c:v>
                </c:pt>
                <c:pt idx="35688">
                  <c:v>47.4</c:v>
                </c:pt>
                <c:pt idx="35689">
                  <c:v>47.4</c:v>
                </c:pt>
                <c:pt idx="35690">
                  <c:v>47.4</c:v>
                </c:pt>
                <c:pt idx="35691">
                  <c:v>47.4</c:v>
                </c:pt>
                <c:pt idx="35692">
                  <c:v>47.4</c:v>
                </c:pt>
                <c:pt idx="35693">
                  <c:v>47.4</c:v>
                </c:pt>
                <c:pt idx="35694">
                  <c:v>47.4</c:v>
                </c:pt>
                <c:pt idx="35695">
                  <c:v>47.4</c:v>
                </c:pt>
                <c:pt idx="35696">
                  <c:v>47.4</c:v>
                </c:pt>
                <c:pt idx="35697">
                  <c:v>47.4</c:v>
                </c:pt>
                <c:pt idx="35698">
                  <c:v>47.4</c:v>
                </c:pt>
                <c:pt idx="35699">
                  <c:v>47.4</c:v>
                </c:pt>
                <c:pt idx="35700">
                  <c:v>47.4</c:v>
                </c:pt>
                <c:pt idx="35701">
                  <c:v>47.4</c:v>
                </c:pt>
                <c:pt idx="35702">
                  <c:v>47.4</c:v>
                </c:pt>
                <c:pt idx="35703">
                  <c:v>47.4</c:v>
                </c:pt>
                <c:pt idx="35704">
                  <c:v>47.4</c:v>
                </c:pt>
                <c:pt idx="35705">
                  <c:v>47.4</c:v>
                </c:pt>
                <c:pt idx="35706">
                  <c:v>47.4</c:v>
                </c:pt>
                <c:pt idx="35707">
                  <c:v>47.4</c:v>
                </c:pt>
                <c:pt idx="35708">
                  <c:v>47.4</c:v>
                </c:pt>
                <c:pt idx="35709">
                  <c:v>47.4</c:v>
                </c:pt>
                <c:pt idx="35710">
                  <c:v>47.4</c:v>
                </c:pt>
                <c:pt idx="35711">
                  <c:v>47.4</c:v>
                </c:pt>
                <c:pt idx="35712">
                  <c:v>47.4</c:v>
                </c:pt>
                <c:pt idx="35713">
                  <c:v>47.4</c:v>
                </c:pt>
                <c:pt idx="35714">
                  <c:v>47.4</c:v>
                </c:pt>
                <c:pt idx="35715">
                  <c:v>47.4</c:v>
                </c:pt>
                <c:pt idx="35716">
                  <c:v>47.4</c:v>
                </c:pt>
                <c:pt idx="35717">
                  <c:v>47.4</c:v>
                </c:pt>
                <c:pt idx="35718">
                  <c:v>47.4</c:v>
                </c:pt>
                <c:pt idx="35719">
                  <c:v>47.4</c:v>
                </c:pt>
                <c:pt idx="35720">
                  <c:v>47.3</c:v>
                </c:pt>
                <c:pt idx="35721">
                  <c:v>47.3</c:v>
                </c:pt>
                <c:pt idx="35722">
                  <c:v>47.3</c:v>
                </c:pt>
                <c:pt idx="35723">
                  <c:v>47.3</c:v>
                </c:pt>
                <c:pt idx="35724">
                  <c:v>47.3</c:v>
                </c:pt>
                <c:pt idx="35725">
                  <c:v>47.3</c:v>
                </c:pt>
                <c:pt idx="35726">
                  <c:v>47.3</c:v>
                </c:pt>
                <c:pt idx="35727">
                  <c:v>47.3</c:v>
                </c:pt>
                <c:pt idx="35728">
                  <c:v>47.3</c:v>
                </c:pt>
                <c:pt idx="35729">
                  <c:v>47.3</c:v>
                </c:pt>
                <c:pt idx="35730">
                  <c:v>47.3</c:v>
                </c:pt>
                <c:pt idx="35731">
                  <c:v>47.3</c:v>
                </c:pt>
                <c:pt idx="35732">
                  <c:v>47.3</c:v>
                </c:pt>
                <c:pt idx="35733">
                  <c:v>47.3</c:v>
                </c:pt>
                <c:pt idx="35734">
                  <c:v>47.3</c:v>
                </c:pt>
                <c:pt idx="35735">
                  <c:v>47.3</c:v>
                </c:pt>
                <c:pt idx="35736">
                  <c:v>47.3</c:v>
                </c:pt>
                <c:pt idx="35737">
                  <c:v>47.3</c:v>
                </c:pt>
                <c:pt idx="35738">
                  <c:v>47.3</c:v>
                </c:pt>
                <c:pt idx="35739">
                  <c:v>47.3</c:v>
                </c:pt>
                <c:pt idx="35740">
                  <c:v>47.3</c:v>
                </c:pt>
                <c:pt idx="35741">
                  <c:v>47.3</c:v>
                </c:pt>
                <c:pt idx="35742">
                  <c:v>47.3</c:v>
                </c:pt>
                <c:pt idx="35743">
                  <c:v>47.3</c:v>
                </c:pt>
                <c:pt idx="35744">
                  <c:v>47.3</c:v>
                </c:pt>
                <c:pt idx="35745">
                  <c:v>47.3</c:v>
                </c:pt>
                <c:pt idx="35746">
                  <c:v>47.3</c:v>
                </c:pt>
                <c:pt idx="35747">
                  <c:v>47.3</c:v>
                </c:pt>
                <c:pt idx="35748">
                  <c:v>47.3</c:v>
                </c:pt>
                <c:pt idx="35749">
                  <c:v>47.3</c:v>
                </c:pt>
                <c:pt idx="35750">
                  <c:v>47.3</c:v>
                </c:pt>
                <c:pt idx="35751">
                  <c:v>47.3</c:v>
                </c:pt>
                <c:pt idx="35752">
                  <c:v>47.3</c:v>
                </c:pt>
                <c:pt idx="35753">
                  <c:v>47.3</c:v>
                </c:pt>
                <c:pt idx="35754">
                  <c:v>47.3</c:v>
                </c:pt>
                <c:pt idx="35755">
                  <c:v>47.3</c:v>
                </c:pt>
                <c:pt idx="35756">
                  <c:v>47.3</c:v>
                </c:pt>
                <c:pt idx="35757">
                  <c:v>47.3</c:v>
                </c:pt>
                <c:pt idx="35758">
                  <c:v>47.4</c:v>
                </c:pt>
                <c:pt idx="35759">
                  <c:v>47.4</c:v>
                </c:pt>
                <c:pt idx="35760">
                  <c:v>47.4</c:v>
                </c:pt>
                <c:pt idx="35761">
                  <c:v>47.4</c:v>
                </c:pt>
                <c:pt idx="35762">
                  <c:v>47.4</c:v>
                </c:pt>
                <c:pt idx="35763">
                  <c:v>47.4</c:v>
                </c:pt>
                <c:pt idx="35764">
                  <c:v>47.4</c:v>
                </c:pt>
                <c:pt idx="35765">
                  <c:v>47.4</c:v>
                </c:pt>
                <c:pt idx="35766">
                  <c:v>47.4</c:v>
                </c:pt>
                <c:pt idx="35767">
                  <c:v>47.4</c:v>
                </c:pt>
                <c:pt idx="35768">
                  <c:v>47.4</c:v>
                </c:pt>
                <c:pt idx="35769">
                  <c:v>47.4</c:v>
                </c:pt>
                <c:pt idx="35770">
                  <c:v>47.4</c:v>
                </c:pt>
                <c:pt idx="35771">
                  <c:v>47.4</c:v>
                </c:pt>
                <c:pt idx="35772">
                  <c:v>47.4</c:v>
                </c:pt>
                <c:pt idx="35773">
                  <c:v>47.4</c:v>
                </c:pt>
                <c:pt idx="35774">
                  <c:v>47.4</c:v>
                </c:pt>
                <c:pt idx="35775">
                  <c:v>47.4</c:v>
                </c:pt>
                <c:pt idx="35776">
                  <c:v>47.4</c:v>
                </c:pt>
                <c:pt idx="35777">
                  <c:v>47.4</c:v>
                </c:pt>
                <c:pt idx="35778">
                  <c:v>47.4</c:v>
                </c:pt>
                <c:pt idx="35779">
                  <c:v>47.4</c:v>
                </c:pt>
                <c:pt idx="35780">
                  <c:v>47.4</c:v>
                </c:pt>
                <c:pt idx="35781">
                  <c:v>47.4</c:v>
                </c:pt>
                <c:pt idx="35782">
                  <c:v>47.4</c:v>
                </c:pt>
                <c:pt idx="35783">
                  <c:v>47.4</c:v>
                </c:pt>
                <c:pt idx="35784">
                  <c:v>47.4</c:v>
                </c:pt>
                <c:pt idx="35785">
                  <c:v>47.4</c:v>
                </c:pt>
                <c:pt idx="35786">
                  <c:v>47.4</c:v>
                </c:pt>
                <c:pt idx="35787">
                  <c:v>47.3</c:v>
                </c:pt>
                <c:pt idx="35788">
                  <c:v>47.4</c:v>
                </c:pt>
                <c:pt idx="35789">
                  <c:v>47.3</c:v>
                </c:pt>
                <c:pt idx="35790">
                  <c:v>47.3</c:v>
                </c:pt>
                <c:pt idx="35791">
                  <c:v>47.3</c:v>
                </c:pt>
                <c:pt idx="35792">
                  <c:v>47.3</c:v>
                </c:pt>
                <c:pt idx="35793">
                  <c:v>47.3</c:v>
                </c:pt>
                <c:pt idx="35794">
                  <c:v>47.3</c:v>
                </c:pt>
                <c:pt idx="35795">
                  <c:v>47.3</c:v>
                </c:pt>
                <c:pt idx="35796">
                  <c:v>47.3</c:v>
                </c:pt>
                <c:pt idx="35797">
                  <c:v>47.3</c:v>
                </c:pt>
                <c:pt idx="35798">
                  <c:v>47.3</c:v>
                </c:pt>
                <c:pt idx="35799">
                  <c:v>47.3</c:v>
                </c:pt>
                <c:pt idx="35800">
                  <c:v>47.3</c:v>
                </c:pt>
                <c:pt idx="35801">
                  <c:v>47.3</c:v>
                </c:pt>
                <c:pt idx="35802">
                  <c:v>47.3</c:v>
                </c:pt>
                <c:pt idx="35803">
                  <c:v>47.3</c:v>
                </c:pt>
                <c:pt idx="35804">
                  <c:v>47.3</c:v>
                </c:pt>
                <c:pt idx="35805">
                  <c:v>47.3</c:v>
                </c:pt>
                <c:pt idx="35806">
                  <c:v>47.3</c:v>
                </c:pt>
                <c:pt idx="35807">
                  <c:v>47.3</c:v>
                </c:pt>
                <c:pt idx="35808">
                  <c:v>47.3</c:v>
                </c:pt>
                <c:pt idx="35809">
                  <c:v>47.3</c:v>
                </c:pt>
                <c:pt idx="35810">
                  <c:v>47.3</c:v>
                </c:pt>
                <c:pt idx="35811">
                  <c:v>47.3</c:v>
                </c:pt>
                <c:pt idx="35812">
                  <c:v>47.3</c:v>
                </c:pt>
                <c:pt idx="35813">
                  <c:v>47.3</c:v>
                </c:pt>
                <c:pt idx="35814">
                  <c:v>47.3</c:v>
                </c:pt>
                <c:pt idx="35815">
                  <c:v>47.3</c:v>
                </c:pt>
                <c:pt idx="35816">
                  <c:v>47.3</c:v>
                </c:pt>
                <c:pt idx="35817">
                  <c:v>47.3</c:v>
                </c:pt>
                <c:pt idx="35818">
                  <c:v>47.3</c:v>
                </c:pt>
                <c:pt idx="35819">
                  <c:v>47.3</c:v>
                </c:pt>
                <c:pt idx="35820">
                  <c:v>47.3</c:v>
                </c:pt>
                <c:pt idx="35821">
                  <c:v>47.3</c:v>
                </c:pt>
                <c:pt idx="35822">
                  <c:v>47.3</c:v>
                </c:pt>
                <c:pt idx="35823">
                  <c:v>47.3</c:v>
                </c:pt>
                <c:pt idx="35824">
                  <c:v>47.3</c:v>
                </c:pt>
                <c:pt idx="35825">
                  <c:v>47.3</c:v>
                </c:pt>
                <c:pt idx="35826">
                  <c:v>47.3</c:v>
                </c:pt>
                <c:pt idx="35827">
                  <c:v>47.4</c:v>
                </c:pt>
                <c:pt idx="35828">
                  <c:v>47.4</c:v>
                </c:pt>
                <c:pt idx="35829">
                  <c:v>47.4</c:v>
                </c:pt>
                <c:pt idx="35830">
                  <c:v>47.4</c:v>
                </c:pt>
                <c:pt idx="35831">
                  <c:v>47.4</c:v>
                </c:pt>
                <c:pt idx="35832">
                  <c:v>47.4</c:v>
                </c:pt>
                <c:pt idx="35833">
                  <c:v>47.4</c:v>
                </c:pt>
                <c:pt idx="35834">
                  <c:v>47.4</c:v>
                </c:pt>
                <c:pt idx="35835">
                  <c:v>47.4</c:v>
                </c:pt>
                <c:pt idx="35836">
                  <c:v>47.4</c:v>
                </c:pt>
                <c:pt idx="35837">
                  <c:v>47.4</c:v>
                </c:pt>
                <c:pt idx="35838">
                  <c:v>47.4</c:v>
                </c:pt>
                <c:pt idx="35839">
                  <c:v>47.4</c:v>
                </c:pt>
                <c:pt idx="35840">
                  <c:v>47.4</c:v>
                </c:pt>
                <c:pt idx="35841">
                  <c:v>47.4</c:v>
                </c:pt>
                <c:pt idx="35842">
                  <c:v>47.4</c:v>
                </c:pt>
                <c:pt idx="35843">
                  <c:v>47.4</c:v>
                </c:pt>
                <c:pt idx="35844">
                  <c:v>47.4</c:v>
                </c:pt>
                <c:pt idx="35845">
                  <c:v>47.4</c:v>
                </c:pt>
                <c:pt idx="35846">
                  <c:v>47.4</c:v>
                </c:pt>
                <c:pt idx="35847">
                  <c:v>47.4</c:v>
                </c:pt>
                <c:pt idx="35848">
                  <c:v>47.4</c:v>
                </c:pt>
                <c:pt idx="35849">
                  <c:v>47.4</c:v>
                </c:pt>
                <c:pt idx="35850">
                  <c:v>47.4</c:v>
                </c:pt>
                <c:pt idx="35851">
                  <c:v>47.4</c:v>
                </c:pt>
                <c:pt idx="35852">
                  <c:v>47.4</c:v>
                </c:pt>
                <c:pt idx="35853">
                  <c:v>47.4</c:v>
                </c:pt>
                <c:pt idx="35854">
                  <c:v>47.4</c:v>
                </c:pt>
                <c:pt idx="35855">
                  <c:v>47.4</c:v>
                </c:pt>
                <c:pt idx="35856">
                  <c:v>47.4</c:v>
                </c:pt>
                <c:pt idx="35857">
                  <c:v>47.4</c:v>
                </c:pt>
                <c:pt idx="35858">
                  <c:v>47.3</c:v>
                </c:pt>
                <c:pt idx="35859">
                  <c:v>47.3</c:v>
                </c:pt>
                <c:pt idx="35860">
                  <c:v>47.3</c:v>
                </c:pt>
                <c:pt idx="35861">
                  <c:v>47.3</c:v>
                </c:pt>
                <c:pt idx="35862">
                  <c:v>47.3</c:v>
                </c:pt>
                <c:pt idx="35863">
                  <c:v>47.3</c:v>
                </c:pt>
                <c:pt idx="35864">
                  <c:v>47.3</c:v>
                </c:pt>
                <c:pt idx="35865">
                  <c:v>47.3</c:v>
                </c:pt>
                <c:pt idx="35866">
                  <c:v>47.3</c:v>
                </c:pt>
                <c:pt idx="35867">
                  <c:v>47.3</c:v>
                </c:pt>
                <c:pt idx="35868">
                  <c:v>47.3</c:v>
                </c:pt>
                <c:pt idx="35869">
                  <c:v>47.3</c:v>
                </c:pt>
                <c:pt idx="35870">
                  <c:v>47.3</c:v>
                </c:pt>
                <c:pt idx="35871">
                  <c:v>47.3</c:v>
                </c:pt>
                <c:pt idx="35872">
                  <c:v>47.3</c:v>
                </c:pt>
                <c:pt idx="35873">
                  <c:v>47.3</c:v>
                </c:pt>
                <c:pt idx="35874">
                  <c:v>47.3</c:v>
                </c:pt>
                <c:pt idx="35875">
                  <c:v>47.3</c:v>
                </c:pt>
                <c:pt idx="35876">
                  <c:v>47.3</c:v>
                </c:pt>
                <c:pt idx="35877">
                  <c:v>47.3</c:v>
                </c:pt>
                <c:pt idx="35878">
                  <c:v>47.3</c:v>
                </c:pt>
                <c:pt idx="35879">
                  <c:v>47.3</c:v>
                </c:pt>
                <c:pt idx="35880">
                  <c:v>47.3</c:v>
                </c:pt>
                <c:pt idx="35881">
                  <c:v>47.3</c:v>
                </c:pt>
                <c:pt idx="35882">
                  <c:v>47.3</c:v>
                </c:pt>
                <c:pt idx="35883">
                  <c:v>47.3</c:v>
                </c:pt>
                <c:pt idx="35884">
                  <c:v>47.3</c:v>
                </c:pt>
                <c:pt idx="35885">
                  <c:v>47.3</c:v>
                </c:pt>
                <c:pt idx="35886">
                  <c:v>47.3</c:v>
                </c:pt>
                <c:pt idx="35887">
                  <c:v>47.3</c:v>
                </c:pt>
                <c:pt idx="35888">
                  <c:v>47.3</c:v>
                </c:pt>
                <c:pt idx="35889">
                  <c:v>47.3</c:v>
                </c:pt>
                <c:pt idx="35890">
                  <c:v>47.3</c:v>
                </c:pt>
                <c:pt idx="35891">
                  <c:v>47.3</c:v>
                </c:pt>
                <c:pt idx="35892">
                  <c:v>47.3</c:v>
                </c:pt>
                <c:pt idx="35893">
                  <c:v>47.3</c:v>
                </c:pt>
                <c:pt idx="35894">
                  <c:v>47.3</c:v>
                </c:pt>
                <c:pt idx="35895">
                  <c:v>47.3</c:v>
                </c:pt>
                <c:pt idx="35896">
                  <c:v>47.3</c:v>
                </c:pt>
                <c:pt idx="35897">
                  <c:v>47.3</c:v>
                </c:pt>
                <c:pt idx="35898">
                  <c:v>47.4</c:v>
                </c:pt>
                <c:pt idx="35899">
                  <c:v>47.4</c:v>
                </c:pt>
                <c:pt idx="35900">
                  <c:v>47.4</c:v>
                </c:pt>
                <c:pt idx="35901">
                  <c:v>47.4</c:v>
                </c:pt>
                <c:pt idx="35902">
                  <c:v>47.4</c:v>
                </c:pt>
                <c:pt idx="35903">
                  <c:v>47.4</c:v>
                </c:pt>
                <c:pt idx="35904">
                  <c:v>47.4</c:v>
                </c:pt>
                <c:pt idx="35905">
                  <c:v>47.4</c:v>
                </c:pt>
                <c:pt idx="35906">
                  <c:v>47.4</c:v>
                </c:pt>
                <c:pt idx="35907">
                  <c:v>47.4</c:v>
                </c:pt>
                <c:pt idx="35908">
                  <c:v>47.4</c:v>
                </c:pt>
                <c:pt idx="35909">
                  <c:v>47.4</c:v>
                </c:pt>
                <c:pt idx="35910">
                  <c:v>47.4</c:v>
                </c:pt>
                <c:pt idx="35911">
                  <c:v>47.4</c:v>
                </c:pt>
                <c:pt idx="35912">
                  <c:v>47.4</c:v>
                </c:pt>
                <c:pt idx="35913">
                  <c:v>47.4</c:v>
                </c:pt>
                <c:pt idx="35914">
                  <c:v>47.4</c:v>
                </c:pt>
                <c:pt idx="35915">
                  <c:v>47.4</c:v>
                </c:pt>
                <c:pt idx="35916">
                  <c:v>47.4</c:v>
                </c:pt>
                <c:pt idx="35917">
                  <c:v>47.4</c:v>
                </c:pt>
                <c:pt idx="35918">
                  <c:v>47.4</c:v>
                </c:pt>
                <c:pt idx="35919">
                  <c:v>47.4</c:v>
                </c:pt>
                <c:pt idx="35920">
                  <c:v>47.4</c:v>
                </c:pt>
                <c:pt idx="35921">
                  <c:v>47.4</c:v>
                </c:pt>
                <c:pt idx="35922">
                  <c:v>47.4</c:v>
                </c:pt>
                <c:pt idx="35923">
                  <c:v>47.4</c:v>
                </c:pt>
                <c:pt idx="35924">
                  <c:v>47.4</c:v>
                </c:pt>
                <c:pt idx="35925">
                  <c:v>47.4</c:v>
                </c:pt>
                <c:pt idx="35926">
                  <c:v>47.4</c:v>
                </c:pt>
                <c:pt idx="35927">
                  <c:v>47.4</c:v>
                </c:pt>
                <c:pt idx="35928">
                  <c:v>47.3</c:v>
                </c:pt>
                <c:pt idx="35929">
                  <c:v>47.3</c:v>
                </c:pt>
                <c:pt idx="35930">
                  <c:v>47.3</c:v>
                </c:pt>
                <c:pt idx="35931">
                  <c:v>47.3</c:v>
                </c:pt>
                <c:pt idx="35932">
                  <c:v>47.3</c:v>
                </c:pt>
                <c:pt idx="35933">
                  <c:v>47.3</c:v>
                </c:pt>
                <c:pt idx="35934">
                  <c:v>47.3</c:v>
                </c:pt>
                <c:pt idx="35935">
                  <c:v>47.3</c:v>
                </c:pt>
                <c:pt idx="35936">
                  <c:v>47.3</c:v>
                </c:pt>
                <c:pt idx="35937">
                  <c:v>47.3</c:v>
                </c:pt>
                <c:pt idx="35938">
                  <c:v>47.3</c:v>
                </c:pt>
                <c:pt idx="35939">
                  <c:v>47.3</c:v>
                </c:pt>
                <c:pt idx="35940">
                  <c:v>47.3</c:v>
                </c:pt>
                <c:pt idx="35941">
                  <c:v>47.3</c:v>
                </c:pt>
                <c:pt idx="35942">
                  <c:v>47.3</c:v>
                </c:pt>
                <c:pt idx="35943">
                  <c:v>47.3</c:v>
                </c:pt>
                <c:pt idx="35944">
                  <c:v>47.3</c:v>
                </c:pt>
                <c:pt idx="35945">
                  <c:v>47.3</c:v>
                </c:pt>
                <c:pt idx="35946">
                  <c:v>47.3</c:v>
                </c:pt>
                <c:pt idx="35947">
                  <c:v>47.3</c:v>
                </c:pt>
                <c:pt idx="35948">
                  <c:v>47.3</c:v>
                </c:pt>
                <c:pt idx="35949">
                  <c:v>47.3</c:v>
                </c:pt>
                <c:pt idx="35950">
                  <c:v>47.3</c:v>
                </c:pt>
                <c:pt idx="35951">
                  <c:v>47.3</c:v>
                </c:pt>
                <c:pt idx="35952">
                  <c:v>47.3</c:v>
                </c:pt>
                <c:pt idx="35953">
                  <c:v>47.3</c:v>
                </c:pt>
                <c:pt idx="35954">
                  <c:v>47.3</c:v>
                </c:pt>
                <c:pt idx="35955">
                  <c:v>47.3</c:v>
                </c:pt>
                <c:pt idx="35956">
                  <c:v>47.3</c:v>
                </c:pt>
                <c:pt idx="35957">
                  <c:v>47.3</c:v>
                </c:pt>
                <c:pt idx="35958">
                  <c:v>47.3</c:v>
                </c:pt>
                <c:pt idx="35959">
                  <c:v>47.3</c:v>
                </c:pt>
                <c:pt idx="35960">
                  <c:v>47.3</c:v>
                </c:pt>
                <c:pt idx="35961">
                  <c:v>47.3</c:v>
                </c:pt>
                <c:pt idx="35962">
                  <c:v>47.3</c:v>
                </c:pt>
                <c:pt idx="35963">
                  <c:v>47.3</c:v>
                </c:pt>
                <c:pt idx="35964">
                  <c:v>47.3</c:v>
                </c:pt>
                <c:pt idx="35965">
                  <c:v>47.4</c:v>
                </c:pt>
                <c:pt idx="35966">
                  <c:v>47.4</c:v>
                </c:pt>
                <c:pt idx="35967">
                  <c:v>47.4</c:v>
                </c:pt>
                <c:pt idx="35968">
                  <c:v>47.4</c:v>
                </c:pt>
                <c:pt idx="35969">
                  <c:v>47.4</c:v>
                </c:pt>
                <c:pt idx="35970">
                  <c:v>47.4</c:v>
                </c:pt>
                <c:pt idx="35971">
                  <c:v>47.4</c:v>
                </c:pt>
                <c:pt idx="35972">
                  <c:v>47.4</c:v>
                </c:pt>
                <c:pt idx="35973">
                  <c:v>47.4</c:v>
                </c:pt>
                <c:pt idx="35974">
                  <c:v>47.4</c:v>
                </c:pt>
                <c:pt idx="35975">
                  <c:v>47.4</c:v>
                </c:pt>
                <c:pt idx="35976">
                  <c:v>47.4</c:v>
                </c:pt>
                <c:pt idx="35977">
                  <c:v>47.4</c:v>
                </c:pt>
                <c:pt idx="35978">
                  <c:v>47.4</c:v>
                </c:pt>
                <c:pt idx="35979">
                  <c:v>47.4</c:v>
                </c:pt>
                <c:pt idx="35980">
                  <c:v>47.4</c:v>
                </c:pt>
                <c:pt idx="35981">
                  <c:v>47.4</c:v>
                </c:pt>
                <c:pt idx="35982">
                  <c:v>47.4</c:v>
                </c:pt>
                <c:pt idx="35983">
                  <c:v>47.4</c:v>
                </c:pt>
                <c:pt idx="35984">
                  <c:v>47.4</c:v>
                </c:pt>
                <c:pt idx="35985">
                  <c:v>47.4</c:v>
                </c:pt>
                <c:pt idx="35986">
                  <c:v>47.4</c:v>
                </c:pt>
                <c:pt idx="35987">
                  <c:v>47.4</c:v>
                </c:pt>
                <c:pt idx="35988">
                  <c:v>47.4</c:v>
                </c:pt>
                <c:pt idx="35989">
                  <c:v>47.4</c:v>
                </c:pt>
                <c:pt idx="35990">
                  <c:v>47.4</c:v>
                </c:pt>
                <c:pt idx="35991">
                  <c:v>47.4</c:v>
                </c:pt>
                <c:pt idx="35992">
                  <c:v>47.4</c:v>
                </c:pt>
                <c:pt idx="35993">
                  <c:v>47.4</c:v>
                </c:pt>
                <c:pt idx="35994">
                  <c:v>47.4</c:v>
                </c:pt>
                <c:pt idx="35995">
                  <c:v>47.4</c:v>
                </c:pt>
                <c:pt idx="35996">
                  <c:v>47.3</c:v>
                </c:pt>
                <c:pt idx="35997">
                  <c:v>47.3</c:v>
                </c:pt>
                <c:pt idx="35998">
                  <c:v>47.3</c:v>
                </c:pt>
                <c:pt idx="35999">
                  <c:v>47.3</c:v>
                </c:pt>
                <c:pt idx="36000">
                  <c:v>47.3</c:v>
                </c:pt>
                <c:pt idx="36001">
                  <c:v>47.3</c:v>
                </c:pt>
                <c:pt idx="36002">
                  <c:v>47.3</c:v>
                </c:pt>
                <c:pt idx="36003">
                  <c:v>47.3</c:v>
                </c:pt>
                <c:pt idx="36004">
                  <c:v>47.3</c:v>
                </c:pt>
                <c:pt idx="36005">
                  <c:v>47.3</c:v>
                </c:pt>
                <c:pt idx="36006">
                  <c:v>47.3</c:v>
                </c:pt>
                <c:pt idx="36007">
                  <c:v>47.3</c:v>
                </c:pt>
                <c:pt idx="36008">
                  <c:v>47.3</c:v>
                </c:pt>
                <c:pt idx="36009">
                  <c:v>47.3</c:v>
                </c:pt>
                <c:pt idx="36010">
                  <c:v>47.3</c:v>
                </c:pt>
                <c:pt idx="36011">
                  <c:v>47.3</c:v>
                </c:pt>
                <c:pt idx="36012">
                  <c:v>47.3</c:v>
                </c:pt>
                <c:pt idx="36013">
                  <c:v>47.3</c:v>
                </c:pt>
                <c:pt idx="36014">
                  <c:v>47.3</c:v>
                </c:pt>
                <c:pt idx="36015">
                  <c:v>47.3</c:v>
                </c:pt>
                <c:pt idx="36016">
                  <c:v>47.3</c:v>
                </c:pt>
                <c:pt idx="36017">
                  <c:v>47.3</c:v>
                </c:pt>
                <c:pt idx="36018">
                  <c:v>47.3</c:v>
                </c:pt>
                <c:pt idx="36019">
                  <c:v>47.3</c:v>
                </c:pt>
                <c:pt idx="36020">
                  <c:v>47.3</c:v>
                </c:pt>
                <c:pt idx="36021">
                  <c:v>47.3</c:v>
                </c:pt>
                <c:pt idx="36022">
                  <c:v>47.3</c:v>
                </c:pt>
                <c:pt idx="36023">
                  <c:v>47.3</c:v>
                </c:pt>
                <c:pt idx="36024">
                  <c:v>47.3</c:v>
                </c:pt>
                <c:pt idx="36025">
                  <c:v>47.3</c:v>
                </c:pt>
                <c:pt idx="36026">
                  <c:v>47.3</c:v>
                </c:pt>
                <c:pt idx="36027">
                  <c:v>47.3</c:v>
                </c:pt>
                <c:pt idx="36028">
                  <c:v>47.3</c:v>
                </c:pt>
                <c:pt idx="36029">
                  <c:v>47.3</c:v>
                </c:pt>
                <c:pt idx="36030">
                  <c:v>47.3</c:v>
                </c:pt>
                <c:pt idx="36031">
                  <c:v>47.3</c:v>
                </c:pt>
                <c:pt idx="36032">
                  <c:v>47.3</c:v>
                </c:pt>
                <c:pt idx="36033">
                  <c:v>47.3</c:v>
                </c:pt>
                <c:pt idx="36034">
                  <c:v>47.3</c:v>
                </c:pt>
                <c:pt idx="36035">
                  <c:v>47.3</c:v>
                </c:pt>
                <c:pt idx="36036">
                  <c:v>47.3</c:v>
                </c:pt>
                <c:pt idx="36037">
                  <c:v>47.4</c:v>
                </c:pt>
                <c:pt idx="36038">
                  <c:v>47.4</c:v>
                </c:pt>
                <c:pt idx="36039">
                  <c:v>47.4</c:v>
                </c:pt>
                <c:pt idx="36040">
                  <c:v>47.4</c:v>
                </c:pt>
                <c:pt idx="36041">
                  <c:v>47.4</c:v>
                </c:pt>
                <c:pt idx="36042">
                  <c:v>47.4</c:v>
                </c:pt>
                <c:pt idx="36043">
                  <c:v>47.4</c:v>
                </c:pt>
                <c:pt idx="36044">
                  <c:v>47.4</c:v>
                </c:pt>
                <c:pt idx="36045">
                  <c:v>47.4</c:v>
                </c:pt>
                <c:pt idx="36046">
                  <c:v>47.4</c:v>
                </c:pt>
                <c:pt idx="36047">
                  <c:v>47.4</c:v>
                </c:pt>
                <c:pt idx="36048">
                  <c:v>47.4</c:v>
                </c:pt>
                <c:pt idx="36049">
                  <c:v>47.4</c:v>
                </c:pt>
                <c:pt idx="36050">
                  <c:v>47.4</c:v>
                </c:pt>
                <c:pt idx="36051">
                  <c:v>47.4</c:v>
                </c:pt>
                <c:pt idx="36052">
                  <c:v>47.4</c:v>
                </c:pt>
                <c:pt idx="36053">
                  <c:v>47.4</c:v>
                </c:pt>
                <c:pt idx="36054">
                  <c:v>47.4</c:v>
                </c:pt>
                <c:pt idx="36055">
                  <c:v>47.4</c:v>
                </c:pt>
                <c:pt idx="36056">
                  <c:v>47.4</c:v>
                </c:pt>
                <c:pt idx="36057">
                  <c:v>47.4</c:v>
                </c:pt>
                <c:pt idx="36058">
                  <c:v>47.4</c:v>
                </c:pt>
                <c:pt idx="36059">
                  <c:v>47.4</c:v>
                </c:pt>
                <c:pt idx="36060">
                  <c:v>47.4</c:v>
                </c:pt>
                <c:pt idx="36061">
                  <c:v>47.4</c:v>
                </c:pt>
                <c:pt idx="36062">
                  <c:v>47.4</c:v>
                </c:pt>
                <c:pt idx="36063">
                  <c:v>47.4</c:v>
                </c:pt>
                <c:pt idx="36064">
                  <c:v>47.4</c:v>
                </c:pt>
                <c:pt idx="36065">
                  <c:v>47.4</c:v>
                </c:pt>
                <c:pt idx="36066">
                  <c:v>47.4</c:v>
                </c:pt>
                <c:pt idx="36067">
                  <c:v>47.3</c:v>
                </c:pt>
                <c:pt idx="36068">
                  <c:v>47.3</c:v>
                </c:pt>
                <c:pt idx="36069">
                  <c:v>47.3</c:v>
                </c:pt>
                <c:pt idx="36070">
                  <c:v>47.3</c:v>
                </c:pt>
                <c:pt idx="36071">
                  <c:v>47.3</c:v>
                </c:pt>
                <c:pt idx="36072">
                  <c:v>47.3</c:v>
                </c:pt>
                <c:pt idx="36073">
                  <c:v>47.3</c:v>
                </c:pt>
                <c:pt idx="36074">
                  <c:v>47.3</c:v>
                </c:pt>
                <c:pt idx="36075">
                  <c:v>47.3</c:v>
                </c:pt>
                <c:pt idx="36076">
                  <c:v>47.3</c:v>
                </c:pt>
                <c:pt idx="36077">
                  <c:v>47.3</c:v>
                </c:pt>
                <c:pt idx="36078">
                  <c:v>47.3</c:v>
                </c:pt>
                <c:pt idx="36079">
                  <c:v>47.3</c:v>
                </c:pt>
                <c:pt idx="36080">
                  <c:v>47.3</c:v>
                </c:pt>
                <c:pt idx="36081">
                  <c:v>47.3</c:v>
                </c:pt>
                <c:pt idx="36082">
                  <c:v>47.3</c:v>
                </c:pt>
                <c:pt idx="36083">
                  <c:v>47.3</c:v>
                </c:pt>
                <c:pt idx="36084">
                  <c:v>47.3</c:v>
                </c:pt>
                <c:pt idx="36085">
                  <c:v>47.3</c:v>
                </c:pt>
                <c:pt idx="36086">
                  <c:v>47.3</c:v>
                </c:pt>
                <c:pt idx="36087">
                  <c:v>47.3</c:v>
                </c:pt>
                <c:pt idx="36088">
                  <c:v>47.3</c:v>
                </c:pt>
                <c:pt idx="36089">
                  <c:v>47.3</c:v>
                </c:pt>
                <c:pt idx="36090">
                  <c:v>47.3</c:v>
                </c:pt>
                <c:pt idx="36091">
                  <c:v>47.3</c:v>
                </c:pt>
                <c:pt idx="36092">
                  <c:v>47.3</c:v>
                </c:pt>
                <c:pt idx="36093">
                  <c:v>47.3</c:v>
                </c:pt>
                <c:pt idx="36094">
                  <c:v>47.3</c:v>
                </c:pt>
                <c:pt idx="36095">
                  <c:v>47.3</c:v>
                </c:pt>
                <c:pt idx="36096">
                  <c:v>47.3</c:v>
                </c:pt>
                <c:pt idx="36097">
                  <c:v>47.3</c:v>
                </c:pt>
                <c:pt idx="36098">
                  <c:v>47.3</c:v>
                </c:pt>
                <c:pt idx="36099">
                  <c:v>47.3</c:v>
                </c:pt>
                <c:pt idx="36100">
                  <c:v>47.3</c:v>
                </c:pt>
                <c:pt idx="36101">
                  <c:v>47.3</c:v>
                </c:pt>
                <c:pt idx="36102">
                  <c:v>47.3</c:v>
                </c:pt>
                <c:pt idx="36103">
                  <c:v>47.3</c:v>
                </c:pt>
                <c:pt idx="36104">
                  <c:v>47.3</c:v>
                </c:pt>
                <c:pt idx="36105">
                  <c:v>47.4</c:v>
                </c:pt>
                <c:pt idx="36106">
                  <c:v>47.3</c:v>
                </c:pt>
                <c:pt idx="36107">
                  <c:v>47.4</c:v>
                </c:pt>
                <c:pt idx="36108">
                  <c:v>47.4</c:v>
                </c:pt>
                <c:pt idx="36109">
                  <c:v>47.4</c:v>
                </c:pt>
                <c:pt idx="36110">
                  <c:v>47.4</c:v>
                </c:pt>
                <c:pt idx="36111">
                  <c:v>47.4</c:v>
                </c:pt>
                <c:pt idx="36112">
                  <c:v>47.4</c:v>
                </c:pt>
                <c:pt idx="36113">
                  <c:v>47.4</c:v>
                </c:pt>
                <c:pt idx="36114">
                  <c:v>47.4</c:v>
                </c:pt>
                <c:pt idx="36115">
                  <c:v>47.4</c:v>
                </c:pt>
                <c:pt idx="36116">
                  <c:v>47.4</c:v>
                </c:pt>
                <c:pt idx="36117">
                  <c:v>47.4</c:v>
                </c:pt>
                <c:pt idx="36118">
                  <c:v>47.4</c:v>
                </c:pt>
                <c:pt idx="36119">
                  <c:v>47.4</c:v>
                </c:pt>
                <c:pt idx="36120">
                  <c:v>47.4</c:v>
                </c:pt>
                <c:pt idx="36121">
                  <c:v>47.4</c:v>
                </c:pt>
                <c:pt idx="36122">
                  <c:v>47.4</c:v>
                </c:pt>
                <c:pt idx="36123">
                  <c:v>47.4</c:v>
                </c:pt>
                <c:pt idx="36124">
                  <c:v>47.4</c:v>
                </c:pt>
                <c:pt idx="36125">
                  <c:v>47.4</c:v>
                </c:pt>
                <c:pt idx="36126">
                  <c:v>47.4</c:v>
                </c:pt>
                <c:pt idx="36127">
                  <c:v>47.4</c:v>
                </c:pt>
                <c:pt idx="36128">
                  <c:v>47.4</c:v>
                </c:pt>
                <c:pt idx="36129">
                  <c:v>47.4</c:v>
                </c:pt>
                <c:pt idx="36130">
                  <c:v>47.4</c:v>
                </c:pt>
                <c:pt idx="36131">
                  <c:v>47.4</c:v>
                </c:pt>
                <c:pt idx="36132">
                  <c:v>47.3</c:v>
                </c:pt>
                <c:pt idx="36133">
                  <c:v>47.3</c:v>
                </c:pt>
                <c:pt idx="36134">
                  <c:v>47.3</c:v>
                </c:pt>
                <c:pt idx="36135">
                  <c:v>47.3</c:v>
                </c:pt>
                <c:pt idx="36136">
                  <c:v>47.3</c:v>
                </c:pt>
                <c:pt idx="36137">
                  <c:v>47.3</c:v>
                </c:pt>
                <c:pt idx="36138">
                  <c:v>47.3</c:v>
                </c:pt>
                <c:pt idx="36139">
                  <c:v>47.3</c:v>
                </c:pt>
                <c:pt idx="36140">
                  <c:v>47.3</c:v>
                </c:pt>
                <c:pt idx="36141">
                  <c:v>47.3</c:v>
                </c:pt>
                <c:pt idx="36142">
                  <c:v>47.3</c:v>
                </c:pt>
                <c:pt idx="36143">
                  <c:v>47.3</c:v>
                </c:pt>
                <c:pt idx="36144">
                  <c:v>47.3</c:v>
                </c:pt>
                <c:pt idx="36145">
                  <c:v>47.3</c:v>
                </c:pt>
                <c:pt idx="36146">
                  <c:v>47.3</c:v>
                </c:pt>
                <c:pt idx="36147">
                  <c:v>47.3</c:v>
                </c:pt>
                <c:pt idx="36148">
                  <c:v>47.3</c:v>
                </c:pt>
                <c:pt idx="36149">
                  <c:v>47.3</c:v>
                </c:pt>
                <c:pt idx="36150">
                  <c:v>47.3</c:v>
                </c:pt>
                <c:pt idx="36151">
                  <c:v>47.3</c:v>
                </c:pt>
                <c:pt idx="36152">
                  <c:v>47.3</c:v>
                </c:pt>
                <c:pt idx="36153">
                  <c:v>47.3</c:v>
                </c:pt>
                <c:pt idx="36154">
                  <c:v>47.3</c:v>
                </c:pt>
                <c:pt idx="36155">
                  <c:v>47.3</c:v>
                </c:pt>
                <c:pt idx="36156">
                  <c:v>47.3</c:v>
                </c:pt>
                <c:pt idx="36157">
                  <c:v>47.3</c:v>
                </c:pt>
                <c:pt idx="36158">
                  <c:v>47.3</c:v>
                </c:pt>
                <c:pt idx="36159">
                  <c:v>47.3</c:v>
                </c:pt>
                <c:pt idx="36160">
                  <c:v>47.3</c:v>
                </c:pt>
                <c:pt idx="36161">
                  <c:v>47.3</c:v>
                </c:pt>
                <c:pt idx="36162">
                  <c:v>47.3</c:v>
                </c:pt>
                <c:pt idx="36163">
                  <c:v>47.3</c:v>
                </c:pt>
                <c:pt idx="36164">
                  <c:v>47.3</c:v>
                </c:pt>
                <c:pt idx="36165">
                  <c:v>47.3</c:v>
                </c:pt>
                <c:pt idx="36166">
                  <c:v>47.3</c:v>
                </c:pt>
                <c:pt idx="36167">
                  <c:v>47.3</c:v>
                </c:pt>
                <c:pt idx="36168">
                  <c:v>47.3</c:v>
                </c:pt>
                <c:pt idx="36169">
                  <c:v>47.3</c:v>
                </c:pt>
                <c:pt idx="36170">
                  <c:v>47.3</c:v>
                </c:pt>
                <c:pt idx="36171">
                  <c:v>47.3</c:v>
                </c:pt>
                <c:pt idx="36172">
                  <c:v>47.3</c:v>
                </c:pt>
                <c:pt idx="36173">
                  <c:v>47.3</c:v>
                </c:pt>
                <c:pt idx="36174">
                  <c:v>47.3</c:v>
                </c:pt>
                <c:pt idx="36175">
                  <c:v>47.3</c:v>
                </c:pt>
                <c:pt idx="36176">
                  <c:v>47.3</c:v>
                </c:pt>
                <c:pt idx="36177">
                  <c:v>47.4</c:v>
                </c:pt>
                <c:pt idx="36178">
                  <c:v>47.4</c:v>
                </c:pt>
                <c:pt idx="36179">
                  <c:v>47.4</c:v>
                </c:pt>
                <c:pt idx="36180">
                  <c:v>47.4</c:v>
                </c:pt>
                <c:pt idx="36181">
                  <c:v>47.4</c:v>
                </c:pt>
                <c:pt idx="36182">
                  <c:v>47.4</c:v>
                </c:pt>
                <c:pt idx="36183">
                  <c:v>47.4</c:v>
                </c:pt>
                <c:pt idx="36184">
                  <c:v>47.4</c:v>
                </c:pt>
                <c:pt idx="36185">
                  <c:v>47.4</c:v>
                </c:pt>
                <c:pt idx="36186">
                  <c:v>47.4</c:v>
                </c:pt>
                <c:pt idx="36187">
                  <c:v>47.4</c:v>
                </c:pt>
                <c:pt idx="36188">
                  <c:v>47.4</c:v>
                </c:pt>
                <c:pt idx="36189">
                  <c:v>47.4</c:v>
                </c:pt>
                <c:pt idx="36190">
                  <c:v>47.4</c:v>
                </c:pt>
                <c:pt idx="36191">
                  <c:v>47.4</c:v>
                </c:pt>
                <c:pt idx="36192">
                  <c:v>47.4</c:v>
                </c:pt>
                <c:pt idx="36193">
                  <c:v>47.4</c:v>
                </c:pt>
                <c:pt idx="36194">
                  <c:v>47.4</c:v>
                </c:pt>
                <c:pt idx="36195">
                  <c:v>47.4</c:v>
                </c:pt>
                <c:pt idx="36196">
                  <c:v>47.4</c:v>
                </c:pt>
                <c:pt idx="36197">
                  <c:v>47.4</c:v>
                </c:pt>
                <c:pt idx="36198">
                  <c:v>47.4</c:v>
                </c:pt>
                <c:pt idx="36199">
                  <c:v>47.4</c:v>
                </c:pt>
                <c:pt idx="36200">
                  <c:v>47.4</c:v>
                </c:pt>
                <c:pt idx="36201">
                  <c:v>47.3</c:v>
                </c:pt>
                <c:pt idx="36202">
                  <c:v>47.3</c:v>
                </c:pt>
                <c:pt idx="36203">
                  <c:v>47.4</c:v>
                </c:pt>
                <c:pt idx="36204">
                  <c:v>47.3</c:v>
                </c:pt>
                <c:pt idx="36205">
                  <c:v>47.3</c:v>
                </c:pt>
                <c:pt idx="36206">
                  <c:v>47.3</c:v>
                </c:pt>
                <c:pt idx="36207">
                  <c:v>47.3</c:v>
                </c:pt>
                <c:pt idx="36208">
                  <c:v>47.3</c:v>
                </c:pt>
                <c:pt idx="36209">
                  <c:v>47.3</c:v>
                </c:pt>
                <c:pt idx="36210">
                  <c:v>47.3</c:v>
                </c:pt>
                <c:pt idx="36211">
                  <c:v>47.3</c:v>
                </c:pt>
                <c:pt idx="36212">
                  <c:v>47.3</c:v>
                </c:pt>
                <c:pt idx="36213">
                  <c:v>47.3</c:v>
                </c:pt>
                <c:pt idx="36214">
                  <c:v>47.3</c:v>
                </c:pt>
                <c:pt idx="36215">
                  <c:v>47.3</c:v>
                </c:pt>
                <c:pt idx="36216">
                  <c:v>47.3</c:v>
                </c:pt>
                <c:pt idx="36217">
                  <c:v>47.3</c:v>
                </c:pt>
                <c:pt idx="36218">
                  <c:v>47.3</c:v>
                </c:pt>
                <c:pt idx="36219">
                  <c:v>47.3</c:v>
                </c:pt>
                <c:pt idx="36220">
                  <c:v>47.3</c:v>
                </c:pt>
                <c:pt idx="36221">
                  <c:v>47.3</c:v>
                </c:pt>
                <c:pt idx="36222">
                  <c:v>47.3</c:v>
                </c:pt>
                <c:pt idx="36223">
                  <c:v>47.3</c:v>
                </c:pt>
                <c:pt idx="36224">
                  <c:v>47.3</c:v>
                </c:pt>
                <c:pt idx="36225">
                  <c:v>47.3</c:v>
                </c:pt>
                <c:pt idx="36226">
                  <c:v>47.3</c:v>
                </c:pt>
                <c:pt idx="36227">
                  <c:v>47.3</c:v>
                </c:pt>
                <c:pt idx="36228">
                  <c:v>47.3</c:v>
                </c:pt>
                <c:pt idx="36229">
                  <c:v>47.3</c:v>
                </c:pt>
                <c:pt idx="36230">
                  <c:v>47.3</c:v>
                </c:pt>
                <c:pt idx="36231">
                  <c:v>47.3</c:v>
                </c:pt>
                <c:pt idx="36232">
                  <c:v>47.3</c:v>
                </c:pt>
                <c:pt idx="36233">
                  <c:v>47.3</c:v>
                </c:pt>
                <c:pt idx="36234">
                  <c:v>47.3</c:v>
                </c:pt>
                <c:pt idx="36235">
                  <c:v>47.3</c:v>
                </c:pt>
                <c:pt idx="36236">
                  <c:v>47.3</c:v>
                </c:pt>
                <c:pt idx="36237">
                  <c:v>47.3</c:v>
                </c:pt>
                <c:pt idx="36238">
                  <c:v>47.3</c:v>
                </c:pt>
                <c:pt idx="36239">
                  <c:v>47.3</c:v>
                </c:pt>
                <c:pt idx="36240">
                  <c:v>47.3</c:v>
                </c:pt>
                <c:pt idx="36241">
                  <c:v>47.3</c:v>
                </c:pt>
                <c:pt idx="36242">
                  <c:v>47.3</c:v>
                </c:pt>
                <c:pt idx="36243">
                  <c:v>47.3</c:v>
                </c:pt>
                <c:pt idx="36244">
                  <c:v>47.3</c:v>
                </c:pt>
                <c:pt idx="36245">
                  <c:v>47.3</c:v>
                </c:pt>
                <c:pt idx="36246">
                  <c:v>47.4</c:v>
                </c:pt>
                <c:pt idx="36247">
                  <c:v>47.4</c:v>
                </c:pt>
                <c:pt idx="36248">
                  <c:v>47.4</c:v>
                </c:pt>
                <c:pt idx="36249">
                  <c:v>47.4</c:v>
                </c:pt>
                <c:pt idx="36250">
                  <c:v>47.4</c:v>
                </c:pt>
                <c:pt idx="36251">
                  <c:v>47.4</c:v>
                </c:pt>
                <c:pt idx="36252">
                  <c:v>47.4</c:v>
                </c:pt>
                <c:pt idx="36253">
                  <c:v>47.4</c:v>
                </c:pt>
                <c:pt idx="36254">
                  <c:v>47.4</c:v>
                </c:pt>
                <c:pt idx="36255">
                  <c:v>47.4</c:v>
                </c:pt>
                <c:pt idx="36256">
                  <c:v>47.4</c:v>
                </c:pt>
                <c:pt idx="36257">
                  <c:v>47.4</c:v>
                </c:pt>
                <c:pt idx="36258">
                  <c:v>47.4</c:v>
                </c:pt>
                <c:pt idx="36259">
                  <c:v>47.4</c:v>
                </c:pt>
                <c:pt idx="36260">
                  <c:v>47.4</c:v>
                </c:pt>
                <c:pt idx="36261">
                  <c:v>47.4</c:v>
                </c:pt>
                <c:pt idx="36262">
                  <c:v>47.4</c:v>
                </c:pt>
                <c:pt idx="36263">
                  <c:v>47.4</c:v>
                </c:pt>
                <c:pt idx="36264">
                  <c:v>47.4</c:v>
                </c:pt>
                <c:pt idx="36265">
                  <c:v>47.4</c:v>
                </c:pt>
                <c:pt idx="36266">
                  <c:v>47.4</c:v>
                </c:pt>
                <c:pt idx="36267">
                  <c:v>47.4</c:v>
                </c:pt>
                <c:pt idx="36268">
                  <c:v>47.4</c:v>
                </c:pt>
                <c:pt idx="36269">
                  <c:v>47.4</c:v>
                </c:pt>
                <c:pt idx="36270">
                  <c:v>47.4</c:v>
                </c:pt>
                <c:pt idx="36271">
                  <c:v>47.3</c:v>
                </c:pt>
                <c:pt idx="36272">
                  <c:v>47.3</c:v>
                </c:pt>
                <c:pt idx="36273">
                  <c:v>47.3</c:v>
                </c:pt>
                <c:pt idx="36274">
                  <c:v>47.3</c:v>
                </c:pt>
                <c:pt idx="36275">
                  <c:v>47.3</c:v>
                </c:pt>
                <c:pt idx="36276">
                  <c:v>47.3</c:v>
                </c:pt>
                <c:pt idx="36277">
                  <c:v>47.3</c:v>
                </c:pt>
                <c:pt idx="36278">
                  <c:v>47.3</c:v>
                </c:pt>
                <c:pt idx="36279">
                  <c:v>47.3</c:v>
                </c:pt>
                <c:pt idx="36280">
                  <c:v>47.3</c:v>
                </c:pt>
                <c:pt idx="36281">
                  <c:v>47.3</c:v>
                </c:pt>
                <c:pt idx="36282">
                  <c:v>47.3</c:v>
                </c:pt>
                <c:pt idx="36283">
                  <c:v>47.3</c:v>
                </c:pt>
                <c:pt idx="36284">
                  <c:v>47.3</c:v>
                </c:pt>
                <c:pt idx="36285">
                  <c:v>47.3</c:v>
                </c:pt>
                <c:pt idx="36286">
                  <c:v>47.3</c:v>
                </c:pt>
                <c:pt idx="36287">
                  <c:v>47.3</c:v>
                </c:pt>
                <c:pt idx="36288">
                  <c:v>47.3</c:v>
                </c:pt>
                <c:pt idx="36289">
                  <c:v>47.3</c:v>
                </c:pt>
                <c:pt idx="36290">
                  <c:v>47.3</c:v>
                </c:pt>
                <c:pt idx="36291">
                  <c:v>47.3</c:v>
                </c:pt>
                <c:pt idx="36292">
                  <c:v>47.3</c:v>
                </c:pt>
                <c:pt idx="36293">
                  <c:v>47.3</c:v>
                </c:pt>
                <c:pt idx="36294">
                  <c:v>47.3</c:v>
                </c:pt>
                <c:pt idx="36295">
                  <c:v>47.3</c:v>
                </c:pt>
                <c:pt idx="36296">
                  <c:v>47.3</c:v>
                </c:pt>
                <c:pt idx="36297">
                  <c:v>47.3</c:v>
                </c:pt>
                <c:pt idx="36298">
                  <c:v>47.3</c:v>
                </c:pt>
                <c:pt idx="36299">
                  <c:v>47.3</c:v>
                </c:pt>
                <c:pt idx="36300">
                  <c:v>47.3</c:v>
                </c:pt>
                <c:pt idx="36301">
                  <c:v>47.3</c:v>
                </c:pt>
                <c:pt idx="36302">
                  <c:v>47.3</c:v>
                </c:pt>
                <c:pt idx="36303">
                  <c:v>47.3</c:v>
                </c:pt>
                <c:pt idx="36304">
                  <c:v>47.3</c:v>
                </c:pt>
                <c:pt idx="36305">
                  <c:v>47.3</c:v>
                </c:pt>
                <c:pt idx="36306">
                  <c:v>47.3</c:v>
                </c:pt>
                <c:pt idx="36307">
                  <c:v>47.3</c:v>
                </c:pt>
                <c:pt idx="36308">
                  <c:v>47.3</c:v>
                </c:pt>
                <c:pt idx="36309">
                  <c:v>47.3</c:v>
                </c:pt>
                <c:pt idx="36310">
                  <c:v>47.3</c:v>
                </c:pt>
                <c:pt idx="36311">
                  <c:v>47.3</c:v>
                </c:pt>
                <c:pt idx="36312">
                  <c:v>47.3</c:v>
                </c:pt>
                <c:pt idx="36313">
                  <c:v>47.3</c:v>
                </c:pt>
                <c:pt idx="36314">
                  <c:v>47.3</c:v>
                </c:pt>
                <c:pt idx="36315">
                  <c:v>47.3</c:v>
                </c:pt>
                <c:pt idx="36316">
                  <c:v>47.4</c:v>
                </c:pt>
                <c:pt idx="36317">
                  <c:v>47.4</c:v>
                </c:pt>
                <c:pt idx="36318">
                  <c:v>47.4</c:v>
                </c:pt>
                <c:pt idx="36319">
                  <c:v>47.4</c:v>
                </c:pt>
                <c:pt idx="36320">
                  <c:v>47.4</c:v>
                </c:pt>
                <c:pt idx="36321">
                  <c:v>47.4</c:v>
                </c:pt>
                <c:pt idx="36322">
                  <c:v>47.4</c:v>
                </c:pt>
                <c:pt idx="36323">
                  <c:v>47.4</c:v>
                </c:pt>
                <c:pt idx="36324">
                  <c:v>47.4</c:v>
                </c:pt>
                <c:pt idx="36325">
                  <c:v>47.4</c:v>
                </c:pt>
                <c:pt idx="36326">
                  <c:v>47.4</c:v>
                </c:pt>
                <c:pt idx="36327">
                  <c:v>47.4</c:v>
                </c:pt>
                <c:pt idx="36328">
                  <c:v>47.4</c:v>
                </c:pt>
                <c:pt idx="36329">
                  <c:v>47.4</c:v>
                </c:pt>
                <c:pt idx="36330">
                  <c:v>47.4</c:v>
                </c:pt>
                <c:pt idx="36331">
                  <c:v>47.4</c:v>
                </c:pt>
                <c:pt idx="36332">
                  <c:v>47.4</c:v>
                </c:pt>
                <c:pt idx="36333">
                  <c:v>47.4</c:v>
                </c:pt>
                <c:pt idx="36334">
                  <c:v>47.4</c:v>
                </c:pt>
                <c:pt idx="36335">
                  <c:v>47.4</c:v>
                </c:pt>
                <c:pt idx="36336">
                  <c:v>47.4</c:v>
                </c:pt>
                <c:pt idx="36337">
                  <c:v>47.4</c:v>
                </c:pt>
                <c:pt idx="36338">
                  <c:v>47.4</c:v>
                </c:pt>
                <c:pt idx="36339">
                  <c:v>47.4</c:v>
                </c:pt>
                <c:pt idx="36340">
                  <c:v>47.4</c:v>
                </c:pt>
                <c:pt idx="36341">
                  <c:v>47.3</c:v>
                </c:pt>
                <c:pt idx="36342">
                  <c:v>47.3</c:v>
                </c:pt>
                <c:pt idx="36343">
                  <c:v>47.3</c:v>
                </c:pt>
                <c:pt idx="36344">
                  <c:v>47.3</c:v>
                </c:pt>
                <c:pt idx="36345">
                  <c:v>47.3</c:v>
                </c:pt>
                <c:pt idx="36346">
                  <c:v>47.3</c:v>
                </c:pt>
                <c:pt idx="36347">
                  <c:v>47.3</c:v>
                </c:pt>
                <c:pt idx="36348">
                  <c:v>47.3</c:v>
                </c:pt>
                <c:pt idx="36349">
                  <c:v>47.3</c:v>
                </c:pt>
                <c:pt idx="36350">
                  <c:v>47.3</c:v>
                </c:pt>
                <c:pt idx="36351">
                  <c:v>47.3</c:v>
                </c:pt>
                <c:pt idx="36352">
                  <c:v>47.3</c:v>
                </c:pt>
                <c:pt idx="36353">
                  <c:v>47.3</c:v>
                </c:pt>
                <c:pt idx="36354">
                  <c:v>47.3</c:v>
                </c:pt>
                <c:pt idx="36355">
                  <c:v>47.3</c:v>
                </c:pt>
                <c:pt idx="36356">
                  <c:v>47.3</c:v>
                </c:pt>
                <c:pt idx="36357">
                  <c:v>47.3</c:v>
                </c:pt>
                <c:pt idx="36358">
                  <c:v>47.3</c:v>
                </c:pt>
                <c:pt idx="36359">
                  <c:v>47.3</c:v>
                </c:pt>
                <c:pt idx="36360">
                  <c:v>47.3</c:v>
                </c:pt>
                <c:pt idx="36361">
                  <c:v>47.3</c:v>
                </c:pt>
                <c:pt idx="36362">
                  <c:v>47.3</c:v>
                </c:pt>
                <c:pt idx="36363">
                  <c:v>47.3</c:v>
                </c:pt>
                <c:pt idx="36364">
                  <c:v>47.3</c:v>
                </c:pt>
                <c:pt idx="36365">
                  <c:v>47.3</c:v>
                </c:pt>
                <c:pt idx="36366">
                  <c:v>47.3</c:v>
                </c:pt>
                <c:pt idx="36367">
                  <c:v>47.3</c:v>
                </c:pt>
                <c:pt idx="36368">
                  <c:v>47.3</c:v>
                </c:pt>
                <c:pt idx="36369">
                  <c:v>47.3</c:v>
                </c:pt>
                <c:pt idx="36370">
                  <c:v>47.3</c:v>
                </c:pt>
                <c:pt idx="36371">
                  <c:v>47.3</c:v>
                </c:pt>
                <c:pt idx="36372">
                  <c:v>47.3</c:v>
                </c:pt>
                <c:pt idx="36373">
                  <c:v>47.3</c:v>
                </c:pt>
                <c:pt idx="36374">
                  <c:v>47.3</c:v>
                </c:pt>
                <c:pt idx="36375">
                  <c:v>47.3</c:v>
                </c:pt>
                <c:pt idx="36376">
                  <c:v>47.3</c:v>
                </c:pt>
                <c:pt idx="36377">
                  <c:v>47.3</c:v>
                </c:pt>
                <c:pt idx="36378">
                  <c:v>47.3</c:v>
                </c:pt>
                <c:pt idx="36379">
                  <c:v>47.3</c:v>
                </c:pt>
                <c:pt idx="36380">
                  <c:v>47.3</c:v>
                </c:pt>
                <c:pt idx="36381">
                  <c:v>47.3</c:v>
                </c:pt>
                <c:pt idx="36382">
                  <c:v>47.3</c:v>
                </c:pt>
                <c:pt idx="36383">
                  <c:v>47.3</c:v>
                </c:pt>
                <c:pt idx="36384">
                  <c:v>47.3</c:v>
                </c:pt>
                <c:pt idx="36385">
                  <c:v>47.3</c:v>
                </c:pt>
                <c:pt idx="36386">
                  <c:v>47.4</c:v>
                </c:pt>
                <c:pt idx="36387">
                  <c:v>47.4</c:v>
                </c:pt>
                <c:pt idx="36388">
                  <c:v>47.4</c:v>
                </c:pt>
                <c:pt idx="36389">
                  <c:v>47.4</c:v>
                </c:pt>
                <c:pt idx="36390">
                  <c:v>47.4</c:v>
                </c:pt>
                <c:pt idx="36391">
                  <c:v>47.4</c:v>
                </c:pt>
                <c:pt idx="36392">
                  <c:v>47.4</c:v>
                </c:pt>
                <c:pt idx="36393">
                  <c:v>47.4</c:v>
                </c:pt>
                <c:pt idx="36394">
                  <c:v>47.4</c:v>
                </c:pt>
                <c:pt idx="36395">
                  <c:v>47.4</c:v>
                </c:pt>
                <c:pt idx="36396">
                  <c:v>47.4</c:v>
                </c:pt>
                <c:pt idx="36397">
                  <c:v>47.4</c:v>
                </c:pt>
                <c:pt idx="36398">
                  <c:v>47.4</c:v>
                </c:pt>
                <c:pt idx="36399">
                  <c:v>47.4</c:v>
                </c:pt>
                <c:pt idx="36400">
                  <c:v>47.4</c:v>
                </c:pt>
                <c:pt idx="36401">
                  <c:v>47.4</c:v>
                </c:pt>
                <c:pt idx="36402">
                  <c:v>47.4</c:v>
                </c:pt>
                <c:pt idx="36403">
                  <c:v>47.4</c:v>
                </c:pt>
                <c:pt idx="36404">
                  <c:v>47.4</c:v>
                </c:pt>
                <c:pt idx="36405">
                  <c:v>47.4</c:v>
                </c:pt>
                <c:pt idx="36406">
                  <c:v>47.4</c:v>
                </c:pt>
                <c:pt idx="36407">
                  <c:v>47.4</c:v>
                </c:pt>
                <c:pt idx="36408">
                  <c:v>47.4</c:v>
                </c:pt>
                <c:pt idx="36409">
                  <c:v>47.4</c:v>
                </c:pt>
                <c:pt idx="36410">
                  <c:v>47.3</c:v>
                </c:pt>
                <c:pt idx="36411">
                  <c:v>47.4</c:v>
                </c:pt>
                <c:pt idx="36412">
                  <c:v>47.3</c:v>
                </c:pt>
                <c:pt idx="36413">
                  <c:v>47.3</c:v>
                </c:pt>
                <c:pt idx="36414">
                  <c:v>47.3</c:v>
                </c:pt>
                <c:pt idx="36415">
                  <c:v>47.3</c:v>
                </c:pt>
                <c:pt idx="36416">
                  <c:v>47.3</c:v>
                </c:pt>
                <c:pt idx="36417">
                  <c:v>47.3</c:v>
                </c:pt>
                <c:pt idx="36418">
                  <c:v>47.3</c:v>
                </c:pt>
                <c:pt idx="36419">
                  <c:v>47.3</c:v>
                </c:pt>
                <c:pt idx="36420">
                  <c:v>47.3</c:v>
                </c:pt>
                <c:pt idx="36421">
                  <c:v>47.3</c:v>
                </c:pt>
                <c:pt idx="36422">
                  <c:v>47.3</c:v>
                </c:pt>
                <c:pt idx="36423">
                  <c:v>47.3</c:v>
                </c:pt>
                <c:pt idx="36424">
                  <c:v>47.3</c:v>
                </c:pt>
                <c:pt idx="36425">
                  <c:v>47.3</c:v>
                </c:pt>
                <c:pt idx="36426">
                  <c:v>47.3</c:v>
                </c:pt>
                <c:pt idx="36427">
                  <c:v>47.3</c:v>
                </c:pt>
                <c:pt idx="36428">
                  <c:v>47.3</c:v>
                </c:pt>
                <c:pt idx="36429">
                  <c:v>47.3</c:v>
                </c:pt>
                <c:pt idx="36430">
                  <c:v>47.3</c:v>
                </c:pt>
                <c:pt idx="36431">
                  <c:v>47.3</c:v>
                </c:pt>
                <c:pt idx="36432">
                  <c:v>47.3</c:v>
                </c:pt>
                <c:pt idx="36433">
                  <c:v>47.3</c:v>
                </c:pt>
                <c:pt idx="36434">
                  <c:v>47.3</c:v>
                </c:pt>
                <c:pt idx="36435">
                  <c:v>47.3</c:v>
                </c:pt>
                <c:pt idx="36436">
                  <c:v>47.3</c:v>
                </c:pt>
                <c:pt idx="36437">
                  <c:v>47.3</c:v>
                </c:pt>
                <c:pt idx="36438">
                  <c:v>47.3</c:v>
                </c:pt>
                <c:pt idx="36439">
                  <c:v>47.3</c:v>
                </c:pt>
                <c:pt idx="36440">
                  <c:v>47.3</c:v>
                </c:pt>
                <c:pt idx="36441">
                  <c:v>47.3</c:v>
                </c:pt>
                <c:pt idx="36442">
                  <c:v>47.3</c:v>
                </c:pt>
                <c:pt idx="36443">
                  <c:v>47.3</c:v>
                </c:pt>
                <c:pt idx="36444">
                  <c:v>47.3</c:v>
                </c:pt>
                <c:pt idx="36445">
                  <c:v>47.3</c:v>
                </c:pt>
                <c:pt idx="36446">
                  <c:v>47.3</c:v>
                </c:pt>
                <c:pt idx="36447">
                  <c:v>47.3</c:v>
                </c:pt>
                <c:pt idx="36448">
                  <c:v>47.3</c:v>
                </c:pt>
                <c:pt idx="36449">
                  <c:v>47.3</c:v>
                </c:pt>
                <c:pt idx="36450">
                  <c:v>47.3</c:v>
                </c:pt>
                <c:pt idx="36451">
                  <c:v>47.3</c:v>
                </c:pt>
                <c:pt idx="36452">
                  <c:v>47.3</c:v>
                </c:pt>
                <c:pt idx="36453">
                  <c:v>47.3</c:v>
                </c:pt>
                <c:pt idx="36454">
                  <c:v>47.4</c:v>
                </c:pt>
                <c:pt idx="36455">
                  <c:v>47.4</c:v>
                </c:pt>
                <c:pt idx="36456">
                  <c:v>47.4</c:v>
                </c:pt>
                <c:pt idx="36457">
                  <c:v>47.4</c:v>
                </c:pt>
                <c:pt idx="36458">
                  <c:v>47.4</c:v>
                </c:pt>
                <c:pt idx="36459">
                  <c:v>47.4</c:v>
                </c:pt>
                <c:pt idx="36460">
                  <c:v>47.4</c:v>
                </c:pt>
                <c:pt idx="36461">
                  <c:v>47.4</c:v>
                </c:pt>
                <c:pt idx="36462">
                  <c:v>47.4</c:v>
                </c:pt>
                <c:pt idx="36463">
                  <c:v>47.4</c:v>
                </c:pt>
                <c:pt idx="36464">
                  <c:v>47.4</c:v>
                </c:pt>
                <c:pt idx="36465">
                  <c:v>47.4</c:v>
                </c:pt>
                <c:pt idx="36466">
                  <c:v>47.4</c:v>
                </c:pt>
                <c:pt idx="36467">
                  <c:v>47.4</c:v>
                </c:pt>
                <c:pt idx="36468">
                  <c:v>47.4</c:v>
                </c:pt>
                <c:pt idx="36469">
                  <c:v>47.4</c:v>
                </c:pt>
                <c:pt idx="36470">
                  <c:v>47.4</c:v>
                </c:pt>
                <c:pt idx="36471">
                  <c:v>47.4</c:v>
                </c:pt>
                <c:pt idx="36472">
                  <c:v>47.4</c:v>
                </c:pt>
                <c:pt idx="36473">
                  <c:v>47.4</c:v>
                </c:pt>
                <c:pt idx="36474">
                  <c:v>47.4</c:v>
                </c:pt>
                <c:pt idx="36475">
                  <c:v>47.4</c:v>
                </c:pt>
                <c:pt idx="36476">
                  <c:v>47.4</c:v>
                </c:pt>
                <c:pt idx="36477">
                  <c:v>47.4</c:v>
                </c:pt>
                <c:pt idx="36478">
                  <c:v>47.4</c:v>
                </c:pt>
                <c:pt idx="36479">
                  <c:v>47.4</c:v>
                </c:pt>
                <c:pt idx="36480">
                  <c:v>47.3</c:v>
                </c:pt>
                <c:pt idx="36481">
                  <c:v>47.3</c:v>
                </c:pt>
                <c:pt idx="36482">
                  <c:v>47.3</c:v>
                </c:pt>
                <c:pt idx="36483">
                  <c:v>47.3</c:v>
                </c:pt>
                <c:pt idx="36484">
                  <c:v>47.3</c:v>
                </c:pt>
                <c:pt idx="36485">
                  <c:v>47.3</c:v>
                </c:pt>
                <c:pt idx="36486">
                  <c:v>47.3</c:v>
                </c:pt>
                <c:pt idx="36487">
                  <c:v>47.3</c:v>
                </c:pt>
                <c:pt idx="36488">
                  <c:v>47.3</c:v>
                </c:pt>
                <c:pt idx="36489">
                  <c:v>47.3</c:v>
                </c:pt>
                <c:pt idx="36490">
                  <c:v>47.3</c:v>
                </c:pt>
                <c:pt idx="36491">
                  <c:v>47.3</c:v>
                </c:pt>
                <c:pt idx="36492">
                  <c:v>47.3</c:v>
                </c:pt>
                <c:pt idx="36493">
                  <c:v>47.3</c:v>
                </c:pt>
                <c:pt idx="36494">
                  <c:v>47.3</c:v>
                </c:pt>
                <c:pt idx="36495">
                  <c:v>47.3</c:v>
                </c:pt>
                <c:pt idx="36496">
                  <c:v>47.3</c:v>
                </c:pt>
                <c:pt idx="36497">
                  <c:v>47.3</c:v>
                </c:pt>
                <c:pt idx="36498">
                  <c:v>47.3</c:v>
                </c:pt>
                <c:pt idx="36499">
                  <c:v>47.3</c:v>
                </c:pt>
                <c:pt idx="36500">
                  <c:v>47.3</c:v>
                </c:pt>
                <c:pt idx="36501">
                  <c:v>47.3</c:v>
                </c:pt>
                <c:pt idx="36502">
                  <c:v>47.3</c:v>
                </c:pt>
                <c:pt idx="36503">
                  <c:v>47.3</c:v>
                </c:pt>
                <c:pt idx="36504">
                  <c:v>47.3</c:v>
                </c:pt>
                <c:pt idx="36505">
                  <c:v>47.3</c:v>
                </c:pt>
                <c:pt idx="36506">
                  <c:v>47.3</c:v>
                </c:pt>
                <c:pt idx="36507">
                  <c:v>47.3</c:v>
                </c:pt>
                <c:pt idx="36508">
                  <c:v>47.3</c:v>
                </c:pt>
                <c:pt idx="36509">
                  <c:v>47.3</c:v>
                </c:pt>
                <c:pt idx="36510">
                  <c:v>47.3</c:v>
                </c:pt>
                <c:pt idx="36511">
                  <c:v>47.3</c:v>
                </c:pt>
                <c:pt idx="36512">
                  <c:v>47.3</c:v>
                </c:pt>
                <c:pt idx="36513">
                  <c:v>47.3</c:v>
                </c:pt>
                <c:pt idx="36514">
                  <c:v>47.3</c:v>
                </c:pt>
                <c:pt idx="36515">
                  <c:v>47.3</c:v>
                </c:pt>
                <c:pt idx="36516">
                  <c:v>47.3</c:v>
                </c:pt>
                <c:pt idx="36517">
                  <c:v>47.3</c:v>
                </c:pt>
                <c:pt idx="36518">
                  <c:v>47.3</c:v>
                </c:pt>
                <c:pt idx="36519">
                  <c:v>47.3</c:v>
                </c:pt>
                <c:pt idx="36520">
                  <c:v>47.3</c:v>
                </c:pt>
                <c:pt idx="36521">
                  <c:v>47.3</c:v>
                </c:pt>
                <c:pt idx="36522">
                  <c:v>47.3</c:v>
                </c:pt>
                <c:pt idx="36523">
                  <c:v>47.4</c:v>
                </c:pt>
                <c:pt idx="36524">
                  <c:v>47.3</c:v>
                </c:pt>
                <c:pt idx="36525">
                  <c:v>47.4</c:v>
                </c:pt>
                <c:pt idx="36526">
                  <c:v>47.4</c:v>
                </c:pt>
                <c:pt idx="36527">
                  <c:v>47.4</c:v>
                </c:pt>
                <c:pt idx="36528">
                  <c:v>47.4</c:v>
                </c:pt>
                <c:pt idx="36529">
                  <c:v>47.4</c:v>
                </c:pt>
                <c:pt idx="36530">
                  <c:v>47.4</c:v>
                </c:pt>
                <c:pt idx="36531">
                  <c:v>47.4</c:v>
                </c:pt>
                <c:pt idx="36532">
                  <c:v>47.4</c:v>
                </c:pt>
                <c:pt idx="36533">
                  <c:v>47.4</c:v>
                </c:pt>
                <c:pt idx="36534">
                  <c:v>47.4</c:v>
                </c:pt>
                <c:pt idx="36535">
                  <c:v>47.4</c:v>
                </c:pt>
                <c:pt idx="36536">
                  <c:v>47.4</c:v>
                </c:pt>
                <c:pt idx="36537">
                  <c:v>47.4</c:v>
                </c:pt>
                <c:pt idx="36538">
                  <c:v>47.4</c:v>
                </c:pt>
                <c:pt idx="36539">
                  <c:v>47.4</c:v>
                </c:pt>
                <c:pt idx="36540">
                  <c:v>47.4</c:v>
                </c:pt>
                <c:pt idx="36541">
                  <c:v>47.4</c:v>
                </c:pt>
                <c:pt idx="36542">
                  <c:v>47.4</c:v>
                </c:pt>
                <c:pt idx="36543">
                  <c:v>47.4</c:v>
                </c:pt>
                <c:pt idx="36544">
                  <c:v>47.4</c:v>
                </c:pt>
                <c:pt idx="36545">
                  <c:v>47.4</c:v>
                </c:pt>
                <c:pt idx="36546">
                  <c:v>47.4</c:v>
                </c:pt>
                <c:pt idx="36547">
                  <c:v>47.4</c:v>
                </c:pt>
                <c:pt idx="36548">
                  <c:v>47.3</c:v>
                </c:pt>
                <c:pt idx="36549">
                  <c:v>47.3</c:v>
                </c:pt>
                <c:pt idx="36550">
                  <c:v>47.3</c:v>
                </c:pt>
                <c:pt idx="36551">
                  <c:v>47.3</c:v>
                </c:pt>
                <c:pt idx="36552">
                  <c:v>47.3</c:v>
                </c:pt>
                <c:pt idx="36553">
                  <c:v>47.3</c:v>
                </c:pt>
                <c:pt idx="36554">
                  <c:v>47.3</c:v>
                </c:pt>
                <c:pt idx="36555">
                  <c:v>47.3</c:v>
                </c:pt>
                <c:pt idx="36556">
                  <c:v>47.3</c:v>
                </c:pt>
                <c:pt idx="36557">
                  <c:v>47.3</c:v>
                </c:pt>
                <c:pt idx="36558">
                  <c:v>47.3</c:v>
                </c:pt>
                <c:pt idx="36559">
                  <c:v>47.3</c:v>
                </c:pt>
                <c:pt idx="36560">
                  <c:v>47.3</c:v>
                </c:pt>
                <c:pt idx="36561">
                  <c:v>47.3</c:v>
                </c:pt>
                <c:pt idx="36562">
                  <c:v>47.3</c:v>
                </c:pt>
                <c:pt idx="36563">
                  <c:v>47.3</c:v>
                </c:pt>
                <c:pt idx="36564">
                  <c:v>47.3</c:v>
                </c:pt>
                <c:pt idx="36565">
                  <c:v>47.3</c:v>
                </c:pt>
                <c:pt idx="36566">
                  <c:v>47.3</c:v>
                </c:pt>
                <c:pt idx="36567">
                  <c:v>47.3</c:v>
                </c:pt>
                <c:pt idx="36568">
                  <c:v>47.3</c:v>
                </c:pt>
                <c:pt idx="36569">
                  <c:v>47.3</c:v>
                </c:pt>
                <c:pt idx="36570">
                  <c:v>47.3</c:v>
                </c:pt>
                <c:pt idx="36571">
                  <c:v>47.3</c:v>
                </c:pt>
                <c:pt idx="36572">
                  <c:v>47.3</c:v>
                </c:pt>
                <c:pt idx="36573">
                  <c:v>47.3</c:v>
                </c:pt>
                <c:pt idx="36574">
                  <c:v>47.3</c:v>
                </c:pt>
                <c:pt idx="36575">
                  <c:v>47.3</c:v>
                </c:pt>
                <c:pt idx="36576">
                  <c:v>47.3</c:v>
                </c:pt>
                <c:pt idx="36577">
                  <c:v>47.3</c:v>
                </c:pt>
                <c:pt idx="36578">
                  <c:v>47.3</c:v>
                </c:pt>
                <c:pt idx="36579">
                  <c:v>47.3</c:v>
                </c:pt>
                <c:pt idx="36580">
                  <c:v>47.3</c:v>
                </c:pt>
                <c:pt idx="36581">
                  <c:v>47.3</c:v>
                </c:pt>
                <c:pt idx="36582">
                  <c:v>47.3</c:v>
                </c:pt>
                <c:pt idx="36583">
                  <c:v>47.3</c:v>
                </c:pt>
                <c:pt idx="36584">
                  <c:v>47.3</c:v>
                </c:pt>
                <c:pt idx="36585">
                  <c:v>47.3</c:v>
                </c:pt>
                <c:pt idx="36586">
                  <c:v>47.3</c:v>
                </c:pt>
                <c:pt idx="36587">
                  <c:v>47.3</c:v>
                </c:pt>
                <c:pt idx="36588">
                  <c:v>47.3</c:v>
                </c:pt>
                <c:pt idx="36589">
                  <c:v>47.3</c:v>
                </c:pt>
                <c:pt idx="36590">
                  <c:v>47.3</c:v>
                </c:pt>
                <c:pt idx="36591">
                  <c:v>47.3</c:v>
                </c:pt>
                <c:pt idx="36592">
                  <c:v>47.3</c:v>
                </c:pt>
                <c:pt idx="36593">
                  <c:v>47.4</c:v>
                </c:pt>
                <c:pt idx="36594">
                  <c:v>47.4</c:v>
                </c:pt>
                <c:pt idx="36595">
                  <c:v>47.4</c:v>
                </c:pt>
                <c:pt idx="36596">
                  <c:v>47.4</c:v>
                </c:pt>
                <c:pt idx="36597">
                  <c:v>47.4</c:v>
                </c:pt>
                <c:pt idx="36598">
                  <c:v>47.4</c:v>
                </c:pt>
                <c:pt idx="36599">
                  <c:v>47.4</c:v>
                </c:pt>
                <c:pt idx="36600">
                  <c:v>47.4</c:v>
                </c:pt>
                <c:pt idx="36601">
                  <c:v>47.4</c:v>
                </c:pt>
                <c:pt idx="36602">
                  <c:v>47.4</c:v>
                </c:pt>
                <c:pt idx="36603">
                  <c:v>47.4</c:v>
                </c:pt>
                <c:pt idx="36604">
                  <c:v>47.4</c:v>
                </c:pt>
                <c:pt idx="36605">
                  <c:v>47.4</c:v>
                </c:pt>
                <c:pt idx="36606">
                  <c:v>47.4</c:v>
                </c:pt>
                <c:pt idx="36607">
                  <c:v>47.4</c:v>
                </c:pt>
                <c:pt idx="36608">
                  <c:v>47.4</c:v>
                </c:pt>
                <c:pt idx="36609">
                  <c:v>47.4</c:v>
                </c:pt>
                <c:pt idx="36610">
                  <c:v>47.4</c:v>
                </c:pt>
                <c:pt idx="36611">
                  <c:v>47.4</c:v>
                </c:pt>
                <c:pt idx="36612">
                  <c:v>47.4</c:v>
                </c:pt>
                <c:pt idx="36613">
                  <c:v>47.4</c:v>
                </c:pt>
                <c:pt idx="36614">
                  <c:v>47.4</c:v>
                </c:pt>
                <c:pt idx="36615">
                  <c:v>47.4</c:v>
                </c:pt>
                <c:pt idx="36616">
                  <c:v>47.4</c:v>
                </c:pt>
                <c:pt idx="36617">
                  <c:v>47.4</c:v>
                </c:pt>
                <c:pt idx="36618">
                  <c:v>47.4</c:v>
                </c:pt>
                <c:pt idx="36619">
                  <c:v>47.4</c:v>
                </c:pt>
                <c:pt idx="36620">
                  <c:v>47.3</c:v>
                </c:pt>
                <c:pt idx="36621">
                  <c:v>47.3</c:v>
                </c:pt>
                <c:pt idx="36622">
                  <c:v>47.3</c:v>
                </c:pt>
                <c:pt idx="36623">
                  <c:v>47.3</c:v>
                </c:pt>
                <c:pt idx="36624">
                  <c:v>47.3</c:v>
                </c:pt>
                <c:pt idx="36625">
                  <c:v>47.3</c:v>
                </c:pt>
                <c:pt idx="36626">
                  <c:v>47.3</c:v>
                </c:pt>
                <c:pt idx="36627">
                  <c:v>47.3</c:v>
                </c:pt>
                <c:pt idx="36628">
                  <c:v>47.3</c:v>
                </c:pt>
                <c:pt idx="36629">
                  <c:v>47.3</c:v>
                </c:pt>
                <c:pt idx="36630">
                  <c:v>47.3</c:v>
                </c:pt>
                <c:pt idx="36631">
                  <c:v>47.3</c:v>
                </c:pt>
                <c:pt idx="36632">
                  <c:v>47.3</c:v>
                </c:pt>
                <c:pt idx="36633">
                  <c:v>47.3</c:v>
                </c:pt>
                <c:pt idx="36634">
                  <c:v>47.3</c:v>
                </c:pt>
                <c:pt idx="36635">
                  <c:v>47.3</c:v>
                </c:pt>
                <c:pt idx="36636">
                  <c:v>47.3</c:v>
                </c:pt>
                <c:pt idx="36637">
                  <c:v>47.3</c:v>
                </c:pt>
                <c:pt idx="36638">
                  <c:v>47.3</c:v>
                </c:pt>
                <c:pt idx="36639">
                  <c:v>47.3</c:v>
                </c:pt>
                <c:pt idx="36640">
                  <c:v>47.3</c:v>
                </c:pt>
                <c:pt idx="36641">
                  <c:v>47.3</c:v>
                </c:pt>
                <c:pt idx="36642">
                  <c:v>47.3</c:v>
                </c:pt>
                <c:pt idx="36643">
                  <c:v>47.3</c:v>
                </c:pt>
                <c:pt idx="36644">
                  <c:v>47.3</c:v>
                </c:pt>
                <c:pt idx="36645">
                  <c:v>47.3</c:v>
                </c:pt>
                <c:pt idx="36646">
                  <c:v>47.3</c:v>
                </c:pt>
                <c:pt idx="36647">
                  <c:v>47.3</c:v>
                </c:pt>
                <c:pt idx="36648">
                  <c:v>47.3</c:v>
                </c:pt>
                <c:pt idx="36649">
                  <c:v>47.3</c:v>
                </c:pt>
                <c:pt idx="36650">
                  <c:v>47.3</c:v>
                </c:pt>
                <c:pt idx="36651">
                  <c:v>47.3</c:v>
                </c:pt>
                <c:pt idx="36652">
                  <c:v>47.3</c:v>
                </c:pt>
                <c:pt idx="36653">
                  <c:v>47.3</c:v>
                </c:pt>
                <c:pt idx="36654">
                  <c:v>47.3</c:v>
                </c:pt>
                <c:pt idx="36655">
                  <c:v>47.3</c:v>
                </c:pt>
                <c:pt idx="36656">
                  <c:v>47.3</c:v>
                </c:pt>
                <c:pt idx="36657">
                  <c:v>47.3</c:v>
                </c:pt>
                <c:pt idx="36658">
                  <c:v>47.3</c:v>
                </c:pt>
                <c:pt idx="36659">
                  <c:v>47.3</c:v>
                </c:pt>
                <c:pt idx="36660">
                  <c:v>47.3</c:v>
                </c:pt>
                <c:pt idx="36661">
                  <c:v>47.3</c:v>
                </c:pt>
                <c:pt idx="36662">
                  <c:v>47.3</c:v>
                </c:pt>
                <c:pt idx="36663">
                  <c:v>47.4</c:v>
                </c:pt>
                <c:pt idx="36664">
                  <c:v>47.3</c:v>
                </c:pt>
                <c:pt idx="36665">
                  <c:v>47.4</c:v>
                </c:pt>
                <c:pt idx="36666">
                  <c:v>47.4</c:v>
                </c:pt>
                <c:pt idx="36667">
                  <c:v>47.4</c:v>
                </c:pt>
                <c:pt idx="36668">
                  <c:v>47.4</c:v>
                </c:pt>
                <c:pt idx="36669">
                  <c:v>47.4</c:v>
                </c:pt>
                <c:pt idx="36670">
                  <c:v>47.4</c:v>
                </c:pt>
                <c:pt idx="36671">
                  <c:v>47.4</c:v>
                </c:pt>
                <c:pt idx="36672">
                  <c:v>47.4</c:v>
                </c:pt>
                <c:pt idx="36673">
                  <c:v>47.4</c:v>
                </c:pt>
                <c:pt idx="36674">
                  <c:v>47.4</c:v>
                </c:pt>
                <c:pt idx="36675">
                  <c:v>47.4</c:v>
                </c:pt>
                <c:pt idx="36676">
                  <c:v>47.4</c:v>
                </c:pt>
                <c:pt idx="36677">
                  <c:v>47.4</c:v>
                </c:pt>
                <c:pt idx="36678">
                  <c:v>47.4</c:v>
                </c:pt>
                <c:pt idx="36679">
                  <c:v>47.4</c:v>
                </c:pt>
                <c:pt idx="36680">
                  <c:v>47.4</c:v>
                </c:pt>
                <c:pt idx="36681">
                  <c:v>47.4</c:v>
                </c:pt>
                <c:pt idx="36682">
                  <c:v>47.4</c:v>
                </c:pt>
                <c:pt idx="36683">
                  <c:v>47.4</c:v>
                </c:pt>
                <c:pt idx="36684">
                  <c:v>47.4</c:v>
                </c:pt>
                <c:pt idx="36685">
                  <c:v>47.4</c:v>
                </c:pt>
                <c:pt idx="36686">
                  <c:v>47.4</c:v>
                </c:pt>
                <c:pt idx="36687">
                  <c:v>47.4</c:v>
                </c:pt>
                <c:pt idx="36688">
                  <c:v>47.4</c:v>
                </c:pt>
                <c:pt idx="36689">
                  <c:v>47.4</c:v>
                </c:pt>
                <c:pt idx="36690">
                  <c:v>47.3</c:v>
                </c:pt>
                <c:pt idx="36691">
                  <c:v>47.3</c:v>
                </c:pt>
                <c:pt idx="36692">
                  <c:v>47.3</c:v>
                </c:pt>
                <c:pt idx="36693">
                  <c:v>47.3</c:v>
                </c:pt>
                <c:pt idx="36694">
                  <c:v>47.3</c:v>
                </c:pt>
                <c:pt idx="36695">
                  <c:v>47.3</c:v>
                </c:pt>
                <c:pt idx="36696">
                  <c:v>47.3</c:v>
                </c:pt>
                <c:pt idx="36697">
                  <c:v>47.3</c:v>
                </c:pt>
                <c:pt idx="36698">
                  <c:v>47.3</c:v>
                </c:pt>
                <c:pt idx="36699">
                  <c:v>47.3</c:v>
                </c:pt>
                <c:pt idx="36700">
                  <c:v>47.3</c:v>
                </c:pt>
                <c:pt idx="36701">
                  <c:v>47.3</c:v>
                </c:pt>
                <c:pt idx="36702">
                  <c:v>47.3</c:v>
                </c:pt>
                <c:pt idx="36703">
                  <c:v>47.3</c:v>
                </c:pt>
                <c:pt idx="36704">
                  <c:v>47.3</c:v>
                </c:pt>
                <c:pt idx="36705">
                  <c:v>47.3</c:v>
                </c:pt>
                <c:pt idx="36706">
                  <c:v>47.3</c:v>
                </c:pt>
                <c:pt idx="36707">
                  <c:v>47.3</c:v>
                </c:pt>
                <c:pt idx="36708">
                  <c:v>47.3</c:v>
                </c:pt>
                <c:pt idx="36709">
                  <c:v>47.3</c:v>
                </c:pt>
                <c:pt idx="36710">
                  <c:v>47.3</c:v>
                </c:pt>
                <c:pt idx="36711">
                  <c:v>47.3</c:v>
                </c:pt>
                <c:pt idx="36712">
                  <c:v>47.3</c:v>
                </c:pt>
                <c:pt idx="36713">
                  <c:v>47.3</c:v>
                </c:pt>
                <c:pt idx="36714">
                  <c:v>47.3</c:v>
                </c:pt>
                <c:pt idx="36715">
                  <c:v>47.3</c:v>
                </c:pt>
                <c:pt idx="36716">
                  <c:v>47.3</c:v>
                </c:pt>
                <c:pt idx="36717">
                  <c:v>47.3</c:v>
                </c:pt>
                <c:pt idx="36718">
                  <c:v>47.3</c:v>
                </c:pt>
                <c:pt idx="36719">
                  <c:v>47.3</c:v>
                </c:pt>
                <c:pt idx="36720">
                  <c:v>47.3</c:v>
                </c:pt>
                <c:pt idx="36721">
                  <c:v>47.3</c:v>
                </c:pt>
                <c:pt idx="36722">
                  <c:v>47.3</c:v>
                </c:pt>
                <c:pt idx="36723">
                  <c:v>47.3</c:v>
                </c:pt>
                <c:pt idx="36724">
                  <c:v>47.3</c:v>
                </c:pt>
                <c:pt idx="36725">
                  <c:v>47.3</c:v>
                </c:pt>
                <c:pt idx="36726">
                  <c:v>47.3</c:v>
                </c:pt>
                <c:pt idx="36727">
                  <c:v>47.3</c:v>
                </c:pt>
                <c:pt idx="36728">
                  <c:v>47.3</c:v>
                </c:pt>
                <c:pt idx="36729">
                  <c:v>47.3</c:v>
                </c:pt>
                <c:pt idx="36730">
                  <c:v>47.3</c:v>
                </c:pt>
                <c:pt idx="36731">
                  <c:v>47.3</c:v>
                </c:pt>
                <c:pt idx="36732">
                  <c:v>47.4</c:v>
                </c:pt>
                <c:pt idx="36733">
                  <c:v>47.4</c:v>
                </c:pt>
                <c:pt idx="36734">
                  <c:v>47.4</c:v>
                </c:pt>
                <c:pt idx="36735">
                  <c:v>47.4</c:v>
                </c:pt>
                <c:pt idx="36736">
                  <c:v>47.4</c:v>
                </c:pt>
                <c:pt idx="36737">
                  <c:v>47.4</c:v>
                </c:pt>
                <c:pt idx="36738">
                  <c:v>47.4</c:v>
                </c:pt>
                <c:pt idx="36739">
                  <c:v>47.4</c:v>
                </c:pt>
                <c:pt idx="36740">
                  <c:v>47.4</c:v>
                </c:pt>
                <c:pt idx="36741">
                  <c:v>47.4</c:v>
                </c:pt>
                <c:pt idx="36742">
                  <c:v>47.4</c:v>
                </c:pt>
                <c:pt idx="36743">
                  <c:v>47.4</c:v>
                </c:pt>
                <c:pt idx="36744">
                  <c:v>47.4</c:v>
                </c:pt>
                <c:pt idx="36745">
                  <c:v>47.4</c:v>
                </c:pt>
                <c:pt idx="36746">
                  <c:v>47.4</c:v>
                </c:pt>
                <c:pt idx="36747">
                  <c:v>47.4</c:v>
                </c:pt>
                <c:pt idx="36748">
                  <c:v>47.4</c:v>
                </c:pt>
                <c:pt idx="36749">
                  <c:v>47.4</c:v>
                </c:pt>
                <c:pt idx="36750">
                  <c:v>47.4</c:v>
                </c:pt>
                <c:pt idx="36751">
                  <c:v>47.4</c:v>
                </c:pt>
                <c:pt idx="36752">
                  <c:v>47.4</c:v>
                </c:pt>
                <c:pt idx="36753">
                  <c:v>47.4</c:v>
                </c:pt>
                <c:pt idx="36754">
                  <c:v>47.4</c:v>
                </c:pt>
                <c:pt idx="36755">
                  <c:v>47.4</c:v>
                </c:pt>
                <c:pt idx="36756">
                  <c:v>47.4</c:v>
                </c:pt>
                <c:pt idx="36757">
                  <c:v>47.4</c:v>
                </c:pt>
                <c:pt idx="36758">
                  <c:v>47.3</c:v>
                </c:pt>
                <c:pt idx="36759">
                  <c:v>47.3</c:v>
                </c:pt>
                <c:pt idx="36760">
                  <c:v>47.3</c:v>
                </c:pt>
                <c:pt idx="36761">
                  <c:v>47.3</c:v>
                </c:pt>
                <c:pt idx="36762">
                  <c:v>47.3</c:v>
                </c:pt>
                <c:pt idx="36763">
                  <c:v>47.3</c:v>
                </c:pt>
                <c:pt idx="36764">
                  <c:v>47.3</c:v>
                </c:pt>
                <c:pt idx="36765">
                  <c:v>47.3</c:v>
                </c:pt>
                <c:pt idx="36766">
                  <c:v>47.3</c:v>
                </c:pt>
                <c:pt idx="36767">
                  <c:v>47.3</c:v>
                </c:pt>
                <c:pt idx="36768">
                  <c:v>47.3</c:v>
                </c:pt>
                <c:pt idx="36769">
                  <c:v>47.3</c:v>
                </c:pt>
                <c:pt idx="36770">
                  <c:v>47.3</c:v>
                </c:pt>
                <c:pt idx="36771">
                  <c:v>47.3</c:v>
                </c:pt>
                <c:pt idx="36772">
                  <c:v>47.3</c:v>
                </c:pt>
                <c:pt idx="36773">
                  <c:v>47.3</c:v>
                </c:pt>
                <c:pt idx="36774">
                  <c:v>47.3</c:v>
                </c:pt>
                <c:pt idx="36775">
                  <c:v>47.3</c:v>
                </c:pt>
                <c:pt idx="36776">
                  <c:v>47.3</c:v>
                </c:pt>
                <c:pt idx="36777">
                  <c:v>47.3</c:v>
                </c:pt>
                <c:pt idx="36778">
                  <c:v>47.3</c:v>
                </c:pt>
                <c:pt idx="36779">
                  <c:v>47.3</c:v>
                </c:pt>
                <c:pt idx="36780">
                  <c:v>47.3</c:v>
                </c:pt>
                <c:pt idx="36781">
                  <c:v>47.3</c:v>
                </c:pt>
                <c:pt idx="36782">
                  <c:v>47.3</c:v>
                </c:pt>
                <c:pt idx="36783">
                  <c:v>47.3</c:v>
                </c:pt>
                <c:pt idx="36784">
                  <c:v>47.3</c:v>
                </c:pt>
                <c:pt idx="36785">
                  <c:v>47.3</c:v>
                </c:pt>
                <c:pt idx="36786">
                  <c:v>47.3</c:v>
                </c:pt>
                <c:pt idx="36787">
                  <c:v>47.3</c:v>
                </c:pt>
                <c:pt idx="36788">
                  <c:v>47.3</c:v>
                </c:pt>
                <c:pt idx="36789">
                  <c:v>47.3</c:v>
                </c:pt>
                <c:pt idx="36790">
                  <c:v>47.3</c:v>
                </c:pt>
                <c:pt idx="36791">
                  <c:v>47.3</c:v>
                </c:pt>
                <c:pt idx="36792">
                  <c:v>47.3</c:v>
                </c:pt>
                <c:pt idx="36793">
                  <c:v>47.3</c:v>
                </c:pt>
                <c:pt idx="36794">
                  <c:v>47.3</c:v>
                </c:pt>
                <c:pt idx="36795">
                  <c:v>47.3</c:v>
                </c:pt>
                <c:pt idx="36796">
                  <c:v>47.3</c:v>
                </c:pt>
                <c:pt idx="36797">
                  <c:v>47.3</c:v>
                </c:pt>
                <c:pt idx="36798">
                  <c:v>47.3</c:v>
                </c:pt>
                <c:pt idx="36799">
                  <c:v>47.3</c:v>
                </c:pt>
                <c:pt idx="36800">
                  <c:v>47.3</c:v>
                </c:pt>
                <c:pt idx="36801">
                  <c:v>47.3</c:v>
                </c:pt>
                <c:pt idx="36802">
                  <c:v>47.3</c:v>
                </c:pt>
                <c:pt idx="36803">
                  <c:v>47.3</c:v>
                </c:pt>
                <c:pt idx="36804">
                  <c:v>47.4</c:v>
                </c:pt>
                <c:pt idx="36805">
                  <c:v>47.4</c:v>
                </c:pt>
                <c:pt idx="36806">
                  <c:v>47.4</c:v>
                </c:pt>
                <c:pt idx="36807">
                  <c:v>47.4</c:v>
                </c:pt>
                <c:pt idx="36808">
                  <c:v>47.4</c:v>
                </c:pt>
                <c:pt idx="36809">
                  <c:v>47.4</c:v>
                </c:pt>
                <c:pt idx="36810">
                  <c:v>47.4</c:v>
                </c:pt>
                <c:pt idx="36811">
                  <c:v>47.4</c:v>
                </c:pt>
                <c:pt idx="36812">
                  <c:v>47.4</c:v>
                </c:pt>
                <c:pt idx="36813">
                  <c:v>47.4</c:v>
                </c:pt>
                <c:pt idx="36814">
                  <c:v>47.4</c:v>
                </c:pt>
                <c:pt idx="36815">
                  <c:v>47.4</c:v>
                </c:pt>
                <c:pt idx="36816">
                  <c:v>47.4</c:v>
                </c:pt>
                <c:pt idx="36817">
                  <c:v>47.4</c:v>
                </c:pt>
                <c:pt idx="36818">
                  <c:v>47.4</c:v>
                </c:pt>
                <c:pt idx="36819">
                  <c:v>47.4</c:v>
                </c:pt>
                <c:pt idx="36820">
                  <c:v>47.4</c:v>
                </c:pt>
                <c:pt idx="36821">
                  <c:v>47.4</c:v>
                </c:pt>
                <c:pt idx="36822">
                  <c:v>47.4</c:v>
                </c:pt>
                <c:pt idx="36823">
                  <c:v>47.4</c:v>
                </c:pt>
                <c:pt idx="36824">
                  <c:v>47.4</c:v>
                </c:pt>
                <c:pt idx="36825">
                  <c:v>47.4</c:v>
                </c:pt>
                <c:pt idx="36826">
                  <c:v>47.4</c:v>
                </c:pt>
                <c:pt idx="36827">
                  <c:v>47.4</c:v>
                </c:pt>
                <c:pt idx="36828">
                  <c:v>47.4</c:v>
                </c:pt>
                <c:pt idx="36829">
                  <c:v>47.4</c:v>
                </c:pt>
                <c:pt idx="36830">
                  <c:v>47.3</c:v>
                </c:pt>
                <c:pt idx="36831">
                  <c:v>47.3</c:v>
                </c:pt>
                <c:pt idx="36832">
                  <c:v>47.3</c:v>
                </c:pt>
                <c:pt idx="36833">
                  <c:v>47.3</c:v>
                </c:pt>
                <c:pt idx="36834">
                  <c:v>47.3</c:v>
                </c:pt>
                <c:pt idx="36835">
                  <c:v>47.3</c:v>
                </c:pt>
                <c:pt idx="36836">
                  <c:v>47.3</c:v>
                </c:pt>
                <c:pt idx="36837">
                  <c:v>47.3</c:v>
                </c:pt>
                <c:pt idx="36838">
                  <c:v>47.3</c:v>
                </c:pt>
                <c:pt idx="36839">
                  <c:v>47.3</c:v>
                </c:pt>
                <c:pt idx="36840">
                  <c:v>47.3</c:v>
                </c:pt>
                <c:pt idx="36841">
                  <c:v>47.3</c:v>
                </c:pt>
                <c:pt idx="36842">
                  <c:v>47.3</c:v>
                </c:pt>
                <c:pt idx="36843">
                  <c:v>47.3</c:v>
                </c:pt>
                <c:pt idx="36844">
                  <c:v>47.3</c:v>
                </c:pt>
                <c:pt idx="36845">
                  <c:v>47.3</c:v>
                </c:pt>
                <c:pt idx="36846">
                  <c:v>47.3</c:v>
                </c:pt>
                <c:pt idx="36847">
                  <c:v>47.3</c:v>
                </c:pt>
                <c:pt idx="36848">
                  <c:v>47.3</c:v>
                </c:pt>
                <c:pt idx="36849">
                  <c:v>47.3</c:v>
                </c:pt>
                <c:pt idx="36850">
                  <c:v>47.3</c:v>
                </c:pt>
                <c:pt idx="36851">
                  <c:v>47.3</c:v>
                </c:pt>
                <c:pt idx="36852">
                  <c:v>47.3</c:v>
                </c:pt>
                <c:pt idx="36853">
                  <c:v>47.3</c:v>
                </c:pt>
                <c:pt idx="36854">
                  <c:v>47.3</c:v>
                </c:pt>
                <c:pt idx="36855">
                  <c:v>47.3</c:v>
                </c:pt>
                <c:pt idx="36856">
                  <c:v>47.3</c:v>
                </c:pt>
                <c:pt idx="36857">
                  <c:v>47.3</c:v>
                </c:pt>
                <c:pt idx="36858">
                  <c:v>47.3</c:v>
                </c:pt>
                <c:pt idx="36859">
                  <c:v>47.3</c:v>
                </c:pt>
                <c:pt idx="36860">
                  <c:v>47.3</c:v>
                </c:pt>
                <c:pt idx="36861">
                  <c:v>47.3</c:v>
                </c:pt>
                <c:pt idx="36862">
                  <c:v>47.3</c:v>
                </c:pt>
                <c:pt idx="36863">
                  <c:v>47.3</c:v>
                </c:pt>
                <c:pt idx="36864">
                  <c:v>47.3</c:v>
                </c:pt>
                <c:pt idx="36865">
                  <c:v>47.3</c:v>
                </c:pt>
                <c:pt idx="36866">
                  <c:v>47.3</c:v>
                </c:pt>
                <c:pt idx="36867">
                  <c:v>47.3</c:v>
                </c:pt>
                <c:pt idx="36868">
                  <c:v>47.3</c:v>
                </c:pt>
                <c:pt idx="36869">
                  <c:v>47.3</c:v>
                </c:pt>
                <c:pt idx="36870">
                  <c:v>47.3</c:v>
                </c:pt>
                <c:pt idx="36871">
                  <c:v>47.3</c:v>
                </c:pt>
                <c:pt idx="36872">
                  <c:v>47.3</c:v>
                </c:pt>
                <c:pt idx="36873">
                  <c:v>47.4</c:v>
                </c:pt>
                <c:pt idx="36874">
                  <c:v>47.4</c:v>
                </c:pt>
                <c:pt idx="36875">
                  <c:v>47.4</c:v>
                </c:pt>
                <c:pt idx="36876">
                  <c:v>47.4</c:v>
                </c:pt>
                <c:pt idx="36877">
                  <c:v>47.4</c:v>
                </c:pt>
                <c:pt idx="36878">
                  <c:v>47.4</c:v>
                </c:pt>
                <c:pt idx="36879">
                  <c:v>47.4</c:v>
                </c:pt>
                <c:pt idx="36880">
                  <c:v>47.4</c:v>
                </c:pt>
                <c:pt idx="36881">
                  <c:v>47.4</c:v>
                </c:pt>
                <c:pt idx="36882">
                  <c:v>47.4</c:v>
                </c:pt>
                <c:pt idx="36883">
                  <c:v>47.4</c:v>
                </c:pt>
                <c:pt idx="36884">
                  <c:v>47.4</c:v>
                </c:pt>
                <c:pt idx="36885">
                  <c:v>47.4</c:v>
                </c:pt>
                <c:pt idx="36886">
                  <c:v>47.4</c:v>
                </c:pt>
                <c:pt idx="36887">
                  <c:v>47.4</c:v>
                </c:pt>
                <c:pt idx="36888">
                  <c:v>47.4</c:v>
                </c:pt>
                <c:pt idx="36889">
                  <c:v>47.4</c:v>
                </c:pt>
                <c:pt idx="36890">
                  <c:v>47.4</c:v>
                </c:pt>
                <c:pt idx="36891">
                  <c:v>47.4</c:v>
                </c:pt>
                <c:pt idx="36892">
                  <c:v>47.4</c:v>
                </c:pt>
                <c:pt idx="36893">
                  <c:v>47.4</c:v>
                </c:pt>
                <c:pt idx="36894">
                  <c:v>47.4</c:v>
                </c:pt>
                <c:pt idx="36895">
                  <c:v>47.4</c:v>
                </c:pt>
                <c:pt idx="36896">
                  <c:v>47.3</c:v>
                </c:pt>
                <c:pt idx="36897">
                  <c:v>47.3</c:v>
                </c:pt>
                <c:pt idx="36898">
                  <c:v>47.4</c:v>
                </c:pt>
                <c:pt idx="36899">
                  <c:v>47.3</c:v>
                </c:pt>
                <c:pt idx="36900">
                  <c:v>47.3</c:v>
                </c:pt>
                <c:pt idx="36901">
                  <c:v>47.3</c:v>
                </c:pt>
                <c:pt idx="36902">
                  <c:v>47.3</c:v>
                </c:pt>
                <c:pt idx="36903">
                  <c:v>47.3</c:v>
                </c:pt>
                <c:pt idx="36904">
                  <c:v>47.3</c:v>
                </c:pt>
                <c:pt idx="36905">
                  <c:v>47.3</c:v>
                </c:pt>
                <c:pt idx="36906">
                  <c:v>47.3</c:v>
                </c:pt>
                <c:pt idx="36907">
                  <c:v>47.3</c:v>
                </c:pt>
                <c:pt idx="36908">
                  <c:v>47.3</c:v>
                </c:pt>
                <c:pt idx="36909">
                  <c:v>47.3</c:v>
                </c:pt>
                <c:pt idx="36910">
                  <c:v>47.3</c:v>
                </c:pt>
                <c:pt idx="36911">
                  <c:v>47.3</c:v>
                </c:pt>
                <c:pt idx="36912">
                  <c:v>47.3</c:v>
                </c:pt>
                <c:pt idx="36913">
                  <c:v>47.3</c:v>
                </c:pt>
                <c:pt idx="36914">
                  <c:v>47.3</c:v>
                </c:pt>
                <c:pt idx="36915">
                  <c:v>47.3</c:v>
                </c:pt>
                <c:pt idx="36916">
                  <c:v>47.3</c:v>
                </c:pt>
                <c:pt idx="36917">
                  <c:v>47.3</c:v>
                </c:pt>
                <c:pt idx="36918">
                  <c:v>47.3</c:v>
                </c:pt>
                <c:pt idx="36919">
                  <c:v>47.3</c:v>
                </c:pt>
                <c:pt idx="36920">
                  <c:v>47.3</c:v>
                </c:pt>
                <c:pt idx="36921">
                  <c:v>47.3</c:v>
                </c:pt>
                <c:pt idx="36922">
                  <c:v>47.3</c:v>
                </c:pt>
                <c:pt idx="36923">
                  <c:v>47.3</c:v>
                </c:pt>
                <c:pt idx="36924">
                  <c:v>47.3</c:v>
                </c:pt>
                <c:pt idx="36925">
                  <c:v>47.3</c:v>
                </c:pt>
                <c:pt idx="36926">
                  <c:v>47.3</c:v>
                </c:pt>
                <c:pt idx="36927">
                  <c:v>47.3</c:v>
                </c:pt>
                <c:pt idx="36928">
                  <c:v>47.3</c:v>
                </c:pt>
                <c:pt idx="36929">
                  <c:v>47.3</c:v>
                </c:pt>
                <c:pt idx="36930">
                  <c:v>47.3</c:v>
                </c:pt>
                <c:pt idx="36931">
                  <c:v>47.3</c:v>
                </c:pt>
                <c:pt idx="36932">
                  <c:v>47.3</c:v>
                </c:pt>
                <c:pt idx="36933">
                  <c:v>47.3</c:v>
                </c:pt>
                <c:pt idx="36934">
                  <c:v>47.3</c:v>
                </c:pt>
                <c:pt idx="36935">
                  <c:v>47.3</c:v>
                </c:pt>
                <c:pt idx="36936">
                  <c:v>47.3</c:v>
                </c:pt>
                <c:pt idx="36937">
                  <c:v>47.3</c:v>
                </c:pt>
                <c:pt idx="36938">
                  <c:v>47.3</c:v>
                </c:pt>
                <c:pt idx="36939">
                  <c:v>47.3</c:v>
                </c:pt>
                <c:pt idx="36940">
                  <c:v>47.4</c:v>
                </c:pt>
                <c:pt idx="36941">
                  <c:v>47.3</c:v>
                </c:pt>
                <c:pt idx="36942">
                  <c:v>47.4</c:v>
                </c:pt>
                <c:pt idx="36943">
                  <c:v>47.4</c:v>
                </c:pt>
                <c:pt idx="36944">
                  <c:v>47.4</c:v>
                </c:pt>
                <c:pt idx="36945">
                  <c:v>47.4</c:v>
                </c:pt>
                <c:pt idx="36946">
                  <c:v>47.4</c:v>
                </c:pt>
                <c:pt idx="36947">
                  <c:v>47.4</c:v>
                </c:pt>
                <c:pt idx="36948">
                  <c:v>47.4</c:v>
                </c:pt>
                <c:pt idx="36949">
                  <c:v>47.4</c:v>
                </c:pt>
                <c:pt idx="36950">
                  <c:v>47.4</c:v>
                </c:pt>
                <c:pt idx="36951">
                  <c:v>47.4</c:v>
                </c:pt>
                <c:pt idx="36952">
                  <c:v>47.4</c:v>
                </c:pt>
                <c:pt idx="36953">
                  <c:v>47.4</c:v>
                </c:pt>
                <c:pt idx="36954">
                  <c:v>47.4</c:v>
                </c:pt>
                <c:pt idx="36955">
                  <c:v>47.4</c:v>
                </c:pt>
                <c:pt idx="36956">
                  <c:v>47.4</c:v>
                </c:pt>
                <c:pt idx="36957">
                  <c:v>47.4</c:v>
                </c:pt>
                <c:pt idx="36958">
                  <c:v>47.4</c:v>
                </c:pt>
                <c:pt idx="36959">
                  <c:v>47.4</c:v>
                </c:pt>
                <c:pt idx="36960">
                  <c:v>47.4</c:v>
                </c:pt>
                <c:pt idx="36961">
                  <c:v>47.4</c:v>
                </c:pt>
                <c:pt idx="36962">
                  <c:v>47.4</c:v>
                </c:pt>
                <c:pt idx="36963">
                  <c:v>47.4</c:v>
                </c:pt>
                <c:pt idx="36964">
                  <c:v>47.4</c:v>
                </c:pt>
                <c:pt idx="36965">
                  <c:v>47.4</c:v>
                </c:pt>
                <c:pt idx="36966">
                  <c:v>47.4</c:v>
                </c:pt>
                <c:pt idx="36967">
                  <c:v>47.3</c:v>
                </c:pt>
                <c:pt idx="36968">
                  <c:v>47.3</c:v>
                </c:pt>
                <c:pt idx="36969">
                  <c:v>47.4</c:v>
                </c:pt>
                <c:pt idx="36970">
                  <c:v>47.3</c:v>
                </c:pt>
                <c:pt idx="36971">
                  <c:v>47.3</c:v>
                </c:pt>
                <c:pt idx="36972">
                  <c:v>47.3</c:v>
                </c:pt>
                <c:pt idx="36973">
                  <c:v>47.3</c:v>
                </c:pt>
                <c:pt idx="36974">
                  <c:v>47.3</c:v>
                </c:pt>
                <c:pt idx="36975">
                  <c:v>47.3</c:v>
                </c:pt>
                <c:pt idx="36976">
                  <c:v>47.3</c:v>
                </c:pt>
                <c:pt idx="36977">
                  <c:v>47.3</c:v>
                </c:pt>
                <c:pt idx="36978">
                  <c:v>47.3</c:v>
                </c:pt>
                <c:pt idx="36979">
                  <c:v>47.3</c:v>
                </c:pt>
                <c:pt idx="36980">
                  <c:v>47.3</c:v>
                </c:pt>
                <c:pt idx="36981">
                  <c:v>47.3</c:v>
                </c:pt>
                <c:pt idx="36982">
                  <c:v>47.3</c:v>
                </c:pt>
                <c:pt idx="36983">
                  <c:v>47.3</c:v>
                </c:pt>
                <c:pt idx="36984">
                  <c:v>47.3</c:v>
                </c:pt>
                <c:pt idx="36985">
                  <c:v>47.3</c:v>
                </c:pt>
                <c:pt idx="36986">
                  <c:v>47.3</c:v>
                </c:pt>
                <c:pt idx="36987">
                  <c:v>47.3</c:v>
                </c:pt>
                <c:pt idx="36988">
                  <c:v>47.3</c:v>
                </c:pt>
                <c:pt idx="36989">
                  <c:v>47.3</c:v>
                </c:pt>
                <c:pt idx="36990">
                  <c:v>47.3</c:v>
                </c:pt>
                <c:pt idx="36991">
                  <c:v>47.3</c:v>
                </c:pt>
                <c:pt idx="36992">
                  <c:v>47.3</c:v>
                </c:pt>
                <c:pt idx="36993">
                  <c:v>47.3</c:v>
                </c:pt>
                <c:pt idx="36994">
                  <c:v>47.3</c:v>
                </c:pt>
                <c:pt idx="36995">
                  <c:v>47.3</c:v>
                </c:pt>
                <c:pt idx="36996">
                  <c:v>47.3</c:v>
                </c:pt>
                <c:pt idx="36997">
                  <c:v>47.3</c:v>
                </c:pt>
                <c:pt idx="36998">
                  <c:v>47.3</c:v>
                </c:pt>
                <c:pt idx="36999">
                  <c:v>47.3</c:v>
                </c:pt>
                <c:pt idx="37000">
                  <c:v>47.3</c:v>
                </c:pt>
                <c:pt idx="37001">
                  <c:v>47.3</c:v>
                </c:pt>
                <c:pt idx="37002">
                  <c:v>47.3</c:v>
                </c:pt>
                <c:pt idx="37003">
                  <c:v>47.3</c:v>
                </c:pt>
                <c:pt idx="37004">
                  <c:v>47.3</c:v>
                </c:pt>
                <c:pt idx="37005">
                  <c:v>47.3</c:v>
                </c:pt>
                <c:pt idx="37006">
                  <c:v>47.3</c:v>
                </c:pt>
                <c:pt idx="37007">
                  <c:v>47.3</c:v>
                </c:pt>
                <c:pt idx="37008">
                  <c:v>47.3</c:v>
                </c:pt>
                <c:pt idx="37009">
                  <c:v>47.3</c:v>
                </c:pt>
                <c:pt idx="37010">
                  <c:v>47.4</c:v>
                </c:pt>
                <c:pt idx="37011">
                  <c:v>47.4</c:v>
                </c:pt>
                <c:pt idx="37012">
                  <c:v>47.4</c:v>
                </c:pt>
                <c:pt idx="37013">
                  <c:v>47.4</c:v>
                </c:pt>
                <c:pt idx="37014">
                  <c:v>47.4</c:v>
                </c:pt>
                <c:pt idx="37015">
                  <c:v>47.4</c:v>
                </c:pt>
                <c:pt idx="37016">
                  <c:v>47.4</c:v>
                </c:pt>
                <c:pt idx="37017">
                  <c:v>47.4</c:v>
                </c:pt>
                <c:pt idx="37018">
                  <c:v>47.4</c:v>
                </c:pt>
                <c:pt idx="37019">
                  <c:v>47.4</c:v>
                </c:pt>
                <c:pt idx="37020">
                  <c:v>47.4</c:v>
                </c:pt>
                <c:pt idx="37021">
                  <c:v>47.4</c:v>
                </c:pt>
                <c:pt idx="37022">
                  <c:v>47.4</c:v>
                </c:pt>
                <c:pt idx="37023">
                  <c:v>47.4</c:v>
                </c:pt>
                <c:pt idx="37024">
                  <c:v>47.4</c:v>
                </c:pt>
                <c:pt idx="37025">
                  <c:v>47.4</c:v>
                </c:pt>
                <c:pt idx="37026">
                  <c:v>47.4</c:v>
                </c:pt>
                <c:pt idx="37027">
                  <c:v>47.4</c:v>
                </c:pt>
                <c:pt idx="37028">
                  <c:v>47.4</c:v>
                </c:pt>
                <c:pt idx="37029">
                  <c:v>47.4</c:v>
                </c:pt>
                <c:pt idx="37030">
                  <c:v>47.4</c:v>
                </c:pt>
                <c:pt idx="37031">
                  <c:v>47.4</c:v>
                </c:pt>
                <c:pt idx="37032">
                  <c:v>47.4</c:v>
                </c:pt>
                <c:pt idx="37033">
                  <c:v>47.4</c:v>
                </c:pt>
                <c:pt idx="37034">
                  <c:v>47.4</c:v>
                </c:pt>
                <c:pt idx="37035">
                  <c:v>47.4</c:v>
                </c:pt>
                <c:pt idx="37036">
                  <c:v>47.4</c:v>
                </c:pt>
                <c:pt idx="37037">
                  <c:v>47.3</c:v>
                </c:pt>
                <c:pt idx="37038">
                  <c:v>47.3</c:v>
                </c:pt>
                <c:pt idx="37039">
                  <c:v>47.3</c:v>
                </c:pt>
                <c:pt idx="37040">
                  <c:v>47.3</c:v>
                </c:pt>
                <c:pt idx="37041">
                  <c:v>47.3</c:v>
                </c:pt>
                <c:pt idx="37042">
                  <c:v>47.3</c:v>
                </c:pt>
                <c:pt idx="37043">
                  <c:v>47.3</c:v>
                </c:pt>
                <c:pt idx="37044">
                  <c:v>47.3</c:v>
                </c:pt>
                <c:pt idx="37045">
                  <c:v>47.3</c:v>
                </c:pt>
                <c:pt idx="37046">
                  <c:v>47.3</c:v>
                </c:pt>
                <c:pt idx="37047">
                  <c:v>47.3</c:v>
                </c:pt>
                <c:pt idx="37048">
                  <c:v>47.3</c:v>
                </c:pt>
                <c:pt idx="37049">
                  <c:v>47.3</c:v>
                </c:pt>
                <c:pt idx="37050">
                  <c:v>47.3</c:v>
                </c:pt>
                <c:pt idx="37051">
                  <c:v>47.3</c:v>
                </c:pt>
                <c:pt idx="37052">
                  <c:v>47.3</c:v>
                </c:pt>
                <c:pt idx="37053">
                  <c:v>47.3</c:v>
                </c:pt>
                <c:pt idx="37054">
                  <c:v>47.3</c:v>
                </c:pt>
                <c:pt idx="37055">
                  <c:v>47.3</c:v>
                </c:pt>
                <c:pt idx="37056">
                  <c:v>47.3</c:v>
                </c:pt>
                <c:pt idx="37057">
                  <c:v>47.3</c:v>
                </c:pt>
                <c:pt idx="37058">
                  <c:v>47.3</c:v>
                </c:pt>
                <c:pt idx="37059">
                  <c:v>47.3</c:v>
                </c:pt>
                <c:pt idx="37060">
                  <c:v>47.3</c:v>
                </c:pt>
                <c:pt idx="37061">
                  <c:v>47.3</c:v>
                </c:pt>
                <c:pt idx="37062">
                  <c:v>47.3</c:v>
                </c:pt>
                <c:pt idx="37063">
                  <c:v>47.3</c:v>
                </c:pt>
                <c:pt idx="37064">
                  <c:v>47.3</c:v>
                </c:pt>
                <c:pt idx="37065">
                  <c:v>47.3</c:v>
                </c:pt>
                <c:pt idx="37066">
                  <c:v>47.3</c:v>
                </c:pt>
                <c:pt idx="37067">
                  <c:v>47.3</c:v>
                </c:pt>
                <c:pt idx="37068">
                  <c:v>47.3</c:v>
                </c:pt>
                <c:pt idx="37069">
                  <c:v>47.3</c:v>
                </c:pt>
                <c:pt idx="37070">
                  <c:v>47.3</c:v>
                </c:pt>
                <c:pt idx="37071">
                  <c:v>47.3</c:v>
                </c:pt>
                <c:pt idx="37072">
                  <c:v>47.3</c:v>
                </c:pt>
                <c:pt idx="37073">
                  <c:v>47.3</c:v>
                </c:pt>
                <c:pt idx="37074">
                  <c:v>47.3</c:v>
                </c:pt>
                <c:pt idx="37075">
                  <c:v>47.3</c:v>
                </c:pt>
                <c:pt idx="37076">
                  <c:v>47.3</c:v>
                </c:pt>
                <c:pt idx="37077">
                  <c:v>47.3</c:v>
                </c:pt>
                <c:pt idx="37078">
                  <c:v>47.3</c:v>
                </c:pt>
                <c:pt idx="37079">
                  <c:v>47.3</c:v>
                </c:pt>
                <c:pt idx="37080">
                  <c:v>47.3</c:v>
                </c:pt>
                <c:pt idx="37081">
                  <c:v>47.4</c:v>
                </c:pt>
                <c:pt idx="37082">
                  <c:v>47.4</c:v>
                </c:pt>
                <c:pt idx="37083">
                  <c:v>47.4</c:v>
                </c:pt>
                <c:pt idx="37084">
                  <c:v>47.4</c:v>
                </c:pt>
                <c:pt idx="37085">
                  <c:v>47.4</c:v>
                </c:pt>
                <c:pt idx="37086">
                  <c:v>47.4</c:v>
                </c:pt>
                <c:pt idx="37087">
                  <c:v>47.4</c:v>
                </c:pt>
                <c:pt idx="37088">
                  <c:v>47.4</c:v>
                </c:pt>
                <c:pt idx="37089">
                  <c:v>47.4</c:v>
                </c:pt>
                <c:pt idx="37090">
                  <c:v>47.4</c:v>
                </c:pt>
                <c:pt idx="37091">
                  <c:v>47.4</c:v>
                </c:pt>
                <c:pt idx="37092">
                  <c:v>47.4</c:v>
                </c:pt>
                <c:pt idx="37093">
                  <c:v>47.4</c:v>
                </c:pt>
                <c:pt idx="37094">
                  <c:v>47.4</c:v>
                </c:pt>
                <c:pt idx="37095">
                  <c:v>47.4</c:v>
                </c:pt>
                <c:pt idx="37096">
                  <c:v>47.4</c:v>
                </c:pt>
                <c:pt idx="37097">
                  <c:v>47.4</c:v>
                </c:pt>
                <c:pt idx="37098">
                  <c:v>47.4</c:v>
                </c:pt>
                <c:pt idx="37099">
                  <c:v>47.4</c:v>
                </c:pt>
                <c:pt idx="37100">
                  <c:v>47.4</c:v>
                </c:pt>
                <c:pt idx="37101">
                  <c:v>47.4</c:v>
                </c:pt>
                <c:pt idx="37102">
                  <c:v>47.4</c:v>
                </c:pt>
                <c:pt idx="37103">
                  <c:v>47.4</c:v>
                </c:pt>
                <c:pt idx="37104">
                  <c:v>47.4</c:v>
                </c:pt>
                <c:pt idx="37105">
                  <c:v>47.4</c:v>
                </c:pt>
                <c:pt idx="37106">
                  <c:v>47.4</c:v>
                </c:pt>
                <c:pt idx="37107">
                  <c:v>47.3</c:v>
                </c:pt>
                <c:pt idx="37108">
                  <c:v>47.3</c:v>
                </c:pt>
                <c:pt idx="37109">
                  <c:v>47.3</c:v>
                </c:pt>
                <c:pt idx="37110">
                  <c:v>47.3</c:v>
                </c:pt>
                <c:pt idx="37111">
                  <c:v>47.3</c:v>
                </c:pt>
                <c:pt idx="37112">
                  <c:v>47.3</c:v>
                </c:pt>
                <c:pt idx="37113">
                  <c:v>47.3</c:v>
                </c:pt>
                <c:pt idx="37114">
                  <c:v>47.3</c:v>
                </c:pt>
                <c:pt idx="37115">
                  <c:v>47.3</c:v>
                </c:pt>
                <c:pt idx="37116">
                  <c:v>47.3</c:v>
                </c:pt>
                <c:pt idx="37117">
                  <c:v>47.3</c:v>
                </c:pt>
                <c:pt idx="37118">
                  <c:v>47.3</c:v>
                </c:pt>
                <c:pt idx="37119">
                  <c:v>47.3</c:v>
                </c:pt>
                <c:pt idx="37120">
                  <c:v>47.3</c:v>
                </c:pt>
                <c:pt idx="37121">
                  <c:v>47.3</c:v>
                </c:pt>
                <c:pt idx="37122">
                  <c:v>47.3</c:v>
                </c:pt>
                <c:pt idx="37123">
                  <c:v>47.3</c:v>
                </c:pt>
                <c:pt idx="37124">
                  <c:v>47.3</c:v>
                </c:pt>
                <c:pt idx="37125">
                  <c:v>47.3</c:v>
                </c:pt>
                <c:pt idx="37126">
                  <c:v>47.3</c:v>
                </c:pt>
                <c:pt idx="37127">
                  <c:v>47.3</c:v>
                </c:pt>
                <c:pt idx="37128">
                  <c:v>47.3</c:v>
                </c:pt>
                <c:pt idx="37129">
                  <c:v>47.3</c:v>
                </c:pt>
                <c:pt idx="37130">
                  <c:v>47.3</c:v>
                </c:pt>
                <c:pt idx="37131">
                  <c:v>47.3</c:v>
                </c:pt>
                <c:pt idx="37132">
                  <c:v>47.3</c:v>
                </c:pt>
                <c:pt idx="37133">
                  <c:v>47.3</c:v>
                </c:pt>
                <c:pt idx="37134">
                  <c:v>47.3</c:v>
                </c:pt>
                <c:pt idx="37135">
                  <c:v>47.3</c:v>
                </c:pt>
                <c:pt idx="37136">
                  <c:v>47.3</c:v>
                </c:pt>
                <c:pt idx="37137">
                  <c:v>47.3</c:v>
                </c:pt>
                <c:pt idx="37138">
                  <c:v>47.3</c:v>
                </c:pt>
                <c:pt idx="37139">
                  <c:v>47.3</c:v>
                </c:pt>
                <c:pt idx="37140">
                  <c:v>47.3</c:v>
                </c:pt>
                <c:pt idx="37141">
                  <c:v>47.3</c:v>
                </c:pt>
                <c:pt idx="37142">
                  <c:v>47.3</c:v>
                </c:pt>
                <c:pt idx="37143">
                  <c:v>47.3</c:v>
                </c:pt>
                <c:pt idx="37144">
                  <c:v>47.3</c:v>
                </c:pt>
                <c:pt idx="37145">
                  <c:v>47.3</c:v>
                </c:pt>
                <c:pt idx="37146">
                  <c:v>47.3</c:v>
                </c:pt>
                <c:pt idx="37147">
                  <c:v>47.3</c:v>
                </c:pt>
                <c:pt idx="37148">
                  <c:v>47.4</c:v>
                </c:pt>
                <c:pt idx="37149">
                  <c:v>47.3</c:v>
                </c:pt>
                <c:pt idx="37150">
                  <c:v>47.3</c:v>
                </c:pt>
                <c:pt idx="37151">
                  <c:v>47.4</c:v>
                </c:pt>
                <c:pt idx="37152">
                  <c:v>47.4</c:v>
                </c:pt>
                <c:pt idx="37153">
                  <c:v>47.4</c:v>
                </c:pt>
                <c:pt idx="37154">
                  <c:v>47.4</c:v>
                </c:pt>
                <c:pt idx="37155">
                  <c:v>47.4</c:v>
                </c:pt>
                <c:pt idx="37156">
                  <c:v>47.4</c:v>
                </c:pt>
                <c:pt idx="37157">
                  <c:v>47.4</c:v>
                </c:pt>
                <c:pt idx="37158">
                  <c:v>47.4</c:v>
                </c:pt>
                <c:pt idx="37159">
                  <c:v>47.4</c:v>
                </c:pt>
                <c:pt idx="37160">
                  <c:v>47.4</c:v>
                </c:pt>
                <c:pt idx="37161">
                  <c:v>47.4</c:v>
                </c:pt>
                <c:pt idx="37162">
                  <c:v>47.4</c:v>
                </c:pt>
                <c:pt idx="37163">
                  <c:v>47.4</c:v>
                </c:pt>
                <c:pt idx="37164">
                  <c:v>47.4</c:v>
                </c:pt>
                <c:pt idx="37165">
                  <c:v>47.4</c:v>
                </c:pt>
                <c:pt idx="37166">
                  <c:v>47.4</c:v>
                </c:pt>
                <c:pt idx="37167">
                  <c:v>47.4</c:v>
                </c:pt>
                <c:pt idx="37168">
                  <c:v>47.4</c:v>
                </c:pt>
                <c:pt idx="37169">
                  <c:v>47.4</c:v>
                </c:pt>
                <c:pt idx="37170">
                  <c:v>47.4</c:v>
                </c:pt>
                <c:pt idx="37171">
                  <c:v>47.4</c:v>
                </c:pt>
                <c:pt idx="37172">
                  <c:v>47.4</c:v>
                </c:pt>
                <c:pt idx="37173">
                  <c:v>47.4</c:v>
                </c:pt>
                <c:pt idx="37174">
                  <c:v>47.4</c:v>
                </c:pt>
                <c:pt idx="37175">
                  <c:v>47.4</c:v>
                </c:pt>
                <c:pt idx="37176">
                  <c:v>47.3</c:v>
                </c:pt>
                <c:pt idx="37177">
                  <c:v>47.3</c:v>
                </c:pt>
                <c:pt idx="37178">
                  <c:v>47.3</c:v>
                </c:pt>
                <c:pt idx="37179">
                  <c:v>47.3</c:v>
                </c:pt>
                <c:pt idx="37180">
                  <c:v>47.3</c:v>
                </c:pt>
                <c:pt idx="37181">
                  <c:v>47.3</c:v>
                </c:pt>
                <c:pt idx="37182">
                  <c:v>47.3</c:v>
                </c:pt>
                <c:pt idx="37183">
                  <c:v>47.3</c:v>
                </c:pt>
                <c:pt idx="37184">
                  <c:v>47.3</c:v>
                </c:pt>
                <c:pt idx="37185">
                  <c:v>47.3</c:v>
                </c:pt>
                <c:pt idx="37186">
                  <c:v>47.3</c:v>
                </c:pt>
                <c:pt idx="37187">
                  <c:v>47.3</c:v>
                </c:pt>
                <c:pt idx="37188">
                  <c:v>47.3</c:v>
                </c:pt>
                <c:pt idx="37189">
                  <c:v>47.3</c:v>
                </c:pt>
                <c:pt idx="37190">
                  <c:v>47.3</c:v>
                </c:pt>
                <c:pt idx="37191">
                  <c:v>47.3</c:v>
                </c:pt>
                <c:pt idx="37192">
                  <c:v>47.3</c:v>
                </c:pt>
                <c:pt idx="37193">
                  <c:v>47.3</c:v>
                </c:pt>
                <c:pt idx="37194">
                  <c:v>47.3</c:v>
                </c:pt>
                <c:pt idx="37195">
                  <c:v>47.3</c:v>
                </c:pt>
                <c:pt idx="37196">
                  <c:v>47.3</c:v>
                </c:pt>
                <c:pt idx="37197">
                  <c:v>47.3</c:v>
                </c:pt>
                <c:pt idx="37198">
                  <c:v>47.3</c:v>
                </c:pt>
                <c:pt idx="37199">
                  <c:v>47.3</c:v>
                </c:pt>
                <c:pt idx="37200">
                  <c:v>47.3</c:v>
                </c:pt>
                <c:pt idx="37201">
                  <c:v>47.3</c:v>
                </c:pt>
                <c:pt idx="37202">
                  <c:v>47.3</c:v>
                </c:pt>
                <c:pt idx="37203">
                  <c:v>47.3</c:v>
                </c:pt>
                <c:pt idx="37204">
                  <c:v>47.3</c:v>
                </c:pt>
                <c:pt idx="37205">
                  <c:v>47.3</c:v>
                </c:pt>
                <c:pt idx="37206">
                  <c:v>47.3</c:v>
                </c:pt>
                <c:pt idx="37207">
                  <c:v>47.3</c:v>
                </c:pt>
                <c:pt idx="37208">
                  <c:v>47.3</c:v>
                </c:pt>
                <c:pt idx="37209">
                  <c:v>47.3</c:v>
                </c:pt>
                <c:pt idx="37210">
                  <c:v>47.3</c:v>
                </c:pt>
                <c:pt idx="37211">
                  <c:v>47.3</c:v>
                </c:pt>
                <c:pt idx="37212">
                  <c:v>47.3</c:v>
                </c:pt>
                <c:pt idx="37213">
                  <c:v>47.3</c:v>
                </c:pt>
                <c:pt idx="37214">
                  <c:v>47.3</c:v>
                </c:pt>
                <c:pt idx="37215">
                  <c:v>47.3</c:v>
                </c:pt>
                <c:pt idx="37216">
                  <c:v>47.3</c:v>
                </c:pt>
                <c:pt idx="37217">
                  <c:v>47.3</c:v>
                </c:pt>
                <c:pt idx="37218">
                  <c:v>47.3</c:v>
                </c:pt>
                <c:pt idx="37219">
                  <c:v>47.3</c:v>
                </c:pt>
                <c:pt idx="37220">
                  <c:v>47.4</c:v>
                </c:pt>
                <c:pt idx="37221">
                  <c:v>47.4</c:v>
                </c:pt>
                <c:pt idx="37222">
                  <c:v>47.4</c:v>
                </c:pt>
                <c:pt idx="37223">
                  <c:v>47.4</c:v>
                </c:pt>
                <c:pt idx="37224">
                  <c:v>47.4</c:v>
                </c:pt>
                <c:pt idx="37225">
                  <c:v>47.4</c:v>
                </c:pt>
                <c:pt idx="37226">
                  <c:v>47.4</c:v>
                </c:pt>
                <c:pt idx="37227">
                  <c:v>47.4</c:v>
                </c:pt>
                <c:pt idx="37228">
                  <c:v>47.4</c:v>
                </c:pt>
                <c:pt idx="37229">
                  <c:v>47.4</c:v>
                </c:pt>
                <c:pt idx="37230">
                  <c:v>47.4</c:v>
                </c:pt>
                <c:pt idx="37231">
                  <c:v>47.4</c:v>
                </c:pt>
                <c:pt idx="37232">
                  <c:v>47.4</c:v>
                </c:pt>
                <c:pt idx="37233">
                  <c:v>47.4</c:v>
                </c:pt>
                <c:pt idx="37234">
                  <c:v>47.4</c:v>
                </c:pt>
                <c:pt idx="37235">
                  <c:v>47.4</c:v>
                </c:pt>
                <c:pt idx="37236">
                  <c:v>47.4</c:v>
                </c:pt>
                <c:pt idx="37237">
                  <c:v>47.4</c:v>
                </c:pt>
                <c:pt idx="37238">
                  <c:v>47.4</c:v>
                </c:pt>
                <c:pt idx="37239">
                  <c:v>47.4</c:v>
                </c:pt>
                <c:pt idx="37240">
                  <c:v>47.4</c:v>
                </c:pt>
                <c:pt idx="37241">
                  <c:v>47.4</c:v>
                </c:pt>
                <c:pt idx="37242">
                  <c:v>47.4</c:v>
                </c:pt>
                <c:pt idx="37243">
                  <c:v>47.4</c:v>
                </c:pt>
                <c:pt idx="37244">
                  <c:v>47.4</c:v>
                </c:pt>
                <c:pt idx="37245">
                  <c:v>47.4</c:v>
                </c:pt>
                <c:pt idx="37246">
                  <c:v>47.3</c:v>
                </c:pt>
                <c:pt idx="37247">
                  <c:v>47.3</c:v>
                </c:pt>
                <c:pt idx="37248">
                  <c:v>47.3</c:v>
                </c:pt>
                <c:pt idx="37249">
                  <c:v>47.3</c:v>
                </c:pt>
                <c:pt idx="37250">
                  <c:v>47.3</c:v>
                </c:pt>
                <c:pt idx="37251">
                  <c:v>47.3</c:v>
                </c:pt>
                <c:pt idx="37252">
                  <c:v>47.3</c:v>
                </c:pt>
                <c:pt idx="37253">
                  <c:v>47.3</c:v>
                </c:pt>
                <c:pt idx="37254">
                  <c:v>47.3</c:v>
                </c:pt>
                <c:pt idx="37255">
                  <c:v>47.3</c:v>
                </c:pt>
                <c:pt idx="37256">
                  <c:v>47.3</c:v>
                </c:pt>
                <c:pt idx="37257">
                  <c:v>47.3</c:v>
                </c:pt>
                <c:pt idx="37258">
                  <c:v>47.3</c:v>
                </c:pt>
                <c:pt idx="37259">
                  <c:v>47.3</c:v>
                </c:pt>
                <c:pt idx="37260">
                  <c:v>47.3</c:v>
                </c:pt>
                <c:pt idx="37261">
                  <c:v>47.3</c:v>
                </c:pt>
                <c:pt idx="37262">
                  <c:v>47.3</c:v>
                </c:pt>
                <c:pt idx="37263">
                  <c:v>47.3</c:v>
                </c:pt>
                <c:pt idx="37264">
                  <c:v>47.3</c:v>
                </c:pt>
                <c:pt idx="37265">
                  <c:v>47.3</c:v>
                </c:pt>
                <c:pt idx="37266">
                  <c:v>47.3</c:v>
                </c:pt>
                <c:pt idx="37267">
                  <c:v>47.3</c:v>
                </c:pt>
                <c:pt idx="37268">
                  <c:v>47.3</c:v>
                </c:pt>
                <c:pt idx="37269">
                  <c:v>47.3</c:v>
                </c:pt>
                <c:pt idx="37270">
                  <c:v>47.3</c:v>
                </c:pt>
                <c:pt idx="37271">
                  <c:v>47.3</c:v>
                </c:pt>
                <c:pt idx="37272">
                  <c:v>47.3</c:v>
                </c:pt>
                <c:pt idx="37273">
                  <c:v>47.3</c:v>
                </c:pt>
                <c:pt idx="37274">
                  <c:v>47.3</c:v>
                </c:pt>
                <c:pt idx="37275">
                  <c:v>47.3</c:v>
                </c:pt>
                <c:pt idx="37276">
                  <c:v>47.3</c:v>
                </c:pt>
                <c:pt idx="37277">
                  <c:v>47.3</c:v>
                </c:pt>
                <c:pt idx="37278">
                  <c:v>47.3</c:v>
                </c:pt>
                <c:pt idx="37279">
                  <c:v>47.3</c:v>
                </c:pt>
                <c:pt idx="37280">
                  <c:v>47.3</c:v>
                </c:pt>
                <c:pt idx="37281">
                  <c:v>47.3</c:v>
                </c:pt>
                <c:pt idx="37282">
                  <c:v>47.3</c:v>
                </c:pt>
                <c:pt idx="37283">
                  <c:v>47.3</c:v>
                </c:pt>
                <c:pt idx="37284">
                  <c:v>47.3</c:v>
                </c:pt>
                <c:pt idx="37285">
                  <c:v>47.3</c:v>
                </c:pt>
                <c:pt idx="37286">
                  <c:v>47.3</c:v>
                </c:pt>
                <c:pt idx="37287">
                  <c:v>47.3</c:v>
                </c:pt>
                <c:pt idx="37288">
                  <c:v>47.3</c:v>
                </c:pt>
                <c:pt idx="37289">
                  <c:v>47.4</c:v>
                </c:pt>
                <c:pt idx="37290">
                  <c:v>47.4</c:v>
                </c:pt>
                <c:pt idx="37291">
                  <c:v>47.4</c:v>
                </c:pt>
                <c:pt idx="37292">
                  <c:v>47.4</c:v>
                </c:pt>
                <c:pt idx="37293">
                  <c:v>47.4</c:v>
                </c:pt>
                <c:pt idx="37294">
                  <c:v>47.4</c:v>
                </c:pt>
                <c:pt idx="37295">
                  <c:v>47.4</c:v>
                </c:pt>
                <c:pt idx="37296">
                  <c:v>47.4</c:v>
                </c:pt>
                <c:pt idx="37297">
                  <c:v>47.4</c:v>
                </c:pt>
                <c:pt idx="37298">
                  <c:v>47.4</c:v>
                </c:pt>
                <c:pt idx="37299">
                  <c:v>47.4</c:v>
                </c:pt>
                <c:pt idx="37300">
                  <c:v>47.4</c:v>
                </c:pt>
                <c:pt idx="37301">
                  <c:v>47.4</c:v>
                </c:pt>
                <c:pt idx="37302">
                  <c:v>47.4</c:v>
                </c:pt>
                <c:pt idx="37303">
                  <c:v>47.4</c:v>
                </c:pt>
                <c:pt idx="37304">
                  <c:v>47.4</c:v>
                </c:pt>
                <c:pt idx="37305">
                  <c:v>47.4</c:v>
                </c:pt>
                <c:pt idx="37306">
                  <c:v>47.4</c:v>
                </c:pt>
                <c:pt idx="37307">
                  <c:v>47.4</c:v>
                </c:pt>
                <c:pt idx="37308">
                  <c:v>47.4</c:v>
                </c:pt>
                <c:pt idx="37309">
                  <c:v>47.4</c:v>
                </c:pt>
                <c:pt idx="37310">
                  <c:v>47.4</c:v>
                </c:pt>
                <c:pt idx="37311">
                  <c:v>47.4</c:v>
                </c:pt>
                <c:pt idx="37312">
                  <c:v>47.4</c:v>
                </c:pt>
                <c:pt idx="37313">
                  <c:v>47.4</c:v>
                </c:pt>
                <c:pt idx="37314">
                  <c:v>47.4</c:v>
                </c:pt>
                <c:pt idx="37315">
                  <c:v>47.4</c:v>
                </c:pt>
                <c:pt idx="37316">
                  <c:v>47.4</c:v>
                </c:pt>
                <c:pt idx="37317">
                  <c:v>47.3</c:v>
                </c:pt>
                <c:pt idx="37318">
                  <c:v>47.3</c:v>
                </c:pt>
                <c:pt idx="37319">
                  <c:v>47.3</c:v>
                </c:pt>
                <c:pt idx="37320">
                  <c:v>47.3</c:v>
                </c:pt>
                <c:pt idx="37321">
                  <c:v>47.3</c:v>
                </c:pt>
                <c:pt idx="37322">
                  <c:v>47.3</c:v>
                </c:pt>
                <c:pt idx="37323">
                  <c:v>47.3</c:v>
                </c:pt>
                <c:pt idx="37324">
                  <c:v>47.3</c:v>
                </c:pt>
                <c:pt idx="37325">
                  <c:v>47.3</c:v>
                </c:pt>
                <c:pt idx="37326">
                  <c:v>47.3</c:v>
                </c:pt>
                <c:pt idx="37327">
                  <c:v>47.3</c:v>
                </c:pt>
                <c:pt idx="37328">
                  <c:v>47.3</c:v>
                </c:pt>
                <c:pt idx="37329">
                  <c:v>47.3</c:v>
                </c:pt>
                <c:pt idx="37330">
                  <c:v>47.3</c:v>
                </c:pt>
                <c:pt idx="37331">
                  <c:v>47.3</c:v>
                </c:pt>
                <c:pt idx="37332">
                  <c:v>47.3</c:v>
                </c:pt>
                <c:pt idx="37333">
                  <c:v>47.3</c:v>
                </c:pt>
                <c:pt idx="37334">
                  <c:v>47.3</c:v>
                </c:pt>
                <c:pt idx="37335">
                  <c:v>47.3</c:v>
                </c:pt>
                <c:pt idx="37336">
                  <c:v>47.3</c:v>
                </c:pt>
                <c:pt idx="37337">
                  <c:v>47.3</c:v>
                </c:pt>
                <c:pt idx="37338">
                  <c:v>47.3</c:v>
                </c:pt>
                <c:pt idx="37339">
                  <c:v>47.3</c:v>
                </c:pt>
                <c:pt idx="37340">
                  <c:v>47.3</c:v>
                </c:pt>
                <c:pt idx="37341">
                  <c:v>47.3</c:v>
                </c:pt>
                <c:pt idx="37342">
                  <c:v>47.3</c:v>
                </c:pt>
                <c:pt idx="37343">
                  <c:v>47.3</c:v>
                </c:pt>
                <c:pt idx="37344">
                  <c:v>47.3</c:v>
                </c:pt>
                <c:pt idx="37345">
                  <c:v>47.3</c:v>
                </c:pt>
                <c:pt idx="37346">
                  <c:v>47.3</c:v>
                </c:pt>
                <c:pt idx="37347">
                  <c:v>47.3</c:v>
                </c:pt>
                <c:pt idx="37348">
                  <c:v>47.3</c:v>
                </c:pt>
                <c:pt idx="37349">
                  <c:v>47.3</c:v>
                </c:pt>
                <c:pt idx="37350">
                  <c:v>47.3</c:v>
                </c:pt>
                <c:pt idx="37351">
                  <c:v>47.3</c:v>
                </c:pt>
                <c:pt idx="37352">
                  <c:v>47.3</c:v>
                </c:pt>
                <c:pt idx="37353">
                  <c:v>47.3</c:v>
                </c:pt>
                <c:pt idx="37354">
                  <c:v>47.3</c:v>
                </c:pt>
                <c:pt idx="37355">
                  <c:v>47.3</c:v>
                </c:pt>
                <c:pt idx="37356">
                  <c:v>47.3</c:v>
                </c:pt>
                <c:pt idx="37357">
                  <c:v>47.3</c:v>
                </c:pt>
                <c:pt idx="37358">
                  <c:v>47.3</c:v>
                </c:pt>
                <c:pt idx="37359">
                  <c:v>47.4</c:v>
                </c:pt>
                <c:pt idx="37360">
                  <c:v>47.4</c:v>
                </c:pt>
                <c:pt idx="37361">
                  <c:v>47.4</c:v>
                </c:pt>
                <c:pt idx="37362">
                  <c:v>47.4</c:v>
                </c:pt>
                <c:pt idx="37363">
                  <c:v>47.4</c:v>
                </c:pt>
                <c:pt idx="37364">
                  <c:v>47.4</c:v>
                </c:pt>
                <c:pt idx="37365">
                  <c:v>47.4</c:v>
                </c:pt>
                <c:pt idx="37366">
                  <c:v>47.4</c:v>
                </c:pt>
                <c:pt idx="37367">
                  <c:v>47.4</c:v>
                </c:pt>
                <c:pt idx="37368">
                  <c:v>47.4</c:v>
                </c:pt>
                <c:pt idx="37369">
                  <c:v>47.4</c:v>
                </c:pt>
                <c:pt idx="37370">
                  <c:v>47.4</c:v>
                </c:pt>
                <c:pt idx="37371">
                  <c:v>47.4</c:v>
                </c:pt>
                <c:pt idx="37372">
                  <c:v>47.4</c:v>
                </c:pt>
                <c:pt idx="37373">
                  <c:v>47.4</c:v>
                </c:pt>
                <c:pt idx="37374">
                  <c:v>47.4</c:v>
                </c:pt>
                <c:pt idx="37375">
                  <c:v>47.4</c:v>
                </c:pt>
                <c:pt idx="37376">
                  <c:v>47.4</c:v>
                </c:pt>
                <c:pt idx="37377">
                  <c:v>47.4</c:v>
                </c:pt>
                <c:pt idx="37378">
                  <c:v>47.4</c:v>
                </c:pt>
                <c:pt idx="37379">
                  <c:v>47.4</c:v>
                </c:pt>
                <c:pt idx="37380">
                  <c:v>47.4</c:v>
                </c:pt>
                <c:pt idx="37381">
                  <c:v>47.4</c:v>
                </c:pt>
                <c:pt idx="37382">
                  <c:v>47.4</c:v>
                </c:pt>
                <c:pt idx="37383">
                  <c:v>47.4</c:v>
                </c:pt>
                <c:pt idx="37384">
                  <c:v>47.4</c:v>
                </c:pt>
                <c:pt idx="37385">
                  <c:v>47.3</c:v>
                </c:pt>
                <c:pt idx="37386">
                  <c:v>47.3</c:v>
                </c:pt>
                <c:pt idx="37387">
                  <c:v>47.3</c:v>
                </c:pt>
                <c:pt idx="37388">
                  <c:v>47.3</c:v>
                </c:pt>
                <c:pt idx="37389">
                  <c:v>47.3</c:v>
                </c:pt>
                <c:pt idx="37390">
                  <c:v>47.3</c:v>
                </c:pt>
                <c:pt idx="37391">
                  <c:v>47.3</c:v>
                </c:pt>
                <c:pt idx="37392">
                  <c:v>47.3</c:v>
                </c:pt>
                <c:pt idx="37393">
                  <c:v>47.3</c:v>
                </c:pt>
                <c:pt idx="37394">
                  <c:v>47.3</c:v>
                </c:pt>
                <c:pt idx="37395">
                  <c:v>47.3</c:v>
                </c:pt>
                <c:pt idx="37396">
                  <c:v>47.3</c:v>
                </c:pt>
                <c:pt idx="37397">
                  <c:v>47.3</c:v>
                </c:pt>
                <c:pt idx="37398">
                  <c:v>47.3</c:v>
                </c:pt>
                <c:pt idx="37399">
                  <c:v>47.3</c:v>
                </c:pt>
                <c:pt idx="37400">
                  <c:v>47.3</c:v>
                </c:pt>
                <c:pt idx="37401">
                  <c:v>47.3</c:v>
                </c:pt>
                <c:pt idx="37402">
                  <c:v>47.3</c:v>
                </c:pt>
                <c:pt idx="37403">
                  <c:v>47.3</c:v>
                </c:pt>
                <c:pt idx="37404">
                  <c:v>47.3</c:v>
                </c:pt>
                <c:pt idx="37405">
                  <c:v>47.3</c:v>
                </c:pt>
                <c:pt idx="37406">
                  <c:v>47.3</c:v>
                </c:pt>
                <c:pt idx="37407">
                  <c:v>47.3</c:v>
                </c:pt>
                <c:pt idx="37408">
                  <c:v>47.3</c:v>
                </c:pt>
                <c:pt idx="37409">
                  <c:v>47.3</c:v>
                </c:pt>
                <c:pt idx="37410">
                  <c:v>47.3</c:v>
                </c:pt>
                <c:pt idx="37411">
                  <c:v>47.3</c:v>
                </c:pt>
                <c:pt idx="37412">
                  <c:v>47.3</c:v>
                </c:pt>
                <c:pt idx="37413">
                  <c:v>47.3</c:v>
                </c:pt>
                <c:pt idx="37414">
                  <c:v>47.3</c:v>
                </c:pt>
                <c:pt idx="37415">
                  <c:v>47.3</c:v>
                </c:pt>
                <c:pt idx="37416">
                  <c:v>47.3</c:v>
                </c:pt>
                <c:pt idx="37417">
                  <c:v>47.3</c:v>
                </c:pt>
                <c:pt idx="37418">
                  <c:v>47.3</c:v>
                </c:pt>
                <c:pt idx="37419">
                  <c:v>47.3</c:v>
                </c:pt>
                <c:pt idx="37420">
                  <c:v>47.3</c:v>
                </c:pt>
                <c:pt idx="37421">
                  <c:v>47.3</c:v>
                </c:pt>
                <c:pt idx="37422">
                  <c:v>47.3</c:v>
                </c:pt>
                <c:pt idx="37423">
                  <c:v>47.3</c:v>
                </c:pt>
                <c:pt idx="37424">
                  <c:v>47.3</c:v>
                </c:pt>
                <c:pt idx="37425">
                  <c:v>47.3</c:v>
                </c:pt>
                <c:pt idx="37426">
                  <c:v>47.3</c:v>
                </c:pt>
                <c:pt idx="37427">
                  <c:v>47.3</c:v>
                </c:pt>
                <c:pt idx="37428">
                  <c:v>47.4</c:v>
                </c:pt>
                <c:pt idx="37429">
                  <c:v>47.4</c:v>
                </c:pt>
                <c:pt idx="37430">
                  <c:v>47.4</c:v>
                </c:pt>
                <c:pt idx="37431">
                  <c:v>47.4</c:v>
                </c:pt>
                <c:pt idx="37432">
                  <c:v>47.4</c:v>
                </c:pt>
                <c:pt idx="37433">
                  <c:v>47.4</c:v>
                </c:pt>
                <c:pt idx="37434">
                  <c:v>47.4</c:v>
                </c:pt>
                <c:pt idx="37435">
                  <c:v>47.4</c:v>
                </c:pt>
                <c:pt idx="37436">
                  <c:v>47.4</c:v>
                </c:pt>
                <c:pt idx="37437">
                  <c:v>47.4</c:v>
                </c:pt>
                <c:pt idx="37438">
                  <c:v>47.4</c:v>
                </c:pt>
                <c:pt idx="37439">
                  <c:v>47.4</c:v>
                </c:pt>
                <c:pt idx="37440">
                  <c:v>47.4</c:v>
                </c:pt>
                <c:pt idx="37441">
                  <c:v>47.4</c:v>
                </c:pt>
                <c:pt idx="37442">
                  <c:v>47.4</c:v>
                </c:pt>
                <c:pt idx="37443">
                  <c:v>47.4</c:v>
                </c:pt>
                <c:pt idx="37444">
                  <c:v>47.4</c:v>
                </c:pt>
                <c:pt idx="37445">
                  <c:v>47.4</c:v>
                </c:pt>
                <c:pt idx="37446">
                  <c:v>47.4</c:v>
                </c:pt>
                <c:pt idx="37447">
                  <c:v>47.4</c:v>
                </c:pt>
                <c:pt idx="37448">
                  <c:v>47.4</c:v>
                </c:pt>
                <c:pt idx="37449">
                  <c:v>47.4</c:v>
                </c:pt>
                <c:pt idx="37450">
                  <c:v>47.4</c:v>
                </c:pt>
                <c:pt idx="37451">
                  <c:v>47.4</c:v>
                </c:pt>
                <c:pt idx="37452">
                  <c:v>47.4</c:v>
                </c:pt>
                <c:pt idx="37453">
                  <c:v>47.4</c:v>
                </c:pt>
                <c:pt idx="37454">
                  <c:v>47.3</c:v>
                </c:pt>
                <c:pt idx="37455">
                  <c:v>47.3</c:v>
                </c:pt>
                <c:pt idx="37456">
                  <c:v>47.3</c:v>
                </c:pt>
                <c:pt idx="37457">
                  <c:v>47.3</c:v>
                </c:pt>
                <c:pt idx="37458">
                  <c:v>47.3</c:v>
                </c:pt>
                <c:pt idx="37459">
                  <c:v>47.3</c:v>
                </c:pt>
                <c:pt idx="37460">
                  <c:v>47.3</c:v>
                </c:pt>
                <c:pt idx="37461">
                  <c:v>47.3</c:v>
                </c:pt>
                <c:pt idx="37462">
                  <c:v>47.3</c:v>
                </c:pt>
                <c:pt idx="37463">
                  <c:v>47.3</c:v>
                </c:pt>
                <c:pt idx="37464">
                  <c:v>47.3</c:v>
                </c:pt>
                <c:pt idx="37465">
                  <c:v>47.3</c:v>
                </c:pt>
                <c:pt idx="37466">
                  <c:v>47.3</c:v>
                </c:pt>
                <c:pt idx="37467">
                  <c:v>47.3</c:v>
                </c:pt>
                <c:pt idx="37468">
                  <c:v>47.3</c:v>
                </c:pt>
                <c:pt idx="37469">
                  <c:v>47.3</c:v>
                </c:pt>
                <c:pt idx="37470">
                  <c:v>47.3</c:v>
                </c:pt>
                <c:pt idx="37471">
                  <c:v>47.3</c:v>
                </c:pt>
                <c:pt idx="37472">
                  <c:v>47.3</c:v>
                </c:pt>
                <c:pt idx="37473">
                  <c:v>47.3</c:v>
                </c:pt>
                <c:pt idx="37474">
                  <c:v>47.3</c:v>
                </c:pt>
                <c:pt idx="37475">
                  <c:v>47.3</c:v>
                </c:pt>
                <c:pt idx="37476">
                  <c:v>47.3</c:v>
                </c:pt>
                <c:pt idx="37477">
                  <c:v>47.3</c:v>
                </c:pt>
                <c:pt idx="37478">
                  <c:v>47.3</c:v>
                </c:pt>
                <c:pt idx="37479">
                  <c:v>47.3</c:v>
                </c:pt>
                <c:pt idx="37480">
                  <c:v>47.3</c:v>
                </c:pt>
                <c:pt idx="37481">
                  <c:v>47.3</c:v>
                </c:pt>
                <c:pt idx="37482">
                  <c:v>47.3</c:v>
                </c:pt>
                <c:pt idx="37483">
                  <c:v>47.3</c:v>
                </c:pt>
                <c:pt idx="37484">
                  <c:v>47.3</c:v>
                </c:pt>
                <c:pt idx="37485">
                  <c:v>47.3</c:v>
                </c:pt>
                <c:pt idx="37486">
                  <c:v>47.3</c:v>
                </c:pt>
                <c:pt idx="37487">
                  <c:v>47.3</c:v>
                </c:pt>
                <c:pt idx="37488">
                  <c:v>47.3</c:v>
                </c:pt>
                <c:pt idx="37489">
                  <c:v>47.3</c:v>
                </c:pt>
                <c:pt idx="37490">
                  <c:v>47.3</c:v>
                </c:pt>
                <c:pt idx="37491">
                  <c:v>47.3</c:v>
                </c:pt>
                <c:pt idx="37492">
                  <c:v>47.3</c:v>
                </c:pt>
                <c:pt idx="37493">
                  <c:v>47.4</c:v>
                </c:pt>
                <c:pt idx="37494">
                  <c:v>47.3</c:v>
                </c:pt>
                <c:pt idx="37495">
                  <c:v>47.4</c:v>
                </c:pt>
                <c:pt idx="37496">
                  <c:v>47.4</c:v>
                </c:pt>
                <c:pt idx="37497">
                  <c:v>47.4</c:v>
                </c:pt>
                <c:pt idx="37498">
                  <c:v>47.4</c:v>
                </c:pt>
                <c:pt idx="37499">
                  <c:v>47.4</c:v>
                </c:pt>
                <c:pt idx="37500">
                  <c:v>47.4</c:v>
                </c:pt>
                <c:pt idx="37501">
                  <c:v>47.4</c:v>
                </c:pt>
                <c:pt idx="37502">
                  <c:v>47.4</c:v>
                </c:pt>
                <c:pt idx="37503">
                  <c:v>47.4</c:v>
                </c:pt>
                <c:pt idx="37504">
                  <c:v>47.4</c:v>
                </c:pt>
                <c:pt idx="37505">
                  <c:v>47.4</c:v>
                </c:pt>
                <c:pt idx="37506">
                  <c:v>47.4</c:v>
                </c:pt>
                <c:pt idx="37507">
                  <c:v>47.4</c:v>
                </c:pt>
                <c:pt idx="37508">
                  <c:v>47.4</c:v>
                </c:pt>
                <c:pt idx="37509">
                  <c:v>47.4</c:v>
                </c:pt>
                <c:pt idx="37510">
                  <c:v>47.4</c:v>
                </c:pt>
                <c:pt idx="37511">
                  <c:v>47.4</c:v>
                </c:pt>
                <c:pt idx="37512">
                  <c:v>47.4</c:v>
                </c:pt>
                <c:pt idx="37513">
                  <c:v>47.4</c:v>
                </c:pt>
                <c:pt idx="37514">
                  <c:v>47.4</c:v>
                </c:pt>
                <c:pt idx="37515">
                  <c:v>47.4</c:v>
                </c:pt>
                <c:pt idx="37516">
                  <c:v>47.4</c:v>
                </c:pt>
                <c:pt idx="37517">
                  <c:v>47.4</c:v>
                </c:pt>
                <c:pt idx="37518">
                  <c:v>47.4</c:v>
                </c:pt>
                <c:pt idx="37519">
                  <c:v>47.4</c:v>
                </c:pt>
                <c:pt idx="37520">
                  <c:v>47.4</c:v>
                </c:pt>
                <c:pt idx="37521">
                  <c:v>47.4</c:v>
                </c:pt>
                <c:pt idx="37522">
                  <c:v>47.4</c:v>
                </c:pt>
                <c:pt idx="37523">
                  <c:v>47.4</c:v>
                </c:pt>
                <c:pt idx="37524">
                  <c:v>47.4</c:v>
                </c:pt>
                <c:pt idx="37525">
                  <c:v>47.3</c:v>
                </c:pt>
                <c:pt idx="37526">
                  <c:v>47.3</c:v>
                </c:pt>
                <c:pt idx="37527">
                  <c:v>47.3</c:v>
                </c:pt>
                <c:pt idx="37528">
                  <c:v>47.3</c:v>
                </c:pt>
                <c:pt idx="37529">
                  <c:v>47.3</c:v>
                </c:pt>
                <c:pt idx="37530">
                  <c:v>47.3</c:v>
                </c:pt>
                <c:pt idx="37531">
                  <c:v>47.3</c:v>
                </c:pt>
                <c:pt idx="37532">
                  <c:v>47.3</c:v>
                </c:pt>
                <c:pt idx="37533">
                  <c:v>47.3</c:v>
                </c:pt>
                <c:pt idx="37534">
                  <c:v>47.3</c:v>
                </c:pt>
                <c:pt idx="37535">
                  <c:v>47.3</c:v>
                </c:pt>
                <c:pt idx="37536">
                  <c:v>47.3</c:v>
                </c:pt>
                <c:pt idx="37537">
                  <c:v>47.3</c:v>
                </c:pt>
                <c:pt idx="37538">
                  <c:v>47.3</c:v>
                </c:pt>
                <c:pt idx="37539">
                  <c:v>47.3</c:v>
                </c:pt>
                <c:pt idx="37540">
                  <c:v>47.3</c:v>
                </c:pt>
                <c:pt idx="37541">
                  <c:v>47.3</c:v>
                </c:pt>
                <c:pt idx="37542">
                  <c:v>47.3</c:v>
                </c:pt>
                <c:pt idx="37543">
                  <c:v>47.3</c:v>
                </c:pt>
                <c:pt idx="37544">
                  <c:v>47.3</c:v>
                </c:pt>
                <c:pt idx="37545">
                  <c:v>47.3</c:v>
                </c:pt>
                <c:pt idx="37546">
                  <c:v>47.3</c:v>
                </c:pt>
                <c:pt idx="37547">
                  <c:v>47.3</c:v>
                </c:pt>
                <c:pt idx="37548">
                  <c:v>47.3</c:v>
                </c:pt>
                <c:pt idx="37549">
                  <c:v>47.3</c:v>
                </c:pt>
                <c:pt idx="37550">
                  <c:v>47.3</c:v>
                </c:pt>
                <c:pt idx="37551">
                  <c:v>47.3</c:v>
                </c:pt>
                <c:pt idx="37552">
                  <c:v>47.3</c:v>
                </c:pt>
                <c:pt idx="37553">
                  <c:v>47.3</c:v>
                </c:pt>
                <c:pt idx="37554">
                  <c:v>47.3</c:v>
                </c:pt>
                <c:pt idx="37555">
                  <c:v>47.3</c:v>
                </c:pt>
                <c:pt idx="37556">
                  <c:v>47.3</c:v>
                </c:pt>
                <c:pt idx="37557">
                  <c:v>47.3</c:v>
                </c:pt>
                <c:pt idx="37558">
                  <c:v>47.3</c:v>
                </c:pt>
                <c:pt idx="37559">
                  <c:v>47.3</c:v>
                </c:pt>
                <c:pt idx="37560">
                  <c:v>47.3</c:v>
                </c:pt>
                <c:pt idx="37561">
                  <c:v>47.3</c:v>
                </c:pt>
                <c:pt idx="37562">
                  <c:v>47.4</c:v>
                </c:pt>
                <c:pt idx="37563">
                  <c:v>47.4</c:v>
                </c:pt>
                <c:pt idx="37564">
                  <c:v>47.4</c:v>
                </c:pt>
                <c:pt idx="37565">
                  <c:v>47.4</c:v>
                </c:pt>
                <c:pt idx="37566">
                  <c:v>47.4</c:v>
                </c:pt>
                <c:pt idx="37567">
                  <c:v>47.4</c:v>
                </c:pt>
                <c:pt idx="37568">
                  <c:v>47.4</c:v>
                </c:pt>
                <c:pt idx="37569">
                  <c:v>47.4</c:v>
                </c:pt>
                <c:pt idx="37570">
                  <c:v>47.4</c:v>
                </c:pt>
                <c:pt idx="37571">
                  <c:v>47.4</c:v>
                </c:pt>
                <c:pt idx="37572">
                  <c:v>47.4</c:v>
                </c:pt>
                <c:pt idx="37573">
                  <c:v>47.4</c:v>
                </c:pt>
                <c:pt idx="37574">
                  <c:v>47.4</c:v>
                </c:pt>
                <c:pt idx="37575">
                  <c:v>47.4</c:v>
                </c:pt>
                <c:pt idx="37576">
                  <c:v>47.4</c:v>
                </c:pt>
                <c:pt idx="37577">
                  <c:v>47.4</c:v>
                </c:pt>
                <c:pt idx="37578">
                  <c:v>47.4</c:v>
                </c:pt>
                <c:pt idx="37579">
                  <c:v>47.4</c:v>
                </c:pt>
                <c:pt idx="37580">
                  <c:v>47.4</c:v>
                </c:pt>
                <c:pt idx="37581">
                  <c:v>47.4</c:v>
                </c:pt>
                <c:pt idx="37582">
                  <c:v>47.4</c:v>
                </c:pt>
                <c:pt idx="37583">
                  <c:v>47.4</c:v>
                </c:pt>
                <c:pt idx="37584">
                  <c:v>47.4</c:v>
                </c:pt>
                <c:pt idx="37585">
                  <c:v>47.4</c:v>
                </c:pt>
                <c:pt idx="37586">
                  <c:v>47.4</c:v>
                </c:pt>
                <c:pt idx="37587">
                  <c:v>47.4</c:v>
                </c:pt>
                <c:pt idx="37588">
                  <c:v>47.4</c:v>
                </c:pt>
                <c:pt idx="37589">
                  <c:v>47.4</c:v>
                </c:pt>
                <c:pt idx="37590">
                  <c:v>47.4</c:v>
                </c:pt>
                <c:pt idx="37591">
                  <c:v>47.4</c:v>
                </c:pt>
                <c:pt idx="37592">
                  <c:v>47.4</c:v>
                </c:pt>
                <c:pt idx="37593">
                  <c:v>47.4</c:v>
                </c:pt>
                <c:pt idx="37594">
                  <c:v>47.4</c:v>
                </c:pt>
                <c:pt idx="37595">
                  <c:v>47.3</c:v>
                </c:pt>
                <c:pt idx="37596">
                  <c:v>47.3</c:v>
                </c:pt>
                <c:pt idx="37597">
                  <c:v>47.3</c:v>
                </c:pt>
                <c:pt idx="37598">
                  <c:v>47.3</c:v>
                </c:pt>
                <c:pt idx="37599">
                  <c:v>47.3</c:v>
                </c:pt>
                <c:pt idx="37600">
                  <c:v>47.3</c:v>
                </c:pt>
                <c:pt idx="37601">
                  <c:v>47.3</c:v>
                </c:pt>
                <c:pt idx="37602">
                  <c:v>47.3</c:v>
                </c:pt>
                <c:pt idx="37603">
                  <c:v>47.3</c:v>
                </c:pt>
                <c:pt idx="37604">
                  <c:v>47.3</c:v>
                </c:pt>
                <c:pt idx="37605">
                  <c:v>47.3</c:v>
                </c:pt>
                <c:pt idx="37606">
                  <c:v>47.3</c:v>
                </c:pt>
                <c:pt idx="37607">
                  <c:v>47.3</c:v>
                </c:pt>
                <c:pt idx="37608">
                  <c:v>47.3</c:v>
                </c:pt>
                <c:pt idx="37609">
                  <c:v>47.3</c:v>
                </c:pt>
                <c:pt idx="37610">
                  <c:v>47.3</c:v>
                </c:pt>
                <c:pt idx="37611">
                  <c:v>47.3</c:v>
                </c:pt>
                <c:pt idx="37612">
                  <c:v>47.3</c:v>
                </c:pt>
                <c:pt idx="37613">
                  <c:v>47.3</c:v>
                </c:pt>
                <c:pt idx="37614">
                  <c:v>47.3</c:v>
                </c:pt>
                <c:pt idx="37615">
                  <c:v>47.3</c:v>
                </c:pt>
                <c:pt idx="37616">
                  <c:v>47.3</c:v>
                </c:pt>
                <c:pt idx="37617">
                  <c:v>47.3</c:v>
                </c:pt>
                <c:pt idx="37618">
                  <c:v>47.3</c:v>
                </c:pt>
                <c:pt idx="37619">
                  <c:v>47.3</c:v>
                </c:pt>
                <c:pt idx="37620">
                  <c:v>47.3</c:v>
                </c:pt>
                <c:pt idx="37621">
                  <c:v>47.3</c:v>
                </c:pt>
                <c:pt idx="37622">
                  <c:v>47.3</c:v>
                </c:pt>
                <c:pt idx="37623">
                  <c:v>47.3</c:v>
                </c:pt>
                <c:pt idx="37624">
                  <c:v>47.3</c:v>
                </c:pt>
                <c:pt idx="37625">
                  <c:v>47.3</c:v>
                </c:pt>
                <c:pt idx="37626">
                  <c:v>47.3</c:v>
                </c:pt>
                <c:pt idx="37627">
                  <c:v>47.3</c:v>
                </c:pt>
                <c:pt idx="37628">
                  <c:v>47.3</c:v>
                </c:pt>
                <c:pt idx="37629">
                  <c:v>47.3</c:v>
                </c:pt>
                <c:pt idx="37630">
                  <c:v>47.3</c:v>
                </c:pt>
                <c:pt idx="37631">
                  <c:v>47.3</c:v>
                </c:pt>
                <c:pt idx="37632">
                  <c:v>47.4</c:v>
                </c:pt>
                <c:pt idx="37633">
                  <c:v>47.3</c:v>
                </c:pt>
                <c:pt idx="37634">
                  <c:v>47.4</c:v>
                </c:pt>
                <c:pt idx="37635">
                  <c:v>47.4</c:v>
                </c:pt>
                <c:pt idx="37636">
                  <c:v>47.4</c:v>
                </c:pt>
                <c:pt idx="37637">
                  <c:v>47.4</c:v>
                </c:pt>
                <c:pt idx="37638">
                  <c:v>47.4</c:v>
                </c:pt>
                <c:pt idx="37639">
                  <c:v>47.4</c:v>
                </c:pt>
                <c:pt idx="37640">
                  <c:v>47.4</c:v>
                </c:pt>
                <c:pt idx="37641">
                  <c:v>47.4</c:v>
                </c:pt>
                <c:pt idx="37642">
                  <c:v>47.4</c:v>
                </c:pt>
                <c:pt idx="37643">
                  <c:v>47.4</c:v>
                </c:pt>
                <c:pt idx="37644">
                  <c:v>47.4</c:v>
                </c:pt>
                <c:pt idx="37645">
                  <c:v>47.4</c:v>
                </c:pt>
                <c:pt idx="37646">
                  <c:v>47.4</c:v>
                </c:pt>
                <c:pt idx="37647">
                  <c:v>47.4</c:v>
                </c:pt>
                <c:pt idx="37648">
                  <c:v>47.4</c:v>
                </c:pt>
                <c:pt idx="37649">
                  <c:v>47.4</c:v>
                </c:pt>
                <c:pt idx="37650">
                  <c:v>47.4</c:v>
                </c:pt>
                <c:pt idx="37651">
                  <c:v>47.4</c:v>
                </c:pt>
                <c:pt idx="37652">
                  <c:v>47.4</c:v>
                </c:pt>
                <c:pt idx="37653">
                  <c:v>47.4</c:v>
                </c:pt>
                <c:pt idx="37654">
                  <c:v>47.4</c:v>
                </c:pt>
                <c:pt idx="37655">
                  <c:v>47.4</c:v>
                </c:pt>
                <c:pt idx="37656">
                  <c:v>47.4</c:v>
                </c:pt>
                <c:pt idx="37657">
                  <c:v>47.4</c:v>
                </c:pt>
                <c:pt idx="37658">
                  <c:v>47.4</c:v>
                </c:pt>
                <c:pt idx="37659">
                  <c:v>47.4</c:v>
                </c:pt>
                <c:pt idx="37660">
                  <c:v>47.4</c:v>
                </c:pt>
                <c:pt idx="37661">
                  <c:v>47.4</c:v>
                </c:pt>
                <c:pt idx="37662">
                  <c:v>47.4</c:v>
                </c:pt>
                <c:pt idx="37663">
                  <c:v>47.4</c:v>
                </c:pt>
                <c:pt idx="37664">
                  <c:v>47.4</c:v>
                </c:pt>
                <c:pt idx="37665">
                  <c:v>47.3</c:v>
                </c:pt>
                <c:pt idx="37666">
                  <c:v>47.3</c:v>
                </c:pt>
                <c:pt idx="37667">
                  <c:v>47.3</c:v>
                </c:pt>
                <c:pt idx="37668">
                  <c:v>47.3</c:v>
                </c:pt>
                <c:pt idx="37669">
                  <c:v>47.3</c:v>
                </c:pt>
                <c:pt idx="37670">
                  <c:v>47.3</c:v>
                </c:pt>
                <c:pt idx="37671">
                  <c:v>47.3</c:v>
                </c:pt>
                <c:pt idx="37672">
                  <c:v>47.3</c:v>
                </c:pt>
                <c:pt idx="37673">
                  <c:v>47.3</c:v>
                </c:pt>
                <c:pt idx="37674">
                  <c:v>47.3</c:v>
                </c:pt>
                <c:pt idx="37675">
                  <c:v>47.3</c:v>
                </c:pt>
                <c:pt idx="37676">
                  <c:v>47.3</c:v>
                </c:pt>
                <c:pt idx="37677">
                  <c:v>47.3</c:v>
                </c:pt>
                <c:pt idx="37678">
                  <c:v>47.3</c:v>
                </c:pt>
                <c:pt idx="37679">
                  <c:v>47.3</c:v>
                </c:pt>
                <c:pt idx="37680">
                  <c:v>47.3</c:v>
                </c:pt>
                <c:pt idx="37681">
                  <c:v>47.3</c:v>
                </c:pt>
                <c:pt idx="37682">
                  <c:v>47.3</c:v>
                </c:pt>
                <c:pt idx="37683">
                  <c:v>47.3</c:v>
                </c:pt>
                <c:pt idx="37684">
                  <c:v>47.3</c:v>
                </c:pt>
                <c:pt idx="37685">
                  <c:v>47.3</c:v>
                </c:pt>
                <c:pt idx="37686">
                  <c:v>47.3</c:v>
                </c:pt>
                <c:pt idx="37687">
                  <c:v>47.3</c:v>
                </c:pt>
                <c:pt idx="37688">
                  <c:v>47.3</c:v>
                </c:pt>
                <c:pt idx="37689">
                  <c:v>47.3</c:v>
                </c:pt>
                <c:pt idx="37690">
                  <c:v>47.3</c:v>
                </c:pt>
                <c:pt idx="37691">
                  <c:v>47.3</c:v>
                </c:pt>
                <c:pt idx="37692">
                  <c:v>47.3</c:v>
                </c:pt>
                <c:pt idx="37693">
                  <c:v>47.3</c:v>
                </c:pt>
                <c:pt idx="37694">
                  <c:v>47.3</c:v>
                </c:pt>
                <c:pt idx="37695">
                  <c:v>47.3</c:v>
                </c:pt>
                <c:pt idx="37696">
                  <c:v>47.3</c:v>
                </c:pt>
                <c:pt idx="37697">
                  <c:v>47.3</c:v>
                </c:pt>
                <c:pt idx="37698">
                  <c:v>47.3</c:v>
                </c:pt>
                <c:pt idx="37699">
                  <c:v>47.3</c:v>
                </c:pt>
                <c:pt idx="37700">
                  <c:v>47.3</c:v>
                </c:pt>
                <c:pt idx="37701">
                  <c:v>47.4</c:v>
                </c:pt>
                <c:pt idx="37702">
                  <c:v>47.4</c:v>
                </c:pt>
                <c:pt idx="37703">
                  <c:v>47.4</c:v>
                </c:pt>
                <c:pt idx="37704">
                  <c:v>47.4</c:v>
                </c:pt>
                <c:pt idx="37705">
                  <c:v>47.4</c:v>
                </c:pt>
                <c:pt idx="37706">
                  <c:v>47.4</c:v>
                </c:pt>
                <c:pt idx="37707">
                  <c:v>47.4</c:v>
                </c:pt>
                <c:pt idx="37708">
                  <c:v>47.4</c:v>
                </c:pt>
                <c:pt idx="37709">
                  <c:v>47.4</c:v>
                </c:pt>
                <c:pt idx="37710">
                  <c:v>47.4</c:v>
                </c:pt>
                <c:pt idx="37711">
                  <c:v>47.4</c:v>
                </c:pt>
                <c:pt idx="37712">
                  <c:v>47.4</c:v>
                </c:pt>
                <c:pt idx="37713">
                  <c:v>47.4</c:v>
                </c:pt>
                <c:pt idx="37714">
                  <c:v>47.4</c:v>
                </c:pt>
                <c:pt idx="37715">
                  <c:v>47.4</c:v>
                </c:pt>
                <c:pt idx="37716">
                  <c:v>47.4</c:v>
                </c:pt>
                <c:pt idx="37717">
                  <c:v>47.4</c:v>
                </c:pt>
                <c:pt idx="37718">
                  <c:v>47.4</c:v>
                </c:pt>
                <c:pt idx="37719">
                  <c:v>47.4</c:v>
                </c:pt>
                <c:pt idx="37720">
                  <c:v>47.4</c:v>
                </c:pt>
                <c:pt idx="37721">
                  <c:v>47.4</c:v>
                </c:pt>
                <c:pt idx="37722">
                  <c:v>47.4</c:v>
                </c:pt>
                <c:pt idx="37723">
                  <c:v>47.4</c:v>
                </c:pt>
                <c:pt idx="37724">
                  <c:v>47.4</c:v>
                </c:pt>
                <c:pt idx="37725">
                  <c:v>47.4</c:v>
                </c:pt>
                <c:pt idx="37726">
                  <c:v>47.4</c:v>
                </c:pt>
                <c:pt idx="37727">
                  <c:v>47.4</c:v>
                </c:pt>
                <c:pt idx="37728">
                  <c:v>47.4</c:v>
                </c:pt>
                <c:pt idx="37729">
                  <c:v>47.4</c:v>
                </c:pt>
                <c:pt idx="37730">
                  <c:v>47.4</c:v>
                </c:pt>
                <c:pt idx="37731">
                  <c:v>47.4</c:v>
                </c:pt>
                <c:pt idx="37732">
                  <c:v>47.4</c:v>
                </c:pt>
                <c:pt idx="37733">
                  <c:v>47.3</c:v>
                </c:pt>
                <c:pt idx="37734">
                  <c:v>47.3</c:v>
                </c:pt>
                <c:pt idx="37735">
                  <c:v>47.3</c:v>
                </c:pt>
                <c:pt idx="37736">
                  <c:v>47.3</c:v>
                </c:pt>
                <c:pt idx="37737">
                  <c:v>47.3</c:v>
                </c:pt>
                <c:pt idx="37738">
                  <c:v>47.3</c:v>
                </c:pt>
                <c:pt idx="37739">
                  <c:v>47.3</c:v>
                </c:pt>
                <c:pt idx="37740">
                  <c:v>47.3</c:v>
                </c:pt>
                <c:pt idx="37741">
                  <c:v>47.3</c:v>
                </c:pt>
                <c:pt idx="37742">
                  <c:v>47.3</c:v>
                </c:pt>
                <c:pt idx="37743">
                  <c:v>47.3</c:v>
                </c:pt>
                <c:pt idx="37744">
                  <c:v>47.3</c:v>
                </c:pt>
                <c:pt idx="37745">
                  <c:v>47.3</c:v>
                </c:pt>
                <c:pt idx="37746">
                  <c:v>47.3</c:v>
                </c:pt>
                <c:pt idx="37747">
                  <c:v>47.3</c:v>
                </c:pt>
                <c:pt idx="37748">
                  <c:v>47.3</c:v>
                </c:pt>
                <c:pt idx="37749">
                  <c:v>47.3</c:v>
                </c:pt>
                <c:pt idx="37750">
                  <c:v>47.3</c:v>
                </c:pt>
                <c:pt idx="37751">
                  <c:v>47.3</c:v>
                </c:pt>
                <c:pt idx="37752">
                  <c:v>47.3</c:v>
                </c:pt>
                <c:pt idx="37753">
                  <c:v>47.3</c:v>
                </c:pt>
                <c:pt idx="37754">
                  <c:v>47.3</c:v>
                </c:pt>
                <c:pt idx="37755">
                  <c:v>47.3</c:v>
                </c:pt>
                <c:pt idx="37756">
                  <c:v>47.3</c:v>
                </c:pt>
                <c:pt idx="37757">
                  <c:v>47.3</c:v>
                </c:pt>
                <c:pt idx="37758">
                  <c:v>47.3</c:v>
                </c:pt>
                <c:pt idx="37759">
                  <c:v>47.3</c:v>
                </c:pt>
                <c:pt idx="37760">
                  <c:v>47.3</c:v>
                </c:pt>
                <c:pt idx="37761">
                  <c:v>47.3</c:v>
                </c:pt>
                <c:pt idx="37762">
                  <c:v>47.3</c:v>
                </c:pt>
                <c:pt idx="37763">
                  <c:v>47.3</c:v>
                </c:pt>
                <c:pt idx="37764">
                  <c:v>47.3</c:v>
                </c:pt>
                <c:pt idx="37765">
                  <c:v>47.3</c:v>
                </c:pt>
                <c:pt idx="37766">
                  <c:v>47.3</c:v>
                </c:pt>
                <c:pt idx="37767">
                  <c:v>47.3</c:v>
                </c:pt>
                <c:pt idx="37768">
                  <c:v>47.3</c:v>
                </c:pt>
                <c:pt idx="37769">
                  <c:v>47.4</c:v>
                </c:pt>
                <c:pt idx="37770">
                  <c:v>47.4</c:v>
                </c:pt>
                <c:pt idx="37771">
                  <c:v>47.4</c:v>
                </c:pt>
                <c:pt idx="37772">
                  <c:v>47.4</c:v>
                </c:pt>
                <c:pt idx="37773">
                  <c:v>47.4</c:v>
                </c:pt>
                <c:pt idx="37774">
                  <c:v>47.4</c:v>
                </c:pt>
                <c:pt idx="37775">
                  <c:v>47.4</c:v>
                </c:pt>
                <c:pt idx="37776">
                  <c:v>47.4</c:v>
                </c:pt>
                <c:pt idx="37777">
                  <c:v>47.4</c:v>
                </c:pt>
                <c:pt idx="37778">
                  <c:v>47.4</c:v>
                </c:pt>
                <c:pt idx="37779">
                  <c:v>47.4</c:v>
                </c:pt>
                <c:pt idx="37780">
                  <c:v>47.4</c:v>
                </c:pt>
                <c:pt idx="37781">
                  <c:v>47.4</c:v>
                </c:pt>
                <c:pt idx="37782">
                  <c:v>47.4</c:v>
                </c:pt>
                <c:pt idx="37783">
                  <c:v>47.4</c:v>
                </c:pt>
                <c:pt idx="37784">
                  <c:v>47.4</c:v>
                </c:pt>
                <c:pt idx="37785">
                  <c:v>47.4</c:v>
                </c:pt>
                <c:pt idx="37786">
                  <c:v>47.4</c:v>
                </c:pt>
                <c:pt idx="37787">
                  <c:v>47.4</c:v>
                </c:pt>
                <c:pt idx="37788">
                  <c:v>47.4</c:v>
                </c:pt>
                <c:pt idx="37789">
                  <c:v>47.4</c:v>
                </c:pt>
                <c:pt idx="37790">
                  <c:v>47.4</c:v>
                </c:pt>
                <c:pt idx="37791">
                  <c:v>47.4</c:v>
                </c:pt>
                <c:pt idx="37792">
                  <c:v>47.4</c:v>
                </c:pt>
                <c:pt idx="37793">
                  <c:v>47.4</c:v>
                </c:pt>
                <c:pt idx="37794">
                  <c:v>47.4</c:v>
                </c:pt>
                <c:pt idx="37795">
                  <c:v>47.4</c:v>
                </c:pt>
                <c:pt idx="37796">
                  <c:v>47.4</c:v>
                </c:pt>
                <c:pt idx="37797">
                  <c:v>47.4</c:v>
                </c:pt>
                <c:pt idx="37798">
                  <c:v>47.4</c:v>
                </c:pt>
                <c:pt idx="37799">
                  <c:v>47.4</c:v>
                </c:pt>
                <c:pt idx="37800">
                  <c:v>47.4</c:v>
                </c:pt>
                <c:pt idx="37801">
                  <c:v>47.4</c:v>
                </c:pt>
                <c:pt idx="37802">
                  <c:v>47.3</c:v>
                </c:pt>
                <c:pt idx="37803">
                  <c:v>47.3</c:v>
                </c:pt>
                <c:pt idx="37804">
                  <c:v>47.3</c:v>
                </c:pt>
                <c:pt idx="37805">
                  <c:v>47.3</c:v>
                </c:pt>
                <c:pt idx="37806">
                  <c:v>47.3</c:v>
                </c:pt>
                <c:pt idx="37807">
                  <c:v>47.3</c:v>
                </c:pt>
                <c:pt idx="37808">
                  <c:v>47.3</c:v>
                </c:pt>
                <c:pt idx="37809">
                  <c:v>47.3</c:v>
                </c:pt>
                <c:pt idx="37810">
                  <c:v>47.3</c:v>
                </c:pt>
                <c:pt idx="37811">
                  <c:v>47.3</c:v>
                </c:pt>
                <c:pt idx="37812">
                  <c:v>47.3</c:v>
                </c:pt>
                <c:pt idx="37813">
                  <c:v>47.3</c:v>
                </c:pt>
                <c:pt idx="37814">
                  <c:v>47.3</c:v>
                </c:pt>
                <c:pt idx="37815">
                  <c:v>47.3</c:v>
                </c:pt>
                <c:pt idx="37816">
                  <c:v>47.3</c:v>
                </c:pt>
                <c:pt idx="37817">
                  <c:v>47.3</c:v>
                </c:pt>
                <c:pt idx="37818">
                  <c:v>47.3</c:v>
                </c:pt>
                <c:pt idx="37819">
                  <c:v>47.3</c:v>
                </c:pt>
                <c:pt idx="37820">
                  <c:v>47.3</c:v>
                </c:pt>
                <c:pt idx="37821">
                  <c:v>47.3</c:v>
                </c:pt>
                <c:pt idx="37822">
                  <c:v>47.3</c:v>
                </c:pt>
                <c:pt idx="37823">
                  <c:v>47.3</c:v>
                </c:pt>
                <c:pt idx="37824">
                  <c:v>47.3</c:v>
                </c:pt>
                <c:pt idx="37825">
                  <c:v>47.3</c:v>
                </c:pt>
                <c:pt idx="37826">
                  <c:v>47.3</c:v>
                </c:pt>
                <c:pt idx="37827">
                  <c:v>47.3</c:v>
                </c:pt>
                <c:pt idx="37828">
                  <c:v>47.3</c:v>
                </c:pt>
                <c:pt idx="37829">
                  <c:v>47.3</c:v>
                </c:pt>
                <c:pt idx="37830">
                  <c:v>47.3</c:v>
                </c:pt>
                <c:pt idx="37831">
                  <c:v>47.3</c:v>
                </c:pt>
                <c:pt idx="37832">
                  <c:v>47.3</c:v>
                </c:pt>
                <c:pt idx="37833">
                  <c:v>47.3</c:v>
                </c:pt>
                <c:pt idx="37834">
                  <c:v>47.3</c:v>
                </c:pt>
                <c:pt idx="37835">
                  <c:v>47.3</c:v>
                </c:pt>
                <c:pt idx="37836">
                  <c:v>47.3</c:v>
                </c:pt>
                <c:pt idx="37837">
                  <c:v>47.3</c:v>
                </c:pt>
                <c:pt idx="37838">
                  <c:v>47.3</c:v>
                </c:pt>
                <c:pt idx="37839">
                  <c:v>47.3</c:v>
                </c:pt>
                <c:pt idx="37840">
                  <c:v>47.4</c:v>
                </c:pt>
                <c:pt idx="37841">
                  <c:v>47.4</c:v>
                </c:pt>
                <c:pt idx="37842">
                  <c:v>47.4</c:v>
                </c:pt>
                <c:pt idx="37843">
                  <c:v>47.4</c:v>
                </c:pt>
                <c:pt idx="37844">
                  <c:v>47.4</c:v>
                </c:pt>
                <c:pt idx="37845">
                  <c:v>47.4</c:v>
                </c:pt>
                <c:pt idx="37846">
                  <c:v>47.4</c:v>
                </c:pt>
                <c:pt idx="37847">
                  <c:v>47.4</c:v>
                </c:pt>
                <c:pt idx="37848">
                  <c:v>47.4</c:v>
                </c:pt>
                <c:pt idx="37849">
                  <c:v>47.4</c:v>
                </c:pt>
                <c:pt idx="37850">
                  <c:v>47.4</c:v>
                </c:pt>
                <c:pt idx="37851">
                  <c:v>47.4</c:v>
                </c:pt>
                <c:pt idx="37852">
                  <c:v>47.4</c:v>
                </c:pt>
                <c:pt idx="37853">
                  <c:v>47.4</c:v>
                </c:pt>
                <c:pt idx="37854">
                  <c:v>47.4</c:v>
                </c:pt>
                <c:pt idx="37855">
                  <c:v>47.4</c:v>
                </c:pt>
                <c:pt idx="37856">
                  <c:v>47.4</c:v>
                </c:pt>
                <c:pt idx="37857">
                  <c:v>47.4</c:v>
                </c:pt>
                <c:pt idx="37858">
                  <c:v>47.4</c:v>
                </c:pt>
                <c:pt idx="37859">
                  <c:v>47.4</c:v>
                </c:pt>
                <c:pt idx="37860">
                  <c:v>47.4</c:v>
                </c:pt>
                <c:pt idx="37861">
                  <c:v>47.4</c:v>
                </c:pt>
                <c:pt idx="37862">
                  <c:v>47.4</c:v>
                </c:pt>
                <c:pt idx="37863">
                  <c:v>47.4</c:v>
                </c:pt>
                <c:pt idx="37864">
                  <c:v>47.4</c:v>
                </c:pt>
                <c:pt idx="37865">
                  <c:v>47.4</c:v>
                </c:pt>
                <c:pt idx="37866">
                  <c:v>47.4</c:v>
                </c:pt>
                <c:pt idx="37867">
                  <c:v>47.4</c:v>
                </c:pt>
                <c:pt idx="37868">
                  <c:v>47.4</c:v>
                </c:pt>
                <c:pt idx="37869">
                  <c:v>47.4</c:v>
                </c:pt>
                <c:pt idx="37870">
                  <c:v>47.4</c:v>
                </c:pt>
                <c:pt idx="37871">
                  <c:v>47.4</c:v>
                </c:pt>
                <c:pt idx="37872">
                  <c:v>47.4</c:v>
                </c:pt>
                <c:pt idx="37873">
                  <c:v>47.3</c:v>
                </c:pt>
                <c:pt idx="37874">
                  <c:v>47.3</c:v>
                </c:pt>
                <c:pt idx="37875">
                  <c:v>47.3</c:v>
                </c:pt>
                <c:pt idx="37876">
                  <c:v>47.3</c:v>
                </c:pt>
                <c:pt idx="37877">
                  <c:v>47.3</c:v>
                </c:pt>
                <c:pt idx="37878">
                  <c:v>47.3</c:v>
                </c:pt>
                <c:pt idx="37879">
                  <c:v>47.3</c:v>
                </c:pt>
                <c:pt idx="37880">
                  <c:v>47.3</c:v>
                </c:pt>
                <c:pt idx="37881">
                  <c:v>47.3</c:v>
                </c:pt>
                <c:pt idx="37882">
                  <c:v>47.3</c:v>
                </c:pt>
                <c:pt idx="37883">
                  <c:v>47.3</c:v>
                </c:pt>
                <c:pt idx="37884">
                  <c:v>47.3</c:v>
                </c:pt>
                <c:pt idx="37885">
                  <c:v>47.3</c:v>
                </c:pt>
                <c:pt idx="37886">
                  <c:v>47.3</c:v>
                </c:pt>
                <c:pt idx="37887">
                  <c:v>47.3</c:v>
                </c:pt>
                <c:pt idx="37888">
                  <c:v>47.3</c:v>
                </c:pt>
                <c:pt idx="37889">
                  <c:v>47.3</c:v>
                </c:pt>
                <c:pt idx="37890">
                  <c:v>47.3</c:v>
                </c:pt>
                <c:pt idx="37891">
                  <c:v>47.3</c:v>
                </c:pt>
                <c:pt idx="37892">
                  <c:v>47.3</c:v>
                </c:pt>
                <c:pt idx="37893">
                  <c:v>47.3</c:v>
                </c:pt>
                <c:pt idx="37894">
                  <c:v>47.3</c:v>
                </c:pt>
                <c:pt idx="37895">
                  <c:v>47.3</c:v>
                </c:pt>
                <c:pt idx="37896">
                  <c:v>47.3</c:v>
                </c:pt>
                <c:pt idx="37897">
                  <c:v>47.3</c:v>
                </c:pt>
                <c:pt idx="37898">
                  <c:v>47.3</c:v>
                </c:pt>
                <c:pt idx="37899">
                  <c:v>47.3</c:v>
                </c:pt>
                <c:pt idx="37900">
                  <c:v>47.3</c:v>
                </c:pt>
                <c:pt idx="37901">
                  <c:v>47.3</c:v>
                </c:pt>
                <c:pt idx="37902">
                  <c:v>47.3</c:v>
                </c:pt>
                <c:pt idx="37903">
                  <c:v>47.3</c:v>
                </c:pt>
                <c:pt idx="37904">
                  <c:v>47.3</c:v>
                </c:pt>
                <c:pt idx="37905">
                  <c:v>47.3</c:v>
                </c:pt>
                <c:pt idx="37906">
                  <c:v>47.3</c:v>
                </c:pt>
                <c:pt idx="37907">
                  <c:v>47.3</c:v>
                </c:pt>
                <c:pt idx="37908">
                  <c:v>47.3</c:v>
                </c:pt>
                <c:pt idx="37909">
                  <c:v>47.4</c:v>
                </c:pt>
                <c:pt idx="37910">
                  <c:v>47.4</c:v>
                </c:pt>
                <c:pt idx="37911">
                  <c:v>47.4</c:v>
                </c:pt>
                <c:pt idx="37912">
                  <c:v>47.4</c:v>
                </c:pt>
                <c:pt idx="37913">
                  <c:v>47.4</c:v>
                </c:pt>
                <c:pt idx="37914">
                  <c:v>47.4</c:v>
                </c:pt>
                <c:pt idx="37915">
                  <c:v>47.4</c:v>
                </c:pt>
                <c:pt idx="37916">
                  <c:v>47.4</c:v>
                </c:pt>
                <c:pt idx="37917">
                  <c:v>47.4</c:v>
                </c:pt>
                <c:pt idx="37918">
                  <c:v>47.4</c:v>
                </c:pt>
                <c:pt idx="37919">
                  <c:v>47.4</c:v>
                </c:pt>
                <c:pt idx="37920">
                  <c:v>47.4</c:v>
                </c:pt>
                <c:pt idx="37921">
                  <c:v>47.4</c:v>
                </c:pt>
                <c:pt idx="37922">
                  <c:v>47.4</c:v>
                </c:pt>
                <c:pt idx="37923">
                  <c:v>47.4</c:v>
                </c:pt>
                <c:pt idx="37924">
                  <c:v>47.4</c:v>
                </c:pt>
                <c:pt idx="37925">
                  <c:v>47.4</c:v>
                </c:pt>
                <c:pt idx="37926">
                  <c:v>47.4</c:v>
                </c:pt>
                <c:pt idx="37927">
                  <c:v>47.4</c:v>
                </c:pt>
                <c:pt idx="37928">
                  <c:v>47.4</c:v>
                </c:pt>
                <c:pt idx="37929">
                  <c:v>47.4</c:v>
                </c:pt>
                <c:pt idx="37930">
                  <c:v>47.4</c:v>
                </c:pt>
                <c:pt idx="37931">
                  <c:v>47.4</c:v>
                </c:pt>
                <c:pt idx="37932">
                  <c:v>47.4</c:v>
                </c:pt>
                <c:pt idx="37933">
                  <c:v>47.4</c:v>
                </c:pt>
                <c:pt idx="37934">
                  <c:v>47.4</c:v>
                </c:pt>
                <c:pt idx="37935">
                  <c:v>47.4</c:v>
                </c:pt>
                <c:pt idx="37936">
                  <c:v>47.4</c:v>
                </c:pt>
                <c:pt idx="37937">
                  <c:v>47.4</c:v>
                </c:pt>
                <c:pt idx="37938">
                  <c:v>47.4</c:v>
                </c:pt>
                <c:pt idx="37939">
                  <c:v>47.4</c:v>
                </c:pt>
                <c:pt idx="37940">
                  <c:v>47.4</c:v>
                </c:pt>
                <c:pt idx="37941">
                  <c:v>47.4</c:v>
                </c:pt>
                <c:pt idx="37942">
                  <c:v>47.4</c:v>
                </c:pt>
                <c:pt idx="37943">
                  <c:v>47.3</c:v>
                </c:pt>
                <c:pt idx="37944">
                  <c:v>47.3</c:v>
                </c:pt>
                <c:pt idx="37945">
                  <c:v>47.3</c:v>
                </c:pt>
                <c:pt idx="37946">
                  <c:v>47.3</c:v>
                </c:pt>
                <c:pt idx="37947">
                  <c:v>47.3</c:v>
                </c:pt>
                <c:pt idx="37948">
                  <c:v>47.3</c:v>
                </c:pt>
                <c:pt idx="37949">
                  <c:v>47.3</c:v>
                </c:pt>
                <c:pt idx="37950">
                  <c:v>47.3</c:v>
                </c:pt>
                <c:pt idx="37951">
                  <c:v>47.3</c:v>
                </c:pt>
                <c:pt idx="37952">
                  <c:v>47.3</c:v>
                </c:pt>
                <c:pt idx="37953">
                  <c:v>47.3</c:v>
                </c:pt>
                <c:pt idx="37954">
                  <c:v>47.3</c:v>
                </c:pt>
                <c:pt idx="37955">
                  <c:v>47.3</c:v>
                </c:pt>
                <c:pt idx="37956">
                  <c:v>47.3</c:v>
                </c:pt>
                <c:pt idx="37957">
                  <c:v>47.3</c:v>
                </c:pt>
                <c:pt idx="37958">
                  <c:v>47.3</c:v>
                </c:pt>
                <c:pt idx="37959">
                  <c:v>47.3</c:v>
                </c:pt>
                <c:pt idx="37960">
                  <c:v>47.3</c:v>
                </c:pt>
                <c:pt idx="37961">
                  <c:v>47.3</c:v>
                </c:pt>
                <c:pt idx="37962">
                  <c:v>47.3</c:v>
                </c:pt>
                <c:pt idx="37963">
                  <c:v>47.3</c:v>
                </c:pt>
                <c:pt idx="37964">
                  <c:v>47.3</c:v>
                </c:pt>
                <c:pt idx="37965">
                  <c:v>47.3</c:v>
                </c:pt>
                <c:pt idx="37966">
                  <c:v>47.3</c:v>
                </c:pt>
                <c:pt idx="37967">
                  <c:v>47.3</c:v>
                </c:pt>
                <c:pt idx="37968">
                  <c:v>47.3</c:v>
                </c:pt>
                <c:pt idx="37969">
                  <c:v>47.3</c:v>
                </c:pt>
                <c:pt idx="37970">
                  <c:v>47.3</c:v>
                </c:pt>
                <c:pt idx="37971">
                  <c:v>47.3</c:v>
                </c:pt>
                <c:pt idx="37972">
                  <c:v>47.3</c:v>
                </c:pt>
                <c:pt idx="37973">
                  <c:v>47.3</c:v>
                </c:pt>
                <c:pt idx="37974">
                  <c:v>47.4</c:v>
                </c:pt>
                <c:pt idx="37975">
                  <c:v>47.3</c:v>
                </c:pt>
                <c:pt idx="37976">
                  <c:v>47.4</c:v>
                </c:pt>
                <c:pt idx="37977">
                  <c:v>47.4</c:v>
                </c:pt>
                <c:pt idx="37978">
                  <c:v>47.4</c:v>
                </c:pt>
                <c:pt idx="37979">
                  <c:v>47.4</c:v>
                </c:pt>
                <c:pt idx="37980">
                  <c:v>47.4</c:v>
                </c:pt>
                <c:pt idx="37981">
                  <c:v>47.4</c:v>
                </c:pt>
                <c:pt idx="37982">
                  <c:v>47.4</c:v>
                </c:pt>
                <c:pt idx="37983">
                  <c:v>47.4</c:v>
                </c:pt>
                <c:pt idx="37984">
                  <c:v>47.4</c:v>
                </c:pt>
                <c:pt idx="37985">
                  <c:v>47.4</c:v>
                </c:pt>
                <c:pt idx="37986">
                  <c:v>47.4</c:v>
                </c:pt>
                <c:pt idx="37987">
                  <c:v>47.4</c:v>
                </c:pt>
                <c:pt idx="37988">
                  <c:v>47.4</c:v>
                </c:pt>
                <c:pt idx="37989">
                  <c:v>47.4</c:v>
                </c:pt>
                <c:pt idx="37990">
                  <c:v>47.4</c:v>
                </c:pt>
                <c:pt idx="37991">
                  <c:v>47.4</c:v>
                </c:pt>
                <c:pt idx="37992">
                  <c:v>47.4</c:v>
                </c:pt>
                <c:pt idx="37993">
                  <c:v>47.4</c:v>
                </c:pt>
                <c:pt idx="37994">
                  <c:v>47.4</c:v>
                </c:pt>
                <c:pt idx="37995">
                  <c:v>47.4</c:v>
                </c:pt>
                <c:pt idx="37996">
                  <c:v>47.4</c:v>
                </c:pt>
                <c:pt idx="37997">
                  <c:v>47.4</c:v>
                </c:pt>
                <c:pt idx="37998">
                  <c:v>47.4</c:v>
                </c:pt>
                <c:pt idx="37999">
                  <c:v>47.4</c:v>
                </c:pt>
                <c:pt idx="38000">
                  <c:v>47.4</c:v>
                </c:pt>
                <c:pt idx="38001">
                  <c:v>47.4</c:v>
                </c:pt>
                <c:pt idx="38002">
                  <c:v>47.4</c:v>
                </c:pt>
                <c:pt idx="38003">
                  <c:v>47.4</c:v>
                </c:pt>
                <c:pt idx="38004">
                  <c:v>47.4</c:v>
                </c:pt>
                <c:pt idx="38005">
                  <c:v>47.4</c:v>
                </c:pt>
                <c:pt idx="38006">
                  <c:v>47.4</c:v>
                </c:pt>
                <c:pt idx="38007">
                  <c:v>47.4</c:v>
                </c:pt>
                <c:pt idx="38008">
                  <c:v>47.4</c:v>
                </c:pt>
                <c:pt idx="38009">
                  <c:v>47.4</c:v>
                </c:pt>
                <c:pt idx="38010">
                  <c:v>47.3</c:v>
                </c:pt>
                <c:pt idx="38011">
                  <c:v>47.3</c:v>
                </c:pt>
                <c:pt idx="38012">
                  <c:v>47.3</c:v>
                </c:pt>
                <c:pt idx="38013">
                  <c:v>47.3</c:v>
                </c:pt>
                <c:pt idx="38014">
                  <c:v>47.3</c:v>
                </c:pt>
                <c:pt idx="38015">
                  <c:v>47.3</c:v>
                </c:pt>
                <c:pt idx="38016">
                  <c:v>47.3</c:v>
                </c:pt>
                <c:pt idx="38017">
                  <c:v>47.3</c:v>
                </c:pt>
                <c:pt idx="38018">
                  <c:v>47.3</c:v>
                </c:pt>
                <c:pt idx="38019">
                  <c:v>47.3</c:v>
                </c:pt>
                <c:pt idx="38020">
                  <c:v>47.3</c:v>
                </c:pt>
                <c:pt idx="38021">
                  <c:v>47.3</c:v>
                </c:pt>
                <c:pt idx="38022">
                  <c:v>47.3</c:v>
                </c:pt>
                <c:pt idx="38023">
                  <c:v>47.3</c:v>
                </c:pt>
                <c:pt idx="38024">
                  <c:v>47.3</c:v>
                </c:pt>
                <c:pt idx="38025">
                  <c:v>47.3</c:v>
                </c:pt>
                <c:pt idx="38026">
                  <c:v>47.3</c:v>
                </c:pt>
                <c:pt idx="38027">
                  <c:v>47.3</c:v>
                </c:pt>
                <c:pt idx="38028">
                  <c:v>47.3</c:v>
                </c:pt>
                <c:pt idx="38029">
                  <c:v>47.3</c:v>
                </c:pt>
                <c:pt idx="38030">
                  <c:v>47.3</c:v>
                </c:pt>
                <c:pt idx="38031">
                  <c:v>47.3</c:v>
                </c:pt>
                <c:pt idx="38032">
                  <c:v>47.3</c:v>
                </c:pt>
                <c:pt idx="38033">
                  <c:v>47.3</c:v>
                </c:pt>
                <c:pt idx="38034">
                  <c:v>47.3</c:v>
                </c:pt>
                <c:pt idx="38035">
                  <c:v>47.3</c:v>
                </c:pt>
                <c:pt idx="38036">
                  <c:v>47.3</c:v>
                </c:pt>
                <c:pt idx="38037">
                  <c:v>47.3</c:v>
                </c:pt>
                <c:pt idx="38038">
                  <c:v>47.3</c:v>
                </c:pt>
                <c:pt idx="38039">
                  <c:v>47.3</c:v>
                </c:pt>
                <c:pt idx="38040">
                  <c:v>47.3</c:v>
                </c:pt>
                <c:pt idx="38041">
                  <c:v>47.3</c:v>
                </c:pt>
                <c:pt idx="38042">
                  <c:v>47.3</c:v>
                </c:pt>
                <c:pt idx="38043">
                  <c:v>47.3</c:v>
                </c:pt>
                <c:pt idx="38044">
                  <c:v>47.3</c:v>
                </c:pt>
                <c:pt idx="38045">
                  <c:v>47.3</c:v>
                </c:pt>
                <c:pt idx="38046">
                  <c:v>47.3</c:v>
                </c:pt>
                <c:pt idx="38047">
                  <c:v>47.3</c:v>
                </c:pt>
                <c:pt idx="38048">
                  <c:v>47.4</c:v>
                </c:pt>
                <c:pt idx="38049">
                  <c:v>47.4</c:v>
                </c:pt>
                <c:pt idx="38050">
                  <c:v>47.4</c:v>
                </c:pt>
                <c:pt idx="38051">
                  <c:v>47.4</c:v>
                </c:pt>
                <c:pt idx="38052">
                  <c:v>47.4</c:v>
                </c:pt>
                <c:pt idx="38053">
                  <c:v>47.4</c:v>
                </c:pt>
                <c:pt idx="38054">
                  <c:v>47.4</c:v>
                </c:pt>
                <c:pt idx="38055">
                  <c:v>47.4</c:v>
                </c:pt>
                <c:pt idx="38056">
                  <c:v>47.4</c:v>
                </c:pt>
                <c:pt idx="38057">
                  <c:v>47.4</c:v>
                </c:pt>
                <c:pt idx="38058">
                  <c:v>47.4</c:v>
                </c:pt>
                <c:pt idx="38059">
                  <c:v>47.4</c:v>
                </c:pt>
                <c:pt idx="38060">
                  <c:v>47.4</c:v>
                </c:pt>
                <c:pt idx="38061">
                  <c:v>47.4</c:v>
                </c:pt>
                <c:pt idx="38062">
                  <c:v>47.4</c:v>
                </c:pt>
                <c:pt idx="38063">
                  <c:v>47.4</c:v>
                </c:pt>
                <c:pt idx="38064">
                  <c:v>47.4</c:v>
                </c:pt>
                <c:pt idx="38065">
                  <c:v>47.4</c:v>
                </c:pt>
                <c:pt idx="38066">
                  <c:v>47.4</c:v>
                </c:pt>
                <c:pt idx="38067">
                  <c:v>47.4</c:v>
                </c:pt>
                <c:pt idx="38068">
                  <c:v>47.4</c:v>
                </c:pt>
                <c:pt idx="38069">
                  <c:v>47.4</c:v>
                </c:pt>
                <c:pt idx="38070">
                  <c:v>47.4</c:v>
                </c:pt>
                <c:pt idx="38071">
                  <c:v>47.4</c:v>
                </c:pt>
                <c:pt idx="38072">
                  <c:v>47.4</c:v>
                </c:pt>
                <c:pt idx="38073">
                  <c:v>47.4</c:v>
                </c:pt>
                <c:pt idx="38074">
                  <c:v>47.4</c:v>
                </c:pt>
                <c:pt idx="38075">
                  <c:v>47.4</c:v>
                </c:pt>
                <c:pt idx="38076">
                  <c:v>47.4</c:v>
                </c:pt>
                <c:pt idx="38077">
                  <c:v>47.4</c:v>
                </c:pt>
                <c:pt idx="38078">
                  <c:v>47.4</c:v>
                </c:pt>
                <c:pt idx="38079">
                  <c:v>47.3</c:v>
                </c:pt>
                <c:pt idx="38080">
                  <c:v>47.3</c:v>
                </c:pt>
                <c:pt idx="38081">
                  <c:v>47.3</c:v>
                </c:pt>
                <c:pt idx="38082">
                  <c:v>47.3</c:v>
                </c:pt>
                <c:pt idx="38083">
                  <c:v>47.3</c:v>
                </c:pt>
                <c:pt idx="38084">
                  <c:v>47.3</c:v>
                </c:pt>
                <c:pt idx="38085">
                  <c:v>47.3</c:v>
                </c:pt>
                <c:pt idx="38086">
                  <c:v>47.3</c:v>
                </c:pt>
                <c:pt idx="38087">
                  <c:v>47.3</c:v>
                </c:pt>
                <c:pt idx="38088">
                  <c:v>47.3</c:v>
                </c:pt>
                <c:pt idx="38089">
                  <c:v>47.3</c:v>
                </c:pt>
                <c:pt idx="38090">
                  <c:v>47.3</c:v>
                </c:pt>
                <c:pt idx="38091">
                  <c:v>47.3</c:v>
                </c:pt>
                <c:pt idx="38092">
                  <c:v>47.3</c:v>
                </c:pt>
                <c:pt idx="38093">
                  <c:v>47.3</c:v>
                </c:pt>
                <c:pt idx="38094">
                  <c:v>47.3</c:v>
                </c:pt>
                <c:pt idx="38095">
                  <c:v>47.3</c:v>
                </c:pt>
                <c:pt idx="38096">
                  <c:v>47.3</c:v>
                </c:pt>
                <c:pt idx="38097">
                  <c:v>47.3</c:v>
                </c:pt>
                <c:pt idx="38098">
                  <c:v>47.3</c:v>
                </c:pt>
                <c:pt idx="38099">
                  <c:v>47.3</c:v>
                </c:pt>
                <c:pt idx="38100">
                  <c:v>47.3</c:v>
                </c:pt>
                <c:pt idx="38101">
                  <c:v>47.3</c:v>
                </c:pt>
                <c:pt idx="38102">
                  <c:v>47.3</c:v>
                </c:pt>
                <c:pt idx="38103">
                  <c:v>47.3</c:v>
                </c:pt>
                <c:pt idx="38104">
                  <c:v>47.3</c:v>
                </c:pt>
                <c:pt idx="38105">
                  <c:v>47.3</c:v>
                </c:pt>
                <c:pt idx="38106">
                  <c:v>47.3</c:v>
                </c:pt>
                <c:pt idx="38107">
                  <c:v>47.3</c:v>
                </c:pt>
                <c:pt idx="38108">
                  <c:v>47.3</c:v>
                </c:pt>
                <c:pt idx="38109">
                  <c:v>47.3</c:v>
                </c:pt>
                <c:pt idx="38110">
                  <c:v>47.3</c:v>
                </c:pt>
                <c:pt idx="38111">
                  <c:v>47.3</c:v>
                </c:pt>
                <c:pt idx="38112">
                  <c:v>47.3</c:v>
                </c:pt>
                <c:pt idx="38113">
                  <c:v>47.3</c:v>
                </c:pt>
                <c:pt idx="38114">
                  <c:v>47.4</c:v>
                </c:pt>
                <c:pt idx="38115">
                  <c:v>47.4</c:v>
                </c:pt>
                <c:pt idx="38116">
                  <c:v>47.4</c:v>
                </c:pt>
                <c:pt idx="38117">
                  <c:v>47.4</c:v>
                </c:pt>
                <c:pt idx="38118">
                  <c:v>47.4</c:v>
                </c:pt>
                <c:pt idx="38119">
                  <c:v>47.4</c:v>
                </c:pt>
                <c:pt idx="38120">
                  <c:v>47.4</c:v>
                </c:pt>
                <c:pt idx="38121">
                  <c:v>47.4</c:v>
                </c:pt>
                <c:pt idx="38122">
                  <c:v>47.4</c:v>
                </c:pt>
                <c:pt idx="38123">
                  <c:v>47.4</c:v>
                </c:pt>
                <c:pt idx="38124">
                  <c:v>47.4</c:v>
                </c:pt>
                <c:pt idx="38125">
                  <c:v>47.4</c:v>
                </c:pt>
                <c:pt idx="38126">
                  <c:v>47.4</c:v>
                </c:pt>
                <c:pt idx="38127">
                  <c:v>47.4</c:v>
                </c:pt>
                <c:pt idx="38128">
                  <c:v>47.4</c:v>
                </c:pt>
                <c:pt idx="38129">
                  <c:v>47.4</c:v>
                </c:pt>
                <c:pt idx="38130">
                  <c:v>47.4</c:v>
                </c:pt>
                <c:pt idx="38131">
                  <c:v>47.4</c:v>
                </c:pt>
                <c:pt idx="38132">
                  <c:v>47.4</c:v>
                </c:pt>
                <c:pt idx="38133">
                  <c:v>47.4</c:v>
                </c:pt>
                <c:pt idx="38134">
                  <c:v>47.4</c:v>
                </c:pt>
                <c:pt idx="38135">
                  <c:v>47.4</c:v>
                </c:pt>
                <c:pt idx="38136">
                  <c:v>47.4</c:v>
                </c:pt>
                <c:pt idx="38137">
                  <c:v>47.4</c:v>
                </c:pt>
                <c:pt idx="38138">
                  <c:v>47.4</c:v>
                </c:pt>
                <c:pt idx="38139">
                  <c:v>47.4</c:v>
                </c:pt>
                <c:pt idx="38140">
                  <c:v>47.4</c:v>
                </c:pt>
                <c:pt idx="38141">
                  <c:v>47.4</c:v>
                </c:pt>
                <c:pt idx="38142">
                  <c:v>47.4</c:v>
                </c:pt>
                <c:pt idx="38143">
                  <c:v>47.4</c:v>
                </c:pt>
                <c:pt idx="38144">
                  <c:v>47.4</c:v>
                </c:pt>
                <c:pt idx="38145">
                  <c:v>47.4</c:v>
                </c:pt>
                <c:pt idx="38146">
                  <c:v>47.4</c:v>
                </c:pt>
                <c:pt idx="38147">
                  <c:v>47.4</c:v>
                </c:pt>
                <c:pt idx="38148">
                  <c:v>47.3</c:v>
                </c:pt>
                <c:pt idx="38149">
                  <c:v>47.3</c:v>
                </c:pt>
                <c:pt idx="38150">
                  <c:v>47.3</c:v>
                </c:pt>
                <c:pt idx="38151">
                  <c:v>47.3</c:v>
                </c:pt>
                <c:pt idx="38152">
                  <c:v>47.3</c:v>
                </c:pt>
                <c:pt idx="38153">
                  <c:v>47.3</c:v>
                </c:pt>
                <c:pt idx="38154">
                  <c:v>47.3</c:v>
                </c:pt>
                <c:pt idx="38155">
                  <c:v>47.3</c:v>
                </c:pt>
                <c:pt idx="38156">
                  <c:v>47.3</c:v>
                </c:pt>
                <c:pt idx="38157">
                  <c:v>47.3</c:v>
                </c:pt>
                <c:pt idx="38158">
                  <c:v>47.3</c:v>
                </c:pt>
                <c:pt idx="38159">
                  <c:v>47.3</c:v>
                </c:pt>
                <c:pt idx="38160">
                  <c:v>47.3</c:v>
                </c:pt>
                <c:pt idx="38161">
                  <c:v>47.3</c:v>
                </c:pt>
                <c:pt idx="38162">
                  <c:v>47.3</c:v>
                </c:pt>
                <c:pt idx="38163">
                  <c:v>47.3</c:v>
                </c:pt>
                <c:pt idx="38164">
                  <c:v>47.3</c:v>
                </c:pt>
                <c:pt idx="38165">
                  <c:v>47.3</c:v>
                </c:pt>
                <c:pt idx="38166">
                  <c:v>47.3</c:v>
                </c:pt>
                <c:pt idx="38167">
                  <c:v>47.3</c:v>
                </c:pt>
                <c:pt idx="38168">
                  <c:v>47.3</c:v>
                </c:pt>
                <c:pt idx="38169">
                  <c:v>47.3</c:v>
                </c:pt>
                <c:pt idx="38170">
                  <c:v>47.3</c:v>
                </c:pt>
                <c:pt idx="38171">
                  <c:v>47.3</c:v>
                </c:pt>
                <c:pt idx="38172">
                  <c:v>47.3</c:v>
                </c:pt>
                <c:pt idx="38173">
                  <c:v>47.3</c:v>
                </c:pt>
                <c:pt idx="38174">
                  <c:v>47.3</c:v>
                </c:pt>
                <c:pt idx="38175">
                  <c:v>47.3</c:v>
                </c:pt>
                <c:pt idx="38176">
                  <c:v>47.3</c:v>
                </c:pt>
                <c:pt idx="38177">
                  <c:v>47.3</c:v>
                </c:pt>
                <c:pt idx="38178">
                  <c:v>47.3</c:v>
                </c:pt>
                <c:pt idx="38179">
                  <c:v>47.4</c:v>
                </c:pt>
                <c:pt idx="38180">
                  <c:v>47.4</c:v>
                </c:pt>
                <c:pt idx="38181">
                  <c:v>47.4</c:v>
                </c:pt>
                <c:pt idx="38182">
                  <c:v>47.4</c:v>
                </c:pt>
                <c:pt idx="38183">
                  <c:v>47.4</c:v>
                </c:pt>
                <c:pt idx="38184">
                  <c:v>47.4</c:v>
                </c:pt>
                <c:pt idx="38185">
                  <c:v>47.4</c:v>
                </c:pt>
                <c:pt idx="38186">
                  <c:v>47.4</c:v>
                </c:pt>
                <c:pt idx="38187">
                  <c:v>47.4</c:v>
                </c:pt>
                <c:pt idx="38188">
                  <c:v>47.4</c:v>
                </c:pt>
                <c:pt idx="38189">
                  <c:v>47.4</c:v>
                </c:pt>
                <c:pt idx="38190">
                  <c:v>47.4</c:v>
                </c:pt>
                <c:pt idx="38191">
                  <c:v>47.4</c:v>
                </c:pt>
                <c:pt idx="38192">
                  <c:v>47.4</c:v>
                </c:pt>
                <c:pt idx="38193">
                  <c:v>47.4</c:v>
                </c:pt>
                <c:pt idx="38194">
                  <c:v>47.4</c:v>
                </c:pt>
                <c:pt idx="38195">
                  <c:v>47.4</c:v>
                </c:pt>
                <c:pt idx="38196">
                  <c:v>47.4</c:v>
                </c:pt>
                <c:pt idx="38197">
                  <c:v>47.4</c:v>
                </c:pt>
                <c:pt idx="38198">
                  <c:v>47.4</c:v>
                </c:pt>
                <c:pt idx="38199">
                  <c:v>47.4</c:v>
                </c:pt>
                <c:pt idx="38200">
                  <c:v>47.4</c:v>
                </c:pt>
                <c:pt idx="38201">
                  <c:v>47.4</c:v>
                </c:pt>
                <c:pt idx="38202">
                  <c:v>47.4</c:v>
                </c:pt>
                <c:pt idx="38203">
                  <c:v>47.4</c:v>
                </c:pt>
                <c:pt idx="38204">
                  <c:v>47.4</c:v>
                </c:pt>
                <c:pt idx="38205">
                  <c:v>47.4</c:v>
                </c:pt>
                <c:pt idx="38206">
                  <c:v>47.4</c:v>
                </c:pt>
                <c:pt idx="38207">
                  <c:v>47.4</c:v>
                </c:pt>
                <c:pt idx="38208">
                  <c:v>47.4</c:v>
                </c:pt>
                <c:pt idx="38209">
                  <c:v>47.4</c:v>
                </c:pt>
                <c:pt idx="38210">
                  <c:v>47.4</c:v>
                </c:pt>
                <c:pt idx="38211">
                  <c:v>47.4</c:v>
                </c:pt>
                <c:pt idx="38212">
                  <c:v>47.4</c:v>
                </c:pt>
                <c:pt idx="38213">
                  <c:v>47.4</c:v>
                </c:pt>
                <c:pt idx="38214">
                  <c:v>47.4</c:v>
                </c:pt>
                <c:pt idx="38215">
                  <c:v>47.4</c:v>
                </c:pt>
                <c:pt idx="38216">
                  <c:v>47.4</c:v>
                </c:pt>
                <c:pt idx="38217">
                  <c:v>47.3</c:v>
                </c:pt>
                <c:pt idx="38218">
                  <c:v>47.4</c:v>
                </c:pt>
                <c:pt idx="38219">
                  <c:v>47.3</c:v>
                </c:pt>
                <c:pt idx="38220">
                  <c:v>47.3</c:v>
                </c:pt>
                <c:pt idx="38221">
                  <c:v>47.3</c:v>
                </c:pt>
                <c:pt idx="38222">
                  <c:v>47.3</c:v>
                </c:pt>
                <c:pt idx="38223">
                  <c:v>47.3</c:v>
                </c:pt>
                <c:pt idx="38224">
                  <c:v>47.3</c:v>
                </c:pt>
                <c:pt idx="38225">
                  <c:v>47.3</c:v>
                </c:pt>
                <c:pt idx="38226">
                  <c:v>47.3</c:v>
                </c:pt>
                <c:pt idx="38227">
                  <c:v>47.3</c:v>
                </c:pt>
                <c:pt idx="38228">
                  <c:v>47.3</c:v>
                </c:pt>
                <c:pt idx="38229">
                  <c:v>47.3</c:v>
                </c:pt>
                <c:pt idx="38230">
                  <c:v>47.3</c:v>
                </c:pt>
                <c:pt idx="38231">
                  <c:v>47.3</c:v>
                </c:pt>
                <c:pt idx="38232">
                  <c:v>47.3</c:v>
                </c:pt>
                <c:pt idx="38233">
                  <c:v>47.3</c:v>
                </c:pt>
                <c:pt idx="38234">
                  <c:v>47.3</c:v>
                </c:pt>
                <c:pt idx="38235">
                  <c:v>47.3</c:v>
                </c:pt>
                <c:pt idx="38236">
                  <c:v>47.3</c:v>
                </c:pt>
                <c:pt idx="38237">
                  <c:v>47.3</c:v>
                </c:pt>
                <c:pt idx="38238">
                  <c:v>47.3</c:v>
                </c:pt>
                <c:pt idx="38239">
                  <c:v>47.3</c:v>
                </c:pt>
                <c:pt idx="38240">
                  <c:v>47.3</c:v>
                </c:pt>
                <c:pt idx="38241">
                  <c:v>47.3</c:v>
                </c:pt>
                <c:pt idx="38242">
                  <c:v>47.3</c:v>
                </c:pt>
                <c:pt idx="38243">
                  <c:v>47.3</c:v>
                </c:pt>
                <c:pt idx="38244">
                  <c:v>47.3</c:v>
                </c:pt>
                <c:pt idx="38245">
                  <c:v>47.3</c:v>
                </c:pt>
                <c:pt idx="38246">
                  <c:v>47.3</c:v>
                </c:pt>
                <c:pt idx="38247">
                  <c:v>47.3</c:v>
                </c:pt>
                <c:pt idx="38248">
                  <c:v>47.4</c:v>
                </c:pt>
                <c:pt idx="38249">
                  <c:v>47.4</c:v>
                </c:pt>
                <c:pt idx="38250">
                  <c:v>47.4</c:v>
                </c:pt>
                <c:pt idx="38251">
                  <c:v>47.4</c:v>
                </c:pt>
                <c:pt idx="38252">
                  <c:v>47.4</c:v>
                </c:pt>
                <c:pt idx="38253">
                  <c:v>47.4</c:v>
                </c:pt>
                <c:pt idx="38254">
                  <c:v>47.4</c:v>
                </c:pt>
                <c:pt idx="38255">
                  <c:v>47.4</c:v>
                </c:pt>
                <c:pt idx="38256">
                  <c:v>47.4</c:v>
                </c:pt>
                <c:pt idx="38257">
                  <c:v>47.4</c:v>
                </c:pt>
                <c:pt idx="38258">
                  <c:v>47.4</c:v>
                </c:pt>
                <c:pt idx="38259">
                  <c:v>47.4</c:v>
                </c:pt>
                <c:pt idx="38260">
                  <c:v>47.4</c:v>
                </c:pt>
                <c:pt idx="38261">
                  <c:v>47.4</c:v>
                </c:pt>
                <c:pt idx="38262">
                  <c:v>47.4</c:v>
                </c:pt>
                <c:pt idx="38263">
                  <c:v>47.4</c:v>
                </c:pt>
                <c:pt idx="38264">
                  <c:v>47.4</c:v>
                </c:pt>
                <c:pt idx="38265">
                  <c:v>47.4</c:v>
                </c:pt>
                <c:pt idx="38266">
                  <c:v>47.4</c:v>
                </c:pt>
                <c:pt idx="38267">
                  <c:v>47.4</c:v>
                </c:pt>
                <c:pt idx="38268">
                  <c:v>47.4</c:v>
                </c:pt>
                <c:pt idx="38269">
                  <c:v>47.4</c:v>
                </c:pt>
                <c:pt idx="38270">
                  <c:v>47.4</c:v>
                </c:pt>
                <c:pt idx="38271">
                  <c:v>47.4</c:v>
                </c:pt>
                <c:pt idx="38272">
                  <c:v>47.4</c:v>
                </c:pt>
                <c:pt idx="38273">
                  <c:v>47.4</c:v>
                </c:pt>
                <c:pt idx="38274">
                  <c:v>47.4</c:v>
                </c:pt>
                <c:pt idx="38275">
                  <c:v>47.4</c:v>
                </c:pt>
                <c:pt idx="38276">
                  <c:v>47.4</c:v>
                </c:pt>
                <c:pt idx="38277">
                  <c:v>47.4</c:v>
                </c:pt>
                <c:pt idx="38278">
                  <c:v>47.4</c:v>
                </c:pt>
                <c:pt idx="38279">
                  <c:v>47.4</c:v>
                </c:pt>
                <c:pt idx="38280">
                  <c:v>47.4</c:v>
                </c:pt>
                <c:pt idx="38281">
                  <c:v>47.4</c:v>
                </c:pt>
                <c:pt idx="38282">
                  <c:v>47.4</c:v>
                </c:pt>
                <c:pt idx="38283">
                  <c:v>47.4</c:v>
                </c:pt>
                <c:pt idx="38284">
                  <c:v>47.4</c:v>
                </c:pt>
                <c:pt idx="38285">
                  <c:v>47.4</c:v>
                </c:pt>
                <c:pt idx="38286">
                  <c:v>47.4</c:v>
                </c:pt>
                <c:pt idx="38287">
                  <c:v>47.3</c:v>
                </c:pt>
                <c:pt idx="38288">
                  <c:v>47.3</c:v>
                </c:pt>
                <c:pt idx="38289">
                  <c:v>47.3</c:v>
                </c:pt>
                <c:pt idx="38290">
                  <c:v>47.3</c:v>
                </c:pt>
                <c:pt idx="38291">
                  <c:v>47.3</c:v>
                </c:pt>
                <c:pt idx="38292">
                  <c:v>47.3</c:v>
                </c:pt>
                <c:pt idx="38293">
                  <c:v>47.3</c:v>
                </c:pt>
                <c:pt idx="38294">
                  <c:v>47.3</c:v>
                </c:pt>
                <c:pt idx="38295">
                  <c:v>47.3</c:v>
                </c:pt>
                <c:pt idx="38296">
                  <c:v>47.3</c:v>
                </c:pt>
                <c:pt idx="38297">
                  <c:v>47.3</c:v>
                </c:pt>
                <c:pt idx="38298">
                  <c:v>47.3</c:v>
                </c:pt>
                <c:pt idx="38299">
                  <c:v>47.3</c:v>
                </c:pt>
                <c:pt idx="38300">
                  <c:v>47.3</c:v>
                </c:pt>
                <c:pt idx="38301">
                  <c:v>47.3</c:v>
                </c:pt>
                <c:pt idx="38302">
                  <c:v>47.3</c:v>
                </c:pt>
                <c:pt idx="38303">
                  <c:v>47.3</c:v>
                </c:pt>
                <c:pt idx="38304">
                  <c:v>47.3</c:v>
                </c:pt>
                <c:pt idx="38305">
                  <c:v>47.3</c:v>
                </c:pt>
                <c:pt idx="38306">
                  <c:v>47.3</c:v>
                </c:pt>
                <c:pt idx="38307">
                  <c:v>47.3</c:v>
                </c:pt>
                <c:pt idx="38308">
                  <c:v>47.3</c:v>
                </c:pt>
                <c:pt idx="38309">
                  <c:v>47.3</c:v>
                </c:pt>
                <c:pt idx="38310">
                  <c:v>47.3</c:v>
                </c:pt>
                <c:pt idx="38311">
                  <c:v>47.3</c:v>
                </c:pt>
                <c:pt idx="38312">
                  <c:v>47.3</c:v>
                </c:pt>
                <c:pt idx="38313">
                  <c:v>47.3</c:v>
                </c:pt>
                <c:pt idx="38314">
                  <c:v>47.3</c:v>
                </c:pt>
                <c:pt idx="38315">
                  <c:v>47.4</c:v>
                </c:pt>
                <c:pt idx="38316">
                  <c:v>47.3</c:v>
                </c:pt>
                <c:pt idx="38317">
                  <c:v>47.4</c:v>
                </c:pt>
                <c:pt idx="38318">
                  <c:v>47.4</c:v>
                </c:pt>
                <c:pt idx="38319">
                  <c:v>47.4</c:v>
                </c:pt>
                <c:pt idx="38320">
                  <c:v>47.4</c:v>
                </c:pt>
                <c:pt idx="38321">
                  <c:v>47.4</c:v>
                </c:pt>
                <c:pt idx="38322">
                  <c:v>47.4</c:v>
                </c:pt>
                <c:pt idx="38323">
                  <c:v>47.4</c:v>
                </c:pt>
                <c:pt idx="38324">
                  <c:v>47.4</c:v>
                </c:pt>
                <c:pt idx="38325">
                  <c:v>47.4</c:v>
                </c:pt>
                <c:pt idx="38326">
                  <c:v>47.4</c:v>
                </c:pt>
                <c:pt idx="38327">
                  <c:v>47.4</c:v>
                </c:pt>
                <c:pt idx="38328">
                  <c:v>47.4</c:v>
                </c:pt>
                <c:pt idx="38329">
                  <c:v>47.4</c:v>
                </c:pt>
                <c:pt idx="38330">
                  <c:v>47.4</c:v>
                </c:pt>
                <c:pt idx="38331">
                  <c:v>47.4</c:v>
                </c:pt>
                <c:pt idx="38332">
                  <c:v>47.4</c:v>
                </c:pt>
                <c:pt idx="38333">
                  <c:v>47.4</c:v>
                </c:pt>
                <c:pt idx="38334">
                  <c:v>47.4</c:v>
                </c:pt>
                <c:pt idx="38335">
                  <c:v>47.4</c:v>
                </c:pt>
                <c:pt idx="38336">
                  <c:v>47.4</c:v>
                </c:pt>
                <c:pt idx="38337">
                  <c:v>47.4</c:v>
                </c:pt>
                <c:pt idx="38338">
                  <c:v>47.4</c:v>
                </c:pt>
                <c:pt idx="38339">
                  <c:v>47.4</c:v>
                </c:pt>
                <c:pt idx="38340">
                  <c:v>47.4</c:v>
                </c:pt>
                <c:pt idx="38341">
                  <c:v>47.4</c:v>
                </c:pt>
                <c:pt idx="38342">
                  <c:v>47.4</c:v>
                </c:pt>
                <c:pt idx="38343">
                  <c:v>47.4</c:v>
                </c:pt>
                <c:pt idx="38344">
                  <c:v>47.4</c:v>
                </c:pt>
                <c:pt idx="38345">
                  <c:v>47.4</c:v>
                </c:pt>
                <c:pt idx="38346">
                  <c:v>47.4</c:v>
                </c:pt>
                <c:pt idx="38347">
                  <c:v>47.4</c:v>
                </c:pt>
                <c:pt idx="38348">
                  <c:v>47.4</c:v>
                </c:pt>
                <c:pt idx="38349">
                  <c:v>47.4</c:v>
                </c:pt>
                <c:pt idx="38350">
                  <c:v>47.4</c:v>
                </c:pt>
                <c:pt idx="38351">
                  <c:v>47.4</c:v>
                </c:pt>
                <c:pt idx="38352">
                  <c:v>47.4</c:v>
                </c:pt>
                <c:pt idx="38353">
                  <c:v>47.4</c:v>
                </c:pt>
                <c:pt idx="38354">
                  <c:v>47.4</c:v>
                </c:pt>
                <c:pt idx="38355">
                  <c:v>47.3</c:v>
                </c:pt>
                <c:pt idx="38356">
                  <c:v>47.3</c:v>
                </c:pt>
                <c:pt idx="38357">
                  <c:v>47.3</c:v>
                </c:pt>
                <c:pt idx="38358">
                  <c:v>47.3</c:v>
                </c:pt>
                <c:pt idx="38359">
                  <c:v>47.3</c:v>
                </c:pt>
                <c:pt idx="38360">
                  <c:v>47.3</c:v>
                </c:pt>
                <c:pt idx="38361">
                  <c:v>47.3</c:v>
                </c:pt>
                <c:pt idx="38362">
                  <c:v>47.3</c:v>
                </c:pt>
                <c:pt idx="38363">
                  <c:v>47.3</c:v>
                </c:pt>
                <c:pt idx="38364">
                  <c:v>47.3</c:v>
                </c:pt>
                <c:pt idx="38365">
                  <c:v>47.3</c:v>
                </c:pt>
                <c:pt idx="38366">
                  <c:v>47.3</c:v>
                </c:pt>
                <c:pt idx="38367">
                  <c:v>47.3</c:v>
                </c:pt>
                <c:pt idx="38368">
                  <c:v>47.3</c:v>
                </c:pt>
                <c:pt idx="38369">
                  <c:v>47.3</c:v>
                </c:pt>
                <c:pt idx="38370">
                  <c:v>47.3</c:v>
                </c:pt>
                <c:pt idx="38371">
                  <c:v>47.3</c:v>
                </c:pt>
                <c:pt idx="38372">
                  <c:v>47.3</c:v>
                </c:pt>
                <c:pt idx="38373">
                  <c:v>47.3</c:v>
                </c:pt>
                <c:pt idx="38374">
                  <c:v>47.3</c:v>
                </c:pt>
                <c:pt idx="38375">
                  <c:v>47.3</c:v>
                </c:pt>
                <c:pt idx="38376">
                  <c:v>47.3</c:v>
                </c:pt>
                <c:pt idx="38377">
                  <c:v>47.3</c:v>
                </c:pt>
                <c:pt idx="38378">
                  <c:v>47.3</c:v>
                </c:pt>
                <c:pt idx="38379">
                  <c:v>47.3</c:v>
                </c:pt>
                <c:pt idx="38380">
                  <c:v>47.3</c:v>
                </c:pt>
                <c:pt idx="38381">
                  <c:v>47.3</c:v>
                </c:pt>
                <c:pt idx="38382">
                  <c:v>47.3</c:v>
                </c:pt>
                <c:pt idx="38383">
                  <c:v>47.3</c:v>
                </c:pt>
                <c:pt idx="38384">
                  <c:v>47.3</c:v>
                </c:pt>
                <c:pt idx="38385">
                  <c:v>47.4</c:v>
                </c:pt>
                <c:pt idx="38386">
                  <c:v>47.3</c:v>
                </c:pt>
                <c:pt idx="38387">
                  <c:v>47.4</c:v>
                </c:pt>
                <c:pt idx="38388">
                  <c:v>47.4</c:v>
                </c:pt>
                <c:pt idx="38389">
                  <c:v>47.4</c:v>
                </c:pt>
                <c:pt idx="38390">
                  <c:v>47.4</c:v>
                </c:pt>
                <c:pt idx="38391">
                  <c:v>47.4</c:v>
                </c:pt>
                <c:pt idx="38392">
                  <c:v>47.4</c:v>
                </c:pt>
                <c:pt idx="38393">
                  <c:v>47.4</c:v>
                </c:pt>
                <c:pt idx="38394">
                  <c:v>47.4</c:v>
                </c:pt>
                <c:pt idx="38395">
                  <c:v>47.4</c:v>
                </c:pt>
                <c:pt idx="38396">
                  <c:v>47.4</c:v>
                </c:pt>
                <c:pt idx="38397">
                  <c:v>47.4</c:v>
                </c:pt>
                <c:pt idx="38398">
                  <c:v>47.4</c:v>
                </c:pt>
                <c:pt idx="38399">
                  <c:v>47.4</c:v>
                </c:pt>
                <c:pt idx="38400">
                  <c:v>47.4</c:v>
                </c:pt>
                <c:pt idx="38401">
                  <c:v>47.4</c:v>
                </c:pt>
                <c:pt idx="38402">
                  <c:v>47.4</c:v>
                </c:pt>
                <c:pt idx="38403">
                  <c:v>47.4</c:v>
                </c:pt>
                <c:pt idx="38404">
                  <c:v>47.4</c:v>
                </c:pt>
                <c:pt idx="38405">
                  <c:v>47.4</c:v>
                </c:pt>
                <c:pt idx="38406">
                  <c:v>47.4</c:v>
                </c:pt>
                <c:pt idx="38407">
                  <c:v>47.4</c:v>
                </c:pt>
                <c:pt idx="38408">
                  <c:v>47.4</c:v>
                </c:pt>
                <c:pt idx="38409">
                  <c:v>47.4</c:v>
                </c:pt>
                <c:pt idx="38410">
                  <c:v>47.4</c:v>
                </c:pt>
                <c:pt idx="38411">
                  <c:v>47.4</c:v>
                </c:pt>
                <c:pt idx="38412">
                  <c:v>47.4</c:v>
                </c:pt>
                <c:pt idx="38413">
                  <c:v>47.4</c:v>
                </c:pt>
                <c:pt idx="38414">
                  <c:v>47.4</c:v>
                </c:pt>
                <c:pt idx="38415">
                  <c:v>47.4</c:v>
                </c:pt>
                <c:pt idx="38416">
                  <c:v>47.4</c:v>
                </c:pt>
                <c:pt idx="38417">
                  <c:v>47.4</c:v>
                </c:pt>
                <c:pt idx="38418">
                  <c:v>47.4</c:v>
                </c:pt>
                <c:pt idx="38419">
                  <c:v>47.4</c:v>
                </c:pt>
                <c:pt idx="38420">
                  <c:v>47.4</c:v>
                </c:pt>
                <c:pt idx="38421">
                  <c:v>47.4</c:v>
                </c:pt>
                <c:pt idx="38422">
                  <c:v>47.4</c:v>
                </c:pt>
                <c:pt idx="38423">
                  <c:v>47.3</c:v>
                </c:pt>
                <c:pt idx="38424">
                  <c:v>47.3</c:v>
                </c:pt>
                <c:pt idx="38425">
                  <c:v>47.3</c:v>
                </c:pt>
                <c:pt idx="38426">
                  <c:v>47.3</c:v>
                </c:pt>
                <c:pt idx="38427">
                  <c:v>47.3</c:v>
                </c:pt>
                <c:pt idx="38428">
                  <c:v>47.3</c:v>
                </c:pt>
                <c:pt idx="38429">
                  <c:v>47.3</c:v>
                </c:pt>
                <c:pt idx="38430">
                  <c:v>47.3</c:v>
                </c:pt>
                <c:pt idx="38431">
                  <c:v>47.3</c:v>
                </c:pt>
                <c:pt idx="38432">
                  <c:v>47.3</c:v>
                </c:pt>
                <c:pt idx="38433">
                  <c:v>47.3</c:v>
                </c:pt>
                <c:pt idx="38434">
                  <c:v>47.3</c:v>
                </c:pt>
                <c:pt idx="38435">
                  <c:v>47.3</c:v>
                </c:pt>
                <c:pt idx="38436">
                  <c:v>47.3</c:v>
                </c:pt>
                <c:pt idx="38437">
                  <c:v>47.3</c:v>
                </c:pt>
                <c:pt idx="38438">
                  <c:v>47.3</c:v>
                </c:pt>
                <c:pt idx="38439">
                  <c:v>47.3</c:v>
                </c:pt>
                <c:pt idx="38440">
                  <c:v>47.3</c:v>
                </c:pt>
                <c:pt idx="38441">
                  <c:v>47.3</c:v>
                </c:pt>
                <c:pt idx="38442">
                  <c:v>47.3</c:v>
                </c:pt>
                <c:pt idx="38443">
                  <c:v>47.3</c:v>
                </c:pt>
                <c:pt idx="38444">
                  <c:v>47.3</c:v>
                </c:pt>
                <c:pt idx="38445">
                  <c:v>47.3</c:v>
                </c:pt>
                <c:pt idx="38446">
                  <c:v>47.3</c:v>
                </c:pt>
                <c:pt idx="38447">
                  <c:v>47.3</c:v>
                </c:pt>
                <c:pt idx="38448">
                  <c:v>47.3</c:v>
                </c:pt>
                <c:pt idx="38449">
                  <c:v>47.3</c:v>
                </c:pt>
                <c:pt idx="38450">
                  <c:v>47.3</c:v>
                </c:pt>
                <c:pt idx="38451">
                  <c:v>47.3</c:v>
                </c:pt>
                <c:pt idx="38452">
                  <c:v>47.3</c:v>
                </c:pt>
                <c:pt idx="38453">
                  <c:v>47.4</c:v>
                </c:pt>
                <c:pt idx="38454">
                  <c:v>47.4</c:v>
                </c:pt>
                <c:pt idx="38455">
                  <c:v>47.4</c:v>
                </c:pt>
                <c:pt idx="38456">
                  <c:v>47.4</c:v>
                </c:pt>
                <c:pt idx="38457">
                  <c:v>47.4</c:v>
                </c:pt>
                <c:pt idx="38458">
                  <c:v>47.4</c:v>
                </c:pt>
                <c:pt idx="38459">
                  <c:v>47.4</c:v>
                </c:pt>
                <c:pt idx="38460">
                  <c:v>47.4</c:v>
                </c:pt>
                <c:pt idx="38461">
                  <c:v>47.4</c:v>
                </c:pt>
                <c:pt idx="38462">
                  <c:v>47.4</c:v>
                </c:pt>
                <c:pt idx="38463">
                  <c:v>47.4</c:v>
                </c:pt>
                <c:pt idx="38464">
                  <c:v>47.4</c:v>
                </c:pt>
                <c:pt idx="38465">
                  <c:v>47.4</c:v>
                </c:pt>
                <c:pt idx="38466">
                  <c:v>47.4</c:v>
                </c:pt>
                <c:pt idx="38467">
                  <c:v>47.4</c:v>
                </c:pt>
                <c:pt idx="38468">
                  <c:v>47.4</c:v>
                </c:pt>
                <c:pt idx="38469">
                  <c:v>47.4</c:v>
                </c:pt>
                <c:pt idx="38470">
                  <c:v>47.4</c:v>
                </c:pt>
                <c:pt idx="38471">
                  <c:v>47.4</c:v>
                </c:pt>
                <c:pt idx="38472">
                  <c:v>47.4</c:v>
                </c:pt>
                <c:pt idx="38473">
                  <c:v>47.4</c:v>
                </c:pt>
                <c:pt idx="38474">
                  <c:v>47.4</c:v>
                </c:pt>
                <c:pt idx="38475">
                  <c:v>47.4</c:v>
                </c:pt>
                <c:pt idx="38476">
                  <c:v>47.4</c:v>
                </c:pt>
                <c:pt idx="38477">
                  <c:v>47.4</c:v>
                </c:pt>
                <c:pt idx="38478">
                  <c:v>47.4</c:v>
                </c:pt>
                <c:pt idx="38479">
                  <c:v>47.4</c:v>
                </c:pt>
                <c:pt idx="38480">
                  <c:v>47.4</c:v>
                </c:pt>
                <c:pt idx="38481">
                  <c:v>47.4</c:v>
                </c:pt>
                <c:pt idx="38482">
                  <c:v>47.4</c:v>
                </c:pt>
                <c:pt idx="38483">
                  <c:v>47.4</c:v>
                </c:pt>
                <c:pt idx="38484">
                  <c:v>47.4</c:v>
                </c:pt>
                <c:pt idx="38485">
                  <c:v>47.4</c:v>
                </c:pt>
                <c:pt idx="38486">
                  <c:v>47.4</c:v>
                </c:pt>
                <c:pt idx="38487">
                  <c:v>47.4</c:v>
                </c:pt>
                <c:pt idx="38488">
                  <c:v>47.4</c:v>
                </c:pt>
                <c:pt idx="38489">
                  <c:v>47.4</c:v>
                </c:pt>
                <c:pt idx="38490">
                  <c:v>47.4</c:v>
                </c:pt>
                <c:pt idx="38491">
                  <c:v>47.4</c:v>
                </c:pt>
                <c:pt idx="38492">
                  <c:v>47.4</c:v>
                </c:pt>
                <c:pt idx="38493">
                  <c:v>47.3</c:v>
                </c:pt>
                <c:pt idx="38494">
                  <c:v>47.3</c:v>
                </c:pt>
                <c:pt idx="38495">
                  <c:v>47.3</c:v>
                </c:pt>
                <c:pt idx="38496">
                  <c:v>47.3</c:v>
                </c:pt>
                <c:pt idx="38497">
                  <c:v>47.3</c:v>
                </c:pt>
                <c:pt idx="38498">
                  <c:v>47.3</c:v>
                </c:pt>
                <c:pt idx="38499">
                  <c:v>47.3</c:v>
                </c:pt>
                <c:pt idx="38500">
                  <c:v>47.3</c:v>
                </c:pt>
                <c:pt idx="38501">
                  <c:v>47.3</c:v>
                </c:pt>
                <c:pt idx="38502">
                  <c:v>47.3</c:v>
                </c:pt>
                <c:pt idx="38503">
                  <c:v>47.3</c:v>
                </c:pt>
                <c:pt idx="38504">
                  <c:v>47.3</c:v>
                </c:pt>
                <c:pt idx="38505">
                  <c:v>47.3</c:v>
                </c:pt>
                <c:pt idx="38506">
                  <c:v>47.3</c:v>
                </c:pt>
                <c:pt idx="38507">
                  <c:v>47.3</c:v>
                </c:pt>
                <c:pt idx="38508">
                  <c:v>47.3</c:v>
                </c:pt>
                <c:pt idx="38509">
                  <c:v>47.3</c:v>
                </c:pt>
                <c:pt idx="38510">
                  <c:v>47.3</c:v>
                </c:pt>
                <c:pt idx="38511">
                  <c:v>47.3</c:v>
                </c:pt>
                <c:pt idx="38512">
                  <c:v>47.3</c:v>
                </c:pt>
                <c:pt idx="38513">
                  <c:v>47.3</c:v>
                </c:pt>
                <c:pt idx="38514">
                  <c:v>47.3</c:v>
                </c:pt>
                <c:pt idx="38515">
                  <c:v>47.3</c:v>
                </c:pt>
                <c:pt idx="38516">
                  <c:v>47.3</c:v>
                </c:pt>
                <c:pt idx="38517">
                  <c:v>47.3</c:v>
                </c:pt>
                <c:pt idx="38518">
                  <c:v>47.3</c:v>
                </c:pt>
                <c:pt idx="38519">
                  <c:v>47.3</c:v>
                </c:pt>
                <c:pt idx="38520">
                  <c:v>47.3</c:v>
                </c:pt>
                <c:pt idx="38521">
                  <c:v>47.4</c:v>
                </c:pt>
                <c:pt idx="38522">
                  <c:v>47.3</c:v>
                </c:pt>
                <c:pt idx="38523">
                  <c:v>47.4</c:v>
                </c:pt>
                <c:pt idx="38524">
                  <c:v>47.4</c:v>
                </c:pt>
                <c:pt idx="38525">
                  <c:v>47.4</c:v>
                </c:pt>
                <c:pt idx="38526">
                  <c:v>47.4</c:v>
                </c:pt>
                <c:pt idx="38527">
                  <c:v>47.4</c:v>
                </c:pt>
                <c:pt idx="38528">
                  <c:v>47.4</c:v>
                </c:pt>
                <c:pt idx="38529">
                  <c:v>47.4</c:v>
                </c:pt>
                <c:pt idx="38530">
                  <c:v>47.4</c:v>
                </c:pt>
                <c:pt idx="38531">
                  <c:v>47.4</c:v>
                </c:pt>
                <c:pt idx="38532">
                  <c:v>47.4</c:v>
                </c:pt>
                <c:pt idx="38533">
                  <c:v>47.4</c:v>
                </c:pt>
                <c:pt idx="38534">
                  <c:v>47.4</c:v>
                </c:pt>
                <c:pt idx="38535">
                  <c:v>47.4</c:v>
                </c:pt>
                <c:pt idx="38536">
                  <c:v>47.4</c:v>
                </c:pt>
                <c:pt idx="38537">
                  <c:v>47.4</c:v>
                </c:pt>
                <c:pt idx="38538">
                  <c:v>47.4</c:v>
                </c:pt>
                <c:pt idx="38539">
                  <c:v>47.4</c:v>
                </c:pt>
                <c:pt idx="38540">
                  <c:v>47.4</c:v>
                </c:pt>
                <c:pt idx="38541">
                  <c:v>47.4</c:v>
                </c:pt>
                <c:pt idx="38542">
                  <c:v>47.4</c:v>
                </c:pt>
                <c:pt idx="38543">
                  <c:v>47.4</c:v>
                </c:pt>
                <c:pt idx="38544">
                  <c:v>47.4</c:v>
                </c:pt>
                <c:pt idx="38545">
                  <c:v>47.4</c:v>
                </c:pt>
                <c:pt idx="38546">
                  <c:v>47.4</c:v>
                </c:pt>
                <c:pt idx="38547">
                  <c:v>47.4</c:v>
                </c:pt>
                <c:pt idx="38548">
                  <c:v>47.4</c:v>
                </c:pt>
                <c:pt idx="38549">
                  <c:v>47.4</c:v>
                </c:pt>
                <c:pt idx="38550">
                  <c:v>47.4</c:v>
                </c:pt>
                <c:pt idx="38551">
                  <c:v>47.4</c:v>
                </c:pt>
                <c:pt idx="38552">
                  <c:v>47.4</c:v>
                </c:pt>
                <c:pt idx="38553">
                  <c:v>47.4</c:v>
                </c:pt>
                <c:pt idx="38554">
                  <c:v>47.4</c:v>
                </c:pt>
                <c:pt idx="38555">
                  <c:v>47.4</c:v>
                </c:pt>
                <c:pt idx="38556">
                  <c:v>47.4</c:v>
                </c:pt>
                <c:pt idx="38557">
                  <c:v>47.4</c:v>
                </c:pt>
                <c:pt idx="38558">
                  <c:v>47.4</c:v>
                </c:pt>
                <c:pt idx="38559">
                  <c:v>47.3</c:v>
                </c:pt>
                <c:pt idx="38560">
                  <c:v>47.4</c:v>
                </c:pt>
                <c:pt idx="38561">
                  <c:v>47.3</c:v>
                </c:pt>
                <c:pt idx="38562">
                  <c:v>47.3</c:v>
                </c:pt>
                <c:pt idx="38563">
                  <c:v>47.3</c:v>
                </c:pt>
                <c:pt idx="38564">
                  <c:v>47.3</c:v>
                </c:pt>
                <c:pt idx="38565">
                  <c:v>47.3</c:v>
                </c:pt>
                <c:pt idx="38566">
                  <c:v>47.3</c:v>
                </c:pt>
                <c:pt idx="38567">
                  <c:v>47.3</c:v>
                </c:pt>
                <c:pt idx="38568">
                  <c:v>47.3</c:v>
                </c:pt>
                <c:pt idx="38569">
                  <c:v>47.3</c:v>
                </c:pt>
                <c:pt idx="38570">
                  <c:v>47.3</c:v>
                </c:pt>
                <c:pt idx="38571">
                  <c:v>47.3</c:v>
                </c:pt>
                <c:pt idx="38572">
                  <c:v>47.3</c:v>
                </c:pt>
                <c:pt idx="38573">
                  <c:v>47.3</c:v>
                </c:pt>
                <c:pt idx="38574">
                  <c:v>47.3</c:v>
                </c:pt>
                <c:pt idx="38575">
                  <c:v>47.3</c:v>
                </c:pt>
                <c:pt idx="38576">
                  <c:v>47.3</c:v>
                </c:pt>
                <c:pt idx="38577">
                  <c:v>47.3</c:v>
                </c:pt>
                <c:pt idx="38578">
                  <c:v>47.3</c:v>
                </c:pt>
                <c:pt idx="38579">
                  <c:v>47.3</c:v>
                </c:pt>
                <c:pt idx="38580">
                  <c:v>47.3</c:v>
                </c:pt>
                <c:pt idx="38581">
                  <c:v>47.3</c:v>
                </c:pt>
                <c:pt idx="38582">
                  <c:v>47.3</c:v>
                </c:pt>
                <c:pt idx="38583">
                  <c:v>47.3</c:v>
                </c:pt>
                <c:pt idx="38584">
                  <c:v>47.3</c:v>
                </c:pt>
                <c:pt idx="38585">
                  <c:v>47.3</c:v>
                </c:pt>
                <c:pt idx="38586">
                  <c:v>47.3</c:v>
                </c:pt>
                <c:pt idx="38587">
                  <c:v>47.3</c:v>
                </c:pt>
                <c:pt idx="38588">
                  <c:v>47.3</c:v>
                </c:pt>
                <c:pt idx="38589">
                  <c:v>47.4</c:v>
                </c:pt>
                <c:pt idx="38590">
                  <c:v>47.4</c:v>
                </c:pt>
                <c:pt idx="38591">
                  <c:v>47.4</c:v>
                </c:pt>
                <c:pt idx="38592">
                  <c:v>47.4</c:v>
                </c:pt>
                <c:pt idx="38593">
                  <c:v>47.4</c:v>
                </c:pt>
                <c:pt idx="38594">
                  <c:v>47.4</c:v>
                </c:pt>
                <c:pt idx="38595">
                  <c:v>47.4</c:v>
                </c:pt>
                <c:pt idx="38596">
                  <c:v>47.4</c:v>
                </c:pt>
                <c:pt idx="38597">
                  <c:v>47.4</c:v>
                </c:pt>
                <c:pt idx="38598">
                  <c:v>47.4</c:v>
                </c:pt>
                <c:pt idx="38599">
                  <c:v>47.4</c:v>
                </c:pt>
                <c:pt idx="38600">
                  <c:v>47.4</c:v>
                </c:pt>
                <c:pt idx="38601">
                  <c:v>47.4</c:v>
                </c:pt>
                <c:pt idx="38602">
                  <c:v>47.4</c:v>
                </c:pt>
                <c:pt idx="38603">
                  <c:v>47.4</c:v>
                </c:pt>
                <c:pt idx="38604">
                  <c:v>47.4</c:v>
                </c:pt>
                <c:pt idx="38605">
                  <c:v>47.4</c:v>
                </c:pt>
                <c:pt idx="38606">
                  <c:v>47.4</c:v>
                </c:pt>
                <c:pt idx="38607">
                  <c:v>47.4</c:v>
                </c:pt>
                <c:pt idx="38608">
                  <c:v>47.4</c:v>
                </c:pt>
                <c:pt idx="38609">
                  <c:v>47.4</c:v>
                </c:pt>
                <c:pt idx="38610">
                  <c:v>47.4</c:v>
                </c:pt>
                <c:pt idx="38611">
                  <c:v>47.4</c:v>
                </c:pt>
                <c:pt idx="38612">
                  <c:v>47.4</c:v>
                </c:pt>
                <c:pt idx="38613">
                  <c:v>47.4</c:v>
                </c:pt>
                <c:pt idx="38614">
                  <c:v>47.4</c:v>
                </c:pt>
                <c:pt idx="38615">
                  <c:v>47.4</c:v>
                </c:pt>
                <c:pt idx="38616">
                  <c:v>47.4</c:v>
                </c:pt>
                <c:pt idx="38617">
                  <c:v>47.4</c:v>
                </c:pt>
                <c:pt idx="38618">
                  <c:v>47.4</c:v>
                </c:pt>
                <c:pt idx="38619">
                  <c:v>47.4</c:v>
                </c:pt>
                <c:pt idx="38620">
                  <c:v>47.4</c:v>
                </c:pt>
                <c:pt idx="38621">
                  <c:v>47.4</c:v>
                </c:pt>
                <c:pt idx="38622">
                  <c:v>47.4</c:v>
                </c:pt>
                <c:pt idx="38623">
                  <c:v>47.4</c:v>
                </c:pt>
                <c:pt idx="38624">
                  <c:v>47.4</c:v>
                </c:pt>
                <c:pt idx="38625">
                  <c:v>47.4</c:v>
                </c:pt>
                <c:pt idx="38626">
                  <c:v>47.4</c:v>
                </c:pt>
                <c:pt idx="38627">
                  <c:v>47.4</c:v>
                </c:pt>
                <c:pt idx="38628">
                  <c:v>47.4</c:v>
                </c:pt>
                <c:pt idx="38629">
                  <c:v>47.4</c:v>
                </c:pt>
                <c:pt idx="38630">
                  <c:v>47.3</c:v>
                </c:pt>
                <c:pt idx="38631">
                  <c:v>47.3</c:v>
                </c:pt>
                <c:pt idx="38632">
                  <c:v>47.3</c:v>
                </c:pt>
                <c:pt idx="38633">
                  <c:v>47.3</c:v>
                </c:pt>
                <c:pt idx="38634">
                  <c:v>47.3</c:v>
                </c:pt>
                <c:pt idx="38635">
                  <c:v>47.3</c:v>
                </c:pt>
                <c:pt idx="38636">
                  <c:v>47.3</c:v>
                </c:pt>
                <c:pt idx="38637">
                  <c:v>47.3</c:v>
                </c:pt>
                <c:pt idx="38638">
                  <c:v>47.3</c:v>
                </c:pt>
                <c:pt idx="38639">
                  <c:v>47.3</c:v>
                </c:pt>
                <c:pt idx="38640">
                  <c:v>47.3</c:v>
                </c:pt>
                <c:pt idx="38641">
                  <c:v>47.3</c:v>
                </c:pt>
                <c:pt idx="38642">
                  <c:v>47.3</c:v>
                </c:pt>
                <c:pt idx="38643">
                  <c:v>47.3</c:v>
                </c:pt>
                <c:pt idx="38644">
                  <c:v>47.3</c:v>
                </c:pt>
                <c:pt idx="38645">
                  <c:v>47.3</c:v>
                </c:pt>
                <c:pt idx="38646">
                  <c:v>47.3</c:v>
                </c:pt>
                <c:pt idx="38647">
                  <c:v>47.3</c:v>
                </c:pt>
                <c:pt idx="38648">
                  <c:v>47.3</c:v>
                </c:pt>
                <c:pt idx="38649">
                  <c:v>47.3</c:v>
                </c:pt>
                <c:pt idx="38650">
                  <c:v>47.3</c:v>
                </c:pt>
                <c:pt idx="38651">
                  <c:v>47.3</c:v>
                </c:pt>
                <c:pt idx="38652">
                  <c:v>47.3</c:v>
                </c:pt>
                <c:pt idx="38653">
                  <c:v>47.3</c:v>
                </c:pt>
                <c:pt idx="38654">
                  <c:v>47.3</c:v>
                </c:pt>
                <c:pt idx="38655">
                  <c:v>47.3</c:v>
                </c:pt>
                <c:pt idx="38656">
                  <c:v>47.3</c:v>
                </c:pt>
                <c:pt idx="38657">
                  <c:v>47.4</c:v>
                </c:pt>
                <c:pt idx="38658">
                  <c:v>47.4</c:v>
                </c:pt>
                <c:pt idx="38659">
                  <c:v>47.4</c:v>
                </c:pt>
                <c:pt idx="38660">
                  <c:v>47.4</c:v>
                </c:pt>
                <c:pt idx="38661">
                  <c:v>47.4</c:v>
                </c:pt>
                <c:pt idx="38662">
                  <c:v>47.4</c:v>
                </c:pt>
                <c:pt idx="38663">
                  <c:v>47.4</c:v>
                </c:pt>
                <c:pt idx="38664">
                  <c:v>47.4</c:v>
                </c:pt>
                <c:pt idx="38665">
                  <c:v>47.4</c:v>
                </c:pt>
                <c:pt idx="38666">
                  <c:v>47.4</c:v>
                </c:pt>
                <c:pt idx="38667">
                  <c:v>47.4</c:v>
                </c:pt>
                <c:pt idx="38668">
                  <c:v>47.4</c:v>
                </c:pt>
                <c:pt idx="38669">
                  <c:v>47.4</c:v>
                </c:pt>
                <c:pt idx="38670">
                  <c:v>47.4</c:v>
                </c:pt>
                <c:pt idx="38671">
                  <c:v>47.4</c:v>
                </c:pt>
                <c:pt idx="38672">
                  <c:v>47.4</c:v>
                </c:pt>
                <c:pt idx="38673">
                  <c:v>47.4</c:v>
                </c:pt>
                <c:pt idx="38674">
                  <c:v>47.4</c:v>
                </c:pt>
                <c:pt idx="38675">
                  <c:v>47.4</c:v>
                </c:pt>
                <c:pt idx="38676">
                  <c:v>47.4</c:v>
                </c:pt>
                <c:pt idx="38677">
                  <c:v>47.4</c:v>
                </c:pt>
                <c:pt idx="38678">
                  <c:v>47.4</c:v>
                </c:pt>
                <c:pt idx="38679">
                  <c:v>47.4</c:v>
                </c:pt>
                <c:pt idx="38680">
                  <c:v>47.4</c:v>
                </c:pt>
                <c:pt idx="38681">
                  <c:v>47.4</c:v>
                </c:pt>
                <c:pt idx="38682">
                  <c:v>47.4</c:v>
                </c:pt>
                <c:pt idx="38683">
                  <c:v>47.4</c:v>
                </c:pt>
                <c:pt idx="38684">
                  <c:v>47.4</c:v>
                </c:pt>
                <c:pt idx="38685">
                  <c:v>47.4</c:v>
                </c:pt>
                <c:pt idx="38686">
                  <c:v>47.4</c:v>
                </c:pt>
                <c:pt idx="38687">
                  <c:v>47.4</c:v>
                </c:pt>
                <c:pt idx="38688">
                  <c:v>47.4</c:v>
                </c:pt>
                <c:pt idx="38689">
                  <c:v>47.4</c:v>
                </c:pt>
                <c:pt idx="38690">
                  <c:v>47.4</c:v>
                </c:pt>
                <c:pt idx="38691">
                  <c:v>47.4</c:v>
                </c:pt>
                <c:pt idx="38692">
                  <c:v>47.4</c:v>
                </c:pt>
                <c:pt idx="38693">
                  <c:v>47.4</c:v>
                </c:pt>
                <c:pt idx="38694">
                  <c:v>47.4</c:v>
                </c:pt>
                <c:pt idx="38695">
                  <c:v>47.4</c:v>
                </c:pt>
                <c:pt idx="38696">
                  <c:v>47.4</c:v>
                </c:pt>
                <c:pt idx="38697">
                  <c:v>47.4</c:v>
                </c:pt>
                <c:pt idx="38698">
                  <c:v>47.4</c:v>
                </c:pt>
                <c:pt idx="38699">
                  <c:v>47.3</c:v>
                </c:pt>
                <c:pt idx="38700">
                  <c:v>47.3</c:v>
                </c:pt>
                <c:pt idx="38701">
                  <c:v>47.3</c:v>
                </c:pt>
                <c:pt idx="38702">
                  <c:v>47.3</c:v>
                </c:pt>
                <c:pt idx="38703">
                  <c:v>47.3</c:v>
                </c:pt>
                <c:pt idx="38704">
                  <c:v>47.3</c:v>
                </c:pt>
                <c:pt idx="38705">
                  <c:v>47.3</c:v>
                </c:pt>
                <c:pt idx="38706">
                  <c:v>47.3</c:v>
                </c:pt>
                <c:pt idx="38707">
                  <c:v>47.3</c:v>
                </c:pt>
                <c:pt idx="38708">
                  <c:v>47.3</c:v>
                </c:pt>
                <c:pt idx="38709">
                  <c:v>47.3</c:v>
                </c:pt>
                <c:pt idx="38710">
                  <c:v>47.3</c:v>
                </c:pt>
                <c:pt idx="38711">
                  <c:v>47.3</c:v>
                </c:pt>
                <c:pt idx="38712">
                  <c:v>47.3</c:v>
                </c:pt>
                <c:pt idx="38713">
                  <c:v>47.3</c:v>
                </c:pt>
                <c:pt idx="38714">
                  <c:v>47.3</c:v>
                </c:pt>
                <c:pt idx="38715">
                  <c:v>47.3</c:v>
                </c:pt>
                <c:pt idx="38716">
                  <c:v>47.3</c:v>
                </c:pt>
                <c:pt idx="38717">
                  <c:v>47.3</c:v>
                </c:pt>
                <c:pt idx="38718">
                  <c:v>47.3</c:v>
                </c:pt>
                <c:pt idx="38719">
                  <c:v>47.3</c:v>
                </c:pt>
                <c:pt idx="38720">
                  <c:v>47.3</c:v>
                </c:pt>
                <c:pt idx="38721">
                  <c:v>47.3</c:v>
                </c:pt>
                <c:pt idx="38722">
                  <c:v>47.3</c:v>
                </c:pt>
                <c:pt idx="38723">
                  <c:v>47.3</c:v>
                </c:pt>
                <c:pt idx="38724">
                  <c:v>47.3</c:v>
                </c:pt>
                <c:pt idx="38725">
                  <c:v>47.3</c:v>
                </c:pt>
                <c:pt idx="38726">
                  <c:v>47.4</c:v>
                </c:pt>
                <c:pt idx="38727">
                  <c:v>47.4</c:v>
                </c:pt>
                <c:pt idx="38728">
                  <c:v>47.4</c:v>
                </c:pt>
                <c:pt idx="38729">
                  <c:v>47.4</c:v>
                </c:pt>
                <c:pt idx="38730">
                  <c:v>47.4</c:v>
                </c:pt>
                <c:pt idx="38731">
                  <c:v>47.4</c:v>
                </c:pt>
                <c:pt idx="38732">
                  <c:v>47.4</c:v>
                </c:pt>
                <c:pt idx="38733">
                  <c:v>47.4</c:v>
                </c:pt>
                <c:pt idx="38734">
                  <c:v>47.4</c:v>
                </c:pt>
                <c:pt idx="38735">
                  <c:v>47.4</c:v>
                </c:pt>
                <c:pt idx="38736">
                  <c:v>47.4</c:v>
                </c:pt>
                <c:pt idx="38737">
                  <c:v>47.4</c:v>
                </c:pt>
                <c:pt idx="38738">
                  <c:v>47.4</c:v>
                </c:pt>
                <c:pt idx="38739">
                  <c:v>47.4</c:v>
                </c:pt>
                <c:pt idx="38740">
                  <c:v>47.4</c:v>
                </c:pt>
                <c:pt idx="38741">
                  <c:v>47.4</c:v>
                </c:pt>
                <c:pt idx="38742">
                  <c:v>47.4</c:v>
                </c:pt>
                <c:pt idx="38743">
                  <c:v>47.4</c:v>
                </c:pt>
                <c:pt idx="38744">
                  <c:v>47.4</c:v>
                </c:pt>
                <c:pt idx="38745">
                  <c:v>47.4</c:v>
                </c:pt>
                <c:pt idx="38746">
                  <c:v>47.4</c:v>
                </c:pt>
                <c:pt idx="38747">
                  <c:v>47.4</c:v>
                </c:pt>
                <c:pt idx="38748">
                  <c:v>47.4</c:v>
                </c:pt>
                <c:pt idx="38749">
                  <c:v>47.4</c:v>
                </c:pt>
                <c:pt idx="38750">
                  <c:v>47.4</c:v>
                </c:pt>
                <c:pt idx="38751">
                  <c:v>47.4</c:v>
                </c:pt>
                <c:pt idx="38752">
                  <c:v>47.4</c:v>
                </c:pt>
                <c:pt idx="38753">
                  <c:v>47.4</c:v>
                </c:pt>
                <c:pt idx="38754">
                  <c:v>47.4</c:v>
                </c:pt>
                <c:pt idx="38755">
                  <c:v>47.4</c:v>
                </c:pt>
                <c:pt idx="38756">
                  <c:v>47.4</c:v>
                </c:pt>
                <c:pt idx="38757">
                  <c:v>47.4</c:v>
                </c:pt>
                <c:pt idx="38758">
                  <c:v>47.4</c:v>
                </c:pt>
                <c:pt idx="38759">
                  <c:v>47.4</c:v>
                </c:pt>
                <c:pt idx="38760">
                  <c:v>47.4</c:v>
                </c:pt>
                <c:pt idx="38761">
                  <c:v>47.4</c:v>
                </c:pt>
                <c:pt idx="38762">
                  <c:v>47.4</c:v>
                </c:pt>
                <c:pt idx="38763">
                  <c:v>47.4</c:v>
                </c:pt>
                <c:pt idx="38764">
                  <c:v>47.4</c:v>
                </c:pt>
                <c:pt idx="38765">
                  <c:v>47.3</c:v>
                </c:pt>
                <c:pt idx="38766">
                  <c:v>47.4</c:v>
                </c:pt>
                <c:pt idx="38767">
                  <c:v>47.4</c:v>
                </c:pt>
                <c:pt idx="38768">
                  <c:v>47.3</c:v>
                </c:pt>
                <c:pt idx="38769">
                  <c:v>47.3</c:v>
                </c:pt>
                <c:pt idx="38770">
                  <c:v>47.3</c:v>
                </c:pt>
                <c:pt idx="38771">
                  <c:v>47.3</c:v>
                </c:pt>
                <c:pt idx="38772">
                  <c:v>47.3</c:v>
                </c:pt>
                <c:pt idx="38773">
                  <c:v>47.3</c:v>
                </c:pt>
                <c:pt idx="38774">
                  <c:v>47.3</c:v>
                </c:pt>
                <c:pt idx="38775">
                  <c:v>47.3</c:v>
                </c:pt>
                <c:pt idx="38776">
                  <c:v>47.3</c:v>
                </c:pt>
                <c:pt idx="38777">
                  <c:v>47.3</c:v>
                </c:pt>
                <c:pt idx="38778">
                  <c:v>47.3</c:v>
                </c:pt>
                <c:pt idx="38779">
                  <c:v>47.3</c:v>
                </c:pt>
                <c:pt idx="38780">
                  <c:v>47.3</c:v>
                </c:pt>
                <c:pt idx="38781">
                  <c:v>47.3</c:v>
                </c:pt>
                <c:pt idx="38782">
                  <c:v>47.3</c:v>
                </c:pt>
                <c:pt idx="38783">
                  <c:v>47.3</c:v>
                </c:pt>
                <c:pt idx="38784">
                  <c:v>47.3</c:v>
                </c:pt>
                <c:pt idx="38785">
                  <c:v>47.3</c:v>
                </c:pt>
                <c:pt idx="38786">
                  <c:v>47.3</c:v>
                </c:pt>
                <c:pt idx="38787">
                  <c:v>47.3</c:v>
                </c:pt>
                <c:pt idx="38788">
                  <c:v>47.3</c:v>
                </c:pt>
                <c:pt idx="38789">
                  <c:v>47.3</c:v>
                </c:pt>
                <c:pt idx="38790">
                  <c:v>47.3</c:v>
                </c:pt>
                <c:pt idx="38791">
                  <c:v>47.3</c:v>
                </c:pt>
                <c:pt idx="38792">
                  <c:v>47.3</c:v>
                </c:pt>
                <c:pt idx="38793">
                  <c:v>47.3</c:v>
                </c:pt>
                <c:pt idx="38794">
                  <c:v>47.3</c:v>
                </c:pt>
                <c:pt idx="38795">
                  <c:v>47.4</c:v>
                </c:pt>
                <c:pt idx="38796">
                  <c:v>47.4</c:v>
                </c:pt>
                <c:pt idx="38797">
                  <c:v>47.4</c:v>
                </c:pt>
                <c:pt idx="38798">
                  <c:v>47.4</c:v>
                </c:pt>
                <c:pt idx="38799">
                  <c:v>47.4</c:v>
                </c:pt>
                <c:pt idx="38800">
                  <c:v>47.4</c:v>
                </c:pt>
                <c:pt idx="38801">
                  <c:v>47.4</c:v>
                </c:pt>
                <c:pt idx="38802">
                  <c:v>47.4</c:v>
                </c:pt>
                <c:pt idx="38803">
                  <c:v>47.4</c:v>
                </c:pt>
                <c:pt idx="38804">
                  <c:v>47.4</c:v>
                </c:pt>
                <c:pt idx="38805">
                  <c:v>47.4</c:v>
                </c:pt>
                <c:pt idx="38806">
                  <c:v>47.4</c:v>
                </c:pt>
                <c:pt idx="38807">
                  <c:v>47.4</c:v>
                </c:pt>
                <c:pt idx="38808">
                  <c:v>47.4</c:v>
                </c:pt>
                <c:pt idx="38809">
                  <c:v>47.4</c:v>
                </c:pt>
                <c:pt idx="38810">
                  <c:v>47.4</c:v>
                </c:pt>
                <c:pt idx="38811">
                  <c:v>47.4</c:v>
                </c:pt>
                <c:pt idx="38812">
                  <c:v>47.4</c:v>
                </c:pt>
                <c:pt idx="38813">
                  <c:v>47.4</c:v>
                </c:pt>
                <c:pt idx="38814">
                  <c:v>47.4</c:v>
                </c:pt>
                <c:pt idx="38815">
                  <c:v>47.4</c:v>
                </c:pt>
                <c:pt idx="38816">
                  <c:v>47.4</c:v>
                </c:pt>
                <c:pt idx="38817">
                  <c:v>47.4</c:v>
                </c:pt>
                <c:pt idx="38818">
                  <c:v>47.4</c:v>
                </c:pt>
                <c:pt idx="38819">
                  <c:v>47.4</c:v>
                </c:pt>
                <c:pt idx="38820">
                  <c:v>47.4</c:v>
                </c:pt>
                <c:pt idx="38821">
                  <c:v>47.4</c:v>
                </c:pt>
                <c:pt idx="38822">
                  <c:v>47.4</c:v>
                </c:pt>
                <c:pt idx="38823">
                  <c:v>47.4</c:v>
                </c:pt>
                <c:pt idx="38824">
                  <c:v>47.4</c:v>
                </c:pt>
                <c:pt idx="38825">
                  <c:v>47.4</c:v>
                </c:pt>
                <c:pt idx="38826">
                  <c:v>47.4</c:v>
                </c:pt>
                <c:pt idx="38827">
                  <c:v>47.4</c:v>
                </c:pt>
                <c:pt idx="38828">
                  <c:v>47.4</c:v>
                </c:pt>
                <c:pt idx="38829">
                  <c:v>47.4</c:v>
                </c:pt>
                <c:pt idx="38830">
                  <c:v>47.4</c:v>
                </c:pt>
                <c:pt idx="38831">
                  <c:v>47.4</c:v>
                </c:pt>
                <c:pt idx="38832">
                  <c:v>47.4</c:v>
                </c:pt>
                <c:pt idx="38833">
                  <c:v>47.3</c:v>
                </c:pt>
                <c:pt idx="38834">
                  <c:v>47.4</c:v>
                </c:pt>
                <c:pt idx="38835">
                  <c:v>47.3</c:v>
                </c:pt>
                <c:pt idx="38836">
                  <c:v>47.3</c:v>
                </c:pt>
                <c:pt idx="38837">
                  <c:v>47.3</c:v>
                </c:pt>
                <c:pt idx="38838">
                  <c:v>47.3</c:v>
                </c:pt>
                <c:pt idx="38839">
                  <c:v>47.3</c:v>
                </c:pt>
                <c:pt idx="38840">
                  <c:v>47.3</c:v>
                </c:pt>
                <c:pt idx="38841">
                  <c:v>47.3</c:v>
                </c:pt>
                <c:pt idx="38842">
                  <c:v>47.3</c:v>
                </c:pt>
                <c:pt idx="38843">
                  <c:v>47.3</c:v>
                </c:pt>
                <c:pt idx="38844">
                  <c:v>47.3</c:v>
                </c:pt>
                <c:pt idx="38845">
                  <c:v>47.3</c:v>
                </c:pt>
                <c:pt idx="38846">
                  <c:v>47.3</c:v>
                </c:pt>
                <c:pt idx="38847">
                  <c:v>47.3</c:v>
                </c:pt>
                <c:pt idx="38848">
                  <c:v>47.3</c:v>
                </c:pt>
                <c:pt idx="38849">
                  <c:v>47.3</c:v>
                </c:pt>
                <c:pt idx="38850">
                  <c:v>47.3</c:v>
                </c:pt>
                <c:pt idx="38851">
                  <c:v>47.3</c:v>
                </c:pt>
                <c:pt idx="38852">
                  <c:v>47.3</c:v>
                </c:pt>
                <c:pt idx="38853">
                  <c:v>47.3</c:v>
                </c:pt>
                <c:pt idx="38854">
                  <c:v>47.3</c:v>
                </c:pt>
                <c:pt idx="38855">
                  <c:v>47.3</c:v>
                </c:pt>
                <c:pt idx="38856">
                  <c:v>47.3</c:v>
                </c:pt>
                <c:pt idx="38857">
                  <c:v>47.3</c:v>
                </c:pt>
                <c:pt idx="38858">
                  <c:v>47.3</c:v>
                </c:pt>
                <c:pt idx="38859">
                  <c:v>47.3</c:v>
                </c:pt>
                <c:pt idx="38860">
                  <c:v>47.3</c:v>
                </c:pt>
                <c:pt idx="38861">
                  <c:v>47.3</c:v>
                </c:pt>
                <c:pt idx="38862">
                  <c:v>47.4</c:v>
                </c:pt>
                <c:pt idx="38863">
                  <c:v>47.4</c:v>
                </c:pt>
                <c:pt idx="38864">
                  <c:v>47.4</c:v>
                </c:pt>
                <c:pt idx="38865">
                  <c:v>47.4</c:v>
                </c:pt>
                <c:pt idx="38866">
                  <c:v>47.4</c:v>
                </c:pt>
                <c:pt idx="38867">
                  <c:v>47.4</c:v>
                </c:pt>
                <c:pt idx="38868">
                  <c:v>47.4</c:v>
                </c:pt>
                <c:pt idx="38869">
                  <c:v>47.4</c:v>
                </c:pt>
                <c:pt idx="38870">
                  <c:v>47.4</c:v>
                </c:pt>
                <c:pt idx="38871">
                  <c:v>47.4</c:v>
                </c:pt>
                <c:pt idx="38872">
                  <c:v>47.4</c:v>
                </c:pt>
                <c:pt idx="38873">
                  <c:v>47.4</c:v>
                </c:pt>
                <c:pt idx="38874">
                  <c:v>47.4</c:v>
                </c:pt>
                <c:pt idx="38875">
                  <c:v>47.4</c:v>
                </c:pt>
                <c:pt idx="38876">
                  <c:v>47.4</c:v>
                </c:pt>
                <c:pt idx="38877">
                  <c:v>47.4</c:v>
                </c:pt>
                <c:pt idx="38878">
                  <c:v>47.4</c:v>
                </c:pt>
                <c:pt idx="38879">
                  <c:v>47.4</c:v>
                </c:pt>
                <c:pt idx="38880">
                  <c:v>47.4</c:v>
                </c:pt>
                <c:pt idx="38881">
                  <c:v>47.4</c:v>
                </c:pt>
                <c:pt idx="38882">
                  <c:v>47.4</c:v>
                </c:pt>
                <c:pt idx="38883">
                  <c:v>47.4</c:v>
                </c:pt>
                <c:pt idx="38884">
                  <c:v>47.4</c:v>
                </c:pt>
                <c:pt idx="38885">
                  <c:v>47.4</c:v>
                </c:pt>
                <c:pt idx="38886">
                  <c:v>47.4</c:v>
                </c:pt>
                <c:pt idx="38887">
                  <c:v>47.4</c:v>
                </c:pt>
                <c:pt idx="38888">
                  <c:v>47.4</c:v>
                </c:pt>
                <c:pt idx="38889">
                  <c:v>47.4</c:v>
                </c:pt>
                <c:pt idx="38890">
                  <c:v>47.4</c:v>
                </c:pt>
                <c:pt idx="38891">
                  <c:v>47.4</c:v>
                </c:pt>
                <c:pt idx="38892">
                  <c:v>47.4</c:v>
                </c:pt>
                <c:pt idx="38893">
                  <c:v>47.4</c:v>
                </c:pt>
                <c:pt idx="38894">
                  <c:v>47.4</c:v>
                </c:pt>
                <c:pt idx="38895">
                  <c:v>47.4</c:v>
                </c:pt>
                <c:pt idx="38896">
                  <c:v>47.4</c:v>
                </c:pt>
                <c:pt idx="38897">
                  <c:v>47.4</c:v>
                </c:pt>
                <c:pt idx="38898">
                  <c:v>47.4</c:v>
                </c:pt>
                <c:pt idx="38899">
                  <c:v>47.4</c:v>
                </c:pt>
                <c:pt idx="38900">
                  <c:v>47.4</c:v>
                </c:pt>
                <c:pt idx="38901">
                  <c:v>47.4</c:v>
                </c:pt>
                <c:pt idx="38902">
                  <c:v>47.4</c:v>
                </c:pt>
                <c:pt idx="38903">
                  <c:v>47.4</c:v>
                </c:pt>
                <c:pt idx="38904">
                  <c:v>47.4</c:v>
                </c:pt>
                <c:pt idx="38905">
                  <c:v>47.4</c:v>
                </c:pt>
                <c:pt idx="38906">
                  <c:v>47.3</c:v>
                </c:pt>
                <c:pt idx="38907">
                  <c:v>47.3</c:v>
                </c:pt>
                <c:pt idx="38908">
                  <c:v>47.3</c:v>
                </c:pt>
                <c:pt idx="38909">
                  <c:v>47.3</c:v>
                </c:pt>
                <c:pt idx="38910">
                  <c:v>47.3</c:v>
                </c:pt>
                <c:pt idx="38911">
                  <c:v>47.3</c:v>
                </c:pt>
                <c:pt idx="38912">
                  <c:v>47.3</c:v>
                </c:pt>
                <c:pt idx="38913">
                  <c:v>47.3</c:v>
                </c:pt>
                <c:pt idx="38914">
                  <c:v>47.3</c:v>
                </c:pt>
                <c:pt idx="38915">
                  <c:v>47.3</c:v>
                </c:pt>
                <c:pt idx="38916">
                  <c:v>47.3</c:v>
                </c:pt>
                <c:pt idx="38917">
                  <c:v>47.3</c:v>
                </c:pt>
                <c:pt idx="38918">
                  <c:v>47.3</c:v>
                </c:pt>
                <c:pt idx="38919">
                  <c:v>47.3</c:v>
                </c:pt>
                <c:pt idx="38920">
                  <c:v>47.3</c:v>
                </c:pt>
                <c:pt idx="38921">
                  <c:v>47.3</c:v>
                </c:pt>
                <c:pt idx="38922">
                  <c:v>47.3</c:v>
                </c:pt>
                <c:pt idx="38923">
                  <c:v>47.3</c:v>
                </c:pt>
                <c:pt idx="38924">
                  <c:v>47.3</c:v>
                </c:pt>
                <c:pt idx="38925">
                  <c:v>47.3</c:v>
                </c:pt>
                <c:pt idx="38926">
                  <c:v>47.3</c:v>
                </c:pt>
                <c:pt idx="38927">
                  <c:v>47.3</c:v>
                </c:pt>
                <c:pt idx="38928">
                  <c:v>47.3</c:v>
                </c:pt>
                <c:pt idx="38929">
                  <c:v>47.4</c:v>
                </c:pt>
                <c:pt idx="38930">
                  <c:v>47.4</c:v>
                </c:pt>
                <c:pt idx="38931">
                  <c:v>47.4</c:v>
                </c:pt>
                <c:pt idx="38932">
                  <c:v>47.4</c:v>
                </c:pt>
                <c:pt idx="38933">
                  <c:v>47.4</c:v>
                </c:pt>
                <c:pt idx="38934">
                  <c:v>47.4</c:v>
                </c:pt>
                <c:pt idx="38935">
                  <c:v>47.4</c:v>
                </c:pt>
                <c:pt idx="38936">
                  <c:v>47.4</c:v>
                </c:pt>
                <c:pt idx="38937">
                  <c:v>47.4</c:v>
                </c:pt>
                <c:pt idx="38938">
                  <c:v>47.4</c:v>
                </c:pt>
                <c:pt idx="38939">
                  <c:v>47.4</c:v>
                </c:pt>
                <c:pt idx="38940">
                  <c:v>47.4</c:v>
                </c:pt>
                <c:pt idx="38941">
                  <c:v>47.4</c:v>
                </c:pt>
                <c:pt idx="38942">
                  <c:v>47.4</c:v>
                </c:pt>
                <c:pt idx="38943">
                  <c:v>47.4</c:v>
                </c:pt>
                <c:pt idx="38944">
                  <c:v>47.4</c:v>
                </c:pt>
                <c:pt idx="38945">
                  <c:v>47.4</c:v>
                </c:pt>
                <c:pt idx="38946">
                  <c:v>47.4</c:v>
                </c:pt>
                <c:pt idx="38947">
                  <c:v>47.4</c:v>
                </c:pt>
                <c:pt idx="38948">
                  <c:v>47.4</c:v>
                </c:pt>
                <c:pt idx="38949">
                  <c:v>47.4</c:v>
                </c:pt>
                <c:pt idx="38950">
                  <c:v>47.4</c:v>
                </c:pt>
                <c:pt idx="38951">
                  <c:v>47.4</c:v>
                </c:pt>
                <c:pt idx="38952">
                  <c:v>47.4</c:v>
                </c:pt>
                <c:pt idx="38953">
                  <c:v>47.4</c:v>
                </c:pt>
                <c:pt idx="38954">
                  <c:v>47.4</c:v>
                </c:pt>
                <c:pt idx="38955">
                  <c:v>47.4</c:v>
                </c:pt>
                <c:pt idx="38956">
                  <c:v>47.4</c:v>
                </c:pt>
                <c:pt idx="38957">
                  <c:v>47.4</c:v>
                </c:pt>
                <c:pt idx="38958">
                  <c:v>47.4</c:v>
                </c:pt>
                <c:pt idx="38959">
                  <c:v>47.4</c:v>
                </c:pt>
                <c:pt idx="38960">
                  <c:v>47.4</c:v>
                </c:pt>
                <c:pt idx="38961">
                  <c:v>47.4</c:v>
                </c:pt>
                <c:pt idx="38962">
                  <c:v>47.4</c:v>
                </c:pt>
                <c:pt idx="38963">
                  <c:v>47.4</c:v>
                </c:pt>
                <c:pt idx="38964">
                  <c:v>47.4</c:v>
                </c:pt>
                <c:pt idx="38965">
                  <c:v>47.4</c:v>
                </c:pt>
                <c:pt idx="38966">
                  <c:v>47.4</c:v>
                </c:pt>
                <c:pt idx="38967">
                  <c:v>47.4</c:v>
                </c:pt>
                <c:pt idx="38968">
                  <c:v>47.4</c:v>
                </c:pt>
                <c:pt idx="38969">
                  <c:v>47.4</c:v>
                </c:pt>
                <c:pt idx="38970">
                  <c:v>47.4</c:v>
                </c:pt>
                <c:pt idx="38971">
                  <c:v>47.3</c:v>
                </c:pt>
                <c:pt idx="38972">
                  <c:v>47.4</c:v>
                </c:pt>
                <c:pt idx="38973">
                  <c:v>47.3</c:v>
                </c:pt>
                <c:pt idx="38974">
                  <c:v>47.3</c:v>
                </c:pt>
                <c:pt idx="38975">
                  <c:v>47.3</c:v>
                </c:pt>
                <c:pt idx="38976">
                  <c:v>47.3</c:v>
                </c:pt>
                <c:pt idx="38977">
                  <c:v>47.3</c:v>
                </c:pt>
                <c:pt idx="38978">
                  <c:v>47.3</c:v>
                </c:pt>
                <c:pt idx="38979">
                  <c:v>47.3</c:v>
                </c:pt>
                <c:pt idx="38980">
                  <c:v>47.3</c:v>
                </c:pt>
                <c:pt idx="38981">
                  <c:v>47.3</c:v>
                </c:pt>
                <c:pt idx="38982">
                  <c:v>47.3</c:v>
                </c:pt>
                <c:pt idx="38983">
                  <c:v>47.3</c:v>
                </c:pt>
                <c:pt idx="38984">
                  <c:v>47.3</c:v>
                </c:pt>
                <c:pt idx="38985">
                  <c:v>47.3</c:v>
                </c:pt>
                <c:pt idx="38986">
                  <c:v>47.3</c:v>
                </c:pt>
                <c:pt idx="38987">
                  <c:v>47.3</c:v>
                </c:pt>
                <c:pt idx="38988">
                  <c:v>47.3</c:v>
                </c:pt>
                <c:pt idx="38989">
                  <c:v>47.3</c:v>
                </c:pt>
                <c:pt idx="38990">
                  <c:v>47.3</c:v>
                </c:pt>
                <c:pt idx="38991">
                  <c:v>47.3</c:v>
                </c:pt>
                <c:pt idx="38992">
                  <c:v>47.3</c:v>
                </c:pt>
                <c:pt idx="38993">
                  <c:v>47.3</c:v>
                </c:pt>
                <c:pt idx="38994">
                  <c:v>47.3</c:v>
                </c:pt>
                <c:pt idx="38995">
                  <c:v>47.3</c:v>
                </c:pt>
                <c:pt idx="38996">
                  <c:v>47.3</c:v>
                </c:pt>
                <c:pt idx="38997">
                  <c:v>47.4</c:v>
                </c:pt>
                <c:pt idx="38998">
                  <c:v>47.3</c:v>
                </c:pt>
                <c:pt idx="38999">
                  <c:v>47.4</c:v>
                </c:pt>
                <c:pt idx="39000">
                  <c:v>47.4</c:v>
                </c:pt>
                <c:pt idx="39001">
                  <c:v>47.4</c:v>
                </c:pt>
                <c:pt idx="39002">
                  <c:v>47.4</c:v>
                </c:pt>
                <c:pt idx="39003">
                  <c:v>47.4</c:v>
                </c:pt>
                <c:pt idx="39004">
                  <c:v>47.4</c:v>
                </c:pt>
                <c:pt idx="39005">
                  <c:v>47.4</c:v>
                </c:pt>
                <c:pt idx="39006">
                  <c:v>47.4</c:v>
                </c:pt>
                <c:pt idx="39007">
                  <c:v>47.4</c:v>
                </c:pt>
                <c:pt idx="39008">
                  <c:v>47.4</c:v>
                </c:pt>
                <c:pt idx="39009">
                  <c:v>47.4</c:v>
                </c:pt>
                <c:pt idx="39010">
                  <c:v>47.4</c:v>
                </c:pt>
                <c:pt idx="39011">
                  <c:v>47.4</c:v>
                </c:pt>
                <c:pt idx="39012">
                  <c:v>47.4</c:v>
                </c:pt>
                <c:pt idx="39013">
                  <c:v>47.4</c:v>
                </c:pt>
                <c:pt idx="39014">
                  <c:v>47.4</c:v>
                </c:pt>
                <c:pt idx="39015">
                  <c:v>47.4</c:v>
                </c:pt>
                <c:pt idx="39016">
                  <c:v>47.4</c:v>
                </c:pt>
                <c:pt idx="39017">
                  <c:v>47.4</c:v>
                </c:pt>
                <c:pt idx="39018">
                  <c:v>47.4</c:v>
                </c:pt>
                <c:pt idx="39019">
                  <c:v>47.4</c:v>
                </c:pt>
                <c:pt idx="39020">
                  <c:v>47.4</c:v>
                </c:pt>
                <c:pt idx="39021">
                  <c:v>47.4</c:v>
                </c:pt>
                <c:pt idx="39022">
                  <c:v>47.4</c:v>
                </c:pt>
                <c:pt idx="39023">
                  <c:v>47.4</c:v>
                </c:pt>
                <c:pt idx="39024">
                  <c:v>47.4</c:v>
                </c:pt>
                <c:pt idx="39025">
                  <c:v>47.4</c:v>
                </c:pt>
                <c:pt idx="39026">
                  <c:v>47.4</c:v>
                </c:pt>
                <c:pt idx="39027">
                  <c:v>47.4</c:v>
                </c:pt>
                <c:pt idx="39028">
                  <c:v>47.4</c:v>
                </c:pt>
                <c:pt idx="39029">
                  <c:v>47.4</c:v>
                </c:pt>
                <c:pt idx="39030">
                  <c:v>47.4</c:v>
                </c:pt>
                <c:pt idx="39031">
                  <c:v>47.4</c:v>
                </c:pt>
                <c:pt idx="39032">
                  <c:v>47.4</c:v>
                </c:pt>
                <c:pt idx="39033">
                  <c:v>47.4</c:v>
                </c:pt>
                <c:pt idx="39034">
                  <c:v>47.4</c:v>
                </c:pt>
                <c:pt idx="39035">
                  <c:v>47.4</c:v>
                </c:pt>
                <c:pt idx="39036">
                  <c:v>47.4</c:v>
                </c:pt>
                <c:pt idx="39037">
                  <c:v>47.4</c:v>
                </c:pt>
                <c:pt idx="39038">
                  <c:v>47.4</c:v>
                </c:pt>
                <c:pt idx="39039">
                  <c:v>47.4</c:v>
                </c:pt>
                <c:pt idx="39040">
                  <c:v>47.4</c:v>
                </c:pt>
                <c:pt idx="39041">
                  <c:v>47.4</c:v>
                </c:pt>
                <c:pt idx="39042">
                  <c:v>47.4</c:v>
                </c:pt>
                <c:pt idx="39043">
                  <c:v>47.4</c:v>
                </c:pt>
                <c:pt idx="39044">
                  <c:v>47.4</c:v>
                </c:pt>
                <c:pt idx="39045">
                  <c:v>47.3</c:v>
                </c:pt>
                <c:pt idx="39046">
                  <c:v>47.3</c:v>
                </c:pt>
                <c:pt idx="39047">
                  <c:v>47.3</c:v>
                </c:pt>
                <c:pt idx="39048">
                  <c:v>47.3</c:v>
                </c:pt>
                <c:pt idx="39049">
                  <c:v>47.3</c:v>
                </c:pt>
                <c:pt idx="39050">
                  <c:v>47.3</c:v>
                </c:pt>
                <c:pt idx="39051">
                  <c:v>47.3</c:v>
                </c:pt>
                <c:pt idx="39052">
                  <c:v>47.3</c:v>
                </c:pt>
                <c:pt idx="39053">
                  <c:v>47.3</c:v>
                </c:pt>
                <c:pt idx="39054">
                  <c:v>47.3</c:v>
                </c:pt>
                <c:pt idx="39055">
                  <c:v>47.3</c:v>
                </c:pt>
                <c:pt idx="39056">
                  <c:v>47.3</c:v>
                </c:pt>
                <c:pt idx="39057">
                  <c:v>47.3</c:v>
                </c:pt>
                <c:pt idx="39058">
                  <c:v>47.3</c:v>
                </c:pt>
                <c:pt idx="39059">
                  <c:v>47.3</c:v>
                </c:pt>
                <c:pt idx="39060">
                  <c:v>47.3</c:v>
                </c:pt>
                <c:pt idx="39061">
                  <c:v>47.3</c:v>
                </c:pt>
                <c:pt idx="39062">
                  <c:v>47.4</c:v>
                </c:pt>
                <c:pt idx="39063">
                  <c:v>47.3</c:v>
                </c:pt>
                <c:pt idx="39064">
                  <c:v>47.3</c:v>
                </c:pt>
                <c:pt idx="39065">
                  <c:v>47.4</c:v>
                </c:pt>
                <c:pt idx="39066">
                  <c:v>47.3</c:v>
                </c:pt>
                <c:pt idx="39067">
                  <c:v>47.4</c:v>
                </c:pt>
                <c:pt idx="39068">
                  <c:v>47.4</c:v>
                </c:pt>
                <c:pt idx="39069">
                  <c:v>47.4</c:v>
                </c:pt>
                <c:pt idx="39070">
                  <c:v>47.4</c:v>
                </c:pt>
                <c:pt idx="39071">
                  <c:v>47.4</c:v>
                </c:pt>
                <c:pt idx="39072">
                  <c:v>47.4</c:v>
                </c:pt>
                <c:pt idx="39073">
                  <c:v>47.4</c:v>
                </c:pt>
                <c:pt idx="39074">
                  <c:v>47.4</c:v>
                </c:pt>
                <c:pt idx="39075">
                  <c:v>47.4</c:v>
                </c:pt>
                <c:pt idx="39076">
                  <c:v>47.4</c:v>
                </c:pt>
                <c:pt idx="39077">
                  <c:v>47.4</c:v>
                </c:pt>
                <c:pt idx="39078">
                  <c:v>47.4</c:v>
                </c:pt>
                <c:pt idx="39079">
                  <c:v>47.4</c:v>
                </c:pt>
                <c:pt idx="39080">
                  <c:v>47.4</c:v>
                </c:pt>
                <c:pt idx="39081">
                  <c:v>47.4</c:v>
                </c:pt>
                <c:pt idx="39082">
                  <c:v>47.4</c:v>
                </c:pt>
                <c:pt idx="39083">
                  <c:v>47.4</c:v>
                </c:pt>
                <c:pt idx="39084">
                  <c:v>47.4</c:v>
                </c:pt>
                <c:pt idx="39085">
                  <c:v>47.4</c:v>
                </c:pt>
                <c:pt idx="39086">
                  <c:v>47.4</c:v>
                </c:pt>
                <c:pt idx="39087">
                  <c:v>47.4</c:v>
                </c:pt>
                <c:pt idx="39088">
                  <c:v>47.4</c:v>
                </c:pt>
                <c:pt idx="39089">
                  <c:v>47.4</c:v>
                </c:pt>
                <c:pt idx="39090">
                  <c:v>47.4</c:v>
                </c:pt>
                <c:pt idx="39091">
                  <c:v>47.4</c:v>
                </c:pt>
                <c:pt idx="39092">
                  <c:v>47.4</c:v>
                </c:pt>
                <c:pt idx="39093">
                  <c:v>47.4</c:v>
                </c:pt>
                <c:pt idx="39094">
                  <c:v>47.4</c:v>
                </c:pt>
                <c:pt idx="39095">
                  <c:v>47.4</c:v>
                </c:pt>
                <c:pt idx="39096">
                  <c:v>47.4</c:v>
                </c:pt>
                <c:pt idx="39097">
                  <c:v>47.4</c:v>
                </c:pt>
                <c:pt idx="39098">
                  <c:v>47.4</c:v>
                </c:pt>
                <c:pt idx="39099">
                  <c:v>47.4</c:v>
                </c:pt>
                <c:pt idx="39100">
                  <c:v>47.4</c:v>
                </c:pt>
                <c:pt idx="39101">
                  <c:v>47.4</c:v>
                </c:pt>
                <c:pt idx="39102">
                  <c:v>47.4</c:v>
                </c:pt>
                <c:pt idx="39103">
                  <c:v>47.4</c:v>
                </c:pt>
                <c:pt idx="39104">
                  <c:v>47.4</c:v>
                </c:pt>
                <c:pt idx="39105">
                  <c:v>47.4</c:v>
                </c:pt>
                <c:pt idx="39106">
                  <c:v>47.4</c:v>
                </c:pt>
                <c:pt idx="39107">
                  <c:v>47.4</c:v>
                </c:pt>
                <c:pt idx="39108">
                  <c:v>47.4</c:v>
                </c:pt>
                <c:pt idx="39109">
                  <c:v>47.4</c:v>
                </c:pt>
                <c:pt idx="39110">
                  <c:v>47.4</c:v>
                </c:pt>
                <c:pt idx="39111">
                  <c:v>47.3</c:v>
                </c:pt>
                <c:pt idx="39112">
                  <c:v>47.3</c:v>
                </c:pt>
                <c:pt idx="39113">
                  <c:v>47.3</c:v>
                </c:pt>
                <c:pt idx="39114">
                  <c:v>47.3</c:v>
                </c:pt>
                <c:pt idx="39115">
                  <c:v>47.3</c:v>
                </c:pt>
                <c:pt idx="39116">
                  <c:v>47.3</c:v>
                </c:pt>
                <c:pt idx="39117">
                  <c:v>47.3</c:v>
                </c:pt>
                <c:pt idx="39118">
                  <c:v>47.3</c:v>
                </c:pt>
                <c:pt idx="39119">
                  <c:v>47.3</c:v>
                </c:pt>
                <c:pt idx="39120">
                  <c:v>47.3</c:v>
                </c:pt>
                <c:pt idx="39121">
                  <c:v>47.3</c:v>
                </c:pt>
                <c:pt idx="39122">
                  <c:v>47.3</c:v>
                </c:pt>
                <c:pt idx="39123">
                  <c:v>47.3</c:v>
                </c:pt>
                <c:pt idx="39124">
                  <c:v>47.3</c:v>
                </c:pt>
                <c:pt idx="39125">
                  <c:v>47.3</c:v>
                </c:pt>
                <c:pt idx="39126">
                  <c:v>47.3</c:v>
                </c:pt>
                <c:pt idx="39127">
                  <c:v>47.3</c:v>
                </c:pt>
                <c:pt idx="39128">
                  <c:v>47.3</c:v>
                </c:pt>
                <c:pt idx="39129">
                  <c:v>47.3</c:v>
                </c:pt>
                <c:pt idx="39130">
                  <c:v>47.3</c:v>
                </c:pt>
                <c:pt idx="39131">
                  <c:v>47.4</c:v>
                </c:pt>
                <c:pt idx="39132">
                  <c:v>47.4</c:v>
                </c:pt>
                <c:pt idx="39133">
                  <c:v>47.4</c:v>
                </c:pt>
                <c:pt idx="39134">
                  <c:v>47.4</c:v>
                </c:pt>
                <c:pt idx="39135">
                  <c:v>47.4</c:v>
                </c:pt>
                <c:pt idx="39136">
                  <c:v>47.4</c:v>
                </c:pt>
                <c:pt idx="39137">
                  <c:v>47.4</c:v>
                </c:pt>
                <c:pt idx="39138">
                  <c:v>47.4</c:v>
                </c:pt>
                <c:pt idx="39139">
                  <c:v>47.4</c:v>
                </c:pt>
                <c:pt idx="39140">
                  <c:v>47.4</c:v>
                </c:pt>
                <c:pt idx="39141">
                  <c:v>47.4</c:v>
                </c:pt>
                <c:pt idx="39142">
                  <c:v>47.4</c:v>
                </c:pt>
                <c:pt idx="39143">
                  <c:v>47.4</c:v>
                </c:pt>
                <c:pt idx="39144">
                  <c:v>47.4</c:v>
                </c:pt>
                <c:pt idx="39145">
                  <c:v>47.4</c:v>
                </c:pt>
                <c:pt idx="39146">
                  <c:v>47.4</c:v>
                </c:pt>
                <c:pt idx="39147">
                  <c:v>47.4</c:v>
                </c:pt>
                <c:pt idx="39148">
                  <c:v>47.4</c:v>
                </c:pt>
                <c:pt idx="39149">
                  <c:v>47.4</c:v>
                </c:pt>
                <c:pt idx="39150">
                  <c:v>47.4</c:v>
                </c:pt>
                <c:pt idx="39151">
                  <c:v>47.4</c:v>
                </c:pt>
                <c:pt idx="39152">
                  <c:v>47.4</c:v>
                </c:pt>
                <c:pt idx="39153">
                  <c:v>47.4</c:v>
                </c:pt>
                <c:pt idx="39154">
                  <c:v>47.4</c:v>
                </c:pt>
                <c:pt idx="39155">
                  <c:v>47.4</c:v>
                </c:pt>
                <c:pt idx="39156">
                  <c:v>47.4</c:v>
                </c:pt>
                <c:pt idx="39157">
                  <c:v>47.4</c:v>
                </c:pt>
                <c:pt idx="39158">
                  <c:v>47.4</c:v>
                </c:pt>
                <c:pt idx="39159">
                  <c:v>47.4</c:v>
                </c:pt>
                <c:pt idx="39160">
                  <c:v>47.4</c:v>
                </c:pt>
                <c:pt idx="39161">
                  <c:v>47.4</c:v>
                </c:pt>
                <c:pt idx="39162">
                  <c:v>47.4</c:v>
                </c:pt>
                <c:pt idx="39163">
                  <c:v>47.4</c:v>
                </c:pt>
                <c:pt idx="39164">
                  <c:v>47.4</c:v>
                </c:pt>
                <c:pt idx="39165">
                  <c:v>47.4</c:v>
                </c:pt>
                <c:pt idx="39166">
                  <c:v>47.4</c:v>
                </c:pt>
                <c:pt idx="39167">
                  <c:v>47.4</c:v>
                </c:pt>
                <c:pt idx="39168">
                  <c:v>47.4</c:v>
                </c:pt>
                <c:pt idx="39169">
                  <c:v>47.4</c:v>
                </c:pt>
                <c:pt idx="39170">
                  <c:v>47.4</c:v>
                </c:pt>
                <c:pt idx="39171">
                  <c:v>47.4</c:v>
                </c:pt>
                <c:pt idx="39172">
                  <c:v>47.4</c:v>
                </c:pt>
                <c:pt idx="39173">
                  <c:v>47.4</c:v>
                </c:pt>
                <c:pt idx="39174">
                  <c:v>47.4</c:v>
                </c:pt>
                <c:pt idx="39175">
                  <c:v>47.4</c:v>
                </c:pt>
                <c:pt idx="39176">
                  <c:v>47.4</c:v>
                </c:pt>
                <c:pt idx="39177">
                  <c:v>47.4</c:v>
                </c:pt>
                <c:pt idx="39178">
                  <c:v>47.4</c:v>
                </c:pt>
                <c:pt idx="39179">
                  <c:v>47.4</c:v>
                </c:pt>
                <c:pt idx="39180">
                  <c:v>47.3</c:v>
                </c:pt>
                <c:pt idx="39181">
                  <c:v>47.3</c:v>
                </c:pt>
                <c:pt idx="39182">
                  <c:v>47.3</c:v>
                </c:pt>
                <c:pt idx="39183">
                  <c:v>47.3</c:v>
                </c:pt>
                <c:pt idx="39184">
                  <c:v>47.3</c:v>
                </c:pt>
                <c:pt idx="39185">
                  <c:v>47.3</c:v>
                </c:pt>
                <c:pt idx="39186">
                  <c:v>47.3</c:v>
                </c:pt>
                <c:pt idx="39187">
                  <c:v>47.3</c:v>
                </c:pt>
                <c:pt idx="39188">
                  <c:v>47.3</c:v>
                </c:pt>
                <c:pt idx="39189">
                  <c:v>47.3</c:v>
                </c:pt>
                <c:pt idx="39190">
                  <c:v>47.3</c:v>
                </c:pt>
                <c:pt idx="39191">
                  <c:v>47.3</c:v>
                </c:pt>
                <c:pt idx="39192">
                  <c:v>47.3</c:v>
                </c:pt>
                <c:pt idx="39193">
                  <c:v>47.3</c:v>
                </c:pt>
                <c:pt idx="39194">
                  <c:v>47.3</c:v>
                </c:pt>
                <c:pt idx="39195">
                  <c:v>47.3</c:v>
                </c:pt>
                <c:pt idx="39196">
                  <c:v>47.3</c:v>
                </c:pt>
                <c:pt idx="39197">
                  <c:v>47.3</c:v>
                </c:pt>
                <c:pt idx="39198">
                  <c:v>47.3</c:v>
                </c:pt>
                <c:pt idx="39199">
                  <c:v>47.3</c:v>
                </c:pt>
                <c:pt idx="39200">
                  <c:v>47.4</c:v>
                </c:pt>
                <c:pt idx="39201">
                  <c:v>47.4</c:v>
                </c:pt>
                <c:pt idx="39202">
                  <c:v>47.4</c:v>
                </c:pt>
                <c:pt idx="39203">
                  <c:v>47.4</c:v>
                </c:pt>
                <c:pt idx="39204">
                  <c:v>47.4</c:v>
                </c:pt>
                <c:pt idx="39205">
                  <c:v>47.4</c:v>
                </c:pt>
                <c:pt idx="39206">
                  <c:v>47.4</c:v>
                </c:pt>
                <c:pt idx="39207">
                  <c:v>47.4</c:v>
                </c:pt>
                <c:pt idx="39208">
                  <c:v>47.4</c:v>
                </c:pt>
                <c:pt idx="39209">
                  <c:v>47.4</c:v>
                </c:pt>
                <c:pt idx="39210">
                  <c:v>47.4</c:v>
                </c:pt>
                <c:pt idx="39211">
                  <c:v>47.4</c:v>
                </c:pt>
                <c:pt idx="39212">
                  <c:v>47.4</c:v>
                </c:pt>
                <c:pt idx="39213">
                  <c:v>47.4</c:v>
                </c:pt>
                <c:pt idx="39214">
                  <c:v>47.4</c:v>
                </c:pt>
                <c:pt idx="39215">
                  <c:v>47.4</c:v>
                </c:pt>
                <c:pt idx="39216">
                  <c:v>47.4</c:v>
                </c:pt>
                <c:pt idx="39217">
                  <c:v>47.4</c:v>
                </c:pt>
                <c:pt idx="39218">
                  <c:v>47.4</c:v>
                </c:pt>
                <c:pt idx="39219">
                  <c:v>47.4</c:v>
                </c:pt>
                <c:pt idx="39220">
                  <c:v>47.4</c:v>
                </c:pt>
                <c:pt idx="39221">
                  <c:v>47.4</c:v>
                </c:pt>
                <c:pt idx="39222">
                  <c:v>47.4</c:v>
                </c:pt>
                <c:pt idx="39223">
                  <c:v>47.4</c:v>
                </c:pt>
                <c:pt idx="39224">
                  <c:v>47.4</c:v>
                </c:pt>
                <c:pt idx="39225">
                  <c:v>47.4</c:v>
                </c:pt>
                <c:pt idx="39226">
                  <c:v>47.4</c:v>
                </c:pt>
                <c:pt idx="39227">
                  <c:v>47.4</c:v>
                </c:pt>
                <c:pt idx="39228">
                  <c:v>47.4</c:v>
                </c:pt>
                <c:pt idx="39229">
                  <c:v>47.4</c:v>
                </c:pt>
                <c:pt idx="39230">
                  <c:v>47.4</c:v>
                </c:pt>
                <c:pt idx="39231">
                  <c:v>47.4</c:v>
                </c:pt>
                <c:pt idx="39232">
                  <c:v>47.4</c:v>
                </c:pt>
                <c:pt idx="39233">
                  <c:v>47.4</c:v>
                </c:pt>
                <c:pt idx="39234">
                  <c:v>47.4</c:v>
                </c:pt>
                <c:pt idx="39235">
                  <c:v>47.4</c:v>
                </c:pt>
                <c:pt idx="39236">
                  <c:v>47.4</c:v>
                </c:pt>
                <c:pt idx="39237">
                  <c:v>47.4</c:v>
                </c:pt>
                <c:pt idx="39238">
                  <c:v>47.4</c:v>
                </c:pt>
                <c:pt idx="39239">
                  <c:v>47.4</c:v>
                </c:pt>
                <c:pt idx="39240">
                  <c:v>47.4</c:v>
                </c:pt>
                <c:pt idx="39241">
                  <c:v>47.4</c:v>
                </c:pt>
                <c:pt idx="39242">
                  <c:v>47.4</c:v>
                </c:pt>
                <c:pt idx="39243">
                  <c:v>47.4</c:v>
                </c:pt>
                <c:pt idx="39244">
                  <c:v>47.4</c:v>
                </c:pt>
                <c:pt idx="39245">
                  <c:v>47.4</c:v>
                </c:pt>
                <c:pt idx="39246">
                  <c:v>47.4</c:v>
                </c:pt>
                <c:pt idx="39247">
                  <c:v>47.4</c:v>
                </c:pt>
                <c:pt idx="39248">
                  <c:v>47.3</c:v>
                </c:pt>
                <c:pt idx="39249">
                  <c:v>47.3</c:v>
                </c:pt>
                <c:pt idx="39250">
                  <c:v>47.3</c:v>
                </c:pt>
                <c:pt idx="39251">
                  <c:v>47.3</c:v>
                </c:pt>
                <c:pt idx="39252">
                  <c:v>47.3</c:v>
                </c:pt>
                <c:pt idx="39253">
                  <c:v>47.3</c:v>
                </c:pt>
                <c:pt idx="39254">
                  <c:v>47.3</c:v>
                </c:pt>
                <c:pt idx="39255">
                  <c:v>47.3</c:v>
                </c:pt>
                <c:pt idx="39256">
                  <c:v>47.3</c:v>
                </c:pt>
                <c:pt idx="39257">
                  <c:v>47.3</c:v>
                </c:pt>
                <c:pt idx="39258">
                  <c:v>47.3</c:v>
                </c:pt>
                <c:pt idx="39259">
                  <c:v>47.3</c:v>
                </c:pt>
                <c:pt idx="39260">
                  <c:v>47.3</c:v>
                </c:pt>
                <c:pt idx="39261">
                  <c:v>47.3</c:v>
                </c:pt>
                <c:pt idx="39262">
                  <c:v>47.3</c:v>
                </c:pt>
                <c:pt idx="39263">
                  <c:v>47.3</c:v>
                </c:pt>
                <c:pt idx="39264">
                  <c:v>47.4</c:v>
                </c:pt>
                <c:pt idx="39265">
                  <c:v>47.3</c:v>
                </c:pt>
                <c:pt idx="39266">
                  <c:v>47.4</c:v>
                </c:pt>
                <c:pt idx="39267">
                  <c:v>47.3</c:v>
                </c:pt>
                <c:pt idx="39268">
                  <c:v>47.4</c:v>
                </c:pt>
                <c:pt idx="39269">
                  <c:v>47.4</c:v>
                </c:pt>
                <c:pt idx="39270">
                  <c:v>47.4</c:v>
                </c:pt>
                <c:pt idx="39271">
                  <c:v>47.4</c:v>
                </c:pt>
                <c:pt idx="39272">
                  <c:v>47.4</c:v>
                </c:pt>
                <c:pt idx="39273">
                  <c:v>47.4</c:v>
                </c:pt>
                <c:pt idx="39274">
                  <c:v>47.4</c:v>
                </c:pt>
                <c:pt idx="39275">
                  <c:v>47.4</c:v>
                </c:pt>
                <c:pt idx="39276">
                  <c:v>47.4</c:v>
                </c:pt>
                <c:pt idx="39277">
                  <c:v>47.4</c:v>
                </c:pt>
                <c:pt idx="39278">
                  <c:v>47.4</c:v>
                </c:pt>
                <c:pt idx="39279">
                  <c:v>47.4</c:v>
                </c:pt>
                <c:pt idx="39280">
                  <c:v>47.4</c:v>
                </c:pt>
                <c:pt idx="39281">
                  <c:v>47.4</c:v>
                </c:pt>
                <c:pt idx="39282">
                  <c:v>47.4</c:v>
                </c:pt>
                <c:pt idx="39283">
                  <c:v>47.4</c:v>
                </c:pt>
                <c:pt idx="39284">
                  <c:v>47.4</c:v>
                </c:pt>
                <c:pt idx="39285">
                  <c:v>47.4</c:v>
                </c:pt>
                <c:pt idx="39286">
                  <c:v>47.4</c:v>
                </c:pt>
                <c:pt idx="39287">
                  <c:v>47.4</c:v>
                </c:pt>
                <c:pt idx="39288">
                  <c:v>47.4</c:v>
                </c:pt>
                <c:pt idx="39289">
                  <c:v>47.4</c:v>
                </c:pt>
                <c:pt idx="39290">
                  <c:v>47.4</c:v>
                </c:pt>
                <c:pt idx="39291">
                  <c:v>47.4</c:v>
                </c:pt>
                <c:pt idx="39292">
                  <c:v>47.4</c:v>
                </c:pt>
                <c:pt idx="39293">
                  <c:v>47.4</c:v>
                </c:pt>
                <c:pt idx="39294">
                  <c:v>47.4</c:v>
                </c:pt>
                <c:pt idx="39295">
                  <c:v>47.4</c:v>
                </c:pt>
                <c:pt idx="39296">
                  <c:v>47.4</c:v>
                </c:pt>
                <c:pt idx="39297">
                  <c:v>47.4</c:v>
                </c:pt>
                <c:pt idx="39298">
                  <c:v>47.4</c:v>
                </c:pt>
                <c:pt idx="39299">
                  <c:v>47.4</c:v>
                </c:pt>
                <c:pt idx="39300">
                  <c:v>47.4</c:v>
                </c:pt>
                <c:pt idx="39301">
                  <c:v>47.4</c:v>
                </c:pt>
                <c:pt idx="39302">
                  <c:v>47.4</c:v>
                </c:pt>
                <c:pt idx="39303">
                  <c:v>47.4</c:v>
                </c:pt>
                <c:pt idx="39304">
                  <c:v>47.4</c:v>
                </c:pt>
                <c:pt idx="39305">
                  <c:v>47.4</c:v>
                </c:pt>
                <c:pt idx="39306">
                  <c:v>47.4</c:v>
                </c:pt>
                <c:pt idx="39307">
                  <c:v>47.4</c:v>
                </c:pt>
                <c:pt idx="39308">
                  <c:v>47.4</c:v>
                </c:pt>
                <c:pt idx="39309">
                  <c:v>47.4</c:v>
                </c:pt>
                <c:pt idx="39310">
                  <c:v>47.4</c:v>
                </c:pt>
                <c:pt idx="39311">
                  <c:v>47.4</c:v>
                </c:pt>
                <c:pt idx="39312">
                  <c:v>47.4</c:v>
                </c:pt>
                <c:pt idx="39313">
                  <c:v>47.4</c:v>
                </c:pt>
                <c:pt idx="39314">
                  <c:v>47.4</c:v>
                </c:pt>
                <c:pt idx="39315">
                  <c:v>47.4</c:v>
                </c:pt>
                <c:pt idx="39316">
                  <c:v>47.3</c:v>
                </c:pt>
                <c:pt idx="39317">
                  <c:v>47.3</c:v>
                </c:pt>
                <c:pt idx="39318">
                  <c:v>47.3</c:v>
                </c:pt>
                <c:pt idx="39319">
                  <c:v>47.3</c:v>
                </c:pt>
                <c:pt idx="39320">
                  <c:v>47.3</c:v>
                </c:pt>
                <c:pt idx="39321">
                  <c:v>47.3</c:v>
                </c:pt>
                <c:pt idx="39322">
                  <c:v>47.3</c:v>
                </c:pt>
                <c:pt idx="39323">
                  <c:v>47.3</c:v>
                </c:pt>
                <c:pt idx="39324">
                  <c:v>47.3</c:v>
                </c:pt>
                <c:pt idx="39325">
                  <c:v>47.3</c:v>
                </c:pt>
                <c:pt idx="39326">
                  <c:v>47.3</c:v>
                </c:pt>
                <c:pt idx="39327">
                  <c:v>47.3</c:v>
                </c:pt>
                <c:pt idx="39328">
                  <c:v>47.3</c:v>
                </c:pt>
                <c:pt idx="39329">
                  <c:v>47.3</c:v>
                </c:pt>
                <c:pt idx="39330">
                  <c:v>47.3</c:v>
                </c:pt>
                <c:pt idx="39331">
                  <c:v>47.3</c:v>
                </c:pt>
                <c:pt idx="39332">
                  <c:v>47.3</c:v>
                </c:pt>
                <c:pt idx="39333">
                  <c:v>47.3</c:v>
                </c:pt>
                <c:pt idx="39334">
                  <c:v>47.4</c:v>
                </c:pt>
                <c:pt idx="39335">
                  <c:v>47.3</c:v>
                </c:pt>
                <c:pt idx="39336">
                  <c:v>47.4</c:v>
                </c:pt>
                <c:pt idx="39337">
                  <c:v>47.4</c:v>
                </c:pt>
                <c:pt idx="39338">
                  <c:v>47.4</c:v>
                </c:pt>
                <c:pt idx="39339">
                  <c:v>47.4</c:v>
                </c:pt>
                <c:pt idx="39340">
                  <c:v>47.4</c:v>
                </c:pt>
                <c:pt idx="39341">
                  <c:v>47.4</c:v>
                </c:pt>
                <c:pt idx="39342">
                  <c:v>47.4</c:v>
                </c:pt>
                <c:pt idx="39343">
                  <c:v>47.4</c:v>
                </c:pt>
                <c:pt idx="39344">
                  <c:v>47.4</c:v>
                </c:pt>
                <c:pt idx="39345">
                  <c:v>47.4</c:v>
                </c:pt>
                <c:pt idx="39346">
                  <c:v>47.4</c:v>
                </c:pt>
                <c:pt idx="39347">
                  <c:v>47.4</c:v>
                </c:pt>
                <c:pt idx="39348">
                  <c:v>47.4</c:v>
                </c:pt>
                <c:pt idx="39349">
                  <c:v>47.4</c:v>
                </c:pt>
                <c:pt idx="39350">
                  <c:v>47.4</c:v>
                </c:pt>
                <c:pt idx="39351">
                  <c:v>47.4</c:v>
                </c:pt>
                <c:pt idx="39352">
                  <c:v>47.4</c:v>
                </c:pt>
                <c:pt idx="39353">
                  <c:v>47.4</c:v>
                </c:pt>
                <c:pt idx="39354">
                  <c:v>47.4</c:v>
                </c:pt>
                <c:pt idx="39355">
                  <c:v>47.4</c:v>
                </c:pt>
                <c:pt idx="39356">
                  <c:v>47.4</c:v>
                </c:pt>
                <c:pt idx="39357">
                  <c:v>47.4</c:v>
                </c:pt>
                <c:pt idx="39358">
                  <c:v>47.4</c:v>
                </c:pt>
                <c:pt idx="39359">
                  <c:v>47.4</c:v>
                </c:pt>
                <c:pt idx="39360">
                  <c:v>47.4</c:v>
                </c:pt>
                <c:pt idx="39361">
                  <c:v>47.4</c:v>
                </c:pt>
                <c:pt idx="39362">
                  <c:v>47.4</c:v>
                </c:pt>
                <c:pt idx="39363">
                  <c:v>47.4</c:v>
                </c:pt>
                <c:pt idx="39364">
                  <c:v>47.4</c:v>
                </c:pt>
                <c:pt idx="39365">
                  <c:v>47.4</c:v>
                </c:pt>
                <c:pt idx="39366">
                  <c:v>47.4</c:v>
                </c:pt>
                <c:pt idx="39367">
                  <c:v>47.4</c:v>
                </c:pt>
                <c:pt idx="39368">
                  <c:v>47.4</c:v>
                </c:pt>
                <c:pt idx="39369">
                  <c:v>47.4</c:v>
                </c:pt>
                <c:pt idx="39370">
                  <c:v>47.4</c:v>
                </c:pt>
                <c:pt idx="39371">
                  <c:v>47.4</c:v>
                </c:pt>
                <c:pt idx="39372">
                  <c:v>47.4</c:v>
                </c:pt>
                <c:pt idx="39373">
                  <c:v>47.4</c:v>
                </c:pt>
                <c:pt idx="39374">
                  <c:v>47.4</c:v>
                </c:pt>
                <c:pt idx="39375">
                  <c:v>47.4</c:v>
                </c:pt>
                <c:pt idx="39376">
                  <c:v>47.4</c:v>
                </c:pt>
                <c:pt idx="39377">
                  <c:v>47.4</c:v>
                </c:pt>
                <c:pt idx="39378">
                  <c:v>47.4</c:v>
                </c:pt>
                <c:pt idx="39379">
                  <c:v>47.4</c:v>
                </c:pt>
                <c:pt idx="39380">
                  <c:v>47.4</c:v>
                </c:pt>
                <c:pt idx="39381">
                  <c:v>47.4</c:v>
                </c:pt>
                <c:pt idx="39382">
                  <c:v>47.3</c:v>
                </c:pt>
                <c:pt idx="39383">
                  <c:v>47.4</c:v>
                </c:pt>
                <c:pt idx="39384">
                  <c:v>47.4</c:v>
                </c:pt>
                <c:pt idx="39385">
                  <c:v>47.4</c:v>
                </c:pt>
                <c:pt idx="39386">
                  <c:v>47.3</c:v>
                </c:pt>
                <c:pt idx="39387">
                  <c:v>47.3</c:v>
                </c:pt>
                <c:pt idx="39388">
                  <c:v>47.4</c:v>
                </c:pt>
                <c:pt idx="39389">
                  <c:v>47.3</c:v>
                </c:pt>
                <c:pt idx="39390">
                  <c:v>47.3</c:v>
                </c:pt>
                <c:pt idx="39391">
                  <c:v>47.3</c:v>
                </c:pt>
                <c:pt idx="39392">
                  <c:v>47.3</c:v>
                </c:pt>
                <c:pt idx="39393">
                  <c:v>47.3</c:v>
                </c:pt>
                <c:pt idx="39394">
                  <c:v>47.3</c:v>
                </c:pt>
                <c:pt idx="39395">
                  <c:v>47.3</c:v>
                </c:pt>
                <c:pt idx="39396">
                  <c:v>47.3</c:v>
                </c:pt>
                <c:pt idx="39397">
                  <c:v>47.3</c:v>
                </c:pt>
                <c:pt idx="39398">
                  <c:v>47.3</c:v>
                </c:pt>
                <c:pt idx="39399">
                  <c:v>47.3</c:v>
                </c:pt>
                <c:pt idx="39400">
                  <c:v>47.3</c:v>
                </c:pt>
                <c:pt idx="39401">
                  <c:v>47.3</c:v>
                </c:pt>
                <c:pt idx="39402">
                  <c:v>47.3</c:v>
                </c:pt>
                <c:pt idx="39403">
                  <c:v>47.4</c:v>
                </c:pt>
                <c:pt idx="39404">
                  <c:v>47.4</c:v>
                </c:pt>
                <c:pt idx="39405">
                  <c:v>47.4</c:v>
                </c:pt>
                <c:pt idx="39406">
                  <c:v>47.4</c:v>
                </c:pt>
                <c:pt idx="39407">
                  <c:v>47.4</c:v>
                </c:pt>
                <c:pt idx="39408">
                  <c:v>47.4</c:v>
                </c:pt>
                <c:pt idx="39409">
                  <c:v>47.4</c:v>
                </c:pt>
                <c:pt idx="39410">
                  <c:v>47.4</c:v>
                </c:pt>
                <c:pt idx="39411">
                  <c:v>47.4</c:v>
                </c:pt>
                <c:pt idx="39412">
                  <c:v>47.4</c:v>
                </c:pt>
                <c:pt idx="39413">
                  <c:v>47.4</c:v>
                </c:pt>
                <c:pt idx="39414">
                  <c:v>47.4</c:v>
                </c:pt>
                <c:pt idx="39415">
                  <c:v>47.4</c:v>
                </c:pt>
                <c:pt idx="39416">
                  <c:v>47.4</c:v>
                </c:pt>
                <c:pt idx="39417">
                  <c:v>47.4</c:v>
                </c:pt>
                <c:pt idx="39418">
                  <c:v>47.4</c:v>
                </c:pt>
                <c:pt idx="39419">
                  <c:v>47.4</c:v>
                </c:pt>
                <c:pt idx="39420">
                  <c:v>47.4</c:v>
                </c:pt>
                <c:pt idx="39421">
                  <c:v>47.4</c:v>
                </c:pt>
                <c:pt idx="39422">
                  <c:v>47.4</c:v>
                </c:pt>
                <c:pt idx="39423">
                  <c:v>47.4</c:v>
                </c:pt>
                <c:pt idx="39424">
                  <c:v>47.4</c:v>
                </c:pt>
                <c:pt idx="39425">
                  <c:v>47.4</c:v>
                </c:pt>
                <c:pt idx="39426">
                  <c:v>47.4</c:v>
                </c:pt>
                <c:pt idx="39427">
                  <c:v>47.4</c:v>
                </c:pt>
                <c:pt idx="39428">
                  <c:v>47.4</c:v>
                </c:pt>
                <c:pt idx="39429">
                  <c:v>47.4</c:v>
                </c:pt>
                <c:pt idx="39430">
                  <c:v>47.4</c:v>
                </c:pt>
                <c:pt idx="39431">
                  <c:v>47.4</c:v>
                </c:pt>
                <c:pt idx="39432">
                  <c:v>47.4</c:v>
                </c:pt>
                <c:pt idx="39433">
                  <c:v>47.4</c:v>
                </c:pt>
                <c:pt idx="39434">
                  <c:v>47.4</c:v>
                </c:pt>
                <c:pt idx="39435">
                  <c:v>47.4</c:v>
                </c:pt>
                <c:pt idx="39436">
                  <c:v>47.4</c:v>
                </c:pt>
                <c:pt idx="39437">
                  <c:v>47.4</c:v>
                </c:pt>
                <c:pt idx="39438">
                  <c:v>47.4</c:v>
                </c:pt>
                <c:pt idx="39439">
                  <c:v>47.4</c:v>
                </c:pt>
                <c:pt idx="39440">
                  <c:v>47.4</c:v>
                </c:pt>
                <c:pt idx="39441">
                  <c:v>47.4</c:v>
                </c:pt>
                <c:pt idx="39442">
                  <c:v>47.4</c:v>
                </c:pt>
                <c:pt idx="39443">
                  <c:v>47.4</c:v>
                </c:pt>
                <c:pt idx="39444">
                  <c:v>47.4</c:v>
                </c:pt>
                <c:pt idx="39445">
                  <c:v>47.4</c:v>
                </c:pt>
                <c:pt idx="39446">
                  <c:v>47.4</c:v>
                </c:pt>
                <c:pt idx="39447">
                  <c:v>47.4</c:v>
                </c:pt>
                <c:pt idx="39448">
                  <c:v>47.4</c:v>
                </c:pt>
                <c:pt idx="39449">
                  <c:v>47.4</c:v>
                </c:pt>
                <c:pt idx="39450">
                  <c:v>47.4</c:v>
                </c:pt>
                <c:pt idx="39451">
                  <c:v>47.4</c:v>
                </c:pt>
                <c:pt idx="39452">
                  <c:v>47.4</c:v>
                </c:pt>
                <c:pt idx="39453">
                  <c:v>47.3</c:v>
                </c:pt>
                <c:pt idx="39454">
                  <c:v>47.3</c:v>
                </c:pt>
                <c:pt idx="39455">
                  <c:v>47.3</c:v>
                </c:pt>
                <c:pt idx="39456">
                  <c:v>47.3</c:v>
                </c:pt>
                <c:pt idx="39457">
                  <c:v>47.3</c:v>
                </c:pt>
                <c:pt idx="39458">
                  <c:v>47.3</c:v>
                </c:pt>
                <c:pt idx="39459">
                  <c:v>47.3</c:v>
                </c:pt>
                <c:pt idx="39460">
                  <c:v>47.3</c:v>
                </c:pt>
                <c:pt idx="39461">
                  <c:v>47.3</c:v>
                </c:pt>
                <c:pt idx="39462">
                  <c:v>47.3</c:v>
                </c:pt>
                <c:pt idx="39463">
                  <c:v>47.3</c:v>
                </c:pt>
                <c:pt idx="39464">
                  <c:v>47.3</c:v>
                </c:pt>
                <c:pt idx="39465">
                  <c:v>47.3</c:v>
                </c:pt>
                <c:pt idx="39466">
                  <c:v>47.3</c:v>
                </c:pt>
                <c:pt idx="39467">
                  <c:v>47.3</c:v>
                </c:pt>
                <c:pt idx="39468">
                  <c:v>47.3</c:v>
                </c:pt>
                <c:pt idx="39469">
                  <c:v>47.3</c:v>
                </c:pt>
                <c:pt idx="39470">
                  <c:v>47.3</c:v>
                </c:pt>
                <c:pt idx="39471">
                  <c:v>47.3</c:v>
                </c:pt>
                <c:pt idx="39472">
                  <c:v>47.4</c:v>
                </c:pt>
                <c:pt idx="39473">
                  <c:v>47.4</c:v>
                </c:pt>
                <c:pt idx="39474">
                  <c:v>47.4</c:v>
                </c:pt>
                <c:pt idx="39475">
                  <c:v>47.4</c:v>
                </c:pt>
                <c:pt idx="39476">
                  <c:v>47.4</c:v>
                </c:pt>
                <c:pt idx="39477">
                  <c:v>47.4</c:v>
                </c:pt>
                <c:pt idx="39478">
                  <c:v>47.4</c:v>
                </c:pt>
                <c:pt idx="39479">
                  <c:v>47.4</c:v>
                </c:pt>
                <c:pt idx="39480">
                  <c:v>47.4</c:v>
                </c:pt>
                <c:pt idx="39481">
                  <c:v>47.4</c:v>
                </c:pt>
                <c:pt idx="39482">
                  <c:v>47.4</c:v>
                </c:pt>
                <c:pt idx="39483">
                  <c:v>47.4</c:v>
                </c:pt>
                <c:pt idx="39484">
                  <c:v>47.4</c:v>
                </c:pt>
                <c:pt idx="39485">
                  <c:v>47.4</c:v>
                </c:pt>
                <c:pt idx="39486">
                  <c:v>47.4</c:v>
                </c:pt>
                <c:pt idx="39487">
                  <c:v>47.4</c:v>
                </c:pt>
                <c:pt idx="39488">
                  <c:v>47.4</c:v>
                </c:pt>
                <c:pt idx="39489">
                  <c:v>47.4</c:v>
                </c:pt>
                <c:pt idx="39490">
                  <c:v>47.4</c:v>
                </c:pt>
                <c:pt idx="39491">
                  <c:v>47.4</c:v>
                </c:pt>
                <c:pt idx="39492">
                  <c:v>47.4</c:v>
                </c:pt>
                <c:pt idx="39493">
                  <c:v>47.4</c:v>
                </c:pt>
                <c:pt idx="39494">
                  <c:v>47.4</c:v>
                </c:pt>
                <c:pt idx="39495">
                  <c:v>47.4</c:v>
                </c:pt>
                <c:pt idx="39496">
                  <c:v>47.4</c:v>
                </c:pt>
                <c:pt idx="39497">
                  <c:v>47.4</c:v>
                </c:pt>
                <c:pt idx="39498">
                  <c:v>47.4</c:v>
                </c:pt>
                <c:pt idx="39499">
                  <c:v>47.4</c:v>
                </c:pt>
                <c:pt idx="39500">
                  <c:v>47.4</c:v>
                </c:pt>
                <c:pt idx="39501">
                  <c:v>47.4</c:v>
                </c:pt>
                <c:pt idx="39502">
                  <c:v>47.4</c:v>
                </c:pt>
                <c:pt idx="39503">
                  <c:v>47.4</c:v>
                </c:pt>
                <c:pt idx="39504">
                  <c:v>47.4</c:v>
                </c:pt>
                <c:pt idx="39505">
                  <c:v>47.4</c:v>
                </c:pt>
                <c:pt idx="39506">
                  <c:v>47.4</c:v>
                </c:pt>
                <c:pt idx="39507">
                  <c:v>47.4</c:v>
                </c:pt>
                <c:pt idx="39508">
                  <c:v>47.4</c:v>
                </c:pt>
                <c:pt idx="39509">
                  <c:v>47.4</c:v>
                </c:pt>
                <c:pt idx="39510">
                  <c:v>47.4</c:v>
                </c:pt>
                <c:pt idx="39511">
                  <c:v>47.4</c:v>
                </c:pt>
                <c:pt idx="39512">
                  <c:v>47.4</c:v>
                </c:pt>
                <c:pt idx="39513">
                  <c:v>47.4</c:v>
                </c:pt>
                <c:pt idx="39514">
                  <c:v>47.4</c:v>
                </c:pt>
                <c:pt idx="39515">
                  <c:v>47.4</c:v>
                </c:pt>
                <c:pt idx="39516">
                  <c:v>47.4</c:v>
                </c:pt>
                <c:pt idx="39517">
                  <c:v>47.4</c:v>
                </c:pt>
                <c:pt idx="39518">
                  <c:v>47.4</c:v>
                </c:pt>
                <c:pt idx="39519">
                  <c:v>47.4</c:v>
                </c:pt>
                <c:pt idx="39520">
                  <c:v>47.4</c:v>
                </c:pt>
                <c:pt idx="39521">
                  <c:v>47.3</c:v>
                </c:pt>
                <c:pt idx="39522">
                  <c:v>47.4</c:v>
                </c:pt>
                <c:pt idx="39523">
                  <c:v>47.3</c:v>
                </c:pt>
                <c:pt idx="39524">
                  <c:v>47.3</c:v>
                </c:pt>
                <c:pt idx="39525">
                  <c:v>47.4</c:v>
                </c:pt>
                <c:pt idx="39526">
                  <c:v>47.3</c:v>
                </c:pt>
                <c:pt idx="39527">
                  <c:v>47.3</c:v>
                </c:pt>
                <c:pt idx="39528">
                  <c:v>47.3</c:v>
                </c:pt>
                <c:pt idx="39529">
                  <c:v>47.3</c:v>
                </c:pt>
                <c:pt idx="39530">
                  <c:v>47.3</c:v>
                </c:pt>
                <c:pt idx="39531">
                  <c:v>47.3</c:v>
                </c:pt>
                <c:pt idx="39532">
                  <c:v>47.3</c:v>
                </c:pt>
                <c:pt idx="39533">
                  <c:v>47.3</c:v>
                </c:pt>
                <c:pt idx="39534">
                  <c:v>47.3</c:v>
                </c:pt>
                <c:pt idx="39535">
                  <c:v>47.4</c:v>
                </c:pt>
                <c:pt idx="39536">
                  <c:v>47.3</c:v>
                </c:pt>
                <c:pt idx="39537">
                  <c:v>47.3</c:v>
                </c:pt>
                <c:pt idx="39538">
                  <c:v>47.4</c:v>
                </c:pt>
                <c:pt idx="39539">
                  <c:v>47.4</c:v>
                </c:pt>
                <c:pt idx="39540">
                  <c:v>47.4</c:v>
                </c:pt>
                <c:pt idx="39541">
                  <c:v>47.4</c:v>
                </c:pt>
                <c:pt idx="39542">
                  <c:v>47.4</c:v>
                </c:pt>
                <c:pt idx="39543">
                  <c:v>47.4</c:v>
                </c:pt>
                <c:pt idx="39544">
                  <c:v>47.4</c:v>
                </c:pt>
                <c:pt idx="39545">
                  <c:v>47.4</c:v>
                </c:pt>
                <c:pt idx="39546">
                  <c:v>47.4</c:v>
                </c:pt>
                <c:pt idx="39547">
                  <c:v>47.4</c:v>
                </c:pt>
                <c:pt idx="39548">
                  <c:v>47.4</c:v>
                </c:pt>
                <c:pt idx="39549">
                  <c:v>47.4</c:v>
                </c:pt>
                <c:pt idx="39550">
                  <c:v>47.4</c:v>
                </c:pt>
                <c:pt idx="39551">
                  <c:v>47.4</c:v>
                </c:pt>
                <c:pt idx="39552">
                  <c:v>47.4</c:v>
                </c:pt>
                <c:pt idx="39553">
                  <c:v>47.4</c:v>
                </c:pt>
                <c:pt idx="39554">
                  <c:v>47.4</c:v>
                </c:pt>
                <c:pt idx="39555">
                  <c:v>47.4</c:v>
                </c:pt>
                <c:pt idx="39556">
                  <c:v>47.4</c:v>
                </c:pt>
                <c:pt idx="39557">
                  <c:v>47.4</c:v>
                </c:pt>
                <c:pt idx="39558">
                  <c:v>47.4</c:v>
                </c:pt>
                <c:pt idx="39559">
                  <c:v>47.4</c:v>
                </c:pt>
                <c:pt idx="39560">
                  <c:v>47.4</c:v>
                </c:pt>
                <c:pt idx="39561">
                  <c:v>47.4</c:v>
                </c:pt>
                <c:pt idx="39562">
                  <c:v>47.4</c:v>
                </c:pt>
                <c:pt idx="39563">
                  <c:v>47.4</c:v>
                </c:pt>
                <c:pt idx="39564">
                  <c:v>47.4</c:v>
                </c:pt>
                <c:pt idx="39565">
                  <c:v>47.4</c:v>
                </c:pt>
                <c:pt idx="39566">
                  <c:v>47.4</c:v>
                </c:pt>
                <c:pt idx="39567">
                  <c:v>47.4</c:v>
                </c:pt>
                <c:pt idx="39568">
                  <c:v>47.4</c:v>
                </c:pt>
                <c:pt idx="39569">
                  <c:v>47.4</c:v>
                </c:pt>
                <c:pt idx="39570">
                  <c:v>47.4</c:v>
                </c:pt>
                <c:pt idx="39571">
                  <c:v>47.4</c:v>
                </c:pt>
                <c:pt idx="39572">
                  <c:v>47.4</c:v>
                </c:pt>
                <c:pt idx="39573">
                  <c:v>47.4</c:v>
                </c:pt>
                <c:pt idx="39574">
                  <c:v>47.4</c:v>
                </c:pt>
                <c:pt idx="39575">
                  <c:v>47.4</c:v>
                </c:pt>
                <c:pt idx="39576">
                  <c:v>47.4</c:v>
                </c:pt>
                <c:pt idx="39577">
                  <c:v>47.4</c:v>
                </c:pt>
                <c:pt idx="39578">
                  <c:v>47.4</c:v>
                </c:pt>
                <c:pt idx="39579">
                  <c:v>47.4</c:v>
                </c:pt>
                <c:pt idx="39580">
                  <c:v>47.4</c:v>
                </c:pt>
                <c:pt idx="39581">
                  <c:v>47.4</c:v>
                </c:pt>
                <c:pt idx="39582">
                  <c:v>47.4</c:v>
                </c:pt>
                <c:pt idx="39583">
                  <c:v>47.4</c:v>
                </c:pt>
                <c:pt idx="39584">
                  <c:v>47.5</c:v>
                </c:pt>
                <c:pt idx="39585">
                  <c:v>47.7</c:v>
                </c:pt>
                <c:pt idx="39586">
                  <c:v>67.5</c:v>
                </c:pt>
                <c:pt idx="39587">
                  <c:v>84.5</c:v>
                </c:pt>
                <c:pt idx="39588">
                  <c:v>86.6</c:v>
                </c:pt>
                <c:pt idx="39589">
                  <c:v>88.1</c:v>
                </c:pt>
                <c:pt idx="39590">
                  <c:v>88.9</c:v>
                </c:pt>
                <c:pt idx="39591">
                  <c:v>89.4</c:v>
                </c:pt>
                <c:pt idx="39592">
                  <c:v>89.4</c:v>
                </c:pt>
                <c:pt idx="39593">
                  <c:v>89</c:v>
                </c:pt>
                <c:pt idx="39594">
                  <c:v>88</c:v>
                </c:pt>
                <c:pt idx="39595">
                  <c:v>86.7</c:v>
                </c:pt>
                <c:pt idx="39596">
                  <c:v>84.4</c:v>
                </c:pt>
                <c:pt idx="39597">
                  <c:v>82</c:v>
                </c:pt>
                <c:pt idx="39598">
                  <c:v>79.3</c:v>
                </c:pt>
                <c:pt idx="39599">
                  <c:v>77.3</c:v>
                </c:pt>
                <c:pt idx="39600">
                  <c:v>74.099999999999994</c:v>
                </c:pt>
                <c:pt idx="39601">
                  <c:v>71.5</c:v>
                </c:pt>
                <c:pt idx="39602">
                  <c:v>69.599999999999994</c:v>
                </c:pt>
                <c:pt idx="39603">
                  <c:v>67.900000000000006</c:v>
                </c:pt>
                <c:pt idx="39604">
                  <c:v>66.400000000000006</c:v>
                </c:pt>
                <c:pt idx="39605">
                  <c:v>65</c:v>
                </c:pt>
                <c:pt idx="39606">
                  <c:v>63.7</c:v>
                </c:pt>
                <c:pt idx="39607">
                  <c:v>62.5</c:v>
                </c:pt>
                <c:pt idx="39608">
                  <c:v>61.4</c:v>
                </c:pt>
                <c:pt idx="39609">
                  <c:v>60.4</c:v>
                </c:pt>
                <c:pt idx="39610">
                  <c:v>59.5</c:v>
                </c:pt>
                <c:pt idx="39611">
                  <c:v>58.7</c:v>
                </c:pt>
                <c:pt idx="39612">
                  <c:v>57.9</c:v>
                </c:pt>
                <c:pt idx="39613">
                  <c:v>57.3</c:v>
                </c:pt>
                <c:pt idx="39614">
                  <c:v>56.5</c:v>
                </c:pt>
                <c:pt idx="39615">
                  <c:v>56</c:v>
                </c:pt>
                <c:pt idx="39616">
                  <c:v>55.5</c:v>
                </c:pt>
                <c:pt idx="39617">
                  <c:v>54.9</c:v>
                </c:pt>
                <c:pt idx="39618">
                  <c:v>54.2</c:v>
                </c:pt>
                <c:pt idx="39619">
                  <c:v>53.8</c:v>
                </c:pt>
                <c:pt idx="39620">
                  <c:v>53.5</c:v>
                </c:pt>
                <c:pt idx="39621">
                  <c:v>53.2</c:v>
                </c:pt>
                <c:pt idx="39622">
                  <c:v>52.6</c:v>
                </c:pt>
                <c:pt idx="39623">
                  <c:v>52.3</c:v>
                </c:pt>
                <c:pt idx="39624">
                  <c:v>52</c:v>
                </c:pt>
                <c:pt idx="39625">
                  <c:v>51.5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B6C2-4C3B-808A-5302376F04E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840158576"/>
        <c:axId val="840160216"/>
      </c:scatterChart>
      <c:valAx>
        <c:axId val="8401585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 [d]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40160216"/>
        <c:crosses val="autoZero"/>
        <c:crossBetween val="midCat"/>
      </c:valAx>
      <c:valAx>
        <c:axId val="840160216"/>
        <c:scaling>
          <c:orientation val="minMax"/>
          <c:max val="100"/>
          <c:min val="2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Relative</a:t>
                </a:r>
                <a:r>
                  <a:rPr lang="en-US" baseline="0"/>
                  <a:t> humidity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.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40158576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Sheet3!$P$3:$P$39628</c:f>
              <c:numCache>
                <c:formatCode>General</c:formatCode>
                <c:ptCount val="39626"/>
                <c:pt idx="0">
                  <c:v>0</c:v>
                </c:pt>
                <c:pt idx="1">
                  <c:v>2.0833000016864389E-3</c:v>
                </c:pt>
                <c:pt idx="2">
                  <c:v>4.1666000033728778E-3</c:v>
                </c:pt>
                <c:pt idx="3">
                  <c:v>6.2500000058207661E-3</c:v>
                </c:pt>
                <c:pt idx="4">
                  <c:v>8.3333000002312474E-3</c:v>
                </c:pt>
                <c:pt idx="5">
                  <c:v>1.0416600001917686E-2</c:v>
                </c:pt>
                <c:pt idx="6">
                  <c:v>1.2500000004365575E-2</c:v>
                </c:pt>
                <c:pt idx="7">
                  <c:v>1.4583300006052013E-2</c:v>
                </c:pt>
                <c:pt idx="8">
                  <c:v>1.6666600000462495E-2</c:v>
                </c:pt>
                <c:pt idx="9">
                  <c:v>1.8750000002910383E-2</c:v>
                </c:pt>
                <c:pt idx="10">
                  <c:v>2.0833300004596822E-2</c:v>
                </c:pt>
                <c:pt idx="11">
                  <c:v>2.2916600006283261E-2</c:v>
                </c:pt>
                <c:pt idx="12">
                  <c:v>2.5000000001455192E-2</c:v>
                </c:pt>
                <c:pt idx="13">
                  <c:v>2.708330000314163E-2</c:v>
                </c:pt>
                <c:pt idx="14">
                  <c:v>2.9166600004828069E-2</c:v>
                </c:pt>
                <c:pt idx="15">
                  <c:v>3.125E-2</c:v>
                </c:pt>
                <c:pt idx="16">
                  <c:v>3.3333300001686439E-2</c:v>
                </c:pt>
                <c:pt idx="17">
                  <c:v>3.5416600003372878E-2</c:v>
                </c:pt>
                <c:pt idx="18">
                  <c:v>3.7500000005820766E-2</c:v>
                </c:pt>
                <c:pt idx="19">
                  <c:v>3.9583300000231247E-2</c:v>
                </c:pt>
                <c:pt idx="20">
                  <c:v>4.1666600001917686E-2</c:v>
                </c:pt>
                <c:pt idx="21">
                  <c:v>4.3750000004365575E-2</c:v>
                </c:pt>
                <c:pt idx="22">
                  <c:v>4.5833300006052013E-2</c:v>
                </c:pt>
                <c:pt idx="23">
                  <c:v>4.7916600000462495E-2</c:v>
                </c:pt>
                <c:pt idx="24">
                  <c:v>5.0000000002910383E-2</c:v>
                </c:pt>
                <c:pt idx="25">
                  <c:v>5.2083300004596822E-2</c:v>
                </c:pt>
                <c:pt idx="26">
                  <c:v>5.4166600006283261E-2</c:v>
                </c:pt>
                <c:pt idx="27">
                  <c:v>5.6250000001455192E-2</c:v>
                </c:pt>
                <c:pt idx="28">
                  <c:v>5.833330000314163E-2</c:v>
                </c:pt>
                <c:pt idx="29">
                  <c:v>6.0416600004828069E-2</c:v>
                </c:pt>
                <c:pt idx="30">
                  <c:v>6.25E-2</c:v>
                </c:pt>
                <c:pt idx="31">
                  <c:v>6.4583300001686439E-2</c:v>
                </c:pt>
                <c:pt idx="32">
                  <c:v>6.6666600003372878E-2</c:v>
                </c:pt>
                <c:pt idx="33">
                  <c:v>6.8750000005820766E-2</c:v>
                </c:pt>
                <c:pt idx="34">
                  <c:v>7.0833300000231247E-2</c:v>
                </c:pt>
                <c:pt idx="35">
                  <c:v>7.2916600001917686E-2</c:v>
                </c:pt>
                <c:pt idx="36">
                  <c:v>7.5000000004365575E-2</c:v>
                </c:pt>
                <c:pt idx="37">
                  <c:v>7.7083300006052013E-2</c:v>
                </c:pt>
                <c:pt idx="38">
                  <c:v>7.9166600000462495E-2</c:v>
                </c:pt>
                <c:pt idx="39">
                  <c:v>8.1250000002910383E-2</c:v>
                </c:pt>
                <c:pt idx="40">
                  <c:v>8.3333300004596822E-2</c:v>
                </c:pt>
                <c:pt idx="41">
                  <c:v>8.5416600006283261E-2</c:v>
                </c:pt>
                <c:pt idx="42">
                  <c:v>8.7500000001455192E-2</c:v>
                </c:pt>
                <c:pt idx="43">
                  <c:v>8.958330000314163E-2</c:v>
                </c:pt>
                <c:pt idx="44">
                  <c:v>9.1666600004828069E-2</c:v>
                </c:pt>
                <c:pt idx="45">
                  <c:v>9.375E-2</c:v>
                </c:pt>
                <c:pt idx="46">
                  <c:v>9.5833300001686439E-2</c:v>
                </c:pt>
                <c:pt idx="47">
                  <c:v>9.7916600003372878E-2</c:v>
                </c:pt>
                <c:pt idx="48">
                  <c:v>0.10000000000582077</c:v>
                </c:pt>
                <c:pt idx="49">
                  <c:v>0.10208330000023125</c:v>
                </c:pt>
                <c:pt idx="50">
                  <c:v>0.10416660000191769</c:v>
                </c:pt>
                <c:pt idx="51">
                  <c:v>0.10625000000436557</c:v>
                </c:pt>
                <c:pt idx="52">
                  <c:v>0.10833330000605201</c:v>
                </c:pt>
                <c:pt idx="53">
                  <c:v>0.11041660000046249</c:v>
                </c:pt>
                <c:pt idx="54">
                  <c:v>0.11250000000291038</c:v>
                </c:pt>
                <c:pt idx="55">
                  <c:v>0.11458330000459682</c:v>
                </c:pt>
                <c:pt idx="56">
                  <c:v>0.11666660000628326</c:v>
                </c:pt>
                <c:pt idx="57">
                  <c:v>0.11875000000145519</c:v>
                </c:pt>
                <c:pt idx="58">
                  <c:v>0.12083330000314163</c:v>
                </c:pt>
                <c:pt idx="59">
                  <c:v>0.12291660000482807</c:v>
                </c:pt>
                <c:pt idx="60">
                  <c:v>0.125</c:v>
                </c:pt>
                <c:pt idx="61">
                  <c:v>0.12708330000168644</c:v>
                </c:pt>
                <c:pt idx="62">
                  <c:v>0.12916660000337288</c:v>
                </c:pt>
                <c:pt idx="63">
                  <c:v>0.13125000000582077</c:v>
                </c:pt>
                <c:pt idx="64">
                  <c:v>0.13333330000023125</c:v>
                </c:pt>
                <c:pt idx="65">
                  <c:v>0.13541660000191769</c:v>
                </c:pt>
                <c:pt idx="66">
                  <c:v>0.13750000000436557</c:v>
                </c:pt>
                <c:pt idx="67">
                  <c:v>0.13958330000605201</c:v>
                </c:pt>
                <c:pt idx="68">
                  <c:v>0.14166660000046249</c:v>
                </c:pt>
                <c:pt idx="69">
                  <c:v>0.14375000000291038</c:v>
                </c:pt>
                <c:pt idx="70">
                  <c:v>0.14583330000459682</c:v>
                </c:pt>
                <c:pt idx="71">
                  <c:v>0.14791660000628326</c:v>
                </c:pt>
                <c:pt idx="72">
                  <c:v>0.15000000000145519</c:v>
                </c:pt>
                <c:pt idx="73">
                  <c:v>0.15208330000314163</c:v>
                </c:pt>
                <c:pt idx="74">
                  <c:v>0.15416660000482807</c:v>
                </c:pt>
                <c:pt idx="75">
                  <c:v>0.15625</c:v>
                </c:pt>
                <c:pt idx="76">
                  <c:v>0.15833330000168644</c:v>
                </c:pt>
                <c:pt idx="77">
                  <c:v>0.16041660000337288</c:v>
                </c:pt>
                <c:pt idx="78">
                  <c:v>0.16250000000582077</c:v>
                </c:pt>
                <c:pt idx="79">
                  <c:v>0.16458330000023125</c:v>
                </c:pt>
                <c:pt idx="80">
                  <c:v>0.16666660000191769</c:v>
                </c:pt>
                <c:pt idx="81">
                  <c:v>0.16875000000436557</c:v>
                </c:pt>
                <c:pt idx="82">
                  <c:v>0.17083330000605201</c:v>
                </c:pt>
                <c:pt idx="83">
                  <c:v>0.17291660000046249</c:v>
                </c:pt>
                <c:pt idx="84">
                  <c:v>0.17500000000291038</c:v>
                </c:pt>
                <c:pt idx="85">
                  <c:v>0.17708330000459682</c:v>
                </c:pt>
                <c:pt idx="86">
                  <c:v>0.17916660000628326</c:v>
                </c:pt>
                <c:pt idx="87">
                  <c:v>0.18125000000145519</c:v>
                </c:pt>
                <c:pt idx="88">
                  <c:v>0.18333330000314163</c:v>
                </c:pt>
                <c:pt idx="89">
                  <c:v>0.18541660000482807</c:v>
                </c:pt>
                <c:pt idx="90">
                  <c:v>0.1875</c:v>
                </c:pt>
                <c:pt idx="91">
                  <c:v>0.18958330000168644</c:v>
                </c:pt>
                <c:pt idx="92">
                  <c:v>0.19166660000337288</c:v>
                </c:pt>
                <c:pt idx="93">
                  <c:v>0.19375000000582077</c:v>
                </c:pt>
                <c:pt idx="94">
                  <c:v>0.19583330000023125</c:v>
                </c:pt>
                <c:pt idx="95">
                  <c:v>0.19791660000191769</c:v>
                </c:pt>
                <c:pt idx="96">
                  <c:v>0.20000000000436557</c:v>
                </c:pt>
                <c:pt idx="97">
                  <c:v>0.20208330000605201</c:v>
                </c:pt>
                <c:pt idx="98">
                  <c:v>0.20416660000046249</c:v>
                </c:pt>
                <c:pt idx="99">
                  <c:v>0.20625000000291038</c:v>
                </c:pt>
                <c:pt idx="100">
                  <c:v>0.20833330000459682</c:v>
                </c:pt>
                <c:pt idx="101">
                  <c:v>0.21041660000628326</c:v>
                </c:pt>
                <c:pt idx="102">
                  <c:v>0.21250000000145519</c:v>
                </c:pt>
                <c:pt idx="103">
                  <c:v>0.21458330000314163</c:v>
                </c:pt>
                <c:pt idx="104">
                  <c:v>0.21666660000482807</c:v>
                </c:pt>
                <c:pt idx="105">
                  <c:v>0.21875</c:v>
                </c:pt>
                <c:pt idx="106">
                  <c:v>0.22083330000168644</c:v>
                </c:pt>
                <c:pt idx="107">
                  <c:v>0.22291660000337288</c:v>
                </c:pt>
                <c:pt idx="108">
                  <c:v>0.22500000000582077</c:v>
                </c:pt>
                <c:pt idx="109">
                  <c:v>0.22708330000023125</c:v>
                </c:pt>
                <c:pt idx="110">
                  <c:v>0.22916660000191769</c:v>
                </c:pt>
                <c:pt idx="111">
                  <c:v>0.23125000000436557</c:v>
                </c:pt>
                <c:pt idx="112">
                  <c:v>0.23333330000605201</c:v>
                </c:pt>
                <c:pt idx="113">
                  <c:v>0.23541660000046249</c:v>
                </c:pt>
                <c:pt idx="114">
                  <c:v>0.23750000000291038</c:v>
                </c:pt>
                <c:pt idx="115">
                  <c:v>0.23958330000459682</c:v>
                </c:pt>
                <c:pt idx="116">
                  <c:v>0.24166660000628326</c:v>
                </c:pt>
                <c:pt idx="117">
                  <c:v>0.24375000000145519</c:v>
                </c:pt>
                <c:pt idx="118">
                  <c:v>0.24583330000314163</c:v>
                </c:pt>
                <c:pt idx="119">
                  <c:v>0.24791660000482807</c:v>
                </c:pt>
                <c:pt idx="120">
                  <c:v>0.25</c:v>
                </c:pt>
                <c:pt idx="121">
                  <c:v>0.25208330000168644</c:v>
                </c:pt>
                <c:pt idx="122">
                  <c:v>0.25416660000337288</c:v>
                </c:pt>
                <c:pt idx="123">
                  <c:v>0.25625000000582077</c:v>
                </c:pt>
                <c:pt idx="124">
                  <c:v>0.25833330000023125</c:v>
                </c:pt>
                <c:pt idx="125">
                  <c:v>0.26041660000191769</c:v>
                </c:pt>
                <c:pt idx="126">
                  <c:v>0.26250000000436557</c:v>
                </c:pt>
                <c:pt idx="127">
                  <c:v>0.26458330000605201</c:v>
                </c:pt>
                <c:pt idx="128">
                  <c:v>0.26666660000046249</c:v>
                </c:pt>
                <c:pt idx="129">
                  <c:v>0.26875000000291038</c:v>
                </c:pt>
                <c:pt idx="130">
                  <c:v>0.27083330000459682</c:v>
                </c:pt>
                <c:pt idx="131">
                  <c:v>0.27291660000628326</c:v>
                </c:pt>
                <c:pt idx="132">
                  <c:v>0.27500000000145519</c:v>
                </c:pt>
                <c:pt idx="133">
                  <c:v>0.27708330000314163</c:v>
                </c:pt>
                <c:pt idx="134">
                  <c:v>0.27916660000482807</c:v>
                </c:pt>
                <c:pt idx="135">
                  <c:v>0.28125</c:v>
                </c:pt>
                <c:pt idx="136">
                  <c:v>0.28333330000168644</c:v>
                </c:pt>
                <c:pt idx="137">
                  <c:v>0.28541660000337288</c:v>
                </c:pt>
                <c:pt idx="138">
                  <c:v>0.28750000000582077</c:v>
                </c:pt>
                <c:pt idx="139">
                  <c:v>0.28958330000023125</c:v>
                </c:pt>
                <c:pt idx="140">
                  <c:v>0.29166660000191769</c:v>
                </c:pt>
                <c:pt idx="141">
                  <c:v>0.29375000000436557</c:v>
                </c:pt>
                <c:pt idx="142">
                  <c:v>0.29583330000605201</c:v>
                </c:pt>
                <c:pt idx="143">
                  <c:v>0.29791660000046249</c:v>
                </c:pt>
                <c:pt idx="144">
                  <c:v>0.30000000000291038</c:v>
                </c:pt>
                <c:pt idx="145">
                  <c:v>0.30208330000459682</c:v>
                </c:pt>
                <c:pt idx="146">
                  <c:v>0.30416660000628326</c:v>
                </c:pt>
                <c:pt idx="147">
                  <c:v>0.30625000000145519</c:v>
                </c:pt>
                <c:pt idx="148">
                  <c:v>0.30833330000314163</c:v>
                </c:pt>
                <c:pt idx="149">
                  <c:v>0.31041660000482807</c:v>
                </c:pt>
                <c:pt idx="150">
                  <c:v>0.3125</c:v>
                </c:pt>
                <c:pt idx="151">
                  <c:v>0.31458330000168644</c:v>
                </c:pt>
                <c:pt idx="152">
                  <c:v>0.31666660000337288</c:v>
                </c:pt>
                <c:pt idx="153">
                  <c:v>0.31875000000582077</c:v>
                </c:pt>
                <c:pt idx="154">
                  <c:v>0.32083330000023125</c:v>
                </c:pt>
                <c:pt idx="155">
                  <c:v>0.32291660000191769</c:v>
                </c:pt>
                <c:pt idx="156">
                  <c:v>0.32500000000436557</c:v>
                </c:pt>
                <c:pt idx="157">
                  <c:v>0.32708330000605201</c:v>
                </c:pt>
                <c:pt idx="158">
                  <c:v>0.32916660000046249</c:v>
                </c:pt>
                <c:pt idx="159">
                  <c:v>0.33125000000291038</c:v>
                </c:pt>
                <c:pt idx="160">
                  <c:v>0.33333330000459682</c:v>
                </c:pt>
                <c:pt idx="161">
                  <c:v>0.33541660000628326</c:v>
                </c:pt>
                <c:pt idx="162">
                  <c:v>0.33750000000145519</c:v>
                </c:pt>
                <c:pt idx="163">
                  <c:v>0.33958330000314163</c:v>
                </c:pt>
                <c:pt idx="164">
                  <c:v>0.34166660000482807</c:v>
                </c:pt>
                <c:pt idx="165">
                  <c:v>0.34375</c:v>
                </c:pt>
                <c:pt idx="166">
                  <c:v>0.34583330000168644</c:v>
                </c:pt>
                <c:pt idx="167">
                  <c:v>0.34791660000337288</c:v>
                </c:pt>
                <c:pt idx="168">
                  <c:v>0.35000000000582077</c:v>
                </c:pt>
                <c:pt idx="169">
                  <c:v>0.35208330000023125</c:v>
                </c:pt>
                <c:pt idx="170">
                  <c:v>0.35416660000191769</c:v>
                </c:pt>
                <c:pt idx="171">
                  <c:v>0.35625000000436557</c:v>
                </c:pt>
                <c:pt idx="172">
                  <c:v>0.35833330000605201</c:v>
                </c:pt>
                <c:pt idx="173">
                  <c:v>0.36041660000046249</c:v>
                </c:pt>
                <c:pt idx="174">
                  <c:v>0.36250000000291038</c:v>
                </c:pt>
                <c:pt idx="175">
                  <c:v>0.36458330000459682</c:v>
                </c:pt>
                <c:pt idx="176">
                  <c:v>0.36666660000628326</c:v>
                </c:pt>
                <c:pt idx="177">
                  <c:v>0.36875000000145519</c:v>
                </c:pt>
                <c:pt idx="178">
                  <c:v>0.37083330000314163</c:v>
                </c:pt>
                <c:pt idx="179">
                  <c:v>0.37291660000482807</c:v>
                </c:pt>
                <c:pt idx="180">
                  <c:v>0.375</c:v>
                </c:pt>
                <c:pt idx="181">
                  <c:v>0.37708330000168644</c:v>
                </c:pt>
                <c:pt idx="182">
                  <c:v>0.37916660000337288</c:v>
                </c:pt>
                <c:pt idx="183">
                  <c:v>0.38125000000582077</c:v>
                </c:pt>
                <c:pt idx="184">
                  <c:v>0.38333330000023125</c:v>
                </c:pt>
                <c:pt idx="185">
                  <c:v>0.38541660000191769</c:v>
                </c:pt>
                <c:pt idx="186">
                  <c:v>0.38750000000436557</c:v>
                </c:pt>
                <c:pt idx="187">
                  <c:v>0.38958330000605201</c:v>
                </c:pt>
                <c:pt idx="188">
                  <c:v>0.39166660000046249</c:v>
                </c:pt>
                <c:pt idx="189">
                  <c:v>0.39375000000291038</c:v>
                </c:pt>
                <c:pt idx="190">
                  <c:v>0.39583330000459682</c:v>
                </c:pt>
                <c:pt idx="191">
                  <c:v>0.39791660000628326</c:v>
                </c:pt>
                <c:pt idx="192">
                  <c:v>0.40000000000145519</c:v>
                </c:pt>
                <c:pt idx="193">
                  <c:v>0.40208330000314163</c:v>
                </c:pt>
                <c:pt idx="194">
                  <c:v>0.40416660000482807</c:v>
                </c:pt>
                <c:pt idx="195">
                  <c:v>0.40625</c:v>
                </c:pt>
                <c:pt idx="196">
                  <c:v>0.40833330000168644</c:v>
                </c:pt>
                <c:pt idx="197">
                  <c:v>0.41041660000337288</c:v>
                </c:pt>
                <c:pt idx="198">
                  <c:v>0.41250000000582077</c:v>
                </c:pt>
                <c:pt idx="199">
                  <c:v>0.41458330000023125</c:v>
                </c:pt>
                <c:pt idx="200">
                  <c:v>0.41666660000191769</c:v>
                </c:pt>
                <c:pt idx="201">
                  <c:v>0.41875000000436557</c:v>
                </c:pt>
                <c:pt idx="202">
                  <c:v>0.42083330000605201</c:v>
                </c:pt>
                <c:pt idx="203">
                  <c:v>0.42291660000046249</c:v>
                </c:pt>
                <c:pt idx="204">
                  <c:v>0.42500000000291038</c:v>
                </c:pt>
                <c:pt idx="205">
                  <c:v>0.42708330000459682</c:v>
                </c:pt>
                <c:pt idx="206">
                  <c:v>0.42916660000628326</c:v>
                </c:pt>
                <c:pt idx="207">
                  <c:v>0.43125000000145519</c:v>
                </c:pt>
                <c:pt idx="208">
                  <c:v>0.43333330000314163</c:v>
                </c:pt>
                <c:pt idx="209">
                  <c:v>0.43541660000482807</c:v>
                </c:pt>
                <c:pt idx="210">
                  <c:v>0.4375</c:v>
                </c:pt>
                <c:pt idx="211">
                  <c:v>0.43958330000168644</c:v>
                </c:pt>
                <c:pt idx="212">
                  <c:v>0.44166660000337288</c:v>
                </c:pt>
                <c:pt idx="213">
                  <c:v>0.44375000000582077</c:v>
                </c:pt>
                <c:pt idx="214">
                  <c:v>0.44583330000023125</c:v>
                </c:pt>
                <c:pt idx="215">
                  <c:v>0.44791660000191769</c:v>
                </c:pt>
                <c:pt idx="216">
                  <c:v>0.45000000000436557</c:v>
                </c:pt>
                <c:pt idx="217">
                  <c:v>0.45208330000605201</c:v>
                </c:pt>
                <c:pt idx="218">
                  <c:v>0.45416660000046249</c:v>
                </c:pt>
                <c:pt idx="219">
                  <c:v>0.45625000000291038</c:v>
                </c:pt>
                <c:pt idx="220">
                  <c:v>0.45833330000459682</c:v>
                </c:pt>
                <c:pt idx="221">
                  <c:v>0.46041660000628326</c:v>
                </c:pt>
                <c:pt idx="222">
                  <c:v>0.46250000000145519</c:v>
                </c:pt>
                <c:pt idx="223">
                  <c:v>0.46458330000314163</c:v>
                </c:pt>
                <c:pt idx="224">
                  <c:v>0.46666660000482807</c:v>
                </c:pt>
                <c:pt idx="225">
                  <c:v>0.46875</c:v>
                </c:pt>
                <c:pt idx="226">
                  <c:v>0.47083330000168644</c:v>
                </c:pt>
                <c:pt idx="227">
                  <c:v>0.47291660000337288</c:v>
                </c:pt>
                <c:pt idx="228">
                  <c:v>0.47500000000582077</c:v>
                </c:pt>
                <c:pt idx="229">
                  <c:v>0.47708330000023125</c:v>
                </c:pt>
                <c:pt idx="230">
                  <c:v>0.47916660000191769</c:v>
                </c:pt>
                <c:pt idx="231">
                  <c:v>0.48125000000436557</c:v>
                </c:pt>
                <c:pt idx="232">
                  <c:v>0.48333330000605201</c:v>
                </c:pt>
                <c:pt idx="233">
                  <c:v>0.48541660000046249</c:v>
                </c:pt>
                <c:pt idx="234">
                  <c:v>0.48750000000291038</c:v>
                </c:pt>
                <c:pt idx="235">
                  <c:v>0.48958330000459682</c:v>
                </c:pt>
                <c:pt idx="236">
                  <c:v>0.49166660000628326</c:v>
                </c:pt>
                <c:pt idx="237">
                  <c:v>0.49375000000145519</c:v>
                </c:pt>
                <c:pt idx="238">
                  <c:v>0.49583330000314163</c:v>
                </c:pt>
                <c:pt idx="239">
                  <c:v>0.49791660000482807</c:v>
                </c:pt>
                <c:pt idx="240">
                  <c:v>0.5</c:v>
                </c:pt>
                <c:pt idx="241">
                  <c:v>0.50208330000168644</c:v>
                </c:pt>
                <c:pt idx="242">
                  <c:v>0.50416660000337288</c:v>
                </c:pt>
                <c:pt idx="243">
                  <c:v>0.50625000000582077</c:v>
                </c:pt>
                <c:pt idx="244">
                  <c:v>0.50833330000023125</c:v>
                </c:pt>
                <c:pt idx="245">
                  <c:v>0.51041660000191769</c:v>
                </c:pt>
                <c:pt idx="246">
                  <c:v>0.51250000000436557</c:v>
                </c:pt>
                <c:pt idx="247">
                  <c:v>0.51458330000605201</c:v>
                </c:pt>
                <c:pt idx="248">
                  <c:v>0.51666660000046249</c:v>
                </c:pt>
                <c:pt idx="249">
                  <c:v>0.51875000000291038</c:v>
                </c:pt>
                <c:pt idx="250">
                  <c:v>0.52083330000459682</c:v>
                </c:pt>
                <c:pt idx="251">
                  <c:v>0.52291660000628326</c:v>
                </c:pt>
                <c:pt idx="252">
                  <c:v>0.52500000000145519</c:v>
                </c:pt>
                <c:pt idx="253">
                  <c:v>0.52708330000314163</c:v>
                </c:pt>
                <c:pt idx="254">
                  <c:v>0.52916660000482807</c:v>
                </c:pt>
                <c:pt idx="255">
                  <c:v>0.53125</c:v>
                </c:pt>
                <c:pt idx="256">
                  <c:v>0.53333330000168644</c:v>
                </c:pt>
                <c:pt idx="257">
                  <c:v>0.53541660000337288</c:v>
                </c:pt>
                <c:pt idx="258">
                  <c:v>0.53750000000582077</c:v>
                </c:pt>
                <c:pt idx="259">
                  <c:v>0.53958330000023125</c:v>
                </c:pt>
                <c:pt idx="260">
                  <c:v>0.54166660000191769</c:v>
                </c:pt>
                <c:pt idx="261">
                  <c:v>0.54375000000436557</c:v>
                </c:pt>
                <c:pt idx="262">
                  <c:v>0.54583330000605201</c:v>
                </c:pt>
                <c:pt idx="263">
                  <c:v>0.54791660000046249</c:v>
                </c:pt>
                <c:pt idx="264">
                  <c:v>0.55000000000291038</c:v>
                </c:pt>
                <c:pt idx="265">
                  <c:v>0.55208330000459682</c:v>
                </c:pt>
                <c:pt idx="266">
                  <c:v>0.55416660000628326</c:v>
                </c:pt>
                <c:pt idx="267">
                  <c:v>0.55625000000145519</c:v>
                </c:pt>
                <c:pt idx="268">
                  <c:v>0.55833330000314163</c:v>
                </c:pt>
                <c:pt idx="269">
                  <c:v>0.56041660000482807</c:v>
                </c:pt>
                <c:pt idx="270">
                  <c:v>0.5625</c:v>
                </c:pt>
                <c:pt idx="271">
                  <c:v>0.56458330000168644</c:v>
                </c:pt>
                <c:pt idx="272">
                  <c:v>0.56666660000337288</c:v>
                </c:pt>
                <c:pt idx="273">
                  <c:v>0.56875000000582077</c:v>
                </c:pt>
                <c:pt idx="274">
                  <c:v>0.57083330000023125</c:v>
                </c:pt>
                <c:pt idx="275">
                  <c:v>0.57291660000191769</c:v>
                </c:pt>
                <c:pt idx="276">
                  <c:v>0.57500000000436557</c:v>
                </c:pt>
                <c:pt idx="277">
                  <c:v>0.57708330000605201</c:v>
                </c:pt>
                <c:pt idx="278">
                  <c:v>0.57916660000046249</c:v>
                </c:pt>
                <c:pt idx="279">
                  <c:v>0.58125000000291038</c:v>
                </c:pt>
                <c:pt idx="280">
                  <c:v>0.58333330000459682</c:v>
                </c:pt>
                <c:pt idx="281">
                  <c:v>0.58541660000628326</c:v>
                </c:pt>
                <c:pt idx="282">
                  <c:v>0.58750000000145519</c:v>
                </c:pt>
                <c:pt idx="283">
                  <c:v>0.58958330000314163</c:v>
                </c:pt>
                <c:pt idx="284">
                  <c:v>0.59166660000482807</c:v>
                </c:pt>
                <c:pt idx="285">
                  <c:v>0.59375</c:v>
                </c:pt>
                <c:pt idx="286">
                  <c:v>0.59583330000168644</c:v>
                </c:pt>
                <c:pt idx="287">
                  <c:v>0.59791660000337288</c:v>
                </c:pt>
                <c:pt idx="288">
                  <c:v>0.60000000000582077</c:v>
                </c:pt>
                <c:pt idx="289">
                  <c:v>0.60208330000023125</c:v>
                </c:pt>
                <c:pt idx="290">
                  <c:v>0.60416660000191769</c:v>
                </c:pt>
                <c:pt idx="291">
                  <c:v>0.60625000000436557</c:v>
                </c:pt>
                <c:pt idx="292">
                  <c:v>0.60833330000605201</c:v>
                </c:pt>
                <c:pt idx="293">
                  <c:v>0.61041660000046249</c:v>
                </c:pt>
                <c:pt idx="294">
                  <c:v>0.61250000000291038</c:v>
                </c:pt>
                <c:pt idx="295">
                  <c:v>0.61458330000459682</c:v>
                </c:pt>
                <c:pt idx="296">
                  <c:v>0.61666660000628326</c:v>
                </c:pt>
                <c:pt idx="297">
                  <c:v>0.61875000000145519</c:v>
                </c:pt>
                <c:pt idx="298">
                  <c:v>0.62083330000314163</c:v>
                </c:pt>
                <c:pt idx="299">
                  <c:v>0.62291660000482807</c:v>
                </c:pt>
                <c:pt idx="300">
                  <c:v>0.625</c:v>
                </c:pt>
                <c:pt idx="301">
                  <c:v>0.62708330000168644</c:v>
                </c:pt>
                <c:pt idx="302">
                  <c:v>0.62916660000337288</c:v>
                </c:pt>
                <c:pt idx="303">
                  <c:v>0.63125000000582077</c:v>
                </c:pt>
                <c:pt idx="304">
                  <c:v>0.63333330000023125</c:v>
                </c:pt>
                <c:pt idx="305">
                  <c:v>0.63541660000191769</c:v>
                </c:pt>
                <c:pt idx="306">
                  <c:v>0.63750000000436557</c:v>
                </c:pt>
                <c:pt idx="307">
                  <c:v>0.63958330000605201</c:v>
                </c:pt>
                <c:pt idx="308">
                  <c:v>0.64166660000046249</c:v>
                </c:pt>
                <c:pt idx="309">
                  <c:v>0.64375000000291038</c:v>
                </c:pt>
                <c:pt idx="310">
                  <c:v>0.64583330000459682</c:v>
                </c:pt>
                <c:pt idx="311">
                  <c:v>0.64791660000628326</c:v>
                </c:pt>
                <c:pt idx="312">
                  <c:v>0.65000000000145519</c:v>
                </c:pt>
                <c:pt idx="313">
                  <c:v>0.65208330000314163</c:v>
                </c:pt>
                <c:pt idx="314">
                  <c:v>0.65416660000482807</c:v>
                </c:pt>
                <c:pt idx="315">
                  <c:v>0.65625</c:v>
                </c:pt>
                <c:pt idx="316">
                  <c:v>0.65833330000168644</c:v>
                </c:pt>
                <c:pt idx="317">
                  <c:v>0.66041660000337288</c:v>
                </c:pt>
                <c:pt idx="318">
                  <c:v>0.66250000000582077</c:v>
                </c:pt>
                <c:pt idx="319">
                  <c:v>0.66458330000023125</c:v>
                </c:pt>
                <c:pt idx="320">
                  <c:v>0.66666660000191769</c:v>
                </c:pt>
                <c:pt idx="321">
                  <c:v>0.66875000000436557</c:v>
                </c:pt>
                <c:pt idx="322">
                  <c:v>0.67083330000605201</c:v>
                </c:pt>
                <c:pt idx="323">
                  <c:v>0.67291660000046249</c:v>
                </c:pt>
                <c:pt idx="324">
                  <c:v>0.67500000000291038</c:v>
                </c:pt>
                <c:pt idx="325">
                  <c:v>0.67708330000459682</c:v>
                </c:pt>
                <c:pt idx="326">
                  <c:v>0.67916660000628326</c:v>
                </c:pt>
                <c:pt idx="327">
                  <c:v>0.68125000000145519</c:v>
                </c:pt>
                <c:pt idx="328">
                  <c:v>0.68333330000314163</c:v>
                </c:pt>
                <c:pt idx="329">
                  <c:v>0.68541660000482807</c:v>
                </c:pt>
                <c:pt idx="330">
                  <c:v>0.6875</c:v>
                </c:pt>
                <c:pt idx="331">
                  <c:v>0.68958330000168644</c:v>
                </c:pt>
                <c:pt idx="332">
                  <c:v>0.69166660000337288</c:v>
                </c:pt>
                <c:pt idx="333">
                  <c:v>0.69375000000582077</c:v>
                </c:pt>
                <c:pt idx="334">
                  <c:v>0.69583330000023125</c:v>
                </c:pt>
                <c:pt idx="335">
                  <c:v>0.69791660000191769</c:v>
                </c:pt>
                <c:pt idx="336">
                  <c:v>0.70000000000436557</c:v>
                </c:pt>
                <c:pt idx="337">
                  <c:v>0.70208330000605201</c:v>
                </c:pt>
                <c:pt idx="338">
                  <c:v>0.70416660000046249</c:v>
                </c:pt>
                <c:pt idx="339">
                  <c:v>0.70625000000291038</c:v>
                </c:pt>
                <c:pt idx="340">
                  <c:v>0.70833330000459682</c:v>
                </c:pt>
                <c:pt idx="341">
                  <c:v>0.71041660000628326</c:v>
                </c:pt>
                <c:pt idx="342">
                  <c:v>0.71250000000145519</c:v>
                </c:pt>
                <c:pt idx="343">
                  <c:v>0.71458330000314163</c:v>
                </c:pt>
                <c:pt idx="344">
                  <c:v>0.71666660000482807</c:v>
                </c:pt>
                <c:pt idx="345">
                  <c:v>0.71875</c:v>
                </c:pt>
                <c:pt idx="346">
                  <c:v>0.72083330000168644</c:v>
                </c:pt>
                <c:pt idx="347">
                  <c:v>0.72291660000337288</c:v>
                </c:pt>
                <c:pt idx="348">
                  <c:v>0.72500000000582077</c:v>
                </c:pt>
                <c:pt idx="349">
                  <c:v>0.72708330000023125</c:v>
                </c:pt>
                <c:pt idx="350">
                  <c:v>0.72916660000191769</c:v>
                </c:pt>
                <c:pt idx="351">
                  <c:v>0.73125000000436557</c:v>
                </c:pt>
                <c:pt idx="352">
                  <c:v>0.73333330000605201</c:v>
                </c:pt>
                <c:pt idx="353">
                  <c:v>0.73541660000046249</c:v>
                </c:pt>
                <c:pt idx="354">
                  <c:v>0.73750000000291038</c:v>
                </c:pt>
                <c:pt idx="355">
                  <c:v>0.73958330000459682</c:v>
                </c:pt>
                <c:pt idx="356">
                  <c:v>0.74166660000628326</c:v>
                </c:pt>
                <c:pt idx="357">
                  <c:v>0.74375000000145519</c:v>
                </c:pt>
                <c:pt idx="358">
                  <c:v>0.74583330000314163</c:v>
                </c:pt>
                <c:pt idx="359">
                  <c:v>0.74791660000482807</c:v>
                </c:pt>
                <c:pt idx="360">
                  <c:v>0.75</c:v>
                </c:pt>
                <c:pt idx="361">
                  <c:v>0.75208330000168644</c:v>
                </c:pt>
                <c:pt idx="362">
                  <c:v>0.75416660000337288</c:v>
                </c:pt>
                <c:pt idx="363">
                  <c:v>0.75625000000582077</c:v>
                </c:pt>
                <c:pt idx="364">
                  <c:v>0.75833330000023125</c:v>
                </c:pt>
                <c:pt idx="365">
                  <c:v>0.76041660000191769</c:v>
                </c:pt>
                <c:pt idx="366">
                  <c:v>0.76250000000436557</c:v>
                </c:pt>
                <c:pt idx="367">
                  <c:v>0.76458330000605201</c:v>
                </c:pt>
                <c:pt idx="368">
                  <c:v>0.76666660000046249</c:v>
                </c:pt>
                <c:pt idx="369">
                  <c:v>0.76875000000291038</c:v>
                </c:pt>
                <c:pt idx="370">
                  <c:v>0.77083330000459682</c:v>
                </c:pt>
                <c:pt idx="371">
                  <c:v>0.77291660000628326</c:v>
                </c:pt>
                <c:pt idx="372">
                  <c:v>0.77500000000145519</c:v>
                </c:pt>
                <c:pt idx="373">
                  <c:v>0.77708330000314163</c:v>
                </c:pt>
                <c:pt idx="374">
                  <c:v>0.77916660000482807</c:v>
                </c:pt>
                <c:pt idx="375">
                  <c:v>0.78125</c:v>
                </c:pt>
                <c:pt idx="376">
                  <c:v>0.78333330000168644</c:v>
                </c:pt>
                <c:pt idx="377">
                  <c:v>0.78541660000337288</c:v>
                </c:pt>
                <c:pt idx="378">
                  <c:v>0.78750000000582077</c:v>
                </c:pt>
                <c:pt idx="379">
                  <c:v>0.78958330000023125</c:v>
                </c:pt>
                <c:pt idx="380">
                  <c:v>0.79166660000191769</c:v>
                </c:pt>
                <c:pt idx="381">
                  <c:v>0.79375000000436557</c:v>
                </c:pt>
                <c:pt idx="382">
                  <c:v>0.79583330000605201</c:v>
                </c:pt>
                <c:pt idx="383">
                  <c:v>0.79791660000046249</c:v>
                </c:pt>
                <c:pt idx="384">
                  <c:v>0.80000000000291038</c:v>
                </c:pt>
                <c:pt idx="385">
                  <c:v>0.80208330000459682</c:v>
                </c:pt>
                <c:pt idx="386">
                  <c:v>0.80416660000628326</c:v>
                </c:pt>
                <c:pt idx="387">
                  <c:v>0.80625000000145519</c:v>
                </c:pt>
                <c:pt idx="388">
                  <c:v>0.80833330000314163</c:v>
                </c:pt>
                <c:pt idx="389">
                  <c:v>0.81041660000482807</c:v>
                </c:pt>
                <c:pt idx="390">
                  <c:v>0.8125</c:v>
                </c:pt>
                <c:pt idx="391">
                  <c:v>0.81458330000168644</c:v>
                </c:pt>
                <c:pt idx="392">
                  <c:v>0.81666660000337288</c:v>
                </c:pt>
                <c:pt idx="393">
                  <c:v>0.81875000000582077</c:v>
                </c:pt>
                <c:pt idx="394">
                  <c:v>0.82083330000023125</c:v>
                </c:pt>
                <c:pt idx="395">
                  <c:v>0.82291660000191769</c:v>
                </c:pt>
                <c:pt idx="396">
                  <c:v>0.82500000000436557</c:v>
                </c:pt>
                <c:pt idx="397">
                  <c:v>0.82708330000605201</c:v>
                </c:pt>
                <c:pt idx="398">
                  <c:v>0.82916660000046249</c:v>
                </c:pt>
                <c:pt idx="399">
                  <c:v>0.83125000000291038</c:v>
                </c:pt>
                <c:pt idx="400">
                  <c:v>0.83333330000459682</c:v>
                </c:pt>
                <c:pt idx="401">
                  <c:v>0.83541660000628326</c:v>
                </c:pt>
                <c:pt idx="402">
                  <c:v>0.83750000000145519</c:v>
                </c:pt>
                <c:pt idx="403">
                  <c:v>0.83958330000314163</c:v>
                </c:pt>
                <c:pt idx="404">
                  <c:v>0.84166660000482807</c:v>
                </c:pt>
                <c:pt idx="405">
                  <c:v>0.84375</c:v>
                </c:pt>
                <c:pt idx="406">
                  <c:v>0.84583330000168644</c:v>
                </c:pt>
                <c:pt idx="407">
                  <c:v>0.84791660000337288</c:v>
                </c:pt>
                <c:pt idx="408">
                  <c:v>0.85000000000582077</c:v>
                </c:pt>
                <c:pt idx="409">
                  <c:v>0.85208330000023125</c:v>
                </c:pt>
                <c:pt idx="410">
                  <c:v>0.85416660000191769</c:v>
                </c:pt>
                <c:pt idx="411">
                  <c:v>0.85625000000436557</c:v>
                </c:pt>
                <c:pt idx="412">
                  <c:v>0.85833330000605201</c:v>
                </c:pt>
                <c:pt idx="413">
                  <c:v>0.86041660000046249</c:v>
                </c:pt>
                <c:pt idx="414">
                  <c:v>0.86250000000291038</c:v>
                </c:pt>
                <c:pt idx="415">
                  <c:v>0.86458330000459682</c:v>
                </c:pt>
                <c:pt idx="416">
                  <c:v>0.86666660000628326</c:v>
                </c:pt>
                <c:pt idx="417">
                  <c:v>0.86875000000145519</c:v>
                </c:pt>
                <c:pt idx="418">
                  <c:v>0.87083330000314163</c:v>
                </c:pt>
                <c:pt idx="419">
                  <c:v>0.87291660000482807</c:v>
                </c:pt>
                <c:pt idx="420">
                  <c:v>0.875</c:v>
                </c:pt>
                <c:pt idx="421">
                  <c:v>0.87708330000168644</c:v>
                </c:pt>
                <c:pt idx="422">
                  <c:v>0.87916660000337288</c:v>
                </c:pt>
                <c:pt idx="423">
                  <c:v>0.88125000000582077</c:v>
                </c:pt>
                <c:pt idx="424">
                  <c:v>0.88333330000023125</c:v>
                </c:pt>
                <c:pt idx="425">
                  <c:v>0.88541660000191769</c:v>
                </c:pt>
                <c:pt idx="426">
                  <c:v>0.88750000000436557</c:v>
                </c:pt>
                <c:pt idx="427">
                  <c:v>0.88958330000605201</c:v>
                </c:pt>
                <c:pt idx="428">
                  <c:v>0.89166660000046249</c:v>
                </c:pt>
                <c:pt idx="429">
                  <c:v>0.89375000000291038</c:v>
                </c:pt>
                <c:pt idx="430">
                  <c:v>0.89583330000459682</c:v>
                </c:pt>
                <c:pt idx="431">
                  <c:v>0.89791660000628326</c:v>
                </c:pt>
                <c:pt idx="432">
                  <c:v>0.90000000000145519</c:v>
                </c:pt>
                <c:pt idx="433">
                  <c:v>0.90208330000314163</c:v>
                </c:pt>
                <c:pt idx="434">
                  <c:v>0.90416660000482807</c:v>
                </c:pt>
                <c:pt idx="435">
                  <c:v>0.90625</c:v>
                </c:pt>
                <c:pt idx="436">
                  <c:v>0.90833330000168644</c:v>
                </c:pt>
                <c:pt idx="437">
                  <c:v>0.91041660000337288</c:v>
                </c:pt>
                <c:pt idx="438">
                  <c:v>0.91250000000582077</c:v>
                </c:pt>
                <c:pt idx="439">
                  <c:v>0.91458330000023125</c:v>
                </c:pt>
                <c:pt idx="440">
                  <c:v>0.91666660000191769</c:v>
                </c:pt>
                <c:pt idx="441">
                  <c:v>0.91875000000436557</c:v>
                </c:pt>
                <c:pt idx="442">
                  <c:v>0.92083330000605201</c:v>
                </c:pt>
                <c:pt idx="443">
                  <c:v>0.92291660000046249</c:v>
                </c:pt>
                <c:pt idx="444">
                  <c:v>0.92500000000291038</c:v>
                </c:pt>
                <c:pt idx="445">
                  <c:v>0.92708330000459682</c:v>
                </c:pt>
                <c:pt idx="446">
                  <c:v>0.92916660000628326</c:v>
                </c:pt>
                <c:pt idx="447">
                  <c:v>0.93125000000145519</c:v>
                </c:pt>
                <c:pt idx="448">
                  <c:v>0.93333330000314163</c:v>
                </c:pt>
                <c:pt idx="449">
                  <c:v>0.93541660000482807</c:v>
                </c:pt>
                <c:pt idx="450">
                  <c:v>0.9375</c:v>
                </c:pt>
                <c:pt idx="451">
                  <c:v>0.93958330000168644</c:v>
                </c:pt>
                <c:pt idx="452">
                  <c:v>0.94166660000337288</c:v>
                </c:pt>
                <c:pt idx="453">
                  <c:v>0.94375000000582077</c:v>
                </c:pt>
                <c:pt idx="454">
                  <c:v>0.94583330000023125</c:v>
                </c:pt>
                <c:pt idx="455">
                  <c:v>0.94791660000191769</c:v>
                </c:pt>
                <c:pt idx="456">
                  <c:v>0.95000000000436557</c:v>
                </c:pt>
                <c:pt idx="457">
                  <c:v>0.95208330000605201</c:v>
                </c:pt>
                <c:pt idx="458">
                  <c:v>0.95416660000046249</c:v>
                </c:pt>
                <c:pt idx="459">
                  <c:v>0.95625000000291038</c:v>
                </c:pt>
                <c:pt idx="460">
                  <c:v>0.95833330000459682</c:v>
                </c:pt>
                <c:pt idx="461">
                  <c:v>0.96041660000628326</c:v>
                </c:pt>
                <c:pt idx="462">
                  <c:v>0.96250000000145519</c:v>
                </c:pt>
                <c:pt idx="463">
                  <c:v>0.96458330000314163</c:v>
                </c:pt>
                <c:pt idx="464">
                  <c:v>0.96666660000482807</c:v>
                </c:pt>
                <c:pt idx="465">
                  <c:v>0.96875</c:v>
                </c:pt>
                <c:pt idx="466">
                  <c:v>0.97083330000168644</c:v>
                </c:pt>
                <c:pt idx="467">
                  <c:v>0.97291660000337288</c:v>
                </c:pt>
                <c:pt idx="468">
                  <c:v>0.97500000000582077</c:v>
                </c:pt>
                <c:pt idx="469">
                  <c:v>0.97708330000023125</c:v>
                </c:pt>
                <c:pt idx="470">
                  <c:v>0.97916660000191769</c:v>
                </c:pt>
                <c:pt idx="471">
                  <c:v>0.98125000000436557</c:v>
                </c:pt>
                <c:pt idx="472">
                  <c:v>0.98333330000605201</c:v>
                </c:pt>
                <c:pt idx="473">
                  <c:v>0.98541660000046249</c:v>
                </c:pt>
                <c:pt idx="474">
                  <c:v>0.98750000000291038</c:v>
                </c:pt>
                <c:pt idx="475">
                  <c:v>0.98958330000459682</c:v>
                </c:pt>
                <c:pt idx="476">
                  <c:v>0.99166660000628326</c:v>
                </c:pt>
                <c:pt idx="477">
                  <c:v>0.99375000000145519</c:v>
                </c:pt>
                <c:pt idx="478">
                  <c:v>0.99583330000314163</c:v>
                </c:pt>
                <c:pt idx="479">
                  <c:v>0.99791660000482807</c:v>
                </c:pt>
                <c:pt idx="480">
                  <c:v>1</c:v>
                </c:pt>
                <c:pt idx="481">
                  <c:v>1.0020833000016864</c:v>
                </c:pt>
                <c:pt idx="482">
                  <c:v>1.0041666000033729</c:v>
                </c:pt>
                <c:pt idx="483">
                  <c:v>1.0062500000058208</c:v>
                </c:pt>
                <c:pt idx="484">
                  <c:v>1.0083333000002312</c:v>
                </c:pt>
                <c:pt idx="485">
                  <c:v>1.0104166000019177</c:v>
                </c:pt>
                <c:pt idx="486">
                  <c:v>1.0125000000043656</c:v>
                </c:pt>
                <c:pt idx="487">
                  <c:v>1.014583300006052</c:v>
                </c:pt>
                <c:pt idx="488">
                  <c:v>1.0166666000004625</c:v>
                </c:pt>
                <c:pt idx="489">
                  <c:v>1.0187500000029104</c:v>
                </c:pt>
                <c:pt idx="490">
                  <c:v>1.0208333000045968</c:v>
                </c:pt>
                <c:pt idx="491">
                  <c:v>1.0229166000062833</c:v>
                </c:pt>
                <c:pt idx="492">
                  <c:v>1.0250000000014552</c:v>
                </c:pt>
                <c:pt idx="493">
                  <c:v>1.0270833000031416</c:v>
                </c:pt>
                <c:pt idx="494">
                  <c:v>1.0291666000048281</c:v>
                </c:pt>
                <c:pt idx="495">
                  <c:v>1.03125</c:v>
                </c:pt>
                <c:pt idx="496">
                  <c:v>1.0333333000016864</c:v>
                </c:pt>
                <c:pt idx="497">
                  <c:v>1.0354166000033729</c:v>
                </c:pt>
                <c:pt idx="498">
                  <c:v>1.0375000000058208</c:v>
                </c:pt>
                <c:pt idx="499">
                  <c:v>1.0395833000002312</c:v>
                </c:pt>
                <c:pt idx="500">
                  <c:v>1.0416666000019177</c:v>
                </c:pt>
                <c:pt idx="501">
                  <c:v>1.0437500000043656</c:v>
                </c:pt>
                <c:pt idx="502">
                  <c:v>1.045833300006052</c:v>
                </c:pt>
                <c:pt idx="503">
                  <c:v>1.0479166000004625</c:v>
                </c:pt>
                <c:pt idx="504">
                  <c:v>1.0500000000029104</c:v>
                </c:pt>
                <c:pt idx="505">
                  <c:v>1.0520833000045968</c:v>
                </c:pt>
                <c:pt idx="506">
                  <c:v>1.0541666000062833</c:v>
                </c:pt>
                <c:pt idx="507">
                  <c:v>1.0562500000014552</c:v>
                </c:pt>
                <c:pt idx="508">
                  <c:v>1.0583333000031416</c:v>
                </c:pt>
                <c:pt idx="509">
                  <c:v>1.0604166000048281</c:v>
                </c:pt>
                <c:pt idx="510">
                  <c:v>1.0625</c:v>
                </c:pt>
                <c:pt idx="511">
                  <c:v>1.0645833000016864</c:v>
                </c:pt>
                <c:pt idx="512">
                  <c:v>1.0666666000033729</c:v>
                </c:pt>
                <c:pt idx="513">
                  <c:v>1.0687500000058208</c:v>
                </c:pt>
                <c:pt idx="514">
                  <c:v>1.0708333000002312</c:v>
                </c:pt>
                <c:pt idx="515">
                  <c:v>1.0729166000019177</c:v>
                </c:pt>
                <c:pt idx="516">
                  <c:v>1.0750000000043656</c:v>
                </c:pt>
                <c:pt idx="517">
                  <c:v>1.077083300006052</c:v>
                </c:pt>
                <c:pt idx="518">
                  <c:v>1.0791666000004625</c:v>
                </c:pt>
                <c:pt idx="519">
                  <c:v>1.0812500000029104</c:v>
                </c:pt>
                <c:pt idx="520">
                  <c:v>1.0833333000045968</c:v>
                </c:pt>
                <c:pt idx="521">
                  <c:v>1.0854166000062833</c:v>
                </c:pt>
                <c:pt idx="522">
                  <c:v>1.0875000000014552</c:v>
                </c:pt>
                <c:pt idx="523">
                  <c:v>1.0895833000031416</c:v>
                </c:pt>
                <c:pt idx="524">
                  <c:v>1.0916666000048281</c:v>
                </c:pt>
                <c:pt idx="525">
                  <c:v>1.09375</c:v>
                </c:pt>
                <c:pt idx="526">
                  <c:v>1.0958333000016864</c:v>
                </c:pt>
                <c:pt idx="527">
                  <c:v>1.0979166000033729</c:v>
                </c:pt>
                <c:pt idx="528">
                  <c:v>1.1000000000058208</c:v>
                </c:pt>
                <c:pt idx="529">
                  <c:v>1.1020833000002312</c:v>
                </c:pt>
                <c:pt idx="530">
                  <c:v>1.1041666000019177</c:v>
                </c:pt>
                <c:pt idx="531">
                  <c:v>1.1062500000043656</c:v>
                </c:pt>
                <c:pt idx="532">
                  <c:v>1.108333300006052</c:v>
                </c:pt>
                <c:pt idx="533">
                  <c:v>1.1104166000004625</c:v>
                </c:pt>
                <c:pt idx="534">
                  <c:v>1.1125000000029104</c:v>
                </c:pt>
                <c:pt idx="535">
                  <c:v>1.1145833000045968</c:v>
                </c:pt>
                <c:pt idx="536">
                  <c:v>1.1166666000062833</c:v>
                </c:pt>
                <c:pt idx="537">
                  <c:v>1.1187500000014552</c:v>
                </c:pt>
                <c:pt idx="538">
                  <c:v>1.1208333000031416</c:v>
                </c:pt>
                <c:pt idx="539">
                  <c:v>1.1229166000048281</c:v>
                </c:pt>
                <c:pt idx="540">
                  <c:v>1.125</c:v>
                </c:pt>
                <c:pt idx="541">
                  <c:v>1.1270833000016864</c:v>
                </c:pt>
                <c:pt idx="542">
                  <c:v>1.1291666000033729</c:v>
                </c:pt>
                <c:pt idx="543">
                  <c:v>1.1312500000058208</c:v>
                </c:pt>
                <c:pt idx="544">
                  <c:v>1.1333333000002312</c:v>
                </c:pt>
                <c:pt idx="545">
                  <c:v>1.1354166000019177</c:v>
                </c:pt>
                <c:pt idx="546">
                  <c:v>1.1375000000043656</c:v>
                </c:pt>
                <c:pt idx="547">
                  <c:v>1.139583300006052</c:v>
                </c:pt>
                <c:pt idx="548">
                  <c:v>1.1416666000004625</c:v>
                </c:pt>
                <c:pt idx="549">
                  <c:v>1.1437500000029104</c:v>
                </c:pt>
                <c:pt idx="550">
                  <c:v>1.1458333000045968</c:v>
                </c:pt>
                <c:pt idx="551">
                  <c:v>1.1479166000062833</c:v>
                </c:pt>
                <c:pt idx="552">
                  <c:v>1.1500000000014552</c:v>
                </c:pt>
                <c:pt idx="553">
                  <c:v>1.1520833000031416</c:v>
                </c:pt>
                <c:pt idx="554">
                  <c:v>1.1541666000048281</c:v>
                </c:pt>
                <c:pt idx="555">
                  <c:v>1.15625</c:v>
                </c:pt>
                <c:pt idx="556">
                  <c:v>1.1583333000016864</c:v>
                </c:pt>
                <c:pt idx="557">
                  <c:v>1.1604166000033729</c:v>
                </c:pt>
                <c:pt idx="558">
                  <c:v>1.1625000000058208</c:v>
                </c:pt>
                <c:pt idx="559">
                  <c:v>1.1645833000002312</c:v>
                </c:pt>
                <c:pt idx="560">
                  <c:v>1.1666666000019177</c:v>
                </c:pt>
                <c:pt idx="561">
                  <c:v>1.1687500000043656</c:v>
                </c:pt>
                <c:pt idx="562">
                  <c:v>1.170833300006052</c:v>
                </c:pt>
                <c:pt idx="563">
                  <c:v>1.1729166000004625</c:v>
                </c:pt>
                <c:pt idx="564">
                  <c:v>1.1750000000029104</c:v>
                </c:pt>
                <c:pt idx="565">
                  <c:v>1.1770833000045968</c:v>
                </c:pt>
                <c:pt idx="566">
                  <c:v>1.1791666000062833</c:v>
                </c:pt>
                <c:pt idx="567">
                  <c:v>1.1812500000014552</c:v>
                </c:pt>
                <c:pt idx="568">
                  <c:v>1.1833333000031416</c:v>
                </c:pt>
                <c:pt idx="569">
                  <c:v>1.1854166000048281</c:v>
                </c:pt>
                <c:pt idx="570">
                  <c:v>1.1875</c:v>
                </c:pt>
                <c:pt idx="571">
                  <c:v>1.1895833000016864</c:v>
                </c:pt>
                <c:pt idx="572">
                  <c:v>1.1916666000033729</c:v>
                </c:pt>
                <c:pt idx="573">
                  <c:v>1.1937500000058208</c:v>
                </c:pt>
                <c:pt idx="574">
                  <c:v>1.1958333000002312</c:v>
                </c:pt>
                <c:pt idx="575">
                  <c:v>1.1979166000019177</c:v>
                </c:pt>
                <c:pt idx="576">
                  <c:v>1.2000000000043656</c:v>
                </c:pt>
                <c:pt idx="577">
                  <c:v>1.202083300006052</c:v>
                </c:pt>
                <c:pt idx="578">
                  <c:v>1.2041666000004625</c:v>
                </c:pt>
                <c:pt idx="579">
                  <c:v>1.2062500000029104</c:v>
                </c:pt>
                <c:pt idx="580">
                  <c:v>1.2083333000045968</c:v>
                </c:pt>
                <c:pt idx="581">
                  <c:v>1.2104166000062833</c:v>
                </c:pt>
                <c:pt idx="582">
                  <c:v>1.2125000000014552</c:v>
                </c:pt>
                <c:pt idx="583">
                  <c:v>1.2145833000031416</c:v>
                </c:pt>
                <c:pt idx="584">
                  <c:v>1.2166666000048281</c:v>
                </c:pt>
                <c:pt idx="585">
                  <c:v>1.21875</c:v>
                </c:pt>
                <c:pt idx="586">
                  <c:v>1.2208333000016864</c:v>
                </c:pt>
                <c:pt idx="587">
                  <c:v>1.2229166000033729</c:v>
                </c:pt>
                <c:pt idx="588">
                  <c:v>1.2250000000058208</c:v>
                </c:pt>
                <c:pt idx="589">
                  <c:v>1.2270833000002312</c:v>
                </c:pt>
                <c:pt idx="590">
                  <c:v>1.2291666000019177</c:v>
                </c:pt>
                <c:pt idx="591">
                  <c:v>1.2312500000043656</c:v>
                </c:pt>
                <c:pt idx="592">
                  <c:v>1.233333300006052</c:v>
                </c:pt>
                <c:pt idx="593">
                  <c:v>1.2354166000004625</c:v>
                </c:pt>
                <c:pt idx="594">
                  <c:v>1.2375000000029104</c:v>
                </c:pt>
                <c:pt idx="595">
                  <c:v>1.2395833000045968</c:v>
                </c:pt>
                <c:pt idx="596">
                  <c:v>1.2416666000062833</c:v>
                </c:pt>
                <c:pt idx="597">
                  <c:v>1.2437500000014552</c:v>
                </c:pt>
                <c:pt idx="598">
                  <c:v>1.2458333000031416</c:v>
                </c:pt>
                <c:pt idx="599">
                  <c:v>1.2479166000048281</c:v>
                </c:pt>
                <c:pt idx="600">
                  <c:v>1.25</c:v>
                </c:pt>
                <c:pt idx="601">
                  <c:v>1.2520833000016864</c:v>
                </c:pt>
                <c:pt idx="602">
                  <c:v>1.2541666000033729</c:v>
                </c:pt>
                <c:pt idx="603">
                  <c:v>1.2562500000058208</c:v>
                </c:pt>
                <c:pt idx="604">
                  <c:v>1.2583333000002312</c:v>
                </c:pt>
                <c:pt idx="605">
                  <c:v>1.2604166000019177</c:v>
                </c:pt>
                <c:pt idx="606">
                  <c:v>1.2625000000043656</c:v>
                </c:pt>
                <c:pt idx="607">
                  <c:v>1.264583300006052</c:v>
                </c:pt>
                <c:pt idx="608">
                  <c:v>1.2666666000004625</c:v>
                </c:pt>
                <c:pt idx="609">
                  <c:v>1.2687500000029104</c:v>
                </c:pt>
                <c:pt idx="610">
                  <c:v>1.2708333000045968</c:v>
                </c:pt>
                <c:pt idx="611">
                  <c:v>1.2729166000062833</c:v>
                </c:pt>
                <c:pt idx="612">
                  <c:v>1.2750000000014552</c:v>
                </c:pt>
                <c:pt idx="613">
                  <c:v>1.2770833000031416</c:v>
                </c:pt>
                <c:pt idx="614">
                  <c:v>1.2791666000048281</c:v>
                </c:pt>
                <c:pt idx="615">
                  <c:v>1.28125</c:v>
                </c:pt>
                <c:pt idx="616">
                  <c:v>1.2833333000016864</c:v>
                </c:pt>
                <c:pt idx="617">
                  <c:v>1.2854166000033729</c:v>
                </c:pt>
                <c:pt idx="618">
                  <c:v>1.2875000000058208</c:v>
                </c:pt>
                <c:pt idx="619">
                  <c:v>1.2895833000002312</c:v>
                </c:pt>
                <c:pt idx="620">
                  <c:v>1.2916666000019177</c:v>
                </c:pt>
                <c:pt idx="621">
                  <c:v>1.2937500000043656</c:v>
                </c:pt>
                <c:pt idx="622">
                  <c:v>1.295833300006052</c:v>
                </c:pt>
                <c:pt idx="623">
                  <c:v>1.2979166000004625</c:v>
                </c:pt>
                <c:pt idx="624">
                  <c:v>1.3000000000029104</c:v>
                </c:pt>
                <c:pt idx="625">
                  <c:v>1.3020833000045968</c:v>
                </c:pt>
                <c:pt idx="626">
                  <c:v>1.3041666000062833</c:v>
                </c:pt>
                <c:pt idx="627">
                  <c:v>1.3062500000014552</c:v>
                </c:pt>
                <c:pt idx="628">
                  <c:v>1.3083333000031416</c:v>
                </c:pt>
                <c:pt idx="629">
                  <c:v>1.3104166000048281</c:v>
                </c:pt>
                <c:pt idx="630">
                  <c:v>1.3125</c:v>
                </c:pt>
                <c:pt idx="631">
                  <c:v>1.3145833000016864</c:v>
                </c:pt>
                <c:pt idx="632">
                  <c:v>1.3166666000033729</c:v>
                </c:pt>
                <c:pt idx="633">
                  <c:v>1.3187500000058208</c:v>
                </c:pt>
                <c:pt idx="634">
                  <c:v>1.3208333000002312</c:v>
                </c:pt>
                <c:pt idx="635">
                  <c:v>1.3229166000019177</c:v>
                </c:pt>
                <c:pt idx="636">
                  <c:v>1.3250000000043656</c:v>
                </c:pt>
                <c:pt idx="637">
                  <c:v>1.327083300006052</c:v>
                </c:pt>
                <c:pt idx="638">
                  <c:v>1.3291666000004625</c:v>
                </c:pt>
                <c:pt idx="639">
                  <c:v>1.3312500000029104</c:v>
                </c:pt>
                <c:pt idx="640">
                  <c:v>1.3333333000045968</c:v>
                </c:pt>
                <c:pt idx="641">
                  <c:v>1.3354166000062833</c:v>
                </c:pt>
                <c:pt idx="642">
                  <c:v>1.3375000000014552</c:v>
                </c:pt>
                <c:pt idx="643">
                  <c:v>1.3395833000031416</c:v>
                </c:pt>
                <c:pt idx="644">
                  <c:v>1.3416666000048281</c:v>
                </c:pt>
                <c:pt idx="645">
                  <c:v>1.34375</c:v>
                </c:pt>
                <c:pt idx="646">
                  <c:v>1.3458333000016864</c:v>
                </c:pt>
                <c:pt idx="647">
                  <c:v>1.3479166000033729</c:v>
                </c:pt>
                <c:pt idx="648">
                  <c:v>1.3500000000058208</c:v>
                </c:pt>
                <c:pt idx="649">
                  <c:v>1.3520833000002312</c:v>
                </c:pt>
                <c:pt idx="650">
                  <c:v>1.3541666000019177</c:v>
                </c:pt>
                <c:pt idx="651">
                  <c:v>1.3562500000043656</c:v>
                </c:pt>
                <c:pt idx="652">
                  <c:v>1.358333300006052</c:v>
                </c:pt>
                <c:pt idx="653">
                  <c:v>1.3604166000004625</c:v>
                </c:pt>
                <c:pt idx="654">
                  <c:v>1.3625000000029104</c:v>
                </c:pt>
                <c:pt idx="655">
                  <c:v>1.3645833000045968</c:v>
                </c:pt>
                <c:pt idx="656">
                  <c:v>1.3666666000062833</c:v>
                </c:pt>
                <c:pt idx="657">
                  <c:v>1.3687500000014552</c:v>
                </c:pt>
                <c:pt idx="658">
                  <c:v>1.3708333000031416</c:v>
                </c:pt>
                <c:pt idx="659">
                  <c:v>1.3729166000048281</c:v>
                </c:pt>
                <c:pt idx="660">
                  <c:v>1.375</c:v>
                </c:pt>
                <c:pt idx="661">
                  <c:v>1.3770833000016864</c:v>
                </c:pt>
                <c:pt idx="662">
                  <c:v>1.3791666000033729</c:v>
                </c:pt>
                <c:pt idx="663">
                  <c:v>1.3812500000058208</c:v>
                </c:pt>
                <c:pt idx="664">
                  <c:v>1.3833333000002312</c:v>
                </c:pt>
                <c:pt idx="665">
                  <c:v>1.3854166000019177</c:v>
                </c:pt>
                <c:pt idx="666">
                  <c:v>1.3875000000043656</c:v>
                </c:pt>
                <c:pt idx="667">
                  <c:v>1.389583300006052</c:v>
                </c:pt>
                <c:pt idx="668">
                  <c:v>1.3916666000004625</c:v>
                </c:pt>
                <c:pt idx="669">
                  <c:v>1.3937500000029104</c:v>
                </c:pt>
                <c:pt idx="670">
                  <c:v>1.3958333000045968</c:v>
                </c:pt>
                <c:pt idx="671">
                  <c:v>1.3979166000062833</c:v>
                </c:pt>
                <c:pt idx="672">
                  <c:v>1.4000000000014552</c:v>
                </c:pt>
                <c:pt idx="673">
                  <c:v>1.4020833000031416</c:v>
                </c:pt>
                <c:pt idx="674">
                  <c:v>1.4041666000048281</c:v>
                </c:pt>
                <c:pt idx="675">
                  <c:v>1.40625</c:v>
                </c:pt>
                <c:pt idx="676">
                  <c:v>1.4083333000016864</c:v>
                </c:pt>
                <c:pt idx="677">
                  <c:v>1.4104166000033729</c:v>
                </c:pt>
                <c:pt idx="678">
                  <c:v>1.4125000000058208</c:v>
                </c:pt>
                <c:pt idx="679">
                  <c:v>1.4145833000002312</c:v>
                </c:pt>
                <c:pt idx="680">
                  <c:v>1.4166666000019177</c:v>
                </c:pt>
                <c:pt idx="681">
                  <c:v>1.4187500000043656</c:v>
                </c:pt>
                <c:pt idx="682">
                  <c:v>1.420833300006052</c:v>
                </c:pt>
                <c:pt idx="683">
                  <c:v>1.4229166000004625</c:v>
                </c:pt>
                <c:pt idx="684">
                  <c:v>1.4250000000029104</c:v>
                </c:pt>
                <c:pt idx="685">
                  <c:v>1.4270833000045968</c:v>
                </c:pt>
                <c:pt idx="686">
                  <c:v>1.4291666000062833</c:v>
                </c:pt>
                <c:pt idx="687">
                  <c:v>1.4312500000014552</c:v>
                </c:pt>
                <c:pt idx="688">
                  <c:v>1.4333333000031416</c:v>
                </c:pt>
                <c:pt idx="689">
                  <c:v>1.4354166000048281</c:v>
                </c:pt>
                <c:pt idx="690">
                  <c:v>1.4375</c:v>
                </c:pt>
                <c:pt idx="691">
                  <c:v>1.4395833000016864</c:v>
                </c:pt>
                <c:pt idx="692">
                  <c:v>1.4416666000033729</c:v>
                </c:pt>
                <c:pt idx="693">
                  <c:v>1.4437500000058208</c:v>
                </c:pt>
                <c:pt idx="694">
                  <c:v>1.4458333000002312</c:v>
                </c:pt>
                <c:pt idx="695">
                  <c:v>1.4479166000019177</c:v>
                </c:pt>
                <c:pt idx="696">
                  <c:v>1.4500000000043656</c:v>
                </c:pt>
                <c:pt idx="697">
                  <c:v>1.452083300006052</c:v>
                </c:pt>
                <c:pt idx="698">
                  <c:v>1.4541666000004625</c:v>
                </c:pt>
                <c:pt idx="699">
                  <c:v>1.4562500000029104</c:v>
                </c:pt>
                <c:pt idx="700">
                  <c:v>1.4583333000045968</c:v>
                </c:pt>
                <c:pt idx="701">
                  <c:v>1.4604166000062833</c:v>
                </c:pt>
                <c:pt idx="702">
                  <c:v>1.4625000000014552</c:v>
                </c:pt>
                <c:pt idx="703">
                  <c:v>1.4645833000031416</c:v>
                </c:pt>
                <c:pt idx="704">
                  <c:v>1.4666666000048281</c:v>
                </c:pt>
                <c:pt idx="705">
                  <c:v>1.46875</c:v>
                </c:pt>
                <c:pt idx="706">
                  <c:v>1.4708333000016864</c:v>
                </c:pt>
                <c:pt idx="707">
                  <c:v>1.4729166000033729</c:v>
                </c:pt>
                <c:pt idx="708">
                  <c:v>1.4750000000058208</c:v>
                </c:pt>
                <c:pt idx="709">
                  <c:v>1.4770833000002312</c:v>
                </c:pt>
                <c:pt idx="710">
                  <c:v>1.4791666000019177</c:v>
                </c:pt>
                <c:pt idx="711">
                  <c:v>1.4812500000043656</c:v>
                </c:pt>
                <c:pt idx="712">
                  <c:v>1.483333300006052</c:v>
                </c:pt>
                <c:pt idx="713">
                  <c:v>1.4854166000004625</c:v>
                </c:pt>
                <c:pt idx="714">
                  <c:v>1.4875000000029104</c:v>
                </c:pt>
                <c:pt idx="715">
                  <c:v>1.4895833000045968</c:v>
                </c:pt>
                <c:pt idx="716">
                  <c:v>1.4916666000062833</c:v>
                </c:pt>
                <c:pt idx="717">
                  <c:v>1.4937500000014552</c:v>
                </c:pt>
                <c:pt idx="718">
                  <c:v>1.4958333000031416</c:v>
                </c:pt>
                <c:pt idx="719">
                  <c:v>1.4979166000048281</c:v>
                </c:pt>
                <c:pt idx="720">
                  <c:v>1.5</c:v>
                </c:pt>
                <c:pt idx="721">
                  <c:v>1.5020833000016864</c:v>
                </c:pt>
                <c:pt idx="722">
                  <c:v>1.5041666000033729</c:v>
                </c:pt>
                <c:pt idx="723">
                  <c:v>1.5062500000058208</c:v>
                </c:pt>
                <c:pt idx="724">
                  <c:v>1.5083333000002312</c:v>
                </c:pt>
                <c:pt idx="725">
                  <c:v>1.5104166000019177</c:v>
                </c:pt>
                <c:pt idx="726">
                  <c:v>1.5125000000043656</c:v>
                </c:pt>
                <c:pt idx="727">
                  <c:v>1.514583300006052</c:v>
                </c:pt>
                <c:pt idx="728">
                  <c:v>1.5166666000004625</c:v>
                </c:pt>
                <c:pt idx="729">
                  <c:v>1.5187500000029104</c:v>
                </c:pt>
                <c:pt idx="730">
                  <c:v>1.5208333000045968</c:v>
                </c:pt>
                <c:pt idx="731">
                  <c:v>1.5229166000062833</c:v>
                </c:pt>
                <c:pt idx="732">
                  <c:v>1.5250000000014552</c:v>
                </c:pt>
                <c:pt idx="733">
                  <c:v>1.5270833000031416</c:v>
                </c:pt>
                <c:pt idx="734">
                  <c:v>1.5291666000048281</c:v>
                </c:pt>
                <c:pt idx="735">
                  <c:v>1.53125</c:v>
                </c:pt>
                <c:pt idx="736">
                  <c:v>1.5333333000016864</c:v>
                </c:pt>
                <c:pt idx="737">
                  <c:v>1.5354166000033729</c:v>
                </c:pt>
                <c:pt idx="738">
                  <c:v>1.5375000000058208</c:v>
                </c:pt>
                <c:pt idx="739">
                  <c:v>1.5395833000002312</c:v>
                </c:pt>
                <c:pt idx="740">
                  <c:v>1.5416666000019177</c:v>
                </c:pt>
                <c:pt idx="741">
                  <c:v>1.5437500000043656</c:v>
                </c:pt>
                <c:pt idx="742">
                  <c:v>1.545833300006052</c:v>
                </c:pt>
                <c:pt idx="743">
                  <c:v>1.5479166000004625</c:v>
                </c:pt>
                <c:pt idx="744">
                  <c:v>1.5500000000029104</c:v>
                </c:pt>
                <c:pt idx="745">
                  <c:v>1.5520833000045968</c:v>
                </c:pt>
                <c:pt idx="746">
                  <c:v>1.5541666000062833</c:v>
                </c:pt>
                <c:pt idx="747">
                  <c:v>1.5562500000014552</c:v>
                </c:pt>
                <c:pt idx="748">
                  <c:v>1.5583333000031416</c:v>
                </c:pt>
                <c:pt idx="749">
                  <c:v>1.5604166000048281</c:v>
                </c:pt>
                <c:pt idx="750">
                  <c:v>1.5625</c:v>
                </c:pt>
                <c:pt idx="751">
                  <c:v>1.5645833000016864</c:v>
                </c:pt>
                <c:pt idx="752">
                  <c:v>1.5666666000033729</c:v>
                </c:pt>
                <c:pt idx="753">
                  <c:v>1.5687500000058208</c:v>
                </c:pt>
                <c:pt idx="754">
                  <c:v>1.5708333000002312</c:v>
                </c:pt>
                <c:pt idx="755">
                  <c:v>1.5729166000019177</c:v>
                </c:pt>
                <c:pt idx="756">
                  <c:v>1.5750000000043656</c:v>
                </c:pt>
                <c:pt idx="757">
                  <c:v>1.577083300006052</c:v>
                </c:pt>
                <c:pt idx="758">
                  <c:v>1.5791666000004625</c:v>
                </c:pt>
                <c:pt idx="759">
                  <c:v>1.5812500000029104</c:v>
                </c:pt>
                <c:pt idx="760">
                  <c:v>1.5833333000045968</c:v>
                </c:pt>
                <c:pt idx="761">
                  <c:v>1.5854166000062833</c:v>
                </c:pt>
                <c:pt idx="762">
                  <c:v>1.5875000000014552</c:v>
                </c:pt>
                <c:pt idx="763">
                  <c:v>1.5895833000031416</c:v>
                </c:pt>
                <c:pt idx="764">
                  <c:v>1.5916666000048281</c:v>
                </c:pt>
                <c:pt idx="765">
                  <c:v>1.59375</c:v>
                </c:pt>
                <c:pt idx="766">
                  <c:v>1.5958333000016864</c:v>
                </c:pt>
                <c:pt idx="767">
                  <c:v>1.5979166000033729</c:v>
                </c:pt>
                <c:pt idx="768">
                  <c:v>1.6000000000058208</c:v>
                </c:pt>
                <c:pt idx="769">
                  <c:v>1.6020833000002312</c:v>
                </c:pt>
                <c:pt idx="770">
                  <c:v>1.6041666000019177</c:v>
                </c:pt>
                <c:pt idx="771">
                  <c:v>1.6062500000043656</c:v>
                </c:pt>
                <c:pt idx="772">
                  <c:v>1.608333300006052</c:v>
                </c:pt>
                <c:pt idx="773">
                  <c:v>1.6104166000004625</c:v>
                </c:pt>
                <c:pt idx="774">
                  <c:v>1.6125000000029104</c:v>
                </c:pt>
                <c:pt idx="775">
                  <c:v>1.6145833000045968</c:v>
                </c:pt>
                <c:pt idx="776">
                  <c:v>1.6166666000062833</c:v>
                </c:pt>
                <c:pt idx="777">
                  <c:v>1.6187500000014552</c:v>
                </c:pt>
                <c:pt idx="778">
                  <c:v>1.6208333000031416</c:v>
                </c:pt>
                <c:pt idx="779">
                  <c:v>1.6229166000048281</c:v>
                </c:pt>
                <c:pt idx="780">
                  <c:v>1.625</c:v>
                </c:pt>
                <c:pt idx="781">
                  <c:v>1.6270833000016864</c:v>
                </c:pt>
                <c:pt idx="782">
                  <c:v>1.6291666000033729</c:v>
                </c:pt>
                <c:pt idx="783">
                  <c:v>1.6312500000058208</c:v>
                </c:pt>
                <c:pt idx="784">
                  <c:v>1.6333333000002312</c:v>
                </c:pt>
                <c:pt idx="785">
                  <c:v>1.6354166000019177</c:v>
                </c:pt>
                <c:pt idx="786">
                  <c:v>1.6375000000043656</c:v>
                </c:pt>
                <c:pt idx="787">
                  <c:v>1.639583300006052</c:v>
                </c:pt>
                <c:pt idx="788">
                  <c:v>1.6416666000004625</c:v>
                </c:pt>
                <c:pt idx="789">
                  <c:v>1.6437500000029104</c:v>
                </c:pt>
                <c:pt idx="790">
                  <c:v>1.6458333000045968</c:v>
                </c:pt>
                <c:pt idx="791">
                  <c:v>1.6479166000062833</c:v>
                </c:pt>
                <c:pt idx="792">
                  <c:v>1.6500000000014552</c:v>
                </c:pt>
                <c:pt idx="793">
                  <c:v>1.6520833000031416</c:v>
                </c:pt>
                <c:pt idx="794">
                  <c:v>1.6541666000048281</c:v>
                </c:pt>
                <c:pt idx="795">
                  <c:v>1.65625</c:v>
                </c:pt>
                <c:pt idx="796">
                  <c:v>1.6583333000016864</c:v>
                </c:pt>
                <c:pt idx="797">
                  <c:v>1.6604166000033729</c:v>
                </c:pt>
                <c:pt idx="798">
                  <c:v>1.6625000000058208</c:v>
                </c:pt>
                <c:pt idx="799">
                  <c:v>1.6645833000002312</c:v>
                </c:pt>
                <c:pt idx="800">
                  <c:v>1.6666666000019177</c:v>
                </c:pt>
                <c:pt idx="801">
                  <c:v>1.6687500000043656</c:v>
                </c:pt>
                <c:pt idx="802">
                  <c:v>1.670833300006052</c:v>
                </c:pt>
                <c:pt idx="803">
                  <c:v>1.6729166000004625</c:v>
                </c:pt>
                <c:pt idx="804">
                  <c:v>1.6750000000029104</c:v>
                </c:pt>
                <c:pt idx="805">
                  <c:v>1.6770833000045968</c:v>
                </c:pt>
                <c:pt idx="806">
                  <c:v>1.6791666000062833</c:v>
                </c:pt>
                <c:pt idx="807">
                  <c:v>1.6812500000014552</c:v>
                </c:pt>
                <c:pt idx="808">
                  <c:v>1.6833333000031416</c:v>
                </c:pt>
                <c:pt idx="809">
                  <c:v>1.6854166000048281</c:v>
                </c:pt>
                <c:pt idx="810">
                  <c:v>1.6875</c:v>
                </c:pt>
                <c:pt idx="811">
                  <c:v>1.6895833000016864</c:v>
                </c:pt>
                <c:pt idx="812">
                  <c:v>1.6916666000033729</c:v>
                </c:pt>
                <c:pt idx="813">
                  <c:v>1.6937500000058208</c:v>
                </c:pt>
                <c:pt idx="814">
                  <c:v>1.6958333000002312</c:v>
                </c:pt>
                <c:pt idx="815">
                  <c:v>1.6979166000019177</c:v>
                </c:pt>
                <c:pt idx="816">
                  <c:v>1.7000000000043656</c:v>
                </c:pt>
                <c:pt idx="817">
                  <c:v>1.702083300006052</c:v>
                </c:pt>
                <c:pt idx="818">
                  <c:v>1.7041666000004625</c:v>
                </c:pt>
                <c:pt idx="819">
                  <c:v>1.7062500000029104</c:v>
                </c:pt>
                <c:pt idx="820">
                  <c:v>1.7083333000045968</c:v>
                </c:pt>
                <c:pt idx="821">
                  <c:v>1.7104166000062833</c:v>
                </c:pt>
                <c:pt idx="822">
                  <c:v>1.7125000000014552</c:v>
                </c:pt>
                <c:pt idx="823">
                  <c:v>1.7145833000031416</c:v>
                </c:pt>
                <c:pt idx="824">
                  <c:v>1.7166666000048281</c:v>
                </c:pt>
                <c:pt idx="825">
                  <c:v>1.71875</c:v>
                </c:pt>
                <c:pt idx="826">
                  <c:v>1.7208333000016864</c:v>
                </c:pt>
                <c:pt idx="827">
                  <c:v>1.7229166000033729</c:v>
                </c:pt>
                <c:pt idx="828">
                  <c:v>1.7250000000058208</c:v>
                </c:pt>
                <c:pt idx="829">
                  <c:v>1.7270833000002312</c:v>
                </c:pt>
                <c:pt idx="830">
                  <c:v>1.7291666000019177</c:v>
                </c:pt>
                <c:pt idx="831">
                  <c:v>1.7312500000043656</c:v>
                </c:pt>
                <c:pt idx="832">
                  <c:v>1.733333300006052</c:v>
                </c:pt>
                <c:pt idx="833">
                  <c:v>1.7354166000004625</c:v>
                </c:pt>
                <c:pt idx="834">
                  <c:v>1.7375000000029104</c:v>
                </c:pt>
                <c:pt idx="835">
                  <c:v>1.7395833000045968</c:v>
                </c:pt>
                <c:pt idx="836">
                  <c:v>1.7416666000062833</c:v>
                </c:pt>
                <c:pt idx="837">
                  <c:v>1.7437500000014552</c:v>
                </c:pt>
                <c:pt idx="838">
                  <c:v>1.7458333000031416</c:v>
                </c:pt>
                <c:pt idx="839">
                  <c:v>1.7479166000048281</c:v>
                </c:pt>
                <c:pt idx="840">
                  <c:v>1.75</c:v>
                </c:pt>
                <c:pt idx="841">
                  <c:v>1.7520833000016864</c:v>
                </c:pt>
                <c:pt idx="842">
                  <c:v>1.7541666000033729</c:v>
                </c:pt>
                <c:pt idx="843">
                  <c:v>1.7562500000058208</c:v>
                </c:pt>
                <c:pt idx="844">
                  <c:v>1.7583333000002312</c:v>
                </c:pt>
                <c:pt idx="845">
                  <c:v>1.7604166000019177</c:v>
                </c:pt>
                <c:pt idx="846">
                  <c:v>1.7625000000043656</c:v>
                </c:pt>
                <c:pt idx="847">
                  <c:v>1.764583300006052</c:v>
                </c:pt>
                <c:pt idx="848">
                  <c:v>1.7666666000004625</c:v>
                </c:pt>
                <c:pt idx="849">
                  <c:v>1.7687500000029104</c:v>
                </c:pt>
                <c:pt idx="850">
                  <c:v>1.7708333000045968</c:v>
                </c:pt>
                <c:pt idx="851">
                  <c:v>1.7729166000062833</c:v>
                </c:pt>
                <c:pt idx="852">
                  <c:v>1.7750000000014552</c:v>
                </c:pt>
                <c:pt idx="853">
                  <c:v>1.7770833000031416</c:v>
                </c:pt>
                <c:pt idx="854">
                  <c:v>1.7791666000048281</c:v>
                </c:pt>
                <c:pt idx="855">
                  <c:v>1.78125</c:v>
                </c:pt>
                <c:pt idx="856">
                  <c:v>1.7833333000016864</c:v>
                </c:pt>
                <c:pt idx="857">
                  <c:v>1.7854166000033729</c:v>
                </c:pt>
                <c:pt idx="858">
                  <c:v>1.7875000000058208</c:v>
                </c:pt>
                <c:pt idx="859">
                  <c:v>1.7895833000002312</c:v>
                </c:pt>
                <c:pt idx="860">
                  <c:v>1.7916666000019177</c:v>
                </c:pt>
                <c:pt idx="861">
                  <c:v>1.7937500000043656</c:v>
                </c:pt>
                <c:pt idx="862">
                  <c:v>1.795833300006052</c:v>
                </c:pt>
                <c:pt idx="863">
                  <c:v>1.7979166000004625</c:v>
                </c:pt>
                <c:pt idx="864">
                  <c:v>1.8000000000029104</c:v>
                </c:pt>
                <c:pt idx="865">
                  <c:v>1.8020833000045968</c:v>
                </c:pt>
                <c:pt idx="866">
                  <c:v>1.8041666000062833</c:v>
                </c:pt>
                <c:pt idx="867">
                  <c:v>1.8062500000014552</c:v>
                </c:pt>
                <c:pt idx="868">
                  <c:v>1.8083333000031416</c:v>
                </c:pt>
                <c:pt idx="869">
                  <c:v>1.8104166000048281</c:v>
                </c:pt>
                <c:pt idx="870">
                  <c:v>1.8125</c:v>
                </c:pt>
                <c:pt idx="871">
                  <c:v>1.8145833000016864</c:v>
                </c:pt>
                <c:pt idx="872">
                  <c:v>1.8166666000033729</c:v>
                </c:pt>
                <c:pt idx="873">
                  <c:v>1.8187500000058208</c:v>
                </c:pt>
                <c:pt idx="874">
                  <c:v>1.8208333000002312</c:v>
                </c:pt>
                <c:pt idx="875">
                  <c:v>1.8229166000019177</c:v>
                </c:pt>
                <c:pt idx="876">
                  <c:v>1.8250000000043656</c:v>
                </c:pt>
                <c:pt idx="877">
                  <c:v>1.827083300006052</c:v>
                </c:pt>
                <c:pt idx="878">
                  <c:v>1.8291666000004625</c:v>
                </c:pt>
                <c:pt idx="879">
                  <c:v>1.8312500000029104</c:v>
                </c:pt>
                <c:pt idx="880">
                  <c:v>1.8333333000045968</c:v>
                </c:pt>
                <c:pt idx="881">
                  <c:v>1.8354166000062833</c:v>
                </c:pt>
                <c:pt idx="882">
                  <c:v>1.8375000000014552</c:v>
                </c:pt>
                <c:pt idx="883">
                  <c:v>1.8395833000031416</c:v>
                </c:pt>
                <c:pt idx="884">
                  <c:v>1.8416666000048281</c:v>
                </c:pt>
                <c:pt idx="885">
                  <c:v>1.84375</c:v>
                </c:pt>
                <c:pt idx="886">
                  <c:v>1.8458333000016864</c:v>
                </c:pt>
                <c:pt idx="887">
                  <c:v>1.8479166000033729</c:v>
                </c:pt>
                <c:pt idx="888">
                  <c:v>1.8500000000058208</c:v>
                </c:pt>
                <c:pt idx="889">
                  <c:v>1.8520833000002312</c:v>
                </c:pt>
                <c:pt idx="890">
                  <c:v>1.8541666000019177</c:v>
                </c:pt>
                <c:pt idx="891">
                  <c:v>1.8562500000043656</c:v>
                </c:pt>
                <c:pt idx="892">
                  <c:v>1.858333300006052</c:v>
                </c:pt>
                <c:pt idx="893">
                  <c:v>1.8604166000004625</c:v>
                </c:pt>
                <c:pt idx="894">
                  <c:v>1.8625000000029104</c:v>
                </c:pt>
                <c:pt idx="895">
                  <c:v>1.8645833000045968</c:v>
                </c:pt>
                <c:pt idx="896">
                  <c:v>1.8666666000062833</c:v>
                </c:pt>
                <c:pt idx="897">
                  <c:v>1.8687500000014552</c:v>
                </c:pt>
                <c:pt idx="898">
                  <c:v>1.8708333000031416</c:v>
                </c:pt>
                <c:pt idx="899">
                  <c:v>1.8729166000048281</c:v>
                </c:pt>
                <c:pt idx="900">
                  <c:v>1.875</c:v>
                </c:pt>
                <c:pt idx="901">
                  <c:v>1.8770833000016864</c:v>
                </c:pt>
                <c:pt idx="902">
                  <c:v>1.8791666000033729</c:v>
                </c:pt>
                <c:pt idx="903">
                  <c:v>1.8812500000058208</c:v>
                </c:pt>
                <c:pt idx="904">
                  <c:v>1.8833333000002312</c:v>
                </c:pt>
                <c:pt idx="905">
                  <c:v>1.8854166000019177</c:v>
                </c:pt>
                <c:pt idx="906">
                  <c:v>1.8875000000043656</c:v>
                </c:pt>
                <c:pt idx="907">
                  <c:v>1.889583300006052</c:v>
                </c:pt>
                <c:pt idx="908">
                  <c:v>1.8916666000004625</c:v>
                </c:pt>
                <c:pt idx="909">
                  <c:v>1.8937500000029104</c:v>
                </c:pt>
                <c:pt idx="910">
                  <c:v>1.8958333000045968</c:v>
                </c:pt>
                <c:pt idx="911">
                  <c:v>1.8979166000062833</c:v>
                </c:pt>
                <c:pt idx="912">
                  <c:v>1.9000000000014552</c:v>
                </c:pt>
                <c:pt idx="913">
                  <c:v>1.9020833000031416</c:v>
                </c:pt>
                <c:pt idx="914">
                  <c:v>1.9041666000048281</c:v>
                </c:pt>
                <c:pt idx="915">
                  <c:v>1.90625</c:v>
                </c:pt>
                <c:pt idx="916">
                  <c:v>1.9083333000016864</c:v>
                </c:pt>
                <c:pt idx="917">
                  <c:v>1.9104166000033729</c:v>
                </c:pt>
                <c:pt idx="918">
                  <c:v>1.9125000000058208</c:v>
                </c:pt>
                <c:pt idx="919">
                  <c:v>1.9145833000002312</c:v>
                </c:pt>
                <c:pt idx="920">
                  <c:v>1.9166666000019177</c:v>
                </c:pt>
                <c:pt idx="921">
                  <c:v>1.9187500000043656</c:v>
                </c:pt>
                <c:pt idx="922">
                  <c:v>1.920833300006052</c:v>
                </c:pt>
                <c:pt idx="923">
                  <c:v>1.9229166000004625</c:v>
                </c:pt>
                <c:pt idx="924">
                  <c:v>1.9250000000029104</c:v>
                </c:pt>
                <c:pt idx="925">
                  <c:v>1.9270833000045968</c:v>
                </c:pt>
                <c:pt idx="926">
                  <c:v>1.9291666000062833</c:v>
                </c:pt>
                <c:pt idx="927">
                  <c:v>1.9312500000014552</c:v>
                </c:pt>
                <c:pt idx="928">
                  <c:v>1.9333333000031416</c:v>
                </c:pt>
                <c:pt idx="929">
                  <c:v>1.9354166000048281</c:v>
                </c:pt>
                <c:pt idx="930">
                  <c:v>1.9375</c:v>
                </c:pt>
                <c:pt idx="931">
                  <c:v>1.9395833000016864</c:v>
                </c:pt>
                <c:pt idx="932">
                  <c:v>1.9416666000033729</c:v>
                </c:pt>
                <c:pt idx="933">
                  <c:v>1.9437500000058208</c:v>
                </c:pt>
                <c:pt idx="934">
                  <c:v>1.9458333000002312</c:v>
                </c:pt>
                <c:pt idx="935">
                  <c:v>1.9479166000019177</c:v>
                </c:pt>
                <c:pt idx="936">
                  <c:v>1.9500000000043656</c:v>
                </c:pt>
                <c:pt idx="937">
                  <c:v>1.952083300006052</c:v>
                </c:pt>
                <c:pt idx="938">
                  <c:v>1.9541666000004625</c:v>
                </c:pt>
                <c:pt idx="939">
                  <c:v>1.9562500000029104</c:v>
                </c:pt>
                <c:pt idx="940">
                  <c:v>1.9583333000045968</c:v>
                </c:pt>
                <c:pt idx="941">
                  <c:v>1.9604166000062833</c:v>
                </c:pt>
                <c:pt idx="942">
                  <c:v>1.9625000000014552</c:v>
                </c:pt>
                <c:pt idx="943">
                  <c:v>1.9645833000031416</c:v>
                </c:pt>
                <c:pt idx="944">
                  <c:v>1.9666666000048281</c:v>
                </c:pt>
                <c:pt idx="945">
                  <c:v>1.96875</c:v>
                </c:pt>
                <c:pt idx="946">
                  <c:v>1.9708333000016864</c:v>
                </c:pt>
                <c:pt idx="947">
                  <c:v>1.9729166000033729</c:v>
                </c:pt>
                <c:pt idx="948">
                  <c:v>1.9750000000058208</c:v>
                </c:pt>
                <c:pt idx="949">
                  <c:v>1.9770833000002312</c:v>
                </c:pt>
                <c:pt idx="950">
                  <c:v>1.9791666000019177</c:v>
                </c:pt>
                <c:pt idx="951">
                  <c:v>1.9812500000043656</c:v>
                </c:pt>
                <c:pt idx="952">
                  <c:v>1.983333300006052</c:v>
                </c:pt>
                <c:pt idx="953">
                  <c:v>1.9854166000004625</c:v>
                </c:pt>
                <c:pt idx="954">
                  <c:v>1.9875000000029104</c:v>
                </c:pt>
                <c:pt idx="955">
                  <c:v>1.9895833000045968</c:v>
                </c:pt>
                <c:pt idx="956">
                  <c:v>1.9916666000062833</c:v>
                </c:pt>
                <c:pt idx="957">
                  <c:v>1.9937500000014552</c:v>
                </c:pt>
                <c:pt idx="958">
                  <c:v>1.9958333000031416</c:v>
                </c:pt>
                <c:pt idx="959">
                  <c:v>1.9979166000048281</c:v>
                </c:pt>
                <c:pt idx="960">
                  <c:v>2</c:v>
                </c:pt>
                <c:pt idx="961">
                  <c:v>2.0020833000016864</c:v>
                </c:pt>
                <c:pt idx="962">
                  <c:v>2.0041666000033729</c:v>
                </c:pt>
                <c:pt idx="963">
                  <c:v>2.0062500000058208</c:v>
                </c:pt>
                <c:pt idx="964">
                  <c:v>2.0083333000002312</c:v>
                </c:pt>
                <c:pt idx="965">
                  <c:v>2.0104166000019177</c:v>
                </c:pt>
                <c:pt idx="966">
                  <c:v>2.0125000000043656</c:v>
                </c:pt>
                <c:pt idx="967">
                  <c:v>2.014583300006052</c:v>
                </c:pt>
                <c:pt idx="968">
                  <c:v>2.0166666000004625</c:v>
                </c:pt>
                <c:pt idx="969">
                  <c:v>2.0187500000029104</c:v>
                </c:pt>
                <c:pt idx="970">
                  <c:v>2.0208333000045968</c:v>
                </c:pt>
                <c:pt idx="971">
                  <c:v>2.0229166000062833</c:v>
                </c:pt>
                <c:pt idx="972">
                  <c:v>2.0250000000014552</c:v>
                </c:pt>
                <c:pt idx="973">
                  <c:v>2.0270833000031416</c:v>
                </c:pt>
                <c:pt idx="974">
                  <c:v>2.0291666000048281</c:v>
                </c:pt>
                <c:pt idx="975">
                  <c:v>2.03125</c:v>
                </c:pt>
                <c:pt idx="976">
                  <c:v>2.0333333000016864</c:v>
                </c:pt>
                <c:pt idx="977">
                  <c:v>2.0354166000033729</c:v>
                </c:pt>
                <c:pt idx="978">
                  <c:v>2.0375000000058208</c:v>
                </c:pt>
                <c:pt idx="979">
                  <c:v>2.0395833000002312</c:v>
                </c:pt>
                <c:pt idx="980">
                  <c:v>2.0416666000019177</c:v>
                </c:pt>
                <c:pt idx="981">
                  <c:v>2.0437500000043656</c:v>
                </c:pt>
                <c:pt idx="982">
                  <c:v>2.045833300006052</c:v>
                </c:pt>
                <c:pt idx="983">
                  <c:v>2.0479166000004625</c:v>
                </c:pt>
                <c:pt idx="984">
                  <c:v>2.0500000000029104</c:v>
                </c:pt>
                <c:pt idx="985">
                  <c:v>2.0520833000045968</c:v>
                </c:pt>
                <c:pt idx="986">
                  <c:v>2.0541666000062833</c:v>
                </c:pt>
                <c:pt idx="987">
                  <c:v>2.0562500000014552</c:v>
                </c:pt>
                <c:pt idx="988">
                  <c:v>2.0583333000031416</c:v>
                </c:pt>
                <c:pt idx="989">
                  <c:v>2.0604166000048281</c:v>
                </c:pt>
                <c:pt idx="990">
                  <c:v>2.0625</c:v>
                </c:pt>
                <c:pt idx="991">
                  <c:v>2.0645833000016864</c:v>
                </c:pt>
                <c:pt idx="992">
                  <c:v>2.0666666000033729</c:v>
                </c:pt>
                <c:pt idx="993">
                  <c:v>2.0687500000058208</c:v>
                </c:pt>
                <c:pt idx="994">
                  <c:v>2.0708333000002312</c:v>
                </c:pt>
                <c:pt idx="995">
                  <c:v>2.0729166000019177</c:v>
                </c:pt>
                <c:pt idx="996">
                  <c:v>2.0750000000043656</c:v>
                </c:pt>
                <c:pt idx="997">
                  <c:v>2.077083300006052</c:v>
                </c:pt>
                <c:pt idx="998">
                  <c:v>2.0791666000004625</c:v>
                </c:pt>
                <c:pt idx="999">
                  <c:v>2.0812500000029104</c:v>
                </c:pt>
                <c:pt idx="1000">
                  <c:v>2.0833333000045968</c:v>
                </c:pt>
                <c:pt idx="1001">
                  <c:v>2.0854166000062833</c:v>
                </c:pt>
                <c:pt idx="1002">
                  <c:v>2.0875000000014552</c:v>
                </c:pt>
                <c:pt idx="1003">
                  <c:v>2.0895833000031416</c:v>
                </c:pt>
                <c:pt idx="1004">
                  <c:v>2.0916666000048281</c:v>
                </c:pt>
                <c:pt idx="1005">
                  <c:v>2.09375</c:v>
                </c:pt>
                <c:pt idx="1006">
                  <c:v>2.0958333000016864</c:v>
                </c:pt>
                <c:pt idx="1007">
                  <c:v>2.0979166000033729</c:v>
                </c:pt>
                <c:pt idx="1008">
                  <c:v>2.1000000000058208</c:v>
                </c:pt>
                <c:pt idx="1009">
                  <c:v>2.1020833000002312</c:v>
                </c:pt>
                <c:pt idx="1010">
                  <c:v>2.1041666000019177</c:v>
                </c:pt>
                <c:pt idx="1011">
                  <c:v>2.1062500000043656</c:v>
                </c:pt>
                <c:pt idx="1012">
                  <c:v>2.108333300006052</c:v>
                </c:pt>
                <c:pt idx="1013">
                  <c:v>2.1104166000004625</c:v>
                </c:pt>
                <c:pt idx="1014">
                  <c:v>2.1125000000029104</c:v>
                </c:pt>
                <c:pt idx="1015">
                  <c:v>2.1145833000045968</c:v>
                </c:pt>
                <c:pt idx="1016">
                  <c:v>2.1166666000062833</c:v>
                </c:pt>
                <c:pt idx="1017">
                  <c:v>2.1187500000014552</c:v>
                </c:pt>
                <c:pt idx="1018">
                  <c:v>2.1208333000031416</c:v>
                </c:pt>
                <c:pt idx="1019">
                  <c:v>2.1229166000048281</c:v>
                </c:pt>
                <c:pt idx="1020">
                  <c:v>2.125</c:v>
                </c:pt>
                <c:pt idx="1021">
                  <c:v>2.1270833000016864</c:v>
                </c:pt>
                <c:pt idx="1022">
                  <c:v>2.1291666000033729</c:v>
                </c:pt>
                <c:pt idx="1023">
                  <c:v>2.1312500000058208</c:v>
                </c:pt>
                <c:pt idx="1024">
                  <c:v>2.1333333000002312</c:v>
                </c:pt>
                <c:pt idx="1025">
                  <c:v>2.1354166000019177</c:v>
                </c:pt>
                <c:pt idx="1026">
                  <c:v>2.1375000000043656</c:v>
                </c:pt>
                <c:pt idx="1027">
                  <c:v>2.139583300006052</c:v>
                </c:pt>
                <c:pt idx="1028">
                  <c:v>2.1416666000004625</c:v>
                </c:pt>
                <c:pt idx="1029">
                  <c:v>2.1437500000029104</c:v>
                </c:pt>
                <c:pt idx="1030">
                  <c:v>2.1458333000045968</c:v>
                </c:pt>
                <c:pt idx="1031">
                  <c:v>2.1479166000062833</c:v>
                </c:pt>
                <c:pt idx="1032">
                  <c:v>2.1500000000014552</c:v>
                </c:pt>
                <c:pt idx="1033">
                  <c:v>2.1520833000031416</c:v>
                </c:pt>
                <c:pt idx="1034">
                  <c:v>2.1541666000048281</c:v>
                </c:pt>
                <c:pt idx="1035">
                  <c:v>2.15625</c:v>
                </c:pt>
                <c:pt idx="1036">
                  <c:v>2.1583333000016864</c:v>
                </c:pt>
                <c:pt idx="1037">
                  <c:v>2.1604166000033729</c:v>
                </c:pt>
                <c:pt idx="1038">
                  <c:v>2.1625000000058208</c:v>
                </c:pt>
                <c:pt idx="1039">
                  <c:v>2.1645833000002312</c:v>
                </c:pt>
                <c:pt idx="1040">
                  <c:v>2.1666666000019177</c:v>
                </c:pt>
                <c:pt idx="1041">
                  <c:v>2.1687500000043656</c:v>
                </c:pt>
                <c:pt idx="1042">
                  <c:v>2.170833300006052</c:v>
                </c:pt>
                <c:pt idx="1043">
                  <c:v>2.1729166000004625</c:v>
                </c:pt>
                <c:pt idx="1044">
                  <c:v>2.1750000000029104</c:v>
                </c:pt>
                <c:pt idx="1045">
                  <c:v>2.1770833000045968</c:v>
                </c:pt>
                <c:pt idx="1046">
                  <c:v>2.1791666000062833</c:v>
                </c:pt>
                <c:pt idx="1047">
                  <c:v>2.1812500000014552</c:v>
                </c:pt>
                <c:pt idx="1048">
                  <c:v>2.1833333000031416</c:v>
                </c:pt>
                <c:pt idx="1049">
                  <c:v>2.1854166000048281</c:v>
                </c:pt>
                <c:pt idx="1050">
                  <c:v>2.1875</c:v>
                </c:pt>
                <c:pt idx="1051">
                  <c:v>2.1895833000016864</c:v>
                </c:pt>
                <c:pt idx="1052">
                  <c:v>2.1916666000033729</c:v>
                </c:pt>
                <c:pt idx="1053">
                  <c:v>2.1937500000058208</c:v>
                </c:pt>
                <c:pt idx="1054">
                  <c:v>2.1958333000002312</c:v>
                </c:pt>
                <c:pt idx="1055">
                  <c:v>2.1979166000019177</c:v>
                </c:pt>
                <c:pt idx="1056">
                  <c:v>2.2000000000043656</c:v>
                </c:pt>
                <c:pt idx="1057">
                  <c:v>2.202083300006052</c:v>
                </c:pt>
                <c:pt idx="1058">
                  <c:v>2.2041666000004625</c:v>
                </c:pt>
                <c:pt idx="1059">
                  <c:v>2.2062500000029104</c:v>
                </c:pt>
                <c:pt idx="1060">
                  <c:v>2.2083333000045968</c:v>
                </c:pt>
                <c:pt idx="1061">
                  <c:v>2.2104166000062833</c:v>
                </c:pt>
                <c:pt idx="1062">
                  <c:v>2.2125000000014552</c:v>
                </c:pt>
                <c:pt idx="1063">
                  <c:v>2.2145833000031416</c:v>
                </c:pt>
                <c:pt idx="1064">
                  <c:v>2.2166666000048281</c:v>
                </c:pt>
                <c:pt idx="1065">
                  <c:v>2.21875</c:v>
                </c:pt>
                <c:pt idx="1066">
                  <c:v>2.2208333000016864</c:v>
                </c:pt>
                <c:pt idx="1067">
                  <c:v>2.2229166000033729</c:v>
                </c:pt>
                <c:pt idx="1068">
                  <c:v>2.2250000000058208</c:v>
                </c:pt>
                <c:pt idx="1069">
                  <c:v>2.2270833000002312</c:v>
                </c:pt>
                <c:pt idx="1070">
                  <c:v>2.2291666000019177</c:v>
                </c:pt>
                <c:pt idx="1071">
                  <c:v>2.2312500000043656</c:v>
                </c:pt>
                <c:pt idx="1072">
                  <c:v>2.233333300006052</c:v>
                </c:pt>
                <c:pt idx="1073">
                  <c:v>2.2354166000004625</c:v>
                </c:pt>
                <c:pt idx="1074">
                  <c:v>2.2375000000029104</c:v>
                </c:pt>
                <c:pt idx="1075">
                  <c:v>2.2395833000045968</c:v>
                </c:pt>
                <c:pt idx="1076">
                  <c:v>2.2416666000062833</c:v>
                </c:pt>
                <c:pt idx="1077">
                  <c:v>2.2437500000014552</c:v>
                </c:pt>
                <c:pt idx="1078">
                  <c:v>2.2458333000031416</c:v>
                </c:pt>
                <c:pt idx="1079">
                  <c:v>2.2479166000048281</c:v>
                </c:pt>
                <c:pt idx="1080">
                  <c:v>2.25</c:v>
                </c:pt>
                <c:pt idx="1081">
                  <c:v>2.2520833000016864</c:v>
                </c:pt>
                <c:pt idx="1082">
                  <c:v>2.2541666000033729</c:v>
                </c:pt>
                <c:pt idx="1083">
                  <c:v>2.2562500000058208</c:v>
                </c:pt>
                <c:pt idx="1084">
                  <c:v>2.2583333000002312</c:v>
                </c:pt>
                <c:pt idx="1085">
                  <c:v>2.2604166000019177</c:v>
                </c:pt>
                <c:pt idx="1086">
                  <c:v>2.2625000000043656</c:v>
                </c:pt>
                <c:pt idx="1087">
                  <c:v>2.264583300006052</c:v>
                </c:pt>
                <c:pt idx="1088">
                  <c:v>2.2666666000004625</c:v>
                </c:pt>
                <c:pt idx="1089">
                  <c:v>2.2687500000029104</c:v>
                </c:pt>
                <c:pt idx="1090">
                  <c:v>2.2708333000045968</c:v>
                </c:pt>
                <c:pt idx="1091">
                  <c:v>2.2729166000062833</c:v>
                </c:pt>
                <c:pt idx="1092">
                  <c:v>2.2750000000014552</c:v>
                </c:pt>
                <c:pt idx="1093">
                  <c:v>2.2770833000031416</c:v>
                </c:pt>
                <c:pt idx="1094">
                  <c:v>2.2791666000048281</c:v>
                </c:pt>
                <c:pt idx="1095">
                  <c:v>2.28125</c:v>
                </c:pt>
                <c:pt idx="1096">
                  <c:v>2.2833333000016864</c:v>
                </c:pt>
                <c:pt idx="1097">
                  <c:v>2.2854166000033729</c:v>
                </c:pt>
                <c:pt idx="1098">
                  <c:v>2.2875000000058208</c:v>
                </c:pt>
                <c:pt idx="1099">
                  <c:v>2.2895833000002312</c:v>
                </c:pt>
                <c:pt idx="1100">
                  <c:v>2.2916666000019177</c:v>
                </c:pt>
                <c:pt idx="1101">
                  <c:v>2.2937500000043656</c:v>
                </c:pt>
                <c:pt idx="1102">
                  <c:v>2.295833300006052</c:v>
                </c:pt>
                <c:pt idx="1103">
                  <c:v>2.2979166000004625</c:v>
                </c:pt>
                <c:pt idx="1104">
                  <c:v>2.3000000000029104</c:v>
                </c:pt>
                <c:pt idx="1105">
                  <c:v>2.3020833000045968</c:v>
                </c:pt>
                <c:pt idx="1106">
                  <c:v>2.3041666000062833</c:v>
                </c:pt>
                <c:pt idx="1107">
                  <c:v>2.3062500000014552</c:v>
                </c:pt>
                <c:pt idx="1108">
                  <c:v>2.3083333000031416</c:v>
                </c:pt>
                <c:pt idx="1109">
                  <c:v>2.3104166000048281</c:v>
                </c:pt>
                <c:pt idx="1110">
                  <c:v>2.3125</c:v>
                </c:pt>
                <c:pt idx="1111">
                  <c:v>2.3145833000016864</c:v>
                </c:pt>
                <c:pt idx="1112">
                  <c:v>2.3166666000033729</c:v>
                </c:pt>
                <c:pt idx="1113">
                  <c:v>2.3187500000058208</c:v>
                </c:pt>
                <c:pt idx="1114">
                  <c:v>2.3208333000002312</c:v>
                </c:pt>
                <c:pt idx="1115">
                  <c:v>2.3229166000019177</c:v>
                </c:pt>
                <c:pt idx="1116">
                  <c:v>2.3250000000043656</c:v>
                </c:pt>
                <c:pt idx="1117">
                  <c:v>2.327083300006052</c:v>
                </c:pt>
                <c:pt idx="1118">
                  <c:v>2.3291666000004625</c:v>
                </c:pt>
                <c:pt idx="1119">
                  <c:v>2.3312500000029104</c:v>
                </c:pt>
                <c:pt idx="1120">
                  <c:v>2.3333333000045968</c:v>
                </c:pt>
                <c:pt idx="1121">
                  <c:v>2.3354166000062833</c:v>
                </c:pt>
                <c:pt idx="1122">
                  <c:v>2.3375000000014552</c:v>
                </c:pt>
                <c:pt idx="1123">
                  <c:v>2.3395833000031416</c:v>
                </c:pt>
                <c:pt idx="1124">
                  <c:v>2.3416666000048281</c:v>
                </c:pt>
                <c:pt idx="1125">
                  <c:v>2.34375</c:v>
                </c:pt>
                <c:pt idx="1126">
                  <c:v>2.3458333000016864</c:v>
                </c:pt>
                <c:pt idx="1127">
                  <c:v>2.3479166000033729</c:v>
                </c:pt>
                <c:pt idx="1128">
                  <c:v>2.3500000000058208</c:v>
                </c:pt>
                <c:pt idx="1129">
                  <c:v>2.3520833000002312</c:v>
                </c:pt>
                <c:pt idx="1130">
                  <c:v>2.3541666000019177</c:v>
                </c:pt>
                <c:pt idx="1131">
                  <c:v>2.3562500000043656</c:v>
                </c:pt>
                <c:pt idx="1132">
                  <c:v>2.358333300006052</c:v>
                </c:pt>
                <c:pt idx="1133">
                  <c:v>2.3604166000004625</c:v>
                </c:pt>
                <c:pt idx="1134">
                  <c:v>2.3625000000029104</c:v>
                </c:pt>
                <c:pt idx="1135">
                  <c:v>2.3645833000045968</c:v>
                </c:pt>
                <c:pt idx="1136">
                  <c:v>2.3666666000062833</c:v>
                </c:pt>
                <c:pt idx="1137">
                  <c:v>2.3687500000014552</c:v>
                </c:pt>
                <c:pt idx="1138">
                  <c:v>2.3708333000031416</c:v>
                </c:pt>
                <c:pt idx="1139">
                  <c:v>2.3729166000048281</c:v>
                </c:pt>
                <c:pt idx="1140">
                  <c:v>2.375</c:v>
                </c:pt>
                <c:pt idx="1141">
                  <c:v>2.3770833000016864</c:v>
                </c:pt>
                <c:pt idx="1142">
                  <c:v>2.3791666000033729</c:v>
                </c:pt>
                <c:pt idx="1143">
                  <c:v>2.3812500000058208</c:v>
                </c:pt>
                <c:pt idx="1144">
                  <c:v>2.3833333000002312</c:v>
                </c:pt>
                <c:pt idx="1145">
                  <c:v>2.3854166000019177</c:v>
                </c:pt>
                <c:pt idx="1146">
                  <c:v>2.3875000000043656</c:v>
                </c:pt>
                <c:pt idx="1147">
                  <c:v>2.389583300006052</c:v>
                </c:pt>
                <c:pt idx="1148">
                  <c:v>2.3916666000004625</c:v>
                </c:pt>
                <c:pt idx="1149">
                  <c:v>2.3937500000029104</c:v>
                </c:pt>
                <c:pt idx="1150">
                  <c:v>2.3958333000045968</c:v>
                </c:pt>
                <c:pt idx="1151">
                  <c:v>2.3979166000062833</c:v>
                </c:pt>
                <c:pt idx="1152">
                  <c:v>2.4000000000014552</c:v>
                </c:pt>
                <c:pt idx="1153">
                  <c:v>2.4020833000031416</c:v>
                </c:pt>
                <c:pt idx="1154">
                  <c:v>2.4041666000048281</c:v>
                </c:pt>
                <c:pt idx="1155">
                  <c:v>2.40625</c:v>
                </c:pt>
                <c:pt idx="1156">
                  <c:v>2.4083333000016864</c:v>
                </c:pt>
                <c:pt idx="1157">
                  <c:v>2.4104166000033729</c:v>
                </c:pt>
                <c:pt idx="1158">
                  <c:v>2.4125000000058208</c:v>
                </c:pt>
                <c:pt idx="1159">
                  <c:v>2.4145833000002312</c:v>
                </c:pt>
                <c:pt idx="1160">
                  <c:v>2.4166666000019177</c:v>
                </c:pt>
                <c:pt idx="1161">
                  <c:v>2.4187500000043656</c:v>
                </c:pt>
                <c:pt idx="1162">
                  <c:v>2.420833300006052</c:v>
                </c:pt>
                <c:pt idx="1163">
                  <c:v>2.4229166000004625</c:v>
                </c:pt>
                <c:pt idx="1164">
                  <c:v>2.4250000000029104</c:v>
                </c:pt>
                <c:pt idx="1165">
                  <c:v>2.4270833000045968</c:v>
                </c:pt>
                <c:pt idx="1166">
                  <c:v>2.4291666000062833</c:v>
                </c:pt>
                <c:pt idx="1167">
                  <c:v>2.4312500000014552</c:v>
                </c:pt>
                <c:pt idx="1168">
                  <c:v>2.4333333000031416</c:v>
                </c:pt>
                <c:pt idx="1169">
                  <c:v>2.4354166000048281</c:v>
                </c:pt>
                <c:pt idx="1170">
                  <c:v>2.4375</c:v>
                </c:pt>
                <c:pt idx="1171">
                  <c:v>2.4395833000016864</c:v>
                </c:pt>
                <c:pt idx="1172">
                  <c:v>2.4416666000033729</c:v>
                </c:pt>
                <c:pt idx="1173">
                  <c:v>2.4437500000058208</c:v>
                </c:pt>
                <c:pt idx="1174">
                  <c:v>2.4458333000002312</c:v>
                </c:pt>
                <c:pt idx="1175">
                  <c:v>2.4479166000019177</c:v>
                </c:pt>
                <c:pt idx="1176">
                  <c:v>2.4500000000043656</c:v>
                </c:pt>
                <c:pt idx="1177">
                  <c:v>2.452083300006052</c:v>
                </c:pt>
                <c:pt idx="1178">
                  <c:v>2.4541666000004625</c:v>
                </c:pt>
                <c:pt idx="1179">
                  <c:v>2.4562500000029104</c:v>
                </c:pt>
                <c:pt idx="1180">
                  <c:v>2.4583333000045968</c:v>
                </c:pt>
                <c:pt idx="1181">
                  <c:v>2.4604166000062833</c:v>
                </c:pt>
                <c:pt idx="1182">
                  <c:v>2.4625000000014552</c:v>
                </c:pt>
                <c:pt idx="1183">
                  <c:v>2.4645833000031416</c:v>
                </c:pt>
                <c:pt idx="1184">
                  <c:v>2.4666666000048281</c:v>
                </c:pt>
                <c:pt idx="1185">
                  <c:v>2.46875</c:v>
                </c:pt>
                <c:pt idx="1186">
                  <c:v>2.4708333000016864</c:v>
                </c:pt>
                <c:pt idx="1187">
                  <c:v>2.4729166000033729</c:v>
                </c:pt>
                <c:pt idx="1188">
                  <c:v>2.4750000000058208</c:v>
                </c:pt>
                <c:pt idx="1189">
                  <c:v>2.4770833000002312</c:v>
                </c:pt>
                <c:pt idx="1190">
                  <c:v>2.4791666000019177</c:v>
                </c:pt>
                <c:pt idx="1191">
                  <c:v>2.4812500000043656</c:v>
                </c:pt>
                <c:pt idx="1192">
                  <c:v>2.483333300006052</c:v>
                </c:pt>
                <c:pt idx="1193">
                  <c:v>2.4854166000004625</c:v>
                </c:pt>
                <c:pt idx="1194">
                  <c:v>2.4875000000029104</c:v>
                </c:pt>
                <c:pt idx="1195">
                  <c:v>2.4895833000045968</c:v>
                </c:pt>
                <c:pt idx="1196">
                  <c:v>2.4916666000062833</c:v>
                </c:pt>
                <c:pt idx="1197">
                  <c:v>2.4937500000014552</c:v>
                </c:pt>
                <c:pt idx="1198">
                  <c:v>2.4958333000031416</c:v>
                </c:pt>
                <c:pt idx="1199">
                  <c:v>2.4979166000048281</c:v>
                </c:pt>
                <c:pt idx="1200">
                  <c:v>2.5</c:v>
                </c:pt>
                <c:pt idx="1201">
                  <c:v>2.5020833000016864</c:v>
                </c:pt>
                <c:pt idx="1202">
                  <c:v>2.5041666000033729</c:v>
                </c:pt>
                <c:pt idx="1203">
                  <c:v>2.5062500000058208</c:v>
                </c:pt>
                <c:pt idx="1204">
                  <c:v>2.5083333000002312</c:v>
                </c:pt>
                <c:pt idx="1205">
                  <c:v>2.5104166000019177</c:v>
                </c:pt>
                <c:pt idx="1206">
                  <c:v>2.5125000000043656</c:v>
                </c:pt>
                <c:pt idx="1207">
                  <c:v>2.514583300006052</c:v>
                </c:pt>
                <c:pt idx="1208">
                  <c:v>2.5166666000004625</c:v>
                </c:pt>
                <c:pt idx="1209">
                  <c:v>2.5187500000029104</c:v>
                </c:pt>
                <c:pt idx="1210">
                  <c:v>2.5208333000045968</c:v>
                </c:pt>
                <c:pt idx="1211">
                  <c:v>2.5229166000062833</c:v>
                </c:pt>
                <c:pt idx="1212">
                  <c:v>2.5250000000014552</c:v>
                </c:pt>
                <c:pt idx="1213">
                  <c:v>2.5270833000031416</c:v>
                </c:pt>
                <c:pt idx="1214">
                  <c:v>2.5291666000048281</c:v>
                </c:pt>
                <c:pt idx="1215">
                  <c:v>2.53125</c:v>
                </c:pt>
                <c:pt idx="1216">
                  <c:v>2.5333333000016864</c:v>
                </c:pt>
                <c:pt idx="1217">
                  <c:v>2.5354166000033729</c:v>
                </c:pt>
                <c:pt idx="1218">
                  <c:v>2.5375000000058208</c:v>
                </c:pt>
                <c:pt idx="1219">
                  <c:v>2.5395833000002312</c:v>
                </c:pt>
                <c:pt idx="1220">
                  <c:v>2.5416666000019177</c:v>
                </c:pt>
                <c:pt idx="1221">
                  <c:v>2.5437500000043656</c:v>
                </c:pt>
                <c:pt idx="1222">
                  <c:v>2.545833300006052</c:v>
                </c:pt>
                <c:pt idx="1223">
                  <c:v>2.5479166000004625</c:v>
                </c:pt>
                <c:pt idx="1224">
                  <c:v>2.5500000000029104</c:v>
                </c:pt>
                <c:pt idx="1225">
                  <c:v>2.5520833000045968</c:v>
                </c:pt>
                <c:pt idx="1226">
                  <c:v>2.5541666000062833</c:v>
                </c:pt>
                <c:pt idx="1227">
                  <c:v>2.5562500000014552</c:v>
                </c:pt>
                <c:pt idx="1228">
                  <c:v>2.5583333000031416</c:v>
                </c:pt>
                <c:pt idx="1229">
                  <c:v>2.5604166000048281</c:v>
                </c:pt>
                <c:pt idx="1230">
                  <c:v>2.5625</c:v>
                </c:pt>
                <c:pt idx="1231">
                  <c:v>2.5645833000016864</c:v>
                </c:pt>
                <c:pt idx="1232">
                  <c:v>2.5666666000033729</c:v>
                </c:pt>
                <c:pt idx="1233">
                  <c:v>2.5687500000058208</c:v>
                </c:pt>
                <c:pt idx="1234">
                  <c:v>2.5708333000002312</c:v>
                </c:pt>
                <c:pt idx="1235">
                  <c:v>2.5729166000019177</c:v>
                </c:pt>
                <c:pt idx="1236">
                  <c:v>2.5750000000043656</c:v>
                </c:pt>
                <c:pt idx="1237">
                  <c:v>2.577083300006052</c:v>
                </c:pt>
                <c:pt idx="1238">
                  <c:v>2.5791666000004625</c:v>
                </c:pt>
                <c:pt idx="1239">
                  <c:v>2.5812500000029104</c:v>
                </c:pt>
                <c:pt idx="1240">
                  <c:v>2.5833333000045968</c:v>
                </c:pt>
                <c:pt idx="1241">
                  <c:v>2.5854166000062833</c:v>
                </c:pt>
                <c:pt idx="1242">
                  <c:v>2.5875000000014552</c:v>
                </c:pt>
                <c:pt idx="1243">
                  <c:v>2.5895833000031416</c:v>
                </c:pt>
                <c:pt idx="1244">
                  <c:v>2.5916666000048281</c:v>
                </c:pt>
                <c:pt idx="1245">
                  <c:v>2.59375</c:v>
                </c:pt>
                <c:pt idx="1246">
                  <c:v>2.5958333000016864</c:v>
                </c:pt>
                <c:pt idx="1247">
                  <c:v>2.5979166000033729</c:v>
                </c:pt>
                <c:pt idx="1248">
                  <c:v>2.6000000000058208</c:v>
                </c:pt>
                <c:pt idx="1249">
                  <c:v>2.6020833000002312</c:v>
                </c:pt>
                <c:pt idx="1250">
                  <c:v>2.6041666000019177</c:v>
                </c:pt>
                <c:pt idx="1251">
                  <c:v>2.6062500000043656</c:v>
                </c:pt>
                <c:pt idx="1252">
                  <c:v>2.608333300006052</c:v>
                </c:pt>
                <c:pt idx="1253">
                  <c:v>2.6104166000004625</c:v>
                </c:pt>
                <c:pt idx="1254">
                  <c:v>2.6125000000029104</c:v>
                </c:pt>
                <c:pt idx="1255">
                  <c:v>2.6145833000045968</c:v>
                </c:pt>
                <c:pt idx="1256">
                  <c:v>2.6166666000062833</c:v>
                </c:pt>
                <c:pt idx="1257">
                  <c:v>2.6187500000014552</c:v>
                </c:pt>
                <c:pt idx="1258">
                  <c:v>2.6208333000031416</c:v>
                </c:pt>
                <c:pt idx="1259">
                  <c:v>2.6229166000048281</c:v>
                </c:pt>
                <c:pt idx="1260">
                  <c:v>2.625</c:v>
                </c:pt>
                <c:pt idx="1261">
                  <c:v>2.6270833000016864</c:v>
                </c:pt>
                <c:pt idx="1262">
                  <c:v>2.6291666000033729</c:v>
                </c:pt>
                <c:pt idx="1263">
                  <c:v>2.6312500000058208</c:v>
                </c:pt>
                <c:pt idx="1264">
                  <c:v>2.6333333000002312</c:v>
                </c:pt>
                <c:pt idx="1265">
                  <c:v>2.6354166000019177</c:v>
                </c:pt>
                <c:pt idx="1266">
                  <c:v>2.6375000000043656</c:v>
                </c:pt>
                <c:pt idx="1267">
                  <c:v>2.639583300006052</c:v>
                </c:pt>
                <c:pt idx="1268">
                  <c:v>2.6416666000004625</c:v>
                </c:pt>
                <c:pt idx="1269">
                  <c:v>2.6437500000029104</c:v>
                </c:pt>
                <c:pt idx="1270">
                  <c:v>2.6458333000045968</c:v>
                </c:pt>
                <c:pt idx="1271">
                  <c:v>2.6479166000062833</c:v>
                </c:pt>
                <c:pt idx="1272">
                  <c:v>2.6500000000014552</c:v>
                </c:pt>
                <c:pt idx="1273">
                  <c:v>2.6520833000031416</c:v>
                </c:pt>
                <c:pt idx="1274">
                  <c:v>2.6541666000048281</c:v>
                </c:pt>
                <c:pt idx="1275">
                  <c:v>2.65625</c:v>
                </c:pt>
                <c:pt idx="1276">
                  <c:v>2.6583333000016864</c:v>
                </c:pt>
                <c:pt idx="1277">
                  <c:v>2.6604166000033729</c:v>
                </c:pt>
                <c:pt idx="1278">
                  <c:v>2.6625000000058208</c:v>
                </c:pt>
                <c:pt idx="1279">
                  <c:v>2.6645833000002312</c:v>
                </c:pt>
                <c:pt idx="1280">
                  <c:v>2.6666666000019177</c:v>
                </c:pt>
                <c:pt idx="1281">
                  <c:v>2.6687500000043656</c:v>
                </c:pt>
                <c:pt idx="1282">
                  <c:v>2.670833300006052</c:v>
                </c:pt>
                <c:pt idx="1283">
                  <c:v>2.6729166000004625</c:v>
                </c:pt>
                <c:pt idx="1284">
                  <c:v>2.6750000000029104</c:v>
                </c:pt>
                <c:pt idx="1285">
                  <c:v>2.6770833000045968</c:v>
                </c:pt>
                <c:pt idx="1286">
                  <c:v>2.6791666000062833</c:v>
                </c:pt>
                <c:pt idx="1287">
                  <c:v>2.6812500000014552</c:v>
                </c:pt>
                <c:pt idx="1288">
                  <c:v>2.6833333000031416</c:v>
                </c:pt>
                <c:pt idx="1289">
                  <c:v>2.6854166000048281</c:v>
                </c:pt>
                <c:pt idx="1290">
                  <c:v>2.6875</c:v>
                </c:pt>
                <c:pt idx="1291">
                  <c:v>2.6895833000016864</c:v>
                </c:pt>
                <c:pt idx="1292">
                  <c:v>2.6916666000033729</c:v>
                </c:pt>
                <c:pt idx="1293">
                  <c:v>2.6937500000058208</c:v>
                </c:pt>
                <c:pt idx="1294">
                  <c:v>2.6958333000002312</c:v>
                </c:pt>
                <c:pt idx="1295">
                  <c:v>2.6979166000019177</c:v>
                </c:pt>
                <c:pt idx="1296">
                  <c:v>2.7000000000043656</c:v>
                </c:pt>
                <c:pt idx="1297">
                  <c:v>2.702083300006052</c:v>
                </c:pt>
                <c:pt idx="1298">
                  <c:v>2.7041666000004625</c:v>
                </c:pt>
                <c:pt idx="1299">
                  <c:v>2.7062500000029104</c:v>
                </c:pt>
                <c:pt idx="1300">
                  <c:v>2.7083333000045968</c:v>
                </c:pt>
                <c:pt idx="1301">
                  <c:v>2.7104166000062833</c:v>
                </c:pt>
                <c:pt idx="1302">
                  <c:v>2.7125000000014552</c:v>
                </c:pt>
                <c:pt idx="1303">
                  <c:v>2.7145833000031416</c:v>
                </c:pt>
                <c:pt idx="1304">
                  <c:v>2.7166666000048281</c:v>
                </c:pt>
                <c:pt idx="1305">
                  <c:v>2.71875</c:v>
                </c:pt>
                <c:pt idx="1306">
                  <c:v>2.7208333000016864</c:v>
                </c:pt>
                <c:pt idx="1307">
                  <c:v>2.7229166000033729</c:v>
                </c:pt>
                <c:pt idx="1308">
                  <c:v>2.7250000000058208</c:v>
                </c:pt>
                <c:pt idx="1309">
                  <c:v>2.7270833000002312</c:v>
                </c:pt>
                <c:pt idx="1310">
                  <c:v>2.7291666000019177</c:v>
                </c:pt>
                <c:pt idx="1311">
                  <c:v>2.7312500000043656</c:v>
                </c:pt>
                <c:pt idx="1312">
                  <c:v>2.733333300006052</c:v>
                </c:pt>
                <c:pt idx="1313">
                  <c:v>2.7354166000004625</c:v>
                </c:pt>
                <c:pt idx="1314">
                  <c:v>2.7375000000029104</c:v>
                </c:pt>
                <c:pt idx="1315">
                  <c:v>2.7395833000045968</c:v>
                </c:pt>
                <c:pt idx="1316">
                  <c:v>2.7416666000062833</c:v>
                </c:pt>
                <c:pt idx="1317">
                  <c:v>2.7437500000014552</c:v>
                </c:pt>
                <c:pt idx="1318">
                  <c:v>2.7458333000031416</c:v>
                </c:pt>
                <c:pt idx="1319">
                  <c:v>2.7479166000048281</c:v>
                </c:pt>
                <c:pt idx="1320">
                  <c:v>2.75</c:v>
                </c:pt>
                <c:pt idx="1321">
                  <c:v>2.7520833000016864</c:v>
                </c:pt>
                <c:pt idx="1322">
                  <c:v>2.7541666000033729</c:v>
                </c:pt>
                <c:pt idx="1323">
                  <c:v>2.7562500000058208</c:v>
                </c:pt>
                <c:pt idx="1324">
                  <c:v>2.7583333000002312</c:v>
                </c:pt>
                <c:pt idx="1325">
                  <c:v>2.7604166000019177</c:v>
                </c:pt>
                <c:pt idx="1326">
                  <c:v>2.7625000000043656</c:v>
                </c:pt>
                <c:pt idx="1327">
                  <c:v>2.764583300006052</c:v>
                </c:pt>
                <c:pt idx="1328">
                  <c:v>2.7666666000004625</c:v>
                </c:pt>
                <c:pt idx="1329">
                  <c:v>2.7687500000029104</c:v>
                </c:pt>
                <c:pt idx="1330">
                  <c:v>2.7708333000045968</c:v>
                </c:pt>
                <c:pt idx="1331">
                  <c:v>2.7729166000062833</c:v>
                </c:pt>
                <c:pt idx="1332">
                  <c:v>2.7750000000014552</c:v>
                </c:pt>
                <c:pt idx="1333">
                  <c:v>2.7770833000031416</c:v>
                </c:pt>
                <c:pt idx="1334">
                  <c:v>2.7791666000048281</c:v>
                </c:pt>
                <c:pt idx="1335">
                  <c:v>2.78125</c:v>
                </c:pt>
                <c:pt idx="1336">
                  <c:v>2.7833333000016864</c:v>
                </c:pt>
                <c:pt idx="1337">
                  <c:v>2.7854166000033729</c:v>
                </c:pt>
                <c:pt idx="1338">
                  <c:v>2.7875000000058208</c:v>
                </c:pt>
                <c:pt idx="1339">
                  <c:v>2.7895833000002312</c:v>
                </c:pt>
                <c:pt idx="1340">
                  <c:v>2.7916666000019177</c:v>
                </c:pt>
                <c:pt idx="1341">
                  <c:v>2.7937500000043656</c:v>
                </c:pt>
                <c:pt idx="1342">
                  <c:v>2.795833300006052</c:v>
                </c:pt>
                <c:pt idx="1343">
                  <c:v>2.7979166000004625</c:v>
                </c:pt>
                <c:pt idx="1344">
                  <c:v>2.8000000000029104</c:v>
                </c:pt>
                <c:pt idx="1345">
                  <c:v>2.8020833000045968</c:v>
                </c:pt>
                <c:pt idx="1346">
                  <c:v>2.8041666000062833</c:v>
                </c:pt>
                <c:pt idx="1347">
                  <c:v>2.8062500000014552</c:v>
                </c:pt>
                <c:pt idx="1348">
                  <c:v>2.8083333000031416</c:v>
                </c:pt>
                <c:pt idx="1349">
                  <c:v>2.8104166000048281</c:v>
                </c:pt>
                <c:pt idx="1350">
                  <c:v>2.8125</c:v>
                </c:pt>
                <c:pt idx="1351">
                  <c:v>2.8145833000016864</c:v>
                </c:pt>
                <c:pt idx="1352">
                  <c:v>2.8166666000033729</c:v>
                </c:pt>
                <c:pt idx="1353">
                  <c:v>2.8187500000058208</c:v>
                </c:pt>
                <c:pt idx="1354">
                  <c:v>2.8208333000002312</c:v>
                </c:pt>
                <c:pt idx="1355">
                  <c:v>2.8229166000019177</c:v>
                </c:pt>
                <c:pt idx="1356">
                  <c:v>2.8250000000043656</c:v>
                </c:pt>
                <c:pt idx="1357">
                  <c:v>2.827083300006052</c:v>
                </c:pt>
                <c:pt idx="1358">
                  <c:v>2.8291666000004625</c:v>
                </c:pt>
                <c:pt idx="1359">
                  <c:v>2.8312500000029104</c:v>
                </c:pt>
                <c:pt idx="1360">
                  <c:v>2.8333333000045968</c:v>
                </c:pt>
                <c:pt idx="1361">
                  <c:v>2.8354166000062833</c:v>
                </c:pt>
                <c:pt idx="1362">
                  <c:v>2.8375000000014552</c:v>
                </c:pt>
                <c:pt idx="1363">
                  <c:v>2.8395833000031416</c:v>
                </c:pt>
                <c:pt idx="1364">
                  <c:v>2.8416666000048281</c:v>
                </c:pt>
                <c:pt idx="1365">
                  <c:v>2.84375</c:v>
                </c:pt>
                <c:pt idx="1366">
                  <c:v>2.8458333000016864</c:v>
                </c:pt>
                <c:pt idx="1367">
                  <c:v>2.8479166000033729</c:v>
                </c:pt>
                <c:pt idx="1368">
                  <c:v>2.8500000000058208</c:v>
                </c:pt>
                <c:pt idx="1369">
                  <c:v>2.8520833000002312</c:v>
                </c:pt>
                <c:pt idx="1370">
                  <c:v>2.8541666000019177</c:v>
                </c:pt>
                <c:pt idx="1371">
                  <c:v>2.8562500000043656</c:v>
                </c:pt>
                <c:pt idx="1372">
                  <c:v>2.858333300006052</c:v>
                </c:pt>
                <c:pt idx="1373">
                  <c:v>2.8604166000004625</c:v>
                </c:pt>
                <c:pt idx="1374">
                  <c:v>2.8625000000029104</c:v>
                </c:pt>
                <c:pt idx="1375">
                  <c:v>2.8645833000045968</c:v>
                </c:pt>
                <c:pt idx="1376">
                  <c:v>2.8666666000062833</c:v>
                </c:pt>
                <c:pt idx="1377">
                  <c:v>2.8687500000014552</c:v>
                </c:pt>
                <c:pt idx="1378">
                  <c:v>2.8708333000031416</c:v>
                </c:pt>
                <c:pt idx="1379">
                  <c:v>2.8729166000048281</c:v>
                </c:pt>
                <c:pt idx="1380">
                  <c:v>2.875</c:v>
                </c:pt>
                <c:pt idx="1381">
                  <c:v>2.8770833000016864</c:v>
                </c:pt>
                <c:pt idx="1382">
                  <c:v>2.8791666000033729</c:v>
                </c:pt>
                <c:pt idx="1383">
                  <c:v>2.8812500000058208</c:v>
                </c:pt>
                <c:pt idx="1384">
                  <c:v>2.8833333000002312</c:v>
                </c:pt>
                <c:pt idx="1385">
                  <c:v>2.8854166000019177</c:v>
                </c:pt>
                <c:pt idx="1386">
                  <c:v>2.8875000000043656</c:v>
                </c:pt>
                <c:pt idx="1387">
                  <c:v>2.889583300006052</c:v>
                </c:pt>
                <c:pt idx="1388">
                  <c:v>2.8916666000004625</c:v>
                </c:pt>
                <c:pt idx="1389">
                  <c:v>2.8937500000029104</c:v>
                </c:pt>
                <c:pt idx="1390">
                  <c:v>2.8958333000045968</c:v>
                </c:pt>
                <c:pt idx="1391">
                  <c:v>2.8979166000062833</c:v>
                </c:pt>
                <c:pt idx="1392">
                  <c:v>2.9000000000014552</c:v>
                </c:pt>
                <c:pt idx="1393">
                  <c:v>2.9020833000031416</c:v>
                </c:pt>
                <c:pt idx="1394">
                  <c:v>2.9041666000048281</c:v>
                </c:pt>
                <c:pt idx="1395">
                  <c:v>2.90625</c:v>
                </c:pt>
                <c:pt idx="1396">
                  <c:v>2.9083333000016864</c:v>
                </c:pt>
                <c:pt idx="1397">
                  <c:v>2.9104166000033729</c:v>
                </c:pt>
                <c:pt idx="1398">
                  <c:v>2.9125000000058208</c:v>
                </c:pt>
                <c:pt idx="1399">
                  <c:v>2.9145833000002312</c:v>
                </c:pt>
                <c:pt idx="1400">
                  <c:v>2.9166666000019177</c:v>
                </c:pt>
                <c:pt idx="1401">
                  <c:v>2.9187500000043656</c:v>
                </c:pt>
                <c:pt idx="1402">
                  <c:v>2.920833300006052</c:v>
                </c:pt>
                <c:pt idx="1403">
                  <c:v>2.9229166000004625</c:v>
                </c:pt>
                <c:pt idx="1404">
                  <c:v>2.9250000000029104</c:v>
                </c:pt>
                <c:pt idx="1405">
                  <c:v>2.9270833000045968</c:v>
                </c:pt>
                <c:pt idx="1406">
                  <c:v>2.9291666000062833</c:v>
                </c:pt>
                <c:pt idx="1407">
                  <c:v>2.9312500000014552</c:v>
                </c:pt>
                <c:pt idx="1408">
                  <c:v>2.9333333000031416</c:v>
                </c:pt>
                <c:pt idx="1409">
                  <c:v>2.9354166000048281</c:v>
                </c:pt>
                <c:pt idx="1410">
                  <c:v>2.9375</c:v>
                </c:pt>
                <c:pt idx="1411">
                  <c:v>2.9395833000016864</c:v>
                </c:pt>
                <c:pt idx="1412">
                  <c:v>2.9416666000033729</c:v>
                </c:pt>
                <c:pt idx="1413">
                  <c:v>2.9437500000058208</c:v>
                </c:pt>
                <c:pt idx="1414">
                  <c:v>2.9458333000002312</c:v>
                </c:pt>
                <c:pt idx="1415">
                  <c:v>2.9479166000019177</c:v>
                </c:pt>
                <c:pt idx="1416">
                  <c:v>2.9500000000043656</c:v>
                </c:pt>
                <c:pt idx="1417">
                  <c:v>2.952083300006052</c:v>
                </c:pt>
                <c:pt idx="1418">
                  <c:v>2.9541666000004625</c:v>
                </c:pt>
                <c:pt idx="1419">
                  <c:v>2.9562500000029104</c:v>
                </c:pt>
                <c:pt idx="1420">
                  <c:v>2.9583333000045968</c:v>
                </c:pt>
                <c:pt idx="1421">
                  <c:v>2.9604166000062833</c:v>
                </c:pt>
                <c:pt idx="1422">
                  <c:v>2.9625000000014552</c:v>
                </c:pt>
                <c:pt idx="1423">
                  <c:v>2.9645833000031416</c:v>
                </c:pt>
                <c:pt idx="1424">
                  <c:v>2.9666666000048281</c:v>
                </c:pt>
                <c:pt idx="1425">
                  <c:v>2.96875</c:v>
                </c:pt>
                <c:pt idx="1426">
                  <c:v>2.9708333000016864</c:v>
                </c:pt>
                <c:pt idx="1427">
                  <c:v>2.9729166000033729</c:v>
                </c:pt>
                <c:pt idx="1428">
                  <c:v>2.9750000000058208</c:v>
                </c:pt>
                <c:pt idx="1429">
                  <c:v>2.9770833000002312</c:v>
                </c:pt>
                <c:pt idx="1430">
                  <c:v>2.9791666000019177</c:v>
                </c:pt>
                <c:pt idx="1431">
                  <c:v>2.9812500000043656</c:v>
                </c:pt>
                <c:pt idx="1432">
                  <c:v>2.983333300006052</c:v>
                </c:pt>
                <c:pt idx="1433">
                  <c:v>2.9854166000004625</c:v>
                </c:pt>
                <c:pt idx="1434">
                  <c:v>2.9875000000029104</c:v>
                </c:pt>
                <c:pt idx="1435">
                  <c:v>2.9895833000045968</c:v>
                </c:pt>
                <c:pt idx="1436">
                  <c:v>2.9916666000062833</c:v>
                </c:pt>
                <c:pt idx="1437">
                  <c:v>2.9937500000014552</c:v>
                </c:pt>
                <c:pt idx="1438">
                  <c:v>2.9958333000031416</c:v>
                </c:pt>
                <c:pt idx="1439">
                  <c:v>2.9979166000048281</c:v>
                </c:pt>
                <c:pt idx="1440">
                  <c:v>3</c:v>
                </c:pt>
                <c:pt idx="1441">
                  <c:v>3.0020833000016864</c:v>
                </c:pt>
                <c:pt idx="1442">
                  <c:v>3.0041666000033729</c:v>
                </c:pt>
                <c:pt idx="1443">
                  <c:v>3.0062500000058208</c:v>
                </c:pt>
                <c:pt idx="1444">
                  <c:v>3.0083333000002312</c:v>
                </c:pt>
                <c:pt idx="1445">
                  <c:v>3.0104166000019177</c:v>
                </c:pt>
                <c:pt idx="1446">
                  <c:v>3.0125000000043656</c:v>
                </c:pt>
                <c:pt idx="1447">
                  <c:v>3.014583300006052</c:v>
                </c:pt>
                <c:pt idx="1448">
                  <c:v>3.0166666000004625</c:v>
                </c:pt>
                <c:pt idx="1449">
                  <c:v>3.0187500000029104</c:v>
                </c:pt>
                <c:pt idx="1450">
                  <c:v>3.0208333000045968</c:v>
                </c:pt>
                <c:pt idx="1451">
                  <c:v>3.0229166000062833</c:v>
                </c:pt>
                <c:pt idx="1452">
                  <c:v>3.0250000000014552</c:v>
                </c:pt>
                <c:pt idx="1453">
                  <c:v>3.0270833000031416</c:v>
                </c:pt>
                <c:pt idx="1454">
                  <c:v>3.0291666000048281</c:v>
                </c:pt>
                <c:pt idx="1455">
                  <c:v>3.03125</c:v>
                </c:pt>
                <c:pt idx="1456">
                  <c:v>3.0333333000016864</c:v>
                </c:pt>
                <c:pt idx="1457">
                  <c:v>3.0354166000033729</c:v>
                </c:pt>
                <c:pt idx="1458">
                  <c:v>3.0375000000058208</c:v>
                </c:pt>
                <c:pt idx="1459">
                  <c:v>3.0395833000002312</c:v>
                </c:pt>
                <c:pt idx="1460">
                  <c:v>3.0416666000019177</c:v>
                </c:pt>
                <c:pt idx="1461">
                  <c:v>3.0437500000043656</c:v>
                </c:pt>
                <c:pt idx="1462">
                  <c:v>3.045833300006052</c:v>
                </c:pt>
                <c:pt idx="1463">
                  <c:v>3.0479166000004625</c:v>
                </c:pt>
                <c:pt idx="1464">
                  <c:v>3.0500000000029104</c:v>
                </c:pt>
                <c:pt idx="1465">
                  <c:v>3.0520833000045968</c:v>
                </c:pt>
                <c:pt idx="1466">
                  <c:v>3.0541666000062833</c:v>
                </c:pt>
                <c:pt idx="1467">
                  <c:v>3.0562500000014552</c:v>
                </c:pt>
                <c:pt idx="1468">
                  <c:v>3.0583333000031416</c:v>
                </c:pt>
                <c:pt idx="1469">
                  <c:v>3.0604166000048281</c:v>
                </c:pt>
                <c:pt idx="1470">
                  <c:v>3.0625</c:v>
                </c:pt>
                <c:pt idx="1471">
                  <c:v>3.0645833000016864</c:v>
                </c:pt>
                <c:pt idx="1472">
                  <c:v>3.0666666000033729</c:v>
                </c:pt>
                <c:pt idx="1473">
                  <c:v>3.0687500000058208</c:v>
                </c:pt>
                <c:pt idx="1474">
                  <c:v>3.0708333000002312</c:v>
                </c:pt>
                <c:pt idx="1475">
                  <c:v>3.0729166000019177</c:v>
                </c:pt>
                <c:pt idx="1476">
                  <c:v>3.0750000000043656</c:v>
                </c:pt>
                <c:pt idx="1477">
                  <c:v>3.077083300006052</c:v>
                </c:pt>
                <c:pt idx="1478">
                  <c:v>3.0791666000004625</c:v>
                </c:pt>
                <c:pt idx="1479">
                  <c:v>3.0812500000029104</c:v>
                </c:pt>
                <c:pt idx="1480">
                  <c:v>3.0833333000045968</c:v>
                </c:pt>
                <c:pt idx="1481">
                  <c:v>3.0854166000062833</c:v>
                </c:pt>
                <c:pt idx="1482">
                  <c:v>3.0875000000014552</c:v>
                </c:pt>
                <c:pt idx="1483">
                  <c:v>3.0895833000031416</c:v>
                </c:pt>
                <c:pt idx="1484">
                  <c:v>3.0916666000048281</c:v>
                </c:pt>
                <c:pt idx="1485">
                  <c:v>3.09375</c:v>
                </c:pt>
                <c:pt idx="1486">
                  <c:v>3.0958333000016864</c:v>
                </c:pt>
                <c:pt idx="1487">
                  <c:v>3.0979166000033729</c:v>
                </c:pt>
                <c:pt idx="1488">
                  <c:v>3.1000000000058208</c:v>
                </c:pt>
                <c:pt idx="1489">
                  <c:v>3.1020833000002312</c:v>
                </c:pt>
                <c:pt idx="1490">
                  <c:v>3.1041666000019177</c:v>
                </c:pt>
                <c:pt idx="1491">
                  <c:v>3.1062500000043656</c:v>
                </c:pt>
                <c:pt idx="1492">
                  <c:v>3.108333300006052</c:v>
                </c:pt>
                <c:pt idx="1493">
                  <c:v>3.1104166000004625</c:v>
                </c:pt>
                <c:pt idx="1494">
                  <c:v>3.1125000000029104</c:v>
                </c:pt>
                <c:pt idx="1495">
                  <c:v>3.1145833000045968</c:v>
                </c:pt>
                <c:pt idx="1496">
                  <c:v>3.1166666000062833</c:v>
                </c:pt>
                <c:pt idx="1497">
                  <c:v>3.1187500000014552</c:v>
                </c:pt>
                <c:pt idx="1498">
                  <c:v>3.1208333000031416</c:v>
                </c:pt>
                <c:pt idx="1499">
                  <c:v>3.1229166000048281</c:v>
                </c:pt>
                <c:pt idx="1500">
                  <c:v>3.125</c:v>
                </c:pt>
                <c:pt idx="1501">
                  <c:v>3.1270833000016864</c:v>
                </c:pt>
                <c:pt idx="1502">
                  <c:v>3.1291666000033729</c:v>
                </c:pt>
                <c:pt idx="1503">
                  <c:v>3.1312500000058208</c:v>
                </c:pt>
                <c:pt idx="1504">
                  <c:v>3.1333333000002312</c:v>
                </c:pt>
                <c:pt idx="1505">
                  <c:v>3.1354166000019177</c:v>
                </c:pt>
                <c:pt idx="1506">
                  <c:v>3.1375000000043656</c:v>
                </c:pt>
                <c:pt idx="1507">
                  <c:v>3.139583300006052</c:v>
                </c:pt>
                <c:pt idx="1508">
                  <c:v>3.1416666000004625</c:v>
                </c:pt>
                <c:pt idx="1509">
                  <c:v>3.1437500000029104</c:v>
                </c:pt>
                <c:pt idx="1510">
                  <c:v>3.1458333000045968</c:v>
                </c:pt>
                <c:pt idx="1511">
                  <c:v>3.1479166000062833</c:v>
                </c:pt>
                <c:pt idx="1512">
                  <c:v>3.1500000000014552</c:v>
                </c:pt>
                <c:pt idx="1513">
                  <c:v>3.1520833000031416</c:v>
                </c:pt>
                <c:pt idx="1514">
                  <c:v>3.1541666000048281</c:v>
                </c:pt>
                <c:pt idx="1515">
                  <c:v>3.15625</c:v>
                </c:pt>
                <c:pt idx="1516">
                  <c:v>3.1583333000016864</c:v>
                </c:pt>
                <c:pt idx="1517">
                  <c:v>3.1604166000033729</c:v>
                </c:pt>
                <c:pt idx="1518">
                  <c:v>3.1625000000058208</c:v>
                </c:pt>
                <c:pt idx="1519">
                  <c:v>3.1645833000002312</c:v>
                </c:pt>
                <c:pt idx="1520">
                  <c:v>3.1666666000019177</c:v>
                </c:pt>
                <c:pt idx="1521">
                  <c:v>3.1687500000043656</c:v>
                </c:pt>
                <c:pt idx="1522">
                  <c:v>3.170833300006052</c:v>
                </c:pt>
                <c:pt idx="1523">
                  <c:v>3.1729166000004625</c:v>
                </c:pt>
                <c:pt idx="1524">
                  <c:v>3.1750000000029104</c:v>
                </c:pt>
                <c:pt idx="1525">
                  <c:v>3.1770833000045968</c:v>
                </c:pt>
                <c:pt idx="1526">
                  <c:v>3.1791666000062833</c:v>
                </c:pt>
                <c:pt idx="1527">
                  <c:v>3.1812500000014552</c:v>
                </c:pt>
                <c:pt idx="1528">
                  <c:v>3.1833333000031416</c:v>
                </c:pt>
                <c:pt idx="1529">
                  <c:v>3.1854166000048281</c:v>
                </c:pt>
                <c:pt idx="1530">
                  <c:v>3.1875</c:v>
                </c:pt>
                <c:pt idx="1531">
                  <c:v>3.1895833000016864</c:v>
                </c:pt>
                <c:pt idx="1532">
                  <c:v>3.1916666000033729</c:v>
                </c:pt>
                <c:pt idx="1533">
                  <c:v>3.1937500000058208</c:v>
                </c:pt>
                <c:pt idx="1534">
                  <c:v>3.1958333000002312</c:v>
                </c:pt>
                <c:pt idx="1535">
                  <c:v>3.1979166000019177</c:v>
                </c:pt>
                <c:pt idx="1536">
                  <c:v>3.2000000000043656</c:v>
                </c:pt>
                <c:pt idx="1537">
                  <c:v>3.202083300006052</c:v>
                </c:pt>
                <c:pt idx="1538">
                  <c:v>3.2041666000004625</c:v>
                </c:pt>
                <c:pt idx="1539">
                  <c:v>3.2062500000029104</c:v>
                </c:pt>
                <c:pt idx="1540">
                  <c:v>3.2083333000045968</c:v>
                </c:pt>
                <c:pt idx="1541">
                  <c:v>3.2104166000062833</c:v>
                </c:pt>
                <c:pt idx="1542">
                  <c:v>3.2125000000014552</c:v>
                </c:pt>
                <c:pt idx="1543">
                  <c:v>3.2145833000031416</c:v>
                </c:pt>
                <c:pt idx="1544">
                  <c:v>3.2166666000048281</c:v>
                </c:pt>
                <c:pt idx="1545">
                  <c:v>3.21875</c:v>
                </c:pt>
                <c:pt idx="1546">
                  <c:v>3.2208333000016864</c:v>
                </c:pt>
                <c:pt idx="1547">
                  <c:v>3.2229166000033729</c:v>
                </c:pt>
                <c:pt idx="1548">
                  <c:v>3.2250000000058208</c:v>
                </c:pt>
                <c:pt idx="1549">
                  <c:v>3.2270833000002312</c:v>
                </c:pt>
                <c:pt idx="1550">
                  <c:v>3.2291666000019177</c:v>
                </c:pt>
                <c:pt idx="1551">
                  <c:v>3.2312500000043656</c:v>
                </c:pt>
                <c:pt idx="1552">
                  <c:v>3.233333300006052</c:v>
                </c:pt>
                <c:pt idx="1553">
                  <c:v>3.2354166000004625</c:v>
                </c:pt>
                <c:pt idx="1554">
                  <c:v>3.2375000000029104</c:v>
                </c:pt>
                <c:pt idx="1555">
                  <c:v>3.2395833000045968</c:v>
                </c:pt>
                <c:pt idx="1556">
                  <c:v>3.2416666000062833</c:v>
                </c:pt>
                <c:pt idx="1557">
                  <c:v>3.2437500000014552</c:v>
                </c:pt>
                <c:pt idx="1558">
                  <c:v>3.2458333000031416</c:v>
                </c:pt>
                <c:pt idx="1559">
                  <c:v>3.2479166000048281</c:v>
                </c:pt>
                <c:pt idx="1560">
                  <c:v>3.25</c:v>
                </c:pt>
                <c:pt idx="1561">
                  <c:v>3.2520833000016864</c:v>
                </c:pt>
                <c:pt idx="1562">
                  <c:v>3.2541666000033729</c:v>
                </c:pt>
                <c:pt idx="1563">
                  <c:v>3.2562500000058208</c:v>
                </c:pt>
                <c:pt idx="1564">
                  <c:v>3.2583333000002312</c:v>
                </c:pt>
                <c:pt idx="1565">
                  <c:v>3.2604166000019177</c:v>
                </c:pt>
                <c:pt idx="1566">
                  <c:v>3.2625000000043656</c:v>
                </c:pt>
                <c:pt idx="1567">
                  <c:v>3.264583300006052</c:v>
                </c:pt>
                <c:pt idx="1568">
                  <c:v>3.2666666000004625</c:v>
                </c:pt>
                <c:pt idx="1569">
                  <c:v>3.2687500000029104</c:v>
                </c:pt>
                <c:pt idx="1570">
                  <c:v>3.2708333000045968</c:v>
                </c:pt>
                <c:pt idx="1571">
                  <c:v>3.2729166000062833</c:v>
                </c:pt>
                <c:pt idx="1572">
                  <c:v>3.2750000000014552</c:v>
                </c:pt>
                <c:pt idx="1573">
                  <c:v>3.2770833000031416</c:v>
                </c:pt>
                <c:pt idx="1574">
                  <c:v>3.2791666000048281</c:v>
                </c:pt>
                <c:pt idx="1575">
                  <c:v>3.28125</c:v>
                </c:pt>
                <c:pt idx="1576">
                  <c:v>3.2833333000016864</c:v>
                </c:pt>
                <c:pt idx="1577">
                  <c:v>3.2854166000033729</c:v>
                </c:pt>
                <c:pt idx="1578">
                  <c:v>3.2875000000058208</c:v>
                </c:pt>
                <c:pt idx="1579">
                  <c:v>3.2895833000002312</c:v>
                </c:pt>
                <c:pt idx="1580">
                  <c:v>3.2916666000019177</c:v>
                </c:pt>
                <c:pt idx="1581">
                  <c:v>3.2937500000043656</c:v>
                </c:pt>
                <c:pt idx="1582">
                  <c:v>3.295833300006052</c:v>
                </c:pt>
                <c:pt idx="1583">
                  <c:v>3.2979166000004625</c:v>
                </c:pt>
                <c:pt idx="1584">
                  <c:v>3.3000000000029104</c:v>
                </c:pt>
                <c:pt idx="1585">
                  <c:v>3.3020833000045968</c:v>
                </c:pt>
                <c:pt idx="1586">
                  <c:v>3.3041666000062833</c:v>
                </c:pt>
                <c:pt idx="1587">
                  <c:v>3.3062500000014552</c:v>
                </c:pt>
                <c:pt idx="1588">
                  <c:v>3.3083333000031416</c:v>
                </c:pt>
                <c:pt idx="1589">
                  <c:v>3.3104166000048281</c:v>
                </c:pt>
                <c:pt idx="1590">
                  <c:v>3.3125</c:v>
                </c:pt>
                <c:pt idx="1591">
                  <c:v>3.3145833000016864</c:v>
                </c:pt>
                <c:pt idx="1592">
                  <c:v>3.3166666000033729</c:v>
                </c:pt>
                <c:pt idx="1593">
                  <c:v>3.3187500000058208</c:v>
                </c:pt>
                <c:pt idx="1594">
                  <c:v>3.3208333000002312</c:v>
                </c:pt>
                <c:pt idx="1595">
                  <c:v>3.3229166000019177</c:v>
                </c:pt>
                <c:pt idx="1596">
                  <c:v>3.3250000000043656</c:v>
                </c:pt>
                <c:pt idx="1597">
                  <c:v>3.327083300006052</c:v>
                </c:pt>
                <c:pt idx="1598">
                  <c:v>3.3291666000004625</c:v>
                </c:pt>
                <c:pt idx="1599">
                  <c:v>3.3312500000029104</c:v>
                </c:pt>
                <c:pt idx="1600">
                  <c:v>3.3333333000045968</c:v>
                </c:pt>
                <c:pt idx="1601">
                  <c:v>3.3354166000062833</c:v>
                </c:pt>
                <c:pt idx="1602">
                  <c:v>3.3375000000014552</c:v>
                </c:pt>
                <c:pt idx="1603">
                  <c:v>3.3395833000031416</c:v>
                </c:pt>
                <c:pt idx="1604">
                  <c:v>3.3416666000048281</c:v>
                </c:pt>
                <c:pt idx="1605">
                  <c:v>3.34375</c:v>
                </c:pt>
                <c:pt idx="1606">
                  <c:v>3.3458333000016864</c:v>
                </c:pt>
                <c:pt idx="1607">
                  <c:v>3.3479166000033729</c:v>
                </c:pt>
                <c:pt idx="1608">
                  <c:v>3.3500000000058208</c:v>
                </c:pt>
                <c:pt idx="1609">
                  <c:v>3.3520833000002312</c:v>
                </c:pt>
                <c:pt idx="1610">
                  <c:v>3.3541666000019177</c:v>
                </c:pt>
                <c:pt idx="1611">
                  <c:v>3.3562500000043656</c:v>
                </c:pt>
                <c:pt idx="1612">
                  <c:v>3.358333300006052</c:v>
                </c:pt>
                <c:pt idx="1613">
                  <c:v>3.3604166000004625</c:v>
                </c:pt>
                <c:pt idx="1614">
                  <c:v>3.3625000000029104</c:v>
                </c:pt>
                <c:pt idx="1615">
                  <c:v>3.3645833000045968</c:v>
                </c:pt>
                <c:pt idx="1616">
                  <c:v>3.3666666000062833</c:v>
                </c:pt>
                <c:pt idx="1617">
                  <c:v>3.3687500000014552</c:v>
                </c:pt>
                <c:pt idx="1618">
                  <c:v>3.3708333000031416</c:v>
                </c:pt>
                <c:pt idx="1619">
                  <c:v>3.3729166000048281</c:v>
                </c:pt>
                <c:pt idx="1620">
                  <c:v>3.375</c:v>
                </c:pt>
                <c:pt idx="1621">
                  <c:v>3.3770833000016864</c:v>
                </c:pt>
                <c:pt idx="1622">
                  <c:v>3.3791666000033729</c:v>
                </c:pt>
                <c:pt idx="1623">
                  <c:v>3.3812500000058208</c:v>
                </c:pt>
                <c:pt idx="1624">
                  <c:v>3.3833333000002312</c:v>
                </c:pt>
                <c:pt idx="1625">
                  <c:v>3.3854166000019177</c:v>
                </c:pt>
                <c:pt idx="1626">
                  <c:v>3.3875000000043656</c:v>
                </c:pt>
                <c:pt idx="1627">
                  <c:v>3.389583300006052</c:v>
                </c:pt>
                <c:pt idx="1628">
                  <c:v>3.3916666000004625</c:v>
                </c:pt>
                <c:pt idx="1629">
                  <c:v>3.3937500000029104</c:v>
                </c:pt>
                <c:pt idx="1630">
                  <c:v>3.3958333000045968</c:v>
                </c:pt>
                <c:pt idx="1631">
                  <c:v>3.3979166000062833</c:v>
                </c:pt>
                <c:pt idx="1632">
                  <c:v>3.4000000000014552</c:v>
                </c:pt>
                <c:pt idx="1633">
                  <c:v>3.4020833000031416</c:v>
                </c:pt>
                <c:pt idx="1634">
                  <c:v>3.4041666000048281</c:v>
                </c:pt>
                <c:pt idx="1635">
                  <c:v>3.40625</c:v>
                </c:pt>
                <c:pt idx="1636">
                  <c:v>3.4083333000016864</c:v>
                </c:pt>
                <c:pt idx="1637">
                  <c:v>3.4104166000033729</c:v>
                </c:pt>
                <c:pt idx="1638">
                  <c:v>3.4125000000058208</c:v>
                </c:pt>
                <c:pt idx="1639">
                  <c:v>3.4145833000002312</c:v>
                </c:pt>
                <c:pt idx="1640">
                  <c:v>3.4166666000019177</c:v>
                </c:pt>
                <c:pt idx="1641">
                  <c:v>3.4187500000043656</c:v>
                </c:pt>
                <c:pt idx="1642">
                  <c:v>3.420833300006052</c:v>
                </c:pt>
                <c:pt idx="1643">
                  <c:v>3.4229166000004625</c:v>
                </c:pt>
                <c:pt idx="1644">
                  <c:v>3.4250000000029104</c:v>
                </c:pt>
                <c:pt idx="1645">
                  <c:v>3.4270833000045968</c:v>
                </c:pt>
                <c:pt idx="1646">
                  <c:v>3.4291666000062833</c:v>
                </c:pt>
                <c:pt idx="1647">
                  <c:v>3.4312500000014552</c:v>
                </c:pt>
                <c:pt idx="1648">
                  <c:v>3.4333333000031416</c:v>
                </c:pt>
                <c:pt idx="1649">
                  <c:v>3.4354166000048281</c:v>
                </c:pt>
                <c:pt idx="1650">
                  <c:v>3.4375</c:v>
                </c:pt>
                <c:pt idx="1651">
                  <c:v>3.4395833000016864</c:v>
                </c:pt>
                <c:pt idx="1652">
                  <c:v>3.4416666000033729</c:v>
                </c:pt>
                <c:pt idx="1653">
                  <c:v>3.4437500000058208</c:v>
                </c:pt>
                <c:pt idx="1654">
                  <c:v>3.4458333000002312</c:v>
                </c:pt>
                <c:pt idx="1655">
                  <c:v>3.4479166000019177</c:v>
                </c:pt>
                <c:pt idx="1656">
                  <c:v>3.4500000000043656</c:v>
                </c:pt>
                <c:pt idx="1657">
                  <c:v>3.452083300006052</c:v>
                </c:pt>
                <c:pt idx="1658">
                  <c:v>3.4541666000004625</c:v>
                </c:pt>
                <c:pt idx="1659">
                  <c:v>3.4562500000029104</c:v>
                </c:pt>
                <c:pt idx="1660">
                  <c:v>3.4583333000045968</c:v>
                </c:pt>
                <c:pt idx="1661">
                  <c:v>3.4604166000062833</c:v>
                </c:pt>
                <c:pt idx="1662">
                  <c:v>3.4625000000014552</c:v>
                </c:pt>
                <c:pt idx="1663">
                  <c:v>3.4645833000031416</c:v>
                </c:pt>
                <c:pt idx="1664">
                  <c:v>3.4666666000048281</c:v>
                </c:pt>
                <c:pt idx="1665">
                  <c:v>3.46875</c:v>
                </c:pt>
                <c:pt idx="1666">
                  <c:v>3.4708333000016864</c:v>
                </c:pt>
                <c:pt idx="1667">
                  <c:v>3.4729166000033729</c:v>
                </c:pt>
                <c:pt idx="1668">
                  <c:v>3.4750000000058208</c:v>
                </c:pt>
                <c:pt idx="1669">
                  <c:v>3.4770833000002312</c:v>
                </c:pt>
                <c:pt idx="1670">
                  <c:v>3.4791666000019177</c:v>
                </c:pt>
                <c:pt idx="1671">
                  <c:v>3.4812500000043656</c:v>
                </c:pt>
                <c:pt idx="1672">
                  <c:v>3.483333300006052</c:v>
                </c:pt>
                <c:pt idx="1673">
                  <c:v>3.4854166000004625</c:v>
                </c:pt>
                <c:pt idx="1674">
                  <c:v>3.4875000000029104</c:v>
                </c:pt>
                <c:pt idx="1675">
                  <c:v>3.4895833000045968</c:v>
                </c:pt>
                <c:pt idx="1676">
                  <c:v>3.4916666000062833</c:v>
                </c:pt>
                <c:pt idx="1677">
                  <c:v>3.4937500000014552</c:v>
                </c:pt>
                <c:pt idx="1678">
                  <c:v>3.4958333000031416</c:v>
                </c:pt>
                <c:pt idx="1679">
                  <c:v>3.4979166000048281</c:v>
                </c:pt>
                <c:pt idx="1680">
                  <c:v>3.5</c:v>
                </c:pt>
                <c:pt idx="1681">
                  <c:v>3.5020833000016864</c:v>
                </c:pt>
                <c:pt idx="1682">
                  <c:v>3.5041666000033729</c:v>
                </c:pt>
                <c:pt idx="1683">
                  <c:v>3.5062500000058208</c:v>
                </c:pt>
                <c:pt idx="1684">
                  <c:v>3.5083333000002312</c:v>
                </c:pt>
                <c:pt idx="1685">
                  <c:v>3.5104166000019177</c:v>
                </c:pt>
                <c:pt idx="1686">
                  <c:v>3.5125000000043656</c:v>
                </c:pt>
                <c:pt idx="1687">
                  <c:v>3.514583300006052</c:v>
                </c:pt>
                <c:pt idx="1688">
                  <c:v>3.5166666000004625</c:v>
                </c:pt>
                <c:pt idx="1689">
                  <c:v>3.5187500000029104</c:v>
                </c:pt>
                <c:pt idx="1690">
                  <c:v>3.5208333000045968</c:v>
                </c:pt>
                <c:pt idx="1691">
                  <c:v>3.5229166000062833</c:v>
                </c:pt>
                <c:pt idx="1692">
                  <c:v>3.5250000000014552</c:v>
                </c:pt>
                <c:pt idx="1693">
                  <c:v>3.5270833000031416</c:v>
                </c:pt>
                <c:pt idx="1694">
                  <c:v>3.5291666000048281</c:v>
                </c:pt>
                <c:pt idx="1695">
                  <c:v>3.53125</c:v>
                </c:pt>
                <c:pt idx="1696">
                  <c:v>3.5333333000016864</c:v>
                </c:pt>
                <c:pt idx="1697">
                  <c:v>3.5354166000033729</c:v>
                </c:pt>
                <c:pt idx="1698">
                  <c:v>3.5375000000058208</c:v>
                </c:pt>
                <c:pt idx="1699">
                  <c:v>3.5395833000002312</c:v>
                </c:pt>
                <c:pt idx="1700">
                  <c:v>3.5416666000019177</c:v>
                </c:pt>
                <c:pt idx="1701">
                  <c:v>3.5437500000043656</c:v>
                </c:pt>
                <c:pt idx="1702">
                  <c:v>3.545833300006052</c:v>
                </c:pt>
                <c:pt idx="1703">
                  <c:v>3.5479166000004625</c:v>
                </c:pt>
                <c:pt idx="1704">
                  <c:v>3.5500000000029104</c:v>
                </c:pt>
                <c:pt idx="1705">
                  <c:v>3.5520833000045968</c:v>
                </c:pt>
                <c:pt idx="1706">
                  <c:v>3.5541666000062833</c:v>
                </c:pt>
                <c:pt idx="1707">
                  <c:v>3.5562500000014552</c:v>
                </c:pt>
                <c:pt idx="1708">
                  <c:v>3.5583333000031416</c:v>
                </c:pt>
                <c:pt idx="1709">
                  <c:v>3.5604166000048281</c:v>
                </c:pt>
                <c:pt idx="1710">
                  <c:v>3.5625</c:v>
                </c:pt>
                <c:pt idx="1711">
                  <c:v>3.5645833000016864</c:v>
                </c:pt>
                <c:pt idx="1712">
                  <c:v>3.5666666000033729</c:v>
                </c:pt>
                <c:pt idx="1713">
                  <c:v>3.5687500000058208</c:v>
                </c:pt>
                <c:pt idx="1714">
                  <c:v>3.5708333000002312</c:v>
                </c:pt>
                <c:pt idx="1715">
                  <c:v>3.5729166000019177</c:v>
                </c:pt>
                <c:pt idx="1716">
                  <c:v>3.5750000000043656</c:v>
                </c:pt>
                <c:pt idx="1717">
                  <c:v>3.577083300006052</c:v>
                </c:pt>
                <c:pt idx="1718">
                  <c:v>3.5791666000004625</c:v>
                </c:pt>
                <c:pt idx="1719">
                  <c:v>3.5812500000029104</c:v>
                </c:pt>
                <c:pt idx="1720">
                  <c:v>3.5833333000045968</c:v>
                </c:pt>
                <c:pt idx="1721">
                  <c:v>3.5854166000062833</c:v>
                </c:pt>
                <c:pt idx="1722">
                  <c:v>3.5875000000014552</c:v>
                </c:pt>
                <c:pt idx="1723">
                  <c:v>3.5895833000031416</c:v>
                </c:pt>
                <c:pt idx="1724">
                  <c:v>3.5916666000048281</c:v>
                </c:pt>
                <c:pt idx="1725">
                  <c:v>3.59375</c:v>
                </c:pt>
                <c:pt idx="1726">
                  <c:v>3.5958333000016864</c:v>
                </c:pt>
                <c:pt idx="1727">
                  <c:v>3.5979166000033729</c:v>
                </c:pt>
                <c:pt idx="1728">
                  <c:v>3.6000000000058208</c:v>
                </c:pt>
                <c:pt idx="1729">
                  <c:v>3.6020833000002312</c:v>
                </c:pt>
                <c:pt idx="1730">
                  <c:v>3.6041666000019177</c:v>
                </c:pt>
                <c:pt idx="1731">
                  <c:v>3.6062500000043656</c:v>
                </c:pt>
                <c:pt idx="1732">
                  <c:v>3.608333300006052</c:v>
                </c:pt>
                <c:pt idx="1733">
                  <c:v>3.6104166000004625</c:v>
                </c:pt>
                <c:pt idx="1734">
                  <c:v>3.6125000000029104</c:v>
                </c:pt>
                <c:pt idx="1735">
                  <c:v>3.6145833000045968</c:v>
                </c:pt>
                <c:pt idx="1736">
                  <c:v>3.6166666000062833</c:v>
                </c:pt>
                <c:pt idx="1737">
                  <c:v>3.6187500000014552</c:v>
                </c:pt>
                <c:pt idx="1738">
                  <c:v>3.6208333000031416</c:v>
                </c:pt>
                <c:pt idx="1739">
                  <c:v>3.6229166000048281</c:v>
                </c:pt>
                <c:pt idx="1740">
                  <c:v>3.625</c:v>
                </c:pt>
                <c:pt idx="1741">
                  <c:v>3.6270833000016864</c:v>
                </c:pt>
                <c:pt idx="1742">
                  <c:v>3.6291666000033729</c:v>
                </c:pt>
                <c:pt idx="1743">
                  <c:v>3.6312500000058208</c:v>
                </c:pt>
                <c:pt idx="1744">
                  <c:v>3.6333333000002312</c:v>
                </c:pt>
                <c:pt idx="1745">
                  <c:v>3.6354166000019177</c:v>
                </c:pt>
                <c:pt idx="1746">
                  <c:v>3.6375000000043656</c:v>
                </c:pt>
                <c:pt idx="1747">
                  <c:v>3.639583300006052</c:v>
                </c:pt>
                <c:pt idx="1748">
                  <c:v>3.6416666000004625</c:v>
                </c:pt>
                <c:pt idx="1749">
                  <c:v>3.6437500000029104</c:v>
                </c:pt>
                <c:pt idx="1750">
                  <c:v>3.6458333000045968</c:v>
                </c:pt>
                <c:pt idx="1751">
                  <c:v>3.6479166000062833</c:v>
                </c:pt>
                <c:pt idx="1752">
                  <c:v>3.6500000000014552</c:v>
                </c:pt>
                <c:pt idx="1753">
                  <c:v>3.6520833000031416</c:v>
                </c:pt>
                <c:pt idx="1754">
                  <c:v>3.6541666000048281</c:v>
                </c:pt>
                <c:pt idx="1755">
                  <c:v>3.65625</c:v>
                </c:pt>
                <c:pt idx="1756">
                  <c:v>3.6583333000016864</c:v>
                </c:pt>
                <c:pt idx="1757">
                  <c:v>3.6604166000033729</c:v>
                </c:pt>
                <c:pt idx="1758">
                  <c:v>3.6625000000058208</c:v>
                </c:pt>
                <c:pt idx="1759">
                  <c:v>3.6645833000002312</c:v>
                </c:pt>
                <c:pt idx="1760">
                  <c:v>3.6666666000019177</c:v>
                </c:pt>
                <c:pt idx="1761">
                  <c:v>3.6687500000043656</c:v>
                </c:pt>
                <c:pt idx="1762">
                  <c:v>3.670833300006052</c:v>
                </c:pt>
                <c:pt idx="1763">
                  <c:v>3.6729166000004625</c:v>
                </c:pt>
                <c:pt idx="1764">
                  <c:v>3.6750000000029104</c:v>
                </c:pt>
                <c:pt idx="1765">
                  <c:v>3.6770833000045968</c:v>
                </c:pt>
                <c:pt idx="1766">
                  <c:v>3.6791666000062833</c:v>
                </c:pt>
                <c:pt idx="1767">
                  <c:v>3.6812500000014552</c:v>
                </c:pt>
                <c:pt idx="1768">
                  <c:v>3.6833333000031416</c:v>
                </c:pt>
                <c:pt idx="1769">
                  <c:v>3.6854166000048281</c:v>
                </c:pt>
                <c:pt idx="1770">
                  <c:v>3.6875</c:v>
                </c:pt>
                <c:pt idx="1771">
                  <c:v>3.6895833000016864</c:v>
                </c:pt>
                <c:pt idx="1772">
                  <c:v>3.6916666000033729</c:v>
                </c:pt>
                <c:pt idx="1773">
                  <c:v>3.6937500000058208</c:v>
                </c:pt>
                <c:pt idx="1774">
                  <c:v>3.6958333000002312</c:v>
                </c:pt>
                <c:pt idx="1775">
                  <c:v>3.6979166000019177</c:v>
                </c:pt>
                <c:pt idx="1776">
                  <c:v>3.7000000000043656</c:v>
                </c:pt>
                <c:pt idx="1777">
                  <c:v>3.702083300006052</c:v>
                </c:pt>
                <c:pt idx="1778">
                  <c:v>3.7041666000004625</c:v>
                </c:pt>
                <c:pt idx="1779">
                  <c:v>3.7062500000029104</c:v>
                </c:pt>
                <c:pt idx="1780">
                  <c:v>3.7083333000045968</c:v>
                </c:pt>
                <c:pt idx="1781">
                  <c:v>3.7104166000062833</c:v>
                </c:pt>
                <c:pt idx="1782">
                  <c:v>3.7125000000014552</c:v>
                </c:pt>
                <c:pt idx="1783">
                  <c:v>3.7145833000031416</c:v>
                </c:pt>
                <c:pt idx="1784">
                  <c:v>3.7166666000048281</c:v>
                </c:pt>
                <c:pt idx="1785">
                  <c:v>3.71875</c:v>
                </c:pt>
                <c:pt idx="1786">
                  <c:v>3.7208333000016864</c:v>
                </c:pt>
                <c:pt idx="1787">
                  <c:v>3.7229166000033729</c:v>
                </c:pt>
                <c:pt idx="1788">
                  <c:v>3.7250000000058208</c:v>
                </c:pt>
                <c:pt idx="1789">
                  <c:v>3.7270833000002312</c:v>
                </c:pt>
                <c:pt idx="1790">
                  <c:v>3.7291666000019177</c:v>
                </c:pt>
                <c:pt idx="1791">
                  <c:v>3.7312500000043656</c:v>
                </c:pt>
                <c:pt idx="1792">
                  <c:v>3.733333300006052</c:v>
                </c:pt>
                <c:pt idx="1793">
                  <c:v>3.7354166000004625</c:v>
                </c:pt>
                <c:pt idx="1794">
                  <c:v>3.7375000000029104</c:v>
                </c:pt>
                <c:pt idx="1795">
                  <c:v>3.7395833000045968</c:v>
                </c:pt>
                <c:pt idx="1796">
                  <c:v>3.7416666000062833</c:v>
                </c:pt>
                <c:pt idx="1797">
                  <c:v>3.7437500000014552</c:v>
                </c:pt>
                <c:pt idx="1798">
                  <c:v>3.7458333000031416</c:v>
                </c:pt>
                <c:pt idx="1799">
                  <c:v>3.7479166000048281</c:v>
                </c:pt>
                <c:pt idx="1800">
                  <c:v>3.75</c:v>
                </c:pt>
                <c:pt idx="1801">
                  <c:v>3.7520833000016864</c:v>
                </c:pt>
                <c:pt idx="1802">
                  <c:v>3.7541666000033729</c:v>
                </c:pt>
                <c:pt idx="1803">
                  <c:v>3.7562500000058208</c:v>
                </c:pt>
                <c:pt idx="1804">
                  <c:v>3.7583333000002312</c:v>
                </c:pt>
                <c:pt idx="1805">
                  <c:v>3.7604166000019177</c:v>
                </c:pt>
                <c:pt idx="1806">
                  <c:v>3.7625000000043656</c:v>
                </c:pt>
                <c:pt idx="1807">
                  <c:v>3.764583300006052</c:v>
                </c:pt>
                <c:pt idx="1808">
                  <c:v>3.7666666000004625</c:v>
                </c:pt>
                <c:pt idx="1809">
                  <c:v>3.7687500000029104</c:v>
                </c:pt>
                <c:pt idx="1810">
                  <c:v>3.7708333000045968</c:v>
                </c:pt>
                <c:pt idx="1811">
                  <c:v>3.7729166000062833</c:v>
                </c:pt>
                <c:pt idx="1812">
                  <c:v>3.7750000000014552</c:v>
                </c:pt>
                <c:pt idx="1813">
                  <c:v>3.7770833000031416</c:v>
                </c:pt>
                <c:pt idx="1814">
                  <c:v>3.7791666000048281</c:v>
                </c:pt>
                <c:pt idx="1815">
                  <c:v>3.78125</c:v>
                </c:pt>
                <c:pt idx="1816">
                  <c:v>3.7833333000016864</c:v>
                </c:pt>
                <c:pt idx="1817">
                  <c:v>3.7854166000033729</c:v>
                </c:pt>
                <c:pt idx="1818">
                  <c:v>3.7875000000058208</c:v>
                </c:pt>
                <c:pt idx="1819">
                  <c:v>3.7895833000002312</c:v>
                </c:pt>
                <c:pt idx="1820">
                  <c:v>3.7916666000019177</c:v>
                </c:pt>
                <c:pt idx="1821">
                  <c:v>3.7937500000043656</c:v>
                </c:pt>
                <c:pt idx="1822">
                  <c:v>3.795833300006052</c:v>
                </c:pt>
                <c:pt idx="1823">
                  <c:v>3.7979166000004625</c:v>
                </c:pt>
                <c:pt idx="1824">
                  <c:v>3.8000000000029104</c:v>
                </c:pt>
                <c:pt idx="1825">
                  <c:v>3.8020833000045968</c:v>
                </c:pt>
                <c:pt idx="1826">
                  <c:v>3.8041666000062833</c:v>
                </c:pt>
                <c:pt idx="1827">
                  <c:v>3.8062500000014552</c:v>
                </c:pt>
                <c:pt idx="1828">
                  <c:v>3.8083333000031416</c:v>
                </c:pt>
                <c:pt idx="1829">
                  <c:v>3.8104166000048281</c:v>
                </c:pt>
                <c:pt idx="1830">
                  <c:v>3.8125</c:v>
                </c:pt>
                <c:pt idx="1831">
                  <c:v>3.8145833000016864</c:v>
                </c:pt>
                <c:pt idx="1832">
                  <c:v>3.8166666000033729</c:v>
                </c:pt>
                <c:pt idx="1833">
                  <c:v>3.8187500000058208</c:v>
                </c:pt>
                <c:pt idx="1834">
                  <c:v>3.8208333000002312</c:v>
                </c:pt>
                <c:pt idx="1835">
                  <c:v>3.8229166000019177</c:v>
                </c:pt>
                <c:pt idx="1836">
                  <c:v>3.8250000000043656</c:v>
                </c:pt>
                <c:pt idx="1837">
                  <c:v>3.827083300006052</c:v>
                </c:pt>
                <c:pt idx="1838">
                  <c:v>3.8291666000004625</c:v>
                </c:pt>
                <c:pt idx="1839">
                  <c:v>3.8312500000029104</c:v>
                </c:pt>
                <c:pt idx="1840">
                  <c:v>3.8333333000045968</c:v>
                </c:pt>
                <c:pt idx="1841">
                  <c:v>3.8354166000062833</c:v>
                </c:pt>
                <c:pt idx="1842">
                  <c:v>3.8375000000014552</c:v>
                </c:pt>
                <c:pt idx="1843">
                  <c:v>3.8395833000031416</c:v>
                </c:pt>
                <c:pt idx="1844">
                  <c:v>3.8416666000048281</c:v>
                </c:pt>
                <c:pt idx="1845">
                  <c:v>3.84375</c:v>
                </c:pt>
                <c:pt idx="1846">
                  <c:v>3.8458333000016864</c:v>
                </c:pt>
                <c:pt idx="1847">
                  <c:v>3.8479166000033729</c:v>
                </c:pt>
                <c:pt idx="1848">
                  <c:v>3.8500000000058208</c:v>
                </c:pt>
                <c:pt idx="1849">
                  <c:v>3.8520833000002312</c:v>
                </c:pt>
                <c:pt idx="1850">
                  <c:v>3.8541666000019177</c:v>
                </c:pt>
                <c:pt idx="1851">
                  <c:v>3.8562500000043656</c:v>
                </c:pt>
                <c:pt idx="1852">
                  <c:v>3.858333300006052</c:v>
                </c:pt>
                <c:pt idx="1853">
                  <c:v>3.8604166000004625</c:v>
                </c:pt>
                <c:pt idx="1854">
                  <c:v>3.8625000000029104</c:v>
                </c:pt>
                <c:pt idx="1855">
                  <c:v>3.8645833000045968</c:v>
                </c:pt>
                <c:pt idx="1856">
                  <c:v>3.8666666000062833</c:v>
                </c:pt>
                <c:pt idx="1857">
                  <c:v>3.8687500000014552</c:v>
                </c:pt>
                <c:pt idx="1858">
                  <c:v>3.8708333000031416</c:v>
                </c:pt>
                <c:pt idx="1859">
                  <c:v>3.8729166000048281</c:v>
                </c:pt>
                <c:pt idx="1860">
                  <c:v>3.875</c:v>
                </c:pt>
                <c:pt idx="1861">
                  <c:v>3.8770833000016864</c:v>
                </c:pt>
                <c:pt idx="1862">
                  <c:v>3.8791666000033729</c:v>
                </c:pt>
                <c:pt idx="1863">
                  <c:v>3.8812500000058208</c:v>
                </c:pt>
                <c:pt idx="1864">
                  <c:v>3.8833333000002312</c:v>
                </c:pt>
                <c:pt idx="1865">
                  <c:v>3.8854166000019177</c:v>
                </c:pt>
                <c:pt idx="1866">
                  <c:v>3.8875000000043656</c:v>
                </c:pt>
                <c:pt idx="1867">
                  <c:v>3.889583300006052</c:v>
                </c:pt>
                <c:pt idx="1868">
                  <c:v>3.8916666000004625</c:v>
                </c:pt>
                <c:pt idx="1869">
                  <c:v>3.8937500000029104</c:v>
                </c:pt>
                <c:pt idx="1870">
                  <c:v>3.8958333000045968</c:v>
                </c:pt>
                <c:pt idx="1871">
                  <c:v>3.8979166000062833</c:v>
                </c:pt>
                <c:pt idx="1872">
                  <c:v>3.9000000000014552</c:v>
                </c:pt>
                <c:pt idx="1873">
                  <c:v>3.9020833000031416</c:v>
                </c:pt>
                <c:pt idx="1874">
                  <c:v>3.9041666000048281</c:v>
                </c:pt>
                <c:pt idx="1875">
                  <c:v>3.90625</c:v>
                </c:pt>
                <c:pt idx="1876">
                  <c:v>3.9083333000016864</c:v>
                </c:pt>
                <c:pt idx="1877">
                  <c:v>3.9104166000033729</c:v>
                </c:pt>
                <c:pt idx="1878">
                  <c:v>3.9125000000058208</c:v>
                </c:pt>
                <c:pt idx="1879">
                  <c:v>3.9145833000002312</c:v>
                </c:pt>
                <c:pt idx="1880">
                  <c:v>3.9166666000019177</c:v>
                </c:pt>
                <c:pt idx="1881">
                  <c:v>3.9187500000043656</c:v>
                </c:pt>
                <c:pt idx="1882">
                  <c:v>3.920833300006052</c:v>
                </c:pt>
                <c:pt idx="1883">
                  <c:v>3.9229166000004625</c:v>
                </c:pt>
                <c:pt idx="1884">
                  <c:v>3.9250000000029104</c:v>
                </c:pt>
                <c:pt idx="1885">
                  <c:v>3.9270833000045968</c:v>
                </c:pt>
                <c:pt idx="1886">
                  <c:v>3.9291666000062833</c:v>
                </c:pt>
                <c:pt idx="1887">
                  <c:v>3.9312500000014552</c:v>
                </c:pt>
                <c:pt idx="1888">
                  <c:v>3.9333333000031416</c:v>
                </c:pt>
                <c:pt idx="1889">
                  <c:v>3.9354166000048281</c:v>
                </c:pt>
                <c:pt idx="1890">
                  <c:v>3.9375</c:v>
                </c:pt>
                <c:pt idx="1891">
                  <c:v>3.9395833000016864</c:v>
                </c:pt>
                <c:pt idx="1892">
                  <c:v>3.9416666000033729</c:v>
                </c:pt>
                <c:pt idx="1893">
                  <c:v>3.9437500000058208</c:v>
                </c:pt>
                <c:pt idx="1894">
                  <c:v>3.9458333000002312</c:v>
                </c:pt>
                <c:pt idx="1895">
                  <c:v>3.9479166000019177</c:v>
                </c:pt>
                <c:pt idx="1896">
                  <c:v>3.9500000000043656</c:v>
                </c:pt>
                <c:pt idx="1897">
                  <c:v>3.952083300006052</c:v>
                </c:pt>
                <c:pt idx="1898">
                  <c:v>3.9541666000004625</c:v>
                </c:pt>
                <c:pt idx="1899">
                  <c:v>3.9562500000029104</c:v>
                </c:pt>
                <c:pt idx="1900">
                  <c:v>3.9583333000045968</c:v>
                </c:pt>
                <c:pt idx="1901">
                  <c:v>3.9604166000062833</c:v>
                </c:pt>
                <c:pt idx="1902">
                  <c:v>3.9625000000014552</c:v>
                </c:pt>
                <c:pt idx="1903">
                  <c:v>3.9645833000031416</c:v>
                </c:pt>
                <c:pt idx="1904">
                  <c:v>3.9666666000048281</c:v>
                </c:pt>
                <c:pt idx="1905">
                  <c:v>3.96875</c:v>
                </c:pt>
                <c:pt idx="1906">
                  <c:v>3.9708333000016864</c:v>
                </c:pt>
                <c:pt idx="1907">
                  <c:v>3.9729166000033729</c:v>
                </c:pt>
                <c:pt idx="1908">
                  <c:v>3.9750000000058208</c:v>
                </c:pt>
                <c:pt idx="1909">
                  <c:v>3.9770833000002312</c:v>
                </c:pt>
                <c:pt idx="1910">
                  <c:v>3.9791666000019177</c:v>
                </c:pt>
                <c:pt idx="1911">
                  <c:v>3.9812500000043656</c:v>
                </c:pt>
                <c:pt idx="1912">
                  <c:v>3.983333300006052</c:v>
                </c:pt>
                <c:pt idx="1913">
                  <c:v>3.9854166000004625</c:v>
                </c:pt>
                <c:pt idx="1914">
                  <c:v>3.9875000000029104</c:v>
                </c:pt>
                <c:pt idx="1915">
                  <c:v>3.9895833000045968</c:v>
                </c:pt>
                <c:pt idx="1916">
                  <c:v>3.9916666000062833</c:v>
                </c:pt>
                <c:pt idx="1917">
                  <c:v>3.9937500000014552</c:v>
                </c:pt>
                <c:pt idx="1918">
                  <c:v>3.9958333000031416</c:v>
                </c:pt>
                <c:pt idx="1919">
                  <c:v>3.9979166000048281</c:v>
                </c:pt>
                <c:pt idx="1920">
                  <c:v>4</c:v>
                </c:pt>
                <c:pt idx="1921">
                  <c:v>4.0020833000016864</c:v>
                </c:pt>
                <c:pt idx="1922">
                  <c:v>4.0041666000033729</c:v>
                </c:pt>
                <c:pt idx="1923">
                  <c:v>4.0062500000058208</c:v>
                </c:pt>
                <c:pt idx="1924">
                  <c:v>4.0083333000002312</c:v>
                </c:pt>
                <c:pt idx="1925">
                  <c:v>4.0104166000019177</c:v>
                </c:pt>
                <c:pt idx="1926">
                  <c:v>4.0125000000043656</c:v>
                </c:pt>
                <c:pt idx="1927">
                  <c:v>4.014583300006052</c:v>
                </c:pt>
                <c:pt idx="1928">
                  <c:v>4.0166666000004625</c:v>
                </c:pt>
                <c:pt idx="1929">
                  <c:v>4.0187500000029104</c:v>
                </c:pt>
                <c:pt idx="1930">
                  <c:v>4.0208333000045968</c:v>
                </c:pt>
                <c:pt idx="1931">
                  <c:v>4.0229166000062833</c:v>
                </c:pt>
                <c:pt idx="1932">
                  <c:v>4.0250000000014552</c:v>
                </c:pt>
                <c:pt idx="1933">
                  <c:v>4.0270833000031416</c:v>
                </c:pt>
                <c:pt idx="1934">
                  <c:v>4.0291666000048281</c:v>
                </c:pt>
                <c:pt idx="1935">
                  <c:v>4.03125</c:v>
                </c:pt>
                <c:pt idx="1936">
                  <c:v>4.0333333000016864</c:v>
                </c:pt>
                <c:pt idx="1937">
                  <c:v>4.0354166000033729</c:v>
                </c:pt>
                <c:pt idx="1938">
                  <c:v>4.0375000000058208</c:v>
                </c:pt>
                <c:pt idx="1939">
                  <c:v>4.0395833000002312</c:v>
                </c:pt>
                <c:pt idx="1940">
                  <c:v>4.0416666000019177</c:v>
                </c:pt>
                <c:pt idx="1941">
                  <c:v>4.0437500000043656</c:v>
                </c:pt>
                <c:pt idx="1942">
                  <c:v>4.045833300006052</c:v>
                </c:pt>
                <c:pt idx="1943">
                  <c:v>4.0479166000004625</c:v>
                </c:pt>
                <c:pt idx="1944">
                  <c:v>4.0500000000029104</c:v>
                </c:pt>
                <c:pt idx="1945">
                  <c:v>4.0520833000045968</c:v>
                </c:pt>
                <c:pt idx="1946">
                  <c:v>4.0541666000062833</c:v>
                </c:pt>
                <c:pt idx="1947">
                  <c:v>4.0562500000014552</c:v>
                </c:pt>
                <c:pt idx="1948">
                  <c:v>4.0583333000031416</c:v>
                </c:pt>
                <c:pt idx="1949">
                  <c:v>4.0604166000048281</c:v>
                </c:pt>
                <c:pt idx="1950">
                  <c:v>4.0625</c:v>
                </c:pt>
                <c:pt idx="1951">
                  <c:v>4.0645833000016864</c:v>
                </c:pt>
                <c:pt idx="1952">
                  <c:v>4.0666666000033729</c:v>
                </c:pt>
                <c:pt idx="1953">
                  <c:v>4.0687500000058208</c:v>
                </c:pt>
                <c:pt idx="1954">
                  <c:v>4.0708333000002312</c:v>
                </c:pt>
                <c:pt idx="1955">
                  <c:v>4.0729166000019177</c:v>
                </c:pt>
                <c:pt idx="1956">
                  <c:v>4.0750000000043656</c:v>
                </c:pt>
                <c:pt idx="1957">
                  <c:v>4.077083300006052</c:v>
                </c:pt>
                <c:pt idx="1958">
                  <c:v>4.0791666000004625</c:v>
                </c:pt>
                <c:pt idx="1959">
                  <c:v>4.0812500000029104</c:v>
                </c:pt>
                <c:pt idx="1960">
                  <c:v>4.0833333000045968</c:v>
                </c:pt>
                <c:pt idx="1961">
                  <c:v>4.0854166000062833</c:v>
                </c:pt>
                <c:pt idx="1962">
                  <c:v>4.0875000000014552</c:v>
                </c:pt>
                <c:pt idx="1963">
                  <c:v>4.0895833000031416</c:v>
                </c:pt>
                <c:pt idx="1964">
                  <c:v>4.0916666000048281</c:v>
                </c:pt>
                <c:pt idx="1965">
                  <c:v>4.09375</c:v>
                </c:pt>
                <c:pt idx="1966">
                  <c:v>4.0958333000016864</c:v>
                </c:pt>
                <c:pt idx="1967">
                  <c:v>4.0979166000033729</c:v>
                </c:pt>
                <c:pt idx="1968">
                  <c:v>4.1000000000058208</c:v>
                </c:pt>
                <c:pt idx="1969">
                  <c:v>4.1020833000002312</c:v>
                </c:pt>
                <c:pt idx="1970">
                  <c:v>4.1041666000019177</c:v>
                </c:pt>
                <c:pt idx="1971">
                  <c:v>4.1062500000043656</c:v>
                </c:pt>
                <c:pt idx="1972">
                  <c:v>4.108333300006052</c:v>
                </c:pt>
                <c:pt idx="1973">
                  <c:v>4.1104166000004625</c:v>
                </c:pt>
                <c:pt idx="1974">
                  <c:v>4.1125000000029104</c:v>
                </c:pt>
                <c:pt idx="1975">
                  <c:v>4.1145833000045968</c:v>
                </c:pt>
                <c:pt idx="1976">
                  <c:v>4.1166666000062833</c:v>
                </c:pt>
                <c:pt idx="1977">
                  <c:v>4.1187500000014552</c:v>
                </c:pt>
                <c:pt idx="1978">
                  <c:v>4.1208333000031416</c:v>
                </c:pt>
                <c:pt idx="1979">
                  <c:v>4.1229166000048281</c:v>
                </c:pt>
                <c:pt idx="1980">
                  <c:v>4.125</c:v>
                </c:pt>
                <c:pt idx="1981">
                  <c:v>4.1270833000016864</c:v>
                </c:pt>
                <c:pt idx="1982">
                  <c:v>4.1291666000033729</c:v>
                </c:pt>
                <c:pt idx="1983">
                  <c:v>4.1312500000058208</c:v>
                </c:pt>
                <c:pt idx="1984">
                  <c:v>4.1333333000002312</c:v>
                </c:pt>
                <c:pt idx="1985">
                  <c:v>4.1354166000019177</c:v>
                </c:pt>
                <c:pt idx="1986">
                  <c:v>4.1375000000043656</c:v>
                </c:pt>
                <c:pt idx="1987">
                  <c:v>4.139583300006052</c:v>
                </c:pt>
                <c:pt idx="1988">
                  <c:v>4.1416666000004625</c:v>
                </c:pt>
                <c:pt idx="1989">
                  <c:v>4.1437500000029104</c:v>
                </c:pt>
                <c:pt idx="1990">
                  <c:v>4.1458333000045968</c:v>
                </c:pt>
                <c:pt idx="1991">
                  <c:v>4.1479166000062833</c:v>
                </c:pt>
                <c:pt idx="1992">
                  <c:v>4.1500000000014552</c:v>
                </c:pt>
                <c:pt idx="1993">
                  <c:v>4.1520833000031416</c:v>
                </c:pt>
                <c:pt idx="1994">
                  <c:v>4.1541666000048281</c:v>
                </c:pt>
                <c:pt idx="1995">
                  <c:v>4.15625</c:v>
                </c:pt>
                <c:pt idx="1996">
                  <c:v>4.1583333000016864</c:v>
                </c:pt>
                <c:pt idx="1997">
                  <c:v>4.1604166000033729</c:v>
                </c:pt>
                <c:pt idx="1998">
                  <c:v>4.1625000000058208</c:v>
                </c:pt>
                <c:pt idx="1999">
                  <c:v>4.1645833000002312</c:v>
                </c:pt>
                <c:pt idx="2000">
                  <c:v>4.1666666000019177</c:v>
                </c:pt>
                <c:pt idx="2001">
                  <c:v>4.1687500000043656</c:v>
                </c:pt>
                <c:pt idx="2002">
                  <c:v>4.170833300006052</c:v>
                </c:pt>
                <c:pt idx="2003">
                  <c:v>4.1729166000004625</c:v>
                </c:pt>
                <c:pt idx="2004">
                  <c:v>4.1750000000029104</c:v>
                </c:pt>
                <c:pt idx="2005">
                  <c:v>4.1770833000045968</c:v>
                </c:pt>
                <c:pt idx="2006">
                  <c:v>4.1791666000062833</c:v>
                </c:pt>
                <c:pt idx="2007">
                  <c:v>4.1812500000014552</c:v>
                </c:pt>
                <c:pt idx="2008">
                  <c:v>4.1833333000031416</c:v>
                </c:pt>
                <c:pt idx="2009">
                  <c:v>4.1854166000048281</c:v>
                </c:pt>
                <c:pt idx="2010">
                  <c:v>4.1875</c:v>
                </c:pt>
                <c:pt idx="2011">
                  <c:v>4.1895833000016864</c:v>
                </c:pt>
                <c:pt idx="2012">
                  <c:v>4.1916666000033729</c:v>
                </c:pt>
                <c:pt idx="2013">
                  <c:v>4.1937500000058208</c:v>
                </c:pt>
                <c:pt idx="2014">
                  <c:v>4.1958333000002312</c:v>
                </c:pt>
                <c:pt idx="2015">
                  <c:v>4.1979166000019177</c:v>
                </c:pt>
                <c:pt idx="2016">
                  <c:v>4.2000000000043656</c:v>
                </c:pt>
                <c:pt idx="2017">
                  <c:v>4.202083300006052</c:v>
                </c:pt>
                <c:pt idx="2018">
                  <c:v>4.2041666000004625</c:v>
                </c:pt>
                <c:pt idx="2019">
                  <c:v>4.2062500000029104</c:v>
                </c:pt>
                <c:pt idx="2020">
                  <c:v>4.2083333000045968</c:v>
                </c:pt>
                <c:pt idx="2021">
                  <c:v>4.2104166000062833</c:v>
                </c:pt>
                <c:pt idx="2022">
                  <c:v>4.2125000000014552</c:v>
                </c:pt>
                <c:pt idx="2023">
                  <c:v>4.2145833000031416</c:v>
                </c:pt>
                <c:pt idx="2024">
                  <c:v>4.2166666000048281</c:v>
                </c:pt>
                <c:pt idx="2025">
                  <c:v>4.21875</c:v>
                </c:pt>
                <c:pt idx="2026">
                  <c:v>4.2208333000016864</c:v>
                </c:pt>
                <c:pt idx="2027">
                  <c:v>4.2229166000033729</c:v>
                </c:pt>
                <c:pt idx="2028">
                  <c:v>4.2250000000058208</c:v>
                </c:pt>
                <c:pt idx="2029">
                  <c:v>4.2270833000002312</c:v>
                </c:pt>
                <c:pt idx="2030">
                  <c:v>4.2291666000019177</c:v>
                </c:pt>
                <c:pt idx="2031">
                  <c:v>4.2312500000043656</c:v>
                </c:pt>
                <c:pt idx="2032">
                  <c:v>4.233333300006052</c:v>
                </c:pt>
                <c:pt idx="2033">
                  <c:v>4.2354166000004625</c:v>
                </c:pt>
                <c:pt idx="2034">
                  <c:v>4.2375000000029104</c:v>
                </c:pt>
                <c:pt idx="2035">
                  <c:v>4.2395833000045968</c:v>
                </c:pt>
                <c:pt idx="2036">
                  <c:v>4.2416666000062833</c:v>
                </c:pt>
                <c:pt idx="2037">
                  <c:v>4.2437500000014552</c:v>
                </c:pt>
                <c:pt idx="2038">
                  <c:v>4.2458333000031416</c:v>
                </c:pt>
                <c:pt idx="2039">
                  <c:v>4.2479166000048281</c:v>
                </c:pt>
                <c:pt idx="2040">
                  <c:v>4.25</c:v>
                </c:pt>
                <c:pt idx="2041">
                  <c:v>4.2520833000016864</c:v>
                </c:pt>
                <c:pt idx="2042">
                  <c:v>4.2541666000033729</c:v>
                </c:pt>
                <c:pt idx="2043">
                  <c:v>4.2562500000058208</c:v>
                </c:pt>
                <c:pt idx="2044">
                  <c:v>4.2583333000002312</c:v>
                </c:pt>
                <c:pt idx="2045">
                  <c:v>4.2604166000019177</c:v>
                </c:pt>
                <c:pt idx="2046">
                  <c:v>4.2625000000043656</c:v>
                </c:pt>
                <c:pt idx="2047">
                  <c:v>4.264583300006052</c:v>
                </c:pt>
                <c:pt idx="2048">
                  <c:v>4.2666666000004625</c:v>
                </c:pt>
                <c:pt idx="2049">
                  <c:v>4.2687500000029104</c:v>
                </c:pt>
                <c:pt idx="2050">
                  <c:v>4.2708333000045968</c:v>
                </c:pt>
                <c:pt idx="2051">
                  <c:v>4.2729166000062833</c:v>
                </c:pt>
                <c:pt idx="2052">
                  <c:v>4.2750000000014552</c:v>
                </c:pt>
                <c:pt idx="2053">
                  <c:v>4.2770833000031416</c:v>
                </c:pt>
                <c:pt idx="2054">
                  <c:v>4.2791666000048281</c:v>
                </c:pt>
                <c:pt idx="2055">
                  <c:v>4.28125</c:v>
                </c:pt>
                <c:pt idx="2056">
                  <c:v>4.2833333000016864</c:v>
                </c:pt>
                <c:pt idx="2057">
                  <c:v>4.2854166000033729</c:v>
                </c:pt>
                <c:pt idx="2058">
                  <c:v>4.2875000000058208</c:v>
                </c:pt>
                <c:pt idx="2059">
                  <c:v>4.2895833000002312</c:v>
                </c:pt>
                <c:pt idx="2060">
                  <c:v>4.2916666000019177</c:v>
                </c:pt>
                <c:pt idx="2061">
                  <c:v>4.2937500000043656</c:v>
                </c:pt>
                <c:pt idx="2062">
                  <c:v>4.295833300006052</c:v>
                </c:pt>
                <c:pt idx="2063">
                  <c:v>4.2979166000004625</c:v>
                </c:pt>
                <c:pt idx="2064">
                  <c:v>4.3000000000029104</c:v>
                </c:pt>
                <c:pt idx="2065">
                  <c:v>4.3020833000045968</c:v>
                </c:pt>
                <c:pt idx="2066">
                  <c:v>4.3041666000062833</c:v>
                </c:pt>
                <c:pt idx="2067">
                  <c:v>4.3062500000014552</c:v>
                </c:pt>
                <c:pt idx="2068">
                  <c:v>4.3083333000031416</c:v>
                </c:pt>
                <c:pt idx="2069">
                  <c:v>4.3104166000048281</c:v>
                </c:pt>
                <c:pt idx="2070">
                  <c:v>4.3125</c:v>
                </c:pt>
                <c:pt idx="2071">
                  <c:v>4.3145833000016864</c:v>
                </c:pt>
                <c:pt idx="2072">
                  <c:v>4.3166666000033729</c:v>
                </c:pt>
                <c:pt idx="2073">
                  <c:v>4.3187500000058208</c:v>
                </c:pt>
                <c:pt idx="2074">
                  <c:v>4.3208333000002312</c:v>
                </c:pt>
                <c:pt idx="2075">
                  <c:v>4.3229166000019177</c:v>
                </c:pt>
                <c:pt idx="2076">
                  <c:v>4.3250000000043656</c:v>
                </c:pt>
                <c:pt idx="2077">
                  <c:v>4.327083300006052</c:v>
                </c:pt>
                <c:pt idx="2078">
                  <c:v>4.3291666000004625</c:v>
                </c:pt>
                <c:pt idx="2079">
                  <c:v>4.3312500000029104</c:v>
                </c:pt>
                <c:pt idx="2080">
                  <c:v>4.3333333000045968</c:v>
                </c:pt>
                <c:pt idx="2081">
                  <c:v>4.3354166000062833</c:v>
                </c:pt>
                <c:pt idx="2082">
                  <c:v>4.3375000000014552</c:v>
                </c:pt>
                <c:pt idx="2083">
                  <c:v>4.3395833000031416</c:v>
                </c:pt>
                <c:pt idx="2084">
                  <c:v>4.3416666000048281</c:v>
                </c:pt>
                <c:pt idx="2085">
                  <c:v>4.34375</c:v>
                </c:pt>
                <c:pt idx="2086">
                  <c:v>4.3458333000016864</c:v>
                </c:pt>
                <c:pt idx="2087">
                  <c:v>4.3479166000033729</c:v>
                </c:pt>
                <c:pt idx="2088">
                  <c:v>4.3500000000058208</c:v>
                </c:pt>
                <c:pt idx="2089">
                  <c:v>4.3520833000002312</c:v>
                </c:pt>
                <c:pt idx="2090">
                  <c:v>4.3541666000019177</c:v>
                </c:pt>
                <c:pt idx="2091">
                  <c:v>4.3562500000043656</c:v>
                </c:pt>
                <c:pt idx="2092">
                  <c:v>4.358333300006052</c:v>
                </c:pt>
                <c:pt idx="2093">
                  <c:v>4.3604166000004625</c:v>
                </c:pt>
                <c:pt idx="2094">
                  <c:v>4.3625000000029104</c:v>
                </c:pt>
                <c:pt idx="2095">
                  <c:v>4.3645833000045968</c:v>
                </c:pt>
                <c:pt idx="2096">
                  <c:v>4.3666666000062833</c:v>
                </c:pt>
                <c:pt idx="2097">
                  <c:v>4.3687500000014552</c:v>
                </c:pt>
                <c:pt idx="2098">
                  <c:v>4.3708333000031416</c:v>
                </c:pt>
                <c:pt idx="2099">
                  <c:v>4.3729166000048281</c:v>
                </c:pt>
                <c:pt idx="2100">
                  <c:v>4.375</c:v>
                </c:pt>
                <c:pt idx="2101">
                  <c:v>4.3770833000016864</c:v>
                </c:pt>
                <c:pt idx="2102">
                  <c:v>4.3791666000033729</c:v>
                </c:pt>
                <c:pt idx="2103">
                  <c:v>4.3812500000058208</c:v>
                </c:pt>
                <c:pt idx="2104">
                  <c:v>4.3833333000002312</c:v>
                </c:pt>
                <c:pt idx="2105">
                  <c:v>4.3854166000019177</c:v>
                </c:pt>
                <c:pt idx="2106">
                  <c:v>4.3875000000043656</c:v>
                </c:pt>
                <c:pt idx="2107">
                  <c:v>4.389583300006052</c:v>
                </c:pt>
                <c:pt idx="2108">
                  <c:v>4.3916666000004625</c:v>
                </c:pt>
                <c:pt idx="2109">
                  <c:v>4.3937500000029104</c:v>
                </c:pt>
                <c:pt idx="2110">
                  <c:v>4.3958333000045968</c:v>
                </c:pt>
                <c:pt idx="2111">
                  <c:v>4.3979166000062833</c:v>
                </c:pt>
                <c:pt idx="2112">
                  <c:v>4.4000000000014552</c:v>
                </c:pt>
                <c:pt idx="2113">
                  <c:v>4.4020833000031416</c:v>
                </c:pt>
                <c:pt idx="2114">
                  <c:v>4.4041666000048281</c:v>
                </c:pt>
                <c:pt idx="2115">
                  <c:v>4.40625</c:v>
                </c:pt>
                <c:pt idx="2116">
                  <c:v>4.4083333000016864</c:v>
                </c:pt>
                <c:pt idx="2117">
                  <c:v>4.4104166000033729</c:v>
                </c:pt>
                <c:pt idx="2118">
                  <c:v>4.4125000000058208</c:v>
                </c:pt>
                <c:pt idx="2119">
                  <c:v>4.4145833000002312</c:v>
                </c:pt>
                <c:pt idx="2120">
                  <c:v>4.4166666000019177</c:v>
                </c:pt>
                <c:pt idx="2121">
                  <c:v>4.4187500000043656</c:v>
                </c:pt>
                <c:pt idx="2122">
                  <c:v>4.420833300006052</c:v>
                </c:pt>
                <c:pt idx="2123">
                  <c:v>4.4229166000004625</c:v>
                </c:pt>
                <c:pt idx="2124">
                  <c:v>4.4250000000029104</c:v>
                </c:pt>
                <c:pt idx="2125">
                  <c:v>4.4270833000045968</c:v>
                </c:pt>
                <c:pt idx="2126">
                  <c:v>4.4291666000062833</c:v>
                </c:pt>
                <c:pt idx="2127">
                  <c:v>4.4312500000014552</c:v>
                </c:pt>
                <c:pt idx="2128">
                  <c:v>4.4333333000031416</c:v>
                </c:pt>
                <c:pt idx="2129">
                  <c:v>4.4354166000048281</c:v>
                </c:pt>
                <c:pt idx="2130">
                  <c:v>4.4375</c:v>
                </c:pt>
                <c:pt idx="2131">
                  <c:v>4.4395833000016864</c:v>
                </c:pt>
                <c:pt idx="2132">
                  <c:v>4.4416666000033729</c:v>
                </c:pt>
                <c:pt idx="2133">
                  <c:v>4.4437500000058208</c:v>
                </c:pt>
                <c:pt idx="2134">
                  <c:v>4.4458333000002312</c:v>
                </c:pt>
                <c:pt idx="2135">
                  <c:v>4.4479166000019177</c:v>
                </c:pt>
                <c:pt idx="2136">
                  <c:v>4.4500000000043656</c:v>
                </c:pt>
                <c:pt idx="2137">
                  <c:v>4.452083300006052</c:v>
                </c:pt>
                <c:pt idx="2138">
                  <c:v>4.4541666000004625</c:v>
                </c:pt>
                <c:pt idx="2139">
                  <c:v>4.4562500000029104</c:v>
                </c:pt>
                <c:pt idx="2140">
                  <c:v>4.4583333000045968</c:v>
                </c:pt>
                <c:pt idx="2141">
                  <c:v>4.4604166000062833</c:v>
                </c:pt>
                <c:pt idx="2142">
                  <c:v>4.4625000000014552</c:v>
                </c:pt>
                <c:pt idx="2143">
                  <c:v>4.4645833000031416</c:v>
                </c:pt>
                <c:pt idx="2144">
                  <c:v>4.4666666000048281</c:v>
                </c:pt>
                <c:pt idx="2145">
                  <c:v>4.46875</c:v>
                </c:pt>
                <c:pt idx="2146">
                  <c:v>4.4708333000016864</c:v>
                </c:pt>
                <c:pt idx="2147">
                  <c:v>4.4729166000033729</c:v>
                </c:pt>
                <c:pt idx="2148">
                  <c:v>4.4750000000058208</c:v>
                </c:pt>
                <c:pt idx="2149">
                  <c:v>4.4770833000002312</c:v>
                </c:pt>
                <c:pt idx="2150">
                  <c:v>4.4791666000019177</c:v>
                </c:pt>
                <c:pt idx="2151">
                  <c:v>4.4812500000043656</c:v>
                </c:pt>
                <c:pt idx="2152">
                  <c:v>4.483333300006052</c:v>
                </c:pt>
                <c:pt idx="2153">
                  <c:v>4.4854166000004625</c:v>
                </c:pt>
                <c:pt idx="2154">
                  <c:v>4.4875000000029104</c:v>
                </c:pt>
                <c:pt idx="2155">
                  <c:v>4.4895833000045968</c:v>
                </c:pt>
                <c:pt idx="2156">
                  <c:v>4.4916666000062833</c:v>
                </c:pt>
                <c:pt idx="2157">
                  <c:v>4.4937500000014552</c:v>
                </c:pt>
                <c:pt idx="2158">
                  <c:v>4.4958333000031416</c:v>
                </c:pt>
                <c:pt idx="2159">
                  <c:v>4.4979166000048281</c:v>
                </c:pt>
                <c:pt idx="2160">
                  <c:v>4.5</c:v>
                </c:pt>
                <c:pt idx="2161">
                  <c:v>4.5020833000016864</c:v>
                </c:pt>
                <c:pt idx="2162">
                  <c:v>4.5041666000033729</c:v>
                </c:pt>
                <c:pt idx="2163">
                  <c:v>4.5062500000058208</c:v>
                </c:pt>
                <c:pt idx="2164">
                  <c:v>4.5083333000002312</c:v>
                </c:pt>
                <c:pt idx="2165">
                  <c:v>4.5104166000019177</c:v>
                </c:pt>
                <c:pt idx="2166">
                  <c:v>4.5125000000043656</c:v>
                </c:pt>
                <c:pt idx="2167">
                  <c:v>4.514583300006052</c:v>
                </c:pt>
                <c:pt idx="2168">
                  <c:v>4.5166666000004625</c:v>
                </c:pt>
                <c:pt idx="2169">
                  <c:v>4.5187500000029104</c:v>
                </c:pt>
                <c:pt idx="2170">
                  <c:v>4.5208333000045968</c:v>
                </c:pt>
                <c:pt idx="2171">
                  <c:v>4.5229166000062833</c:v>
                </c:pt>
                <c:pt idx="2172">
                  <c:v>4.5250000000014552</c:v>
                </c:pt>
                <c:pt idx="2173">
                  <c:v>4.5270833000031416</c:v>
                </c:pt>
                <c:pt idx="2174">
                  <c:v>4.5291666000048281</c:v>
                </c:pt>
                <c:pt idx="2175">
                  <c:v>4.53125</c:v>
                </c:pt>
                <c:pt idx="2176">
                  <c:v>4.5333333000016864</c:v>
                </c:pt>
                <c:pt idx="2177">
                  <c:v>4.5354166000033729</c:v>
                </c:pt>
                <c:pt idx="2178">
                  <c:v>4.5375000000058208</c:v>
                </c:pt>
                <c:pt idx="2179">
                  <c:v>4.5395833000002312</c:v>
                </c:pt>
                <c:pt idx="2180">
                  <c:v>4.5416666000019177</c:v>
                </c:pt>
                <c:pt idx="2181">
                  <c:v>4.5437500000043656</c:v>
                </c:pt>
                <c:pt idx="2182">
                  <c:v>4.545833300006052</c:v>
                </c:pt>
                <c:pt idx="2183">
                  <c:v>4.5479166000004625</c:v>
                </c:pt>
                <c:pt idx="2184">
                  <c:v>4.5500000000029104</c:v>
                </c:pt>
                <c:pt idx="2185">
                  <c:v>4.5520833000045968</c:v>
                </c:pt>
                <c:pt idx="2186">
                  <c:v>4.5541666000062833</c:v>
                </c:pt>
                <c:pt idx="2187">
                  <c:v>4.5562500000014552</c:v>
                </c:pt>
                <c:pt idx="2188">
                  <c:v>4.5583333000031416</c:v>
                </c:pt>
                <c:pt idx="2189">
                  <c:v>4.5604166000048281</c:v>
                </c:pt>
                <c:pt idx="2190">
                  <c:v>4.5625</c:v>
                </c:pt>
                <c:pt idx="2191">
                  <c:v>4.5645833000016864</c:v>
                </c:pt>
                <c:pt idx="2192">
                  <c:v>4.5666666000033729</c:v>
                </c:pt>
                <c:pt idx="2193">
                  <c:v>4.5687500000058208</c:v>
                </c:pt>
                <c:pt idx="2194">
                  <c:v>4.5708333000002312</c:v>
                </c:pt>
                <c:pt idx="2195">
                  <c:v>4.5729166000019177</c:v>
                </c:pt>
                <c:pt idx="2196">
                  <c:v>4.5750000000043656</c:v>
                </c:pt>
                <c:pt idx="2197">
                  <c:v>4.577083300006052</c:v>
                </c:pt>
                <c:pt idx="2198">
                  <c:v>4.5791666000004625</c:v>
                </c:pt>
                <c:pt idx="2199">
                  <c:v>4.5812500000029104</c:v>
                </c:pt>
                <c:pt idx="2200">
                  <c:v>4.5833333000045968</c:v>
                </c:pt>
                <c:pt idx="2201">
                  <c:v>4.5854166000062833</c:v>
                </c:pt>
                <c:pt idx="2202">
                  <c:v>4.5875000000014552</c:v>
                </c:pt>
                <c:pt idx="2203">
                  <c:v>4.5895833000031416</c:v>
                </c:pt>
                <c:pt idx="2204">
                  <c:v>4.5916666000048281</c:v>
                </c:pt>
                <c:pt idx="2205">
                  <c:v>4.59375</c:v>
                </c:pt>
                <c:pt idx="2206">
                  <c:v>4.5958333000016864</c:v>
                </c:pt>
                <c:pt idx="2207">
                  <c:v>4.5979166000033729</c:v>
                </c:pt>
                <c:pt idx="2208">
                  <c:v>4.6000000000058208</c:v>
                </c:pt>
                <c:pt idx="2209">
                  <c:v>4.6020833000002312</c:v>
                </c:pt>
                <c:pt idx="2210">
                  <c:v>4.6041666000019177</c:v>
                </c:pt>
                <c:pt idx="2211">
                  <c:v>4.6062500000043656</c:v>
                </c:pt>
                <c:pt idx="2212">
                  <c:v>4.608333300006052</c:v>
                </c:pt>
                <c:pt idx="2213">
                  <c:v>4.6104166000004625</c:v>
                </c:pt>
                <c:pt idx="2214">
                  <c:v>4.6125000000029104</c:v>
                </c:pt>
                <c:pt idx="2215">
                  <c:v>4.6145833000045968</c:v>
                </c:pt>
                <c:pt idx="2216">
                  <c:v>4.6166666000062833</c:v>
                </c:pt>
                <c:pt idx="2217">
                  <c:v>4.6187500000014552</c:v>
                </c:pt>
                <c:pt idx="2218">
                  <c:v>4.6208333000031416</c:v>
                </c:pt>
                <c:pt idx="2219">
                  <c:v>4.6229166000048281</c:v>
                </c:pt>
                <c:pt idx="2220">
                  <c:v>4.625</c:v>
                </c:pt>
                <c:pt idx="2221">
                  <c:v>4.6270833000016864</c:v>
                </c:pt>
                <c:pt idx="2222">
                  <c:v>4.6291666000033729</c:v>
                </c:pt>
                <c:pt idx="2223">
                  <c:v>4.6312500000058208</c:v>
                </c:pt>
                <c:pt idx="2224">
                  <c:v>4.6333333000002312</c:v>
                </c:pt>
                <c:pt idx="2225">
                  <c:v>4.6354166000019177</c:v>
                </c:pt>
                <c:pt idx="2226">
                  <c:v>4.6375000000043656</c:v>
                </c:pt>
                <c:pt idx="2227">
                  <c:v>4.639583300006052</c:v>
                </c:pt>
                <c:pt idx="2228">
                  <c:v>4.6416666000004625</c:v>
                </c:pt>
                <c:pt idx="2229">
                  <c:v>4.6437500000029104</c:v>
                </c:pt>
                <c:pt idx="2230">
                  <c:v>4.6458333000045968</c:v>
                </c:pt>
                <c:pt idx="2231">
                  <c:v>4.6479166000062833</c:v>
                </c:pt>
                <c:pt idx="2232">
                  <c:v>4.6500000000014552</c:v>
                </c:pt>
                <c:pt idx="2233">
                  <c:v>4.6520833000031416</c:v>
                </c:pt>
                <c:pt idx="2234">
                  <c:v>4.6541666000048281</c:v>
                </c:pt>
                <c:pt idx="2235">
                  <c:v>4.65625</c:v>
                </c:pt>
                <c:pt idx="2236">
                  <c:v>4.6583333000016864</c:v>
                </c:pt>
                <c:pt idx="2237">
                  <c:v>4.6604166000033729</c:v>
                </c:pt>
                <c:pt idx="2238">
                  <c:v>4.6625000000058208</c:v>
                </c:pt>
                <c:pt idx="2239">
                  <c:v>4.6645833000002312</c:v>
                </c:pt>
                <c:pt idx="2240">
                  <c:v>4.6666666000019177</c:v>
                </c:pt>
                <c:pt idx="2241">
                  <c:v>4.6687500000043656</c:v>
                </c:pt>
                <c:pt idx="2242">
                  <c:v>4.670833300006052</c:v>
                </c:pt>
                <c:pt idx="2243">
                  <c:v>4.6729166000004625</c:v>
                </c:pt>
                <c:pt idx="2244">
                  <c:v>4.6750000000029104</c:v>
                </c:pt>
                <c:pt idx="2245">
                  <c:v>4.6770833000045968</c:v>
                </c:pt>
                <c:pt idx="2246">
                  <c:v>4.6791666000062833</c:v>
                </c:pt>
                <c:pt idx="2247">
                  <c:v>4.6812500000014552</c:v>
                </c:pt>
                <c:pt idx="2248">
                  <c:v>4.6833333000031416</c:v>
                </c:pt>
                <c:pt idx="2249">
                  <c:v>4.6854166000048281</c:v>
                </c:pt>
                <c:pt idx="2250">
                  <c:v>4.6875</c:v>
                </c:pt>
                <c:pt idx="2251">
                  <c:v>4.6895833000016864</c:v>
                </c:pt>
                <c:pt idx="2252">
                  <c:v>4.6916666000033729</c:v>
                </c:pt>
                <c:pt idx="2253">
                  <c:v>4.6937500000058208</c:v>
                </c:pt>
                <c:pt idx="2254">
                  <c:v>4.6958333000002312</c:v>
                </c:pt>
                <c:pt idx="2255">
                  <c:v>4.6979166000019177</c:v>
                </c:pt>
                <c:pt idx="2256">
                  <c:v>4.7000000000043656</c:v>
                </c:pt>
                <c:pt idx="2257">
                  <c:v>4.702083300006052</c:v>
                </c:pt>
                <c:pt idx="2258">
                  <c:v>4.7041666000004625</c:v>
                </c:pt>
                <c:pt idx="2259">
                  <c:v>4.7062500000029104</c:v>
                </c:pt>
                <c:pt idx="2260">
                  <c:v>4.7083333000045968</c:v>
                </c:pt>
                <c:pt idx="2261">
                  <c:v>4.7104166000062833</c:v>
                </c:pt>
                <c:pt idx="2262">
                  <c:v>4.7125000000014552</c:v>
                </c:pt>
                <c:pt idx="2263">
                  <c:v>4.7145833000031416</c:v>
                </c:pt>
                <c:pt idx="2264">
                  <c:v>4.7166666000048281</c:v>
                </c:pt>
                <c:pt idx="2265">
                  <c:v>4.71875</c:v>
                </c:pt>
                <c:pt idx="2266">
                  <c:v>4.7208333000016864</c:v>
                </c:pt>
                <c:pt idx="2267">
                  <c:v>4.7229166000033729</c:v>
                </c:pt>
                <c:pt idx="2268">
                  <c:v>4.7250000000058208</c:v>
                </c:pt>
                <c:pt idx="2269">
                  <c:v>4.7270833000002312</c:v>
                </c:pt>
                <c:pt idx="2270">
                  <c:v>4.7291666000019177</c:v>
                </c:pt>
                <c:pt idx="2271">
                  <c:v>4.7312500000043656</c:v>
                </c:pt>
                <c:pt idx="2272">
                  <c:v>4.733333300006052</c:v>
                </c:pt>
                <c:pt idx="2273">
                  <c:v>4.7354166000004625</c:v>
                </c:pt>
                <c:pt idx="2274">
                  <c:v>4.7375000000029104</c:v>
                </c:pt>
                <c:pt idx="2275">
                  <c:v>4.7395833000045968</c:v>
                </c:pt>
                <c:pt idx="2276">
                  <c:v>4.7416666000062833</c:v>
                </c:pt>
                <c:pt idx="2277">
                  <c:v>4.7437500000014552</c:v>
                </c:pt>
                <c:pt idx="2278">
                  <c:v>4.7458333000031416</c:v>
                </c:pt>
                <c:pt idx="2279">
                  <c:v>4.7479166000048281</c:v>
                </c:pt>
                <c:pt idx="2280">
                  <c:v>4.75</c:v>
                </c:pt>
                <c:pt idx="2281">
                  <c:v>4.7520833000016864</c:v>
                </c:pt>
                <c:pt idx="2282">
                  <c:v>4.7541666000033729</c:v>
                </c:pt>
                <c:pt idx="2283">
                  <c:v>4.7562500000058208</c:v>
                </c:pt>
                <c:pt idx="2284">
                  <c:v>4.7583333000002312</c:v>
                </c:pt>
                <c:pt idx="2285">
                  <c:v>4.7604166000019177</c:v>
                </c:pt>
                <c:pt idx="2286">
                  <c:v>4.7625000000043656</c:v>
                </c:pt>
                <c:pt idx="2287">
                  <c:v>4.764583300006052</c:v>
                </c:pt>
                <c:pt idx="2288">
                  <c:v>4.7666666000004625</c:v>
                </c:pt>
                <c:pt idx="2289">
                  <c:v>4.7687500000029104</c:v>
                </c:pt>
                <c:pt idx="2290">
                  <c:v>4.7708333000045968</c:v>
                </c:pt>
                <c:pt idx="2291">
                  <c:v>4.7729166000062833</c:v>
                </c:pt>
                <c:pt idx="2292">
                  <c:v>4.7750000000014552</c:v>
                </c:pt>
                <c:pt idx="2293">
                  <c:v>4.7770833000031416</c:v>
                </c:pt>
                <c:pt idx="2294">
                  <c:v>4.7791666000048281</c:v>
                </c:pt>
                <c:pt idx="2295">
                  <c:v>4.78125</c:v>
                </c:pt>
                <c:pt idx="2296">
                  <c:v>4.7833333000016864</c:v>
                </c:pt>
                <c:pt idx="2297">
                  <c:v>4.7854166000033729</c:v>
                </c:pt>
                <c:pt idx="2298">
                  <c:v>4.7875000000058208</c:v>
                </c:pt>
                <c:pt idx="2299">
                  <c:v>4.7895833000002312</c:v>
                </c:pt>
                <c:pt idx="2300">
                  <c:v>4.7916666000019177</c:v>
                </c:pt>
                <c:pt idx="2301">
                  <c:v>4.7937500000043656</c:v>
                </c:pt>
                <c:pt idx="2302">
                  <c:v>4.795833300006052</c:v>
                </c:pt>
                <c:pt idx="2303">
                  <c:v>4.7979166000004625</c:v>
                </c:pt>
                <c:pt idx="2304">
                  <c:v>4.8000000000029104</c:v>
                </c:pt>
                <c:pt idx="2305">
                  <c:v>4.8020833000045968</c:v>
                </c:pt>
                <c:pt idx="2306">
                  <c:v>4.8041666000062833</c:v>
                </c:pt>
                <c:pt idx="2307">
                  <c:v>4.8062500000014552</c:v>
                </c:pt>
                <c:pt idx="2308">
                  <c:v>4.8083333000031416</c:v>
                </c:pt>
                <c:pt idx="2309">
                  <c:v>4.8104166000048281</c:v>
                </c:pt>
                <c:pt idx="2310">
                  <c:v>4.8125</c:v>
                </c:pt>
                <c:pt idx="2311">
                  <c:v>4.8145833000016864</c:v>
                </c:pt>
                <c:pt idx="2312">
                  <c:v>4.8166666000033729</c:v>
                </c:pt>
                <c:pt idx="2313">
                  <c:v>4.8187500000058208</c:v>
                </c:pt>
                <c:pt idx="2314">
                  <c:v>4.8208333000002312</c:v>
                </c:pt>
                <c:pt idx="2315">
                  <c:v>4.8229166000019177</c:v>
                </c:pt>
                <c:pt idx="2316">
                  <c:v>4.8250000000043656</c:v>
                </c:pt>
                <c:pt idx="2317">
                  <c:v>4.827083300006052</c:v>
                </c:pt>
                <c:pt idx="2318">
                  <c:v>4.8291666000004625</c:v>
                </c:pt>
                <c:pt idx="2319">
                  <c:v>4.8312500000029104</c:v>
                </c:pt>
                <c:pt idx="2320">
                  <c:v>4.8333333000045968</c:v>
                </c:pt>
                <c:pt idx="2321">
                  <c:v>4.8354166000062833</c:v>
                </c:pt>
                <c:pt idx="2322">
                  <c:v>4.8375000000014552</c:v>
                </c:pt>
                <c:pt idx="2323">
                  <c:v>4.8395833000031416</c:v>
                </c:pt>
                <c:pt idx="2324">
                  <c:v>4.8416666000048281</c:v>
                </c:pt>
                <c:pt idx="2325">
                  <c:v>4.84375</c:v>
                </c:pt>
                <c:pt idx="2326">
                  <c:v>4.8458333000016864</c:v>
                </c:pt>
                <c:pt idx="2327">
                  <c:v>4.8479166000033729</c:v>
                </c:pt>
                <c:pt idx="2328">
                  <c:v>4.8500000000058208</c:v>
                </c:pt>
                <c:pt idx="2329">
                  <c:v>4.8520833000002312</c:v>
                </c:pt>
                <c:pt idx="2330">
                  <c:v>4.8541666000019177</c:v>
                </c:pt>
                <c:pt idx="2331">
                  <c:v>4.8562500000043656</c:v>
                </c:pt>
                <c:pt idx="2332">
                  <c:v>4.858333300006052</c:v>
                </c:pt>
                <c:pt idx="2333">
                  <c:v>4.8604166000004625</c:v>
                </c:pt>
                <c:pt idx="2334">
                  <c:v>4.8625000000029104</c:v>
                </c:pt>
                <c:pt idx="2335">
                  <c:v>4.8645833000045968</c:v>
                </c:pt>
                <c:pt idx="2336">
                  <c:v>4.8666666000062833</c:v>
                </c:pt>
                <c:pt idx="2337">
                  <c:v>4.8687500000014552</c:v>
                </c:pt>
                <c:pt idx="2338">
                  <c:v>4.8708333000031416</c:v>
                </c:pt>
                <c:pt idx="2339">
                  <c:v>4.8729166000048281</c:v>
                </c:pt>
                <c:pt idx="2340">
                  <c:v>4.875</c:v>
                </c:pt>
                <c:pt idx="2341">
                  <c:v>4.8770833000016864</c:v>
                </c:pt>
                <c:pt idx="2342">
                  <c:v>4.8791666000033729</c:v>
                </c:pt>
                <c:pt idx="2343">
                  <c:v>4.8812500000058208</c:v>
                </c:pt>
                <c:pt idx="2344">
                  <c:v>4.8833333000002312</c:v>
                </c:pt>
                <c:pt idx="2345">
                  <c:v>4.8854166000019177</c:v>
                </c:pt>
                <c:pt idx="2346">
                  <c:v>4.8875000000043656</c:v>
                </c:pt>
                <c:pt idx="2347">
                  <c:v>4.889583300006052</c:v>
                </c:pt>
                <c:pt idx="2348">
                  <c:v>4.8916666000004625</c:v>
                </c:pt>
                <c:pt idx="2349">
                  <c:v>4.8937500000029104</c:v>
                </c:pt>
                <c:pt idx="2350">
                  <c:v>4.8958333000045968</c:v>
                </c:pt>
                <c:pt idx="2351">
                  <c:v>4.8979166000062833</c:v>
                </c:pt>
                <c:pt idx="2352">
                  <c:v>4.9000000000014552</c:v>
                </c:pt>
                <c:pt idx="2353">
                  <c:v>4.9020833000031416</c:v>
                </c:pt>
                <c:pt idx="2354">
                  <c:v>4.9041666000048281</c:v>
                </c:pt>
                <c:pt idx="2355">
                  <c:v>4.90625</c:v>
                </c:pt>
                <c:pt idx="2356">
                  <c:v>4.9083333000016864</c:v>
                </c:pt>
                <c:pt idx="2357">
                  <c:v>4.9104166000033729</c:v>
                </c:pt>
                <c:pt idx="2358">
                  <c:v>4.9125000000058208</c:v>
                </c:pt>
                <c:pt idx="2359">
                  <c:v>4.9145833000002312</c:v>
                </c:pt>
                <c:pt idx="2360">
                  <c:v>4.9166666000019177</c:v>
                </c:pt>
                <c:pt idx="2361">
                  <c:v>4.9187500000043656</c:v>
                </c:pt>
                <c:pt idx="2362">
                  <c:v>4.920833300006052</c:v>
                </c:pt>
                <c:pt idx="2363">
                  <c:v>4.9229166000004625</c:v>
                </c:pt>
                <c:pt idx="2364">
                  <c:v>4.9250000000029104</c:v>
                </c:pt>
                <c:pt idx="2365">
                  <c:v>4.9270833000045968</c:v>
                </c:pt>
                <c:pt idx="2366">
                  <c:v>4.9291666000062833</c:v>
                </c:pt>
                <c:pt idx="2367">
                  <c:v>4.9312500000014552</c:v>
                </c:pt>
                <c:pt idx="2368">
                  <c:v>4.9333333000031416</c:v>
                </c:pt>
                <c:pt idx="2369">
                  <c:v>4.9354166000048281</c:v>
                </c:pt>
                <c:pt idx="2370">
                  <c:v>4.9375</c:v>
                </c:pt>
                <c:pt idx="2371">
                  <c:v>4.9395833000016864</c:v>
                </c:pt>
                <c:pt idx="2372">
                  <c:v>4.9416666000033729</c:v>
                </c:pt>
                <c:pt idx="2373">
                  <c:v>4.9437500000058208</c:v>
                </c:pt>
                <c:pt idx="2374">
                  <c:v>4.9458333000002312</c:v>
                </c:pt>
                <c:pt idx="2375">
                  <c:v>4.9479166000019177</c:v>
                </c:pt>
                <c:pt idx="2376">
                  <c:v>4.9500000000043656</c:v>
                </c:pt>
                <c:pt idx="2377">
                  <c:v>4.952083300006052</c:v>
                </c:pt>
                <c:pt idx="2378">
                  <c:v>4.9541666000004625</c:v>
                </c:pt>
                <c:pt idx="2379">
                  <c:v>4.9562500000029104</c:v>
                </c:pt>
                <c:pt idx="2380">
                  <c:v>4.9583333000045968</c:v>
                </c:pt>
                <c:pt idx="2381">
                  <c:v>4.9604166000062833</c:v>
                </c:pt>
                <c:pt idx="2382">
                  <c:v>4.9625000000014552</c:v>
                </c:pt>
                <c:pt idx="2383">
                  <c:v>4.9645833000031416</c:v>
                </c:pt>
                <c:pt idx="2384">
                  <c:v>4.9666666000048281</c:v>
                </c:pt>
                <c:pt idx="2385">
                  <c:v>4.96875</c:v>
                </c:pt>
                <c:pt idx="2386">
                  <c:v>4.9708333000016864</c:v>
                </c:pt>
                <c:pt idx="2387">
                  <c:v>4.9729166000033729</c:v>
                </c:pt>
                <c:pt idx="2388">
                  <c:v>4.9750000000058208</c:v>
                </c:pt>
                <c:pt idx="2389">
                  <c:v>4.9770833000002312</c:v>
                </c:pt>
                <c:pt idx="2390">
                  <c:v>4.9791666000019177</c:v>
                </c:pt>
                <c:pt idx="2391">
                  <c:v>4.9812500000043656</c:v>
                </c:pt>
                <c:pt idx="2392">
                  <c:v>4.983333300006052</c:v>
                </c:pt>
                <c:pt idx="2393">
                  <c:v>4.9854166000004625</c:v>
                </c:pt>
                <c:pt idx="2394">
                  <c:v>4.9875000000029104</c:v>
                </c:pt>
                <c:pt idx="2395">
                  <c:v>4.9895833000045968</c:v>
                </c:pt>
                <c:pt idx="2396">
                  <c:v>4.9916666000062833</c:v>
                </c:pt>
                <c:pt idx="2397">
                  <c:v>4.9937500000014552</c:v>
                </c:pt>
                <c:pt idx="2398">
                  <c:v>4.9958333000031416</c:v>
                </c:pt>
                <c:pt idx="2399">
                  <c:v>4.9979166000048281</c:v>
                </c:pt>
                <c:pt idx="2400">
                  <c:v>5</c:v>
                </c:pt>
                <c:pt idx="2401">
                  <c:v>5.0020833000016864</c:v>
                </c:pt>
                <c:pt idx="2402">
                  <c:v>5.0041666000033729</c:v>
                </c:pt>
                <c:pt idx="2403">
                  <c:v>5.0062500000058208</c:v>
                </c:pt>
                <c:pt idx="2404">
                  <c:v>5.0083333000002312</c:v>
                </c:pt>
                <c:pt idx="2405">
                  <c:v>5.0104166000019177</c:v>
                </c:pt>
                <c:pt idx="2406">
                  <c:v>5.0125000000043656</c:v>
                </c:pt>
                <c:pt idx="2407">
                  <c:v>5.014583300006052</c:v>
                </c:pt>
                <c:pt idx="2408">
                  <c:v>5.0166666000004625</c:v>
                </c:pt>
                <c:pt idx="2409">
                  <c:v>5.0187500000029104</c:v>
                </c:pt>
                <c:pt idx="2410">
                  <c:v>5.0208333000045968</c:v>
                </c:pt>
                <c:pt idx="2411">
                  <c:v>5.0229166000062833</c:v>
                </c:pt>
                <c:pt idx="2412">
                  <c:v>5.0250000000014552</c:v>
                </c:pt>
                <c:pt idx="2413">
                  <c:v>5.0270833000031416</c:v>
                </c:pt>
                <c:pt idx="2414">
                  <c:v>5.0291666000048281</c:v>
                </c:pt>
                <c:pt idx="2415">
                  <c:v>5.03125</c:v>
                </c:pt>
                <c:pt idx="2416">
                  <c:v>5.0333333000016864</c:v>
                </c:pt>
                <c:pt idx="2417">
                  <c:v>5.0354166000033729</c:v>
                </c:pt>
                <c:pt idx="2418">
                  <c:v>5.0375000000058208</c:v>
                </c:pt>
                <c:pt idx="2419">
                  <c:v>5.0395833000002312</c:v>
                </c:pt>
                <c:pt idx="2420">
                  <c:v>5.0416666000019177</c:v>
                </c:pt>
                <c:pt idx="2421">
                  <c:v>5.0437500000043656</c:v>
                </c:pt>
                <c:pt idx="2422">
                  <c:v>5.045833300006052</c:v>
                </c:pt>
                <c:pt idx="2423">
                  <c:v>5.0479166000004625</c:v>
                </c:pt>
                <c:pt idx="2424">
                  <c:v>5.0500000000029104</c:v>
                </c:pt>
                <c:pt idx="2425">
                  <c:v>5.0520833000045968</c:v>
                </c:pt>
                <c:pt idx="2426">
                  <c:v>5.0541666000062833</c:v>
                </c:pt>
                <c:pt idx="2427">
                  <c:v>5.0562500000014552</c:v>
                </c:pt>
                <c:pt idx="2428">
                  <c:v>5.0583333000031416</c:v>
                </c:pt>
                <c:pt idx="2429">
                  <c:v>5.0604166000048281</c:v>
                </c:pt>
                <c:pt idx="2430">
                  <c:v>5.0625</c:v>
                </c:pt>
                <c:pt idx="2431">
                  <c:v>5.0645833000016864</c:v>
                </c:pt>
                <c:pt idx="2432">
                  <c:v>5.0666666000033729</c:v>
                </c:pt>
                <c:pt idx="2433">
                  <c:v>5.0687500000058208</c:v>
                </c:pt>
                <c:pt idx="2434">
                  <c:v>5.0708333000002312</c:v>
                </c:pt>
                <c:pt idx="2435">
                  <c:v>5.0729166000019177</c:v>
                </c:pt>
                <c:pt idx="2436">
                  <c:v>5.0750000000043656</c:v>
                </c:pt>
                <c:pt idx="2437">
                  <c:v>5.077083300006052</c:v>
                </c:pt>
                <c:pt idx="2438">
                  <c:v>5.0791666000004625</c:v>
                </c:pt>
                <c:pt idx="2439">
                  <c:v>5.0812500000029104</c:v>
                </c:pt>
                <c:pt idx="2440">
                  <c:v>5.0833333000045968</c:v>
                </c:pt>
                <c:pt idx="2441">
                  <c:v>5.0854166000062833</c:v>
                </c:pt>
                <c:pt idx="2442">
                  <c:v>5.0875000000014552</c:v>
                </c:pt>
                <c:pt idx="2443">
                  <c:v>5.0895833000031416</c:v>
                </c:pt>
                <c:pt idx="2444">
                  <c:v>5.0916666000048281</c:v>
                </c:pt>
                <c:pt idx="2445">
                  <c:v>5.09375</c:v>
                </c:pt>
                <c:pt idx="2446">
                  <c:v>5.0958333000016864</c:v>
                </c:pt>
                <c:pt idx="2447">
                  <c:v>5.0979166000033729</c:v>
                </c:pt>
                <c:pt idx="2448">
                  <c:v>5.1000000000058208</c:v>
                </c:pt>
                <c:pt idx="2449">
                  <c:v>5.1020833000002312</c:v>
                </c:pt>
                <c:pt idx="2450">
                  <c:v>5.1041666000019177</c:v>
                </c:pt>
                <c:pt idx="2451">
                  <c:v>5.1062500000043656</c:v>
                </c:pt>
                <c:pt idx="2452">
                  <c:v>5.108333300006052</c:v>
                </c:pt>
                <c:pt idx="2453">
                  <c:v>5.1104166000004625</c:v>
                </c:pt>
                <c:pt idx="2454">
                  <c:v>5.1125000000029104</c:v>
                </c:pt>
                <c:pt idx="2455">
                  <c:v>5.1145833000045968</c:v>
                </c:pt>
                <c:pt idx="2456">
                  <c:v>5.1166666000062833</c:v>
                </c:pt>
                <c:pt idx="2457">
                  <c:v>5.1187500000014552</c:v>
                </c:pt>
                <c:pt idx="2458">
                  <c:v>5.1208333000031416</c:v>
                </c:pt>
                <c:pt idx="2459">
                  <c:v>5.1229166000048281</c:v>
                </c:pt>
                <c:pt idx="2460">
                  <c:v>5.125</c:v>
                </c:pt>
                <c:pt idx="2461">
                  <c:v>5.1270833000016864</c:v>
                </c:pt>
                <c:pt idx="2462">
                  <c:v>5.1291666000033729</c:v>
                </c:pt>
                <c:pt idx="2463">
                  <c:v>5.1312500000058208</c:v>
                </c:pt>
                <c:pt idx="2464">
                  <c:v>5.1333333000002312</c:v>
                </c:pt>
                <c:pt idx="2465">
                  <c:v>5.1354166000019177</c:v>
                </c:pt>
                <c:pt idx="2466">
                  <c:v>5.1375000000043656</c:v>
                </c:pt>
                <c:pt idx="2467">
                  <c:v>5.139583300006052</c:v>
                </c:pt>
                <c:pt idx="2468">
                  <c:v>5.1416666000004625</c:v>
                </c:pt>
                <c:pt idx="2469">
                  <c:v>5.1437500000029104</c:v>
                </c:pt>
                <c:pt idx="2470">
                  <c:v>5.1458333000045968</c:v>
                </c:pt>
                <c:pt idx="2471">
                  <c:v>5.1479166000062833</c:v>
                </c:pt>
                <c:pt idx="2472">
                  <c:v>5.1500000000014552</c:v>
                </c:pt>
                <c:pt idx="2473">
                  <c:v>5.1520833000031416</c:v>
                </c:pt>
                <c:pt idx="2474">
                  <c:v>5.1541666000048281</c:v>
                </c:pt>
                <c:pt idx="2475">
                  <c:v>5.15625</c:v>
                </c:pt>
                <c:pt idx="2476">
                  <c:v>5.1583333000016864</c:v>
                </c:pt>
                <c:pt idx="2477">
                  <c:v>5.1604166000033729</c:v>
                </c:pt>
                <c:pt idx="2478">
                  <c:v>5.1625000000058208</c:v>
                </c:pt>
                <c:pt idx="2479">
                  <c:v>5.1645833000002312</c:v>
                </c:pt>
                <c:pt idx="2480">
                  <c:v>5.1666666000019177</c:v>
                </c:pt>
                <c:pt idx="2481">
                  <c:v>5.1687500000043656</c:v>
                </c:pt>
                <c:pt idx="2482">
                  <c:v>5.170833300006052</c:v>
                </c:pt>
                <c:pt idx="2483">
                  <c:v>5.1729166000004625</c:v>
                </c:pt>
                <c:pt idx="2484">
                  <c:v>5.1750000000029104</c:v>
                </c:pt>
                <c:pt idx="2485">
                  <c:v>5.1770833000045968</c:v>
                </c:pt>
                <c:pt idx="2486">
                  <c:v>5.1791666000062833</c:v>
                </c:pt>
                <c:pt idx="2487">
                  <c:v>5.1812500000014552</c:v>
                </c:pt>
                <c:pt idx="2488">
                  <c:v>5.1833333000031416</c:v>
                </c:pt>
                <c:pt idx="2489">
                  <c:v>5.1854166000048281</c:v>
                </c:pt>
                <c:pt idx="2490">
                  <c:v>5.1875</c:v>
                </c:pt>
                <c:pt idx="2491">
                  <c:v>5.1895833000016864</c:v>
                </c:pt>
                <c:pt idx="2492">
                  <c:v>5.1916666000033729</c:v>
                </c:pt>
                <c:pt idx="2493">
                  <c:v>5.1937500000058208</c:v>
                </c:pt>
                <c:pt idx="2494">
                  <c:v>5.1958333000002312</c:v>
                </c:pt>
                <c:pt idx="2495">
                  <c:v>5.1979166000019177</c:v>
                </c:pt>
                <c:pt idx="2496">
                  <c:v>5.2000000000043656</c:v>
                </c:pt>
                <c:pt idx="2497">
                  <c:v>5.202083300006052</c:v>
                </c:pt>
                <c:pt idx="2498">
                  <c:v>5.2041666000004625</c:v>
                </c:pt>
                <c:pt idx="2499">
                  <c:v>5.2062500000029104</c:v>
                </c:pt>
                <c:pt idx="2500">
                  <c:v>5.2083333000045968</c:v>
                </c:pt>
                <c:pt idx="2501">
                  <c:v>5.2104166000062833</c:v>
                </c:pt>
                <c:pt idx="2502">
                  <c:v>5.2125000000014552</c:v>
                </c:pt>
                <c:pt idx="2503">
                  <c:v>5.2145833000031416</c:v>
                </c:pt>
                <c:pt idx="2504">
                  <c:v>5.2166666000048281</c:v>
                </c:pt>
                <c:pt idx="2505">
                  <c:v>5.21875</c:v>
                </c:pt>
                <c:pt idx="2506">
                  <c:v>5.2208333000016864</c:v>
                </c:pt>
                <c:pt idx="2507">
                  <c:v>5.2229166000033729</c:v>
                </c:pt>
                <c:pt idx="2508">
                  <c:v>5.2250000000058208</c:v>
                </c:pt>
                <c:pt idx="2509">
                  <c:v>5.2270833000002312</c:v>
                </c:pt>
                <c:pt idx="2510">
                  <c:v>5.2291666000019177</c:v>
                </c:pt>
                <c:pt idx="2511">
                  <c:v>5.2312500000043656</c:v>
                </c:pt>
                <c:pt idx="2512">
                  <c:v>5.233333300006052</c:v>
                </c:pt>
                <c:pt idx="2513">
                  <c:v>5.2354166000004625</c:v>
                </c:pt>
                <c:pt idx="2514">
                  <c:v>5.2375000000029104</c:v>
                </c:pt>
                <c:pt idx="2515">
                  <c:v>5.2395833000045968</c:v>
                </c:pt>
                <c:pt idx="2516">
                  <c:v>5.2416666000062833</c:v>
                </c:pt>
                <c:pt idx="2517">
                  <c:v>5.2437500000014552</c:v>
                </c:pt>
                <c:pt idx="2518">
                  <c:v>5.2458333000031416</c:v>
                </c:pt>
                <c:pt idx="2519">
                  <c:v>5.2479166000048281</c:v>
                </c:pt>
                <c:pt idx="2520">
                  <c:v>5.25</c:v>
                </c:pt>
                <c:pt idx="2521">
                  <c:v>5.2520833000016864</c:v>
                </c:pt>
                <c:pt idx="2522">
                  <c:v>5.2541666000033729</c:v>
                </c:pt>
                <c:pt idx="2523">
                  <c:v>5.2562500000058208</c:v>
                </c:pt>
                <c:pt idx="2524">
                  <c:v>5.2583333000002312</c:v>
                </c:pt>
                <c:pt idx="2525">
                  <c:v>5.2604166000019177</c:v>
                </c:pt>
                <c:pt idx="2526">
                  <c:v>5.2625000000043656</c:v>
                </c:pt>
                <c:pt idx="2527">
                  <c:v>5.264583300006052</c:v>
                </c:pt>
                <c:pt idx="2528">
                  <c:v>5.2666666000004625</c:v>
                </c:pt>
                <c:pt idx="2529">
                  <c:v>5.2687500000029104</c:v>
                </c:pt>
                <c:pt idx="2530">
                  <c:v>5.2708333000045968</c:v>
                </c:pt>
                <c:pt idx="2531">
                  <c:v>5.2729166000062833</c:v>
                </c:pt>
                <c:pt idx="2532">
                  <c:v>5.2750000000014552</c:v>
                </c:pt>
                <c:pt idx="2533">
                  <c:v>5.2770833000031416</c:v>
                </c:pt>
                <c:pt idx="2534">
                  <c:v>5.2791666000048281</c:v>
                </c:pt>
                <c:pt idx="2535">
                  <c:v>5.28125</c:v>
                </c:pt>
                <c:pt idx="2536">
                  <c:v>5.2833333000016864</c:v>
                </c:pt>
                <c:pt idx="2537">
                  <c:v>5.2854166000033729</c:v>
                </c:pt>
                <c:pt idx="2538">
                  <c:v>5.2875000000058208</c:v>
                </c:pt>
                <c:pt idx="2539">
                  <c:v>5.2895833000002312</c:v>
                </c:pt>
                <c:pt idx="2540">
                  <c:v>5.2916666000019177</c:v>
                </c:pt>
                <c:pt idx="2541">
                  <c:v>5.2937500000043656</c:v>
                </c:pt>
                <c:pt idx="2542">
                  <c:v>5.295833300006052</c:v>
                </c:pt>
                <c:pt idx="2543">
                  <c:v>5.2979166000004625</c:v>
                </c:pt>
                <c:pt idx="2544">
                  <c:v>5.3000000000029104</c:v>
                </c:pt>
                <c:pt idx="2545">
                  <c:v>5.3020833000045968</c:v>
                </c:pt>
                <c:pt idx="2546">
                  <c:v>5.3041666000062833</c:v>
                </c:pt>
                <c:pt idx="2547">
                  <c:v>5.3062500000014552</c:v>
                </c:pt>
                <c:pt idx="2548">
                  <c:v>5.3083333000031416</c:v>
                </c:pt>
                <c:pt idx="2549">
                  <c:v>5.3104166000048281</c:v>
                </c:pt>
                <c:pt idx="2550">
                  <c:v>5.3125</c:v>
                </c:pt>
                <c:pt idx="2551">
                  <c:v>5.3145833000016864</c:v>
                </c:pt>
                <c:pt idx="2552">
                  <c:v>5.3166666000033729</c:v>
                </c:pt>
                <c:pt idx="2553">
                  <c:v>5.3187500000058208</c:v>
                </c:pt>
                <c:pt idx="2554">
                  <c:v>5.3208333000002312</c:v>
                </c:pt>
                <c:pt idx="2555">
                  <c:v>5.3229166000019177</c:v>
                </c:pt>
                <c:pt idx="2556">
                  <c:v>5.3250000000043656</c:v>
                </c:pt>
                <c:pt idx="2557">
                  <c:v>5.327083300006052</c:v>
                </c:pt>
                <c:pt idx="2558">
                  <c:v>5.3291666000004625</c:v>
                </c:pt>
                <c:pt idx="2559">
                  <c:v>5.3312500000029104</c:v>
                </c:pt>
                <c:pt idx="2560">
                  <c:v>5.3333333000045968</c:v>
                </c:pt>
                <c:pt idx="2561">
                  <c:v>5.3354166000062833</c:v>
                </c:pt>
                <c:pt idx="2562">
                  <c:v>5.3375000000014552</c:v>
                </c:pt>
                <c:pt idx="2563">
                  <c:v>5.3395833000031416</c:v>
                </c:pt>
                <c:pt idx="2564">
                  <c:v>5.3416666000048281</c:v>
                </c:pt>
                <c:pt idx="2565">
                  <c:v>5.34375</c:v>
                </c:pt>
                <c:pt idx="2566">
                  <c:v>5.3458333000016864</c:v>
                </c:pt>
                <c:pt idx="2567">
                  <c:v>5.3479166000033729</c:v>
                </c:pt>
                <c:pt idx="2568">
                  <c:v>5.3500000000058208</c:v>
                </c:pt>
                <c:pt idx="2569">
                  <c:v>5.3520833000002312</c:v>
                </c:pt>
                <c:pt idx="2570">
                  <c:v>5.3541666000019177</c:v>
                </c:pt>
                <c:pt idx="2571">
                  <c:v>5.3562500000043656</c:v>
                </c:pt>
                <c:pt idx="2572">
                  <c:v>5.358333300006052</c:v>
                </c:pt>
                <c:pt idx="2573">
                  <c:v>5.3604166000004625</c:v>
                </c:pt>
                <c:pt idx="2574">
                  <c:v>5.3625000000029104</c:v>
                </c:pt>
                <c:pt idx="2575">
                  <c:v>5.3645833000045968</c:v>
                </c:pt>
                <c:pt idx="2576">
                  <c:v>5.3666666000062833</c:v>
                </c:pt>
                <c:pt idx="2577">
                  <c:v>5.3687500000014552</c:v>
                </c:pt>
                <c:pt idx="2578">
                  <c:v>5.3708333000031416</c:v>
                </c:pt>
                <c:pt idx="2579">
                  <c:v>5.3729166000048281</c:v>
                </c:pt>
                <c:pt idx="2580">
                  <c:v>5.375</c:v>
                </c:pt>
                <c:pt idx="2581">
                  <c:v>5.3770833000016864</c:v>
                </c:pt>
                <c:pt idx="2582">
                  <c:v>5.3791666000033729</c:v>
                </c:pt>
                <c:pt idx="2583">
                  <c:v>5.3812500000058208</c:v>
                </c:pt>
                <c:pt idx="2584">
                  <c:v>5.3833333000002312</c:v>
                </c:pt>
                <c:pt idx="2585">
                  <c:v>5.3854166000019177</c:v>
                </c:pt>
                <c:pt idx="2586">
                  <c:v>5.3875000000043656</c:v>
                </c:pt>
                <c:pt idx="2587">
                  <c:v>5.389583300006052</c:v>
                </c:pt>
                <c:pt idx="2588">
                  <c:v>5.3916666000004625</c:v>
                </c:pt>
                <c:pt idx="2589">
                  <c:v>5.3937500000029104</c:v>
                </c:pt>
                <c:pt idx="2590">
                  <c:v>5.3958333000045968</c:v>
                </c:pt>
                <c:pt idx="2591">
                  <c:v>5.3979166000062833</c:v>
                </c:pt>
                <c:pt idx="2592">
                  <c:v>5.4000000000014552</c:v>
                </c:pt>
                <c:pt idx="2593">
                  <c:v>5.4020833000031416</c:v>
                </c:pt>
                <c:pt idx="2594">
                  <c:v>5.4041666000048281</c:v>
                </c:pt>
                <c:pt idx="2595">
                  <c:v>5.40625</c:v>
                </c:pt>
                <c:pt idx="2596">
                  <c:v>5.4083333000016864</c:v>
                </c:pt>
                <c:pt idx="2597">
                  <c:v>5.4104166000033729</c:v>
                </c:pt>
                <c:pt idx="2598">
                  <c:v>5.4125000000058208</c:v>
                </c:pt>
                <c:pt idx="2599">
                  <c:v>5.4145833000002312</c:v>
                </c:pt>
                <c:pt idx="2600">
                  <c:v>5.4166666000019177</c:v>
                </c:pt>
                <c:pt idx="2601">
                  <c:v>5.4187500000043656</c:v>
                </c:pt>
                <c:pt idx="2602">
                  <c:v>5.420833300006052</c:v>
                </c:pt>
                <c:pt idx="2603">
                  <c:v>5.4229166000004625</c:v>
                </c:pt>
                <c:pt idx="2604">
                  <c:v>5.4250000000029104</c:v>
                </c:pt>
                <c:pt idx="2605">
                  <c:v>5.4270833000045968</c:v>
                </c:pt>
                <c:pt idx="2606">
                  <c:v>5.4291666000062833</c:v>
                </c:pt>
                <c:pt idx="2607">
                  <c:v>5.4312500000014552</c:v>
                </c:pt>
                <c:pt idx="2608">
                  <c:v>5.4333333000031416</c:v>
                </c:pt>
                <c:pt idx="2609">
                  <c:v>5.4354166000048281</c:v>
                </c:pt>
                <c:pt idx="2610">
                  <c:v>5.4375</c:v>
                </c:pt>
                <c:pt idx="2611">
                  <c:v>5.4395833000016864</c:v>
                </c:pt>
                <c:pt idx="2612">
                  <c:v>5.4416666000033729</c:v>
                </c:pt>
                <c:pt idx="2613">
                  <c:v>5.4437500000058208</c:v>
                </c:pt>
                <c:pt idx="2614">
                  <c:v>5.4458333000002312</c:v>
                </c:pt>
                <c:pt idx="2615">
                  <c:v>5.4479166000019177</c:v>
                </c:pt>
                <c:pt idx="2616">
                  <c:v>5.4500000000043656</c:v>
                </c:pt>
                <c:pt idx="2617">
                  <c:v>5.452083300006052</c:v>
                </c:pt>
                <c:pt idx="2618">
                  <c:v>5.4541666000004625</c:v>
                </c:pt>
                <c:pt idx="2619">
                  <c:v>5.4562500000029104</c:v>
                </c:pt>
                <c:pt idx="2620">
                  <c:v>5.4583333000045968</c:v>
                </c:pt>
                <c:pt idx="2621">
                  <c:v>5.4604166000062833</c:v>
                </c:pt>
                <c:pt idx="2622">
                  <c:v>5.4625000000014552</c:v>
                </c:pt>
                <c:pt idx="2623">
                  <c:v>5.4645833000031416</c:v>
                </c:pt>
                <c:pt idx="2624">
                  <c:v>5.4666666000048281</c:v>
                </c:pt>
                <c:pt idx="2625">
                  <c:v>5.46875</c:v>
                </c:pt>
                <c:pt idx="2626">
                  <c:v>5.4708333000016864</c:v>
                </c:pt>
                <c:pt idx="2627">
                  <c:v>5.4729166000033729</c:v>
                </c:pt>
                <c:pt idx="2628">
                  <c:v>5.4750000000058208</c:v>
                </c:pt>
                <c:pt idx="2629">
                  <c:v>5.4770833000002312</c:v>
                </c:pt>
                <c:pt idx="2630">
                  <c:v>5.4791666000019177</c:v>
                </c:pt>
                <c:pt idx="2631">
                  <c:v>5.4812500000043656</c:v>
                </c:pt>
                <c:pt idx="2632">
                  <c:v>5.483333300006052</c:v>
                </c:pt>
                <c:pt idx="2633">
                  <c:v>5.4854166000004625</c:v>
                </c:pt>
                <c:pt idx="2634">
                  <c:v>5.4875000000029104</c:v>
                </c:pt>
                <c:pt idx="2635">
                  <c:v>5.4895833000045968</c:v>
                </c:pt>
                <c:pt idx="2636">
                  <c:v>5.4916666000062833</c:v>
                </c:pt>
                <c:pt idx="2637">
                  <c:v>5.4937500000014552</c:v>
                </c:pt>
                <c:pt idx="2638">
                  <c:v>5.4958333000031416</c:v>
                </c:pt>
                <c:pt idx="2639">
                  <c:v>5.4979166000048281</c:v>
                </c:pt>
                <c:pt idx="2640">
                  <c:v>5.5</c:v>
                </c:pt>
                <c:pt idx="2641">
                  <c:v>5.5020833000016864</c:v>
                </c:pt>
                <c:pt idx="2642">
                  <c:v>5.5041666000033729</c:v>
                </c:pt>
                <c:pt idx="2643">
                  <c:v>5.5062500000058208</c:v>
                </c:pt>
                <c:pt idx="2644">
                  <c:v>5.5083333000002312</c:v>
                </c:pt>
                <c:pt idx="2645">
                  <c:v>5.5104166000019177</c:v>
                </c:pt>
                <c:pt idx="2646">
                  <c:v>5.5125000000043656</c:v>
                </c:pt>
                <c:pt idx="2647">
                  <c:v>5.514583300006052</c:v>
                </c:pt>
                <c:pt idx="2648">
                  <c:v>5.5166666000004625</c:v>
                </c:pt>
                <c:pt idx="2649">
                  <c:v>5.5187500000029104</c:v>
                </c:pt>
                <c:pt idx="2650">
                  <c:v>5.5208333000045968</c:v>
                </c:pt>
                <c:pt idx="2651">
                  <c:v>5.5229166000062833</c:v>
                </c:pt>
                <c:pt idx="2652">
                  <c:v>5.5250000000014552</c:v>
                </c:pt>
                <c:pt idx="2653">
                  <c:v>5.5270833000031416</c:v>
                </c:pt>
                <c:pt idx="2654">
                  <c:v>5.5291666000048281</c:v>
                </c:pt>
                <c:pt idx="2655">
                  <c:v>5.53125</c:v>
                </c:pt>
                <c:pt idx="2656">
                  <c:v>5.5333333000016864</c:v>
                </c:pt>
                <c:pt idx="2657">
                  <c:v>5.5354166000033729</c:v>
                </c:pt>
                <c:pt idx="2658">
                  <c:v>5.5375000000058208</c:v>
                </c:pt>
                <c:pt idx="2659">
                  <c:v>5.5395833000002312</c:v>
                </c:pt>
                <c:pt idx="2660">
                  <c:v>5.5416666000019177</c:v>
                </c:pt>
                <c:pt idx="2661">
                  <c:v>5.5437500000043656</c:v>
                </c:pt>
                <c:pt idx="2662">
                  <c:v>5.545833300006052</c:v>
                </c:pt>
                <c:pt idx="2663">
                  <c:v>5.5479166000004625</c:v>
                </c:pt>
                <c:pt idx="2664">
                  <c:v>5.5500000000029104</c:v>
                </c:pt>
                <c:pt idx="2665">
                  <c:v>5.5520833000045968</c:v>
                </c:pt>
                <c:pt idx="2666">
                  <c:v>5.5541666000062833</c:v>
                </c:pt>
                <c:pt idx="2667">
                  <c:v>5.5562500000014552</c:v>
                </c:pt>
                <c:pt idx="2668">
                  <c:v>5.5583333000031416</c:v>
                </c:pt>
                <c:pt idx="2669">
                  <c:v>5.5604166000048281</c:v>
                </c:pt>
                <c:pt idx="2670">
                  <c:v>5.5625</c:v>
                </c:pt>
                <c:pt idx="2671">
                  <c:v>5.5645833000016864</c:v>
                </c:pt>
                <c:pt idx="2672">
                  <c:v>5.5666666000033729</c:v>
                </c:pt>
                <c:pt idx="2673">
                  <c:v>5.5687500000058208</c:v>
                </c:pt>
                <c:pt idx="2674">
                  <c:v>5.5708333000002312</c:v>
                </c:pt>
                <c:pt idx="2675">
                  <c:v>5.5729166000019177</c:v>
                </c:pt>
                <c:pt idx="2676">
                  <c:v>5.5750000000043656</c:v>
                </c:pt>
                <c:pt idx="2677">
                  <c:v>5.577083300006052</c:v>
                </c:pt>
                <c:pt idx="2678">
                  <c:v>5.5791666000004625</c:v>
                </c:pt>
                <c:pt idx="2679">
                  <c:v>5.5812500000029104</c:v>
                </c:pt>
                <c:pt idx="2680">
                  <c:v>5.5833333000045968</c:v>
                </c:pt>
                <c:pt idx="2681">
                  <c:v>5.5854166000062833</c:v>
                </c:pt>
                <c:pt idx="2682">
                  <c:v>5.5875000000014552</c:v>
                </c:pt>
                <c:pt idx="2683">
                  <c:v>5.5895833000031416</c:v>
                </c:pt>
                <c:pt idx="2684">
                  <c:v>5.5916666000048281</c:v>
                </c:pt>
                <c:pt idx="2685">
                  <c:v>5.59375</c:v>
                </c:pt>
                <c:pt idx="2686">
                  <c:v>5.5958333000016864</c:v>
                </c:pt>
                <c:pt idx="2687">
                  <c:v>5.5979166000033729</c:v>
                </c:pt>
                <c:pt idx="2688">
                  <c:v>5.6000000000058208</c:v>
                </c:pt>
                <c:pt idx="2689">
                  <c:v>5.6020833000002312</c:v>
                </c:pt>
                <c:pt idx="2690">
                  <c:v>5.6041666000019177</c:v>
                </c:pt>
                <c:pt idx="2691">
                  <c:v>5.6062500000043656</c:v>
                </c:pt>
                <c:pt idx="2692">
                  <c:v>5.608333300006052</c:v>
                </c:pt>
                <c:pt idx="2693">
                  <c:v>5.6104166000004625</c:v>
                </c:pt>
                <c:pt idx="2694">
                  <c:v>5.6125000000029104</c:v>
                </c:pt>
                <c:pt idx="2695">
                  <c:v>5.6145833000045968</c:v>
                </c:pt>
                <c:pt idx="2696">
                  <c:v>5.6166666000062833</c:v>
                </c:pt>
                <c:pt idx="2697">
                  <c:v>5.6187500000014552</c:v>
                </c:pt>
                <c:pt idx="2698">
                  <c:v>5.6208333000031416</c:v>
                </c:pt>
                <c:pt idx="2699">
                  <c:v>5.6229166000048281</c:v>
                </c:pt>
                <c:pt idx="2700">
                  <c:v>5.625</c:v>
                </c:pt>
                <c:pt idx="2701">
                  <c:v>5.6270833000016864</c:v>
                </c:pt>
                <c:pt idx="2702">
                  <c:v>5.6291666000033729</c:v>
                </c:pt>
                <c:pt idx="2703">
                  <c:v>5.6312500000058208</c:v>
                </c:pt>
                <c:pt idx="2704">
                  <c:v>5.6333333000002312</c:v>
                </c:pt>
                <c:pt idx="2705">
                  <c:v>5.6354166000019177</c:v>
                </c:pt>
                <c:pt idx="2706">
                  <c:v>5.6375000000043656</c:v>
                </c:pt>
                <c:pt idx="2707">
                  <c:v>5.639583300006052</c:v>
                </c:pt>
                <c:pt idx="2708">
                  <c:v>5.6416666000004625</c:v>
                </c:pt>
                <c:pt idx="2709">
                  <c:v>5.6437500000029104</c:v>
                </c:pt>
                <c:pt idx="2710">
                  <c:v>5.6458333000045968</c:v>
                </c:pt>
                <c:pt idx="2711">
                  <c:v>5.6479166000062833</c:v>
                </c:pt>
                <c:pt idx="2712">
                  <c:v>5.6500000000014552</c:v>
                </c:pt>
                <c:pt idx="2713">
                  <c:v>5.6520833000031416</c:v>
                </c:pt>
                <c:pt idx="2714">
                  <c:v>5.6541666000048281</c:v>
                </c:pt>
                <c:pt idx="2715">
                  <c:v>5.65625</c:v>
                </c:pt>
                <c:pt idx="2716">
                  <c:v>5.6583333000016864</c:v>
                </c:pt>
                <c:pt idx="2717">
                  <c:v>5.6604166000033729</c:v>
                </c:pt>
                <c:pt idx="2718">
                  <c:v>5.6625000000058208</c:v>
                </c:pt>
                <c:pt idx="2719">
                  <c:v>5.6645833000002312</c:v>
                </c:pt>
                <c:pt idx="2720">
                  <c:v>5.6666666000019177</c:v>
                </c:pt>
                <c:pt idx="2721">
                  <c:v>5.6687500000043656</c:v>
                </c:pt>
                <c:pt idx="2722">
                  <c:v>5.670833300006052</c:v>
                </c:pt>
                <c:pt idx="2723">
                  <c:v>5.6729166000004625</c:v>
                </c:pt>
                <c:pt idx="2724">
                  <c:v>5.6750000000029104</c:v>
                </c:pt>
                <c:pt idx="2725">
                  <c:v>5.6770833000045968</c:v>
                </c:pt>
                <c:pt idx="2726">
                  <c:v>5.6791666000062833</c:v>
                </c:pt>
                <c:pt idx="2727">
                  <c:v>5.6812500000014552</c:v>
                </c:pt>
                <c:pt idx="2728">
                  <c:v>5.6833333000031416</c:v>
                </c:pt>
                <c:pt idx="2729">
                  <c:v>5.6854166000048281</c:v>
                </c:pt>
                <c:pt idx="2730">
                  <c:v>5.6875</c:v>
                </c:pt>
                <c:pt idx="2731">
                  <c:v>5.6895833000016864</c:v>
                </c:pt>
                <c:pt idx="2732">
                  <c:v>5.6916666000033729</c:v>
                </c:pt>
                <c:pt idx="2733">
                  <c:v>5.6937500000058208</c:v>
                </c:pt>
                <c:pt idx="2734">
                  <c:v>5.6958333000002312</c:v>
                </c:pt>
                <c:pt idx="2735">
                  <c:v>5.6979166000019177</c:v>
                </c:pt>
                <c:pt idx="2736">
                  <c:v>5.7000000000043656</c:v>
                </c:pt>
                <c:pt idx="2737">
                  <c:v>5.702083300006052</c:v>
                </c:pt>
                <c:pt idx="2738">
                  <c:v>5.7041666000004625</c:v>
                </c:pt>
                <c:pt idx="2739">
                  <c:v>5.7062500000029104</c:v>
                </c:pt>
                <c:pt idx="2740">
                  <c:v>5.7083333000045968</c:v>
                </c:pt>
                <c:pt idx="2741">
                  <c:v>5.7104166000062833</c:v>
                </c:pt>
                <c:pt idx="2742">
                  <c:v>5.7125000000014552</c:v>
                </c:pt>
                <c:pt idx="2743">
                  <c:v>5.7145833000031416</c:v>
                </c:pt>
                <c:pt idx="2744">
                  <c:v>5.7166666000048281</c:v>
                </c:pt>
                <c:pt idx="2745">
                  <c:v>5.71875</c:v>
                </c:pt>
                <c:pt idx="2746">
                  <c:v>5.7208333000016864</c:v>
                </c:pt>
                <c:pt idx="2747">
                  <c:v>5.7229166000033729</c:v>
                </c:pt>
                <c:pt idx="2748">
                  <c:v>5.7250000000058208</c:v>
                </c:pt>
                <c:pt idx="2749">
                  <c:v>5.7270833000002312</c:v>
                </c:pt>
                <c:pt idx="2750">
                  <c:v>5.7291666000019177</c:v>
                </c:pt>
                <c:pt idx="2751">
                  <c:v>5.7312500000043656</c:v>
                </c:pt>
                <c:pt idx="2752">
                  <c:v>5.733333300006052</c:v>
                </c:pt>
                <c:pt idx="2753">
                  <c:v>5.7354166000004625</c:v>
                </c:pt>
                <c:pt idx="2754">
                  <c:v>5.7375000000029104</c:v>
                </c:pt>
                <c:pt idx="2755">
                  <c:v>5.7395833000045968</c:v>
                </c:pt>
                <c:pt idx="2756">
                  <c:v>5.7416666000062833</c:v>
                </c:pt>
                <c:pt idx="2757">
                  <c:v>5.7437500000014552</c:v>
                </c:pt>
                <c:pt idx="2758">
                  <c:v>5.7458333000031416</c:v>
                </c:pt>
                <c:pt idx="2759">
                  <c:v>5.7479166000048281</c:v>
                </c:pt>
                <c:pt idx="2760">
                  <c:v>5.75</c:v>
                </c:pt>
                <c:pt idx="2761">
                  <c:v>5.7520833000016864</c:v>
                </c:pt>
                <c:pt idx="2762">
                  <c:v>5.7541666000033729</c:v>
                </c:pt>
                <c:pt idx="2763">
                  <c:v>5.7562500000058208</c:v>
                </c:pt>
                <c:pt idx="2764">
                  <c:v>5.7583333000002312</c:v>
                </c:pt>
                <c:pt idx="2765">
                  <c:v>5.7604166000019177</c:v>
                </c:pt>
                <c:pt idx="2766">
                  <c:v>5.7625000000043656</c:v>
                </c:pt>
                <c:pt idx="2767">
                  <c:v>5.764583300006052</c:v>
                </c:pt>
                <c:pt idx="2768">
                  <c:v>5.7666666000004625</c:v>
                </c:pt>
                <c:pt idx="2769">
                  <c:v>5.7687500000029104</c:v>
                </c:pt>
                <c:pt idx="2770">
                  <c:v>5.7708333000045968</c:v>
                </c:pt>
                <c:pt idx="2771">
                  <c:v>5.7729166000062833</c:v>
                </c:pt>
                <c:pt idx="2772">
                  <c:v>5.7750000000014552</c:v>
                </c:pt>
                <c:pt idx="2773">
                  <c:v>5.7770833000031416</c:v>
                </c:pt>
                <c:pt idx="2774">
                  <c:v>5.7791666000048281</c:v>
                </c:pt>
                <c:pt idx="2775">
                  <c:v>5.78125</c:v>
                </c:pt>
                <c:pt idx="2776">
                  <c:v>5.7833333000016864</c:v>
                </c:pt>
                <c:pt idx="2777">
                  <c:v>5.7854166000033729</c:v>
                </c:pt>
                <c:pt idx="2778">
                  <c:v>5.7875000000058208</c:v>
                </c:pt>
                <c:pt idx="2779">
                  <c:v>5.7895833000002312</c:v>
                </c:pt>
                <c:pt idx="2780">
                  <c:v>5.7916666000019177</c:v>
                </c:pt>
                <c:pt idx="2781">
                  <c:v>5.7937500000043656</c:v>
                </c:pt>
                <c:pt idx="2782">
                  <c:v>5.795833300006052</c:v>
                </c:pt>
                <c:pt idx="2783">
                  <c:v>5.7979166000004625</c:v>
                </c:pt>
                <c:pt idx="2784">
                  <c:v>5.8000000000029104</c:v>
                </c:pt>
                <c:pt idx="2785">
                  <c:v>5.8020833000045968</c:v>
                </c:pt>
                <c:pt idx="2786">
                  <c:v>5.8041666000062833</c:v>
                </c:pt>
                <c:pt idx="2787">
                  <c:v>5.8062500000014552</c:v>
                </c:pt>
                <c:pt idx="2788">
                  <c:v>5.8083333000031416</c:v>
                </c:pt>
                <c:pt idx="2789">
                  <c:v>5.8104166000048281</c:v>
                </c:pt>
                <c:pt idx="2790">
                  <c:v>5.8125</c:v>
                </c:pt>
                <c:pt idx="2791">
                  <c:v>5.8145833000016864</c:v>
                </c:pt>
                <c:pt idx="2792">
                  <c:v>5.8166666000033729</c:v>
                </c:pt>
                <c:pt idx="2793">
                  <c:v>5.8187500000058208</c:v>
                </c:pt>
                <c:pt idx="2794">
                  <c:v>5.8208333000002312</c:v>
                </c:pt>
                <c:pt idx="2795">
                  <c:v>5.8229166000019177</c:v>
                </c:pt>
                <c:pt idx="2796">
                  <c:v>5.8250000000043656</c:v>
                </c:pt>
                <c:pt idx="2797">
                  <c:v>5.827083300006052</c:v>
                </c:pt>
                <c:pt idx="2798">
                  <c:v>5.8291666000004625</c:v>
                </c:pt>
                <c:pt idx="2799">
                  <c:v>5.8312500000029104</c:v>
                </c:pt>
                <c:pt idx="2800">
                  <c:v>5.8333333000045968</c:v>
                </c:pt>
                <c:pt idx="2801">
                  <c:v>5.8354166000062833</c:v>
                </c:pt>
                <c:pt idx="2802">
                  <c:v>5.8375000000014552</c:v>
                </c:pt>
                <c:pt idx="2803">
                  <c:v>5.8395833000031416</c:v>
                </c:pt>
                <c:pt idx="2804">
                  <c:v>5.8416666000048281</c:v>
                </c:pt>
                <c:pt idx="2805">
                  <c:v>5.84375</c:v>
                </c:pt>
                <c:pt idx="2806">
                  <c:v>5.8458333000016864</c:v>
                </c:pt>
                <c:pt idx="2807">
                  <c:v>5.8479166000033729</c:v>
                </c:pt>
                <c:pt idx="2808">
                  <c:v>5.8500000000058208</c:v>
                </c:pt>
                <c:pt idx="2809">
                  <c:v>5.8520833000002312</c:v>
                </c:pt>
                <c:pt idx="2810">
                  <c:v>5.8541666000019177</c:v>
                </c:pt>
                <c:pt idx="2811">
                  <c:v>5.8562500000043656</c:v>
                </c:pt>
                <c:pt idx="2812">
                  <c:v>5.858333300006052</c:v>
                </c:pt>
                <c:pt idx="2813">
                  <c:v>5.8604166000004625</c:v>
                </c:pt>
                <c:pt idx="2814">
                  <c:v>5.8625000000029104</c:v>
                </c:pt>
                <c:pt idx="2815">
                  <c:v>5.8645833000045968</c:v>
                </c:pt>
                <c:pt idx="2816">
                  <c:v>5.8666666000062833</c:v>
                </c:pt>
                <c:pt idx="2817">
                  <c:v>5.8687500000014552</c:v>
                </c:pt>
                <c:pt idx="2818">
                  <c:v>5.8708333000031416</c:v>
                </c:pt>
                <c:pt idx="2819">
                  <c:v>5.8729166000048281</c:v>
                </c:pt>
                <c:pt idx="2820">
                  <c:v>5.875</c:v>
                </c:pt>
                <c:pt idx="2821">
                  <c:v>5.8770833000016864</c:v>
                </c:pt>
                <c:pt idx="2822">
                  <c:v>5.8791666000033729</c:v>
                </c:pt>
                <c:pt idx="2823">
                  <c:v>5.8812500000058208</c:v>
                </c:pt>
                <c:pt idx="2824">
                  <c:v>5.8833333000002312</c:v>
                </c:pt>
                <c:pt idx="2825">
                  <c:v>5.8854166000019177</c:v>
                </c:pt>
                <c:pt idx="2826">
                  <c:v>5.8875000000043656</c:v>
                </c:pt>
                <c:pt idx="2827">
                  <c:v>5.889583300006052</c:v>
                </c:pt>
                <c:pt idx="2828">
                  <c:v>5.8916666000004625</c:v>
                </c:pt>
                <c:pt idx="2829">
                  <c:v>5.8937500000029104</c:v>
                </c:pt>
                <c:pt idx="2830">
                  <c:v>5.8958333000045968</c:v>
                </c:pt>
                <c:pt idx="2831">
                  <c:v>5.8979166000062833</c:v>
                </c:pt>
                <c:pt idx="2832">
                  <c:v>5.9000000000014552</c:v>
                </c:pt>
                <c:pt idx="2833">
                  <c:v>5.9020833000031416</c:v>
                </c:pt>
                <c:pt idx="2834">
                  <c:v>5.9041666000048281</c:v>
                </c:pt>
                <c:pt idx="2835">
                  <c:v>5.90625</c:v>
                </c:pt>
                <c:pt idx="2836">
                  <c:v>5.9083333000016864</c:v>
                </c:pt>
                <c:pt idx="2837">
                  <c:v>5.9104166000033729</c:v>
                </c:pt>
                <c:pt idx="2838">
                  <c:v>5.9125000000058208</c:v>
                </c:pt>
                <c:pt idx="2839">
                  <c:v>5.9145833000002312</c:v>
                </c:pt>
                <c:pt idx="2840">
                  <c:v>5.9166666000019177</c:v>
                </c:pt>
                <c:pt idx="2841">
                  <c:v>5.9187500000043656</c:v>
                </c:pt>
                <c:pt idx="2842">
                  <c:v>5.920833300006052</c:v>
                </c:pt>
                <c:pt idx="2843">
                  <c:v>5.9229166000004625</c:v>
                </c:pt>
                <c:pt idx="2844">
                  <c:v>5.9250000000029104</c:v>
                </c:pt>
                <c:pt idx="2845">
                  <c:v>5.9270833000045968</c:v>
                </c:pt>
                <c:pt idx="2846">
                  <c:v>5.9291666000062833</c:v>
                </c:pt>
                <c:pt idx="2847">
                  <c:v>5.9312500000014552</c:v>
                </c:pt>
                <c:pt idx="2848">
                  <c:v>5.9333333000031416</c:v>
                </c:pt>
                <c:pt idx="2849">
                  <c:v>5.9354166000048281</c:v>
                </c:pt>
                <c:pt idx="2850">
                  <c:v>5.9375</c:v>
                </c:pt>
                <c:pt idx="2851">
                  <c:v>5.9395833000016864</c:v>
                </c:pt>
                <c:pt idx="2852">
                  <c:v>5.9416666000033729</c:v>
                </c:pt>
                <c:pt idx="2853">
                  <c:v>5.9437500000058208</c:v>
                </c:pt>
                <c:pt idx="2854">
                  <c:v>5.9458333000002312</c:v>
                </c:pt>
                <c:pt idx="2855">
                  <c:v>5.9479166000019177</c:v>
                </c:pt>
                <c:pt idx="2856">
                  <c:v>5.9500000000043656</c:v>
                </c:pt>
                <c:pt idx="2857">
                  <c:v>5.952083300006052</c:v>
                </c:pt>
                <c:pt idx="2858">
                  <c:v>5.9541666000004625</c:v>
                </c:pt>
                <c:pt idx="2859">
                  <c:v>5.9562500000029104</c:v>
                </c:pt>
                <c:pt idx="2860">
                  <c:v>5.9583333000045968</c:v>
                </c:pt>
                <c:pt idx="2861">
                  <c:v>5.9604166000062833</c:v>
                </c:pt>
                <c:pt idx="2862">
                  <c:v>5.9625000000014552</c:v>
                </c:pt>
                <c:pt idx="2863">
                  <c:v>5.9645833000031416</c:v>
                </c:pt>
                <c:pt idx="2864">
                  <c:v>5.9666666000048281</c:v>
                </c:pt>
                <c:pt idx="2865">
                  <c:v>5.96875</c:v>
                </c:pt>
                <c:pt idx="2866">
                  <c:v>5.9708333000016864</c:v>
                </c:pt>
                <c:pt idx="2867">
                  <c:v>5.9729166000033729</c:v>
                </c:pt>
                <c:pt idx="2868">
                  <c:v>5.9750000000058208</c:v>
                </c:pt>
                <c:pt idx="2869">
                  <c:v>5.9770833000002312</c:v>
                </c:pt>
                <c:pt idx="2870">
                  <c:v>5.9791666000019177</c:v>
                </c:pt>
                <c:pt idx="2871">
                  <c:v>5.9812500000043656</c:v>
                </c:pt>
                <c:pt idx="2872">
                  <c:v>5.983333300006052</c:v>
                </c:pt>
                <c:pt idx="2873">
                  <c:v>5.9854166000004625</c:v>
                </c:pt>
                <c:pt idx="2874">
                  <c:v>5.9875000000029104</c:v>
                </c:pt>
                <c:pt idx="2875">
                  <c:v>5.9895833000045968</c:v>
                </c:pt>
                <c:pt idx="2876">
                  <c:v>5.9916666000062833</c:v>
                </c:pt>
                <c:pt idx="2877">
                  <c:v>5.9937500000014552</c:v>
                </c:pt>
                <c:pt idx="2878">
                  <c:v>5.9958333000031416</c:v>
                </c:pt>
                <c:pt idx="2879">
                  <c:v>5.9979166000048281</c:v>
                </c:pt>
                <c:pt idx="2880">
                  <c:v>6</c:v>
                </c:pt>
                <c:pt idx="2881">
                  <c:v>6.0020833000016864</c:v>
                </c:pt>
                <c:pt idx="2882">
                  <c:v>6.0041666000033729</c:v>
                </c:pt>
                <c:pt idx="2883">
                  <c:v>6.0062500000058208</c:v>
                </c:pt>
                <c:pt idx="2884">
                  <c:v>6.0083333000002312</c:v>
                </c:pt>
                <c:pt idx="2885">
                  <c:v>6.0104166000019177</c:v>
                </c:pt>
                <c:pt idx="2886">
                  <c:v>6.0125000000043656</c:v>
                </c:pt>
                <c:pt idx="2887">
                  <c:v>6.014583300006052</c:v>
                </c:pt>
                <c:pt idx="2888">
                  <c:v>6.0166666000004625</c:v>
                </c:pt>
                <c:pt idx="2889">
                  <c:v>6.0187500000029104</c:v>
                </c:pt>
                <c:pt idx="2890">
                  <c:v>6.0208333000045968</c:v>
                </c:pt>
                <c:pt idx="2891">
                  <c:v>6.0229166000062833</c:v>
                </c:pt>
                <c:pt idx="2892">
                  <c:v>6.0250000000014552</c:v>
                </c:pt>
                <c:pt idx="2893">
                  <c:v>6.0270833000031416</c:v>
                </c:pt>
                <c:pt idx="2894">
                  <c:v>6.0291666000048281</c:v>
                </c:pt>
                <c:pt idx="2895">
                  <c:v>6.03125</c:v>
                </c:pt>
                <c:pt idx="2896">
                  <c:v>6.0333333000016864</c:v>
                </c:pt>
                <c:pt idx="2897">
                  <c:v>6.0354166000033729</c:v>
                </c:pt>
                <c:pt idx="2898">
                  <c:v>6.0375000000058208</c:v>
                </c:pt>
                <c:pt idx="2899">
                  <c:v>6.0395833000002312</c:v>
                </c:pt>
                <c:pt idx="2900">
                  <c:v>6.0416666000019177</c:v>
                </c:pt>
                <c:pt idx="2901">
                  <c:v>6.0437500000043656</c:v>
                </c:pt>
                <c:pt idx="2902">
                  <c:v>6.045833300006052</c:v>
                </c:pt>
                <c:pt idx="2903">
                  <c:v>6.0479166000004625</c:v>
                </c:pt>
                <c:pt idx="2904">
                  <c:v>6.0500000000029104</c:v>
                </c:pt>
                <c:pt idx="2905">
                  <c:v>6.0520833000045968</c:v>
                </c:pt>
                <c:pt idx="2906">
                  <c:v>6.0541666000062833</c:v>
                </c:pt>
                <c:pt idx="2907">
                  <c:v>6.0562500000014552</c:v>
                </c:pt>
                <c:pt idx="2908">
                  <c:v>6.0583333000031416</c:v>
                </c:pt>
                <c:pt idx="2909">
                  <c:v>6.0604166000048281</c:v>
                </c:pt>
                <c:pt idx="2910">
                  <c:v>6.0625</c:v>
                </c:pt>
                <c:pt idx="2911">
                  <c:v>6.0645833000016864</c:v>
                </c:pt>
                <c:pt idx="2912">
                  <c:v>6.0666666000033729</c:v>
                </c:pt>
                <c:pt idx="2913">
                  <c:v>6.0687500000058208</c:v>
                </c:pt>
                <c:pt idx="2914">
                  <c:v>6.0708333000002312</c:v>
                </c:pt>
                <c:pt idx="2915">
                  <c:v>6.0729166000019177</c:v>
                </c:pt>
                <c:pt idx="2916">
                  <c:v>6.0750000000043656</c:v>
                </c:pt>
                <c:pt idx="2917">
                  <c:v>6.077083300006052</c:v>
                </c:pt>
                <c:pt idx="2918">
                  <c:v>6.0791666000004625</c:v>
                </c:pt>
                <c:pt idx="2919">
                  <c:v>6.0812500000029104</c:v>
                </c:pt>
                <c:pt idx="2920">
                  <c:v>6.0833333000045968</c:v>
                </c:pt>
                <c:pt idx="2921">
                  <c:v>6.0854166000062833</c:v>
                </c:pt>
                <c:pt idx="2922">
                  <c:v>6.0875000000014552</c:v>
                </c:pt>
                <c:pt idx="2923">
                  <c:v>6.0895833000031416</c:v>
                </c:pt>
                <c:pt idx="2924">
                  <c:v>6.0916666000048281</c:v>
                </c:pt>
                <c:pt idx="2925">
                  <c:v>6.09375</c:v>
                </c:pt>
                <c:pt idx="2926">
                  <c:v>6.0958333000016864</c:v>
                </c:pt>
                <c:pt idx="2927">
                  <c:v>6.0979166000033729</c:v>
                </c:pt>
                <c:pt idx="2928">
                  <c:v>6.1000000000058208</c:v>
                </c:pt>
                <c:pt idx="2929">
                  <c:v>6.1020833000002312</c:v>
                </c:pt>
                <c:pt idx="2930">
                  <c:v>6.1041666000019177</c:v>
                </c:pt>
                <c:pt idx="2931">
                  <c:v>6.1062500000043656</c:v>
                </c:pt>
                <c:pt idx="2932">
                  <c:v>6.108333300006052</c:v>
                </c:pt>
                <c:pt idx="2933">
                  <c:v>6.1104166000004625</c:v>
                </c:pt>
                <c:pt idx="2934">
                  <c:v>6.1125000000029104</c:v>
                </c:pt>
                <c:pt idx="2935">
                  <c:v>6.1145833000045968</c:v>
                </c:pt>
                <c:pt idx="2936">
                  <c:v>6.1166666000062833</c:v>
                </c:pt>
                <c:pt idx="2937">
                  <c:v>6.1187500000014552</c:v>
                </c:pt>
                <c:pt idx="2938">
                  <c:v>6.1208333000031416</c:v>
                </c:pt>
                <c:pt idx="2939">
                  <c:v>6.1229166000048281</c:v>
                </c:pt>
                <c:pt idx="2940">
                  <c:v>6.125</c:v>
                </c:pt>
                <c:pt idx="2941">
                  <c:v>6.1270833000016864</c:v>
                </c:pt>
                <c:pt idx="2942">
                  <c:v>6.1291666000033729</c:v>
                </c:pt>
                <c:pt idx="2943">
                  <c:v>6.1312500000058208</c:v>
                </c:pt>
                <c:pt idx="2944">
                  <c:v>6.1333333000002312</c:v>
                </c:pt>
                <c:pt idx="2945">
                  <c:v>6.1354166000019177</c:v>
                </c:pt>
                <c:pt idx="2946">
                  <c:v>6.1375000000043656</c:v>
                </c:pt>
                <c:pt idx="2947">
                  <c:v>6.139583300006052</c:v>
                </c:pt>
                <c:pt idx="2948">
                  <c:v>6.1416666000004625</c:v>
                </c:pt>
                <c:pt idx="2949">
                  <c:v>6.1437500000029104</c:v>
                </c:pt>
                <c:pt idx="2950">
                  <c:v>6.1458333000045968</c:v>
                </c:pt>
                <c:pt idx="2951">
                  <c:v>6.1479166000062833</c:v>
                </c:pt>
                <c:pt idx="2952">
                  <c:v>6.1500000000014552</c:v>
                </c:pt>
                <c:pt idx="2953">
                  <c:v>6.1520833000031416</c:v>
                </c:pt>
                <c:pt idx="2954">
                  <c:v>6.1541666000048281</c:v>
                </c:pt>
                <c:pt idx="2955">
                  <c:v>6.15625</c:v>
                </c:pt>
                <c:pt idx="2956">
                  <c:v>6.1583333000016864</c:v>
                </c:pt>
                <c:pt idx="2957">
                  <c:v>6.1604166000033729</c:v>
                </c:pt>
                <c:pt idx="2958">
                  <c:v>6.1625000000058208</c:v>
                </c:pt>
                <c:pt idx="2959">
                  <c:v>6.1645833000002312</c:v>
                </c:pt>
                <c:pt idx="2960">
                  <c:v>6.1666666000019177</c:v>
                </c:pt>
                <c:pt idx="2961">
                  <c:v>6.1687500000043656</c:v>
                </c:pt>
                <c:pt idx="2962">
                  <c:v>6.170833300006052</c:v>
                </c:pt>
                <c:pt idx="2963">
                  <c:v>6.1729166000004625</c:v>
                </c:pt>
                <c:pt idx="2964">
                  <c:v>6.1750000000029104</c:v>
                </c:pt>
                <c:pt idx="2965">
                  <c:v>6.1770833000045968</c:v>
                </c:pt>
                <c:pt idx="2966">
                  <c:v>6.1791666000062833</c:v>
                </c:pt>
                <c:pt idx="2967">
                  <c:v>6.1812500000014552</c:v>
                </c:pt>
                <c:pt idx="2968">
                  <c:v>6.1833333000031416</c:v>
                </c:pt>
                <c:pt idx="2969">
                  <c:v>6.1854166000048281</c:v>
                </c:pt>
                <c:pt idx="2970">
                  <c:v>6.1875</c:v>
                </c:pt>
                <c:pt idx="2971">
                  <c:v>6.1895833000016864</c:v>
                </c:pt>
                <c:pt idx="2972">
                  <c:v>6.1916666000033729</c:v>
                </c:pt>
                <c:pt idx="2973">
                  <c:v>6.1937500000058208</c:v>
                </c:pt>
                <c:pt idx="2974">
                  <c:v>6.1958333000002312</c:v>
                </c:pt>
                <c:pt idx="2975">
                  <c:v>6.1979166000019177</c:v>
                </c:pt>
                <c:pt idx="2976">
                  <c:v>6.2000000000043656</c:v>
                </c:pt>
                <c:pt idx="2977">
                  <c:v>6.202083300006052</c:v>
                </c:pt>
                <c:pt idx="2978">
                  <c:v>6.2041666000004625</c:v>
                </c:pt>
                <c:pt idx="2979">
                  <c:v>6.2062500000029104</c:v>
                </c:pt>
                <c:pt idx="2980">
                  <c:v>6.2083333000045968</c:v>
                </c:pt>
                <c:pt idx="2981">
                  <c:v>6.2104166000062833</c:v>
                </c:pt>
                <c:pt idx="2982">
                  <c:v>6.2125000000014552</c:v>
                </c:pt>
                <c:pt idx="2983">
                  <c:v>6.2145833000031416</c:v>
                </c:pt>
                <c:pt idx="2984">
                  <c:v>6.2166666000048281</c:v>
                </c:pt>
                <c:pt idx="2985">
                  <c:v>6.21875</c:v>
                </c:pt>
                <c:pt idx="2986">
                  <c:v>6.2208333000016864</c:v>
                </c:pt>
                <c:pt idx="2987">
                  <c:v>6.2229166000033729</c:v>
                </c:pt>
                <c:pt idx="2988">
                  <c:v>6.2250000000058208</c:v>
                </c:pt>
                <c:pt idx="2989">
                  <c:v>6.2270833000002312</c:v>
                </c:pt>
                <c:pt idx="2990">
                  <c:v>6.2291666000019177</c:v>
                </c:pt>
                <c:pt idx="2991">
                  <c:v>6.2312500000043656</c:v>
                </c:pt>
                <c:pt idx="2992">
                  <c:v>6.233333300006052</c:v>
                </c:pt>
                <c:pt idx="2993">
                  <c:v>6.2354166000004625</c:v>
                </c:pt>
                <c:pt idx="2994">
                  <c:v>6.2375000000029104</c:v>
                </c:pt>
                <c:pt idx="2995">
                  <c:v>6.2395833000045968</c:v>
                </c:pt>
                <c:pt idx="2996">
                  <c:v>6.2416666000062833</c:v>
                </c:pt>
                <c:pt idx="2997">
                  <c:v>6.2437500000014552</c:v>
                </c:pt>
                <c:pt idx="2998">
                  <c:v>6.2458333000031416</c:v>
                </c:pt>
                <c:pt idx="2999">
                  <c:v>6.2479166000048281</c:v>
                </c:pt>
                <c:pt idx="3000">
                  <c:v>6.25</c:v>
                </c:pt>
                <c:pt idx="3001">
                  <c:v>6.2520833000016864</c:v>
                </c:pt>
                <c:pt idx="3002">
                  <c:v>6.2541666000033729</c:v>
                </c:pt>
                <c:pt idx="3003">
                  <c:v>6.2562500000058208</c:v>
                </c:pt>
                <c:pt idx="3004">
                  <c:v>6.2583333000002312</c:v>
                </c:pt>
                <c:pt idx="3005">
                  <c:v>6.2604166000019177</c:v>
                </c:pt>
                <c:pt idx="3006">
                  <c:v>6.2625000000043656</c:v>
                </c:pt>
                <c:pt idx="3007">
                  <c:v>6.264583300006052</c:v>
                </c:pt>
                <c:pt idx="3008">
                  <c:v>6.2666666000004625</c:v>
                </c:pt>
                <c:pt idx="3009">
                  <c:v>6.2687500000029104</c:v>
                </c:pt>
                <c:pt idx="3010">
                  <c:v>6.2708333000045968</c:v>
                </c:pt>
                <c:pt idx="3011">
                  <c:v>6.2729166000062833</c:v>
                </c:pt>
                <c:pt idx="3012">
                  <c:v>6.2750000000014552</c:v>
                </c:pt>
                <c:pt idx="3013">
                  <c:v>6.2770833000031416</c:v>
                </c:pt>
                <c:pt idx="3014">
                  <c:v>6.2791666000048281</c:v>
                </c:pt>
                <c:pt idx="3015">
                  <c:v>6.28125</c:v>
                </c:pt>
                <c:pt idx="3016">
                  <c:v>6.2833333000016864</c:v>
                </c:pt>
                <c:pt idx="3017">
                  <c:v>6.2854166000033729</c:v>
                </c:pt>
                <c:pt idx="3018">
                  <c:v>6.2875000000058208</c:v>
                </c:pt>
                <c:pt idx="3019">
                  <c:v>6.2895833000002312</c:v>
                </c:pt>
                <c:pt idx="3020">
                  <c:v>6.2916666000019177</c:v>
                </c:pt>
                <c:pt idx="3021">
                  <c:v>6.2937500000043656</c:v>
                </c:pt>
                <c:pt idx="3022">
                  <c:v>6.295833300006052</c:v>
                </c:pt>
                <c:pt idx="3023">
                  <c:v>6.2979166000004625</c:v>
                </c:pt>
                <c:pt idx="3024">
                  <c:v>6.3000000000029104</c:v>
                </c:pt>
                <c:pt idx="3025">
                  <c:v>6.3020833000045968</c:v>
                </c:pt>
                <c:pt idx="3026">
                  <c:v>6.3041666000062833</c:v>
                </c:pt>
                <c:pt idx="3027">
                  <c:v>6.3062500000014552</c:v>
                </c:pt>
                <c:pt idx="3028">
                  <c:v>6.3083333000031416</c:v>
                </c:pt>
                <c:pt idx="3029">
                  <c:v>6.3104166000048281</c:v>
                </c:pt>
                <c:pt idx="3030">
                  <c:v>6.3125</c:v>
                </c:pt>
                <c:pt idx="3031">
                  <c:v>6.3145833000016864</c:v>
                </c:pt>
                <c:pt idx="3032">
                  <c:v>6.3166666000033729</c:v>
                </c:pt>
                <c:pt idx="3033">
                  <c:v>6.3187500000058208</c:v>
                </c:pt>
                <c:pt idx="3034">
                  <c:v>6.3208333000002312</c:v>
                </c:pt>
                <c:pt idx="3035">
                  <c:v>6.3229166000019177</c:v>
                </c:pt>
                <c:pt idx="3036">
                  <c:v>6.3250000000043656</c:v>
                </c:pt>
                <c:pt idx="3037">
                  <c:v>6.327083300006052</c:v>
                </c:pt>
                <c:pt idx="3038">
                  <c:v>6.3291666000004625</c:v>
                </c:pt>
                <c:pt idx="3039">
                  <c:v>6.3312500000029104</c:v>
                </c:pt>
                <c:pt idx="3040">
                  <c:v>6.3333333000045968</c:v>
                </c:pt>
                <c:pt idx="3041">
                  <c:v>6.3354166000062833</c:v>
                </c:pt>
                <c:pt idx="3042">
                  <c:v>6.3375000000014552</c:v>
                </c:pt>
                <c:pt idx="3043">
                  <c:v>6.3395833000031416</c:v>
                </c:pt>
                <c:pt idx="3044">
                  <c:v>6.3416666000048281</c:v>
                </c:pt>
                <c:pt idx="3045">
                  <c:v>6.34375</c:v>
                </c:pt>
                <c:pt idx="3046">
                  <c:v>6.3458333000016864</c:v>
                </c:pt>
                <c:pt idx="3047">
                  <c:v>6.3479166000033729</c:v>
                </c:pt>
                <c:pt idx="3048">
                  <c:v>6.3500000000058208</c:v>
                </c:pt>
                <c:pt idx="3049">
                  <c:v>6.3520833000002312</c:v>
                </c:pt>
                <c:pt idx="3050">
                  <c:v>6.3541666000019177</c:v>
                </c:pt>
                <c:pt idx="3051">
                  <c:v>6.3562500000043656</c:v>
                </c:pt>
                <c:pt idx="3052">
                  <c:v>6.358333300006052</c:v>
                </c:pt>
                <c:pt idx="3053">
                  <c:v>6.3604166000004625</c:v>
                </c:pt>
                <c:pt idx="3054">
                  <c:v>6.3625000000029104</c:v>
                </c:pt>
                <c:pt idx="3055">
                  <c:v>6.3645833000045968</c:v>
                </c:pt>
                <c:pt idx="3056">
                  <c:v>6.3666666000062833</c:v>
                </c:pt>
                <c:pt idx="3057">
                  <c:v>6.3687500000014552</c:v>
                </c:pt>
                <c:pt idx="3058">
                  <c:v>6.3708333000031416</c:v>
                </c:pt>
                <c:pt idx="3059">
                  <c:v>6.3729166000048281</c:v>
                </c:pt>
                <c:pt idx="3060">
                  <c:v>6.375</c:v>
                </c:pt>
                <c:pt idx="3061">
                  <c:v>6.3770833000016864</c:v>
                </c:pt>
                <c:pt idx="3062">
                  <c:v>6.3791666000033729</c:v>
                </c:pt>
                <c:pt idx="3063">
                  <c:v>6.3812500000058208</c:v>
                </c:pt>
                <c:pt idx="3064">
                  <c:v>6.3833333000002312</c:v>
                </c:pt>
                <c:pt idx="3065">
                  <c:v>6.3854166000019177</c:v>
                </c:pt>
                <c:pt idx="3066">
                  <c:v>6.3875000000043656</c:v>
                </c:pt>
                <c:pt idx="3067">
                  <c:v>6.389583300006052</c:v>
                </c:pt>
                <c:pt idx="3068">
                  <c:v>6.3916666000004625</c:v>
                </c:pt>
                <c:pt idx="3069">
                  <c:v>6.3937500000029104</c:v>
                </c:pt>
                <c:pt idx="3070">
                  <c:v>6.3958333000045968</c:v>
                </c:pt>
                <c:pt idx="3071">
                  <c:v>6.3979166000062833</c:v>
                </c:pt>
                <c:pt idx="3072">
                  <c:v>6.4000000000014552</c:v>
                </c:pt>
                <c:pt idx="3073">
                  <c:v>6.4020833000031416</c:v>
                </c:pt>
                <c:pt idx="3074">
                  <c:v>6.4041666000048281</c:v>
                </c:pt>
                <c:pt idx="3075">
                  <c:v>6.40625</c:v>
                </c:pt>
                <c:pt idx="3076">
                  <c:v>6.4083333000016864</c:v>
                </c:pt>
                <c:pt idx="3077">
                  <c:v>6.4104166000033729</c:v>
                </c:pt>
                <c:pt idx="3078">
                  <c:v>6.4125000000058208</c:v>
                </c:pt>
                <c:pt idx="3079">
                  <c:v>6.4145833000002312</c:v>
                </c:pt>
                <c:pt idx="3080">
                  <c:v>6.4166666000019177</c:v>
                </c:pt>
                <c:pt idx="3081">
                  <c:v>6.4187500000043656</c:v>
                </c:pt>
                <c:pt idx="3082">
                  <c:v>6.420833300006052</c:v>
                </c:pt>
                <c:pt idx="3083">
                  <c:v>6.4229166000004625</c:v>
                </c:pt>
                <c:pt idx="3084">
                  <c:v>6.4250000000029104</c:v>
                </c:pt>
                <c:pt idx="3085">
                  <c:v>6.4270833000045968</c:v>
                </c:pt>
                <c:pt idx="3086">
                  <c:v>6.4291666000062833</c:v>
                </c:pt>
                <c:pt idx="3087">
                  <c:v>6.4312500000014552</c:v>
                </c:pt>
                <c:pt idx="3088">
                  <c:v>6.4333333000031416</c:v>
                </c:pt>
                <c:pt idx="3089">
                  <c:v>6.4354166000048281</c:v>
                </c:pt>
                <c:pt idx="3090">
                  <c:v>6.4375</c:v>
                </c:pt>
                <c:pt idx="3091">
                  <c:v>6.4395833000016864</c:v>
                </c:pt>
                <c:pt idx="3092">
                  <c:v>6.4416666000033729</c:v>
                </c:pt>
                <c:pt idx="3093">
                  <c:v>6.4437500000058208</c:v>
                </c:pt>
                <c:pt idx="3094">
                  <c:v>6.4458333000002312</c:v>
                </c:pt>
                <c:pt idx="3095">
                  <c:v>6.4479166000019177</c:v>
                </c:pt>
                <c:pt idx="3096">
                  <c:v>6.4500000000043656</c:v>
                </c:pt>
                <c:pt idx="3097">
                  <c:v>6.452083300006052</c:v>
                </c:pt>
                <c:pt idx="3098">
                  <c:v>6.4541666000004625</c:v>
                </c:pt>
                <c:pt idx="3099">
                  <c:v>6.4562500000029104</c:v>
                </c:pt>
                <c:pt idx="3100">
                  <c:v>6.4583333000045968</c:v>
                </c:pt>
                <c:pt idx="3101">
                  <c:v>6.4604166000062833</c:v>
                </c:pt>
                <c:pt idx="3102">
                  <c:v>6.4625000000014552</c:v>
                </c:pt>
                <c:pt idx="3103">
                  <c:v>6.4645833000031416</c:v>
                </c:pt>
                <c:pt idx="3104">
                  <c:v>6.4666666000048281</c:v>
                </c:pt>
                <c:pt idx="3105">
                  <c:v>6.46875</c:v>
                </c:pt>
                <c:pt idx="3106">
                  <c:v>6.4708333000016864</c:v>
                </c:pt>
                <c:pt idx="3107">
                  <c:v>6.4729166000033729</c:v>
                </c:pt>
                <c:pt idx="3108">
                  <c:v>6.4750000000058208</c:v>
                </c:pt>
                <c:pt idx="3109">
                  <c:v>6.4770833000002312</c:v>
                </c:pt>
                <c:pt idx="3110">
                  <c:v>6.4791666000019177</c:v>
                </c:pt>
                <c:pt idx="3111">
                  <c:v>6.4812500000043656</c:v>
                </c:pt>
                <c:pt idx="3112">
                  <c:v>6.483333300006052</c:v>
                </c:pt>
                <c:pt idx="3113">
                  <c:v>6.4854166000004625</c:v>
                </c:pt>
                <c:pt idx="3114">
                  <c:v>6.4875000000029104</c:v>
                </c:pt>
                <c:pt idx="3115">
                  <c:v>6.4895833000045968</c:v>
                </c:pt>
                <c:pt idx="3116">
                  <c:v>6.4916666000062833</c:v>
                </c:pt>
                <c:pt idx="3117">
                  <c:v>6.4937500000014552</c:v>
                </c:pt>
                <c:pt idx="3118">
                  <c:v>6.4958333000031416</c:v>
                </c:pt>
                <c:pt idx="3119">
                  <c:v>6.4979166000048281</c:v>
                </c:pt>
                <c:pt idx="3120">
                  <c:v>6.5</c:v>
                </c:pt>
                <c:pt idx="3121">
                  <c:v>6.5020833000016864</c:v>
                </c:pt>
                <c:pt idx="3122">
                  <c:v>6.5041666000033729</c:v>
                </c:pt>
                <c:pt idx="3123">
                  <c:v>6.5062500000058208</c:v>
                </c:pt>
                <c:pt idx="3124">
                  <c:v>6.5083333000002312</c:v>
                </c:pt>
                <c:pt idx="3125">
                  <c:v>6.5104166000019177</c:v>
                </c:pt>
                <c:pt idx="3126">
                  <c:v>6.5125000000043656</c:v>
                </c:pt>
                <c:pt idx="3127">
                  <c:v>6.514583300006052</c:v>
                </c:pt>
                <c:pt idx="3128">
                  <c:v>6.5166666000004625</c:v>
                </c:pt>
                <c:pt idx="3129">
                  <c:v>6.5187500000029104</c:v>
                </c:pt>
                <c:pt idx="3130">
                  <c:v>6.5208333000045968</c:v>
                </c:pt>
                <c:pt idx="3131">
                  <c:v>6.5229166000062833</c:v>
                </c:pt>
                <c:pt idx="3132">
                  <c:v>6.5250000000014552</c:v>
                </c:pt>
                <c:pt idx="3133">
                  <c:v>6.5270833000031416</c:v>
                </c:pt>
                <c:pt idx="3134">
                  <c:v>6.5291666000048281</c:v>
                </c:pt>
                <c:pt idx="3135">
                  <c:v>6.53125</c:v>
                </c:pt>
                <c:pt idx="3136">
                  <c:v>6.5333333000016864</c:v>
                </c:pt>
                <c:pt idx="3137">
                  <c:v>6.5354166000033729</c:v>
                </c:pt>
                <c:pt idx="3138">
                  <c:v>6.5375000000058208</c:v>
                </c:pt>
                <c:pt idx="3139">
                  <c:v>6.5395833000002312</c:v>
                </c:pt>
                <c:pt idx="3140">
                  <c:v>6.5416666000019177</c:v>
                </c:pt>
                <c:pt idx="3141">
                  <c:v>6.5437500000043656</c:v>
                </c:pt>
                <c:pt idx="3142">
                  <c:v>6.545833300006052</c:v>
                </c:pt>
                <c:pt idx="3143">
                  <c:v>6.5479166000004625</c:v>
                </c:pt>
                <c:pt idx="3144">
                  <c:v>6.5500000000029104</c:v>
                </c:pt>
                <c:pt idx="3145">
                  <c:v>6.5520833000045968</c:v>
                </c:pt>
                <c:pt idx="3146">
                  <c:v>6.5541666000062833</c:v>
                </c:pt>
                <c:pt idx="3147">
                  <c:v>6.5562500000014552</c:v>
                </c:pt>
                <c:pt idx="3148">
                  <c:v>6.5583333000031416</c:v>
                </c:pt>
                <c:pt idx="3149">
                  <c:v>6.5604166000048281</c:v>
                </c:pt>
                <c:pt idx="3150">
                  <c:v>6.5625</c:v>
                </c:pt>
                <c:pt idx="3151">
                  <c:v>6.5645833000016864</c:v>
                </c:pt>
                <c:pt idx="3152">
                  <c:v>6.5666666000033729</c:v>
                </c:pt>
                <c:pt idx="3153">
                  <c:v>6.5687500000058208</c:v>
                </c:pt>
                <c:pt idx="3154">
                  <c:v>6.5708333000002312</c:v>
                </c:pt>
                <c:pt idx="3155">
                  <c:v>6.5729166000019177</c:v>
                </c:pt>
                <c:pt idx="3156">
                  <c:v>6.5750000000043656</c:v>
                </c:pt>
                <c:pt idx="3157">
                  <c:v>6.577083300006052</c:v>
                </c:pt>
                <c:pt idx="3158">
                  <c:v>6.5791666000004625</c:v>
                </c:pt>
                <c:pt idx="3159">
                  <c:v>6.5812500000029104</c:v>
                </c:pt>
                <c:pt idx="3160">
                  <c:v>6.5833333000045968</c:v>
                </c:pt>
                <c:pt idx="3161">
                  <c:v>6.5854166000062833</c:v>
                </c:pt>
                <c:pt idx="3162">
                  <c:v>6.5875000000014552</c:v>
                </c:pt>
                <c:pt idx="3163">
                  <c:v>6.5895833000031416</c:v>
                </c:pt>
                <c:pt idx="3164">
                  <c:v>6.5916666000048281</c:v>
                </c:pt>
                <c:pt idx="3165">
                  <c:v>6.59375</c:v>
                </c:pt>
                <c:pt idx="3166">
                  <c:v>6.5958333000016864</c:v>
                </c:pt>
                <c:pt idx="3167">
                  <c:v>6.5979166000033729</c:v>
                </c:pt>
                <c:pt idx="3168">
                  <c:v>6.6000000000058208</c:v>
                </c:pt>
                <c:pt idx="3169">
                  <c:v>6.6020833000002312</c:v>
                </c:pt>
                <c:pt idx="3170">
                  <c:v>6.6041666000019177</c:v>
                </c:pt>
                <c:pt idx="3171">
                  <c:v>6.6062500000043656</c:v>
                </c:pt>
                <c:pt idx="3172">
                  <c:v>6.608333300006052</c:v>
                </c:pt>
                <c:pt idx="3173">
                  <c:v>6.6104166000004625</c:v>
                </c:pt>
                <c:pt idx="3174">
                  <c:v>6.6125000000029104</c:v>
                </c:pt>
                <c:pt idx="3175">
                  <c:v>6.6145833000045968</c:v>
                </c:pt>
                <c:pt idx="3176">
                  <c:v>6.6166666000062833</c:v>
                </c:pt>
                <c:pt idx="3177">
                  <c:v>6.6187500000014552</c:v>
                </c:pt>
                <c:pt idx="3178">
                  <c:v>6.6208333000031416</c:v>
                </c:pt>
                <c:pt idx="3179">
                  <c:v>6.6229166000048281</c:v>
                </c:pt>
                <c:pt idx="3180">
                  <c:v>6.625</c:v>
                </c:pt>
                <c:pt idx="3181">
                  <c:v>6.6270833000016864</c:v>
                </c:pt>
                <c:pt idx="3182">
                  <c:v>6.6291666000033729</c:v>
                </c:pt>
                <c:pt idx="3183">
                  <c:v>6.6312500000058208</c:v>
                </c:pt>
                <c:pt idx="3184">
                  <c:v>6.6333333000002312</c:v>
                </c:pt>
                <c:pt idx="3185">
                  <c:v>6.6354166000019177</c:v>
                </c:pt>
                <c:pt idx="3186">
                  <c:v>6.6375000000043656</c:v>
                </c:pt>
                <c:pt idx="3187">
                  <c:v>6.639583300006052</c:v>
                </c:pt>
                <c:pt idx="3188">
                  <c:v>6.6416666000004625</c:v>
                </c:pt>
                <c:pt idx="3189">
                  <c:v>6.6437500000029104</c:v>
                </c:pt>
                <c:pt idx="3190">
                  <c:v>6.6458333000045968</c:v>
                </c:pt>
                <c:pt idx="3191">
                  <c:v>6.6479166000062833</c:v>
                </c:pt>
                <c:pt idx="3192">
                  <c:v>6.6500000000014552</c:v>
                </c:pt>
                <c:pt idx="3193">
                  <c:v>6.6520833000031416</c:v>
                </c:pt>
                <c:pt idx="3194">
                  <c:v>6.6541666000048281</c:v>
                </c:pt>
                <c:pt idx="3195">
                  <c:v>6.65625</c:v>
                </c:pt>
                <c:pt idx="3196">
                  <c:v>6.6583333000016864</c:v>
                </c:pt>
                <c:pt idx="3197">
                  <c:v>6.6604166000033729</c:v>
                </c:pt>
                <c:pt idx="3198">
                  <c:v>6.6625000000058208</c:v>
                </c:pt>
                <c:pt idx="3199">
                  <c:v>6.6645833000002312</c:v>
                </c:pt>
                <c:pt idx="3200">
                  <c:v>6.6666666000019177</c:v>
                </c:pt>
                <c:pt idx="3201">
                  <c:v>6.6687500000043656</c:v>
                </c:pt>
                <c:pt idx="3202">
                  <c:v>6.670833300006052</c:v>
                </c:pt>
                <c:pt idx="3203">
                  <c:v>6.6729166000004625</c:v>
                </c:pt>
                <c:pt idx="3204">
                  <c:v>6.6750000000029104</c:v>
                </c:pt>
                <c:pt idx="3205">
                  <c:v>6.6770833000045968</c:v>
                </c:pt>
                <c:pt idx="3206">
                  <c:v>6.6791666000062833</c:v>
                </c:pt>
                <c:pt idx="3207">
                  <c:v>6.6812500000014552</c:v>
                </c:pt>
                <c:pt idx="3208">
                  <c:v>6.6833333000031416</c:v>
                </c:pt>
                <c:pt idx="3209">
                  <c:v>6.6854166000048281</c:v>
                </c:pt>
                <c:pt idx="3210">
                  <c:v>6.6875</c:v>
                </c:pt>
                <c:pt idx="3211">
                  <c:v>6.6895833000016864</c:v>
                </c:pt>
                <c:pt idx="3212">
                  <c:v>6.6916666000033729</c:v>
                </c:pt>
                <c:pt idx="3213">
                  <c:v>6.6937500000058208</c:v>
                </c:pt>
                <c:pt idx="3214">
                  <c:v>6.6958333000002312</c:v>
                </c:pt>
                <c:pt idx="3215">
                  <c:v>6.6979166000019177</c:v>
                </c:pt>
                <c:pt idx="3216">
                  <c:v>6.7000000000043656</c:v>
                </c:pt>
                <c:pt idx="3217">
                  <c:v>6.702083300006052</c:v>
                </c:pt>
                <c:pt idx="3218">
                  <c:v>6.7041666000004625</c:v>
                </c:pt>
                <c:pt idx="3219">
                  <c:v>6.7062500000029104</c:v>
                </c:pt>
                <c:pt idx="3220">
                  <c:v>6.7083333000045968</c:v>
                </c:pt>
                <c:pt idx="3221">
                  <c:v>6.7104166000062833</c:v>
                </c:pt>
                <c:pt idx="3222">
                  <c:v>6.7125000000014552</c:v>
                </c:pt>
                <c:pt idx="3223">
                  <c:v>6.7145833000031416</c:v>
                </c:pt>
                <c:pt idx="3224">
                  <c:v>6.7166666000048281</c:v>
                </c:pt>
                <c:pt idx="3225">
                  <c:v>6.71875</c:v>
                </c:pt>
                <c:pt idx="3226">
                  <c:v>6.7208333000016864</c:v>
                </c:pt>
                <c:pt idx="3227">
                  <c:v>6.7229166000033729</c:v>
                </c:pt>
                <c:pt idx="3228">
                  <c:v>6.7250000000058208</c:v>
                </c:pt>
                <c:pt idx="3229">
                  <c:v>6.7270833000002312</c:v>
                </c:pt>
                <c:pt idx="3230">
                  <c:v>6.7291666000019177</c:v>
                </c:pt>
                <c:pt idx="3231">
                  <c:v>6.7312500000043656</c:v>
                </c:pt>
                <c:pt idx="3232">
                  <c:v>6.733333300006052</c:v>
                </c:pt>
                <c:pt idx="3233">
                  <c:v>6.7354166000004625</c:v>
                </c:pt>
                <c:pt idx="3234">
                  <c:v>6.7375000000029104</c:v>
                </c:pt>
                <c:pt idx="3235">
                  <c:v>6.7395833000045968</c:v>
                </c:pt>
                <c:pt idx="3236">
                  <c:v>6.7416666000062833</c:v>
                </c:pt>
                <c:pt idx="3237">
                  <c:v>6.7437500000014552</c:v>
                </c:pt>
                <c:pt idx="3238">
                  <c:v>6.7458333000031416</c:v>
                </c:pt>
                <c:pt idx="3239">
                  <c:v>6.7479166000048281</c:v>
                </c:pt>
                <c:pt idx="3240">
                  <c:v>6.75</c:v>
                </c:pt>
                <c:pt idx="3241">
                  <c:v>6.7520833000016864</c:v>
                </c:pt>
                <c:pt idx="3242">
                  <c:v>6.7541666000033729</c:v>
                </c:pt>
                <c:pt idx="3243">
                  <c:v>6.7562500000058208</c:v>
                </c:pt>
                <c:pt idx="3244">
                  <c:v>6.7583333000002312</c:v>
                </c:pt>
                <c:pt idx="3245">
                  <c:v>6.7604166000019177</c:v>
                </c:pt>
                <c:pt idx="3246">
                  <c:v>6.7625000000043656</c:v>
                </c:pt>
                <c:pt idx="3247">
                  <c:v>6.764583300006052</c:v>
                </c:pt>
                <c:pt idx="3248">
                  <c:v>6.7666666000004625</c:v>
                </c:pt>
                <c:pt idx="3249">
                  <c:v>6.7687500000029104</c:v>
                </c:pt>
                <c:pt idx="3250">
                  <c:v>6.7708333000045968</c:v>
                </c:pt>
                <c:pt idx="3251">
                  <c:v>6.7729166000062833</c:v>
                </c:pt>
                <c:pt idx="3252">
                  <c:v>6.7750000000014552</c:v>
                </c:pt>
                <c:pt idx="3253">
                  <c:v>6.7770833000031416</c:v>
                </c:pt>
                <c:pt idx="3254">
                  <c:v>6.7791666000048281</c:v>
                </c:pt>
                <c:pt idx="3255">
                  <c:v>6.78125</c:v>
                </c:pt>
                <c:pt idx="3256">
                  <c:v>6.7833333000016864</c:v>
                </c:pt>
                <c:pt idx="3257">
                  <c:v>6.7854166000033729</c:v>
                </c:pt>
                <c:pt idx="3258">
                  <c:v>6.7875000000058208</c:v>
                </c:pt>
                <c:pt idx="3259">
                  <c:v>6.7895833000002312</c:v>
                </c:pt>
                <c:pt idx="3260">
                  <c:v>6.7916666000019177</c:v>
                </c:pt>
                <c:pt idx="3261">
                  <c:v>6.7937500000043656</c:v>
                </c:pt>
                <c:pt idx="3262">
                  <c:v>6.795833300006052</c:v>
                </c:pt>
                <c:pt idx="3263">
                  <c:v>6.7979166000004625</c:v>
                </c:pt>
                <c:pt idx="3264">
                  <c:v>6.8000000000029104</c:v>
                </c:pt>
                <c:pt idx="3265">
                  <c:v>6.8020833000045968</c:v>
                </c:pt>
                <c:pt idx="3266">
                  <c:v>6.8041666000062833</c:v>
                </c:pt>
                <c:pt idx="3267">
                  <c:v>6.8062500000014552</c:v>
                </c:pt>
                <c:pt idx="3268">
                  <c:v>6.8083333000031416</c:v>
                </c:pt>
                <c:pt idx="3269">
                  <c:v>6.8104166000048281</c:v>
                </c:pt>
                <c:pt idx="3270">
                  <c:v>6.8125</c:v>
                </c:pt>
                <c:pt idx="3271">
                  <c:v>6.8145833000016864</c:v>
                </c:pt>
                <c:pt idx="3272">
                  <c:v>6.8166666000033729</c:v>
                </c:pt>
                <c:pt idx="3273">
                  <c:v>6.8187500000058208</c:v>
                </c:pt>
                <c:pt idx="3274">
                  <c:v>6.8208333000002312</c:v>
                </c:pt>
                <c:pt idx="3275">
                  <c:v>6.8229166000019177</c:v>
                </c:pt>
                <c:pt idx="3276">
                  <c:v>6.8250000000043656</c:v>
                </c:pt>
                <c:pt idx="3277">
                  <c:v>6.827083300006052</c:v>
                </c:pt>
                <c:pt idx="3278">
                  <c:v>6.8291666000004625</c:v>
                </c:pt>
                <c:pt idx="3279">
                  <c:v>6.8312500000029104</c:v>
                </c:pt>
                <c:pt idx="3280">
                  <c:v>6.8333333000045968</c:v>
                </c:pt>
                <c:pt idx="3281">
                  <c:v>6.8354166000062833</c:v>
                </c:pt>
                <c:pt idx="3282">
                  <c:v>6.8375000000014552</c:v>
                </c:pt>
                <c:pt idx="3283">
                  <c:v>6.8395833000031416</c:v>
                </c:pt>
                <c:pt idx="3284">
                  <c:v>6.8416666000048281</c:v>
                </c:pt>
                <c:pt idx="3285">
                  <c:v>6.84375</c:v>
                </c:pt>
                <c:pt idx="3286">
                  <c:v>6.8458333000016864</c:v>
                </c:pt>
                <c:pt idx="3287">
                  <c:v>6.8479166000033729</c:v>
                </c:pt>
                <c:pt idx="3288">
                  <c:v>6.8500000000058208</c:v>
                </c:pt>
                <c:pt idx="3289">
                  <c:v>6.8520833000002312</c:v>
                </c:pt>
                <c:pt idx="3290">
                  <c:v>6.8541666000019177</c:v>
                </c:pt>
                <c:pt idx="3291">
                  <c:v>6.8562500000043656</c:v>
                </c:pt>
                <c:pt idx="3292">
                  <c:v>6.858333300006052</c:v>
                </c:pt>
                <c:pt idx="3293">
                  <c:v>6.8604166000004625</c:v>
                </c:pt>
                <c:pt idx="3294">
                  <c:v>6.8625000000029104</c:v>
                </c:pt>
                <c:pt idx="3295">
                  <c:v>6.8645833000045968</c:v>
                </c:pt>
                <c:pt idx="3296">
                  <c:v>6.8666666000062833</c:v>
                </c:pt>
                <c:pt idx="3297">
                  <c:v>6.8687500000014552</c:v>
                </c:pt>
                <c:pt idx="3298">
                  <c:v>6.8708333000031416</c:v>
                </c:pt>
                <c:pt idx="3299">
                  <c:v>6.8729166000048281</c:v>
                </c:pt>
                <c:pt idx="3300">
                  <c:v>6.875</c:v>
                </c:pt>
                <c:pt idx="3301">
                  <c:v>6.8770833000016864</c:v>
                </c:pt>
                <c:pt idx="3302">
                  <c:v>6.8791666000033729</c:v>
                </c:pt>
                <c:pt idx="3303">
                  <c:v>6.8812500000058208</c:v>
                </c:pt>
                <c:pt idx="3304">
                  <c:v>6.8833333000002312</c:v>
                </c:pt>
                <c:pt idx="3305">
                  <c:v>6.8854166000019177</c:v>
                </c:pt>
                <c:pt idx="3306">
                  <c:v>6.8875000000043656</c:v>
                </c:pt>
                <c:pt idx="3307">
                  <c:v>6.889583300006052</c:v>
                </c:pt>
                <c:pt idx="3308">
                  <c:v>6.8916666000004625</c:v>
                </c:pt>
                <c:pt idx="3309">
                  <c:v>6.8937500000029104</c:v>
                </c:pt>
                <c:pt idx="3310">
                  <c:v>6.8958333000045968</c:v>
                </c:pt>
                <c:pt idx="3311">
                  <c:v>6.8979166000062833</c:v>
                </c:pt>
                <c:pt idx="3312">
                  <c:v>6.9000000000014552</c:v>
                </c:pt>
                <c:pt idx="3313">
                  <c:v>6.9020833000031416</c:v>
                </c:pt>
                <c:pt idx="3314">
                  <c:v>6.9041666000048281</c:v>
                </c:pt>
                <c:pt idx="3315">
                  <c:v>6.90625</c:v>
                </c:pt>
                <c:pt idx="3316">
                  <c:v>6.9083333000016864</c:v>
                </c:pt>
                <c:pt idx="3317">
                  <c:v>6.9104166000033729</c:v>
                </c:pt>
                <c:pt idx="3318">
                  <c:v>6.9125000000058208</c:v>
                </c:pt>
                <c:pt idx="3319">
                  <c:v>6.9145833000002312</c:v>
                </c:pt>
                <c:pt idx="3320">
                  <c:v>6.9166666000019177</c:v>
                </c:pt>
                <c:pt idx="3321">
                  <c:v>6.9187500000043656</c:v>
                </c:pt>
                <c:pt idx="3322">
                  <c:v>6.920833300006052</c:v>
                </c:pt>
                <c:pt idx="3323">
                  <c:v>6.9229166000004625</c:v>
                </c:pt>
                <c:pt idx="3324">
                  <c:v>6.9250000000029104</c:v>
                </c:pt>
                <c:pt idx="3325">
                  <c:v>6.9270833000045968</c:v>
                </c:pt>
                <c:pt idx="3326">
                  <c:v>6.9291666000062833</c:v>
                </c:pt>
                <c:pt idx="3327">
                  <c:v>6.9312500000014552</c:v>
                </c:pt>
                <c:pt idx="3328">
                  <c:v>6.9333333000031416</c:v>
                </c:pt>
                <c:pt idx="3329">
                  <c:v>6.9354166000048281</c:v>
                </c:pt>
                <c:pt idx="3330">
                  <c:v>6.9375</c:v>
                </c:pt>
                <c:pt idx="3331">
                  <c:v>6.9395833000016864</c:v>
                </c:pt>
                <c:pt idx="3332">
                  <c:v>6.9416666000033729</c:v>
                </c:pt>
                <c:pt idx="3333">
                  <c:v>6.9437500000058208</c:v>
                </c:pt>
                <c:pt idx="3334">
                  <c:v>6.9458333000002312</c:v>
                </c:pt>
                <c:pt idx="3335">
                  <c:v>6.9479166000019177</c:v>
                </c:pt>
                <c:pt idx="3336">
                  <c:v>6.9500000000043656</c:v>
                </c:pt>
                <c:pt idx="3337">
                  <c:v>6.952083300006052</c:v>
                </c:pt>
                <c:pt idx="3338">
                  <c:v>6.9541666000004625</c:v>
                </c:pt>
                <c:pt idx="3339">
                  <c:v>6.9562500000029104</c:v>
                </c:pt>
                <c:pt idx="3340">
                  <c:v>6.9583333000045968</c:v>
                </c:pt>
                <c:pt idx="3341">
                  <c:v>6.9604166000062833</c:v>
                </c:pt>
                <c:pt idx="3342">
                  <c:v>6.9625000000014552</c:v>
                </c:pt>
                <c:pt idx="3343">
                  <c:v>6.9645833000031416</c:v>
                </c:pt>
                <c:pt idx="3344">
                  <c:v>6.9666666000048281</c:v>
                </c:pt>
                <c:pt idx="3345">
                  <c:v>6.96875</c:v>
                </c:pt>
                <c:pt idx="3346">
                  <c:v>6.9708333000016864</c:v>
                </c:pt>
                <c:pt idx="3347">
                  <c:v>6.9729166000033729</c:v>
                </c:pt>
                <c:pt idx="3348">
                  <c:v>6.9750000000058208</c:v>
                </c:pt>
                <c:pt idx="3349">
                  <c:v>6.9770833000002312</c:v>
                </c:pt>
                <c:pt idx="3350">
                  <c:v>6.9791666000019177</c:v>
                </c:pt>
                <c:pt idx="3351">
                  <c:v>6.9812500000043656</c:v>
                </c:pt>
                <c:pt idx="3352">
                  <c:v>6.983333300006052</c:v>
                </c:pt>
                <c:pt idx="3353">
                  <c:v>6.9854166000004625</c:v>
                </c:pt>
                <c:pt idx="3354">
                  <c:v>6.9875000000029104</c:v>
                </c:pt>
                <c:pt idx="3355">
                  <c:v>6.9895833000045968</c:v>
                </c:pt>
                <c:pt idx="3356">
                  <c:v>6.9916666000062833</c:v>
                </c:pt>
                <c:pt idx="3357">
                  <c:v>6.9937500000014552</c:v>
                </c:pt>
                <c:pt idx="3358">
                  <c:v>6.9958333000031416</c:v>
                </c:pt>
                <c:pt idx="3359">
                  <c:v>6.9979166000048281</c:v>
                </c:pt>
                <c:pt idx="3360">
                  <c:v>7</c:v>
                </c:pt>
                <c:pt idx="3361">
                  <c:v>7.0020833000016864</c:v>
                </c:pt>
                <c:pt idx="3362">
                  <c:v>7.0041666000033729</c:v>
                </c:pt>
                <c:pt idx="3363">
                  <c:v>7.0062500000058208</c:v>
                </c:pt>
                <c:pt idx="3364">
                  <c:v>7.0083333000002312</c:v>
                </c:pt>
                <c:pt idx="3365">
                  <c:v>7.0104166000019177</c:v>
                </c:pt>
                <c:pt idx="3366">
                  <c:v>7.0125000000043656</c:v>
                </c:pt>
                <c:pt idx="3367">
                  <c:v>7.014583300006052</c:v>
                </c:pt>
                <c:pt idx="3368">
                  <c:v>7.0166666000004625</c:v>
                </c:pt>
                <c:pt idx="3369">
                  <c:v>7.0187500000029104</c:v>
                </c:pt>
                <c:pt idx="3370">
                  <c:v>7.0208333000045968</c:v>
                </c:pt>
                <c:pt idx="3371">
                  <c:v>7.0229166000062833</c:v>
                </c:pt>
                <c:pt idx="3372">
                  <c:v>7.0250000000014552</c:v>
                </c:pt>
                <c:pt idx="3373">
                  <c:v>7.0270833000031416</c:v>
                </c:pt>
                <c:pt idx="3374">
                  <c:v>7.0291666000048281</c:v>
                </c:pt>
                <c:pt idx="3375">
                  <c:v>7.03125</c:v>
                </c:pt>
                <c:pt idx="3376">
                  <c:v>7.0333333000016864</c:v>
                </c:pt>
                <c:pt idx="3377">
                  <c:v>7.0354166000033729</c:v>
                </c:pt>
                <c:pt idx="3378">
                  <c:v>7.0375000000058208</c:v>
                </c:pt>
                <c:pt idx="3379">
                  <c:v>7.0395833000002312</c:v>
                </c:pt>
                <c:pt idx="3380">
                  <c:v>7.0416666000019177</c:v>
                </c:pt>
                <c:pt idx="3381">
                  <c:v>7.0437500000043656</c:v>
                </c:pt>
                <c:pt idx="3382">
                  <c:v>7.045833300006052</c:v>
                </c:pt>
                <c:pt idx="3383">
                  <c:v>7.0479166000004625</c:v>
                </c:pt>
                <c:pt idx="3384">
                  <c:v>7.0500000000029104</c:v>
                </c:pt>
                <c:pt idx="3385">
                  <c:v>7.0520833000045968</c:v>
                </c:pt>
                <c:pt idx="3386">
                  <c:v>7.0541666000062833</c:v>
                </c:pt>
                <c:pt idx="3387">
                  <c:v>7.0562500000014552</c:v>
                </c:pt>
                <c:pt idx="3388">
                  <c:v>7.0583333000031416</c:v>
                </c:pt>
                <c:pt idx="3389">
                  <c:v>7.0604166000048281</c:v>
                </c:pt>
                <c:pt idx="3390">
                  <c:v>7.0625</c:v>
                </c:pt>
                <c:pt idx="3391">
                  <c:v>7.0645833000016864</c:v>
                </c:pt>
                <c:pt idx="3392">
                  <c:v>7.0666666000033729</c:v>
                </c:pt>
                <c:pt idx="3393">
                  <c:v>7.0687500000058208</c:v>
                </c:pt>
                <c:pt idx="3394">
                  <c:v>7.0708333000002312</c:v>
                </c:pt>
                <c:pt idx="3395">
                  <c:v>7.0729166000019177</c:v>
                </c:pt>
                <c:pt idx="3396">
                  <c:v>7.0750000000043656</c:v>
                </c:pt>
                <c:pt idx="3397">
                  <c:v>7.077083300006052</c:v>
                </c:pt>
                <c:pt idx="3398">
                  <c:v>7.0791666000004625</c:v>
                </c:pt>
                <c:pt idx="3399">
                  <c:v>7.0812500000029104</c:v>
                </c:pt>
                <c:pt idx="3400">
                  <c:v>7.0833333000045968</c:v>
                </c:pt>
                <c:pt idx="3401">
                  <c:v>7.0854166000062833</c:v>
                </c:pt>
                <c:pt idx="3402">
                  <c:v>7.0875000000014552</c:v>
                </c:pt>
                <c:pt idx="3403">
                  <c:v>7.0895833000031416</c:v>
                </c:pt>
                <c:pt idx="3404">
                  <c:v>7.0916666000048281</c:v>
                </c:pt>
                <c:pt idx="3405">
                  <c:v>7.09375</c:v>
                </c:pt>
                <c:pt idx="3406">
                  <c:v>7.0958333000016864</c:v>
                </c:pt>
                <c:pt idx="3407">
                  <c:v>7.0979166000033729</c:v>
                </c:pt>
                <c:pt idx="3408">
                  <c:v>7.1000000000058208</c:v>
                </c:pt>
                <c:pt idx="3409">
                  <c:v>7.1020833000002312</c:v>
                </c:pt>
                <c:pt idx="3410">
                  <c:v>7.1041666000019177</c:v>
                </c:pt>
                <c:pt idx="3411">
                  <c:v>7.1062500000043656</c:v>
                </c:pt>
                <c:pt idx="3412">
                  <c:v>7.108333300006052</c:v>
                </c:pt>
                <c:pt idx="3413">
                  <c:v>7.1104166000004625</c:v>
                </c:pt>
                <c:pt idx="3414">
                  <c:v>7.1125000000029104</c:v>
                </c:pt>
                <c:pt idx="3415">
                  <c:v>7.1145833000045968</c:v>
                </c:pt>
                <c:pt idx="3416">
                  <c:v>7.1166666000062833</c:v>
                </c:pt>
                <c:pt idx="3417">
                  <c:v>7.1187500000014552</c:v>
                </c:pt>
                <c:pt idx="3418">
                  <c:v>7.1208333000031416</c:v>
                </c:pt>
                <c:pt idx="3419">
                  <c:v>7.1229166000048281</c:v>
                </c:pt>
                <c:pt idx="3420">
                  <c:v>7.125</c:v>
                </c:pt>
                <c:pt idx="3421">
                  <c:v>7.1270833000016864</c:v>
                </c:pt>
                <c:pt idx="3422">
                  <c:v>7.1291666000033729</c:v>
                </c:pt>
                <c:pt idx="3423">
                  <c:v>7.1312500000058208</c:v>
                </c:pt>
                <c:pt idx="3424">
                  <c:v>7.1333333000002312</c:v>
                </c:pt>
                <c:pt idx="3425">
                  <c:v>7.1354166000019177</c:v>
                </c:pt>
                <c:pt idx="3426">
                  <c:v>7.1375000000043656</c:v>
                </c:pt>
                <c:pt idx="3427">
                  <c:v>7.139583300006052</c:v>
                </c:pt>
                <c:pt idx="3428">
                  <c:v>7.1416666000004625</c:v>
                </c:pt>
                <c:pt idx="3429">
                  <c:v>7.1437500000029104</c:v>
                </c:pt>
                <c:pt idx="3430">
                  <c:v>7.1458333000045968</c:v>
                </c:pt>
                <c:pt idx="3431">
                  <c:v>7.1479166000062833</c:v>
                </c:pt>
                <c:pt idx="3432">
                  <c:v>7.1500000000014552</c:v>
                </c:pt>
                <c:pt idx="3433">
                  <c:v>7.1520833000031416</c:v>
                </c:pt>
                <c:pt idx="3434">
                  <c:v>7.1541666000048281</c:v>
                </c:pt>
                <c:pt idx="3435">
                  <c:v>7.15625</c:v>
                </c:pt>
                <c:pt idx="3436">
                  <c:v>7.1583333000016864</c:v>
                </c:pt>
                <c:pt idx="3437">
                  <c:v>7.1604166000033729</c:v>
                </c:pt>
                <c:pt idx="3438">
                  <c:v>7.1625000000058208</c:v>
                </c:pt>
                <c:pt idx="3439">
                  <c:v>7.1645833000002312</c:v>
                </c:pt>
                <c:pt idx="3440">
                  <c:v>7.1666666000019177</c:v>
                </c:pt>
                <c:pt idx="3441">
                  <c:v>7.1687500000043656</c:v>
                </c:pt>
                <c:pt idx="3442">
                  <c:v>7.170833300006052</c:v>
                </c:pt>
                <c:pt idx="3443">
                  <c:v>7.1729166000004625</c:v>
                </c:pt>
                <c:pt idx="3444">
                  <c:v>7.1750000000029104</c:v>
                </c:pt>
                <c:pt idx="3445">
                  <c:v>7.1770833000045968</c:v>
                </c:pt>
                <c:pt idx="3446">
                  <c:v>7.1791666000062833</c:v>
                </c:pt>
                <c:pt idx="3447">
                  <c:v>7.1812500000014552</c:v>
                </c:pt>
                <c:pt idx="3448">
                  <c:v>7.1833333000031416</c:v>
                </c:pt>
                <c:pt idx="3449">
                  <c:v>7.1854166000048281</c:v>
                </c:pt>
                <c:pt idx="3450">
                  <c:v>7.1875</c:v>
                </c:pt>
                <c:pt idx="3451">
                  <c:v>7.1895833000016864</c:v>
                </c:pt>
                <c:pt idx="3452">
                  <c:v>7.1916666000033729</c:v>
                </c:pt>
                <c:pt idx="3453">
                  <c:v>7.1937500000058208</c:v>
                </c:pt>
                <c:pt idx="3454">
                  <c:v>7.1958333000002312</c:v>
                </c:pt>
                <c:pt idx="3455">
                  <c:v>7.1979166000019177</c:v>
                </c:pt>
                <c:pt idx="3456">
                  <c:v>7.2000000000043656</c:v>
                </c:pt>
                <c:pt idx="3457">
                  <c:v>7.202083300006052</c:v>
                </c:pt>
                <c:pt idx="3458">
                  <c:v>7.2041666000004625</c:v>
                </c:pt>
                <c:pt idx="3459">
                  <c:v>7.2062500000029104</c:v>
                </c:pt>
                <c:pt idx="3460">
                  <c:v>7.2083333000045968</c:v>
                </c:pt>
                <c:pt idx="3461">
                  <c:v>7.2104166000062833</c:v>
                </c:pt>
                <c:pt idx="3462">
                  <c:v>7.2125000000014552</c:v>
                </c:pt>
                <c:pt idx="3463">
                  <c:v>7.2145833000031416</c:v>
                </c:pt>
                <c:pt idx="3464">
                  <c:v>7.2166666000048281</c:v>
                </c:pt>
                <c:pt idx="3465">
                  <c:v>7.21875</c:v>
                </c:pt>
                <c:pt idx="3466">
                  <c:v>7.2208333000016864</c:v>
                </c:pt>
                <c:pt idx="3467">
                  <c:v>7.2229166000033729</c:v>
                </c:pt>
                <c:pt idx="3468">
                  <c:v>7.2250000000058208</c:v>
                </c:pt>
                <c:pt idx="3469">
                  <c:v>7.2270833000002312</c:v>
                </c:pt>
                <c:pt idx="3470">
                  <c:v>7.2291666000019177</c:v>
                </c:pt>
                <c:pt idx="3471">
                  <c:v>7.2312500000043656</c:v>
                </c:pt>
                <c:pt idx="3472">
                  <c:v>7.233333300006052</c:v>
                </c:pt>
                <c:pt idx="3473">
                  <c:v>7.2354166000004625</c:v>
                </c:pt>
                <c:pt idx="3474">
                  <c:v>7.2375000000029104</c:v>
                </c:pt>
                <c:pt idx="3475">
                  <c:v>7.2395833000045968</c:v>
                </c:pt>
                <c:pt idx="3476">
                  <c:v>7.2416666000062833</c:v>
                </c:pt>
                <c:pt idx="3477">
                  <c:v>7.2437500000014552</c:v>
                </c:pt>
                <c:pt idx="3478">
                  <c:v>7.2458333000031416</c:v>
                </c:pt>
                <c:pt idx="3479">
                  <c:v>7.2479166000048281</c:v>
                </c:pt>
                <c:pt idx="3480">
                  <c:v>7.25</c:v>
                </c:pt>
                <c:pt idx="3481">
                  <c:v>7.2520833000016864</c:v>
                </c:pt>
                <c:pt idx="3482">
                  <c:v>7.2541666000033729</c:v>
                </c:pt>
                <c:pt idx="3483">
                  <c:v>7.2562500000058208</c:v>
                </c:pt>
                <c:pt idx="3484">
                  <c:v>7.2583333000002312</c:v>
                </c:pt>
                <c:pt idx="3485">
                  <c:v>7.2604166000019177</c:v>
                </c:pt>
                <c:pt idx="3486">
                  <c:v>7.2625000000043656</c:v>
                </c:pt>
                <c:pt idx="3487">
                  <c:v>7.264583300006052</c:v>
                </c:pt>
                <c:pt idx="3488">
                  <c:v>7.2666666000004625</c:v>
                </c:pt>
                <c:pt idx="3489">
                  <c:v>7.2687500000029104</c:v>
                </c:pt>
                <c:pt idx="3490">
                  <c:v>7.2708333000045968</c:v>
                </c:pt>
                <c:pt idx="3491">
                  <c:v>7.2729166000062833</c:v>
                </c:pt>
                <c:pt idx="3492">
                  <c:v>7.2750000000014552</c:v>
                </c:pt>
                <c:pt idx="3493">
                  <c:v>7.2770833000031416</c:v>
                </c:pt>
                <c:pt idx="3494">
                  <c:v>7.2791666000048281</c:v>
                </c:pt>
                <c:pt idx="3495">
                  <c:v>7.28125</c:v>
                </c:pt>
                <c:pt idx="3496">
                  <c:v>7.2833333000016864</c:v>
                </c:pt>
                <c:pt idx="3497">
                  <c:v>7.2854166000033729</c:v>
                </c:pt>
                <c:pt idx="3498">
                  <c:v>7.2875000000058208</c:v>
                </c:pt>
                <c:pt idx="3499">
                  <c:v>7.2895833000002312</c:v>
                </c:pt>
                <c:pt idx="3500">
                  <c:v>7.2916666000019177</c:v>
                </c:pt>
                <c:pt idx="3501">
                  <c:v>7.2937500000043656</c:v>
                </c:pt>
                <c:pt idx="3502">
                  <c:v>7.295833300006052</c:v>
                </c:pt>
                <c:pt idx="3503">
                  <c:v>7.2979166000004625</c:v>
                </c:pt>
                <c:pt idx="3504">
                  <c:v>7.3000000000029104</c:v>
                </c:pt>
                <c:pt idx="3505">
                  <c:v>7.3020833000045968</c:v>
                </c:pt>
                <c:pt idx="3506">
                  <c:v>7.3041666000062833</c:v>
                </c:pt>
                <c:pt idx="3507">
                  <c:v>7.3062500000014552</c:v>
                </c:pt>
                <c:pt idx="3508">
                  <c:v>7.3083333000031416</c:v>
                </c:pt>
                <c:pt idx="3509">
                  <c:v>7.3104166000048281</c:v>
                </c:pt>
                <c:pt idx="3510">
                  <c:v>7.3125</c:v>
                </c:pt>
                <c:pt idx="3511">
                  <c:v>7.3145833000016864</c:v>
                </c:pt>
                <c:pt idx="3512">
                  <c:v>7.3166666000033729</c:v>
                </c:pt>
                <c:pt idx="3513">
                  <c:v>7.3187500000058208</c:v>
                </c:pt>
                <c:pt idx="3514">
                  <c:v>7.3208333000002312</c:v>
                </c:pt>
                <c:pt idx="3515">
                  <c:v>7.3229166000019177</c:v>
                </c:pt>
                <c:pt idx="3516">
                  <c:v>7.3250000000043656</c:v>
                </c:pt>
                <c:pt idx="3517">
                  <c:v>7.327083300006052</c:v>
                </c:pt>
                <c:pt idx="3518">
                  <c:v>7.3291666000004625</c:v>
                </c:pt>
                <c:pt idx="3519">
                  <c:v>7.3312500000029104</c:v>
                </c:pt>
                <c:pt idx="3520">
                  <c:v>7.3333333000045968</c:v>
                </c:pt>
                <c:pt idx="3521">
                  <c:v>7.3354166000062833</c:v>
                </c:pt>
                <c:pt idx="3522">
                  <c:v>7.3375000000014552</c:v>
                </c:pt>
                <c:pt idx="3523">
                  <c:v>7.3395833000031416</c:v>
                </c:pt>
                <c:pt idx="3524">
                  <c:v>7.3416666000048281</c:v>
                </c:pt>
                <c:pt idx="3525">
                  <c:v>7.34375</c:v>
                </c:pt>
                <c:pt idx="3526">
                  <c:v>7.3458333000016864</c:v>
                </c:pt>
                <c:pt idx="3527">
                  <c:v>7.3479166000033729</c:v>
                </c:pt>
                <c:pt idx="3528">
                  <c:v>7.3500000000058208</c:v>
                </c:pt>
                <c:pt idx="3529">
                  <c:v>7.3520833000002312</c:v>
                </c:pt>
                <c:pt idx="3530">
                  <c:v>7.3541666000019177</c:v>
                </c:pt>
                <c:pt idx="3531">
                  <c:v>7.3562500000043656</c:v>
                </c:pt>
                <c:pt idx="3532">
                  <c:v>7.358333300006052</c:v>
                </c:pt>
                <c:pt idx="3533">
                  <c:v>7.3604166000004625</c:v>
                </c:pt>
                <c:pt idx="3534">
                  <c:v>7.3625000000029104</c:v>
                </c:pt>
                <c:pt idx="3535">
                  <c:v>7.3645833000045968</c:v>
                </c:pt>
                <c:pt idx="3536">
                  <c:v>7.3666666000062833</c:v>
                </c:pt>
                <c:pt idx="3537">
                  <c:v>7.3687500000014552</c:v>
                </c:pt>
                <c:pt idx="3538">
                  <c:v>7.3708333000031416</c:v>
                </c:pt>
                <c:pt idx="3539">
                  <c:v>7.3729166000048281</c:v>
                </c:pt>
                <c:pt idx="3540">
                  <c:v>7.375</c:v>
                </c:pt>
                <c:pt idx="3541">
                  <c:v>7.3770833000016864</c:v>
                </c:pt>
                <c:pt idx="3542">
                  <c:v>7.3791666000033729</c:v>
                </c:pt>
                <c:pt idx="3543">
                  <c:v>7.3812500000058208</c:v>
                </c:pt>
                <c:pt idx="3544">
                  <c:v>7.3833333000002312</c:v>
                </c:pt>
                <c:pt idx="3545">
                  <c:v>7.3854166000019177</c:v>
                </c:pt>
                <c:pt idx="3546">
                  <c:v>7.3875000000043656</c:v>
                </c:pt>
                <c:pt idx="3547">
                  <c:v>7.389583300006052</c:v>
                </c:pt>
                <c:pt idx="3548">
                  <c:v>7.3916666000004625</c:v>
                </c:pt>
                <c:pt idx="3549">
                  <c:v>7.3937500000029104</c:v>
                </c:pt>
                <c:pt idx="3550">
                  <c:v>7.3958333000045968</c:v>
                </c:pt>
                <c:pt idx="3551">
                  <c:v>7.3979166000062833</c:v>
                </c:pt>
                <c:pt idx="3552">
                  <c:v>7.4000000000014552</c:v>
                </c:pt>
                <c:pt idx="3553">
                  <c:v>7.4020833000031416</c:v>
                </c:pt>
                <c:pt idx="3554">
                  <c:v>7.4041666000048281</c:v>
                </c:pt>
                <c:pt idx="3555">
                  <c:v>7.40625</c:v>
                </c:pt>
                <c:pt idx="3556">
                  <c:v>7.4083333000016864</c:v>
                </c:pt>
                <c:pt idx="3557">
                  <c:v>7.4104166000033729</c:v>
                </c:pt>
                <c:pt idx="3558">
                  <c:v>7.4125000000058208</c:v>
                </c:pt>
                <c:pt idx="3559">
                  <c:v>7.4145833000002312</c:v>
                </c:pt>
                <c:pt idx="3560">
                  <c:v>7.4166666000019177</c:v>
                </c:pt>
                <c:pt idx="3561">
                  <c:v>7.4187500000043656</c:v>
                </c:pt>
                <c:pt idx="3562">
                  <c:v>7.420833300006052</c:v>
                </c:pt>
                <c:pt idx="3563">
                  <c:v>7.4229166000004625</c:v>
                </c:pt>
                <c:pt idx="3564">
                  <c:v>7.4250000000029104</c:v>
                </c:pt>
                <c:pt idx="3565">
                  <c:v>7.4270833000045968</c:v>
                </c:pt>
                <c:pt idx="3566">
                  <c:v>7.4291666000062833</c:v>
                </c:pt>
                <c:pt idx="3567">
                  <c:v>7.4312500000014552</c:v>
                </c:pt>
                <c:pt idx="3568">
                  <c:v>7.4333333000031416</c:v>
                </c:pt>
                <c:pt idx="3569">
                  <c:v>7.4354166000048281</c:v>
                </c:pt>
                <c:pt idx="3570">
                  <c:v>7.4375</c:v>
                </c:pt>
                <c:pt idx="3571">
                  <c:v>7.4395833000016864</c:v>
                </c:pt>
                <c:pt idx="3572">
                  <c:v>7.4416666000033729</c:v>
                </c:pt>
                <c:pt idx="3573">
                  <c:v>7.4437500000058208</c:v>
                </c:pt>
                <c:pt idx="3574">
                  <c:v>7.4458333000002312</c:v>
                </c:pt>
                <c:pt idx="3575">
                  <c:v>7.4479166000019177</c:v>
                </c:pt>
                <c:pt idx="3576">
                  <c:v>7.4500000000043656</c:v>
                </c:pt>
                <c:pt idx="3577">
                  <c:v>7.452083300006052</c:v>
                </c:pt>
                <c:pt idx="3578">
                  <c:v>7.4541666000004625</c:v>
                </c:pt>
                <c:pt idx="3579">
                  <c:v>7.4562500000029104</c:v>
                </c:pt>
                <c:pt idx="3580">
                  <c:v>7.4583333000045968</c:v>
                </c:pt>
                <c:pt idx="3581">
                  <c:v>7.4604166000062833</c:v>
                </c:pt>
                <c:pt idx="3582">
                  <c:v>7.4625000000014552</c:v>
                </c:pt>
                <c:pt idx="3583">
                  <c:v>7.4645833000031416</c:v>
                </c:pt>
                <c:pt idx="3584">
                  <c:v>7.4666666000048281</c:v>
                </c:pt>
                <c:pt idx="3585">
                  <c:v>7.46875</c:v>
                </c:pt>
                <c:pt idx="3586">
                  <c:v>7.4708333000016864</c:v>
                </c:pt>
                <c:pt idx="3587">
                  <c:v>7.4729166000033729</c:v>
                </c:pt>
                <c:pt idx="3588">
                  <c:v>7.4750000000058208</c:v>
                </c:pt>
                <c:pt idx="3589">
                  <c:v>7.4770833000002312</c:v>
                </c:pt>
                <c:pt idx="3590">
                  <c:v>7.4791666000019177</c:v>
                </c:pt>
                <c:pt idx="3591">
                  <c:v>7.4812500000043656</c:v>
                </c:pt>
                <c:pt idx="3592">
                  <c:v>7.483333300006052</c:v>
                </c:pt>
                <c:pt idx="3593">
                  <c:v>7.4854166000004625</c:v>
                </c:pt>
                <c:pt idx="3594">
                  <c:v>7.4875000000029104</c:v>
                </c:pt>
                <c:pt idx="3595">
                  <c:v>7.4895833000045968</c:v>
                </c:pt>
                <c:pt idx="3596">
                  <c:v>7.4916666000062833</c:v>
                </c:pt>
                <c:pt idx="3597">
                  <c:v>7.4937500000014552</c:v>
                </c:pt>
                <c:pt idx="3598">
                  <c:v>7.4958333000031416</c:v>
                </c:pt>
                <c:pt idx="3599">
                  <c:v>7.4979166000048281</c:v>
                </c:pt>
                <c:pt idx="3600">
                  <c:v>7.5</c:v>
                </c:pt>
                <c:pt idx="3601">
                  <c:v>7.5020833000016864</c:v>
                </c:pt>
                <c:pt idx="3602">
                  <c:v>7.5041666000033729</c:v>
                </c:pt>
                <c:pt idx="3603">
                  <c:v>7.5062500000058208</c:v>
                </c:pt>
                <c:pt idx="3604">
                  <c:v>7.5083333000002312</c:v>
                </c:pt>
                <c:pt idx="3605">
                  <c:v>7.5104166000019177</c:v>
                </c:pt>
                <c:pt idx="3606">
                  <c:v>7.5125000000043656</c:v>
                </c:pt>
                <c:pt idx="3607">
                  <c:v>7.514583300006052</c:v>
                </c:pt>
                <c:pt idx="3608">
                  <c:v>7.5166666000004625</c:v>
                </c:pt>
                <c:pt idx="3609">
                  <c:v>7.5187500000029104</c:v>
                </c:pt>
                <c:pt idx="3610">
                  <c:v>7.5208333000045968</c:v>
                </c:pt>
                <c:pt idx="3611">
                  <c:v>7.5229166000062833</c:v>
                </c:pt>
                <c:pt idx="3612">
                  <c:v>7.5250000000014552</c:v>
                </c:pt>
                <c:pt idx="3613">
                  <c:v>7.5270833000031416</c:v>
                </c:pt>
                <c:pt idx="3614">
                  <c:v>7.5291666000048281</c:v>
                </c:pt>
                <c:pt idx="3615">
                  <c:v>7.53125</c:v>
                </c:pt>
                <c:pt idx="3616">
                  <c:v>7.5333333000016864</c:v>
                </c:pt>
                <c:pt idx="3617">
                  <c:v>7.5354166000033729</c:v>
                </c:pt>
                <c:pt idx="3618">
                  <c:v>7.5375000000058208</c:v>
                </c:pt>
                <c:pt idx="3619">
                  <c:v>7.5395833000002312</c:v>
                </c:pt>
                <c:pt idx="3620">
                  <c:v>7.5416666000019177</c:v>
                </c:pt>
                <c:pt idx="3621">
                  <c:v>7.5437500000043656</c:v>
                </c:pt>
                <c:pt idx="3622">
                  <c:v>7.545833300006052</c:v>
                </c:pt>
                <c:pt idx="3623">
                  <c:v>7.5479166000004625</c:v>
                </c:pt>
                <c:pt idx="3624">
                  <c:v>7.5500000000029104</c:v>
                </c:pt>
                <c:pt idx="3625">
                  <c:v>7.5520833000045968</c:v>
                </c:pt>
                <c:pt idx="3626">
                  <c:v>7.5541666000062833</c:v>
                </c:pt>
                <c:pt idx="3627">
                  <c:v>7.5562500000014552</c:v>
                </c:pt>
                <c:pt idx="3628">
                  <c:v>7.5583333000031416</c:v>
                </c:pt>
                <c:pt idx="3629">
                  <c:v>7.5604166000048281</c:v>
                </c:pt>
                <c:pt idx="3630">
                  <c:v>7.5625</c:v>
                </c:pt>
                <c:pt idx="3631">
                  <c:v>7.5645833000016864</c:v>
                </c:pt>
                <c:pt idx="3632">
                  <c:v>7.5666666000033729</c:v>
                </c:pt>
                <c:pt idx="3633">
                  <c:v>7.5687500000058208</c:v>
                </c:pt>
                <c:pt idx="3634">
                  <c:v>7.5708333000002312</c:v>
                </c:pt>
                <c:pt idx="3635">
                  <c:v>7.5729166000019177</c:v>
                </c:pt>
                <c:pt idx="3636">
                  <c:v>7.5750000000043656</c:v>
                </c:pt>
                <c:pt idx="3637">
                  <c:v>7.577083300006052</c:v>
                </c:pt>
                <c:pt idx="3638">
                  <c:v>7.5791666000004625</c:v>
                </c:pt>
                <c:pt idx="3639">
                  <c:v>7.5812500000029104</c:v>
                </c:pt>
                <c:pt idx="3640">
                  <c:v>7.5833333000045968</c:v>
                </c:pt>
                <c:pt idx="3641">
                  <c:v>7.5854166000062833</c:v>
                </c:pt>
                <c:pt idx="3642">
                  <c:v>7.5875000000014552</c:v>
                </c:pt>
                <c:pt idx="3643">
                  <c:v>7.5895833000031416</c:v>
                </c:pt>
                <c:pt idx="3644">
                  <c:v>7.5916666000048281</c:v>
                </c:pt>
                <c:pt idx="3645">
                  <c:v>7.59375</c:v>
                </c:pt>
                <c:pt idx="3646">
                  <c:v>7.5958333000016864</c:v>
                </c:pt>
                <c:pt idx="3647">
                  <c:v>7.5979166000033729</c:v>
                </c:pt>
                <c:pt idx="3648">
                  <c:v>7.6000000000058208</c:v>
                </c:pt>
                <c:pt idx="3649">
                  <c:v>7.6020833000002312</c:v>
                </c:pt>
                <c:pt idx="3650">
                  <c:v>7.6041666000019177</c:v>
                </c:pt>
                <c:pt idx="3651">
                  <c:v>7.6062500000043656</c:v>
                </c:pt>
                <c:pt idx="3652">
                  <c:v>7.608333300006052</c:v>
                </c:pt>
                <c:pt idx="3653">
                  <c:v>7.6104166000004625</c:v>
                </c:pt>
                <c:pt idx="3654">
                  <c:v>7.6125000000029104</c:v>
                </c:pt>
                <c:pt idx="3655">
                  <c:v>7.6145833000045968</c:v>
                </c:pt>
                <c:pt idx="3656">
                  <c:v>7.6166666000062833</c:v>
                </c:pt>
                <c:pt idx="3657">
                  <c:v>7.6187500000014552</c:v>
                </c:pt>
                <c:pt idx="3658">
                  <c:v>7.6208333000031416</c:v>
                </c:pt>
                <c:pt idx="3659">
                  <c:v>7.6229166000048281</c:v>
                </c:pt>
                <c:pt idx="3660">
                  <c:v>7.625</c:v>
                </c:pt>
                <c:pt idx="3661">
                  <c:v>7.6270833000016864</c:v>
                </c:pt>
                <c:pt idx="3662">
                  <c:v>7.6291666000033729</c:v>
                </c:pt>
                <c:pt idx="3663">
                  <c:v>7.6312500000058208</c:v>
                </c:pt>
                <c:pt idx="3664">
                  <c:v>7.6333333000002312</c:v>
                </c:pt>
                <c:pt idx="3665">
                  <c:v>7.6354166000019177</c:v>
                </c:pt>
                <c:pt idx="3666">
                  <c:v>7.6375000000043656</c:v>
                </c:pt>
                <c:pt idx="3667">
                  <c:v>7.639583300006052</c:v>
                </c:pt>
                <c:pt idx="3668">
                  <c:v>7.6416666000004625</c:v>
                </c:pt>
                <c:pt idx="3669">
                  <c:v>7.6437500000029104</c:v>
                </c:pt>
                <c:pt idx="3670">
                  <c:v>7.6458333000045968</c:v>
                </c:pt>
                <c:pt idx="3671">
                  <c:v>7.6479166000062833</c:v>
                </c:pt>
                <c:pt idx="3672">
                  <c:v>7.6500000000014552</c:v>
                </c:pt>
                <c:pt idx="3673">
                  <c:v>7.6520833000031416</c:v>
                </c:pt>
                <c:pt idx="3674">
                  <c:v>7.6541666000048281</c:v>
                </c:pt>
                <c:pt idx="3675">
                  <c:v>7.65625</c:v>
                </c:pt>
                <c:pt idx="3676">
                  <c:v>7.6583333000016864</c:v>
                </c:pt>
                <c:pt idx="3677">
                  <c:v>7.6604166000033729</c:v>
                </c:pt>
                <c:pt idx="3678">
                  <c:v>7.6625000000058208</c:v>
                </c:pt>
                <c:pt idx="3679">
                  <c:v>7.6645833000002312</c:v>
                </c:pt>
                <c:pt idx="3680">
                  <c:v>7.6666666000019177</c:v>
                </c:pt>
                <c:pt idx="3681">
                  <c:v>7.6687500000043656</c:v>
                </c:pt>
                <c:pt idx="3682">
                  <c:v>7.670833300006052</c:v>
                </c:pt>
                <c:pt idx="3683">
                  <c:v>7.6729166000004625</c:v>
                </c:pt>
                <c:pt idx="3684">
                  <c:v>7.6750000000029104</c:v>
                </c:pt>
                <c:pt idx="3685">
                  <c:v>7.6770833000045968</c:v>
                </c:pt>
                <c:pt idx="3686">
                  <c:v>7.6791666000062833</c:v>
                </c:pt>
                <c:pt idx="3687">
                  <c:v>7.6812500000014552</c:v>
                </c:pt>
                <c:pt idx="3688">
                  <c:v>7.6833333000031416</c:v>
                </c:pt>
                <c:pt idx="3689">
                  <c:v>7.6854166000048281</c:v>
                </c:pt>
                <c:pt idx="3690">
                  <c:v>7.6875</c:v>
                </c:pt>
                <c:pt idx="3691">
                  <c:v>7.6895833000016864</c:v>
                </c:pt>
                <c:pt idx="3692">
                  <c:v>7.6916666000033729</c:v>
                </c:pt>
                <c:pt idx="3693">
                  <c:v>7.6937500000058208</c:v>
                </c:pt>
                <c:pt idx="3694">
                  <c:v>7.6958333000002312</c:v>
                </c:pt>
                <c:pt idx="3695">
                  <c:v>7.6979166000019177</c:v>
                </c:pt>
                <c:pt idx="3696">
                  <c:v>7.7000000000043656</c:v>
                </c:pt>
                <c:pt idx="3697">
                  <c:v>7.702083300006052</c:v>
                </c:pt>
                <c:pt idx="3698">
                  <c:v>7.7041666000004625</c:v>
                </c:pt>
                <c:pt idx="3699">
                  <c:v>7.7062500000029104</c:v>
                </c:pt>
                <c:pt idx="3700">
                  <c:v>7.7083333000045968</c:v>
                </c:pt>
                <c:pt idx="3701">
                  <c:v>7.7104166000062833</c:v>
                </c:pt>
                <c:pt idx="3702">
                  <c:v>7.7125000000014552</c:v>
                </c:pt>
                <c:pt idx="3703">
                  <c:v>7.7145833000031416</c:v>
                </c:pt>
                <c:pt idx="3704">
                  <c:v>7.7166666000048281</c:v>
                </c:pt>
                <c:pt idx="3705">
                  <c:v>7.71875</c:v>
                </c:pt>
                <c:pt idx="3706">
                  <c:v>7.7208333000016864</c:v>
                </c:pt>
                <c:pt idx="3707">
                  <c:v>7.7229166000033729</c:v>
                </c:pt>
                <c:pt idx="3708">
                  <c:v>7.7250000000058208</c:v>
                </c:pt>
                <c:pt idx="3709">
                  <c:v>7.7270833000002312</c:v>
                </c:pt>
                <c:pt idx="3710">
                  <c:v>7.7291666000019177</c:v>
                </c:pt>
                <c:pt idx="3711">
                  <c:v>7.7312500000043656</c:v>
                </c:pt>
                <c:pt idx="3712">
                  <c:v>7.733333300006052</c:v>
                </c:pt>
                <c:pt idx="3713">
                  <c:v>7.7354166000004625</c:v>
                </c:pt>
                <c:pt idx="3714">
                  <c:v>7.7375000000029104</c:v>
                </c:pt>
                <c:pt idx="3715">
                  <c:v>7.7395833000045968</c:v>
                </c:pt>
                <c:pt idx="3716">
                  <c:v>7.7416666000062833</c:v>
                </c:pt>
                <c:pt idx="3717">
                  <c:v>7.7437500000014552</c:v>
                </c:pt>
                <c:pt idx="3718">
                  <c:v>7.7458333000031416</c:v>
                </c:pt>
                <c:pt idx="3719">
                  <c:v>7.7479166000048281</c:v>
                </c:pt>
                <c:pt idx="3720">
                  <c:v>7.75</c:v>
                </c:pt>
                <c:pt idx="3721">
                  <c:v>7.7520833000016864</c:v>
                </c:pt>
                <c:pt idx="3722">
                  <c:v>7.7541666000033729</c:v>
                </c:pt>
                <c:pt idx="3723">
                  <c:v>7.7562500000058208</c:v>
                </c:pt>
                <c:pt idx="3724">
                  <c:v>7.7583333000002312</c:v>
                </c:pt>
                <c:pt idx="3725">
                  <c:v>7.7604166000019177</c:v>
                </c:pt>
                <c:pt idx="3726">
                  <c:v>7.7625000000043656</c:v>
                </c:pt>
                <c:pt idx="3727">
                  <c:v>7.764583300006052</c:v>
                </c:pt>
                <c:pt idx="3728">
                  <c:v>7.7666666000004625</c:v>
                </c:pt>
                <c:pt idx="3729">
                  <c:v>7.7687500000029104</c:v>
                </c:pt>
                <c:pt idx="3730">
                  <c:v>7.7708333000045968</c:v>
                </c:pt>
                <c:pt idx="3731">
                  <c:v>7.7729166000062833</c:v>
                </c:pt>
                <c:pt idx="3732">
                  <c:v>7.7750000000014552</c:v>
                </c:pt>
                <c:pt idx="3733">
                  <c:v>7.7770833000031416</c:v>
                </c:pt>
                <c:pt idx="3734">
                  <c:v>7.7791666000048281</c:v>
                </c:pt>
                <c:pt idx="3735">
                  <c:v>7.78125</c:v>
                </c:pt>
                <c:pt idx="3736">
                  <c:v>7.7833333000016864</c:v>
                </c:pt>
                <c:pt idx="3737">
                  <c:v>7.7854166000033729</c:v>
                </c:pt>
                <c:pt idx="3738">
                  <c:v>7.7875000000058208</c:v>
                </c:pt>
                <c:pt idx="3739">
                  <c:v>7.7895833000002312</c:v>
                </c:pt>
                <c:pt idx="3740">
                  <c:v>7.7916666000019177</c:v>
                </c:pt>
                <c:pt idx="3741">
                  <c:v>7.7937500000043656</c:v>
                </c:pt>
                <c:pt idx="3742">
                  <c:v>7.795833300006052</c:v>
                </c:pt>
                <c:pt idx="3743">
                  <c:v>7.7979166000004625</c:v>
                </c:pt>
                <c:pt idx="3744">
                  <c:v>7.8000000000029104</c:v>
                </c:pt>
                <c:pt idx="3745">
                  <c:v>7.8020833000045968</c:v>
                </c:pt>
                <c:pt idx="3746">
                  <c:v>7.8041666000062833</c:v>
                </c:pt>
                <c:pt idx="3747">
                  <c:v>7.8062500000014552</c:v>
                </c:pt>
                <c:pt idx="3748">
                  <c:v>7.8083333000031416</c:v>
                </c:pt>
                <c:pt idx="3749">
                  <c:v>7.8104166000048281</c:v>
                </c:pt>
                <c:pt idx="3750">
                  <c:v>7.8125</c:v>
                </c:pt>
                <c:pt idx="3751">
                  <c:v>7.8145833000016864</c:v>
                </c:pt>
                <c:pt idx="3752">
                  <c:v>7.8166666000033729</c:v>
                </c:pt>
                <c:pt idx="3753">
                  <c:v>7.8187500000058208</c:v>
                </c:pt>
                <c:pt idx="3754">
                  <c:v>7.8208333000002312</c:v>
                </c:pt>
                <c:pt idx="3755">
                  <c:v>7.8229166000019177</c:v>
                </c:pt>
                <c:pt idx="3756">
                  <c:v>7.8250000000043656</c:v>
                </c:pt>
                <c:pt idx="3757">
                  <c:v>7.827083300006052</c:v>
                </c:pt>
                <c:pt idx="3758">
                  <c:v>7.8291666000004625</c:v>
                </c:pt>
                <c:pt idx="3759">
                  <c:v>7.8312500000029104</c:v>
                </c:pt>
                <c:pt idx="3760">
                  <c:v>7.8333333000045968</c:v>
                </c:pt>
                <c:pt idx="3761">
                  <c:v>7.8354166000062833</c:v>
                </c:pt>
                <c:pt idx="3762">
                  <c:v>7.8375000000014552</c:v>
                </c:pt>
                <c:pt idx="3763">
                  <c:v>7.8395833000031416</c:v>
                </c:pt>
                <c:pt idx="3764">
                  <c:v>7.8416666000048281</c:v>
                </c:pt>
                <c:pt idx="3765">
                  <c:v>7.84375</c:v>
                </c:pt>
                <c:pt idx="3766">
                  <c:v>7.8458333000016864</c:v>
                </c:pt>
                <c:pt idx="3767">
                  <c:v>7.8479166000033729</c:v>
                </c:pt>
                <c:pt idx="3768">
                  <c:v>7.8500000000058208</c:v>
                </c:pt>
                <c:pt idx="3769">
                  <c:v>7.8520833000002312</c:v>
                </c:pt>
                <c:pt idx="3770">
                  <c:v>7.8541666000019177</c:v>
                </c:pt>
                <c:pt idx="3771">
                  <c:v>7.8562500000043656</c:v>
                </c:pt>
                <c:pt idx="3772">
                  <c:v>7.858333300006052</c:v>
                </c:pt>
                <c:pt idx="3773">
                  <c:v>7.8604166000004625</c:v>
                </c:pt>
                <c:pt idx="3774">
                  <c:v>7.8625000000029104</c:v>
                </c:pt>
                <c:pt idx="3775">
                  <c:v>7.8645833000045968</c:v>
                </c:pt>
                <c:pt idx="3776">
                  <c:v>7.8666666000062833</c:v>
                </c:pt>
                <c:pt idx="3777">
                  <c:v>7.8687500000014552</c:v>
                </c:pt>
                <c:pt idx="3778">
                  <c:v>7.8708333000031416</c:v>
                </c:pt>
                <c:pt idx="3779">
                  <c:v>7.8729166000048281</c:v>
                </c:pt>
                <c:pt idx="3780">
                  <c:v>7.875</c:v>
                </c:pt>
                <c:pt idx="3781">
                  <c:v>7.8770833000016864</c:v>
                </c:pt>
                <c:pt idx="3782">
                  <c:v>7.8791666000033729</c:v>
                </c:pt>
                <c:pt idx="3783">
                  <c:v>7.8812500000058208</c:v>
                </c:pt>
                <c:pt idx="3784">
                  <c:v>7.8833333000002312</c:v>
                </c:pt>
                <c:pt idx="3785">
                  <c:v>7.8854166000019177</c:v>
                </c:pt>
                <c:pt idx="3786">
                  <c:v>7.8875000000043656</c:v>
                </c:pt>
                <c:pt idx="3787">
                  <c:v>7.889583300006052</c:v>
                </c:pt>
                <c:pt idx="3788">
                  <c:v>7.8916666000004625</c:v>
                </c:pt>
                <c:pt idx="3789">
                  <c:v>7.8937500000029104</c:v>
                </c:pt>
                <c:pt idx="3790">
                  <c:v>7.8958333000045968</c:v>
                </c:pt>
                <c:pt idx="3791">
                  <c:v>7.8979166000062833</c:v>
                </c:pt>
                <c:pt idx="3792">
                  <c:v>7.9000000000014552</c:v>
                </c:pt>
                <c:pt idx="3793">
                  <c:v>7.9020833000031416</c:v>
                </c:pt>
                <c:pt idx="3794">
                  <c:v>7.9041666000048281</c:v>
                </c:pt>
                <c:pt idx="3795">
                  <c:v>7.90625</c:v>
                </c:pt>
                <c:pt idx="3796">
                  <c:v>7.9083333000016864</c:v>
                </c:pt>
                <c:pt idx="3797">
                  <c:v>7.9104166000033729</c:v>
                </c:pt>
                <c:pt idx="3798">
                  <c:v>7.9125000000058208</c:v>
                </c:pt>
                <c:pt idx="3799">
                  <c:v>7.9145833000002312</c:v>
                </c:pt>
                <c:pt idx="3800">
                  <c:v>7.9166666000019177</c:v>
                </c:pt>
                <c:pt idx="3801">
                  <c:v>7.9187500000043656</c:v>
                </c:pt>
                <c:pt idx="3802">
                  <c:v>7.920833300006052</c:v>
                </c:pt>
                <c:pt idx="3803">
                  <c:v>7.9229166000004625</c:v>
                </c:pt>
                <c:pt idx="3804">
                  <c:v>7.9250000000029104</c:v>
                </c:pt>
                <c:pt idx="3805">
                  <c:v>7.9270833000045968</c:v>
                </c:pt>
                <c:pt idx="3806">
                  <c:v>7.9291666000062833</c:v>
                </c:pt>
                <c:pt idx="3807">
                  <c:v>7.9312500000014552</c:v>
                </c:pt>
                <c:pt idx="3808">
                  <c:v>7.9333333000031416</c:v>
                </c:pt>
                <c:pt idx="3809">
                  <c:v>7.9354166000048281</c:v>
                </c:pt>
                <c:pt idx="3810">
                  <c:v>7.9375</c:v>
                </c:pt>
                <c:pt idx="3811">
                  <c:v>7.9395833000016864</c:v>
                </c:pt>
                <c:pt idx="3812">
                  <c:v>7.9416666000033729</c:v>
                </c:pt>
                <c:pt idx="3813">
                  <c:v>7.9437500000058208</c:v>
                </c:pt>
                <c:pt idx="3814">
                  <c:v>7.9458333000002312</c:v>
                </c:pt>
                <c:pt idx="3815">
                  <c:v>7.9479166000019177</c:v>
                </c:pt>
                <c:pt idx="3816">
                  <c:v>7.9500000000043656</c:v>
                </c:pt>
                <c:pt idx="3817">
                  <c:v>7.952083300006052</c:v>
                </c:pt>
                <c:pt idx="3818">
                  <c:v>7.9541666000004625</c:v>
                </c:pt>
                <c:pt idx="3819">
                  <c:v>7.9562500000029104</c:v>
                </c:pt>
                <c:pt idx="3820">
                  <c:v>7.9583333000045968</c:v>
                </c:pt>
                <c:pt idx="3821">
                  <c:v>7.9604166000062833</c:v>
                </c:pt>
                <c:pt idx="3822">
                  <c:v>7.9625000000014552</c:v>
                </c:pt>
                <c:pt idx="3823">
                  <c:v>7.9645833000031416</c:v>
                </c:pt>
                <c:pt idx="3824">
                  <c:v>7.9666666000048281</c:v>
                </c:pt>
                <c:pt idx="3825">
                  <c:v>7.96875</c:v>
                </c:pt>
                <c:pt idx="3826">
                  <c:v>7.9708333000016864</c:v>
                </c:pt>
                <c:pt idx="3827">
                  <c:v>7.9729166000033729</c:v>
                </c:pt>
                <c:pt idx="3828">
                  <c:v>7.9750000000058208</c:v>
                </c:pt>
                <c:pt idx="3829">
                  <c:v>7.9770833000002312</c:v>
                </c:pt>
                <c:pt idx="3830">
                  <c:v>7.9791666000019177</c:v>
                </c:pt>
                <c:pt idx="3831">
                  <c:v>7.9812500000043656</c:v>
                </c:pt>
                <c:pt idx="3832">
                  <c:v>7.983333300006052</c:v>
                </c:pt>
                <c:pt idx="3833">
                  <c:v>7.9854166000004625</c:v>
                </c:pt>
                <c:pt idx="3834">
                  <c:v>7.9875000000029104</c:v>
                </c:pt>
                <c:pt idx="3835">
                  <c:v>7.9895833000045968</c:v>
                </c:pt>
                <c:pt idx="3836">
                  <c:v>7.9916666000062833</c:v>
                </c:pt>
                <c:pt idx="3837">
                  <c:v>7.9937500000014552</c:v>
                </c:pt>
                <c:pt idx="3838">
                  <c:v>7.9958333000031416</c:v>
                </c:pt>
                <c:pt idx="3839">
                  <c:v>7.9979166000048281</c:v>
                </c:pt>
                <c:pt idx="3840">
                  <c:v>8</c:v>
                </c:pt>
                <c:pt idx="3841">
                  <c:v>8.0020833000016864</c:v>
                </c:pt>
                <c:pt idx="3842">
                  <c:v>8.0041666000033729</c:v>
                </c:pt>
                <c:pt idx="3843">
                  <c:v>8.0062500000058208</c:v>
                </c:pt>
                <c:pt idx="3844">
                  <c:v>8.0083333000002312</c:v>
                </c:pt>
                <c:pt idx="3845">
                  <c:v>8.0104166000019177</c:v>
                </c:pt>
                <c:pt idx="3846">
                  <c:v>8.0125000000043656</c:v>
                </c:pt>
                <c:pt idx="3847">
                  <c:v>8.014583300006052</c:v>
                </c:pt>
                <c:pt idx="3848">
                  <c:v>8.0166666000004625</c:v>
                </c:pt>
                <c:pt idx="3849">
                  <c:v>8.0187500000029104</c:v>
                </c:pt>
                <c:pt idx="3850">
                  <c:v>8.0208333000045968</c:v>
                </c:pt>
                <c:pt idx="3851">
                  <c:v>8.0229166000062833</c:v>
                </c:pt>
                <c:pt idx="3852">
                  <c:v>8.0250000000014552</c:v>
                </c:pt>
                <c:pt idx="3853">
                  <c:v>8.0270833000031416</c:v>
                </c:pt>
                <c:pt idx="3854">
                  <c:v>8.0291666000048281</c:v>
                </c:pt>
                <c:pt idx="3855">
                  <c:v>8.03125</c:v>
                </c:pt>
                <c:pt idx="3856">
                  <c:v>8.0333333000016864</c:v>
                </c:pt>
                <c:pt idx="3857">
                  <c:v>8.0354166000033729</c:v>
                </c:pt>
                <c:pt idx="3858">
                  <c:v>8.0375000000058208</c:v>
                </c:pt>
                <c:pt idx="3859">
                  <c:v>8.0395833000002312</c:v>
                </c:pt>
                <c:pt idx="3860">
                  <c:v>8.0416666000019177</c:v>
                </c:pt>
                <c:pt idx="3861">
                  <c:v>8.0437500000043656</c:v>
                </c:pt>
                <c:pt idx="3862">
                  <c:v>8.045833300006052</c:v>
                </c:pt>
                <c:pt idx="3863">
                  <c:v>8.0479166000004625</c:v>
                </c:pt>
                <c:pt idx="3864">
                  <c:v>8.0500000000029104</c:v>
                </c:pt>
                <c:pt idx="3865">
                  <c:v>8.0520833000045968</c:v>
                </c:pt>
                <c:pt idx="3866">
                  <c:v>8.0541666000062833</c:v>
                </c:pt>
                <c:pt idx="3867">
                  <c:v>8.0562500000014552</c:v>
                </c:pt>
                <c:pt idx="3868">
                  <c:v>8.0583333000031416</c:v>
                </c:pt>
                <c:pt idx="3869">
                  <c:v>8.0604166000048281</c:v>
                </c:pt>
                <c:pt idx="3870">
                  <c:v>8.0625</c:v>
                </c:pt>
                <c:pt idx="3871">
                  <c:v>8.0645833000016864</c:v>
                </c:pt>
                <c:pt idx="3872">
                  <c:v>8.0666666000033729</c:v>
                </c:pt>
                <c:pt idx="3873">
                  <c:v>8.0687500000058208</c:v>
                </c:pt>
                <c:pt idx="3874">
                  <c:v>8.0708333000002312</c:v>
                </c:pt>
                <c:pt idx="3875">
                  <c:v>8.0729166000019177</c:v>
                </c:pt>
                <c:pt idx="3876">
                  <c:v>8.0750000000043656</c:v>
                </c:pt>
                <c:pt idx="3877">
                  <c:v>8.077083300006052</c:v>
                </c:pt>
                <c:pt idx="3878">
                  <c:v>8.0791666000004625</c:v>
                </c:pt>
                <c:pt idx="3879">
                  <c:v>8.0812500000029104</c:v>
                </c:pt>
                <c:pt idx="3880">
                  <c:v>8.0833333000045968</c:v>
                </c:pt>
                <c:pt idx="3881">
                  <c:v>8.0854166000062833</c:v>
                </c:pt>
                <c:pt idx="3882">
                  <c:v>8.0875000000014552</c:v>
                </c:pt>
                <c:pt idx="3883">
                  <c:v>8.0895833000031416</c:v>
                </c:pt>
                <c:pt idx="3884">
                  <c:v>8.0916666000048281</c:v>
                </c:pt>
                <c:pt idx="3885">
                  <c:v>8.09375</c:v>
                </c:pt>
                <c:pt idx="3886">
                  <c:v>8.0958333000016864</c:v>
                </c:pt>
                <c:pt idx="3887">
                  <c:v>8.0979166000033729</c:v>
                </c:pt>
                <c:pt idx="3888">
                  <c:v>8.1000000000058208</c:v>
                </c:pt>
                <c:pt idx="3889">
                  <c:v>8.1020833000002312</c:v>
                </c:pt>
                <c:pt idx="3890">
                  <c:v>8.1041666000019177</c:v>
                </c:pt>
                <c:pt idx="3891">
                  <c:v>8.1062500000043656</c:v>
                </c:pt>
                <c:pt idx="3892">
                  <c:v>8.108333300006052</c:v>
                </c:pt>
                <c:pt idx="3893">
                  <c:v>8.1104166000004625</c:v>
                </c:pt>
                <c:pt idx="3894">
                  <c:v>8.1125000000029104</c:v>
                </c:pt>
                <c:pt idx="3895">
                  <c:v>8.1145833000045968</c:v>
                </c:pt>
                <c:pt idx="3896">
                  <c:v>8.1166666000062833</c:v>
                </c:pt>
                <c:pt idx="3897">
                  <c:v>8.1187500000014552</c:v>
                </c:pt>
                <c:pt idx="3898">
                  <c:v>8.1208333000031416</c:v>
                </c:pt>
                <c:pt idx="3899">
                  <c:v>8.1229166000048281</c:v>
                </c:pt>
                <c:pt idx="3900">
                  <c:v>8.125</c:v>
                </c:pt>
                <c:pt idx="3901">
                  <c:v>8.1270833000016864</c:v>
                </c:pt>
                <c:pt idx="3902">
                  <c:v>8.1291666000033729</c:v>
                </c:pt>
                <c:pt idx="3903">
                  <c:v>8.1312500000058208</c:v>
                </c:pt>
                <c:pt idx="3904">
                  <c:v>8.1333333000002312</c:v>
                </c:pt>
                <c:pt idx="3905">
                  <c:v>8.1354166000019177</c:v>
                </c:pt>
                <c:pt idx="3906">
                  <c:v>8.1375000000043656</c:v>
                </c:pt>
                <c:pt idx="3907">
                  <c:v>8.139583300006052</c:v>
                </c:pt>
                <c:pt idx="3908">
                  <c:v>8.1416666000004625</c:v>
                </c:pt>
                <c:pt idx="3909">
                  <c:v>8.1437500000029104</c:v>
                </c:pt>
                <c:pt idx="3910">
                  <c:v>8.1458333000045968</c:v>
                </c:pt>
                <c:pt idx="3911">
                  <c:v>8.1479166000062833</c:v>
                </c:pt>
                <c:pt idx="3912">
                  <c:v>8.1500000000014552</c:v>
                </c:pt>
                <c:pt idx="3913">
                  <c:v>8.1520833000031416</c:v>
                </c:pt>
                <c:pt idx="3914">
                  <c:v>8.1541666000048281</c:v>
                </c:pt>
                <c:pt idx="3915">
                  <c:v>8.15625</c:v>
                </c:pt>
                <c:pt idx="3916">
                  <c:v>8.1583333000016864</c:v>
                </c:pt>
                <c:pt idx="3917">
                  <c:v>8.1604166000033729</c:v>
                </c:pt>
                <c:pt idx="3918">
                  <c:v>8.1625000000058208</c:v>
                </c:pt>
                <c:pt idx="3919">
                  <c:v>8.1645833000002312</c:v>
                </c:pt>
                <c:pt idx="3920">
                  <c:v>8.1666666000019177</c:v>
                </c:pt>
                <c:pt idx="3921">
                  <c:v>8.1687500000043656</c:v>
                </c:pt>
                <c:pt idx="3922">
                  <c:v>8.170833300006052</c:v>
                </c:pt>
                <c:pt idx="3923">
                  <c:v>8.1729166000004625</c:v>
                </c:pt>
                <c:pt idx="3924">
                  <c:v>8.1750000000029104</c:v>
                </c:pt>
                <c:pt idx="3925">
                  <c:v>8.1770833000045968</c:v>
                </c:pt>
                <c:pt idx="3926">
                  <c:v>8.1791666000062833</c:v>
                </c:pt>
                <c:pt idx="3927">
                  <c:v>8.1812500000014552</c:v>
                </c:pt>
                <c:pt idx="3928">
                  <c:v>8.1833333000031416</c:v>
                </c:pt>
                <c:pt idx="3929">
                  <c:v>8.1854166000048281</c:v>
                </c:pt>
                <c:pt idx="3930">
                  <c:v>8.1875</c:v>
                </c:pt>
                <c:pt idx="3931">
                  <c:v>8.1895833000016864</c:v>
                </c:pt>
                <c:pt idx="3932">
                  <c:v>8.1916666000033729</c:v>
                </c:pt>
                <c:pt idx="3933">
                  <c:v>8.1937500000058208</c:v>
                </c:pt>
                <c:pt idx="3934">
                  <c:v>8.1958333000002312</c:v>
                </c:pt>
                <c:pt idx="3935">
                  <c:v>8.1979166000019177</c:v>
                </c:pt>
                <c:pt idx="3936">
                  <c:v>8.2000000000043656</c:v>
                </c:pt>
                <c:pt idx="3937">
                  <c:v>8.202083300006052</c:v>
                </c:pt>
                <c:pt idx="3938">
                  <c:v>8.2041666000004625</c:v>
                </c:pt>
                <c:pt idx="3939">
                  <c:v>8.2062500000029104</c:v>
                </c:pt>
                <c:pt idx="3940">
                  <c:v>8.2083333000045968</c:v>
                </c:pt>
                <c:pt idx="3941">
                  <c:v>8.2104166000062833</c:v>
                </c:pt>
                <c:pt idx="3942">
                  <c:v>8.2125000000014552</c:v>
                </c:pt>
                <c:pt idx="3943">
                  <c:v>8.2145833000031416</c:v>
                </c:pt>
                <c:pt idx="3944">
                  <c:v>8.2166666000048281</c:v>
                </c:pt>
                <c:pt idx="3945">
                  <c:v>8.21875</c:v>
                </c:pt>
                <c:pt idx="3946">
                  <c:v>8.2208333000016864</c:v>
                </c:pt>
                <c:pt idx="3947">
                  <c:v>8.2229166000033729</c:v>
                </c:pt>
                <c:pt idx="3948">
                  <c:v>8.2250000000058208</c:v>
                </c:pt>
                <c:pt idx="3949">
                  <c:v>8.2270833000002312</c:v>
                </c:pt>
                <c:pt idx="3950">
                  <c:v>8.2291666000019177</c:v>
                </c:pt>
                <c:pt idx="3951">
                  <c:v>8.2312500000043656</c:v>
                </c:pt>
                <c:pt idx="3952">
                  <c:v>8.233333300006052</c:v>
                </c:pt>
                <c:pt idx="3953">
                  <c:v>8.2354166000004625</c:v>
                </c:pt>
                <c:pt idx="3954">
                  <c:v>8.2375000000029104</c:v>
                </c:pt>
                <c:pt idx="3955">
                  <c:v>8.2395833000045968</c:v>
                </c:pt>
                <c:pt idx="3956">
                  <c:v>8.2416666000062833</c:v>
                </c:pt>
                <c:pt idx="3957">
                  <c:v>8.2437500000014552</c:v>
                </c:pt>
                <c:pt idx="3958">
                  <c:v>8.2458333000031416</c:v>
                </c:pt>
                <c:pt idx="3959">
                  <c:v>8.2479166000048281</c:v>
                </c:pt>
                <c:pt idx="3960">
                  <c:v>8.25</c:v>
                </c:pt>
                <c:pt idx="3961">
                  <c:v>8.2520833000016864</c:v>
                </c:pt>
                <c:pt idx="3962">
                  <c:v>8.2541666000033729</c:v>
                </c:pt>
                <c:pt idx="3963">
                  <c:v>8.2562500000058208</c:v>
                </c:pt>
                <c:pt idx="3964">
                  <c:v>8.2583333000002312</c:v>
                </c:pt>
                <c:pt idx="3965">
                  <c:v>8.2604166000019177</c:v>
                </c:pt>
                <c:pt idx="3966">
                  <c:v>8.2625000000043656</c:v>
                </c:pt>
                <c:pt idx="3967">
                  <c:v>8.264583300006052</c:v>
                </c:pt>
                <c:pt idx="3968">
                  <c:v>8.2666666000004625</c:v>
                </c:pt>
                <c:pt idx="3969">
                  <c:v>8.2687500000029104</c:v>
                </c:pt>
                <c:pt idx="3970">
                  <c:v>8.2708333000045968</c:v>
                </c:pt>
                <c:pt idx="3971">
                  <c:v>8.2729166000062833</c:v>
                </c:pt>
                <c:pt idx="3972">
                  <c:v>8.2750000000014552</c:v>
                </c:pt>
                <c:pt idx="3973">
                  <c:v>8.2770833000031416</c:v>
                </c:pt>
                <c:pt idx="3974">
                  <c:v>8.2791666000048281</c:v>
                </c:pt>
                <c:pt idx="3975">
                  <c:v>8.28125</c:v>
                </c:pt>
                <c:pt idx="3976">
                  <c:v>8.2833333000016864</c:v>
                </c:pt>
                <c:pt idx="3977">
                  <c:v>8.2854166000033729</c:v>
                </c:pt>
                <c:pt idx="3978">
                  <c:v>8.2875000000058208</c:v>
                </c:pt>
                <c:pt idx="3979">
                  <c:v>8.2895833000002312</c:v>
                </c:pt>
                <c:pt idx="3980">
                  <c:v>8.2916666000019177</c:v>
                </c:pt>
                <c:pt idx="3981">
                  <c:v>8.2937500000043656</c:v>
                </c:pt>
                <c:pt idx="3982">
                  <c:v>8.295833300006052</c:v>
                </c:pt>
                <c:pt idx="3983">
                  <c:v>8.2979166000004625</c:v>
                </c:pt>
                <c:pt idx="3984">
                  <c:v>8.3000000000029104</c:v>
                </c:pt>
                <c:pt idx="3985">
                  <c:v>8.3020833000045968</c:v>
                </c:pt>
                <c:pt idx="3986">
                  <c:v>8.3041666000062833</c:v>
                </c:pt>
                <c:pt idx="3987">
                  <c:v>8.3062500000014552</c:v>
                </c:pt>
                <c:pt idx="3988">
                  <c:v>8.3083333000031416</c:v>
                </c:pt>
                <c:pt idx="3989">
                  <c:v>8.3104166000048281</c:v>
                </c:pt>
                <c:pt idx="3990">
                  <c:v>8.3125</c:v>
                </c:pt>
                <c:pt idx="3991">
                  <c:v>8.3145833000016864</c:v>
                </c:pt>
                <c:pt idx="3992">
                  <c:v>8.3166666000033729</c:v>
                </c:pt>
                <c:pt idx="3993">
                  <c:v>8.3187500000058208</c:v>
                </c:pt>
                <c:pt idx="3994">
                  <c:v>8.3208333000002312</c:v>
                </c:pt>
                <c:pt idx="3995">
                  <c:v>8.3229166000019177</c:v>
                </c:pt>
                <c:pt idx="3996">
                  <c:v>8.3250000000043656</c:v>
                </c:pt>
                <c:pt idx="3997">
                  <c:v>8.327083300006052</c:v>
                </c:pt>
                <c:pt idx="3998">
                  <c:v>8.3291666000004625</c:v>
                </c:pt>
                <c:pt idx="3999">
                  <c:v>8.3312500000029104</c:v>
                </c:pt>
                <c:pt idx="4000">
                  <c:v>8.3333333000045968</c:v>
                </c:pt>
                <c:pt idx="4001">
                  <c:v>8.3354166000062833</c:v>
                </c:pt>
                <c:pt idx="4002">
                  <c:v>8.3375000000014552</c:v>
                </c:pt>
                <c:pt idx="4003">
                  <c:v>8.3395833000031416</c:v>
                </c:pt>
                <c:pt idx="4004">
                  <c:v>8.3416666000048281</c:v>
                </c:pt>
                <c:pt idx="4005">
                  <c:v>8.34375</c:v>
                </c:pt>
                <c:pt idx="4006">
                  <c:v>8.3458333000016864</c:v>
                </c:pt>
                <c:pt idx="4007">
                  <c:v>8.3479166000033729</c:v>
                </c:pt>
                <c:pt idx="4008">
                  <c:v>8.3500000000058208</c:v>
                </c:pt>
                <c:pt idx="4009">
                  <c:v>8.3520833000002312</c:v>
                </c:pt>
                <c:pt idx="4010">
                  <c:v>8.3541666000019177</c:v>
                </c:pt>
                <c:pt idx="4011">
                  <c:v>8.3562500000043656</c:v>
                </c:pt>
                <c:pt idx="4012">
                  <c:v>8.358333300006052</c:v>
                </c:pt>
                <c:pt idx="4013">
                  <c:v>8.3604166000004625</c:v>
                </c:pt>
                <c:pt idx="4014">
                  <c:v>8.3625000000029104</c:v>
                </c:pt>
                <c:pt idx="4015">
                  <c:v>8.3645833000045968</c:v>
                </c:pt>
                <c:pt idx="4016">
                  <c:v>8.3666666000062833</c:v>
                </c:pt>
                <c:pt idx="4017">
                  <c:v>8.3687500000014552</c:v>
                </c:pt>
                <c:pt idx="4018">
                  <c:v>8.3708333000031416</c:v>
                </c:pt>
                <c:pt idx="4019">
                  <c:v>8.3729166000048281</c:v>
                </c:pt>
                <c:pt idx="4020">
                  <c:v>8.375</c:v>
                </c:pt>
                <c:pt idx="4021">
                  <c:v>8.3770833000016864</c:v>
                </c:pt>
                <c:pt idx="4022">
                  <c:v>8.3791666000033729</c:v>
                </c:pt>
                <c:pt idx="4023">
                  <c:v>8.3812500000058208</c:v>
                </c:pt>
                <c:pt idx="4024">
                  <c:v>8.3833333000002312</c:v>
                </c:pt>
                <c:pt idx="4025">
                  <c:v>8.3854166000019177</c:v>
                </c:pt>
                <c:pt idx="4026">
                  <c:v>8.3875000000043656</c:v>
                </c:pt>
                <c:pt idx="4027">
                  <c:v>8.389583300006052</c:v>
                </c:pt>
                <c:pt idx="4028">
                  <c:v>8.3916666000004625</c:v>
                </c:pt>
                <c:pt idx="4029">
                  <c:v>8.3937500000029104</c:v>
                </c:pt>
                <c:pt idx="4030">
                  <c:v>8.3958333000045968</c:v>
                </c:pt>
                <c:pt idx="4031">
                  <c:v>8.3979166000062833</c:v>
                </c:pt>
                <c:pt idx="4032">
                  <c:v>8.4000000000014552</c:v>
                </c:pt>
                <c:pt idx="4033">
                  <c:v>8.4020833000031416</c:v>
                </c:pt>
                <c:pt idx="4034">
                  <c:v>8.4041666000048281</c:v>
                </c:pt>
                <c:pt idx="4035">
                  <c:v>8.40625</c:v>
                </c:pt>
                <c:pt idx="4036">
                  <c:v>8.4083333000016864</c:v>
                </c:pt>
                <c:pt idx="4037">
                  <c:v>8.4104166000033729</c:v>
                </c:pt>
                <c:pt idx="4038">
                  <c:v>8.4125000000058208</c:v>
                </c:pt>
                <c:pt idx="4039">
                  <c:v>8.4145833000002312</c:v>
                </c:pt>
                <c:pt idx="4040">
                  <c:v>8.4166666000019177</c:v>
                </c:pt>
                <c:pt idx="4041">
                  <c:v>8.4187500000043656</c:v>
                </c:pt>
                <c:pt idx="4042">
                  <c:v>8.420833300006052</c:v>
                </c:pt>
                <c:pt idx="4043">
                  <c:v>8.4229166000004625</c:v>
                </c:pt>
                <c:pt idx="4044">
                  <c:v>8.4250000000029104</c:v>
                </c:pt>
                <c:pt idx="4045">
                  <c:v>8.4270833000045968</c:v>
                </c:pt>
                <c:pt idx="4046">
                  <c:v>8.4291666000062833</c:v>
                </c:pt>
                <c:pt idx="4047">
                  <c:v>8.4312500000014552</c:v>
                </c:pt>
                <c:pt idx="4048">
                  <c:v>8.4333333000031416</c:v>
                </c:pt>
                <c:pt idx="4049">
                  <c:v>8.4354166000048281</c:v>
                </c:pt>
                <c:pt idx="4050">
                  <c:v>8.4375</c:v>
                </c:pt>
                <c:pt idx="4051">
                  <c:v>8.4395833000016864</c:v>
                </c:pt>
                <c:pt idx="4052">
                  <c:v>8.4416666000033729</c:v>
                </c:pt>
                <c:pt idx="4053">
                  <c:v>8.4437500000058208</c:v>
                </c:pt>
                <c:pt idx="4054">
                  <c:v>8.4458333000002312</c:v>
                </c:pt>
                <c:pt idx="4055">
                  <c:v>8.4479166000019177</c:v>
                </c:pt>
                <c:pt idx="4056">
                  <c:v>8.4500000000043656</c:v>
                </c:pt>
                <c:pt idx="4057">
                  <c:v>8.452083300006052</c:v>
                </c:pt>
                <c:pt idx="4058">
                  <c:v>8.4541666000004625</c:v>
                </c:pt>
                <c:pt idx="4059">
                  <c:v>8.4562500000029104</c:v>
                </c:pt>
                <c:pt idx="4060">
                  <c:v>8.4583333000045968</c:v>
                </c:pt>
                <c:pt idx="4061">
                  <c:v>8.4604166000062833</c:v>
                </c:pt>
                <c:pt idx="4062">
                  <c:v>8.4625000000014552</c:v>
                </c:pt>
                <c:pt idx="4063">
                  <c:v>8.4645833000031416</c:v>
                </c:pt>
                <c:pt idx="4064">
                  <c:v>8.4666666000048281</c:v>
                </c:pt>
                <c:pt idx="4065">
                  <c:v>8.46875</c:v>
                </c:pt>
                <c:pt idx="4066">
                  <c:v>8.4708333000016864</c:v>
                </c:pt>
                <c:pt idx="4067">
                  <c:v>8.4729166000033729</c:v>
                </c:pt>
                <c:pt idx="4068">
                  <c:v>8.4750000000058208</c:v>
                </c:pt>
                <c:pt idx="4069">
                  <c:v>8.4770833000002312</c:v>
                </c:pt>
                <c:pt idx="4070">
                  <c:v>8.4791666000019177</c:v>
                </c:pt>
                <c:pt idx="4071">
                  <c:v>8.4812500000043656</c:v>
                </c:pt>
                <c:pt idx="4072">
                  <c:v>8.483333300006052</c:v>
                </c:pt>
                <c:pt idx="4073">
                  <c:v>8.4854166000004625</c:v>
                </c:pt>
                <c:pt idx="4074">
                  <c:v>8.4875000000029104</c:v>
                </c:pt>
                <c:pt idx="4075">
                  <c:v>8.4895833000045968</c:v>
                </c:pt>
                <c:pt idx="4076">
                  <c:v>8.4916666000062833</c:v>
                </c:pt>
                <c:pt idx="4077">
                  <c:v>8.4937500000014552</c:v>
                </c:pt>
                <c:pt idx="4078">
                  <c:v>8.4958333000031416</c:v>
                </c:pt>
                <c:pt idx="4079">
                  <c:v>8.4979166000048281</c:v>
                </c:pt>
                <c:pt idx="4080">
                  <c:v>8.5</c:v>
                </c:pt>
                <c:pt idx="4081">
                  <c:v>8.5020833000016864</c:v>
                </c:pt>
                <c:pt idx="4082">
                  <c:v>8.5041666000033729</c:v>
                </c:pt>
                <c:pt idx="4083">
                  <c:v>8.5062500000058208</c:v>
                </c:pt>
                <c:pt idx="4084">
                  <c:v>8.5083333000002312</c:v>
                </c:pt>
                <c:pt idx="4085">
                  <c:v>8.5104166000019177</c:v>
                </c:pt>
                <c:pt idx="4086">
                  <c:v>8.5125000000043656</c:v>
                </c:pt>
                <c:pt idx="4087">
                  <c:v>8.514583300006052</c:v>
                </c:pt>
                <c:pt idx="4088">
                  <c:v>8.5166666000004625</c:v>
                </c:pt>
                <c:pt idx="4089">
                  <c:v>8.5187500000029104</c:v>
                </c:pt>
                <c:pt idx="4090">
                  <c:v>8.5208333000045968</c:v>
                </c:pt>
                <c:pt idx="4091">
                  <c:v>8.5229166000062833</c:v>
                </c:pt>
                <c:pt idx="4092">
                  <c:v>8.5250000000014552</c:v>
                </c:pt>
                <c:pt idx="4093">
                  <c:v>8.5270833000031416</c:v>
                </c:pt>
                <c:pt idx="4094">
                  <c:v>8.5291666000048281</c:v>
                </c:pt>
                <c:pt idx="4095">
                  <c:v>8.53125</c:v>
                </c:pt>
                <c:pt idx="4096">
                  <c:v>8.5333333000016864</c:v>
                </c:pt>
                <c:pt idx="4097">
                  <c:v>8.5354166000033729</c:v>
                </c:pt>
                <c:pt idx="4098">
                  <c:v>8.5375000000058208</c:v>
                </c:pt>
                <c:pt idx="4099">
                  <c:v>8.5395833000002312</c:v>
                </c:pt>
                <c:pt idx="4100">
                  <c:v>8.5416666000019177</c:v>
                </c:pt>
                <c:pt idx="4101">
                  <c:v>8.5437500000043656</c:v>
                </c:pt>
                <c:pt idx="4102">
                  <c:v>8.545833300006052</c:v>
                </c:pt>
                <c:pt idx="4103">
                  <c:v>8.5479166000004625</c:v>
                </c:pt>
                <c:pt idx="4104">
                  <c:v>8.5500000000029104</c:v>
                </c:pt>
                <c:pt idx="4105">
                  <c:v>8.5520833000045968</c:v>
                </c:pt>
                <c:pt idx="4106">
                  <c:v>8.5541666000062833</c:v>
                </c:pt>
                <c:pt idx="4107">
                  <c:v>8.5562500000014552</c:v>
                </c:pt>
                <c:pt idx="4108">
                  <c:v>8.5583333000031416</c:v>
                </c:pt>
                <c:pt idx="4109">
                  <c:v>8.5604166000048281</c:v>
                </c:pt>
                <c:pt idx="4110">
                  <c:v>8.5625</c:v>
                </c:pt>
                <c:pt idx="4111">
                  <c:v>8.5645833000016864</c:v>
                </c:pt>
                <c:pt idx="4112">
                  <c:v>8.5666666000033729</c:v>
                </c:pt>
                <c:pt idx="4113">
                  <c:v>8.5687500000058208</c:v>
                </c:pt>
                <c:pt idx="4114">
                  <c:v>8.5708333000002312</c:v>
                </c:pt>
                <c:pt idx="4115">
                  <c:v>8.5729166000019177</c:v>
                </c:pt>
                <c:pt idx="4116">
                  <c:v>8.5750000000043656</c:v>
                </c:pt>
                <c:pt idx="4117">
                  <c:v>8.577083300006052</c:v>
                </c:pt>
                <c:pt idx="4118">
                  <c:v>8.5791666000004625</c:v>
                </c:pt>
                <c:pt idx="4119">
                  <c:v>8.5812500000029104</c:v>
                </c:pt>
                <c:pt idx="4120">
                  <c:v>8.5833333000045968</c:v>
                </c:pt>
                <c:pt idx="4121">
                  <c:v>8.5854166000062833</c:v>
                </c:pt>
                <c:pt idx="4122">
                  <c:v>8.5875000000014552</c:v>
                </c:pt>
                <c:pt idx="4123">
                  <c:v>8.5895833000031416</c:v>
                </c:pt>
                <c:pt idx="4124">
                  <c:v>8.5916666000048281</c:v>
                </c:pt>
                <c:pt idx="4125">
                  <c:v>8.59375</c:v>
                </c:pt>
                <c:pt idx="4126">
                  <c:v>8.5958333000016864</c:v>
                </c:pt>
                <c:pt idx="4127">
                  <c:v>8.5979166000033729</c:v>
                </c:pt>
                <c:pt idx="4128">
                  <c:v>8.6000000000058208</c:v>
                </c:pt>
                <c:pt idx="4129">
                  <c:v>8.6020833000002312</c:v>
                </c:pt>
                <c:pt idx="4130">
                  <c:v>8.6041666000019177</c:v>
                </c:pt>
                <c:pt idx="4131">
                  <c:v>8.6062500000043656</c:v>
                </c:pt>
                <c:pt idx="4132">
                  <c:v>8.608333300006052</c:v>
                </c:pt>
                <c:pt idx="4133">
                  <c:v>8.6104166000004625</c:v>
                </c:pt>
                <c:pt idx="4134">
                  <c:v>8.6125000000029104</c:v>
                </c:pt>
                <c:pt idx="4135">
                  <c:v>8.6145833000045968</c:v>
                </c:pt>
                <c:pt idx="4136">
                  <c:v>8.6166666000062833</c:v>
                </c:pt>
                <c:pt idx="4137">
                  <c:v>8.6187500000014552</c:v>
                </c:pt>
                <c:pt idx="4138">
                  <c:v>8.6208333000031416</c:v>
                </c:pt>
                <c:pt idx="4139">
                  <c:v>8.6229166000048281</c:v>
                </c:pt>
                <c:pt idx="4140">
                  <c:v>8.625</c:v>
                </c:pt>
                <c:pt idx="4141">
                  <c:v>8.6270833000016864</c:v>
                </c:pt>
                <c:pt idx="4142">
                  <c:v>8.6291666000033729</c:v>
                </c:pt>
                <c:pt idx="4143">
                  <c:v>8.6312500000058208</c:v>
                </c:pt>
                <c:pt idx="4144">
                  <c:v>8.6333333000002312</c:v>
                </c:pt>
                <c:pt idx="4145">
                  <c:v>8.6354166000019177</c:v>
                </c:pt>
                <c:pt idx="4146">
                  <c:v>8.6375000000043656</c:v>
                </c:pt>
                <c:pt idx="4147">
                  <c:v>8.639583300006052</c:v>
                </c:pt>
                <c:pt idx="4148">
                  <c:v>8.6416666000004625</c:v>
                </c:pt>
                <c:pt idx="4149">
                  <c:v>8.6437500000029104</c:v>
                </c:pt>
                <c:pt idx="4150">
                  <c:v>8.6458333000045968</c:v>
                </c:pt>
                <c:pt idx="4151">
                  <c:v>8.6479166000062833</c:v>
                </c:pt>
                <c:pt idx="4152">
                  <c:v>8.6500000000014552</c:v>
                </c:pt>
                <c:pt idx="4153">
                  <c:v>8.6520833000031416</c:v>
                </c:pt>
                <c:pt idx="4154">
                  <c:v>8.6541666000048281</c:v>
                </c:pt>
                <c:pt idx="4155">
                  <c:v>8.65625</c:v>
                </c:pt>
                <c:pt idx="4156">
                  <c:v>8.6583333000016864</c:v>
                </c:pt>
                <c:pt idx="4157">
                  <c:v>8.6604166000033729</c:v>
                </c:pt>
                <c:pt idx="4158">
                  <c:v>8.6625000000058208</c:v>
                </c:pt>
                <c:pt idx="4159">
                  <c:v>8.6645833000002312</c:v>
                </c:pt>
                <c:pt idx="4160">
                  <c:v>8.6666666000019177</c:v>
                </c:pt>
                <c:pt idx="4161">
                  <c:v>8.6687500000043656</c:v>
                </c:pt>
                <c:pt idx="4162">
                  <c:v>8.670833300006052</c:v>
                </c:pt>
                <c:pt idx="4163">
                  <c:v>8.6729166000004625</c:v>
                </c:pt>
                <c:pt idx="4164">
                  <c:v>8.6750000000029104</c:v>
                </c:pt>
                <c:pt idx="4165">
                  <c:v>8.6770833000045968</c:v>
                </c:pt>
                <c:pt idx="4166">
                  <c:v>8.6791666000062833</c:v>
                </c:pt>
                <c:pt idx="4167">
                  <c:v>8.6812500000014552</c:v>
                </c:pt>
                <c:pt idx="4168">
                  <c:v>8.6833333000031416</c:v>
                </c:pt>
                <c:pt idx="4169">
                  <c:v>8.6854166000048281</c:v>
                </c:pt>
                <c:pt idx="4170">
                  <c:v>8.6875</c:v>
                </c:pt>
                <c:pt idx="4171">
                  <c:v>8.6895833000016864</c:v>
                </c:pt>
                <c:pt idx="4172">
                  <c:v>8.6916666000033729</c:v>
                </c:pt>
                <c:pt idx="4173">
                  <c:v>8.6937500000058208</c:v>
                </c:pt>
                <c:pt idx="4174">
                  <c:v>8.6958333000002312</c:v>
                </c:pt>
                <c:pt idx="4175">
                  <c:v>8.6979166000019177</c:v>
                </c:pt>
                <c:pt idx="4176">
                  <c:v>8.7000000000043656</c:v>
                </c:pt>
                <c:pt idx="4177">
                  <c:v>8.702083300006052</c:v>
                </c:pt>
                <c:pt idx="4178">
                  <c:v>8.7041666000004625</c:v>
                </c:pt>
                <c:pt idx="4179">
                  <c:v>8.7062500000029104</c:v>
                </c:pt>
                <c:pt idx="4180">
                  <c:v>8.7083333000045968</c:v>
                </c:pt>
                <c:pt idx="4181">
                  <c:v>8.7104166000062833</c:v>
                </c:pt>
                <c:pt idx="4182">
                  <c:v>8.7125000000014552</c:v>
                </c:pt>
                <c:pt idx="4183">
                  <c:v>8.7145833000031416</c:v>
                </c:pt>
                <c:pt idx="4184">
                  <c:v>8.7166666000048281</c:v>
                </c:pt>
                <c:pt idx="4185">
                  <c:v>8.71875</c:v>
                </c:pt>
                <c:pt idx="4186">
                  <c:v>8.7208333000016864</c:v>
                </c:pt>
                <c:pt idx="4187">
                  <c:v>8.7229166000033729</c:v>
                </c:pt>
                <c:pt idx="4188">
                  <c:v>8.7250000000058208</c:v>
                </c:pt>
                <c:pt idx="4189">
                  <c:v>8.7270833000002312</c:v>
                </c:pt>
                <c:pt idx="4190">
                  <c:v>8.7291666000019177</c:v>
                </c:pt>
                <c:pt idx="4191">
                  <c:v>8.7312500000043656</c:v>
                </c:pt>
                <c:pt idx="4192">
                  <c:v>8.733333300006052</c:v>
                </c:pt>
                <c:pt idx="4193">
                  <c:v>8.7354166000004625</c:v>
                </c:pt>
                <c:pt idx="4194">
                  <c:v>8.7375000000029104</c:v>
                </c:pt>
                <c:pt idx="4195">
                  <c:v>8.7395833000045968</c:v>
                </c:pt>
                <c:pt idx="4196">
                  <c:v>8.7416666000062833</c:v>
                </c:pt>
                <c:pt idx="4197">
                  <c:v>8.7437500000014552</c:v>
                </c:pt>
                <c:pt idx="4198">
                  <c:v>8.7458333000031416</c:v>
                </c:pt>
                <c:pt idx="4199">
                  <c:v>8.7479166000048281</c:v>
                </c:pt>
                <c:pt idx="4200">
                  <c:v>8.75</c:v>
                </c:pt>
                <c:pt idx="4201">
                  <c:v>8.7520833000016864</c:v>
                </c:pt>
                <c:pt idx="4202">
                  <c:v>8.7541666000033729</c:v>
                </c:pt>
                <c:pt idx="4203">
                  <c:v>8.7562500000058208</c:v>
                </c:pt>
                <c:pt idx="4204">
                  <c:v>8.7583333000002312</c:v>
                </c:pt>
                <c:pt idx="4205">
                  <c:v>8.7604166000019177</c:v>
                </c:pt>
                <c:pt idx="4206">
                  <c:v>8.7625000000043656</c:v>
                </c:pt>
                <c:pt idx="4207">
                  <c:v>8.764583300006052</c:v>
                </c:pt>
                <c:pt idx="4208">
                  <c:v>8.7666666000004625</c:v>
                </c:pt>
                <c:pt idx="4209">
                  <c:v>8.7687500000029104</c:v>
                </c:pt>
                <c:pt idx="4210">
                  <c:v>8.7708333000045968</c:v>
                </c:pt>
                <c:pt idx="4211">
                  <c:v>8.7729166000062833</c:v>
                </c:pt>
                <c:pt idx="4212">
                  <c:v>8.7750000000014552</c:v>
                </c:pt>
                <c:pt idx="4213">
                  <c:v>8.7770833000031416</c:v>
                </c:pt>
                <c:pt idx="4214">
                  <c:v>8.7791666000048281</c:v>
                </c:pt>
                <c:pt idx="4215">
                  <c:v>8.78125</c:v>
                </c:pt>
                <c:pt idx="4216">
                  <c:v>8.7833333000016864</c:v>
                </c:pt>
                <c:pt idx="4217">
                  <c:v>8.7854166000033729</c:v>
                </c:pt>
                <c:pt idx="4218">
                  <c:v>8.7875000000058208</c:v>
                </c:pt>
                <c:pt idx="4219">
                  <c:v>8.7895833000002312</c:v>
                </c:pt>
                <c:pt idx="4220">
                  <c:v>8.7916666000019177</c:v>
                </c:pt>
                <c:pt idx="4221">
                  <c:v>8.7937500000043656</c:v>
                </c:pt>
                <c:pt idx="4222">
                  <c:v>8.795833300006052</c:v>
                </c:pt>
                <c:pt idx="4223">
                  <c:v>8.7979166000004625</c:v>
                </c:pt>
                <c:pt idx="4224">
                  <c:v>8.8000000000029104</c:v>
                </c:pt>
                <c:pt idx="4225">
                  <c:v>8.8020833000045968</c:v>
                </c:pt>
                <c:pt idx="4226">
                  <c:v>8.8041666000062833</c:v>
                </c:pt>
                <c:pt idx="4227">
                  <c:v>8.8062500000014552</c:v>
                </c:pt>
                <c:pt idx="4228">
                  <c:v>8.8083333000031416</c:v>
                </c:pt>
                <c:pt idx="4229">
                  <c:v>8.8104166000048281</c:v>
                </c:pt>
                <c:pt idx="4230">
                  <c:v>8.8125</c:v>
                </c:pt>
                <c:pt idx="4231">
                  <c:v>8.8145833000016864</c:v>
                </c:pt>
                <c:pt idx="4232">
                  <c:v>8.8166666000033729</c:v>
                </c:pt>
                <c:pt idx="4233">
                  <c:v>8.8187500000058208</c:v>
                </c:pt>
                <c:pt idx="4234">
                  <c:v>8.8208333000002312</c:v>
                </c:pt>
                <c:pt idx="4235">
                  <c:v>8.8229166000019177</c:v>
                </c:pt>
                <c:pt idx="4236">
                  <c:v>8.8250000000043656</c:v>
                </c:pt>
                <c:pt idx="4237">
                  <c:v>8.827083300006052</c:v>
                </c:pt>
                <c:pt idx="4238">
                  <c:v>8.8291666000004625</c:v>
                </c:pt>
                <c:pt idx="4239">
                  <c:v>8.8312500000029104</c:v>
                </c:pt>
                <c:pt idx="4240">
                  <c:v>8.8333333000045968</c:v>
                </c:pt>
                <c:pt idx="4241">
                  <c:v>8.8354166000062833</c:v>
                </c:pt>
                <c:pt idx="4242">
                  <c:v>8.8375000000014552</c:v>
                </c:pt>
                <c:pt idx="4243">
                  <c:v>8.8395833000031416</c:v>
                </c:pt>
                <c:pt idx="4244">
                  <c:v>8.8416666000048281</c:v>
                </c:pt>
                <c:pt idx="4245">
                  <c:v>8.84375</c:v>
                </c:pt>
                <c:pt idx="4246">
                  <c:v>8.8458333000016864</c:v>
                </c:pt>
                <c:pt idx="4247">
                  <c:v>8.8479166000033729</c:v>
                </c:pt>
                <c:pt idx="4248">
                  <c:v>8.8500000000058208</c:v>
                </c:pt>
                <c:pt idx="4249">
                  <c:v>8.8520833000002312</c:v>
                </c:pt>
                <c:pt idx="4250">
                  <c:v>8.8541666000019177</c:v>
                </c:pt>
                <c:pt idx="4251">
                  <c:v>8.8562500000043656</c:v>
                </c:pt>
                <c:pt idx="4252">
                  <c:v>8.858333300006052</c:v>
                </c:pt>
                <c:pt idx="4253">
                  <c:v>8.8604166000004625</c:v>
                </c:pt>
                <c:pt idx="4254">
                  <c:v>8.8625000000029104</c:v>
                </c:pt>
                <c:pt idx="4255">
                  <c:v>8.8645833000045968</c:v>
                </c:pt>
                <c:pt idx="4256">
                  <c:v>8.8666666000062833</c:v>
                </c:pt>
                <c:pt idx="4257">
                  <c:v>8.8687500000014552</c:v>
                </c:pt>
                <c:pt idx="4258">
                  <c:v>8.8708333000031416</c:v>
                </c:pt>
                <c:pt idx="4259">
                  <c:v>8.8729166000048281</c:v>
                </c:pt>
                <c:pt idx="4260">
                  <c:v>8.875</c:v>
                </c:pt>
                <c:pt idx="4261">
                  <c:v>8.8770833000016864</c:v>
                </c:pt>
                <c:pt idx="4262">
                  <c:v>8.8791666000033729</c:v>
                </c:pt>
                <c:pt idx="4263">
                  <c:v>8.8812500000058208</c:v>
                </c:pt>
                <c:pt idx="4264">
                  <c:v>8.8833333000002312</c:v>
                </c:pt>
                <c:pt idx="4265">
                  <c:v>8.8854166000019177</c:v>
                </c:pt>
                <c:pt idx="4266">
                  <c:v>8.8875000000043656</c:v>
                </c:pt>
                <c:pt idx="4267">
                  <c:v>8.889583300006052</c:v>
                </c:pt>
                <c:pt idx="4268">
                  <c:v>8.8916666000004625</c:v>
                </c:pt>
                <c:pt idx="4269">
                  <c:v>8.8937500000029104</c:v>
                </c:pt>
                <c:pt idx="4270">
                  <c:v>8.8958333000045968</c:v>
                </c:pt>
                <c:pt idx="4271">
                  <c:v>8.8979166000062833</c:v>
                </c:pt>
                <c:pt idx="4272">
                  <c:v>8.9000000000014552</c:v>
                </c:pt>
                <c:pt idx="4273">
                  <c:v>8.9020833000031416</c:v>
                </c:pt>
                <c:pt idx="4274">
                  <c:v>8.9041666000048281</c:v>
                </c:pt>
                <c:pt idx="4275">
                  <c:v>8.90625</c:v>
                </c:pt>
                <c:pt idx="4276">
                  <c:v>8.9083333000016864</c:v>
                </c:pt>
                <c:pt idx="4277">
                  <c:v>8.9104166000033729</c:v>
                </c:pt>
                <c:pt idx="4278">
                  <c:v>8.9125000000058208</c:v>
                </c:pt>
                <c:pt idx="4279">
                  <c:v>8.9145833000002312</c:v>
                </c:pt>
                <c:pt idx="4280">
                  <c:v>8.9166666000019177</c:v>
                </c:pt>
                <c:pt idx="4281">
                  <c:v>8.9187500000043656</c:v>
                </c:pt>
                <c:pt idx="4282">
                  <c:v>8.920833300006052</c:v>
                </c:pt>
                <c:pt idx="4283">
                  <c:v>8.9229166000004625</c:v>
                </c:pt>
                <c:pt idx="4284">
                  <c:v>8.9250000000029104</c:v>
                </c:pt>
                <c:pt idx="4285">
                  <c:v>8.9270833000045968</c:v>
                </c:pt>
                <c:pt idx="4286">
                  <c:v>8.9291666000062833</c:v>
                </c:pt>
                <c:pt idx="4287">
                  <c:v>8.9312500000014552</c:v>
                </c:pt>
                <c:pt idx="4288">
                  <c:v>8.9333333000031416</c:v>
                </c:pt>
                <c:pt idx="4289">
                  <c:v>8.9354166000048281</c:v>
                </c:pt>
                <c:pt idx="4290">
                  <c:v>8.9375</c:v>
                </c:pt>
                <c:pt idx="4291">
                  <c:v>8.9395833000016864</c:v>
                </c:pt>
                <c:pt idx="4292">
                  <c:v>8.9416666000033729</c:v>
                </c:pt>
                <c:pt idx="4293">
                  <c:v>8.9437500000058208</c:v>
                </c:pt>
                <c:pt idx="4294">
                  <c:v>8.9458333000002312</c:v>
                </c:pt>
                <c:pt idx="4295">
                  <c:v>8.9479166000019177</c:v>
                </c:pt>
                <c:pt idx="4296">
                  <c:v>8.9500000000043656</c:v>
                </c:pt>
                <c:pt idx="4297">
                  <c:v>8.952083300006052</c:v>
                </c:pt>
                <c:pt idx="4298">
                  <c:v>8.9541666000004625</c:v>
                </c:pt>
                <c:pt idx="4299">
                  <c:v>8.9562500000029104</c:v>
                </c:pt>
                <c:pt idx="4300">
                  <c:v>8.9583333000045968</c:v>
                </c:pt>
                <c:pt idx="4301">
                  <c:v>8.9604166000062833</c:v>
                </c:pt>
                <c:pt idx="4302">
                  <c:v>8.9625000000014552</c:v>
                </c:pt>
                <c:pt idx="4303">
                  <c:v>8.9645833000031416</c:v>
                </c:pt>
                <c:pt idx="4304">
                  <c:v>8.9666666000048281</c:v>
                </c:pt>
                <c:pt idx="4305">
                  <c:v>8.96875</c:v>
                </c:pt>
                <c:pt idx="4306">
                  <c:v>8.9708333000016864</c:v>
                </c:pt>
                <c:pt idx="4307">
                  <c:v>8.9729166000033729</c:v>
                </c:pt>
                <c:pt idx="4308">
                  <c:v>8.9750000000058208</c:v>
                </c:pt>
                <c:pt idx="4309">
                  <c:v>8.9770833000002312</c:v>
                </c:pt>
                <c:pt idx="4310">
                  <c:v>8.9791666000019177</c:v>
                </c:pt>
                <c:pt idx="4311">
                  <c:v>8.9812500000043656</c:v>
                </c:pt>
                <c:pt idx="4312">
                  <c:v>8.983333300006052</c:v>
                </c:pt>
                <c:pt idx="4313">
                  <c:v>8.9854166000004625</c:v>
                </c:pt>
                <c:pt idx="4314">
                  <c:v>8.9875000000029104</c:v>
                </c:pt>
                <c:pt idx="4315">
                  <c:v>8.9895833000045968</c:v>
                </c:pt>
                <c:pt idx="4316">
                  <c:v>8.9916666000062833</c:v>
                </c:pt>
                <c:pt idx="4317">
                  <c:v>8.9937500000014552</c:v>
                </c:pt>
                <c:pt idx="4318">
                  <c:v>8.9958333000031416</c:v>
                </c:pt>
                <c:pt idx="4319">
                  <c:v>8.9979166000048281</c:v>
                </c:pt>
                <c:pt idx="4320">
                  <c:v>9</c:v>
                </c:pt>
                <c:pt idx="4321">
                  <c:v>9.0020833000016864</c:v>
                </c:pt>
                <c:pt idx="4322">
                  <c:v>9.0041666000033729</c:v>
                </c:pt>
                <c:pt idx="4323">
                  <c:v>9.0062500000058208</c:v>
                </c:pt>
                <c:pt idx="4324">
                  <c:v>9.0083333000002312</c:v>
                </c:pt>
                <c:pt idx="4325">
                  <c:v>9.0104166000019177</c:v>
                </c:pt>
                <c:pt idx="4326">
                  <c:v>9.0125000000043656</c:v>
                </c:pt>
                <c:pt idx="4327">
                  <c:v>9.014583300006052</c:v>
                </c:pt>
                <c:pt idx="4328">
                  <c:v>9.0166666000004625</c:v>
                </c:pt>
                <c:pt idx="4329">
                  <c:v>9.0187500000029104</c:v>
                </c:pt>
                <c:pt idx="4330">
                  <c:v>9.0208333000045968</c:v>
                </c:pt>
                <c:pt idx="4331">
                  <c:v>9.0229166000062833</c:v>
                </c:pt>
                <c:pt idx="4332">
                  <c:v>9.0250000000014552</c:v>
                </c:pt>
                <c:pt idx="4333">
                  <c:v>9.0270833000031416</c:v>
                </c:pt>
                <c:pt idx="4334">
                  <c:v>9.0291666000048281</c:v>
                </c:pt>
                <c:pt idx="4335">
                  <c:v>9.03125</c:v>
                </c:pt>
                <c:pt idx="4336">
                  <c:v>9.0333333000016864</c:v>
                </c:pt>
                <c:pt idx="4337">
                  <c:v>9.0354166000033729</c:v>
                </c:pt>
                <c:pt idx="4338">
                  <c:v>9.0375000000058208</c:v>
                </c:pt>
                <c:pt idx="4339">
                  <c:v>9.0395833000002312</c:v>
                </c:pt>
                <c:pt idx="4340">
                  <c:v>9.0416666000019177</c:v>
                </c:pt>
                <c:pt idx="4341">
                  <c:v>9.0437500000043656</c:v>
                </c:pt>
                <c:pt idx="4342">
                  <c:v>9.045833300006052</c:v>
                </c:pt>
                <c:pt idx="4343">
                  <c:v>9.0479166000004625</c:v>
                </c:pt>
                <c:pt idx="4344">
                  <c:v>9.0500000000029104</c:v>
                </c:pt>
                <c:pt idx="4345">
                  <c:v>9.0520833000045968</c:v>
                </c:pt>
                <c:pt idx="4346">
                  <c:v>9.0541666000062833</c:v>
                </c:pt>
                <c:pt idx="4347">
                  <c:v>9.0562500000014552</c:v>
                </c:pt>
                <c:pt idx="4348">
                  <c:v>9.0583333000031416</c:v>
                </c:pt>
                <c:pt idx="4349">
                  <c:v>9.0604166000048281</c:v>
                </c:pt>
                <c:pt idx="4350">
                  <c:v>9.0625</c:v>
                </c:pt>
                <c:pt idx="4351">
                  <c:v>9.0645833000016864</c:v>
                </c:pt>
                <c:pt idx="4352">
                  <c:v>9.0666666000033729</c:v>
                </c:pt>
                <c:pt idx="4353">
                  <c:v>9.0687500000058208</c:v>
                </c:pt>
                <c:pt idx="4354">
                  <c:v>9.0708333000002312</c:v>
                </c:pt>
                <c:pt idx="4355">
                  <c:v>9.0729166000019177</c:v>
                </c:pt>
                <c:pt idx="4356">
                  <c:v>9.0750000000043656</c:v>
                </c:pt>
                <c:pt idx="4357">
                  <c:v>9.077083300006052</c:v>
                </c:pt>
                <c:pt idx="4358">
                  <c:v>9.0791666000004625</c:v>
                </c:pt>
                <c:pt idx="4359">
                  <c:v>9.0812500000029104</c:v>
                </c:pt>
                <c:pt idx="4360">
                  <c:v>9.0833333000045968</c:v>
                </c:pt>
                <c:pt idx="4361">
                  <c:v>9.0854166000062833</c:v>
                </c:pt>
                <c:pt idx="4362">
                  <c:v>9.0875000000014552</c:v>
                </c:pt>
                <c:pt idx="4363">
                  <c:v>9.0895833000031416</c:v>
                </c:pt>
                <c:pt idx="4364">
                  <c:v>9.0916666000048281</c:v>
                </c:pt>
                <c:pt idx="4365">
                  <c:v>9.09375</c:v>
                </c:pt>
                <c:pt idx="4366">
                  <c:v>9.0958333000016864</c:v>
                </c:pt>
                <c:pt idx="4367">
                  <c:v>9.0979166000033729</c:v>
                </c:pt>
                <c:pt idx="4368">
                  <c:v>9.1000000000058208</c:v>
                </c:pt>
                <c:pt idx="4369">
                  <c:v>9.1020833000002312</c:v>
                </c:pt>
                <c:pt idx="4370">
                  <c:v>9.1041666000019177</c:v>
                </c:pt>
                <c:pt idx="4371">
                  <c:v>9.1062500000043656</c:v>
                </c:pt>
                <c:pt idx="4372">
                  <c:v>9.108333300006052</c:v>
                </c:pt>
                <c:pt idx="4373">
                  <c:v>9.1104166000004625</c:v>
                </c:pt>
                <c:pt idx="4374">
                  <c:v>9.1125000000029104</c:v>
                </c:pt>
                <c:pt idx="4375">
                  <c:v>9.1145833000045968</c:v>
                </c:pt>
                <c:pt idx="4376">
                  <c:v>9.1166666000062833</c:v>
                </c:pt>
                <c:pt idx="4377">
                  <c:v>9.1187500000014552</c:v>
                </c:pt>
                <c:pt idx="4378">
                  <c:v>9.1208333000031416</c:v>
                </c:pt>
                <c:pt idx="4379">
                  <c:v>9.1229166000048281</c:v>
                </c:pt>
                <c:pt idx="4380">
                  <c:v>9.125</c:v>
                </c:pt>
                <c:pt idx="4381">
                  <c:v>9.1270833000016864</c:v>
                </c:pt>
                <c:pt idx="4382">
                  <c:v>9.1291666000033729</c:v>
                </c:pt>
                <c:pt idx="4383">
                  <c:v>9.1312500000058208</c:v>
                </c:pt>
                <c:pt idx="4384">
                  <c:v>9.1333333000002312</c:v>
                </c:pt>
                <c:pt idx="4385">
                  <c:v>9.1354166000019177</c:v>
                </c:pt>
                <c:pt idx="4386">
                  <c:v>9.1375000000043656</c:v>
                </c:pt>
                <c:pt idx="4387">
                  <c:v>9.139583300006052</c:v>
                </c:pt>
                <c:pt idx="4388">
                  <c:v>9.1416666000004625</c:v>
                </c:pt>
                <c:pt idx="4389">
                  <c:v>9.1437500000029104</c:v>
                </c:pt>
                <c:pt idx="4390">
                  <c:v>9.1458333000045968</c:v>
                </c:pt>
                <c:pt idx="4391">
                  <c:v>9.1479166000062833</c:v>
                </c:pt>
                <c:pt idx="4392">
                  <c:v>9.1500000000014552</c:v>
                </c:pt>
                <c:pt idx="4393">
                  <c:v>9.1520833000031416</c:v>
                </c:pt>
                <c:pt idx="4394">
                  <c:v>9.1541666000048281</c:v>
                </c:pt>
                <c:pt idx="4395">
                  <c:v>9.15625</c:v>
                </c:pt>
                <c:pt idx="4396">
                  <c:v>9.1583333000016864</c:v>
                </c:pt>
                <c:pt idx="4397">
                  <c:v>9.1604166000033729</c:v>
                </c:pt>
                <c:pt idx="4398">
                  <c:v>9.1625000000058208</c:v>
                </c:pt>
                <c:pt idx="4399">
                  <c:v>9.1645833000002312</c:v>
                </c:pt>
                <c:pt idx="4400">
                  <c:v>9.1666666000019177</c:v>
                </c:pt>
                <c:pt idx="4401">
                  <c:v>9.1687500000043656</c:v>
                </c:pt>
                <c:pt idx="4402">
                  <c:v>9.170833300006052</c:v>
                </c:pt>
                <c:pt idx="4403">
                  <c:v>9.1729166000004625</c:v>
                </c:pt>
                <c:pt idx="4404">
                  <c:v>9.1750000000029104</c:v>
                </c:pt>
                <c:pt idx="4405">
                  <c:v>9.1770833000045968</c:v>
                </c:pt>
                <c:pt idx="4406">
                  <c:v>9.1791666000062833</c:v>
                </c:pt>
                <c:pt idx="4407">
                  <c:v>9.1812500000014552</c:v>
                </c:pt>
                <c:pt idx="4408">
                  <c:v>9.1833333000031416</c:v>
                </c:pt>
                <c:pt idx="4409">
                  <c:v>9.1854166000048281</c:v>
                </c:pt>
                <c:pt idx="4410">
                  <c:v>9.1875</c:v>
                </c:pt>
                <c:pt idx="4411">
                  <c:v>9.1895833000016864</c:v>
                </c:pt>
                <c:pt idx="4412">
                  <c:v>9.1916666000033729</c:v>
                </c:pt>
                <c:pt idx="4413">
                  <c:v>9.1937500000058208</c:v>
                </c:pt>
                <c:pt idx="4414">
                  <c:v>9.1958333000002312</c:v>
                </c:pt>
                <c:pt idx="4415">
                  <c:v>9.1979166000019177</c:v>
                </c:pt>
                <c:pt idx="4416">
                  <c:v>9.2000000000043656</c:v>
                </c:pt>
                <c:pt idx="4417">
                  <c:v>9.202083300006052</c:v>
                </c:pt>
                <c:pt idx="4418">
                  <c:v>9.2041666000004625</c:v>
                </c:pt>
                <c:pt idx="4419">
                  <c:v>9.2062500000029104</c:v>
                </c:pt>
                <c:pt idx="4420">
                  <c:v>9.2083333000045968</c:v>
                </c:pt>
                <c:pt idx="4421">
                  <c:v>9.2104166000062833</c:v>
                </c:pt>
                <c:pt idx="4422">
                  <c:v>9.2125000000014552</c:v>
                </c:pt>
                <c:pt idx="4423">
                  <c:v>9.2145833000031416</c:v>
                </c:pt>
                <c:pt idx="4424">
                  <c:v>9.2166666000048281</c:v>
                </c:pt>
                <c:pt idx="4425">
                  <c:v>9.21875</c:v>
                </c:pt>
                <c:pt idx="4426">
                  <c:v>9.2208333000016864</c:v>
                </c:pt>
                <c:pt idx="4427">
                  <c:v>9.2229166000033729</c:v>
                </c:pt>
                <c:pt idx="4428">
                  <c:v>9.2250000000058208</c:v>
                </c:pt>
                <c:pt idx="4429">
                  <c:v>9.2270833000002312</c:v>
                </c:pt>
                <c:pt idx="4430">
                  <c:v>9.2291666000019177</c:v>
                </c:pt>
                <c:pt idx="4431">
                  <c:v>9.2312500000043656</c:v>
                </c:pt>
                <c:pt idx="4432">
                  <c:v>9.233333300006052</c:v>
                </c:pt>
                <c:pt idx="4433">
                  <c:v>9.2354166000004625</c:v>
                </c:pt>
                <c:pt idx="4434">
                  <c:v>9.2375000000029104</c:v>
                </c:pt>
                <c:pt idx="4435">
                  <c:v>9.2395833000045968</c:v>
                </c:pt>
                <c:pt idx="4436">
                  <c:v>9.2416666000062833</c:v>
                </c:pt>
                <c:pt idx="4437">
                  <c:v>9.2437500000014552</c:v>
                </c:pt>
                <c:pt idx="4438">
                  <c:v>9.2458333000031416</c:v>
                </c:pt>
                <c:pt idx="4439">
                  <c:v>9.2479166000048281</c:v>
                </c:pt>
                <c:pt idx="4440">
                  <c:v>9.25</c:v>
                </c:pt>
                <c:pt idx="4441">
                  <c:v>9.2520833000016864</c:v>
                </c:pt>
                <c:pt idx="4442">
                  <c:v>9.2541666000033729</c:v>
                </c:pt>
                <c:pt idx="4443">
                  <c:v>9.2562500000058208</c:v>
                </c:pt>
                <c:pt idx="4444">
                  <c:v>9.2583333000002312</c:v>
                </c:pt>
                <c:pt idx="4445">
                  <c:v>9.2604166000019177</c:v>
                </c:pt>
                <c:pt idx="4446">
                  <c:v>9.2625000000043656</c:v>
                </c:pt>
                <c:pt idx="4447">
                  <c:v>9.264583300006052</c:v>
                </c:pt>
                <c:pt idx="4448">
                  <c:v>9.2666666000004625</c:v>
                </c:pt>
                <c:pt idx="4449">
                  <c:v>9.2687500000029104</c:v>
                </c:pt>
                <c:pt idx="4450">
                  <c:v>9.2708333000045968</c:v>
                </c:pt>
                <c:pt idx="4451">
                  <c:v>9.2729166000062833</c:v>
                </c:pt>
                <c:pt idx="4452">
                  <c:v>9.2750000000014552</c:v>
                </c:pt>
                <c:pt idx="4453">
                  <c:v>9.2770833000031416</c:v>
                </c:pt>
                <c:pt idx="4454">
                  <c:v>9.2791666000048281</c:v>
                </c:pt>
                <c:pt idx="4455">
                  <c:v>9.28125</c:v>
                </c:pt>
                <c:pt idx="4456">
                  <c:v>9.2833333000016864</c:v>
                </c:pt>
                <c:pt idx="4457">
                  <c:v>9.2854166000033729</c:v>
                </c:pt>
                <c:pt idx="4458">
                  <c:v>9.2875000000058208</c:v>
                </c:pt>
                <c:pt idx="4459">
                  <c:v>9.2895833000002312</c:v>
                </c:pt>
                <c:pt idx="4460">
                  <c:v>9.2916666000019177</c:v>
                </c:pt>
                <c:pt idx="4461">
                  <c:v>9.2937500000043656</c:v>
                </c:pt>
                <c:pt idx="4462">
                  <c:v>9.295833300006052</c:v>
                </c:pt>
                <c:pt idx="4463">
                  <c:v>9.2979166000004625</c:v>
                </c:pt>
                <c:pt idx="4464">
                  <c:v>9.3000000000029104</c:v>
                </c:pt>
                <c:pt idx="4465">
                  <c:v>9.3020833000045968</c:v>
                </c:pt>
                <c:pt idx="4466">
                  <c:v>9.3041666000062833</c:v>
                </c:pt>
                <c:pt idx="4467">
                  <c:v>9.3062500000014552</c:v>
                </c:pt>
                <c:pt idx="4468">
                  <c:v>9.3083333000031416</c:v>
                </c:pt>
                <c:pt idx="4469">
                  <c:v>9.3104166000048281</c:v>
                </c:pt>
                <c:pt idx="4470">
                  <c:v>9.3125</c:v>
                </c:pt>
                <c:pt idx="4471">
                  <c:v>9.3145833000016864</c:v>
                </c:pt>
                <c:pt idx="4472">
                  <c:v>9.3166666000033729</c:v>
                </c:pt>
                <c:pt idx="4473">
                  <c:v>9.3187500000058208</c:v>
                </c:pt>
                <c:pt idx="4474">
                  <c:v>9.3208333000002312</c:v>
                </c:pt>
                <c:pt idx="4475">
                  <c:v>9.3229166000019177</c:v>
                </c:pt>
                <c:pt idx="4476">
                  <c:v>9.3250000000043656</c:v>
                </c:pt>
                <c:pt idx="4477">
                  <c:v>9.327083300006052</c:v>
                </c:pt>
                <c:pt idx="4478">
                  <c:v>9.3291666000004625</c:v>
                </c:pt>
                <c:pt idx="4479">
                  <c:v>9.3312500000029104</c:v>
                </c:pt>
                <c:pt idx="4480">
                  <c:v>9.3333333000045968</c:v>
                </c:pt>
                <c:pt idx="4481">
                  <c:v>9.3354166000062833</c:v>
                </c:pt>
                <c:pt idx="4482">
                  <c:v>9.3375000000014552</c:v>
                </c:pt>
                <c:pt idx="4483">
                  <c:v>9.3395833000031416</c:v>
                </c:pt>
                <c:pt idx="4484">
                  <c:v>9.3416666000048281</c:v>
                </c:pt>
                <c:pt idx="4485">
                  <c:v>9.34375</c:v>
                </c:pt>
                <c:pt idx="4486">
                  <c:v>9.3458333000016864</c:v>
                </c:pt>
                <c:pt idx="4487">
                  <c:v>9.3479166000033729</c:v>
                </c:pt>
                <c:pt idx="4488">
                  <c:v>9.3500000000058208</c:v>
                </c:pt>
                <c:pt idx="4489">
                  <c:v>9.3520833000002312</c:v>
                </c:pt>
                <c:pt idx="4490">
                  <c:v>9.3541666000019177</c:v>
                </c:pt>
                <c:pt idx="4491">
                  <c:v>9.3562500000043656</c:v>
                </c:pt>
                <c:pt idx="4492">
                  <c:v>9.358333300006052</c:v>
                </c:pt>
                <c:pt idx="4493">
                  <c:v>9.3604166000004625</c:v>
                </c:pt>
                <c:pt idx="4494">
                  <c:v>9.3625000000029104</c:v>
                </c:pt>
                <c:pt idx="4495">
                  <c:v>9.3645833000045968</c:v>
                </c:pt>
                <c:pt idx="4496">
                  <c:v>9.3666666000062833</c:v>
                </c:pt>
                <c:pt idx="4497">
                  <c:v>9.3687500000014552</c:v>
                </c:pt>
                <c:pt idx="4498">
                  <c:v>9.3708333000031416</c:v>
                </c:pt>
                <c:pt idx="4499">
                  <c:v>9.3729166000048281</c:v>
                </c:pt>
                <c:pt idx="4500">
                  <c:v>9.375</c:v>
                </c:pt>
                <c:pt idx="4501">
                  <c:v>9.3770833000016864</c:v>
                </c:pt>
                <c:pt idx="4502">
                  <c:v>9.3791666000033729</c:v>
                </c:pt>
                <c:pt idx="4503">
                  <c:v>9.3812500000058208</c:v>
                </c:pt>
                <c:pt idx="4504">
                  <c:v>9.3833333000002312</c:v>
                </c:pt>
                <c:pt idx="4505">
                  <c:v>9.3854166000019177</c:v>
                </c:pt>
                <c:pt idx="4506">
                  <c:v>9.3875000000043656</c:v>
                </c:pt>
                <c:pt idx="4507">
                  <c:v>9.389583300006052</c:v>
                </c:pt>
                <c:pt idx="4508">
                  <c:v>9.3916666000004625</c:v>
                </c:pt>
                <c:pt idx="4509">
                  <c:v>9.3937500000029104</c:v>
                </c:pt>
                <c:pt idx="4510">
                  <c:v>9.3958333000045968</c:v>
                </c:pt>
                <c:pt idx="4511">
                  <c:v>9.3979166000062833</c:v>
                </c:pt>
                <c:pt idx="4512">
                  <c:v>9.4000000000014552</c:v>
                </c:pt>
                <c:pt idx="4513">
                  <c:v>9.4020833000031416</c:v>
                </c:pt>
                <c:pt idx="4514">
                  <c:v>9.4041666000048281</c:v>
                </c:pt>
                <c:pt idx="4515">
                  <c:v>9.40625</c:v>
                </c:pt>
                <c:pt idx="4516">
                  <c:v>9.4083333000016864</c:v>
                </c:pt>
                <c:pt idx="4517">
                  <c:v>9.4104166000033729</c:v>
                </c:pt>
                <c:pt idx="4518">
                  <c:v>9.4125000000058208</c:v>
                </c:pt>
                <c:pt idx="4519">
                  <c:v>9.4145833000002312</c:v>
                </c:pt>
                <c:pt idx="4520">
                  <c:v>9.4166666000019177</c:v>
                </c:pt>
                <c:pt idx="4521">
                  <c:v>9.4187500000043656</c:v>
                </c:pt>
                <c:pt idx="4522">
                  <c:v>9.420833300006052</c:v>
                </c:pt>
                <c:pt idx="4523">
                  <c:v>9.4229166000004625</c:v>
                </c:pt>
                <c:pt idx="4524">
                  <c:v>9.4250000000029104</c:v>
                </c:pt>
                <c:pt idx="4525">
                  <c:v>9.4270833000045968</c:v>
                </c:pt>
                <c:pt idx="4526">
                  <c:v>9.4291666000062833</c:v>
                </c:pt>
                <c:pt idx="4527">
                  <c:v>9.4312500000014552</c:v>
                </c:pt>
                <c:pt idx="4528">
                  <c:v>9.4333333000031416</c:v>
                </c:pt>
                <c:pt idx="4529">
                  <c:v>9.4354166000048281</c:v>
                </c:pt>
                <c:pt idx="4530">
                  <c:v>9.4375</c:v>
                </c:pt>
                <c:pt idx="4531">
                  <c:v>9.4395833000016864</c:v>
                </c:pt>
                <c:pt idx="4532">
                  <c:v>9.4416666000033729</c:v>
                </c:pt>
                <c:pt idx="4533">
                  <c:v>9.4437500000058208</c:v>
                </c:pt>
                <c:pt idx="4534">
                  <c:v>9.4458333000002312</c:v>
                </c:pt>
                <c:pt idx="4535">
                  <c:v>9.4479166000019177</c:v>
                </c:pt>
                <c:pt idx="4536">
                  <c:v>9.4500000000043656</c:v>
                </c:pt>
                <c:pt idx="4537">
                  <c:v>9.452083300006052</c:v>
                </c:pt>
                <c:pt idx="4538">
                  <c:v>9.4541666000004625</c:v>
                </c:pt>
                <c:pt idx="4539">
                  <c:v>9.4562500000029104</c:v>
                </c:pt>
                <c:pt idx="4540">
                  <c:v>9.4583333000045968</c:v>
                </c:pt>
                <c:pt idx="4541">
                  <c:v>9.4604166000062833</c:v>
                </c:pt>
                <c:pt idx="4542">
                  <c:v>9.4625000000014552</c:v>
                </c:pt>
                <c:pt idx="4543">
                  <c:v>9.4645833000031416</c:v>
                </c:pt>
                <c:pt idx="4544">
                  <c:v>9.4666666000048281</c:v>
                </c:pt>
                <c:pt idx="4545">
                  <c:v>9.46875</c:v>
                </c:pt>
                <c:pt idx="4546">
                  <c:v>9.4708333000016864</c:v>
                </c:pt>
                <c:pt idx="4547">
                  <c:v>9.4729166000033729</c:v>
                </c:pt>
                <c:pt idx="4548">
                  <c:v>9.4750000000058208</c:v>
                </c:pt>
                <c:pt idx="4549">
                  <c:v>9.4770833000002312</c:v>
                </c:pt>
                <c:pt idx="4550">
                  <c:v>9.4791666000019177</c:v>
                </c:pt>
                <c:pt idx="4551">
                  <c:v>9.4812500000043656</c:v>
                </c:pt>
                <c:pt idx="4552">
                  <c:v>9.483333300006052</c:v>
                </c:pt>
                <c:pt idx="4553">
                  <c:v>9.4854166000004625</c:v>
                </c:pt>
                <c:pt idx="4554">
                  <c:v>9.4875000000029104</c:v>
                </c:pt>
                <c:pt idx="4555">
                  <c:v>9.4895833000045968</c:v>
                </c:pt>
                <c:pt idx="4556">
                  <c:v>9.4916666000062833</c:v>
                </c:pt>
                <c:pt idx="4557">
                  <c:v>9.4937500000014552</c:v>
                </c:pt>
                <c:pt idx="4558">
                  <c:v>9.4958333000031416</c:v>
                </c:pt>
                <c:pt idx="4559">
                  <c:v>9.4979166000048281</c:v>
                </c:pt>
                <c:pt idx="4560">
                  <c:v>9.5</c:v>
                </c:pt>
                <c:pt idx="4561">
                  <c:v>9.5020833000016864</c:v>
                </c:pt>
                <c:pt idx="4562">
                  <c:v>9.5041666000033729</c:v>
                </c:pt>
                <c:pt idx="4563">
                  <c:v>9.5062500000058208</c:v>
                </c:pt>
                <c:pt idx="4564">
                  <c:v>9.5083333000002312</c:v>
                </c:pt>
                <c:pt idx="4565">
                  <c:v>9.5104166000019177</c:v>
                </c:pt>
                <c:pt idx="4566">
                  <c:v>9.5125000000043656</c:v>
                </c:pt>
                <c:pt idx="4567">
                  <c:v>9.514583300006052</c:v>
                </c:pt>
                <c:pt idx="4568">
                  <c:v>9.5166666000004625</c:v>
                </c:pt>
                <c:pt idx="4569">
                  <c:v>9.5187500000029104</c:v>
                </c:pt>
                <c:pt idx="4570">
                  <c:v>9.5208333000045968</c:v>
                </c:pt>
                <c:pt idx="4571">
                  <c:v>9.5229166000062833</c:v>
                </c:pt>
                <c:pt idx="4572">
                  <c:v>9.5250000000014552</c:v>
                </c:pt>
                <c:pt idx="4573">
                  <c:v>9.5270833000031416</c:v>
                </c:pt>
                <c:pt idx="4574">
                  <c:v>9.5291666000048281</c:v>
                </c:pt>
                <c:pt idx="4575">
                  <c:v>9.53125</c:v>
                </c:pt>
                <c:pt idx="4576">
                  <c:v>9.5333333000016864</c:v>
                </c:pt>
                <c:pt idx="4577">
                  <c:v>9.5354166000033729</c:v>
                </c:pt>
                <c:pt idx="4578">
                  <c:v>9.5375000000058208</c:v>
                </c:pt>
                <c:pt idx="4579">
                  <c:v>9.5395833000002312</c:v>
                </c:pt>
                <c:pt idx="4580">
                  <c:v>9.5416666000019177</c:v>
                </c:pt>
                <c:pt idx="4581">
                  <c:v>9.5437500000043656</c:v>
                </c:pt>
                <c:pt idx="4582">
                  <c:v>9.545833300006052</c:v>
                </c:pt>
                <c:pt idx="4583">
                  <c:v>9.5479166000004625</c:v>
                </c:pt>
                <c:pt idx="4584">
                  <c:v>9.5500000000029104</c:v>
                </c:pt>
                <c:pt idx="4585">
                  <c:v>9.5520833000045968</c:v>
                </c:pt>
                <c:pt idx="4586">
                  <c:v>9.5541666000062833</c:v>
                </c:pt>
                <c:pt idx="4587">
                  <c:v>9.5562500000014552</c:v>
                </c:pt>
                <c:pt idx="4588">
                  <c:v>9.5583333000031416</c:v>
                </c:pt>
                <c:pt idx="4589">
                  <c:v>9.5604166000048281</c:v>
                </c:pt>
                <c:pt idx="4590">
                  <c:v>9.5625</c:v>
                </c:pt>
                <c:pt idx="4591">
                  <c:v>9.5645833000016864</c:v>
                </c:pt>
                <c:pt idx="4592">
                  <c:v>9.5666666000033729</c:v>
                </c:pt>
                <c:pt idx="4593">
                  <c:v>9.5687500000058208</c:v>
                </c:pt>
                <c:pt idx="4594">
                  <c:v>9.5708333000002312</c:v>
                </c:pt>
                <c:pt idx="4595">
                  <c:v>9.5729166000019177</c:v>
                </c:pt>
                <c:pt idx="4596">
                  <c:v>9.5750000000043656</c:v>
                </c:pt>
                <c:pt idx="4597">
                  <c:v>9.577083300006052</c:v>
                </c:pt>
                <c:pt idx="4598">
                  <c:v>9.5791666000004625</c:v>
                </c:pt>
                <c:pt idx="4599">
                  <c:v>9.5812500000029104</c:v>
                </c:pt>
                <c:pt idx="4600">
                  <c:v>9.5833333000045968</c:v>
                </c:pt>
                <c:pt idx="4601">
                  <c:v>9.5854166000062833</c:v>
                </c:pt>
                <c:pt idx="4602">
                  <c:v>9.5875000000014552</c:v>
                </c:pt>
                <c:pt idx="4603">
                  <c:v>9.5895833000031416</c:v>
                </c:pt>
                <c:pt idx="4604">
                  <c:v>9.5916666000048281</c:v>
                </c:pt>
                <c:pt idx="4605">
                  <c:v>9.59375</c:v>
                </c:pt>
                <c:pt idx="4606">
                  <c:v>9.5958333000016864</c:v>
                </c:pt>
                <c:pt idx="4607">
                  <c:v>9.5979166000033729</c:v>
                </c:pt>
                <c:pt idx="4608">
                  <c:v>9.6000000000058208</c:v>
                </c:pt>
                <c:pt idx="4609">
                  <c:v>9.6020833000002312</c:v>
                </c:pt>
                <c:pt idx="4610">
                  <c:v>9.6041666000019177</c:v>
                </c:pt>
                <c:pt idx="4611">
                  <c:v>9.6062500000043656</c:v>
                </c:pt>
                <c:pt idx="4612">
                  <c:v>9.608333300006052</c:v>
                </c:pt>
                <c:pt idx="4613">
                  <c:v>9.6104166000004625</c:v>
                </c:pt>
                <c:pt idx="4614">
                  <c:v>9.6125000000029104</c:v>
                </c:pt>
                <c:pt idx="4615">
                  <c:v>9.6145833000045968</c:v>
                </c:pt>
                <c:pt idx="4616">
                  <c:v>9.6166666000062833</c:v>
                </c:pt>
                <c:pt idx="4617">
                  <c:v>9.6187500000014552</c:v>
                </c:pt>
                <c:pt idx="4618">
                  <c:v>9.6208333000031416</c:v>
                </c:pt>
                <c:pt idx="4619">
                  <c:v>9.6229166000048281</c:v>
                </c:pt>
                <c:pt idx="4620">
                  <c:v>9.625</c:v>
                </c:pt>
                <c:pt idx="4621">
                  <c:v>9.6270833000016864</c:v>
                </c:pt>
                <c:pt idx="4622">
                  <c:v>9.6291666000033729</c:v>
                </c:pt>
                <c:pt idx="4623">
                  <c:v>9.6312500000058208</c:v>
                </c:pt>
                <c:pt idx="4624">
                  <c:v>9.6333333000002312</c:v>
                </c:pt>
                <c:pt idx="4625">
                  <c:v>9.6354166000019177</c:v>
                </c:pt>
                <c:pt idx="4626">
                  <c:v>9.6375000000043656</c:v>
                </c:pt>
                <c:pt idx="4627">
                  <c:v>9.639583300006052</c:v>
                </c:pt>
                <c:pt idx="4628">
                  <c:v>9.6416666000004625</c:v>
                </c:pt>
                <c:pt idx="4629">
                  <c:v>9.6437500000029104</c:v>
                </c:pt>
                <c:pt idx="4630">
                  <c:v>9.6458333000045968</c:v>
                </c:pt>
                <c:pt idx="4631">
                  <c:v>9.6479166000062833</c:v>
                </c:pt>
                <c:pt idx="4632">
                  <c:v>9.6500000000014552</c:v>
                </c:pt>
                <c:pt idx="4633">
                  <c:v>9.6520833000031416</c:v>
                </c:pt>
                <c:pt idx="4634">
                  <c:v>9.6541666000048281</c:v>
                </c:pt>
                <c:pt idx="4635">
                  <c:v>9.65625</c:v>
                </c:pt>
                <c:pt idx="4636">
                  <c:v>9.6583333000016864</c:v>
                </c:pt>
                <c:pt idx="4637">
                  <c:v>9.6604166000033729</c:v>
                </c:pt>
                <c:pt idx="4638">
                  <c:v>9.6625000000058208</c:v>
                </c:pt>
                <c:pt idx="4639">
                  <c:v>9.6645833000002312</c:v>
                </c:pt>
                <c:pt idx="4640">
                  <c:v>9.6666666000019177</c:v>
                </c:pt>
                <c:pt idx="4641">
                  <c:v>9.6687500000043656</c:v>
                </c:pt>
                <c:pt idx="4642">
                  <c:v>9.670833300006052</c:v>
                </c:pt>
                <c:pt idx="4643">
                  <c:v>9.6729166000004625</c:v>
                </c:pt>
                <c:pt idx="4644">
                  <c:v>9.6750000000029104</c:v>
                </c:pt>
                <c:pt idx="4645">
                  <c:v>9.6770833000045968</c:v>
                </c:pt>
                <c:pt idx="4646">
                  <c:v>9.6791666000062833</c:v>
                </c:pt>
                <c:pt idx="4647">
                  <c:v>9.6812500000014552</c:v>
                </c:pt>
                <c:pt idx="4648">
                  <c:v>9.6833333000031416</c:v>
                </c:pt>
                <c:pt idx="4649">
                  <c:v>9.6854166000048281</c:v>
                </c:pt>
                <c:pt idx="4650">
                  <c:v>9.6875</c:v>
                </c:pt>
                <c:pt idx="4651">
                  <c:v>9.6895833000016864</c:v>
                </c:pt>
                <c:pt idx="4652">
                  <c:v>9.6916666000033729</c:v>
                </c:pt>
                <c:pt idx="4653">
                  <c:v>9.6937500000058208</c:v>
                </c:pt>
                <c:pt idx="4654">
                  <c:v>9.6958333000002312</c:v>
                </c:pt>
                <c:pt idx="4655">
                  <c:v>9.6979166000019177</c:v>
                </c:pt>
                <c:pt idx="4656">
                  <c:v>9.7000000000043656</c:v>
                </c:pt>
                <c:pt idx="4657">
                  <c:v>9.702083300006052</c:v>
                </c:pt>
                <c:pt idx="4658">
                  <c:v>9.7041666000004625</c:v>
                </c:pt>
                <c:pt idx="4659">
                  <c:v>9.7062500000029104</c:v>
                </c:pt>
                <c:pt idx="4660">
                  <c:v>9.7083333000045968</c:v>
                </c:pt>
                <c:pt idx="4661">
                  <c:v>9.7104166000062833</c:v>
                </c:pt>
                <c:pt idx="4662">
                  <c:v>9.7125000000014552</c:v>
                </c:pt>
                <c:pt idx="4663">
                  <c:v>9.7145833000031416</c:v>
                </c:pt>
                <c:pt idx="4664">
                  <c:v>9.7166666000048281</c:v>
                </c:pt>
                <c:pt idx="4665">
                  <c:v>9.71875</c:v>
                </c:pt>
                <c:pt idx="4666">
                  <c:v>9.7208333000016864</c:v>
                </c:pt>
                <c:pt idx="4667">
                  <c:v>9.7229166000033729</c:v>
                </c:pt>
                <c:pt idx="4668">
                  <c:v>9.7250000000058208</c:v>
                </c:pt>
                <c:pt idx="4669">
                  <c:v>9.7270833000002312</c:v>
                </c:pt>
                <c:pt idx="4670">
                  <c:v>9.7291666000019177</c:v>
                </c:pt>
                <c:pt idx="4671">
                  <c:v>9.7312500000043656</c:v>
                </c:pt>
                <c:pt idx="4672">
                  <c:v>9.733333300006052</c:v>
                </c:pt>
                <c:pt idx="4673">
                  <c:v>9.7354166000004625</c:v>
                </c:pt>
                <c:pt idx="4674">
                  <c:v>9.7375000000029104</c:v>
                </c:pt>
                <c:pt idx="4675">
                  <c:v>9.7395833000045968</c:v>
                </c:pt>
                <c:pt idx="4676">
                  <c:v>9.7416666000062833</c:v>
                </c:pt>
                <c:pt idx="4677">
                  <c:v>9.7437500000014552</c:v>
                </c:pt>
                <c:pt idx="4678">
                  <c:v>9.7458333000031416</c:v>
                </c:pt>
                <c:pt idx="4679">
                  <c:v>9.7479166000048281</c:v>
                </c:pt>
                <c:pt idx="4680">
                  <c:v>9.75</c:v>
                </c:pt>
                <c:pt idx="4681">
                  <c:v>9.7520833000016864</c:v>
                </c:pt>
                <c:pt idx="4682">
                  <c:v>9.7541666000033729</c:v>
                </c:pt>
                <c:pt idx="4683">
                  <c:v>9.7562500000058208</c:v>
                </c:pt>
                <c:pt idx="4684">
                  <c:v>9.7583333000002312</c:v>
                </c:pt>
                <c:pt idx="4685">
                  <c:v>9.7604166000019177</c:v>
                </c:pt>
                <c:pt idx="4686">
                  <c:v>9.7625000000043656</c:v>
                </c:pt>
                <c:pt idx="4687">
                  <c:v>9.764583300006052</c:v>
                </c:pt>
                <c:pt idx="4688">
                  <c:v>9.7666666000004625</c:v>
                </c:pt>
                <c:pt idx="4689">
                  <c:v>9.7687500000029104</c:v>
                </c:pt>
                <c:pt idx="4690">
                  <c:v>9.7708333000045968</c:v>
                </c:pt>
                <c:pt idx="4691">
                  <c:v>9.7729166000062833</c:v>
                </c:pt>
                <c:pt idx="4692">
                  <c:v>9.7750000000014552</c:v>
                </c:pt>
                <c:pt idx="4693">
                  <c:v>9.7770833000031416</c:v>
                </c:pt>
                <c:pt idx="4694">
                  <c:v>9.7791666000048281</c:v>
                </c:pt>
                <c:pt idx="4695">
                  <c:v>9.78125</c:v>
                </c:pt>
                <c:pt idx="4696">
                  <c:v>9.7833333000016864</c:v>
                </c:pt>
                <c:pt idx="4697">
                  <c:v>9.7854166000033729</c:v>
                </c:pt>
                <c:pt idx="4698">
                  <c:v>9.7875000000058208</c:v>
                </c:pt>
                <c:pt idx="4699">
                  <c:v>9.7895833000002312</c:v>
                </c:pt>
                <c:pt idx="4700">
                  <c:v>9.7916666000019177</c:v>
                </c:pt>
                <c:pt idx="4701">
                  <c:v>9.7937500000043656</c:v>
                </c:pt>
                <c:pt idx="4702">
                  <c:v>9.795833300006052</c:v>
                </c:pt>
                <c:pt idx="4703">
                  <c:v>9.7979166000004625</c:v>
                </c:pt>
                <c:pt idx="4704">
                  <c:v>9.8000000000029104</c:v>
                </c:pt>
                <c:pt idx="4705">
                  <c:v>9.8020833000045968</c:v>
                </c:pt>
                <c:pt idx="4706">
                  <c:v>9.8041666000062833</c:v>
                </c:pt>
                <c:pt idx="4707">
                  <c:v>9.8062500000014552</c:v>
                </c:pt>
                <c:pt idx="4708">
                  <c:v>9.8083333000031416</c:v>
                </c:pt>
                <c:pt idx="4709">
                  <c:v>9.8104166000048281</c:v>
                </c:pt>
                <c:pt idx="4710">
                  <c:v>9.8125</c:v>
                </c:pt>
                <c:pt idx="4711">
                  <c:v>9.8145833000016864</c:v>
                </c:pt>
                <c:pt idx="4712">
                  <c:v>9.8166666000033729</c:v>
                </c:pt>
                <c:pt idx="4713">
                  <c:v>9.8187500000058208</c:v>
                </c:pt>
                <c:pt idx="4714">
                  <c:v>9.8208333000002312</c:v>
                </c:pt>
                <c:pt idx="4715">
                  <c:v>9.8229166000019177</c:v>
                </c:pt>
                <c:pt idx="4716">
                  <c:v>9.8250000000043656</c:v>
                </c:pt>
                <c:pt idx="4717">
                  <c:v>9.827083300006052</c:v>
                </c:pt>
                <c:pt idx="4718">
                  <c:v>9.8291666000004625</c:v>
                </c:pt>
                <c:pt idx="4719">
                  <c:v>9.8312500000029104</c:v>
                </c:pt>
                <c:pt idx="4720">
                  <c:v>9.8333333000045968</c:v>
                </c:pt>
                <c:pt idx="4721">
                  <c:v>9.8354166000062833</c:v>
                </c:pt>
                <c:pt idx="4722">
                  <c:v>9.8375000000014552</c:v>
                </c:pt>
                <c:pt idx="4723">
                  <c:v>9.8395833000031416</c:v>
                </c:pt>
                <c:pt idx="4724">
                  <c:v>9.8416666000048281</c:v>
                </c:pt>
                <c:pt idx="4725">
                  <c:v>9.84375</c:v>
                </c:pt>
                <c:pt idx="4726">
                  <c:v>9.8458333000016864</c:v>
                </c:pt>
                <c:pt idx="4727">
                  <c:v>9.8479166000033729</c:v>
                </c:pt>
                <c:pt idx="4728">
                  <c:v>9.8500000000058208</c:v>
                </c:pt>
                <c:pt idx="4729">
                  <c:v>9.8520833000002312</c:v>
                </c:pt>
                <c:pt idx="4730">
                  <c:v>9.8541666000019177</c:v>
                </c:pt>
                <c:pt idx="4731">
                  <c:v>9.8562500000043656</c:v>
                </c:pt>
                <c:pt idx="4732">
                  <c:v>9.858333300006052</c:v>
                </c:pt>
                <c:pt idx="4733">
                  <c:v>9.8604166000004625</c:v>
                </c:pt>
                <c:pt idx="4734">
                  <c:v>9.8625000000029104</c:v>
                </c:pt>
                <c:pt idx="4735">
                  <c:v>9.8645833000045968</c:v>
                </c:pt>
                <c:pt idx="4736">
                  <c:v>9.8666666000062833</c:v>
                </c:pt>
                <c:pt idx="4737">
                  <c:v>9.8687500000014552</c:v>
                </c:pt>
                <c:pt idx="4738">
                  <c:v>9.8708333000031416</c:v>
                </c:pt>
                <c:pt idx="4739">
                  <c:v>9.8729166000048281</c:v>
                </c:pt>
                <c:pt idx="4740">
                  <c:v>9.875</c:v>
                </c:pt>
                <c:pt idx="4741">
                  <c:v>9.8770833000016864</c:v>
                </c:pt>
                <c:pt idx="4742">
                  <c:v>9.8791666000033729</c:v>
                </c:pt>
                <c:pt idx="4743">
                  <c:v>9.8812500000058208</c:v>
                </c:pt>
                <c:pt idx="4744">
                  <c:v>9.8833333000002312</c:v>
                </c:pt>
                <c:pt idx="4745">
                  <c:v>9.8854166000019177</c:v>
                </c:pt>
                <c:pt idx="4746">
                  <c:v>9.8875000000043656</c:v>
                </c:pt>
                <c:pt idx="4747">
                  <c:v>9.889583300006052</c:v>
                </c:pt>
                <c:pt idx="4748">
                  <c:v>9.8916666000004625</c:v>
                </c:pt>
                <c:pt idx="4749">
                  <c:v>9.8937500000029104</c:v>
                </c:pt>
                <c:pt idx="4750">
                  <c:v>9.8958333000045968</c:v>
                </c:pt>
                <c:pt idx="4751">
                  <c:v>9.8979166000062833</c:v>
                </c:pt>
                <c:pt idx="4752">
                  <c:v>9.9000000000014552</c:v>
                </c:pt>
                <c:pt idx="4753">
                  <c:v>9.9020833000031416</c:v>
                </c:pt>
                <c:pt idx="4754">
                  <c:v>9.9041666000048281</c:v>
                </c:pt>
                <c:pt idx="4755">
                  <c:v>9.90625</c:v>
                </c:pt>
                <c:pt idx="4756">
                  <c:v>9.9083333000016864</c:v>
                </c:pt>
                <c:pt idx="4757">
                  <c:v>9.9104166000033729</c:v>
                </c:pt>
                <c:pt idx="4758">
                  <c:v>9.9125000000058208</c:v>
                </c:pt>
                <c:pt idx="4759">
                  <c:v>9.9145833000002312</c:v>
                </c:pt>
                <c:pt idx="4760">
                  <c:v>9.9166666000019177</c:v>
                </c:pt>
                <c:pt idx="4761">
                  <c:v>9.9187500000043656</c:v>
                </c:pt>
                <c:pt idx="4762">
                  <c:v>9.920833300006052</c:v>
                </c:pt>
                <c:pt idx="4763">
                  <c:v>9.9229166000004625</c:v>
                </c:pt>
                <c:pt idx="4764">
                  <c:v>9.9250000000029104</c:v>
                </c:pt>
                <c:pt idx="4765">
                  <c:v>9.9270833000045968</c:v>
                </c:pt>
                <c:pt idx="4766">
                  <c:v>9.9291666000062833</c:v>
                </c:pt>
                <c:pt idx="4767">
                  <c:v>9.9312500000014552</c:v>
                </c:pt>
                <c:pt idx="4768">
                  <c:v>9.9333333000031416</c:v>
                </c:pt>
                <c:pt idx="4769">
                  <c:v>9.9354166000048281</c:v>
                </c:pt>
                <c:pt idx="4770">
                  <c:v>9.9375</c:v>
                </c:pt>
                <c:pt idx="4771">
                  <c:v>9.9395833000016864</c:v>
                </c:pt>
                <c:pt idx="4772">
                  <c:v>9.9416666000033729</c:v>
                </c:pt>
                <c:pt idx="4773">
                  <c:v>9.9437500000058208</c:v>
                </c:pt>
                <c:pt idx="4774">
                  <c:v>9.9458333000002312</c:v>
                </c:pt>
                <c:pt idx="4775">
                  <c:v>9.9479166000019177</c:v>
                </c:pt>
                <c:pt idx="4776">
                  <c:v>9.9500000000043656</c:v>
                </c:pt>
                <c:pt idx="4777">
                  <c:v>9.952083300006052</c:v>
                </c:pt>
                <c:pt idx="4778">
                  <c:v>9.9541666000004625</c:v>
                </c:pt>
                <c:pt idx="4779">
                  <c:v>9.9562500000029104</c:v>
                </c:pt>
                <c:pt idx="4780">
                  <c:v>9.9583333000045968</c:v>
                </c:pt>
                <c:pt idx="4781">
                  <c:v>9.9604166000062833</c:v>
                </c:pt>
                <c:pt idx="4782">
                  <c:v>9.9625000000014552</c:v>
                </c:pt>
                <c:pt idx="4783">
                  <c:v>9.9645833000031416</c:v>
                </c:pt>
                <c:pt idx="4784">
                  <c:v>9.9666666000048281</c:v>
                </c:pt>
                <c:pt idx="4785">
                  <c:v>9.96875</c:v>
                </c:pt>
                <c:pt idx="4786">
                  <c:v>9.9708333000016864</c:v>
                </c:pt>
                <c:pt idx="4787">
                  <c:v>9.9729166000033729</c:v>
                </c:pt>
                <c:pt idx="4788">
                  <c:v>9.9750000000058208</c:v>
                </c:pt>
                <c:pt idx="4789">
                  <c:v>9.9770833000002312</c:v>
                </c:pt>
                <c:pt idx="4790">
                  <c:v>9.9791666000019177</c:v>
                </c:pt>
                <c:pt idx="4791">
                  <c:v>9.9812500000043656</c:v>
                </c:pt>
                <c:pt idx="4792">
                  <c:v>9.983333300006052</c:v>
                </c:pt>
                <c:pt idx="4793">
                  <c:v>9.9854166000004625</c:v>
                </c:pt>
                <c:pt idx="4794">
                  <c:v>9.9875000000029104</c:v>
                </c:pt>
                <c:pt idx="4795">
                  <c:v>9.9895833000045968</c:v>
                </c:pt>
                <c:pt idx="4796">
                  <c:v>9.9916666000062833</c:v>
                </c:pt>
                <c:pt idx="4797">
                  <c:v>9.9937500000014552</c:v>
                </c:pt>
                <c:pt idx="4798">
                  <c:v>9.9958333000031416</c:v>
                </c:pt>
                <c:pt idx="4799">
                  <c:v>9.9979166000048281</c:v>
                </c:pt>
                <c:pt idx="4800">
                  <c:v>10</c:v>
                </c:pt>
                <c:pt idx="4801">
                  <c:v>10.002083300001686</c:v>
                </c:pt>
                <c:pt idx="4802">
                  <c:v>10.004166600003373</c:v>
                </c:pt>
                <c:pt idx="4803">
                  <c:v>10.006250000005821</c:v>
                </c:pt>
                <c:pt idx="4804">
                  <c:v>10.008333300000231</c:v>
                </c:pt>
                <c:pt idx="4805">
                  <c:v>10.010416600001918</c:v>
                </c:pt>
                <c:pt idx="4806">
                  <c:v>10.012500000004366</c:v>
                </c:pt>
                <c:pt idx="4807">
                  <c:v>10.014583300006052</c:v>
                </c:pt>
                <c:pt idx="4808">
                  <c:v>10.016666600000462</c:v>
                </c:pt>
                <c:pt idx="4809">
                  <c:v>10.01875000000291</c:v>
                </c:pt>
                <c:pt idx="4810">
                  <c:v>10.020833300004597</c:v>
                </c:pt>
                <c:pt idx="4811">
                  <c:v>10.022916600006283</c:v>
                </c:pt>
                <c:pt idx="4812">
                  <c:v>10.025000000001455</c:v>
                </c:pt>
                <c:pt idx="4813">
                  <c:v>10.027083300003142</c:v>
                </c:pt>
                <c:pt idx="4814">
                  <c:v>10.029166600004828</c:v>
                </c:pt>
                <c:pt idx="4815">
                  <c:v>10.03125</c:v>
                </c:pt>
                <c:pt idx="4816">
                  <c:v>10.033333300001686</c:v>
                </c:pt>
                <c:pt idx="4817">
                  <c:v>10.035416600003373</c:v>
                </c:pt>
                <c:pt idx="4818">
                  <c:v>10.037500000005821</c:v>
                </c:pt>
                <c:pt idx="4819">
                  <c:v>10.039583300000231</c:v>
                </c:pt>
                <c:pt idx="4820">
                  <c:v>10.041666600001918</c:v>
                </c:pt>
                <c:pt idx="4821">
                  <c:v>10.043750000004366</c:v>
                </c:pt>
                <c:pt idx="4822">
                  <c:v>10.045833300006052</c:v>
                </c:pt>
                <c:pt idx="4823">
                  <c:v>10.047916600000462</c:v>
                </c:pt>
                <c:pt idx="4824">
                  <c:v>10.05000000000291</c:v>
                </c:pt>
                <c:pt idx="4825">
                  <c:v>10.052083300004597</c:v>
                </c:pt>
                <c:pt idx="4826">
                  <c:v>10.054166600006283</c:v>
                </c:pt>
                <c:pt idx="4827">
                  <c:v>10.056250000001455</c:v>
                </c:pt>
                <c:pt idx="4828">
                  <c:v>10.058333300003142</c:v>
                </c:pt>
                <c:pt idx="4829">
                  <c:v>10.060416600004828</c:v>
                </c:pt>
                <c:pt idx="4830">
                  <c:v>10.0625</c:v>
                </c:pt>
                <c:pt idx="4831">
                  <c:v>10.064583300001686</c:v>
                </c:pt>
                <c:pt idx="4832">
                  <c:v>10.066666600003373</c:v>
                </c:pt>
                <c:pt idx="4833">
                  <c:v>10.068750000005821</c:v>
                </c:pt>
                <c:pt idx="4834">
                  <c:v>10.070833300000231</c:v>
                </c:pt>
                <c:pt idx="4835">
                  <c:v>10.072916600001918</c:v>
                </c:pt>
                <c:pt idx="4836">
                  <c:v>10.075000000004366</c:v>
                </c:pt>
                <c:pt idx="4837">
                  <c:v>10.077083300006052</c:v>
                </c:pt>
                <c:pt idx="4838">
                  <c:v>10.079166600000462</c:v>
                </c:pt>
                <c:pt idx="4839">
                  <c:v>10.08125000000291</c:v>
                </c:pt>
                <c:pt idx="4840">
                  <c:v>10.083333300004597</c:v>
                </c:pt>
                <c:pt idx="4841">
                  <c:v>10.085416600006283</c:v>
                </c:pt>
                <c:pt idx="4842">
                  <c:v>10.087500000001455</c:v>
                </c:pt>
                <c:pt idx="4843">
                  <c:v>10.089583300003142</c:v>
                </c:pt>
                <c:pt idx="4844">
                  <c:v>10.091666600004828</c:v>
                </c:pt>
                <c:pt idx="4845">
                  <c:v>10.09375</c:v>
                </c:pt>
                <c:pt idx="4846">
                  <c:v>10.095833300001686</c:v>
                </c:pt>
                <c:pt idx="4847">
                  <c:v>10.097916600003373</c:v>
                </c:pt>
                <c:pt idx="4848">
                  <c:v>10.100000000005821</c:v>
                </c:pt>
                <c:pt idx="4849">
                  <c:v>10.102083300000231</c:v>
                </c:pt>
                <c:pt idx="4850">
                  <c:v>10.104166600001918</c:v>
                </c:pt>
                <c:pt idx="4851">
                  <c:v>10.106250000004366</c:v>
                </c:pt>
                <c:pt idx="4852">
                  <c:v>10.108333300006052</c:v>
                </c:pt>
                <c:pt idx="4853">
                  <c:v>10.110416600000462</c:v>
                </c:pt>
                <c:pt idx="4854">
                  <c:v>10.11250000000291</c:v>
                </c:pt>
                <c:pt idx="4855">
                  <c:v>10.114583300004597</c:v>
                </c:pt>
                <c:pt idx="4856">
                  <c:v>10.116666600006283</c:v>
                </c:pt>
                <c:pt idx="4857">
                  <c:v>10.118750000001455</c:v>
                </c:pt>
                <c:pt idx="4858">
                  <c:v>10.120833300003142</c:v>
                </c:pt>
                <c:pt idx="4859">
                  <c:v>10.122916600004828</c:v>
                </c:pt>
                <c:pt idx="4860">
                  <c:v>10.125</c:v>
                </c:pt>
                <c:pt idx="4861">
                  <c:v>10.127083300001686</c:v>
                </c:pt>
                <c:pt idx="4862">
                  <c:v>10.129166600003373</c:v>
                </c:pt>
                <c:pt idx="4863">
                  <c:v>10.131250000005821</c:v>
                </c:pt>
                <c:pt idx="4864">
                  <c:v>10.133333300000231</c:v>
                </c:pt>
                <c:pt idx="4865">
                  <c:v>10.135416600001918</c:v>
                </c:pt>
                <c:pt idx="4866">
                  <c:v>10.137500000004366</c:v>
                </c:pt>
                <c:pt idx="4867">
                  <c:v>10.139583300006052</c:v>
                </c:pt>
                <c:pt idx="4868">
                  <c:v>10.141666600000462</c:v>
                </c:pt>
                <c:pt idx="4869">
                  <c:v>10.14375000000291</c:v>
                </c:pt>
                <c:pt idx="4870">
                  <c:v>10.145833300004597</c:v>
                </c:pt>
                <c:pt idx="4871">
                  <c:v>10.147916600006283</c:v>
                </c:pt>
                <c:pt idx="4872">
                  <c:v>10.150000000001455</c:v>
                </c:pt>
                <c:pt idx="4873">
                  <c:v>10.152083300003142</c:v>
                </c:pt>
                <c:pt idx="4874">
                  <c:v>10.154166600004828</c:v>
                </c:pt>
                <c:pt idx="4875">
                  <c:v>10.15625</c:v>
                </c:pt>
                <c:pt idx="4876">
                  <c:v>10.158333300001686</c:v>
                </c:pt>
                <c:pt idx="4877">
                  <c:v>10.160416600003373</c:v>
                </c:pt>
                <c:pt idx="4878">
                  <c:v>10.162500000005821</c:v>
                </c:pt>
                <c:pt idx="4879">
                  <c:v>10.164583300000231</c:v>
                </c:pt>
                <c:pt idx="4880">
                  <c:v>10.166666600001918</c:v>
                </c:pt>
                <c:pt idx="4881">
                  <c:v>10.168750000004366</c:v>
                </c:pt>
                <c:pt idx="4882">
                  <c:v>10.170833300006052</c:v>
                </c:pt>
                <c:pt idx="4883">
                  <c:v>10.172916600000462</c:v>
                </c:pt>
                <c:pt idx="4884">
                  <c:v>10.17500000000291</c:v>
                </c:pt>
                <c:pt idx="4885">
                  <c:v>10.177083300004597</c:v>
                </c:pt>
                <c:pt idx="4886">
                  <c:v>10.179166600006283</c:v>
                </c:pt>
                <c:pt idx="4887">
                  <c:v>10.181250000001455</c:v>
                </c:pt>
                <c:pt idx="4888">
                  <c:v>10.183333300003142</c:v>
                </c:pt>
                <c:pt idx="4889">
                  <c:v>10.185416600004828</c:v>
                </c:pt>
                <c:pt idx="4890">
                  <c:v>10.1875</c:v>
                </c:pt>
                <c:pt idx="4891">
                  <c:v>10.189583300001686</c:v>
                </c:pt>
                <c:pt idx="4892">
                  <c:v>10.191666600003373</c:v>
                </c:pt>
                <c:pt idx="4893">
                  <c:v>10.193750000005821</c:v>
                </c:pt>
                <c:pt idx="4894">
                  <c:v>10.195833300000231</c:v>
                </c:pt>
                <c:pt idx="4895">
                  <c:v>10.197916600001918</c:v>
                </c:pt>
                <c:pt idx="4896">
                  <c:v>10.200000000004366</c:v>
                </c:pt>
                <c:pt idx="4897">
                  <c:v>10.202083300006052</c:v>
                </c:pt>
                <c:pt idx="4898">
                  <c:v>10.204166600000462</c:v>
                </c:pt>
                <c:pt idx="4899">
                  <c:v>10.20625000000291</c:v>
                </c:pt>
                <c:pt idx="4900">
                  <c:v>10.208333300004597</c:v>
                </c:pt>
                <c:pt idx="4901">
                  <c:v>10.210416600006283</c:v>
                </c:pt>
                <c:pt idx="4902">
                  <c:v>10.212500000001455</c:v>
                </c:pt>
                <c:pt idx="4903">
                  <c:v>10.214583300003142</c:v>
                </c:pt>
                <c:pt idx="4904">
                  <c:v>10.216666600004828</c:v>
                </c:pt>
                <c:pt idx="4905">
                  <c:v>10.21875</c:v>
                </c:pt>
                <c:pt idx="4906">
                  <c:v>10.220833300001686</c:v>
                </c:pt>
                <c:pt idx="4907">
                  <c:v>10.222916600003373</c:v>
                </c:pt>
                <c:pt idx="4908">
                  <c:v>10.225000000005821</c:v>
                </c:pt>
                <c:pt idx="4909">
                  <c:v>10.227083300000231</c:v>
                </c:pt>
                <c:pt idx="4910">
                  <c:v>10.229166600001918</c:v>
                </c:pt>
                <c:pt idx="4911">
                  <c:v>10.231250000004366</c:v>
                </c:pt>
                <c:pt idx="4912">
                  <c:v>10.233333300006052</c:v>
                </c:pt>
                <c:pt idx="4913">
                  <c:v>10.235416600000462</c:v>
                </c:pt>
                <c:pt idx="4914">
                  <c:v>10.23750000000291</c:v>
                </c:pt>
                <c:pt idx="4915">
                  <c:v>10.239583300004597</c:v>
                </c:pt>
                <c:pt idx="4916">
                  <c:v>10.241666600006283</c:v>
                </c:pt>
                <c:pt idx="4917">
                  <c:v>10.243750000001455</c:v>
                </c:pt>
                <c:pt idx="4918">
                  <c:v>10.245833300003142</c:v>
                </c:pt>
                <c:pt idx="4919">
                  <c:v>10.247916600004828</c:v>
                </c:pt>
                <c:pt idx="4920">
                  <c:v>10.25</c:v>
                </c:pt>
                <c:pt idx="4921">
                  <c:v>10.252083300001686</c:v>
                </c:pt>
                <c:pt idx="4922">
                  <c:v>10.254166600003373</c:v>
                </c:pt>
                <c:pt idx="4923">
                  <c:v>10.256250000005821</c:v>
                </c:pt>
                <c:pt idx="4924">
                  <c:v>10.258333300000231</c:v>
                </c:pt>
                <c:pt idx="4925">
                  <c:v>10.260416600001918</c:v>
                </c:pt>
                <c:pt idx="4926">
                  <c:v>10.262500000004366</c:v>
                </c:pt>
                <c:pt idx="4927">
                  <c:v>10.264583300006052</c:v>
                </c:pt>
                <c:pt idx="4928">
                  <c:v>10.266666600000462</c:v>
                </c:pt>
                <c:pt idx="4929">
                  <c:v>10.26875000000291</c:v>
                </c:pt>
                <c:pt idx="4930">
                  <c:v>10.270833300004597</c:v>
                </c:pt>
                <c:pt idx="4931">
                  <c:v>10.272916600006283</c:v>
                </c:pt>
                <c:pt idx="4932">
                  <c:v>10.275000000001455</c:v>
                </c:pt>
                <c:pt idx="4933">
                  <c:v>10.277083300003142</c:v>
                </c:pt>
                <c:pt idx="4934">
                  <c:v>10.279166600004828</c:v>
                </c:pt>
                <c:pt idx="4935">
                  <c:v>10.28125</c:v>
                </c:pt>
                <c:pt idx="4936">
                  <c:v>10.283333300001686</c:v>
                </c:pt>
                <c:pt idx="4937">
                  <c:v>10.285416600003373</c:v>
                </c:pt>
                <c:pt idx="4938">
                  <c:v>10.287500000005821</c:v>
                </c:pt>
                <c:pt idx="4939">
                  <c:v>10.289583300000231</c:v>
                </c:pt>
                <c:pt idx="4940">
                  <c:v>10.291666600001918</c:v>
                </c:pt>
                <c:pt idx="4941">
                  <c:v>10.293750000004366</c:v>
                </c:pt>
                <c:pt idx="4942">
                  <c:v>10.295833300006052</c:v>
                </c:pt>
                <c:pt idx="4943">
                  <c:v>10.297916600000462</c:v>
                </c:pt>
                <c:pt idx="4944">
                  <c:v>10.30000000000291</c:v>
                </c:pt>
                <c:pt idx="4945">
                  <c:v>10.302083300004597</c:v>
                </c:pt>
                <c:pt idx="4946">
                  <c:v>10.304166600006283</c:v>
                </c:pt>
                <c:pt idx="4947">
                  <c:v>10.306250000001455</c:v>
                </c:pt>
                <c:pt idx="4948">
                  <c:v>10.308333300003142</c:v>
                </c:pt>
                <c:pt idx="4949">
                  <c:v>10.310416600004828</c:v>
                </c:pt>
                <c:pt idx="4950">
                  <c:v>10.3125</c:v>
                </c:pt>
                <c:pt idx="4951">
                  <c:v>10.314583300001686</c:v>
                </c:pt>
                <c:pt idx="4952">
                  <c:v>10.316666600003373</c:v>
                </c:pt>
                <c:pt idx="4953">
                  <c:v>10.318750000005821</c:v>
                </c:pt>
                <c:pt idx="4954">
                  <c:v>10.320833300000231</c:v>
                </c:pt>
                <c:pt idx="4955">
                  <c:v>10.322916600001918</c:v>
                </c:pt>
                <c:pt idx="4956">
                  <c:v>10.325000000004366</c:v>
                </c:pt>
                <c:pt idx="4957">
                  <c:v>10.327083300006052</c:v>
                </c:pt>
                <c:pt idx="4958">
                  <c:v>10.329166600000462</c:v>
                </c:pt>
                <c:pt idx="4959">
                  <c:v>10.33125000000291</c:v>
                </c:pt>
                <c:pt idx="4960">
                  <c:v>10.333333300004597</c:v>
                </c:pt>
                <c:pt idx="4961">
                  <c:v>10.335416600006283</c:v>
                </c:pt>
                <c:pt idx="4962">
                  <c:v>10.337500000001455</c:v>
                </c:pt>
                <c:pt idx="4963">
                  <c:v>10.339583300003142</c:v>
                </c:pt>
                <c:pt idx="4964">
                  <c:v>10.341666600004828</c:v>
                </c:pt>
                <c:pt idx="4965">
                  <c:v>10.34375</c:v>
                </c:pt>
                <c:pt idx="4966">
                  <c:v>10.345833300001686</c:v>
                </c:pt>
                <c:pt idx="4967">
                  <c:v>10.347916600003373</c:v>
                </c:pt>
                <c:pt idx="4968">
                  <c:v>10.350000000005821</c:v>
                </c:pt>
                <c:pt idx="4969">
                  <c:v>10.352083300000231</c:v>
                </c:pt>
                <c:pt idx="4970">
                  <c:v>10.354166600001918</c:v>
                </c:pt>
                <c:pt idx="4971">
                  <c:v>10.356250000004366</c:v>
                </c:pt>
                <c:pt idx="4972">
                  <c:v>10.358333300006052</c:v>
                </c:pt>
                <c:pt idx="4973">
                  <c:v>10.360416600000462</c:v>
                </c:pt>
                <c:pt idx="4974">
                  <c:v>10.36250000000291</c:v>
                </c:pt>
                <c:pt idx="4975">
                  <c:v>10.364583300004597</c:v>
                </c:pt>
                <c:pt idx="4976">
                  <c:v>10.366666600006283</c:v>
                </c:pt>
                <c:pt idx="4977">
                  <c:v>10.368750000001455</c:v>
                </c:pt>
                <c:pt idx="4978">
                  <c:v>10.370833300003142</c:v>
                </c:pt>
                <c:pt idx="4979">
                  <c:v>10.372916600004828</c:v>
                </c:pt>
                <c:pt idx="4980">
                  <c:v>10.375</c:v>
                </c:pt>
                <c:pt idx="4981">
                  <c:v>10.377083300001686</c:v>
                </c:pt>
                <c:pt idx="4982">
                  <c:v>10.379166600003373</c:v>
                </c:pt>
                <c:pt idx="4983">
                  <c:v>10.381250000005821</c:v>
                </c:pt>
                <c:pt idx="4984">
                  <c:v>10.383333300000231</c:v>
                </c:pt>
                <c:pt idx="4985">
                  <c:v>10.385416600001918</c:v>
                </c:pt>
                <c:pt idx="4986">
                  <c:v>10.387500000004366</c:v>
                </c:pt>
                <c:pt idx="4987">
                  <c:v>10.389583300006052</c:v>
                </c:pt>
                <c:pt idx="4988">
                  <c:v>10.391666600000462</c:v>
                </c:pt>
                <c:pt idx="4989">
                  <c:v>10.39375000000291</c:v>
                </c:pt>
                <c:pt idx="4990">
                  <c:v>10.395833300004597</c:v>
                </c:pt>
                <c:pt idx="4991">
                  <c:v>10.397916600006283</c:v>
                </c:pt>
                <c:pt idx="4992">
                  <c:v>10.400000000001455</c:v>
                </c:pt>
                <c:pt idx="4993">
                  <c:v>10.402083300003142</c:v>
                </c:pt>
                <c:pt idx="4994">
                  <c:v>10.404166600004828</c:v>
                </c:pt>
                <c:pt idx="4995">
                  <c:v>10.40625</c:v>
                </c:pt>
                <c:pt idx="4996">
                  <c:v>10.408333300001686</c:v>
                </c:pt>
                <c:pt idx="4997">
                  <c:v>10.410416600003373</c:v>
                </c:pt>
                <c:pt idx="4998">
                  <c:v>10.412500000005821</c:v>
                </c:pt>
                <c:pt idx="4999">
                  <c:v>10.414583300000231</c:v>
                </c:pt>
                <c:pt idx="5000">
                  <c:v>10.416666600001918</c:v>
                </c:pt>
                <c:pt idx="5001">
                  <c:v>10.418750000004366</c:v>
                </c:pt>
                <c:pt idx="5002">
                  <c:v>10.420833300006052</c:v>
                </c:pt>
                <c:pt idx="5003">
                  <c:v>10.422916600000462</c:v>
                </c:pt>
                <c:pt idx="5004">
                  <c:v>10.42500000000291</c:v>
                </c:pt>
                <c:pt idx="5005">
                  <c:v>10.427083300004597</c:v>
                </c:pt>
                <c:pt idx="5006">
                  <c:v>10.429166600006283</c:v>
                </c:pt>
                <c:pt idx="5007">
                  <c:v>10.431250000001455</c:v>
                </c:pt>
                <c:pt idx="5008">
                  <c:v>10.433333300003142</c:v>
                </c:pt>
                <c:pt idx="5009">
                  <c:v>10.435416600004828</c:v>
                </c:pt>
                <c:pt idx="5010">
                  <c:v>10.4375</c:v>
                </c:pt>
                <c:pt idx="5011">
                  <c:v>10.439583300001686</c:v>
                </c:pt>
                <c:pt idx="5012">
                  <c:v>10.441666600003373</c:v>
                </c:pt>
                <c:pt idx="5013">
                  <c:v>10.443750000005821</c:v>
                </c:pt>
                <c:pt idx="5014">
                  <c:v>10.445833300000231</c:v>
                </c:pt>
                <c:pt idx="5015">
                  <c:v>10.447916600001918</c:v>
                </c:pt>
                <c:pt idx="5016">
                  <c:v>10.450000000004366</c:v>
                </c:pt>
                <c:pt idx="5017">
                  <c:v>10.452083300006052</c:v>
                </c:pt>
                <c:pt idx="5018">
                  <c:v>10.454166600000462</c:v>
                </c:pt>
                <c:pt idx="5019">
                  <c:v>10.45625000000291</c:v>
                </c:pt>
                <c:pt idx="5020">
                  <c:v>10.458333300004597</c:v>
                </c:pt>
                <c:pt idx="5021">
                  <c:v>10.460416600006283</c:v>
                </c:pt>
                <c:pt idx="5022">
                  <c:v>10.462500000001455</c:v>
                </c:pt>
                <c:pt idx="5023">
                  <c:v>10.464583300003142</c:v>
                </c:pt>
                <c:pt idx="5024">
                  <c:v>10.466666600004828</c:v>
                </c:pt>
                <c:pt idx="5025">
                  <c:v>10.46875</c:v>
                </c:pt>
                <c:pt idx="5026">
                  <c:v>10.470833300001686</c:v>
                </c:pt>
                <c:pt idx="5027">
                  <c:v>10.472916600003373</c:v>
                </c:pt>
                <c:pt idx="5028">
                  <c:v>10.475000000005821</c:v>
                </c:pt>
                <c:pt idx="5029">
                  <c:v>10.477083300000231</c:v>
                </c:pt>
                <c:pt idx="5030">
                  <c:v>10.479166600001918</c:v>
                </c:pt>
                <c:pt idx="5031">
                  <c:v>10.481250000004366</c:v>
                </c:pt>
                <c:pt idx="5032">
                  <c:v>10.483333300006052</c:v>
                </c:pt>
                <c:pt idx="5033">
                  <c:v>10.485416600000462</c:v>
                </c:pt>
                <c:pt idx="5034">
                  <c:v>10.48750000000291</c:v>
                </c:pt>
                <c:pt idx="5035">
                  <c:v>10.489583300004597</c:v>
                </c:pt>
                <c:pt idx="5036">
                  <c:v>10.491666600006283</c:v>
                </c:pt>
                <c:pt idx="5037">
                  <c:v>10.493750000001455</c:v>
                </c:pt>
                <c:pt idx="5038">
                  <c:v>10.495833300003142</c:v>
                </c:pt>
                <c:pt idx="5039">
                  <c:v>10.497916600004828</c:v>
                </c:pt>
                <c:pt idx="5040">
                  <c:v>10.5</c:v>
                </c:pt>
                <c:pt idx="5041">
                  <c:v>10.502083300001686</c:v>
                </c:pt>
                <c:pt idx="5042">
                  <c:v>10.504166600003373</c:v>
                </c:pt>
                <c:pt idx="5043">
                  <c:v>10.506250000005821</c:v>
                </c:pt>
                <c:pt idx="5044">
                  <c:v>10.508333300000231</c:v>
                </c:pt>
                <c:pt idx="5045">
                  <c:v>10.510416600001918</c:v>
                </c:pt>
                <c:pt idx="5046">
                  <c:v>10.512500000004366</c:v>
                </c:pt>
                <c:pt idx="5047">
                  <c:v>10.514583300006052</c:v>
                </c:pt>
                <c:pt idx="5048">
                  <c:v>10.516666600000462</c:v>
                </c:pt>
                <c:pt idx="5049">
                  <c:v>10.51875000000291</c:v>
                </c:pt>
                <c:pt idx="5050">
                  <c:v>10.520833300004597</c:v>
                </c:pt>
                <c:pt idx="5051">
                  <c:v>10.522916600006283</c:v>
                </c:pt>
                <c:pt idx="5052">
                  <c:v>10.525000000001455</c:v>
                </c:pt>
                <c:pt idx="5053">
                  <c:v>10.527083300003142</c:v>
                </c:pt>
                <c:pt idx="5054">
                  <c:v>10.529166600004828</c:v>
                </c:pt>
                <c:pt idx="5055">
                  <c:v>10.53125</c:v>
                </c:pt>
                <c:pt idx="5056">
                  <c:v>10.533333300001686</c:v>
                </c:pt>
                <c:pt idx="5057">
                  <c:v>10.535416600003373</c:v>
                </c:pt>
                <c:pt idx="5058">
                  <c:v>10.537500000005821</c:v>
                </c:pt>
                <c:pt idx="5059">
                  <c:v>10.539583300000231</c:v>
                </c:pt>
                <c:pt idx="5060">
                  <c:v>10.541666600001918</c:v>
                </c:pt>
                <c:pt idx="5061">
                  <c:v>10.543750000004366</c:v>
                </c:pt>
                <c:pt idx="5062">
                  <c:v>10.545833300006052</c:v>
                </c:pt>
                <c:pt idx="5063">
                  <c:v>10.547916600000462</c:v>
                </c:pt>
                <c:pt idx="5064">
                  <c:v>10.55000000000291</c:v>
                </c:pt>
                <c:pt idx="5065">
                  <c:v>10.552083300004597</c:v>
                </c:pt>
                <c:pt idx="5066">
                  <c:v>10.554166600006283</c:v>
                </c:pt>
                <c:pt idx="5067">
                  <c:v>10.556250000001455</c:v>
                </c:pt>
                <c:pt idx="5068">
                  <c:v>10.558333300003142</c:v>
                </c:pt>
                <c:pt idx="5069">
                  <c:v>10.560416600004828</c:v>
                </c:pt>
                <c:pt idx="5070">
                  <c:v>10.5625</c:v>
                </c:pt>
                <c:pt idx="5071">
                  <c:v>10.564583300001686</c:v>
                </c:pt>
                <c:pt idx="5072">
                  <c:v>10.566666600003373</c:v>
                </c:pt>
                <c:pt idx="5073">
                  <c:v>10.568750000005821</c:v>
                </c:pt>
                <c:pt idx="5074">
                  <c:v>10.570833300000231</c:v>
                </c:pt>
                <c:pt idx="5075">
                  <c:v>10.572916600001918</c:v>
                </c:pt>
                <c:pt idx="5076">
                  <c:v>10.575000000004366</c:v>
                </c:pt>
                <c:pt idx="5077">
                  <c:v>10.577083300006052</c:v>
                </c:pt>
                <c:pt idx="5078">
                  <c:v>10.579166600000462</c:v>
                </c:pt>
                <c:pt idx="5079">
                  <c:v>10.58125000000291</c:v>
                </c:pt>
                <c:pt idx="5080">
                  <c:v>10.583333300004597</c:v>
                </c:pt>
                <c:pt idx="5081">
                  <c:v>10.585416600006283</c:v>
                </c:pt>
                <c:pt idx="5082">
                  <c:v>10.587500000001455</c:v>
                </c:pt>
                <c:pt idx="5083">
                  <c:v>10.589583300003142</c:v>
                </c:pt>
                <c:pt idx="5084">
                  <c:v>10.591666600004828</c:v>
                </c:pt>
                <c:pt idx="5085">
                  <c:v>10.59375</c:v>
                </c:pt>
                <c:pt idx="5086">
                  <c:v>10.595833300001686</c:v>
                </c:pt>
                <c:pt idx="5087">
                  <c:v>10.597916600003373</c:v>
                </c:pt>
                <c:pt idx="5088">
                  <c:v>10.600000000005821</c:v>
                </c:pt>
                <c:pt idx="5089">
                  <c:v>10.602083300000231</c:v>
                </c:pt>
                <c:pt idx="5090">
                  <c:v>10.604166600001918</c:v>
                </c:pt>
                <c:pt idx="5091">
                  <c:v>10.606250000004366</c:v>
                </c:pt>
                <c:pt idx="5092">
                  <c:v>10.608333300006052</c:v>
                </c:pt>
                <c:pt idx="5093">
                  <c:v>10.610416600000462</c:v>
                </c:pt>
                <c:pt idx="5094">
                  <c:v>10.61250000000291</c:v>
                </c:pt>
                <c:pt idx="5095">
                  <c:v>10.614583300004597</c:v>
                </c:pt>
                <c:pt idx="5096">
                  <c:v>10.616666600006283</c:v>
                </c:pt>
                <c:pt idx="5097">
                  <c:v>10.618750000001455</c:v>
                </c:pt>
                <c:pt idx="5098">
                  <c:v>10.620833300003142</c:v>
                </c:pt>
                <c:pt idx="5099">
                  <c:v>10.622916600004828</c:v>
                </c:pt>
                <c:pt idx="5100">
                  <c:v>10.625</c:v>
                </c:pt>
                <c:pt idx="5101">
                  <c:v>10.627083300001686</c:v>
                </c:pt>
                <c:pt idx="5102">
                  <c:v>10.629166600003373</c:v>
                </c:pt>
                <c:pt idx="5103">
                  <c:v>10.631250000005821</c:v>
                </c:pt>
                <c:pt idx="5104">
                  <c:v>10.633333300000231</c:v>
                </c:pt>
                <c:pt idx="5105">
                  <c:v>10.635416600001918</c:v>
                </c:pt>
                <c:pt idx="5106">
                  <c:v>10.637500000004366</c:v>
                </c:pt>
                <c:pt idx="5107">
                  <c:v>10.639583300006052</c:v>
                </c:pt>
                <c:pt idx="5108">
                  <c:v>10.641666600000462</c:v>
                </c:pt>
                <c:pt idx="5109">
                  <c:v>10.64375000000291</c:v>
                </c:pt>
                <c:pt idx="5110">
                  <c:v>10.645833300004597</c:v>
                </c:pt>
                <c:pt idx="5111">
                  <c:v>10.647916600006283</c:v>
                </c:pt>
                <c:pt idx="5112">
                  <c:v>10.650000000001455</c:v>
                </c:pt>
                <c:pt idx="5113">
                  <c:v>10.652083300003142</c:v>
                </c:pt>
                <c:pt idx="5114">
                  <c:v>10.654166600004828</c:v>
                </c:pt>
                <c:pt idx="5115">
                  <c:v>10.65625</c:v>
                </c:pt>
                <c:pt idx="5116">
                  <c:v>10.658333300001686</c:v>
                </c:pt>
                <c:pt idx="5117">
                  <c:v>10.660416600003373</c:v>
                </c:pt>
                <c:pt idx="5118">
                  <c:v>10.662500000005821</c:v>
                </c:pt>
                <c:pt idx="5119">
                  <c:v>10.664583300000231</c:v>
                </c:pt>
                <c:pt idx="5120">
                  <c:v>10.666666600001918</c:v>
                </c:pt>
                <c:pt idx="5121">
                  <c:v>10.668750000004366</c:v>
                </c:pt>
                <c:pt idx="5122">
                  <c:v>10.670833300006052</c:v>
                </c:pt>
                <c:pt idx="5123">
                  <c:v>10.672916600000462</c:v>
                </c:pt>
                <c:pt idx="5124">
                  <c:v>10.67500000000291</c:v>
                </c:pt>
                <c:pt idx="5125">
                  <c:v>10.677083300004597</c:v>
                </c:pt>
                <c:pt idx="5126">
                  <c:v>10.679166600006283</c:v>
                </c:pt>
                <c:pt idx="5127">
                  <c:v>10.681250000001455</c:v>
                </c:pt>
                <c:pt idx="5128">
                  <c:v>10.683333300003142</c:v>
                </c:pt>
                <c:pt idx="5129">
                  <c:v>10.685416600004828</c:v>
                </c:pt>
                <c:pt idx="5130">
                  <c:v>10.6875</c:v>
                </c:pt>
                <c:pt idx="5131">
                  <c:v>10.689583300001686</c:v>
                </c:pt>
                <c:pt idx="5132">
                  <c:v>10.691666600003373</c:v>
                </c:pt>
                <c:pt idx="5133">
                  <c:v>10.693750000005821</c:v>
                </c:pt>
                <c:pt idx="5134">
                  <c:v>10.695833300000231</c:v>
                </c:pt>
                <c:pt idx="5135">
                  <c:v>10.697916600001918</c:v>
                </c:pt>
                <c:pt idx="5136">
                  <c:v>10.700000000004366</c:v>
                </c:pt>
                <c:pt idx="5137">
                  <c:v>10.702083300006052</c:v>
                </c:pt>
                <c:pt idx="5138">
                  <c:v>10.704166600000462</c:v>
                </c:pt>
                <c:pt idx="5139">
                  <c:v>10.70625000000291</c:v>
                </c:pt>
                <c:pt idx="5140">
                  <c:v>10.708333300004597</c:v>
                </c:pt>
                <c:pt idx="5141">
                  <c:v>10.710416600006283</c:v>
                </c:pt>
                <c:pt idx="5142">
                  <c:v>10.712500000001455</c:v>
                </c:pt>
                <c:pt idx="5143">
                  <c:v>10.714583300003142</c:v>
                </c:pt>
                <c:pt idx="5144">
                  <c:v>10.716666600004828</c:v>
                </c:pt>
                <c:pt idx="5145">
                  <c:v>10.71875</c:v>
                </c:pt>
                <c:pt idx="5146">
                  <c:v>10.720833300001686</c:v>
                </c:pt>
                <c:pt idx="5147">
                  <c:v>10.722916600003373</c:v>
                </c:pt>
                <c:pt idx="5148">
                  <c:v>10.725000000005821</c:v>
                </c:pt>
                <c:pt idx="5149">
                  <c:v>10.727083300000231</c:v>
                </c:pt>
                <c:pt idx="5150">
                  <c:v>10.729166600001918</c:v>
                </c:pt>
                <c:pt idx="5151">
                  <c:v>10.731250000004366</c:v>
                </c:pt>
                <c:pt idx="5152">
                  <c:v>10.733333300006052</c:v>
                </c:pt>
                <c:pt idx="5153">
                  <c:v>10.735416600000462</c:v>
                </c:pt>
                <c:pt idx="5154">
                  <c:v>10.73750000000291</c:v>
                </c:pt>
                <c:pt idx="5155">
                  <c:v>10.739583300004597</c:v>
                </c:pt>
                <c:pt idx="5156">
                  <c:v>10.741666600006283</c:v>
                </c:pt>
                <c:pt idx="5157">
                  <c:v>10.743750000001455</c:v>
                </c:pt>
                <c:pt idx="5158">
                  <c:v>10.745833300003142</c:v>
                </c:pt>
                <c:pt idx="5159">
                  <c:v>10.747916600004828</c:v>
                </c:pt>
                <c:pt idx="5160">
                  <c:v>10.75</c:v>
                </c:pt>
                <c:pt idx="5161">
                  <c:v>10.752083300001686</c:v>
                </c:pt>
                <c:pt idx="5162">
                  <c:v>10.754166600003373</c:v>
                </c:pt>
                <c:pt idx="5163">
                  <c:v>10.756250000005821</c:v>
                </c:pt>
                <c:pt idx="5164">
                  <c:v>10.758333300000231</c:v>
                </c:pt>
                <c:pt idx="5165">
                  <c:v>10.760416600001918</c:v>
                </c:pt>
                <c:pt idx="5166">
                  <c:v>10.762500000004366</c:v>
                </c:pt>
                <c:pt idx="5167">
                  <c:v>10.764583300006052</c:v>
                </c:pt>
                <c:pt idx="5168">
                  <c:v>10.766666600000462</c:v>
                </c:pt>
                <c:pt idx="5169">
                  <c:v>10.76875000000291</c:v>
                </c:pt>
                <c:pt idx="5170">
                  <c:v>10.770833300004597</c:v>
                </c:pt>
                <c:pt idx="5171">
                  <c:v>10.772916600006283</c:v>
                </c:pt>
                <c:pt idx="5172">
                  <c:v>10.775000000001455</c:v>
                </c:pt>
                <c:pt idx="5173">
                  <c:v>10.777083300003142</c:v>
                </c:pt>
                <c:pt idx="5174">
                  <c:v>10.779166600004828</c:v>
                </c:pt>
                <c:pt idx="5175">
                  <c:v>10.78125</c:v>
                </c:pt>
                <c:pt idx="5176">
                  <c:v>10.783333300001686</c:v>
                </c:pt>
                <c:pt idx="5177">
                  <c:v>10.785416600003373</c:v>
                </c:pt>
                <c:pt idx="5178">
                  <c:v>10.787500000005821</c:v>
                </c:pt>
                <c:pt idx="5179">
                  <c:v>10.789583300000231</c:v>
                </c:pt>
                <c:pt idx="5180">
                  <c:v>10.791666600001918</c:v>
                </c:pt>
                <c:pt idx="5181">
                  <c:v>10.793750000004366</c:v>
                </c:pt>
                <c:pt idx="5182">
                  <c:v>10.795833300006052</c:v>
                </c:pt>
                <c:pt idx="5183">
                  <c:v>10.797916600000462</c:v>
                </c:pt>
                <c:pt idx="5184">
                  <c:v>10.80000000000291</c:v>
                </c:pt>
                <c:pt idx="5185">
                  <c:v>10.802083300004597</c:v>
                </c:pt>
                <c:pt idx="5186">
                  <c:v>10.804166600006283</c:v>
                </c:pt>
                <c:pt idx="5187">
                  <c:v>10.806250000001455</c:v>
                </c:pt>
                <c:pt idx="5188">
                  <c:v>10.808333300003142</c:v>
                </c:pt>
                <c:pt idx="5189">
                  <c:v>10.810416600004828</c:v>
                </c:pt>
                <c:pt idx="5190">
                  <c:v>10.8125</c:v>
                </c:pt>
                <c:pt idx="5191">
                  <c:v>10.814583300001686</c:v>
                </c:pt>
                <c:pt idx="5192">
                  <c:v>10.816666600003373</c:v>
                </c:pt>
                <c:pt idx="5193">
                  <c:v>10.818750000005821</c:v>
                </c:pt>
                <c:pt idx="5194">
                  <c:v>10.820833300000231</c:v>
                </c:pt>
                <c:pt idx="5195">
                  <c:v>10.822916600001918</c:v>
                </c:pt>
                <c:pt idx="5196">
                  <c:v>10.825000000004366</c:v>
                </c:pt>
                <c:pt idx="5197">
                  <c:v>10.827083300006052</c:v>
                </c:pt>
                <c:pt idx="5198">
                  <c:v>10.829166600000462</c:v>
                </c:pt>
                <c:pt idx="5199">
                  <c:v>10.83125000000291</c:v>
                </c:pt>
                <c:pt idx="5200">
                  <c:v>10.833333300004597</c:v>
                </c:pt>
                <c:pt idx="5201">
                  <c:v>10.835416600006283</c:v>
                </c:pt>
                <c:pt idx="5202">
                  <c:v>10.837500000001455</c:v>
                </c:pt>
                <c:pt idx="5203">
                  <c:v>10.839583300003142</c:v>
                </c:pt>
                <c:pt idx="5204">
                  <c:v>10.841666600004828</c:v>
                </c:pt>
                <c:pt idx="5205">
                  <c:v>10.84375</c:v>
                </c:pt>
                <c:pt idx="5206">
                  <c:v>10.845833300001686</c:v>
                </c:pt>
                <c:pt idx="5207">
                  <c:v>10.847916600003373</c:v>
                </c:pt>
                <c:pt idx="5208">
                  <c:v>10.850000000005821</c:v>
                </c:pt>
                <c:pt idx="5209">
                  <c:v>10.852083300000231</c:v>
                </c:pt>
                <c:pt idx="5210">
                  <c:v>10.854166600001918</c:v>
                </c:pt>
                <c:pt idx="5211">
                  <c:v>10.856250000004366</c:v>
                </c:pt>
                <c:pt idx="5212">
                  <c:v>10.858333300006052</c:v>
                </c:pt>
                <c:pt idx="5213">
                  <c:v>10.860416600000462</c:v>
                </c:pt>
                <c:pt idx="5214">
                  <c:v>10.86250000000291</c:v>
                </c:pt>
                <c:pt idx="5215">
                  <c:v>10.864583300004597</c:v>
                </c:pt>
                <c:pt idx="5216">
                  <c:v>10.866666600006283</c:v>
                </c:pt>
                <c:pt idx="5217">
                  <c:v>10.868750000001455</c:v>
                </c:pt>
                <c:pt idx="5218">
                  <c:v>10.870833300003142</c:v>
                </c:pt>
                <c:pt idx="5219">
                  <c:v>10.872916600004828</c:v>
                </c:pt>
                <c:pt idx="5220">
                  <c:v>10.875</c:v>
                </c:pt>
                <c:pt idx="5221">
                  <c:v>10.877083300001686</c:v>
                </c:pt>
                <c:pt idx="5222">
                  <c:v>10.879166600003373</c:v>
                </c:pt>
                <c:pt idx="5223">
                  <c:v>10.881250000005821</c:v>
                </c:pt>
                <c:pt idx="5224">
                  <c:v>10.883333300000231</c:v>
                </c:pt>
                <c:pt idx="5225">
                  <c:v>10.885416600001918</c:v>
                </c:pt>
                <c:pt idx="5226">
                  <c:v>10.887500000004366</c:v>
                </c:pt>
                <c:pt idx="5227">
                  <c:v>10.889583300006052</c:v>
                </c:pt>
                <c:pt idx="5228">
                  <c:v>10.891666600000462</c:v>
                </c:pt>
                <c:pt idx="5229">
                  <c:v>10.89375000000291</c:v>
                </c:pt>
                <c:pt idx="5230">
                  <c:v>10.895833300004597</c:v>
                </c:pt>
                <c:pt idx="5231">
                  <c:v>10.897916600006283</c:v>
                </c:pt>
                <c:pt idx="5232">
                  <c:v>10.900000000001455</c:v>
                </c:pt>
                <c:pt idx="5233">
                  <c:v>10.902083300003142</c:v>
                </c:pt>
                <c:pt idx="5234">
                  <c:v>10.904166600004828</c:v>
                </c:pt>
                <c:pt idx="5235">
                  <c:v>10.90625</c:v>
                </c:pt>
                <c:pt idx="5236">
                  <c:v>10.908333300001686</c:v>
                </c:pt>
                <c:pt idx="5237">
                  <c:v>10.910416600003373</c:v>
                </c:pt>
                <c:pt idx="5238">
                  <c:v>10.912500000005821</c:v>
                </c:pt>
                <c:pt idx="5239">
                  <c:v>10.914583300000231</c:v>
                </c:pt>
                <c:pt idx="5240">
                  <c:v>10.916666600001918</c:v>
                </c:pt>
                <c:pt idx="5241">
                  <c:v>10.918750000004366</c:v>
                </c:pt>
                <c:pt idx="5242">
                  <c:v>10.920833300006052</c:v>
                </c:pt>
                <c:pt idx="5243">
                  <c:v>10.922916600000462</c:v>
                </c:pt>
                <c:pt idx="5244">
                  <c:v>10.92500000000291</c:v>
                </c:pt>
                <c:pt idx="5245">
                  <c:v>10.927083300004597</c:v>
                </c:pt>
                <c:pt idx="5246">
                  <c:v>10.929166600006283</c:v>
                </c:pt>
                <c:pt idx="5247">
                  <c:v>10.931250000001455</c:v>
                </c:pt>
                <c:pt idx="5248">
                  <c:v>10.933333300003142</c:v>
                </c:pt>
                <c:pt idx="5249">
                  <c:v>10.935416600004828</c:v>
                </c:pt>
                <c:pt idx="5250">
                  <c:v>10.9375</c:v>
                </c:pt>
                <c:pt idx="5251">
                  <c:v>10.939583300001686</c:v>
                </c:pt>
                <c:pt idx="5252">
                  <c:v>10.941666600003373</c:v>
                </c:pt>
                <c:pt idx="5253">
                  <c:v>10.943750000005821</c:v>
                </c:pt>
                <c:pt idx="5254">
                  <c:v>10.945833300000231</c:v>
                </c:pt>
                <c:pt idx="5255">
                  <c:v>10.947916600001918</c:v>
                </c:pt>
                <c:pt idx="5256">
                  <c:v>10.950000000004366</c:v>
                </c:pt>
                <c:pt idx="5257">
                  <c:v>10.952083300006052</c:v>
                </c:pt>
                <c:pt idx="5258">
                  <c:v>10.954166600000462</c:v>
                </c:pt>
                <c:pt idx="5259">
                  <c:v>10.95625000000291</c:v>
                </c:pt>
                <c:pt idx="5260">
                  <c:v>10.958333300004597</c:v>
                </c:pt>
                <c:pt idx="5261">
                  <c:v>10.960416600006283</c:v>
                </c:pt>
                <c:pt idx="5262">
                  <c:v>10.962500000001455</c:v>
                </c:pt>
                <c:pt idx="5263">
                  <c:v>10.964583300003142</c:v>
                </c:pt>
                <c:pt idx="5264">
                  <c:v>10.966666600004828</c:v>
                </c:pt>
                <c:pt idx="5265">
                  <c:v>10.96875</c:v>
                </c:pt>
                <c:pt idx="5266">
                  <c:v>10.970833300001686</c:v>
                </c:pt>
                <c:pt idx="5267">
                  <c:v>10.972916600003373</c:v>
                </c:pt>
                <c:pt idx="5268">
                  <c:v>10.975000000005821</c:v>
                </c:pt>
                <c:pt idx="5269">
                  <c:v>10.977083300000231</c:v>
                </c:pt>
                <c:pt idx="5270">
                  <c:v>10.979166600001918</c:v>
                </c:pt>
                <c:pt idx="5271">
                  <c:v>10.981250000004366</c:v>
                </c:pt>
                <c:pt idx="5272">
                  <c:v>10.983333300006052</c:v>
                </c:pt>
                <c:pt idx="5273">
                  <c:v>10.985416600000462</c:v>
                </c:pt>
                <c:pt idx="5274">
                  <c:v>10.98750000000291</c:v>
                </c:pt>
                <c:pt idx="5275">
                  <c:v>10.989583300004597</c:v>
                </c:pt>
                <c:pt idx="5276">
                  <c:v>10.991666600006283</c:v>
                </c:pt>
                <c:pt idx="5277">
                  <c:v>10.993750000001455</c:v>
                </c:pt>
                <c:pt idx="5278">
                  <c:v>10.995833300003142</c:v>
                </c:pt>
                <c:pt idx="5279">
                  <c:v>10.997916600004828</c:v>
                </c:pt>
                <c:pt idx="5280">
                  <c:v>11</c:v>
                </c:pt>
                <c:pt idx="5281">
                  <c:v>11.002083300001686</c:v>
                </c:pt>
                <c:pt idx="5282">
                  <c:v>11.004166600003373</c:v>
                </c:pt>
                <c:pt idx="5283">
                  <c:v>11.006250000005821</c:v>
                </c:pt>
                <c:pt idx="5284">
                  <c:v>11.008333300000231</c:v>
                </c:pt>
                <c:pt idx="5285">
                  <c:v>11.010416600001918</c:v>
                </c:pt>
                <c:pt idx="5286">
                  <c:v>11.012500000004366</c:v>
                </c:pt>
                <c:pt idx="5287">
                  <c:v>11.014583300006052</c:v>
                </c:pt>
                <c:pt idx="5288">
                  <c:v>11.016666600000462</c:v>
                </c:pt>
                <c:pt idx="5289">
                  <c:v>11.01875000000291</c:v>
                </c:pt>
                <c:pt idx="5290">
                  <c:v>11.020833300004597</c:v>
                </c:pt>
                <c:pt idx="5291">
                  <c:v>11.022916600006283</c:v>
                </c:pt>
                <c:pt idx="5292">
                  <c:v>11.025000000001455</c:v>
                </c:pt>
                <c:pt idx="5293">
                  <c:v>11.027083300003142</c:v>
                </c:pt>
                <c:pt idx="5294">
                  <c:v>11.029166600004828</c:v>
                </c:pt>
                <c:pt idx="5295">
                  <c:v>11.03125</c:v>
                </c:pt>
                <c:pt idx="5296">
                  <c:v>11.033333300001686</c:v>
                </c:pt>
                <c:pt idx="5297">
                  <c:v>11.035416600003373</c:v>
                </c:pt>
                <c:pt idx="5298">
                  <c:v>11.037500000005821</c:v>
                </c:pt>
                <c:pt idx="5299">
                  <c:v>11.039583300000231</c:v>
                </c:pt>
                <c:pt idx="5300">
                  <c:v>11.041666600001918</c:v>
                </c:pt>
                <c:pt idx="5301">
                  <c:v>11.043750000004366</c:v>
                </c:pt>
                <c:pt idx="5302">
                  <c:v>11.045833300006052</c:v>
                </c:pt>
                <c:pt idx="5303">
                  <c:v>11.047916600000462</c:v>
                </c:pt>
                <c:pt idx="5304">
                  <c:v>11.05000000000291</c:v>
                </c:pt>
                <c:pt idx="5305">
                  <c:v>11.052083300004597</c:v>
                </c:pt>
                <c:pt idx="5306">
                  <c:v>11.054166600006283</c:v>
                </c:pt>
                <c:pt idx="5307">
                  <c:v>11.056250000001455</c:v>
                </c:pt>
                <c:pt idx="5308">
                  <c:v>11.058333300003142</c:v>
                </c:pt>
                <c:pt idx="5309">
                  <c:v>11.060416600004828</c:v>
                </c:pt>
                <c:pt idx="5310">
                  <c:v>11.0625</c:v>
                </c:pt>
                <c:pt idx="5311">
                  <c:v>11.064583300001686</c:v>
                </c:pt>
                <c:pt idx="5312">
                  <c:v>11.066666600003373</c:v>
                </c:pt>
                <c:pt idx="5313">
                  <c:v>11.068750000005821</c:v>
                </c:pt>
                <c:pt idx="5314">
                  <c:v>11.070833300000231</c:v>
                </c:pt>
                <c:pt idx="5315">
                  <c:v>11.072916600001918</c:v>
                </c:pt>
                <c:pt idx="5316">
                  <c:v>11.075000000004366</c:v>
                </c:pt>
                <c:pt idx="5317">
                  <c:v>11.077083300006052</c:v>
                </c:pt>
                <c:pt idx="5318">
                  <c:v>11.079166600000462</c:v>
                </c:pt>
                <c:pt idx="5319">
                  <c:v>11.08125000000291</c:v>
                </c:pt>
                <c:pt idx="5320">
                  <c:v>11.083333300004597</c:v>
                </c:pt>
                <c:pt idx="5321">
                  <c:v>11.085416600006283</c:v>
                </c:pt>
                <c:pt idx="5322">
                  <c:v>11.087500000001455</c:v>
                </c:pt>
                <c:pt idx="5323">
                  <c:v>11.089583300003142</c:v>
                </c:pt>
                <c:pt idx="5324">
                  <c:v>11.091666600004828</c:v>
                </c:pt>
                <c:pt idx="5325">
                  <c:v>11.09375</c:v>
                </c:pt>
                <c:pt idx="5326">
                  <c:v>11.095833300001686</c:v>
                </c:pt>
                <c:pt idx="5327">
                  <c:v>11.097916600003373</c:v>
                </c:pt>
                <c:pt idx="5328">
                  <c:v>11.100000000005821</c:v>
                </c:pt>
                <c:pt idx="5329">
                  <c:v>11.102083300000231</c:v>
                </c:pt>
                <c:pt idx="5330">
                  <c:v>11.104166600001918</c:v>
                </c:pt>
                <c:pt idx="5331">
                  <c:v>11.106250000004366</c:v>
                </c:pt>
                <c:pt idx="5332">
                  <c:v>11.108333300006052</c:v>
                </c:pt>
                <c:pt idx="5333">
                  <c:v>11.110416600000462</c:v>
                </c:pt>
                <c:pt idx="5334">
                  <c:v>11.11250000000291</c:v>
                </c:pt>
                <c:pt idx="5335">
                  <c:v>11.114583300004597</c:v>
                </c:pt>
                <c:pt idx="5336">
                  <c:v>11.116666600006283</c:v>
                </c:pt>
                <c:pt idx="5337">
                  <c:v>11.118750000001455</c:v>
                </c:pt>
                <c:pt idx="5338">
                  <c:v>11.120833300003142</c:v>
                </c:pt>
                <c:pt idx="5339">
                  <c:v>11.122916600004828</c:v>
                </c:pt>
                <c:pt idx="5340">
                  <c:v>11.125</c:v>
                </c:pt>
                <c:pt idx="5341">
                  <c:v>11.127083300001686</c:v>
                </c:pt>
                <c:pt idx="5342">
                  <c:v>11.129166600003373</c:v>
                </c:pt>
                <c:pt idx="5343">
                  <c:v>11.131250000005821</c:v>
                </c:pt>
                <c:pt idx="5344">
                  <c:v>11.133333300000231</c:v>
                </c:pt>
                <c:pt idx="5345">
                  <c:v>11.135416600001918</c:v>
                </c:pt>
                <c:pt idx="5346">
                  <c:v>11.137500000004366</c:v>
                </c:pt>
                <c:pt idx="5347">
                  <c:v>11.139583300006052</c:v>
                </c:pt>
                <c:pt idx="5348">
                  <c:v>11.141666600000462</c:v>
                </c:pt>
                <c:pt idx="5349">
                  <c:v>11.14375000000291</c:v>
                </c:pt>
                <c:pt idx="5350">
                  <c:v>11.145833300004597</c:v>
                </c:pt>
                <c:pt idx="5351">
                  <c:v>11.147916600006283</c:v>
                </c:pt>
                <c:pt idx="5352">
                  <c:v>11.150000000001455</c:v>
                </c:pt>
                <c:pt idx="5353">
                  <c:v>11.152083300003142</c:v>
                </c:pt>
                <c:pt idx="5354">
                  <c:v>11.154166600004828</c:v>
                </c:pt>
                <c:pt idx="5355">
                  <c:v>11.15625</c:v>
                </c:pt>
                <c:pt idx="5356">
                  <c:v>11.158333300001686</c:v>
                </c:pt>
                <c:pt idx="5357">
                  <c:v>11.160416600003373</c:v>
                </c:pt>
                <c:pt idx="5358">
                  <c:v>11.162500000005821</c:v>
                </c:pt>
                <c:pt idx="5359">
                  <c:v>11.164583300000231</c:v>
                </c:pt>
                <c:pt idx="5360">
                  <c:v>11.166666600001918</c:v>
                </c:pt>
                <c:pt idx="5361">
                  <c:v>11.168750000004366</c:v>
                </c:pt>
                <c:pt idx="5362">
                  <c:v>11.170833300006052</c:v>
                </c:pt>
                <c:pt idx="5363">
                  <c:v>11.172916600000462</c:v>
                </c:pt>
                <c:pt idx="5364">
                  <c:v>11.17500000000291</c:v>
                </c:pt>
                <c:pt idx="5365">
                  <c:v>11.177083300004597</c:v>
                </c:pt>
                <c:pt idx="5366">
                  <c:v>11.179166600006283</c:v>
                </c:pt>
                <c:pt idx="5367">
                  <c:v>11.181250000001455</c:v>
                </c:pt>
                <c:pt idx="5368">
                  <c:v>11.183333300003142</c:v>
                </c:pt>
                <c:pt idx="5369">
                  <c:v>11.185416600004828</c:v>
                </c:pt>
                <c:pt idx="5370">
                  <c:v>11.1875</c:v>
                </c:pt>
                <c:pt idx="5371">
                  <c:v>11.189583300001686</c:v>
                </c:pt>
                <c:pt idx="5372">
                  <c:v>11.191666600003373</c:v>
                </c:pt>
                <c:pt idx="5373">
                  <c:v>11.193750000005821</c:v>
                </c:pt>
                <c:pt idx="5374">
                  <c:v>11.195833300000231</c:v>
                </c:pt>
                <c:pt idx="5375">
                  <c:v>11.197916600001918</c:v>
                </c:pt>
                <c:pt idx="5376">
                  <c:v>11.200000000004366</c:v>
                </c:pt>
                <c:pt idx="5377">
                  <c:v>11.202083300006052</c:v>
                </c:pt>
                <c:pt idx="5378">
                  <c:v>11.204166600000462</c:v>
                </c:pt>
                <c:pt idx="5379">
                  <c:v>11.20625000000291</c:v>
                </c:pt>
                <c:pt idx="5380">
                  <c:v>11.208333300004597</c:v>
                </c:pt>
                <c:pt idx="5381">
                  <c:v>11.210416600006283</c:v>
                </c:pt>
                <c:pt idx="5382">
                  <c:v>11.212500000001455</c:v>
                </c:pt>
                <c:pt idx="5383">
                  <c:v>11.214583300003142</c:v>
                </c:pt>
                <c:pt idx="5384">
                  <c:v>11.216666600004828</c:v>
                </c:pt>
                <c:pt idx="5385">
                  <c:v>11.21875</c:v>
                </c:pt>
                <c:pt idx="5386">
                  <c:v>11.220833300001686</c:v>
                </c:pt>
                <c:pt idx="5387">
                  <c:v>11.222916600003373</c:v>
                </c:pt>
                <c:pt idx="5388">
                  <c:v>11.225000000005821</c:v>
                </c:pt>
                <c:pt idx="5389">
                  <c:v>11.227083300000231</c:v>
                </c:pt>
                <c:pt idx="5390">
                  <c:v>11.229166600001918</c:v>
                </c:pt>
                <c:pt idx="5391">
                  <c:v>11.231250000004366</c:v>
                </c:pt>
                <c:pt idx="5392">
                  <c:v>11.233333300006052</c:v>
                </c:pt>
                <c:pt idx="5393">
                  <c:v>11.235416600000462</c:v>
                </c:pt>
                <c:pt idx="5394">
                  <c:v>11.23750000000291</c:v>
                </c:pt>
                <c:pt idx="5395">
                  <c:v>11.239583300004597</c:v>
                </c:pt>
                <c:pt idx="5396">
                  <c:v>11.241666600006283</c:v>
                </c:pt>
                <c:pt idx="5397">
                  <c:v>11.243750000001455</c:v>
                </c:pt>
                <c:pt idx="5398">
                  <c:v>11.245833300003142</c:v>
                </c:pt>
                <c:pt idx="5399">
                  <c:v>11.247916600004828</c:v>
                </c:pt>
                <c:pt idx="5400">
                  <c:v>11.25</c:v>
                </c:pt>
                <c:pt idx="5401">
                  <c:v>11.252083300001686</c:v>
                </c:pt>
                <c:pt idx="5402">
                  <c:v>11.254166600003373</c:v>
                </c:pt>
                <c:pt idx="5403">
                  <c:v>11.256250000005821</c:v>
                </c:pt>
                <c:pt idx="5404">
                  <c:v>11.258333300000231</c:v>
                </c:pt>
                <c:pt idx="5405">
                  <c:v>11.260416600001918</c:v>
                </c:pt>
                <c:pt idx="5406">
                  <c:v>11.262500000004366</c:v>
                </c:pt>
                <c:pt idx="5407">
                  <c:v>11.264583300006052</c:v>
                </c:pt>
                <c:pt idx="5408">
                  <c:v>11.266666600000462</c:v>
                </c:pt>
                <c:pt idx="5409">
                  <c:v>11.26875000000291</c:v>
                </c:pt>
                <c:pt idx="5410">
                  <c:v>11.270833300004597</c:v>
                </c:pt>
                <c:pt idx="5411">
                  <c:v>11.272916600006283</c:v>
                </c:pt>
                <c:pt idx="5412">
                  <c:v>11.275000000001455</c:v>
                </c:pt>
                <c:pt idx="5413">
                  <c:v>11.277083300003142</c:v>
                </c:pt>
                <c:pt idx="5414">
                  <c:v>11.279166600004828</c:v>
                </c:pt>
                <c:pt idx="5415">
                  <c:v>11.28125</c:v>
                </c:pt>
                <c:pt idx="5416">
                  <c:v>11.283333300001686</c:v>
                </c:pt>
                <c:pt idx="5417">
                  <c:v>11.285416600003373</c:v>
                </c:pt>
                <c:pt idx="5418">
                  <c:v>11.287500000005821</c:v>
                </c:pt>
                <c:pt idx="5419">
                  <c:v>11.289583300000231</c:v>
                </c:pt>
                <c:pt idx="5420">
                  <c:v>11.291666600001918</c:v>
                </c:pt>
                <c:pt idx="5421">
                  <c:v>11.293750000004366</c:v>
                </c:pt>
                <c:pt idx="5422">
                  <c:v>11.295833300006052</c:v>
                </c:pt>
                <c:pt idx="5423">
                  <c:v>11.297916600000462</c:v>
                </c:pt>
                <c:pt idx="5424">
                  <c:v>11.30000000000291</c:v>
                </c:pt>
                <c:pt idx="5425">
                  <c:v>11.302083300004597</c:v>
                </c:pt>
                <c:pt idx="5426">
                  <c:v>11.304166600006283</c:v>
                </c:pt>
                <c:pt idx="5427">
                  <c:v>11.306250000001455</c:v>
                </c:pt>
                <c:pt idx="5428">
                  <c:v>11.308333300003142</c:v>
                </c:pt>
                <c:pt idx="5429">
                  <c:v>11.310416600004828</c:v>
                </c:pt>
                <c:pt idx="5430">
                  <c:v>11.3125</c:v>
                </c:pt>
                <c:pt idx="5431">
                  <c:v>11.314583300001686</c:v>
                </c:pt>
                <c:pt idx="5432">
                  <c:v>11.316666600003373</c:v>
                </c:pt>
                <c:pt idx="5433">
                  <c:v>11.318750000005821</c:v>
                </c:pt>
                <c:pt idx="5434">
                  <c:v>11.320833300000231</c:v>
                </c:pt>
                <c:pt idx="5435">
                  <c:v>11.322916600001918</c:v>
                </c:pt>
                <c:pt idx="5436">
                  <c:v>11.325000000004366</c:v>
                </c:pt>
                <c:pt idx="5437">
                  <c:v>11.327083300006052</c:v>
                </c:pt>
                <c:pt idx="5438">
                  <c:v>11.329166600000462</c:v>
                </c:pt>
                <c:pt idx="5439">
                  <c:v>11.33125000000291</c:v>
                </c:pt>
                <c:pt idx="5440">
                  <c:v>11.333333300004597</c:v>
                </c:pt>
                <c:pt idx="5441">
                  <c:v>11.335416600006283</c:v>
                </c:pt>
                <c:pt idx="5442">
                  <c:v>11.337500000001455</c:v>
                </c:pt>
                <c:pt idx="5443">
                  <c:v>11.339583300003142</c:v>
                </c:pt>
                <c:pt idx="5444">
                  <c:v>11.341666600004828</c:v>
                </c:pt>
                <c:pt idx="5445">
                  <c:v>11.34375</c:v>
                </c:pt>
                <c:pt idx="5446">
                  <c:v>11.345833300001686</c:v>
                </c:pt>
                <c:pt idx="5447">
                  <c:v>11.347916600003373</c:v>
                </c:pt>
                <c:pt idx="5448">
                  <c:v>11.350000000005821</c:v>
                </c:pt>
                <c:pt idx="5449">
                  <c:v>11.352083300000231</c:v>
                </c:pt>
                <c:pt idx="5450">
                  <c:v>11.354166600001918</c:v>
                </c:pt>
                <c:pt idx="5451">
                  <c:v>11.356250000004366</c:v>
                </c:pt>
                <c:pt idx="5452">
                  <c:v>11.358333300006052</c:v>
                </c:pt>
                <c:pt idx="5453">
                  <c:v>11.360416600000462</c:v>
                </c:pt>
                <c:pt idx="5454">
                  <c:v>11.36250000000291</c:v>
                </c:pt>
                <c:pt idx="5455">
                  <c:v>11.364583300004597</c:v>
                </c:pt>
                <c:pt idx="5456">
                  <c:v>11.366666600006283</c:v>
                </c:pt>
                <c:pt idx="5457">
                  <c:v>11.368750000001455</c:v>
                </c:pt>
                <c:pt idx="5458">
                  <c:v>11.370833300003142</c:v>
                </c:pt>
                <c:pt idx="5459">
                  <c:v>11.372916600004828</c:v>
                </c:pt>
                <c:pt idx="5460">
                  <c:v>11.375</c:v>
                </c:pt>
                <c:pt idx="5461">
                  <c:v>11.377083300001686</c:v>
                </c:pt>
                <c:pt idx="5462">
                  <c:v>11.379166600003373</c:v>
                </c:pt>
                <c:pt idx="5463">
                  <c:v>11.381250000005821</c:v>
                </c:pt>
                <c:pt idx="5464">
                  <c:v>11.383333300000231</c:v>
                </c:pt>
                <c:pt idx="5465">
                  <c:v>11.385416600001918</c:v>
                </c:pt>
                <c:pt idx="5466">
                  <c:v>11.387500000004366</c:v>
                </c:pt>
                <c:pt idx="5467">
                  <c:v>11.389583300006052</c:v>
                </c:pt>
                <c:pt idx="5468">
                  <c:v>11.391666600000462</c:v>
                </c:pt>
                <c:pt idx="5469">
                  <c:v>11.39375000000291</c:v>
                </c:pt>
                <c:pt idx="5470">
                  <c:v>11.395833300004597</c:v>
                </c:pt>
                <c:pt idx="5471">
                  <c:v>11.397916600006283</c:v>
                </c:pt>
                <c:pt idx="5472">
                  <c:v>11.400000000001455</c:v>
                </c:pt>
                <c:pt idx="5473">
                  <c:v>11.402083300003142</c:v>
                </c:pt>
                <c:pt idx="5474">
                  <c:v>11.404166600004828</c:v>
                </c:pt>
                <c:pt idx="5475">
                  <c:v>11.40625</c:v>
                </c:pt>
                <c:pt idx="5476">
                  <c:v>11.408333300001686</c:v>
                </c:pt>
                <c:pt idx="5477">
                  <c:v>11.410416600003373</c:v>
                </c:pt>
                <c:pt idx="5478">
                  <c:v>11.412500000005821</c:v>
                </c:pt>
                <c:pt idx="5479">
                  <c:v>11.414583300000231</c:v>
                </c:pt>
                <c:pt idx="5480">
                  <c:v>11.416666600001918</c:v>
                </c:pt>
                <c:pt idx="5481">
                  <c:v>11.418750000004366</c:v>
                </c:pt>
                <c:pt idx="5482">
                  <c:v>11.420833300006052</c:v>
                </c:pt>
                <c:pt idx="5483">
                  <c:v>11.422916600000462</c:v>
                </c:pt>
                <c:pt idx="5484">
                  <c:v>11.42500000000291</c:v>
                </c:pt>
                <c:pt idx="5485">
                  <c:v>11.427083300004597</c:v>
                </c:pt>
                <c:pt idx="5486">
                  <c:v>11.429166600006283</c:v>
                </c:pt>
                <c:pt idx="5487">
                  <c:v>11.431250000001455</c:v>
                </c:pt>
                <c:pt idx="5488">
                  <c:v>11.433333300003142</c:v>
                </c:pt>
                <c:pt idx="5489">
                  <c:v>11.435416600004828</c:v>
                </c:pt>
                <c:pt idx="5490">
                  <c:v>11.4375</c:v>
                </c:pt>
                <c:pt idx="5491">
                  <c:v>11.439583300001686</c:v>
                </c:pt>
                <c:pt idx="5492">
                  <c:v>11.441666600003373</c:v>
                </c:pt>
                <c:pt idx="5493">
                  <c:v>11.443750000005821</c:v>
                </c:pt>
                <c:pt idx="5494">
                  <c:v>11.445833300000231</c:v>
                </c:pt>
                <c:pt idx="5495">
                  <c:v>11.447916600001918</c:v>
                </c:pt>
                <c:pt idx="5496">
                  <c:v>11.450000000004366</c:v>
                </c:pt>
                <c:pt idx="5497">
                  <c:v>11.452083300006052</c:v>
                </c:pt>
                <c:pt idx="5498">
                  <c:v>11.454166600000462</c:v>
                </c:pt>
                <c:pt idx="5499">
                  <c:v>11.45625000000291</c:v>
                </c:pt>
                <c:pt idx="5500">
                  <c:v>11.458333300004597</c:v>
                </c:pt>
                <c:pt idx="5501">
                  <c:v>11.460416600006283</c:v>
                </c:pt>
                <c:pt idx="5502">
                  <c:v>11.462500000001455</c:v>
                </c:pt>
                <c:pt idx="5503">
                  <c:v>11.464583300003142</c:v>
                </c:pt>
                <c:pt idx="5504">
                  <c:v>11.466666600004828</c:v>
                </c:pt>
                <c:pt idx="5505">
                  <c:v>11.46875</c:v>
                </c:pt>
                <c:pt idx="5506">
                  <c:v>11.470833300001686</c:v>
                </c:pt>
                <c:pt idx="5507">
                  <c:v>11.472916600003373</c:v>
                </c:pt>
                <c:pt idx="5508">
                  <c:v>11.475000000005821</c:v>
                </c:pt>
                <c:pt idx="5509">
                  <c:v>11.477083300000231</c:v>
                </c:pt>
                <c:pt idx="5510">
                  <c:v>11.479166600001918</c:v>
                </c:pt>
                <c:pt idx="5511">
                  <c:v>11.481250000004366</c:v>
                </c:pt>
                <c:pt idx="5512">
                  <c:v>11.483333300006052</c:v>
                </c:pt>
                <c:pt idx="5513">
                  <c:v>11.485416600000462</c:v>
                </c:pt>
                <c:pt idx="5514">
                  <c:v>11.48750000000291</c:v>
                </c:pt>
                <c:pt idx="5515">
                  <c:v>11.489583300004597</c:v>
                </c:pt>
                <c:pt idx="5516">
                  <c:v>11.491666600006283</c:v>
                </c:pt>
                <c:pt idx="5517">
                  <c:v>11.493750000001455</c:v>
                </c:pt>
                <c:pt idx="5518">
                  <c:v>11.495833300003142</c:v>
                </c:pt>
                <c:pt idx="5519">
                  <c:v>11.497916600004828</c:v>
                </c:pt>
                <c:pt idx="5520">
                  <c:v>11.5</c:v>
                </c:pt>
                <c:pt idx="5521">
                  <c:v>11.502083300001686</c:v>
                </c:pt>
                <c:pt idx="5522">
                  <c:v>11.504166600003373</c:v>
                </c:pt>
                <c:pt idx="5523">
                  <c:v>11.506250000005821</c:v>
                </c:pt>
                <c:pt idx="5524">
                  <c:v>11.508333300000231</c:v>
                </c:pt>
                <c:pt idx="5525">
                  <c:v>11.510416600001918</c:v>
                </c:pt>
                <c:pt idx="5526">
                  <c:v>11.512500000004366</c:v>
                </c:pt>
                <c:pt idx="5527">
                  <c:v>11.514583300006052</c:v>
                </c:pt>
                <c:pt idx="5528">
                  <c:v>11.516666600000462</c:v>
                </c:pt>
                <c:pt idx="5529">
                  <c:v>11.51875000000291</c:v>
                </c:pt>
                <c:pt idx="5530">
                  <c:v>11.520833300004597</c:v>
                </c:pt>
                <c:pt idx="5531">
                  <c:v>11.522916600006283</c:v>
                </c:pt>
                <c:pt idx="5532">
                  <c:v>11.525000000001455</c:v>
                </c:pt>
                <c:pt idx="5533">
                  <c:v>11.527083300003142</c:v>
                </c:pt>
                <c:pt idx="5534">
                  <c:v>11.529166600004828</c:v>
                </c:pt>
                <c:pt idx="5535">
                  <c:v>11.53125</c:v>
                </c:pt>
                <c:pt idx="5536">
                  <c:v>11.533333300001686</c:v>
                </c:pt>
                <c:pt idx="5537">
                  <c:v>11.535416600003373</c:v>
                </c:pt>
                <c:pt idx="5538">
                  <c:v>11.537500000005821</c:v>
                </c:pt>
                <c:pt idx="5539">
                  <c:v>11.539583300000231</c:v>
                </c:pt>
                <c:pt idx="5540">
                  <c:v>11.541666600001918</c:v>
                </c:pt>
                <c:pt idx="5541">
                  <c:v>11.543750000004366</c:v>
                </c:pt>
                <c:pt idx="5542">
                  <c:v>11.545833300006052</c:v>
                </c:pt>
                <c:pt idx="5543">
                  <c:v>11.547916600000462</c:v>
                </c:pt>
                <c:pt idx="5544">
                  <c:v>11.55000000000291</c:v>
                </c:pt>
                <c:pt idx="5545">
                  <c:v>11.552083300004597</c:v>
                </c:pt>
                <c:pt idx="5546">
                  <c:v>11.554166600006283</c:v>
                </c:pt>
                <c:pt idx="5547">
                  <c:v>11.556250000001455</c:v>
                </c:pt>
                <c:pt idx="5548">
                  <c:v>11.558333300003142</c:v>
                </c:pt>
                <c:pt idx="5549">
                  <c:v>11.560416600004828</c:v>
                </c:pt>
                <c:pt idx="5550">
                  <c:v>11.5625</c:v>
                </c:pt>
                <c:pt idx="5551">
                  <c:v>11.564583300001686</c:v>
                </c:pt>
                <c:pt idx="5552">
                  <c:v>11.566666600003373</c:v>
                </c:pt>
                <c:pt idx="5553">
                  <c:v>11.568750000005821</c:v>
                </c:pt>
                <c:pt idx="5554">
                  <c:v>11.570833300000231</c:v>
                </c:pt>
                <c:pt idx="5555">
                  <c:v>11.572916600001918</c:v>
                </c:pt>
                <c:pt idx="5556">
                  <c:v>11.575000000004366</c:v>
                </c:pt>
                <c:pt idx="5557">
                  <c:v>11.577083300006052</c:v>
                </c:pt>
                <c:pt idx="5558">
                  <c:v>11.579166600000462</c:v>
                </c:pt>
                <c:pt idx="5559">
                  <c:v>11.58125000000291</c:v>
                </c:pt>
                <c:pt idx="5560">
                  <c:v>11.583333300004597</c:v>
                </c:pt>
                <c:pt idx="5561">
                  <c:v>11.585416600006283</c:v>
                </c:pt>
                <c:pt idx="5562">
                  <c:v>11.587500000001455</c:v>
                </c:pt>
                <c:pt idx="5563">
                  <c:v>11.589583300003142</c:v>
                </c:pt>
                <c:pt idx="5564">
                  <c:v>11.591666600004828</c:v>
                </c:pt>
                <c:pt idx="5565">
                  <c:v>11.59375</c:v>
                </c:pt>
                <c:pt idx="5566">
                  <c:v>11.595833300001686</c:v>
                </c:pt>
                <c:pt idx="5567">
                  <c:v>11.597916600003373</c:v>
                </c:pt>
                <c:pt idx="5568">
                  <c:v>11.600000000005821</c:v>
                </c:pt>
                <c:pt idx="5569">
                  <c:v>11.602083300000231</c:v>
                </c:pt>
                <c:pt idx="5570">
                  <c:v>11.604166600001918</c:v>
                </c:pt>
                <c:pt idx="5571">
                  <c:v>11.606250000004366</c:v>
                </c:pt>
                <c:pt idx="5572">
                  <c:v>11.608333300006052</c:v>
                </c:pt>
                <c:pt idx="5573">
                  <c:v>11.610416600000462</c:v>
                </c:pt>
                <c:pt idx="5574">
                  <c:v>11.61250000000291</c:v>
                </c:pt>
                <c:pt idx="5575">
                  <c:v>11.614583300004597</c:v>
                </c:pt>
                <c:pt idx="5576">
                  <c:v>11.616666600006283</c:v>
                </c:pt>
                <c:pt idx="5577">
                  <c:v>11.618750000001455</c:v>
                </c:pt>
                <c:pt idx="5578">
                  <c:v>11.620833300003142</c:v>
                </c:pt>
                <c:pt idx="5579">
                  <c:v>11.622916600004828</c:v>
                </c:pt>
                <c:pt idx="5580">
                  <c:v>11.625</c:v>
                </c:pt>
                <c:pt idx="5581">
                  <c:v>11.627083300001686</c:v>
                </c:pt>
                <c:pt idx="5582">
                  <c:v>11.629166600003373</c:v>
                </c:pt>
                <c:pt idx="5583">
                  <c:v>11.631250000005821</c:v>
                </c:pt>
                <c:pt idx="5584">
                  <c:v>11.633333300000231</c:v>
                </c:pt>
                <c:pt idx="5585">
                  <c:v>11.635416600001918</c:v>
                </c:pt>
                <c:pt idx="5586">
                  <c:v>11.637500000004366</c:v>
                </c:pt>
                <c:pt idx="5587">
                  <c:v>11.639583300006052</c:v>
                </c:pt>
                <c:pt idx="5588">
                  <c:v>11.641666600000462</c:v>
                </c:pt>
                <c:pt idx="5589">
                  <c:v>11.64375000000291</c:v>
                </c:pt>
                <c:pt idx="5590">
                  <c:v>11.645833300004597</c:v>
                </c:pt>
                <c:pt idx="5591">
                  <c:v>11.647916600006283</c:v>
                </c:pt>
                <c:pt idx="5592">
                  <c:v>11.650000000001455</c:v>
                </c:pt>
                <c:pt idx="5593">
                  <c:v>11.652083300003142</c:v>
                </c:pt>
                <c:pt idx="5594">
                  <c:v>11.654166600004828</c:v>
                </c:pt>
                <c:pt idx="5595">
                  <c:v>11.65625</c:v>
                </c:pt>
                <c:pt idx="5596">
                  <c:v>11.658333300001686</c:v>
                </c:pt>
                <c:pt idx="5597">
                  <c:v>11.660416600003373</c:v>
                </c:pt>
                <c:pt idx="5598">
                  <c:v>11.662500000005821</c:v>
                </c:pt>
                <c:pt idx="5599">
                  <c:v>11.664583300000231</c:v>
                </c:pt>
                <c:pt idx="5600">
                  <c:v>11.666666600001918</c:v>
                </c:pt>
                <c:pt idx="5601">
                  <c:v>11.668750000004366</c:v>
                </c:pt>
                <c:pt idx="5602">
                  <c:v>11.670833300006052</c:v>
                </c:pt>
                <c:pt idx="5603">
                  <c:v>11.672916600000462</c:v>
                </c:pt>
                <c:pt idx="5604">
                  <c:v>11.67500000000291</c:v>
                </c:pt>
                <c:pt idx="5605">
                  <c:v>11.677083300004597</c:v>
                </c:pt>
                <c:pt idx="5606">
                  <c:v>11.679166600006283</c:v>
                </c:pt>
                <c:pt idx="5607">
                  <c:v>11.681250000001455</c:v>
                </c:pt>
                <c:pt idx="5608">
                  <c:v>11.683333300003142</c:v>
                </c:pt>
                <c:pt idx="5609">
                  <c:v>11.685416600004828</c:v>
                </c:pt>
                <c:pt idx="5610">
                  <c:v>11.6875</c:v>
                </c:pt>
                <c:pt idx="5611">
                  <c:v>11.689583300001686</c:v>
                </c:pt>
                <c:pt idx="5612">
                  <c:v>11.691666600003373</c:v>
                </c:pt>
                <c:pt idx="5613">
                  <c:v>11.693750000005821</c:v>
                </c:pt>
                <c:pt idx="5614">
                  <c:v>11.695833300000231</c:v>
                </c:pt>
                <c:pt idx="5615">
                  <c:v>11.697916600001918</c:v>
                </c:pt>
                <c:pt idx="5616">
                  <c:v>11.700000000004366</c:v>
                </c:pt>
                <c:pt idx="5617">
                  <c:v>11.702083300006052</c:v>
                </c:pt>
                <c:pt idx="5618">
                  <c:v>11.704166600000462</c:v>
                </c:pt>
                <c:pt idx="5619">
                  <c:v>11.70625000000291</c:v>
                </c:pt>
                <c:pt idx="5620">
                  <c:v>11.708333300004597</c:v>
                </c:pt>
                <c:pt idx="5621">
                  <c:v>11.710416600006283</c:v>
                </c:pt>
                <c:pt idx="5622">
                  <c:v>11.712500000001455</c:v>
                </c:pt>
                <c:pt idx="5623">
                  <c:v>11.714583300003142</c:v>
                </c:pt>
                <c:pt idx="5624">
                  <c:v>11.716666600004828</c:v>
                </c:pt>
                <c:pt idx="5625">
                  <c:v>11.71875</c:v>
                </c:pt>
                <c:pt idx="5626">
                  <c:v>11.720833300001686</c:v>
                </c:pt>
                <c:pt idx="5627">
                  <c:v>11.722916600003373</c:v>
                </c:pt>
                <c:pt idx="5628">
                  <c:v>11.725000000005821</c:v>
                </c:pt>
                <c:pt idx="5629">
                  <c:v>11.727083300000231</c:v>
                </c:pt>
                <c:pt idx="5630">
                  <c:v>11.729166600001918</c:v>
                </c:pt>
                <c:pt idx="5631">
                  <c:v>11.731250000004366</c:v>
                </c:pt>
                <c:pt idx="5632">
                  <c:v>11.733333300006052</c:v>
                </c:pt>
                <c:pt idx="5633">
                  <c:v>11.735416600000462</c:v>
                </c:pt>
                <c:pt idx="5634">
                  <c:v>11.73750000000291</c:v>
                </c:pt>
                <c:pt idx="5635">
                  <c:v>11.739583300004597</c:v>
                </c:pt>
                <c:pt idx="5636">
                  <c:v>11.741666600006283</c:v>
                </c:pt>
                <c:pt idx="5637">
                  <c:v>11.743750000001455</c:v>
                </c:pt>
                <c:pt idx="5638">
                  <c:v>11.745833300003142</c:v>
                </c:pt>
                <c:pt idx="5639">
                  <c:v>11.747916600004828</c:v>
                </c:pt>
                <c:pt idx="5640">
                  <c:v>11.75</c:v>
                </c:pt>
                <c:pt idx="5641">
                  <c:v>11.752083300001686</c:v>
                </c:pt>
                <c:pt idx="5642">
                  <c:v>11.754166600003373</c:v>
                </c:pt>
                <c:pt idx="5643">
                  <c:v>11.756250000005821</c:v>
                </c:pt>
                <c:pt idx="5644">
                  <c:v>11.758333300000231</c:v>
                </c:pt>
                <c:pt idx="5645">
                  <c:v>11.760416600001918</c:v>
                </c:pt>
                <c:pt idx="5646">
                  <c:v>11.762500000004366</c:v>
                </c:pt>
                <c:pt idx="5647">
                  <c:v>11.764583300006052</c:v>
                </c:pt>
                <c:pt idx="5648">
                  <c:v>11.766666600000462</c:v>
                </c:pt>
                <c:pt idx="5649">
                  <c:v>11.76875000000291</c:v>
                </c:pt>
                <c:pt idx="5650">
                  <c:v>11.770833300004597</c:v>
                </c:pt>
                <c:pt idx="5651">
                  <c:v>11.772916600006283</c:v>
                </c:pt>
                <c:pt idx="5652">
                  <c:v>11.775000000001455</c:v>
                </c:pt>
                <c:pt idx="5653">
                  <c:v>11.777083300003142</c:v>
                </c:pt>
                <c:pt idx="5654">
                  <c:v>11.779166600004828</c:v>
                </c:pt>
                <c:pt idx="5655">
                  <c:v>11.78125</c:v>
                </c:pt>
                <c:pt idx="5656">
                  <c:v>11.783333300001686</c:v>
                </c:pt>
                <c:pt idx="5657">
                  <c:v>11.785416600003373</c:v>
                </c:pt>
                <c:pt idx="5658">
                  <c:v>11.787500000005821</c:v>
                </c:pt>
                <c:pt idx="5659">
                  <c:v>11.789583300000231</c:v>
                </c:pt>
                <c:pt idx="5660">
                  <c:v>11.791666600001918</c:v>
                </c:pt>
                <c:pt idx="5661">
                  <c:v>11.793750000004366</c:v>
                </c:pt>
                <c:pt idx="5662">
                  <c:v>11.795833300006052</c:v>
                </c:pt>
                <c:pt idx="5663">
                  <c:v>11.797916600000462</c:v>
                </c:pt>
                <c:pt idx="5664">
                  <c:v>11.80000000000291</c:v>
                </c:pt>
                <c:pt idx="5665">
                  <c:v>11.802083300004597</c:v>
                </c:pt>
                <c:pt idx="5666">
                  <c:v>11.804166600006283</c:v>
                </c:pt>
                <c:pt idx="5667">
                  <c:v>11.806250000001455</c:v>
                </c:pt>
                <c:pt idx="5668">
                  <c:v>11.808333300003142</c:v>
                </c:pt>
                <c:pt idx="5669">
                  <c:v>11.810416600004828</c:v>
                </c:pt>
                <c:pt idx="5670">
                  <c:v>11.8125</c:v>
                </c:pt>
                <c:pt idx="5671">
                  <c:v>11.814583300001686</c:v>
                </c:pt>
                <c:pt idx="5672">
                  <c:v>11.816666600003373</c:v>
                </c:pt>
                <c:pt idx="5673">
                  <c:v>11.818750000005821</c:v>
                </c:pt>
                <c:pt idx="5674">
                  <c:v>11.820833300000231</c:v>
                </c:pt>
                <c:pt idx="5675">
                  <c:v>11.822916600001918</c:v>
                </c:pt>
                <c:pt idx="5676">
                  <c:v>11.825000000004366</c:v>
                </c:pt>
                <c:pt idx="5677">
                  <c:v>11.827083300006052</c:v>
                </c:pt>
                <c:pt idx="5678">
                  <c:v>11.829166600000462</c:v>
                </c:pt>
                <c:pt idx="5679">
                  <c:v>11.83125000000291</c:v>
                </c:pt>
                <c:pt idx="5680">
                  <c:v>11.833333300004597</c:v>
                </c:pt>
                <c:pt idx="5681">
                  <c:v>11.835416600006283</c:v>
                </c:pt>
                <c:pt idx="5682">
                  <c:v>11.837500000001455</c:v>
                </c:pt>
                <c:pt idx="5683">
                  <c:v>11.839583300003142</c:v>
                </c:pt>
                <c:pt idx="5684">
                  <c:v>11.841666600004828</c:v>
                </c:pt>
                <c:pt idx="5685">
                  <c:v>11.84375</c:v>
                </c:pt>
                <c:pt idx="5686">
                  <c:v>11.845833300001686</c:v>
                </c:pt>
                <c:pt idx="5687">
                  <c:v>11.847916600003373</c:v>
                </c:pt>
                <c:pt idx="5688">
                  <c:v>11.850000000005821</c:v>
                </c:pt>
                <c:pt idx="5689">
                  <c:v>11.852083300000231</c:v>
                </c:pt>
                <c:pt idx="5690">
                  <c:v>11.854166600001918</c:v>
                </c:pt>
                <c:pt idx="5691">
                  <c:v>11.856250000004366</c:v>
                </c:pt>
                <c:pt idx="5692">
                  <c:v>11.858333300006052</c:v>
                </c:pt>
                <c:pt idx="5693">
                  <c:v>11.860416600000462</c:v>
                </c:pt>
                <c:pt idx="5694">
                  <c:v>11.86250000000291</c:v>
                </c:pt>
                <c:pt idx="5695">
                  <c:v>11.864583300004597</c:v>
                </c:pt>
                <c:pt idx="5696">
                  <c:v>11.866666600006283</c:v>
                </c:pt>
                <c:pt idx="5697">
                  <c:v>11.868750000001455</c:v>
                </c:pt>
                <c:pt idx="5698">
                  <c:v>11.870833300003142</c:v>
                </c:pt>
                <c:pt idx="5699">
                  <c:v>11.872916600004828</c:v>
                </c:pt>
                <c:pt idx="5700">
                  <c:v>11.875</c:v>
                </c:pt>
                <c:pt idx="5701">
                  <c:v>11.877083300001686</c:v>
                </c:pt>
                <c:pt idx="5702">
                  <c:v>11.879166600003373</c:v>
                </c:pt>
                <c:pt idx="5703">
                  <c:v>11.881250000005821</c:v>
                </c:pt>
                <c:pt idx="5704">
                  <c:v>11.883333300000231</c:v>
                </c:pt>
                <c:pt idx="5705">
                  <c:v>11.885416600001918</c:v>
                </c:pt>
                <c:pt idx="5706">
                  <c:v>11.887500000004366</c:v>
                </c:pt>
                <c:pt idx="5707">
                  <c:v>11.889583300006052</c:v>
                </c:pt>
                <c:pt idx="5708">
                  <c:v>11.891666600000462</c:v>
                </c:pt>
                <c:pt idx="5709">
                  <c:v>11.89375000000291</c:v>
                </c:pt>
                <c:pt idx="5710">
                  <c:v>11.895833300004597</c:v>
                </c:pt>
                <c:pt idx="5711">
                  <c:v>11.897916600006283</c:v>
                </c:pt>
                <c:pt idx="5712">
                  <c:v>11.900000000001455</c:v>
                </c:pt>
                <c:pt idx="5713">
                  <c:v>11.902083300003142</c:v>
                </c:pt>
                <c:pt idx="5714">
                  <c:v>11.904166600004828</c:v>
                </c:pt>
                <c:pt idx="5715">
                  <c:v>11.90625</c:v>
                </c:pt>
                <c:pt idx="5716">
                  <c:v>11.908333300001686</c:v>
                </c:pt>
                <c:pt idx="5717">
                  <c:v>11.910416600003373</c:v>
                </c:pt>
                <c:pt idx="5718">
                  <c:v>11.912500000005821</c:v>
                </c:pt>
                <c:pt idx="5719">
                  <c:v>11.914583300000231</c:v>
                </c:pt>
                <c:pt idx="5720">
                  <c:v>11.916666600001918</c:v>
                </c:pt>
                <c:pt idx="5721">
                  <c:v>11.918750000004366</c:v>
                </c:pt>
                <c:pt idx="5722">
                  <c:v>11.920833300006052</c:v>
                </c:pt>
                <c:pt idx="5723">
                  <c:v>11.922916600000462</c:v>
                </c:pt>
                <c:pt idx="5724">
                  <c:v>11.92500000000291</c:v>
                </c:pt>
                <c:pt idx="5725">
                  <c:v>11.927083300004597</c:v>
                </c:pt>
                <c:pt idx="5726">
                  <c:v>11.929166600006283</c:v>
                </c:pt>
                <c:pt idx="5727">
                  <c:v>11.931250000001455</c:v>
                </c:pt>
                <c:pt idx="5728">
                  <c:v>11.933333300003142</c:v>
                </c:pt>
                <c:pt idx="5729">
                  <c:v>11.935416600004828</c:v>
                </c:pt>
                <c:pt idx="5730">
                  <c:v>11.9375</c:v>
                </c:pt>
                <c:pt idx="5731">
                  <c:v>11.939583300001686</c:v>
                </c:pt>
                <c:pt idx="5732">
                  <c:v>11.941666600003373</c:v>
                </c:pt>
                <c:pt idx="5733">
                  <c:v>11.943750000005821</c:v>
                </c:pt>
                <c:pt idx="5734">
                  <c:v>11.945833300000231</c:v>
                </c:pt>
                <c:pt idx="5735">
                  <c:v>11.947916600001918</c:v>
                </c:pt>
                <c:pt idx="5736">
                  <c:v>11.950000000004366</c:v>
                </c:pt>
                <c:pt idx="5737">
                  <c:v>11.952083300006052</c:v>
                </c:pt>
                <c:pt idx="5738">
                  <c:v>11.954166600000462</c:v>
                </c:pt>
                <c:pt idx="5739">
                  <c:v>11.95625000000291</c:v>
                </c:pt>
                <c:pt idx="5740">
                  <c:v>11.958333300004597</c:v>
                </c:pt>
                <c:pt idx="5741">
                  <c:v>11.960416600006283</c:v>
                </c:pt>
                <c:pt idx="5742">
                  <c:v>11.962500000001455</c:v>
                </c:pt>
                <c:pt idx="5743">
                  <c:v>11.964583300003142</c:v>
                </c:pt>
                <c:pt idx="5744">
                  <c:v>11.966666600004828</c:v>
                </c:pt>
                <c:pt idx="5745">
                  <c:v>11.96875</c:v>
                </c:pt>
                <c:pt idx="5746">
                  <c:v>11.970833300001686</c:v>
                </c:pt>
                <c:pt idx="5747">
                  <c:v>11.972916600003373</c:v>
                </c:pt>
                <c:pt idx="5748">
                  <c:v>11.975000000005821</c:v>
                </c:pt>
                <c:pt idx="5749">
                  <c:v>11.977083300000231</c:v>
                </c:pt>
                <c:pt idx="5750">
                  <c:v>11.979166600001918</c:v>
                </c:pt>
                <c:pt idx="5751">
                  <c:v>11.981250000004366</c:v>
                </c:pt>
                <c:pt idx="5752">
                  <c:v>11.983333300006052</c:v>
                </c:pt>
                <c:pt idx="5753">
                  <c:v>11.985416600000462</c:v>
                </c:pt>
                <c:pt idx="5754">
                  <c:v>11.98750000000291</c:v>
                </c:pt>
                <c:pt idx="5755">
                  <c:v>11.989583300004597</c:v>
                </c:pt>
                <c:pt idx="5756">
                  <c:v>11.991666600006283</c:v>
                </c:pt>
                <c:pt idx="5757">
                  <c:v>11.993750000001455</c:v>
                </c:pt>
                <c:pt idx="5758">
                  <c:v>11.995833300003142</c:v>
                </c:pt>
                <c:pt idx="5759">
                  <c:v>11.997916600004828</c:v>
                </c:pt>
                <c:pt idx="5760">
                  <c:v>12</c:v>
                </c:pt>
                <c:pt idx="5761">
                  <c:v>12.002083300001686</c:v>
                </c:pt>
                <c:pt idx="5762">
                  <c:v>12.004166600003373</c:v>
                </c:pt>
                <c:pt idx="5763">
                  <c:v>12.006250000005821</c:v>
                </c:pt>
                <c:pt idx="5764">
                  <c:v>12.008333300000231</c:v>
                </c:pt>
                <c:pt idx="5765">
                  <c:v>12.010416600001918</c:v>
                </c:pt>
                <c:pt idx="5766">
                  <c:v>12.012500000004366</c:v>
                </c:pt>
                <c:pt idx="5767">
                  <c:v>12.014583300006052</c:v>
                </c:pt>
                <c:pt idx="5768">
                  <c:v>12.016666600000462</c:v>
                </c:pt>
                <c:pt idx="5769">
                  <c:v>12.01875000000291</c:v>
                </c:pt>
                <c:pt idx="5770">
                  <c:v>12.020833300004597</c:v>
                </c:pt>
                <c:pt idx="5771">
                  <c:v>12.022916600006283</c:v>
                </c:pt>
                <c:pt idx="5772">
                  <c:v>12.025000000001455</c:v>
                </c:pt>
                <c:pt idx="5773">
                  <c:v>12.027083300003142</c:v>
                </c:pt>
                <c:pt idx="5774">
                  <c:v>12.029166600004828</c:v>
                </c:pt>
                <c:pt idx="5775">
                  <c:v>12.03125</c:v>
                </c:pt>
                <c:pt idx="5776">
                  <c:v>12.033333300001686</c:v>
                </c:pt>
                <c:pt idx="5777">
                  <c:v>12.035416600003373</c:v>
                </c:pt>
                <c:pt idx="5778">
                  <c:v>12.037500000005821</c:v>
                </c:pt>
                <c:pt idx="5779">
                  <c:v>12.039583300000231</c:v>
                </c:pt>
                <c:pt idx="5780">
                  <c:v>12.041666600001918</c:v>
                </c:pt>
                <c:pt idx="5781">
                  <c:v>12.043750000004366</c:v>
                </c:pt>
                <c:pt idx="5782">
                  <c:v>12.045833300006052</c:v>
                </c:pt>
                <c:pt idx="5783">
                  <c:v>12.047916600000462</c:v>
                </c:pt>
                <c:pt idx="5784">
                  <c:v>12.05000000000291</c:v>
                </c:pt>
                <c:pt idx="5785">
                  <c:v>12.052083300004597</c:v>
                </c:pt>
                <c:pt idx="5786">
                  <c:v>12.054166600006283</c:v>
                </c:pt>
                <c:pt idx="5787">
                  <c:v>12.056250000001455</c:v>
                </c:pt>
                <c:pt idx="5788">
                  <c:v>12.058333300003142</c:v>
                </c:pt>
                <c:pt idx="5789">
                  <c:v>12.060416600004828</c:v>
                </c:pt>
                <c:pt idx="5790">
                  <c:v>12.0625</c:v>
                </c:pt>
                <c:pt idx="5791">
                  <c:v>12.064583300001686</c:v>
                </c:pt>
                <c:pt idx="5792">
                  <c:v>12.066666600003373</c:v>
                </c:pt>
                <c:pt idx="5793">
                  <c:v>12.068750000005821</c:v>
                </c:pt>
                <c:pt idx="5794">
                  <c:v>12.070833300000231</c:v>
                </c:pt>
                <c:pt idx="5795">
                  <c:v>12.072916600001918</c:v>
                </c:pt>
                <c:pt idx="5796">
                  <c:v>12.075000000004366</c:v>
                </c:pt>
                <c:pt idx="5797">
                  <c:v>12.077083300006052</c:v>
                </c:pt>
                <c:pt idx="5798">
                  <c:v>12.079166600000462</c:v>
                </c:pt>
                <c:pt idx="5799">
                  <c:v>12.08125000000291</c:v>
                </c:pt>
                <c:pt idx="5800">
                  <c:v>12.083333300004597</c:v>
                </c:pt>
                <c:pt idx="5801">
                  <c:v>12.085416600006283</c:v>
                </c:pt>
                <c:pt idx="5802">
                  <c:v>12.087500000001455</c:v>
                </c:pt>
                <c:pt idx="5803">
                  <c:v>12.089583300003142</c:v>
                </c:pt>
                <c:pt idx="5804">
                  <c:v>12.091666600004828</c:v>
                </c:pt>
                <c:pt idx="5805">
                  <c:v>12.09375</c:v>
                </c:pt>
                <c:pt idx="5806">
                  <c:v>12.095833300001686</c:v>
                </c:pt>
                <c:pt idx="5807">
                  <c:v>12.097916600003373</c:v>
                </c:pt>
                <c:pt idx="5808">
                  <c:v>12.100000000005821</c:v>
                </c:pt>
                <c:pt idx="5809">
                  <c:v>12.102083300000231</c:v>
                </c:pt>
                <c:pt idx="5810">
                  <c:v>12.104166600001918</c:v>
                </c:pt>
                <c:pt idx="5811">
                  <c:v>12.106250000004366</c:v>
                </c:pt>
                <c:pt idx="5812">
                  <c:v>12.108333300006052</c:v>
                </c:pt>
                <c:pt idx="5813">
                  <c:v>12.110416600000462</c:v>
                </c:pt>
                <c:pt idx="5814">
                  <c:v>12.11250000000291</c:v>
                </c:pt>
                <c:pt idx="5815">
                  <c:v>12.114583300004597</c:v>
                </c:pt>
                <c:pt idx="5816">
                  <c:v>12.116666600006283</c:v>
                </c:pt>
                <c:pt idx="5817">
                  <c:v>12.118750000001455</c:v>
                </c:pt>
                <c:pt idx="5818">
                  <c:v>12.120833300003142</c:v>
                </c:pt>
                <c:pt idx="5819">
                  <c:v>12.122916600004828</c:v>
                </c:pt>
                <c:pt idx="5820">
                  <c:v>12.125</c:v>
                </c:pt>
                <c:pt idx="5821">
                  <c:v>12.127083300001686</c:v>
                </c:pt>
                <c:pt idx="5822">
                  <c:v>12.129166600003373</c:v>
                </c:pt>
                <c:pt idx="5823">
                  <c:v>12.131250000005821</c:v>
                </c:pt>
                <c:pt idx="5824">
                  <c:v>12.133333300000231</c:v>
                </c:pt>
                <c:pt idx="5825">
                  <c:v>12.135416600001918</c:v>
                </c:pt>
                <c:pt idx="5826">
                  <c:v>12.137500000004366</c:v>
                </c:pt>
                <c:pt idx="5827">
                  <c:v>12.139583300006052</c:v>
                </c:pt>
                <c:pt idx="5828">
                  <c:v>12.141666600000462</c:v>
                </c:pt>
                <c:pt idx="5829">
                  <c:v>12.14375000000291</c:v>
                </c:pt>
                <c:pt idx="5830">
                  <c:v>12.145833300004597</c:v>
                </c:pt>
                <c:pt idx="5831">
                  <c:v>12.147916600006283</c:v>
                </c:pt>
                <c:pt idx="5832">
                  <c:v>12.150000000001455</c:v>
                </c:pt>
                <c:pt idx="5833">
                  <c:v>12.152083300003142</c:v>
                </c:pt>
                <c:pt idx="5834">
                  <c:v>12.154166600004828</c:v>
                </c:pt>
                <c:pt idx="5835">
                  <c:v>12.15625</c:v>
                </c:pt>
                <c:pt idx="5836">
                  <c:v>12.158333300001686</c:v>
                </c:pt>
                <c:pt idx="5837">
                  <c:v>12.160416600003373</c:v>
                </c:pt>
                <c:pt idx="5838">
                  <c:v>12.162500000005821</c:v>
                </c:pt>
                <c:pt idx="5839">
                  <c:v>12.164583300000231</c:v>
                </c:pt>
                <c:pt idx="5840">
                  <c:v>12.166666600001918</c:v>
                </c:pt>
                <c:pt idx="5841">
                  <c:v>12.168750000004366</c:v>
                </c:pt>
                <c:pt idx="5842">
                  <c:v>12.170833300006052</c:v>
                </c:pt>
                <c:pt idx="5843">
                  <c:v>12.172916600000462</c:v>
                </c:pt>
                <c:pt idx="5844">
                  <c:v>12.17500000000291</c:v>
                </c:pt>
                <c:pt idx="5845">
                  <c:v>12.177083300004597</c:v>
                </c:pt>
                <c:pt idx="5846">
                  <c:v>12.179166600006283</c:v>
                </c:pt>
                <c:pt idx="5847">
                  <c:v>12.181250000001455</c:v>
                </c:pt>
                <c:pt idx="5848">
                  <c:v>12.183333300003142</c:v>
                </c:pt>
                <c:pt idx="5849">
                  <c:v>12.185416600004828</c:v>
                </c:pt>
                <c:pt idx="5850">
                  <c:v>12.1875</c:v>
                </c:pt>
                <c:pt idx="5851">
                  <c:v>12.189583300001686</c:v>
                </c:pt>
                <c:pt idx="5852">
                  <c:v>12.191666600003373</c:v>
                </c:pt>
                <c:pt idx="5853">
                  <c:v>12.193750000005821</c:v>
                </c:pt>
                <c:pt idx="5854">
                  <c:v>12.195833300000231</c:v>
                </c:pt>
                <c:pt idx="5855">
                  <c:v>12.197916600001918</c:v>
                </c:pt>
                <c:pt idx="5856">
                  <c:v>12.200000000004366</c:v>
                </c:pt>
                <c:pt idx="5857">
                  <c:v>12.202083300006052</c:v>
                </c:pt>
                <c:pt idx="5858">
                  <c:v>12.204166600000462</c:v>
                </c:pt>
                <c:pt idx="5859">
                  <c:v>12.20625000000291</c:v>
                </c:pt>
                <c:pt idx="5860">
                  <c:v>12.208333300004597</c:v>
                </c:pt>
                <c:pt idx="5861">
                  <c:v>12.210416600006283</c:v>
                </c:pt>
                <c:pt idx="5862">
                  <c:v>12.212500000001455</c:v>
                </c:pt>
                <c:pt idx="5863">
                  <c:v>12.214583300003142</c:v>
                </c:pt>
                <c:pt idx="5864">
                  <c:v>12.216666600004828</c:v>
                </c:pt>
                <c:pt idx="5865">
                  <c:v>12.21875</c:v>
                </c:pt>
                <c:pt idx="5866">
                  <c:v>12.220833300001686</c:v>
                </c:pt>
                <c:pt idx="5867">
                  <c:v>12.222916600003373</c:v>
                </c:pt>
                <c:pt idx="5868">
                  <c:v>12.225000000005821</c:v>
                </c:pt>
                <c:pt idx="5869">
                  <c:v>12.227083300000231</c:v>
                </c:pt>
                <c:pt idx="5870">
                  <c:v>12.229166600001918</c:v>
                </c:pt>
                <c:pt idx="5871">
                  <c:v>12.231250000004366</c:v>
                </c:pt>
                <c:pt idx="5872">
                  <c:v>12.233333300006052</c:v>
                </c:pt>
                <c:pt idx="5873">
                  <c:v>12.235416600000462</c:v>
                </c:pt>
                <c:pt idx="5874">
                  <c:v>12.23750000000291</c:v>
                </c:pt>
                <c:pt idx="5875">
                  <c:v>12.239583300004597</c:v>
                </c:pt>
                <c:pt idx="5876">
                  <c:v>12.241666600006283</c:v>
                </c:pt>
                <c:pt idx="5877">
                  <c:v>12.243750000001455</c:v>
                </c:pt>
                <c:pt idx="5878">
                  <c:v>12.245833300003142</c:v>
                </c:pt>
                <c:pt idx="5879">
                  <c:v>12.247916600004828</c:v>
                </c:pt>
                <c:pt idx="5880">
                  <c:v>12.25</c:v>
                </c:pt>
                <c:pt idx="5881">
                  <c:v>12.252083300001686</c:v>
                </c:pt>
                <c:pt idx="5882">
                  <c:v>12.254166600003373</c:v>
                </c:pt>
                <c:pt idx="5883">
                  <c:v>12.256250000005821</c:v>
                </c:pt>
                <c:pt idx="5884">
                  <c:v>12.258333300000231</c:v>
                </c:pt>
                <c:pt idx="5885">
                  <c:v>12.260416600001918</c:v>
                </c:pt>
                <c:pt idx="5886">
                  <c:v>12.262500000004366</c:v>
                </c:pt>
                <c:pt idx="5887">
                  <c:v>12.264583300006052</c:v>
                </c:pt>
                <c:pt idx="5888">
                  <c:v>12.266666600000462</c:v>
                </c:pt>
                <c:pt idx="5889">
                  <c:v>12.26875000000291</c:v>
                </c:pt>
                <c:pt idx="5890">
                  <c:v>12.270833300004597</c:v>
                </c:pt>
                <c:pt idx="5891">
                  <c:v>12.272916600006283</c:v>
                </c:pt>
                <c:pt idx="5892">
                  <c:v>12.275000000001455</c:v>
                </c:pt>
                <c:pt idx="5893">
                  <c:v>12.277083300003142</c:v>
                </c:pt>
                <c:pt idx="5894">
                  <c:v>12.279166600004828</c:v>
                </c:pt>
                <c:pt idx="5895">
                  <c:v>12.28125</c:v>
                </c:pt>
                <c:pt idx="5896">
                  <c:v>12.283333300001686</c:v>
                </c:pt>
                <c:pt idx="5897">
                  <c:v>12.285416600003373</c:v>
                </c:pt>
                <c:pt idx="5898">
                  <c:v>12.287500000005821</c:v>
                </c:pt>
                <c:pt idx="5899">
                  <c:v>12.289583300000231</c:v>
                </c:pt>
                <c:pt idx="5900">
                  <c:v>12.291666600001918</c:v>
                </c:pt>
                <c:pt idx="5901">
                  <c:v>12.293750000004366</c:v>
                </c:pt>
                <c:pt idx="5902">
                  <c:v>12.295833300006052</c:v>
                </c:pt>
                <c:pt idx="5903">
                  <c:v>12.297916600000462</c:v>
                </c:pt>
                <c:pt idx="5904">
                  <c:v>12.30000000000291</c:v>
                </c:pt>
                <c:pt idx="5905">
                  <c:v>12.302083300004597</c:v>
                </c:pt>
                <c:pt idx="5906">
                  <c:v>12.304166600006283</c:v>
                </c:pt>
                <c:pt idx="5907">
                  <c:v>12.306250000001455</c:v>
                </c:pt>
                <c:pt idx="5908">
                  <c:v>12.308333300003142</c:v>
                </c:pt>
                <c:pt idx="5909">
                  <c:v>12.310416600004828</c:v>
                </c:pt>
                <c:pt idx="5910">
                  <c:v>12.3125</c:v>
                </c:pt>
                <c:pt idx="5911">
                  <c:v>12.314583300001686</c:v>
                </c:pt>
                <c:pt idx="5912">
                  <c:v>12.316666600003373</c:v>
                </c:pt>
                <c:pt idx="5913">
                  <c:v>12.318750000005821</c:v>
                </c:pt>
                <c:pt idx="5914">
                  <c:v>12.320833300000231</c:v>
                </c:pt>
                <c:pt idx="5915">
                  <c:v>12.322916600001918</c:v>
                </c:pt>
                <c:pt idx="5916">
                  <c:v>12.325000000004366</c:v>
                </c:pt>
                <c:pt idx="5917">
                  <c:v>12.327083300006052</c:v>
                </c:pt>
                <c:pt idx="5918">
                  <c:v>12.329166600000462</c:v>
                </c:pt>
                <c:pt idx="5919">
                  <c:v>12.33125000000291</c:v>
                </c:pt>
                <c:pt idx="5920">
                  <c:v>12.333333300004597</c:v>
                </c:pt>
                <c:pt idx="5921">
                  <c:v>12.335416600006283</c:v>
                </c:pt>
                <c:pt idx="5922">
                  <c:v>12.337500000001455</c:v>
                </c:pt>
                <c:pt idx="5923">
                  <c:v>12.339583300003142</c:v>
                </c:pt>
                <c:pt idx="5924">
                  <c:v>12.341666600004828</c:v>
                </c:pt>
                <c:pt idx="5925">
                  <c:v>12.34375</c:v>
                </c:pt>
                <c:pt idx="5926">
                  <c:v>12.345833300001686</c:v>
                </c:pt>
                <c:pt idx="5927">
                  <c:v>12.347916600003373</c:v>
                </c:pt>
                <c:pt idx="5928">
                  <c:v>12.350000000005821</c:v>
                </c:pt>
                <c:pt idx="5929">
                  <c:v>12.352083300000231</c:v>
                </c:pt>
                <c:pt idx="5930">
                  <c:v>12.354166600001918</c:v>
                </c:pt>
                <c:pt idx="5931">
                  <c:v>12.356250000004366</c:v>
                </c:pt>
                <c:pt idx="5932">
                  <c:v>12.358333300006052</c:v>
                </c:pt>
                <c:pt idx="5933">
                  <c:v>12.360416600000462</c:v>
                </c:pt>
                <c:pt idx="5934">
                  <c:v>12.36250000000291</c:v>
                </c:pt>
                <c:pt idx="5935">
                  <c:v>12.364583300004597</c:v>
                </c:pt>
                <c:pt idx="5936">
                  <c:v>12.366666600006283</c:v>
                </c:pt>
                <c:pt idx="5937">
                  <c:v>12.368750000001455</c:v>
                </c:pt>
                <c:pt idx="5938">
                  <c:v>12.370833300003142</c:v>
                </c:pt>
                <c:pt idx="5939">
                  <c:v>12.372916600004828</c:v>
                </c:pt>
                <c:pt idx="5940">
                  <c:v>12.375</c:v>
                </c:pt>
                <c:pt idx="5941">
                  <c:v>12.377083300001686</c:v>
                </c:pt>
                <c:pt idx="5942">
                  <c:v>12.379166600003373</c:v>
                </c:pt>
                <c:pt idx="5943">
                  <c:v>12.381250000005821</c:v>
                </c:pt>
                <c:pt idx="5944">
                  <c:v>12.383333300000231</c:v>
                </c:pt>
                <c:pt idx="5945">
                  <c:v>12.385416600001918</c:v>
                </c:pt>
                <c:pt idx="5946">
                  <c:v>12.387500000004366</c:v>
                </c:pt>
                <c:pt idx="5947">
                  <c:v>12.389583300006052</c:v>
                </c:pt>
                <c:pt idx="5948">
                  <c:v>12.391666600000462</c:v>
                </c:pt>
                <c:pt idx="5949">
                  <c:v>12.39375000000291</c:v>
                </c:pt>
                <c:pt idx="5950">
                  <c:v>12.395833300004597</c:v>
                </c:pt>
                <c:pt idx="5951">
                  <c:v>12.397916600006283</c:v>
                </c:pt>
                <c:pt idx="5952">
                  <c:v>12.400000000001455</c:v>
                </c:pt>
                <c:pt idx="5953">
                  <c:v>12.402083300003142</c:v>
                </c:pt>
                <c:pt idx="5954">
                  <c:v>12.404166600004828</c:v>
                </c:pt>
                <c:pt idx="5955">
                  <c:v>12.40625</c:v>
                </c:pt>
                <c:pt idx="5956">
                  <c:v>12.408333300001686</c:v>
                </c:pt>
                <c:pt idx="5957">
                  <c:v>12.410416600003373</c:v>
                </c:pt>
                <c:pt idx="5958">
                  <c:v>12.412500000005821</c:v>
                </c:pt>
                <c:pt idx="5959">
                  <c:v>12.414583300000231</c:v>
                </c:pt>
                <c:pt idx="5960">
                  <c:v>12.416666600001918</c:v>
                </c:pt>
                <c:pt idx="5961">
                  <c:v>12.418750000004366</c:v>
                </c:pt>
                <c:pt idx="5962">
                  <c:v>12.420833300006052</c:v>
                </c:pt>
                <c:pt idx="5963">
                  <c:v>12.422916600000462</c:v>
                </c:pt>
                <c:pt idx="5964">
                  <c:v>12.42500000000291</c:v>
                </c:pt>
                <c:pt idx="5965">
                  <c:v>12.427083300004597</c:v>
                </c:pt>
                <c:pt idx="5966">
                  <c:v>12.429166600006283</c:v>
                </c:pt>
                <c:pt idx="5967">
                  <c:v>12.431250000001455</c:v>
                </c:pt>
                <c:pt idx="5968">
                  <c:v>12.433333300003142</c:v>
                </c:pt>
                <c:pt idx="5969">
                  <c:v>12.435416600004828</c:v>
                </c:pt>
                <c:pt idx="5970">
                  <c:v>12.4375</c:v>
                </c:pt>
                <c:pt idx="5971">
                  <c:v>12.439583300001686</c:v>
                </c:pt>
                <c:pt idx="5972">
                  <c:v>12.441666600003373</c:v>
                </c:pt>
                <c:pt idx="5973">
                  <c:v>12.443750000005821</c:v>
                </c:pt>
                <c:pt idx="5974">
                  <c:v>12.445833300000231</c:v>
                </c:pt>
                <c:pt idx="5975">
                  <c:v>12.447916600001918</c:v>
                </c:pt>
                <c:pt idx="5976">
                  <c:v>12.450000000004366</c:v>
                </c:pt>
                <c:pt idx="5977">
                  <c:v>12.452083300006052</c:v>
                </c:pt>
                <c:pt idx="5978">
                  <c:v>12.454166600000462</c:v>
                </c:pt>
                <c:pt idx="5979">
                  <c:v>12.45625000000291</c:v>
                </c:pt>
                <c:pt idx="5980">
                  <c:v>12.458333300004597</c:v>
                </c:pt>
                <c:pt idx="5981">
                  <c:v>12.460416600006283</c:v>
                </c:pt>
                <c:pt idx="5982">
                  <c:v>12.462500000001455</c:v>
                </c:pt>
                <c:pt idx="5983">
                  <c:v>12.464583300003142</c:v>
                </c:pt>
                <c:pt idx="5984">
                  <c:v>12.466666600004828</c:v>
                </c:pt>
                <c:pt idx="5985">
                  <c:v>12.46875</c:v>
                </c:pt>
                <c:pt idx="5986">
                  <c:v>12.470833300001686</c:v>
                </c:pt>
                <c:pt idx="5987">
                  <c:v>12.472916600003373</c:v>
                </c:pt>
                <c:pt idx="5988">
                  <c:v>12.475000000005821</c:v>
                </c:pt>
                <c:pt idx="5989">
                  <c:v>12.477083300000231</c:v>
                </c:pt>
                <c:pt idx="5990">
                  <c:v>12.479166600001918</c:v>
                </c:pt>
                <c:pt idx="5991">
                  <c:v>12.481250000004366</c:v>
                </c:pt>
                <c:pt idx="5992">
                  <c:v>12.483333300006052</c:v>
                </c:pt>
                <c:pt idx="5993">
                  <c:v>12.485416600000462</c:v>
                </c:pt>
                <c:pt idx="5994">
                  <c:v>12.48750000000291</c:v>
                </c:pt>
                <c:pt idx="5995">
                  <c:v>12.489583300004597</c:v>
                </c:pt>
                <c:pt idx="5996">
                  <c:v>12.491666600006283</c:v>
                </c:pt>
                <c:pt idx="5997">
                  <c:v>12.493750000001455</c:v>
                </c:pt>
                <c:pt idx="5998">
                  <c:v>12.495833300003142</c:v>
                </c:pt>
                <c:pt idx="5999">
                  <c:v>12.497916600004828</c:v>
                </c:pt>
                <c:pt idx="6000">
                  <c:v>12.5</c:v>
                </c:pt>
                <c:pt idx="6001">
                  <c:v>12.502083300001686</c:v>
                </c:pt>
                <c:pt idx="6002">
                  <c:v>12.504166600003373</c:v>
                </c:pt>
                <c:pt idx="6003">
                  <c:v>12.506250000005821</c:v>
                </c:pt>
                <c:pt idx="6004">
                  <c:v>12.508333300000231</c:v>
                </c:pt>
                <c:pt idx="6005">
                  <c:v>12.510416600001918</c:v>
                </c:pt>
                <c:pt idx="6006">
                  <c:v>12.512500000004366</c:v>
                </c:pt>
                <c:pt idx="6007">
                  <c:v>12.514583300006052</c:v>
                </c:pt>
                <c:pt idx="6008">
                  <c:v>12.516666600000462</c:v>
                </c:pt>
                <c:pt idx="6009">
                  <c:v>12.51875000000291</c:v>
                </c:pt>
                <c:pt idx="6010">
                  <c:v>12.520833300004597</c:v>
                </c:pt>
                <c:pt idx="6011">
                  <c:v>12.522916600006283</c:v>
                </c:pt>
                <c:pt idx="6012">
                  <c:v>12.525000000001455</c:v>
                </c:pt>
                <c:pt idx="6013">
                  <c:v>12.527083300003142</c:v>
                </c:pt>
                <c:pt idx="6014">
                  <c:v>12.529166600004828</c:v>
                </c:pt>
                <c:pt idx="6015">
                  <c:v>12.53125</c:v>
                </c:pt>
                <c:pt idx="6016">
                  <c:v>12.533333300001686</c:v>
                </c:pt>
                <c:pt idx="6017">
                  <c:v>12.535416600003373</c:v>
                </c:pt>
                <c:pt idx="6018">
                  <c:v>12.537500000005821</c:v>
                </c:pt>
                <c:pt idx="6019">
                  <c:v>12.539583300000231</c:v>
                </c:pt>
                <c:pt idx="6020">
                  <c:v>12.541666600001918</c:v>
                </c:pt>
                <c:pt idx="6021">
                  <c:v>12.543750000004366</c:v>
                </c:pt>
                <c:pt idx="6022">
                  <c:v>12.545833300006052</c:v>
                </c:pt>
                <c:pt idx="6023">
                  <c:v>12.547916600000462</c:v>
                </c:pt>
                <c:pt idx="6024">
                  <c:v>12.55000000000291</c:v>
                </c:pt>
                <c:pt idx="6025">
                  <c:v>12.552083300004597</c:v>
                </c:pt>
                <c:pt idx="6026">
                  <c:v>12.554166600006283</c:v>
                </c:pt>
                <c:pt idx="6027">
                  <c:v>12.556250000001455</c:v>
                </c:pt>
                <c:pt idx="6028">
                  <c:v>12.558333300003142</c:v>
                </c:pt>
                <c:pt idx="6029">
                  <c:v>12.560416600004828</c:v>
                </c:pt>
                <c:pt idx="6030">
                  <c:v>12.5625</c:v>
                </c:pt>
                <c:pt idx="6031">
                  <c:v>12.564583300001686</c:v>
                </c:pt>
                <c:pt idx="6032">
                  <c:v>12.566666600003373</c:v>
                </c:pt>
                <c:pt idx="6033">
                  <c:v>12.568750000005821</c:v>
                </c:pt>
                <c:pt idx="6034">
                  <c:v>12.570833300000231</c:v>
                </c:pt>
                <c:pt idx="6035">
                  <c:v>12.572916600001918</c:v>
                </c:pt>
                <c:pt idx="6036">
                  <c:v>12.575000000004366</c:v>
                </c:pt>
                <c:pt idx="6037">
                  <c:v>12.577083300006052</c:v>
                </c:pt>
                <c:pt idx="6038">
                  <c:v>12.579166600000462</c:v>
                </c:pt>
                <c:pt idx="6039">
                  <c:v>12.58125000000291</c:v>
                </c:pt>
                <c:pt idx="6040">
                  <c:v>12.583333300004597</c:v>
                </c:pt>
                <c:pt idx="6041">
                  <c:v>12.585416600006283</c:v>
                </c:pt>
                <c:pt idx="6042">
                  <c:v>12.587500000001455</c:v>
                </c:pt>
                <c:pt idx="6043">
                  <c:v>12.589583300003142</c:v>
                </c:pt>
                <c:pt idx="6044">
                  <c:v>12.591666600004828</c:v>
                </c:pt>
                <c:pt idx="6045">
                  <c:v>12.59375</c:v>
                </c:pt>
                <c:pt idx="6046">
                  <c:v>12.595833300001686</c:v>
                </c:pt>
                <c:pt idx="6047">
                  <c:v>12.597916600003373</c:v>
                </c:pt>
                <c:pt idx="6048">
                  <c:v>12.600000000005821</c:v>
                </c:pt>
                <c:pt idx="6049">
                  <c:v>12.602083300000231</c:v>
                </c:pt>
                <c:pt idx="6050">
                  <c:v>12.604166600001918</c:v>
                </c:pt>
                <c:pt idx="6051">
                  <c:v>12.606250000004366</c:v>
                </c:pt>
                <c:pt idx="6052">
                  <c:v>12.608333300006052</c:v>
                </c:pt>
                <c:pt idx="6053">
                  <c:v>12.610416600000462</c:v>
                </c:pt>
                <c:pt idx="6054">
                  <c:v>12.61250000000291</c:v>
                </c:pt>
                <c:pt idx="6055">
                  <c:v>12.614583300004597</c:v>
                </c:pt>
                <c:pt idx="6056">
                  <c:v>12.616666600006283</c:v>
                </c:pt>
                <c:pt idx="6057">
                  <c:v>12.618750000001455</c:v>
                </c:pt>
                <c:pt idx="6058">
                  <c:v>12.620833300003142</c:v>
                </c:pt>
                <c:pt idx="6059">
                  <c:v>12.622916600004828</c:v>
                </c:pt>
                <c:pt idx="6060">
                  <c:v>12.625</c:v>
                </c:pt>
                <c:pt idx="6061">
                  <c:v>12.627083300001686</c:v>
                </c:pt>
                <c:pt idx="6062">
                  <c:v>12.629166600003373</c:v>
                </c:pt>
                <c:pt idx="6063">
                  <c:v>12.631250000005821</c:v>
                </c:pt>
                <c:pt idx="6064">
                  <c:v>12.633333300000231</c:v>
                </c:pt>
                <c:pt idx="6065">
                  <c:v>12.635416600001918</c:v>
                </c:pt>
                <c:pt idx="6066">
                  <c:v>12.637500000004366</c:v>
                </c:pt>
                <c:pt idx="6067">
                  <c:v>12.639583300006052</c:v>
                </c:pt>
                <c:pt idx="6068">
                  <c:v>12.641666600000462</c:v>
                </c:pt>
                <c:pt idx="6069">
                  <c:v>12.64375000000291</c:v>
                </c:pt>
                <c:pt idx="6070">
                  <c:v>12.645833300004597</c:v>
                </c:pt>
                <c:pt idx="6071">
                  <c:v>12.647916600006283</c:v>
                </c:pt>
                <c:pt idx="6072">
                  <c:v>12.650000000001455</c:v>
                </c:pt>
                <c:pt idx="6073">
                  <c:v>12.652083300003142</c:v>
                </c:pt>
                <c:pt idx="6074">
                  <c:v>12.654166600004828</c:v>
                </c:pt>
                <c:pt idx="6075">
                  <c:v>12.65625</c:v>
                </c:pt>
                <c:pt idx="6076">
                  <c:v>12.658333300001686</c:v>
                </c:pt>
                <c:pt idx="6077">
                  <c:v>12.660416600003373</c:v>
                </c:pt>
                <c:pt idx="6078">
                  <c:v>12.662500000005821</c:v>
                </c:pt>
                <c:pt idx="6079">
                  <c:v>12.664583300000231</c:v>
                </c:pt>
                <c:pt idx="6080">
                  <c:v>12.666666600001918</c:v>
                </c:pt>
                <c:pt idx="6081">
                  <c:v>12.668750000004366</c:v>
                </c:pt>
                <c:pt idx="6082">
                  <c:v>12.670833300006052</c:v>
                </c:pt>
                <c:pt idx="6083">
                  <c:v>12.672916600000462</c:v>
                </c:pt>
                <c:pt idx="6084">
                  <c:v>12.67500000000291</c:v>
                </c:pt>
                <c:pt idx="6085">
                  <c:v>12.677083300004597</c:v>
                </c:pt>
                <c:pt idx="6086">
                  <c:v>12.679166600006283</c:v>
                </c:pt>
                <c:pt idx="6087">
                  <c:v>12.681250000001455</c:v>
                </c:pt>
                <c:pt idx="6088">
                  <c:v>12.683333300003142</c:v>
                </c:pt>
                <c:pt idx="6089">
                  <c:v>12.685416600004828</c:v>
                </c:pt>
                <c:pt idx="6090">
                  <c:v>12.6875</c:v>
                </c:pt>
                <c:pt idx="6091">
                  <c:v>12.689583300001686</c:v>
                </c:pt>
                <c:pt idx="6092">
                  <c:v>12.691666600003373</c:v>
                </c:pt>
                <c:pt idx="6093">
                  <c:v>12.693750000005821</c:v>
                </c:pt>
                <c:pt idx="6094">
                  <c:v>12.695833300000231</c:v>
                </c:pt>
                <c:pt idx="6095">
                  <c:v>12.697916600001918</c:v>
                </c:pt>
                <c:pt idx="6096">
                  <c:v>12.700000000004366</c:v>
                </c:pt>
                <c:pt idx="6097">
                  <c:v>12.702083300006052</c:v>
                </c:pt>
                <c:pt idx="6098">
                  <c:v>12.704166600000462</c:v>
                </c:pt>
                <c:pt idx="6099">
                  <c:v>12.70625000000291</c:v>
                </c:pt>
                <c:pt idx="6100">
                  <c:v>12.708333300004597</c:v>
                </c:pt>
                <c:pt idx="6101">
                  <c:v>12.710416600006283</c:v>
                </c:pt>
                <c:pt idx="6102">
                  <c:v>12.712500000001455</c:v>
                </c:pt>
                <c:pt idx="6103">
                  <c:v>12.714583300003142</c:v>
                </c:pt>
                <c:pt idx="6104">
                  <c:v>12.716666600004828</c:v>
                </c:pt>
                <c:pt idx="6105">
                  <c:v>12.71875</c:v>
                </c:pt>
                <c:pt idx="6106">
                  <c:v>12.720833300001686</c:v>
                </c:pt>
                <c:pt idx="6107">
                  <c:v>12.722916600003373</c:v>
                </c:pt>
                <c:pt idx="6108">
                  <c:v>12.725000000005821</c:v>
                </c:pt>
                <c:pt idx="6109">
                  <c:v>12.727083300000231</c:v>
                </c:pt>
                <c:pt idx="6110">
                  <c:v>12.729166600001918</c:v>
                </c:pt>
                <c:pt idx="6111">
                  <c:v>12.731250000004366</c:v>
                </c:pt>
                <c:pt idx="6112">
                  <c:v>12.733333300006052</c:v>
                </c:pt>
                <c:pt idx="6113">
                  <c:v>12.735416600000462</c:v>
                </c:pt>
                <c:pt idx="6114">
                  <c:v>12.73750000000291</c:v>
                </c:pt>
                <c:pt idx="6115">
                  <c:v>12.739583300004597</c:v>
                </c:pt>
                <c:pt idx="6116">
                  <c:v>12.741666600006283</c:v>
                </c:pt>
                <c:pt idx="6117">
                  <c:v>12.743750000001455</c:v>
                </c:pt>
                <c:pt idx="6118">
                  <c:v>12.745833300003142</c:v>
                </c:pt>
                <c:pt idx="6119">
                  <c:v>12.747916600004828</c:v>
                </c:pt>
                <c:pt idx="6120">
                  <c:v>12.75</c:v>
                </c:pt>
                <c:pt idx="6121">
                  <c:v>12.752083300001686</c:v>
                </c:pt>
                <c:pt idx="6122">
                  <c:v>12.754166600003373</c:v>
                </c:pt>
                <c:pt idx="6123">
                  <c:v>12.756250000005821</c:v>
                </c:pt>
                <c:pt idx="6124">
                  <c:v>12.758333300000231</c:v>
                </c:pt>
                <c:pt idx="6125">
                  <c:v>12.760416600001918</c:v>
                </c:pt>
                <c:pt idx="6126">
                  <c:v>12.762500000004366</c:v>
                </c:pt>
                <c:pt idx="6127">
                  <c:v>12.764583300006052</c:v>
                </c:pt>
                <c:pt idx="6128">
                  <c:v>12.766666600000462</c:v>
                </c:pt>
                <c:pt idx="6129">
                  <c:v>12.76875000000291</c:v>
                </c:pt>
                <c:pt idx="6130">
                  <c:v>12.770833300004597</c:v>
                </c:pt>
                <c:pt idx="6131">
                  <c:v>12.772916600006283</c:v>
                </c:pt>
                <c:pt idx="6132">
                  <c:v>12.775000000001455</c:v>
                </c:pt>
                <c:pt idx="6133">
                  <c:v>12.777083300003142</c:v>
                </c:pt>
                <c:pt idx="6134">
                  <c:v>12.779166600004828</c:v>
                </c:pt>
                <c:pt idx="6135">
                  <c:v>12.78125</c:v>
                </c:pt>
                <c:pt idx="6136">
                  <c:v>12.783333300001686</c:v>
                </c:pt>
                <c:pt idx="6137">
                  <c:v>12.785416600003373</c:v>
                </c:pt>
                <c:pt idx="6138">
                  <c:v>12.787500000005821</c:v>
                </c:pt>
                <c:pt idx="6139">
                  <c:v>12.789583300000231</c:v>
                </c:pt>
                <c:pt idx="6140">
                  <c:v>12.791666600001918</c:v>
                </c:pt>
                <c:pt idx="6141">
                  <c:v>12.793750000004366</c:v>
                </c:pt>
                <c:pt idx="6142">
                  <c:v>12.795833300006052</c:v>
                </c:pt>
                <c:pt idx="6143">
                  <c:v>12.797916600000462</c:v>
                </c:pt>
                <c:pt idx="6144">
                  <c:v>12.80000000000291</c:v>
                </c:pt>
                <c:pt idx="6145">
                  <c:v>12.802083300004597</c:v>
                </c:pt>
                <c:pt idx="6146">
                  <c:v>12.804166600006283</c:v>
                </c:pt>
                <c:pt idx="6147">
                  <c:v>12.806250000001455</c:v>
                </c:pt>
                <c:pt idx="6148">
                  <c:v>12.808333300003142</c:v>
                </c:pt>
                <c:pt idx="6149">
                  <c:v>12.810416600004828</c:v>
                </c:pt>
                <c:pt idx="6150">
                  <c:v>12.8125</c:v>
                </c:pt>
                <c:pt idx="6151">
                  <c:v>12.814583300001686</c:v>
                </c:pt>
                <c:pt idx="6152">
                  <c:v>12.816666600003373</c:v>
                </c:pt>
                <c:pt idx="6153">
                  <c:v>12.818750000005821</c:v>
                </c:pt>
                <c:pt idx="6154">
                  <c:v>12.820833300000231</c:v>
                </c:pt>
                <c:pt idx="6155">
                  <c:v>12.822916600001918</c:v>
                </c:pt>
                <c:pt idx="6156">
                  <c:v>12.825000000004366</c:v>
                </c:pt>
                <c:pt idx="6157">
                  <c:v>12.827083300006052</c:v>
                </c:pt>
                <c:pt idx="6158">
                  <c:v>12.829166600000462</c:v>
                </c:pt>
                <c:pt idx="6159">
                  <c:v>12.83125000000291</c:v>
                </c:pt>
                <c:pt idx="6160">
                  <c:v>12.833333300004597</c:v>
                </c:pt>
                <c:pt idx="6161">
                  <c:v>12.835416600006283</c:v>
                </c:pt>
                <c:pt idx="6162">
                  <c:v>12.837500000001455</c:v>
                </c:pt>
                <c:pt idx="6163">
                  <c:v>12.839583300003142</c:v>
                </c:pt>
                <c:pt idx="6164">
                  <c:v>12.841666600004828</c:v>
                </c:pt>
                <c:pt idx="6165">
                  <c:v>12.84375</c:v>
                </c:pt>
                <c:pt idx="6166">
                  <c:v>12.845833300001686</c:v>
                </c:pt>
                <c:pt idx="6167">
                  <c:v>12.847916600003373</c:v>
                </c:pt>
                <c:pt idx="6168">
                  <c:v>12.850000000005821</c:v>
                </c:pt>
                <c:pt idx="6169">
                  <c:v>12.852083300000231</c:v>
                </c:pt>
                <c:pt idx="6170">
                  <c:v>12.854166600001918</c:v>
                </c:pt>
                <c:pt idx="6171">
                  <c:v>12.856250000004366</c:v>
                </c:pt>
                <c:pt idx="6172">
                  <c:v>12.858333300006052</c:v>
                </c:pt>
                <c:pt idx="6173">
                  <c:v>12.860416600000462</c:v>
                </c:pt>
                <c:pt idx="6174">
                  <c:v>12.86250000000291</c:v>
                </c:pt>
                <c:pt idx="6175">
                  <c:v>12.864583300004597</c:v>
                </c:pt>
                <c:pt idx="6176">
                  <c:v>12.866666600006283</c:v>
                </c:pt>
                <c:pt idx="6177">
                  <c:v>12.868750000001455</c:v>
                </c:pt>
                <c:pt idx="6178">
                  <c:v>12.870833300003142</c:v>
                </c:pt>
                <c:pt idx="6179">
                  <c:v>12.872916600004828</c:v>
                </c:pt>
                <c:pt idx="6180">
                  <c:v>12.875</c:v>
                </c:pt>
                <c:pt idx="6181">
                  <c:v>12.877083300001686</c:v>
                </c:pt>
                <c:pt idx="6182">
                  <c:v>12.879166600003373</c:v>
                </c:pt>
                <c:pt idx="6183">
                  <c:v>12.881250000005821</c:v>
                </c:pt>
                <c:pt idx="6184">
                  <c:v>12.883333300000231</c:v>
                </c:pt>
                <c:pt idx="6185">
                  <c:v>12.885416600001918</c:v>
                </c:pt>
                <c:pt idx="6186">
                  <c:v>12.887500000004366</c:v>
                </c:pt>
                <c:pt idx="6187">
                  <c:v>12.889583300006052</c:v>
                </c:pt>
                <c:pt idx="6188">
                  <c:v>12.891666600000462</c:v>
                </c:pt>
                <c:pt idx="6189">
                  <c:v>12.89375000000291</c:v>
                </c:pt>
                <c:pt idx="6190">
                  <c:v>12.895833300004597</c:v>
                </c:pt>
                <c:pt idx="6191">
                  <c:v>12.897916600006283</c:v>
                </c:pt>
                <c:pt idx="6192">
                  <c:v>12.900000000001455</c:v>
                </c:pt>
                <c:pt idx="6193">
                  <c:v>12.902083300003142</c:v>
                </c:pt>
                <c:pt idx="6194">
                  <c:v>12.904166600004828</c:v>
                </c:pt>
                <c:pt idx="6195">
                  <c:v>12.90625</c:v>
                </c:pt>
                <c:pt idx="6196">
                  <c:v>12.908333300001686</c:v>
                </c:pt>
                <c:pt idx="6197">
                  <c:v>12.910416600003373</c:v>
                </c:pt>
                <c:pt idx="6198">
                  <c:v>12.912500000005821</c:v>
                </c:pt>
                <c:pt idx="6199">
                  <c:v>12.914583300000231</c:v>
                </c:pt>
                <c:pt idx="6200">
                  <c:v>12.916666600001918</c:v>
                </c:pt>
                <c:pt idx="6201">
                  <c:v>12.918750000004366</c:v>
                </c:pt>
                <c:pt idx="6202">
                  <c:v>12.920833300006052</c:v>
                </c:pt>
                <c:pt idx="6203">
                  <c:v>12.922916600000462</c:v>
                </c:pt>
                <c:pt idx="6204">
                  <c:v>12.92500000000291</c:v>
                </c:pt>
                <c:pt idx="6205">
                  <c:v>12.927083300004597</c:v>
                </c:pt>
                <c:pt idx="6206">
                  <c:v>12.929166600006283</c:v>
                </c:pt>
                <c:pt idx="6207">
                  <c:v>12.931250000001455</c:v>
                </c:pt>
                <c:pt idx="6208">
                  <c:v>12.933333300003142</c:v>
                </c:pt>
                <c:pt idx="6209">
                  <c:v>12.935416600004828</c:v>
                </c:pt>
                <c:pt idx="6210">
                  <c:v>12.9375</c:v>
                </c:pt>
                <c:pt idx="6211">
                  <c:v>12.939583300001686</c:v>
                </c:pt>
                <c:pt idx="6212">
                  <c:v>12.941666600003373</c:v>
                </c:pt>
                <c:pt idx="6213">
                  <c:v>12.943750000005821</c:v>
                </c:pt>
                <c:pt idx="6214">
                  <c:v>12.945833300000231</c:v>
                </c:pt>
                <c:pt idx="6215">
                  <c:v>12.947916600001918</c:v>
                </c:pt>
                <c:pt idx="6216">
                  <c:v>12.950000000004366</c:v>
                </c:pt>
                <c:pt idx="6217">
                  <c:v>12.952083300006052</c:v>
                </c:pt>
                <c:pt idx="6218">
                  <c:v>12.954166600000462</c:v>
                </c:pt>
                <c:pt idx="6219">
                  <c:v>12.95625000000291</c:v>
                </c:pt>
                <c:pt idx="6220">
                  <c:v>12.958333300004597</c:v>
                </c:pt>
                <c:pt idx="6221">
                  <c:v>12.960416600006283</c:v>
                </c:pt>
                <c:pt idx="6222">
                  <c:v>12.962500000001455</c:v>
                </c:pt>
                <c:pt idx="6223">
                  <c:v>12.964583300003142</c:v>
                </c:pt>
                <c:pt idx="6224">
                  <c:v>12.966666600004828</c:v>
                </c:pt>
                <c:pt idx="6225">
                  <c:v>12.96875</c:v>
                </c:pt>
                <c:pt idx="6226">
                  <c:v>12.970833300001686</c:v>
                </c:pt>
                <c:pt idx="6227">
                  <c:v>12.972916600003373</c:v>
                </c:pt>
                <c:pt idx="6228">
                  <c:v>12.975000000005821</c:v>
                </c:pt>
                <c:pt idx="6229">
                  <c:v>12.977083300000231</c:v>
                </c:pt>
                <c:pt idx="6230">
                  <c:v>12.979166600001918</c:v>
                </c:pt>
                <c:pt idx="6231">
                  <c:v>12.981250000004366</c:v>
                </c:pt>
                <c:pt idx="6232">
                  <c:v>12.983333300006052</c:v>
                </c:pt>
                <c:pt idx="6233">
                  <c:v>12.985416600000462</c:v>
                </c:pt>
                <c:pt idx="6234">
                  <c:v>12.98750000000291</c:v>
                </c:pt>
                <c:pt idx="6235">
                  <c:v>12.989583300004597</c:v>
                </c:pt>
                <c:pt idx="6236">
                  <c:v>12.991666600006283</c:v>
                </c:pt>
                <c:pt idx="6237">
                  <c:v>12.993750000001455</c:v>
                </c:pt>
                <c:pt idx="6238">
                  <c:v>12.995833300003142</c:v>
                </c:pt>
                <c:pt idx="6239">
                  <c:v>12.997916600004828</c:v>
                </c:pt>
                <c:pt idx="6240">
                  <c:v>13</c:v>
                </c:pt>
                <c:pt idx="6241">
                  <c:v>13.002083300001686</c:v>
                </c:pt>
                <c:pt idx="6242">
                  <c:v>13.004166600003373</c:v>
                </c:pt>
                <c:pt idx="6243">
                  <c:v>13.006250000005821</c:v>
                </c:pt>
                <c:pt idx="6244">
                  <c:v>13.008333300000231</c:v>
                </c:pt>
                <c:pt idx="6245">
                  <c:v>13.010416600001918</c:v>
                </c:pt>
                <c:pt idx="6246">
                  <c:v>13.012500000004366</c:v>
                </c:pt>
                <c:pt idx="6247">
                  <c:v>13.014583300006052</c:v>
                </c:pt>
                <c:pt idx="6248">
                  <c:v>13.016666600000462</c:v>
                </c:pt>
                <c:pt idx="6249">
                  <c:v>13.01875000000291</c:v>
                </c:pt>
                <c:pt idx="6250">
                  <c:v>13.020833300004597</c:v>
                </c:pt>
                <c:pt idx="6251">
                  <c:v>13.022916600006283</c:v>
                </c:pt>
                <c:pt idx="6252">
                  <c:v>13.025000000001455</c:v>
                </c:pt>
                <c:pt idx="6253">
                  <c:v>13.027083300003142</c:v>
                </c:pt>
                <c:pt idx="6254">
                  <c:v>13.029166600004828</c:v>
                </c:pt>
                <c:pt idx="6255">
                  <c:v>13.03125</c:v>
                </c:pt>
                <c:pt idx="6256">
                  <c:v>13.033333300001686</c:v>
                </c:pt>
                <c:pt idx="6257">
                  <c:v>13.035416600003373</c:v>
                </c:pt>
                <c:pt idx="6258">
                  <c:v>13.037500000005821</c:v>
                </c:pt>
                <c:pt idx="6259">
                  <c:v>13.039583300000231</c:v>
                </c:pt>
                <c:pt idx="6260">
                  <c:v>13.041666600001918</c:v>
                </c:pt>
                <c:pt idx="6261">
                  <c:v>13.043750000004366</c:v>
                </c:pt>
                <c:pt idx="6262">
                  <c:v>13.045833300006052</c:v>
                </c:pt>
                <c:pt idx="6263">
                  <c:v>13.047916600000462</c:v>
                </c:pt>
                <c:pt idx="6264">
                  <c:v>13.05000000000291</c:v>
                </c:pt>
                <c:pt idx="6265">
                  <c:v>13.052083300004597</c:v>
                </c:pt>
                <c:pt idx="6266">
                  <c:v>13.054166600006283</c:v>
                </c:pt>
                <c:pt idx="6267">
                  <c:v>13.056250000001455</c:v>
                </c:pt>
                <c:pt idx="6268">
                  <c:v>13.058333300003142</c:v>
                </c:pt>
                <c:pt idx="6269">
                  <c:v>13.060416600004828</c:v>
                </c:pt>
                <c:pt idx="6270">
                  <c:v>13.0625</c:v>
                </c:pt>
                <c:pt idx="6271">
                  <c:v>13.064583300001686</c:v>
                </c:pt>
                <c:pt idx="6272">
                  <c:v>13.066666600003373</c:v>
                </c:pt>
                <c:pt idx="6273">
                  <c:v>13.068750000005821</c:v>
                </c:pt>
                <c:pt idx="6274">
                  <c:v>13.070833300000231</c:v>
                </c:pt>
                <c:pt idx="6275">
                  <c:v>13.072916600001918</c:v>
                </c:pt>
                <c:pt idx="6276">
                  <c:v>13.075000000004366</c:v>
                </c:pt>
                <c:pt idx="6277">
                  <c:v>13.077083300006052</c:v>
                </c:pt>
                <c:pt idx="6278">
                  <c:v>13.079166600000462</c:v>
                </c:pt>
                <c:pt idx="6279">
                  <c:v>13.08125000000291</c:v>
                </c:pt>
                <c:pt idx="6280">
                  <c:v>13.083333300004597</c:v>
                </c:pt>
                <c:pt idx="6281">
                  <c:v>13.085416600006283</c:v>
                </c:pt>
                <c:pt idx="6282">
                  <c:v>13.087500000001455</c:v>
                </c:pt>
                <c:pt idx="6283">
                  <c:v>13.089583300003142</c:v>
                </c:pt>
                <c:pt idx="6284">
                  <c:v>13.091666600004828</c:v>
                </c:pt>
                <c:pt idx="6285">
                  <c:v>13.09375</c:v>
                </c:pt>
                <c:pt idx="6286">
                  <c:v>13.095833300001686</c:v>
                </c:pt>
                <c:pt idx="6287">
                  <c:v>13.097916600003373</c:v>
                </c:pt>
                <c:pt idx="6288">
                  <c:v>13.100000000005821</c:v>
                </c:pt>
                <c:pt idx="6289">
                  <c:v>13.102083300000231</c:v>
                </c:pt>
                <c:pt idx="6290">
                  <c:v>13.104166600001918</c:v>
                </c:pt>
                <c:pt idx="6291">
                  <c:v>13.106250000004366</c:v>
                </c:pt>
                <c:pt idx="6292">
                  <c:v>13.108333300006052</c:v>
                </c:pt>
                <c:pt idx="6293">
                  <c:v>13.110416600000462</c:v>
                </c:pt>
                <c:pt idx="6294">
                  <c:v>13.11250000000291</c:v>
                </c:pt>
                <c:pt idx="6295">
                  <c:v>13.114583300004597</c:v>
                </c:pt>
                <c:pt idx="6296">
                  <c:v>13.116666600006283</c:v>
                </c:pt>
                <c:pt idx="6297">
                  <c:v>13.118750000001455</c:v>
                </c:pt>
                <c:pt idx="6298">
                  <c:v>13.120833300003142</c:v>
                </c:pt>
                <c:pt idx="6299">
                  <c:v>13.122916600004828</c:v>
                </c:pt>
                <c:pt idx="6300">
                  <c:v>13.125</c:v>
                </c:pt>
                <c:pt idx="6301">
                  <c:v>13.127083300001686</c:v>
                </c:pt>
                <c:pt idx="6302">
                  <c:v>13.129166600003373</c:v>
                </c:pt>
                <c:pt idx="6303">
                  <c:v>13.131250000005821</c:v>
                </c:pt>
                <c:pt idx="6304">
                  <c:v>13.133333300000231</c:v>
                </c:pt>
                <c:pt idx="6305">
                  <c:v>13.135416600001918</c:v>
                </c:pt>
                <c:pt idx="6306">
                  <c:v>13.137500000004366</c:v>
                </c:pt>
                <c:pt idx="6307">
                  <c:v>13.139583300006052</c:v>
                </c:pt>
                <c:pt idx="6308">
                  <c:v>13.141666600000462</c:v>
                </c:pt>
                <c:pt idx="6309">
                  <c:v>13.14375000000291</c:v>
                </c:pt>
                <c:pt idx="6310">
                  <c:v>13.145833300004597</c:v>
                </c:pt>
                <c:pt idx="6311">
                  <c:v>13.147916600006283</c:v>
                </c:pt>
                <c:pt idx="6312">
                  <c:v>13.150000000001455</c:v>
                </c:pt>
                <c:pt idx="6313">
                  <c:v>13.152083300003142</c:v>
                </c:pt>
                <c:pt idx="6314">
                  <c:v>13.154166600004828</c:v>
                </c:pt>
                <c:pt idx="6315">
                  <c:v>13.15625</c:v>
                </c:pt>
                <c:pt idx="6316">
                  <c:v>13.158333300001686</c:v>
                </c:pt>
                <c:pt idx="6317">
                  <c:v>13.160416600003373</c:v>
                </c:pt>
                <c:pt idx="6318">
                  <c:v>13.162500000005821</c:v>
                </c:pt>
                <c:pt idx="6319">
                  <c:v>13.164583300000231</c:v>
                </c:pt>
                <c:pt idx="6320">
                  <c:v>13.166666600001918</c:v>
                </c:pt>
                <c:pt idx="6321">
                  <c:v>13.168750000004366</c:v>
                </c:pt>
                <c:pt idx="6322">
                  <c:v>13.170833300006052</c:v>
                </c:pt>
                <c:pt idx="6323">
                  <c:v>13.172916600000462</c:v>
                </c:pt>
                <c:pt idx="6324">
                  <c:v>13.17500000000291</c:v>
                </c:pt>
                <c:pt idx="6325">
                  <c:v>13.177083300004597</c:v>
                </c:pt>
                <c:pt idx="6326">
                  <c:v>13.179166600006283</c:v>
                </c:pt>
                <c:pt idx="6327">
                  <c:v>13.181250000001455</c:v>
                </c:pt>
                <c:pt idx="6328">
                  <c:v>13.183333300003142</c:v>
                </c:pt>
                <c:pt idx="6329">
                  <c:v>13.185416600004828</c:v>
                </c:pt>
                <c:pt idx="6330">
                  <c:v>13.1875</c:v>
                </c:pt>
                <c:pt idx="6331">
                  <c:v>13.189583300001686</c:v>
                </c:pt>
                <c:pt idx="6332">
                  <c:v>13.191666600003373</c:v>
                </c:pt>
                <c:pt idx="6333">
                  <c:v>13.193750000005821</c:v>
                </c:pt>
                <c:pt idx="6334">
                  <c:v>13.195833300000231</c:v>
                </c:pt>
                <c:pt idx="6335">
                  <c:v>13.197916600001918</c:v>
                </c:pt>
                <c:pt idx="6336">
                  <c:v>13.200000000004366</c:v>
                </c:pt>
                <c:pt idx="6337">
                  <c:v>13.202083300006052</c:v>
                </c:pt>
                <c:pt idx="6338">
                  <c:v>13.204166600000462</c:v>
                </c:pt>
                <c:pt idx="6339">
                  <c:v>13.20625000000291</c:v>
                </c:pt>
                <c:pt idx="6340">
                  <c:v>13.208333300004597</c:v>
                </c:pt>
                <c:pt idx="6341">
                  <c:v>13.210416600006283</c:v>
                </c:pt>
                <c:pt idx="6342">
                  <c:v>13.212500000001455</c:v>
                </c:pt>
                <c:pt idx="6343">
                  <c:v>13.214583300003142</c:v>
                </c:pt>
                <c:pt idx="6344">
                  <c:v>13.216666600004828</c:v>
                </c:pt>
                <c:pt idx="6345">
                  <c:v>13.21875</c:v>
                </c:pt>
                <c:pt idx="6346">
                  <c:v>13.220833300001686</c:v>
                </c:pt>
                <c:pt idx="6347">
                  <c:v>13.222916600003373</c:v>
                </c:pt>
                <c:pt idx="6348">
                  <c:v>13.225000000005821</c:v>
                </c:pt>
                <c:pt idx="6349">
                  <c:v>13.227083300000231</c:v>
                </c:pt>
                <c:pt idx="6350">
                  <c:v>13.229166600001918</c:v>
                </c:pt>
                <c:pt idx="6351">
                  <c:v>13.231250000004366</c:v>
                </c:pt>
                <c:pt idx="6352">
                  <c:v>13.233333300006052</c:v>
                </c:pt>
                <c:pt idx="6353">
                  <c:v>13.235416600000462</c:v>
                </c:pt>
                <c:pt idx="6354">
                  <c:v>13.23750000000291</c:v>
                </c:pt>
                <c:pt idx="6355">
                  <c:v>13.239583300004597</c:v>
                </c:pt>
                <c:pt idx="6356">
                  <c:v>13.241666600006283</c:v>
                </c:pt>
                <c:pt idx="6357">
                  <c:v>13.243750000001455</c:v>
                </c:pt>
                <c:pt idx="6358">
                  <c:v>13.245833300003142</c:v>
                </c:pt>
                <c:pt idx="6359">
                  <c:v>13.247916600004828</c:v>
                </c:pt>
                <c:pt idx="6360">
                  <c:v>13.25</c:v>
                </c:pt>
                <c:pt idx="6361">
                  <c:v>13.252083300001686</c:v>
                </c:pt>
                <c:pt idx="6362">
                  <c:v>13.254166600003373</c:v>
                </c:pt>
                <c:pt idx="6363">
                  <c:v>13.256250000005821</c:v>
                </c:pt>
                <c:pt idx="6364">
                  <c:v>13.258333300000231</c:v>
                </c:pt>
                <c:pt idx="6365">
                  <c:v>13.260416600001918</c:v>
                </c:pt>
                <c:pt idx="6366">
                  <c:v>13.262500000004366</c:v>
                </c:pt>
                <c:pt idx="6367">
                  <c:v>13.264583300006052</c:v>
                </c:pt>
                <c:pt idx="6368">
                  <c:v>13.266666600000462</c:v>
                </c:pt>
                <c:pt idx="6369">
                  <c:v>13.26875000000291</c:v>
                </c:pt>
                <c:pt idx="6370">
                  <c:v>13.270833300004597</c:v>
                </c:pt>
                <c:pt idx="6371">
                  <c:v>13.272916600006283</c:v>
                </c:pt>
                <c:pt idx="6372">
                  <c:v>13.275000000001455</c:v>
                </c:pt>
                <c:pt idx="6373">
                  <c:v>13.277083300003142</c:v>
                </c:pt>
                <c:pt idx="6374">
                  <c:v>13.279166600004828</c:v>
                </c:pt>
                <c:pt idx="6375">
                  <c:v>13.28125</c:v>
                </c:pt>
                <c:pt idx="6376">
                  <c:v>13.283333300001686</c:v>
                </c:pt>
                <c:pt idx="6377">
                  <c:v>13.285416600003373</c:v>
                </c:pt>
                <c:pt idx="6378">
                  <c:v>13.287500000005821</c:v>
                </c:pt>
                <c:pt idx="6379">
                  <c:v>13.289583300000231</c:v>
                </c:pt>
                <c:pt idx="6380">
                  <c:v>13.291666600001918</c:v>
                </c:pt>
                <c:pt idx="6381">
                  <c:v>13.293750000004366</c:v>
                </c:pt>
                <c:pt idx="6382">
                  <c:v>13.295833300006052</c:v>
                </c:pt>
                <c:pt idx="6383">
                  <c:v>13.297916600000462</c:v>
                </c:pt>
                <c:pt idx="6384">
                  <c:v>13.30000000000291</c:v>
                </c:pt>
                <c:pt idx="6385">
                  <c:v>13.302083300004597</c:v>
                </c:pt>
                <c:pt idx="6386">
                  <c:v>13.304166600006283</c:v>
                </c:pt>
                <c:pt idx="6387">
                  <c:v>13.306250000001455</c:v>
                </c:pt>
                <c:pt idx="6388">
                  <c:v>13.308333300003142</c:v>
                </c:pt>
                <c:pt idx="6389">
                  <c:v>13.310416600004828</c:v>
                </c:pt>
                <c:pt idx="6390">
                  <c:v>13.3125</c:v>
                </c:pt>
                <c:pt idx="6391">
                  <c:v>13.314583300001686</c:v>
                </c:pt>
                <c:pt idx="6392">
                  <c:v>13.316666600003373</c:v>
                </c:pt>
                <c:pt idx="6393">
                  <c:v>13.318750000005821</c:v>
                </c:pt>
                <c:pt idx="6394">
                  <c:v>13.320833300000231</c:v>
                </c:pt>
                <c:pt idx="6395">
                  <c:v>13.322916600001918</c:v>
                </c:pt>
                <c:pt idx="6396">
                  <c:v>13.325000000004366</c:v>
                </c:pt>
                <c:pt idx="6397">
                  <c:v>13.327083300006052</c:v>
                </c:pt>
                <c:pt idx="6398">
                  <c:v>13.329166600000462</c:v>
                </c:pt>
                <c:pt idx="6399">
                  <c:v>13.33125000000291</c:v>
                </c:pt>
                <c:pt idx="6400">
                  <c:v>13.333333300004597</c:v>
                </c:pt>
                <c:pt idx="6401">
                  <c:v>13.335416600006283</c:v>
                </c:pt>
                <c:pt idx="6402">
                  <c:v>13.337500000001455</c:v>
                </c:pt>
                <c:pt idx="6403">
                  <c:v>13.339583300003142</c:v>
                </c:pt>
                <c:pt idx="6404">
                  <c:v>13.341666600004828</c:v>
                </c:pt>
                <c:pt idx="6405">
                  <c:v>13.34375</c:v>
                </c:pt>
                <c:pt idx="6406">
                  <c:v>13.345833300001686</c:v>
                </c:pt>
                <c:pt idx="6407">
                  <c:v>13.347916600003373</c:v>
                </c:pt>
                <c:pt idx="6408">
                  <c:v>13.350000000005821</c:v>
                </c:pt>
                <c:pt idx="6409">
                  <c:v>13.352083300000231</c:v>
                </c:pt>
                <c:pt idx="6410">
                  <c:v>13.354166600001918</c:v>
                </c:pt>
                <c:pt idx="6411">
                  <c:v>13.356250000004366</c:v>
                </c:pt>
                <c:pt idx="6412">
                  <c:v>13.358333300006052</c:v>
                </c:pt>
                <c:pt idx="6413">
                  <c:v>13.360416600000462</c:v>
                </c:pt>
                <c:pt idx="6414">
                  <c:v>13.36250000000291</c:v>
                </c:pt>
                <c:pt idx="6415">
                  <c:v>13.364583300004597</c:v>
                </c:pt>
                <c:pt idx="6416">
                  <c:v>13.366666600006283</c:v>
                </c:pt>
                <c:pt idx="6417">
                  <c:v>13.368750000001455</c:v>
                </c:pt>
                <c:pt idx="6418">
                  <c:v>13.370833300003142</c:v>
                </c:pt>
                <c:pt idx="6419">
                  <c:v>13.372916600004828</c:v>
                </c:pt>
                <c:pt idx="6420">
                  <c:v>13.375</c:v>
                </c:pt>
                <c:pt idx="6421">
                  <c:v>13.377083300001686</c:v>
                </c:pt>
                <c:pt idx="6422">
                  <c:v>13.379166600003373</c:v>
                </c:pt>
                <c:pt idx="6423">
                  <c:v>13.381250000005821</c:v>
                </c:pt>
                <c:pt idx="6424">
                  <c:v>13.383333300000231</c:v>
                </c:pt>
                <c:pt idx="6425">
                  <c:v>13.385416600001918</c:v>
                </c:pt>
                <c:pt idx="6426">
                  <c:v>13.387500000004366</c:v>
                </c:pt>
                <c:pt idx="6427">
                  <c:v>13.389583300006052</c:v>
                </c:pt>
                <c:pt idx="6428">
                  <c:v>13.391666600000462</c:v>
                </c:pt>
                <c:pt idx="6429">
                  <c:v>13.39375000000291</c:v>
                </c:pt>
                <c:pt idx="6430">
                  <c:v>13.395833300004597</c:v>
                </c:pt>
                <c:pt idx="6431">
                  <c:v>13.397916600006283</c:v>
                </c:pt>
                <c:pt idx="6432">
                  <c:v>13.400000000001455</c:v>
                </c:pt>
                <c:pt idx="6433">
                  <c:v>13.402083300003142</c:v>
                </c:pt>
                <c:pt idx="6434">
                  <c:v>13.404166600004828</c:v>
                </c:pt>
                <c:pt idx="6435">
                  <c:v>13.40625</c:v>
                </c:pt>
                <c:pt idx="6436">
                  <c:v>13.408333300001686</c:v>
                </c:pt>
                <c:pt idx="6437">
                  <c:v>13.410416600003373</c:v>
                </c:pt>
                <c:pt idx="6438">
                  <c:v>13.412500000005821</c:v>
                </c:pt>
                <c:pt idx="6439">
                  <c:v>13.414583300000231</c:v>
                </c:pt>
                <c:pt idx="6440">
                  <c:v>13.416666600001918</c:v>
                </c:pt>
                <c:pt idx="6441">
                  <c:v>13.418750000004366</c:v>
                </c:pt>
                <c:pt idx="6442">
                  <c:v>13.420833300006052</c:v>
                </c:pt>
                <c:pt idx="6443">
                  <c:v>13.422916600000462</c:v>
                </c:pt>
                <c:pt idx="6444">
                  <c:v>13.42500000000291</c:v>
                </c:pt>
                <c:pt idx="6445">
                  <c:v>13.427083300004597</c:v>
                </c:pt>
                <c:pt idx="6446">
                  <c:v>13.429166600006283</c:v>
                </c:pt>
                <c:pt idx="6447">
                  <c:v>13.431250000001455</c:v>
                </c:pt>
                <c:pt idx="6448">
                  <c:v>13.433333300003142</c:v>
                </c:pt>
                <c:pt idx="6449">
                  <c:v>13.435416600004828</c:v>
                </c:pt>
                <c:pt idx="6450">
                  <c:v>13.4375</c:v>
                </c:pt>
                <c:pt idx="6451">
                  <c:v>13.439583300001686</c:v>
                </c:pt>
                <c:pt idx="6452">
                  <c:v>13.441666600003373</c:v>
                </c:pt>
                <c:pt idx="6453">
                  <c:v>13.443750000005821</c:v>
                </c:pt>
                <c:pt idx="6454">
                  <c:v>13.445833300000231</c:v>
                </c:pt>
                <c:pt idx="6455">
                  <c:v>13.447916600001918</c:v>
                </c:pt>
                <c:pt idx="6456">
                  <c:v>13.450000000004366</c:v>
                </c:pt>
                <c:pt idx="6457">
                  <c:v>13.452083300006052</c:v>
                </c:pt>
                <c:pt idx="6458">
                  <c:v>13.454166600000462</c:v>
                </c:pt>
                <c:pt idx="6459">
                  <c:v>13.45625000000291</c:v>
                </c:pt>
                <c:pt idx="6460">
                  <c:v>13.458333300004597</c:v>
                </c:pt>
                <c:pt idx="6461">
                  <c:v>13.460416600006283</c:v>
                </c:pt>
                <c:pt idx="6462">
                  <c:v>13.462500000001455</c:v>
                </c:pt>
                <c:pt idx="6463">
                  <c:v>13.464583300003142</c:v>
                </c:pt>
                <c:pt idx="6464">
                  <c:v>13.466666600004828</c:v>
                </c:pt>
                <c:pt idx="6465">
                  <c:v>13.46875</c:v>
                </c:pt>
                <c:pt idx="6466">
                  <c:v>13.470833300001686</c:v>
                </c:pt>
                <c:pt idx="6467">
                  <c:v>13.472916600003373</c:v>
                </c:pt>
                <c:pt idx="6468">
                  <c:v>13.475000000005821</c:v>
                </c:pt>
                <c:pt idx="6469">
                  <c:v>13.477083300000231</c:v>
                </c:pt>
                <c:pt idx="6470">
                  <c:v>13.479166600001918</c:v>
                </c:pt>
                <c:pt idx="6471">
                  <c:v>13.481250000004366</c:v>
                </c:pt>
                <c:pt idx="6472">
                  <c:v>13.483333300006052</c:v>
                </c:pt>
                <c:pt idx="6473">
                  <c:v>13.485416600000462</c:v>
                </c:pt>
                <c:pt idx="6474">
                  <c:v>13.48750000000291</c:v>
                </c:pt>
                <c:pt idx="6475">
                  <c:v>13.489583300004597</c:v>
                </c:pt>
                <c:pt idx="6476">
                  <c:v>13.491666600006283</c:v>
                </c:pt>
                <c:pt idx="6477">
                  <c:v>13.493750000001455</c:v>
                </c:pt>
                <c:pt idx="6478">
                  <c:v>13.495833300003142</c:v>
                </c:pt>
                <c:pt idx="6479">
                  <c:v>13.497916600004828</c:v>
                </c:pt>
                <c:pt idx="6480">
                  <c:v>13.5</c:v>
                </c:pt>
                <c:pt idx="6481">
                  <c:v>13.502083300001686</c:v>
                </c:pt>
                <c:pt idx="6482">
                  <c:v>13.504166600003373</c:v>
                </c:pt>
                <c:pt idx="6483">
                  <c:v>13.506250000005821</c:v>
                </c:pt>
                <c:pt idx="6484">
                  <c:v>13.508333300000231</c:v>
                </c:pt>
                <c:pt idx="6485">
                  <c:v>13.510416600001918</c:v>
                </c:pt>
                <c:pt idx="6486">
                  <c:v>13.512500000004366</c:v>
                </c:pt>
                <c:pt idx="6487">
                  <c:v>13.514583300006052</c:v>
                </c:pt>
                <c:pt idx="6488">
                  <c:v>13.516666600000462</c:v>
                </c:pt>
                <c:pt idx="6489">
                  <c:v>13.51875000000291</c:v>
                </c:pt>
                <c:pt idx="6490">
                  <c:v>13.520833300004597</c:v>
                </c:pt>
                <c:pt idx="6491">
                  <c:v>13.522916600006283</c:v>
                </c:pt>
                <c:pt idx="6492">
                  <c:v>13.525000000001455</c:v>
                </c:pt>
                <c:pt idx="6493">
                  <c:v>13.527083300003142</c:v>
                </c:pt>
                <c:pt idx="6494">
                  <c:v>13.529166600004828</c:v>
                </c:pt>
                <c:pt idx="6495">
                  <c:v>13.53125</c:v>
                </c:pt>
                <c:pt idx="6496">
                  <c:v>13.533333300001686</c:v>
                </c:pt>
                <c:pt idx="6497">
                  <c:v>13.535416600003373</c:v>
                </c:pt>
                <c:pt idx="6498">
                  <c:v>13.537500000005821</c:v>
                </c:pt>
                <c:pt idx="6499">
                  <c:v>13.539583300000231</c:v>
                </c:pt>
                <c:pt idx="6500">
                  <c:v>13.541666600001918</c:v>
                </c:pt>
                <c:pt idx="6501">
                  <c:v>13.543750000004366</c:v>
                </c:pt>
                <c:pt idx="6502">
                  <c:v>13.545833300006052</c:v>
                </c:pt>
                <c:pt idx="6503">
                  <c:v>13.547916600000462</c:v>
                </c:pt>
                <c:pt idx="6504">
                  <c:v>13.55000000000291</c:v>
                </c:pt>
                <c:pt idx="6505">
                  <c:v>13.552083300004597</c:v>
                </c:pt>
                <c:pt idx="6506">
                  <c:v>13.554166600006283</c:v>
                </c:pt>
                <c:pt idx="6507">
                  <c:v>13.556250000001455</c:v>
                </c:pt>
                <c:pt idx="6508">
                  <c:v>13.558333300003142</c:v>
                </c:pt>
                <c:pt idx="6509">
                  <c:v>13.560416600004828</c:v>
                </c:pt>
                <c:pt idx="6510">
                  <c:v>13.5625</c:v>
                </c:pt>
                <c:pt idx="6511">
                  <c:v>13.564583300001686</c:v>
                </c:pt>
                <c:pt idx="6512">
                  <c:v>13.566666600003373</c:v>
                </c:pt>
                <c:pt idx="6513">
                  <c:v>13.568750000005821</c:v>
                </c:pt>
                <c:pt idx="6514">
                  <c:v>13.570833300000231</c:v>
                </c:pt>
                <c:pt idx="6515">
                  <c:v>13.572916600001918</c:v>
                </c:pt>
                <c:pt idx="6516">
                  <c:v>13.575000000004366</c:v>
                </c:pt>
                <c:pt idx="6517">
                  <c:v>13.577083300006052</c:v>
                </c:pt>
                <c:pt idx="6518">
                  <c:v>13.579166600000462</c:v>
                </c:pt>
                <c:pt idx="6519">
                  <c:v>13.58125000000291</c:v>
                </c:pt>
                <c:pt idx="6520">
                  <c:v>13.583333300004597</c:v>
                </c:pt>
                <c:pt idx="6521">
                  <c:v>13.585416600006283</c:v>
                </c:pt>
                <c:pt idx="6522">
                  <c:v>13.587500000001455</c:v>
                </c:pt>
                <c:pt idx="6523">
                  <c:v>13.589583300003142</c:v>
                </c:pt>
                <c:pt idx="6524">
                  <c:v>13.591666600004828</c:v>
                </c:pt>
                <c:pt idx="6525">
                  <c:v>13.59375</c:v>
                </c:pt>
                <c:pt idx="6526">
                  <c:v>13.595833300001686</c:v>
                </c:pt>
                <c:pt idx="6527">
                  <c:v>13.597916600003373</c:v>
                </c:pt>
                <c:pt idx="6528">
                  <c:v>13.600000000005821</c:v>
                </c:pt>
                <c:pt idx="6529">
                  <c:v>13.602083300000231</c:v>
                </c:pt>
                <c:pt idx="6530">
                  <c:v>13.604166600001918</c:v>
                </c:pt>
                <c:pt idx="6531">
                  <c:v>13.606250000004366</c:v>
                </c:pt>
                <c:pt idx="6532">
                  <c:v>13.608333300006052</c:v>
                </c:pt>
                <c:pt idx="6533">
                  <c:v>13.610416600000462</c:v>
                </c:pt>
                <c:pt idx="6534">
                  <c:v>13.61250000000291</c:v>
                </c:pt>
                <c:pt idx="6535">
                  <c:v>13.614583300004597</c:v>
                </c:pt>
                <c:pt idx="6536">
                  <c:v>13.616666600006283</c:v>
                </c:pt>
                <c:pt idx="6537">
                  <c:v>13.618750000001455</c:v>
                </c:pt>
                <c:pt idx="6538">
                  <c:v>13.620833300003142</c:v>
                </c:pt>
                <c:pt idx="6539">
                  <c:v>13.622916600004828</c:v>
                </c:pt>
                <c:pt idx="6540">
                  <c:v>13.625</c:v>
                </c:pt>
                <c:pt idx="6541">
                  <c:v>13.627083300001686</c:v>
                </c:pt>
                <c:pt idx="6542">
                  <c:v>13.629166600003373</c:v>
                </c:pt>
                <c:pt idx="6543">
                  <c:v>13.631250000005821</c:v>
                </c:pt>
                <c:pt idx="6544">
                  <c:v>13.633333300000231</c:v>
                </c:pt>
                <c:pt idx="6545">
                  <c:v>13.635416600001918</c:v>
                </c:pt>
                <c:pt idx="6546">
                  <c:v>13.637500000004366</c:v>
                </c:pt>
                <c:pt idx="6547">
                  <c:v>13.639583300006052</c:v>
                </c:pt>
                <c:pt idx="6548">
                  <c:v>13.641666600000462</c:v>
                </c:pt>
                <c:pt idx="6549">
                  <c:v>13.64375000000291</c:v>
                </c:pt>
                <c:pt idx="6550">
                  <c:v>13.645833300004597</c:v>
                </c:pt>
                <c:pt idx="6551">
                  <c:v>13.647916600006283</c:v>
                </c:pt>
                <c:pt idx="6552">
                  <c:v>13.650000000001455</c:v>
                </c:pt>
                <c:pt idx="6553">
                  <c:v>13.652083300003142</c:v>
                </c:pt>
                <c:pt idx="6554">
                  <c:v>13.654166600004828</c:v>
                </c:pt>
                <c:pt idx="6555">
                  <c:v>13.65625</c:v>
                </c:pt>
                <c:pt idx="6556">
                  <c:v>13.658333300001686</c:v>
                </c:pt>
                <c:pt idx="6557">
                  <c:v>13.660416600003373</c:v>
                </c:pt>
                <c:pt idx="6558">
                  <c:v>13.662500000005821</c:v>
                </c:pt>
                <c:pt idx="6559">
                  <c:v>13.664583300000231</c:v>
                </c:pt>
                <c:pt idx="6560">
                  <c:v>13.666666600001918</c:v>
                </c:pt>
                <c:pt idx="6561">
                  <c:v>13.668750000004366</c:v>
                </c:pt>
                <c:pt idx="6562">
                  <c:v>13.670833300006052</c:v>
                </c:pt>
                <c:pt idx="6563">
                  <c:v>13.672916600000462</c:v>
                </c:pt>
                <c:pt idx="6564">
                  <c:v>13.67500000000291</c:v>
                </c:pt>
                <c:pt idx="6565">
                  <c:v>13.677083300004597</c:v>
                </c:pt>
                <c:pt idx="6566">
                  <c:v>13.679166600006283</c:v>
                </c:pt>
                <c:pt idx="6567">
                  <c:v>13.681250000001455</c:v>
                </c:pt>
                <c:pt idx="6568">
                  <c:v>13.683333300003142</c:v>
                </c:pt>
                <c:pt idx="6569">
                  <c:v>13.685416600004828</c:v>
                </c:pt>
                <c:pt idx="6570">
                  <c:v>13.6875</c:v>
                </c:pt>
                <c:pt idx="6571">
                  <c:v>13.689583300001686</c:v>
                </c:pt>
                <c:pt idx="6572">
                  <c:v>13.691666600003373</c:v>
                </c:pt>
                <c:pt idx="6573">
                  <c:v>13.693750000005821</c:v>
                </c:pt>
                <c:pt idx="6574">
                  <c:v>13.695833300000231</c:v>
                </c:pt>
                <c:pt idx="6575">
                  <c:v>13.697916600001918</c:v>
                </c:pt>
                <c:pt idx="6576">
                  <c:v>13.700000000004366</c:v>
                </c:pt>
                <c:pt idx="6577">
                  <c:v>13.702083300006052</c:v>
                </c:pt>
                <c:pt idx="6578">
                  <c:v>13.704166600000462</c:v>
                </c:pt>
                <c:pt idx="6579">
                  <c:v>13.70625000000291</c:v>
                </c:pt>
                <c:pt idx="6580">
                  <c:v>13.708333300004597</c:v>
                </c:pt>
                <c:pt idx="6581">
                  <c:v>13.710416600006283</c:v>
                </c:pt>
                <c:pt idx="6582">
                  <c:v>13.712500000001455</c:v>
                </c:pt>
                <c:pt idx="6583">
                  <c:v>13.714583300003142</c:v>
                </c:pt>
                <c:pt idx="6584">
                  <c:v>13.716666600004828</c:v>
                </c:pt>
                <c:pt idx="6585">
                  <c:v>13.71875</c:v>
                </c:pt>
                <c:pt idx="6586">
                  <c:v>13.720833300001686</c:v>
                </c:pt>
                <c:pt idx="6587">
                  <c:v>13.722916600003373</c:v>
                </c:pt>
                <c:pt idx="6588">
                  <c:v>13.725000000005821</c:v>
                </c:pt>
                <c:pt idx="6589">
                  <c:v>13.727083300000231</c:v>
                </c:pt>
                <c:pt idx="6590">
                  <c:v>13.729166600001918</c:v>
                </c:pt>
                <c:pt idx="6591">
                  <c:v>13.731250000004366</c:v>
                </c:pt>
                <c:pt idx="6592">
                  <c:v>13.733333300006052</c:v>
                </c:pt>
                <c:pt idx="6593">
                  <c:v>13.735416600000462</c:v>
                </c:pt>
                <c:pt idx="6594">
                  <c:v>13.73750000000291</c:v>
                </c:pt>
                <c:pt idx="6595">
                  <c:v>13.739583300004597</c:v>
                </c:pt>
                <c:pt idx="6596">
                  <c:v>13.741666600006283</c:v>
                </c:pt>
                <c:pt idx="6597">
                  <c:v>13.743750000001455</c:v>
                </c:pt>
                <c:pt idx="6598">
                  <c:v>13.745833300003142</c:v>
                </c:pt>
                <c:pt idx="6599">
                  <c:v>13.747916600004828</c:v>
                </c:pt>
                <c:pt idx="6600">
                  <c:v>13.75</c:v>
                </c:pt>
                <c:pt idx="6601">
                  <c:v>13.752083300001686</c:v>
                </c:pt>
                <c:pt idx="6602">
                  <c:v>13.754166600003373</c:v>
                </c:pt>
                <c:pt idx="6603">
                  <c:v>13.756250000005821</c:v>
                </c:pt>
                <c:pt idx="6604">
                  <c:v>13.758333300000231</c:v>
                </c:pt>
                <c:pt idx="6605">
                  <c:v>13.760416600001918</c:v>
                </c:pt>
                <c:pt idx="6606">
                  <c:v>13.762500000004366</c:v>
                </c:pt>
                <c:pt idx="6607">
                  <c:v>13.764583300006052</c:v>
                </c:pt>
                <c:pt idx="6608">
                  <c:v>13.766666600000462</c:v>
                </c:pt>
                <c:pt idx="6609">
                  <c:v>13.76875000000291</c:v>
                </c:pt>
                <c:pt idx="6610">
                  <c:v>13.770833300004597</c:v>
                </c:pt>
                <c:pt idx="6611">
                  <c:v>13.772916600006283</c:v>
                </c:pt>
                <c:pt idx="6612">
                  <c:v>13.775000000001455</c:v>
                </c:pt>
                <c:pt idx="6613">
                  <c:v>13.777083300003142</c:v>
                </c:pt>
                <c:pt idx="6614">
                  <c:v>13.779166600004828</c:v>
                </c:pt>
                <c:pt idx="6615">
                  <c:v>13.78125</c:v>
                </c:pt>
                <c:pt idx="6616">
                  <c:v>13.783333300001686</c:v>
                </c:pt>
                <c:pt idx="6617">
                  <c:v>13.785416600003373</c:v>
                </c:pt>
                <c:pt idx="6618">
                  <c:v>13.787500000005821</c:v>
                </c:pt>
                <c:pt idx="6619">
                  <c:v>13.789583300000231</c:v>
                </c:pt>
                <c:pt idx="6620">
                  <c:v>13.791666600001918</c:v>
                </c:pt>
                <c:pt idx="6621">
                  <c:v>13.793750000004366</c:v>
                </c:pt>
                <c:pt idx="6622">
                  <c:v>13.795833300006052</c:v>
                </c:pt>
                <c:pt idx="6623">
                  <c:v>13.797916600000462</c:v>
                </c:pt>
                <c:pt idx="6624">
                  <c:v>13.80000000000291</c:v>
                </c:pt>
                <c:pt idx="6625">
                  <c:v>13.802083300004597</c:v>
                </c:pt>
                <c:pt idx="6626">
                  <c:v>13.804166600006283</c:v>
                </c:pt>
                <c:pt idx="6627">
                  <c:v>13.806250000001455</c:v>
                </c:pt>
                <c:pt idx="6628">
                  <c:v>13.808333300003142</c:v>
                </c:pt>
                <c:pt idx="6629">
                  <c:v>13.810416600004828</c:v>
                </c:pt>
                <c:pt idx="6630">
                  <c:v>13.8125</c:v>
                </c:pt>
                <c:pt idx="6631">
                  <c:v>13.814583300001686</c:v>
                </c:pt>
                <c:pt idx="6632">
                  <c:v>13.816666600003373</c:v>
                </c:pt>
                <c:pt idx="6633">
                  <c:v>13.818750000005821</c:v>
                </c:pt>
                <c:pt idx="6634">
                  <c:v>13.820833300000231</c:v>
                </c:pt>
                <c:pt idx="6635">
                  <c:v>13.822916600001918</c:v>
                </c:pt>
                <c:pt idx="6636">
                  <c:v>13.825000000004366</c:v>
                </c:pt>
                <c:pt idx="6637">
                  <c:v>13.827083300006052</c:v>
                </c:pt>
                <c:pt idx="6638">
                  <c:v>13.829166600000462</c:v>
                </c:pt>
                <c:pt idx="6639">
                  <c:v>13.83125000000291</c:v>
                </c:pt>
                <c:pt idx="6640">
                  <c:v>13.833333300004597</c:v>
                </c:pt>
                <c:pt idx="6641">
                  <c:v>13.835416600006283</c:v>
                </c:pt>
                <c:pt idx="6642">
                  <c:v>13.837500000001455</c:v>
                </c:pt>
                <c:pt idx="6643">
                  <c:v>13.839583300003142</c:v>
                </c:pt>
                <c:pt idx="6644">
                  <c:v>13.841666600004828</c:v>
                </c:pt>
                <c:pt idx="6645">
                  <c:v>13.84375</c:v>
                </c:pt>
                <c:pt idx="6646">
                  <c:v>13.845833300001686</c:v>
                </c:pt>
                <c:pt idx="6647">
                  <c:v>13.847916600003373</c:v>
                </c:pt>
                <c:pt idx="6648">
                  <c:v>13.850000000005821</c:v>
                </c:pt>
                <c:pt idx="6649">
                  <c:v>13.852083300000231</c:v>
                </c:pt>
                <c:pt idx="6650">
                  <c:v>13.854166600001918</c:v>
                </c:pt>
                <c:pt idx="6651">
                  <c:v>13.856250000004366</c:v>
                </c:pt>
                <c:pt idx="6652">
                  <c:v>13.858333300006052</c:v>
                </c:pt>
                <c:pt idx="6653">
                  <c:v>13.860416600000462</c:v>
                </c:pt>
                <c:pt idx="6654">
                  <c:v>13.86250000000291</c:v>
                </c:pt>
                <c:pt idx="6655">
                  <c:v>13.864583300004597</c:v>
                </c:pt>
                <c:pt idx="6656">
                  <c:v>13.866666600006283</c:v>
                </c:pt>
                <c:pt idx="6657">
                  <c:v>13.868750000001455</c:v>
                </c:pt>
                <c:pt idx="6658">
                  <c:v>13.870833300003142</c:v>
                </c:pt>
                <c:pt idx="6659">
                  <c:v>13.872916600004828</c:v>
                </c:pt>
                <c:pt idx="6660">
                  <c:v>13.875</c:v>
                </c:pt>
                <c:pt idx="6661">
                  <c:v>13.877083300001686</c:v>
                </c:pt>
                <c:pt idx="6662">
                  <c:v>13.879166600003373</c:v>
                </c:pt>
                <c:pt idx="6663">
                  <c:v>13.881250000005821</c:v>
                </c:pt>
                <c:pt idx="6664">
                  <c:v>13.883333300000231</c:v>
                </c:pt>
                <c:pt idx="6665">
                  <c:v>13.885416600001918</c:v>
                </c:pt>
                <c:pt idx="6666">
                  <c:v>13.887500000004366</c:v>
                </c:pt>
                <c:pt idx="6667">
                  <c:v>13.889583300006052</c:v>
                </c:pt>
                <c:pt idx="6668">
                  <c:v>13.891666600000462</c:v>
                </c:pt>
                <c:pt idx="6669">
                  <c:v>13.89375000000291</c:v>
                </c:pt>
                <c:pt idx="6670">
                  <c:v>13.895833300004597</c:v>
                </c:pt>
                <c:pt idx="6671">
                  <c:v>13.897916600006283</c:v>
                </c:pt>
                <c:pt idx="6672">
                  <c:v>13.900000000001455</c:v>
                </c:pt>
                <c:pt idx="6673">
                  <c:v>13.902083300003142</c:v>
                </c:pt>
                <c:pt idx="6674">
                  <c:v>13.904166600004828</c:v>
                </c:pt>
                <c:pt idx="6675">
                  <c:v>13.90625</c:v>
                </c:pt>
                <c:pt idx="6676">
                  <c:v>13.908333300001686</c:v>
                </c:pt>
                <c:pt idx="6677">
                  <c:v>13.910416600003373</c:v>
                </c:pt>
                <c:pt idx="6678">
                  <c:v>13.912500000005821</c:v>
                </c:pt>
                <c:pt idx="6679">
                  <c:v>13.914583300000231</c:v>
                </c:pt>
                <c:pt idx="6680">
                  <c:v>13.916666600001918</c:v>
                </c:pt>
                <c:pt idx="6681">
                  <c:v>13.918750000004366</c:v>
                </c:pt>
                <c:pt idx="6682">
                  <c:v>13.920833300006052</c:v>
                </c:pt>
                <c:pt idx="6683">
                  <c:v>13.922916600000462</c:v>
                </c:pt>
                <c:pt idx="6684">
                  <c:v>13.92500000000291</c:v>
                </c:pt>
                <c:pt idx="6685">
                  <c:v>13.927083300004597</c:v>
                </c:pt>
                <c:pt idx="6686">
                  <c:v>13.929166600006283</c:v>
                </c:pt>
                <c:pt idx="6687">
                  <c:v>13.931250000001455</c:v>
                </c:pt>
                <c:pt idx="6688">
                  <c:v>13.933333300003142</c:v>
                </c:pt>
                <c:pt idx="6689">
                  <c:v>13.935416600004828</c:v>
                </c:pt>
                <c:pt idx="6690">
                  <c:v>13.9375</c:v>
                </c:pt>
                <c:pt idx="6691">
                  <c:v>13.939583300001686</c:v>
                </c:pt>
                <c:pt idx="6692">
                  <c:v>13.941666600003373</c:v>
                </c:pt>
                <c:pt idx="6693">
                  <c:v>13.943750000005821</c:v>
                </c:pt>
                <c:pt idx="6694">
                  <c:v>13.945833300000231</c:v>
                </c:pt>
                <c:pt idx="6695">
                  <c:v>13.947916600001918</c:v>
                </c:pt>
                <c:pt idx="6696">
                  <c:v>13.950000000004366</c:v>
                </c:pt>
                <c:pt idx="6697">
                  <c:v>13.952083300006052</c:v>
                </c:pt>
                <c:pt idx="6698">
                  <c:v>13.954166600000462</c:v>
                </c:pt>
                <c:pt idx="6699">
                  <c:v>13.95625000000291</c:v>
                </c:pt>
                <c:pt idx="6700">
                  <c:v>13.958333300004597</c:v>
                </c:pt>
                <c:pt idx="6701">
                  <c:v>13.960416600006283</c:v>
                </c:pt>
                <c:pt idx="6702">
                  <c:v>13.962500000001455</c:v>
                </c:pt>
                <c:pt idx="6703">
                  <c:v>13.964583300003142</c:v>
                </c:pt>
                <c:pt idx="6704">
                  <c:v>13.966666600004828</c:v>
                </c:pt>
                <c:pt idx="6705">
                  <c:v>13.96875</c:v>
                </c:pt>
                <c:pt idx="6706">
                  <c:v>13.970833300001686</c:v>
                </c:pt>
                <c:pt idx="6707">
                  <c:v>13.972916600003373</c:v>
                </c:pt>
                <c:pt idx="6708">
                  <c:v>13.975000000005821</c:v>
                </c:pt>
                <c:pt idx="6709">
                  <c:v>13.977083300000231</c:v>
                </c:pt>
                <c:pt idx="6710">
                  <c:v>13.979166600001918</c:v>
                </c:pt>
                <c:pt idx="6711">
                  <c:v>13.981250000004366</c:v>
                </c:pt>
                <c:pt idx="6712">
                  <c:v>13.983333300006052</c:v>
                </c:pt>
                <c:pt idx="6713">
                  <c:v>13.985416600000462</c:v>
                </c:pt>
                <c:pt idx="6714">
                  <c:v>13.98750000000291</c:v>
                </c:pt>
                <c:pt idx="6715">
                  <c:v>13.989583300004597</c:v>
                </c:pt>
                <c:pt idx="6716">
                  <c:v>13.991666600006283</c:v>
                </c:pt>
                <c:pt idx="6717">
                  <c:v>13.993750000001455</c:v>
                </c:pt>
                <c:pt idx="6718">
                  <c:v>13.995833300003142</c:v>
                </c:pt>
                <c:pt idx="6719">
                  <c:v>13.997916600004828</c:v>
                </c:pt>
                <c:pt idx="6720">
                  <c:v>14</c:v>
                </c:pt>
                <c:pt idx="6721">
                  <c:v>14.002083300001686</c:v>
                </c:pt>
                <c:pt idx="6722">
                  <c:v>14.004166600003373</c:v>
                </c:pt>
                <c:pt idx="6723">
                  <c:v>14.006250000005821</c:v>
                </c:pt>
                <c:pt idx="6724">
                  <c:v>14.008333300000231</c:v>
                </c:pt>
                <c:pt idx="6725">
                  <c:v>14.010416600001918</c:v>
                </c:pt>
                <c:pt idx="6726">
                  <c:v>14.012500000004366</c:v>
                </c:pt>
                <c:pt idx="6727">
                  <c:v>14.014583300006052</c:v>
                </c:pt>
                <c:pt idx="6728">
                  <c:v>14.016666600000462</c:v>
                </c:pt>
                <c:pt idx="6729">
                  <c:v>14.01875000000291</c:v>
                </c:pt>
                <c:pt idx="6730">
                  <c:v>14.020833300004597</c:v>
                </c:pt>
                <c:pt idx="6731">
                  <c:v>14.022916600006283</c:v>
                </c:pt>
                <c:pt idx="6732">
                  <c:v>14.025000000001455</c:v>
                </c:pt>
                <c:pt idx="6733">
                  <c:v>14.027083300003142</c:v>
                </c:pt>
                <c:pt idx="6734">
                  <c:v>14.029166600004828</c:v>
                </c:pt>
                <c:pt idx="6735">
                  <c:v>14.03125</c:v>
                </c:pt>
                <c:pt idx="6736">
                  <c:v>14.033333300001686</c:v>
                </c:pt>
                <c:pt idx="6737">
                  <c:v>14.035416600003373</c:v>
                </c:pt>
                <c:pt idx="6738">
                  <c:v>14.037500000005821</c:v>
                </c:pt>
                <c:pt idx="6739">
                  <c:v>14.039583300000231</c:v>
                </c:pt>
                <c:pt idx="6740">
                  <c:v>14.041666600001918</c:v>
                </c:pt>
                <c:pt idx="6741">
                  <c:v>14.043750000004366</c:v>
                </c:pt>
                <c:pt idx="6742">
                  <c:v>14.045833300006052</c:v>
                </c:pt>
                <c:pt idx="6743">
                  <c:v>14.047916600000462</c:v>
                </c:pt>
                <c:pt idx="6744">
                  <c:v>14.05000000000291</c:v>
                </c:pt>
                <c:pt idx="6745">
                  <c:v>14.052083300004597</c:v>
                </c:pt>
                <c:pt idx="6746">
                  <c:v>14.054166600006283</c:v>
                </c:pt>
                <c:pt idx="6747">
                  <c:v>14.056250000001455</c:v>
                </c:pt>
                <c:pt idx="6748">
                  <c:v>14.058333300003142</c:v>
                </c:pt>
                <c:pt idx="6749">
                  <c:v>14.060416600004828</c:v>
                </c:pt>
                <c:pt idx="6750">
                  <c:v>14.0625</c:v>
                </c:pt>
                <c:pt idx="6751">
                  <c:v>14.064583300001686</c:v>
                </c:pt>
                <c:pt idx="6752">
                  <c:v>14.066666600003373</c:v>
                </c:pt>
                <c:pt idx="6753">
                  <c:v>14.068750000005821</c:v>
                </c:pt>
                <c:pt idx="6754">
                  <c:v>14.070833300000231</c:v>
                </c:pt>
                <c:pt idx="6755">
                  <c:v>14.072916600001918</c:v>
                </c:pt>
                <c:pt idx="6756">
                  <c:v>14.075000000004366</c:v>
                </c:pt>
                <c:pt idx="6757">
                  <c:v>14.077083300006052</c:v>
                </c:pt>
                <c:pt idx="6758">
                  <c:v>14.079166600000462</c:v>
                </c:pt>
                <c:pt idx="6759">
                  <c:v>14.08125000000291</c:v>
                </c:pt>
                <c:pt idx="6760">
                  <c:v>14.083333300004597</c:v>
                </c:pt>
                <c:pt idx="6761">
                  <c:v>14.085416600006283</c:v>
                </c:pt>
                <c:pt idx="6762">
                  <c:v>14.087500000001455</c:v>
                </c:pt>
                <c:pt idx="6763">
                  <c:v>14.089583300003142</c:v>
                </c:pt>
                <c:pt idx="6764">
                  <c:v>14.091666600004828</c:v>
                </c:pt>
                <c:pt idx="6765">
                  <c:v>14.09375</c:v>
                </c:pt>
                <c:pt idx="6766">
                  <c:v>14.095833300001686</c:v>
                </c:pt>
                <c:pt idx="6767">
                  <c:v>14.097916600003373</c:v>
                </c:pt>
                <c:pt idx="6768">
                  <c:v>14.100000000005821</c:v>
                </c:pt>
                <c:pt idx="6769">
                  <c:v>14.102083300000231</c:v>
                </c:pt>
                <c:pt idx="6770">
                  <c:v>14.104166600001918</c:v>
                </c:pt>
                <c:pt idx="6771">
                  <c:v>14.106250000004366</c:v>
                </c:pt>
                <c:pt idx="6772">
                  <c:v>14.108333300006052</c:v>
                </c:pt>
                <c:pt idx="6773">
                  <c:v>14.110416600000462</c:v>
                </c:pt>
                <c:pt idx="6774">
                  <c:v>14.11250000000291</c:v>
                </c:pt>
                <c:pt idx="6775">
                  <c:v>14.114583300004597</c:v>
                </c:pt>
                <c:pt idx="6776">
                  <c:v>14.116666600006283</c:v>
                </c:pt>
                <c:pt idx="6777">
                  <c:v>14.118750000001455</c:v>
                </c:pt>
                <c:pt idx="6778">
                  <c:v>14.120833300003142</c:v>
                </c:pt>
                <c:pt idx="6779">
                  <c:v>14.122916600004828</c:v>
                </c:pt>
                <c:pt idx="6780">
                  <c:v>14.125</c:v>
                </c:pt>
                <c:pt idx="6781">
                  <c:v>14.127083300001686</c:v>
                </c:pt>
                <c:pt idx="6782">
                  <c:v>14.129166600003373</c:v>
                </c:pt>
                <c:pt idx="6783">
                  <c:v>14.131250000005821</c:v>
                </c:pt>
                <c:pt idx="6784">
                  <c:v>14.133333300000231</c:v>
                </c:pt>
                <c:pt idx="6785">
                  <c:v>14.135416600001918</c:v>
                </c:pt>
                <c:pt idx="6786">
                  <c:v>14.137500000004366</c:v>
                </c:pt>
                <c:pt idx="6787">
                  <c:v>14.139583300006052</c:v>
                </c:pt>
                <c:pt idx="6788">
                  <c:v>14.141666600000462</c:v>
                </c:pt>
                <c:pt idx="6789">
                  <c:v>14.14375000000291</c:v>
                </c:pt>
                <c:pt idx="6790">
                  <c:v>14.145833300004597</c:v>
                </c:pt>
                <c:pt idx="6791">
                  <c:v>14.147916600006283</c:v>
                </c:pt>
                <c:pt idx="6792">
                  <c:v>14.150000000001455</c:v>
                </c:pt>
                <c:pt idx="6793">
                  <c:v>14.152083300003142</c:v>
                </c:pt>
                <c:pt idx="6794">
                  <c:v>14.154166600004828</c:v>
                </c:pt>
                <c:pt idx="6795">
                  <c:v>14.15625</c:v>
                </c:pt>
                <c:pt idx="6796">
                  <c:v>14.158333300001686</c:v>
                </c:pt>
                <c:pt idx="6797">
                  <c:v>14.160416600003373</c:v>
                </c:pt>
                <c:pt idx="6798">
                  <c:v>14.162500000005821</c:v>
                </c:pt>
                <c:pt idx="6799">
                  <c:v>14.164583300000231</c:v>
                </c:pt>
                <c:pt idx="6800">
                  <c:v>14.166666600001918</c:v>
                </c:pt>
                <c:pt idx="6801">
                  <c:v>14.168750000004366</c:v>
                </c:pt>
                <c:pt idx="6802">
                  <c:v>14.170833300006052</c:v>
                </c:pt>
                <c:pt idx="6803">
                  <c:v>14.172916600000462</c:v>
                </c:pt>
                <c:pt idx="6804">
                  <c:v>14.17500000000291</c:v>
                </c:pt>
                <c:pt idx="6805">
                  <c:v>14.177083300004597</c:v>
                </c:pt>
                <c:pt idx="6806">
                  <c:v>14.179166600006283</c:v>
                </c:pt>
                <c:pt idx="6807">
                  <c:v>14.181250000001455</c:v>
                </c:pt>
                <c:pt idx="6808">
                  <c:v>14.183333300003142</c:v>
                </c:pt>
                <c:pt idx="6809">
                  <c:v>14.185416600004828</c:v>
                </c:pt>
                <c:pt idx="6810">
                  <c:v>14.1875</c:v>
                </c:pt>
                <c:pt idx="6811">
                  <c:v>14.189583300001686</c:v>
                </c:pt>
                <c:pt idx="6812">
                  <c:v>14.191666600003373</c:v>
                </c:pt>
                <c:pt idx="6813">
                  <c:v>14.193750000005821</c:v>
                </c:pt>
                <c:pt idx="6814">
                  <c:v>14.195833300000231</c:v>
                </c:pt>
                <c:pt idx="6815">
                  <c:v>14.197916600001918</c:v>
                </c:pt>
                <c:pt idx="6816">
                  <c:v>14.200000000004366</c:v>
                </c:pt>
                <c:pt idx="6817">
                  <c:v>14.202083300006052</c:v>
                </c:pt>
                <c:pt idx="6818">
                  <c:v>14.204166600000462</c:v>
                </c:pt>
                <c:pt idx="6819">
                  <c:v>14.20625000000291</c:v>
                </c:pt>
                <c:pt idx="6820">
                  <c:v>14.208333300004597</c:v>
                </c:pt>
                <c:pt idx="6821">
                  <c:v>14.210416600006283</c:v>
                </c:pt>
                <c:pt idx="6822">
                  <c:v>14.212500000001455</c:v>
                </c:pt>
                <c:pt idx="6823">
                  <c:v>14.214583300003142</c:v>
                </c:pt>
                <c:pt idx="6824">
                  <c:v>14.216666600004828</c:v>
                </c:pt>
                <c:pt idx="6825">
                  <c:v>14.21875</c:v>
                </c:pt>
                <c:pt idx="6826">
                  <c:v>14.220833300001686</c:v>
                </c:pt>
                <c:pt idx="6827">
                  <c:v>14.222916600003373</c:v>
                </c:pt>
                <c:pt idx="6828">
                  <c:v>14.225000000005821</c:v>
                </c:pt>
                <c:pt idx="6829">
                  <c:v>14.227083300000231</c:v>
                </c:pt>
                <c:pt idx="6830">
                  <c:v>14.229166600001918</c:v>
                </c:pt>
                <c:pt idx="6831">
                  <c:v>14.231250000004366</c:v>
                </c:pt>
                <c:pt idx="6832">
                  <c:v>14.233333300006052</c:v>
                </c:pt>
                <c:pt idx="6833">
                  <c:v>14.235416600000462</c:v>
                </c:pt>
                <c:pt idx="6834">
                  <c:v>14.23750000000291</c:v>
                </c:pt>
                <c:pt idx="6835">
                  <c:v>14.239583300004597</c:v>
                </c:pt>
                <c:pt idx="6836">
                  <c:v>14.241666600006283</c:v>
                </c:pt>
                <c:pt idx="6837">
                  <c:v>14.243750000001455</c:v>
                </c:pt>
                <c:pt idx="6838">
                  <c:v>14.245833300003142</c:v>
                </c:pt>
                <c:pt idx="6839">
                  <c:v>14.247916600004828</c:v>
                </c:pt>
                <c:pt idx="6840">
                  <c:v>14.25</c:v>
                </c:pt>
                <c:pt idx="6841">
                  <c:v>14.252083300001686</c:v>
                </c:pt>
                <c:pt idx="6842">
                  <c:v>14.254166600003373</c:v>
                </c:pt>
                <c:pt idx="6843">
                  <c:v>14.256250000005821</c:v>
                </c:pt>
                <c:pt idx="6844">
                  <c:v>14.258333300000231</c:v>
                </c:pt>
                <c:pt idx="6845">
                  <c:v>14.260416600001918</c:v>
                </c:pt>
                <c:pt idx="6846">
                  <c:v>14.262500000004366</c:v>
                </c:pt>
                <c:pt idx="6847">
                  <c:v>14.264583300006052</c:v>
                </c:pt>
                <c:pt idx="6848">
                  <c:v>14.266666600000462</c:v>
                </c:pt>
                <c:pt idx="6849">
                  <c:v>14.26875000000291</c:v>
                </c:pt>
                <c:pt idx="6850">
                  <c:v>14.270833300004597</c:v>
                </c:pt>
                <c:pt idx="6851">
                  <c:v>14.272916600006283</c:v>
                </c:pt>
                <c:pt idx="6852">
                  <c:v>14.275000000001455</c:v>
                </c:pt>
                <c:pt idx="6853">
                  <c:v>14.277083300003142</c:v>
                </c:pt>
                <c:pt idx="6854">
                  <c:v>14.279166600004828</c:v>
                </c:pt>
                <c:pt idx="6855">
                  <c:v>14.28125</c:v>
                </c:pt>
                <c:pt idx="6856">
                  <c:v>14.283333300001686</c:v>
                </c:pt>
                <c:pt idx="6857">
                  <c:v>14.285416600003373</c:v>
                </c:pt>
                <c:pt idx="6858">
                  <c:v>14.287500000005821</c:v>
                </c:pt>
                <c:pt idx="6859">
                  <c:v>14.289583300000231</c:v>
                </c:pt>
                <c:pt idx="6860">
                  <c:v>14.291666600001918</c:v>
                </c:pt>
                <c:pt idx="6861">
                  <c:v>14.293750000004366</c:v>
                </c:pt>
                <c:pt idx="6862">
                  <c:v>14.295833300006052</c:v>
                </c:pt>
                <c:pt idx="6863">
                  <c:v>14.297916600000462</c:v>
                </c:pt>
                <c:pt idx="6864">
                  <c:v>14.30000000000291</c:v>
                </c:pt>
                <c:pt idx="6865">
                  <c:v>14.302083300004597</c:v>
                </c:pt>
                <c:pt idx="6866">
                  <c:v>14.304166600006283</c:v>
                </c:pt>
                <c:pt idx="6867">
                  <c:v>14.306250000001455</c:v>
                </c:pt>
                <c:pt idx="6868">
                  <c:v>14.308333300003142</c:v>
                </c:pt>
                <c:pt idx="6869">
                  <c:v>14.310416600004828</c:v>
                </c:pt>
                <c:pt idx="6870">
                  <c:v>14.3125</c:v>
                </c:pt>
                <c:pt idx="6871">
                  <c:v>14.314583300001686</c:v>
                </c:pt>
                <c:pt idx="6872">
                  <c:v>14.316666600003373</c:v>
                </c:pt>
                <c:pt idx="6873">
                  <c:v>14.318750000005821</c:v>
                </c:pt>
                <c:pt idx="6874">
                  <c:v>14.320833300000231</c:v>
                </c:pt>
                <c:pt idx="6875">
                  <c:v>14.322916600001918</c:v>
                </c:pt>
                <c:pt idx="6876">
                  <c:v>14.325000000004366</c:v>
                </c:pt>
                <c:pt idx="6877">
                  <c:v>14.327083300006052</c:v>
                </c:pt>
                <c:pt idx="6878">
                  <c:v>14.329166600000462</c:v>
                </c:pt>
                <c:pt idx="6879">
                  <c:v>14.33125000000291</c:v>
                </c:pt>
                <c:pt idx="6880">
                  <c:v>14.333333300004597</c:v>
                </c:pt>
                <c:pt idx="6881">
                  <c:v>14.335416600006283</c:v>
                </c:pt>
                <c:pt idx="6882">
                  <c:v>14.337500000001455</c:v>
                </c:pt>
                <c:pt idx="6883">
                  <c:v>14.339583300003142</c:v>
                </c:pt>
                <c:pt idx="6884">
                  <c:v>14.341666600004828</c:v>
                </c:pt>
                <c:pt idx="6885">
                  <c:v>14.34375</c:v>
                </c:pt>
                <c:pt idx="6886">
                  <c:v>14.345833300001686</c:v>
                </c:pt>
                <c:pt idx="6887">
                  <c:v>14.347916600003373</c:v>
                </c:pt>
                <c:pt idx="6888">
                  <c:v>14.350000000005821</c:v>
                </c:pt>
                <c:pt idx="6889">
                  <c:v>14.352083300000231</c:v>
                </c:pt>
                <c:pt idx="6890">
                  <c:v>14.354166600001918</c:v>
                </c:pt>
                <c:pt idx="6891">
                  <c:v>14.356250000004366</c:v>
                </c:pt>
                <c:pt idx="6892">
                  <c:v>14.358333300006052</c:v>
                </c:pt>
                <c:pt idx="6893">
                  <c:v>14.360416600000462</c:v>
                </c:pt>
                <c:pt idx="6894">
                  <c:v>14.36250000000291</c:v>
                </c:pt>
                <c:pt idx="6895">
                  <c:v>14.364583300004597</c:v>
                </c:pt>
                <c:pt idx="6896">
                  <c:v>14.366666600006283</c:v>
                </c:pt>
                <c:pt idx="6897">
                  <c:v>14.368750000001455</c:v>
                </c:pt>
                <c:pt idx="6898">
                  <c:v>14.370833300003142</c:v>
                </c:pt>
                <c:pt idx="6899">
                  <c:v>14.372916600004828</c:v>
                </c:pt>
                <c:pt idx="6900">
                  <c:v>14.375</c:v>
                </c:pt>
                <c:pt idx="6901">
                  <c:v>14.377083300001686</c:v>
                </c:pt>
                <c:pt idx="6902">
                  <c:v>14.379166600003373</c:v>
                </c:pt>
                <c:pt idx="6903">
                  <c:v>14.381250000005821</c:v>
                </c:pt>
                <c:pt idx="6904">
                  <c:v>14.383333300000231</c:v>
                </c:pt>
                <c:pt idx="6905">
                  <c:v>14.385416600001918</c:v>
                </c:pt>
                <c:pt idx="6906">
                  <c:v>14.387500000004366</c:v>
                </c:pt>
                <c:pt idx="6907">
                  <c:v>14.389583300006052</c:v>
                </c:pt>
                <c:pt idx="6908">
                  <c:v>14.391666600000462</c:v>
                </c:pt>
                <c:pt idx="6909">
                  <c:v>14.39375000000291</c:v>
                </c:pt>
                <c:pt idx="6910">
                  <c:v>14.395833300004597</c:v>
                </c:pt>
                <c:pt idx="6911">
                  <c:v>14.397916600006283</c:v>
                </c:pt>
                <c:pt idx="6912">
                  <c:v>14.400000000001455</c:v>
                </c:pt>
                <c:pt idx="6913">
                  <c:v>14.402083300003142</c:v>
                </c:pt>
                <c:pt idx="6914">
                  <c:v>14.404166600004828</c:v>
                </c:pt>
                <c:pt idx="6915">
                  <c:v>14.40625</c:v>
                </c:pt>
                <c:pt idx="6916">
                  <c:v>14.408333300001686</c:v>
                </c:pt>
                <c:pt idx="6917">
                  <c:v>14.410416600003373</c:v>
                </c:pt>
                <c:pt idx="6918">
                  <c:v>14.412500000005821</c:v>
                </c:pt>
                <c:pt idx="6919">
                  <c:v>14.414583300000231</c:v>
                </c:pt>
                <c:pt idx="6920">
                  <c:v>14.416666600001918</c:v>
                </c:pt>
                <c:pt idx="6921">
                  <c:v>14.418750000004366</c:v>
                </c:pt>
                <c:pt idx="6922">
                  <c:v>14.420833300006052</c:v>
                </c:pt>
                <c:pt idx="6923">
                  <c:v>14.422916600000462</c:v>
                </c:pt>
                <c:pt idx="6924">
                  <c:v>14.42500000000291</c:v>
                </c:pt>
                <c:pt idx="6925">
                  <c:v>14.427083300004597</c:v>
                </c:pt>
                <c:pt idx="6926">
                  <c:v>14.429166600006283</c:v>
                </c:pt>
                <c:pt idx="6927">
                  <c:v>14.431250000001455</c:v>
                </c:pt>
                <c:pt idx="6928">
                  <c:v>14.433333300003142</c:v>
                </c:pt>
                <c:pt idx="6929">
                  <c:v>14.435416600004828</c:v>
                </c:pt>
                <c:pt idx="6930">
                  <c:v>14.4375</c:v>
                </c:pt>
                <c:pt idx="6931">
                  <c:v>14.439583300001686</c:v>
                </c:pt>
                <c:pt idx="6932">
                  <c:v>14.441666600003373</c:v>
                </c:pt>
                <c:pt idx="6933">
                  <c:v>14.443750000005821</c:v>
                </c:pt>
                <c:pt idx="6934">
                  <c:v>14.445833300000231</c:v>
                </c:pt>
                <c:pt idx="6935">
                  <c:v>14.447916600001918</c:v>
                </c:pt>
                <c:pt idx="6936">
                  <c:v>14.450000000004366</c:v>
                </c:pt>
                <c:pt idx="6937">
                  <c:v>14.452083300006052</c:v>
                </c:pt>
                <c:pt idx="6938">
                  <c:v>14.454166600000462</c:v>
                </c:pt>
                <c:pt idx="6939">
                  <c:v>14.45625000000291</c:v>
                </c:pt>
                <c:pt idx="6940">
                  <c:v>14.458333300004597</c:v>
                </c:pt>
                <c:pt idx="6941">
                  <c:v>14.460416600006283</c:v>
                </c:pt>
                <c:pt idx="6942">
                  <c:v>14.462500000001455</c:v>
                </c:pt>
                <c:pt idx="6943">
                  <c:v>14.464583300003142</c:v>
                </c:pt>
                <c:pt idx="6944">
                  <c:v>14.466666600004828</c:v>
                </c:pt>
                <c:pt idx="6945">
                  <c:v>14.46875</c:v>
                </c:pt>
                <c:pt idx="6946">
                  <c:v>14.470833300001686</c:v>
                </c:pt>
                <c:pt idx="6947">
                  <c:v>14.472916600003373</c:v>
                </c:pt>
                <c:pt idx="6948">
                  <c:v>14.475000000005821</c:v>
                </c:pt>
                <c:pt idx="6949">
                  <c:v>14.477083300000231</c:v>
                </c:pt>
                <c:pt idx="6950">
                  <c:v>14.479166600001918</c:v>
                </c:pt>
                <c:pt idx="6951">
                  <c:v>14.481250000004366</c:v>
                </c:pt>
                <c:pt idx="6952">
                  <c:v>14.483333300006052</c:v>
                </c:pt>
                <c:pt idx="6953">
                  <c:v>14.485416600000462</c:v>
                </c:pt>
                <c:pt idx="6954">
                  <c:v>14.48750000000291</c:v>
                </c:pt>
                <c:pt idx="6955">
                  <c:v>14.489583300004597</c:v>
                </c:pt>
                <c:pt idx="6956">
                  <c:v>14.491666600006283</c:v>
                </c:pt>
                <c:pt idx="6957">
                  <c:v>14.493750000001455</c:v>
                </c:pt>
                <c:pt idx="6958">
                  <c:v>14.495833300003142</c:v>
                </c:pt>
                <c:pt idx="6959">
                  <c:v>14.497916600004828</c:v>
                </c:pt>
                <c:pt idx="6960">
                  <c:v>14.5</c:v>
                </c:pt>
                <c:pt idx="6961">
                  <c:v>14.502083300001686</c:v>
                </c:pt>
                <c:pt idx="6962">
                  <c:v>14.504166600003373</c:v>
                </c:pt>
                <c:pt idx="6963">
                  <c:v>14.506250000005821</c:v>
                </c:pt>
                <c:pt idx="6964">
                  <c:v>14.508333300000231</c:v>
                </c:pt>
                <c:pt idx="6965">
                  <c:v>14.510416600001918</c:v>
                </c:pt>
                <c:pt idx="6966">
                  <c:v>14.512500000004366</c:v>
                </c:pt>
                <c:pt idx="6967">
                  <c:v>14.514583300006052</c:v>
                </c:pt>
                <c:pt idx="6968">
                  <c:v>14.516666600000462</c:v>
                </c:pt>
                <c:pt idx="6969">
                  <c:v>14.51875000000291</c:v>
                </c:pt>
                <c:pt idx="6970">
                  <c:v>14.520833300004597</c:v>
                </c:pt>
                <c:pt idx="6971">
                  <c:v>14.522916600006283</c:v>
                </c:pt>
                <c:pt idx="6972">
                  <c:v>14.525000000001455</c:v>
                </c:pt>
                <c:pt idx="6973">
                  <c:v>14.527083300003142</c:v>
                </c:pt>
                <c:pt idx="6974">
                  <c:v>14.529166600004828</c:v>
                </c:pt>
                <c:pt idx="6975">
                  <c:v>14.53125</c:v>
                </c:pt>
                <c:pt idx="6976">
                  <c:v>14.533333300001686</c:v>
                </c:pt>
                <c:pt idx="6977">
                  <c:v>14.535416600003373</c:v>
                </c:pt>
                <c:pt idx="6978">
                  <c:v>14.537500000005821</c:v>
                </c:pt>
                <c:pt idx="6979">
                  <c:v>14.539583300000231</c:v>
                </c:pt>
                <c:pt idx="6980">
                  <c:v>14.541666600001918</c:v>
                </c:pt>
                <c:pt idx="6981">
                  <c:v>14.543750000004366</c:v>
                </c:pt>
                <c:pt idx="6982">
                  <c:v>14.545833300006052</c:v>
                </c:pt>
                <c:pt idx="6983">
                  <c:v>14.547916600000462</c:v>
                </c:pt>
                <c:pt idx="6984">
                  <c:v>14.55000000000291</c:v>
                </c:pt>
                <c:pt idx="6985">
                  <c:v>14.552083300004597</c:v>
                </c:pt>
                <c:pt idx="6986">
                  <c:v>14.554166600006283</c:v>
                </c:pt>
                <c:pt idx="6987">
                  <c:v>14.556250000001455</c:v>
                </c:pt>
                <c:pt idx="6988">
                  <c:v>14.558333300003142</c:v>
                </c:pt>
                <c:pt idx="6989">
                  <c:v>14.560416600004828</c:v>
                </c:pt>
                <c:pt idx="6990">
                  <c:v>14.5625</c:v>
                </c:pt>
                <c:pt idx="6991">
                  <c:v>14.564583300001686</c:v>
                </c:pt>
                <c:pt idx="6992">
                  <c:v>14.566666600003373</c:v>
                </c:pt>
                <c:pt idx="6993">
                  <c:v>14.568750000005821</c:v>
                </c:pt>
                <c:pt idx="6994">
                  <c:v>14.570833300000231</c:v>
                </c:pt>
                <c:pt idx="6995">
                  <c:v>14.572916600001918</c:v>
                </c:pt>
                <c:pt idx="6996">
                  <c:v>14.575000000004366</c:v>
                </c:pt>
                <c:pt idx="6997">
                  <c:v>14.577083300006052</c:v>
                </c:pt>
                <c:pt idx="6998">
                  <c:v>14.579166600000462</c:v>
                </c:pt>
                <c:pt idx="6999">
                  <c:v>14.58125000000291</c:v>
                </c:pt>
                <c:pt idx="7000">
                  <c:v>14.583333300004597</c:v>
                </c:pt>
                <c:pt idx="7001">
                  <c:v>14.585416600006283</c:v>
                </c:pt>
                <c:pt idx="7002">
                  <c:v>14.587500000001455</c:v>
                </c:pt>
                <c:pt idx="7003">
                  <c:v>14.589583300003142</c:v>
                </c:pt>
                <c:pt idx="7004">
                  <c:v>14.591666600004828</c:v>
                </c:pt>
                <c:pt idx="7005">
                  <c:v>14.59375</c:v>
                </c:pt>
                <c:pt idx="7006">
                  <c:v>14.595833300001686</c:v>
                </c:pt>
                <c:pt idx="7007">
                  <c:v>14.597916600003373</c:v>
                </c:pt>
                <c:pt idx="7008">
                  <c:v>14.600000000005821</c:v>
                </c:pt>
                <c:pt idx="7009">
                  <c:v>14.602083300000231</c:v>
                </c:pt>
                <c:pt idx="7010">
                  <c:v>14.604166600001918</c:v>
                </c:pt>
                <c:pt idx="7011">
                  <c:v>14.606250000004366</c:v>
                </c:pt>
                <c:pt idx="7012">
                  <c:v>14.608333300006052</c:v>
                </c:pt>
                <c:pt idx="7013">
                  <c:v>14.610416600000462</c:v>
                </c:pt>
                <c:pt idx="7014">
                  <c:v>14.61250000000291</c:v>
                </c:pt>
                <c:pt idx="7015">
                  <c:v>14.614583300004597</c:v>
                </c:pt>
                <c:pt idx="7016">
                  <c:v>14.616666600006283</c:v>
                </c:pt>
                <c:pt idx="7017">
                  <c:v>14.618750000001455</c:v>
                </c:pt>
                <c:pt idx="7018">
                  <c:v>14.620833300003142</c:v>
                </c:pt>
                <c:pt idx="7019">
                  <c:v>14.622916600004828</c:v>
                </c:pt>
                <c:pt idx="7020">
                  <c:v>14.625</c:v>
                </c:pt>
                <c:pt idx="7021">
                  <c:v>14.627083300001686</c:v>
                </c:pt>
                <c:pt idx="7022">
                  <c:v>14.629166600003373</c:v>
                </c:pt>
                <c:pt idx="7023">
                  <c:v>14.631250000005821</c:v>
                </c:pt>
                <c:pt idx="7024">
                  <c:v>14.633333300000231</c:v>
                </c:pt>
                <c:pt idx="7025">
                  <c:v>14.635416600001918</c:v>
                </c:pt>
                <c:pt idx="7026">
                  <c:v>14.637500000004366</c:v>
                </c:pt>
                <c:pt idx="7027">
                  <c:v>14.639583300006052</c:v>
                </c:pt>
                <c:pt idx="7028">
                  <c:v>14.641666600000462</c:v>
                </c:pt>
                <c:pt idx="7029">
                  <c:v>14.64375000000291</c:v>
                </c:pt>
                <c:pt idx="7030">
                  <c:v>14.645833300004597</c:v>
                </c:pt>
                <c:pt idx="7031">
                  <c:v>14.647916600006283</c:v>
                </c:pt>
                <c:pt idx="7032">
                  <c:v>14.650000000001455</c:v>
                </c:pt>
                <c:pt idx="7033">
                  <c:v>14.652083300003142</c:v>
                </c:pt>
                <c:pt idx="7034">
                  <c:v>14.654166600004828</c:v>
                </c:pt>
                <c:pt idx="7035">
                  <c:v>14.65625</c:v>
                </c:pt>
                <c:pt idx="7036">
                  <c:v>14.658333300001686</c:v>
                </c:pt>
                <c:pt idx="7037">
                  <c:v>14.660416600003373</c:v>
                </c:pt>
                <c:pt idx="7038">
                  <c:v>14.662500000005821</c:v>
                </c:pt>
                <c:pt idx="7039">
                  <c:v>14.664583300000231</c:v>
                </c:pt>
                <c:pt idx="7040">
                  <c:v>14.666666600001918</c:v>
                </c:pt>
                <c:pt idx="7041">
                  <c:v>14.668750000004366</c:v>
                </c:pt>
                <c:pt idx="7042">
                  <c:v>14.670833300006052</c:v>
                </c:pt>
                <c:pt idx="7043">
                  <c:v>14.672916600000462</c:v>
                </c:pt>
                <c:pt idx="7044">
                  <c:v>14.67500000000291</c:v>
                </c:pt>
                <c:pt idx="7045">
                  <c:v>14.677083300004597</c:v>
                </c:pt>
                <c:pt idx="7046">
                  <c:v>14.679166600006283</c:v>
                </c:pt>
                <c:pt idx="7047">
                  <c:v>14.681250000001455</c:v>
                </c:pt>
                <c:pt idx="7048">
                  <c:v>14.683333300003142</c:v>
                </c:pt>
                <c:pt idx="7049">
                  <c:v>14.685416600004828</c:v>
                </c:pt>
                <c:pt idx="7050">
                  <c:v>14.6875</c:v>
                </c:pt>
                <c:pt idx="7051">
                  <c:v>14.689583300001686</c:v>
                </c:pt>
                <c:pt idx="7052">
                  <c:v>14.691666600003373</c:v>
                </c:pt>
                <c:pt idx="7053">
                  <c:v>14.693750000005821</c:v>
                </c:pt>
                <c:pt idx="7054">
                  <c:v>14.695833300000231</c:v>
                </c:pt>
                <c:pt idx="7055">
                  <c:v>14.697916600001918</c:v>
                </c:pt>
                <c:pt idx="7056">
                  <c:v>14.700000000004366</c:v>
                </c:pt>
                <c:pt idx="7057">
                  <c:v>14.702083300006052</c:v>
                </c:pt>
                <c:pt idx="7058">
                  <c:v>14.704166600000462</c:v>
                </c:pt>
                <c:pt idx="7059">
                  <c:v>14.70625000000291</c:v>
                </c:pt>
                <c:pt idx="7060">
                  <c:v>14.708333300004597</c:v>
                </c:pt>
                <c:pt idx="7061">
                  <c:v>14.710416600006283</c:v>
                </c:pt>
                <c:pt idx="7062">
                  <c:v>14.712500000001455</c:v>
                </c:pt>
                <c:pt idx="7063">
                  <c:v>14.714583300003142</c:v>
                </c:pt>
                <c:pt idx="7064">
                  <c:v>14.716666600004828</c:v>
                </c:pt>
                <c:pt idx="7065">
                  <c:v>14.71875</c:v>
                </c:pt>
                <c:pt idx="7066">
                  <c:v>14.720833300001686</c:v>
                </c:pt>
                <c:pt idx="7067">
                  <c:v>14.722916600003373</c:v>
                </c:pt>
                <c:pt idx="7068">
                  <c:v>14.725000000005821</c:v>
                </c:pt>
                <c:pt idx="7069">
                  <c:v>14.727083300000231</c:v>
                </c:pt>
                <c:pt idx="7070">
                  <c:v>14.729166600001918</c:v>
                </c:pt>
                <c:pt idx="7071">
                  <c:v>14.731250000004366</c:v>
                </c:pt>
                <c:pt idx="7072">
                  <c:v>14.733333300006052</c:v>
                </c:pt>
                <c:pt idx="7073">
                  <c:v>14.735416600000462</c:v>
                </c:pt>
                <c:pt idx="7074">
                  <c:v>14.73750000000291</c:v>
                </c:pt>
                <c:pt idx="7075">
                  <c:v>14.739583300004597</c:v>
                </c:pt>
                <c:pt idx="7076">
                  <c:v>14.741666600006283</c:v>
                </c:pt>
                <c:pt idx="7077">
                  <c:v>14.743750000001455</c:v>
                </c:pt>
                <c:pt idx="7078">
                  <c:v>14.745833300003142</c:v>
                </c:pt>
                <c:pt idx="7079">
                  <c:v>14.747916600004828</c:v>
                </c:pt>
                <c:pt idx="7080">
                  <c:v>14.75</c:v>
                </c:pt>
                <c:pt idx="7081">
                  <c:v>14.752083300001686</c:v>
                </c:pt>
                <c:pt idx="7082">
                  <c:v>14.754166600003373</c:v>
                </c:pt>
                <c:pt idx="7083">
                  <c:v>14.756250000005821</c:v>
                </c:pt>
                <c:pt idx="7084">
                  <c:v>14.758333300000231</c:v>
                </c:pt>
                <c:pt idx="7085">
                  <c:v>14.760416600001918</c:v>
                </c:pt>
                <c:pt idx="7086">
                  <c:v>14.762500000004366</c:v>
                </c:pt>
                <c:pt idx="7087">
                  <c:v>14.764583300006052</c:v>
                </c:pt>
                <c:pt idx="7088">
                  <c:v>14.766666600000462</c:v>
                </c:pt>
                <c:pt idx="7089">
                  <c:v>14.76875000000291</c:v>
                </c:pt>
                <c:pt idx="7090">
                  <c:v>14.770833300004597</c:v>
                </c:pt>
                <c:pt idx="7091">
                  <c:v>14.772916600006283</c:v>
                </c:pt>
                <c:pt idx="7092">
                  <c:v>14.775000000001455</c:v>
                </c:pt>
                <c:pt idx="7093">
                  <c:v>14.777083300003142</c:v>
                </c:pt>
                <c:pt idx="7094">
                  <c:v>14.779166600004828</c:v>
                </c:pt>
                <c:pt idx="7095">
                  <c:v>14.78125</c:v>
                </c:pt>
                <c:pt idx="7096">
                  <c:v>14.783333300001686</c:v>
                </c:pt>
                <c:pt idx="7097">
                  <c:v>14.785416600003373</c:v>
                </c:pt>
                <c:pt idx="7098">
                  <c:v>14.787500000005821</c:v>
                </c:pt>
                <c:pt idx="7099">
                  <c:v>14.789583300000231</c:v>
                </c:pt>
                <c:pt idx="7100">
                  <c:v>14.791666600001918</c:v>
                </c:pt>
                <c:pt idx="7101">
                  <c:v>14.793750000004366</c:v>
                </c:pt>
                <c:pt idx="7102">
                  <c:v>14.795833300006052</c:v>
                </c:pt>
                <c:pt idx="7103">
                  <c:v>14.797916600000462</c:v>
                </c:pt>
                <c:pt idx="7104">
                  <c:v>14.80000000000291</c:v>
                </c:pt>
                <c:pt idx="7105">
                  <c:v>14.802083300004597</c:v>
                </c:pt>
                <c:pt idx="7106">
                  <c:v>14.804166600006283</c:v>
                </c:pt>
                <c:pt idx="7107">
                  <c:v>14.806250000001455</c:v>
                </c:pt>
                <c:pt idx="7108">
                  <c:v>14.808333300003142</c:v>
                </c:pt>
                <c:pt idx="7109">
                  <c:v>14.810416600004828</c:v>
                </c:pt>
                <c:pt idx="7110">
                  <c:v>14.8125</c:v>
                </c:pt>
                <c:pt idx="7111">
                  <c:v>14.814583300001686</c:v>
                </c:pt>
                <c:pt idx="7112">
                  <c:v>14.816666600003373</c:v>
                </c:pt>
                <c:pt idx="7113">
                  <c:v>14.818750000005821</c:v>
                </c:pt>
                <c:pt idx="7114">
                  <c:v>14.820833300000231</c:v>
                </c:pt>
                <c:pt idx="7115">
                  <c:v>14.822916600001918</c:v>
                </c:pt>
                <c:pt idx="7116">
                  <c:v>14.825000000004366</c:v>
                </c:pt>
                <c:pt idx="7117">
                  <c:v>14.827083300006052</c:v>
                </c:pt>
                <c:pt idx="7118">
                  <c:v>14.829166600000462</c:v>
                </c:pt>
                <c:pt idx="7119">
                  <c:v>14.83125000000291</c:v>
                </c:pt>
                <c:pt idx="7120">
                  <c:v>14.833333300004597</c:v>
                </c:pt>
                <c:pt idx="7121">
                  <c:v>14.835416600006283</c:v>
                </c:pt>
                <c:pt idx="7122">
                  <c:v>14.837500000001455</c:v>
                </c:pt>
                <c:pt idx="7123">
                  <c:v>14.839583300003142</c:v>
                </c:pt>
                <c:pt idx="7124">
                  <c:v>14.841666600004828</c:v>
                </c:pt>
                <c:pt idx="7125">
                  <c:v>14.84375</c:v>
                </c:pt>
                <c:pt idx="7126">
                  <c:v>14.845833300001686</c:v>
                </c:pt>
                <c:pt idx="7127">
                  <c:v>14.847916600003373</c:v>
                </c:pt>
                <c:pt idx="7128">
                  <c:v>14.850000000005821</c:v>
                </c:pt>
                <c:pt idx="7129">
                  <c:v>14.852083300000231</c:v>
                </c:pt>
                <c:pt idx="7130">
                  <c:v>14.854166600001918</c:v>
                </c:pt>
                <c:pt idx="7131">
                  <c:v>14.856250000004366</c:v>
                </c:pt>
                <c:pt idx="7132">
                  <c:v>14.858333300006052</c:v>
                </c:pt>
                <c:pt idx="7133">
                  <c:v>14.860416600000462</c:v>
                </c:pt>
                <c:pt idx="7134">
                  <c:v>14.86250000000291</c:v>
                </c:pt>
                <c:pt idx="7135">
                  <c:v>14.864583300004597</c:v>
                </c:pt>
                <c:pt idx="7136">
                  <c:v>14.866666600006283</c:v>
                </c:pt>
                <c:pt idx="7137">
                  <c:v>14.868750000001455</c:v>
                </c:pt>
                <c:pt idx="7138">
                  <c:v>14.870833300003142</c:v>
                </c:pt>
                <c:pt idx="7139">
                  <c:v>14.872916600004828</c:v>
                </c:pt>
                <c:pt idx="7140">
                  <c:v>14.875</c:v>
                </c:pt>
                <c:pt idx="7141">
                  <c:v>14.877083300001686</c:v>
                </c:pt>
                <c:pt idx="7142">
                  <c:v>14.879166600003373</c:v>
                </c:pt>
                <c:pt idx="7143">
                  <c:v>14.881250000005821</c:v>
                </c:pt>
                <c:pt idx="7144">
                  <c:v>14.883333300000231</c:v>
                </c:pt>
                <c:pt idx="7145">
                  <c:v>14.885416600001918</c:v>
                </c:pt>
                <c:pt idx="7146">
                  <c:v>14.887500000004366</c:v>
                </c:pt>
                <c:pt idx="7147">
                  <c:v>14.889583300006052</c:v>
                </c:pt>
                <c:pt idx="7148">
                  <c:v>14.891666600000462</c:v>
                </c:pt>
                <c:pt idx="7149">
                  <c:v>14.89375000000291</c:v>
                </c:pt>
                <c:pt idx="7150">
                  <c:v>14.895833300004597</c:v>
                </c:pt>
                <c:pt idx="7151">
                  <c:v>14.897916600006283</c:v>
                </c:pt>
                <c:pt idx="7152">
                  <c:v>14.900000000001455</c:v>
                </c:pt>
                <c:pt idx="7153">
                  <c:v>14.902083300003142</c:v>
                </c:pt>
                <c:pt idx="7154">
                  <c:v>14.904166600004828</c:v>
                </c:pt>
                <c:pt idx="7155">
                  <c:v>14.90625</c:v>
                </c:pt>
                <c:pt idx="7156">
                  <c:v>14.908333300001686</c:v>
                </c:pt>
                <c:pt idx="7157">
                  <c:v>14.910416600003373</c:v>
                </c:pt>
                <c:pt idx="7158">
                  <c:v>14.912500000005821</c:v>
                </c:pt>
                <c:pt idx="7159">
                  <c:v>14.914583300000231</c:v>
                </c:pt>
                <c:pt idx="7160">
                  <c:v>14.916666600001918</c:v>
                </c:pt>
                <c:pt idx="7161">
                  <c:v>14.918750000004366</c:v>
                </c:pt>
                <c:pt idx="7162">
                  <c:v>14.920833300006052</c:v>
                </c:pt>
                <c:pt idx="7163">
                  <c:v>14.922916600000462</c:v>
                </c:pt>
                <c:pt idx="7164">
                  <c:v>14.92500000000291</c:v>
                </c:pt>
                <c:pt idx="7165">
                  <c:v>14.927083300004597</c:v>
                </c:pt>
                <c:pt idx="7166">
                  <c:v>14.929166600006283</c:v>
                </c:pt>
                <c:pt idx="7167">
                  <c:v>14.931250000001455</c:v>
                </c:pt>
                <c:pt idx="7168">
                  <c:v>14.933333300003142</c:v>
                </c:pt>
                <c:pt idx="7169">
                  <c:v>14.935416600004828</c:v>
                </c:pt>
                <c:pt idx="7170">
                  <c:v>14.9375</c:v>
                </c:pt>
                <c:pt idx="7171">
                  <c:v>14.939583300001686</c:v>
                </c:pt>
                <c:pt idx="7172">
                  <c:v>14.941666600003373</c:v>
                </c:pt>
                <c:pt idx="7173">
                  <c:v>14.943750000005821</c:v>
                </c:pt>
                <c:pt idx="7174">
                  <c:v>14.945833300000231</c:v>
                </c:pt>
                <c:pt idx="7175">
                  <c:v>14.947916600001918</c:v>
                </c:pt>
                <c:pt idx="7176">
                  <c:v>14.950000000004366</c:v>
                </c:pt>
                <c:pt idx="7177">
                  <c:v>14.952083300006052</c:v>
                </c:pt>
                <c:pt idx="7178">
                  <c:v>14.954166600000462</c:v>
                </c:pt>
                <c:pt idx="7179">
                  <c:v>14.95625000000291</c:v>
                </c:pt>
                <c:pt idx="7180">
                  <c:v>14.958333300004597</c:v>
                </c:pt>
                <c:pt idx="7181">
                  <c:v>14.960416600006283</c:v>
                </c:pt>
                <c:pt idx="7182">
                  <c:v>14.962500000001455</c:v>
                </c:pt>
                <c:pt idx="7183">
                  <c:v>14.964583300003142</c:v>
                </c:pt>
                <c:pt idx="7184">
                  <c:v>14.966666600004828</c:v>
                </c:pt>
                <c:pt idx="7185">
                  <c:v>14.96875</c:v>
                </c:pt>
                <c:pt idx="7186">
                  <c:v>14.970833300001686</c:v>
                </c:pt>
                <c:pt idx="7187">
                  <c:v>14.972916600003373</c:v>
                </c:pt>
                <c:pt idx="7188">
                  <c:v>14.975000000005821</c:v>
                </c:pt>
                <c:pt idx="7189">
                  <c:v>14.977083300000231</c:v>
                </c:pt>
                <c:pt idx="7190">
                  <c:v>14.979166600001918</c:v>
                </c:pt>
                <c:pt idx="7191">
                  <c:v>14.981250000004366</c:v>
                </c:pt>
                <c:pt idx="7192">
                  <c:v>14.983333300006052</c:v>
                </c:pt>
                <c:pt idx="7193">
                  <c:v>14.985416600000462</c:v>
                </c:pt>
                <c:pt idx="7194">
                  <c:v>14.98750000000291</c:v>
                </c:pt>
                <c:pt idx="7195">
                  <c:v>14.989583300004597</c:v>
                </c:pt>
                <c:pt idx="7196">
                  <c:v>14.991666600006283</c:v>
                </c:pt>
                <c:pt idx="7197">
                  <c:v>14.993750000001455</c:v>
                </c:pt>
                <c:pt idx="7198">
                  <c:v>14.995833300003142</c:v>
                </c:pt>
                <c:pt idx="7199">
                  <c:v>14.997916600004828</c:v>
                </c:pt>
                <c:pt idx="7200">
                  <c:v>15</c:v>
                </c:pt>
                <c:pt idx="7201">
                  <c:v>15.002083300001686</c:v>
                </c:pt>
                <c:pt idx="7202">
                  <c:v>15.004166600003373</c:v>
                </c:pt>
                <c:pt idx="7203">
                  <c:v>15.006250000005821</c:v>
                </c:pt>
                <c:pt idx="7204">
                  <c:v>15.008333300000231</c:v>
                </c:pt>
                <c:pt idx="7205">
                  <c:v>15.010416600001918</c:v>
                </c:pt>
                <c:pt idx="7206">
                  <c:v>15.012500000004366</c:v>
                </c:pt>
                <c:pt idx="7207">
                  <c:v>15.014583300006052</c:v>
                </c:pt>
                <c:pt idx="7208">
                  <c:v>15.016666600000462</c:v>
                </c:pt>
                <c:pt idx="7209">
                  <c:v>15.01875000000291</c:v>
                </c:pt>
                <c:pt idx="7210">
                  <c:v>15.020833300004597</c:v>
                </c:pt>
                <c:pt idx="7211">
                  <c:v>15.022916600006283</c:v>
                </c:pt>
                <c:pt idx="7212">
                  <c:v>15.025000000001455</c:v>
                </c:pt>
                <c:pt idx="7213">
                  <c:v>15.027083300003142</c:v>
                </c:pt>
                <c:pt idx="7214">
                  <c:v>15.029166600004828</c:v>
                </c:pt>
                <c:pt idx="7215">
                  <c:v>15.03125</c:v>
                </c:pt>
                <c:pt idx="7216">
                  <c:v>15.033333300001686</c:v>
                </c:pt>
                <c:pt idx="7217">
                  <c:v>15.035416600003373</c:v>
                </c:pt>
                <c:pt idx="7218">
                  <c:v>15.037500000005821</c:v>
                </c:pt>
                <c:pt idx="7219">
                  <c:v>15.039583300000231</c:v>
                </c:pt>
                <c:pt idx="7220">
                  <c:v>15.041666600001918</c:v>
                </c:pt>
                <c:pt idx="7221">
                  <c:v>15.043750000004366</c:v>
                </c:pt>
                <c:pt idx="7222">
                  <c:v>15.045833300006052</c:v>
                </c:pt>
                <c:pt idx="7223">
                  <c:v>15.047916600000462</c:v>
                </c:pt>
                <c:pt idx="7224">
                  <c:v>15.05000000000291</c:v>
                </c:pt>
                <c:pt idx="7225">
                  <c:v>15.052083300004597</c:v>
                </c:pt>
                <c:pt idx="7226">
                  <c:v>15.054166600006283</c:v>
                </c:pt>
                <c:pt idx="7227">
                  <c:v>15.056250000001455</c:v>
                </c:pt>
                <c:pt idx="7228">
                  <c:v>15.058333300003142</c:v>
                </c:pt>
                <c:pt idx="7229">
                  <c:v>15.060416600004828</c:v>
                </c:pt>
                <c:pt idx="7230">
                  <c:v>15.0625</c:v>
                </c:pt>
                <c:pt idx="7231">
                  <c:v>15.064583300001686</c:v>
                </c:pt>
                <c:pt idx="7232">
                  <c:v>15.066666600003373</c:v>
                </c:pt>
                <c:pt idx="7233">
                  <c:v>15.068750000005821</c:v>
                </c:pt>
                <c:pt idx="7234">
                  <c:v>15.070833300000231</c:v>
                </c:pt>
                <c:pt idx="7235">
                  <c:v>15.072916600001918</c:v>
                </c:pt>
                <c:pt idx="7236">
                  <c:v>15.075000000004366</c:v>
                </c:pt>
                <c:pt idx="7237">
                  <c:v>15.077083300006052</c:v>
                </c:pt>
                <c:pt idx="7238">
                  <c:v>15.079166600000462</c:v>
                </c:pt>
                <c:pt idx="7239">
                  <c:v>15.08125000000291</c:v>
                </c:pt>
                <c:pt idx="7240">
                  <c:v>15.083333300004597</c:v>
                </c:pt>
                <c:pt idx="7241">
                  <c:v>15.085416600006283</c:v>
                </c:pt>
                <c:pt idx="7242">
                  <c:v>15.087500000001455</c:v>
                </c:pt>
                <c:pt idx="7243">
                  <c:v>15.089583300003142</c:v>
                </c:pt>
                <c:pt idx="7244">
                  <c:v>15.091666600004828</c:v>
                </c:pt>
                <c:pt idx="7245">
                  <c:v>15.09375</c:v>
                </c:pt>
                <c:pt idx="7246">
                  <c:v>15.095833300001686</c:v>
                </c:pt>
                <c:pt idx="7247">
                  <c:v>15.097916600003373</c:v>
                </c:pt>
                <c:pt idx="7248">
                  <c:v>15.100000000005821</c:v>
                </c:pt>
                <c:pt idx="7249">
                  <c:v>15.102083300000231</c:v>
                </c:pt>
                <c:pt idx="7250">
                  <c:v>15.104166600001918</c:v>
                </c:pt>
                <c:pt idx="7251">
                  <c:v>15.106250000004366</c:v>
                </c:pt>
                <c:pt idx="7252">
                  <c:v>15.108333300006052</c:v>
                </c:pt>
                <c:pt idx="7253">
                  <c:v>15.110416600000462</c:v>
                </c:pt>
                <c:pt idx="7254">
                  <c:v>15.11250000000291</c:v>
                </c:pt>
                <c:pt idx="7255">
                  <c:v>15.114583300004597</c:v>
                </c:pt>
                <c:pt idx="7256">
                  <c:v>15.116666600006283</c:v>
                </c:pt>
                <c:pt idx="7257">
                  <c:v>15.118750000001455</c:v>
                </c:pt>
                <c:pt idx="7258">
                  <c:v>15.120833300003142</c:v>
                </c:pt>
                <c:pt idx="7259">
                  <c:v>15.122916600004828</c:v>
                </c:pt>
                <c:pt idx="7260">
                  <c:v>15.125</c:v>
                </c:pt>
                <c:pt idx="7261">
                  <c:v>15.127083300001686</c:v>
                </c:pt>
                <c:pt idx="7262">
                  <c:v>15.129166600003373</c:v>
                </c:pt>
                <c:pt idx="7263">
                  <c:v>15.131250000005821</c:v>
                </c:pt>
                <c:pt idx="7264">
                  <c:v>15.133333300000231</c:v>
                </c:pt>
                <c:pt idx="7265">
                  <c:v>15.135416600001918</c:v>
                </c:pt>
                <c:pt idx="7266">
                  <c:v>15.137500000004366</c:v>
                </c:pt>
                <c:pt idx="7267">
                  <c:v>15.139583300006052</c:v>
                </c:pt>
                <c:pt idx="7268">
                  <c:v>15.141666600000462</c:v>
                </c:pt>
                <c:pt idx="7269">
                  <c:v>15.14375000000291</c:v>
                </c:pt>
                <c:pt idx="7270">
                  <c:v>15.145833300004597</c:v>
                </c:pt>
                <c:pt idx="7271">
                  <c:v>15.147916600006283</c:v>
                </c:pt>
                <c:pt idx="7272">
                  <c:v>15.150000000001455</c:v>
                </c:pt>
                <c:pt idx="7273">
                  <c:v>15.152083300003142</c:v>
                </c:pt>
                <c:pt idx="7274">
                  <c:v>15.154166600004828</c:v>
                </c:pt>
                <c:pt idx="7275">
                  <c:v>15.15625</c:v>
                </c:pt>
                <c:pt idx="7276">
                  <c:v>15.158333300001686</c:v>
                </c:pt>
                <c:pt idx="7277">
                  <c:v>15.160416600003373</c:v>
                </c:pt>
                <c:pt idx="7278">
                  <c:v>15.162500000005821</c:v>
                </c:pt>
                <c:pt idx="7279">
                  <c:v>15.164583300000231</c:v>
                </c:pt>
                <c:pt idx="7280">
                  <c:v>15.166666600001918</c:v>
                </c:pt>
                <c:pt idx="7281">
                  <c:v>15.168750000004366</c:v>
                </c:pt>
                <c:pt idx="7282">
                  <c:v>15.170833300006052</c:v>
                </c:pt>
                <c:pt idx="7283">
                  <c:v>15.172916600000462</c:v>
                </c:pt>
                <c:pt idx="7284">
                  <c:v>15.17500000000291</c:v>
                </c:pt>
                <c:pt idx="7285">
                  <c:v>15.177083300004597</c:v>
                </c:pt>
                <c:pt idx="7286">
                  <c:v>15.179166600006283</c:v>
                </c:pt>
                <c:pt idx="7287">
                  <c:v>15.181250000001455</c:v>
                </c:pt>
                <c:pt idx="7288">
                  <c:v>15.183333300003142</c:v>
                </c:pt>
                <c:pt idx="7289">
                  <c:v>15.185416600004828</c:v>
                </c:pt>
                <c:pt idx="7290">
                  <c:v>15.1875</c:v>
                </c:pt>
                <c:pt idx="7291">
                  <c:v>15.189583300001686</c:v>
                </c:pt>
                <c:pt idx="7292">
                  <c:v>15.191666600003373</c:v>
                </c:pt>
                <c:pt idx="7293">
                  <c:v>15.193750000005821</c:v>
                </c:pt>
                <c:pt idx="7294">
                  <c:v>15.195833300000231</c:v>
                </c:pt>
                <c:pt idx="7295">
                  <c:v>15.197916600001918</c:v>
                </c:pt>
                <c:pt idx="7296">
                  <c:v>15.200000000004366</c:v>
                </c:pt>
                <c:pt idx="7297">
                  <c:v>15.202083300006052</c:v>
                </c:pt>
                <c:pt idx="7298">
                  <c:v>15.204166600000462</c:v>
                </c:pt>
                <c:pt idx="7299">
                  <c:v>15.20625000000291</c:v>
                </c:pt>
                <c:pt idx="7300">
                  <c:v>15.208333300004597</c:v>
                </c:pt>
                <c:pt idx="7301">
                  <c:v>15.210416600006283</c:v>
                </c:pt>
                <c:pt idx="7302">
                  <c:v>15.212500000001455</c:v>
                </c:pt>
                <c:pt idx="7303">
                  <c:v>15.214583300003142</c:v>
                </c:pt>
                <c:pt idx="7304">
                  <c:v>15.216666600004828</c:v>
                </c:pt>
                <c:pt idx="7305">
                  <c:v>15.21875</c:v>
                </c:pt>
                <c:pt idx="7306">
                  <c:v>15.220833300001686</c:v>
                </c:pt>
                <c:pt idx="7307">
                  <c:v>15.222916600003373</c:v>
                </c:pt>
                <c:pt idx="7308">
                  <c:v>15.225000000005821</c:v>
                </c:pt>
                <c:pt idx="7309">
                  <c:v>15.227083300000231</c:v>
                </c:pt>
                <c:pt idx="7310">
                  <c:v>15.229166600001918</c:v>
                </c:pt>
                <c:pt idx="7311">
                  <c:v>15.231250000004366</c:v>
                </c:pt>
                <c:pt idx="7312">
                  <c:v>15.233333300006052</c:v>
                </c:pt>
                <c:pt idx="7313">
                  <c:v>15.235416600000462</c:v>
                </c:pt>
                <c:pt idx="7314">
                  <c:v>15.23750000000291</c:v>
                </c:pt>
                <c:pt idx="7315">
                  <c:v>15.239583300004597</c:v>
                </c:pt>
                <c:pt idx="7316">
                  <c:v>15.241666600006283</c:v>
                </c:pt>
                <c:pt idx="7317">
                  <c:v>15.243750000001455</c:v>
                </c:pt>
                <c:pt idx="7318">
                  <c:v>15.245833300003142</c:v>
                </c:pt>
                <c:pt idx="7319">
                  <c:v>15.247916600004828</c:v>
                </c:pt>
                <c:pt idx="7320">
                  <c:v>15.25</c:v>
                </c:pt>
                <c:pt idx="7321">
                  <c:v>15.252083300001686</c:v>
                </c:pt>
                <c:pt idx="7322">
                  <c:v>15.254166600003373</c:v>
                </c:pt>
                <c:pt idx="7323">
                  <c:v>15.256250000005821</c:v>
                </c:pt>
                <c:pt idx="7324">
                  <c:v>15.258333300000231</c:v>
                </c:pt>
                <c:pt idx="7325">
                  <c:v>15.260416600001918</c:v>
                </c:pt>
                <c:pt idx="7326">
                  <c:v>15.262500000004366</c:v>
                </c:pt>
                <c:pt idx="7327">
                  <c:v>15.264583300006052</c:v>
                </c:pt>
                <c:pt idx="7328">
                  <c:v>15.266666600000462</c:v>
                </c:pt>
                <c:pt idx="7329">
                  <c:v>15.26875000000291</c:v>
                </c:pt>
                <c:pt idx="7330">
                  <c:v>15.270833300004597</c:v>
                </c:pt>
                <c:pt idx="7331">
                  <c:v>15.272916600006283</c:v>
                </c:pt>
                <c:pt idx="7332">
                  <c:v>15.275000000001455</c:v>
                </c:pt>
                <c:pt idx="7333">
                  <c:v>15.277083300003142</c:v>
                </c:pt>
                <c:pt idx="7334">
                  <c:v>15.279166600004828</c:v>
                </c:pt>
                <c:pt idx="7335">
                  <c:v>15.28125</c:v>
                </c:pt>
                <c:pt idx="7336">
                  <c:v>15.283333300001686</c:v>
                </c:pt>
                <c:pt idx="7337">
                  <c:v>15.285416600003373</c:v>
                </c:pt>
                <c:pt idx="7338">
                  <c:v>15.287500000005821</c:v>
                </c:pt>
                <c:pt idx="7339">
                  <c:v>15.289583300000231</c:v>
                </c:pt>
                <c:pt idx="7340">
                  <c:v>15.291666600001918</c:v>
                </c:pt>
                <c:pt idx="7341">
                  <c:v>15.293750000004366</c:v>
                </c:pt>
                <c:pt idx="7342">
                  <c:v>15.295833300006052</c:v>
                </c:pt>
                <c:pt idx="7343">
                  <c:v>15.297916600000462</c:v>
                </c:pt>
                <c:pt idx="7344">
                  <c:v>15.30000000000291</c:v>
                </c:pt>
                <c:pt idx="7345">
                  <c:v>15.302083300004597</c:v>
                </c:pt>
                <c:pt idx="7346">
                  <c:v>15.304166600006283</c:v>
                </c:pt>
                <c:pt idx="7347">
                  <c:v>15.306250000001455</c:v>
                </c:pt>
                <c:pt idx="7348">
                  <c:v>15.308333300003142</c:v>
                </c:pt>
                <c:pt idx="7349">
                  <c:v>15.310416600004828</c:v>
                </c:pt>
                <c:pt idx="7350">
                  <c:v>15.3125</c:v>
                </c:pt>
                <c:pt idx="7351">
                  <c:v>15.314583300001686</c:v>
                </c:pt>
                <c:pt idx="7352">
                  <c:v>15.316666600003373</c:v>
                </c:pt>
                <c:pt idx="7353">
                  <c:v>15.318750000005821</c:v>
                </c:pt>
                <c:pt idx="7354">
                  <c:v>15.320833300000231</c:v>
                </c:pt>
                <c:pt idx="7355">
                  <c:v>15.322916600001918</c:v>
                </c:pt>
                <c:pt idx="7356">
                  <c:v>15.325000000004366</c:v>
                </c:pt>
                <c:pt idx="7357">
                  <c:v>15.327083300006052</c:v>
                </c:pt>
                <c:pt idx="7358">
                  <c:v>15.329166600000462</c:v>
                </c:pt>
                <c:pt idx="7359">
                  <c:v>15.33125000000291</c:v>
                </c:pt>
                <c:pt idx="7360">
                  <c:v>15.333333300004597</c:v>
                </c:pt>
                <c:pt idx="7361">
                  <c:v>15.335416600006283</c:v>
                </c:pt>
                <c:pt idx="7362">
                  <c:v>15.337500000001455</c:v>
                </c:pt>
                <c:pt idx="7363">
                  <c:v>15.339583300003142</c:v>
                </c:pt>
                <c:pt idx="7364">
                  <c:v>15.341666600004828</c:v>
                </c:pt>
                <c:pt idx="7365">
                  <c:v>15.34375</c:v>
                </c:pt>
                <c:pt idx="7366">
                  <c:v>15.345833300001686</c:v>
                </c:pt>
                <c:pt idx="7367">
                  <c:v>15.347916600003373</c:v>
                </c:pt>
                <c:pt idx="7368">
                  <c:v>15.350000000005821</c:v>
                </c:pt>
                <c:pt idx="7369">
                  <c:v>15.352083300000231</c:v>
                </c:pt>
                <c:pt idx="7370">
                  <c:v>15.354166600001918</c:v>
                </c:pt>
                <c:pt idx="7371">
                  <c:v>15.356250000004366</c:v>
                </c:pt>
                <c:pt idx="7372">
                  <c:v>15.358333300006052</c:v>
                </c:pt>
                <c:pt idx="7373">
                  <c:v>15.360416600000462</c:v>
                </c:pt>
                <c:pt idx="7374">
                  <c:v>15.36250000000291</c:v>
                </c:pt>
                <c:pt idx="7375">
                  <c:v>15.364583300004597</c:v>
                </c:pt>
                <c:pt idx="7376">
                  <c:v>15.366666600006283</c:v>
                </c:pt>
                <c:pt idx="7377">
                  <c:v>15.368750000001455</c:v>
                </c:pt>
                <c:pt idx="7378">
                  <c:v>15.370833300003142</c:v>
                </c:pt>
                <c:pt idx="7379">
                  <c:v>15.372916600004828</c:v>
                </c:pt>
                <c:pt idx="7380">
                  <c:v>15.375</c:v>
                </c:pt>
                <c:pt idx="7381">
                  <c:v>15.377083300001686</c:v>
                </c:pt>
                <c:pt idx="7382">
                  <c:v>15.379166600003373</c:v>
                </c:pt>
                <c:pt idx="7383">
                  <c:v>15.381250000005821</c:v>
                </c:pt>
                <c:pt idx="7384">
                  <c:v>15.383333300000231</c:v>
                </c:pt>
                <c:pt idx="7385">
                  <c:v>15.385416600001918</c:v>
                </c:pt>
                <c:pt idx="7386">
                  <c:v>15.387500000004366</c:v>
                </c:pt>
                <c:pt idx="7387">
                  <c:v>15.389583300006052</c:v>
                </c:pt>
                <c:pt idx="7388">
                  <c:v>15.391666600000462</c:v>
                </c:pt>
                <c:pt idx="7389">
                  <c:v>15.39375000000291</c:v>
                </c:pt>
                <c:pt idx="7390">
                  <c:v>15.395833300004597</c:v>
                </c:pt>
                <c:pt idx="7391">
                  <c:v>15.397916600006283</c:v>
                </c:pt>
                <c:pt idx="7392">
                  <c:v>15.400000000001455</c:v>
                </c:pt>
                <c:pt idx="7393">
                  <c:v>15.402083300003142</c:v>
                </c:pt>
                <c:pt idx="7394">
                  <c:v>15.404166600004828</c:v>
                </c:pt>
                <c:pt idx="7395">
                  <c:v>15.40625</c:v>
                </c:pt>
                <c:pt idx="7396">
                  <c:v>15.408333300001686</c:v>
                </c:pt>
                <c:pt idx="7397">
                  <c:v>15.410416600003373</c:v>
                </c:pt>
                <c:pt idx="7398">
                  <c:v>15.412500000005821</c:v>
                </c:pt>
                <c:pt idx="7399">
                  <c:v>15.414583300000231</c:v>
                </c:pt>
                <c:pt idx="7400">
                  <c:v>15.416666600001918</c:v>
                </c:pt>
                <c:pt idx="7401">
                  <c:v>15.418750000004366</c:v>
                </c:pt>
                <c:pt idx="7402">
                  <c:v>15.420833300006052</c:v>
                </c:pt>
                <c:pt idx="7403">
                  <c:v>15.422916600000462</c:v>
                </c:pt>
                <c:pt idx="7404">
                  <c:v>15.42500000000291</c:v>
                </c:pt>
                <c:pt idx="7405">
                  <c:v>15.427083300004597</c:v>
                </c:pt>
                <c:pt idx="7406">
                  <c:v>15.429166600006283</c:v>
                </c:pt>
                <c:pt idx="7407">
                  <c:v>15.431250000001455</c:v>
                </c:pt>
                <c:pt idx="7408">
                  <c:v>15.433333300003142</c:v>
                </c:pt>
                <c:pt idx="7409">
                  <c:v>15.435416600004828</c:v>
                </c:pt>
                <c:pt idx="7410">
                  <c:v>15.4375</c:v>
                </c:pt>
                <c:pt idx="7411">
                  <c:v>15.439583300001686</c:v>
                </c:pt>
                <c:pt idx="7412">
                  <c:v>15.441666600003373</c:v>
                </c:pt>
                <c:pt idx="7413">
                  <c:v>15.443750000005821</c:v>
                </c:pt>
                <c:pt idx="7414">
                  <c:v>15.445833300000231</c:v>
                </c:pt>
                <c:pt idx="7415">
                  <c:v>15.447916600001918</c:v>
                </c:pt>
                <c:pt idx="7416">
                  <c:v>15.450000000004366</c:v>
                </c:pt>
                <c:pt idx="7417">
                  <c:v>15.452083300006052</c:v>
                </c:pt>
                <c:pt idx="7418">
                  <c:v>15.454166600000462</c:v>
                </c:pt>
                <c:pt idx="7419">
                  <c:v>15.45625000000291</c:v>
                </c:pt>
                <c:pt idx="7420">
                  <c:v>15.458333300004597</c:v>
                </c:pt>
                <c:pt idx="7421">
                  <c:v>15.460416600006283</c:v>
                </c:pt>
                <c:pt idx="7422">
                  <c:v>15.462500000001455</c:v>
                </c:pt>
                <c:pt idx="7423">
                  <c:v>15.464583300003142</c:v>
                </c:pt>
                <c:pt idx="7424">
                  <c:v>15.466666600004828</c:v>
                </c:pt>
                <c:pt idx="7425">
                  <c:v>15.46875</c:v>
                </c:pt>
                <c:pt idx="7426">
                  <c:v>15.470833300001686</c:v>
                </c:pt>
                <c:pt idx="7427">
                  <c:v>15.472916600003373</c:v>
                </c:pt>
                <c:pt idx="7428">
                  <c:v>15.475000000005821</c:v>
                </c:pt>
                <c:pt idx="7429">
                  <c:v>15.477083300000231</c:v>
                </c:pt>
                <c:pt idx="7430">
                  <c:v>15.479166600001918</c:v>
                </c:pt>
                <c:pt idx="7431">
                  <c:v>15.481250000004366</c:v>
                </c:pt>
                <c:pt idx="7432">
                  <c:v>15.483333300006052</c:v>
                </c:pt>
                <c:pt idx="7433">
                  <c:v>15.485416600000462</c:v>
                </c:pt>
                <c:pt idx="7434">
                  <c:v>15.48750000000291</c:v>
                </c:pt>
                <c:pt idx="7435">
                  <c:v>15.489583300004597</c:v>
                </c:pt>
                <c:pt idx="7436">
                  <c:v>15.491666600006283</c:v>
                </c:pt>
                <c:pt idx="7437">
                  <c:v>15.493750000001455</c:v>
                </c:pt>
                <c:pt idx="7438">
                  <c:v>15.495833300003142</c:v>
                </c:pt>
                <c:pt idx="7439">
                  <c:v>15.497916600004828</c:v>
                </c:pt>
                <c:pt idx="7440">
                  <c:v>15.5</c:v>
                </c:pt>
                <c:pt idx="7441">
                  <c:v>15.502083300001686</c:v>
                </c:pt>
                <c:pt idx="7442">
                  <c:v>15.504166600003373</c:v>
                </c:pt>
                <c:pt idx="7443">
                  <c:v>15.506250000005821</c:v>
                </c:pt>
                <c:pt idx="7444">
                  <c:v>15.508333300000231</c:v>
                </c:pt>
                <c:pt idx="7445">
                  <c:v>15.510416600001918</c:v>
                </c:pt>
                <c:pt idx="7446">
                  <c:v>15.512500000004366</c:v>
                </c:pt>
                <c:pt idx="7447">
                  <c:v>15.514583300006052</c:v>
                </c:pt>
                <c:pt idx="7448">
                  <c:v>15.516666600000462</c:v>
                </c:pt>
                <c:pt idx="7449">
                  <c:v>15.51875000000291</c:v>
                </c:pt>
                <c:pt idx="7450">
                  <c:v>15.520833300004597</c:v>
                </c:pt>
                <c:pt idx="7451">
                  <c:v>15.522916600006283</c:v>
                </c:pt>
                <c:pt idx="7452">
                  <c:v>15.525000000001455</c:v>
                </c:pt>
                <c:pt idx="7453">
                  <c:v>15.527083300003142</c:v>
                </c:pt>
                <c:pt idx="7454">
                  <c:v>15.529166600004828</c:v>
                </c:pt>
                <c:pt idx="7455">
                  <c:v>15.53125</c:v>
                </c:pt>
                <c:pt idx="7456">
                  <c:v>15.533333300001686</c:v>
                </c:pt>
                <c:pt idx="7457">
                  <c:v>15.535416600003373</c:v>
                </c:pt>
                <c:pt idx="7458">
                  <c:v>15.537500000005821</c:v>
                </c:pt>
                <c:pt idx="7459">
                  <c:v>15.539583300000231</c:v>
                </c:pt>
                <c:pt idx="7460">
                  <c:v>15.541666600001918</c:v>
                </c:pt>
                <c:pt idx="7461">
                  <c:v>15.543750000004366</c:v>
                </c:pt>
                <c:pt idx="7462">
                  <c:v>15.545833300006052</c:v>
                </c:pt>
                <c:pt idx="7463">
                  <c:v>15.547916600000462</c:v>
                </c:pt>
                <c:pt idx="7464">
                  <c:v>15.55000000000291</c:v>
                </c:pt>
                <c:pt idx="7465">
                  <c:v>15.552083300004597</c:v>
                </c:pt>
                <c:pt idx="7466">
                  <c:v>15.554166600006283</c:v>
                </c:pt>
                <c:pt idx="7467">
                  <c:v>15.556250000001455</c:v>
                </c:pt>
                <c:pt idx="7468">
                  <c:v>15.558333300003142</c:v>
                </c:pt>
                <c:pt idx="7469">
                  <c:v>15.560416600004828</c:v>
                </c:pt>
                <c:pt idx="7470">
                  <c:v>15.5625</c:v>
                </c:pt>
                <c:pt idx="7471">
                  <c:v>15.564583300001686</c:v>
                </c:pt>
                <c:pt idx="7472">
                  <c:v>15.566666600003373</c:v>
                </c:pt>
                <c:pt idx="7473">
                  <c:v>15.568750000005821</c:v>
                </c:pt>
                <c:pt idx="7474">
                  <c:v>15.570833300000231</c:v>
                </c:pt>
                <c:pt idx="7475">
                  <c:v>15.572916600001918</c:v>
                </c:pt>
                <c:pt idx="7476">
                  <c:v>15.575000000004366</c:v>
                </c:pt>
                <c:pt idx="7477">
                  <c:v>15.577083300006052</c:v>
                </c:pt>
                <c:pt idx="7478">
                  <c:v>15.579166600000462</c:v>
                </c:pt>
                <c:pt idx="7479">
                  <c:v>15.58125000000291</c:v>
                </c:pt>
                <c:pt idx="7480">
                  <c:v>15.583333300004597</c:v>
                </c:pt>
                <c:pt idx="7481">
                  <c:v>15.585416600006283</c:v>
                </c:pt>
                <c:pt idx="7482">
                  <c:v>15.587500000001455</c:v>
                </c:pt>
                <c:pt idx="7483">
                  <c:v>15.589583300003142</c:v>
                </c:pt>
                <c:pt idx="7484">
                  <c:v>15.591666600004828</c:v>
                </c:pt>
                <c:pt idx="7485">
                  <c:v>15.59375</c:v>
                </c:pt>
                <c:pt idx="7486">
                  <c:v>15.595833300001686</c:v>
                </c:pt>
                <c:pt idx="7487">
                  <c:v>15.597916600003373</c:v>
                </c:pt>
                <c:pt idx="7488">
                  <c:v>15.600000000005821</c:v>
                </c:pt>
                <c:pt idx="7489">
                  <c:v>15.602083300000231</c:v>
                </c:pt>
                <c:pt idx="7490">
                  <c:v>15.604166600001918</c:v>
                </c:pt>
                <c:pt idx="7491">
                  <c:v>15.606250000004366</c:v>
                </c:pt>
                <c:pt idx="7492">
                  <c:v>15.608333300006052</c:v>
                </c:pt>
                <c:pt idx="7493">
                  <c:v>15.610416600000462</c:v>
                </c:pt>
                <c:pt idx="7494">
                  <c:v>15.61250000000291</c:v>
                </c:pt>
                <c:pt idx="7495">
                  <c:v>15.614583300004597</c:v>
                </c:pt>
                <c:pt idx="7496">
                  <c:v>15.616666600006283</c:v>
                </c:pt>
                <c:pt idx="7497">
                  <c:v>15.618750000001455</c:v>
                </c:pt>
                <c:pt idx="7498">
                  <c:v>15.620833300003142</c:v>
                </c:pt>
                <c:pt idx="7499">
                  <c:v>15.622916600004828</c:v>
                </c:pt>
                <c:pt idx="7500">
                  <c:v>15.625</c:v>
                </c:pt>
                <c:pt idx="7501">
                  <c:v>15.627083300001686</c:v>
                </c:pt>
                <c:pt idx="7502">
                  <c:v>15.629166600003373</c:v>
                </c:pt>
                <c:pt idx="7503">
                  <c:v>15.631250000005821</c:v>
                </c:pt>
                <c:pt idx="7504">
                  <c:v>15.633333300000231</c:v>
                </c:pt>
                <c:pt idx="7505">
                  <c:v>15.635416600001918</c:v>
                </c:pt>
                <c:pt idx="7506">
                  <c:v>15.637500000004366</c:v>
                </c:pt>
                <c:pt idx="7507">
                  <c:v>15.639583300006052</c:v>
                </c:pt>
                <c:pt idx="7508">
                  <c:v>15.641666600000462</c:v>
                </c:pt>
                <c:pt idx="7509">
                  <c:v>15.64375000000291</c:v>
                </c:pt>
                <c:pt idx="7510">
                  <c:v>15.645833300004597</c:v>
                </c:pt>
                <c:pt idx="7511">
                  <c:v>15.647916600006283</c:v>
                </c:pt>
                <c:pt idx="7512">
                  <c:v>15.650000000001455</c:v>
                </c:pt>
                <c:pt idx="7513">
                  <c:v>15.652083300003142</c:v>
                </c:pt>
                <c:pt idx="7514">
                  <c:v>15.654166600004828</c:v>
                </c:pt>
                <c:pt idx="7515">
                  <c:v>15.65625</c:v>
                </c:pt>
                <c:pt idx="7516">
                  <c:v>15.658333300001686</c:v>
                </c:pt>
                <c:pt idx="7517">
                  <c:v>15.660416600003373</c:v>
                </c:pt>
                <c:pt idx="7518">
                  <c:v>15.662500000005821</c:v>
                </c:pt>
                <c:pt idx="7519">
                  <c:v>15.664583300000231</c:v>
                </c:pt>
                <c:pt idx="7520">
                  <c:v>15.666666600001918</c:v>
                </c:pt>
                <c:pt idx="7521">
                  <c:v>15.668750000004366</c:v>
                </c:pt>
                <c:pt idx="7522">
                  <c:v>15.670833300006052</c:v>
                </c:pt>
                <c:pt idx="7523">
                  <c:v>15.672916600000462</c:v>
                </c:pt>
                <c:pt idx="7524">
                  <c:v>15.67500000000291</c:v>
                </c:pt>
                <c:pt idx="7525">
                  <c:v>15.677083300004597</c:v>
                </c:pt>
                <c:pt idx="7526">
                  <c:v>15.679166600006283</c:v>
                </c:pt>
                <c:pt idx="7527">
                  <c:v>15.681250000001455</c:v>
                </c:pt>
                <c:pt idx="7528">
                  <c:v>15.683333300003142</c:v>
                </c:pt>
                <c:pt idx="7529">
                  <c:v>15.685416600004828</c:v>
                </c:pt>
                <c:pt idx="7530">
                  <c:v>15.6875</c:v>
                </c:pt>
                <c:pt idx="7531">
                  <c:v>15.689583300001686</c:v>
                </c:pt>
                <c:pt idx="7532">
                  <c:v>15.691666600003373</c:v>
                </c:pt>
                <c:pt idx="7533">
                  <c:v>15.693750000005821</c:v>
                </c:pt>
                <c:pt idx="7534">
                  <c:v>15.695833300000231</c:v>
                </c:pt>
                <c:pt idx="7535">
                  <c:v>15.697916600001918</c:v>
                </c:pt>
                <c:pt idx="7536">
                  <c:v>15.700000000004366</c:v>
                </c:pt>
                <c:pt idx="7537">
                  <c:v>15.702083300006052</c:v>
                </c:pt>
                <c:pt idx="7538">
                  <c:v>15.704166600000462</c:v>
                </c:pt>
                <c:pt idx="7539">
                  <c:v>15.70625000000291</c:v>
                </c:pt>
                <c:pt idx="7540">
                  <c:v>15.708333300004597</c:v>
                </c:pt>
                <c:pt idx="7541">
                  <c:v>15.710416600006283</c:v>
                </c:pt>
                <c:pt idx="7542">
                  <c:v>15.712500000001455</c:v>
                </c:pt>
                <c:pt idx="7543">
                  <c:v>15.714583300003142</c:v>
                </c:pt>
                <c:pt idx="7544">
                  <c:v>15.716666600004828</c:v>
                </c:pt>
                <c:pt idx="7545">
                  <c:v>15.71875</c:v>
                </c:pt>
                <c:pt idx="7546">
                  <c:v>15.720833300001686</c:v>
                </c:pt>
                <c:pt idx="7547">
                  <c:v>15.722916600003373</c:v>
                </c:pt>
                <c:pt idx="7548">
                  <c:v>15.725000000005821</c:v>
                </c:pt>
                <c:pt idx="7549">
                  <c:v>15.727083300000231</c:v>
                </c:pt>
                <c:pt idx="7550">
                  <c:v>15.729166600001918</c:v>
                </c:pt>
                <c:pt idx="7551">
                  <c:v>15.731250000004366</c:v>
                </c:pt>
                <c:pt idx="7552">
                  <c:v>15.733333300006052</c:v>
                </c:pt>
                <c:pt idx="7553">
                  <c:v>15.735416600000462</c:v>
                </c:pt>
                <c:pt idx="7554">
                  <c:v>15.73750000000291</c:v>
                </c:pt>
                <c:pt idx="7555">
                  <c:v>15.739583300004597</c:v>
                </c:pt>
                <c:pt idx="7556">
                  <c:v>15.741666600006283</c:v>
                </c:pt>
                <c:pt idx="7557">
                  <c:v>15.743750000001455</c:v>
                </c:pt>
                <c:pt idx="7558">
                  <c:v>15.745833300003142</c:v>
                </c:pt>
                <c:pt idx="7559">
                  <c:v>15.747916600004828</c:v>
                </c:pt>
                <c:pt idx="7560">
                  <c:v>15.75</c:v>
                </c:pt>
                <c:pt idx="7561">
                  <c:v>15.752083300001686</c:v>
                </c:pt>
                <c:pt idx="7562">
                  <c:v>15.754166600003373</c:v>
                </c:pt>
                <c:pt idx="7563">
                  <c:v>15.756250000005821</c:v>
                </c:pt>
                <c:pt idx="7564">
                  <c:v>15.758333300000231</c:v>
                </c:pt>
                <c:pt idx="7565">
                  <c:v>15.760416600001918</c:v>
                </c:pt>
                <c:pt idx="7566">
                  <c:v>15.762500000004366</c:v>
                </c:pt>
                <c:pt idx="7567">
                  <c:v>15.764583300006052</c:v>
                </c:pt>
                <c:pt idx="7568">
                  <c:v>15.766666600000462</c:v>
                </c:pt>
                <c:pt idx="7569">
                  <c:v>15.76875000000291</c:v>
                </c:pt>
                <c:pt idx="7570">
                  <c:v>15.770833300004597</c:v>
                </c:pt>
                <c:pt idx="7571">
                  <c:v>15.772916600006283</c:v>
                </c:pt>
                <c:pt idx="7572">
                  <c:v>15.775000000001455</c:v>
                </c:pt>
                <c:pt idx="7573">
                  <c:v>15.777083300003142</c:v>
                </c:pt>
                <c:pt idx="7574">
                  <c:v>15.779166600004828</c:v>
                </c:pt>
                <c:pt idx="7575">
                  <c:v>15.78125</c:v>
                </c:pt>
                <c:pt idx="7576">
                  <c:v>15.783333300001686</c:v>
                </c:pt>
                <c:pt idx="7577">
                  <c:v>15.785416600003373</c:v>
                </c:pt>
                <c:pt idx="7578">
                  <c:v>15.787500000005821</c:v>
                </c:pt>
                <c:pt idx="7579">
                  <c:v>15.789583300000231</c:v>
                </c:pt>
                <c:pt idx="7580">
                  <c:v>15.791666600001918</c:v>
                </c:pt>
                <c:pt idx="7581">
                  <c:v>15.793750000004366</c:v>
                </c:pt>
                <c:pt idx="7582">
                  <c:v>15.795833300006052</c:v>
                </c:pt>
                <c:pt idx="7583">
                  <c:v>15.797916600000462</c:v>
                </c:pt>
                <c:pt idx="7584">
                  <c:v>15.80000000000291</c:v>
                </c:pt>
                <c:pt idx="7585">
                  <c:v>15.802083300004597</c:v>
                </c:pt>
                <c:pt idx="7586">
                  <c:v>15.804166600006283</c:v>
                </c:pt>
                <c:pt idx="7587">
                  <c:v>15.806250000001455</c:v>
                </c:pt>
                <c:pt idx="7588">
                  <c:v>15.808333300003142</c:v>
                </c:pt>
                <c:pt idx="7589">
                  <c:v>15.810416600004828</c:v>
                </c:pt>
                <c:pt idx="7590">
                  <c:v>15.8125</c:v>
                </c:pt>
                <c:pt idx="7591">
                  <c:v>15.814583300001686</c:v>
                </c:pt>
                <c:pt idx="7592">
                  <c:v>15.816666600003373</c:v>
                </c:pt>
                <c:pt idx="7593">
                  <c:v>15.818750000005821</c:v>
                </c:pt>
                <c:pt idx="7594">
                  <c:v>15.820833300000231</c:v>
                </c:pt>
                <c:pt idx="7595">
                  <c:v>15.822916600001918</c:v>
                </c:pt>
                <c:pt idx="7596">
                  <c:v>15.825000000004366</c:v>
                </c:pt>
                <c:pt idx="7597">
                  <c:v>15.827083300006052</c:v>
                </c:pt>
                <c:pt idx="7598">
                  <c:v>15.829166600000462</c:v>
                </c:pt>
                <c:pt idx="7599">
                  <c:v>15.83125000000291</c:v>
                </c:pt>
                <c:pt idx="7600">
                  <c:v>15.833333300004597</c:v>
                </c:pt>
                <c:pt idx="7601">
                  <c:v>15.835416600006283</c:v>
                </c:pt>
                <c:pt idx="7602">
                  <c:v>15.837500000001455</c:v>
                </c:pt>
                <c:pt idx="7603">
                  <c:v>15.839583300003142</c:v>
                </c:pt>
                <c:pt idx="7604">
                  <c:v>15.841666600004828</c:v>
                </c:pt>
                <c:pt idx="7605">
                  <c:v>15.84375</c:v>
                </c:pt>
                <c:pt idx="7606">
                  <c:v>15.845833300001686</c:v>
                </c:pt>
                <c:pt idx="7607">
                  <c:v>15.847916600003373</c:v>
                </c:pt>
                <c:pt idx="7608">
                  <c:v>15.850000000005821</c:v>
                </c:pt>
                <c:pt idx="7609">
                  <c:v>15.852083300000231</c:v>
                </c:pt>
                <c:pt idx="7610">
                  <c:v>15.854166600001918</c:v>
                </c:pt>
                <c:pt idx="7611">
                  <c:v>15.856250000004366</c:v>
                </c:pt>
                <c:pt idx="7612">
                  <c:v>15.858333300006052</c:v>
                </c:pt>
                <c:pt idx="7613">
                  <c:v>15.860416600000462</c:v>
                </c:pt>
                <c:pt idx="7614">
                  <c:v>15.86250000000291</c:v>
                </c:pt>
                <c:pt idx="7615">
                  <c:v>15.864583300004597</c:v>
                </c:pt>
                <c:pt idx="7616">
                  <c:v>15.866666600006283</c:v>
                </c:pt>
                <c:pt idx="7617">
                  <c:v>15.868750000001455</c:v>
                </c:pt>
                <c:pt idx="7618">
                  <c:v>15.870833300003142</c:v>
                </c:pt>
                <c:pt idx="7619">
                  <c:v>15.872916600004828</c:v>
                </c:pt>
                <c:pt idx="7620">
                  <c:v>15.875</c:v>
                </c:pt>
                <c:pt idx="7621">
                  <c:v>15.877083300001686</c:v>
                </c:pt>
                <c:pt idx="7622">
                  <c:v>15.879166600003373</c:v>
                </c:pt>
                <c:pt idx="7623">
                  <c:v>15.881250000005821</c:v>
                </c:pt>
                <c:pt idx="7624">
                  <c:v>15.883333300000231</c:v>
                </c:pt>
                <c:pt idx="7625">
                  <c:v>15.885416600001918</c:v>
                </c:pt>
                <c:pt idx="7626">
                  <c:v>15.887500000004366</c:v>
                </c:pt>
                <c:pt idx="7627">
                  <c:v>15.889583300006052</c:v>
                </c:pt>
                <c:pt idx="7628">
                  <c:v>15.891666600000462</c:v>
                </c:pt>
                <c:pt idx="7629">
                  <c:v>15.89375000000291</c:v>
                </c:pt>
                <c:pt idx="7630">
                  <c:v>15.895833300004597</c:v>
                </c:pt>
                <c:pt idx="7631">
                  <c:v>15.897916600006283</c:v>
                </c:pt>
                <c:pt idx="7632">
                  <c:v>15.900000000001455</c:v>
                </c:pt>
                <c:pt idx="7633">
                  <c:v>15.902083300003142</c:v>
                </c:pt>
                <c:pt idx="7634">
                  <c:v>15.904166600004828</c:v>
                </c:pt>
                <c:pt idx="7635">
                  <c:v>15.90625</c:v>
                </c:pt>
                <c:pt idx="7636">
                  <c:v>15.908333300001686</c:v>
                </c:pt>
                <c:pt idx="7637">
                  <c:v>15.910416600003373</c:v>
                </c:pt>
                <c:pt idx="7638">
                  <c:v>15.912500000005821</c:v>
                </c:pt>
                <c:pt idx="7639">
                  <c:v>15.914583300000231</c:v>
                </c:pt>
                <c:pt idx="7640">
                  <c:v>15.916666600001918</c:v>
                </c:pt>
                <c:pt idx="7641">
                  <c:v>15.918750000004366</c:v>
                </c:pt>
                <c:pt idx="7642">
                  <c:v>15.920833300006052</c:v>
                </c:pt>
                <c:pt idx="7643">
                  <c:v>15.922916600000462</c:v>
                </c:pt>
                <c:pt idx="7644">
                  <c:v>15.92500000000291</c:v>
                </c:pt>
                <c:pt idx="7645">
                  <c:v>15.927083300004597</c:v>
                </c:pt>
                <c:pt idx="7646">
                  <c:v>15.929166600006283</c:v>
                </c:pt>
                <c:pt idx="7647">
                  <c:v>15.931250000001455</c:v>
                </c:pt>
                <c:pt idx="7648">
                  <c:v>15.933333300003142</c:v>
                </c:pt>
                <c:pt idx="7649">
                  <c:v>15.935416600004828</c:v>
                </c:pt>
                <c:pt idx="7650">
                  <c:v>15.9375</c:v>
                </c:pt>
                <c:pt idx="7651">
                  <c:v>15.939583300001686</c:v>
                </c:pt>
                <c:pt idx="7652">
                  <c:v>15.941666600003373</c:v>
                </c:pt>
                <c:pt idx="7653">
                  <c:v>15.943750000005821</c:v>
                </c:pt>
                <c:pt idx="7654">
                  <c:v>15.945833300000231</c:v>
                </c:pt>
                <c:pt idx="7655">
                  <c:v>15.947916600001918</c:v>
                </c:pt>
                <c:pt idx="7656">
                  <c:v>15.950000000004366</c:v>
                </c:pt>
                <c:pt idx="7657">
                  <c:v>15.952083300006052</c:v>
                </c:pt>
                <c:pt idx="7658">
                  <c:v>15.954166600000462</c:v>
                </c:pt>
                <c:pt idx="7659">
                  <c:v>15.95625000000291</c:v>
                </c:pt>
                <c:pt idx="7660">
                  <c:v>15.958333300004597</c:v>
                </c:pt>
                <c:pt idx="7661">
                  <c:v>15.960416600006283</c:v>
                </c:pt>
                <c:pt idx="7662">
                  <c:v>15.962500000001455</c:v>
                </c:pt>
                <c:pt idx="7663">
                  <c:v>15.964583300003142</c:v>
                </c:pt>
                <c:pt idx="7664">
                  <c:v>15.966666600004828</c:v>
                </c:pt>
                <c:pt idx="7665">
                  <c:v>15.96875</c:v>
                </c:pt>
                <c:pt idx="7666">
                  <c:v>15.970833300001686</c:v>
                </c:pt>
                <c:pt idx="7667">
                  <c:v>15.972916600003373</c:v>
                </c:pt>
                <c:pt idx="7668">
                  <c:v>15.975000000005821</c:v>
                </c:pt>
                <c:pt idx="7669">
                  <c:v>15.977083300000231</c:v>
                </c:pt>
                <c:pt idx="7670">
                  <c:v>15.979166600001918</c:v>
                </c:pt>
                <c:pt idx="7671">
                  <c:v>15.981250000004366</c:v>
                </c:pt>
                <c:pt idx="7672">
                  <c:v>15.983333300006052</c:v>
                </c:pt>
                <c:pt idx="7673">
                  <c:v>15.985416600000462</c:v>
                </c:pt>
                <c:pt idx="7674">
                  <c:v>15.98750000000291</c:v>
                </c:pt>
                <c:pt idx="7675">
                  <c:v>15.989583300004597</c:v>
                </c:pt>
                <c:pt idx="7676">
                  <c:v>15.991666600006283</c:v>
                </c:pt>
                <c:pt idx="7677">
                  <c:v>15.993750000001455</c:v>
                </c:pt>
                <c:pt idx="7678">
                  <c:v>15.995833300003142</c:v>
                </c:pt>
                <c:pt idx="7679">
                  <c:v>15.997916600004828</c:v>
                </c:pt>
                <c:pt idx="7680">
                  <c:v>16</c:v>
                </c:pt>
                <c:pt idx="7681">
                  <c:v>16.002083300001686</c:v>
                </c:pt>
                <c:pt idx="7682">
                  <c:v>16.004166600003373</c:v>
                </c:pt>
                <c:pt idx="7683">
                  <c:v>16.006250000005821</c:v>
                </c:pt>
                <c:pt idx="7684">
                  <c:v>16.008333300000231</c:v>
                </c:pt>
                <c:pt idx="7685">
                  <c:v>16.010416600001918</c:v>
                </c:pt>
                <c:pt idx="7686">
                  <c:v>16.012500000004366</c:v>
                </c:pt>
                <c:pt idx="7687">
                  <c:v>16.014583300006052</c:v>
                </c:pt>
                <c:pt idx="7688">
                  <c:v>16.016666600000462</c:v>
                </c:pt>
                <c:pt idx="7689">
                  <c:v>16.01875000000291</c:v>
                </c:pt>
                <c:pt idx="7690">
                  <c:v>16.020833300004597</c:v>
                </c:pt>
                <c:pt idx="7691">
                  <c:v>16.022916600006283</c:v>
                </c:pt>
                <c:pt idx="7692">
                  <c:v>16.025000000001455</c:v>
                </c:pt>
                <c:pt idx="7693">
                  <c:v>16.027083300003142</c:v>
                </c:pt>
                <c:pt idx="7694">
                  <c:v>16.029166600004828</c:v>
                </c:pt>
                <c:pt idx="7695">
                  <c:v>16.03125</c:v>
                </c:pt>
                <c:pt idx="7696">
                  <c:v>16.033333300001686</c:v>
                </c:pt>
                <c:pt idx="7697">
                  <c:v>16.035416600003373</c:v>
                </c:pt>
                <c:pt idx="7698">
                  <c:v>16.037500000005821</c:v>
                </c:pt>
                <c:pt idx="7699">
                  <c:v>16.039583300000231</c:v>
                </c:pt>
                <c:pt idx="7700">
                  <c:v>16.041666600001918</c:v>
                </c:pt>
                <c:pt idx="7701">
                  <c:v>16.043750000004366</c:v>
                </c:pt>
                <c:pt idx="7702">
                  <c:v>16.045833300006052</c:v>
                </c:pt>
                <c:pt idx="7703">
                  <c:v>16.047916600000462</c:v>
                </c:pt>
                <c:pt idx="7704">
                  <c:v>16.05000000000291</c:v>
                </c:pt>
                <c:pt idx="7705">
                  <c:v>16.052083300004597</c:v>
                </c:pt>
                <c:pt idx="7706">
                  <c:v>16.054166600006283</c:v>
                </c:pt>
                <c:pt idx="7707">
                  <c:v>16.056250000001455</c:v>
                </c:pt>
                <c:pt idx="7708">
                  <c:v>16.058333300003142</c:v>
                </c:pt>
                <c:pt idx="7709">
                  <c:v>16.060416600004828</c:v>
                </c:pt>
                <c:pt idx="7710">
                  <c:v>16.0625</c:v>
                </c:pt>
                <c:pt idx="7711">
                  <c:v>16.064583300001686</c:v>
                </c:pt>
                <c:pt idx="7712">
                  <c:v>16.066666600003373</c:v>
                </c:pt>
                <c:pt idx="7713">
                  <c:v>16.068750000005821</c:v>
                </c:pt>
                <c:pt idx="7714">
                  <c:v>16.070833300000231</c:v>
                </c:pt>
                <c:pt idx="7715">
                  <c:v>16.072916600001918</c:v>
                </c:pt>
                <c:pt idx="7716">
                  <c:v>16.075000000004366</c:v>
                </c:pt>
                <c:pt idx="7717">
                  <c:v>16.077083300006052</c:v>
                </c:pt>
                <c:pt idx="7718">
                  <c:v>16.079166600000462</c:v>
                </c:pt>
                <c:pt idx="7719">
                  <c:v>16.08125000000291</c:v>
                </c:pt>
                <c:pt idx="7720">
                  <c:v>16.083333300004597</c:v>
                </c:pt>
                <c:pt idx="7721">
                  <c:v>16.085416600006283</c:v>
                </c:pt>
                <c:pt idx="7722">
                  <c:v>16.087500000001455</c:v>
                </c:pt>
                <c:pt idx="7723">
                  <c:v>16.089583300003142</c:v>
                </c:pt>
                <c:pt idx="7724">
                  <c:v>16.091666600004828</c:v>
                </c:pt>
                <c:pt idx="7725">
                  <c:v>16.09375</c:v>
                </c:pt>
                <c:pt idx="7726">
                  <c:v>16.095833300001686</c:v>
                </c:pt>
                <c:pt idx="7727">
                  <c:v>16.097916600003373</c:v>
                </c:pt>
                <c:pt idx="7728">
                  <c:v>16.100000000005821</c:v>
                </c:pt>
                <c:pt idx="7729">
                  <c:v>16.102083300000231</c:v>
                </c:pt>
                <c:pt idx="7730">
                  <c:v>16.104166600001918</c:v>
                </c:pt>
                <c:pt idx="7731">
                  <c:v>16.106250000004366</c:v>
                </c:pt>
                <c:pt idx="7732">
                  <c:v>16.108333300006052</c:v>
                </c:pt>
                <c:pt idx="7733">
                  <c:v>16.110416600000462</c:v>
                </c:pt>
                <c:pt idx="7734">
                  <c:v>16.11250000000291</c:v>
                </c:pt>
                <c:pt idx="7735">
                  <c:v>16.114583300004597</c:v>
                </c:pt>
                <c:pt idx="7736">
                  <c:v>16.116666600006283</c:v>
                </c:pt>
                <c:pt idx="7737">
                  <c:v>16.118750000001455</c:v>
                </c:pt>
                <c:pt idx="7738">
                  <c:v>16.120833300003142</c:v>
                </c:pt>
                <c:pt idx="7739">
                  <c:v>16.122916600004828</c:v>
                </c:pt>
                <c:pt idx="7740">
                  <c:v>16.125</c:v>
                </c:pt>
                <c:pt idx="7741">
                  <c:v>16.127083300001686</c:v>
                </c:pt>
                <c:pt idx="7742">
                  <c:v>16.129166600003373</c:v>
                </c:pt>
                <c:pt idx="7743">
                  <c:v>16.131250000005821</c:v>
                </c:pt>
                <c:pt idx="7744">
                  <c:v>16.133333300000231</c:v>
                </c:pt>
                <c:pt idx="7745">
                  <c:v>16.135416600001918</c:v>
                </c:pt>
                <c:pt idx="7746">
                  <c:v>16.137500000004366</c:v>
                </c:pt>
                <c:pt idx="7747">
                  <c:v>16.139583300006052</c:v>
                </c:pt>
                <c:pt idx="7748">
                  <c:v>16.141666600000462</c:v>
                </c:pt>
                <c:pt idx="7749">
                  <c:v>16.14375000000291</c:v>
                </c:pt>
                <c:pt idx="7750">
                  <c:v>16.145833300004597</c:v>
                </c:pt>
                <c:pt idx="7751">
                  <c:v>16.147916600006283</c:v>
                </c:pt>
                <c:pt idx="7752">
                  <c:v>16.150000000001455</c:v>
                </c:pt>
                <c:pt idx="7753">
                  <c:v>16.152083300003142</c:v>
                </c:pt>
                <c:pt idx="7754">
                  <c:v>16.154166600004828</c:v>
                </c:pt>
                <c:pt idx="7755">
                  <c:v>16.15625</c:v>
                </c:pt>
                <c:pt idx="7756">
                  <c:v>16.158333300001686</c:v>
                </c:pt>
                <c:pt idx="7757">
                  <c:v>16.160416600003373</c:v>
                </c:pt>
                <c:pt idx="7758">
                  <c:v>16.162500000005821</c:v>
                </c:pt>
                <c:pt idx="7759">
                  <c:v>16.164583300000231</c:v>
                </c:pt>
                <c:pt idx="7760">
                  <c:v>16.166666600001918</c:v>
                </c:pt>
                <c:pt idx="7761">
                  <c:v>16.168750000004366</c:v>
                </c:pt>
                <c:pt idx="7762">
                  <c:v>16.170833300006052</c:v>
                </c:pt>
                <c:pt idx="7763">
                  <c:v>16.172916600000462</c:v>
                </c:pt>
                <c:pt idx="7764">
                  <c:v>16.17500000000291</c:v>
                </c:pt>
                <c:pt idx="7765">
                  <c:v>16.177083300004597</c:v>
                </c:pt>
                <c:pt idx="7766">
                  <c:v>16.179166600006283</c:v>
                </c:pt>
                <c:pt idx="7767">
                  <c:v>16.181250000001455</c:v>
                </c:pt>
                <c:pt idx="7768">
                  <c:v>16.183333300003142</c:v>
                </c:pt>
                <c:pt idx="7769">
                  <c:v>16.185416600004828</c:v>
                </c:pt>
                <c:pt idx="7770">
                  <c:v>16.1875</c:v>
                </c:pt>
                <c:pt idx="7771">
                  <c:v>16.189583300001686</c:v>
                </c:pt>
                <c:pt idx="7772">
                  <c:v>16.191666600003373</c:v>
                </c:pt>
                <c:pt idx="7773">
                  <c:v>16.193750000005821</c:v>
                </c:pt>
                <c:pt idx="7774">
                  <c:v>16.195833300000231</c:v>
                </c:pt>
                <c:pt idx="7775">
                  <c:v>16.197916600001918</c:v>
                </c:pt>
                <c:pt idx="7776">
                  <c:v>16.200000000004366</c:v>
                </c:pt>
                <c:pt idx="7777">
                  <c:v>16.202083300006052</c:v>
                </c:pt>
                <c:pt idx="7778">
                  <c:v>16.204166600000462</c:v>
                </c:pt>
                <c:pt idx="7779">
                  <c:v>16.20625000000291</c:v>
                </c:pt>
                <c:pt idx="7780">
                  <c:v>16.208333300004597</c:v>
                </c:pt>
                <c:pt idx="7781">
                  <c:v>16.210416600006283</c:v>
                </c:pt>
                <c:pt idx="7782">
                  <c:v>16.212500000001455</c:v>
                </c:pt>
                <c:pt idx="7783">
                  <c:v>16.214583300003142</c:v>
                </c:pt>
                <c:pt idx="7784">
                  <c:v>16.216666600004828</c:v>
                </c:pt>
                <c:pt idx="7785">
                  <c:v>16.21875</c:v>
                </c:pt>
                <c:pt idx="7786">
                  <c:v>16.220833300001686</c:v>
                </c:pt>
                <c:pt idx="7787">
                  <c:v>16.222916600003373</c:v>
                </c:pt>
                <c:pt idx="7788">
                  <c:v>16.225000000005821</c:v>
                </c:pt>
                <c:pt idx="7789">
                  <c:v>16.227083300000231</c:v>
                </c:pt>
                <c:pt idx="7790">
                  <c:v>16.229166600001918</c:v>
                </c:pt>
                <c:pt idx="7791">
                  <c:v>16.231250000004366</c:v>
                </c:pt>
                <c:pt idx="7792">
                  <c:v>16.233333300006052</c:v>
                </c:pt>
                <c:pt idx="7793">
                  <c:v>16.235416600000462</c:v>
                </c:pt>
                <c:pt idx="7794">
                  <c:v>16.23750000000291</c:v>
                </c:pt>
                <c:pt idx="7795">
                  <c:v>16.239583300004597</c:v>
                </c:pt>
                <c:pt idx="7796">
                  <c:v>16.241666600006283</c:v>
                </c:pt>
                <c:pt idx="7797">
                  <c:v>16.243750000001455</c:v>
                </c:pt>
                <c:pt idx="7798">
                  <c:v>16.245833300003142</c:v>
                </c:pt>
                <c:pt idx="7799">
                  <c:v>16.247916600004828</c:v>
                </c:pt>
                <c:pt idx="7800">
                  <c:v>16.25</c:v>
                </c:pt>
                <c:pt idx="7801">
                  <c:v>16.252083300001686</c:v>
                </c:pt>
                <c:pt idx="7802">
                  <c:v>16.254166600003373</c:v>
                </c:pt>
                <c:pt idx="7803">
                  <c:v>16.256250000005821</c:v>
                </c:pt>
                <c:pt idx="7804">
                  <c:v>16.258333300000231</c:v>
                </c:pt>
                <c:pt idx="7805">
                  <c:v>16.260416600001918</c:v>
                </c:pt>
                <c:pt idx="7806">
                  <c:v>16.262500000004366</c:v>
                </c:pt>
                <c:pt idx="7807">
                  <c:v>16.264583300006052</c:v>
                </c:pt>
                <c:pt idx="7808">
                  <c:v>16.266666600000462</c:v>
                </c:pt>
                <c:pt idx="7809">
                  <c:v>16.26875000000291</c:v>
                </c:pt>
                <c:pt idx="7810">
                  <c:v>16.270833300004597</c:v>
                </c:pt>
                <c:pt idx="7811">
                  <c:v>16.272916600006283</c:v>
                </c:pt>
                <c:pt idx="7812">
                  <c:v>16.275000000001455</c:v>
                </c:pt>
                <c:pt idx="7813">
                  <c:v>16.277083300003142</c:v>
                </c:pt>
                <c:pt idx="7814">
                  <c:v>16.279166600004828</c:v>
                </c:pt>
                <c:pt idx="7815">
                  <c:v>16.28125</c:v>
                </c:pt>
                <c:pt idx="7816">
                  <c:v>16.283333300001686</c:v>
                </c:pt>
                <c:pt idx="7817">
                  <c:v>16.285416600003373</c:v>
                </c:pt>
                <c:pt idx="7818">
                  <c:v>16.287500000005821</c:v>
                </c:pt>
                <c:pt idx="7819">
                  <c:v>16.289583300000231</c:v>
                </c:pt>
                <c:pt idx="7820">
                  <c:v>16.291666600001918</c:v>
                </c:pt>
                <c:pt idx="7821">
                  <c:v>16.293750000004366</c:v>
                </c:pt>
                <c:pt idx="7822">
                  <c:v>16.295833300006052</c:v>
                </c:pt>
                <c:pt idx="7823">
                  <c:v>16.297916600000462</c:v>
                </c:pt>
                <c:pt idx="7824">
                  <c:v>16.30000000000291</c:v>
                </c:pt>
                <c:pt idx="7825">
                  <c:v>16.302083300004597</c:v>
                </c:pt>
                <c:pt idx="7826">
                  <c:v>16.304166600006283</c:v>
                </c:pt>
                <c:pt idx="7827">
                  <c:v>16.306250000001455</c:v>
                </c:pt>
                <c:pt idx="7828">
                  <c:v>16.308333300003142</c:v>
                </c:pt>
                <c:pt idx="7829">
                  <c:v>16.310416600004828</c:v>
                </c:pt>
                <c:pt idx="7830">
                  <c:v>16.3125</c:v>
                </c:pt>
                <c:pt idx="7831">
                  <c:v>16.314583300001686</c:v>
                </c:pt>
                <c:pt idx="7832">
                  <c:v>16.316666600003373</c:v>
                </c:pt>
                <c:pt idx="7833">
                  <c:v>16.318750000005821</c:v>
                </c:pt>
                <c:pt idx="7834">
                  <c:v>16.320833300000231</c:v>
                </c:pt>
                <c:pt idx="7835">
                  <c:v>16.322916600001918</c:v>
                </c:pt>
                <c:pt idx="7836">
                  <c:v>16.325000000004366</c:v>
                </c:pt>
                <c:pt idx="7837">
                  <c:v>16.327083300006052</c:v>
                </c:pt>
                <c:pt idx="7838">
                  <c:v>16.329166600000462</c:v>
                </c:pt>
                <c:pt idx="7839">
                  <c:v>16.33125000000291</c:v>
                </c:pt>
                <c:pt idx="7840">
                  <c:v>16.333333300004597</c:v>
                </c:pt>
                <c:pt idx="7841">
                  <c:v>16.335416600006283</c:v>
                </c:pt>
                <c:pt idx="7842">
                  <c:v>16.337500000001455</c:v>
                </c:pt>
                <c:pt idx="7843">
                  <c:v>16.339583300003142</c:v>
                </c:pt>
                <c:pt idx="7844">
                  <c:v>16.341666600004828</c:v>
                </c:pt>
                <c:pt idx="7845">
                  <c:v>16.34375</c:v>
                </c:pt>
                <c:pt idx="7846">
                  <c:v>16.345833300001686</c:v>
                </c:pt>
                <c:pt idx="7847">
                  <c:v>16.347916600003373</c:v>
                </c:pt>
                <c:pt idx="7848">
                  <c:v>16.350000000005821</c:v>
                </c:pt>
                <c:pt idx="7849">
                  <c:v>16.352083300000231</c:v>
                </c:pt>
                <c:pt idx="7850">
                  <c:v>16.354166600001918</c:v>
                </c:pt>
                <c:pt idx="7851">
                  <c:v>16.356250000004366</c:v>
                </c:pt>
                <c:pt idx="7852">
                  <c:v>16.358333300006052</c:v>
                </c:pt>
                <c:pt idx="7853">
                  <c:v>16.360416600000462</c:v>
                </c:pt>
                <c:pt idx="7854">
                  <c:v>16.36250000000291</c:v>
                </c:pt>
                <c:pt idx="7855">
                  <c:v>16.364583300004597</c:v>
                </c:pt>
                <c:pt idx="7856">
                  <c:v>16.366666600006283</c:v>
                </c:pt>
                <c:pt idx="7857">
                  <c:v>16.368750000001455</c:v>
                </c:pt>
                <c:pt idx="7858">
                  <c:v>16.370833300003142</c:v>
                </c:pt>
                <c:pt idx="7859">
                  <c:v>16.372916600004828</c:v>
                </c:pt>
                <c:pt idx="7860">
                  <c:v>16.375</c:v>
                </c:pt>
                <c:pt idx="7861">
                  <c:v>16.377083300001686</c:v>
                </c:pt>
                <c:pt idx="7862">
                  <c:v>16.379166600003373</c:v>
                </c:pt>
                <c:pt idx="7863">
                  <c:v>16.381250000005821</c:v>
                </c:pt>
                <c:pt idx="7864">
                  <c:v>16.383333300000231</c:v>
                </c:pt>
                <c:pt idx="7865">
                  <c:v>16.385416600001918</c:v>
                </c:pt>
                <c:pt idx="7866">
                  <c:v>16.387500000004366</c:v>
                </c:pt>
                <c:pt idx="7867">
                  <c:v>16.389583300006052</c:v>
                </c:pt>
                <c:pt idx="7868">
                  <c:v>16.391666600000462</c:v>
                </c:pt>
                <c:pt idx="7869">
                  <c:v>16.39375000000291</c:v>
                </c:pt>
                <c:pt idx="7870">
                  <c:v>16.395833300004597</c:v>
                </c:pt>
                <c:pt idx="7871">
                  <c:v>16.397916600006283</c:v>
                </c:pt>
                <c:pt idx="7872">
                  <c:v>16.400000000001455</c:v>
                </c:pt>
                <c:pt idx="7873">
                  <c:v>16.402083300003142</c:v>
                </c:pt>
                <c:pt idx="7874">
                  <c:v>16.404166600004828</c:v>
                </c:pt>
                <c:pt idx="7875">
                  <c:v>16.40625</c:v>
                </c:pt>
                <c:pt idx="7876">
                  <c:v>16.408333300001686</c:v>
                </c:pt>
                <c:pt idx="7877">
                  <c:v>16.410416600003373</c:v>
                </c:pt>
                <c:pt idx="7878">
                  <c:v>16.412500000005821</c:v>
                </c:pt>
                <c:pt idx="7879">
                  <c:v>16.414583300000231</c:v>
                </c:pt>
                <c:pt idx="7880">
                  <c:v>16.416666600001918</c:v>
                </c:pt>
                <c:pt idx="7881">
                  <c:v>16.418750000004366</c:v>
                </c:pt>
                <c:pt idx="7882">
                  <c:v>16.420833300006052</c:v>
                </c:pt>
                <c:pt idx="7883">
                  <c:v>16.422916600000462</c:v>
                </c:pt>
                <c:pt idx="7884">
                  <c:v>16.42500000000291</c:v>
                </c:pt>
                <c:pt idx="7885">
                  <c:v>16.427083300004597</c:v>
                </c:pt>
                <c:pt idx="7886">
                  <c:v>16.429166600006283</c:v>
                </c:pt>
                <c:pt idx="7887">
                  <c:v>16.431250000001455</c:v>
                </c:pt>
                <c:pt idx="7888">
                  <c:v>16.433333300003142</c:v>
                </c:pt>
                <c:pt idx="7889">
                  <c:v>16.435416600004828</c:v>
                </c:pt>
                <c:pt idx="7890">
                  <c:v>16.4375</c:v>
                </c:pt>
                <c:pt idx="7891">
                  <c:v>16.439583300001686</c:v>
                </c:pt>
                <c:pt idx="7892">
                  <c:v>16.441666600003373</c:v>
                </c:pt>
                <c:pt idx="7893">
                  <c:v>16.443750000005821</c:v>
                </c:pt>
                <c:pt idx="7894">
                  <c:v>16.445833300000231</c:v>
                </c:pt>
                <c:pt idx="7895">
                  <c:v>16.447916600001918</c:v>
                </c:pt>
                <c:pt idx="7896">
                  <c:v>16.450000000004366</c:v>
                </c:pt>
                <c:pt idx="7897">
                  <c:v>16.452083300006052</c:v>
                </c:pt>
                <c:pt idx="7898">
                  <c:v>16.454166600000462</c:v>
                </c:pt>
                <c:pt idx="7899">
                  <c:v>16.45625000000291</c:v>
                </c:pt>
                <c:pt idx="7900">
                  <c:v>16.458333300004597</c:v>
                </c:pt>
                <c:pt idx="7901">
                  <c:v>16.460416600006283</c:v>
                </c:pt>
                <c:pt idx="7902">
                  <c:v>16.462500000001455</c:v>
                </c:pt>
                <c:pt idx="7903">
                  <c:v>16.464583300003142</c:v>
                </c:pt>
                <c:pt idx="7904">
                  <c:v>16.466666600004828</c:v>
                </c:pt>
                <c:pt idx="7905">
                  <c:v>16.46875</c:v>
                </c:pt>
                <c:pt idx="7906">
                  <c:v>16.470833300001686</c:v>
                </c:pt>
                <c:pt idx="7907">
                  <c:v>16.472916600003373</c:v>
                </c:pt>
                <c:pt idx="7908">
                  <c:v>16.475000000005821</c:v>
                </c:pt>
                <c:pt idx="7909">
                  <c:v>16.477083300000231</c:v>
                </c:pt>
                <c:pt idx="7910">
                  <c:v>16.479166600001918</c:v>
                </c:pt>
                <c:pt idx="7911">
                  <c:v>16.481250000004366</c:v>
                </c:pt>
                <c:pt idx="7912">
                  <c:v>16.483333300006052</c:v>
                </c:pt>
                <c:pt idx="7913">
                  <c:v>16.485416600000462</c:v>
                </c:pt>
                <c:pt idx="7914">
                  <c:v>16.48750000000291</c:v>
                </c:pt>
                <c:pt idx="7915">
                  <c:v>16.489583300004597</c:v>
                </c:pt>
                <c:pt idx="7916">
                  <c:v>16.491666600006283</c:v>
                </c:pt>
                <c:pt idx="7917">
                  <c:v>16.493750000001455</c:v>
                </c:pt>
                <c:pt idx="7918">
                  <c:v>16.495833300003142</c:v>
                </c:pt>
                <c:pt idx="7919">
                  <c:v>16.497916600004828</c:v>
                </c:pt>
                <c:pt idx="7920">
                  <c:v>16.5</c:v>
                </c:pt>
                <c:pt idx="7921">
                  <c:v>16.502083300001686</c:v>
                </c:pt>
                <c:pt idx="7922">
                  <c:v>16.504166600003373</c:v>
                </c:pt>
                <c:pt idx="7923">
                  <c:v>16.506250000005821</c:v>
                </c:pt>
                <c:pt idx="7924">
                  <c:v>16.508333300000231</c:v>
                </c:pt>
                <c:pt idx="7925">
                  <c:v>16.510416600001918</c:v>
                </c:pt>
                <c:pt idx="7926">
                  <c:v>16.512500000004366</c:v>
                </c:pt>
                <c:pt idx="7927">
                  <c:v>16.514583300006052</c:v>
                </c:pt>
                <c:pt idx="7928">
                  <c:v>16.516666600000462</c:v>
                </c:pt>
                <c:pt idx="7929">
                  <c:v>16.51875000000291</c:v>
                </c:pt>
                <c:pt idx="7930">
                  <c:v>16.520833300004597</c:v>
                </c:pt>
                <c:pt idx="7931">
                  <c:v>16.522916600006283</c:v>
                </c:pt>
                <c:pt idx="7932">
                  <c:v>16.525000000001455</c:v>
                </c:pt>
                <c:pt idx="7933">
                  <c:v>16.527083300003142</c:v>
                </c:pt>
                <c:pt idx="7934">
                  <c:v>16.529166600004828</c:v>
                </c:pt>
                <c:pt idx="7935">
                  <c:v>16.53125</c:v>
                </c:pt>
                <c:pt idx="7936">
                  <c:v>16.533333300001686</c:v>
                </c:pt>
                <c:pt idx="7937">
                  <c:v>16.535416600003373</c:v>
                </c:pt>
                <c:pt idx="7938">
                  <c:v>16.537500000005821</c:v>
                </c:pt>
                <c:pt idx="7939">
                  <c:v>16.539583300000231</c:v>
                </c:pt>
                <c:pt idx="7940">
                  <c:v>16.541666600001918</c:v>
                </c:pt>
                <c:pt idx="7941">
                  <c:v>16.543750000004366</c:v>
                </c:pt>
                <c:pt idx="7942">
                  <c:v>16.545833300006052</c:v>
                </c:pt>
                <c:pt idx="7943">
                  <c:v>16.547916600000462</c:v>
                </c:pt>
                <c:pt idx="7944">
                  <c:v>16.55000000000291</c:v>
                </c:pt>
                <c:pt idx="7945">
                  <c:v>16.552083300004597</c:v>
                </c:pt>
                <c:pt idx="7946">
                  <c:v>16.554166600006283</c:v>
                </c:pt>
                <c:pt idx="7947">
                  <c:v>16.556250000001455</c:v>
                </c:pt>
                <c:pt idx="7948">
                  <c:v>16.558333300003142</c:v>
                </c:pt>
                <c:pt idx="7949">
                  <c:v>16.560416600004828</c:v>
                </c:pt>
                <c:pt idx="7950">
                  <c:v>16.5625</c:v>
                </c:pt>
                <c:pt idx="7951">
                  <c:v>16.564583300001686</c:v>
                </c:pt>
                <c:pt idx="7952">
                  <c:v>16.566666600003373</c:v>
                </c:pt>
                <c:pt idx="7953">
                  <c:v>16.568750000005821</c:v>
                </c:pt>
                <c:pt idx="7954">
                  <c:v>16.570833300000231</c:v>
                </c:pt>
                <c:pt idx="7955">
                  <c:v>16.572916600001918</c:v>
                </c:pt>
                <c:pt idx="7956">
                  <c:v>16.575000000004366</c:v>
                </c:pt>
                <c:pt idx="7957">
                  <c:v>16.577083300006052</c:v>
                </c:pt>
                <c:pt idx="7958">
                  <c:v>16.579166600000462</c:v>
                </c:pt>
                <c:pt idx="7959">
                  <c:v>16.58125000000291</c:v>
                </c:pt>
                <c:pt idx="7960">
                  <c:v>16.583333300004597</c:v>
                </c:pt>
                <c:pt idx="7961">
                  <c:v>16.585416600006283</c:v>
                </c:pt>
                <c:pt idx="7962">
                  <c:v>16.587500000001455</c:v>
                </c:pt>
                <c:pt idx="7963">
                  <c:v>16.589583300003142</c:v>
                </c:pt>
                <c:pt idx="7964">
                  <c:v>16.591666600004828</c:v>
                </c:pt>
                <c:pt idx="7965">
                  <c:v>16.59375</c:v>
                </c:pt>
                <c:pt idx="7966">
                  <c:v>16.595833300001686</c:v>
                </c:pt>
                <c:pt idx="7967">
                  <c:v>16.597916600003373</c:v>
                </c:pt>
                <c:pt idx="7968">
                  <c:v>16.600000000005821</c:v>
                </c:pt>
                <c:pt idx="7969">
                  <c:v>16.602083300000231</c:v>
                </c:pt>
                <c:pt idx="7970">
                  <c:v>16.604166600001918</c:v>
                </c:pt>
                <c:pt idx="7971">
                  <c:v>16.606250000004366</c:v>
                </c:pt>
                <c:pt idx="7972">
                  <c:v>16.608333300006052</c:v>
                </c:pt>
                <c:pt idx="7973">
                  <c:v>16.610416600000462</c:v>
                </c:pt>
                <c:pt idx="7974">
                  <c:v>16.61250000000291</c:v>
                </c:pt>
                <c:pt idx="7975">
                  <c:v>16.614583300004597</c:v>
                </c:pt>
                <c:pt idx="7976">
                  <c:v>16.616666600006283</c:v>
                </c:pt>
                <c:pt idx="7977">
                  <c:v>16.618750000001455</c:v>
                </c:pt>
                <c:pt idx="7978">
                  <c:v>16.620833300003142</c:v>
                </c:pt>
                <c:pt idx="7979">
                  <c:v>16.622916600004828</c:v>
                </c:pt>
                <c:pt idx="7980">
                  <c:v>16.625</c:v>
                </c:pt>
                <c:pt idx="7981">
                  <c:v>16.627083300001686</c:v>
                </c:pt>
                <c:pt idx="7982">
                  <c:v>16.629166600003373</c:v>
                </c:pt>
                <c:pt idx="7983">
                  <c:v>16.631250000005821</c:v>
                </c:pt>
                <c:pt idx="7984">
                  <c:v>16.633333300000231</c:v>
                </c:pt>
                <c:pt idx="7985">
                  <c:v>16.635416600001918</c:v>
                </c:pt>
                <c:pt idx="7986">
                  <c:v>16.637500000004366</c:v>
                </c:pt>
                <c:pt idx="7987">
                  <c:v>16.639583300006052</c:v>
                </c:pt>
                <c:pt idx="7988">
                  <c:v>16.641666600000462</c:v>
                </c:pt>
                <c:pt idx="7989">
                  <c:v>16.64375000000291</c:v>
                </c:pt>
                <c:pt idx="7990">
                  <c:v>16.645833300004597</c:v>
                </c:pt>
                <c:pt idx="7991">
                  <c:v>16.647916600006283</c:v>
                </c:pt>
                <c:pt idx="7992">
                  <c:v>16.650000000001455</c:v>
                </c:pt>
                <c:pt idx="7993">
                  <c:v>16.652083300003142</c:v>
                </c:pt>
                <c:pt idx="7994">
                  <c:v>16.654166600004828</c:v>
                </c:pt>
                <c:pt idx="7995">
                  <c:v>16.65625</c:v>
                </c:pt>
                <c:pt idx="7996">
                  <c:v>16.658333300001686</c:v>
                </c:pt>
                <c:pt idx="7997">
                  <c:v>16.660416600003373</c:v>
                </c:pt>
                <c:pt idx="7998">
                  <c:v>16.662500000005821</c:v>
                </c:pt>
                <c:pt idx="7999">
                  <c:v>16.664583300000231</c:v>
                </c:pt>
                <c:pt idx="8000">
                  <c:v>16.666666600001918</c:v>
                </c:pt>
                <c:pt idx="8001">
                  <c:v>16.668750000004366</c:v>
                </c:pt>
                <c:pt idx="8002">
                  <c:v>16.670833300006052</c:v>
                </c:pt>
                <c:pt idx="8003">
                  <c:v>16.672916600000462</c:v>
                </c:pt>
                <c:pt idx="8004">
                  <c:v>16.67500000000291</c:v>
                </c:pt>
                <c:pt idx="8005">
                  <c:v>16.677083300004597</c:v>
                </c:pt>
                <c:pt idx="8006">
                  <c:v>16.679166600006283</c:v>
                </c:pt>
                <c:pt idx="8007">
                  <c:v>16.681250000001455</c:v>
                </c:pt>
                <c:pt idx="8008">
                  <c:v>16.683333300003142</c:v>
                </c:pt>
                <c:pt idx="8009">
                  <c:v>16.685416600004828</c:v>
                </c:pt>
                <c:pt idx="8010">
                  <c:v>16.6875</c:v>
                </c:pt>
                <c:pt idx="8011">
                  <c:v>16.689583300001686</c:v>
                </c:pt>
                <c:pt idx="8012">
                  <c:v>16.691666600003373</c:v>
                </c:pt>
                <c:pt idx="8013">
                  <c:v>16.693750000005821</c:v>
                </c:pt>
                <c:pt idx="8014">
                  <c:v>16.695833300000231</c:v>
                </c:pt>
                <c:pt idx="8015">
                  <c:v>16.697916600001918</c:v>
                </c:pt>
                <c:pt idx="8016">
                  <c:v>16.700000000004366</c:v>
                </c:pt>
                <c:pt idx="8017">
                  <c:v>16.702083300006052</c:v>
                </c:pt>
                <c:pt idx="8018">
                  <c:v>16.704166600000462</c:v>
                </c:pt>
                <c:pt idx="8019">
                  <c:v>16.70625000000291</c:v>
                </c:pt>
                <c:pt idx="8020">
                  <c:v>16.708333300004597</c:v>
                </c:pt>
                <c:pt idx="8021">
                  <c:v>16.710416600006283</c:v>
                </c:pt>
                <c:pt idx="8022">
                  <c:v>16.712500000001455</c:v>
                </c:pt>
                <c:pt idx="8023">
                  <c:v>16.714583300003142</c:v>
                </c:pt>
                <c:pt idx="8024">
                  <c:v>16.716666600004828</c:v>
                </c:pt>
                <c:pt idx="8025">
                  <c:v>16.71875</c:v>
                </c:pt>
                <c:pt idx="8026">
                  <c:v>16.720833300001686</c:v>
                </c:pt>
                <c:pt idx="8027">
                  <c:v>16.722916600003373</c:v>
                </c:pt>
                <c:pt idx="8028">
                  <c:v>16.725000000005821</c:v>
                </c:pt>
                <c:pt idx="8029">
                  <c:v>16.727083300000231</c:v>
                </c:pt>
                <c:pt idx="8030">
                  <c:v>16.729166600001918</c:v>
                </c:pt>
                <c:pt idx="8031">
                  <c:v>16.731250000004366</c:v>
                </c:pt>
                <c:pt idx="8032">
                  <c:v>16.733333300006052</c:v>
                </c:pt>
                <c:pt idx="8033">
                  <c:v>16.735416600000462</c:v>
                </c:pt>
                <c:pt idx="8034">
                  <c:v>16.73750000000291</c:v>
                </c:pt>
                <c:pt idx="8035">
                  <c:v>16.739583300004597</c:v>
                </c:pt>
                <c:pt idx="8036">
                  <c:v>16.741666600006283</c:v>
                </c:pt>
                <c:pt idx="8037">
                  <c:v>16.743750000001455</c:v>
                </c:pt>
                <c:pt idx="8038">
                  <c:v>16.745833300003142</c:v>
                </c:pt>
                <c:pt idx="8039">
                  <c:v>16.747916600004828</c:v>
                </c:pt>
                <c:pt idx="8040">
                  <c:v>16.75</c:v>
                </c:pt>
                <c:pt idx="8041">
                  <c:v>16.752083300001686</c:v>
                </c:pt>
                <c:pt idx="8042">
                  <c:v>16.754166600003373</c:v>
                </c:pt>
                <c:pt idx="8043">
                  <c:v>16.756250000005821</c:v>
                </c:pt>
                <c:pt idx="8044">
                  <c:v>16.758333300000231</c:v>
                </c:pt>
                <c:pt idx="8045">
                  <c:v>16.760416600001918</c:v>
                </c:pt>
                <c:pt idx="8046">
                  <c:v>16.762500000004366</c:v>
                </c:pt>
                <c:pt idx="8047">
                  <c:v>16.764583300006052</c:v>
                </c:pt>
                <c:pt idx="8048">
                  <c:v>16.766666600000462</c:v>
                </c:pt>
                <c:pt idx="8049">
                  <c:v>16.76875000000291</c:v>
                </c:pt>
                <c:pt idx="8050">
                  <c:v>16.770833300004597</c:v>
                </c:pt>
                <c:pt idx="8051">
                  <c:v>16.772916600006283</c:v>
                </c:pt>
                <c:pt idx="8052">
                  <c:v>16.775000000001455</c:v>
                </c:pt>
                <c:pt idx="8053">
                  <c:v>16.777083300003142</c:v>
                </c:pt>
                <c:pt idx="8054">
                  <c:v>16.779166600004828</c:v>
                </c:pt>
                <c:pt idx="8055">
                  <c:v>16.78125</c:v>
                </c:pt>
                <c:pt idx="8056">
                  <c:v>16.783333300001686</c:v>
                </c:pt>
                <c:pt idx="8057">
                  <c:v>16.785416600003373</c:v>
                </c:pt>
                <c:pt idx="8058">
                  <c:v>16.787500000005821</c:v>
                </c:pt>
                <c:pt idx="8059">
                  <c:v>16.789583300000231</c:v>
                </c:pt>
                <c:pt idx="8060">
                  <c:v>16.791666600001918</c:v>
                </c:pt>
                <c:pt idx="8061">
                  <c:v>16.793750000004366</c:v>
                </c:pt>
                <c:pt idx="8062">
                  <c:v>16.795833300006052</c:v>
                </c:pt>
                <c:pt idx="8063">
                  <c:v>16.797916600000462</c:v>
                </c:pt>
                <c:pt idx="8064">
                  <c:v>16.80000000000291</c:v>
                </c:pt>
                <c:pt idx="8065">
                  <c:v>16.802083300004597</c:v>
                </c:pt>
                <c:pt idx="8066">
                  <c:v>16.804166600006283</c:v>
                </c:pt>
                <c:pt idx="8067">
                  <c:v>16.806250000001455</c:v>
                </c:pt>
                <c:pt idx="8068">
                  <c:v>16.808333300003142</c:v>
                </c:pt>
                <c:pt idx="8069">
                  <c:v>16.810416600004828</c:v>
                </c:pt>
                <c:pt idx="8070">
                  <c:v>16.8125</c:v>
                </c:pt>
                <c:pt idx="8071">
                  <c:v>16.814583300001686</c:v>
                </c:pt>
                <c:pt idx="8072">
                  <c:v>16.816666600003373</c:v>
                </c:pt>
                <c:pt idx="8073">
                  <c:v>16.818750000005821</c:v>
                </c:pt>
                <c:pt idx="8074">
                  <c:v>16.820833300000231</c:v>
                </c:pt>
                <c:pt idx="8075">
                  <c:v>16.822916600001918</c:v>
                </c:pt>
                <c:pt idx="8076">
                  <c:v>16.825000000004366</c:v>
                </c:pt>
                <c:pt idx="8077">
                  <c:v>16.827083300006052</c:v>
                </c:pt>
                <c:pt idx="8078">
                  <c:v>16.829166600000462</c:v>
                </c:pt>
                <c:pt idx="8079">
                  <c:v>16.83125000000291</c:v>
                </c:pt>
                <c:pt idx="8080">
                  <c:v>16.833333300004597</c:v>
                </c:pt>
                <c:pt idx="8081">
                  <c:v>16.835416600006283</c:v>
                </c:pt>
                <c:pt idx="8082">
                  <c:v>16.837500000001455</c:v>
                </c:pt>
                <c:pt idx="8083">
                  <c:v>16.839583300003142</c:v>
                </c:pt>
                <c:pt idx="8084">
                  <c:v>16.841666600004828</c:v>
                </c:pt>
                <c:pt idx="8085">
                  <c:v>16.84375</c:v>
                </c:pt>
                <c:pt idx="8086">
                  <c:v>16.845833300001686</c:v>
                </c:pt>
                <c:pt idx="8087">
                  <c:v>16.847916600003373</c:v>
                </c:pt>
                <c:pt idx="8088">
                  <c:v>16.850000000005821</c:v>
                </c:pt>
                <c:pt idx="8089">
                  <c:v>16.852083300000231</c:v>
                </c:pt>
                <c:pt idx="8090">
                  <c:v>16.854166600001918</c:v>
                </c:pt>
                <c:pt idx="8091">
                  <c:v>16.856250000004366</c:v>
                </c:pt>
                <c:pt idx="8092">
                  <c:v>16.858333300006052</c:v>
                </c:pt>
                <c:pt idx="8093">
                  <c:v>16.860416600000462</c:v>
                </c:pt>
                <c:pt idx="8094">
                  <c:v>16.86250000000291</c:v>
                </c:pt>
                <c:pt idx="8095">
                  <c:v>16.864583300004597</c:v>
                </c:pt>
                <c:pt idx="8096">
                  <c:v>16.866666600006283</c:v>
                </c:pt>
                <c:pt idx="8097">
                  <c:v>16.868750000001455</c:v>
                </c:pt>
                <c:pt idx="8098">
                  <c:v>16.870833300003142</c:v>
                </c:pt>
                <c:pt idx="8099">
                  <c:v>16.872916600004828</c:v>
                </c:pt>
                <c:pt idx="8100">
                  <c:v>16.875</c:v>
                </c:pt>
                <c:pt idx="8101">
                  <c:v>16.877083300001686</c:v>
                </c:pt>
                <c:pt idx="8102">
                  <c:v>16.879166600003373</c:v>
                </c:pt>
                <c:pt idx="8103">
                  <c:v>16.881250000005821</c:v>
                </c:pt>
                <c:pt idx="8104">
                  <c:v>16.883333300000231</c:v>
                </c:pt>
                <c:pt idx="8105">
                  <c:v>16.885416600001918</c:v>
                </c:pt>
                <c:pt idx="8106">
                  <c:v>16.887500000004366</c:v>
                </c:pt>
                <c:pt idx="8107">
                  <c:v>16.889583300006052</c:v>
                </c:pt>
                <c:pt idx="8108">
                  <c:v>16.891666600000462</c:v>
                </c:pt>
                <c:pt idx="8109">
                  <c:v>16.89375000000291</c:v>
                </c:pt>
                <c:pt idx="8110">
                  <c:v>16.895833300004597</c:v>
                </c:pt>
                <c:pt idx="8111">
                  <c:v>16.897916600006283</c:v>
                </c:pt>
                <c:pt idx="8112">
                  <c:v>16.900000000001455</c:v>
                </c:pt>
                <c:pt idx="8113">
                  <c:v>16.902083300003142</c:v>
                </c:pt>
                <c:pt idx="8114">
                  <c:v>16.904166600004828</c:v>
                </c:pt>
                <c:pt idx="8115">
                  <c:v>16.90625</c:v>
                </c:pt>
                <c:pt idx="8116">
                  <c:v>16.908333300001686</c:v>
                </c:pt>
                <c:pt idx="8117">
                  <c:v>16.910416600003373</c:v>
                </c:pt>
                <c:pt idx="8118">
                  <c:v>16.912500000005821</c:v>
                </c:pt>
                <c:pt idx="8119">
                  <c:v>16.914583300000231</c:v>
                </c:pt>
                <c:pt idx="8120">
                  <c:v>16.916666600001918</c:v>
                </c:pt>
                <c:pt idx="8121">
                  <c:v>16.918750000004366</c:v>
                </c:pt>
                <c:pt idx="8122">
                  <c:v>16.920833300006052</c:v>
                </c:pt>
                <c:pt idx="8123">
                  <c:v>16.922916600000462</c:v>
                </c:pt>
                <c:pt idx="8124">
                  <c:v>16.92500000000291</c:v>
                </c:pt>
                <c:pt idx="8125">
                  <c:v>16.927083300004597</c:v>
                </c:pt>
                <c:pt idx="8126">
                  <c:v>16.929166600006283</c:v>
                </c:pt>
                <c:pt idx="8127">
                  <c:v>16.931250000001455</c:v>
                </c:pt>
                <c:pt idx="8128">
                  <c:v>16.933333300003142</c:v>
                </c:pt>
                <c:pt idx="8129">
                  <c:v>16.935416600004828</c:v>
                </c:pt>
                <c:pt idx="8130">
                  <c:v>16.9375</c:v>
                </c:pt>
                <c:pt idx="8131">
                  <c:v>16.939583300001686</c:v>
                </c:pt>
                <c:pt idx="8132">
                  <c:v>16.941666600003373</c:v>
                </c:pt>
                <c:pt idx="8133">
                  <c:v>16.943750000005821</c:v>
                </c:pt>
                <c:pt idx="8134">
                  <c:v>16.945833300000231</c:v>
                </c:pt>
                <c:pt idx="8135">
                  <c:v>16.947916600001918</c:v>
                </c:pt>
                <c:pt idx="8136">
                  <c:v>16.950000000004366</c:v>
                </c:pt>
                <c:pt idx="8137">
                  <c:v>16.952083300006052</c:v>
                </c:pt>
                <c:pt idx="8138">
                  <c:v>16.954166600000462</c:v>
                </c:pt>
                <c:pt idx="8139">
                  <c:v>16.95625000000291</c:v>
                </c:pt>
                <c:pt idx="8140">
                  <c:v>16.958333300004597</c:v>
                </c:pt>
                <c:pt idx="8141">
                  <c:v>16.960416600006283</c:v>
                </c:pt>
                <c:pt idx="8142">
                  <c:v>16.962500000001455</c:v>
                </c:pt>
                <c:pt idx="8143">
                  <c:v>16.964583300003142</c:v>
                </c:pt>
                <c:pt idx="8144">
                  <c:v>16.966666600004828</c:v>
                </c:pt>
                <c:pt idx="8145">
                  <c:v>16.96875</c:v>
                </c:pt>
                <c:pt idx="8146">
                  <c:v>16.970833300001686</c:v>
                </c:pt>
                <c:pt idx="8147">
                  <c:v>16.972916600003373</c:v>
                </c:pt>
                <c:pt idx="8148">
                  <c:v>16.975000000005821</c:v>
                </c:pt>
                <c:pt idx="8149">
                  <c:v>16.977083300000231</c:v>
                </c:pt>
                <c:pt idx="8150">
                  <c:v>16.979166600001918</c:v>
                </c:pt>
                <c:pt idx="8151">
                  <c:v>16.981250000004366</c:v>
                </c:pt>
                <c:pt idx="8152">
                  <c:v>16.983333300006052</c:v>
                </c:pt>
                <c:pt idx="8153">
                  <c:v>16.985416600000462</c:v>
                </c:pt>
                <c:pt idx="8154">
                  <c:v>16.98750000000291</c:v>
                </c:pt>
                <c:pt idx="8155">
                  <c:v>16.989583300004597</c:v>
                </c:pt>
                <c:pt idx="8156">
                  <c:v>16.991666600006283</c:v>
                </c:pt>
                <c:pt idx="8157">
                  <c:v>16.993750000001455</c:v>
                </c:pt>
                <c:pt idx="8158">
                  <c:v>16.995833300003142</c:v>
                </c:pt>
                <c:pt idx="8159">
                  <c:v>16.997916600004828</c:v>
                </c:pt>
                <c:pt idx="8160">
                  <c:v>17</c:v>
                </c:pt>
                <c:pt idx="8161">
                  <c:v>17.002083300001686</c:v>
                </c:pt>
                <c:pt idx="8162">
                  <c:v>17.004166600003373</c:v>
                </c:pt>
                <c:pt idx="8163">
                  <c:v>17.006250000005821</c:v>
                </c:pt>
                <c:pt idx="8164">
                  <c:v>17.008333300000231</c:v>
                </c:pt>
                <c:pt idx="8165">
                  <c:v>17.010416600001918</c:v>
                </c:pt>
                <c:pt idx="8166">
                  <c:v>17.012500000004366</c:v>
                </c:pt>
                <c:pt idx="8167">
                  <c:v>17.014583300006052</c:v>
                </c:pt>
                <c:pt idx="8168">
                  <c:v>17.016666600000462</c:v>
                </c:pt>
                <c:pt idx="8169">
                  <c:v>17.01875000000291</c:v>
                </c:pt>
                <c:pt idx="8170">
                  <c:v>17.020833300004597</c:v>
                </c:pt>
                <c:pt idx="8171">
                  <c:v>17.022916600006283</c:v>
                </c:pt>
                <c:pt idx="8172">
                  <c:v>17.025000000001455</c:v>
                </c:pt>
                <c:pt idx="8173">
                  <c:v>17.027083300003142</c:v>
                </c:pt>
                <c:pt idx="8174">
                  <c:v>17.029166600004828</c:v>
                </c:pt>
                <c:pt idx="8175">
                  <c:v>17.03125</c:v>
                </c:pt>
                <c:pt idx="8176">
                  <c:v>17.033333300001686</c:v>
                </c:pt>
                <c:pt idx="8177">
                  <c:v>17.035416600003373</c:v>
                </c:pt>
                <c:pt idx="8178">
                  <c:v>17.037500000005821</c:v>
                </c:pt>
                <c:pt idx="8179">
                  <c:v>17.039583300000231</c:v>
                </c:pt>
                <c:pt idx="8180">
                  <c:v>17.041666600001918</c:v>
                </c:pt>
                <c:pt idx="8181">
                  <c:v>17.043750000004366</c:v>
                </c:pt>
                <c:pt idx="8182">
                  <c:v>17.045833300006052</c:v>
                </c:pt>
                <c:pt idx="8183">
                  <c:v>17.047916600000462</c:v>
                </c:pt>
                <c:pt idx="8184">
                  <c:v>17.05000000000291</c:v>
                </c:pt>
                <c:pt idx="8185">
                  <c:v>17.052083300004597</c:v>
                </c:pt>
                <c:pt idx="8186">
                  <c:v>17.054166600006283</c:v>
                </c:pt>
                <c:pt idx="8187">
                  <c:v>17.056250000001455</c:v>
                </c:pt>
                <c:pt idx="8188">
                  <c:v>17.058333300003142</c:v>
                </c:pt>
                <c:pt idx="8189">
                  <c:v>17.060416600004828</c:v>
                </c:pt>
                <c:pt idx="8190">
                  <c:v>17.0625</c:v>
                </c:pt>
                <c:pt idx="8191">
                  <c:v>17.064583300001686</c:v>
                </c:pt>
                <c:pt idx="8192">
                  <c:v>17.066666600003373</c:v>
                </c:pt>
                <c:pt idx="8193">
                  <c:v>17.068750000005821</c:v>
                </c:pt>
                <c:pt idx="8194">
                  <c:v>17.070833300000231</c:v>
                </c:pt>
                <c:pt idx="8195">
                  <c:v>17.072916600001918</c:v>
                </c:pt>
                <c:pt idx="8196">
                  <c:v>17.075000000004366</c:v>
                </c:pt>
                <c:pt idx="8197">
                  <c:v>17.077083300006052</c:v>
                </c:pt>
                <c:pt idx="8198">
                  <c:v>17.079166600000462</c:v>
                </c:pt>
                <c:pt idx="8199">
                  <c:v>17.08125000000291</c:v>
                </c:pt>
                <c:pt idx="8200">
                  <c:v>17.083333300004597</c:v>
                </c:pt>
                <c:pt idx="8201">
                  <c:v>17.085416600006283</c:v>
                </c:pt>
                <c:pt idx="8202">
                  <c:v>17.087500000001455</c:v>
                </c:pt>
                <c:pt idx="8203">
                  <c:v>17.089583300003142</c:v>
                </c:pt>
                <c:pt idx="8204">
                  <c:v>17.091666600004828</c:v>
                </c:pt>
                <c:pt idx="8205">
                  <c:v>17.09375</c:v>
                </c:pt>
                <c:pt idx="8206">
                  <c:v>17.095833300001686</c:v>
                </c:pt>
                <c:pt idx="8207">
                  <c:v>17.097916600003373</c:v>
                </c:pt>
                <c:pt idx="8208">
                  <c:v>17.100000000005821</c:v>
                </c:pt>
                <c:pt idx="8209">
                  <c:v>17.102083300000231</c:v>
                </c:pt>
                <c:pt idx="8210">
                  <c:v>17.104166600001918</c:v>
                </c:pt>
                <c:pt idx="8211">
                  <c:v>17.106250000004366</c:v>
                </c:pt>
                <c:pt idx="8212">
                  <c:v>17.108333300006052</c:v>
                </c:pt>
                <c:pt idx="8213">
                  <c:v>17.110416600000462</c:v>
                </c:pt>
                <c:pt idx="8214">
                  <c:v>17.11250000000291</c:v>
                </c:pt>
                <c:pt idx="8215">
                  <c:v>17.114583300004597</c:v>
                </c:pt>
                <c:pt idx="8216">
                  <c:v>17.116666600006283</c:v>
                </c:pt>
                <c:pt idx="8217">
                  <c:v>17.118750000001455</c:v>
                </c:pt>
                <c:pt idx="8218">
                  <c:v>17.120833300003142</c:v>
                </c:pt>
                <c:pt idx="8219">
                  <c:v>17.122916600004828</c:v>
                </c:pt>
                <c:pt idx="8220">
                  <c:v>17.125</c:v>
                </c:pt>
                <c:pt idx="8221">
                  <c:v>17.127083300001686</c:v>
                </c:pt>
                <c:pt idx="8222">
                  <c:v>17.129166600003373</c:v>
                </c:pt>
                <c:pt idx="8223">
                  <c:v>17.131250000005821</c:v>
                </c:pt>
                <c:pt idx="8224">
                  <c:v>17.133333300000231</c:v>
                </c:pt>
                <c:pt idx="8225">
                  <c:v>17.135416600001918</c:v>
                </c:pt>
                <c:pt idx="8226">
                  <c:v>17.137500000004366</c:v>
                </c:pt>
                <c:pt idx="8227">
                  <c:v>17.139583300006052</c:v>
                </c:pt>
                <c:pt idx="8228">
                  <c:v>17.141666600000462</c:v>
                </c:pt>
                <c:pt idx="8229">
                  <c:v>17.14375000000291</c:v>
                </c:pt>
                <c:pt idx="8230">
                  <c:v>17.145833300004597</c:v>
                </c:pt>
                <c:pt idx="8231">
                  <c:v>17.147916600006283</c:v>
                </c:pt>
                <c:pt idx="8232">
                  <c:v>17.150000000001455</c:v>
                </c:pt>
                <c:pt idx="8233">
                  <c:v>17.152083300003142</c:v>
                </c:pt>
                <c:pt idx="8234">
                  <c:v>17.154166600004828</c:v>
                </c:pt>
                <c:pt idx="8235">
                  <c:v>17.15625</c:v>
                </c:pt>
                <c:pt idx="8236">
                  <c:v>17.158333300001686</c:v>
                </c:pt>
                <c:pt idx="8237">
                  <c:v>17.160416600003373</c:v>
                </c:pt>
                <c:pt idx="8238">
                  <c:v>17.162500000005821</c:v>
                </c:pt>
                <c:pt idx="8239">
                  <c:v>17.164583300000231</c:v>
                </c:pt>
                <c:pt idx="8240">
                  <c:v>17.166666600001918</c:v>
                </c:pt>
                <c:pt idx="8241">
                  <c:v>17.168750000004366</c:v>
                </c:pt>
                <c:pt idx="8242">
                  <c:v>17.170833300006052</c:v>
                </c:pt>
                <c:pt idx="8243">
                  <c:v>17.172916600000462</c:v>
                </c:pt>
                <c:pt idx="8244">
                  <c:v>17.17500000000291</c:v>
                </c:pt>
                <c:pt idx="8245">
                  <c:v>17.177083300004597</c:v>
                </c:pt>
                <c:pt idx="8246">
                  <c:v>17.179166600006283</c:v>
                </c:pt>
                <c:pt idx="8247">
                  <c:v>17.181250000001455</c:v>
                </c:pt>
                <c:pt idx="8248">
                  <c:v>17.183333300003142</c:v>
                </c:pt>
                <c:pt idx="8249">
                  <c:v>17.185416600004828</c:v>
                </c:pt>
                <c:pt idx="8250">
                  <c:v>17.1875</c:v>
                </c:pt>
                <c:pt idx="8251">
                  <c:v>17.189583300001686</c:v>
                </c:pt>
                <c:pt idx="8252">
                  <c:v>17.191666600003373</c:v>
                </c:pt>
                <c:pt idx="8253">
                  <c:v>17.193750000005821</c:v>
                </c:pt>
                <c:pt idx="8254">
                  <c:v>17.195833300000231</c:v>
                </c:pt>
                <c:pt idx="8255">
                  <c:v>17.197916600001918</c:v>
                </c:pt>
                <c:pt idx="8256">
                  <c:v>17.200000000004366</c:v>
                </c:pt>
                <c:pt idx="8257">
                  <c:v>17.202083300006052</c:v>
                </c:pt>
                <c:pt idx="8258">
                  <c:v>17.204166600000462</c:v>
                </c:pt>
                <c:pt idx="8259">
                  <c:v>17.20625000000291</c:v>
                </c:pt>
                <c:pt idx="8260">
                  <c:v>17.208333300004597</c:v>
                </c:pt>
                <c:pt idx="8261">
                  <c:v>17.210416600006283</c:v>
                </c:pt>
                <c:pt idx="8262">
                  <c:v>17.212500000001455</c:v>
                </c:pt>
                <c:pt idx="8263">
                  <c:v>17.214583300003142</c:v>
                </c:pt>
                <c:pt idx="8264">
                  <c:v>17.216666600004828</c:v>
                </c:pt>
                <c:pt idx="8265">
                  <c:v>17.21875</c:v>
                </c:pt>
                <c:pt idx="8266">
                  <c:v>17.220833300001686</c:v>
                </c:pt>
                <c:pt idx="8267">
                  <c:v>17.222916600003373</c:v>
                </c:pt>
                <c:pt idx="8268">
                  <c:v>17.225000000005821</c:v>
                </c:pt>
                <c:pt idx="8269">
                  <c:v>17.227083300000231</c:v>
                </c:pt>
                <c:pt idx="8270">
                  <c:v>17.229166600001918</c:v>
                </c:pt>
                <c:pt idx="8271">
                  <c:v>17.231250000004366</c:v>
                </c:pt>
                <c:pt idx="8272">
                  <c:v>17.233333300006052</c:v>
                </c:pt>
                <c:pt idx="8273">
                  <c:v>17.235416600000462</c:v>
                </c:pt>
                <c:pt idx="8274">
                  <c:v>17.23750000000291</c:v>
                </c:pt>
                <c:pt idx="8275">
                  <c:v>17.239583300004597</c:v>
                </c:pt>
                <c:pt idx="8276">
                  <c:v>17.241666600006283</c:v>
                </c:pt>
                <c:pt idx="8277">
                  <c:v>17.243750000001455</c:v>
                </c:pt>
                <c:pt idx="8278">
                  <c:v>17.245833300003142</c:v>
                </c:pt>
                <c:pt idx="8279">
                  <c:v>17.247916600004828</c:v>
                </c:pt>
                <c:pt idx="8280">
                  <c:v>17.25</c:v>
                </c:pt>
                <c:pt idx="8281">
                  <c:v>17.252083300001686</c:v>
                </c:pt>
                <c:pt idx="8282">
                  <c:v>17.254166600003373</c:v>
                </c:pt>
                <c:pt idx="8283">
                  <c:v>17.256250000005821</c:v>
                </c:pt>
                <c:pt idx="8284">
                  <c:v>17.258333300000231</c:v>
                </c:pt>
                <c:pt idx="8285">
                  <c:v>17.260416600001918</c:v>
                </c:pt>
                <c:pt idx="8286">
                  <c:v>17.262500000004366</c:v>
                </c:pt>
                <c:pt idx="8287">
                  <c:v>17.264583300006052</c:v>
                </c:pt>
                <c:pt idx="8288">
                  <c:v>17.266666600000462</c:v>
                </c:pt>
                <c:pt idx="8289">
                  <c:v>17.26875000000291</c:v>
                </c:pt>
                <c:pt idx="8290">
                  <c:v>17.270833300004597</c:v>
                </c:pt>
                <c:pt idx="8291">
                  <c:v>17.272916600006283</c:v>
                </c:pt>
                <c:pt idx="8292">
                  <c:v>17.275000000001455</c:v>
                </c:pt>
                <c:pt idx="8293">
                  <c:v>17.277083300003142</c:v>
                </c:pt>
                <c:pt idx="8294">
                  <c:v>17.279166600004828</c:v>
                </c:pt>
                <c:pt idx="8295">
                  <c:v>17.28125</c:v>
                </c:pt>
                <c:pt idx="8296">
                  <c:v>17.283333300001686</c:v>
                </c:pt>
                <c:pt idx="8297">
                  <c:v>17.285416600003373</c:v>
                </c:pt>
                <c:pt idx="8298">
                  <c:v>17.287500000005821</c:v>
                </c:pt>
                <c:pt idx="8299">
                  <c:v>17.289583300000231</c:v>
                </c:pt>
                <c:pt idx="8300">
                  <c:v>17.291666600001918</c:v>
                </c:pt>
                <c:pt idx="8301">
                  <c:v>17.293750000004366</c:v>
                </c:pt>
                <c:pt idx="8302">
                  <c:v>17.295833300006052</c:v>
                </c:pt>
                <c:pt idx="8303">
                  <c:v>17.297916600000462</c:v>
                </c:pt>
                <c:pt idx="8304">
                  <c:v>17.30000000000291</c:v>
                </c:pt>
                <c:pt idx="8305">
                  <c:v>17.302083300004597</c:v>
                </c:pt>
                <c:pt idx="8306">
                  <c:v>17.304166600006283</c:v>
                </c:pt>
                <c:pt idx="8307">
                  <c:v>17.306250000001455</c:v>
                </c:pt>
                <c:pt idx="8308">
                  <c:v>17.308333300003142</c:v>
                </c:pt>
                <c:pt idx="8309">
                  <c:v>17.310416600004828</c:v>
                </c:pt>
                <c:pt idx="8310">
                  <c:v>17.3125</c:v>
                </c:pt>
                <c:pt idx="8311">
                  <c:v>17.314583300001686</c:v>
                </c:pt>
                <c:pt idx="8312">
                  <c:v>17.316666600003373</c:v>
                </c:pt>
                <c:pt idx="8313">
                  <c:v>17.318750000005821</c:v>
                </c:pt>
                <c:pt idx="8314">
                  <c:v>17.320833300000231</c:v>
                </c:pt>
                <c:pt idx="8315">
                  <c:v>17.322916600001918</c:v>
                </c:pt>
                <c:pt idx="8316">
                  <c:v>17.325000000004366</c:v>
                </c:pt>
                <c:pt idx="8317">
                  <c:v>17.327083300006052</c:v>
                </c:pt>
                <c:pt idx="8318">
                  <c:v>17.329166600000462</c:v>
                </c:pt>
                <c:pt idx="8319">
                  <c:v>17.33125000000291</c:v>
                </c:pt>
                <c:pt idx="8320">
                  <c:v>17.333333300004597</c:v>
                </c:pt>
                <c:pt idx="8321">
                  <c:v>17.335416600006283</c:v>
                </c:pt>
                <c:pt idx="8322">
                  <c:v>17.337500000001455</c:v>
                </c:pt>
                <c:pt idx="8323">
                  <c:v>17.339583300003142</c:v>
                </c:pt>
                <c:pt idx="8324">
                  <c:v>17.341666600004828</c:v>
                </c:pt>
                <c:pt idx="8325">
                  <c:v>17.34375</c:v>
                </c:pt>
                <c:pt idx="8326">
                  <c:v>17.345833300001686</c:v>
                </c:pt>
                <c:pt idx="8327">
                  <c:v>17.347916600003373</c:v>
                </c:pt>
                <c:pt idx="8328">
                  <c:v>17.350000000005821</c:v>
                </c:pt>
                <c:pt idx="8329">
                  <c:v>17.352083300000231</c:v>
                </c:pt>
                <c:pt idx="8330">
                  <c:v>17.354166600001918</c:v>
                </c:pt>
                <c:pt idx="8331">
                  <c:v>17.356250000004366</c:v>
                </c:pt>
                <c:pt idx="8332">
                  <c:v>17.358333300006052</c:v>
                </c:pt>
                <c:pt idx="8333">
                  <c:v>17.360416600000462</c:v>
                </c:pt>
                <c:pt idx="8334">
                  <c:v>17.36250000000291</c:v>
                </c:pt>
                <c:pt idx="8335">
                  <c:v>17.364583300004597</c:v>
                </c:pt>
                <c:pt idx="8336">
                  <c:v>17.366666600006283</c:v>
                </c:pt>
                <c:pt idx="8337">
                  <c:v>17.368750000001455</c:v>
                </c:pt>
                <c:pt idx="8338">
                  <c:v>17.370833300003142</c:v>
                </c:pt>
                <c:pt idx="8339">
                  <c:v>17.372916600004828</c:v>
                </c:pt>
                <c:pt idx="8340">
                  <c:v>17.375</c:v>
                </c:pt>
                <c:pt idx="8341">
                  <c:v>17.377083300001686</c:v>
                </c:pt>
                <c:pt idx="8342">
                  <c:v>17.379166600003373</c:v>
                </c:pt>
                <c:pt idx="8343">
                  <c:v>17.381250000005821</c:v>
                </c:pt>
                <c:pt idx="8344">
                  <c:v>17.383333300000231</c:v>
                </c:pt>
                <c:pt idx="8345">
                  <c:v>17.385416600001918</c:v>
                </c:pt>
                <c:pt idx="8346">
                  <c:v>17.387500000004366</c:v>
                </c:pt>
                <c:pt idx="8347">
                  <c:v>17.389583300006052</c:v>
                </c:pt>
                <c:pt idx="8348">
                  <c:v>17.391666600000462</c:v>
                </c:pt>
                <c:pt idx="8349">
                  <c:v>17.39375000000291</c:v>
                </c:pt>
                <c:pt idx="8350">
                  <c:v>17.395833300004597</c:v>
                </c:pt>
                <c:pt idx="8351">
                  <c:v>17.397916600006283</c:v>
                </c:pt>
                <c:pt idx="8352">
                  <c:v>17.400000000001455</c:v>
                </c:pt>
                <c:pt idx="8353">
                  <c:v>17.402083300003142</c:v>
                </c:pt>
                <c:pt idx="8354">
                  <c:v>17.404166600004828</c:v>
                </c:pt>
                <c:pt idx="8355">
                  <c:v>17.40625</c:v>
                </c:pt>
                <c:pt idx="8356">
                  <c:v>17.408333300001686</c:v>
                </c:pt>
                <c:pt idx="8357">
                  <c:v>17.410416600003373</c:v>
                </c:pt>
                <c:pt idx="8358">
                  <c:v>17.412500000005821</c:v>
                </c:pt>
                <c:pt idx="8359">
                  <c:v>17.414583300000231</c:v>
                </c:pt>
                <c:pt idx="8360">
                  <c:v>17.416666600001918</c:v>
                </c:pt>
                <c:pt idx="8361">
                  <c:v>17.418750000004366</c:v>
                </c:pt>
                <c:pt idx="8362">
                  <c:v>17.420833300006052</c:v>
                </c:pt>
                <c:pt idx="8363">
                  <c:v>17.422916600000462</c:v>
                </c:pt>
                <c:pt idx="8364">
                  <c:v>17.42500000000291</c:v>
                </c:pt>
                <c:pt idx="8365">
                  <c:v>17.427083300004597</c:v>
                </c:pt>
                <c:pt idx="8366">
                  <c:v>17.429166600006283</c:v>
                </c:pt>
                <c:pt idx="8367">
                  <c:v>17.431250000001455</c:v>
                </c:pt>
                <c:pt idx="8368">
                  <c:v>17.433333300003142</c:v>
                </c:pt>
                <c:pt idx="8369">
                  <c:v>17.435416600004828</c:v>
                </c:pt>
                <c:pt idx="8370">
                  <c:v>17.4375</c:v>
                </c:pt>
                <c:pt idx="8371">
                  <c:v>17.439583300001686</c:v>
                </c:pt>
                <c:pt idx="8372">
                  <c:v>17.441666600003373</c:v>
                </c:pt>
                <c:pt idx="8373">
                  <c:v>17.443750000005821</c:v>
                </c:pt>
                <c:pt idx="8374">
                  <c:v>17.445833300000231</c:v>
                </c:pt>
                <c:pt idx="8375">
                  <c:v>17.447916600001918</c:v>
                </c:pt>
                <c:pt idx="8376">
                  <c:v>17.450000000004366</c:v>
                </c:pt>
                <c:pt idx="8377">
                  <c:v>17.452083300006052</c:v>
                </c:pt>
                <c:pt idx="8378">
                  <c:v>17.454166600000462</c:v>
                </c:pt>
                <c:pt idx="8379">
                  <c:v>17.45625000000291</c:v>
                </c:pt>
                <c:pt idx="8380">
                  <c:v>17.458333300004597</c:v>
                </c:pt>
                <c:pt idx="8381">
                  <c:v>17.460416600006283</c:v>
                </c:pt>
                <c:pt idx="8382">
                  <c:v>17.462500000001455</c:v>
                </c:pt>
                <c:pt idx="8383">
                  <c:v>17.464583300003142</c:v>
                </c:pt>
                <c:pt idx="8384">
                  <c:v>17.466666600004828</c:v>
                </c:pt>
                <c:pt idx="8385">
                  <c:v>17.46875</c:v>
                </c:pt>
                <c:pt idx="8386">
                  <c:v>17.470833300001686</c:v>
                </c:pt>
                <c:pt idx="8387">
                  <c:v>17.472916600003373</c:v>
                </c:pt>
                <c:pt idx="8388">
                  <c:v>17.475000000005821</c:v>
                </c:pt>
                <c:pt idx="8389">
                  <c:v>17.477083300000231</c:v>
                </c:pt>
                <c:pt idx="8390">
                  <c:v>17.479166600001918</c:v>
                </c:pt>
                <c:pt idx="8391">
                  <c:v>17.481250000004366</c:v>
                </c:pt>
                <c:pt idx="8392">
                  <c:v>17.483333300006052</c:v>
                </c:pt>
                <c:pt idx="8393">
                  <c:v>17.485416600000462</c:v>
                </c:pt>
                <c:pt idx="8394">
                  <c:v>17.48750000000291</c:v>
                </c:pt>
                <c:pt idx="8395">
                  <c:v>17.489583300004597</c:v>
                </c:pt>
                <c:pt idx="8396">
                  <c:v>17.491666600006283</c:v>
                </c:pt>
                <c:pt idx="8397">
                  <c:v>17.493750000001455</c:v>
                </c:pt>
                <c:pt idx="8398">
                  <c:v>17.495833300003142</c:v>
                </c:pt>
                <c:pt idx="8399">
                  <c:v>17.497916600004828</c:v>
                </c:pt>
                <c:pt idx="8400">
                  <c:v>17.5</c:v>
                </c:pt>
                <c:pt idx="8401">
                  <c:v>17.502083300001686</c:v>
                </c:pt>
                <c:pt idx="8402">
                  <c:v>17.504166600003373</c:v>
                </c:pt>
                <c:pt idx="8403">
                  <c:v>17.506250000005821</c:v>
                </c:pt>
                <c:pt idx="8404">
                  <c:v>17.508333300000231</c:v>
                </c:pt>
                <c:pt idx="8405">
                  <c:v>17.510416600001918</c:v>
                </c:pt>
                <c:pt idx="8406">
                  <c:v>17.512500000004366</c:v>
                </c:pt>
                <c:pt idx="8407">
                  <c:v>17.514583300006052</c:v>
                </c:pt>
                <c:pt idx="8408">
                  <c:v>17.516666600000462</c:v>
                </c:pt>
                <c:pt idx="8409">
                  <c:v>17.51875000000291</c:v>
                </c:pt>
                <c:pt idx="8410">
                  <c:v>17.520833300004597</c:v>
                </c:pt>
                <c:pt idx="8411">
                  <c:v>17.522916600006283</c:v>
                </c:pt>
                <c:pt idx="8412">
                  <c:v>17.525000000001455</c:v>
                </c:pt>
                <c:pt idx="8413">
                  <c:v>17.527083300003142</c:v>
                </c:pt>
                <c:pt idx="8414">
                  <c:v>17.529166600004828</c:v>
                </c:pt>
                <c:pt idx="8415">
                  <c:v>17.53125</c:v>
                </c:pt>
                <c:pt idx="8416">
                  <c:v>17.533333300001686</c:v>
                </c:pt>
                <c:pt idx="8417">
                  <c:v>17.535416600003373</c:v>
                </c:pt>
                <c:pt idx="8418">
                  <c:v>17.537500000005821</c:v>
                </c:pt>
                <c:pt idx="8419">
                  <c:v>17.539583300000231</c:v>
                </c:pt>
                <c:pt idx="8420">
                  <c:v>17.541666600001918</c:v>
                </c:pt>
                <c:pt idx="8421">
                  <c:v>17.543750000004366</c:v>
                </c:pt>
                <c:pt idx="8422">
                  <c:v>17.545833300006052</c:v>
                </c:pt>
                <c:pt idx="8423">
                  <c:v>17.547916600000462</c:v>
                </c:pt>
                <c:pt idx="8424">
                  <c:v>17.55000000000291</c:v>
                </c:pt>
                <c:pt idx="8425">
                  <c:v>17.552083300004597</c:v>
                </c:pt>
                <c:pt idx="8426">
                  <c:v>17.554166600006283</c:v>
                </c:pt>
                <c:pt idx="8427">
                  <c:v>17.556250000001455</c:v>
                </c:pt>
                <c:pt idx="8428">
                  <c:v>17.558333300003142</c:v>
                </c:pt>
                <c:pt idx="8429">
                  <c:v>17.560416600004828</c:v>
                </c:pt>
                <c:pt idx="8430">
                  <c:v>17.5625</c:v>
                </c:pt>
                <c:pt idx="8431">
                  <c:v>17.564583300001686</c:v>
                </c:pt>
                <c:pt idx="8432">
                  <c:v>17.566666600003373</c:v>
                </c:pt>
                <c:pt idx="8433">
                  <c:v>17.568750000005821</c:v>
                </c:pt>
                <c:pt idx="8434">
                  <c:v>17.570833300000231</c:v>
                </c:pt>
                <c:pt idx="8435">
                  <c:v>17.572916600001918</c:v>
                </c:pt>
                <c:pt idx="8436">
                  <c:v>17.575000000004366</c:v>
                </c:pt>
                <c:pt idx="8437">
                  <c:v>17.577083300006052</c:v>
                </c:pt>
                <c:pt idx="8438">
                  <c:v>17.579166600000462</c:v>
                </c:pt>
                <c:pt idx="8439">
                  <c:v>17.58125000000291</c:v>
                </c:pt>
                <c:pt idx="8440">
                  <c:v>17.583333300004597</c:v>
                </c:pt>
                <c:pt idx="8441">
                  <c:v>17.585416600006283</c:v>
                </c:pt>
                <c:pt idx="8442">
                  <c:v>17.587500000001455</c:v>
                </c:pt>
                <c:pt idx="8443">
                  <c:v>17.589583300003142</c:v>
                </c:pt>
                <c:pt idx="8444">
                  <c:v>17.591666600004828</c:v>
                </c:pt>
                <c:pt idx="8445">
                  <c:v>17.59375</c:v>
                </c:pt>
                <c:pt idx="8446">
                  <c:v>17.595833300001686</c:v>
                </c:pt>
                <c:pt idx="8447">
                  <c:v>17.597916600003373</c:v>
                </c:pt>
                <c:pt idx="8448">
                  <c:v>17.600000000005821</c:v>
                </c:pt>
                <c:pt idx="8449">
                  <c:v>17.602083300000231</c:v>
                </c:pt>
                <c:pt idx="8450">
                  <c:v>17.604166600001918</c:v>
                </c:pt>
                <c:pt idx="8451">
                  <c:v>17.606250000004366</c:v>
                </c:pt>
                <c:pt idx="8452">
                  <c:v>17.608333300006052</c:v>
                </c:pt>
                <c:pt idx="8453">
                  <c:v>17.610416600000462</c:v>
                </c:pt>
                <c:pt idx="8454">
                  <c:v>17.61250000000291</c:v>
                </c:pt>
                <c:pt idx="8455">
                  <c:v>17.614583300004597</c:v>
                </c:pt>
                <c:pt idx="8456">
                  <c:v>17.616666600006283</c:v>
                </c:pt>
                <c:pt idx="8457">
                  <c:v>17.618750000001455</c:v>
                </c:pt>
                <c:pt idx="8458">
                  <c:v>17.620833300003142</c:v>
                </c:pt>
                <c:pt idx="8459">
                  <c:v>17.622916600004828</c:v>
                </c:pt>
                <c:pt idx="8460">
                  <c:v>17.625</c:v>
                </c:pt>
                <c:pt idx="8461">
                  <c:v>17.627083300001686</c:v>
                </c:pt>
                <c:pt idx="8462">
                  <c:v>17.629166600003373</c:v>
                </c:pt>
                <c:pt idx="8463">
                  <c:v>17.631250000005821</c:v>
                </c:pt>
                <c:pt idx="8464">
                  <c:v>17.633333300000231</c:v>
                </c:pt>
                <c:pt idx="8465">
                  <c:v>17.635416600001918</c:v>
                </c:pt>
                <c:pt idx="8466">
                  <c:v>17.637500000004366</c:v>
                </c:pt>
                <c:pt idx="8467">
                  <c:v>17.639583300006052</c:v>
                </c:pt>
                <c:pt idx="8468">
                  <c:v>17.641666600000462</c:v>
                </c:pt>
                <c:pt idx="8469">
                  <c:v>17.64375000000291</c:v>
                </c:pt>
                <c:pt idx="8470">
                  <c:v>17.645833300004597</c:v>
                </c:pt>
                <c:pt idx="8471">
                  <c:v>17.647916600006283</c:v>
                </c:pt>
                <c:pt idx="8472">
                  <c:v>17.650000000001455</c:v>
                </c:pt>
                <c:pt idx="8473">
                  <c:v>17.652083300003142</c:v>
                </c:pt>
                <c:pt idx="8474">
                  <c:v>17.654166600004828</c:v>
                </c:pt>
                <c:pt idx="8475">
                  <c:v>17.65625</c:v>
                </c:pt>
                <c:pt idx="8476">
                  <c:v>17.658333300001686</c:v>
                </c:pt>
                <c:pt idx="8477">
                  <c:v>17.660416600003373</c:v>
                </c:pt>
                <c:pt idx="8478">
                  <c:v>17.662500000005821</c:v>
                </c:pt>
                <c:pt idx="8479">
                  <c:v>17.664583300000231</c:v>
                </c:pt>
                <c:pt idx="8480">
                  <c:v>17.666666600001918</c:v>
                </c:pt>
                <c:pt idx="8481">
                  <c:v>17.668750000004366</c:v>
                </c:pt>
                <c:pt idx="8482">
                  <c:v>17.670833300006052</c:v>
                </c:pt>
                <c:pt idx="8483">
                  <c:v>17.672916600000462</c:v>
                </c:pt>
                <c:pt idx="8484">
                  <c:v>17.67500000000291</c:v>
                </c:pt>
                <c:pt idx="8485">
                  <c:v>17.677083300004597</c:v>
                </c:pt>
                <c:pt idx="8486">
                  <c:v>17.679166600006283</c:v>
                </c:pt>
                <c:pt idx="8487">
                  <c:v>17.681250000001455</c:v>
                </c:pt>
                <c:pt idx="8488">
                  <c:v>17.683333300003142</c:v>
                </c:pt>
                <c:pt idx="8489">
                  <c:v>17.685416600004828</c:v>
                </c:pt>
                <c:pt idx="8490">
                  <c:v>17.6875</c:v>
                </c:pt>
                <c:pt idx="8491">
                  <c:v>17.689583300001686</c:v>
                </c:pt>
                <c:pt idx="8492">
                  <c:v>17.691666600003373</c:v>
                </c:pt>
                <c:pt idx="8493">
                  <c:v>17.693750000005821</c:v>
                </c:pt>
                <c:pt idx="8494">
                  <c:v>17.695833300000231</c:v>
                </c:pt>
                <c:pt idx="8495">
                  <c:v>17.697916600001918</c:v>
                </c:pt>
                <c:pt idx="8496">
                  <c:v>17.700000000004366</c:v>
                </c:pt>
                <c:pt idx="8497">
                  <c:v>17.702083300006052</c:v>
                </c:pt>
                <c:pt idx="8498">
                  <c:v>17.704166600000462</c:v>
                </c:pt>
                <c:pt idx="8499">
                  <c:v>17.70625000000291</c:v>
                </c:pt>
                <c:pt idx="8500">
                  <c:v>17.708333300004597</c:v>
                </c:pt>
                <c:pt idx="8501">
                  <c:v>17.710416600006283</c:v>
                </c:pt>
                <c:pt idx="8502">
                  <c:v>17.712500000001455</c:v>
                </c:pt>
                <c:pt idx="8503">
                  <c:v>17.714583300003142</c:v>
                </c:pt>
                <c:pt idx="8504">
                  <c:v>17.716666600004828</c:v>
                </c:pt>
                <c:pt idx="8505">
                  <c:v>17.71875</c:v>
                </c:pt>
                <c:pt idx="8506">
                  <c:v>17.720833300001686</c:v>
                </c:pt>
                <c:pt idx="8507">
                  <c:v>17.722916600003373</c:v>
                </c:pt>
                <c:pt idx="8508">
                  <c:v>17.725000000005821</c:v>
                </c:pt>
                <c:pt idx="8509">
                  <c:v>17.727083300000231</c:v>
                </c:pt>
                <c:pt idx="8510">
                  <c:v>17.729166600001918</c:v>
                </c:pt>
                <c:pt idx="8511">
                  <c:v>17.731250000004366</c:v>
                </c:pt>
                <c:pt idx="8512">
                  <c:v>17.733333300006052</c:v>
                </c:pt>
                <c:pt idx="8513">
                  <c:v>17.735416600000462</c:v>
                </c:pt>
                <c:pt idx="8514">
                  <c:v>17.73750000000291</c:v>
                </c:pt>
                <c:pt idx="8515">
                  <c:v>17.739583300004597</c:v>
                </c:pt>
                <c:pt idx="8516">
                  <c:v>17.741666600006283</c:v>
                </c:pt>
                <c:pt idx="8517">
                  <c:v>17.743750000001455</c:v>
                </c:pt>
                <c:pt idx="8518">
                  <c:v>17.745833300003142</c:v>
                </c:pt>
                <c:pt idx="8519">
                  <c:v>17.747916600004828</c:v>
                </c:pt>
                <c:pt idx="8520">
                  <c:v>17.75</c:v>
                </c:pt>
                <c:pt idx="8521">
                  <c:v>17.752083300001686</c:v>
                </c:pt>
                <c:pt idx="8522">
                  <c:v>17.754166600003373</c:v>
                </c:pt>
                <c:pt idx="8523">
                  <c:v>17.756250000005821</c:v>
                </c:pt>
                <c:pt idx="8524">
                  <c:v>17.758333300000231</c:v>
                </c:pt>
                <c:pt idx="8525">
                  <c:v>17.760416600001918</c:v>
                </c:pt>
                <c:pt idx="8526">
                  <c:v>17.762500000004366</c:v>
                </c:pt>
                <c:pt idx="8527">
                  <c:v>17.764583300006052</c:v>
                </c:pt>
                <c:pt idx="8528">
                  <c:v>17.766666600000462</c:v>
                </c:pt>
                <c:pt idx="8529">
                  <c:v>17.76875000000291</c:v>
                </c:pt>
                <c:pt idx="8530">
                  <c:v>17.770833300004597</c:v>
                </c:pt>
                <c:pt idx="8531">
                  <c:v>17.772916600006283</c:v>
                </c:pt>
                <c:pt idx="8532">
                  <c:v>17.775000000001455</c:v>
                </c:pt>
                <c:pt idx="8533">
                  <c:v>17.777083300003142</c:v>
                </c:pt>
                <c:pt idx="8534">
                  <c:v>17.779166600004828</c:v>
                </c:pt>
                <c:pt idx="8535">
                  <c:v>17.78125</c:v>
                </c:pt>
                <c:pt idx="8536">
                  <c:v>17.783333300001686</c:v>
                </c:pt>
                <c:pt idx="8537">
                  <c:v>17.785416600003373</c:v>
                </c:pt>
                <c:pt idx="8538">
                  <c:v>17.787500000005821</c:v>
                </c:pt>
                <c:pt idx="8539">
                  <c:v>17.789583300000231</c:v>
                </c:pt>
                <c:pt idx="8540">
                  <c:v>17.791666600001918</c:v>
                </c:pt>
                <c:pt idx="8541">
                  <c:v>17.793750000004366</c:v>
                </c:pt>
                <c:pt idx="8542">
                  <c:v>17.795833300006052</c:v>
                </c:pt>
                <c:pt idx="8543">
                  <c:v>17.797916600000462</c:v>
                </c:pt>
                <c:pt idx="8544">
                  <c:v>17.80000000000291</c:v>
                </c:pt>
                <c:pt idx="8545">
                  <c:v>17.802083300004597</c:v>
                </c:pt>
                <c:pt idx="8546">
                  <c:v>17.804166600006283</c:v>
                </c:pt>
                <c:pt idx="8547">
                  <c:v>17.806250000001455</c:v>
                </c:pt>
                <c:pt idx="8548">
                  <c:v>17.808333300003142</c:v>
                </c:pt>
                <c:pt idx="8549">
                  <c:v>17.810416600004828</c:v>
                </c:pt>
                <c:pt idx="8550">
                  <c:v>17.8125</c:v>
                </c:pt>
                <c:pt idx="8551">
                  <c:v>17.814583300001686</c:v>
                </c:pt>
                <c:pt idx="8552">
                  <c:v>17.816666600003373</c:v>
                </c:pt>
                <c:pt idx="8553">
                  <c:v>17.818750000005821</c:v>
                </c:pt>
                <c:pt idx="8554">
                  <c:v>17.820833300000231</c:v>
                </c:pt>
                <c:pt idx="8555">
                  <c:v>17.822916600001918</c:v>
                </c:pt>
                <c:pt idx="8556">
                  <c:v>17.825000000004366</c:v>
                </c:pt>
                <c:pt idx="8557">
                  <c:v>17.827083300006052</c:v>
                </c:pt>
                <c:pt idx="8558">
                  <c:v>17.829166600000462</c:v>
                </c:pt>
                <c:pt idx="8559">
                  <c:v>17.83125000000291</c:v>
                </c:pt>
                <c:pt idx="8560">
                  <c:v>17.833333300004597</c:v>
                </c:pt>
                <c:pt idx="8561">
                  <c:v>17.835416600006283</c:v>
                </c:pt>
                <c:pt idx="8562">
                  <c:v>17.837500000001455</c:v>
                </c:pt>
                <c:pt idx="8563">
                  <c:v>17.839583300003142</c:v>
                </c:pt>
                <c:pt idx="8564">
                  <c:v>17.841666600004828</c:v>
                </c:pt>
                <c:pt idx="8565">
                  <c:v>17.84375</c:v>
                </c:pt>
                <c:pt idx="8566">
                  <c:v>17.845833300001686</c:v>
                </c:pt>
                <c:pt idx="8567">
                  <c:v>17.847916600003373</c:v>
                </c:pt>
                <c:pt idx="8568">
                  <c:v>17.850000000005821</c:v>
                </c:pt>
                <c:pt idx="8569">
                  <c:v>17.852083300000231</c:v>
                </c:pt>
                <c:pt idx="8570">
                  <c:v>17.854166600001918</c:v>
                </c:pt>
                <c:pt idx="8571">
                  <c:v>17.856250000004366</c:v>
                </c:pt>
                <c:pt idx="8572">
                  <c:v>17.858333300006052</c:v>
                </c:pt>
                <c:pt idx="8573">
                  <c:v>17.860416600000462</c:v>
                </c:pt>
                <c:pt idx="8574">
                  <c:v>17.86250000000291</c:v>
                </c:pt>
                <c:pt idx="8575">
                  <c:v>17.864583300004597</c:v>
                </c:pt>
                <c:pt idx="8576">
                  <c:v>17.866666600006283</c:v>
                </c:pt>
                <c:pt idx="8577">
                  <c:v>17.868750000001455</c:v>
                </c:pt>
                <c:pt idx="8578">
                  <c:v>17.870833300003142</c:v>
                </c:pt>
                <c:pt idx="8579">
                  <c:v>17.872916600004828</c:v>
                </c:pt>
                <c:pt idx="8580">
                  <c:v>17.875</c:v>
                </c:pt>
                <c:pt idx="8581">
                  <c:v>17.877083300001686</c:v>
                </c:pt>
                <c:pt idx="8582">
                  <c:v>17.879166600003373</c:v>
                </c:pt>
                <c:pt idx="8583">
                  <c:v>17.881250000005821</c:v>
                </c:pt>
                <c:pt idx="8584">
                  <c:v>17.883333300000231</c:v>
                </c:pt>
                <c:pt idx="8585">
                  <c:v>17.885416600001918</c:v>
                </c:pt>
                <c:pt idx="8586">
                  <c:v>17.887500000004366</c:v>
                </c:pt>
                <c:pt idx="8587">
                  <c:v>17.889583300006052</c:v>
                </c:pt>
                <c:pt idx="8588">
                  <c:v>17.891666600000462</c:v>
                </c:pt>
                <c:pt idx="8589">
                  <c:v>17.89375000000291</c:v>
                </c:pt>
                <c:pt idx="8590">
                  <c:v>17.895833300004597</c:v>
                </c:pt>
                <c:pt idx="8591">
                  <c:v>17.897916600006283</c:v>
                </c:pt>
                <c:pt idx="8592">
                  <c:v>17.900000000001455</c:v>
                </c:pt>
                <c:pt idx="8593">
                  <c:v>17.902083300003142</c:v>
                </c:pt>
                <c:pt idx="8594">
                  <c:v>17.904166600004828</c:v>
                </c:pt>
                <c:pt idx="8595">
                  <c:v>17.90625</c:v>
                </c:pt>
                <c:pt idx="8596">
                  <c:v>17.908333300001686</c:v>
                </c:pt>
                <c:pt idx="8597">
                  <c:v>17.910416600003373</c:v>
                </c:pt>
                <c:pt idx="8598">
                  <c:v>17.912500000005821</c:v>
                </c:pt>
                <c:pt idx="8599">
                  <c:v>17.914583300000231</c:v>
                </c:pt>
                <c:pt idx="8600">
                  <c:v>17.916666600001918</c:v>
                </c:pt>
                <c:pt idx="8601">
                  <c:v>17.918750000004366</c:v>
                </c:pt>
                <c:pt idx="8602">
                  <c:v>17.920833300006052</c:v>
                </c:pt>
                <c:pt idx="8603">
                  <c:v>17.922916600000462</c:v>
                </c:pt>
                <c:pt idx="8604">
                  <c:v>17.92500000000291</c:v>
                </c:pt>
                <c:pt idx="8605">
                  <c:v>17.927083300004597</c:v>
                </c:pt>
                <c:pt idx="8606">
                  <c:v>17.929166600006283</c:v>
                </c:pt>
                <c:pt idx="8607">
                  <c:v>17.931250000001455</c:v>
                </c:pt>
                <c:pt idx="8608">
                  <c:v>17.933333300003142</c:v>
                </c:pt>
                <c:pt idx="8609">
                  <c:v>17.935416600004828</c:v>
                </c:pt>
                <c:pt idx="8610">
                  <c:v>17.9375</c:v>
                </c:pt>
                <c:pt idx="8611">
                  <c:v>17.939583300001686</c:v>
                </c:pt>
                <c:pt idx="8612">
                  <c:v>17.941666600003373</c:v>
                </c:pt>
                <c:pt idx="8613">
                  <c:v>17.943750000005821</c:v>
                </c:pt>
                <c:pt idx="8614">
                  <c:v>17.945833300000231</c:v>
                </c:pt>
                <c:pt idx="8615">
                  <c:v>17.947916600001918</c:v>
                </c:pt>
                <c:pt idx="8616">
                  <c:v>17.950000000004366</c:v>
                </c:pt>
                <c:pt idx="8617">
                  <c:v>17.952083300006052</c:v>
                </c:pt>
                <c:pt idx="8618">
                  <c:v>17.954166600000462</c:v>
                </c:pt>
                <c:pt idx="8619">
                  <c:v>17.95625000000291</c:v>
                </c:pt>
                <c:pt idx="8620">
                  <c:v>17.958333300004597</c:v>
                </c:pt>
                <c:pt idx="8621">
                  <c:v>17.960416600006283</c:v>
                </c:pt>
                <c:pt idx="8622">
                  <c:v>17.962500000001455</c:v>
                </c:pt>
                <c:pt idx="8623">
                  <c:v>17.964583300003142</c:v>
                </c:pt>
                <c:pt idx="8624">
                  <c:v>17.966666600004828</c:v>
                </c:pt>
                <c:pt idx="8625">
                  <c:v>17.96875</c:v>
                </c:pt>
                <c:pt idx="8626">
                  <c:v>17.970833300001686</c:v>
                </c:pt>
                <c:pt idx="8627">
                  <c:v>17.972916600003373</c:v>
                </c:pt>
                <c:pt idx="8628">
                  <c:v>17.975000000005821</c:v>
                </c:pt>
                <c:pt idx="8629">
                  <c:v>17.977083300000231</c:v>
                </c:pt>
                <c:pt idx="8630">
                  <c:v>17.979166600001918</c:v>
                </c:pt>
                <c:pt idx="8631">
                  <c:v>17.981250000004366</c:v>
                </c:pt>
                <c:pt idx="8632">
                  <c:v>17.983333300006052</c:v>
                </c:pt>
                <c:pt idx="8633">
                  <c:v>17.985416600000462</c:v>
                </c:pt>
                <c:pt idx="8634">
                  <c:v>17.98750000000291</c:v>
                </c:pt>
                <c:pt idx="8635">
                  <c:v>17.989583300004597</c:v>
                </c:pt>
                <c:pt idx="8636">
                  <c:v>17.991666600006283</c:v>
                </c:pt>
                <c:pt idx="8637">
                  <c:v>17.993750000001455</c:v>
                </c:pt>
                <c:pt idx="8638">
                  <c:v>17.995833300003142</c:v>
                </c:pt>
                <c:pt idx="8639">
                  <c:v>17.997916600004828</c:v>
                </c:pt>
                <c:pt idx="8640">
                  <c:v>18</c:v>
                </c:pt>
                <c:pt idx="8641">
                  <c:v>18.002083300001686</c:v>
                </c:pt>
                <c:pt idx="8642">
                  <c:v>18.004166600003373</c:v>
                </c:pt>
                <c:pt idx="8643">
                  <c:v>18.006250000005821</c:v>
                </c:pt>
                <c:pt idx="8644">
                  <c:v>18.008333300000231</c:v>
                </c:pt>
                <c:pt idx="8645">
                  <c:v>18.010416600001918</c:v>
                </c:pt>
                <c:pt idx="8646">
                  <c:v>18.012500000004366</c:v>
                </c:pt>
                <c:pt idx="8647">
                  <c:v>18.014583300006052</c:v>
                </c:pt>
                <c:pt idx="8648">
                  <c:v>18.016666600000462</c:v>
                </c:pt>
                <c:pt idx="8649">
                  <c:v>18.01875000000291</c:v>
                </c:pt>
                <c:pt idx="8650">
                  <c:v>18.020833300004597</c:v>
                </c:pt>
                <c:pt idx="8651">
                  <c:v>18.022916600006283</c:v>
                </c:pt>
                <c:pt idx="8652">
                  <c:v>18.025000000001455</c:v>
                </c:pt>
                <c:pt idx="8653">
                  <c:v>18.027083300003142</c:v>
                </c:pt>
                <c:pt idx="8654">
                  <c:v>18.029166600004828</c:v>
                </c:pt>
                <c:pt idx="8655">
                  <c:v>18.03125</c:v>
                </c:pt>
                <c:pt idx="8656">
                  <c:v>18.033333300001686</c:v>
                </c:pt>
                <c:pt idx="8657">
                  <c:v>18.035416600003373</c:v>
                </c:pt>
                <c:pt idx="8658">
                  <c:v>18.037500000005821</c:v>
                </c:pt>
                <c:pt idx="8659">
                  <c:v>18.039583300000231</c:v>
                </c:pt>
                <c:pt idx="8660">
                  <c:v>18.041666600001918</c:v>
                </c:pt>
                <c:pt idx="8661">
                  <c:v>18.043750000004366</c:v>
                </c:pt>
                <c:pt idx="8662">
                  <c:v>18.045833300006052</c:v>
                </c:pt>
                <c:pt idx="8663">
                  <c:v>18.047916600000462</c:v>
                </c:pt>
                <c:pt idx="8664">
                  <c:v>18.05000000000291</c:v>
                </c:pt>
                <c:pt idx="8665">
                  <c:v>18.052083300004597</c:v>
                </c:pt>
                <c:pt idx="8666">
                  <c:v>18.054166600006283</c:v>
                </c:pt>
                <c:pt idx="8667">
                  <c:v>18.056250000001455</c:v>
                </c:pt>
                <c:pt idx="8668">
                  <c:v>18.058333300003142</c:v>
                </c:pt>
                <c:pt idx="8669">
                  <c:v>18.060416600004828</c:v>
                </c:pt>
                <c:pt idx="8670">
                  <c:v>18.0625</c:v>
                </c:pt>
                <c:pt idx="8671">
                  <c:v>18.064583300001686</c:v>
                </c:pt>
                <c:pt idx="8672">
                  <c:v>18.066666600003373</c:v>
                </c:pt>
                <c:pt idx="8673">
                  <c:v>18.068750000005821</c:v>
                </c:pt>
                <c:pt idx="8674">
                  <c:v>18.070833300000231</c:v>
                </c:pt>
                <c:pt idx="8675">
                  <c:v>18.072916600001918</c:v>
                </c:pt>
                <c:pt idx="8676">
                  <c:v>18.075000000004366</c:v>
                </c:pt>
                <c:pt idx="8677">
                  <c:v>18.077083300006052</c:v>
                </c:pt>
                <c:pt idx="8678">
                  <c:v>18.079166600000462</c:v>
                </c:pt>
                <c:pt idx="8679">
                  <c:v>18.08125000000291</c:v>
                </c:pt>
                <c:pt idx="8680">
                  <c:v>18.083333300004597</c:v>
                </c:pt>
                <c:pt idx="8681">
                  <c:v>18.085416600006283</c:v>
                </c:pt>
                <c:pt idx="8682">
                  <c:v>18.087500000001455</c:v>
                </c:pt>
                <c:pt idx="8683">
                  <c:v>18.089583300003142</c:v>
                </c:pt>
                <c:pt idx="8684">
                  <c:v>18.091666600004828</c:v>
                </c:pt>
                <c:pt idx="8685">
                  <c:v>18.09375</c:v>
                </c:pt>
                <c:pt idx="8686">
                  <c:v>18.095833300001686</c:v>
                </c:pt>
                <c:pt idx="8687">
                  <c:v>18.097916600003373</c:v>
                </c:pt>
                <c:pt idx="8688">
                  <c:v>18.100000000005821</c:v>
                </c:pt>
                <c:pt idx="8689">
                  <c:v>18.102083300000231</c:v>
                </c:pt>
                <c:pt idx="8690">
                  <c:v>18.104166600001918</c:v>
                </c:pt>
                <c:pt idx="8691">
                  <c:v>18.106250000004366</c:v>
                </c:pt>
                <c:pt idx="8692">
                  <c:v>18.108333300006052</c:v>
                </c:pt>
                <c:pt idx="8693">
                  <c:v>18.110416600000462</c:v>
                </c:pt>
                <c:pt idx="8694">
                  <c:v>18.11250000000291</c:v>
                </c:pt>
                <c:pt idx="8695">
                  <c:v>18.114583300004597</c:v>
                </c:pt>
                <c:pt idx="8696">
                  <c:v>18.116666600006283</c:v>
                </c:pt>
                <c:pt idx="8697">
                  <c:v>18.118750000001455</c:v>
                </c:pt>
                <c:pt idx="8698">
                  <c:v>18.120833300003142</c:v>
                </c:pt>
                <c:pt idx="8699">
                  <c:v>18.122916600004828</c:v>
                </c:pt>
                <c:pt idx="8700">
                  <c:v>18.125</c:v>
                </c:pt>
                <c:pt idx="8701">
                  <c:v>18.127083300001686</c:v>
                </c:pt>
                <c:pt idx="8702">
                  <c:v>18.129166600003373</c:v>
                </c:pt>
                <c:pt idx="8703">
                  <c:v>18.131250000005821</c:v>
                </c:pt>
                <c:pt idx="8704">
                  <c:v>18.133333300000231</c:v>
                </c:pt>
                <c:pt idx="8705">
                  <c:v>18.135416600001918</c:v>
                </c:pt>
                <c:pt idx="8706">
                  <c:v>18.137500000004366</c:v>
                </c:pt>
                <c:pt idx="8707">
                  <c:v>18.139583300006052</c:v>
                </c:pt>
                <c:pt idx="8708">
                  <c:v>18.141666600000462</c:v>
                </c:pt>
                <c:pt idx="8709">
                  <c:v>18.14375000000291</c:v>
                </c:pt>
                <c:pt idx="8710">
                  <c:v>18.145833300004597</c:v>
                </c:pt>
                <c:pt idx="8711">
                  <c:v>18.147916600006283</c:v>
                </c:pt>
                <c:pt idx="8712">
                  <c:v>18.150000000001455</c:v>
                </c:pt>
                <c:pt idx="8713">
                  <c:v>18.152083300003142</c:v>
                </c:pt>
                <c:pt idx="8714">
                  <c:v>18.154166600004828</c:v>
                </c:pt>
                <c:pt idx="8715">
                  <c:v>18.15625</c:v>
                </c:pt>
                <c:pt idx="8716">
                  <c:v>18.158333300001686</c:v>
                </c:pt>
                <c:pt idx="8717">
                  <c:v>18.160416600003373</c:v>
                </c:pt>
                <c:pt idx="8718">
                  <c:v>18.162500000005821</c:v>
                </c:pt>
                <c:pt idx="8719">
                  <c:v>18.164583300000231</c:v>
                </c:pt>
                <c:pt idx="8720">
                  <c:v>18.166666600001918</c:v>
                </c:pt>
                <c:pt idx="8721">
                  <c:v>18.168750000004366</c:v>
                </c:pt>
                <c:pt idx="8722">
                  <c:v>18.170833300006052</c:v>
                </c:pt>
                <c:pt idx="8723">
                  <c:v>18.172916600000462</c:v>
                </c:pt>
                <c:pt idx="8724">
                  <c:v>18.17500000000291</c:v>
                </c:pt>
                <c:pt idx="8725">
                  <c:v>18.177083300004597</c:v>
                </c:pt>
                <c:pt idx="8726">
                  <c:v>18.179166600006283</c:v>
                </c:pt>
                <c:pt idx="8727">
                  <c:v>18.181250000001455</c:v>
                </c:pt>
                <c:pt idx="8728">
                  <c:v>18.183333300003142</c:v>
                </c:pt>
                <c:pt idx="8729">
                  <c:v>18.185416600004828</c:v>
                </c:pt>
                <c:pt idx="8730">
                  <c:v>18.1875</c:v>
                </c:pt>
                <c:pt idx="8731">
                  <c:v>18.189583300001686</c:v>
                </c:pt>
                <c:pt idx="8732">
                  <c:v>18.191666600003373</c:v>
                </c:pt>
                <c:pt idx="8733">
                  <c:v>18.193750000005821</c:v>
                </c:pt>
                <c:pt idx="8734">
                  <c:v>18.195833300000231</c:v>
                </c:pt>
                <c:pt idx="8735">
                  <c:v>18.197916600001918</c:v>
                </c:pt>
                <c:pt idx="8736">
                  <c:v>18.200000000004366</c:v>
                </c:pt>
                <c:pt idx="8737">
                  <c:v>18.202083300006052</c:v>
                </c:pt>
                <c:pt idx="8738">
                  <c:v>18.204166600000462</c:v>
                </c:pt>
                <c:pt idx="8739">
                  <c:v>18.20625000000291</c:v>
                </c:pt>
                <c:pt idx="8740">
                  <c:v>18.208333300004597</c:v>
                </c:pt>
                <c:pt idx="8741">
                  <c:v>18.210416600006283</c:v>
                </c:pt>
                <c:pt idx="8742">
                  <c:v>18.212500000001455</c:v>
                </c:pt>
                <c:pt idx="8743">
                  <c:v>18.214583300003142</c:v>
                </c:pt>
                <c:pt idx="8744">
                  <c:v>18.216666600004828</c:v>
                </c:pt>
                <c:pt idx="8745">
                  <c:v>18.21875</c:v>
                </c:pt>
                <c:pt idx="8746">
                  <c:v>18.220833300001686</c:v>
                </c:pt>
                <c:pt idx="8747">
                  <c:v>18.222916600003373</c:v>
                </c:pt>
                <c:pt idx="8748">
                  <c:v>18.225000000005821</c:v>
                </c:pt>
                <c:pt idx="8749">
                  <c:v>18.227083300000231</c:v>
                </c:pt>
                <c:pt idx="8750">
                  <c:v>18.229166600001918</c:v>
                </c:pt>
                <c:pt idx="8751">
                  <c:v>18.231250000004366</c:v>
                </c:pt>
                <c:pt idx="8752">
                  <c:v>18.233333300006052</c:v>
                </c:pt>
                <c:pt idx="8753">
                  <c:v>18.235416600000462</c:v>
                </c:pt>
                <c:pt idx="8754">
                  <c:v>18.23750000000291</c:v>
                </c:pt>
                <c:pt idx="8755">
                  <c:v>18.239583300004597</c:v>
                </c:pt>
                <c:pt idx="8756">
                  <c:v>18.241666600006283</c:v>
                </c:pt>
                <c:pt idx="8757">
                  <c:v>18.243750000001455</c:v>
                </c:pt>
                <c:pt idx="8758">
                  <c:v>18.245833300003142</c:v>
                </c:pt>
                <c:pt idx="8759">
                  <c:v>18.247916600004828</c:v>
                </c:pt>
                <c:pt idx="8760">
                  <c:v>18.25</c:v>
                </c:pt>
                <c:pt idx="8761">
                  <c:v>18.252083300001686</c:v>
                </c:pt>
                <c:pt idx="8762">
                  <c:v>18.254166600003373</c:v>
                </c:pt>
                <c:pt idx="8763">
                  <c:v>18.256250000005821</c:v>
                </c:pt>
                <c:pt idx="8764">
                  <c:v>18.258333300000231</c:v>
                </c:pt>
                <c:pt idx="8765">
                  <c:v>18.260416600001918</c:v>
                </c:pt>
                <c:pt idx="8766">
                  <c:v>18.262500000004366</c:v>
                </c:pt>
                <c:pt idx="8767">
                  <c:v>18.264583300006052</c:v>
                </c:pt>
                <c:pt idx="8768">
                  <c:v>18.266666600000462</c:v>
                </c:pt>
                <c:pt idx="8769">
                  <c:v>18.26875000000291</c:v>
                </c:pt>
                <c:pt idx="8770">
                  <c:v>18.270833300004597</c:v>
                </c:pt>
                <c:pt idx="8771">
                  <c:v>18.272916600006283</c:v>
                </c:pt>
                <c:pt idx="8772">
                  <c:v>18.275000000001455</c:v>
                </c:pt>
                <c:pt idx="8773">
                  <c:v>18.277083300003142</c:v>
                </c:pt>
                <c:pt idx="8774">
                  <c:v>18.279166600004828</c:v>
                </c:pt>
                <c:pt idx="8775">
                  <c:v>18.28125</c:v>
                </c:pt>
                <c:pt idx="8776">
                  <c:v>18.283333300001686</c:v>
                </c:pt>
                <c:pt idx="8777">
                  <c:v>18.285416600003373</c:v>
                </c:pt>
                <c:pt idx="8778">
                  <c:v>18.287500000005821</c:v>
                </c:pt>
                <c:pt idx="8779">
                  <c:v>18.289583300000231</c:v>
                </c:pt>
                <c:pt idx="8780">
                  <c:v>18.291666600001918</c:v>
                </c:pt>
                <c:pt idx="8781">
                  <c:v>18.293750000004366</c:v>
                </c:pt>
                <c:pt idx="8782">
                  <c:v>18.295833300006052</c:v>
                </c:pt>
                <c:pt idx="8783">
                  <c:v>18.297916600000462</c:v>
                </c:pt>
                <c:pt idx="8784">
                  <c:v>18.30000000000291</c:v>
                </c:pt>
                <c:pt idx="8785">
                  <c:v>18.302083300004597</c:v>
                </c:pt>
                <c:pt idx="8786">
                  <c:v>18.304166600006283</c:v>
                </c:pt>
                <c:pt idx="8787">
                  <c:v>18.306250000001455</c:v>
                </c:pt>
                <c:pt idx="8788">
                  <c:v>18.308333300003142</c:v>
                </c:pt>
                <c:pt idx="8789">
                  <c:v>18.310416600004828</c:v>
                </c:pt>
                <c:pt idx="8790">
                  <c:v>18.3125</c:v>
                </c:pt>
                <c:pt idx="8791">
                  <c:v>18.314583300001686</c:v>
                </c:pt>
                <c:pt idx="8792">
                  <c:v>18.316666600003373</c:v>
                </c:pt>
                <c:pt idx="8793">
                  <c:v>18.318750000005821</c:v>
                </c:pt>
                <c:pt idx="8794">
                  <c:v>18.320833300000231</c:v>
                </c:pt>
                <c:pt idx="8795">
                  <c:v>18.322916600001918</c:v>
                </c:pt>
                <c:pt idx="8796">
                  <c:v>18.325000000004366</c:v>
                </c:pt>
                <c:pt idx="8797">
                  <c:v>18.327083300006052</c:v>
                </c:pt>
                <c:pt idx="8798">
                  <c:v>18.329166600000462</c:v>
                </c:pt>
                <c:pt idx="8799">
                  <c:v>18.33125000000291</c:v>
                </c:pt>
                <c:pt idx="8800">
                  <c:v>18.333333300004597</c:v>
                </c:pt>
                <c:pt idx="8801">
                  <c:v>18.335416600006283</c:v>
                </c:pt>
                <c:pt idx="8802">
                  <c:v>18.337500000001455</c:v>
                </c:pt>
                <c:pt idx="8803">
                  <c:v>18.339583300003142</c:v>
                </c:pt>
                <c:pt idx="8804">
                  <c:v>18.341666600004828</c:v>
                </c:pt>
                <c:pt idx="8805">
                  <c:v>18.34375</c:v>
                </c:pt>
                <c:pt idx="8806">
                  <c:v>18.345833300001686</c:v>
                </c:pt>
                <c:pt idx="8807">
                  <c:v>18.347916600003373</c:v>
                </c:pt>
                <c:pt idx="8808">
                  <c:v>18.350000000005821</c:v>
                </c:pt>
                <c:pt idx="8809">
                  <c:v>18.352083300000231</c:v>
                </c:pt>
                <c:pt idx="8810">
                  <c:v>18.354166600001918</c:v>
                </c:pt>
                <c:pt idx="8811">
                  <c:v>18.356250000004366</c:v>
                </c:pt>
                <c:pt idx="8812">
                  <c:v>18.358333300006052</c:v>
                </c:pt>
                <c:pt idx="8813">
                  <c:v>18.360416600000462</c:v>
                </c:pt>
                <c:pt idx="8814">
                  <c:v>18.36250000000291</c:v>
                </c:pt>
                <c:pt idx="8815">
                  <c:v>18.364583300004597</c:v>
                </c:pt>
                <c:pt idx="8816">
                  <c:v>18.366666600006283</c:v>
                </c:pt>
                <c:pt idx="8817">
                  <c:v>18.368750000001455</c:v>
                </c:pt>
                <c:pt idx="8818">
                  <c:v>18.370833300003142</c:v>
                </c:pt>
                <c:pt idx="8819">
                  <c:v>18.372916600004828</c:v>
                </c:pt>
                <c:pt idx="8820">
                  <c:v>18.375</c:v>
                </c:pt>
                <c:pt idx="8821">
                  <c:v>18.377083300001686</c:v>
                </c:pt>
                <c:pt idx="8822">
                  <c:v>18.379166600003373</c:v>
                </c:pt>
                <c:pt idx="8823">
                  <c:v>18.381250000005821</c:v>
                </c:pt>
                <c:pt idx="8824">
                  <c:v>18.383333300000231</c:v>
                </c:pt>
                <c:pt idx="8825">
                  <c:v>18.385416600001918</c:v>
                </c:pt>
                <c:pt idx="8826">
                  <c:v>18.387500000004366</c:v>
                </c:pt>
                <c:pt idx="8827">
                  <c:v>18.389583300006052</c:v>
                </c:pt>
                <c:pt idx="8828">
                  <c:v>18.391666600000462</c:v>
                </c:pt>
                <c:pt idx="8829">
                  <c:v>18.39375000000291</c:v>
                </c:pt>
                <c:pt idx="8830">
                  <c:v>18.395833300004597</c:v>
                </c:pt>
                <c:pt idx="8831">
                  <c:v>18.397916600006283</c:v>
                </c:pt>
                <c:pt idx="8832">
                  <c:v>18.400000000001455</c:v>
                </c:pt>
                <c:pt idx="8833">
                  <c:v>18.402083300003142</c:v>
                </c:pt>
                <c:pt idx="8834">
                  <c:v>18.404166600004828</c:v>
                </c:pt>
                <c:pt idx="8835">
                  <c:v>18.40625</c:v>
                </c:pt>
                <c:pt idx="8836">
                  <c:v>18.408333300001686</c:v>
                </c:pt>
                <c:pt idx="8837">
                  <c:v>18.410416600003373</c:v>
                </c:pt>
                <c:pt idx="8838">
                  <c:v>18.412500000005821</c:v>
                </c:pt>
                <c:pt idx="8839">
                  <c:v>18.414583300000231</c:v>
                </c:pt>
                <c:pt idx="8840">
                  <c:v>18.416666600001918</c:v>
                </c:pt>
                <c:pt idx="8841">
                  <c:v>18.418750000004366</c:v>
                </c:pt>
                <c:pt idx="8842">
                  <c:v>18.420833300006052</c:v>
                </c:pt>
                <c:pt idx="8843">
                  <c:v>18.422916600000462</c:v>
                </c:pt>
                <c:pt idx="8844">
                  <c:v>18.42500000000291</c:v>
                </c:pt>
                <c:pt idx="8845">
                  <c:v>18.427083300004597</c:v>
                </c:pt>
                <c:pt idx="8846">
                  <c:v>18.429166600006283</c:v>
                </c:pt>
                <c:pt idx="8847">
                  <c:v>18.431250000001455</c:v>
                </c:pt>
                <c:pt idx="8848">
                  <c:v>18.433333300003142</c:v>
                </c:pt>
                <c:pt idx="8849">
                  <c:v>18.435416600004828</c:v>
                </c:pt>
                <c:pt idx="8850">
                  <c:v>18.4375</c:v>
                </c:pt>
                <c:pt idx="8851">
                  <c:v>18.439583300001686</c:v>
                </c:pt>
                <c:pt idx="8852">
                  <c:v>18.441666600003373</c:v>
                </c:pt>
                <c:pt idx="8853">
                  <c:v>18.443750000005821</c:v>
                </c:pt>
                <c:pt idx="8854">
                  <c:v>18.445833300000231</c:v>
                </c:pt>
                <c:pt idx="8855">
                  <c:v>18.447916600001918</c:v>
                </c:pt>
                <c:pt idx="8856">
                  <c:v>18.450000000004366</c:v>
                </c:pt>
                <c:pt idx="8857">
                  <c:v>18.452083300006052</c:v>
                </c:pt>
                <c:pt idx="8858">
                  <c:v>18.454166600000462</c:v>
                </c:pt>
                <c:pt idx="8859">
                  <c:v>18.45625000000291</c:v>
                </c:pt>
                <c:pt idx="8860">
                  <c:v>18.458333300004597</c:v>
                </c:pt>
                <c:pt idx="8861">
                  <c:v>18.460416600006283</c:v>
                </c:pt>
                <c:pt idx="8862">
                  <c:v>18.462500000001455</c:v>
                </c:pt>
                <c:pt idx="8863">
                  <c:v>18.464583300003142</c:v>
                </c:pt>
                <c:pt idx="8864">
                  <c:v>18.466666600004828</c:v>
                </c:pt>
                <c:pt idx="8865">
                  <c:v>18.46875</c:v>
                </c:pt>
                <c:pt idx="8866">
                  <c:v>18.470833300001686</c:v>
                </c:pt>
                <c:pt idx="8867">
                  <c:v>18.472916600003373</c:v>
                </c:pt>
                <c:pt idx="8868">
                  <c:v>18.475000000005821</c:v>
                </c:pt>
                <c:pt idx="8869">
                  <c:v>18.477083300000231</c:v>
                </c:pt>
                <c:pt idx="8870">
                  <c:v>18.479166600001918</c:v>
                </c:pt>
                <c:pt idx="8871">
                  <c:v>18.481250000004366</c:v>
                </c:pt>
                <c:pt idx="8872">
                  <c:v>18.483333300006052</c:v>
                </c:pt>
                <c:pt idx="8873">
                  <c:v>18.485416600000462</c:v>
                </c:pt>
                <c:pt idx="8874">
                  <c:v>18.48750000000291</c:v>
                </c:pt>
                <c:pt idx="8875">
                  <c:v>18.489583300004597</c:v>
                </c:pt>
                <c:pt idx="8876">
                  <c:v>18.491666600006283</c:v>
                </c:pt>
                <c:pt idx="8877">
                  <c:v>18.493750000001455</c:v>
                </c:pt>
                <c:pt idx="8878">
                  <c:v>18.495833300003142</c:v>
                </c:pt>
                <c:pt idx="8879">
                  <c:v>18.497916600004828</c:v>
                </c:pt>
                <c:pt idx="8880">
                  <c:v>18.5</c:v>
                </c:pt>
                <c:pt idx="8881">
                  <c:v>18.502083300001686</c:v>
                </c:pt>
                <c:pt idx="8882">
                  <c:v>18.504166600003373</c:v>
                </c:pt>
                <c:pt idx="8883">
                  <c:v>18.506250000005821</c:v>
                </c:pt>
                <c:pt idx="8884">
                  <c:v>18.508333300000231</c:v>
                </c:pt>
                <c:pt idx="8885">
                  <c:v>18.510416600001918</c:v>
                </c:pt>
                <c:pt idx="8886">
                  <c:v>18.512500000004366</c:v>
                </c:pt>
                <c:pt idx="8887">
                  <c:v>18.514583300006052</c:v>
                </c:pt>
                <c:pt idx="8888">
                  <c:v>18.516666600000462</c:v>
                </c:pt>
                <c:pt idx="8889">
                  <c:v>18.51875000000291</c:v>
                </c:pt>
                <c:pt idx="8890">
                  <c:v>18.520833300004597</c:v>
                </c:pt>
                <c:pt idx="8891">
                  <c:v>18.522916600006283</c:v>
                </c:pt>
                <c:pt idx="8892">
                  <c:v>18.525000000001455</c:v>
                </c:pt>
                <c:pt idx="8893">
                  <c:v>18.527083300003142</c:v>
                </c:pt>
                <c:pt idx="8894">
                  <c:v>18.529166600004828</c:v>
                </c:pt>
                <c:pt idx="8895">
                  <c:v>18.53125</c:v>
                </c:pt>
                <c:pt idx="8896">
                  <c:v>18.533333300001686</c:v>
                </c:pt>
                <c:pt idx="8897">
                  <c:v>18.535416600003373</c:v>
                </c:pt>
                <c:pt idx="8898">
                  <c:v>18.537500000005821</c:v>
                </c:pt>
                <c:pt idx="8899">
                  <c:v>18.539583300000231</c:v>
                </c:pt>
                <c:pt idx="8900">
                  <c:v>18.541666600001918</c:v>
                </c:pt>
                <c:pt idx="8901">
                  <c:v>18.543750000004366</c:v>
                </c:pt>
                <c:pt idx="8902">
                  <c:v>18.545833300006052</c:v>
                </c:pt>
                <c:pt idx="8903">
                  <c:v>18.547916600000462</c:v>
                </c:pt>
                <c:pt idx="8904">
                  <c:v>18.55000000000291</c:v>
                </c:pt>
                <c:pt idx="8905">
                  <c:v>18.552083300004597</c:v>
                </c:pt>
                <c:pt idx="8906">
                  <c:v>18.554166600006283</c:v>
                </c:pt>
                <c:pt idx="8907">
                  <c:v>18.556250000001455</c:v>
                </c:pt>
                <c:pt idx="8908">
                  <c:v>18.558333300003142</c:v>
                </c:pt>
                <c:pt idx="8909">
                  <c:v>18.560416600004828</c:v>
                </c:pt>
                <c:pt idx="8910">
                  <c:v>18.5625</c:v>
                </c:pt>
                <c:pt idx="8911">
                  <c:v>18.564583300001686</c:v>
                </c:pt>
                <c:pt idx="8912">
                  <c:v>18.566666600003373</c:v>
                </c:pt>
                <c:pt idx="8913">
                  <c:v>18.568750000005821</c:v>
                </c:pt>
                <c:pt idx="8914">
                  <c:v>18.570833300000231</c:v>
                </c:pt>
                <c:pt idx="8915">
                  <c:v>18.572916600001918</c:v>
                </c:pt>
                <c:pt idx="8916">
                  <c:v>18.575000000004366</c:v>
                </c:pt>
                <c:pt idx="8917">
                  <c:v>18.577083300006052</c:v>
                </c:pt>
                <c:pt idx="8918">
                  <c:v>18.579166600000462</c:v>
                </c:pt>
                <c:pt idx="8919">
                  <c:v>18.58125000000291</c:v>
                </c:pt>
                <c:pt idx="8920">
                  <c:v>18.583333300004597</c:v>
                </c:pt>
                <c:pt idx="8921">
                  <c:v>18.585416600006283</c:v>
                </c:pt>
                <c:pt idx="8922">
                  <c:v>18.587500000001455</c:v>
                </c:pt>
                <c:pt idx="8923">
                  <c:v>18.589583300003142</c:v>
                </c:pt>
                <c:pt idx="8924">
                  <c:v>18.591666600004828</c:v>
                </c:pt>
                <c:pt idx="8925">
                  <c:v>18.59375</c:v>
                </c:pt>
                <c:pt idx="8926">
                  <c:v>18.595833300001686</c:v>
                </c:pt>
                <c:pt idx="8927">
                  <c:v>18.597916600003373</c:v>
                </c:pt>
                <c:pt idx="8928">
                  <c:v>18.600000000005821</c:v>
                </c:pt>
                <c:pt idx="8929">
                  <c:v>18.602083300000231</c:v>
                </c:pt>
                <c:pt idx="8930">
                  <c:v>18.604166600001918</c:v>
                </c:pt>
                <c:pt idx="8931">
                  <c:v>18.606250000004366</c:v>
                </c:pt>
                <c:pt idx="8932">
                  <c:v>18.608333300006052</c:v>
                </c:pt>
                <c:pt idx="8933">
                  <c:v>18.610416600000462</c:v>
                </c:pt>
                <c:pt idx="8934">
                  <c:v>18.61250000000291</c:v>
                </c:pt>
                <c:pt idx="8935">
                  <c:v>18.614583300004597</c:v>
                </c:pt>
                <c:pt idx="8936">
                  <c:v>18.616666600006283</c:v>
                </c:pt>
                <c:pt idx="8937">
                  <c:v>18.618750000001455</c:v>
                </c:pt>
                <c:pt idx="8938">
                  <c:v>18.620833300003142</c:v>
                </c:pt>
                <c:pt idx="8939">
                  <c:v>18.622916600004828</c:v>
                </c:pt>
                <c:pt idx="8940">
                  <c:v>18.625</c:v>
                </c:pt>
                <c:pt idx="8941">
                  <c:v>18.627083300001686</c:v>
                </c:pt>
                <c:pt idx="8942">
                  <c:v>18.629166600003373</c:v>
                </c:pt>
                <c:pt idx="8943">
                  <c:v>18.631250000005821</c:v>
                </c:pt>
                <c:pt idx="8944">
                  <c:v>18.633333300000231</c:v>
                </c:pt>
                <c:pt idx="8945">
                  <c:v>18.635416600001918</c:v>
                </c:pt>
                <c:pt idx="8946">
                  <c:v>18.637500000004366</c:v>
                </c:pt>
                <c:pt idx="8947">
                  <c:v>18.639583300006052</c:v>
                </c:pt>
                <c:pt idx="8948">
                  <c:v>18.641666600000462</c:v>
                </c:pt>
                <c:pt idx="8949">
                  <c:v>18.64375000000291</c:v>
                </c:pt>
                <c:pt idx="8950">
                  <c:v>18.645833300004597</c:v>
                </c:pt>
                <c:pt idx="8951">
                  <c:v>18.647916600006283</c:v>
                </c:pt>
                <c:pt idx="8952">
                  <c:v>18.650000000001455</c:v>
                </c:pt>
                <c:pt idx="8953">
                  <c:v>18.652083300003142</c:v>
                </c:pt>
                <c:pt idx="8954">
                  <c:v>18.654166600004828</c:v>
                </c:pt>
                <c:pt idx="8955">
                  <c:v>18.65625</c:v>
                </c:pt>
                <c:pt idx="8956">
                  <c:v>18.658333300001686</c:v>
                </c:pt>
                <c:pt idx="8957">
                  <c:v>18.660416600003373</c:v>
                </c:pt>
                <c:pt idx="8958">
                  <c:v>18.662500000005821</c:v>
                </c:pt>
                <c:pt idx="8959">
                  <c:v>18.664583300000231</c:v>
                </c:pt>
                <c:pt idx="8960">
                  <c:v>18.666666600001918</c:v>
                </c:pt>
                <c:pt idx="8961">
                  <c:v>18.668750000004366</c:v>
                </c:pt>
                <c:pt idx="8962">
                  <c:v>18.670833300006052</c:v>
                </c:pt>
                <c:pt idx="8963">
                  <c:v>18.672916600000462</c:v>
                </c:pt>
                <c:pt idx="8964">
                  <c:v>18.67500000000291</c:v>
                </c:pt>
                <c:pt idx="8965">
                  <c:v>18.677083300004597</c:v>
                </c:pt>
                <c:pt idx="8966">
                  <c:v>18.679166600006283</c:v>
                </c:pt>
                <c:pt idx="8967">
                  <c:v>18.681250000001455</c:v>
                </c:pt>
                <c:pt idx="8968">
                  <c:v>18.683333300003142</c:v>
                </c:pt>
                <c:pt idx="8969">
                  <c:v>18.685416600004828</c:v>
                </c:pt>
                <c:pt idx="8970">
                  <c:v>18.6875</c:v>
                </c:pt>
                <c:pt idx="8971">
                  <c:v>18.689583300001686</c:v>
                </c:pt>
                <c:pt idx="8972">
                  <c:v>18.691666600003373</c:v>
                </c:pt>
                <c:pt idx="8973">
                  <c:v>18.693750000005821</c:v>
                </c:pt>
                <c:pt idx="8974">
                  <c:v>18.695833300000231</c:v>
                </c:pt>
                <c:pt idx="8975">
                  <c:v>18.697916600001918</c:v>
                </c:pt>
                <c:pt idx="8976">
                  <c:v>18.700000000004366</c:v>
                </c:pt>
                <c:pt idx="8977">
                  <c:v>18.702083300006052</c:v>
                </c:pt>
                <c:pt idx="8978">
                  <c:v>18.704166600000462</c:v>
                </c:pt>
                <c:pt idx="8979">
                  <c:v>18.70625000000291</c:v>
                </c:pt>
                <c:pt idx="8980">
                  <c:v>18.708333300004597</c:v>
                </c:pt>
                <c:pt idx="8981">
                  <c:v>18.710416600006283</c:v>
                </c:pt>
                <c:pt idx="8982">
                  <c:v>18.712500000001455</c:v>
                </c:pt>
                <c:pt idx="8983">
                  <c:v>18.714583300003142</c:v>
                </c:pt>
                <c:pt idx="8984">
                  <c:v>18.716666600004828</c:v>
                </c:pt>
                <c:pt idx="8985">
                  <c:v>18.71875</c:v>
                </c:pt>
                <c:pt idx="8986">
                  <c:v>18.720833300001686</c:v>
                </c:pt>
                <c:pt idx="8987">
                  <c:v>18.722916600003373</c:v>
                </c:pt>
                <c:pt idx="8988">
                  <c:v>18.725000000005821</c:v>
                </c:pt>
                <c:pt idx="8989">
                  <c:v>18.727083300000231</c:v>
                </c:pt>
                <c:pt idx="8990">
                  <c:v>18.729166600001918</c:v>
                </c:pt>
                <c:pt idx="8991">
                  <c:v>18.731250000004366</c:v>
                </c:pt>
                <c:pt idx="8992">
                  <c:v>18.733333300006052</c:v>
                </c:pt>
                <c:pt idx="8993">
                  <c:v>18.735416600000462</c:v>
                </c:pt>
                <c:pt idx="8994">
                  <c:v>18.73750000000291</c:v>
                </c:pt>
                <c:pt idx="8995">
                  <c:v>18.739583300004597</c:v>
                </c:pt>
                <c:pt idx="8996">
                  <c:v>18.741666600006283</c:v>
                </c:pt>
                <c:pt idx="8997">
                  <c:v>18.743750000001455</c:v>
                </c:pt>
                <c:pt idx="8998">
                  <c:v>18.745833300003142</c:v>
                </c:pt>
                <c:pt idx="8999">
                  <c:v>18.747916600004828</c:v>
                </c:pt>
                <c:pt idx="9000">
                  <c:v>18.75</c:v>
                </c:pt>
                <c:pt idx="9001">
                  <c:v>18.752083300001686</c:v>
                </c:pt>
                <c:pt idx="9002">
                  <c:v>18.754166600003373</c:v>
                </c:pt>
                <c:pt idx="9003">
                  <c:v>18.756250000005821</c:v>
                </c:pt>
                <c:pt idx="9004">
                  <c:v>18.758333300000231</c:v>
                </c:pt>
                <c:pt idx="9005">
                  <c:v>18.760416600001918</c:v>
                </c:pt>
                <c:pt idx="9006">
                  <c:v>18.762500000004366</c:v>
                </c:pt>
                <c:pt idx="9007">
                  <c:v>18.764583300006052</c:v>
                </c:pt>
                <c:pt idx="9008">
                  <c:v>18.766666600000462</c:v>
                </c:pt>
                <c:pt idx="9009">
                  <c:v>18.76875000000291</c:v>
                </c:pt>
                <c:pt idx="9010">
                  <c:v>18.770833300004597</c:v>
                </c:pt>
                <c:pt idx="9011">
                  <c:v>18.772916600006283</c:v>
                </c:pt>
                <c:pt idx="9012">
                  <c:v>18.775000000001455</c:v>
                </c:pt>
                <c:pt idx="9013">
                  <c:v>18.777083300003142</c:v>
                </c:pt>
                <c:pt idx="9014">
                  <c:v>18.779166600004828</c:v>
                </c:pt>
                <c:pt idx="9015">
                  <c:v>18.78125</c:v>
                </c:pt>
                <c:pt idx="9016">
                  <c:v>18.783333300001686</c:v>
                </c:pt>
                <c:pt idx="9017">
                  <c:v>18.785416600003373</c:v>
                </c:pt>
                <c:pt idx="9018">
                  <c:v>18.787500000005821</c:v>
                </c:pt>
                <c:pt idx="9019">
                  <c:v>18.789583300000231</c:v>
                </c:pt>
                <c:pt idx="9020">
                  <c:v>18.791666600001918</c:v>
                </c:pt>
                <c:pt idx="9021">
                  <c:v>18.793750000004366</c:v>
                </c:pt>
                <c:pt idx="9022">
                  <c:v>18.795833300006052</c:v>
                </c:pt>
                <c:pt idx="9023">
                  <c:v>18.797916600000462</c:v>
                </c:pt>
                <c:pt idx="9024">
                  <c:v>18.80000000000291</c:v>
                </c:pt>
                <c:pt idx="9025">
                  <c:v>18.802083300004597</c:v>
                </c:pt>
                <c:pt idx="9026">
                  <c:v>18.804166600006283</c:v>
                </c:pt>
                <c:pt idx="9027">
                  <c:v>18.806250000001455</c:v>
                </c:pt>
                <c:pt idx="9028">
                  <c:v>18.808333300003142</c:v>
                </c:pt>
                <c:pt idx="9029">
                  <c:v>18.810416600004828</c:v>
                </c:pt>
                <c:pt idx="9030">
                  <c:v>18.8125</c:v>
                </c:pt>
                <c:pt idx="9031">
                  <c:v>18.814583300001686</c:v>
                </c:pt>
                <c:pt idx="9032">
                  <c:v>18.816666600003373</c:v>
                </c:pt>
                <c:pt idx="9033">
                  <c:v>18.818750000005821</c:v>
                </c:pt>
                <c:pt idx="9034">
                  <c:v>18.820833300000231</c:v>
                </c:pt>
                <c:pt idx="9035">
                  <c:v>18.822916600001918</c:v>
                </c:pt>
                <c:pt idx="9036">
                  <c:v>18.825000000004366</c:v>
                </c:pt>
                <c:pt idx="9037">
                  <c:v>18.827083300006052</c:v>
                </c:pt>
                <c:pt idx="9038">
                  <c:v>18.829166600000462</c:v>
                </c:pt>
                <c:pt idx="9039">
                  <c:v>18.83125000000291</c:v>
                </c:pt>
                <c:pt idx="9040">
                  <c:v>18.833333300004597</c:v>
                </c:pt>
                <c:pt idx="9041">
                  <c:v>18.835416600006283</c:v>
                </c:pt>
                <c:pt idx="9042">
                  <c:v>18.837500000001455</c:v>
                </c:pt>
                <c:pt idx="9043">
                  <c:v>18.839583300003142</c:v>
                </c:pt>
                <c:pt idx="9044">
                  <c:v>18.841666600004828</c:v>
                </c:pt>
                <c:pt idx="9045">
                  <c:v>18.84375</c:v>
                </c:pt>
                <c:pt idx="9046">
                  <c:v>18.845833300001686</c:v>
                </c:pt>
                <c:pt idx="9047">
                  <c:v>18.847916600003373</c:v>
                </c:pt>
                <c:pt idx="9048">
                  <c:v>18.850000000005821</c:v>
                </c:pt>
                <c:pt idx="9049">
                  <c:v>18.852083300000231</c:v>
                </c:pt>
                <c:pt idx="9050">
                  <c:v>18.854166600001918</c:v>
                </c:pt>
                <c:pt idx="9051">
                  <c:v>18.856250000004366</c:v>
                </c:pt>
                <c:pt idx="9052">
                  <c:v>18.858333300006052</c:v>
                </c:pt>
                <c:pt idx="9053">
                  <c:v>18.860416600000462</c:v>
                </c:pt>
                <c:pt idx="9054">
                  <c:v>18.86250000000291</c:v>
                </c:pt>
                <c:pt idx="9055">
                  <c:v>18.864583300004597</c:v>
                </c:pt>
                <c:pt idx="9056">
                  <c:v>18.866666600006283</c:v>
                </c:pt>
                <c:pt idx="9057">
                  <c:v>18.868750000001455</c:v>
                </c:pt>
                <c:pt idx="9058">
                  <c:v>18.870833300003142</c:v>
                </c:pt>
                <c:pt idx="9059">
                  <c:v>18.872916600004828</c:v>
                </c:pt>
                <c:pt idx="9060">
                  <c:v>18.875</c:v>
                </c:pt>
                <c:pt idx="9061">
                  <c:v>18.877083300001686</c:v>
                </c:pt>
                <c:pt idx="9062">
                  <c:v>18.879166600003373</c:v>
                </c:pt>
                <c:pt idx="9063">
                  <c:v>18.881250000005821</c:v>
                </c:pt>
                <c:pt idx="9064">
                  <c:v>18.883333300000231</c:v>
                </c:pt>
              </c:numCache>
            </c:numRef>
          </c:xVal>
          <c:yVal>
            <c:numRef>
              <c:f>Sheet3!$R$3:$R$39628</c:f>
              <c:numCache>
                <c:formatCode>0.0</c:formatCode>
                <c:ptCount val="39626"/>
                <c:pt idx="0">
                  <c:v>1003.8</c:v>
                </c:pt>
                <c:pt idx="1">
                  <c:v>1003.8</c:v>
                </c:pt>
                <c:pt idx="2">
                  <c:v>1003.9</c:v>
                </c:pt>
                <c:pt idx="3">
                  <c:v>1003.8</c:v>
                </c:pt>
                <c:pt idx="4">
                  <c:v>1003.6</c:v>
                </c:pt>
                <c:pt idx="5">
                  <c:v>1003.6</c:v>
                </c:pt>
                <c:pt idx="6">
                  <c:v>1003.8</c:v>
                </c:pt>
                <c:pt idx="7">
                  <c:v>1003.8</c:v>
                </c:pt>
                <c:pt idx="8">
                  <c:v>1003.7</c:v>
                </c:pt>
                <c:pt idx="9">
                  <c:v>1003.6</c:v>
                </c:pt>
                <c:pt idx="10">
                  <c:v>1003.6</c:v>
                </c:pt>
                <c:pt idx="11">
                  <c:v>1003.7</c:v>
                </c:pt>
                <c:pt idx="12">
                  <c:v>1003.6</c:v>
                </c:pt>
                <c:pt idx="13">
                  <c:v>1003.5</c:v>
                </c:pt>
                <c:pt idx="14">
                  <c:v>1003.6</c:v>
                </c:pt>
                <c:pt idx="15">
                  <c:v>1003.7</c:v>
                </c:pt>
                <c:pt idx="16">
                  <c:v>1003.7</c:v>
                </c:pt>
                <c:pt idx="17">
                  <c:v>1003.6</c:v>
                </c:pt>
                <c:pt idx="18">
                  <c:v>1003.5</c:v>
                </c:pt>
                <c:pt idx="19">
                  <c:v>1003.4</c:v>
                </c:pt>
                <c:pt idx="20">
                  <c:v>1003.3</c:v>
                </c:pt>
                <c:pt idx="21">
                  <c:v>1003.4</c:v>
                </c:pt>
                <c:pt idx="22">
                  <c:v>1003.4</c:v>
                </c:pt>
                <c:pt idx="23">
                  <c:v>1007.8</c:v>
                </c:pt>
                <c:pt idx="24">
                  <c:v>1006.4</c:v>
                </c:pt>
                <c:pt idx="25">
                  <c:v>1005.6</c:v>
                </c:pt>
                <c:pt idx="26">
                  <c:v>1005</c:v>
                </c:pt>
                <c:pt idx="27">
                  <c:v>1004.5</c:v>
                </c:pt>
                <c:pt idx="28">
                  <c:v>1004</c:v>
                </c:pt>
                <c:pt idx="29">
                  <c:v>1003.6</c:v>
                </c:pt>
                <c:pt idx="30">
                  <c:v>1003.1</c:v>
                </c:pt>
                <c:pt idx="31">
                  <c:v>1002.8</c:v>
                </c:pt>
                <c:pt idx="32">
                  <c:v>1002.6</c:v>
                </c:pt>
                <c:pt idx="33">
                  <c:v>1002.3</c:v>
                </c:pt>
                <c:pt idx="34">
                  <c:v>1002</c:v>
                </c:pt>
                <c:pt idx="35">
                  <c:v>1001.8</c:v>
                </c:pt>
                <c:pt idx="36">
                  <c:v>1001.6</c:v>
                </c:pt>
                <c:pt idx="37">
                  <c:v>1001.4</c:v>
                </c:pt>
                <c:pt idx="38">
                  <c:v>1001.1</c:v>
                </c:pt>
                <c:pt idx="39">
                  <c:v>1000.8</c:v>
                </c:pt>
                <c:pt idx="40">
                  <c:v>1000.6</c:v>
                </c:pt>
                <c:pt idx="41">
                  <c:v>1000.3</c:v>
                </c:pt>
                <c:pt idx="42">
                  <c:v>1000</c:v>
                </c:pt>
                <c:pt idx="43">
                  <c:v>999.8</c:v>
                </c:pt>
                <c:pt idx="44">
                  <c:v>999.6</c:v>
                </c:pt>
                <c:pt idx="45">
                  <c:v>999.5</c:v>
                </c:pt>
                <c:pt idx="46">
                  <c:v>999.3</c:v>
                </c:pt>
                <c:pt idx="47">
                  <c:v>999.3</c:v>
                </c:pt>
                <c:pt idx="48">
                  <c:v>999.2</c:v>
                </c:pt>
                <c:pt idx="49">
                  <c:v>999.1</c:v>
                </c:pt>
                <c:pt idx="50">
                  <c:v>998.9</c:v>
                </c:pt>
                <c:pt idx="51">
                  <c:v>998.8</c:v>
                </c:pt>
                <c:pt idx="52">
                  <c:v>998.7</c:v>
                </c:pt>
                <c:pt idx="53">
                  <c:v>998.5</c:v>
                </c:pt>
                <c:pt idx="54">
                  <c:v>998.3</c:v>
                </c:pt>
                <c:pt idx="55">
                  <c:v>998.1</c:v>
                </c:pt>
                <c:pt idx="56">
                  <c:v>998</c:v>
                </c:pt>
                <c:pt idx="57">
                  <c:v>997.9</c:v>
                </c:pt>
                <c:pt idx="58">
                  <c:v>997.8</c:v>
                </c:pt>
                <c:pt idx="59">
                  <c:v>997.8</c:v>
                </c:pt>
                <c:pt idx="60">
                  <c:v>997.7</c:v>
                </c:pt>
                <c:pt idx="61">
                  <c:v>997.7</c:v>
                </c:pt>
                <c:pt idx="62">
                  <c:v>997.7</c:v>
                </c:pt>
                <c:pt idx="63">
                  <c:v>997.6</c:v>
                </c:pt>
                <c:pt idx="64">
                  <c:v>997.6</c:v>
                </c:pt>
                <c:pt idx="65">
                  <c:v>997.5</c:v>
                </c:pt>
                <c:pt idx="66">
                  <c:v>997.4</c:v>
                </c:pt>
                <c:pt idx="67">
                  <c:v>997.3</c:v>
                </c:pt>
                <c:pt idx="68">
                  <c:v>997.2</c:v>
                </c:pt>
                <c:pt idx="69">
                  <c:v>997.2</c:v>
                </c:pt>
                <c:pt idx="70">
                  <c:v>997.1</c:v>
                </c:pt>
                <c:pt idx="71">
                  <c:v>997.1</c:v>
                </c:pt>
                <c:pt idx="72">
                  <c:v>997.1</c:v>
                </c:pt>
                <c:pt idx="73">
                  <c:v>997.2</c:v>
                </c:pt>
                <c:pt idx="74">
                  <c:v>997.2</c:v>
                </c:pt>
                <c:pt idx="75">
                  <c:v>997.2</c:v>
                </c:pt>
                <c:pt idx="76">
                  <c:v>997.2</c:v>
                </c:pt>
                <c:pt idx="77">
                  <c:v>997.2</c:v>
                </c:pt>
                <c:pt idx="78">
                  <c:v>997.1</c:v>
                </c:pt>
                <c:pt idx="79">
                  <c:v>997.1</c:v>
                </c:pt>
                <c:pt idx="80">
                  <c:v>997</c:v>
                </c:pt>
                <c:pt idx="81">
                  <c:v>996.9</c:v>
                </c:pt>
                <c:pt idx="82">
                  <c:v>996.9</c:v>
                </c:pt>
                <c:pt idx="83">
                  <c:v>996.9</c:v>
                </c:pt>
                <c:pt idx="84">
                  <c:v>996.9</c:v>
                </c:pt>
                <c:pt idx="85">
                  <c:v>997</c:v>
                </c:pt>
                <c:pt idx="86">
                  <c:v>997</c:v>
                </c:pt>
                <c:pt idx="87">
                  <c:v>997.1</c:v>
                </c:pt>
                <c:pt idx="88">
                  <c:v>997.1</c:v>
                </c:pt>
                <c:pt idx="89">
                  <c:v>997.1</c:v>
                </c:pt>
                <c:pt idx="90">
                  <c:v>997.1</c:v>
                </c:pt>
                <c:pt idx="91">
                  <c:v>997.1</c:v>
                </c:pt>
                <c:pt idx="92">
                  <c:v>997</c:v>
                </c:pt>
                <c:pt idx="93">
                  <c:v>996.9</c:v>
                </c:pt>
                <c:pt idx="94">
                  <c:v>996.9</c:v>
                </c:pt>
                <c:pt idx="95">
                  <c:v>996.9</c:v>
                </c:pt>
                <c:pt idx="96">
                  <c:v>996.9</c:v>
                </c:pt>
                <c:pt idx="97">
                  <c:v>997</c:v>
                </c:pt>
                <c:pt idx="98">
                  <c:v>997</c:v>
                </c:pt>
                <c:pt idx="99">
                  <c:v>997.1</c:v>
                </c:pt>
                <c:pt idx="100">
                  <c:v>997.2</c:v>
                </c:pt>
                <c:pt idx="101">
                  <c:v>997.2</c:v>
                </c:pt>
                <c:pt idx="102">
                  <c:v>997.2</c:v>
                </c:pt>
                <c:pt idx="103">
                  <c:v>997.2</c:v>
                </c:pt>
                <c:pt idx="104">
                  <c:v>997.2</c:v>
                </c:pt>
                <c:pt idx="105">
                  <c:v>997.1</c:v>
                </c:pt>
                <c:pt idx="106">
                  <c:v>997.1</c:v>
                </c:pt>
                <c:pt idx="107">
                  <c:v>997.1</c:v>
                </c:pt>
                <c:pt idx="108">
                  <c:v>997.1</c:v>
                </c:pt>
                <c:pt idx="109">
                  <c:v>997.2</c:v>
                </c:pt>
                <c:pt idx="110">
                  <c:v>997.2</c:v>
                </c:pt>
                <c:pt idx="111">
                  <c:v>997.3</c:v>
                </c:pt>
                <c:pt idx="112">
                  <c:v>997.3</c:v>
                </c:pt>
                <c:pt idx="113">
                  <c:v>997.4</c:v>
                </c:pt>
                <c:pt idx="114">
                  <c:v>997.5</c:v>
                </c:pt>
                <c:pt idx="115">
                  <c:v>997.6</c:v>
                </c:pt>
                <c:pt idx="116">
                  <c:v>997.5</c:v>
                </c:pt>
                <c:pt idx="117">
                  <c:v>997.5</c:v>
                </c:pt>
                <c:pt idx="118">
                  <c:v>997.5</c:v>
                </c:pt>
                <c:pt idx="119">
                  <c:v>997.5</c:v>
                </c:pt>
                <c:pt idx="120">
                  <c:v>997.5</c:v>
                </c:pt>
                <c:pt idx="121">
                  <c:v>997.5</c:v>
                </c:pt>
                <c:pt idx="122">
                  <c:v>997.5</c:v>
                </c:pt>
                <c:pt idx="123">
                  <c:v>997.6</c:v>
                </c:pt>
                <c:pt idx="124">
                  <c:v>997.7</c:v>
                </c:pt>
                <c:pt idx="125">
                  <c:v>997.8</c:v>
                </c:pt>
                <c:pt idx="126">
                  <c:v>997.8</c:v>
                </c:pt>
                <c:pt idx="127">
                  <c:v>997.9</c:v>
                </c:pt>
                <c:pt idx="128">
                  <c:v>997.8</c:v>
                </c:pt>
                <c:pt idx="129">
                  <c:v>997.8</c:v>
                </c:pt>
                <c:pt idx="130">
                  <c:v>997.8</c:v>
                </c:pt>
                <c:pt idx="131">
                  <c:v>997.8</c:v>
                </c:pt>
                <c:pt idx="132">
                  <c:v>997.8</c:v>
                </c:pt>
                <c:pt idx="133">
                  <c:v>997.9</c:v>
                </c:pt>
                <c:pt idx="134">
                  <c:v>997.9</c:v>
                </c:pt>
                <c:pt idx="135">
                  <c:v>997.9</c:v>
                </c:pt>
                <c:pt idx="136">
                  <c:v>998</c:v>
                </c:pt>
                <c:pt idx="137">
                  <c:v>998.2</c:v>
                </c:pt>
                <c:pt idx="138">
                  <c:v>998.3</c:v>
                </c:pt>
                <c:pt idx="139">
                  <c:v>998.3</c:v>
                </c:pt>
                <c:pt idx="140">
                  <c:v>998.3</c:v>
                </c:pt>
                <c:pt idx="141">
                  <c:v>998.3</c:v>
                </c:pt>
                <c:pt idx="142">
                  <c:v>998.3</c:v>
                </c:pt>
                <c:pt idx="143">
                  <c:v>998.3</c:v>
                </c:pt>
                <c:pt idx="144">
                  <c:v>998.2</c:v>
                </c:pt>
                <c:pt idx="145">
                  <c:v>998.2</c:v>
                </c:pt>
                <c:pt idx="146">
                  <c:v>998.2</c:v>
                </c:pt>
                <c:pt idx="147">
                  <c:v>998.3</c:v>
                </c:pt>
                <c:pt idx="148">
                  <c:v>998.4</c:v>
                </c:pt>
                <c:pt idx="149">
                  <c:v>998.5</c:v>
                </c:pt>
                <c:pt idx="150">
                  <c:v>998.6</c:v>
                </c:pt>
                <c:pt idx="151">
                  <c:v>998.6</c:v>
                </c:pt>
                <c:pt idx="152">
                  <c:v>998.6</c:v>
                </c:pt>
                <c:pt idx="153">
                  <c:v>998.6</c:v>
                </c:pt>
                <c:pt idx="154">
                  <c:v>998.6</c:v>
                </c:pt>
                <c:pt idx="155">
                  <c:v>998.6</c:v>
                </c:pt>
                <c:pt idx="156">
                  <c:v>998.6</c:v>
                </c:pt>
                <c:pt idx="157">
                  <c:v>998.5</c:v>
                </c:pt>
                <c:pt idx="158">
                  <c:v>998.5</c:v>
                </c:pt>
                <c:pt idx="159">
                  <c:v>998.6</c:v>
                </c:pt>
                <c:pt idx="160">
                  <c:v>998.6</c:v>
                </c:pt>
                <c:pt idx="161">
                  <c:v>998.8</c:v>
                </c:pt>
                <c:pt idx="162">
                  <c:v>998.9</c:v>
                </c:pt>
                <c:pt idx="163">
                  <c:v>998.9</c:v>
                </c:pt>
                <c:pt idx="164">
                  <c:v>999</c:v>
                </c:pt>
                <c:pt idx="165">
                  <c:v>999</c:v>
                </c:pt>
                <c:pt idx="166">
                  <c:v>998.9</c:v>
                </c:pt>
                <c:pt idx="167">
                  <c:v>999</c:v>
                </c:pt>
                <c:pt idx="168">
                  <c:v>998.9</c:v>
                </c:pt>
                <c:pt idx="169">
                  <c:v>998.9</c:v>
                </c:pt>
                <c:pt idx="170">
                  <c:v>998.9</c:v>
                </c:pt>
                <c:pt idx="171">
                  <c:v>998.9</c:v>
                </c:pt>
                <c:pt idx="172">
                  <c:v>999</c:v>
                </c:pt>
                <c:pt idx="173">
                  <c:v>999</c:v>
                </c:pt>
                <c:pt idx="174">
                  <c:v>999.1</c:v>
                </c:pt>
                <c:pt idx="175">
                  <c:v>999.2</c:v>
                </c:pt>
                <c:pt idx="176">
                  <c:v>999.2</c:v>
                </c:pt>
                <c:pt idx="177">
                  <c:v>999.2</c:v>
                </c:pt>
                <c:pt idx="178">
                  <c:v>999.2</c:v>
                </c:pt>
                <c:pt idx="179">
                  <c:v>999.2</c:v>
                </c:pt>
                <c:pt idx="180">
                  <c:v>999.2</c:v>
                </c:pt>
                <c:pt idx="181">
                  <c:v>999.1</c:v>
                </c:pt>
                <c:pt idx="182">
                  <c:v>999.1</c:v>
                </c:pt>
                <c:pt idx="183">
                  <c:v>999.2</c:v>
                </c:pt>
                <c:pt idx="184">
                  <c:v>999.2</c:v>
                </c:pt>
                <c:pt idx="185">
                  <c:v>999.3</c:v>
                </c:pt>
                <c:pt idx="186">
                  <c:v>999.3</c:v>
                </c:pt>
                <c:pt idx="187">
                  <c:v>999.4</c:v>
                </c:pt>
                <c:pt idx="188">
                  <c:v>999.5</c:v>
                </c:pt>
                <c:pt idx="189">
                  <c:v>999.5</c:v>
                </c:pt>
                <c:pt idx="190">
                  <c:v>999.5</c:v>
                </c:pt>
                <c:pt idx="191">
                  <c:v>999.5</c:v>
                </c:pt>
                <c:pt idx="192">
                  <c:v>999.4</c:v>
                </c:pt>
                <c:pt idx="193">
                  <c:v>999.4</c:v>
                </c:pt>
                <c:pt idx="194">
                  <c:v>999.4</c:v>
                </c:pt>
                <c:pt idx="195">
                  <c:v>999.4</c:v>
                </c:pt>
                <c:pt idx="196">
                  <c:v>999.5</c:v>
                </c:pt>
                <c:pt idx="197">
                  <c:v>999.5</c:v>
                </c:pt>
                <c:pt idx="198">
                  <c:v>999.6</c:v>
                </c:pt>
                <c:pt idx="199">
                  <c:v>999.6</c:v>
                </c:pt>
                <c:pt idx="200">
                  <c:v>999.7</c:v>
                </c:pt>
                <c:pt idx="201">
                  <c:v>999.8</c:v>
                </c:pt>
                <c:pt idx="202">
                  <c:v>999.8</c:v>
                </c:pt>
                <c:pt idx="203">
                  <c:v>999.8</c:v>
                </c:pt>
                <c:pt idx="204">
                  <c:v>999.7</c:v>
                </c:pt>
                <c:pt idx="205">
                  <c:v>999.7</c:v>
                </c:pt>
                <c:pt idx="206">
                  <c:v>999.6</c:v>
                </c:pt>
                <c:pt idx="207">
                  <c:v>999.6</c:v>
                </c:pt>
                <c:pt idx="208">
                  <c:v>999.6</c:v>
                </c:pt>
                <c:pt idx="209">
                  <c:v>999.7</c:v>
                </c:pt>
                <c:pt idx="210">
                  <c:v>999.8</c:v>
                </c:pt>
                <c:pt idx="211">
                  <c:v>999.9</c:v>
                </c:pt>
                <c:pt idx="212">
                  <c:v>1000</c:v>
                </c:pt>
                <c:pt idx="213">
                  <c:v>1000</c:v>
                </c:pt>
                <c:pt idx="214">
                  <c:v>1000</c:v>
                </c:pt>
                <c:pt idx="215">
                  <c:v>1000</c:v>
                </c:pt>
                <c:pt idx="216">
                  <c:v>999.9</c:v>
                </c:pt>
                <c:pt idx="217">
                  <c:v>999.9</c:v>
                </c:pt>
                <c:pt idx="218">
                  <c:v>999.9</c:v>
                </c:pt>
                <c:pt idx="219">
                  <c:v>999.8</c:v>
                </c:pt>
                <c:pt idx="220">
                  <c:v>999.8</c:v>
                </c:pt>
                <c:pt idx="221">
                  <c:v>999.9</c:v>
                </c:pt>
                <c:pt idx="222">
                  <c:v>999.9</c:v>
                </c:pt>
                <c:pt idx="223">
                  <c:v>1000</c:v>
                </c:pt>
                <c:pt idx="224">
                  <c:v>1000.1</c:v>
                </c:pt>
                <c:pt idx="225">
                  <c:v>1000.1</c:v>
                </c:pt>
                <c:pt idx="226">
                  <c:v>1000.2</c:v>
                </c:pt>
                <c:pt idx="227">
                  <c:v>1000.1</c:v>
                </c:pt>
                <c:pt idx="228">
                  <c:v>1000.1</c:v>
                </c:pt>
                <c:pt idx="229">
                  <c:v>1000</c:v>
                </c:pt>
                <c:pt idx="230">
                  <c:v>1000</c:v>
                </c:pt>
                <c:pt idx="231">
                  <c:v>1000</c:v>
                </c:pt>
                <c:pt idx="232">
                  <c:v>999.9</c:v>
                </c:pt>
                <c:pt idx="233">
                  <c:v>1000</c:v>
                </c:pt>
                <c:pt idx="234">
                  <c:v>1000</c:v>
                </c:pt>
                <c:pt idx="235">
                  <c:v>1000.1</c:v>
                </c:pt>
                <c:pt idx="236">
                  <c:v>1000.1</c:v>
                </c:pt>
                <c:pt idx="237">
                  <c:v>1000.2</c:v>
                </c:pt>
                <c:pt idx="238">
                  <c:v>1000.2</c:v>
                </c:pt>
                <c:pt idx="239">
                  <c:v>1000.2</c:v>
                </c:pt>
                <c:pt idx="240">
                  <c:v>1000.2</c:v>
                </c:pt>
                <c:pt idx="241">
                  <c:v>1000.1</c:v>
                </c:pt>
                <c:pt idx="242">
                  <c:v>1000.1</c:v>
                </c:pt>
                <c:pt idx="243">
                  <c:v>1000.1</c:v>
                </c:pt>
                <c:pt idx="244">
                  <c:v>1000</c:v>
                </c:pt>
                <c:pt idx="245">
                  <c:v>1000.1</c:v>
                </c:pt>
                <c:pt idx="246">
                  <c:v>1000.1</c:v>
                </c:pt>
                <c:pt idx="247">
                  <c:v>1000.1</c:v>
                </c:pt>
                <c:pt idx="248">
                  <c:v>1000.2</c:v>
                </c:pt>
                <c:pt idx="249">
                  <c:v>1000.2</c:v>
                </c:pt>
                <c:pt idx="250">
                  <c:v>1000.3</c:v>
                </c:pt>
                <c:pt idx="251">
                  <c:v>1000.3</c:v>
                </c:pt>
                <c:pt idx="252">
                  <c:v>1000.3</c:v>
                </c:pt>
                <c:pt idx="253">
                  <c:v>1000.3</c:v>
                </c:pt>
                <c:pt idx="254">
                  <c:v>1000.2</c:v>
                </c:pt>
                <c:pt idx="255">
                  <c:v>1000.2</c:v>
                </c:pt>
                <c:pt idx="256">
                  <c:v>1000.1</c:v>
                </c:pt>
                <c:pt idx="257">
                  <c:v>1000.1</c:v>
                </c:pt>
                <c:pt idx="258">
                  <c:v>1000.1</c:v>
                </c:pt>
                <c:pt idx="259">
                  <c:v>1000.2</c:v>
                </c:pt>
                <c:pt idx="260">
                  <c:v>1000.2</c:v>
                </c:pt>
                <c:pt idx="261">
                  <c:v>1000.3</c:v>
                </c:pt>
                <c:pt idx="262">
                  <c:v>1000.3</c:v>
                </c:pt>
                <c:pt idx="263">
                  <c:v>1000.3</c:v>
                </c:pt>
                <c:pt idx="264">
                  <c:v>1000.3</c:v>
                </c:pt>
                <c:pt idx="265">
                  <c:v>1000.3</c:v>
                </c:pt>
                <c:pt idx="266">
                  <c:v>1000.2</c:v>
                </c:pt>
                <c:pt idx="267">
                  <c:v>1000.2</c:v>
                </c:pt>
                <c:pt idx="268">
                  <c:v>1000.2</c:v>
                </c:pt>
                <c:pt idx="269">
                  <c:v>1000.2</c:v>
                </c:pt>
                <c:pt idx="270">
                  <c:v>1000.2</c:v>
                </c:pt>
                <c:pt idx="271">
                  <c:v>1000.2</c:v>
                </c:pt>
                <c:pt idx="272">
                  <c:v>1000.2</c:v>
                </c:pt>
                <c:pt idx="273">
                  <c:v>1000.3</c:v>
                </c:pt>
                <c:pt idx="274">
                  <c:v>1000.3</c:v>
                </c:pt>
                <c:pt idx="275">
                  <c:v>1000.4</c:v>
                </c:pt>
                <c:pt idx="276">
                  <c:v>1000.4</c:v>
                </c:pt>
                <c:pt idx="277">
                  <c:v>1000.3</c:v>
                </c:pt>
                <c:pt idx="278">
                  <c:v>1000.3</c:v>
                </c:pt>
                <c:pt idx="279">
                  <c:v>1000.3</c:v>
                </c:pt>
                <c:pt idx="280">
                  <c:v>1000.2</c:v>
                </c:pt>
                <c:pt idx="281">
                  <c:v>1000.2</c:v>
                </c:pt>
                <c:pt idx="282">
                  <c:v>1000.2</c:v>
                </c:pt>
                <c:pt idx="283">
                  <c:v>1000.2</c:v>
                </c:pt>
                <c:pt idx="284">
                  <c:v>1000.2</c:v>
                </c:pt>
                <c:pt idx="285">
                  <c:v>1000.3</c:v>
                </c:pt>
                <c:pt idx="286">
                  <c:v>1000.3</c:v>
                </c:pt>
                <c:pt idx="287">
                  <c:v>1000.4</c:v>
                </c:pt>
                <c:pt idx="288">
                  <c:v>1000.4</c:v>
                </c:pt>
                <c:pt idx="289">
                  <c:v>1000.4</c:v>
                </c:pt>
                <c:pt idx="290">
                  <c:v>1000.3</c:v>
                </c:pt>
                <c:pt idx="291">
                  <c:v>1000.3</c:v>
                </c:pt>
                <c:pt idx="292">
                  <c:v>1000.2</c:v>
                </c:pt>
                <c:pt idx="293">
                  <c:v>1000.2</c:v>
                </c:pt>
                <c:pt idx="294">
                  <c:v>1000.2</c:v>
                </c:pt>
                <c:pt idx="295">
                  <c:v>1000.2</c:v>
                </c:pt>
                <c:pt idx="296">
                  <c:v>1000.2</c:v>
                </c:pt>
                <c:pt idx="297">
                  <c:v>1000.2</c:v>
                </c:pt>
                <c:pt idx="298">
                  <c:v>1000.3</c:v>
                </c:pt>
                <c:pt idx="299">
                  <c:v>1000.3</c:v>
                </c:pt>
                <c:pt idx="300">
                  <c:v>1000.4</c:v>
                </c:pt>
                <c:pt idx="301">
                  <c:v>1000.4</c:v>
                </c:pt>
                <c:pt idx="302">
                  <c:v>1000.4</c:v>
                </c:pt>
                <c:pt idx="303">
                  <c:v>1000.3</c:v>
                </c:pt>
                <c:pt idx="304">
                  <c:v>1000.2</c:v>
                </c:pt>
                <c:pt idx="305">
                  <c:v>1000.2</c:v>
                </c:pt>
                <c:pt idx="306">
                  <c:v>1000.1</c:v>
                </c:pt>
                <c:pt idx="307">
                  <c:v>1000.2</c:v>
                </c:pt>
                <c:pt idx="308">
                  <c:v>1000.1</c:v>
                </c:pt>
                <c:pt idx="309">
                  <c:v>1000.2</c:v>
                </c:pt>
                <c:pt idx="310">
                  <c:v>1000.3</c:v>
                </c:pt>
                <c:pt idx="311">
                  <c:v>1000.3</c:v>
                </c:pt>
                <c:pt idx="312">
                  <c:v>1000.3</c:v>
                </c:pt>
                <c:pt idx="313">
                  <c:v>1000.4</c:v>
                </c:pt>
                <c:pt idx="314">
                  <c:v>1000.4</c:v>
                </c:pt>
                <c:pt idx="315">
                  <c:v>1000.3</c:v>
                </c:pt>
                <c:pt idx="316">
                  <c:v>1000.3</c:v>
                </c:pt>
                <c:pt idx="317">
                  <c:v>1000.3</c:v>
                </c:pt>
                <c:pt idx="318">
                  <c:v>1000.2</c:v>
                </c:pt>
                <c:pt idx="319">
                  <c:v>1000.1</c:v>
                </c:pt>
                <c:pt idx="320">
                  <c:v>1000.2</c:v>
                </c:pt>
                <c:pt idx="321">
                  <c:v>1000.2</c:v>
                </c:pt>
                <c:pt idx="322">
                  <c:v>1000.3</c:v>
                </c:pt>
                <c:pt idx="323">
                  <c:v>1000.3</c:v>
                </c:pt>
                <c:pt idx="324">
                  <c:v>1000.4</c:v>
                </c:pt>
                <c:pt idx="325">
                  <c:v>1000.4</c:v>
                </c:pt>
                <c:pt idx="326">
                  <c:v>1000.4</c:v>
                </c:pt>
                <c:pt idx="327">
                  <c:v>1000.4</c:v>
                </c:pt>
                <c:pt idx="328">
                  <c:v>1000.4</c:v>
                </c:pt>
                <c:pt idx="329">
                  <c:v>1000.3</c:v>
                </c:pt>
                <c:pt idx="330">
                  <c:v>1000.3</c:v>
                </c:pt>
                <c:pt idx="331">
                  <c:v>1000.2</c:v>
                </c:pt>
                <c:pt idx="332">
                  <c:v>1000.2</c:v>
                </c:pt>
                <c:pt idx="333">
                  <c:v>1000.2</c:v>
                </c:pt>
                <c:pt idx="334">
                  <c:v>1000.3</c:v>
                </c:pt>
                <c:pt idx="335">
                  <c:v>1000.3</c:v>
                </c:pt>
                <c:pt idx="336">
                  <c:v>1000.4</c:v>
                </c:pt>
                <c:pt idx="337">
                  <c:v>1000.4</c:v>
                </c:pt>
                <c:pt idx="338">
                  <c:v>1000.4</c:v>
                </c:pt>
                <c:pt idx="339">
                  <c:v>1000.5</c:v>
                </c:pt>
                <c:pt idx="340">
                  <c:v>1000.4</c:v>
                </c:pt>
                <c:pt idx="341">
                  <c:v>1000.4</c:v>
                </c:pt>
                <c:pt idx="342">
                  <c:v>1000.3</c:v>
                </c:pt>
                <c:pt idx="343">
                  <c:v>1000.3</c:v>
                </c:pt>
                <c:pt idx="344">
                  <c:v>1000.3</c:v>
                </c:pt>
                <c:pt idx="345">
                  <c:v>1000.2</c:v>
                </c:pt>
                <c:pt idx="346">
                  <c:v>1000.2</c:v>
                </c:pt>
                <c:pt idx="347">
                  <c:v>1000.3</c:v>
                </c:pt>
                <c:pt idx="348">
                  <c:v>1000.3</c:v>
                </c:pt>
                <c:pt idx="349">
                  <c:v>1000.4</c:v>
                </c:pt>
                <c:pt idx="350">
                  <c:v>1000.5</c:v>
                </c:pt>
                <c:pt idx="351">
                  <c:v>1000.4</c:v>
                </c:pt>
                <c:pt idx="352">
                  <c:v>1000.5</c:v>
                </c:pt>
                <c:pt idx="353">
                  <c:v>1000.5</c:v>
                </c:pt>
                <c:pt idx="354">
                  <c:v>1000.5</c:v>
                </c:pt>
                <c:pt idx="355">
                  <c:v>1000.4</c:v>
                </c:pt>
                <c:pt idx="356">
                  <c:v>1000.3</c:v>
                </c:pt>
                <c:pt idx="357">
                  <c:v>1000.3</c:v>
                </c:pt>
                <c:pt idx="358">
                  <c:v>1000.3</c:v>
                </c:pt>
                <c:pt idx="359">
                  <c:v>1000.3</c:v>
                </c:pt>
                <c:pt idx="360">
                  <c:v>1000.4</c:v>
                </c:pt>
                <c:pt idx="361">
                  <c:v>1000.5</c:v>
                </c:pt>
                <c:pt idx="362">
                  <c:v>1000.5</c:v>
                </c:pt>
                <c:pt idx="363">
                  <c:v>1000.5</c:v>
                </c:pt>
                <c:pt idx="364">
                  <c:v>1000.6</c:v>
                </c:pt>
                <c:pt idx="365">
                  <c:v>1000.6</c:v>
                </c:pt>
                <c:pt idx="366">
                  <c:v>1000.5</c:v>
                </c:pt>
                <c:pt idx="367">
                  <c:v>1000.5</c:v>
                </c:pt>
                <c:pt idx="368">
                  <c:v>1000.4</c:v>
                </c:pt>
                <c:pt idx="369">
                  <c:v>1000.4</c:v>
                </c:pt>
                <c:pt idx="370">
                  <c:v>1000.4</c:v>
                </c:pt>
                <c:pt idx="371">
                  <c:v>1000.4</c:v>
                </c:pt>
                <c:pt idx="372">
                  <c:v>1000.4</c:v>
                </c:pt>
                <c:pt idx="373">
                  <c:v>1000.4</c:v>
                </c:pt>
                <c:pt idx="374">
                  <c:v>1000.5</c:v>
                </c:pt>
                <c:pt idx="375">
                  <c:v>1000.6</c:v>
                </c:pt>
                <c:pt idx="376">
                  <c:v>1000.7</c:v>
                </c:pt>
                <c:pt idx="377">
                  <c:v>1000.6</c:v>
                </c:pt>
                <c:pt idx="378">
                  <c:v>1000.6</c:v>
                </c:pt>
                <c:pt idx="379">
                  <c:v>1000.6</c:v>
                </c:pt>
                <c:pt idx="380">
                  <c:v>1000.5</c:v>
                </c:pt>
                <c:pt idx="381">
                  <c:v>1000.4</c:v>
                </c:pt>
                <c:pt idx="382">
                  <c:v>1000.4</c:v>
                </c:pt>
                <c:pt idx="383">
                  <c:v>1000.4</c:v>
                </c:pt>
                <c:pt idx="384">
                  <c:v>1000.4</c:v>
                </c:pt>
                <c:pt idx="385">
                  <c:v>1000.4</c:v>
                </c:pt>
                <c:pt idx="386">
                  <c:v>1000.5</c:v>
                </c:pt>
                <c:pt idx="387">
                  <c:v>1000.5</c:v>
                </c:pt>
                <c:pt idx="388">
                  <c:v>1000.6</c:v>
                </c:pt>
                <c:pt idx="389">
                  <c:v>1000.6</c:v>
                </c:pt>
                <c:pt idx="390">
                  <c:v>1000.6</c:v>
                </c:pt>
                <c:pt idx="391">
                  <c:v>1000.6</c:v>
                </c:pt>
                <c:pt idx="392">
                  <c:v>1000.5</c:v>
                </c:pt>
                <c:pt idx="393">
                  <c:v>1000.5</c:v>
                </c:pt>
                <c:pt idx="394">
                  <c:v>1000.4</c:v>
                </c:pt>
                <c:pt idx="395">
                  <c:v>1000.4</c:v>
                </c:pt>
                <c:pt idx="396">
                  <c:v>1000.4</c:v>
                </c:pt>
                <c:pt idx="397">
                  <c:v>1000.4</c:v>
                </c:pt>
                <c:pt idx="398">
                  <c:v>1000.4</c:v>
                </c:pt>
                <c:pt idx="399">
                  <c:v>1000.5</c:v>
                </c:pt>
                <c:pt idx="400">
                  <c:v>1000.6</c:v>
                </c:pt>
                <c:pt idx="401">
                  <c:v>1000.6</c:v>
                </c:pt>
                <c:pt idx="402">
                  <c:v>1000.6</c:v>
                </c:pt>
                <c:pt idx="403">
                  <c:v>1000.6</c:v>
                </c:pt>
                <c:pt idx="404">
                  <c:v>1000.6</c:v>
                </c:pt>
                <c:pt idx="405">
                  <c:v>1000.5</c:v>
                </c:pt>
                <c:pt idx="406">
                  <c:v>1000.5</c:v>
                </c:pt>
                <c:pt idx="407">
                  <c:v>1000.4</c:v>
                </c:pt>
                <c:pt idx="408">
                  <c:v>1000.4</c:v>
                </c:pt>
                <c:pt idx="409">
                  <c:v>1000.4</c:v>
                </c:pt>
                <c:pt idx="410">
                  <c:v>1000.4</c:v>
                </c:pt>
                <c:pt idx="411">
                  <c:v>1000.5</c:v>
                </c:pt>
                <c:pt idx="412">
                  <c:v>1000.5</c:v>
                </c:pt>
                <c:pt idx="413">
                  <c:v>1000.5</c:v>
                </c:pt>
                <c:pt idx="414">
                  <c:v>1000.6</c:v>
                </c:pt>
                <c:pt idx="415">
                  <c:v>1000.6</c:v>
                </c:pt>
                <c:pt idx="416">
                  <c:v>1000.6</c:v>
                </c:pt>
                <c:pt idx="417">
                  <c:v>1000.5</c:v>
                </c:pt>
                <c:pt idx="418">
                  <c:v>1000.5</c:v>
                </c:pt>
                <c:pt idx="419">
                  <c:v>1000.5</c:v>
                </c:pt>
                <c:pt idx="420">
                  <c:v>1000.4</c:v>
                </c:pt>
                <c:pt idx="421">
                  <c:v>1000.4</c:v>
                </c:pt>
                <c:pt idx="422">
                  <c:v>1000.4</c:v>
                </c:pt>
                <c:pt idx="423">
                  <c:v>1000.4</c:v>
                </c:pt>
                <c:pt idx="424">
                  <c:v>1000.5</c:v>
                </c:pt>
                <c:pt idx="425">
                  <c:v>1000.5</c:v>
                </c:pt>
                <c:pt idx="426">
                  <c:v>1000.5</c:v>
                </c:pt>
                <c:pt idx="427">
                  <c:v>1000.6</c:v>
                </c:pt>
                <c:pt idx="428">
                  <c:v>1000.6</c:v>
                </c:pt>
                <c:pt idx="429">
                  <c:v>1000.5</c:v>
                </c:pt>
                <c:pt idx="430">
                  <c:v>1000.6</c:v>
                </c:pt>
                <c:pt idx="431">
                  <c:v>1000.5</c:v>
                </c:pt>
                <c:pt idx="432">
                  <c:v>1000.5</c:v>
                </c:pt>
                <c:pt idx="433">
                  <c:v>1000.4</c:v>
                </c:pt>
                <c:pt idx="434">
                  <c:v>1000.3</c:v>
                </c:pt>
                <c:pt idx="435">
                  <c:v>1000.4</c:v>
                </c:pt>
                <c:pt idx="436">
                  <c:v>1000.3</c:v>
                </c:pt>
                <c:pt idx="437">
                  <c:v>1000.4</c:v>
                </c:pt>
                <c:pt idx="438">
                  <c:v>1000.4</c:v>
                </c:pt>
                <c:pt idx="439">
                  <c:v>1000.5</c:v>
                </c:pt>
                <c:pt idx="440">
                  <c:v>1000.6</c:v>
                </c:pt>
                <c:pt idx="441">
                  <c:v>1000.5</c:v>
                </c:pt>
                <c:pt idx="442">
                  <c:v>1000.5</c:v>
                </c:pt>
                <c:pt idx="443">
                  <c:v>1000.5</c:v>
                </c:pt>
                <c:pt idx="444">
                  <c:v>1000.4</c:v>
                </c:pt>
                <c:pt idx="445">
                  <c:v>1000.4</c:v>
                </c:pt>
                <c:pt idx="446">
                  <c:v>1000.3</c:v>
                </c:pt>
                <c:pt idx="447">
                  <c:v>1000.3</c:v>
                </c:pt>
                <c:pt idx="448">
                  <c:v>1000.3</c:v>
                </c:pt>
                <c:pt idx="449">
                  <c:v>1000.3</c:v>
                </c:pt>
                <c:pt idx="450">
                  <c:v>1000.4</c:v>
                </c:pt>
                <c:pt idx="451">
                  <c:v>1000.4</c:v>
                </c:pt>
                <c:pt idx="452">
                  <c:v>1000.5</c:v>
                </c:pt>
                <c:pt idx="453">
                  <c:v>1000.5</c:v>
                </c:pt>
                <c:pt idx="454">
                  <c:v>1000.5</c:v>
                </c:pt>
                <c:pt idx="455">
                  <c:v>1000.5</c:v>
                </c:pt>
                <c:pt idx="456">
                  <c:v>1000.4</c:v>
                </c:pt>
                <c:pt idx="457">
                  <c:v>1000.4</c:v>
                </c:pt>
                <c:pt idx="458">
                  <c:v>1000.3</c:v>
                </c:pt>
                <c:pt idx="459">
                  <c:v>1000.3</c:v>
                </c:pt>
                <c:pt idx="460">
                  <c:v>1000.3</c:v>
                </c:pt>
                <c:pt idx="461">
                  <c:v>1000.3</c:v>
                </c:pt>
                <c:pt idx="462">
                  <c:v>1000.3</c:v>
                </c:pt>
                <c:pt idx="463">
                  <c:v>1000.3</c:v>
                </c:pt>
                <c:pt idx="464">
                  <c:v>1000.4</c:v>
                </c:pt>
                <c:pt idx="465">
                  <c:v>1000.5</c:v>
                </c:pt>
                <c:pt idx="466">
                  <c:v>1000.5</c:v>
                </c:pt>
                <c:pt idx="467">
                  <c:v>1000.5</c:v>
                </c:pt>
                <c:pt idx="468">
                  <c:v>1000.5</c:v>
                </c:pt>
                <c:pt idx="469">
                  <c:v>1000.4</c:v>
                </c:pt>
                <c:pt idx="470">
                  <c:v>1000.3</c:v>
                </c:pt>
                <c:pt idx="471">
                  <c:v>1000.3</c:v>
                </c:pt>
                <c:pt idx="472">
                  <c:v>1000.2</c:v>
                </c:pt>
                <c:pt idx="473">
                  <c:v>1000.2</c:v>
                </c:pt>
                <c:pt idx="474">
                  <c:v>1000.2</c:v>
                </c:pt>
                <c:pt idx="475">
                  <c:v>1000.2</c:v>
                </c:pt>
                <c:pt idx="476">
                  <c:v>1000.3</c:v>
                </c:pt>
                <c:pt idx="477">
                  <c:v>1000.4</c:v>
                </c:pt>
                <c:pt idx="478">
                  <c:v>1000.4</c:v>
                </c:pt>
                <c:pt idx="479">
                  <c:v>1000.4</c:v>
                </c:pt>
                <c:pt idx="480">
                  <c:v>1000.4</c:v>
                </c:pt>
                <c:pt idx="481">
                  <c:v>1000.4</c:v>
                </c:pt>
                <c:pt idx="482">
                  <c:v>1000.3</c:v>
                </c:pt>
                <c:pt idx="483">
                  <c:v>1000.3</c:v>
                </c:pt>
                <c:pt idx="484">
                  <c:v>1000.2</c:v>
                </c:pt>
                <c:pt idx="485">
                  <c:v>1000.2</c:v>
                </c:pt>
                <c:pt idx="486">
                  <c:v>1000.2</c:v>
                </c:pt>
                <c:pt idx="487">
                  <c:v>1000.2</c:v>
                </c:pt>
                <c:pt idx="488">
                  <c:v>1000.2</c:v>
                </c:pt>
                <c:pt idx="489">
                  <c:v>1000.2</c:v>
                </c:pt>
                <c:pt idx="490">
                  <c:v>1000.3</c:v>
                </c:pt>
                <c:pt idx="491">
                  <c:v>1000.4</c:v>
                </c:pt>
                <c:pt idx="492">
                  <c:v>1000.4</c:v>
                </c:pt>
                <c:pt idx="493">
                  <c:v>1000.3</c:v>
                </c:pt>
                <c:pt idx="494">
                  <c:v>1000.3</c:v>
                </c:pt>
                <c:pt idx="495">
                  <c:v>1000.2</c:v>
                </c:pt>
                <c:pt idx="496">
                  <c:v>1000.1</c:v>
                </c:pt>
                <c:pt idx="497">
                  <c:v>1000.1</c:v>
                </c:pt>
                <c:pt idx="498">
                  <c:v>1000</c:v>
                </c:pt>
                <c:pt idx="499">
                  <c:v>1000.1</c:v>
                </c:pt>
                <c:pt idx="500">
                  <c:v>1000.1</c:v>
                </c:pt>
                <c:pt idx="501">
                  <c:v>1000.1</c:v>
                </c:pt>
                <c:pt idx="502">
                  <c:v>1000.2</c:v>
                </c:pt>
                <c:pt idx="503">
                  <c:v>1000.2</c:v>
                </c:pt>
                <c:pt idx="504">
                  <c:v>1000.2</c:v>
                </c:pt>
                <c:pt idx="505">
                  <c:v>1000.3</c:v>
                </c:pt>
                <c:pt idx="506">
                  <c:v>1000.2</c:v>
                </c:pt>
                <c:pt idx="507">
                  <c:v>1000.2</c:v>
                </c:pt>
                <c:pt idx="508">
                  <c:v>1000.1</c:v>
                </c:pt>
                <c:pt idx="509">
                  <c:v>1000.1</c:v>
                </c:pt>
                <c:pt idx="510">
                  <c:v>1000</c:v>
                </c:pt>
                <c:pt idx="511">
                  <c:v>1000</c:v>
                </c:pt>
                <c:pt idx="512">
                  <c:v>1000</c:v>
                </c:pt>
                <c:pt idx="513">
                  <c:v>1000</c:v>
                </c:pt>
                <c:pt idx="514">
                  <c:v>1000.1</c:v>
                </c:pt>
                <c:pt idx="515">
                  <c:v>1000.1</c:v>
                </c:pt>
                <c:pt idx="516">
                  <c:v>1000.2</c:v>
                </c:pt>
                <c:pt idx="517">
                  <c:v>1000.2</c:v>
                </c:pt>
                <c:pt idx="518">
                  <c:v>1000.2</c:v>
                </c:pt>
                <c:pt idx="519">
                  <c:v>1000.2</c:v>
                </c:pt>
                <c:pt idx="520">
                  <c:v>1000.1</c:v>
                </c:pt>
                <c:pt idx="521">
                  <c:v>1000.1</c:v>
                </c:pt>
                <c:pt idx="522">
                  <c:v>1000</c:v>
                </c:pt>
                <c:pt idx="523">
                  <c:v>1000</c:v>
                </c:pt>
                <c:pt idx="524">
                  <c:v>999.9</c:v>
                </c:pt>
                <c:pt idx="525">
                  <c:v>1000</c:v>
                </c:pt>
                <c:pt idx="526">
                  <c:v>1000</c:v>
                </c:pt>
                <c:pt idx="527">
                  <c:v>1000</c:v>
                </c:pt>
                <c:pt idx="528">
                  <c:v>1000</c:v>
                </c:pt>
                <c:pt idx="529">
                  <c:v>1000.2</c:v>
                </c:pt>
                <c:pt idx="530">
                  <c:v>1000.1</c:v>
                </c:pt>
                <c:pt idx="531">
                  <c:v>1000.2</c:v>
                </c:pt>
                <c:pt idx="532">
                  <c:v>1000.2</c:v>
                </c:pt>
                <c:pt idx="533">
                  <c:v>1000</c:v>
                </c:pt>
                <c:pt idx="534">
                  <c:v>1000.1</c:v>
                </c:pt>
                <c:pt idx="535">
                  <c:v>1000</c:v>
                </c:pt>
                <c:pt idx="536">
                  <c:v>1000</c:v>
                </c:pt>
                <c:pt idx="537">
                  <c:v>999.9</c:v>
                </c:pt>
                <c:pt idx="538">
                  <c:v>999.9</c:v>
                </c:pt>
                <c:pt idx="539">
                  <c:v>999.9</c:v>
                </c:pt>
                <c:pt idx="540">
                  <c:v>1000</c:v>
                </c:pt>
                <c:pt idx="541">
                  <c:v>1000</c:v>
                </c:pt>
                <c:pt idx="542">
                  <c:v>1000.1</c:v>
                </c:pt>
                <c:pt idx="543">
                  <c:v>1000.1</c:v>
                </c:pt>
                <c:pt idx="544">
                  <c:v>1000.2</c:v>
                </c:pt>
                <c:pt idx="545">
                  <c:v>1000.2</c:v>
                </c:pt>
                <c:pt idx="546">
                  <c:v>1000.1</c:v>
                </c:pt>
                <c:pt idx="547">
                  <c:v>1000</c:v>
                </c:pt>
                <c:pt idx="548">
                  <c:v>1000</c:v>
                </c:pt>
                <c:pt idx="549">
                  <c:v>999.9</c:v>
                </c:pt>
                <c:pt idx="550">
                  <c:v>999.9</c:v>
                </c:pt>
                <c:pt idx="551">
                  <c:v>999.9</c:v>
                </c:pt>
                <c:pt idx="552">
                  <c:v>999.9</c:v>
                </c:pt>
                <c:pt idx="553">
                  <c:v>1000</c:v>
                </c:pt>
                <c:pt idx="554">
                  <c:v>1000</c:v>
                </c:pt>
                <c:pt idx="555">
                  <c:v>1000.1</c:v>
                </c:pt>
                <c:pt idx="556">
                  <c:v>1000.1</c:v>
                </c:pt>
                <c:pt idx="557">
                  <c:v>1000.1</c:v>
                </c:pt>
                <c:pt idx="558">
                  <c:v>1000.1</c:v>
                </c:pt>
                <c:pt idx="559">
                  <c:v>1000.1</c:v>
                </c:pt>
                <c:pt idx="560">
                  <c:v>1000</c:v>
                </c:pt>
                <c:pt idx="561">
                  <c:v>1000</c:v>
                </c:pt>
                <c:pt idx="562">
                  <c:v>999.9</c:v>
                </c:pt>
                <c:pt idx="563">
                  <c:v>999.9</c:v>
                </c:pt>
                <c:pt idx="564">
                  <c:v>999.9</c:v>
                </c:pt>
                <c:pt idx="565">
                  <c:v>999.9</c:v>
                </c:pt>
                <c:pt idx="566">
                  <c:v>999.9</c:v>
                </c:pt>
                <c:pt idx="567">
                  <c:v>1000</c:v>
                </c:pt>
                <c:pt idx="568">
                  <c:v>1000</c:v>
                </c:pt>
                <c:pt idx="569">
                  <c:v>1000.1</c:v>
                </c:pt>
                <c:pt idx="570">
                  <c:v>1000.1</c:v>
                </c:pt>
                <c:pt idx="571">
                  <c:v>1000</c:v>
                </c:pt>
                <c:pt idx="572">
                  <c:v>1000</c:v>
                </c:pt>
                <c:pt idx="573">
                  <c:v>999.9</c:v>
                </c:pt>
                <c:pt idx="574">
                  <c:v>999.9</c:v>
                </c:pt>
                <c:pt idx="575">
                  <c:v>999.9</c:v>
                </c:pt>
                <c:pt idx="576">
                  <c:v>999.8</c:v>
                </c:pt>
                <c:pt idx="577">
                  <c:v>999.9</c:v>
                </c:pt>
                <c:pt idx="578">
                  <c:v>999.9</c:v>
                </c:pt>
                <c:pt idx="579">
                  <c:v>999.9</c:v>
                </c:pt>
                <c:pt idx="580">
                  <c:v>999.9</c:v>
                </c:pt>
                <c:pt idx="581">
                  <c:v>1000</c:v>
                </c:pt>
                <c:pt idx="582">
                  <c:v>1000.1</c:v>
                </c:pt>
                <c:pt idx="583">
                  <c:v>1000</c:v>
                </c:pt>
                <c:pt idx="584">
                  <c:v>1000</c:v>
                </c:pt>
                <c:pt idx="585">
                  <c:v>1000</c:v>
                </c:pt>
                <c:pt idx="586">
                  <c:v>999.9</c:v>
                </c:pt>
                <c:pt idx="587">
                  <c:v>999.8</c:v>
                </c:pt>
                <c:pt idx="588">
                  <c:v>999.8</c:v>
                </c:pt>
                <c:pt idx="589">
                  <c:v>999.8</c:v>
                </c:pt>
                <c:pt idx="590">
                  <c:v>999.8</c:v>
                </c:pt>
                <c:pt idx="591">
                  <c:v>999.8</c:v>
                </c:pt>
                <c:pt idx="592">
                  <c:v>999.9</c:v>
                </c:pt>
                <c:pt idx="593">
                  <c:v>999.9</c:v>
                </c:pt>
                <c:pt idx="594">
                  <c:v>1000</c:v>
                </c:pt>
                <c:pt idx="595">
                  <c:v>1000</c:v>
                </c:pt>
                <c:pt idx="596">
                  <c:v>1000</c:v>
                </c:pt>
                <c:pt idx="597">
                  <c:v>1000</c:v>
                </c:pt>
                <c:pt idx="598">
                  <c:v>999.9</c:v>
                </c:pt>
                <c:pt idx="599">
                  <c:v>999.8</c:v>
                </c:pt>
                <c:pt idx="600">
                  <c:v>999.8</c:v>
                </c:pt>
                <c:pt idx="601">
                  <c:v>999.8</c:v>
                </c:pt>
                <c:pt idx="602">
                  <c:v>999.8</c:v>
                </c:pt>
                <c:pt idx="603">
                  <c:v>999.8</c:v>
                </c:pt>
                <c:pt idx="604">
                  <c:v>999.8</c:v>
                </c:pt>
                <c:pt idx="605">
                  <c:v>999.9</c:v>
                </c:pt>
                <c:pt idx="606">
                  <c:v>999.9</c:v>
                </c:pt>
                <c:pt idx="607">
                  <c:v>999.9</c:v>
                </c:pt>
                <c:pt idx="608">
                  <c:v>1000</c:v>
                </c:pt>
                <c:pt idx="609">
                  <c:v>1000</c:v>
                </c:pt>
                <c:pt idx="610">
                  <c:v>999.9</c:v>
                </c:pt>
                <c:pt idx="611">
                  <c:v>999.9</c:v>
                </c:pt>
                <c:pt idx="612">
                  <c:v>999.8</c:v>
                </c:pt>
                <c:pt idx="613">
                  <c:v>999.8</c:v>
                </c:pt>
                <c:pt idx="614">
                  <c:v>999.8</c:v>
                </c:pt>
                <c:pt idx="615">
                  <c:v>999.8</c:v>
                </c:pt>
                <c:pt idx="616">
                  <c:v>999.8</c:v>
                </c:pt>
                <c:pt idx="617">
                  <c:v>999.8</c:v>
                </c:pt>
                <c:pt idx="618">
                  <c:v>999.8</c:v>
                </c:pt>
                <c:pt idx="619">
                  <c:v>999.9</c:v>
                </c:pt>
                <c:pt idx="620">
                  <c:v>999.9</c:v>
                </c:pt>
                <c:pt idx="621">
                  <c:v>999.9</c:v>
                </c:pt>
                <c:pt idx="622">
                  <c:v>1000</c:v>
                </c:pt>
                <c:pt idx="623">
                  <c:v>999.9</c:v>
                </c:pt>
                <c:pt idx="624">
                  <c:v>999.9</c:v>
                </c:pt>
                <c:pt idx="625">
                  <c:v>999.9</c:v>
                </c:pt>
                <c:pt idx="626">
                  <c:v>999.8</c:v>
                </c:pt>
                <c:pt idx="627">
                  <c:v>999.8</c:v>
                </c:pt>
                <c:pt idx="628">
                  <c:v>999.7</c:v>
                </c:pt>
                <c:pt idx="629">
                  <c:v>999.8</c:v>
                </c:pt>
                <c:pt idx="630">
                  <c:v>999.8</c:v>
                </c:pt>
                <c:pt idx="631">
                  <c:v>999.8</c:v>
                </c:pt>
                <c:pt idx="632">
                  <c:v>999.9</c:v>
                </c:pt>
                <c:pt idx="633">
                  <c:v>1000</c:v>
                </c:pt>
                <c:pt idx="634">
                  <c:v>1000</c:v>
                </c:pt>
                <c:pt idx="635">
                  <c:v>999.9</c:v>
                </c:pt>
                <c:pt idx="636">
                  <c:v>1000</c:v>
                </c:pt>
                <c:pt idx="637">
                  <c:v>999.9</c:v>
                </c:pt>
                <c:pt idx="638">
                  <c:v>999.8</c:v>
                </c:pt>
                <c:pt idx="639">
                  <c:v>999.8</c:v>
                </c:pt>
                <c:pt idx="640">
                  <c:v>999.7</c:v>
                </c:pt>
                <c:pt idx="641">
                  <c:v>999.7</c:v>
                </c:pt>
                <c:pt idx="642">
                  <c:v>999.7</c:v>
                </c:pt>
                <c:pt idx="643">
                  <c:v>999.8</c:v>
                </c:pt>
                <c:pt idx="644">
                  <c:v>999.8</c:v>
                </c:pt>
                <c:pt idx="645">
                  <c:v>999.8</c:v>
                </c:pt>
                <c:pt idx="646">
                  <c:v>999.9</c:v>
                </c:pt>
                <c:pt idx="647">
                  <c:v>999.9</c:v>
                </c:pt>
                <c:pt idx="648">
                  <c:v>999.9</c:v>
                </c:pt>
                <c:pt idx="649">
                  <c:v>999.9</c:v>
                </c:pt>
                <c:pt idx="650">
                  <c:v>999.8</c:v>
                </c:pt>
                <c:pt idx="651">
                  <c:v>999.7</c:v>
                </c:pt>
                <c:pt idx="652">
                  <c:v>999.7</c:v>
                </c:pt>
                <c:pt idx="653">
                  <c:v>999.7</c:v>
                </c:pt>
                <c:pt idx="654">
                  <c:v>999.7</c:v>
                </c:pt>
                <c:pt idx="655">
                  <c:v>999.7</c:v>
                </c:pt>
                <c:pt idx="656">
                  <c:v>999.7</c:v>
                </c:pt>
                <c:pt idx="657">
                  <c:v>999.8</c:v>
                </c:pt>
                <c:pt idx="658">
                  <c:v>999.8</c:v>
                </c:pt>
                <c:pt idx="659">
                  <c:v>999.9</c:v>
                </c:pt>
                <c:pt idx="660">
                  <c:v>999.8</c:v>
                </c:pt>
                <c:pt idx="661">
                  <c:v>999.8</c:v>
                </c:pt>
                <c:pt idx="662">
                  <c:v>999.8</c:v>
                </c:pt>
                <c:pt idx="663">
                  <c:v>999.7</c:v>
                </c:pt>
                <c:pt idx="664">
                  <c:v>999.7</c:v>
                </c:pt>
                <c:pt idx="665">
                  <c:v>999.6</c:v>
                </c:pt>
                <c:pt idx="666">
                  <c:v>999.6</c:v>
                </c:pt>
                <c:pt idx="667">
                  <c:v>999.5</c:v>
                </c:pt>
                <c:pt idx="668">
                  <c:v>999.6</c:v>
                </c:pt>
                <c:pt idx="669">
                  <c:v>999.7</c:v>
                </c:pt>
                <c:pt idx="670">
                  <c:v>999.7</c:v>
                </c:pt>
                <c:pt idx="671">
                  <c:v>999.8</c:v>
                </c:pt>
                <c:pt idx="672">
                  <c:v>999.8</c:v>
                </c:pt>
                <c:pt idx="673">
                  <c:v>999.8</c:v>
                </c:pt>
                <c:pt idx="674">
                  <c:v>999.8</c:v>
                </c:pt>
                <c:pt idx="675">
                  <c:v>999.7</c:v>
                </c:pt>
                <c:pt idx="676">
                  <c:v>999.7</c:v>
                </c:pt>
                <c:pt idx="677">
                  <c:v>999.6</c:v>
                </c:pt>
                <c:pt idx="678">
                  <c:v>999.6</c:v>
                </c:pt>
                <c:pt idx="679">
                  <c:v>999.5</c:v>
                </c:pt>
                <c:pt idx="680">
                  <c:v>999.6</c:v>
                </c:pt>
                <c:pt idx="681">
                  <c:v>999.6</c:v>
                </c:pt>
                <c:pt idx="682">
                  <c:v>999.6</c:v>
                </c:pt>
                <c:pt idx="683">
                  <c:v>999.7</c:v>
                </c:pt>
                <c:pt idx="684">
                  <c:v>999.7</c:v>
                </c:pt>
                <c:pt idx="685">
                  <c:v>999.7</c:v>
                </c:pt>
                <c:pt idx="686">
                  <c:v>999.8</c:v>
                </c:pt>
                <c:pt idx="687">
                  <c:v>999.8</c:v>
                </c:pt>
                <c:pt idx="688">
                  <c:v>999.8</c:v>
                </c:pt>
                <c:pt idx="689">
                  <c:v>999.7</c:v>
                </c:pt>
                <c:pt idx="690">
                  <c:v>999.6</c:v>
                </c:pt>
                <c:pt idx="691">
                  <c:v>999.6</c:v>
                </c:pt>
                <c:pt idx="692">
                  <c:v>999.5</c:v>
                </c:pt>
                <c:pt idx="693">
                  <c:v>999.5</c:v>
                </c:pt>
                <c:pt idx="694">
                  <c:v>999.5</c:v>
                </c:pt>
                <c:pt idx="695">
                  <c:v>999.6</c:v>
                </c:pt>
                <c:pt idx="696">
                  <c:v>999.7</c:v>
                </c:pt>
                <c:pt idx="697">
                  <c:v>999.7</c:v>
                </c:pt>
                <c:pt idx="698">
                  <c:v>999.7</c:v>
                </c:pt>
                <c:pt idx="699">
                  <c:v>999.8</c:v>
                </c:pt>
                <c:pt idx="700">
                  <c:v>999.7</c:v>
                </c:pt>
                <c:pt idx="701">
                  <c:v>999.7</c:v>
                </c:pt>
                <c:pt idx="702">
                  <c:v>999.6</c:v>
                </c:pt>
                <c:pt idx="703">
                  <c:v>999.5</c:v>
                </c:pt>
                <c:pt idx="704">
                  <c:v>999.5</c:v>
                </c:pt>
                <c:pt idx="705">
                  <c:v>999.5</c:v>
                </c:pt>
                <c:pt idx="706">
                  <c:v>999.5</c:v>
                </c:pt>
                <c:pt idx="707">
                  <c:v>999.5</c:v>
                </c:pt>
                <c:pt idx="708">
                  <c:v>999.6</c:v>
                </c:pt>
                <c:pt idx="709">
                  <c:v>999.6</c:v>
                </c:pt>
                <c:pt idx="710">
                  <c:v>999.7</c:v>
                </c:pt>
                <c:pt idx="711">
                  <c:v>999.7</c:v>
                </c:pt>
                <c:pt idx="712">
                  <c:v>999.7</c:v>
                </c:pt>
                <c:pt idx="713">
                  <c:v>999.7</c:v>
                </c:pt>
                <c:pt idx="714">
                  <c:v>999.6</c:v>
                </c:pt>
                <c:pt idx="715">
                  <c:v>999.6</c:v>
                </c:pt>
                <c:pt idx="716">
                  <c:v>999.5</c:v>
                </c:pt>
                <c:pt idx="717">
                  <c:v>999.5</c:v>
                </c:pt>
                <c:pt idx="718">
                  <c:v>999.4</c:v>
                </c:pt>
                <c:pt idx="719">
                  <c:v>999.5</c:v>
                </c:pt>
                <c:pt idx="720">
                  <c:v>999.5</c:v>
                </c:pt>
                <c:pt idx="721">
                  <c:v>999.5</c:v>
                </c:pt>
                <c:pt idx="722">
                  <c:v>999.5</c:v>
                </c:pt>
                <c:pt idx="723">
                  <c:v>999.7</c:v>
                </c:pt>
                <c:pt idx="724">
                  <c:v>999.6</c:v>
                </c:pt>
                <c:pt idx="725">
                  <c:v>999.7</c:v>
                </c:pt>
                <c:pt idx="726">
                  <c:v>999.7</c:v>
                </c:pt>
                <c:pt idx="727">
                  <c:v>999.6</c:v>
                </c:pt>
                <c:pt idx="728">
                  <c:v>999.5</c:v>
                </c:pt>
                <c:pt idx="729">
                  <c:v>999.4</c:v>
                </c:pt>
                <c:pt idx="730">
                  <c:v>999.4</c:v>
                </c:pt>
                <c:pt idx="731">
                  <c:v>999.3</c:v>
                </c:pt>
                <c:pt idx="732">
                  <c:v>999.4</c:v>
                </c:pt>
                <c:pt idx="733">
                  <c:v>999.4</c:v>
                </c:pt>
                <c:pt idx="734">
                  <c:v>999.4</c:v>
                </c:pt>
                <c:pt idx="735">
                  <c:v>999.5</c:v>
                </c:pt>
                <c:pt idx="736">
                  <c:v>999.6</c:v>
                </c:pt>
                <c:pt idx="737">
                  <c:v>999.7</c:v>
                </c:pt>
                <c:pt idx="738">
                  <c:v>999.6</c:v>
                </c:pt>
                <c:pt idx="739">
                  <c:v>999.6</c:v>
                </c:pt>
                <c:pt idx="740">
                  <c:v>999.5</c:v>
                </c:pt>
                <c:pt idx="741">
                  <c:v>999.5</c:v>
                </c:pt>
                <c:pt idx="742">
                  <c:v>999.3</c:v>
                </c:pt>
                <c:pt idx="743">
                  <c:v>999.3</c:v>
                </c:pt>
                <c:pt idx="744">
                  <c:v>999.3</c:v>
                </c:pt>
                <c:pt idx="745">
                  <c:v>999.3</c:v>
                </c:pt>
                <c:pt idx="746">
                  <c:v>999.4</c:v>
                </c:pt>
                <c:pt idx="747">
                  <c:v>999.4</c:v>
                </c:pt>
                <c:pt idx="748">
                  <c:v>999.5</c:v>
                </c:pt>
                <c:pt idx="749">
                  <c:v>999.6</c:v>
                </c:pt>
                <c:pt idx="750">
                  <c:v>999.6</c:v>
                </c:pt>
                <c:pt idx="751">
                  <c:v>999.6</c:v>
                </c:pt>
                <c:pt idx="752">
                  <c:v>999.5</c:v>
                </c:pt>
                <c:pt idx="753">
                  <c:v>999.5</c:v>
                </c:pt>
                <c:pt idx="754">
                  <c:v>999.4</c:v>
                </c:pt>
                <c:pt idx="755">
                  <c:v>999.3</c:v>
                </c:pt>
                <c:pt idx="756">
                  <c:v>999.3</c:v>
                </c:pt>
                <c:pt idx="757">
                  <c:v>999.3</c:v>
                </c:pt>
                <c:pt idx="758">
                  <c:v>999.3</c:v>
                </c:pt>
                <c:pt idx="759">
                  <c:v>999.3</c:v>
                </c:pt>
                <c:pt idx="760">
                  <c:v>999.3</c:v>
                </c:pt>
                <c:pt idx="761">
                  <c:v>999.4</c:v>
                </c:pt>
                <c:pt idx="762">
                  <c:v>999.5</c:v>
                </c:pt>
                <c:pt idx="763">
                  <c:v>999.5</c:v>
                </c:pt>
                <c:pt idx="764">
                  <c:v>999.5</c:v>
                </c:pt>
                <c:pt idx="765">
                  <c:v>999.4</c:v>
                </c:pt>
                <c:pt idx="766">
                  <c:v>999.4</c:v>
                </c:pt>
                <c:pt idx="767">
                  <c:v>999.3</c:v>
                </c:pt>
                <c:pt idx="768">
                  <c:v>999.3</c:v>
                </c:pt>
                <c:pt idx="769">
                  <c:v>999.2</c:v>
                </c:pt>
                <c:pt idx="770">
                  <c:v>999.2</c:v>
                </c:pt>
                <c:pt idx="771">
                  <c:v>999.2</c:v>
                </c:pt>
                <c:pt idx="772">
                  <c:v>999.3</c:v>
                </c:pt>
                <c:pt idx="773">
                  <c:v>999.3</c:v>
                </c:pt>
                <c:pt idx="774">
                  <c:v>999.4</c:v>
                </c:pt>
                <c:pt idx="775">
                  <c:v>999.4</c:v>
                </c:pt>
                <c:pt idx="776">
                  <c:v>999.5</c:v>
                </c:pt>
                <c:pt idx="777">
                  <c:v>999.5</c:v>
                </c:pt>
                <c:pt idx="778">
                  <c:v>999.4</c:v>
                </c:pt>
                <c:pt idx="779">
                  <c:v>999.4</c:v>
                </c:pt>
                <c:pt idx="780">
                  <c:v>999.3</c:v>
                </c:pt>
                <c:pt idx="781">
                  <c:v>999.3</c:v>
                </c:pt>
                <c:pt idx="782">
                  <c:v>999.3</c:v>
                </c:pt>
                <c:pt idx="783">
                  <c:v>999.3</c:v>
                </c:pt>
                <c:pt idx="784">
                  <c:v>999.2</c:v>
                </c:pt>
                <c:pt idx="785">
                  <c:v>999.3</c:v>
                </c:pt>
                <c:pt idx="786">
                  <c:v>999.4</c:v>
                </c:pt>
                <c:pt idx="787">
                  <c:v>999.4</c:v>
                </c:pt>
                <c:pt idx="788">
                  <c:v>999.5</c:v>
                </c:pt>
                <c:pt idx="789">
                  <c:v>999.5</c:v>
                </c:pt>
                <c:pt idx="790">
                  <c:v>999.5</c:v>
                </c:pt>
                <c:pt idx="791">
                  <c:v>999.5</c:v>
                </c:pt>
                <c:pt idx="792">
                  <c:v>999.4</c:v>
                </c:pt>
                <c:pt idx="793">
                  <c:v>999.4</c:v>
                </c:pt>
                <c:pt idx="794">
                  <c:v>999.4</c:v>
                </c:pt>
                <c:pt idx="795">
                  <c:v>999.3</c:v>
                </c:pt>
                <c:pt idx="796">
                  <c:v>999.4</c:v>
                </c:pt>
                <c:pt idx="797">
                  <c:v>999.4</c:v>
                </c:pt>
                <c:pt idx="798">
                  <c:v>999.4</c:v>
                </c:pt>
                <c:pt idx="799">
                  <c:v>999.5</c:v>
                </c:pt>
                <c:pt idx="800">
                  <c:v>999.6</c:v>
                </c:pt>
                <c:pt idx="801">
                  <c:v>999.7</c:v>
                </c:pt>
                <c:pt idx="802">
                  <c:v>999.7</c:v>
                </c:pt>
                <c:pt idx="803">
                  <c:v>999.7</c:v>
                </c:pt>
                <c:pt idx="804">
                  <c:v>999.6</c:v>
                </c:pt>
                <c:pt idx="805">
                  <c:v>999.6</c:v>
                </c:pt>
                <c:pt idx="806">
                  <c:v>999.5</c:v>
                </c:pt>
                <c:pt idx="807">
                  <c:v>999.5</c:v>
                </c:pt>
                <c:pt idx="808">
                  <c:v>999.4</c:v>
                </c:pt>
                <c:pt idx="809">
                  <c:v>999.5</c:v>
                </c:pt>
                <c:pt idx="810">
                  <c:v>999.6</c:v>
                </c:pt>
                <c:pt idx="811">
                  <c:v>999.6</c:v>
                </c:pt>
                <c:pt idx="812">
                  <c:v>999.6</c:v>
                </c:pt>
                <c:pt idx="813">
                  <c:v>999.7</c:v>
                </c:pt>
                <c:pt idx="814">
                  <c:v>999.8</c:v>
                </c:pt>
                <c:pt idx="815">
                  <c:v>999.9</c:v>
                </c:pt>
                <c:pt idx="816">
                  <c:v>999.8</c:v>
                </c:pt>
                <c:pt idx="817">
                  <c:v>999.8</c:v>
                </c:pt>
                <c:pt idx="818">
                  <c:v>999.8</c:v>
                </c:pt>
                <c:pt idx="819">
                  <c:v>999.7</c:v>
                </c:pt>
                <c:pt idx="820">
                  <c:v>999.7</c:v>
                </c:pt>
                <c:pt idx="821">
                  <c:v>999.7</c:v>
                </c:pt>
                <c:pt idx="822">
                  <c:v>999.7</c:v>
                </c:pt>
                <c:pt idx="823">
                  <c:v>999.7</c:v>
                </c:pt>
                <c:pt idx="824">
                  <c:v>999.8</c:v>
                </c:pt>
                <c:pt idx="825">
                  <c:v>999.8</c:v>
                </c:pt>
                <c:pt idx="826">
                  <c:v>999.9</c:v>
                </c:pt>
                <c:pt idx="827">
                  <c:v>1000</c:v>
                </c:pt>
                <c:pt idx="828">
                  <c:v>1000</c:v>
                </c:pt>
                <c:pt idx="829">
                  <c:v>1000</c:v>
                </c:pt>
                <c:pt idx="830">
                  <c:v>1000</c:v>
                </c:pt>
                <c:pt idx="831">
                  <c:v>999.9</c:v>
                </c:pt>
                <c:pt idx="832">
                  <c:v>999.9</c:v>
                </c:pt>
                <c:pt idx="833">
                  <c:v>999.9</c:v>
                </c:pt>
                <c:pt idx="834">
                  <c:v>999.8</c:v>
                </c:pt>
                <c:pt idx="835">
                  <c:v>999.9</c:v>
                </c:pt>
                <c:pt idx="836">
                  <c:v>999.9</c:v>
                </c:pt>
                <c:pt idx="837">
                  <c:v>1000</c:v>
                </c:pt>
                <c:pt idx="838">
                  <c:v>1000</c:v>
                </c:pt>
                <c:pt idx="839">
                  <c:v>1000.1</c:v>
                </c:pt>
                <c:pt idx="840">
                  <c:v>1000.1</c:v>
                </c:pt>
                <c:pt idx="841">
                  <c:v>1000.2</c:v>
                </c:pt>
                <c:pt idx="842">
                  <c:v>1000.2</c:v>
                </c:pt>
                <c:pt idx="843">
                  <c:v>1000.2</c:v>
                </c:pt>
                <c:pt idx="844">
                  <c:v>1000.2</c:v>
                </c:pt>
                <c:pt idx="845">
                  <c:v>1000.1</c:v>
                </c:pt>
                <c:pt idx="846">
                  <c:v>1000.1</c:v>
                </c:pt>
                <c:pt idx="847">
                  <c:v>1000.1</c:v>
                </c:pt>
                <c:pt idx="848">
                  <c:v>1000.1</c:v>
                </c:pt>
                <c:pt idx="849">
                  <c:v>1000.2</c:v>
                </c:pt>
                <c:pt idx="850">
                  <c:v>1000.2</c:v>
                </c:pt>
                <c:pt idx="851">
                  <c:v>1000.3</c:v>
                </c:pt>
                <c:pt idx="852">
                  <c:v>1000.4</c:v>
                </c:pt>
                <c:pt idx="853">
                  <c:v>1000.5</c:v>
                </c:pt>
                <c:pt idx="854">
                  <c:v>1000.5</c:v>
                </c:pt>
                <c:pt idx="855">
                  <c:v>1000.5</c:v>
                </c:pt>
                <c:pt idx="856">
                  <c:v>1000.5</c:v>
                </c:pt>
                <c:pt idx="857">
                  <c:v>1000.5</c:v>
                </c:pt>
                <c:pt idx="858">
                  <c:v>1000.4</c:v>
                </c:pt>
                <c:pt idx="859">
                  <c:v>1000.4</c:v>
                </c:pt>
                <c:pt idx="860">
                  <c:v>1000.4</c:v>
                </c:pt>
                <c:pt idx="861">
                  <c:v>1000.4</c:v>
                </c:pt>
                <c:pt idx="862">
                  <c:v>1000.5</c:v>
                </c:pt>
                <c:pt idx="863">
                  <c:v>1000.5</c:v>
                </c:pt>
                <c:pt idx="864">
                  <c:v>1000.6</c:v>
                </c:pt>
                <c:pt idx="865">
                  <c:v>1000.7</c:v>
                </c:pt>
                <c:pt idx="866">
                  <c:v>1000.7</c:v>
                </c:pt>
                <c:pt idx="867">
                  <c:v>1000.8</c:v>
                </c:pt>
                <c:pt idx="868">
                  <c:v>1000.8</c:v>
                </c:pt>
                <c:pt idx="869">
                  <c:v>1000.7</c:v>
                </c:pt>
                <c:pt idx="870">
                  <c:v>1000.7</c:v>
                </c:pt>
                <c:pt idx="871">
                  <c:v>1000.6</c:v>
                </c:pt>
                <c:pt idx="872">
                  <c:v>1000.6</c:v>
                </c:pt>
                <c:pt idx="873">
                  <c:v>1000.6</c:v>
                </c:pt>
                <c:pt idx="874">
                  <c:v>1000.7</c:v>
                </c:pt>
                <c:pt idx="875">
                  <c:v>1000.8</c:v>
                </c:pt>
                <c:pt idx="876">
                  <c:v>1000.8</c:v>
                </c:pt>
                <c:pt idx="877">
                  <c:v>1000.9</c:v>
                </c:pt>
                <c:pt idx="878">
                  <c:v>1001</c:v>
                </c:pt>
                <c:pt idx="879">
                  <c:v>1001.1</c:v>
                </c:pt>
                <c:pt idx="880">
                  <c:v>1001.1</c:v>
                </c:pt>
                <c:pt idx="881">
                  <c:v>1001.1</c:v>
                </c:pt>
                <c:pt idx="882">
                  <c:v>1001.1</c:v>
                </c:pt>
                <c:pt idx="883">
                  <c:v>1001.1</c:v>
                </c:pt>
                <c:pt idx="884">
                  <c:v>1001</c:v>
                </c:pt>
                <c:pt idx="885">
                  <c:v>1001</c:v>
                </c:pt>
                <c:pt idx="886">
                  <c:v>1001</c:v>
                </c:pt>
                <c:pt idx="887">
                  <c:v>1001</c:v>
                </c:pt>
                <c:pt idx="888">
                  <c:v>1001.1</c:v>
                </c:pt>
                <c:pt idx="889">
                  <c:v>1001.1</c:v>
                </c:pt>
                <c:pt idx="890">
                  <c:v>1001.2</c:v>
                </c:pt>
                <c:pt idx="891">
                  <c:v>1001.3</c:v>
                </c:pt>
                <c:pt idx="892">
                  <c:v>1001.4</c:v>
                </c:pt>
                <c:pt idx="893">
                  <c:v>1001.4</c:v>
                </c:pt>
                <c:pt idx="894">
                  <c:v>1001.4</c:v>
                </c:pt>
                <c:pt idx="895">
                  <c:v>1001.3</c:v>
                </c:pt>
                <c:pt idx="896">
                  <c:v>1001.4</c:v>
                </c:pt>
                <c:pt idx="897">
                  <c:v>1001.3</c:v>
                </c:pt>
                <c:pt idx="898">
                  <c:v>1001.3</c:v>
                </c:pt>
                <c:pt idx="899">
                  <c:v>1001.3</c:v>
                </c:pt>
                <c:pt idx="900">
                  <c:v>1001.3</c:v>
                </c:pt>
                <c:pt idx="901">
                  <c:v>1001.4</c:v>
                </c:pt>
                <c:pt idx="902">
                  <c:v>1001.4</c:v>
                </c:pt>
                <c:pt idx="903">
                  <c:v>1001.5</c:v>
                </c:pt>
                <c:pt idx="904">
                  <c:v>1001.6</c:v>
                </c:pt>
                <c:pt idx="905">
                  <c:v>1001.6</c:v>
                </c:pt>
                <c:pt idx="906">
                  <c:v>1001.7</c:v>
                </c:pt>
                <c:pt idx="907">
                  <c:v>1001.6</c:v>
                </c:pt>
                <c:pt idx="908">
                  <c:v>1001.6</c:v>
                </c:pt>
                <c:pt idx="909">
                  <c:v>1001.6</c:v>
                </c:pt>
                <c:pt idx="910">
                  <c:v>1001.5</c:v>
                </c:pt>
                <c:pt idx="911">
                  <c:v>1001.5</c:v>
                </c:pt>
                <c:pt idx="912">
                  <c:v>1001.6</c:v>
                </c:pt>
                <c:pt idx="913">
                  <c:v>1001.5</c:v>
                </c:pt>
                <c:pt idx="914">
                  <c:v>1001.6</c:v>
                </c:pt>
                <c:pt idx="915">
                  <c:v>1001.7</c:v>
                </c:pt>
                <c:pt idx="916">
                  <c:v>1001.7</c:v>
                </c:pt>
                <c:pt idx="917">
                  <c:v>1001.8</c:v>
                </c:pt>
                <c:pt idx="918">
                  <c:v>1001.9</c:v>
                </c:pt>
                <c:pt idx="919">
                  <c:v>1001.9</c:v>
                </c:pt>
                <c:pt idx="920">
                  <c:v>1001.9</c:v>
                </c:pt>
                <c:pt idx="921">
                  <c:v>1001.8</c:v>
                </c:pt>
                <c:pt idx="922">
                  <c:v>1001.8</c:v>
                </c:pt>
                <c:pt idx="923">
                  <c:v>1001.7</c:v>
                </c:pt>
                <c:pt idx="924">
                  <c:v>1001.7</c:v>
                </c:pt>
                <c:pt idx="925">
                  <c:v>1001.7</c:v>
                </c:pt>
                <c:pt idx="926">
                  <c:v>1001.7</c:v>
                </c:pt>
                <c:pt idx="927">
                  <c:v>1001.8</c:v>
                </c:pt>
                <c:pt idx="928">
                  <c:v>1001.8</c:v>
                </c:pt>
                <c:pt idx="929">
                  <c:v>1001.9</c:v>
                </c:pt>
                <c:pt idx="930">
                  <c:v>1002</c:v>
                </c:pt>
                <c:pt idx="931">
                  <c:v>1002</c:v>
                </c:pt>
                <c:pt idx="932">
                  <c:v>1002</c:v>
                </c:pt>
                <c:pt idx="933">
                  <c:v>1002</c:v>
                </c:pt>
                <c:pt idx="934">
                  <c:v>1002</c:v>
                </c:pt>
                <c:pt idx="935">
                  <c:v>1001.9</c:v>
                </c:pt>
                <c:pt idx="936">
                  <c:v>1001.9</c:v>
                </c:pt>
                <c:pt idx="937">
                  <c:v>1001.9</c:v>
                </c:pt>
                <c:pt idx="938">
                  <c:v>1001.9</c:v>
                </c:pt>
                <c:pt idx="939">
                  <c:v>1001.9</c:v>
                </c:pt>
                <c:pt idx="940">
                  <c:v>1001.9</c:v>
                </c:pt>
                <c:pt idx="941">
                  <c:v>1002</c:v>
                </c:pt>
                <c:pt idx="942">
                  <c:v>1002</c:v>
                </c:pt>
                <c:pt idx="943">
                  <c:v>1002.1</c:v>
                </c:pt>
                <c:pt idx="944">
                  <c:v>1002.2</c:v>
                </c:pt>
                <c:pt idx="945">
                  <c:v>1002.1</c:v>
                </c:pt>
                <c:pt idx="946">
                  <c:v>1002.1</c:v>
                </c:pt>
                <c:pt idx="947">
                  <c:v>1002.1</c:v>
                </c:pt>
                <c:pt idx="948">
                  <c:v>1002</c:v>
                </c:pt>
                <c:pt idx="949">
                  <c:v>1001.9</c:v>
                </c:pt>
                <c:pt idx="950">
                  <c:v>1002</c:v>
                </c:pt>
                <c:pt idx="951">
                  <c:v>1002</c:v>
                </c:pt>
                <c:pt idx="952">
                  <c:v>1002</c:v>
                </c:pt>
                <c:pt idx="953">
                  <c:v>1002</c:v>
                </c:pt>
                <c:pt idx="954">
                  <c:v>1002.1</c:v>
                </c:pt>
                <c:pt idx="955">
                  <c:v>1002.1</c:v>
                </c:pt>
                <c:pt idx="956">
                  <c:v>1002.2</c:v>
                </c:pt>
                <c:pt idx="957">
                  <c:v>1002.2</c:v>
                </c:pt>
                <c:pt idx="958">
                  <c:v>1002.3</c:v>
                </c:pt>
                <c:pt idx="959">
                  <c:v>1002.3</c:v>
                </c:pt>
                <c:pt idx="960">
                  <c:v>1002.2</c:v>
                </c:pt>
                <c:pt idx="961">
                  <c:v>1002.2</c:v>
                </c:pt>
                <c:pt idx="962">
                  <c:v>1002.1</c:v>
                </c:pt>
                <c:pt idx="963">
                  <c:v>1002.1</c:v>
                </c:pt>
                <c:pt idx="964">
                  <c:v>1002.1</c:v>
                </c:pt>
                <c:pt idx="965">
                  <c:v>1002.1</c:v>
                </c:pt>
                <c:pt idx="966">
                  <c:v>1002.1</c:v>
                </c:pt>
                <c:pt idx="967">
                  <c:v>1002.2</c:v>
                </c:pt>
                <c:pt idx="968">
                  <c:v>1002.3</c:v>
                </c:pt>
                <c:pt idx="969">
                  <c:v>1002.4</c:v>
                </c:pt>
                <c:pt idx="970">
                  <c:v>1002.4</c:v>
                </c:pt>
                <c:pt idx="971">
                  <c:v>1002.4</c:v>
                </c:pt>
                <c:pt idx="972">
                  <c:v>1002.4</c:v>
                </c:pt>
                <c:pt idx="973">
                  <c:v>1002.4</c:v>
                </c:pt>
                <c:pt idx="974">
                  <c:v>1002.3</c:v>
                </c:pt>
                <c:pt idx="975">
                  <c:v>1002.2</c:v>
                </c:pt>
                <c:pt idx="976">
                  <c:v>1002.2</c:v>
                </c:pt>
                <c:pt idx="977">
                  <c:v>1002.2</c:v>
                </c:pt>
                <c:pt idx="978">
                  <c:v>1002.2</c:v>
                </c:pt>
                <c:pt idx="979">
                  <c:v>1002.3</c:v>
                </c:pt>
                <c:pt idx="980">
                  <c:v>1002.3</c:v>
                </c:pt>
                <c:pt idx="981">
                  <c:v>1002.4</c:v>
                </c:pt>
                <c:pt idx="982">
                  <c:v>1002.5</c:v>
                </c:pt>
                <c:pt idx="983">
                  <c:v>1002.5</c:v>
                </c:pt>
                <c:pt idx="984">
                  <c:v>1002.5</c:v>
                </c:pt>
                <c:pt idx="985">
                  <c:v>1002.5</c:v>
                </c:pt>
                <c:pt idx="986">
                  <c:v>1002.5</c:v>
                </c:pt>
                <c:pt idx="987">
                  <c:v>1002.4</c:v>
                </c:pt>
                <c:pt idx="988">
                  <c:v>1002.4</c:v>
                </c:pt>
                <c:pt idx="989">
                  <c:v>1002.3</c:v>
                </c:pt>
                <c:pt idx="990">
                  <c:v>1002.4</c:v>
                </c:pt>
                <c:pt idx="991">
                  <c:v>1002.4</c:v>
                </c:pt>
                <c:pt idx="992">
                  <c:v>1002.4</c:v>
                </c:pt>
                <c:pt idx="993">
                  <c:v>1002.5</c:v>
                </c:pt>
                <c:pt idx="994">
                  <c:v>1002.6</c:v>
                </c:pt>
                <c:pt idx="995">
                  <c:v>1002.6</c:v>
                </c:pt>
                <c:pt idx="996">
                  <c:v>1002.6</c:v>
                </c:pt>
                <c:pt idx="997">
                  <c:v>1002.6</c:v>
                </c:pt>
                <c:pt idx="998">
                  <c:v>1002.6</c:v>
                </c:pt>
                <c:pt idx="999">
                  <c:v>1002.6</c:v>
                </c:pt>
                <c:pt idx="1000">
                  <c:v>1002.5</c:v>
                </c:pt>
                <c:pt idx="1001">
                  <c:v>1002.4</c:v>
                </c:pt>
                <c:pt idx="1002">
                  <c:v>1002.4</c:v>
                </c:pt>
                <c:pt idx="1003">
                  <c:v>1002.5</c:v>
                </c:pt>
                <c:pt idx="1004">
                  <c:v>1002.4</c:v>
                </c:pt>
                <c:pt idx="1005">
                  <c:v>1002.5</c:v>
                </c:pt>
                <c:pt idx="1006">
                  <c:v>1002.5</c:v>
                </c:pt>
                <c:pt idx="1007">
                  <c:v>1002.6</c:v>
                </c:pt>
                <c:pt idx="1008">
                  <c:v>1002.7</c:v>
                </c:pt>
                <c:pt idx="1009">
                  <c:v>1002.7</c:v>
                </c:pt>
                <c:pt idx="1010">
                  <c:v>1002.8</c:v>
                </c:pt>
                <c:pt idx="1011">
                  <c:v>1002.7</c:v>
                </c:pt>
                <c:pt idx="1012">
                  <c:v>1002.7</c:v>
                </c:pt>
                <c:pt idx="1013">
                  <c:v>1002.6</c:v>
                </c:pt>
                <c:pt idx="1014">
                  <c:v>1002.5</c:v>
                </c:pt>
                <c:pt idx="1015">
                  <c:v>1002.5</c:v>
                </c:pt>
                <c:pt idx="1016">
                  <c:v>1002.6</c:v>
                </c:pt>
                <c:pt idx="1017">
                  <c:v>1002.6</c:v>
                </c:pt>
                <c:pt idx="1018">
                  <c:v>1002.7</c:v>
                </c:pt>
                <c:pt idx="1019">
                  <c:v>1002.7</c:v>
                </c:pt>
                <c:pt idx="1020">
                  <c:v>1002.7</c:v>
                </c:pt>
                <c:pt idx="1021">
                  <c:v>1002.8</c:v>
                </c:pt>
                <c:pt idx="1022">
                  <c:v>1002.9</c:v>
                </c:pt>
                <c:pt idx="1023">
                  <c:v>1002.8</c:v>
                </c:pt>
                <c:pt idx="1024">
                  <c:v>1002.9</c:v>
                </c:pt>
                <c:pt idx="1025">
                  <c:v>1002.8</c:v>
                </c:pt>
                <c:pt idx="1026">
                  <c:v>1002.8</c:v>
                </c:pt>
                <c:pt idx="1027">
                  <c:v>1002.7</c:v>
                </c:pt>
                <c:pt idx="1028">
                  <c:v>1002.6</c:v>
                </c:pt>
                <c:pt idx="1029">
                  <c:v>1002.7</c:v>
                </c:pt>
                <c:pt idx="1030">
                  <c:v>1002.7</c:v>
                </c:pt>
                <c:pt idx="1031">
                  <c:v>1002.8</c:v>
                </c:pt>
                <c:pt idx="1032">
                  <c:v>1002.8</c:v>
                </c:pt>
                <c:pt idx="1033">
                  <c:v>1002.9</c:v>
                </c:pt>
                <c:pt idx="1034">
                  <c:v>1002.9</c:v>
                </c:pt>
                <c:pt idx="1035">
                  <c:v>1003</c:v>
                </c:pt>
                <c:pt idx="1036">
                  <c:v>1003</c:v>
                </c:pt>
                <c:pt idx="1037">
                  <c:v>1003</c:v>
                </c:pt>
                <c:pt idx="1038">
                  <c:v>1002.9</c:v>
                </c:pt>
                <c:pt idx="1039">
                  <c:v>1002.8</c:v>
                </c:pt>
                <c:pt idx="1040">
                  <c:v>1002.8</c:v>
                </c:pt>
                <c:pt idx="1041">
                  <c:v>1002.8</c:v>
                </c:pt>
                <c:pt idx="1042">
                  <c:v>1002.8</c:v>
                </c:pt>
                <c:pt idx="1043">
                  <c:v>1002.8</c:v>
                </c:pt>
                <c:pt idx="1044">
                  <c:v>1002.8</c:v>
                </c:pt>
                <c:pt idx="1045">
                  <c:v>1002.9</c:v>
                </c:pt>
                <c:pt idx="1046">
                  <c:v>1003</c:v>
                </c:pt>
                <c:pt idx="1047">
                  <c:v>1003.1</c:v>
                </c:pt>
                <c:pt idx="1048">
                  <c:v>1003</c:v>
                </c:pt>
                <c:pt idx="1049">
                  <c:v>1003</c:v>
                </c:pt>
                <c:pt idx="1050">
                  <c:v>1003</c:v>
                </c:pt>
                <c:pt idx="1051">
                  <c:v>1002.9</c:v>
                </c:pt>
                <c:pt idx="1052">
                  <c:v>1002.8</c:v>
                </c:pt>
                <c:pt idx="1053">
                  <c:v>1002.8</c:v>
                </c:pt>
                <c:pt idx="1054">
                  <c:v>1002.8</c:v>
                </c:pt>
                <c:pt idx="1055">
                  <c:v>1002.8</c:v>
                </c:pt>
                <c:pt idx="1056">
                  <c:v>1002.8</c:v>
                </c:pt>
                <c:pt idx="1057">
                  <c:v>1002.9</c:v>
                </c:pt>
                <c:pt idx="1058">
                  <c:v>1003</c:v>
                </c:pt>
                <c:pt idx="1059">
                  <c:v>1003</c:v>
                </c:pt>
                <c:pt idx="1060">
                  <c:v>1003.1</c:v>
                </c:pt>
                <c:pt idx="1061">
                  <c:v>1003.1</c:v>
                </c:pt>
                <c:pt idx="1062">
                  <c:v>1003.1</c:v>
                </c:pt>
                <c:pt idx="1063">
                  <c:v>1003.1</c:v>
                </c:pt>
                <c:pt idx="1064">
                  <c:v>1002.9</c:v>
                </c:pt>
                <c:pt idx="1065">
                  <c:v>1002.9</c:v>
                </c:pt>
                <c:pt idx="1066">
                  <c:v>1002.9</c:v>
                </c:pt>
                <c:pt idx="1067">
                  <c:v>1002.9</c:v>
                </c:pt>
                <c:pt idx="1068">
                  <c:v>1002.8</c:v>
                </c:pt>
                <c:pt idx="1069">
                  <c:v>1002.9</c:v>
                </c:pt>
                <c:pt idx="1070">
                  <c:v>1002.9</c:v>
                </c:pt>
                <c:pt idx="1071">
                  <c:v>1003</c:v>
                </c:pt>
                <c:pt idx="1072">
                  <c:v>1003.1</c:v>
                </c:pt>
                <c:pt idx="1073">
                  <c:v>1003.2</c:v>
                </c:pt>
                <c:pt idx="1074">
                  <c:v>1003.2</c:v>
                </c:pt>
                <c:pt idx="1075">
                  <c:v>1003.2</c:v>
                </c:pt>
                <c:pt idx="1076">
                  <c:v>1003.1</c:v>
                </c:pt>
                <c:pt idx="1077">
                  <c:v>1003.1</c:v>
                </c:pt>
                <c:pt idx="1078">
                  <c:v>1003.1</c:v>
                </c:pt>
                <c:pt idx="1079">
                  <c:v>1002.9</c:v>
                </c:pt>
                <c:pt idx="1080">
                  <c:v>1003</c:v>
                </c:pt>
                <c:pt idx="1081">
                  <c:v>1002.9</c:v>
                </c:pt>
                <c:pt idx="1082">
                  <c:v>1003</c:v>
                </c:pt>
                <c:pt idx="1083">
                  <c:v>1003</c:v>
                </c:pt>
                <c:pt idx="1084">
                  <c:v>1003</c:v>
                </c:pt>
                <c:pt idx="1085">
                  <c:v>1003.2</c:v>
                </c:pt>
                <c:pt idx="1086">
                  <c:v>1003.2</c:v>
                </c:pt>
                <c:pt idx="1087">
                  <c:v>1003.2</c:v>
                </c:pt>
                <c:pt idx="1088">
                  <c:v>1003.2</c:v>
                </c:pt>
                <c:pt idx="1089">
                  <c:v>1003.2</c:v>
                </c:pt>
                <c:pt idx="1090">
                  <c:v>1003.1</c:v>
                </c:pt>
                <c:pt idx="1091">
                  <c:v>1003.1</c:v>
                </c:pt>
                <c:pt idx="1092">
                  <c:v>1003</c:v>
                </c:pt>
                <c:pt idx="1093">
                  <c:v>1002.9</c:v>
                </c:pt>
                <c:pt idx="1094">
                  <c:v>1002.9</c:v>
                </c:pt>
                <c:pt idx="1095">
                  <c:v>1003</c:v>
                </c:pt>
                <c:pt idx="1096">
                  <c:v>1003</c:v>
                </c:pt>
                <c:pt idx="1097">
                  <c:v>1003.1</c:v>
                </c:pt>
                <c:pt idx="1098">
                  <c:v>1003.2</c:v>
                </c:pt>
                <c:pt idx="1099">
                  <c:v>1003.2</c:v>
                </c:pt>
                <c:pt idx="1100">
                  <c:v>1003.2</c:v>
                </c:pt>
                <c:pt idx="1101">
                  <c:v>1003.2</c:v>
                </c:pt>
                <c:pt idx="1102">
                  <c:v>1003.1</c:v>
                </c:pt>
                <c:pt idx="1103">
                  <c:v>1003.1</c:v>
                </c:pt>
                <c:pt idx="1104">
                  <c:v>1003</c:v>
                </c:pt>
                <c:pt idx="1105">
                  <c:v>1003</c:v>
                </c:pt>
                <c:pt idx="1106">
                  <c:v>1002.9</c:v>
                </c:pt>
                <c:pt idx="1107">
                  <c:v>1003</c:v>
                </c:pt>
                <c:pt idx="1108">
                  <c:v>1003</c:v>
                </c:pt>
                <c:pt idx="1109">
                  <c:v>1003.1</c:v>
                </c:pt>
                <c:pt idx="1110">
                  <c:v>1003.1</c:v>
                </c:pt>
                <c:pt idx="1111">
                  <c:v>1003.1</c:v>
                </c:pt>
                <c:pt idx="1112">
                  <c:v>1003.2</c:v>
                </c:pt>
                <c:pt idx="1113">
                  <c:v>1003.2</c:v>
                </c:pt>
                <c:pt idx="1114">
                  <c:v>1003.2</c:v>
                </c:pt>
                <c:pt idx="1115">
                  <c:v>1003.2</c:v>
                </c:pt>
                <c:pt idx="1116">
                  <c:v>1003.1</c:v>
                </c:pt>
                <c:pt idx="1117">
                  <c:v>1003.1</c:v>
                </c:pt>
                <c:pt idx="1118">
                  <c:v>1003</c:v>
                </c:pt>
                <c:pt idx="1119">
                  <c:v>1003</c:v>
                </c:pt>
                <c:pt idx="1120">
                  <c:v>1003</c:v>
                </c:pt>
                <c:pt idx="1121">
                  <c:v>1003</c:v>
                </c:pt>
                <c:pt idx="1122">
                  <c:v>1003</c:v>
                </c:pt>
                <c:pt idx="1123">
                  <c:v>1003.1</c:v>
                </c:pt>
                <c:pt idx="1124">
                  <c:v>1003.1</c:v>
                </c:pt>
                <c:pt idx="1125">
                  <c:v>1003.2</c:v>
                </c:pt>
                <c:pt idx="1126">
                  <c:v>1003.3</c:v>
                </c:pt>
                <c:pt idx="1127">
                  <c:v>1003.2</c:v>
                </c:pt>
                <c:pt idx="1128">
                  <c:v>1003.1</c:v>
                </c:pt>
                <c:pt idx="1129">
                  <c:v>1003.1</c:v>
                </c:pt>
                <c:pt idx="1130">
                  <c:v>1003</c:v>
                </c:pt>
                <c:pt idx="1131">
                  <c:v>1003</c:v>
                </c:pt>
                <c:pt idx="1132">
                  <c:v>1002.9</c:v>
                </c:pt>
                <c:pt idx="1133">
                  <c:v>1003</c:v>
                </c:pt>
                <c:pt idx="1134">
                  <c:v>1002.9</c:v>
                </c:pt>
                <c:pt idx="1135">
                  <c:v>1003</c:v>
                </c:pt>
                <c:pt idx="1136">
                  <c:v>1003</c:v>
                </c:pt>
                <c:pt idx="1137">
                  <c:v>1003.1</c:v>
                </c:pt>
                <c:pt idx="1138">
                  <c:v>1003.2</c:v>
                </c:pt>
                <c:pt idx="1139">
                  <c:v>1003.2</c:v>
                </c:pt>
                <c:pt idx="1140">
                  <c:v>1003.1</c:v>
                </c:pt>
                <c:pt idx="1141">
                  <c:v>1003.1</c:v>
                </c:pt>
                <c:pt idx="1142">
                  <c:v>1003</c:v>
                </c:pt>
                <c:pt idx="1143">
                  <c:v>1002.9</c:v>
                </c:pt>
                <c:pt idx="1144">
                  <c:v>1002.9</c:v>
                </c:pt>
                <c:pt idx="1145">
                  <c:v>1002.9</c:v>
                </c:pt>
                <c:pt idx="1146">
                  <c:v>1002.8</c:v>
                </c:pt>
                <c:pt idx="1147">
                  <c:v>1002.9</c:v>
                </c:pt>
                <c:pt idx="1148">
                  <c:v>1002.9</c:v>
                </c:pt>
                <c:pt idx="1149">
                  <c:v>1003</c:v>
                </c:pt>
                <c:pt idx="1150">
                  <c:v>1003</c:v>
                </c:pt>
                <c:pt idx="1151">
                  <c:v>1003.1</c:v>
                </c:pt>
                <c:pt idx="1152">
                  <c:v>1003.1</c:v>
                </c:pt>
                <c:pt idx="1153">
                  <c:v>1003.1</c:v>
                </c:pt>
                <c:pt idx="1154">
                  <c:v>1003</c:v>
                </c:pt>
                <c:pt idx="1155">
                  <c:v>1003</c:v>
                </c:pt>
                <c:pt idx="1156">
                  <c:v>1002.9</c:v>
                </c:pt>
                <c:pt idx="1157">
                  <c:v>1002.8</c:v>
                </c:pt>
                <c:pt idx="1158">
                  <c:v>1002.8</c:v>
                </c:pt>
                <c:pt idx="1159">
                  <c:v>1002.8</c:v>
                </c:pt>
                <c:pt idx="1160">
                  <c:v>1002.8</c:v>
                </c:pt>
                <c:pt idx="1161">
                  <c:v>1002.8</c:v>
                </c:pt>
                <c:pt idx="1162">
                  <c:v>1002.9</c:v>
                </c:pt>
                <c:pt idx="1163">
                  <c:v>1002.9</c:v>
                </c:pt>
                <c:pt idx="1164">
                  <c:v>1003</c:v>
                </c:pt>
                <c:pt idx="1165">
                  <c:v>1003</c:v>
                </c:pt>
                <c:pt idx="1166">
                  <c:v>1003</c:v>
                </c:pt>
                <c:pt idx="1167">
                  <c:v>1002.9</c:v>
                </c:pt>
                <c:pt idx="1168">
                  <c:v>1002.9</c:v>
                </c:pt>
                <c:pt idx="1169">
                  <c:v>1002.8</c:v>
                </c:pt>
                <c:pt idx="1170">
                  <c:v>1002.7</c:v>
                </c:pt>
                <c:pt idx="1171">
                  <c:v>1002.7</c:v>
                </c:pt>
                <c:pt idx="1172">
                  <c:v>1002.7</c:v>
                </c:pt>
                <c:pt idx="1173">
                  <c:v>1002.7</c:v>
                </c:pt>
                <c:pt idx="1174">
                  <c:v>1002.7</c:v>
                </c:pt>
                <c:pt idx="1175">
                  <c:v>1002.8</c:v>
                </c:pt>
                <c:pt idx="1176">
                  <c:v>1002.8</c:v>
                </c:pt>
                <c:pt idx="1177">
                  <c:v>1002.8</c:v>
                </c:pt>
                <c:pt idx="1178">
                  <c:v>1002.9</c:v>
                </c:pt>
                <c:pt idx="1179">
                  <c:v>1002.8</c:v>
                </c:pt>
                <c:pt idx="1180">
                  <c:v>1002.8</c:v>
                </c:pt>
                <c:pt idx="1181">
                  <c:v>1002.7</c:v>
                </c:pt>
                <c:pt idx="1182">
                  <c:v>1002.7</c:v>
                </c:pt>
                <c:pt idx="1183">
                  <c:v>1002.6</c:v>
                </c:pt>
                <c:pt idx="1184">
                  <c:v>1002.6</c:v>
                </c:pt>
                <c:pt idx="1185">
                  <c:v>1002.6</c:v>
                </c:pt>
                <c:pt idx="1186">
                  <c:v>1002.6</c:v>
                </c:pt>
                <c:pt idx="1187">
                  <c:v>1002.6</c:v>
                </c:pt>
                <c:pt idx="1188">
                  <c:v>1002.7</c:v>
                </c:pt>
                <c:pt idx="1189">
                  <c:v>1002.7</c:v>
                </c:pt>
                <c:pt idx="1190">
                  <c:v>1002.8</c:v>
                </c:pt>
                <c:pt idx="1191">
                  <c:v>1002.8</c:v>
                </c:pt>
                <c:pt idx="1192">
                  <c:v>1002.7</c:v>
                </c:pt>
                <c:pt idx="1193">
                  <c:v>1002.8</c:v>
                </c:pt>
                <c:pt idx="1194">
                  <c:v>1002.7</c:v>
                </c:pt>
                <c:pt idx="1195">
                  <c:v>1002.7</c:v>
                </c:pt>
                <c:pt idx="1196">
                  <c:v>1002.5</c:v>
                </c:pt>
                <c:pt idx="1197">
                  <c:v>1002.5</c:v>
                </c:pt>
                <c:pt idx="1198">
                  <c:v>1002.5</c:v>
                </c:pt>
                <c:pt idx="1199">
                  <c:v>1002.5</c:v>
                </c:pt>
                <c:pt idx="1200">
                  <c:v>1002.5</c:v>
                </c:pt>
                <c:pt idx="1201">
                  <c:v>1002.6</c:v>
                </c:pt>
                <c:pt idx="1202">
                  <c:v>1002.6</c:v>
                </c:pt>
                <c:pt idx="1203">
                  <c:v>1002.7</c:v>
                </c:pt>
                <c:pt idx="1204">
                  <c:v>1002.7</c:v>
                </c:pt>
                <c:pt idx="1205">
                  <c:v>1002.7</c:v>
                </c:pt>
                <c:pt idx="1206">
                  <c:v>1002.6</c:v>
                </c:pt>
                <c:pt idx="1207">
                  <c:v>1002.6</c:v>
                </c:pt>
                <c:pt idx="1208">
                  <c:v>1002.6</c:v>
                </c:pt>
                <c:pt idx="1209">
                  <c:v>1002.5</c:v>
                </c:pt>
                <c:pt idx="1210">
                  <c:v>1002.4</c:v>
                </c:pt>
                <c:pt idx="1211">
                  <c:v>1002.4</c:v>
                </c:pt>
                <c:pt idx="1212">
                  <c:v>1002.4</c:v>
                </c:pt>
                <c:pt idx="1213">
                  <c:v>1002.4</c:v>
                </c:pt>
                <c:pt idx="1214">
                  <c:v>1002.4</c:v>
                </c:pt>
                <c:pt idx="1215">
                  <c:v>1002.5</c:v>
                </c:pt>
                <c:pt idx="1216">
                  <c:v>1002.6</c:v>
                </c:pt>
                <c:pt idx="1217">
                  <c:v>1002.6</c:v>
                </c:pt>
                <c:pt idx="1218">
                  <c:v>1002.6</c:v>
                </c:pt>
                <c:pt idx="1219">
                  <c:v>1002.6</c:v>
                </c:pt>
                <c:pt idx="1220">
                  <c:v>1002.5</c:v>
                </c:pt>
                <c:pt idx="1221">
                  <c:v>1002.5</c:v>
                </c:pt>
                <c:pt idx="1222">
                  <c:v>1002.4</c:v>
                </c:pt>
                <c:pt idx="1223">
                  <c:v>1002.3</c:v>
                </c:pt>
                <c:pt idx="1224">
                  <c:v>1002.3</c:v>
                </c:pt>
                <c:pt idx="1225">
                  <c:v>1002.3</c:v>
                </c:pt>
                <c:pt idx="1226">
                  <c:v>1002.3</c:v>
                </c:pt>
                <c:pt idx="1227">
                  <c:v>1002.3</c:v>
                </c:pt>
                <c:pt idx="1228">
                  <c:v>1002.4</c:v>
                </c:pt>
                <c:pt idx="1229">
                  <c:v>1002.5</c:v>
                </c:pt>
                <c:pt idx="1230">
                  <c:v>1002.5</c:v>
                </c:pt>
                <c:pt idx="1231">
                  <c:v>1002.5</c:v>
                </c:pt>
                <c:pt idx="1232">
                  <c:v>1002.4</c:v>
                </c:pt>
                <c:pt idx="1233">
                  <c:v>1002.4</c:v>
                </c:pt>
                <c:pt idx="1234">
                  <c:v>1002.3</c:v>
                </c:pt>
                <c:pt idx="1235">
                  <c:v>1002.2</c:v>
                </c:pt>
                <c:pt idx="1236">
                  <c:v>1002.2</c:v>
                </c:pt>
                <c:pt idx="1237">
                  <c:v>1002.2</c:v>
                </c:pt>
                <c:pt idx="1238">
                  <c:v>1002.2</c:v>
                </c:pt>
                <c:pt idx="1239">
                  <c:v>1002.2</c:v>
                </c:pt>
                <c:pt idx="1240">
                  <c:v>1002.2</c:v>
                </c:pt>
                <c:pt idx="1241">
                  <c:v>1002.3</c:v>
                </c:pt>
                <c:pt idx="1242">
                  <c:v>1002.3</c:v>
                </c:pt>
                <c:pt idx="1243">
                  <c:v>1002.4</c:v>
                </c:pt>
                <c:pt idx="1244">
                  <c:v>1002.4</c:v>
                </c:pt>
                <c:pt idx="1245">
                  <c:v>1002.3</c:v>
                </c:pt>
                <c:pt idx="1246">
                  <c:v>1002.3</c:v>
                </c:pt>
                <c:pt idx="1247">
                  <c:v>1002.2</c:v>
                </c:pt>
                <c:pt idx="1248">
                  <c:v>1002.2</c:v>
                </c:pt>
                <c:pt idx="1249">
                  <c:v>1002.1</c:v>
                </c:pt>
                <c:pt idx="1250">
                  <c:v>1002.1</c:v>
                </c:pt>
                <c:pt idx="1251">
                  <c:v>1002.1</c:v>
                </c:pt>
                <c:pt idx="1252">
                  <c:v>1002.1</c:v>
                </c:pt>
                <c:pt idx="1253">
                  <c:v>1002.1</c:v>
                </c:pt>
                <c:pt idx="1254">
                  <c:v>1002.2</c:v>
                </c:pt>
                <c:pt idx="1255">
                  <c:v>1002.2</c:v>
                </c:pt>
                <c:pt idx="1256">
                  <c:v>1002.2</c:v>
                </c:pt>
                <c:pt idx="1257">
                  <c:v>1002.3</c:v>
                </c:pt>
                <c:pt idx="1258">
                  <c:v>1002.2</c:v>
                </c:pt>
                <c:pt idx="1259">
                  <c:v>1002.2</c:v>
                </c:pt>
                <c:pt idx="1260">
                  <c:v>1002.1</c:v>
                </c:pt>
                <c:pt idx="1261">
                  <c:v>1002</c:v>
                </c:pt>
                <c:pt idx="1262">
                  <c:v>1002</c:v>
                </c:pt>
                <c:pt idx="1263">
                  <c:v>1001.9</c:v>
                </c:pt>
                <c:pt idx="1264">
                  <c:v>1001.9</c:v>
                </c:pt>
                <c:pt idx="1265">
                  <c:v>1001.9</c:v>
                </c:pt>
                <c:pt idx="1266">
                  <c:v>1002</c:v>
                </c:pt>
                <c:pt idx="1267">
                  <c:v>1002</c:v>
                </c:pt>
                <c:pt idx="1268">
                  <c:v>1002.1</c:v>
                </c:pt>
                <c:pt idx="1269">
                  <c:v>1002.1</c:v>
                </c:pt>
                <c:pt idx="1270">
                  <c:v>1002.1</c:v>
                </c:pt>
                <c:pt idx="1271">
                  <c:v>1002.1</c:v>
                </c:pt>
                <c:pt idx="1272">
                  <c:v>1002</c:v>
                </c:pt>
                <c:pt idx="1273">
                  <c:v>1002</c:v>
                </c:pt>
                <c:pt idx="1274">
                  <c:v>1001.8</c:v>
                </c:pt>
                <c:pt idx="1275">
                  <c:v>1001.8</c:v>
                </c:pt>
                <c:pt idx="1276">
                  <c:v>1001.8</c:v>
                </c:pt>
                <c:pt idx="1277">
                  <c:v>1001.8</c:v>
                </c:pt>
                <c:pt idx="1278">
                  <c:v>1001.8</c:v>
                </c:pt>
                <c:pt idx="1279">
                  <c:v>1001.8</c:v>
                </c:pt>
                <c:pt idx="1280">
                  <c:v>1001.8</c:v>
                </c:pt>
                <c:pt idx="1281">
                  <c:v>1001.9</c:v>
                </c:pt>
                <c:pt idx="1282">
                  <c:v>1001.9</c:v>
                </c:pt>
                <c:pt idx="1283">
                  <c:v>1001.9</c:v>
                </c:pt>
                <c:pt idx="1284">
                  <c:v>1001.9</c:v>
                </c:pt>
                <c:pt idx="1285">
                  <c:v>1001.9</c:v>
                </c:pt>
                <c:pt idx="1286">
                  <c:v>1001.8</c:v>
                </c:pt>
                <c:pt idx="1287">
                  <c:v>1001.7</c:v>
                </c:pt>
                <c:pt idx="1288">
                  <c:v>1001.6</c:v>
                </c:pt>
                <c:pt idx="1289">
                  <c:v>1001.6</c:v>
                </c:pt>
                <c:pt idx="1290">
                  <c:v>1001.6</c:v>
                </c:pt>
                <c:pt idx="1291">
                  <c:v>1001.6</c:v>
                </c:pt>
                <c:pt idx="1292">
                  <c:v>1001.6</c:v>
                </c:pt>
                <c:pt idx="1293">
                  <c:v>1001.6</c:v>
                </c:pt>
                <c:pt idx="1294">
                  <c:v>1001.6</c:v>
                </c:pt>
                <c:pt idx="1295">
                  <c:v>1001.7</c:v>
                </c:pt>
                <c:pt idx="1296">
                  <c:v>1001.7</c:v>
                </c:pt>
                <c:pt idx="1297">
                  <c:v>1001.7</c:v>
                </c:pt>
                <c:pt idx="1298">
                  <c:v>1001.6</c:v>
                </c:pt>
                <c:pt idx="1299">
                  <c:v>1001.7</c:v>
                </c:pt>
                <c:pt idx="1300">
                  <c:v>1001.6</c:v>
                </c:pt>
                <c:pt idx="1301">
                  <c:v>1001.5</c:v>
                </c:pt>
                <c:pt idx="1302">
                  <c:v>1001.4</c:v>
                </c:pt>
                <c:pt idx="1303">
                  <c:v>1001.4</c:v>
                </c:pt>
                <c:pt idx="1304">
                  <c:v>1001.4</c:v>
                </c:pt>
                <c:pt idx="1305">
                  <c:v>1001.4</c:v>
                </c:pt>
                <c:pt idx="1306">
                  <c:v>1001.4</c:v>
                </c:pt>
                <c:pt idx="1307">
                  <c:v>1001.5</c:v>
                </c:pt>
                <c:pt idx="1308">
                  <c:v>1001.5</c:v>
                </c:pt>
                <c:pt idx="1309">
                  <c:v>1001.5</c:v>
                </c:pt>
                <c:pt idx="1310">
                  <c:v>1001.5</c:v>
                </c:pt>
                <c:pt idx="1311">
                  <c:v>1001.5</c:v>
                </c:pt>
                <c:pt idx="1312">
                  <c:v>1001.5</c:v>
                </c:pt>
                <c:pt idx="1313">
                  <c:v>1001.4</c:v>
                </c:pt>
                <c:pt idx="1314">
                  <c:v>1001.3</c:v>
                </c:pt>
                <c:pt idx="1315">
                  <c:v>1001.3</c:v>
                </c:pt>
                <c:pt idx="1316">
                  <c:v>1001.2</c:v>
                </c:pt>
                <c:pt idx="1317">
                  <c:v>1001.2</c:v>
                </c:pt>
                <c:pt idx="1318">
                  <c:v>1001.2</c:v>
                </c:pt>
                <c:pt idx="1319">
                  <c:v>1001.2</c:v>
                </c:pt>
                <c:pt idx="1320">
                  <c:v>1001.3</c:v>
                </c:pt>
                <c:pt idx="1321">
                  <c:v>1001.3</c:v>
                </c:pt>
                <c:pt idx="1322">
                  <c:v>1001.4</c:v>
                </c:pt>
                <c:pt idx="1323">
                  <c:v>1001.4</c:v>
                </c:pt>
                <c:pt idx="1324">
                  <c:v>1001.4</c:v>
                </c:pt>
                <c:pt idx="1325">
                  <c:v>1001.4</c:v>
                </c:pt>
                <c:pt idx="1326">
                  <c:v>1001.3</c:v>
                </c:pt>
                <c:pt idx="1327">
                  <c:v>1001.2</c:v>
                </c:pt>
                <c:pt idx="1328">
                  <c:v>1001.2</c:v>
                </c:pt>
                <c:pt idx="1329">
                  <c:v>1001.1</c:v>
                </c:pt>
                <c:pt idx="1330">
                  <c:v>1001.1</c:v>
                </c:pt>
                <c:pt idx="1331">
                  <c:v>1001.1</c:v>
                </c:pt>
                <c:pt idx="1332">
                  <c:v>1001.1</c:v>
                </c:pt>
                <c:pt idx="1333">
                  <c:v>1001.2</c:v>
                </c:pt>
                <c:pt idx="1334">
                  <c:v>1001.2</c:v>
                </c:pt>
                <c:pt idx="1335">
                  <c:v>1001.3</c:v>
                </c:pt>
                <c:pt idx="1336">
                  <c:v>1001.3</c:v>
                </c:pt>
                <c:pt idx="1337">
                  <c:v>1001.3</c:v>
                </c:pt>
                <c:pt idx="1338">
                  <c:v>1001.3</c:v>
                </c:pt>
                <c:pt idx="1339">
                  <c:v>1001.2</c:v>
                </c:pt>
                <c:pt idx="1340">
                  <c:v>1001.1</c:v>
                </c:pt>
                <c:pt idx="1341">
                  <c:v>1001.1</c:v>
                </c:pt>
                <c:pt idx="1342">
                  <c:v>1001</c:v>
                </c:pt>
                <c:pt idx="1343">
                  <c:v>1001</c:v>
                </c:pt>
                <c:pt idx="1344">
                  <c:v>1001</c:v>
                </c:pt>
                <c:pt idx="1345">
                  <c:v>1001</c:v>
                </c:pt>
                <c:pt idx="1346">
                  <c:v>1001</c:v>
                </c:pt>
                <c:pt idx="1347">
                  <c:v>1001.1</c:v>
                </c:pt>
                <c:pt idx="1348">
                  <c:v>1001.2</c:v>
                </c:pt>
                <c:pt idx="1349">
                  <c:v>1001.2</c:v>
                </c:pt>
                <c:pt idx="1350">
                  <c:v>1001.2</c:v>
                </c:pt>
                <c:pt idx="1351">
                  <c:v>1001.2</c:v>
                </c:pt>
                <c:pt idx="1352">
                  <c:v>1001.2</c:v>
                </c:pt>
                <c:pt idx="1353">
                  <c:v>1001.1</c:v>
                </c:pt>
                <c:pt idx="1354">
                  <c:v>1001.1</c:v>
                </c:pt>
                <c:pt idx="1355">
                  <c:v>1001</c:v>
                </c:pt>
                <c:pt idx="1356">
                  <c:v>1001</c:v>
                </c:pt>
                <c:pt idx="1357">
                  <c:v>1001</c:v>
                </c:pt>
                <c:pt idx="1358">
                  <c:v>1001</c:v>
                </c:pt>
                <c:pt idx="1359">
                  <c:v>1001</c:v>
                </c:pt>
                <c:pt idx="1360">
                  <c:v>1001</c:v>
                </c:pt>
                <c:pt idx="1361">
                  <c:v>1001.1</c:v>
                </c:pt>
                <c:pt idx="1362">
                  <c:v>1001.1</c:v>
                </c:pt>
                <c:pt idx="1363">
                  <c:v>1001.1</c:v>
                </c:pt>
                <c:pt idx="1364">
                  <c:v>1001.1</c:v>
                </c:pt>
                <c:pt idx="1365">
                  <c:v>1001.1</c:v>
                </c:pt>
                <c:pt idx="1366">
                  <c:v>1001.1</c:v>
                </c:pt>
                <c:pt idx="1367">
                  <c:v>1001</c:v>
                </c:pt>
                <c:pt idx="1368">
                  <c:v>1001</c:v>
                </c:pt>
                <c:pt idx="1369">
                  <c:v>1000.9</c:v>
                </c:pt>
                <c:pt idx="1370">
                  <c:v>1000.9</c:v>
                </c:pt>
                <c:pt idx="1371">
                  <c:v>1000.9</c:v>
                </c:pt>
                <c:pt idx="1372">
                  <c:v>1000.9</c:v>
                </c:pt>
                <c:pt idx="1373">
                  <c:v>1000.9</c:v>
                </c:pt>
                <c:pt idx="1374">
                  <c:v>1001</c:v>
                </c:pt>
                <c:pt idx="1375">
                  <c:v>1001</c:v>
                </c:pt>
                <c:pt idx="1376">
                  <c:v>1001.1</c:v>
                </c:pt>
                <c:pt idx="1377">
                  <c:v>1001.1</c:v>
                </c:pt>
                <c:pt idx="1378">
                  <c:v>1001</c:v>
                </c:pt>
                <c:pt idx="1379">
                  <c:v>1001</c:v>
                </c:pt>
                <c:pt idx="1380">
                  <c:v>1001</c:v>
                </c:pt>
                <c:pt idx="1381">
                  <c:v>1000.9</c:v>
                </c:pt>
                <c:pt idx="1382">
                  <c:v>1000.8</c:v>
                </c:pt>
                <c:pt idx="1383">
                  <c:v>1000.8</c:v>
                </c:pt>
                <c:pt idx="1384">
                  <c:v>1000.8</c:v>
                </c:pt>
                <c:pt idx="1385">
                  <c:v>1000.8</c:v>
                </c:pt>
                <c:pt idx="1386">
                  <c:v>1000.8</c:v>
                </c:pt>
                <c:pt idx="1387">
                  <c:v>1000.9</c:v>
                </c:pt>
                <c:pt idx="1388">
                  <c:v>1000.9</c:v>
                </c:pt>
                <c:pt idx="1389">
                  <c:v>1001</c:v>
                </c:pt>
                <c:pt idx="1390">
                  <c:v>1001</c:v>
                </c:pt>
                <c:pt idx="1391">
                  <c:v>1001</c:v>
                </c:pt>
                <c:pt idx="1392">
                  <c:v>1000.9</c:v>
                </c:pt>
                <c:pt idx="1393">
                  <c:v>1000.9</c:v>
                </c:pt>
                <c:pt idx="1394">
                  <c:v>1000.8</c:v>
                </c:pt>
                <c:pt idx="1395">
                  <c:v>1000.7</c:v>
                </c:pt>
                <c:pt idx="1396">
                  <c:v>1000.7</c:v>
                </c:pt>
                <c:pt idx="1397">
                  <c:v>1000.6</c:v>
                </c:pt>
                <c:pt idx="1398">
                  <c:v>1000.6</c:v>
                </c:pt>
                <c:pt idx="1399">
                  <c:v>1000.7</c:v>
                </c:pt>
                <c:pt idx="1400">
                  <c:v>1000.8</c:v>
                </c:pt>
                <c:pt idx="1401">
                  <c:v>1000.8</c:v>
                </c:pt>
                <c:pt idx="1402">
                  <c:v>1000.9</c:v>
                </c:pt>
                <c:pt idx="1403">
                  <c:v>1000.9</c:v>
                </c:pt>
                <c:pt idx="1404">
                  <c:v>1000.8</c:v>
                </c:pt>
                <c:pt idx="1405">
                  <c:v>1000.8</c:v>
                </c:pt>
                <c:pt idx="1406">
                  <c:v>1000.8</c:v>
                </c:pt>
                <c:pt idx="1407">
                  <c:v>1000.7</c:v>
                </c:pt>
                <c:pt idx="1408">
                  <c:v>1000.6</c:v>
                </c:pt>
                <c:pt idx="1409">
                  <c:v>1000.5</c:v>
                </c:pt>
                <c:pt idx="1410">
                  <c:v>1000.5</c:v>
                </c:pt>
                <c:pt idx="1411">
                  <c:v>1000.5</c:v>
                </c:pt>
                <c:pt idx="1412">
                  <c:v>1000.6</c:v>
                </c:pt>
                <c:pt idx="1413">
                  <c:v>1000.6</c:v>
                </c:pt>
                <c:pt idx="1414">
                  <c:v>1000.6</c:v>
                </c:pt>
                <c:pt idx="1415">
                  <c:v>1000.7</c:v>
                </c:pt>
                <c:pt idx="1416">
                  <c:v>1000.8</c:v>
                </c:pt>
                <c:pt idx="1417">
                  <c:v>1000.7</c:v>
                </c:pt>
                <c:pt idx="1418">
                  <c:v>1000.7</c:v>
                </c:pt>
                <c:pt idx="1419">
                  <c:v>1000.6</c:v>
                </c:pt>
                <c:pt idx="1420">
                  <c:v>1000.6</c:v>
                </c:pt>
                <c:pt idx="1421">
                  <c:v>1000.5</c:v>
                </c:pt>
                <c:pt idx="1422">
                  <c:v>1000.5</c:v>
                </c:pt>
                <c:pt idx="1423">
                  <c:v>1000.4</c:v>
                </c:pt>
                <c:pt idx="1424">
                  <c:v>1000.4</c:v>
                </c:pt>
                <c:pt idx="1425">
                  <c:v>1000.4</c:v>
                </c:pt>
                <c:pt idx="1426">
                  <c:v>1000.5</c:v>
                </c:pt>
                <c:pt idx="1427">
                  <c:v>1000.5</c:v>
                </c:pt>
                <c:pt idx="1428">
                  <c:v>1000.5</c:v>
                </c:pt>
                <c:pt idx="1429">
                  <c:v>1000.5</c:v>
                </c:pt>
                <c:pt idx="1430">
                  <c:v>1000.6</c:v>
                </c:pt>
                <c:pt idx="1431">
                  <c:v>1000.5</c:v>
                </c:pt>
                <c:pt idx="1432">
                  <c:v>1000.5</c:v>
                </c:pt>
                <c:pt idx="1433">
                  <c:v>1000.4</c:v>
                </c:pt>
                <c:pt idx="1434">
                  <c:v>1000.4</c:v>
                </c:pt>
                <c:pt idx="1435">
                  <c:v>1000.3</c:v>
                </c:pt>
                <c:pt idx="1436">
                  <c:v>1000.2</c:v>
                </c:pt>
                <c:pt idx="1437">
                  <c:v>1000.2</c:v>
                </c:pt>
                <c:pt idx="1438">
                  <c:v>1000.2</c:v>
                </c:pt>
                <c:pt idx="1439">
                  <c:v>1000.3</c:v>
                </c:pt>
                <c:pt idx="1440">
                  <c:v>1000.3</c:v>
                </c:pt>
                <c:pt idx="1441">
                  <c:v>1000.4</c:v>
                </c:pt>
                <c:pt idx="1442">
                  <c:v>1000.4</c:v>
                </c:pt>
                <c:pt idx="1443">
                  <c:v>1000.4</c:v>
                </c:pt>
                <c:pt idx="1444">
                  <c:v>1000.3</c:v>
                </c:pt>
                <c:pt idx="1445">
                  <c:v>1000.3</c:v>
                </c:pt>
                <c:pt idx="1446">
                  <c:v>1000.2</c:v>
                </c:pt>
                <c:pt idx="1447">
                  <c:v>1000.2</c:v>
                </c:pt>
                <c:pt idx="1448">
                  <c:v>1000.1</c:v>
                </c:pt>
                <c:pt idx="1449">
                  <c:v>1000.1</c:v>
                </c:pt>
                <c:pt idx="1450">
                  <c:v>1000</c:v>
                </c:pt>
                <c:pt idx="1451">
                  <c:v>1000</c:v>
                </c:pt>
                <c:pt idx="1452">
                  <c:v>1000.1</c:v>
                </c:pt>
                <c:pt idx="1453">
                  <c:v>1000.1</c:v>
                </c:pt>
                <c:pt idx="1454">
                  <c:v>1000.2</c:v>
                </c:pt>
                <c:pt idx="1455">
                  <c:v>1000.2</c:v>
                </c:pt>
                <c:pt idx="1456">
                  <c:v>1000.2</c:v>
                </c:pt>
                <c:pt idx="1457">
                  <c:v>1000.1</c:v>
                </c:pt>
                <c:pt idx="1458">
                  <c:v>1000.1</c:v>
                </c:pt>
                <c:pt idx="1459">
                  <c:v>1000</c:v>
                </c:pt>
                <c:pt idx="1460">
                  <c:v>999.9</c:v>
                </c:pt>
                <c:pt idx="1461">
                  <c:v>999.9</c:v>
                </c:pt>
                <c:pt idx="1462">
                  <c:v>999.8</c:v>
                </c:pt>
                <c:pt idx="1463">
                  <c:v>999.8</c:v>
                </c:pt>
                <c:pt idx="1464">
                  <c:v>999.8</c:v>
                </c:pt>
                <c:pt idx="1465">
                  <c:v>999.8</c:v>
                </c:pt>
                <c:pt idx="1466">
                  <c:v>999.8</c:v>
                </c:pt>
                <c:pt idx="1467">
                  <c:v>999.9</c:v>
                </c:pt>
                <c:pt idx="1468">
                  <c:v>999.9</c:v>
                </c:pt>
                <c:pt idx="1469">
                  <c:v>999.9</c:v>
                </c:pt>
                <c:pt idx="1470">
                  <c:v>999.9</c:v>
                </c:pt>
                <c:pt idx="1471">
                  <c:v>999.8</c:v>
                </c:pt>
                <c:pt idx="1472">
                  <c:v>999.8</c:v>
                </c:pt>
                <c:pt idx="1473">
                  <c:v>999.7</c:v>
                </c:pt>
                <c:pt idx="1474">
                  <c:v>999.6</c:v>
                </c:pt>
                <c:pt idx="1475">
                  <c:v>999.6</c:v>
                </c:pt>
                <c:pt idx="1476">
                  <c:v>999.6</c:v>
                </c:pt>
                <c:pt idx="1477">
                  <c:v>999.6</c:v>
                </c:pt>
                <c:pt idx="1478">
                  <c:v>999.7</c:v>
                </c:pt>
                <c:pt idx="1479">
                  <c:v>999.7</c:v>
                </c:pt>
                <c:pt idx="1480">
                  <c:v>999.7</c:v>
                </c:pt>
                <c:pt idx="1481">
                  <c:v>999.8</c:v>
                </c:pt>
                <c:pt idx="1482">
                  <c:v>999.7</c:v>
                </c:pt>
                <c:pt idx="1483">
                  <c:v>999.7</c:v>
                </c:pt>
                <c:pt idx="1484">
                  <c:v>999.7</c:v>
                </c:pt>
                <c:pt idx="1485">
                  <c:v>999.6</c:v>
                </c:pt>
                <c:pt idx="1486">
                  <c:v>999.5</c:v>
                </c:pt>
                <c:pt idx="1487">
                  <c:v>999.4</c:v>
                </c:pt>
                <c:pt idx="1488">
                  <c:v>999.4</c:v>
                </c:pt>
                <c:pt idx="1489">
                  <c:v>999.4</c:v>
                </c:pt>
                <c:pt idx="1490">
                  <c:v>999.4</c:v>
                </c:pt>
                <c:pt idx="1491">
                  <c:v>999.4</c:v>
                </c:pt>
                <c:pt idx="1492">
                  <c:v>999.5</c:v>
                </c:pt>
                <c:pt idx="1493">
                  <c:v>999.5</c:v>
                </c:pt>
                <c:pt idx="1494">
                  <c:v>999.6</c:v>
                </c:pt>
                <c:pt idx="1495">
                  <c:v>999.6</c:v>
                </c:pt>
                <c:pt idx="1496">
                  <c:v>999.5</c:v>
                </c:pt>
                <c:pt idx="1497">
                  <c:v>999.5</c:v>
                </c:pt>
                <c:pt idx="1498">
                  <c:v>999.4</c:v>
                </c:pt>
                <c:pt idx="1499">
                  <c:v>999.3</c:v>
                </c:pt>
                <c:pt idx="1500">
                  <c:v>999.3</c:v>
                </c:pt>
                <c:pt idx="1501">
                  <c:v>999.2</c:v>
                </c:pt>
                <c:pt idx="1502">
                  <c:v>999.2</c:v>
                </c:pt>
                <c:pt idx="1503">
                  <c:v>999.2</c:v>
                </c:pt>
                <c:pt idx="1504">
                  <c:v>999.3</c:v>
                </c:pt>
                <c:pt idx="1505">
                  <c:v>999.3</c:v>
                </c:pt>
                <c:pt idx="1506">
                  <c:v>999.4</c:v>
                </c:pt>
                <c:pt idx="1507">
                  <c:v>999.4</c:v>
                </c:pt>
                <c:pt idx="1508">
                  <c:v>999.4</c:v>
                </c:pt>
                <c:pt idx="1509">
                  <c:v>999.4</c:v>
                </c:pt>
                <c:pt idx="1510">
                  <c:v>999.3</c:v>
                </c:pt>
                <c:pt idx="1511">
                  <c:v>999.2</c:v>
                </c:pt>
                <c:pt idx="1512">
                  <c:v>999.2</c:v>
                </c:pt>
                <c:pt idx="1513">
                  <c:v>999.1</c:v>
                </c:pt>
                <c:pt idx="1514">
                  <c:v>999.1</c:v>
                </c:pt>
                <c:pt idx="1515">
                  <c:v>999</c:v>
                </c:pt>
                <c:pt idx="1516">
                  <c:v>999</c:v>
                </c:pt>
                <c:pt idx="1517">
                  <c:v>999.1</c:v>
                </c:pt>
                <c:pt idx="1518">
                  <c:v>999.1</c:v>
                </c:pt>
                <c:pt idx="1519">
                  <c:v>999.2</c:v>
                </c:pt>
                <c:pt idx="1520">
                  <c:v>999.2</c:v>
                </c:pt>
                <c:pt idx="1521">
                  <c:v>999.2</c:v>
                </c:pt>
                <c:pt idx="1522">
                  <c:v>999.2</c:v>
                </c:pt>
                <c:pt idx="1523">
                  <c:v>999.1</c:v>
                </c:pt>
                <c:pt idx="1524">
                  <c:v>999.1</c:v>
                </c:pt>
                <c:pt idx="1525">
                  <c:v>999</c:v>
                </c:pt>
                <c:pt idx="1526">
                  <c:v>999</c:v>
                </c:pt>
                <c:pt idx="1527">
                  <c:v>998.9</c:v>
                </c:pt>
                <c:pt idx="1528">
                  <c:v>998.9</c:v>
                </c:pt>
                <c:pt idx="1529">
                  <c:v>998.9</c:v>
                </c:pt>
                <c:pt idx="1530">
                  <c:v>998.9</c:v>
                </c:pt>
                <c:pt idx="1531">
                  <c:v>999</c:v>
                </c:pt>
                <c:pt idx="1532">
                  <c:v>999</c:v>
                </c:pt>
                <c:pt idx="1533">
                  <c:v>999.1</c:v>
                </c:pt>
                <c:pt idx="1534">
                  <c:v>999</c:v>
                </c:pt>
                <c:pt idx="1535">
                  <c:v>999</c:v>
                </c:pt>
                <c:pt idx="1536">
                  <c:v>999</c:v>
                </c:pt>
                <c:pt idx="1537">
                  <c:v>998.9</c:v>
                </c:pt>
                <c:pt idx="1538">
                  <c:v>998.8</c:v>
                </c:pt>
                <c:pt idx="1539">
                  <c:v>998.8</c:v>
                </c:pt>
                <c:pt idx="1540">
                  <c:v>998.8</c:v>
                </c:pt>
                <c:pt idx="1541">
                  <c:v>998.7</c:v>
                </c:pt>
                <c:pt idx="1542">
                  <c:v>998.8</c:v>
                </c:pt>
                <c:pt idx="1543">
                  <c:v>998.8</c:v>
                </c:pt>
                <c:pt idx="1544">
                  <c:v>998.8</c:v>
                </c:pt>
                <c:pt idx="1545">
                  <c:v>998.9</c:v>
                </c:pt>
                <c:pt idx="1546">
                  <c:v>998.9</c:v>
                </c:pt>
                <c:pt idx="1547">
                  <c:v>998.9</c:v>
                </c:pt>
                <c:pt idx="1548">
                  <c:v>998.9</c:v>
                </c:pt>
                <c:pt idx="1549">
                  <c:v>998.9</c:v>
                </c:pt>
                <c:pt idx="1550">
                  <c:v>998.8</c:v>
                </c:pt>
                <c:pt idx="1551">
                  <c:v>998.7</c:v>
                </c:pt>
                <c:pt idx="1552">
                  <c:v>998.7</c:v>
                </c:pt>
                <c:pt idx="1553">
                  <c:v>998.6</c:v>
                </c:pt>
                <c:pt idx="1554">
                  <c:v>998.7</c:v>
                </c:pt>
                <c:pt idx="1555">
                  <c:v>998.6</c:v>
                </c:pt>
                <c:pt idx="1556">
                  <c:v>998.6</c:v>
                </c:pt>
                <c:pt idx="1557">
                  <c:v>998.7</c:v>
                </c:pt>
                <c:pt idx="1558">
                  <c:v>998.8</c:v>
                </c:pt>
                <c:pt idx="1559">
                  <c:v>998.8</c:v>
                </c:pt>
                <c:pt idx="1560">
                  <c:v>998.8</c:v>
                </c:pt>
                <c:pt idx="1561">
                  <c:v>998.8</c:v>
                </c:pt>
                <c:pt idx="1562">
                  <c:v>998.7</c:v>
                </c:pt>
                <c:pt idx="1563">
                  <c:v>998.7</c:v>
                </c:pt>
                <c:pt idx="1564">
                  <c:v>998.6</c:v>
                </c:pt>
                <c:pt idx="1565">
                  <c:v>998.6</c:v>
                </c:pt>
                <c:pt idx="1566">
                  <c:v>998.5</c:v>
                </c:pt>
                <c:pt idx="1567">
                  <c:v>998.5</c:v>
                </c:pt>
                <c:pt idx="1568">
                  <c:v>998.5</c:v>
                </c:pt>
                <c:pt idx="1569">
                  <c:v>998.5</c:v>
                </c:pt>
                <c:pt idx="1570">
                  <c:v>998.5</c:v>
                </c:pt>
                <c:pt idx="1571">
                  <c:v>998.6</c:v>
                </c:pt>
                <c:pt idx="1572">
                  <c:v>998.6</c:v>
                </c:pt>
                <c:pt idx="1573">
                  <c:v>998.7</c:v>
                </c:pt>
                <c:pt idx="1574">
                  <c:v>998.6</c:v>
                </c:pt>
                <c:pt idx="1575">
                  <c:v>998.6</c:v>
                </c:pt>
                <c:pt idx="1576">
                  <c:v>998.6</c:v>
                </c:pt>
                <c:pt idx="1577">
                  <c:v>998.4</c:v>
                </c:pt>
                <c:pt idx="1578">
                  <c:v>998.4</c:v>
                </c:pt>
                <c:pt idx="1579">
                  <c:v>998.3</c:v>
                </c:pt>
                <c:pt idx="1580">
                  <c:v>998.4</c:v>
                </c:pt>
                <c:pt idx="1581">
                  <c:v>998.3</c:v>
                </c:pt>
                <c:pt idx="1582">
                  <c:v>998.4</c:v>
                </c:pt>
                <c:pt idx="1583">
                  <c:v>998.4</c:v>
                </c:pt>
                <c:pt idx="1584">
                  <c:v>998.5</c:v>
                </c:pt>
                <c:pt idx="1585">
                  <c:v>998.5</c:v>
                </c:pt>
                <c:pt idx="1586">
                  <c:v>998.5</c:v>
                </c:pt>
                <c:pt idx="1587">
                  <c:v>998.5</c:v>
                </c:pt>
                <c:pt idx="1588">
                  <c:v>998.4</c:v>
                </c:pt>
                <c:pt idx="1589">
                  <c:v>998.4</c:v>
                </c:pt>
                <c:pt idx="1590">
                  <c:v>998.3</c:v>
                </c:pt>
                <c:pt idx="1591">
                  <c:v>998.2</c:v>
                </c:pt>
                <c:pt idx="1592">
                  <c:v>998.2</c:v>
                </c:pt>
                <c:pt idx="1593">
                  <c:v>998.2</c:v>
                </c:pt>
                <c:pt idx="1594">
                  <c:v>998.2</c:v>
                </c:pt>
                <c:pt idx="1595">
                  <c:v>998.2</c:v>
                </c:pt>
                <c:pt idx="1596">
                  <c:v>998.2</c:v>
                </c:pt>
                <c:pt idx="1597">
                  <c:v>998.3</c:v>
                </c:pt>
                <c:pt idx="1598">
                  <c:v>998.4</c:v>
                </c:pt>
                <c:pt idx="1599">
                  <c:v>998.3</c:v>
                </c:pt>
                <c:pt idx="1600">
                  <c:v>998.3</c:v>
                </c:pt>
                <c:pt idx="1601">
                  <c:v>998.3</c:v>
                </c:pt>
                <c:pt idx="1602">
                  <c:v>998.2</c:v>
                </c:pt>
                <c:pt idx="1603">
                  <c:v>998.2</c:v>
                </c:pt>
                <c:pt idx="1604">
                  <c:v>998.1</c:v>
                </c:pt>
                <c:pt idx="1605">
                  <c:v>998</c:v>
                </c:pt>
                <c:pt idx="1606">
                  <c:v>998</c:v>
                </c:pt>
                <c:pt idx="1607">
                  <c:v>998</c:v>
                </c:pt>
                <c:pt idx="1608">
                  <c:v>998.1</c:v>
                </c:pt>
                <c:pt idx="1609">
                  <c:v>998.1</c:v>
                </c:pt>
                <c:pt idx="1610">
                  <c:v>998.1</c:v>
                </c:pt>
                <c:pt idx="1611">
                  <c:v>998.2</c:v>
                </c:pt>
                <c:pt idx="1612">
                  <c:v>998.2</c:v>
                </c:pt>
                <c:pt idx="1613">
                  <c:v>998.2</c:v>
                </c:pt>
                <c:pt idx="1614">
                  <c:v>998.1</c:v>
                </c:pt>
                <c:pt idx="1615">
                  <c:v>998</c:v>
                </c:pt>
                <c:pt idx="1616">
                  <c:v>998</c:v>
                </c:pt>
                <c:pt idx="1617">
                  <c:v>998</c:v>
                </c:pt>
                <c:pt idx="1618">
                  <c:v>997.9</c:v>
                </c:pt>
                <c:pt idx="1619">
                  <c:v>997.9</c:v>
                </c:pt>
                <c:pt idx="1620">
                  <c:v>997.9</c:v>
                </c:pt>
                <c:pt idx="1621">
                  <c:v>997.9</c:v>
                </c:pt>
                <c:pt idx="1622">
                  <c:v>997.9</c:v>
                </c:pt>
                <c:pt idx="1623">
                  <c:v>998</c:v>
                </c:pt>
                <c:pt idx="1624">
                  <c:v>998</c:v>
                </c:pt>
                <c:pt idx="1625">
                  <c:v>998</c:v>
                </c:pt>
                <c:pt idx="1626">
                  <c:v>998</c:v>
                </c:pt>
                <c:pt idx="1627">
                  <c:v>998</c:v>
                </c:pt>
                <c:pt idx="1628">
                  <c:v>997.9</c:v>
                </c:pt>
                <c:pt idx="1629">
                  <c:v>997.8</c:v>
                </c:pt>
                <c:pt idx="1630">
                  <c:v>997.8</c:v>
                </c:pt>
                <c:pt idx="1631">
                  <c:v>997.7</c:v>
                </c:pt>
                <c:pt idx="1632">
                  <c:v>997.7</c:v>
                </c:pt>
                <c:pt idx="1633">
                  <c:v>997.7</c:v>
                </c:pt>
                <c:pt idx="1634">
                  <c:v>997.7</c:v>
                </c:pt>
                <c:pt idx="1635">
                  <c:v>997.8</c:v>
                </c:pt>
                <c:pt idx="1636">
                  <c:v>997.8</c:v>
                </c:pt>
                <c:pt idx="1637">
                  <c:v>997.9</c:v>
                </c:pt>
                <c:pt idx="1638">
                  <c:v>997.9</c:v>
                </c:pt>
                <c:pt idx="1639">
                  <c:v>997.8</c:v>
                </c:pt>
                <c:pt idx="1640">
                  <c:v>997.8</c:v>
                </c:pt>
                <c:pt idx="1641">
                  <c:v>997.8</c:v>
                </c:pt>
                <c:pt idx="1642">
                  <c:v>997.7</c:v>
                </c:pt>
                <c:pt idx="1643">
                  <c:v>997.6</c:v>
                </c:pt>
                <c:pt idx="1644">
                  <c:v>997.6</c:v>
                </c:pt>
                <c:pt idx="1645">
                  <c:v>997.6</c:v>
                </c:pt>
                <c:pt idx="1646">
                  <c:v>997.6</c:v>
                </c:pt>
                <c:pt idx="1647">
                  <c:v>997.6</c:v>
                </c:pt>
                <c:pt idx="1648">
                  <c:v>997.6</c:v>
                </c:pt>
                <c:pt idx="1649">
                  <c:v>997.7</c:v>
                </c:pt>
                <c:pt idx="1650">
                  <c:v>997.7</c:v>
                </c:pt>
                <c:pt idx="1651">
                  <c:v>997.7</c:v>
                </c:pt>
                <c:pt idx="1652">
                  <c:v>997.7</c:v>
                </c:pt>
                <c:pt idx="1653">
                  <c:v>997.7</c:v>
                </c:pt>
                <c:pt idx="1654">
                  <c:v>997.6</c:v>
                </c:pt>
                <c:pt idx="1655">
                  <c:v>997.6</c:v>
                </c:pt>
                <c:pt idx="1656">
                  <c:v>997.5</c:v>
                </c:pt>
                <c:pt idx="1657">
                  <c:v>997.5</c:v>
                </c:pt>
                <c:pt idx="1658">
                  <c:v>997.4</c:v>
                </c:pt>
                <c:pt idx="1659">
                  <c:v>997.5</c:v>
                </c:pt>
                <c:pt idx="1660">
                  <c:v>997.5</c:v>
                </c:pt>
                <c:pt idx="1661">
                  <c:v>997.5</c:v>
                </c:pt>
                <c:pt idx="1662">
                  <c:v>997.5</c:v>
                </c:pt>
                <c:pt idx="1663">
                  <c:v>997.6</c:v>
                </c:pt>
                <c:pt idx="1664">
                  <c:v>997.6</c:v>
                </c:pt>
                <c:pt idx="1665">
                  <c:v>997.6</c:v>
                </c:pt>
                <c:pt idx="1666">
                  <c:v>997.5</c:v>
                </c:pt>
                <c:pt idx="1667">
                  <c:v>997.5</c:v>
                </c:pt>
                <c:pt idx="1668">
                  <c:v>997.4</c:v>
                </c:pt>
                <c:pt idx="1669">
                  <c:v>997.3</c:v>
                </c:pt>
                <c:pt idx="1670">
                  <c:v>997.3</c:v>
                </c:pt>
                <c:pt idx="1671">
                  <c:v>997.2</c:v>
                </c:pt>
                <c:pt idx="1672">
                  <c:v>997.2</c:v>
                </c:pt>
                <c:pt idx="1673">
                  <c:v>997.3</c:v>
                </c:pt>
                <c:pt idx="1674">
                  <c:v>997.3</c:v>
                </c:pt>
                <c:pt idx="1675">
                  <c:v>997.3</c:v>
                </c:pt>
                <c:pt idx="1676">
                  <c:v>997.5</c:v>
                </c:pt>
                <c:pt idx="1677">
                  <c:v>997.4</c:v>
                </c:pt>
                <c:pt idx="1678">
                  <c:v>997.3</c:v>
                </c:pt>
                <c:pt idx="1679">
                  <c:v>997.3</c:v>
                </c:pt>
                <c:pt idx="1680">
                  <c:v>997.2</c:v>
                </c:pt>
                <c:pt idx="1681">
                  <c:v>997.2</c:v>
                </c:pt>
                <c:pt idx="1682">
                  <c:v>997.1</c:v>
                </c:pt>
                <c:pt idx="1683">
                  <c:v>997.1</c:v>
                </c:pt>
                <c:pt idx="1684">
                  <c:v>997.1</c:v>
                </c:pt>
                <c:pt idx="1685">
                  <c:v>997</c:v>
                </c:pt>
                <c:pt idx="1686">
                  <c:v>997</c:v>
                </c:pt>
                <c:pt idx="1687">
                  <c:v>997.1</c:v>
                </c:pt>
                <c:pt idx="1688">
                  <c:v>997.1</c:v>
                </c:pt>
                <c:pt idx="1689">
                  <c:v>997.2</c:v>
                </c:pt>
                <c:pt idx="1690">
                  <c:v>997.2</c:v>
                </c:pt>
                <c:pt idx="1691">
                  <c:v>997.2</c:v>
                </c:pt>
                <c:pt idx="1692">
                  <c:v>997.1</c:v>
                </c:pt>
                <c:pt idx="1693">
                  <c:v>997.1</c:v>
                </c:pt>
                <c:pt idx="1694">
                  <c:v>997</c:v>
                </c:pt>
                <c:pt idx="1695">
                  <c:v>996.9</c:v>
                </c:pt>
                <c:pt idx="1696">
                  <c:v>996.9</c:v>
                </c:pt>
                <c:pt idx="1697">
                  <c:v>996.8</c:v>
                </c:pt>
                <c:pt idx="1698">
                  <c:v>996.8</c:v>
                </c:pt>
                <c:pt idx="1699">
                  <c:v>996.8</c:v>
                </c:pt>
                <c:pt idx="1700">
                  <c:v>996.9</c:v>
                </c:pt>
                <c:pt idx="1701">
                  <c:v>996.9</c:v>
                </c:pt>
                <c:pt idx="1702">
                  <c:v>997</c:v>
                </c:pt>
                <c:pt idx="1703">
                  <c:v>997</c:v>
                </c:pt>
                <c:pt idx="1704">
                  <c:v>997</c:v>
                </c:pt>
                <c:pt idx="1705">
                  <c:v>997</c:v>
                </c:pt>
                <c:pt idx="1706">
                  <c:v>996.9</c:v>
                </c:pt>
                <c:pt idx="1707">
                  <c:v>996.8</c:v>
                </c:pt>
                <c:pt idx="1708">
                  <c:v>996.7</c:v>
                </c:pt>
                <c:pt idx="1709">
                  <c:v>996.7</c:v>
                </c:pt>
                <c:pt idx="1710">
                  <c:v>996.7</c:v>
                </c:pt>
                <c:pt idx="1711">
                  <c:v>996.6</c:v>
                </c:pt>
                <c:pt idx="1712">
                  <c:v>996.7</c:v>
                </c:pt>
                <c:pt idx="1713">
                  <c:v>996.7</c:v>
                </c:pt>
                <c:pt idx="1714">
                  <c:v>996.7</c:v>
                </c:pt>
                <c:pt idx="1715">
                  <c:v>996.8</c:v>
                </c:pt>
                <c:pt idx="1716">
                  <c:v>996.9</c:v>
                </c:pt>
                <c:pt idx="1717">
                  <c:v>996.8</c:v>
                </c:pt>
                <c:pt idx="1718">
                  <c:v>996.8</c:v>
                </c:pt>
                <c:pt idx="1719">
                  <c:v>996.7</c:v>
                </c:pt>
                <c:pt idx="1720">
                  <c:v>996.6</c:v>
                </c:pt>
                <c:pt idx="1721">
                  <c:v>996.5</c:v>
                </c:pt>
                <c:pt idx="1722">
                  <c:v>996.5</c:v>
                </c:pt>
                <c:pt idx="1723">
                  <c:v>996.4</c:v>
                </c:pt>
                <c:pt idx="1724">
                  <c:v>996.4</c:v>
                </c:pt>
                <c:pt idx="1725">
                  <c:v>996.4</c:v>
                </c:pt>
                <c:pt idx="1726">
                  <c:v>996.5</c:v>
                </c:pt>
                <c:pt idx="1727">
                  <c:v>996.5</c:v>
                </c:pt>
                <c:pt idx="1728">
                  <c:v>996.6</c:v>
                </c:pt>
                <c:pt idx="1729">
                  <c:v>996.5</c:v>
                </c:pt>
                <c:pt idx="1730">
                  <c:v>996.6</c:v>
                </c:pt>
                <c:pt idx="1731">
                  <c:v>996.5</c:v>
                </c:pt>
                <c:pt idx="1732">
                  <c:v>996.4</c:v>
                </c:pt>
                <c:pt idx="1733">
                  <c:v>996.4</c:v>
                </c:pt>
                <c:pt idx="1734">
                  <c:v>996.3</c:v>
                </c:pt>
                <c:pt idx="1735">
                  <c:v>996.3</c:v>
                </c:pt>
                <c:pt idx="1736">
                  <c:v>996.2</c:v>
                </c:pt>
                <c:pt idx="1737">
                  <c:v>996.2</c:v>
                </c:pt>
                <c:pt idx="1738">
                  <c:v>996.2</c:v>
                </c:pt>
                <c:pt idx="1739">
                  <c:v>996.3</c:v>
                </c:pt>
                <c:pt idx="1740">
                  <c:v>996.3</c:v>
                </c:pt>
                <c:pt idx="1741">
                  <c:v>996.4</c:v>
                </c:pt>
                <c:pt idx="1742">
                  <c:v>996.4</c:v>
                </c:pt>
                <c:pt idx="1743">
                  <c:v>996.3</c:v>
                </c:pt>
                <c:pt idx="1744">
                  <c:v>996.3</c:v>
                </c:pt>
                <c:pt idx="1745">
                  <c:v>996.2</c:v>
                </c:pt>
                <c:pt idx="1746">
                  <c:v>996.1</c:v>
                </c:pt>
                <c:pt idx="1747">
                  <c:v>996.1</c:v>
                </c:pt>
                <c:pt idx="1748">
                  <c:v>996</c:v>
                </c:pt>
                <c:pt idx="1749">
                  <c:v>996</c:v>
                </c:pt>
                <c:pt idx="1750">
                  <c:v>996</c:v>
                </c:pt>
                <c:pt idx="1751">
                  <c:v>996</c:v>
                </c:pt>
                <c:pt idx="1752">
                  <c:v>996</c:v>
                </c:pt>
                <c:pt idx="1753">
                  <c:v>996.1</c:v>
                </c:pt>
                <c:pt idx="1754">
                  <c:v>996.1</c:v>
                </c:pt>
                <c:pt idx="1755">
                  <c:v>996.2</c:v>
                </c:pt>
                <c:pt idx="1756">
                  <c:v>996.1</c:v>
                </c:pt>
                <c:pt idx="1757">
                  <c:v>996</c:v>
                </c:pt>
                <c:pt idx="1758">
                  <c:v>996</c:v>
                </c:pt>
                <c:pt idx="1759">
                  <c:v>995.9</c:v>
                </c:pt>
                <c:pt idx="1760">
                  <c:v>995.8</c:v>
                </c:pt>
                <c:pt idx="1761">
                  <c:v>995.8</c:v>
                </c:pt>
                <c:pt idx="1762">
                  <c:v>995.8</c:v>
                </c:pt>
                <c:pt idx="1763">
                  <c:v>995.8</c:v>
                </c:pt>
                <c:pt idx="1764">
                  <c:v>995.8</c:v>
                </c:pt>
                <c:pt idx="1765">
                  <c:v>995.8</c:v>
                </c:pt>
                <c:pt idx="1766">
                  <c:v>995.8</c:v>
                </c:pt>
                <c:pt idx="1767">
                  <c:v>995.9</c:v>
                </c:pt>
                <c:pt idx="1768">
                  <c:v>995.9</c:v>
                </c:pt>
                <c:pt idx="1769">
                  <c:v>995.9</c:v>
                </c:pt>
                <c:pt idx="1770">
                  <c:v>995.8</c:v>
                </c:pt>
                <c:pt idx="1771">
                  <c:v>995.8</c:v>
                </c:pt>
                <c:pt idx="1772">
                  <c:v>995.7</c:v>
                </c:pt>
                <c:pt idx="1773">
                  <c:v>995.7</c:v>
                </c:pt>
                <c:pt idx="1774">
                  <c:v>995.6</c:v>
                </c:pt>
                <c:pt idx="1775">
                  <c:v>995.6</c:v>
                </c:pt>
                <c:pt idx="1776">
                  <c:v>995.6</c:v>
                </c:pt>
                <c:pt idx="1777">
                  <c:v>995.6</c:v>
                </c:pt>
                <c:pt idx="1778">
                  <c:v>995.7</c:v>
                </c:pt>
                <c:pt idx="1779">
                  <c:v>995.7</c:v>
                </c:pt>
                <c:pt idx="1780">
                  <c:v>995.7</c:v>
                </c:pt>
                <c:pt idx="1781">
                  <c:v>995.8</c:v>
                </c:pt>
                <c:pt idx="1782">
                  <c:v>995.7</c:v>
                </c:pt>
                <c:pt idx="1783">
                  <c:v>995.7</c:v>
                </c:pt>
                <c:pt idx="1784">
                  <c:v>995.6</c:v>
                </c:pt>
                <c:pt idx="1785">
                  <c:v>995.6</c:v>
                </c:pt>
                <c:pt idx="1786">
                  <c:v>995.5</c:v>
                </c:pt>
                <c:pt idx="1787">
                  <c:v>995.4</c:v>
                </c:pt>
                <c:pt idx="1788">
                  <c:v>995.4</c:v>
                </c:pt>
                <c:pt idx="1789">
                  <c:v>995.4</c:v>
                </c:pt>
                <c:pt idx="1790">
                  <c:v>995.4</c:v>
                </c:pt>
                <c:pt idx="1791">
                  <c:v>995.4</c:v>
                </c:pt>
                <c:pt idx="1792">
                  <c:v>995.5</c:v>
                </c:pt>
                <c:pt idx="1793">
                  <c:v>995.6</c:v>
                </c:pt>
                <c:pt idx="1794">
                  <c:v>995.6</c:v>
                </c:pt>
                <c:pt idx="1795">
                  <c:v>995.6</c:v>
                </c:pt>
                <c:pt idx="1796">
                  <c:v>995.5</c:v>
                </c:pt>
                <c:pt idx="1797">
                  <c:v>995.4</c:v>
                </c:pt>
                <c:pt idx="1798">
                  <c:v>995.4</c:v>
                </c:pt>
                <c:pt idx="1799">
                  <c:v>995.3</c:v>
                </c:pt>
                <c:pt idx="1800">
                  <c:v>995.2</c:v>
                </c:pt>
                <c:pt idx="1801">
                  <c:v>995.2</c:v>
                </c:pt>
                <c:pt idx="1802">
                  <c:v>995.2</c:v>
                </c:pt>
                <c:pt idx="1803">
                  <c:v>995.2</c:v>
                </c:pt>
                <c:pt idx="1804">
                  <c:v>995.2</c:v>
                </c:pt>
                <c:pt idx="1805">
                  <c:v>995.3</c:v>
                </c:pt>
                <c:pt idx="1806">
                  <c:v>995.4</c:v>
                </c:pt>
                <c:pt idx="1807">
                  <c:v>995.4</c:v>
                </c:pt>
                <c:pt idx="1808">
                  <c:v>995.3</c:v>
                </c:pt>
                <c:pt idx="1809">
                  <c:v>995.3</c:v>
                </c:pt>
                <c:pt idx="1810">
                  <c:v>995.2</c:v>
                </c:pt>
                <c:pt idx="1811">
                  <c:v>995.2</c:v>
                </c:pt>
                <c:pt idx="1812">
                  <c:v>995.1</c:v>
                </c:pt>
                <c:pt idx="1813">
                  <c:v>995.1</c:v>
                </c:pt>
                <c:pt idx="1814">
                  <c:v>995</c:v>
                </c:pt>
                <c:pt idx="1815">
                  <c:v>995</c:v>
                </c:pt>
                <c:pt idx="1816">
                  <c:v>995</c:v>
                </c:pt>
                <c:pt idx="1817">
                  <c:v>995.1</c:v>
                </c:pt>
                <c:pt idx="1818">
                  <c:v>995.1</c:v>
                </c:pt>
                <c:pt idx="1819">
                  <c:v>995.2</c:v>
                </c:pt>
                <c:pt idx="1820">
                  <c:v>995.2</c:v>
                </c:pt>
                <c:pt idx="1821">
                  <c:v>995.2</c:v>
                </c:pt>
                <c:pt idx="1822">
                  <c:v>995.1</c:v>
                </c:pt>
                <c:pt idx="1823">
                  <c:v>995</c:v>
                </c:pt>
                <c:pt idx="1824">
                  <c:v>995</c:v>
                </c:pt>
                <c:pt idx="1825">
                  <c:v>994.9</c:v>
                </c:pt>
                <c:pt idx="1826">
                  <c:v>994.9</c:v>
                </c:pt>
                <c:pt idx="1827">
                  <c:v>994.9</c:v>
                </c:pt>
                <c:pt idx="1828">
                  <c:v>994.8</c:v>
                </c:pt>
                <c:pt idx="1829">
                  <c:v>994.9</c:v>
                </c:pt>
                <c:pt idx="1830">
                  <c:v>994.9</c:v>
                </c:pt>
                <c:pt idx="1831">
                  <c:v>995</c:v>
                </c:pt>
                <c:pt idx="1832">
                  <c:v>995</c:v>
                </c:pt>
                <c:pt idx="1833">
                  <c:v>995</c:v>
                </c:pt>
                <c:pt idx="1834">
                  <c:v>995</c:v>
                </c:pt>
                <c:pt idx="1835">
                  <c:v>994.9</c:v>
                </c:pt>
                <c:pt idx="1836">
                  <c:v>994.9</c:v>
                </c:pt>
                <c:pt idx="1837">
                  <c:v>994.8</c:v>
                </c:pt>
                <c:pt idx="1838">
                  <c:v>994.7</c:v>
                </c:pt>
                <c:pt idx="1839">
                  <c:v>994.7</c:v>
                </c:pt>
                <c:pt idx="1840">
                  <c:v>994.7</c:v>
                </c:pt>
                <c:pt idx="1841">
                  <c:v>994.7</c:v>
                </c:pt>
                <c:pt idx="1842">
                  <c:v>994.6</c:v>
                </c:pt>
                <c:pt idx="1843">
                  <c:v>994.7</c:v>
                </c:pt>
                <c:pt idx="1844">
                  <c:v>994.7</c:v>
                </c:pt>
                <c:pt idx="1845">
                  <c:v>994.8</c:v>
                </c:pt>
                <c:pt idx="1846">
                  <c:v>994.8</c:v>
                </c:pt>
                <c:pt idx="1847">
                  <c:v>994.8</c:v>
                </c:pt>
                <c:pt idx="1848">
                  <c:v>994.7</c:v>
                </c:pt>
                <c:pt idx="1849">
                  <c:v>994.7</c:v>
                </c:pt>
                <c:pt idx="1850">
                  <c:v>994.6</c:v>
                </c:pt>
                <c:pt idx="1851">
                  <c:v>994.5</c:v>
                </c:pt>
                <c:pt idx="1852">
                  <c:v>994.5</c:v>
                </c:pt>
                <c:pt idx="1853">
                  <c:v>994.4</c:v>
                </c:pt>
                <c:pt idx="1854">
                  <c:v>994.5</c:v>
                </c:pt>
                <c:pt idx="1855">
                  <c:v>994.5</c:v>
                </c:pt>
                <c:pt idx="1856">
                  <c:v>994.5</c:v>
                </c:pt>
                <c:pt idx="1857">
                  <c:v>994.5</c:v>
                </c:pt>
                <c:pt idx="1858">
                  <c:v>994.6</c:v>
                </c:pt>
                <c:pt idx="1859">
                  <c:v>994.6</c:v>
                </c:pt>
                <c:pt idx="1860">
                  <c:v>994.6</c:v>
                </c:pt>
                <c:pt idx="1861">
                  <c:v>994.5</c:v>
                </c:pt>
                <c:pt idx="1862">
                  <c:v>994.4</c:v>
                </c:pt>
                <c:pt idx="1863">
                  <c:v>994.4</c:v>
                </c:pt>
                <c:pt idx="1864">
                  <c:v>994.4</c:v>
                </c:pt>
                <c:pt idx="1865">
                  <c:v>994.3</c:v>
                </c:pt>
                <c:pt idx="1866">
                  <c:v>994.3</c:v>
                </c:pt>
                <c:pt idx="1867">
                  <c:v>994.3</c:v>
                </c:pt>
                <c:pt idx="1868">
                  <c:v>994.3</c:v>
                </c:pt>
                <c:pt idx="1869">
                  <c:v>994.4</c:v>
                </c:pt>
                <c:pt idx="1870">
                  <c:v>994.4</c:v>
                </c:pt>
                <c:pt idx="1871">
                  <c:v>994.4</c:v>
                </c:pt>
                <c:pt idx="1872">
                  <c:v>994.4</c:v>
                </c:pt>
                <c:pt idx="1873">
                  <c:v>994.4</c:v>
                </c:pt>
                <c:pt idx="1874">
                  <c:v>994.4</c:v>
                </c:pt>
                <c:pt idx="1875">
                  <c:v>994.3</c:v>
                </c:pt>
                <c:pt idx="1876">
                  <c:v>994.2</c:v>
                </c:pt>
                <c:pt idx="1877">
                  <c:v>994.1</c:v>
                </c:pt>
                <c:pt idx="1878">
                  <c:v>994.1</c:v>
                </c:pt>
                <c:pt idx="1879">
                  <c:v>994.1</c:v>
                </c:pt>
                <c:pt idx="1880">
                  <c:v>994.1</c:v>
                </c:pt>
                <c:pt idx="1881">
                  <c:v>994.1</c:v>
                </c:pt>
                <c:pt idx="1882">
                  <c:v>994.1</c:v>
                </c:pt>
                <c:pt idx="1883">
                  <c:v>994.2</c:v>
                </c:pt>
                <c:pt idx="1884">
                  <c:v>994.2</c:v>
                </c:pt>
                <c:pt idx="1885">
                  <c:v>994.2</c:v>
                </c:pt>
                <c:pt idx="1886">
                  <c:v>994.2</c:v>
                </c:pt>
                <c:pt idx="1887">
                  <c:v>994.1</c:v>
                </c:pt>
                <c:pt idx="1888">
                  <c:v>994.1</c:v>
                </c:pt>
                <c:pt idx="1889">
                  <c:v>993.9</c:v>
                </c:pt>
                <c:pt idx="1890">
                  <c:v>993.9</c:v>
                </c:pt>
                <c:pt idx="1891">
                  <c:v>993.8</c:v>
                </c:pt>
                <c:pt idx="1892">
                  <c:v>993.8</c:v>
                </c:pt>
                <c:pt idx="1893">
                  <c:v>993.8</c:v>
                </c:pt>
                <c:pt idx="1894">
                  <c:v>993.8</c:v>
                </c:pt>
                <c:pt idx="1895">
                  <c:v>993.9</c:v>
                </c:pt>
                <c:pt idx="1896">
                  <c:v>993.9</c:v>
                </c:pt>
                <c:pt idx="1897">
                  <c:v>993.9</c:v>
                </c:pt>
                <c:pt idx="1898">
                  <c:v>993.9</c:v>
                </c:pt>
                <c:pt idx="1899">
                  <c:v>993.9</c:v>
                </c:pt>
                <c:pt idx="1900">
                  <c:v>993.9</c:v>
                </c:pt>
                <c:pt idx="1901">
                  <c:v>993.7</c:v>
                </c:pt>
                <c:pt idx="1902">
                  <c:v>993.7</c:v>
                </c:pt>
                <c:pt idx="1903">
                  <c:v>993.6</c:v>
                </c:pt>
                <c:pt idx="1904">
                  <c:v>993.6</c:v>
                </c:pt>
                <c:pt idx="1905">
                  <c:v>993.5</c:v>
                </c:pt>
                <c:pt idx="1906">
                  <c:v>993.6</c:v>
                </c:pt>
                <c:pt idx="1907">
                  <c:v>993.6</c:v>
                </c:pt>
                <c:pt idx="1908">
                  <c:v>993.6</c:v>
                </c:pt>
                <c:pt idx="1909">
                  <c:v>993.6</c:v>
                </c:pt>
                <c:pt idx="1910">
                  <c:v>993.7</c:v>
                </c:pt>
                <c:pt idx="1911">
                  <c:v>993.7</c:v>
                </c:pt>
                <c:pt idx="1912">
                  <c:v>993.6</c:v>
                </c:pt>
                <c:pt idx="1913">
                  <c:v>993.6</c:v>
                </c:pt>
                <c:pt idx="1914">
                  <c:v>993.5</c:v>
                </c:pt>
                <c:pt idx="1915">
                  <c:v>993.4</c:v>
                </c:pt>
                <c:pt idx="1916">
                  <c:v>993.4</c:v>
                </c:pt>
                <c:pt idx="1917">
                  <c:v>993.3</c:v>
                </c:pt>
                <c:pt idx="1918">
                  <c:v>993.3</c:v>
                </c:pt>
                <c:pt idx="1919">
                  <c:v>993.3</c:v>
                </c:pt>
                <c:pt idx="1920">
                  <c:v>993.3</c:v>
                </c:pt>
                <c:pt idx="1921">
                  <c:v>993.3</c:v>
                </c:pt>
                <c:pt idx="1922">
                  <c:v>993.4</c:v>
                </c:pt>
                <c:pt idx="1923">
                  <c:v>993.4</c:v>
                </c:pt>
                <c:pt idx="1924">
                  <c:v>993.4</c:v>
                </c:pt>
                <c:pt idx="1925">
                  <c:v>993.4</c:v>
                </c:pt>
                <c:pt idx="1926">
                  <c:v>993.3</c:v>
                </c:pt>
                <c:pt idx="1927">
                  <c:v>993.3</c:v>
                </c:pt>
                <c:pt idx="1928">
                  <c:v>993.2</c:v>
                </c:pt>
                <c:pt idx="1929">
                  <c:v>993.1</c:v>
                </c:pt>
                <c:pt idx="1930">
                  <c:v>993.1</c:v>
                </c:pt>
                <c:pt idx="1931">
                  <c:v>993</c:v>
                </c:pt>
                <c:pt idx="1932">
                  <c:v>993</c:v>
                </c:pt>
                <c:pt idx="1933">
                  <c:v>993.1</c:v>
                </c:pt>
                <c:pt idx="1934">
                  <c:v>993.1</c:v>
                </c:pt>
                <c:pt idx="1935">
                  <c:v>993.1</c:v>
                </c:pt>
                <c:pt idx="1936">
                  <c:v>993.2</c:v>
                </c:pt>
                <c:pt idx="1937">
                  <c:v>993.1</c:v>
                </c:pt>
                <c:pt idx="1938">
                  <c:v>993.1</c:v>
                </c:pt>
                <c:pt idx="1939">
                  <c:v>993.1</c:v>
                </c:pt>
                <c:pt idx="1940">
                  <c:v>993</c:v>
                </c:pt>
                <c:pt idx="1941">
                  <c:v>993</c:v>
                </c:pt>
                <c:pt idx="1942">
                  <c:v>992.9</c:v>
                </c:pt>
                <c:pt idx="1943">
                  <c:v>992.8</c:v>
                </c:pt>
                <c:pt idx="1944">
                  <c:v>992.8</c:v>
                </c:pt>
                <c:pt idx="1945">
                  <c:v>992.8</c:v>
                </c:pt>
                <c:pt idx="1946">
                  <c:v>992.8</c:v>
                </c:pt>
                <c:pt idx="1947">
                  <c:v>992.9</c:v>
                </c:pt>
                <c:pt idx="1948">
                  <c:v>992.9</c:v>
                </c:pt>
                <c:pt idx="1949">
                  <c:v>992.9</c:v>
                </c:pt>
                <c:pt idx="1950">
                  <c:v>993</c:v>
                </c:pt>
                <c:pt idx="1951">
                  <c:v>992.9</c:v>
                </c:pt>
                <c:pt idx="1952">
                  <c:v>992.9</c:v>
                </c:pt>
                <c:pt idx="1953">
                  <c:v>992.8</c:v>
                </c:pt>
                <c:pt idx="1954">
                  <c:v>992.7</c:v>
                </c:pt>
                <c:pt idx="1955">
                  <c:v>992.7</c:v>
                </c:pt>
                <c:pt idx="1956">
                  <c:v>992.6</c:v>
                </c:pt>
                <c:pt idx="1957">
                  <c:v>992.6</c:v>
                </c:pt>
                <c:pt idx="1958">
                  <c:v>992.6</c:v>
                </c:pt>
                <c:pt idx="1959">
                  <c:v>992.6</c:v>
                </c:pt>
                <c:pt idx="1960">
                  <c:v>992.6</c:v>
                </c:pt>
                <c:pt idx="1961">
                  <c:v>992.7</c:v>
                </c:pt>
                <c:pt idx="1962">
                  <c:v>992.7</c:v>
                </c:pt>
                <c:pt idx="1963">
                  <c:v>992.7</c:v>
                </c:pt>
                <c:pt idx="1964">
                  <c:v>992.7</c:v>
                </c:pt>
                <c:pt idx="1965">
                  <c:v>992.7</c:v>
                </c:pt>
                <c:pt idx="1966">
                  <c:v>992.6</c:v>
                </c:pt>
                <c:pt idx="1967">
                  <c:v>992.4</c:v>
                </c:pt>
                <c:pt idx="1968">
                  <c:v>992.4</c:v>
                </c:pt>
                <c:pt idx="1969">
                  <c:v>992.3</c:v>
                </c:pt>
                <c:pt idx="1970">
                  <c:v>992.4</c:v>
                </c:pt>
                <c:pt idx="1971">
                  <c:v>992.3</c:v>
                </c:pt>
                <c:pt idx="1972">
                  <c:v>992.3</c:v>
                </c:pt>
                <c:pt idx="1973">
                  <c:v>992.4</c:v>
                </c:pt>
                <c:pt idx="1974">
                  <c:v>992.5</c:v>
                </c:pt>
                <c:pt idx="1975">
                  <c:v>992.5</c:v>
                </c:pt>
                <c:pt idx="1976">
                  <c:v>992.4</c:v>
                </c:pt>
                <c:pt idx="1977">
                  <c:v>992.4</c:v>
                </c:pt>
                <c:pt idx="1978">
                  <c:v>992.4</c:v>
                </c:pt>
                <c:pt idx="1979">
                  <c:v>992.3</c:v>
                </c:pt>
                <c:pt idx="1980">
                  <c:v>992.2</c:v>
                </c:pt>
                <c:pt idx="1981">
                  <c:v>992.2</c:v>
                </c:pt>
                <c:pt idx="1982">
                  <c:v>992.1</c:v>
                </c:pt>
                <c:pt idx="1983">
                  <c:v>992.1</c:v>
                </c:pt>
                <c:pt idx="1984">
                  <c:v>992.1</c:v>
                </c:pt>
                <c:pt idx="1985">
                  <c:v>992.2</c:v>
                </c:pt>
                <c:pt idx="1986">
                  <c:v>992.2</c:v>
                </c:pt>
                <c:pt idx="1987">
                  <c:v>992.2</c:v>
                </c:pt>
                <c:pt idx="1988">
                  <c:v>992.3</c:v>
                </c:pt>
                <c:pt idx="1989">
                  <c:v>992.3</c:v>
                </c:pt>
                <c:pt idx="1990">
                  <c:v>992.3</c:v>
                </c:pt>
                <c:pt idx="1991">
                  <c:v>992.2</c:v>
                </c:pt>
                <c:pt idx="1992">
                  <c:v>992.2</c:v>
                </c:pt>
                <c:pt idx="1993">
                  <c:v>992.1</c:v>
                </c:pt>
                <c:pt idx="1994">
                  <c:v>992</c:v>
                </c:pt>
                <c:pt idx="1995">
                  <c:v>992</c:v>
                </c:pt>
                <c:pt idx="1996">
                  <c:v>992</c:v>
                </c:pt>
                <c:pt idx="1997">
                  <c:v>992</c:v>
                </c:pt>
                <c:pt idx="1998">
                  <c:v>992</c:v>
                </c:pt>
                <c:pt idx="1999">
                  <c:v>992</c:v>
                </c:pt>
                <c:pt idx="2000">
                  <c:v>992.1</c:v>
                </c:pt>
                <c:pt idx="2001">
                  <c:v>992.1</c:v>
                </c:pt>
                <c:pt idx="2002">
                  <c:v>992.1</c:v>
                </c:pt>
                <c:pt idx="2003">
                  <c:v>992.1</c:v>
                </c:pt>
                <c:pt idx="2004">
                  <c:v>992.1</c:v>
                </c:pt>
                <c:pt idx="2005">
                  <c:v>992</c:v>
                </c:pt>
                <c:pt idx="2006">
                  <c:v>991.9</c:v>
                </c:pt>
                <c:pt idx="2007">
                  <c:v>991.9</c:v>
                </c:pt>
                <c:pt idx="2008">
                  <c:v>991.8</c:v>
                </c:pt>
                <c:pt idx="2009">
                  <c:v>991.8</c:v>
                </c:pt>
                <c:pt idx="2010">
                  <c:v>991.8</c:v>
                </c:pt>
                <c:pt idx="2011">
                  <c:v>991.8</c:v>
                </c:pt>
                <c:pt idx="2012">
                  <c:v>991.9</c:v>
                </c:pt>
                <c:pt idx="2013">
                  <c:v>992</c:v>
                </c:pt>
                <c:pt idx="2014">
                  <c:v>992</c:v>
                </c:pt>
                <c:pt idx="2015">
                  <c:v>992</c:v>
                </c:pt>
                <c:pt idx="2016">
                  <c:v>992</c:v>
                </c:pt>
                <c:pt idx="2017">
                  <c:v>991.9</c:v>
                </c:pt>
                <c:pt idx="2018">
                  <c:v>991.8</c:v>
                </c:pt>
                <c:pt idx="2019">
                  <c:v>991.8</c:v>
                </c:pt>
                <c:pt idx="2020">
                  <c:v>991.7</c:v>
                </c:pt>
                <c:pt idx="2021">
                  <c:v>991.7</c:v>
                </c:pt>
                <c:pt idx="2022">
                  <c:v>991.7</c:v>
                </c:pt>
                <c:pt idx="2023">
                  <c:v>991.7</c:v>
                </c:pt>
                <c:pt idx="2024">
                  <c:v>991.7</c:v>
                </c:pt>
                <c:pt idx="2025">
                  <c:v>991.7</c:v>
                </c:pt>
                <c:pt idx="2026">
                  <c:v>991.8</c:v>
                </c:pt>
                <c:pt idx="2027">
                  <c:v>991.9</c:v>
                </c:pt>
                <c:pt idx="2028">
                  <c:v>991.9</c:v>
                </c:pt>
                <c:pt idx="2029">
                  <c:v>991.8</c:v>
                </c:pt>
                <c:pt idx="2030">
                  <c:v>991.8</c:v>
                </c:pt>
                <c:pt idx="2031">
                  <c:v>991.7</c:v>
                </c:pt>
                <c:pt idx="2032">
                  <c:v>991.7</c:v>
                </c:pt>
                <c:pt idx="2033">
                  <c:v>991.6</c:v>
                </c:pt>
                <c:pt idx="2034">
                  <c:v>991.6</c:v>
                </c:pt>
                <c:pt idx="2035">
                  <c:v>991.5</c:v>
                </c:pt>
                <c:pt idx="2036">
                  <c:v>991.6</c:v>
                </c:pt>
                <c:pt idx="2037">
                  <c:v>991.6</c:v>
                </c:pt>
                <c:pt idx="2038">
                  <c:v>991.7</c:v>
                </c:pt>
                <c:pt idx="2039">
                  <c:v>991.7</c:v>
                </c:pt>
                <c:pt idx="2040">
                  <c:v>991.7</c:v>
                </c:pt>
                <c:pt idx="2041">
                  <c:v>991.8</c:v>
                </c:pt>
                <c:pt idx="2042">
                  <c:v>991.8</c:v>
                </c:pt>
                <c:pt idx="2043">
                  <c:v>991.7</c:v>
                </c:pt>
                <c:pt idx="2044">
                  <c:v>991.7</c:v>
                </c:pt>
                <c:pt idx="2045">
                  <c:v>991.6</c:v>
                </c:pt>
                <c:pt idx="2046">
                  <c:v>991.5</c:v>
                </c:pt>
                <c:pt idx="2047">
                  <c:v>991.5</c:v>
                </c:pt>
                <c:pt idx="2048">
                  <c:v>991.5</c:v>
                </c:pt>
                <c:pt idx="2049">
                  <c:v>991.5</c:v>
                </c:pt>
                <c:pt idx="2050">
                  <c:v>991.5</c:v>
                </c:pt>
                <c:pt idx="2051">
                  <c:v>991.5</c:v>
                </c:pt>
                <c:pt idx="2052">
                  <c:v>991.7</c:v>
                </c:pt>
                <c:pt idx="2053">
                  <c:v>991.6</c:v>
                </c:pt>
                <c:pt idx="2054">
                  <c:v>991.7</c:v>
                </c:pt>
                <c:pt idx="2055">
                  <c:v>991.7</c:v>
                </c:pt>
                <c:pt idx="2056">
                  <c:v>991.6</c:v>
                </c:pt>
                <c:pt idx="2057">
                  <c:v>991.6</c:v>
                </c:pt>
                <c:pt idx="2058">
                  <c:v>991.5</c:v>
                </c:pt>
                <c:pt idx="2059">
                  <c:v>991.5</c:v>
                </c:pt>
                <c:pt idx="2060">
                  <c:v>991.4</c:v>
                </c:pt>
                <c:pt idx="2061">
                  <c:v>991.4</c:v>
                </c:pt>
                <c:pt idx="2062">
                  <c:v>991.4</c:v>
                </c:pt>
                <c:pt idx="2063">
                  <c:v>991.4</c:v>
                </c:pt>
                <c:pt idx="2064">
                  <c:v>991.5</c:v>
                </c:pt>
                <c:pt idx="2065">
                  <c:v>991.5</c:v>
                </c:pt>
                <c:pt idx="2066">
                  <c:v>991.6</c:v>
                </c:pt>
                <c:pt idx="2067">
                  <c:v>991.6</c:v>
                </c:pt>
                <c:pt idx="2068">
                  <c:v>991.6</c:v>
                </c:pt>
                <c:pt idx="2069">
                  <c:v>991.5</c:v>
                </c:pt>
                <c:pt idx="2070">
                  <c:v>991.5</c:v>
                </c:pt>
                <c:pt idx="2071">
                  <c:v>991.4</c:v>
                </c:pt>
                <c:pt idx="2072">
                  <c:v>991.3</c:v>
                </c:pt>
                <c:pt idx="2073">
                  <c:v>991.3</c:v>
                </c:pt>
                <c:pt idx="2074">
                  <c:v>991.3</c:v>
                </c:pt>
                <c:pt idx="2075">
                  <c:v>991.3</c:v>
                </c:pt>
                <c:pt idx="2076">
                  <c:v>991.4</c:v>
                </c:pt>
                <c:pt idx="2077">
                  <c:v>991.4</c:v>
                </c:pt>
                <c:pt idx="2078">
                  <c:v>991.4</c:v>
                </c:pt>
                <c:pt idx="2079">
                  <c:v>991.5</c:v>
                </c:pt>
                <c:pt idx="2080">
                  <c:v>991.5</c:v>
                </c:pt>
                <c:pt idx="2081">
                  <c:v>991.5</c:v>
                </c:pt>
                <c:pt idx="2082">
                  <c:v>991.4</c:v>
                </c:pt>
                <c:pt idx="2083">
                  <c:v>991.4</c:v>
                </c:pt>
                <c:pt idx="2084">
                  <c:v>991.3</c:v>
                </c:pt>
                <c:pt idx="2085">
                  <c:v>991.2</c:v>
                </c:pt>
                <c:pt idx="2086">
                  <c:v>991.2</c:v>
                </c:pt>
                <c:pt idx="2087">
                  <c:v>991.2</c:v>
                </c:pt>
                <c:pt idx="2088">
                  <c:v>991.2</c:v>
                </c:pt>
                <c:pt idx="2089">
                  <c:v>991.2</c:v>
                </c:pt>
                <c:pt idx="2090">
                  <c:v>991.3</c:v>
                </c:pt>
                <c:pt idx="2091">
                  <c:v>991.3</c:v>
                </c:pt>
                <c:pt idx="2092">
                  <c:v>991.3</c:v>
                </c:pt>
                <c:pt idx="2093">
                  <c:v>991.3</c:v>
                </c:pt>
                <c:pt idx="2094">
                  <c:v>991.3</c:v>
                </c:pt>
                <c:pt idx="2095">
                  <c:v>991.3</c:v>
                </c:pt>
                <c:pt idx="2096">
                  <c:v>991.2</c:v>
                </c:pt>
                <c:pt idx="2097">
                  <c:v>991.1</c:v>
                </c:pt>
                <c:pt idx="2098">
                  <c:v>991.1</c:v>
                </c:pt>
                <c:pt idx="2099">
                  <c:v>991.1</c:v>
                </c:pt>
                <c:pt idx="2100">
                  <c:v>991</c:v>
                </c:pt>
                <c:pt idx="2101">
                  <c:v>991</c:v>
                </c:pt>
                <c:pt idx="2102">
                  <c:v>991.1</c:v>
                </c:pt>
                <c:pt idx="2103">
                  <c:v>991.1</c:v>
                </c:pt>
                <c:pt idx="2104">
                  <c:v>991.1</c:v>
                </c:pt>
                <c:pt idx="2105">
                  <c:v>991.2</c:v>
                </c:pt>
                <c:pt idx="2106">
                  <c:v>991.2</c:v>
                </c:pt>
                <c:pt idx="2107">
                  <c:v>991.1</c:v>
                </c:pt>
                <c:pt idx="2108">
                  <c:v>991.2</c:v>
                </c:pt>
                <c:pt idx="2109">
                  <c:v>991.1</c:v>
                </c:pt>
                <c:pt idx="2110">
                  <c:v>991</c:v>
                </c:pt>
                <c:pt idx="2111">
                  <c:v>991</c:v>
                </c:pt>
                <c:pt idx="2112">
                  <c:v>990.9</c:v>
                </c:pt>
                <c:pt idx="2113">
                  <c:v>990.9</c:v>
                </c:pt>
                <c:pt idx="2114">
                  <c:v>990.9</c:v>
                </c:pt>
                <c:pt idx="2115">
                  <c:v>990.9</c:v>
                </c:pt>
                <c:pt idx="2116">
                  <c:v>991</c:v>
                </c:pt>
                <c:pt idx="2117">
                  <c:v>991</c:v>
                </c:pt>
                <c:pt idx="2118">
                  <c:v>991</c:v>
                </c:pt>
                <c:pt idx="2119">
                  <c:v>991</c:v>
                </c:pt>
                <c:pt idx="2120">
                  <c:v>991</c:v>
                </c:pt>
                <c:pt idx="2121">
                  <c:v>990.9</c:v>
                </c:pt>
                <c:pt idx="2122">
                  <c:v>990.9</c:v>
                </c:pt>
                <c:pt idx="2123">
                  <c:v>990.8</c:v>
                </c:pt>
                <c:pt idx="2124">
                  <c:v>990.8</c:v>
                </c:pt>
                <c:pt idx="2125">
                  <c:v>990.7</c:v>
                </c:pt>
                <c:pt idx="2126">
                  <c:v>990.7</c:v>
                </c:pt>
                <c:pt idx="2127">
                  <c:v>990.6</c:v>
                </c:pt>
                <c:pt idx="2128">
                  <c:v>990.7</c:v>
                </c:pt>
                <c:pt idx="2129">
                  <c:v>990.7</c:v>
                </c:pt>
                <c:pt idx="2130">
                  <c:v>990.8</c:v>
                </c:pt>
                <c:pt idx="2131">
                  <c:v>990.8</c:v>
                </c:pt>
                <c:pt idx="2132">
                  <c:v>990.8</c:v>
                </c:pt>
                <c:pt idx="2133">
                  <c:v>990.7</c:v>
                </c:pt>
                <c:pt idx="2134">
                  <c:v>990.7</c:v>
                </c:pt>
                <c:pt idx="2135">
                  <c:v>990.6</c:v>
                </c:pt>
                <c:pt idx="2136">
                  <c:v>990.5</c:v>
                </c:pt>
                <c:pt idx="2137">
                  <c:v>990.5</c:v>
                </c:pt>
                <c:pt idx="2138">
                  <c:v>990.4</c:v>
                </c:pt>
                <c:pt idx="2139">
                  <c:v>990.4</c:v>
                </c:pt>
                <c:pt idx="2140">
                  <c:v>990.4</c:v>
                </c:pt>
                <c:pt idx="2141">
                  <c:v>990.4</c:v>
                </c:pt>
                <c:pt idx="2142">
                  <c:v>990.4</c:v>
                </c:pt>
                <c:pt idx="2143">
                  <c:v>990.4</c:v>
                </c:pt>
                <c:pt idx="2144">
                  <c:v>990.5</c:v>
                </c:pt>
                <c:pt idx="2145">
                  <c:v>990.5</c:v>
                </c:pt>
                <c:pt idx="2146">
                  <c:v>990.4</c:v>
                </c:pt>
                <c:pt idx="2147">
                  <c:v>990.4</c:v>
                </c:pt>
                <c:pt idx="2148">
                  <c:v>990.3</c:v>
                </c:pt>
                <c:pt idx="2149">
                  <c:v>990.2</c:v>
                </c:pt>
                <c:pt idx="2150">
                  <c:v>990.2</c:v>
                </c:pt>
                <c:pt idx="2151">
                  <c:v>990.2</c:v>
                </c:pt>
                <c:pt idx="2152">
                  <c:v>990.1</c:v>
                </c:pt>
                <c:pt idx="2153">
                  <c:v>990.1</c:v>
                </c:pt>
                <c:pt idx="2154">
                  <c:v>990.2</c:v>
                </c:pt>
                <c:pt idx="2155">
                  <c:v>990.2</c:v>
                </c:pt>
                <c:pt idx="2156">
                  <c:v>990.2</c:v>
                </c:pt>
                <c:pt idx="2157">
                  <c:v>990.2</c:v>
                </c:pt>
                <c:pt idx="2158">
                  <c:v>990.2</c:v>
                </c:pt>
                <c:pt idx="2159">
                  <c:v>990.2</c:v>
                </c:pt>
                <c:pt idx="2160">
                  <c:v>990.1</c:v>
                </c:pt>
                <c:pt idx="2161">
                  <c:v>990.1</c:v>
                </c:pt>
                <c:pt idx="2162">
                  <c:v>990</c:v>
                </c:pt>
                <c:pt idx="2163">
                  <c:v>989.9</c:v>
                </c:pt>
                <c:pt idx="2164">
                  <c:v>989.8</c:v>
                </c:pt>
                <c:pt idx="2165">
                  <c:v>989.9</c:v>
                </c:pt>
                <c:pt idx="2166">
                  <c:v>989.9</c:v>
                </c:pt>
                <c:pt idx="2167">
                  <c:v>989.9</c:v>
                </c:pt>
                <c:pt idx="2168">
                  <c:v>989.9</c:v>
                </c:pt>
                <c:pt idx="2169">
                  <c:v>989.9</c:v>
                </c:pt>
                <c:pt idx="2170">
                  <c:v>990</c:v>
                </c:pt>
                <c:pt idx="2171">
                  <c:v>990</c:v>
                </c:pt>
                <c:pt idx="2172">
                  <c:v>989.9</c:v>
                </c:pt>
                <c:pt idx="2173">
                  <c:v>989.9</c:v>
                </c:pt>
                <c:pt idx="2174">
                  <c:v>989.8</c:v>
                </c:pt>
                <c:pt idx="2175">
                  <c:v>989.7</c:v>
                </c:pt>
                <c:pt idx="2176">
                  <c:v>989.6</c:v>
                </c:pt>
                <c:pt idx="2177">
                  <c:v>989.6</c:v>
                </c:pt>
                <c:pt idx="2178">
                  <c:v>989.6</c:v>
                </c:pt>
                <c:pt idx="2179">
                  <c:v>989.5</c:v>
                </c:pt>
                <c:pt idx="2180">
                  <c:v>989.6</c:v>
                </c:pt>
                <c:pt idx="2181">
                  <c:v>989.6</c:v>
                </c:pt>
                <c:pt idx="2182">
                  <c:v>989.7</c:v>
                </c:pt>
                <c:pt idx="2183">
                  <c:v>989.7</c:v>
                </c:pt>
                <c:pt idx="2184">
                  <c:v>989.6</c:v>
                </c:pt>
                <c:pt idx="2185">
                  <c:v>989.6</c:v>
                </c:pt>
                <c:pt idx="2186">
                  <c:v>989.6</c:v>
                </c:pt>
                <c:pt idx="2187">
                  <c:v>989.5</c:v>
                </c:pt>
                <c:pt idx="2188">
                  <c:v>989.5</c:v>
                </c:pt>
                <c:pt idx="2189">
                  <c:v>989.3</c:v>
                </c:pt>
                <c:pt idx="2190">
                  <c:v>989.3</c:v>
                </c:pt>
                <c:pt idx="2191">
                  <c:v>989.3</c:v>
                </c:pt>
                <c:pt idx="2192">
                  <c:v>989.3</c:v>
                </c:pt>
                <c:pt idx="2193">
                  <c:v>989.3</c:v>
                </c:pt>
                <c:pt idx="2194">
                  <c:v>989.4</c:v>
                </c:pt>
                <c:pt idx="2195">
                  <c:v>989.4</c:v>
                </c:pt>
                <c:pt idx="2196">
                  <c:v>989.4</c:v>
                </c:pt>
                <c:pt idx="2197">
                  <c:v>989.4</c:v>
                </c:pt>
                <c:pt idx="2198">
                  <c:v>989.3</c:v>
                </c:pt>
                <c:pt idx="2199">
                  <c:v>989.4</c:v>
                </c:pt>
                <c:pt idx="2200">
                  <c:v>989.2</c:v>
                </c:pt>
                <c:pt idx="2201">
                  <c:v>989.1</c:v>
                </c:pt>
                <c:pt idx="2202">
                  <c:v>989</c:v>
                </c:pt>
                <c:pt idx="2203">
                  <c:v>989</c:v>
                </c:pt>
                <c:pt idx="2204">
                  <c:v>989</c:v>
                </c:pt>
                <c:pt idx="2205">
                  <c:v>989</c:v>
                </c:pt>
                <c:pt idx="2206">
                  <c:v>989</c:v>
                </c:pt>
                <c:pt idx="2207">
                  <c:v>989.1</c:v>
                </c:pt>
                <c:pt idx="2208">
                  <c:v>989.1</c:v>
                </c:pt>
                <c:pt idx="2209">
                  <c:v>989.1</c:v>
                </c:pt>
                <c:pt idx="2210">
                  <c:v>989.1</c:v>
                </c:pt>
                <c:pt idx="2211">
                  <c:v>989.1</c:v>
                </c:pt>
                <c:pt idx="2212">
                  <c:v>989</c:v>
                </c:pt>
                <c:pt idx="2213">
                  <c:v>988.9</c:v>
                </c:pt>
                <c:pt idx="2214">
                  <c:v>988.9</c:v>
                </c:pt>
                <c:pt idx="2215">
                  <c:v>988.8</c:v>
                </c:pt>
                <c:pt idx="2216">
                  <c:v>988.8</c:v>
                </c:pt>
                <c:pt idx="2217">
                  <c:v>988.8</c:v>
                </c:pt>
                <c:pt idx="2218">
                  <c:v>988.8</c:v>
                </c:pt>
                <c:pt idx="2219">
                  <c:v>988.8</c:v>
                </c:pt>
                <c:pt idx="2220">
                  <c:v>988.8</c:v>
                </c:pt>
                <c:pt idx="2221">
                  <c:v>988.9</c:v>
                </c:pt>
                <c:pt idx="2222">
                  <c:v>988.9</c:v>
                </c:pt>
                <c:pt idx="2223">
                  <c:v>988.9</c:v>
                </c:pt>
                <c:pt idx="2224">
                  <c:v>988.9</c:v>
                </c:pt>
                <c:pt idx="2225">
                  <c:v>988.8</c:v>
                </c:pt>
                <c:pt idx="2226">
                  <c:v>988.7</c:v>
                </c:pt>
                <c:pt idx="2227">
                  <c:v>988.7</c:v>
                </c:pt>
                <c:pt idx="2228">
                  <c:v>988.7</c:v>
                </c:pt>
                <c:pt idx="2229">
                  <c:v>988.6</c:v>
                </c:pt>
                <c:pt idx="2230">
                  <c:v>988.6</c:v>
                </c:pt>
                <c:pt idx="2231">
                  <c:v>988.6</c:v>
                </c:pt>
                <c:pt idx="2232">
                  <c:v>988.6</c:v>
                </c:pt>
                <c:pt idx="2233">
                  <c:v>988.6</c:v>
                </c:pt>
                <c:pt idx="2234">
                  <c:v>988.7</c:v>
                </c:pt>
                <c:pt idx="2235">
                  <c:v>988.7</c:v>
                </c:pt>
                <c:pt idx="2236">
                  <c:v>988.7</c:v>
                </c:pt>
                <c:pt idx="2237">
                  <c:v>988.7</c:v>
                </c:pt>
                <c:pt idx="2238">
                  <c:v>988.6</c:v>
                </c:pt>
                <c:pt idx="2239">
                  <c:v>988.6</c:v>
                </c:pt>
                <c:pt idx="2240">
                  <c:v>988.5</c:v>
                </c:pt>
                <c:pt idx="2241">
                  <c:v>988.4</c:v>
                </c:pt>
                <c:pt idx="2242">
                  <c:v>988.3</c:v>
                </c:pt>
                <c:pt idx="2243">
                  <c:v>988.4</c:v>
                </c:pt>
                <c:pt idx="2244">
                  <c:v>988.4</c:v>
                </c:pt>
                <c:pt idx="2245">
                  <c:v>988.4</c:v>
                </c:pt>
                <c:pt idx="2246">
                  <c:v>988.4</c:v>
                </c:pt>
                <c:pt idx="2247">
                  <c:v>988.5</c:v>
                </c:pt>
                <c:pt idx="2248">
                  <c:v>988.5</c:v>
                </c:pt>
                <c:pt idx="2249">
                  <c:v>988.5</c:v>
                </c:pt>
                <c:pt idx="2250">
                  <c:v>988.5</c:v>
                </c:pt>
                <c:pt idx="2251">
                  <c:v>988.4</c:v>
                </c:pt>
                <c:pt idx="2252">
                  <c:v>988.4</c:v>
                </c:pt>
                <c:pt idx="2253">
                  <c:v>988.3</c:v>
                </c:pt>
                <c:pt idx="2254">
                  <c:v>988.2</c:v>
                </c:pt>
                <c:pt idx="2255">
                  <c:v>988.1</c:v>
                </c:pt>
                <c:pt idx="2256">
                  <c:v>988.1</c:v>
                </c:pt>
                <c:pt idx="2257">
                  <c:v>988.1</c:v>
                </c:pt>
                <c:pt idx="2258">
                  <c:v>988.1</c:v>
                </c:pt>
                <c:pt idx="2259">
                  <c:v>988.2</c:v>
                </c:pt>
                <c:pt idx="2260">
                  <c:v>988.2</c:v>
                </c:pt>
                <c:pt idx="2261">
                  <c:v>988.3</c:v>
                </c:pt>
                <c:pt idx="2262">
                  <c:v>988.3</c:v>
                </c:pt>
                <c:pt idx="2263">
                  <c:v>988.2</c:v>
                </c:pt>
                <c:pt idx="2264">
                  <c:v>988.2</c:v>
                </c:pt>
                <c:pt idx="2265">
                  <c:v>988.1</c:v>
                </c:pt>
                <c:pt idx="2266">
                  <c:v>988</c:v>
                </c:pt>
                <c:pt idx="2267">
                  <c:v>988</c:v>
                </c:pt>
                <c:pt idx="2268">
                  <c:v>988</c:v>
                </c:pt>
                <c:pt idx="2269">
                  <c:v>987.9</c:v>
                </c:pt>
                <c:pt idx="2270">
                  <c:v>987.9</c:v>
                </c:pt>
                <c:pt idx="2271">
                  <c:v>987.9</c:v>
                </c:pt>
                <c:pt idx="2272">
                  <c:v>988</c:v>
                </c:pt>
                <c:pt idx="2273">
                  <c:v>988</c:v>
                </c:pt>
                <c:pt idx="2274">
                  <c:v>988.1</c:v>
                </c:pt>
                <c:pt idx="2275">
                  <c:v>988</c:v>
                </c:pt>
                <c:pt idx="2276">
                  <c:v>988</c:v>
                </c:pt>
                <c:pt idx="2277">
                  <c:v>988</c:v>
                </c:pt>
                <c:pt idx="2278">
                  <c:v>987.9</c:v>
                </c:pt>
                <c:pt idx="2279">
                  <c:v>987.8</c:v>
                </c:pt>
                <c:pt idx="2280">
                  <c:v>987.8</c:v>
                </c:pt>
                <c:pt idx="2281">
                  <c:v>987.8</c:v>
                </c:pt>
                <c:pt idx="2282">
                  <c:v>987.7</c:v>
                </c:pt>
                <c:pt idx="2283">
                  <c:v>987.8</c:v>
                </c:pt>
                <c:pt idx="2284">
                  <c:v>987.8</c:v>
                </c:pt>
                <c:pt idx="2285">
                  <c:v>987.8</c:v>
                </c:pt>
                <c:pt idx="2286">
                  <c:v>987.9</c:v>
                </c:pt>
                <c:pt idx="2287">
                  <c:v>987.9</c:v>
                </c:pt>
                <c:pt idx="2288">
                  <c:v>988</c:v>
                </c:pt>
                <c:pt idx="2289">
                  <c:v>987.9</c:v>
                </c:pt>
                <c:pt idx="2290">
                  <c:v>987.9</c:v>
                </c:pt>
                <c:pt idx="2291">
                  <c:v>987.8</c:v>
                </c:pt>
                <c:pt idx="2292">
                  <c:v>987.7</c:v>
                </c:pt>
                <c:pt idx="2293">
                  <c:v>987.7</c:v>
                </c:pt>
                <c:pt idx="2294">
                  <c:v>987.7</c:v>
                </c:pt>
                <c:pt idx="2295">
                  <c:v>987.6</c:v>
                </c:pt>
                <c:pt idx="2296">
                  <c:v>987.6</c:v>
                </c:pt>
                <c:pt idx="2297">
                  <c:v>987.6</c:v>
                </c:pt>
                <c:pt idx="2298">
                  <c:v>987.7</c:v>
                </c:pt>
                <c:pt idx="2299">
                  <c:v>987.7</c:v>
                </c:pt>
                <c:pt idx="2300">
                  <c:v>987.7</c:v>
                </c:pt>
                <c:pt idx="2301">
                  <c:v>987.8</c:v>
                </c:pt>
                <c:pt idx="2302">
                  <c:v>987.7</c:v>
                </c:pt>
                <c:pt idx="2303">
                  <c:v>987.7</c:v>
                </c:pt>
                <c:pt idx="2304">
                  <c:v>987.7</c:v>
                </c:pt>
                <c:pt idx="2305">
                  <c:v>987.6</c:v>
                </c:pt>
                <c:pt idx="2306">
                  <c:v>987.5</c:v>
                </c:pt>
                <c:pt idx="2307">
                  <c:v>987.5</c:v>
                </c:pt>
                <c:pt idx="2308">
                  <c:v>987.5</c:v>
                </c:pt>
                <c:pt idx="2309">
                  <c:v>987.5</c:v>
                </c:pt>
                <c:pt idx="2310">
                  <c:v>987.5</c:v>
                </c:pt>
                <c:pt idx="2311">
                  <c:v>987.5</c:v>
                </c:pt>
                <c:pt idx="2312">
                  <c:v>987.6</c:v>
                </c:pt>
                <c:pt idx="2313">
                  <c:v>987.6</c:v>
                </c:pt>
                <c:pt idx="2314">
                  <c:v>987.7</c:v>
                </c:pt>
                <c:pt idx="2315">
                  <c:v>987.7</c:v>
                </c:pt>
                <c:pt idx="2316">
                  <c:v>987.6</c:v>
                </c:pt>
                <c:pt idx="2317">
                  <c:v>987.6</c:v>
                </c:pt>
                <c:pt idx="2318">
                  <c:v>987.5</c:v>
                </c:pt>
                <c:pt idx="2319">
                  <c:v>987.4</c:v>
                </c:pt>
                <c:pt idx="2320">
                  <c:v>987.4</c:v>
                </c:pt>
                <c:pt idx="2321">
                  <c:v>987.4</c:v>
                </c:pt>
                <c:pt idx="2322">
                  <c:v>987.3</c:v>
                </c:pt>
                <c:pt idx="2323">
                  <c:v>987.4</c:v>
                </c:pt>
                <c:pt idx="2324">
                  <c:v>987.4</c:v>
                </c:pt>
                <c:pt idx="2325">
                  <c:v>987.4</c:v>
                </c:pt>
                <c:pt idx="2326">
                  <c:v>987.5</c:v>
                </c:pt>
                <c:pt idx="2327">
                  <c:v>987.5</c:v>
                </c:pt>
                <c:pt idx="2328">
                  <c:v>987.5</c:v>
                </c:pt>
                <c:pt idx="2329">
                  <c:v>987.4</c:v>
                </c:pt>
                <c:pt idx="2330">
                  <c:v>987.4</c:v>
                </c:pt>
                <c:pt idx="2331">
                  <c:v>987.3</c:v>
                </c:pt>
                <c:pt idx="2332">
                  <c:v>987.2</c:v>
                </c:pt>
                <c:pt idx="2333">
                  <c:v>987.3</c:v>
                </c:pt>
                <c:pt idx="2334">
                  <c:v>987.2</c:v>
                </c:pt>
                <c:pt idx="2335">
                  <c:v>987.2</c:v>
                </c:pt>
                <c:pt idx="2336">
                  <c:v>987.1</c:v>
                </c:pt>
                <c:pt idx="2337">
                  <c:v>987.2</c:v>
                </c:pt>
                <c:pt idx="2338">
                  <c:v>987.3</c:v>
                </c:pt>
                <c:pt idx="2339">
                  <c:v>987.3</c:v>
                </c:pt>
                <c:pt idx="2340">
                  <c:v>987.3</c:v>
                </c:pt>
                <c:pt idx="2341">
                  <c:v>987.3</c:v>
                </c:pt>
                <c:pt idx="2342">
                  <c:v>987.2</c:v>
                </c:pt>
                <c:pt idx="2343">
                  <c:v>987.2</c:v>
                </c:pt>
                <c:pt idx="2344">
                  <c:v>987.1</c:v>
                </c:pt>
                <c:pt idx="2345">
                  <c:v>987</c:v>
                </c:pt>
                <c:pt idx="2346">
                  <c:v>987</c:v>
                </c:pt>
                <c:pt idx="2347">
                  <c:v>986.9</c:v>
                </c:pt>
                <c:pt idx="2348">
                  <c:v>986.9</c:v>
                </c:pt>
                <c:pt idx="2349">
                  <c:v>986.9</c:v>
                </c:pt>
                <c:pt idx="2350">
                  <c:v>987</c:v>
                </c:pt>
                <c:pt idx="2351">
                  <c:v>987</c:v>
                </c:pt>
                <c:pt idx="2352">
                  <c:v>987</c:v>
                </c:pt>
                <c:pt idx="2353">
                  <c:v>987</c:v>
                </c:pt>
                <c:pt idx="2354">
                  <c:v>987</c:v>
                </c:pt>
                <c:pt idx="2355">
                  <c:v>987</c:v>
                </c:pt>
                <c:pt idx="2356">
                  <c:v>986.9</c:v>
                </c:pt>
                <c:pt idx="2357">
                  <c:v>986.8</c:v>
                </c:pt>
                <c:pt idx="2358">
                  <c:v>986.7</c:v>
                </c:pt>
                <c:pt idx="2359">
                  <c:v>986.7</c:v>
                </c:pt>
                <c:pt idx="2360">
                  <c:v>986.7</c:v>
                </c:pt>
                <c:pt idx="2361">
                  <c:v>986.7</c:v>
                </c:pt>
                <c:pt idx="2362">
                  <c:v>986.7</c:v>
                </c:pt>
                <c:pt idx="2363">
                  <c:v>986.8</c:v>
                </c:pt>
                <c:pt idx="2364">
                  <c:v>986.8</c:v>
                </c:pt>
                <c:pt idx="2365">
                  <c:v>986.8</c:v>
                </c:pt>
                <c:pt idx="2366">
                  <c:v>986.8</c:v>
                </c:pt>
                <c:pt idx="2367">
                  <c:v>986.8</c:v>
                </c:pt>
                <c:pt idx="2368">
                  <c:v>986.8</c:v>
                </c:pt>
                <c:pt idx="2369">
                  <c:v>986.7</c:v>
                </c:pt>
                <c:pt idx="2370">
                  <c:v>986.7</c:v>
                </c:pt>
                <c:pt idx="2371">
                  <c:v>986.6</c:v>
                </c:pt>
                <c:pt idx="2372">
                  <c:v>986.6</c:v>
                </c:pt>
                <c:pt idx="2373">
                  <c:v>986.5</c:v>
                </c:pt>
                <c:pt idx="2374">
                  <c:v>986.5</c:v>
                </c:pt>
                <c:pt idx="2375">
                  <c:v>986.6</c:v>
                </c:pt>
                <c:pt idx="2376">
                  <c:v>986.6</c:v>
                </c:pt>
                <c:pt idx="2377">
                  <c:v>986.7</c:v>
                </c:pt>
                <c:pt idx="2378">
                  <c:v>986.7</c:v>
                </c:pt>
                <c:pt idx="2379">
                  <c:v>986.7</c:v>
                </c:pt>
                <c:pt idx="2380">
                  <c:v>986.7</c:v>
                </c:pt>
                <c:pt idx="2381">
                  <c:v>986.7</c:v>
                </c:pt>
                <c:pt idx="2382">
                  <c:v>986.6</c:v>
                </c:pt>
                <c:pt idx="2383">
                  <c:v>986.6</c:v>
                </c:pt>
                <c:pt idx="2384">
                  <c:v>986.5</c:v>
                </c:pt>
                <c:pt idx="2385">
                  <c:v>986.4</c:v>
                </c:pt>
                <c:pt idx="2386">
                  <c:v>986.4</c:v>
                </c:pt>
                <c:pt idx="2387">
                  <c:v>986.4</c:v>
                </c:pt>
                <c:pt idx="2388">
                  <c:v>986.4</c:v>
                </c:pt>
                <c:pt idx="2389">
                  <c:v>986.4</c:v>
                </c:pt>
                <c:pt idx="2390">
                  <c:v>986.5</c:v>
                </c:pt>
                <c:pt idx="2391">
                  <c:v>986.6</c:v>
                </c:pt>
                <c:pt idx="2392">
                  <c:v>986.6</c:v>
                </c:pt>
                <c:pt idx="2393">
                  <c:v>986.6</c:v>
                </c:pt>
                <c:pt idx="2394">
                  <c:v>986.6</c:v>
                </c:pt>
                <c:pt idx="2395">
                  <c:v>986.5</c:v>
                </c:pt>
                <c:pt idx="2396">
                  <c:v>986.5</c:v>
                </c:pt>
                <c:pt idx="2397">
                  <c:v>986.4</c:v>
                </c:pt>
                <c:pt idx="2398">
                  <c:v>986.3</c:v>
                </c:pt>
                <c:pt idx="2399">
                  <c:v>986.3</c:v>
                </c:pt>
                <c:pt idx="2400">
                  <c:v>986.3</c:v>
                </c:pt>
                <c:pt idx="2401">
                  <c:v>986.4</c:v>
                </c:pt>
                <c:pt idx="2402">
                  <c:v>986.4</c:v>
                </c:pt>
                <c:pt idx="2403">
                  <c:v>986.4</c:v>
                </c:pt>
                <c:pt idx="2404">
                  <c:v>986.5</c:v>
                </c:pt>
                <c:pt idx="2405">
                  <c:v>986.5</c:v>
                </c:pt>
                <c:pt idx="2406">
                  <c:v>986.6</c:v>
                </c:pt>
                <c:pt idx="2407">
                  <c:v>986.5</c:v>
                </c:pt>
                <c:pt idx="2408">
                  <c:v>986.5</c:v>
                </c:pt>
                <c:pt idx="2409">
                  <c:v>986.4</c:v>
                </c:pt>
                <c:pt idx="2410">
                  <c:v>986.3</c:v>
                </c:pt>
                <c:pt idx="2411">
                  <c:v>986.3</c:v>
                </c:pt>
                <c:pt idx="2412">
                  <c:v>986.3</c:v>
                </c:pt>
                <c:pt idx="2413">
                  <c:v>986.3</c:v>
                </c:pt>
                <c:pt idx="2414">
                  <c:v>986.3</c:v>
                </c:pt>
                <c:pt idx="2415">
                  <c:v>986.4</c:v>
                </c:pt>
                <c:pt idx="2416">
                  <c:v>986.4</c:v>
                </c:pt>
                <c:pt idx="2417">
                  <c:v>986.5</c:v>
                </c:pt>
                <c:pt idx="2418">
                  <c:v>986.5</c:v>
                </c:pt>
                <c:pt idx="2419">
                  <c:v>986.5</c:v>
                </c:pt>
                <c:pt idx="2420">
                  <c:v>986.5</c:v>
                </c:pt>
                <c:pt idx="2421">
                  <c:v>986.4</c:v>
                </c:pt>
                <c:pt idx="2422">
                  <c:v>986.4</c:v>
                </c:pt>
                <c:pt idx="2423">
                  <c:v>986.3</c:v>
                </c:pt>
                <c:pt idx="2424">
                  <c:v>986.3</c:v>
                </c:pt>
                <c:pt idx="2425">
                  <c:v>986.3</c:v>
                </c:pt>
                <c:pt idx="2426">
                  <c:v>986.3</c:v>
                </c:pt>
                <c:pt idx="2427">
                  <c:v>986.3</c:v>
                </c:pt>
                <c:pt idx="2428">
                  <c:v>986.4</c:v>
                </c:pt>
                <c:pt idx="2429">
                  <c:v>986.4</c:v>
                </c:pt>
                <c:pt idx="2430">
                  <c:v>986.4</c:v>
                </c:pt>
                <c:pt idx="2431">
                  <c:v>986.4</c:v>
                </c:pt>
                <c:pt idx="2432">
                  <c:v>986.4</c:v>
                </c:pt>
                <c:pt idx="2433">
                  <c:v>986.4</c:v>
                </c:pt>
                <c:pt idx="2434">
                  <c:v>986.3</c:v>
                </c:pt>
                <c:pt idx="2435">
                  <c:v>986.3</c:v>
                </c:pt>
                <c:pt idx="2436">
                  <c:v>986.2</c:v>
                </c:pt>
                <c:pt idx="2437">
                  <c:v>986.2</c:v>
                </c:pt>
                <c:pt idx="2438">
                  <c:v>986.1</c:v>
                </c:pt>
                <c:pt idx="2439">
                  <c:v>986.1</c:v>
                </c:pt>
                <c:pt idx="2440">
                  <c:v>986.2</c:v>
                </c:pt>
                <c:pt idx="2441">
                  <c:v>986.2</c:v>
                </c:pt>
                <c:pt idx="2442">
                  <c:v>986.3</c:v>
                </c:pt>
                <c:pt idx="2443">
                  <c:v>986.3</c:v>
                </c:pt>
                <c:pt idx="2444">
                  <c:v>986.3</c:v>
                </c:pt>
                <c:pt idx="2445">
                  <c:v>986.3</c:v>
                </c:pt>
                <c:pt idx="2446">
                  <c:v>986.3</c:v>
                </c:pt>
                <c:pt idx="2447">
                  <c:v>986.2</c:v>
                </c:pt>
                <c:pt idx="2448">
                  <c:v>986.2</c:v>
                </c:pt>
                <c:pt idx="2449">
                  <c:v>986.1</c:v>
                </c:pt>
                <c:pt idx="2450">
                  <c:v>986.1</c:v>
                </c:pt>
                <c:pt idx="2451">
                  <c:v>986.1</c:v>
                </c:pt>
                <c:pt idx="2452">
                  <c:v>986.1</c:v>
                </c:pt>
                <c:pt idx="2453">
                  <c:v>986.2</c:v>
                </c:pt>
                <c:pt idx="2454">
                  <c:v>986.2</c:v>
                </c:pt>
                <c:pt idx="2455">
                  <c:v>986.2</c:v>
                </c:pt>
                <c:pt idx="2456">
                  <c:v>986.3</c:v>
                </c:pt>
                <c:pt idx="2457">
                  <c:v>986.3</c:v>
                </c:pt>
                <c:pt idx="2458">
                  <c:v>986.3</c:v>
                </c:pt>
                <c:pt idx="2459">
                  <c:v>986.3</c:v>
                </c:pt>
                <c:pt idx="2460">
                  <c:v>986.3</c:v>
                </c:pt>
                <c:pt idx="2461">
                  <c:v>986.2</c:v>
                </c:pt>
                <c:pt idx="2462">
                  <c:v>986.2</c:v>
                </c:pt>
                <c:pt idx="2463">
                  <c:v>986.1</c:v>
                </c:pt>
                <c:pt idx="2464">
                  <c:v>986.2</c:v>
                </c:pt>
                <c:pt idx="2465">
                  <c:v>986.2</c:v>
                </c:pt>
                <c:pt idx="2466">
                  <c:v>986.2</c:v>
                </c:pt>
                <c:pt idx="2467">
                  <c:v>986.3</c:v>
                </c:pt>
                <c:pt idx="2468">
                  <c:v>986.3</c:v>
                </c:pt>
                <c:pt idx="2469">
                  <c:v>986.4</c:v>
                </c:pt>
                <c:pt idx="2470">
                  <c:v>986.4</c:v>
                </c:pt>
                <c:pt idx="2471">
                  <c:v>986.4</c:v>
                </c:pt>
                <c:pt idx="2472">
                  <c:v>986.5</c:v>
                </c:pt>
                <c:pt idx="2473">
                  <c:v>986.5</c:v>
                </c:pt>
                <c:pt idx="2474">
                  <c:v>986.4</c:v>
                </c:pt>
                <c:pt idx="2475">
                  <c:v>986.3</c:v>
                </c:pt>
                <c:pt idx="2476">
                  <c:v>986.3</c:v>
                </c:pt>
                <c:pt idx="2477">
                  <c:v>986.3</c:v>
                </c:pt>
                <c:pt idx="2478">
                  <c:v>986.3</c:v>
                </c:pt>
                <c:pt idx="2479">
                  <c:v>986.4</c:v>
                </c:pt>
                <c:pt idx="2480">
                  <c:v>986.5</c:v>
                </c:pt>
                <c:pt idx="2481">
                  <c:v>986.5</c:v>
                </c:pt>
                <c:pt idx="2482">
                  <c:v>986.7</c:v>
                </c:pt>
                <c:pt idx="2483">
                  <c:v>986.7</c:v>
                </c:pt>
                <c:pt idx="2484">
                  <c:v>986.7</c:v>
                </c:pt>
                <c:pt idx="2485">
                  <c:v>986.7</c:v>
                </c:pt>
                <c:pt idx="2486">
                  <c:v>986.6</c:v>
                </c:pt>
                <c:pt idx="2487">
                  <c:v>986.7</c:v>
                </c:pt>
                <c:pt idx="2488">
                  <c:v>986.6</c:v>
                </c:pt>
                <c:pt idx="2489">
                  <c:v>986.6</c:v>
                </c:pt>
                <c:pt idx="2490">
                  <c:v>986.6</c:v>
                </c:pt>
                <c:pt idx="2491">
                  <c:v>986.7</c:v>
                </c:pt>
                <c:pt idx="2492">
                  <c:v>986.7</c:v>
                </c:pt>
                <c:pt idx="2493">
                  <c:v>986.8</c:v>
                </c:pt>
                <c:pt idx="2494">
                  <c:v>986.9</c:v>
                </c:pt>
                <c:pt idx="2495">
                  <c:v>986.9</c:v>
                </c:pt>
                <c:pt idx="2496">
                  <c:v>987</c:v>
                </c:pt>
                <c:pt idx="2497">
                  <c:v>987</c:v>
                </c:pt>
                <c:pt idx="2498">
                  <c:v>987</c:v>
                </c:pt>
                <c:pt idx="2499">
                  <c:v>987</c:v>
                </c:pt>
                <c:pt idx="2500">
                  <c:v>987</c:v>
                </c:pt>
                <c:pt idx="2501">
                  <c:v>987</c:v>
                </c:pt>
                <c:pt idx="2502">
                  <c:v>987</c:v>
                </c:pt>
                <c:pt idx="2503">
                  <c:v>987</c:v>
                </c:pt>
                <c:pt idx="2504">
                  <c:v>987.1</c:v>
                </c:pt>
                <c:pt idx="2505">
                  <c:v>987.1</c:v>
                </c:pt>
                <c:pt idx="2506">
                  <c:v>987.2</c:v>
                </c:pt>
                <c:pt idx="2507">
                  <c:v>987.3</c:v>
                </c:pt>
                <c:pt idx="2508">
                  <c:v>987.4</c:v>
                </c:pt>
                <c:pt idx="2509">
                  <c:v>987.5</c:v>
                </c:pt>
                <c:pt idx="2510">
                  <c:v>987.4</c:v>
                </c:pt>
                <c:pt idx="2511">
                  <c:v>987.5</c:v>
                </c:pt>
                <c:pt idx="2512">
                  <c:v>987.5</c:v>
                </c:pt>
                <c:pt idx="2513">
                  <c:v>987.5</c:v>
                </c:pt>
                <c:pt idx="2514">
                  <c:v>987.5</c:v>
                </c:pt>
                <c:pt idx="2515">
                  <c:v>987.5</c:v>
                </c:pt>
                <c:pt idx="2516">
                  <c:v>987.5</c:v>
                </c:pt>
                <c:pt idx="2517">
                  <c:v>987.6</c:v>
                </c:pt>
                <c:pt idx="2518">
                  <c:v>987.6</c:v>
                </c:pt>
                <c:pt idx="2519">
                  <c:v>987.8</c:v>
                </c:pt>
                <c:pt idx="2520">
                  <c:v>987.8</c:v>
                </c:pt>
                <c:pt idx="2521">
                  <c:v>988</c:v>
                </c:pt>
                <c:pt idx="2522">
                  <c:v>988</c:v>
                </c:pt>
                <c:pt idx="2523">
                  <c:v>988.1</c:v>
                </c:pt>
                <c:pt idx="2524">
                  <c:v>988.1</c:v>
                </c:pt>
                <c:pt idx="2525">
                  <c:v>988.1</c:v>
                </c:pt>
                <c:pt idx="2526">
                  <c:v>988.1</c:v>
                </c:pt>
                <c:pt idx="2527">
                  <c:v>988.1</c:v>
                </c:pt>
                <c:pt idx="2528">
                  <c:v>988.1</c:v>
                </c:pt>
                <c:pt idx="2529">
                  <c:v>988.1</c:v>
                </c:pt>
                <c:pt idx="2530">
                  <c:v>988.2</c:v>
                </c:pt>
                <c:pt idx="2531">
                  <c:v>988.2</c:v>
                </c:pt>
                <c:pt idx="2532">
                  <c:v>988.4</c:v>
                </c:pt>
                <c:pt idx="2533">
                  <c:v>988.5</c:v>
                </c:pt>
                <c:pt idx="2534">
                  <c:v>988.6</c:v>
                </c:pt>
                <c:pt idx="2535">
                  <c:v>988.7</c:v>
                </c:pt>
                <c:pt idx="2536">
                  <c:v>988.8</c:v>
                </c:pt>
                <c:pt idx="2537">
                  <c:v>988.8</c:v>
                </c:pt>
                <c:pt idx="2538">
                  <c:v>988.8</c:v>
                </c:pt>
                <c:pt idx="2539">
                  <c:v>988.8</c:v>
                </c:pt>
                <c:pt idx="2540">
                  <c:v>988.8</c:v>
                </c:pt>
                <c:pt idx="2541">
                  <c:v>988.8</c:v>
                </c:pt>
                <c:pt idx="2542">
                  <c:v>988.8</c:v>
                </c:pt>
                <c:pt idx="2543">
                  <c:v>988.9</c:v>
                </c:pt>
                <c:pt idx="2544">
                  <c:v>988.9</c:v>
                </c:pt>
                <c:pt idx="2545">
                  <c:v>989</c:v>
                </c:pt>
                <c:pt idx="2546">
                  <c:v>989.2</c:v>
                </c:pt>
                <c:pt idx="2547">
                  <c:v>989.3</c:v>
                </c:pt>
                <c:pt idx="2548">
                  <c:v>989.4</c:v>
                </c:pt>
                <c:pt idx="2549">
                  <c:v>989.4</c:v>
                </c:pt>
                <c:pt idx="2550">
                  <c:v>989.5</c:v>
                </c:pt>
                <c:pt idx="2551">
                  <c:v>989.5</c:v>
                </c:pt>
                <c:pt idx="2552">
                  <c:v>989.6</c:v>
                </c:pt>
                <c:pt idx="2553">
                  <c:v>989.5</c:v>
                </c:pt>
                <c:pt idx="2554">
                  <c:v>989.6</c:v>
                </c:pt>
                <c:pt idx="2555">
                  <c:v>989.6</c:v>
                </c:pt>
                <c:pt idx="2556">
                  <c:v>989.7</c:v>
                </c:pt>
                <c:pt idx="2557">
                  <c:v>989.8</c:v>
                </c:pt>
                <c:pt idx="2558">
                  <c:v>989.9</c:v>
                </c:pt>
                <c:pt idx="2559">
                  <c:v>990</c:v>
                </c:pt>
                <c:pt idx="2560">
                  <c:v>990.1</c:v>
                </c:pt>
                <c:pt idx="2561">
                  <c:v>990.2</c:v>
                </c:pt>
                <c:pt idx="2562">
                  <c:v>990.3</c:v>
                </c:pt>
                <c:pt idx="2563">
                  <c:v>990.3</c:v>
                </c:pt>
                <c:pt idx="2564">
                  <c:v>990.3</c:v>
                </c:pt>
                <c:pt idx="2565">
                  <c:v>990.4</c:v>
                </c:pt>
                <c:pt idx="2566">
                  <c:v>990.4</c:v>
                </c:pt>
                <c:pt idx="2567">
                  <c:v>990.4</c:v>
                </c:pt>
                <c:pt idx="2568">
                  <c:v>990.4</c:v>
                </c:pt>
                <c:pt idx="2569">
                  <c:v>990.5</c:v>
                </c:pt>
                <c:pt idx="2570">
                  <c:v>990.6</c:v>
                </c:pt>
                <c:pt idx="2571">
                  <c:v>990.7</c:v>
                </c:pt>
                <c:pt idx="2572">
                  <c:v>990.9</c:v>
                </c:pt>
                <c:pt idx="2573">
                  <c:v>990.9</c:v>
                </c:pt>
                <c:pt idx="2574">
                  <c:v>991</c:v>
                </c:pt>
                <c:pt idx="2575">
                  <c:v>991.1</c:v>
                </c:pt>
                <c:pt idx="2576">
                  <c:v>991.1</c:v>
                </c:pt>
                <c:pt idx="2577">
                  <c:v>991.2</c:v>
                </c:pt>
                <c:pt idx="2578">
                  <c:v>991.1</c:v>
                </c:pt>
                <c:pt idx="2579">
                  <c:v>991.2</c:v>
                </c:pt>
                <c:pt idx="2580">
                  <c:v>991.2</c:v>
                </c:pt>
                <c:pt idx="2581">
                  <c:v>991.3</c:v>
                </c:pt>
                <c:pt idx="2582">
                  <c:v>991.4</c:v>
                </c:pt>
                <c:pt idx="2583">
                  <c:v>991.4</c:v>
                </c:pt>
                <c:pt idx="2584">
                  <c:v>991.5</c:v>
                </c:pt>
                <c:pt idx="2585">
                  <c:v>991.7</c:v>
                </c:pt>
                <c:pt idx="2586">
                  <c:v>991.8</c:v>
                </c:pt>
                <c:pt idx="2587">
                  <c:v>991.9</c:v>
                </c:pt>
                <c:pt idx="2588">
                  <c:v>991.9</c:v>
                </c:pt>
                <c:pt idx="2589">
                  <c:v>992</c:v>
                </c:pt>
                <c:pt idx="2590">
                  <c:v>992</c:v>
                </c:pt>
                <c:pt idx="2591">
                  <c:v>991.9</c:v>
                </c:pt>
                <c:pt idx="2592">
                  <c:v>992</c:v>
                </c:pt>
                <c:pt idx="2593">
                  <c:v>992</c:v>
                </c:pt>
                <c:pt idx="2594">
                  <c:v>992</c:v>
                </c:pt>
                <c:pt idx="2595">
                  <c:v>992.2</c:v>
                </c:pt>
                <c:pt idx="2596">
                  <c:v>992.2</c:v>
                </c:pt>
                <c:pt idx="2597">
                  <c:v>992.3</c:v>
                </c:pt>
                <c:pt idx="2598">
                  <c:v>992.4</c:v>
                </c:pt>
                <c:pt idx="2599">
                  <c:v>992.6</c:v>
                </c:pt>
                <c:pt idx="2600">
                  <c:v>992.6</c:v>
                </c:pt>
                <c:pt idx="2601">
                  <c:v>992.7</c:v>
                </c:pt>
                <c:pt idx="2602">
                  <c:v>992.7</c:v>
                </c:pt>
                <c:pt idx="2603">
                  <c:v>992.7</c:v>
                </c:pt>
                <c:pt idx="2604">
                  <c:v>992.7</c:v>
                </c:pt>
                <c:pt idx="2605">
                  <c:v>992.7</c:v>
                </c:pt>
                <c:pt idx="2606">
                  <c:v>992.8</c:v>
                </c:pt>
                <c:pt idx="2607">
                  <c:v>992.9</c:v>
                </c:pt>
                <c:pt idx="2608">
                  <c:v>992.9</c:v>
                </c:pt>
                <c:pt idx="2609">
                  <c:v>993</c:v>
                </c:pt>
                <c:pt idx="2610">
                  <c:v>993.1</c:v>
                </c:pt>
                <c:pt idx="2611">
                  <c:v>993.3</c:v>
                </c:pt>
                <c:pt idx="2612">
                  <c:v>993.3</c:v>
                </c:pt>
                <c:pt idx="2613">
                  <c:v>993.4</c:v>
                </c:pt>
                <c:pt idx="2614">
                  <c:v>993.5</c:v>
                </c:pt>
                <c:pt idx="2615">
                  <c:v>993.5</c:v>
                </c:pt>
                <c:pt idx="2616">
                  <c:v>993.5</c:v>
                </c:pt>
                <c:pt idx="2617">
                  <c:v>993.5</c:v>
                </c:pt>
                <c:pt idx="2618">
                  <c:v>993.5</c:v>
                </c:pt>
                <c:pt idx="2619">
                  <c:v>993.6</c:v>
                </c:pt>
                <c:pt idx="2620">
                  <c:v>993.6</c:v>
                </c:pt>
                <c:pt idx="2621">
                  <c:v>993.7</c:v>
                </c:pt>
                <c:pt idx="2622">
                  <c:v>993.9</c:v>
                </c:pt>
                <c:pt idx="2623">
                  <c:v>994</c:v>
                </c:pt>
                <c:pt idx="2624">
                  <c:v>994.1</c:v>
                </c:pt>
                <c:pt idx="2625">
                  <c:v>994.2</c:v>
                </c:pt>
                <c:pt idx="2626">
                  <c:v>994.3</c:v>
                </c:pt>
                <c:pt idx="2627">
                  <c:v>994.3</c:v>
                </c:pt>
                <c:pt idx="2628">
                  <c:v>994.3</c:v>
                </c:pt>
                <c:pt idx="2629">
                  <c:v>994.3</c:v>
                </c:pt>
                <c:pt idx="2630">
                  <c:v>994.3</c:v>
                </c:pt>
                <c:pt idx="2631">
                  <c:v>994.4</c:v>
                </c:pt>
                <c:pt idx="2632">
                  <c:v>994.4</c:v>
                </c:pt>
                <c:pt idx="2633">
                  <c:v>994.5</c:v>
                </c:pt>
                <c:pt idx="2634">
                  <c:v>994.6</c:v>
                </c:pt>
                <c:pt idx="2635">
                  <c:v>994.7</c:v>
                </c:pt>
                <c:pt idx="2636">
                  <c:v>994.8</c:v>
                </c:pt>
                <c:pt idx="2637">
                  <c:v>994.9</c:v>
                </c:pt>
                <c:pt idx="2638">
                  <c:v>995</c:v>
                </c:pt>
                <c:pt idx="2639">
                  <c:v>995</c:v>
                </c:pt>
                <c:pt idx="2640">
                  <c:v>995.1</c:v>
                </c:pt>
                <c:pt idx="2641">
                  <c:v>995.1</c:v>
                </c:pt>
                <c:pt idx="2642">
                  <c:v>995.1</c:v>
                </c:pt>
                <c:pt idx="2643">
                  <c:v>995.1</c:v>
                </c:pt>
                <c:pt idx="2644">
                  <c:v>995.1</c:v>
                </c:pt>
                <c:pt idx="2645">
                  <c:v>995.2</c:v>
                </c:pt>
                <c:pt idx="2646">
                  <c:v>995.2</c:v>
                </c:pt>
                <c:pt idx="2647">
                  <c:v>995.4</c:v>
                </c:pt>
                <c:pt idx="2648">
                  <c:v>995.5</c:v>
                </c:pt>
                <c:pt idx="2649">
                  <c:v>995.6</c:v>
                </c:pt>
                <c:pt idx="2650">
                  <c:v>995.7</c:v>
                </c:pt>
                <c:pt idx="2651">
                  <c:v>995.8</c:v>
                </c:pt>
                <c:pt idx="2652">
                  <c:v>995.8</c:v>
                </c:pt>
                <c:pt idx="2653">
                  <c:v>995.9</c:v>
                </c:pt>
                <c:pt idx="2654">
                  <c:v>995.9</c:v>
                </c:pt>
                <c:pt idx="2655">
                  <c:v>995.9</c:v>
                </c:pt>
                <c:pt idx="2656">
                  <c:v>995.9</c:v>
                </c:pt>
                <c:pt idx="2657">
                  <c:v>995.9</c:v>
                </c:pt>
                <c:pt idx="2658">
                  <c:v>996</c:v>
                </c:pt>
                <c:pt idx="2659">
                  <c:v>996</c:v>
                </c:pt>
                <c:pt idx="2660">
                  <c:v>996.2</c:v>
                </c:pt>
                <c:pt idx="2661">
                  <c:v>996.2</c:v>
                </c:pt>
                <c:pt idx="2662">
                  <c:v>996.4</c:v>
                </c:pt>
                <c:pt idx="2663">
                  <c:v>996.5</c:v>
                </c:pt>
                <c:pt idx="2664">
                  <c:v>996.6</c:v>
                </c:pt>
                <c:pt idx="2665">
                  <c:v>996.6</c:v>
                </c:pt>
                <c:pt idx="2666">
                  <c:v>996.6</c:v>
                </c:pt>
                <c:pt idx="2667">
                  <c:v>996.6</c:v>
                </c:pt>
                <c:pt idx="2668">
                  <c:v>996.6</c:v>
                </c:pt>
                <c:pt idx="2669">
                  <c:v>996.6</c:v>
                </c:pt>
                <c:pt idx="2670">
                  <c:v>996.6</c:v>
                </c:pt>
                <c:pt idx="2671">
                  <c:v>996.7</c:v>
                </c:pt>
                <c:pt idx="2672">
                  <c:v>996.8</c:v>
                </c:pt>
                <c:pt idx="2673">
                  <c:v>996.9</c:v>
                </c:pt>
                <c:pt idx="2674">
                  <c:v>997</c:v>
                </c:pt>
                <c:pt idx="2675">
                  <c:v>997.2</c:v>
                </c:pt>
                <c:pt idx="2676">
                  <c:v>997.2</c:v>
                </c:pt>
                <c:pt idx="2677">
                  <c:v>997.3</c:v>
                </c:pt>
                <c:pt idx="2678">
                  <c:v>997.3</c:v>
                </c:pt>
                <c:pt idx="2679">
                  <c:v>997.3</c:v>
                </c:pt>
                <c:pt idx="2680">
                  <c:v>997.3</c:v>
                </c:pt>
                <c:pt idx="2681">
                  <c:v>997.2</c:v>
                </c:pt>
                <c:pt idx="2682">
                  <c:v>997.3</c:v>
                </c:pt>
                <c:pt idx="2683">
                  <c:v>997.3</c:v>
                </c:pt>
                <c:pt idx="2684">
                  <c:v>997.4</c:v>
                </c:pt>
                <c:pt idx="2685">
                  <c:v>997.5</c:v>
                </c:pt>
                <c:pt idx="2686">
                  <c:v>997.6</c:v>
                </c:pt>
                <c:pt idx="2687">
                  <c:v>997.7</c:v>
                </c:pt>
                <c:pt idx="2688">
                  <c:v>997.7</c:v>
                </c:pt>
                <c:pt idx="2689">
                  <c:v>997.8</c:v>
                </c:pt>
                <c:pt idx="2690">
                  <c:v>997.9</c:v>
                </c:pt>
                <c:pt idx="2691">
                  <c:v>997.9</c:v>
                </c:pt>
                <c:pt idx="2692">
                  <c:v>997.9</c:v>
                </c:pt>
                <c:pt idx="2693">
                  <c:v>997.9</c:v>
                </c:pt>
                <c:pt idx="2694">
                  <c:v>997.8</c:v>
                </c:pt>
                <c:pt idx="2695">
                  <c:v>997.9</c:v>
                </c:pt>
                <c:pt idx="2696">
                  <c:v>997.9</c:v>
                </c:pt>
                <c:pt idx="2697">
                  <c:v>998</c:v>
                </c:pt>
                <c:pt idx="2698">
                  <c:v>998.1</c:v>
                </c:pt>
                <c:pt idx="2699">
                  <c:v>998.2</c:v>
                </c:pt>
                <c:pt idx="2700">
                  <c:v>998.2</c:v>
                </c:pt>
                <c:pt idx="2701">
                  <c:v>998.3</c:v>
                </c:pt>
                <c:pt idx="2702">
                  <c:v>998.4</c:v>
                </c:pt>
                <c:pt idx="2703">
                  <c:v>998.4</c:v>
                </c:pt>
                <c:pt idx="2704">
                  <c:v>998.4</c:v>
                </c:pt>
                <c:pt idx="2705">
                  <c:v>998.4</c:v>
                </c:pt>
                <c:pt idx="2706">
                  <c:v>998.4</c:v>
                </c:pt>
                <c:pt idx="2707">
                  <c:v>998.4</c:v>
                </c:pt>
                <c:pt idx="2708">
                  <c:v>998.4</c:v>
                </c:pt>
                <c:pt idx="2709">
                  <c:v>998.4</c:v>
                </c:pt>
                <c:pt idx="2710">
                  <c:v>998.5</c:v>
                </c:pt>
                <c:pt idx="2711">
                  <c:v>998.6</c:v>
                </c:pt>
                <c:pt idx="2712">
                  <c:v>998.7</c:v>
                </c:pt>
                <c:pt idx="2713">
                  <c:v>998.8</c:v>
                </c:pt>
                <c:pt idx="2714">
                  <c:v>998.9</c:v>
                </c:pt>
                <c:pt idx="2715">
                  <c:v>998.9</c:v>
                </c:pt>
                <c:pt idx="2716">
                  <c:v>998.9</c:v>
                </c:pt>
                <c:pt idx="2717">
                  <c:v>998.9</c:v>
                </c:pt>
                <c:pt idx="2718">
                  <c:v>998.9</c:v>
                </c:pt>
                <c:pt idx="2719">
                  <c:v>998.9</c:v>
                </c:pt>
                <c:pt idx="2720">
                  <c:v>998.9</c:v>
                </c:pt>
                <c:pt idx="2721">
                  <c:v>998.9</c:v>
                </c:pt>
                <c:pt idx="2722">
                  <c:v>998.9</c:v>
                </c:pt>
                <c:pt idx="2723">
                  <c:v>999</c:v>
                </c:pt>
                <c:pt idx="2724">
                  <c:v>999.1</c:v>
                </c:pt>
                <c:pt idx="2725">
                  <c:v>999.2</c:v>
                </c:pt>
                <c:pt idx="2726">
                  <c:v>999.3</c:v>
                </c:pt>
                <c:pt idx="2727">
                  <c:v>999.3</c:v>
                </c:pt>
                <c:pt idx="2728">
                  <c:v>999.4</c:v>
                </c:pt>
                <c:pt idx="2729">
                  <c:v>999.4</c:v>
                </c:pt>
                <c:pt idx="2730">
                  <c:v>999.4</c:v>
                </c:pt>
                <c:pt idx="2731">
                  <c:v>999.3</c:v>
                </c:pt>
                <c:pt idx="2732">
                  <c:v>999.3</c:v>
                </c:pt>
                <c:pt idx="2733">
                  <c:v>999.3</c:v>
                </c:pt>
                <c:pt idx="2734">
                  <c:v>999.3</c:v>
                </c:pt>
                <c:pt idx="2735">
                  <c:v>999.4</c:v>
                </c:pt>
                <c:pt idx="2736">
                  <c:v>999.4</c:v>
                </c:pt>
                <c:pt idx="2737">
                  <c:v>999.6</c:v>
                </c:pt>
                <c:pt idx="2738">
                  <c:v>999.6</c:v>
                </c:pt>
                <c:pt idx="2739">
                  <c:v>999.7</c:v>
                </c:pt>
                <c:pt idx="2740">
                  <c:v>999.7</c:v>
                </c:pt>
                <c:pt idx="2741">
                  <c:v>999.8</c:v>
                </c:pt>
                <c:pt idx="2742">
                  <c:v>999.7</c:v>
                </c:pt>
                <c:pt idx="2743">
                  <c:v>999.7</c:v>
                </c:pt>
                <c:pt idx="2744">
                  <c:v>999.7</c:v>
                </c:pt>
                <c:pt idx="2745">
                  <c:v>999.7</c:v>
                </c:pt>
                <c:pt idx="2746">
                  <c:v>999.7</c:v>
                </c:pt>
                <c:pt idx="2747">
                  <c:v>999.8</c:v>
                </c:pt>
                <c:pt idx="2748">
                  <c:v>999.8</c:v>
                </c:pt>
                <c:pt idx="2749">
                  <c:v>999.9</c:v>
                </c:pt>
                <c:pt idx="2750">
                  <c:v>1000</c:v>
                </c:pt>
                <c:pt idx="2751">
                  <c:v>1000.1</c:v>
                </c:pt>
                <c:pt idx="2752">
                  <c:v>1000.1</c:v>
                </c:pt>
                <c:pt idx="2753">
                  <c:v>1000.2</c:v>
                </c:pt>
                <c:pt idx="2754">
                  <c:v>1000.2</c:v>
                </c:pt>
                <c:pt idx="2755">
                  <c:v>1000.2</c:v>
                </c:pt>
                <c:pt idx="2756">
                  <c:v>1000.1</c:v>
                </c:pt>
                <c:pt idx="2757">
                  <c:v>1000.1</c:v>
                </c:pt>
                <c:pt idx="2758">
                  <c:v>1000.1</c:v>
                </c:pt>
                <c:pt idx="2759">
                  <c:v>1000.1</c:v>
                </c:pt>
                <c:pt idx="2760">
                  <c:v>1000.2</c:v>
                </c:pt>
                <c:pt idx="2761">
                  <c:v>1000.2</c:v>
                </c:pt>
                <c:pt idx="2762">
                  <c:v>1000.3</c:v>
                </c:pt>
                <c:pt idx="2763">
                  <c:v>1000.4</c:v>
                </c:pt>
                <c:pt idx="2764">
                  <c:v>1000.5</c:v>
                </c:pt>
                <c:pt idx="2765">
                  <c:v>1000.6</c:v>
                </c:pt>
                <c:pt idx="2766">
                  <c:v>1000.5</c:v>
                </c:pt>
                <c:pt idx="2767">
                  <c:v>1000.6</c:v>
                </c:pt>
                <c:pt idx="2768">
                  <c:v>1000.5</c:v>
                </c:pt>
                <c:pt idx="2769">
                  <c:v>1000.6</c:v>
                </c:pt>
                <c:pt idx="2770">
                  <c:v>1000.5</c:v>
                </c:pt>
                <c:pt idx="2771">
                  <c:v>1000.5</c:v>
                </c:pt>
                <c:pt idx="2772">
                  <c:v>1000.5</c:v>
                </c:pt>
                <c:pt idx="2773">
                  <c:v>1000.6</c:v>
                </c:pt>
                <c:pt idx="2774">
                  <c:v>1000.6</c:v>
                </c:pt>
                <c:pt idx="2775">
                  <c:v>1000.7</c:v>
                </c:pt>
                <c:pt idx="2776">
                  <c:v>1000.8</c:v>
                </c:pt>
                <c:pt idx="2777">
                  <c:v>1000.8</c:v>
                </c:pt>
                <c:pt idx="2778">
                  <c:v>1000.9</c:v>
                </c:pt>
                <c:pt idx="2779">
                  <c:v>1000.9</c:v>
                </c:pt>
                <c:pt idx="2780">
                  <c:v>1000.9</c:v>
                </c:pt>
                <c:pt idx="2781">
                  <c:v>1000.9</c:v>
                </c:pt>
                <c:pt idx="2782">
                  <c:v>1000.9</c:v>
                </c:pt>
                <c:pt idx="2783">
                  <c:v>1000.8</c:v>
                </c:pt>
                <c:pt idx="2784">
                  <c:v>1000.8</c:v>
                </c:pt>
                <c:pt idx="2785">
                  <c:v>1000.9</c:v>
                </c:pt>
                <c:pt idx="2786">
                  <c:v>1000.9</c:v>
                </c:pt>
                <c:pt idx="2787">
                  <c:v>1001</c:v>
                </c:pt>
                <c:pt idx="2788">
                  <c:v>1001</c:v>
                </c:pt>
                <c:pt idx="2789">
                  <c:v>1001.1</c:v>
                </c:pt>
                <c:pt idx="2790">
                  <c:v>1001.2</c:v>
                </c:pt>
                <c:pt idx="2791">
                  <c:v>1001.2</c:v>
                </c:pt>
                <c:pt idx="2792">
                  <c:v>1001.2</c:v>
                </c:pt>
                <c:pt idx="2793">
                  <c:v>1001.2</c:v>
                </c:pt>
                <c:pt idx="2794">
                  <c:v>1001.1</c:v>
                </c:pt>
                <c:pt idx="2795">
                  <c:v>1001.1</c:v>
                </c:pt>
                <c:pt idx="2796">
                  <c:v>1001.1</c:v>
                </c:pt>
                <c:pt idx="2797">
                  <c:v>1001</c:v>
                </c:pt>
                <c:pt idx="2798">
                  <c:v>1001.1</c:v>
                </c:pt>
                <c:pt idx="2799">
                  <c:v>1001.1</c:v>
                </c:pt>
                <c:pt idx="2800">
                  <c:v>1001.2</c:v>
                </c:pt>
                <c:pt idx="2801">
                  <c:v>1001.3</c:v>
                </c:pt>
                <c:pt idx="2802">
                  <c:v>1001.4</c:v>
                </c:pt>
                <c:pt idx="2803">
                  <c:v>1001.4</c:v>
                </c:pt>
                <c:pt idx="2804">
                  <c:v>1001.4</c:v>
                </c:pt>
                <c:pt idx="2805">
                  <c:v>1001.4</c:v>
                </c:pt>
                <c:pt idx="2806">
                  <c:v>1001.4</c:v>
                </c:pt>
                <c:pt idx="2807">
                  <c:v>1001.4</c:v>
                </c:pt>
                <c:pt idx="2808">
                  <c:v>1001.3</c:v>
                </c:pt>
                <c:pt idx="2809">
                  <c:v>1001.3</c:v>
                </c:pt>
                <c:pt idx="2810">
                  <c:v>1001.3</c:v>
                </c:pt>
                <c:pt idx="2811">
                  <c:v>1001.3</c:v>
                </c:pt>
                <c:pt idx="2812">
                  <c:v>1001.3</c:v>
                </c:pt>
                <c:pt idx="2813">
                  <c:v>1001.4</c:v>
                </c:pt>
                <c:pt idx="2814">
                  <c:v>1001.5</c:v>
                </c:pt>
                <c:pt idx="2815">
                  <c:v>1001.5</c:v>
                </c:pt>
                <c:pt idx="2816">
                  <c:v>1001.6</c:v>
                </c:pt>
                <c:pt idx="2817">
                  <c:v>1001.6</c:v>
                </c:pt>
                <c:pt idx="2818">
                  <c:v>1001.5</c:v>
                </c:pt>
                <c:pt idx="2819">
                  <c:v>1001.5</c:v>
                </c:pt>
                <c:pt idx="2820">
                  <c:v>1001.5</c:v>
                </c:pt>
                <c:pt idx="2821">
                  <c:v>1001.4</c:v>
                </c:pt>
                <c:pt idx="2822">
                  <c:v>1001.4</c:v>
                </c:pt>
                <c:pt idx="2823">
                  <c:v>1001.4</c:v>
                </c:pt>
                <c:pt idx="2824">
                  <c:v>1001.4</c:v>
                </c:pt>
                <c:pt idx="2825">
                  <c:v>1001.5</c:v>
                </c:pt>
                <c:pt idx="2826">
                  <c:v>1001.5</c:v>
                </c:pt>
                <c:pt idx="2827">
                  <c:v>1001.6</c:v>
                </c:pt>
                <c:pt idx="2828">
                  <c:v>1001.7</c:v>
                </c:pt>
                <c:pt idx="2829">
                  <c:v>1001.7</c:v>
                </c:pt>
                <c:pt idx="2830">
                  <c:v>1001.7</c:v>
                </c:pt>
                <c:pt idx="2831">
                  <c:v>1001.6</c:v>
                </c:pt>
                <c:pt idx="2832">
                  <c:v>1001.6</c:v>
                </c:pt>
                <c:pt idx="2833">
                  <c:v>1001.5</c:v>
                </c:pt>
                <c:pt idx="2834">
                  <c:v>1001.5</c:v>
                </c:pt>
                <c:pt idx="2835">
                  <c:v>1001.4</c:v>
                </c:pt>
                <c:pt idx="2836">
                  <c:v>1001.5</c:v>
                </c:pt>
                <c:pt idx="2837">
                  <c:v>1001.5</c:v>
                </c:pt>
                <c:pt idx="2838">
                  <c:v>1001.6</c:v>
                </c:pt>
                <c:pt idx="2839">
                  <c:v>1001.6</c:v>
                </c:pt>
                <c:pt idx="2840">
                  <c:v>1001.7</c:v>
                </c:pt>
                <c:pt idx="2841">
                  <c:v>1001.8</c:v>
                </c:pt>
                <c:pt idx="2842">
                  <c:v>1001.8</c:v>
                </c:pt>
                <c:pt idx="2843">
                  <c:v>1001.7</c:v>
                </c:pt>
                <c:pt idx="2844">
                  <c:v>1001.7</c:v>
                </c:pt>
                <c:pt idx="2845">
                  <c:v>1001.7</c:v>
                </c:pt>
                <c:pt idx="2846">
                  <c:v>1001.6</c:v>
                </c:pt>
                <c:pt idx="2847">
                  <c:v>1001.6</c:v>
                </c:pt>
                <c:pt idx="2848">
                  <c:v>1001.5</c:v>
                </c:pt>
                <c:pt idx="2849">
                  <c:v>1001.5</c:v>
                </c:pt>
                <c:pt idx="2850">
                  <c:v>1001.6</c:v>
                </c:pt>
                <c:pt idx="2851">
                  <c:v>1001.6</c:v>
                </c:pt>
                <c:pt idx="2852">
                  <c:v>1001.6</c:v>
                </c:pt>
                <c:pt idx="2853">
                  <c:v>1001.7</c:v>
                </c:pt>
                <c:pt idx="2854">
                  <c:v>1001.7</c:v>
                </c:pt>
                <c:pt idx="2855">
                  <c:v>1001.8</c:v>
                </c:pt>
                <c:pt idx="2856">
                  <c:v>1001.8</c:v>
                </c:pt>
                <c:pt idx="2857">
                  <c:v>1001.7</c:v>
                </c:pt>
                <c:pt idx="2858">
                  <c:v>1001.6</c:v>
                </c:pt>
                <c:pt idx="2859">
                  <c:v>1001.6</c:v>
                </c:pt>
                <c:pt idx="2860">
                  <c:v>1001.6</c:v>
                </c:pt>
                <c:pt idx="2861">
                  <c:v>1001.5</c:v>
                </c:pt>
                <c:pt idx="2862">
                  <c:v>1001.5</c:v>
                </c:pt>
                <c:pt idx="2863">
                  <c:v>1001.5</c:v>
                </c:pt>
                <c:pt idx="2864">
                  <c:v>1001.6</c:v>
                </c:pt>
                <c:pt idx="2865">
                  <c:v>1001.6</c:v>
                </c:pt>
                <c:pt idx="2866">
                  <c:v>1001.7</c:v>
                </c:pt>
                <c:pt idx="2867">
                  <c:v>1001.7</c:v>
                </c:pt>
                <c:pt idx="2868">
                  <c:v>1001.7</c:v>
                </c:pt>
                <c:pt idx="2869">
                  <c:v>1001.6</c:v>
                </c:pt>
                <c:pt idx="2870">
                  <c:v>1001.6</c:v>
                </c:pt>
                <c:pt idx="2871">
                  <c:v>1001.5</c:v>
                </c:pt>
                <c:pt idx="2872">
                  <c:v>1001.4</c:v>
                </c:pt>
                <c:pt idx="2873">
                  <c:v>1001.3</c:v>
                </c:pt>
                <c:pt idx="2874">
                  <c:v>1001.3</c:v>
                </c:pt>
                <c:pt idx="2875">
                  <c:v>1001.3</c:v>
                </c:pt>
                <c:pt idx="2876">
                  <c:v>1001.4</c:v>
                </c:pt>
                <c:pt idx="2877">
                  <c:v>1001.4</c:v>
                </c:pt>
                <c:pt idx="2878">
                  <c:v>1001.5</c:v>
                </c:pt>
                <c:pt idx="2879">
                  <c:v>1001.5</c:v>
                </c:pt>
                <c:pt idx="2880">
                  <c:v>1001.5</c:v>
                </c:pt>
                <c:pt idx="2881">
                  <c:v>1001.4</c:v>
                </c:pt>
                <c:pt idx="2882">
                  <c:v>1001.4</c:v>
                </c:pt>
                <c:pt idx="2883">
                  <c:v>1001.3</c:v>
                </c:pt>
                <c:pt idx="2884">
                  <c:v>1001.3</c:v>
                </c:pt>
                <c:pt idx="2885">
                  <c:v>1001.2</c:v>
                </c:pt>
                <c:pt idx="2886">
                  <c:v>1001.1</c:v>
                </c:pt>
                <c:pt idx="2887">
                  <c:v>1001.1</c:v>
                </c:pt>
                <c:pt idx="2888">
                  <c:v>1001.1</c:v>
                </c:pt>
                <c:pt idx="2889">
                  <c:v>1001.1</c:v>
                </c:pt>
                <c:pt idx="2890">
                  <c:v>1001.2</c:v>
                </c:pt>
                <c:pt idx="2891">
                  <c:v>1001.2</c:v>
                </c:pt>
                <c:pt idx="2892">
                  <c:v>1001.3</c:v>
                </c:pt>
                <c:pt idx="2893">
                  <c:v>1001.3</c:v>
                </c:pt>
                <c:pt idx="2894">
                  <c:v>1001.2</c:v>
                </c:pt>
                <c:pt idx="2895">
                  <c:v>1001.2</c:v>
                </c:pt>
                <c:pt idx="2896">
                  <c:v>1001.1</c:v>
                </c:pt>
                <c:pt idx="2897">
                  <c:v>1001.1</c:v>
                </c:pt>
                <c:pt idx="2898">
                  <c:v>1001</c:v>
                </c:pt>
                <c:pt idx="2899">
                  <c:v>1000.9</c:v>
                </c:pt>
                <c:pt idx="2900">
                  <c:v>1000.9</c:v>
                </c:pt>
                <c:pt idx="2901">
                  <c:v>1000.9</c:v>
                </c:pt>
                <c:pt idx="2902">
                  <c:v>1000.9</c:v>
                </c:pt>
                <c:pt idx="2903">
                  <c:v>1000.9</c:v>
                </c:pt>
                <c:pt idx="2904">
                  <c:v>1001</c:v>
                </c:pt>
                <c:pt idx="2905">
                  <c:v>1001</c:v>
                </c:pt>
                <c:pt idx="2906">
                  <c:v>1001</c:v>
                </c:pt>
                <c:pt idx="2907">
                  <c:v>1001</c:v>
                </c:pt>
                <c:pt idx="2908">
                  <c:v>1000.9</c:v>
                </c:pt>
                <c:pt idx="2909">
                  <c:v>1000.9</c:v>
                </c:pt>
                <c:pt idx="2910">
                  <c:v>1000.8</c:v>
                </c:pt>
                <c:pt idx="2911">
                  <c:v>1000.7</c:v>
                </c:pt>
                <c:pt idx="2912">
                  <c:v>1000.7</c:v>
                </c:pt>
                <c:pt idx="2913">
                  <c:v>1000.7</c:v>
                </c:pt>
                <c:pt idx="2914">
                  <c:v>1000.7</c:v>
                </c:pt>
                <c:pt idx="2915">
                  <c:v>1000.7</c:v>
                </c:pt>
                <c:pt idx="2916">
                  <c:v>1000.7</c:v>
                </c:pt>
                <c:pt idx="2917">
                  <c:v>1000.8</c:v>
                </c:pt>
                <c:pt idx="2918">
                  <c:v>1000.8</c:v>
                </c:pt>
                <c:pt idx="2919">
                  <c:v>1000.8</c:v>
                </c:pt>
                <c:pt idx="2920">
                  <c:v>1000.8</c:v>
                </c:pt>
                <c:pt idx="2921">
                  <c:v>1000.8</c:v>
                </c:pt>
                <c:pt idx="2922">
                  <c:v>1000.7</c:v>
                </c:pt>
                <c:pt idx="2923">
                  <c:v>1000.6</c:v>
                </c:pt>
                <c:pt idx="2924">
                  <c:v>1000.6</c:v>
                </c:pt>
                <c:pt idx="2925">
                  <c:v>1000.5</c:v>
                </c:pt>
                <c:pt idx="2926">
                  <c:v>1000.5</c:v>
                </c:pt>
                <c:pt idx="2927">
                  <c:v>1000.5</c:v>
                </c:pt>
                <c:pt idx="2928">
                  <c:v>1000.5</c:v>
                </c:pt>
                <c:pt idx="2929">
                  <c:v>1000.6</c:v>
                </c:pt>
                <c:pt idx="2930">
                  <c:v>1000.6</c:v>
                </c:pt>
                <c:pt idx="2931">
                  <c:v>1000.7</c:v>
                </c:pt>
                <c:pt idx="2932">
                  <c:v>1000.6</c:v>
                </c:pt>
                <c:pt idx="2933">
                  <c:v>1000.7</c:v>
                </c:pt>
                <c:pt idx="2934">
                  <c:v>1000.6</c:v>
                </c:pt>
                <c:pt idx="2935">
                  <c:v>1000.5</c:v>
                </c:pt>
                <c:pt idx="2936">
                  <c:v>1000.5</c:v>
                </c:pt>
                <c:pt idx="2937">
                  <c:v>1000.5</c:v>
                </c:pt>
                <c:pt idx="2938">
                  <c:v>1000.4</c:v>
                </c:pt>
                <c:pt idx="2939">
                  <c:v>1000.4</c:v>
                </c:pt>
                <c:pt idx="2940">
                  <c:v>1000.4</c:v>
                </c:pt>
                <c:pt idx="2941">
                  <c:v>1000.5</c:v>
                </c:pt>
                <c:pt idx="2942">
                  <c:v>1000.5</c:v>
                </c:pt>
                <c:pt idx="2943">
                  <c:v>1000.6</c:v>
                </c:pt>
                <c:pt idx="2944">
                  <c:v>1000.6</c:v>
                </c:pt>
                <c:pt idx="2945">
                  <c:v>1000.6</c:v>
                </c:pt>
                <c:pt idx="2946">
                  <c:v>1000.6</c:v>
                </c:pt>
                <c:pt idx="2947">
                  <c:v>1000.5</c:v>
                </c:pt>
                <c:pt idx="2948">
                  <c:v>1000.5</c:v>
                </c:pt>
                <c:pt idx="2949">
                  <c:v>1000.5</c:v>
                </c:pt>
                <c:pt idx="2950">
                  <c:v>1000.4</c:v>
                </c:pt>
                <c:pt idx="2951">
                  <c:v>1000.4</c:v>
                </c:pt>
                <c:pt idx="2952">
                  <c:v>1000.4</c:v>
                </c:pt>
                <c:pt idx="2953">
                  <c:v>1000.4</c:v>
                </c:pt>
                <c:pt idx="2954">
                  <c:v>1000.4</c:v>
                </c:pt>
                <c:pt idx="2955">
                  <c:v>1000.5</c:v>
                </c:pt>
                <c:pt idx="2956">
                  <c:v>1000.6</c:v>
                </c:pt>
                <c:pt idx="2957">
                  <c:v>1000.6</c:v>
                </c:pt>
                <c:pt idx="2958">
                  <c:v>1000.6</c:v>
                </c:pt>
                <c:pt idx="2959">
                  <c:v>1000.6</c:v>
                </c:pt>
                <c:pt idx="2960">
                  <c:v>1000.6</c:v>
                </c:pt>
                <c:pt idx="2961">
                  <c:v>1000.5</c:v>
                </c:pt>
                <c:pt idx="2962">
                  <c:v>1000.4</c:v>
                </c:pt>
                <c:pt idx="2963">
                  <c:v>1000.4</c:v>
                </c:pt>
                <c:pt idx="2964">
                  <c:v>1000.4</c:v>
                </c:pt>
                <c:pt idx="2965">
                  <c:v>1000.4</c:v>
                </c:pt>
                <c:pt idx="2966">
                  <c:v>1000.4</c:v>
                </c:pt>
                <c:pt idx="2967">
                  <c:v>1000.5</c:v>
                </c:pt>
                <c:pt idx="2968">
                  <c:v>1000.5</c:v>
                </c:pt>
                <c:pt idx="2969">
                  <c:v>1000.6</c:v>
                </c:pt>
                <c:pt idx="2970">
                  <c:v>1000.6</c:v>
                </c:pt>
                <c:pt idx="2971">
                  <c:v>1000.6</c:v>
                </c:pt>
                <c:pt idx="2972">
                  <c:v>1000.6</c:v>
                </c:pt>
                <c:pt idx="2973">
                  <c:v>1000.6</c:v>
                </c:pt>
                <c:pt idx="2974">
                  <c:v>1000.5</c:v>
                </c:pt>
                <c:pt idx="2975">
                  <c:v>1000.5</c:v>
                </c:pt>
                <c:pt idx="2976">
                  <c:v>1000.5</c:v>
                </c:pt>
                <c:pt idx="2977">
                  <c:v>1000.4</c:v>
                </c:pt>
                <c:pt idx="2978">
                  <c:v>1000.5</c:v>
                </c:pt>
                <c:pt idx="2979">
                  <c:v>1000.5</c:v>
                </c:pt>
                <c:pt idx="2980">
                  <c:v>1000.6</c:v>
                </c:pt>
                <c:pt idx="2981">
                  <c:v>1000.7</c:v>
                </c:pt>
                <c:pt idx="2982">
                  <c:v>1000.7</c:v>
                </c:pt>
                <c:pt idx="2983">
                  <c:v>1000.7</c:v>
                </c:pt>
                <c:pt idx="2984">
                  <c:v>1000.7</c:v>
                </c:pt>
                <c:pt idx="2985">
                  <c:v>1000.8</c:v>
                </c:pt>
                <c:pt idx="2986">
                  <c:v>1000.8</c:v>
                </c:pt>
                <c:pt idx="2987">
                  <c:v>1000.7</c:v>
                </c:pt>
                <c:pt idx="2988">
                  <c:v>1000.6</c:v>
                </c:pt>
                <c:pt idx="2989">
                  <c:v>1000.6</c:v>
                </c:pt>
                <c:pt idx="2990">
                  <c:v>1000.7</c:v>
                </c:pt>
                <c:pt idx="2991">
                  <c:v>1000.7</c:v>
                </c:pt>
                <c:pt idx="2992">
                  <c:v>1000.7</c:v>
                </c:pt>
                <c:pt idx="2993">
                  <c:v>1000.8</c:v>
                </c:pt>
                <c:pt idx="2994">
                  <c:v>1000.9</c:v>
                </c:pt>
                <c:pt idx="2995">
                  <c:v>1000.9</c:v>
                </c:pt>
                <c:pt idx="2996">
                  <c:v>1001</c:v>
                </c:pt>
                <c:pt idx="2997">
                  <c:v>1001</c:v>
                </c:pt>
                <c:pt idx="2998">
                  <c:v>1001</c:v>
                </c:pt>
                <c:pt idx="2999">
                  <c:v>1000.9</c:v>
                </c:pt>
                <c:pt idx="3000">
                  <c:v>1000.9</c:v>
                </c:pt>
                <c:pt idx="3001">
                  <c:v>1000.9</c:v>
                </c:pt>
                <c:pt idx="3002">
                  <c:v>1000.9</c:v>
                </c:pt>
                <c:pt idx="3003">
                  <c:v>1000.9</c:v>
                </c:pt>
                <c:pt idx="3004">
                  <c:v>1000.9</c:v>
                </c:pt>
                <c:pt idx="3005">
                  <c:v>1001</c:v>
                </c:pt>
                <c:pt idx="3006">
                  <c:v>1001</c:v>
                </c:pt>
                <c:pt idx="3007">
                  <c:v>1001.2</c:v>
                </c:pt>
                <c:pt idx="3008">
                  <c:v>1001.3</c:v>
                </c:pt>
                <c:pt idx="3009">
                  <c:v>1001.3</c:v>
                </c:pt>
                <c:pt idx="3010">
                  <c:v>1001.3</c:v>
                </c:pt>
                <c:pt idx="3011">
                  <c:v>1001.3</c:v>
                </c:pt>
                <c:pt idx="3012">
                  <c:v>1001.3</c:v>
                </c:pt>
                <c:pt idx="3013">
                  <c:v>1001.3</c:v>
                </c:pt>
                <c:pt idx="3014">
                  <c:v>1001.2</c:v>
                </c:pt>
                <c:pt idx="3015">
                  <c:v>1001.2</c:v>
                </c:pt>
                <c:pt idx="3016">
                  <c:v>1001.3</c:v>
                </c:pt>
                <c:pt idx="3017">
                  <c:v>1001.3</c:v>
                </c:pt>
                <c:pt idx="3018">
                  <c:v>1001.4</c:v>
                </c:pt>
                <c:pt idx="3019">
                  <c:v>1001.5</c:v>
                </c:pt>
                <c:pt idx="3020">
                  <c:v>1001.6</c:v>
                </c:pt>
                <c:pt idx="3021">
                  <c:v>1001.7</c:v>
                </c:pt>
                <c:pt idx="3022">
                  <c:v>1001.7</c:v>
                </c:pt>
                <c:pt idx="3023">
                  <c:v>1001.7</c:v>
                </c:pt>
                <c:pt idx="3024">
                  <c:v>1001.7</c:v>
                </c:pt>
                <c:pt idx="3025">
                  <c:v>1001.7</c:v>
                </c:pt>
                <c:pt idx="3026">
                  <c:v>1001.7</c:v>
                </c:pt>
                <c:pt idx="3027">
                  <c:v>1001.7</c:v>
                </c:pt>
                <c:pt idx="3028">
                  <c:v>1001.7</c:v>
                </c:pt>
                <c:pt idx="3029">
                  <c:v>1001.7</c:v>
                </c:pt>
                <c:pt idx="3030">
                  <c:v>1001.8</c:v>
                </c:pt>
                <c:pt idx="3031">
                  <c:v>1001.8</c:v>
                </c:pt>
                <c:pt idx="3032">
                  <c:v>1002</c:v>
                </c:pt>
                <c:pt idx="3033">
                  <c:v>1002.1</c:v>
                </c:pt>
                <c:pt idx="3034">
                  <c:v>1002.2</c:v>
                </c:pt>
                <c:pt idx="3035">
                  <c:v>1002.2</c:v>
                </c:pt>
                <c:pt idx="3036">
                  <c:v>1002.2</c:v>
                </c:pt>
                <c:pt idx="3037">
                  <c:v>1002.2</c:v>
                </c:pt>
                <c:pt idx="3038">
                  <c:v>1002.2</c:v>
                </c:pt>
                <c:pt idx="3039">
                  <c:v>1002.2</c:v>
                </c:pt>
                <c:pt idx="3040">
                  <c:v>1002.2</c:v>
                </c:pt>
                <c:pt idx="3041">
                  <c:v>1002.2</c:v>
                </c:pt>
                <c:pt idx="3042">
                  <c:v>1002.3</c:v>
                </c:pt>
                <c:pt idx="3043">
                  <c:v>1002.3</c:v>
                </c:pt>
                <c:pt idx="3044">
                  <c:v>1002.4</c:v>
                </c:pt>
                <c:pt idx="3045">
                  <c:v>1002.5</c:v>
                </c:pt>
                <c:pt idx="3046">
                  <c:v>1002.6</c:v>
                </c:pt>
                <c:pt idx="3047">
                  <c:v>1002.7</c:v>
                </c:pt>
                <c:pt idx="3048">
                  <c:v>1002.7</c:v>
                </c:pt>
                <c:pt idx="3049">
                  <c:v>1002.8</c:v>
                </c:pt>
                <c:pt idx="3050">
                  <c:v>1002.7</c:v>
                </c:pt>
                <c:pt idx="3051">
                  <c:v>1002.7</c:v>
                </c:pt>
                <c:pt idx="3052">
                  <c:v>1002.7</c:v>
                </c:pt>
                <c:pt idx="3053">
                  <c:v>1002.7</c:v>
                </c:pt>
                <c:pt idx="3054">
                  <c:v>1002.7</c:v>
                </c:pt>
                <c:pt idx="3055">
                  <c:v>1002.8</c:v>
                </c:pt>
                <c:pt idx="3056">
                  <c:v>1002.9</c:v>
                </c:pt>
                <c:pt idx="3057">
                  <c:v>1003</c:v>
                </c:pt>
                <c:pt idx="3058">
                  <c:v>1003.1</c:v>
                </c:pt>
                <c:pt idx="3059">
                  <c:v>1003.2</c:v>
                </c:pt>
                <c:pt idx="3060">
                  <c:v>1003.2</c:v>
                </c:pt>
                <c:pt idx="3061">
                  <c:v>1003.3</c:v>
                </c:pt>
                <c:pt idx="3062">
                  <c:v>1003.2</c:v>
                </c:pt>
                <c:pt idx="3063">
                  <c:v>1003.2</c:v>
                </c:pt>
                <c:pt idx="3064">
                  <c:v>1003.2</c:v>
                </c:pt>
                <c:pt idx="3065">
                  <c:v>1003.2</c:v>
                </c:pt>
                <c:pt idx="3066">
                  <c:v>1003.3</c:v>
                </c:pt>
                <c:pt idx="3067">
                  <c:v>1003.3</c:v>
                </c:pt>
                <c:pt idx="3068">
                  <c:v>1003.3</c:v>
                </c:pt>
                <c:pt idx="3069">
                  <c:v>1003.4</c:v>
                </c:pt>
                <c:pt idx="3070">
                  <c:v>1003.5</c:v>
                </c:pt>
                <c:pt idx="3071">
                  <c:v>1003.7</c:v>
                </c:pt>
                <c:pt idx="3072">
                  <c:v>1003.7</c:v>
                </c:pt>
                <c:pt idx="3073">
                  <c:v>1003.8</c:v>
                </c:pt>
                <c:pt idx="3074">
                  <c:v>1003.8</c:v>
                </c:pt>
                <c:pt idx="3075">
                  <c:v>1003.8</c:v>
                </c:pt>
                <c:pt idx="3076">
                  <c:v>1003.8</c:v>
                </c:pt>
                <c:pt idx="3077">
                  <c:v>1003.7</c:v>
                </c:pt>
                <c:pt idx="3078">
                  <c:v>1003.7</c:v>
                </c:pt>
                <c:pt idx="3079">
                  <c:v>1003.8</c:v>
                </c:pt>
                <c:pt idx="3080">
                  <c:v>1003.8</c:v>
                </c:pt>
                <c:pt idx="3081">
                  <c:v>1003.9</c:v>
                </c:pt>
                <c:pt idx="3082">
                  <c:v>1003.9</c:v>
                </c:pt>
                <c:pt idx="3083">
                  <c:v>1004.1</c:v>
                </c:pt>
                <c:pt idx="3084">
                  <c:v>1004.1</c:v>
                </c:pt>
                <c:pt idx="3085">
                  <c:v>1004.2</c:v>
                </c:pt>
                <c:pt idx="3086">
                  <c:v>1004.2</c:v>
                </c:pt>
                <c:pt idx="3087">
                  <c:v>1004.3</c:v>
                </c:pt>
                <c:pt idx="3088">
                  <c:v>1004.3</c:v>
                </c:pt>
                <c:pt idx="3089">
                  <c:v>1004.3</c:v>
                </c:pt>
                <c:pt idx="3090">
                  <c:v>1004.3</c:v>
                </c:pt>
                <c:pt idx="3091">
                  <c:v>1004.2</c:v>
                </c:pt>
                <c:pt idx="3092">
                  <c:v>1004.3</c:v>
                </c:pt>
                <c:pt idx="3093">
                  <c:v>1004.3</c:v>
                </c:pt>
                <c:pt idx="3094">
                  <c:v>1004.4</c:v>
                </c:pt>
                <c:pt idx="3095">
                  <c:v>1004.5</c:v>
                </c:pt>
                <c:pt idx="3096">
                  <c:v>1004.6</c:v>
                </c:pt>
                <c:pt idx="3097">
                  <c:v>1004.7</c:v>
                </c:pt>
                <c:pt idx="3098">
                  <c:v>1004.7</c:v>
                </c:pt>
                <c:pt idx="3099">
                  <c:v>1004.8</c:v>
                </c:pt>
                <c:pt idx="3100">
                  <c:v>1004.7</c:v>
                </c:pt>
                <c:pt idx="3101">
                  <c:v>1004.8</c:v>
                </c:pt>
                <c:pt idx="3102">
                  <c:v>1004.7</c:v>
                </c:pt>
                <c:pt idx="3103">
                  <c:v>1004.7</c:v>
                </c:pt>
                <c:pt idx="3104">
                  <c:v>1004.7</c:v>
                </c:pt>
                <c:pt idx="3105">
                  <c:v>1004.7</c:v>
                </c:pt>
                <c:pt idx="3106">
                  <c:v>1004.8</c:v>
                </c:pt>
                <c:pt idx="3107">
                  <c:v>1004.8</c:v>
                </c:pt>
                <c:pt idx="3108">
                  <c:v>1004.9</c:v>
                </c:pt>
                <c:pt idx="3109">
                  <c:v>1005</c:v>
                </c:pt>
                <c:pt idx="3110">
                  <c:v>1005.1</c:v>
                </c:pt>
                <c:pt idx="3111">
                  <c:v>1005.2</c:v>
                </c:pt>
                <c:pt idx="3112">
                  <c:v>1005.2</c:v>
                </c:pt>
                <c:pt idx="3113">
                  <c:v>1005.2</c:v>
                </c:pt>
                <c:pt idx="3114">
                  <c:v>1005.2</c:v>
                </c:pt>
                <c:pt idx="3115">
                  <c:v>1005.1</c:v>
                </c:pt>
                <c:pt idx="3116">
                  <c:v>1005.1</c:v>
                </c:pt>
                <c:pt idx="3117">
                  <c:v>1005.1</c:v>
                </c:pt>
                <c:pt idx="3118">
                  <c:v>1005.1</c:v>
                </c:pt>
                <c:pt idx="3119">
                  <c:v>1005.2</c:v>
                </c:pt>
                <c:pt idx="3120">
                  <c:v>1005.3</c:v>
                </c:pt>
                <c:pt idx="3121">
                  <c:v>1005.3</c:v>
                </c:pt>
                <c:pt idx="3122">
                  <c:v>1005.5</c:v>
                </c:pt>
                <c:pt idx="3123">
                  <c:v>1005.5</c:v>
                </c:pt>
                <c:pt idx="3124">
                  <c:v>1005.5</c:v>
                </c:pt>
                <c:pt idx="3125">
                  <c:v>1005.5</c:v>
                </c:pt>
                <c:pt idx="3126">
                  <c:v>1005.5</c:v>
                </c:pt>
                <c:pt idx="3127">
                  <c:v>1005.5</c:v>
                </c:pt>
                <c:pt idx="3128">
                  <c:v>1005.5</c:v>
                </c:pt>
                <c:pt idx="3129">
                  <c:v>1005.4</c:v>
                </c:pt>
                <c:pt idx="3130">
                  <c:v>1005.5</c:v>
                </c:pt>
                <c:pt idx="3131">
                  <c:v>1005.5</c:v>
                </c:pt>
                <c:pt idx="3132">
                  <c:v>1005.5</c:v>
                </c:pt>
                <c:pt idx="3133">
                  <c:v>1005.6</c:v>
                </c:pt>
                <c:pt idx="3134">
                  <c:v>1005.7</c:v>
                </c:pt>
                <c:pt idx="3135">
                  <c:v>1005.8</c:v>
                </c:pt>
                <c:pt idx="3136">
                  <c:v>1005.8</c:v>
                </c:pt>
                <c:pt idx="3137">
                  <c:v>1005.8</c:v>
                </c:pt>
                <c:pt idx="3138">
                  <c:v>1005.8</c:v>
                </c:pt>
                <c:pt idx="3139">
                  <c:v>1005.9</c:v>
                </c:pt>
                <c:pt idx="3140">
                  <c:v>1005.8</c:v>
                </c:pt>
                <c:pt idx="3141">
                  <c:v>1005.8</c:v>
                </c:pt>
                <c:pt idx="3142">
                  <c:v>1005.7</c:v>
                </c:pt>
                <c:pt idx="3143">
                  <c:v>1005.7</c:v>
                </c:pt>
                <c:pt idx="3144">
                  <c:v>1005.8</c:v>
                </c:pt>
                <c:pt idx="3145">
                  <c:v>1005.8</c:v>
                </c:pt>
                <c:pt idx="3146">
                  <c:v>1005.9</c:v>
                </c:pt>
                <c:pt idx="3147">
                  <c:v>1005.9</c:v>
                </c:pt>
                <c:pt idx="3148">
                  <c:v>1006.1</c:v>
                </c:pt>
                <c:pt idx="3149">
                  <c:v>1006.1</c:v>
                </c:pt>
                <c:pt idx="3150">
                  <c:v>1006.1</c:v>
                </c:pt>
                <c:pt idx="3151">
                  <c:v>1006.1</c:v>
                </c:pt>
                <c:pt idx="3152">
                  <c:v>1006.1</c:v>
                </c:pt>
                <c:pt idx="3153">
                  <c:v>1006</c:v>
                </c:pt>
                <c:pt idx="3154">
                  <c:v>1005.9</c:v>
                </c:pt>
                <c:pt idx="3155">
                  <c:v>1006</c:v>
                </c:pt>
                <c:pt idx="3156">
                  <c:v>1006</c:v>
                </c:pt>
                <c:pt idx="3157">
                  <c:v>1006</c:v>
                </c:pt>
                <c:pt idx="3158">
                  <c:v>1006.1</c:v>
                </c:pt>
                <c:pt idx="3159">
                  <c:v>1006.1</c:v>
                </c:pt>
                <c:pt idx="3160">
                  <c:v>1006.3</c:v>
                </c:pt>
                <c:pt idx="3161">
                  <c:v>1006.3</c:v>
                </c:pt>
                <c:pt idx="3162">
                  <c:v>1006.3</c:v>
                </c:pt>
                <c:pt idx="3163">
                  <c:v>1006.3</c:v>
                </c:pt>
                <c:pt idx="3164">
                  <c:v>1006.3</c:v>
                </c:pt>
                <c:pt idx="3165">
                  <c:v>1006.3</c:v>
                </c:pt>
                <c:pt idx="3166">
                  <c:v>1006.3</c:v>
                </c:pt>
                <c:pt idx="3167">
                  <c:v>1006.2</c:v>
                </c:pt>
                <c:pt idx="3168">
                  <c:v>1006.2</c:v>
                </c:pt>
                <c:pt idx="3169">
                  <c:v>1006.2</c:v>
                </c:pt>
                <c:pt idx="3170">
                  <c:v>1006.3</c:v>
                </c:pt>
                <c:pt idx="3171">
                  <c:v>1006.4</c:v>
                </c:pt>
                <c:pt idx="3172">
                  <c:v>1006.5</c:v>
                </c:pt>
                <c:pt idx="3173">
                  <c:v>1006.5</c:v>
                </c:pt>
                <c:pt idx="3174">
                  <c:v>1006.6</c:v>
                </c:pt>
                <c:pt idx="3175">
                  <c:v>1006.6</c:v>
                </c:pt>
                <c:pt idx="3176">
                  <c:v>1006.6</c:v>
                </c:pt>
                <c:pt idx="3177">
                  <c:v>1006.6</c:v>
                </c:pt>
                <c:pt idx="3178">
                  <c:v>1006.5</c:v>
                </c:pt>
                <c:pt idx="3179">
                  <c:v>1006.5</c:v>
                </c:pt>
                <c:pt idx="3180">
                  <c:v>1006.5</c:v>
                </c:pt>
                <c:pt idx="3181">
                  <c:v>1006.4</c:v>
                </c:pt>
                <c:pt idx="3182">
                  <c:v>1006.5</c:v>
                </c:pt>
                <c:pt idx="3183">
                  <c:v>1006.6</c:v>
                </c:pt>
                <c:pt idx="3184">
                  <c:v>1006.6</c:v>
                </c:pt>
                <c:pt idx="3185">
                  <c:v>1006.7</c:v>
                </c:pt>
                <c:pt idx="3186">
                  <c:v>1006.8</c:v>
                </c:pt>
                <c:pt idx="3187">
                  <c:v>1006.8</c:v>
                </c:pt>
                <c:pt idx="3188">
                  <c:v>1006.8</c:v>
                </c:pt>
                <c:pt idx="3189">
                  <c:v>1006.8</c:v>
                </c:pt>
                <c:pt idx="3190">
                  <c:v>1006.8</c:v>
                </c:pt>
                <c:pt idx="3191">
                  <c:v>1006.8</c:v>
                </c:pt>
                <c:pt idx="3192">
                  <c:v>1006.7</c:v>
                </c:pt>
                <c:pt idx="3193">
                  <c:v>1006.7</c:v>
                </c:pt>
                <c:pt idx="3194">
                  <c:v>1006.7</c:v>
                </c:pt>
                <c:pt idx="3195">
                  <c:v>1006.7</c:v>
                </c:pt>
                <c:pt idx="3196">
                  <c:v>1006.8</c:v>
                </c:pt>
                <c:pt idx="3197">
                  <c:v>1006.9</c:v>
                </c:pt>
                <c:pt idx="3198">
                  <c:v>1007</c:v>
                </c:pt>
                <c:pt idx="3199">
                  <c:v>1007.1</c:v>
                </c:pt>
                <c:pt idx="3200">
                  <c:v>1007</c:v>
                </c:pt>
                <c:pt idx="3201">
                  <c:v>1007.1</c:v>
                </c:pt>
                <c:pt idx="3202">
                  <c:v>1007</c:v>
                </c:pt>
                <c:pt idx="3203">
                  <c:v>1007</c:v>
                </c:pt>
                <c:pt idx="3204">
                  <c:v>1007</c:v>
                </c:pt>
                <c:pt idx="3205">
                  <c:v>1006.9</c:v>
                </c:pt>
                <c:pt idx="3206">
                  <c:v>1006.9</c:v>
                </c:pt>
                <c:pt idx="3207">
                  <c:v>1006.9</c:v>
                </c:pt>
                <c:pt idx="3208">
                  <c:v>1006.9</c:v>
                </c:pt>
                <c:pt idx="3209">
                  <c:v>1007</c:v>
                </c:pt>
                <c:pt idx="3210">
                  <c:v>1007.2</c:v>
                </c:pt>
                <c:pt idx="3211">
                  <c:v>1007.3</c:v>
                </c:pt>
                <c:pt idx="3212">
                  <c:v>1007.3</c:v>
                </c:pt>
                <c:pt idx="3213">
                  <c:v>1007.3</c:v>
                </c:pt>
                <c:pt idx="3214">
                  <c:v>1007.4</c:v>
                </c:pt>
                <c:pt idx="3215">
                  <c:v>1007.3</c:v>
                </c:pt>
                <c:pt idx="3216">
                  <c:v>1007.3</c:v>
                </c:pt>
                <c:pt idx="3217">
                  <c:v>1007.2</c:v>
                </c:pt>
                <c:pt idx="3218">
                  <c:v>1007.2</c:v>
                </c:pt>
                <c:pt idx="3219">
                  <c:v>1007.2</c:v>
                </c:pt>
                <c:pt idx="3220">
                  <c:v>1007.2</c:v>
                </c:pt>
                <c:pt idx="3221">
                  <c:v>1007.3</c:v>
                </c:pt>
                <c:pt idx="3222">
                  <c:v>1007.4</c:v>
                </c:pt>
                <c:pt idx="3223">
                  <c:v>1007.4</c:v>
                </c:pt>
                <c:pt idx="3224">
                  <c:v>1007.5</c:v>
                </c:pt>
                <c:pt idx="3225">
                  <c:v>1007.5</c:v>
                </c:pt>
                <c:pt idx="3226">
                  <c:v>1007.5</c:v>
                </c:pt>
                <c:pt idx="3227">
                  <c:v>1007.6</c:v>
                </c:pt>
                <c:pt idx="3228">
                  <c:v>1007.5</c:v>
                </c:pt>
                <c:pt idx="3229">
                  <c:v>1007.5</c:v>
                </c:pt>
                <c:pt idx="3230">
                  <c:v>1007.5</c:v>
                </c:pt>
                <c:pt idx="3231">
                  <c:v>1007.4</c:v>
                </c:pt>
                <c:pt idx="3232">
                  <c:v>1007.4</c:v>
                </c:pt>
                <c:pt idx="3233">
                  <c:v>1007.5</c:v>
                </c:pt>
                <c:pt idx="3234">
                  <c:v>1007.5</c:v>
                </c:pt>
                <c:pt idx="3235">
                  <c:v>1007.6</c:v>
                </c:pt>
                <c:pt idx="3236">
                  <c:v>1007.7</c:v>
                </c:pt>
                <c:pt idx="3237">
                  <c:v>1007.8</c:v>
                </c:pt>
                <c:pt idx="3238">
                  <c:v>1007.8</c:v>
                </c:pt>
                <c:pt idx="3239">
                  <c:v>1007.8</c:v>
                </c:pt>
                <c:pt idx="3240">
                  <c:v>1007.8</c:v>
                </c:pt>
                <c:pt idx="3241">
                  <c:v>1007.8</c:v>
                </c:pt>
                <c:pt idx="3242">
                  <c:v>1007.8</c:v>
                </c:pt>
                <c:pt idx="3243">
                  <c:v>1007.7</c:v>
                </c:pt>
                <c:pt idx="3244">
                  <c:v>1007.7</c:v>
                </c:pt>
                <c:pt idx="3245">
                  <c:v>1007.7</c:v>
                </c:pt>
                <c:pt idx="3246">
                  <c:v>1007.8</c:v>
                </c:pt>
                <c:pt idx="3247">
                  <c:v>1007.9</c:v>
                </c:pt>
                <c:pt idx="3248">
                  <c:v>1008</c:v>
                </c:pt>
                <c:pt idx="3249">
                  <c:v>1008.1</c:v>
                </c:pt>
                <c:pt idx="3250">
                  <c:v>1008.1</c:v>
                </c:pt>
                <c:pt idx="3251">
                  <c:v>1008.1</c:v>
                </c:pt>
                <c:pt idx="3252">
                  <c:v>1008.1</c:v>
                </c:pt>
                <c:pt idx="3253">
                  <c:v>1008.1</c:v>
                </c:pt>
                <c:pt idx="3254">
                  <c:v>1008.1</c:v>
                </c:pt>
                <c:pt idx="3255">
                  <c:v>1008.1</c:v>
                </c:pt>
                <c:pt idx="3256">
                  <c:v>1008.1</c:v>
                </c:pt>
                <c:pt idx="3257">
                  <c:v>1008.1</c:v>
                </c:pt>
                <c:pt idx="3258">
                  <c:v>1008.1</c:v>
                </c:pt>
                <c:pt idx="3259">
                  <c:v>1008.1</c:v>
                </c:pt>
                <c:pt idx="3260">
                  <c:v>1008.2</c:v>
                </c:pt>
                <c:pt idx="3261">
                  <c:v>1008.3</c:v>
                </c:pt>
                <c:pt idx="3262">
                  <c:v>1008.4</c:v>
                </c:pt>
                <c:pt idx="3263">
                  <c:v>1008.4</c:v>
                </c:pt>
                <c:pt idx="3264">
                  <c:v>1008.5</c:v>
                </c:pt>
                <c:pt idx="3265">
                  <c:v>1008.5</c:v>
                </c:pt>
                <c:pt idx="3266">
                  <c:v>1008.5</c:v>
                </c:pt>
                <c:pt idx="3267">
                  <c:v>1008.4</c:v>
                </c:pt>
                <c:pt idx="3268">
                  <c:v>1008.4</c:v>
                </c:pt>
                <c:pt idx="3269">
                  <c:v>1008.4</c:v>
                </c:pt>
                <c:pt idx="3270">
                  <c:v>1008.4</c:v>
                </c:pt>
                <c:pt idx="3271">
                  <c:v>1008.5</c:v>
                </c:pt>
                <c:pt idx="3272">
                  <c:v>1008.5</c:v>
                </c:pt>
                <c:pt idx="3273">
                  <c:v>1008.6</c:v>
                </c:pt>
                <c:pt idx="3274">
                  <c:v>1008.7</c:v>
                </c:pt>
                <c:pt idx="3275">
                  <c:v>1008.7</c:v>
                </c:pt>
                <c:pt idx="3276">
                  <c:v>1008.8</c:v>
                </c:pt>
                <c:pt idx="3277">
                  <c:v>1008.8</c:v>
                </c:pt>
                <c:pt idx="3278">
                  <c:v>1008.8</c:v>
                </c:pt>
                <c:pt idx="3279">
                  <c:v>1008.8</c:v>
                </c:pt>
                <c:pt idx="3280">
                  <c:v>1008.8</c:v>
                </c:pt>
                <c:pt idx="3281">
                  <c:v>1008.7</c:v>
                </c:pt>
                <c:pt idx="3282">
                  <c:v>1008.7</c:v>
                </c:pt>
                <c:pt idx="3283">
                  <c:v>1008.7</c:v>
                </c:pt>
                <c:pt idx="3284">
                  <c:v>1008.8</c:v>
                </c:pt>
                <c:pt idx="3285">
                  <c:v>1008.8</c:v>
                </c:pt>
                <c:pt idx="3286">
                  <c:v>1008.9</c:v>
                </c:pt>
                <c:pt idx="3287">
                  <c:v>1009</c:v>
                </c:pt>
                <c:pt idx="3288">
                  <c:v>1009</c:v>
                </c:pt>
                <c:pt idx="3289">
                  <c:v>1009.1</c:v>
                </c:pt>
                <c:pt idx="3290">
                  <c:v>1009.1</c:v>
                </c:pt>
                <c:pt idx="3291">
                  <c:v>1009.1</c:v>
                </c:pt>
                <c:pt idx="3292">
                  <c:v>1009.1</c:v>
                </c:pt>
                <c:pt idx="3293">
                  <c:v>1009.1</c:v>
                </c:pt>
                <c:pt idx="3294">
                  <c:v>1009</c:v>
                </c:pt>
                <c:pt idx="3295">
                  <c:v>1009</c:v>
                </c:pt>
                <c:pt idx="3296">
                  <c:v>1009.1</c:v>
                </c:pt>
                <c:pt idx="3297">
                  <c:v>1009.1</c:v>
                </c:pt>
                <c:pt idx="3298">
                  <c:v>1009.2</c:v>
                </c:pt>
                <c:pt idx="3299">
                  <c:v>1009.2</c:v>
                </c:pt>
                <c:pt idx="3300">
                  <c:v>1009.3</c:v>
                </c:pt>
                <c:pt idx="3301">
                  <c:v>1009.4</c:v>
                </c:pt>
                <c:pt idx="3302">
                  <c:v>1009.4</c:v>
                </c:pt>
                <c:pt idx="3303">
                  <c:v>1009.4</c:v>
                </c:pt>
                <c:pt idx="3304">
                  <c:v>1009.4</c:v>
                </c:pt>
                <c:pt idx="3305">
                  <c:v>1009.4</c:v>
                </c:pt>
                <c:pt idx="3306">
                  <c:v>1009.3</c:v>
                </c:pt>
                <c:pt idx="3307">
                  <c:v>1009.3</c:v>
                </c:pt>
                <c:pt idx="3308">
                  <c:v>1009.3</c:v>
                </c:pt>
                <c:pt idx="3309">
                  <c:v>1009.3</c:v>
                </c:pt>
                <c:pt idx="3310">
                  <c:v>1009.4</c:v>
                </c:pt>
                <c:pt idx="3311">
                  <c:v>1009.4</c:v>
                </c:pt>
                <c:pt idx="3312">
                  <c:v>1009.5</c:v>
                </c:pt>
                <c:pt idx="3313">
                  <c:v>1009.6</c:v>
                </c:pt>
                <c:pt idx="3314">
                  <c:v>1009.6</c:v>
                </c:pt>
                <c:pt idx="3315">
                  <c:v>1009.7</c:v>
                </c:pt>
                <c:pt idx="3316">
                  <c:v>1009.7</c:v>
                </c:pt>
                <c:pt idx="3317">
                  <c:v>1009.6</c:v>
                </c:pt>
                <c:pt idx="3318">
                  <c:v>1009.6</c:v>
                </c:pt>
                <c:pt idx="3319">
                  <c:v>1009.6</c:v>
                </c:pt>
                <c:pt idx="3320">
                  <c:v>1009.6</c:v>
                </c:pt>
                <c:pt idx="3321">
                  <c:v>1009.6</c:v>
                </c:pt>
                <c:pt idx="3322">
                  <c:v>1009.5</c:v>
                </c:pt>
                <c:pt idx="3323">
                  <c:v>1009.6</c:v>
                </c:pt>
                <c:pt idx="3324">
                  <c:v>1009.7</c:v>
                </c:pt>
                <c:pt idx="3325">
                  <c:v>1009.7</c:v>
                </c:pt>
                <c:pt idx="3326">
                  <c:v>1009.9</c:v>
                </c:pt>
                <c:pt idx="3327">
                  <c:v>1009.8</c:v>
                </c:pt>
                <c:pt idx="3328">
                  <c:v>1009.9</c:v>
                </c:pt>
                <c:pt idx="3329">
                  <c:v>1009.9</c:v>
                </c:pt>
                <c:pt idx="3330">
                  <c:v>1009.8</c:v>
                </c:pt>
                <c:pt idx="3331">
                  <c:v>1009.8</c:v>
                </c:pt>
                <c:pt idx="3332">
                  <c:v>1009.7</c:v>
                </c:pt>
                <c:pt idx="3333">
                  <c:v>1009.8</c:v>
                </c:pt>
                <c:pt idx="3334">
                  <c:v>1009.7</c:v>
                </c:pt>
                <c:pt idx="3335">
                  <c:v>1009.8</c:v>
                </c:pt>
                <c:pt idx="3336">
                  <c:v>1009.8</c:v>
                </c:pt>
                <c:pt idx="3337">
                  <c:v>1009.9</c:v>
                </c:pt>
                <c:pt idx="3338">
                  <c:v>1010</c:v>
                </c:pt>
                <c:pt idx="3339">
                  <c:v>1010</c:v>
                </c:pt>
                <c:pt idx="3340">
                  <c:v>1010.1</c:v>
                </c:pt>
                <c:pt idx="3341">
                  <c:v>1010</c:v>
                </c:pt>
                <c:pt idx="3342">
                  <c:v>1010</c:v>
                </c:pt>
                <c:pt idx="3343">
                  <c:v>1010</c:v>
                </c:pt>
                <c:pt idx="3344">
                  <c:v>1010</c:v>
                </c:pt>
                <c:pt idx="3345">
                  <c:v>1009.9</c:v>
                </c:pt>
                <c:pt idx="3346">
                  <c:v>1009.9</c:v>
                </c:pt>
                <c:pt idx="3347">
                  <c:v>1009.9</c:v>
                </c:pt>
                <c:pt idx="3348">
                  <c:v>1010</c:v>
                </c:pt>
                <c:pt idx="3349">
                  <c:v>1010</c:v>
                </c:pt>
                <c:pt idx="3350">
                  <c:v>1010.1</c:v>
                </c:pt>
                <c:pt idx="3351">
                  <c:v>1010.2</c:v>
                </c:pt>
                <c:pt idx="3352">
                  <c:v>1010.1</c:v>
                </c:pt>
                <c:pt idx="3353">
                  <c:v>1010.2</c:v>
                </c:pt>
                <c:pt idx="3354">
                  <c:v>1010.2</c:v>
                </c:pt>
                <c:pt idx="3355">
                  <c:v>1010.2</c:v>
                </c:pt>
                <c:pt idx="3356">
                  <c:v>1010.1</c:v>
                </c:pt>
                <c:pt idx="3357">
                  <c:v>1010.1</c:v>
                </c:pt>
                <c:pt idx="3358">
                  <c:v>1010.1</c:v>
                </c:pt>
                <c:pt idx="3359">
                  <c:v>1010.1</c:v>
                </c:pt>
                <c:pt idx="3360">
                  <c:v>1010.1</c:v>
                </c:pt>
                <c:pt idx="3361">
                  <c:v>1010.1</c:v>
                </c:pt>
                <c:pt idx="3362">
                  <c:v>1010.2</c:v>
                </c:pt>
                <c:pt idx="3363">
                  <c:v>1010.3</c:v>
                </c:pt>
                <c:pt idx="3364">
                  <c:v>1010.3</c:v>
                </c:pt>
                <c:pt idx="3365">
                  <c:v>1010.4</c:v>
                </c:pt>
                <c:pt idx="3366">
                  <c:v>1010.4</c:v>
                </c:pt>
                <c:pt idx="3367">
                  <c:v>1010.3</c:v>
                </c:pt>
                <c:pt idx="3368">
                  <c:v>1010.4</c:v>
                </c:pt>
                <c:pt idx="3369">
                  <c:v>1010.3</c:v>
                </c:pt>
                <c:pt idx="3370">
                  <c:v>1010.2</c:v>
                </c:pt>
                <c:pt idx="3371">
                  <c:v>1010.2</c:v>
                </c:pt>
                <c:pt idx="3372">
                  <c:v>1010.2</c:v>
                </c:pt>
                <c:pt idx="3373">
                  <c:v>1010.3</c:v>
                </c:pt>
                <c:pt idx="3374">
                  <c:v>1010.3</c:v>
                </c:pt>
                <c:pt idx="3375">
                  <c:v>1010.5</c:v>
                </c:pt>
                <c:pt idx="3376">
                  <c:v>1010.5</c:v>
                </c:pt>
                <c:pt idx="3377">
                  <c:v>1010.5</c:v>
                </c:pt>
                <c:pt idx="3378">
                  <c:v>1010.6</c:v>
                </c:pt>
                <c:pt idx="3379">
                  <c:v>1010.5</c:v>
                </c:pt>
                <c:pt idx="3380">
                  <c:v>1010.5</c:v>
                </c:pt>
                <c:pt idx="3381">
                  <c:v>1010.5</c:v>
                </c:pt>
                <c:pt idx="3382">
                  <c:v>1010.5</c:v>
                </c:pt>
                <c:pt idx="3383">
                  <c:v>1010.4</c:v>
                </c:pt>
                <c:pt idx="3384">
                  <c:v>1010.4</c:v>
                </c:pt>
                <c:pt idx="3385">
                  <c:v>1010.4</c:v>
                </c:pt>
                <c:pt idx="3386">
                  <c:v>1010.5</c:v>
                </c:pt>
                <c:pt idx="3387">
                  <c:v>1010.6</c:v>
                </c:pt>
                <c:pt idx="3388">
                  <c:v>1010.7</c:v>
                </c:pt>
                <c:pt idx="3389">
                  <c:v>1010.7</c:v>
                </c:pt>
                <c:pt idx="3390">
                  <c:v>1010.8</c:v>
                </c:pt>
                <c:pt idx="3391">
                  <c:v>1010.8</c:v>
                </c:pt>
                <c:pt idx="3392">
                  <c:v>1010.8</c:v>
                </c:pt>
                <c:pt idx="3393">
                  <c:v>1010.7</c:v>
                </c:pt>
                <c:pt idx="3394">
                  <c:v>1010.7</c:v>
                </c:pt>
                <c:pt idx="3395">
                  <c:v>1010.6</c:v>
                </c:pt>
                <c:pt idx="3396">
                  <c:v>1010.6</c:v>
                </c:pt>
                <c:pt idx="3397">
                  <c:v>1010.6</c:v>
                </c:pt>
                <c:pt idx="3398">
                  <c:v>1010.7</c:v>
                </c:pt>
                <c:pt idx="3399">
                  <c:v>1010.8</c:v>
                </c:pt>
                <c:pt idx="3400">
                  <c:v>1010.9</c:v>
                </c:pt>
                <c:pt idx="3401">
                  <c:v>1010.9</c:v>
                </c:pt>
                <c:pt idx="3402">
                  <c:v>1010.9</c:v>
                </c:pt>
                <c:pt idx="3403">
                  <c:v>1011</c:v>
                </c:pt>
                <c:pt idx="3404">
                  <c:v>1011</c:v>
                </c:pt>
                <c:pt idx="3405">
                  <c:v>1011</c:v>
                </c:pt>
                <c:pt idx="3406">
                  <c:v>1011</c:v>
                </c:pt>
                <c:pt idx="3407">
                  <c:v>1011</c:v>
                </c:pt>
                <c:pt idx="3408">
                  <c:v>1010.9</c:v>
                </c:pt>
                <c:pt idx="3409">
                  <c:v>1010.9</c:v>
                </c:pt>
                <c:pt idx="3410">
                  <c:v>1010.9</c:v>
                </c:pt>
                <c:pt idx="3411">
                  <c:v>1011</c:v>
                </c:pt>
                <c:pt idx="3412">
                  <c:v>1011</c:v>
                </c:pt>
                <c:pt idx="3413">
                  <c:v>1011.2</c:v>
                </c:pt>
                <c:pt idx="3414">
                  <c:v>1011.2</c:v>
                </c:pt>
                <c:pt idx="3415">
                  <c:v>1011.3</c:v>
                </c:pt>
                <c:pt idx="3416">
                  <c:v>1011.3</c:v>
                </c:pt>
                <c:pt idx="3417">
                  <c:v>1011.3</c:v>
                </c:pt>
                <c:pt idx="3418">
                  <c:v>1011.3</c:v>
                </c:pt>
                <c:pt idx="3419">
                  <c:v>1011.2</c:v>
                </c:pt>
                <c:pt idx="3420">
                  <c:v>1011.2</c:v>
                </c:pt>
                <c:pt idx="3421">
                  <c:v>1011.2</c:v>
                </c:pt>
                <c:pt idx="3422">
                  <c:v>1011.2</c:v>
                </c:pt>
                <c:pt idx="3423">
                  <c:v>1011.2</c:v>
                </c:pt>
                <c:pt idx="3424">
                  <c:v>1011.3</c:v>
                </c:pt>
                <c:pt idx="3425">
                  <c:v>1011.4</c:v>
                </c:pt>
                <c:pt idx="3426">
                  <c:v>1011.5</c:v>
                </c:pt>
                <c:pt idx="3427">
                  <c:v>1011.5</c:v>
                </c:pt>
                <c:pt idx="3428">
                  <c:v>1011.6</c:v>
                </c:pt>
                <c:pt idx="3429">
                  <c:v>1011.6</c:v>
                </c:pt>
                <c:pt idx="3430">
                  <c:v>1011.6</c:v>
                </c:pt>
                <c:pt idx="3431">
                  <c:v>1011.5</c:v>
                </c:pt>
                <c:pt idx="3432">
                  <c:v>1011.5</c:v>
                </c:pt>
                <c:pt idx="3433">
                  <c:v>1011.5</c:v>
                </c:pt>
                <c:pt idx="3434">
                  <c:v>1011.5</c:v>
                </c:pt>
                <c:pt idx="3435">
                  <c:v>1011.5</c:v>
                </c:pt>
                <c:pt idx="3436">
                  <c:v>1011.6</c:v>
                </c:pt>
                <c:pt idx="3437">
                  <c:v>1011.6</c:v>
                </c:pt>
                <c:pt idx="3438">
                  <c:v>1011.7</c:v>
                </c:pt>
                <c:pt idx="3439">
                  <c:v>1011.8</c:v>
                </c:pt>
                <c:pt idx="3440">
                  <c:v>1011.8</c:v>
                </c:pt>
                <c:pt idx="3441">
                  <c:v>1011.9</c:v>
                </c:pt>
                <c:pt idx="3442">
                  <c:v>1011.8</c:v>
                </c:pt>
                <c:pt idx="3443">
                  <c:v>1011.8</c:v>
                </c:pt>
                <c:pt idx="3444">
                  <c:v>1011.8</c:v>
                </c:pt>
                <c:pt idx="3445">
                  <c:v>1011.7</c:v>
                </c:pt>
                <c:pt idx="3446">
                  <c:v>1011.7</c:v>
                </c:pt>
                <c:pt idx="3447">
                  <c:v>1011.7</c:v>
                </c:pt>
                <c:pt idx="3448">
                  <c:v>1011.8</c:v>
                </c:pt>
                <c:pt idx="3449">
                  <c:v>1011.9</c:v>
                </c:pt>
                <c:pt idx="3450">
                  <c:v>1011.9</c:v>
                </c:pt>
                <c:pt idx="3451">
                  <c:v>1012</c:v>
                </c:pt>
                <c:pt idx="3452">
                  <c:v>1012.1</c:v>
                </c:pt>
                <c:pt idx="3453">
                  <c:v>1012.1</c:v>
                </c:pt>
                <c:pt idx="3454">
                  <c:v>1012.1</c:v>
                </c:pt>
                <c:pt idx="3455">
                  <c:v>1012.2</c:v>
                </c:pt>
                <c:pt idx="3456">
                  <c:v>1012.1</c:v>
                </c:pt>
                <c:pt idx="3457">
                  <c:v>1012.1</c:v>
                </c:pt>
                <c:pt idx="3458">
                  <c:v>1012</c:v>
                </c:pt>
                <c:pt idx="3459">
                  <c:v>1012</c:v>
                </c:pt>
                <c:pt idx="3460">
                  <c:v>1012</c:v>
                </c:pt>
                <c:pt idx="3461">
                  <c:v>1012.1</c:v>
                </c:pt>
                <c:pt idx="3462">
                  <c:v>1012.1</c:v>
                </c:pt>
                <c:pt idx="3463">
                  <c:v>1012.2</c:v>
                </c:pt>
                <c:pt idx="3464">
                  <c:v>1012.4</c:v>
                </c:pt>
                <c:pt idx="3465">
                  <c:v>1012.3</c:v>
                </c:pt>
                <c:pt idx="3466">
                  <c:v>1012.4</c:v>
                </c:pt>
                <c:pt idx="3467">
                  <c:v>1012.4</c:v>
                </c:pt>
                <c:pt idx="3468">
                  <c:v>1012.3</c:v>
                </c:pt>
                <c:pt idx="3469">
                  <c:v>1012.3</c:v>
                </c:pt>
                <c:pt idx="3470">
                  <c:v>1012.3</c:v>
                </c:pt>
                <c:pt idx="3471">
                  <c:v>1012.3</c:v>
                </c:pt>
                <c:pt idx="3472">
                  <c:v>1012.3</c:v>
                </c:pt>
                <c:pt idx="3473">
                  <c:v>1012.3</c:v>
                </c:pt>
                <c:pt idx="3474">
                  <c:v>1012.3</c:v>
                </c:pt>
                <c:pt idx="3475">
                  <c:v>1012.4</c:v>
                </c:pt>
                <c:pt idx="3476">
                  <c:v>1012.5</c:v>
                </c:pt>
                <c:pt idx="3477">
                  <c:v>1012.6</c:v>
                </c:pt>
                <c:pt idx="3478">
                  <c:v>1012.6</c:v>
                </c:pt>
                <c:pt idx="3479">
                  <c:v>1012.6</c:v>
                </c:pt>
                <c:pt idx="3480">
                  <c:v>1012.6</c:v>
                </c:pt>
                <c:pt idx="3481">
                  <c:v>1012.6</c:v>
                </c:pt>
                <c:pt idx="3482">
                  <c:v>1012.6</c:v>
                </c:pt>
                <c:pt idx="3483">
                  <c:v>1012.5</c:v>
                </c:pt>
                <c:pt idx="3484">
                  <c:v>1012.5</c:v>
                </c:pt>
                <c:pt idx="3485">
                  <c:v>1012.5</c:v>
                </c:pt>
                <c:pt idx="3486">
                  <c:v>1012.5</c:v>
                </c:pt>
                <c:pt idx="3487">
                  <c:v>1012.5</c:v>
                </c:pt>
                <c:pt idx="3488">
                  <c:v>1012.6</c:v>
                </c:pt>
                <c:pt idx="3489">
                  <c:v>1012.7</c:v>
                </c:pt>
                <c:pt idx="3490">
                  <c:v>1012.7</c:v>
                </c:pt>
                <c:pt idx="3491">
                  <c:v>1012.8</c:v>
                </c:pt>
                <c:pt idx="3492">
                  <c:v>1012.8</c:v>
                </c:pt>
                <c:pt idx="3493">
                  <c:v>1012.8</c:v>
                </c:pt>
                <c:pt idx="3494">
                  <c:v>1012.8</c:v>
                </c:pt>
                <c:pt idx="3495">
                  <c:v>1012.7</c:v>
                </c:pt>
                <c:pt idx="3496">
                  <c:v>1012.7</c:v>
                </c:pt>
                <c:pt idx="3497">
                  <c:v>1012.6</c:v>
                </c:pt>
                <c:pt idx="3498">
                  <c:v>1012.7</c:v>
                </c:pt>
                <c:pt idx="3499">
                  <c:v>1012.7</c:v>
                </c:pt>
                <c:pt idx="3500">
                  <c:v>1012.8</c:v>
                </c:pt>
                <c:pt idx="3501">
                  <c:v>1012.9</c:v>
                </c:pt>
                <c:pt idx="3502">
                  <c:v>1013</c:v>
                </c:pt>
                <c:pt idx="3503">
                  <c:v>1013</c:v>
                </c:pt>
                <c:pt idx="3504">
                  <c:v>1013</c:v>
                </c:pt>
                <c:pt idx="3505">
                  <c:v>1013</c:v>
                </c:pt>
                <c:pt idx="3506">
                  <c:v>1013</c:v>
                </c:pt>
                <c:pt idx="3507">
                  <c:v>1013</c:v>
                </c:pt>
                <c:pt idx="3508">
                  <c:v>1012.9</c:v>
                </c:pt>
                <c:pt idx="3509">
                  <c:v>1012.9</c:v>
                </c:pt>
                <c:pt idx="3510">
                  <c:v>1012.9</c:v>
                </c:pt>
                <c:pt idx="3511">
                  <c:v>1012.9</c:v>
                </c:pt>
                <c:pt idx="3512">
                  <c:v>1013</c:v>
                </c:pt>
                <c:pt idx="3513">
                  <c:v>1013.1</c:v>
                </c:pt>
                <c:pt idx="3514">
                  <c:v>1013.1</c:v>
                </c:pt>
                <c:pt idx="3515">
                  <c:v>1013.2</c:v>
                </c:pt>
                <c:pt idx="3516">
                  <c:v>1013.2</c:v>
                </c:pt>
                <c:pt idx="3517">
                  <c:v>1013.2</c:v>
                </c:pt>
                <c:pt idx="3518">
                  <c:v>1013.2</c:v>
                </c:pt>
                <c:pt idx="3519">
                  <c:v>1013.2</c:v>
                </c:pt>
                <c:pt idx="3520">
                  <c:v>1013.2</c:v>
                </c:pt>
                <c:pt idx="3521">
                  <c:v>1013.1</c:v>
                </c:pt>
                <c:pt idx="3522">
                  <c:v>1013.1</c:v>
                </c:pt>
                <c:pt idx="3523">
                  <c:v>1013.1</c:v>
                </c:pt>
                <c:pt idx="3524">
                  <c:v>1013.1</c:v>
                </c:pt>
                <c:pt idx="3525">
                  <c:v>1013.2</c:v>
                </c:pt>
                <c:pt idx="3526">
                  <c:v>1013.2</c:v>
                </c:pt>
                <c:pt idx="3527">
                  <c:v>1013.4</c:v>
                </c:pt>
                <c:pt idx="3528">
                  <c:v>1013.4</c:v>
                </c:pt>
                <c:pt idx="3529">
                  <c:v>1013.4</c:v>
                </c:pt>
                <c:pt idx="3530">
                  <c:v>1013.4</c:v>
                </c:pt>
                <c:pt idx="3531">
                  <c:v>1013.4</c:v>
                </c:pt>
                <c:pt idx="3532">
                  <c:v>1013.3</c:v>
                </c:pt>
                <c:pt idx="3533">
                  <c:v>1013.3</c:v>
                </c:pt>
                <c:pt idx="3534">
                  <c:v>1013.3</c:v>
                </c:pt>
                <c:pt idx="3535">
                  <c:v>1013.3</c:v>
                </c:pt>
                <c:pt idx="3536">
                  <c:v>1013.3</c:v>
                </c:pt>
                <c:pt idx="3537">
                  <c:v>1013.3</c:v>
                </c:pt>
                <c:pt idx="3538">
                  <c:v>1013.4</c:v>
                </c:pt>
                <c:pt idx="3539">
                  <c:v>1013.5</c:v>
                </c:pt>
                <c:pt idx="3540">
                  <c:v>1013.6</c:v>
                </c:pt>
                <c:pt idx="3541">
                  <c:v>1013.5</c:v>
                </c:pt>
                <c:pt idx="3542">
                  <c:v>1013.5</c:v>
                </c:pt>
                <c:pt idx="3543">
                  <c:v>1013.6</c:v>
                </c:pt>
                <c:pt idx="3544">
                  <c:v>1013.5</c:v>
                </c:pt>
                <c:pt idx="3545">
                  <c:v>1013.5</c:v>
                </c:pt>
                <c:pt idx="3546">
                  <c:v>1013.4</c:v>
                </c:pt>
                <c:pt idx="3547">
                  <c:v>1013.4</c:v>
                </c:pt>
                <c:pt idx="3548">
                  <c:v>1013.3</c:v>
                </c:pt>
                <c:pt idx="3549">
                  <c:v>1013.4</c:v>
                </c:pt>
                <c:pt idx="3550">
                  <c:v>1013.5</c:v>
                </c:pt>
                <c:pt idx="3551">
                  <c:v>1013.5</c:v>
                </c:pt>
                <c:pt idx="3552">
                  <c:v>1013.6</c:v>
                </c:pt>
                <c:pt idx="3553">
                  <c:v>1013.6</c:v>
                </c:pt>
                <c:pt idx="3554">
                  <c:v>1013.6</c:v>
                </c:pt>
                <c:pt idx="3555">
                  <c:v>1013.6</c:v>
                </c:pt>
                <c:pt idx="3556">
                  <c:v>1013.6</c:v>
                </c:pt>
                <c:pt idx="3557">
                  <c:v>1013.5</c:v>
                </c:pt>
                <c:pt idx="3558">
                  <c:v>1013.5</c:v>
                </c:pt>
                <c:pt idx="3559">
                  <c:v>1013.5</c:v>
                </c:pt>
                <c:pt idx="3560">
                  <c:v>1013.4</c:v>
                </c:pt>
                <c:pt idx="3561">
                  <c:v>1013.4</c:v>
                </c:pt>
                <c:pt idx="3562">
                  <c:v>1013.5</c:v>
                </c:pt>
                <c:pt idx="3563">
                  <c:v>1013.6</c:v>
                </c:pt>
                <c:pt idx="3564">
                  <c:v>1013.6</c:v>
                </c:pt>
                <c:pt idx="3565">
                  <c:v>1013.7</c:v>
                </c:pt>
                <c:pt idx="3566">
                  <c:v>1013.7</c:v>
                </c:pt>
                <c:pt idx="3567">
                  <c:v>1013.6</c:v>
                </c:pt>
                <c:pt idx="3568">
                  <c:v>1013.6</c:v>
                </c:pt>
                <c:pt idx="3569">
                  <c:v>1013.6</c:v>
                </c:pt>
                <c:pt idx="3570">
                  <c:v>1013.6</c:v>
                </c:pt>
                <c:pt idx="3571">
                  <c:v>1013.5</c:v>
                </c:pt>
                <c:pt idx="3572">
                  <c:v>1013.4</c:v>
                </c:pt>
                <c:pt idx="3573">
                  <c:v>1013.4</c:v>
                </c:pt>
                <c:pt idx="3574">
                  <c:v>1013.5</c:v>
                </c:pt>
                <c:pt idx="3575">
                  <c:v>1013.5</c:v>
                </c:pt>
                <c:pt idx="3576">
                  <c:v>1013.6</c:v>
                </c:pt>
                <c:pt idx="3577">
                  <c:v>1013.7</c:v>
                </c:pt>
                <c:pt idx="3578">
                  <c:v>1013.7</c:v>
                </c:pt>
                <c:pt idx="3579">
                  <c:v>1013.7</c:v>
                </c:pt>
                <c:pt idx="3580">
                  <c:v>1013.6</c:v>
                </c:pt>
                <c:pt idx="3581">
                  <c:v>1013.6</c:v>
                </c:pt>
                <c:pt idx="3582">
                  <c:v>1013.6</c:v>
                </c:pt>
                <c:pt idx="3583">
                  <c:v>1013.5</c:v>
                </c:pt>
                <c:pt idx="3584">
                  <c:v>1013.5</c:v>
                </c:pt>
                <c:pt idx="3585">
                  <c:v>1013.5</c:v>
                </c:pt>
                <c:pt idx="3586">
                  <c:v>1013.5</c:v>
                </c:pt>
                <c:pt idx="3587">
                  <c:v>1013.5</c:v>
                </c:pt>
                <c:pt idx="3588">
                  <c:v>1013.6</c:v>
                </c:pt>
                <c:pt idx="3589">
                  <c:v>1013.6</c:v>
                </c:pt>
                <c:pt idx="3590">
                  <c:v>1013.7</c:v>
                </c:pt>
                <c:pt idx="3591">
                  <c:v>1013.8</c:v>
                </c:pt>
                <c:pt idx="3592">
                  <c:v>1013.7</c:v>
                </c:pt>
                <c:pt idx="3593">
                  <c:v>1013.7</c:v>
                </c:pt>
                <c:pt idx="3594">
                  <c:v>1013.7</c:v>
                </c:pt>
                <c:pt idx="3595">
                  <c:v>1013.6</c:v>
                </c:pt>
                <c:pt idx="3596">
                  <c:v>1013.6</c:v>
                </c:pt>
                <c:pt idx="3597">
                  <c:v>1013.5</c:v>
                </c:pt>
                <c:pt idx="3598">
                  <c:v>1013.5</c:v>
                </c:pt>
                <c:pt idx="3599">
                  <c:v>1013.5</c:v>
                </c:pt>
                <c:pt idx="3600">
                  <c:v>1013.5</c:v>
                </c:pt>
                <c:pt idx="3601">
                  <c:v>1013.6</c:v>
                </c:pt>
                <c:pt idx="3602">
                  <c:v>1013.7</c:v>
                </c:pt>
                <c:pt idx="3603">
                  <c:v>1013.7</c:v>
                </c:pt>
                <c:pt idx="3604">
                  <c:v>1013.7</c:v>
                </c:pt>
                <c:pt idx="3605">
                  <c:v>1013.7</c:v>
                </c:pt>
                <c:pt idx="3606">
                  <c:v>1013.7</c:v>
                </c:pt>
                <c:pt idx="3607">
                  <c:v>1013.6</c:v>
                </c:pt>
                <c:pt idx="3608">
                  <c:v>1013.6</c:v>
                </c:pt>
                <c:pt idx="3609">
                  <c:v>1013.5</c:v>
                </c:pt>
                <c:pt idx="3610">
                  <c:v>1013.5</c:v>
                </c:pt>
                <c:pt idx="3611">
                  <c:v>1013.5</c:v>
                </c:pt>
                <c:pt idx="3612">
                  <c:v>1013.5</c:v>
                </c:pt>
                <c:pt idx="3613">
                  <c:v>1013.6</c:v>
                </c:pt>
                <c:pt idx="3614">
                  <c:v>1013.6</c:v>
                </c:pt>
                <c:pt idx="3615">
                  <c:v>1013.7</c:v>
                </c:pt>
                <c:pt idx="3616">
                  <c:v>1013.7</c:v>
                </c:pt>
                <c:pt idx="3617">
                  <c:v>1013.7</c:v>
                </c:pt>
                <c:pt idx="3618">
                  <c:v>1013.7</c:v>
                </c:pt>
                <c:pt idx="3619">
                  <c:v>1013.6</c:v>
                </c:pt>
                <c:pt idx="3620">
                  <c:v>1013.6</c:v>
                </c:pt>
                <c:pt idx="3621">
                  <c:v>1013.6</c:v>
                </c:pt>
                <c:pt idx="3622">
                  <c:v>1013.5</c:v>
                </c:pt>
                <c:pt idx="3623">
                  <c:v>1013.5</c:v>
                </c:pt>
                <c:pt idx="3624">
                  <c:v>1013.5</c:v>
                </c:pt>
                <c:pt idx="3625">
                  <c:v>1013.6</c:v>
                </c:pt>
                <c:pt idx="3626">
                  <c:v>1013.6</c:v>
                </c:pt>
                <c:pt idx="3627">
                  <c:v>1013.7</c:v>
                </c:pt>
                <c:pt idx="3628">
                  <c:v>1013.7</c:v>
                </c:pt>
                <c:pt idx="3629">
                  <c:v>1013.7</c:v>
                </c:pt>
                <c:pt idx="3630">
                  <c:v>1013.7</c:v>
                </c:pt>
                <c:pt idx="3631">
                  <c:v>1013.6</c:v>
                </c:pt>
                <c:pt idx="3632">
                  <c:v>1013.6</c:v>
                </c:pt>
                <c:pt idx="3633">
                  <c:v>1013.5</c:v>
                </c:pt>
                <c:pt idx="3634">
                  <c:v>1013.5</c:v>
                </c:pt>
                <c:pt idx="3635">
                  <c:v>1013.5</c:v>
                </c:pt>
                <c:pt idx="3636">
                  <c:v>1013.5</c:v>
                </c:pt>
                <c:pt idx="3637">
                  <c:v>1013.5</c:v>
                </c:pt>
                <c:pt idx="3638">
                  <c:v>1013.5</c:v>
                </c:pt>
                <c:pt idx="3639">
                  <c:v>1013.6</c:v>
                </c:pt>
                <c:pt idx="3640">
                  <c:v>1013.7</c:v>
                </c:pt>
                <c:pt idx="3641">
                  <c:v>1013.7</c:v>
                </c:pt>
                <c:pt idx="3642">
                  <c:v>1013.7</c:v>
                </c:pt>
                <c:pt idx="3643">
                  <c:v>1013.7</c:v>
                </c:pt>
                <c:pt idx="3644">
                  <c:v>1013.6</c:v>
                </c:pt>
                <c:pt idx="3645">
                  <c:v>1013.6</c:v>
                </c:pt>
                <c:pt idx="3646">
                  <c:v>1013.5</c:v>
                </c:pt>
                <c:pt idx="3647">
                  <c:v>1013.4</c:v>
                </c:pt>
                <c:pt idx="3648">
                  <c:v>1013.4</c:v>
                </c:pt>
                <c:pt idx="3649">
                  <c:v>1013.4</c:v>
                </c:pt>
                <c:pt idx="3650">
                  <c:v>1013.5</c:v>
                </c:pt>
                <c:pt idx="3651">
                  <c:v>1013.5</c:v>
                </c:pt>
                <c:pt idx="3652">
                  <c:v>1013.6</c:v>
                </c:pt>
                <c:pt idx="3653">
                  <c:v>1013.6</c:v>
                </c:pt>
                <c:pt idx="3654">
                  <c:v>1013.6</c:v>
                </c:pt>
                <c:pt idx="3655">
                  <c:v>1013.7</c:v>
                </c:pt>
                <c:pt idx="3656">
                  <c:v>1013.6</c:v>
                </c:pt>
                <c:pt idx="3657">
                  <c:v>1013.6</c:v>
                </c:pt>
                <c:pt idx="3658">
                  <c:v>1013.5</c:v>
                </c:pt>
                <c:pt idx="3659">
                  <c:v>1013.4</c:v>
                </c:pt>
                <c:pt idx="3660">
                  <c:v>1013.4</c:v>
                </c:pt>
                <c:pt idx="3661">
                  <c:v>1013.4</c:v>
                </c:pt>
                <c:pt idx="3662">
                  <c:v>1013.4</c:v>
                </c:pt>
                <c:pt idx="3663">
                  <c:v>1013.5</c:v>
                </c:pt>
                <c:pt idx="3664">
                  <c:v>1013.5</c:v>
                </c:pt>
                <c:pt idx="3665">
                  <c:v>1013.6</c:v>
                </c:pt>
                <c:pt idx="3666">
                  <c:v>1013.6</c:v>
                </c:pt>
                <c:pt idx="3667">
                  <c:v>1013.6</c:v>
                </c:pt>
                <c:pt idx="3668">
                  <c:v>1013.6</c:v>
                </c:pt>
                <c:pt idx="3669">
                  <c:v>1013.6</c:v>
                </c:pt>
                <c:pt idx="3670">
                  <c:v>1013.5</c:v>
                </c:pt>
                <c:pt idx="3671">
                  <c:v>1013.4</c:v>
                </c:pt>
                <c:pt idx="3672">
                  <c:v>1013.4</c:v>
                </c:pt>
                <c:pt idx="3673">
                  <c:v>1013.4</c:v>
                </c:pt>
                <c:pt idx="3674">
                  <c:v>1013.4</c:v>
                </c:pt>
                <c:pt idx="3675">
                  <c:v>1013.4</c:v>
                </c:pt>
                <c:pt idx="3676">
                  <c:v>1013.5</c:v>
                </c:pt>
                <c:pt idx="3677">
                  <c:v>1013.5</c:v>
                </c:pt>
                <c:pt idx="3678">
                  <c:v>1013.6</c:v>
                </c:pt>
                <c:pt idx="3679">
                  <c:v>1013.6</c:v>
                </c:pt>
                <c:pt idx="3680">
                  <c:v>1013.6</c:v>
                </c:pt>
                <c:pt idx="3681">
                  <c:v>1013.5</c:v>
                </c:pt>
                <c:pt idx="3682">
                  <c:v>1013.5</c:v>
                </c:pt>
                <c:pt idx="3683">
                  <c:v>1013.4</c:v>
                </c:pt>
                <c:pt idx="3684">
                  <c:v>1013.4</c:v>
                </c:pt>
                <c:pt idx="3685">
                  <c:v>1013.3</c:v>
                </c:pt>
                <c:pt idx="3686">
                  <c:v>1013.3</c:v>
                </c:pt>
                <c:pt idx="3687">
                  <c:v>1013.3</c:v>
                </c:pt>
                <c:pt idx="3688">
                  <c:v>1013.4</c:v>
                </c:pt>
                <c:pt idx="3689">
                  <c:v>1013.5</c:v>
                </c:pt>
                <c:pt idx="3690">
                  <c:v>1013.5</c:v>
                </c:pt>
                <c:pt idx="3691">
                  <c:v>1013.5</c:v>
                </c:pt>
                <c:pt idx="3692">
                  <c:v>1013.4</c:v>
                </c:pt>
                <c:pt idx="3693">
                  <c:v>1013.5</c:v>
                </c:pt>
                <c:pt idx="3694">
                  <c:v>1013.4</c:v>
                </c:pt>
                <c:pt idx="3695">
                  <c:v>1013.4</c:v>
                </c:pt>
                <c:pt idx="3696">
                  <c:v>1013.3</c:v>
                </c:pt>
                <c:pt idx="3697">
                  <c:v>1013.3</c:v>
                </c:pt>
                <c:pt idx="3698">
                  <c:v>1013.2</c:v>
                </c:pt>
                <c:pt idx="3699">
                  <c:v>1013.2</c:v>
                </c:pt>
                <c:pt idx="3700">
                  <c:v>1013.3</c:v>
                </c:pt>
                <c:pt idx="3701">
                  <c:v>1013.3</c:v>
                </c:pt>
                <c:pt idx="3702">
                  <c:v>1013.4</c:v>
                </c:pt>
                <c:pt idx="3703">
                  <c:v>1013.4</c:v>
                </c:pt>
                <c:pt idx="3704">
                  <c:v>1013.4</c:v>
                </c:pt>
                <c:pt idx="3705">
                  <c:v>1013.4</c:v>
                </c:pt>
                <c:pt idx="3706">
                  <c:v>1013.4</c:v>
                </c:pt>
                <c:pt idx="3707">
                  <c:v>1013.3</c:v>
                </c:pt>
                <c:pt idx="3708">
                  <c:v>1013.2</c:v>
                </c:pt>
                <c:pt idx="3709">
                  <c:v>1013.2</c:v>
                </c:pt>
                <c:pt idx="3710">
                  <c:v>1013.2</c:v>
                </c:pt>
                <c:pt idx="3711">
                  <c:v>1013.1</c:v>
                </c:pt>
                <c:pt idx="3712">
                  <c:v>1013.1</c:v>
                </c:pt>
                <c:pt idx="3713">
                  <c:v>1013.2</c:v>
                </c:pt>
                <c:pt idx="3714">
                  <c:v>1013.3</c:v>
                </c:pt>
                <c:pt idx="3715">
                  <c:v>1013.3</c:v>
                </c:pt>
                <c:pt idx="3716">
                  <c:v>1013.3</c:v>
                </c:pt>
                <c:pt idx="3717">
                  <c:v>1013.3</c:v>
                </c:pt>
                <c:pt idx="3718">
                  <c:v>1013.4</c:v>
                </c:pt>
                <c:pt idx="3719">
                  <c:v>1013.3</c:v>
                </c:pt>
                <c:pt idx="3720">
                  <c:v>1013.2</c:v>
                </c:pt>
                <c:pt idx="3721">
                  <c:v>1013.2</c:v>
                </c:pt>
                <c:pt idx="3722">
                  <c:v>1013.1</c:v>
                </c:pt>
                <c:pt idx="3723">
                  <c:v>1013.1</c:v>
                </c:pt>
                <c:pt idx="3724">
                  <c:v>1013.1</c:v>
                </c:pt>
                <c:pt idx="3725">
                  <c:v>1013.2</c:v>
                </c:pt>
                <c:pt idx="3726">
                  <c:v>1013.2</c:v>
                </c:pt>
                <c:pt idx="3727">
                  <c:v>1013.2</c:v>
                </c:pt>
                <c:pt idx="3728">
                  <c:v>1013.3</c:v>
                </c:pt>
                <c:pt idx="3729">
                  <c:v>1013.3</c:v>
                </c:pt>
                <c:pt idx="3730">
                  <c:v>1013.3</c:v>
                </c:pt>
                <c:pt idx="3731">
                  <c:v>1013.3</c:v>
                </c:pt>
                <c:pt idx="3732">
                  <c:v>1013.2</c:v>
                </c:pt>
                <c:pt idx="3733">
                  <c:v>1013.2</c:v>
                </c:pt>
                <c:pt idx="3734">
                  <c:v>1013.2</c:v>
                </c:pt>
                <c:pt idx="3735">
                  <c:v>1013.1</c:v>
                </c:pt>
                <c:pt idx="3736">
                  <c:v>1013.2</c:v>
                </c:pt>
                <c:pt idx="3737">
                  <c:v>1013.1</c:v>
                </c:pt>
                <c:pt idx="3738">
                  <c:v>1013.2</c:v>
                </c:pt>
                <c:pt idx="3739">
                  <c:v>1013.3</c:v>
                </c:pt>
                <c:pt idx="3740">
                  <c:v>1013.3</c:v>
                </c:pt>
                <c:pt idx="3741">
                  <c:v>1013.4</c:v>
                </c:pt>
                <c:pt idx="3742">
                  <c:v>1013.4</c:v>
                </c:pt>
                <c:pt idx="3743">
                  <c:v>1013.4</c:v>
                </c:pt>
                <c:pt idx="3744">
                  <c:v>1013.4</c:v>
                </c:pt>
                <c:pt idx="3745">
                  <c:v>1013.4</c:v>
                </c:pt>
                <c:pt idx="3746">
                  <c:v>1013.3</c:v>
                </c:pt>
                <c:pt idx="3747">
                  <c:v>1013.2</c:v>
                </c:pt>
                <c:pt idx="3748">
                  <c:v>1013.2</c:v>
                </c:pt>
                <c:pt idx="3749">
                  <c:v>1013.2</c:v>
                </c:pt>
                <c:pt idx="3750">
                  <c:v>1013.2</c:v>
                </c:pt>
                <c:pt idx="3751">
                  <c:v>1013.3</c:v>
                </c:pt>
                <c:pt idx="3752">
                  <c:v>1013.4</c:v>
                </c:pt>
                <c:pt idx="3753">
                  <c:v>1013.4</c:v>
                </c:pt>
                <c:pt idx="3754">
                  <c:v>1013.4</c:v>
                </c:pt>
                <c:pt idx="3755">
                  <c:v>1013.4</c:v>
                </c:pt>
                <c:pt idx="3756">
                  <c:v>1013.4</c:v>
                </c:pt>
                <c:pt idx="3757">
                  <c:v>1013.4</c:v>
                </c:pt>
                <c:pt idx="3758">
                  <c:v>1013.4</c:v>
                </c:pt>
                <c:pt idx="3759">
                  <c:v>1013.3</c:v>
                </c:pt>
                <c:pt idx="3760">
                  <c:v>1013.2</c:v>
                </c:pt>
                <c:pt idx="3761">
                  <c:v>1013.2</c:v>
                </c:pt>
                <c:pt idx="3762">
                  <c:v>1013.3</c:v>
                </c:pt>
                <c:pt idx="3763">
                  <c:v>1013.3</c:v>
                </c:pt>
                <c:pt idx="3764">
                  <c:v>1013.4</c:v>
                </c:pt>
                <c:pt idx="3765">
                  <c:v>1013.5</c:v>
                </c:pt>
                <c:pt idx="3766">
                  <c:v>1013.5</c:v>
                </c:pt>
                <c:pt idx="3767">
                  <c:v>1013.5</c:v>
                </c:pt>
                <c:pt idx="3768">
                  <c:v>1013.5</c:v>
                </c:pt>
                <c:pt idx="3769">
                  <c:v>1013.5</c:v>
                </c:pt>
                <c:pt idx="3770">
                  <c:v>1013.5</c:v>
                </c:pt>
                <c:pt idx="3771">
                  <c:v>1013.4</c:v>
                </c:pt>
                <c:pt idx="3772">
                  <c:v>1013.4</c:v>
                </c:pt>
                <c:pt idx="3773">
                  <c:v>1013.4</c:v>
                </c:pt>
                <c:pt idx="3774">
                  <c:v>1013.4</c:v>
                </c:pt>
                <c:pt idx="3775">
                  <c:v>1013.4</c:v>
                </c:pt>
                <c:pt idx="3776">
                  <c:v>1013.4</c:v>
                </c:pt>
                <c:pt idx="3777">
                  <c:v>1013.5</c:v>
                </c:pt>
                <c:pt idx="3778">
                  <c:v>1013.6</c:v>
                </c:pt>
                <c:pt idx="3779">
                  <c:v>1013.6</c:v>
                </c:pt>
                <c:pt idx="3780">
                  <c:v>1013.6</c:v>
                </c:pt>
                <c:pt idx="3781">
                  <c:v>1013.6</c:v>
                </c:pt>
                <c:pt idx="3782">
                  <c:v>1013.5</c:v>
                </c:pt>
                <c:pt idx="3783">
                  <c:v>1013.5</c:v>
                </c:pt>
                <c:pt idx="3784">
                  <c:v>1013.4</c:v>
                </c:pt>
                <c:pt idx="3785">
                  <c:v>1013.4</c:v>
                </c:pt>
                <c:pt idx="3786">
                  <c:v>1013.4</c:v>
                </c:pt>
                <c:pt idx="3787">
                  <c:v>1013.4</c:v>
                </c:pt>
                <c:pt idx="3788">
                  <c:v>1013.5</c:v>
                </c:pt>
                <c:pt idx="3789">
                  <c:v>1013.5</c:v>
                </c:pt>
                <c:pt idx="3790">
                  <c:v>1013.6</c:v>
                </c:pt>
                <c:pt idx="3791">
                  <c:v>1013.6</c:v>
                </c:pt>
                <c:pt idx="3792">
                  <c:v>1013.7</c:v>
                </c:pt>
                <c:pt idx="3793">
                  <c:v>1013.6</c:v>
                </c:pt>
                <c:pt idx="3794">
                  <c:v>1013.6</c:v>
                </c:pt>
                <c:pt idx="3795">
                  <c:v>1013.6</c:v>
                </c:pt>
                <c:pt idx="3796">
                  <c:v>1013.6</c:v>
                </c:pt>
                <c:pt idx="3797">
                  <c:v>1013.5</c:v>
                </c:pt>
                <c:pt idx="3798">
                  <c:v>1013.5</c:v>
                </c:pt>
                <c:pt idx="3799">
                  <c:v>1013.5</c:v>
                </c:pt>
                <c:pt idx="3800">
                  <c:v>1013.5</c:v>
                </c:pt>
                <c:pt idx="3801">
                  <c:v>1013.6</c:v>
                </c:pt>
                <c:pt idx="3802">
                  <c:v>1013.6</c:v>
                </c:pt>
                <c:pt idx="3803">
                  <c:v>1013.7</c:v>
                </c:pt>
                <c:pt idx="3804">
                  <c:v>1013.7</c:v>
                </c:pt>
                <c:pt idx="3805">
                  <c:v>1013.7</c:v>
                </c:pt>
                <c:pt idx="3806">
                  <c:v>1013.7</c:v>
                </c:pt>
                <c:pt idx="3807">
                  <c:v>1013.6</c:v>
                </c:pt>
                <c:pt idx="3808">
                  <c:v>1013.6</c:v>
                </c:pt>
                <c:pt idx="3809">
                  <c:v>1013.6</c:v>
                </c:pt>
                <c:pt idx="3810">
                  <c:v>1013.5</c:v>
                </c:pt>
                <c:pt idx="3811">
                  <c:v>1013.5</c:v>
                </c:pt>
                <c:pt idx="3812">
                  <c:v>1013.5</c:v>
                </c:pt>
                <c:pt idx="3813">
                  <c:v>1013.4</c:v>
                </c:pt>
                <c:pt idx="3814">
                  <c:v>1013.5</c:v>
                </c:pt>
                <c:pt idx="3815">
                  <c:v>1013.5</c:v>
                </c:pt>
                <c:pt idx="3816">
                  <c:v>1013.6</c:v>
                </c:pt>
                <c:pt idx="3817">
                  <c:v>1013.6</c:v>
                </c:pt>
                <c:pt idx="3818">
                  <c:v>1013.6</c:v>
                </c:pt>
                <c:pt idx="3819">
                  <c:v>1013.6</c:v>
                </c:pt>
                <c:pt idx="3820">
                  <c:v>1013.6</c:v>
                </c:pt>
                <c:pt idx="3821">
                  <c:v>1013.5</c:v>
                </c:pt>
                <c:pt idx="3822">
                  <c:v>1013.4</c:v>
                </c:pt>
                <c:pt idx="3823">
                  <c:v>1013.4</c:v>
                </c:pt>
                <c:pt idx="3824">
                  <c:v>1013.3</c:v>
                </c:pt>
                <c:pt idx="3825">
                  <c:v>1013.4</c:v>
                </c:pt>
                <c:pt idx="3826">
                  <c:v>1013.4</c:v>
                </c:pt>
                <c:pt idx="3827">
                  <c:v>1013.4</c:v>
                </c:pt>
                <c:pt idx="3828">
                  <c:v>1013.5</c:v>
                </c:pt>
                <c:pt idx="3829">
                  <c:v>1013.5</c:v>
                </c:pt>
                <c:pt idx="3830">
                  <c:v>1013.5</c:v>
                </c:pt>
                <c:pt idx="3831">
                  <c:v>1013.5</c:v>
                </c:pt>
                <c:pt idx="3832">
                  <c:v>1013.5</c:v>
                </c:pt>
                <c:pt idx="3833">
                  <c:v>1013.4</c:v>
                </c:pt>
                <c:pt idx="3834">
                  <c:v>1013.4</c:v>
                </c:pt>
                <c:pt idx="3835">
                  <c:v>1013.4</c:v>
                </c:pt>
                <c:pt idx="3836">
                  <c:v>1013.3</c:v>
                </c:pt>
                <c:pt idx="3837">
                  <c:v>1013.3</c:v>
                </c:pt>
                <c:pt idx="3838">
                  <c:v>1013.3</c:v>
                </c:pt>
                <c:pt idx="3839">
                  <c:v>1013.4</c:v>
                </c:pt>
                <c:pt idx="3840">
                  <c:v>1013.5</c:v>
                </c:pt>
                <c:pt idx="3841">
                  <c:v>1013.6</c:v>
                </c:pt>
                <c:pt idx="3842">
                  <c:v>1013.5</c:v>
                </c:pt>
                <c:pt idx="3843">
                  <c:v>1013.6</c:v>
                </c:pt>
                <c:pt idx="3844">
                  <c:v>1013.5</c:v>
                </c:pt>
                <c:pt idx="3845">
                  <c:v>1013.5</c:v>
                </c:pt>
                <c:pt idx="3846">
                  <c:v>1013.5</c:v>
                </c:pt>
                <c:pt idx="3847">
                  <c:v>1013.4</c:v>
                </c:pt>
                <c:pt idx="3848">
                  <c:v>1013.4</c:v>
                </c:pt>
                <c:pt idx="3849">
                  <c:v>1013.4</c:v>
                </c:pt>
                <c:pt idx="3850">
                  <c:v>1013.4</c:v>
                </c:pt>
                <c:pt idx="3851">
                  <c:v>1013.4</c:v>
                </c:pt>
                <c:pt idx="3852">
                  <c:v>1013.5</c:v>
                </c:pt>
                <c:pt idx="3853">
                  <c:v>1013.5</c:v>
                </c:pt>
                <c:pt idx="3854">
                  <c:v>1013.7</c:v>
                </c:pt>
                <c:pt idx="3855">
                  <c:v>1013.6</c:v>
                </c:pt>
                <c:pt idx="3856">
                  <c:v>1013.6</c:v>
                </c:pt>
                <c:pt idx="3857">
                  <c:v>1013.6</c:v>
                </c:pt>
                <c:pt idx="3858">
                  <c:v>1013.6</c:v>
                </c:pt>
                <c:pt idx="3859">
                  <c:v>1013.6</c:v>
                </c:pt>
                <c:pt idx="3860">
                  <c:v>1013.5</c:v>
                </c:pt>
                <c:pt idx="3861">
                  <c:v>1013.5</c:v>
                </c:pt>
                <c:pt idx="3862">
                  <c:v>1013.5</c:v>
                </c:pt>
                <c:pt idx="3863">
                  <c:v>1013.5</c:v>
                </c:pt>
                <c:pt idx="3864">
                  <c:v>1013.6</c:v>
                </c:pt>
                <c:pt idx="3865">
                  <c:v>1013.6</c:v>
                </c:pt>
                <c:pt idx="3866">
                  <c:v>1013.7</c:v>
                </c:pt>
                <c:pt idx="3867">
                  <c:v>1013.8</c:v>
                </c:pt>
                <c:pt idx="3868">
                  <c:v>1013.8</c:v>
                </c:pt>
                <c:pt idx="3869">
                  <c:v>1013.8</c:v>
                </c:pt>
                <c:pt idx="3870">
                  <c:v>1013.7</c:v>
                </c:pt>
                <c:pt idx="3871">
                  <c:v>1013.8</c:v>
                </c:pt>
                <c:pt idx="3872">
                  <c:v>1013.7</c:v>
                </c:pt>
                <c:pt idx="3873">
                  <c:v>1013.7</c:v>
                </c:pt>
                <c:pt idx="3874">
                  <c:v>1013.7</c:v>
                </c:pt>
                <c:pt idx="3875">
                  <c:v>1013.6</c:v>
                </c:pt>
                <c:pt idx="3876">
                  <c:v>1013.7</c:v>
                </c:pt>
                <c:pt idx="3877">
                  <c:v>1013.7</c:v>
                </c:pt>
                <c:pt idx="3878">
                  <c:v>1013.9</c:v>
                </c:pt>
                <c:pt idx="3879">
                  <c:v>1013.9</c:v>
                </c:pt>
                <c:pt idx="3880">
                  <c:v>1013.9</c:v>
                </c:pt>
                <c:pt idx="3881">
                  <c:v>1014</c:v>
                </c:pt>
                <c:pt idx="3882">
                  <c:v>1013.9</c:v>
                </c:pt>
                <c:pt idx="3883">
                  <c:v>1014</c:v>
                </c:pt>
                <c:pt idx="3884">
                  <c:v>1013.9</c:v>
                </c:pt>
                <c:pt idx="3885">
                  <c:v>1013.9</c:v>
                </c:pt>
                <c:pt idx="3886">
                  <c:v>1013.9</c:v>
                </c:pt>
                <c:pt idx="3887">
                  <c:v>1013.8</c:v>
                </c:pt>
                <c:pt idx="3888">
                  <c:v>1013.9</c:v>
                </c:pt>
                <c:pt idx="3889">
                  <c:v>1013.9</c:v>
                </c:pt>
                <c:pt idx="3890">
                  <c:v>1014</c:v>
                </c:pt>
                <c:pt idx="3891">
                  <c:v>1014.1</c:v>
                </c:pt>
                <c:pt idx="3892">
                  <c:v>1014.2</c:v>
                </c:pt>
                <c:pt idx="3893">
                  <c:v>1014.2</c:v>
                </c:pt>
                <c:pt idx="3894">
                  <c:v>1014.2</c:v>
                </c:pt>
                <c:pt idx="3895">
                  <c:v>1014.2</c:v>
                </c:pt>
                <c:pt idx="3896">
                  <c:v>1014.2</c:v>
                </c:pt>
                <c:pt idx="3897">
                  <c:v>1014.2</c:v>
                </c:pt>
                <c:pt idx="3898">
                  <c:v>1014.1</c:v>
                </c:pt>
                <c:pt idx="3899">
                  <c:v>1014.1</c:v>
                </c:pt>
                <c:pt idx="3900">
                  <c:v>1014.1</c:v>
                </c:pt>
                <c:pt idx="3901">
                  <c:v>1014.1</c:v>
                </c:pt>
                <c:pt idx="3902">
                  <c:v>1014.2</c:v>
                </c:pt>
                <c:pt idx="3903">
                  <c:v>1014.3</c:v>
                </c:pt>
                <c:pt idx="3904">
                  <c:v>1014.4</c:v>
                </c:pt>
                <c:pt idx="3905">
                  <c:v>1014.5</c:v>
                </c:pt>
                <c:pt idx="3906">
                  <c:v>1014.4</c:v>
                </c:pt>
                <c:pt idx="3907">
                  <c:v>1014.5</c:v>
                </c:pt>
                <c:pt idx="3908">
                  <c:v>1014.4</c:v>
                </c:pt>
                <c:pt idx="3909">
                  <c:v>1014.4</c:v>
                </c:pt>
                <c:pt idx="3910">
                  <c:v>1014.4</c:v>
                </c:pt>
                <c:pt idx="3911">
                  <c:v>1014.3</c:v>
                </c:pt>
                <c:pt idx="3912">
                  <c:v>1014.3</c:v>
                </c:pt>
                <c:pt idx="3913">
                  <c:v>1014.3</c:v>
                </c:pt>
                <c:pt idx="3914">
                  <c:v>1014.4</c:v>
                </c:pt>
                <c:pt idx="3915">
                  <c:v>1014.4</c:v>
                </c:pt>
                <c:pt idx="3916">
                  <c:v>1014.5</c:v>
                </c:pt>
                <c:pt idx="3917">
                  <c:v>1014.6</c:v>
                </c:pt>
                <c:pt idx="3918">
                  <c:v>1014.7</c:v>
                </c:pt>
                <c:pt idx="3919">
                  <c:v>1014.6</c:v>
                </c:pt>
                <c:pt idx="3920">
                  <c:v>1014.7</c:v>
                </c:pt>
                <c:pt idx="3921">
                  <c:v>1014.7</c:v>
                </c:pt>
                <c:pt idx="3922">
                  <c:v>1014.6</c:v>
                </c:pt>
                <c:pt idx="3923">
                  <c:v>1014.6</c:v>
                </c:pt>
                <c:pt idx="3924">
                  <c:v>1014.5</c:v>
                </c:pt>
                <c:pt idx="3925">
                  <c:v>1014.5</c:v>
                </c:pt>
                <c:pt idx="3926">
                  <c:v>1014.6</c:v>
                </c:pt>
                <c:pt idx="3927">
                  <c:v>1014.6</c:v>
                </c:pt>
                <c:pt idx="3928">
                  <c:v>1014.7</c:v>
                </c:pt>
                <c:pt idx="3929">
                  <c:v>1014.8</c:v>
                </c:pt>
                <c:pt idx="3930">
                  <c:v>1014.9</c:v>
                </c:pt>
                <c:pt idx="3931">
                  <c:v>1015</c:v>
                </c:pt>
                <c:pt idx="3932">
                  <c:v>1014.9</c:v>
                </c:pt>
                <c:pt idx="3933">
                  <c:v>1014.9</c:v>
                </c:pt>
                <c:pt idx="3934">
                  <c:v>1015</c:v>
                </c:pt>
                <c:pt idx="3935">
                  <c:v>1014.9</c:v>
                </c:pt>
                <c:pt idx="3936">
                  <c:v>1014.9</c:v>
                </c:pt>
                <c:pt idx="3937">
                  <c:v>1014.9</c:v>
                </c:pt>
                <c:pt idx="3938">
                  <c:v>1014.9</c:v>
                </c:pt>
                <c:pt idx="3939">
                  <c:v>1015</c:v>
                </c:pt>
                <c:pt idx="3940">
                  <c:v>1015</c:v>
                </c:pt>
                <c:pt idx="3941">
                  <c:v>1015.1</c:v>
                </c:pt>
                <c:pt idx="3942">
                  <c:v>1015.2</c:v>
                </c:pt>
                <c:pt idx="3943">
                  <c:v>1015.2</c:v>
                </c:pt>
                <c:pt idx="3944">
                  <c:v>1015.2</c:v>
                </c:pt>
                <c:pt idx="3945">
                  <c:v>1015.3</c:v>
                </c:pt>
                <c:pt idx="3946">
                  <c:v>1015.3</c:v>
                </c:pt>
                <c:pt idx="3947">
                  <c:v>1015.2</c:v>
                </c:pt>
                <c:pt idx="3948">
                  <c:v>1015.2</c:v>
                </c:pt>
                <c:pt idx="3949">
                  <c:v>1015.2</c:v>
                </c:pt>
                <c:pt idx="3950">
                  <c:v>1015.2</c:v>
                </c:pt>
                <c:pt idx="3951">
                  <c:v>1015.3</c:v>
                </c:pt>
                <c:pt idx="3952">
                  <c:v>1015.3</c:v>
                </c:pt>
                <c:pt idx="3953">
                  <c:v>1015.4</c:v>
                </c:pt>
                <c:pt idx="3954">
                  <c:v>1015.5</c:v>
                </c:pt>
                <c:pt idx="3955">
                  <c:v>1015.6</c:v>
                </c:pt>
                <c:pt idx="3956">
                  <c:v>1015.6</c:v>
                </c:pt>
                <c:pt idx="3957">
                  <c:v>1015.7</c:v>
                </c:pt>
                <c:pt idx="3958">
                  <c:v>1015.6</c:v>
                </c:pt>
                <c:pt idx="3959">
                  <c:v>1015.6</c:v>
                </c:pt>
                <c:pt idx="3960">
                  <c:v>1015.6</c:v>
                </c:pt>
                <c:pt idx="3961">
                  <c:v>1015.6</c:v>
                </c:pt>
                <c:pt idx="3962">
                  <c:v>1015.6</c:v>
                </c:pt>
                <c:pt idx="3963">
                  <c:v>1015.5</c:v>
                </c:pt>
                <c:pt idx="3964">
                  <c:v>1015.6</c:v>
                </c:pt>
                <c:pt idx="3965">
                  <c:v>1015.7</c:v>
                </c:pt>
                <c:pt idx="3966">
                  <c:v>1015.8</c:v>
                </c:pt>
                <c:pt idx="3967">
                  <c:v>1015.9</c:v>
                </c:pt>
                <c:pt idx="3968">
                  <c:v>1015.9</c:v>
                </c:pt>
                <c:pt idx="3969">
                  <c:v>1015.9</c:v>
                </c:pt>
                <c:pt idx="3970">
                  <c:v>1015.9</c:v>
                </c:pt>
                <c:pt idx="3971">
                  <c:v>1015.9</c:v>
                </c:pt>
                <c:pt idx="3972">
                  <c:v>1015.9</c:v>
                </c:pt>
                <c:pt idx="3973">
                  <c:v>1015.9</c:v>
                </c:pt>
                <c:pt idx="3974">
                  <c:v>1015.9</c:v>
                </c:pt>
                <c:pt idx="3975">
                  <c:v>1015.9</c:v>
                </c:pt>
                <c:pt idx="3976">
                  <c:v>1015.9</c:v>
                </c:pt>
                <c:pt idx="3977">
                  <c:v>1016</c:v>
                </c:pt>
                <c:pt idx="3978">
                  <c:v>1016</c:v>
                </c:pt>
                <c:pt idx="3979">
                  <c:v>1016.1</c:v>
                </c:pt>
                <c:pt idx="3980">
                  <c:v>1016.2</c:v>
                </c:pt>
                <c:pt idx="3981">
                  <c:v>1016.3</c:v>
                </c:pt>
                <c:pt idx="3982">
                  <c:v>1016.2</c:v>
                </c:pt>
                <c:pt idx="3983">
                  <c:v>1016.2</c:v>
                </c:pt>
                <c:pt idx="3984">
                  <c:v>1016.2</c:v>
                </c:pt>
                <c:pt idx="3985">
                  <c:v>1016.2</c:v>
                </c:pt>
                <c:pt idx="3986">
                  <c:v>1016.2</c:v>
                </c:pt>
                <c:pt idx="3987">
                  <c:v>1016.2</c:v>
                </c:pt>
                <c:pt idx="3988">
                  <c:v>1016.2</c:v>
                </c:pt>
                <c:pt idx="3989">
                  <c:v>1016.2</c:v>
                </c:pt>
                <c:pt idx="3990">
                  <c:v>1016.3</c:v>
                </c:pt>
                <c:pt idx="3991">
                  <c:v>1016.4</c:v>
                </c:pt>
                <c:pt idx="3992">
                  <c:v>1016.5</c:v>
                </c:pt>
                <c:pt idx="3993">
                  <c:v>1016.5</c:v>
                </c:pt>
                <c:pt idx="3994">
                  <c:v>1016.6</c:v>
                </c:pt>
                <c:pt idx="3995">
                  <c:v>1016.5</c:v>
                </c:pt>
                <c:pt idx="3996">
                  <c:v>1016.5</c:v>
                </c:pt>
                <c:pt idx="3997">
                  <c:v>1016.6</c:v>
                </c:pt>
                <c:pt idx="3998">
                  <c:v>1016.5</c:v>
                </c:pt>
                <c:pt idx="3999">
                  <c:v>1016.5</c:v>
                </c:pt>
                <c:pt idx="4000">
                  <c:v>1016.5</c:v>
                </c:pt>
                <c:pt idx="4001">
                  <c:v>1016.5</c:v>
                </c:pt>
                <c:pt idx="4002">
                  <c:v>1016.6</c:v>
                </c:pt>
                <c:pt idx="4003">
                  <c:v>1016.7</c:v>
                </c:pt>
                <c:pt idx="4004">
                  <c:v>1016.8</c:v>
                </c:pt>
                <c:pt idx="4005">
                  <c:v>1016.9</c:v>
                </c:pt>
                <c:pt idx="4006">
                  <c:v>1016.9</c:v>
                </c:pt>
                <c:pt idx="4007">
                  <c:v>1016.9</c:v>
                </c:pt>
                <c:pt idx="4008">
                  <c:v>1016.9</c:v>
                </c:pt>
                <c:pt idx="4009">
                  <c:v>1016.9</c:v>
                </c:pt>
                <c:pt idx="4010">
                  <c:v>1016.9</c:v>
                </c:pt>
                <c:pt idx="4011">
                  <c:v>1016.8</c:v>
                </c:pt>
                <c:pt idx="4012">
                  <c:v>1016.8</c:v>
                </c:pt>
                <c:pt idx="4013">
                  <c:v>1016.8</c:v>
                </c:pt>
                <c:pt idx="4014">
                  <c:v>1016.8</c:v>
                </c:pt>
                <c:pt idx="4015">
                  <c:v>1017</c:v>
                </c:pt>
                <c:pt idx="4016">
                  <c:v>1017</c:v>
                </c:pt>
                <c:pt idx="4017">
                  <c:v>1017.1</c:v>
                </c:pt>
                <c:pt idx="4018">
                  <c:v>1017.2</c:v>
                </c:pt>
                <c:pt idx="4019">
                  <c:v>1017.2</c:v>
                </c:pt>
                <c:pt idx="4020">
                  <c:v>1017.2</c:v>
                </c:pt>
                <c:pt idx="4021">
                  <c:v>1017.2</c:v>
                </c:pt>
                <c:pt idx="4022">
                  <c:v>1017.2</c:v>
                </c:pt>
                <c:pt idx="4023">
                  <c:v>1017.2</c:v>
                </c:pt>
                <c:pt idx="4024">
                  <c:v>1017.1</c:v>
                </c:pt>
                <c:pt idx="4025">
                  <c:v>1017.1</c:v>
                </c:pt>
                <c:pt idx="4026">
                  <c:v>1017.1</c:v>
                </c:pt>
                <c:pt idx="4027">
                  <c:v>1017.2</c:v>
                </c:pt>
                <c:pt idx="4028">
                  <c:v>1017.2</c:v>
                </c:pt>
                <c:pt idx="4029">
                  <c:v>1017.4</c:v>
                </c:pt>
                <c:pt idx="4030">
                  <c:v>1017.4</c:v>
                </c:pt>
                <c:pt idx="4031">
                  <c:v>1017.4</c:v>
                </c:pt>
                <c:pt idx="4032">
                  <c:v>1017.4</c:v>
                </c:pt>
                <c:pt idx="4033">
                  <c:v>1017.4</c:v>
                </c:pt>
                <c:pt idx="4034">
                  <c:v>1017.5</c:v>
                </c:pt>
                <c:pt idx="4035">
                  <c:v>1017.4</c:v>
                </c:pt>
                <c:pt idx="4036">
                  <c:v>1017.4</c:v>
                </c:pt>
                <c:pt idx="4037">
                  <c:v>1017.3</c:v>
                </c:pt>
                <c:pt idx="4038">
                  <c:v>1017.3</c:v>
                </c:pt>
                <c:pt idx="4039">
                  <c:v>1017.4</c:v>
                </c:pt>
                <c:pt idx="4040">
                  <c:v>1017.4</c:v>
                </c:pt>
                <c:pt idx="4041">
                  <c:v>1017.5</c:v>
                </c:pt>
                <c:pt idx="4042">
                  <c:v>1017.6</c:v>
                </c:pt>
                <c:pt idx="4043">
                  <c:v>1017.7</c:v>
                </c:pt>
                <c:pt idx="4044">
                  <c:v>1017.7</c:v>
                </c:pt>
                <c:pt idx="4045">
                  <c:v>1017.7</c:v>
                </c:pt>
                <c:pt idx="4046">
                  <c:v>1017.7</c:v>
                </c:pt>
                <c:pt idx="4047">
                  <c:v>1017.6</c:v>
                </c:pt>
                <c:pt idx="4048">
                  <c:v>1017.6</c:v>
                </c:pt>
                <c:pt idx="4049">
                  <c:v>1017.6</c:v>
                </c:pt>
                <c:pt idx="4050">
                  <c:v>1017.5</c:v>
                </c:pt>
                <c:pt idx="4051">
                  <c:v>1017.5</c:v>
                </c:pt>
                <c:pt idx="4052">
                  <c:v>1017.6</c:v>
                </c:pt>
                <c:pt idx="4053">
                  <c:v>1017.7</c:v>
                </c:pt>
                <c:pt idx="4054">
                  <c:v>1017.8</c:v>
                </c:pt>
                <c:pt idx="4055">
                  <c:v>1017.9</c:v>
                </c:pt>
                <c:pt idx="4056">
                  <c:v>1017.9</c:v>
                </c:pt>
                <c:pt idx="4057">
                  <c:v>1017.9</c:v>
                </c:pt>
                <c:pt idx="4058">
                  <c:v>1017.9</c:v>
                </c:pt>
                <c:pt idx="4059">
                  <c:v>1017.9</c:v>
                </c:pt>
                <c:pt idx="4060">
                  <c:v>1017.9</c:v>
                </c:pt>
                <c:pt idx="4061">
                  <c:v>1017.8</c:v>
                </c:pt>
                <c:pt idx="4062">
                  <c:v>1017.7</c:v>
                </c:pt>
                <c:pt idx="4063">
                  <c:v>1017.8</c:v>
                </c:pt>
                <c:pt idx="4064">
                  <c:v>1017.8</c:v>
                </c:pt>
                <c:pt idx="4065">
                  <c:v>1017.9</c:v>
                </c:pt>
                <c:pt idx="4066">
                  <c:v>1018</c:v>
                </c:pt>
                <c:pt idx="4067">
                  <c:v>1018</c:v>
                </c:pt>
                <c:pt idx="4068">
                  <c:v>1018.1</c:v>
                </c:pt>
                <c:pt idx="4069">
                  <c:v>1018.1</c:v>
                </c:pt>
                <c:pt idx="4070">
                  <c:v>1018.1</c:v>
                </c:pt>
                <c:pt idx="4071">
                  <c:v>1018.1</c:v>
                </c:pt>
                <c:pt idx="4072">
                  <c:v>1018</c:v>
                </c:pt>
                <c:pt idx="4073">
                  <c:v>1018</c:v>
                </c:pt>
                <c:pt idx="4074">
                  <c:v>1017.9</c:v>
                </c:pt>
                <c:pt idx="4075">
                  <c:v>1018</c:v>
                </c:pt>
                <c:pt idx="4076">
                  <c:v>1018</c:v>
                </c:pt>
                <c:pt idx="4077">
                  <c:v>1018</c:v>
                </c:pt>
                <c:pt idx="4078">
                  <c:v>1018.1</c:v>
                </c:pt>
                <c:pt idx="4079">
                  <c:v>1018.1</c:v>
                </c:pt>
                <c:pt idx="4080">
                  <c:v>1018.3</c:v>
                </c:pt>
                <c:pt idx="4081">
                  <c:v>1018.3</c:v>
                </c:pt>
                <c:pt idx="4082">
                  <c:v>1018.3</c:v>
                </c:pt>
                <c:pt idx="4083">
                  <c:v>1018.2</c:v>
                </c:pt>
                <c:pt idx="4084">
                  <c:v>1018.3</c:v>
                </c:pt>
                <c:pt idx="4085">
                  <c:v>1018.1</c:v>
                </c:pt>
                <c:pt idx="4086">
                  <c:v>1018.1</c:v>
                </c:pt>
                <c:pt idx="4087">
                  <c:v>1018.1</c:v>
                </c:pt>
                <c:pt idx="4088">
                  <c:v>1018.1</c:v>
                </c:pt>
                <c:pt idx="4089">
                  <c:v>1018.1</c:v>
                </c:pt>
                <c:pt idx="4090">
                  <c:v>1018.2</c:v>
                </c:pt>
                <c:pt idx="4091">
                  <c:v>1018.3</c:v>
                </c:pt>
                <c:pt idx="4092">
                  <c:v>1018.3</c:v>
                </c:pt>
                <c:pt idx="4093">
                  <c:v>1018.4</c:v>
                </c:pt>
                <c:pt idx="4094">
                  <c:v>1018.4</c:v>
                </c:pt>
                <c:pt idx="4095">
                  <c:v>1018.4</c:v>
                </c:pt>
                <c:pt idx="4096">
                  <c:v>1018.4</c:v>
                </c:pt>
                <c:pt idx="4097">
                  <c:v>1018.4</c:v>
                </c:pt>
                <c:pt idx="4098">
                  <c:v>1018.3</c:v>
                </c:pt>
                <c:pt idx="4099">
                  <c:v>1018.3</c:v>
                </c:pt>
                <c:pt idx="4100">
                  <c:v>1018.3</c:v>
                </c:pt>
                <c:pt idx="4101">
                  <c:v>1018.3</c:v>
                </c:pt>
                <c:pt idx="4102">
                  <c:v>1018.4</c:v>
                </c:pt>
                <c:pt idx="4103">
                  <c:v>1018.4</c:v>
                </c:pt>
                <c:pt idx="4104">
                  <c:v>1018.5</c:v>
                </c:pt>
                <c:pt idx="4105">
                  <c:v>1018.5</c:v>
                </c:pt>
                <c:pt idx="4106">
                  <c:v>1018.6</c:v>
                </c:pt>
                <c:pt idx="4107">
                  <c:v>1018.5</c:v>
                </c:pt>
                <c:pt idx="4108">
                  <c:v>1018.5</c:v>
                </c:pt>
                <c:pt idx="4109">
                  <c:v>1018.5</c:v>
                </c:pt>
                <c:pt idx="4110">
                  <c:v>1018.5</c:v>
                </c:pt>
                <c:pt idx="4111">
                  <c:v>1018.4</c:v>
                </c:pt>
                <c:pt idx="4112">
                  <c:v>1018.4</c:v>
                </c:pt>
                <c:pt idx="4113">
                  <c:v>1018.4</c:v>
                </c:pt>
                <c:pt idx="4114">
                  <c:v>1018.4</c:v>
                </c:pt>
                <c:pt idx="4115">
                  <c:v>1018.4</c:v>
                </c:pt>
                <c:pt idx="4116">
                  <c:v>1018.5</c:v>
                </c:pt>
                <c:pt idx="4117">
                  <c:v>1018.6</c:v>
                </c:pt>
                <c:pt idx="4118">
                  <c:v>1018.6</c:v>
                </c:pt>
                <c:pt idx="4119">
                  <c:v>1018.6</c:v>
                </c:pt>
                <c:pt idx="4120">
                  <c:v>1018.6</c:v>
                </c:pt>
                <c:pt idx="4121">
                  <c:v>1018.6</c:v>
                </c:pt>
                <c:pt idx="4122">
                  <c:v>1018.5</c:v>
                </c:pt>
                <c:pt idx="4123">
                  <c:v>1018.4</c:v>
                </c:pt>
                <c:pt idx="4124">
                  <c:v>1018.4</c:v>
                </c:pt>
                <c:pt idx="4125">
                  <c:v>1018.4</c:v>
                </c:pt>
                <c:pt idx="4126">
                  <c:v>1018.4</c:v>
                </c:pt>
                <c:pt idx="4127">
                  <c:v>1018.5</c:v>
                </c:pt>
                <c:pt idx="4128">
                  <c:v>1018.5</c:v>
                </c:pt>
                <c:pt idx="4129">
                  <c:v>1018.7</c:v>
                </c:pt>
                <c:pt idx="4130">
                  <c:v>1018.6</c:v>
                </c:pt>
                <c:pt idx="4131">
                  <c:v>1018.7</c:v>
                </c:pt>
                <c:pt idx="4132">
                  <c:v>1018.7</c:v>
                </c:pt>
                <c:pt idx="4133">
                  <c:v>1018.7</c:v>
                </c:pt>
                <c:pt idx="4134">
                  <c:v>1018.6</c:v>
                </c:pt>
                <c:pt idx="4135">
                  <c:v>1018.5</c:v>
                </c:pt>
                <c:pt idx="4136">
                  <c:v>1018.5</c:v>
                </c:pt>
                <c:pt idx="4137">
                  <c:v>1018.4</c:v>
                </c:pt>
                <c:pt idx="4138">
                  <c:v>1018.4</c:v>
                </c:pt>
                <c:pt idx="4139">
                  <c:v>1018.5</c:v>
                </c:pt>
                <c:pt idx="4140">
                  <c:v>1018.5</c:v>
                </c:pt>
                <c:pt idx="4141">
                  <c:v>1018.6</c:v>
                </c:pt>
                <c:pt idx="4142">
                  <c:v>1018.6</c:v>
                </c:pt>
                <c:pt idx="4143">
                  <c:v>1018.7</c:v>
                </c:pt>
                <c:pt idx="4144">
                  <c:v>1018.7</c:v>
                </c:pt>
                <c:pt idx="4145">
                  <c:v>1018.7</c:v>
                </c:pt>
                <c:pt idx="4146">
                  <c:v>1018.6</c:v>
                </c:pt>
                <c:pt idx="4147">
                  <c:v>1018.6</c:v>
                </c:pt>
                <c:pt idx="4148">
                  <c:v>1018.6</c:v>
                </c:pt>
                <c:pt idx="4149">
                  <c:v>1018.5</c:v>
                </c:pt>
                <c:pt idx="4150">
                  <c:v>1018.5</c:v>
                </c:pt>
                <c:pt idx="4151">
                  <c:v>1018.5</c:v>
                </c:pt>
                <c:pt idx="4152">
                  <c:v>1018.5</c:v>
                </c:pt>
                <c:pt idx="4153">
                  <c:v>1018.5</c:v>
                </c:pt>
                <c:pt idx="4154">
                  <c:v>1018.7</c:v>
                </c:pt>
                <c:pt idx="4155">
                  <c:v>1018.7</c:v>
                </c:pt>
                <c:pt idx="4156">
                  <c:v>1018.7</c:v>
                </c:pt>
                <c:pt idx="4157">
                  <c:v>1018.7</c:v>
                </c:pt>
                <c:pt idx="4158">
                  <c:v>1018.7</c:v>
                </c:pt>
                <c:pt idx="4159">
                  <c:v>1018.7</c:v>
                </c:pt>
                <c:pt idx="4160">
                  <c:v>1018.6</c:v>
                </c:pt>
                <c:pt idx="4161">
                  <c:v>1018.6</c:v>
                </c:pt>
                <c:pt idx="4162">
                  <c:v>1018.6</c:v>
                </c:pt>
                <c:pt idx="4163">
                  <c:v>1018.6</c:v>
                </c:pt>
                <c:pt idx="4164">
                  <c:v>1018.6</c:v>
                </c:pt>
                <c:pt idx="4165">
                  <c:v>1018.7</c:v>
                </c:pt>
                <c:pt idx="4166">
                  <c:v>1018.7</c:v>
                </c:pt>
                <c:pt idx="4167">
                  <c:v>1018.8</c:v>
                </c:pt>
                <c:pt idx="4168">
                  <c:v>1018.8</c:v>
                </c:pt>
                <c:pt idx="4169">
                  <c:v>1018.8</c:v>
                </c:pt>
                <c:pt idx="4170">
                  <c:v>1018.8</c:v>
                </c:pt>
                <c:pt idx="4171">
                  <c:v>1018.8</c:v>
                </c:pt>
                <c:pt idx="4172">
                  <c:v>1018.7</c:v>
                </c:pt>
                <c:pt idx="4173">
                  <c:v>1018.7</c:v>
                </c:pt>
                <c:pt idx="4174">
                  <c:v>1018.6</c:v>
                </c:pt>
                <c:pt idx="4175">
                  <c:v>1018.6</c:v>
                </c:pt>
                <c:pt idx="4176">
                  <c:v>1018.6</c:v>
                </c:pt>
                <c:pt idx="4177">
                  <c:v>1018.7</c:v>
                </c:pt>
                <c:pt idx="4178">
                  <c:v>1018.8</c:v>
                </c:pt>
                <c:pt idx="4179">
                  <c:v>1018.8</c:v>
                </c:pt>
                <c:pt idx="4180">
                  <c:v>1018.8</c:v>
                </c:pt>
                <c:pt idx="4181">
                  <c:v>1018.9</c:v>
                </c:pt>
                <c:pt idx="4182">
                  <c:v>1018.8</c:v>
                </c:pt>
                <c:pt idx="4183">
                  <c:v>1018.8</c:v>
                </c:pt>
                <c:pt idx="4184">
                  <c:v>1018.7</c:v>
                </c:pt>
                <c:pt idx="4185">
                  <c:v>1018.7</c:v>
                </c:pt>
                <c:pt idx="4186">
                  <c:v>1018.7</c:v>
                </c:pt>
                <c:pt idx="4187">
                  <c:v>1018.6</c:v>
                </c:pt>
                <c:pt idx="4188">
                  <c:v>1018.6</c:v>
                </c:pt>
                <c:pt idx="4189">
                  <c:v>1018.7</c:v>
                </c:pt>
                <c:pt idx="4190">
                  <c:v>1018.7</c:v>
                </c:pt>
                <c:pt idx="4191">
                  <c:v>1018.8</c:v>
                </c:pt>
                <c:pt idx="4192">
                  <c:v>1018.8</c:v>
                </c:pt>
                <c:pt idx="4193">
                  <c:v>1018.9</c:v>
                </c:pt>
                <c:pt idx="4194">
                  <c:v>1018.9</c:v>
                </c:pt>
                <c:pt idx="4195">
                  <c:v>1018.8</c:v>
                </c:pt>
                <c:pt idx="4196">
                  <c:v>1018.9</c:v>
                </c:pt>
                <c:pt idx="4197">
                  <c:v>1018.8</c:v>
                </c:pt>
                <c:pt idx="4198">
                  <c:v>1018.7</c:v>
                </c:pt>
                <c:pt idx="4199">
                  <c:v>1018.7</c:v>
                </c:pt>
                <c:pt idx="4200">
                  <c:v>1018.7</c:v>
                </c:pt>
                <c:pt idx="4201">
                  <c:v>1018.7</c:v>
                </c:pt>
                <c:pt idx="4202">
                  <c:v>1018.8</c:v>
                </c:pt>
                <c:pt idx="4203">
                  <c:v>1018.9</c:v>
                </c:pt>
                <c:pt idx="4204">
                  <c:v>1018.9</c:v>
                </c:pt>
                <c:pt idx="4205">
                  <c:v>1019</c:v>
                </c:pt>
                <c:pt idx="4206">
                  <c:v>1019</c:v>
                </c:pt>
                <c:pt idx="4207">
                  <c:v>1018.9</c:v>
                </c:pt>
                <c:pt idx="4208">
                  <c:v>1018.9</c:v>
                </c:pt>
                <c:pt idx="4209">
                  <c:v>1018.9</c:v>
                </c:pt>
                <c:pt idx="4210">
                  <c:v>1018.8</c:v>
                </c:pt>
                <c:pt idx="4211">
                  <c:v>1018.8</c:v>
                </c:pt>
                <c:pt idx="4212">
                  <c:v>1018.8</c:v>
                </c:pt>
                <c:pt idx="4213">
                  <c:v>1018.8</c:v>
                </c:pt>
                <c:pt idx="4214">
                  <c:v>1018.8</c:v>
                </c:pt>
                <c:pt idx="4215">
                  <c:v>1018.8</c:v>
                </c:pt>
                <c:pt idx="4216">
                  <c:v>1019</c:v>
                </c:pt>
                <c:pt idx="4217">
                  <c:v>1019</c:v>
                </c:pt>
                <c:pt idx="4218">
                  <c:v>1019.1</c:v>
                </c:pt>
                <c:pt idx="4219">
                  <c:v>1019.1</c:v>
                </c:pt>
                <c:pt idx="4220">
                  <c:v>1019.1</c:v>
                </c:pt>
                <c:pt idx="4221">
                  <c:v>1019</c:v>
                </c:pt>
                <c:pt idx="4222">
                  <c:v>1018.9</c:v>
                </c:pt>
                <c:pt idx="4223">
                  <c:v>1018.9</c:v>
                </c:pt>
                <c:pt idx="4224">
                  <c:v>1018.8</c:v>
                </c:pt>
                <c:pt idx="4225">
                  <c:v>1018.9</c:v>
                </c:pt>
                <c:pt idx="4226">
                  <c:v>1018.9</c:v>
                </c:pt>
                <c:pt idx="4227">
                  <c:v>1018.9</c:v>
                </c:pt>
                <c:pt idx="4228">
                  <c:v>1019</c:v>
                </c:pt>
                <c:pt idx="4229">
                  <c:v>1019.1</c:v>
                </c:pt>
                <c:pt idx="4230">
                  <c:v>1019.2</c:v>
                </c:pt>
                <c:pt idx="4231">
                  <c:v>1019.2</c:v>
                </c:pt>
                <c:pt idx="4232">
                  <c:v>1019.1</c:v>
                </c:pt>
                <c:pt idx="4233">
                  <c:v>1019.1</c:v>
                </c:pt>
                <c:pt idx="4234">
                  <c:v>1019.1</c:v>
                </c:pt>
                <c:pt idx="4235">
                  <c:v>1019</c:v>
                </c:pt>
                <c:pt idx="4236">
                  <c:v>1019</c:v>
                </c:pt>
                <c:pt idx="4237">
                  <c:v>1019</c:v>
                </c:pt>
                <c:pt idx="4238">
                  <c:v>1018.9</c:v>
                </c:pt>
                <c:pt idx="4239">
                  <c:v>1019</c:v>
                </c:pt>
                <c:pt idx="4240">
                  <c:v>1019</c:v>
                </c:pt>
                <c:pt idx="4241">
                  <c:v>1019.2</c:v>
                </c:pt>
                <c:pt idx="4242">
                  <c:v>1019.2</c:v>
                </c:pt>
                <c:pt idx="4243">
                  <c:v>1019.2</c:v>
                </c:pt>
                <c:pt idx="4244">
                  <c:v>1019.2</c:v>
                </c:pt>
                <c:pt idx="4245">
                  <c:v>1019.1</c:v>
                </c:pt>
                <c:pt idx="4246">
                  <c:v>1019.1</c:v>
                </c:pt>
                <c:pt idx="4247">
                  <c:v>1019.1</c:v>
                </c:pt>
                <c:pt idx="4248">
                  <c:v>1019</c:v>
                </c:pt>
                <c:pt idx="4249">
                  <c:v>1019</c:v>
                </c:pt>
                <c:pt idx="4250">
                  <c:v>1019</c:v>
                </c:pt>
                <c:pt idx="4251">
                  <c:v>1019</c:v>
                </c:pt>
                <c:pt idx="4252">
                  <c:v>1019</c:v>
                </c:pt>
                <c:pt idx="4253">
                  <c:v>1019.1</c:v>
                </c:pt>
                <c:pt idx="4254">
                  <c:v>1019.2</c:v>
                </c:pt>
                <c:pt idx="4255">
                  <c:v>1019.2</c:v>
                </c:pt>
                <c:pt idx="4256">
                  <c:v>1019.3</c:v>
                </c:pt>
                <c:pt idx="4257">
                  <c:v>1019.2</c:v>
                </c:pt>
                <c:pt idx="4258">
                  <c:v>1019.2</c:v>
                </c:pt>
                <c:pt idx="4259">
                  <c:v>1019.1</c:v>
                </c:pt>
                <c:pt idx="4260">
                  <c:v>1019.1</c:v>
                </c:pt>
                <c:pt idx="4261">
                  <c:v>1019</c:v>
                </c:pt>
                <c:pt idx="4262">
                  <c:v>1019</c:v>
                </c:pt>
                <c:pt idx="4263">
                  <c:v>1019</c:v>
                </c:pt>
                <c:pt idx="4264">
                  <c:v>1019</c:v>
                </c:pt>
                <c:pt idx="4265">
                  <c:v>1019.1</c:v>
                </c:pt>
                <c:pt idx="4266">
                  <c:v>1019.2</c:v>
                </c:pt>
                <c:pt idx="4267">
                  <c:v>1019.2</c:v>
                </c:pt>
                <c:pt idx="4268">
                  <c:v>1019.2</c:v>
                </c:pt>
                <c:pt idx="4269">
                  <c:v>1019.2</c:v>
                </c:pt>
                <c:pt idx="4270">
                  <c:v>1019.2</c:v>
                </c:pt>
                <c:pt idx="4271">
                  <c:v>1019.1</c:v>
                </c:pt>
                <c:pt idx="4272">
                  <c:v>1019</c:v>
                </c:pt>
                <c:pt idx="4273">
                  <c:v>1018.9</c:v>
                </c:pt>
                <c:pt idx="4274">
                  <c:v>1018.9</c:v>
                </c:pt>
                <c:pt idx="4275">
                  <c:v>1018.9</c:v>
                </c:pt>
                <c:pt idx="4276">
                  <c:v>1018.9</c:v>
                </c:pt>
                <c:pt idx="4277">
                  <c:v>1019</c:v>
                </c:pt>
                <c:pt idx="4278">
                  <c:v>1019</c:v>
                </c:pt>
                <c:pt idx="4279">
                  <c:v>1019.1</c:v>
                </c:pt>
                <c:pt idx="4280">
                  <c:v>1019.1</c:v>
                </c:pt>
                <c:pt idx="4281">
                  <c:v>1019.1</c:v>
                </c:pt>
                <c:pt idx="4282">
                  <c:v>1019.1</c:v>
                </c:pt>
                <c:pt idx="4283">
                  <c:v>1019.1</c:v>
                </c:pt>
                <c:pt idx="4284">
                  <c:v>1019</c:v>
                </c:pt>
                <c:pt idx="4285">
                  <c:v>1018.9</c:v>
                </c:pt>
                <c:pt idx="4286">
                  <c:v>1018.9</c:v>
                </c:pt>
                <c:pt idx="4287">
                  <c:v>1018.8</c:v>
                </c:pt>
                <c:pt idx="4288">
                  <c:v>1018.8</c:v>
                </c:pt>
                <c:pt idx="4289">
                  <c:v>1018.8</c:v>
                </c:pt>
                <c:pt idx="4290">
                  <c:v>1018.9</c:v>
                </c:pt>
                <c:pt idx="4291">
                  <c:v>1018.9</c:v>
                </c:pt>
                <c:pt idx="4292">
                  <c:v>1019</c:v>
                </c:pt>
                <c:pt idx="4293">
                  <c:v>1019</c:v>
                </c:pt>
                <c:pt idx="4294">
                  <c:v>1019</c:v>
                </c:pt>
                <c:pt idx="4295">
                  <c:v>1018.9</c:v>
                </c:pt>
                <c:pt idx="4296">
                  <c:v>1018.9</c:v>
                </c:pt>
                <c:pt idx="4297">
                  <c:v>1018.8</c:v>
                </c:pt>
                <c:pt idx="4298">
                  <c:v>1018.7</c:v>
                </c:pt>
                <c:pt idx="4299">
                  <c:v>1018.7</c:v>
                </c:pt>
                <c:pt idx="4300">
                  <c:v>1018.6</c:v>
                </c:pt>
                <c:pt idx="4301">
                  <c:v>1018.7</c:v>
                </c:pt>
                <c:pt idx="4302">
                  <c:v>1018.7</c:v>
                </c:pt>
                <c:pt idx="4303">
                  <c:v>1018.7</c:v>
                </c:pt>
                <c:pt idx="4304">
                  <c:v>1018.8</c:v>
                </c:pt>
                <c:pt idx="4305">
                  <c:v>1018.8</c:v>
                </c:pt>
                <c:pt idx="4306">
                  <c:v>1018.8</c:v>
                </c:pt>
                <c:pt idx="4307">
                  <c:v>1018.8</c:v>
                </c:pt>
                <c:pt idx="4308">
                  <c:v>1018.7</c:v>
                </c:pt>
                <c:pt idx="4309">
                  <c:v>1018.7</c:v>
                </c:pt>
                <c:pt idx="4310">
                  <c:v>1018.6</c:v>
                </c:pt>
                <c:pt idx="4311">
                  <c:v>1018.5</c:v>
                </c:pt>
                <c:pt idx="4312">
                  <c:v>1018.5</c:v>
                </c:pt>
                <c:pt idx="4313">
                  <c:v>1018.4</c:v>
                </c:pt>
                <c:pt idx="4314">
                  <c:v>1018.4</c:v>
                </c:pt>
                <c:pt idx="4315">
                  <c:v>1018.5</c:v>
                </c:pt>
                <c:pt idx="4316">
                  <c:v>1018.5</c:v>
                </c:pt>
                <c:pt idx="4317">
                  <c:v>1018.5</c:v>
                </c:pt>
                <c:pt idx="4318">
                  <c:v>1018.6</c:v>
                </c:pt>
                <c:pt idx="4319">
                  <c:v>1018.5</c:v>
                </c:pt>
                <c:pt idx="4320">
                  <c:v>1018.5</c:v>
                </c:pt>
                <c:pt idx="4321">
                  <c:v>1018.4</c:v>
                </c:pt>
                <c:pt idx="4322">
                  <c:v>1018.4</c:v>
                </c:pt>
                <c:pt idx="4323">
                  <c:v>1018.4</c:v>
                </c:pt>
                <c:pt idx="4324">
                  <c:v>1018.2</c:v>
                </c:pt>
                <c:pt idx="4325">
                  <c:v>1018.2</c:v>
                </c:pt>
                <c:pt idx="4326">
                  <c:v>1018.2</c:v>
                </c:pt>
                <c:pt idx="4327">
                  <c:v>1018.2</c:v>
                </c:pt>
                <c:pt idx="4328">
                  <c:v>1018.1</c:v>
                </c:pt>
                <c:pt idx="4329">
                  <c:v>1018.2</c:v>
                </c:pt>
                <c:pt idx="4330">
                  <c:v>1018.3</c:v>
                </c:pt>
                <c:pt idx="4331">
                  <c:v>1018.3</c:v>
                </c:pt>
                <c:pt idx="4332">
                  <c:v>1018.2</c:v>
                </c:pt>
                <c:pt idx="4333">
                  <c:v>1018.2</c:v>
                </c:pt>
                <c:pt idx="4334">
                  <c:v>1018.2</c:v>
                </c:pt>
                <c:pt idx="4335">
                  <c:v>1018.1</c:v>
                </c:pt>
                <c:pt idx="4336">
                  <c:v>1018.1</c:v>
                </c:pt>
                <c:pt idx="4337">
                  <c:v>1018</c:v>
                </c:pt>
                <c:pt idx="4338">
                  <c:v>1017.9</c:v>
                </c:pt>
                <c:pt idx="4339">
                  <c:v>1017.9</c:v>
                </c:pt>
                <c:pt idx="4340">
                  <c:v>1018</c:v>
                </c:pt>
                <c:pt idx="4341">
                  <c:v>1018</c:v>
                </c:pt>
                <c:pt idx="4342">
                  <c:v>1018.1</c:v>
                </c:pt>
                <c:pt idx="4343">
                  <c:v>1018.1</c:v>
                </c:pt>
                <c:pt idx="4344">
                  <c:v>1018.1</c:v>
                </c:pt>
                <c:pt idx="4345">
                  <c:v>1018.1</c:v>
                </c:pt>
                <c:pt idx="4346">
                  <c:v>1018.1</c:v>
                </c:pt>
                <c:pt idx="4347">
                  <c:v>1018</c:v>
                </c:pt>
                <c:pt idx="4348">
                  <c:v>1018</c:v>
                </c:pt>
                <c:pt idx="4349">
                  <c:v>1017.9</c:v>
                </c:pt>
                <c:pt idx="4350">
                  <c:v>1017.8</c:v>
                </c:pt>
                <c:pt idx="4351">
                  <c:v>1017.8</c:v>
                </c:pt>
                <c:pt idx="4352">
                  <c:v>1017.8</c:v>
                </c:pt>
                <c:pt idx="4353">
                  <c:v>1017.8</c:v>
                </c:pt>
                <c:pt idx="4354">
                  <c:v>1017.8</c:v>
                </c:pt>
                <c:pt idx="4355">
                  <c:v>1017.9</c:v>
                </c:pt>
                <c:pt idx="4356">
                  <c:v>1017.9</c:v>
                </c:pt>
                <c:pt idx="4357">
                  <c:v>1018</c:v>
                </c:pt>
                <c:pt idx="4358">
                  <c:v>1018</c:v>
                </c:pt>
                <c:pt idx="4359">
                  <c:v>1017.9</c:v>
                </c:pt>
                <c:pt idx="4360">
                  <c:v>1017.9</c:v>
                </c:pt>
                <c:pt idx="4361">
                  <c:v>1017.8</c:v>
                </c:pt>
                <c:pt idx="4362">
                  <c:v>1017.7</c:v>
                </c:pt>
                <c:pt idx="4363">
                  <c:v>1017.6</c:v>
                </c:pt>
                <c:pt idx="4364">
                  <c:v>1017.6</c:v>
                </c:pt>
                <c:pt idx="4365">
                  <c:v>1017.6</c:v>
                </c:pt>
                <c:pt idx="4366">
                  <c:v>1017.6</c:v>
                </c:pt>
                <c:pt idx="4367">
                  <c:v>1017.7</c:v>
                </c:pt>
                <c:pt idx="4368">
                  <c:v>1017.7</c:v>
                </c:pt>
                <c:pt idx="4369">
                  <c:v>1017.7</c:v>
                </c:pt>
                <c:pt idx="4370">
                  <c:v>1017.7</c:v>
                </c:pt>
                <c:pt idx="4371">
                  <c:v>1017.7</c:v>
                </c:pt>
                <c:pt idx="4372">
                  <c:v>1017.7</c:v>
                </c:pt>
                <c:pt idx="4373">
                  <c:v>1017.6</c:v>
                </c:pt>
                <c:pt idx="4374">
                  <c:v>1017.5</c:v>
                </c:pt>
                <c:pt idx="4375">
                  <c:v>1017.5</c:v>
                </c:pt>
                <c:pt idx="4376">
                  <c:v>1017.4</c:v>
                </c:pt>
                <c:pt idx="4377">
                  <c:v>1017.3</c:v>
                </c:pt>
                <c:pt idx="4378">
                  <c:v>1017.4</c:v>
                </c:pt>
                <c:pt idx="4379">
                  <c:v>1017.4</c:v>
                </c:pt>
                <c:pt idx="4380">
                  <c:v>1017.4</c:v>
                </c:pt>
                <c:pt idx="4381">
                  <c:v>1017.5</c:v>
                </c:pt>
                <c:pt idx="4382">
                  <c:v>1017.5</c:v>
                </c:pt>
                <c:pt idx="4383">
                  <c:v>1017.5</c:v>
                </c:pt>
                <c:pt idx="4384">
                  <c:v>1017.4</c:v>
                </c:pt>
                <c:pt idx="4385">
                  <c:v>1017.4</c:v>
                </c:pt>
                <c:pt idx="4386">
                  <c:v>1017.3</c:v>
                </c:pt>
                <c:pt idx="4387">
                  <c:v>1017.2</c:v>
                </c:pt>
                <c:pt idx="4388">
                  <c:v>1017.2</c:v>
                </c:pt>
                <c:pt idx="4389">
                  <c:v>1017.2</c:v>
                </c:pt>
                <c:pt idx="4390">
                  <c:v>1017.1</c:v>
                </c:pt>
                <c:pt idx="4391">
                  <c:v>1017.1</c:v>
                </c:pt>
                <c:pt idx="4392">
                  <c:v>1017.2</c:v>
                </c:pt>
                <c:pt idx="4393">
                  <c:v>1017.2</c:v>
                </c:pt>
                <c:pt idx="4394">
                  <c:v>1017.2</c:v>
                </c:pt>
                <c:pt idx="4395">
                  <c:v>1017.2</c:v>
                </c:pt>
                <c:pt idx="4396">
                  <c:v>1017.2</c:v>
                </c:pt>
                <c:pt idx="4397">
                  <c:v>1017.2</c:v>
                </c:pt>
                <c:pt idx="4398">
                  <c:v>1017.1</c:v>
                </c:pt>
                <c:pt idx="4399">
                  <c:v>1017</c:v>
                </c:pt>
                <c:pt idx="4400">
                  <c:v>1017</c:v>
                </c:pt>
                <c:pt idx="4401">
                  <c:v>1016.9</c:v>
                </c:pt>
                <c:pt idx="4402">
                  <c:v>1016.8</c:v>
                </c:pt>
                <c:pt idx="4403">
                  <c:v>1016.8</c:v>
                </c:pt>
                <c:pt idx="4404">
                  <c:v>1016.8</c:v>
                </c:pt>
                <c:pt idx="4405">
                  <c:v>1016.9</c:v>
                </c:pt>
                <c:pt idx="4406">
                  <c:v>1016.9</c:v>
                </c:pt>
                <c:pt idx="4407">
                  <c:v>1017</c:v>
                </c:pt>
                <c:pt idx="4408">
                  <c:v>1016.9</c:v>
                </c:pt>
                <c:pt idx="4409">
                  <c:v>1016.9</c:v>
                </c:pt>
                <c:pt idx="4410">
                  <c:v>1016.8</c:v>
                </c:pt>
                <c:pt idx="4411">
                  <c:v>1016.8</c:v>
                </c:pt>
                <c:pt idx="4412">
                  <c:v>1016.7</c:v>
                </c:pt>
                <c:pt idx="4413">
                  <c:v>1016.6</c:v>
                </c:pt>
                <c:pt idx="4414">
                  <c:v>1016.6</c:v>
                </c:pt>
                <c:pt idx="4415">
                  <c:v>1016.5</c:v>
                </c:pt>
                <c:pt idx="4416">
                  <c:v>1016.5</c:v>
                </c:pt>
                <c:pt idx="4417">
                  <c:v>1016.5</c:v>
                </c:pt>
                <c:pt idx="4418">
                  <c:v>1016.6</c:v>
                </c:pt>
                <c:pt idx="4419">
                  <c:v>1016.6</c:v>
                </c:pt>
                <c:pt idx="4420">
                  <c:v>1016.6</c:v>
                </c:pt>
                <c:pt idx="4421">
                  <c:v>1016.7</c:v>
                </c:pt>
                <c:pt idx="4422">
                  <c:v>1016.6</c:v>
                </c:pt>
                <c:pt idx="4423">
                  <c:v>1016.6</c:v>
                </c:pt>
                <c:pt idx="4424">
                  <c:v>1016.5</c:v>
                </c:pt>
                <c:pt idx="4425">
                  <c:v>1016.4</c:v>
                </c:pt>
                <c:pt idx="4426">
                  <c:v>1016.3</c:v>
                </c:pt>
                <c:pt idx="4427">
                  <c:v>1016.3</c:v>
                </c:pt>
                <c:pt idx="4428">
                  <c:v>1016.3</c:v>
                </c:pt>
                <c:pt idx="4429">
                  <c:v>1016.3</c:v>
                </c:pt>
                <c:pt idx="4430">
                  <c:v>1016.3</c:v>
                </c:pt>
                <c:pt idx="4431">
                  <c:v>1016.3</c:v>
                </c:pt>
                <c:pt idx="4432">
                  <c:v>1016.4</c:v>
                </c:pt>
                <c:pt idx="4433">
                  <c:v>1016.4</c:v>
                </c:pt>
                <c:pt idx="4434">
                  <c:v>1016.3</c:v>
                </c:pt>
                <c:pt idx="4435">
                  <c:v>1016.3</c:v>
                </c:pt>
                <c:pt idx="4436">
                  <c:v>1016.3</c:v>
                </c:pt>
                <c:pt idx="4437">
                  <c:v>1016.2</c:v>
                </c:pt>
                <c:pt idx="4438">
                  <c:v>1016.1</c:v>
                </c:pt>
                <c:pt idx="4439">
                  <c:v>1016.1</c:v>
                </c:pt>
                <c:pt idx="4440">
                  <c:v>1016</c:v>
                </c:pt>
                <c:pt idx="4441">
                  <c:v>1016.1</c:v>
                </c:pt>
                <c:pt idx="4442">
                  <c:v>1016.1</c:v>
                </c:pt>
                <c:pt idx="4443">
                  <c:v>1016.1</c:v>
                </c:pt>
                <c:pt idx="4444">
                  <c:v>1016.1</c:v>
                </c:pt>
                <c:pt idx="4445">
                  <c:v>1016.2</c:v>
                </c:pt>
                <c:pt idx="4446">
                  <c:v>1016.1</c:v>
                </c:pt>
                <c:pt idx="4447">
                  <c:v>1016.1</c:v>
                </c:pt>
                <c:pt idx="4448">
                  <c:v>1016.1</c:v>
                </c:pt>
                <c:pt idx="4449">
                  <c:v>1016</c:v>
                </c:pt>
                <c:pt idx="4450">
                  <c:v>1015.9</c:v>
                </c:pt>
                <c:pt idx="4451">
                  <c:v>1015.9</c:v>
                </c:pt>
                <c:pt idx="4452">
                  <c:v>1015.8</c:v>
                </c:pt>
                <c:pt idx="4453">
                  <c:v>1015.8</c:v>
                </c:pt>
                <c:pt idx="4454">
                  <c:v>1015.8</c:v>
                </c:pt>
                <c:pt idx="4455">
                  <c:v>1015.9</c:v>
                </c:pt>
                <c:pt idx="4456">
                  <c:v>1015.9</c:v>
                </c:pt>
                <c:pt idx="4457">
                  <c:v>1016</c:v>
                </c:pt>
                <c:pt idx="4458">
                  <c:v>1016</c:v>
                </c:pt>
                <c:pt idx="4459">
                  <c:v>1016</c:v>
                </c:pt>
                <c:pt idx="4460">
                  <c:v>1016</c:v>
                </c:pt>
                <c:pt idx="4461">
                  <c:v>1015.9</c:v>
                </c:pt>
                <c:pt idx="4462">
                  <c:v>1015.8</c:v>
                </c:pt>
                <c:pt idx="4463">
                  <c:v>1015.8</c:v>
                </c:pt>
                <c:pt idx="4464">
                  <c:v>1015.7</c:v>
                </c:pt>
                <c:pt idx="4465">
                  <c:v>1015.6</c:v>
                </c:pt>
                <c:pt idx="4466">
                  <c:v>1015.6</c:v>
                </c:pt>
                <c:pt idx="4467">
                  <c:v>1015.7</c:v>
                </c:pt>
                <c:pt idx="4468">
                  <c:v>1015.7</c:v>
                </c:pt>
                <c:pt idx="4469">
                  <c:v>1015.8</c:v>
                </c:pt>
                <c:pt idx="4470">
                  <c:v>1015.8</c:v>
                </c:pt>
                <c:pt idx="4471">
                  <c:v>1015.8</c:v>
                </c:pt>
                <c:pt idx="4472">
                  <c:v>1015.7</c:v>
                </c:pt>
                <c:pt idx="4473">
                  <c:v>1015.7</c:v>
                </c:pt>
                <c:pt idx="4474">
                  <c:v>1015.7</c:v>
                </c:pt>
                <c:pt idx="4475">
                  <c:v>1015.6</c:v>
                </c:pt>
                <c:pt idx="4476">
                  <c:v>1015.5</c:v>
                </c:pt>
                <c:pt idx="4477">
                  <c:v>1015.4</c:v>
                </c:pt>
                <c:pt idx="4478">
                  <c:v>1015.4</c:v>
                </c:pt>
                <c:pt idx="4479">
                  <c:v>1015.4</c:v>
                </c:pt>
                <c:pt idx="4480">
                  <c:v>1015.4</c:v>
                </c:pt>
                <c:pt idx="4481">
                  <c:v>1015.5</c:v>
                </c:pt>
                <c:pt idx="4482">
                  <c:v>1015.6</c:v>
                </c:pt>
                <c:pt idx="4483">
                  <c:v>1015.5</c:v>
                </c:pt>
                <c:pt idx="4484">
                  <c:v>1015.6</c:v>
                </c:pt>
                <c:pt idx="4485">
                  <c:v>1015.5</c:v>
                </c:pt>
                <c:pt idx="4486">
                  <c:v>1015.4</c:v>
                </c:pt>
                <c:pt idx="4487">
                  <c:v>1015.3</c:v>
                </c:pt>
                <c:pt idx="4488">
                  <c:v>1015.3</c:v>
                </c:pt>
                <c:pt idx="4489">
                  <c:v>1015.2</c:v>
                </c:pt>
                <c:pt idx="4490">
                  <c:v>1015.2</c:v>
                </c:pt>
                <c:pt idx="4491">
                  <c:v>1015.2</c:v>
                </c:pt>
                <c:pt idx="4492">
                  <c:v>1015.2</c:v>
                </c:pt>
                <c:pt idx="4493">
                  <c:v>1015.2</c:v>
                </c:pt>
                <c:pt idx="4494">
                  <c:v>1015.3</c:v>
                </c:pt>
                <c:pt idx="4495">
                  <c:v>1015.3</c:v>
                </c:pt>
                <c:pt idx="4496">
                  <c:v>1015.3</c:v>
                </c:pt>
                <c:pt idx="4497">
                  <c:v>1015.3</c:v>
                </c:pt>
                <c:pt idx="4498">
                  <c:v>1015.2</c:v>
                </c:pt>
                <c:pt idx="4499">
                  <c:v>1015.1</c:v>
                </c:pt>
                <c:pt idx="4500">
                  <c:v>1015.1</c:v>
                </c:pt>
                <c:pt idx="4501">
                  <c:v>1015</c:v>
                </c:pt>
                <c:pt idx="4502">
                  <c:v>1014.9</c:v>
                </c:pt>
                <c:pt idx="4503">
                  <c:v>1015</c:v>
                </c:pt>
                <c:pt idx="4504">
                  <c:v>1015</c:v>
                </c:pt>
                <c:pt idx="4505">
                  <c:v>1015</c:v>
                </c:pt>
                <c:pt idx="4506">
                  <c:v>1015</c:v>
                </c:pt>
                <c:pt idx="4507">
                  <c:v>1015.1</c:v>
                </c:pt>
                <c:pt idx="4508">
                  <c:v>1015.1</c:v>
                </c:pt>
                <c:pt idx="4509">
                  <c:v>1015.1</c:v>
                </c:pt>
                <c:pt idx="4510">
                  <c:v>1015.1</c:v>
                </c:pt>
                <c:pt idx="4511">
                  <c:v>1015</c:v>
                </c:pt>
                <c:pt idx="4512">
                  <c:v>1015</c:v>
                </c:pt>
                <c:pt idx="4513">
                  <c:v>1014.9</c:v>
                </c:pt>
                <c:pt idx="4514">
                  <c:v>1014.9</c:v>
                </c:pt>
                <c:pt idx="4515">
                  <c:v>1014.8</c:v>
                </c:pt>
                <c:pt idx="4516">
                  <c:v>1014.8</c:v>
                </c:pt>
                <c:pt idx="4517">
                  <c:v>1014.7</c:v>
                </c:pt>
                <c:pt idx="4518">
                  <c:v>1014.9</c:v>
                </c:pt>
                <c:pt idx="4519">
                  <c:v>1014.9</c:v>
                </c:pt>
                <c:pt idx="4520">
                  <c:v>1014.9</c:v>
                </c:pt>
                <c:pt idx="4521">
                  <c:v>1015</c:v>
                </c:pt>
                <c:pt idx="4522">
                  <c:v>1014.9</c:v>
                </c:pt>
                <c:pt idx="4523">
                  <c:v>1014.9</c:v>
                </c:pt>
                <c:pt idx="4524">
                  <c:v>1014.8</c:v>
                </c:pt>
                <c:pt idx="4525">
                  <c:v>1014.7</c:v>
                </c:pt>
                <c:pt idx="4526">
                  <c:v>1014.6</c:v>
                </c:pt>
                <c:pt idx="4527">
                  <c:v>1014.6</c:v>
                </c:pt>
                <c:pt idx="4528">
                  <c:v>1014.6</c:v>
                </c:pt>
                <c:pt idx="4529">
                  <c:v>1014.6</c:v>
                </c:pt>
                <c:pt idx="4530">
                  <c:v>1014.6</c:v>
                </c:pt>
                <c:pt idx="4531">
                  <c:v>1014.7</c:v>
                </c:pt>
                <c:pt idx="4532">
                  <c:v>1014.7</c:v>
                </c:pt>
                <c:pt idx="4533">
                  <c:v>1014.7</c:v>
                </c:pt>
                <c:pt idx="4534">
                  <c:v>1014.7</c:v>
                </c:pt>
                <c:pt idx="4535">
                  <c:v>1014.7</c:v>
                </c:pt>
                <c:pt idx="4536">
                  <c:v>1014.7</c:v>
                </c:pt>
                <c:pt idx="4537">
                  <c:v>1014.7</c:v>
                </c:pt>
                <c:pt idx="4538">
                  <c:v>1014.5</c:v>
                </c:pt>
                <c:pt idx="4539">
                  <c:v>1014.5</c:v>
                </c:pt>
                <c:pt idx="4540">
                  <c:v>1014.4</c:v>
                </c:pt>
                <c:pt idx="4541">
                  <c:v>1014.5</c:v>
                </c:pt>
                <c:pt idx="4542">
                  <c:v>1014.5</c:v>
                </c:pt>
                <c:pt idx="4543">
                  <c:v>1014.5</c:v>
                </c:pt>
                <c:pt idx="4544">
                  <c:v>1014.6</c:v>
                </c:pt>
                <c:pt idx="4545">
                  <c:v>1014.6</c:v>
                </c:pt>
                <c:pt idx="4546">
                  <c:v>1014.6</c:v>
                </c:pt>
                <c:pt idx="4547">
                  <c:v>1014.5</c:v>
                </c:pt>
                <c:pt idx="4548">
                  <c:v>1014.5</c:v>
                </c:pt>
                <c:pt idx="4549">
                  <c:v>1014.5</c:v>
                </c:pt>
                <c:pt idx="4550">
                  <c:v>1014.4</c:v>
                </c:pt>
                <c:pt idx="4551">
                  <c:v>1014.3</c:v>
                </c:pt>
                <c:pt idx="4552">
                  <c:v>1014.3</c:v>
                </c:pt>
                <c:pt idx="4553">
                  <c:v>1014.3</c:v>
                </c:pt>
                <c:pt idx="4554">
                  <c:v>1014.3</c:v>
                </c:pt>
                <c:pt idx="4555">
                  <c:v>1014.3</c:v>
                </c:pt>
                <c:pt idx="4556">
                  <c:v>1014.4</c:v>
                </c:pt>
                <c:pt idx="4557">
                  <c:v>1014.4</c:v>
                </c:pt>
                <c:pt idx="4558">
                  <c:v>1014.4</c:v>
                </c:pt>
                <c:pt idx="4559">
                  <c:v>1014.3</c:v>
                </c:pt>
                <c:pt idx="4560">
                  <c:v>1014.3</c:v>
                </c:pt>
                <c:pt idx="4561">
                  <c:v>1014.3</c:v>
                </c:pt>
                <c:pt idx="4562">
                  <c:v>1014.2</c:v>
                </c:pt>
                <c:pt idx="4563">
                  <c:v>1014.1</c:v>
                </c:pt>
                <c:pt idx="4564">
                  <c:v>1014</c:v>
                </c:pt>
                <c:pt idx="4565">
                  <c:v>1014</c:v>
                </c:pt>
                <c:pt idx="4566">
                  <c:v>1014</c:v>
                </c:pt>
                <c:pt idx="4567">
                  <c:v>1014</c:v>
                </c:pt>
                <c:pt idx="4568">
                  <c:v>1014.1</c:v>
                </c:pt>
                <c:pt idx="4569">
                  <c:v>1014.1</c:v>
                </c:pt>
                <c:pt idx="4570">
                  <c:v>1014.2</c:v>
                </c:pt>
                <c:pt idx="4571">
                  <c:v>1014.1</c:v>
                </c:pt>
                <c:pt idx="4572">
                  <c:v>1014.1</c:v>
                </c:pt>
                <c:pt idx="4573">
                  <c:v>1014</c:v>
                </c:pt>
                <c:pt idx="4574">
                  <c:v>1014</c:v>
                </c:pt>
                <c:pt idx="4575">
                  <c:v>1013.9</c:v>
                </c:pt>
                <c:pt idx="4576">
                  <c:v>1013.8</c:v>
                </c:pt>
                <c:pt idx="4577">
                  <c:v>1013.8</c:v>
                </c:pt>
                <c:pt idx="4578">
                  <c:v>1013.7</c:v>
                </c:pt>
                <c:pt idx="4579">
                  <c:v>1013.8</c:v>
                </c:pt>
                <c:pt idx="4580">
                  <c:v>1013.7</c:v>
                </c:pt>
                <c:pt idx="4581">
                  <c:v>1013.8</c:v>
                </c:pt>
                <c:pt idx="4582">
                  <c:v>1013.8</c:v>
                </c:pt>
                <c:pt idx="4583">
                  <c:v>1013.8</c:v>
                </c:pt>
                <c:pt idx="4584">
                  <c:v>1013.8</c:v>
                </c:pt>
                <c:pt idx="4585">
                  <c:v>1013.7</c:v>
                </c:pt>
                <c:pt idx="4586">
                  <c:v>1013.7</c:v>
                </c:pt>
                <c:pt idx="4587">
                  <c:v>1013.6</c:v>
                </c:pt>
                <c:pt idx="4588">
                  <c:v>1013.6</c:v>
                </c:pt>
                <c:pt idx="4589">
                  <c:v>1013.4</c:v>
                </c:pt>
                <c:pt idx="4590">
                  <c:v>1013.4</c:v>
                </c:pt>
                <c:pt idx="4591">
                  <c:v>1013.4</c:v>
                </c:pt>
                <c:pt idx="4592">
                  <c:v>1013.4</c:v>
                </c:pt>
                <c:pt idx="4593">
                  <c:v>1013.5</c:v>
                </c:pt>
                <c:pt idx="4594">
                  <c:v>1013.5</c:v>
                </c:pt>
                <c:pt idx="4595">
                  <c:v>1013.5</c:v>
                </c:pt>
                <c:pt idx="4596">
                  <c:v>1013.5</c:v>
                </c:pt>
                <c:pt idx="4597">
                  <c:v>1013.4</c:v>
                </c:pt>
                <c:pt idx="4598">
                  <c:v>1013.4</c:v>
                </c:pt>
                <c:pt idx="4599">
                  <c:v>1013.4</c:v>
                </c:pt>
                <c:pt idx="4600">
                  <c:v>1013.3</c:v>
                </c:pt>
                <c:pt idx="4601">
                  <c:v>1013.3</c:v>
                </c:pt>
                <c:pt idx="4602">
                  <c:v>1013.2</c:v>
                </c:pt>
                <c:pt idx="4603">
                  <c:v>1013.1</c:v>
                </c:pt>
                <c:pt idx="4604">
                  <c:v>1013.1</c:v>
                </c:pt>
                <c:pt idx="4605">
                  <c:v>1013.2</c:v>
                </c:pt>
                <c:pt idx="4606">
                  <c:v>1013.2</c:v>
                </c:pt>
                <c:pt idx="4607">
                  <c:v>1013.3</c:v>
                </c:pt>
                <c:pt idx="4608">
                  <c:v>1013.2</c:v>
                </c:pt>
                <c:pt idx="4609">
                  <c:v>1013.2</c:v>
                </c:pt>
                <c:pt idx="4610">
                  <c:v>1013.2</c:v>
                </c:pt>
                <c:pt idx="4611">
                  <c:v>1013.1</c:v>
                </c:pt>
                <c:pt idx="4612">
                  <c:v>1013</c:v>
                </c:pt>
                <c:pt idx="4613">
                  <c:v>1012.9</c:v>
                </c:pt>
                <c:pt idx="4614">
                  <c:v>1012.9</c:v>
                </c:pt>
                <c:pt idx="4615">
                  <c:v>1012.8</c:v>
                </c:pt>
                <c:pt idx="4616">
                  <c:v>1012.8</c:v>
                </c:pt>
                <c:pt idx="4617">
                  <c:v>1012.8</c:v>
                </c:pt>
                <c:pt idx="4618">
                  <c:v>1012.8</c:v>
                </c:pt>
                <c:pt idx="4619">
                  <c:v>1012.9</c:v>
                </c:pt>
                <c:pt idx="4620">
                  <c:v>1012.9</c:v>
                </c:pt>
                <c:pt idx="4621">
                  <c:v>1013</c:v>
                </c:pt>
                <c:pt idx="4622">
                  <c:v>1012.9</c:v>
                </c:pt>
                <c:pt idx="4623">
                  <c:v>1012.9</c:v>
                </c:pt>
                <c:pt idx="4624">
                  <c:v>1012.8</c:v>
                </c:pt>
                <c:pt idx="4625">
                  <c:v>1012.7</c:v>
                </c:pt>
                <c:pt idx="4626">
                  <c:v>1012.6</c:v>
                </c:pt>
                <c:pt idx="4627">
                  <c:v>1012.5</c:v>
                </c:pt>
                <c:pt idx="4628">
                  <c:v>1012.5</c:v>
                </c:pt>
                <c:pt idx="4629">
                  <c:v>1012.5</c:v>
                </c:pt>
                <c:pt idx="4630">
                  <c:v>1012.5</c:v>
                </c:pt>
                <c:pt idx="4631">
                  <c:v>1012.5</c:v>
                </c:pt>
                <c:pt idx="4632">
                  <c:v>1012.5</c:v>
                </c:pt>
                <c:pt idx="4633">
                  <c:v>1012.5</c:v>
                </c:pt>
                <c:pt idx="4634">
                  <c:v>1012.5</c:v>
                </c:pt>
                <c:pt idx="4635">
                  <c:v>1012.5</c:v>
                </c:pt>
                <c:pt idx="4636">
                  <c:v>1012.4</c:v>
                </c:pt>
                <c:pt idx="4637">
                  <c:v>1012.4</c:v>
                </c:pt>
                <c:pt idx="4638">
                  <c:v>1012.3</c:v>
                </c:pt>
                <c:pt idx="4639">
                  <c:v>1012.2</c:v>
                </c:pt>
                <c:pt idx="4640">
                  <c:v>1012.1</c:v>
                </c:pt>
                <c:pt idx="4641">
                  <c:v>1012.1</c:v>
                </c:pt>
                <c:pt idx="4642">
                  <c:v>1012</c:v>
                </c:pt>
                <c:pt idx="4643">
                  <c:v>1012</c:v>
                </c:pt>
                <c:pt idx="4644">
                  <c:v>1012</c:v>
                </c:pt>
                <c:pt idx="4645">
                  <c:v>1012.1</c:v>
                </c:pt>
                <c:pt idx="4646">
                  <c:v>1012.1</c:v>
                </c:pt>
                <c:pt idx="4647">
                  <c:v>1012.1</c:v>
                </c:pt>
                <c:pt idx="4648">
                  <c:v>1012</c:v>
                </c:pt>
                <c:pt idx="4649">
                  <c:v>1011.9</c:v>
                </c:pt>
                <c:pt idx="4650">
                  <c:v>1011.8</c:v>
                </c:pt>
                <c:pt idx="4651">
                  <c:v>1011.8</c:v>
                </c:pt>
                <c:pt idx="4652">
                  <c:v>1011.6</c:v>
                </c:pt>
                <c:pt idx="4653">
                  <c:v>1011.6</c:v>
                </c:pt>
                <c:pt idx="4654">
                  <c:v>1011.6</c:v>
                </c:pt>
                <c:pt idx="4655">
                  <c:v>1011.5</c:v>
                </c:pt>
                <c:pt idx="4656">
                  <c:v>1011.5</c:v>
                </c:pt>
                <c:pt idx="4657">
                  <c:v>1011.5</c:v>
                </c:pt>
                <c:pt idx="4658">
                  <c:v>1011.6</c:v>
                </c:pt>
                <c:pt idx="4659">
                  <c:v>1011.5</c:v>
                </c:pt>
                <c:pt idx="4660">
                  <c:v>1011.5</c:v>
                </c:pt>
                <c:pt idx="4661">
                  <c:v>1011.4</c:v>
                </c:pt>
                <c:pt idx="4662">
                  <c:v>1011.3</c:v>
                </c:pt>
                <c:pt idx="4663">
                  <c:v>1011.2</c:v>
                </c:pt>
                <c:pt idx="4664">
                  <c:v>1011.1</c:v>
                </c:pt>
                <c:pt idx="4665">
                  <c:v>1011.1</c:v>
                </c:pt>
                <c:pt idx="4666">
                  <c:v>1010.9</c:v>
                </c:pt>
                <c:pt idx="4667">
                  <c:v>1010.9</c:v>
                </c:pt>
                <c:pt idx="4668">
                  <c:v>1010.9</c:v>
                </c:pt>
                <c:pt idx="4669">
                  <c:v>1010.9</c:v>
                </c:pt>
                <c:pt idx="4670">
                  <c:v>1010.9</c:v>
                </c:pt>
                <c:pt idx="4671">
                  <c:v>1010.9</c:v>
                </c:pt>
                <c:pt idx="4672">
                  <c:v>1010.9</c:v>
                </c:pt>
                <c:pt idx="4673">
                  <c:v>1010.7</c:v>
                </c:pt>
                <c:pt idx="4674">
                  <c:v>1010.7</c:v>
                </c:pt>
                <c:pt idx="4675">
                  <c:v>1010.6</c:v>
                </c:pt>
                <c:pt idx="4676">
                  <c:v>1010.5</c:v>
                </c:pt>
                <c:pt idx="4677">
                  <c:v>1010.4</c:v>
                </c:pt>
                <c:pt idx="4678">
                  <c:v>1010.3</c:v>
                </c:pt>
                <c:pt idx="4679">
                  <c:v>1010.2</c:v>
                </c:pt>
                <c:pt idx="4680">
                  <c:v>1010.2</c:v>
                </c:pt>
                <c:pt idx="4681">
                  <c:v>1010.2</c:v>
                </c:pt>
                <c:pt idx="4682">
                  <c:v>1010.2</c:v>
                </c:pt>
                <c:pt idx="4683">
                  <c:v>1010.2</c:v>
                </c:pt>
                <c:pt idx="4684">
                  <c:v>1010.3</c:v>
                </c:pt>
                <c:pt idx="4685">
                  <c:v>1010.2</c:v>
                </c:pt>
                <c:pt idx="4686">
                  <c:v>1010.2</c:v>
                </c:pt>
                <c:pt idx="4687">
                  <c:v>1010.1</c:v>
                </c:pt>
                <c:pt idx="4688">
                  <c:v>1010.1</c:v>
                </c:pt>
                <c:pt idx="4689">
                  <c:v>1010</c:v>
                </c:pt>
                <c:pt idx="4690">
                  <c:v>1009.9</c:v>
                </c:pt>
                <c:pt idx="4691">
                  <c:v>1009.8</c:v>
                </c:pt>
                <c:pt idx="4692">
                  <c:v>1009.7</c:v>
                </c:pt>
                <c:pt idx="4693">
                  <c:v>1009.7</c:v>
                </c:pt>
                <c:pt idx="4694">
                  <c:v>1009.7</c:v>
                </c:pt>
                <c:pt idx="4695">
                  <c:v>1009.8</c:v>
                </c:pt>
                <c:pt idx="4696">
                  <c:v>1009.8</c:v>
                </c:pt>
                <c:pt idx="4697">
                  <c:v>1009.8</c:v>
                </c:pt>
                <c:pt idx="4698">
                  <c:v>1009.8</c:v>
                </c:pt>
                <c:pt idx="4699">
                  <c:v>1009.7</c:v>
                </c:pt>
                <c:pt idx="4700">
                  <c:v>1009.7</c:v>
                </c:pt>
                <c:pt idx="4701">
                  <c:v>1009.6</c:v>
                </c:pt>
                <c:pt idx="4702">
                  <c:v>1009.6</c:v>
                </c:pt>
                <c:pt idx="4703">
                  <c:v>1009.5</c:v>
                </c:pt>
                <c:pt idx="4704">
                  <c:v>1009.4</c:v>
                </c:pt>
                <c:pt idx="4705">
                  <c:v>1009.4</c:v>
                </c:pt>
                <c:pt idx="4706">
                  <c:v>1009.4</c:v>
                </c:pt>
                <c:pt idx="4707">
                  <c:v>1009.4</c:v>
                </c:pt>
                <c:pt idx="4708">
                  <c:v>1009.4</c:v>
                </c:pt>
                <c:pt idx="4709">
                  <c:v>1009.5</c:v>
                </c:pt>
                <c:pt idx="4710">
                  <c:v>1009.4</c:v>
                </c:pt>
                <c:pt idx="4711">
                  <c:v>1009.5</c:v>
                </c:pt>
                <c:pt idx="4712">
                  <c:v>1009.4</c:v>
                </c:pt>
                <c:pt idx="4713">
                  <c:v>1009.4</c:v>
                </c:pt>
                <c:pt idx="4714">
                  <c:v>1009.3</c:v>
                </c:pt>
                <c:pt idx="4715">
                  <c:v>1009.2</c:v>
                </c:pt>
                <c:pt idx="4716">
                  <c:v>1009.1</c:v>
                </c:pt>
                <c:pt idx="4717">
                  <c:v>1009.1</c:v>
                </c:pt>
                <c:pt idx="4718">
                  <c:v>1009.1</c:v>
                </c:pt>
                <c:pt idx="4719">
                  <c:v>1009.1</c:v>
                </c:pt>
                <c:pt idx="4720">
                  <c:v>1009.1</c:v>
                </c:pt>
                <c:pt idx="4721">
                  <c:v>1009.2</c:v>
                </c:pt>
                <c:pt idx="4722">
                  <c:v>1009.2</c:v>
                </c:pt>
                <c:pt idx="4723">
                  <c:v>1009.2</c:v>
                </c:pt>
                <c:pt idx="4724">
                  <c:v>1009.2</c:v>
                </c:pt>
                <c:pt idx="4725">
                  <c:v>1009.2</c:v>
                </c:pt>
                <c:pt idx="4726">
                  <c:v>1009.1</c:v>
                </c:pt>
                <c:pt idx="4727">
                  <c:v>1009.1</c:v>
                </c:pt>
                <c:pt idx="4728">
                  <c:v>1009</c:v>
                </c:pt>
                <c:pt idx="4729">
                  <c:v>1009</c:v>
                </c:pt>
                <c:pt idx="4730">
                  <c:v>1009</c:v>
                </c:pt>
                <c:pt idx="4731">
                  <c:v>1009</c:v>
                </c:pt>
                <c:pt idx="4732">
                  <c:v>1009</c:v>
                </c:pt>
                <c:pt idx="4733">
                  <c:v>1009</c:v>
                </c:pt>
                <c:pt idx="4734">
                  <c:v>1009.1</c:v>
                </c:pt>
                <c:pt idx="4735">
                  <c:v>1009.2</c:v>
                </c:pt>
                <c:pt idx="4736">
                  <c:v>1009.2</c:v>
                </c:pt>
                <c:pt idx="4737">
                  <c:v>1009.1</c:v>
                </c:pt>
                <c:pt idx="4738">
                  <c:v>1009.1</c:v>
                </c:pt>
                <c:pt idx="4739">
                  <c:v>1009.1</c:v>
                </c:pt>
                <c:pt idx="4740">
                  <c:v>1009</c:v>
                </c:pt>
                <c:pt idx="4741">
                  <c:v>1009</c:v>
                </c:pt>
                <c:pt idx="4742">
                  <c:v>1008.9</c:v>
                </c:pt>
                <c:pt idx="4743">
                  <c:v>1008.9</c:v>
                </c:pt>
                <c:pt idx="4744">
                  <c:v>1008.9</c:v>
                </c:pt>
                <c:pt idx="4745">
                  <c:v>1008.9</c:v>
                </c:pt>
                <c:pt idx="4746">
                  <c:v>1009</c:v>
                </c:pt>
                <c:pt idx="4747">
                  <c:v>1009</c:v>
                </c:pt>
                <c:pt idx="4748">
                  <c:v>1009.1</c:v>
                </c:pt>
                <c:pt idx="4749">
                  <c:v>1009</c:v>
                </c:pt>
                <c:pt idx="4750">
                  <c:v>1009</c:v>
                </c:pt>
                <c:pt idx="4751">
                  <c:v>1009</c:v>
                </c:pt>
                <c:pt idx="4752">
                  <c:v>1009</c:v>
                </c:pt>
                <c:pt idx="4753">
                  <c:v>1008.9</c:v>
                </c:pt>
                <c:pt idx="4754">
                  <c:v>1008.8</c:v>
                </c:pt>
                <c:pt idx="4755">
                  <c:v>1008.8</c:v>
                </c:pt>
                <c:pt idx="4756">
                  <c:v>1008.7</c:v>
                </c:pt>
                <c:pt idx="4757">
                  <c:v>1008.7</c:v>
                </c:pt>
                <c:pt idx="4758">
                  <c:v>1008.8</c:v>
                </c:pt>
                <c:pt idx="4759">
                  <c:v>1008.8</c:v>
                </c:pt>
                <c:pt idx="4760">
                  <c:v>1008.9</c:v>
                </c:pt>
                <c:pt idx="4761">
                  <c:v>1008.9</c:v>
                </c:pt>
                <c:pt idx="4762">
                  <c:v>1008.9</c:v>
                </c:pt>
                <c:pt idx="4763">
                  <c:v>1008.9</c:v>
                </c:pt>
                <c:pt idx="4764">
                  <c:v>1008.9</c:v>
                </c:pt>
                <c:pt idx="4765">
                  <c:v>1008.8</c:v>
                </c:pt>
                <c:pt idx="4766">
                  <c:v>1008.8</c:v>
                </c:pt>
                <c:pt idx="4767">
                  <c:v>1008.7</c:v>
                </c:pt>
                <c:pt idx="4768">
                  <c:v>1008.6</c:v>
                </c:pt>
                <c:pt idx="4769">
                  <c:v>1008.5</c:v>
                </c:pt>
                <c:pt idx="4770">
                  <c:v>1008.5</c:v>
                </c:pt>
                <c:pt idx="4771">
                  <c:v>1008.6</c:v>
                </c:pt>
                <c:pt idx="4772">
                  <c:v>1008.6</c:v>
                </c:pt>
                <c:pt idx="4773">
                  <c:v>1008.7</c:v>
                </c:pt>
                <c:pt idx="4774">
                  <c:v>1008.8</c:v>
                </c:pt>
                <c:pt idx="4775">
                  <c:v>1008.7</c:v>
                </c:pt>
                <c:pt idx="4776">
                  <c:v>1008.8</c:v>
                </c:pt>
                <c:pt idx="4777">
                  <c:v>1008.7</c:v>
                </c:pt>
                <c:pt idx="4778">
                  <c:v>1008.6</c:v>
                </c:pt>
                <c:pt idx="4779">
                  <c:v>1008.5</c:v>
                </c:pt>
                <c:pt idx="4780">
                  <c:v>1008.4</c:v>
                </c:pt>
                <c:pt idx="4781">
                  <c:v>1008.4</c:v>
                </c:pt>
                <c:pt idx="4782">
                  <c:v>1008.4</c:v>
                </c:pt>
                <c:pt idx="4783">
                  <c:v>1008.4</c:v>
                </c:pt>
                <c:pt idx="4784">
                  <c:v>1008.4</c:v>
                </c:pt>
                <c:pt idx="4785">
                  <c:v>1008.5</c:v>
                </c:pt>
                <c:pt idx="4786">
                  <c:v>1008.6</c:v>
                </c:pt>
                <c:pt idx="4787">
                  <c:v>1008.6</c:v>
                </c:pt>
                <c:pt idx="4788">
                  <c:v>1008.5</c:v>
                </c:pt>
                <c:pt idx="4789">
                  <c:v>1008.5</c:v>
                </c:pt>
                <c:pt idx="4790">
                  <c:v>1008.5</c:v>
                </c:pt>
                <c:pt idx="4791">
                  <c:v>1008.4</c:v>
                </c:pt>
                <c:pt idx="4792">
                  <c:v>1008.4</c:v>
                </c:pt>
                <c:pt idx="4793">
                  <c:v>1008.3</c:v>
                </c:pt>
                <c:pt idx="4794">
                  <c:v>1008.3</c:v>
                </c:pt>
                <c:pt idx="4795">
                  <c:v>1008.3</c:v>
                </c:pt>
                <c:pt idx="4796">
                  <c:v>1008.3</c:v>
                </c:pt>
                <c:pt idx="4797">
                  <c:v>1008.3</c:v>
                </c:pt>
                <c:pt idx="4798">
                  <c:v>1008.4</c:v>
                </c:pt>
                <c:pt idx="4799">
                  <c:v>1008.5</c:v>
                </c:pt>
                <c:pt idx="4800">
                  <c:v>1008.5</c:v>
                </c:pt>
                <c:pt idx="4801">
                  <c:v>1008.5</c:v>
                </c:pt>
                <c:pt idx="4802">
                  <c:v>1008.5</c:v>
                </c:pt>
                <c:pt idx="4803">
                  <c:v>1008.4</c:v>
                </c:pt>
                <c:pt idx="4804">
                  <c:v>1008.4</c:v>
                </c:pt>
                <c:pt idx="4805">
                  <c:v>1008.3</c:v>
                </c:pt>
                <c:pt idx="4806">
                  <c:v>1008.3</c:v>
                </c:pt>
                <c:pt idx="4807">
                  <c:v>1008.2</c:v>
                </c:pt>
                <c:pt idx="4808">
                  <c:v>1008.2</c:v>
                </c:pt>
                <c:pt idx="4809">
                  <c:v>1008.2</c:v>
                </c:pt>
                <c:pt idx="4810">
                  <c:v>1008.3</c:v>
                </c:pt>
                <c:pt idx="4811">
                  <c:v>1008.3</c:v>
                </c:pt>
                <c:pt idx="4812">
                  <c:v>1008.4</c:v>
                </c:pt>
                <c:pt idx="4813">
                  <c:v>1008.4</c:v>
                </c:pt>
                <c:pt idx="4814">
                  <c:v>1008.4</c:v>
                </c:pt>
                <c:pt idx="4815">
                  <c:v>1008.4</c:v>
                </c:pt>
                <c:pt idx="4816">
                  <c:v>1008.4</c:v>
                </c:pt>
                <c:pt idx="4817">
                  <c:v>1008.3</c:v>
                </c:pt>
                <c:pt idx="4818">
                  <c:v>1008.2</c:v>
                </c:pt>
                <c:pt idx="4819">
                  <c:v>1008.2</c:v>
                </c:pt>
                <c:pt idx="4820">
                  <c:v>1008.1</c:v>
                </c:pt>
                <c:pt idx="4821">
                  <c:v>1008.1</c:v>
                </c:pt>
                <c:pt idx="4822">
                  <c:v>1008.1</c:v>
                </c:pt>
                <c:pt idx="4823">
                  <c:v>1008.1</c:v>
                </c:pt>
                <c:pt idx="4824">
                  <c:v>1008.2</c:v>
                </c:pt>
                <c:pt idx="4825">
                  <c:v>1008.3</c:v>
                </c:pt>
                <c:pt idx="4826">
                  <c:v>1008.3</c:v>
                </c:pt>
                <c:pt idx="4827">
                  <c:v>1008.3</c:v>
                </c:pt>
                <c:pt idx="4828">
                  <c:v>1008.3</c:v>
                </c:pt>
                <c:pt idx="4829">
                  <c:v>1008.2</c:v>
                </c:pt>
                <c:pt idx="4830">
                  <c:v>1008.2</c:v>
                </c:pt>
                <c:pt idx="4831">
                  <c:v>1008.2</c:v>
                </c:pt>
                <c:pt idx="4832">
                  <c:v>1008.1</c:v>
                </c:pt>
                <c:pt idx="4833">
                  <c:v>1008</c:v>
                </c:pt>
                <c:pt idx="4834">
                  <c:v>1008</c:v>
                </c:pt>
                <c:pt idx="4835">
                  <c:v>1008</c:v>
                </c:pt>
                <c:pt idx="4836">
                  <c:v>1008.1</c:v>
                </c:pt>
                <c:pt idx="4837">
                  <c:v>1008.2</c:v>
                </c:pt>
                <c:pt idx="4838">
                  <c:v>1008.2</c:v>
                </c:pt>
                <c:pt idx="4839">
                  <c:v>1008.2</c:v>
                </c:pt>
                <c:pt idx="4840">
                  <c:v>1008.2</c:v>
                </c:pt>
                <c:pt idx="4841">
                  <c:v>1008.2</c:v>
                </c:pt>
                <c:pt idx="4842">
                  <c:v>1008.2</c:v>
                </c:pt>
                <c:pt idx="4843">
                  <c:v>1008.1</c:v>
                </c:pt>
                <c:pt idx="4844">
                  <c:v>1008.1</c:v>
                </c:pt>
                <c:pt idx="4845">
                  <c:v>1008</c:v>
                </c:pt>
                <c:pt idx="4846">
                  <c:v>1008</c:v>
                </c:pt>
                <c:pt idx="4847">
                  <c:v>1008</c:v>
                </c:pt>
                <c:pt idx="4848">
                  <c:v>1008</c:v>
                </c:pt>
                <c:pt idx="4849">
                  <c:v>1008.1</c:v>
                </c:pt>
                <c:pt idx="4850">
                  <c:v>1008.1</c:v>
                </c:pt>
                <c:pt idx="4851">
                  <c:v>1008.1</c:v>
                </c:pt>
                <c:pt idx="4852">
                  <c:v>1008.1</c:v>
                </c:pt>
                <c:pt idx="4853">
                  <c:v>1008.2</c:v>
                </c:pt>
                <c:pt idx="4854">
                  <c:v>1008.2</c:v>
                </c:pt>
                <c:pt idx="4855">
                  <c:v>1008.1</c:v>
                </c:pt>
                <c:pt idx="4856">
                  <c:v>1008.1</c:v>
                </c:pt>
                <c:pt idx="4857">
                  <c:v>1008</c:v>
                </c:pt>
                <c:pt idx="4858">
                  <c:v>1007.9</c:v>
                </c:pt>
                <c:pt idx="4859">
                  <c:v>1007.9</c:v>
                </c:pt>
                <c:pt idx="4860">
                  <c:v>1007.9</c:v>
                </c:pt>
                <c:pt idx="4861">
                  <c:v>1007.9</c:v>
                </c:pt>
                <c:pt idx="4862">
                  <c:v>1008</c:v>
                </c:pt>
                <c:pt idx="4863">
                  <c:v>1008</c:v>
                </c:pt>
                <c:pt idx="4864">
                  <c:v>1008.1</c:v>
                </c:pt>
                <c:pt idx="4865">
                  <c:v>1008.1</c:v>
                </c:pt>
                <c:pt idx="4866">
                  <c:v>1008</c:v>
                </c:pt>
                <c:pt idx="4867">
                  <c:v>1008</c:v>
                </c:pt>
                <c:pt idx="4868">
                  <c:v>1008</c:v>
                </c:pt>
                <c:pt idx="4869">
                  <c:v>1007.9</c:v>
                </c:pt>
                <c:pt idx="4870">
                  <c:v>1007.8</c:v>
                </c:pt>
                <c:pt idx="4871">
                  <c:v>1007.8</c:v>
                </c:pt>
                <c:pt idx="4872">
                  <c:v>1007.8</c:v>
                </c:pt>
                <c:pt idx="4873">
                  <c:v>1007.8</c:v>
                </c:pt>
                <c:pt idx="4874">
                  <c:v>1007.8</c:v>
                </c:pt>
                <c:pt idx="4875">
                  <c:v>1007.9</c:v>
                </c:pt>
                <c:pt idx="4876">
                  <c:v>1007.9</c:v>
                </c:pt>
                <c:pt idx="4877">
                  <c:v>1008</c:v>
                </c:pt>
                <c:pt idx="4878">
                  <c:v>1008</c:v>
                </c:pt>
                <c:pt idx="4879">
                  <c:v>1007.9</c:v>
                </c:pt>
                <c:pt idx="4880">
                  <c:v>1007.9</c:v>
                </c:pt>
                <c:pt idx="4881">
                  <c:v>1007.8</c:v>
                </c:pt>
                <c:pt idx="4882">
                  <c:v>1007.8</c:v>
                </c:pt>
                <c:pt idx="4883">
                  <c:v>1007.7</c:v>
                </c:pt>
                <c:pt idx="4884">
                  <c:v>1007.7</c:v>
                </c:pt>
                <c:pt idx="4885">
                  <c:v>1007.7</c:v>
                </c:pt>
                <c:pt idx="4886">
                  <c:v>1007.7</c:v>
                </c:pt>
                <c:pt idx="4887">
                  <c:v>1007.7</c:v>
                </c:pt>
                <c:pt idx="4888">
                  <c:v>1007.8</c:v>
                </c:pt>
                <c:pt idx="4889">
                  <c:v>1007.8</c:v>
                </c:pt>
                <c:pt idx="4890">
                  <c:v>1007.8</c:v>
                </c:pt>
                <c:pt idx="4891">
                  <c:v>1007.8</c:v>
                </c:pt>
                <c:pt idx="4892">
                  <c:v>1007.7</c:v>
                </c:pt>
                <c:pt idx="4893">
                  <c:v>1007.7</c:v>
                </c:pt>
                <c:pt idx="4894">
                  <c:v>1007.6</c:v>
                </c:pt>
                <c:pt idx="4895">
                  <c:v>1007.5</c:v>
                </c:pt>
                <c:pt idx="4896">
                  <c:v>1007.5</c:v>
                </c:pt>
                <c:pt idx="4897">
                  <c:v>1007.4</c:v>
                </c:pt>
                <c:pt idx="4898">
                  <c:v>1007.4</c:v>
                </c:pt>
                <c:pt idx="4899">
                  <c:v>1007.4</c:v>
                </c:pt>
                <c:pt idx="4900">
                  <c:v>1007.4</c:v>
                </c:pt>
                <c:pt idx="4901">
                  <c:v>1007.5</c:v>
                </c:pt>
                <c:pt idx="4902">
                  <c:v>1007.5</c:v>
                </c:pt>
                <c:pt idx="4903">
                  <c:v>1007.5</c:v>
                </c:pt>
                <c:pt idx="4904">
                  <c:v>1007.5</c:v>
                </c:pt>
                <c:pt idx="4905">
                  <c:v>1007.4</c:v>
                </c:pt>
                <c:pt idx="4906">
                  <c:v>1007.4</c:v>
                </c:pt>
                <c:pt idx="4907">
                  <c:v>1007.3</c:v>
                </c:pt>
                <c:pt idx="4908">
                  <c:v>1007.1</c:v>
                </c:pt>
                <c:pt idx="4909">
                  <c:v>1007.1</c:v>
                </c:pt>
                <c:pt idx="4910">
                  <c:v>1007</c:v>
                </c:pt>
                <c:pt idx="4911">
                  <c:v>1007</c:v>
                </c:pt>
                <c:pt idx="4912">
                  <c:v>1007</c:v>
                </c:pt>
                <c:pt idx="4913">
                  <c:v>1007</c:v>
                </c:pt>
                <c:pt idx="4914">
                  <c:v>1007.1</c:v>
                </c:pt>
                <c:pt idx="4915">
                  <c:v>1007.1</c:v>
                </c:pt>
                <c:pt idx="4916">
                  <c:v>1007.1</c:v>
                </c:pt>
                <c:pt idx="4917">
                  <c:v>1007</c:v>
                </c:pt>
                <c:pt idx="4918">
                  <c:v>1007</c:v>
                </c:pt>
                <c:pt idx="4919">
                  <c:v>1006.9</c:v>
                </c:pt>
                <c:pt idx="4920">
                  <c:v>1006.8</c:v>
                </c:pt>
                <c:pt idx="4921">
                  <c:v>1006.7</c:v>
                </c:pt>
                <c:pt idx="4922">
                  <c:v>1006.7</c:v>
                </c:pt>
                <c:pt idx="4923">
                  <c:v>1006.7</c:v>
                </c:pt>
                <c:pt idx="4924">
                  <c:v>1006.7</c:v>
                </c:pt>
                <c:pt idx="4925">
                  <c:v>1006.7</c:v>
                </c:pt>
                <c:pt idx="4926">
                  <c:v>1006.7</c:v>
                </c:pt>
                <c:pt idx="4927">
                  <c:v>1006.8</c:v>
                </c:pt>
                <c:pt idx="4928">
                  <c:v>1006.8</c:v>
                </c:pt>
                <c:pt idx="4929">
                  <c:v>1006.8</c:v>
                </c:pt>
                <c:pt idx="4930">
                  <c:v>1006.8</c:v>
                </c:pt>
                <c:pt idx="4931">
                  <c:v>1006.7</c:v>
                </c:pt>
                <c:pt idx="4932">
                  <c:v>1006.7</c:v>
                </c:pt>
                <c:pt idx="4933">
                  <c:v>1006.6</c:v>
                </c:pt>
                <c:pt idx="4934">
                  <c:v>1006.5</c:v>
                </c:pt>
                <c:pt idx="4935">
                  <c:v>1006.5</c:v>
                </c:pt>
                <c:pt idx="4936">
                  <c:v>1006.5</c:v>
                </c:pt>
                <c:pt idx="4937">
                  <c:v>1006.4</c:v>
                </c:pt>
                <c:pt idx="4938">
                  <c:v>1006.5</c:v>
                </c:pt>
                <c:pt idx="4939">
                  <c:v>1006.5</c:v>
                </c:pt>
                <c:pt idx="4940">
                  <c:v>1006.6</c:v>
                </c:pt>
                <c:pt idx="4941">
                  <c:v>1006.6</c:v>
                </c:pt>
                <c:pt idx="4942">
                  <c:v>1006.6</c:v>
                </c:pt>
                <c:pt idx="4943">
                  <c:v>1006.6</c:v>
                </c:pt>
                <c:pt idx="4944">
                  <c:v>1006.5</c:v>
                </c:pt>
                <c:pt idx="4945">
                  <c:v>1006.5</c:v>
                </c:pt>
                <c:pt idx="4946">
                  <c:v>1006.4</c:v>
                </c:pt>
                <c:pt idx="4947">
                  <c:v>1006.4</c:v>
                </c:pt>
                <c:pt idx="4948">
                  <c:v>1006.3</c:v>
                </c:pt>
                <c:pt idx="4949">
                  <c:v>1006.3</c:v>
                </c:pt>
                <c:pt idx="4950">
                  <c:v>1006.4</c:v>
                </c:pt>
                <c:pt idx="4951">
                  <c:v>1006.4</c:v>
                </c:pt>
                <c:pt idx="4952">
                  <c:v>1006.5</c:v>
                </c:pt>
                <c:pt idx="4953">
                  <c:v>1006.5</c:v>
                </c:pt>
                <c:pt idx="4954">
                  <c:v>1006.5</c:v>
                </c:pt>
                <c:pt idx="4955">
                  <c:v>1006.5</c:v>
                </c:pt>
                <c:pt idx="4956">
                  <c:v>1006.5</c:v>
                </c:pt>
                <c:pt idx="4957">
                  <c:v>1006.5</c:v>
                </c:pt>
                <c:pt idx="4958">
                  <c:v>1006.5</c:v>
                </c:pt>
                <c:pt idx="4959">
                  <c:v>1006.4</c:v>
                </c:pt>
                <c:pt idx="4960">
                  <c:v>1006.4</c:v>
                </c:pt>
                <c:pt idx="4961">
                  <c:v>1006.3</c:v>
                </c:pt>
                <c:pt idx="4962">
                  <c:v>1006.4</c:v>
                </c:pt>
                <c:pt idx="4963">
                  <c:v>1006.3</c:v>
                </c:pt>
                <c:pt idx="4964">
                  <c:v>1006.4</c:v>
                </c:pt>
                <c:pt idx="4965">
                  <c:v>1006.5</c:v>
                </c:pt>
                <c:pt idx="4966">
                  <c:v>1006.6</c:v>
                </c:pt>
                <c:pt idx="4967">
                  <c:v>1006.6</c:v>
                </c:pt>
                <c:pt idx="4968">
                  <c:v>1006.6</c:v>
                </c:pt>
                <c:pt idx="4969">
                  <c:v>1006.6</c:v>
                </c:pt>
                <c:pt idx="4970">
                  <c:v>1006.5</c:v>
                </c:pt>
                <c:pt idx="4971">
                  <c:v>1006.5</c:v>
                </c:pt>
                <c:pt idx="4972">
                  <c:v>1006.4</c:v>
                </c:pt>
                <c:pt idx="4973">
                  <c:v>1006.4</c:v>
                </c:pt>
                <c:pt idx="4974">
                  <c:v>1006.4</c:v>
                </c:pt>
                <c:pt idx="4975">
                  <c:v>1006.4</c:v>
                </c:pt>
                <c:pt idx="4976">
                  <c:v>1006.5</c:v>
                </c:pt>
                <c:pt idx="4977">
                  <c:v>1006.6</c:v>
                </c:pt>
                <c:pt idx="4978">
                  <c:v>1006.7</c:v>
                </c:pt>
                <c:pt idx="4979">
                  <c:v>1006.8</c:v>
                </c:pt>
                <c:pt idx="4980">
                  <c:v>1006.7</c:v>
                </c:pt>
                <c:pt idx="4981">
                  <c:v>1006.7</c:v>
                </c:pt>
                <c:pt idx="4982">
                  <c:v>1006.8</c:v>
                </c:pt>
                <c:pt idx="4983">
                  <c:v>1006.7</c:v>
                </c:pt>
                <c:pt idx="4984">
                  <c:v>1006.7</c:v>
                </c:pt>
                <c:pt idx="4985">
                  <c:v>1006.6</c:v>
                </c:pt>
                <c:pt idx="4986">
                  <c:v>1006.6</c:v>
                </c:pt>
                <c:pt idx="4987">
                  <c:v>1006.6</c:v>
                </c:pt>
                <c:pt idx="4988">
                  <c:v>1006.7</c:v>
                </c:pt>
                <c:pt idx="4989">
                  <c:v>1006.7</c:v>
                </c:pt>
                <c:pt idx="4990">
                  <c:v>1006.8</c:v>
                </c:pt>
                <c:pt idx="4991">
                  <c:v>1006.9</c:v>
                </c:pt>
                <c:pt idx="4992">
                  <c:v>1006.9</c:v>
                </c:pt>
                <c:pt idx="4993">
                  <c:v>1006.9</c:v>
                </c:pt>
                <c:pt idx="4994">
                  <c:v>1006.9</c:v>
                </c:pt>
                <c:pt idx="4995">
                  <c:v>1006.9</c:v>
                </c:pt>
                <c:pt idx="4996">
                  <c:v>1006.9</c:v>
                </c:pt>
                <c:pt idx="4997">
                  <c:v>1006.9</c:v>
                </c:pt>
                <c:pt idx="4998">
                  <c:v>1006.8</c:v>
                </c:pt>
                <c:pt idx="4999">
                  <c:v>1006.8</c:v>
                </c:pt>
                <c:pt idx="5000">
                  <c:v>1006.8</c:v>
                </c:pt>
                <c:pt idx="5001">
                  <c:v>1006.8</c:v>
                </c:pt>
                <c:pt idx="5002">
                  <c:v>1006.9</c:v>
                </c:pt>
                <c:pt idx="5003">
                  <c:v>1007</c:v>
                </c:pt>
                <c:pt idx="5004">
                  <c:v>1007.1</c:v>
                </c:pt>
                <c:pt idx="5005">
                  <c:v>1007.1</c:v>
                </c:pt>
                <c:pt idx="5006">
                  <c:v>1007.1</c:v>
                </c:pt>
                <c:pt idx="5007">
                  <c:v>1007.1</c:v>
                </c:pt>
                <c:pt idx="5008">
                  <c:v>1007.1</c:v>
                </c:pt>
                <c:pt idx="5009">
                  <c:v>1007.1</c:v>
                </c:pt>
                <c:pt idx="5010">
                  <c:v>1007</c:v>
                </c:pt>
                <c:pt idx="5011">
                  <c:v>1007</c:v>
                </c:pt>
                <c:pt idx="5012">
                  <c:v>1007</c:v>
                </c:pt>
                <c:pt idx="5013">
                  <c:v>1007</c:v>
                </c:pt>
                <c:pt idx="5014">
                  <c:v>1007.1</c:v>
                </c:pt>
                <c:pt idx="5015">
                  <c:v>1007.2</c:v>
                </c:pt>
                <c:pt idx="5016">
                  <c:v>1007.2</c:v>
                </c:pt>
                <c:pt idx="5017">
                  <c:v>1007.3</c:v>
                </c:pt>
                <c:pt idx="5018">
                  <c:v>1007.3</c:v>
                </c:pt>
                <c:pt idx="5019">
                  <c:v>1007.3</c:v>
                </c:pt>
                <c:pt idx="5020">
                  <c:v>1007.3</c:v>
                </c:pt>
                <c:pt idx="5021">
                  <c:v>1007.3</c:v>
                </c:pt>
                <c:pt idx="5022">
                  <c:v>1007.3</c:v>
                </c:pt>
                <c:pt idx="5023">
                  <c:v>1007.2</c:v>
                </c:pt>
                <c:pt idx="5024">
                  <c:v>1007.2</c:v>
                </c:pt>
                <c:pt idx="5025">
                  <c:v>1007.2</c:v>
                </c:pt>
                <c:pt idx="5026">
                  <c:v>1007.2</c:v>
                </c:pt>
                <c:pt idx="5027">
                  <c:v>1007.3</c:v>
                </c:pt>
                <c:pt idx="5028">
                  <c:v>1007.4</c:v>
                </c:pt>
                <c:pt idx="5029">
                  <c:v>1007.4</c:v>
                </c:pt>
                <c:pt idx="5030">
                  <c:v>1007.5</c:v>
                </c:pt>
                <c:pt idx="5031">
                  <c:v>1007.5</c:v>
                </c:pt>
                <c:pt idx="5032">
                  <c:v>1007.5</c:v>
                </c:pt>
                <c:pt idx="5033">
                  <c:v>1007.5</c:v>
                </c:pt>
                <c:pt idx="5034">
                  <c:v>1007.5</c:v>
                </c:pt>
                <c:pt idx="5035">
                  <c:v>1007.4</c:v>
                </c:pt>
                <c:pt idx="5036">
                  <c:v>1007.4</c:v>
                </c:pt>
                <c:pt idx="5037">
                  <c:v>1007.3</c:v>
                </c:pt>
                <c:pt idx="5038">
                  <c:v>1007.4</c:v>
                </c:pt>
                <c:pt idx="5039">
                  <c:v>1007.4</c:v>
                </c:pt>
                <c:pt idx="5040">
                  <c:v>1007.4</c:v>
                </c:pt>
                <c:pt idx="5041">
                  <c:v>1007.5</c:v>
                </c:pt>
                <c:pt idx="5042">
                  <c:v>1007.6</c:v>
                </c:pt>
                <c:pt idx="5043">
                  <c:v>1007.7</c:v>
                </c:pt>
                <c:pt idx="5044">
                  <c:v>1007.7</c:v>
                </c:pt>
                <c:pt idx="5045">
                  <c:v>1007.7</c:v>
                </c:pt>
                <c:pt idx="5046">
                  <c:v>1007.6</c:v>
                </c:pt>
                <c:pt idx="5047">
                  <c:v>1007.6</c:v>
                </c:pt>
                <c:pt idx="5048">
                  <c:v>1007.6</c:v>
                </c:pt>
                <c:pt idx="5049">
                  <c:v>1007.5</c:v>
                </c:pt>
                <c:pt idx="5050">
                  <c:v>1007.5</c:v>
                </c:pt>
                <c:pt idx="5051">
                  <c:v>1007.5</c:v>
                </c:pt>
                <c:pt idx="5052">
                  <c:v>1007.6</c:v>
                </c:pt>
                <c:pt idx="5053">
                  <c:v>1007.6</c:v>
                </c:pt>
                <c:pt idx="5054">
                  <c:v>1007.7</c:v>
                </c:pt>
                <c:pt idx="5055">
                  <c:v>1007.8</c:v>
                </c:pt>
                <c:pt idx="5056">
                  <c:v>1007.8</c:v>
                </c:pt>
                <c:pt idx="5057">
                  <c:v>1007.8</c:v>
                </c:pt>
                <c:pt idx="5058">
                  <c:v>1007.8</c:v>
                </c:pt>
                <c:pt idx="5059">
                  <c:v>1007.8</c:v>
                </c:pt>
                <c:pt idx="5060">
                  <c:v>1007.7</c:v>
                </c:pt>
                <c:pt idx="5061">
                  <c:v>1007.7</c:v>
                </c:pt>
                <c:pt idx="5062">
                  <c:v>1007.7</c:v>
                </c:pt>
                <c:pt idx="5063">
                  <c:v>1007.6</c:v>
                </c:pt>
                <c:pt idx="5064">
                  <c:v>1007.6</c:v>
                </c:pt>
                <c:pt idx="5065">
                  <c:v>1007.7</c:v>
                </c:pt>
                <c:pt idx="5066">
                  <c:v>1007.7</c:v>
                </c:pt>
                <c:pt idx="5067">
                  <c:v>1007.8</c:v>
                </c:pt>
                <c:pt idx="5068">
                  <c:v>1007.9</c:v>
                </c:pt>
                <c:pt idx="5069">
                  <c:v>1008</c:v>
                </c:pt>
                <c:pt idx="5070">
                  <c:v>1007.9</c:v>
                </c:pt>
                <c:pt idx="5071">
                  <c:v>1007.9</c:v>
                </c:pt>
                <c:pt idx="5072">
                  <c:v>1007.9</c:v>
                </c:pt>
                <c:pt idx="5073">
                  <c:v>1007.8</c:v>
                </c:pt>
                <c:pt idx="5074">
                  <c:v>1007.8</c:v>
                </c:pt>
                <c:pt idx="5075">
                  <c:v>1007.8</c:v>
                </c:pt>
                <c:pt idx="5076">
                  <c:v>1007.8</c:v>
                </c:pt>
                <c:pt idx="5077">
                  <c:v>1007.7</c:v>
                </c:pt>
                <c:pt idx="5078">
                  <c:v>1007.8</c:v>
                </c:pt>
                <c:pt idx="5079">
                  <c:v>1007.9</c:v>
                </c:pt>
                <c:pt idx="5080">
                  <c:v>1008</c:v>
                </c:pt>
                <c:pt idx="5081">
                  <c:v>1008.1</c:v>
                </c:pt>
                <c:pt idx="5082">
                  <c:v>1008</c:v>
                </c:pt>
                <c:pt idx="5083">
                  <c:v>1008</c:v>
                </c:pt>
                <c:pt idx="5084">
                  <c:v>1008</c:v>
                </c:pt>
                <c:pt idx="5085">
                  <c:v>1008</c:v>
                </c:pt>
                <c:pt idx="5086">
                  <c:v>1008</c:v>
                </c:pt>
                <c:pt idx="5087">
                  <c:v>1007.9</c:v>
                </c:pt>
                <c:pt idx="5088">
                  <c:v>1007.9</c:v>
                </c:pt>
                <c:pt idx="5089">
                  <c:v>1007.9</c:v>
                </c:pt>
                <c:pt idx="5090">
                  <c:v>1007.9</c:v>
                </c:pt>
                <c:pt idx="5091">
                  <c:v>1008</c:v>
                </c:pt>
                <c:pt idx="5092">
                  <c:v>1008</c:v>
                </c:pt>
                <c:pt idx="5093">
                  <c:v>1008.1</c:v>
                </c:pt>
                <c:pt idx="5094">
                  <c:v>1008.1</c:v>
                </c:pt>
                <c:pt idx="5095">
                  <c:v>1008.2</c:v>
                </c:pt>
                <c:pt idx="5096">
                  <c:v>1008.1</c:v>
                </c:pt>
                <c:pt idx="5097">
                  <c:v>1008.1</c:v>
                </c:pt>
                <c:pt idx="5098">
                  <c:v>1008.1</c:v>
                </c:pt>
                <c:pt idx="5099">
                  <c:v>1008</c:v>
                </c:pt>
                <c:pt idx="5100">
                  <c:v>1008</c:v>
                </c:pt>
                <c:pt idx="5101">
                  <c:v>1008</c:v>
                </c:pt>
                <c:pt idx="5102">
                  <c:v>1008</c:v>
                </c:pt>
                <c:pt idx="5103">
                  <c:v>1008</c:v>
                </c:pt>
                <c:pt idx="5104">
                  <c:v>1008</c:v>
                </c:pt>
                <c:pt idx="5105">
                  <c:v>1008.1</c:v>
                </c:pt>
                <c:pt idx="5106">
                  <c:v>1008.2</c:v>
                </c:pt>
                <c:pt idx="5107">
                  <c:v>1008.1</c:v>
                </c:pt>
                <c:pt idx="5108">
                  <c:v>1008.2</c:v>
                </c:pt>
                <c:pt idx="5109">
                  <c:v>1008.1</c:v>
                </c:pt>
                <c:pt idx="5110">
                  <c:v>1008.1</c:v>
                </c:pt>
                <c:pt idx="5111">
                  <c:v>1008.1</c:v>
                </c:pt>
                <c:pt idx="5112">
                  <c:v>1008</c:v>
                </c:pt>
                <c:pt idx="5113">
                  <c:v>1008</c:v>
                </c:pt>
                <c:pt idx="5114">
                  <c:v>1007.9</c:v>
                </c:pt>
                <c:pt idx="5115">
                  <c:v>1007.9</c:v>
                </c:pt>
                <c:pt idx="5116">
                  <c:v>1008</c:v>
                </c:pt>
                <c:pt idx="5117">
                  <c:v>1008.1</c:v>
                </c:pt>
                <c:pt idx="5118">
                  <c:v>1008.1</c:v>
                </c:pt>
                <c:pt idx="5119">
                  <c:v>1008.2</c:v>
                </c:pt>
                <c:pt idx="5120">
                  <c:v>1008.2</c:v>
                </c:pt>
                <c:pt idx="5121">
                  <c:v>1008.2</c:v>
                </c:pt>
                <c:pt idx="5122">
                  <c:v>1008.1</c:v>
                </c:pt>
                <c:pt idx="5123">
                  <c:v>1008.1</c:v>
                </c:pt>
                <c:pt idx="5124">
                  <c:v>1008</c:v>
                </c:pt>
                <c:pt idx="5125">
                  <c:v>1008</c:v>
                </c:pt>
                <c:pt idx="5126">
                  <c:v>1008</c:v>
                </c:pt>
                <c:pt idx="5127">
                  <c:v>1007.9</c:v>
                </c:pt>
                <c:pt idx="5128">
                  <c:v>1008</c:v>
                </c:pt>
                <c:pt idx="5129">
                  <c:v>1008</c:v>
                </c:pt>
                <c:pt idx="5130">
                  <c:v>1008</c:v>
                </c:pt>
                <c:pt idx="5131">
                  <c:v>1008.1</c:v>
                </c:pt>
                <c:pt idx="5132">
                  <c:v>1008.2</c:v>
                </c:pt>
                <c:pt idx="5133">
                  <c:v>1008.1</c:v>
                </c:pt>
                <c:pt idx="5134">
                  <c:v>1008.1</c:v>
                </c:pt>
                <c:pt idx="5135">
                  <c:v>1008.1</c:v>
                </c:pt>
                <c:pt idx="5136">
                  <c:v>1008</c:v>
                </c:pt>
                <c:pt idx="5137">
                  <c:v>1008</c:v>
                </c:pt>
                <c:pt idx="5138">
                  <c:v>1007.9</c:v>
                </c:pt>
                <c:pt idx="5139">
                  <c:v>1007.9</c:v>
                </c:pt>
                <c:pt idx="5140">
                  <c:v>1007.9</c:v>
                </c:pt>
                <c:pt idx="5141">
                  <c:v>1007.8</c:v>
                </c:pt>
                <c:pt idx="5142">
                  <c:v>1007.9</c:v>
                </c:pt>
                <c:pt idx="5143">
                  <c:v>1008</c:v>
                </c:pt>
                <c:pt idx="5144">
                  <c:v>1008.1</c:v>
                </c:pt>
                <c:pt idx="5145">
                  <c:v>1008.1</c:v>
                </c:pt>
                <c:pt idx="5146">
                  <c:v>1008.1</c:v>
                </c:pt>
                <c:pt idx="5147">
                  <c:v>1008.1</c:v>
                </c:pt>
                <c:pt idx="5148">
                  <c:v>1008</c:v>
                </c:pt>
                <c:pt idx="5149">
                  <c:v>1008</c:v>
                </c:pt>
                <c:pt idx="5150">
                  <c:v>1007.9</c:v>
                </c:pt>
                <c:pt idx="5151">
                  <c:v>1007.9</c:v>
                </c:pt>
                <c:pt idx="5152">
                  <c:v>1007.8</c:v>
                </c:pt>
                <c:pt idx="5153">
                  <c:v>1007.7</c:v>
                </c:pt>
                <c:pt idx="5154">
                  <c:v>1007.8</c:v>
                </c:pt>
                <c:pt idx="5155">
                  <c:v>1007.8</c:v>
                </c:pt>
                <c:pt idx="5156">
                  <c:v>1007.9</c:v>
                </c:pt>
                <c:pt idx="5157">
                  <c:v>1008</c:v>
                </c:pt>
                <c:pt idx="5158">
                  <c:v>1008</c:v>
                </c:pt>
                <c:pt idx="5159">
                  <c:v>1008</c:v>
                </c:pt>
                <c:pt idx="5160">
                  <c:v>1007.9</c:v>
                </c:pt>
                <c:pt idx="5161">
                  <c:v>1007.9</c:v>
                </c:pt>
                <c:pt idx="5162">
                  <c:v>1007.8</c:v>
                </c:pt>
                <c:pt idx="5163">
                  <c:v>1007.8</c:v>
                </c:pt>
                <c:pt idx="5164">
                  <c:v>1007.7</c:v>
                </c:pt>
                <c:pt idx="5165">
                  <c:v>1007.7</c:v>
                </c:pt>
                <c:pt idx="5166">
                  <c:v>1007.7</c:v>
                </c:pt>
                <c:pt idx="5167">
                  <c:v>1007.8</c:v>
                </c:pt>
                <c:pt idx="5168">
                  <c:v>1007.8</c:v>
                </c:pt>
                <c:pt idx="5169">
                  <c:v>1007.9</c:v>
                </c:pt>
                <c:pt idx="5170">
                  <c:v>1007.9</c:v>
                </c:pt>
                <c:pt idx="5171">
                  <c:v>1007.9</c:v>
                </c:pt>
                <c:pt idx="5172">
                  <c:v>1007.9</c:v>
                </c:pt>
                <c:pt idx="5173">
                  <c:v>1007.9</c:v>
                </c:pt>
                <c:pt idx="5174">
                  <c:v>1007.8</c:v>
                </c:pt>
                <c:pt idx="5175">
                  <c:v>1007.8</c:v>
                </c:pt>
                <c:pt idx="5176">
                  <c:v>1007.7</c:v>
                </c:pt>
                <c:pt idx="5177">
                  <c:v>1007.7</c:v>
                </c:pt>
                <c:pt idx="5178">
                  <c:v>1007.6</c:v>
                </c:pt>
                <c:pt idx="5179">
                  <c:v>1007.6</c:v>
                </c:pt>
                <c:pt idx="5180">
                  <c:v>1007.7</c:v>
                </c:pt>
                <c:pt idx="5181">
                  <c:v>1007.7</c:v>
                </c:pt>
                <c:pt idx="5182">
                  <c:v>1007.8</c:v>
                </c:pt>
                <c:pt idx="5183">
                  <c:v>1007.9</c:v>
                </c:pt>
                <c:pt idx="5184">
                  <c:v>1007.9</c:v>
                </c:pt>
                <c:pt idx="5185">
                  <c:v>1007.9</c:v>
                </c:pt>
                <c:pt idx="5186">
                  <c:v>1007.9</c:v>
                </c:pt>
                <c:pt idx="5187">
                  <c:v>1007.8</c:v>
                </c:pt>
                <c:pt idx="5188">
                  <c:v>1007.8</c:v>
                </c:pt>
                <c:pt idx="5189">
                  <c:v>1007.7</c:v>
                </c:pt>
                <c:pt idx="5190">
                  <c:v>1007.7</c:v>
                </c:pt>
                <c:pt idx="5191">
                  <c:v>1007.6</c:v>
                </c:pt>
                <c:pt idx="5192">
                  <c:v>1007.8</c:v>
                </c:pt>
                <c:pt idx="5193">
                  <c:v>1008</c:v>
                </c:pt>
                <c:pt idx="5194">
                  <c:v>1008.1</c:v>
                </c:pt>
                <c:pt idx="5195">
                  <c:v>1008.1</c:v>
                </c:pt>
                <c:pt idx="5196">
                  <c:v>1008.1</c:v>
                </c:pt>
                <c:pt idx="5197">
                  <c:v>1008.1</c:v>
                </c:pt>
                <c:pt idx="5198">
                  <c:v>1008.1</c:v>
                </c:pt>
                <c:pt idx="5199">
                  <c:v>1008</c:v>
                </c:pt>
                <c:pt idx="5200">
                  <c:v>1007.9</c:v>
                </c:pt>
                <c:pt idx="5201">
                  <c:v>1007.9</c:v>
                </c:pt>
                <c:pt idx="5202">
                  <c:v>1007.8</c:v>
                </c:pt>
                <c:pt idx="5203">
                  <c:v>1007.8</c:v>
                </c:pt>
                <c:pt idx="5204">
                  <c:v>1007.8</c:v>
                </c:pt>
                <c:pt idx="5205">
                  <c:v>1007.8</c:v>
                </c:pt>
                <c:pt idx="5206">
                  <c:v>1007.9</c:v>
                </c:pt>
                <c:pt idx="5207">
                  <c:v>1007.9</c:v>
                </c:pt>
                <c:pt idx="5208">
                  <c:v>1008</c:v>
                </c:pt>
                <c:pt idx="5209">
                  <c:v>1008</c:v>
                </c:pt>
                <c:pt idx="5210">
                  <c:v>1008</c:v>
                </c:pt>
                <c:pt idx="5211">
                  <c:v>1008</c:v>
                </c:pt>
                <c:pt idx="5212">
                  <c:v>1007.9</c:v>
                </c:pt>
                <c:pt idx="5213">
                  <c:v>1007.9</c:v>
                </c:pt>
                <c:pt idx="5214">
                  <c:v>1007.8</c:v>
                </c:pt>
                <c:pt idx="5215">
                  <c:v>1007.7</c:v>
                </c:pt>
                <c:pt idx="5216">
                  <c:v>1007.7</c:v>
                </c:pt>
                <c:pt idx="5217">
                  <c:v>1007.7</c:v>
                </c:pt>
                <c:pt idx="5218">
                  <c:v>1007.7</c:v>
                </c:pt>
                <c:pt idx="5219">
                  <c:v>1007.7</c:v>
                </c:pt>
                <c:pt idx="5220">
                  <c:v>1007.8</c:v>
                </c:pt>
                <c:pt idx="5221">
                  <c:v>1007.9</c:v>
                </c:pt>
                <c:pt idx="5222">
                  <c:v>1007.9</c:v>
                </c:pt>
                <c:pt idx="5223">
                  <c:v>1007.9</c:v>
                </c:pt>
                <c:pt idx="5224">
                  <c:v>1007.9</c:v>
                </c:pt>
                <c:pt idx="5225">
                  <c:v>1007.8</c:v>
                </c:pt>
                <c:pt idx="5226">
                  <c:v>1007.8</c:v>
                </c:pt>
                <c:pt idx="5227">
                  <c:v>1007.7</c:v>
                </c:pt>
                <c:pt idx="5228">
                  <c:v>1007.6</c:v>
                </c:pt>
                <c:pt idx="5229">
                  <c:v>1007.5</c:v>
                </c:pt>
                <c:pt idx="5230">
                  <c:v>1007.6</c:v>
                </c:pt>
                <c:pt idx="5231">
                  <c:v>1007.5</c:v>
                </c:pt>
                <c:pt idx="5232">
                  <c:v>1007.5</c:v>
                </c:pt>
                <c:pt idx="5233">
                  <c:v>1007.6</c:v>
                </c:pt>
                <c:pt idx="5234">
                  <c:v>1007.7</c:v>
                </c:pt>
                <c:pt idx="5235">
                  <c:v>1007.7</c:v>
                </c:pt>
                <c:pt idx="5236">
                  <c:v>1007.7</c:v>
                </c:pt>
                <c:pt idx="5237">
                  <c:v>1007.7</c:v>
                </c:pt>
                <c:pt idx="5238">
                  <c:v>1007.6</c:v>
                </c:pt>
                <c:pt idx="5239">
                  <c:v>1007.5</c:v>
                </c:pt>
                <c:pt idx="5240">
                  <c:v>1007.5</c:v>
                </c:pt>
                <c:pt idx="5241">
                  <c:v>1007.5</c:v>
                </c:pt>
                <c:pt idx="5242">
                  <c:v>1007.4</c:v>
                </c:pt>
                <c:pt idx="5243">
                  <c:v>1007.3</c:v>
                </c:pt>
                <c:pt idx="5244">
                  <c:v>1007.4</c:v>
                </c:pt>
                <c:pt idx="5245">
                  <c:v>1007.4</c:v>
                </c:pt>
                <c:pt idx="5246">
                  <c:v>1007.5</c:v>
                </c:pt>
                <c:pt idx="5247">
                  <c:v>1007.5</c:v>
                </c:pt>
                <c:pt idx="5248">
                  <c:v>1007.5</c:v>
                </c:pt>
                <c:pt idx="5249">
                  <c:v>1007.5</c:v>
                </c:pt>
                <c:pt idx="5250">
                  <c:v>1007.4</c:v>
                </c:pt>
                <c:pt idx="5251">
                  <c:v>1007.4</c:v>
                </c:pt>
                <c:pt idx="5252">
                  <c:v>1007.3</c:v>
                </c:pt>
                <c:pt idx="5253">
                  <c:v>1007.3</c:v>
                </c:pt>
                <c:pt idx="5254">
                  <c:v>1007.2</c:v>
                </c:pt>
                <c:pt idx="5255">
                  <c:v>1007.1</c:v>
                </c:pt>
                <c:pt idx="5256">
                  <c:v>1007.1</c:v>
                </c:pt>
                <c:pt idx="5257">
                  <c:v>1007.1</c:v>
                </c:pt>
                <c:pt idx="5258">
                  <c:v>1007.2</c:v>
                </c:pt>
                <c:pt idx="5259">
                  <c:v>1007.2</c:v>
                </c:pt>
                <c:pt idx="5260">
                  <c:v>1007.3</c:v>
                </c:pt>
                <c:pt idx="5261">
                  <c:v>1007.2</c:v>
                </c:pt>
                <c:pt idx="5262">
                  <c:v>1007.2</c:v>
                </c:pt>
                <c:pt idx="5263">
                  <c:v>1007.2</c:v>
                </c:pt>
                <c:pt idx="5264">
                  <c:v>1007.1</c:v>
                </c:pt>
                <c:pt idx="5265">
                  <c:v>1007</c:v>
                </c:pt>
                <c:pt idx="5266">
                  <c:v>1006.9</c:v>
                </c:pt>
                <c:pt idx="5267">
                  <c:v>1006.9</c:v>
                </c:pt>
                <c:pt idx="5268">
                  <c:v>1006.8</c:v>
                </c:pt>
                <c:pt idx="5269">
                  <c:v>1006.8</c:v>
                </c:pt>
                <c:pt idx="5270">
                  <c:v>1006.8</c:v>
                </c:pt>
                <c:pt idx="5271">
                  <c:v>1006.8</c:v>
                </c:pt>
                <c:pt idx="5272">
                  <c:v>1006.9</c:v>
                </c:pt>
                <c:pt idx="5273">
                  <c:v>1006.9</c:v>
                </c:pt>
                <c:pt idx="5274">
                  <c:v>1006.9</c:v>
                </c:pt>
                <c:pt idx="5275">
                  <c:v>1006.9</c:v>
                </c:pt>
                <c:pt idx="5276">
                  <c:v>1006.9</c:v>
                </c:pt>
                <c:pt idx="5277">
                  <c:v>1006.8</c:v>
                </c:pt>
                <c:pt idx="5278">
                  <c:v>1006.7</c:v>
                </c:pt>
                <c:pt idx="5279">
                  <c:v>1006.6</c:v>
                </c:pt>
                <c:pt idx="5280">
                  <c:v>1006.5</c:v>
                </c:pt>
                <c:pt idx="5281">
                  <c:v>1006.5</c:v>
                </c:pt>
                <c:pt idx="5282">
                  <c:v>1006.5</c:v>
                </c:pt>
                <c:pt idx="5283">
                  <c:v>1006.5</c:v>
                </c:pt>
                <c:pt idx="5284">
                  <c:v>1006.5</c:v>
                </c:pt>
                <c:pt idx="5285">
                  <c:v>1006.6</c:v>
                </c:pt>
                <c:pt idx="5286">
                  <c:v>1006.5</c:v>
                </c:pt>
                <c:pt idx="5287">
                  <c:v>1006.5</c:v>
                </c:pt>
                <c:pt idx="5288">
                  <c:v>1006.5</c:v>
                </c:pt>
                <c:pt idx="5289">
                  <c:v>1006.5</c:v>
                </c:pt>
                <c:pt idx="5290">
                  <c:v>1006.4</c:v>
                </c:pt>
                <c:pt idx="5291">
                  <c:v>1006.4</c:v>
                </c:pt>
                <c:pt idx="5292">
                  <c:v>1006.2</c:v>
                </c:pt>
                <c:pt idx="5293">
                  <c:v>1006.2</c:v>
                </c:pt>
                <c:pt idx="5294">
                  <c:v>1006.1</c:v>
                </c:pt>
                <c:pt idx="5295">
                  <c:v>1006.1</c:v>
                </c:pt>
                <c:pt idx="5296">
                  <c:v>1006.1</c:v>
                </c:pt>
                <c:pt idx="5297">
                  <c:v>1006.1</c:v>
                </c:pt>
                <c:pt idx="5298">
                  <c:v>1006.2</c:v>
                </c:pt>
                <c:pt idx="5299">
                  <c:v>1006.2</c:v>
                </c:pt>
                <c:pt idx="5300">
                  <c:v>1006.2</c:v>
                </c:pt>
                <c:pt idx="5301">
                  <c:v>1006.1</c:v>
                </c:pt>
                <c:pt idx="5302">
                  <c:v>1006</c:v>
                </c:pt>
                <c:pt idx="5303">
                  <c:v>1006</c:v>
                </c:pt>
                <c:pt idx="5304">
                  <c:v>1005.9</c:v>
                </c:pt>
                <c:pt idx="5305">
                  <c:v>1005.8</c:v>
                </c:pt>
                <c:pt idx="5306">
                  <c:v>1005.7</c:v>
                </c:pt>
                <c:pt idx="5307">
                  <c:v>1005.7</c:v>
                </c:pt>
                <c:pt idx="5308">
                  <c:v>1005.7</c:v>
                </c:pt>
                <c:pt idx="5309">
                  <c:v>1005.7</c:v>
                </c:pt>
                <c:pt idx="5310">
                  <c:v>1005.7</c:v>
                </c:pt>
                <c:pt idx="5311">
                  <c:v>1005.8</c:v>
                </c:pt>
                <c:pt idx="5312">
                  <c:v>1005.8</c:v>
                </c:pt>
                <c:pt idx="5313">
                  <c:v>1005.7</c:v>
                </c:pt>
                <c:pt idx="5314">
                  <c:v>1005.7</c:v>
                </c:pt>
                <c:pt idx="5315">
                  <c:v>1005.7</c:v>
                </c:pt>
                <c:pt idx="5316">
                  <c:v>1005.7</c:v>
                </c:pt>
                <c:pt idx="5317">
                  <c:v>1005.5</c:v>
                </c:pt>
                <c:pt idx="5318">
                  <c:v>1005.5</c:v>
                </c:pt>
                <c:pt idx="5319">
                  <c:v>1005.4</c:v>
                </c:pt>
                <c:pt idx="5320">
                  <c:v>1005.3</c:v>
                </c:pt>
                <c:pt idx="5321">
                  <c:v>1005.3</c:v>
                </c:pt>
                <c:pt idx="5322">
                  <c:v>1005.2</c:v>
                </c:pt>
                <c:pt idx="5323">
                  <c:v>1005.3</c:v>
                </c:pt>
                <c:pt idx="5324">
                  <c:v>1005.3</c:v>
                </c:pt>
                <c:pt idx="5325">
                  <c:v>1005.3</c:v>
                </c:pt>
                <c:pt idx="5326">
                  <c:v>1005.4</c:v>
                </c:pt>
                <c:pt idx="5327">
                  <c:v>1005.3</c:v>
                </c:pt>
                <c:pt idx="5328">
                  <c:v>1005.3</c:v>
                </c:pt>
                <c:pt idx="5329">
                  <c:v>1005.2</c:v>
                </c:pt>
                <c:pt idx="5330">
                  <c:v>1005.1</c:v>
                </c:pt>
                <c:pt idx="5331">
                  <c:v>1005</c:v>
                </c:pt>
                <c:pt idx="5332">
                  <c:v>1004.9</c:v>
                </c:pt>
                <c:pt idx="5333">
                  <c:v>1004.9</c:v>
                </c:pt>
                <c:pt idx="5334">
                  <c:v>1004.9</c:v>
                </c:pt>
                <c:pt idx="5335">
                  <c:v>1004.9</c:v>
                </c:pt>
                <c:pt idx="5336">
                  <c:v>1004.9</c:v>
                </c:pt>
                <c:pt idx="5337">
                  <c:v>1005</c:v>
                </c:pt>
                <c:pt idx="5338">
                  <c:v>1005</c:v>
                </c:pt>
                <c:pt idx="5339">
                  <c:v>1005</c:v>
                </c:pt>
                <c:pt idx="5340">
                  <c:v>1005</c:v>
                </c:pt>
                <c:pt idx="5341">
                  <c:v>1004.9</c:v>
                </c:pt>
                <c:pt idx="5342">
                  <c:v>1004.9</c:v>
                </c:pt>
                <c:pt idx="5343">
                  <c:v>1004.8</c:v>
                </c:pt>
                <c:pt idx="5344">
                  <c:v>1004.7</c:v>
                </c:pt>
                <c:pt idx="5345">
                  <c:v>1004.6</c:v>
                </c:pt>
                <c:pt idx="5346">
                  <c:v>1004.6</c:v>
                </c:pt>
                <c:pt idx="5347">
                  <c:v>1004.5</c:v>
                </c:pt>
                <c:pt idx="5348">
                  <c:v>1004.6</c:v>
                </c:pt>
                <c:pt idx="5349">
                  <c:v>1004.6</c:v>
                </c:pt>
                <c:pt idx="5350">
                  <c:v>1004.7</c:v>
                </c:pt>
                <c:pt idx="5351">
                  <c:v>1004.7</c:v>
                </c:pt>
                <c:pt idx="5352">
                  <c:v>1004.7</c:v>
                </c:pt>
                <c:pt idx="5353">
                  <c:v>1004.6</c:v>
                </c:pt>
                <c:pt idx="5354">
                  <c:v>1004.6</c:v>
                </c:pt>
                <c:pt idx="5355">
                  <c:v>1004.5</c:v>
                </c:pt>
                <c:pt idx="5356">
                  <c:v>1004.4</c:v>
                </c:pt>
                <c:pt idx="5357">
                  <c:v>1004.4</c:v>
                </c:pt>
                <c:pt idx="5358">
                  <c:v>1004.2</c:v>
                </c:pt>
                <c:pt idx="5359">
                  <c:v>1004.3</c:v>
                </c:pt>
                <c:pt idx="5360">
                  <c:v>1004.2</c:v>
                </c:pt>
                <c:pt idx="5361">
                  <c:v>1004.2</c:v>
                </c:pt>
                <c:pt idx="5362">
                  <c:v>1004.2</c:v>
                </c:pt>
                <c:pt idx="5363">
                  <c:v>1004.3</c:v>
                </c:pt>
                <c:pt idx="5364">
                  <c:v>1004.2</c:v>
                </c:pt>
                <c:pt idx="5365">
                  <c:v>1004.3</c:v>
                </c:pt>
                <c:pt idx="5366">
                  <c:v>1004.2</c:v>
                </c:pt>
                <c:pt idx="5367">
                  <c:v>1004.2</c:v>
                </c:pt>
                <c:pt idx="5368">
                  <c:v>1004.1</c:v>
                </c:pt>
                <c:pt idx="5369">
                  <c:v>1004.1</c:v>
                </c:pt>
                <c:pt idx="5370">
                  <c:v>1004</c:v>
                </c:pt>
                <c:pt idx="5371">
                  <c:v>1003.9</c:v>
                </c:pt>
                <c:pt idx="5372">
                  <c:v>1003.8</c:v>
                </c:pt>
                <c:pt idx="5373">
                  <c:v>1003.8</c:v>
                </c:pt>
                <c:pt idx="5374">
                  <c:v>1003.9</c:v>
                </c:pt>
                <c:pt idx="5375">
                  <c:v>1003.8</c:v>
                </c:pt>
                <c:pt idx="5376">
                  <c:v>1003.9</c:v>
                </c:pt>
                <c:pt idx="5377">
                  <c:v>1003.9</c:v>
                </c:pt>
                <c:pt idx="5378">
                  <c:v>1003.9</c:v>
                </c:pt>
                <c:pt idx="5379">
                  <c:v>1003.9</c:v>
                </c:pt>
                <c:pt idx="5380">
                  <c:v>1003.8</c:v>
                </c:pt>
                <c:pt idx="5381">
                  <c:v>1003.8</c:v>
                </c:pt>
                <c:pt idx="5382">
                  <c:v>1003.7</c:v>
                </c:pt>
                <c:pt idx="5383">
                  <c:v>1003.6</c:v>
                </c:pt>
                <c:pt idx="5384">
                  <c:v>1003.5</c:v>
                </c:pt>
                <c:pt idx="5385">
                  <c:v>1003.4</c:v>
                </c:pt>
                <c:pt idx="5386">
                  <c:v>1003.4</c:v>
                </c:pt>
                <c:pt idx="5387">
                  <c:v>1003.4</c:v>
                </c:pt>
                <c:pt idx="5388">
                  <c:v>1003.4</c:v>
                </c:pt>
                <c:pt idx="5389">
                  <c:v>1003.5</c:v>
                </c:pt>
                <c:pt idx="5390">
                  <c:v>1003.5</c:v>
                </c:pt>
                <c:pt idx="5391">
                  <c:v>1003.5</c:v>
                </c:pt>
                <c:pt idx="5392">
                  <c:v>1003.4</c:v>
                </c:pt>
                <c:pt idx="5393">
                  <c:v>1003.4</c:v>
                </c:pt>
                <c:pt idx="5394">
                  <c:v>1003.3</c:v>
                </c:pt>
                <c:pt idx="5395">
                  <c:v>1003.3</c:v>
                </c:pt>
                <c:pt idx="5396">
                  <c:v>1003.2</c:v>
                </c:pt>
                <c:pt idx="5397">
                  <c:v>1003.1</c:v>
                </c:pt>
                <c:pt idx="5398">
                  <c:v>1003</c:v>
                </c:pt>
                <c:pt idx="5399">
                  <c:v>1003.1</c:v>
                </c:pt>
                <c:pt idx="5400">
                  <c:v>1003</c:v>
                </c:pt>
                <c:pt idx="5401">
                  <c:v>1003.1</c:v>
                </c:pt>
                <c:pt idx="5402">
                  <c:v>1003.1</c:v>
                </c:pt>
                <c:pt idx="5403">
                  <c:v>1003.1</c:v>
                </c:pt>
                <c:pt idx="5404">
                  <c:v>1003.1</c:v>
                </c:pt>
                <c:pt idx="5405">
                  <c:v>1003.1</c:v>
                </c:pt>
                <c:pt idx="5406">
                  <c:v>1003</c:v>
                </c:pt>
                <c:pt idx="5407">
                  <c:v>1003</c:v>
                </c:pt>
                <c:pt idx="5408">
                  <c:v>1002.9</c:v>
                </c:pt>
                <c:pt idx="5409">
                  <c:v>1002.7</c:v>
                </c:pt>
                <c:pt idx="5410">
                  <c:v>1002.7</c:v>
                </c:pt>
                <c:pt idx="5411">
                  <c:v>1002.6</c:v>
                </c:pt>
                <c:pt idx="5412">
                  <c:v>1002.6</c:v>
                </c:pt>
                <c:pt idx="5413">
                  <c:v>1002.6</c:v>
                </c:pt>
                <c:pt idx="5414">
                  <c:v>1002.6</c:v>
                </c:pt>
                <c:pt idx="5415">
                  <c:v>1002.7</c:v>
                </c:pt>
                <c:pt idx="5416">
                  <c:v>1002.7</c:v>
                </c:pt>
                <c:pt idx="5417">
                  <c:v>1002.7</c:v>
                </c:pt>
                <c:pt idx="5418">
                  <c:v>1002.6</c:v>
                </c:pt>
                <c:pt idx="5419">
                  <c:v>1002.6</c:v>
                </c:pt>
                <c:pt idx="5420">
                  <c:v>1002.5</c:v>
                </c:pt>
                <c:pt idx="5421">
                  <c:v>1002.4</c:v>
                </c:pt>
                <c:pt idx="5422">
                  <c:v>1002.4</c:v>
                </c:pt>
                <c:pt idx="5423">
                  <c:v>1002.3</c:v>
                </c:pt>
                <c:pt idx="5424">
                  <c:v>1002.2</c:v>
                </c:pt>
                <c:pt idx="5425">
                  <c:v>1002.2</c:v>
                </c:pt>
                <c:pt idx="5426">
                  <c:v>1002.2</c:v>
                </c:pt>
                <c:pt idx="5427">
                  <c:v>1002.2</c:v>
                </c:pt>
                <c:pt idx="5428">
                  <c:v>1002.3</c:v>
                </c:pt>
                <c:pt idx="5429">
                  <c:v>1002.3</c:v>
                </c:pt>
                <c:pt idx="5430">
                  <c:v>1002.3</c:v>
                </c:pt>
                <c:pt idx="5431">
                  <c:v>1002.2</c:v>
                </c:pt>
                <c:pt idx="5432">
                  <c:v>1002.2</c:v>
                </c:pt>
                <c:pt idx="5433">
                  <c:v>1002.1</c:v>
                </c:pt>
                <c:pt idx="5434">
                  <c:v>1002.1</c:v>
                </c:pt>
                <c:pt idx="5435">
                  <c:v>1002</c:v>
                </c:pt>
                <c:pt idx="5436">
                  <c:v>1001.9</c:v>
                </c:pt>
                <c:pt idx="5437">
                  <c:v>1001.9</c:v>
                </c:pt>
                <c:pt idx="5438">
                  <c:v>1001.8</c:v>
                </c:pt>
                <c:pt idx="5439">
                  <c:v>1001.8</c:v>
                </c:pt>
                <c:pt idx="5440">
                  <c:v>1001.8</c:v>
                </c:pt>
                <c:pt idx="5441">
                  <c:v>1001.9</c:v>
                </c:pt>
                <c:pt idx="5442">
                  <c:v>1001.9</c:v>
                </c:pt>
                <c:pt idx="5443">
                  <c:v>1001.9</c:v>
                </c:pt>
                <c:pt idx="5444">
                  <c:v>1001.9</c:v>
                </c:pt>
                <c:pt idx="5445">
                  <c:v>1001.8</c:v>
                </c:pt>
                <c:pt idx="5446">
                  <c:v>1001.8</c:v>
                </c:pt>
                <c:pt idx="5447">
                  <c:v>1001.6</c:v>
                </c:pt>
                <c:pt idx="5448">
                  <c:v>1001.5</c:v>
                </c:pt>
                <c:pt idx="5449">
                  <c:v>1001.5</c:v>
                </c:pt>
                <c:pt idx="5450">
                  <c:v>1001.4</c:v>
                </c:pt>
                <c:pt idx="5451">
                  <c:v>1001.4</c:v>
                </c:pt>
                <c:pt idx="5452">
                  <c:v>1001.4</c:v>
                </c:pt>
                <c:pt idx="5453">
                  <c:v>1001.4</c:v>
                </c:pt>
                <c:pt idx="5454">
                  <c:v>1001.5</c:v>
                </c:pt>
                <c:pt idx="5455">
                  <c:v>1001.4</c:v>
                </c:pt>
                <c:pt idx="5456">
                  <c:v>1001.5</c:v>
                </c:pt>
                <c:pt idx="5457">
                  <c:v>1001.4</c:v>
                </c:pt>
                <c:pt idx="5458">
                  <c:v>1001.4</c:v>
                </c:pt>
                <c:pt idx="5459">
                  <c:v>1001.3</c:v>
                </c:pt>
                <c:pt idx="5460">
                  <c:v>1001.2</c:v>
                </c:pt>
                <c:pt idx="5461">
                  <c:v>1001.1</c:v>
                </c:pt>
                <c:pt idx="5462">
                  <c:v>1001.1</c:v>
                </c:pt>
                <c:pt idx="5463">
                  <c:v>1001</c:v>
                </c:pt>
                <c:pt idx="5464">
                  <c:v>1001</c:v>
                </c:pt>
                <c:pt idx="5465">
                  <c:v>1001</c:v>
                </c:pt>
                <c:pt idx="5466">
                  <c:v>1001</c:v>
                </c:pt>
                <c:pt idx="5467">
                  <c:v>1001.1</c:v>
                </c:pt>
                <c:pt idx="5468">
                  <c:v>1001.1</c:v>
                </c:pt>
                <c:pt idx="5469">
                  <c:v>1001.1</c:v>
                </c:pt>
                <c:pt idx="5470">
                  <c:v>1001</c:v>
                </c:pt>
                <c:pt idx="5471">
                  <c:v>1001</c:v>
                </c:pt>
                <c:pt idx="5472">
                  <c:v>1000.9</c:v>
                </c:pt>
                <c:pt idx="5473">
                  <c:v>1000.9</c:v>
                </c:pt>
                <c:pt idx="5474">
                  <c:v>1000.8</c:v>
                </c:pt>
                <c:pt idx="5475">
                  <c:v>1000.7</c:v>
                </c:pt>
                <c:pt idx="5476">
                  <c:v>1000.6</c:v>
                </c:pt>
                <c:pt idx="5477">
                  <c:v>1000.6</c:v>
                </c:pt>
                <c:pt idx="5478">
                  <c:v>1000.6</c:v>
                </c:pt>
                <c:pt idx="5479">
                  <c:v>1000.6</c:v>
                </c:pt>
                <c:pt idx="5480">
                  <c:v>1000.6</c:v>
                </c:pt>
                <c:pt idx="5481">
                  <c:v>1000.7</c:v>
                </c:pt>
                <c:pt idx="5482">
                  <c:v>1000.6</c:v>
                </c:pt>
                <c:pt idx="5483">
                  <c:v>1000.6</c:v>
                </c:pt>
                <c:pt idx="5484">
                  <c:v>1000.6</c:v>
                </c:pt>
                <c:pt idx="5485">
                  <c:v>1000.5</c:v>
                </c:pt>
                <c:pt idx="5486">
                  <c:v>1000.4</c:v>
                </c:pt>
                <c:pt idx="5487">
                  <c:v>1000.3</c:v>
                </c:pt>
                <c:pt idx="5488">
                  <c:v>1000.2</c:v>
                </c:pt>
                <c:pt idx="5489">
                  <c:v>1000.2</c:v>
                </c:pt>
                <c:pt idx="5490">
                  <c:v>1000.1</c:v>
                </c:pt>
                <c:pt idx="5491">
                  <c:v>1000.1</c:v>
                </c:pt>
                <c:pt idx="5492">
                  <c:v>1000.1</c:v>
                </c:pt>
                <c:pt idx="5493">
                  <c:v>1000.1</c:v>
                </c:pt>
                <c:pt idx="5494">
                  <c:v>1000.2</c:v>
                </c:pt>
                <c:pt idx="5495">
                  <c:v>1000.2</c:v>
                </c:pt>
                <c:pt idx="5496">
                  <c:v>1000.2</c:v>
                </c:pt>
                <c:pt idx="5497">
                  <c:v>1000.1</c:v>
                </c:pt>
                <c:pt idx="5498">
                  <c:v>1000</c:v>
                </c:pt>
                <c:pt idx="5499">
                  <c:v>999.9</c:v>
                </c:pt>
                <c:pt idx="5500">
                  <c:v>999.8</c:v>
                </c:pt>
                <c:pt idx="5501">
                  <c:v>999.7</c:v>
                </c:pt>
                <c:pt idx="5502">
                  <c:v>999.7</c:v>
                </c:pt>
                <c:pt idx="5503">
                  <c:v>999.6</c:v>
                </c:pt>
                <c:pt idx="5504">
                  <c:v>999.6</c:v>
                </c:pt>
                <c:pt idx="5505">
                  <c:v>999.6</c:v>
                </c:pt>
                <c:pt idx="5506">
                  <c:v>999.6</c:v>
                </c:pt>
                <c:pt idx="5507">
                  <c:v>999.7</c:v>
                </c:pt>
                <c:pt idx="5508">
                  <c:v>999.6</c:v>
                </c:pt>
                <c:pt idx="5509">
                  <c:v>999.6</c:v>
                </c:pt>
                <c:pt idx="5510">
                  <c:v>999.6</c:v>
                </c:pt>
                <c:pt idx="5511">
                  <c:v>999.5</c:v>
                </c:pt>
                <c:pt idx="5512">
                  <c:v>999.4</c:v>
                </c:pt>
                <c:pt idx="5513">
                  <c:v>999.3</c:v>
                </c:pt>
                <c:pt idx="5514">
                  <c:v>999.2</c:v>
                </c:pt>
                <c:pt idx="5515">
                  <c:v>999.2</c:v>
                </c:pt>
                <c:pt idx="5516">
                  <c:v>999.1</c:v>
                </c:pt>
                <c:pt idx="5517">
                  <c:v>999.1</c:v>
                </c:pt>
                <c:pt idx="5518">
                  <c:v>999.1</c:v>
                </c:pt>
                <c:pt idx="5519">
                  <c:v>999.1</c:v>
                </c:pt>
                <c:pt idx="5520">
                  <c:v>999.2</c:v>
                </c:pt>
                <c:pt idx="5521">
                  <c:v>999.1</c:v>
                </c:pt>
                <c:pt idx="5522">
                  <c:v>999.1</c:v>
                </c:pt>
                <c:pt idx="5523">
                  <c:v>999.1</c:v>
                </c:pt>
                <c:pt idx="5524">
                  <c:v>999</c:v>
                </c:pt>
                <c:pt idx="5525">
                  <c:v>998.9</c:v>
                </c:pt>
                <c:pt idx="5526">
                  <c:v>998.9</c:v>
                </c:pt>
                <c:pt idx="5527">
                  <c:v>998.8</c:v>
                </c:pt>
                <c:pt idx="5528">
                  <c:v>998.7</c:v>
                </c:pt>
                <c:pt idx="5529">
                  <c:v>998.6</c:v>
                </c:pt>
                <c:pt idx="5530">
                  <c:v>998.6</c:v>
                </c:pt>
                <c:pt idx="5531">
                  <c:v>998.7</c:v>
                </c:pt>
                <c:pt idx="5532">
                  <c:v>998.7</c:v>
                </c:pt>
                <c:pt idx="5533">
                  <c:v>998.7</c:v>
                </c:pt>
                <c:pt idx="5534">
                  <c:v>998.7</c:v>
                </c:pt>
                <c:pt idx="5535">
                  <c:v>998.7</c:v>
                </c:pt>
                <c:pt idx="5536">
                  <c:v>998.6</c:v>
                </c:pt>
                <c:pt idx="5537">
                  <c:v>998.6</c:v>
                </c:pt>
                <c:pt idx="5538">
                  <c:v>998.5</c:v>
                </c:pt>
                <c:pt idx="5539">
                  <c:v>998.4</c:v>
                </c:pt>
                <c:pt idx="5540">
                  <c:v>998.3</c:v>
                </c:pt>
                <c:pt idx="5541">
                  <c:v>998.2</c:v>
                </c:pt>
                <c:pt idx="5542">
                  <c:v>998.1</c:v>
                </c:pt>
                <c:pt idx="5543">
                  <c:v>998.1</c:v>
                </c:pt>
                <c:pt idx="5544">
                  <c:v>998.1</c:v>
                </c:pt>
                <c:pt idx="5545">
                  <c:v>998.2</c:v>
                </c:pt>
                <c:pt idx="5546">
                  <c:v>998.2</c:v>
                </c:pt>
                <c:pt idx="5547">
                  <c:v>998.2</c:v>
                </c:pt>
                <c:pt idx="5548">
                  <c:v>998.2</c:v>
                </c:pt>
                <c:pt idx="5549">
                  <c:v>998.1</c:v>
                </c:pt>
                <c:pt idx="5550">
                  <c:v>998</c:v>
                </c:pt>
                <c:pt idx="5551">
                  <c:v>998</c:v>
                </c:pt>
                <c:pt idx="5552">
                  <c:v>997.9</c:v>
                </c:pt>
                <c:pt idx="5553">
                  <c:v>997.7</c:v>
                </c:pt>
                <c:pt idx="5554">
                  <c:v>997.7</c:v>
                </c:pt>
                <c:pt idx="5555">
                  <c:v>997.6</c:v>
                </c:pt>
                <c:pt idx="5556">
                  <c:v>997.6</c:v>
                </c:pt>
                <c:pt idx="5557">
                  <c:v>997.6</c:v>
                </c:pt>
                <c:pt idx="5558">
                  <c:v>997.6</c:v>
                </c:pt>
                <c:pt idx="5559">
                  <c:v>997.6</c:v>
                </c:pt>
                <c:pt idx="5560">
                  <c:v>997.6</c:v>
                </c:pt>
                <c:pt idx="5561">
                  <c:v>997.6</c:v>
                </c:pt>
                <c:pt idx="5562">
                  <c:v>997.6</c:v>
                </c:pt>
                <c:pt idx="5563">
                  <c:v>997.5</c:v>
                </c:pt>
                <c:pt idx="5564">
                  <c:v>997.4</c:v>
                </c:pt>
                <c:pt idx="5565">
                  <c:v>997.3</c:v>
                </c:pt>
                <c:pt idx="5566">
                  <c:v>997.2</c:v>
                </c:pt>
                <c:pt idx="5567">
                  <c:v>997.1</c:v>
                </c:pt>
                <c:pt idx="5568">
                  <c:v>997.1</c:v>
                </c:pt>
                <c:pt idx="5569">
                  <c:v>997</c:v>
                </c:pt>
                <c:pt idx="5570">
                  <c:v>997</c:v>
                </c:pt>
                <c:pt idx="5571">
                  <c:v>997</c:v>
                </c:pt>
                <c:pt idx="5572">
                  <c:v>997.1</c:v>
                </c:pt>
                <c:pt idx="5573">
                  <c:v>997.1</c:v>
                </c:pt>
                <c:pt idx="5574">
                  <c:v>997</c:v>
                </c:pt>
                <c:pt idx="5575">
                  <c:v>997</c:v>
                </c:pt>
                <c:pt idx="5576">
                  <c:v>996.9</c:v>
                </c:pt>
                <c:pt idx="5577">
                  <c:v>996.8</c:v>
                </c:pt>
                <c:pt idx="5578">
                  <c:v>996.7</c:v>
                </c:pt>
                <c:pt idx="5579">
                  <c:v>996.6</c:v>
                </c:pt>
                <c:pt idx="5580">
                  <c:v>996.5</c:v>
                </c:pt>
                <c:pt idx="5581">
                  <c:v>996.4</c:v>
                </c:pt>
                <c:pt idx="5582">
                  <c:v>996.3</c:v>
                </c:pt>
                <c:pt idx="5583">
                  <c:v>996.4</c:v>
                </c:pt>
                <c:pt idx="5584">
                  <c:v>996.4</c:v>
                </c:pt>
                <c:pt idx="5585">
                  <c:v>996.4</c:v>
                </c:pt>
                <c:pt idx="5586">
                  <c:v>996.5</c:v>
                </c:pt>
                <c:pt idx="5587">
                  <c:v>996.4</c:v>
                </c:pt>
                <c:pt idx="5588">
                  <c:v>996.3</c:v>
                </c:pt>
                <c:pt idx="5589">
                  <c:v>996.3</c:v>
                </c:pt>
                <c:pt idx="5590">
                  <c:v>996.2</c:v>
                </c:pt>
                <c:pt idx="5591">
                  <c:v>996.2</c:v>
                </c:pt>
                <c:pt idx="5592">
                  <c:v>996</c:v>
                </c:pt>
                <c:pt idx="5593">
                  <c:v>996</c:v>
                </c:pt>
                <c:pt idx="5594">
                  <c:v>995.9</c:v>
                </c:pt>
                <c:pt idx="5595">
                  <c:v>995.9</c:v>
                </c:pt>
                <c:pt idx="5596">
                  <c:v>995.8</c:v>
                </c:pt>
                <c:pt idx="5597">
                  <c:v>995.9</c:v>
                </c:pt>
                <c:pt idx="5598">
                  <c:v>995.9</c:v>
                </c:pt>
                <c:pt idx="5599">
                  <c:v>995.9</c:v>
                </c:pt>
                <c:pt idx="5600">
                  <c:v>995.9</c:v>
                </c:pt>
                <c:pt idx="5601">
                  <c:v>995.8</c:v>
                </c:pt>
                <c:pt idx="5602">
                  <c:v>995.8</c:v>
                </c:pt>
                <c:pt idx="5603">
                  <c:v>995.7</c:v>
                </c:pt>
                <c:pt idx="5604">
                  <c:v>995.6</c:v>
                </c:pt>
                <c:pt idx="5605">
                  <c:v>995.5</c:v>
                </c:pt>
                <c:pt idx="5606">
                  <c:v>995.4</c:v>
                </c:pt>
                <c:pt idx="5607">
                  <c:v>995.4</c:v>
                </c:pt>
                <c:pt idx="5608">
                  <c:v>995.4</c:v>
                </c:pt>
                <c:pt idx="5609">
                  <c:v>995.4</c:v>
                </c:pt>
                <c:pt idx="5610">
                  <c:v>995.4</c:v>
                </c:pt>
                <c:pt idx="5611">
                  <c:v>995.3</c:v>
                </c:pt>
                <c:pt idx="5612">
                  <c:v>995.4</c:v>
                </c:pt>
                <c:pt idx="5613">
                  <c:v>995.4</c:v>
                </c:pt>
                <c:pt idx="5614">
                  <c:v>995.4</c:v>
                </c:pt>
                <c:pt idx="5615">
                  <c:v>995.3</c:v>
                </c:pt>
                <c:pt idx="5616">
                  <c:v>995.3</c:v>
                </c:pt>
                <c:pt idx="5617">
                  <c:v>995.2</c:v>
                </c:pt>
                <c:pt idx="5618">
                  <c:v>995.1</c:v>
                </c:pt>
                <c:pt idx="5619">
                  <c:v>995</c:v>
                </c:pt>
                <c:pt idx="5620">
                  <c:v>994.9</c:v>
                </c:pt>
                <c:pt idx="5621">
                  <c:v>994.9</c:v>
                </c:pt>
                <c:pt idx="5622">
                  <c:v>994.9</c:v>
                </c:pt>
                <c:pt idx="5623">
                  <c:v>994.9</c:v>
                </c:pt>
                <c:pt idx="5624">
                  <c:v>994.9</c:v>
                </c:pt>
                <c:pt idx="5625">
                  <c:v>995</c:v>
                </c:pt>
                <c:pt idx="5626">
                  <c:v>995</c:v>
                </c:pt>
                <c:pt idx="5627">
                  <c:v>994.9</c:v>
                </c:pt>
                <c:pt idx="5628">
                  <c:v>994.9</c:v>
                </c:pt>
                <c:pt idx="5629">
                  <c:v>994.8</c:v>
                </c:pt>
                <c:pt idx="5630">
                  <c:v>994.7</c:v>
                </c:pt>
                <c:pt idx="5631">
                  <c:v>994.7</c:v>
                </c:pt>
                <c:pt idx="5632">
                  <c:v>994.6</c:v>
                </c:pt>
                <c:pt idx="5633">
                  <c:v>994.5</c:v>
                </c:pt>
                <c:pt idx="5634">
                  <c:v>994.4</c:v>
                </c:pt>
                <c:pt idx="5635">
                  <c:v>994.4</c:v>
                </c:pt>
                <c:pt idx="5636">
                  <c:v>994.4</c:v>
                </c:pt>
                <c:pt idx="5637">
                  <c:v>994.5</c:v>
                </c:pt>
                <c:pt idx="5638">
                  <c:v>994.5</c:v>
                </c:pt>
                <c:pt idx="5639">
                  <c:v>994.5</c:v>
                </c:pt>
                <c:pt idx="5640">
                  <c:v>994.4</c:v>
                </c:pt>
                <c:pt idx="5641">
                  <c:v>994.4</c:v>
                </c:pt>
                <c:pt idx="5642">
                  <c:v>994.4</c:v>
                </c:pt>
                <c:pt idx="5643">
                  <c:v>994.3</c:v>
                </c:pt>
                <c:pt idx="5644">
                  <c:v>994.2</c:v>
                </c:pt>
                <c:pt idx="5645">
                  <c:v>994.2</c:v>
                </c:pt>
                <c:pt idx="5646">
                  <c:v>994.1</c:v>
                </c:pt>
                <c:pt idx="5647">
                  <c:v>994</c:v>
                </c:pt>
                <c:pt idx="5648">
                  <c:v>993.9</c:v>
                </c:pt>
                <c:pt idx="5649">
                  <c:v>994</c:v>
                </c:pt>
                <c:pt idx="5650">
                  <c:v>994</c:v>
                </c:pt>
                <c:pt idx="5651">
                  <c:v>994.1</c:v>
                </c:pt>
                <c:pt idx="5652">
                  <c:v>994.1</c:v>
                </c:pt>
                <c:pt idx="5653">
                  <c:v>994</c:v>
                </c:pt>
                <c:pt idx="5654">
                  <c:v>994.1</c:v>
                </c:pt>
                <c:pt idx="5655">
                  <c:v>994</c:v>
                </c:pt>
                <c:pt idx="5656">
                  <c:v>994</c:v>
                </c:pt>
                <c:pt idx="5657">
                  <c:v>994.1</c:v>
                </c:pt>
                <c:pt idx="5658">
                  <c:v>994.1</c:v>
                </c:pt>
                <c:pt idx="5659">
                  <c:v>994</c:v>
                </c:pt>
                <c:pt idx="5660">
                  <c:v>994</c:v>
                </c:pt>
                <c:pt idx="5661">
                  <c:v>993.8</c:v>
                </c:pt>
                <c:pt idx="5662">
                  <c:v>993.8</c:v>
                </c:pt>
                <c:pt idx="5663">
                  <c:v>993.7</c:v>
                </c:pt>
                <c:pt idx="5664">
                  <c:v>993.7</c:v>
                </c:pt>
                <c:pt idx="5665">
                  <c:v>993.7</c:v>
                </c:pt>
                <c:pt idx="5666">
                  <c:v>993.7</c:v>
                </c:pt>
                <c:pt idx="5667">
                  <c:v>993.8</c:v>
                </c:pt>
                <c:pt idx="5668">
                  <c:v>993.9</c:v>
                </c:pt>
                <c:pt idx="5669">
                  <c:v>993.9</c:v>
                </c:pt>
                <c:pt idx="5670">
                  <c:v>993.9</c:v>
                </c:pt>
                <c:pt idx="5671">
                  <c:v>993.9</c:v>
                </c:pt>
                <c:pt idx="5672">
                  <c:v>993.8</c:v>
                </c:pt>
                <c:pt idx="5673">
                  <c:v>993.7</c:v>
                </c:pt>
                <c:pt idx="5674">
                  <c:v>993.7</c:v>
                </c:pt>
                <c:pt idx="5675">
                  <c:v>993.6</c:v>
                </c:pt>
                <c:pt idx="5676">
                  <c:v>993.5</c:v>
                </c:pt>
                <c:pt idx="5677">
                  <c:v>993.5</c:v>
                </c:pt>
                <c:pt idx="5678">
                  <c:v>993.5</c:v>
                </c:pt>
                <c:pt idx="5679">
                  <c:v>993.5</c:v>
                </c:pt>
                <c:pt idx="5680">
                  <c:v>993.5</c:v>
                </c:pt>
                <c:pt idx="5681">
                  <c:v>993.5</c:v>
                </c:pt>
                <c:pt idx="5682">
                  <c:v>993.6</c:v>
                </c:pt>
                <c:pt idx="5683">
                  <c:v>993.6</c:v>
                </c:pt>
                <c:pt idx="5684">
                  <c:v>993.6</c:v>
                </c:pt>
                <c:pt idx="5685">
                  <c:v>993.6</c:v>
                </c:pt>
                <c:pt idx="5686">
                  <c:v>993.6</c:v>
                </c:pt>
                <c:pt idx="5687">
                  <c:v>993.5</c:v>
                </c:pt>
                <c:pt idx="5688">
                  <c:v>993.5</c:v>
                </c:pt>
                <c:pt idx="5689">
                  <c:v>993.4</c:v>
                </c:pt>
                <c:pt idx="5690">
                  <c:v>993.3</c:v>
                </c:pt>
                <c:pt idx="5691">
                  <c:v>993.2</c:v>
                </c:pt>
                <c:pt idx="5692">
                  <c:v>993.2</c:v>
                </c:pt>
                <c:pt idx="5693">
                  <c:v>993.2</c:v>
                </c:pt>
                <c:pt idx="5694">
                  <c:v>993.3</c:v>
                </c:pt>
                <c:pt idx="5695">
                  <c:v>993.3</c:v>
                </c:pt>
                <c:pt idx="5696">
                  <c:v>993.6</c:v>
                </c:pt>
                <c:pt idx="5697">
                  <c:v>993.7</c:v>
                </c:pt>
                <c:pt idx="5698">
                  <c:v>993.7</c:v>
                </c:pt>
                <c:pt idx="5699">
                  <c:v>993.7</c:v>
                </c:pt>
                <c:pt idx="5700">
                  <c:v>993.7</c:v>
                </c:pt>
                <c:pt idx="5701">
                  <c:v>993.6</c:v>
                </c:pt>
                <c:pt idx="5702">
                  <c:v>993.6</c:v>
                </c:pt>
                <c:pt idx="5703">
                  <c:v>993.6</c:v>
                </c:pt>
                <c:pt idx="5704">
                  <c:v>993.5</c:v>
                </c:pt>
                <c:pt idx="5705">
                  <c:v>993.4</c:v>
                </c:pt>
                <c:pt idx="5706">
                  <c:v>993.4</c:v>
                </c:pt>
                <c:pt idx="5707">
                  <c:v>993.4</c:v>
                </c:pt>
                <c:pt idx="5708">
                  <c:v>993.4</c:v>
                </c:pt>
                <c:pt idx="5709">
                  <c:v>993.5</c:v>
                </c:pt>
                <c:pt idx="5710">
                  <c:v>993.6</c:v>
                </c:pt>
                <c:pt idx="5711">
                  <c:v>993.6</c:v>
                </c:pt>
                <c:pt idx="5712">
                  <c:v>993.6</c:v>
                </c:pt>
                <c:pt idx="5713">
                  <c:v>993.6</c:v>
                </c:pt>
                <c:pt idx="5714">
                  <c:v>993.6</c:v>
                </c:pt>
                <c:pt idx="5715">
                  <c:v>993.5</c:v>
                </c:pt>
                <c:pt idx="5716">
                  <c:v>993.5</c:v>
                </c:pt>
                <c:pt idx="5717">
                  <c:v>993.4</c:v>
                </c:pt>
                <c:pt idx="5718">
                  <c:v>993.4</c:v>
                </c:pt>
                <c:pt idx="5719">
                  <c:v>993.3</c:v>
                </c:pt>
                <c:pt idx="5720">
                  <c:v>993.2</c:v>
                </c:pt>
                <c:pt idx="5721">
                  <c:v>993.3</c:v>
                </c:pt>
                <c:pt idx="5722">
                  <c:v>993.2</c:v>
                </c:pt>
                <c:pt idx="5723">
                  <c:v>993.2</c:v>
                </c:pt>
                <c:pt idx="5724">
                  <c:v>993.4</c:v>
                </c:pt>
                <c:pt idx="5725">
                  <c:v>993.4</c:v>
                </c:pt>
                <c:pt idx="5726">
                  <c:v>993.4</c:v>
                </c:pt>
                <c:pt idx="5727">
                  <c:v>993.4</c:v>
                </c:pt>
                <c:pt idx="5728">
                  <c:v>993.4</c:v>
                </c:pt>
                <c:pt idx="5729">
                  <c:v>993.3</c:v>
                </c:pt>
                <c:pt idx="5730">
                  <c:v>993.3</c:v>
                </c:pt>
                <c:pt idx="5731">
                  <c:v>993.2</c:v>
                </c:pt>
                <c:pt idx="5732">
                  <c:v>993.1</c:v>
                </c:pt>
                <c:pt idx="5733">
                  <c:v>993.1</c:v>
                </c:pt>
                <c:pt idx="5734">
                  <c:v>993.1</c:v>
                </c:pt>
                <c:pt idx="5735">
                  <c:v>993</c:v>
                </c:pt>
                <c:pt idx="5736">
                  <c:v>993.1</c:v>
                </c:pt>
                <c:pt idx="5737">
                  <c:v>993.1</c:v>
                </c:pt>
                <c:pt idx="5738">
                  <c:v>993.2</c:v>
                </c:pt>
                <c:pt idx="5739">
                  <c:v>993.1</c:v>
                </c:pt>
                <c:pt idx="5740">
                  <c:v>993.2</c:v>
                </c:pt>
                <c:pt idx="5741">
                  <c:v>993.1</c:v>
                </c:pt>
                <c:pt idx="5742">
                  <c:v>993.1</c:v>
                </c:pt>
                <c:pt idx="5743">
                  <c:v>993.1</c:v>
                </c:pt>
                <c:pt idx="5744">
                  <c:v>993</c:v>
                </c:pt>
                <c:pt idx="5745">
                  <c:v>993</c:v>
                </c:pt>
                <c:pt idx="5746">
                  <c:v>992.9</c:v>
                </c:pt>
                <c:pt idx="5747">
                  <c:v>992.8</c:v>
                </c:pt>
                <c:pt idx="5748">
                  <c:v>992.8</c:v>
                </c:pt>
                <c:pt idx="5749">
                  <c:v>992.8</c:v>
                </c:pt>
                <c:pt idx="5750">
                  <c:v>992.8</c:v>
                </c:pt>
                <c:pt idx="5751">
                  <c:v>992.8</c:v>
                </c:pt>
                <c:pt idx="5752">
                  <c:v>992.9</c:v>
                </c:pt>
                <c:pt idx="5753">
                  <c:v>992.9</c:v>
                </c:pt>
                <c:pt idx="5754">
                  <c:v>992.9</c:v>
                </c:pt>
                <c:pt idx="5755">
                  <c:v>992.9</c:v>
                </c:pt>
                <c:pt idx="5756">
                  <c:v>992.9</c:v>
                </c:pt>
                <c:pt idx="5757">
                  <c:v>992.8</c:v>
                </c:pt>
                <c:pt idx="5758">
                  <c:v>992.8</c:v>
                </c:pt>
                <c:pt idx="5759">
                  <c:v>992.7</c:v>
                </c:pt>
                <c:pt idx="5760">
                  <c:v>992.6</c:v>
                </c:pt>
                <c:pt idx="5761">
                  <c:v>992.6</c:v>
                </c:pt>
                <c:pt idx="5762">
                  <c:v>992.6</c:v>
                </c:pt>
                <c:pt idx="5763">
                  <c:v>992.6</c:v>
                </c:pt>
                <c:pt idx="5764">
                  <c:v>992.6</c:v>
                </c:pt>
                <c:pt idx="5765">
                  <c:v>992.7</c:v>
                </c:pt>
                <c:pt idx="5766">
                  <c:v>992.8</c:v>
                </c:pt>
                <c:pt idx="5767">
                  <c:v>992.7</c:v>
                </c:pt>
                <c:pt idx="5768">
                  <c:v>992.8</c:v>
                </c:pt>
                <c:pt idx="5769">
                  <c:v>992.7</c:v>
                </c:pt>
                <c:pt idx="5770">
                  <c:v>992.7</c:v>
                </c:pt>
                <c:pt idx="5771">
                  <c:v>992.6</c:v>
                </c:pt>
                <c:pt idx="5772">
                  <c:v>992.6</c:v>
                </c:pt>
                <c:pt idx="5773">
                  <c:v>992.5</c:v>
                </c:pt>
                <c:pt idx="5774">
                  <c:v>992.4</c:v>
                </c:pt>
                <c:pt idx="5775">
                  <c:v>992.5</c:v>
                </c:pt>
                <c:pt idx="5776">
                  <c:v>992.4</c:v>
                </c:pt>
                <c:pt idx="5777">
                  <c:v>992.4</c:v>
                </c:pt>
                <c:pt idx="5778">
                  <c:v>992.5</c:v>
                </c:pt>
                <c:pt idx="5779">
                  <c:v>992.6</c:v>
                </c:pt>
                <c:pt idx="5780">
                  <c:v>992.6</c:v>
                </c:pt>
                <c:pt idx="5781">
                  <c:v>992.6</c:v>
                </c:pt>
                <c:pt idx="5782">
                  <c:v>992.6</c:v>
                </c:pt>
                <c:pt idx="5783">
                  <c:v>992.6</c:v>
                </c:pt>
                <c:pt idx="5784">
                  <c:v>992.5</c:v>
                </c:pt>
                <c:pt idx="5785">
                  <c:v>992.5</c:v>
                </c:pt>
                <c:pt idx="5786">
                  <c:v>992.4</c:v>
                </c:pt>
                <c:pt idx="5787">
                  <c:v>992.4</c:v>
                </c:pt>
                <c:pt idx="5788">
                  <c:v>992.4</c:v>
                </c:pt>
                <c:pt idx="5789">
                  <c:v>992.4</c:v>
                </c:pt>
                <c:pt idx="5790">
                  <c:v>992.4</c:v>
                </c:pt>
                <c:pt idx="5791">
                  <c:v>992.5</c:v>
                </c:pt>
                <c:pt idx="5792">
                  <c:v>992.5</c:v>
                </c:pt>
                <c:pt idx="5793">
                  <c:v>992.5</c:v>
                </c:pt>
                <c:pt idx="5794">
                  <c:v>992.6</c:v>
                </c:pt>
                <c:pt idx="5795">
                  <c:v>992.6</c:v>
                </c:pt>
                <c:pt idx="5796">
                  <c:v>992.6</c:v>
                </c:pt>
                <c:pt idx="5797">
                  <c:v>992.6</c:v>
                </c:pt>
                <c:pt idx="5798">
                  <c:v>992.5</c:v>
                </c:pt>
                <c:pt idx="5799">
                  <c:v>992.5</c:v>
                </c:pt>
                <c:pt idx="5800">
                  <c:v>992.4</c:v>
                </c:pt>
                <c:pt idx="5801">
                  <c:v>992.4</c:v>
                </c:pt>
                <c:pt idx="5802">
                  <c:v>992.4</c:v>
                </c:pt>
                <c:pt idx="5803">
                  <c:v>992.4</c:v>
                </c:pt>
                <c:pt idx="5804">
                  <c:v>992.5</c:v>
                </c:pt>
                <c:pt idx="5805">
                  <c:v>992.5</c:v>
                </c:pt>
                <c:pt idx="5806">
                  <c:v>992.6</c:v>
                </c:pt>
                <c:pt idx="5807">
                  <c:v>992.6</c:v>
                </c:pt>
                <c:pt idx="5808">
                  <c:v>992.6</c:v>
                </c:pt>
                <c:pt idx="5809">
                  <c:v>992.6</c:v>
                </c:pt>
                <c:pt idx="5810">
                  <c:v>992.6</c:v>
                </c:pt>
                <c:pt idx="5811">
                  <c:v>992.6</c:v>
                </c:pt>
                <c:pt idx="5812">
                  <c:v>992.5</c:v>
                </c:pt>
                <c:pt idx="5813">
                  <c:v>992.5</c:v>
                </c:pt>
                <c:pt idx="5814">
                  <c:v>992.4</c:v>
                </c:pt>
                <c:pt idx="5815">
                  <c:v>992.5</c:v>
                </c:pt>
                <c:pt idx="5816">
                  <c:v>992.5</c:v>
                </c:pt>
                <c:pt idx="5817">
                  <c:v>992.5</c:v>
                </c:pt>
                <c:pt idx="5818">
                  <c:v>992.6</c:v>
                </c:pt>
                <c:pt idx="5819">
                  <c:v>992.7</c:v>
                </c:pt>
                <c:pt idx="5820">
                  <c:v>992.7</c:v>
                </c:pt>
                <c:pt idx="5821">
                  <c:v>992.7</c:v>
                </c:pt>
                <c:pt idx="5822">
                  <c:v>992.7</c:v>
                </c:pt>
                <c:pt idx="5823">
                  <c:v>992.7</c:v>
                </c:pt>
                <c:pt idx="5824">
                  <c:v>992.7</c:v>
                </c:pt>
                <c:pt idx="5825">
                  <c:v>992.6</c:v>
                </c:pt>
                <c:pt idx="5826">
                  <c:v>992.6</c:v>
                </c:pt>
                <c:pt idx="5827">
                  <c:v>992.5</c:v>
                </c:pt>
                <c:pt idx="5828">
                  <c:v>992.6</c:v>
                </c:pt>
                <c:pt idx="5829">
                  <c:v>992.5</c:v>
                </c:pt>
                <c:pt idx="5830">
                  <c:v>992.6</c:v>
                </c:pt>
                <c:pt idx="5831">
                  <c:v>992.7</c:v>
                </c:pt>
                <c:pt idx="5832">
                  <c:v>992.7</c:v>
                </c:pt>
                <c:pt idx="5833">
                  <c:v>992.8</c:v>
                </c:pt>
                <c:pt idx="5834">
                  <c:v>992.8</c:v>
                </c:pt>
                <c:pt idx="5835">
                  <c:v>992.8</c:v>
                </c:pt>
                <c:pt idx="5836">
                  <c:v>992.8</c:v>
                </c:pt>
                <c:pt idx="5837">
                  <c:v>992.8</c:v>
                </c:pt>
                <c:pt idx="5838">
                  <c:v>992.7</c:v>
                </c:pt>
                <c:pt idx="5839">
                  <c:v>992.7</c:v>
                </c:pt>
                <c:pt idx="5840">
                  <c:v>992.6</c:v>
                </c:pt>
                <c:pt idx="5841">
                  <c:v>992.6</c:v>
                </c:pt>
                <c:pt idx="5842">
                  <c:v>992.7</c:v>
                </c:pt>
                <c:pt idx="5843">
                  <c:v>992.6</c:v>
                </c:pt>
                <c:pt idx="5844">
                  <c:v>992.7</c:v>
                </c:pt>
                <c:pt idx="5845">
                  <c:v>992.8</c:v>
                </c:pt>
                <c:pt idx="5846">
                  <c:v>992.8</c:v>
                </c:pt>
                <c:pt idx="5847">
                  <c:v>992.9</c:v>
                </c:pt>
                <c:pt idx="5848">
                  <c:v>992.9</c:v>
                </c:pt>
                <c:pt idx="5849">
                  <c:v>992.8</c:v>
                </c:pt>
                <c:pt idx="5850">
                  <c:v>992.9</c:v>
                </c:pt>
                <c:pt idx="5851">
                  <c:v>992.8</c:v>
                </c:pt>
                <c:pt idx="5852">
                  <c:v>992.8</c:v>
                </c:pt>
                <c:pt idx="5853">
                  <c:v>992.8</c:v>
                </c:pt>
                <c:pt idx="5854">
                  <c:v>992.7</c:v>
                </c:pt>
                <c:pt idx="5855">
                  <c:v>992.7</c:v>
                </c:pt>
                <c:pt idx="5856">
                  <c:v>992.7</c:v>
                </c:pt>
                <c:pt idx="5857">
                  <c:v>992.8</c:v>
                </c:pt>
                <c:pt idx="5858">
                  <c:v>992.9</c:v>
                </c:pt>
                <c:pt idx="5859">
                  <c:v>992.9</c:v>
                </c:pt>
                <c:pt idx="5860">
                  <c:v>993</c:v>
                </c:pt>
                <c:pt idx="5861">
                  <c:v>993</c:v>
                </c:pt>
                <c:pt idx="5862">
                  <c:v>993</c:v>
                </c:pt>
                <c:pt idx="5863">
                  <c:v>993</c:v>
                </c:pt>
                <c:pt idx="5864">
                  <c:v>993</c:v>
                </c:pt>
                <c:pt idx="5865">
                  <c:v>993</c:v>
                </c:pt>
                <c:pt idx="5866">
                  <c:v>993</c:v>
                </c:pt>
                <c:pt idx="5867">
                  <c:v>992.9</c:v>
                </c:pt>
                <c:pt idx="5868">
                  <c:v>992.9</c:v>
                </c:pt>
                <c:pt idx="5869">
                  <c:v>992.9</c:v>
                </c:pt>
                <c:pt idx="5870">
                  <c:v>993</c:v>
                </c:pt>
                <c:pt idx="5871">
                  <c:v>993</c:v>
                </c:pt>
                <c:pt idx="5872">
                  <c:v>993.1</c:v>
                </c:pt>
                <c:pt idx="5873">
                  <c:v>993.2</c:v>
                </c:pt>
                <c:pt idx="5874">
                  <c:v>993.2</c:v>
                </c:pt>
                <c:pt idx="5875">
                  <c:v>993.3</c:v>
                </c:pt>
                <c:pt idx="5876">
                  <c:v>993.2</c:v>
                </c:pt>
                <c:pt idx="5877">
                  <c:v>993.2</c:v>
                </c:pt>
                <c:pt idx="5878">
                  <c:v>993.2</c:v>
                </c:pt>
                <c:pt idx="5879">
                  <c:v>993.1</c:v>
                </c:pt>
                <c:pt idx="5880">
                  <c:v>993.1</c:v>
                </c:pt>
                <c:pt idx="5881">
                  <c:v>993</c:v>
                </c:pt>
                <c:pt idx="5882">
                  <c:v>993.1</c:v>
                </c:pt>
                <c:pt idx="5883">
                  <c:v>993.1</c:v>
                </c:pt>
                <c:pt idx="5884">
                  <c:v>993.2</c:v>
                </c:pt>
                <c:pt idx="5885">
                  <c:v>993.3</c:v>
                </c:pt>
                <c:pt idx="5886">
                  <c:v>993.3</c:v>
                </c:pt>
                <c:pt idx="5887">
                  <c:v>993.4</c:v>
                </c:pt>
                <c:pt idx="5888">
                  <c:v>993.4</c:v>
                </c:pt>
                <c:pt idx="5889">
                  <c:v>993.4</c:v>
                </c:pt>
                <c:pt idx="5890">
                  <c:v>993.4</c:v>
                </c:pt>
                <c:pt idx="5891">
                  <c:v>993.4</c:v>
                </c:pt>
                <c:pt idx="5892">
                  <c:v>993.3</c:v>
                </c:pt>
                <c:pt idx="5893">
                  <c:v>993.3</c:v>
                </c:pt>
                <c:pt idx="5894">
                  <c:v>993.3</c:v>
                </c:pt>
                <c:pt idx="5895">
                  <c:v>993.3</c:v>
                </c:pt>
                <c:pt idx="5896">
                  <c:v>993.4</c:v>
                </c:pt>
                <c:pt idx="5897">
                  <c:v>993.4</c:v>
                </c:pt>
                <c:pt idx="5898">
                  <c:v>993.5</c:v>
                </c:pt>
                <c:pt idx="5899">
                  <c:v>993.6</c:v>
                </c:pt>
                <c:pt idx="5900">
                  <c:v>993.7</c:v>
                </c:pt>
                <c:pt idx="5901">
                  <c:v>993.7</c:v>
                </c:pt>
                <c:pt idx="5902">
                  <c:v>993.7</c:v>
                </c:pt>
                <c:pt idx="5903">
                  <c:v>993.7</c:v>
                </c:pt>
                <c:pt idx="5904">
                  <c:v>993.7</c:v>
                </c:pt>
                <c:pt idx="5905">
                  <c:v>993.7</c:v>
                </c:pt>
                <c:pt idx="5906">
                  <c:v>993.6</c:v>
                </c:pt>
                <c:pt idx="5907">
                  <c:v>993.6</c:v>
                </c:pt>
                <c:pt idx="5908">
                  <c:v>993.6</c:v>
                </c:pt>
                <c:pt idx="5909">
                  <c:v>993.6</c:v>
                </c:pt>
                <c:pt idx="5910">
                  <c:v>993.7</c:v>
                </c:pt>
                <c:pt idx="5911">
                  <c:v>993.8</c:v>
                </c:pt>
                <c:pt idx="5912">
                  <c:v>993.9</c:v>
                </c:pt>
                <c:pt idx="5913">
                  <c:v>993.9</c:v>
                </c:pt>
                <c:pt idx="5914">
                  <c:v>993.9</c:v>
                </c:pt>
                <c:pt idx="5915">
                  <c:v>994</c:v>
                </c:pt>
                <c:pt idx="5916">
                  <c:v>993.9</c:v>
                </c:pt>
                <c:pt idx="5917">
                  <c:v>993.9</c:v>
                </c:pt>
                <c:pt idx="5918">
                  <c:v>993.9</c:v>
                </c:pt>
                <c:pt idx="5919">
                  <c:v>993.9</c:v>
                </c:pt>
                <c:pt idx="5920">
                  <c:v>993.9</c:v>
                </c:pt>
                <c:pt idx="5921">
                  <c:v>993.8</c:v>
                </c:pt>
                <c:pt idx="5922">
                  <c:v>993.9</c:v>
                </c:pt>
                <c:pt idx="5923">
                  <c:v>993.9</c:v>
                </c:pt>
                <c:pt idx="5924">
                  <c:v>994</c:v>
                </c:pt>
                <c:pt idx="5925">
                  <c:v>994.1</c:v>
                </c:pt>
                <c:pt idx="5926">
                  <c:v>994.2</c:v>
                </c:pt>
                <c:pt idx="5927">
                  <c:v>994.2</c:v>
                </c:pt>
                <c:pt idx="5928">
                  <c:v>994.2</c:v>
                </c:pt>
                <c:pt idx="5929">
                  <c:v>994.2</c:v>
                </c:pt>
                <c:pt idx="5930">
                  <c:v>994.2</c:v>
                </c:pt>
                <c:pt idx="5931">
                  <c:v>994.2</c:v>
                </c:pt>
                <c:pt idx="5932">
                  <c:v>994.1</c:v>
                </c:pt>
                <c:pt idx="5933">
                  <c:v>994.1</c:v>
                </c:pt>
                <c:pt idx="5934">
                  <c:v>994.1</c:v>
                </c:pt>
                <c:pt idx="5935">
                  <c:v>994.2</c:v>
                </c:pt>
                <c:pt idx="5936">
                  <c:v>994.3</c:v>
                </c:pt>
                <c:pt idx="5937">
                  <c:v>994.3</c:v>
                </c:pt>
                <c:pt idx="5938">
                  <c:v>994.4</c:v>
                </c:pt>
                <c:pt idx="5939">
                  <c:v>994.5</c:v>
                </c:pt>
                <c:pt idx="5940">
                  <c:v>994.6</c:v>
                </c:pt>
                <c:pt idx="5941">
                  <c:v>994.5</c:v>
                </c:pt>
                <c:pt idx="5942">
                  <c:v>994.6</c:v>
                </c:pt>
                <c:pt idx="5943">
                  <c:v>994.5</c:v>
                </c:pt>
                <c:pt idx="5944">
                  <c:v>994.5</c:v>
                </c:pt>
                <c:pt idx="5945">
                  <c:v>994.4</c:v>
                </c:pt>
                <c:pt idx="5946">
                  <c:v>994.5</c:v>
                </c:pt>
                <c:pt idx="5947">
                  <c:v>994.5</c:v>
                </c:pt>
                <c:pt idx="5948">
                  <c:v>994.5</c:v>
                </c:pt>
                <c:pt idx="5949">
                  <c:v>994.6</c:v>
                </c:pt>
                <c:pt idx="5950">
                  <c:v>994.7</c:v>
                </c:pt>
                <c:pt idx="5951">
                  <c:v>994.8</c:v>
                </c:pt>
                <c:pt idx="5952">
                  <c:v>994.8</c:v>
                </c:pt>
                <c:pt idx="5953">
                  <c:v>994.9</c:v>
                </c:pt>
                <c:pt idx="5954">
                  <c:v>994.9</c:v>
                </c:pt>
                <c:pt idx="5955">
                  <c:v>994.9</c:v>
                </c:pt>
                <c:pt idx="5956">
                  <c:v>994.9</c:v>
                </c:pt>
                <c:pt idx="5957">
                  <c:v>994.9</c:v>
                </c:pt>
                <c:pt idx="5958">
                  <c:v>994.8</c:v>
                </c:pt>
                <c:pt idx="5959">
                  <c:v>994.8</c:v>
                </c:pt>
                <c:pt idx="5960">
                  <c:v>994.9</c:v>
                </c:pt>
                <c:pt idx="5961">
                  <c:v>994.9</c:v>
                </c:pt>
                <c:pt idx="5962">
                  <c:v>994.9</c:v>
                </c:pt>
                <c:pt idx="5963">
                  <c:v>995</c:v>
                </c:pt>
                <c:pt idx="5964">
                  <c:v>995.1</c:v>
                </c:pt>
                <c:pt idx="5965">
                  <c:v>995.2</c:v>
                </c:pt>
                <c:pt idx="5966">
                  <c:v>995.2</c:v>
                </c:pt>
                <c:pt idx="5967">
                  <c:v>995.2</c:v>
                </c:pt>
                <c:pt idx="5968">
                  <c:v>995.2</c:v>
                </c:pt>
                <c:pt idx="5969">
                  <c:v>995.3</c:v>
                </c:pt>
                <c:pt idx="5970">
                  <c:v>995.2</c:v>
                </c:pt>
                <c:pt idx="5971">
                  <c:v>995.2</c:v>
                </c:pt>
                <c:pt idx="5972">
                  <c:v>995.2</c:v>
                </c:pt>
                <c:pt idx="5973">
                  <c:v>995.2</c:v>
                </c:pt>
                <c:pt idx="5974">
                  <c:v>995.2</c:v>
                </c:pt>
                <c:pt idx="5975">
                  <c:v>995.2</c:v>
                </c:pt>
                <c:pt idx="5976">
                  <c:v>995.3</c:v>
                </c:pt>
                <c:pt idx="5977">
                  <c:v>995.5</c:v>
                </c:pt>
                <c:pt idx="5978">
                  <c:v>995.5</c:v>
                </c:pt>
                <c:pt idx="5979">
                  <c:v>995.6</c:v>
                </c:pt>
                <c:pt idx="5980">
                  <c:v>995.5</c:v>
                </c:pt>
                <c:pt idx="5981">
                  <c:v>995.5</c:v>
                </c:pt>
                <c:pt idx="5982">
                  <c:v>995.5</c:v>
                </c:pt>
                <c:pt idx="5983">
                  <c:v>995.5</c:v>
                </c:pt>
                <c:pt idx="5984">
                  <c:v>995.5</c:v>
                </c:pt>
                <c:pt idx="5985">
                  <c:v>995.5</c:v>
                </c:pt>
                <c:pt idx="5986">
                  <c:v>995.5</c:v>
                </c:pt>
                <c:pt idx="5987">
                  <c:v>995.5</c:v>
                </c:pt>
                <c:pt idx="5988">
                  <c:v>995.6</c:v>
                </c:pt>
                <c:pt idx="5989">
                  <c:v>995.7</c:v>
                </c:pt>
                <c:pt idx="5990">
                  <c:v>995.8</c:v>
                </c:pt>
                <c:pt idx="5991">
                  <c:v>995.9</c:v>
                </c:pt>
                <c:pt idx="5992">
                  <c:v>995.9</c:v>
                </c:pt>
                <c:pt idx="5993">
                  <c:v>995.9</c:v>
                </c:pt>
                <c:pt idx="5994">
                  <c:v>995.9</c:v>
                </c:pt>
                <c:pt idx="5995">
                  <c:v>995.9</c:v>
                </c:pt>
                <c:pt idx="5996">
                  <c:v>995.8</c:v>
                </c:pt>
                <c:pt idx="5997">
                  <c:v>995.8</c:v>
                </c:pt>
                <c:pt idx="5998">
                  <c:v>995.8</c:v>
                </c:pt>
                <c:pt idx="5999">
                  <c:v>995.8</c:v>
                </c:pt>
                <c:pt idx="6000">
                  <c:v>995.9</c:v>
                </c:pt>
                <c:pt idx="6001">
                  <c:v>995.9</c:v>
                </c:pt>
                <c:pt idx="6002">
                  <c:v>996</c:v>
                </c:pt>
                <c:pt idx="6003">
                  <c:v>996.1</c:v>
                </c:pt>
                <c:pt idx="6004">
                  <c:v>996.2</c:v>
                </c:pt>
                <c:pt idx="6005">
                  <c:v>996.2</c:v>
                </c:pt>
                <c:pt idx="6006">
                  <c:v>996.1</c:v>
                </c:pt>
                <c:pt idx="6007">
                  <c:v>996.2</c:v>
                </c:pt>
                <c:pt idx="6008">
                  <c:v>996.2</c:v>
                </c:pt>
                <c:pt idx="6009">
                  <c:v>996.1</c:v>
                </c:pt>
                <c:pt idx="6010">
                  <c:v>996.1</c:v>
                </c:pt>
                <c:pt idx="6011">
                  <c:v>996.1</c:v>
                </c:pt>
                <c:pt idx="6012">
                  <c:v>996.1</c:v>
                </c:pt>
                <c:pt idx="6013">
                  <c:v>996.1</c:v>
                </c:pt>
                <c:pt idx="6014">
                  <c:v>996.2</c:v>
                </c:pt>
                <c:pt idx="6015">
                  <c:v>996.3</c:v>
                </c:pt>
                <c:pt idx="6016">
                  <c:v>996.4</c:v>
                </c:pt>
                <c:pt idx="6017">
                  <c:v>996.4</c:v>
                </c:pt>
                <c:pt idx="6018">
                  <c:v>996.5</c:v>
                </c:pt>
                <c:pt idx="6019">
                  <c:v>996.4</c:v>
                </c:pt>
                <c:pt idx="6020">
                  <c:v>996.5</c:v>
                </c:pt>
                <c:pt idx="6021">
                  <c:v>996.5</c:v>
                </c:pt>
                <c:pt idx="6022">
                  <c:v>996.4</c:v>
                </c:pt>
                <c:pt idx="6023">
                  <c:v>996.3</c:v>
                </c:pt>
                <c:pt idx="6024">
                  <c:v>996.3</c:v>
                </c:pt>
                <c:pt idx="6025">
                  <c:v>996.3</c:v>
                </c:pt>
                <c:pt idx="6026">
                  <c:v>996.4</c:v>
                </c:pt>
                <c:pt idx="6027">
                  <c:v>996.4</c:v>
                </c:pt>
                <c:pt idx="6028">
                  <c:v>996.5</c:v>
                </c:pt>
                <c:pt idx="6029">
                  <c:v>996.6</c:v>
                </c:pt>
                <c:pt idx="6030">
                  <c:v>996.7</c:v>
                </c:pt>
                <c:pt idx="6031">
                  <c:v>996.6</c:v>
                </c:pt>
                <c:pt idx="6032">
                  <c:v>996.7</c:v>
                </c:pt>
                <c:pt idx="6033">
                  <c:v>996.7</c:v>
                </c:pt>
                <c:pt idx="6034">
                  <c:v>996.7</c:v>
                </c:pt>
                <c:pt idx="6035">
                  <c:v>996.6</c:v>
                </c:pt>
                <c:pt idx="6036">
                  <c:v>996.6</c:v>
                </c:pt>
                <c:pt idx="6037">
                  <c:v>996.6</c:v>
                </c:pt>
                <c:pt idx="6038">
                  <c:v>996.6</c:v>
                </c:pt>
                <c:pt idx="6039">
                  <c:v>996.7</c:v>
                </c:pt>
                <c:pt idx="6040">
                  <c:v>996.7</c:v>
                </c:pt>
                <c:pt idx="6041">
                  <c:v>996.8</c:v>
                </c:pt>
                <c:pt idx="6042">
                  <c:v>996.9</c:v>
                </c:pt>
                <c:pt idx="6043">
                  <c:v>997</c:v>
                </c:pt>
                <c:pt idx="6044">
                  <c:v>997.1</c:v>
                </c:pt>
                <c:pt idx="6045">
                  <c:v>997.1</c:v>
                </c:pt>
                <c:pt idx="6046">
                  <c:v>997.1</c:v>
                </c:pt>
                <c:pt idx="6047">
                  <c:v>997.1</c:v>
                </c:pt>
                <c:pt idx="6048">
                  <c:v>997</c:v>
                </c:pt>
                <c:pt idx="6049">
                  <c:v>997</c:v>
                </c:pt>
                <c:pt idx="6050">
                  <c:v>997</c:v>
                </c:pt>
                <c:pt idx="6051">
                  <c:v>997</c:v>
                </c:pt>
                <c:pt idx="6052">
                  <c:v>997</c:v>
                </c:pt>
                <c:pt idx="6053">
                  <c:v>997.1</c:v>
                </c:pt>
                <c:pt idx="6054">
                  <c:v>997.1</c:v>
                </c:pt>
                <c:pt idx="6055">
                  <c:v>997.2</c:v>
                </c:pt>
                <c:pt idx="6056">
                  <c:v>997.3</c:v>
                </c:pt>
                <c:pt idx="6057">
                  <c:v>997.3</c:v>
                </c:pt>
                <c:pt idx="6058">
                  <c:v>997.3</c:v>
                </c:pt>
                <c:pt idx="6059">
                  <c:v>997.3</c:v>
                </c:pt>
                <c:pt idx="6060">
                  <c:v>997.4</c:v>
                </c:pt>
                <c:pt idx="6061">
                  <c:v>997.3</c:v>
                </c:pt>
                <c:pt idx="6062">
                  <c:v>997.3</c:v>
                </c:pt>
                <c:pt idx="6063">
                  <c:v>997.3</c:v>
                </c:pt>
                <c:pt idx="6064">
                  <c:v>997.3</c:v>
                </c:pt>
                <c:pt idx="6065">
                  <c:v>997.3</c:v>
                </c:pt>
                <c:pt idx="6066">
                  <c:v>997.4</c:v>
                </c:pt>
                <c:pt idx="6067">
                  <c:v>997.5</c:v>
                </c:pt>
                <c:pt idx="6068">
                  <c:v>997.6</c:v>
                </c:pt>
                <c:pt idx="6069">
                  <c:v>997.6</c:v>
                </c:pt>
                <c:pt idx="6070">
                  <c:v>997.7</c:v>
                </c:pt>
                <c:pt idx="6071">
                  <c:v>997.7</c:v>
                </c:pt>
                <c:pt idx="6072">
                  <c:v>997.7</c:v>
                </c:pt>
                <c:pt idx="6073">
                  <c:v>997.7</c:v>
                </c:pt>
                <c:pt idx="6074">
                  <c:v>997.6</c:v>
                </c:pt>
                <c:pt idx="6075">
                  <c:v>997.6</c:v>
                </c:pt>
                <c:pt idx="6076">
                  <c:v>997.6</c:v>
                </c:pt>
                <c:pt idx="6077">
                  <c:v>997.6</c:v>
                </c:pt>
                <c:pt idx="6078">
                  <c:v>997.6</c:v>
                </c:pt>
                <c:pt idx="6079">
                  <c:v>997.7</c:v>
                </c:pt>
                <c:pt idx="6080">
                  <c:v>997.8</c:v>
                </c:pt>
                <c:pt idx="6081">
                  <c:v>997.9</c:v>
                </c:pt>
                <c:pt idx="6082">
                  <c:v>997.9</c:v>
                </c:pt>
                <c:pt idx="6083">
                  <c:v>998</c:v>
                </c:pt>
                <c:pt idx="6084">
                  <c:v>998</c:v>
                </c:pt>
                <c:pt idx="6085">
                  <c:v>998</c:v>
                </c:pt>
                <c:pt idx="6086">
                  <c:v>998</c:v>
                </c:pt>
                <c:pt idx="6087">
                  <c:v>997.9</c:v>
                </c:pt>
                <c:pt idx="6088">
                  <c:v>997.9</c:v>
                </c:pt>
                <c:pt idx="6089">
                  <c:v>997.9</c:v>
                </c:pt>
                <c:pt idx="6090">
                  <c:v>997.9</c:v>
                </c:pt>
                <c:pt idx="6091">
                  <c:v>997.9</c:v>
                </c:pt>
                <c:pt idx="6092">
                  <c:v>998</c:v>
                </c:pt>
                <c:pt idx="6093">
                  <c:v>998</c:v>
                </c:pt>
                <c:pt idx="6094">
                  <c:v>998.2</c:v>
                </c:pt>
                <c:pt idx="6095">
                  <c:v>998.3</c:v>
                </c:pt>
                <c:pt idx="6096">
                  <c:v>998.3</c:v>
                </c:pt>
                <c:pt idx="6097">
                  <c:v>998.2</c:v>
                </c:pt>
                <c:pt idx="6098">
                  <c:v>998.3</c:v>
                </c:pt>
                <c:pt idx="6099">
                  <c:v>998.3</c:v>
                </c:pt>
                <c:pt idx="6100">
                  <c:v>998.2</c:v>
                </c:pt>
                <c:pt idx="6101">
                  <c:v>998.2</c:v>
                </c:pt>
                <c:pt idx="6102">
                  <c:v>998.2</c:v>
                </c:pt>
                <c:pt idx="6103">
                  <c:v>998.2</c:v>
                </c:pt>
                <c:pt idx="6104">
                  <c:v>998.2</c:v>
                </c:pt>
                <c:pt idx="6105">
                  <c:v>998.3</c:v>
                </c:pt>
                <c:pt idx="6106">
                  <c:v>998.4</c:v>
                </c:pt>
                <c:pt idx="6107">
                  <c:v>998.5</c:v>
                </c:pt>
                <c:pt idx="6108">
                  <c:v>998.5</c:v>
                </c:pt>
                <c:pt idx="6109">
                  <c:v>998.6</c:v>
                </c:pt>
                <c:pt idx="6110">
                  <c:v>998.6</c:v>
                </c:pt>
                <c:pt idx="6111">
                  <c:v>998.6</c:v>
                </c:pt>
                <c:pt idx="6112">
                  <c:v>998.6</c:v>
                </c:pt>
                <c:pt idx="6113">
                  <c:v>998.5</c:v>
                </c:pt>
                <c:pt idx="6114">
                  <c:v>998.5</c:v>
                </c:pt>
                <c:pt idx="6115">
                  <c:v>998.5</c:v>
                </c:pt>
                <c:pt idx="6116">
                  <c:v>998.5</c:v>
                </c:pt>
                <c:pt idx="6117">
                  <c:v>998.5</c:v>
                </c:pt>
                <c:pt idx="6118">
                  <c:v>998.6</c:v>
                </c:pt>
                <c:pt idx="6119">
                  <c:v>998.7</c:v>
                </c:pt>
                <c:pt idx="6120">
                  <c:v>998.8</c:v>
                </c:pt>
                <c:pt idx="6121">
                  <c:v>998.8</c:v>
                </c:pt>
                <c:pt idx="6122">
                  <c:v>998.8</c:v>
                </c:pt>
                <c:pt idx="6123">
                  <c:v>998.9</c:v>
                </c:pt>
                <c:pt idx="6124">
                  <c:v>998.9</c:v>
                </c:pt>
                <c:pt idx="6125">
                  <c:v>998.8</c:v>
                </c:pt>
                <c:pt idx="6126">
                  <c:v>998.8</c:v>
                </c:pt>
                <c:pt idx="6127">
                  <c:v>998.8</c:v>
                </c:pt>
                <c:pt idx="6128">
                  <c:v>998.9</c:v>
                </c:pt>
                <c:pt idx="6129">
                  <c:v>998.8</c:v>
                </c:pt>
                <c:pt idx="6130">
                  <c:v>998.9</c:v>
                </c:pt>
                <c:pt idx="6131">
                  <c:v>999</c:v>
                </c:pt>
                <c:pt idx="6132">
                  <c:v>999</c:v>
                </c:pt>
                <c:pt idx="6133">
                  <c:v>999.1</c:v>
                </c:pt>
                <c:pt idx="6134">
                  <c:v>999.2</c:v>
                </c:pt>
                <c:pt idx="6135">
                  <c:v>999.2</c:v>
                </c:pt>
                <c:pt idx="6136">
                  <c:v>999.2</c:v>
                </c:pt>
                <c:pt idx="6137">
                  <c:v>999.3</c:v>
                </c:pt>
                <c:pt idx="6138">
                  <c:v>999.2</c:v>
                </c:pt>
                <c:pt idx="6139">
                  <c:v>999.2</c:v>
                </c:pt>
                <c:pt idx="6140">
                  <c:v>999.2</c:v>
                </c:pt>
                <c:pt idx="6141">
                  <c:v>999.2</c:v>
                </c:pt>
                <c:pt idx="6142">
                  <c:v>999.2</c:v>
                </c:pt>
                <c:pt idx="6143">
                  <c:v>999.3</c:v>
                </c:pt>
                <c:pt idx="6144">
                  <c:v>999.4</c:v>
                </c:pt>
                <c:pt idx="6145">
                  <c:v>999.5</c:v>
                </c:pt>
                <c:pt idx="6146">
                  <c:v>999.6</c:v>
                </c:pt>
                <c:pt idx="6147">
                  <c:v>999.6</c:v>
                </c:pt>
                <c:pt idx="6148">
                  <c:v>999.6</c:v>
                </c:pt>
                <c:pt idx="6149">
                  <c:v>999.7</c:v>
                </c:pt>
                <c:pt idx="6150">
                  <c:v>999.7</c:v>
                </c:pt>
                <c:pt idx="6151">
                  <c:v>999.6</c:v>
                </c:pt>
                <c:pt idx="6152">
                  <c:v>999.6</c:v>
                </c:pt>
                <c:pt idx="6153">
                  <c:v>999.6</c:v>
                </c:pt>
                <c:pt idx="6154">
                  <c:v>999.6</c:v>
                </c:pt>
                <c:pt idx="6155">
                  <c:v>999.6</c:v>
                </c:pt>
                <c:pt idx="6156">
                  <c:v>999.6</c:v>
                </c:pt>
                <c:pt idx="6157">
                  <c:v>999.7</c:v>
                </c:pt>
                <c:pt idx="6158">
                  <c:v>999.8</c:v>
                </c:pt>
                <c:pt idx="6159">
                  <c:v>999.9</c:v>
                </c:pt>
                <c:pt idx="6160">
                  <c:v>999.9</c:v>
                </c:pt>
                <c:pt idx="6161">
                  <c:v>1000</c:v>
                </c:pt>
                <c:pt idx="6162">
                  <c:v>1000</c:v>
                </c:pt>
                <c:pt idx="6163">
                  <c:v>1000</c:v>
                </c:pt>
                <c:pt idx="6164">
                  <c:v>1000</c:v>
                </c:pt>
                <c:pt idx="6165">
                  <c:v>1000</c:v>
                </c:pt>
                <c:pt idx="6166">
                  <c:v>1000</c:v>
                </c:pt>
                <c:pt idx="6167">
                  <c:v>999.9</c:v>
                </c:pt>
                <c:pt idx="6168">
                  <c:v>1000</c:v>
                </c:pt>
                <c:pt idx="6169">
                  <c:v>1000</c:v>
                </c:pt>
                <c:pt idx="6170">
                  <c:v>1000.1</c:v>
                </c:pt>
                <c:pt idx="6171">
                  <c:v>1000.2</c:v>
                </c:pt>
                <c:pt idx="6172">
                  <c:v>1000.3</c:v>
                </c:pt>
                <c:pt idx="6173">
                  <c:v>1000.4</c:v>
                </c:pt>
                <c:pt idx="6174">
                  <c:v>1000.5</c:v>
                </c:pt>
                <c:pt idx="6175">
                  <c:v>1000.5</c:v>
                </c:pt>
                <c:pt idx="6176">
                  <c:v>1000.5</c:v>
                </c:pt>
                <c:pt idx="6177">
                  <c:v>1000.5</c:v>
                </c:pt>
                <c:pt idx="6178">
                  <c:v>1000.4</c:v>
                </c:pt>
                <c:pt idx="6179">
                  <c:v>1000.4</c:v>
                </c:pt>
                <c:pt idx="6180">
                  <c:v>1000.4</c:v>
                </c:pt>
                <c:pt idx="6181">
                  <c:v>1000.4</c:v>
                </c:pt>
                <c:pt idx="6182">
                  <c:v>1000.4</c:v>
                </c:pt>
                <c:pt idx="6183">
                  <c:v>1000.5</c:v>
                </c:pt>
                <c:pt idx="6184">
                  <c:v>1000.6</c:v>
                </c:pt>
                <c:pt idx="6185">
                  <c:v>1000.7</c:v>
                </c:pt>
                <c:pt idx="6186">
                  <c:v>1000.7</c:v>
                </c:pt>
                <c:pt idx="6187">
                  <c:v>1000.8</c:v>
                </c:pt>
                <c:pt idx="6188">
                  <c:v>1000.8</c:v>
                </c:pt>
                <c:pt idx="6189">
                  <c:v>1000.9</c:v>
                </c:pt>
                <c:pt idx="6190">
                  <c:v>1000.9</c:v>
                </c:pt>
                <c:pt idx="6191">
                  <c:v>1000.8</c:v>
                </c:pt>
                <c:pt idx="6192">
                  <c:v>1000.8</c:v>
                </c:pt>
                <c:pt idx="6193">
                  <c:v>1000.8</c:v>
                </c:pt>
                <c:pt idx="6194">
                  <c:v>1000.8</c:v>
                </c:pt>
                <c:pt idx="6195">
                  <c:v>1000.8</c:v>
                </c:pt>
                <c:pt idx="6196">
                  <c:v>1000.9</c:v>
                </c:pt>
                <c:pt idx="6197">
                  <c:v>1001</c:v>
                </c:pt>
                <c:pt idx="6198">
                  <c:v>1001.1</c:v>
                </c:pt>
                <c:pt idx="6199">
                  <c:v>1001.2</c:v>
                </c:pt>
                <c:pt idx="6200">
                  <c:v>1001.2</c:v>
                </c:pt>
                <c:pt idx="6201">
                  <c:v>1001.2</c:v>
                </c:pt>
                <c:pt idx="6202">
                  <c:v>1001.2</c:v>
                </c:pt>
                <c:pt idx="6203">
                  <c:v>1001.2</c:v>
                </c:pt>
                <c:pt idx="6204">
                  <c:v>1001.2</c:v>
                </c:pt>
                <c:pt idx="6205">
                  <c:v>1001.2</c:v>
                </c:pt>
                <c:pt idx="6206">
                  <c:v>1001.1</c:v>
                </c:pt>
                <c:pt idx="6207">
                  <c:v>1001.2</c:v>
                </c:pt>
                <c:pt idx="6208">
                  <c:v>1001.3</c:v>
                </c:pt>
                <c:pt idx="6209">
                  <c:v>1001.3</c:v>
                </c:pt>
                <c:pt idx="6210">
                  <c:v>1001.4</c:v>
                </c:pt>
                <c:pt idx="6211">
                  <c:v>1001.5</c:v>
                </c:pt>
                <c:pt idx="6212">
                  <c:v>1001.5</c:v>
                </c:pt>
                <c:pt idx="6213">
                  <c:v>1001.6</c:v>
                </c:pt>
                <c:pt idx="6214">
                  <c:v>1001.6</c:v>
                </c:pt>
                <c:pt idx="6215">
                  <c:v>1001.6</c:v>
                </c:pt>
                <c:pt idx="6216">
                  <c:v>1001.6</c:v>
                </c:pt>
                <c:pt idx="6217">
                  <c:v>1001.6</c:v>
                </c:pt>
                <c:pt idx="6218">
                  <c:v>1001.6</c:v>
                </c:pt>
                <c:pt idx="6219">
                  <c:v>1001.6</c:v>
                </c:pt>
                <c:pt idx="6220">
                  <c:v>1001.5</c:v>
                </c:pt>
                <c:pt idx="6221">
                  <c:v>1001.6</c:v>
                </c:pt>
                <c:pt idx="6222">
                  <c:v>1001.7</c:v>
                </c:pt>
                <c:pt idx="6223">
                  <c:v>1001.8</c:v>
                </c:pt>
                <c:pt idx="6224">
                  <c:v>1001.9</c:v>
                </c:pt>
                <c:pt idx="6225">
                  <c:v>1002</c:v>
                </c:pt>
                <c:pt idx="6226">
                  <c:v>1002</c:v>
                </c:pt>
                <c:pt idx="6227">
                  <c:v>1002</c:v>
                </c:pt>
                <c:pt idx="6228">
                  <c:v>1002</c:v>
                </c:pt>
                <c:pt idx="6229">
                  <c:v>1002</c:v>
                </c:pt>
                <c:pt idx="6230">
                  <c:v>1002</c:v>
                </c:pt>
                <c:pt idx="6231">
                  <c:v>1002</c:v>
                </c:pt>
                <c:pt idx="6232">
                  <c:v>1001.9</c:v>
                </c:pt>
                <c:pt idx="6233">
                  <c:v>1001.9</c:v>
                </c:pt>
                <c:pt idx="6234">
                  <c:v>1002</c:v>
                </c:pt>
                <c:pt idx="6235">
                  <c:v>1002.1</c:v>
                </c:pt>
                <c:pt idx="6236">
                  <c:v>1002.1</c:v>
                </c:pt>
                <c:pt idx="6237">
                  <c:v>1002.2</c:v>
                </c:pt>
                <c:pt idx="6238">
                  <c:v>1002.3</c:v>
                </c:pt>
                <c:pt idx="6239">
                  <c:v>1002.3</c:v>
                </c:pt>
                <c:pt idx="6240">
                  <c:v>1002.3</c:v>
                </c:pt>
                <c:pt idx="6241">
                  <c:v>1002.3</c:v>
                </c:pt>
                <c:pt idx="6242">
                  <c:v>1002.3</c:v>
                </c:pt>
                <c:pt idx="6243">
                  <c:v>1002.3</c:v>
                </c:pt>
                <c:pt idx="6244">
                  <c:v>1002.3</c:v>
                </c:pt>
                <c:pt idx="6245">
                  <c:v>1002.3</c:v>
                </c:pt>
                <c:pt idx="6246">
                  <c:v>1002.3</c:v>
                </c:pt>
                <c:pt idx="6247">
                  <c:v>1002.3</c:v>
                </c:pt>
                <c:pt idx="6248">
                  <c:v>1002.4</c:v>
                </c:pt>
                <c:pt idx="6249">
                  <c:v>1002.4</c:v>
                </c:pt>
                <c:pt idx="6250">
                  <c:v>1002.5</c:v>
                </c:pt>
                <c:pt idx="6251">
                  <c:v>1002.6</c:v>
                </c:pt>
                <c:pt idx="6252">
                  <c:v>1002.7</c:v>
                </c:pt>
                <c:pt idx="6253">
                  <c:v>1002.6</c:v>
                </c:pt>
                <c:pt idx="6254">
                  <c:v>1002.6</c:v>
                </c:pt>
                <c:pt idx="6255">
                  <c:v>1002.6</c:v>
                </c:pt>
                <c:pt idx="6256">
                  <c:v>1002.6</c:v>
                </c:pt>
                <c:pt idx="6257">
                  <c:v>1002.6</c:v>
                </c:pt>
                <c:pt idx="6258">
                  <c:v>1002.5</c:v>
                </c:pt>
                <c:pt idx="6259">
                  <c:v>1002.6</c:v>
                </c:pt>
                <c:pt idx="6260">
                  <c:v>1002.6</c:v>
                </c:pt>
                <c:pt idx="6261">
                  <c:v>1002.7</c:v>
                </c:pt>
                <c:pt idx="6262">
                  <c:v>1002.8</c:v>
                </c:pt>
                <c:pt idx="6263">
                  <c:v>1002.9</c:v>
                </c:pt>
                <c:pt idx="6264">
                  <c:v>1003</c:v>
                </c:pt>
                <c:pt idx="6265">
                  <c:v>1003</c:v>
                </c:pt>
                <c:pt idx="6266">
                  <c:v>1003</c:v>
                </c:pt>
                <c:pt idx="6267">
                  <c:v>1003</c:v>
                </c:pt>
                <c:pt idx="6268">
                  <c:v>1003</c:v>
                </c:pt>
                <c:pt idx="6269">
                  <c:v>1003</c:v>
                </c:pt>
                <c:pt idx="6270">
                  <c:v>1003</c:v>
                </c:pt>
                <c:pt idx="6271">
                  <c:v>1003</c:v>
                </c:pt>
                <c:pt idx="6272">
                  <c:v>1003</c:v>
                </c:pt>
                <c:pt idx="6273">
                  <c:v>1003</c:v>
                </c:pt>
                <c:pt idx="6274">
                  <c:v>1003.1</c:v>
                </c:pt>
                <c:pt idx="6275">
                  <c:v>1003.2</c:v>
                </c:pt>
                <c:pt idx="6276">
                  <c:v>1003.3</c:v>
                </c:pt>
                <c:pt idx="6277">
                  <c:v>1003.4</c:v>
                </c:pt>
                <c:pt idx="6278">
                  <c:v>1003.4</c:v>
                </c:pt>
                <c:pt idx="6279">
                  <c:v>1003.4</c:v>
                </c:pt>
                <c:pt idx="6280">
                  <c:v>1003.4</c:v>
                </c:pt>
                <c:pt idx="6281">
                  <c:v>1003.4</c:v>
                </c:pt>
                <c:pt idx="6282">
                  <c:v>1003.4</c:v>
                </c:pt>
                <c:pt idx="6283">
                  <c:v>1003.4</c:v>
                </c:pt>
                <c:pt idx="6284">
                  <c:v>1003.3</c:v>
                </c:pt>
                <c:pt idx="6285">
                  <c:v>1003.3</c:v>
                </c:pt>
                <c:pt idx="6286">
                  <c:v>1003.4</c:v>
                </c:pt>
                <c:pt idx="6287">
                  <c:v>1003.5</c:v>
                </c:pt>
                <c:pt idx="6288">
                  <c:v>1003.6</c:v>
                </c:pt>
                <c:pt idx="6289">
                  <c:v>1003.6</c:v>
                </c:pt>
                <c:pt idx="6290">
                  <c:v>1003.7</c:v>
                </c:pt>
                <c:pt idx="6291">
                  <c:v>1003.8</c:v>
                </c:pt>
                <c:pt idx="6292">
                  <c:v>1003.8</c:v>
                </c:pt>
                <c:pt idx="6293">
                  <c:v>1003.8</c:v>
                </c:pt>
                <c:pt idx="6294">
                  <c:v>1003.8</c:v>
                </c:pt>
                <c:pt idx="6295">
                  <c:v>1003.8</c:v>
                </c:pt>
                <c:pt idx="6296">
                  <c:v>1003.7</c:v>
                </c:pt>
                <c:pt idx="6297">
                  <c:v>1003.8</c:v>
                </c:pt>
                <c:pt idx="6298">
                  <c:v>1003.8</c:v>
                </c:pt>
                <c:pt idx="6299">
                  <c:v>1003.9</c:v>
                </c:pt>
                <c:pt idx="6300">
                  <c:v>1004</c:v>
                </c:pt>
                <c:pt idx="6301">
                  <c:v>1004</c:v>
                </c:pt>
                <c:pt idx="6302">
                  <c:v>1004.1</c:v>
                </c:pt>
                <c:pt idx="6303">
                  <c:v>1004.2</c:v>
                </c:pt>
                <c:pt idx="6304">
                  <c:v>1004.2</c:v>
                </c:pt>
                <c:pt idx="6305">
                  <c:v>1004.3</c:v>
                </c:pt>
                <c:pt idx="6306">
                  <c:v>1004.3</c:v>
                </c:pt>
                <c:pt idx="6307">
                  <c:v>1004.3</c:v>
                </c:pt>
                <c:pt idx="6308">
                  <c:v>1004.2</c:v>
                </c:pt>
                <c:pt idx="6309">
                  <c:v>1004.2</c:v>
                </c:pt>
                <c:pt idx="6310">
                  <c:v>1004.3</c:v>
                </c:pt>
                <c:pt idx="6311">
                  <c:v>1004.2</c:v>
                </c:pt>
                <c:pt idx="6312">
                  <c:v>1004.3</c:v>
                </c:pt>
                <c:pt idx="6313">
                  <c:v>1004.4</c:v>
                </c:pt>
                <c:pt idx="6314">
                  <c:v>1004.5</c:v>
                </c:pt>
                <c:pt idx="6315">
                  <c:v>1004.6</c:v>
                </c:pt>
                <c:pt idx="6316">
                  <c:v>1004.6</c:v>
                </c:pt>
                <c:pt idx="6317">
                  <c:v>1004.7</c:v>
                </c:pt>
                <c:pt idx="6318">
                  <c:v>1004.7</c:v>
                </c:pt>
                <c:pt idx="6319">
                  <c:v>1004.7</c:v>
                </c:pt>
                <c:pt idx="6320">
                  <c:v>1004.8</c:v>
                </c:pt>
                <c:pt idx="6321">
                  <c:v>1004.8</c:v>
                </c:pt>
                <c:pt idx="6322">
                  <c:v>1004.7</c:v>
                </c:pt>
                <c:pt idx="6323">
                  <c:v>1004.7</c:v>
                </c:pt>
                <c:pt idx="6324">
                  <c:v>1004.7</c:v>
                </c:pt>
                <c:pt idx="6325">
                  <c:v>1004.7</c:v>
                </c:pt>
                <c:pt idx="6326">
                  <c:v>1004.8</c:v>
                </c:pt>
                <c:pt idx="6327">
                  <c:v>1004.9</c:v>
                </c:pt>
                <c:pt idx="6328">
                  <c:v>1005</c:v>
                </c:pt>
                <c:pt idx="6329">
                  <c:v>1005.1</c:v>
                </c:pt>
                <c:pt idx="6330">
                  <c:v>1005.1</c:v>
                </c:pt>
                <c:pt idx="6331">
                  <c:v>1005.1</c:v>
                </c:pt>
                <c:pt idx="6332">
                  <c:v>1005.1</c:v>
                </c:pt>
                <c:pt idx="6333">
                  <c:v>1005.1</c:v>
                </c:pt>
                <c:pt idx="6334">
                  <c:v>1005.1</c:v>
                </c:pt>
                <c:pt idx="6335">
                  <c:v>1005.1</c:v>
                </c:pt>
                <c:pt idx="6336">
                  <c:v>1005.1</c:v>
                </c:pt>
                <c:pt idx="6337">
                  <c:v>1005.2</c:v>
                </c:pt>
                <c:pt idx="6338">
                  <c:v>1005.2</c:v>
                </c:pt>
                <c:pt idx="6339">
                  <c:v>1005.3</c:v>
                </c:pt>
                <c:pt idx="6340">
                  <c:v>1005.4</c:v>
                </c:pt>
                <c:pt idx="6341">
                  <c:v>1005.5</c:v>
                </c:pt>
                <c:pt idx="6342">
                  <c:v>1005.5</c:v>
                </c:pt>
                <c:pt idx="6343">
                  <c:v>1005.6</c:v>
                </c:pt>
                <c:pt idx="6344">
                  <c:v>1005.6</c:v>
                </c:pt>
                <c:pt idx="6345">
                  <c:v>1005.6</c:v>
                </c:pt>
                <c:pt idx="6346">
                  <c:v>1005.6</c:v>
                </c:pt>
                <c:pt idx="6347">
                  <c:v>1005.6</c:v>
                </c:pt>
                <c:pt idx="6348">
                  <c:v>1005.6</c:v>
                </c:pt>
                <c:pt idx="6349">
                  <c:v>1005.6</c:v>
                </c:pt>
                <c:pt idx="6350">
                  <c:v>1005.6</c:v>
                </c:pt>
                <c:pt idx="6351">
                  <c:v>1005.7</c:v>
                </c:pt>
                <c:pt idx="6352">
                  <c:v>1005.8</c:v>
                </c:pt>
                <c:pt idx="6353">
                  <c:v>1005.8</c:v>
                </c:pt>
                <c:pt idx="6354">
                  <c:v>1005.9</c:v>
                </c:pt>
                <c:pt idx="6355">
                  <c:v>1006</c:v>
                </c:pt>
                <c:pt idx="6356">
                  <c:v>1006</c:v>
                </c:pt>
                <c:pt idx="6357">
                  <c:v>1006</c:v>
                </c:pt>
                <c:pt idx="6358">
                  <c:v>1006.1</c:v>
                </c:pt>
                <c:pt idx="6359">
                  <c:v>1006</c:v>
                </c:pt>
                <c:pt idx="6360">
                  <c:v>1006</c:v>
                </c:pt>
                <c:pt idx="6361">
                  <c:v>1006</c:v>
                </c:pt>
                <c:pt idx="6362">
                  <c:v>1006</c:v>
                </c:pt>
                <c:pt idx="6363">
                  <c:v>1006</c:v>
                </c:pt>
                <c:pt idx="6364">
                  <c:v>1006.1</c:v>
                </c:pt>
                <c:pt idx="6365">
                  <c:v>1006.2</c:v>
                </c:pt>
                <c:pt idx="6366">
                  <c:v>1006.3</c:v>
                </c:pt>
                <c:pt idx="6367">
                  <c:v>1006.4</c:v>
                </c:pt>
                <c:pt idx="6368">
                  <c:v>1006.4</c:v>
                </c:pt>
                <c:pt idx="6369">
                  <c:v>1006.4</c:v>
                </c:pt>
                <c:pt idx="6370">
                  <c:v>1006.5</c:v>
                </c:pt>
                <c:pt idx="6371">
                  <c:v>1006.5</c:v>
                </c:pt>
                <c:pt idx="6372">
                  <c:v>1006.4</c:v>
                </c:pt>
                <c:pt idx="6373">
                  <c:v>1006.4</c:v>
                </c:pt>
                <c:pt idx="6374">
                  <c:v>1006.4</c:v>
                </c:pt>
                <c:pt idx="6375">
                  <c:v>1006.4</c:v>
                </c:pt>
                <c:pt idx="6376">
                  <c:v>1006.5</c:v>
                </c:pt>
                <c:pt idx="6377">
                  <c:v>1006.5</c:v>
                </c:pt>
                <c:pt idx="6378">
                  <c:v>1006.6</c:v>
                </c:pt>
                <c:pt idx="6379">
                  <c:v>1006.7</c:v>
                </c:pt>
                <c:pt idx="6380">
                  <c:v>1006.8</c:v>
                </c:pt>
                <c:pt idx="6381">
                  <c:v>1006.8</c:v>
                </c:pt>
                <c:pt idx="6382">
                  <c:v>1006.9</c:v>
                </c:pt>
                <c:pt idx="6383">
                  <c:v>1006.9</c:v>
                </c:pt>
                <c:pt idx="6384">
                  <c:v>1006.9</c:v>
                </c:pt>
                <c:pt idx="6385">
                  <c:v>1006.9</c:v>
                </c:pt>
                <c:pt idx="6386">
                  <c:v>1006.8</c:v>
                </c:pt>
                <c:pt idx="6387">
                  <c:v>1006.9</c:v>
                </c:pt>
                <c:pt idx="6388">
                  <c:v>1006.9</c:v>
                </c:pt>
                <c:pt idx="6389">
                  <c:v>1006.9</c:v>
                </c:pt>
                <c:pt idx="6390">
                  <c:v>1006.9</c:v>
                </c:pt>
                <c:pt idx="6391">
                  <c:v>1007.1</c:v>
                </c:pt>
                <c:pt idx="6392">
                  <c:v>1007.2</c:v>
                </c:pt>
                <c:pt idx="6393">
                  <c:v>1007.3</c:v>
                </c:pt>
                <c:pt idx="6394">
                  <c:v>1007.4</c:v>
                </c:pt>
                <c:pt idx="6395">
                  <c:v>1007.4</c:v>
                </c:pt>
                <c:pt idx="6396">
                  <c:v>1007.4</c:v>
                </c:pt>
                <c:pt idx="6397">
                  <c:v>1007.4</c:v>
                </c:pt>
                <c:pt idx="6398">
                  <c:v>1007.3</c:v>
                </c:pt>
                <c:pt idx="6399">
                  <c:v>1007.3</c:v>
                </c:pt>
                <c:pt idx="6400">
                  <c:v>1007.4</c:v>
                </c:pt>
                <c:pt idx="6401">
                  <c:v>1007.4</c:v>
                </c:pt>
                <c:pt idx="6402">
                  <c:v>1007.4</c:v>
                </c:pt>
                <c:pt idx="6403">
                  <c:v>1007.5</c:v>
                </c:pt>
                <c:pt idx="6404">
                  <c:v>1007.6</c:v>
                </c:pt>
                <c:pt idx="6405">
                  <c:v>1007.7</c:v>
                </c:pt>
                <c:pt idx="6406">
                  <c:v>1007.7</c:v>
                </c:pt>
                <c:pt idx="6407">
                  <c:v>1007.8</c:v>
                </c:pt>
                <c:pt idx="6408">
                  <c:v>1007.8</c:v>
                </c:pt>
                <c:pt idx="6409">
                  <c:v>1007.8</c:v>
                </c:pt>
                <c:pt idx="6410">
                  <c:v>1007.8</c:v>
                </c:pt>
                <c:pt idx="6411">
                  <c:v>1007.7</c:v>
                </c:pt>
                <c:pt idx="6412">
                  <c:v>1007.7</c:v>
                </c:pt>
                <c:pt idx="6413">
                  <c:v>1007.7</c:v>
                </c:pt>
                <c:pt idx="6414">
                  <c:v>1007.8</c:v>
                </c:pt>
                <c:pt idx="6415">
                  <c:v>1007.8</c:v>
                </c:pt>
                <c:pt idx="6416">
                  <c:v>1007.9</c:v>
                </c:pt>
                <c:pt idx="6417">
                  <c:v>1008</c:v>
                </c:pt>
                <c:pt idx="6418">
                  <c:v>1008.1</c:v>
                </c:pt>
                <c:pt idx="6419">
                  <c:v>1008.1</c:v>
                </c:pt>
                <c:pt idx="6420">
                  <c:v>1008.2</c:v>
                </c:pt>
                <c:pt idx="6421">
                  <c:v>1008.2</c:v>
                </c:pt>
                <c:pt idx="6422">
                  <c:v>1008.1</c:v>
                </c:pt>
                <c:pt idx="6423">
                  <c:v>1008.2</c:v>
                </c:pt>
                <c:pt idx="6424">
                  <c:v>1008.1</c:v>
                </c:pt>
                <c:pt idx="6425">
                  <c:v>1008.2</c:v>
                </c:pt>
                <c:pt idx="6426">
                  <c:v>1008.1</c:v>
                </c:pt>
                <c:pt idx="6427">
                  <c:v>1008.2</c:v>
                </c:pt>
                <c:pt idx="6428">
                  <c:v>1008.3</c:v>
                </c:pt>
                <c:pt idx="6429">
                  <c:v>1008.3</c:v>
                </c:pt>
                <c:pt idx="6430">
                  <c:v>1008.4</c:v>
                </c:pt>
                <c:pt idx="6431">
                  <c:v>1008.5</c:v>
                </c:pt>
                <c:pt idx="6432">
                  <c:v>1008.6</c:v>
                </c:pt>
                <c:pt idx="6433">
                  <c:v>1008.6</c:v>
                </c:pt>
                <c:pt idx="6434">
                  <c:v>1008.6</c:v>
                </c:pt>
                <c:pt idx="6435">
                  <c:v>1008.6</c:v>
                </c:pt>
                <c:pt idx="6436">
                  <c:v>1008.6</c:v>
                </c:pt>
                <c:pt idx="6437">
                  <c:v>1008.6</c:v>
                </c:pt>
                <c:pt idx="6438">
                  <c:v>1008.6</c:v>
                </c:pt>
                <c:pt idx="6439">
                  <c:v>1008.6</c:v>
                </c:pt>
                <c:pt idx="6440">
                  <c:v>1008.6</c:v>
                </c:pt>
                <c:pt idx="6441">
                  <c:v>1008.7</c:v>
                </c:pt>
                <c:pt idx="6442">
                  <c:v>1008.8</c:v>
                </c:pt>
                <c:pt idx="6443">
                  <c:v>1008.9</c:v>
                </c:pt>
                <c:pt idx="6444">
                  <c:v>1009</c:v>
                </c:pt>
                <c:pt idx="6445">
                  <c:v>1009</c:v>
                </c:pt>
                <c:pt idx="6446">
                  <c:v>1009</c:v>
                </c:pt>
                <c:pt idx="6447">
                  <c:v>1009.1</c:v>
                </c:pt>
                <c:pt idx="6448">
                  <c:v>1009</c:v>
                </c:pt>
                <c:pt idx="6449">
                  <c:v>1009</c:v>
                </c:pt>
                <c:pt idx="6450">
                  <c:v>1009</c:v>
                </c:pt>
                <c:pt idx="6451">
                  <c:v>1009</c:v>
                </c:pt>
                <c:pt idx="6452">
                  <c:v>1009</c:v>
                </c:pt>
                <c:pt idx="6453">
                  <c:v>1009</c:v>
                </c:pt>
                <c:pt idx="6454">
                  <c:v>1009.1</c:v>
                </c:pt>
                <c:pt idx="6455">
                  <c:v>1009.2</c:v>
                </c:pt>
                <c:pt idx="6456">
                  <c:v>1009.3</c:v>
                </c:pt>
                <c:pt idx="6457">
                  <c:v>1009.3</c:v>
                </c:pt>
                <c:pt idx="6458">
                  <c:v>1009.4</c:v>
                </c:pt>
                <c:pt idx="6459">
                  <c:v>1009.4</c:v>
                </c:pt>
                <c:pt idx="6460">
                  <c:v>1009.4</c:v>
                </c:pt>
                <c:pt idx="6461">
                  <c:v>1009.4</c:v>
                </c:pt>
                <c:pt idx="6462">
                  <c:v>1009.3</c:v>
                </c:pt>
                <c:pt idx="6463">
                  <c:v>1009.3</c:v>
                </c:pt>
                <c:pt idx="6464">
                  <c:v>1009.3</c:v>
                </c:pt>
                <c:pt idx="6465">
                  <c:v>1009.3</c:v>
                </c:pt>
                <c:pt idx="6466">
                  <c:v>1009.4</c:v>
                </c:pt>
                <c:pt idx="6467">
                  <c:v>1009.5</c:v>
                </c:pt>
                <c:pt idx="6468">
                  <c:v>1009.6</c:v>
                </c:pt>
                <c:pt idx="6469">
                  <c:v>1009.7</c:v>
                </c:pt>
                <c:pt idx="6470">
                  <c:v>1009.7</c:v>
                </c:pt>
                <c:pt idx="6471">
                  <c:v>1009.7</c:v>
                </c:pt>
                <c:pt idx="6472">
                  <c:v>1009.7</c:v>
                </c:pt>
                <c:pt idx="6473">
                  <c:v>1009.7</c:v>
                </c:pt>
                <c:pt idx="6474">
                  <c:v>1009.7</c:v>
                </c:pt>
                <c:pt idx="6475">
                  <c:v>1009.7</c:v>
                </c:pt>
                <c:pt idx="6476">
                  <c:v>1009.7</c:v>
                </c:pt>
                <c:pt idx="6477">
                  <c:v>1009.6</c:v>
                </c:pt>
                <c:pt idx="6478">
                  <c:v>1009.7</c:v>
                </c:pt>
                <c:pt idx="6479">
                  <c:v>1009.7</c:v>
                </c:pt>
                <c:pt idx="6480">
                  <c:v>1009.8</c:v>
                </c:pt>
                <c:pt idx="6481">
                  <c:v>1009.9</c:v>
                </c:pt>
                <c:pt idx="6482">
                  <c:v>1010</c:v>
                </c:pt>
                <c:pt idx="6483">
                  <c:v>1010.1</c:v>
                </c:pt>
                <c:pt idx="6484">
                  <c:v>1010.1</c:v>
                </c:pt>
                <c:pt idx="6485">
                  <c:v>1010.1</c:v>
                </c:pt>
                <c:pt idx="6486">
                  <c:v>1010.1</c:v>
                </c:pt>
                <c:pt idx="6487">
                  <c:v>1010</c:v>
                </c:pt>
                <c:pt idx="6488">
                  <c:v>1010</c:v>
                </c:pt>
                <c:pt idx="6489">
                  <c:v>1010</c:v>
                </c:pt>
                <c:pt idx="6490">
                  <c:v>1010</c:v>
                </c:pt>
                <c:pt idx="6491">
                  <c:v>1010</c:v>
                </c:pt>
                <c:pt idx="6492">
                  <c:v>1010.1</c:v>
                </c:pt>
                <c:pt idx="6493">
                  <c:v>1010.2</c:v>
                </c:pt>
                <c:pt idx="6494">
                  <c:v>1010.2</c:v>
                </c:pt>
                <c:pt idx="6495">
                  <c:v>1010.3</c:v>
                </c:pt>
                <c:pt idx="6496">
                  <c:v>1010.4</c:v>
                </c:pt>
                <c:pt idx="6497">
                  <c:v>1010.3</c:v>
                </c:pt>
                <c:pt idx="6498">
                  <c:v>1010.4</c:v>
                </c:pt>
                <c:pt idx="6499">
                  <c:v>1010.3</c:v>
                </c:pt>
                <c:pt idx="6500">
                  <c:v>1010.3</c:v>
                </c:pt>
                <c:pt idx="6501">
                  <c:v>1010.3</c:v>
                </c:pt>
                <c:pt idx="6502">
                  <c:v>1010.3</c:v>
                </c:pt>
                <c:pt idx="6503">
                  <c:v>1010.3</c:v>
                </c:pt>
                <c:pt idx="6504">
                  <c:v>1010.3</c:v>
                </c:pt>
                <c:pt idx="6505">
                  <c:v>1010.4</c:v>
                </c:pt>
                <c:pt idx="6506">
                  <c:v>1010.4</c:v>
                </c:pt>
                <c:pt idx="6507">
                  <c:v>1010.6</c:v>
                </c:pt>
                <c:pt idx="6508">
                  <c:v>1010.6</c:v>
                </c:pt>
                <c:pt idx="6509">
                  <c:v>1010.6</c:v>
                </c:pt>
                <c:pt idx="6510">
                  <c:v>1010.7</c:v>
                </c:pt>
                <c:pt idx="6511">
                  <c:v>1010.7</c:v>
                </c:pt>
                <c:pt idx="6512">
                  <c:v>1010.6</c:v>
                </c:pt>
                <c:pt idx="6513">
                  <c:v>1010.6</c:v>
                </c:pt>
                <c:pt idx="6514">
                  <c:v>1010.6</c:v>
                </c:pt>
                <c:pt idx="6515">
                  <c:v>1010.5</c:v>
                </c:pt>
                <c:pt idx="6516">
                  <c:v>1010.6</c:v>
                </c:pt>
                <c:pt idx="6517">
                  <c:v>1010.7</c:v>
                </c:pt>
                <c:pt idx="6518">
                  <c:v>1010.8</c:v>
                </c:pt>
                <c:pt idx="6519">
                  <c:v>1010.8</c:v>
                </c:pt>
                <c:pt idx="6520">
                  <c:v>1010.9</c:v>
                </c:pt>
                <c:pt idx="6521">
                  <c:v>1010.9</c:v>
                </c:pt>
                <c:pt idx="6522">
                  <c:v>1010.9</c:v>
                </c:pt>
                <c:pt idx="6523">
                  <c:v>1010.9</c:v>
                </c:pt>
                <c:pt idx="6524">
                  <c:v>1010.9</c:v>
                </c:pt>
                <c:pt idx="6525">
                  <c:v>1010.9</c:v>
                </c:pt>
                <c:pt idx="6526">
                  <c:v>1010.9</c:v>
                </c:pt>
                <c:pt idx="6527">
                  <c:v>1010.9</c:v>
                </c:pt>
                <c:pt idx="6528">
                  <c:v>1010.9</c:v>
                </c:pt>
                <c:pt idx="6529">
                  <c:v>1010.9</c:v>
                </c:pt>
                <c:pt idx="6530">
                  <c:v>1011</c:v>
                </c:pt>
                <c:pt idx="6531">
                  <c:v>1011</c:v>
                </c:pt>
                <c:pt idx="6532">
                  <c:v>1011.1</c:v>
                </c:pt>
                <c:pt idx="6533">
                  <c:v>1011.2</c:v>
                </c:pt>
                <c:pt idx="6534">
                  <c:v>1011.2</c:v>
                </c:pt>
                <c:pt idx="6535">
                  <c:v>1011.2</c:v>
                </c:pt>
                <c:pt idx="6536">
                  <c:v>1011.2</c:v>
                </c:pt>
                <c:pt idx="6537">
                  <c:v>1011.1</c:v>
                </c:pt>
                <c:pt idx="6538">
                  <c:v>1011.2</c:v>
                </c:pt>
                <c:pt idx="6539">
                  <c:v>1011.1</c:v>
                </c:pt>
                <c:pt idx="6540">
                  <c:v>1011.1</c:v>
                </c:pt>
                <c:pt idx="6541">
                  <c:v>1011.1</c:v>
                </c:pt>
                <c:pt idx="6542">
                  <c:v>1011.1</c:v>
                </c:pt>
                <c:pt idx="6543">
                  <c:v>1011.2</c:v>
                </c:pt>
                <c:pt idx="6544">
                  <c:v>1011.3</c:v>
                </c:pt>
                <c:pt idx="6545">
                  <c:v>1011.4</c:v>
                </c:pt>
                <c:pt idx="6546">
                  <c:v>1011.4</c:v>
                </c:pt>
                <c:pt idx="6547">
                  <c:v>1011.5</c:v>
                </c:pt>
                <c:pt idx="6548">
                  <c:v>1011.4</c:v>
                </c:pt>
                <c:pt idx="6549">
                  <c:v>1011.5</c:v>
                </c:pt>
                <c:pt idx="6550">
                  <c:v>1011.5</c:v>
                </c:pt>
                <c:pt idx="6551">
                  <c:v>1011.4</c:v>
                </c:pt>
                <c:pt idx="6552">
                  <c:v>1011.4</c:v>
                </c:pt>
                <c:pt idx="6553">
                  <c:v>1011.4</c:v>
                </c:pt>
                <c:pt idx="6554">
                  <c:v>1011.4</c:v>
                </c:pt>
                <c:pt idx="6555">
                  <c:v>1011.4</c:v>
                </c:pt>
                <c:pt idx="6556">
                  <c:v>1011.5</c:v>
                </c:pt>
                <c:pt idx="6557">
                  <c:v>1011.6</c:v>
                </c:pt>
                <c:pt idx="6558">
                  <c:v>1011.7</c:v>
                </c:pt>
                <c:pt idx="6559">
                  <c:v>1011.7</c:v>
                </c:pt>
                <c:pt idx="6560">
                  <c:v>1011.7</c:v>
                </c:pt>
                <c:pt idx="6561">
                  <c:v>1011.8</c:v>
                </c:pt>
                <c:pt idx="6562">
                  <c:v>1011.7</c:v>
                </c:pt>
                <c:pt idx="6563">
                  <c:v>1011.7</c:v>
                </c:pt>
                <c:pt idx="6564">
                  <c:v>1011.7</c:v>
                </c:pt>
                <c:pt idx="6565">
                  <c:v>1011.6</c:v>
                </c:pt>
                <c:pt idx="6566">
                  <c:v>1011.6</c:v>
                </c:pt>
                <c:pt idx="6567">
                  <c:v>1011.7</c:v>
                </c:pt>
                <c:pt idx="6568">
                  <c:v>1011.7</c:v>
                </c:pt>
                <c:pt idx="6569">
                  <c:v>1011.8</c:v>
                </c:pt>
                <c:pt idx="6570">
                  <c:v>1011.9</c:v>
                </c:pt>
                <c:pt idx="6571">
                  <c:v>1011.9</c:v>
                </c:pt>
                <c:pt idx="6572">
                  <c:v>1012</c:v>
                </c:pt>
                <c:pt idx="6573">
                  <c:v>1012</c:v>
                </c:pt>
                <c:pt idx="6574">
                  <c:v>1012</c:v>
                </c:pt>
                <c:pt idx="6575">
                  <c:v>1012</c:v>
                </c:pt>
                <c:pt idx="6576">
                  <c:v>1012</c:v>
                </c:pt>
                <c:pt idx="6577">
                  <c:v>1011.9</c:v>
                </c:pt>
                <c:pt idx="6578">
                  <c:v>1012</c:v>
                </c:pt>
                <c:pt idx="6579">
                  <c:v>1012</c:v>
                </c:pt>
                <c:pt idx="6580">
                  <c:v>1012</c:v>
                </c:pt>
                <c:pt idx="6581">
                  <c:v>1012.1</c:v>
                </c:pt>
                <c:pt idx="6582">
                  <c:v>1012.1</c:v>
                </c:pt>
                <c:pt idx="6583">
                  <c:v>1012.3</c:v>
                </c:pt>
                <c:pt idx="6584">
                  <c:v>1012.3</c:v>
                </c:pt>
                <c:pt idx="6585">
                  <c:v>1012.3</c:v>
                </c:pt>
                <c:pt idx="6586">
                  <c:v>1012.3</c:v>
                </c:pt>
                <c:pt idx="6587">
                  <c:v>1012.3</c:v>
                </c:pt>
                <c:pt idx="6588">
                  <c:v>1012.3</c:v>
                </c:pt>
                <c:pt idx="6589">
                  <c:v>1012.2</c:v>
                </c:pt>
                <c:pt idx="6590">
                  <c:v>1012.3</c:v>
                </c:pt>
                <c:pt idx="6591">
                  <c:v>1012.2</c:v>
                </c:pt>
                <c:pt idx="6592">
                  <c:v>1012.2</c:v>
                </c:pt>
                <c:pt idx="6593">
                  <c:v>1012.3</c:v>
                </c:pt>
                <c:pt idx="6594">
                  <c:v>1012.4</c:v>
                </c:pt>
                <c:pt idx="6595">
                  <c:v>1012.5</c:v>
                </c:pt>
                <c:pt idx="6596">
                  <c:v>1012.6</c:v>
                </c:pt>
                <c:pt idx="6597">
                  <c:v>1012.6</c:v>
                </c:pt>
                <c:pt idx="6598">
                  <c:v>1012.6</c:v>
                </c:pt>
                <c:pt idx="6599">
                  <c:v>1012.6</c:v>
                </c:pt>
                <c:pt idx="6600">
                  <c:v>1012.6</c:v>
                </c:pt>
                <c:pt idx="6601">
                  <c:v>1012.6</c:v>
                </c:pt>
                <c:pt idx="6602">
                  <c:v>1012.6</c:v>
                </c:pt>
                <c:pt idx="6603">
                  <c:v>1012.6</c:v>
                </c:pt>
                <c:pt idx="6604">
                  <c:v>1012.5</c:v>
                </c:pt>
                <c:pt idx="6605">
                  <c:v>1012.6</c:v>
                </c:pt>
                <c:pt idx="6606">
                  <c:v>1012.6</c:v>
                </c:pt>
                <c:pt idx="6607">
                  <c:v>1012.7</c:v>
                </c:pt>
                <c:pt idx="6608">
                  <c:v>1012.8</c:v>
                </c:pt>
                <c:pt idx="6609">
                  <c:v>1012.9</c:v>
                </c:pt>
                <c:pt idx="6610">
                  <c:v>1012.9</c:v>
                </c:pt>
                <c:pt idx="6611">
                  <c:v>1012.9</c:v>
                </c:pt>
                <c:pt idx="6612">
                  <c:v>1012.9</c:v>
                </c:pt>
                <c:pt idx="6613">
                  <c:v>1012.9</c:v>
                </c:pt>
                <c:pt idx="6614">
                  <c:v>1012.9</c:v>
                </c:pt>
                <c:pt idx="6615">
                  <c:v>1013.1</c:v>
                </c:pt>
                <c:pt idx="6616">
                  <c:v>1013.6</c:v>
                </c:pt>
                <c:pt idx="6617">
                  <c:v>1013.7</c:v>
                </c:pt>
                <c:pt idx="6618">
                  <c:v>1013.7</c:v>
                </c:pt>
                <c:pt idx="6619">
                  <c:v>1013.7</c:v>
                </c:pt>
                <c:pt idx="6620">
                  <c:v>1013.7</c:v>
                </c:pt>
                <c:pt idx="6621">
                  <c:v>1013.7</c:v>
                </c:pt>
                <c:pt idx="6622">
                  <c:v>1013.7</c:v>
                </c:pt>
                <c:pt idx="6623">
                  <c:v>1013.7</c:v>
                </c:pt>
                <c:pt idx="6624">
                  <c:v>1013.7</c:v>
                </c:pt>
                <c:pt idx="6625">
                  <c:v>1013.8</c:v>
                </c:pt>
                <c:pt idx="6626">
                  <c:v>1013.9</c:v>
                </c:pt>
                <c:pt idx="6627">
                  <c:v>1013.9</c:v>
                </c:pt>
                <c:pt idx="6628">
                  <c:v>1014</c:v>
                </c:pt>
                <c:pt idx="6629">
                  <c:v>1014</c:v>
                </c:pt>
                <c:pt idx="6630">
                  <c:v>1014.1</c:v>
                </c:pt>
                <c:pt idx="6631">
                  <c:v>1014.1</c:v>
                </c:pt>
                <c:pt idx="6632">
                  <c:v>1014.1</c:v>
                </c:pt>
                <c:pt idx="6633">
                  <c:v>1014.1</c:v>
                </c:pt>
                <c:pt idx="6634">
                  <c:v>1014.1</c:v>
                </c:pt>
                <c:pt idx="6635">
                  <c:v>1014</c:v>
                </c:pt>
                <c:pt idx="6636">
                  <c:v>1013.9</c:v>
                </c:pt>
                <c:pt idx="6637">
                  <c:v>1013.9</c:v>
                </c:pt>
                <c:pt idx="6638">
                  <c:v>1013.9</c:v>
                </c:pt>
                <c:pt idx="6639">
                  <c:v>1014</c:v>
                </c:pt>
                <c:pt idx="6640">
                  <c:v>1014</c:v>
                </c:pt>
                <c:pt idx="6641">
                  <c:v>1014.1</c:v>
                </c:pt>
                <c:pt idx="6642">
                  <c:v>1014.2</c:v>
                </c:pt>
                <c:pt idx="6643">
                  <c:v>1014.1</c:v>
                </c:pt>
                <c:pt idx="6644">
                  <c:v>1014.2</c:v>
                </c:pt>
                <c:pt idx="6645">
                  <c:v>1014.2</c:v>
                </c:pt>
                <c:pt idx="6646">
                  <c:v>1014.2</c:v>
                </c:pt>
                <c:pt idx="6647">
                  <c:v>1014.1</c:v>
                </c:pt>
                <c:pt idx="6648">
                  <c:v>1014.1</c:v>
                </c:pt>
                <c:pt idx="6649">
                  <c:v>1014.1</c:v>
                </c:pt>
                <c:pt idx="6650">
                  <c:v>1014.1</c:v>
                </c:pt>
                <c:pt idx="6651">
                  <c:v>1014</c:v>
                </c:pt>
                <c:pt idx="6652">
                  <c:v>1014</c:v>
                </c:pt>
                <c:pt idx="6653">
                  <c:v>1014.1</c:v>
                </c:pt>
                <c:pt idx="6654">
                  <c:v>1014.1</c:v>
                </c:pt>
                <c:pt idx="6655">
                  <c:v>1014.2</c:v>
                </c:pt>
                <c:pt idx="6656">
                  <c:v>1014.3</c:v>
                </c:pt>
                <c:pt idx="6657">
                  <c:v>1014.3</c:v>
                </c:pt>
                <c:pt idx="6658">
                  <c:v>1014.3</c:v>
                </c:pt>
                <c:pt idx="6659">
                  <c:v>1014.3</c:v>
                </c:pt>
                <c:pt idx="6660">
                  <c:v>1014.3</c:v>
                </c:pt>
                <c:pt idx="6661">
                  <c:v>1014.2</c:v>
                </c:pt>
                <c:pt idx="6662">
                  <c:v>1014.1</c:v>
                </c:pt>
                <c:pt idx="6663">
                  <c:v>1014.1</c:v>
                </c:pt>
                <c:pt idx="6664">
                  <c:v>1014.1</c:v>
                </c:pt>
                <c:pt idx="6665">
                  <c:v>1014.1</c:v>
                </c:pt>
                <c:pt idx="6666">
                  <c:v>1014.1</c:v>
                </c:pt>
                <c:pt idx="6667">
                  <c:v>1014.5</c:v>
                </c:pt>
                <c:pt idx="6668">
                  <c:v>1014.6</c:v>
                </c:pt>
                <c:pt idx="6669">
                  <c:v>1016.8</c:v>
                </c:pt>
                <c:pt idx="6670">
                  <c:v>1019.2</c:v>
                </c:pt>
                <c:pt idx="6671">
                  <c:v>1015.3</c:v>
                </c:pt>
                <c:pt idx="6672">
                  <c:v>1015.4</c:v>
                </c:pt>
                <c:pt idx="6673">
                  <c:v>1015.4</c:v>
                </c:pt>
                <c:pt idx="6674">
                  <c:v>1015.4</c:v>
                </c:pt>
                <c:pt idx="6675">
                  <c:v>1015.4</c:v>
                </c:pt>
                <c:pt idx="6676">
                  <c:v>1015.3</c:v>
                </c:pt>
                <c:pt idx="6677">
                  <c:v>1015.4</c:v>
                </c:pt>
                <c:pt idx="6678">
                  <c:v>1015.3</c:v>
                </c:pt>
                <c:pt idx="6679">
                  <c:v>1015.3</c:v>
                </c:pt>
                <c:pt idx="6680">
                  <c:v>1015.3</c:v>
                </c:pt>
                <c:pt idx="6681">
                  <c:v>1015.4</c:v>
                </c:pt>
                <c:pt idx="6682">
                  <c:v>1015.3</c:v>
                </c:pt>
                <c:pt idx="6683">
                  <c:v>1015.4</c:v>
                </c:pt>
                <c:pt idx="6684">
                  <c:v>1015.4</c:v>
                </c:pt>
                <c:pt idx="6685">
                  <c:v>1015.4</c:v>
                </c:pt>
                <c:pt idx="6686">
                  <c:v>1015.3</c:v>
                </c:pt>
                <c:pt idx="6687">
                  <c:v>1015.3</c:v>
                </c:pt>
                <c:pt idx="6688">
                  <c:v>1015.4</c:v>
                </c:pt>
                <c:pt idx="6689">
                  <c:v>1015.4</c:v>
                </c:pt>
                <c:pt idx="6690">
                  <c:v>1015.3</c:v>
                </c:pt>
                <c:pt idx="6691">
                  <c:v>1015.3</c:v>
                </c:pt>
                <c:pt idx="6692">
                  <c:v>1015.3</c:v>
                </c:pt>
                <c:pt idx="6693">
                  <c:v>1015.3</c:v>
                </c:pt>
                <c:pt idx="6694">
                  <c:v>1015.3</c:v>
                </c:pt>
                <c:pt idx="6695">
                  <c:v>1015.1</c:v>
                </c:pt>
                <c:pt idx="6696">
                  <c:v>1015.3</c:v>
                </c:pt>
                <c:pt idx="6697">
                  <c:v>1015.2</c:v>
                </c:pt>
                <c:pt idx="6698">
                  <c:v>1015.2</c:v>
                </c:pt>
                <c:pt idx="6699">
                  <c:v>1015.2</c:v>
                </c:pt>
                <c:pt idx="6700">
                  <c:v>1015.1</c:v>
                </c:pt>
                <c:pt idx="6701">
                  <c:v>1015.1</c:v>
                </c:pt>
                <c:pt idx="6702">
                  <c:v>1015.1</c:v>
                </c:pt>
                <c:pt idx="6703">
                  <c:v>1015.1</c:v>
                </c:pt>
                <c:pt idx="6704">
                  <c:v>1015.1</c:v>
                </c:pt>
                <c:pt idx="6705">
                  <c:v>1015.1</c:v>
                </c:pt>
                <c:pt idx="6706">
                  <c:v>1015.1</c:v>
                </c:pt>
                <c:pt idx="6707">
                  <c:v>1015</c:v>
                </c:pt>
                <c:pt idx="6708">
                  <c:v>1015</c:v>
                </c:pt>
                <c:pt idx="6709">
                  <c:v>1015</c:v>
                </c:pt>
                <c:pt idx="6710">
                  <c:v>1014.9</c:v>
                </c:pt>
                <c:pt idx="6711">
                  <c:v>1014.9</c:v>
                </c:pt>
                <c:pt idx="6712">
                  <c:v>1014.8</c:v>
                </c:pt>
                <c:pt idx="6713">
                  <c:v>1014.8</c:v>
                </c:pt>
                <c:pt idx="6714">
                  <c:v>1014.8</c:v>
                </c:pt>
                <c:pt idx="6715">
                  <c:v>1014.8</c:v>
                </c:pt>
                <c:pt idx="6716">
                  <c:v>1014.6</c:v>
                </c:pt>
                <c:pt idx="6717">
                  <c:v>1014.7</c:v>
                </c:pt>
                <c:pt idx="6718">
                  <c:v>1014.7</c:v>
                </c:pt>
                <c:pt idx="6719">
                  <c:v>1014.7</c:v>
                </c:pt>
                <c:pt idx="6720">
                  <c:v>1014.7</c:v>
                </c:pt>
                <c:pt idx="6721">
                  <c:v>1014.6</c:v>
                </c:pt>
                <c:pt idx="6722">
                  <c:v>1014.6</c:v>
                </c:pt>
                <c:pt idx="6723">
                  <c:v>1014.6</c:v>
                </c:pt>
                <c:pt idx="6724">
                  <c:v>1014.6</c:v>
                </c:pt>
                <c:pt idx="6725">
                  <c:v>1014.5</c:v>
                </c:pt>
                <c:pt idx="6726">
                  <c:v>1014.6</c:v>
                </c:pt>
                <c:pt idx="6727">
                  <c:v>1014.7</c:v>
                </c:pt>
                <c:pt idx="6728">
                  <c:v>1014.7</c:v>
                </c:pt>
                <c:pt idx="6729">
                  <c:v>1014.7</c:v>
                </c:pt>
                <c:pt idx="6730">
                  <c:v>1014.7</c:v>
                </c:pt>
                <c:pt idx="6731">
                  <c:v>1014.7</c:v>
                </c:pt>
                <c:pt idx="6732">
                  <c:v>1014.6</c:v>
                </c:pt>
                <c:pt idx="6733">
                  <c:v>1014.6</c:v>
                </c:pt>
                <c:pt idx="6734">
                  <c:v>1014.6</c:v>
                </c:pt>
                <c:pt idx="6735">
                  <c:v>1014.6</c:v>
                </c:pt>
                <c:pt idx="6736">
                  <c:v>1014.6</c:v>
                </c:pt>
                <c:pt idx="6737">
                  <c:v>1014.6</c:v>
                </c:pt>
                <c:pt idx="6738">
                  <c:v>1014.6</c:v>
                </c:pt>
                <c:pt idx="6739">
                  <c:v>1014.6</c:v>
                </c:pt>
                <c:pt idx="6740">
                  <c:v>1014.5</c:v>
                </c:pt>
                <c:pt idx="6741">
                  <c:v>1014.5</c:v>
                </c:pt>
                <c:pt idx="6742">
                  <c:v>1014.5</c:v>
                </c:pt>
                <c:pt idx="6743">
                  <c:v>1014.5</c:v>
                </c:pt>
                <c:pt idx="6744">
                  <c:v>1014.5</c:v>
                </c:pt>
                <c:pt idx="6745">
                  <c:v>1014.6</c:v>
                </c:pt>
                <c:pt idx="6746">
                  <c:v>1014.6</c:v>
                </c:pt>
                <c:pt idx="6747">
                  <c:v>1014.5</c:v>
                </c:pt>
                <c:pt idx="6748">
                  <c:v>1014.5</c:v>
                </c:pt>
                <c:pt idx="6749">
                  <c:v>1014.5</c:v>
                </c:pt>
                <c:pt idx="6750">
                  <c:v>1014.5</c:v>
                </c:pt>
                <c:pt idx="6751">
                  <c:v>1014.5</c:v>
                </c:pt>
                <c:pt idx="6752">
                  <c:v>1014.5</c:v>
                </c:pt>
                <c:pt idx="6753">
                  <c:v>1014.5</c:v>
                </c:pt>
                <c:pt idx="6754">
                  <c:v>1014.5</c:v>
                </c:pt>
                <c:pt idx="6755">
                  <c:v>1014.5</c:v>
                </c:pt>
                <c:pt idx="6756">
                  <c:v>1014.5</c:v>
                </c:pt>
                <c:pt idx="6757">
                  <c:v>1014.5</c:v>
                </c:pt>
                <c:pt idx="6758">
                  <c:v>1014.4</c:v>
                </c:pt>
                <c:pt idx="6759">
                  <c:v>1014.3</c:v>
                </c:pt>
                <c:pt idx="6760">
                  <c:v>1014.4</c:v>
                </c:pt>
                <c:pt idx="6761">
                  <c:v>1014.4</c:v>
                </c:pt>
                <c:pt idx="6762">
                  <c:v>1014.4</c:v>
                </c:pt>
                <c:pt idx="6763">
                  <c:v>1014.4</c:v>
                </c:pt>
                <c:pt idx="6764">
                  <c:v>1014.4</c:v>
                </c:pt>
                <c:pt idx="6765">
                  <c:v>1014.4</c:v>
                </c:pt>
                <c:pt idx="6766">
                  <c:v>1014.4</c:v>
                </c:pt>
                <c:pt idx="6767">
                  <c:v>1014.4</c:v>
                </c:pt>
                <c:pt idx="6768">
                  <c:v>1014.4</c:v>
                </c:pt>
                <c:pt idx="6769">
                  <c:v>1014.4</c:v>
                </c:pt>
                <c:pt idx="6770">
                  <c:v>1014.4</c:v>
                </c:pt>
                <c:pt idx="6771">
                  <c:v>1014.5</c:v>
                </c:pt>
                <c:pt idx="6772">
                  <c:v>1014.4</c:v>
                </c:pt>
                <c:pt idx="6773">
                  <c:v>1014.5</c:v>
                </c:pt>
                <c:pt idx="6774">
                  <c:v>1014.5</c:v>
                </c:pt>
                <c:pt idx="6775">
                  <c:v>1014.5</c:v>
                </c:pt>
                <c:pt idx="6776">
                  <c:v>1014.5</c:v>
                </c:pt>
                <c:pt idx="6777">
                  <c:v>1014.5</c:v>
                </c:pt>
                <c:pt idx="6778">
                  <c:v>1014.5</c:v>
                </c:pt>
                <c:pt idx="6779">
                  <c:v>1014.6</c:v>
                </c:pt>
                <c:pt idx="6780">
                  <c:v>1014.6</c:v>
                </c:pt>
                <c:pt idx="6781">
                  <c:v>1014.6</c:v>
                </c:pt>
                <c:pt idx="6782">
                  <c:v>1014.6</c:v>
                </c:pt>
                <c:pt idx="6783">
                  <c:v>1014.6</c:v>
                </c:pt>
                <c:pt idx="6784">
                  <c:v>1014.7</c:v>
                </c:pt>
                <c:pt idx="6785">
                  <c:v>1014.7</c:v>
                </c:pt>
                <c:pt idx="6786">
                  <c:v>1014.7</c:v>
                </c:pt>
                <c:pt idx="6787">
                  <c:v>1014.6</c:v>
                </c:pt>
                <c:pt idx="6788">
                  <c:v>1014.7</c:v>
                </c:pt>
                <c:pt idx="6789">
                  <c:v>1014.6</c:v>
                </c:pt>
                <c:pt idx="6790">
                  <c:v>1014.7</c:v>
                </c:pt>
                <c:pt idx="6791">
                  <c:v>1014.7</c:v>
                </c:pt>
                <c:pt idx="6792">
                  <c:v>1014.7</c:v>
                </c:pt>
                <c:pt idx="6793">
                  <c:v>1014.7</c:v>
                </c:pt>
                <c:pt idx="6794">
                  <c:v>1014.7</c:v>
                </c:pt>
                <c:pt idx="6795">
                  <c:v>1014.7</c:v>
                </c:pt>
                <c:pt idx="6796">
                  <c:v>1014.7</c:v>
                </c:pt>
                <c:pt idx="6797">
                  <c:v>1014.6</c:v>
                </c:pt>
                <c:pt idx="6798">
                  <c:v>1014.6</c:v>
                </c:pt>
                <c:pt idx="6799">
                  <c:v>1014.6</c:v>
                </c:pt>
                <c:pt idx="6800">
                  <c:v>1014.6</c:v>
                </c:pt>
                <c:pt idx="6801">
                  <c:v>1014.6</c:v>
                </c:pt>
                <c:pt idx="6802">
                  <c:v>1014.5</c:v>
                </c:pt>
                <c:pt idx="6803">
                  <c:v>1014.5</c:v>
                </c:pt>
                <c:pt idx="6804">
                  <c:v>1014.5</c:v>
                </c:pt>
                <c:pt idx="6805">
                  <c:v>1014.4</c:v>
                </c:pt>
                <c:pt idx="6806">
                  <c:v>1014.4</c:v>
                </c:pt>
                <c:pt idx="6807">
                  <c:v>1014.4</c:v>
                </c:pt>
                <c:pt idx="6808">
                  <c:v>1014.4</c:v>
                </c:pt>
                <c:pt idx="6809">
                  <c:v>1014.3</c:v>
                </c:pt>
                <c:pt idx="6810">
                  <c:v>1014.4</c:v>
                </c:pt>
                <c:pt idx="6811">
                  <c:v>1014.4</c:v>
                </c:pt>
                <c:pt idx="6812">
                  <c:v>1014.4</c:v>
                </c:pt>
                <c:pt idx="6813">
                  <c:v>1014.4</c:v>
                </c:pt>
                <c:pt idx="6814">
                  <c:v>1014.3</c:v>
                </c:pt>
                <c:pt idx="6815">
                  <c:v>1014.4</c:v>
                </c:pt>
                <c:pt idx="6816">
                  <c:v>1014.3</c:v>
                </c:pt>
                <c:pt idx="6817">
                  <c:v>1014.3</c:v>
                </c:pt>
                <c:pt idx="6818">
                  <c:v>1014.2</c:v>
                </c:pt>
                <c:pt idx="6819">
                  <c:v>1014.2</c:v>
                </c:pt>
                <c:pt idx="6820">
                  <c:v>1014.2</c:v>
                </c:pt>
                <c:pt idx="6821">
                  <c:v>1014.2</c:v>
                </c:pt>
                <c:pt idx="6822">
                  <c:v>1014.2</c:v>
                </c:pt>
                <c:pt idx="6823">
                  <c:v>1014.1</c:v>
                </c:pt>
                <c:pt idx="6824">
                  <c:v>1014.2</c:v>
                </c:pt>
                <c:pt idx="6825">
                  <c:v>1014.1</c:v>
                </c:pt>
                <c:pt idx="6826">
                  <c:v>1014.1</c:v>
                </c:pt>
                <c:pt idx="6827">
                  <c:v>1014.1</c:v>
                </c:pt>
                <c:pt idx="6828">
                  <c:v>1014.1</c:v>
                </c:pt>
                <c:pt idx="6829">
                  <c:v>1014.1</c:v>
                </c:pt>
                <c:pt idx="6830">
                  <c:v>1014</c:v>
                </c:pt>
                <c:pt idx="6831">
                  <c:v>1014.1</c:v>
                </c:pt>
                <c:pt idx="6832">
                  <c:v>1014</c:v>
                </c:pt>
                <c:pt idx="6833">
                  <c:v>1014</c:v>
                </c:pt>
                <c:pt idx="6834">
                  <c:v>1014</c:v>
                </c:pt>
                <c:pt idx="6835">
                  <c:v>1013.8</c:v>
                </c:pt>
                <c:pt idx="6836">
                  <c:v>1013.8</c:v>
                </c:pt>
                <c:pt idx="6837">
                  <c:v>1013.8</c:v>
                </c:pt>
                <c:pt idx="6838">
                  <c:v>1013.7</c:v>
                </c:pt>
                <c:pt idx="6839">
                  <c:v>1013.6</c:v>
                </c:pt>
                <c:pt idx="6840">
                  <c:v>1013.5</c:v>
                </c:pt>
                <c:pt idx="6841">
                  <c:v>1013.5</c:v>
                </c:pt>
                <c:pt idx="6842">
                  <c:v>1013.4</c:v>
                </c:pt>
                <c:pt idx="6843">
                  <c:v>1013.3</c:v>
                </c:pt>
                <c:pt idx="6844">
                  <c:v>1013.2</c:v>
                </c:pt>
                <c:pt idx="6845">
                  <c:v>1013.2</c:v>
                </c:pt>
                <c:pt idx="6846">
                  <c:v>1013.1</c:v>
                </c:pt>
                <c:pt idx="6847">
                  <c:v>1013.1</c:v>
                </c:pt>
                <c:pt idx="6848">
                  <c:v>1013.1</c:v>
                </c:pt>
                <c:pt idx="6849">
                  <c:v>1013</c:v>
                </c:pt>
                <c:pt idx="6850">
                  <c:v>1013</c:v>
                </c:pt>
                <c:pt idx="6851">
                  <c:v>1012.9</c:v>
                </c:pt>
                <c:pt idx="6852">
                  <c:v>1012.9</c:v>
                </c:pt>
                <c:pt idx="6853">
                  <c:v>1012.9</c:v>
                </c:pt>
                <c:pt idx="6854">
                  <c:v>1012.9</c:v>
                </c:pt>
                <c:pt idx="6855">
                  <c:v>1012.9</c:v>
                </c:pt>
                <c:pt idx="6856">
                  <c:v>1012.8</c:v>
                </c:pt>
                <c:pt idx="6857">
                  <c:v>1012.8</c:v>
                </c:pt>
                <c:pt idx="6858">
                  <c:v>1012.7</c:v>
                </c:pt>
                <c:pt idx="6859">
                  <c:v>1012.6</c:v>
                </c:pt>
                <c:pt idx="6860">
                  <c:v>1012.6</c:v>
                </c:pt>
                <c:pt idx="6861">
                  <c:v>1012.5</c:v>
                </c:pt>
                <c:pt idx="6862">
                  <c:v>1012.6</c:v>
                </c:pt>
                <c:pt idx="6863">
                  <c:v>1012.6</c:v>
                </c:pt>
                <c:pt idx="6864">
                  <c:v>1012.5</c:v>
                </c:pt>
                <c:pt idx="6865">
                  <c:v>1012.5</c:v>
                </c:pt>
                <c:pt idx="6866">
                  <c:v>1012.5</c:v>
                </c:pt>
                <c:pt idx="6867">
                  <c:v>1012.5</c:v>
                </c:pt>
                <c:pt idx="6868">
                  <c:v>1012.5</c:v>
                </c:pt>
                <c:pt idx="6869">
                  <c:v>1012.5</c:v>
                </c:pt>
                <c:pt idx="6870">
                  <c:v>1012.5</c:v>
                </c:pt>
                <c:pt idx="6871">
                  <c:v>1012.5</c:v>
                </c:pt>
                <c:pt idx="6872">
                  <c:v>1012.4</c:v>
                </c:pt>
                <c:pt idx="6873">
                  <c:v>1012.4</c:v>
                </c:pt>
                <c:pt idx="6874">
                  <c:v>1012.5</c:v>
                </c:pt>
                <c:pt idx="6875">
                  <c:v>1012.4</c:v>
                </c:pt>
                <c:pt idx="6876">
                  <c:v>1012.4</c:v>
                </c:pt>
                <c:pt idx="6877">
                  <c:v>1012.4</c:v>
                </c:pt>
                <c:pt idx="6878">
                  <c:v>1012.3</c:v>
                </c:pt>
                <c:pt idx="6879">
                  <c:v>1012.3</c:v>
                </c:pt>
                <c:pt idx="6880">
                  <c:v>1012.2</c:v>
                </c:pt>
                <c:pt idx="6881">
                  <c:v>1012.2</c:v>
                </c:pt>
                <c:pt idx="6882">
                  <c:v>1012.2</c:v>
                </c:pt>
                <c:pt idx="6883">
                  <c:v>1012.1</c:v>
                </c:pt>
                <c:pt idx="6884">
                  <c:v>1012.1</c:v>
                </c:pt>
                <c:pt idx="6885">
                  <c:v>1012</c:v>
                </c:pt>
                <c:pt idx="6886">
                  <c:v>1012</c:v>
                </c:pt>
                <c:pt idx="6887">
                  <c:v>1011.9</c:v>
                </c:pt>
                <c:pt idx="6888">
                  <c:v>1011.9</c:v>
                </c:pt>
                <c:pt idx="6889">
                  <c:v>1011.9</c:v>
                </c:pt>
                <c:pt idx="6890">
                  <c:v>1011.9</c:v>
                </c:pt>
                <c:pt idx="6891">
                  <c:v>1011.8</c:v>
                </c:pt>
                <c:pt idx="6892">
                  <c:v>1011.7</c:v>
                </c:pt>
                <c:pt idx="6893">
                  <c:v>1011.7</c:v>
                </c:pt>
                <c:pt idx="6894">
                  <c:v>1011.5</c:v>
                </c:pt>
                <c:pt idx="6895">
                  <c:v>1011.5</c:v>
                </c:pt>
                <c:pt idx="6896">
                  <c:v>1011.5</c:v>
                </c:pt>
                <c:pt idx="6897">
                  <c:v>1011.5</c:v>
                </c:pt>
                <c:pt idx="6898">
                  <c:v>1011.4</c:v>
                </c:pt>
                <c:pt idx="6899">
                  <c:v>1011.5</c:v>
                </c:pt>
                <c:pt idx="6900">
                  <c:v>1011.4</c:v>
                </c:pt>
                <c:pt idx="6901">
                  <c:v>1011.3</c:v>
                </c:pt>
                <c:pt idx="6902">
                  <c:v>1011.4</c:v>
                </c:pt>
                <c:pt idx="6903">
                  <c:v>1011.3</c:v>
                </c:pt>
                <c:pt idx="6904">
                  <c:v>1011.3</c:v>
                </c:pt>
                <c:pt idx="6905">
                  <c:v>1011.2</c:v>
                </c:pt>
                <c:pt idx="6906">
                  <c:v>1011.2</c:v>
                </c:pt>
                <c:pt idx="6907">
                  <c:v>1011.2</c:v>
                </c:pt>
                <c:pt idx="6908">
                  <c:v>1011.1</c:v>
                </c:pt>
                <c:pt idx="6909">
                  <c:v>1011.1</c:v>
                </c:pt>
                <c:pt idx="6910">
                  <c:v>1011</c:v>
                </c:pt>
                <c:pt idx="6911">
                  <c:v>1010.9</c:v>
                </c:pt>
                <c:pt idx="6912">
                  <c:v>1010.9</c:v>
                </c:pt>
                <c:pt idx="6913">
                  <c:v>1010.8</c:v>
                </c:pt>
                <c:pt idx="6914">
                  <c:v>1010.8</c:v>
                </c:pt>
                <c:pt idx="6915">
                  <c:v>1010.8</c:v>
                </c:pt>
                <c:pt idx="6916">
                  <c:v>1010.7</c:v>
                </c:pt>
                <c:pt idx="6917">
                  <c:v>1010.7</c:v>
                </c:pt>
                <c:pt idx="6918">
                  <c:v>1010.7</c:v>
                </c:pt>
                <c:pt idx="6919">
                  <c:v>1010.7</c:v>
                </c:pt>
                <c:pt idx="6920">
                  <c:v>1010.7</c:v>
                </c:pt>
                <c:pt idx="6921">
                  <c:v>1010.7</c:v>
                </c:pt>
                <c:pt idx="6922">
                  <c:v>1010.6</c:v>
                </c:pt>
                <c:pt idx="6923">
                  <c:v>1010.6</c:v>
                </c:pt>
                <c:pt idx="6924">
                  <c:v>1010.5</c:v>
                </c:pt>
                <c:pt idx="6925">
                  <c:v>1010.4</c:v>
                </c:pt>
                <c:pt idx="6926">
                  <c:v>1010.5</c:v>
                </c:pt>
                <c:pt idx="6927">
                  <c:v>1010.5</c:v>
                </c:pt>
                <c:pt idx="6928">
                  <c:v>1010.4</c:v>
                </c:pt>
                <c:pt idx="6929">
                  <c:v>1010.4</c:v>
                </c:pt>
                <c:pt idx="6930">
                  <c:v>1010.3</c:v>
                </c:pt>
                <c:pt idx="6931">
                  <c:v>1010.3</c:v>
                </c:pt>
                <c:pt idx="6932">
                  <c:v>1010.3</c:v>
                </c:pt>
                <c:pt idx="6933">
                  <c:v>1010.2</c:v>
                </c:pt>
                <c:pt idx="6934">
                  <c:v>1010.1</c:v>
                </c:pt>
                <c:pt idx="6935">
                  <c:v>1010.1</c:v>
                </c:pt>
                <c:pt idx="6936">
                  <c:v>1010.1</c:v>
                </c:pt>
                <c:pt idx="6937">
                  <c:v>1010</c:v>
                </c:pt>
                <c:pt idx="6938">
                  <c:v>1010</c:v>
                </c:pt>
                <c:pt idx="6939">
                  <c:v>1010</c:v>
                </c:pt>
                <c:pt idx="6940">
                  <c:v>1009.9</c:v>
                </c:pt>
                <c:pt idx="6941">
                  <c:v>1009.9</c:v>
                </c:pt>
                <c:pt idx="6942">
                  <c:v>1009.8</c:v>
                </c:pt>
                <c:pt idx="6943">
                  <c:v>1009.8</c:v>
                </c:pt>
                <c:pt idx="6944">
                  <c:v>1009.7</c:v>
                </c:pt>
                <c:pt idx="6945">
                  <c:v>1009.6</c:v>
                </c:pt>
                <c:pt idx="6946">
                  <c:v>1009.5</c:v>
                </c:pt>
                <c:pt idx="6947">
                  <c:v>1009.5</c:v>
                </c:pt>
                <c:pt idx="6948">
                  <c:v>1009.4</c:v>
                </c:pt>
                <c:pt idx="6949">
                  <c:v>1009.3</c:v>
                </c:pt>
                <c:pt idx="6950">
                  <c:v>1009.3</c:v>
                </c:pt>
                <c:pt idx="6951">
                  <c:v>1009.2</c:v>
                </c:pt>
                <c:pt idx="6952">
                  <c:v>1009.1</c:v>
                </c:pt>
                <c:pt idx="6953">
                  <c:v>1009.1</c:v>
                </c:pt>
                <c:pt idx="6954">
                  <c:v>1009</c:v>
                </c:pt>
                <c:pt idx="6955">
                  <c:v>1009.1</c:v>
                </c:pt>
                <c:pt idx="6956">
                  <c:v>1009.1</c:v>
                </c:pt>
                <c:pt idx="6957">
                  <c:v>1009.1</c:v>
                </c:pt>
                <c:pt idx="6958">
                  <c:v>1009</c:v>
                </c:pt>
                <c:pt idx="6959">
                  <c:v>1009</c:v>
                </c:pt>
                <c:pt idx="6960">
                  <c:v>1009</c:v>
                </c:pt>
                <c:pt idx="6961">
                  <c:v>1008.9</c:v>
                </c:pt>
                <c:pt idx="6962">
                  <c:v>1008.9</c:v>
                </c:pt>
                <c:pt idx="6963">
                  <c:v>1008.9</c:v>
                </c:pt>
                <c:pt idx="6964">
                  <c:v>1008.9</c:v>
                </c:pt>
                <c:pt idx="6965">
                  <c:v>1008.9</c:v>
                </c:pt>
                <c:pt idx="6966">
                  <c:v>1008.8</c:v>
                </c:pt>
                <c:pt idx="6967">
                  <c:v>1008.7</c:v>
                </c:pt>
                <c:pt idx="6968">
                  <c:v>1008.6</c:v>
                </c:pt>
                <c:pt idx="6969">
                  <c:v>1008.6</c:v>
                </c:pt>
                <c:pt idx="6970">
                  <c:v>1008.6</c:v>
                </c:pt>
                <c:pt idx="6971">
                  <c:v>1008.6</c:v>
                </c:pt>
                <c:pt idx="6972">
                  <c:v>1008.6</c:v>
                </c:pt>
                <c:pt idx="6973">
                  <c:v>1008.7</c:v>
                </c:pt>
                <c:pt idx="6974">
                  <c:v>1008.5</c:v>
                </c:pt>
                <c:pt idx="6975">
                  <c:v>1008.5</c:v>
                </c:pt>
                <c:pt idx="6976">
                  <c:v>1008.4</c:v>
                </c:pt>
                <c:pt idx="6977">
                  <c:v>1008.4</c:v>
                </c:pt>
                <c:pt idx="6978">
                  <c:v>1008.5</c:v>
                </c:pt>
                <c:pt idx="6979">
                  <c:v>1008.4</c:v>
                </c:pt>
                <c:pt idx="6980">
                  <c:v>1008.3</c:v>
                </c:pt>
                <c:pt idx="6981">
                  <c:v>1008.3</c:v>
                </c:pt>
                <c:pt idx="6982">
                  <c:v>1008.2</c:v>
                </c:pt>
                <c:pt idx="6983">
                  <c:v>1008.2</c:v>
                </c:pt>
                <c:pt idx="6984">
                  <c:v>1008.2</c:v>
                </c:pt>
                <c:pt idx="6985">
                  <c:v>1008.1</c:v>
                </c:pt>
                <c:pt idx="6986">
                  <c:v>1008.1</c:v>
                </c:pt>
                <c:pt idx="6987">
                  <c:v>1008</c:v>
                </c:pt>
                <c:pt idx="6988">
                  <c:v>1008</c:v>
                </c:pt>
                <c:pt idx="6989">
                  <c:v>1008</c:v>
                </c:pt>
                <c:pt idx="6990">
                  <c:v>1007.9</c:v>
                </c:pt>
                <c:pt idx="6991">
                  <c:v>1007.9</c:v>
                </c:pt>
                <c:pt idx="6992">
                  <c:v>1007.9</c:v>
                </c:pt>
                <c:pt idx="6993">
                  <c:v>1007.8</c:v>
                </c:pt>
                <c:pt idx="6994">
                  <c:v>1007.8</c:v>
                </c:pt>
                <c:pt idx="6995">
                  <c:v>1007.8</c:v>
                </c:pt>
                <c:pt idx="6996">
                  <c:v>1007.7</c:v>
                </c:pt>
                <c:pt idx="6997">
                  <c:v>1007.8</c:v>
                </c:pt>
                <c:pt idx="6998">
                  <c:v>1007.8</c:v>
                </c:pt>
                <c:pt idx="6999">
                  <c:v>1007.8</c:v>
                </c:pt>
                <c:pt idx="7000">
                  <c:v>1007.7</c:v>
                </c:pt>
                <c:pt idx="7001">
                  <c:v>1007.7</c:v>
                </c:pt>
                <c:pt idx="7002">
                  <c:v>1007.7</c:v>
                </c:pt>
                <c:pt idx="7003">
                  <c:v>1007.7</c:v>
                </c:pt>
                <c:pt idx="7004">
                  <c:v>1007.7</c:v>
                </c:pt>
                <c:pt idx="7005">
                  <c:v>1007.6</c:v>
                </c:pt>
                <c:pt idx="7006">
                  <c:v>1007.6</c:v>
                </c:pt>
                <c:pt idx="7007">
                  <c:v>1007.5</c:v>
                </c:pt>
                <c:pt idx="7008">
                  <c:v>1007.5</c:v>
                </c:pt>
                <c:pt idx="7009">
                  <c:v>1007.4</c:v>
                </c:pt>
                <c:pt idx="7010">
                  <c:v>1007.4</c:v>
                </c:pt>
                <c:pt idx="7011">
                  <c:v>1007.3</c:v>
                </c:pt>
                <c:pt idx="7012">
                  <c:v>1007.4</c:v>
                </c:pt>
                <c:pt idx="7013">
                  <c:v>1007.3</c:v>
                </c:pt>
                <c:pt idx="7014">
                  <c:v>1007.3</c:v>
                </c:pt>
                <c:pt idx="7015">
                  <c:v>1007.3</c:v>
                </c:pt>
                <c:pt idx="7016">
                  <c:v>1007.3</c:v>
                </c:pt>
                <c:pt idx="7017">
                  <c:v>1007.3</c:v>
                </c:pt>
                <c:pt idx="7018">
                  <c:v>1007.3</c:v>
                </c:pt>
                <c:pt idx="7019">
                  <c:v>1007.3</c:v>
                </c:pt>
                <c:pt idx="7020">
                  <c:v>1007.3</c:v>
                </c:pt>
                <c:pt idx="7021">
                  <c:v>1007.3</c:v>
                </c:pt>
                <c:pt idx="7022">
                  <c:v>1007.3</c:v>
                </c:pt>
                <c:pt idx="7023">
                  <c:v>1007.3</c:v>
                </c:pt>
                <c:pt idx="7024">
                  <c:v>1007.2</c:v>
                </c:pt>
                <c:pt idx="7025">
                  <c:v>1007.2</c:v>
                </c:pt>
                <c:pt idx="7026">
                  <c:v>1007.2</c:v>
                </c:pt>
                <c:pt idx="7027">
                  <c:v>1007.2</c:v>
                </c:pt>
                <c:pt idx="7028">
                  <c:v>1007.2</c:v>
                </c:pt>
                <c:pt idx="7029">
                  <c:v>1007.2</c:v>
                </c:pt>
                <c:pt idx="7030">
                  <c:v>1007.2</c:v>
                </c:pt>
                <c:pt idx="7031">
                  <c:v>1007.1</c:v>
                </c:pt>
                <c:pt idx="7032">
                  <c:v>1007.1</c:v>
                </c:pt>
                <c:pt idx="7033">
                  <c:v>1007.1</c:v>
                </c:pt>
                <c:pt idx="7034">
                  <c:v>1007.2</c:v>
                </c:pt>
                <c:pt idx="7035">
                  <c:v>1007.1</c:v>
                </c:pt>
                <c:pt idx="7036">
                  <c:v>1007.1</c:v>
                </c:pt>
                <c:pt idx="7037">
                  <c:v>1007.1</c:v>
                </c:pt>
                <c:pt idx="7038">
                  <c:v>1007.2</c:v>
                </c:pt>
                <c:pt idx="7039">
                  <c:v>1007.2</c:v>
                </c:pt>
                <c:pt idx="7040">
                  <c:v>1007.1</c:v>
                </c:pt>
                <c:pt idx="7041">
                  <c:v>1007.1</c:v>
                </c:pt>
                <c:pt idx="7042">
                  <c:v>1007</c:v>
                </c:pt>
                <c:pt idx="7043">
                  <c:v>1007</c:v>
                </c:pt>
                <c:pt idx="7044">
                  <c:v>1007</c:v>
                </c:pt>
                <c:pt idx="7045">
                  <c:v>1006.9</c:v>
                </c:pt>
                <c:pt idx="7046">
                  <c:v>1006.9</c:v>
                </c:pt>
                <c:pt idx="7047">
                  <c:v>1006.9</c:v>
                </c:pt>
                <c:pt idx="7048">
                  <c:v>1007</c:v>
                </c:pt>
                <c:pt idx="7049">
                  <c:v>1006.9</c:v>
                </c:pt>
                <c:pt idx="7050">
                  <c:v>1006.9</c:v>
                </c:pt>
                <c:pt idx="7051">
                  <c:v>1006.9</c:v>
                </c:pt>
                <c:pt idx="7052">
                  <c:v>1006.9</c:v>
                </c:pt>
                <c:pt idx="7053">
                  <c:v>1006.8</c:v>
                </c:pt>
                <c:pt idx="7054">
                  <c:v>1006.8</c:v>
                </c:pt>
                <c:pt idx="7055">
                  <c:v>1006.9</c:v>
                </c:pt>
                <c:pt idx="7056">
                  <c:v>1006.9</c:v>
                </c:pt>
                <c:pt idx="7057">
                  <c:v>1006.9</c:v>
                </c:pt>
                <c:pt idx="7058">
                  <c:v>1006.8</c:v>
                </c:pt>
                <c:pt idx="7059">
                  <c:v>1006.8</c:v>
                </c:pt>
                <c:pt idx="7060">
                  <c:v>1006.8</c:v>
                </c:pt>
                <c:pt idx="7061">
                  <c:v>1006.8</c:v>
                </c:pt>
                <c:pt idx="7062">
                  <c:v>1006.8</c:v>
                </c:pt>
                <c:pt idx="7063">
                  <c:v>1006.7</c:v>
                </c:pt>
                <c:pt idx="7064">
                  <c:v>1006.8</c:v>
                </c:pt>
                <c:pt idx="7065">
                  <c:v>1006.9</c:v>
                </c:pt>
                <c:pt idx="7066">
                  <c:v>1006.9</c:v>
                </c:pt>
                <c:pt idx="7067">
                  <c:v>1006.8</c:v>
                </c:pt>
                <c:pt idx="7068">
                  <c:v>1006.8</c:v>
                </c:pt>
                <c:pt idx="7069">
                  <c:v>1006.9</c:v>
                </c:pt>
                <c:pt idx="7070">
                  <c:v>1006.9</c:v>
                </c:pt>
                <c:pt idx="7071">
                  <c:v>1007</c:v>
                </c:pt>
                <c:pt idx="7072">
                  <c:v>1007</c:v>
                </c:pt>
                <c:pt idx="7073">
                  <c:v>1007</c:v>
                </c:pt>
                <c:pt idx="7074">
                  <c:v>1007</c:v>
                </c:pt>
                <c:pt idx="7075">
                  <c:v>1007</c:v>
                </c:pt>
                <c:pt idx="7076">
                  <c:v>1007</c:v>
                </c:pt>
                <c:pt idx="7077">
                  <c:v>1007</c:v>
                </c:pt>
                <c:pt idx="7078">
                  <c:v>1006.9</c:v>
                </c:pt>
                <c:pt idx="7079">
                  <c:v>1007</c:v>
                </c:pt>
                <c:pt idx="7080">
                  <c:v>1007</c:v>
                </c:pt>
                <c:pt idx="7081">
                  <c:v>1007</c:v>
                </c:pt>
                <c:pt idx="7082">
                  <c:v>1007</c:v>
                </c:pt>
                <c:pt idx="7083">
                  <c:v>1006.9</c:v>
                </c:pt>
                <c:pt idx="7084">
                  <c:v>1006.9</c:v>
                </c:pt>
                <c:pt idx="7085">
                  <c:v>1006.8</c:v>
                </c:pt>
                <c:pt idx="7086">
                  <c:v>1006.9</c:v>
                </c:pt>
                <c:pt idx="7087">
                  <c:v>1007</c:v>
                </c:pt>
                <c:pt idx="7088">
                  <c:v>1006.9</c:v>
                </c:pt>
                <c:pt idx="7089">
                  <c:v>1007</c:v>
                </c:pt>
                <c:pt idx="7090">
                  <c:v>1007</c:v>
                </c:pt>
                <c:pt idx="7091">
                  <c:v>1007</c:v>
                </c:pt>
                <c:pt idx="7092">
                  <c:v>1007.1</c:v>
                </c:pt>
                <c:pt idx="7093">
                  <c:v>1007</c:v>
                </c:pt>
                <c:pt idx="7094">
                  <c:v>1007</c:v>
                </c:pt>
                <c:pt idx="7095">
                  <c:v>1007</c:v>
                </c:pt>
                <c:pt idx="7096">
                  <c:v>1007</c:v>
                </c:pt>
                <c:pt idx="7097">
                  <c:v>1006.9</c:v>
                </c:pt>
                <c:pt idx="7098">
                  <c:v>1006.9</c:v>
                </c:pt>
                <c:pt idx="7099">
                  <c:v>1006.8</c:v>
                </c:pt>
                <c:pt idx="7100">
                  <c:v>1006.8</c:v>
                </c:pt>
                <c:pt idx="7101">
                  <c:v>1006.8</c:v>
                </c:pt>
                <c:pt idx="7102">
                  <c:v>1006.8</c:v>
                </c:pt>
                <c:pt idx="7103">
                  <c:v>1006.8</c:v>
                </c:pt>
                <c:pt idx="7104">
                  <c:v>1006.9</c:v>
                </c:pt>
                <c:pt idx="7105">
                  <c:v>1006.9</c:v>
                </c:pt>
                <c:pt idx="7106">
                  <c:v>1007</c:v>
                </c:pt>
                <c:pt idx="7107">
                  <c:v>1007.1</c:v>
                </c:pt>
                <c:pt idx="7108">
                  <c:v>1007.2</c:v>
                </c:pt>
                <c:pt idx="7109">
                  <c:v>1007.1</c:v>
                </c:pt>
                <c:pt idx="7110">
                  <c:v>1007.1</c:v>
                </c:pt>
                <c:pt idx="7111">
                  <c:v>1007.1</c:v>
                </c:pt>
                <c:pt idx="7112">
                  <c:v>1007.1</c:v>
                </c:pt>
                <c:pt idx="7113">
                  <c:v>1007.1</c:v>
                </c:pt>
                <c:pt idx="7114">
                  <c:v>1007</c:v>
                </c:pt>
                <c:pt idx="7115">
                  <c:v>1007.1</c:v>
                </c:pt>
                <c:pt idx="7116">
                  <c:v>1007</c:v>
                </c:pt>
                <c:pt idx="7117">
                  <c:v>1006.9</c:v>
                </c:pt>
                <c:pt idx="7118">
                  <c:v>1006.9</c:v>
                </c:pt>
                <c:pt idx="7119">
                  <c:v>1006.9</c:v>
                </c:pt>
                <c:pt idx="7120">
                  <c:v>1006.9</c:v>
                </c:pt>
                <c:pt idx="7121">
                  <c:v>1006.8</c:v>
                </c:pt>
                <c:pt idx="7122">
                  <c:v>1006.9</c:v>
                </c:pt>
                <c:pt idx="7123">
                  <c:v>1007</c:v>
                </c:pt>
                <c:pt idx="7124">
                  <c:v>1006.9</c:v>
                </c:pt>
                <c:pt idx="7125">
                  <c:v>1006.9</c:v>
                </c:pt>
                <c:pt idx="7126">
                  <c:v>1006.9</c:v>
                </c:pt>
                <c:pt idx="7127">
                  <c:v>1007</c:v>
                </c:pt>
                <c:pt idx="7128">
                  <c:v>1007</c:v>
                </c:pt>
                <c:pt idx="7129">
                  <c:v>1007</c:v>
                </c:pt>
                <c:pt idx="7130">
                  <c:v>1007</c:v>
                </c:pt>
                <c:pt idx="7131">
                  <c:v>1007</c:v>
                </c:pt>
                <c:pt idx="7132">
                  <c:v>1007</c:v>
                </c:pt>
                <c:pt idx="7133">
                  <c:v>1006.9</c:v>
                </c:pt>
                <c:pt idx="7134">
                  <c:v>1007</c:v>
                </c:pt>
                <c:pt idx="7135">
                  <c:v>1006.9</c:v>
                </c:pt>
                <c:pt idx="7136">
                  <c:v>1006.8</c:v>
                </c:pt>
                <c:pt idx="7137">
                  <c:v>1006.8</c:v>
                </c:pt>
                <c:pt idx="7138">
                  <c:v>1006.8</c:v>
                </c:pt>
                <c:pt idx="7139">
                  <c:v>1006.8</c:v>
                </c:pt>
                <c:pt idx="7140">
                  <c:v>1006.9</c:v>
                </c:pt>
                <c:pt idx="7141">
                  <c:v>1006.7</c:v>
                </c:pt>
                <c:pt idx="7142">
                  <c:v>1006.7</c:v>
                </c:pt>
                <c:pt idx="7143">
                  <c:v>1006.7</c:v>
                </c:pt>
                <c:pt idx="7144">
                  <c:v>1006.7</c:v>
                </c:pt>
                <c:pt idx="7145">
                  <c:v>1006.6</c:v>
                </c:pt>
                <c:pt idx="7146">
                  <c:v>1006.4</c:v>
                </c:pt>
                <c:pt idx="7147">
                  <c:v>1006.4</c:v>
                </c:pt>
                <c:pt idx="7148">
                  <c:v>1006.4</c:v>
                </c:pt>
                <c:pt idx="7149">
                  <c:v>1006.4</c:v>
                </c:pt>
                <c:pt idx="7150">
                  <c:v>1006.5</c:v>
                </c:pt>
                <c:pt idx="7151">
                  <c:v>1006.3</c:v>
                </c:pt>
                <c:pt idx="7152">
                  <c:v>1006.5</c:v>
                </c:pt>
                <c:pt idx="7153">
                  <c:v>1006.6</c:v>
                </c:pt>
                <c:pt idx="7154">
                  <c:v>1006.6</c:v>
                </c:pt>
                <c:pt idx="7155">
                  <c:v>1006.5</c:v>
                </c:pt>
                <c:pt idx="7156">
                  <c:v>1006.4</c:v>
                </c:pt>
                <c:pt idx="7157">
                  <c:v>1006.4</c:v>
                </c:pt>
                <c:pt idx="7158">
                  <c:v>1006.6</c:v>
                </c:pt>
                <c:pt idx="7159">
                  <c:v>1006.4</c:v>
                </c:pt>
                <c:pt idx="7160">
                  <c:v>1006.5</c:v>
                </c:pt>
                <c:pt idx="7161">
                  <c:v>1006.4</c:v>
                </c:pt>
                <c:pt idx="7162">
                  <c:v>1006.3</c:v>
                </c:pt>
                <c:pt idx="7163">
                  <c:v>1006.4</c:v>
                </c:pt>
                <c:pt idx="7164">
                  <c:v>1006.4</c:v>
                </c:pt>
                <c:pt idx="7165">
                  <c:v>1006.4</c:v>
                </c:pt>
                <c:pt idx="7166">
                  <c:v>1006.4</c:v>
                </c:pt>
                <c:pt idx="7167">
                  <c:v>1006.4</c:v>
                </c:pt>
                <c:pt idx="7168">
                  <c:v>1006.4</c:v>
                </c:pt>
                <c:pt idx="7169">
                  <c:v>1006.3</c:v>
                </c:pt>
                <c:pt idx="7170">
                  <c:v>1006.3</c:v>
                </c:pt>
                <c:pt idx="7171">
                  <c:v>1006.3</c:v>
                </c:pt>
                <c:pt idx="7172">
                  <c:v>1006.3</c:v>
                </c:pt>
                <c:pt idx="7173">
                  <c:v>1006.2</c:v>
                </c:pt>
                <c:pt idx="7174">
                  <c:v>1006.3</c:v>
                </c:pt>
                <c:pt idx="7175">
                  <c:v>1006.1</c:v>
                </c:pt>
                <c:pt idx="7176">
                  <c:v>1006.3</c:v>
                </c:pt>
                <c:pt idx="7177">
                  <c:v>1006.4</c:v>
                </c:pt>
                <c:pt idx="7178">
                  <c:v>1006.4</c:v>
                </c:pt>
                <c:pt idx="7179">
                  <c:v>1006.4</c:v>
                </c:pt>
                <c:pt idx="7180">
                  <c:v>1006.3</c:v>
                </c:pt>
                <c:pt idx="7181">
                  <c:v>1006.3</c:v>
                </c:pt>
                <c:pt idx="7182">
                  <c:v>1006.2</c:v>
                </c:pt>
                <c:pt idx="7183">
                  <c:v>1006.2</c:v>
                </c:pt>
                <c:pt idx="7184">
                  <c:v>1006.2</c:v>
                </c:pt>
                <c:pt idx="7185">
                  <c:v>1006.1</c:v>
                </c:pt>
                <c:pt idx="7186">
                  <c:v>1006</c:v>
                </c:pt>
                <c:pt idx="7187">
                  <c:v>1006</c:v>
                </c:pt>
                <c:pt idx="7188">
                  <c:v>1006.1</c:v>
                </c:pt>
                <c:pt idx="7189">
                  <c:v>1006</c:v>
                </c:pt>
                <c:pt idx="7190">
                  <c:v>1006</c:v>
                </c:pt>
                <c:pt idx="7191">
                  <c:v>1006.1</c:v>
                </c:pt>
                <c:pt idx="7192">
                  <c:v>1006.2</c:v>
                </c:pt>
                <c:pt idx="7193">
                  <c:v>1006</c:v>
                </c:pt>
                <c:pt idx="7194">
                  <c:v>1006</c:v>
                </c:pt>
                <c:pt idx="7195">
                  <c:v>1006</c:v>
                </c:pt>
                <c:pt idx="7196">
                  <c:v>1005.9</c:v>
                </c:pt>
                <c:pt idx="7197">
                  <c:v>1005.9</c:v>
                </c:pt>
                <c:pt idx="7198">
                  <c:v>1005.9</c:v>
                </c:pt>
                <c:pt idx="7199">
                  <c:v>1005.9</c:v>
                </c:pt>
                <c:pt idx="7200">
                  <c:v>1005.9</c:v>
                </c:pt>
                <c:pt idx="7201">
                  <c:v>1005.9</c:v>
                </c:pt>
                <c:pt idx="7202">
                  <c:v>1005.8</c:v>
                </c:pt>
                <c:pt idx="7203">
                  <c:v>1005.8</c:v>
                </c:pt>
                <c:pt idx="7204">
                  <c:v>1005.5</c:v>
                </c:pt>
                <c:pt idx="7205">
                  <c:v>1005.7</c:v>
                </c:pt>
                <c:pt idx="7206">
                  <c:v>1005.6</c:v>
                </c:pt>
                <c:pt idx="7207">
                  <c:v>1005.6</c:v>
                </c:pt>
                <c:pt idx="7208">
                  <c:v>1005.6</c:v>
                </c:pt>
                <c:pt idx="7209">
                  <c:v>1005.6</c:v>
                </c:pt>
                <c:pt idx="7210">
                  <c:v>1005.7</c:v>
                </c:pt>
                <c:pt idx="7211">
                  <c:v>1005.7</c:v>
                </c:pt>
                <c:pt idx="7212">
                  <c:v>1005.7</c:v>
                </c:pt>
                <c:pt idx="7213">
                  <c:v>1005.8</c:v>
                </c:pt>
                <c:pt idx="7214">
                  <c:v>1005.7</c:v>
                </c:pt>
                <c:pt idx="7215">
                  <c:v>1005.6</c:v>
                </c:pt>
                <c:pt idx="7216">
                  <c:v>1005.7</c:v>
                </c:pt>
                <c:pt idx="7217">
                  <c:v>1005.7</c:v>
                </c:pt>
                <c:pt idx="7218">
                  <c:v>1005.7</c:v>
                </c:pt>
                <c:pt idx="7219">
                  <c:v>1005.7</c:v>
                </c:pt>
                <c:pt idx="7220">
                  <c:v>1005.7</c:v>
                </c:pt>
                <c:pt idx="7221">
                  <c:v>1005.6</c:v>
                </c:pt>
                <c:pt idx="7222">
                  <c:v>1005.6</c:v>
                </c:pt>
                <c:pt idx="7223">
                  <c:v>1005.7</c:v>
                </c:pt>
                <c:pt idx="7224">
                  <c:v>1005.7</c:v>
                </c:pt>
                <c:pt idx="7225">
                  <c:v>1005.7</c:v>
                </c:pt>
                <c:pt idx="7226">
                  <c:v>1005.7</c:v>
                </c:pt>
                <c:pt idx="7227">
                  <c:v>1005.7</c:v>
                </c:pt>
                <c:pt idx="7228">
                  <c:v>1005.5</c:v>
                </c:pt>
                <c:pt idx="7229">
                  <c:v>1005.6</c:v>
                </c:pt>
                <c:pt idx="7230">
                  <c:v>1005.6</c:v>
                </c:pt>
                <c:pt idx="7231">
                  <c:v>1005.5</c:v>
                </c:pt>
                <c:pt idx="7232">
                  <c:v>1005.5</c:v>
                </c:pt>
                <c:pt idx="7233">
                  <c:v>1005.5</c:v>
                </c:pt>
                <c:pt idx="7234">
                  <c:v>1005.6</c:v>
                </c:pt>
                <c:pt idx="7235">
                  <c:v>1005.7</c:v>
                </c:pt>
                <c:pt idx="7236">
                  <c:v>1005.8</c:v>
                </c:pt>
                <c:pt idx="7237">
                  <c:v>1005.7</c:v>
                </c:pt>
                <c:pt idx="7238">
                  <c:v>1005.7</c:v>
                </c:pt>
                <c:pt idx="7239">
                  <c:v>1005.7</c:v>
                </c:pt>
                <c:pt idx="7240">
                  <c:v>1005.7</c:v>
                </c:pt>
                <c:pt idx="7241">
                  <c:v>1005.8</c:v>
                </c:pt>
                <c:pt idx="7242">
                  <c:v>1005.7</c:v>
                </c:pt>
                <c:pt idx="7243">
                  <c:v>1005.7</c:v>
                </c:pt>
                <c:pt idx="7244">
                  <c:v>1005.7</c:v>
                </c:pt>
                <c:pt idx="7245">
                  <c:v>1005.8</c:v>
                </c:pt>
                <c:pt idx="7246">
                  <c:v>1005.7</c:v>
                </c:pt>
                <c:pt idx="7247">
                  <c:v>1005.7</c:v>
                </c:pt>
                <c:pt idx="7248">
                  <c:v>1005.7</c:v>
                </c:pt>
                <c:pt idx="7249">
                  <c:v>1005.8</c:v>
                </c:pt>
                <c:pt idx="7250">
                  <c:v>1005.8</c:v>
                </c:pt>
                <c:pt idx="7251">
                  <c:v>1005.9</c:v>
                </c:pt>
                <c:pt idx="7252">
                  <c:v>1005.9</c:v>
                </c:pt>
                <c:pt idx="7253">
                  <c:v>1005.8</c:v>
                </c:pt>
                <c:pt idx="7254">
                  <c:v>1005.7</c:v>
                </c:pt>
                <c:pt idx="7255">
                  <c:v>1005.7</c:v>
                </c:pt>
                <c:pt idx="7256">
                  <c:v>1005.6</c:v>
                </c:pt>
                <c:pt idx="7257">
                  <c:v>1005.7</c:v>
                </c:pt>
                <c:pt idx="7258">
                  <c:v>1005.7</c:v>
                </c:pt>
                <c:pt idx="7259">
                  <c:v>1005.7</c:v>
                </c:pt>
                <c:pt idx="7260">
                  <c:v>1005.7</c:v>
                </c:pt>
                <c:pt idx="7261">
                  <c:v>1005.7</c:v>
                </c:pt>
                <c:pt idx="7262">
                  <c:v>1005.7</c:v>
                </c:pt>
                <c:pt idx="7263">
                  <c:v>1005.8</c:v>
                </c:pt>
                <c:pt idx="7264">
                  <c:v>1005.8</c:v>
                </c:pt>
                <c:pt idx="7265">
                  <c:v>1005.9</c:v>
                </c:pt>
                <c:pt idx="7266">
                  <c:v>1005.9</c:v>
                </c:pt>
                <c:pt idx="7267">
                  <c:v>1006</c:v>
                </c:pt>
                <c:pt idx="7268">
                  <c:v>1006</c:v>
                </c:pt>
                <c:pt idx="7269">
                  <c:v>1006</c:v>
                </c:pt>
                <c:pt idx="7270">
                  <c:v>1006</c:v>
                </c:pt>
                <c:pt idx="7271">
                  <c:v>1006</c:v>
                </c:pt>
                <c:pt idx="7272">
                  <c:v>1005.9</c:v>
                </c:pt>
                <c:pt idx="7273">
                  <c:v>1005.8</c:v>
                </c:pt>
                <c:pt idx="7274">
                  <c:v>1005.9</c:v>
                </c:pt>
                <c:pt idx="7275">
                  <c:v>1005.9</c:v>
                </c:pt>
                <c:pt idx="7276">
                  <c:v>1005.9</c:v>
                </c:pt>
                <c:pt idx="7277">
                  <c:v>1005.8</c:v>
                </c:pt>
                <c:pt idx="7278">
                  <c:v>1005.7</c:v>
                </c:pt>
                <c:pt idx="7279">
                  <c:v>1005.7</c:v>
                </c:pt>
                <c:pt idx="7280">
                  <c:v>1005.7</c:v>
                </c:pt>
                <c:pt idx="7281">
                  <c:v>1005.7</c:v>
                </c:pt>
                <c:pt idx="7282">
                  <c:v>1005.7</c:v>
                </c:pt>
                <c:pt idx="7283">
                  <c:v>1005.6</c:v>
                </c:pt>
                <c:pt idx="7284">
                  <c:v>1005.6</c:v>
                </c:pt>
                <c:pt idx="7285">
                  <c:v>1005.6</c:v>
                </c:pt>
                <c:pt idx="7286">
                  <c:v>1005.6</c:v>
                </c:pt>
                <c:pt idx="7287">
                  <c:v>1005.6</c:v>
                </c:pt>
                <c:pt idx="7288">
                  <c:v>1005.5</c:v>
                </c:pt>
                <c:pt idx="7289">
                  <c:v>1005.5</c:v>
                </c:pt>
                <c:pt idx="7290">
                  <c:v>1005.5</c:v>
                </c:pt>
                <c:pt idx="7291">
                  <c:v>1005.4</c:v>
                </c:pt>
                <c:pt idx="7292">
                  <c:v>1005.4</c:v>
                </c:pt>
                <c:pt idx="7293">
                  <c:v>1005.4</c:v>
                </c:pt>
                <c:pt idx="7294">
                  <c:v>1005.4</c:v>
                </c:pt>
                <c:pt idx="7295">
                  <c:v>1005.5</c:v>
                </c:pt>
                <c:pt idx="7296">
                  <c:v>1005.5</c:v>
                </c:pt>
                <c:pt idx="7297">
                  <c:v>1005.6</c:v>
                </c:pt>
                <c:pt idx="7298">
                  <c:v>1005.5</c:v>
                </c:pt>
                <c:pt idx="7299">
                  <c:v>1005.5</c:v>
                </c:pt>
                <c:pt idx="7300">
                  <c:v>1005.5</c:v>
                </c:pt>
                <c:pt idx="7301">
                  <c:v>1005.5</c:v>
                </c:pt>
                <c:pt idx="7302">
                  <c:v>1005.6</c:v>
                </c:pt>
                <c:pt idx="7303">
                  <c:v>1005.6</c:v>
                </c:pt>
                <c:pt idx="7304">
                  <c:v>1005.6</c:v>
                </c:pt>
                <c:pt idx="7305">
                  <c:v>1005.5</c:v>
                </c:pt>
                <c:pt idx="7306">
                  <c:v>1005.6</c:v>
                </c:pt>
                <c:pt idx="7307">
                  <c:v>1005.7</c:v>
                </c:pt>
                <c:pt idx="7308">
                  <c:v>1005.7</c:v>
                </c:pt>
                <c:pt idx="7309">
                  <c:v>1005.7</c:v>
                </c:pt>
                <c:pt idx="7310">
                  <c:v>1005.7</c:v>
                </c:pt>
                <c:pt idx="7311">
                  <c:v>1005.6</c:v>
                </c:pt>
                <c:pt idx="7312">
                  <c:v>1005.6</c:v>
                </c:pt>
                <c:pt idx="7313">
                  <c:v>1005.6</c:v>
                </c:pt>
                <c:pt idx="7314">
                  <c:v>1005.6</c:v>
                </c:pt>
                <c:pt idx="7315">
                  <c:v>1005.6</c:v>
                </c:pt>
                <c:pt idx="7316">
                  <c:v>1005.5</c:v>
                </c:pt>
                <c:pt idx="7317">
                  <c:v>1005.5</c:v>
                </c:pt>
                <c:pt idx="7318">
                  <c:v>1005.5</c:v>
                </c:pt>
                <c:pt idx="7319">
                  <c:v>1005.5</c:v>
                </c:pt>
                <c:pt idx="7320">
                  <c:v>1005.6</c:v>
                </c:pt>
                <c:pt idx="7321">
                  <c:v>1005.5</c:v>
                </c:pt>
                <c:pt idx="7322">
                  <c:v>1005.6</c:v>
                </c:pt>
                <c:pt idx="7323">
                  <c:v>1005.5</c:v>
                </c:pt>
                <c:pt idx="7324">
                  <c:v>1005.5</c:v>
                </c:pt>
                <c:pt idx="7325">
                  <c:v>1005.5</c:v>
                </c:pt>
                <c:pt idx="7326">
                  <c:v>1005.4</c:v>
                </c:pt>
                <c:pt idx="7327">
                  <c:v>1005.4</c:v>
                </c:pt>
                <c:pt idx="7328">
                  <c:v>1005.4</c:v>
                </c:pt>
                <c:pt idx="7329">
                  <c:v>1005.5</c:v>
                </c:pt>
                <c:pt idx="7330">
                  <c:v>1005.4</c:v>
                </c:pt>
                <c:pt idx="7331">
                  <c:v>1005.3</c:v>
                </c:pt>
                <c:pt idx="7332">
                  <c:v>1005.4</c:v>
                </c:pt>
                <c:pt idx="7333">
                  <c:v>1005.3</c:v>
                </c:pt>
                <c:pt idx="7334">
                  <c:v>1005.3</c:v>
                </c:pt>
                <c:pt idx="7335">
                  <c:v>1005.3</c:v>
                </c:pt>
                <c:pt idx="7336">
                  <c:v>1005.2</c:v>
                </c:pt>
                <c:pt idx="7337">
                  <c:v>1005.2</c:v>
                </c:pt>
                <c:pt idx="7338">
                  <c:v>1005.3</c:v>
                </c:pt>
                <c:pt idx="7339">
                  <c:v>1005.3</c:v>
                </c:pt>
                <c:pt idx="7340">
                  <c:v>1005.3</c:v>
                </c:pt>
                <c:pt idx="7341">
                  <c:v>1005.2</c:v>
                </c:pt>
                <c:pt idx="7342">
                  <c:v>1005.2</c:v>
                </c:pt>
                <c:pt idx="7343">
                  <c:v>1005.3</c:v>
                </c:pt>
                <c:pt idx="7344">
                  <c:v>1005.3</c:v>
                </c:pt>
                <c:pt idx="7345">
                  <c:v>1005.3</c:v>
                </c:pt>
                <c:pt idx="7346">
                  <c:v>1005.2</c:v>
                </c:pt>
                <c:pt idx="7347">
                  <c:v>1005.2</c:v>
                </c:pt>
                <c:pt idx="7348">
                  <c:v>1005.2</c:v>
                </c:pt>
                <c:pt idx="7349">
                  <c:v>1005.3</c:v>
                </c:pt>
                <c:pt idx="7350">
                  <c:v>1005.3</c:v>
                </c:pt>
                <c:pt idx="7351">
                  <c:v>1005.3</c:v>
                </c:pt>
                <c:pt idx="7352">
                  <c:v>1005.3</c:v>
                </c:pt>
                <c:pt idx="7353">
                  <c:v>1005.3</c:v>
                </c:pt>
                <c:pt idx="7354">
                  <c:v>1005.3</c:v>
                </c:pt>
                <c:pt idx="7355">
                  <c:v>1005.3</c:v>
                </c:pt>
                <c:pt idx="7356">
                  <c:v>1005.2</c:v>
                </c:pt>
                <c:pt idx="7357">
                  <c:v>1005.2</c:v>
                </c:pt>
                <c:pt idx="7358">
                  <c:v>1005.2</c:v>
                </c:pt>
                <c:pt idx="7359">
                  <c:v>1005.3</c:v>
                </c:pt>
                <c:pt idx="7360">
                  <c:v>1005.4</c:v>
                </c:pt>
                <c:pt idx="7361">
                  <c:v>1005.4</c:v>
                </c:pt>
                <c:pt idx="7362">
                  <c:v>1005.4</c:v>
                </c:pt>
                <c:pt idx="7363">
                  <c:v>1005.4</c:v>
                </c:pt>
                <c:pt idx="7364">
                  <c:v>1005.5</c:v>
                </c:pt>
                <c:pt idx="7365">
                  <c:v>1005.4</c:v>
                </c:pt>
                <c:pt idx="7366">
                  <c:v>1005.4</c:v>
                </c:pt>
                <c:pt idx="7367">
                  <c:v>1005.4</c:v>
                </c:pt>
                <c:pt idx="7368">
                  <c:v>1005.4</c:v>
                </c:pt>
                <c:pt idx="7369">
                  <c:v>1005.4</c:v>
                </c:pt>
                <c:pt idx="7370">
                  <c:v>1005.4</c:v>
                </c:pt>
                <c:pt idx="7371">
                  <c:v>1005.4</c:v>
                </c:pt>
                <c:pt idx="7372">
                  <c:v>1005.3</c:v>
                </c:pt>
                <c:pt idx="7373">
                  <c:v>1005.4</c:v>
                </c:pt>
                <c:pt idx="7374">
                  <c:v>1005.3</c:v>
                </c:pt>
                <c:pt idx="7375">
                  <c:v>1005.4</c:v>
                </c:pt>
                <c:pt idx="7376">
                  <c:v>1005.5</c:v>
                </c:pt>
                <c:pt idx="7377">
                  <c:v>1005.4</c:v>
                </c:pt>
                <c:pt idx="7378">
                  <c:v>1005.4</c:v>
                </c:pt>
                <c:pt idx="7379">
                  <c:v>1005.4</c:v>
                </c:pt>
                <c:pt idx="7380">
                  <c:v>1005.4</c:v>
                </c:pt>
                <c:pt idx="7381">
                  <c:v>1005.5</c:v>
                </c:pt>
                <c:pt idx="7382">
                  <c:v>1005.6</c:v>
                </c:pt>
                <c:pt idx="7383">
                  <c:v>1005.6</c:v>
                </c:pt>
                <c:pt idx="7384">
                  <c:v>1005.6</c:v>
                </c:pt>
                <c:pt idx="7385">
                  <c:v>1005.6</c:v>
                </c:pt>
                <c:pt idx="7386">
                  <c:v>1005.6</c:v>
                </c:pt>
                <c:pt idx="7387">
                  <c:v>1005.5</c:v>
                </c:pt>
                <c:pt idx="7388">
                  <c:v>1005.5</c:v>
                </c:pt>
                <c:pt idx="7389">
                  <c:v>1005.5</c:v>
                </c:pt>
                <c:pt idx="7390">
                  <c:v>1005.6</c:v>
                </c:pt>
                <c:pt idx="7391">
                  <c:v>1005.6</c:v>
                </c:pt>
                <c:pt idx="7392">
                  <c:v>1005.5</c:v>
                </c:pt>
                <c:pt idx="7393">
                  <c:v>1005.5</c:v>
                </c:pt>
                <c:pt idx="7394">
                  <c:v>1005.5</c:v>
                </c:pt>
                <c:pt idx="7395">
                  <c:v>1005.6</c:v>
                </c:pt>
                <c:pt idx="7396">
                  <c:v>1005.6</c:v>
                </c:pt>
                <c:pt idx="7397">
                  <c:v>1005.6</c:v>
                </c:pt>
                <c:pt idx="7398">
                  <c:v>1005.5</c:v>
                </c:pt>
                <c:pt idx="7399">
                  <c:v>1005.5</c:v>
                </c:pt>
                <c:pt idx="7400">
                  <c:v>1005.6</c:v>
                </c:pt>
                <c:pt idx="7401">
                  <c:v>1005.7</c:v>
                </c:pt>
                <c:pt idx="7402">
                  <c:v>1005.7</c:v>
                </c:pt>
                <c:pt idx="7403">
                  <c:v>1005.7</c:v>
                </c:pt>
                <c:pt idx="7404">
                  <c:v>1005.6</c:v>
                </c:pt>
                <c:pt idx="7405">
                  <c:v>1005.7</c:v>
                </c:pt>
                <c:pt idx="7406">
                  <c:v>1005.8</c:v>
                </c:pt>
                <c:pt idx="7407">
                  <c:v>1005.7</c:v>
                </c:pt>
                <c:pt idx="7408">
                  <c:v>1005.8</c:v>
                </c:pt>
                <c:pt idx="7409">
                  <c:v>1005.8</c:v>
                </c:pt>
                <c:pt idx="7410">
                  <c:v>1005.9</c:v>
                </c:pt>
                <c:pt idx="7411">
                  <c:v>1006</c:v>
                </c:pt>
                <c:pt idx="7412">
                  <c:v>1006</c:v>
                </c:pt>
                <c:pt idx="7413">
                  <c:v>1006.1</c:v>
                </c:pt>
                <c:pt idx="7414">
                  <c:v>1006.1</c:v>
                </c:pt>
                <c:pt idx="7415">
                  <c:v>1006.1</c:v>
                </c:pt>
                <c:pt idx="7416">
                  <c:v>1006.2</c:v>
                </c:pt>
                <c:pt idx="7417">
                  <c:v>1006.2</c:v>
                </c:pt>
                <c:pt idx="7418">
                  <c:v>1006.2</c:v>
                </c:pt>
                <c:pt idx="7419">
                  <c:v>1006.2</c:v>
                </c:pt>
                <c:pt idx="7420">
                  <c:v>1006.3</c:v>
                </c:pt>
                <c:pt idx="7421">
                  <c:v>1006.3</c:v>
                </c:pt>
                <c:pt idx="7422">
                  <c:v>1006.3</c:v>
                </c:pt>
                <c:pt idx="7423">
                  <c:v>1006.3</c:v>
                </c:pt>
                <c:pt idx="7424">
                  <c:v>1006.3</c:v>
                </c:pt>
                <c:pt idx="7425">
                  <c:v>1006.3</c:v>
                </c:pt>
                <c:pt idx="7426">
                  <c:v>1006.3</c:v>
                </c:pt>
                <c:pt idx="7427">
                  <c:v>1006.4</c:v>
                </c:pt>
                <c:pt idx="7428">
                  <c:v>1006.4</c:v>
                </c:pt>
                <c:pt idx="7429">
                  <c:v>1006.4</c:v>
                </c:pt>
                <c:pt idx="7430">
                  <c:v>1006.4</c:v>
                </c:pt>
                <c:pt idx="7431">
                  <c:v>1006.3</c:v>
                </c:pt>
                <c:pt idx="7432">
                  <c:v>1006.4</c:v>
                </c:pt>
                <c:pt idx="7433">
                  <c:v>1006.4</c:v>
                </c:pt>
                <c:pt idx="7434">
                  <c:v>1006.5</c:v>
                </c:pt>
                <c:pt idx="7435">
                  <c:v>1006.5</c:v>
                </c:pt>
                <c:pt idx="7436">
                  <c:v>1006.4</c:v>
                </c:pt>
                <c:pt idx="7437">
                  <c:v>1006.4</c:v>
                </c:pt>
                <c:pt idx="7438">
                  <c:v>1006.5</c:v>
                </c:pt>
                <c:pt idx="7439">
                  <c:v>1006.4</c:v>
                </c:pt>
                <c:pt idx="7440">
                  <c:v>1006.5</c:v>
                </c:pt>
                <c:pt idx="7441">
                  <c:v>1006.4</c:v>
                </c:pt>
                <c:pt idx="7442">
                  <c:v>1006.4</c:v>
                </c:pt>
                <c:pt idx="7443">
                  <c:v>1006.4</c:v>
                </c:pt>
                <c:pt idx="7444">
                  <c:v>1006.4</c:v>
                </c:pt>
                <c:pt idx="7445">
                  <c:v>1006.3</c:v>
                </c:pt>
                <c:pt idx="7446">
                  <c:v>1006.4</c:v>
                </c:pt>
                <c:pt idx="7447">
                  <c:v>1006.5</c:v>
                </c:pt>
                <c:pt idx="7448">
                  <c:v>1006.6</c:v>
                </c:pt>
                <c:pt idx="7449">
                  <c:v>1006.5</c:v>
                </c:pt>
                <c:pt idx="7450">
                  <c:v>1006.5</c:v>
                </c:pt>
                <c:pt idx="7451">
                  <c:v>1006.6</c:v>
                </c:pt>
                <c:pt idx="7452">
                  <c:v>1006.7</c:v>
                </c:pt>
                <c:pt idx="7453">
                  <c:v>1006.7</c:v>
                </c:pt>
                <c:pt idx="7454">
                  <c:v>1006.8</c:v>
                </c:pt>
                <c:pt idx="7455">
                  <c:v>1006.9</c:v>
                </c:pt>
                <c:pt idx="7456">
                  <c:v>1006.9</c:v>
                </c:pt>
                <c:pt idx="7457">
                  <c:v>1006.9</c:v>
                </c:pt>
                <c:pt idx="7458">
                  <c:v>1006.9</c:v>
                </c:pt>
                <c:pt idx="7459">
                  <c:v>1007</c:v>
                </c:pt>
                <c:pt idx="7460">
                  <c:v>1007</c:v>
                </c:pt>
                <c:pt idx="7461">
                  <c:v>1007</c:v>
                </c:pt>
                <c:pt idx="7462">
                  <c:v>1007</c:v>
                </c:pt>
                <c:pt idx="7463">
                  <c:v>1006.9</c:v>
                </c:pt>
                <c:pt idx="7464">
                  <c:v>1007</c:v>
                </c:pt>
                <c:pt idx="7465">
                  <c:v>1006.9</c:v>
                </c:pt>
                <c:pt idx="7466">
                  <c:v>1006.9</c:v>
                </c:pt>
                <c:pt idx="7467">
                  <c:v>1006.9</c:v>
                </c:pt>
                <c:pt idx="7468">
                  <c:v>1006.9</c:v>
                </c:pt>
                <c:pt idx="7469">
                  <c:v>1006.9</c:v>
                </c:pt>
                <c:pt idx="7470">
                  <c:v>1007</c:v>
                </c:pt>
                <c:pt idx="7471">
                  <c:v>1007</c:v>
                </c:pt>
                <c:pt idx="7472">
                  <c:v>1007</c:v>
                </c:pt>
                <c:pt idx="7473">
                  <c:v>1007</c:v>
                </c:pt>
                <c:pt idx="7474">
                  <c:v>1007</c:v>
                </c:pt>
                <c:pt idx="7475">
                  <c:v>1007</c:v>
                </c:pt>
                <c:pt idx="7476">
                  <c:v>1007</c:v>
                </c:pt>
                <c:pt idx="7477">
                  <c:v>1007.1</c:v>
                </c:pt>
                <c:pt idx="7478">
                  <c:v>1007</c:v>
                </c:pt>
                <c:pt idx="7479">
                  <c:v>1006.9</c:v>
                </c:pt>
                <c:pt idx="7480">
                  <c:v>1006.9</c:v>
                </c:pt>
                <c:pt idx="7481">
                  <c:v>1006.9</c:v>
                </c:pt>
                <c:pt idx="7482">
                  <c:v>1007</c:v>
                </c:pt>
                <c:pt idx="7483">
                  <c:v>1007</c:v>
                </c:pt>
                <c:pt idx="7484">
                  <c:v>1007</c:v>
                </c:pt>
                <c:pt idx="7485">
                  <c:v>1007</c:v>
                </c:pt>
                <c:pt idx="7486">
                  <c:v>1007</c:v>
                </c:pt>
                <c:pt idx="7487">
                  <c:v>1007</c:v>
                </c:pt>
                <c:pt idx="7488">
                  <c:v>1007</c:v>
                </c:pt>
                <c:pt idx="7489">
                  <c:v>1006.9</c:v>
                </c:pt>
                <c:pt idx="7490">
                  <c:v>1006.9</c:v>
                </c:pt>
                <c:pt idx="7491">
                  <c:v>1006.9</c:v>
                </c:pt>
                <c:pt idx="7492">
                  <c:v>1006.9</c:v>
                </c:pt>
                <c:pt idx="7493">
                  <c:v>1007</c:v>
                </c:pt>
                <c:pt idx="7494">
                  <c:v>1007</c:v>
                </c:pt>
                <c:pt idx="7495">
                  <c:v>1007</c:v>
                </c:pt>
                <c:pt idx="7496">
                  <c:v>1007</c:v>
                </c:pt>
                <c:pt idx="7497">
                  <c:v>1007.1</c:v>
                </c:pt>
                <c:pt idx="7498">
                  <c:v>1007</c:v>
                </c:pt>
                <c:pt idx="7499">
                  <c:v>1007.1</c:v>
                </c:pt>
                <c:pt idx="7500">
                  <c:v>1007</c:v>
                </c:pt>
                <c:pt idx="7501">
                  <c:v>1007.1</c:v>
                </c:pt>
                <c:pt idx="7502">
                  <c:v>1007.1</c:v>
                </c:pt>
                <c:pt idx="7503">
                  <c:v>1007.2</c:v>
                </c:pt>
                <c:pt idx="7504">
                  <c:v>1007.3</c:v>
                </c:pt>
                <c:pt idx="7505">
                  <c:v>1007.3</c:v>
                </c:pt>
                <c:pt idx="7506">
                  <c:v>1007.3</c:v>
                </c:pt>
                <c:pt idx="7507">
                  <c:v>1007.3</c:v>
                </c:pt>
                <c:pt idx="7508">
                  <c:v>1007.3</c:v>
                </c:pt>
                <c:pt idx="7509">
                  <c:v>1007.4</c:v>
                </c:pt>
                <c:pt idx="7510">
                  <c:v>1007.4</c:v>
                </c:pt>
                <c:pt idx="7511">
                  <c:v>1007.5</c:v>
                </c:pt>
                <c:pt idx="7512">
                  <c:v>1007.5</c:v>
                </c:pt>
                <c:pt idx="7513">
                  <c:v>1007.5</c:v>
                </c:pt>
                <c:pt idx="7514">
                  <c:v>1007.6</c:v>
                </c:pt>
                <c:pt idx="7515">
                  <c:v>1007.7</c:v>
                </c:pt>
                <c:pt idx="7516">
                  <c:v>1007.7</c:v>
                </c:pt>
                <c:pt idx="7517">
                  <c:v>1007.6</c:v>
                </c:pt>
                <c:pt idx="7518">
                  <c:v>1007.5</c:v>
                </c:pt>
                <c:pt idx="7519">
                  <c:v>1007.5</c:v>
                </c:pt>
                <c:pt idx="7520">
                  <c:v>1007.5</c:v>
                </c:pt>
                <c:pt idx="7521">
                  <c:v>1007.4</c:v>
                </c:pt>
                <c:pt idx="7522">
                  <c:v>1007.4</c:v>
                </c:pt>
                <c:pt idx="7523">
                  <c:v>1007.5</c:v>
                </c:pt>
                <c:pt idx="7524">
                  <c:v>1007.5</c:v>
                </c:pt>
                <c:pt idx="7525">
                  <c:v>1007.5</c:v>
                </c:pt>
                <c:pt idx="7526">
                  <c:v>1007.5</c:v>
                </c:pt>
                <c:pt idx="7527">
                  <c:v>1007.6</c:v>
                </c:pt>
                <c:pt idx="7528">
                  <c:v>1007.6</c:v>
                </c:pt>
                <c:pt idx="7529">
                  <c:v>1007.6</c:v>
                </c:pt>
                <c:pt idx="7530">
                  <c:v>1007.6</c:v>
                </c:pt>
                <c:pt idx="7531">
                  <c:v>1007.7</c:v>
                </c:pt>
                <c:pt idx="7532">
                  <c:v>1007.7</c:v>
                </c:pt>
                <c:pt idx="7533">
                  <c:v>1007.8</c:v>
                </c:pt>
                <c:pt idx="7534">
                  <c:v>1007.7</c:v>
                </c:pt>
                <c:pt idx="7535">
                  <c:v>1007.7</c:v>
                </c:pt>
                <c:pt idx="7536">
                  <c:v>1007.8</c:v>
                </c:pt>
                <c:pt idx="7537">
                  <c:v>1007.8</c:v>
                </c:pt>
                <c:pt idx="7538">
                  <c:v>1007.9</c:v>
                </c:pt>
                <c:pt idx="7539">
                  <c:v>1007.9</c:v>
                </c:pt>
                <c:pt idx="7540">
                  <c:v>1007.8</c:v>
                </c:pt>
                <c:pt idx="7541">
                  <c:v>1007.8</c:v>
                </c:pt>
                <c:pt idx="7542">
                  <c:v>1007.7</c:v>
                </c:pt>
                <c:pt idx="7543">
                  <c:v>1007.6</c:v>
                </c:pt>
                <c:pt idx="7544">
                  <c:v>1007.5</c:v>
                </c:pt>
                <c:pt idx="7545">
                  <c:v>1007.6</c:v>
                </c:pt>
                <c:pt idx="7546">
                  <c:v>1007.5</c:v>
                </c:pt>
                <c:pt idx="7547">
                  <c:v>1007.5</c:v>
                </c:pt>
                <c:pt idx="7548">
                  <c:v>1007.5</c:v>
                </c:pt>
                <c:pt idx="7549">
                  <c:v>1007.5</c:v>
                </c:pt>
                <c:pt idx="7550">
                  <c:v>1007.5</c:v>
                </c:pt>
                <c:pt idx="7551">
                  <c:v>1007.5</c:v>
                </c:pt>
                <c:pt idx="7552">
                  <c:v>1007.5</c:v>
                </c:pt>
                <c:pt idx="7553">
                  <c:v>1007.5</c:v>
                </c:pt>
                <c:pt idx="7554">
                  <c:v>1007.5</c:v>
                </c:pt>
                <c:pt idx="7555">
                  <c:v>1007.6</c:v>
                </c:pt>
                <c:pt idx="7556">
                  <c:v>1007.6</c:v>
                </c:pt>
                <c:pt idx="7557">
                  <c:v>1007.6</c:v>
                </c:pt>
                <c:pt idx="7558">
                  <c:v>1007.6</c:v>
                </c:pt>
                <c:pt idx="7559">
                  <c:v>1007.6</c:v>
                </c:pt>
                <c:pt idx="7560">
                  <c:v>1007.6</c:v>
                </c:pt>
                <c:pt idx="7561">
                  <c:v>1007.5</c:v>
                </c:pt>
                <c:pt idx="7562">
                  <c:v>1007.5</c:v>
                </c:pt>
                <c:pt idx="7563">
                  <c:v>1007.5</c:v>
                </c:pt>
                <c:pt idx="7564">
                  <c:v>1007.5</c:v>
                </c:pt>
                <c:pt idx="7565">
                  <c:v>1007.5</c:v>
                </c:pt>
                <c:pt idx="7566">
                  <c:v>1007.4</c:v>
                </c:pt>
                <c:pt idx="7567">
                  <c:v>1007.4</c:v>
                </c:pt>
                <c:pt idx="7568">
                  <c:v>1007.4</c:v>
                </c:pt>
                <c:pt idx="7569">
                  <c:v>1007.4</c:v>
                </c:pt>
                <c:pt idx="7570">
                  <c:v>1007.4</c:v>
                </c:pt>
                <c:pt idx="7571">
                  <c:v>1007.3</c:v>
                </c:pt>
                <c:pt idx="7572">
                  <c:v>1007.4</c:v>
                </c:pt>
                <c:pt idx="7573">
                  <c:v>1007.4</c:v>
                </c:pt>
                <c:pt idx="7574">
                  <c:v>1007.4</c:v>
                </c:pt>
                <c:pt idx="7575">
                  <c:v>1007.4</c:v>
                </c:pt>
                <c:pt idx="7576">
                  <c:v>1007.3</c:v>
                </c:pt>
                <c:pt idx="7577">
                  <c:v>1007.3</c:v>
                </c:pt>
                <c:pt idx="7578">
                  <c:v>1007.3</c:v>
                </c:pt>
                <c:pt idx="7579">
                  <c:v>1007.3</c:v>
                </c:pt>
                <c:pt idx="7580">
                  <c:v>1007.3</c:v>
                </c:pt>
                <c:pt idx="7581">
                  <c:v>1007.2</c:v>
                </c:pt>
                <c:pt idx="7582">
                  <c:v>1007.2</c:v>
                </c:pt>
                <c:pt idx="7583">
                  <c:v>1007.2</c:v>
                </c:pt>
                <c:pt idx="7584">
                  <c:v>1007.1</c:v>
                </c:pt>
                <c:pt idx="7585">
                  <c:v>1007.1</c:v>
                </c:pt>
                <c:pt idx="7586">
                  <c:v>1007.1</c:v>
                </c:pt>
                <c:pt idx="7587">
                  <c:v>1007</c:v>
                </c:pt>
                <c:pt idx="7588">
                  <c:v>1007</c:v>
                </c:pt>
                <c:pt idx="7589">
                  <c:v>1006.9</c:v>
                </c:pt>
                <c:pt idx="7590">
                  <c:v>1007</c:v>
                </c:pt>
                <c:pt idx="7591">
                  <c:v>1006.9</c:v>
                </c:pt>
                <c:pt idx="7592">
                  <c:v>1006.9</c:v>
                </c:pt>
                <c:pt idx="7593">
                  <c:v>1006.9</c:v>
                </c:pt>
                <c:pt idx="7594">
                  <c:v>1006.8</c:v>
                </c:pt>
                <c:pt idx="7595">
                  <c:v>1006.7</c:v>
                </c:pt>
                <c:pt idx="7596">
                  <c:v>1006.7</c:v>
                </c:pt>
                <c:pt idx="7597">
                  <c:v>1006.7</c:v>
                </c:pt>
                <c:pt idx="7598">
                  <c:v>1006.6</c:v>
                </c:pt>
                <c:pt idx="7599">
                  <c:v>1006.6</c:v>
                </c:pt>
                <c:pt idx="7600">
                  <c:v>1006.6</c:v>
                </c:pt>
                <c:pt idx="7601">
                  <c:v>1006.6</c:v>
                </c:pt>
                <c:pt idx="7602">
                  <c:v>1006.6</c:v>
                </c:pt>
                <c:pt idx="7603">
                  <c:v>1006.5</c:v>
                </c:pt>
                <c:pt idx="7604">
                  <c:v>1006.5</c:v>
                </c:pt>
                <c:pt idx="7605">
                  <c:v>1006.4</c:v>
                </c:pt>
                <c:pt idx="7606">
                  <c:v>1006.4</c:v>
                </c:pt>
                <c:pt idx="7607">
                  <c:v>1006.3</c:v>
                </c:pt>
                <c:pt idx="7608">
                  <c:v>1006.2</c:v>
                </c:pt>
                <c:pt idx="7609">
                  <c:v>1006.2</c:v>
                </c:pt>
                <c:pt idx="7610">
                  <c:v>1006.1</c:v>
                </c:pt>
                <c:pt idx="7611">
                  <c:v>1006.1</c:v>
                </c:pt>
                <c:pt idx="7612">
                  <c:v>1006</c:v>
                </c:pt>
                <c:pt idx="7613">
                  <c:v>1005.9</c:v>
                </c:pt>
                <c:pt idx="7614">
                  <c:v>1006</c:v>
                </c:pt>
                <c:pt idx="7615">
                  <c:v>1005.8</c:v>
                </c:pt>
                <c:pt idx="7616">
                  <c:v>1005.7</c:v>
                </c:pt>
                <c:pt idx="7617">
                  <c:v>1005.5</c:v>
                </c:pt>
                <c:pt idx="7618">
                  <c:v>1005.3</c:v>
                </c:pt>
                <c:pt idx="7619">
                  <c:v>1005.3</c:v>
                </c:pt>
                <c:pt idx="7620">
                  <c:v>1005.3</c:v>
                </c:pt>
                <c:pt idx="7621">
                  <c:v>1005.4</c:v>
                </c:pt>
                <c:pt idx="7622">
                  <c:v>1005.3</c:v>
                </c:pt>
                <c:pt idx="7623">
                  <c:v>1005.2</c:v>
                </c:pt>
                <c:pt idx="7624">
                  <c:v>1005.1</c:v>
                </c:pt>
                <c:pt idx="7625">
                  <c:v>1005.1</c:v>
                </c:pt>
                <c:pt idx="7626">
                  <c:v>1005</c:v>
                </c:pt>
                <c:pt idx="7627">
                  <c:v>1004.9</c:v>
                </c:pt>
                <c:pt idx="7628">
                  <c:v>1004.8</c:v>
                </c:pt>
                <c:pt idx="7629">
                  <c:v>1004.9</c:v>
                </c:pt>
                <c:pt idx="7630">
                  <c:v>1004.8</c:v>
                </c:pt>
                <c:pt idx="7631">
                  <c:v>1004.7</c:v>
                </c:pt>
                <c:pt idx="7632">
                  <c:v>1004.7</c:v>
                </c:pt>
                <c:pt idx="7633">
                  <c:v>1004.6</c:v>
                </c:pt>
                <c:pt idx="7634">
                  <c:v>1004.5</c:v>
                </c:pt>
                <c:pt idx="7635">
                  <c:v>1004.3</c:v>
                </c:pt>
                <c:pt idx="7636">
                  <c:v>1004.2</c:v>
                </c:pt>
                <c:pt idx="7637">
                  <c:v>1004.1</c:v>
                </c:pt>
                <c:pt idx="7638">
                  <c:v>1004</c:v>
                </c:pt>
                <c:pt idx="7639">
                  <c:v>1003.9</c:v>
                </c:pt>
                <c:pt idx="7640">
                  <c:v>1003.8</c:v>
                </c:pt>
                <c:pt idx="7641">
                  <c:v>1003.8</c:v>
                </c:pt>
                <c:pt idx="7642">
                  <c:v>1003.7</c:v>
                </c:pt>
                <c:pt idx="7643">
                  <c:v>1003.6</c:v>
                </c:pt>
                <c:pt idx="7644">
                  <c:v>1003.5</c:v>
                </c:pt>
                <c:pt idx="7645">
                  <c:v>1003.4</c:v>
                </c:pt>
                <c:pt idx="7646">
                  <c:v>1003.2</c:v>
                </c:pt>
                <c:pt idx="7647">
                  <c:v>1003.2</c:v>
                </c:pt>
                <c:pt idx="7648">
                  <c:v>1003.1</c:v>
                </c:pt>
                <c:pt idx="7649">
                  <c:v>1003.1</c:v>
                </c:pt>
                <c:pt idx="7650">
                  <c:v>1003</c:v>
                </c:pt>
                <c:pt idx="7651">
                  <c:v>1002.8</c:v>
                </c:pt>
                <c:pt idx="7652">
                  <c:v>1002.8</c:v>
                </c:pt>
                <c:pt idx="7653">
                  <c:v>1002.6</c:v>
                </c:pt>
                <c:pt idx="7654">
                  <c:v>1002.6</c:v>
                </c:pt>
                <c:pt idx="7655">
                  <c:v>1002.5</c:v>
                </c:pt>
                <c:pt idx="7656">
                  <c:v>1002.4</c:v>
                </c:pt>
                <c:pt idx="7657">
                  <c:v>1002.3</c:v>
                </c:pt>
                <c:pt idx="7658">
                  <c:v>1002.2</c:v>
                </c:pt>
                <c:pt idx="7659">
                  <c:v>1002</c:v>
                </c:pt>
                <c:pt idx="7660">
                  <c:v>1001.9</c:v>
                </c:pt>
                <c:pt idx="7661">
                  <c:v>1001.8</c:v>
                </c:pt>
                <c:pt idx="7662">
                  <c:v>1001.6</c:v>
                </c:pt>
                <c:pt idx="7663">
                  <c:v>1001.5</c:v>
                </c:pt>
                <c:pt idx="7664">
                  <c:v>1001.3</c:v>
                </c:pt>
                <c:pt idx="7665">
                  <c:v>1001.1</c:v>
                </c:pt>
                <c:pt idx="7666">
                  <c:v>1001</c:v>
                </c:pt>
                <c:pt idx="7667">
                  <c:v>1000.9</c:v>
                </c:pt>
                <c:pt idx="7668">
                  <c:v>1000.9</c:v>
                </c:pt>
                <c:pt idx="7669">
                  <c:v>1000.6</c:v>
                </c:pt>
                <c:pt idx="7670">
                  <c:v>1000.6</c:v>
                </c:pt>
                <c:pt idx="7671">
                  <c:v>1000.6</c:v>
                </c:pt>
                <c:pt idx="7672">
                  <c:v>1000.4</c:v>
                </c:pt>
                <c:pt idx="7673">
                  <c:v>1000.3</c:v>
                </c:pt>
                <c:pt idx="7674">
                  <c:v>1000.1</c:v>
                </c:pt>
                <c:pt idx="7675">
                  <c:v>1000.1</c:v>
                </c:pt>
                <c:pt idx="7676">
                  <c:v>999.9</c:v>
                </c:pt>
                <c:pt idx="7677">
                  <c:v>999.9</c:v>
                </c:pt>
                <c:pt idx="7678">
                  <c:v>999.9</c:v>
                </c:pt>
                <c:pt idx="7679">
                  <c:v>999.7</c:v>
                </c:pt>
                <c:pt idx="7680">
                  <c:v>999.7</c:v>
                </c:pt>
                <c:pt idx="7681">
                  <c:v>999.6</c:v>
                </c:pt>
                <c:pt idx="7682">
                  <c:v>999.5</c:v>
                </c:pt>
                <c:pt idx="7683">
                  <c:v>999.4</c:v>
                </c:pt>
                <c:pt idx="7684">
                  <c:v>999.2</c:v>
                </c:pt>
                <c:pt idx="7685">
                  <c:v>999.1</c:v>
                </c:pt>
                <c:pt idx="7686">
                  <c:v>999.1</c:v>
                </c:pt>
                <c:pt idx="7687">
                  <c:v>998.9</c:v>
                </c:pt>
                <c:pt idx="7688">
                  <c:v>998.7</c:v>
                </c:pt>
                <c:pt idx="7689">
                  <c:v>998.6</c:v>
                </c:pt>
                <c:pt idx="7690">
                  <c:v>998.5</c:v>
                </c:pt>
                <c:pt idx="7691">
                  <c:v>998.5</c:v>
                </c:pt>
                <c:pt idx="7692">
                  <c:v>998.4</c:v>
                </c:pt>
                <c:pt idx="7693">
                  <c:v>998.2</c:v>
                </c:pt>
                <c:pt idx="7694">
                  <c:v>998.2</c:v>
                </c:pt>
                <c:pt idx="7695">
                  <c:v>998.1</c:v>
                </c:pt>
                <c:pt idx="7696">
                  <c:v>998</c:v>
                </c:pt>
                <c:pt idx="7697">
                  <c:v>997.9</c:v>
                </c:pt>
                <c:pt idx="7698">
                  <c:v>997.8</c:v>
                </c:pt>
                <c:pt idx="7699">
                  <c:v>997.7</c:v>
                </c:pt>
                <c:pt idx="7700">
                  <c:v>997.6</c:v>
                </c:pt>
                <c:pt idx="7701">
                  <c:v>997.4</c:v>
                </c:pt>
                <c:pt idx="7702">
                  <c:v>997.4</c:v>
                </c:pt>
                <c:pt idx="7703">
                  <c:v>997.3</c:v>
                </c:pt>
                <c:pt idx="7704">
                  <c:v>997.2</c:v>
                </c:pt>
                <c:pt idx="7705">
                  <c:v>997.1</c:v>
                </c:pt>
                <c:pt idx="7706">
                  <c:v>997</c:v>
                </c:pt>
                <c:pt idx="7707">
                  <c:v>996.8</c:v>
                </c:pt>
                <c:pt idx="7708">
                  <c:v>996.7</c:v>
                </c:pt>
                <c:pt idx="7709">
                  <c:v>996.6</c:v>
                </c:pt>
                <c:pt idx="7710">
                  <c:v>996.4</c:v>
                </c:pt>
                <c:pt idx="7711">
                  <c:v>996.4</c:v>
                </c:pt>
                <c:pt idx="7712">
                  <c:v>996.2</c:v>
                </c:pt>
                <c:pt idx="7713">
                  <c:v>996.1</c:v>
                </c:pt>
                <c:pt idx="7714">
                  <c:v>996</c:v>
                </c:pt>
                <c:pt idx="7715">
                  <c:v>995.9</c:v>
                </c:pt>
                <c:pt idx="7716">
                  <c:v>995.8</c:v>
                </c:pt>
                <c:pt idx="7717">
                  <c:v>995.6</c:v>
                </c:pt>
                <c:pt idx="7718">
                  <c:v>995.5</c:v>
                </c:pt>
                <c:pt idx="7719">
                  <c:v>995.4</c:v>
                </c:pt>
                <c:pt idx="7720">
                  <c:v>995.3</c:v>
                </c:pt>
                <c:pt idx="7721">
                  <c:v>995.2</c:v>
                </c:pt>
                <c:pt idx="7722">
                  <c:v>995.2</c:v>
                </c:pt>
                <c:pt idx="7723">
                  <c:v>995</c:v>
                </c:pt>
                <c:pt idx="7724">
                  <c:v>995</c:v>
                </c:pt>
                <c:pt idx="7725">
                  <c:v>994.9</c:v>
                </c:pt>
                <c:pt idx="7726">
                  <c:v>994.8</c:v>
                </c:pt>
                <c:pt idx="7727">
                  <c:v>994.7</c:v>
                </c:pt>
                <c:pt idx="7728">
                  <c:v>994.6</c:v>
                </c:pt>
                <c:pt idx="7729">
                  <c:v>994.5</c:v>
                </c:pt>
                <c:pt idx="7730">
                  <c:v>994.5</c:v>
                </c:pt>
                <c:pt idx="7731">
                  <c:v>994.4</c:v>
                </c:pt>
                <c:pt idx="7732">
                  <c:v>994.3</c:v>
                </c:pt>
                <c:pt idx="7733">
                  <c:v>994.2</c:v>
                </c:pt>
                <c:pt idx="7734">
                  <c:v>994.1</c:v>
                </c:pt>
                <c:pt idx="7735">
                  <c:v>994</c:v>
                </c:pt>
                <c:pt idx="7736">
                  <c:v>993.9</c:v>
                </c:pt>
                <c:pt idx="7737">
                  <c:v>993.8</c:v>
                </c:pt>
                <c:pt idx="7738">
                  <c:v>993.6</c:v>
                </c:pt>
                <c:pt idx="7739">
                  <c:v>993.5</c:v>
                </c:pt>
                <c:pt idx="7740">
                  <c:v>993.4</c:v>
                </c:pt>
                <c:pt idx="7741">
                  <c:v>993.3</c:v>
                </c:pt>
                <c:pt idx="7742">
                  <c:v>993.2</c:v>
                </c:pt>
                <c:pt idx="7743">
                  <c:v>993.1</c:v>
                </c:pt>
                <c:pt idx="7744">
                  <c:v>993</c:v>
                </c:pt>
                <c:pt idx="7745">
                  <c:v>992.9</c:v>
                </c:pt>
                <c:pt idx="7746">
                  <c:v>992.8</c:v>
                </c:pt>
                <c:pt idx="7747">
                  <c:v>992.7</c:v>
                </c:pt>
                <c:pt idx="7748">
                  <c:v>992.6</c:v>
                </c:pt>
                <c:pt idx="7749">
                  <c:v>992.6</c:v>
                </c:pt>
                <c:pt idx="7750">
                  <c:v>992.4</c:v>
                </c:pt>
                <c:pt idx="7751">
                  <c:v>992.3</c:v>
                </c:pt>
                <c:pt idx="7752">
                  <c:v>992.3</c:v>
                </c:pt>
                <c:pt idx="7753">
                  <c:v>992.2</c:v>
                </c:pt>
                <c:pt idx="7754">
                  <c:v>992.2</c:v>
                </c:pt>
                <c:pt idx="7755">
                  <c:v>992</c:v>
                </c:pt>
                <c:pt idx="7756">
                  <c:v>991.9</c:v>
                </c:pt>
                <c:pt idx="7757">
                  <c:v>991.8</c:v>
                </c:pt>
                <c:pt idx="7758">
                  <c:v>991.8</c:v>
                </c:pt>
                <c:pt idx="7759">
                  <c:v>991.6</c:v>
                </c:pt>
                <c:pt idx="7760">
                  <c:v>991.5</c:v>
                </c:pt>
                <c:pt idx="7761">
                  <c:v>991.4</c:v>
                </c:pt>
                <c:pt idx="7762">
                  <c:v>991.3</c:v>
                </c:pt>
                <c:pt idx="7763">
                  <c:v>991.2</c:v>
                </c:pt>
                <c:pt idx="7764">
                  <c:v>991</c:v>
                </c:pt>
                <c:pt idx="7765">
                  <c:v>990.9</c:v>
                </c:pt>
                <c:pt idx="7766">
                  <c:v>990.9</c:v>
                </c:pt>
                <c:pt idx="7767">
                  <c:v>990.7</c:v>
                </c:pt>
                <c:pt idx="7768">
                  <c:v>990.6</c:v>
                </c:pt>
                <c:pt idx="7769">
                  <c:v>990.4</c:v>
                </c:pt>
                <c:pt idx="7770">
                  <c:v>990.3</c:v>
                </c:pt>
                <c:pt idx="7771">
                  <c:v>990.3</c:v>
                </c:pt>
                <c:pt idx="7772">
                  <c:v>990.1</c:v>
                </c:pt>
                <c:pt idx="7773">
                  <c:v>990</c:v>
                </c:pt>
                <c:pt idx="7774">
                  <c:v>990</c:v>
                </c:pt>
                <c:pt idx="7775">
                  <c:v>989.9</c:v>
                </c:pt>
                <c:pt idx="7776">
                  <c:v>989.8</c:v>
                </c:pt>
                <c:pt idx="7777">
                  <c:v>989.6</c:v>
                </c:pt>
                <c:pt idx="7778">
                  <c:v>989.7</c:v>
                </c:pt>
                <c:pt idx="7779">
                  <c:v>989.5</c:v>
                </c:pt>
                <c:pt idx="7780">
                  <c:v>989.4</c:v>
                </c:pt>
                <c:pt idx="7781">
                  <c:v>989.3</c:v>
                </c:pt>
                <c:pt idx="7782">
                  <c:v>989.2</c:v>
                </c:pt>
                <c:pt idx="7783">
                  <c:v>989.1</c:v>
                </c:pt>
                <c:pt idx="7784">
                  <c:v>989.1</c:v>
                </c:pt>
                <c:pt idx="7785">
                  <c:v>988.9</c:v>
                </c:pt>
                <c:pt idx="7786">
                  <c:v>988.8</c:v>
                </c:pt>
                <c:pt idx="7787">
                  <c:v>988.7</c:v>
                </c:pt>
                <c:pt idx="7788">
                  <c:v>988.7</c:v>
                </c:pt>
                <c:pt idx="7789">
                  <c:v>988.6</c:v>
                </c:pt>
                <c:pt idx="7790">
                  <c:v>988.5</c:v>
                </c:pt>
                <c:pt idx="7791">
                  <c:v>988.4</c:v>
                </c:pt>
                <c:pt idx="7792">
                  <c:v>988.3</c:v>
                </c:pt>
                <c:pt idx="7793">
                  <c:v>988.1</c:v>
                </c:pt>
                <c:pt idx="7794">
                  <c:v>988</c:v>
                </c:pt>
                <c:pt idx="7795">
                  <c:v>987.9</c:v>
                </c:pt>
                <c:pt idx="7796">
                  <c:v>987.8</c:v>
                </c:pt>
                <c:pt idx="7797">
                  <c:v>987.7</c:v>
                </c:pt>
                <c:pt idx="7798">
                  <c:v>987.6</c:v>
                </c:pt>
                <c:pt idx="7799">
                  <c:v>987.6</c:v>
                </c:pt>
                <c:pt idx="7800">
                  <c:v>987.4</c:v>
                </c:pt>
                <c:pt idx="7801">
                  <c:v>987.2</c:v>
                </c:pt>
                <c:pt idx="7802">
                  <c:v>987.1</c:v>
                </c:pt>
                <c:pt idx="7803">
                  <c:v>987</c:v>
                </c:pt>
                <c:pt idx="7804">
                  <c:v>986.8</c:v>
                </c:pt>
                <c:pt idx="7805">
                  <c:v>986.8</c:v>
                </c:pt>
                <c:pt idx="7806">
                  <c:v>986.6</c:v>
                </c:pt>
                <c:pt idx="7807">
                  <c:v>986.6</c:v>
                </c:pt>
                <c:pt idx="7808">
                  <c:v>986.5</c:v>
                </c:pt>
                <c:pt idx="7809">
                  <c:v>986.5</c:v>
                </c:pt>
                <c:pt idx="7810">
                  <c:v>986.3</c:v>
                </c:pt>
                <c:pt idx="7811">
                  <c:v>986.3</c:v>
                </c:pt>
                <c:pt idx="7812">
                  <c:v>986.2</c:v>
                </c:pt>
                <c:pt idx="7813">
                  <c:v>986</c:v>
                </c:pt>
                <c:pt idx="7814">
                  <c:v>986.1</c:v>
                </c:pt>
                <c:pt idx="7815">
                  <c:v>985.8</c:v>
                </c:pt>
                <c:pt idx="7816">
                  <c:v>985.9</c:v>
                </c:pt>
                <c:pt idx="7817">
                  <c:v>985.6</c:v>
                </c:pt>
                <c:pt idx="7818">
                  <c:v>985.6</c:v>
                </c:pt>
                <c:pt idx="7819">
                  <c:v>985.5</c:v>
                </c:pt>
                <c:pt idx="7820">
                  <c:v>985.4</c:v>
                </c:pt>
                <c:pt idx="7821">
                  <c:v>985.4</c:v>
                </c:pt>
                <c:pt idx="7822">
                  <c:v>985.3</c:v>
                </c:pt>
                <c:pt idx="7823">
                  <c:v>985.2</c:v>
                </c:pt>
                <c:pt idx="7824">
                  <c:v>985.1</c:v>
                </c:pt>
                <c:pt idx="7825">
                  <c:v>985.1</c:v>
                </c:pt>
                <c:pt idx="7826">
                  <c:v>985</c:v>
                </c:pt>
                <c:pt idx="7827">
                  <c:v>984.9</c:v>
                </c:pt>
                <c:pt idx="7828">
                  <c:v>984.8</c:v>
                </c:pt>
                <c:pt idx="7829">
                  <c:v>984.6</c:v>
                </c:pt>
                <c:pt idx="7830">
                  <c:v>984.6</c:v>
                </c:pt>
                <c:pt idx="7831">
                  <c:v>984.6</c:v>
                </c:pt>
                <c:pt idx="7832">
                  <c:v>984.5</c:v>
                </c:pt>
                <c:pt idx="7833">
                  <c:v>984.5</c:v>
                </c:pt>
                <c:pt idx="7834">
                  <c:v>984.4</c:v>
                </c:pt>
                <c:pt idx="7835">
                  <c:v>984.4</c:v>
                </c:pt>
                <c:pt idx="7836">
                  <c:v>984.3</c:v>
                </c:pt>
                <c:pt idx="7837">
                  <c:v>984.2</c:v>
                </c:pt>
                <c:pt idx="7838">
                  <c:v>984.2</c:v>
                </c:pt>
                <c:pt idx="7839">
                  <c:v>984.1</c:v>
                </c:pt>
                <c:pt idx="7840">
                  <c:v>984.1</c:v>
                </c:pt>
                <c:pt idx="7841">
                  <c:v>984.1</c:v>
                </c:pt>
                <c:pt idx="7842">
                  <c:v>984</c:v>
                </c:pt>
                <c:pt idx="7843">
                  <c:v>984</c:v>
                </c:pt>
                <c:pt idx="7844">
                  <c:v>984</c:v>
                </c:pt>
                <c:pt idx="7845">
                  <c:v>983.9</c:v>
                </c:pt>
                <c:pt idx="7846">
                  <c:v>983.8</c:v>
                </c:pt>
                <c:pt idx="7847">
                  <c:v>983.7</c:v>
                </c:pt>
                <c:pt idx="7848">
                  <c:v>983.7</c:v>
                </c:pt>
                <c:pt idx="7849">
                  <c:v>983.6</c:v>
                </c:pt>
                <c:pt idx="7850">
                  <c:v>983.5</c:v>
                </c:pt>
                <c:pt idx="7851">
                  <c:v>983.5</c:v>
                </c:pt>
                <c:pt idx="7852">
                  <c:v>983.4</c:v>
                </c:pt>
                <c:pt idx="7853">
                  <c:v>983.4</c:v>
                </c:pt>
                <c:pt idx="7854">
                  <c:v>983.4</c:v>
                </c:pt>
                <c:pt idx="7855">
                  <c:v>983.3</c:v>
                </c:pt>
                <c:pt idx="7856">
                  <c:v>983.3</c:v>
                </c:pt>
                <c:pt idx="7857">
                  <c:v>983.2</c:v>
                </c:pt>
                <c:pt idx="7858">
                  <c:v>983.2</c:v>
                </c:pt>
                <c:pt idx="7859">
                  <c:v>983.2</c:v>
                </c:pt>
                <c:pt idx="7860">
                  <c:v>983.2</c:v>
                </c:pt>
                <c:pt idx="7861">
                  <c:v>983.2</c:v>
                </c:pt>
                <c:pt idx="7862">
                  <c:v>983.2</c:v>
                </c:pt>
                <c:pt idx="7863">
                  <c:v>983.2</c:v>
                </c:pt>
                <c:pt idx="7864">
                  <c:v>983.3</c:v>
                </c:pt>
                <c:pt idx="7865">
                  <c:v>983.2</c:v>
                </c:pt>
                <c:pt idx="7866">
                  <c:v>983.2</c:v>
                </c:pt>
                <c:pt idx="7867">
                  <c:v>983.2</c:v>
                </c:pt>
                <c:pt idx="7868">
                  <c:v>983.2</c:v>
                </c:pt>
                <c:pt idx="7869">
                  <c:v>983.3</c:v>
                </c:pt>
                <c:pt idx="7870">
                  <c:v>983.5</c:v>
                </c:pt>
                <c:pt idx="7871">
                  <c:v>983.5</c:v>
                </c:pt>
                <c:pt idx="7872">
                  <c:v>983.8</c:v>
                </c:pt>
                <c:pt idx="7873">
                  <c:v>983.7</c:v>
                </c:pt>
                <c:pt idx="7874">
                  <c:v>983.8</c:v>
                </c:pt>
                <c:pt idx="7875">
                  <c:v>983.8</c:v>
                </c:pt>
                <c:pt idx="7876">
                  <c:v>983.7</c:v>
                </c:pt>
                <c:pt idx="7877">
                  <c:v>983.7</c:v>
                </c:pt>
                <c:pt idx="7878">
                  <c:v>983.8</c:v>
                </c:pt>
                <c:pt idx="7879">
                  <c:v>983.8</c:v>
                </c:pt>
                <c:pt idx="7880">
                  <c:v>983.8</c:v>
                </c:pt>
                <c:pt idx="7881">
                  <c:v>983.8</c:v>
                </c:pt>
                <c:pt idx="7882">
                  <c:v>983.8</c:v>
                </c:pt>
                <c:pt idx="7883">
                  <c:v>984</c:v>
                </c:pt>
                <c:pt idx="7884">
                  <c:v>984</c:v>
                </c:pt>
                <c:pt idx="7885">
                  <c:v>984</c:v>
                </c:pt>
                <c:pt idx="7886">
                  <c:v>984.2</c:v>
                </c:pt>
                <c:pt idx="7887">
                  <c:v>984.2</c:v>
                </c:pt>
                <c:pt idx="7888">
                  <c:v>984.1</c:v>
                </c:pt>
                <c:pt idx="7889">
                  <c:v>984.3</c:v>
                </c:pt>
                <c:pt idx="7890">
                  <c:v>984.4</c:v>
                </c:pt>
                <c:pt idx="7891">
                  <c:v>984.6</c:v>
                </c:pt>
                <c:pt idx="7892">
                  <c:v>984.6</c:v>
                </c:pt>
                <c:pt idx="7893">
                  <c:v>984.7</c:v>
                </c:pt>
                <c:pt idx="7894">
                  <c:v>984.8</c:v>
                </c:pt>
                <c:pt idx="7895">
                  <c:v>985</c:v>
                </c:pt>
                <c:pt idx="7896">
                  <c:v>985.1</c:v>
                </c:pt>
                <c:pt idx="7897">
                  <c:v>985.2</c:v>
                </c:pt>
                <c:pt idx="7898">
                  <c:v>985.3</c:v>
                </c:pt>
                <c:pt idx="7899">
                  <c:v>985.5</c:v>
                </c:pt>
                <c:pt idx="7900">
                  <c:v>985.5</c:v>
                </c:pt>
                <c:pt idx="7901">
                  <c:v>985.6</c:v>
                </c:pt>
                <c:pt idx="7902">
                  <c:v>985.7</c:v>
                </c:pt>
                <c:pt idx="7903">
                  <c:v>985.8</c:v>
                </c:pt>
                <c:pt idx="7904">
                  <c:v>985.8</c:v>
                </c:pt>
                <c:pt idx="7905">
                  <c:v>985.9</c:v>
                </c:pt>
                <c:pt idx="7906">
                  <c:v>986</c:v>
                </c:pt>
                <c:pt idx="7907">
                  <c:v>986</c:v>
                </c:pt>
                <c:pt idx="7908">
                  <c:v>986</c:v>
                </c:pt>
                <c:pt idx="7909">
                  <c:v>986.1</c:v>
                </c:pt>
                <c:pt idx="7910">
                  <c:v>986.2</c:v>
                </c:pt>
                <c:pt idx="7911">
                  <c:v>986.3</c:v>
                </c:pt>
                <c:pt idx="7912">
                  <c:v>986.4</c:v>
                </c:pt>
                <c:pt idx="7913">
                  <c:v>986.5</c:v>
                </c:pt>
                <c:pt idx="7914">
                  <c:v>986.6</c:v>
                </c:pt>
                <c:pt idx="7915">
                  <c:v>986.8</c:v>
                </c:pt>
                <c:pt idx="7916">
                  <c:v>986.8</c:v>
                </c:pt>
                <c:pt idx="7917">
                  <c:v>986.9</c:v>
                </c:pt>
                <c:pt idx="7918">
                  <c:v>987</c:v>
                </c:pt>
                <c:pt idx="7919">
                  <c:v>987.1</c:v>
                </c:pt>
                <c:pt idx="7920">
                  <c:v>987.1</c:v>
                </c:pt>
                <c:pt idx="7921">
                  <c:v>987.2</c:v>
                </c:pt>
                <c:pt idx="7922">
                  <c:v>987.3</c:v>
                </c:pt>
                <c:pt idx="7923">
                  <c:v>987.4</c:v>
                </c:pt>
                <c:pt idx="7924">
                  <c:v>987.5</c:v>
                </c:pt>
                <c:pt idx="7925">
                  <c:v>987.6</c:v>
                </c:pt>
                <c:pt idx="7926">
                  <c:v>987.7</c:v>
                </c:pt>
                <c:pt idx="7927">
                  <c:v>987.8</c:v>
                </c:pt>
                <c:pt idx="7928">
                  <c:v>987.9</c:v>
                </c:pt>
                <c:pt idx="7929">
                  <c:v>988</c:v>
                </c:pt>
                <c:pt idx="7930">
                  <c:v>988</c:v>
                </c:pt>
                <c:pt idx="7931">
                  <c:v>988.1</c:v>
                </c:pt>
                <c:pt idx="7932">
                  <c:v>988.2</c:v>
                </c:pt>
                <c:pt idx="7933">
                  <c:v>988.3</c:v>
                </c:pt>
                <c:pt idx="7934">
                  <c:v>988.3</c:v>
                </c:pt>
                <c:pt idx="7935">
                  <c:v>988.4</c:v>
                </c:pt>
                <c:pt idx="7936">
                  <c:v>988.5</c:v>
                </c:pt>
                <c:pt idx="7937">
                  <c:v>988.6</c:v>
                </c:pt>
                <c:pt idx="7938">
                  <c:v>988.6</c:v>
                </c:pt>
                <c:pt idx="7939">
                  <c:v>988.6</c:v>
                </c:pt>
                <c:pt idx="7940">
                  <c:v>988.7</c:v>
                </c:pt>
                <c:pt idx="7941">
                  <c:v>988.7</c:v>
                </c:pt>
                <c:pt idx="7942">
                  <c:v>988.8</c:v>
                </c:pt>
                <c:pt idx="7943">
                  <c:v>988.8</c:v>
                </c:pt>
                <c:pt idx="7944">
                  <c:v>989</c:v>
                </c:pt>
                <c:pt idx="7945">
                  <c:v>989</c:v>
                </c:pt>
                <c:pt idx="7946">
                  <c:v>989.1</c:v>
                </c:pt>
                <c:pt idx="7947">
                  <c:v>989.2</c:v>
                </c:pt>
                <c:pt idx="7948">
                  <c:v>989.2</c:v>
                </c:pt>
                <c:pt idx="7949">
                  <c:v>989.3</c:v>
                </c:pt>
                <c:pt idx="7950">
                  <c:v>989.3</c:v>
                </c:pt>
                <c:pt idx="7951">
                  <c:v>989.4</c:v>
                </c:pt>
                <c:pt idx="7952">
                  <c:v>989.5</c:v>
                </c:pt>
                <c:pt idx="7953">
                  <c:v>989.5</c:v>
                </c:pt>
                <c:pt idx="7954">
                  <c:v>989.7</c:v>
                </c:pt>
                <c:pt idx="7955">
                  <c:v>989.7</c:v>
                </c:pt>
                <c:pt idx="7956">
                  <c:v>989.9</c:v>
                </c:pt>
                <c:pt idx="7957">
                  <c:v>989.9</c:v>
                </c:pt>
                <c:pt idx="7958">
                  <c:v>990</c:v>
                </c:pt>
                <c:pt idx="7959">
                  <c:v>990.1</c:v>
                </c:pt>
                <c:pt idx="7960">
                  <c:v>990.2</c:v>
                </c:pt>
                <c:pt idx="7961">
                  <c:v>990.2</c:v>
                </c:pt>
                <c:pt idx="7962">
                  <c:v>990.2</c:v>
                </c:pt>
                <c:pt idx="7963">
                  <c:v>990.3</c:v>
                </c:pt>
                <c:pt idx="7964">
                  <c:v>990.3</c:v>
                </c:pt>
                <c:pt idx="7965">
                  <c:v>990.4</c:v>
                </c:pt>
                <c:pt idx="7966">
                  <c:v>990.4</c:v>
                </c:pt>
                <c:pt idx="7967">
                  <c:v>990.6</c:v>
                </c:pt>
                <c:pt idx="7968">
                  <c:v>990.6</c:v>
                </c:pt>
                <c:pt idx="7969">
                  <c:v>990.6</c:v>
                </c:pt>
                <c:pt idx="7970">
                  <c:v>990.6</c:v>
                </c:pt>
                <c:pt idx="7971">
                  <c:v>990.7</c:v>
                </c:pt>
                <c:pt idx="7972">
                  <c:v>990.8</c:v>
                </c:pt>
                <c:pt idx="7973">
                  <c:v>990.9</c:v>
                </c:pt>
                <c:pt idx="7974">
                  <c:v>991</c:v>
                </c:pt>
                <c:pt idx="7975">
                  <c:v>991</c:v>
                </c:pt>
                <c:pt idx="7976">
                  <c:v>991.1</c:v>
                </c:pt>
                <c:pt idx="7977">
                  <c:v>991.2</c:v>
                </c:pt>
                <c:pt idx="7978">
                  <c:v>991.3</c:v>
                </c:pt>
                <c:pt idx="7979">
                  <c:v>991.3</c:v>
                </c:pt>
                <c:pt idx="7980">
                  <c:v>991.4</c:v>
                </c:pt>
                <c:pt idx="7981">
                  <c:v>991.4</c:v>
                </c:pt>
                <c:pt idx="7982">
                  <c:v>991.5</c:v>
                </c:pt>
                <c:pt idx="7983">
                  <c:v>991.6</c:v>
                </c:pt>
                <c:pt idx="7984">
                  <c:v>991.7</c:v>
                </c:pt>
                <c:pt idx="7985">
                  <c:v>991.8</c:v>
                </c:pt>
                <c:pt idx="7986">
                  <c:v>991.8</c:v>
                </c:pt>
                <c:pt idx="7987">
                  <c:v>991.9</c:v>
                </c:pt>
                <c:pt idx="7988">
                  <c:v>992</c:v>
                </c:pt>
                <c:pt idx="7989">
                  <c:v>992</c:v>
                </c:pt>
                <c:pt idx="7990">
                  <c:v>992.1</c:v>
                </c:pt>
                <c:pt idx="7991">
                  <c:v>992.1</c:v>
                </c:pt>
                <c:pt idx="7992">
                  <c:v>992.2</c:v>
                </c:pt>
                <c:pt idx="7993">
                  <c:v>992.2</c:v>
                </c:pt>
                <c:pt idx="7994">
                  <c:v>992.3</c:v>
                </c:pt>
                <c:pt idx="7995">
                  <c:v>992.4</c:v>
                </c:pt>
                <c:pt idx="7996">
                  <c:v>992.4</c:v>
                </c:pt>
                <c:pt idx="7997">
                  <c:v>992.5</c:v>
                </c:pt>
                <c:pt idx="7998">
                  <c:v>992.5</c:v>
                </c:pt>
                <c:pt idx="7999">
                  <c:v>992.6</c:v>
                </c:pt>
                <c:pt idx="8000">
                  <c:v>992.6</c:v>
                </c:pt>
                <c:pt idx="8001">
                  <c:v>992.6</c:v>
                </c:pt>
                <c:pt idx="8002">
                  <c:v>992.7</c:v>
                </c:pt>
                <c:pt idx="8003">
                  <c:v>992.8</c:v>
                </c:pt>
                <c:pt idx="8004">
                  <c:v>992.8</c:v>
                </c:pt>
                <c:pt idx="8005">
                  <c:v>992.8</c:v>
                </c:pt>
                <c:pt idx="8006">
                  <c:v>992.8</c:v>
                </c:pt>
                <c:pt idx="8007">
                  <c:v>992.8</c:v>
                </c:pt>
                <c:pt idx="8008">
                  <c:v>992.8</c:v>
                </c:pt>
                <c:pt idx="8009">
                  <c:v>992.9</c:v>
                </c:pt>
                <c:pt idx="8010">
                  <c:v>992.9</c:v>
                </c:pt>
                <c:pt idx="8011">
                  <c:v>993</c:v>
                </c:pt>
                <c:pt idx="8012">
                  <c:v>993</c:v>
                </c:pt>
                <c:pt idx="8013">
                  <c:v>993</c:v>
                </c:pt>
                <c:pt idx="8014">
                  <c:v>993.1</c:v>
                </c:pt>
                <c:pt idx="8015">
                  <c:v>993.1</c:v>
                </c:pt>
                <c:pt idx="8016">
                  <c:v>993.2</c:v>
                </c:pt>
                <c:pt idx="8017">
                  <c:v>993.2</c:v>
                </c:pt>
                <c:pt idx="8018">
                  <c:v>993.3</c:v>
                </c:pt>
                <c:pt idx="8019">
                  <c:v>993.3</c:v>
                </c:pt>
                <c:pt idx="8020">
                  <c:v>993.4</c:v>
                </c:pt>
                <c:pt idx="8021">
                  <c:v>993.4</c:v>
                </c:pt>
                <c:pt idx="8022">
                  <c:v>993.5</c:v>
                </c:pt>
                <c:pt idx="8023">
                  <c:v>993.5</c:v>
                </c:pt>
                <c:pt idx="8024">
                  <c:v>993.5</c:v>
                </c:pt>
                <c:pt idx="8025">
                  <c:v>993.6</c:v>
                </c:pt>
                <c:pt idx="8026">
                  <c:v>993.6</c:v>
                </c:pt>
                <c:pt idx="8027">
                  <c:v>993.6</c:v>
                </c:pt>
                <c:pt idx="8028">
                  <c:v>993.7</c:v>
                </c:pt>
                <c:pt idx="8029">
                  <c:v>993.7</c:v>
                </c:pt>
                <c:pt idx="8030">
                  <c:v>993.8</c:v>
                </c:pt>
                <c:pt idx="8031">
                  <c:v>993.9</c:v>
                </c:pt>
                <c:pt idx="8032">
                  <c:v>993.9</c:v>
                </c:pt>
                <c:pt idx="8033">
                  <c:v>993.9</c:v>
                </c:pt>
                <c:pt idx="8034">
                  <c:v>993.9</c:v>
                </c:pt>
                <c:pt idx="8035">
                  <c:v>994</c:v>
                </c:pt>
                <c:pt idx="8036">
                  <c:v>994.1</c:v>
                </c:pt>
                <c:pt idx="8037">
                  <c:v>994.2</c:v>
                </c:pt>
                <c:pt idx="8038">
                  <c:v>994.2</c:v>
                </c:pt>
                <c:pt idx="8039">
                  <c:v>994.2</c:v>
                </c:pt>
                <c:pt idx="8040">
                  <c:v>994.3</c:v>
                </c:pt>
                <c:pt idx="8041">
                  <c:v>994.4</c:v>
                </c:pt>
                <c:pt idx="8042">
                  <c:v>994.4</c:v>
                </c:pt>
                <c:pt idx="8043">
                  <c:v>994.5</c:v>
                </c:pt>
                <c:pt idx="8044">
                  <c:v>994.5</c:v>
                </c:pt>
                <c:pt idx="8045">
                  <c:v>994.6</c:v>
                </c:pt>
                <c:pt idx="8046">
                  <c:v>994.6</c:v>
                </c:pt>
                <c:pt idx="8047">
                  <c:v>994.7</c:v>
                </c:pt>
                <c:pt idx="8048">
                  <c:v>994.8</c:v>
                </c:pt>
                <c:pt idx="8049">
                  <c:v>994.8</c:v>
                </c:pt>
                <c:pt idx="8050">
                  <c:v>994.8</c:v>
                </c:pt>
                <c:pt idx="8051">
                  <c:v>994.9</c:v>
                </c:pt>
                <c:pt idx="8052">
                  <c:v>994.9</c:v>
                </c:pt>
                <c:pt idx="8053">
                  <c:v>994.9</c:v>
                </c:pt>
                <c:pt idx="8054">
                  <c:v>994.9</c:v>
                </c:pt>
                <c:pt idx="8055">
                  <c:v>994.9</c:v>
                </c:pt>
                <c:pt idx="8056">
                  <c:v>995.1</c:v>
                </c:pt>
                <c:pt idx="8057">
                  <c:v>995</c:v>
                </c:pt>
                <c:pt idx="8058">
                  <c:v>995.1</c:v>
                </c:pt>
                <c:pt idx="8059">
                  <c:v>995.1</c:v>
                </c:pt>
                <c:pt idx="8060">
                  <c:v>995.1</c:v>
                </c:pt>
                <c:pt idx="8061">
                  <c:v>995.1</c:v>
                </c:pt>
                <c:pt idx="8062">
                  <c:v>995.3</c:v>
                </c:pt>
                <c:pt idx="8063">
                  <c:v>995.3</c:v>
                </c:pt>
                <c:pt idx="8064">
                  <c:v>995.3</c:v>
                </c:pt>
                <c:pt idx="8065">
                  <c:v>995.4</c:v>
                </c:pt>
                <c:pt idx="8066">
                  <c:v>995.4</c:v>
                </c:pt>
                <c:pt idx="8067">
                  <c:v>995.4</c:v>
                </c:pt>
                <c:pt idx="8068">
                  <c:v>995.5</c:v>
                </c:pt>
                <c:pt idx="8069">
                  <c:v>995.5</c:v>
                </c:pt>
                <c:pt idx="8070">
                  <c:v>995.5</c:v>
                </c:pt>
                <c:pt idx="8071">
                  <c:v>995.6</c:v>
                </c:pt>
                <c:pt idx="8072">
                  <c:v>995.7</c:v>
                </c:pt>
                <c:pt idx="8073">
                  <c:v>995.7</c:v>
                </c:pt>
                <c:pt idx="8074">
                  <c:v>995.7</c:v>
                </c:pt>
                <c:pt idx="8075">
                  <c:v>995.7</c:v>
                </c:pt>
                <c:pt idx="8076">
                  <c:v>995.8</c:v>
                </c:pt>
                <c:pt idx="8077">
                  <c:v>995.8</c:v>
                </c:pt>
                <c:pt idx="8078">
                  <c:v>995.9</c:v>
                </c:pt>
                <c:pt idx="8079">
                  <c:v>995.9</c:v>
                </c:pt>
                <c:pt idx="8080">
                  <c:v>996</c:v>
                </c:pt>
                <c:pt idx="8081">
                  <c:v>996</c:v>
                </c:pt>
                <c:pt idx="8082">
                  <c:v>996</c:v>
                </c:pt>
                <c:pt idx="8083">
                  <c:v>996.1</c:v>
                </c:pt>
                <c:pt idx="8084">
                  <c:v>996.1</c:v>
                </c:pt>
                <c:pt idx="8085">
                  <c:v>996.1</c:v>
                </c:pt>
                <c:pt idx="8086">
                  <c:v>996.2</c:v>
                </c:pt>
                <c:pt idx="8087">
                  <c:v>996.3</c:v>
                </c:pt>
                <c:pt idx="8088">
                  <c:v>996.3</c:v>
                </c:pt>
                <c:pt idx="8089">
                  <c:v>996.4</c:v>
                </c:pt>
                <c:pt idx="8090">
                  <c:v>996.4</c:v>
                </c:pt>
                <c:pt idx="8091">
                  <c:v>996.4</c:v>
                </c:pt>
                <c:pt idx="8092">
                  <c:v>996.4</c:v>
                </c:pt>
                <c:pt idx="8093">
                  <c:v>996.5</c:v>
                </c:pt>
                <c:pt idx="8094">
                  <c:v>996.5</c:v>
                </c:pt>
                <c:pt idx="8095">
                  <c:v>996.5</c:v>
                </c:pt>
                <c:pt idx="8096">
                  <c:v>996.5</c:v>
                </c:pt>
                <c:pt idx="8097">
                  <c:v>996.5</c:v>
                </c:pt>
                <c:pt idx="8098">
                  <c:v>996.5</c:v>
                </c:pt>
                <c:pt idx="8099">
                  <c:v>996.4</c:v>
                </c:pt>
                <c:pt idx="8100">
                  <c:v>996.4</c:v>
                </c:pt>
                <c:pt idx="8101">
                  <c:v>996.5</c:v>
                </c:pt>
                <c:pt idx="8102">
                  <c:v>996.5</c:v>
                </c:pt>
                <c:pt idx="8103">
                  <c:v>996.5</c:v>
                </c:pt>
                <c:pt idx="8104">
                  <c:v>996.5</c:v>
                </c:pt>
                <c:pt idx="8105">
                  <c:v>996.6</c:v>
                </c:pt>
                <c:pt idx="8106">
                  <c:v>996.6</c:v>
                </c:pt>
                <c:pt idx="8107">
                  <c:v>996.6</c:v>
                </c:pt>
                <c:pt idx="8108">
                  <c:v>996.7</c:v>
                </c:pt>
                <c:pt idx="8109">
                  <c:v>996.8</c:v>
                </c:pt>
                <c:pt idx="8110">
                  <c:v>996.8</c:v>
                </c:pt>
                <c:pt idx="8111">
                  <c:v>996.8</c:v>
                </c:pt>
                <c:pt idx="8112">
                  <c:v>996.8</c:v>
                </c:pt>
                <c:pt idx="8113">
                  <c:v>996.8</c:v>
                </c:pt>
                <c:pt idx="8114">
                  <c:v>996.9</c:v>
                </c:pt>
                <c:pt idx="8115">
                  <c:v>996.9</c:v>
                </c:pt>
                <c:pt idx="8116">
                  <c:v>996.9</c:v>
                </c:pt>
                <c:pt idx="8117">
                  <c:v>996.9</c:v>
                </c:pt>
                <c:pt idx="8118">
                  <c:v>997</c:v>
                </c:pt>
                <c:pt idx="8119">
                  <c:v>997</c:v>
                </c:pt>
                <c:pt idx="8120">
                  <c:v>997.1</c:v>
                </c:pt>
                <c:pt idx="8121">
                  <c:v>997.1</c:v>
                </c:pt>
                <c:pt idx="8122">
                  <c:v>997.1</c:v>
                </c:pt>
                <c:pt idx="8123">
                  <c:v>997.1</c:v>
                </c:pt>
                <c:pt idx="8124">
                  <c:v>997.1</c:v>
                </c:pt>
                <c:pt idx="8125">
                  <c:v>997.2</c:v>
                </c:pt>
                <c:pt idx="8126">
                  <c:v>997.2</c:v>
                </c:pt>
                <c:pt idx="8127">
                  <c:v>997.2</c:v>
                </c:pt>
                <c:pt idx="8128">
                  <c:v>997.2</c:v>
                </c:pt>
                <c:pt idx="8129">
                  <c:v>997.2</c:v>
                </c:pt>
                <c:pt idx="8130">
                  <c:v>997.2</c:v>
                </c:pt>
                <c:pt idx="8131">
                  <c:v>997.2</c:v>
                </c:pt>
                <c:pt idx="8132">
                  <c:v>997.2</c:v>
                </c:pt>
                <c:pt idx="8133">
                  <c:v>997.3</c:v>
                </c:pt>
                <c:pt idx="8134">
                  <c:v>997.3</c:v>
                </c:pt>
                <c:pt idx="8135">
                  <c:v>997.3</c:v>
                </c:pt>
                <c:pt idx="8136">
                  <c:v>997.5</c:v>
                </c:pt>
                <c:pt idx="8137">
                  <c:v>997.4</c:v>
                </c:pt>
                <c:pt idx="8138">
                  <c:v>997.5</c:v>
                </c:pt>
                <c:pt idx="8139">
                  <c:v>997.5</c:v>
                </c:pt>
                <c:pt idx="8140">
                  <c:v>997.5</c:v>
                </c:pt>
                <c:pt idx="8141">
                  <c:v>997.6</c:v>
                </c:pt>
                <c:pt idx="8142">
                  <c:v>997.5</c:v>
                </c:pt>
                <c:pt idx="8143">
                  <c:v>997.6</c:v>
                </c:pt>
                <c:pt idx="8144">
                  <c:v>997.6</c:v>
                </c:pt>
                <c:pt idx="8145">
                  <c:v>997.6</c:v>
                </c:pt>
                <c:pt idx="8146">
                  <c:v>997.6</c:v>
                </c:pt>
                <c:pt idx="8147">
                  <c:v>997.6</c:v>
                </c:pt>
                <c:pt idx="8148">
                  <c:v>997.7</c:v>
                </c:pt>
                <c:pt idx="8149">
                  <c:v>997.7</c:v>
                </c:pt>
                <c:pt idx="8150">
                  <c:v>997.7</c:v>
                </c:pt>
                <c:pt idx="8151">
                  <c:v>997.7</c:v>
                </c:pt>
                <c:pt idx="8152">
                  <c:v>997.7</c:v>
                </c:pt>
                <c:pt idx="8153">
                  <c:v>997.8</c:v>
                </c:pt>
                <c:pt idx="8154">
                  <c:v>997.8</c:v>
                </c:pt>
                <c:pt idx="8155">
                  <c:v>997.8</c:v>
                </c:pt>
                <c:pt idx="8156">
                  <c:v>997.9</c:v>
                </c:pt>
                <c:pt idx="8157">
                  <c:v>998</c:v>
                </c:pt>
                <c:pt idx="8158">
                  <c:v>998</c:v>
                </c:pt>
                <c:pt idx="8159">
                  <c:v>998</c:v>
                </c:pt>
                <c:pt idx="8160">
                  <c:v>998</c:v>
                </c:pt>
                <c:pt idx="8161">
                  <c:v>998</c:v>
                </c:pt>
                <c:pt idx="8162">
                  <c:v>998.1</c:v>
                </c:pt>
                <c:pt idx="8163">
                  <c:v>998.1</c:v>
                </c:pt>
                <c:pt idx="8164">
                  <c:v>998.1</c:v>
                </c:pt>
                <c:pt idx="8165">
                  <c:v>998</c:v>
                </c:pt>
                <c:pt idx="8166">
                  <c:v>998.1</c:v>
                </c:pt>
                <c:pt idx="8167">
                  <c:v>998.2</c:v>
                </c:pt>
                <c:pt idx="8168">
                  <c:v>998.1</c:v>
                </c:pt>
                <c:pt idx="8169">
                  <c:v>998.2</c:v>
                </c:pt>
                <c:pt idx="8170">
                  <c:v>998.3</c:v>
                </c:pt>
                <c:pt idx="8171">
                  <c:v>998.2</c:v>
                </c:pt>
                <c:pt idx="8172">
                  <c:v>998.3</c:v>
                </c:pt>
                <c:pt idx="8173">
                  <c:v>998.3</c:v>
                </c:pt>
                <c:pt idx="8174">
                  <c:v>998.3</c:v>
                </c:pt>
                <c:pt idx="8175">
                  <c:v>998.3</c:v>
                </c:pt>
                <c:pt idx="8176">
                  <c:v>998.4</c:v>
                </c:pt>
                <c:pt idx="8177">
                  <c:v>998.4</c:v>
                </c:pt>
                <c:pt idx="8178">
                  <c:v>998.4</c:v>
                </c:pt>
                <c:pt idx="8179">
                  <c:v>998.4</c:v>
                </c:pt>
                <c:pt idx="8180">
                  <c:v>998.5</c:v>
                </c:pt>
                <c:pt idx="8181">
                  <c:v>998.6</c:v>
                </c:pt>
                <c:pt idx="8182">
                  <c:v>998.6</c:v>
                </c:pt>
                <c:pt idx="8183">
                  <c:v>998.6</c:v>
                </c:pt>
                <c:pt idx="8184">
                  <c:v>998.7</c:v>
                </c:pt>
                <c:pt idx="8185">
                  <c:v>998.7</c:v>
                </c:pt>
                <c:pt idx="8186">
                  <c:v>998.7</c:v>
                </c:pt>
                <c:pt idx="8187">
                  <c:v>998.8</c:v>
                </c:pt>
                <c:pt idx="8188">
                  <c:v>998.8</c:v>
                </c:pt>
                <c:pt idx="8189">
                  <c:v>998.8</c:v>
                </c:pt>
                <c:pt idx="8190">
                  <c:v>998.9</c:v>
                </c:pt>
                <c:pt idx="8191">
                  <c:v>999</c:v>
                </c:pt>
                <c:pt idx="8192">
                  <c:v>999</c:v>
                </c:pt>
                <c:pt idx="8193">
                  <c:v>999</c:v>
                </c:pt>
                <c:pt idx="8194">
                  <c:v>999.1</c:v>
                </c:pt>
                <c:pt idx="8195">
                  <c:v>999.2</c:v>
                </c:pt>
                <c:pt idx="8196">
                  <c:v>999.1</c:v>
                </c:pt>
                <c:pt idx="8197">
                  <c:v>999.2</c:v>
                </c:pt>
                <c:pt idx="8198">
                  <c:v>999.3</c:v>
                </c:pt>
                <c:pt idx="8199">
                  <c:v>999.2</c:v>
                </c:pt>
                <c:pt idx="8200">
                  <c:v>999.3</c:v>
                </c:pt>
                <c:pt idx="8201">
                  <c:v>999.3</c:v>
                </c:pt>
                <c:pt idx="8202">
                  <c:v>999.4</c:v>
                </c:pt>
                <c:pt idx="8203">
                  <c:v>999.4</c:v>
                </c:pt>
                <c:pt idx="8204">
                  <c:v>999.4</c:v>
                </c:pt>
                <c:pt idx="8205">
                  <c:v>999.5</c:v>
                </c:pt>
                <c:pt idx="8206">
                  <c:v>999.5</c:v>
                </c:pt>
                <c:pt idx="8207">
                  <c:v>999.6</c:v>
                </c:pt>
                <c:pt idx="8208">
                  <c:v>999.5</c:v>
                </c:pt>
                <c:pt idx="8209">
                  <c:v>999.6</c:v>
                </c:pt>
                <c:pt idx="8210">
                  <c:v>999.6</c:v>
                </c:pt>
                <c:pt idx="8211">
                  <c:v>999.6</c:v>
                </c:pt>
                <c:pt idx="8212">
                  <c:v>999.7</c:v>
                </c:pt>
                <c:pt idx="8213">
                  <c:v>999.7</c:v>
                </c:pt>
                <c:pt idx="8214">
                  <c:v>999.7</c:v>
                </c:pt>
                <c:pt idx="8215">
                  <c:v>999.7</c:v>
                </c:pt>
                <c:pt idx="8216">
                  <c:v>999.8</c:v>
                </c:pt>
                <c:pt idx="8217">
                  <c:v>999.8</c:v>
                </c:pt>
                <c:pt idx="8218">
                  <c:v>999.8</c:v>
                </c:pt>
                <c:pt idx="8219">
                  <c:v>999.9</c:v>
                </c:pt>
                <c:pt idx="8220">
                  <c:v>999.9</c:v>
                </c:pt>
                <c:pt idx="8221">
                  <c:v>999.9</c:v>
                </c:pt>
                <c:pt idx="8222">
                  <c:v>999.9</c:v>
                </c:pt>
                <c:pt idx="8223">
                  <c:v>999.9</c:v>
                </c:pt>
                <c:pt idx="8224">
                  <c:v>999.9</c:v>
                </c:pt>
                <c:pt idx="8225">
                  <c:v>1000</c:v>
                </c:pt>
                <c:pt idx="8226">
                  <c:v>1000</c:v>
                </c:pt>
                <c:pt idx="8227">
                  <c:v>1000.1</c:v>
                </c:pt>
                <c:pt idx="8228">
                  <c:v>1000.1</c:v>
                </c:pt>
                <c:pt idx="8229">
                  <c:v>1000.1</c:v>
                </c:pt>
                <c:pt idx="8230">
                  <c:v>1000.2</c:v>
                </c:pt>
                <c:pt idx="8231">
                  <c:v>1000.2</c:v>
                </c:pt>
                <c:pt idx="8232">
                  <c:v>1000.3</c:v>
                </c:pt>
                <c:pt idx="8233">
                  <c:v>1000.3</c:v>
                </c:pt>
                <c:pt idx="8234">
                  <c:v>1000.4</c:v>
                </c:pt>
                <c:pt idx="8235">
                  <c:v>1000.4</c:v>
                </c:pt>
                <c:pt idx="8236">
                  <c:v>1000.4</c:v>
                </c:pt>
                <c:pt idx="8237">
                  <c:v>1000.4</c:v>
                </c:pt>
                <c:pt idx="8238">
                  <c:v>1000.5</c:v>
                </c:pt>
                <c:pt idx="8239">
                  <c:v>1000.5</c:v>
                </c:pt>
                <c:pt idx="8240">
                  <c:v>1000.7</c:v>
                </c:pt>
                <c:pt idx="8241">
                  <c:v>1000.7</c:v>
                </c:pt>
                <c:pt idx="8242">
                  <c:v>1000.7</c:v>
                </c:pt>
                <c:pt idx="8243">
                  <c:v>1000.7</c:v>
                </c:pt>
                <c:pt idx="8244">
                  <c:v>1000.9</c:v>
                </c:pt>
                <c:pt idx="8245">
                  <c:v>1001</c:v>
                </c:pt>
                <c:pt idx="8246">
                  <c:v>1001</c:v>
                </c:pt>
                <c:pt idx="8247">
                  <c:v>1001</c:v>
                </c:pt>
                <c:pt idx="8248">
                  <c:v>1001.1</c:v>
                </c:pt>
                <c:pt idx="8249">
                  <c:v>1001.1</c:v>
                </c:pt>
                <c:pt idx="8250">
                  <c:v>1001.1</c:v>
                </c:pt>
                <c:pt idx="8251">
                  <c:v>1001.1</c:v>
                </c:pt>
                <c:pt idx="8252">
                  <c:v>1001.2</c:v>
                </c:pt>
                <c:pt idx="8253">
                  <c:v>1001.2</c:v>
                </c:pt>
                <c:pt idx="8254">
                  <c:v>1001.3</c:v>
                </c:pt>
                <c:pt idx="8255">
                  <c:v>1001.4</c:v>
                </c:pt>
                <c:pt idx="8256">
                  <c:v>1001.3</c:v>
                </c:pt>
                <c:pt idx="8257">
                  <c:v>1001.3</c:v>
                </c:pt>
                <c:pt idx="8258">
                  <c:v>1001.4</c:v>
                </c:pt>
                <c:pt idx="8259">
                  <c:v>1001.5</c:v>
                </c:pt>
                <c:pt idx="8260">
                  <c:v>1001.6</c:v>
                </c:pt>
                <c:pt idx="8261">
                  <c:v>1001.6</c:v>
                </c:pt>
                <c:pt idx="8262">
                  <c:v>1001.7</c:v>
                </c:pt>
                <c:pt idx="8263">
                  <c:v>1001.7</c:v>
                </c:pt>
                <c:pt idx="8264">
                  <c:v>1001.7</c:v>
                </c:pt>
                <c:pt idx="8265">
                  <c:v>1001.8</c:v>
                </c:pt>
                <c:pt idx="8266">
                  <c:v>1001.8</c:v>
                </c:pt>
                <c:pt idx="8267">
                  <c:v>1001.9</c:v>
                </c:pt>
                <c:pt idx="8268">
                  <c:v>1001.9</c:v>
                </c:pt>
                <c:pt idx="8269">
                  <c:v>1001.9</c:v>
                </c:pt>
                <c:pt idx="8270">
                  <c:v>1002</c:v>
                </c:pt>
                <c:pt idx="8271">
                  <c:v>1002</c:v>
                </c:pt>
                <c:pt idx="8272">
                  <c:v>1002</c:v>
                </c:pt>
                <c:pt idx="8273">
                  <c:v>1002.1</c:v>
                </c:pt>
                <c:pt idx="8274">
                  <c:v>1002.1</c:v>
                </c:pt>
                <c:pt idx="8275">
                  <c:v>1002.2</c:v>
                </c:pt>
                <c:pt idx="8276">
                  <c:v>1002.3</c:v>
                </c:pt>
                <c:pt idx="8277">
                  <c:v>1002.4</c:v>
                </c:pt>
                <c:pt idx="8278">
                  <c:v>1002.5</c:v>
                </c:pt>
                <c:pt idx="8279">
                  <c:v>1002.5</c:v>
                </c:pt>
                <c:pt idx="8280">
                  <c:v>1002.5</c:v>
                </c:pt>
                <c:pt idx="8281">
                  <c:v>1002.6</c:v>
                </c:pt>
                <c:pt idx="8282">
                  <c:v>1002.6</c:v>
                </c:pt>
                <c:pt idx="8283">
                  <c:v>1002.6</c:v>
                </c:pt>
                <c:pt idx="8284">
                  <c:v>1002.6</c:v>
                </c:pt>
                <c:pt idx="8285">
                  <c:v>1002.7</c:v>
                </c:pt>
                <c:pt idx="8286">
                  <c:v>1002.7</c:v>
                </c:pt>
                <c:pt idx="8287">
                  <c:v>1002.7</c:v>
                </c:pt>
                <c:pt idx="8288">
                  <c:v>1002.7</c:v>
                </c:pt>
                <c:pt idx="8289">
                  <c:v>1002.7</c:v>
                </c:pt>
                <c:pt idx="8290">
                  <c:v>1002.8</c:v>
                </c:pt>
                <c:pt idx="8291">
                  <c:v>1002.8</c:v>
                </c:pt>
                <c:pt idx="8292">
                  <c:v>1002.8</c:v>
                </c:pt>
                <c:pt idx="8293">
                  <c:v>1002.9</c:v>
                </c:pt>
                <c:pt idx="8294">
                  <c:v>1003</c:v>
                </c:pt>
                <c:pt idx="8295">
                  <c:v>1003</c:v>
                </c:pt>
                <c:pt idx="8296">
                  <c:v>1002.9</c:v>
                </c:pt>
                <c:pt idx="8297">
                  <c:v>1003</c:v>
                </c:pt>
                <c:pt idx="8298">
                  <c:v>1003</c:v>
                </c:pt>
                <c:pt idx="8299">
                  <c:v>1003.1</c:v>
                </c:pt>
                <c:pt idx="8300">
                  <c:v>1003.2</c:v>
                </c:pt>
                <c:pt idx="8301">
                  <c:v>1003.2</c:v>
                </c:pt>
                <c:pt idx="8302">
                  <c:v>1003.2</c:v>
                </c:pt>
                <c:pt idx="8303">
                  <c:v>1003.3</c:v>
                </c:pt>
                <c:pt idx="8304">
                  <c:v>1003.3</c:v>
                </c:pt>
                <c:pt idx="8305">
                  <c:v>1003.4</c:v>
                </c:pt>
                <c:pt idx="8306">
                  <c:v>1003.3</c:v>
                </c:pt>
                <c:pt idx="8307">
                  <c:v>1003.4</c:v>
                </c:pt>
                <c:pt idx="8308">
                  <c:v>1003.4</c:v>
                </c:pt>
                <c:pt idx="8309">
                  <c:v>1003.5</c:v>
                </c:pt>
                <c:pt idx="8310">
                  <c:v>1003.6</c:v>
                </c:pt>
                <c:pt idx="8311">
                  <c:v>1003.6</c:v>
                </c:pt>
                <c:pt idx="8312">
                  <c:v>1003.6</c:v>
                </c:pt>
                <c:pt idx="8313">
                  <c:v>1003.6</c:v>
                </c:pt>
                <c:pt idx="8314">
                  <c:v>1003.6</c:v>
                </c:pt>
                <c:pt idx="8315">
                  <c:v>1003.7</c:v>
                </c:pt>
                <c:pt idx="8316">
                  <c:v>1003.8</c:v>
                </c:pt>
                <c:pt idx="8317">
                  <c:v>1003.8</c:v>
                </c:pt>
                <c:pt idx="8318">
                  <c:v>1003.9</c:v>
                </c:pt>
                <c:pt idx="8319">
                  <c:v>1003.9</c:v>
                </c:pt>
                <c:pt idx="8320">
                  <c:v>1003.9</c:v>
                </c:pt>
                <c:pt idx="8321">
                  <c:v>1004</c:v>
                </c:pt>
                <c:pt idx="8322">
                  <c:v>1004.1</c:v>
                </c:pt>
                <c:pt idx="8323">
                  <c:v>1004.1</c:v>
                </c:pt>
                <c:pt idx="8324">
                  <c:v>1004.2</c:v>
                </c:pt>
                <c:pt idx="8325">
                  <c:v>1004.3</c:v>
                </c:pt>
                <c:pt idx="8326">
                  <c:v>1004.3</c:v>
                </c:pt>
                <c:pt idx="8327">
                  <c:v>1004.3</c:v>
                </c:pt>
                <c:pt idx="8328">
                  <c:v>1004.4</c:v>
                </c:pt>
                <c:pt idx="8329">
                  <c:v>1004.5</c:v>
                </c:pt>
                <c:pt idx="8330">
                  <c:v>1004.6</c:v>
                </c:pt>
                <c:pt idx="8331">
                  <c:v>1004.7</c:v>
                </c:pt>
                <c:pt idx="8332">
                  <c:v>1004.7</c:v>
                </c:pt>
                <c:pt idx="8333">
                  <c:v>1004.8</c:v>
                </c:pt>
                <c:pt idx="8334">
                  <c:v>1004.7</c:v>
                </c:pt>
                <c:pt idx="8335">
                  <c:v>1004.7</c:v>
                </c:pt>
                <c:pt idx="8336">
                  <c:v>1004.7</c:v>
                </c:pt>
                <c:pt idx="8337">
                  <c:v>1004.8</c:v>
                </c:pt>
                <c:pt idx="8338">
                  <c:v>1004.8</c:v>
                </c:pt>
                <c:pt idx="8339">
                  <c:v>1004.8</c:v>
                </c:pt>
                <c:pt idx="8340">
                  <c:v>1004.9</c:v>
                </c:pt>
                <c:pt idx="8341">
                  <c:v>1004.9</c:v>
                </c:pt>
                <c:pt idx="8342">
                  <c:v>1004.9</c:v>
                </c:pt>
                <c:pt idx="8343">
                  <c:v>1005</c:v>
                </c:pt>
                <c:pt idx="8344">
                  <c:v>1005</c:v>
                </c:pt>
                <c:pt idx="8345">
                  <c:v>1005</c:v>
                </c:pt>
                <c:pt idx="8346">
                  <c:v>1005.1</c:v>
                </c:pt>
                <c:pt idx="8347">
                  <c:v>1005.1</c:v>
                </c:pt>
                <c:pt idx="8348">
                  <c:v>1005.1</c:v>
                </c:pt>
                <c:pt idx="8349">
                  <c:v>1005.1</c:v>
                </c:pt>
                <c:pt idx="8350">
                  <c:v>1005.2</c:v>
                </c:pt>
                <c:pt idx="8351">
                  <c:v>1005.3</c:v>
                </c:pt>
                <c:pt idx="8352">
                  <c:v>1005.4</c:v>
                </c:pt>
                <c:pt idx="8353">
                  <c:v>1005.4</c:v>
                </c:pt>
                <c:pt idx="8354">
                  <c:v>1005.4</c:v>
                </c:pt>
                <c:pt idx="8355">
                  <c:v>1005.4</c:v>
                </c:pt>
                <c:pt idx="8356">
                  <c:v>1005.5</c:v>
                </c:pt>
                <c:pt idx="8357">
                  <c:v>1005.6</c:v>
                </c:pt>
                <c:pt idx="8358">
                  <c:v>1005.5</c:v>
                </c:pt>
                <c:pt idx="8359">
                  <c:v>1005.6</c:v>
                </c:pt>
                <c:pt idx="8360">
                  <c:v>1005.7</c:v>
                </c:pt>
                <c:pt idx="8361">
                  <c:v>1005.8</c:v>
                </c:pt>
                <c:pt idx="8362">
                  <c:v>1005.8</c:v>
                </c:pt>
                <c:pt idx="8363">
                  <c:v>1005.8</c:v>
                </c:pt>
                <c:pt idx="8364">
                  <c:v>1005.9</c:v>
                </c:pt>
                <c:pt idx="8365">
                  <c:v>1005.9</c:v>
                </c:pt>
                <c:pt idx="8366">
                  <c:v>1005.9</c:v>
                </c:pt>
                <c:pt idx="8367">
                  <c:v>1006</c:v>
                </c:pt>
                <c:pt idx="8368">
                  <c:v>1006.1</c:v>
                </c:pt>
                <c:pt idx="8369">
                  <c:v>1006.1</c:v>
                </c:pt>
                <c:pt idx="8370">
                  <c:v>1006.1</c:v>
                </c:pt>
                <c:pt idx="8371">
                  <c:v>1006.2</c:v>
                </c:pt>
                <c:pt idx="8372">
                  <c:v>1006.2</c:v>
                </c:pt>
                <c:pt idx="8373">
                  <c:v>1006.2</c:v>
                </c:pt>
                <c:pt idx="8374">
                  <c:v>1006.2</c:v>
                </c:pt>
                <c:pt idx="8375">
                  <c:v>1006.3</c:v>
                </c:pt>
                <c:pt idx="8376">
                  <c:v>1006.3</c:v>
                </c:pt>
                <c:pt idx="8377">
                  <c:v>1006.3</c:v>
                </c:pt>
                <c:pt idx="8378">
                  <c:v>1006.3</c:v>
                </c:pt>
                <c:pt idx="8379">
                  <c:v>1006.3</c:v>
                </c:pt>
                <c:pt idx="8380">
                  <c:v>1006.3</c:v>
                </c:pt>
                <c:pt idx="8381">
                  <c:v>1006.4</c:v>
                </c:pt>
                <c:pt idx="8382">
                  <c:v>1006.4</c:v>
                </c:pt>
                <c:pt idx="8383">
                  <c:v>1006.5</c:v>
                </c:pt>
                <c:pt idx="8384">
                  <c:v>1006.5</c:v>
                </c:pt>
                <c:pt idx="8385">
                  <c:v>1006.6</c:v>
                </c:pt>
                <c:pt idx="8386">
                  <c:v>1006.5</c:v>
                </c:pt>
                <c:pt idx="8387">
                  <c:v>1006.6</c:v>
                </c:pt>
                <c:pt idx="8388">
                  <c:v>1006.7</c:v>
                </c:pt>
                <c:pt idx="8389">
                  <c:v>1006.6</c:v>
                </c:pt>
                <c:pt idx="8390">
                  <c:v>1006.7</c:v>
                </c:pt>
                <c:pt idx="8391">
                  <c:v>1006.7</c:v>
                </c:pt>
                <c:pt idx="8392">
                  <c:v>1006.8</c:v>
                </c:pt>
                <c:pt idx="8393">
                  <c:v>1006.8</c:v>
                </c:pt>
                <c:pt idx="8394">
                  <c:v>1006.8</c:v>
                </c:pt>
                <c:pt idx="8395">
                  <c:v>1007.1</c:v>
                </c:pt>
                <c:pt idx="8396">
                  <c:v>1007.2</c:v>
                </c:pt>
                <c:pt idx="8397">
                  <c:v>1007.1</c:v>
                </c:pt>
                <c:pt idx="8398">
                  <c:v>1007.2</c:v>
                </c:pt>
                <c:pt idx="8399">
                  <c:v>1007.4</c:v>
                </c:pt>
                <c:pt idx="8400">
                  <c:v>1007.3</c:v>
                </c:pt>
                <c:pt idx="8401">
                  <c:v>1007.4</c:v>
                </c:pt>
                <c:pt idx="8402">
                  <c:v>1007.5</c:v>
                </c:pt>
                <c:pt idx="8403">
                  <c:v>1007.5</c:v>
                </c:pt>
                <c:pt idx="8404">
                  <c:v>1007.5</c:v>
                </c:pt>
                <c:pt idx="8405">
                  <c:v>1007.5</c:v>
                </c:pt>
                <c:pt idx="8406">
                  <c:v>1007.5</c:v>
                </c:pt>
                <c:pt idx="8407">
                  <c:v>1007.5</c:v>
                </c:pt>
                <c:pt idx="8408">
                  <c:v>1007.6</c:v>
                </c:pt>
                <c:pt idx="8409">
                  <c:v>1007.7</c:v>
                </c:pt>
                <c:pt idx="8410">
                  <c:v>1007.8</c:v>
                </c:pt>
                <c:pt idx="8411">
                  <c:v>1007.9</c:v>
                </c:pt>
                <c:pt idx="8412">
                  <c:v>1007.9</c:v>
                </c:pt>
                <c:pt idx="8413">
                  <c:v>1008</c:v>
                </c:pt>
                <c:pt idx="8414">
                  <c:v>1008</c:v>
                </c:pt>
                <c:pt idx="8415">
                  <c:v>1008</c:v>
                </c:pt>
                <c:pt idx="8416">
                  <c:v>1008</c:v>
                </c:pt>
                <c:pt idx="8417">
                  <c:v>1008.1</c:v>
                </c:pt>
                <c:pt idx="8418">
                  <c:v>1008.1</c:v>
                </c:pt>
                <c:pt idx="8419">
                  <c:v>1008.2</c:v>
                </c:pt>
                <c:pt idx="8420">
                  <c:v>1008.2</c:v>
                </c:pt>
                <c:pt idx="8421">
                  <c:v>1008.2</c:v>
                </c:pt>
                <c:pt idx="8422">
                  <c:v>1008.4</c:v>
                </c:pt>
                <c:pt idx="8423">
                  <c:v>1008.4</c:v>
                </c:pt>
                <c:pt idx="8424">
                  <c:v>1008.5</c:v>
                </c:pt>
                <c:pt idx="8425">
                  <c:v>1008.6</c:v>
                </c:pt>
                <c:pt idx="8426">
                  <c:v>1008.6</c:v>
                </c:pt>
                <c:pt idx="8427">
                  <c:v>1008.6</c:v>
                </c:pt>
                <c:pt idx="8428">
                  <c:v>1008.7</c:v>
                </c:pt>
                <c:pt idx="8429">
                  <c:v>1008.7</c:v>
                </c:pt>
                <c:pt idx="8430">
                  <c:v>1008.8</c:v>
                </c:pt>
                <c:pt idx="8431">
                  <c:v>1008.8</c:v>
                </c:pt>
                <c:pt idx="8432">
                  <c:v>1008.9</c:v>
                </c:pt>
                <c:pt idx="8433">
                  <c:v>1009</c:v>
                </c:pt>
                <c:pt idx="8434">
                  <c:v>1009.1</c:v>
                </c:pt>
                <c:pt idx="8435">
                  <c:v>1009.1</c:v>
                </c:pt>
                <c:pt idx="8436">
                  <c:v>1009.1</c:v>
                </c:pt>
                <c:pt idx="8437">
                  <c:v>1009.2</c:v>
                </c:pt>
                <c:pt idx="8438">
                  <c:v>1009.2</c:v>
                </c:pt>
                <c:pt idx="8439">
                  <c:v>1009.2</c:v>
                </c:pt>
                <c:pt idx="8440">
                  <c:v>1009.2</c:v>
                </c:pt>
                <c:pt idx="8441">
                  <c:v>1009.3</c:v>
                </c:pt>
                <c:pt idx="8442">
                  <c:v>1009.3</c:v>
                </c:pt>
                <c:pt idx="8443">
                  <c:v>1009.3</c:v>
                </c:pt>
                <c:pt idx="8444">
                  <c:v>1009.4</c:v>
                </c:pt>
                <c:pt idx="8445">
                  <c:v>1009.4</c:v>
                </c:pt>
                <c:pt idx="8446">
                  <c:v>1009.5</c:v>
                </c:pt>
                <c:pt idx="8447">
                  <c:v>1009.5</c:v>
                </c:pt>
                <c:pt idx="8448">
                  <c:v>1009.7</c:v>
                </c:pt>
                <c:pt idx="8449">
                  <c:v>1009.7</c:v>
                </c:pt>
                <c:pt idx="8450">
                  <c:v>1009.8</c:v>
                </c:pt>
                <c:pt idx="8451">
                  <c:v>1009.8</c:v>
                </c:pt>
                <c:pt idx="8452">
                  <c:v>1009.7</c:v>
                </c:pt>
                <c:pt idx="8453">
                  <c:v>1009.7</c:v>
                </c:pt>
                <c:pt idx="8454">
                  <c:v>1009.8</c:v>
                </c:pt>
                <c:pt idx="8455">
                  <c:v>1010</c:v>
                </c:pt>
                <c:pt idx="8456">
                  <c:v>1010.1</c:v>
                </c:pt>
                <c:pt idx="8457">
                  <c:v>1010.2</c:v>
                </c:pt>
                <c:pt idx="8458">
                  <c:v>1010.1</c:v>
                </c:pt>
                <c:pt idx="8459">
                  <c:v>1010.2</c:v>
                </c:pt>
                <c:pt idx="8460">
                  <c:v>1010.2</c:v>
                </c:pt>
                <c:pt idx="8461">
                  <c:v>1010.3</c:v>
                </c:pt>
                <c:pt idx="8462">
                  <c:v>1010.2</c:v>
                </c:pt>
                <c:pt idx="8463">
                  <c:v>1010.3</c:v>
                </c:pt>
                <c:pt idx="8464">
                  <c:v>1010.4</c:v>
                </c:pt>
                <c:pt idx="8465">
                  <c:v>1010.4</c:v>
                </c:pt>
                <c:pt idx="8466">
                  <c:v>1010.5</c:v>
                </c:pt>
                <c:pt idx="8467">
                  <c:v>1010.6</c:v>
                </c:pt>
                <c:pt idx="8468">
                  <c:v>1010.7</c:v>
                </c:pt>
                <c:pt idx="8469">
                  <c:v>1010.7</c:v>
                </c:pt>
                <c:pt idx="8470">
                  <c:v>1010.8</c:v>
                </c:pt>
                <c:pt idx="8471">
                  <c:v>1010.8</c:v>
                </c:pt>
                <c:pt idx="8472">
                  <c:v>1011.1</c:v>
                </c:pt>
                <c:pt idx="8473">
                  <c:v>1011.1</c:v>
                </c:pt>
                <c:pt idx="8474">
                  <c:v>1011.3</c:v>
                </c:pt>
                <c:pt idx="8475">
                  <c:v>1011.3</c:v>
                </c:pt>
                <c:pt idx="8476">
                  <c:v>1011.2</c:v>
                </c:pt>
                <c:pt idx="8477">
                  <c:v>1011.3</c:v>
                </c:pt>
                <c:pt idx="8478">
                  <c:v>1011.5</c:v>
                </c:pt>
                <c:pt idx="8479">
                  <c:v>1011.5</c:v>
                </c:pt>
                <c:pt idx="8480">
                  <c:v>1011.5</c:v>
                </c:pt>
                <c:pt idx="8481">
                  <c:v>1011.6</c:v>
                </c:pt>
                <c:pt idx="8482">
                  <c:v>1011.5</c:v>
                </c:pt>
                <c:pt idx="8483">
                  <c:v>1011.7</c:v>
                </c:pt>
                <c:pt idx="8484">
                  <c:v>1011.8</c:v>
                </c:pt>
                <c:pt idx="8485">
                  <c:v>1011.8</c:v>
                </c:pt>
                <c:pt idx="8486">
                  <c:v>1011.9</c:v>
                </c:pt>
                <c:pt idx="8487">
                  <c:v>1011.8</c:v>
                </c:pt>
                <c:pt idx="8488">
                  <c:v>1011.9</c:v>
                </c:pt>
                <c:pt idx="8489">
                  <c:v>1012</c:v>
                </c:pt>
                <c:pt idx="8490">
                  <c:v>1012.1</c:v>
                </c:pt>
                <c:pt idx="8491">
                  <c:v>1012.1</c:v>
                </c:pt>
                <c:pt idx="8492">
                  <c:v>1012.1</c:v>
                </c:pt>
                <c:pt idx="8493">
                  <c:v>1012.2</c:v>
                </c:pt>
                <c:pt idx="8494">
                  <c:v>1012.3</c:v>
                </c:pt>
                <c:pt idx="8495">
                  <c:v>1012.3</c:v>
                </c:pt>
                <c:pt idx="8496">
                  <c:v>1012.3</c:v>
                </c:pt>
                <c:pt idx="8497">
                  <c:v>1012.3</c:v>
                </c:pt>
                <c:pt idx="8498">
                  <c:v>1012.3</c:v>
                </c:pt>
                <c:pt idx="8499">
                  <c:v>1012.5</c:v>
                </c:pt>
                <c:pt idx="8500">
                  <c:v>1012.4</c:v>
                </c:pt>
                <c:pt idx="8501">
                  <c:v>1012.5</c:v>
                </c:pt>
                <c:pt idx="8502">
                  <c:v>1012.5</c:v>
                </c:pt>
                <c:pt idx="8503">
                  <c:v>1012.6</c:v>
                </c:pt>
                <c:pt idx="8504">
                  <c:v>1012.7</c:v>
                </c:pt>
                <c:pt idx="8505">
                  <c:v>1012.8</c:v>
                </c:pt>
                <c:pt idx="8506">
                  <c:v>1012.8</c:v>
                </c:pt>
                <c:pt idx="8507">
                  <c:v>1012.9</c:v>
                </c:pt>
                <c:pt idx="8508">
                  <c:v>1013</c:v>
                </c:pt>
                <c:pt idx="8509">
                  <c:v>1013.1</c:v>
                </c:pt>
                <c:pt idx="8510">
                  <c:v>1013</c:v>
                </c:pt>
                <c:pt idx="8511">
                  <c:v>1013</c:v>
                </c:pt>
                <c:pt idx="8512">
                  <c:v>1013</c:v>
                </c:pt>
                <c:pt idx="8513">
                  <c:v>1013.2</c:v>
                </c:pt>
                <c:pt idx="8514">
                  <c:v>1013.2</c:v>
                </c:pt>
                <c:pt idx="8515">
                  <c:v>1013.3</c:v>
                </c:pt>
                <c:pt idx="8516">
                  <c:v>1013.3</c:v>
                </c:pt>
                <c:pt idx="8517">
                  <c:v>1013.5</c:v>
                </c:pt>
                <c:pt idx="8518">
                  <c:v>1013.5</c:v>
                </c:pt>
                <c:pt idx="8519">
                  <c:v>1013.6</c:v>
                </c:pt>
                <c:pt idx="8520">
                  <c:v>1013.7</c:v>
                </c:pt>
                <c:pt idx="8521">
                  <c:v>1013.7</c:v>
                </c:pt>
                <c:pt idx="8522">
                  <c:v>1013.9</c:v>
                </c:pt>
                <c:pt idx="8523">
                  <c:v>1013.8</c:v>
                </c:pt>
                <c:pt idx="8524">
                  <c:v>1014</c:v>
                </c:pt>
                <c:pt idx="8525">
                  <c:v>1014</c:v>
                </c:pt>
                <c:pt idx="8526">
                  <c:v>1014.1</c:v>
                </c:pt>
                <c:pt idx="8527">
                  <c:v>1014.2</c:v>
                </c:pt>
                <c:pt idx="8528">
                  <c:v>1014.3</c:v>
                </c:pt>
                <c:pt idx="8529">
                  <c:v>1014.4</c:v>
                </c:pt>
                <c:pt idx="8530">
                  <c:v>1014.5</c:v>
                </c:pt>
                <c:pt idx="8531">
                  <c:v>1014.6</c:v>
                </c:pt>
                <c:pt idx="8532">
                  <c:v>1014.6</c:v>
                </c:pt>
                <c:pt idx="8533">
                  <c:v>1014.7</c:v>
                </c:pt>
                <c:pt idx="8534">
                  <c:v>1014.7</c:v>
                </c:pt>
                <c:pt idx="8535">
                  <c:v>1014.8</c:v>
                </c:pt>
                <c:pt idx="8536">
                  <c:v>1014.8</c:v>
                </c:pt>
                <c:pt idx="8537">
                  <c:v>1014.9</c:v>
                </c:pt>
                <c:pt idx="8538">
                  <c:v>1015</c:v>
                </c:pt>
                <c:pt idx="8539">
                  <c:v>1015.1</c:v>
                </c:pt>
                <c:pt idx="8540">
                  <c:v>1015.2</c:v>
                </c:pt>
                <c:pt idx="8541">
                  <c:v>1015.2</c:v>
                </c:pt>
                <c:pt idx="8542">
                  <c:v>1015.2</c:v>
                </c:pt>
                <c:pt idx="8543">
                  <c:v>1015.3</c:v>
                </c:pt>
                <c:pt idx="8544">
                  <c:v>1015.4</c:v>
                </c:pt>
                <c:pt idx="8545">
                  <c:v>1015.5</c:v>
                </c:pt>
                <c:pt idx="8546">
                  <c:v>1015.5</c:v>
                </c:pt>
                <c:pt idx="8547">
                  <c:v>1015.6</c:v>
                </c:pt>
                <c:pt idx="8548">
                  <c:v>1015.6</c:v>
                </c:pt>
                <c:pt idx="8549">
                  <c:v>1015.8</c:v>
                </c:pt>
                <c:pt idx="8550">
                  <c:v>1015.8</c:v>
                </c:pt>
                <c:pt idx="8551">
                  <c:v>1016</c:v>
                </c:pt>
                <c:pt idx="8552">
                  <c:v>1015.9</c:v>
                </c:pt>
                <c:pt idx="8553">
                  <c:v>1016</c:v>
                </c:pt>
                <c:pt idx="8554">
                  <c:v>1016</c:v>
                </c:pt>
                <c:pt idx="8555">
                  <c:v>1016</c:v>
                </c:pt>
                <c:pt idx="8556">
                  <c:v>1016</c:v>
                </c:pt>
                <c:pt idx="8557">
                  <c:v>1016.1</c:v>
                </c:pt>
                <c:pt idx="8558">
                  <c:v>1016.1</c:v>
                </c:pt>
                <c:pt idx="8559">
                  <c:v>1016.2</c:v>
                </c:pt>
                <c:pt idx="8560">
                  <c:v>1016.2</c:v>
                </c:pt>
                <c:pt idx="8561">
                  <c:v>1016.2</c:v>
                </c:pt>
                <c:pt idx="8562">
                  <c:v>1016.3</c:v>
                </c:pt>
                <c:pt idx="8563">
                  <c:v>1016.3</c:v>
                </c:pt>
                <c:pt idx="8564">
                  <c:v>1016.4</c:v>
                </c:pt>
                <c:pt idx="8565">
                  <c:v>1016.4</c:v>
                </c:pt>
                <c:pt idx="8566">
                  <c:v>1016.5</c:v>
                </c:pt>
                <c:pt idx="8567">
                  <c:v>1016.5</c:v>
                </c:pt>
                <c:pt idx="8568">
                  <c:v>1016.6</c:v>
                </c:pt>
                <c:pt idx="8569">
                  <c:v>1016.6</c:v>
                </c:pt>
                <c:pt idx="8570">
                  <c:v>1016.7</c:v>
                </c:pt>
                <c:pt idx="8571">
                  <c:v>1016.7</c:v>
                </c:pt>
                <c:pt idx="8572">
                  <c:v>1016.8</c:v>
                </c:pt>
                <c:pt idx="8573">
                  <c:v>1016.8</c:v>
                </c:pt>
                <c:pt idx="8574">
                  <c:v>1016.9</c:v>
                </c:pt>
                <c:pt idx="8575">
                  <c:v>1016.9</c:v>
                </c:pt>
                <c:pt idx="8576">
                  <c:v>1017</c:v>
                </c:pt>
                <c:pt idx="8577">
                  <c:v>1017.2</c:v>
                </c:pt>
                <c:pt idx="8578">
                  <c:v>1017.2</c:v>
                </c:pt>
                <c:pt idx="8579">
                  <c:v>1017.3</c:v>
                </c:pt>
                <c:pt idx="8580">
                  <c:v>1017.3</c:v>
                </c:pt>
                <c:pt idx="8581">
                  <c:v>1017.4</c:v>
                </c:pt>
                <c:pt idx="8582">
                  <c:v>1017.4</c:v>
                </c:pt>
                <c:pt idx="8583">
                  <c:v>1017.5</c:v>
                </c:pt>
                <c:pt idx="8584">
                  <c:v>1017.4</c:v>
                </c:pt>
                <c:pt idx="8585">
                  <c:v>1017.4</c:v>
                </c:pt>
                <c:pt idx="8586">
                  <c:v>1017.4</c:v>
                </c:pt>
                <c:pt idx="8587">
                  <c:v>1017.4</c:v>
                </c:pt>
                <c:pt idx="8588">
                  <c:v>1017.5</c:v>
                </c:pt>
                <c:pt idx="8589">
                  <c:v>1017.5</c:v>
                </c:pt>
                <c:pt idx="8590">
                  <c:v>1017.6</c:v>
                </c:pt>
                <c:pt idx="8591">
                  <c:v>1017.5</c:v>
                </c:pt>
                <c:pt idx="8592">
                  <c:v>1017.6</c:v>
                </c:pt>
                <c:pt idx="8593">
                  <c:v>1017.7</c:v>
                </c:pt>
                <c:pt idx="8594">
                  <c:v>1017.7</c:v>
                </c:pt>
                <c:pt idx="8595">
                  <c:v>1017.8</c:v>
                </c:pt>
                <c:pt idx="8596">
                  <c:v>1017.9</c:v>
                </c:pt>
                <c:pt idx="8597">
                  <c:v>1018</c:v>
                </c:pt>
                <c:pt idx="8598">
                  <c:v>1018</c:v>
                </c:pt>
                <c:pt idx="8599">
                  <c:v>1018</c:v>
                </c:pt>
                <c:pt idx="8600">
                  <c:v>1018</c:v>
                </c:pt>
                <c:pt idx="8601">
                  <c:v>1018.1</c:v>
                </c:pt>
                <c:pt idx="8602">
                  <c:v>1018.1</c:v>
                </c:pt>
                <c:pt idx="8603">
                  <c:v>1018.1</c:v>
                </c:pt>
                <c:pt idx="8604">
                  <c:v>1018.1</c:v>
                </c:pt>
                <c:pt idx="8605">
                  <c:v>1018.2</c:v>
                </c:pt>
                <c:pt idx="8606">
                  <c:v>1018.2</c:v>
                </c:pt>
                <c:pt idx="8607">
                  <c:v>1018.2</c:v>
                </c:pt>
                <c:pt idx="8608">
                  <c:v>1018.3</c:v>
                </c:pt>
                <c:pt idx="8609">
                  <c:v>1018.4</c:v>
                </c:pt>
                <c:pt idx="8610">
                  <c:v>1018.4</c:v>
                </c:pt>
                <c:pt idx="8611">
                  <c:v>1018.4</c:v>
                </c:pt>
                <c:pt idx="8612">
                  <c:v>1018.4</c:v>
                </c:pt>
                <c:pt idx="8613">
                  <c:v>1018.6</c:v>
                </c:pt>
                <c:pt idx="8614">
                  <c:v>1018.5</c:v>
                </c:pt>
                <c:pt idx="8615">
                  <c:v>1018.5</c:v>
                </c:pt>
                <c:pt idx="8616">
                  <c:v>1018.6</c:v>
                </c:pt>
                <c:pt idx="8617">
                  <c:v>1018.6</c:v>
                </c:pt>
                <c:pt idx="8618">
                  <c:v>1018.6</c:v>
                </c:pt>
                <c:pt idx="8619">
                  <c:v>1018.6</c:v>
                </c:pt>
                <c:pt idx="8620">
                  <c:v>1018.7</c:v>
                </c:pt>
                <c:pt idx="8621">
                  <c:v>1018.7</c:v>
                </c:pt>
                <c:pt idx="8622">
                  <c:v>1018.8</c:v>
                </c:pt>
                <c:pt idx="8623">
                  <c:v>1018.8</c:v>
                </c:pt>
                <c:pt idx="8624">
                  <c:v>1018.8</c:v>
                </c:pt>
                <c:pt idx="8625">
                  <c:v>1018.8</c:v>
                </c:pt>
                <c:pt idx="8626">
                  <c:v>1018.9</c:v>
                </c:pt>
                <c:pt idx="8627">
                  <c:v>1019.1</c:v>
                </c:pt>
                <c:pt idx="8628">
                  <c:v>1019</c:v>
                </c:pt>
                <c:pt idx="8629">
                  <c:v>1019.1</c:v>
                </c:pt>
                <c:pt idx="8630">
                  <c:v>1019.1</c:v>
                </c:pt>
                <c:pt idx="8631">
                  <c:v>1019.1</c:v>
                </c:pt>
                <c:pt idx="8632">
                  <c:v>1019.1</c:v>
                </c:pt>
                <c:pt idx="8633">
                  <c:v>1019.2</c:v>
                </c:pt>
                <c:pt idx="8634">
                  <c:v>1019.2</c:v>
                </c:pt>
                <c:pt idx="8635">
                  <c:v>1019.2</c:v>
                </c:pt>
                <c:pt idx="8636">
                  <c:v>1019.3</c:v>
                </c:pt>
                <c:pt idx="8637">
                  <c:v>1019.3</c:v>
                </c:pt>
                <c:pt idx="8638">
                  <c:v>1019.3</c:v>
                </c:pt>
                <c:pt idx="8639">
                  <c:v>1019.3</c:v>
                </c:pt>
                <c:pt idx="8640">
                  <c:v>1019.3</c:v>
                </c:pt>
                <c:pt idx="8641">
                  <c:v>1019.4</c:v>
                </c:pt>
                <c:pt idx="8642">
                  <c:v>1019.5</c:v>
                </c:pt>
                <c:pt idx="8643">
                  <c:v>1019.6</c:v>
                </c:pt>
                <c:pt idx="8644">
                  <c:v>1019.7</c:v>
                </c:pt>
                <c:pt idx="8645">
                  <c:v>1019.7</c:v>
                </c:pt>
                <c:pt idx="8646">
                  <c:v>1019.7</c:v>
                </c:pt>
                <c:pt idx="8647">
                  <c:v>1019.8</c:v>
                </c:pt>
                <c:pt idx="8648">
                  <c:v>1019.8</c:v>
                </c:pt>
                <c:pt idx="8649">
                  <c:v>1019.8</c:v>
                </c:pt>
                <c:pt idx="8650">
                  <c:v>1019.9</c:v>
                </c:pt>
                <c:pt idx="8651">
                  <c:v>1019.9</c:v>
                </c:pt>
                <c:pt idx="8652">
                  <c:v>1020</c:v>
                </c:pt>
                <c:pt idx="8653">
                  <c:v>1020</c:v>
                </c:pt>
                <c:pt idx="8654">
                  <c:v>1020</c:v>
                </c:pt>
                <c:pt idx="8655">
                  <c:v>1020</c:v>
                </c:pt>
                <c:pt idx="8656">
                  <c:v>1020</c:v>
                </c:pt>
                <c:pt idx="8657">
                  <c:v>1020</c:v>
                </c:pt>
                <c:pt idx="8658">
                  <c:v>1020.1</c:v>
                </c:pt>
                <c:pt idx="8659">
                  <c:v>1020.2</c:v>
                </c:pt>
                <c:pt idx="8660">
                  <c:v>1020.2</c:v>
                </c:pt>
                <c:pt idx="8661">
                  <c:v>1020.2</c:v>
                </c:pt>
                <c:pt idx="8662">
                  <c:v>1020.2</c:v>
                </c:pt>
                <c:pt idx="8663">
                  <c:v>1020.3</c:v>
                </c:pt>
                <c:pt idx="8664">
                  <c:v>1020.3</c:v>
                </c:pt>
                <c:pt idx="8665">
                  <c:v>1020.3</c:v>
                </c:pt>
                <c:pt idx="8666">
                  <c:v>1020.4</c:v>
                </c:pt>
                <c:pt idx="8667">
                  <c:v>1020.4</c:v>
                </c:pt>
                <c:pt idx="8668">
                  <c:v>1020.5</c:v>
                </c:pt>
                <c:pt idx="8669">
                  <c:v>1020.5</c:v>
                </c:pt>
                <c:pt idx="8670">
                  <c:v>1020.5</c:v>
                </c:pt>
                <c:pt idx="8671">
                  <c:v>1020.5</c:v>
                </c:pt>
                <c:pt idx="8672">
                  <c:v>1020.6</c:v>
                </c:pt>
                <c:pt idx="8673">
                  <c:v>1020.6</c:v>
                </c:pt>
                <c:pt idx="8674">
                  <c:v>1020.7</c:v>
                </c:pt>
                <c:pt idx="8675">
                  <c:v>1020.7</c:v>
                </c:pt>
                <c:pt idx="8676">
                  <c:v>1020.8</c:v>
                </c:pt>
                <c:pt idx="8677">
                  <c:v>1020.8</c:v>
                </c:pt>
                <c:pt idx="8678">
                  <c:v>1020.9</c:v>
                </c:pt>
                <c:pt idx="8679">
                  <c:v>1021</c:v>
                </c:pt>
                <c:pt idx="8680">
                  <c:v>1021</c:v>
                </c:pt>
                <c:pt idx="8681">
                  <c:v>1021</c:v>
                </c:pt>
                <c:pt idx="8682">
                  <c:v>1021</c:v>
                </c:pt>
                <c:pt idx="8683">
                  <c:v>1021.1</c:v>
                </c:pt>
                <c:pt idx="8684">
                  <c:v>1021.1</c:v>
                </c:pt>
                <c:pt idx="8685">
                  <c:v>1021.2</c:v>
                </c:pt>
                <c:pt idx="8686">
                  <c:v>1021.2</c:v>
                </c:pt>
                <c:pt idx="8687">
                  <c:v>1021.3</c:v>
                </c:pt>
                <c:pt idx="8688">
                  <c:v>1021.3</c:v>
                </c:pt>
                <c:pt idx="8689">
                  <c:v>1021.4</c:v>
                </c:pt>
                <c:pt idx="8690">
                  <c:v>1021.4</c:v>
                </c:pt>
                <c:pt idx="8691">
                  <c:v>1021.5</c:v>
                </c:pt>
                <c:pt idx="8692">
                  <c:v>1021.4</c:v>
                </c:pt>
                <c:pt idx="8693">
                  <c:v>1021.5</c:v>
                </c:pt>
                <c:pt idx="8694">
                  <c:v>1021.6</c:v>
                </c:pt>
                <c:pt idx="8695">
                  <c:v>1021.6</c:v>
                </c:pt>
                <c:pt idx="8696">
                  <c:v>1021.7</c:v>
                </c:pt>
                <c:pt idx="8697">
                  <c:v>1021.7</c:v>
                </c:pt>
                <c:pt idx="8698">
                  <c:v>1021.8</c:v>
                </c:pt>
                <c:pt idx="8699">
                  <c:v>1021.8</c:v>
                </c:pt>
                <c:pt idx="8700">
                  <c:v>1021.9</c:v>
                </c:pt>
                <c:pt idx="8701">
                  <c:v>1021.9</c:v>
                </c:pt>
                <c:pt idx="8702">
                  <c:v>1021.9</c:v>
                </c:pt>
                <c:pt idx="8703">
                  <c:v>1022</c:v>
                </c:pt>
                <c:pt idx="8704">
                  <c:v>1022</c:v>
                </c:pt>
                <c:pt idx="8705">
                  <c:v>1022</c:v>
                </c:pt>
                <c:pt idx="8706">
                  <c:v>1022</c:v>
                </c:pt>
                <c:pt idx="8707">
                  <c:v>1022.1</c:v>
                </c:pt>
                <c:pt idx="8708">
                  <c:v>1022.1</c:v>
                </c:pt>
                <c:pt idx="8709">
                  <c:v>1022.1</c:v>
                </c:pt>
                <c:pt idx="8710">
                  <c:v>1022.2</c:v>
                </c:pt>
                <c:pt idx="8711">
                  <c:v>1022.2</c:v>
                </c:pt>
                <c:pt idx="8712">
                  <c:v>1022.1</c:v>
                </c:pt>
                <c:pt idx="8713">
                  <c:v>1022.2</c:v>
                </c:pt>
                <c:pt idx="8714">
                  <c:v>1022.2</c:v>
                </c:pt>
                <c:pt idx="8715">
                  <c:v>1022.2</c:v>
                </c:pt>
                <c:pt idx="8716">
                  <c:v>1022.2</c:v>
                </c:pt>
                <c:pt idx="8717">
                  <c:v>1022.3</c:v>
                </c:pt>
                <c:pt idx="8718">
                  <c:v>1022.4</c:v>
                </c:pt>
                <c:pt idx="8719">
                  <c:v>1022.5</c:v>
                </c:pt>
                <c:pt idx="8720">
                  <c:v>1022.6</c:v>
                </c:pt>
                <c:pt idx="8721">
                  <c:v>1022.5</c:v>
                </c:pt>
                <c:pt idx="8722">
                  <c:v>1022.6</c:v>
                </c:pt>
                <c:pt idx="8723">
                  <c:v>1022.7</c:v>
                </c:pt>
                <c:pt idx="8724">
                  <c:v>1022.7</c:v>
                </c:pt>
                <c:pt idx="8725">
                  <c:v>1022.8</c:v>
                </c:pt>
                <c:pt idx="8726">
                  <c:v>1022.8</c:v>
                </c:pt>
                <c:pt idx="8727">
                  <c:v>1022.9</c:v>
                </c:pt>
                <c:pt idx="8728">
                  <c:v>1022.9</c:v>
                </c:pt>
                <c:pt idx="8729">
                  <c:v>1023</c:v>
                </c:pt>
                <c:pt idx="8730">
                  <c:v>1023.1</c:v>
                </c:pt>
                <c:pt idx="8731">
                  <c:v>1023</c:v>
                </c:pt>
                <c:pt idx="8732">
                  <c:v>1023.1</c:v>
                </c:pt>
                <c:pt idx="8733">
                  <c:v>1023.1</c:v>
                </c:pt>
                <c:pt idx="8734">
                  <c:v>1023.2</c:v>
                </c:pt>
                <c:pt idx="8735">
                  <c:v>1023.2</c:v>
                </c:pt>
                <c:pt idx="8736">
                  <c:v>1023.3</c:v>
                </c:pt>
                <c:pt idx="8737">
                  <c:v>1023.3</c:v>
                </c:pt>
                <c:pt idx="8738">
                  <c:v>1023.4</c:v>
                </c:pt>
                <c:pt idx="8739">
                  <c:v>1023.4</c:v>
                </c:pt>
                <c:pt idx="8740">
                  <c:v>1023.4</c:v>
                </c:pt>
                <c:pt idx="8741">
                  <c:v>1023.5</c:v>
                </c:pt>
                <c:pt idx="8742">
                  <c:v>1023.5</c:v>
                </c:pt>
                <c:pt idx="8743">
                  <c:v>1023.5</c:v>
                </c:pt>
                <c:pt idx="8744">
                  <c:v>1023.6</c:v>
                </c:pt>
                <c:pt idx="8745">
                  <c:v>1023.5</c:v>
                </c:pt>
                <c:pt idx="8746">
                  <c:v>1023.6</c:v>
                </c:pt>
                <c:pt idx="8747">
                  <c:v>1023.6</c:v>
                </c:pt>
                <c:pt idx="8748">
                  <c:v>1023.6</c:v>
                </c:pt>
                <c:pt idx="8749">
                  <c:v>1023.7</c:v>
                </c:pt>
                <c:pt idx="8750">
                  <c:v>1023.8</c:v>
                </c:pt>
                <c:pt idx="8751">
                  <c:v>1023.7</c:v>
                </c:pt>
                <c:pt idx="8752">
                  <c:v>1023.7</c:v>
                </c:pt>
                <c:pt idx="8753">
                  <c:v>1023.9</c:v>
                </c:pt>
                <c:pt idx="8754">
                  <c:v>1023.8</c:v>
                </c:pt>
                <c:pt idx="8755">
                  <c:v>1023.8</c:v>
                </c:pt>
                <c:pt idx="8756">
                  <c:v>1023.8</c:v>
                </c:pt>
                <c:pt idx="8757">
                  <c:v>1023.9</c:v>
                </c:pt>
                <c:pt idx="8758">
                  <c:v>1024</c:v>
                </c:pt>
                <c:pt idx="8759">
                  <c:v>1024</c:v>
                </c:pt>
                <c:pt idx="8760">
                  <c:v>1024.0999999999999</c:v>
                </c:pt>
                <c:pt idx="8761">
                  <c:v>1024</c:v>
                </c:pt>
                <c:pt idx="8762">
                  <c:v>1024.2</c:v>
                </c:pt>
                <c:pt idx="8763">
                  <c:v>1024.2</c:v>
                </c:pt>
                <c:pt idx="8764">
                  <c:v>1024.2</c:v>
                </c:pt>
                <c:pt idx="8765">
                  <c:v>1024.3</c:v>
                </c:pt>
                <c:pt idx="8766">
                  <c:v>1024.3</c:v>
                </c:pt>
                <c:pt idx="8767">
                  <c:v>1024.2</c:v>
                </c:pt>
                <c:pt idx="8768">
                  <c:v>1024.2</c:v>
                </c:pt>
                <c:pt idx="8769">
                  <c:v>1024.3</c:v>
                </c:pt>
                <c:pt idx="8770">
                  <c:v>1024.4000000000001</c:v>
                </c:pt>
                <c:pt idx="8771">
                  <c:v>1024.5</c:v>
                </c:pt>
                <c:pt idx="8772">
                  <c:v>1024.4000000000001</c:v>
                </c:pt>
                <c:pt idx="8773">
                  <c:v>1024.5999999999999</c:v>
                </c:pt>
                <c:pt idx="8774">
                  <c:v>1024.5999999999999</c:v>
                </c:pt>
                <c:pt idx="8775">
                  <c:v>1024.7</c:v>
                </c:pt>
                <c:pt idx="8776">
                  <c:v>1024.8</c:v>
                </c:pt>
                <c:pt idx="8777">
                  <c:v>1024.8</c:v>
                </c:pt>
                <c:pt idx="8778">
                  <c:v>1024.8</c:v>
                </c:pt>
                <c:pt idx="8779">
                  <c:v>1024.8</c:v>
                </c:pt>
                <c:pt idx="8780">
                  <c:v>1024.8</c:v>
                </c:pt>
                <c:pt idx="8781">
                  <c:v>1024.9000000000001</c:v>
                </c:pt>
                <c:pt idx="8782">
                  <c:v>1024.8</c:v>
                </c:pt>
                <c:pt idx="8783">
                  <c:v>1024.8</c:v>
                </c:pt>
                <c:pt idx="8784">
                  <c:v>1024.9000000000001</c:v>
                </c:pt>
                <c:pt idx="8785">
                  <c:v>1024.9000000000001</c:v>
                </c:pt>
                <c:pt idx="8786">
                  <c:v>1024.9000000000001</c:v>
                </c:pt>
                <c:pt idx="8787">
                  <c:v>1024.8</c:v>
                </c:pt>
                <c:pt idx="8788">
                  <c:v>1024.8</c:v>
                </c:pt>
                <c:pt idx="8789">
                  <c:v>1024.8</c:v>
                </c:pt>
                <c:pt idx="8790">
                  <c:v>1024.8</c:v>
                </c:pt>
                <c:pt idx="8791">
                  <c:v>1024.8</c:v>
                </c:pt>
                <c:pt idx="8792">
                  <c:v>1024.7</c:v>
                </c:pt>
                <c:pt idx="8793">
                  <c:v>1024.7</c:v>
                </c:pt>
                <c:pt idx="8794">
                  <c:v>1024.7</c:v>
                </c:pt>
                <c:pt idx="8795">
                  <c:v>1024.7</c:v>
                </c:pt>
                <c:pt idx="8796">
                  <c:v>1024.5999999999999</c:v>
                </c:pt>
                <c:pt idx="8797">
                  <c:v>1024.7</c:v>
                </c:pt>
                <c:pt idx="8798">
                  <c:v>1024.8</c:v>
                </c:pt>
                <c:pt idx="8799">
                  <c:v>1024.8</c:v>
                </c:pt>
                <c:pt idx="8800">
                  <c:v>1024.7</c:v>
                </c:pt>
                <c:pt idx="8801">
                  <c:v>1024.8</c:v>
                </c:pt>
                <c:pt idx="8802">
                  <c:v>1024.8</c:v>
                </c:pt>
                <c:pt idx="8803">
                  <c:v>1024.8</c:v>
                </c:pt>
                <c:pt idx="8804">
                  <c:v>1024.9000000000001</c:v>
                </c:pt>
                <c:pt idx="8805">
                  <c:v>1024.9000000000001</c:v>
                </c:pt>
                <c:pt idx="8806">
                  <c:v>1025</c:v>
                </c:pt>
                <c:pt idx="8807">
                  <c:v>1024.9000000000001</c:v>
                </c:pt>
                <c:pt idx="8808">
                  <c:v>1025</c:v>
                </c:pt>
                <c:pt idx="8809">
                  <c:v>1025</c:v>
                </c:pt>
                <c:pt idx="8810">
                  <c:v>1025.0999999999999</c:v>
                </c:pt>
                <c:pt idx="8811">
                  <c:v>1025</c:v>
                </c:pt>
                <c:pt idx="8812">
                  <c:v>1025</c:v>
                </c:pt>
                <c:pt idx="8813">
                  <c:v>1025</c:v>
                </c:pt>
                <c:pt idx="8814">
                  <c:v>1025</c:v>
                </c:pt>
                <c:pt idx="8815">
                  <c:v>1025</c:v>
                </c:pt>
                <c:pt idx="8816">
                  <c:v>1025</c:v>
                </c:pt>
                <c:pt idx="8817">
                  <c:v>1025</c:v>
                </c:pt>
                <c:pt idx="8818">
                  <c:v>1025.0999999999999</c:v>
                </c:pt>
                <c:pt idx="8819">
                  <c:v>1025.0999999999999</c:v>
                </c:pt>
                <c:pt idx="8820">
                  <c:v>1025.0999999999999</c:v>
                </c:pt>
                <c:pt idx="8821">
                  <c:v>1025.0999999999999</c:v>
                </c:pt>
                <c:pt idx="8822">
                  <c:v>1025.2</c:v>
                </c:pt>
                <c:pt idx="8823">
                  <c:v>1025.2</c:v>
                </c:pt>
                <c:pt idx="8824">
                  <c:v>1025.3</c:v>
                </c:pt>
                <c:pt idx="8825">
                  <c:v>1025.3</c:v>
                </c:pt>
                <c:pt idx="8826">
                  <c:v>1025.3</c:v>
                </c:pt>
                <c:pt idx="8827">
                  <c:v>1025.3</c:v>
                </c:pt>
                <c:pt idx="8828">
                  <c:v>1025.3</c:v>
                </c:pt>
                <c:pt idx="8829">
                  <c:v>1025.3</c:v>
                </c:pt>
                <c:pt idx="8830">
                  <c:v>1025.3</c:v>
                </c:pt>
                <c:pt idx="8831">
                  <c:v>1025.2</c:v>
                </c:pt>
                <c:pt idx="8832">
                  <c:v>1025.3</c:v>
                </c:pt>
                <c:pt idx="8833">
                  <c:v>1025.3</c:v>
                </c:pt>
                <c:pt idx="8834">
                  <c:v>1025.4000000000001</c:v>
                </c:pt>
                <c:pt idx="8835">
                  <c:v>1025.3</c:v>
                </c:pt>
                <c:pt idx="8836">
                  <c:v>1025.3</c:v>
                </c:pt>
                <c:pt idx="8837">
                  <c:v>1025.4000000000001</c:v>
                </c:pt>
                <c:pt idx="8838">
                  <c:v>1025.4000000000001</c:v>
                </c:pt>
                <c:pt idx="8839">
                  <c:v>1025.4000000000001</c:v>
                </c:pt>
                <c:pt idx="8840">
                  <c:v>1025.4000000000001</c:v>
                </c:pt>
                <c:pt idx="8841">
                  <c:v>1025.5</c:v>
                </c:pt>
                <c:pt idx="8842">
                  <c:v>1025.5</c:v>
                </c:pt>
                <c:pt idx="8843">
                  <c:v>1025.5</c:v>
                </c:pt>
                <c:pt idx="8844">
                  <c:v>1025.5999999999999</c:v>
                </c:pt>
                <c:pt idx="8845">
                  <c:v>1025.5999999999999</c:v>
                </c:pt>
                <c:pt idx="8846">
                  <c:v>1025.5999999999999</c:v>
                </c:pt>
                <c:pt idx="8847">
                  <c:v>1025.7</c:v>
                </c:pt>
                <c:pt idx="8848">
                  <c:v>1025.7</c:v>
                </c:pt>
                <c:pt idx="8849">
                  <c:v>1025.7</c:v>
                </c:pt>
                <c:pt idx="8850">
                  <c:v>1025.7</c:v>
                </c:pt>
                <c:pt idx="8851">
                  <c:v>1025.7</c:v>
                </c:pt>
                <c:pt idx="8852">
                  <c:v>1025.7</c:v>
                </c:pt>
                <c:pt idx="8853">
                  <c:v>1025.8</c:v>
                </c:pt>
                <c:pt idx="8854">
                  <c:v>1025.8</c:v>
                </c:pt>
                <c:pt idx="8855">
                  <c:v>1025.8</c:v>
                </c:pt>
                <c:pt idx="8856">
                  <c:v>1025.8</c:v>
                </c:pt>
                <c:pt idx="8857">
                  <c:v>1025.8</c:v>
                </c:pt>
                <c:pt idx="8858">
                  <c:v>1025.8</c:v>
                </c:pt>
                <c:pt idx="8859">
                  <c:v>1025.8</c:v>
                </c:pt>
                <c:pt idx="8860">
                  <c:v>1025.5999999999999</c:v>
                </c:pt>
                <c:pt idx="8861">
                  <c:v>1025.5999999999999</c:v>
                </c:pt>
                <c:pt idx="8862">
                  <c:v>1025.5999999999999</c:v>
                </c:pt>
                <c:pt idx="8863">
                  <c:v>1025.5999999999999</c:v>
                </c:pt>
                <c:pt idx="8864">
                  <c:v>1025.7</c:v>
                </c:pt>
                <c:pt idx="8865">
                  <c:v>1025.8</c:v>
                </c:pt>
                <c:pt idx="8866">
                  <c:v>1025.7</c:v>
                </c:pt>
                <c:pt idx="8867">
                  <c:v>1025.7</c:v>
                </c:pt>
                <c:pt idx="8868">
                  <c:v>1025.8</c:v>
                </c:pt>
                <c:pt idx="8869">
                  <c:v>1025.8</c:v>
                </c:pt>
                <c:pt idx="8870">
                  <c:v>1025.7</c:v>
                </c:pt>
                <c:pt idx="8871">
                  <c:v>1025.8</c:v>
                </c:pt>
                <c:pt idx="8872">
                  <c:v>1025.8</c:v>
                </c:pt>
                <c:pt idx="8873">
                  <c:v>1025.8</c:v>
                </c:pt>
                <c:pt idx="8874">
                  <c:v>1025.7</c:v>
                </c:pt>
                <c:pt idx="8875">
                  <c:v>1025.8</c:v>
                </c:pt>
                <c:pt idx="8876">
                  <c:v>1025.8</c:v>
                </c:pt>
                <c:pt idx="8877">
                  <c:v>1025.8</c:v>
                </c:pt>
                <c:pt idx="8878">
                  <c:v>1025.7</c:v>
                </c:pt>
                <c:pt idx="8879">
                  <c:v>1025.7</c:v>
                </c:pt>
                <c:pt idx="8880">
                  <c:v>1025.7</c:v>
                </c:pt>
                <c:pt idx="8881">
                  <c:v>1025.7</c:v>
                </c:pt>
                <c:pt idx="8882">
                  <c:v>1025.7</c:v>
                </c:pt>
                <c:pt idx="8883">
                  <c:v>1025.8</c:v>
                </c:pt>
                <c:pt idx="8884">
                  <c:v>1025.8</c:v>
                </c:pt>
                <c:pt idx="8885">
                  <c:v>1025.8</c:v>
                </c:pt>
                <c:pt idx="8886">
                  <c:v>1025.8</c:v>
                </c:pt>
                <c:pt idx="8887">
                  <c:v>1025.8</c:v>
                </c:pt>
                <c:pt idx="8888">
                  <c:v>1025.8</c:v>
                </c:pt>
                <c:pt idx="8889">
                  <c:v>1025.9000000000001</c:v>
                </c:pt>
                <c:pt idx="8890">
                  <c:v>1025.9000000000001</c:v>
                </c:pt>
                <c:pt idx="8891">
                  <c:v>1026</c:v>
                </c:pt>
                <c:pt idx="8892">
                  <c:v>1026.0999999999999</c:v>
                </c:pt>
                <c:pt idx="8893">
                  <c:v>1026.0999999999999</c:v>
                </c:pt>
                <c:pt idx="8894">
                  <c:v>1026.0999999999999</c:v>
                </c:pt>
                <c:pt idx="8895">
                  <c:v>1026.0999999999999</c:v>
                </c:pt>
                <c:pt idx="8896">
                  <c:v>1026.2</c:v>
                </c:pt>
                <c:pt idx="8897">
                  <c:v>1026.2</c:v>
                </c:pt>
                <c:pt idx="8898">
                  <c:v>1026.0999999999999</c:v>
                </c:pt>
                <c:pt idx="8899">
                  <c:v>1026.2</c:v>
                </c:pt>
                <c:pt idx="8900">
                  <c:v>1026.2</c:v>
                </c:pt>
                <c:pt idx="8901">
                  <c:v>1026.2</c:v>
                </c:pt>
                <c:pt idx="8902">
                  <c:v>1026.2</c:v>
                </c:pt>
                <c:pt idx="8903">
                  <c:v>1026.3</c:v>
                </c:pt>
                <c:pt idx="8904">
                  <c:v>1026.4000000000001</c:v>
                </c:pt>
                <c:pt idx="8905">
                  <c:v>1026.4000000000001</c:v>
                </c:pt>
                <c:pt idx="8906">
                  <c:v>1026.4000000000001</c:v>
                </c:pt>
                <c:pt idx="8907">
                  <c:v>1026.4000000000001</c:v>
                </c:pt>
                <c:pt idx="8908">
                  <c:v>1026.3</c:v>
                </c:pt>
                <c:pt idx="8909">
                  <c:v>1026.4000000000001</c:v>
                </c:pt>
                <c:pt idx="8910">
                  <c:v>1026.5</c:v>
                </c:pt>
                <c:pt idx="8911">
                  <c:v>1026.4000000000001</c:v>
                </c:pt>
                <c:pt idx="8912">
                  <c:v>1026.4000000000001</c:v>
                </c:pt>
                <c:pt idx="8913">
                  <c:v>1026.5</c:v>
                </c:pt>
                <c:pt idx="8914">
                  <c:v>1026.5999999999999</c:v>
                </c:pt>
                <c:pt idx="8915">
                  <c:v>1026.5999999999999</c:v>
                </c:pt>
                <c:pt idx="8916">
                  <c:v>1026.5999999999999</c:v>
                </c:pt>
                <c:pt idx="8917">
                  <c:v>1026.5999999999999</c:v>
                </c:pt>
                <c:pt idx="8918">
                  <c:v>1026.5999999999999</c:v>
                </c:pt>
                <c:pt idx="8919">
                  <c:v>1026.5</c:v>
                </c:pt>
                <c:pt idx="8920">
                  <c:v>1026.5</c:v>
                </c:pt>
                <c:pt idx="8921">
                  <c:v>1026.4000000000001</c:v>
                </c:pt>
                <c:pt idx="8922">
                  <c:v>1026.5</c:v>
                </c:pt>
                <c:pt idx="8923">
                  <c:v>1026.4000000000001</c:v>
                </c:pt>
                <c:pt idx="8924">
                  <c:v>1026.4000000000001</c:v>
                </c:pt>
                <c:pt idx="8925">
                  <c:v>1026.4000000000001</c:v>
                </c:pt>
                <c:pt idx="8926">
                  <c:v>1026.5</c:v>
                </c:pt>
                <c:pt idx="8927">
                  <c:v>1026.5</c:v>
                </c:pt>
                <c:pt idx="8928">
                  <c:v>1026.5</c:v>
                </c:pt>
                <c:pt idx="8929">
                  <c:v>1026.5</c:v>
                </c:pt>
                <c:pt idx="8930">
                  <c:v>1026.5</c:v>
                </c:pt>
                <c:pt idx="8931">
                  <c:v>1026.5</c:v>
                </c:pt>
                <c:pt idx="8932">
                  <c:v>1026.5</c:v>
                </c:pt>
                <c:pt idx="8933">
                  <c:v>1026.5</c:v>
                </c:pt>
                <c:pt idx="8934">
                  <c:v>1026.5</c:v>
                </c:pt>
                <c:pt idx="8935">
                  <c:v>1026.5999999999999</c:v>
                </c:pt>
                <c:pt idx="8936">
                  <c:v>1026.5999999999999</c:v>
                </c:pt>
                <c:pt idx="8937">
                  <c:v>1026.5999999999999</c:v>
                </c:pt>
                <c:pt idx="8938">
                  <c:v>1026.5999999999999</c:v>
                </c:pt>
                <c:pt idx="8939">
                  <c:v>1026.5999999999999</c:v>
                </c:pt>
                <c:pt idx="8940">
                  <c:v>1026.5</c:v>
                </c:pt>
                <c:pt idx="8941">
                  <c:v>1026.5</c:v>
                </c:pt>
                <c:pt idx="8942">
                  <c:v>1026.5</c:v>
                </c:pt>
                <c:pt idx="8943">
                  <c:v>1026.5</c:v>
                </c:pt>
                <c:pt idx="8944">
                  <c:v>1026.5999999999999</c:v>
                </c:pt>
                <c:pt idx="8945">
                  <c:v>1026.5999999999999</c:v>
                </c:pt>
                <c:pt idx="8946">
                  <c:v>1026.5999999999999</c:v>
                </c:pt>
                <c:pt idx="8947">
                  <c:v>1026.7</c:v>
                </c:pt>
                <c:pt idx="8948">
                  <c:v>1026.7</c:v>
                </c:pt>
                <c:pt idx="8949">
                  <c:v>1026.5999999999999</c:v>
                </c:pt>
                <c:pt idx="8950">
                  <c:v>1026.5999999999999</c:v>
                </c:pt>
                <c:pt idx="8951">
                  <c:v>1026.5999999999999</c:v>
                </c:pt>
                <c:pt idx="8952">
                  <c:v>1026.5999999999999</c:v>
                </c:pt>
                <c:pt idx="8953">
                  <c:v>1026.5999999999999</c:v>
                </c:pt>
                <c:pt idx="8954">
                  <c:v>1026.5999999999999</c:v>
                </c:pt>
                <c:pt idx="8955">
                  <c:v>1026.5999999999999</c:v>
                </c:pt>
                <c:pt idx="8956">
                  <c:v>1026.5</c:v>
                </c:pt>
                <c:pt idx="8957">
                  <c:v>1026.5</c:v>
                </c:pt>
                <c:pt idx="8958">
                  <c:v>1026.5</c:v>
                </c:pt>
                <c:pt idx="8959">
                  <c:v>1026.5</c:v>
                </c:pt>
                <c:pt idx="8960">
                  <c:v>1026.5</c:v>
                </c:pt>
                <c:pt idx="8961">
                  <c:v>1026.5</c:v>
                </c:pt>
                <c:pt idx="8962">
                  <c:v>1026.4000000000001</c:v>
                </c:pt>
                <c:pt idx="8963">
                  <c:v>1026.5</c:v>
                </c:pt>
                <c:pt idx="8964">
                  <c:v>1026.5</c:v>
                </c:pt>
                <c:pt idx="8965">
                  <c:v>1026.5999999999999</c:v>
                </c:pt>
                <c:pt idx="8966">
                  <c:v>1026.5999999999999</c:v>
                </c:pt>
                <c:pt idx="8967">
                  <c:v>1026.5999999999999</c:v>
                </c:pt>
                <c:pt idx="8968">
                  <c:v>1026.5999999999999</c:v>
                </c:pt>
                <c:pt idx="8969">
                  <c:v>1026.7</c:v>
                </c:pt>
                <c:pt idx="8970">
                  <c:v>1026.7</c:v>
                </c:pt>
                <c:pt idx="8971">
                  <c:v>1026.7</c:v>
                </c:pt>
                <c:pt idx="8972">
                  <c:v>1026.7</c:v>
                </c:pt>
                <c:pt idx="8973">
                  <c:v>1026.8</c:v>
                </c:pt>
                <c:pt idx="8974">
                  <c:v>1026.8</c:v>
                </c:pt>
                <c:pt idx="8975">
                  <c:v>1026.9000000000001</c:v>
                </c:pt>
                <c:pt idx="8976">
                  <c:v>1027</c:v>
                </c:pt>
                <c:pt idx="8977">
                  <c:v>1027</c:v>
                </c:pt>
                <c:pt idx="8978">
                  <c:v>1027</c:v>
                </c:pt>
                <c:pt idx="8979">
                  <c:v>1027.0999999999999</c:v>
                </c:pt>
                <c:pt idx="8980">
                  <c:v>1027.0999999999999</c:v>
                </c:pt>
                <c:pt idx="8981">
                  <c:v>1027</c:v>
                </c:pt>
                <c:pt idx="8982">
                  <c:v>1027.0999999999999</c:v>
                </c:pt>
                <c:pt idx="8983">
                  <c:v>1027.0999999999999</c:v>
                </c:pt>
                <c:pt idx="8984">
                  <c:v>1027.2</c:v>
                </c:pt>
                <c:pt idx="8985">
                  <c:v>1027.2</c:v>
                </c:pt>
                <c:pt idx="8986">
                  <c:v>1027.2</c:v>
                </c:pt>
                <c:pt idx="8987">
                  <c:v>1027.4000000000001</c:v>
                </c:pt>
                <c:pt idx="8988">
                  <c:v>1027.3</c:v>
                </c:pt>
                <c:pt idx="8989">
                  <c:v>1027.4000000000001</c:v>
                </c:pt>
                <c:pt idx="8990">
                  <c:v>1027.4000000000001</c:v>
                </c:pt>
                <c:pt idx="8991">
                  <c:v>1027.5</c:v>
                </c:pt>
                <c:pt idx="8992">
                  <c:v>1027.4000000000001</c:v>
                </c:pt>
                <c:pt idx="8993">
                  <c:v>1027.5</c:v>
                </c:pt>
                <c:pt idx="8994">
                  <c:v>1027.5</c:v>
                </c:pt>
                <c:pt idx="8995">
                  <c:v>1027.5</c:v>
                </c:pt>
                <c:pt idx="8996">
                  <c:v>1027.5</c:v>
                </c:pt>
                <c:pt idx="8997">
                  <c:v>1027.5999999999999</c:v>
                </c:pt>
                <c:pt idx="8998">
                  <c:v>1027.5999999999999</c:v>
                </c:pt>
                <c:pt idx="8999">
                  <c:v>1027.5999999999999</c:v>
                </c:pt>
                <c:pt idx="9000">
                  <c:v>1027.7</c:v>
                </c:pt>
                <c:pt idx="9001">
                  <c:v>1027.8</c:v>
                </c:pt>
                <c:pt idx="9002">
                  <c:v>1027.8</c:v>
                </c:pt>
                <c:pt idx="9003">
                  <c:v>1027.9000000000001</c:v>
                </c:pt>
                <c:pt idx="9004">
                  <c:v>1027.9000000000001</c:v>
                </c:pt>
                <c:pt idx="9005">
                  <c:v>1027.9000000000001</c:v>
                </c:pt>
                <c:pt idx="9006">
                  <c:v>1028</c:v>
                </c:pt>
                <c:pt idx="9007">
                  <c:v>1028.0999999999999</c:v>
                </c:pt>
                <c:pt idx="9008">
                  <c:v>1028.0999999999999</c:v>
                </c:pt>
                <c:pt idx="9009">
                  <c:v>1028.0999999999999</c:v>
                </c:pt>
                <c:pt idx="9010">
                  <c:v>1028.0999999999999</c:v>
                </c:pt>
                <c:pt idx="9011">
                  <c:v>1028.0999999999999</c:v>
                </c:pt>
                <c:pt idx="9012">
                  <c:v>1028.0999999999999</c:v>
                </c:pt>
                <c:pt idx="9013">
                  <c:v>1028.2</c:v>
                </c:pt>
                <c:pt idx="9014">
                  <c:v>1028.0999999999999</c:v>
                </c:pt>
                <c:pt idx="9015">
                  <c:v>1028.0999999999999</c:v>
                </c:pt>
                <c:pt idx="9016">
                  <c:v>1028</c:v>
                </c:pt>
                <c:pt idx="9017">
                  <c:v>1028</c:v>
                </c:pt>
                <c:pt idx="9018">
                  <c:v>1027.9000000000001</c:v>
                </c:pt>
                <c:pt idx="9019">
                  <c:v>1028</c:v>
                </c:pt>
                <c:pt idx="9020">
                  <c:v>1028</c:v>
                </c:pt>
                <c:pt idx="9021">
                  <c:v>1028</c:v>
                </c:pt>
                <c:pt idx="9022">
                  <c:v>1028.0999999999999</c:v>
                </c:pt>
                <c:pt idx="9023">
                  <c:v>1028.0999999999999</c:v>
                </c:pt>
                <c:pt idx="9024">
                  <c:v>1028.0999999999999</c:v>
                </c:pt>
                <c:pt idx="9025">
                  <c:v>1028.0999999999999</c:v>
                </c:pt>
                <c:pt idx="9026">
                  <c:v>1028</c:v>
                </c:pt>
                <c:pt idx="9027">
                  <c:v>1028.0999999999999</c:v>
                </c:pt>
                <c:pt idx="9028">
                  <c:v>1028</c:v>
                </c:pt>
                <c:pt idx="9029">
                  <c:v>1028</c:v>
                </c:pt>
                <c:pt idx="9030">
                  <c:v>1028.0999999999999</c:v>
                </c:pt>
                <c:pt idx="9031">
                  <c:v>1028.0999999999999</c:v>
                </c:pt>
                <c:pt idx="9032">
                  <c:v>1028.2</c:v>
                </c:pt>
                <c:pt idx="9033">
                  <c:v>1028.3</c:v>
                </c:pt>
                <c:pt idx="9034">
                  <c:v>1028.3</c:v>
                </c:pt>
                <c:pt idx="9035">
                  <c:v>1028.2</c:v>
                </c:pt>
                <c:pt idx="9036">
                  <c:v>1028.3</c:v>
                </c:pt>
                <c:pt idx="9037">
                  <c:v>1028.3</c:v>
                </c:pt>
                <c:pt idx="9038">
                  <c:v>1028.3</c:v>
                </c:pt>
                <c:pt idx="9039">
                  <c:v>1028.4000000000001</c:v>
                </c:pt>
                <c:pt idx="9040">
                  <c:v>1028.4000000000001</c:v>
                </c:pt>
                <c:pt idx="9041">
                  <c:v>1028.5</c:v>
                </c:pt>
                <c:pt idx="9042">
                  <c:v>1028.5</c:v>
                </c:pt>
                <c:pt idx="9043">
                  <c:v>1028.5</c:v>
                </c:pt>
                <c:pt idx="9044">
                  <c:v>1028.4000000000001</c:v>
                </c:pt>
                <c:pt idx="9045">
                  <c:v>1028.5</c:v>
                </c:pt>
                <c:pt idx="9046">
                  <c:v>1028.5999999999999</c:v>
                </c:pt>
                <c:pt idx="9047">
                  <c:v>1028.5999999999999</c:v>
                </c:pt>
                <c:pt idx="9048">
                  <c:v>1028.5999999999999</c:v>
                </c:pt>
                <c:pt idx="9049">
                  <c:v>1028.5999999999999</c:v>
                </c:pt>
                <c:pt idx="9050">
                  <c:v>1028.5999999999999</c:v>
                </c:pt>
                <c:pt idx="9051">
                  <c:v>1028.5999999999999</c:v>
                </c:pt>
                <c:pt idx="9052">
                  <c:v>1028.7</c:v>
                </c:pt>
                <c:pt idx="9053">
                  <c:v>1028.5999999999999</c:v>
                </c:pt>
                <c:pt idx="9054">
                  <c:v>1028.7</c:v>
                </c:pt>
                <c:pt idx="9055">
                  <c:v>1028.7</c:v>
                </c:pt>
                <c:pt idx="9056">
                  <c:v>1028.5999999999999</c:v>
                </c:pt>
                <c:pt idx="9057">
                  <c:v>1028.5999999999999</c:v>
                </c:pt>
                <c:pt idx="9058">
                  <c:v>1028.5999999999999</c:v>
                </c:pt>
                <c:pt idx="9059">
                  <c:v>1028.7</c:v>
                </c:pt>
                <c:pt idx="9060">
                  <c:v>1028.7</c:v>
                </c:pt>
                <c:pt idx="9061">
                  <c:v>1028.8</c:v>
                </c:pt>
                <c:pt idx="9062">
                  <c:v>1028.7</c:v>
                </c:pt>
                <c:pt idx="9063">
                  <c:v>1028.7</c:v>
                </c:pt>
                <c:pt idx="9064">
                  <c:v>1028.8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A2D5-40CF-9FC0-A43B5F0C428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840158576"/>
        <c:axId val="840160216"/>
      </c:scatterChart>
      <c:valAx>
        <c:axId val="840158576"/>
        <c:scaling>
          <c:orientation val="minMax"/>
          <c:max val="15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 [d]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40160216"/>
        <c:crosses val="autoZero"/>
        <c:crossBetween val="midCat"/>
      </c:valAx>
      <c:valAx>
        <c:axId val="840160216"/>
        <c:scaling>
          <c:orientation val="minMax"/>
          <c:max val="1030"/>
          <c:min val="9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Pressure [mbar]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40158576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9577857852514199"/>
          <c:y val="6.7588325652841785E-2"/>
          <c:w val="0.74561501846167533"/>
          <c:h val="0.68415786736335382"/>
        </c:manualLayout>
      </c:layout>
      <c:scatterChart>
        <c:scatterStyle val="lineMarker"/>
        <c:varyColors val="0"/>
        <c:ser>
          <c:idx val="0"/>
          <c:order val="0"/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Sheet3!$P$3:$P$39628</c:f>
              <c:numCache>
                <c:formatCode>General</c:formatCode>
                <c:ptCount val="39626"/>
                <c:pt idx="0">
                  <c:v>0</c:v>
                </c:pt>
                <c:pt idx="1">
                  <c:v>2.0833000016864389E-3</c:v>
                </c:pt>
                <c:pt idx="2">
                  <c:v>4.1666000033728778E-3</c:v>
                </c:pt>
                <c:pt idx="3">
                  <c:v>6.2500000058207661E-3</c:v>
                </c:pt>
                <c:pt idx="4">
                  <c:v>8.3333000002312474E-3</c:v>
                </c:pt>
                <c:pt idx="5">
                  <c:v>1.0416600001917686E-2</c:v>
                </c:pt>
                <c:pt idx="6">
                  <c:v>1.2500000004365575E-2</c:v>
                </c:pt>
                <c:pt idx="7">
                  <c:v>1.4583300006052013E-2</c:v>
                </c:pt>
                <c:pt idx="8">
                  <c:v>1.6666600000462495E-2</c:v>
                </c:pt>
                <c:pt idx="9">
                  <c:v>1.8750000002910383E-2</c:v>
                </c:pt>
                <c:pt idx="10">
                  <c:v>2.0833300004596822E-2</c:v>
                </c:pt>
                <c:pt idx="11">
                  <c:v>2.2916600006283261E-2</c:v>
                </c:pt>
                <c:pt idx="12">
                  <c:v>2.5000000001455192E-2</c:v>
                </c:pt>
                <c:pt idx="13">
                  <c:v>2.708330000314163E-2</c:v>
                </c:pt>
                <c:pt idx="14">
                  <c:v>2.9166600004828069E-2</c:v>
                </c:pt>
                <c:pt idx="15">
                  <c:v>3.125E-2</c:v>
                </c:pt>
                <c:pt idx="16">
                  <c:v>3.3333300001686439E-2</c:v>
                </c:pt>
                <c:pt idx="17">
                  <c:v>3.5416600003372878E-2</c:v>
                </c:pt>
                <c:pt idx="18">
                  <c:v>3.7500000005820766E-2</c:v>
                </c:pt>
                <c:pt idx="19">
                  <c:v>3.9583300000231247E-2</c:v>
                </c:pt>
                <c:pt idx="20">
                  <c:v>4.1666600001917686E-2</c:v>
                </c:pt>
                <c:pt idx="21">
                  <c:v>4.3750000004365575E-2</c:v>
                </c:pt>
                <c:pt idx="22">
                  <c:v>4.5833300006052013E-2</c:v>
                </c:pt>
                <c:pt idx="23">
                  <c:v>4.7916600000462495E-2</c:v>
                </c:pt>
                <c:pt idx="24">
                  <c:v>5.0000000002910383E-2</c:v>
                </c:pt>
                <c:pt idx="25">
                  <c:v>5.2083300004596822E-2</c:v>
                </c:pt>
                <c:pt idx="26">
                  <c:v>5.4166600006283261E-2</c:v>
                </c:pt>
                <c:pt idx="27">
                  <c:v>5.6250000001455192E-2</c:v>
                </c:pt>
                <c:pt idx="28">
                  <c:v>5.833330000314163E-2</c:v>
                </c:pt>
                <c:pt idx="29">
                  <c:v>6.0416600004828069E-2</c:v>
                </c:pt>
                <c:pt idx="30">
                  <c:v>6.25E-2</c:v>
                </c:pt>
                <c:pt idx="31">
                  <c:v>6.4583300001686439E-2</c:v>
                </c:pt>
                <c:pt idx="32">
                  <c:v>6.6666600003372878E-2</c:v>
                </c:pt>
                <c:pt idx="33">
                  <c:v>6.8750000005820766E-2</c:v>
                </c:pt>
                <c:pt idx="34">
                  <c:v>7.0833300000231247E-2</c:v>
                </c:pt>
                <c:pt idx="35">
                  <c:v>7.2916600001917686E-2</c:v>
                </c:pt>
                <c:pt idx="36">
                  <c:v>7.5000000004365575E-2</c:v>
                </c:pt>
                <c:pt idx="37">
                  <c:v>7.7083300006052013E-2</c:v>
                </c:pt>
                <c:pt idx="38">
                  <c:v>7.9166600000462495E-2</c:v>
                </c:pt>
                <c:pt idx="39">
                  <c:v>8.1250000002910383E-2</c:v>
                </c:pt>
                <c:pt idx="40">
                  <c:v>8.3333300004596822E-2</c:v>
                </c:pt>
                <c:pt idx="41">
                  <c:v>8.5416600006283261E-2</c:v>
                </c:pt>
                <c:pt idx="42">
                  <c:v>8.7500000001455192E-2</c:v>
                </c:pt>
                <c:pt idx="43">
                  <c:v>8.958330000314163E-2</c:v>
                </c:pt>
                <c:pt idx="44">
                  <c:v>9.1666600004828069E-2</c:v>
                </c:pt>
                <c:pt idx="45">
                  <c:v>9.375E-2</c:v>
                </c:pt>
                <c:pt idx="46">
                  <c:v>9.5833300001686439E-2</c:v>
                </c:pt>
                <c:pt idx="47">
                  <c:v>9.7916600003372878E-2</c:v>
                </c:pt>
                <c:pt idx="48">
                  <c:v>0.10000000000582077</c:v>
                </c:pt>
                <c:pt idx="49">
                  <c:v>0.10208330000023125</c:v>
                </c:pt>
                <c:pt idx="50">
                  <c:v>0.10416660000191769</c:v>
                </c:pt>
                <c:pt idx="51">
                  <c:v>0.10625000000436557</c:v>
                </c:pt>
                <c:pt idx="52">
                  <c:v>0.10833330000605201</c:v>
                </c:pt>
                <c:pt idx="53">
                  <c:v>0.11041660000046249</c:v>
                </c:pt>
                <c:pt idx="54">
                  <c:v>0.11250000000291038</c:v>
                </c:pt>
                <c:pt idx="55">
                  <c:v>0.11458330000459682</c:v>
                </c:pt>
                <c:pt idx="56">
                  <c:v>0.11666660000628326</c:v>
                </c:pt>
                <c:pt idx="57">
                  <c:v>0.11875000000145519</c:v>
                </c:pt>
                <c:pt idx="58">
                  <c:v>0.12083330000314163</c:v>
                </c:pt>
                <c:pt idx="59">
                  <c:v>0.12291660000482807</c:v>
                </c:pt>
                <c:pt idx="60">
                  <c:v>0.125</c:v>
                </c:pt>
                <c:pt idx="61">
                  <c:v>0.12708330000168644</c:v>
                </c:pt>
                <c:pt idx="62">
                  <c:v>0.12916660000337288</c:v>
                </c:pt>
                <c:pt idx="63">
                  <c:v>0.13125000000582077</c:v>
                </c:pt>
                <c:pt idx="64">
                  <c:v>0.13333330000023125</c:v>
                </c:pt>
                <c:pt idx="65">
                  <c:v>0.13541660000191769</c:v>
                </c:pt>
                <c:pt idx="66">
                  <c:v>0.13750000000436557</c:v>
                </c:pt>
                <c:pt idx="67">
                  <c:v>0.13958330000605201</c:v>
                </c:pt>
                <c:pt idx="68">
                  <c:v>0.14166660000046249</c:v>
                </c:pt>
                <c:pt idx="69">
                  <c:v>0.14375000000291038</c:v>
                </c:pt>
                <c:pt idx="70">
                  <c:v>0.14583330000459682</c:v>
                </c:pt>
                <c:pt idx="71">
                  <c:v>0.14791660000628326</c:v>
                </c:pt>
                <c:pt idx="72">
                  <c:v>0.15000000000145519</c:v>
                </c:pt>
                <c:pt idx="73">
                  <c:v>0.15208330000314163</c:v>
                </c:pt>
                <c:pt idx="74">
                  <c:v>0.15416660000482807</c:v>
                </c:pt>
                <c:pt idx="75">
                  <c:v>0.15625</c:v>
                </c:pt>
                <c:pt idx="76">
                  <c:v>0.15833330000168644</c:v>
                </c:pt>
                <c:pt idx="77">
                  <c:v>0.16041660000337288</c:v>
                </c:pt>
                <c:pt idx="78">
                  <c:v>0.16250000000582077</c:v>
                </c:pt>
                <c:pt idx="79">
                  <c:v>0.16458330000023125</c:v>
                </c:pt>
                <c:pt idx="80">
                  <c:v>0.16666660000191769</c:v>
                </c:pt>
                <c:pt idx="81">
                  <c:v>0.16875000000436557</c:v>
                </c:pt>
                <c:pt idx="82">
                  <c:v>0.17083330000605201</c:v>
                </c:pt>
                <c:pt idx="83">
                  <c:v>0.17291660000046249</c:v>
                </c:pt>
                <c:pt idx="84">
                  <c:v>0.17500000000291038</c:v>
                </c:pt>
                <c:pt idx="85">
                  <c:v>0.17708330000459682</c:v>
                </c:pt>
                <c:pt idx="86">
                  <c:v>0.17916660000628326</c:v>
                </c:pt>
                <c:pt idx="87">
                  <c:v>0.18125000000145519</c:v>
                </c:pt>
                <c:pt idx="88">
                  <c:v>0.18333330000314163</c:v>
                </c:pt>
                <c:pt idx="89">
                  <c:v>0.18541660000482807</c:v>
                </c:pt>
                <c:pt idx="90">
                  <c:v>0.1875</c:v>
                </c:pt>
                <c:pt idx="91">
                  <c:v>0.18958330000168644</c:v>
                </c:pt>
                <c:pt idx="92">
                  <c:v>0.19166660000337288</c:v>
                </c:pt>
                <c:pt idx="93">
                  <c:v>0.19375000000582077</c:v>
                </c:pt>
                <c:pt idx="94">
                  <c:v>0.19583330000023125</c:v>
                </c:pt>
                <c:pt idx="95">
                  <c:v>0.19791660000191769</c:v>
                </c:pt>
                <c:pt idx="96">
                  <c:v>0.20000000000436557</c:v>
                </c:pt>
                <c:pt idx="97">
                  <c:v>0.20208330000605201</c:v>
                </c:pt>
                <c:pt idx="98">
                  <c:v>0.20416660000046249</c:v>
                </c:pt>
                <c:pt idx="99">
                  <c:v>0.20625000000291038</c:v>
                </c:pt>
                <c:pt idx="100">
                  <c:v>0.20833330000459682</c:v>
                </c:pt>
                <c:pt idx="101">
                  <c:v>0.21041660000628326</c:v>
                </c:pt>
                <c:pt idx="102">
                  <c:v>0.21250000000145519</c:v>
                </c:pt>
                <c:pt idx="103">
                  <c:v>0.21458330000314163</c:v>
                </c:pt>
                <c:pt idx="104">
                  <c:v>0.21666660000482807</c:v>
                </c:pt>
                <c:pt idx="105">
                  <c:v>0.21875</c:v>
                </c:pt>
                <c:pt idx="106">
                  <c:v>0.22083330000168644</c:v>
                </c:pt>
                <c:pt idx="107">
                  <c:v>0.22291660000337288</c:v>
                </c:pt>
                <c:pt idx="108">
                  <c:v>0.22500000000582077</c:v>
                </c:pt>
                <c:pt idx="109">
                  <c:v>0.22708330000023125</c:v>
                </c:pt>
                <c:pt idx="110">
                  <c:v>0.22916660000191769</c:v>
                </c:pt>
                <c:pt idx="111">
                  <c:v>0.23125000000436557</c:v>
                </c:pt>
                <c:pt idx="112">
                  <c:v>0.23333330000605201</c:v>
                </c:pt>
                <c:pt idx="113">
                  <c:v>0.23541660000046249</c:v>
                </c:pt>
                <c:pt idx="114">
                  <c:v>0.23750000000291038</c:v>
                </c:pt>
                <c:pt idx="115">
                  <c:v>0.23958330000459682</c:v>
                </c:pt>
                <c:pt idx="116">
                  <c:v>0.24166660000628326</c:v>
                </c:pt>
                <c:pt idx="117">
                  <c:v>0.24375000000145519</c:v>
                </c:pt>
                <c:pt idx="118">
                  <c:v>0.24583330000314163</c:v>
                </c:pt>
                <c:pt idx="119">
                  <c:v>0.24791660000482807</c:v>
                </c:pt>
                <c:pt idx="120">
                  <c:v>0.25</c:v>
                </c:pt>
                <c:pt idx="121">
                  <c:v>0.25208330000168644</c:v>
                </c:pt>
                <c:pt idx="122">
                  <c:v>0.25416660000337288</c:v>
                </c:pt>
                <c:pt idx="123">
                  <c:v>0.25625000000582077</c:v>
                </c:pt>
                <c:pt idx="124">
                  <c:v>0.25833330000023125</c:v>
                </c:pt>
                <c:pt idx="125">
                  <c:v>0.26041660000191769</c:v>
                </c:pt>
                <c:pt idx="126">
                  <c:v>0.26250000000436557</c:v>
                </c:pt>
                <c:pt idx="127">
                  <c:v>0.26458330000605201</c:v>
                </c:pt>
                <c:pt idx="128">
                  <c:v>0.26666660000046249</c:v>
                </c:pt>
                <c:pt idx="129">
                  <c:v>0.26875000000291038</c:v>
                </c:pt>
                <c:pt idx="130">
                  <c:v>0.27083330000459682</c:v>
                </c:pt>
                <c:pt idx="131">
                  <c:v>0.27291660000628326</c:v>
                </c:pt>
                <c:pt idx="132">
                  <c:v>0.27500000000145519</c:v>
                </c:pt>
                <c:pt idx="133">
                  <c:v>0.27708330000314163</c:v>
                </c:pt>
                <c:pt idx="134">
                  <c:v>0.27916660000482807</c:v>
                </c:pt>
                <c:pt idx="135">
                  <c:v>0.28125</c:v>
                </c:pt>
                <c:pt idx="136">
                  <c:v>0.28333330000168644</c:v>
                </c:pt>
                <c:pt idx="137">
                  <c:v>0.28541660000337288</c:v>
                </c:pt>
                <c:pt idx="138">
                  <c:v>0.28750000000582077</c:v>
                </c:pt>
                <c:pt idx="139">
                  <c:v>0.28958330000023125</c:v>
                </c:pt>
                <c:pt idx="140">
                  <c:v>0.29166660000191769</c:v>
                </c:pt>
                <c:pt idx="141">
                  <c:v>0.29375000000436557</c:v>
                </c:pt>
                <c:pt idx="142">
                  <c:v>0.29583330000605201</c:v>
                </c:pt>
                <c:pt idx="143">
                  <c:v>0.29791660000046249</c:v>
                </c:pt>
                <c:pt idx="144">
                  <c:v>0.30000000000291038</c:v>
                </c:pt>
                <c:pt idx="145">
                  <c:v>0.30208330000459682</c:v>
                </c:pt>
                <c:pt idx="146">
                  <c:v>0.30416660000628326</c:v>
                </c:pt>
                <c:pt idx="147">
                  <c:v>0.30625000000145519</c:v>
                </c:pt>
                <c:pt idx="148">
                  <c:v>0.30833330000314163</c:v>
                </c:pt>
                <c:pt idx="149">
                  <c:v>0.31041660000482807</c:v>
                </c:pt>
                <c:pt idx="150">
                  <c:v>0.3125</c:v>
                </c:pt>
                <c:pt idx="151">
                  <c:v>0.31458330000168644</c:v>
                </c:pt>
                <c:pt idx="152">
                  <c:v>0.31666660000337288</c:v>
                </c:pt>
                <c:pt idx="153">
                  <c:v>0.31875000000582077</c:v>
                </c:pt>
                <c:pt idx="154">
                  <c:v>0.32083330000023125</c:v>
                </c:pt>
                <c:pt idx="155">
                  <c:v>0.32291660000191769</c:v>
                </c:pt>
                <c:pt idx="156">
                  <c:v>0.32500000000436557</c:v>
                </c:pt>
                <c:pt idx="157">
                  <c:v>0.32708330000605201</c:v>
                </c:pt>
                <c:pt idx="158">
                  <c:v>0.32916660000046249</c:v>
                </c:pt>
                <c:pt idx="159">
                  <c:v>0.33125000000291038</c:v>
                </c:pt>
                <c:pt idx="160">
                  <c:v>0.33333330000459682</c:v>
                </c:pt>
                <c:pt idx="161">
                  <c:v>0.33541660000628326</c:v>
                </c:pt>
                <c:pt idx="162">
                  <c:v>0.33750000000145519</c:v>
                </c:pt>
                <c:pt idx="163">
                  <c:v>0.33958330000314163</c:v>
                </c:pt>
                <c:pt idx="164">
                  <c:v>0.34166660000482807</c:v>
                </c:pt>
                <c:pt idx="165">
                  <c:v>0.34375</c:v>
                </c:pt>
                <c:pt idx="166">
                  <c:v>0.34583330000168644</c:v>
                </c:pt>
                <c:pt idx="167">
                  <c:v>0.34791660000337288</c:v>
                </c:pt>
                <c:pt idx="168">
                  <c:v>0.35000000000582077</c:v>
                </c:pt>
                <c:pt idx="169">
                  <c:v>0.35208330000023125</c:v>
                </c:pt>
                <c:pt idx="170">
                  <c:v>0.35416660000191769</c:v>
                </c:pt>
                <c:pt idx="171">
                  <c:v>0.35625000000436557</c:v>
                </c:pt>
                <c:pt idx="172">
                  <c:v>0.35833330000605201</c:v>
                </c:pt>
                <c:pt idx="173">
                  <c:v>0.36041660000046249</c:v>
                </c:pt>
                <c:pt idx="174">
                  <c:v>0.36250000000291038</c:v>
                </c:pt>
                <c:pt idx="175">
                  <c:v>0.36458330000459682</c:v>
                </c:pt>
                <c:pt idx="176">
                  <c:v>0.36666660000628326</c:v>
                </c:pt>
                <c:pt idx="177">
                  <c:v>0.36875000000145519</c:v>
                </c:pt>
                <c:pt idx="178">
                  <c:v>0.37083330000314163</c:v>
                </c:pt>
                <c:pt idx="179">
                  <c:v>0.37291660000482807</c:v>
                </c:pt>
                <c:pt idx="180">
                  <c:v>0.375</c:v>
                </c:pt>
                <c:pt idx="181">
                  <c:v>0.37708330000168644</c:v>
                </c:pt>
                <c:pt idx="182">
                  <c:v>0.37916660000337288</c:v>
                </c:pt>
                <c:pt idx="183">
                  <c:v>0.38125000000582077</c:v>
                </c:pt>
                <c:pt idx="184">
                  <c:v>0.38333330000023125</c:v>
                </c:pt>
                <c:pt idx="185">
                  <c:v>0.38541660000191769</c:v>
                </c:pt>
                <c:pt idx="186">
                  <c:v>0.38750000000436557</c:v>
                </c:pt>
                <c:pt idx="187">
                  <c:v>0.38958330000605201</c:v>
                </c:pt>
                <c:pt idx="188">
                  <c:v>0.39166660000046249</c:v>
                </c:pt>
                <c:pt idx="189">
                  <c:v>0.39375000000291038</c:v>
                </c:pt>
                <c:pt idx="190">
                  <c:v>0.39583330000459682</c:v>
                </c:pt>
                <c:pt idx="191">
                  <c:v>0.39791660000628326</c:v>
                </c:pt>
                <c:pt idx="192">
                  <c:v>0.40000000000145519</c:v>
                </c:pt>
                <c:pt idx="193">
                  <c:v>0.40208330000314163</c:v>
                </c:pt>
                <c:pt idx="194">
                  <c:v>0.40416660000482807</c:v>
                </c:pt>
                <c:pt idx="195">
                  <c:v>0.40625</c:v>
                </c:pt>
                <c:pt idx="196">
                  <c:v>0.40833330000168644</c:v>
                </c:pt>
                <c:pt idx="197">
                  <c:v>0.41041660000337288</c:v>
                </c:pt>
                <c:pt idx="198">
                  <c:v>0.41250000000582077</c:v>
                </c:pt>
                <c:pt idx="199">
                  <c:v>0.41458330000023125</c:v>
                </c:pt>
                <c:pt idx="200">
                  <c:v>0.41666660000191769</c:v>
                </c:pt>
                <c:pt idx="201">
                  <c:v>0.41875000000436557</c:v>
                </c:pt>
                <c:pt idx="202">
                  <c:v>0.42083330000605201</c:v>
                </c:pt>
                <c:pt idx="203">
                  <c:v>0.42291660000046249</c:v>
                </c:pt>
                <c:pt idx="204">
                  <c:v>0.42500000000291038</c:v>
                </c:pt>
                <c:pt idx="205">
                  <c:v>0.42708330000459682</c:v>
                </c:pt>
                <c:pt idx="206">
                  <c:v>0.42916660000628326</c:v>
                </c:pt>
                <c:pt idx="207">
                  <c:v>0.43125000000145519</c:v>
                </c:pt>
                <c:pt idx="208">
                  <c:v>0.43333330000314163</c:v>
                </c:pt>
                <c:pt idx="209">
                  <c:v>0.43541660000482807</c:v>
                </c:pt>
                <c:pt idx="210">
                  <c:v>0.4375</c:v>
                </c:pt>
                <c:pt idx="211">
                  <c:v>0.43958330000168644</c:v>
                </c:pt>
                <c:pt idx="212">
                  <c:v>0.44166660000337288</c:v>
                </c:pt>
                <c:pt idx="213">
                  <c:v>0.44375000000582077</c:v>
                </c:pt>
                <c:pt idx="214">
                  <c:v>0.44583330000023125</c:v>
                </c:pt>
                <c:pt idx="215">
                  <c:v>0.44791660000191769</c:v>
                </c:pt>
                <c:pt idx="216">
                  <c:v>0.45000000000436557</c:v>
                </c:pt>
                <c:pt idx="217">
                  <c:v>0.45208330000605201</c:v>
                </c:pt>
                <c:pt idx="218">
                  <c:v>0.45416660000046249</c:v>
                </c:pt>
                <c:pt idx="219">
                  <c:v>0.45625000000291038</c:v>
                </c:pt>
                <c:pt idx="220">
                  <c:v>0.45833330000459682</c:v>
                </c:pt>
                <c:pt idx="221">
                  <c:v>0.46041660000628326</c:v>
                </c:pt>
                <c:pt idx="222">
                  <c:v>0.46250000000145519</c:v>
                </c:pt>
                <c:pt idx="223">
                  <c:v>0.46458330000314163</c:v>
                </c:pt>
                <c:pt idx="224">
                  <c:v>0.46666660000482807</c:v>
                </c:pt>
                <c:pt idx="225">
                  <c:v>0.46875</c:v>
                </c:pt>
                <c:pt idx="226">
                  <c:v>0.47083330000168644</c:v>
                </c:pt>
                <c:pt idx="227">
                  <c:v>0.47291660000337288</c:v>
                </c:pt>
                <c:pt idx="228">
                  <c:v>0.47500000000582077</c:v>
                </c:pt>
                <c:pt idx="229">
                  <c:v>0.47708330000023125</c:v>
                </c:pt>
                <c:pt idx="230">
                  <c:v>0.47916660000191769</c:v>
                </c:pt>
                <c:pt idx="231">
                  <c:v>0.48125000000436557</c:v>
                </c:pt>
                <c:pt idx="232">
                  <c:v>0.48333330000605201</c:v>
                </c:pt>
                <c:pt idx="233">
                  <c:v>0.48541660000046249</c:v>
                </c:pt>
                <c:pt idx="234">
                  <c:v>0.48750000000291038</c:v>
                </c:pt>
                <c:pt idx="235">
                  <c:v>0.48958330000459682</c:v>
                </c:pt>
                <c:pt idx="236">
                  <c:v>0.49166660000628326</c:v>
                </c:pt>
                <c:pt idx="237">
                  <c:v>0.49375000000145519</c:v>
                </c:pt>
                <c:pt idx="238">
                  <c:v>0.49583330000314163</c:v>
                </c:pt>
                <c:pt idx="239">
                  <c:v>0.49791660000482807</c:v>
                </c:pt>
                <c:pt idx="240">
                  <c:v>0.5</c:v>
                </c:pt>
                <c:pt idx="241">
                  <c:v>0.50208330000168644</c:v>
                </c:pt>
                <c:pt idx="242">
                  <c:v>0.50416660000337288</c:v>
                </c:pt>
                <c:pt idx="243">
                  <c:v>0.50625000000582077</c:v>
                </c:pt>
                <c:pt idx="244">
                  <c:v>0.50833330000023125</c:v>
                </c:pt>
                <c:pt idx="245">
                  <c:v>0.51041660000191769</c:v>
                </c:pt>
                <c:pt idx="246">
                  <c:v>0.51250000000436557</c:v>
                </c:pt>
                <c:pt idx="247">
                  <c:v>0.51458330000605201</c:v>
                </c:pt>
                <c:pt idx="248">
                  <c:v>0.51666660000046249</c:v>
                </c:pt>
                <c:pt idx="249">
                  <c:v>0.51875000000291038</c:v>
                </c:pt>
                <c:pt idx="250">
                  <c:v>0.52083330000459682</c:v>
                </c:pt>
                <c:pt idx="251">
                  <c:v>0.52291660000628326</c:v>
                </c:pt>
                <c:pt idx="252">
                  <c:v>0.52500000000145519</c:v>
                </c:pt>
                <c:pt idx="253">
                  <c:v>0.52708330000314163</c:v>
                </c:pt>
                <c:pt idx="254">
                  <c:v>0.52916660000482807</c:v>
                </c:pt>
                <c:pt idx="255">
                  <c:v>0.53125</c:v>
                </c:pt>
                <c:pt idx="256">
                  <c:v>0.53333330000168644</c:v>
                </c:pt>
                <c:pt idx="257">
                  <c:v>0.53541660000337288</c:v>
                </c:pt>
                <c:pt idx="258">
                  <c:v>0.53750000000582077</c:v>
                </c:pt>
                <c:pt idx="259">
                  <c:v>0.53958330000023125</c:v>
                </c:pt>
                <c:pt idx="260">
                  <c:v>0.54166660000191769</c:v>
                </c:pt>
                <c:pt idx="261">
                  <c:v>0.54375000000436557</c:v>
                </c:pt>
                <c:pt idx="262">
                  <c:v>0.54583330000605201</c:v>
                </c:pt>
                <c:pt idx="263">
                  <c:v>0.54791660000046249</c:v>
                </c:pt>
                <c:pt idx="264">
                  <c:v>0.55000000000291038</c:v>
                </c:pt>
                <c:pt idx="265">
                  <c:v>0.55208330000459682</c:v>
                </c:pt>
                <c:pt idx="266">
                  <c:v>0.55416660000628326</c:v>
                </c:pt>
                <c:pt idx="267">
                  <c:v>0.55625000000145519</c:v>
                </c:pt>
                <c:pt idx="268">
                  <c:v>0.55833330000314163</c:v>
                </c:pt>
                <c:pt idx="269">
                  <c:v>0.56041660000482807</c:v>
                </c:pt>
                <c:pt idx="270">
                  <c:v>0.5625</c:v>
                </c:pt>
                <c:pt idx="271">
                  <c:v>0.56458330000168644</c:v>
                </c:pt>
                <c:pt idx="272">
                  <c:v>0.56666660000337288</c:v>
                </c:pt>
                <c:pt idx="273">
                  <c:v>0.56875000000582077</c:v>
                </c:pt>
                <c:pt idx="274">
                  <c:v>0.57083330000023125</c:v>
                </c:pt>
                <c:pt idx="275">
                  <c:v>0.57291660000191769</c:v>
                </c:pt>
                <c:pt idx="276">
                  <c:v>0.57500000000436557</c:v>
                </c:pt>
                <c:pt idx="277">
                  <c:v>0.57708330000605201</c:v>
                </c:pt>
                <c:pt idx="278">
                  <c:v>0.57916660000046249</c:v>
                </c:pt>
                <c:pt idx="279">
                  <c:v>0.58125000000291038</c:v>
                </c:pt>
                <c:pt idx="280">
                  <c:v>0.58333330000459682</c:v>
                </c:pt>
                <c:pt idx="281">
                  <c:v>0.58541660000628326</c:v>
                </c:pt>
                <c:pt idx="282">
                  <c:v>0.58750000000145519</c:v>
                </c:pt>
                <c:pt idx="283">
                  <c:v>0.58958330000314163</c:v>
                </c:pt>
                <c:pt idx="284">
                  <c:v>0.59166660000482807</c:v>
                </c:pt>
                <c:pt idx="285">
                  <c:v>0.59375</c:v>
                </c:pt>
                <c:pt idx="286">
                  <c:v>0.59583330000168644</c:v>
                </c:pt>
                <c:pt idx="287">
                  <c:v>0.59791660000337288</c:v>
                </c:pt>
                <c:pt idx="288">
                  <c:v>0.60000000000582077</c:v>
                </c:pt>
                <c:pt idx="289">
                  <c:v>0.60208330000023125</c:v>
                </c:pt>
                <c:pt idx="290">
                  <c:v>0.60416660000191769</c:v>
                </c:pt>
                <c:pt idx="291">
                  <c:v>0.60625000000436557</c:v>
                </c:pt>
                <c:pt idx="292">
                  <c:v>0.60833330000605201</c:v>
                </c:pt>
                <c:pt idx="293">
                  <c:v>0.61041660000046249</c:v>
                </c:pt>
                <c:pt idx="294">
                  <c:v>0.61250000000291038</c:v>
                </c:pt>
                <c:pt idx="295">
                  <c:v>0.61458330000459682</c:v>
                </c:pt>
                <c:pt idx="296">
                  <c:v>0.61666660000628326</c:v>
                </c:pt>
                <c:pt idx="297">
                  <c:v>0.61875000000145519</c:v>
                </c:pt>
                <c:pt idx="298">
                  <c:v>0.62083330000314163</c:v>
                </c:pt>
                <c:pt idx="299">
                  <c:v>0.62291660000482807</c:v>
                </c:pt>
                <c:pt idx="300">
                  <c:v>0.625</c:v>
                </c:pt>
                <c:pt idx="301">
                  <c:v>0.62708330000168644</c:v>
                </c:pt>
                <c:pt idx="302">
                  <c:v>0.62916660000337288</c:v>
                </c:pt>
                <c:pt idx="303">
                  <c:v>0.63125000000582077</c:v>
                </c:pt>
                <c:pt idx="304">
                  <c:v>0.63333330000023125</c:v>
                </c:pt>
                <c:pt idx="305">
                  <c:v>0.63541660000191769</c:v>
                </c:pt>
                <c:pt idx="306">
                  <c:v>0.63750000000436557</c:v>
                </c:pt>
                <c:pt idx="307">
                  <c:v>0.63958330000605201</c:v>
                </c:pt>
                <c:pt idx="308">
                  <c:v>0.64166660000046249</c:v>
                </c:pt>
                <c:pt idx="309">
                  <c:v>0.64375000000291038</c:v>
                </c:pt>
                <c:pt idx="310">
                  <c:v>0.64583330000459682</c:v>
                </c:pt>
                <c:pt idx="311">
                  <c:v>0.64791660000628326</c:v>
                </c:pt>
                <c:pt idx="312">
                  <c:v>0.65000000000145519</c:v>
                </c:pt>
                <c:pt idx="313">
                  <c:v>0.65208330000314163</c:v>
                </c:pt>
                <c:pt idx="314">
                  <c:v>0.65416660000482807</c:v>
                </c:pt>
                <c:pt idx="315">
                  <c:v>0.65625</c:v>
                </c:pt>
                <c:pt idx="316">
                  <c:v>0.65833330000168644</c:v>
                </c:pt>
                <c:pt idx="317">
                  <c:v>0.66041660000337288</c:v>
                </c:pt>
                <c:pt idx="318">
                  <c:v>0.66250000000582077</c:v>
                </c:pt>
                <c:pt idx="319">
                  <c:v>0.66458330000023125</c:v>
                </c:pt>
                <c:pt idx="320">
                  <c:v>0.66666660000191769</c:v>
                </c:pt>
                <c:pt idx="321">
                  <c:v>0.66875000000436557</c:v>
                </c:pt>
                <c:pt idx="322">
                  <c:v>0.67083330000605201</c:v>
                </c:pt>
                <c:pt idx="323">
                  <c:v>0.67291660000046249</c:v>
                </c:pt>
                <c:pt idx="324">
                  <c:v>0.67500000000291038</c:v>
                </c:pt>
                <c:pt idx="325">
                  <c:v>0.67708330000459682</c:v>
                </c:pt>
                <c:pt idx="326">
                  <c:v>0.67916660000628326</c:v>
                </c:pt>
                <c:pt idx="327">
                  <c:v>0.68125000000145519</c:v>
                </c:pt>
                <c:pt idx="328">
                  <c:v>0.68333330000314163</c:v>
                </c:pt>
                <c:pt idx="329">
                  <c:v>0.68541660000482807</c:v>
                </c:pt>
                <c:pt idx="330">
                  <c:v>0.6875</c:v>
                </c:pt>
                <c:pt idx="331">
                  <c:v>0.68958330000168644</c:v>
                </c:pt>
                <c:pt idx="332">
                  <c:v>0.69166660000337288</c:v>
                </c:pt>
                <c:pt idx="333">
                  <c:v>0.69375000000582077</c:v>
                </c:pt>
                <c:pt idx="334">
                  <c:v>0.69583330000023125</c:v>
                </c:pt>
                <c:pt idx="335">
                  <c:v>0.69791660000191769</c:v>
                </c:pt>
                <c:pt idx="336">
                  <c:v>0.70000000000436557</c:v>
                </c:pt>
                <c:pt idx="337">
                  <c:v>0.70208330000605201</c:v>
                </c:pt>
                <c:pt idx="338">
                  <c:v>0.70416660000046249</c:v>
                </c:pt>
                <c:pt idx="339">
                  <c:v>0.70625000000291038</c:v>
                </c:pt>
                <c:pt idx="340">
                  <c:v>0.70833330000459682</c:v>
                </c:pt>
                <c:pt idx="341">
                  <c:v>0.71041660000628326</c:v>
                </c:pt>
                <c:pt idx="342">
                  <c:v>0.71250000000145519</c:v>
                </c:pt>
                <c:pt idx="343">
                  <c:v>0.71458330000314163</c:v>
                </c:pt>
                <c:pt idx="344">
                  <c:v>0.71666660000482807</c:v>
                </c:pt>
                <c:pt idx="345">
                  <c:v>0.71875</c:v>
                </c:pt>
                <c:pt idx="346">
                  <c:v>0.72083330000168644</c:v>
                </c:pt>
                <c:pt idx="347">
                  <c:v>0.72291660000337288</c:v>
                </c:pt>
                <c:pt idx="348">
                  <c:v>0.72500000000582077</c:v>
                </c:pt>
                <c:pt idx="349">
                  <c:v>0.72708330000023125</c:v>
                </c:pt>
                <c:pt idx="350">
                  <c:v>0.72916660000191769</c:v>
                </c:pt>
                <c:pt idx="351">
                  <c:v>0.73125000000436557</c:v>
                </c:pt>
                <c:pt idx="352">
                  <c:v>0.73333330000605201</c:v>
                </c:pt>
                <c:pt idx="353">
                  <c:v>0.73541660000046249</c:v>
                </c:pt>
                <c:pt idx="354">
                  <c:v>0.73750000000291038</c:v>
                </c:pt>
                <c:pt idx="355">
                  <c:v>0.73958330000459682</c:v>
                </c:pt>
                <c:pt idx="356">
                  <c:v>0.74166660000628326</c:v>
                </c:pt>
                <c:pt idx="357">
                  <c:v>0.74375000000145519</c:v>
                </c:pt>
                <c:pt idx="358">
                  <c:v>0.74583330000314163</c:v>
                </c:pt>
                <c:pt idx="359">
                  <c:v>0.74791660000482807</c:v>
                </c:pt>
                <c:pt idx="360">
                  <c:v>0.75</c:v>
                </c:pt>
                <c:pt idx="361">
                  <c:v>0.75208330000168644</c:v>
                </c:pt>
                <c:pt idx="362">
                  <c:v>0.75416660000337288</c:v>
                </c:pt>
                <c:pt idx="363">
                  <c:v>0.75625000000582077</c:v>
                </c:pt>
                <c:pt idx="364">
                  <c:v>0.75833330000023125</c:v>
                </c:pt>
                <c:pt idx="365">
                  <c:v>0.76041660000191769</c:v>
                </c:pt>
                <c:pt idx="366">
                  <c:v>0.76250000000436557</c:v>
                </c:pt>
                <c:pt idx="367">
                  <c:v>0.76458330000605201</c:v>
                </c:pt>
                <c:pt idx="368">
                  <c:v>0.76666660000046249</c:v>
                </c:pt>
                <c:pt idx="369">
                  <c:v>0.76875000000291038</c:v>
                </c:pt>
                <c:pt idx="370">
                  <c:v>0.77083330000459682</c:v>
                </c:pt>
                <c:pt idx="371">
                  <c:v>0.77291660000628326</c:v>
                </c:pt>
                <c:pt idx="372">
                  <c:v>0.77500000000145519</c:v>
                </c:pt>
                <c:pt idx="373">
                  <c:v>0.77708330000314163</c:v>
                </c:pt>
                <c:pt idx="374">
                  <c:v>0.77916660000482807</c:v>
                </c:pt>
                <c:pt idx="375">
                  <c:v>0.78125</c:v>
                </c:pt>
                <c:pt idx="376">
                  <c:v>0.78333330000168644</c:v>
                </c:pt>
                <c:pt idx="377">
                  <c:v>0.78541660000337288</c:v>
                </c:pt>
                <c:pt idx="378">
                  <c:v>0.78750000000582077</c:v>
                </c:pt>
                <c:pt idx="379">
                  <c:v>0.78958330000023125</c:v>
                </c:pt>
                <c:pt idx="380">
                  <c:v>0.79166660000191769</c:v>
                </c:pt>
                <c:pt idx="381">
                  <c:v>0.79375000000436557</c:v>
                </c:pt>
                <c:pt idx="382">
                  <c:v>0.79583330000605201</c:v>
                </c:pt>
                <c:pt idx="383">
                  <c:v>0.79791660000046249</c:v>
                </c:pt>
                <c:pt idx="384">
                  <c:v>0.80000000000291038</c:v>
                </c:pt>
                <c:pt idx="385">
                  <c:v>0.80208330000459682</c:v>
                </c:pt>
                <c:pt idx="386">
                  <c:v>0.80416660000628326</c:v>
                </c:pt>
                <c:pt idx="387">
                  <c:v>0.80625000000145519</c:v>
                </c:pt>
                <c:pt idx="388">
                  <c:v>0.80833330000314163</c:v>
                </c:pt>
                <c:pt idx="389">
                  <c:v>0.81041660000482807</c:v>
                </c:pt>
                <c:pt idx="390">
                  <c:v>0.8125</c:v>
                </c:pt>
                <c:pt idx="391">
                  <c:v>0.81458330000168644</c:v>
                </c:pt>
                <c:pt idx="392">
                  <c:v>0.81666660000337288</c:v>
                </c:pt>
                <c:pt idx="393">
                  <c:v>0.81875000000582077</c:v>
                </c:pt>
                <c:pt idx="394">
                  <c:v>0.82083330000023125</c:v>
                </c:pt>
                <c:pt idx="395">
                  <c:v>0.82291660000191769</c:v>
                </c:pt>
                <c:pt idx="396">
                  <c:v>0.82500000000436557</c:v>
                </c:pt>
                <c:pt idx="397">
                  <c:v>0.82708330000605201</c:v>
                </c:pt>
                <c:pt idx="398">
                  <c:v>0.82916660000046249</c:v>
                </c:pt>
                <c:pt idx="399">
                  <c:v>0.83125000000291038</c:v>
                </c:pt>
                <c:pt idx="400">
                  <c:v>0.83333330000459682</c:v>
                </c:pt>
                <c:pt idx="401">
                  <c:v>0.83541660000628326</c:v>
                </c:pt>
                <c:pt idx="402">
                  <c:v>0.83750000000145519</c:v>
                </c:pt>
                <c:pt idx="403">
                  <c:v>0.83958330000314163</c:v>
                </c:pt>
                <c:pt idx="404">
                  <c:v>0.84166660000482807</c:v>
                </c:pt>
                <c:pt idx="405">
                  <c:v>0.84375</c:v>
                </c:pt>
                <c:pt idx="406">
                  <c:v>0.84583330000168644</c:v>
                </c:pt>
                <c:pt idx="407">
                  <c:v>0.84791660000337288</c:v>
                </c:pt>
                <c:pt idx="408">
                  <c:v>0.85000000000582077</c:v>
                </c:pt>
                <c:pt idx="409">
                  <c:v>0.85208330000023125</c:v>
                </c:pt>
                <c:pt idx="410">
                  <c:v>0.85416660000191769</c:v>
                </c:pt>
                <c:pt idx="411">
                  <c:v>0.85625000000436557</c:v>
                </c:pt>
                <c:pt idx="412">
                  <c:v>0.85833330000605201</c:v>
                </c:pt>
                <c:pt idx="413">
                  <c:v>0.86041660000046249</c:v>
                </c:pt>
                <c:pt idx="414">
                  <c:v>0.86250000000291038</c:v>
                </c:pt>
                <c:pt idx="415">
                  <c:v>0.86458330000459682</c:v>
                </c:pt>
                <c:pt idx="416">
                  <c:v>0.86666660000628326</c:v>
                </c:pt>
                <c:pt idx="417">
                  <c:v>0.86875000000145519</c:v>
                </c:pt>
                <c:pt idx="418">
                  <c:v>0.87083330000314163</c:v>
                </c:pt>
                <c:pt idx="419">
                  <c:v>0.87291660000482807</c:v>
                </c:pt>
                <c:pt idx="420">
                  <c:v>0.875</c:v>
                </c:pt>
                <c:pt idx="421">
                  <c:v>0.87708330000168644</c:v>
                </c:pt>
                <c:pt idx="422">
                  <c:v>0.87916660000337288</c:v>
                </c:pt>
                <c:pt idx="423">
                  <c:v>0.88125000000582077</c:v>
                </c:pt>
                <c:pt idx="424">
                  <c:v>0.88333330000023125</c:v>
                </c:pt>
                <c:pt idx="425">
                  <c:v>0.88541660000191769</c:v>
                </c:pt>
                <c:pt idx="426">
                  <c:v>0.88750000000436557</c:v>
                </c:pt>
                <c:pt idx="427">
                  <c:v>0.88958330000605201</c:v>
                </c:pt>
                <c:pt idx="428">
                  <c:v>0.89166660000046249</c:v>
                </c:pt>
                <c:pt idx="429">
                  <c:v>0.89375000000291038</c:v>
                </c:pt>
                <c:pt idx="430">
                  <c:v>0.89583330000459682</c:v>
                </c:pt>
                <c:pt idx="431">
                  <c:v>0.89791660000628326</c:v>
                </c:pt>
                <c:pt idx="432">
                  <c:v>0.90000000000145519</c:v>
                </c:pt>
                <c:pt idx="433">
                  <c:v>0.90208330000314163</c:v>
                </c:pt>
                <c:pt idx="434">
                  <c:v>0.90416660000482807</c:v>
                </c:pt>
                <c:pt idx="435">
                  <c:v>0.90625</c:v>
                </c:pt>
                <c:pt idx="436">
                  <c:v>0.90833330000168644</c:v>
                </c:pt>
                <c:pt idx="437">
                  <c:v>0.91041660000337288</c:v>
                </c:pt>
                <c:pt idx="438">
                  <c:v>0.91250000000582077</c:v>
                </c:pt>
                <c:pt idx="439">
                  <c:v>0.91458330000023125</c:v>
                </c:pt>
                <c:pt idx="440">
                  <c:v>0.91666660000191769</c:v>
                </c:pt>
                <c:pt idx="441">
                  <c:v>0.91875000000436557</c:v>
                </c:pt>
                <c:pt idx="442">
                  <c:v>0.92083330000605201</c:v>
                </c:pt>
                <c:pt idx="443">
                  <c:v>0.92291660000046249</c:v>
                </c:pt>
                <c:pt idx="444">
                  <c:v>0.92500000000291038</c:v>
                </c:pt>
                <c:pt idx="445">
                  <c:v>0.92708330000459682</c:v>
                </c:pt>
                <c:pt idx="446">
                  <c:v>0.92916660000628326</c:v>
                </c:pt>
                <c:pt idx="447">
                  <c:v>0.93125000000145519</c:v>
                </c:pt>
                <c:pt idx="448">
                  <c:v>0.93333330000314163</c:v>
                </c:pt>
                <c:pt idx="449">
                  <c:v>0.93541660000482807</c:v>
                </c:pt>
                <c:pt idx="450">
                  <c:v>0.9375</c:v>
                </c:pt>
                <c:pt idx="451">
                  <c:v>0.93958330000168644</c:v>
                </c:pt>
                <c:pt idx="452">
                  <c:v>0.94166660000337288</c:v>
                </c:pt>
                <c:pt idx="453">
                  <c:v>0.94375000000582077</c:v>
                </c:pt>
                <c:pt idx="454">
                  <c:v>0.94583330000023125</c:v>
                </c:pt>
                <c:pt idx="455">
                  <c:v>0.94791660000191769</c:v>
                </c:pt>
                <c:pt idx="456">
                  <c:v>0.95000000000436557</c:v>
                </c:pt>
                <c:pt idx="457">
                  <c:v>0.95208330000605201</c:v>
                </c:pt>
                <c:pt idx="458">
                  <c:v>0.95416660000046249</c:v>
                </c:pt>
                <c:pt idx="459">
                  <c:v>0.95625000000291038</c:v>
                </c:pt>
                <c:pt idx="460">
                  <c:v>0.95833330000459682</c:v>
                </c:pt>
                <c:pt idx="461">
                  <c:v>0.96041660000628326</c:v>
                </c:pt>
                <c:pt idx="462">
                  <c:v>0.96250000000145519</c:v>
                </c:pt>
                <c:pt idx="463">
                  <c:v>0.96458330000314163</c:v>
                </c:pt>
                <c:pt idx="464">
                  <c:v>0.96666660000482807</c:v>
                </c:pt>
                <c:pt idx="465">
                  <c:v>0.96875</c:v>
                </c:pt>
                <c:pt idx="466">
                  <c:v>0.97083330000168644</c:v>
                </c:pt>
                <c:pt idx="467">
                  <c:v>0.97291660000337288</c:v>
                </c:pt>
                <c:pt idx="468">
                  <c:v>0.97500000000582077</c:v>
                </c:pt>
                <c:pt idx="469">
                  <c:v>0.97708330000023125</c:v>
                </c:pt>
                <c:pt idx="470">
                  <c:v>0.97916660000191769</c:v>
                </c:pt>
                <c:pt idx="471">
                  <c:v>0.98125000000436557</c:v>
                </c:pt>
                <c:pt idx="472">
                  <c:v>0.98333330000605201</c:v>
                </c:pt>
                <c:pt idx="473">
                  <c:v>0.98541660000046249</c:v>
                </c:pt>
                <c:pt idx="474">
                  <c:v>0.98750000000291038</c:v>
                </c:pt>
                <c:pt idx="475">
                  <c:v>0.98958330000459682</c:v>
                </c:pt>
                <c:pt idx="476">
                  <c:v>0.99166660000628326</c:v>
                </c:pt>
                <c:pt idx="477">
                  <c:v>0.99375000000145519</c:v>
                </c:pt>
                <c:pt idx="478">
                  <c:v>0.99583330000314163</c:v>
                </c:pt>
                <c:pt idx="479">
                  <c:v>0.99791660000482807</c:v>
                </c:pt>
                <c:pt idx="480">
                  <c:v>1</c:v>
                </c:pt>
                <c:pt idx="481">
                  <c:v>1.0020833000016864</c:v>
                </c:pt>
                <c:pt idx="482">
                  <c:v>1.0041666000033729</c:v>
                </c:pt>
                <c:pt idx="483">
                  <c:v>1.0062500000058208</c:v>
                </c:pt>
                <c:pt idx="484">
                  <c:v>1.0083333000002312</c:v>
                </c:pt>
                <c:pt idx="485">
                  <c:v>1.0104166000019177</c:v>
                </c:pt>
                <c:pt idx="486">
                  <c:v>1.0125000000043656</c:v>
                </c:pt>
                <c:pt idx="487">
                  <c:v>1.014583300006052</c:v>
                </c:pt>
                <c:pt idx="488">
                  <c:v>1.0166666000004625</c:v>
                </c:pt>
                <c:pt idx="489">
                  <c:v>1.0187500000029104</c:v>
                </c:pt>
                <c:pt idx="490">
                  <c:v>1.0208333000045968</c:v>
                </c:pt>
                <c:pt idx="491">
                  <c:v>1.0229166000062833</c:v>
                </c:pt>
                <c:pt idx="492">
                  <c:v>1.0250000000014552</c:v>
                </c:pt>
                <c:pt idx="493">
                  <c:v>1.0270833000031416</c:v>
                </c:pt>
                <c:pt idx="494">
                  <c:v>1.0291666000048281</c:v>
                </c:pt>
                <c:pt idx="495">
                  <c:v>1.03125</c:v>
                </c:pt>
                <c:pt idx="496">
                  <c:v>1.0333333000016864</c:v>
                </c:pt>
                <c:pt idx="497">
                  <c:v>1.0354166000033729</c:v>
                </c:pt>
                <c:pt idx="498">
                  <c:v>1.0375000000058208</c:v>
                </c:pt>
                <c:pt idx="499">
                  <c:v>1.0395833000002312</c:v>
                </c:pt>
                <c:pt idx="500">
                  <c:v>1.0416666000019177</c:v>
                </c:pt>
                <c:pt idx="501">
                  <c:v>1.0437500000043656</c:v>
                </c:pt>
                <c:pt idx="502">
                  <c:v>1.045833300006052</c:v>
                </c:pt>
                <c:pt idx="503">
                  <c:v>1.0479166000004625</c:v>
                </c:pt>
                <c:pt idx="504">
                  <c:v>1.0500000000029104</c:v>
                </c:pt>
                <c:pt idx="505">
                  <c:v>1.0520833000045968</c:v>
                </c:pt>
                <c:pt idx="506">
                  <c:v>1.0541666000062833</c:v>
                </c:pt>
                <c:pt idx="507">
                  <c:v>1.0562500000014552</c:v>
                </c:pt>
                <c:pt idx="508">
                  <c:v>1.0583333000031416</c:v>
                </c:pt>
                <c:pt idx="509">
                  <c:v>1.0604166000048281</c:v>
                </c:pt>
                <c:pt idx="510">
                  <c:v>1.0625</c:v>
                </c:pt>
                <c:pt idx="511">
                  <c:v>1.0645833000016864</c:v>
                </c:pt>
                <c:pt idx="512">
                  <c:v>1.0666666000033729</c:v>
                </c:pt>
                <c:pt idx="513">
                  <c:v>1.0687500000058208</c:v>
                </c:pt>
                <c:pt idx="514">
                  <c:v>1.0708333000002312</c:v>
                </c:pt>
                <c:pt idx="515">
                  <c:v>1.0729166000019177</c:v>
                </c:pt>
                <c:pt idx="516">
                  <c:v>1.0750000000043656</c:v>
                </c:pt>
                <c:pt idx="517">
                  <c:v>1.077083300006052</c:v>
                </c:pt>
                <c:pt idx="518">
                  <c:v>1.0791666000004625</c:v>
                </c:pt>
                <c:pt idx="519">
                  <c:v>1.0812500000029104</c:v>
                </c:pt>
                <c:pt idx="520">
                  <c:v>1.0833333000045968</c:v>
                </c:pt>
                <c:pt idx="521">
                  <c:v>1.0854166000062833</c:v>
                </c:pt>
                <c:pt idx="522">
                  <c:v>1.0875000000014552</c:v>
                </c:pt>
                <c:pt idx="523">
                  <c:v>1.0895833000031416</c:v>
                </c:pt>
                <c:pt idx="524">
                  <c:v>1.0916666000048281</c:v>
                </c:pt>
                <c:pt idx="525">
                  <c:v>1.09375</c:v>
                </c:pt>
                <c:pt idx="526">
                  <c:v>1.0958333000016864</c:v>
                </c:pt>
                <c:pt idx="527">
                  <c:v>1.0979166000033729</c:v>
                </c:pt>
                <c:pt idx="528">
                  <c:v>1.1000000000058208</c:v>
                </c:pt>
                <c:pt idx="529">
                  <c:v>1.1020833000002312</c:v>
                </c:pt>
                <c:pt idx="530">
                  <c:v>1.1041666000019177</c:v>
                </c:pt>
                <c:pt idx="531">
                  <c:v>1.1062500000043656</c:v>
                </c:pt>
                <c:pt idx="532">
                  <c:v>1.108333300006052</c:v>
                </c:pt>
                <c:pt idx="533">
                  <c:v>1.1104166000004625</c:v>
                </c:pt>
                <c:pt idx="534">
                  <c:v>1.1125000000029104</c:v>
                </c:pt>
                <c:pt idx="535">
                  <c:v>1.1145833000045968</c:v>
                </c:pt>
                <c:pt idx="536">
                  <c:v>1.1166666000062833</c:v>
                </c:pt>
                <c:pt idx="537">
                  <c:v>1.1187500000014552</c:v>
                </c:pt>
                <c:pt idx="538">
                  <c:v>1.1208333000031416</c:v>
                </c:pt>
                <c:pt idx="539">
                  <c:v>1.1229166000048281</c:v>
                </c:pt>
                <c:pt idx="540">
                  <c:v>1.125</c:v>
                </c:pt>
                <c:pt idx="541">
                  <c:v>1.1270833000016864</c:v>
                </c:pt>
                <c:pt idx="542">
                  <c:v>1.1291666000033729</c:v>
                </c:pt>
                <c:pt idx="543">
                  <c:v>1.1312500000058208</c:v>
                </c:pt>
                <c:pt idx="544">
                  <c:v>1.1333333000002312</c:v>
                </c:pt>
                <c:pt idx="545">
                  <c:v>1.1354166000019177</c:v>
                </c:pt>
                <c:pt idx="546">
                  <c:v>1.1375000000043656</c:v>
                </c:pt>
                <c:pt idx="547">
                  <c:v>1.139583300006052</c:v>
                </c:pt>
                <c:pt idx="548">
                  <c:v>1.1416666000004625</c:v>
                </c:pt>
                <c:pt idx="549">
                  <c:v>1.1437500000029104</c:v>
                </c:pt>
                <c:pt idx="550">
                  <c:v>1.1458333000045968</c:v>
                </c:pt>
                <c:pt idx="551">
                  <c:v>1.1479166000062833</c:v>
                </c:pt>
                <c:pt idx="552">
                  <c:v>1.1500000000014552</c:v>
                </c:pt>
                <c:pt idx="553">
                  <c:v>1.1520833000031416</c:v>
                </c:pt>
                <c:pt idx="554">
                  <c:v>1.1541666000048281</c:v>
                </c:pt>
                <c:pt idx="555">
                  <c:v>1.15625</c:v>
                </c:pt>
                <c:pt idx="556">
                  <c:v>1.1583333000016864</c:v>
                </c:pt>
                <c:pt idx="557">
                  <c:v>1.1604166000033729</c:v>
                </c:pt>
                <c:pt idx="558">
                  <c:v>1.1625000000058208</c:v>
                </c:pt>
                <c:pt idx="559">
                  <c:v>1.1645833000002312</c:v>
                </c:pt>
                <c:pt idx="560">
                  <c:v>1.1666666000019177</c:v>
                </c:pt>
                <c:pt idx="561">
                  <c:v>1.1687500000043656</c:v>
                </c:pt>
                <c:pt idx="562">
                  <c:v>1.170833300006052</c:v>
                </c:pt>
                <c:pt idx="563">
                  <c:v>1.1729166000004625</c:v>
                </c:pt>
                <c:pt idx="564">
                  <c:v>1.1750000000029104</c:v>
                </c:pt>
                <c:pt idx="565">
                  <c:v>1.1770833000045968</c:v>
                </c:pt>
                <c:pt idx="566">
                  <c:v>1.1791666000062833</c:v>
                </c:pt>
                <c:pt idx="567">
                  <c:v>1.1812500000014552</c:v>
                </c:pt>
                <c:pt idx="568">
                  <c:v>1.1833333000031416</c:v>
                </c:pt>
                <c:pt idx="569">
                  <c:v>1.1854166000048281</c:v>
                </c:pt>
                <c:pt idx="570">
                  <c:v>1.1875</c:v>
                </c:pt>
                <c:pt idx="571">
                  <c:v>1.1895833000016864</c:v>
                </c:pt>
                <c:pt idx="572">
                  <c:v>1.1916666000033729</c:v>
                </c:pt>
                <c:pt idx="573">
                  <c:v>1.1937500000058208</c:v>
                </c:pt>
                <c:pt idx="574">
                  <c:v>1.1958333000002312</c:v>
                </c:pt>
                <c:pt idx="575">
                  <c:v>1.1979166000019177</c:v>
                </c:pt>
                <c:pt idx="576">
                  <c:v>1.2000000000043656</c:v>
                </c:pt>
                <c:pt idx="577">
                  <c:v>1.202083300006052</c:v>
                </c:pt>
                <c:pt idx="578">
                  <c:v>1.2041666000004625</c:v>
                </c:pt>
                <c:pt idx="579">
                  <c:v>1.2062500000029104</c:v>
                </c:pt>
                <c:pt idx="580">
                  <c:v>1.2083333000045968</c:v>
                </c:pt>
                <c:pt idx="581">
                  <c:v>1.2104166000062833</c:v>
                </c:pt>
                <c:pt idx="582">
                  <c:v>1.2125000000014552</c:v>
                </c:pt>
                <c:pt idx="583">
                  <c:v>1.2145833000031416</c:v>
                </c:pt>
                <c:pt idx="584">
                  <c:v>1.2166666000048281</c:v>
                </c:pt>
                <c:pt idx="585">
                  <c:v>1.21875</c:v>
                </c:pt>
                <c:pt idx="586">
                  <c:v>1.2208333000016864</c:v>
                </c:pt>
                <c:pt idx="587">
                  <c:v>1.2229166000033729</c:v>
                </c:pt>
                <c:pt idx="588">
                  <c:v>1.2250000000058208</c:v>
                </c:pt>
                <c:pt idx="589">
                  <c:v>1.2270833000002312</c:v>
                </c:pt>
                <c:pt idx="590">
                  <c:v>1.2291666000019177</c:v>
                </c:pt>
                <c:pt idx="591">
                  <c:v>1.2312500000043656</c:v>
                </c:pt>
                <c:pt idx="592">
                  <c:v>1.233333300006052</c:v>
                </c:pt>
                <c:pt idx="593">
                  <c:v>1.2354166000004625</c:v>
                </c:pt>
                <c:pt idx="594">
                  <c:v>1.2375000000029104</c:v>
                </c:pt>
                <c:pt idx="595">
                  <c:v>1.2395833000045968</c:v>
                </c:pt>
                <c:pt idx="596">
                  <c:v>1.2416666000062833</c:v>
                </c:pt>
                <c:pt idx="597">
                  <c:v>1.2437500000014552</c:v>
                </c:pt>
                <c:pt idx="598">
                  <c:v>1.2458333000031416</c:v>
                </c:pt>
                <c:pt idx="599">
                  <c:v>1.2479166000048281</c:v>
                </c:pt>
                <c:pt idx="600">
                  <c:v>1.25</c:v>
                </c:pt>
                <c:pt idx="601">
                  <c:v>1.2520833000016864</c:v>
                </c:pt>
                <c:pt idx="602">
                  <c:v>1.2541666000033729</c:v>
                </c:pt>
                <c:pt idx="603">
                  <c:v>1.2562500000058208</c:v>
                </c:pt>
                <c:pt idx="604">
                  <c:v>1.2583333000002312</c:v>
                </c:pt>
                <c:pt idx="605">
                  <c:v>1.2604166000019177</c:v>
                </c:pt>
                <c:pt idx="606">
                  <c:v>1.2625000000043656</c:v>
                </c:pt>
                <c:pt idx="607">
                  <c:v>1.264583300006052</c:v>
                </c:pt>
                <c:pt idx="608">
                  <c:v>1.2666666000004625</c:v>
                </c:pt>
                <c:pt idx="609">
                  <c:v>1.2687500000029104</c:v>
                </c:pt>
                <c:pt idx="610">
                  <c:v>1.2708333000045968</c:v>
                </c:pt>
                <c:pt idx="611">
                  <c:v>1.2729166000062833</c:v>
                </c:pt>
                <c:pt idx="612">
                  <c:v>1.2750000000014552</c:v>
                </c:pt>
                <c:pt idx="613">
                  <c:v>1.2770833000031416</c:v>
                </c:pt>
                <c:pt idx="614">
                  <c:v>1.2791666000048281</c:v>
                </c:pt>
                <c:pt idx="615">
                  <c:v>1.28125</c:v>
                </c:pt>
                <c:pt idx="616">
                  <c:v>1.2833333000016864</c:v>
                </c:pt>
                <c:pt idx="617">
                  <c:v>1.2854166000033729</c:v>
                </c:pt>
                <c:pt idx="618">
                  <c:v>1.2875000000058208</c:v>
                </c:pt>
                <c:pt idx="619">
                  <c:v>1.2895833000002312</c:v>
                </c:pt>
                <c:pt idx="620">
                  <c:v>1.2916666000019177</c:v>
                </c:pt>
                <c:pt idx="621">
                  <c:v>1.2937500000043656</c:v>
                </c:pt>
                <c:pt idx="622">
                  <c:v>1.295833300006052</c:v>
                </c:pt>
                <c:pt idx="623">
                  <c:v>1.2979166000004625</c:v>
                </c:pt>
                <c:pt idx="624">
                  <c:v>1.3000000000029104</c:v>
                </c:pt>
                <c:pt idx="625">
                  <c:v>1.3020833000045968</c:v>
                </c:pt>
                <c:pt idx="626">
                  <c:v>1.3041666000062833</c:v>
                </c:pt>
                <c:pt idx="627">
                  <c:v>1.3062500000014552</c:v>
                </c:pt>
                <c:pt idx="628">
                  <c:v>1.3083333000031416</c:v>
                </c:pt>
                <c:pt idx="629">
                  <c:v>1.3104166000048281</c:v>
                </c:pt>
                <c:pt idx="630">
                  <c:v>1.3125</c:v>
                </c:pt>
                <c:pt idx="631">
                  <c:v>1.3145833000016864</c:v>
                </c:pt>
                <c:pt idx="632">
                  <c:v>1.3166666000033729</c:v>
                </c:pt>
                <c:pt idx="633">
                  <c:v>1.3187500000058208</c:v>
                </c:pt>
                <c:pt idx="634">
                  <c:v>1.3208333000002312</c:v>
                </c:pt>
                <c:pt idx="635">
                  <c:v>1.3229166000019177</c:v>
                </c:pt>
                <c:pt idx="636">
                  <c:v>1.3250000000043656</c:v>
                </c:pt>
                <c:pt idx="637">
                  <c:v>1.327083300006052</c:v>
                </c:pt>
                <c:pt idx="638">
                  <c:v>1.3291666000004625</c:v>
                </c:pt>
                <c:pt idx="639">
                  <c:v>1.3312500000029104</c:v>
                </c:pt>
                <c:pt idx="640">
                  <c:v>1.3333333000045968</c:v>
                </c:pt>
                <c:pt idx="641">
                  <c:v>1.3354166000062833</c:v>
                </c:pt>
                <c:pt idx="642">
                  <c:v>1.3375000000014552</c:v>
                </c:pt>
                <c:pt idx="643">
                  <c:v>1.3395833000031416</c:v>
                </c:pt>
                <c:pt idx="644">
                  <c:v>1.3416666000048281</c:v>
                </c:pt>
                <c:pt idx="645">
                  <c:v>1.34375</c:v>
                </c:pt>
                <c:pt idx="646">
                  <c:v>1.3458333000016864</c:v>
                </c:pt>
                <c:pt idx="647">
                  <c:v>1.3479166000033729</c:v>
                </c:pt>
                <c:pt idx="648">
                  <c:v>1.3500000000058208</c:v>
                </c:pt>
                <c:pt idx="649">
                  <c:v>1.3520833000002312</c:v>
                </c:pt>
                <c:pt idx="650">
                  <c:v>1.3541666000019177</c:v>
                </c:pt>
                <c:pt idx="651">
                  <c:v>1.3562500000043656</c:v>
                </c:pt>
                <c:pt idx="652">
                  <c:v>1.358333300006052</c:v>
                </c:pt>
                <c:pt idx="653">
                  <c:v>1.3604166000004625</c:v>
                </c:pt>
                <c:pt idx="654">
                  <c:v>1.3625000000029104</c:v>
                </c:pt>
                <c:pt idx="655">
                  <c:v>1.3645833000045968</c:v>
                </c:pt>
                <c:pt idx="656">
                  <c:v>1.3666666000062833</c:v>
                </c:pt>
                <c:pt idx="657">
                  <c:v>1.3687500000014552</c:v>
                </c:pt>
                <c:pt idx="658">
                  <c:v>1.3708333000031416</c:v>
                </c:pt>
                <c:pt idx="659">
                  <c:v>1.3729166000048281</c:v>
                </c:pt>
                <c:pt idx="660">
                  <c:v>1.375</c:v>
                </c:pt>
                <c:pt idx="661">
                  <c:v>1.3770833000016864</c:v>
                </c:pt>
                <c:pt idx="662">
                  <c:v>1.3791666000033729</c:v>
                </c:pt>
                <c:pt idx="663">
                  <c:v>1.3812500000058208</c:v>
                </c:pt>
                <c:pt idx="664">
                  <c:v>1.3833333000002312</c:v>
                </c:pt>
                <c:pt idx="665">
                  <c:v>1.3854166000019177</c:v>
                </c:pt>
                <c:pt idx="666">
                  <c:v>1.3875000000043656</c:v>
                </c:pt>
                <c:pt idx="667">
                  <c:v>1.389583300006052</c:v>
                </c:pt>
                <c:pt idx="668">
                  <c:v>1.3916666000004625</c:v>
                </c:pt>
                <c:pt idx="669">
                  <c:v>1.3937500000029104</c:v>
                </c:pt>
                <c:pt idx="670">
                  <c:v>1.3958333000045968</c:v>
                </c:pt>
                <c:pt idx="671">
                  <c:v>1.3979166000062833</c:v>
                </c:pt>
                <c:pt idx="672">
                  <c:v>1.4000000000014552</c:v>
                </c:pt>
                <c:pt idx="673">
                  <c:v>1.4020833000031416</c:v>
                </c:pt>
                <c:pt idx="674">
                  <c:v>1.4041666000048281</c:v>
                </c:pt>
                <c:pt idx="675">
                  <c:v>1.40625</c:v>
                </c:pt>
                <c:pt idx="676">
                  <c:v>1.4083333000016864</c:v>
                </c:pt>
                <c:pt idx="677">
                  <c:v>1.4104166000033729</c:v>
                </c:pt>
                <c:pt idx="678">
                  <c:v>1.4125000000058208</c:v>
                </c:pt>
                <c:pt idx="679">
                  <c:v>1.4145833000002312</c:v>
                </c:pt>
                <c:pt idx="680">
                  <c:v>1.4166666000019177</c:v>
                </c:pt>
                <c:pt idx="681">
                  <c:v>1.4187500000043656</c:v>
                </c:pt>
                <c:pt idx="682">
                  <c:v>1.420833300006052</c:v>
                </c:pt>
                <c:pt idx="683">
                  <c:v>1.4229166000004625</c:v>
                </c:pt>
                <c:pt idx="684">
                  <c:v>1.4250000000029104</c:v>
                </c:pt>
                <c:pt idx="685">
                  <c:v>1.4270833000045968</c:v>
                </c:pt>
                <c:pt idx="686">
                  <c:v>1.4291666000062833</c:v>
                </c:pt>
                <c:pt idx="687">
                  <c:v>1.4312500000014552</c:v>
                </c:pt>
                <c:pt idx="688">
                  <c:v>1.4333333000031416</c:v>
                </c:pt>
                <c:pt idx="689">
                  <c:v>1.4354166000048281</c:v>
                </c:pt>
                <c:pt idx="690">
                  <c:v>1.4375</c:v>
                </c:pt>
                <c:pt idx="691">
                  <c:v>1.4395833000016864</c:v>
                </c:pt>
                <c:pt idx="692">
                  <c:v>1.4416666000033729</c:v>
                </c:pt>
                <c:pt idx="693">
                  <c:v>1.4437500000058208</c:v>
                </c:pt>
                <c:pt idx="694">
                  <c:v>1.4458333000002312</c:v>
                </c:pt>
                <c:pt idx="695">
                  <c:v>1.4479166000019177</c:v>
                </c:pt>
                <c:pt idx="696">
                  <c:v>1.4500000000043656</c:v>
                </c:pt>
                <c:pt idx="697">
                  <c:v>1.452083300006052</c:v>
                </c:pt>
                <c:pt idx="698">
                  <c:v>1.4541666000004625</c:v>
                </c:pt>
                <c:pt idx="699">
                  <c:v>1.4562500000029104</c:v>
                </c:pt>
                <c:pt idx="700">
                  <c:v>1.4583333000045968</c:v>
                </c:pt>
                <c:pt idx="701">
                  <c:v>1.4604166000062833</c:v>
                </c:pt>
                <c:pt idx="702">
                  <c:v>1.4625000000014552</c:v>
                </c:pt>
                <c:pt idx="703">
                  <c:v>1.4645833000031416</c:v>
                </c:pt>
                <c:pt idx="704">
                  <c:v>1.4666666000048281</c:v>
                </c:pt>
                <c:pt idx="705">
                  <c:v>1.46875</c:v>
                </c:pt>
                <c:pt idx="706">
                  <c:v>1.4708333000016864</c:v>
                </c:pt>
                <c:pt idx="707">
                  <c:v>1.4729166000033729</c:v>
                </c:pt>
                <c:pt idx="708">
                  <c:v>1.4750000000058208</c:v>
                </c:pt>
                <c:pt idx="709">
                  <c:v>1.4770833000002312</c:v>
                </c:pt>
                <c:pt idx="710">
                  <c:v>1.4791666000019177</c:v>
                </c:pt>
                <c:pt idx="711">
                  <c:v>1.4812500000043656</c:v>
                </c:pt>
                <c:pt idx="712">
                  <c:v>1.483333300006052</c:v>
                </c:pt>
                <c:pt idx="713">
                  <c:v>1.4854166000004625</c:v>
                </c:pt>
                <c:pt idx="714">
                  <c:v>1.4875000000029104</c:v>
                </c:pt>
                <c:pt idx="715">
                  <c:v>1.4895833000045968</c:v>
                </c:pt>
                <c:pt idx="716">
                  <c:v>1.4916666000062833</c:v>
                </c:pt>
                <c:pt idx="717">
                  <c:v>1.4937500000014552</c:v>
                </c:pt>
                <c:pt idx="718">
                  <c:v>1.4958333000031416</c:v>
                </c:pt>
                <c:pt idx="719">
                  <c:v>1.4979166000048281</c:v>
                </c:pt>
                <c:pt idx="720">
                  <c:v>1.5</c:v>
                </c:pt>
                <c:pt idx="721">
                  <c:v>1.5020833000016864</c:v>
                </c:pt>
                <c:pt idx="722">
                  <c:v>1.5041666000033729</c:v>
                </c:pt>
                <c:pt idx="723">
                  <c:v>1.5062500000058208</c:v>
                </c:pt>
                <c:pt idx="724">
                  <c:v>1.5083333000002312</c:v>
                </c:pt>
                <c:pt idx="725">
                  <c:v>1.5104166000019177</c:v>
                </c:pt>
                <c:pt idx="726">
                  <c:v>1.5125000000043656</c:v>
                </c:pt>
                <c:pt idx="727">
                  <c:v>1.514583300006052</c:v>
                </c:pt>
                <c:pt idx="728">
                  <c:v>1.5166666000004625</c:v>
                </c:pt>
                <c:pt idx="729">
                  <c:v>1.5187500000029104</c:v>
                </c:pt>
                <c:pt idx="730">
                  <c:v>1.5208333000045968</c:v>
                </c:pt>
                <c:pt idx="731">
                  <c:v>1.5229166000062833</c:v>
                </c:pt>
                <c:pt idx="732">
                  <c:v>1.5250000000014552</c:v>
                </c:pt>
                <c:pt idx="733">
                  <c:v>1.5270833000031416</c:v>
                </c:pt>
                <c:pt idx="734">
                  <c:v>1.5291666000048281</c:v>
                </c:pt>
                <c:pt idx="735">
                  <c:v>1.53125</c:v>
                </c:pt>
                <c:pt idx="736">
                  <c:v>1.5333333000016864</c:v>
                </c:pt>
                <c:pt idx="737">
                  <c:v>1.5354166000033729</c:v>
                </c:pt>
                <c:pt idx="738">
                  <c:v>1.5375000000058208</c:v>
                </c:pt>
                <c:pt idx="739">
                  <c:v>1.5395833000002312</c:v>
                </c:pt>
                <c:pt idx="740">
                  <c:v>1.5416666000019177</c:v>
                </c:pt>
                <c:pt idx="741">
                  <c:v>1.5437500000043656</c:v>
                </c:pt>
                <c:pt idx="742">
                  <c:v>1.545833300006052</c:v>
                </c:pt>
                <c:pt idx="743">
                  <c:v>1.5479166000004625</c:v>
                </c:pt>
                <c:pt idx="744">
                  <c:v>1.5500000000029104</c:v>
                </c:pt>
                <c:pt idx="745">
                  <c:v>1.5520833000045968</c:v>
                </c:pt>
                <c:pt idx="746">
                  <c:v>1.5541666000062833</c:v>
                </c:pt>
                <c:pt idx="747">
                  <c:v>1.5562500000014552</c:v>
                </c:pt>
                <c:pt idx="748">
                  <c:v>1.5583333000031416</c:v>
                </c:pt>
                <c:pt idx="749">
                  <c:v>1.5604166000048281</c:v>
                </c:pt>
                <c:pt idx="750">
                  <c:v>1.5625</c:v>
                </c:pt>
                <c:pt idx="751">
                  <c:v>1.5645833000016864</c:v>
                </c:pt>
                <c:pt idx="752">
                  <c:v>1.5666666000033729</c:v>
                </c:pt>
                <c:pt idx="753">
                  <c:v>1.5687500000058208</c:v>
                </c:pt>
                <c:pt idx="754">
                  <c:v>1.5708333000002312</c:v>
                </c:pt>
                <c:pt idx="755">
                  <c:v>1.5729166000019177</c:v>
                </c:pt>
                <c:pt idx="756">
                  <c:v>1.5750000000043656</c:v>
                </c:pt>
                <c:pt idx="757">
                  <c:v>1.577083300006052</c:v>
                </c:pt>
                <c:pt idx="758">
                  <c:v>1.5791666000004625</c:v>
                </c:pt>
                <c:pt idx="759">
                  <c:v>1.5812500000029104</c:v>
                </c:pt>
                <c:pt idx="760">
                  <c:v>1.5833333000045968</c:v>
                </c:pt>
                <c:pt idx="761">
                  <c:v>1.5854166000062833</c:v>
                </c:pt>
                <c:pt idx="762">
                  <c:v>1.5875000000014552</c:v>
                </c:pt>
                <c:pt idx="763">
                  <c:v>1.5895833000031416</c:v>
                </c:pt>
                <c:pt idx="764">
                  <c:v>1.5916666000048281</c:v>
                </c:pt>
                <c:pt idx="765">
                  <c:v>1.59375</c:v>
                </c:pt>
                <c:pt idx="766">
                  <c:v>1.5958333000016864</c:v>
                </c:pt>
                <c:pt idx="767">
                  <c:v>1.5979166000033729</c:v>
                </c:pt>
                <c:pt idx="768">
                  <c:v>1.6000000000058208</c:v>
                </c:pt>
                <c:pt idx="769">
                  <c:v>1.6020833000002312</c:v>
                </c:pt>
                <c:pt idx="770">
                  <c:v>1.6041666000019177</c:v>
                </c:pt>
                <c:pt idx="771">
                  <c:v>1.6062500000043656</c:v>
                </c:pt>
                <c:pt idx="772">
                  <c:v>1.608333300006052</c:v>
                </c:pt>
                <c:pt idx="773">
                  <c:v>1.6104166000004625</c:v>
                </c:pt>
                <c:pt idx="774">
                  <c:v>1.6125000000029104</c:v>
                </c:pt>
                <c:pt idx="775">
                  <c:v>1.6145833000045968</c:v>
                </c:pt>
                <c:pt idx="776">
                  <c:v>1.6166666000062833</c:v>
                </c:pt>
                <c:pt idx="777">
                  <c:v>1.6187500000014552</c:v>
                </c:pt>
                <c:pt idx="778">
                  <c:v>1.6208333000031416</c:v>
                </c:pt>
                <c:pt idx="779">
                  <c:v>1.6229166000048281</c:v>
                </c:pt>
                <c:pt idx="780">
                  <c:v>1.625</c:v>
                </c:pt>
                <c:pt idx="781">
                  <c:v>1.6270833000016864</c:v>
                </c:pt>
                <c:pt idx="782">
                  <c:v>1.6291666000033729</c:v>
                </c:pt>
                <c:pt idx="783">
                  <c:v>1.6312500000058208</c:v>
                </c:pt>
                <c:pt idx="784">
                  <c:v>1.6333333000002312</c:v>
                </c:pt>
                <c:pt idx="785">
                  <c:v>1.6354166000019177</c:v>
                </c:pt>
                <c:pt idx="786">
                  <c:v>1.6375000000043656</c:v>
                </c:pt>
                <c:pt idx="787">
                  <c:v>1.639583300006052</c:v>
                </c:pt>
                <c:pt idx="788">
                  <c:v>1.6416666000004625</c:v>
                </c:pt>
                <c:pt idx="789">
                  <c:v>1.6437500000029104</c:v>
                </c:pt>
                <c:pt idx="790">
                  <c:v>1.6458333000045968</c:v>
                </c:pt>
                <c:pt idx="791">
                  <c:v>1.6479166000062833</c:v>
                </c:pt>
                <c:pt idx="792">
                  <c:v>1.6500000000014552</c:v>
                </c:pt>
                <c:pt idx="793">
                  <c:v>1.6520833000031416</c:v>
                </c:pt>
                <c:pt idx="794">
                  <c:v>1.6541666000048281</c:v>
                </c:pt>
                <c:pt idx="795">
                  <c:v>1.65625</c:v>
                </c:pt>
                <c:pt idx="796">
                  <c:v>1.6583333000016864</c:v>
                </c:pt>
                <c:pt idx="797">
                  <c:v>1.6604166000033729</c:v>
                </c:pt>
                <c:pt idx="798">
                  <c:v>1.6625000000058208</c:v>
                </c:pt>
                <c:pt idx="799">
                  <c:v>1.6645833000002312</c:v>
                </c:pt>
                <c:pt idx="800">
                  <c:v>1.6666666000019177</c:v>
                </c:pt>
                <c:pt idx="801">
                  <c:v>1.6687500000043656</c:v>
                </c:pt>
                <c:pt idx="802">
                  <c:v>1.670833300006052</c:v>
                </c:pt>
                <c:pt idx="803">
                  <c:v>1.6729166000004625</c:v>
                </c:pt>
                <c:pt idx="804">
                  <c:v>1.6750000000029104</c:v>
                </c:pt>
                <c:pt idx="805">
                  <c:v>1.6770833000045968</c:v>
                </c:pt>
                <c:pt idx="806">
                  <c:v>1.6791666000062833</c:v>
                </c:pt>
                <c:pt idx="807">
                  <c:v>1.6812500000014552</c:v>
                </c:pt>
                <c:pt idx="808">
                  <c:v>1.6833333000031416</c:v>
                </c:pt>
                <c:pt idx="809">
                  <c:v>1.6854166000048281</c:v>
                </c:pt>
                <c:pt idx="810">
                  <c:v>1.6875</c:v>
                </c:pt>
                <c:pt idx="811">
                  <c:v>1.6895833000016864</c:v>
                </c:pt>
                <c:pt idx="812">
                  <c:v>1.6916666000033729</c:v>
                </c:pt>
                <c:pt idx="813">
                  <c:v>1.6937500000058208</c:v>
                </c:pt>
                <c:pt idx="814">
                  <c:v>1.6958333000002312</c:v>
                </c:pt>
                <c:pt idx="815">
                  <c:v>1.6979166000019177</c:v>
                </c:pt>
                <c:pt idx="816">
                  <c:v>1.7000000000043656</c:v>
                </c:pt>
                <c:pt idx="817">
                  <c:v>1.702083300006052</c:v>
                </c:pt>
                <c:pt idx="818">
                  <c:v>1.7041666000004625</c:v>
                </c:pt>
                <c:pt idx="819">
                  <c:v>1.7062500000029104</c:v>
                </c:pt>
                <c:pt idx="820">
                  <c:v>1.7083333000045968</c:v>
                </c:pt>
                <c:pt idx="821">
                  <c:v>1.7104166000062833</c:v>
                </c:pt>
                <c:pt idx="822">
                  <c:v>1.7125000000014552</c:v>
                </c:pt>
                <c:pt idx="823">
                  <c:v>1.7145833000031416</c:v>
                </c:pt>
                <c:pt idx="824">
                  <c:v>1.7166666000048281</c:v>
                </c:pt>
                <c:pt idx="825">
                  <c:v>1.71875</c:v>
                </c:pt>
                <c:pt idx="826">
                  <c:v>1.7208333000016864</c:v>
                </c:pt>
                <c:pt idx="827">
                  <c:v>1.7229166000033729</c:v>
                </c:pt>
                <c:pt idx="828">
                  <c:v>1.7250000000058208</c:v>
                </c:pt>
                <c:pt idx="829">
                  <c:v>1.7270833000002312</c:v>
                </c:pt>
                <c:pt idx="830">
                  <c:v>1.7291666000019177</c:v>
                </c:pt>
                <c:pt idx="831">
                  <c:v>1.7312500000043656</c:v>
                </c:pt>
                <c:pt idx="832">
                  <c:v>1.733333300006052</c:v>
                </c:pt>
                <c:pt idx="833">
                  <c:v>1.7354166000004625</c:v>
                </c:pt>
                <c:pt idx="834">
                  <c:v>1.7375000000029104</c:v>
                </c:pt>
                <c:pt idx="835">
                  <c:v>1.7395833000045968</c:v>
                </c:pt>
                <c:pt idx="836">
                  <c:v>1.7416666000062833</c:v>
                </c:pt>
                <c:pt idx="837">
                  <c:v>1.7437500000014552</c:v>
                </c:pt>
                <c:pt idx="838">
                  <c:v>1.7458333000031416</c:v>
                </c:pt>
                <c:pt idx="839">
                  <c:v>1.7479166000048281</c:v>
                </c:pt>
                <c:pt idx="840">
                  <c:v>1.75</c:v>
                </c:pt>
                <c:pt idx="841">
                  <c:v>1.7520833000016864</c:v>
                </c:pt>
                <c:pt idx="842">
                  <c:v>1.7541666000033729</c:v>
                </c:pt>
                <c:pt idx="843">
                  <c:v>1.7562500000058208</c:v>
                </c:pt>
                <c:pt idx="844">
                  <c:v>1.7583333000002312</c:v>
                </c:pt>
                <c:pt idx="845">
                  <c:v>1.7604166000019177</c:v>
                </c:pt>
                <c:pt idx="846">
                  <c:v>1.7625000000043656</c:v>
                </c:pt>
                <c:pt idx="847">
                  <c:v>1.764583300006052</c:v>
                </c:pt>
                <c:pt idx="848">
                  <c:v>1.7666666000004625</c:v>
                </c:pt>
                <c:pt idx="849">
                  <c:v>1.7687500000029104</c:v>
                </c:pt>
                <c:pt idx="850">
                  <c:v>1.7708333000045968</c:v>
                </c:pt>
                <c:pt idx="851">
                  <c:v>1.7729166000062833</c:v>
                </c:pt>
                <c:pt idx="852">
                  <c:v>1.7750000000014552</c:v>
                </c:pt>
                <c:pt idx="853">
                  <c:v>1.7770833000031416</c:v>
                </c:pt>
                <c:pt idx="854">
                  <c:v>1.7791666000048281</c:v>
                </c:pt>
                <c:pt idx="855">
                  <c:v>1.78125</c:v>
                </c:pt>
                <c:pt idx="856">
                  <c:v>1.7833333000016864</c:v>
                </c:pt>
                <c:pt idx="857">
                  <c:v>1.7854166000033729</c:v>
                </c:pt>
                <c:pt idx="858">
                  <c:v>1.7875000000058208</c:v>
                </c:pt>
                <c:pt idx="859">
                  <c:v>1.7895833000002312</c:v>
                </c:pt>
                <c:pt idx="860">
                  <c:v>1.7916666000019177</c:v>
                </c:pt>
                <c:pt idx="861">
                  <c:v>1.7937500000043656</c:v>
                </c:pt>
                <c:pt idx="862">
                  <c:v>1.795833300006052</c:v>
                </c:pt>
                <c:pt idx="863">
                  <c:v>1.7979166000004625</c:v>
                </c:pt>
                <c:pt idx="864">
                  <c:v>1.8000000000029104</c:v>
                </c:pt>
                <c:pt idx="865">
                  <c:v>1.8020833000045968</c:v>
                </c:pt>
                <c:pt idx="866">
                  <c:v>1.8041666000062833</c:v>
                </c:pt>
                <c:pt idx="867">
                  <c:v>1.8062500000014552</c:v>
                </c:pt>
                <c:pt idx="868">
                  <c:v>1.8083333000031416</c:v>
                </c:pt>
                <c:pt idx="869">
                  <c:v>1.8104166000048281</c:v>
                </c:pt>
                <c:pt idx="870">
                  <c:v>1.8125</c:v>
                </c:pt>
                <c:pt idx="871">
                  <c:v>1.8145833000016864</c:v>
                </c:pt>
                <c:pt idx="872">
                  <c:v>1.8166666000033729</c:v>
                </c:pt>
                <c:pt idx="873">
                  <c:v>1.8187500000058208</c:v>
                </c:pt>
                <c:pt idx="874">
                  <c:v>1.8208333000002312</c:v>
                </c:pt>
                <c:pt idx="875">
                  <c:v>1.8229166000019177</c:v>
                </c:pt>
                <c:pt idx="876">
                  <c:v>1.8250000000043656</c:v>
                </c:pt>
                <c:pt idx="877">
                  <c:v>1.827083300006052</c:v>
                </c:pt>
                <c:pt idx="878">
                  <c:v>1.8291666000004625</c:v>
                </c:pt>
                <c:pt idx="879">
                  <c:v>1.8312500000029104</c:v>
                </c:pt>
                <c:pt idx="880">
                  <c:v>1.8333333000045968</c:v>
                </c:pt>
                <c:pt idx="881">
                  <c:v>1.8354166000062833</c:v>
                </c:pt>
                <c:pt idx="882">
                  <c:v>1.8375000000014552</c:v>
                </c:pt>
                <c:pt idx="883">
                  <c:v>1.8395833000031416</c:v>
                </c:pt>
                <c:pt idx="884">
                  <c:v>1.8416666000048281</c:v>
                </c:pt>
                <c:pt idx="885">
                  <c:v>1.84375</c:v>
                </c:pt>
                <c:pt idx="886">
                  <c:v>1.8458333000016864</c:v>
                </c:pt>
                <c:pt idx="887">
                  <c:v>1.8479166000033729</c:v>
                </c:pt>
                <c:pt idx="888">
                  <c:v>1.8500000000058208</c:v>
                </c:pt>
                <c:pt idx="889">
                  <c:v>1.8520833000002312</c:v>
                </c:pt>
                <c:pt idx="890">
                  <c:v>1.8541666000019177</c:v>
                </c:pt>
                <c:pt idx="891">
                  <c:v>1.8562500000043656</c:v>
                </c:pt>
                <c:pt idx="892">
                  <c:v>1.858333300006052</c:v>
                </c:pt>
                <c:pt idx="893">
                  <c:v>1.8604166000004625</c:v>
                </c:pt>
                <c:pt idx="894">
                  <c:v>1.8625000000029104</c:v>
                </c:pt>
                <c:pt idx="895">
                  <c:v>1.8645833000045968</c:v>
                </c:pt>
                <c:pt idx="896">
                  <c:v>1.8666666000062833</c:v>
                </c:pt>
                <c:pt idx="897">
                  <c:v>1.8687500000014552</c:v>
                </c:pt>
                <c:pt idx="898">
                  <c:v>1.8708333000031416</c:v>
                </c:pt>
                <c:pt idx="899">
                  <c:v>1.8729166000048281</c:v>
                </c:pt>
                <c:pt idx="900">
                  <c:v>1.875</c:v>
                </c:pt>
                <c:pt idx="901">
                  <c:v>1.8770833000016864</c:v>
                </c:pt>
                <c:pt idx="902">
                  <c:v>1.8791666000033729</c:v>
                </c:pt>
                <c:pt idx="903">
                  <c:v>1.8812500000058208</c:v>
                </c:pt>
                <c:pt idx="904">
                  <c:v>1.8833333000002312</c:v>
                </c:pt>
                <c:pt idx="905">
                  <c:v>1.8854166000019177</c:v>
                </c:pt>
                <c:pt idx="906">
                  <c:v>1.8875000000043656</c:v>
                </c:pt>
                <c:pt idx="907">
                  <c:v>1.889583300006052</c:v>
                </c:pt>
                <c:pt idx="908">
                  <c:v>1.8916666000004625</c:v>
                </c:pt>
                <c:pt idx="909">
                  <c:v>1.8937500000029104</c:v>
                </c:pt>
                <c:pt idx="910">
                  <c:v>1.8958333000045968</c:v>
                </c:pt>
                <c:pt idx="911">
                  <c:v>1.8979166000062833</c:v>
                </c:pt>
                <c:pt idx="912">
                  <c:v>1.9000000000014552</c:v>
                </c:pt>
                <c:pt idx="913">
                  <c:v>1.9020833000031416</c:v>
                </c:pt>
                <c:pt idx="914">
                  <c:v>1.9041666000048281</c:v>
                </c:pt>
                <c:pt idx="915">
                  <c:v>1.90625</c:v>
                </c:pt>
                <c:pt idx="916">
                  <c:v>1.9083333000016864</c:v>
                </c:pt>
                <c:pt idx="917">
                  <c:v>1.9104166000033729</c:v>
                </c:pt>
                <c:pt idx="918">
                  <c:v>1.9125000000058208</c:v>
                </c:pt>
                <c:pt idx="919">
                  <c:v>1.9145833000002312</c:v>
                </c:pt>
                <c:pt idx="920">
                  <c:v>1.9166666000019177</c:v>
                </c:pt>
                <c:pt idx="921">
                  <c:v>1.9187500000043656</c:v>
                </c:pt>
                <c:pt idx="922">
                  <c:v>1.920833300006052</c:v>
                </c:pt>
                <c:pt idx="923">
                  <c:v>1.9229166000004625</c:v>
                </c:pt>
                <c:pt idx="924">
                  <c:v>1.9250000000029104</c:v>
                </c:pt>
                <c:pt idx="925">
                  <c:v>1.9270833000045968</c:v>
                </c:pt>
                <c:pt idx="926">
                  <c:v>1.9291666000062833</c:v>
                </c:pt>
                <c:pt idx="927">
                  <c:v>1.9312500000014552</c:v>
                </c:pt>
                <c:pt idx="928">
                  <c:v>1.9333333000031416</c:v>
                </c:pt>
                <c:pt idx="929">
                  <c:v>1.9354166000048281</c:v>
                </c:pt>
                <c:pt idx="930">
                  <c:v>1.9375</c:v>
                </c:pt>
                <c:pt idx="931">
                  <c:v>1.9395833000016864</c:v>
                </c:pt>
                <c:pt idx="932">
                  <c:v>1.9416666000033729</c:v>
                </c:pt>
                <c:pt idx="933">
                  <c:v>1.9437500000058208</c:v>
                </c:pt>
                <c:pt idx="934">
                  <c:v>1.9458333000002312</c:v>
                </c:pt>
                <c:pt idx="935">
                  <c:v>1.9479166000019177</c:v>
                </c:pt>
                <c:pt idx="936">
                  <c:v>1.9500000000043656</c:v>
                </c:pt>
                <c:pt idx="937">
                  <c:v>1.952083300006052</c:v>
                </c:pt>
                <c:pt idx="938">
                  <c:v>1.9541666000004625</c:v>
                </c:pt>
                <c:pt idx="939">
                  <c:v>1.9562500000029104</c:v>
                </c:pt>
                <c:pt idx="940">
                  <c:v>1.9583333000045968</c:v>
                </c:pt>
                <c:pt idx="941">
                  <c:v>1.9604166000062833</c:v>
                </c:pt>
                <c:pt idx="942">
                  <c:v>1.9625000000014552</c:v>
                </c:pt>
                <c:pt idx="943">
                  <c:v>1.9645833000031416</c:v>
                </c:pt>
                <c:pt idx="944">
                  <c:v>1.9666666000048281</c:v>
                </c:pt>
                <c:pt idx="945">
                  <c:v>1.96875</c:v>
                </c:pt>
                <c:pt idx="946">
                  <c:v>1.9708333000016864</c:v>
                </c:pt>
                <c:pt idx="947">
                  <c:v>1.9729166000033729</c:v>
                </c:pt>
                <c:pt idx="948">
                  <c:v>1.9750000000058208</c:v>
                </c:pt>
                <c:pt idx="949">
                  <c:v>1.9770833000002312</c:v>
                </c:pt>
                <c:pt idx="950">
                  <c:v>1.9791666000019177</c:v>
                </c:pt>
                <c:pt idx="951">
                  <c:v>1.9812500000043656</c:v>
                </c:pt>
                <c:pt idx="952">
                  <c:v>1.983333300006052</c:v>
                </c:pt>
                <c:pt idx="953">
                  <c:v>1.9854166000004625</c:v>
                </c:pt>
                <c:pt idx="954">
                  <c:v>1.9875000000029104</c:v>
                </c:pt>
                <c:pt idx="955">
                  <c:v>1.9895833000045968</c:v>
                </c:pt>
                <c:pt idx="956">
                  <c:v>1.9916666000062833</c:v>
                </c:pt>
                <c:pt idx="957">
                  <c:v>1.9937500000014552</c:v>
                </c:pt>
                <c:pt idx="958">
                  <c:v>1.9958333000031416</c:v>
                </c:pt>
                <c:pt idx="959">
                  <c:v>1.9979166000048281</c:v>
                </c:pt>
                <c:pt idx="960">
                  <c:v>2</c:v>
                </c:pt>
                <c:pt idx="961">
                  <c:v>2.0020833000016864</c:v>
                </c:pt>
                <c:pt idx="962">
                  <c:v>2.0041666000033729</c:v>
                </c:pt>
                <c:pt idx="963">
                  <c:v>2.0062500000058208</c:v>
                </c:pt>
                <c:pt idx="964">
                  <c:v>2.0083333000002312</c:v>
                </c:pt>
                <c:pt idx="965">
                  <c:v>2.0104166000019177</c:v>
                </c:pt>
                <c:pt idx="966">
                  <c:v>2.0125000000043656</c:v>
                </c:pt>
                <c:pt idx="967">
                  <c:v>2.014583300006052</c:v>
                </c:pt>
                <c:pt idx="968">
                  <c:v>2.0166666000004625</c:v>
                </c:pt>
                <c:pt idx="969">
                  <c:v>2.0187500000029104</c:v>
                </c:pt>
                <c:pt idx="970">
                  <c:v>2.0208333000045968</c:v>
                </c:pt>
                <c:pt idx="971">
                  <c:v>2.0229166000062833</c:v>
                </c:pt>
                <c:pt idx="972">
                  <c:v>2.0250000000014552</c:v>
                </c:pt>
                <c:pt idx="973">
                  <c:v>2.0270833000031416</c:v>
                </c:pt>
                <c:pt idx="974">
                  <c:v>2.0291666000048281</c:v>
                </c:pt>
                <c:pt idx="975">
                  <c:v>2.03125</c:v>
                </c:pt>
                <c:pt idx="976">
                  <c:v>2.0333333000016864</c:v>
                </c:pt>
                <c:pt idx="977">
                  <c:v>2.0354166000033729</c:v>
                </c:pt>
                <c:pt idx="978">
                  <c:v>2.0375000000058208</c:v>
                </c:pt>
                <c:pt idx="979">
                  <c:v>2.0395833000002312</c:v>
                </c:pt>
                <c:pt idx="980">
                  <c:v>2.0416666000019177</c:v>
                </c:pt>
                <c:pt idx="981">
                  <c:v>2.0437500000043656</c:v>
                </c:pt>
                <c:pt idx="982">
                  <c:v>2.045833300006052</c:v>
                </c:pt>
                <c:pt idx="983">
                  <c:v>2.0479166000004625</c:v>
                </c:pt>
                <c:pt idx="984">
                  <c:v>2.0500000000029104</c:v>
                </c:pt>
                <c:pt idx="985">
                  <c:v>2.0520833000045968</c:v>
                </c:pt>
                <c:pt idx="986">
                  <c:v>2.0541666000062833</c:v>
                </c:pt>
                <c:pt idx="987">
                  <c:v>2.0562500000014552</c:v>
                </c:pt>
                <c:pt idx="988">
                  <c:v>2.0583333000031416</c:v>
                </c:pt>
                <c:pt idx="989">
                  <c:v>2.0604166000048281</c:v>
                </c:pt>
                <c:pt idx="990">
                  <c:v>2.0625</c:v>
                </c:pt>
                <c:pt idx="991">
                  <c:v>2.0645833000016864</c:v>
                </c:pt>
                <c:pt idx="992">
                  <c:v>2.0666666000033729</c:v>
                </c:pt>
                <c:pt idx="993">
                  <c:v>2.0687500000058208</c:v>
                </c:pt>
                <c:pt idx="994">
                  <c:v>2.0708333000002312</c:v>
                </c:pt>
                <c:pt idx="995">
                  <c:v>2.0729166000019177</c:v>
                </c:pt>
                <c:pt idx="996">
                  <c:v>2.0750000000043656</c:v>
                </c:pt>
                <c:pt idx="997">
                  <c:v>2.077083300006052</c:v>
                </c:pt>
                <c:pt idx="998">
                  <c:v>2.0791666000004625</c:v>
                </c:pt>
                <c:pt idx="999">
                  <c:v>2.0812500000029104</c:v>
                </c:pt>
                <c:pt idx="1000">
                  <c:v>2.0833333000045968</c:v>
                </c:pt>
                <c:pt idx="1001">
                  <c:v>2.0854166000062833</c:v>
                </c:pt>
                <c:pt idx="1002">
                  <c:v>2.0875000000014552</c:v>
                </c:pt>
                <c:pt idx="1003">
                  <c:v>2.0895833000031416</c:v>
                </c:pt>
                <c:pt idx="1004">
                  <c:v>2.0916666000048281</c:v>
                </c:pt>
                <c:pt idx="1005">
                  <c:v>2.09375</c:v>
                </c:pt>
                <c:pt idx="1006">
                  <c:v>2.0958333000016864</c:v>
                </c:pt>
                <c:pt idx="1007">
                  <c:v>2.0979166000033729</c:v>
                </c:pt>
                <c:pt idx="1008">
                  <c:v>2.1000000000058208</c:v>
                </c:pt>
                <c:pt idx="1009">
                  <c:v>2.1020833000002312</c:v>
                </c:pt>
                <c:pt idx="1010">
                  <c:v>2.1041666000019177</c:v>
                </c:pt>
                <c:pt idx="1011">
                  <c:v>2.1062500000043656</c:v>
                </c:pt>
                <c:pt idx="1012">
                  <c:v>2.108333300006052</c:v>
                </c:pt>
                <c:pt idx="1013">
                  <c:v>2.1104166000004625</c:v>
                </c:pt>
                <c:pt idx="1014">
                  <c:v>2.1125000000029104</c:v>
                </c:pt>
                <c:pt idx="1015">
                  <c:v>2.1145833000045968</c:v>
                </c:pt>
                <c:pt idx="1016">
                  <c:v>2.1166666000062833</c:v>
                </c:pt>
                <c:pt idx="1017">
                  <c:v>2.1187500000014552</c:v>
                </c:pt>
                <c:pt idx="1018">
                  <c:v>2.1208333000031416</c:v>
                </c:pt>
                <c:pt idx="1019">
                  <c:v>2.1229166000048281</c:v>
                </c:pt>
                <c:pt idx="1020">
                  <c:v>2.125</c:v>
                </c:pt>
                <c:pt idx="1021">
                  <c:v>2.1270833000016864</c:v>
                </c:pt>
                <c:pt idx="1022">
                  <c:v>2.1291666000033729</c:v>
                </c:pt>
                <c:pt idx="1023">
                  <c:v>2.1312500000058208</c:v>
                </c:pt>
                <c:pt idx="1024">
                  <c:v>2.1333333000002312</c:v>
                </c:pt>
                <c:pt idx="1025">
                  <c:v>2.1354166000019177</c:v>
                </c:pt>
                <c:pt idx="1026">
                  <c:v>2.1375000000043656</c:v>
                </c:pt>
                <c:pt idx="1027">
                  <c:v>2.139583300006052</c:v>
                </c:pt>
                <c:pt idx="1028">
                  <c:v>2.1416666000004625</c:v>
                </c:pt>
                <c:pt idx="1029">
                  <c:v>2.1437500000029104</c:v>
                </c:pt>
                <c:pt idx="1030">
                  <c:v>2.1458333000045968</c:v>
                </c:pt>
                <c:pt idx="1031">
                  <c:v>2.1479166000062833</c:v>
                </c:pt>
                <c:pt idx="1032">
                  <c:v>2.1500000000014552</c:v>
                </c:pt>
                <c:pt idx="1033">
                  <c:v>2.1520833000031416</c:v>
                </c:pt>
                <c:pt idx="1034">
                  <c:v>2.1541666000048281</c:v>
                </c:pt>
                <c:pt idx="1035">
                  <c:v>2.15625</c:v>
                </c:pt>
                <c:pt idx="1036">
                  <c:v>2.1583333000016864</c:v>
                </c:pt>
                <c:pt idx="1037">
                  <c:v>2.1604166000033729</c:v>
                </c:pt>
                <c:pt idx="1038">
                  <c:v>2.1625000000058208</c:v>
                </c:pt>
                <c:pt idx="1039">
                  <c:v>2.1645833000002312</c:v>
                </c:pt>
                <c:pt idx="1040">
                  <c:v>2.1666666000019177</c:v>
                </c:pt>
                <c:pt idx="1041">
                  <c:v>2.1687500000043656</c:v>
                </c:pt>
                <c:pt idx="1042">
                  <c:v>2.170833300006052</c:v>
                </c:pt>
                <c:pt idx="1043">
                  <c:v>2.1729166000004625</c:v>
                </c:pt>
                <c:pt idx="1044">
                  <c:v>2.1750000000029104</c:v>
                </c:pt>
                <c:pt idx="1045">
                  <c:v>2.1770833000045968</c:v>
                </c:pt>
                <c:pt idx="1046">
                  <c:v>2.1791666000062833</c:v>
                </c:pt>
                <c:pt idx="1047">
                  <c:v>2.1812500000014552</c:v>
                </c:pt>
                <c:pt idx="1048">
                  <c:v>2.1833333000031416</c:v>
                </c:pt>
                <c:pt idx="1049">
                  <c:v>2.1854166000048281</c:v>
                </c:pt>
                <c:pt idx="1050">
                  <c:v>2.1875</c:v>
                </c:pt>
                <c:pt idx="1051">
                  <c:v>2.1895833000016864</c:v>
                </c:pt>
                <c:pt idx="1052">
                  <c:v>2.1916666000033729</c:v>
                </c:pt>
                <c:pt idx="1053">
                  <c:v>2.1937500000058208</c:v>
                </c:pt>
                <c:pt idx="1054">
                  <c:v>2.1958333000002312</c:v>
                </c:pt>
                <c:pt idx="1055">
                  <c:v>2.1979166000019177</c:v>
                </c:pt>
                <c:pt idx="1056">
                  <c:v>2.2000000000043656</c:v>
                </c:pt>
                <c:pt idx="1057">
                  <c:v>2.202083300006052</c:v>
                </c:pt>
                <c:pt idx="1058">
                  <c:v>2.2041666000004625</c:v>
                </c:pt>
                <c:pt idx="1059">
                  <c:v>2.2062500000029104</c:v>
                </c:pt>
                <c:pt idx="1060">
                  <c:v>2.2083333000045968</c:v>
                </c:pt>
                <c:pt idx="1061">
                  <c:v>2.2104166000062833</c:v>
                </c:pt>
                <c:pt idx="1062">
                  <c:v>2.2125000000014552</c:v>
                </c:pt>
                <c:pt idx="1063">
                  <c:v>2.2145833000031416</c:v>
                </c:pt>
                <c:pt idx="1064">
                  <c:v>2.2166666000048281</c:v>
                </c:pt>
                <c:pt idx="1065">
                  <c:v>2.21875</c:v>
                </c:pt>
                <c:pt idx="1066">
                  <c:v>2.2208333000016864</c:v>
                </c:pt>
                <c:pt idx="1067">
                  <c:v>2.2229166000033729</c:v>
                </c:pt>
                <c:pt idx="1068">
                  <c:v>2.2250000000058208</c:v>
                </c:pt>
                <c:pt idx="1069">
                  <c:v>2.2270833000002312</c:v>
                </c:pt>
                <c:pt idx="1070">
                  <c:v>2.2291666000019177</c:v>
                </c:pt>
                <c:pt idx="1071">
                  <c:v>2.2312500000043656</c:v>
                </c:pt>
                <c:pt idx="1072">
                  <c:v>2.233333300006052</c:v>
                </c:pt>
                <c:pt idx="1073">
                  <c:v>2.2354166000004625</c:v>
                </c:pt>
                <c:pt idx="1074">
                  <c:v>2.2375000000029104</c:v>
                </c:pt>
                <c:pt idx="1075">
                  <c:v>2.2395833000045968</c:v>
                </c:pt>
                <c:pt idx="1076">
                  <c:v>2.2416666000062833</c:v>
                </c:pt>
                <c:pt idx="1077">
                  <c:v>2.2437500000014552</c:v>
                </c:pt>
                <c:pt idx="1078">
                  <c:v>2.2458333000031416</c:v>
                </c:pt>
                <c:pt idx="1079">
                  <c:v>2.2479166000048281</c:v>
                </c:pt>
                <c:pt idx="1080">
                  <c:v>2.25</c:v>
                </c:pt>
                <c:pt idx="1081">
                  <c:v>2.2520833000016864</c:v>
                </c:pt>
                <c:pt idx="1082">
                  <c:v>2.2541666000033729</c:v>
                </c:pt>
                <c:pt idx="1083">
                  <c:v>2.2562500000058208</c:v>
                </c:pt>
                <c:pt idx="1084">
                  <c:v>2.2583333000002312</c:v>
                </c:pt>
                <c:pt idx="1085">
                  <c:v>2.2604166000019177</c:v>
                </c:pt>
                <c:pt idx="1086">
                  <c:v>2.2625000000043656</c:v>
                </c:pt>
                <c:pt idx="1087">
                  <c:v>2.264583300006052</c:v>
                </c:pt>
                <c:pt idx="1088">
                  <c:v>2.2666666000004625</c:v>
                </c:pt>
                <c:pt idx="1089">
                  <c:v>2.2687500000029104</c:v>
                </c:pt>
                <c:pt idx="1090">
                  <c:v>2.2708333000045968</c:v>
                </c:pt>
                <c:pt idx="1091">
                  <c:v>2.2729166000062833</c:v>
                </c:pt>
                <c:pt idx="1092">
                  <c:v>2.2750000000014552</c:v>
                </c:pt>
                <c:pt idx="1093">
                  <c:v>2.2770833000031416</c:v>
                </c:pt>
                <c:pt idx="1094">
                  <c:v>2.2791666000048281</c:v>
                </c:pt>
                <c:pt idx="1095">
                  <c:v>2.28125</c:v>
                </c:pt>
                <c:pt idx="1096">
                  <c:v>2.2833333000016864</c:v>
                </c:pt>
                <c:pt idx="1097">
                  <c:v>2.2854166000033729</c:v>
                </c:pt>
                <c:pt idx="1098">
                  <c:v>2.2875000000058208</c:v>
                </c:pt>
                <c:pt idx="1099">
                  <c:v>2.2895833000002312</c:v>
                </c:pt>
                <c:pt idx="1100">
                  <c:v>2.2916666000019177</c:v>
                </c:pt>
                <c:pt idx="1101">
                  <c:v>2.2937500000043656</c:v>
                </c:pt>
                <c:pt idx="1102">
                  <c:v>2.295833300006052</c:v>
                </c:pt>
                <c:pt idx="1103">
                  <c:v>2.2979166000004625</c:v>
                </c:pt>
                <c:pt idx="1104">
                  <c:v>2.3000000000029104</c:v>
                </c:pt>
                <c:pt idx="1105">
                  <c:v>2.3020833000045968</c:v>
                </c:pt>
                <c:pt idx="1106">
                  <c:v>2.3041666000062833</c:v>
                </c:pt>
                <c:pt idx="1107">
                  <c:v>2.3062500000014552</c:v>
                </c:pt>
                <c:pt idx="1108">
                  <c:v>2.3083333000031416</c:v>
                </c:pt>
                <c:pt idx="1109">
                  <c:v>2.3104166000048281</c:v>
                </c:pt>
                <c:pt idx="1110">
                  <c:v>2.3125</c:v>
                </c:pt>
                <c:pt idx="1111">
                  <c:v>2.3145833000016864</c:v>
                </c:pt>
                <c:pt idx="1112">
                  <c:v>2.3166666000033729</c:v>
                </c:pt>
                <c:pt idx="1113">
                  <c:v>2.3187500000058208</c:v>
                </c:pt>
                <c:pt idx="1114">
                  <c:v>2.3208333000002312</c:v>
                </c:pt>
                <c:pt idx="1115">
                  <c:v>2.3229166000019177</c:v>
                </c:pt>
                <c:pt idx="1116">
                  <c:v>2.3250000000043656</c:v>
                </c:pt>
                <c:pt idx="1117">
                  <c:v>2.327083300006052</c:v>
                </c:pt>
                <c:pt idx="1118">
                  <c:v>2.3291666000004625</c:v>
                </c:pt>
                <c:pt idx="1119">
                  <c:v>2.3312500000029104</c:v>
                </c:pt>
                <c:pt idx="1120">
                  <c:v>2.3333333000045968</c:v>
                </c:pt>
                <c:pt idx="1121">
                  <c:v>2.3354166000062833</c:v>
                </c:pt>
                <c:pt idx="1122">
                  <c:v>2.3375000000014552</c:v>
                </c:pt>
                <c:pt idx="1123">
                  <c:v>2.3395833000031416</c:v>
                </c:pt>
                <c:pt idx="1124">
                  <c:v>2.3416666000048281</c:v>
                </c:pt>
                <c:pt idx="1125">
                  <c:v>2.34375</c:v>
                </c:pt>
                <c:pt idx="1126">
                  <c:v>2.3458333000016864</c:v>
                </c:pt>
                <c:pt idx="1127">
                  <c:v>2.3479166000033729</c:v>
                </c:pt>
                <c:pt idx="1128">
                  <c:v>2.3500000000058208</c:v>
                </c:pt>
                <c:pt idx="1129">
                  <c:v>2.3520833000002312</c:v>
                </c:pt>
                <c:pt idx="1130">
                  <c:v>2.3541666000019177</c:v>
                </c:pt>
                <c:pt idx="1131">
                  <c:v>2.3562500000043656</c:v>
                </c:pt>
                <c:pt idx="1132">
                  <c:v>2.358333300006052</c:v>
                </c:pt>
                <c:pt idx="1133">
                  <c:v>2.3604166000004625</c:v>
                </c:pt>
                <c:pt idx="1134">
                  <c:v>2.3625000000029104</c:v>
                </c:pt>
                <c:pt idx="1135">
                  <c:v>2.3645833000045968</c:v>
                </c:pt>
                <c:pt idx="1136">
                  <c:v>2.3666666000062833</c:v>
                </c:pt>
                <c:pt idx="1137">
                  <c:v>2.3687500000014552</c:v>
                </c:pt>
                <c:pt idx="1138">
                  <c:v>2.3708333000031416</c:v>
                </c:pt>
                <c:pt idx="1139">
                  <c:v>2.3729166000048281</c:v>
                </c:pt>
                <c:pt idx="1140">
                  <c:v>2.375</c:v>
                </c:pt>
                <c:pt idx="1141">
                  <c:v>2.3770833000016864</c:v>
                </c:pt>
                <c:pt idx="1142">
                  <c:v>2.3791666000033729</c:v>
                </c:pt>
                <c:pt idx="1143">
                  <c:v>2.3812500000058208</c:v>
                </c:pt>
                <c:pt idx="1144">
                  <c:v>2.3833333000002312</c:v>
                </c:pt>
                <c:pt idx="1145">
                  <c:v>2.3854166000019177</c:v>
                </c:pt>
                <c:pt idx="1146">
                  <c:v>2.3875000000043656</c:v>
                </c:pt>
                <c:pt idx="1147">
                  <c:v>2.389583300006052</c:v>
                </c:pt>
                <c:pt idx="1148">
                  <c:v>2.3916666000004625</c:v>
                </c:pt>
                <c:pt idx="1149">
                  <c:v>2.3937500000029104</c:v>
                </c:pt>
                <c:pt idx="1150">
                  <c:v>2.3958333000045968</c:v>
                </c:pt>
                <c:pt idx="1151">
                  <c:v>2.3979166000062833</c:v>
                </c:pt>
                <c:pt idx="1152">
                  <c:v>2.4000000000014552</c:v>
                </c:pt>
                <c:pt idx="1153">
                  <c:v>2.4020833000031416</c:v>
                </c:pt>
                <c:pt idx="1154">
                  <c:v>2.4041666000048281</c:v>
                </c:pt>
                <c:pt idx="1155">
                  <c:v>2.40625</c:v>
                </c:pt>
                <c:pt idx="1156">
                  <c:v>2.4083333000016864</c:v>
                </c:pt>
                <c:pt idx="1157">
                  <c:v>2.4104166000033729</c:v>
                </c:pt>
                <c:pt idx="1158">
                  <c:v>2.4125000000058208</c:v>
                </c:pt>
                <c:pt idx="1159">
                  <c:v>2.4145833000002312</c:v>
                </c:pt>
                <c:pt idx="1160">
                  <c:v>2.4166666000019177</c:v>
                </c:pt>
                <c:pt idx="1161">
                  <c:v>2.4187500000043656</c:v>
                </c:pt>
                <c:pt idx="1162">
                  <c:v>2.420833300006052</c:v>
                </c:pt>
                <c:pt idx="1163">
                  <c:v>2.4229166000004625</c:v>
                </c:pt>
                <c:pt idx="1164">
                  <c:v>2.4250000000029104</c:v>
                </c:pt>
                <c:pt idx="1165">
                  <c:v>2.4270833000045968</c:v>
                </c:pt>
                <c:pt idx="1166">
                  <c:v>2.4291666000062833</c:v>
                </c:pt>
                <c:pt idx="1167">
                  <c:v>2.4312500000014552</c:v>
                </c:pt>
                <c:pt idx="1168">
                  <c:v>2.4333333000031416</c:v>
                </c:pt>
                <c:pt idx="1169">
                  <c:v>2.4354166000048281</c:v>
                </c:pt>
                <c:pt idx="1170">
                  <c:v>2.4375</c:v>
                </c:pt>
                <c:pt idx="1171">
                  <c:v>2.4395833000016864</c:v>
                </c:pt>
                <c:pt idx="1172">
                  <c:v>2.4416666000033729</c:v>
                </c:pt>
                <c:pt idx="1173">
                  <c:v>2.4437500000058208</c:v>
                </c:pt>
                <c:pt idx="1174">
                  <c:v>2.4458333000002312</c:v>
                </c:pt>
                <c:pt idx="1175">
                  <c:v>2.4479166000019177</c:v>
                </c:pt>
                <c:pt idx="1176">
                  <c:v>2.4500000000043656</c:v>
                </c:pt>
                <c:pt idx="1177">
                  <c:v>2.452083300006052</c:v>
                </c:pt>
                <c:pt idx="1178">
                  <c:v>2.4541666000004625</c:v>
                </c:pt>
                <c:pt idx="1179">
                  <c:v>2.4562500000029104</c:v>
                </c:pt>
                <c:pt idx="1180">
                  <c:v>2.4583333000045968</c:v>
                </c:pt>
                <c:pt idx="1181">
                  <c:v>2.4604166000062833</c:v>
                </c:pt>
                <c:pt idx="1182">
                  <c:v>2.4625000000014552</c:v>
                </c:pt>
                <c:pt idx="1183">
                  <c:v>2.4645833000031416</c:v>
                </c:pt>
                <c:pt idx="1184">
                  <c:v>2.4666666000048281</c:v>
                </c:pt>
                <c:pt idx="1185">
                  <c:v>2.46875</c:v>
                </c:pt>
                <c:pt idx="1186">
                  <c:v>2.4708333000016864</c:v>
                </c:pt>
                <c:pt idx="1187">
                  <c:v>2.4729166000033729</c:v>
                </c:pt>
                <c:pt idx="1188">
                  <c:v>2.4750000000058208</c:v>
                </c:pt>
                <c:pt idx="1189">
                  <c:v>2.4770833000002312</c:v>
                </c:pt>
                <c:pt idx="1190">
                  <c:v>2.4791666000019177</c:v>
                </c:pt>
                <c:pt idx="1191">
                  <c:v>2.4812500000043656</c:v>
                </c:pt>
                <c:pt idx="1192">
                  <c:v>2.483333300006052</c:v>
                </c:pt>
                <c:pt idx="1193">
                  <c:v>2.4854166000004625</c:v>
                </c:pt>
                <c:pt idx="1194">
                  <c:v>2.4875000000029104</c:v>
                </c:pt>
                <c:pt idx="1195">
                  <c:v>2.4895833000045968</c:v>
                </c:pt>
                <c:pt idx="1196">
                  <c:v>2.4916666000062833</c:v>
                </c:pt>
                <c:pt idx="1197">
                  <c:v>2.4937500000014552</c:v>
                </c:pt>
                <c:pt idx="1198">
                  <c:v>2.4958333000031416</c:v>
                </c:pt>
                <c:pt idx="1199">
                  <c:v>2.4979166000048281</c:v>
                </c:pt>
                <c:pt idx="1200">
                  <c:v>2.5</c:v>
                </c:pt>
                <c:pt idx="1201">
                  <c:v>2.5020833000016864</c:v>
                </c:pt>
                <c:pt idx="1202">
                  <c:v>2.5041666000033729</c:v>
                </c:pt>
                <c:pt idx="1203">
                  <c:v>2.5062500000058208</c:v>
                </c:pt>
                <c:pt idx="1204">
                  <c:v>2.5083333000002312</c:v>
                </c:pt>
                <c:pt idx="1205">
                  <c:v>2.5104166000019177</c:v>
                </c:pt>
                <c:pt idx="1206">
                  <c:v>2.5125000000043656</c:v>
                </c:pt>
                <c:pt idx="1207">
                  <c:v>2.514583300006052</c:v>
                </c:pt>
                <c:pt idx="1208">
                  <c:v>2.5166666000004625</c:v>
                </c:pt>
                <c:pt idx="1209">
                  <c:v>2.5187500000029104</c:v>
                </c:pt>
                <c:pt idx="1210">
                  <c:v>2.5208333000045968</c:v>
                </c:pt>
                <c:pt idx="1211">
                  <c:v>2.5229166000062833</c:v>
                </c:pt>
                <c:pt idx="1212">
                  <c:v>2.5250000000014552</c:v>
                </c:pt>
                <c:pt idx="1213">
                  <c:v>2.5270833000031416</c:v>
                </c:pt>
                <c:pt idx="1214">
                  <c:v>2.5291666000048281</c:v>
                </c:pt>
                <c:pt idx="1215">
                  <c:v>2.53125</c:v>
                </c:pt>
                <c:pt idx="1216">
                  <c:v>2.5333333000016864</c:v>
                </c:pt>
                <c:pt idx="1217">
                  <c:v>2.5354166000033729</c:v>
                </c:pt>
                <c:pt idx="1218">
                  <c:v>2.5375000000058208</c:v>
                </c:pt>
                <c:pt idx="1219">
                  <c:v>2.5395833000002312</c:v>
                </c:pt>
                <c:pt idx="1220">
                  <c:v>2.5416666000019177</c:v>
                </c:pt>
                <c:pt idx="1221">
                  <c:v>2.5437500000043656</c:v>
                </c:pt>
                <c:pt idx="1222">
                  <c:v>2.545833300006052</c:v>
                </c:pt>
                <c:pt idx="1223">
                  <c:v>2.5479166000004625</c:v>
                </c:pt>
                <c:pt idx="1224">
                  <c:v>2.5500000000029104</c:v>
                </c:pt>
                <c:pt idx="1225">
                  <c:v>2.5520833000045968</c:v>
                </c:pt>
                <c:pt idx="1226">
                  <c:v>2.5541666000062833</c:v>
                </c:pt>
                <c:pt idx="1227">
                  <c:v>2.5562500000014552</c:v>
                </c:pt>
                <c:pt idx="1228">
                  <c:v>2.5583333000031416</c:v>
                </c:pt>
                <c:pt idx="1229">
                  <c:v>2.5604166000048281</c:v>
                </c:pt>
                <c:pt idx="1230">
                  <c:v>2.5625</c:v>
                </c:pt>
                <c:pt idx="1231">
                  <c:v>2.5645833000016864</c:v>
                </c:pt>
                <c:pt idx="1232">
                  <c:v>2.5666666000033729</c:v>
                </c:pt>
                <c:pt idx="1233">
                  <c:v>2.5687500000058208</c:v>
                </c:pt>
                <c:pt idx="1234">
                  <c:v>2.5708333000002312</c:v>
                </c:pt>
                <c:pt idx="1235">
                  <c:v>2.5729166000019177</c:v>
                </c:pt>
                <c:pt idx="1236">
                  <c:v>2.5750000000043656</c:v>
                </c:pt>
                <c:pt idx="1237">
                  <c:v>2.577083300006052</c:v>
                </c:pt>
                <c:pt idx="1238">
                  <c:v>2.5791666000004625</c:v>
                </c:pt>
                <c:pt idx="1239">
                  <c:v>2.5812500000029104</c:v>
                </c:pt>
                <c:pt idx="1240">
                  <c:v>2.5833333000045968</c:v>
                </c:pt>
                <c:pt idx="1241">
                  <c:v>2.5854166000062833</c:v>
                </c:pt>
                <c:pt idx="1242">
                  <c:v>2.5875000000014552</c:v>
                </c:pt>
                <c:pt idx="1243">
                  <c:v>2.5895833000031416</c:v>
                </c:pt>
                <c:pt idx="1244">
                  <c:v>2.5916666000048281</c:v>
                </c:pt>
                <c:pt idx="1245">
                  <c:v>2.59375</c:v>
                </c:pt>
                <c:pt idx="1246">
                  <c:v>2.5958333000016864</c:v>
                </c:pt>
                <c:pt idx="1247">
                  <c:v>2.5979166000033729</c:v>
                </c:pt>
                <c:pt idx="1248">
                  <c:v>2.6000000000058208</c:v>
                </c:pt>
                <c:pt idx="1249">
                  <c:v>2.6020833000002312</c:v>
                </c:pt>
                <c:pt idx="1250">
                  <c:v>2.6041666000019177</c:v>
                </c:pt>
                <c:pt idx="1251">
                  <c:v>2.6062500000043656</c:v>
                </c:pt>
                <c:pt idx="1252">
                  <c:v>2.608333300006052</c:v>
                </c:pt>
                <c:pt idx="1253">
                  <c:v>2.6104166000004625</c:v>
                </c:pt>
                <c:pt idx="1254">
                  <c:v>2.6125000000029104</c:v>
                </c:pt>
                <c:pt idx="1255">
                  <c:v>2.6145833000045968</c:v>
                </c:pt>
                <c:pt idx="1256">
                  <c:v>2.6166666000062833</c:v>
                </c:pt>
                <c:pt idx="1257">
                  <c:v>2.6187500000014552</c:v>
                </c:pt>
                <c:pt idx="1258">
                  <c:v>2.6208333000031416</c:v>
                </c:pt>
                <c:pt idx="1259">
                  <c:v>2.6229166000048281</c:v>
                </c:pt>
                <c:pt idx="1260">
                  <c:v>2.625</c:v>
                </c:pt>
                <c:pt idx="1261">
                  <c:v>2.6270833000016864</c:v>
                </c:pt>
                <c:pt idx="1262">
                  <c:v>2.6291666000033729</c:v>
                </c:pt>
                <c:pt idx="1263">
                  <c:v>2.6312500000058208</c:v>
                </c:pt>
                <c:pt idx="1264">
                  <c:v>2.6333333000002312</c:v>
                </c:pt>
                <c:pt idx="1265">
                  <c:v>2.6354166000019177</c:v>
                </c:pt>
                <c:pt idx="1266">
                  <c:v>2.6375000000043656</c:v>
                </c:pt>
                <c:pt idx="1267">
                  <c:v>2.639583300006052</c:v>
                </c:pt>
                <c:pt idx="1268">
                  <c:v>2.6416666000004625</c:v>
                </c:pt>
                <c:pt idx="1269">
                  <c:v>2.6437500000029104</c:v>
                </c:pt>
                <c:pt idx="1270">
                  <c:v>2.6458333000045968</c:v>
                </c:pt>
                <c:pt idx="1271">
                  <c:v>2.6479166000062833</c:v>
                </c:pt>
                <c:pt idx="1272">
                  <c:v>2.6500000000014552</c:v>
                </c:pt>
                <c:pt idx="1273">
                  <c:v>2.6520833000031416</c:v>
                </c:pt>
                <c:pt idx="1274">
                  <c:v>2.6541666000048281</c:v>
                </c:pt>
                <c:pt idx="1275">
                  <c:v>2.65625</c:v>
                </c:pt>
                <c:pt idx="1276">
                  <c:v>2.6583333000016864</c:v>
                </c:pt>
                <c:pt idx="1277">
                  <c:v>2.6604166000033729</c:v>
                </c:pt>
                <c:pt idx="1278">
                  <c:v>2.6625000000058208</c:v>
                </c:pt>
                <c:pt idx="1279">
                  <c:v>2.6645833000002312</c:v>
                </c:pt>
                <c:pt idx="1280">
                  <c:v>2.6666666000019177</c:v>
                </c:pt>
                <c:pt idx="1281">
                  <c:v>2.6687500000043656</c:v>
                </c:pt>
                <c:pt idx="1282">
                  <c:v>2.670833300006052</c:v>
                </c:pt>
                <c:pt idx="1283">
                  <c:v>2.6729166000004625</c:v>
                </c:pt>
                <c:pt idx="1284">
                  <c:v>2.6750000000029104</c:v>
                </c:pt>
                <c:pt idx="1285">
                  <c:v>2.6770833000045968</c:v>
                </c:pt>
                <c:pt idx="1286">
                  <c:v>2.6791666000062833</c:v>
                </c:pt>
                <c:pt idx="1287">
                  <c:v>2.6812500000014552</c:v>
                </c:pt>
                <c:pt idx="1288">
                  <c:v>2.6833333000031416</c:v>
                </c:pt>
                <c:pt idx="1289">
                  <c:v>2.6854166000048281</c:v>
                </c:pt>
                <c:pt idx="1290">
                  <c:v>2.6875</c:v>
                </c:pt>
                <c:pt idx="1291">
                  <c:v>2.6895833000016864</c:v>
                </c:pt>
                <c:pt idx="1292">
                  <c:v>2.6916666000033729</c:v>
                </c:pt>
                <c:pt idx="1293">
                  <c:v>2.6937500000058208</c:v>
                </c:pt>
                <c:pt idx="1294">
                  <c:v>2.6958333000002312</c:v>
                </c:pt>
                <c:pt idx="1295">
                  <c:v>2.6979166000019177</c:v>
                </c:pt>
                <c:pt idx="1296">
                  <c:v>2.7000000000043656</c:v>
                </c:pt>
                <c:pt idx="1297">
                  <c:v>2.702083300006052</c:v>
                </c:pt>
                <c:pt idx="1298">
                  <c:v>2.7041666000004625</c:v>
                </c:pt>
                <c:pt idx="1299">
                  <c:v>2.7062500000029104</c:v>
                </c:pt>
                <c:pt idx="1300">
                  <c:v>2.7083333000045968</c:v>
                </c:pt>
                <c:pt idx="1301">
                  <c:v>2.7104166000062833</c:v>
                </c:pt>
                <c:pt idx="1302">
                  <c:v>2.7125000000014552</c:v>
                </c:pt>
                <c:pt idx="1303">
                  <c:v>2.7145833000031416</c:v>
                </c:pt>
                <c:pt idx="1304">
                  <c:v>2.7166666000048281</c:v>
                </c:pt>
                <c:pt idx="1305">
                  <c:v>2.71875</c:v>
                </c:pt>
                <c:pt idx="1306">
                  <c:v>2.7208333000016864</c:v>
                </c:pt>
                <c:pt idx="1307">
                  <c:v>2.7229166000033729</c:v>
                </c:pt>
                <c:pt idx="1308">
                  <c:v>2.7250000000058208</c:v>
                </c:pt>
                <c:pt idx="1309">
                  <c:v>2.7270833000002312</c:v>
                </c:pt>
                <c:pt idx="1310">
                  <c:v>2.7291666000019177</c:v>
                </c:pt>
                <c:pt idx="1311">
                  <c:v>2.7312500000043656</c:v>
                </c:pt>
                <c:pt idx="1312">
                  <c:v>2.733333300006052</c:v>
                </c:pt>
                <c:pt idx="1313">
                  <c:v>2.7354166000004625</c:v>
                </c:pt>
                <c:pt idx="1314">
                  <c:v>2.7375000000029104</c:v>
                </c:pt>
                <c:pt idx="1315">
                  <c:v>2.7395833000045968</c:v>
                </c:pt>
                <c:pt idx="1316">
                  <c:v>2.7416666000062833</c:v>
                </c:pt>
                <c:pt idx="1317">
                  <c:v>2.7437500000014552</c:v>
                </c:pt>
                <c:pt idx="1318">
                  <c:v>2.7458333000031416</c:v>
                </c:pt>
                <c:pt idx="1319">
                  <c:v>2.7479166000048281</c:v>
                </c:pt>
                <c:pt idx="1320">
                  <c:v>2.75</c:v>
                </c:pt>
                <c:pt idx="1321">
                  <c:v>2.7520833000016864</c:v>
                </c:pt>
                <c:pt idx="1322">
                  <c:v>2.7541666000033729</c:v>
                </c:pt>
                <c:pt idx="1323">
                  <c:v>2.7562500000058208</c:v>
                </c:pt>
                <c:pt idx="1324">
                  <c:v>2.7583333000002312</c:v>
                </c:pt>
                <c:pt idx="1325">
                  <c:v>2.7604166000019177</c:v>
                </c:pt>
                <c:pt idx="1326">
                  <c:v>2.7625000000043656</c:v>
                </c:pt>
                <c:pt idx="1327">
                  <c:v>2.764583300006052</c:v>
                </c:pt>
                <c:pt idx="1328">
                  <c:v>2.7666666000004625</c:v>
                </c:pt>
                <c:pt idx="1329">
                  <c:v>2.7687500000029104</c:v>
                </c:pt>
                <c:pt idx="1330">
                  <c:v>2.7708333000045968</c:v>
                </c:pt>
                <c:pt idx="1331">
                  <c:v>2.7729166000062833</c:v>
                </c:pt>
                <c:pt idx="1332">
                  <c:v>2.7750000000014552</c:v>
                </c:pt>
                <c:pt idx="1333">
                  <c:v>2.7770833000031416</c:v>
                </c:pt>
                <c:pt idx="1334">
                  <c:v>2.7791666000048281</c:v>
                </c:pt>
                <c:pt idx="1335">
                  <c:v>2.78125</c:v>
                </c:pt>
                <c:pt idx="1336">
                  <c:v>2.7833333000016864</c:v>
                </c:pt>
                <c:pt idx="1337">
                  <c:v>2.7854166000033729</c:v>
                </c:pt>
                <c:pt idx="1338">
                  <c:v>2.7875000000058208</c:v>
                </c:pt>
                <c:pt idx="1339">
                  <c:v>2.7895833000002312</c:v>
                </c:pt>
                <c:pt idx="1340">
                  <c:v>2.7916666000019177</c:v>
                </c:pt>
                <c:pt idx="1341">
                  <c:v>2.7937500000043656</c:v>
                </c:pt>
                <c:pt idx="1342">
                  <c:v>2.795833300006052</c:v>
                </c:pt>
                <c:pt idx="1343">
                  <c:v>2.7979166000004625</c:v>
                </c:pt>
                <c:pt idx="1344">
                  <c:v>2.8000000000029104</c:v>
                </c:pt>
                <c:pt idx="1345">
                  <c:v>2.8020833000045968</c:v>
                </c:pt>
                <c:pt idx="1346">
                  <c:v>2.8041666000062833</c:v>
                </c:pt>
                <c:pt idx="1347">
                  <c:v>2.8062500000014552</c:v>
                </c:pt>
                <c:pt idx="1348">
                  <c:v>2.8083333000031416</c:v>
                </c:pt>
                <c:pt idx="1349">
                  <c:v>2.8104166000048281</c:v>
                </c:pt>
                <c:pt idx="1350">
                  <c:v>2.8125</c:v>
                </c:pt>
                <c:pt idx="1351">
                  <c:v>2.8145833000016864</c:v>
                </c:pt>
                <c:pt idx="1352">
                  <c:v>2.8166666000033729</c:v>
                </c:pt>
                <c:pt idx="1353">
                  <c:v>2.8187500000058208</c:v>
                </c:pt>
                <c:pt idx="1354">
                  <c:v>2.8208333000002312</c:v>
                </c:pt>
                <c:pt idx="1355">
                  <c:v>2.8229166000019177</c:v>
                </c:pt>
                <c:pt idx="1356">
                  <c:v>2.8250000000043656</c:v>
                </c:pt>
                <c:pt idx="1357">
                  <c:v>2.827083300006052</c:v>
                </c:pt>
                <c:pt idx="1358">
                  <c:v>2.8291666000004625</c:v>
                </c:pt>
                <c:pt idx="1359">
                  <c:v>2.8312500000029104</c:v>
                </c:pt>
                <c:pt idx="1360">
                  <c:v>2.8333333000045968</c:v>
                </c:pt>
                <c:pt idx="1361">
                  <c:v>2.8354166000062833</c:v>
                </c:pt>
                <c:pt idx="1362">
                  <c:v>2.8375000000014552</c:v>
                </c:pt>
                <c:pt idx="1363">
                  <c:v>2.8395833000031416</c:v>
                </c:pt>
                <c:pt idx="1364">
                  <c:v>2.8416666000048281</c:v>
                </c:pt>
                <c:pt idx="1365">
                  <c:v>2.84375</c:v>
                </c:pt>
                <c:pt idx="1366">
                  <c:v>2.8458333000016864</c:v>
                </c:pt>
                <c:pt idx="1367">
                  <c:v>2.8479166000033729</c:v>
                </c:pt>
                <c:pt idx="1368">
                  <c:v>2.8500000000058208</c:v>
                </c:pt>
                <c:pt idx="1369">
                  <c:v>2.8520833000002312</c:v>
                </c:pt>
                <c:pt idx="1370">
                  <c:v>2.8541666000019177</c:v>
                </c:pt>
                <c:pt idx="1371">
                  <c:v>2.8562500000043656</c:v>
                </c:pt>
                <c:pt idx="1372">
                  <c:v>2.858333300006052</c:v>
                </c:pt>
                <c:pt idx="1373">
                  <c:v>2.8604166000004625</c:v>
                </c:pt>
                <c:pt idx="1374">
                  <c:v>2.8625000000029104</c:v>
                </c:pt>
                <c:pt idx="1375">
                  <c:v>2.8645833000045968</c:v>
                </c:pt>
                <c:pt idx="1376">
                  <c:v>2.8666666000062833</c:v>
                </c:pt>
                <c:pt idx="1377">
                  <c:v>2.8687500000014552</c:v>
                </c:pt>
                <c:pt idx="1378">
                  <c:v>2.8708333000031416</c:v>
                </c:pt>
                <c:pt idx="1379">
                  <c:v>2.8729166000048281</c:v>
                </c:pt>
                <c:pt idx="1380">
                  <c:v>2.875</c:v>
                </c:pt>
                <c:pt idx="1381">
                  <c:v>2.8770833000016864</c:v>
                </c:pt>
                <c:pt idx="1382">
                  <c:v>2.8791666000033729</c:v>
                </c:pt>
                <c:pt idx="1383">
                  <c:v>2.8812500000058208</c:v>
                </c:pt>
                <c:pt idx="1384">
                  <c:v>2.8833333000002312</c:v>
                </c:pt>
                <c:pt idx="1385">
                  <c:v>2.8854166000019177</c:v>
                </c:pt>
                <c:pt idx="1386">
                  <c:v>2.8875000000043656</c:v>
                </c:pt>
                <c:pt idx="1387">
                  <c:v>2.889583300006052</c:v>
                </c:pt>
                <c:pt idx="1388">
                  <c:v>2.8916666000004625</c:v>
                </c:pt>
                <c:pt idx="1389">
                  <c:v>2.8937500000029104</c:v>
                </c:pt>
                <c:pt idx="1390">
                  <c:v>2.8958333000045968</c:v>
                </c:pt>
                <c:pt idx="1391">
                  <c:v>2.8979166000062833</c:v>
                </c:pt>
                <c:pt idx="1392">
                  <c:v>2.9000000000014552</c:v>
                </c:pt>
                <c:pt idx="1393">
                  <c:v>2.9020833000031416</c:v>
                </c:pt>
                <c:pt idx="1394">
                  <c:v>2.9041666000048281</c:v>
                </c:pt>
                <c:pt idx="1395">
                  <c:v>2.90625</c:v>
                </c:pt>
                <c:pt idx="1396">
                  <c:v>2.9083333000016864</c:v>
                </c:pt>
                <c:pt idx="1397">
                  <c:v>2.9104166000033729</c:v>
                </c:pt>
                <c:pt idx="1398">
                  <c:v>2.9125000000058208</c:v>
                </c:pt>
                <c:pt idx="1399">
                  <c:v>2.9145833000002312</c:v>
                </c:pt>
                <c:pt idx="1400">
                  <c:v>2.9166666000019177</c:v>
                </c:pt>
                <c:pt idx="1401">
                  <c:v>2.9187500000043656</c:v>
                </c:pt>
                <c:pt idx="1402">
                  <c:v>2.920833300006052</c:v>
                </c:pt>
                <c:pt idx="1403">
                  <c:v>2.9229166000004625</c:v>
                </c:pt>
                <c:pt idx="1404">
                  <c:v>2.9250000000029104</c:v>
                </c:pt>
                <c:pt idx="1405">
                  <c:v>2.9270833000045968</c:v>
                </c:pt>
                <c:pt idx="1406">
                  <c:v>2.9291666000062833</c:v>
                </c:pt>
                <c:pt idx="1407">
                  <c:v>2.9312500000014552</c:v>
                </c:pt>
                <c:pt idx="1408">
                  <c:v>2.9333333000031416</c:v>
                </c:pt>
                <c:pt idx="1409">
                  <c:v>2.9354166000048281</c:v>
                </c:pt>
                <c:pt idx="1410">
                  <c:v>2.9375</c:v>
                </c:pt>
                <c:pt idx="1411">
                  <c:v>2.9395833000016864</c:v>
                </c:pt>
                <c:pt idx="1412">
                  <c:v>2.9416666000033729</c:v>
                </c:pt>
                <c:pt idx="1413">
                  <c:v>2.9437500000058208</c:v>
                </c:pt>
                <c:pt idx="1414">
                  <c:v>2.9458333000002312</c:v>
                </c:pt>
                <c:pt idx="1415">
                  <c:v>2.9479166000019177</c:v>
                </c:pt>
                <c:pt idx="1416">
                  <c:v>2.9500000000043656</c:v>
                </c:pt>
                <c:pt idx="1417">
                  <c:v>2.952083300006052</c:v>
                </c:pt>
                <c:pt idx="1418">
                  <c:v>2.9541666000004625</c:v>
                </c:pt>
                <c:pt idx="1419">
                  <c:v>2.9562500000029104</c:v>
                </c:pt>
                <c:pt idx="1420">
                  <c:v>2.9583333000045968</c:v>
                </c:pt>
                <c:pt idx="1421">
                  <c:v>2.9604166000062833</c:v>
                </c:pt>
                <c:pt idx="1422">
                  <c:v>2.9625000000014552</c:v>
                </c:pt>
                <c:pt idx="1423">
                  <c:v>2.9645833000031416</c:v>
                </c:pt>
                <c:pt idx="1424">
                  <c:v>2.9666666000048281</c:v>
                </c:pt>
                <c:pt idx="1425">
                  <c:v>2.96875</c:v>
                </c:pt>
                <c:pt idx="1426">
                  <c:v>2.9708333000016864</c:v>
                </c:pt>
                <c:pt idx="1427">
                  <c:v>2.9729166000033729</c:v>
                </c:pt>
                <c:pt idx="1428">
                  <c:v>2.9750000000058208</c:v>
                </c:pt>
                <c:pt idx="1429">
                  <c:v>2.9770833000002312</c:v>
                </c:pt>
                <c:pt idx="1430">
                  <c:v>2.9791666000019177</c:v>
                </c:pt>
                <c:pt idx="1431">
                  <c:v>2.9812500000043656</c:v>
                </c:pt>
                <c:pt idx="1432">
                  <c:v>2.983333300006052</c:v>
                </c:pt>
                <c:pt idx="1433">
                  <c:v>2.9854166000004625</c:v>
                </c:pt>
                <c:pt idx="1434">
                  <c:v>2.9875000000029104</c:v>
                </c:pt>
                <c:pt idx="1435">
                  <c:v>2.9895833000045968</c:v>
                </c:pt>
                <c:pt idx="1436">
                  <c:v>2.9916666000062833</c:v>
                </c:pt>
                <c:pt idx="1437">
                  <c:v>2.9937500000014552</c:v>
                </c:pt>
                <c:pt idx="1438">
                  <c:v>2.9958333000031416</c:v>
                </c:pt>
                <c:pt idx="1439">
                  <c:v>2.9979166000048281</c:v>
                </c:pt>
                <c:pt idx="1440">
                  <c:v>3</c:v>
                </c:pt>
                <c:pt idx="1441">
                  <c:v>3.0020833000016864</c:v>
                </c:pt>
                <c:pt idx="1442">
                  <c:v>3.0041666000033729</c:v>
                </c:pt>
                <c:pt idx="1443">
                  <c:v>3.0062500000058208</c:v>
                </c:pt>
                <c:pt idx="1444">
                  <c:v>3.0083333000002312</c:v>
                </c:pt>
                <c:pt idx="1445">
                  <c:v>3.0104166000019177</c:v>
                </c:pt>
                <c:pt idx="1446">
                  <c:v>3.0125000000043656</c:v>
                </c:pt>
                <c:pt idx="1447">
                  <c:v>3.014583300006052</c:v>
                </c:pt>
                <c:pt idx="1448">
                  <c:v>3.0166666000004625</c:v>
                </c:pt>
                <c:pt idx="1449">
                  <c:v>3.0187500000029104</c:v>
                </c:pt>
                <c:pt idx="1450">
                  <c:v>3.0208333000045968</c:v>
                </c:pt>
                <c:pt idx="1451">
                  <c:v>3.0229166000062833</c:v>
                </c:pt>
                <c:pt idx="1452">
                  <c:v>3.0250000000014552</c:v>
                </c:pt>
                <c:pt idx="1453">
                  <c:v>3.0270833000031416</c:v>
                </c:pt>
                <c:pt idx="1454">
                  <c:v>3.0291666000048281</c:v>
                </c:pt>
                <c:pt idx="1455">
                  <c:v>3.03125</c:v>
                </c:pt>
                <c:pt idx="1456">
                  <c:v>3.0333333000016864</c:v>
                </c:pt>
                <c:pt idx="1457">
                  <c:v>3.0354166000033729</c:v>
                </c:pt>
                <c:pt idx="1458">
                  <c:v>3.0375000000058208</c:v>
                </c:pt>
                <c:pt idx="1459">
                  <c:v>3.0395833000002312</c:v>
                </c:pt>
                <c:pt idx="1460">
                  <c:v>3.0416666000019177</c:v>
                </c:pt>
                <c:pt idx="1461">
                  <c:v>3.0437500000043656</c:v>
                </c:pt>
                <c:pt idx="1462">
                  <c:v>3.045833300006052</c:v>
                </c:pt>
                <c:pt idx="1463">
                  <c:v>3.0479166000004625</c:v>
                </c:pt>
                <c:pt idx="1464">
                  <c:v>3.0500000000029104</c:v>
                </c:pt>
                <c:pt idx="1465">
                  <c:v>3.0520833000045968</c:v>
                </c:pt>
                <c:pt idx="1466">
                  <c:v>3.0541666000062833</c:v>
                </c:pt>
                <c:pt idx="1467">
                  <c:v>3.0562500000014552</c:v>
                </c:pt>
                <c:pt idx="1468">
                  <c:v>3.0583333000031416</c:v>
                </c:pt>
                <c:pt idx="1469">
                  <c:v>3.0604166000048281</c:v>
                </c:pt>
                <c:pt idx="1470">
                  <c:v>3.0625</c:v>
                </c:pt>
                <c:pt idx="1471">
                  <c:v>3.0645833000016864</c:v>
                </c:pt>
                <c:pt idx="1472">
                  <c:v>3.0666666000033729</c:v>
                </c:pt>
                <c:pt idx="1473">
                  <c:v>3.0687500000058208</c:v>
                </c:pt>
                <c:pt idx="1474">
                  <c:v>3.0708333000002312</c:v>
                </c:pt>
                <c:pt idx="1475">
                  <c:v>3.0729166000019177</c:v>
                </c:pt>
                <c:pt idx="1476">
                  <c:v>3.0750000000043656</c:v>
                </c:pt>
                <c:pt idx="1477">
                  <c:v>3.077083300006052</c:v>
                </c:pt>
                <c:pt idx="1478">
                  <c:v>3.0791666000004625</c:v>
                </c:pt>
                <c:pt idx="1479">
                  <c:v>3.0812500000029104</c:v>
                </c:pt>
                <c:pt idx="1480">
                  <c:v>3.0833333000045968</c:v>
                </c:pt>
                <c:pt idx="1481">
                  <c:v>3.0854166000062833</c:v>
                </c:pt>
                <c:pt idx="1482">
                  <c:v>3.0875000000014552</c:v>
                </c:pt>
                <c:pt idx="1483">
                  <c:v>3.0895833000031416</c:v>
                </c:pt>
                <c:pt idx="1484">
                  <c:v>3.0916666000048281</c:v>
                </c:pt>
                <c:pt idx="1485">
                  <c:v>3.09375</c:v>
                </c:pt>
                <c:pt idx="1486">
                  <c:v>3.0958333000016864</c:v>
                </c:pt>
                <c:pt idx="1487">
                  <c:v>3.0979166000033729</c:v>
                </c:pt>
                <c:pt idx="1488">
                  <c:v>3.1000000000058208</c:v>
                </c:pt>
                <c:pt idx="1489">
                  <c:v>3.1020833000002312</c:v>
                </c:pt>
                <c:pt idx="1490">
                  <c:v>3.1041666000019177</c:v>
                </c:pt>
                <c:pt idx="1491">
                  <c:v>3.1062500000043656</c:v>
                </c:pt>
                <c:pt idx="1492">
                  <c:v>3.108333300006052</c:v>
                </c:pt>
                <c:pt idx="1493">
                  <c:v>3.1104166000004625</c:v>
                </c:pt>
                <c:pt idx="1494">
                  <c:v>3.1125000000029104</c:v>
                </c:pt>
                <c:pt idx="1495">
                  <c:v>3.1145833000045968</c:v>
                </c:pt>
                <c:pt idx="1496">
                  <c:v>3.1166666000062833</c:v>
                </c:pt>
                <c:pt idx="1497">
                  <c:v>3.1187500000014552</c:v>
                </c:pt>
                <c:pt idx="1498">
                  <c:v>3.1208333000031416</c:v>
                </c:pt>
                <c:pt idx="1499">
                  <c:v>3.1229166000048281</c:v>
                </c:pt>
                <c:pt idx="1500">
                  <c:v>3.125</c:v>
                </c:pt>
                <c:pt idx="1501">
                  <c:v>3.1270833000016864</c:v>
                </c:pt>
                <c:pt idx="1502">
                  <c:v>3.1291666000033729</c:v>
                </c:pt>
                <c:pt idx="1503">
                  <c:v>3.1312500000058208</c:v>
                </c:pt>
                <c:pt idx="1504">
                  <c:v>3.1333333000002312</c:v>
                </c:pt>
                <c:pt idx="1505">
                  <c:v>3.1354166000019177</c:v>
                </c:pt>
                <c:pt idx="1506">
                  <c:v>3.1375000000043656</c:v>
                </c:pt>
                <c:pt idx="1507">
                  <c:v>3.139583300006052</c:v>
                </c:pt>
                <c:pt idx="1508">
                  <c:v>3.1416666000004625</c:v>
                </c:pt>
                <c:pt idx="1509">
                  <c:v>3.1437500000029104</c:v>
                </c:pt>
                <c:pt idx="1510">
                  <c:v>3.1458333000045968</c:v>
                </c:pt>
                <c:pt idx="1511">
                  <c:v>3.1479166000062833</c:v>
                </c:pt>
                <c:pt idx="1512">
                  <c:v>3.1500000000014552</c:v>
                </c:pt>
                <c:pt idx="1513">
                  <c:v>3.1520833000031416</c:v>
                </c:pt>
                <c:pt idx="1514">
                  <c:v>3.1541666000048281</c:v>
                </c:pt>
                <c:pt idx="1515">
                  <c:v>3.15625</c:v>
                </c:pt>
                <c:pt idx="1516">
                  <c:v>3.1583333000016864</c:v>
                </c:pt>
                <c:pt idx="1517">
                  <c:v>3.1604166000033729</c:v>
                </c:pt>
                <c:pt idx="1518">
                  <c:v>3.1625000000058208</c:v>
                </c:pt>
                <c:pt idx="1519">
                  <c:v>3.1645833000002312</c:v>
                </c:pt>
                <c:pt idx="1520">
                  <c:v>3.1666666000019177</c:v>
                </c:pt>
                <c:pt idx="1521">
                  <c:v>3.1687500000043656</c:v>
                </c:pt>
                <c:pt idx="1522">
                  <c:v>3.170833300006052</c:v>
                </c:pt>
                <c:pt idx="1523">
                  <c:v>3.1729166000004625</c:v>
                </c:pt>
                <c:pt idx="1524">
                  <c:v>3.1750000000029104</c:v>
                </c:pt>
                <c:pt idx="1525">
                  <c:v>3.1770833000045968</c:v>
                </c:pt>
                <c:pt idx="1526">
                  <c:v>3.1791666000062833</c:v>
                </c:pt>
                <c:pt idx="1527">
                  <c:v>3.1812500000014552</c:v>
                </c:pt>
                <c:pt idx="1528">
                  <c:v>3.1833333000031416</c:v>
                </c:pt>
                <c:pt idx="1529">
                  <c:v>3.1854166000048281</c:v>
                </c:pt>
                <c:pt idx="1530">
                  <c:v>3.1875</c:v>
                </c:pt>
                <c:pt idx="1531">
                  <c:v>3.1895833000016864</c:v>
                </c:pt>
                <c:pt idx="1532">
                  <c:v>3.1916666000033729</c:v>
                </c:pt>
                <c:pt idx="1533">
                  <c:v>3.1937500000058208</c:v>
                </c:pt>
                <c:pt idx="1534">
                  <c:v>3.1958333000002312</c:v>
                </c:pt>
                <c:pt idx="1535">
                  <c:v>3.1979166000019177</c:v>
                </c:pt>
                <c:pt idx="1536">
                  <c:v>3.2000000000043656</c:v>
                </c:pt>
                <c:pt idx="1537">
                  <c:v>3.202083300006052</c:v>
                </c:pt>
                <c:pt idx="1538">
                  <c:v>3.2041666000004625</c:v>
                </c:pt>
                <c:pt idx="1539">
                  <c:v>3.2062500000029104</c:v>
                </c:pt>
                <c:pt idx="1540">
                  <c:v>3.2083333000045968</c:v>
                </c:pt>
                <c:pt idx="1541">
                  <c:v>3.2104166000062833</c:v>
                </c:pt>
                <c:pt idx="1542">
                  <c:v>3.2125000000014552</c:v>
                </c:pt>
                <c:pt idx="1543">
                  <c:v>3.2145833000031416</c:v>
                </c:pt>
                <c:pt idx="1544">
                  <c:v>3.2166666000048281</c:v>
                </c:pt>
                <c:pt idx="1545">
                  <c:v>3.21875</c:v>
                </c:pt>
                <c:pt idx="1546">
                  <c:v>3.2208333000016864</c:v>
                </c:pt>
                <c:pt idx="1547">
                  <c:v>3.2229166000033729</c:v>
                </c:pt>
                <c:pt idx="1548">
                  <c:v>3.2250000000058208</c:v>
                </c:pt>
                <c:pt idx="1549">
                  <c:v>3.2270833000002312</c:v>
                </c:pt>
                <c:pt idx="1550">
                  <c:v>3.2291666000019177</c:v>
                </c:pt>
                <c:pt idx="1551">
                  <c:v>3.2312500000043656</c:v>
                </c:pt>
                <c:pt idx="1552">
                  <c:v>3.233333300006052</c:v>
                </c:pt>
                <c:pt idx="1553">
                  <c:v>3.2354166000004625</c:v>
                </c:pt>
                <c:pt idx="1554">
                  <c:v>3.2375000000029104</c:v>
                </c:pt>
                <c:pt idx="1555">
                  <c:v>3.2395833000045968</c:v>
                </c:pt>
                <c:pt idx="1556">
                  <c:v>3.2416666000062833</c:v>
                </c:pt>
                <c:pt idx="1557">
                  <c:v>3.2437500000014552</c:v>
                </c:pt>
                <c:pt idx="1558">
                  <c:v>3.2458333000031416</c:v>
                </c:pt>
                <c:pt idx="1559">
                  <c:v>3.2479166000048281</c:v>
                </c:pt>
                <c:pt idx="1560">
                  <c:v>3.25</c:v>
                </c:pt>
                <c:pt idx="1561">
                  <c:v>3.2520833000016864</c:v>
                </c:pt>
                <c:pt idx="1562">
                  <c:v>3.2541666000033729</c:v>
                </c:pt>
                <c:pt idx="1563">
                  <c:v>3.2562500000058208</c:v>
                </c:pt>
                <c:pt idx="1564">
                  <c:v>3.2583333000002312</c:v>
                </c:pt>
                <c:pt idx="1565">
                  <c:v>3.2604166000019177</c:v>
                </c:pt>
                <c:pt idx="1566">
                  <c:v>3.2625000000043656</c:v>
                </c:pt>
                <c:pt idx="1567">
                  <c:v>3.264583300006052</c:v>
                </c:pt>
                <c:pt idx="1568">
                  <c:v>3.2666666000004625</c:v>
                </c:pt>
                <c:pt idx="1569">
                  <c:v>3.2687500000029104</c:v>
                </c:pt>
                <c:pt idx="1570">
                  <c:v>3.2708333000045968</c:v>
                </c:pt>
                <c:pt idx="1571">
                  <c:v>3.2729166000062833</c:v>
                </c:pt>
                <c:pt idx="1572">
                  <c:v>3.2750000000014552</c:v>
                </c:pt>
                <c:pt idx="1573">
                  <c:v>3.2770833000031416</c:v>
                </c:pt>
                <c:pt idx="1574">
                  <c:v>3.2791666000048281</c:v>
                </c:pt>
                <c:pt idx="1575">
                  <c:v>3.28125</c:v>
                </c:pt>
                <c:pt idx="1576">
                  <c:v>3.2833333000016864</c:v>
                </c:pt>
                <c:pt idx="1577">
                  <c:v>3.2854166000033729</c:v>
                </c:pt>
                <c:pt idx="1578">
                  <c:v>3.2875000000058208</c:v>
                </c:pt>
                <c:pt idx="1579">
                  <c:v>3.2895833000002312</c:v>
                </c:pt>
                <c:pt idx="1580">
                  <c:v>3.2916666000019177</c:v>
                </c:pt>
                <c:pt idx="1581">
                  <c:v>3.2937500000043656</c:v>
                </c:pt>
                <c:pt idx="1582">
                  <c:v>3.295833300006052</c:v>
                </c:pt>
                <c:pt idx="1583">
                  <c:v>3.2979166000004625</c:v>
                </c:pt>
                <c:pt idx="1584">
                  <c:v>3.3000000000029104</c:v>
                </c:pt>
                <c:pt idx="1585">
                  <c:v>3.3020833000045968</c:v>
                </c:pt>
                <c:pt idx="1586">
                  <c:v>3.3041666000062833</c:v>
                </c:pt>
                <c:pt idx="1587">
                  <c:v>3.3062500000014552</c:v>
                </c:pt>
                <c:pt idx="1588">
                  <c:v>3.3083333000031416</c:v>
                </c:pt>
                <c:pt idx="1589">
                  <c:v>3.3104166000048281</c:v>
                </c:pt>
                <c:pt idx="1590">
                  <c:v>3.3125</c:v>
                </c:pt>
                <c:pt idx="1591">
                  <c:v>3.3145833000016864</c:v>
                </c:pt>
                <c:pt idx="1592">
                  <c:v>3.3166666000033729</c:v>
                </c:pt>
                <c:pt idx="1593">
                  <c:v>3.3187500000058208</c:v>
                </c:pt>
                <c:pt idx="1594">
                  <c:v>3.3208333000002312</c:v>
                </c:pt>
                <c:pt idx="1595">
                  <c:v>3.3229166000019177</c:v>
                </c:pt>
                <c:pt idx="1596">
                  <c:v>3.3250000000043656</c:v>
                </c:pt>
                <c:pt idx="1597">
                  <c:v>3.327083300006052</c:v>
                </c:pt>
                <c:pt idx="1598">
                  <c:v>3.3291666000004625</c:v>
                </c:pt>
                <c:pt idx="1599">
                  <c:v>3.3312500000029104</c:v>
                </c:pt>
                <c:pt idx="1600">
                  <c:v>3.3333333000045968</c:v>
                </c:pt>
                <c:pt idx="1601">
                  <c:v>3.3354166000062833</c:v>
                </c:pt>
                <c:pt idx="1602">
                  <c:v>3.3375000000014552</c:v>
                </c:pt>
                <c:pt idx="1603">
                  <c:v>3.3395833000031416</c:v>
                </c:pt>
                <c:pt idx="1604">
                  <c:v>3.3416666000048281</c:v>
                </c:pt>
                <c:pt idx="1605">
                  <c:v>3.34375</c:v>
                </c:pt>
                <c:pt idx="1606">
                  <c:v>3.3458333000016864</c:v>
                </c:pt>
                <c:pt idx="1607">
                  <c:v>3.3479166000033729</c:v>
                </c:pt>
                <c:pt idx="1608">
                  <c:v>3.3500000000058208</c:v>
                </c:pt>
                <c:pt idx="1609">
                  <c:v>3.3520833000002312</c:v>
                </c:pt>
                <c:pt idx="1610">
                  <c:v>3.3541666000019177</c:v>
                </c:pt>
                <c:pt idx="1611">
                  <c:v>3.3562500000043656</c:v>
                </c:pt>
                <c:pt idx="1612">
                  <c:v>3.358333300006052</c:v>
                </c:pt>
                <c:pt idx="1613">
                  <c:v>3.3604166000004625</c:v>
                </c:pt>
                <c:pt idx="1614">
                  <c:v>3.3625000000029104</c:v>
                </c:pt>
                <c:pt idx="1615">
                  <c:v>3.3645833000045968</c:v>
                </c:pt>
                <c:pt idx="1616">
                  <c:v>3.3666666000062833</c:v>
                </c:pt>
                <c:pt idx="1617">
                  <c:v>3.3687500000014552</c:v>
                </c:pt>
                <c:pt idx="1618">
                  <c:v>3.3708333000031416</c:v>
                </c:pt>
                <c:pt idx="1619">
                  <c:v>3.3729166000048281</c:v>
                </c:pt>
                <c:pt idx="1620">
                  <c:v>3.375</c:v>
                </c:pt>
                <c:pt idx="1621">
                  <c:v>3.3770833000016864</c:v>
                </c:pt>
                <c:pt idx="1622">
                  <c:v>3.3791666000033729</c:v>
                </c:pt>
                <c:pt idx="1623">
                  <c:v>3.3812500000058208</c:v>
                </c:pt>
                <c:pt idx="1624">
                  <c:v>3.3833333000002312</c:v>
                </c:pt>
                <c:pt idx="1625">
                  <c:v>3.3854166000019177</c:v>
                </c:pt>
                <c:pt idx="1626">
                  <c:v>3.3875000000043656</c:v>
                </c:pt>
                <c:pt idx="1627">
                  <c:v>3.389583300006052</c:v>
                </c:pt>
                <c:pt idx="1628">
                  <c:v>3.3916666000004625</c:v>
                </c:pt>
                <c:pt idx="1629">
                  <c:v>3.3937500000029104</c:v>
                </c:pt>
                <c:pt idx="1630">
                  <c:v>3.3958333000045968</c:v>
                </c:pt>
                <c:pt idx="1631">
                  <c:v>3.3979166000062833</c:v>
                </c:pt>
                <c:pt idx="1632">
                  <c:v>3.4000000000014552</c:v>
                </c:pt>
                <c:pt idx="1633">
                  <c:v>3.4020833000031416</c:v>
                </c:pt>
                <c:pt idx="1634">
                  <c:v>3.4041666000048281</c:v>
                </c:pt>
                <c:pt idx="1635">
                  <c:v>3.40625</c:v>
                </c:pt>
                <c:pt idx="1636">
                  <c:v>3.4083333000016864</c:v>
                </c:pt>
                <c:pt idx="1637">
                  <c:v>3.4104166000033729</c:v>
                </c:pt>
                <c:pt idx="1638">
                  <c:v>3.4125000000058208</c:v>
                </c:pt>
                <c:pt idx="1639">
                  <c:v>3.4145833000002312</c:v>
                </c:pt>
                <c:pt idx="1640">
                  <c:v>3.4166666000019177</c:v>
                </c:pt>
                <c:pt idx="1641">
                  <c:v>3.4187500000043656</c:v>
                </c:pt>
                <c:pt idx="1642">
                  <c:v>3.420833300006052</c:v>
                </c:pt>
                <c:pt idx="1643">
                  <c:v>3.4229166000004625</c:v>
                </c:pt>
                <c:pt idx="1644">
                  <c:v>3.4250000000029104</c:v>
                </c:pt>
                <c:pt idx="1645">
                  <c:v>3.4270833000045968</c:v>
                </c:pt>
                <c:pt idx="1646">
                  <c:v>3.4291666000062833</c:v>
                </c:pt>
                <c:pt idx="1647">
                  <c:v>3.4312500000014552</c:v>
                </c:pt>
                <c:pt idx="1648">
                  <c:v>3.4333333000031416</c:v>
                </c:pt>
                <c:pt idx="1649">
                  <c:v>3.4354166000048281</c:v>
                </c:pt>
                <c:pt idx="1650">
                  <c:v>3.4375</c:v>
                </c:pt>
                <c:pt idx="1651">
                  <c:v>3.4395833000016864</c:v>
                </c:pt>
                <c:pt idx="1652">
                  <c:v>3.4416666000033729</c:v>
                </c:pt>
                <c:pt idx="1653">
                  <c:v>3.4437500000058208</c:v>
                </c:pt>
                <c:pt idx="1654">
                  <c:v>3.4458333000002312</c:v>
                </c:pt>
                <c:pt idx="1655">
                  <c:v>3.4479166000019177</c:v>
                </c:pt>
                <c:pt idx="1656">
                  <c:v>3.4500000000043656</c:v>
                </c:pt>
                <c:pt idx="1657">
                  <c:v>3.452083300006052</c:v>
                </c:pt>
                <c:pt idx="1658">
                  <c:v>3.4541666000004625</c:v>
                </c:pt>
                <c:pt idx="1659">
                  <c:v>3.4562500000029104</c:v>
                </c:pt>
                <c:pt idx="1660">
                  <c:v>3.4583333000045968</c:v>
                </c:pt>
                <c:pt idx="1661">
                  <c:v>3.4604166000062833</c:v>
                </c:pt>
                <c:pt idx="1662">
                  <c:v>3.4625000000014552</c:v>
                </c:pt>
                <c:pt idx="1663">
                  <c:v>3.4645833000031416</c:v>
                </c:pt>
                <c:pt idx="1664">
                  <c:v>3.4666666000048281</c:v>
                </c:pt>
                <c:pt idx="1665">
                  <c:v>3.46875</c:v>
                </c:pt>
                <c:pt idx="1666">
                  <c:v>3.4708333000016864</c:v>
                </c:pt>
                <c:pt idx="1667">
                  <c:v>3.4729166000033729</c:v>
                </c:pt>
                <c:pt idx="1668">
                  <c:v>3.4750000000058208</c:v>
                </c:pt>
                <c:pt idx="1669">
                  <c:v>3.4770833000002312</c:v>
                </c:pt>
                <c:pt idx="1670">
                  <c:v>3.4791666000019177</c:v>
                </c:pt>
                <c:pt idx="1671">
                  <c:v>3.4812500000043656</c:v>
                </c:pt>
                <c:pt idx="1672">
                  <c:v>3.483333300006052</c:v>
                </c:pt>
                <c:pt idx="1673">
                  <c:v>3.4854166000004625</c:v>
                </c:pt>
                <c:pt idx="1674">
                  <c:v>3.4875000000029104</c:v>
                </c:pt>
                <c:pt idx="1675">
                  <c:v>3.4895833000045968</c:v>
                </c:pt>
                <c:pt idx="1676">
                  <c:v>3.4916666000062833</c:v>
                </c:pt>
                <c:pt idx="1677">
                  <c:v>3.4937500000014552</c:v>
                </c:pt>
                <c:pt idx="1678">
                  <c:v>3.4958333000031416</c:v>
                </c:pt>
                <c:pt idx="1679">
                  <c:v>3.4979166000048281</c:v>
                </c:pt>
                <c:pt idx="1680">
                  <c:v>3.5</c:v>
                </c:pt>
                <c:pt idx="1681">
                  <c:v>3.5020833000016864</c:v>
                </c:pt>
                <c:pt idx="1682">
                  <c:v>3.5041666000033729</c:v>
                </c:pt>
                <c:pt idx="1683">
                  <c:v>3.5062500000058208</c:v>
                </c:pt>
                <c:pt idx="1684">
                  <c:v>3.5083333000002312</c:v>
                </c:pt>
                <c:pt idx="1685">
                  <c:v>3.5104166000019177</c:v>
                </c:pt>
                <c:pt idx="1686">
                  <c:v>3.5125000000043656</c:v>
                </c:pt>
                <c:pt idx="1687">
                  <c:v>3.514583300006052</c:v>
                </c:pt>
                <c:pt idx="1688">
                  <c:v>3.5166666000004625</c:v>
                </c:pt>
                <c:pt idx="1689">
                  <c:v>3.5187500000029104</c:v>
                </c:pt>
                <c:pt idx="1690">
                  <c:v>3.5208333000045968</c:v>
                </c:pt>
                <c:pt idx="1691">
                  <c:v>3.5229166000062833</c:v>
                </c:pt>
                <c:pt idx="1692">
                  <c:v>3.5250000000014552</c:v>
                </c:pt>
                <c:pt idx="1693">
                  <c:v>3.5270833000031416</c:v>
                </c:pt>
                <c:pt idx="1694">
                  <c:v>3.5291666000048281</c:v>
                </c:pt>
                <c:pt idx="1695">
                  <c:v>3.53125</c:v>
                </c:pt>
                <c:pt idx="1696">
                  <c:v>3.5333333000016864</c:v>
                </c:pt>
                <c:pt idx="1697">
                  <c:v>3.5354166000033729</c:v>
                </c:pt>
                <c:pt idx="1698">
                  <c:v>3.5375000000058208</c:v>
                </c:pt>
                <c:pt idx="1699">
                  <c:v>3.5395833000002312</c:v>
                </c:pt>
                <c:pt idx="1700">
                  <c:v>3.5416666000019177</c:v>
                </c:pt>
                <c:pt idx="1701">
                  <c:v>3.5437500000043656</c:v>
                </c:pt>
                <c:pt idx="1702">
                  <c:v>3.545833300006052</c:v>
                </c:pt>
                <c:pt idx="1703">
                  <c:v>3.5479166000004625</c:v>
                </c:pt>
                <c:pt idx="1704">
                  <c:v>3.5500000000029104</c:v>
                </c:pt>
                <c:pt idx="1705">
                  <c:v>3.5520833000045968</c:v>
                </c:pt>
                <c:pt idx="1706">
                  <c:v>3.5541666000062833</c:v>
                </c:pt>
                <c:pt idx="1707">
                  <c:v>3.5562500000014552</c:v>
                </c:pt>
                <c:pt idx="1708">
                  <c:v>3.5583333000031416</c:v>
                </c:pt>
                <c:pt idx="1709">
                  <c:v>3.5604166000048281</c:v>
                </c:pt>
                <c:pt idx="1710">
                  <c:v>3.5625</c:v>
                </c:pt>
                <c:pt idx="1711">
                  <c:v>3.5645833000016864</c:v>
                </c:pt>
                <c:pt idx="1712">
                  <c:v>3.5666666000033729</c:v>
                </c:pt>
                <c:pt idx="1713">
                  <c:v>3.5687500000058208</c:v>
                </c:pt>
                <c:pt idx="1714">
                  <c:v>3.5708333000002312</c:v>
                </c:pt>
                <c:pt idx="1715">
                  <c:v>3.5729166000019177</c:v>
                </c:pt>
                <c:pt idx="1716">
                  <c:v>3.5750000000043656</c:v>
                </c:pt>
                <c:pt idx="1717">
                  <c:v>3.577083300006052</c:v>
                </c:pt>
                <c:pt idx="1718">
                  <c:v>3.5791666000004625</c:v>
                </c:pt>
                <c:pt idx="1719">
                  <c:v>3.5812500000029104</c:v>
                </c:pt>
                <c:pt idx="1720">
                  <c:v>3.5833333000045968</c:v>
                </c:pt>
                <c:pt idx="1721">
                  <c:v>3.5854166000062833</c:v>
                </c:pt>
                <c:pt idx="1722">
                  <c:v>3.5875000000014552</c:v>
                </c:pt>
                <c:pt idx="1723">
                  <c:v>3.5895833000031416</c:v>
                </c:pt>
                <c:pt idx="1724">
                  <c:v>3.5916666000048281</c:v>
                </c:pt>
                <c:pt idx="1725">
                  <c:v>3.59375</c:v>
                </c:pt>
                <c:pt idx="1726">
                  <c:v>3.5958333000016864</c:v>
                </c:pt>
                <c:pt idx="1727">
                  <c:v>3.5979166000033729</c:v>
                </c:pt>
                <c:pt idx="1728">
                  <c:v>3.6000000000058208</c:v>
                </c:pt>
                <c:pt idx="1729">
                  <c:v>3.6020833000002312</c:v>
                </c:pt>
                <c:pt idx="1730">
                  <c:v>3.6041666000019177</c:v>
                </c:pt>
                <c:pt idx="1731">
                  <c:v>3.6062500000043656</c:v>
                </c:pt>
                <c:pt idx="1732">
                  <c:v>3.608333300006052</c:v>
                </c:pt>
                <c:pt idx="1733">
                  <c:v>3.6104166000004625</c:v>
                </c:pt>
                <c:pt idx="1734">
                  <c:v>3.6125000000029104</c:v>
                </c:pt>
                <c:pt idx="1735">
                  <c:v>3.6145833000045968</c:v>
                </c:pt>
                <c:pt idx="1736">
                  <c:v>3.6166666000062833</c:v>
                </c:pt>
                <c:pt idx="1737">
                  <c:v>3.6187500000014552</c:v>
                </c:pt>
                <c:pt idx="1738">
                  <c:v>3.6208333000031416</c:v>
                </c:pt>
                <c:pt idx="1739">
                  <c:v>3.6229166000048281</c:v>
                </c:pt>
                <c:pt idx="1740">
                  <c:v>3.625</c:v>
                </c:pt>
                <c:pt idx="1741">
                  <c:v>3.6270833000016864</c:v>
                </c:pt>
                <c:pt idx="1742">
                  <c:v>3.6291666000033729</c:v>
                </c:pt>
                <c:pt idx="1743">
                  <c:v>3.6312500000058208</c:v>
                </c:pt>
                <c:pt idx="1744">
                  <c:v>3.6333333000002312</c:v>
                </c:pt>
                <c:pt idx="1745">
                  <c:v>3.6354166000019177</c:v>
                </c:pt>
                <c:pt idx="1746">
                  <c:v>3.6375000000043656</c:v>
                </c:pt>
                <c:pt idx="1747">
                  <c:v>3.639583300006052</c:v>
                </c:pt>
                <c:pt idx="1748">
                  <c:v>3.6416666000004625</c:v>
                </c:pt>
                <c:pt idx="1749">
                  <c:v>3.6437500000029104</c:v>
                </c:pt>
                <c:pt idx="1750">
                  <c:v>3.6458333000045968</c:v>
                </c:pt>
                <c:pt idx="1751">
                  <c:v>3.6479166000062833</c:v>
                </c:pt>
                <c:pt idx="1752">
                  <c:v>3.6500000000014552</c:v>
                </c:pt>
                <c:pt idx="1753">
                  <c:v>3.6520833000031416</c:v>
                </c:pt>
                <c:pt idx="1754">
                  <c:v>3.6541666000048281</c:v>
                </c:pt>
                <c:pt idx="1755">
                  <c:v>3.65625</c:v>
                </c:pt>
                <c:pt idx="1756">
                  <c:v>3.6583333000016864</c:v>
                </c:pt>
                <c:pt idx="1757">
                  <c:v>3.6604166000033729</c:v>
                </c:pt>
                <c:pt idx="1758">
                  <c:v>3.6625000000058208</c:v>
                </c:pt>
                <c:pt idx="1759">
                  <c:v>3.6645833000002312</c:v>
                </c:pt>
                <c:pt idx="1760">
                  <c:v>3.6666666000019177</c:v>
                </c:pt>
                <c:pt idx="1761">
                  <c:v>3.6687500000043656</c:v>
                </c:pt>
                <c:pt idx="1762">
                  <c:v>3.670833300006052</c:v>
                </c:pt>
                <c:pt idx="1763">
                  <c:v>3.6729166000004625</c:v>
                </c:pt>
                <c:pt idx="1764">
                  <c:v>3.6750000000029104</c:v>
                </c:pt>
                <c:pt idx="1765">
                  <c:v>3.6770833000045968</c:v>
                </c:pt>
                <c:pt idx="1766">
                  <c:v>3.6791666000062833</c:v>
                </c:pt>
                <c:pt idx="1767">
                  <c:v>3.6812500000014552</c:v>
                </c:pt>
                <c:pt idx="1768">
                  <c:v>3.6833333000031416</c:v>
                </c:pt>
                <c:pt idx="1769">
                  <c:v>3.6854166000048281</c:v>
                </c:pt>
                <c:pt idx="1770">
                  <c:v>3.6875</c:v>
                </c:pt>
                <c:pt idx="1771">
                  <c:v>3.6895833000016864</c:v>
                </c:pt>
                <c:pt idx="1772">
                  <c:v>3.6916666000033729</c:v>
                </c:pt>
                <c:pt idx="1773">
                  <c:v>3.6937500000058208</c:v>
                </c:pt>
                <c:pt idx="1774">
                  <c:v>3.6958333000002312</c:v>
                </c:pt>
                <c:pt idx="1775">
                  <c:v>3.6979166000019177</c:v>
                </c:pt>
                <c:pt idx="1776">
                  <c:v>3.7000000000043656</c:v>
                </c:pt>
                <c:pt idx="1777">
                  <c:v>3.702083300006052</c:v>
                </c:pt>
                <c:pt idx="1778">
                  <c:v>3.7041666000004625</c:v>
                </c:pt>
                <c:pt idx="1779">
                  <c:v>3.7062500000029104</c:v>
                </c:pt>
                <c:pt idx="1780">
                  <c:v>3.7083333000045968</c:v>
                </c:pt>
                <c:pt idx="1781">
                  <c:v>3.7104166000062833</c:v>
                </c:pt>
                <c:pt idx="1782">
                  <c:v>3.7125000000014552</c:v>
                </c:pt>
                <c:pt idx="1783">
                  <c:v>3.7145833000031416</c:v>
                </c:pt>
                <c:pt idx="1784">
                  <c:v>3.7166666000048281</c:v>
                </c:pt>
                <c:pt idx="1785">
                  <c:v>3.71875</c:v>
                </c:pt>
                <c:pt idx="1786">
                  <c:v>3.7208333000016864</c:v>
                </c:pt>
                <c:pt idx="1787">
                  <c:v>3.7229166000033729</c:v>
                </c:pt>
                <c:pt idx="1788">
                  <c:v>3.7250000000058208</c:v>
                </c:pt>
                <c:pt idx="1789">
                  <c:v>3.7270833000002312</c:v>
                </c:pt>
                <c:pt idx="1790">
                  <c:v>3.7291666000019177</c:v>
                </c:pt>
                <c:pt idx="1791">
                  <c:v>3.7312500000043656</c:v>
                </c:pt>
                <c:pt idx="1792">
                  <c:v>3.733333300006052</c:v>
                </c:pt>
                <c:pt idx="1793">
                  <c:v>3.7354166000004625</c:v>
                </c:pt>
                <c:pt idx="1794">
                  <c:v>3.7375000000029104</c:v>
                </c:pt>
                <c:pt idx="1795">
                  <c:v>3.7395833000045968</c:v>
                </c:pt>
                <c:pt idx="1796">
                  <c:v>3.7416666000062833</c:v>
                </c:pt>
                <c:pt idx="1797">
                  <c:v>3.7437500000014552</c:v>
                </c:pt>
                <c:pt idx="1798">
                  <c:v>3.7458333000031416</c:v>
                </c:pt>
                <c:pt idx="1799">
                  <c:v>3.7479166000048281</c:v>
                </c:pt>
                <c:pt idx="1800">
                  <c:v>3.75</c:v>
                </c:pt>
                <c:pt idx="1801">
                  <c:v>3.7520833000016864</c:v>
                </c:pt>
                <c:pt idx="1802">
                  <c:v>3.7541666000033729</c:v>
                </c:pt>
                <c:pt idx="1803">
                  <c:v>3.7562500000058208</c:v>
                </c:pt>
                <c:pt idx="1804">
                  <c:v>3.7583333000002312</c:v>
                </c:pt>
                <c:pt idx="1805">
                  <c:v>3.7604166000019177</c:v>
                </c:pt>
                <c:pt idx="1806">
                  <c:v>3.7625000000043656</c:v>
                </c:pt>
                <c:pt idx="1807">
                  <c:v>3.764583300006052</c:v>
                </c:pt>
                <c:pt idx="1808">
                  <c:v>3.7666666000004625</c:v>
                </c:pt>
                <c:pt idx="1809">
                  <c:v>3.7687500000029104</c:v>
                </c:pt>
                <c:pt idx="1810">
                  <c:v>3.7708333000045968</c:v>
                </c:pt>
                <c:pt idx="1811">
                  <c:v>3.7729166000062833</c:v>
                </c:pt>
                <c:pt idx="1812">
                  <c:v>3.7750000000014552</c:v>
                </c:pt>
                <c:pt idx="1813">
                  <c:v>3.7770833000031416</c:v>
                </c:pt>
                <c:pt idx="1814">
                  <c:v>3.7791666000048281</c:v>
                </c:pt>
                <c:pt idx="1815">
                  <c:v>3.78125</c:v>
                </c:pt>
                <c:pt idx="1816">
                  <c:v>3.7833333000016864</c:v>
                </c:pt>
                <c:pt idx="1817">
                  <c:v>3.7854166000033729</c:v>
                </c:pt>
                <c:pt idx="1818">
                  <c:v>3.7875000000058208</c:v>
                </c:pt>
                <c:pt idx="1819">
                  <c:v>3.7895833000002312</c:v>
                </c:pt>
                <c:pt idx="1820">
                  <c:v>3.7916666000019177</c:v>
                </c:pt>
                <c:pt idx="1821">
                  <c:v>3.7937500000043656</c:v>
                </c:pt>
                <c:pt idx="1822">
                  <c:v>3.795833300006052</c:v>
                </c:pt>
                <c:pt idx="1823">
                  <c:v>3.7979166000004625</c:v>
                </c:pt>
                <c:pt idx="1824">
                  <c:v>3.8000000000029104</c:v>
                </c:pt>
                <c:pt idx="1825">
                  <c:v>3.8020833000045968</c:v>
                </c:pt>
                <c:pt idx="1826">
                  <c:v>3.8041666000062833</c:v>
                </c:pt>
                <c:pt idx="1827">
                  <c:v>3.8062500000014552</c:v>
                </c:pt>
                <c:pt idx="1828">
                  <c:v>3.8083333000031416</c:v>
                </c:pt>
                <c:pt idx="1829">
                  <c:v>3.8104166000048281</c:v>
                </c:pt>
                <c:pt idx="1830">
                  <c:v>3.8125</c:v>
                </c:pt>
                <c:pt idx="1831">
                  <c:v>3.8145833000016864</c:v>
                </c:pt>
                <c:pt idx="1832">
                  <c:v>3.8166666000033729</c:v>
                </c:pt>
                <c:pt idx="1833">
                  <c:v>3.8187500000058208</c:v>
                </c:pt>
                <c:pt idx="1834">
                  <c:v>3.8208333000002312</c:v>
                </c:pt>
                <c:pt idx="1835">
                  <c:v>3.8229166000019177</c:v>
                </c:pt>
                <c:pt idx="1836">
                  <c:v>3.8250000000043656</c:v>
                </c:pt>
                <c:pt idx="1837">
                  <c:v>3.827083300006052</c:v>
                </c:pt>
                <c:pt idx="1838">
                  <c:v>3.8291666000004625</c:v>
                </c:pt>
                <c:pt idx="1839">
                  <c:v>3.8312500000029104</c:v>
                </c:pt>
                <c:pt idx="1840">
                  <c:v>3.8333333000045968</c:v>
                </c:pt>
                <c:pt idx="1841">
                  <c:v>3.8354166000062833</c:v>
                </c:pt>
                <c:pt idx="1842">
                  <c:v>3.8375000000014552</c:v>
                </c:pt>
                <c:pt idx="1843">
                  <c:v>3.8395833000031416</c:v>
                </c:pt>
                <c:pt idx="1844">
                  <c:v>3.8416666000048281</c:v>
                </c:pt>
                <c:pt idx="1845">
                  <c:v>3.84375</c:v>
                </c:pt>
                <c:pt idx="1846">
                  <c:v>3.8458333000016864</c:v>
                </c:pt>
                <c:pt idx="1847">
                  <c:v>3.8479166000033729</c:v>
                </c:pt>
                <c:pt idx="1848">
                  <c:v>3.8500000000058208</c:v>
                </c:pt>
                <c:pt idx="1849">
                  <c:v>3.8520833000002312</c:v>
                </c:pt>
                <c:pt idx="1850">
                  <c:v>3.8541666000019177</c:v>
                </c:pt>
                <c:pt idx="1851">
                  <c:v>3.8562500000043656</c:v>
                </c:pt>
                <c:pt idx="1852">
                  <c:v>3.858333300006052</c:v>
                </c:pt>
                <c:pt idx="1853">
                  <c:v>3.8604166000004625</c:v>
                </c:pt>
                <c:pt idx="1854">
                  <c:v>3.8625000000029104</c:v>
                </c:pt>
                <c:pt idx="1855">
                  <c:v>3.8645833000045968</c:v>
                </c:pt>
                <c:pt idx="1856">
                  <c:v>3.8666666000062833</c:v>
                </c:pt>
                <c:pt idx="1857">
                  <c:v>3.8687500000014552</c:v>
                </c:pt>
                <c:pt idx="1858">
                  <c:v>3.8708333000031416</c:v>
                </c:pt>
                <c:pt idx="1859">
                  <c:v>3.8729166000048281</c:v>
                </c:pt>
                <c:pt idx="1860">
                  <c:v>3.875</c:v>
                </c:pt>
                <c:pt idx="1861">
                  <c:v>3.8770833000016864</c:v>
                </c:pt>
                <c:pt idx="1862">
                  <c:v>3.8791666000033729</c:v>
                </c:pt>
                <c:pt idx="1863">
                  <c:v>3.8812500000058208</c:v>
                </c:pt>
                <c:pt idx="1864">
                  <c:v>3.8833333000002312</c:v>
                </c:pt>
                <c:pt idx="1865">
                  <c:v>3.8854166000019177</c:v>
                </c:pt>
                <c:pt idx="1866">
                  <c:v>3.8875000000043656</c:v>
                </c:pt>
                <c:pt idx="1867">
                  <c:v>3.889583300006052</c:v>
                </c:pt>
                <c:pt idx="1868">
                  <c:v>3.8916666000004625</c:v>
                </c:pt>
                <c:pt idx="1869">
                  <c:v>3.8937500000029104</c:v>
                </c:pt>
                <c:pt idx="1870">
                  <c:v>3.8958333000045968</c:v>
                </c:pt>
                <c:pt idx="1871">
                  <c:v>3.8979166000062833</c:v>
                </c:pt>
                <c:pt idx="1872">
                  <c:v>3.9000000000014552</c:v>
                </c:pt>
                <c:pt idx="1873">
                  <c:v>3.9020833000031416</c:v>
                </c:pt>
                <c:pt idx="1874">
                  <c:v>3.9041666000048281</c:v>
                </c:pt>
                <c:pt idx="1875">
                  <c:v>3.90625</c:v>
                </c:pt>
                <c:pt idx="1876">
                  <c:v>3.9083333000016864</c:v>
                </c:pt>
                <c:pt idx="1877">
                  <c:v>3.9104166000033729</c:v>
                </c:pt>
                <c:pt idx="1878">
                  <c:v>3.9125000000058208</c:v>
                </c:pt>
                <c:pt idx="1879">
                  <c:v>3.9145833000002312</c:v>
                </c:pt>
                <c:pt idx="1880">
                  <c:v>3.9166666000019177</c:v>
                </c:pt>
                <c:pt idx="1881">
                  <c:v>3.9187500000043656</c:v>
                </c:pt>
                <c:pt idx="1882">
                  <c:v>3.920833300006052</c:v>
                </c:pt>
                <c:pt idx="1883">
                  <c:v>3.9229166000004625</c:v>
                </c:pt>
                <c:pt idx="1884">
                  <c:v>3.9250000000029104</c:v>
                </c:pt>
                <c:pt idx="1885">
                  <c:v>3.9270833000045968</c:v>
                </c:pt>
                <c:pt idx="1886">
                  <c:v>3.9291666000062833</c:v>
                </c:pt>
                <c:pt idx="1887">
                  <c:v>3.9312500000014552</c:v>
                </c:pt>
                <c:pt idx="1888">
                  <c:v>3.9333333000031416</c:v>
                </c:pt>
                <c:pt idx="1889">
                  <c:v>3.9354166000048281</c:v>
                </c:pt>
                <c:pt idx="1890">
                  <c:v>3.9375</c:v>
                </c:pt>
                <c:pt idx="1891">
                  <c:v>3.9395833000016864</c:v>
                </c:pt>
                <c:pt idx="1892">
                  <c:v>3.9416666000033729</c:v>
                </c:pt>
                <c:pt idx="1893">
                  <c:v>3.9437500000058208</c:v>
                </c:pt>
                <c:pt idx="1894">
                  <c:v>3.9458333000002312</c:v>
                </c:pt>
                <c:pt idx="1895">
                  <c:v>3.9479166000019177</c:v>
                </c:pt>
                <c:pt idx="1896">
                  <c:v>3.9500000000043656</c:v>
                </c:pt>
                <c:pt idx="1897">
                  <c:v>3.952083300006052</c:v>
                </c:pt>
                <c:pt idx="1898">
                  <c:v>3.9541666000004625</c:v>
                </c:pt>
                <c:pt idx="1899">
                  <c:v>3.9562500000029104</c:v>
                </c:pt>
                <c:pt idx="1900">
                  <c:v>3.9583333000045968</c:v>
                </c:pt>
                <c:pt idx="1901">
                  <c:v>3.9604166000062833</c:v>
                </c:pt>
                <c:pt idx="1902">
                  <c:v>3.9625000000014552</c:v>
                </c:pt>
                <c:pt idx="1903">
                  <c:v>3.9645833000031416</c:v>
                </c:pt>
                <c:pt idx="1904">
                  <c:v>3.9666666000048281</c:v>
                </c:pt>
                <c:pt idx="1905">
                  <c:v>3.96875</c:v>
                </c:pt>
                <c:pt idx="1906">
                  <c:v>3.9708333000016864</c:v>
                </c:pt>
                <c:pt idx="1907">
                  <c:v>3.9729166000033729</c:v>
                </c:pt>
                <c:pt idx="1908">
                  <c:v>3.9750000000058208</c:v>
                </c:pt>
                <c:pt idx="1909">
                  <c:v>3.9770833000002312</c:v>
                </c:pt>
                <c:pt idx="1910">
                  <c:v>3.9791666000019177</c:v>
                </c:pt>
                <c:pt idx="1911">
                  <c:v>3.9812500000043656</c:v>
                </c:pt>
                <c:pt idx="1912">
                  <c:v>3.983333300006052</c:v>
                </c:pt>
                <c:pt idx="1913">
                  <c:v>3.9854166000004625</c:v>
                </c:pt>
                <c:pt idx="1914">
                  <c:v>3.9875000000029104</c:v>
                </c:pt>
                <c:pt idx="1915">
                  <c:v>3.9895833000045968</c:v>
                </c:pt>
                <c:pt idx="1916">
                  <c:v>3.9916666000062833</c:v>
                </c:pt>
                <c:pt idx="1917">
                  <c:v>3.9937500000014552</c:v>
                </c:pt>
                <c:pt idx="1918">
                  <c:v>3.9958333000031416</c:v>
                </c:pt>
                <c:pt idx="1919">
                  <c:v>3.9979166000048281</c:v>
                </c:pt>
                <c:pt idx="1920">
                  <c:v>4</c:v>
                </c:pt>
                <c:pt idx="1921">
                  <c:v>4.0020833000016864</c:v>
                </c:pt>
                <c:pt idx="1922">
                  <c:v>4.0041666000033729</c:v>
                </c:pt>
                <c:pt idx="1923">
                  <c:v>4.0062500000058208</c:v>
                </c:pt>
                <c:pt idx="1924">
                  <c:v>4.0083333000002312</c:v>
                </c:pt>
                <c:pt idx="1925">
                  <c:v>4.0104166000019177</c:v>
                </c:pt>
                <c:pt idx="1926">
                  <c:v>4.0125000000043656</c:v>
                </c:pt>
                <c:pt idx="1927">
                  <c:v>4.014583300006052</c:v>
                </c:pt>
                <c:pt idx="1928">
                  <c:v>4.0166666000004625</c:v>
                </c:pt>
                <c:pt idx="1929">
                  <c:v>4.0187500000029104</c:v>
                </c:pt>
                <c:pt idx="1930">
                  <c:v>4.0208333000045968</c:v>
                </c:pt>
                <c:pt idx="1931">
                  <c:v>4.0229166000062833</c:v>
                </c:pt>
                <c:pt idx="1932">
                  <c:v>4.0250000000014552</c:v>
                </c:pt>
                <c:pt idx="1933">
                  <c:v>4.0270833000031416</c:v>
                </c:pt>
                <c:pt idx="1934">
                  <c:v>4.0291666000048281</c:v>
                </c:pt>
                <c:pt idx="1935">
                  <c:v>4.03125</c:v>
                </c:pt>
                <c:pt idx="1936">
                  <c:v>4.0333333000016864</c:v>
                </c:pt>
                <c:pt idx="1937">
                  <c:v>4.0354166000033729</c:v>
                </c:pt>
                <c:pt idx="1938">
                  <c:v>4.0375000000058208</c:v>
                </c:pt>
                <c:pt idx="1939">
                  <c:v>4.0395833000002312</c:v>
                </c:pt>
                <c:pt idx="1940">
                  <c:v>4.0416666000019177</c:v>
                </c:pt>
                <c:pt idx="1941">
                  <c:v>4.0437500000043656</c:v>
                </c:pt>
                <c:pt idx="1942">
                  <c:v>4.045833300006052</c:v>
                </c:pt>
                <c:pt idx="1943">
                  <c:v>4.0479166000004625</c:v>
                </c:pt>
                <c:pt idx="1944">
                  <c:v>4.0500000000029104</c:v>
                </c:pt>
                <c:pt idx="1945">
                  <c:v>4.0520833000045968</c:v>
                </c:pt>
                <c:pt idx="1946">
                  <c:v>4.0541666000062833</c:v>
                </c:pt>
                <c:pt idx="1947">
                  <c:v>4.0562500000014552</c:v>
                </c:pt>
                <c:pt idx="1948">
                  <c:v>4.0583333000031416</c:v>
                </c:pt>
                <c:pt idx="1949">
                  <c:v>4.0604166000048281</c:v>
                </c:pt>
                <c:pt idx="1950">
                  <c:v>4.0625</c:v>
                </c:pt>
                <c:pt idx="1951">
                  <c:v>4.0645833000016864</c:v>
                </c:pt>
                <c:pt idx="1952">
                  <c:v>4.0666666000033729</c:v>
                </c:pt>
                <c:pt idx="1953">
                  <c:v>4.0687500000058208</c:v>
                </c:pt>
                <c:pt idx="1954">
                  <c:v>4.0708333000002312</c:v>
                </c:pt>
                <c:pt idx="1955">
                  <c:v>4.0729166000019177</c:v>
                </c:pt>
                <c:pt idx="1956">
                  <c:v>4.0750000000043656</c:v>
                </c:pt>
                <c:pt idx="1957">
                  <c:v>4.077083300006052</c:v>
                </c:pt>
                <c:pt idx="1958">
                  <c:v>4.0791666000004625</c:v>
                </c:pt>
                <c:pt idx="1959">
                  <c:v>4.0812500000029104</c:v>
                </c:pt>
                <c:pt idx="1960">
                  <c:v>4.0833333000045968</c:v>
                </c:pt>
                <c:pt idx="1961">
                  <c:v>4.0854166000062833</c:v>
                </c:pt>
                <c:pt idx="1962">
                  <c:v>4.0875000000014552</c:v>
                </c:pt>
                <c:pt idx="1963">
                  <c:v>4.0895833000031416</c:v>
                </c:pt>
                <c:pt idx="1964">
                  <c:v>4.0916666000048281</c:v>
                </c:pt>
                <c:pt idx="1965">
                  <c:v>4.09375</c:v>
                </c:pt>
                <c:pt idx="1966">
                  <c:v>4.0958333000016864</c:v>
                </c:pt>
                <c:pt idx="1967">
                  <c:v>4.0979166000033729</c:v>
                </c:pt>
                <c:pt idx="1968">
                  <c:v>4.1000000000058208</c:v>
                </c:pt>
                <c:pt idx="1969">
                  <c:v>4.1020833000002312</c:v>
                </c:pt>
                <c:pt idx="1970">
                  <c:v>4.1041666000019177</c:v>
                </c:pt>
                <c:pt idx="1971">
                  <c:v>4.1062500000043656</c:v>
                </c:pt>
                <c:pt idx="1972">
                  <c:v>4.108333300006052</c:v>
                </c:pt>
                <c:pt idx="1973">
                  <c:v>4.1104166000004625</c:v>
                </c:pt>
                <c:pt idx="1974">
                  <c:v>4.1125000000029104</c:v>
                </c:pt>
                <c:pt idx="1975">
                  <c:v>4.1145833000045968</c:v>
                </c:pt>
                <c:pt idx="1976">
                  <c:v>4.1166666000062833</c:v>
                </c:pt>
                <c:pt idx="1977">
                  <c:v>4.1187500000014552</c:v>
                </c:pt>
                <c:pt idx="1978">
                  <c:v>4.1208333000031416</c:v>
                </c:pt>
                <c:pt idx="1979">
                  <c:v>4.1229166000048281</c:v>
                </c:pt>
                <c:pt idx="1980">
                  <c:v>4.125</c:v>
                </c:pt>
                <c:pt idx="1981">
                  <c:v>4.1270833000016864</c:v>
                </c:pt>
                <c:pt idx="1982">
                  <c:v>4.1291666000033729</c:v>
                </c:pt>
                <c:pt idx="1983">
                  <c:v>4.1312500000058208</c:v>
                </c:pt>
                <c:pt idx="1984">
                  <c:v>4.1333333000002312</c:v>
                </c:pt>
                <c:pt idx="1985">
                  <c:v>4.1354166000019177</c:v>
                </c:pt>
                <c:pt idx="1986">
                  <c:v>4.1375000000043656</c:v>
                </c:pt>
                <c:pt idx="1987">
                  <c:v>4.139583300006052</c:v>
                </c:pt>
                <c:pt idx="1988">
                  <c:v>4.1416666000004625</c:v>
                </c:pt>
                <c:pt idx="1989">
                  <c:v>4.1437500000029104</c:v>
                </c:pt>
                <c:pt idx="1990">
                  <c:v>4.1458333000045968</c:v>
                </c:pt>
                <c:pt idx="1991">
                  <c:v>4.1479166000062833</c:v>
                </c:pt>
                <c:pt idx="1992">
                  <c:v>4.1500000000014552</c:v>
                </c:pt>
                <c:pt idx="1993">
                  <c:v>4.1520833000031416</c:v>
                </c:pt>
                <c:pt idx="1994">
                  <c:v>4.1541666000048281</c:v>
                </c:pt>
                <c:pt idx="1995">
                  <c:v>4.15625</c:v>
                </c:pt>
                <c:pt idx="1996">
                  <c:v>4.1583333000016864</c:v>
                </c:pt>
                <c:pt idx="1997">
                  <c:v>4.1604166000033729</c:v>
                </c:pt>
                <c:pt idx="1998">
                  <c:v>4.1625000000058208</c:v>
                </c:pt>
                <c:pt idx="1999">
                  <c:v>4.1645833000002312</c:v>
                </c:pt>
                <c:pt idx="2000">
                  <c:v>4.1666666000019177</c:v>
                </c:pt>
                <c:pt idx="2001">
                  <c:v>4.1687500000043656</c:v>
                </c:pt>
                <c:pt idx="2002">
                  <c:v>4.170833300006052</c:v>
                </c:pt>
                <c:pt idx="2003">
                  <c:v>4.1729166000004625</c:v>
                </c:pt>
                <c:pt idx="2004">
                  <c:v>4.1750000000029104</c:v>
                </c:pt>
                <c:pt idx="2005">
                  <c:v>4.1770833000045968</c:v>
                </c:pt>
                <c:pt idx="2006">
                  <c:v>4.1791666000062833</c:v>
                </c:pt>
                <c:pt idx="2007">
                  <c:v>4.1812500000014552</c:v>
                </c:pt>
                <c:pt idx="2008">
                  <c:v>4.1833333000031416</c:v>
                </c:pt>
                <c:pt idx="2009">
                  <c:v>4.1854166000048281</c:v>
                </c:pt>
                <c:pt idx="2010">
                  <c:v>4.1875</c:v>
                </c:pt>
                <c:pt idx="2011">
                  <c:v>4.1895833000016864</c:v>
                </c:pt>
                <c:pt idx="2012">
                  <c:v>4.1916666000033729</c:v>
                </c:pt>
                <c:pt idx="2013">
                  <c:v>4.1937500000058208</c:v>
                </c:pt>
                <c:pt idx="2014">
                  <c:v>4.1958333000002312</c:v>
                </c:pt>
                <c:pt idx="2015">
                  <c:v>4.1979166000019177</c:v>
                </c:pt>
                <c:pt idx="2016">
                  <c:v>4.2000000000043656</c:v>
                </c:pt>
                <c:pt idx="2017">
                  <c:v>4.202083300006052</c:v>
                </c:pt>
                <c:pt idx="2018">
                  <c:v>4.2041666000004625</c:v>
                </c:pt>
                <c:pt idx="2019">
                  <c:v>4.2062500000029104</c:v>
                </c:pt>
                <c:pt idx="2020">
                  <c:v>4.2083333000045968</c:v>
                </c:pt>
                <c:pt idx="2021">
                  <c:v>4.2104166000062833</c:v>
                </c:pt>
                <c:pt idx="2022">
                  <c:v>4.2125000000014552</c:v>
                </c:pt>
                <c:pt idx="2023">
                  <c:v>4.2145833000031416</c:v>
                </c:pt>
                <c:pt idx="2024">
                  <c:v>4.2166666000048281</c:v>
                </c:pt>
                <c:pt idx="2025">
                  <c:v>4.21875</c:v>
                </c:pt>
                <c:pt idx="2026">
                  <c:v>4.2208333000016864</c:v>
                </c:pt>
                <c:pt idx="2027">
                  <c:v>4.2229166000033729</c:v>
                </c:pt>
                <c:pt idx="2028">
                  <c:v>4.2250000000058208</c:v>
                </c:pt>
                <c:pt idx="2029">
                  <c:v>4.2270833000002312</c:v>
                </c:pt>
                <c:pt idx="2030">
                  <c:v>4.2291666000019177</c:v>
                </c:pt>
                <c:pt idx="2031">
                  <c:v>4.2312500000043656</c:v>
                </c:pt>
                <c:pt idx="2032">
                  <c:v>4.233333300006052</c:v>
                </c:pt>
                <c:pt idx="2033">
                  <c:v>4.2354166000004625</c:v>
                </c:pt>
                <c:pt idx="2034">
                  <c:v>4.2375000000029104</c:v>
                </c:pt>
                <c:pt idx="2035">
                  <c:v>4.2395833000045968</c:v>
                </c:pt>
                <c:pt idx="2036">
                  <c:v>4.2416666000062833</c:v>
                </c:pt>
                <c:pt idx="2037">
                  <c:v>4.2437500000014552</c:v>
                </c:pt>
                <c:pt idx="2038">
                  <c:v>4.2458333000031416</c:v>
                </c:pt>
                <c:pt idx="2039">
                  <c:v>4.2479166000048281</c:v>
                </c:pt>
                <c:pt idx="2040">
                  <c:v>4.25</c:v>
                </c:pt>
                <c:pt idx="2041">
                  <c:v>4.2520833000016864</c:v>
                </c:pt>
                <c:pt idx="2042">
                  <c:v>4.2541666000033729</c:v>
                </c:pt>
                <c:pt idx="2043">
                  <c:v>4.2562500000058208</c:v>
                </c:pt>
                <c:pt idx="2044">
                  <c:v>4.2583333000002312</c:v>
                </c:pt>
                <c:pt idx="2045">
                  <c:v>4.2604166000019177</c:v>
                </c:pt>
                <c:pt idx="2046">
                  <c:v>4.2625000000043656</c:v>
                </c:pt>
                <c:pt idx="2047">
                  <c:v>4.264583300006052</c:v>
                </c:pt>
                <c:pt idx="2048">
                  <c:v>4.2666666000004625</c:v>
                </c:pt>
                <c:pt idx="2049">
                  <c:v>4.2687500000029104</c:v>
                </c:pt>
                <c:pt idx="2050">
                  <c:v>4.2708333000045968</c:v>
                </c:pt>
                <c:pt idx="2051">
                  <c:v>4.2729166000062833</c:v>
                </c:pt>
                <c:pt idx="2052">
                  <c:v>4.2750000000014552</c:v>
                </c:pt>
                <c:pt idx="2053">
                  <c:v>4.2770833000031416</c:v>
                </c:pt>
                <c:pt idx="2054">
                  <c:v>4.2791666000048281</c:v>
                </c:pt>
                <c:pt idx="2055">
                  <c:v>4.28125</c:v>
                </c:pt>
                <c:pt idx="2056">
                  <c:v>4.2833333000016864</c:v>
                </c:pt>
                <c:pt idx="2057">
                  <c:v>4.2854166000033729</c:v>
                </c:pt>
                <c:pt idx="2058">
                  <c:v>4.2875000000058208</c:v>
                </c:pt>
                <c:pt idx="2059">
                  <c:v>4.2895833000002312</c:v>
                </c:pt>
                <c:pt idx="2060">
                  <c:v>4.2916666000019177</c:v>
                </c:pt>
                <c:pt idx="2061">
                  <c:v>4.2937500000043656</c:v>
                </c:pt>
                <c:pt idx="2062">
                  <c:v>4.295833300006052</c:v>
                </c:pt>
                <c:pt idx="2063">
                  <c:v>4.2979166000004625</c:v>
                </c:pt>
                <c:pt idx="2064">
                  <c:v>4.3000000000029104</c:v>
                </c:pt>
                <c:pt idx="2065">
                  <c:v>4.3020833000045968</c:v>
                </c:pt>
                <c:pt idx="2066">
                  <c:v>4.3041666000062833</c:v>
                </c:pt>
                <c:pt idx="2067">
                  <c:v>4.3062500000014552</c:v>
                </c:pt>
                <c:pt idx="2068">
                  <c:v>4.3083333000031416</c:v>
                </c:pt>
                <c:pt idx="2069">
                  <c:v>4.3104166000048281</c:v>
                </c:pt>
                <c:pt idx="2070">
                  <c:v>4.3125</c:v>
                </c:pt>
                <c:pt idx="2071">
                  <c:v>4.3145833000016864</c:v>
                </c:pt>
                <c:pt idx="2072">
                  <c:v>4.3166666000033729</c:v>
                </c:pt>
                <c:pt idx="2073">
                  <c:v>4.3187500000058208</c:v>
                </c:pt>
                <c:pt idx="2074">
                  <c:v>4.3208333000002312</c:v>
                </c:pt>
                <c:pt idx="2075">
                  <c:v>4.3229166000019177</c:v>
                </c:pt>
                <c:pt idx="2076">
                  <c:v>4.3250000000043656</c:v>
                </c:pt>
                <c:pt idx="2077">
                  <c:v>4.327083300006052</c:v>
                </c:pt>
                <c:pt idx="2078">
                  <c:v>4.3291666000004625</c:v>
                </c:pt>
                <c:pt idx="2079">
                  <c:v>4.3312500000029104</c:v>
                </c:pt>
                <c:pt idx="2080">
                  <c:v>4.3333333000045968</c:v>
                </c:pt>
                <c:pt idx="2081">
                  <c:v>4.3354166000062833</c:v>
                </c:pt>
                <c:pt idx="2082">
                  <c:v>4.3375000000014552</c:v>
                </c:pt>
                <c:pt idx="2083">
                  <c:v>4.3395833000031416</c:v>
                </c:pt>
                <c:pt idx="2084">
                  <c:v>4.3416666000048281</c:v>
                </c:pt>
                <c:pt idx="2085">
                  <c:v>4.34375</c:v>
                </c:pt>
                <c:pt idx="2086">
                  <c:v>4.3458333000016864</c:v>
                </c:pt>
                <c:pt idx="2087">
                  <c:v>4.3479166000033729</c:v>
                </c:pt>
                <c:pt idx="2088">
                  <c:v>4.3500000000058208</c:v>
                </c:pt>
                <c:pt idx="2089">
                  <c:v>4.3520833000002312</c:v>
                </c:pt>
                <c:pt idx="2090">
                  <c:v>4.3541666000019177</c:v>
                </c:pt>
                <c:pt idx="2091">
                  <c:v>4.3562500000043656</c:v>
                </c:pt>
                <c:pt idx="2092">
                  <c:v>4.358333300006052</c:v>
                </c:pt>
                <c:pt idx="2093">
                  <c:v>4.3604166000004625</c:v>
                </c:pt>
                <c:pt idx="2094">
                  <c:v>4.3625000000029104</c:v>
                </c:pt>
                <c:pt idx="2095">
                  <c:v>4.3645833000045968</c:v>
                </c:pt>
                <c:pt idx="2096">
                  <c:v>4.3666666000062833</c:v>
                </c:pt>
                <c:pt idx="2097">
                  <c:v>4.3687500000014552</c:v>
                </c:pt>
                <c:pt idx="2098">
                  <c:v>4.3708333000031416</c:v>
                </c:pt>
                <c:pt idx="2099">
                  <c:v>4.3729166000048281</c:v>
                </c:pt>
                <c:pt idx="2100">
                  <c:v>4.375</c:v>
                </c:pt>
                <c:pt idx="2101">
                  <c:v>4.3770833000016864</c:v>
                </c:pt>
                <c:pt idx="2102">
                  <c:v>4.3791666000033729</c:v>
                </c:pt>
                <c:pt idx="2103">
                  <c:v>4.3812500000058208</c:v>
                </c:pt>
                <c:pt idx="2104">
                  <c:v>4.3833333000002312</c:v>
                </c:pt>
                <c:pt idx="2105">
                  <c:v>4.3854166000019177</c:v>
                </c:pt>
                <c:pt idx="2106">
                  <c:v>4.3875000000043656</c:v>
                </c:pt>
                <c:pt idx="2107">
                  <c:v>4.389583300006052</c:v>
                </c:pt>
                <c:pt idx="2108">
                  <c:v>4.3916666000004625</c:v>
                </c:pt>
                <c:pt idx="2109">
                  <c:v>4.3937500000029104</c:v>
                </c:pt>
                <c:pt idx="2110">
                  <c:v>4.3958333000045968</c:v>
                </c:pt>
                <c:pt idx="2111">
                  <c:v>4.3979166000062833</c:v>
                </c:pt>
                <c:pt idx="2112">
                  <c:v>4.4000000000014552</c:v>
                </c:pt>
                <c:pt idx="2113">
                  <c:v>4.4020833000031416</c:v>
                </c:pt>
                <c:pt idx="2114">
                  <c:v>4.4041666000048281</c:v>
                </c:pt>
                <c:pt idx="2115">
                  <c:v>4.40625</c:v>
                </c:pt>
                <c:pt idx="2116">
                  <c:v>4.4083333000016864</c:v>
                </c:pt>
                <c:pt idx="2117">
                  <c:v>4.4104166000033729</c:v>
                </c:pt>
                <c:pt idx="2118">
                  <c:v>4.4125000000058208</c:v>
                </c:pt>
                <c:pt idx="2119">
                  <c:v>4.4145833000002312</c:v>
                </c:pt>
                <c:pt idx="2120">
                  <c:v>4.4166666000019177</c:v>
                </c:pt>
                <c:pt idx="2121">
                  <c:v>4.4187500000043656</c:v>
                </c:pt>
                <c:pt idx="2122">
                  <c:v>4.420833300006052</c:v>
                </c:pt>
                <c:pt idx="2123">
                  <c:v>4.4229166000004625</c:v>
                </c:pt>
                <c:pt idx="2124">
                  <c:v>4.4250000000029104</c:v>
                </c:pt>
                <c:pt idx="2125">
                  <c:v>4.4270833000045968</c:v>
                </c:pt>
                <c:pt idx="2126">
                  <c:v>4.4291666000062833</c:v>
                </c:pt>
                <c:pt idx="2127">
                  <c:v>4.4312500000014552</c:v>
                </c:pt>
                <c:pt idx="2128">
                  <c:v>4.4333333000031416</c:v>
                </c:pt>
                <c:pt idx="2129">
                  <c:v>4.4354166000048281</c:v>
                </c:pt>
                <c:pt idx="2130">
                  <c:v>4.4375</c:v>
                </c:pt>
                <c:pt idx="2131">
                  <c:v>4.4395833000016864</c:v>
                </c:pt>
                <c:pt idx="2132">
                  <c:v>4.4416666000033729</c:v>
                </c:pt>
                <c:pt idx="2133">
                  <c:v>4.4437500000058208</c:v>
                </c:pt>
                <c:pt idx="2134">
                  <c:v>4.4458333000002312</c:v>
                </c:pt>
                <c:pt idx="2135">
                  <c:v>4.4479166000019177</c:v>
                </c:pt>
                <c:pt idx="2136">
                  <c:v>4.4500000000043656</c:v>
                </c:pt>
                <c:pt idx="2137">
                  <c:v>4.452083300006052</c:v>
                </c:pt>
                <c:pt idx="2138">
                  <c:v>4.4541666000004625</c:v>
                </c:pt>
                <c:pt idx="2139">
                  <c:v>4.4562500000029104</c:v>
                </c:pt>
                <c:pt idx="2140">
                  <c:v>4.4583333000045968</c:v>
                </c:pt>
                <c:pt idx="2141">
                  <c:v>4.4604166000062833</c:v>
                </c:pt>
                <c:pt idx="2142">
                  <c:v>4.4625000000014552</c:v>
                </c:pt>
                <c:pt idx="2143">
                  <c:v>4.4645833000031416</c:v>
                </c:pt>
                <c:pt idx="2144">
                  <c:v>4.4666666000048281</c:v>
                </c:pt>
                <c:pt idx="2145">
                  <c:v>4.46875</c:v>
                </c:pt>
                <c:pt idx="2146">
                  <c:v>4.4708333000016864</c:v>
                </c:pt>
                <c:pt idx="2147">
                  <c:v>4.4729166000033729</c:v>
                </c:pt>
                <c:pt idx="2148">
                  <c:v>4.4750000000058208</c:v>
                </c:pt>
                <c:pt idx="2149">
                  <c:v>4.4770833000002312</c:v>
                </c:pt>
                <c:pt idx="2150">
                  <c:v>4.4791666000019177</c:v>
                </c:pt>
                <c:pt idx="2151">
                  <c:v>4.4812500000043656</c:v>
                </c:pt>
                <c:pt idx="2152">
                  <c:v>4.483333300006052</c:v>
                </c:pt>
                <c:pt idx="2153">
                  <c:v>4.4854166000004625</c:v>
                </c:pt>
                <c:pt idx="2154">
                  <c:v>4.4875000000029104</c:v>
                </c:pt>
                <c:pt idx="2155">
                  <c:v>4.4895833000045968</c:v>
                </c:pt>
                <c:pt idx="2156">
                  <c:v>4.4916666000062833</c:v>
                </c:pt>
                <c:pt idx="2157">
                  <c:v>4.4937500000014552</c:v>
                </c:pt>
                <c:pt idx="2158">
                  <c:v>4.4958333000031416</c:v>
                </c:pt>
                <c:pt idx="2159">
                  <c:v>4.4979166000048281</c:v>
                </c:pt>
                <c:pt idx="2160">
                  <c:v>4.5</c:v>
                </c:pt>
                <c:pt idx="2161">
                  <c:v>4.5020833000016864</c:v>
                </c:pt>
                <c:pt idx="2162">
                  <c:v>4.5041666000033729</c:v>
                </c:pt>
                <c:pt idx="2163">
                  <c:v>4.5062500000058208</c:v>
                </c:pt>
                <c:pt idx="2164">
                  <c:v>4.5083333000002312</c:v>
                </c:pt>
                <c:pt idx="2165">
                  <c:v>4.5104166000019177</c:v>
                </c:pt>
                <c:pt idx="2166">
                  <c:v>4.5125000000043656</c:v>
                </c:pt>
                <c:pt idx="2167">
                  <c:v>4.514583300006052</c:v>
                </c:pt>
                <c:pt idx="2168">
                  <c:v>4.5166666000004625</c:v>
                </c:pt>
                <c:pt idx="2169">
                  <c:v>4.5187500000029104</c:v>
                </c:pt>
                <c:pt idx="2170">
                  <c:v>4.5208333000045968</c:v>
                </c:pt>
                <c:pt idx="2171">
                  <c:v>4.5229166000062833</c:v>
                </c:pt>
                <c:pt idx="2172">
                  <c:v>4.5250000000014552</c:v>
                </c:pt>
                <c:pt idx="2173">
                  <c:v>4.5270833000031416</c:v>
                </c:pt>
                <c:pt idx="2174">
                  <c:v>4.5291666000048281</c:v>
                </c:pt>
                <c:pt idx="2175">
                  <c:v>4.53125</c:v>
                </c:pt>
                <c:pt idx="2176">
                  <c:v>4.5333333000016864</c:v>
                </c:pt>
                <c:pt idx="2177">
                  <c:v>4.5354166000033729</c:v>
                </c:pt>
                <c:pt idx="2178">
                  <c:v>4.5375000000058208</c:v>
                </c:pt>
                <c:pt idx="2179">
                  <c:v>4.5395833000002312</c:v>
                </c:pt>
                <c:pt idx="2180">
                  <c:v>4.5416666000019177</c:v>
                </c:pt>
                <c:pt idx="2181">
                  <c:v>4.5437500000043656</c:v>
                </c:pt>
                <c:pt idx="2182">
                  <c:v>4.545833300006052</c:v>
                </c:pt>
                <c:pt idx="2183">
                  <c:v>4.5479166000004625</c:v>
                </c:pt>
                <c:pt idx="2184">
                  <c:v>4.5500000000029104</c:v>
                </c:pt>
                <c:pt idx="2185">
                  <c:v>4.5520833000045968</c:v>
                </c:pt>
                <c:pt idx="2186">
                  <c:v>4.5541666000062833</c:v>
                </c:pt>
                <c:pt idx="2187">
                  <c:v>4.5562500000014552</c:v>
                </c:pt>
                <c:pt idx="2188">
                  <c:v>4.5583333000031416</c:v>
                </c:pt>
                <c:pt idx="2189">
                  <c:v>4.5604166000048281</c:v>
                </c:pt>
                <c:pt idx="2190">
                  <c:v>4.5625</c:v>
                </c:pt>
                <c:pt idx="2191">
                  <c:v>4.5645833000016864</c:v>
                </c:pt>
                <c:pt idx="2192">
                  <c:v>4.5666666000033729</c:v>
                </c:pt>
                <c:pt idx="2193">
                  <c:v>4.5687500000058208</c:v>
                </c:pt>
                <c:pt idx="2194">
                  <c:v>4.5708333000002312</c:v>
                </c:pt>
                <c:pt idx="2195">
                  <c:v>4.5729166000019177</c:v>
                </c:pt>
                <c:pt idx="2196">
                  <c:v>4.5750000000043656</c:v>
                </c:pt>
                <c:pt idx="2197">
                  <c:v>4.577083300006052</c:v>
                </c:pt>
                <c:pt idx="2198">
                  <c:v>4.5791666000004625</c:v>
                </c:pt>
                <c:pt idx="2199">
                  <c:v>4.5812500000029104</c:v>
                </c:pt>
                <c:pt idx="2200">
                  <c:v>4.5833333000045968</c:v>
                </c:pt>
                <c:pt idx="2201">
                  <c:v>4.5854166000062833</c:v>
                </c:pt>
                <c:pt idx="2202">
                  <c:v>4.5875000000014552</c:v>
                </c:pt>
                <c:pt idx="2203">
                  <c:v>4.5895833000031416</c:v>
                </c:pt>
                <c:pt idx="2204">
                  <c:v>4.5916666000048281</c:v>
                </c:pt>
                <c:pt idx="2205">
                  <c:v>4.59375</c:v>
                </c:pt>
                <c:pt idx="2206">
                  <c:v>4.5958333000016864</c:v>
                </c:pt>
                <c:pt idx="2207">
                  <c:v>4.5979166000033729</c:v>
                </c:pt>
                <c:pt idx="2208">
                  <c:v>4.6000000000058208</c:v>
                </c:pt>
                <c:pt idx="2209">
                  <c:v>4.6020833000002312</c:v>
                </c:pt>
                <c:pt idx="2210">
                  <c:v>4.6041666000019177</c:v>
                </c:pt>
                <c:pt idx="2211">
                  <c:v>4.6062500000043656</c:v>
                </c:pt>
                <c:pt idx="2212">
                  <c:v>4.608333300006052</c:v>
                </c:pt>
                <c:pt idx="2213">
                  <c:v>4.6104166000004625</c:v>
                </c:pt>
                <c:pt idx="2214">
                  <c:v>4.6125000000029104</c:v>
                </c:pt>
                <c:pt idx="2215">
                  <c:v>4.6145833000045968</c:v>
                </c:pt>
                <c:pt idx="2216">
                  <c:v>4.6166666000062833</c:v>
                </c:pt>
                <c:pt idx="2217">
                  <c:v>4.6187500000014552</c:v>
                </c:pt>
                <c:pt idx="2218">
                  <c:v>4.6208333000031416</c:v>
                </c:pt>
                <c:pt idx="2219">
                  <c:v>4.6229166000048281</c:v>
                </c:pt>
                <c:pt idx="2220">
                  <c:v>4.625</c:v>
                </c:pt>
                <c:pt idx="2221">
                  <c:v>4.6270833000016864</c:v>
                </c:pt>
                <c:pt idx="2222">
                  <c:v>4.6291666000033729</c:v>
                </c:pt>
                <c:pt idx="2223">
                  <c:v>4.6312500000058208</c:v>
                </c:pt>
                <c:pt idx="2224">
                  <c:v>4.6333333000002312</c:v>
                </c:pt>
                <c:pt idx="2225">
                  <c:v>4.6354166000019177</c:v>
                </c:pt>
                <c:pt idx="2226">
                  <c:v>4.6375000000043656</c:v>
                </c:pt>
                <c:pt idx="2227">
                  <c:v>4.639583300006052</c:v>
                </c:pt>
                <c:pt idx="2228">
                  <c:v>4.6416666000004625</c:v>
                </c:pt>
                <c:pt idx="2229">
                  <c:v>4.6437500000029104</c:v>
                </c:pt>
                <c:pt idx="2230">
                  <c:v>4.6458333000045968</c:v>
                </c:pt>
                <c:pt idx="2231">
                  <c:v>4.6479166000062833</c:v>
                </c:pt>
                <c:pt idx="2232">
                  <c:v>4.6500000000014552</c:v>
                </c:pt>
                <c:pt idx="2233">
                  <c:v>4.6520833000031416</c:v>
                </c:pt>
                <c:pt idx="2234">
                  <c:v>4.6541666000048281</c:v>
                </c:pt>
                <c:pt idx="2235">
                  <c:v>4.65625</c:v>
                </c:pt>
                <c:pt idx="2236">
                  <c:v>4.6583333000016864</c:v>
                </c:pt>
                <c:pt idx="2237">
                  <c:v>4.6604166000033729</c:v>
                </c:pt>
                <c:pt idx="2238">
                  <c:v>4.6625000000058208</c:v>
                </c:pt>
                <c:pt idx="2239">
                  <c:v>4.6645833000002312</c:v>
                </c:pt>
                <c:pt idx="2240">
                  <c:v>4.6666666000019177</c:v>
                </c:pt>
                <c:pt idx="2241">
                  <c:v>4.6687500000043656</c:v>
                </c:pt>
                <c:pt idx="2242">
                  <c:v>4.670833300006052</c:v>
                </c:pt>
                <c:pt idx="2243">
                  <c:v>4.6729166000004625</c:v>
                </c:pt>
                <c:pt idx="2244">
                  <c:v>4.6750000000029104</c:v>
                </c:pt>
                <c:pt idx="2245">
                  <c:v>4.6770833000045968</c:v>
                </c:pt>
                <c:pt idx="2246">
                  <c:v>4.6791666000062833</c:v>
                </c:pt>
                <c:pt idx="2247">
                  <c:v>4.6812500000014552</c:v>
                </c:pt>
                <c:pt idx="2248">
                  <c:v>4.6833333000031416</c:v>
                </c:pt>
                <c:pt idx="2249">
                  <c:v>4.6854166000048281</c:v>
                </c:pt>
                <c:pt idx="2250">
                  <c:v>4.6875</c:v>
                </c:pt>
                <c:pt idx="2251">
                  <c:v>4.6895833000016864</c:v>
                </c:pt>
                <c:pt idx="2252">
                  <c:v>4.6916666000033729</c:v>
                </c:pt>
                <c:pt idx="2253">
                  <c:v>4.6937500000058208</c:v>
                </c:pt>
                <c:pt idx="2254">
                  <c:v>4.6958333000002312</c:v>
                </c:pt>
                <c:pt idx="2255">
                  <c:v>4.6979166000019177</c:v>
                </c:pt>
                <c:pt idx="2256">
                  <c:v>4.7000000000043656</c:v>
                </c:pt>
                <c:pt idx="2257">
                  <c:v>4.702083300006052</c:v>
                </c:pt>
                <c:pt idx="2258">
                  <c:v>4.7041666000004625</c:v>
                </c:pt>
                <c:pt idx="2259">
                  <c:v>4.7062500000029104</c:v>
                </c:pt>
                <c:pt idx="2260">
                  <c:v>4.7083333000045968</c:v>
                </c:pt>
                <c:pt idx="2261">
                  <c:v>4.7104166000062833</c:v>
                </c:pt>
                <c:pt idx="2262">
                  <c:v>4.7125000000014552</c:v>
                </c:pt>
                <c:pt idx="2263">
                  <c:v>4.7145833000031416</c:v>
                </c:pt>
                <c:pt idx="2264">
                  <c:v>4.7166666000048281</c:v>
                </c:pt>
                <c:pt idx="2265">
                  <c:v>4.71875</c:v>
                </c:pt>
                <c:pt idx="2266">
                  <c:v>4.7208333000016864</c:v>
                </c:pt>
                <c:pt idx="2267">
                  <c:v>4.7229166000033729</c:v>
                </c:pt>
                <c:pt idx="2268">
                  <c:v>4.7250000000058208</c:v>
                </c:pt>
                <c:pt idx="2269">
                  <c:v>4.7270833000002312</c:v>
                </c:pt>
                <c:pt idx="2270">
                  <c:v>4.7291666000019177</c:v>
                </c:pt>
                <c:pt idx="2271">
                  <c:v>4.7312500000043656</c:v>
                </c:pt>
                <c:pt idx="2272">
                  <c:v>4.733333300006052</c:v>
                </c:pt>
                <c:pt idx="2273">
                  <c:v>4.7354166000004625</c:v>
                </c:pt>
                <c:pt idx="2274">
                  <c:v>4.7375000000029104</c:v>
                </c:pt>
                <c:pt idx="2275">
                  <c:v>4.7395833000045968</c:v>
                </c:pt>
                <c:pt idx="2276">
                  <c:v>4.7416666000062833</c:v>
                </c:pt>
                <c:pt idx="2277">
                  <c:v>4.7437500000014552</c:v>
                </c:pt>
                <c:pt idx="2278">
                  <c:v>4.7458333000031416</c:v>
                </c:pt>
                <c:pt idx="2279">
                  <c:v>4.7479166000048281</c:v>
                </c:pt>
                <c:pt idx="2280">
                  <c:v>4.75</c:v>
                </c:pt>
                <c:pt idx="2281">
                  <c:v>4.7520833000016864</c:v>
                </c:pt>
                <c:pt idx="2282">
                  <c:v>4.7541666000033729</c:v>
                </c:pt>
                <c:pt idx="2283">
                  <c:v>4.7562500000058208</c:v>
                </c:pt>
                <c:pt idx="2284">
                  <c:v>4.7583333000002312</c:v>
                </c:pt>
                <c:pt idx="2285">
                  <c:v>4.7604166000019177</c:v>
                </c:pt>
                <c:pt idx="2286">
                  <c:v>4.7625000000043656</c:v>
                </c:pt>
                <c:pt idx="2287">
                  <c:v>4.764583300006052</c:v>
                </c:pt>
                <c:pt idx="2288">
                  <c:v>4.7666666000004625</c:v>
                </c:pt>
                <c:pt idx="2289">
                  <c:v>4.7687500000029104</c:v>
                </c:pt>
                <c:pt idx="2290">
                  <c:v>4.7708333000045968</c:v>
                </c:pt>
                <c:pt idx="2291">
                  <c:v>4.7729166000062833</c:v>
                </c:pt>
                <c:pt idx="2292">
                  <c:v>4.7750000000014552</c:v>
                </c:pt>
                <c:pt idx="2293">
                  <c:v>4.7770833000031416</c:v>
                </c:pt>
                <c:pt idx="2294">
                  <c:v>4.7791666000048281</c:v>
                </c:pt>
                <c:pt idx="2295">
                  <c:v>4.78125</c:v>
                </c:pt>
                <c:pt idx="2296">
                  <c:v>4.7833333000016864</c:v>
                </c:pt>
                <c:pt idx="2297">
                  <c:v>4.7854166000033729</c:v>
                </c:pt>
                <c:pt idx="2298">
                  <c:v>4.7875000000058208</c:v>
                </c:pt>
                <c:pt idx="2299">
                  <c:v>4.7895833000002312</c:v>
                </c:pt>
                <c:pt idx="2300">
                  <c:v>4.7916666000019177</c:v>
                </c:pt>
                <c:pt idx="2301">
                  <c:v>4.7937500000043656</c:v>
                </c:pt>
                <c:pt idx="2302">
                  <c:v>4.795833300006052</c:v>
                </c:pt>
                <c:pt idx="2303">
                  <c:v>4.7979166000004625</c:v>
                </c:pt>
                <c:pt idx="2304">
                  <c:v>4.8000000000029104</c:v>
                </c:pt>
                <c:pt idx="2305">
                  <c:v>4.8020833000045968</c:v>
                </c:pt>
                <c:pt idx="2306">
                  <c:v>4.8041666000062833</c:v>
                </c:pt>
                <c:pt idx="2307">
                  <c:v>4.8062500000014552</c:v>
                </c:pt>
                <c:pt idx="2308">
                  <c:v>4.8083333000031416</c:v>
                </c:pt>
                <c:pt idx="2309">
                  <c:v>4.8104166000048281</c:v>
                </c:pt>
                <c:pt idx="2310">
                  <c:v>4.8125</c:v>
                </c:pt>
                <c:pt idx="2311">
                  <c:v>4.8145833000016864</c:v>
                </c:pt>
                <c:pt idx="2312">
                  <c:v>4.8166666000033729</c:v>
                </c:pt>
                <c:pt idx="2313">
                  <c:v>4.8187500000058208</c:v>
                </c:pt>
                <c:pt idx="2314">
                  <c:v>4.8208333000002312</c:v>
                </c:pt>
                <c:pt idx="2315">
                  <c:v>4.8229166000019177</c:v>
                </c:pt>
                <c:pt idx="2316">
                  <c:v>4.8250000000043656</c:v>
                </c:pt>
                <c:pt idx="2317">
                  <c:v>4.827083300006052</c:v>
                </c:pt>
                <c:pt idx="2318">
                  <c:v>4.8291666000004625</c:v>
                </c:pt>
                <c:pt idx="2319">
                  <c:v>4.8312500000029104</c:v>
                </c:pt>
                <c:pt idx="2320">
                  <c:v>4.8333333000045968</c:v>
                </c:pt>
                <c:pt idx="2321">
                  <c:v>4.8354166000062833</c:v>
                </c:pt>
                <c:pt idx="2322">
                  <c:v>4.8375000000014552</c:v>
                </c:pt>
                <c:pt idx="2323">
                  <c:v>4.8395833000031416</c:v>
                </c:pt>
                <c:pt idx="2324">
                  <c:v>4.8416666000048281</c:v>
                </c:pt>
                <c:pt idx="2325">
                  <c:v>4.84375</c:v>
                </c:pt>
                <c:pt idx="2326">
                  <c:v>4.8458333000016864</c:v>
                </c:pt>
                <c:pt idx="2327">
                  <c:v>4.8479166000033729</c:v>
                </c:pt>
                <c:pt idx="2328">
                  <c:v>4.8500000000058208</c:v>
                </c:pt>
                <c:pt idx="2329">
                  <c:v>4.8520833000002312</c:v>
                </c:pt>
                <c:pt idx="2330">
                  <c:v>4.8541666000019177</c:v>
                </c:pt>
                <c:pt idx="2331">
                  <c:v>4.8562500000043656</c:v>
                </c:pt>
                <c:pt idx="2332">
                  <c:v>4.858333300006052</c:v>
                </c:pt>
                <c:pt idx="2333">
                  <c:v>4.8604166000004625</c:v>
                </c:pt>
                <c:pt idx="2334">
                  <c:v>4.8625000000029104</c:v>
                </c:pt>
                <c:pt idx="2335">
                  <c:v>4.8645833000045968</c:v>
                </c:pt>
                <c:pt idx="2336">
                  <c:v>4.8666666000062833</c:v>
                </c:pt>
                <c:pt idx="2337">
                  <c:v>4.8687500000014552</c:v>
                </c:pt>
                <c:pt idx="2338">
                  <c:v>4.8708333000031416</c:v>
                </c:pt>
                <c:pt idx="2339">
                  <c:v>4.8729166000048281</c:v>
                </c:pt>
                <c:pt idx="2340">
                  <c:v>4.875</c:v>
                </c:pt>
                <c:pt idx="2341">
                  <c:v>4.8770833000016864</c:v>
                </c:pt>
                <c:pt idx="2342">
                  <c:v>4.8791666000033729</c:v>
                </c:pt>
                <c:pt idx="2343">
                  <c:v>4.8812500000058208</c:v>
                </c:pt>
                <c:pt idx="2344">
                  <c:v>4.8833333000002312</c:v>
                </c:pt>
                <c:pt idx="2345">
                  <c:v>4.8854166000019177</c:v>
                </c:pt>
                <c:pt idx="2346">
                  <c:v>4.8875000000043656</c:v>
                </c:pt>
                <c:pt idx="2347">
                  <c:v>4.889583300006052</c:v>
                </c:pt>
                <c:pt idx="2348">
                  <c:v>4.8916666000004625</c:v>
                </c:pt>
                <c:pt idx="2349">
                  <c:v>4.8937500000029104</c:v>
                </c:pt>
                <c:pt idx="2350">
                  <c:v>4.8958333000045968</c:v>
                </c:pt>
                <c:pt idx="2351">
                  <c:v>4.8979166000062833</c:v>
                </c:pt>
                <c:pt idx="2352">
                  <c:v>4.9000000000014552</c:v>
                </c:pt>
                <c:pt idx="2353">
                  <c:v>4.9020833000031416</c:v>
                </c:pt>
                <c:pt idx="2354">
                  <c:v>4.9041666000048281</c:v>
                </c:pt>
                <c:pt idx="2355">
                  <c:v>4.90625</c:v>
                </c:pt>
                <c:pt idx="2356">
                  <c:v>4.9083333000016864</c:v>
                </c:pt>
                <c:pt idx="2357">
                  <c:v>4.9104166000033729</c:v>
                </c:pt>
                <c:pt idx="2358">
                  <c:v>4.9125000000058208</c:v>
                </c:pt>
                <c:pt idx="2359">
                  <c:v>4.9145833000002312</c:v>
                </c:pt>
                <c:pt idx="2360">
                  <c:v>4.9166666000019177</c:v>
                </c:pt>
                <c:pt idx="2361">
                  <c:v>4.9187500000043656</c:v>
                </c:pt>
                <c:pt idx="2362">
                  <c:v>4.920833300006052</c:v>
                </c:pt>
                <c:pt idx="2363">
                  <c:v>4.9229166000004625</c:v>
                </c:pt>
                <c:pt idx="2364">
                  <c:v>4.9250000000029104</c:v>
                </c:pt>
                <c:pt idx="2365">
                  <c:v>4.9270833000045968</c:v>
                </c:pt>
                <c:pt idx="2366">
                  <c:v>4.9291666000062833</c:v>
                </c:pt>
                <c:pt idx="2367">
                  <c:v>4.9312500000014552</c:v>
                </c:pt>
                <c:pt idx="2368">
                  <c:v>4.9333333000031416</c:v>
                </c:pt>
                <c:pt idx="2369">
                  <c:v>4.9354166000048281</c:v>
                </c:pt>
                <c:pt idx="2370">
                  <c:v>4.9375</c:v>
                </c:pt>
                <c:pt idx="2371">
                  <c:v>4.9395833000016864</c:v>
                </c:pt>
                <c:pt idx="2372">
                  <c:v>4.9416666000033729</c:v>
                </c:pt>
                <c:pt idx="2373">
                  <c:v>4.9437500000058208</c:v>
                </c:pt>
                <c:pt idx="2374">
                  <c:v>4.9458333000002312</c:v>
                </c:pt>
                <c:pt idx="2375">
                  <c:v>4.9479166000019177</c:v>
                </c:pt>
                <c:pt idx="2376">
                  <c:v>4.9500000000043656</c:v>
                </c:pt>
                <c:pt idx="2377">
                  <c:v>4.952083300006052</c:v>
                </c:pt>
                <c:pt idx="2378">
                  <c:v>4.9541666000004625</c:v>
                </c:pt>
                <c:pt idx="2379">
                  <c:v>4.9562500000029104</c:v>
                </c:pt>
                <c:pt idx="2380">
                  <c:v>4.9583333000045968</c:v>
                </c:pt>
                <c:pt idx="2381">
                  <c:v>4.9604166000062833</c:v>
                </c:pt>
                <c:pt idx="2382">
                  <c:v>4.9625000000014552</c:v>
                </c:pt>
                <c:pt idx="2383">
                  <c:v>4.9645833000031416</c:v>
                </c:pt>
                <c:pt idx="2384">
                  <c:v>4.9666666000048281</c:v>
                </c:pt>
                <c:pt idx="2385">
                  <c:v>4.96875</c:v>
                </c:pt>
                <c:pt idx="2386">
                  <c:v>4.9708333000016864</c:v>
                </c:pt>
                <c:pt idx="2387">
                  <c:v>4.9729166000033729</c:v>
                </c:pt>
                <c:pt idx="2388">
                  <c:v>4.9750000000058208</c:v>
                </c:pt>
                <c:pt idx="2389">
                  <c:v>4.9770833000002312</c:v>
                </c:pt>
                <c:pt idx="2390">
                  <c:v>4.9791666000019177</c:v>
                </c:pt>
                <c:pt idx="2391">
                  <c:v>4.9812500000043656</c:v>
                </c:pt>
                <c:pt idx="2392">
                  <c:v>4.983333300006052</c:v>
                </c:pt>
                <c:pt idx="2393">
                  <c:v>4.9854166000004625</c:v>
                </c:pt>
                <c:pt idx="2394">
                  <c:v>4.9875000000029104</c:v>
                </c:pt>
                <c:pt idx="2395">
                  <c:v>4.9895833000045968</c:v>
                </c:pt>
                <c:pt idx="2396">
                  <c:v>4.9916666000062833</c:v>
                </c:pt>
                <c:pt idx="2397">
                  <c:v>4.9937500000014552</c:v>
                </c:pt>
                <c:pt idx="2398">
                  <c:v>4.9958333000031416</c:v>
                </c:pt>
                <c:pt idx="2399">
                  <c:v>4.9979166000048281</c:v>
                </c:pt>
                <c:pt idx="2400">
                  <c:v>5</c:v>
                </c:pt>
                <c:pt idx="2401">
                  <c:v>5.0020833000016864</c:v>
                </c:pt>
                <c:pt idx="2402">
                  <c:v>5.0041666000033729</c:v>
                </c:pt>
                <c:pt idx="2403">
                  <c:v>5.0062500000058208</c:v>
                </c:pt>
                <c:pt idx="2404">
                  <c:v>5.0083333000002312</c:v>
                </c:pt>
                <c:pt idx="2405">
                  <c:v>5.0104166000019177</c:v>
                </c:pt>
                <c:pt idx="2406">
                  <c:v>5.0125000000043656</c:v>
                </c:pt>
                <c:pt idx="2407">
                  <c:v>5.014583300006052</c:v>
                </c:pt>
                <c:pt idx="2408">
                  <c:v>5.0166666000004625</c:v>
                </c:pt>
                <c:pt idx="2409">
                  <c:v>5.0187500000029104</c:v>
                </c:pt>
                <c:pt idx="2410">
                  <c:v>5.0208333000045968</c:v>
                </c:pt>
                <c:pt idx="2411">
                  <c:v>5.0229166000062833</c:v>
                </c:pt>
                <c:pt idx="2412">
                  <c:v>5.0250000000014552</c:v>
                </c:pt>
                <c:pt idx="2413">
                  <c:v>5.0270833000031416</c:v>
                </c:pt>
                <c:pt idx="2414">
                  <c:v>5.0291666000048281</c:v>
                </c:pt>
                <c:pt idx="2415">
                  <c:v>5.03125</c:v>
                </c:pt>
                <c:pt idx="2416">
                  <c:v>5.0333333000016864</c:v>
                </c:pt>
                <c:pt idx="2417">
                  <c:v>5.0354166000033729</c:v>
                </c:pt>
                <c:pt idx="2418">
                  <c:v>5.0375000000058208</c:v>
                </c:pt>
                <c:pt idx="2419">
                  <c:v>5.0395833000002312</c:v>
                </c:pt>
                <c:pt idx="2420">
                  <c:v>5.0416666000019177</c:v>
                </c:pt>
                <c:pt idx="2421">
                  <c:v>5.0437500000043656</c:v>
                </c:pt>
                <c:pt idx="2422">
                  <c:v>5.045833300006052</c:v>
                </c:pt>
                <c:pt idx="2423">
                  <c:v>5.0479166000004625</c:v>
                </c:pt>
                <c:pt idx="2424">
                  <c:v>5.0500000000029104</c:v>
                </c:pt>
                <c:pt idx="2425">
                  <c:v>5.0520833000045968</c:v>
                </c:pt>
                <c:pt idx="2426">
                  <c:v>5.0541666000062833</c:v>
                </c:pt>
                <c:pt idx="2427">
                  <c:v>5.0562500000014552</c:v>
                </c:pt>
                <c:pt idx="2428">
                  <c:v>5.0583333000031416</c:v>
                </c:pt>
                <c:pt idx="2429">
                  <c:v>5.0604166000048281</c:v>
                </c:pt>
                <c:pt idx="2430">
                  <c:v>5.0625</c:v>
                </c:pt>
                <c:pt idx="2431">
                  <c:v>5.0645833000016864</c:v>
                </c:pt>
                <c:pt idx="2432">
                  <c:v>5.0666666000033729</c:v>
                </c:pt>
                <c:pt idx="2433">
                  <c:v>5.0687500000058208</c:v>
                </c:pt>
                <c:pt idx="2434">
                  <c:v>5.0708333000002312</c:v>
                </c:pt>
                <c:pt idx="2435">
                  <c:v>5.0729166000019177</c:v>
                </c:pt>
                <c:pt idx="2436">
                  <c:v>5.0750000000043656</c:v>
                </c:pt>
                <c:pt idx="2437">
                  <c:v>5.077083300006052</c:v>
                </c:pt>
                <c:pt idx="2438">
                  <c:v>5.0791666000004625</c:v>
                </c:pt>
                <c:pt idx="2439">
                  <c:v>5.0812500000029104</c:v>
                </c:pt>
                <c:pt idx="2440">
                  <c:v>5.0833333000045968</c:v>
                </c:pt>
                <c:pt idx="2441">
                  <c:v>5.0854166000062833</c:v>
                </c:pt>
                <c:pt idx="2442">
                  <c:v>5.0875000000014552</c:v>
                </c:pt>
                <c:pt idx="2443">
                  <c:v>5.0895833000031416</c:v>
                </c:pt>
                <c:pt idx="2444">
                  <c:v>5.0916666000048281</c:v>
                </c:pt>
                <c:pt idx="2445">
                  <c:v>5.09375</c:v>
                </c:pt>
                <c:pt idx="2446">
                  <c:v>5.0958333000016864</c:v>
                </c:pt>
                <c:pt idx="2447">
                  <c:v>5.0979166000033729</c:v>
                </c:pt>
                <c:pt idx="2448">
                  <c:v>5.1000000000058208</c:v>
                </c:pt>
                <c:pt idx="2449">
                  <c:v>5.1020833000002312</c:v>
                </c:pt>
                <c:pt idx="2450">
                  <c:v>5.1041666000019177</c:v>
                </c:pt>
                <c:pt idx="2451">
                  <c:v>5.1062500000043656</c:v>
                </c:pt>
                <c:pt idx="2452">
                  <c:v>5.108333300006052</c:v>
                </c:pt>
                <c:pt idx="2453">
                  <c:v>5.1104166000004625</c:v>
                </c:pt>
                <c:pt idx="2454">
                  <c:v>5.1125000000029104</c:v>
                </c:pt>
                <c:pt idx="2455">
                  <c:v>5.1145833000045968</c:v>
                </c:pt>
                <c:pt idx="2456">
                  <c:v>5.1166666000062833</c:v>
                </c:pt>
                <c:pt idx="2457">
                  <c:v>5.1187500000014552</c:v>
                </c:pt>
                <c:pt idx="2458">
                  <c:v>5.1208333000031416</c:v>
                </c:pt>
                <c:pt idx="2459">
                  <c:v>5.1229166000048281</c:v>
                </c:pt>
                <c:pt idx="2460">
                  <c:v>5.125</c:v>
                </c:pt>
                <c:pt idx="2461">
                  <c:v>5.1270833000016864</c:v>
                </c:pt>
                <c:pt idx="2462">
                  <c:v>5.1291666000033729</c:v>
                </c:pt>
                <c:pt idx="2463">
                  <c:v>5.1312500000058208</c:v>
                </c:pt>
                <c:pt idx="2464">
                  <c:v>5.1333333000002312</c:v>
                </c:pt>
                <c:pt idx="2465">
                  <c:v>5.1354166000019177</c:v>
                </c:pt>
                <c:pt idx="2466">
                  <c:v>5.1375000000043656</c:v>
                </c:pt>
                <c:pt idx="2467">
                  <c:v>5.139583300006052</c:v>
                </c:pt>
                <c:pt idx="2468">
                  <c:v>5.1416666000004625</c:v>
                </c:pt>
                <c:pt idx="2469">
                  <c:v>5.1437500000029104</c:v>
                </c:pt>
                <c:pt idx="2470">
                  <c:v>5.1458333000045968</c:v>
                </c:pt>
                <c:pt idx="2471">
                  <c:v>5.1479166000062833</c:v>
                </c:pt>
                <c:pt idx="2472">
                  <c:v>5.1500000000014552</c:v>
                </c:pt>
                <c:pt idx="2473">
                  <c:v>5.1520833000031416</c:v>
                </c:pt>
                <c:pt idx="2474">
                  <c:v>5.1541666000048281</c:v>
                </c:pt>
                <c:pt idx="2475">
                  <c:v>5.15625</c:v>
                </c:pt>
                <c:pt idx="2476">
                  <c:v>5.1583333000016864</c:v>
                </c:pt>
                <c:pt idx="2477">
                  <c:v>5.1604166000033729</c:v>
                </c:pt>
                <c:pt idx="2478">
                  <c:v>5.1625000000058208</c:v>
                </c:pt>
                <c:pt idx="2479">
                  <c:v>5.1645833000002312</c:v>
                </c:pt>
                <c:pt idx="2480">
                  <c:v>5.1666666000019177</c:v>
                </c:pt>
                <c:pt idx="2481">
                  <c:v>5.1687500000043656</c:v>
                </c:pt>
                <c:pt idx="2482">
                  <c:v>5.170833300006052</c:v>
                </c:pt>
                <c:pt idx="2483">
                  <c:v>5.1729166000004625</c:v>
                </c:pt>
                <c:pt idx="2484">
                  <c:v>5.1750000000029104</c:v>
                </c:pt>
                <c:pt idx="2485">
                  <c:v>5.1770833000045968</c:v>
                </c:pt>
                <c:pt idx="2486">
                  <c:v>5.1791666000062833</c:v>
                </c:pt>
                <c:pt idx="2487">
                  <c:v>5.1812500000014552</c:v>
                </c:pt>
                <c:pt idx="2488">
                  <c:v>5.1833333000031416</c:v>
                </c:pt>
                <c:pt idx="2489">
                  <c:v>5.1854166000048281</c:v>
                </c:pt>
                <c:pt idx="2490">
                  <c:v>5.1875</c:v>
                </c:pt>
                <c:pt idx="2491">
                  <c:v>5.1895833000016864</c:v>
                </c:pt>
                <c:pt idx="2492">
                  <c:v>5.1916666000033729</c:v>
                </c:pt>
                <c:pt idx="2493">
                  <c:v>5.1937500000058208</c:v>
                </c:pt>
                <c:pt idx="2494">
                  <c:v>5.1958333000002312</c:v>
                </c:pt>
                <c:pt idx="2495">
                  <c:v>5.1979166000019177</c:v>
                </c:pt>
                <c:pt idx="2496">
                  <c:v>5.2000000000043656</c:v>
                </c:pt>
                <c:pt idx="2497">
                  <c:v>5.202083300006052</c:v>
                </c:pt>
                <c:pt idx="2498">
                  <c:v>5.2041666000004625</c:v>
                </c:pt>
                <c:pt idx="2499">
                  <c:v>5.2062500000029104</c:v>
                </c:pt>
                <c:pt idx="2500">
                  <c:v>5.2083333000045968</c:v>
                </c:pt>
                <c:pt idx="2501">
                  <c:v>5.2104166000062833</c:v>
                </c:pt>
                <c:pt idx="2502">
                  <c:v>5.2125000000014552</c:v>
                </c:pt>
                <c:pt idx="2503">
                  <c:v>5.2145833000031416</c:v>
                </c:pt>
                <c:pt idx="2504">
                  <c:v>5.2166666000048281</c:v>
                </c:pt>
                <c:pt idx="2505">
                  <c:v>5.21875</c:v>
                </c:pt>
                <c:pt idx="2506">
                  <c:v>5.2208333000016864</c:v>
                </c:pt>
                <c:pt idx="2507">
                  <c:v>5.2229166000033729</c:v>
                </c:pt>
                <c:pt idx="2508">
                  <c:v>5.2250000000058208</c:v>
                </c:pt>
                <c:pt idx="2509">
                  <c:v>5.2270833000002312</c:v>
                </c:pt>
                <c:pt idx="2510">
                  <c:v>5.2291666000019177</c:v>
                </c:pt>
                <c:pt idx="2511">
                  <c:v>5.2312500000043656</c:v>
                </c:pt>
                <c:pt idx="2512">
                  <c:v>5.233333300006052</c:v>
                </c:pt>
                <c:pt idx="2513">
                  <c:v>5.2354166000004625</c:v>
                </c:pt>
                <c:pt idx="2514">
                  <c:v>5.2375000000029104</c:v>
                </c:pt>
                <c:pt idx="2515">
                  <c:v>5.2395833000045968</c:v>
                </c:pt>
                <c:pt idx="2516">
                  <c:v>5.2416666000062833</c:v>
                </c:pt>
                <c:pt idx="2517">
                  <c:v>5.2437500000014552</c:v>
                </c:pt>
                <c:pt idx="2518">
                  <c:v>5.2458333000031416</c:v>
                </c:pt>
                <c:pt idx="2519">
                  <c:v>5.2479166000048281</c:v>
                </c:pt>
                <c:pt idx="2520">
                  <c:v>5.25</c:v>
                </c:pt>
                <c:pt idx="2521">
                  <c:v>5.2520833000016864</c:v>
                </c:pt>
                <c:pt idx="2522">
                  <c:v>5.2541666000033729</c:v>
                </c:pt>
                <c:pt idx="2523">
                  <c:v>5.2562500000058208</c:v>
                </c:pt>
                <c:pt idx="2524">
                  <c:v>5.2583333000002312</c:v>
                </c:pt>
                <c:pt idx="2525">
                  <c:v>5.2604166000019177</c:v>
                </c:pt>
                <c:pt idx="2526">
                  <c:v>5.2625000000043656</c:v>
                </c:pt>
                <c:pt idx="2527">
                  <c:v>5.264583300006052</c:v>
                </c:pt>
                <c:pt idx="2528">
                  <c:v>5.2666666000004625</c:v>
                </c:pt>
                <c:pt idx="2529">
                  <c:v>5.2687500000029104</c:v>
                </c:pt>
                <c:pt idx="2530">
                  <c:v>5.2708333000045968</c:v>
                </c:pt>
                <c:pt idx="2531">
                  <c:v>5.2729166000062833</c:v>
                </c:pt>
                <c:pt idx="2532">
                  <c:v>5.2750000000014552</c:v>
                </c:pt>
                <c:pt idx="2533">
                  <c:v>5.2770833000031416</c:v>
                </c:pt>
                <c:pt idx="2534">
                  <c:v>5.2791666000048281</c:v>
                </c:pt>
                <c:pt idx="2535">
                  <c:v>5.28125</c:v>
                </c:pt>
                <c:pt idx="2536">
                  <c:v>5.2833333000016864</c:v>
                </c:pt>
                <c:pt idx="2537">
                  <c:v>5.2854166000033729</c:v>
                </c:pt>
                <c:pt idx="2538">
                  <c:v>5.2875000000058208</c:v>
                </c:pt>
                <c:pt idx="2539">
                  <c:v>5.2895833000002312</c:v>
                </c:pt>
                <c:pt idx="2540">
                  <c:v>5.2916666000019177</c:v>
                </c:pt>
                <c:pt idx="2541">
                  <c:v>5.2937500000043656</c:v>
                </c:pt>
                <c:pt idx="2542">
                  <c:v>5.295833300006052</c:v>
                </c:pt>
                <c:pt idx="2543">
                  <c:v>5.2979166000004625</c:v>
                </c:pt>
                <c:pt idx="2544">
                  <c:v>5.3000000000029104</c:v>
                </c:pt>
                <c:pt idx="2545">
                  <c:v>5.3020833000045968</c:v>
                </c:pt>
                <c:pt idx="2546">
                  <c:v>5.3041666000062833</c:v>
                </c:pt>
                <c:pt idx="2547">
                  <c:v>5.3062500000014552</c:v>
                </c:pt>
                <c:pt idx="2548">
                  <c:v>5.3083333000031416</c:v>
                </c:pt>
                <c:pt idx="2549">
                  <c:v>5.3104166000048281</c:v>
                </c:pt>
                <c:pt idx="2550">
                  <c:v>5.3125</c:v>
                </c:pt>
                <c:pt idx="2551">
                  <c:v>5.3145833000016864</c:v>
                </c:pt>
                <c:pt idx="2552">
                  <c:v>5.3166666000033729</c:v>
                </c:pt>
                <c:pt idx="2553">
                  <c:v>5.3187500000058208</c:v>
                </c:pt>
                <c:pt idx="2554">
                  <c:v>5.3208333000002312</c:v>
                </c:pt>
                <c:pt idx="2555">
                  <c:v>5.3229166000019177</c:v>
                </c:pt>
                <c:pt idx="2556">
                  <c:v>5.3250000000043656</c:v>
                </c:pt>
                <c:pt idx="2557">
                  <c:v>5.327083300006052</c:v>
                </c:pt>
                <c:pt idx="2558">
                  <c:v>5.3291666000004625</c:v>
                </c:pt>
                <c:pt idx="2559">
                  <c:v>5.3312500000029104</c:v>
                </c:pt>
                <c:pt idx="2560">
                  <c:v>5.3333333000045968</c:v>
                </c:pt>
                <c:pt idx="2561">
                  <c:v>5.3354166000062833</c:v>
                </c:pt>
                <c:pt idx="2562">
                  <c:v>5.3375000000014552</c:v>
                </c:pt>
                <c:pt idx="2563">
                  <c:v>5.3395833000031416</c:v>
                </c:pt>
                <c:pt idx="2564">
                  <c:v>5.3416666000048281</c:v>
                </c:pt>
                <c:pt idx="2565">
                  <c:v>5.34375</c:v>
                </c:pt>
                <c:pt idx="2566">
                  <c:v>5.3458333000016864</c:v>
                </c:pt>
                <c:pt idx="2567">
                  <c:v>5.3479166000033729</c:v>
                </c:pt>
                <c:pt idx="2568">
                  <c:v>5.3500000000058208</c:v>
                </c:pt>
                <c:pt idx="2569">
                  <c:v>5.3520833000002312</c:v>
                </c:pt>
                <c:pt idx="2570">
                  <c:v>5.3541666000019177</c:v>
                </c:pt>
                <c:pt idx="2571">
                  <c:v>5.3562500000043656</c:v>
                </c:pt>
                <c:pt idx="2572">
                  <c:v>5.358333300006052</c:v>
                </c:pt>
                <c:pt idx="2573">
                  <c:v>5.3604166000004625</c:v>
                </c:pt>
                <c:pt idx="2574">
                  <c:v>5.3625000000029104</c:v>
                </c:pt>
                <c:pt idx="2575">
                  <c:v>5.3645833000045968</c:v>
                </c:pt>
                <c:pt idx="2576">
                  <c:v>5.3666666000062833</c:v>
                </c:pt>
                <c:pt idx="2577">
                  <c:v>5.3687500000014552</c:v>
                </c:pt>
                <c:pt idx="2578">
                  <c:v>5.3708333000031416</c:v>
                </c:pt>
                <c:pt idx="2579">
                  <c:v>5.3729166000048281</c:v>
                </c:pt>
                <c:pt idx="2580">
                  <c:v>5.375</c:v>
                </c:pt>
                <c:pt idx="2581">
                  <c:v>5.3770833000016864</c:v>
                </c:pt>
                <c:pt idx="2582">
                  <c:v>5.3791666000033729</c:v>
                </c:pt>
                <c:pt idx="2583">
                  <c:v>5.3812500000058208</c:v>
                </c:pt>
                <c:pt idx="2584">
                  <c:v>5.3833333000002312</c:v>
                </c:pt>
                <c:pt idx="2585">
                  <c:v>5.3854166000019177</c:v>
                </c:pt>
                <c:pt idx="2586">
                  <c:v>5.3875000000043656</c:v>
                </c:pt>
                <c:pt idx="2587">
                  <c:v>5.389583300006052</c:v>
                </c:pt>
                <c:pt idx="2588">
                  <c:v>5.3916666000004625</c:v>
                </c:pt>
                <c:pt idx="2589">
                  <c:v>5.3937500000029104</c:v>
                </c:pt>
                <c:pt idx="2590">
                  <c:v>5.3958333000045968</c:v>
                </c:pt>
                <c:pt idx="2591">
                  <c:v>5.3979166000062833</c:v>
                </c:pt>
                <c:pt idx="2592">
                  <c:v>5.4000000000014552</c:v>
                </c:pt>
                <c:pt idx="2593">
                  <c:v>5.4020833000031416</c:v>
                </c:pt>
                <c:pt idx="2594">
                  <c:v>5.4041666000048281</c:v>
                </c:pt>
                <c:pt idx="2595">
                  <c:v>5.40625</c:v>
                </c:pt>
                <c:pt idx="2596">
                  <c:v>5.4083333000016864</c:v>
                </c:pt>
                <c:pt idx="2597">
                  <c:v>5.4104166000033729</c:v>
                </c:pt>
                <c:pt idx="2598">
                  <c:v>5.4125000000058208</c:v>
                </c:pt>
                <c:pt idx="2599">
                  <c:v>5.4145833000002312</c:v>
                </c:pt>
                <c:pt idx="2600">
                  <c:v>5.4166666000019177</c:v>
                </c:pt>
                <c:pt idx="2601">
                  <c:v>5.4187500000043656</c:v>
                </c:pt>
                <c:pt idx="2602">
                  <c:v>5.420833300006052</c:v>
                </c:pt>
                <c:pt idx="2603">
                  <c:v>5.4229166000004625</c:v>
                </c:pt>
                <c:pt idx="2604">
                  <c:v>5.4250000000029104</c:v>
                </c:pt>
                <c:pt idx="2605">
                  <c:v>5.4270833000045968</c:v>
                </c:pt>
                <c:pt idx="2606">
                  <c:v>5.4291666000062833</c:v>
                </c:pt>
                <c:pt idx="2607">
                  <c:v>5.4312500000014552</c:v>
                </c:pt>
                <c:pt idx="2608">
                  <c:v>5.4333333000031416</c:v>
                </c:pt>
                <c:pt idx="2609">
                  <c:v>5.4354166000048281</c:v>
                </c:pt>
                <c:pt idx="2610">
                  <c:v>5.4375</c:v>
                </c:pt>
                <c:pt idx="2611">
                  <c:v>5.4395833000016864</c:v>
                </c:pt>
                <c:pt idx="2612">
                  <c:v>5.4416666000033729</c:v>
                </c:pt>
                <c:pt idx="2613">
                  <c:v>5.4437500000058208</c:v>
                </c:pt>
                <c:pt idx="2614">
                  <c:v>5.4458333000002312</c:v>
                </c:pt>
                <c:pt idx="2615">
                  <c:v>5.4479166000019177</c:v>
                </c:pt>
                <c:pt idx="2616">
                  <c:v>5.4500000000043656</c:v>
                </c:pt>
                <c:pt idx="2617">
                  <c:v>5.452083300006052</c:v>
                </c:pt>
                <c:pt idx="2618">
                  <c:v>5.4541666000004625</c:v>
                </c:pt>
                <c:pt idx="2619">
                  <c:v>5.4562500000029104</c:v>
                </c:pt>
                <c:pt idx="2620">
                  <c:v>5.4583333000045968</c:v>
                </c:pt>
                <c:pt idx="2621">
                  <c:v>5.4604166000062833</c:v>
                </c:pt>
                <c:pt idx="2622">
                  <c:v>5.4625000000014552</c:v>
                </c:pt>
                <c:pt idx="2623">
                  <c:v>5.4645833000031416</c:v>
                </c:pt>
                <c:pt idx="2624">
                  <c:v>5.4666666000048281</c:v>
                </c:pt>
                <c:pt idx="2625">
                  <c:v>5.46875</c:v>
                </c:pt>
                <c:pt idx="2626">
                  <c:v>5.4708333000016864</c:v>
                </c:pt>
                <c:pt idx="2627">
                  <c:v>5.4729166000033729</c:v>
                </c:pt>
                <c:pt idx="2628">
                  <c:v>5.4750000000058208</c:v>
                </c:pt>
                <c:pt idx="2629">
                  <c:v>5.4770833000002312</c:v>
                </c:pt>
                <c:pt idx="2630">
                  <c:v>5.4791666000019177</c:v>
                </c:pt>
                <c:pt idx="2631">
                  <c:v>5.4812500000043656</c:v>
                </c:pt>
                <c:pt idx="2632">
                  <c:v>5.483333300006052</c:v>
                </c:pt>
                <c:pt idx="2633">
                  <c:v>5.4854166000004625</c:v>
                </c:pt>
                <c:pt idx="2634">
                  <c:v>5.4875000000029104</c:v>
                </c:pt>
                <c:pt idx="2635">
                  <c:v>5.4895833000045968</c:v>
                </c:pt>
                <c:pt idx="2636">
                  <c:v>5.4916666000062833</c:v>
                </c:pt>
                <c:pt idx="2637">
                  <c:v>5.4937500000014552</c:v>
                </c:pt>
                <c:pt idx="2638">
                  <c:v>5.4958333000031416</c:v>
                </c:pt>
                <c:pt idx="2639">
                  <c:v>5.4979166000048281</c:v>
                </c:pt>
                <c:pt idx="2640">
                  <c:v>5.5</c:v>
                </c:pt>
                <c:pt idx="2641">
                  <c:v>5.5020833000016864</c:v>
                </c:pt>
                <c:pt idx="2642">
                  <c:v>5.5041666000033729</c:v>
                </c:pt>
                <c:pt idx="2643">
                  <c:v>5.5062500000058208</c:v>
                </c:pt>
                <c:pt idx="2644">
                  <c:v>5.5083333000002312</c:v>
                </c:pt>
                <c:pt idx="2645">
                  <c:v>5.5104166000019177</c:v>
                </c:pt>
                <c:pt idx="2646">
                  <c:v>5.5125000000043656</c:v>
                </c:pt>
                <c:pt idx="2647">
                  <c:v>5.514583300006052</c:v>
                </c:pt>
                <c:pt idx="2648">
                  <c:v>5.5166666000004625</c:v>
                </c:pt>
                <c:pt idx="2649">
                  <c:v>5.5187500000029104</c:v>
                </c:pt>
                <c:pt idx="2650">
                  <c:v>5.5208333000045968</c:v>
                </c:pt>
                <c:pt idx="2651">
                  <c:v>5.5229166000062833</c:v>
                </c:pt>
                <c:pt idx="2652">
                  <c:v>5.5250000000014552</c:v>
                </c:pt>
                <c:pt idx="2653">
                  <c:v>5.5270833000031416</c:v>
                </c:pt>
                <c:pt idx="2654">
                  <c:v>5.5291666000048281</c:v>
                </c:pt>
                <c:pt idx="2655">
                  <c:v>5.53125</c:v>
                </c:pt>
                <c:pt idx="2656">
                  <c:v>5.5333333000016864</c:v>
                </c:pt>
                <c:pt idx="2657">
                  <c:v>5.5354166000033729</c:v>
                </c:pt>
                <c:pt idx="2658">
                  <c:v>5.5375000000058208</c:v>
                </c:pt>
                <c:pt idx="2659">
                  <c:v>5.5395833000002312</c:v>
                </c:pt>
                <c:pt idx="2660">
                  <c:v>5.5416666000019177</c:v>
                </c:pt>
                <c:pt idx="2661">
                  <c:v>5.5437500000043656</c:v>
                </c:pt>
                <c:pt idx="2662">
                  <c:v>5.545833300006052</c:v>
                </c:pt>
                <c:pt idx="2663">
                  <c:v>5.5479166000004625</c:v>
                </c:pt>
                <c:pt idx="2664">
                  <c:v>5.5500000000029104</c:v>
                </c:pt>
                <c:pt idx="2665">
                  <c:v>5.5520833000045968</c:v>
                </c:pt>
                <c:pt idx="2666">
                  <c:v>5.5541666000062833</c:v>
                </c:pt>
                <c:pt idx="2667">
                  <c:v>5.5562500000014552</c:v>
                </c:pt>
                <c:pt idx="2668">
                  <c:v>5.5583333000031416</c:v>
                </c:pt>
                <c:pt idx="2669">
                  <c:v>5.5604166000048281</c:v>
                </c:pt>
                <c:pt idx="2670">
                  <c:v>5.5625</c:v>
                </c:pt>
                <c:pt idx="2671">
                  <c:v>5.5645833000016864</c:v>
                </c:pt>
                <c:pt idx="2672">
                  <c:v>5.5666666000033729</c:v>
                </c:pt>
                <c:pt idx="2673">
                  <c:v>5.5687500000058208</c:v>
                </c:pt>
                <c:pt idx="2674">
                  <c:v>5.5708333000002312</c:v>
                </c:pt>
                <c:pt idx="2675">
                  <c:v>5.5729166000019177</c:v>
                </c:pt>
                <c:pt idx="2676">
                  <c:v>5.5750000000043656</c:v>
                </c:pt>
                <c:pt idx="2677">
                  <c:v>5.577083300006052</c:v>
                </c:pt>
                <c:pt idx="2678">
                  <c:v>5.5791666000004625</c:v>
                </c:pt>
                <c:pt idx="2679">
                  <c:v>5.5812500000029104</c:v>
                </c:pt>
                <c:pt idx="2680">
                  <c:v>5.5833333000045968</c:v>
                </c:pt>
                <c:pt idx="2681">
                  <c:v>5.5854166000062833</c:v>
                </c:pt>
                <c:pt idx="2682">
                  <c:v>5.5875000000014552</c:v>
                </c:pt>
                <c:pt idx="2683">
                  <c:v>5.5895833000031416</c:v>
                </c:pt>
                <c:pt idx="2684">
                  <c:v>5.5916666000048281</c:v>
                </c:pt>
                <c:pt idx="2685">
                  <c:v>5.59375</c:v>
                </c:pt>
                <c:pt idx="2686">
                  <c:v>5.5958333000016864</c:v>
                </c:pt>
                <c:pt idx="2687">
                  <c:v>5.5979166000033729</c:v>
                </c:pt>
                <c:pt idx="2688">
                  <c:v>5.6000000000058208</c:v>
                </c:pt>
                <c:pt idx="2689">
                  <c:v>5.6020833000002312</c:v>
                </c:pt>
                <c:pt idx="2690">
                  <c:v>5.6041666000019177</c:v>
                </c:pt>
                <c:pt idx="2691">
                  <c:v>5.6062500000043656</c:v>
                </c:pt>
                <c:pt idx="2692">
                  <c:v>5.608333300006052</c:v>
                </c:pt>
                <c:pt idx="2693">
                  <c:v>5.6104166000004625</c:v>
                </c:pt>
                <c:pt idx="2694">
                  <c:v>5.6125000000029104</c:v>
                </c:pt>
                <c:pt idx="2695">
                  <c:v>5.6145833000045968</c:v>
                </c:pt>
                <c:pt idx="2696">
                  <c:v>5.6166666000062833</c:v>
                </c:pt>
                <c:pt idx="2697">
                  <c:v>5.6187500000014552</c:v>
                </c:pt>
                <c:pt idx="2698">
                  <c:v>5.6208333000031416</c:v>
                </c:pt>
                <c:pt idx="2699">
                  <c:v>5.6229166000048281</c:v>
                </c:pt>
                <c:pt idx="2700">
                  <c:v>5.625</c:v>
                </c:pt>
                <c:pt idx="2701">
                  <c:v>5.6270833000016864</c:v>
                </c:pt>
                <c:pt idx="2702">
                  <c:v>5.6291666000033729</c:v>
                </c:pt>
                <c:pt idx="2703">
                  <c:v>5.6312500000058208</c:v>
                </c:pt>
                <c:pt idx="2704">
                  <c:v>5.6333333000002312</c:v>
                </c:pt>
                <c:pt idx="2705">
                  <c:v>5.6354166000019177</c:v>
                </c:pt>
                <c:pt idx="2706">
                  <c:v>5.6375000000043656</c:v>
                </c:pt>
                <c:pt idx="2707">
                  <c:v>5.639583300006052</c:v>
                </c:pt>
                <c:pt idx="2708">
                  <c:v>5.6416666000004625</c:v>
                </c:pt>
                <c:pt idx="2709">
                  <c:v>5.6437500000029104</c:v>
                </c:pt>
                <c:pt idx="2710">
                  <c:v>5.6458333000045968</c:v>
                </c:pt>
                <c:pt idx="2711">
                  <c:v>5.6479166000062833</c:v>
                </c:pt>
                <c:pt idx="2712">
                  <c:v>5.6500000000014552</c:v>
                </c:pt>
                <c:pt idx="2713">
                  <c:v>5.6520833000031416</c:v>
                </c:pt>
                <c:pt idx="2714">
                  <c:v>5.6541666000048281</c:v>
                </c:pt>
                <c:pt idx="2715">
                  <c:v>5.65625</c:v>
                </c:pt>
                <c:pt idx="2716">
                  <c:v>5.6583333000016864</c:v>
                </c:pt>
                <c:pt idx="2717">
                  <c:v>5.6604166000033729</c:v>
                </c:pt>
                <c:pt idx="2718">
                  <c:v>5.6625000000058208</c:v>
                </c:pt>
                <c:pt idx="2719">
                  <c:v>5.6645833000002312</c:v>
                </c:pt>
                <c:pt idx="2720">
                  <c:v>5.6666666000019177</c:v>
                </c:pt>
                <c:pt idx="2721">
                  <c:v>5.6687500000043656</c:v>
                </c:pt>
                <c:pt idx="2722">
                  <c:v>5.670833300006052</c:v>
                </c:pt>
                <c:pt idx="2723">
                  <c:v>5.6729166000004625</c:v>
                </c:pt>
                <c:pt idx="2724">
                  <c:v>5.6750000000029104</c:v>
                </c:pt>
                <c:pt idx="2725">
                  <c:v>5.6770833000045968</c:v>
                </c:pt>
                <c:pt idx="2726">
                  <c:v>5.6791666000062833</c:v>
                </c:pt>
                <c:pt idx="2727">
                  <c:v>5.6812500000014552</c:v>
                </c:pt>
                <c:pt idx="2728">
                  <c:v>5.6833333000031416</c:v>
                </c:pt>
                <c:pt idx="2729">
                  <c:v>5.6854166000048281</c:v>
                </c:pt>
                <c:pt idx="2730">
                  <c:v>5.6875</c:v>
                </c:pt>
                <c:pt idx="2731">
                  <c:v>5.6895833000016864</c:v>
                </c:pt>
                <c:pt idx="2732">
                  <c:v>5.6916666000033729</c:v>
                </c:pt>
                <c:pt idx="2733">
                  <c:v>5.6937500000058208</c:v>
                </c:pt>
                <c:pt idx="2734">
                  <c:v>5.6958333000002312</c:v>
                </c:pt>
                <c:pt idx="2735">
                  <c:v>5.6979166000019177</c:v>
                </c:pt>
                <c:pt idx="2736">
                  <c:v>5.7000000000043656</c:v>
                </c:pt>
                <c:pt idx="2737">
                  <c:v>5.702083300006052</c:v>
                </c:pt>
                <c:pt idx="2738">
                  <c:v>5.7041666000004625</c:v>
                </c:pt>
                <c:pt idx="2739">
                  <c:v>5.7062500000029104</c:v>
                </c:pt>
                <c:pt idx="2740">
                  <c:v>5.7083333000045968</c:v>
                </c:pt>
                <c:pt idx="2741">
                  <c:v>5.7104166000062833</c:v>
                </c:pt>
                <c:pt idx="2742">
                  <c:v>5.7125000000014552</c:v>
                </c:pt>
                <c:pt idx="2743">
                  <c:v>5.7145833000031416</c:v>
                </c:pt>
                <c:pt idx="2744">
                  <c:v>5.7166666000048281</c:v>
                </c:pt>
                <c:pt idx="2745">
                  <c:v>5.71875</c:v>
                </c:pt>
                <c:pt idx="2746">
                  <c:v>5.7208333000016864</c:v>
                </c:pt>
                <c:pt idx="2747">
                  <c:v>5.7229166000033729</c:v>
                </c:pt>
                <c:pt idx="2748">
                  <c:v>5.7250000000058208</c:v>
                </c:pt>
                <c:pt idx="2749">
                  <c:v>5.7270833000002312</c:v>
                </c:pt>
                <c:pt idx="2750">
                  <c:v>5.7291666000019177</c:v>
                </c:pt>
                <c:pt idx="2751">
                  <c:v>5.7312500000043656</c:v>
                </c:pt>
                <c:pt idx="2752">
                  <c:v>5.733333300006052</c:v>
                </c:pt>
                <c:pt idx="2753">
                  <c:v>5.7354166000004625</c:v>
                </c:pt>
                <c:pt idx="2754">
                  <c:v>5.7375000000029104</c:v>
                </c:pt>
                <c:pt idx="2755">
                  <c:v>5.7395833000045968</c:v>
                </c:pt>
                <c:pt idx="2756">
                  <c:v>5.7416666000062833</c:v>
                </c:pt>
                <c:pt idx="2757">
                  <c:v>5.7437500000014552</c:v>
                </c:pt>
                <c:pt idx="2758">
                  <c:v>5.7458333000031416</c:v>
                </c:pt>
                <c:pt idx="2759">
                  <c:v>5.7479166000048281</c:v>
                </c:pt>
                <c:pt idx="2760">
                  <c:v>5.75</c:v>
                </c:pt>
                <c:pt idx="2761">
                  <c:v>5.7520833000016864</c:v>
                </c:pt>
                <c:pt idx="2762">
                  <c:v>5.7541666000033729</c:v>
                </c:pt>
                <c:pt idx="2763">
                  <c:v>5.7562500000058208</c:v>
                </c:pt>
                <c:pt idx="2764">
                  <c:v>5.7583333000002312</c:v>
                </c:pt>
                <c:pt idx="2765">
                  <c:v>5.7604166000019177</c:v>
                </c:pt>
                <c:pt idx="2766">
                  <c:v>5.7625000000043656</c:v>
                </c:pt>
                <c:pt idx="2767">
                  <c:v>5.764583300006052</c:v>
                </c:pt>
                <c:pt idx="2768">
                  <c:v>5.7666666000004625</c:v>
                </c:pt>
                <c:pt idx="2769">
                  <c:v>5.7687500000029104</c:v>
                </c:pt>
                <c:pt idx="2770">
                  <c:v>5.7708333000045968</c:v>
                </c:pt>
                <c:pt idx="2771">
                  <c:v>5.7729166000062833</c:v>
                </c:pt>
                <c:pt idx="2772">
                  <c:v>5.7750000000014552</c:v>
                </c:pt>
                <c:pt idx="2773">
                  <c:v>5.7770833000031416</c:v>
                </c:pt>
                <c:pt idx="2774">
                  <c:v>5.7791666000048281</c:v>
                </c:pt>
                <c:pt idx="2775">
                  <c:v>5.78125</c:v>
                </c:pt>
                <c:pt idx="2776">
                  <c:v>5.7833333000016864</c:v>
                </c:pt>
                <c:pt idx="2777">
                  <c:v>5.7854166000033729</c:v>
                </c:pt>
                <c:pt idx="2778">
                  <c:v>5.7875000000058208</c:v>
                </c:pt>
                <c:pt idx="2779">
                  <c:v>5.7895833000002312</c:v>
                </c:pt>
                <c:pt idx="2780">
                  <c:v>5.7916666000019177</c:v>
                </c:pt>
                <c:pt idx="2781">
                  <c:v>5.7937500000043656</c:v>
                </c:pt>
                <c:pt idx="2782">
                  <c:v>5.795833300006052</c:v>
                </c:pt>
                <c:pt idx="2783">
                  <c:v>5.7979166000004625</c:v>
                </c:pt>
                <c:pt idx="2784">
                  <c:v>5.8000000000029104</c:v>
                </c:pt>
                <c:pt idx="2785">
                  <c:v>5.8020833000045968</c:v>
                </c:pt>
                <c:pt idx="2786">
                  <c:v>5.8041666000062833</c:v>
                </c:pt>
                <c:pt idx="2787">
                  <c:v>5.8062500000014552</c:v>
                </c:pt>
                <c:pt idx="2788">
                  <c:v>5.8083333000031416</c:v>
                </c:pt>
                <c:pt idx="2789">
                  <c:v>5.8104166000048281</c:v>
                </c:pt>
                <c:pt idx="2790">
                  <c:v>5.8125</c:v>
                </c:pt>
                <c:pt idx="2791">
                  <c:v>5.8145833000016864</c:v>
                </c:pt>
                <c:pt idx="2792">
                  <c:v>5.8166666000033729</c:v>
                </c:pt>
                <c:pt idx="2793">
                  <c:v>5.8187500000058208</c:v>
                </c:pt>
                <c:pt idx="2794">
                  <c:v>5.8208333000002312</c:v>
                </c:pt>
                <c:pt idx="2795">
                  <c:v>5.8229166000019177</c:v>
                </c:pt>
                <c:pt idx="2796">
                  <c:v>5.8250000000043656</c:v>
                </c:pt>
                <c:pt idx="2797">
                  <c:v>5.827083300006052</c:v>
                </c:pt>
                <c:pt idx="2798">
                  <c:v>5.8291666000004625</c:v>
                </c:pt>
                <c:pt idx="2799">
                  <c:v>5.8312500000029104</c:v>
                </c:pt>
                <c:pt idx="2800">
                  <c:v>5.8333333000045968</c:v>
                </c:pt>
                <c:pt idx="2801">
                  <c:v>5.8354166000062833</c:v>
                </c:pt>
                <c:pt idx="2802">
                  <c:v>5.8375000000014552</c:v>
                </c:pt>
                <c:pt idx="2803">
                  <c:v>5.8395833000031416</c:v>
                </c:pt>
                <c:pt idx="2804">
                  <c:v>5.8416666000048281</c:v>
                </c:pt>
                <c:pt idx="2805">
                  <c:v>5.84375</c:v>
                </c:pt>
                <c:pt idx="2806">
                  <c:v>5.8458333000016864</c:v>
                </c:pt>
                <c:pt idx="2807">
                  <c:v>5.8479166000033729</c:v>
                </c:pt>
                <c:pt idx="2808">
                  <c:v>5.8500000000058208</c:v>
                </c:pt>
                <c:pt idx="2809">
                  <c:v>5.8520833000002312</c:v>
                </c:pt>
                <c:pt idx="2810">
                  <c:v>5.8541666000019177</c:v>
                </c:pt>
                <c:pt idx="2811">
                  <c:v>5.8562500000043656</c:v>
                </c:pt>
                <c:pt idx="2812">
                  <c:v>5.858333300006052</c:v>
                </c:pt>
                <c:pt idx="2813">
                  <c:v>5.8604166000004625</c:v>
                </c:pt>
                <c:pt idx="2814">
                  <c:v>5.8625000000029104</c:v>
                </c:pt>
                <c:pt idx="2815">
                  <c:v>5.8645833000045968</c:v>
                </c:pt>
                <c:pt idx="2816">
                  <c:v>5.8666666000062833</c:v>
                </c:pt>
                <c:pt idx="2817">
                  <c:v>5.8687500000014552</c:v>
                </c:pt>
                <c:pt idx="2818">
                  <c:v>5.8708333000031416</c:v>
                </c:pt>
                <c:pt idx="2819">
                  <c:v>5.8729166000048281</c:v>
                </c:pt>
                <c:pt idx="2820">
                  <c:v>5.875</c:v>
                </c:pt>
                <c:pt idx="2821">
                  <c:v>5.8770833000016864</c:v>
                </c:pt>
                <c:pt idx="2822">
                  <c:v>5.8791666000033729</c:v>
                </c:pt>
                <c:pt idx="2823">
                  <c:v>5.8812500000058208</c:v>
                </c:pt>
                <c:pt idx="2824">
                  <c:v>5.8833333000002312</c:v>
                </c:pt>
                <c:pt idx="2825">
                  <c:v>5.8854166000019177</c:v>
                </c:pt>
                <c:pt idx="2826">
                  <c:v>5.8875000000043656</c:v>
                </c:pt>
                <c:pt idx="2827">
                  <c:v>5.889583300006052</c:v>
                </c:pt>
                <c:pt idx="2828">
                  <c:v>5.8916666000004625</c:v>
                </c:pt>
                <c:pt idx="2829">
                  <c:v>5.8937500000029104</c:v>
                </c:pt>
                <c:pt idx="2830">
                  <c:v>5.8958333000045968</c:v>
                </c:pt>
                <c:pt idx="2831">
                  <c:v>5.8979166000062833</c:v>
                </c:pt>
                <c:pt idx="2832">
                  <c:v>5.9000000000014552</c:v>
                </c:pt>
                <c:pt idx="2833">
                  <c:v>5.9020833000031416</c:v>
                </c:pt>
                <c:pt idx="2834">
                  <c:v>5.9041666000048281</c:v>
                </c:pt>
                <c:pt idx="2835">
                  <c:v>5.90625</c:v>
                </c:pt>
                <c:pt idx="2836">
                  <c:v>5.9083333000016864</c:v>
                </c:pt>
                <c:pt idx="2837">
                  <c:v>5.9104166000033729</c:v>
                </c:pt>
                <c:pt idx="2838">
                  <c:v>5.9125000000058208</c:v>
                </c:pt>
                <c:pt idx="2839">
                  <c:v>5.9145833000002312</c:v>
                </c:pt>
                <c:pt idx="2840">
                  <c:v>5.9166666000019177</c:v>
                </c:pt>
                <c:pt idx="2841">
                  <c:v>5.9187500000043656</c:v>
                </c:pt>
                <c:pt idx="2842">
                  <c:v>5.920833300006052</c:v>
                </c:pt>
                <c:pt idx="2843">
                  <c:v>5.9229166000004625</c:v>
                </c:pt>
                <c:pt idx="2844">
                  <c:v>5.9250000000029104</c:v>
                </c:pt>
                <c:pt idx="2845">
                  <c:v>5.9270833000045968</c:v>
                </c:pt>
                <c:pt idx="2846">
                  <c:v>5.9291666000062833</c:v>
                </c:pt>
                <c:pt idx="2847">
                  <c:v>5.9312500000014552</c:v>
                </c:pt>
                <c:pt idx="2848">
                  <c:v>5.9333333000031416</c:v>
                </c:pt>
                <c:pt idx="2849">
                  <c:v>5.9354166000048281</c:v>
                </c:pt>
                <c:pt idx="2850">
                  <c:v>5.9375</c:v>
                </c:pt>
                <c:pt idx="2851">
                  <c:v>5.9395833000016864</c:v>
                </c:pt>
                <c:pt idx="2852">
                  <c:v>5.9416666000033729</c:v>
                </c:pt>
                <c:pt idx="2853">
                  <c:v>5.9437500000058208</c:v>
                </c:pt>
                <c:pt idx="2854">
                  <c:v>5.9458333000002312</c:v>
                </c:pt>
                <c:pt idx="2855">
                  <c:v>5.9479166000019177</c:v>
                </c:pt>
                <c:pt idx="2856">
                  <c:v>5.9500000000043656</c:v>
                </c:pt>
                <c:pt idx="2857">
                  <c:v>5.952083300006052</c:v>
                </c:pt>
                <c:pt idx="2858">
                  <c:v>5.9541666000004625</c:v>
                </c:pt>
                <c:pt idx="2859">
                  <c:v>5.9562500000029104</c:v>
                </c:pt>
                <c:pt idx="2860">
                  <c:v>5.9583333000045968</c:v>
                </c:pt>
                <c:pt idx="2861">
                  <c:v>5.9604166000062833</c:v>
                </c:pt>
                <c:pt idx="2862">
                  <c:v>5.9625000000014552</c:v>
                </c:pt>
                <c:pt idx="2863">
                  <c:v>5.9645833000031416</c:v>
                </c:pt>
                <c:pt idx="2864">
                  <c:v>5.9666666000048281</c:v>
                </c:pt>
                <c:pt idx="2865">
                  <c:v>5.96875</c:v>
                </c:pt>
                <c:pt idx="2866">
                  <c:v>5.9708333000016864</c:v>
                </c:pt>
                <c:pt idx="2867">
                  <c:v>5.9729166000033729</c:v>
                </c:pt>
                <c:pt idx="2868">
                  <c:v>5.9750000000058208</c:v>
                </c:pt>
                <c:pt idx="2869">
                  <c:v>5.9770833000002312</c:v>
                </c:pt>
                <c:pt idx="2870">
                  <c:v>5.9791666000019177</c:v>
                </c:pt>
                <c:pt idx="2871">
                  <c:v>5.9812500000043656</c:v>
                </c:pt>
                <c:pt idx="2872">
                  <c:v>5.983333300006052</c:v>
                </c:pt>
                <c:pt idx="2873">
                  <c:v>5.9854166000004625</c:v>
                </c:pt>
                <c:pt idx="2874">
                  <c:v>5.9875000000029104</c:v>
                </c:pt>
                <c:pt idx="2875">
                  <c:v>5.9895833000045968</c:v>
                </c:pt>
                <c:pt idx="2876">
                  <c:v>5.9916666000062833</c:v>
                </c:pt>
                <c:pt idx="2877">
                  <c:v>5.9937500000014552</c:v>
                </c:pt>
                <c:pt idx="2878">
                  <c:v>5.9958333000031416</c:v>
                </c:pt>
                <c:pt idx="2879">
                  <c:v>5.9979166000048281</c:v>
                </c:pt>
                <c:pt idx="2880">
                  <c:v>6</c:v>
                </c:pt>
                <c:pt idx="2881">
                  <c:v>6.0020833000016864</c:v>
                </c:pt>
                <c:pt idx="2882">
                  <c:v>6.0041666000033729</c:v>
                </c:pt>
                <c:pt idx="2883">
                  <c:v>6.0062500000058208</c:v>
                </c:pt>
                <c:pt idx="2884">
                  <c:v>6.0083333000002312</c:v>
                </c:pt>
                <c:pt idx="2885">
                  <c:v>6.0104166000019177</c:v>
                </c:pt>
                <c:pt idx="2886">
                  <c:v>6.0125000000043656</c:v>
                </c:pt>
                <c:pt idx="2887">
                  <c:v>6.014583300006052</c:v>
                </c:pt>
                <c:pt idx="2888">
                  <c:v>6.0166666000004625</c:v>
                </c:pt>
                <c:pt idx="2889">
                  <c:v>6.0187500000029104</c:v>
                </c:pt>
                <c:pt idx="2890">
                  <c:v>6.0208333000045968</c:v>
                </c:pt>
                <c:pt idx="2891">
                  <c:v>6.0229166000062833</c:v>
                </c:pt>
                <c:pt idx="2892">
                  <c:v>6.0250000000014552</c:v>
                </c:pt>
                <c:pt idx="2893">
                  <c:v>6.0270833000031416</c:v>
                </c:pt>
                <c:pt idx="2894">
                  <c:v>6.0291666000048281</c:v>
                </c:pt>
                <c:pt idx="2895">
                  <c:v>6.03125</c:v>
                </c:pt>
                <c:pt idx="2896">
                  <c:v>6.0333333000016864</c:v>
                </c:pt>
                <c:pt idx="2897">
                  <c:v>6.0354166000033729</c:v>
                </c:pt>
                <c:pt idx="2898">
                  <c:v>6.0375000000058208</c:v>
                </c:pt>
                <c:pt idx="2899">
                  <c:v>6.0395833000002312</c:v>
                </c:pt>
                <c:pt idx="2900">
                  <c:v>6.0416666000019177</c:v>
                </c:pt>
                <c:pt idx="2901">
                  <c:v>6.0437500000043656</c:v>
                </c:pt>
                <c:pt idx="2902">
                  <c:v>6.045833300006052</c:v>
                </c:pt>
                <c:pt idx="2903">
                  <c:v>6.0479166000004625</c:v>
                </c:pt>
                <c:pt idx="2904">
                  <c:v>6.0500000000029104</c:v>
                </c:pt>
                <c:pt idx="2905">
                  <c:v>6.0520833000045968</c:v>
                </c:pt>
                <c:pt idx="2906">
                  <c:v>6.0541666000062833</c:v>
                </c:pt>
                <c:pt idx="2907">
                  <c:v>6.0562500000014552</c:v>
                </c:pt>
                <c:pt idx="2908">
                  <c:v>6.0583333000031416</c:v>
                </c:pt>
                <c:pt idx="2909">
                  <c:v>6.0604166000048281</c:v>
                </c:pt>
                <c:pt idx="2910">
                  <c:v>6.0625</c:v>
                </c:pt>
                <c:pt idx="2911">
                  <c:v>6.0645833000016864</c:v>
                </c:pt>
                <c:pt idx="2912">
                  <c:v>6.0666666000033729</c:v>
                </c:pt>
                <c:pt idx="2913">
                  <c:v>6.0687500000058208</c:v>
                </c:pt>
                <c:pt idx="2914">
                  <c:v>6.0708333000002312</c:v>
                </c:pt>
                <c:pt idx="2915">
                  <c:v>6.0729166000019177</c:v>
                </c:pt>
                <c:pt idx="2916">
                  <c:v>6.0750000000043656</c:v>
                </c:pt>
                <c:pt idx="2917">
                  <c:v>6.077083300006052</c:v>
                </c:pt>
                <c:pt idx="2918">
                  <c:v>6.0791666000004625</c:v>
                </c:pt>
                <c:pt idx="2919">
                  <c:v>6.0812500000029104</c:v>
                </c:pt>
                <c:pt idx="2920">
                  <c:v>6.0833333000045968</c:v>
                </c:pt>
                <c:pt idx="2921">
                  <c:v>6.0854166000062833</c:v>
                </c:pt>
                <c:pt idx="2922">
                  <c:v>6.0875000000014552</c:v>
                </c:pt>
                <c:pt idx="2923">
                  <c:v>6.0895833000031416</c:v>
                </c:pt>
                <c:pt idx="2924">
                  <c:v>6.0916666000048281</c:v>
                </c:pt>
                <c:pt idx="2925">
                  <c:v>6.09375</c:v>
                </c:pt>
                <c:pt idx="2926">
                  <c:v>6.0958333000016864</c:v>
                </c:pt>
                <c:pt idx="2927">
                  <c:v>6.0979166000033729</c:v>
                </c:pt>
                <c:pt idx="2928">
                  <c:v>6.1000000000058208</c:v>
                </c:pt>
                <c:pt idx="2929">
                  <c:v>6.1020833000002312</c:v>
                </c:pt>
                <c:pt idx="2930">
                  <c:v>6.1041666000019177</c:v>
                </c:pt>
                <c:pt idx="2931">
                  <c:v>6.1062500000043656</c:v>
                </c:pt>
                <c:pt idx="2932">
                  <c:v>6.108333300006052</c:v>
                </c:pt>
                <c:pt idx="2933">
                  <c:v>6.1104166000004625</c:v>
                </c:pt>
                <c:pt idx="2934">
                  <c:v>6.1125000000029104</c:v>
                </c:pt>
                <c:pt idx="2935">
                  <c:v>6.1145833000045968</c:v>
                </c:pt>
                <c:pt idx="2936">
                  <c:v>6.1166666000062833</c:v>
                </c:pt>
                <c:pt idx="2937">
                  <c:v>6.1187500000014552</c:v>
                </c:pt>
                <c:pt idx="2938">
                  <c:v>6.1208333000031416</c:v>
                </c:pt>
                <c:pt idx="2939">
                  <c:v>6.1229166000048281</c:v>
                </c:pt>
                <c:pt idx="2940">
                  <c:v>6.125</c:v>
                </c:pt>
                <c:pt idx="2941">
                  <c:v>6.1270833000016864</c:v>
                </c:pt>
                <c:pt idx="2942">
                  <c:v>6.1291666000033729</c:v>
                </c:pt>
                <c:pt idx="2943">
                  <c:v>6.1312500000058208</c:v>
                </c:pt>
                <c:pt idx="2944">
                  <c:v>6.1333333000002312</c:v>
                </c:pt>
                <c:pt idx="2945">
                  <c:v>6.1354166000019177</c:v>
                </c:pt>
                <c:pt idx="2946">
                  <c:v>6.1375000000043656</c:v>
                </c:pt>
                <c:pt idx="2947">
                  <c:v>6.139583300006052</c:v>
                </c:pt>
                <c:pt idx="2948">
                  <c:v>6.1416666000004625</c:v>
                </c:pt>
                <c:pt idx="2949">
                  <c:v>6.1437500000029104</c:v>
                </c:pt>
                <c:pt idx="2950">
                  <c:v>6.1458333000045968</c:v>
                </c:pt>
                <c:pt idx="2951">
                  <c:v>6.1479166000062833</c:v>
                </c:pt>
                <c:pt idx="2952">
                  <c:v>6.1500000000014552</c:v>
                </c:pt>
                <c:pt idx="2953">
                  <c:v>6.1520833000031416</c:v>
                </c:pt>
                <c:pt idx="2954">
                  <c:v>6.1541666000048281</c:v>
                </c:pt>
                <c:pt idx="2955">
                  <c:v>6.15625</c:v>
                </c:pt>
                <c:pt idx="2956">
                  <c:v>6.1583333000016864</c:v>
                </c:pt>
                <c:pt idx="2957">
                  <c:v>6.1604166000033729</c:v>
                </c:pt>
                <c:pt idx="2958">
                  <c:v>6.1625000000058208</c:v>
                </c:pt>
                <c:pt idx="2959">
                  <c:v>6.1645833000002312</c:v>
                </c:pt>
                <c:pt idx="2960">
                  <c:v>6.1666666000019177</c:v>
                </c:pt>
                <c:pt idx="2961">
                  <c:v>6.1687500000043656</c:v>
                </c:pt>
                <c:pt idx="2962">
                  <c:v>6.170833300006052</c:v>
                </c:pt>
                <c:pt idx="2963">
                  <c:v>6.1729166000004625</c:v>
                </c:pt>
                <c:pt idx="2964">
                  <c:v>6.1750000000029104</c:v>
                </c:pt>
                <c:pt idx="2965">
                  <c:v>6.1770833000045968</c:v>
                </c:pt>
                <c:pt idx="2966">
                  <c:v>6.1791666000062833</c:v>
                </c:pt>
                <c:pt idx="2967">
                  <c:v>6.1812500000014552</c:v>
                </c:pt>
                <c:pt idx="2968">
                  <c:v>6.1833333000031416</c:v>
                </c:pt>
                <c:pt idx="2969">
                  <c:v>6.1854166000048281</c:v>
                </c:pt>
                <c:pt idx="2970">
                  <c:v>6.1875</c:v>
                </c:pt>
                <c:pt idx="2971">
                  <c:v>6.1895833000016864</c:v>
                </c:pt>
                <c:pt idx="2972">
                  <c:v>6.1916666000033729</c:v>
                </c:pt>
                <c:pt idx="2973">
                  <c:v>6.1937500000058208</c:v>
                </c:pt>
                <c:pt idx="2974">
                  <c:v>6.1958333000002312</c:v>
                </c:pt>
                <c:pt idx="2975">
                  <c:v>6.1979166000019177</c:v>
                </c:pt>
                <c:pt idx="2976">
                  <c:v>6.2000000000043656</c:v>
                </c:pt>
                <c:pt idx="2977">
                  <c:v>6.202083300006052</c:v>
                </c:pt>
                <c:pt idx="2978">
                  <c:v>6.2041666000004625</c:v>
                </c:pt>
                <c:pt idx="2979">
                  <c:v>6.2062500000029104</c:v>
                </c:pt>
                <c:pt idx="2980">
                  <c:v>6.2083333000045968</c:v>
                </c:pt>
                <c:pt idx="2981">
                  <c:v>6.2104166000062833</c:v>
                </c:pt>
                <c:pt idx="2982">
                  <c:v>6.2125000000014552</c:v>
                </c:pt>
                <c:pt idx="2983">
                  <c:v>6.2145833000031416</c:v>
                </c:pt>
                <c:pt idx="2984">
                  <c:v>6.2166666000048281</c:v>
                </c:pt>
                <c:pt idx="2985">
                  <c:v>6.21875</c:v>
                </c:pt>
                <c:pt idx="2986">
                  <c:v>6.2208333000016864</c:v>
                </c:pt>
                <c:pt idx="2987">
                  <c:v>6.2229166000033729</c:v>
                </c:pt>
                <c:pt idx="2988">
                  <c:v>6.2250000000058208</c:v>
                </c:pt>
                <c:pt idx="2989">
                  <c:v>6.2270833000002312</c:v>
                </c:pt>
                <c:pt idx="2990">
                  <c:v>6.2291666000019177</c:v>
                </c:pt>
                <c:pt idx="2991">
                  <c:v>6.2312500000043656</c:v>
                </c:pt>
                <c:pt idx="2992">
                  <c:v>6.233333300006052</c:v>
                </c:pt>
                <c:pt idx="2993">
                  <c:v>6.2354166000004625</c:v>
                </c:pt>
                <c:pt idx="2994">
                  <c:v>6.2375000000029104</c:v>
                </c:pt>
                <c:pt idx="2995">
                  <c:v>6.2395833000045968</c:v>
                </c:pt>
                <c:pt idx="2996">
                  <c:v>6.2416666000062833</c:v>
                </c:pt>
                <c:pt idx="2997">
                  <c:v>6.2437500000014552</c:v>
                </c:pt>
                <c:pt idx="2998">
                  <c:v>6.2458333000031416</c:v>
                </c:pt>
                <c:pt idx="2999">
                  <c:v>6.2479166000048281</c:v>
                </c:pt>
                <c:pt idx="3000">
                  <c:v>6.25</c:v>
                </c:pt>
                <c:pt idx="3001">
                  <c:v>6.2520833000016864</c:v>
                </c:pt>
                <c:pt idx="3002">
                  <c:v>6.2541666000033729</c:v>
                </c:pt>
                <c:pt idx="3003">
                  <c:v>6.2562500000058208</c:v>
                </c:pt>
                <c:pt idx="3004">
                  <c:v>6.2583333000002312</c:v>
                </c:pt>
                <c:pt idx="3005">
                  <c:v>6.2604166000019177</c:v>
                </c:pt>
                <c:pt idx="3006">
                  <c:v>6.2625000000043656</c:v>
                </c:pt>
                <c:pt idx="3007">
                  <c:v>6.264583300006052</c:v>
                </c:pt>
                <c:pt idx="3008">
                  <c:v>6.2666666000004625</c:v>
                </c:pt>
                <c:pt idx="3009">
                  <c:v>6.2687500000029104</c:v>
                </c:pt>
                <c:pt idx="3010">
                  <c:v>6.2708333000045968</c:v>
                </c:pt>
                <c:pt idx="3011">
                  <c:v>6.2729166000062833</c:v>
                </c:pt>
                <c:pt idx="3012">
                  <c:v>6.2750000000014552</c:v>
                </c:pt>
                <c:pt idx="3013">
                  <c:v>6.2770833000031416</c:v>
                </c:pt>
                <c:pt idx="3014">
                  <c:v>6.2791666000048281</c:v>
                </c:pt>
                <c:pt idx="3015">
                  <c:v>6.28125</c:v>
                </c:pt>
                <c:pt idx="3016">
                  <c:v>6.2833333000016864</c:v>
                </c:pt>
                <c:pt idx="3017">
                  <c:v>6.2854166000033729</c:v>
                </c:pt>
                <c:pt idx="3018">
                  <c:v>6.2875000000058208</c:v>
                </c:pt>
                <c:pt idx="3019">
                  <c:v>6.2895833000002312</c:v>
                </c:pt>
                <c:pt idx="3020">
                  <c:v>6.2916666000019177</c:v>
                </c:pt>
                <c:pt idx="3021">
                  <c:v>6.2937500000043656</c:v>
                </c:pt>
                <c:pt idx="3022">
                  <c:v>6.295833300006052</c:v>
                </c:pt>
                <c:pt idx="3023">
                  <c:v>6.2979166000004625</c:v>
                </c:pt>
                <c:pt idx="3024">
                  <c:v>6.3000000000029104</c:v>
                </c:pt>
                <c:pt idx="3025">
                  <c:v>6.3020833000045968</c:v>
                </c:pt>
                <c:pt idx="3026">
                  <c:v>6.3041666000062833</c:v>
                </c:pt>
                <c:pt idx="3027">
                  <c:v>6.3062500000014552</c:v>
                </c:pt>
                <c:pt idx="3028">
                  <c:v>6.3083333000031416</c:v>
                </c:pt>
                <c:pt idx="3029">
                  <c:v>6.3104166000048281</c:v>
                </c:pt>
                <c:pt idx="3030">
                  <c:v>6.3125</c:v>
                </c:pt>
                <c:pt idx="3031">
                  <c:v>6.3145833000016864</c:v>
                </c:pt>
                <c:pt idx="3032">
                  <c:v>6.3166666000033729</c:v>
                </c:pt>
                <c:pt idx="3033">
                  <c:v>6.3187500000058208</c:v>
                </c:pt>
                <c:pt idx="3034">
                  <c:v>6.3208333000002312</c:v>
                </c:pt>
                <c:pt idx="3035">
                  <c:v>6.3229166000019177</c:v>
                </c:pt>
                <c:pt idx="3036">
                  <c:v>6.3250000000043656</c:v>
                </c:pt>
                <c:pt idx="3037">
                  <c:v>6.327083300006052</c:v>
                </c:pt>
                <c:pt idx="3038">
                  <c:v>6.3291666000004625</c:v>
                </c:pt>
                <c:pt idx="3039">
                  <c:v>6.3312500000029104</c:v>
                </c:pt>
                <c:pt idx="3040">
                  <c:v>6.3333333000045968</c:v>
                </c:pt>
                <c:pt idx="3041">
                  <c:v>6.3354166000062833</c:v>
                </c:pt>
                <c:pt idx="3042">
                  <c:v>6.3375000000014552</c:v>
                </c:pt>
                <c:pt idx="3043">
                  <c:v>6.3395833000031416</c:v>
                </c:pt>
                <c:pt idx="3044">
                  <c:v>6.3416666000048281</c:v>
                </c:pt>
                <c:pt idx="3045">
                  <c:v>6.34375</c:v>
                </c:pt>
                <c:pt idx="3046">
                  <c:v>6.3458333000016864</c:v>
                </c:pt>
                <c:pt idx="3047">
                  <c:v>6.3479166000033729</c:v>
                </c:pt>
                <c:pt idx="3048">
                  <c:v>6.3500000000058208</c:v>
                </c:pt>
                <c:pt idx="3049">
                  <c:v>6.3520833000002312</c:v>
                </c:pt>
                <c:pt idx="3050">
                  <c:v>6.3541666000019177</c:v>
                </c:pt>
                <c:pt idx="3051">
                  <c:v>6.3562500000043656</c:v>
                </c:pt>
                <c:pt idx="3052">
                  <c:v>6.358333300006052</c:v>
                </c:pt>
                <c:pt idx="3053">
                  <c:v>6.3604166000004625</c:v>
                </c:pt>
                <c:pt idx="3054">
                  <c:v>6.3625000000029104</c:v>
                </c:pt>
                <c:pt idx="3055">
                  <c:v>6.3645833000045968</c:v>
                </c:pt>
                <c:pt idx="3056">
                  <c:v>6.3666666000062833</c:v>
                </c:pt>
                <c:pt idx="3057">
                  <c:v>6.3687500000014552</c:v>
                </c:pt>
                <c:pt idx="3058">
                  <c:v>6.3708333000031416</c:v>
                </c:pt>
                <c:pt idx="3059">
                  <c:v>6.3729166000048281</c:v>
                </c:pt>
                <c:pt idx="3060">
                  <c:v>6.375</c:v>
                </c:pt>
                <c:pt idx="3061">
                  <c:v>6.3770833000016864</c:v>
                </c:pt>
                <c:pt idx="3062">
                  <c:v>6.3791666000033729</c:v>
                </c:pt>
                <c:pt idx="3063">
                  <c:v>6.3812500000058208</c:v>
                </c:pt>
                <c:pt idx="3064">
                  <c:v>6.3833333000002312</c:v>
                </c:pt>
                <c:pt idx="3065">
                  <c:v>6.3854166000019177</c:v>
                </c:pt>
                <c:pt idx="3066">
                  <c:v>6.3875000000043656</c:v>
                </c:pt>
                <c:pt idx="3067">
                  <c:v>6.389583300006052</c:v>
                </c:pt>
                <c:pt idx="3068">
                  <c:v>6.3916666000004625</c:v>
                </c:pt>
                <c:pt idx="3069">
                  <c:v>6.3937500000029104</c:v>
                </c:pt>
                <c:pt idx="3070">
                  <c:v>6.3958333000045968</c:v>
                </c:pt>
                <c:pt idx="3071">
                  <c:v>6.3979166000062833</c:v>
                </c:pt>
                <c:pt idx="3072">
                  <c:v>6.4000000000014552</c:v>
                </c:pt>
                <c:pt idx="3073">
                  <c:v>6.4020833000031416</c:v>
                </c:pt>
                <c:pt idx="3074">
                  <c:v>6.4041666000048281</c:v>
                </c:pt>
                <c:pt idx="3075">
                  <c:v>6.40625</c:v>
                </c:pt>
                <c:pt idx="3076">
                  <c:v>6.4083333000016864</c:v>
                </c:pt>
                <c:pt idx="3077">
                  <c:v>6.4104166000033729</c:v>
                </c:pt>
                <c:pt idx="3078">
                  <c:v>6.4125000000058208</c:v>
                </c:pt>
                <c:pt idx="3079">
                  <c:v>6.4145833000002312</c:v>
                </c:pt>
                <c:pt idx="3080">
                  <c:v>6.4166666000019177</c:v>
                </c:pt>
                <c:pt idx="3081">
                  <c:v>6.4187500000043656</c:v>
                </c:pt>
                <c:pt idx="3082">
                  <c:v>6.420833300006052</c:v>
                </c:pt>
                <c:pt idx="3083">
                  <c:v>6.4229166000004625</c:v>
                </c:pt>
                <c:pt idx="3084">
                  <c:v>6.4250000000029104</c:v>
                </c:pt>
                <c:pt idx="3085">
                  <c:v>6.4270833000045968</c:v>
                </c:pt>
                <c:pt idx="3086">
                  <c:v>6.4291666000062833</c:v>
                </c:pt>
                <c:pt idx="3087">
                  <c:v>6.4312500000014552</c:v>
                </c:pt>
                <c:pt idx="3088">
                  <c:v>6.4333333000031416</c:v>
                </c:pt>
                <c:pt idx="3089">
                  <c:v>6.4354166000048281</c:v>
                </c:pt>
                <c:pt idx="3090">
                  <c:v>6.4375</c:v>
                </c:pt>
                <c:pt idx="3091">
                  <c:v>6.4395833000016864</c:v>
                </c:pt>
                <c:pt idx="3092">
                  <c:v>6.4416666000033729</c:v>
                </c:pt>
                <c:pt idx="3093">
                  <c:v>6.4437500000058208</c:v>
                </c:pt>
                <c:pt idx="3094">
                  <c:v>6.4458333000002312</c:v>
                </c:pt>
                <c:pt idx="3095">
                  <c:v>6.4479166000019177</c:v>
                </c:pt>
                <c:pt idx="3096">
                  <c:v>6.4500000000043656</c:v>
                </c:pt>
                <c:pt idx="3097">
                  <c:v>6.452083300006052</c:v>
                </c:pt>
                <c:pt idx="3098">
                  <c:v>6.4541666000004625</c:v>
                </c:pt>
                <c:pt idx="3099">
                  <c:v>6.4562500000029104</c:v>
                </c:pt>
                <c:pt idx="3100">
                  <c:v>6.4583333000045968</c:v>
                </c:pt>
                <c:pt idx="3101">
                  <c:v>6.4604166000062833</c:v>
                </c:pt>
                <c:pt idx="3102">
                  <c:v>6.4625000000014552</c:v>
                </c:pt>
                <c:pt idx="3103">
                  <c:v>6.4645833000031416</c:v>
                </c:pt>
                <c:pt idx="3104">
                  <c:v>6.4666666000048281</c:v>
                </c:pt>
                <c:pt idx="3105">
                  <c:v>6.46875</c:v>
                </c:pt>
                <c:pt idx="3106">
                  <c:v>6.4708333000016864</c:v>
                </c:pt>
                <c:pt idx="3107">
                  <c:v>6.4729166000033729</c:v>
                </c:pt>
                <c:pt idx="3108">
                  <c:v>6.4750000000058208</c:v>
                </c:pt>
                <c:pt idx="3109">
                  <c:v>6.4770833000002312</c:v>
                </c:pt>
                <c:pt idx="3110">
                  <c:v>6.4791666000019177</c:v>
                </c:pt>
                <c:pt idx="3111">
                  <c:v>6.4812500000043656</c:v>
                </c:pt>
                <c:pt idx="3112">
                  <c:v>6.483333300006052</c:v>
                </c:pt>
                <c:pt idx="3113">
                  <c:v>6.4854166000004625</c:v>
                </c:pt>
                <c:pt idx="3114">
                  <c:v>6.4875000000029104</c:v>
                </c:pt>
                <c:pt idx="3115">
                  <c:v>6.4895833000045968</c:v>
                </c:pt>
                <c:pt idx="3116">
                  <c:v>6.4916666000062833</c:v>
                </c:pt>
                <c:pt idx="3117">
                  <c:v>6.4937500000014552</c:v>
                </c:pt>
                <c:pt idx="3118">
                  <c:v>6.4958333000031416</c:v>
                </c:pt>
                <c:pt idx="3119">
                  <c:v>6.4979166000048281</c:v>
                </c:pt>
                <c:pt idx="3120">
                  <c:v>6.5</c:v>
                </c:pt>
                <c:pt idx="3121">
                  <c:v>6.5020833000016864</c:v>
                </c:pt>
                <c:pt idx="3122">
                  <c:v>6.5041666000033729</c:v>
                </c:pt>
                <c:pt idx="3123">
                  <c:v>6.5062500000058208</c:v>
                </c:pt>
                <c:pt idx="3124">
                  <c:v>6.5083333000002312</c:v>
                </c:pt>
                <c:pt idx="3125">
                  <c:v>6.5104166000019177</c:v>
                </c:pt>
                <c:pt idx="3126">
                  <c:v>6.5125000000043656</c:v>
                </c:pt>
                <c:pt idx="3127">
                  <c:v>6.514583300006052</c:v>
                </c:pt>
                <c:pt idx="3128">
                  <c:v>6.5166666000004625</c:v>
                </c:pt>
                <c:pt idx="3129">
                  <c:v>6.5187500000029104</c:v>
                </c:pt>
                <c:pt idx="3130">
                  <c:v>6.5208333000045968</c:v>
                </c:pt>
                <c:pt idx="3131">
                  <c:v>6.5229166000062833</c:v>
                </c:pt>
                <c:pt idx="3132">
                  <c:v>6.5250000000014552</c:v>
                </c:pt>
                <c:pt idx="3133">
                  <c:v>6.5270833000031416</c:v>
                </c:pt>
                <c:pt idx="3134">
                  <c:v>6.5291666000048281</c:v>
                </c:pt>
                <c:pt idx="3135">
                  <c:v>6.53125</c:v>
                </c:pt>
                <c:pt idx="3136">
                  <c:v>6.5333333000016864</c:v>
                </c:pt>
                <c:pt idx="3137">
                  <c:v>6.5354166000033729</c:v>
                </c:pt>
                <c:pt idx="3138">
                  <c:v>6.5375000000058208</c:v>
                </c:pt>
                <c:pt idx="3139">
                  <c:v>6.5395833000002312</c:v>
                </c:pt>
                <c:pt idx="3140">
                  <c:v>6.5416666000019177</c:v>
                </c:pt>
                <c:pt idx="3141">
                  <c:v>6.5437500000043656</c:v>
                </c:pt>
                <c:pt idx="3142">
                  <c:v>6.545833300006052</c:v>
                </c:pt>
                <c:pt idx="3143">
                  <c:v>6.5479166000004625</c:v>
                </c:pt>
                <c:pt idx="3144">
                  <c:v>6.5500000000029104</c:v>
                </c:pt>
                <c:pt idx="3145">
                  <c:v>6.5520833000045968</c:v>
                </c:pt>
                <c:pt idx="3146">
                  <c:v>6.5541666000062833</c:v>
                </c:pt>
                <c:pt idx="3147">
                  <c:v>6.5562500000014552</c:v>
                </c:pt>
                <c:pt idx="3148">
                  <c:v>6.5583333000031416</c:v>
                </c:pt>
                <c:pt idx="3149">
                  <c:v>6.5604166000048281</c:v>
                </c:pt>
                <c:pt idx="3150">
                  <c:v>6.5625</c:v>
                </c:pt>
                <c:pt idx="3151">
                  <c:v>6.5645833000016864</c:v>
                </c:pt>
                <c:pt idx="3152">
                  <c:v>6.5666666000033729</c:v>
                </c:pt>
                <c:pt idx="3153">
                  <c:v>6.5687500000058208</c:v>
                </c:pt>
                <c:pt idx="3154">
                  <c:v>6.5708333000002312</c:v>
                </c:pt>
                <c:pt idx="3155">
                  <c:v>6.5729166000019177</c:v>
                </c:pt>
                <c:pt idx="3156">
                  <c:v>6.5750000000043656</c:v>
                </c:pt>
                <c:pt idx="3157">
                  <c:v>6.577083300006052</c:v>
                </c:pt>
                <c:pt idx="3158">
                  <c:v>6.5791666000004625</c:v>
                </c:pt>
                <c:pt idx="3159">
                  <c:v>6.5812500000029104</c:v>
                </c:pt>
                <c:pt idx="3160">
                  <c:v>6.5833333000045968</c:v>
                </c:pt>
                <c:pt idx="3161">
                  <c:v>6.5854166000062833</c:v>
                </c:pt>
                <c:pt idx="3162">
                  <c:v>6.5875000000014552</c:v>
                </c:pt>
                <c:pt idx="3163">
                  <c:v>6.5895833000031416</c:v>
                </c:pt>
                <c:pt idx="3164">
                  <c:v>6.5916666000048281</c:v>
                </c:pt>
                <c:pt idx="3165">
                  <c:v>6.59375</c:v>
                </c:pt>
                <c:pt idx="3166">
                  <c:v>6.5958333000016864</c:v>
                </c:pt>
                <c:pt idx="3167">
                  <c:v>6.5979166000033729</c:v>
                </c:pt>
                <c:pt idx="3168">
                  <c:v>6.6000000000058208</c:v>
                </c:pt>
                <c:pt idx="3169">
                  <c:v>6.6020833000002312</c:v>
                </c:pt>
                <c:pt idx="3170">
                  <c:v>6.6041666000019177</c:v>
                </c:pt>
                <c:pt idx="3171">
                  <c:v>6.6062500000043656</c:v>
                </c:pt>
                <c:pt idx="3172">
                  <c:v>6.608333300006052</c:v>
                </c:pt>
                <c:pt idx="3173">
                  <c:v>6.6104166000004625</c:v>
                </c:pt>
                <c:pt idx="3174">
                  <c:v>6.6125000000029104</c:v>
                </c:pt>
                <c:pt idx="3175">
                  <c:v>6.6145833000045968</c:v>
                </c:pt>
                <c:pt idx="3176">
                  <c:v>6.6166666000062833</c:v>
                </c:pt>
                <c:pt idx="3177">
                  <c:v>6.6187500000014552</c:v>
                </c:pt>
                <c:pt idx="3178">
                  <c:v>6.6208333000031416</c:v>
                </c:pt>
                <c:pt idx="3179">
                  <c:v>6.6229166000048281</c:v>
                </c:pt>
                <c:pt idx="3180">
                  <c:v>6.625</c:v>
                </c:pt>
                <c:pt idx="3181">
                  <c:v>6.6270833000016864</c:v>
                </c:pt>
                <c:pt idx="3182">
                  <c:v>6.6291666000033729</c:v>
                </c:pt>
                <c:pt idx="3183">
                  <c:v>6.6312500000058208</c:v>
                </c:pt>
                <c:pt idx="3184">
                  <c:v>6.6333333000002312</c:v>
                </c:pt>
                <c:pt idx="3185">
                  <c:v>6.6354166000019177</c:v>
                </c:pt>
                <c:pt idx="3186">
                  <c:v>6.6375000000043656</c:v>
                </c:pt>
                <c:pt idx="3187">
                  <c:v>6.639583300006052</c:v>
                </c:pt>
                <c:pt idx="3188">
                  <c:v>6.6416666000004625</c:v>
                </c:pt>
                <c:pt idx="3189">
                  <c:v>6.6437500000029104</c:v>
                </c:pt>
                <c:pt idx="3190">
                  <c:v>6.6458333000045968</c:v>
                </c:pt>
                <c:pt idx="3191">
                  <c:v>6.6479166000062833</c:v>
                </c:pt>
                <c:pt idx="3192">
                  <c:v>6.6500000000014552</c:v>
                </c:pt>
                <c:pt idx="3193">
                  <c:v>6.6520833000031416</c:v>
                </c:pt>
                <c:pt idx="3194">
                  <c:v>6.6541666000048281</c:v>
                </c:pt>
                <c:pt idx="3195">
                  <c:v>6.65625</c:v>
                </c:pt>
                <c:pt idx="3196">
                  <c:v>6.6583333000016864</c:v>
                </c:pt>
                <c:pt idx="3197">
                  <c:v>6.6604166000033729</c:v>
                </c:pt>
                <c:pt idx="3198">
                  <c:v>6.6625000000058208</c:v>
                </c:pt>
                <c:pt idx="3199">
                  <c:v>6.6645833000002312</c:v>
                </c:pt>
                <c:pt idx="3200">
                  <c:v>6.6666666000019177</c:v>
                </c:pt>
                <c:pt idx="3201">
                  <c:v>6.6687500000043656</c:v>
                </c:pt>
                <c:pt idx="3202">
                  <c:v>6.670833300006052</c:v>
                </c:pt>
                <c:pt idx="3203">
                  <c:v>6.6729166000004625</c:v>
                </c:pt>
                <c:pt idx="3204">
                  <c:v>6.6750000000029104</c:v>
                </c:pt>
                <c:pt idx="3205">
                  <c:v>6.6770833000045968</c:v>
                </c:pt>
                <c:pt idx="3206">
                  <c:v>6.6791666000062833</c:v>
                </c:pt>
                <c:pt idx="3207">
                  <c:v>6.6812500000014552</c:v>
                </c:pt>
                <c:pt idx="3208">
                  <c:v>6.6833333000031416</c:v>
                </c:pt>
                <c:pt idx="3209">
                  <c:v>6.6854166000048281</c:v>
                </c:pt>
                <c:pt idx="3210">
                  <c:v>6.6875</c:v>
                </c:pt>
                <c:pt idx="3211">
                  <c:v>6.6895833000016864</c:v>
                </c:pt>
                <c:pt idx="3212">
                  <c:v>6.6916666000033729</c:v>
                </c:pt>
                <c:pt idx="3213">
                  <c:v>6.6937500000058208</c:v>
                </c:pt>
                <c:pt idx="3214">
                  <c:v>6.6958333000002312</c:v>
                </c:pt>
                <c:pt idx="3215">
                  <c:v>6.6979166000019177</c:v>
                </c:pt>
                <c:pt idx="3216">
                  <c:v>6.7000000000043656</c:v>
                </c:pt>
                <c:pt idx="3217">
                  <c:v>6.702083300006052</c:v>
                </c:pt>
                <c:pt idx="3218">
                  <c:v>6.7041666000004625</c:v>
                </c:pt>
                <c:pt idx="3219">
                  <c:v>6.7062500000029104</c:v>
                </c:pt>
                <c:pt idx="3220">
                  <c:v>6.7083333000045968</c:v>
                </c:pt>
                <c:pt idx="3221">
                  <c:v>6.7104166000062833</c:v>
                </c:pt>
                <c:pt idx="3222">
                  <c:v>6.7125000000014552</c:v>
                </c:pt>
                <c:pt idx="3223">
                  <c:v>6.7145833000031416</c:v>
                </c:pt>
                <c:pt idx="3224">
                  <c:v>6.7166666000048281</c:v>
                </c:pt>
                <c:pt idx="3225">
                  <c:v>6.71875</c:v>
                </c:pt>
                <c:pt idx="3226">
                  <c:v>6.7208333000016864</c:v>
                </c:pt>
                <c:pt idx="3227">
                  <c:v>6.7229166000033729</c:v>
                </c:pt>
                <c:pt idx="3228">
                  <c:v>6.7250000000058208</c:v>
                </c:pt>
                <c:pt idx="3229">
                  <c:v>6.7270833000002312</c:v>
                </c:pt>
                <c:pt idx="3230">
                  <c:v>6.7291666000019177</c:v>
                </c:pt>
                <c:pt idx="3231">
                  <c:v>6.7312500000043656</c:v>
                </c:pt>
                <c:pt idx="3232">
                  <c:v>6.733333300006052</c:v>
                </c:pt>
                <c:pt idx="3233">
                  <c:v>6.7354166000004625</c:v>
                </c:pt>
                <c:pt idx="3234">
                  <c:v>6.7375000000029104</c:v>
                </c:pt>
                <c:pt idx="3235">
                  <c:v>6.7395833000045968</c:v>
                </c:pt>
                <c:pt idx="3236">
                  <c:v>6.7416666000062833</c:v>
                </c:pt>
                <c:pt idx="3237">
                  <c:v>6.7437500000014552</c:v>
                </c:pt>
                <c:pt idx="3238">
                  <c:v>6.7458333000031416</c:v>
                </c:pt>
                <c:pt idx="3239">
                  <c:v>6.7479166000048281</c:v>
                </c:pt>
                <c:pt idx="3240">
                  <c:v>6.75</c:v>
                </c:pt>
                <c:pt idx="3241">
                  <c:v>6.7520833000016864</c:v>
                </c:pt>
                <c:pt idx="3242">
                  <c:v>6.7541666000033729</c:v>
                </c:pt>
                <c:pt idx="3243">
                  <c:v>6.7562500000058208</c:v>
                </c:pt>
                <c:pt idx="3244">
                  <c:v>6.7583333000002312</c:v>
                </c:pt>
                <c:pt idx="3245">
                  <c:v>6.7604166000019177</c:v>
                </c:pt>
                <c:pt idx="3246">
                  <c:v>6.7625000000043656</c:v>
                </c:pt>
                <c:pt idx="3247">
                  <c:v>6.764583300006052</c:v>
                </c:pt>
                <c:pt idx="3248">
                  <c:v>6.7666666000004625</c:v>
                </c:pt>
                <c:pt idx="3249">
                  <c:v>6.7687500000029104</c:v>
                </c:pt>
                <c:pt idx="3250">
                  <c:v>6.7708333000045968</c:v>
                </c:pt>
                <c:pt idx="3251">
                  <c:v>6.7729166000062833</c:v>
                </c:pt>
                <c:pt idx="3252">
                  <c:v>6.7750000000014552</c:v>
                </c:pt>
                <c:pt idx="3253">
                  <c:v>6.7770833000031416</c:v>
                </c:pt>
                <c:pt idx="3254">
                  <c:v>6.7791666000048281</c:v>
                </c:pt>
                <c:pt idx="3255">
                  <c:v>6.78125</c:v>
                </c:pt>
                <c:pt idx="3256">
                  <c:v>6.7833333000016864</c:v>
                </c:pt>
                <c:pt idx="3257">
                  <c:v>6.7854166000033729</c:v>
                </c:pt>
                <c:pt idx="3258">
                  <c:v>6.7875000000058208</c:v>
                </c:pt>
                <c:pt idx="3259">
                  <c:v>6.7895833000002312</c:v>
                </c:pt>
                <c:pt idx="3260">
                  <c:v>6.7916666000019177</c:v>
                </c:pt>
                <c:pt idx="3261">
                  <c:v>6.7937500000043656</c:v>
                </c:pt>
                <c:pt idx="3262">
                  <c:v>6.795833300006052</c:v>
                </c:pt>
                <c:pt idx="3263">
                  <c:v>6.7979166000004625</c:v>
                </c:pt>
                <c:pt idx="3264">
                  <c:v>6.8000000000029104</c:v>
                </c:pt>
                <c:pt idx="3265">
                  <c:v>6.8020833000045968</c:v>
                </c:pt>
                <c:pt idx="3266">
                  <c:v>6.8041666000062833</c:v>
                </c:pt>
                <c:pt idx="3267">
                  <c:v>6.8062500000014552</c:v>
                </c:pt>
                <c:pt idx="3268">
                  <c:v>6.8083333000031416</c:v>
                </c:pt>
                <c:pt idx="3269">
                  <c:v>6.8104166000048281</c:v>
                </c:pt>
                <c:pt idx="3270">
                  <c:v>6.8125</c:v>
                </c:pt>
                <c:pt idx="3271">
                  <c:v>6.8145833000016864</c:v>
                </c:pt>
                <c:pt idx="3272">
                  <c:v>6.8166666000033729</c:v>
                </c:pt>
                <c:pt idx="3273">
                  <c:v>6.8187500000058208</c:v>
                </c:pt>
                <c:pt idx="3274">
                  <c:v>6.8208333000002312</c:v>
                </c:pt>
                <c:pt idx="3275">
                  <c:v>6.8229166000019177</c:v>
                </c:pt>
                <c:pt idx="3276">
                  <c:v>6.8250000000043656</c:v>
                </c:pt>
                <c:pt idx="3277">
                  <c:v>6.827083300006052</c:v>
                </c:pt>
                <c:pt idx="3278">
                  <c:v>6.8291666000004625</c:v>
                </c:pt>
                <c:pt idx="3279">
                  <c:v>6.8312500000029104</c:v>
                </c:pt>
                <c:pt idx="3280">
                  <c:v>6.8333333000045968</c:v>
                </c:pt>
                <c:pt idx="3281">
                  <c:v>6.8354166000062833</c:v>
                </c:pt>
                <c:pt idx="3282">
                  <c:v>6.8375000000014552</c:v>
                </c:pt>
                <c:pt idx="3283">
                  <c:v>6.8395833000031416</c:v>
                </c:pt>
                <c:pt idx="3284">
                  <c:v>6.8416666000048281</c:v>
                </c:pt>
                <c:pt idx="3285">
                  <c:v>6.84375</c:v>
                </c:pt>
                <c:pt idx="3286">
                  <c:v>6.8458333000016864</c:v>
                </c:pt>
                <c:pt idx="3287">
                  <c:v>6.8479166000033729</c:v>
                </c:pt>
                <c:pt idx="3288">
                  <c:v>6.8500000000058208</c:v>
                </c:pt>
                <c:pt idx="3289">
                  <c:v>6.8520833000002312</c:v>
                </c:pt>
                <c:pt idx="3290">
                  <c:v>6.8541666000019177</c:v>
                </c:pt>
                <c:pt idx="3291">
                  <c:v>6.8562500000043656</c:v>
                </c:pt>
                <c:pt idx="3292">
                  <c:v>6.858333300006052</c:v>
                </c:pt>
                <c:pt idx="3293">
                  <c:v>6.8604166000004625</c:v>
                </c:pt>
                <c:pt idx="3294">
                  <c:v>6.8625000000029104</c:v>
                </c:pt>
                <c:pt idx="3295">
                  <c:v>6.8645833000045968</c:v>
                </c:pt>
                <c:pt idx="3296">
                  <c:v>6.8666666000062833</c:v>
                </c:pt>
                <c:pt idx="3297">
                  <c:v>6.8687500000014552</c:v>
                </c:pt>
                <c:pt idx="3298">
                  <c:v>6.8708333000031416</c:v>
                </c:pt>
                <c:pt idx="3299">
                  <c:v>6.8729166000048281</c:v>
                </c:pt>
                <c:pt idx="3300">
                  <c:v>6.875</c:v>
                </c:pt>
                <c:pt idx="3301">
                  <c:v>6.8770833000016864</c:v>
                </c:pt>
                <c:pt idx="3302">
                  <c:v>6.8791666000033729</c:v>
                </c:pt>
                <c:pt idx="3303">
                  <c:v>6.8812500000058208</c:v>
                </c:pt>
                <c:pt idx="3304">
                  <c:v>6.8833333000002312</c:v>
                </c:pt>
                <c:pt idx="3305">
                  <c:v>6.8854166000019177</c:v>
                </c:pt>
                <c:pt idx="3306">
                  <c:v>6.8875000000043656</c:v>
                </c:pt>
                <c:pt idx="3307">
                  <c:v>6.889583300006052</c:v>
                </c:pt>
                <c:pt idx="3308">
                  <c:v>6.8916666000004625</c:v>
                </c:pt>
                <c:pt idx="3309">
                  <c:v>6.8937500000029104</c:v>
                </c:pt>
                <c:pt idx="3310">
                  <c:v>6.8958333000045968</c:v>
                </c:pt>
                <c:pt idx="3311">
                  <c:v>6.8979166000062833</c:v>
                </c:pt>
                <c:pt idx="3312">
                  <c:v>6.9000000000014552</c:v>
                </c:pt>
                <c:pt idx="3313">
                  <c:v>6.9020833000031416</c:v>
                </c:pt>
                <c:pt idx="3314">
                  <c:v>6.9041666000048281</c:v>
                </c:pt>
                <c:pt idx="3315">
                  <c:v>6.90625</c:v>
                </c:pt>
                <c:pt idx="3316">
                  <c:v>6.9083333000016864</c:v>
                </c:pt>
                <c:pt idx="3317">
                  <c:v>6.9104166000033729</c:v>
                </c:pt>
                <c:pt idx="3318">
                  <c:v>6.9125000000058208</c:v>
                </c:pt>
                <c:pt idx="3319">
                  <c:v>6.9145833000002312</c:v>
                </c:pt>
                <c:pt idx="3320">
                  <c:v>6.9166666000019177</c:v>
                </c:pt>
                <c:pt idx="3321">
                  <c:v>6.9187500000043656</c:v>
                </c:pt>
                <c:pt idx="3322">
                  <c:v>6.920833300006052</c:v>
                </c:pt>
                <c:pt idx="3323">
                  <c:v>6.9229166000004625</c:v>
                </c:pt>
                <c:pt idx="3324">
                  <c:v>6.9250000000029104</c:v>
                </c:pt>
                <c:pt idx="3325">
                  <c:v>6.9270833000045968</c:v>
                </c:pt>
                <c:pt idx="3326">
                  <c:v>6.9291666000062833</c:v>
                </c:pt>
                <c:pt idx="3327">
                  <c:v>6.9312500000014552</c:v>
                </c:pt>
                <c:pt idx="3328">
                  <c:v>6.9333333000031416</c:v>
                </c:pt>
                <c:pt idx="3329">
                  <c:v>6.9354166000048281</c:v>
                </c:pt>
                <c:pt idx="3330">
                  <c:v>6.9375</c:v>
                </c:pt>
                <c:pt idx="3331">
                  <c:v>6.9395833000016864</c:v>
                </c:pt>
                <c:pt idx="3332">
                  <c:v>6.9416666000033729</c:v>
                </c:pt>
                <c:pt idx="3333">
                  <c:v>6.9437500000058208</c:v>
                </c:pt>
                <c:pt idx="3334">
                  <c:v>6.9458333000002312</c:v>
                </c:pt>
                <c:pt idx="3335">
                  <c:v>6.9479166000019177</c:v>
                </c:pt>
                <c:pt idx="3336">
                  <c:v>6.9500000000043656</c:v>
                </c:pt>
                <c:pt idx="3337">
                  <c:v>6.952083300006052</c:v>
                </c:pt>
                <c:pt idx="3338">
                  <c:v>6.9541666000004625</c:v>
                </c:pt>
                <c:pt idx="3339">
                  <c:v>6.9562500000029104</c:v>
                </c:pt>
                <c:pt idx="3340">
                  <c:v>6.9583333000045968</c:v>
                </c:pt>
                <c:pt idx="3341">
                  <c:v>6.9604166000062833</c:v>
                </c:pt>
                <c:pt idx="3342">
                  <c:v>6.9625000000014552</c:v>
                </c:pt>
                <c:pt idx="3343">
                  <c:v>6.9645833000031416</c:v>
                </c:pt>
                <c:pt idx="3344">
                  <c:v>6.9666666000048281</c:v>
                </c:pt>
                <c:pt idx="3345">
                  <c:v>6.96875</c:v>
                </c:pt>
                <c:pt idx="3346">
                  <c:v>6.9708333000016864</c:v>
                </c:pt>
                <c:pt idx="3347">
                  <c:v>6.9729166000033729</c:v>
                </c:pt>
                <c:pt idx="3348">
                  <c:v>6.9750000000058208</c:v>
                </c:pt>
                <c:pt idx="3349">
                  <c:v>6.9770833000002312</c:v>
                </c:pt>
                <c:pt idx="3350">
                  <c:v>6.9791666000019177</c:v>
                </c:pt>
                <c:pt idx="3351">
                  <c:v>6.9812500000043656</c:v>
                </c:pt>
                <c:pt idx="3352">
                  <c:v>6.983333300006052</c:v>
                </c:pt>
                <c:pt idx="3353">
                  <c:v>6.9854166000004625</c:v>
                </c:pt>
                <c:pt idx="3354">
                  <c:v>6.9875000000029104</c:v>
                </c:pt>
                <c:pt idx="3355">
                  <c:v>6.9895833000045968</c:v>
                </c:pt>
                <c:pt idx="3356">
                  <c:v>6.9916666000062833</c:v>
                </c:pt>
                <c:pt idx="3357">
                  <c:v>6.9937500000014552</c:v>
                </c:pt>
                <c:pt idx="3358">
                  <c:v>6.9958333000031416</c:v>
                </c:pt>
                <c:pt idx="3359">
                  <c:v>6.9979166000048281</c:v>
                </c:pt>
                <c:pt idx="3360">
                  <c:v>7</c:v>
                </c:pt>
                <c:pt idx="3361">
                  <c:v>7.0020833000016864</c:v>
                </c:pt>
                <c:pt idx="3362">
                  <c:v>7.0041666000033729</c:v>
                </c:pt>
                <c:pt idx="3363">
                  <c:v>7.0062500000058208</c:v>
                </c:pt>
                <c:pt idx="3364">
                  <c:v>7.0083333000002312</c:v>
                </c:pt>
                <c:pt idx="3365">
                  <c:v>7.0104166000019177</c:v>
                </c:pt>
                <c:pt idx="3366">
                  <c:v>7.0125000000043656</c:v>
                </c:pt>
                <c:pt idx="3367">
                  <c:v>7.014583300006052</c:v>
                </c:pt>
                <c:pt idx="3368">
                  <c:v>7.0166666000004625</c:v>
                </c:pt>
                <c:pt idx="3369">
                  <c:v>7.0187500000029104</c:v>
                </c:pt>
                <c:pt idx="3370">
                  <c:v>7.0208333000045968</c:v>
                </c:pt>
                <c:pt idx="3371">
                  <c:v>7.0229166000062833</c:v>
                </c:pt>
                <c:pt idx="3372">
                  <c:v>7.0250000000014552</c:v>
                </c:pt>
                <c:pt idx="3373">
                  <c:v>7.0270833000031416</c:v>
                </c:pt>
                <c:pt idx="3374">
                  <c:v>7.0291666000048281</c:v>
                </c:pt>
                <c:pt idx="3375">
                  <c:v>7.03125</c:v>
                </c:pt>
                <c:pt idx="3376">
                  <c:v>7.0333333000016864</c:v>
                </c:pt>
                <c:pt idx="3377">
                  <c:v>7.0354166000033729</c:v>
                </c:pt>
                <c:pt idx="3378">
                  <c:v>7.0375000000058208</c:v>
                </c:pt>
                <c:pt idx="3379">
                  <c:v>7.0395833000002312</c:v>
                </c:pt>
                <c:pt idx="3380">
                  <c:v>7.0416666000019177</c:v>
                </c:pt>
                <c:pt idx="3381">
                  <c:v>7.0437500000043656</c:v>
                </c:pt>
                <c:pt idx="3382">
                  <c:v>7.045833300006052</c:v>
                </c:pt>
                <c:pt idx="3383">
                  <c:v>7.0479166000004625</c:v>
                </c:pt>
                <c:pt idx="3384">
                  <c:v>7.0500000000029104</c:v>
                </c:pt>
                <c:pt idx="3385">
                  <c:v>7.0520833000045968</c:v>
                </c:pt>
                <c:pt idx="3386">
                  <c:v>7.0541666000062833</c:v>
                </c:pt>
                <c:pt idx="3387">
                  <c:v>7.0562500000014552</c:v>
                </c:pt>
                <c:pt idx="3388">
                  <c:v>7.0583333000031416</c:v>
                </c:pt>
                <c:pt idx="3389">
                  <c:v>7.0604166000048281</c:v>
                </c:pt>
                <c:pt idx="3390">
                  <c:v>7.0625</c:v>
                </c:pt>
                <c:pt idx="3391">
                  <c:v>7.0645833000016864</c:v>
                </c:pt>
                <c:pt idx="3392">
                  <c:v>7.0666666000033729</c:v>
                </c:pt>
                <c:pt idx="3393">
                  <c:v>7.0687500000058208</c:v>
                </c:pt>
                <c:pt idx="3394">
                  <c:v>7.0708333000002312</c:v>
                </c:pt>
                <c:pt idx="3395">
                  <c:v>7.0729166000019177</c:v>
                </c:pt>
                <c:pt idx="3396">
                  <c:v>7.0750000000043656</c:v>
                </c:pt>
                <c:pt idx="3397">
                  <c:v>7.077083300006052</c:v>
                </c:pt>
                <c:pt idx="3398">
                  <c:v>7.0791666000004625</c:v>
                </c:pt>
                <c:pt idx="3399">
                  <c:v>7.0812500000029104</c:v>
                </c:pt>
                <c:pt idx="3400">
                  <c:v>7.0833333000045968</c:v>
                </c:pt>
                <c:pt idx="3401">
                  <c:v>7.0854166000062833</c:v>
                </c:pt>
                <c:pt idx="3402">
                  <c:v>7.0875000000014552</c:v>
                </c:pt>
                <c:pt idx="3403">
                  <c:v>7.0895833000031416</c:v>
                </c:pt>
                <c:pt idx="3404">
                  <c:v>7.0916666000048281</c:v>
                </c:pt>
                <c:pt idx="3405">
                  <c:v>7.09375</c:v>
                </c:pt>
                <c:pt idx="3406">
                  <c:v>7.0958333000016864</c:v>
                </c:pt>
                <c:pt idx="3407">
                  <c:v>7.0979166000033729</c:v>
                </c:pt>
                <c:pt idx="3408">
                  <c:v>7.1000000000058208</c:v>
                </c:pt>
                <c:pt idx="3409">
                  <c:v>7.1020833000002312</c:v>
                </c:pt>
                <c:pt idx="3410">
                  <c:v>7.1041666000019177</c:v>
                </c:pt>
                <c:pt idx="3411">
                  <c:v>7.1062500000043656</c:v>
                </c:pt>
                <c:pt idx="3412">
                  <c:v>7.108333300006052</c:v>
                </c:pt>
                <c:pt idx="3413">
                  <c:v>7.1104166000004625</c:v>
                </c:pt>
                <c:pt idx="3414">
                  <c:v>7.1125000000029104</c:v>
                </c:pt>
                <c:pt idx="3415">
                  <c:v>7.1145833000045968</c:v>
                </c:pt>
                <c:pt idx="3416">
                  <c:v>7.1166666000062833</c:v>
                </c:pt>
                <c:pt idx="3417">
                  <c:v>7.1187500000014552</c:v>
                </c:pt>
                <c:pt idx="3418">
                  <c:v>7.1208333000031416</c:v>
                </c:pt>
                <c:pt idx="3419">
                  <c:v>7.1229166000048281</c:v>
                </c:pt>
                <c:pt idx="3420">
                  <c:v>7.125</c:v>
                </c:pt>
                <c:pt idx="3421">
                  <c:v>7.1270833000016864</c:v>
                </c:pt>
                <c:pt idx="3422">
                  <c:v>7.1291666000033729</c:v>
                </c:pt>
                <c:pt idx="3423">
                  <c:v>7.1312500000058208</c:v>
                </c:pt>
                <c:pt idx="3424">
                  <c:v>7.1333333000002312</c:v>
                </c:pt>
                <c:pt idx="3425">
                  <c:v>7.1354166000019177</c:v>
                </c:pt>
                <c:pt idx="3426">
                  <c:v>7.1375000000043656</c:v>
                </c:pt>
                <c:pt idx="3427">
                  <c:v>7.139583300006052</c:v>
                </c:pt>
                <c:pt idx="3428">
                  <c:v>7.1416666000004625</c:v>
                </c:pt>
                <c:pt idx="3429">
                  <c:v>7.1437500000029104</c:v>
                </c:pt>
                <c:pt idx="3430">
                  <c:v>7.1458333000045968</c:v>
                </c:pt>
                <c:pt idx="3431">
                  <c:v>7.1479166000062833</c:v>
                </c:pt>
                <c:pt idx="3432">
                  <c:v>7.1500000000014552</c:v>
                </c:pt>
                <c:pt idx="3433">
                  <c:v>7.1520833000031416</c:v>
                </c:pt>
                <c:pt idx="3434">
                  <c:v>7.1541666000048281</c:v>
                </c:pt>
                <c:pt idx="3435">
                  <c:v>7.15625</c:v>
                </c:pt>
                <c:pt idx="3436">
                  <c:v>7.1583333000016864</c:v>
                </c:pt>
                <c:pt idx="3437">
                  <c:v>7.1604166000033729</c:v>
                </c:pt>
                <c:pt idx="3438">
                  <c:v>7.1625000000058208</c:v>
                </c:pt>
                <c:pt idx="3439">
                  <c:v>7.1645833000002312</c:v>
                </c:pt>
                <c:pt idx="3440">
                  <c:v>7.1666666000019177</c:v>
                </c:pt>
                <c:pt idx="3441">
                  <c:v>7.1687500000043656</c:v>
                </c:pt>
                <c:pt idx="3442">
                  <c:v>7.170833300006052</c:v>
                </c:pt>
                <c:pt idx="3443">
                  <c:v>7.1729166000004625</c:v>
                </c:pt>
                <c:pt idx="3444">
                  <c:v>7.1750000000029104</c:v>
                </c:pt>
                <c:pt idx="3445">
                  <c:v>7.1770833000045968</c:v>
                </c:pt>
                <c:pt idx="3446">
                  <c:v>7.1791666000062833</c:v>
                </c:pt>
                <c:pt idx="3447">
                  <c:v>7.1812500000014552</c:v>
                </c:pt>
                <c:pt idx="3448">
                  <c:v>7.1833333000031416</c:v>
                </c:pt>
                <c:pt idx="3449">
                  <c:v>7.1854166000048281</c:v>
                </c:pt>
                <c:pt idx="3450">
                  <c:v>7.1875</c:v>
                </c:pt>
                <c:pt idx="3451">
                  <c:v>7.1895833000016864</c:v>
                </c:pt>
                <c:pt idx="3452">
                  <c:v>7.1916666000033729</c:v>
                </c:pt>
                <c:pt idx="3453">
                  <c:v>7.1937500000058208</c:v>
                </c:pt>
                <c:pt idx="3454">
                  <c:v>7.1958333000002312</c:v>
                </c:pt>
                <c:pt idx="3455">
                  <c:v>7.1979166000019177</c:v>
                </c:pt>
                <c:pt idx="3456">
                  <c:v>7.2000000000043656</c:v>
                </c:pt>
                <c:pt idx="3457">
                  <c:v>7.202083300006052</c:v>
                </c:pt>
                <c:pt idx="3458">
                  <c:v>7.2041666000004625</c:v>
                </c:pt>
                <c:pt idx="3459">
                  <c:v>7.2062500000029104</c:v>
                </c:pt>
                <c:pt idx="3460">
                  <c:v>7.2083333000045968</c:v>
                </c:pt>
                <c:pt idx="3461">
                  <c:v>7.2104166000062833</c:v>
                </c:pt>
                <c:pt idx="3462">
                  <c:v>7.2125000000014552</c:v>
                </c:pt>
                <c:pt idx="3463">
                  <c:v>7.2145833000031416</c:v>
                </c:pt>
                <c:pt idx="3464">
                  <c:v>7.2166666000048281</c:v>
                </c:pt>
                <c:pt idx="3465">
                  <c:v>7.21875</c:v>
                </c:pt>
                <c:pt idx="3466">
                  <c:v>7.2208333000016864</c:v>
                </c:pt>
                <c:pt idx="3467">
                  <c:v>7.2229166000033729</c:v>
                </c:pt>
                <c:pt idx="3468">
                  <c:v>7.2250000000058208</c:v>
                </c:pt>
                <c:pt idx="3469">
                  <c:v>7.2270833000002312</c:v>
                </c:pt>
                <c:pt idx="3470">
                  <c:v>7.2291666000019177</c:v>
                </c:pt>
                <c:pt idx="3471">
                  <c:v>7.2312500000043656</c:v>
                </c:pt>
                <c:pt idx="3472">
                  <c:v>7.233333300006052</c:v>
                </c:pt>
                <c:pt idx="3473">
                  <c:v>7.2354166000004625</c:v>
                </c:pt>
                <c:pt idx="3474">
                  <c:v>7.2375000000029104</c:v>
                </c:pt>
                <c:pt idx="3475">
                  <c:v>7.2395833000045968</c:v>
                </c:pt>
                <c:pt idx="3476">
                  <c:v>7.2416666000062833</c:v>
                </c:pt>
                <c:pt idx="3477">
                  <c:v>7.2437500000014552</c:v>
                </c:pt>
                <c:pt idx="3478">
                  <c:v>7.2458333000031416</c:v>
                </c:pt>
                <c:pt idx="3479">
                  <c:v>7.2479166000048281</c:v>
                </c:pt>
                <c:pt idx="3480">
                  <c:v>7.25</c:v>
                </c:pt>
                <c:pt idx="3481">
                  <c:v>7.2520833000016864</c:v>
                </c:pt>
                <c:pt idx="3482">
                  <c:v>7.2541666000033729</c:v>
                </c:pt>
                <c:pt idx="3483">
                  <c:v>7.2562500000058208</c:v>
                </c:pt>
                <c:pt idx="3484">
                  <c:v>7.2583333000002312</c:v>
                </c:pt>
                <c:pt idx="3485">
                  <c:v>7.2604166000019177</c:v>
                </c:pt>
                <c:pt idx="3486">
                  <c:v>7.2625000000043656</c:v>
                </c:pt>
                <c:pt idx="3487">
                  <c:v>7.264583300006052</c:v>
                </c:pt>
                <c:pt idx="3488">
                  <c:v>7.2666666000004625</c:v>
                </c:pt>
                <c:pt idx="3489">
                  <c:v>7.2687500000029104</c:v>
                </c:pt>
                <c:pt idx="3490">
                  <c:v>7.2708333000045968</c:v>
                </c:pt>
                <c:pt idx="3491">
                  <c:v>7.2729166000062833</c:v>
                </c:pt>
                <c:pt idx="3492">
                  <c:v>7.2750000000014552</c:v>
                </c:pt>
                <c:pt idx="3493">
                  <c:v>7.2770833000031416</c:v>
                </c:pt>
                <c:pt idx="3494">
                  <c:v>7.2791666000048281</c:v>
                </c:pt>
                <c:pt idx="3495">
                  <c:v>7.28125</c:v>
                </c:pt>
                <c:pt idx="3496">
                  <c:v>7.2833333000016864</c:v>
                </c:pt>
                <c:pt idx="3497">
                  <c:v>7.2854166000033729</c:v>
                </c:pt>
                <c:pt idx="3498">
                  <c:v>7.2875000000058208</c:v>
                </c:pt>
                <c:pt idx="3499">
                  <c:v>7.2895833000002312</c:v>
                </c:pt>
                <c:pt idx="3500">
                  <c:v>7.2916666000019177</c:v>
                </c:pt>
                <c:pt idx="3501">
                  <c:v>7.2937500000043656</c:v>
                </c:pt>
                <c:pt idx="3502">
                  <c:v>7.295833300006052</c:v>
                </c:pt>
                <c:pt idx="3503">
                  <c:v>7.2979166000004625</c:v>
                </c:pt>
                <c:pt idx="3504">
                  <c:v>7.3000000000029104</c:v>
                </c:pt>
                <c:pt idx="3505">
                  <c:v>7.3020833000045968</c:v>
                </c:pt>
                <c:pt idx="3506">
                  <c:v>7.3041666000062833</c:v>
                </c:pt>
                <c:pt idx="3507">
                  <c:v>7.3062500000014552</c:v>
                </c:pt>
                <c:pt idx="3508">
                  <c:v>7.3083333000031416</c:v>
                </c:pt>
                <c:pt idx="3509">
                  <c:v>7.3104166000048281</c:v>
                </c:pt>
                <c:pt idx="3510">
                  <c:v>7.3125</c:v>
                </c:pt>
                <c:pt idx="3511">
                  <c:v>7.3145833000016864</c:v>
                </c:pt>
                <c:pt idx="3512">
                  <c:v>7.3166666000033729</c:v>
                </c:pt>
                <c:pt idx="3513">
                  <c:v>7.3187500000058208</c:v>
                </c:pt>
                <c:pt idx="3514">
                  <c:v>7.3208333000002312</c:v>
                </c:pt>
                <c:pt idx="3515">
                  <c:v>7.3229166000019177</c:v>
                </c:pt>
                <c:pt idx="3516">
                  <c:v>7.3250000000043656</c:v>
                </c:pt>
                <c:pt idx="3517">
                  <c:v>7.327083300006052</c:v>
                </c:pt>
                <c:pt idx="3518">
                  <c:v>7.3291666000004625</c:v>
                </c:pt>
                <c:pt idx="3519">
                  <c:v>7.3312500000029104</c:v>
                </c:pt>
                <c:pt idx="3520">
                  <c:v>7.3333333000045968</c:v>
                </c:pt>
                <c:pt idx="3521">
                  <c:v>7.3354166000062833</c:v>
                </c:pt>
                <c:pt idx="3522">
                  <c:v>7.3375000000014552</c:v>
                </c:pt>
                <c:pt idx="3523">
                  <c:v>7.3395833000031416</c:v>
                </c:pt>
                <c:pt idx="3524">
                  <c:v>7.3416666000048281</c:v>
                </c:pt>
                <c:pt idx="3525">
                  <c:v>7.34375</c:v>
                </c:pt>
                <c:pt idx="3526">
                  <c:v>7.3458333000016864</c:v>
                </c:pt>
                <c:pt idx="3527">
                  <c:v>7.3479166000033729</c:v>
                </c:pt>
                <c:pt idx="3528">
                  <c:v>7.3500000000058208</c:v>
                </c:pt>
                <c:pt idx="3529">
                  <c:v>7.3520833000002312</c:v>
                </c:pt>
                <c:pt idx="3530">
                  <c:v>7.3541666000019177</c:v>
                </c:pt>
                <c:pt idx="3531">
                  <c:v>7.3562500000043656</c:v>
                </c:pt>
                <c:pt idx="3532">
                  <c:v>7.358333300006052</c:v>
                </c:pt>
                <c:pt idx="3533">
                  <c:v>7.3604166000004625</c:v>
                </c:pt>
                <c:pt idx="3534">
                  <c:v>7.3625000000029104</c:v>
                </c:pt>
                <c:pt idx="3535">
                  <c:v>7.3645833000045968</c:v>
                </c:pt>
                <c:pt idx="3536">
                  <c:v>7.3666666000062833</c:v>
                </c:pt>
                <c:pt idx="3537">
                  <c:v>7.3687500000014552</c:v>
                </c:pt>
                <c:pt idx="3538">
                  <c:v>7.3708333000031416</c:v>
                </c:pt>
                <c:pt idx="3539">
                  <c:v>7.3729166000048281</c:v>
                </c:pt>
                <c:pt idx="3540">
                  <c:v>7.375</c:v>
                </c:pt>
                <c:pt idx="3541">
                  <c:v>7.3770833000016864</c:v>
                </c:pt>
                <c:pt idx="3542">
                  <c:v>7.3791666000033729</c:v>
                </c:pt>
                <c:pt idx="3543">
                  <c:v>7.3812500000058208</c:v>
                </c:pt>
                <c:pt idx="3544">
                  <c:v>7.3833333000002312</c:v>
                </c:pt>
                <c:pt idx="3545">
                  <c:v>7.3854166000019177</c:v>
                </c:pt>
                <c:pt idx="3546">
                  <c:v>7.3875000000043656</c:v>
                </c:pt>
                <c:pt idx="3547">
                  <c:v>7.389583300006052</c:v>
                </c:pt>
                <c:pt idx="3548">
                  <c:v>7.3916666000004625</c:v>
                </c:pt>
                <c:pt idx="3549">
                  <c:v>7.3937500000029104</c:v>
                </c:pt>
                <c:pt idx="3550">
                  <c:v>7.3958333000045968</c:v>
                </c:pt>
                <c:pt idx="3551">
                  <c:v>7.3979166000062833</c:v>
                </c:pt>
                <c:pt idx="3552">
                  <c:v>7.4000000000014552</c:v>
                </c:pt>
                <c:pt idx="3553">
                  <c:v>7.4020833000031416</c:v>
                </c:pt>
                <c:pt idx="3554">
                  <c:v>7.4041666000048281</c:v>
                </c:pt>
                <c:pt idx="3555">
                  <c:v>7.40625</c:v>
                </c:pt>
                <c:pt idx="3556">
                  <c:v>7.4083333000016864</c:v>
                </c:pt>
                <c:pt idx="3557">
                  <c:v>7.4104166000033729</c:v>
                </c:pt>
                <c:pt idx="3558">
                  <c:v>7.4125000000058208</c:v>
                </c:pt>
                <c:pt idx="3559">
                  <c:v>7.4145833000002312</c:v>
                </c:pt>
                <c:pt idx="3560">
                  <c:v>7.4166666000019177</c:v>
                </c:pt>
                <c:pt idx="3561">
                  <c:v>7.4187500000043656</c:v>
                </c:pt>
                <c:pt idx="3562">
                  <c:v>7.420833300006052</c:v>
                </c:pt>
                <c:pt idx="3563">
                  <c:v>7.4229166000004625</c:v>
                </c:pt>
                <c:pt idx="3564">
                  <c:v>7.4250000000029104</c:v>
                </c:pt>
                <c:pt idx="3565">
                  <c:v>7.4270833000045968</c:v>
                </c:pt>
                <c:pt idx="3566">
                  <c:v>7.4291666000062833</c:v>
                </c:pt>
                <c:pt idx="3567">
                  <c:v>7.4312500000014552</c:v>
                </c:pt>
                <c:pt idx="3568">
                  <c:v>7.4333333000031416</c:v>
                </c:pt>
                <c:pt idx="3569">
                  <c:v>7.4354166000048281</c:v>
                </c:pt>
                <c:pt idx="3570">
                  <c:v>7.4375</c:v>
                </c:pt>
                <c:pt idx="3571">
                  <c:v>7.4395833000016864</c:v>
                </c:pt>
                <c:pt idx="3572">
                  <c:v>7.4416666000033729</c:v>
                </c:pt>
                <c:pt idx="3573">
                  <c:v>7.4437500000058208</c:v>
                </c:pt>
                <c:pt idx="3574">
                  <c:v>7.4458333000002312</c:v>
                </c:pt>
                <c:pt idx="3575">
                  <c:v>7.4479166000019177</c:v>
                </c:pt>
                <c:pt idx="3576">
                  <c:v>7.4500000000043656</c:v>
                </c:pt>
                <c:pt idx="3577">
                  <c:v>7.452083300006052</c:v>
                </c:pt>
                <c:pt idx="3578">
                  <c:v>7.4541666000004625</c:v>
                </c:pt>
                <c:pt idx="3579">
                  <c:v>7.4562500000029104</c:v>
                </c:pt>
                <c:pt idx="3580">
                  <c:v>7.4583333000045968</c:v>
                </c:pt>
                <c:pt idx="3581">
                  <c:v>7.4604166000062833</c:v>
                </c:pt>
                <c:pt idx="3582">
                  <c:v>7.4625000000014552</c:v>
                </c:pt>
                <c:pt idx="3583">
                  <c:v>7.4645833000031416</c:v>
                </c:pt>
                <c:pt idx="3584">
                  <c:v>7.4666666000048281</c:v>
                </c:pt>
                <c:pt idx="3585">
                  <c:v>7.46875</c:v>
                </c:pt>
                <c:pt idx="3586">
                  <c:v>7.4708333000016864</c:v>
                </c:pt>
                <c:pt idx="3587">
                  <c:v>7.4729166000033729</c:v>
                </c:pt>
                <c:pt idx="3588">
                  <c:v>7.4750000000058208</c:v>
                </c:pt>
                <c:pt idx="3589">
                  <c:v>7.4770833000002312</c:v>
                </c:pt>
                <c:pt idx="3590">
                  <c:v>7.4791666000019177</c:v>
                </c:pt>
                <c:pt idx="3591">
                  <c:v>7.4812500000043656</c:v>
                </c:pt>
                <c:pt idx="3592">
                  <c:v>7.483333300006052</c:v>
                </c:pt>
                <c:pt idx="3593">
                  <c:v>7.4854166000004625</c:v>
                </c:pt>
                <c:pt idx="3594">
                  <c:v>7.4875000000029104</c:v>
                </c:pt>
                <c:pt idx="3595">
                  <c:v>7.4895833000045968</c:v>
                </c:pt>
                <c:pt idx="3596">
                  <c:v>7.4916666000062833</c:v>
                </c:pt>
                <c:pt idx="3597">
                  <c:v>7.4937500000014552</c:v>
                </c:pt>
                <c:pt idx="3598">
                  <c:v>7.4958333000031416</c:v>
                </c:pt>
                <c:pt idx="3599">
                  <c:v>7.4979166000048281</c:v>
                </c:pt>
                <c:pt idx="3600">
                  <c:v>7.5</c:v>
                </c:pt>
                <c:pt idx="3601">
                  <c:v>7.5020833000016864</c:v>
                </c:pt>
                <c:pt idx="3602">
                  <c:v>7.5041666000033729</c:v>
                </c:pt>
                <c:pt idx="3603">
                  <c:v>7.5062500000058208</c:v>
                </c:pt>
                <c:pt idx="3604">
                  <c:v>7.5083333000002312</c:v>
                </c:pt>
                <c:pt idx="3605">
                  <c:v>7.5104166000019177</c:v>
                </c:pt>
                <c:pt idx="3606">
                  <c:v>7.5125000000043656</c:v>
                </c:pt>
                <c:pt idx="3607">
                  <c:v>7.514583300006052</c:v>
                </c:pt>
                <c:pt idx="3608">
                  <c:v>7.5166666000004625</c:v>
                </c:pt>
                <c:pt idx="3609">
                  <c:v>7.5187500000029104</c:v>
                </c:pt>
                <c:pt idx="3610">
                  <c:v>7.5208333000045968</c:v>
                </c:pt>
                <c:pt idx="3611">
                  <c:v>7.5229166000062833</c:v>
                </c:pt>
                <c:pt idx="3612">
                  <c:v>7.5250000000014552</c:v>
                </c:pt>
                <c:pt idx="3613">
                  <c:v>7.5270833000031416</c:v>
                </c:pt>
                <c:pt idx="3614">
                  <c:v>7.5291666000048281</c:v>
                </c:pt>
                <c:pt idx="3615">
                  <c:v>7.53125</c:v>
                </c:pt>
                <c:pt idx="3616">
                  <c:v>7.5333333000016864</c:v>
                </c:pt>
                <c:pt idx="3617">
                  <c:v>7.5354166000033729</c:v>
                </c:pt>
                <c:pt idx="3618">
                  <c:v>7.5375000000058208</c:v>
                </c:pt>
                <c:pt idx="3619">
                  <c:v>7.5395833000002312</c:v>
                </c:pt>
                <c:pt idx="3620">
                  <c:v>7.5416666000019177</c:v>
                </c:pt>
                <c:pt idx="3621">
                  <c:v>7.5437500000043656</c:v>
                </c:pt>
                <c:pt idx="3622">
                  <c:v>7.545833300006052</c:v>
                </c:pt>
                <c:pt idx="3623">
                  <c:v>7.5479166000004625</c:v>
                </c:pt>
                <c:pt idx="3624">
                  <c:v>7.5500000000029104</c:v>
                </c:pt>
                <c:pt idx="3625">
                  <c:v>7.5520833000045968</c:v>
                </c:pt>
                <c:pt idx="3626">
                  <c:v>7.5541666000062833</c:v>
                </c:pt>
                <c:pt idx="3627">
                  <c:v>7.5562500000014552</c:v>
                </c:pt>
                <c:pt idx="3628">
                  <c:v>7.5583333000031416</c:v>
                </c:pt>
                <c:pt idx="3629">
                  <c:v>7.5604166000048281</c:v>
                </c:pt>
                <c:pt idx="3630">
                  <c:v>7.5625</c:v>
                </c:pt>
                <c:pt idx="3631">
                  <c:v>7.5645833000016864</c:v>
                </c:pt>
                <c:pt idx="3632">
                  <c:v>7.5666666000033729</c:v>
                </c:pt>
                <c:pt idx="3633">
                  <c:v>7.5687500000058208</c:v>
                </c:pt>
                <c:pt idx="3634">
                  <c:v>7.5708333000002312</c:v>
                </c:pt>
                <c:pt idx="3635">
                  <c:v>7.5729166000019177</c:v>
                </c:pt>
                <c:pt idx="3636">
                  <c:v>7.5750000000043656</c:v>
                </c:pt>
                <c:pt idx="3637">
                  <c:v>7.577083300006052</c:v>
                </c:pt>
                <c:pt idx="3638">
                  <c:v>7.5791666000004625</c:v>
                </c:pt>
                <c:pt idx="3639">
                  <c:v>7.5812500000029104</c:v>
                </c:pt>
                <c:pt idx="3640">
                  <c:v>7.5833333000045968</c:v>
                </c:pt>
                <c:pt idx="3641">
                  <c:v>7.5854166000062833</c:v>
                </c:pt>
                <c:pt idx="3642">
                  <c:v>7.5875000000014552</c:v>
                </c:pt>
                <c:pt idx="3643">
                  <c:v>7.5895833000031416</c:v>
                </c:pt>
                <c:pt idx="3644">
                  <c:v>7.5916666000048281</c:v>
                </c:pt>
                <c:pt idx="3645">
                  <c:v>7.59375</c:v>
                </c:pt>
                <c:pt idx="3646">
                  <c:v>7.5958333000016864</c:v>
                </c:pt>
                <c:pt idx="3647">
                  <c:v>7.5979166000033729</c:v>
                </c:pt>
                <c:pt idx="3648">
                  <c:v>7.6000000000058208</c:v>
                </c:pt>
                <c:pt idx="3649">
                  <c:v>7.6020833000002312</c:v>
                </c:pt>
                <c:pt idx="3650">
                  <c:v>7.6041666000019177</c:v>
                </c:pt>
                <c:pt idx="3651">
                  <c:v>7.6062500000043656</c:v>
                </c:pt>
                <c:pt idx="3652">
                  <c:v>7.608333300006052</c:v>
                </c:pt>
                <c:pt idx="3653">
                  <c:v>7.6104166000004625</c:v>
                </c:pt>
                <c:pt idx="3654">
                  <c:v>7.6125000000029104</c:v>
                </c:pt>
                <c:pt idx="3655">
                  <c:v>7.6145833000045968</c:v>
                </c:pt>
                <c:pt idx="3656">
                  <c:v>7.6166666000062833</c:v>
                </c:pt>
                <c:pt idx="3657">
                  <c:v>7.6187500000014552</c:v>
                </c:pt>
                <c:pt idx="3658">
                  <c:v>7.6208333000031416</c:v>
                </c:pt>
                <c:pt idx="3659">
                  <c:v>7.6229166000048281</c:v>
                </c:pt>
                <c:pt idx="3660">
                  <c:v>7.625</c:v>
                </c:pt>
                <c:pt idx="3661">
                  <c:v>7.6270833000016864</c:v>
                </c:pt>
                <c:pt idx="3662">
                  <c:v>7.6291666000033729</c:v>
                </c:pt>
                <c:pt idx="3663">
                  <c:v>7.6312500000058208</c:v>
                </c:pt>
                <c:pt idx="3664">
                  <c:v>7.6333333000002312</c:v>
                </c:pt>
                <c:pt idx="3665">
                  <c:v>7.6354166000019177</c:v>
                </c:pt>
                <c:pt idx="3666">
                  <c:v>7.6375000000043656</c:v>
                </c:pt>
                <c:pt idx="3667">
                  <c:v>7.639583300006052</c:v>
                </c:pt>
                <c:pt idx="3668">
                  <c:v>7.6416666000004625</c:v>
                </c:pt>
                <c:pt idx="3669">
                  <c:v>7.6437500000029104</c:v>
                </c:pt>
                <c:pt idx="3670">
                  <c:v>7.6458333000045968</c:v>
                </c:pt>
                <c:pt idx="3671">
                  <c:v>7.6479166000062833</c:v>
                </c:pt>
                <c:pt idx="3672">
                  <c:v>7.6500000000014552</c:v>
                </c:pt>
                <c:pt idx="3673">
                  <c:v>7.6520833000031416</c:v>
                </c:pt>
                <c:pt idx="3674">
                  <c:v>7.6541666000048281</c:v>
                </c:pt>
                <c:pt idx="3675">
                  <c:v>7.65625</c:v>
                </c:pt>
                <c:pt idx="3676">
                  <c:v>7.6583333000016864</c:v>
                </c:pt>
                <c:pt idx="3677">
                  <c:v>7.6604166000033729</c:v>
                </c:pt>
                <c:pt idx="3678">
                  <c:v>7.6625000000058208</c:v>
                </c:pt>
                <c:pt idx="3679">
                  <c:v>7.6645833000002312</c:v>
                </c:pt>
                <c:pt idx="3680">
                  <c:v>7.6666666000019177</c:v>
                </c:pt>
                <c:pt idx="3681">
                  <c:v>7.6687500000043656</c:v>
                </c:pt>
                <c:pt idx="3682">
                  <c:v>7.670833300006052</c:v>
                </c:pt>
                <c:pt idx="3683">
                  <c:v>7.6729166000004625</c:v>
                </c:pt>
                <c:pt idx="3684">
                  <c:v>7.6750000000029104</c:v>
                </c:pt>
                <c:pt idx="3685">
                  <c:v>7.6770833000045968</c:v>
                </c:pt>
                <c:pt idx="3686">
                  <c:v>7.6791666000062833</c:v>
                </c:pt>
                <c:pt idx="3687">
                  <c:v>7.6812500000014552</c:v>
                </c:pt>
                <c:pt idx="3688">
                  <c:v>7.6833333000031416</c:v>
                </c:pt>
                <c:pt idx="3689">
                  <c:v>7.6854166000048281</c:v>
                </c:pt>
                <c:pt idx="3690">
                  <c:v>7.6875</c:v>
                </c:pt>
                <c:pt idx="3691">
                  <c:v>7.6895833000016864</c:v>
                </c:pt>
                <c:pt idx="3692">
                  <c:v>7.6916666000033729</c:v>
                </c:pt>
                <c:pt idx="3693">
                  <c:v>7.6937500000058208</c:v>
                </c:pt>
                <c:pt idx="3694">
                  <c:v>7.6958333000002312</c:v>
                </c:pt>
                <c:pt idx="3695">
                  <c:v>7.6979166000019177</c:v>
                </c:pt>
                <c:pt idx="3696">
                  <c:v>7.7000000000043656</c:v>
                </c:pt>
                <c:pt idx="3697">
                  <c:v>7.702083300006052</c:v>
                </c:pt>
                <c:pt idx="3698">
                  <c:v>7.7041666000004625</c:v>
                </c:pt>
                <c:pt idx="3699">
                  <c:v>7.7062500000029104</c:v>
                </c:pt>
                <c:pt idx="3700">
                  <c:v>7.7083333000045968</c:v>
                </c:pt>
                <c:pt idx="3701">
                  <c:v>7.7104166000062833</c:v>
                </c:pt>
                <c:pt idx="3702">
                  <c:v>7.7125000000014552</c:v>
                </c:pt>
                <c:pt idx="3703">
                  <c:v>7.7145833000031416</c:v>
                </c:pt>
                <c:pt idx="3704">
                  <c:v>7.7166666000048281</c:v>
                </c:pt>
                <c:pt idx="3705">
                  <c:v>7.71875</c:v>
                </c:pt>
                <c:pt idx="3706">
                  <c:v>7.7208333000016864</c:v>
                </c:pt>
                <c:pt idx="3707">
                  <c:v>7.7229166000033729</c:v>
                </c:pt>
                <c:pt idx="3708">
                  <c:v>7.7250000000058208</c:v>
                </c:pt>
                <c:pt idx="3709">
                  <c:v>7.7270833000002312</c:v>
                </c:pt>
                <c:pt idx="3710">
                  <c:v>7.7291666000019177</c:v>
                </c:pt>
                <c:pt idx="3711">
                  <c:v>7.7312500000043656</c:v>
                </c:pt>
                <c:pt idx="3712">
                  <c:v>7.733333300006052</c:v>
                </c:pt>
                <c:pt idx="3713">
                  <c:v>7.7354166000004625</c:v>
                </c:pt>
                <c:pt idx="3714">
                  <c:v>7.7375000000029104</c:v>
                </c:pt>
                <c:pt idx="3715">
                  <c:v>7.7395833000045968</c:v>
                </c:pt>
                <c:pt idx="3716">
                  <c:v>7.7416666000062833</c:v>
                </c:pt>
                <c:pt idx="3717">
                  <c:v>7.7437500000014552</c:v>
                </c:pt>
                <c:pt idx="3718">
                  <c:v>7.7458333000031416</c:v>
                </c:pt>
                <c:pt idx="3719">
                  <c:v>7.7479166000048281</c:v>
                </c:pt>
                <c:pt idx="3720">
                  <c:v>7.75</c:v>
                </c:pt>
                <c:pt idx="3721">
                  <c:v>7.7520833000016864</c:v>
                </c:pt>
                <c:pt idx="3722">
                  <c:v>7.7541666000033729</c:v>
                </c:pt>
                <c:pt idx="3723">
                  <c:v>7.7562500000058208</c:v>
                </c:pt>
                <c:pt idx="3724">
                  <c:v>7.7583333000002312</c:v>
                </c:pt>
                <c:pt idx="3725">
                  <c:v>7.7604166000019177</c:v>
                </c:pt>
                <c:pt idx="3726">
                  <c:v>7.7625000000043656</c:v>
                </c:pt>
                <c:pt idx="3727">
                  <c:v>7.764583300006052</c:v>
                </c:pt>
                <c:pt idx="3728">
                  <c:v>7.7666666000004625</c:v>
                </c:pt>
                <c:pt idx="3729">
                  <c:v>7.7687500000029104</c:v>
                </c:pt>
                <c:pt idx="3730">
                  <c:v>7.7708333000045968</c:v>
                </c:pt>
                <c:pt idx="3731">
                  <c:v>7.7729166000062833</c:v>
                </c:pt>
                <c:pt idx="3732">
                  <c:v>7.7750000000014552</c:v>
                </c:pt>
                <c:pt idx="3733">
                  <c:v>7.7770833000031416</c:v>
                </c:pt>
                <c:pt idx="3734">
                  <c:v>7.7791666000048281</c:v>
                </c:pt>
                <c:pt idx="3735">
                  <c:v>7.78125</c:v>
                </c:pt>
                <c:pt idx="3736">
                  <c:v>7.7833333000016864</c:v>
                </c:pt>
                <c:pt idx="3737">
                  <c:v>7.7854166000033729</c:v>
                </c:pt>
                <c:pt idx="3738">
                  <c:v>7.7875000000058208</c:v>
                </c:pt>
                <c:pt idx="3739">
                  <c:v>7.7895833000002312</c:v>
                </c:pt>
                <c:pt idx="3740">
                  <c:v>7.7916666000019177</c:v>
                </c:pt>
                <c:pt idx="3741">
                  <c:v>7.7937500000043656</c:v>
                </c:pt>
                <c:pt idx="3742">
                  <c:v>7.795833300006052</c:v>
                </c:pt>
                <c:pt idx="3743">
                  <c:v>7.7979166000004625</c:v>
                </c:pt>
                <c:pt idx="3744">
                  <c:v>7.8000000000029104</c:v>
                </c:pt>
                <c:pt idx="3745">
                  <c:v>7.8020833000045968</c:v>
                </c:pt>
                <c:pt idx="3746">
                  <c:v>7.8041666000062833</c:v>
                </c:pt>
                <c:pt idx="3747">
                  <c:v>7.8062500000014552</c:v>
                </c:pt>
                <c:pt idx="3748">
                  <c:v>7.8083333000031416</c:v>
                </c:pt>
                <c:pt idx="3749">
                  <c:v>7.8104166000048281</c:v>
                </c:pt>
                <c:pt idx="3750">
                  <c:v>7.8125</c:v>
                </c:pt>
                <c:pt idx="3751">
                  <c:v>7.8145833000016864</c:v>
                </c:pt>
                <c:pt idx="3752">
                  <c:v>7.8166666000033729</c:v>
                </c:pt>
                <c:pt idx="3753">
                  <c:v>7.8187500000058208</c:v>
                </c:pt>
                <c:pt idx="3754">
                  <c:v>7.8208333000002312</c:v>
                </c:pt>
                <c:pt idx="3755">
                  <c:v>7.8229166000019177</c:v>
                </c:pt>
                <c:pt idx="3756">
                  <c:v>7.8250000000043656</c:v>
                </c:pt>
                <c:pt idx="3757">
                  <c:v>7.827083300006052</c:v>
                </c:pt>
                <c:pt idx="3758">
                  <c:v>7.8291666000004625</c:v>
                </c:pt>
                <c:pt idx="3759">
                  <c:v>7.8312500000029104</c:v>
                </c:pt>
                <c:pt idx="3760">
                  <c:v>7.8333333000045968</c:v>
                </c:pt>
                <c:pt idx="3761">
                  <c:v>7.8354166000062833</c:v>
                </c:pt>
                <c:pt idx="3762">
                  <c:v>7.8375000000014552</c:v>
                </c:pt>
                <c:pt idx="3763">
                  <c:v>7.8395833000031416</c:v>
                </c:pt>
                <c:pt idx="3764">
                  <c:v>7.8416666000048281</c:v>
                </c:pt>
                <c:pt idx="3765">
                  <c:v>7.84375</c:v>
                </c:pt>
                <c:pt idx="3766">
                  <c:v>7.8458333000016864</c:v>
                </c:pt>
                <c:pt idx="3767">
                  <c:v>7.8479166000033729</c:v>
                </c:pt>
                <c:pt idx="3768">
                  <c:v>7.8500000000058208</c:v>
                </c:pt>
                <c:pt idx="3769">
                  <c:v>7.8520833000002312</c:v>
                </c:pt>
                <c:pt idx="3770">
                  <c:v>7.8541666000019177</c:v>
                </c:pt>
                <c:pt idx="3771">
                  <c:v>7.8562500000043656</c:v>
                </c:pt>
                <c:pt idx="3772">
                  <c:v>7.858333300006052</c:v>
                </c:pt>
                <c:pt idx="3773">
                  <c:v>7.8604166000004625</c:v>
                </c:pt>
                <c:pt idx="3774">
                  <c:v>7.8625000000029104</c:v>
                </c:pt>
                <c:pt idx="3775">
                  <c:v>7.8645833000045968</c:v>
                </c:pt>
                <c:pt idx="3776">
                  <c:v>7.8666666000062833</c:v>
                </c:pt>
                <c:pt idx="3777">
                  <c:v>7.8687500000014552</c:v>
                </c:pt>
                <c:pt idx="3778">
                  <c:v>7.8708333000031416</c:v>
                </c:pt>
                <c:pt idx="3779">
                  <c:v>7.8729166000048281</c:v>
                </c:pt>
                <c:pt idx="3780">
                  <c:v>7.875</c:v>
                </c:pt>
                <c:pt idx="3781">
                  <c:v>7.8770833000016864</c:v>
                </c:pt>
                <c:pt idx="3782">
                  <c:v>7.8791666000033729</c:v>
                </c:pt>
                <c:pt idx="3783">
                  <c:v>7.8812500000058208</c:v>
                </c:pt>
                <c:pt idx="3784">
                  <c:v>7.8833333000002312</c:v>
                </c:pt>
                <c:pt idx="3785">
                  <c:v>7.8854166000019177</c:v>
                </c:pt>
                <c:pt idx="3786">
                  <c:v>7.8875000000043656</c:v>
                </c:pt>
                <c:pt idx="3787">
                  <c:v>7.889583300006052</c:v>
                </c:pt>
                <c:pt idx="3788">
                  <c:v>7.8916666000004625</c:v>
                </c:pt>
                <c:pt idx="3789">
                  <c:v>7.8937500000029104</c:v>
                </c:pt>
                <c:pt idx="3790">
                  <c:v>7.8958333000045968</c:v>
                </c:pt>
                <c:pt idx="3791">
                  <c:v>7.8979166000062833</c:v>
                </c:pt>
                <c:pt idx="3792">
                  <c:v>7.9000000000014552</c:v>
                </c:pt>
                <c:pt idx="3793">
                  <c:v>7.9020833000031416</c:v>
                </c:pt>
                <c:pt idx="3794">
                  <c:v>7.9041666000048281</c:v>
                </c:pt>
                <c:pt idx="3795">
                  <c:v>7.90625</c:v>
                </c:pt>
                <c:pt idx="3796">
                  <c:v>7.9083333000016864</c:v>
                </c:pt>
                <c:pt idx="3797">
                  <c:v>7.9104166000033729</c:v>
                </c:pt>
                <c:pt idx="3798">
                  <c:v>7.9125000000058208</c:v>
                </c:pt>
                <c:pt idx="3799">
                  <c:v>7.9145833000002312</c:v>
                </c:pt>
                <c:pt idx="3800">
                  <c:v>7.9166666000019177</c:v>
                </c:pt>
                <c:pt idx="3801">
                  <c:v>7.9187500000043656</c:v>
                </c:pt>
                <c:pt idx="3802">
                  <c:v>7.920833300006052</c:v>
                </c:pt>
                <c:pt idx="3803">
                  <c:v>7.9229166000004625</c:v>
                </c:pt>
                <c:pt idx="3804">
                  <c:v>7.9250000000029104</c:v>
                </c:pt>
                <c:pt idx="3805">
                  <c:v>7.9270833000045968</c:v>
                </c:pt>
                <c:pt idx="3806">
                  <c:v>7.9291666000062833</c:v>
                </c:pt>
                <c:pt idx="3807">
                  <c:v>7.9312500000014552</c:v>
                </c:pt>
                <c:pt idx="3808">
                  <c:v>7.9333333000031416</c:v>
                </c:pt>
                <c:pt idx="3809">
                  <c:v>7.9354166000048281</c:v>
                </c:pt>
                <c:pt idx="3810">
                  <c:v>7.9375</c:v>
                </c:pt>
                <c:pt idx="3811">
                  <c:v>7.9395833000016864</c:v>
                </c:pt>
                <c:pt idx="3812">
                  <c:v>7.9416666000033729</c:v>
                </c:pt>
                <c:pt idx="3813">
                  <c:v>7.9437500000058208</c:v>
                </c:pt>
                <c:pt idx="3814">
                  <c:v>7.9458333000002312</c:v>
                </c:pt>
                <c:pt idx="3815">
                  <c:v>7.9479166000019177</c:v>
                </c:pt>
                <c:pt idx="3816">
                  <c:v>7.9500000000043656</c:v>
                </c:pt>
                <c:pt idx="3817">
                  <c:v>7.952083300006052</c:v>
                </c:pt>
                <c:pt idx="3818">
                  <c:v>7.9541666000004625</c:v>
                </c:pt>
                <c:pt idx="3819">
                  <c:v>7.9562500000029104</c:v>
                </c:pt>
                <c:pt idx="3820">
                  <c:v>7.9583333000045968</c:v>
                </c:pt>
                <c:pt idx="3821">
                  <c:v>7.9604166000062833</c:v>
                </c:pt>
                <c:pt idx="3822">
                  <c:v>7.9625000000014552</c:v>
                </c:pt>
                <c:pt idx="3823">
                  <c:v>7.9645833000031416</c:v>
                </c:pt>
                <c:pt idx="3824">
                  <c:v>7.9666666000048281</c:v>
                </c:pt>
                <c:pt idx="3825">
                  <c:v>7.96875</c:v>
                </c:pt>
                <c:pt idx="3826">
                  <c:v>7.9708333000016864</c:v>
                </c:pt>
                <c:pt idx="3827">
                  <c:v>7.9729166000033729</c:v>
                </c:pt>
                <c:pt idx="3828">
                  <c:v>7.9750000000058208</c:v>
                </c:pt>
                <c:pt idx="3829">
                  <c:v>7.9770833000002312</c:v>
                </c:pt>
                <c:pt idx="3830">
                  <c:v>7.9791666000019177</c:v>
                </c:pt>
                <c:pt idx="3831">
                  <c:v>7.9812500000043656</c:v>
                </c:pt>
                <c:pt idx="3832">
                  <c:v>7.983333300006052</c:v>
                </c:pt>
                <c:pt idx="3833">
                  <c:v>7.9854166000004625</c:v>
                </c:pt>
                <c:pt idx="3834">
                  <c:v>7.9875000000029104</c:v>
                </c:pt>
                <c:pt idx="3835">
                  <c:v>7.9895833000045968</c:v>
                </c:pt>
                <c:pt idx="3836">
                  <c:v>7.9916666000062833</c:v>
                </c:pt>
                <c:pt idx="3837">
                  <c:v>7.9937500000014552</c:v>
                </c:pt>
                <c:pt idx="3838">
                  <c:v>7.9958333000031416</c:v>
                </c:pt>
                <c:pt idx="3839">
                  <c:v>7.9979166000048281</c:v>
                </c:pt>
                <c:pt idx="3840">
                  <c:v>8</c:v>
                </c:pt>
                <c:pt idx="3841">
                  <c:v>8.0020833000016864</c:v>
                </c:pt>
                <c:pt idx="3842">
                  <c:v>8.0041666000033729</c:v>
                </c:pt>
                <c:pt idx="3843">
                  <c:v>8.0062500000058208</c:v>
                </c:pt>
                <c:pt idx="3844">
                  <c:v>8.0083333000002312</c:v>
                </c:pt>
                <c:pt idx="3845">
                  <c:v>8.0104166000019177</c:v>
                </c:pt>
                <c:pt idx="3846">
                  <c:v>8.0125000000043656</c:v>
                </c:pt>
                <c:pt idx="3847">
                  <c:v>8.014583300006052</c:v>
                </c:pt>
                <c:pt idx="3848">
                  <c:v>8.0166666000004625</c:v>
                </c:pt>
                <c:pt idx="3849">
                  <c:v>8.0187500000029104</c:v>
                </c:pt>
                <c:pt idx="3850">
                  <c:v>8.0208333000045968</c:v>
                </c:pt>
                <c:pt idx="3851">
                  <c:v>8.0229166000062833</c:v>
                </c:pt>
                <c:pt idx="3852">
                  <c:v>8.0250000000014552</c:v>
                </c:pt>
                <c:pt idx="3853">
                  <c:v>8.0270833000031416</c:v>
                </c:pt>
                <c:pt idx="3854">
                  <c:v>8.0291666000048281</c:v>
                </c:pt>
                <c:pt idx="3855">
                  <c:v>8.03125</c:v>
                </c:pt>
                <c:pt idx="3856">
                  <c:v>8.0333333000016864</c:v>
                </c:pt>
                <c:pt idx="3857">
                  <c:v>8.0354166000033729</c:v>
                </c:pt>
                <c:pt idx="3858">
                  <c:v>8.0375000000058208</c:v>
                </c:pt>
                <c:pt idx="3859">
                  <c:v>8.0395833000002312</c:v>
                </c:pt>
                <c:pt idx="3860">
                  <c:v>8.0416666000019177</c:v>
                </c:pt>
                <c:pt idx="3861">
                  <c:v>8.0437500000043656</c:v>
                </c:pt>
                <c:pt idx="3862">
                  <c:v>8.045833300006052</c:v>
                </c:pt>
                <c:pt idx="3863">
                  <c:v>8.0479166000004625</c:v>
                </c:pt>
                <c:pt idx="3864">
                  <c:v>8.0500000000029104</c:v>
                </c:pt>
                <c:pt idx="3865">
                  <c:v>8.0520833000045968</c:v>
                </c:pt>
                <c:pt idx="3866">
                  <c:v>8.0541666000062833</c:v>
                </c:pt>
                <c:pt idx="3867">
                  <c:v>8.0562500000014552</c:v>
                </c:pt>
                <c:pt idx="3868">
                  <c:v>8.0583333000031416</c:v>
                </c:pt>
                <c:pt idx="3869">
                  <c:v>8.0604166000048281</c:v>
                </c:pt>
                <c:pt idx="3870">
                  <c:v>8.0625</c:v>
                </c:pt>
                <c:pt idx="3871">
                  <c:v>8.0645833000016864</c:v>
                </c:pt>
                <c:pt idx="3872">
                  <c:v>8.0666666000033729</c:v>
                </c:pt>
                <c:pt idx="3873">
                  <c:v>8.0687500000058208</c:v>
                </c:pt>
                <c:pt idx="3874">
                  <c:v>8.0708333000002312</c:v>
                </c:pt>
                <c:pt idx="3875">
                  <c:v>8.0729166000019177</c:v>
                </c:pt>
                <c:pt idx="3876">
                  <c:v>8.0750000000043656</c:v>
                </c:pt>
                <c:pt idx="3877">
                  <c:v>8.077083300006052</c:v>
                </c:pt>
                <c:pt idx="3878">
                  <c:v>8.0791666000004625</c:v>
                </c:pt>
                <c:pt idx="3879">
                  <c:v>8.0812500000029104</c:v>
                </c:pt>
                <c:pt idx="3880">
                  <c:v>8.0833333000045968</c:v>
                </c:pt>
                <c:pt idx="3881">
                  <c:v>8.0854166000062833</c:v>
                </c:pt>
                <c:pt idx="3882">
                  <c:v>8.0875000000014552</c:v>
                </c:pt>
                <c:pt idx="3883">
                  <c:v>8.0895833000031416</c:v>
                </c:pt>
                <c:pt idx="3884">
                  <c:v>8.0916666000048281</c:v>
                </c:pt>
                <c:pt idx="3885">
                  <c:v>8.09375</c:v>
                </c:pt>
                <c:pt idx="3886">
                  <c:v>8.0958333000016864</c:v>
                </c:pt>
                <c:pt idx="3887">
                  <c:v>8.0979166000033729</c:v>
                </c:pt>
                <c:pt idx="3888">
                  <c:v>8.1000000000058208</c:v>
                </c:pt>
                <c:pt idx="3889">
                  <c:v>8.1020833000002312</c:v>
                </c:pt>
                <c:pt idx="3890">
                  <c:v>8.1041666000019177</c:v>
                </c:pt>
                <c:pt idx="3891">
                  <c:v>8.1062500000043656</c:v>
                </c:pt>
                <c:pt idx="3892">
                  <c:v>8.108333300006052</c:v>
                </c:pt>
                <c:pt idx="3893">
                  <c:v>8.1104166000004625</c:v>
                </c:pt>
                <c:pt idx="3894">
                  <c:v>8.1125000000029104</c:v>
                </c:pt>
                <c:pt idx="3895">
                  <c:v>8.1145833000045968</c:v>
                </c:pt>
                <c:pt idx="3896">
                  <c:v>8.1166666000062833</c:v>
                </c:pt>
                <c:pt idx="3897">
                  <c:v>8.1187500000014552</c:v>
                </c:pt>
                <c:pt idx="3898">
                  <c:v>8.1208333000031416</c:v>
                </c:pt>
                <c:pt idx="3899">
                  <c:v>8.1229166000048281</c:v>
                </c:pt>
                <c:pt idx="3900">
                  <c:v>8.125</c:v>
                </c:pt>
                <c:pt idx="3901">
                  <c:v>8.1270833000016864</c:v>
                </c:pt>
                <c:pt idx="3902">
                  <c:v>8.1291666000033729</c:v>
                </c:pt>
                <c:pt idx="3903">
                  <c:v>8.1312500000058208</c:v>
                </c:pt>
                <c:pt idx="3904">
                  <c:v>8.1333333000002312</c:v>
                </c:pt>
                <c:pt idx="3905">
                  <c:v>8.1354166000019177</c:v>
                </c:pt>
                <c:pt idx="3906">
                  <c:v>8.1375000000043656</c:v>
                </c:pt>
                <c:pt idx="3907">
                  <c:v>8.139583300006052</c:v>
                </c:pt>
                <c:pt idx="3908">
                  <c:v>8.1416666000004625</c:v>
                </c:pt>
                <c:pt idx="3909">
                  <c:v>8.1437500000029104</c:v>
                </c:pt>
                <c:pt idx="3910">
                  <c:v>8.1458333000045968</c:v>
                </c:pt>
                <c:pt idx="3911">
                  <c:v>8.1479166000062833</c:v>
                </c:pt>
                <c:pt idx="3912">
                  <c:v>8.1500000000014552</c:v>
                </c:pt>
                <c:pt idx="3913">
                  <c:v>8.1520833000031416</c:v>
                </c:pt>
                <c:pt idx="3914">
                  <c:v>8.1541666000048281</c:v>
                </c:pt>
                <c:pt idx="3915">
                  <c:v>8.15625</c:v>
                </c:pt>
                <c:pt idx="3916">
                  <c:v>8.1583333000016864</c:v>
                </c:pt>
                <c:pt idx="3917">
                  <c:v>8.1604166000033729</c:v>
                </c:pt>
                <c:pt idx="3918">
                  <c:v>8.1625000000058208</c:v>
                </c:pt>
                <c:pt idx="3919">
                  <c:v>8.1645833000002312</c:v>
                </c:pt>
                <c:pt idx="3920">
                  <c:v>8.1666666000019177</c:v>
                </c:pt>
                <c:pt idx="3921">
                  <c:v>8.1687500000043656</c:v>
                </c:pt>
                <c:pt idx="3922">
                  <c:v>8.170833300006052</c:v>
                </c:pt>
                <c:pt idx="3923">
                  <c:v>8.1729166000004625</c:v>
                </c:pt>
                <c:pt idx="3924">
                  <c:v>8.1750000000029104</c:v>
                </c:pt>
                <c:pt idx="3925">
                  <c:v>8.1770833000045968</c:v>
                </c:pt>
                <c:pt idx="3926">
                  <c:v>8.1791666000062833</c:v>
                </c:pt>
                <c:pt idx="3927">
                  <c:v>8.1812500000014552</c:v>
                </c:pt>
                <c:pt idx="3928">
                  <c:v>8.1833333000031416</c:v>
                </c:pt>
                <c:pt idx="3929">
                  <c:v>8.1854166000048281</c:v>
                </c:pt>
                <c:pt idx="3930">
                  <c:v>8.1875</c:v>
                </c:pt>
                <c:pt idx="3931">
                  <c:v>8.1895833000016864</c:v>
                </c:pt>
                <c:pt idx="3932">
                  <c:v>8.1916666000033729</c:v>
                </c:pt>
                <c:pt idx="3933">
                  <c:v>8.1937500000058208</c:v>
                </c:pt>
                <c:pt idx="3934">
                  <c:v>8.1958333000002312</c:v>
                </c:pt>
                <c:pt idx="3935">
                  <c:v>8.1979166000019177</c:v>
                </c:pt>
                <c:pt idx="3936">
                  <c:v>8.2000000000043656</c:v>
                </c:pt>
                <c:pt idx="3937">
                  <c:v>8.202083300006052</c:v>
                </c:pt>
                <c:pt idx="3938">
                  <c:v>8.2041666000004625</c:v>
                </c:pt>
                <c:pt idx="3939">
                  <c:v>8.2062500000029104</c:v>
                </c:pt>
                <c:pt idx="3940">
                  <c:v>8.2083333000045968</c:v>
                </c:pt>
                <c:pt idx="3941">
                  <c:v>8.2104166000062833</c:v>
                </c:pt>
                <c:pt idx="3942">
                  <c:v>8.2125000000014552</c:v>
                </c:pt>
                <c:pt idx="3943">
                  <c:v>8.2145833000031416</c:v>
                </c:pt>
                <c:pt idx="3944">
                  <c:v>8.2166666000048281</c:v>
                </c:pt>
                <c:pt idx="3945">
                  <c:v>8.21875</c:v>
                </c:pt>
                <c:pt idx="3946">
                  <c:v>8.2208333000016864</c:v>
                </c:pt>
                <c:pt idx="3947">
                  <c:v>8.2229166000033729</c:v>
                </c:pt>
                <c:pt idx="3948">
                  <c:v>8.2250000000058208</c:v>
                </c:pt>
                <c:pt idx="3949">
                  <c:v>8.2270833000002312</c:v>
                </c:pt>
                <c:pt idx="3950">
                  <c:v>8.2291666000019177</c:v>
                </c:pt>
                <c:pt idx="3951">
                  <c:v>8.2312500000043656</c:v>
                </c:pt>
                <c:pt idx="3952">
                  <c:v>8.233333300006052</c:v>
                </c:pt>
                <c:pt idx="3953">
                  <c:v>8.2354166000004625</c:v>
                </c:pt>
                <c:pt idx="3954">
                  <c:v>8.2375000000029104</c:v>
                </c:pt>
                <c:pt idx="3955">
                  <c:v>8.2395833000045968</c:v>
                </c:pt>
                <c:pt idx="3956">
                  <c:v>8.2416666000062833</c:v>
                </c:pt>
                <c:pt idx="3957">
                  <c:v>8.2437500000014552</c:v>
                </c:pt>
                <c:pt idx="3958">
                  <c:v>8.2458333000031416</c:v>
                </c:pt>
                <c:pt idx="3959">
                  <c:v>8.2479166000048281</c:v>
                </c:pt>
                <c:pt idx="3960">
                  <c:v>8.25</c:v>
                </c:pt>
                <c:pt idx="3961">
                  <c:v>8.2520833000016864</c:v>
                </c:pt>
                <c:pt idx="3962">
                  <c:v>8.2541666000033729</c:v>
                </c:pt>
                <c:pt idx="3963">
                  <c:v>8.2562500000058208</c:v>
                </c:pt>
                <c:pt idx="3964">
                  <c:v>8.2583333000002312</c:v>
                </c:pt>
                <c:pt idx="3965">
                  <c:v>8.2604166000019177</c:v>
                </c:pt>
                <c:pt idx="3966">
                  <c:v>8.2625000000043656</c:v>
                </c:pt>
                <c:pt idx="3967">
                  <c:v>8.264583300006052</c:v>
                </c:pt>
                <c:pt idx="3968">
                  <c:v>8.2666666000004625</c:v>
                </c:pt>
                <c:pt idx="3969">
                  <c:v>8.2687500000029104</c:v>
                </c:pt>
                <c:pt idx="3970">
                  <c:v>8.2708333000045968</c:v>
                </c:pt>
                <c:pt idx="3971">
                  <c:v>8.2729166000062833</c:v>
                </c:pt>
                <c:pt idx="3972">
                  <c:v>8.2750000000014552</c:v>
                </c:pt>
                <c:pt idx="3973">
                  <c:v>8.2770833000031416</c:v>
                </c:pt>
                <c:pt idx="3974">
                  <c:v>8.2791666000048281</c:v>
                </c:pt>
                <c:pt idx="3975">
                  <c:v>8.28125</c:v>
                </c:pt>
                <c:pt idx="3976">
                  <c:v>8.2833333000016864</c:v>
                </c:pt>
                <c:pt idx="3977">
                  <c:v>8.2854166000033729</c:v>
                </c:pt>
                <c:pt idx="3978">
                  <c:v>8.2875000000058208</c:v>
                </c:pt>
                <c:pt idx="3979">
                  <c:v>8.2895833000002312</c:v>
                </c:pt>
                <c:pt idx="3980">
                  <c:v>8.2916666000019177</c:v>
                </c:pt>
                <c:pt idx="3981">
                  <c:v>8.2937500000043656</c:v>
                </c:pt>
                <c:pt idx="3982">
                  <c:v>8.295833300006052</c:v>
                </c:pt>
                <c:pt idx="3983">
                  <c:v>8.2979166000004625</c:v>
                </c:pt>
                <c:pt idx="3984">
                  <c:v>8.3000000000029104</c:v>
                </c:pt>
                <c:pt idx="3985">
                  <c:v>8.3020833000045968</c:v>
                </c:pt>
                <c:pt idx="3986">
                  <c:v>8.3041666000062833</c:v>
                </c:pt>
                <c:pt idx="3987">
                  <c:v>8.3062500000014552</c:v>
                </c:pt>
                <c:pt idx="3988">
                  <c:v>8.3083333000031416</c:v>
                </c:pt>
                <c:pt idx="3989">
                  <c:v>8.3104166000048281</c:v>
                </c:pt>
                <c:pt idx="3990">
                  <c:v>8.3125</c:v>
                </c:pt>
                <c:pt idx="3991">
                  <c:v>8.3145833000016864</c:v>
                </c:pt>
                <c:pt idx="3992">
                  <c:v>8.3166666000033729</c:v>
                </c:pt>
                <c:pt idx="3993">
                  <c:v>8.3187500000058208</c:v>
                </c:pt>
                <c:pt idx="3994">
                  <c:v>8.3208333000002312</c:v>
                </c:pt>
                <c:pt idx="3995">
                  <c:v>8.3229166000019177</c:v>
                </c:pt>
                <c:pt idx="3996">
                  <c:v>8.3250000000043656</c:v>
                </c:pt>
                <c:pt idx="3997">
                  <c:v>8.327083300006052</c:v>
                </c:pt>
                <c:pt idx="3998">
                  <c:v>8.3291666000004625</c:v>
                </c:pt>
                <c:pt idx="3999">
                  <c:v>8.3312500000029104</c:v>
                </c:pt>
                <c:pt idx="4000">
                  <c:v>8.3333333000045968</c:v>
                </c:pt>
                <c:pt idx="4001">
                  <c:v>8.3354166000062833</c:v>
                </c:pt>
                <c:pt idx="4002">
                  <c:v>8.3375000000014552</c:v>
                </c:pt>
                <c:pt idx="4003">
                  <c:v>8.3395833000031416</c:v>
                </c:pt>
                <c:pt idx="4004">
                  <c:v>8.3416666000048281</c:v>
                </c:pt>
                <c:pt idx="4005">
                  <c:v>8.34375</c:v>
                </c:pt>
                <c:pt idx="4006">
                  <c:v>8.3458333000016864</c:v>
                </c:pt>
                <c:pt idx="4007">
                  <c:v>8.3479166000033729</c:v>
                </c:pt>
                <c:pt idx="4008">
                  <c:v>8.3500000000058208</c:v>
                </c:pt>
                <c:pt idx="4009">
                  <c:v>8.3520833000002312</c:v>
                </c:pt>
                <c:pt idx="4010">
                  <c:v>8.3541666000019177</c:v>
                </c:pt>
                <c:pt idx="4011">
                  <c:v>8.3562500000043656</c:v>
                </c:pt>
                <c:pt idx="4012">
                  <c:v>8.358333300006052</c:v>
                </c:pt>
                <c:pt idx="4013">
                  <c:v>8.3604166000004625</c:v>
                </c:pt>
                <c:pt idx="4014">
                  <c:v>8.3625000000029104</c:v>
                </c:pt>
                <c:pt idx="4015">
                  <c:v>8.3645833000045968</c:v>
                </c:pt>
                <c:pt idx="4016">
                  <c:v>8.3666666000062833</c:v>
                </c:pt>
                <c:pt idx="4017">
                  <c:v>8.3687500000014552</c:v>
                </c:pt>
                <c:pt idx="4018">
                  <c:v>8.3708333000031416</c:v>
                </c:pt>
                <c:pt idx="4019">
                  <c:v>8.3729166000048281</c:v>
                </c:pt>
                <c:pt idx="4020">
                  <c:v>8.375</c:v>
                </c:pt>
                <c:pt idx="4021">
                  <c:v>8.3770833000016864</c:v>
                </c:pt>
                <c:pt idx="4022">
                  <c:v>8.3791666000033729</c:v>
                </c:pt>
                <c:pt idx="4023">
                  <c:v>8.3812500000058208</c:v>
                </c:pt>
                <c:pt idx="4024">
                  <c:v>8.3833333000002312</c:v>
                </c:pt>
                <c:pt idx="4025">
                  <c:v>8.3854166000019177</c:v>
                </c:pt>
                <c:pt idx="4026">
                  <c:v>8.3875000000043656</c:v>
                </c:pt>
                <c:pt idx="4027">
                  <c:v>8.389583300006052</c:v>
                </c:pt>
                <c:pt idx="4028">
                  <c:v>8.3916666000004625</c:v>
                </c:pt>
                <c:pt idx="4029">
                  <c:v>8.3937500000029104</c:v>
                </c:pt>
                <c:pt idx="4030">
                  <c:v>8.3958333000045968</c:v>
                </c:pt>
                <c:pt idx="4031">
                  <c:v>8.3979166000062833</c:v>
                </c:pt>
                <c:pt idx="4032">
                  <c:v>8.4000000000014552</c:v>
                </c:pt>
                <c:pt idx="4033">
                  <c:v>8.4020833000031416</c:v>
                </c:pt>
                <c:pt idx="4034">
                  <c:v>8.4041666000048281</c:v>
                </c:pt>
                <c:pt idx="4035">
                  <c:v>8.40625</c:v>
                </c:pt>
                <c:pt idx="4036">
                  <c:v>8.4083333000016864</c:v>
                </c:pt>
                <c:pt idx="4037">
                  <c:v>8.4104166000033729</c:v>
                </c:pt>
                <c:pt idx="4038">
                  <c:v>8.4125000000058208</c:v>
                </c:pt>
                <c:pt idx="4039">
                  <c:v>8.4145833000002312</c:v>
                </c:pt>
                <c:pt idx="4040">
                  <c:v>8.4166666000019177</c:v>
                </c:pt>
                <c:pt idx="4041">
                  <c:v>8.4187500000043656</c:v>
                </c:pt>
                <c:pt idx="4042">
                  <c:v>8.420833300006052</c:v>
                </c:pt>
                <c:pt idx="4043">
                  <c:v>8.4229166000004625</c:v>
                </c:pt>
                <c:pt idx="4044">
                  <c:v>8.4250000000029104</c:v>
                </c:pt>
                <c:pt idx="4045">
                  <c:v>8.4270833000045968</c:v>
                </c:pt>
                <c:pt idx="4046">
                  <c:v>8.4291666000062833</c:v>
                </c:pt>
                <c:pt idx="4047">
                  <c:v>8.4312500000014552</c:v>
                </c:pt>
                <c:pt idx="4048">
                  <c:v>8.4333333000031416</c:v>
                </c:pt>
                <c:pt idx="4049">
                  <c:v>8.4354166000048281</c:v>
                </c:pt>
                <c:pt idx="4050">
                  <c:v>8.4375</c:v>
                </c:pt>
                <c:pt idx="4051">
                  <c:v>8.4395833000016864</c:v>
                </c:pt>
                <c:pt idx="4052">
                  <c:v>8.4416666000033729</c:v>
                </c:pt>
                <c:pt idx="4053">
                  <c:v>8.4437500000058208</c:v>
                </c:pt>
                <c:pt idx="4054">
                  <c:v>8.4458333000002312</c:v>
                </c:pt>
                <c:pt idx="4055">
                  <c:v>8.4479166000019177</c:v>
                </c:pt>
                <c:pt idx="4056">
                  <c:v>8.4500000000043656</c:v>
                </c:pt>
                <c:pt idx="4057">
                  <c:v>8.452083300006052</c:v>
                </c:pt>
                <c:pt idx="4058">
                  <c:v>8.4541666000004625</c:v>
                </c:pt>
                <c:pt idx="4059">
                  <c:v>8.4562500000029104</c:v>
                </c:pt>
                <c:pt idx="4060">
                  <c:v>8.4583333000045968</c:v>
                </c:pt>
                <c:pt idx="4061">
                  <c:v>8.4604166000062833</c:v>
                </c:pt>
                <c:pt idx="4062">
                  <c:v>8.4625000000014552</c:v>
                </c:pt>
                <c:pt idx="4063">
                  <c:v>8.4645833000031416</c:v>
                </c:pt>
                <c:pt idx="4064">
                  <c:v>8.4666666000048281</c:v>
                </c:pt>
                <c:pt idx="4065">
                  <c:v>8.46875</c:v>
                </c:pt>
                <c:pt idx="4066">
                  <c:v>8.4708333000016864</c:v>
                </c:pt>
                <c:pt idx="4067">
                  <c:v>8.4729166000033729</c:v>
                </c:pt>
                <c:pt idx="4068">
                  <c:v>8.4750000000058208</c:v>
                </c:pt>
                <c:pt idx="4069">
                  <c:v>8.4770833000002312</c:v>
                </c:pt>
                <c:pt idx="4070">
                  <c:v>8.4791666000019177</c:v>
                </c:pt>
                <c:pt idx="4071">
                  <c:v>8.4812500000043656</c:v>
                </c:pt>
                <c:pt idx="4072">
                  <c:v>8.483333300006052</c:v>
                </c:pt>
                <c:pt idx="4073">
                  <c:v>8.4854166000004625</c:v>
                </c:pt>
                <c:pt idx="4074">
                  <c:v>8.4875000000029104</c:v>
                </c:pt>
                <c:pt idx="4075">
                  <c:v>8.4895833000045968</c:v>
                </c:pt>
                <c:pt idx="4076">
                  <c:v>8.4916666000062833</c:v>
                </c:pt>
                <c:pt idx="4077">
                  <c:v>8.4937500000014552</c:v>
                </c:pt>
                <c:pt idx="4078">
                  <c:v>8.4958333000031416</c:v>
                </c:pt>
                <c:pt idx="4079">
                  <c:v>8.4979166000048281</c:v>
                </c:pt>
                <c:pt idx="4080">
                  <c:v>8.5</c:v>
                </c:pt>
                <c:pt idx="4081">
                  <c:v>8.5020833000016864</c:v>
                </c:pt>
                <c:pt idx="4082">
                  <c:v>8.5041666000033729</c:v>
                </c:pt>
                <c:pt idx="4083">
                  <c:v>8.5062500000058208</c:v>
                </c:pt>
                <c:pt idx="4084">
                  <c:v>8.5083333000002312</c:v>
                </c:pt>
                <c:pt idx="4085">
                  <c:v>8.5104166000019177</c:v>
                </c:pt>
                <c:pt idx="4086">
                  <c:v>8.5125000000043656</c:v>
                </c:pt>
                <c:pt idx="4087">
                  <c:v>8.514583300006052</c:v>
                </c:pt>
                <c:pt idx="4088">
                  <c:v>8.5166666000004625</c:v>
                </c:pt>
                <c:pt idx="4089">
                  <c:v>8.5187500000029104</c:v>
                </c:pt>
                <c:pt idx="4090">
                  <c:v>8.5208333000045968</c:v>
                </c:pt>
                <c:pt idx="4091">
                  <c:v>8.5229166000062833</c:v>
                </c:pt>
                <c:pt idx="4092">
                  <c:v>8.5250000000014552</c:v>
                </c:pt>
                <c:pt idx="4093">
                  <c:v>8.5270833000031416</c:v>
                </c:pt>
                <c:pt idx="4094">
                  <c:v>8.5291666000048281</c:v>
                </c:pt>
                <c:pt idx="4095">
                  <c:v>8.53125</c:v>
                </c:pt>
                <c:pt idx="4096">
                  <c:v>8.5333333000016864</c:v>
                </c:pt>
                <c:pt idx="4097">
                  <c:v>8.5354166000033729</c:v>
                </c:pt>
                <c:pt idx="4098">
                  <c:v>8.5375000000058208</c:v>
                </c:pt>
                <c:pt idx="4099">
                  <c:v>8.5395833000002312</c:v>
                </c:pt>
                <c:pt idx="4100">
                  <c:v>8.5416666000019177</c:v>
                </c:pt>
                <c:pt idx="4101">
                  <c:v>8.5437500000043656</c:v>
                </c:pt>
                <c:pt idx="4102">
                  <c:v>8.545833300006052</c:v>
                </c:pt>
                <c:pt idx="4103">
                  <c:v>8.5479166000004625</c:v>
                </c:pt>
                <c:pt idx="4104">
                  <c:v>8.5500000000029104</c:v>
                </c:pt>
                <c:pt idx="4105">
                  <c:v>8.5520833000045968</c:v>
                </c:pt>
                <c:pt idx="4106">
                  <c:v>8.5541666000062833</c:v>
                </c:pt>
                <c:pt idx="4107">
                  <c:v>8.5562500000014552</c:v>
                </c:pt>
                <c:pt idx="4108">
                  <c:v>8.5583333000031416</c:v>
                </c:pt>
                <c:pt idx="4109">
                  <c:v>8.5604166000048281</c:v>
                </c:pt>
                <c:pt idx="4110">
                  <c:v>8.5625</c:v>
                </c:pt>
                <c:pt idx="4111">
                  <c:v>8.5645833000016864</c:v>
                </c:pt>
                <c:pt idx="4112">
                  <c:v>8.5666666000033729</c:v>
                </c:pt>
                <c:pt idx="4113">
                  <c:v>8.5687500000058208</c:v>
                </c:pt>
                <c:pt idx="4114">
                  <c:v>8.5708333000002312</c:v>
                </c:pt>
                <c:pt idx="4115">
                  <c:v>8.5729166000019177</c:v>
                </c:pt>
                <c:pt idx="4116">
                  <c:v>8.5750000000043656</c:v>
                </c:pt>
                <c:pt idx="4117">
                  <c:v>8.577083300006052</c:v>
                </c:pt>
                <c:pt idx="4118">
                  <c:v>8.5791666000004625</c:v>
                </c:pt>
                <c:pt idx="4119">
                  <c:v>8.5812500000029104</c:v>
                </c:pt>
                <c:pt idx="4120">
                  <c:v>8.5833333000045968</c:v>
                </c:pt>
                <c:pt idx="4121">
                  <c:v>8.5854166000062833</c:v>
                </c:pt>
                <c:pt idx="4122">
                  <c:v>8.5875000000014552</c:v>
                </c:pt>
                <c:pt idx="4123">
                  <c:v>8.5895833000031416</c:v>
                </c:pt>
                <c:pt idx="4124">
                  <c:v>8.5916666000048281</c:v>
                </c:pt>
                <c:pt idx="4125">
                  <c:v>8.59375</c:v>
                </c:pt>
                <c:pt idx="4126">
                  <c:v>8.5958333000016864</c:v>
                </c:pt>
                <c:pt idx="4127">
                  <c:v>8.5979166000033729</c:v>
                </c:pt>
                <c:pt idx="4128">
                  <c:v>8.6000000000058208</c:v>
                </c:pt>
                <c:pt idx="4129">
                  <c:v>8.6020833000002312</c:v>
                </c:pt>
                <c:pt idx="4130">
                  <c:v>8.6041666000019177</c:v>
                </c:pt>
                <c:pt idx="4131">
                  <c:v>8.6062500000043656</c:v>
                </c:pt>
                <c:pt idx="4132">
                  <c:v>8.608333300006052</c:v>
                </c:pt>
                <c:pt idx="4133">
                  <c:v>8.6104166000004625</c:v>
                </c:pt>
                <c:pt idx="4134">
                  <c:v>8.6125000000029104</c:v>
                </c:pt>
                <c:pt idx="4135">
                  <c:v>8.6145833000045968</c:v>
                </c:pt>
                <c:pt idx="4136">
                  <c:v>8.6166666000062833</c:v>
                </c:pt>
                <c:pt idx="4137">
                  <c:v>8.6187500000014552</c:v>
                </c:pt>
                <c:pt idx="4138">
                  <c:v>8.6208333000031416</c:v>
                </c:pt>
                <c:pt idx="4139">
                  <c:v>8.6229166000048281</c:v>
                </c:pt>
                <c:pt idx="4140">
                  <c:v>8.625</c:v>
                </c:pt>
                <c:pt idx="4141">
                  <c:v>8.6270833000016864</c:v>
                </c:pt>
                <c:pt idx="4142">
                  <c:v>8.6291666000033729</c:v>
                </c:pt>
                <c:pt idx="4143">
                  <c:v>8.6312500000058208</c:v>
                </c:pt>
                <c:pt idx="4144">
                  <c:v>8.6333333000002312</c:v>
                </c:pt>
                <c:pt idx="4145">
                  <c:v>8.6354166000019177</c:v>
                </c:pt>
                <c:pt idx="4146">
                  <c:v>8.6375000000043656</c:v>
                </c:pt>
                <c:pt idx="4147">
                  <c:v>8.639583300006052</c:v>
                </c:pt>
                <c:pt idx="4148">
                  <c:v>8.6416666000004625</c:v>
                </c:pt>
                <c:pt idx="4149">
                  <c:v>8.6437500000029104</c:v>
                </c:pt>
                <c:pt idx="4150">
                  <c:v>8.6458333000045968</c:v>
                </c:pt>
                <c:pt idx="4151">
                  <c:v>8.6479166000062833</c:v>
                </c:pt>
                <c:pt idx="4152">
                  <c:v>8.6500000000014552</c:v>
                </c:pt>
                <c:pt idx="4153">
                  <c:v>8.6520833000031416</c:v>
                </c:pt>
                <c:pt idx="4154">
                  <c:v>8.6541666000048281</c:v>
                </c:pt>
                <c:pt idx="4155">
                  <c:v>8.65625</c:v>
                </c:pt>
                <c:pt idx="4156">
                  <c:v>8.6583333000016864</c:v>
                </c:pt>
                <c:pt idx="4157">
                  <c:v>8.6604166000033729</c:v>
                </c:pt>
                <c:pt idx="4158">
                  <c:v>8.6625000000058208</c:v>
                </c:pt>
                <c:pt idx="4159">
                  <c:v>8.6645833000002312</c:v>
                </c:pt>
                <c:pt idx="4160">
                  <c:v>8.6666666000019177</c:v>
                </c:pt>
                <c:pt idx="4161">
                  <c:v>8.6687500000043656</c:v>
                </c:pt>
                <c:pt idx="4162">
                  <c:v>8.670833300006052</c:v>
                </c:pt>
                <c:pt idx="4163">
                  <c:v>8.6729166000004625</c:v>
                </c:pt>
                <c:pt idx="4164">
                  <c:v>8.6750000000029104</c:v>
                </c:pt>
                <c:pt idx="4165">
                  <c:v>8.6770833000045968</c:v>
                </c:pt>
                <c:pt idx="4166">
                  <c:v>8.6791666000062833</c:v>
                </c:pt>
                <c:pt idx="4167">
                  <c:v>8.6812500000014552</c:v>
                </c:pt>
                <c:pt idx="4168">
                  <c:v>8.6833333000031416</c:v>
                </c:pt>
                <c:pt idx="4169">
                  <c:v>8.6854166000048281</c:v>
                </c:pt>
                <c:pt idx="4170">
                  <c:v>8.6875</c:v>
                </c:pt>
                <c:pt idx="4171">
                  <c:v>8.6895833000016864</c:v>
                </c:pt>
                <c:pt idx="4172">
                  <c:v>8.6916666000033729</c:v>
                </c:pt>
                <c:pt idx="4173">
                  <c:v>8.6937500000058208</c:v>
                </c:pt>
                <c:pt idx="4174">
                  <c:v>8.6958333000002312</c:v>
                </c:pt>
                <c:pt idx="4175">
                  <c:v>8.6979166000019177</c:v>
                </c:pt>
                <c:pt idx="4176">
                  <c:v>8.7000000000043656</c:v>
                </c:pt>
                <c:pt idx="4177">
                  <c:v>8.702083300006052</c:v>
                </c:pt>
                <c:pt idx="4178">
                  <c:v>8.7041666000004625</c:v>
                </c:pt>
                <c:pt idx="4179">
                  <c:v>8.7062500000029104</c:v>
                </c:pt>
                <c:pt idx="4180">
                  <c:v>8.7083333000045968</c:v>
                </c:pt>
                <c:pt idx="4181">
                  <c:v>8.7104166000062833</c:v>
                </c:pt>
                <c:pt idx="4182">
                  <c:v>8.7125000000014552</c:v>
                </c:pt>
                <c:pt idx="4183">
                  <c:v>8.7145833000031416</c:v>
                </c:pt>
                <c:pt idx="4184">
                  <c:v>8.7166666000048281</c:v>
                </c:pt>
                <c:pt idx="4185">
                  <c:v>8.71875</c:v>
                </c:pt>
                <c:pt idx="4186">
                  <c:v>8.7208333000016864</c:v>
                </c:pt>
                <c:pt idx="4187">
                  <c:v>8.7229166000033729</c:v>
                </c:pt>
                <c:pt idx="4188">
                  <c:v>8.7250000000058208</c:v>
                </c:pt>
                <c:pt idx="4189">
                  <c:v>8.7270833000002312</c:v>
                </c:pt>
                <c:pt idx="4190">
                  <c:v>8.7291666000019177</c:v>
                </c:pt>
                <c:pt idx="4191">
                  <c:v>8.7312500000043656</c:v>
                </c:pt>
                <c:pt idx="4192">
                  <c:v>8.733333300006052</c:v>
                </c:pt>
                <c:pt idx="4193">
                  <c:v>8.7354166000004625</c:v>
                </c:pt>
                <c:pt idx="4194">
                  <c:v>8.7375000000029104</c:v>
                </c:pt>
                <c:pt idx="4195">
                  <c:v>8.7395833000045968</c:v>
                </c:pt>
                <c:pt idx="4196">
                  <c:v>8.7416666000062833</c:v>
                </c:pt>
                <c:pt idx="4197">
                  <c:v>8.7437500000014552</c:v>
                </c:pt>
                <c:pt idx="4198">
                  <c:v>8.7458333000031416</c:v>
                </c:pt>
                <c:pt idx="4199">
                  <c:v>8.7479166000048281</c:v>
                </c:pt>
                <c:pt idx="4200">
                  <c:v>8.75</c:v>
                </c:pt>
                <c:pt idx="4201">
                  <c:v>8.7520833000016864</c:v>
                </c:pt>
                <c:pt idx="4202">
                  <c:v>8.7541666000033729</c:v>
                </c:pt>
                <c:pt idx="4203">
                  <c:v>8.7562500000058208</c:v>
                </c:pt>
                <c:pt idx="4204">
                  <c:v>8.7583333000002312</c:v>
                </c:pt>
                <c:pt idx="4205">
                  <c:v>8.7604166000019177</c:v>
                </c:pt>
                <c:pt idx="4206">
                  <c:v>8.7625000000043656</c:v>
                </c:pt>
                <c:pt idx="4207">
                  <c:v>8.764583300006052</c:v>
                </c:pt>
                <c:pt idx="4208">
                  <c:v>8.7666666000004625</c:v>
                </c:pt>
                <c:pt idx="4209">
                  <c:v>8.7687500000029104</c:v>
                </c:pt>
                <c:pt idx="4210">
                  <c:v>8.7708333000045968</c:v>
                </c:pt>
                <c:pt idx="4211">
                  <c:v>8.7729166000062833</c:v>
                </c:pt>
                <c:pt idx="4212">
                  <c:v>8.7750000000014552</c:v>
                </c:pt>
                <c:pt idx="4213">
                  <c:v>8.7770833000031416</c:v>
                </c:pt>
                <c:pt idx="4214">
                  <c:v>8.7791666000048281</c:v>
                </c:pt>
                <c:pt idx="4215">
                  <c:v>8.78125</c:v>
                </c:pt>
                <c:pt idx="4216">
                  <c:v>8.7833333000016864</c:v>
                </c:pt>
                <c:pt idx="4217">
                  <c:v>8.7854166000033729</c:v>
                </c:pt>
                <c:pt idx="4218">
                  <c:v>8.7875000000058208</c:v>
                </c:pt>
                <c:pt idx="4219">
                  <c:v>8.7895833000002312</c:v>
                </c:pt>
                <c:pt idx="4220">
                  <c:v>8.7916666000019177</c:v>
                </c:pt>
                <c:pt idx="4221">
                  <c:v>8.7937500000043656</c:v>
                </c:pt>
                <c:pt idx="4222">
                  <c:v>8.795833300006052</c:v>
                </c:pt>
                <c:pt idx="4223">
                  <c:v>8.7979166000004625</c:v>
                </c:pt>
                <c:pt idx="4224">
                  <c:v>8.8000000000029104</c:v>
                </c:pt>
                <c:pt idx="4225">
                  <c:v>8.8020833000045968</c:v>
                </c:pt>
                <c:pt idx="4226">
                  <c:v>8.8041666000062833</c:v>
                </c:pt>
                <c:pt idx="4227">
                  <c:v>8.8062500000014552</c:v>
                </c:pt>
                <c:pt idx="4228">
                  <c:v>8.8083333000031416</c:v>
                </c:pt>
                <c:pt idx="4229">
                  <c:v>8.8104166000048281</c:v>
                </c:pt>
                <c:pt idx="4230">
                  <c:v>8.8125</c:v>
                </c:pt>
                <c:pt idx="4231">
                  <c:v>8.8145833000016864</c:v>
                </c:pt>
                <c:pt idx="4232">
                  <c:v>8.8166666000033729</c:v>
                </c:pt>
                <c:pt idx="4233">
                  <c:v>8.8187500000058208</c:v>
                </c:pt>
                <c:pt idx="4234">
                  <c:v>8.8208333000002312</c:v>
                </c:pt>
                <c:pt idx="4235">
                  <c:v>8.8229166000019177</c:v>
                </c:pt>
                <c:pt idx="4236">
                  <c:v>8.8250000000043656</c:v>
                </c:pt>
                <c:pt idx="4237">
                  <c:v>8.827083300006052</c:v>
                </c:pt>
                <c:pt idx="4238">
                  <c:v>8.8291666000004625</c:v>
                </c:pt>
                <c:pt idx="4239">
                  <c:v>8.8312500000029104</c:v>
                </c:pt>
                <c:pt idx="4240">
                  <c:v>8.8333333000045968</c:v>
                </c:pt>
                <c:pt idx="4241">
                  <c:v>8.8354166000062833</c:v>
                </c:pt>
                <c:pt idx="4242">
                  <c:v>8.8375000000014552</c:v>
                </c:pt>
                <c:pt idx="4243">
                  <c:v>8.8395833000031416</c:v>
                </c:pt>
                <c:pt idx="4244">
                  <c:v>8.8416666000048281</c:v>
                </c:pt>
                <c:pt idx="4245">
                  <c:v>8.84375</c:v>
                </c:pt>
                <c:pt idx="4246">
                  <c:v>8.8458333000016864</c:v>
                </c:pt>
                <c:pt idx="4247">
                  <c:v>8.8479166000033729</c:v>
                </c:pt>
                <c:pt idx="4248">
                  <c:v>8.8500000000058208</c:v>
                </c:pt>
                <c:pt idx="4249">
                  <c:v>8.8520833000002312</c:v>
                </c:pt>
                <c:pt idx="4250">
                  <c:v>8.8541666000019177</c:v>
                </c:pt>
                <c:pt idx="4251">
                  <c:v>8.8562500000043656</c:v>
                </c:pt>
                <c:pt idx="4252">
                  <c:v>8.858333300006052</c:v>
                </c:pt>
                <c:pt idx="4253">
                  <c:v>8.8604166000004625</c:v>
                </c:pt>
                <c:pt idx="4254">
                  <c:v>8.8625000000029104</c:v>
                </c:pt>
                <c:pt idx="4255">
                  <c:v>8.8645833000045968</c:v>
                </c:pt>
                <c:pt idx="4256">
                  <c:v>8.8666666000062833</c:v>
                </c:pt>
                <c:pt idx="4257">
                  <c:v>8.8687500000014552</c:v>
                </c:pt>
                <c:pt idx="4258">
                  <c:v>8.8708333000031416</c:v>
                </c:pt>
                <c:pt idx="4259">
                  <c:v>8.8729166000048281</c:v>
                </c:pt>
                <c:pt idx="4260">
                  <c:v>8.875</c:v>
                </c:pt>
                <c:pt idx="4261">
                  <c:v>8.8770833000016864</c:v>
                </c:pt>
                <c:pt idx="4262">
                  <c:v>8.8791666000033729</c:v>
                </c:pt>
                <c:pt idx="4263">
                  <c:v>8.8812500000058208</c:v>
                </c:pt>
                <c:pt idx="4264">
                  <c:v>8.8833333000002312</c:v>
                </c:pt>
                <c:pt idx="4265">
                  <c:v>8.8854166000019177</c:v>
                </c:pt>
                <c:pt idx="4266">
                  <c:v>8.8875000000043656</c:v>
                </c:pt>
                <c:pt idx="4267">
                  <c:v>8.889583300006052</c:v>
                </c:pt>
                <c:pt idx="4268">
                  <c:v>8.8916666000004625</c:v>
                </c:pt>
                <c:pt idx="4269">
                  <c:v>8.8937500000029104</c:v>
                </c:pt>
                <c:pt idx="4270">
                  <c:v>8.8958333000045968</c:v>
                </c:pt>
                <c:pt idx="4271">
                  <c:v>8.8979166000062833</c:v>
                </c:pt>
                <c:pt idx="4272">
                  <c:v>8.9000000000014552</c:v>
                </c:pt>
                <c:pt idx="4273">
                  <c:v>8.9020833000031416</c:v>
                </c:pt>
                <c:pt idx="4274">
                  <c:v>8.9041666000048281</c:v>
                </c:pt>
                <c:pt idx="4275">
                  <c:v>8.90625</c:v>
                </c:pt>
                <c:pt idx="4276">
                  <c:v>8.9083333000016864</c:v>
                </c:pt>
                <c:pt idx="4277">
                  <c:v>8.9104166000033729</c:v>
                </c:pt>
                <c:pt idx="4278">
                  <c:v>8.9125000000058208</c:v>
                </c:pt>
                <c:pt idx="4279">
                  <c:v>8.9145833000002312</c:v>
                </c:pt>
                <c:pt idx="4280">
                  <c:v>8.9166666000019177</c:v>
                </c:pt>
                <c:pt idx="4281">
                  <c:v>8.9187500000043656</c:v>
                </c:pt>
                <c:pt idx="4282">
                  <c:v>8.920833300006052</c:v>
                </c:pt>
                <c:pt idx="4283">
                  <c:v>8.9229166000004625</c:v>
                </c:pt>
                <c:pt idx="4284">
                  <c:v>8.9250000000029104</c:v>
                </c:pt>
                <c:pt idx="4285">
                  <c:v>8.9270833000045968</c:v>
                </c:pt>
                <c:pt idx="4286">
                  <c:v>8.9291666000062833</c:v>
                </c:pt>
                <c:pt idx="4287">
                  <c:v>8.9312500000014552</c:v>
                </c:pt>
                <c:pt idx="4288">
                  <c:v>8.9333333000031416</c:v>
                </c:pt>
                <c:pt idx="4289">
                  <c:v>8.9354166000048281</c:v>
                </c:pt>
                <c:pt idx="4290">
                  <c:v>8.9375</c:v>
                </c:pt>
                <c:pt idx="4291">
                  <c:v>8.9395833000016864</c:v>
                </c:pt>
                <c:pt idx="4292">
                  <c:v>8.9416666000033729</c:v>
                </c:pt>
                <c:pt idx="4293">
                  <c:v>8.9437500000058208</c:v>
                </c:pt>
                <c:pt idx="4294">
                  <c:v>8.9458333000002312</c:v>
                </c:pt>
                <c:pt idx="4295">
                  <c:v>8.9479166000019177</c:v>
                </c:pt>
                <c:pt idx="4296">
                  <c:v>8.9500000000043656</c:v>
                </c:pt>
                <c:pt idx="4297">
                  <c:v>8.952083300006052</c:v>
                </c:pt>
                <c:pt idx="4298">
                  <c:v>8.9541666000004625</c:v>
                </c:pt>
                <c:pt idx="4299">
                  <c:v>8.9562500000029104</c:v>
                </c:pt>
                <c:pt idx="4300">
                  <c:v>8.9583333000045968</c:v>
                </c:pt>
                <c:pt idx="4301">
                  <c:v>8.9604166000062833</c:v>
                </c:pt>
                <c:pt idx="4302">
                  <c:v>8.9625000000014552</c:v>
                </c:pt>
                <c:pt idx="4303">
                  <c:v>8.9645833000031416</c:v>
                </c:pt>
                <c:pt idx="4304">
                  <c:v>8.9666666000048281</c:v>
                </c:pt>
                <c:pt idx="4305">
                  <c:v>8.96875</c:v>
                </c:pt>
                <c:pt idx="4306">
                  <c:v>8.9708333000016864</c:v>
                </c:pt>
                <c:pt idx="4307">
                  <c:v>8.9729166000033729</c:v>
                </c:pt>
                <c:pt idx="4308">
                  <c:v>8.9750000000058208</c:v>
                </c:pt>
                <c:pt idx="4309">
                  <c:v>8.9770833000002312</c:v>
                </c:pt>
                <c:pt idx="4310">
                  <c:v>8.9791666000019177</c:v>
                </c:pt>
                <c:pt idx="4311">
                  <c:v>8.9812500000043656</c:v>
                </c:pt>
                <c:pt idx="4312">
                  <c:v>8.983333300006052</c:v>
                </c:pt>
                <c:pt idx="4313">
                  <c:v>8.9854166000004625</c:v>
                </c:pt>
                <c:pt idx="4314">
                  <c:v>8.9875000000029104</c:v>
                </c:pt>
                <c:pt idx="4315">
                  <c:v>8.9895833000045968</c:v>
                </c:pt>
                <c:pt idx="4316">
                  <c:v>8.9916666000062833</c:v>
                </c:pt>
                <c:pt idx="4317">
                  <c:v>8.9937500000014552</c:v>
                </c:pt>
                <c:pt idx="4318">
                  <c:v>8.9958333000031416</c:v>
                </c:pt>
                <c:pt idx="4319">
                  <c:v>8.9979166000048281</c:v>
                </c:pt>
                <c:pt idx="4320">
                  <c:v>9</c:v>
                </c:pt>
                <c:pt idx="4321">
                  <c:v>9.0020833000016864</c:v>
                </c:pt>
                <c:pt idx="4322">
                  <c:v>9.0041666000033729</c:v>
                </c:pt>
                <c:pt idx="4323">
                  <c:v>9.0062500000058208</c:v>
                </c:pt>
                <c:pt idx="4324">
                  <c:v>9.0083333000002312</c:v>
                </c:pt>
                <c:pt idx="4325">
                  <c:v>9.0104166000019177</c:v>
                </c:pt>
                <c:pt idx="4326">
                  <c:v>9.0125000000043656</c:v>
                </c:pt>
                <c:pt idx="4327">
                  <c:v>9.014583300006052</c:v>
                </c:pt>
                <c:pt idx="4328">
                  <c:v>9.0166666000004625</c:v>
                </c:pt>
                <c:pt idx="4329">
                  <c:v>9.0187500000029104</c:v>
                </c:pt>
                <c:pt idx="4330">
                  <c:v>9.0208333000045968</c:v>
                </c:pt>
                <c:pt idx="4331">
                  <c:v>9.0229166000062833</c:v>
                </c:pt>
                <c:pt idx="4332">
                  <c:v>9.0250000000014552</c:v>
                </c:pt>
                <c:pt idx="4333">
                  <c:v>9.0270833000031416</c:v>
                </c:pt>
                <c:pt idx="4334">
                  <c:v>9.0291666000048281</c:v>
                </c:pt>
                <c:pt idx="4335">
                  <c:v>9.03125</c:v>
                </c:pt>
                <c:pt idx="4336">
                  <c:v>9.0333333000016864</c:v>
                </c:pt>
                <c:pt idx="4337">
                  <c:v>9.0354166000033729</c:v>
                </c:pt>
                <c:pt idx="4338">
                  <c:v>9.0375000000058208</c:v>
                </c:pt>
                <c:pt idx="4339">
                  <c:v>9.0395833000002312</c:v>
                </c:pt>
                <c:pt idx="4340">
                  <c:v>9.0416666000019177</c:v>
                </c:pt>
                <c:pt idx="4341">
                  <c:v>9.0437500000043656</c:v>
                </c:pt>
                <c:pt idx="4342">
                  <c:v>9.045833300006052</c:v>
                </c:pt>
                <c:pt idx="4343">
                  <c:v>9.0479166000004625</c:v>
                </c:pt>
                <c:pt idx="4344">
                  <c:v>9.0500000000029104</c:v>
                </c:pt>
                <c:pt idx="4345">
                  <c:v>9.0520833000045968</c:v>
                </c:pt>
                <c:pt idx="4346">
                  <c:v>9.0541666000062833</c:v>
                </c:pt>
                <c:pt idx="4347">
                  <c:v>9.0562500000014552</c:v>
                </c:pt>
                <c:pt idx="4348">
                  <c:v>9.0583333000031416</c:v>
                </c:pt>
                <c:pt idx="4349">
                  <c:v>9.0604166000048281</c:v>
                </c:pt>
                <c:pt idx="4350">
                  <c:v>9.0625</c:v>
                </c:pt>
                <c:pt idx="4351">
                  <c:v>9.0645833000016864</c:v>
                </c:pt>
                <c:pt idx="4352">
                  <c:v>9.0666666000033729</c:v>
                </c:pt>
                <c:pt idx="4353">
                  <c:v>9.0687500000058208</c:v>
                </c:pt>
                <c:pt idx="4354">
                  <c:v>9.0708333000002312</c:v>
                </c:pt>
                <c:pt idx="4355">
                  <c:v>9.0729166000019177</c:v>
                </c:pt>
                <c:pt idx="4356">
                  <c:v>9.0750000000043656</c:v>
                </c:pt>
                <c:pt idx="4357">
                  <c:v>9.077083300006052</c:v>
                </c:pt>
                <c:pt idx="4358">
                  <c:v>9.0791666000004625</c:v>
                </c:pt>
                <c:pt idx="4359">
                  <c:v>9.0812500000029104</c:v>
                </c:pt>
                <c:pt idx="4360">
                  <c:v>9.0833333000045968</c:v>
                </c:pt>
                <c:pt idx="4361">
                  <c:v>9.0854166000062833</c:v>
                </c:pt>
                <c:pt idx="4362">
                  <c:v>9.0875000000014552</c:v>
                </c:pt>
                <c:pt idx="4363">
                  <c:v>9.0895833000031416</c:v>
                </c:pt>
                <c:pt idx="4364">
                  <c:v>9.0916666000048281</c:v>
                </c:pt>
                <c:pt idx="4365">
                  <c:v>9.09375</c:v>
                </c:pt>
                <c:pt idx="4366">
                  <c:v>9.0958333000016864</c:v>
                </c:pt>
                <c:pt idx="4367">
                  <c:v>9.0979166000033729</c:v>
                </c:pt>
                <c:pt idx="4368">
                  <c:v>9.1000000000058208</c:v>
                </c:pt>
                <c:pt idx="4369">
                  <c:v>9.1020833000002312</c:v>
                </c:pt>
                <c:pt idx="4370">
                  <c:v>9.1041666000019177</c:v>
                </c:pt>
                <c:pt idx="4371">
                  <c:v>9.1062500000043656</c:v>
                </c:pt>
                <c:pt idx="4372">
                  <c:v>9.108333300006052</c:v>
                </c:pt>
                <c:pt idx="4373">
                  <c:v>9.1104166000004625</c:v>
                </c:pt>
                <c:pt idx="4374">
                  <c:v>9.1125000000029104</c:v>
                </c:pt>
                <c:pt idx="4375">
                  <c:v>9.1145833000045968</c:v>
                </c:pt>
                <c:pt idx="4376">
                  <c:v>9.1166666000062833</c:v>
                </c:pt>
                <c:pt idx="4377">
                  <c:v>9.1187500000014552</c:v>
                </c:pt>
                <c:pt idx="4378">
                  <c:v>9.1208333000031416</c:v>
                </c:pt>
                <c:pt idx="4379">
                  <c:v>9.1229166000048281</c:v>
                </c:pt>
                <c:pt idx="4380">
                  <c:v>9.125</c:v>
                </c:pt>
                <c:pt idx="4381">
                  <c:v>9.1270833000016864</c:v>
                </c:pt>
                <c:pt idx="4382">
                  <c:v>9.1291666000033729</c:v>
                </c:pt>
                <c:pt idx="4383">
                  <c:v>9.1312500000058208</c:v>
                </c:pt>
                <c:pt idx="4384">
                  <c:v>9.1333333000002312</c:v>
                </c:pt>
                <c:pt idx="4385">
                  <c:v>9.1354166000019177</c:v>
                </c:pt>
                <c:pt idx="4386">
                  <c:v>9.1375000000043656</c:v>
                </c:pt>
                <c:pt idx="4387">
                  <c:v>9.139583300006052</c:v>
                </c:pt>
                <c:pt idx="4388">
                  <c:v>9.1416666000004625</c:v>
                </c:pt>
                <c:pt idx="4389">
                  <c:v>9.1437500000029104</c:v>
                </c:pt>
                <c:pt idx="4390">
                  <c:v>9.1458333000045968</c:v>
                </c:pt>
                <c:pt idx="4391">
                  <c:v>9.1479166000062833</c:v>
                </c:pt>
                <c:pt idx="4392">
                  <c:v>9.1500000000014552</c:v>
                </c:pt>
                <c:pt idx="4393">
                  <c:v>9.1520833000031416</c:v>
                </c:pt>
                <c:pt idx="4394">
                  <c:v>9.1541666000048281</c:v>
                </c:pt>
                <c:pt idx="4395">
                  <c:v>9.15625</c:v>
                </c:pt>
                <c:pt idx="4396">
                  <c:v>9.1583333000016864</c:v>
                </c:pt>
                <c:pt idx="4397">
                  <c:v>9.1604166000033729</c:v>
                </c:pt>
                <c:pt idx="4398">
                  <c:v>9.1625000000058208</c:v>
                </c:pt>
                <c:pt idx="4399">
                  <c:v>9.1645833000002312</c:v>
                </c:pt>
                <c:pt idx="4400">
                  <c:v>9.1666666000019177</c:v>
                </c:pt>
                <c:pt idx="4401">
                  <c:v>9.1687500000043656</c:v>
                </c:pt>
                <c:pt idx="4402">
                  <c:v>9.170833300006052</c:v>
                </c:pt>
                <c:pt idx="4403">
                  <c:v>9.1729166000004625</c:v>
                </c:pt>
                <c:pt idx="4404">
                  <c:v>9.1750000000029104</c:v>
                </c:pt>
                <c:pt idx="4405">
                  <c:v>9.1770833000045968</c:v>
                </c:pt>
                <c:pt idx="4406">
                  <c:v>9.1791666000062833</c:v>
                </c:pt>
                <c:pt idx="4407">
                  <c:v>9.1812500000014552</c:v>
                </c:pt>
                <c:pt idx="4408">
                  <c:v>9.1833333000031416</c:v>
                </c:pt>
                <c:pt idx="4409">
                  <c:v>9.1854166000048281</c:v>
                </c:pt>
                <c:pt idx="4410">
                  <c:v>9.1875</c:v>
                </c:pt>
                <c:pt idx="4411">
                  <c:v>9.1895833000016864</c:v>
                </c:pt>
                <c:pt idx="4412">
                  <c:v>9.1916666000033729</c:v>
                </c:pt>
                <c:pt idx="4413">
                  <c:v>9.1937500000058208</c:v>
                </c:pt>
                <c:pt idx="4414">
                  <c:v>9.1958333000002312</c:v>
                </c:pt>
                <c:pt idx="4415">
                  <c:v>9.1979166000019177</c:v>
                </c:pt>
                <c:pt idx="4416">
                  <c:v>9.2000000000043656</c:v>
                </c:pt>
                <c:pt idx="4417">
                  <c:v>9.202083300006052</c:v>
                </c:pt>
                <c:pt idx="4418">
                  <c:v>9.2041666000004625</c:v>
                </c:pt>
                <c:pt idx="4419">
                  <c:v>9.2062500000029104</c:v>
                </c:pt>
                <c:pt idx="4420">
                  <c:v>9.2083333000045968</c:v>
                </c:pt>
                <c:pt idx="4421">
                  <c:v>9.2104166000062833</c:v>
                </c:pt>
                <c:pt idx="4422">
                  <c:v>9.2125000000014552</c:v>
                </c:pt>
                <c:pt idx="4423">
                  <c:v>9.2145833000031416</c:v>
                </c:pt>
                <c:pt idx="4424">
                  <c:v>9.2166666000048281</c:v>
                </c:pt>
                <c:pt idx="4425">
                  <c:v>9.21875</c:v>
                </c:pt>
                <c:pt idx="4426">
                  <c:v>9.2208333000016864</c:v>
                </c:pt>
                <c:pt idx="4427">
                  <c:v>9.2229166000033729</c:v>
                </c:pt>
                <c:pt idx="4428">
                  <c:v>9.2250000000058208</c:v>
                </c:pt>
                <c:pt idx="4429">
                  <c:v>9.2270833000002312</c:v>
                </c:pt>
                <c:pt idx="4430">
                  <c:v>9.2291666000019177</c:v>
                </c:pt>
                <c:pt idx="4431">
                  <c:v>9.2312500000043656</c:v>
                </c:pt>
                <c:pt idx="4432">
                  <c:v>9.233333300006052</c:v>
                </c:pt>
                <c:pt idx="4433">
                  <c:v>9.2354166000004625</c:v>
                </c:pt>
                <c:pt idx="4434">
                  <c:v>9.2375000000029104</c:v>
                </c:pt>
                <c:pt idx="4435">
                  <c:v>9.2395833000045968</c:v>
                </c:pt>
                <c:pt idx="4436">
                  <c:v>9.2416666000062833</c:v>
                </c:pt>
                <c:pt idx="4437">
                  <c:v>9.2437500000014552</c:v>
                </c:pt>
                <c:pt idx="4438">
                  <c:v>9.2458333000031416</c:v>
                </c:pt>
                <c:pt idx="4439">
                  <c:v>9.2479166000048281</c:v>
                </c:pt>
                <c:pt idx="4440">
                  <c:v>9.25</c:v>
                </c:pt>
                <c:pt idx="4441">
                  <c:v>9.2520833000016864</c:v>
                </c:pt>
                <c:pt idx="4442">
                  <c:v>9.2541666000033729</c:v>
                </c:pt>
                <c:pt idx="4443">
                  <c:v>9.2562500000058208</c:v>
                </c:pt>
                <c:pt idx="4444">
                  <c:v>9.2583333000002312</c:v>
                </c:pt>
                <c:pt idx="4445">
                  <c:v>9.2604166000019177</c:v>
                </c:pt>
                <c:pt idx="4446">
                  <c:v>9.2625000000043656</c:v>
                </c:pt>
                <c:pt idx="4447">
                  <c:v>9.264583300006052</c:v>
                </c:pt>
                <c:pt idx="4448">
                  <c:v>9.2666666000004625</c:v>
                </c:pt>
                <c:pt idx="4449">
                  <c:v>9.2687500000029104</c:v>
                </c:pt>
                <c:pt idx="4450">
                  <c:v>9.2708333000045968</c:v>
                </c:pt>
                <c:pt idx="4451">
                  <c:v>9.2729166000062833</c:v>
                </c:pt>
                <c:pt idx="4452">
                  <c:v>9.2750000000014552</c:v>
                </c:pt>
                <c:pt idx="4453">
                  <c:v>9.2770833000031416</c:v>
                </c:pt>
                <c:pt idx="4454">
                  <c:v>9.2791666000048281</c:v>
                </c:pt>
                <c:pt idx="4455">
                  <c:v>9.28125</c:v>
                </c:pt>
                <c:pt idx="4456">
                  <c:v>9.2833333000016864</c:v>
                </c:pt>
                <c:pt idx="4457">
                  <c:v>9.2854166000033729</c:v>
                </c:pt>
                <c:pt idx="4458">
                  <c:v>9.2875000000058208</c:v>
                </c:pt>
                <c:pt idx="4459">
                  <c:v>9.2895833000002312</c:v>
                </c:pt>
                <c:pt idx="4460">
                  <c:v>9.2916666000019177</c:v>
                </c:pt>
                <c:pt idx="4461">
                  <c:v>9.2937500000043656</c:v>
                </c:pt>
                <c:pt idx="4462">
                  <c:v>9.295833300006052</c:v>
                </c:pt>
                <c:pt idx="4463">
                  <c:v>9.2979166000004625</c:v>
                </c:pt>
                <c:pt idx="4464">
                  <c:v>9.3000000000029104</c:v>
                </c:pt>
                <c:pt idx="4465">
                  <c:v>9.3020833000045968</c:v>
                </c:pt>
                <c:pt idx="4466">
                  <c:v>9.3041666000062833</c:v>
                </c:pt>
                <c:pt idx="4467">
                  <c:v>9.3062500000014552</c:v>
                </c:pt>
                <c:pt idx="4468">
                  <c:v>9.3083333000031416</c:v>
                </c:pt>
                <c:pt idx="4469">
                  <c:v>9.3104166000048281</c:v>
                </c:pt>
                <c:pt idx="4470">
                  <c:v>9.3125</c:v>
                </c:pt>
                <c:pt idx="4471">
                  <c:v>9.3145833000016864</c:v>
                </c:pt>
                <c:pt idx="4472">
                  <c:v>9.3166666000033729</c:v>
                </c:pt>
                <c:pt idx="4473">
                  <c:v>9.3187500000058208</c:v>
                </c:pt>
                <c:pt idx="4474">
                  <c:v>9.3208333000002312</c:v>
                </c:pt>
                <c:pt idx="4475">
                  <c:v>9.3229166000019177</c:v>
                </c:pt>
                <c:pt idx="4476">
                  <c:v>9.3250000000043656</c:v>
                </c:pt>
                <c:pt idx="4477">
                  <c:v>9.327083300006052</c:v>
                </c:pt>
                <c:pt idx="4478">
                  <c:v>9.3291666000004625</c:v>
                </c:pt>
                <c:pt idx="4479">
                  <c:v>9.3312500000029104</c:v>
                </c:pt>
                <c:pt idx="4480">
                  <c:v>9.3333333000045968</c:v>
                </c:pt>
                <c:pt idx="4481">
                  <c:v>9.3354166000062833</c:v>
                </c:pt>
                <c:pt idx="4482">
                  <c:v>9.3375000000014552</c:v>
                </c:pt>
                <c:pt idx="4483">
                  <c:v>9.3395833000031416</c:v>
                </c:pt>
                <c:pt idx="4484">
                  <c:v>9.3416666000048281</c:v>
                </c:pt>
                <c:pt idx="4485">
                  <c:v>9.34375</c:v>
                </c:pt>
                <c:pt idx="4486">
                  <c:v>9.3458333000016864</c:v>
                </c:pt>
                <c:pt idx="4487">
                  <c:v>9.3479166000033729</c:v>
                </c:pt>
                <c:pt idx="4488">
                  <c:v>9.3500000000058208</c:v>
                </c:pt>
                <c:pt idx="4489">
                  <c:v>9.3520833000002312</c:v>
                </c:pt>
                <c:pt idx="4490">
                  <c:v>9.3541666000019177</c:v>
                </c:pt>
                <c:pt idx="4491">
                  <c:v>9.3562500000043656</c:v>
                </c:pt>
                <c:pt idx="4492">
                  <c:v>9.358333300006052</c:v>
                </c:pt>
                <c:pt idx="4493">
                  <c:v>9.3604166000004625</c:v>
                </c:pt>
                <c:pt idx="4494">
                  <c:v>9.3625000000029104</c:v>
                </c:pt>
                <c:pt idx="4495">
                  <c:v>9.3645833000045968</c:v>
                </c:pt>
                <c:pt idx="4496">
                  <c:v>9.3666666000062833</c:v>
                </c:pt>
                <c:pt idx="4497">
                  <c:v>9.3687500000014552</c:v>
                </c:pt>
                <c:pt idx="4498">
                  <c:v>9.3708333000031416</c:v>
                </c:pt>
                <c:pt idx="4499">
                  <c:v>9.3729166000048281</c:v>
                </c:pt>
                <c:pt idx="4500">
                  <c:v>9.375</c:v>
                </c:pt>
                <c:pt idx="4501">
                  <c:v>9.3770833000016864</c:v>
                </c:pt>
                <c:pt idx="4502">
                  <c:v>9.3791666000033729</c:v>
                </c:pt>
                <c:pt idx="4503">
                  <c:v>9.3812500000058208</c:v>
                </c:pt>
                <c:pt idx="4504">
                  <c:v>9.3833333000002312</c:v>
                </c:pt>
                <c:pt idx="4505">
                  <c:v>9.3854166000019177</c:v>
                </c:pt>
                <c:pt idx="4506">
                  <c:v>9.3875000000043656</c:v>
                </c:pt>
                <c:pt idx="4507">
                  <c:v>9.389583300006052</c:v>
                </c:pt>
                <c:pt idx="4508">
                  <c:v>9.3916666000004625</c:v>
                </c:pt>
                <c:pt idx="4509">
                  <c:v>9.3937500000029104</c:v>
                </c:pt>
                <c:pt idx="4510">
                  <c:v>9.3958333000045968</c:v>
                </c:pt>
                <c:pt idx="4511">
                  <c:v>9.3979166000062833</c:v>
                </c:pt>
                <c:pt idx="4512">
                  <c:v>9.4000000000014552</c:v>
                </c:pt>
                <c:pt idx="4513">
                  <c:v>9.4020833000031416</c:v>
                </c:pt>
                <c:pt idx="4514">
                  <c:v>9.4041666000048281</c:v>
                </c:pt>
                <c:pt idx="4515">
                  <c:v>9.40625</c:v>
                </c:pt>
                <c:pt idx="4516">
                  <c:v>9.4083333000016864</c:v>
                </c:pt>
                <c:pt idx="4517">
                  <c:v>9.4104166000033729</c:v>
                </c:pt>
                <c:pt idx="4518">
                  <c:v>9.4125000000058208</c:v>
                </c:pt>
                <c:pt idx="4519">
                  <c:v>9.4145833000002312</c:v>
                </c:pt>
                <c:pt idx="4520">
                  <c:v>9.4166666000019177</c:v>
                </c:pt>
                <c:pt idx="4521">
                  <c:v>9.4187500000043656</c:v>
                </c:pt>
                <c:pt idx="4522">
                  <c:v>9.420833300006052</c:v>
                </c:pt>
                <c:pt idx="4523">
                  <c:v>9.4229166000004625</c:v>
                </c:pt>
                <c:pt idx="4524">
                  <c:v>9.4250000000029104</c:v>
                </c:pt>
                <c:pt idx="4525">
                  <c:v>9.4270833000045968</c:v>
                </c:pt>
                <c:pt idx="4526">
                  <c:v>9.4291666000062833</c:v>
                </c:pt>
                <c:pt idx="4527">
                  <c:v>9.4312500000014552</c:v>
                </c:pt>
                <c:pt idx="4528">
                  <c:v>9.4333333000031416</c:v>
                </c:pt>
                <c:pt idx="4529">
                  <c:v>9.4354166000048281</c:v>
                </c:pt>
                <c:pt idx="4530">
                  <c:v>9.4375</c:v>
                </c:pt>
                <c:pt idx="4531">
                  <c:v>9.4395833000016864</c:v>
                </c:pt>
                <c:pt idx="4532">
                  <c:v>9.4416666000033729</c:v>
                </c:pt>
                <c:pt idx="4533">
                  <c:v>9.4437500000058208</c:v>
                </c:pt>
                <c:pt idx="4534">
                  <c:v>9.4458333000002312</c:v>
                </c:pt>
                <c:pt idx="4535">
                  <c:v>9.4479166000019177</c:v>
                </c:pt>
                <c:pt idx="4536">
                  <c:v>9.4500000000043656</c:v>
                </c:pt>
                <c:pt idx="4537">
                  <c:v>9.452083300006052</c:v>
                </c:pt>
                <c:pt idx="4538">
                  <c:v>9.4541666000004625</c:v>
                </c:pt>
                <c:pt idx="4539">
                  <c:v>9.4562500000029104</c:v>
                </c:pt>
                <c:pt idx="4540">
                  <c:v>9.4583333000045968</c:v>
                </c:pt>
                <c:pt idx="4541">
                  <c:v>9.4604166000062833</c:v>
                </c:pt>
                <c:pt idx="4542">
                  <c:v>9.4625000000014552</c:v>
                </c:pt>
                <c:pt idx="4543">
                  <c:v>9.4645833000031416</c:v>
                </c:pt>
                <c:pt idx="4544">
                  <c:v>9.4666666000048281</c:v>
                </c:pt>
                <c:pt idx="4545">
                  <c:v>9.46875</c:v>
                </c:pt>
                <c:pt idx="4546">
                  <c:v>9.4708333000016864</c:v>
                </c:pt>
                <c:pt idx="4547">
                  <c:v>9.4729166000033729</c:v>
                </c:pt>
                <c:pt idx="4548">
                  <c:v>9.4750000000058208</c:v>
                </c:pt>
                <c:pt idx="4549">
                  <c:v>9.4770833000002312</c:v>
                </c:pt>
                <c:pt idx="4550">
                  <c:v>9.4791666000019177</c:v>
                </c:pt>
                <c:pt idx="4551">
                  <c:v>9.4812500000043656</c:v>
                </c:pt>
                <c:pt idx="4552">
                  <c:v>9.483333300006052</c:v>
                </c:pt>
                <c:pt idx="4553">
                  <c:v>9.4854166000004625</c:v>
                </c:pt>
                <c:pt idx="4554">
                  <c:v>9.4875000000029104</c:v>
                </c:pt>
                <c:pt idx="4555">
                  <c:v>9.4895833000045968</c:v>
                </c:pt>
                <c:pt idx="4556">
                  <c:v>9.4916666000062833</c:v>
                </c:pt>
                <c:pt idx="4557">
                  <c:v>9.4937500000014552</c:v>
                </c:pt>
                <c:pt idx="4558">
                  <c:v>9.4958333000031416</c:v>
                </c:pt>
                <c:pt idx="4559">
                  <c:v>9.4979166000048281</c:v>
                </c:pt>
                <c:pt idx="4560">
                  <c:v>9.5</c:v>
                </c:pt>
                <c:pt idx="4561">
                  <c:v>9.5020833000016864</c:v>
                </c:pt>
                <c:pt idx="4562">
                  <c:v>9.5041666000033729</c:v>
                </c:pt>
                <c:pt idx="4563">
                  <c:v>9.5062500000058208</c:v>
                </c:pt>
                <c:pt idx="4564">
                  <c:v>9.5083333000002312</c:v>
                </c:pt>
                <c:pt idx="4565">
                  <c:v>9.5104166000019177</c:v>
                </c:pt>
                <c:pt idx="4566">
                  <c:v>9.5125000000043656</c:v>
                </c:pt>
                <c:pt idx="4567">
                  <c:v>9.514583300006052</c:v>
                </c:pt>
                <c:pt idx="4568">
                  <c:v>9.5166666000004625</c:v>
                </c:pt>
                <c:pt idx="4569">
                  <c:v>9.5187500000029104</c:v>
                </c:pt>
                <c:pt idx="4570">
                  <c:v>9.5208333000045968</c:v>
                </c:pt>
                <c:pt idx="4571">
                  <c:v>9.5229166000062833</c:v>
                </c:pt>
                <c:pt idx="4572">
                  <c:v>9.5250000000014552</c:v>
                </c:pt>
                <c:pt idx="4573">
                  <c:v>9.5270833000031416</c:v>
                </c:pt>
                <c:pt idx="4574">
                  <c:v>9.5291666000048281</c:v>
                </c:pt>
                <c:pt idx="4575">
                  <c:v>9.53125</c:v>
                </c:pt>
                <c:pt idx="4576">
                  <c:v>9.5333333000016864</c:v>
                </c:pt>
                <c:pt idx="4577">
                  <c:v>9.5354166000033729</c:v>
                </c:pt>
                <c:pt idx="4578">
                  <c:v>9.5375000000058208</c:v>
                </c:pt>
                <c:pt idx="4579">
                  <c:v>9.5395833000002312</c:v>
                </c:pt>
                <c:pt idx="4580">
                  <c:v>9.5416666000019177</c:v>
                </c:pt>
                <c:pt idx="4581">
                  <c:v>9.5437500000043656</c:v>
                </c:pt>
                <c:pt idx="4582">
                  <c:v>9.545833300006052</c:v>
                </c:pt>
                <c:pt idx="4583">
                  <c:v>9.5479166000004625</c:v>
                </c:pt>
                <c:pt idx="4584">
                  <c:v>9.5500000000029104</c:v>
                </c:pt>
                <c:pt idx="4585">
                  <c:v>9.5520833000045968</c:v>
                </c:pt>
                <c:pt idx="4586">
                  <c:v>9.5541666000062833</c:v>
                </c:pt>
                <c:pt idx="4587">
                  <c:v>9.5562500000014552</c:v>
                </c:pt>
                <c:pt idx="4588">
                  <c:v>9.5583333000031416</c:v>
                </c:pt>
                <c:pt idx="4589">
                  <c:v>9.5604166000048281</c:v>
                </c:pt>
                <c:pt idx="4590">
                  <c:v>9.5625</c:v>
                </c:pt>
                <c:pt idx="4591">
                  <c:v>9.5645833000016864</c:v>
                </c:pt>
                <c:pt idx="4592">
                  <c:v>9.5666666000033729</c:v>
                </c:pt>
                <c:pt idx="4593">
                  <c:v>9.5687500000058208</c:v>
                </c:pt>
                <c:pt idx="4594">
                  <c:v>9.5708333000002312</c:v>
                </c:pt>
                <c:pt idx="4595">
                  <c:v>9.5729166000019177</c:v>
                </c:pt>
                <c:pt idx="4596">
                  <c:v>9.5750000000043656</c:v>
                </c:pt>
                <c:pt idx="4597">
                  <c:v>9.577083300006052</c:v>
                </c:pt>
                <c:pt idx="4598">
                  <c:v>9.5791666000004625</c:v>
                </c:pt>
                <c:pt idx="4599">
                  <c:v>9.5812500000029104</c:v>
                </c:pt>
                <c:pt idx="4600">
                  <c:v>9.5833333000045968</c:v>
                </c:pt>
                <c:pt idx="4601">
                  <c:v>9.5854166000062833</c:v>
                </c:pt>
                <c:pt idx="4602">
                  <c:v>9.5875000000014552</c:v>
                </c:pt>
                <c:pt idx="4603">
                  <c:v>9.5895833000031416</c:v>
                </c:pt>
                <c:pt idx="4604">
                  <c:v>9.5916666000048281</c:v>
                </c:pt>
                <c:pt idx="4605">
                  <c:v>9.59375</c:v>
                </c:pt>
                <c:pt idx="4606">
                  <c:v>9.5958333000016864</c:v>
                </c:pt>
                <c:pt idx="4607">
                  <c:v>9.5979166000033729</c:v>
                </c:pt>
                <c:pt idx="4608">
                  <c:v>9.6000000000058208</c:v>
                </c:pt>
                <c:pt idx="4609">
                  <c:v>9.6020833000002312</c:v>
                </c:pt>
                <c:pt idx="4610">
                  <c:v>9.6041666000019177</c:v>
                </c:pt>
                <c:pt idx="4611">
                  <c:v>9.6062500000043656</c:v>
                </c:pt>
                <c:pt idx="4612">
                  <c:v>9.608333300006052</c:v>
                </c:pt>
                <c:pt idx="4613">
                  <c:v>9.6104166000004625</c:v>
                </c:pt>
                <c:pt idx="4614">
                  <c:v>9.6125000000029104</c:v>
                </c:pt>
                <c:pt idx="4615">
                  <c:v>9.6145833000045968</c:v>
                </c:pt>
                <c:pt idx="4616">
                  <c:v>9.6166666000062833</c:v>
                </c:pt>
                <c:pt idx="4617">
                  <c:v>9.6187500000014552</c:v>
                </c:pt>
                <c:pt idx="4618">
                  <c:v>9.6208333000031416</c:v>
                </c:pt>
                <c:pt idx="4619">
                  <c:v>9.6229166000048281</c:v>
                </c:pt>
                <c:pt idx="4620">
                  <c:v>9.625</c:v>
                </c:pt>
                <c:pt idx="4621">
                  <c:v>9.6270833000016864</c:v>
                </c:pt>
                <c:pt idx="4622">
                  <c:v>9.6291666000033729</c:v>
                </c:pt>
                <c:pt idx="4623">
                  <c:v>9.6312500000058208</c:v>
                </c:pt>
                <c:pt idx="4624">
                  <c:v>9.6333333000002312</c:v>
                </c:pt>
                <c:pt idx="4625">
                  <c:v>9.6354166000019177</c:v>
                </c:pt>
                <c:pt idx="4626">
                  <c:v>9.6375000000043656</c:v>
                </c:pt>
                <c:pt idx="4627">
                  <c:v>9.639583300006052</c:v>
                </c:pt>
                <c:pt idx="4628">
                  <c:v>9.6416666000004625</c:v>
                </c:pt>
                <c:pt idx="4629">
                  <c:v>9.6437500000029104</c:v>
                </c:pt>
                <c:pt idx="4630">
                  <c:v>9.6458333000045968</c:v>
                </c:pt>
                <c:pt idx="4631">
                  <c:v>9.6479166000062833</c:v>
                </c:pt>
                <c:pt idx="4632">
                  <c:v>9.6500000000014552</c:v>
                </c:pt>
                <c:pt idx="4633">
                  <c:v>9.6520833000031416</c:v>
                </c:pt>
                <c:pt idx="4634">
                  <c:v>9.6541666000048281</c:v>
                </c:pt>
                <c:pt idx="4635">
                  <c:v>9.65625</c:v>
                </c:pt>
                <c:pt idx="4636">
                  <c:v>9.6583333000016864</c:v>
                </c:pt>
                <c:pt idx="4637">
                  <c:v>9.6604166000033729</c:v>
                </c:pt>
                <c:pt idx="4638">
                  <c:v>9.6625000000058208</c:v>
                </c:pt>
                <c:pt idx="4639">
                  <c:v>9.6645833000002312</c:v>
                </c:pt>
                <c:pt idx="4640">
                  <c:v>9.6666666000019177</c:v>
                </c:pt>
                <c:pt idx="4641">
                  <c:v>9.6687500000043656</c:v>
                </c:pt>
                <c:pt idx="4642">
                  <c:v>9.670833300006052</c:v>
                </c:pt>
                <c:pt idx="4643">
                  <c:v>9.6729166000004625</c:v>
                </c:pt>
                <c:pt idx="4644">
                  <c:v>9.6750000000029104</c:v>
                </c:pt>
                <c:pt idx="4645">
                  <c:v>9.6770833000045968</c:v>
                </c:pt>
                <c:pt idx="4646">
                  <c:v>9.6791666000062833</c:v>
                </c:pt>
                <c:pt idx="4647">
                  <c:v>9.6812500000014552</c:v>
                </c:pt>
                <c:pt idx="4648">
                  <c:v>9.6833333000031416</c:v>
                </c:pt>
                <c:pt idx="4649">
                  <c:v>9.6854166000048281</c:v>
                </c:pt>
                <c:pt idx="4650">
                  <c:v>9.6875</c:v>
                </c:pt>
                <c:pt idx="4651">
                  <c:v>9.6895833000016864</c:v>
                </c:pt>
                <c:pt idx="4652">
                  <c:v>9.6916666000033729</c:v>
                </c:pt>
                <c:pt idx="4653">
                  <c:v>9.6937500000058208</c:v>
                </c:pt>
                <c:pt idx="4654">
                  <c:v>9.6958333000002312</c:v>
                </c:pt>
                <c:pt idx="4655">
                  <c:v>9.6979166000019177</c:v>
                </c:pt>
                <c:pt idx="4656">
                  <c:v>9.7000000000043656</c:v>
                </c:pt>
                <c:pt idx="4657">
                  <c:v>9.702083300006052</c:v>
                </c:pt>
                <c:pt idx="4658">
                  <c:v>9.7041666000004625</c:v>
                </c:pt>
                <c:pt idx="4659">
                  <c:v>9.7062500000029104</c:v>
                </c:pt>
                <c:pt idx="4660">
                  <c:v>9.7083333000045968</c:v>
                </c:pt>
                <c:pt idx="4661">
                  <c:v>9.7104166000062833</c:v>
                </c:pt>
                <c:pt idx="4662">
                  <c:v>9.7125000000014552</c:v>
                </c:pt>
                <c:pt idx="4663">
                  <c:v>9.7145833000031416</c:v>
                </c:pt>
                <c:pt idx="4664">
                  <c:v>9.7166666000048281</c:v>
                </c:pt>
                <c:pt idx="4665">
                  <c:v>9.71875</c:v>
                </c:pt>
                <c:pt idx="4666">
                  <c:v>9.7208333000016864</c:v>
                </c:pt>
                <c:pt idx="4667">
                  <c:v>9.7229166000033729</c:v>
                </c:pt>
                <c:pt idx="4668">
                  <c:v>9.7250000000058208</c:v>
                </c:pt>
                <c:pt idx="4669">
                  <c:v>9.7270833000002312</c:v>
                </c:pt>
                <c:pt idx="4670">
                  <c:v>9.7291666000019177</c:v>
                </c:pt>
                <c:pt idx="4671">
                  <c:v>9.7312500000043656</c:v>
                </c:pt>
                <c:pt idx="4672">
                  <c:v>9.733333300006052</c:v>
                </c:pt>
                <c:pt idx="4673">
                  <c:v>9.7354166000004625</c:v>
                </c:pt>
                <c:pt idx="4674">
                  <c:v>9.7375000000029104</c:v>
                </c:pt>
                <c:pt idx="4675">
                  <c:v>9.7395833000045968</c:v>
                </c:pt>
                <c:pt idx="4676">
                  <c:v>9.7416666000062833</c:v>
                </c:pt>
                <c:pt idx="4677">
                  <c:v>9.7437500000014552</c:v>
                </c:pt>
                <c:pt idx="4678">
                  <c:v>9.7458333000031416</c:v>
                </c:pt>
                <c:pt idx="4679">
                  <c:v>9.7479166000048281</c:v>
                </c:pt>
                <c:pt idx="4680">
                  <c:v>9.75</c:v>
                </c:pt>
                <c:pt idx="4681">
                  <c:v>9.7520833000016864</c:v>
                </c:pt>
                <c:pt idx="4682">
                  <c:v>9.7541666000033729</c:v>
                </c:pt>
                <c:pt idx="4683">
                  <c:v>9.7562500000058208</c:v>
                </c:pt>
                <c:pt idx="4684">
                  <c:v>9.7583333000002312</c:v>
                </c:pt>
                <c:pt idx="4685">
                  <c:v>9.7604166000019177</c:v>
                </c:pt>
                <c:pt idx="4686">
                  <c:v>9.7625000000043656</c:v>
                </c:pt>
                <c:pt idx="4687">
                  <c:v>9.764583300006052</c:v>
                </c:pt>
                <c:pt idx="4688">
                  <c:v>9.7666666000004625</c:v>
                </c:pt>
                <c:pt idx="4689">
                  <c:v>9.7687500000029104</c:v>
                </c:pt>
                <c:pt idx="4690">
                  <c:v>9.7708333000045968</c:v>
                </c:pt>
                <c:pt idx="4691">
                  <c:v>9.7729166000062833</c:v>
                </c:pt>
                <c:pt idx="4692">
                  <c:v>9.7750000000014552</c:v>
                </c:pt>
                <c:pt idx="4693">
                  <c:v>9.7770833000031416</c:v>
                </c:pt>
                <c:pt idx="4694">
                  <c:v>9.7791666000048281</c:v>
                </c:pt>
                <c:pt idx="4695">
                  <c:v>9.78125</c:v>
                </c:pt>
                <c:pt idx="4696">
                  <c:v>9.7833333000016864</c:v>
                </c:pt>
                <c:pt idx="4697">
                  <c:v>9.7854166000033729</c:v>
                </c:pt>
                <c:pt idx="4698">
                  <c:v>9.7875000000058208</c:v>
                </c:pt>
                <c:pt idx="4699">
                  <c:v>9.7895833000002312</c:v>
                </c:pt>
                <c:pt idx="4700">
                  <c:v>9.7916666000019177</c:v>
                </c:pt>
                <c:pt idx="4701">
                  <c:v>9.7937500000043656</c:v>
                </c:pt>
                <c:pt idx="4702">
                  <c:v>9.795833300006052</c:v>
                </c:pt>
                <c:pt idx="4703">
                  <c:v>9.7979166000004625</c:v>
                </c:pt>
                <c:pt idx="4704">
                  <c:v>9.8000000000029104</c:v>
                </c:pt>
                <c:pt idx="4705">
                  <c:v>9.8020833000045968</c:v>
                </c:pt>
                <c:pt idx="4706">
                  <c:v>9.8041666000062833</c:v>
                </c:pt>
                <c:pt idx="4707">
                  <c:v>9.8062500000014552</c:v>
                </c:pt>
                <c:pt idx="4708">
                  <c:v>9.8083333000031416</c:v>
                </c:pt>
                <c:pt idx="4709">
                  <c:v>9.8104166000048281</c:v>
                </c:pt>
                <c:pt idx="4710">
                  <c:v>9.8125</c:v>
                </c:pt>
                <c:pt idx="4711">
                  <c:v>9.8145833000016864</c:v>
                </c:pt>
                <c:pt idx="4712">
                  <c:v>9.8166666000033729</c:v>
                </c:pt>
                <c:pt idx="4713">
                  <c:v>9.8187500000058208</c:v>
                </c:pt>
                <c:pt idx="4714">
                  <c:v>9.8208333000002312</c:v>
                </c:pt>
                <c:pt idx="4715">
                  <c:v>9.8229166000019177</c:v>
                </c:pt>
                <c:pt idx="4716">
                  <c:v>9.8250000000043656</c:v>
                </c:pt>
                <c:pt idx="4717">
                  <c:v>9.827083300006052</c:v>
                </c:pt>
                <c:pt idx="4718">
                  <c:v>9.8291666000004625</c:v>
                </c:pt>
                <c:pt idx="4719">
                  <c:v>9.8312500000029104</c:v>
                </c:pt>
                <c:pt idx="4720">
                  <c:v>9.8333333000045968</c:v>
                </c:pt>
                <c:pt idx="4721">
                  <c:v>9.8354166000062833</c:v>
                </c:pt>
                <c:pt idx="4722">
                  <c:v>9.8375000000014552</c:v>
                </c:pt>
                <c:pt idx="4723">
                  <c:v>9.8395833000031416</c:v>
                </c:pt>
                <c:pt idx="4724">
                  <c:v>9.8416666000048281</c:v>
                </c:pt>
                <c:pt idx="4725">
                  <c:v>9.84375</c:v>
                </c:pt>
                <c:pt idx="4726">
                  <c:v>9.8458333000016864</c:v>
                </c:pt>
                <c:pt idx="4727">
                  <c:v>9.8479166000033729</c:v>
                </c:pt>
                <c:pt idx="4728">
                  <c:v>9.8500000000058208</c:v>
                </c:pt>
                <c:pt idx="4729">
                  <c:v>9.8520833000002312</c:v>
                </c:pt>
                <c:pt idx="4730">
                  <c:v>9.8541666000019177</c:v>
                </c:pt>
                <c:pt idx="4731">
                  <c:v>9.8562500000043656</c:v>
                </c:pt>
                <c:pt idx="4732">
                  <c:v>9.858333300006052</c:v>
                </c:pt>
                <c:pt idx="4733">
                  <c:v>9.8604166000004625</c:v>
                </c:pt>
                <c:pt idx="4734">
                  <c:v>9.8625000000029104</c:v>
                </c:pt>
                <c:pt idx="4735">
                  <c:v>9.8645833000045968</c:v>
                </c:pt>
                <c:pt idx="4736">
                  <c:v>9.8666666000062833</c:v>
                </c:pt>
                <c:pt idx="4737">
                  <c:v>9.8687500000014552</c:v>
                </c:pt>
                <c:pt idx="4738">
                  <c:v>9.8708333000031416</c:v>
                </c:pt>
                <c:pt idx="4739">
                  <c:v>9.8729166000048281</c:v>
                </c:pt>
                <c:pt idx="4740">
                  <c:v>9.875</c:v>
                </c:pt>
                <c:pt idx="4741">
                  <c:v>9.8770833000016864</c:v>
                </c:pt>
                <c:pt idx="4742">
                  <c:v>9.8791666000033729</c:v>
                </c:pt>
                <c:pt idx="4743">
                  <c:v>9.8812500000058208</c:v>
                </c:pt>
                <c:pt idx="4744">
                  <c:v>9.8833333000002312</c:v>
                </c:pt>
                <c:pt idx="4745">
                  <c:v>9.8854166000019177</c:v>
                </c:pt>
                <c:pt idx="4746">
                  <c:v>9.8875000000043656</c:v>
                </c:pt>
                <c:pt idx="4747">
                  <c:v>9.889583300006052</c:v>
                </c:pt>
                <c:pt idx="4748">
                  <c:v>9.8916666000004625</c:v>
                </c:pt>
                <c:pt idx="4749">
                  <c:v>9.8937500000029104</c:v>
                </c:pt>
                <c:pt idx="4750">
                  <c:v>9.8958333000045968</c:v>
                </c:pt>
                <c:pt idx="4751">
                  <c:v>9.8979166000062833</c:v>
                </c:pt>
                <c:pt idx="4752">
                  <c:v>9.9000000000014552</c:v>
                </c:pt>
                <c:pt idx="4753">
                  <c:v>9.9020833000031416</c:v>
                </c:pt>
                <c:pt idx="4754">
                  <c:v>9.9041666000048281</c:v>
                </c:pt>
                <c:pt idx="4755">
                  <c:v>9.90625</c:v>
                </c:pt>
                <c:pt idx="4756">
                  <c:v>9.9083333000016864</c:v>
                </c:pt>
                <c:pt idx="4757">
                  <c:v>9.9104166000033729</c:v>
                </c:pt>
                <c:pt idx="4758">
                  <c:v>9.9125000000058208</c:v>
                </c:pt>
                <c:pt idx="4759">
                  <c:v>9.9145833000002312</c:v>
                </c:pt>
                <c:pt idx="4760">
                  <c:v>9.9166666000019177</c:v>
                </c:pt>
                <c:pt idx="4761">
                  <c:v>9.9187500000043656</c:v>
                </c:pt>
                <c:pt idx="4762">
                  <c:v>9.920833300006052</c:v>
                </c:pt>
                <c:pt idx="4763">
                  <c:v>9.9229166000004625</c:v>
                </c:pt>
                <c:pt idx="4764">
                  <c:v>9.9250000000029104</c:v>
                </c:pt>
                <c:pt idx="4765">
                  <c:v>9.9270833000045968</c:v>
                </c:pt>
                <c:pt idx="4766">
                  <c:v>9.9291666000062833</c:v>
                </c:pt>
                <c:pt idx="4767">
                  <c:v>9.9312500000014552</c:v>
                </c:pt>
                <c:pt idx="4768">
                  <c:v>9.9333333000031416</c:v>
                </c:pt>
                <c:pt idx="4769">
                  <c:v>9.9354166000048281</c:v>
                </c:pt>
                <c:pt idx="4770">
                  <c:v>9.9375</c:v>
                </c:pt>
                <c:pt idx="4771">
                  <c:v>9.9395833000016864</c:v>
                </c:pt>
                <c:pt idx="4772">
                  <c:v>9.9416666000033729</c:v>
                </c:pt>
                <c:pt idx="4773">
                  <c:v>9.9437500000058208</c:v>
                </c:pt>
                <c:pt idx="4774">
                  <c:v>9.9458333000002312</c:v>
                </c:pt>
                <c:pt idx="4775">
                  <c:v>9.9479166000019177</c:v>
                </c:pt>
                <c:pt idx="4776">
                  <c:v>9.9500000000043656</c:v>
                </c:pt>
                <c:pt idx="4777">
                  <c:v>9.952083300006052</c:v>
                </c:pt>
                <c:pt idx="4778">
                  <c:v>9.9541666000004625</c:v>
                </c:pt>
                <c:pt idx="4779">
                  <c:v>9.9562500000029104</c:v>
                </c:pt>
                <c:pt idx="4780">
                  <c:v>9.9583333000045968</c:v>
                </c:pt>
                <c:pt idx="4781">
                  <c:v>9.9604166000062833</c:v>
                </c:pt>
                <c:pt idx="4782">
                  <c:v>9.9625000000014552</c:v>
                </c:pt>
                <c:pt idx="4783">
                  <c:v>9.9645833000031416</c:v>
                </c:pt>
                <c:pt idx="4784">
                  <c:v>9.9666666000048281</c:v>
                </c:pt>
                <c:pt idx="4785">
                  <c:v>9.96875</c:v>
                </c:pt>
                <c:pt idx="4786">
                  <c:v>9.9708333000016864</c:v>
                </c:pt>
                <c:pt idx="4787">
                  <c:v>9.9729166000033729</c:v>
                </c:pt>
                <c:pt idx="4788">
                  <c:v>9.9750000000058208</c:v>
                </c:pt>
                <c:pt idx="4789">
                  <c:v>9.9770833000002312</c:v>
                </c:pt>
                <c:pt idx="4790">
                  <c:v>9.9791666000019177</c:v>
                </c:pt>
                <c:pt idx="4791">
                  <c:v>9.9812500000043656</c:v>
                </c:pt>
                <c:pt idx="4792">
                  <c:v>9.983333300006052</c:v>
                </c:pt>
                <c:pt idx="4793">
                  <c:v>9.9854166000004625</c:v>
                </c:pt>
                <c:pt idx="4794">
                  <c:v>9.9875000000029104</c:v>
                </c:pt>
                <c:pt idx="4795">
                  <c:v>9.9895833000045968</c:v>
                </c:pt>
                <c:pt idx="4796">
                  <c:v>9.9916666000062833</c:v>
                </c:pt>
                <c:pt idx="4797">
                  <c:v>9.9937500000014552</c:v>
                </c:pt>
                <c:pt idx="4798">
                  <c:v>9.9958333000031416</c:v>
                </c:pt>
                <c:pt idx="4799">
                  <c:v>9.9979166000048281</c:v>
                </c:pt>
                <c:pt idx="4800">
                  <c:v>10</c:v>
                </c:pt>
                <c:pt idx="4801">
                  <c:v>10.002083300001686</c:v>
                </c:pt>
                <c:pt idx="4802">
                  <c:v>10.004166600003373</c:v>
                </c:pt>
                <c:pt idx="4803">
                  <c:v>10.006250000005821</c:v>
                </c:pt>
                <c:pt idx="4804">
                  <c:v>10.008333300000231</c:v>
                </c:pt>
                <c:pt idx="4805">
                  <c:v>10.010416600001918</c:v>
                </c:pt>
                <c:pt idx="4806">
                  <c:v>10.012500000004366</c:v>
                </c:pt>
                <c:pt idx="4807">
                  <c:v>10.014583300006052</c:v>
                </c:pt>
                <c:pt idx="4808">
                  <c:v>10.016666600000462</c:v>
                </c:pt>
                <c:pt idx="4809">
                  <c:v>10.01875000000291</c:v>
                </c:pt>
                <c:pt idx="4810">
                  <c:v>10.020833300004597</c:v>
                </c:pt>
                <c:pt idx="4811">
                  <c:v>10.022916600006283</c:v>
                </c:pt>
                <c:pt idx="4812">
                  <c:v>10.025000000001455</c:v>
                </c:pt>
                <c:pt idx="4813">
                  <c:v>10.027083300003142</c:v>
                </c:pt>
                <c:pt idx="4814">
                  <c:v>10.029166600004828</c:v>
                </c:pt>
                <c:pt idx="4815">
                  <c:v>10.03125</c:v>
                </c:pt>
                <c:pt idx="4816">
                  <c:v>10.033333300001686</c:v>
                </c:pt>
                <c:pt idx="4817">
                  <c:v>10.035416600003373</c:v>
                </c:pt>
                <c:pt idx="4818">
                  <c:v>10.037500000005821</c:v>
                </c:pt>
                <c:pt idx="4819">
                  <c:v>10.039583300000231</c:v>
                </c:pt>
                <c:pt idx="4820">
                  <c:v>10.041666600001918</c:v>
                </c:pt>
                <c:pt idx="4821">
                  <c:v>10.043750000004366</c:v>
                </c:pt>
                <c:pt idx="4822">
                  <c:v>10.045833300006052</c:v>
                </c:pt>
                <c:pt idx="4823">
                  <c:v>10.047916600000462</c:v>
                </c:pt>
                <c:pt idx="4824">
                  <c:v>10.05000000000291</c:v>
                </c:pt>
                <c:pt idx="4825">
                  <c:v>10.052083300004597</c:v>
                </c:pt>
                <c:pt idx="4826">
                  <c:v>10.054166600006283</c:v>
                </c:pt>
                <c:pt idx="4827">
                  <c:v>10.056250000001455</c:v>
                </c:pt>
                <c:pt idx="4828">
                  <c:v>10.058333300003142</c:v>
                </c:pt>
                <c:pt idx="4829">
                  <c:v>10.060416600004828</c:v>
                </c:pt>
                <c:pt idx="4830">
                  <c:v>10.0625</c:v>
                </c:pt>
                <c:pt idx="4831">
                  <c:v>10.064583300001686</c:v>
                </c:pt>
                <c:pt idx="4832">
                  <c:v>10.066666600003373</c:v>
                </c:pt>
                <c:pt idx="4833">
                  <c:v>10.068750000005821</c:v>
                </c:pt>
                <c:pt idx="4834">
                  <c:v>10.070833300000231</c:v>
                </c:pt>
                <c:pt idx="4835">
                  <c:v>10.072916600001918</c:v>
                </c:pt>
                <c:pt idx="4836">
                  <c:v>10.075000000004366</c:v>
                </c:pt>
                <c:pt idx="4837">
                  <c:v>10.077083300006052</c:v>
                </c:pt>
                <c:pt idx="4838">
                  <c:v>10.079166600000462</c:v>
                </c:pt>
                <c:pt idx="4839">
                  <c:v>10.08125000000291</c:v>
                </c:pt>
                <c:pt idx="4840">
                  <c:v>10.083333300004597</c:v>
                </c:pt>
                <c:pt idx="4841">
                  <c:v>10.085416600006283</c:v>
                </c:pt>
                <c:pt idx="4842">
                  <c:v>10.087500000001455</c:v>
                </c:pt>
                <c:pt idx="4843">
                  <c:v>10.089583300003142</c:v>
                </c:pt>
                <c:pt idx="4844">
                  <c:v>10.091666600004828</c:v>
                </c:pt>
                <c:pt idx="4845">
                  <c:v>10.09375</c:v>
                </c:pt>
                <c:pt idx="4846">
                  <c:v>10.095833300001686</c:v>
                </c:pt>
                <c:pt idx="4847">
                  <c:v>10.097916600003373</c:v>
                </c:pt>
                <c:pt idx="4848">
                  <c:v>10.100000000005821</c:v>
                </c:pt>
                <c:pt idx="4849">
                  <c:v>10.102083300000231</c:v>
                </c:pt>
                <c:pt idx="4850">
                  <c:v>10.104166600001918</c:v>
                </c:pt>
                <c:pt idx="4851">
                  <c:v>10.106250000004366</c:v>
                </c:pt>
                <c:pt idx="4852">
                  <c:v>10.108333300006052</c:v>
                </c:pt>
                <c:pt idx="4853">
                  <c:v>10.110416600000462</c:v>
                </c:pt>
                <c:pt idx="4854">
                  <c:v>10.11250000000291</c:v>
                </c:pt>
                <c:pt idx="4855">
                  <c:v>10.114583300004597</c:v>
                </c:pt>
                <c:pt idx="4856">
                  <c:v>10.116666600006283</c:v>
                </c:pt>
                <c:pt idx="4857">
                  <c:v>10.118750000001455</c:v>
                </c:pt>
                <c:pt idx="4858">
                  <c:v>10.120833300003142</c:v>
                </c:pt>
                <c:pt idx="4859">
                  <c:v>10.122916600004828</c:v>
                </c:pt>
                <c:pt idx="4860">
                  <c:v>10.125</c:v>
                </c:pt>
                <c:pt idx="4861">
                  <c:v>10.127083300001686</c:v>
                </c:pt>
                <c:pt idx="4862">
                  <c:v>10.129166600003373</c:v>
                </c:pt>
                <c:pt idx="4863">
                  <c:v>10.131250000005821</c:v>
                </c:pt>
                <c:pt idx="4864">
                  <c:v>10.133333300000231</c:v>
                </c:pt>
                <c:pt idx="4865">
                  <c:v>10.135416600001918</c:v>
                </c:pt>
                <c:pt idx="4866">
                  <c:v>10.137500000004366</c:v>
                </c:pt>
                <c:pt idx="4867">
                  <c:v>10.139583300006052</c:v>
                </c:pt>
                <c:pt idx="4868">
                  <c:v>10.141666600000462</c:v>
                </c:pt>
                <c:pt idx="4869">
                  <c:v>10.14375000000291</c:v>
                </c:pt>
                <c:pt idx="4870">
                  <c:v>10.145833300004597</c:v>
                </c:pt>
                <c:pt idx="4871">
                  <c:v>10.147916600006283</c:v>
                </c:pt>
                <c:pt idx="4872">
                  <c:v>10.150000000001455</c:v>
                </c:pt>
                <c:pt idx="4873">
                  <c:v>10.152083300003142</c:v>
                </c:pt>
                <c:pt idx="4874">
                  <c:v>10.154166600004828</c:v>
                </c:pt>
                <c:pt idx="4875">
                  <c:v>10.15625</c:v>
                </c:pt>
                <c:pt idx="4876">
                  <c:v>10.158333300001686</c:v>
                </c:pt>
                <c:pt idx="4877">
                  <c:v>10.160416600003373</c:v>
                </c:pt>
                <c:pt idx="4878">
                  <c:v>10.162500000005821</c:v>
                </c:pt>
                <c:pt idx="4879">
                  <c:v>10.164583300000231</c:v>
                </c:pt>
                <c:pt idx="4880">
                  <c:v>10.166666600001918</c:v>
                </c:pt>
                <c:pt idx="4881">
                  <c:v>10.168750000004366</c:v>
                </c:pt>
                <c:pt idx="4882">
                  <c:v>10.170833300006052</c:v>
                </c:pt>
                <c:pt idx="4883">
                  <c:v>10.172916600000462</c:v>
                </c:pt>
                <c:pt idx="4884">
                  <c:v>10.17500000000291</c:v>
                </c:pt>
                <c:pt idx="4885">
                  <c:v>10.177083300004597</c:v>
                </c:pt>
                <c:pt idx="4886">
                  <c:v>10.179166600006283</c:v>
                </c:pt>
                <c:pt idx="4887">
                  <c:v>10.181250000001455</c:v>
                </c:pt>
                <c:pt idx="4888">
                  <c:v>10.183333300003142</c:v>
                </c:pt>
                <c:pt idx="4889">
                  <c:v>10.185416600004828</c:v>
                </c:pt>
                <c:pt idx="4890">
                  <c:v>10.1875</c:v>
                </c:pt>
                <c:pt idx="4891">
                  <c:v>10.189583300001686</c:v>
                </c:pt>
                <c:pt idx="4892">
                  <c:v>10.191666600003373</c:v>
                </c:pt>
                <c:pt idx="4893">
                  <c:v>10.193750000005821</c:v>
                </c:pt>
                <c:pt idx="4894">
                  <c:v>10.195833300000231</c:v>
                </c:pt>
                <c:pt idx="4895">
                  <c:v>10.197916600001918</c:v>
                </c:pt>
                <c:pt idx="4896">
                  <c:v>10.200000000004366</c:v>
                </c:pt>
                <c:pt idx="4897">
                  <c:v>10.202083300006052</c:v>
                </c:pt>
                <c:pt idx="4898">
                  <c:v>10.204166600000462</c:v>
                </c:pt>
                <c:pt idx="4899">
                  <c:v>10.20625000000291</c:v>
                </c:pt>
                <c:pt idx="4900">
                  <c:v>10.208333300004597</c:v>
                </c:pt>
                <c:pt idx="4901">
                  <c:v>10.210416600006283</c:v>
                </c:pt>
                <c:pt idx="4902">
                  <c:v>10.212500000001455</c:v>
                </c:pt>
                <c:pt idx="4903">
                  <c:v>10.214583300003142</c:v>
                </c:pt>
                <c:pt idx="4904">
                  <c:v>10.216666600004828</c:v>
                </c:pt>
                <c:pt idx="4905">
                  <c:v>10.21875</c:v>
                </c:pt>
                <c:pt idx="4906">
                  <c:v>10.220833300001686</c:v>
                </c:pt>
                <c:pt idx="4907">
                  <c:v>10.222916600003373</c:v>
                </c:pt>
                <c:pt idx="4908">
                  <c:v>10.225000000005821</c:v>
                </c:pt>
                <c:pt idx="4909">
                  <c:v>10.227083300000231</c:v>
                </c:pt>
                <c:pt idx="4910">
                  <c:v>10.229166600001918</c:v>
                </c:pt>
                <c:pt idx="4911">
                  <c:v>10.231250000004366</c:v>
                </c:pt>
                <c:pt idx="4912">
                  <c:v>10.233333300006052</c:v>
                </c:pt>
                <c:pt idx="4913">
                  <c:v>10.235416600000462</c:v>
                </c:pt>
                <c:pt idx="4914">
                  <c:v>10.23750000000291</c:v>
                </c:pt>
                <c:pt idx="4915">
                  <c:v>10.239583300004597</c:v>
                </c:pt>
                <c:pt idx="4916">
                  <c:v>10.241666600006283</c:v>
                </c:pt>
                <c:pt idx="4917">
                  <c:v>10.243750000001455</c:v>
                </c:pt>
                <c:pt idx="4918">
                  <c:v>10.245833300003142</c:v>
                </c:pt>
                <c:pt idx="4919">
                  <c:v>10.247916600004828</c:v>
                </c:pt>
                <c:pt idx="4920">
                  <c:v>10.25</c:v>
                </c:pt>
                <c:pt idx="4921">
                  <c:v>10.252083300001686</c:v>
                </c:pt>
                <c:pt idx="4922">
                  <c:v>10.254166600003373</c:v>
                </c:pt>
                <c:pt idx="4923">
                  <c:v>10.256250000005821</c:v>
                </c:pt>
                <c:pt idx="4924">
                  <c:v>10.258333300000231</c:v>
                </c:pt>
                <c:pt idx="4925">
                  <c:v>10.260416600001918</c:v>
                </c:pt>
                <c:pt idx="4926">
                  <c:v>10.262500000004366</c:v>
                </c:pt>
                <c:pt idx="4927">
                  <c:v>10.264583300006052</c:v>
                </c:pt>
                <c:pt idx="4928">
                  <c:v>10.266666600000462</c:v>
                </c:pt>
                <c:pt idx="4929">
                  <c:v>10.26875000000291</c:v>
                </c:pt>
                <c:pt idx="4930">
                  <c:v>10.270833300004597</c:v>
                </c:pt>
                <c:pt idx="4931">
                  <c:v>10.272916600006283</c:v>
                </c:pt>
                <c:pt idx="4932">
                  <c:v>10.275000000001455</c:v>
                </c:pt>
                <c:pt idx="4933">
                  <c:v>10.277083300003142</c:v>
                </c:pt>
                <c:pt idx="4934">
                  <c:v>10.279166600004828</c:v>
                </c:pt>
                <c:pt idx="4935">
                  <c:v>10.28125</c:v>
                </c:pt>
                <c:pt idx="4936">
                  <c:v>10.283333300001686</c:v>
                </c:pt>
                <c:pt idx="4937">
                  <c:v>10.285416600003373</c:v>
                </c:pt>
                <c:pt idx="4938">
                  <c:v>10.287500000005821</c:v>
                </c:pt>
                <c:pt idx="4939">
                  <c:v>10.289583300000231</c:v>
                </c:pt>
                <c:pt idx="4940">
                  <c:v>10.291666600001918</c:v>
                </c:pt>
                <c:pt idx="4941">
                  <c:v>10.293750000004366</c:v>
                </c:pt>
                <c:pt idx="4942">
                  <c:v>10.295833300006052</c:v>
                </c:pt>
                <c:pt idx="4943">
                  <c:v>10.297916600000462</c:v>
                </c:pt>
                <c:pt idx="4944">
                  <c:v>10.30000000000291</c:v>
                </c:pt>
                <c:pt idx="4945">
                  <c:v>10.302083300004597</c:v>
                </c:pt>
                <c:pt idx="4946">
                  <c:v>10.304166600006283</c:v>
                </c:pt>
                <c:pt idx="4947">
                  <c:v>10.306250000001455</c:v>
                </c:pt>
                <c:pt idx="4948">
                  <c:v>10.308333300003142</c:v>
                </c:pt>
                <c:pt idx="4949">
                  <c:v>10.310416600004828</c:v>
                </c:pt>
                <c:pt idx="4950">
                  <c:v>10.3125</c:v>
                </c:pt>
                <c:pt idx="4951">
                  <c:v>10.314583300001686</c:v>
                </c:pt>
                <c:pt idx="4952">
                  <c:v>10.316666600003373</c:v>
                </c:pt>
                <c:pt idx="4953">
                  <c:v>10.318750000005821</c:v>
                </c:pt>
                <c:pt idx="4954">
                  <c:v>10.320833300000231</c:v>
                </c:pt>
                <c:pt idx="4955">
                  <c:v>10.322916600001918</c:v>
                </c:pt>
                <c:pt idx="4956">
                  <c:v>10.325000000004366</c:v>
                </c:pt>
                <c:pt idx="4957">
                  <c:v>10.327083300006052</c:v>
                </c:pt>
                <c:pt idx="4958">
                  <c:v>10.329166600000462</c:v>
                </c:pt>
                <c:pt idx="4959">
                  <c:v>10.33125000000291</c:v>
                </c:pt>
                <c:pt idx="4960">
                  <c:v>10.333333300004597</c:v>
                </c:pt>
                <c:pt idx="4961">
                  <c:v>10.335416600006283</c:v>
                </c:pt>
                <c:pt idx="4962">
                  <c:v>10.337500000001455</c:v>
                </c:pt>
                <c:pt idx="4963">
                  <c:v>10.339583300003142</c:v>
                </c:pt>
                <c:pt idx="4964">
                  <c:v>10.341666600004828</c:v>
                </c:pt>
                <c:pt idx="4965">
                  <c:v>10.34375</c:v>
                </c:pt>
                <c:pt idx="4966">
                  <c:v>10.345833300001686</c:v>
                </c:pt>
                <c:pt idx="4967">
                  <c:v>10.347916600003373</c:v>
                </c:pt>
                <c:pt idx="4968">
                  <c:v>10.350000000005821</c:v>
                </c:pt>
                <c:pt idx="4969">
                  <c:v>10.352083300000231</c:v>
                </c:pt>
                <c:pt idx="4970">
                  <c:v>10.354166600001918</c:v>
                </c:pt>
                <c:pt idx="4971">
                  <c:v>10.356250000004366</c:v>
                </c:pt>
                <c:pt idx="4972">
                  <c:v>10.358333300006052</c:v>
                </c:pt>
                <c:pt idx="4973">
                  <c:v>10.360416600000462</c:v>
                </c:pt>
                <c:pt idx="4974">
                  <c:v>10.36250000000291</c:v>
                </c:pt>
                <c:pt idx="4975">
                  <c:v>10.364583300004597</c:v>
                </c:pt>
                <c:pt idx="4976">
                  <c:v>10.366666600006283</c:v>
                </c:pt>
                <c:pt idx="4977">
                  <c:v>10.368750000001455</c:v>
                </c:pt>
                <c:pt idx="4978">
                  <c:v>10.370833300003142</c:v>
                </c:pt>
                <c:pt idx="4979">
                  <c:v>10.372916600004828</c:v>
                </c:pt>
                <c:pt idx="4980">
                  <c:v>10.375</c:v>
                </c:pt>
                <c:pt idx="4981">
                  <c:v>10.377083300001686</c:v>
                </c:pt>
                <c:pt idx="4982">
                  <c:v>10.379166600003373</c:v>
                </c:pt>
                <c:pt idx="4983">
                  <c:v>10.381250000005821</c:v>
                </c:pt>
                <c:pt idx="4984">
                  <c:v>10.383333300000231</c:v>
                </c:pt>
                <c:pt idx="4985">
                  <c:v>10.385416600001918</c:v>
                </c:pt>
                <c:pt idx="4986">
                  <c:v>10.387500000004366</c:v>
                </c:pt>
                <c:pt idx="4987">
                  <c:v>10.389583300006052</c:v>
                </c:pt>
                <c:pt idx="4988">
                  <c:v>10.391666600000462</c:v>
                </c:pt>
                <c:pt idx="4989">
                  <c:v>10.39375000000291</c:v>
                </c:pt>
                <c:pt idx="4990">
                  <c:v>10.395833300004597</c:v>
                </c:pt>
                <c:pt idx="4991">
                  <c:v>10.397916600006283</c:v>
                </c:pt>
                <c:pt idx="4992">
                  <c:v>10.400000000001455</c:v>
                </c:pt>
                <c:pt idx="4993">
                  <c:v>10.402083300003142</c:v>
                </c:pt>
                <c:pt idx="4994">
                  <c:v>10.404166600004828</c:v>
                </c:pt>
                <c:pt idx="4995">
                  <c:v>10.40625</c:v>
                </c:pt>
                <c:pt idx="4996">
                  <c:v>10.408333300001686</c:v>
                </c:pt>
                <c:pt idx="4997">
                  <c:v>10.410416600003373</c:v>
                </c:pt>
                <c:pt idx="4998">
                  <c:v>10.412500000005821</c:v>
                </c:pt>
                <c:pt idx="4999">
                  <c:v>10.414583300000231</c:v>
                </c:pt>
                <c:pt idx="5000">
                  <c:v>10.416666600001918</c:v>
                </c:pt>
                <c:pt idx="5001">
                  <c:v>10.418750000004366</c:v>
                </c:pt>
                <c:pt idx="5002">
                  <c:v>10.420833300006052</c:v>
                </c:pt>
                <c:pt idx="5003">
                  <c:v>10.422916600000462</c:v>
                </c:pt>
                <c:pt idx="5004">
                  <c:v>10.42500000000291</c:v>
                </c:pt>
                <c:pt idx="5005">
                  <c:v>10.427083300004597</c:v>
                </c:pt>
                <c:pt idx="5006">
                  <c:v>10.429166600006283</c:v>
                </c:pt>
                <c:pt idx="5007">
                  <c:v>10.431250000001455</c:v>
                </c:pt>
                <c:pt idx="5008">
                  <c:v>10.433333300003142</c:v>
                </c:pt>
                <c:pt idx="5009">
                  <c:v>10.435416600004828</c:v>
                </c:pt>
                <c:pt idx="5010">
                  <c:v>10.4375</c:v>
                </c:pt>
                <c:pt idx="5011">
                  <c:v>10.439583300001686</c:v>
                </c:pt>
                <c:pt idx="5012">
                  <c:v>10.441666600003373</c:v>
                </c:pt>
                <c:pt idx="5013">
                  <c:v>10.443750000005821</c:v>
                </c:pt>
                <c:pt idx="5014">
                  <c:v>10.445833300000231</c:v>
                </c:pt>
                <c:pt idx="5015">
                  <c:v>10.447916600001918</c:v>
                </c:pt>
                <c:pt idx="5016">
                  <c:v>10.450000000004366</c:v>
                </c:pt>
                <c:pt idx="5017">
                  <c:v>10.452083300006052</c:v>
                </c:pt>
                <c:pt idx="5018">
                  <c:v>10.454166600000462</c:v>
                </c:pt>
                <c:pt idx="5019">
                  <c:v>10.45625000000291</c:v>
                </c:pt>
                <c:pt idx="5020">
                  <c:v>10.458333300004597</c:v>
                </c:pt>
                <c:pt idx="5021">
                  <c:v>10.460416600006283</c:v>
                </c:pt>
                <c:pt idx="5022">
                  <c:v>10.462500000001455</c:v>
                </c:pt>
                <c:pt idx="5023">
                  <c:v>10.464583300003142</c:v>
                </c:pt>
                <c:pt idx="5024">
                  <c:v>10.466666600004828</c:v>
                </c:pt>
                <c:pt idx="5025">
                  <c:v>10.46875</c:v>
                </c:pt>
                <c:pt idx="5026">
                  <c:v>10.470833300001686</c:v>
                </c:pt>
                <c:pt idx="5027">
                  <c:v>10.472916600003373</c:v>
                </c:pt>
                <c:pt idx="5028">
                  <c:v>10.475000000005821</c:v>
                </c:pt>
                <c:pt idx="5029">
                  <c:v>10.477083300000231</c:v>
                </c:pt>
                <c:pt idx="5030">
                  <c:v>10.479166600001918</c:v>
                </c:pt>
                <c:pt idx="5031">
                  <c:v>10.481250000004366</c:v>
                </c:pt>
                <c:pt idx="5032">
                  <c:v>10.483333300006052</c:v>
                </c:pt>
                <c:pt idx="5033">
                  <c:v>10.485416600000462</c:v>
                </c:pt>
                <c:pt idx="5034">
                  <c:v>10.48750000000291</c:v>
                </c:pt>
                <c:pt idx="5035">
                  <c:v>10.489583300004597</c:v>
                </c:pt>
                <c:pt idx="5036">
                  <c:v>10.491666600006283</c:v>
                </c:pt>
                <c:pt idx="5037">
                  <c:v>10.493750000001455</c:v>
                </c:pt>
                <c:pt idx="5038">
                  <c:v>10.495833300003142</c:v>
                </c:pt>
                <c:pt idx="5039">
                  <c:v>10.497916600004828</c:v>
                </c:pt>
                <c:pt idx="5040">
                  <c:v>10.5</c:v>
                </c:pt>
                <c:pt idx="5041">
                  <c:v>10.502083300001686</c:v>
                </c:pt>
                <c:pt idx="5042">
                  <c:v>10.504166600003373</c:v>
                </c:pt>
                <c:pt idx="5043">
                  <c:v>10.506250000005821</c:v>
                </c:pt>
                <c:pt idx="5044">
                  <c:v>10.508333300000231</c:v>
                </c:pt>
                <c:pt idx="5045">
                  <c:v>10.510416600001918</c:v>
                </c:pt>
                <c:pt idx="5046">
                  <c:v>10.512500000004366</c:v>
                </c:pt>
                <c:pt idx="5047">
                  <c:v>10.514583300006052</c:v>
                </c:pt>
                <c:pt idx="5048">
                  <c:v>10.516666600000462</c:v>
                </c:pt>
                <c:pt idx="5049">
                  <c:v>10.51875000000291</c:v>
                </c:pt>
                <c:pt idx="5050">
                  <c:v>10.520833300004597</c:v>
                </c:pt>
                <c:pt idx="5051">
                  <c:v>10.522916600006283</c:v>
                </c:pt>
                <c:pt idx="5052">
                  <c:v>10.525000000001455</c:v>
                </c:pt>
                <c:pt idx="5053">
                  <c:v>10.527083300003142</c:v>
                </c:pt>
                <c:pt idx="5054">
                  <c:v>10.529166600004828</c:v>
                </c:pt>
                <c:pt idx="5055">
                  <c:v>10.53125</c:v>
                </c:pt>
                <c:pt idx="5056">
                  <c:v>10.533333300001686</c:v>
                </c:pt>
                <c:pt idx="5057">
                  <c:v>10.535416600003373</c:v>
                </c:pt>
                <c:pt idx="5058">
                  <c:v>10.537500000005821</c:v>
                </c:pt>
                <c:pt idx="5059">
                  <c:v>10.539583300000231</c:v>
                </c:pt>
                <c:pt idx="5060">
                  <c:v>10.541666600001918</c:v>
                </c:pt>
                <c:pt idx="5061">
                  <c:v>10.543750000004366</c:v>
                </c:pt>
                <c:pt idx="5062">
                  <c:v>10.545833300006052</c:v>
                </c:pt>
                <c:pt idx="5063">
                  <c:v>10.547916600000462</c:v>
                </c:pt>
                <c:pt idx="5064">
                  <c:v>10.55000000000291</c:v>
                </c:pt>
                <c:pt idx="5065">
                  <c:v>10.552083300004597</c:v>
                </c:pt>
                <c:pt idx="5066">
                  <c:v>10.554166600006283</c:v>
                </c:pt>
                <c:pt idx="5067">
                  <c:v>10.556250000001455</c:v>
                </c:pt>
                <c:pt idx="5068">
                  <c:v>10.558333300003142</c:v>
                </c:pt>
                <c:pt idx="5069">
                  <c:v>10.560416600004828</c:v>
                </c:pt>
                <c:pt idx="5070">
                  <c:v>10.5625</c:v>
                </c:pt>
                <c:pt idx="5071">
                  <c:v>10.564583300001686</c:v>
                </c:pt>
                <c:pt idx="5072">
                  <c:v>10.566666600003373</c:v>
                </c:pt>
                <c:pt idx="5073">
                  <c:v>10.568750000005821</c:v>
                </c:pt>
                <c:pt idx="5074">
                  <c:v>10.570833300000231</c:v>
                </c:pt>
                <c:pt idx="5075">
                  <c:v>10.572916600001918</c:v>
                </c:pt>
                <c:pt idx="5076">
                  <c:v>10.575000000004366</c:v>
                </c:pt>
                <c:pt idx="5077">
                  <c:v>10.577083300006052</c:v>
                </c:pt>
                <c:pt idx="5078">
                  <c:v>10.579166600000462</c:v>
                </c:pt>
                <c:pt idx="5079">
                  <c:v>10.58125000000291</c:v>
                </c:pt>
                <c:pt idx="5080">
                  <c:v>10.583333300004597</c:v>
                </c:pt>
                <c:pt idx="5081">
                  <c:v>10.585416600006283</c:v>
                </c:pt>
                <c:pt idx="5082">
                  <c:v>10.587500000001455</c:v>
                </c:pt>
                <c:pt idx="5083">
                  <c:v>10.589583300003142</c:v>
                </c:pt>
                <c:pt idx="5084">
                  <c:v>10.591666600004828</c:v>
                </c:pt>
                <c:pt idx="5085">
                  <c:v>10.59375</c:v>
                </c:pt>
                <c:pt idx="5086">
                  <c:v>10.595833300001686</c:v>
                </c:pt>
                <c:pt idx="5087">
                  <c:v>10.597916600003373</c:v>
                </c:pt>
                <c:pt idx="5088">
                  <c:v>10.600000000005821</c:v>
                </c:pt>
                <c:pt idx="5089">
                  <c:v>10.602083300000231</c:v>
                </c:pt>
                <c:pt idx="5090">
                  <c:v>10.604166600001918</c:v>
                </c:pt>
                <c:pt idx="5091">
                  <c:v>10.606250000004366</c:v>
                </c:pt>
                <c:pt idx="5092">
                  <c:v>10.608333300006052</c:v>
                </c:pt>
                <c:pt idx="5093">
                  <c:v>10.610416600000462</c:v>
                </c:pt>
                <c:pt idx="5094">
                  <c:v>10.61250000000291</c:v>
                </c:pt>
                <c:pt idx="5095">
                  <c:v>10.614583300004597</c:v>
                </c:pt>
                <c:pt idx="5096">
                  <c:v>10.616666600006283</c:v>
                </c:pt>
                <c:pt idx="5097">
                  <c:v>10.618750000001455</c:v>
                </c:pt>
                <c:pt idx="5098">
                  <c:v>10.620833300003142</c:v>
                </c:pt>
                <c:pt idx="5099">
                  <c:v>10.622916600004828</c:v>
                </c:pt>
                <c:pt idx="5100">
                  <c:v>10.625</c:v>
                </c:pt>
                <c:pt idx="5101">
                  <c:v>10.627083300001686</c:v>
                </c:pt>
                <c:pt idx="5102">
                  <c:v>10.629166600003373</c:v>
                </c:pt>
                <c:pt idx="5103">
                  <c:v>10.631250000005821</c:v>
                </c:pt>
                <c:pt idx="5104">
                  <c:v>10.633333300000231</c:v>
                </c:pt>
                <c:pt idx="5105">
                  <c:v>10.635416600001918</c:v>
                </c:pt>
                <c:pt idx="5106">
                  <c:v>10.637500000004366</c:v>
                </c:pt>
                <c:pt idx="5107">
                  <c:v>10.639583300006052</c:v>
                </c:pt>
                <c:pt idx="5108">
                  <c:v>10.641666600000462</c:v>
                </c:pt>
                <c:pt idx="5109">
                  <c:v>10.64375000000291</c:v>
                </c:pt>
                <c:pt idx="5110">
                  <c:v>10.645833300004597</c:v>
                </c:pt>
                <c:pt idx="5111">
                  <c:v>10.647916600006283</c:v>
                </c:pt>
                <c:pt idx="5112">
                  <c:v>10.650000000001455</c:v>
                </c:pt>
                <c:pt idx="5113">
                  <c:v>10.652083300003142</c:v>
                </c:pt>
                <c:pt idx="5114">
                  <c:v>10.654166600004828</c:v>
                </c:pt>
                <c:pt idx="5115">
                  <c:v>10.65625</c:v>
                </c:pt>
                <c:pt idx="5116">
                  <c:v>10.658333300001686</c:v>
                </c:pt>
                <c:pt idx="5117">
                  <c:v>10.660416600003373</c:v>
                </c:pt>
                <c:pt idx="5118">
                  <c:v>10.662500000005821</c:v>
                </c:pt>
                <c:pt idx="5119">
                  <c:v>10.664583300000231</c:v>
                </c:pt>
                <c:pt idx="5120">
                  <c:v>10.666666600001918</c:v>
                </c:pt>
                <c:pt idx="5121">
                  <c:v>10.668750000004366</c:v>
                </c:pt>
                <c:pt idx="5122">
                  <c:v>10.670833300006052</c:v>
                </c:pt>
                <c:pt idx="5123">
                  <c:v>10.672916600000462</c:v>
                </c:pt>
                <c:pt idx="5124">
                  <c:v>10.67500000000291</c:v>
                </c:pt>
                <c:pt idx="5125">
                  <c:v>10.677083300004597</c:v>
                </c:pt>
                <c:pt idx="5126">
                  <c:v>10.679166600006283</c:v>
                </c:pt>
                <c:pt idx="5127">
                  <c:v>10.681250000001455</c:v>
                </c:pt>
                <c:pt idx="5128">
                  <c:v>10.683333300003142</c:v>
                </c:pt>
                <c:pt idx="5129">
                  <c:v>10.685416600004828</c:v>
                </c:pt>
                <c:pt idx="5130">
                  <c:v>10.6875</c:v>
                </c:pt>
                <c:pt idx="5131">
                  <c:v>10.689583300001686</c:v>
                </c:pt>
                <c:pt idx="5132">
                  <c:v>10.691666600003373</c:v>
                </c:pt>
                <c:pt idx="5133">
                  <c:v>10.693750000005821</c:v>
                </c:pt>
                <c:pt idx="5134">
                  <c:v>10.695833300000231</c:v>
                </c:pt>
                <c:pt idx="5135">
                  <c:v>10.697916600001918</c:v>
                </c:pt>
                <c:pt idx="5136">
                  <c:v>10.700000000004366</c:v>
                </c:pt>
                <c:pt idx="5137">
                  <c:v>10.702083300006052</c:v>
                </c:pt>
                <c:pt idx="5138">
                  <c:v>10.704166600000462</c:v>
                </c:pt>
                <c:pt idx="5139">
                  <c:v>10.70625000000291</c:v>
                </c:pt>
                <c:pt idx="5140">
                  <c:v>10.708333300004597</c:v>
                </c:pt>
                <c:pt idx="5141">
                  <c:v>10.710416600006283</c:v>
                </c:pt>
                <c:pt idx="5142">
                  <c:v>10.712500000001455</c:v>
                </c:pt>
                <c:pt idx="5143">
                  <c:v>10.714583300003142</c:v>
                </c:pt>
                <c:pt idx="5144">
                  <c:v>10.716666600004828</c:v>
                </c:pt>
                <c:pt idx="5145">
                  <c:v>10.71875</c:v>
                </c:pt>
                <c:pt idx="5146">
                  <c:v>10.720833300001686</c:v>
                </c:pt>
                <c:pt idx="5147">
                  <c:v>10.722916600003373</c:v>
                </c:pt>
                <c:pt idx="5148">
                  <c:v>10.725000000005821</c:v>
                </c:pt>
                <c:pt idx="5149">
                  <c:v>10.727083300000231</c:v>
                </c:pt>
                <c:pt idx="5150">
                  <c:v>10.729166600001918</c:v>
                </c:pt>
                <c:pt idx="5151">
                  <c:v>10.731250000004366</c:v>
                </c:pt>
                <c:pt idx="5152">
                  <c:v>10.733333300006052</c:v>
                </c:pt>
                <c:pt idx="5153">
                  <c:v>10.735416600000462</c:v>
                </c:pt>
                <c:pt idx="5154">
                  <c:v>10.73750000000291</c:v>
                </c:pt>
                <c:pt idx="5155">
                  <c:v>10.739583300004597</c:v>
                </c:pt>
                <c:pt idx="5156">
                  <c:v>10.741666600006283</c:v>
                </c:pt>
                <c:pt idx="5157">
                  <c:v>10.743750000001455</c:v>
                </c:pt>
                <c:pt idx="5158">
                  <c:v>10.745833300003142</c:v>
                </c:pt>
                <c:pt idx="5159">
                  <c:v>10.747916600004828</c:v>
                </c:pt>
                <c:pt idx="5160">
                  <c:v>10.75</c:v>
                </c:pt>
                <c:pt idx="5161">
                  <c:v>10.752083300001686</c:v>
                </c:pt>
                <c:pt idx="5162">
                  <c:v>10.754166600003373</c:v>
                </c:pt>
                <c:pt idx="5163">
                  <c:v>10.756250000005821</c:v>
                </c:pt>
                <c:pt idx="5164">
                  <c:v>10.758333300000231</c:v>
                </c:pt>
                <c:pt idx="5165">
                  <c:v>10.760416600001918</c:v>
                </c:pt>
                <c:pt idx="5166">
                  <c:v>10.762500000004366</c:v>
                </c:pt>
                <c:pt idx="5167">
                  <c:v>10.764583300006052</c:v>
                </c:pt>
                <c:pt idx="5168">
                  <c:v>10.766666600000462</c:v>
                </c:pt>
                <c:pt idx="5169">
                  <c:v>10.76875000000291</c:v>
                </c:pt>
                <c:pt idx="5170">
                  <c:v>10.770833300004597</c:v>
                </c:pt>
                <c:pt idx="5171">
                  <c:v>10.772916600006283</c:v>
                </c:pt>
                <c:pt idx="5172">
                  <c:v>10.775000000001455</c:v>
                </c:pt>
                <c:pt idx="5173">
                  <c:v>10.777083300003142</c:v>
                </c:pt>
                <c:pt idx="5174">
                  <c:v>10.779166600004828</c:v>
                </c:pt>
                <c:pt idx="5175">
                  <c:v>10.78125</c:v>
                </c:pt>
                <c:pt idx="5176">
                  <c:v>10.783333300001686</c:v>
                </c:pt>
                <c:pt idx="5177">
                  <c:v>10.785416600003373</c:v>
                </c:pt>
                <c:pt idx="5178">
                  <c:v>10.787500000005821</c:v>
                </c:pt>
                <c:pt idx="5179">
                  <c:v>10.789583300000231</c:v>
                </c:pt>
                <c:pt idx="5180">
                  <c:v>10.791666600001918</c:v>
                </c:pt>
                <c:pt idx="5181">
                  <c:v>10.793750000004366</c:v>
                </c:pt>
                <c:pt idx="5182">
                  <c:v>10.795833300006052</c:v>
                </c:pt>
                <c:pt idx="5183">
                  <c:v>10.797916600000462</c:v>
                </c:pt>
                <c:pt idx="5184">
                  <c:v>10.80000000000291</c:v>
                </c:pt>
                <c:pt idx="5185">
                  <c:v>10.802083300004597</c:v>
                </c:pt>
                <c:pt idx="5186">
                  <c:v>10.804166600006283</c:v>
                </c:pt>
                <c:pt idx="5187">
                  <c:v>10.806250000001455</c:v>
                </c:pt>
                <c:pt idx="5188">
                  <c:v>10.808333300003142</c:v>
                </c:pt>
                <c:pt idx="5189">
                  <c:v>10.810416600004828</c:v>
                </c:pt>
                <c:pt idx="5190">
                  <c:v>10.8125</c:v>
                </c:pt>
                <c:pt idx="5191">
                  <c:v>10.814583300001686</c:v>
                </c:pt>
                <c:pt idx="5192">
                  <c:v>10.816666600003373</c:v>
                </c:pt>
                <c:pt idx="5193">
                  <c:v>10.818750000005821</c:v>
                </c:pt>
                <c:pt idx="5194">
                  <c:v>10.820833300000231</c:v>
                </c:pt>
                <c:pt idx="5195">
                  <c:v>10.822916600001918</c:v>
                </c:pt>
                <c:pt idx="5196">
                  <c:v>10.825000000004366</c:v>
                </c:pt>
                <c:pt idx="5197">
                  <c:v>10.827083300006052</c:v>
                </c:pt>
                <c:pt idx="5198">
                  <c:v>10.829166600000462</c:v>
                </c:pt>
                <c:pt idx="5199">
                  <c:v>10.83125000000291</c:v>
                </c:pt>
                <c:pt idx="5200">
                  <c:v>10.833333300004597</c:v>
                </c:pt>
                <c:pt idx="5201">
                  <c:v>10.835416600006283</c:v>
                </c:pt>
                <c:pt idx="5202">
                  <c:v>10.837500000001455</c:v>
                </c:pt>
                <c:pt idx="5203">
                  <c:v>10.839583300003142</c:v>
                </c:pt>
                <c:pt idx="5204">
                  <c:v>10.841666600004828</c:v>
                </c:pt>
                <c:pt idx="5205">
                  <c:v>10.84375</c:v>
                </c:pt>
                <c:pt idx="5206">
                  <c:v>10.845833300001686</c:v>
                </c:pt>
                <c:pt idx="5207">
                  <c:v>10.847916600003373</c:v>
                </c:pt>
                <c:pt idx="5208">
                  <c:v>10.850000000005821</c:v>
                </c:pt>
                <c:pt idx="5209">
                  <c:v>10.852083300000231</c:v>
                </c:pt>
                <c:pt idx="5210">
                  <c:v>10.854166600001918</c:v>
                </c:pt>
                <c:pt idx="5211">
                  <c:v>10.856250000004366</c:v>
                </c:pt>
                <c:pt idx="5212">
                  <c:v>10.858333300006052</c:v>
                </c:pt>
                <c:pt idx="5213">
                  <c:v>10.860416600000462</c:v>
                </c:pt>
                <c:pt idx="5214">
                  <c:v>10.86250000000291</c:v>
                </c:pt>
                <c:pt idx="5215">
                  <c:v>10.864583300004597</c:v>
                </c:pt>
                <c:pt idx="5216">
                  <c:v>10.866666600006283</c:v>
                </c:pt>
                <c:pt idx="5217">
                  <c:v>10.868750000001455</c:v>
                </c:pt>
                <c:pt idx="5218">
                  <c:v>10.870833300003142</c:v>
                </c:pt>
                <c:pt idx="5219">
                  <c:v>10.872916600004828</c:v>
                </c:pt>
                <c:pt idx="5220">
                  <c:v>10.875</c:v>
                </c:pt>
                <c:pt idx="5221">
                  <c:v>10.877083300001686</c:v>
                </c:pt>
                <c:pt idx="5222">
                  <c:v>10.879166600003373</c:v>
                </c:pt>
                <c:pt idx="5223">
                  <c:v>10.881250000005821</c:v>
                </c:pt>
                <c:pt idx="5224">
                  <c:v>10.883333300000231</c:v>
                </c:pt>
                <c:pt idx="5225">
                  <c:v>10.885416600001918</c:v>
                </c:pt>
                <c:pt idx="5226">
                  <c:v>10.887500000004366</c:v>
                </c:pt>
                <c:pt idx="5227">
                  <c:v>10.889583300006052</c:v>
                </c:pt>
                <c:pt idx="5228">
                  <c:v>10.891666600000462</c:v>
                </c:pt>
                <c:pt idx="5229">
                  <c:v>10.89375000000291</c:v>
                </c:pt>
                <c:pt idx="5230">
                  <c:v>10.895833300004597</c:v>
                </c:pt>
                <c:pt idx="5231">
                  <c:v>10.897916600006283</c:v>
                </c:pt>
                <c:pt idx="5232">
                  <c:v>10.900000000001455</c:v>
                </c:pt>
                <c:pt idx="5233">
                  <c:v>10.902083300003142</c:v>
                </c:pt>
                <c:pt idx="5234">
                  <c:v>10.904166600004828</c:v>
                </c:pt>
                <c:pt idx="5235">
                  <c:v>10.90625</c:v>
                </c:pt>
                <c:pt idx="5236">
                  <c:v>10.908333300001686</c:v>
                </c:pt>
                <c:pt idx="5237">
                  <c:v>10.910416600003373</c:v>
                </c:pt>
                <c:pt idx="5238">
                  <c:v>10.912500000005821</c:v>
                </c:pt>
                <c:pt idx="5239">
                  <c:v>10.914583300000231</c:v>
                </c:pt>
                <c:pt idx="5240">
                  <c:v>10.916666600001918</c:v>
                </c:pt>
                <c:pt idx="5241">
                  <c:v>10.918750000004366</c:v>
                </c:pt>
                <c:pt idx="5242">
                  <c:v>10.920833300006052</c:v>
                </c:pt>
                <c:pt idx="5243">
                  <c:v>10.922916600000462</c:v>
                </c:pt>
                <c:pt idx="5244">
                  <c:v>10.92500000000291</c:v>
                </c:pt>
                <c:pt idx="5245">
                  <c:v>10.927083300004597</c:v>
                </c:pt>
                <c:pt idx="5246">
                  <c:v>10.929166600006283</c:v>
                </c:pt>
                <c:pt idx="5247">
                  <c:v>10.931250000001455</c:v>
                </c:pt>
                <c:pt idx="5248">
                  <c:v>10.933333300003142</c:v>
                </c:pt>
                <c:pt idx="5249">
                  <c:v>10.935416600004828</c:v>
                </c:pt>
                <c:pt idx="5250">
                  <c:v>10.9375</c:v>
                </c:pt>
                <c:pt idx="5251">
                  <c:v>10.939583300001686</c:v>
                </c:pt>
                <c:pt idx="5252">
                  <c:v>10.941666600003373</c:v>
                </c:pt>
                <c:pt idx="5253">
                  <c:v>10.943750000005821</c:v>
                </c:pt>
                <c:pt idx="5254">
                  <c:v>10.945833300000231</c:v>
                </c:pt>
                <c:pt idx="5255">
                  <c:v>10.947916600001918</c:v>
                </c:pt>
                <c:pt idx="5256">
                  <c:v>10.950000000004366</c:v>
                </c:pt>
                <c:pt idx="5257">
                  <c:v>10.952083300006052</c:v>
                </c:pt>
                <c:pt idx="5258">
                  <c:v>10.954166600000462</c:v>
                </c:pt>
                <c:pt idx="5259">
                  <c:v>10.95625000000291</c:v>
                </c:pt>
                <c:pt idx="5260">
                  <c:v>10.958333300004597</c:v>
                </c:pt>
                <c:pt idx="5261">
                  <c:v>10.960416600006283</c:v>
                </c:pt>
                <c:pt idx="5262">
                  <c:v>10.962500000001455</c:v>
                </c:pt>
                <c:pt idx="5263">
                  <c:v>10.964583300003142</c:v>
                </c:pt>
                <c:pt idx="5264">
                  <c:v>10.966666600004828</c:v>
                </c:pt>
                <c:pt idx="5265">
                  <c:v>10.96875</c:v>
                </c:pt>
                <c:pt idx="5266">
                  <c:v>10.970833300001686</c:v>
                </c:pt>
                <c:pt idx="5267">
                  <c:v>10.972916600003373</c:v>
                </c:pt>
                <c:pt idx="5268">
                  <c:v>10.975000000005821</c:v>
                </c:pt>
                <c:pt idx="5269">
                  <c:v>10.977083300000231</c:v>
                </c:pt>
                <c:pt idx="5270">
                  <c:v>10.979166600001918</c:v>
                </c:pt>
                <c:pt idx="5271">
                  <c:v>10.981250000004366</c:v>
                </c:pt>
                <c:pt idx="5272">
                  <c:v>10.983333300006052</c:v>
                </c:pt>
                <c:pt idx="5273">
                  <c:v>10.985416600000462</c:v>
                </c:pt>
                <c:pt idx="5274">
                  <c:v>10.98750000000291</c:v>
                </c:pt>
                <c:pt idx="5275">
                  <c:v>10.989583300004597</c:v>
                </c:pt>
                <c:pt idx="5276">
                  <c:v>10.991666600006283</c:v>
                </c:pt>
                <c:pt idx="5277">
                  <c:v>10.993750000001455</c:v>
                </c:pt>
                <c:pt idx="5278">
                  <c:v>10.995833300003142</c:v>
                </c:pt>
                <c:pt idx="5279">
                  <c:v>10.997916600004828</c:v>
                </c:pt>
                <c:pt idx="5280">
                  <c:v>11</c:v>
                </c:pt>
                <c:pt idx="5281">
                  <c:v>11.002083300001686</c:v>
                </c:pt>
                <c:pt idx="5282">
                  <c:v>11.004166600003373</c:v>
                </c:pt>
                <c:pt idx="5283">
                  <c:v>11.006250000005821</c:v>
                </c:pt>
                <c:pt idx="5284">
                  <c:v>11.008333300000231</c:v>
                </c:pt>
                <c:pt idx="5285">
                  <c:v>11.010416600001918</c:v>
                </c:pt>
                <c:pt idx="5286">
                  <c:v>11.012500000004366</c:v>
                </c:pt>
                <c:pt idx="5287">
                  <c:v>11.014583300006052</c:v>
                </c:pt>
                <c:pt idx="5288">
                  <c:v>11.016666600000462</c:v>
                </c:pt>
                <c:pt idx="5289">
                  <c:v>11.01875000000291</c:v>
                </c:pt>
                <c:pt idx="5290">
                  <c:v>11.020833300004597</c:v>
                </c:pt>
                <c:pt idx="5291">
                  <c:v>11.022916600006283</c:v>
                </c:pt>
                <c:pt idx="5292">
                  <c:v>11.025000000001455</c:v>
                </c:pt>
                <c:pt idx="5293">
                  <c:v>11.027083300003142</c:v>
                </c:pt>
                <c:pt idx="5294">
                  <c:v>11.029166600004828</c:v>
                </c:pt>
                <c:pt idx="5295">
                  <c:v>11.03125</c:v>
                </c:pt>
                <c:pt idx="5296">
                  <c:v>11.033333300001686</c:v>
                </c:pt>
                <c:pt idx="5297">
                  <c:v>11.035416600003373</c:v>
                </c:pt>
                <c:pt idx="5298">
                  <c:v>11.037500000005821</c:v>
                </c:pt>
                <c:pt idx="5299">
                  <c:v>11.039583300000231</c:v>
                </c:pt>
                <c:pt idx="5300">
                  <c:v>11.041666600001918</c:v>
                </c:pt>
                <c:pt idx="5301">
                  <c:v>11.043750000004366</c:v>
                </c:pt>
                <c:pt idx="5302">
                  <c:v>11.045833300006052</c:v>
                </c:pt>
                <c:pt idx="5303">
                  <c:v>11.047916600000462</c:v>
                </c:pt>
                <c:pt idx="5304">
                  <c:v>11.05000000000291</c:v>
                </c:pt>
                <c:pt idx="5305">
                  <c:v>11.052083300004597</c:v>
                </c:pt>
                <c:pt idx="5306">
                  <c:v>11.054166600006283</c:v>
                </c:pt>
                <c:pt idx="5307">
                  <c:v>11.056250000001455</c:v>
                </c:pt>
                <c:pt idx="5308">
                  <c:v>11.058333300003142</c:v>
                </c:pt>
                <c:pt idx="5309">
                  <c:v>11.060416600004828</c:v>
                </c:pt>
                <c:pt idx="5310">
                  <c:v>11.0625</c:v>
                </c:pt>
                <c:pt idx="5311">
                  <c:v>11.064583300001686</c:v>
                </c:pt>
                <c:pt idx="5312">
                  <c:v>11.066666600003373</c:v>
                </c:pt>
                <c:pt idx="5313">
                  <c:v>11.068750000005821</c:v>
                </c:pt>
                <c:pt idx="5314">
                  <c:v>11.070833300000231</c:v>
                </c:pt>
                <c:pt idx="5315">
                  <c:v>11.072916600001918</c:v>
                </c:pt>
                <c:pt idx="5316">
                  <c:v>11.075000000004366</c:v>
                </c:pt>
                <c:pt idx="5317">
                  <c:v>11.077083300006052</c:v>
                </c:pt>
                <c:pt idx="5318">
                  <c:v>11.079166600000462</c:v>
                </c:pt>
                <c:pt idx="5319">
                  <c:v>11.08125000000291</c:v>
                </c:pt>
                <c:pt idx="5320">
                  <c:v>11.083333300004597</c:v>
                </c:pt>
                <c:pt idx="5321">
                  <c:v>11.085416600006283</c:v>
                </c:pt>
                <c:pt idx="5322">
                  <c:v>11.087500000001455</c:v>
                </c:pt>
                <c:pt idx="5323">
                  <c:v>11.089583300003142</c:v>
                </c:pt>
                <c:pt idx="5324">
                  <c:v>11.091666600004828</c:v>
                </c:pt>
                <c:pt idx="5325">
                  <c:v>11.09375</c:v>
                </c:pt>
                <c:pt idx="5326">
                  <c:v>11.095833300001686</c:v>
                </c:pt>
                <c:pt idx="5327">
                  <c:v>11.097916600003373</c:v>
                </c:pt>
                <c:pt idx="5328">
                  <c:v>11.100000000005821</c:v>
                </c:pt>
                <c:pt idx="5329">
                  <c:v>11.102083300000231</c:v>
                </c:pt>
                <c:pt idx="5330">
                  <c:v>11.104166600001918</c:v>
                </c:pt>
                <c:pt idx="5331">
                  <c:v>11.106250000004366</c:v>
                </c:pt>
                <c:pt idx="5332">
                  <c:v>11.108333300006052</c:v>
                </c:pt>
                <c:pt idx="5333">
                  <c:v>11.110416600000462</c:v>
                </c:pt>
                <c:pt idx="5334">
                  <c:v>11.11250000000291</c:v>
                </c:pt>
                <c:pt idx="5335">
                  <c:v>11.114583300004597</c:v>
                </c:pt>
                <c:pt idx="5336">
                  <c:v>11.116666600006283</c:v>
                </c:pt>
                <c:pt idx="5337">
                  <c:v>11.118750000001455</c:v>
                </c:pt>
                <c:pt idx="5338">
                  <c:v>11.120833300003142</c:v>
                </c:pt>
                <c:pt idx="5339">
                  <c:v>11.122916600004828</c:v>
                </c:pt>
                <c:pt idx="5340">
                  <c:v>11.125</c:v>
                </c:pt>
                <c:pt idx="5341">
                  <c:v>11.127083300001686</c:v>
                </c:pt>
                <c:pt idx="5342">
                  <c:v>11.129166600003373</c:v>
                </c:pt>
                <c:pt idx="5343">
                  <c:v>11.131250000005821</c:v>
                </c:pt>
                <c:pt idx="5344">
                  <c:v>11.133333300000231</c:v>
                </c:pt>
                <c:pt idx="5345">
                  <c:v>11.135416600001918</c:v>
                </c:pt>
                <c:pt idx="5346">
                  <c:v>11.137500000004366</c:v>
                </c:pt>
                <c:pt idx="5347">
                  <c:v>11.139583300006052</c:v>
                </c:pt>
                <c:pt idx="5348">
                  <c:v>11.141666600000462</c:v>
                </c:pt>
                <c:pt idx="5349">
                  <c:v>11.14375000000291</c:v>
                </c:pt>
                <c:pt idx="5350">
                  <c:v>11.145833300004597</c:v>
                </c:pt>
                <c:pt idx="5351">
                  <c:v>11.147916600006283</c:v>
                </c:pt>
                <c:pt idx="5352">
                  <c:v>11.150000000001455</c:v>
                </c:pt>
                <c:pt idx="5353">
                  <c:v>11.152083300003142</c:v>
                </c:pt>
                <c:pt idx="5354">
                  <c:v>11.154166600004828</c:v>
                </c:pt>
                <c:pt idx="5355">
                  <c:v>11.15625</c:v>
                </c:pt>
                <c:pt idx="5356">
                  <c:v>11.158333300001686</c:v>
                </c:pt>
                <c:pt idx="5357">
                  <c:v>11.160416600003373</c:v>
                </c:pt>
                <c:pt idx="5358">
                  <c:v>11.162500000005821</c:v>
                </c:pt>
                <c:pt idx="5359">
                  <c:v>11.164583300000231</c:v>
                </c:pt>
                <c:pt idx="5360">
                  <c:v>11.166666600001918</c:v>
                </c:pt>
                <c:pt idx="5361">
                  <c:v>11.168750000004366</c:v>
                </c:pt>
                <c:pt idx="5362">
                  <c:v>11.170833300006052</c:v>
                </c:pt>
                <c:pt idx="5363">
                  <c:v>11.172916600000462</c:v>
                </c:pt>
                <c:pt idx="5364">
                  <c:v>11.17500000000291</c:v>
                </c:pt>
                <c:pt idx="5365">
                  <c:v>11.177083300004597</c:v>
                </c:pt>
                <c:pt idx="5366">
                  <c:v>11.179166600006283</c:v>
                </c:pt>
                <c:pt idx="5367">
                  <c:v>11.181250000001455</c:v>
                </c:pt>
                <c:pt idx="5368">
                  <c:v>11.183333300003142</c:v>
                </c:pt>
                <c:pt idx="5369">
                  <c:v>11.185416600004828</c:v>
                </c:pt>
                <c:pt idx="5370">
                  <c:v>11.1875</c:v>
                </c:pt>
                <c:pt idx="5371">
                  <c:v>11.189583300001686</c:v>
                </c:pt>
                <c:pt idx="5372">
                  <c:v>11.191666600003373</c:v>
                </c:pt>
                <c:pt idx="5373">
                  <c:v>11.193750000005821</c:v>
                </c:pt>
                <c:pt idx="5374">
                  <c:v>11.195833300000231</c:v>
                </c:pt>
                <c:pt idx="5375">
                  <c:v>11.197916600001918</c:v>
                </c:pt>
                <c:pt idx="5376">
                  <c:v>11.200000000004366</c:v>
                </c:pt>
                <c:pt idx="5377">
                  <c:v>11.202083300006052</c:v>
                </c:pt>
                <c:pt idx="5378">
                  <c:v>11.204166600000462</c:v>
                </c:pt>
                <c:pt idx="5379">
                  <c:v>11.20625000000291</c:v>
                </c:pt>
                <c:pt idx="5380">
                  <c:v>11.208333300004597</c:v>
                </c:pt>
                <c:pt idx="5381">
                  <c:v>11.210416600006283</c:v>
                </c:pt>
                <c:pt idx="5382">
                  <c:v>11.212500000001455</c:v>
                </c:pt>
                <c:pt idx="5383">
                  <c:v>11.214583300003142</c:v>
                </c:pt>
                <c:pt idx="5384">
                  <c:v>11.216666600004828</c:v>
                </c:pt>
                <c:pt idx="5385">
                  <c:v>11.21875</c:v>
                </c:pt>
                <c:pt idx="5386">
                  <c:v>11.220833300001686</c:v>
                </c:pt>
                <c:pt idx="5387">
                  <c:v>11.222916600003373</c:v>
                </c:pt>
                <c:pt idx="5388">
                  <c:v>11.225000000005821</c:v>
                </c:pt>
                <c:pt idx="5389">
                  <c:v>11.227083300000231</c:v>
                </c:pt>
                <c:pt idx="5390">
                  <c:v>11.229166600001918</c:v>
                </c:pt>
                <c:pt idx="5391">
                  <c:v>11.231250000004366</c:v>
                </c:pt>
                <c:pt idx="5392">
                  <c:v>11.233333300006052</c:v>
                </c:pt>
                <c:pt idx="5393">
                  <c:v>11.235416600000462</c:v>
                </c:pt>
                <c:pt idx="5394">
                  <c:v>11.23750000000291</c:v>
                </c:pt>
                <c:pt idx="5395">
                  <c:v>11.239583300004597</c:v>
                </c:pt>
                <c:pt idx="5396">
                  <c:v>11.241666600006283</c:v>
                </c:pt>
                <c:pt idx="5397">
                  <c:v>11.243750000001455</c:v>
                </c:pt>
                <c:pt idx="5398">
                  <c:v>11.245833300003142</c:v>
                </c:pt>
                <c:pt idx="5399">
                  <c:v>11.247916600004828</c:v>
                </c:pt>
                <c:pt idx="5400">
                  <c:v>11.25</c:v>
                </c:pt>
                <c:pt idx="5401">
                  <c:v>11.252083300001686</c:v>
                </c:pt>
                <c:pt idx="5402">
                  <c:v>11.254166600003373</c:v>
                </c:pt>
                <c:pt idx="5403">
                  <c:v>11.256250000005821</c:v>
                </c:pt>
                <c:pt idx="5404">
                  <c:v>11.258333300000231</c:v>
                </c:pt>
                <c:pt idx="5405">
                  <c:v>11.260416600001918</c:v>
                </c:pt>
                <c:pt idx="5406">
                  <c:v>11.262500000004366</c:v>
                </c:pt>
                <c:pt idx="5407">
                  <c:v>11.264583300006052</c:v>
                </c:pt>
                <c:pt idx="5408">
                  <c:v>11.266666600000462</c:v>
                </c:pt>
                <c:pt idx="5409">
                  <c:v>11.26875000000291</c:v>
                </c:pt>
                <c:pt idx="5410">
                  <c:v>11.270833300004597</c:v>
                </c:pt>
                <c:pt idx="5411">
                  <c:v>11.272916600006283</c:v>
                </c:pt>
                <c:pt idx="5412">
                  <c:v>11.275000000001455</c:v>
                </c:pt>
                <c:pt idx="5413">
                  <c:v>11.277083300003142</c:v>
                </c:pt>
                <c:pt idx="5414">
                  <c:v>11.279166600004828</c:v>
                </c:pt>
                <c:pt idx="5415">
                  <c:v>11.28125</c:v>
                </c:pt>
                <c:pt idx="5416">
                  <c:v>11.283333300001686</c:v>
                </c:pt>
                <c:pt idx="5417">
                  <c:v>11.285416600003373</c:v>
                </c:pt>
                <c:pt idx="5418">
                  <c:v>11.287500000005821</c:v>
                </c:pt>
                <c:pt idx="5419">
                  <c:v>11.289583300000231</c:v>
                </c:pt>
                <c:pt idx="5420">
                  <c:v>11.291666600001918</c:v>
                </c:pt>
                <c:pt idx="5421">
                  <c:v>11.293750000004366</c:v>
                </c:pt>
                <c:pt idx="5422">
                  <c:v>11.295833300006052</c:v>
                </c:pt>
                <c:pt idx="5423">
                  <c:v>11.297916600000462</c:v>
                </c:pt>
                <c:pt idx="5424">
                  <c:v>11.30000000000291</c:v>
                </c:pt>
                <c:pt idx="5425">
                  <c:v>11.302083300004597</c:v>
                </c:pt>
                <c:pt idx="5426">
                  <c:v>11.304166600006283</c:v>
                </c:pt>
                <c:pt idx="5427">
                  <c:v>11.306250000001455</c:v>
                </c:pt>
                <c:pt idx="5428">
                  <c:v>11.308333300003142</c:v>
                </c:pt>
                <c:pt idx="5429">
                  <c:v>11.310416600004828</c:v>
                </c:pt>
                <c:pt idx="5430">
                  <c:v>11.3125</c:v>
                </c:pt>
                <c:pt idx="5431">
                  <c:v>11.314583300001686</c:v>
                </c:pt>
                <c:pt idx="5432">
                  <c:v>11.316666600003373</c:v>
                </c:pt>
                <c:pt idx="5433">
                  <c:v>11.318750000005821</c:v>
                </c:pt>
                <c:pt idx="5434">
                  <c:v>11.320833300000231</c:v>
                </c:pt>
                <c:pt idx="5435">
                  <c:v>11.322916600001918</c:v>
                </c:pt>
                <c:pt idx="5436">
                  <c:v>11.325000000004366</c:v>
                </c:pt>
                <c:pt idx="5437">
                  <c:v>11.327083300006052</c:v>
                </c:pt>
                <c:pt idx="5438">
                  <c:v>11.329166600000462</c:v>
                </c:pt>
                <c:pt idx="5439">
                  <c:v>11.33125000000291</c:v>
                </c:pt>
                <c:pt idx="5440">
                  <c:v>11.333333300004597</c:v>
                </c:pt>
                <c:pt idx="5441">
                  <c:v>11.335416600006283</c:v>
                </c:pt>
                <c:pt idx="5442">
                  <c:v>11.337500000001455</c:v>
                </c:pt>
                <c:pt idx="5443">
                  <c:v>11.339583300003142</c:v>
                </c:pt>
                <c:pt idx="5444">
                  <c:v>11.341666600004828</c:v>
                </c:pt>
                <c:pt idx="5445">
                  <c:v>11.34375</c:v>
                </c:pt>
                <c:pt idx="5446">
                  <c:v>11.345833300001686</c:v>
                </c:pt>
                <c:pt idx="5447">
                  <c:v>11.347916600003373</c:v>
                </c:pt>
                <c:pt idx="5448">
                  <c:v>11.350000000005821</c:v>
                </c:pt>
                <c:pt idx="5449">
                  <c:v>11.352083300000231</c:v>
                </c:pt>
                <c:pt idx="5450">
                  <c:v>11.354166600001918</c:v>
                </c:pt>
                <c:pt idx="5451">
                  <c:v>11.356250000004366</c:v>
                </c:pt>
                <c:pt idx="5452">
                  <c:v>11.358333300006052</c:v>
                </c:pt>
                <c:pt idx="5453">
                  <c:v>11.360416600000462</c:v>
                </c:pt>
                <c:pt idx="5454">
                  <c:v>11.36250000000291</c:v>
                </c:pt>
                <c:pt idx="5455">
                  <c:v>11.364583300004597</c:v>
                </c:pt>
                <c:pt idx="5456">
                  <c:v>11.366666600006283</c:v>
                </c:pt>
                <c:pt idx="5457">
                  <c:v>11.368750000001455</c:v>
                </c:pt>
                <c:pt idx="5458">
                  <c:v>11.370833300003142</c:v>
                </c:pt>
                <c:pt idx="5459">
                  <c:v>11.372916600004828</c:v>
                </c:pt>
                <c:pt idx="5460">
                  <c:v>11.375</c:v>
                </c:pt>
                <c:pt idx="5461">
                  <c:v>11.377083300001686</c:v>
                </c:pt>
                <c:pt idx="5462">
                  <c:v>11.379166600003373</c:v>
                </c:pt>
                <c:pt idx="5463">
                  <c:v>11.381250000005821</c:v>
                </c:pt>
                <c:pt idx="5464">
                  <c:v>11.383333300000231</c:v>
                </c:pt>
                <c:pt idx="5465">
                  <c:v>11.385416600001918</c:v>
                </c:pt>
                <c:pt idx="5466">
                  <c:v>11.387500000004366</c:v>
                </c:pt>
                <c:pt idx="5467">
                  <c:v>11.389583300006052</c:v>
                </c:pt>
                <c:pt idx="5468">
                  <c:v>11.391666600000462</c:v>
                </c:pt>
                <c:pt idx="5469">
                  <c:v>11.39375000000291</c:v>
                </c:pt>
                <c:pt idx="5470">
                  <c:v>11.395833300004597</c:v>
                </c:pt>
                <c:pt idx="5471">
                  <c:v>11.397916600006283</c:v>
                </c:pt>
                <c:pt idx="5472">
                  <c:v>11.400000000001455</c:v>
                </c:pt>
                <c:pt idx="5473">
                  <c:v>11.402083300003142</c:v>
                </c:pt>
                <c:pt idx="5474">
                  <c:v>11.404166600004828</c:v>
                </c:pt>
                <c:pt idx="5475">
                  <c:v>11.40625</c:v>
                </c:pt>
                <c:pt idx="5476">
                  <c:v>11.408333300001686</c:v>
                </c:pt>
                <c:pt idx="5477">
                  <c:v>11.410416600003373</c:v>
                </c:pt>
                <c:pt idx="5478">
                  <c:v>11.412500000005821</c:v>
                </c:pt>
                <c:pt idx="5479">
                  <c:v>11.414583300000231</c:v>
                </c:pt>
                <c:pt idx="5480">
                  <c:v>11.416666600001918</c:v>
                </c:pt>
                <c:pt idx="5481">
                  <c:v>11.418750000004366</c:v>
                </c:pt>
                <c:pt idx="5482">
                  <c:v>11.420833300006052</c:v>
                </c:pt>
                <c:pt idx="5483">
                  <c:v>11.422916600000462</c:v>
                </c:pt>
                <c:pt idx="5484">
                  <c:v>11.42500000000291</c:v>
                </c:pt>
                <c:pt idx="5485">
                  <c:v>11.427083300004597</c:v>
                </c:pt>
                <c:pt idx="5486">
                  <c:v>11.429166600006283</c:v>
                </c:pt>
                <c:pt idx="5487">
                  <c:v>11.431250000001455</c:v>
                </c:pt>
                <c:pt idx="5488">
                  <c:v>11.433333300003142</c:v>
                </c:pt>
                <c:pt idx="5489">
                  <c:v>11.435416600004828</c:v>
                </c:pt>
                <c:pt idx="5490">
                  <c:v>11.4375</c:v>
                </c:pt>
                <c:pt idx="5491">
                  <c:v>11.439583300001686</c:v>
                </c:pt>
                <c:pt idx="5492">
                  <c:v>11.441666600003373</c:v>
                </c:pt>
                <c:pt idx="5493">
                  <c:v>11.443750000005821</c:v>
                </c:pt>
                <c:pt idx="5494">
                  <c:v>11.445833300000231</c:v>
                </c:pt>
                <c:pt idx="5495">
                  <c:v>11.447916600001918</c:v>
                </c:pt>
                <c:pt idx="5496">
                  <c:v>11.450000000004366</c:v>
                </c:pt>
                <c:pt idx="5497">
                  <c:v>11.452083300006052</c:v>
                </c:pt>
                <c:pt idx="5498">
                  <c:v>11.454166600000462</c:v>
                </c:pt>
                <c:pt idx="5499">
                  <c:v>11.45625000000291</c:v>
                </c:pt>
                <c:pt idx="5500">
                  <c:v>11.458333300004597</c:v>
                </c:pt>
                <c:pt idx="5501">
                  <c:v>11.460416600006283</c:v>
                </c:pt>
                <c:pt idx="5502">
                  <c:v>11.462500000001455</c:v>
                </c:pt>
                <c:pt idx="5503">
                  <c:v>11.464583300003142</c:v>
                </c:pt>
                <c:pt idx="5504">
                  <c:v>11.466666600004828</c:v>
                </c:pt>
                <c:pt idx="5505">
                  <c:v>11.46875</c:v>
                </c:pt>
                <c:pt idx="5506">
                  <c:v>11.470833300001686</c:v>
                </c:pt>
                <c:pt idx="5507">
                  <c:v>11.472916600003373</c:v>
                </c:pt>
                <c:pt idx="5508">
                  <c:v>11.475000000005821</c:v>
                </c:pt>
                <c:pt idx="5509">
                  <c:v>11.477083300000231</c:v>
                </c:pt>
                <c:pt idx="5510">
                  <c:v>11.479166600001918</c:v>
                </c:pt>
                <c:pt idx="5511">
                  <c:v>11.481250000004366</c:v>
                </c:pt>
                <c:pt idx="5512">
                  <c:v>11.483333300006052</c:v>
                </c:pt>
                <c:pt idx="5513">
                  <c:v>11.485416600000462</c:v>
                </c:pt>
                <c:pt idx="5514">
                  <c:v>11.48750000000291</c:v>
                </c:pt>
                <c:pt idx="5515">
                  <c:v>11.489583300004597</c:v>
                </c:pt>
                <c:pt idx="5516">
                  <c:v>11.491666600006283</c:v>
                </c:pt>
                <c:pt idx="5517">
                  <c:v>11.493750000001455</c:v>
                </c:pt>
                <c:pt idx="5518">
                  <c:v>11.495833300003142</c:v>
                </c:pt>
                <c:pt idx="5519">
                  <c:v>11.497916600004828</c:v>
                </c:pt>
                <c:pt idx="5520">
                  <c:v>11.5</c:v>
                </c:pt>
                <c:pt idx="5521">
                  <c:v>11.502083300001686</c:v>
                </c:pt>
                <c:pt idx="5522">
                  <c:v>11.504166600003373</c:v>
                </c:pt>
                <c:pt idx="5523">
                  <c:v>11.506250000005821</c:v>
                </c:pt>
                <c:pt idx="5524">
                  <c:v>11.508333300000231</c:v>
                </c:pt>
                <c:pt idx="5525">
                  <c:v>11.510416600001918</c:v>
                </c:pt>
                <c:pt idx="5526">
                  <c:v>11.512500000004366</c:v>
                </c:pt>
                <c:pt idx="5527">
                  <c:v>11.514583300006052</c:v>
                </c:pt>
                <c:pt idx="5528">
                  <c:v>11.516666600000462</c:v>
                </c:pt>
                <c:pt idx="5529">
                  <c:v>11.51875000000291</c:v>
                </c:pt>
                <c:pt idx="5530">
                  <c:v>11.520833300004597</c:v>
                </c:pt>
                <c:pt idx="5531">
                  <c:v>11.522916600006283</c:v>
                </c:pt>
                <c:pt idx="5532">
                  <c:v>11.525000000001455</c:v>
                </c:pt>
                <c:pt idx="5533">
                  <c:v>11.527083300003142</c:v>
                </c:pt>
                <c:pt idx="5534">
                  <c:v>11.529166600004828</c:v>
                </c:pt>
                <c:pt idx="5535">
                  <c:v>11.53125</c:v>
                </c:pt>
                <c:pt idx="5536">
                  <c:v>11.533333300001686</c:v>
                </c:pt>
                <c:pt idx="5537">
                  <c:v>11.535416600003373</c:v>
                </c:pt>
                <c:pt idx="5538">
                  <c:v>11.537500000005821</c:v>
                </c:pt>
                <c:pt idx="5539">
                  <c:v>11.539583300000231</c:v>
                </c:pt>
                <c:pt idx="5540">
                  <c:v>11.541666600001918</c:v>
                </c:pt>
                <c:pt idx="5541">
                  <c:v>11.543750000004366</c:v>
                </c:pt>
                <c:pt idx="5542">
                  <c:v>11.545833300006052</c:v>
                </c:pt>
                <c:pt idx="5543">
                  <c:v>11.547916600000462</c:v>
                </c:pt>
                <c:pt idx="5544">
                  <c:v>11.55000000000291</c:v>
                </c:pt>
                <c:pt idx="5545">
                  <c:v>11.552083300004597</c:v>
                </c:pt>
                <c:pt idx="5546">
                  <c:v>11.554166600006283</c:v>
                </c:pt>
                <c:pt idx="5547">
                  <c:v>11.556250000001455</c:v>
                </c:pt>
                <c:pt idx="5548">
                  <c:v>11.558333300003142</c:v>
                </c:pt>
                <c:pt idx="5549">
                  <c:v>11.560416600004828</c:v>
                </c:pt>
                <c:pt idx="5550">
                  <c:v>11.5625</c:v>
                </c:pt>
                <c:pt idx="5551">
                  <c:v>11.564583300001686</c:v>
                </c:pt>
                <c:pt idx="5552">
                  <c:v>11.566666600003373</c:v>
                </c:pt>
                <c:pt idx="5553">
                  <c:v>11.568750000005821</c:v>
                </c:pt>
                <c:pt idx="5554">
                  <c:v>11.570833300000231</c:v>
                </c:pt>
                <c:pt idx="5555">
                  <c:v>11.572916600001918</c:v>
                </c:pt>
                <c:pt idx="5556">
                  <c:v>11.575000000004366</c:v>
                </c:pt>
                <c:pt idx="5557">
                  <c:v>11.577083300006052</c:v>
                </c:pt>
                <c:pt idx="5558">
                  <c:v>11.579166600000462</c:v>
                </c:pt>
                <c:pt idx="5559">
                  <c:v>11.58125000000291</c:v>
                </c:pt>
                <c:pt idx="5560">
                  <c:v>11.583333300004597</c:v>
                </c:pt>
                <c:pt idx="5561">
                  <c:v>11.585416600006283</c:v>
                </c:pt>
                <c:pt idx="5562">
                  <c:v>11.587500000001455</c:v>
                </c:pt>
                <c:pt idx="5563">
                  <c:v>11.589583300003142</c:v>
                </c:pt>
                <c:pt idx="5564">
                  <c:v>11.591666600004828</c:v>
                </c:pt>
                <c:pt idx="5565">
                  <c:v>11.59375</c:v>
                </c:pt>
                <c:pt idx="5566">
                  <c:v>11.595833300001686</c:v>
                </c:pt>
                <c:pt idx="5567">
                  <c:v>11.597916600003373</c:v>
                </c:pt>
                <c:pt idx="5568">
                  <c:v>11.600000000005821</c:v>
                </c:pt>
                <c:pt idx="5569">
                  <c:v>11.602083300000231</c:v>
                </c:pt>
                <c:pt idx="5570">
                  <c:v>11.604166600001918</c:v>
                </c:pt>
                <c:pt idx="5571">
                  <c:v>11.606250000004366</c:v>
                </c:pt>
                <c:pt idx="5572">
                  <c:v>11.608333300006052</c:v>
                </c:pt>
                <c:pt idx="5573">
                  <c:v>11.610416600000462</c:v>
                </c:pt>
                <c:pt idx="5574">
                  <c:v>11.61250000000291</c:v>
                </c:pt>
                <c:pt idx="5575">
                  <c:v>11.614583300004597</c:v>
                </c:pt>
                <c:pt idx="5576">
                  <c:v>11.616666600006283</c:v>
                </c:pt>
                <c:pt idx="5577">
                  <c:v>11.618750000001455</c:v>
                </c:pt>
                <c:pt idx="5578">
                  <c:v>11.620833300003142</c:v>
                </c:pt>
                <c:pt idx="5579">
                  <c:v>11.622916600004828</c:v>
                </c:pt>
                <c:pt idx="5580">
                  <c:v>11.625</c:v>
                </c:pt>
                <c:pt idx="5581">
                  <c:v>11.627083300001686</c:v>
                </c:pt>
                <c:pt idx="5582">
                  <c:v>11.629166600003373</c:v>
                </c:pt>
                <c:pt idx="5583">
                  <c:v>11.631250000005821</c:v>
                </c:pt>
                <c:pt idx="5584">
                  <c:v>11.633333300000231</c:v>
                </c:pt>
                <c:pt idx="5585">
                  <c:v>11.635416600001918</c:v>
                </c:pt>
                <c:pt idx="5586">
                  <c:v>11.637500000004366</c:v>
                </c:pt>
                <c:pt idx="5587">
                  <c:v>11.639583300006052</c:v>
                </c:pt>
                <c:pt idx="5588">
                  <c:v>11.641666600000462</c:v>
                </c:pt>
                <c:pt idx="5589">
                  <c:v>11.64375000000291</c:v>
                </c:pt>
                <c:pt idx="5590">
                  <c:v>11.645833300004597</c:v>
                </c:pt>
                <c:pt idx="5591">
                  <c:v>11.647916600006283</c:v>
                </c:pt>
                <c:pt idx="5592">
                  <c:v>11.650000000001455</c:v>
                </c:pt>
                <c:pt idx="5593">
                  <c:v>11.652083300003142</c:v>
                </c:pt>
                <c:pt idx="5594">
                  <c:v>11.654166600004828</c:v>
                </c:pt>
                <c:pt idx="5595">
                  <c:v>11.65625</c:v>
                </c:pt>
                <c:pt idx="5596">
                  <c:v>11.658333300001686</c:v>
                </c:pt>
                <c:pt idx="5597">
                  <c:v>11.660416600003373</c:v>
                </c:pt>
                <c:pt idx="5598">
                  <c:v>11.662500000005821</c:v>
                </c:pt>
                <c:pt idx="5599">
                  <c:v>11.664583300000231</c:v>
                </c:pt>
                <c:pt idx="5600">
                  <c:v>11.666666600001918</c:v>
                </c:pt>
                <c:pt idx="5601">
                  <c:v>11.668750000004366</c:v>
                </c:pt>
                <c:pt idx="5602">
                  <c:v>11.670833300006052</c:v>
                </c:pt>
                <c:pt idx="5603">
                  <c:v>11.672916600000462</c:v>
                </c:pt>
                <c:pt idx="5604">
                  <c:v>11.67500000000291</c:v>
                </c:pt>
                <c:pt idx="5605">
                  <c:v>11.677083300004597</c:v>
                </c:pt>
                <c:pt idx="5606">
                  <c:v>11.679166600006283</c:v>
                </c:pt>
                <c:pt idx="5607">
                  <c:v>11.681250000001455</c:v>
                </c:pt>
                <c:pt idx="5608">
                  <c:v>11.683333300003142</c:v>
                </c:pt>
                <c:pt idx="5609">
                  <c:v>11.685416600004828</c:v>
                </c:pt>
                <c:pt idx="5610">
                  <c:v>11.6875</c:v>
                </c:pt>
                <c:pt idx="5611">
                  <c:v>11.689583300001686</c:v>
                </c:pt>
                <c:pt idx="5612">
                  <c:v>11.691666600003373</c:v>
                </c:pt>
                <c:pt idx="5613">
                  <c:v>11.693750000005821</c:v>
                </c:pt>
                <c:pt idx="5614">
                  <c:v>11.695833300000231</c:v>
                </c:pt>
                <c:pt idx="5615">
                  <c:v>11.697916600001918</c:v>
                </c:pt>
                <c:pt idx="5616">
                  <c:v>11.700000000004366</c:v>
                </c:pt>
                <c:pt idx="5617">
                  <c:v>11.702083300006052</c:v>
                </c:pt>
                <c:pt idx="5618">
                  <c:v>11.704166600000462</c:v>
                </c:pt>
                <c:pt idx="5619">
                  <c:v>11.70625000000291</c:v>
                </c:pt>
                <c:pt idx="5620">
                  <c:v>11.708333300004597</c:v>
                </c:pt>
                <c:pt idx="5621">
                  <c:v>11.710416600006283</c:v>
                </c:pt>
                <c:pt idx="5622">
                  <c:v>11.712500000001455</c:v>
                </c:pt>
                <c:pt idx="5623">
                  <c:v>11.714583300003142</c:v>
                </c:pt>
                <c:pt idx="5624">
                  <c:v>11.716666600004828</c:v>
                </c:pt>
                <c:pt idx="5625">
                  <c:v>11.71875</c:v>
                </c:pt>
                <c:pt idx="5626">
                  <c:v>11.720833300001686</c:v>
                </c:pt>
                <c:pt idx="5627">
                  <c:v>11.722916600003373</c:v>
                </c:pt>
                <c:pt idx="5628">
                  <c:v>11.725000000005821</c:v>
                </c:pt>
                <c:pt idx="5629">
                  <c:v>11.727083300000231</c:v>
                </c:pt>
                <c:pt idx="5630">
                  <c:v>11.729166600001918</c:v>
                </c:pt>
                <c:pt idx="5631">
                  <c:v>11.731250000004366</c:v>
                </c:pt>
                <c:pt idx="5632">
                  <c:v>11.733333300006052</c:v>
                </c:pt>
                <c:pt idx="5633">
                  <c:v>11.735416600000462</c:v>
                </c:pt>
                <c:pt idx="5634">
                  <c:v>11.73750000000291</c:v>
                </c:pt>
                <c:pt idx="5635">
                  <c:v>11.739583300004597</c:v>
                </c:pt>
                <c:pt idx="5636">
                  <c:v>11.741666600006283</c:v>
                </c:pt>
                <c:pt idx="5637">
                  <c:v>11.743750000001455</c:v>
                </c:pt>
                <c:pt idx="5638">
                  <c:v>11.745833300003142</c:v>
                </c:pt>
                <c:pt idx="5639">
                  <c:v>11.747916600004828</c:v>
                </c:pt>
                <c:pt idx="5640">
                  <c:v>11.75</c:v>
                </c:pt>
                <c:pt idx="5641">
                  <c:v>11.752083300001686</c:v>
                </c:pt>
                <c:pt idx="5642">
                  <c:v>11.754166600003373</c:v>
                </c:pt>
                <c:pt idx="5643">
                  <c:v>11.756250000005821</c:v>
                </c:pt>
                <c:pt idx="5644">
                  <c:v>11.758333300000231</c:v>
                </c:pt>
                <c:pt idx="5645">
                  <c:v>11.760416600001918</c:v>
                </c:pt>
                <c:pt idx="5646">
                  <c:v>11.762500000004366</c:v>
                </c:pt>
                <c:pt idx="5647">
                  <c:v>11.764583300006052</c:v>
                </c:pt>
                <c:pt idx="5648">
                  <c:v>11.766666600000462</c:v>
                </c:pt>
                <c:pt idx="5649">
                  <c:v>11.76875000000291</c:v>
                </c:pt>
                <c:pt idx="5650">
                  <c:v>11.770833300004597</c:v>
                </c:pt>
                <c:pt idx="5651">
                  <c:v>11.772916600006283</c:v>
                </c:pt>
                <c:pt idx="5652">
                  <c:v>11.775000000001455</c:v>
                </c:pt>
                <c:pt idx="5653">
                  <c:v>11.777083300003142</c:v>
                </c:pt>
                <c:pt idx="5654">
                  <c:v>11.779166600004828</c:v>
                </c:pt>
                <c:pt idx="5655">
                  <c:v>11.78125</c:v>
                </c:pt>
                <c:pt idx="5656">
                  <c:v>11.783333300001686</c:v>
                </c:pt>
                <c:pt idx="5657">
                  <c:v>11.785416600003373</c:v>
                </c:pt>
                <c:pt idx="5658">
                  <c:v>11.787500000005821</c:v>
                </c:pt>
                <c:pt idx="5659">
                  <c:v>11.789583300000231</c:v>
                </c:pt>
                <c:pt idx="5660">
                  <c:v>11.791666600001918</c:v>
                </c:pt>
                <c:pt idx="5661">
                  <c:v>11.793750000004366</c:v>
                </c:pt>
                <c:pt idx="5662">
                  <c:v>11.795833300006052</c:v>
                </c:pt>
                <c:pt idx="5663">
                  <c:v>11.797916600000462</c:v>
                </c:pt>
                <c:pt idx="5664">
                  <c:v>11.80000000000291</c:v>
                </c:pt>
                <c:pt idx="5665">
                  <c:v>11.802083300004597</c:v>
                </c:pt>
                <c:pt idx="5666">
                  <c:v>11.804166600006283</c:v>
                </c:pt>
                <c:pt idx="5667">
                  <c:v>11.806250000001455</c:v>
                </c:pt>
                <c:pt idx="5668">
                  <c:v>11.808333300003142</c:v>
                </c:pt>
                <c:pt idx="5669">
                  <c:v>11.810416600004828</c:v>
                </c:pt>
                <c:pt idx="5670">
                  <c:v>11.8125</c:v>
                </c:pt>
                <c:pt idx="5671">
                  <c:v>11.814583300001686</c:v>
                </c:pt>
                <c:pt idx="5672">
                  <c:v>11.816666600003373</c:v>
                </c:pt>
                <c:pt idx="5673">
                  <c:v>11.818750000005821</c:v>
                </c:pt>
                <c:pt idx="5674">
                  <c:v>11.820833300000231</c:v>
                </c:pt>
                <c:pt idx="5675">
                  <c:v>11.822916600001918</c:v>
                </c:pt>
                <c:pt idx="5676">
                  <c:v>11.825000000004366</c:v>
                </c:pt>
                <c:pt idx="5677">
                  <c:v>11.827083300006052</c:v>
                </c:pt>
                <c:pt idx="5678">
                  <c:v>11.829166600000462</c:v>
                </c:pt>
                <c:pt idx="5679">
                  <c:v>11.83125000000291</c:v>
                </c:pt>
                <c:pt idx="5680">
                  <c:v>11.833333300004597</c:v>
                </c:pt>
                <c:pt idx="5681">
                  <c:v>11.835416600006283</c:v>
                </c:pt>
                <c:pt idx="5682">
                  <c:v>11.837500000001455</c:v>
                </c:pt>
                <c:pt idx="5683">
                  <c:v>11.839583300003142</c:v>
                </c:pt>
                <c:pt idx="5684">
                  <c:v>11.841666600004828</c:v>
                </c:pt>
                <c:pt idx="5685">
                  <c:v>11.84375</c:v>
                </c:pt>
                <c:pt idx="5686">
                  <c:v>11.845833300001686</c:v>
                </c:pt>
                <c:pt idx="5687">
                  <c:v>11.847916600003373</c:v>
                </c:pt>
                <c:pt idx="5688">
                  <c:v>11.850000000005821</c:v>
                </c:pt>
                <c:pt idx="5689">
                  <c:v>11.852083300000231</c:v>
                </c:pt>
                <c:pt idx="5690">
                  <c:v>11.854166600001918</c:v>
                </c:pt>
                <c:pt idx="5691">
                  <c:v>11.856250000004366</c:v>
                </c:pt>
                <c:pt idx="5692">
                  <c:v>11.858333300006052</c:v>
                </c:pt>
                <c:pt idx="5693">
                  <c:v>11.860416600000462</c:v>
                </c:pt>
                <c:pt idx="5694">
                  <c:v>11.86250000000291</c:v>
                </c:pt>
                <c:pt idx="5695">
                  <c:v>11.864583300004597</c:v>
                </c:pt>
                <c:pt idx="5696">
                  <c:v>11.866666600006283</c:v>
                </c:pt>
                <c:pt idx="5697">
                  <c:v>11.868750000001455</c:v>
                </c:pt>
                <c:pt idx="5698">
                  <c:v>11.870833300003142</c:v>
                </c:pt>
                <c:pt idx="5699">
                  <c:v>11.872916600004828</c:v>
                </c:pt>
                <c:pt idx="5700">
                  <c:v>11.875</c:v>
                </c:pt>
                <c:pt idx="5701">
                  <c:v>11.877083300001686</c:v>
                </c:pt>
                <c:pt idx="5702">
                  <c:v>11.879166600003373</c:v>
                </c:pt>
                <c:pt idx="5703">
                  <c:v>11.881250000005821</c:v>
                </c:pt>
                <c:pt idx="5704">
                  <c:v>11.883333300000231</c:v>
                </c:pt>
                <c:pt idx="5705">
                  <c:v>11.885416600001918</c:v>
                </c:pt>
                <c:pt idx="5706">
                  <c:v>11.887500000004366</c:v>
                </c:pt>
                <c:pt idx="5707">
                  <c:v>11.889583300006052</c:v>
                </c:pt>
                <c:pt idx="5708">
                  <c:v>11.891666600000462</c:v>
                </c:pt>
                <c:pt idx="5709">
                  <c:v>11.89375000000291</c:v>
                </c:pt>
                <c:pt idx="5710">
                  <c:v>11.895833300004597</c:v>
                </c:pt>
                <c:pt idx="5711">
                  <c:v>11.897916600006283</c:v>
                </c:pt>
                <c:pt idx="5712">
                  <c:v>11.900000000001455</c:v>
                </c:pt>
                <c:pt idx="5713">
                  <c:v>11.902083300003142</c:v>
                </c:pt>
                <c:pt idx="5714">
                  <c:v>11.904166600004828</c:v>
                </c:pt>
                <c:pt idx="5715">
                  <c:v>11.90625</c:v>
                </c:pt>
                <c:pt idx="5716">
                  <c:v>11.908333300001686</c:v>
                </c:pt>
                <c:pt idx="5717">
                  <c:v>11.910416600003373</c:v>
                </c:pt>
                <c:pt idx="5718">
                  <c:v>11.912500000005821</c:v>
                </c:pt>
                <c:pt idx="5719">
                  <c:v>11.914583300000231</c:v>
                </c:pt>
                <c:pt idx="5720">
                  <c:v>11.916666600001918</c:v>
                </c:pt>
                <c:pt idx="5721">
                  <c:v>11.918750000004366</c:v>
                </c:pt>
                <c:pt idx="5722">
                  <c:v>11.920833300006052</c:v>
                </c:pt>
                <c:pt idx="5723">
                  <c:v>11.922916600000462</c:v>
                </c:pt>
                <c:pt idx="5724">
                  <c:v>11.92500000000291</c:v>
                </c:pt>
                <c:pt idx="5725">
                  <c:v>11.927083300004597</c:v>
                </c:pt>
                <c:pt idx="5726">
                  <c:v>11.929166600006283</c:v>
                </c:pt>
                <c:pt idx="5727">
                  <c:v>11.931250000001455</c:v>
                </c:pt>
                <c:pt idx="5728">
                  <c:v>11.933333300003142</c:v>
                </c:pt>
                <c:pt idx="5729">
                  <c:v>11.935416600004828</c:v>
                </c:pt>
                <c:pt idx="5730">
                  <c:v>11.9375</c:v>
                </c:pt>
                <c:pt idx="5731">
                  <c:v>11.939583300001686</c:v>
                </c:pt>
                <c:pt idx="5732">
                  <c:v>11.941666600003373</c:v>
                </c:pt>
                <c:pt idx="5733">
                  <c:v>11.943750000005821</c:v>
                </c:pt>
                <c:pt idx="5734">
                  <c:v>11.945833300000231</c:v>
                </c:pt>
                <c:pt idx="5735">
                  <c:v>11.947916600001918</c:v>
                </c:pt>
                <c:pt idx="5736">
                  <c:v>11.950000000004366</c:v>
                </c:pt>
                <c:pt idx="5737">
                  <c:v>11.952083300006052</c:v>
                </c:pt>
                <c:pt idx="5738">
                  <c:v>11.954166600000462</c:v>
                </c:pt>
                <c:pt idx="5739">
                  <c:v>11.95625000000291</c:v>
                </c:pt>
                <c:pt idx="5740">
                  <c:v>11.958333300004597</c:v>
                </c:pt>
                <c:pt idx="5741">
                  <c:v>11.960416600006283</c:v>
                </c:pt>
                <c:pt idx="5742">
                  <c:v>11.962500000001455</c:v>
                </c:pt>
                <c:pt idx="5743">
                  <c:v>11.964583300003142</c:v>
                </c:pt>
                <c:pt idx="5744">
                  <c:v>11.966666600004828</c:v>
                </c:pt>
                <c:pt idx="5745">
                  <c:v>11.96875</c:v>
                </c:pt>
                <c:pt idx="5746">
                  <c:v>11.970833300001686</c:v>
                </c:pt>
                <c:pt idx="5747">
                  <c:v>11.972916600003373</c:v>
                </c:pt>
                <c:pt idx="5748">
                  <c:v>11.975000000005821</c:v>
                </c:pt>
                <c:pt idx="5749">
                  <c:v>11.977083300000231</c:v>
                </c:pt>
                <c:pt idx="5750">
                  <c:v>11.979166600001918</c:v>
                </c:pt>
                <c:pt idx="5751">
                  <c:v>11.981250000004366</c:v>
                </c:pt>
                <c:pt idx="5752">
                  <c:v>11.983333300006052</c:v>
                </c:pt>
                <c:pt idx="5753">
                  <c:v>11.985416600000462</c:v>
                </c:pt>
                <c:pt idx="5754">
                  <c:v>11.98750000000291</c:v>
                </c:pt>
                <c:pt idx="5755">
                  <c:v>11.989583300004597</c:v>
                </c:pt>
                <c:pt idx="5756">
                  <c:v>11.991666600006283</c:v>
                </c:pt>
                <c:pt idx="5757">
                  <c:v>11.993750000001455</c:v>
                </c:pt>
                <c:pt idx="5758">
                  <c:v>11.995833300003142</c:v>
                </c:pt>
                <c:pt idx="5759">
                  <c:v>11.997916600004828</c:v>
                </c:pt>
                <c:pt idx="5760">
                  <c:v>12</c:v>
                </c:pt>
                <c:pt idx="5761">
                  <c:v>12.002083300001686</c:v>
                </c:pt>
                <c:pt idx="5762">
                  <c:v>12.004166600003373</c:v>
                </c:pt>
                <c:pt idx="5763">
                  <c:v>12.006250000005821</c:v>
                </c:pt>
                <c:pt idx="5764">
                  <c:v>12.008333300000231</c:v>
                </c:pt>
                <c:pt idx="5765">
                  <c:v>12.010416600001918</c:v>
                </c:pt>
                <c:pt idx="5766">
                  <c:v>12.012500000004366</c:v>
                </c:pt>
                <c:pt idx="5767">
                  <c:v>12.014583300006052</c:v>
                </c:pt>
                <c:pt idx="5768">
                  <c:v>12.016666600000462</c:v>
                </c:pt>
                <c:pt idx="5769">
                  <c:v>12.01875000000291</c:v>
                </c:pt>
                <c:pt idx="5770">
                  <c:v>12.020833300004597</c:v>
                </c:pt>
                <c:pt idx="5771">
                  <c:v>12.022916600006283</c:v>
                </c:pt>
                <c:pt idx="5772">
                  <c:v>12.025000000001455</c:v>
                </c:pt>
                <c:pt idx="5773">
                  <c:v>12.027083300003142</c:v>
                </c:pt>
                <c:pt idx="5774">
                  <c:v>12.029166600004828</c:v>
                </c:pt>
                <c:pt idx="5775">
                  <c:v>12.03125</c:v>
                </c:pt>
                <c:pt idx="5776">
                  <c:v>12.033333300001686</c:v>
                </c:pt>
                <c:pt idx="5777">
                  <c:v>12.035416600003373</c:v>
                </c:pt>
                <c:pt idx="5778">
                  <c:v>12.037500000005821</c:v>
                </c:pt>
                <c:pt idx="5779">
                  <c:v>12.039583300000231</c:v>
                </c:pt>
                <c:pt idx="5780">
                  <c:v>12.041666600001918</c:v>
                </c:pt>
                <c:pt idx="5781">
                  <c:v>12.043750000004366</c:v>
                </c:pt>
                <c:pt idx="5782">
                  <c:v>12.045833300006052</c:v>
                </c:pt>
                <c:pt idx="5783">
                  <c:v>12.047916600000462</c:v>
                </c:pt>
                <c:pt idx="5784">
                  <c:v>12.05000000000291</c:v>
                </c:pt>
                <c:pt idx="5785">
                  <c:v>12.052083300004597</c:v>
                </c:pt>
                <c:pt idx="5786">
                  <c:v>12.054166600006283</c:v>
                </c:pt>
                <c:pt idx="5787">
                  <c:v>12.056250000001455</c:v>
                </c:pt>
                <c:pt idx="5788">
                  <c:v>12.058333300003142</c:v>
                </c:pt>
                <c:pt idx="5789">
                  <c:v>12.060416600004828</c:v>
                </c:pt>
                <c:pt idx="5790">
                  <c:v>12.0625</c:v>
                </c:pt>
                <c:pt idx="5791">
                  <c:v>12.064583300001686</c:v>
                </c:pt>
                <c:pt idx="5792">
                  <c:v>12.066666600003373</c:v>
                </c:pt>
                <c:pt idx="5793">
                  <c:v>12.068750000005821</c:v>
                </c:pt>
                <c:pt idx="5794">
                  <c:v>12.070833300000231</c:v>
                </c:pt>
                <c:pt idx="5795">
                  <c:v>12.072916600001918</c:v>
                </c:pt>
                <c:pt idx="5796">
                  <c:v>12.075000000004366</c:v>
                </c:pt>
                <c:pt idx="5797">
                  <c:v>12.077083300006052</c:v>
                </c:pt>
                <c:pt idx="5798">
                  <c:v>12.079166600000462</c:v>
                </c:pt>
                <c:pt idx="5799">
                  <c:v>12.08125000000291</c:v>
                </c:pt>
                <c:pt idx="5800">
                  <c:v>12.083333300004597</c:v>
                </c:pt>
                <c:pt idx="5801">
                  <c:v>12.085416600006283</c:v>
                </c:pt>
                <c:pt idx="5802">
                  <c:v>12.087500000001455</c:v>
                </c:pt>
                <c:pt idx="5803">
                  <c:v>12.089583300003142</c:v>
                </c:pt>
                <c:pt idx="5804">
                  <c:v>12.091666600004828</c:v>
                </c:pt>
                <c:pt idx="5805">
                  <c:v>12.09375</c:v>
                </c:pt>
                <c:pt idx="5806">
                  <c:v>12.095833300001686</c:v>
                </c:pt>
                <c:pt idx="5807">
                  <c:v>12.097916600003373</c:v>
                </c:pt>
                <c:pt idx="5808">
                  <c:v>12.100000000005821</c:v>
                </c:pt>
                <c:pt idx="5809">
                  <c:v>12.102083300000231</c:v>
                </c:pt>
                <c:pt idx="5810">
                  <c:v>12.104166600001918</c:v>
                </c:pt>
                <c:pt idx="5811">
                  <c:v>12.106250000004366</c:v>
                </c:pt>
                <c:pt idx="5812">
                  <c:v>12.108333300006052</c:v>
                </c:pt>
                <c:pt idx="5813">
                  <c:v>12.110416600000462</c:v>
                </c:pt>
                <c:pt idx="5814">
                  <c:v>12.11250000000291</c:v>
                </c:pt>
                <c:pt idx="5815">
                  <c:v>12.114583300004597</c:v>
                </c:pt>
                <c:pt idx="5816">
                  <c:v>12.116666600006283</c:v>
                </c:pt>
                <c:pt idx="5817">
                  <c:v>12.118750000001455</c:v>
                </c:pt>
                <c:pt idx="5818">
                  <c:v>12.120833300003142</c:v>
                </c:pt>
                <c:pt idx="5819">
                  <c:v>12.122916600004828</c:v>
                </c:pt>
                <c:pt idx="5820">
                  <c:v>12.125</c:v>
                </c:pt>
                <c:pt idx="5821">
                  <c:v>12.127083300001686</c:v>
                </c:pt>
                <c:pt idx="5822">
                  <c:v>12.129166600003373</c:v>
                </c:pt>
                <c:pt idx="5823">
                  <c:v>12.131250000005821</c:v>
                </c:pt>
                <c:pt idx="5824">
                  <c:v>12.133333300000231</c:v>
                </c:pt>
                <c:pt idx="5825">
                  <c:v>12.135416600001918</c:v>
                </c:pt>
                <c:pt idx="5826">
                  <c:v>12.137500000004366</c:v>
                </c:pt>
                <c:pt idx="5827">
                  <c:v>12.139583300006052</c:v>
                </c:pt>
                <c:pt idx="5828">
                  <c:v>12.141666600000462</c:v>
                </c:pt>
                <c:pt idx="5829">
                  <c:v>12.14375000000291</c:v>
                </c:pt>
                <c:pt idx="5830">
                  <c:v>12.145833300004597</c:v>
                </c:pt>
                <c:pt idx="5831">
                  <c:v>12.147916600006283</c:v>
                </c:pt>
                <c:pt idx="5832">
                  <c:v>12.150000000001455</c:v>
                </c:pt>
                <c:pt idx="5833">
                  <c:v>12.152083300003142</c:v>
                </c:pt>
                <c:pt idx="5834">
                  <c:v>12.154166600004828</c:v>
                </c:pt>
                <c:pt idx="5835">
                  <c:v>12.15625</c:v>
                </c:pt>
                <c:pt idx="5836">
                  <c:v>12.158333300001686</c:v>
                </c:pt>
                <c:pt idx="5837">
                  <c:v>12.160416600003373</c:v>
                </c:pt>
                <c:pt idx="5838">
                  <c:v>12.162500000005821</c:v>
                </c:pt>
                <c:pt idx="5839">
                  <c:v>12.164583300000231</c:v>
                </c:pt>
                <c:pt idx="5840">
                  <c:v>12.166666600001918</c:v>
                </c:pt>
                <c:pt idx="5841">
                  <c:v>12.168750000004366</c:v>
                </c:pt>
                <c:pt idx="5842">
                  <c:v>12.170833300006052</c:v>
                </c:pt>
                <c:pt idx="5843">
                  <c:v>12.172916600000462</c:v>
                </c:pt>
                <c:pt idx="5844">
                  <c:v>12.17500000000291</c:v>
                </c:pt>
                <c:pt idx="5845">
                  <c:v>12.177083300004597</c:v>
                </c:pt>
                <c:pt idx="5846">
                  <c:v>12.179166600006283</c:v>
                </c:pt>
                <c:pt idx="5847">
                  <c:v>12.181250000001455</c:v>
                </c:pt>
                <c:pt idx="5848">
                  <c:v>12.183333300003142</c:v>
                </c:pt>
                <c:pt idx="5849">
                  <c:v>12.185416600004828</c:v>
                </c:pt>
                <c:pt idx="5850">
                  <c:v>12.1875</c:v>
                </c:pt>
                <c:pt idx="5851">
                  <c:v>12.189583300001686</c:v>
                </c:pt>
                <c:pt idx="5852">
                  <c:v>12.191666600003373</c:v>
                </c:pt>
                <c:pt idx="5853">
                  <c:v>12.193750000005821</c:v>
                </c:pt>
                <c:pt idx="5854">
                  <c:v>12.195833300000231</c:v>
                </c:pt>
                <c:pt idx="5855">
                  <c:v>12.197916600001918</c:v>
                </c:pt>
                <c:pt idx="5856">
                  <c:v>12.200000000004366</c:v>
                </c:pt>
                <c:pt idx="5857">
                  <c:v>12.202083300006052</c:v>
                </c:pt>
                <c:pt idx="5858">
                  <c:v>12.204166600000462</c:v>
                </c:pt>
                <c:pt idx="5859">
                  <c:v>12.20625000000291</c:v>
                </c:pt>
                <c:pt idx="5860">
                  <c:v>12.208333300004597</c:v>
                </c:pt>
                <c:pt idx="5861">
                  <c:v>12.210416600006283</c:v>
                </c:pt>
                <c:pt idx="5862">
                  <c:v>12.212500000001455</c:v>
                </c:pt>
                <c:pt idx="5863">
                  <c:v>12.214583300003142</c:v>
                </c:pt>
                <c:pt idx="5864">
                  <c:v>12.216666600004828</c:v>
                </c:pt>
                <c:pt idx="5865">
                  <c:v>12.21875</c:v>
                </c:pt>
                <c:pt idx="5866">
                  <c:v>12.220833300001686</c:v>
                </c:pt>
                <c:pt idx="5867">
                  <c:v>12.222916600003373</c:v>
                </c:pt>
                <c:pt idx="5868">
                  <c:v>12.225000000005821</c:v>
                </c:pt>
                <c:pt idx="5869">
                  <c:v>12.227083300000231</c:v>
                </c:pt>
                <c:pt idx="5870">
                  <c:v>12.229166600001918</c:v>
                </c:pt>
                <c:pt idx="5871">
                  <c:v>12.231250000004366</c:v>
                </c:pt>
                <c:pt idx="5872">
                  <c:v>12.233333300006052</c:v>
                </c:pt>
                <c:pt idx="5873">
                  <c:v>12.235416600000462</c:v>
                </c:pt>
                <c:pt idx="5874">
                  <c:v>12.23750000000291</c:v>
                </c:pt>
                <c:pt idx="5875">
                  <c:v>12.239583300004597</c:v>
                </c:pt>
                <c:pt idx="5876">
                  <c:v>12.241666600006283</c:v>
                </c:pt>
                <c:pt idx="5877">
                  <c:v>12.243750000001455</c:v>
                </c:pt>
                <c:pt idx="5878">
                  <c:v>12.245833300003142</c:v>
                </c:pt>
                <c:pt idx="5879">
                  <c:v>12.247916600004828</c:v>
                </c:pt>
                <c:pt idx="5880">
                  <c:v>12.25</c:v>
                </c:pt>
                <c:pt idx="5881">
                  <c:v>12.252083300001686</c:v>
                </c:pt>
                <c:pt idx="5882">
                  <c:v>12.254166600003373</c:v>
                </c:pt>
                <c:pt idx="5883">
                  <c:v>12.256250000005821</c:v>
                </c:pt>
                <c:pt idx="5884">
                  <c:v>12.258333300000231</c:v>
                </c:pt>
                <c:pt idx="5885">
                  <c:v>12.260416600001918</c:v>
                </c:pt>
                <c:pt idx="5886">
                  <c:v>12.262500000004366</c:v>
                </c:pt>
                <c:pt idx="5887">
                  <c:v>12.264583300006052</c:v>
                </c:pt>
                <c:pt idx="5888">
                  <c:v>12.266666600000462</c:v>
                </c:pt>
                <c:pt idx="5889">
                  <c:v>12.26875000000291</c:v>
                </c:pt>
                <c:pt idx="5890">
                  <c:v>12.270833300004597</c:v>
                </c:pt>
                <c:pt idx="5891">
                  <c:v>12.272916600006283</c:v>
                </c:pt>
                <c:pt idx="5892">
                  <c:v>12.275000000001455</c:v>
                </c:pt>
                <c:pt idx="5893">
                  <c:v>12.277083300003142</c:v>
                </c:pt>
                <c:pt idx="5894">
                  <c:v>12.279166600004828</c:v>
                </c:pt>
                <c:pt idx="5895">
                  <c:v>12.28125</c:v>
                </c:pt>
                <c:pt idx="5896">
                  <c:v>12.283333300001686</c:v>
                </c:pt>
                <c:pt idx="5897">
                  <c:v>12.285416600003373</c:v>
                </c:pt>
                <c:pt idx="5898">
                  <c:v>12.287500000005821</c:v>
                </c:pt>
                <c:pt idx="5899">
                  <c:v>12.289583300000231</c:v>
                </c:pt>
                <c:pt idx="5900">
                  <c:v>12.291666600001918</c:v>
                </c:pt>
                <c:pt idx="5901">
                  <c:v>12.293750000004366</c:v>
                </c:pt>
                <c:pt idx="5902">
                  <c:v>12.295833300006052</c:v>
                </c:pt>
                <c:pt idx="5903">
                  <c:v>12.297916600000462</c:v>
                </c:pt>
                <c:pt idx="5904">
                  <c:v>12.30000000000291</c:v>
                </c:pt>
                <c:pt idx="5905">
                  <c:v>12.302083300004597</c:v>
                </c:pt>
                <c:pt idx="5906">
                  <c:v>12.304166600006283</c:v>
                </c:pt>
                <c:pt idx="5907">
                  <c:v>12.306250000001455</c:v>
                </c:pt>
                <c:pt idx="5908">
                  <c:v>12.308333300003142</c:v>
                </c:pt>
                <c:pt idx="5909">
                  <c:v>12.310416600004828</c:v>
                </c:pt>
                <c:pt idx="5910">
                  <c:v>12.3125</c:v>
                </c:pt>
                <c:pt idx="5911">
                  <c:v>12.314583300001686</c:v>
                </c:pt>
                <c:pt idx="5912">
                  <c:v>12.316666600003373</c:v>
                </c:pt>
                <c:pt idx="5913">
                  <c:v>12.318750000005821</c:v>
                </c:pt>
                <c:pt idx="5914">
                  <c:v>12.320833300000231</c:v>
                </c:pt>
                <c:pt idx="5915">
                  <c:v>12.322916600001918</c:v>
                </c:pt>
                <c:pt idx="5916">
                  <c:v>12.325000000004366</c:v>
                </c:pt>
                <c:pt idx="5917">
                  <c:v>12.327083300006052</c:v>
                </c:pt>
                <c:pt idx="5918">
                  <c:v>12.329166600000462</c:v>
                </c:pt>
                <c:pt idx="5919">
                  <c:v>12.33125000000291</c:v>
                </c:pt>
                <c:pt idx="5920">
                  <c:v>12.333333300004597</c:v>
                </c:pt>
                <c:pt idx="5921">
                  <c:v>12.335416600006283</c:v>
                </c:pt>
                <c:pt idx="5922">
                  <c:v>12.337500000001455</c:v>
                </c:pt>
                <c:pt idx="5923">
                  <c:v>12.339583300003142</c:v>
                </c:pt>
                <c:pt idx="5924">
                  <c:v>12.341666600004828</c:v>
                </c:pt>
                <c:pt idx="5925">
                  <c:v>12.34375</c:v>
                </c:pt>
                <c:pt idx="5926">
                  <c:v>12.345833300001686</c:v>
                </c:pt>
                <c:pt idx="5927">
                  <c:v>12.347916600003373</c:v>
                </c:pt>
                <c:pt idx="5928">
                  <c:v>12.350000000005821</c:v>
                </c:pt>
                <c:pt idx="5929">
                  <c:v>12.352083300000231</c:v>
                </c:pt>
                <c:pt idx="5930">
                  <c:v>12.354166600001918</c:v>
                </c:pt>
                <c:pt idx="5931">
                  <c:v>12.356250000004366</c:v>
                </c:pt>
                <c:pt idx="5932">
                  <c:v>12.358333300006052</c:v>
                </c:pt>
                <c:pt idx="5933">
                  <c:v>12.360416600000462</c:v>
                </c:pt>
                <c:pt idx="5934">
                  <c:v>12.36250000000291</c:v>
                </c:pt>
                <c:pt idx="5935">
                  <c:v>12.364583300004597</c:v>
                </c:pt>
                <c:pt idx="5936">
                  <c:v>12.366666600006283</c:v>
                </c:pt>
                <c:pt idx="5937">
                  <c:v>12.368750000001455</c:v>
                </c:pt>
                <c:pt idx="5938">
                  <c:v>12.370833300003142</c:v>
                </c:pt>
                <c:pt idx="5939">
                  <c:v>12.372916600004828</c:v>
                </c:pt>
                <c:pt idx="5940">
                  <c:v>12.375</c:v>
                </c:pt>
                <c:pt idx="5941">
                  <c:v>12.377083300001686</c:v>
                </c:pt>
                <c:pt idx="5942">
                  <c:v>12.379166600003373</c:v>
                </c:pt>
                <c:pt idx="5943">
                  <c:v>12.381250000005821</c:v>
                </c:pt>
                <c:pt idx="5944">
                  <c:v>12.383333300000231</c:v>
                </c:pt>
                <c:pt idx="5945">
                  <c:v>12.385416600001918</c:v>
                </c:pt>
                <c:pt idx="5946">
                  <c:v>12.387500000004366</c:v>
                </c:pt>
                <c:pt idx="5947">
                  <c:v>12.389583300006052</c:v>
                </c:pt>
                <c:pt idx="5948">
                  <c:v>12.391666600000462</c:v>
                </c:pt>
                <c:pt idx="5949">
                  <c:v>12.39375000000291</c:v>
                </c:pt>
                <c:pt idx="5950">
                  <c:v>12.395833300004597</c:v>
                </c:pt>
                <c:pt idx="5951">
                  <c:v>12.397916600006283</c:v>
                </c:pt>
                <c:pt idx="5952">
                  <c:v>12.400000000001455</c:v>
                </c:pt>
                <c:pt idx="5953">
                  <c:v>12.402083300003142</c:v>
                </c:pt>
                <c:pt idx="5954">
                  <c:v>12.404166600004828</c:v>
                </c:pt>
                <c:pt idx="5955">
                  <c:v>12.40625</c:v>
                </c:pt>
                <c:pt idx="5956">
                  <c:v>12.408333300001686</c:v>
                </c:pt>
                <c:pt idx="5957">
                  <c:v>12.410416600003373</c:v>
                </c:pt>
                <c:pt idx="5958">
                  <c:v>12.412500000005821</c:v>
                </c:pt>
                <c:pt idx="5959">
                  <c:v>12.414583300000231</c:v>
                </c:pt>
                <c:pt idx="5960">
                  <c:v>12.416666600001918</c:v>
                </c:pt>
                <c:pt idx="5961">
                  <c:v>12.418750000004366</c:v>
                </c:pt>
                <c:pt idx="5962">
                  <c:v>12.420833300006052</c:v>
                </c:pt>
                <c:pt idx="5963">
                  <c:v>12.422916600000462</c:v>
                </c:pt>
                <c:pt idx="5964">
                  <c:v>12.42500000000291</c:v>
                </c:pt>
                <c:pt idx="5965">
                  <c:v>12.427083300004597</c:v>
                </c:pt>
                <c:pt idx="5966">
                  <c:v>12.429166600006283</c:v>
                </c:pt>
                <c:pt idx="5967">
                  <c:v>12.431250000001455</c:v>
                </c:pt>
                <c:pt idx="5968">
                  <c:v>12.433333300003142</c:v>
                </c:pt>
                <c:pt idx="5969">
                  <c:v>12.435416600004828</c:v>
                </c:pt>
                <c:pt idx="5970">
                  <c:v>12.4375</c:v>
                </c:pt>
                <c:pt idx="5971">
                  <c:v>12.439583300001686</c:v>
                </c:pt>
                <c:pt idx="5972">
                  <c:v>12.441666600003373</c:v>
                </c:pt>
                <c:pt idx="5973">
                  <c:v>12.443750000005821</c:v>
                </c:pt>
                <c:pt idx="5974">
                  <c:v>12.445833300000231</c:v>
                </c:pt>
                <c:pt idx="5975">
                  <c:v>12.447916600001918</c:v>
                </c:pt>
                <c:pt idx="5976">
                  <c:v>12.450000000004366</c:v>
                </c:pt>
                <c:pt idx="5977">
                  <c:v>12.452083300006052</c:v>
                </c:pt>
                <c:pt idx="5978">
                  <c:v>12.454166600000462</c:v>
                </c:pt>
                <c:pt idx="5979">
                  <c:v>12.45625000000291</c:v>
                </c:pt>
                <c:pt idx="5980">
                  <c:v>12.458333300004597</c:v>
                </c:pt>
                <c:pt idx="5981">
                  <c:v>12.460416600006283</c:v>
                </c:pt>
                <c:pt idx="5982">
                  <c:v>12.462500000001455</c:v>
                </c:pt>
                <c:pt idx="5983">
                  <c:v>12.464583300003142</c:v>
                </c:pt>
                <c:pt idx="5984">
                  <c:v>12.466666600004828</c:v>
                </c:pt>
                <c:pt idx="5985">
                  <c:v>12.46875</c:v>
                </c:pt>
                <c:pt idx="5986">
                  <c:v>12.470833300001686</c:v>
                </c:pt>
                <c:pt idx="5987">
                  <c:v>12.472916600003373</c:v>
                </c:pt>
                <c:pt idx="5988">
                  <c:v>12.475000000005821</c:v>
                </c:pt>
                <c:pt idx="5989">
                  <c:v>12.477083300000231</c:v>
                </c:pt>
                <c:pt idx="5990">
                  <c:v>12.479166600001918</c:v>
                </c:pt>
                <c:pt idx="5991">
                  <c:v>12.481250000004366</c:v>
                </c:pt>
                <c:pt idx="5992">
                  <c:v>12.483333300006052</c:v>
                </c:pt>
                <c:pt idx="5993">
                  <c:v>12.485416600000462</c:v>
                </c:pt>
                <c:pt idx="5994">
                  <c:v>12.48750000000291</c:v>
                </c:pt>
                <c:pt idx="5995">
                  <c:v>12.489583300004597</c:v>
                </c:pt>
                <c:pt idx="5996">
                  <c:v>12.491666600006283</c:v>
                </c:pt>
                <c:pt idx="5997">
                  <c:v>12.493750000001455</c:v>
                </c:pt>
                <c:pt idx="5998">
                  <c:v>12.495833300003142</c:v>
                </c:pt>
                <c:pt idx="5999">
                  <c:v>12.497916600004828</c:v>
                </c:pt>
                <c:pt idx="6000">
                  <c:v>12.5</c:v>
                </c:pt>
                <c:pt idx="6001">
                  <c:v>12.502083300001686</c:v>
                </c:pt>
                <c:pt idx="6002">
                  <c:v>12.504166600003373</c:v>
                </c:pt>
                <c:pt idx="6003">
                  <c:v>12.506250000005821</c:v>
                </c:pt>
                <c:pt idx="6004">
                  <c:v>12.508333300000231</c:v>
                </c:pt>
                <c:pt idx="6005">
                  <c:v>12.510416600001918</c:v>
                </c:pt>
                <c:pt idx="6006">
                  <c:v>12.512500000004366</c:v>
                </c:pt>
                <c:pt idx="6007">
                  <c:v>12.514583300006052</c:v>
                </c:pt>
                <c:pt idx="6008">
                  <c:v>12.516666600000462</c:v>
                </c:pt>
                <c:pt idx="6009">
                  <c:v>12.51875000000291</c:v>
                </c:pt>
                <c:pt idx="6010">
                  <c:v>12.520833300004597</c:v>
                </c:pt>
                <c:pt idx="6011">
                  <c:v>12.522916600006283</c:v>
                </c:pt>
                <c:pt idx="6012">
                  <c:v>12.525000000001455</c:v>
                </c:pt>
                <c:pt idx="6013">
                  <c:v>12.527083300003142</c:v>
                </c:pt>
                <c:pt idx="6014">
                  <c:v>12.529166600004828</c:v>
                </c:pt>
                <c:pt idx="6015">
                  <c:v>12.53125</c:v>
                </c:pt>
                <c:pt idx="6016">
                  <c:v>12.533333300001686</c:v>
                </c:pt>
                <c:pt idx="6017">
                  <c:v>12.535416600003373</c:v>
                </c:pt>
                <c:pt idx="6018">
                  <c:v>12.537500000005821</c:v>
                </c:pt>
                <c:pt idx="6019">
                  <c:v>12.539583300000231</c:v>
                </c:pt>
                <c:pt idx="6020">
                  <c:v>12.541666600001918</c:v>
                </c:pt>
                <c:pt idx="6021">
                  <c:v>12.543750000004366</c:v>
                </c:pt>
                <c:pt idx="6022">
                  <c:v>12.545833300006052</c:v>
                </c:pt>
                <c:pt idx="6023">
                  <c:v>12.547916600000462</c:v>
                </c:pt>
                <c:pt idx="6024">
                  <c:v>12.55000000000291</c:v>
                </c:pt>
                <c:pt idx="6025">
                  <c:v>12.552083300004597</c:v>
                </c:pt>
                <c:pt idx="6026">
                  <c:v>12.554166600006283</c:v>
                </c:pt>
                <c:pt idx="6027">
                  <c:v>12.556250000001455</c:v>
                </c:pt>
                <c:pt idx="6028">
                  <c:v>12.558333300003142</c:v>
                </c:pt>
                <c:pt idx="6029">
                  <c:v>12.560416600004828</c:v>
                </c:pt>
                <c:pt idx="6030">
                  <c:v>12.5625</c:v>
                </c:pt>
                <c:pt idx="6031">
                  <c:v>12.564583300001686</c:v>
                </c:pt>
                <c:pt idx="6032">
                  <c:v>12.566666600003373</c:v>
                </c:pt>
                <c:pt idx="6033">
                  <c:v>12.568750000005821</c:v>
                </c:pt>
                <c:pt idx="6034">
                  <c:v>12.570833300000231</c:v>
                </c:pt>
                <c:pt idx="6035">
                  <c:v>12.572916600001918</c:v>
                </c:pt>
                <c:pt idx="6036">
                  <c:v>12.575000000004366</c:v>
                </c:pt>
                <c:pt idx="6037">
                  <c:v>12.577083300006052</c:v>
                </c:pt>
                <c:pt idx="6038">
                  <c:v>12.579166600000462</c:v>
                </c:pt>
                <c:pt idx="6039">
                  <c:v>12.58125000000291</c:v>
                </c:pt>
                <c:pt idx="6040">
                  <c:v>12.583333300004597</c:v>
                </c:pt>
                <c:pt idx="6041">
                  <c:v>12.585416600006283</c:v>
                </c:pt>
                <c:pt idx="6042">
                  <c:v>12.587500000001455</c:v>
                </c:pt>
                <c:pt idx="6043">
                  <c:v>12.589583300003142</c:v>
                </c:pt>
                <c:pt idx="6044">
                  <c:v>12.591666600004828</c:v>
                </c:pt>
                <c:pt idx="6045">
                  <c:v>12.59375</c:v>
                </c:pt>
                <c:pt idx="6046">
                  <c:v>12.595833300001686</c:v>
                </c:pt>
                <c:pt idx="6047">
                  <c:v>12.597916600003373</c:v>
                </c:pt>
                <c:pt idx="6048">
                  <c:v>12.600000000005821</c:v>
                </c:pt>
                <c:pt idx="6049">
                  <c:v>12.602083300000231</c:v>
                </c:pt>
                <c:pt idx="6050">
                  <c:v>12.604166600001918</c:v>
                </c:pt>
                <c:pt idx="6051">
                  <c:v>12.606250000004366</c:v>
                </c:pt>
                <c:pt idx="6052">
                  <c:v>12.608333300006052</c:v>
                </c:pt>
                <c:pt idx="6053">
                  <c:v>12.610416600000462</c:v>
                </c:pt>
                <c:pt idx="6054">
                  <c:v>12.61250000000291</c:v>
                </c:pt>
                <c:pt idx="6055">
                  <c:v>12.614583300004597</c:v>
                </c:pt>
                <c:pt idx="6056">
                  <c:v>12.616666600006283</c:v>
                </c:pt>
                <c:pt idx="6057">
                  <c:v>12.618750000001455</c:v>
                </c:pt>
                <c:pt idx="6058">
                  <c:v>12.620833300003142</c:v>
                </c:pt>
                <c:pt idx="6059">
                  <c:v>12.622916600004828</c:v>
                </c:pt>
                <c:pt idx="6060">
                  <c:v>12.625</c:v>
                </c:pt>
                <c:pt idx="6061">
                  <c:v>12.627083300001686</c:v>
                </c:pt>
                <c:pt idx="6062">
                  <c:v>12.629166600003373</c:v>
                </c:pt>
                <c:pt idx="6063">
                  <c:v>12.631250000005821</c:v>
                </c:pt>
                <c:pt idx="6064">
                  <c:v>12.633333300000231</c:v>
                </c:pt>
                <c:pt idx="6065">
                  <c:v>12.635416600001918</c:v>
                </c:pt>
                <c:pt idx="6066">
                  <c:v>12.637500000004366</c:v>
                </c:pt>
                <c:pt idx="6067">
                  <c:v>12.639583300006052</c:v>
                </c:pt>
                <c:pt idx="6068">
                  <c:v>12.641666600000462</c:v>
                </c:pt>
                <c:pt idx="6069">
                  <c:v>12.64375000000291</c:v>
                </c:pt>
                <c:pt idx="6070">
                  <c:v>12.645833300004597</c:v>
                </c:pt>
                <c:pt idx="6071">
                  <c:v>12.647916600006283</c:v>
                </c:pt>
                <c:pt idx="6072">
                  <c:v>12.650000000001455</c:v>
                </c:pt>
                <c:pt idx="6073">
                  <c:v>12.652083300003142</c:v>
                </c:pt>
                <c:pt idx="6074">
                  <c:v>12.654166600004828</c:v>
                </c:pt>
                <c:pt idx="6075">
                  <c:v>12.65625</c:v>
                </c:pt>
                <c:pt idx="6076">
                  <c:v>12.658333300001686</c:v>
                </c:pt>
                <c:pt idx="6077">
                  <c:v>12.660416600003373</c:v>
                </c:pt>
                <c:pt idx="6078">
                  <c:v>12.662500000005821</c:v>
                </c:pt>
                <c:pt idx="6079">
                  <c:v>12.664583300000231</c:v>
                </c:pt>
                <c:pt idx="6080">
                  <c:v>12.666666600001918</c:v>
                </c:pt>
                <c:pt idx="6081">
                  <c:v>12.668750000004366</c:v>
                </c:pt>
                <c:pt idx="6082">
                  <c:v>12.670833300006052</c:v>
                </c:pt>
                <c:pt idx="6083">
                  <c:v>12.672916600000462</c:v>
                </c:pt>
                <c:pt idx="6084">
                  <c:v>12.67500000000291</c:v>
                </c:pt>
                <c:pt idx="6085">
                  <c:v>12.677083300004597</c:v>
                </c:pt>
                <c:pt idx="6086">
                  <c:v>12.679166600006283</c:v>
                </c:pt>
                <c:pt idx="6087">
                  <c:v>12.681250000001455</c:v>
                </c:pt>
                <c:pt idx="6088">
                  <c:v>12.683333300003142</c:v>
                </c:pt>
                <c:pt idx="6089">
                  <c:v>12.685416600004828</c:v>
                </c:pt>
                <c:pt idx="6090">
                  <c:v>12.6875</c:v>
                </c:pt>
                <c:pt idx="6091">
                  <c:v>12.689583300001686</c:v>
                </c:pt>
                <c:pt idx="6092">
                  <c:v>12.691666600003373</c:v>
                </c:pt>
                <c:pt idx="6093">
                  <c:v>12.693750000005821</c:v>
                </c:pt>
                <c:pt idx="6094">
                  <c:v>12.695833300000231</c:v>
                </c:pt>
                <c:pt idx="6095">
                  <c:v>12.697916600001918</c:v>
                </c:pt>
                <c:pt idx="6096">
                  <c:v>12.700000000004366</c:v>
                </c:pt>
                <c:pt idx="6097">
                  <c:v>12.702083300006052</c:v>
                </c:pt>
                <c:pt idx="6098">
                  <c:v>12.704166600000462</c:v>
                </c:pt>
                <c:pt idx="6099">
                  <c:v>12.70625000000291</c:v>
                </c:pt>
                <c:pt idx="6100">
                  <c:v>12.708333300004597</c:v>
                </c:pt>
                <c:pt idx="6101">
                  <c:v>12.710416600006283</c:v>
                </c:pt>
                <c:pt idx="6102">
                  <c:v>12.712500000001455</c:v>
                </c:pt>
                <c:pt idx="6103">
                  <c:v>12.714583300003142</c:v>
                </c:pt>
                <c:pt idx="6104">
                  <c:v>12.716666600004828</c:v>
                </c:pt>
                <c:pt idx="6105">
                  <c:v>12.71875</c:v>
                </c:pt>
                <c:pt idx="6106">
                  <c:v>12.720833300001686</c:v>
                </c:pt>
                <c:pt idx="6107">
                  <c:v>12.722916600003373</c:v>
                </c:pt>
                <c:pt idx="6108">
                  <c:v>12.725000000005821</c:v>
                </c:pt>
                <c:pt idx="6109">
                  <c:v>12.727083300000231</c:v>
                </c:pt>
                <c:pt idx="6110">
                  <c:v>12.729166600001918</c:v>
                </c:pt>
                <c:pt idx="6111">
                  <c:v>12.731250000004366</c:v>
                </c:pt>
                <c:pt idx="6112">
                  <c:v>12.733333300006052</c:v>
                </c:pt>
                <c:pt idx="6113">
                  <c:v>12.735416600000462</c:v>
                </c:pt>
                <c:pt idx="6114">
                  <c:v>12.73750000000291</c:v>
                </c:pt>
                <c:pt idx="6115">
                  <c:v>12.739583300004597</c:v>
                </c:pt>
                <c:pt idx="6116">
                  <c:v>12.741666600006283</c:v>
                </c:pt>
                <c:pt idx="6117">
                  <c:v>12.743750000001455</c:v>
                </c:pt>
                <c:pt idx="6118">
                  <c:v>12.745833300003142</c:v>
                </c:pt>
                <c:pt idx="6119">
                  <c:v>12.747916600004828</c:v>
                </c:pt>
                <c:pt idx="6120">
                  <c:v>12.75</c:v>
                </c:pt>
                <c:pt idx="6121">
                  <c:v>12.752083300001686</c:v>
                </c:pt>
                <c:pt idx="6122">
                  <c:v>12.754166600003373</c:v>
                </c:pt>
                <c:pt idx="6123">
                  <c:v>12.756250000005821</c:v>
                </c:pt>
                <c:pt idx="6124">
                  <c:v>12.758333300000231</c:v>
                </c:pt>
                <c:pt idx="6125">
                  <c:v>12.760416600001918</c:v>
                </c:pt>
                <c:pt idx="6126">
                  <c:v>12.762500000004366</c:v>
                </c:pt>
                <c:pt idx="6127">
                  <c:v>12.764583300006052</c:v>
                </c:pt>
                <c:pt idx="6128">
                  <c:v>12.766666600000462</c:v>
                </c:pt>
                <c:pt idx="6129">
                  <c:v>12.76875000000291</c:v>
                </c:pt>
                <c:pt idx="6130">
                  <c:v>12.770833300004597</c:v>
                </c:pt>
                <c:pt idx="6131">
                  <c:v>12.772916600006283</c:v>
                </c:pt>
                <c:pt idx="6132">
                  <c:v>12.775000000001455</c:v>
                </c:pt>
                <c:pt idx="6133">
                  <c:v>12.777083300003142</c:v>
                </c:pt>
                <c:pt idx="6134">
                  <c:v>12.779166600004828</c:v>
                </c:pt>
                <c:pt idx="6135">
                  <c:v>12.78125</c:v>
                </c:pt>
                <c:pt idx="6136">
                  <c:v>12.783333300001686</c:v>
                </c:pt>
                <c:pt idx="6137">
                  <c:v>12.785416600003373</c:v>
                </c:pt>
                <c:pt idx="6138">
                  <c:v>12.787500000005821</c:v>
                </c:pt>
                <c:pt idx="6139">
                  <c:v>12.789583300000231</c:v>
                </c:pt>
                <c:pt idx="6140">
                  <c:v>12.791666600001918</c:v>
                </c:pt>
                <c:pt idx="6141">
                  <c:v>12.793750000004366</c:v>
                </c:pt>
                <c:pt idx="6142">
                  <c:v>12.795833300006052</c:v>
                </c:pt>
                <c:pt idx="6143">
                  <c:v>12.797916600000462</c:v>
                </c:pt>
                <c:pt idx="6144">
                  <c:v>12.80000000000291</c:v>
                </c:pt>
                <c:pt idx="6145">
                  <c:v>12.802083300004597</c:v>
                </c:pt>
                <c:pt idx="6146">
                  <c:v>12.804166600006283</c:v>
                </c:pt>
                <c:pt idx="6147">
                  <c:v>12.806250000001455</c:v>
                </c:pt>
                <c:pt idx="6148">
                  <c:v>12.808333300003142</c:v>
                </c:pt>
                <c:pt idx="6149">
                  <c:v>12.810416600004828</c:v>
                </c:pt>
                <c:pt idx="6150">
                  <c:v>12.8125</c:v>
                </c:pt>
                <c:pt idx="6151">
                  <c:v>12.814583300001686</c:v>
                </c:pt>
                <c:pt idx="6152">
                  <c:v>12.816666600003373</c:v>
                </c:pt>
                <c:pt idx="6153">
                  <c:v>12.818750000005821</c:v>
                </c:pt>
                <c:pt idx="6154">
                  <c:v>12.820833300000231</c:v>
                </c:pt>
                <c:pt idx="6155">
                  <c:v>12.822916600001918</c:v>
                </c:pt>
                <c:pt idx="6156">
                  <c:v>12.825000000004366</c:v>
                </c:pt>
                <c:pt idx="6157">
                  <c:v>12.827083300006052</c:v>
                </c:pt>
                <c:pt idx="6158">
                  <c:v>12.829166600000462</c:v>
                </c:pt>
                <c:pt idx="6159">
                  <c:v>12.83125000000291</c:v>
                </c:pt>
                <c:pt idx="6160">
                  <c:v>12.833333300004597</c:v>
                </c:pt>
                <c:pt idx="6161">
                  <c:v>12.835416600006283</c:v>
                </c:pt>
                <c:pt idx="6162">
                  <c:v>12.837500000001455</c:v>
                </c:pt>
                <c:pt idx="6163">
                  <c:v>12.839583300003142</c:v>
                </c:pt>
                <c:pt idx="6164">
                  <c:v>12.841666600004828</c:v>
                </c:pt>
                <c:pt idx="6165">
                  <c:v>12.84375</c:v>
                </c:pt>
                <c:pt idx="6166">
                  <c:v>12.845833300001686</c:v>
                </c:pt>
                <c:pt idx="6167">
                  <c:v>12.847916600003373</c:v>
                </c:pt>
                <c:pt idx="6168">
                  <c:v>12.850000000005821</c:v>
                </c:pt>
                <c:pt idx="6169">
                  <c:v>12.852083300000231</c:v>
                </c:pt>
                <c:pt idx="6170">
                  <c:v>12.854166600001918</c:v>
                </c:pt>
                <c:pt idx="6171">
                  <c:v>12.856250000004366</c:v>
                </c:pt>
                <c:pt idx="6172">
                  <c:v>12.858333300006052</c:v>
                </c:pt>
                <c:pt idx="6173">
                  <c:v>12.860416600000462</c:v>
                </c:pt>
                <c:pt idx="6174">
                  <c:v>12.86250000000291</c:v>
                </c:pt>
                <c:pt idx="6175">
                  <c:v>12.864583300004597</c:v>
                </c:pt>
                <c:pt idx="6176">
                  <c:v>12.866666600006283</c:v>
                </c:pt>
                <c:pt idx="6177">
                  <c:v>12.868750000001455</c:v>
                </c:pt>
                <c:pt idx="6178">
                  <c:v>12.870833300003142</c:v>
                </c:pt>
                <c:pt idx="6179">
                  <c:v>12.872916600004828</c:v>
                </c:pt>
                <c:pt idx="6180">
                  <c:v>12.875</c:v>
                </c:pt>
                <c:pt idx="6181">
                  <c:v>12.877083300001686</c:v>
                </c:pt>
                <c:pt idx="6182">
                  <c:v>12.879166600003373</c:v>
                </c:pt>
                <c:pt idx="6183">
                  <c:v>12.881250000005821</c:v>
                </c:pt>
                <c:pt idx="6184">
                  <c:v>12.883333300000231</c:v>
                </c:pt>
                <c:pt idx="6185">
                  <c:v>12.885416600001918</c:v>
                </c:pt>
                <c:pt idx="6186">
                  <c:v>12.887500000004366</c:v>
                </c:pt>
                <c:pt idx="6187">
                  <c:v>12.889583300006052</c:v>
                </c:pt>
                <c:pt idx="6188">
                  <c:v>12.891666600000462</c:v>
                </c:pt>
                <c:pt idx="6189">
                  <c:v>12.89375000000291</c:v>
                </c:pt>
                <c:pt idx="6190">
                  <c:v>12.895833300004597</c:v>
                </c:pt>
                <c:pt idx="6191">
                  <c:v>12.897916600006283</c:v>
                </c:pt>
                <c:pt idx="6192">
                  <c:v>12.900000000001455</c:v>
                </c:pt>
                <c:pt idx="6193">
                  <c:v>12.902083300003142</c:v>
                </c:pt>
                <c:pt idx="6194">
                  <c:v>12.904166600004828</c:v>
                </c:pt>
                <c:pt idx="6195">
                  <c:v>12.90625</c:v>
                </c:pt>
                <c:pt idx="6196">
                  <c:v>12.908333300001686</c:v>
                </c:pt>
                <c:pt idx="6197">
                  <c:v>12.910416600003373</c:v>
                </c:pt>
                <c:pt idx="6198">
                  <c:v>12.912500000005821</c:v>
                </c:pt>
                <c:pt idx="6199">
                  <c:v>12.914583300000231</c:v>
                </c:pt>
                <c:pt idx="6200">
                  <c:v>12.916666600001918</c:v>
                </c:pt>
                <c:pt idx="6201">
                  <c:v>12.918750000004366</c:v>
                </c:pt>
                <c:pt idx="6202">
                  <c:v>12.920833300006052</c:v>
                </c:pt>
                <c:pt idx="6203">
                  <c:v>12.922916600000462</c:v>
                </c:pt>
                <c:pt idx="6204">
                  <c:v>12.92500000000291</c:v>
                </c:pt>
                <c:pt idx="6205">
                  <c:v>12.927083300004597</c:v>
                </c:pt>
                <c:pt idx="6206">
                  <c:v>12.929166600006283</c:v>
                </c:pt>
                <c:pt idx="6207">
                  <c:v>12.931250000001455</c:v>
                </c:pt>
                <c:pt idx="6208">
                  <c:v>12.933333300003142</c:v>
                </c:pt>
                <c:pt idx="6209">
                  <c:v>12.935416600004828</c:v>
                </c:pt>
                <c:pt idx="6210">
                  <c:v>12.9375</c:v>
                </c:pt>
                <c:pt idx="6211">
                  <c:v>12.939583300001686</c:v>
                </c:pt>
                <c:pt idx="6212">
                  <c:v>12.941666600003373</c:v>
                </c:pt>
                <c:pt idx="6213">
                  <c:v>12.943750000005821</c:v>
                </c:pt>
                <c:pt idx="6214">
                  <c:v>12.945833300000231</c:v>
                </c:pt>
                <c:pt idx="6215">
                  <c:v>12.947916600001918</c:v>
                </c:pt>
                <c:pt idx="6216">
                  <c:v>12.950000000004366</c:v>
                </c:pt>
                <c:pt idx="6217">
                  <c:v>12.952083300006052</c:v>
                </c:pt>
                <c:pt idx="6218">
                  <c:v>12.954166600000462</c:v>
                </c:pt>
                <c:pt idx="6219">
                  <c:v>12.95625000000291</c:v>
                </c:pt>
                <c:pt idx="6220">
                  <c:v>12.958333300004597</c:v>
                </c:pt>
                <c:pt idx="6221">
                  <c:v>12.960416600006283</c:v>
                </c:pt>
                <c:pt idx="6222">
                  <c:v>12.962500000001455</c:v>
                </c:pt>
                <c:pt idx="6223">
                  <c:v>12.964583300003142</c:v>
                </c:pt>
                <c:pt idx="6224">
                  <c:v>12.966666600004828</c:v>
                </c:pt>
                <c:pt idx="6225">
                  <c:v>12.96875</c:v>
                </c:pt>
                <c:pt idx="6226">
                  <c:v>12.970833300001686</c:v>
                </c:pt>
                <c:pt idx="6227">
                  <c:v>12.972916600003373</c:v>
                </c:pt>
                <c:pt idx="6228">
                  <c:v>12.975000000005821</c:v>
                </c:pt>
                <c:pt idx="6229">
                  <c:v>12.977083300000231</c:v>
                </c:pt>
                <c:pt idx="6230">
                  <c:v>12.979166600001918</c:v>
                </c:pt>
                <c:pt idx="6231">
                  <c:v>12.981250000004366</c:v>
                </c:pt>
                <c:pt idx="6232">
                  <c:v>12.983333300006052</c:v>
                </c:pt>
                <c:pt idx="6233">
                  <c:v>12.985416600000462</c:v>
                </c:pt>
                <c:pt idx="6234">
                  <c:v>12.98750000000291</c:v>
                </c:pt>
                <c:pt idx="6235">
                  <c:v>12.989583300004597</c:v>
                </c:pt>
                <c:pt idx="6236">
                  <c:v>12.991666600006283</c:v>
                </c:pt>
                <c:pt idx="6237">
                  <c:v>12.993750000001455</c:v>
                </c:pt>
                <c:pt idx="6238">
                  <c:v>12.995833300003142</c:v>
                </c:pt>
                <c:pt idx="6239">
                  <c:v>12.997916600004828</c:v>
                </c:pt>
                <c:pt idx="6240">
                  <c:v>13</c:v>
                </c:pt>
                <c:pt idx="6241">
                  <c:v>13.002083300001686</c:v>
                </c:pt>
                <c:pt idx="6242">
                  <c:v>13.004166600003373</c:v>
                </c:pt>
                <c:pt idx="6243">
                  <c:v>13.006250000005821</c:v>
                </c:pt>
                <c:pt idx="6244">
                  <c:v>13.008333300000231</c:v>
                </c:pt>
                <c:pt idx="6245">
                  <c:v>13.010416600001918</c:v>
                </c:pt>
                <c:pt idx="6246">
                  <c:v>13.012500000004366</c:v>
                </c:pt>
                <c:pt idx="6247">
                  <c:v>13.014583300006052</c:v>
                </c:pt>
                <c:pt idx="6248">
                  <c:v>13.016666600000462</c:v>
                </c:pt>
                <c:pt idx="6249">
                  <c:v>13.01875000000291</c:v>
                </c:pt>
                <c:pt idx="6250">
                  <c:v>13.020833300004597</c:v>
                </c:pt>
                <c:pt idx="6251">
                  <c:v>13.022916600006283</c:v>
                </c:pt>
                <c:pt idx="6252">
                  <c:v>13.025000000001455</c:v>
                </c:pt>
                <c:pt idx="6253">
                  <c:v>13.027083300003142</c:v>
                </c:pt>
                <c:pt idx="6254">
                  <c:v>13.029166600004828</c:v>
                </c:pt>
                <c:pt idx="6255">
                  <c:v>13.03125</c:v>
                </c:pt>
                <c:pt idx="6256">
                  <c:v>13.033333300001686</c:v>
                </c:pt>
                <c:pt idx="6257">
                  <c:v>13.035416600003373</c:v>
                </c:pt>
                <c:pt idx="6258">
                  <c:v>13.037500000005821</c:v>
                </c:pt>
                <c:pt idx="6259">
                  <c:v>13.039583300000231</c:v>
                </c:pt>
                <c:pt idx="6260">
                  <c:v>13.041666600001918</c:v>
                </c:pt>
                <c:pt idx="6261">
                  <c:v>13.043750000004366</c:v>
                </c:pt>
                <c:pt idx="6262">
                  <c:v>13.045833300006052</c:v>
                </c:pt>
                <c:pt idx="6263">
                  <c:v>13.047916600000462</c:v>
                </c:pt>
                <c:pt idx="6264">
                  <c:v>13.05000000000291</c:v>
                </c:pt>
                <c:pt idx="6265">
                  <c:v>13.052083300004597</c:v>
                </c:pt>
                <c:pt idx="6266">
                  <c:v>13.054166600006283</c:v>
                </c:pt>
                <c:pt idx="6267">
                  <c:v>13.056250000001455</c:v>
                </c:pt>
                <c:pt idx="6268">
                  <c:v>13.058333300003142</c:v>
                </c:pt>
                <c:pt idx="6269">
                  <c:v>13.060416600004828</c:v>
                </c:pt>
                <c:pt idx="6270">
                  <c:v>13.0625</c:v>
                </c:pt>
                <c:pt idx="6271">
                  <c:v>13.064583300001686</c:v>
                </c:pt>
                <c:pt idx="6272">
                  <c:v>13.066666600003373</c:v>
                </c:pt>
                <c:pt idx="6273">
                  <c:v>13.068750000005821</c:v>
                </c:pt>
                <c:pt idx="6274">
                  <c:v>13.070833300000231</c:v>
                </c:pt>
                <c:pt idx="6275">
                  <c:v>13.072916600001918</c:v>
                </c:pt>
                <c:pt idx="6276">
                  <c:v>13.075000000004366</c:v>
                </c:pt>
                <c:pt idx="6277">
                  <c:v>13.077083300006052</c:v>
                </c:pt>
                <c:pt idx="6278">
                  <c:v>13.079166600000462</c:v>
                </c:pt>
                <c:pt idx="6279">
                  <c:v>13.08125000000291</c:v>
                </c:pt>
                <c:pt idx="6280">
                  <c:v>13.083333300004597</c:v>
                </c:pt>
                <c:pt idx="6281">
                  <c:v>13.085416600006283</c:v>
                </c:pt>
                <c:pt idx="6282">
                  <c:v>13.087500000001455</c:v>
                </c:pt>
                <c:pt idx="6283">
                  <c:v>13.089583300003142</c:v>
                </c:pt>
                <c:pt idx="6284">
                  <c:v>13.091666600004828</c:v>
                </c:pt>
                <c:pt idx="6285">
                  <c:v>13.09375</c:v>
                </c:pt>
                <c:pt idx="6286">
                  <c:v>13.095833300001686</c:v>
                </c:pt>
                <c:pt idx="6287">
                  <c:v>13.097916600003373</c:v>
                </c:pt>
                <c:pt idx="6288">
                  <c:v>13.100000000005821</c:v>
                </c:pt>
                <c:pt idx="6289">
                  <c:v>13.102083300000231</c:v>
                </c:pt>
                <c:pt idx="6290">
                  <c:v>13.104166600001918</c:v>
                </c:pt>
                <c:pt idx="6291">
                  <c:v>13.106250000004366</c:v>
                </c:pt>
                <c:pt idx="6292">
                  <c:v>13.108333300006052</c:v>
                </c:pt>
                <c:pt idx="6293">
                  <c:v>13.110416600000462</c:v>
                </c:pt>
                <c:pt idx="6294">
                  <c:v>13.11250000000291</c:v>
                </c:pt>
                <c:pt idx="6295">
                  <c:v>13.114583300004597</c:v>
                </c:pt>
                <c:pt idx="6296">
                  <c:v>13.116666600006283</c:v>
                </c:pt>
                <c:pt idx="6297">
                  <c:v>13.118750000001455</c:v>
                </c:pt>
                <c:pt idx="6298">
                  <c:v>13.120833300003142</c:v>
                </c:pt>
                <c:pt idx="6299">
                  <c:v>13.122916600004828</c:v>
                </c:pt>
                <c:pt idx="6300">
                  <c:v>13.125</c:v>
                </c:pt>
                <c:pt idx="6301">
                  <c:v>13.127083300001686</c:v>
                </c:pt>
                <c:pt idx="6302">
                  <c:v>13.129166600003373</c:v>
                </c:pt>
                <c:pt idx="6303">
                  <c:v>13.131250000005821</c:v>
                </c:pt>
                <c:pt idx="6304">
                  <c:v>13.133333300000231</c:v>
                </c:pt>
                <c:pt idx="6305">
                  <c:v>13.135416600001918</c:v>
                </c:pt>
                <c:pt idx="6306">
                  <c:v>13.137500000004366</c:v>
                </c:pt>
                <c:pt idx="6307">
                  <c:v>13.139583300006052</c:v>
                </c:pt>
                <c:pt idx="6308">
                  <c:v>13.141666600000462</c:v>
                </c:pt>
                <c:pt idx="6309">
                  <c:v>13.14375000000291</c:v>
                </c:pt>
                <c:pt idx="6310">
                  <c:v>13.145833300004597</c:v>
                </c:pt>
                <c:pt idx="6311">
                  <c:v>13.147916600006283</c:v>
                </c:pt>
                <c:pt idx="6312">
                  <c:v>13.150000000001455</c:v>
                </c:pt>
                <c:pt idx="6313">
                  <c:v>13.152083300003142</c:v>
                </c:pt>
                <c:pt idx="6314">
                  <c:v>13.154166600004828</c:v>
                </c:pt>
                <c:pt idx="6315">
                  <c:v>13.15625</c:v>
                </c:pt>
                <c:pt idx="6316">
                  <c:v>13.158333300001686</c:v>
                </c:pt>
                <c:pt idx="6317">
                  <c:v>13.160416600003373</c:v>
                </c:pt>
                <c:pt idx="6318">
                  <c:v>13.162500000005821</c:v>
                </c:pt>
                <c:pt idx="6319">
                  <c:v>13.164583300000231</c:v>
                </c:pt>
                <c:pt idx="6320">
                  <c:v>13.166666600001918</c:v>
                </c:pt>
                <c:pt idx="6321">
                  <c:v>13.168750000004366</c:v>
                </c:pt>
                <c:pt idx="6322">
                  <c:v>13.170833300006052</c:v>
                </c:pt>
                <c:pt idx="6323">
                  <c:v>13.172916600000462</c:v>
                </c:pt>
                <c:pt idx="6324">
                  <c:v>13.17500000000291</c:v>
                </c:pt>
                <c:pt idx="6325">
                  <c:v>13.177083300004597</c:v>
                </c:pt>
                <c:pt idx="6326">
                  <c:v>13.179166600006283</c:v>
                </c:pt>
                <c:pt idx="6327">
                  <c:v>13.181250000001455</c:v>
                </c:pt>
                <c:pt idx="6328">
                  <c:v>13.183333300003142</c:v>
                </c:pt>
                <c:pt idx="6329">
                  <c:v>13.185416600004828</c:v>
                </c:pt>
                <c:pt idx="6330">
                  <c:v>13.1875</c:v>
                </c:pt>
                <c:pt idx="6331">
                  <c:v>13.189583300001686</c:v>
                </c:pt>
                <c:pt idx="6332">
                  <c:v>13.191666600003373</c:v>
                </c:pt>
                <c:pt idx="6333">
                  <c:v>13.193750000005821</c:v>
                </c:pt>
                <c:pt idx="6334">
                  <c:v>13.195833300000231</c:v>
                </c:pt>
                <c:pt idx="6335">
                  <c:v>13.197916600001918</c:v>
                </c:pt>
                <c:pt idx="6336">
                  <c:v>13.200000000004366</c:v>
                </c:pt>
                <c:pt idx="6337">
                  <c:v>13.202083300006052</c:v>
                </c:pt>
                <c:pt idx="6338">
                  <c:v>13.204166600000462</c:v>
                </c:pt>
                <c:pt idx="6339">
                  <c:v>13.20625000000291</c:v>
                </c:pt>
                <c:pt idx="6340">
                  <c:v>13.208333300004597</c:v>
                </c:pt>
                <c:pt idx="6341">
                  <c:v>13.210416600006283</c:v>
                </c:pt>
                <c:pt idx="6342">
                  <c:v>13.212500000001455</c:v>
                </c:pt>
                <c:pt idx="6343">
                  <c:v>13.214583300003142</c:v>
                </c:pt>
                <c:pt idx="6344">
                  <c:v>13.216666600004828</c:v>
                </c:pt>
                <c:pt idx="6345">
                  <c:v>13.21875</c:v>
                </c:pt>
                <c:pt idx="6346">
                  <c:v>13.220833300001686</c:v>
                </c:pt>
                <c:pt idx="6347">
                  <c:v>13.222916600003373</c:v>
                </c:pt>
                <c:pt idx="6348">
                  <c:v>13.225000000005821</c:v>
                </c:pt>
                <c:pt idx="6349">
                  <c:v>13.227083300000231</c:v>
                </c:pt>
                <c:pt idx="6350">
                  <c:v>13.229166600001918</c:v>
                </c:pt>
                <c:pt idx="6351">
                  <c:v>13.231250000004366</c:v>
                </c:pt>
                <c:pt idx="6352">
                  <c:v>13.233333300006052</c:v>
                </c:pt>
                <c:pt idx="6353">
                  <c:v>13.235416600000462</c:v>
                </c:pt>
                <c:pt idx="6354">
                  <c:v>13.23750000000291</c:v>
                </c:pt>
                <c:pt idx="6355">
                  <c:v>13.239583300004597</c:v>
                </c:pt>
                <c:pt idx="6356">
                  <c:v>13.241666600006283</c:v>
                </c:pt>
                <c:pt idx="6357">
                  <c:v>13.243750000001455</c:v>
                </c:pt>
                <c:pt idx="6358">
                  <c:v>13.245833300003142</c:v>
                </c:pt>
                <c:pt idx="6359">
                  <c:v>13.247916600004828</c:v>
                </c:pt>
                <c:pt idx="6360">
                  <c:v>13.25</c:v>
                </c:pt>
                <c:pt idx="6361">
                  <c:v>13.252083300001686</c:v>
                </c:pt>
                <c:pt idx="6362">
                  <c:v>13.254166600003373</c:v>
                </c:pt>
                <c:pt idx="6363">
                  <c:v>13.256250000005821</c:v>
                </c:pt>
                <c:pt idx="6364">
                  <c:v>13.258333300000231</c:v>
                </c:pt>
                <c:pt idx="6365">
                  <c:v>13.260416600001918</c:v>
                </c:pt>
                <c:pt idx="6366">
                  <c:v>13.262500000004366</c:v>
                </c:pt>
                <c:pt idx="6367">
                  <c:v>13.264583300006052</c:v>
                </c:pt>
                <c:pt idx="6368">
                  <c:v>13.266666600000462</c:v>
                </c:pt>
                <c:pt idx="6369">
                  <c:v>13.26875000000291</c:v>
                </c:pt>
                <c:pt idx="6370">
                  <c:v>13.270833300004597</c:v>
                </c:pt>
                <c:pt idx="6371">
                  <c:v>13.272916600006283</c:v>
                </c:pt>
                <c:pt idx="6372">
                  <c:v>13.275000000001455</c:v>
                </c:pt>
                <c:pt idx="6373">
                  <c:v>13.277083300003142</c:v>
                </c:pt>
                <c:pt idx="6374">
                  <c:v>13.279166600004828</c:v>
                </c:pt>
                <c:pt idx="6375">
                  <c:v>13.28125</c:v>
                </c:pt>
                <c:pt idx="6376">
                  <c:v>13.283333300001686</c:v>
                </c:pt>
                <c:pt idx="6377">
                  <c:v>13.285416600003373</c:v>
                </c:pt>
                <c:pt idx="6378">
                  <c:v>13.287500000005821</c:v>
                </c:pt>
                <c:pt idx="6379">
                  <c:v>13.289583300000231</c:v>
                </c:pt>
                <c:pt idx="6380">
                  <c:v>13.291666600001918</c:v>
                </c:pt>
                <c:pt idx="6381">
                  <c:v>13.293750000004366</c:v>
                </c:pt>
                <c:pt idx="6382">
                  <c:v>13.295833300006052</c:v>
                </c:pt>
                <c:pt idx="6383">
                  <c:v>13.297916600000462</c:v>
                </c:pt>
                <c:pt idx="6384">
                  <c:v>13.30000000000291</c:v>
                </c:pt>
                <c:pt idx="6385">
                  <c:v>13.302083300004597</c:v>
                </c:pt>
                <c:pt idx="6386">
                  <c:v>13.304166600006283</c:v>
                </c:pt>
                <c:pt idx="6387">
                  <c:v>13.306250000001455</c:v>
                </c:pt>
                <c:pt idx="6388">
                  <c:v>13.308333300003142</c:v>
                </c:pt>
                <c:pt idx="6389">
                  <c:v>13.310416600004828</c:v>
                </c:pt>
                <c:pt idx="6390">
                  <c:v>13.3125</c:v>
                </c:pt>
                <c:pt idx="6391">
                  <c:v>13.314583300001686</c:v>
                </c:pt>
                <c:pt idx="6392">
                  <c:v>13.316666600003373</c:v>
                </c:pt>
                <c:pt idx="6393">
                  <c:v>13.318750000005821</c:v>
                </c:pt>
                <c:pt idx="6394">
                  <c:v>13.320833300000231</c:v>
                </c:pt>
                <c:pt idx="6395">
                  <c:v>13.322916600001918</c:v>
                </c:pt>
                <c:pt idx="6396">
                  <c:v>13.325000000004366</c:v>
                </c:pt>
                <c:pt idx="6397">
                  <c:v>13.327083300006052</c:v>
                </c:pt>
                <c:pt idx="6398">
                  <c:v>13.329166600000462</c:v>
                </c:pt>
                <c:pt idx="6399">
                  <c:v>13.33125000000291</c:v>
                </c:pt>
                <c:pt idx="6400">
                  <c:v>13.333333300004597</c:v>
                </c:pt>
                <c:pt idx="6401">
                  <c:v>13.335416600006283</c:v>
                </c:pt>
                <c:pt idx="6402">
                  <c:v>13.337500000001455</c:v>
                </c:pt>
                <c:pt idx="6403">
                  <c:v>13.339583300003142</c:v>
                </c:pt>
                <c:pt idx="6404">
                  <c:v>13.341666600004828</c:v>
                </c:pt>
                <c:pt idx="6405">
                  <c:v>13.34375</c:v>
                </c:pt>
                <c:pt idx="6406">
                  <c:v>13.345833300001686</c:v>
                </c:pt>
                <c:pt idx="6407">
                  <c:v>13.347916600003373</c:v>
                </c:pt>
                <c:pt idx="6408">
                  <c:v>13.350000000005821</c:v>
                </c:pt>
                <c:pt idx="6409">
                  <c:v>13.352083300000231</c:v>
                </c:pt>
                <c:pt idx="6410">
                  <c:v>13.354166600001918</c:v>
                </c:pt>
                <c:pt idx="6411">
                  <c:v>13.356250000004366</c:v>
                </c:pt>
                <c:pt idx="6412">
                  <c:v>13.358333300006052</c:v>
                </c:pt>
                <c:pt idx="6413">
                  <c:v>13.360416600000462</c:v>
                </c:pt>
                <c:pt idx="6414">
                  <c:v>13.36250000000291</c:v>
                </c:pt>
                <c:pt idx="6415">
                  <c:v>13.364583300004597</c:v>
                </c:pt>
                <c:pt idx="6416">
                  <c:v>13.366666600006283</c:v>
                </c:pt>
                <c:pt idx="6417">
                  <c:v>13.368750000001455</c:v>
                </c:pt>
                <c:pt idx="6418">
                  <c:v>13.370833300003142</c:v>
                </c:pt>
                <c:pt idx="6419">
                  <c:v>13.372916600004828</c:v>
                </c:pt>
                <c:pt idx="6420">
                  <c:v>13.375</c:v>
                </c:pt>
                <c:pt idx="6421">
                  <c:v>13.377083300001686</c:v>
                </c:pt>
                <c:pt idx="6422">
                  <c:v>13.379166600003373</c:v>
                </c:pt>
                <c:pt idx="6423">
                  <c:v>13.381250000005821</c:v>
                </c:pt>
                <c:pt idx="6424">
                  <c:v>13.383333300000231</c:v>
                </c:pt>
                <c:pt idx="6425">
                  <c:v>13.385416600001918</c:v>
                </c:pt>
                <c:pt idx="6426">
                  <c:v>13.387500000004366</c:v>
                </c:pt>
                <c:pt idx="6427">
                  <c:v>13.389583300006052</c:v>
                </c:pt>
                <c:pt idx="6428">
                  <c:v>13.391666600000462</c:v>
                </c:pt>
                <c:pt idx="6429">
                  <c:v>13.39375000000291</c:v>
                </c:pt>
                <c:pt idx="6430">
                  <c:v>13.395833300004597</c:v>
                </c:pt>
                <c:pt idx="6431">
                  <c:v>13.397916600006283</c:v>
                </c:pt>
                <c:pt idx="6432">
                  <c:v>13.400000000001455</c:v>
                </c:pt>
                <c:pt idx="6433">
                  <c:v>13.402083300003142</c:v>
                </c:pt>
                <c:pt idx="6434">
                  <c:v>13.404166600004828</c:v>
                </c:pt>
                <c:pt idx="6435">
                  <c:v>13.40625</c:v>
                </c:pt>
                <c:pt idx="6436">
                  <c:v>13.408333300001686</c:v>
                </c:pt>
                <c:pt idx="6437">
                  <c:v>13.410416600003373</c:v>
                </c:pt>
                <c:pt idx="6438">
                  <c:v>13.412500000005821</c:v>
                </c:pt>
                <c:pt idx="6439">
                  <c:v>13.414583300000231</c:v>
                </c:pt>
                <c:pt idx="6440">
                  <c:v>13.416666600001918</c:v>
                </c:pt>
                <c:pt idx="6441">
                  <c:v>13.418750000004366</c:v>
                </c:pt>
                <c:pt idx="6442">
                  <c:v>13.420833300006052</c:v>
                </c:pt>
                <c:pt idx="6443">
                  <c:v>13.422916600000462</c:v>
                </c:pt>
                <c:pt idx="6444">
                  <c:v>13.42500000000291</c:v>
                </c:pt>
                <c:pt idx="6445">
                  <c:v>13.427083300004597</c:v>
                </c:pt>
                <c:pt idx="6446">
                  <c:v>13.429166600006283</c:v>
                </c:pt>
                <c:pt idx="6447">
                  <c:v>13.431250000001455</c:v>
                </c:pt>
                <c:pt idx="6448">
                  <c:v>13.433333300003142</c:v>
                </c:pt>
                <c:pt idx="6449">
                  <c:v>13.435416600004828</c:v>
                </c:pt>
                <c:pt idx="6450">
                  <c:v>13.4375</c:v>
                </c:pt>
                <c:pt idx="6451">
                  <c:v>13.439583300001686</c:v>
                </c:pt>
                <c:pt idx="6452">
                  <c:v>13.441666600003373</c:v>
                </c:pt>
                <c:pt idx="6453">
                  <c:v>13.443750000005821</c:v>
                </c:pt>
                <c:pt idx="6454">
                  <c:v>13.445833300000231</c:v>
                </c:pt>
                <c:pt idx="6455">
                  <c:v>13.447916600001918</c:v>
                </c:pt>
                <c:pt idx="6456">
                  <c:v>13.450000000004366</c:v>
                </c:pt>
                <c:pt idx="6457">
                  <c:v>13.452083300006052</c:v>
                </c:pt>
                <c:pt idx="6458">
                  <c:v>13.454166600000462</c:v>
                </c:pt>
                <c:pt idx="6459">
                  <c:v>13.45625000000291</c:v>
                </c:pt>
                <c:pt idx="6460">
                  <c:v>13.458333300004597</c:v>
                </c:pt>
                <c:pt idx="6461">
                  <c:v>13.460416600006283</c:v>
                </c:pt>
                <c:pt idx="6462">
                  <c:v>13.462500000001455</c:v>
                </c:pt>
                <c:pt idx="6463">
                  <c:v>13.464583300003142</c:v>
                </c:pt>
                <c:pt idx="6464">
                  <c:v>13.466666600004828</c:v>
                </c:pt>
                <c:pt idx="6465">
                  <c:v>13.46875</c:v>
                </c:pt>
                <c:pt idx="6466">
                  <c:v>13.470833300001686</c:v>
                </c:pt>
                <c:pt idx="6467">
                  <c:v>13.472916600003373</c:v>
                </c:pt>
                <c:pt idx="6468">
                  <c:v>13.475000000005821</c:v>
                </c:pt>
                <c:pt idx="6469">
                  <c:v>13.477083300000231</c:v>
                </c:pt>
                <c:pt idx="6470">
                  <c:v>13.479166600001918</c:v>
                </c:pt>
                <c:pt idx="6471">
                  <c:v>13.481250000004366</c:v>
                </c:pt>
                <c:pt idx="6472">
                  <c:v>13.483333300006052</c:v>
                </c:pt>
                <c:pt idx="6473">
                  <c:v>13.485416600000462</c:v>
                </c:pt>
                <c:pt idx="6474">
                  <c:v>13.48750000000291</c:v>
                </c:pt>
                <c:pt idx="6475">
                  <c:v>13.489583300004597</c:v>
                </c:pt>
                <c:pt idx="6476">
                  <c:v>13.491666600006283</c:v>
                </c:pt>
                <c:pt idx="6477">
                  <c:v>13.493750000001455</c:v>
                </c:pt>
                <c:pt idx="6478">
                  <c:v>13.495833300003142</c:v>
                </c:pt>
                <c:pt idx="6479">
                  <c:v>13.497916600004828</c:v>
                </c:pt>
                <c:pt idx="6480">
                  <c:v>13.5</c:v>
                </c:pt>
                <c:pt idx="6481">
                  <c:v>13.502083300001686</c:v>
                </c:pt>
                <c:pt idx="6482">
                  <c:v>13.504166600003373</c:v>
                </c:pt>
                <c:pt idx="6483">
                  <c:v>13.506250000005821</c:v>
                </c:pt>
                <c:pt idx="6484">
                  <c:v>13.508333300000231</c:v>
                </c:pt>
                <c:pt idx="6485">
                  <c:v>13.510416600001918</c:v>
                </c:pt>
                <c:pt idx="6486">
                  <c:v>13.512500000004366</c:v>
                </c:pt>
                <c:pt idx="6487">
                  <c:v>13.514583300006052</c:v>
                </c:pt>
                <c:pt idx="6488">
                  <c:v>13.516666600000462</c:v>
                </c:pt>
                <c:pt idx="6489">
                  <c:v>13.51875000000291</c:v>
                </c:pt>
                <c:pt idx="6490">
                  <c:v>13.520833300004597</c:v>
                </c:pt>
                <c:pt idx="6491">
                  <c:v>13.522916600006283</c:v>
                </c:pt>
                <c:pt idx="6492">
                  <c:v>13.525000000001455</c:v>
                </c:pt>
                <c:pt idx="6493">
                  <c:v>13.527083300003142</c:v>
                </c:pt>
                <c:pt idx="6494">
                  <c:v>13.529166600004828</c:v>
                </c:pt>
                <c:pt idx="6495">
                  <c:v>13.53125</c:v>
                </c:pt>
                <c:pt idx="6496">
                  <c:v>13.533333300001686</c:v>
                </c:pt>
                <c:pt idx="6497">
                  <c:v>13.535416600003373</c:v>
                </c:pt>
                <c:pt idx="6498">
                  <c:v>13.537500000005821</c:v>
                </c:pt>
                <c:pt idx="6499">
                  <c:v>13.539583300000231</c:v>
                </c:pt>
                <c:pt idx="6500">
                  <c:v>13.541666600001918</c:v>
                </c:pt>
                <c:pt idx="6501">
                  <c:v>13.543750000004366</c:v>
                </c:pt>
                <c:pt idx="6502">
                  <c:v>13.545833300006052</c:v>
                </c:pt>
                <c:pt idx="6503">
                  <c:v>13.547916600000462</c:v>
                </c:pt>
                <c:pt idx="6504">
                  <c:v>13.55000000000291</c:v>
                </c:pt>
                <c:pt idx="6505">
                  <c:v>13.552083300004597</c:v>
                </c:pt>
                <c:pt idx="6506">
                  <c:v>13.554166600006283</c:v>
                </c:pt>
                <c:pt idx="6507">
                  <c:v>13.556250000001455</c:v>
                </c:pt>
                <c:pt idx="6508">
                  <c:v>13.558333300003142</c:v>
                </c:pt>
                <c:pt idx="6509">
                  <c:v>13.560416600004828</c:v>
                </c:pt>
                <c:pt idx="6510">
                  <c:v>13.5625</c:v>
                </c:pt>
                <c:pt idx="6511">
                  <c:v>13.564583300001686</c:v>
                </c:pt>
                <c:pt idx="6512">
                  <c:v>13.566666600003373</c:v>
                </c:pt>
                <c:pt idx="6513">
                  <c:v>13.568750000005821</c:v>
                </c:pt>
                <c:pt idx="6514">
                  <c:v>13.570833300000231</c:v>
                </c:pt>
                <c:pt idx="6515">
                  <c:v>13.572916600001918</c:v>
                </c:pt>
                <c:pt idx="6516">
                  <c:v>13.575000000004366</c:v>
                </c:pt>
                <c:pt idx="6517">
                  <c:v>13.577083300006052</c:v>
                </c:pt>
                <c:pt idx="6518">
                  <c:v>13.579166600000462</c:v>
                </c:pt>
                <c:pt idx="6519">
                  <c:v>13.58125000000291</c:v>
                </c:pt>
                <c:pt idx="6520">
                  <c:v>13.583333300004597</c:v>
                </c:pt>
                <c:pt idx="6521">
                  <c:v>13.585416600006283</c:v>
                </c:pt>
                <c:pt idx="6522">
                  <c:v>13.587500000001455</c:v>
                </c:pt>
                <c:pt idx="6523">
                  <c:v>13.589583300003142</c:v>
                </c:pt>
                <c:pt idx="6524">
                  <c:v>13.591666600004828</c:v>
                </c:pt>
                <c:pt idx="6525">
                  <c:v>13.59375</c:v>
                </c:pt>
                <c:pt idx="6526">
                  <c:v>13.595833300001686</c:v>
                </c:pt>
                <c:pt idx="6527">
                  <c:v>13.597916600003373</c:v>
                </c:pt>
                <c:pt idx="6528">
                  <c:v>13.600000000005821</c:v>
                </c:pt>
                <c:pt idx="6529">
                  <c:v>13.602083300000231</c:v>
                </c:pt>
                <c:pt idx="6530">
                  <c:v>13.604166600001918</c:v>
                </c:pt>
                <c:pt idx="6531">
                  <c:v>13.606250000004366</c:v>
                </c:pt>
                <c:pt idx="6532">
                  <c:v>13.608333300006052</c:v>
                </c:pt>
                <c:pt idx="6533">
                  <c:v>13.610416600000462</c:v>
                </c:pt>
                <c:pt idx="6534">
                  <c:v>13.61250000000291</c:v>
                </c:pt>
                <c:pt idx="6535">
                  <c:v>13.614583300004597</c:v>
                </c:pt>
                <c:pt idx="6536">
                  <c:v>13.616666600006283</c:v>
                </c:pt>
                <c:pt idx="6537">
                  <c:v>13.618750000001455</c:v>
                </c:pt>
                <c:pt idx="6538">
                  <c:v>13.620833300003142</c:v>
                </c:pt>
                <c:pt idx="6539">
                  <c:v>13.622916600004828</c:v>
                </c:pt>
                <c:pt idx="6540">
                  <c:v>13.625</c:v>
                </c:pt>
                <c:pt idx="6541">
                  <c:v>13.627083300001686</c:v>
                </c:pt>
                <c:pt idx="6542">
                  <c:v>13.629166600003373</c:v>
                </c:pt>
                <c:pt idx="6543">
                  <c:v>13.631250000005821</c:v>
                </c:pt>
                <c:pt idx="6544">
                  <c:v>13.633333300000231</c:v>
                </c:pt>
                <c:pt idx="6545">
                  <c:v>13.635416600001918</c:v>
                </c:pt>
                <c:pt idx="6546">
                  <c:v>13.637500000004366</c:v>
                </c:pt>
                <c:pt idx="6547">
                  <c:v>13.639583300006052</c:v>
                </c:pt>
                <c:pt idx="6548">
                  <c:v>13.641666600000462</c:v>
                </c:pt>
                <c:pt idx="6549">
                  <c:v>13.64375000000291</c:v>
                </c:pt>
                <c:pt idx="6550">
                  <c:v>13.645833300004597</c:v>
                </c:pt>
                <c:pt idx="6551">
                  <c:v>13.647916600006283</c:v>
                </c:pt>
                <c:pt idx="6552">
                  <c:v>13.650000000001455</c:v>
                </c:pt>
                <c:pt idx="6553">
                  <c:v>13.652083300003142</c:v>
                </c:pt>
                <c:pt idx="6554">
                  <c:v>13.654166600004828</c:v>
                </c:pt>
                <c:pt idx="6555">
                  <c:v>13.65625</c:v>
                </c:pt>
                <c:pt idx="6556">
                  <c:v>13.658333300001686</c:v>
                </c:pt>
                <c:pt idx="6557">
                  <c:v>13.660416600003373</c:v>
                </c:pt>
                <c:pt idx="6558">
                  <c:v>13.662500000005821</c:v>
                </c:pt>
                <c:pt idx="6559">
                  <c:v>13.664583300000231</c:v>
                </c:pt>
                <c:pt idx="6560">
                  <c:v>13.666666600001918</c:v>
                </c:pt>
                <c:pt idx="6561">
                  <c:v>13.668750000004366</c:v>
                </c:pt>
                <c:pt idx="6562">
                  <c:v>13.670833300006052</c:v>
                </c:pt>
                <c:pt idx="6563">
                  <c:v>13.672916600000462</c:v>
                </c:pt>
                <c:pt idx="6564">
                  <c:v>13.67500000000291</c:v>
                </c:pt>
                <c:pt idx="6565">
                  <c:v>13.677083300004597</c:v>
                </c:pt>
                <c:pt idx="6566">
                  <c:v>13.679166600006283</c:v>
                </c:pt>
                <c:pt idx="6567">
                  <c:v>13.681250000001455</c:v>
                </c:pt>
                <c:pt idx="6568">
                  <c:v>13.683333300003142</c:v>
                </c:pt>
                <c:pt idx="6569">
                  <c:v>13.685416600004828</c:v>
                </c:pt>
                <c:pt idx="6570">
                  <c:v>13.6875</c:v>
                </c:pt>
                <c:pt idx="6571">
                  <c:v>13.689583300001686</c:v>
                </c:pt>
                <c:pt idx="6572">
                  <c:v>13.691666600003373</c:v>
                </c:pt>
                <c:pt idx="6573">
                  <c:v>13.693750000005821</c:v>
                </c:pt>
                <c:pt idx="6574">
                  <c:v>13.695833300000231</c:v>
                </c:pt>
                <c:pt idx="6575">
                  <c:v>13.697916600001918</c:v>
                </c:pt>
                <c:pt idx="6576">
                  <c:v>13.700000000004366</c:v>
                </c:pt>
                <c:pt idx="6577">
                  <c:v>13.702083300006052</c:v>
                </c:pt>
                <c:pt idx="6578">
                  <c:v>13.704166600000462</c:v>
                </c:pt>
                <c:pt idx="6579">
                  <c:v>13.70625000000291</c:v>
                </c:pt>
                <c:pt idx="6580">
                  <c:v>13.708333300004597</c:v>
                </c:pt>
                <c:pt idx="6581">
                  <c:v>13.710416600006283</c:v>
                </c:pt>
                <c:pt idx="6582">
                  <c:v>13.712500000001455</c:v>
                </c:pt>
                <c:pt idx="6583">
                  <c:v>13.714583300003142</c:v>
                </c:pt>
                <c:pt idx="6584">
                  <c:v>13.716666600004828</c:v>
                </c:pt>
                <c:pt idx="6585">
                  <c:v>13.71875</c:v>
                </c:pt>
                <c:pt idx="6586">
                  <c:v>13.720833300001686</c:v>
                </c:pt>
                <c:pt idx="6587">
                  <c:v>13.722916600003373</c:v>
                </c:pt>
                <c:pt idx="6588">
                  <c:v>13.725000000005821</c:v>
                </c:pt>
                <c:pt idx="6589">
                  <c:v>13.727083300000231</c:v>
                </c:pt>
                <c:pt idx="6590">
                  <c:v>13.729166600001918</c:v>
                </c:pt>
                <c:pt idx="6591">
                  <c:v>13.731250000004366</c:v>
                </c:pt>
                <c:pt idx="6592">
                  <c:v>13.733333300006052</c:v>
                </c:pt>
                <c:pt idx="6593">
                  <c:v>13.735416600000462</c:v>
                </c:pt>
                <c:pt idx="6594">
                  <c:v>13.73750000000291</c:v>
                </c:pt>
                <c:pt idx="6595">
                  <c:v>13.739583300004597</c:v>
                </c:pt>
                <c:pt idx="6596">
                  <c:v>13.741666600006283</c:v>
                </c:pt>
                <c:pt idx="6597">
                  <c:v>13.743750000001455</c:v>
                </c:pt>
                <c:pt idx="6598">
                  <c:v>13.745833300003142</c:v>
                </c:pt>
                <c:pt idx="6599">
                  <c:v>13.747916600004828</c:v>
                </c:pt>
                <c:pt idx="6600">
                  <c:v>13.75</c:v>
                </c:pt>
                <c:pt idx="6601">
                  <c:v>13.752083300001686</c:v>
                </c:pt>
                <c:pt idx="6602">
                  <c:v>13.754166600003373</c:v>
                </c:pt>
                <c:pt idx="6603">
                  <c:v>13.756250000005821</c:v>
                </c:pt>
                <c:pt idx="6604">
                  <c:v>13.758333300000231</c:v>
                </c:pt>
                <c:pt idx="6605">
                  <c:v>13.760416600001918</c:v>
                </c:pt>
                <c:pt idx="6606">
                  <c:v>13.762500000004366</c:v>
                </c:pt>
                <c:pt idx="6607">
                  <c:v>13.764583300006052</c:v>
                </c:pt>
                <c:pt idx="6608">
                  <c:v>13.766666600000462</c:v>
                </c:pt>
                <c:pt idx="6609">
                  <c:v>13.76875000000291</c:v>
                </c:pt>
                <c:pt idx="6610">
                  <c:v>13.770833300004597</c:v>
                </c:pt>
                <c:pt idx="6611">
                  <c:v>13.772916600006283</c:v>
                </c:pt>
                <c:pt idx="6612">
                  <c:v>13.775000000001455</c:v>
                </c:pt>
                <c:pt idx="6613">
                  <c:v>13.777083300003142</c:v>
                </c:pt>
                <c:pt idx="6614">
                  <c:v>13.779166600004828</c:v>
                </c:pt>
                <c:pt idx="6615">
                  <c:v>13.78125</c:v>
                </c:pt>
                <c:pt idx="6616">
                  <c:v>13.783333300001686</c:v>
                </c:pt>
                <c:pt idx="6617">
                  <c:v>13.785416600003373</c:v>
                </c:pt>
                <c:pt idx="6618">
                  <c:v>13.787500000005821</c:v>
                </c:pt>
                <c:pt idx="6619">
                  <c:v>13.789583300000231</c:v>
                </c:pt>
                <c:pt idx="6620">
                  <c:v>13.791666600001918</c:v>
                </c:pt>
                <c:pt idx="6621">
                  <c:v>13.793750000004366</c:v>
                </c:pt>
                <c:pt idx="6622">
                  <c:v>13.795833300006052</c:v>
                </c:pt>
                <c:pt idx="6623">
                  <c:v>13.797916600000462</c:v>
                </c:pt>
                <c:pt idx="6624">
                  <c:v>13.80000000000291</c:v>
                </c:pt>
                <c:pt idx="6625">
                  <c:v>13.802083300004597</c:v>
                </c:pt>
                <c:pt idx="6626">
                  <c:v>13.804166600006283</c:v>
                </c:pt>
                <c:pt idx="6627">
                  <c:v>13.806250000001455</c:v>
                </c:pt>
                <c:pt idx="6628">
                  <c:v>13.808333300003142</c:v>
                </c:pt>
                <c:pt idx="6629">
                  <c:v>13.810416600004828</c:v>
                </c:pt>
                <c:pt idx="6630">
                  <c:v>13.8125</c:v>
                </c:pt>
                <c:pt idx="6631">
                  <c:v>13.814583300001686</c:v>
                </c:pt>
                <c:pt idx="6632">
                  <c:v>13.816666600003373</c:v>
                </c:pt>
                <c:pt idx="6633">
                  <c:v>13.818750000005821</c:v>
                </c:pt>
                <c:pt idx="6634">
                  <c:v>13.820833300000231</c:v>
                </c:pt>
                <c:pt idx="6635">
                  <c:v>13.822916600001918</c:v>
                </c:pt>
                <c:pt idx="6636">
                  <c:v>13.825000000004366</c:v>
                </c:pt>
                <c:pt idx="6637">
                  <c:v>13.827083300006052</c:v>
                </c:pt>
                <c:pt idx="6638">
                  <c:v>13.829166600000462</c:v>
                </c:pt>
                <c:pt idx="6639">
                  <c:v>13.83125000000291</c:v>
                </c:pt>
                <c:pt idx="6640">
                  <c:v>13.833333300004597</c:v>
                </c:pt>
                <c:pt idx="6641">
                  <c:v>13.835416600006283</c:v>
                </c:pt>
                <c:pt idx="6642">
                  <c:v>13.837500000001455</c:v>
                </c:pt>
                <c:pt idx="6643">
                  <c:v>13.839583300003142</c:v>
                </c:pt>
                <c:pt idx="6644">
                  <c:v>13.841666600004828</c:v>
                </c:pt>
                <c:pt idx="6645">
                  <c:v>13.84375</c:v>
                </c:pt>
                <c:pt idx="6646">
                  <c:v>13.845833300001686</c:v>
                </c:pt>
                <c:pt idx="6647">
                  <c:v>13.847916600003373</c:v>
                </c:pt>
                <c:pt idx="6648">
                  <c:v>13.850000000005821</c:v>
                </c:pt>
                <c:pt idx="6649">
                  <c:v>13.852083300000231</c:v>
                </c:pt>
                <c:pt idx="6650">
                  <c:v>13.854166600001918</c:v>
                </c:pt>
                <c:pt idx="6651">
                  <c:v>13.856250000004366</c:v>
                </c:pt>
                <c:pt idx="6652">
                  <c:v>13.858333300006052</c:v>
                </c:pt>
                <c:pt idx="6653">
                  <c:v>13.860416600000462</c:v>
                </c:pt>
                <c:pt idx="6654">
                  <c:v>13.86250000000291</c:v>
                </c:pt>
                <c:pt idx="6655">
                  <c:v>13.864583300004597</c:v>
                </c:pt>
                <c:pt idx="6656">
                  <c:v>13.866666600006283</c:v>
                </c:pt>
                <c:pt idx="6657">
                  <c:v>13.868750000001455</c:v>
                </c:pt>
                <c:pt idx="6658">
                  <c:v>13.870833300003142</c:v>
                </c:pt>
                <c:pt idx="6659">
                  <c:v>13.872916600004828</c:v>
                </c:pt>
                <c:pt idx="6660">
                  <c:v>13.875</c:v>
                </c:pt>
                <c:pt idx="6661">
                  <c:v>13.877083300001686</c:v>
                </c:pt>
                <c:pt idx="6662">
                  <c:v>13.879166600003373</c:v>
                </c:pt>
                <c:pt idx="6663">
                  <c:v>13.881250000005821</c:v>
                </c:pt>
                <c:pt idx="6664">
                  <c:v>13.883333300000231</c:v>
                </c:pt>
                <c:pt idx="6665">
                  <c:v>13.885416600001918</c:v>
                </c:pt>
                <c:pt idx="6666">
                  <c:v>13.887500000004366</c:v>
                </c:pt>
                <c:pt idx="6667">
                  <c:v>13.889583300006052</c:v>
                </c:pt>
                <c:pt idx="6668">
                  <c:v>13.891666600000462</c:v>
                </c:pt>
                <c:pt idx="6669">
                  <c:v>13.89375000000291</c:v>
                </c:pt>
                <c:pt idx="6670">
                  <c:v>13.895833300004597</c:v>
                </c:pt>
                <c:pt idx="6671">
                  <c:v>13.897916600006283</c:v>
                </c:pt>
                <c:pt idx="6672">
                  <c:v>13.900000000001455</c:v>
                </c:pt>
                <c:pt idx="6673">
                  <c:v>13.902083300003142</c:v>
                </c:pt>
                <c:pt idx="6674">
                  <c:v>13.904166600004828</c:v>
                </c:pt>
                <c:pt idx="6675">
                  <c:v>13.90625</c:v>
                </c:pt>
                <c:pt idx="6676">
                  <c:v>13.908333300001686</c:v>
                </c:pt>
                <c:pt idx="6677">
                  <c:v>13.910416600003373</c:v>
                </c:pt>
                <c:pt idx="6678">
                  <c:v>13.912500000005821</c:v>
                </c:pt>
                <c:pt idx="6679">
                  <c:v>13.914583300000231</c:v>
                </c:pt>
                <c:pt idx="6680">
                  <c:v>13.916666600001918</c:v>
                </c:pt>
                <c:pt idx="6681">
                  <c:v>13.918750000004366</c:v>
                </c:pt>
                <c:pt idx="6682">
                  <c:v>13.920833300006052</c:v>
                </c:pt>
                <c:pt idx="6683">
                  <c:v>13.922916600000462</c:v>
                </c:pt>
                <c:pt idx="6684">
                  <c:v>13.92500000000291</c:v>
                </c:pt>
                <c:pt idx="6685">
                  <c:v>13.927083300004597</c:v>
                </c:pt>
                <c:pt idx="6686">
                  <c:v>13.929166600006283</c:v>
                </c:pt>
                <c:pt idx="6687">
                  <c:v>13.931250000001455</c:v>
                </c:pt>
                <c:pt idx="6688">
                  <c:v>13.933333300003142</c:v>
                </c:pt>
                <c:pt idx="6689">
                  <c:v>13.935416600004828</c:v>
                </c:pt>
                <c:pt idx="6690">
                  <c:v>13.9375</c:v>
                </c:pt>
                <c:pt idx="6691">
                  <c:v>13.939583300001686</c:v>
                </c:pt>
                <c:pt idx="6692">
                  <c:v>13.941666600003373</c:v>
                </c:pt>
                <c:pt idx="6693">
                  <c:v>13.943750000005821</c:v>
                </c:pt>
                <c:pt idx="6694">
                  <c:v>13.945833300000231</c:v>
                </c:pt>
                <c:pt idx="6695">
                  <c:v>13.947916600001918</c:v>
                </c:pt>
                <c:pt idx="6696">
                  <c:v>13.950000000004366</c:v>
                </c:pt>
                <c:pt idx="6697">
                  <c:v>13.952083300006052</c:v>
                </c:pt>
                <c:pt idx="6698">
                  <c:v>13.954166600000462</c:v>
                </c:pt>
                <c:pt idx="6699">
                  <c:v>13.95625000000291</c:v>
                </c:pt>
                <c:pt idx="6700">
                  <c:v>13.958333300004597</c:v>
                </c:pt>
                <c:pt idx="6701">
                  <c:v>13.960416600006283</c:v>
                </c:pt>
                <c:pt idx="6702">
                  <c:v>13.962500000001455</c:v>
                </c:pt>
                <c:pt idx="6703">
                  <c:v>13.964583300003142</c:v>
                </c:pt>
                <c:pt idx="6704">
                  <c:v>13.966666600004828</c:v>
                </c:pt>
                <c:pt idx="6705">
                  <c:v>13.96875</c:v>
                </c:pt>
                <c:pt idx="6706">
                  <c:v>13.970833300001686</c:v>
                </c:pt>
                <c:pt idx="6707">
                  <c:v>13.972916600003373</c:v>
                </c:pt>
                <c:pt idx="6708">
                  <c:v>13.975000000005821</c:v>
                </c:pt>
                <c:pt idx="6709">
                  <c:v>13.977083300000231</c:v>
                </c:pt>
                <c:pt idx="6710">
                  <c:v>13.979166600001918</c:v>
                </c:pt>
                <c:pt idx="6711">
                  <c:v>13.981250000004366</c:v>
                </c:pt>
                <c:pt idx="6712">
                  <c:v>13.983333300006052</c:v>
                </c:pt>
                <c:pt idx="6713">
                  <c:v>13.985416600000462</c:v>
                </c:pt>
                <c:pt idx="6714">
                  <c:v>13.98750000000291</c:v>
                </c:pt>
                <c:pt idx="6715">
                  <c:v>13.989583300004597</c:v>
                </c:pt>
                <c:pt idx="6716">
                  <c:v>13.991666600006283</c:v>
                </c:pt>
                <c:pt idx="6717">
                  <c:v>13.993750000001455</c:v>
                </c:pt>
                <c:pt idx="6718">
                  <c:v>13.995833300003142</c:v>
                </c:pt>
                <c:pt idx="6719">
                  <c:v>13.997916600004828</c:v>
                </c:pt>
                <c:pt idx="6720">
                  <c:v>14</c:v>
                </c:pt>
                <c:pt idx="6721">
                  <c:v>14.002083300001686</c:v>
                </c:pt>
                <c:pt idx="6722">
                  <c:v>14.004166600003373</c:v>
                </c:pt>
                <c:pt idx="6723">
                  <c:v>14.006250000005821</c:v>
                </c:pt>
                <c:pt idx="6724">
                  <c:v>14.008333300000231</c:v>
                </c:pt>
                <c:pt idx="6725">
                  <c:v>14.010416600001918</c:v>
                </c:pt>
                <c:pt idx="6726">
                  <c:v>14.012500000004366</c:v>
                </c:pt>
                <c:pt idx="6727">
                  <c:v>14.014583300006052</c:v>
                </c:pt>
                <c:pt idx="6728">
                  <c:v>14.016666600000462</c:v>
                </c:pt>
                <c:pt idx="6729">
                  <c:v>14.01875000000291</c:v>
                </c:pt>
                <c:pt idx="6730">
                  <c:v>14.020833300004597</c:v>
                </c:pt>
                <c:pt idx="6731">
                  <c:v>14.022916600006283</c:v>
                </c:pt>
                <c:pt idx="6732">
                  <c:v>14.025000000001455</c:v>
                </c:pt>
                <c:pt idx="6733">
                  <c:v>14.027083300003142</c:v>
                </c:pt>
                <c:pt idx="6734">
                  <c:v>14.029166600004828</c:v>
                </c:pt>
                <c:pt idx="6735">
                  <c:v>14.03125</c:v>
                </c:pt>
                <c:pt idx="6736">
                  <c:v>14.033333300001686</c:v>
                </c:pt>
                <c:pt idx="6737">
                  <c:v>14.035416600003373</c:v>
                </c:pt>
                <c:pt idx="6738">
                  <c:v>14.037500000005821</c:v>
                </c:pt>
                <c:pt idx="6739">
                  <c:v>14.039583300000231</c:v>
                </c:pt>
                <c:pt idx="6740">
                  <c:v>14.041666600001918</c:v>
                </c:pt>
                <c:pt idx="6741">
                  <c:v>14.043750000004366</c:v>
                </c:pt>
                <c:pt idx="6742">
                  <c:v>14.045833300006052</c:v>
                </c:pt>
                <c:pt idx="6743">
                  <c:v>14.047916600000462</c:v>
                </c:pt>
                <c:pt idx="6744">
                  <c:v>14.05000000000291</c:v>
                </c:pt>
                <c:pt idx="6745">
                  <c:v>14.052083300004597</c:v>
                </c:pt>
                <c:pt idx="6746">
                  <c:v>14.054166600006283</c:v>
                </c:pt>
                <c:pt idx="6747">
                  <c:v>14.056250000001455</c:v>
                </c:pt>
                <c:pt idx="6748">
                  <c:v>14.058333300003142</c:v>
                </c:pt>
                <c:pt idx="6749">
                  <c:v>14.060416600004828</c:v>
                </c:pt>
                <c:pt idx="6750">
                  <c:v>14.0625</c:v>
                </c:pt>
                <c:pt idx="6751">
                  <c:v>14.064583300001686</c:v>
                </c:pt>
                <c:pt idx="6752">
                  <c:v>14.066666600003373</c:v>
                </c:pt>
                <c:pt idx="6753">
                  <c:v>14.068750000005821</c:v>
                </c:pt>
                <c:pt idx="6754">
                  <c:v>14.070833300000231</c:v>
                </c:pt>
                <c:pt idx="6755">
                  <c:v>14.072916600001918</c:v>
                </c:pt>
                <c:pt idx="6756">
                  <c:v>14.075000000004366</c:v>
                </c:pt>
                <c:pt idx="6757">
                  <c:v>14.077083300006052</c:v>
                </c:pt>
                <c:pt idx="6758">
                  <c:v>14.079166600000462</c:v>
                </c:pt>
                <c:pt idx="6759">
                  <c:v>14.08125000000291</c:v>
                </c:pt>
                <c:pt idx="6760">
                  <c:v>14.083333300004597</c:v>
                </c:pt>
                <c:pt idx="6761">
                  <c:v>14.085416600006283</c:v>
                </c:pt>
                <c:pt idx="6762">
                  <c:v>14.087500000001455</c:v>
                </c:pt>
                <c:pt idx="6763">
                  <c:v>14.089583300003142</c:v>
                </c:pt>
                <c:pt idx="6764">
                  <c:v>14.091666600004828</c:v>
                </c:pt>
                <c:pt idx="6765">
                  <c:v>14.09375</c:v>
                </c:pt>
                <c:pt idx="6766">
                  <c:v>14.095833300001686</c:v>
                </c:pt>
                <c:pt idx="6767">
                  <c:v>14.097916600003373</c:v>
                </c:pt>
                <c:pt idx="6768">
                  <c:v>14.100000000005821</c:v>
                </c:pt>
                <c:pt idx="6769">
                  <c:v>14.102083300000231</c:v>
                </c:pt>
                <c:pt idx="6770">
                  <c:v>14.104166600001918</c:v>
                </c:pt>
                <c:pt idx="6771">
                  <c:v>14.106250000004366</c:v>
                </c:pt>
                <c:pt idx="6772">
                  <c:v>14.108333300006052</c:v>
                </c:pt>
                <c:pt idx="6773">
                  <c:v>14.110416600000462</c:v>
                </c:pt>
                <c:pt idx="6774">
                  <c:v>14.11250000000291</c:v>
                </c:pt>
                <c:pt idx="6775">
                  <c:v>14.114583300004597</c:v>
                </c:pt>
                <c:pt idx="6776">
                  <c:v>14.116666600006283</c:v>
                </c:pt>
                <c:pt idx="6777">
                  <c:v>14.118750000001455</c:v>
                </c:pt>
                <c:pt idx="6778">
                  <c:v>14.120833300003142</c:v>
                </c:pt>
                <c:pt idx="6779">
                  <c:v>14.122916600004828</c:v>
                </c:pt>
                <c:pt idx="6780">
                  <c:v>14.125</c:v>
                </c:pt>
                <c:pt idx="6781">
                  <c:v>14.127083300001686</c:v>
                </c:pt>
                <c:pt idx="6782">
                  <c:v>14.129166600003373</c:v>
                </c:pt>
                <c:pt idx="6783">
                  <c:v>14.131250000005821</c:v>
                </c:pt>
                <c:pt idx="6784">
                  <c:v>14.133333300000231</c:v>
                </c:pt>
                <c:pt idx="6785">
                  <c:v>14.135416600001918</c:v>
                </c:pt>
                <c:pt idx="6786">
                  <c:v>14.137500000004366</c:v>
                </c:pt>
                <c:pt idx="6787">
                  <c:v>14.139583300006052</c:v>
                </c:pt>
                <c:pt idx="6788">
                  <c:v>14.141666600000462</c:v>
                </c:pt>
                <c:pt idx="6789">
                  <c:v>14.14375000000291</c:v>
                </c:pt>
                <c:pt idx="6790">
                  <c:v>14.145833300004597</c:v>
                </c:pt>
                <c:pt idx="6791">
                  <c:v>14.147916600006283</c:v>
                </c:pt>
                <c:pt idx="6792">
                  <c:v>14.150000000001455</c:v>
                </c:pt>
                <c:pt idx="6793">
                  <c:v>14.152083300003142</c:v>
                </c:pt>
                <c:pt idx="6794">
                  <c:v>14.154166600004828</c:v>
                </c:pt>
                <c:pt idx="6795">
                  <c:v>14.15625</c:v>
                </c:pt>
                <c:pt idx="6796">
                  <c:v>14.158333300001686</c:v>
                </c:pt>
                <c:pt idx="6797">
                  <c:v>14.160416600003373</c:v>
                </c:pt>
                <c:pt idx="6798">
                  <c:v>14.162500000005821</c:v>
                </c:pt>
                <c:pt idx="6799">
                  <c:v>14.164583300000231</c:v>
                </c:pt>
                <c:pt idx="6800">
                  <c:v>14.166666600001918</c:v>
                </c:pt>
                <c:pt idx="6801">
                  <c:v>14.168750000004366</c:v>
                </c:pt>
                <c:pt idx="6802">
                  <c:v>14.170833300006052</c:v>
                </c:pt>
                <c:pt idx="6803">
                  <c:v>14.172916600000462</c:v>
                </c:pt>
                <c:pt idx="6804">
                  <c:v>14.17500000000291</c:v>
                </c:pt>
                <c:pt idx="6805">
                  <c:v>14.177083300004597</c:v>
                </c:pt>
                <c:pt idx="6806">
                  <c:v>14.179166600006283</c:v>
                </c:pt>
                <c:pt idx="6807">
                  <c:v>14.181250000001455</c:v>
                </c:pt>
                <c:pt idx="6808">
                  <c:v>14.183333300003142</c:v>
                </c:pt>
                <c:pt idx="6809">
                  <c:v>14.185416600004828</c:v>
                </c:pt>
                <c:pt idx="6810">
                  <c:v>14.1875</c:v>
                </c:pt>
                <c:pt idx="6811">
                  <c:v>14.189583300001686</c:v>
                </c:pt>
                <c:pt idx="6812">
                  <c:v>14.191666600003373</c:v>
                </c:pt>
                <c:pt idx="6813">
                  <c:v>14.193750000005821</c:v>
                </c:pt>
                <c:pt idx="6814">
                  <c:v>14.195833300000231</c:v>
                </c:pt>
                <c:pt idx="6815">
                  <c:v>14.197916600001918</c:v>
                </c:pt>
                <c:pt idx="6816">
                  <c:v>14.200000000004366</c:v>
                </c:pt>
                <c:pt idx="6817">
                  <c:v>14.202083300006052</c:v>
                </c:pt>
                <c:pt idx="6818">
                  <c:v>14.204166600000462</c:v>
                </c:pt>
                <c:pt idx="6819">
                  <c:v>14.20625000000291</c:v>
                </c:pt>
                <c:pt idx="6820">
                  <c:v>14.208333300004597</c:v>
                </c:pt>
                <c:pt idx="6821">
                  <c:v>14.210416600006283</c:v>
                </c:pt>
                <c:pt idx="6822">
                  <c:v>14.212500000001455</c:v>
                </c:pt>
                <c:pt idx="6823">
                  <c:v>14.214583300003142</c:v>
                </c:pt>
                <c:pt idx="6824">
                  <c:v>14.216666600004828</c:v>
                </c:pt>
                <c:pt idx="6825">
                  <c:v>14.21875</c:v>
                </c:pt>
                <c:pt idx="6826">
                  <c:v>14.220833300001686</c:v>
                </c:pt>
                <c:pt idx="6827">
                  <c:v>14.222916600003373</c:v>
                </c:pt>
                <c:pt idx="6828">
                  <c:v>14.225000000005821</c:v>
                </c:pt>
                <c:pt idx="6829">
                  <c:v>14.227083300000231</c:v>
                </c:pt>
                <c:pt idx="6830">
                  <c:v>14.229166600001918</c:v>
                </c:pt>
                <c:pt idx="6831">
                  <c:v>14.231250000004366</c:v>
                </c:pt>
                <c:pt idx="6832">
                  <c:v>14.233333300006052</c:v>
                </c:pt>
                <c:pt idx="6833">
                  <c:v>14.235416600000462</c:v>
                </c:pt>
                <c:pt idx="6834">
                  <c:v>14.23750000000291</c:v>
                </c:pt>
                <c:pt idx="6835">
                  <c:v>14.239583300004597</c:v>
                </c:pt>
                <c:pt idx="6836">
                  <c:v>14.241666600006283</c:v>
                </c:pt>
                <c:pt idx="6837">
                  <c:v>14.243750000001455</c:v>
                </c:pt>
                <c:pt idx="6838">
                  <c:v>14.245833300003142</c:v>
                </c:pt>
                <c:pt idx="6839">
                  <c:v>14.247916600004828</c:v>
                </c:pt>
                <c:pt idx="6840">
                  <c:v>14.25</c:v>
                </c:pt>
                <c:pt idx="6841">
                  <c:v>14.252083300001686</c:v>
                </c:pt>
                <c:pt idx="6842">
                  <c:v>14.254166600003373</c:v>
                </c:pt>
                <c:pt idx="6843">
                  <c:v>14.256250000005821</c:v>
                </c:pt>
                <c:pt idx="6844">
                  <c:v>14.258333300000231</c:v>
                </c:pt>
                <c:pt idx="6845">
                  <c:v>14.260416600001918</c:v>
                </c:pt>
                <c:pt idx="6846">
                  <c:v>14.262500000004366</c:v>
                </c:pt>
                <c:pt idx="6847">
                  <c:v>14.264583300006052</c:v>
                </c:pt>
                <c:pt idx="6848">
                  <c:v>14.266666600000462</c:v>
                </c:pt>
                <c:pt idx="6849">
                  <c:v>14.26875000000291</c:v>
                </c:pt>
                <c:pt idx="6850">
                  <c:v>14.270833300004597</c:v>
                </c:pt>
                <c:pt idx="6851">
                  <c:v>14.272916600006283</c:v>
                </c:pt>
                <c:pt idx="6852">
                  <c:v>14.275000000001455</c:v>
                </c:pt>
                <c:pt idx="6853">
                  <c:v>14.277083300003142</c:v>
                </c:pt>
                <c:pt idx="6854">
                  <c:v>14.279166600004828</c:v>
                </c:pt>
                <c:pt idx="6855">
                  <c:v>14.28125</c:v>
                </c:pt>
                <c:pt idx="6856">
                  <c:v>14.283333300001686</c:v>
                </c:pt>
                <c:pt idx="6857">
                  <c:v>14.285416600003373</c:v>
                </c:pt>
                <c:pt idx="6858">
                  <c:v>14.287500000005821</c:v>
                </c:pt>
                <c:pt idx="6859">
                  <c:v>14.289583300000231</c:v>
                </c:pt>
                <c:pt idx="6860">
                  <c:v>14.291666600001918</c:v>
                </c:pt>
                <c:pt idx="6861">
                  <c:v>14.293750000004366</c:v>
                </c:pt>
                <c:pt idx="6862">
                  <c:v>14.295833300006052</c:v>
                </c:pt>
                <c:pt idx="6863">
                  <c:v>14.297916600000462</c:v>
                </c:pt>
                <c:pt idx="6864">
                  <c:v>14.30000000000291</c:v>
                </c:pt>
                <c:pt idx="6865">
                  <c:v>14.302083300004597</c:v>
                </c:pt>
                <c:pt idx="6866">
                  <c:v>14.304166600006283</c:v>
                </c:pt>
                <c:pt idx="6867">
                  <c:v>14.306250000001455</c:v>
                </c:pt>
                <c:pt idx="6868">
                  <c:v>14.308333300003142</c:v>
                </c:pt>
                <c:pt idx="6869">
                  <c:v>14.310416600004828</c:v>
                </c:pt>
                <c:pt idx="6870">
                  <c:v>14.3125</c:v>
                </c:pt>
                <c:pt idx="6871">
                  <c:v>14.314583300001686</c:v>
                </c:pt>
                <c:pt idx="6872">
                  <c:v>14.316666600003373</c:v>
                </c:pt>
                <c:pt idx="6873">
                  <c:v>14.318750000005821</c:v>
                </c:pt>
                <c:pt idx="6874">
                  <c:v>14.320833300000231</c:v>
                </c:pt>
                <c:pt idx="6875">
                  <c:v>14.322916600001918</c:v>
                </c:pt>
                <c:pt idx="6876">
                  <c:v>14.325000000004366</c:v>
                </c:pt>
                <c:pt idx="6877">
                  <c:v>14.327083300006052</c:v>
                </c:pt>
                <c:pt idx="6878">
                  <c:v>14.329166600000462</c:v>
                </c:pt>
                <c:pt idx="6879">
                  <c:v>14.33125000000291</c:v>
                </c:pt>
                <c:pt idx="6880">
                  <c:v>14.333333300004597</c:v>
                </c:pt>
                <c:pt idx="6881">
                  <c:v>14.335416600006283</c:v>
                </c:pt>
                <c:pt idx="6882">
                  <c:v>14.337500000001455</c:v>
                </c:pt>
                <c:pt idx="6883">
                  <c:v>14.339583300003142</c:v>
                </c:pt>
                <c:pt idx="6884">
                  <c:v>14.341666600004828</c:v>
                </c:pt>
                <c:pt idx="6885">
                  <c:v>14.34375</c:v>
                </c:pt>
                <c:pt idx="6886">
                  <c:v>14.345833300001686</c:v>
                </c:pt>
                <c:pt idx="6887">
                  <c:v>14.347916600003373</c:v>
                </c:pt>
                <c:pt idx="6888">
                  <c:v>14.350000000005821</c:v>
                </c:pt>
                <c:pt idx="6889">
                  <c:v>14.352083300000231</c:v>
                </c:pt>
                <c:pt idx="6890">
                  <c:v>14.354166600001918</c:v>
                </c:pt>
                <c:pt idx="6891">
                  <c:v>14.356250000004366</c:v>
                </c:pt>
                <c:pt idx="6892">
                  <c:v>14.358333300006052</c:v>
                </c:pt>
                <c:pt idx="6893">
                  <c:v>14.360416600000462</c:v>
                </c:pt>
                <c:pt idx="6894">
                  <c:v>14.36250000000291</c:v>
                </c:pt>
                <c:pt idx="6895">
                  <c:v>14.364583300004597</c:v>
                </c:pt>
                <c:pt idx="6896">
                  <c:v>14.366666600006283</c:v>
                </c:pt>
                <c:pt idx="6897">
                  <c:v>14.368750000001455</c:v>
                </c:pt>
                <c:pt idx="6898">
                  <c:v>14.370833300003142</c:v>
                </c:pt>
                <c:pt idx="6899">
                  <c:v>14.372916600004828</c:v>
                </c:pt>
                <c:pt idx="6900">
                  <c:v>14.375</c:v>
                </c:pt>
                <c:pt idx="6901">
                  <c:v>14.377083300001686</c:v>
                </c:pt>
                <c:pt idx="6902">
                  <c:v>14.379166600003373</c:v>
                </c:pt>
                <c:pt idx="6903">
                  <c:v>14.381250000005821</c:v>
                </c:pt>
                <c:pt idx="6904">
                  <c:v>14.383333300000231</c:v>
                </c:pt>
                <c:pt idx="6905">
                  <c:v>14.385416600001918</c:v>
                </c:pt>
                <c:pt idx="6906">
                  <c:v>14.387500000004366</c:v>
                </c:pt>
                <c:pt idx="6907">
                  <c:v>14.389583300006052</c:v>
                </c:pt>
                <c:pt idx="6908">
                  <c:v>14.391666600000462</c:v>
                </c:pt>
                <c:pt idx="6909">
                  <c:v>14.39375000000291</c:v>
                </c:pt>
                <c:pt idx="6910">
                  <c:v>14.395833300004597</c:v>
                </c:pt>
                <c:pt idx="6911">
                  <c:v>14.397916600006283</c:v>
                </c:pt>
                <c:pt idx="6912">
                  <c:v>14.400000000001455</c:v>
                </c:pt>
                <c:pt idx="6913">
                  <c:v>14.402083300003142</c:v>
                </c:pt>
                <c:pt idx="6914">
                  <c:v>14.404166600004828</c:v>
                </c:pt>
                <c:pt idx="6915">
                  <c:v>14.40625</c:v>
                </c:pt>
                <c:pt idx="6916">
                  <c:v>14.408333300001686</c:v>
                </c:pt>
                <c:pt idx="6917">
                  <c:v>14.410416600003373</c:v>
                </c:pt>
                <c:pt idx="6918">
                  <c:v>14.412500000005821</c:v>
                </c:pt>
                <c:pt idx="6919">
                  <c:v>14.414583300000231</c:v>
                </c:pt>
                <c:pt idx="6920">
                  <c:v>14.416666600001918</c:v>
                </c:pt>
                <c:pt idx="6921">
                  <c:v>14.418750000004366</c:v>
                </c:pt>
                <c:pt idx="6922">
                  <c:v>14.420833300006052</c:v>
                </c:pt>
                <c:pt idx="6923">
                  <c:v>14.422916600000462</c:v>
                </c:pt>
                <c:pt idx="6924">
                  <c:v>14.42500000000291</c:v>
                </c:pt>
                <c:pt idx="6925">
                  <c:v>14.427083300004597</c:v>
                </c:pt>
                <c:pt idx="6926">
                  <c:v>14.429166600006283</c:v>
                </c:pt>
                <c:pt idx="6927">
                  <c:v>14.431250000001455</c:v>
                </c:pt>
                <c:pt idx="6928">
                  <c:v>14.433333300003142</c:v>
                </c:pt>
                <c:pt idx="6929">
                  <c:v>14.435416600004828</c:v>
                </c:pt>
                <c:pt idx="6930">
                  <c:v>14.4375</c:v>
                </c:pt>
                <c:pt idx="6931">
                  <c:v>14.439583300001686</c:v>
                </c:pt>
                <c:pt idx="6932">
                  <c:v>14.441666600003373</c:v>
                </c:pt>
                <c:pt idx="6933">
                  <c:v>14.443750000005821</c:v>
                </c:pt>
                <c:pt idx="6934">
                  <c:v>14.445833300000231</c:v>
                </c:pt>
                <c:pt idx="6935">
                  <c:v>14.447916600001918</c:v>
                </c:pt>
                <c:pt idx="6936">
                  <c:v>14.450000000004366</c:v>
                </c:pt>
                <c:pt idx="6937">
                  <c:v>14.452083300006052</c:v>
                </c:pt>
                <c:pt idx="6938">
                  <c:v>14.454166600000462</c:v>
                </c:pt>
                <c:pt idx="6939">
                  <c:v>14.45625000000291</c:v>
                </c:pt>
                <c:pt idx="6940">
                  <c:v>14.458333300004597</c:v>
                </c:pt>
                <c:pt idx="6941">
                  <c:v>14.460416600006283</c:v>
                </c:pt>
                <c:pt idx="6942">
                  <c:v>14.462500000001455</c:v>
                </c:pt>
                <c:pt idx="6943">
                  <c:v>14.464583300003142</c:v>
                </c:pt>
                <c:pt idx="6944">
                  <c:v>14.466666600004828</c:v>
                </c:pt>
                <c:pt idx="6945">
                  <c:v>14.46875</c:v>
                </c:pt>
                <c:pt idx="6946">
                  <c:v>14.470833300001686</c:v>
                </c:pt>
                <c:pt idx="6947">
                  <c:v>14.472916600003373</c:v>
                </c:pt>
                <c:pt idx="6948">
                  <c:v>14.475000000005821</c:v>
                </c:pt>
                <c:pt idx="6949">
                  <c:v>14.477083300000231</c:v>
                </c:pt>
                <c:pt idx="6950">
                  <c:v>14.479166600001918</c:v>
                </c:pt>
                <c:pt idx="6951">
                  <c:v>14.481250000004366</c:v>
                </c:pt>
                <c:pt idx="6952">
                  <c:v>14.483333300006052</c:v>
                </c:pt>
                <c:pt idx="6953">
                  <c:v>14.485416600000462</c:v>
                </c:pt>
                <c:pt idx="6954">
                  <c:v>14.48750000000291</c:v>
                </c:pt>
                <c:pt idx="6955">
                  <c:v>14.489583300004597</c:v>
                </c:pt>
                <c:pt idx="6956">
                  <c:v>14.491666600006283</c:v>
                </c:pt>
                <c:pt idx="6957">
                  <c:v>14.493750000001455</c:v>
                </c:pt>
                <c:pt idx="6958">
                  <c:v>14.495833300003142</c:v>
                </c:pt>
                <c:pt idx="6959">
                  <c:v>14.497916600004828</c:v>
                </c:pt>
                <c:pt idx="6960">
                  <c:v>14.5</c:v>
                </c:pt>
                <c:pt idx="6961">
                  <c:v>14.502083300001686</c:v>
                </c:pt>
                <c:pt idx="6962">
                  <c:v>14.504166600003373</c:v>
                </c:pt>
                <c:pt idx="6963">
                  <c:v>14.506250000005821</c:v>
                </c:pt>
                <c:pt idx="6964">
                  <c:v>14.508333300000231</c:v>
                </c:pt>
                <c:pt idx="6965">
                  <c:v>14.510416600001918</c:v>
                </c:pt>
                <c:pt idx="6966">
                  <c:v>14.512500000004366</c:v>
                </c:pt>
                <c:pt idx="6967">
                  <c:v>14.514583300006052</c:v>
                </c:pt>
                <c:pt idx="6968">
                  <c:v>14.516666600000462</c:v>
                </c:pt>
                <c:pt idx="6969">
                  <c:v>14.51875000000291</c:v>
                </c:pt>
                <c:pt idx="6970">
                  <c:v>14.520833300004597</c:v>
                </c:pt>
                <c:pt idx="6971">
                  <c:v>14.522916600006283</c:v>
                </c:pt>
                <c:pt idx="6972">
                  <c:v>14.525000000001455</c:v>
                </c:pt>
                <c:pt idx="6973">
                  <c:v>14.527083300003142</c:v>
                </c:pt>
                <c:pt idx="6974">
                  <c:v>14.529166600004828</c:v>
                </c:pt>
                <c:pt idx="6975">
                  <c:v>14.53125</c:v>
                </c:pt>
                <c:pt idx="6976">
                  <c:v>14.533333300001686</c:v>
                </c:pt>
                <c:pt idx="6977">
                  <c:v>14.535416600003373</c:v>
                </c:pt>
                <c:pt idx="6978">
                  <c:v>14.537500000005821</c:v>
                </c:pt>
                <c:pt idx="6979">
                  <c:v>14.539583300000231</c:v>
                </c:pt>
                <c:pt idx="6980">
                  <c:v>14.541666600001918</c:v>
                </c:pt>
                <c:pt idx="6981">
                  <c:v>14.543750000004366</c:v>
                </c:pt>
                <c:pt idx="6982">
                  <c:v>14.545833300006052</c:v>
                </c:pt>
                <c:pt idx="6983">
                  <c:v>14.547916600000462</c:v>
                </c:pt>
                <c:pt idx="6984">
                  <c:v>14.55000000000291</c:v>
                </c:pt>
                <c:pt idx="6985">
                  <c:v>14.552083300004597</c:v>
                </c:pt>
                <c:pt idx="6986">
                  <c:v>14.554166600006283</c:v>
                </c:pt>
                <c:pt idx="6987">
                  <c:v>14.556250000001455</c:v>
                </c:pt>
                <c:pt idx="6988">
                  <c:v>14.558333300003142</c:v>
                </c:pt>
                <c:pt idx="6989">
                  <c:v>14.560416600004828</c:v>
                </c:pt>
                <c:pt idx="6990">
                  <c:v>14.5625</c:v>
                </c:pt>
                <c:pt idx="6991">
                  <c:v>14.564583300001686</c:v>
                </c:pt>
                <c:pt idx="6992">
                  <c:v>14.566666600003373</c:v>
                </c:pt>
                <c:pt idx="6993">
                  <c:v>14.568750000005821</c:v>
                </c:pt>
                <c:pt idx="6994">
                  <c:v>14.570833300000231</c:v>
                </c:pt>
                <c:pt idx="6995">
                  <c:v>14.572916600001918</c:v>
                </c:pt>
                <c:pt idx="6996">
                  <c:v>14.575000000004366</c:v>
                </c:pt>
                <c:pt idx="6997">
                  <c:v>14.577083300006052</c:v>
                </c:pt>
                <c:pt idx="6998">
                  <c:v>14.579166600000462</c:v>
                </c:pt>
                <c:pt idx="6999">
                  <c:v>14.58125000000291</c:v>
                </c:pt>
                <c:pt idx="7000">
                  <c:v>14.583333300004597</c:v>
                </c:pt>
                <c:pt idx="7001">
                  <c:v>14.585416600006283</c:v>
                </c:pt>
                <c:pt idx="7002">
                  <c:v>14.587500000001455</c:v>
                </c:pt>
                <c:pt idx="7003">
                  <c:v>14.589583300003142</c:v>
                </c:pt>
                <c:pt idx="7004">
                  <c:v>14.591666600004828</c:v>
                </c:pt>
                <c:pt idx="7005">
                  <c:v>14.59375</c:v>
                </c:pt>
                <c:pt idx="7006">
                  <c:v>14.595833300001686</c:v>
                </c:pt>
                <c:pt idx="7007">
                  <c:v>14.597916600003373</c:v>
                </c:pt>
                <c:pt idx="7008">
                  <c:v>14.600000000005821</c:v>
                </c:pt>
                <c:pt idx="7009">
                  <c:v>14.602083300000231</c:v>
                </c:pt>
                <c:pt idx="7010">
                  <c:v>14.604166600001918</c:v>
                </c:pt>
                <c:pt idx="7011">
                  <c:v>14.606250000004366</c:v>
                </c:pt>
                <c:pt idx="7012">
                  <c:v>14.608333300006052</c:v>
                </c:pt>
                <c:pt idx="7013">
                  <c:v>14.610416600000462</c:v>
                </c:pt>
                <c:pt idx="7014">
                  <c:v>14.61250000000291</c:v>
                </c:pt>
                <c:pt idx="7015">
                  <c:v>14.614583300004597</c:v>
                </c:pt>
                <c:pt idx="7016">
                  <c:v>14.616666600006283</c:v>
                </c:pt>
                <c:pt idx="7017">
                  <c:v>14.618750000001455</c:v>
                </c:pt>
                <c:pt idx="7018">
                  <c:v>14.620833300003142</c:v>
                </c:pt>
                <c:pt idx="7019">
                  <c:v>14.622916600004828</c:v>
                </c:pt>
                <c:pt idx="7020">
                  <c:v>14.625</c:v>
                </c:pt>
                <c:pt idx="7021">
                  <c:v>14.627083300001686</c:v>
                </c:pt>
                <c:pt idx="7022">
                  <c:v>14.629166600003373</c:v>
                </c:pt>
                <c:pt idx="7023">
                  <c:v>14.631250000005821</c:v>
                </c:pt>
                <c:pt idx="7024">
                  <c:v>14.633333300000231</c:v>
                </c:pt>
                <c:pt idx="7025">
                  <c:v>14.635416600001918</c:v>
                </c:pt>
                <c:pt idx="7026">
                  <c:v>14.637500000004366</c:v>
                </c:pt>
                <c:pt idx="7027">
                  <c:v>14.639583300006052</c:v>
                </c:pt>
                <c:pt idx="7028">
                  <c:v>14.641666600000462</c:v>
                </c:pt>
                <c:pt idx="7029">
                  <c:v>14.64375000000291</c:v>
                </c:pt>
                <c:pt idx="7030">
                  <c:v>14.645833300004597</c:v>
                </c:pt>
                <c:pt idx="7031">
                  <c:v>14.647916600006283</c:v>
                </c:pt>
                <c:pt idx="7032">
                  <c:v>14.650000000001455</c:v>
                </c:pt>
                <c:pt idx="7033">
                  <c:v>14.652083300003142</c:v>
                </c:pt>
                <c:pt idx="7034">
                  <c:v>14.654166600004828</c:v>
                </c:pt>
                <c:pt idx="7035">
                  <c:v>14.65625</c:v>
                </c:pt>
                <c:pt idx="7036">
                  <c:v>14.658333300001686</c:v>
                </c:pt>
                <c:pt idx="7037">
                  <c:v>14.660416600003373</c:v>
                </c:pt>
                <c:pt idx="7038">
                  <c:v>14.662500000005821</c:v>
                </c:pt>
                <c:pt idx="7039">
                  <c:v>14.664583300000231</c:v>
                </c:pt>
                <c:pt idx="7040">
                  <c:v>14.666666600001918</c:v>
                </c:pt>
                <c:pt idx="7041">
                  <c:v>14.668750000004366</c:v>
                </c:pt>
                <c:pt idx="7042">
                  <c:v>14.670833300006052</c:v>
                </c:pt>
                <c:pt idx="7043">
                  <c:v>14.672916600000462</c:v>
                </c:pt>
                <c:pt idx="7044">
                  <c:v>14.67500000000291</c:v>
                </c:pt>
                <c:pt idx="7045">
                  <c:v>14.677083300004597</c:v>
                </c:pt>
                <c:pt idx="7046">
                  <c:v>14.679166600006283</c:v>
                </c:pt>
                <c:pt idx="7047">
                  <c:v>14.681250000001455</c:v>
                </c:pt>
                <c:pt idx="7048">
                  <c:v>14.683333300003142</c:v>
                </c:pt>
                <c:pt idx="7049">
                  <c:v>14.685416600004828</c:v>
                </c:pt>
                <c:pt idx="7050">
                  <c:v>14.6875</c:v>
                </c:pt>
                <c:pt idx="7051">
                  <c:v>14.689583300001686</c:v>
                </c:pt>
                <c:pt idx="7052">
                  <c:v>14.691666600003373</c:v>
                </c:pt>
                <c:pt idx="7053">
                  <c:v>14.693750000005821</c:v>
                </c:pt>
                <c:pt idx="7054">
                  <c:v>14.695833300000231</c:v>
                </c:pt>
                <c:pt idx="7055">
                  <c:v>14.697916600001918</c:v>
                </c:pt>
                <c:pt idx="7056">
                  <c:v>14.700000000004366</c:v>
                </c:pt>
                <c:pt idx="7057">
                  <c:v>14.702083300006052</c:v>
                </c:pt>
                <c:pt idx="7058">
                  <c:v>14.704166600000462</c:v>
                </c:pt>
                <c:pt idx="7059">
                  <c:v>14.70625000000291</c:v>
                </c:pt>
                <c:pt idx="7060">
                  <c:v>14.708333300004597</c:v>
                </c:pt>
                <c:pt idx="7061">
                  <c:v>14.710416600006283</c:v>
                </c:pt>
                <c:pt idx="7062">
                  <c:v>14.712500000001455</c:v>
                </c:pt>
                <c:pt idx="7063">
                  <c:v>14.714583300003142</c:v>
                </c:pt>
                <c:pt idx="7064">
                  <c:v>14.716666600004828</c:v>
                </c:pt>
                <c:pt idx="7065">
                  <c:v>14.71875</c:v>
                </c:pt>
                <c:pt idx="7066">
                  <c:v>14.720833300001686</c:v>
                </c:pt>
                <c:pt idx="7067">
                  <c:v>14.722916600003373</c:v>
                </c:pt>
                <c:pt idx="7068">
                  <c:v>14.725000000005821</c:v>
                </c:pt>
                <c:pt idx="7069">
                  <c:v>14.727083300000231</c:v>
                </c:pt>
                <c:pt idx="7070">
                  <c:v>14.729166600001918</c:v>
                </c:pt>
                <c:pt idx="7071">
                  <c:v>14.731250000004366</c:v>
                </c:pt>
                <c:pt idx="7072">
                  <c:v>14.733333300006052</c:v>
                </c:pt>
                <c:pt idx="7073">
                  <c:v>14.735416600000462</c:v>
                </c:pt>
                <c:pt idx="7074">
                  <c:v>14.73750000000291</c:v>
                </c:pt>
                <c:pt idx="7075">
                  <c:v>14.739583300004597</c:v>
                </c:pt>
                <c:pt idx="7076">
                  <c:v>14.741666600006283</c:v>
                </c:pt>
                <c:pt idx="7077">
                  <c:v>14.743750000001455</c:v>
                </c:pt>
                <c:pt idx="7078">
                  <c:v>14.745833300003142</c:v>
                </c:pt>
                <c:pt idx="7079">
                  <c:v>14.747916600004828</c:v>
                </c:pt>
                <c:pt idx="7080">
                  <c:v>14.75</c:v>
                </c:pt>
                <c:pt idx="7081">
                  <c:v>14.752083300001686</c:v>
                </c:pt>
                <c:pt idx="7082">
                  <c:v>14.754166600003373</c:v>
                </c:pt>
                <c:pt idx="7083">
                  <c:v>14.756250000005821</c:v>
                </c:pt>
                <c:pt idx="7084">
                  <c:v>14.758333300000231</c:v>
                </c:pt>
                <c:pt idx="7085">
                  <c:v>14.760416600001918</c:v>
                </c:pt>
                <c:pt idx="7086">
                  <c:v>14.762500000004366</c:v>
                </c:pt>
                <c:pt idx="7087">
                  <c:v>14.764583300006052</c:v>
                </c:pt>
                <c:pt idx="7088">
                  <c:v>14.766666600000462</c:v>
                </c:pt>
                <c:pt idx="7089">
                  <c:v>14.76875000000291</c:v>
                </c:pt>
                <c:pt idx="7090">
                  <c:v>14.770833300004597</c:v>
                </c:pt>
                <c:pt idx="7091">
                  <c:v>14.772916600006283</c:v>
                </c:pt>
                <c:pt idx="7092">
                  <c:v>14.775000000001455</c:v>
                </c:pt>
                <c:pt idx="7093">
                  <c:v>14.777083300003142</c:v>
                </c:pt>
                <c:pt idx="7094">
                  <c:v>14.779166600004828</c:v>
                </c:pt>
                <c:pt idx="7095">
                  <c:v>14.78125</c:v>
                </c:pt>
                <c:pt idx="7096">
                  <c:v>14.783333300001686</c:v>
                </c:pt>
                <c:pt idx="7097">
                  <c:v>14.785416600003373</c:v>
                </c:pt>
                <c:pt idx="7098">
                  <c:v>14.787500000005821</c:v>
                </c:pt>
                <c:pt idx="7099">
                  <c:v>14.789583300000231</c:v>
                </c:pt>
                <c:pt idx="7100">
                  <c:v>14.791666600001918</c:v>
                </c:pt>
                <c:pt idx="7101">
                  <c:v>14.793750000004366</c:v>
                </c:pt>
                <c:pt idx="7102">
                  <c:v>14.795833300006052</c:v>
                </c:pt>
                <c:pt idx="7103">
                  <c:v>14.797916600000462</c:v>
                </c:pt>
                <c:pt idx="7104">
                  <c:v>14.80000000000291</c:v>
                </c:pt>
                <c:pt idx="7105">
                  <c:v>14.802083300004597</c:v>
                </c:pt>
                <c:pt idx="7106">
                  <c:v>14.804166600006283</c:v>
                </c:pt>
                <c:pt idx="7107">
                  <c:v>14.806250000001455</c:v>
                </c:pt>
                <c:pt idx="7108">
                  <c:v>14.808333300003142</c:v>
                </c:pt>
                <c:pt idx="7109">
                  <c:v>14.810416600004828</c:v>
                </c:pt>
                <c:pt idx="7110">
                  <c:v>14.8125</c:v>
                </c:pt>
                <c:pt idx="7111">
                  <c:v>14.814583300001686</c:v>
                </c:pt>
                <c:pt idx="7112">
                  <c:v>14.816666600003373</c:v>
                </c:pt>
                <c:pt idx="7113">
                  <c:v>14.818750000005821</c:v>
                </c:pt>
                <c:pt idx="7114">
                  <c:v>14.820833300000231</c:v>
                </c:pt>
                <c:pt idx="7115">
                  <c:v>14.822916600001918</c:v>
                </c:pt>
                <c:pt idx="7116">
                  <c:v>14.825000000004366</c:v>
                </c:pt>
                <c:pt idx="7117">
                  <c:v>14.827083300006052</c:v>
                </c:pt>
                <c:pt idx="7118">
                  <c:v>14.829166600000462</c:v>
                </c:pt>
                <c:pt idx="7119">
                  <c:v>14.83125000000291</c:v>
                </c:pt>
                <c:pt idx="7120">
                  <c:v>14.833333300004597</c:v>
                </c:pt>
                <c:pt idx="7121">
                  <c:v>14.835416600006283</c:v>
                </c:pt>
                <c:pt idx="7122">
                  <c:v>14.837500000001455</c:v>
                </c:pt>
                <c:pt idx="7123">
                  <c:v>14.839583300003142</c:v>
                </c:pt>
                <c:pt idx="7124">
                  <c:v>14.841666600004828</c:v>
                </c:pt>
                <c:pt idx="7125">
                  <c:v>14.84375</c:v>
                </c:pt>
                <c:pt idx="7126">
                  <c:v>14.845833300001686</c:v>
                </c:pt>
                <c:pt idx="7127">
                  <c:v>14.847916600003373</c:v>
                </c:pt>
                <c:pt idx="7128">
                  <c:v>14.850000000005821</c:v>
                </c:pt>
                <c:pt idx="7129">
                  <c:v>14.852083300000231</c:v>
                </c:pt>
                <c:pt idx="7130">
                  <c:v>14.854166600001918</c:v>
                </c:pt>
                <c:pt idx="7131">
                  <c:v>14.856250000004366</c:v>
                </c:pt>
                <c:pt idx="7132">
                  <c:v>14.858333300006052</c:v>
                </c:pt>
                <c:pt idx="7133">
                  <c:v>14.860416600000462</c:v>
                </c:pt>
                <c:pt idx="7134">
                  <c:v>14.86250000000291</c:v>
                </c:pt>
                <c:pt idx="7135">
                  <c:v>14.864583300004597</c:v>
                </c:pt>
                <c:pt idx="7136">
                  <c:v>14.866666600006283</c:v>
                </c:pt>
                <c:pt idx="7137">
                  <c:v>14.868750000001455</c:v>
                </c:pt>
                <c:pt idx="7138">
                  <c:v>14.870833300003142</c:v>
                </c:pt>
                <c:pt idx="7139">
                  <c:v>14.872916600004828</c:v>
                </c:pt>
                <c:pt idx="7140">
                  <c:v>14.875</c:v>
                </c:pt>
                <c:pt idx="7141">
                  <c:v>14.877083300001686</c:v>
                </c:pt>
                <c:pt idx="7142">
                  <c:v>14.879166600003373</c:v>
                </c:pt>
                <c:pt idx="7143">
                  <c:v>14.881250000005821</c:v>
                </c:pt>
                <c:pt idx="7144">
                  <c:v>14.883333300000231</c:v>
                </c:pt>
                <c:pt idx="7145">
                  <c:v>14.885416600001918</c:v>
                </c:pt>
                <c:pt idx="7146">
                  <c:v>14.887500000004366</c:v>
                </c:pt>
                <c:pt idx="7147">
                  <c:v>14.889583300006052</c:v>
                </c:pt>
                <c:pt idx="7148">
                  <c:v>14.891666600000462</c:v>
                </c:pt>
                <c:pt idx="7149">
                  <c:v>14.89375000000291</c:v>
                </c:pt>
                <c:pt idx="7150">
                  <c:v>14.895833300004597</c:v>
                </c:pt>
                <c:pt idx="7151">
                  <c:v>14.897916600006283</c:v>
                </c:pt>
                <c:pt idx="7152">
                  <c:v>14.900000000001455</c:v>
                </c:pt>
                <c:pt idx="7153">
                  <c:v>14.902083300003142</c:v>
                </c:pt>
                <c:pt idx="7154">
                  <c:v>14.904166600004828</c:v>
                </c:pt>
                <c:pt idx="7155">
                  <c:v>14.90625</c:v>
                </c:pt>
                <c:pt idx="7156">
                  <c:v>14.908333300001686</c:v>
                </c:pt>
                <c:pt idx="7157">
                  <c:v>14.910416600003373</c:v>
                </c:pt>
                <c:pt idx="7158">
                  <c:v>14.912500000005821</c:v>
                </c:pt>
                <c:pt idx="7159">
                  <c:v>14.914583300000231</c:v>
                </c:pt>
                <c:pt idx="7160">
                  <c:v>14.916666600001918</c:v>
                </c:pt>
                <c:pt idx="7161">
                  <c:v>14.918750000004366</c:v>
                </c:pt>
                <c:pt idx="7162">
                  <c:v>14.920833300006052</c:v>
                </c:pt>
                <c:pt idx="7163">
                  <c:v>14.922916600000462</c:v>
                </c:pt>
                <c:pt idx="7164">
                  <c:v>14.92500000000291</c:v>
                </c:pt>
                <c:pt idx="7165">
                  <c:v>14.927083300004597</c:v>
                </c:pt>
                <c:pt idx="7166">
                  <c:v>14.929166600006283</c:v>
                </c:pt>
                <c:pt idx="7167">
                  <c:v>14.931250000001455</c:v>
                </c:pt>
                <c:pt idx="7168">
                  <c:v>14.933333300003142</c:v>
                </c:pt>
                <c:pt idx="7169">
                  <c:v>14.935416600004828</c:v>
                </c:pt>
                <c:pt idx="7170">
                  <c:v>14.9375</c:v>
                </c:pt>
                <c:pt idx="7171">
                  <c:v>14.939583300001686</c:v>
                </c:pt>
                <c:pt idx="7172">
                  <c:v>14.941666600003373</c:v>
                </c:pt>
                <c:pt idx="7173">
                  <c:v>14.943750000005821</c:v>
                </c:pt>
                <c:pt idx="7174">
                  <c:v>14.945833300000231</c:v>
                </c:pt>
                <c:pt idx="7175">
                  <c:v>14.947916600001918</c:v>
                </c:pt>
                <c:pt idx="7176">
                  <c:v>14.950000000004366</c:v>
                </c:pt>
                <c:pt idx="7177">
                  <c:v>14.952083300006052</c:v>
                </c:pt>
                <c:pt idx="7178">
                  <c:v>14.954166600000462</c:v>
                </c:pt>
                <c:pt idx="7179">
                  <c:v>14.95625000000291</c:v>
                </c:pt>
                <c:pt idx="7180">
                  <c:v>14.958333300004597</c:v>
                </c:pt>
                <c:pt idx="7181">
                  <c:v>14.960416600006283</c:v>
                </c:pt>
                <c:pt idx="7182">
                  <c:v>14.962500000001455</c:v>
                </c:pt>
                <c:pt idx="7183">
                  <c:v>14.964583300003142</c:v>
                </c:pt>
                <c:pt idx="7184">
                  <c:v>14.966666600004828</c:v>
                </c:pt>
                <c:pt idx="7185">
                  <c:v>14.96875</c:v>
                </c:pt>
                <c:pt idx="7186">
                  <c:v>14.970833300001686</c:v>
                </c:pt>
                <c:pt idx="7187">
                  <c:v>14.972916600003373</c:v>
                </c:pt>
                <c:pt idx="7188">
                  <c:v>14.975000000005821</c:v>
                </c:pt>
                <c:pt idx="7189">
                  <c:v>14.977083300000231</c:v>
                </c:pt>
                <c:pt idx="7190">
                  <c:v>14.979166600001918</c:v>
                </c:pt>
                <c:pt idx="7191">
                  <c:v>14.981250000004366</c:v>
                </c:pt>
                <c:pt idx="7192">
                  <c:v>14.983333300006052</c:v>
                </c:pt>
                <c:pt idx="7193">
                  <c:v>14.985416600000462</c:v>
                </c:pt>
                <c:pt idx="7194">
                  <c:v>14.98750000000291</c:v>
                </c:pt>
                <c:pt idx="7195">
                  <c:v>14.989583300004597</c:v>
                </c:pt>
                <c:pt idx="7196">
                  <c:v>14.991666600006283</c:v>
                </c:pt>
                <c:pt idx="7197">
                  <c:v>14.993750000001455</c:v>
                </c:pt>
                <c:pt idx="7198">
                  <c:v>14.995833300003142</c:v>
                </c:pt>
                <c:pt idx="7199">
                  <c:v>14.997916600004828</c:v>
                </c:pt>
                <c:pt idx="7200">
                  <c:v>15</c:v>
                </c:pt>
                <c:pt idx="7201">
                  <c:v>15.002083300001686</c:v>
                </c:pt>
                <c:pt idx="7202">
                  <c:v>15.004166600003373</c:v>
                </c:pt>
                <c:pt idx="7203">
                  <c:v>15.006250000005821</c:v>
                </c:pt>
                <c:pt idx="7204">
                  <c:v>15.008333300000231</c:v>
                </c:pt>
                <c:pt idx="7205">
                  <c:v>15.010416600001918</c:v>
                </c:pt>
                <c:pt idx="7206">
                  <c:v>15.012500000004366</c:v>
                </c:pt>
                <c:pt idx="7207">
                  <c:v>15.014583300006052</c:v>
                </c:pt>
                <c:pt idx="7208">
                  <c:v>15.016666600000462</c:v>
                </c:pt>
                <c:pt idx="7209">
                  <c:v>15.01875000000291</c:v>
                </c:pt>
                <c:pt idx="7210">
                  <c:v>15.020833300004597</c:v>
                </c:pt>
                <c:pt idx="7211">
                  <c:v>15.022916600006283</c:v>
                </c:pt>
                <c:pt idx="7212">
                  <c:v>15.025000000001455</c:v>
                </c:pt>
                <c:pt idx="7213">
                  <c:v>15.027083300003142</c:v>
                </c:pt>
                <c:pt idx="7214">
                  <c:v>15.029166600004828</c:v>
                </c:pt>
                <c:pt idx="7215">
                  <c:v>15.03125</c:v>
                </c:pt>
                <c:pt idx="7216">
                  <c:v>15.033333300001686</c:v>
                </c:pt>
                <c:pt idx="7217">
                  <c:v>15.035416600003373</c:v>
                </c:pt>
                <c:pt idx="7218">
                  <c:v>15.037500000005821</c:v>
                </c:pt>
                <c:pt idx="7219">
                  <c:v>15.039583300000231</c:v>
                </c:pt>
                <c:pt idx="7220">
                  <c:v>15.041666600001918</c:v>
                </c:pt>
                <c:pt idx="7221">
                  <c:v>15.043750000004366</c:v>
                </c:pt>
                <c:pt idx="7222">
                  <c:v>15.045833300006052</c:v>
                </c:pt>
                <c:pt idx="7223">
                  <c:v>15.047916600000462</c:v>
                </c:pt>
                <c:pt idx="7224">
                  <c:v>15.05000000000291</c:v>
                </c:pt>
                <c:pt idx="7225">
                  <c:v>15.052083300004597</c:v>
                </c:pt>
                <c:pt idx="7226">
                  <c:v>15.054166600006283</c:v>
                </c:pt>
                <c:pt idx="7227">
                  <c:v>15.056250000001455</c:v>
                </c:pt>
                <c:pt idx="7228">
                  <c:v>15.058333300003142</c:v>
                </c:pt>
                <c:pt idx="7229">
                  <c:v>15.060416600004828</c:v>
                </c:pt>
                <c:pt idx="7230">
                  <c:v>15.0625</c:v>
                </c:pt>
                <c:pt idx="7231">
                  <c:v>15.064583300001686</c:v>
                </c:pt>
                <c:pt idx="7232">
                  <c:v>15.066666600003373</c:v>
                </c:pt>
                <c:pt idx="7233">
                  <c:v>15.068750000005821</c:v>
                </c:pt>
                <c:pt idx="7234">
                  <c:v>15.070833300000231</c:v>
                </c:pt>
                <c:pt idx="7235">
                  <c:v>15.072916600001918</c:v>
                </c:pt>
                <c:pt idx="7236">
                  <c:v>15.075000000004366</c:v>
                </c:pt>
                <c:pt idx="7237">
                  <c:v>15.077083300006052</c:v>
                </c:pt>
                <c:pt idx="7238">
                  <c:v>15.079166600000462</c:v>
                </c:pt>
                <c:pt idx="7239">
                  <c:v>15.08125000000291</c:v>
                </c:pt>
                <c:pt idx="7240">
                  <c:v>15.083333300004597</c:v>
                </c:pt>
                <c:pt idx="7241">
                  <c:v>15.085416600006283</c:v>
                </c:pt>
                <c:pt idx="7242">
                  <c:v>15.087500000001455</c:v>
                </c:pt>
                <c:pt idx="7243">
                  <c:v>15.089583300003142</c:v>
                </c:pt>
                <c:pt idx="7244">
                  <c:v>15.091666600004828</c:v>
                </c:pt>
                <c:pt idx="7245">
                  <c:v>15.09375</c:v>
                </c:pt>
                <c:pt idx="7246">
                  <c:v>15.095833300001686</c:v>
                </c:pt>
                <c:pt idx="7247">
                  <c:v>15.097916600003373</c:v>
                </c:pt>
                <c:pt idx="7248">
                  <c:v>15.100000000005821</c:v>
                </c:pt>
                <c:pt idx="7249">
                  <c:v>15.102083300000231</c:v>
                </c:pt>
                <c:pt idx="7250">
                  <c:v>15.104166600001918</c:v>
                </c:pt>
                <c:pt idx="7251">
                  <c:v>15.106250000004366</c:v>
                </c:pt>
                <c:pt idx="7252">
                  <c:v>15.108333300006052</c:v>
                </c:pt>
                <c:pt idx="7253">
                  <c:v>15.110416600000462</c:v>
                </c:pt>
                <c:pt idx="7254">
                  <c:v>15.11250000000291</c:v>
                </c:pt>
                <c:pt idx="7255">
                  <c:v>15.114583300004597</c:v>
                </c:pt>
                <c:pt idx="7256">
                  <c:v>15.116666600006283</c:v>
                </c:pt>
                <c:pt idx="7257">
                  <c:v>15.118750000001455</c:v>
                </c:pt>
                <c:pt idx="7258">
                  <c:v>15.120833300003142</c:v>
                </c:pt>
                <c:pt idx="7259">
                  <c:v>15.122916600004828</c:v>
                </c:pt>
                <c:pt idx="7260">
                  <c:v>15.125</c:v>
                </c:pt>
                <c:pt idx="7261">
                  <c:v>15.127083300001686</c:v>
                </c:pt>
                <c:pt idx="7262">
                  <c:v>15.129166600003373</c:v>
                </c:pt>
                <c:pt idx="7263">
                  <c:v>15.131250000005821</c:v>
                </c:pt>
                <c:pt idx="7264">
                  <c:v>15.133333300000231</c:v>
                </c:pt>
                <c:pt idx="7265">
                  <c:v>15.135416600001918</c:v>
                </c:pt>
                <c:pt idx="7266">
                  <c:v>15.137500000004366</c:v>
                </c:pt>
                <c:pt idx="7267">
                  <c:v>15.139583300006052</c:v>
                </c:pt>
                <c:pt idx="7268">
                  <c:v>15.141666600000462</c:v>
                </c:pt>
                <c:pt idx="7269">
                  <c:v>15.14375000000291</c:v>
                </c:pt>
                <c:pt idx="7270">
                  <c:v>15.145833300004597</c:v>
                </c:pt>
                <c:pt idx="7271">
                  <c:v>15.147916600006283</c:v>
                </c:pt>
                <c:pt idx="7272">
                  <c:v>15.150000000001455</c:v>
                </c:pt>
                <c:pt idx="7273">
                  <c:v>15.152083300003142</c:v>
                </c:pt>
                <c:pt idx="7274">
                  <c:v>15.154166600004828</c:v>
                </c:pt>
                <c:pt idx="7275">
                  <c:v>15.15625</c:v>
                </c:pt>
                <c:pt idx="7276">
                  <c:v>15.158333300001686</c:v>
                </c:pt>
                <c:pt idx="7277">
                  <c:v>15.160416600003373</c:v>
                </c:pt>
                <c:pt idx="7278">
                  <c:v>15.162500000005821</c:v>
                </c:pt>
                <c:pt idx="7279">
                  <c:v>15.164583300000231</c:v>
                </c:pt>
                <c:pt idx="7280">
                  <c:v>15.166666600001918</c:v>
                </c:pt>
                <c:pt idx="7281">
                  <c:v>15.168750000004366</c:v>
                </c:pt>
                <c:pt idx="7282">
                  <c:v>15.170833300006052</c:v>
                </c:pt>
                <c:pt idx="7283">
                  <c:v>15.172916600000462</c:v>
                </c:pt>
                <c:pt idx="7284">
                  <c:v>15.17500000000291</c:v>
                </c:pt>
                <c:pt idx="7285">
                  <c:v>15.177083300004597</c:v>
                </c:pt>
                <c:pt idx="7286">
                  <c:v>15.179166600006283</c:v>
                </c:pt>
                <c:pt idx="7287">
                  <c:v>15.181250000001455</c:v>
                </c:pt>
                <c:pt idx="7288">
                  <c:v>15.183333300003142</c:v>
                </c:pt>
                <c:pt idx="7289">
                  <c:v>15.185416600004828</c:v>
                </c:pt>
                <c:pt idx="7290">
                  <c:v>15.1875</c:v>
                </c:pt>
                <c:pt idx="7291">
                  <c:v>15.189583300001686</c:v>
                </c:pt>
                <c:pt idx="7292">
                  <c:v>15.191666600003373</c:v>
                </c:pt>
                <c:pt idx="7293">
                  <c:v>15.193750000005821</c:v>
                </c:pt>
                <c:pt idx="7294">
                  <c:v>15.195833300000231</c:v>
                </c:pt>
                <c:pt idx="7295">
                  <c:v>15.197916600001918</c:v>
                </c:pt>
                <c:pt idx="7296">
                  <c:v>15.200000000004366</c:v>
                </c:pt>
                <c:pt idx="7297">
                  <c:v>15.202083300006052</c:v>
                </c:pt>
                <c:pt idx="7298">
                  <c:v>15.204166600000462</c:v>
                </c:pt>
                <c:pt idx="7299">
                  <c:v>15.20625000000291</c:v>
                </c:pt>
                <c:pt idx="7300">
                  <c:v>15.208333300004597</c:v>
                </c:pt>
                <c:pt idx="7301">
                  <c:v>15.210416600006283</c:v>
                </c:pt>
                <c:pt idx="7302">
                  <c:v>15.212500000001455</c:v>
                </c:pt>
                <c:pt idx="7303">
                  <c:v>15.214583300003142</c:v>
                </c:pt>
                <c:pt idx="7304">
                  <c:v>15.216666600004828</c:v>
                </c:pt>
                <c:pt idx="7305">
                  <c:v>15.21875</c:v>
                </c:pt>
                <c:pt idx="7306">
                  <c:v>15.220833300001686</c:v>
                </c:pt>
                <c:pt idx="7307">
                  <c:v>15.222916600003373</c:v>
                </c:pt>
                <c:pt idx="7308">
                  <c:v>15.225000000005821</c:v>
                </c:pt>
                <c:pt idx="7309">
                  <c:v>15.227083300000231</c:v>
                </c:pt>
                <c:pt idx="7310">
                  <c:v>15.229166600001918</c:v>
                </c:pt>
                <c:pt idx="7311">
                  <c:v>15.231250000004366</c:v>
                </c:pt>
                <c:pt idx="7312">
                  <c:v>15.233333300006052</c:v>
                </c:pt>
                <c:pt idx="7313">
                  <c:v>15.235416600000462</c:v>
                </c:pt>
                <c:pt idx="7314">
                  <c:v>15.23750000000291</c:v>
                </c:pt>
                <c:pt idx="7315">
                  <c:v>15.239583300004597</c:v>
                </c:pt>
                <c:pt idx="7316">
                  <c:v>15.241666600006283</c:v>
                </c:pt>
                <c:pt idx="7317">
                  <c:v>15.243750000001455</c:v>
                </c:pt>
                <c:pt idx="7318">
                  <c:v>15.245833300003142</c:v>
                </c:pt>
                <c:pt idx="7319">
                  <c:v>15.247916600004828</c:v>
                </c:pt>
                <c:pt idx="7320">
                  <c:v>15.25</c:v>
                </c:pt>
                <c:pt idx="7321">
                  <c:v>15.252083300001686</c:v>
                </c:pt>
                <c:pt idx="7322">
                  <c:v>15.254166600003373</c:v>
                </c:pt>
                <c:pt idx="7323">
                  <c:v>15.256250000005821</c:v>
                </c:pt>
                <c:pt idx="7324">
                  <c:v>15.258333300000231</c:v>
                </c:pt>
                <c:pt idx="7325">
                  <c:v>15.260416600001918</c:v>
                </c:pt>
                <c:pt idx="7326">
                  <c:v>15.262500000004366</c:v>
                </c:pt>
                <c:pt idx="7327">
                  <c:v>15.264583300006052</c:v>
                </c:pt>
                <c:pt idx="7328">
                  <c:v>15.266666600000462</c:v>
                </c:pt>
                <c:pt idx="7329">
                  <c:v>15.26875000000291</c:v>
                </c:pt>
                <c:pt idx="7330">
                  <c:v>15.270833300004597</c:v>
                </c:pt>
                <c:pt idx="7331">
                  <c:v>15.272916600006283</c:v>
                </c:pt>
                <c:pt idx="7332">
                  <c:v>15.275000000001455</c:v>
                </c:pt>
                <c:pt idx="7333">
                  <c:v>15.277083300003142</c:v>
                </c:pt>
                <c:pt idx="7334">
                  <c:v>15.279166600004828</c:v>
                </c:pt>
                <c:pt idx="7335">
                  <c:v>15.28125</c:v>
                </c:pt>
                <c:pt idx="7336">
                  <c:v>15.283333300001686</c:v>
                </c:pt>
                <c:pt idx="7337">
                  <c:v>15.285416600003373</c:v>
                </c:pt>
                <c:pt idx="7338">
                  <c:v>15.287500000005821</c:v>
                </c:pt>
                <c:pt idx="7339">
                  <c:v>15.289583300000231</c:v>
                </c:pt>
                <c:pt idx="7340">
                  <c:v>15.291666600001918</c:v>
                </c:pt>
                <c:pt idx="7341">
                  <c:v>15.293750000004366</c:v>
                </c:pt>
                <c:pt idx="7342">
                  <c:v>15.295833300006052</c:v>
                </c:pt>
                <c:pt idx="7343">
                  <c:v>15.297916600000462</c:v>
                </c:pt>
                <c:pt idx="7344">
                  <c:v>15.30000000000291</c:v>
                </c:pt>
                <c:pt idx="7345">
                  <c:v>15.302083300004597</c:v>
                </c:pt>
                <c:pt idx="7346">
                  <c:v>15.304166600006283</c:v>
                </c:pt>
                <c:pt idx="7347">
                  <c:v>15.306250000001455</c:v>
                </c:pt>
                <c:pt idx="7348">
                  <c:v>15.308333300003142</c:v>
                </c:pt>
                <c:pt idx="7349">
                  <c:v>15.310416600004828</c:v>
                </c:pt>
                <c:pt idx="7350">
                  <c:v>15.3125</c:v>
                </c:pt>
                <c:pt idx="7351">
                  <c:v>15.314583300001686</c:v>
                </c:pt>
                <c:pt idx="7352">
                  <c:v>15.316666600003373</c:v>
                </c:pt>
                <c:pt idx="7353">
                  <c:v>15.318750000005821</c:v>
                </c:pt>
                <c:pt idx="7354">
                  <c:v>15.320833300000231</c:v>
                </c:pt>
                <c:pt idx="7355">
                  <c:v>15.322916600001918</c:v>
                </c:pt>
                <c:pt idx="7356">
                  <c:v>15.325000000004366</c:v>
                </c:pt>
                <c:pt idx="7357">
                  <c:v>15.327083300006052</c:v>
                </c:pt>
                <c:pt idx="7358">
                  <c:v>15.329166600000462</c:v>
                </c:pt>
                <c:pt idx="7359">
                  <c:v>15.33125000000291</c:v>
                </c:pt>
                <c:pt idx="7360">
                  <c:v>15.333333300004597</c:v>
                </c:pt>
                <c:pt idx="7361">
                  <c:v>15.335416600006283</c:v>
                </c:pt>
                <c:pt idx="7362">
                  <c:v>15.337500000001455</c:v>
                </c:pt>
                <c:pt idx="7363">
                  <c:v>15.339583300003142</c:v>
                </c:pt>
                <c:pt idx="7364">
                  <c:v>15.341666600004828</c:v>
                </c:pt>
                <c:pt idx="7365">
                  <c:v>15.34375</c:v>
                </c:pt>
                <c:pt idx="7366">
                  <c:v>15.345833300001686</c:v>
                </c:pt>
                <c:pt idx="7367">
                  <c:v>15.347916600003373</c:v>
                </c:pt>
                <c:pt idx="7368">
                  <c:v>15.350000000005821</c:v>
                </c:pt>
                <c:pt idx="7369">
                  <c:v>15.352083300000231</c:v>
                </c:pt>
                <c:pt idx="7370">
                  <c:v>15.354166600001918</c:v>
                </c:pt>
                <c:pt idx="7371">
                  <c:v>15.356250000004366</c:v>
                </c:pt>
                <c:pt idx="7372">
                  <c:v>15.358333300006052</c:v>
                </c:pt>
                <c:pt idx="7373">
                  <c:v>15.360416600000462</c:v>
                </c:pt>
                <c:pt idx="7374">
                  <c:v>15.36250000000291</c:v>
                </c:pt>
                <c:pt idx="7375">
                  <c:v>15.364583300004597</c:v>
                </c:pt>
                <c:pt idx="7376">
                  <c:v>15.366666600006283</c:v>
                </c:pt>
                <c:pt idx="7377">
                  <c:v>15.368750000001455</c:v>
                </c:pt>
                <c:pt idx="7378">
                  <c:v>15.370833300003142</c:v>
                </c:pt>
                <c:pt idx="7379">
                  <c:v>15.372916600004828</c:v>
                </c:pt>
                <c:pt idx="7380">
                  <c:v>15.375</c:v>
                </c:pt>
                <c:pt idx="7381">
                  <c:v>15.377083300001686</c:v>
                </c:pt>
                <c:pt idx="7382">
                  <c:v>15.379166600003373</c:v>
                </c:pt>
                <c:pt idx="7383">
                  <c:v>15.381250000005821</c:v>
                </c:pt>
                <c:pt idx="7384">
                  <c:v>15.383333300000231</c:v>
                </c:pt>
                <c:pt idx="7385">
                  <c:v>15.385416600001918</c:v>
                </c:pt>
                <c:pt idx="7386">
                  <c:v>15.387500000004366</c:v>
                </c:pt>
                <c:pt idx="7387">
                  <c:v>15.389583300006052</c:v>
                </c:pt>
                <c:pt idx="7388">
                  <c:v>15.391666600000462</c:v>
                </c:pt>
                <c:pt idx="7389">
                  <c:v>15.39375000000291</c:v>
                </c:pt>
                <c:pt idx="7390">
                  <c:v>15.395833300004597</c:v>
                </c:pt>
                <c:pt idx="7391">
                  <c:v>15.397916600006283</c:v>
                </c:pt>
                <c:pt idx="7392">
                  <c:v>15.400000000001455</c:v>
                </c:pt>
                <c:pt idx="7393">
                  <c:v>15.402083300003142</c:v>
                </c:pt>
                <c:pt idx="7394">
                  <c:v>15.404166600004828</c:v>
                </c:pt>
                <c:pt idx="7395">
                  <c:v>15.40625</c:v>
                </c:pt>
                <c:pt idx="7396">
                  <c:v>15.408333300001686</c:v>
                </c:pt>
                <c:pt idx="7397">
                  <c:v>15.410416600003373</c:v>
                </c:pt>
                <c:pt idx="7398">
                  <c:v>15.412500000005821</c:v>
                </c:pt>
                <c:pt idx="7399">
                  <c:v>15.414583300000231</c:v>
                </c:pt>
                <c:pt idx="7400">
                  <c:v>15.416666600001918</c:v>
                </c:pt>
                <c:pt idx="7401">
                  <c:v>15.418750000004366</c:v>
                </c:pt>
                <c:pt idx="7402">
                  <c:v>15.420833300006052</c:v>
                </c:pt>
                <c:pt idx="7403">
                  <c:v>15.422916600000462</c:v>
                </c:pt>
                <c:pt idx="7404">
                  <c:v>15.42500000000291</c:v>
                </c:pt>
                <c:pt idx="7405">
                  <c:v>15.427083300004597</c:v>
                </c:pt>
                <c:pt idx="7406">
                  <c:v>15.429166600006283</c:v>
                </c:pt>
                <c:pt idx="7407">
                  <c:v>15.431250000001455</c:v>
                </c:pt>
                <c:pt idx="7408">
                  <c:v>15.433333300003142</c:v>
                </c:pt>
                <c:pt idx="7409">
                  <c:v>15.435416600004828</c:v>
                </c:pt>
                <c:pt idx="7410">
                  <c:v>15.4375</c:v>
                </c:pt>
                <c:pt idx="7411">
                  <c:v>15.439583300001686</c:v>
                </c:pt>
                <c:pt idx="7412">
                  <c:v>15.441666600003373</c:v>
                </c:pt>
                <c:pt idx="7413">
                  <c:v>15.443750000005821</c:v>
                </c:pt>
                <c:pt idx="7414">
                  <c:v>15.445833300000231</c:v>
                </c:pt>
                <c:pt idx="7415">
                  <c:v>15.447916600001918</c:v>
                </c:pt>
                <c:pt idx="7416">
                  <c:v>15.450000000004366</c:v>
                </c:pt>
                <c:pt idx="7417">
                  <c:v>15.452083300006052</c:v>
                </c:pt>
                <c:pt idx="7418">
                  <c:v>15.454166600000462</c:v>
                </c:pt>
                <c:pt idx="7419">
                  <c:v>15.45625000000291</c:v>
                </c:pt>
                <c:pt idx="7420">
                  <c:v>15.458333300004597</c:v>
                </c:pt>
                <c:pt idx="7421">
                  <c:v>15.460416600006283</c:v>
                </c:pt>
                <c:pt idx="7422">
                  <c:v>15.462500000001455</c:v>
                </c:pt>
                <c:pt idx="7423">
                  <c:v>15.464583300003142</c:v>
                </c:pt>
                <c:pt idx="7424">
                  <c:v>15.466666600004828</c:v>
                </c:pt>
                <c:pt idx="7425">
                  <c:v>15.46875</c:v>
                </c:pt>
                <c:pt idx="7426">
                  <c:v>15.470833300001686</c:v>
                </c:pt>
                <c:pt idx="7427">
                  <c:v>15.472916600003373</c:v>
                </c:pt>
                <c:pt idx="7428">
                  <c:v>15.475000000005821</c:v>
                </c:pt>
                <c:pt idx="7429">
                  <c:v>15.477083300000231</c:v>
                </c:pt>
                <c:pt idx="7430">
                  <c:v>15.479166600001918</c:v>
                </c:pt>
                <c:pt idx="7431">
                  <c:v>15.481250000004366</c:v>
                </c:pt>
                <c:pt idx="7432">
                  <c:v>15.483333300006052</c:v>
                </c:pt>
                <c:pt idx="7433">
                  <c:v>15.485416600000462</c:v>
                </c:pt>
                <c:pt idx="7434">
                  <c:v>15.48750000000291</c:v>
                </c:pt>
                <c:pt idx="7435">
                  <c:v>15.489583300004597</c:v>
                </c:pt>
                <c:pt idx="7436">
                  <c:v>15.491666600006283</c:v>
                </c:pt>
                <c:pt idx="7437">
                  <c:v>15.493750000001455</c:v>
                </c:pt>
                <c:pt idx="7438">
                  <c:v>15.495833300003142</c:v>
                </c:pt>
                <c:pt idx="7439">
                  <c:v>15.497916600004828</c:v>
                </c:pt>
                <c:pt idx="7440">
                  <c:v>15.5</c:v>
                </c:pt>
                <c:pt idx="7441">
                  <c:v>15.502083300001686</c:v>
                </c:pt>
                <c:pt idx="7442">
                  <c:v>15.504166600003373</c:v>
                </c:pt>
                <c:pt idx="7443">
                  <c:v>15.506250000005821</c:v>
                </c:pt>
                <c:pt idx="7444">
                  <c:v>15.508333300000231</c:v>
                </c:pt>
                <c:pt idx="7445">
                  <c:v>15.510416600001918</c:v>
                </c:pt>
                <c:pt idx="7446">
                  <c:v>15.512500000004366</c:v>
                </c:pt>
                <c:pt idx="7447">
                  <c:v>15.514583300006052</c:v>
                </c:pt>
                <c:pt idx="7448">
                  <c:v>15.516666600000462</c:v>
                </c:pt>
                <c:pt idx="7449">
                  <c:v>15.51875000000291</c:v>
                </c:pt>
                <c:pt idx="7450">
                  <c:v>15.520833300004597</c:v>
                </c:pt>
                <c:pt idx="7451">
                  <c:v>15.522916600006283</c:v>
                </c:pt>
                <c:pt idx="7452">
                  <c:v>15.525000000001455</c:v>
                </c:pt>
                <c:pt idx="7453">
                  <c:v>15.527083300003142</c:v>
                </c:pt>
                <c:pt idx="7454">
                  <c:v>15.529166600004828</c:v>
                </c:pt>
                <c:pt idx="7455">
                  <c:v>15.53125</c:v>
                </c:pt>
                <c:pt idx="7456">
                  <c:v>15.533333300001686</c:v>
                </c:pt>
                <c:pt idx="7457">
                  <c:v>15.535416600003373</c:v>
                </c:pt>
                <c:pt idx="7458">
                  <c:v>15.537500000005821</c:v>
                </c:pt>
                <c:pt idx="7459">
                  <c:v>15.539583300000231</c:v>
                </c:pt>
                <c:pt idx="7460">
                  <c:v>15.541666600001918</c:v>
                </c:pt>
                <c:pt idx="7461">
                  <c:v>15.543750000004366</c:v>
                </c:pt>
                <c:pt idx="7462">
                  <c:v>15.545833300006052</c:v>
                </c:pt>
                <c:pt idx="7463">
                  <c:v>15.547916600000462</c:v>
                </c:pt>
                <c:pt idx="7464">
                  <c:v>15.55000000000291</c:v>
                </c:pt>
                <c:pt idx="7465">
                  <c:v>15.552083300004597</c:v>
                </c:pt>
                <c:pt idx="7466">
                  <c:v>15.554166600006283</c:v>
                </c:pt>
                <c:pt idx="7467">
                  <c:v>15.556250000001455</c:v>
                </c:pt>
                <c:pt idx="7468">
                  <c:v>15.558333300003142</c:v>
                </c:pt>
                <c:pt idx="7469">
                  <c:v>15.560416600004828</c:v>
                </c:pt>
                <c:pt idx="7470">
                  <c:v>15.5625</c:v>
                </c:pt>
                <c:pt idx="7471">
                  <c:v>15.564583300001686</c:v>
                </c:pt>
                <c:pt idx="7472">
                  <c:v>15.566666600003373</c:v>
                </c:pt>
                <c:pt idx="7473">
                  <c:v>15.568750000005821</c:v>
                </c:pt>
                <c:pt idx="7474">
                  <c:v>15.570833300000231</c:v>
                </c:pt>
                <c:pt idx="7475">
                  <c:v>15.572916600001918</c:v>
                </c:pt>
                <c:pt idx="7476">
                  <c:v>15.575000000004366</c:v>
                </c:pt>
                <c:pt idx="7477">
                  <c:v>15.577083300006052</c:v>
                </c:pt>
                <c:pt idx="7478">
                  <c:v>15.579166600000462</c:v>
                </c:pt>
                <c:pt idx="7479">
                  <c:v>15.58125000000291</c:v>
                </c:pt>
                <c:pt idx="7480">
                  <c:v>15.583333300004597</c:v>
                </c:pt>
                <c:pt idx="7481">
                  <c:v>15.585416600006283</c:v>
                </c:pt>
                <c:pt idx="7482">
                  <c:v>15.587500000001455</c:v>
                </c:pt>
                <c:pt idx="7483">
                  <c:v>15.589583300003142</c:v>
                </c:pt>
                <c:pt idx="7484">
                  <c:v>15.591666600004828</c:v>
                </c:pt>
                <c:pt idx="7485">
                  <c:v>15.59375</c:v>
                </c:pt>
                <c:pt idx="7486">
                  <c:v>15.595833300001686</c:v>
                </c:pt>
                <c:pt idx="7487">
                  <c:v>15.597916600003373</c:v>
                </c:pt>
                <c:pt idx="7488">
                  <c:v>15.600000000005821</c:v>
                </c:pt>
                <c:pt idx="7489">
                  <c:v>15.602083300000231</c:v>
                </c:pt>
                <c:pt idx="7490">
                  <c:v>15.604166600001918</c:v>
                </c:pt>
                <c:pt idx="7491">
                  <c:v>15.606250000004366</c:v>
                </c:pt>
                <c:pt idx="7492">
                  <c:v>15.608333300006052</c:v>
                </c:pt>
                <c:pt idx="7493">
                  <c:v>15.610416600000462</c:v>
                </c:pt>
                <c:pt idx="7494">
                  <c:v>15.61250000000291</c:v>
                </c:pt>
                <c:pt idx="7495">
                  <c:v>15.614583300004597</c:v>
                </c:pt>
                <c:pt idx="7496">
                  <c:v>15.616666600006283</c:v>
                </c:pt>
                <c:pt idx="7497">
                  <c:v>15.618750000001455</c:v>
                </c:pt>
                <c:pt idx="7498">
                  <c:v>15.620833300003142</c:v>
                </c:pt>
                <c:pt idx="7499">
                  <c:v>15.622916600004828</c:v>
                </c:pt>
                <c:pt idx="7500">
                  <c:v>15.625</c:v>
                </c:pt>
                <c:pt idx="7501">
                  <c:v>15.627083300001686</c:v>
                </c:pt>
                <c:pt idx="7502">
                  <c:v>15.629166600003373</c:v>
                </c:pt>
                <c:pt idx="7503">
                  <c:v>15.631250000005821</c:v>
                </c:pt>
                <c:pt idx="7504">
                  <c:v>15.633333300000231</c:v>
                </c:pt>
                <c:pt idx="7505">
                  <c:v>15.635416600001918</c:v>
                </c:pt>
                <c:pt idx="7506">
                  <c:v>15.637500000004366</c:v>
                </c:pt>
                <c:pt idx="7507">
                  <c:v>15.639583300006052</c:v>
                </c:pt>
                <c:pt idx="7508">
                  <c:v>15.641666600000462</c:v>
                </c:pt>
                <c:pt idx="7509">
                  <c:v>15.64375000000291</c:v>
                </c:pt>
                <c:pt idx="7510">
                  <c:v>15.645833300004597</c:v>
                </c:pt>
                <c:pt idx="7511">
                  <c:v>15.647916600006283</c:v>
                </c:pt>
                <c:pt idx="7512">
                  <c:v>15.650000000001455</c:v>
                </c:pt>
                <c:pt idx="7513">
                  <c:v>15.652083300003142</c:v>
                </c:pt>
                <c:pt idx="7514">
                  <c:v>15.654166600004828</c:v>
                </c:pt>
                <c:pt idx="7515">
                  <c:v>15.65625</c:v>
                </c:pt>
                <c:pt idx="7516">
                  <c:v>15.658333300001686</c:v>
                </c:pt>
                <c:pt idx="7517">
                  <c:v>15.660416600003373</c:v>
                </c:pt>
                <c:pt idx="7518">
                  <c:v>15.662500000005821</c:v>
                </c:pt>
                <c:pt idx="7519">
                  <c:v>15.664583300000231</c:v>
                </c:pt>
                <c:pt idx="7520">
                  <c:v>15.666666600001918</c:v>
                </c:pt>
                <c:pt idx="7521">
                  <c:v>15.668750000004366</c:v>
                </c:pt>
                <c:pt idx="7522">
                  <c:v>15.670833300006052</c:v>
                </c:pt>
                <c:pt idx="7523">
                  <c:v>15.672916600000462</c:v>
                </c:pt>
                <c:pt idx="7524">
                  <c:v>15.67500000000291</c:v>
                </c:pt>
                <c:pt idx="7525">
                  <c:v>15.677083300004597</c:v>
                </c:pt>
                <c:pt idx="7526">
                  <c:v>15.679166600006283</c:v>
                </c:pt>
                <c:pt idx="7527">
                  <c:v>15.681250000001455</c:v>
                </c:pt>
                <c:pt idx="7528">
                  <c:v>15.683333300003142</c:v>
                </c:pt>
                <c:pt idx="7529">
                  <c:v>15.685416600004828</c:v>
                </c:pt>
                <c:pt idx="7530">
                  <c:v>15.6875</c:v>
                </c:pt>
                <c:pt idx="7531">
                  <c:v>15.689583300001686</c:v>
                </c:pt>
                <c:pt idx="7532">
                  <c:v>15.691666600003373</c:v>
                </c:pt>
                <c:pt idx="7533">
                  <c:v>15.693750000005821</c:v>
                </c:pt>
                <c:pt idx="7534">
                  <c:v>15.695833300000231</c:v>
                </c:pt>
                <c:pt idx="7535">
                  <c:v>15.697916600001918</c:v>
                </c:pt>
                <c:pt idx="7536">
                  <c:v>15.700000000004366</c:v>
                </c:pt>
                <c:pt idx="7537">
                  <c:v>15.702083300006052</c:v>
                </c:pt>
                <c:pt idx="7538">
                  <c:v>15.704166600000462</c:v>
                </c:pt>
                <c:pt idx="7539">
                  <c:v>15.70625000000291</c:v>
                </c:pt>
                <c:pt idx="7540">
                  <c:v>15.708333300004597</c:v>
                </c:pt>
                <c:pt idx="7541">
                  <c:v>15.710416600006283</c:v>
                </c:pt>
                <c:pt idx="7542">
                  <c:v>15.712500000001455</c:v>
                </c:pt>
                <c:pt idx="7543">
                  <c:v>15.714583300003142</c:v>
                </c:pt>
                <c:pt idx="7544">
                  <c:v>15.716666600004828</c:v>
                </c:pt>
                <c:pt idx="7545">
                  <c:v>15.71875</c:v>
                </c:pt>
                <c:pt idx="7546">
                  <c:v>15.720833300001686</c:v>
                </c:pt>
                <c:pt idx="7547">
                  <c:v>15.722916600003373</c:v>
                </c:pt>
                <c:pt idx="7548">
                  <c:v>15.725000000005821</c:v>
                </c:pt>
                <c:pt idx="7549">
                  <c:v>15.727083300000231</c:v>
                </c:pt>
                <c:pt idx="7550">
                  <c:v>15.729166600001918</c:v>
                </c:pt>
                <c:pt idx="7551">
                  <c:v>15.731250000004366</c:v>
                </c:pt>
                <c:pt idx="7552">
                  <c:v>15.733333300006052</c:v>
                </c:pt>
                <c:pt idx="7553">
                  <c:v>15.735416600000462</c:v>
                </c:pt>
                <c:pt idx="7554">
                  <c:v>15.73750000000291</c:v>
                </c:pt>
                <c:pt idx="7555">
                  <c:v>15.739583300004597</c:v>
                </c:pt>
                <c:pt idx="7556">
                  <c:v>15.741666600006283</c:v>
                </c:pt>
                <c:pt idx="7557">
                  <c:v>15.743750000001455</c:v>
                </c:pt>
                <c:pt idx="7558">
                  <c:v>15.745833300003142</c:v>
                </c:pt>
                <c:pt idx="7559">
                  <c:v>15.747916600004828</c:v>
                </c:pt>
                <c:pt idx="7560">
                  <c:v>15.75</c:v>
                </c:pt>
                <c:pt idx="7561">
                  <c:v>15.752083300001686</c:v>
                </c:pt>
                <c:pt idx="7562">
                  <c:v>15.754166600003373</c:v>
                </c:pt>
                <c:pt idx="7563">
                  <c:v>15.756250000005821</c:v>
                </c:pt>
                <c:pt idx="7564">
                  <c:v>15.758333300000231</c:v>
                </c:pt>
                <c:pt idx="7565">
                  <c:v>15.760416600001918</c:v>
                </c:pt>
                <c:pt idx="7566">
                  <c:v>15.762500000004366</c:v>
                </c:pt>
                <c:pt idx="7567">
                  <c:v>15.764583300006052</c:v>
                </c:pt>
                <c:pt idx="7568">
                  <c:v>15.766666600000462</c:v>
                </c:pt>
                <c:pt idx="7569">
                  <c:v>15.76875000000291</c:v>
                </c:pt>
                <c:pt idx="7570">
                  <c:v>15.770833300004597</c:v>
                </c:pt>
                <c:pt idx="7571">
                  <c:v>15.772916600006283</c:v>
                </c:pt>
                <c:pt idx="7572">
                  <c:v>15.775000000001455</c:v>
                </c:pt>
                <c:pt idx="7573">
                  <c:v>15.777083300003142</c:v>
                </c:pt>
                <c:pt idx="7574">
                  <c:v>15.779166600004828</c:v>
                </c:pt>
                <c:pt idx="7575">
                  <c:v>15.78125</c:v>
                </c:pt>
                <c:pt idx="7576">
                  <c:v>15.783333300001686</c:v>
                </c:pt>
                <c:pt idx="7577">
                  <c:v>15.785416600003373</c:v>
                </c:pt>
                <c:pt idx="7578">
                  <c:v>15.787500000005821</c:v>
                </c:pt>
                <c:pt idx="7579">
                  <c:v>15.789583300000231</c:v>
                </c:pt>
                <c:pt idx="7580">
                  <c:v>15.791666600001918</c:v>
                </c:pt>
                <c:pt idx="7581">
                  <c:v>15.793750000004366</c:v>
                </c:pt>
                <c:pt idx="7582">
                  <c:v>15.795833300006052</c:v>
                </c:pt>
                <c:pt idx="7583">
                  <c:v>15.797916600000462</c:v>
                </c:pt>
                <c:pt idx="7584">
                  <c:v>15.80000000000291</c:v>
                </c:pt>
                <c:pt idx="7585">
                  <c:v>15.802083300004597</c:v>
                </c:pt>
                <c:pt idx="7586">
                  <c:v>15.804166600006283</c:v>
                </c:pt>
                <c:pt idx="7587">
                  <c:v>15.806250000001455</c:v>
                </c:pt>
                <c:pt idx="7588">
                  <c:v>15.808333300003142</c:v>
                </c:pt>
                <c:pt idx="7589">
                  <c:v>15.810416600004828</c:v>
                </c:pt>
                <c:pt idx="7590">
                  <c:v>15.8125</c:v>
                </c:pt>
                <c:pt idx="7591">
                  <c:v>15.814583300001686</c:v>
                </c:pt>
                <c:pt idx="7592">
                  <c:v>15.816666600003373</c:v>
                </c:pt>
                <c:pt idx="7593">
                  <c:v>15.818750000005821</c:v>
                </c:pt>
                <c:pt idx="7594">
                  <c:v>15.820833300000231</c:v>
                </c:pt>
                <c:pt idx="7595">
                  <c:v>15.822916600001918</c:v>
                </c:pt>
                <c:pt idx="7596">
                  <c:v>15.825000000004366</c:v>
                </c:pt>
                <c:pt idx="7597">
                  <c:v>15.827083300006052</c:v>
                </c:pt>
                <c:pt idx="7598">
                  <c:v>15.829166600000462</c:v>
                </c:pt>
                <c:pt idx="7599">
                  <c:v>15.83125000000291</c:v>
                </c:pt>
                <c:pt idx="7600">
                  <c:v>15.833333300004597</c:v>
                </c:pt>
                <c:pt idx="7601">
                  <c:v>15.835416600006283</c:v>
                </c:pt>
                <c:pt idx="7602">
                  <c:v>15.837500000001455</c:v>
                </c:pt>
                <c:pt idx="7603">
                  <c:v>15.839583300003142</c:v>
                </c:pt>
                <c:pt idx="7604">
                  <c:v>15.841666600004828</c:v>
                </c:pt>
                <c:pt idx="7605">
                  <c:v>15.84375</c:v>
                </c:pt>
                <c:pt idx="7606">
                  <c:v>15.845833300001686</c:v>
                </c:pt>
                <c:pt idx="7607">
                  <c:v>15.847916600003373</c:v>
                </c:pt>
                <c:pt idx="7608">
                  <c:v>15.850000000005821</c:v>
                </c:pt>
                <c:pt idx="7609">
                  <c:v>15.852083300000231</c:v>
                </c:pt>
                <c:pt idx="7610">
                  <c:v>15.854166600001918</c:v>
                </c:pt>
                <c:pt idx="7611">
                  <c:v>15.856250000004366</c:v>
                </c:pt>
                <c:pt idx="7612">
                  <c:v>15.858333300006052</c:v>
                </c:pt>
                <c:pt idx="7613">
                  <c:v>15.860416600000462</c:v>
                </c:pt>
                <c:pt idx="7614">
                  <c:v>15.86250000000291</c:v>
                </c:pt>
                <c:pt idx="7615">
                  <c:v>15.864583300004597</c:v>
                </c:pt>
                <c:pt idx="7616">
                  <c:v>15.866666600006283</c:v>
                </c:pt>
                <c:pt idx="7617">
                  <c:v>15.868750000001455</c:v>
                </c:pt>
                <c:pt idx="7618">
                  <c:v>15.870833300003142</c:v>
                </c:pt>
                <c:pt idx="7619">
                  <c:v>15.872916600004828</c:v>
                </c:pt>
                <c:pt idx="7620">
                  <c:v>15.875</c:v>
                </c:pt>
                <c:pt idx="7621">
                  <c:v>15.877083300001686</c:v>
                </c:pt>
                <c:pt idx="7622">
                  <c:v>15.879166600003373</c:v>
                </c:pt>
                <c:pt idx="7623">
                  <c:v>15.881250000005821</c:v>
                </c:pt>
                <c:pt idx="7624">
                  <c:v>15.883333300000231</c:v>
                </c:pt>
                <c:pt idx="7625">
                  <c:v>15.885416600001918</c:v>
                </c:pt>
                <c:pt idx="7626">
                  <c:v>15.887500000004366</c:v>
                </c:pt>
                <c:pt idx="7627">
                  <c:v>15.889583300006052</c:v>
                </c:pt>
                <c:pt idx="7628">
                  <c:v>15.891666600000462</c:v>
                </c:pt>
                <c:pt idx="7629">
                  <c:v>15.89375000000291</c:v>
                </c:pt>
                <c:pt idx="7630">
                  <c:v>15.895833300004597</c:v>
                </c:pt>
                <c:pt idx="7631">
                  <c:v>15.897916600006283</c:v>
                </c:pt>
                <c:pt idx="7632">
                  <c:v>15.900000000001455</c:v>
                </c:pt>
                <c:pt idx="7633">
                  <c:v>15.902083300003142</c:v>
                </c:pt>
                <c:pt idx="7634">
                  <c:v>15.904166600004828</c:v>
                </c:pt>
                <c:pt idx="7635">
                  <c:v>15.90625</c:v>
                </c:pt>
                <c:pt idx="7636">
                  <c:v>15.908333300001686</c:v>
                </c:pt>
                <c:pt idx="7637">
                  <c:v>15.910416600003373</c:v>
                </c:pt>
                <c:pt idx="7638">
                  <c:v>15.912500000005821</c:v>
                </c:pt>
                <c:pt idx="7639">
                  <c:v>15.914583300000231</c:v>
                </c:pt>
                <c:pt idx="7640">
                  <c:v>15.916666600001918</c:v>
                </c:pt>
                <c:pt idx="7641">
                  <c:v>15.918750000004366</c:v>
                </c:pt>
                <c:pt idx="7642">
                  <c:v>15.920833300006052</c:v>
                </c:pt>
                <c:pt idx="7643">
                  <c:v>15.922916600000462</c:v>
                </c:pt>
                <c:pt idx="7644">
                  <c:v>15.92500000000291</c:v>
                </c:pt>
                <c:pt idx="7645">
                  <c:v>15.927083300004597</c:v>
                </c:pt>
                <c:pt idx="7646">
                  <c:v>15.929166600006283</c:v>
                </c:pt>
                <c:pt idx="7647">
                  <c:v>15.931250000001455</c:v>
                </c:pt>
                <c:pt idx="7648">
                  <c:v>15.933333300003142</c:v>
                </c:pt>
                <c:pt idx="7649">
                  <c:v>15.935416600004828</c:v>
                </c:pt>
                <c:pt idx="7650">
                  <c:v>15.9375</c:v>
                </c:pt>
                <c:pt idx="7651">
                  <c:v>15.939583300001686</c:v>
                </c:pt>
                <c:pt idx="7652">
                  <c:v>15.941666600003373</c:v>
                </c:pt>
                <c:pt idx="7653">
                  <c:v>15.943750000005821</c:v>
                </c:pt>
                <c:pt idx="7654">
                  <c:v>15.945833300000231</c:v>
                </c:pt>
                <c:pt idx="7655">
                  <c:v>15.947916600001918</c:v>
                </c:pt>
                <c:pt idx="7656">
                  <c:v>15.950000000004366</c:v>
                </c:pt>
                <c:pt idx="7657">
                  <c:v>15.952083300006052</c:v>
                </c:pt>
                <c:pt idx="7658">
                  <c:v>15.954166600000462</c:v>
                </c:pt>
                <c:pt idx="7659">
                  <c:v>15.95625000000291</c:v>
                </c:pt>
                <c:pt idx="7660">
                  <c:v>15.958333300004597</c:v>
                </c:pt>
                <c:pt idx="7661">
                  <c:v>15.960416600006283</c:v>
                </c:pt>
                <c:pt idx="7662">
                  <c:v>15.962500000001455</c:v>
                </c:pt>
                <c:pt idx="7663">
                  <c:v>15.964583300003142</c:v>
                </c:pt>
                <c:pt idx="7664">
                  <c:v>15.966666600004828</c:v>
                </c:pt>
                <c:pt idx="7665">
                  <c:v>15.96875</c:v>
                </c:pt>
                <c:pt idx="7666">
                  <c:v>15.970833300001686</c:v>
                </c:pt>
                <c:pt idx="7667">
                  <c:v>15.972916600003373</c:v>
                </c:pt>
                <c:pt idx="7668">
                  <c:v>15.975000000005821</c:v>
                </c:pt>
                <c:pt idx="7669">
                  <c:v>15.977083300000231</c:v>
                </c:pt>
                <c:pt idx="7670">
                  <c:v>15.979166600001918</c:v>
                </c:pt>
                <c:pt idx="7671">
                  <c:v>15.981250000004366</c:v>
                </c:pt>
                <c:pt idx="7672">
                  <c:v>15.983333300006052</c:v>
                </c:pt>
                <c:pt idx="7673">
                  <c:v>15.985416600000462</c:v>
                </c:pt>
                <c:pt idx="7674">
                  <c:v>15.98750000000291</c:v>
                </c:pt>
                <c:pt idx="7675">
                  <c:v>15.989583300004597</c:v>
                </c:pt>
                <c:pt idx="7676">
                  <c:v>15.991666600006283</c:v>
                </c:pt>
                <c:pt idx="7677">
                  <c:v>15.993750000001455</c:v>
                </c:pt>
                <c:pt idx="7678">
                  <c:v>15.995833300003142</c:v>
                </c:pt>
                <c:pt idx="7679">
                  <c:v>15.997916600004828</c:v>
                </c:pt>
                <c:pt idx="7680">
                  <c:v>16</c:v>
                </c:pt>
                <c:pt idx="7681">
                  <c:v>16.002083300001686</c:v>
                </c:pt>
                <c:pt idx="7682">
                  <c:v>16.004166600003373</c:v>
                </c:pt>
                <c:pt idx="7683">
                  <c:v>16.006250000005821</c:v>
                </c:pt>
                <c:pt idx="7684">
                  <c:v>16.008333300000231</c:v>
                </c:pt>
                <c:pt idx="7685">
                  <c:v>16.010416600001918</c:v>
                </c:pt>
                <c:pt idx="7686">
                  <c:v>16.012500000004366</c:v>
                </c:pt>
                <c:pt idx="7687">
                  <c:v>16.014583300006052</c:v>
                </c:pt>
                <c:pt idx="7688">
                  <c:v>16.016666600000462</c:v>
                </c:pt>
                <c:pt idx="7689">
                  <c:v>16.01875000000291</c:v>
                </c:pt>
                <c:pt idx="7690">
                  <c:v>16.020833300004597</c:v>
                </c:pt>
                <c:pt idx="7691">
                  <c:v>16.022916600006283</c:v>
                </c:pt>
                <c:pt idx="7692">
                  <c:v>16.025000000001455</c:v>
                </c:pt>
                <c:pt idx="7693">
                  <c:v>16.027083300003142</c:v>
                </c:pt>
                <c:pt idx="7694">
                  <c:v>16.029166600004828</c:v>
                </c:pt>
                <c:pt idx="7695">
                  <c:v>16.03125</c:v>
                </c:pt>
                <c:pt idx="7696">
                  <c:v>16.033333300001686</c:v>
                </c:pt>
                <c:pt idx="7697">
                  <c:v>16.035416600003373</c:v>
                </c:pt>
                <c:pt idx="7698">
                  <c:v>16.037500000005821</c:v>
                </c:pt>
                <c:pt idx="7699">
                  <c:v>16.039583300000231</c:v>
                </c:pt>
                <c:pt idx="7700">
                  <c:v>16.041666600001918</c:v>
                </c:pt>
                <c:pt idx="7701">
                  <c:v>16.043750000004366</c:v>
                </c:pt>
                <c:pt idx="7702">
                  <c:v>16.045833300006052</c:v>
                </c:pt>
                <c:pt idx="7703">
                  <c:v>16.047916600000462</c:v>
                </c:pt>
                <c:pt idx="7704">
                  <c:v>16.05000000000291</c:v>
                </c:pt>
                <c:pt idx="7705">
                  <c:v>16.052083300004597</c:v>
                </c:pt>
                <c:pt idx="7706">
                  <c:v>16.054166600006283</c:v>
                </c:pt>
                <c:pt idx="7707">
                  <c:v>16.056250000001455</c:v>
                </c:pt>
                <c:pt idx="7708">
                  <c:v>16.058333300003142</c:v>
                </c:pt>
                <c:pt idx="7709">
                  <c:v>16.060416600004828</c:v>
                </c:pt>
                <c:pt idx="7710">
                  <c:v>16.0625</c:v>
                </c:pt>
                <c:pt idx="7711">
                  <c:v>16.064583300001686</c:v>
                </c:pt>
                <c:pt idx="7712">
                  <c:v>16.066666600003373</c:v>
                </c:pt>
                <c:pt idx="7713">
                  <c:v>16.068750000005821</c:v>
                </c:pt>
                <c:pt idx="7714">
                  <c:v>16.070833300000231</c:v>
                </c:pt>
                <c:pt idx="7715">
                  <c:v>16.072916600001918</c:v>
                </c:pt>
                <c:pt idx="7716">
                  <c:v>16.075000000004366</c:v>
                </c:pt>
                <c:pt idx="7717">
                  <c:v>16.077083300006052</c:v>
                </c:pt>
                <c:pt idx="7718">
                  <c:v>16.079166600000462</c:v>
                </c:pt>
                <c:pt idx="7719">
                  <c:v>16.08125000000291</c:v>
                </c:pt>
                <c:pt idx="7720">
                  <c:v>16.083333300004597</c:v>
                </c:pt>
                <c:pt idx="7721">
                  <c:v>16.085416600006283</c:v>
                </c:pt>
                <c:pt idx="7722">
                  <c:v>16.087500000001455</c:v>
                </c:pt>
                <c:pt idx="7723">
                  <c:v>16.089583300003142</c:v>
                </c:pt>
                <c:pt idx="7724">
                  <c:v>16.091666600004828</c:v>
                </c:pt>
                <c:pt idx="7725">
                  <c:v>16.09375</c:v>
                </c:pt>
                <c:pt idx="7726">
                  <c:v>16.095833300001686</c:v>
                </c:pt>
                <c:pt idx="7727">
                  <c:v>16.097916600003373</c:v>
                </c:pt>
                <c:pt idx="7728">
                  <c:v>16.100000000005821</c:v>
                </c:pt>
                <c:pt idx="7729">
                  <c:v>16.102083300000231</c:v>
                </c:pt>
                <c:pt idx="7730">
                  <c:v>16.104166600001918</c:v>
                </c:pt>
                <c:pt idx="7731">
                  <c:v>16.106250000004366</c:v>
                </c:pt>
                <c:pt idx="7732">
                  <c:v>16.108333300006052</c:v>
                </c:pt>
                <c:pt idx="7733">
                  <c:v>16.110416600000462</c:v>
                </c:pt>
                <c:pt idx="7734">
                  <c:v>16.11250000000291</c:v>
                </c:pt>
                <c:pt idx="7735">
                  <c:v>16.114583300004597</c:v>
                </c:pt>
                <c:pt idx="7736">
                  <c:v>16.116666600006283</c:v>
                </c:pt>
                <c:pt idx="7737">
                  <c:v>16.118750000001455</c:v>
                </c:pt>
                <c:pt idx="7738">
                  <c:v>16.120833300003142</c:v>
                </c:pt>
                <c:pt idx="7739">
                  <c:v>16.122916600004828</c:v>
                </c:pt>
                <c:pt idx="7740">
                  <c:v>16.125</c:v>
                </c:pt>
                <c:pt idx="7741">
                  <c:v>16.127083300001686</c:v>
                </c:pt>
                <c:pt idx="7742">
                  <c:v>16.129166600003373</c:v>
                </c:pt>
                <c:pt idx="7743">
                  <c:v>16.131250000005821</c:v>
                </c:pt>
                <c:pt idx="7744">
                  <c:v>16.133333300000231</c:v>
                </c:pt>
                <c:pt idx="7745">
                  <c:v>16.135416600001918</c:v>
                </c:pt>
                <c:pt idx="7746">
                  <c:v>16.137500000004366</c:v>
                </c:pt>
                <c:pt idx="7747">
                  <c:v>16.139583300006052</c:v>
                </c:pt>
                <c:pt idx="7748">
                  <c:v>16.141666600000462</c:v>
                </c:pt>
                <c:pt idx="7749">
                  <c:v>16.14375000000291</c:v>
                </c:pt>
                <c:pt idx="7750">
                  <c:v>16.145833300004597</c:v>
                </c:pt>
                <c:pt idx="7751">
                  <c:v>16.147916600006283</c:v>
                </c:pt>
                <c:pt idx="7752">
                  <c:v>16.150000000001455</c:v>
                </c:pt>
                <c:pt idx="7753">
                  <c:v>16.152083300003142</c:v>
                </c:pt>
                <c:pt idx="7754">
                  <c:v>16.154166600004828</c:v>
                </c:pt>
                <c:pt idx="7755">
                  <c:v>16.15625</c:v>
                </c:pt>
                <c:pt idx="7756">
                  <c:v>16.158333300001686</c:v>
                </c:pt>
                <c:pt idx="7757">
                  <c:v>16.160416600003373</c:v>
                </c:pt>
                <c:pt idx="7758">
                  <c:v>16.162500000005821</c:v>
                </c:pt>
                <c:pt idx="7759">
                  <c:v>16.164583300000231</c:v>
                </c:pt>
                <c:pt idx="7760">
                  <c:v>16.166666600001918</c:v>
                </c:pt>
                <c:pt idx="7761">
                  <c:v>16.168750000004366</c:v>
                </c:pt>
                <c:pt idx="7762">
                  <c:v>16.170833300006052</c:v>
                </c:pt>
                <c:pt idx="7763">
                  <c:v>16.172916600000462</c:v>
                </c:pt>
                <c:pt idx="7764">
                  <c:v>16.17500000000291</c:v>
                </c:pt>
                <c:pt idx="7765">
                  <c:v>16.177083300004597</c:v>
                </c:pt>
                <c:pt idx="7766">
                  <c:v>16.179166600006283</c:v>
                </c:pt>
                <c:pt idx="7767">
                  <c:v>16.181250000001455</c:v>
                </c:pt>
                <c:pt idx="7768">
                  <c:v>16.183333300003142</c:v>
                </c:pt>
                <c:pt idx="7769">
                  <c:v>16.185416600004828</c:v>
                </c:pt>
                <c:pt idx="7770">
                  <c:v>16.1875</c:v>
                </c:pt>
                <c:pt idx="7771">
                  <c:v>16.189583300001686</c:v>
                </c:pt>
                <c:pt idx="7772">
                  <c:v>16.191666600003373</c:v>
                </c:pt>
                <c:pt idx="7773">
                  <c:v>16.193750000005821</c:v>
                </c:pt>
                <c:pt idx="7774">
                  <c:v>16.195833300000231</c:v>
                </c:pt>
                <c:pt idx="7775">
                  <c:v>16.197916600001918</c:v>
                </c:pt>
                <c:pt idx="7776">
                  <c:v>16.200000000004366</c:v>
                </c:pt>
                <c:pt idx="7777">
                  <c:v>16.202083300006052</c:v>
                </c:pt>
                <c:pt idx="7778">
                  <c:v>16.204166600000462</c:v>
                </c:pt>
                <c:pt idx="7779">
                  <c:v>16.20625000000291</c:v>
                </c:pt>
                <c:pt idx="7780">
                  <c:v>16.208333300004597</c:v>
                </c:pt>
                <c:pt idx="7781">
                  <c:v>16.210416600006283</c:v>
                </c:pt>
                <c:pt idx="7782">
                  <c:v>16.212500000001455</c:v>
                </c:pt>
                <c:pt idx="7783">
                  <c:v>16.214583300003142</c:v>
                </c:pt>
                <c:pt idx="7784">
                  <c:v>16.216666600004828</c:v>
                </c:pt>
                <c:pt idx="7785">
                  <c:v>16.21875</c:v>
                </c:pt>
                <c:pt idx="7786">
                  <c:v>16.220833300001686</c:v>
                </c:pt>
                <c:pt idx="7787">
                  <c:v>16.222916600003373</c:v>
                </c:pt>
                <c:pt idx="7788">
                  <c:v>16.225000000005821</c:v>
                </c:pt>
                <c:pt idx="7789">
                  <c:v>16.227083300000231</c:v>
                </c:pt>
                <c:pt idx="7790">
                  <c:v>16.229166600001918</c:v>
                </c:pt>
                <c:pt idx="7791">
                  <c:v>16.231250000004366</c:v>
                </c:pt>
                <c:pt idx="7792">
                  <c:v>16.233333300006052</c:v>
                </c:pt>
                <c:pt idx="7793">
                  <c:v>16.235416600000462</c:v>
                </c:pt>
                <c:pt idx="7794">
                  <c:v>16.23750000000291</c:v>
                </c:pt>
                <c:pt idx="7795">
                  <c:v>16.239583300004597</c:v>
                </c:pt>
                <c:pt idx="7796">
                  <c:v>16.241666600006283</c:v>
                </c:pt>
                <c:pt idx="7797">
                  <c:v>16.243750000001455</c:v>
                </c:pt>
                <c:pt idx="7798">
                  <c:v>16.245833300003142</c:v>
                </c:pt>
                <c:pt idx="7799">
                  <c:v>16.247916600004828</c:v>
                </c:pt>
                <c:pt idx="7800">
                  <c:v>16.25</c:v>
                </c:pt>
                <c:pt idx="7801">
                  <c:v>16.252083300001686</c:v>
                </c:pt>
                <c:pt idx="7802">
                  <c:v>16.254166600003373</c:v>
                </c:pt>
                <c:pt idx="7803">
                  <c:v>16.256250000005821</c:v>
                </c:pt>
                <c:pt idx="7804">
                  <c:v>16.258333300000231</c:v>
                </c:pt>
                <c:pt idx="7805">
                  <c:v>16.260416600001918</c:v>
                </c:pt>
                <c:pt idx="7806">
                  <c:v>16.262500000004366</c:v>
                </c:pt>
                <c:pt idx="7807">
                  <c:v>16.264583300006052</c:v>
                </c:pt>
                <c:pt idx="7808">
                  <c:v>16.266666600000462</c:v>
                </c:pt>
                <c:pt idx="7809">
                  <c:v>16.26875000000291</c:v>
                </c:pt>
                <c:pt idx="7810">
                  <c:v>16.270833300004597</c:v>
                </c:pt>
                <c:pt idx="7811">
                  <c:v>16.272916600006283</c:v>
                </c:pt>
                <c:pt idx="7812">
                  <c:v>16.275000000001455</c:v>
                </c:pt>
                <c:pt idx="7813">
                  <c:v>16.277083300003142</c:v>
                </c:pt>
                <c:pt idx="7814">
                  <c:v>16.279166600004828</c:v>
                </c:pt>
                <c:pt idx="7815">
                  <c:v>16.28125</c:v>
                </c:pt>
                <c:pt idx="7816">
                  <c:v>16.283333300001686</c:v>
                </c:pt>
                <c:pt idx="7817">
                  <c:v>16.285416600003373</c:v>
                </c:pt>
                <c:pt idx="7818">
                  <c:v>16.287500000005821</c:v>
                </c:pt>
                <c:pt idx="7819">
                  <c:v>16.289583300000231</c:v>
                </c:pt>
                <c:pt idx="7820">
                  <c:v>16.291666600001918</c:v>
                </c:pt>
                <c:pt idx="7821">
                  <c:v>16.293750000004366</c:v>
                </c:pt>
                <c:pt idx="7822">
                  <c:v>16.295833300006052</c:v>
                </c:pt>
                <c:pt idx="7823">
                  <c:v>16.297916600000462</c:v>
                </c:pt>
                <c:pt idx="7824">
                  <c:v>16.30000000000291</c:v>
                </c:pt>
                <c:pt idx="7825">
                  <c:v>16.302083300004597</c:v>
                </c:pt>
                <c:pt idx="7826">
                  <c:v>16.304166600006283</c:v>
                </c:pt>
                <c:pt idx="7827">
                  <c:v>16.306250000001455</c:v>
                </c:pt>
                <c:pt idx="7828">
                  <c:v>16.308333300003142</c:v>
                </c:pt>
                <c:pt idx="7829">
                  <c:v>16.310416600004828</c:v>
                </c:pt>
                <c:pt idx="7830">
                  <c:v>16.3125</c:v>
                </c:pt>
                <c:pt idx="7831">
                  <c:v>16.314583300001686</c:v>
                </c:pt>
                <c:pt idx="7832">
                  <c:v>16.316666600003373</c:v>
                </c:pt>
                <c:pt idx="7833">
                  <c:v>16.318750000005821</c:v>
                </c:pt>
                <c:pt idx="7834">
                  <c:v>16.320833300000231</c:v>
                </c:pt>
                <c:pt idx="7835">
                  <c:v>16.322916600001918</c:v>
                </c:pt>
                <c:pt idx="7836">
                  <c:v>16.325000000004366</c:v>
                </c:pt>
                <c:pt idx="7837">
                  <c:v>16.327083300006052</c:v>
                </c:pt>
                <c:pt idx="7838">
                  <c:v>16.329166600000462</c:v>
                </c:pt>
                <c:pt idx="7839">
                  <c:v>16.33125000000291</c:v>
                </c:pt>
                <c:pt idx="7840">
                  <c:v>16.333333300004597</c:v>
                </c:pt>
                <c:pt idx="7841">
                  <c:v>16.335416600006283</c:v>
                </c:pt>
                <c:pt idx="7842">
                  <c:v>16.337500000001455</c:v>
                </c:pt>
                <c:pt idx="7843">
                  <c:v>16.339583300003142</c:v>
                </c:pt>
                <c:pt idx="7844">
                  <c:v>16.341666600004828</c:v>
                </c:pt>
                <c:pt idx="7845">
                  <c:v>16.34375</c:v>
                </c:pt>
                <c:pt idx="7846">
                  <c:v>16.345833300001686</c:v>
                </c:pt>
                <c:pt idx="7847">
                  <c:v>16.347916600003373</c:v>
                </c:pt>
                <c:pt idx="7848">
                  <c:v>16.350000000005821</c:v>
                </c:pt>
                <c:pt idx="7849">
                  <c:v>16.352083300000231</c:v>
                </c:pt>
                <c:pt idx="7850">
                  <c:v>16.354166600001918</c:v>
                </c:pt>
                <c:pt idx="7851">
                  <c:v>16.356250000004366</c:v>
                </c:pt>
                <c:pt idx="7852">
                  <c:v>16.358333300006052</c:v>
                </c:pt>
                <c:pt idx="7853">
                  <c:v>16.360416600000462</c:v>
                </c:pt>
                <c:pt idx="7854">
                  <c:v>16.36250000000291</c:v>
                </c:pt>
                <c:pt idx="7855">
                  <c:v>16.364583300004597</c:v>
                </c:pt>
                <c:pt idx="7856">
                  <c:v>16.366666600006283</c:v>
                </c:pt>
                <c:pt idx="7857">
                  <c:v>16.368750000001455</c:v>
                </c:pt>
                <c:pt idx="7858">
                  <c:v>16.370833300003142</c:v>
                </c:pt>
                <c:pt idx="7859">
                  <c:v>16.372916600004828</c:v>
                </c:pt>
                <c:pt idx="7860">
                  <c:v>16.375</c:v>
                </c:pt>
                <c:pt idx="7861">
                  <c:v>16.377083300001686</c:v>
                </c:pt>
                <c:pt idx="7862">
                  <c:v>16.379166600003373</c:v>
                </c:pt>
                <c:pt idx="7863">
                  <c:v>16.381250000005821</c:v>
                </c:pt>
                <c:pt idx="7864">
                  <c:v>16.383333300000231</c:v>
                </c:pt>
                <c:pt idx="7865">
                  <c:v>16.385416600001918</c:v>
                </c:pt>
                <c:pt idx="7866">
                  <c:v>16.387500000004366</c:v>
                </c:pt>
                <c:pt idx="7867">
                  <c:v>16.389583300006052</c:v>
                </c:pt>
                <c:pt idx="7868">
                  <c:v>16.391666600000462</c:v>
                </c:pt>
                <c:pt idx="7869">
                  <c:v>16.39375000000291</c:v>
                </c:pt>
                <c:pt idx="7870">
                  <c:v>16.395833300004597</c:v>
                </c:pt>
                <c:pt idx="7871">
                  <c:v>16.397916600006283</c:v>
                </c:pt>
                <c:pt idx="7872">
                  <c:v>16.400000000001455</c:v>
                </c:pt>
                <c:pt idx="7873">
                  <c:v>16.402083300003142</c:v>
                </c:pt>
                <c:pt idx="7874">
                  <c:v>16.404166600004828</c:v>
                </c:pt>
                <c:pt idx="7875">
                  <c:v>16.40625</c:v>
                </c:pt>
                <c:pt idx="7876">
                  <c:v>16.408333300001686</c:v>
                </c:pt>
                <c:pt idx="7877">
                  <c:v>16.410416600003373</c:v>
                </c:pt>
                <c:pt idx="7878">
                  <c:v>16.412500000005821</c:v>
                </c:pt>
                <c:pt idx="7879">
                  <c:v>16.414583300000231</c:v>
                </c:pt>
                <c:pt idx="7880">
                  <c:v>16.416666600001918</c:v>
                </c:pt>
                <c:pt idx="7881">
                  <c:v>16.418750000004366</c:v>
                </c:pt>
                <c:pt idx="7882">
                  <c:v>16.420833300006052</c:v>
                </c:pt>
                <c:pt idx="7883">
                  <c:v>16.422916600000462</c:v>
                </c:pt>
                <c:pt idx="7884">
                  <c:v>16.42500000000291</c:v>
                </c:pt>
                <c:pt idx="7885">
                  <c:v>16.427083300004597</c:v>
                </c:pt>
                <c:pt idx="7886">
                  <c:v>16.429166600006283</c:v>
                </c:pt>
                <c:pt idx="7887">
                  <c:v>16.431250000001455</c:v>
                </c:pt>
                <c:pt idx="7888">
                  <c:v>16.433333300003142</c:v>
                </c:pt>
                <c:pt idx="7889">
                  <c:v>16.435416600004828</c:v>
                </c:pt>
                <c:pt idx="7890">
                  <c:v>16.4375</c:v>
                </c:pt>
                <c:pt idx="7891">
                  <c:v>16.439583300001686</c:v>
                </c:pt>
                <c:pt idx="7892">
                  <c:v>16.441666600003373</c:v>
                </c:pt>
                <c:pt idx="7893">
                  <c:v>16.443750000005821</c:v>
                </c:pt>
                <c:pt idx="7894">
                  <c:v>16.445833300000231</c:v>
                </c:pt>
                <c:pt idx="7895">
                  <c:v>16.447916600001918</c:v>
                </c:pt>
                <c:pt idx="7896">
                  <c:v>16.450000000004366</c:v>
                </c:pt>
                <c:pt idx="7897">
                  <c:v>16.452083300006052</c:v>
                </c:pt>
                <c:pt idx="7898">
                  <c:v>16.454166600000462</c:v>
                </c:pt>
                <c:pt idx="7899">
                  <c:v>16.45625000000291</c:v>
                </c:pt>
                <c:pt idx="7900">
                  <c:v>16.458333300004597</c:v>
                </c:pt>
                <c:pt idx="7901">
                  <c:v>16.460416600006283</c:v>
                </c:pt>
                <c:pt idx="7902">
                  <c:v>16.462500000001455</c:v>
                </c:pt>
                <c:pt idx="7903">
                  <c:v>16.464583300003142</c:v>
                </c:pt>
                <c:pt idx="7904">
                  <c:v>16.466666600004828</c:v>
                </c:pt>
                <c:pt idx="7905">
                  <c:v>16.46875</c:v>
                </c:pt>
                <c:pt idx="7906">
                  <c:v>16.470833300001686</c:v>
                </c:pt>
                <c:pt idx="7907">
                  <c:v>16.472916600003373</c:v>
                </c:pt>
                <c:pt idx="7908">
                  <c:v>16.475000000005821</c:v>
                </c:pt>
                <c:pt idx="7909">
                  <c:v>16.477083300000231</c:v>
                </c:pt>
                <c:pt idx="7910">
                  <c:v>16.479166600001918</c:v>
                </c:pt>
                <c:pt idx="7911">
                  <c:v>16.481250000004366</c:v>
                </c:pt>
                <c:pt idx="7912">
                  <c:v>16.483333300006052</c:v>
                </c:pt>
                <c:pt idx="7913">
                  <c:v>16.485416600000462</c:v>
                </c:pt>
                <c:pt idx="7914">
                  <c:v>16.48750000000291</c:v>
                </c:pt>
                <c:pt idx="7915">
                  <c:v>16.489583300004597</c:v>
                </c:pt>
                <c:pt idx="7916">
                  <c:v>16.491666600006283</c:v>
                </c:pt>
                <c:pt idx="7917">
                  <c:v>16.493750000001455</c:v>
                </c:pt>
                <c:pt idx="7918">
                  <c:v>16.495833300003142</c:v>
                </c:pt>
                <c:pt idx="7919">
                  <c:v>16.497916600004828</c:v>
                </c:pt>
                <c:pt idx="7920">
                  <c:v>16.5</c:v>
                </c:pt>
                <c:pt idx="7921">
                  <c:v>16.502083300001686</c:v>
                </c:pt>
                <c:pt idx="7922">
                  <c:v>16.504166600003373</c:v>
                </c:pt>
                <c:pt idx="7923">
                  <c:v>16.506250000005821</c:v>
                </c:pt>
                <c:pt idx="7924">
                  <c:v>16.508333300000231</c:v>
                </c:pt>
                <c:pt idx="7925">
                  <c:v>16.510416600001918</c:v>
                </c:pt>
                <c:pt idx="7926">
                  <c:v>16.512500000004366</c:v>
                </c:pt>
                <c:pt idx="7927">
                  <c:v>16.514583300006052</c:v>
                </c:pt>
                <c:pt idx="7928">
                  <c:v>16.516666600000462</c:v>
                </c:pt>
                <c:pt idx="7929">
                  <c:v>16.51875000000291</c:v>
                </c:pt>
                <c:pt idx="7930">
                  <c:v>16.520833300004597</c:v>
                </c:pt>
                <c:pt idx="7931">
                  <c:v>16.522916600006283</c:v>
                </c:pt>
                <c:pt idx="7932">
                  <c:v>16.525000000001455</c:v>
                </c:pt>
                <c:pt idx="7933">
                  <c:v>16.527083300003142</c:v>
                </c:pt>
                <c:pt idx="7934">
                  <c:v>16.529166600004828</c:v>
                </c:pt>
                <c:pt idx="7935">
                  <c:v>16.53125</c:v>
                </c:pt>
                <c:pt idx="7936">
                  <c:v>16.533333300001686</c:v>
                </c:pt>
                <c:pt idx="7937">
                  <c:v>16.535416600003373</c:v>
                </c:pt>
                <c:pt idx="7938">
                  <c:v>16.537500000005821</c:v>
                </c:pt>
                <c:pt idx="7939">
                  <c:v>16.539583300000231</c:v>
                </c:pt>
                <c:pt idx="7940">
                  <c:v>16.541666600001918</c:v>
                </c:pt>
                <c:pt idx="7941">
                  <c:v>16.543750000004366</c:v>
                </c:pt>
                <c:pt idx="7942">
                  <c:v>16.545833300006052</c:v>
                </c:pt>
                <c:pt idx="7943">
                  <c:v>16.547916600000462</c:v>
                </c:pt>
                <c:pt idx="7944">
                  <c:v>16.55000000000291</c:v>
                </c:pt>
                <c:pt idx="7945">
                  <c:v>16.552083300004597</c:v>
                </c:pt>
                <c:pt idx="7946">
                  <c:v>16.554166600006283</c:v>
                </c:pt>
                <c:pt idx="7947">
                  <c:v>16.556250000001455</c:v>
                </c:pt>
                <c:pt idx="7948">
                  <c:v>16.558333300003142</c:v>
                </c:pt>
                <c:pt idx="7949">
                  <c:v>16.560416600004828</c:v>
                </c:pt>
                <c:pt idx="7950">
                  <c:v>16.5625</c:v>
                </c:pt>
                <c:pt idx="7951">
                  <c:v>16.564583300001686</c:v>
                </c:pt>
                <c:pt idx="7952">
                  <c:v>16.566666600003373</c:v>
                </c:pt>
                <c:pt idx="7953">
                  <c:v>16.568750000005821</c:v>
                </c:pt>
                <c:pt idx="7954">
                  <c:v>16.570833300000231</c:v>
                </c:pt>
                <c:pt idx="7955">
                  <c:v>16.572916600001918</c:v>
                </c:pt>
                <c:pt idx="7956">
                  <c:v>16.575000000004366</c:v>
                </c:pt>
                <c:pt idx="7957">
                  <c:v>16.577083300006052</c:v>
                </c:pt>
                <c:pt idx="7958">
                  <c:v>16.579166600000462</c:v>
                </c:pt>
                <c:pt idx="7959">
                  <c:v>16.58125000000291</c:v>
                </c:pt>
                <c:pt idx="7960">
                  <c:v>16.583333300004597</c:v>
                </c:pt>
                <c:pt idx="7961">
                  <c:v>16.585416600006283</c:v>
                </c:pt>
                <c:pt idx="7962">
                  <c:v>16.587500000001455</c:v>
                </c:pt>
                <c:pt idx="7963">
                  <c:v>16.589583300003142</c:v>
                </c:pt>
                <c:pt idx="7964">
                  <c:v>16.591666600004828</c:v>
                </c:pt>
                <c:pt idx="7965">
                  <c:v>16.59375</c:v>
                </c:pt>
                <c:pt idx="7966">
                  <c:v>16.595833300001686</c:v>
                </c:pt>
                <c:pt idx="7967">
                  <c:v>16.597916600003373</c:v>
                </c:pt>
                <c:pt idx="7968">
                  <c:v>16.600000000005821</c:v>
                </c:pt>
                <c:pt idx="7969">
                  <c:v>16.602083300000231</c:v>
                </c:pt>
                <c:pt idx="7970">
                  <c:v>16.604166600001918</c:v>
                </c:pt>
                <c:pt idx="7971">
                  <c:v>16.606250000004366</c:v>
                </c:pt>
                <c:pt idx="7972">
                  <c:v>16.608333300006052</c:v>
                </c:pt>
                <c:pt idx="7973">
                  <c:v>16.610416600000462</c:v>
                </c:pt>
                <c:pt idx="7974">
                  <c:v>16.61250000000291</c:v>
                </c:pt>
                <c:pt idx="7975">
                  <c:v>16.614583300004597</c:v>
                </c:pt>
                <c:pt idx="7976">
                  <c:v>16.616666600006283</c:v>
                </c:pt>
                <c:pt idx="7977">
                  <c:v>16.618750000001455</c:v>
                </c:pt>
                <c:pt idx="7978">
                  <c:v>16.620833300003142</c:v>
                </c:pt>
                <c:pt idx="7979">
                  <c:v>16.622916600004828</c:v>
                </c:pt>
                <c:pt idx="7980">
                  <c:v>16.625</c:v>
                </c:pt>
                <c:pt idx="7981">
                  <c:v>16.627083300001686</c:v>
                </c:pt>
                <c:pt idx="7982">
                  <c:v>16.629166600003373</c:v>
                </c:pt>
                <c:pt idx="7983">
                  <c:v>16.631250000005821</c:v>
                </c:pt>
                <c:pt idx="7984">
                  <c:v>16.633333300000231</c:v>
                </c:pt>
                <c:pt idx="7985">
                  <c:v>16.635416600001918</c:v>
                </c:pt>
                <c:pt idx="7986">
                  <c:v>16.637500000004366</c:v>
                </c:pt>
                <c:pt idx="7987">
                  <c:v>16.639583300006052</c:v>
                </c:pt>
                <c:pt idx="7988">
                  <c:v>16.641666600000462</c:v>
                </c:pt>
                <c:pt idx="7989">
                  <c:v>16.64375000000291</c:v>
                </c:pt>
                <c:pt idx="7990">
                  <c:v>16.645833300004597</c:v>
                </c:pt>
                <c:pt idx="7991">
                  <c:v>16.647916600006283</c:v>
                </c:pt>
                <c:pt idx="7992">
                  <c:v>16.650000000001455</c:v>
                </c:pt>
                <c:pt idx="7993">
                  <c:v>16.652083300003142</c:v>
                </c:pt>
                <c:pt idx="7994">
                  <c:v>16.654166600004828</c:v>
                </c:pt>
                <c:pt idx="7995">
                  <c:v>16.65625</c:v>
                </c:pt>
                <c:pt idx="7996">
                  <c:v>16.658333300001686</c:v>
                </c:pt>
                <c:pt idx="7997">
                  <c:v>16.660416600003373</c:v>
                </c:pt>
                <c:pt idx="7998">
                  <c:v>16.662500000005821</c:v>
                </c:pt>
                <c:pt idx="7999">
                  <c:v>16.664583300000231</c:v>
                </c:pt>
                <c:pt idx="8000">
                  <c:v>16.666666600001918</c:v>
                </c:pt>
                <c:pt idx="8001">
                  <c:v>16.668750000004366</c:v>
                </c:pt>
                <c:pt idx="8002">
                  <c:v>16.670833300006052</c:v>
                </c:pt>
                <c:pt idx="8003">
                  <c:v>16.672916600000462</c:v>
                </c:pt>
                <c:pt idx="8004">
                  <c:v>16.67500000000291</c:v>
                </c:pt>
                <c:pt idx="8005">
                  <c:v>16.677083300004597</c:v>
                </c:pt>
                <c:pt idx="8006">
                  <c:v>16.679166600006283</c:v>
                </c:pt>
                <c:pt idx="8007">
                  <c:v>16.681250000001455</c:v>
                </c:pt>
                <c:pt idx="8008">
                  <c:v>16.683333300003142</c:v>
                </c:pt>
                <c:pt idx="8009">
                  <c:v>16.685416600004828</c:v>
                </c:pt>
                <c:pt idx="8010">
                  <c:v>16.6875</c:v>
                </c:pt>
                <c:pt idx="8011">
                  <c:v>16.689583300001686</c:v>
                </c:pt>
                <c:pt idx="8012">
                  <c:v>16.691666600003373</c:v>
                </c:pt>
                <c:pt idx="8013">
                  <c:v>16.693750000005821</c:v>
                </c:pt>
                <c:pt idx="8014">
                  <c:v>16.695833300000231</c:v>
                </c:pt>
                <c:pt idx="8015">
                  <c:v>16.697916600001918</c:v>
                </c:pt>
                <c:pt idx="8016">
                  <c:v>16.700000000004366</c:v>
                </c:pt>
                <c:pt idx="8017">
                  <c:v>16.702083300006052</c:v>
                </c:pt>
                <c:pt idx="8018">
                  <c:v>16.704166600000462</c:v>
                </c:pt>
                <c:pt idx="8019">
                  <c:v>16.70625000000291</c:v>
                </c:pt>
                <c:pt idx="8020">
                  <c:v>16.708333300004597</c:v>
                </c:pt>
                <c:pt idx="8021">
                  <c:v>16.710416600006283</c:v>
                </c:pt>
                <c:pt idx="8022">
                  <c:v>16.712500000001455</c:v>
                </c:pt>
                <c:pt idx="8023">
                  <c:v>16.714583300003142</c:v>
                </c:pt>
                <c:pt idx="8024">
                  <c:v>16.716666600004828</c:v>
                </c:pt>
                <c:pt idx="8025">
                  <c:v>16.71875</c:v>
                </c:pt>
                <c:pt idx="8026">
                  <c:v>16.720833300001686</c:v>
                </c:pt>
                <c:pt idx="8027">
                  <c:v>16.722916600003373</c:v>
                </c:pt>
                <c:pt idx="8028">
                  <c:v>16.725000000005821</c:v>
                </c:pt>
                <c:pt idx="8029">
                  <c:v>16.727083300000231</c:v>
                </c:pt>
                <c:pt idx="8030">
                  <c:v>16.729166600001918</c:v>
                </c:pt>
                <c:pt idx="8031">
                  <c:v>16.731250000004366</c:v>
                </c:pt>
                <c:pt idx="8032">
                  <c:v>16.733333300006052</c:v>
                </c:pt>
                <c:pt idx="8033">
                  <c:v>16.735416600000462</c:v>
                </c:pt>
                <c:pt idx="8034">
                  <c:v>16.73750000000291</c:v>
                </c:pt>
                <c:pt idx="8035">
                  <c:v>16.739583300004597</c:v>
                </c:pt>
                <c:pt idx="8036">
                  <c:v>16.741666600006283</c:v>
                </c:pt>
                <c:pt idx="8037">
                  <c:v>16.743750000001455</c:v>
                </c:pt>
                <c:pt idx="8038">
                  <c:v>16.745833300003142</c:v>
                </c:pt>
                <c:pt idx="8039">
                  <c:v>16.747916600004828</c:v>
                </c:pt>
                <c:pt idx="8040">
                  <c:v>16.75</c:v>
                </c:pt>
                <c:pt idx="8041">
                  <c:v>16.752083300001686</c:v>
                </c:pt>
                <c:pt idx="8042">
                  <c:v>16.754166600003373</c:v>
                </c:pt>
                <c:pt idx="8043">
                  <c:v>16.756250000005821</c:v>
                </c:pt>
                <c:pt idx="8044">
                  <c:v>16.758333300000231</c:v>
                </c:pt>
                <c:pt idx="8045">
                  <c:v>16.760416600001918</c:v>
                </c:pt>
                <c:pt idx="8046">
                  <c:v>16.762500000004366</c:v>
                </c:pt>
                <c:pt idx="8047">
                  <c:v>16.764583300006052</c:v>
                </c:pt>
                <c:pt idx="8048">
                  <c:v>16.766666600000462</c:v>
                </c:pt>
                <c:pt idx="8049">
                  <c:v>16.76875000000291</c:v>
                </c:pt>
                <c:pt idx="8050">
                  <c:v>16.770833300004597</c:v>
                </c:pt>
                <c:pt idx="8051">
                  <c:v>16.772916600006283</c:v>
                </c:pt>
                <c:pt idx="8052">
                  <c:v>16.775000000001455</c:v>
                </c:pt>
                <c:pt idx="8053">
                  <c:v>16.777083300003142</c:v>
                </c:pt>
                <c:pt idx="8054">
                  <c:v>16.779166600004828</c:v>
                </c:pt>
                <c:pt idx="8055">
                  <c:v>16.78125</c:v>
                </c:pt>
                <c:pt idx="8056">
                  <c:v>16.783333300001686</c:v>
                </c:pt>
                <c:pt idx="8057">
                  <c:v>16.785416600003373</c:v>
                </c:pt>
                <c:pt idx="8058">
                  <c:v>16.787500000005821</c:v>
                </c:pt>
                <c:pt idx="8059">
                  <c:v>16.789583300000231</c:v>
                </c:pt>
                <c:pt idx="8060">
                  <c:v>16.791666600001918</c:v>
                </c:pt>
                <c:pt idx="8061">
                  <c:v>16.793750000004366</c:v>
                </c:pt>
                <c:pt idx="8062">
                  <c:v>16.795833300006052</c:v>
                </c:pt>
                <c:pt idx="8063">
                  <c:v>16.797916600000462</c:v>
                </c:pt>
                <c:pt idx="8064">
                  <c:v>16.80000000000291</c:v>
                </c:pt>
                <c:pt idx="8065">
                  <c:v>16.802083300004597</c:v>
                </c:pt>
                <c:pt idx="8066">
                  <c:v>16.804166600006283</c:v>
                </c:pt>
                <c:pt idx="8067">
                  <c:v>16.806250000001455</c:v>
                </c:pt>
                <c:pt idx="8068">
                  <c:v>16.808333300003142</c:v>
                </c:pt>
                <c:pt idx="8069">
                  <c:v>16.810416600004828</c:v>
                </c:pt>
                <c:pt idx="8070">
                  <c:v>16.8125</c:v>
                </c:pt>
                <c:pt idx="8071">
                  <c:v>16.814583300001686</c:v>
                </c:pt>
                <c:pt idx="8072">
                  <c:v>16.816666600003373</c:v>
                </c:pt>
                <c:pt idx="8073">
                  <c:v>16.818750000005821</c:v>
                </c:pt>
                <c:pt idx="8074">
                  <c:v>16.820833300000231</c:v>
                </c:pt>
                <c:pt idx="8075">
                  <c:v>16.822916600001918</c:v>
                </c:pt>
                <c:pt idx="8076">
                  <c:v>16.825000000004366</c:v>
                </c:pt>
                <c:pt idx="8077">
                  <c:v>16.827083300006052</c:v>
                </c:pt>
                <c:pt idx="8078">
                  <c:v>16.829166600000462</c:v>
                </c:pt>
                <c:pt idx="8079">
                  <c:v>16.83125000000291</c:v>
                </c:pt>
                <c:pt idx="8080">
                  <c:v>16.833333300004597</c:v>
                </c:pt>
                <c:pt idx="8081">
                  <c:v>16.835416600006283</c:v>
                </c:pt>
                <c:pt idx="8082">
                  <c:v>16.837500000001455</c:v>
                </c:pt>
                <c:pt idx="8083">
                  <c:v>16.839583300003142</c:v>
                </c:pt>
                <c:pt idx="8084">
                  <c:v>16.841666600004828</c:v>
                </c:pt>
                <c:pt idx="8085">
                  <c:v>16.84375</c:v>
                </c:pt>
                <c:pt idx="8086">
                  <c:v>16.845833300001686</c:v>
                </c:pt>
                <c:pt idx="8087">
                  <c:v>16.847916600003373</c:v>
                </c:pt>
                <c:pt idx="8088">
                  <c:v>16.850000000005821</c:v>
                </c:pt>
                <c:pt idx="8089">
                  <c:v>16.852083300000231</c:v>
                </c:pt>
                <c:pt idx="8090">
                  <c:v>16.854166600001918</c:v>
                </c:pt>
                <c:pt idx="8091">
                  <c:v>16.856250000004366</c:v>
                </c:pt>
                <c:pt idx="8092">
                  <c:v>16.858333300006052</c:v>
                </c:pt>
                <c:pt idx="8093">
                  <c:v>16.860416600000462</c:v>
                </c:pt>
                <c:pt idx="8094">
                  <c:v>16.86250000000291</c:v>
                </c:pt>
                <c:pt idx="8095">
                  <c:v>16.864583300004597</c:v>
                </c:pt>
                <c:pt idx="8096">
                  <c:v>16.866666600006283</c:v>
                </c:pt>
                <c:pt idx="8097">
                  <c:v>16.868750000001455</c:v>
                </c:pt>
                <c:pt idx="8098">
                  <c:v>16.870833300003142</c:v>
                </c:pt>
                <c:pt idx="8099">
                  <c:v>16.872916600004828</c:v>
                </c:pt>
                <c:pt idx="8100">
                  <c:v>16.875</c:v>
                </c:pt>
                <c:pt idx="8101">
                  <c:v>16.877083300001686</c:v>
                </c:pt>
                <c:pt idx="8102">
                  <c:v>16.879166600003373</c:v>
                </c:pt>
                <c:pt idx="8103">
                  <c:v>16.881250000005821</c:v>
                </c:pt>
                <c:pt idx="8104">
                  <c:v>16.883333300000231</c:v>
                </c:pt>
                <c:pt idx="8105">
                  <c:v>16.885416600001918</c:v>
                </c:pt>
                <c:pt idx="8106">
                  <c:v>16.887500000004366</c:v>
                </c:pt>
                <c:pt idx="8107">
                  <c:v>16.889583300006052</c:v>
                </c:pt>
                <c:pt idx="8108">
                  <c:v>16.891666600000462</c:v>
                </c:pt>
                <c:pt idx="8109">
                  <c:v>16.89375000000291</c:v>
                </c:pt>
                <c:pt idx="8110">
                  <c:v>16.895833300004597</c:v>
                </c:pt>
                <c:pt idx="8111">
                  <c:v>16.897916600006283</c:v>
                </c:pt>
                <c:pt idx="8112">
                  <c:v>16.900000000001455</c:v>
                </c:pt>
                <c:pt idx="8113">
                  <c:v>16.902083300003142</c:v>
                </c:pt>
                <c:pt idx="8114">
                  <c:v>16.904166600004828</c:v>
                </c:pt>
                <c:pt idx="8115">
                  <c:v>16.90625</c:v>
                </c:pt>
                <c:pt idx="8116">
                  <c:v>16.908333300001686</c:v>
                </c:pt>
                <c:pt idx="8117">
                  <c:v>16.910416600003373</c:v>
                </c:pt>
                <c:pt idx="8118">
                  <c:v>16.912500000005821</c:v>
                </c:pt>
                <c:pt idx="8119">
                  <c:v>16.914583300000231</c:v>
                </c:pt>
                <c:pt idx="8120">
                  <c:v>16.916666600001918</c:v>
                </c:pt>
                <c:pt idx="8121">
                  <c:v>16.918750000004366</c:v>
                </c:pt>
                <c:pt idx="8122">
                  <c:v>16.920833300006052</c:v>
                </c:pt>
                <c:pt idx="8123">
                  <c:v>16.922916600000462</c:v>
                </c:pt>
                <c:pt idx="8124">
                  <c:v>16.92500000000291</c:v>
                </c:pt>
                <c:pt idx="8125">
                  <c:v>16.927083300004597</c:v>
                </c:pt>
                <c:pt idx="8126">
                  <c:v>16.929166600006283</c:v>
                </c:pt>
                <c:pt idx="8127">
                  <c:v>16.931250000001455</c:v>
                </c:pt>
                <c:pt idx="8128">
                  <c:v>16.933333300003142</c:v>
                </c:pt>
                <c:pt idx="8129">
                  <c:v>16.935416600004828</c:v>
                </c:pt>
                <c:pt idx="8130">
                  <c:v>16.9375</c:v>
                </c:pt>
                <c:pt idx="8131">
                  <c:v>16.939583300001686</c:v>
                </c:pt>
                <c:pt idx="8132">
                  <c:v>16.941666600003373</c:v>
                </c:pt>
                <c:pt idx="8133">
                  <c:v>16.943750000005821</c:v>
                </c:pt>
                <c:pt idx="8134">
                  <c:v>16.945833300000231</c:v>
                </c:pt>
                <c:pt idx="8135">
                  <c:v>16.947916600001918</c:v>
                </c:pt>
                <c:pt idx="8136">
                  <c:v>16.950000000004366</c:v>
                </c:pt>
                <c:pt idx="8137">
                  <c:v>16.952083300006052</c:v>
                </c:pt>
                <c:pt idx="8138">
                  <c:v>16.954166600000462</c:v>
                </c:pt>
                <c:pt idx="8139">
                  <c:v>16.95625000000291</c:v>
                </c:pt>
                <c:pt idx="8140">
                  <c:v>16.958333300004597</c:v>
                </c:pt>
                <c:pt idx="8141">
                  <c:v>16.960416600006283</c:v>
                </c:pt>
                <c:pt idx="8142">
                  <c:v>16.962500000001455</c:v>
                </c:pt>
                <c:pt idx="8143">
                  <c:v>16.964583300003142</c:v>
                </c:pt>
                <c:pt idx="8144">
                  <c:v>16.966666600004828</c:v>
                </c:pt>
                <c:pt idx="8145">
                  <c:v>16.96875</c:v>
                </c:pt>
                <c:pt idx="8146">
                  <c:v>16.970833300001686</c:v>
                </c:pt>
                <c:pt idx="8147">
                  <c:v>16.972916600003373</c:v>
                </c:pt>
                <c:pt idx="8148">
                  <c:v>16.975000000005821</c:v>
                </c:pt>
                <c:pt idx="8149">
                  <c:v>16.977083300000231</c:v>
                </c:pt>
                <c:pt idx="8150">
                  <c:v>16.979166600001918</c:v>
                </c:pt>
                <c:pt idx="8151">
                  <c:v>16.981250000004366</c:v>
                </c:pt>
                <c:pt idx="8152">
                  <c:v>16.983333300006052</c:v>
                </c:pt>
                <c:pt idx="8153">
                  <c:v>16.985416600000462</c:v>
                </c:pt>
                <c:pt idx="8154">
                  <c:v>16.98750000000291</c:v>
                </c:pt>
                <c:pt idx="8155">
                  <c:v>16.989583300004597</c:v>
                </c:pt>
                <c:pt idx="8156">
                  <c:v>16.991666600006283</c:v>
                </c:pt>
                <c:pt idx="8157">
                  <c:v>16.993750000001455</c:v>
                </c:pt>
                <c:pt idx="8158">
                  <c:v>16.995833300003142</c:v>
                </c:pt>
                <c:pt idx="8159">
                  <c:v>16.997916600004828</c:v>
                </c:pt>
                <c:pt idx="8160">
                  <c:v>17</c:v>
                </c:pt>
                <c:pt idx="8161">
                  <c:v>17.002083300001686</c:v>
                </c:pt>
                <c:pt idx="8162">
                  <c:v>17.004166600003373</c:v>
                </c:pt>
                <c:pt idx="8163">
                  <c:v>17.006250000005821</c:v>
                </c:pt>
                <c:pt idx="8164">
                  <c:v>17.008333300000231</c:v>
                </c:pt>
                <c:pt idx="8165">
                  <c:v>17.010416600001918</c:v>
                </c:pt>
                <c:pt idx="8166">
                  <c:v>17.012500000004366</c:v>
                </c:pt>
                <c:pt idx="8167">
                  <c:v>17.014583300006052</c:v>
                </c:pt>
                <c:pt idx="8168">
                  <c:v>17.016666600000462</c:v>
                </c:pt>
                <c:pt idx="8169">
                  <c:v>17.01875000000291</c:v>
                </c:pt>
                <c:pt idx="8170">
                  <c:v>17.020833300004597</c:v>
                </c:pt>
                <c:pt idx="8171">
                  <c:v>17.022916600006283</c:v>
                </c:pt>
                <c:pt idx="8172">
                  <c:v>17.025000000001455</c:v>
                </c:pt>
                <c:pt idx="8173">
                  <c:v>17.027083300003142</c:v>
                </c:pt>
                <c:pt idx="8174">
                  <c:v>17.029166600004828</c:v>
                </c:pt>
                <c:pt idx="8175">
                  <c:v>17.03125</c:v>
                </c:pt>
                <c:pt idx="8176">
                  <c:v>17.033333300001686</c:v>
                </c:pt>
                <c:pt idx="8177">
                  <c:v>17.035416600003373</c:v>
                </c:pt>
                <c:pt idx="8178">
                  <c:v>17.037500000005821</c:v>
                </c:pt>
                <c:pt idx="8179">
                  <c:v>17.039583300000231</c:v>
                </c:pt>
                <c:pt idx="8180">
                  <c:v>17.041666600001918</c:v>
                </c:pt>
                <c:pt idx="8181">
                  <c:v>17.043750000004366</c:v>
                </c:pt>
                <c:pt idx="8182">
                  <c:v>17.045833300006052</c:v>
                </c:pt>
                <c:pt idx="8183">
                  <c:v>17.047916600000462</c:v>
                </c:pt>
                <c:pt idx="8184">
                  <c:v>17.05000000000291</c:v>
                </c:pt>
                <c:pt idx="8185">
                  <c:v>17.052083300004597</c:v>
                </c:pt>
                <c:pt idx="8186">
                  <c:v>17.054166600006283</c:v>
                </c:pt>
                <c:pt idx="8187">
                  <c:v>17.056250000001455</c:v>
                </c:pt>
                <c:pt idx="8188">
                  <c:v>17.058333300003142</c:v>
                </c:pt>
                <c:pt idx="8189">
                  <c:v>17.060416600004828</c:v>
                </c:pt>
                <c:pt idx="8190">
                  <c:v>17.0625</c:v>
                </c:pt>
                <c:pt idx="8191">
                  <c:v>17.064583300001686</c:v>
                </c:pt>
                <c:pt idx="8192">
                  <c:v>17.066666600003373</c:v>
                </c:pt>
                <c:pt idx="8193">
                  <c:v>17.068750000005821</c:v>
                </c:pt>
                <c:pt idx="8194">
                  <c:v>17.070833300000231</c:v>
                </c:pt>
                <c:pt idx="8195">
                  <c:v>17.072916600001918</c:v>
                </c:pt>
                <c:pt idx="8196">
                  <c:v>17.075000000004366</c:v>
                </c:pt>
                <c:pt idx="8197">
                  <c:v>17.077083300006052</c:v>
                </c:pt>
                <c:pt idx="8198">
                  <c:v>17.079166600000462</c:v>
                </c:pt>
                <c:pt idx="8199">
                  <c:v>17.08125000000291</c:v>
                </c:pt>
                <c:pt idx="8200">
                  <c:v>17.083333300004597</c:v>
                </c:pt>
                <c:pt idx="8201">
                  <c:v>17.085416600006283</c:v>
                </c:pt>
                <c:pt idx="8202">
                  <c:v>17.087500000001455</c:v>
                </c:pt>
                <c:pt idx="8203">
                  <c:v>17.089583300003142</c:v>
                </c:pt>
                <c:pt idx="8204">
                  <c:v>17.091666600004828</c:v>
                </c:pt>
                <c:pt idx="8205">
                  <c:v>17.09375</c:v>
                </c:pt>
                <c:pt idx="8206">
                  <c:v>17.095833300001686</c:v>
                </c:pt>
                <c:pt idx="8207">
                  <c:v>17.097916600003373</c:v>
                </c:pt>
                <c:pt idx="8208">
                  <c:v>17.100000000005821</c:v>
                </c:pt>
                <c:pt idx="8209">
                  <c:v>17.102083300000231</c:v>
                </c:pt>
                <c:pt idx="8210">
                  <c:v>17.104166600001918</c:v>
                </c:pt>
                <c:pt idx="8211">
                  <c:v>17.106250000004366</c:v>
                </c:pt>
                <c:pt idx="8212">
                  <c:v>17.108333300006052</c:v>
                </c:pt>
                <c:pt idx="8213">
                  <c:v>17.110416600000462</c:v>
                </c:pt>
                <c:pt idx="8214">
                  <c:v>17.11250000000291</c:v>
                </c:pt>
                <c:pt idx="8215">
                  <c:v>17.114583300004597</c:v>
                </c:pt>
                <c:pt idx="8216">
                  <c:v>17.116666600006283</c:v>
                </c:pt>
                <c:pt idx="8217">
                  <c:v>17.118750000001455</c:v>
                </c:pt>
                <c:pt idx="8218">
                  <c:v>17.120833300003142</c:v>
                </c:pt>
                <c:pt idx="8219">
                  <c:v>17.122916600004828</c:v>
                </c:pt>
                <c:pt idx="8220">
                  <c:v>17.125</c:v>
                </c:pt>
                <c:pt idx="8221">
                  <c:v>17.127083300001686</c:v>
                </c:pt>
                <c:pt idx="8222">
                  <c:v>17.129166600003373</c:v>
                </c:pt>
                <c:pt idx="8223">
                  <c:v>17.131250000005821</c:v>
                </c:pt>
                <c:pt idx="8224">
                  <c:v>17.133333300000231</c:v>
                </c:pt>
                <c:pt idx="8225">
                  <c:v>17.135416600001918</c:v>
                </c:pt>
                <c:pt idx="8226">
                  <c:v>17.137500000004366</c:v>
                </c:pt>
                <c:pt idx="8227">
                  <c:v>17.139583300006052</c:v>
                </c:pt>
                <c:pt idx="8228">
                  <c:v>17.141666600000462</c:v>
                </c:pt>
                <c:pt idx="8229">
                  <c:v>17.14375000000291</c:v>
                </c:pt>
                <c:pt idx="8230">
                  <c:v>17.145833300004597</c:v>
                </c:pt>
                <c:pt idx="8231">
                  <c:v>17.147916600006283</c:v>
                </c:pt>
                <c:pt idx="8232">
                  <c:v>17.150000000001455</c:v>
                </c:pt>
                <c:pt idx="8233">
                  <c:v>17.152083300003142</c:v>
                </c:pt>
                <c:pt idx="8234">
                  <c:v>17.154166600004828</c:v>
                </c:pt>
                <c:pt idx="8235">
                  <c:v>17.15625</c:v>
                </c:pt>
                <c:pt idx="8236">
                  <c:v>17.158333300001686</c:v>
                </c:pt>
                <c:pt idx="8237">
                  <c:v>17.160416600003373</c:v>
                </c:pt>
                <c:pt idx="8238">
                  <c:v>17.162500000005821</c:v>
                </c:pt>
                <c:pt idx="8239">
                  <c:v>17.164583300000231</c:v>
                </c:pt>
                <c:pt idx="8240">
                  <c:v>17.166666600001918</c:v>
                </c:pt>
                <c:pt idx="8241">
                  <c:v>17.168750000004366</c:v>
                </c:pt>
                <c:pt idx="8242">
                  <c:v>17.170833300006052</c:v>
                </c:pt>
                <c:pt idx="8243">
                  <c:v>17.172916600000462</c:v>
                </c:pt>
                <c:pt idx="8244">
                  <c:v>17.17500000000291</c:v>
                </c:pt>
                <c:pt idx="8245">
                  <c:v>17.177083300004597</c:v>
                </c:pt>
                <c:pt idx="8246">
                  <c:v>17.179166600006283</c:v>
                </c:pt>
                <c:pt idx="8247">
                  <c:v>17.181250000001455</c:v>
                </c:pt>
                <c:pt idx="8248">
                  <c:v>17.183333300003142</c:v>
                </c:pt>
                <c:pt idx="8249">
                  <c:v>17.185416600004828</c:v>
                </c:pt>
                <c:pt idx="8250">
                  <c:v>17.1875</c:v>
                </c:pt>
                <c:pt idx="8251">
                  <c:v>17.189583300001686</c:v>
                </c:pt>
                <c:pt idx="8252">
                  <c:v>17.191666600003373</c:v>
                </c:pt>
                <c:pt idx="8253">
                  <c:v>17.193750000005821</c:v>
                </c:pt>
                <c:pt idx="8254">
                  <c:v>17.195833300000231</c:v>
                </c:pt>
                <c:pt idx="8255">
                  <c:v>17.197916600001918</c:v>
                </c:pt>
                <c:pt idx="8256">
                  <c:v>17.200000000004366</c:v>
                </c:pt>
                <c:pt idx="8257">
                  <c:v>17.202083300006052</c:v>
                </c:pt>
                <c:pt idx="8258">
                  <c:v>17.204166600000462</c:v>
                </c:pt>
                <c:pt idx="8259">
                  <c:v>17.20625000000291</c:v>
                </c:pt>
                <c:pt idx="8260">
                  <c:v>17.208333300004597</c:v>
                </c:pt>
                <c:pt idx="8261">
                  <c:v>17.210416600006283</c:v>
                </c:pt>
                <c:pt idx="8262">
                  <c:v>17.212500000001455</c:v>
                </c:pt>
                <c:pt idx="8263">
                  <c:v>17.214583300003142</c:v>
                </c:pt>
                <c:pt idx="8264">
                  <c:v>17.216666600004828</c:v>
                </c:pt>
                <c:pt idx="8265">
                  <c:v>17.21875</c:v>
                </c:pt>
                <c:pt idx="8266">
                  <c:v>17.220833300001686</c:v>
                </c:pt>
                <c:pt idx="8267">
                  <c:v>17.222916600003373</c:v>
                </c:pt>
                <c:pt idx="8268">
                  <c:v>17.225000000005821</c:v>
                </c:pt>
                <c:pt idx="8269">
                  <c:v>17.227083300000231</c:v>
                </c:pt>
                <c:pt idx="8270">
                  <c:v>17.229166600001918</c:v>
                </c:pt>
                <c:pt idx="8271">
                  <c:v>17.231250000004366</c:v>
                </c:pt>
                <c:pt idx="8272">
                  <c:v>17.233333300006052</c:v>
                </c:pt>
                <c:pt idx="8273">
                  <c:v>17.235416600000462</c:v>
                </c:pt>
                <c:pt idx="8274">
                  <c:v>17.23750000000291</c:v>
                </c:pt>
                <c:pt idx="8275">
                  <c:v>17.239583300004597</c:v>
                </c:pt>
                <c:pt idx="8276">
                  <c:v>17.241666600006283</c:v>
                </c:pt>
                <c:pt idx="8277">
                  <c:v>17.243750000001455</c:v>
                </c:pt>
                <c:pt idx="8278">
                  <c:v>17.245833300003142</c:v>
                </c:pt>
                <c:pt idx="8279">
                  <c:v>17.247916600004828</c:v>
                </c:pt>
                <c:pt idx="8280">
                  <c:v>17.25</c:v>
                </c:pt>
                <c:pt idx="8281">
                  <c:v>17.252083300001686</c:v>
                </c:pt>
                <c:pt idx="8282">
                  <c:v>17.254166600003373</c:v>
                </c:pt>
                <c:pt idx="8283">
                  <c:v>17.256250000005821</c:v>
                </c:pt>
                <c:pt idx="8284">
                  <c:v>17.258333300000231</c:v>
                </c:pt>
                <c:pt idx="8285">
                  <c:v>17.260416600001918</c:v>
                </c:pt>
                <c:pt idx="8286">
                  <c:v>17.262500000004366</c:v>
                </c:pt>
                <c:pt idx="8287">
                  <c:v>17.264583300006052</c:v>
                </c:pt>
                <c:pt idx="8288">
                  <c:v>17.266666600000462</c:v>
                </c:pt>
                <c:pt idx="8289">
                  <c:v>17.26875000000291</c:v>
                </c:pt>
                <c:pt idx="8290">
                  <c:v>17.270833300004597</c:v>
                </c:pt>
                <c:pt idx="8291">
                  <c:v>17.272916600006283</c:v>
                </c:pt>
                <c:pt idx="8292">
                  <c:v>17.275000000001455</c:v>
                </c:pt>
                <c:pt idx="8293">
                  <c:v>17.277083300003142</c:v>
                </c:pt>
                <c:pt idx="8294">
                  <c:v>17.279166600004828</c:v>
                </c:pt>
                <c:pt idx="8295">
                  <c:v>17.28125</c:v>
                </c:pt>
                <c:pt idx="8296">
                  <c:v>17.283333300001686</c:v>
                </c:pt>
                <c:pt idx="8297">
                  <c:v>17.285416600003373</c:v>
                </c:pt>
                <c:pt idx="8298">
                  <c:v>17.287500000005821</c:v>
                </c:pt>
                <c:pt idx="8299">
                  <c:v>17.289583300000231</c:v>
                </c:pt>
                <c:pt idx="8300">
                  <c:v>17.291666600001918</c:v>
                </c:pt>
                <c:pt idx="8301">
                  <c:v>17.293750000004366</c:v>
                </c:pt>
                <c:pt idx="8302">
                  <c:v>17.295833300006052</c:v>
                </c:pt>
                <c:pt idx="8303">
                  <c:v>17.297916600000462</c:v>
                </c:pt>
                <c:pt idx="8304">
                  <c:v>17.30000000000291</c:v>
                </c:pt>
                <c:pt idx="8305">
                  <c:v>17.302083300004597</c:v>
                </c:pt>
                <c:pt idx="8306">
                  <c:v>17.304166600006283</c:v>
                </c:pt>
                <c:pt idx="8307">
                  <c:v>17.306250000001455</c:v>
                </c:pt>
                <c:pt idx="8308">
                  <c:v>17.308333300003142</c:v>
                </c:pt>
                <c:pt idx="8309">
                  <c:v>17.310416600004828</c:v>
                </c:pt>
                <c:pt idx="8310">
                  <c:v>17.3125</c:v>
                </c:pt>
                <c:pt idx="8311">
                  <c:v>17.314583300001686</c:v>
                </c:pt>
                <c:pt idx="8312">
                  <c:v>17.316666600003373</c:v>
                </c:pt>
                <c:pt idx="8313">
                  <c:v>17.318750000005821</c:v>
                </c:pt>
                <c:pt idx="8314">
                  <c:v>17.320833300000231</c:v>
                </c:pt>
                <c:pt idx="8315">
                  <c:v>17.322916600001918</c:v>
                </c:pt>
                <c:pt idx="8316">
                  <c:v>17.325000000004366</c:v>
                </c:pt>
                <c:pt idx="8317">
                  <c:v>17.327083300006052</c:v>
                </c:pt>
                <c:pt idx="8318">
                  <c:v>17.329166600000462</c:v>
                </c:pt>
                <c:pt idx="8319">
                  <c:v>17.33125000000291</c:v>
                </c:pt>
                <c:pt idx="8320">
                  <c:v>17.333333300004597</c:v>
                </c:pt>
                <c:pt idx="8321">
                  <c:v>17.335416600006283</c:v>
                </c:pt>
                <c:pt idx="8322">
                  <c:v>17.337500000001455</c:v>
                </c:pt>
                <c:pt idx="8323">
                  <c:v>17.339583300003142</c:v>
                </c:pt>
                <c:pt idx="8324">
                  <c:v>17.341666600004828</c:v>
                </c:pt>
                <c:pt idx="8325">
                  <c:v>17.34375</c:v>
                </c:pt>
                <c:pt idx="8326">
                  <c:v>17.345833300001686</c:v>
                </c:pt>
                <c:pt idx="8327">
                  <c:v>17.347916600003373</c:v>
                </c:pt>
                <c:pt idx="8328">
                  <c:v>17.350000000005821</c:v>
                </c:pt>
                <c:pt idx="8329">
                  <c:v>17.352083300000231</c:v>
                </c:pt>
                <c:pt idx="8330">
                  <c:v>17.354166600001918</c:v>
                </c:pt>
                <c:pt idx="8331">
                  <c:v>17.356250000004366</c:v>
                </c:pt>
                <c:pt idx="8332">
                  <c:v>17.358333300006052</c:v>
                </c:pt>
                <c:pt idx="8333">
                  <c:v>17.360416600000462</c:v>
                </c:pt>
                <c:pt idx="8334">
                  <c:v>17.36250000000291</c:v>
                </c:pt>
                <c:pt idx="8335">
                  <c:v>17.364583300004597</c:v>
                </c:pt>
                <c:pt idx="8336">
                  <c:v>17.366666600006283</c:v>
                </c:pt>
                <c:pt idx="8337">
                  <c:v>17.368750000001455</c:v>
                </c:pt>
                <c:pt idx="8338">
                  <c:v>17.370833300003142</c:v>
                </c:pt>
                <c:pt idx="8339">
                  <c:v>17.372916600004828</c:v>
                </c:pt>
                <c:pt idx="8340">
                  <c:v>17.375</c:v>
                </c:pt>
                <c:pt idx="8341">
                  <c:v>17.377083300001686</c:v>
                </c:pt>
                <c:pt idx="8342">
                  <c:v>17.379166600003373</c:v>
                </c:pt>
                <c:pt idx="8343">
                  <c:v>17.381250000005821</c:v>
                </c:pt>
                <c:pt idx="8344">
                  <c:v>17.383333300000231</c:v>
                </c:pt>
                <c:pt idx="8345">
                  <c:v>17.385416600001918</c:v>
                </c:pt>
                <c:pt idx="8346">
                  <c:v>17.387500000004366</c:v>
                </c:pt>
                <c:pt idx="8347">
                  <c:v>17.389583300006052</c:v>
                </c:pt>
                <c:pt idx="8348">
                  <c:v>17.391666600000462</c:v>
                </c:pt>
                <c:pt idx="8349">
                  <c:v>17.39375000000291</c:v>
                </c:pt>
                <c:pt idx="8350">
                  <c:v>17.395833300004597</c:v>
                </c:pt>
                <c:pt idx="8351">
                  <c:v>17.397916600006283</c:v>
                </c:pt>
                <c:pt idx="8352">
                  <c:v>17.400000000001455</c:v>
                </c:pt>
                <c:pt idx="8353">
                  <c:v>17.402083300003142</c:v>
                </c:pt>
                <c:pt idx="8354">
                  <c:v>17.404166600004828</c:v>
                </c:pt>
                <c:pt idx="8355">
                  <c:v>17.40625</c:v>
                </c:pt>
                <c:pt idx="8356">
                  <c:v>17.408333300001686</c:v>
                </c:pt>
                <c:pt idx="8357">
                  <c:v>17.410416600003373</c:v>
                </c:pt>
                <c:pt idx="8358">
                  <c:v>17.412500000005821</c:v>
                </c:pt>
                <c:pt idx="8359">
                  <c:v>17.414583300000231</c:v>
                </c:pt>
                <c:pt idx="8360">
                  <c:v>17.416666600001918</c:v>
                </c:pt>
                <c:pt idx="8361">
                  <c:v>17.418750000004366</c:v>
                </c:pt>
                <c:pt idx="8362">
                  <c:v>17.420833300006052</c:v>
                </c:pt>
                <c:pt idx="8363">
                  <c:v>17.422916600000462</c:v>
                </c:pt>
                <c:pt idx="8364">
                  <c:v>17.42500000000291</c:v>
                </c:pt>
                <c:pt idx="8365">
                  <c:v>17.427083300004597</c:v>
                </c:pt>
                <c:pt idx="8366">
                  <c:v>17.429166600006283</c:v>
                </c:pt>
                <c:pt idx="8367">
                  <c:v>17.431250000001455</c:v>
                </c:pt>
                <c:pt idx="8368">
                  <c:v>17.433333300003142</c:v>
                </c:pt>
                <c:pt idx="8369">
                  <c:v>17.435416600004828</c:v>
                </c:pt>
                <c:pt idx="8370">
                  <c:v>17.4375</c:v>
                </c:pt>
                <c:pt idx="8371">
                  <c:v>17.439583300001686</c:v>
                </c:pt>
                <c:pt idx="8372">
                  <c:v>17.441666600003373</c:v>
                </c:pt>
                <c:pt idx="8373">
                  <c:v>17.443750000005821</c:v>
                </c:pt>
                <c:pt idx="8374">
                  <c:v>17.445833300000231</c:v>
                </c:pt>
                <c:pt idx="8375">
                  <c:v>17.447916600001918</c:v>
                </c:pt>
                <c:pt idx="8376">
                  <c:v>17.450000000004366</c:v>
                </c:pt>
                <c:pt idx="8377">
                  <c:v>17.452083300006052</c:v>
                </c:pt>
                <c:pt idx="8378">
                  <c:v>17.454166600000462</c:v>
                </c:pt>
                <c:pt idx="8379">
                  <c:v>17.45625000000291</c:v>
                </c:pt>
                <c:pt idx="8380">
                  <c:v>17.458333300004597</c:v>
                </c:pt>
                <c:pt idx="8381">
                  <c:v>17.460416600006283</c:v>
                </c:pt>
                <c:pt idx="8382">
                  <c:v>17.462500000001455</c:v>
                </c:pt>
                <c:pt idx="8383">
                  <c:v>17.464583300003142</c:v>
                </c:pt>
                <c:pt idx="8384">
                  <c:v>17.466666600004828</c:v>
                </c:pt>
                <c:pt idx="8385">
                  <c:v>17.46875</c:v>
                </c:pt>
                <c:pt idx="8386">
                  <c:v>17.470833300001686</c:v>
                </c:pt>
                <c:pt idx="8387">
                  <c:v>17.472916600003373</c:v>
                </c:pt>
                <c:pt idx="8388">
                  <c:v>17.475000000005821</c:v>
                </c:pt>
                <c:pt idx="8389">
                  <c:v>17.477083300000231</c:v>
                </c:pt>
                <c:pt idx="8390">
                  <c:v>17.479166600001918</c:v>
                </c:pt>
                <c:pt idx="8391">
                  <c:v>17.481250000004366</c:v>
                </c:pt>
                <c:pt idx="8392">
                  <c:v>17.483333300006052</c:v>
                </c:pt>
                <c:pt idx="8393">
                  <c:v>17.485416600000462</c:v>
                </c:pt>
                <c:pt idx="8394">
                  <c:v>17.48750000000291</c:v>
                </c:pt>
                <c:pt idx="8395">
                  <c:v>17.489583300004597</c:v>
                </c:pt>
                <c:pt idx="8396">
                  <c:v>17.491666600006283</c:v>
                </c:pt>
                <c:pt idx="8397">
                  <c:v>17.493750000001455</c:v>
                </c:pt>
                <c:pt idx="8398">
                  <c:v>17.495833300003142</c:v>
                </c:pt>
                <c:pt idx="8399">
                  <c:v>17.497916600004828</c:v>
                </c:pt>
                <c:pt idx="8400">
                  <c:v>17.5</c:v>
                </c:pt>
                <c:pt idx="8401">
                  <c:v>17.502083300001686</c:v>
                </c:pt>
                <c:pt idx="8402">
                  <c:v>17.504166600003373</c:v>
                </c:pt>
                <c:pt idx="8403">
                  <c:v>17.506250000005821</c:v>
                </c:pt>
                <c:pt idx="8404">
                  <c:v>17.508333300000231</c:v>
                </c:pt>
                <c:pt idx="8405">
                  <c:v>17.510416600001918</c:v>
                </c:pt>
                <c:pt idx="8406">
                  <c:v>17.512500000004366</c:v>
                </c:pt>
                <c:pt idx="8407">
                  <c:v>17.514583300006052</c:v>
                </c:pt>
                <c:pt idx="8408">
                  <c:v>17.516666600000462</c:v>
                </c:pt>
                <c:pt idx="8409">
                  <c:v>17.51875000000291</c:v>
                </c:pt>
                <c:pt idx="8410">
                  <c:v>17.520833300004597</c:v>
                </c:pt>
                <c:pt idx="8411">
                  <c:v>17.522916600006283</c:v>
                </c:pt>
                <c:pt idx="8412">
                  <c:v>17.525000000001455</c:v>
                </c:pt>
                <c:pt idx="8413">
                  <c:v>17.527083300003142</c:v>
                </c:pt>
                <c:pt idx="8414">
                  <c:v>17.529166600004828</c:v>
                </c:pt>
                <c:pt idx="8415">
                  <c:v>17.53125</c:v>
                </c:pt>
                <c:pt idx="8416">
                  <c:v>17.533333300001686</c:v>
                </c:pt>
                <c:pt idx="8417">
                  <c:v>17.535416600003373</c:v>
                </c:pt>
                <c:pt idx="8418">
                  <c:v>17.537500000005821</c:v>
                </c:pt>
                <c:pt idx="8419">
                  <c:v>17.539583300000231</c:v>
                </c:pt>
                <c:pt idx="8420">
                  <c:v>17.541666600001918</c:v>
                </c:pt>
                <c:pt idx="8421">
                  <c:v>17.543750000004366</c:v>
                </c:pt>
                <c:pt idx="8422">
                  <c:v>17.545833300006052</c:v>
                </c:pt>
                <c:pt idx="8423">
                  <c:v>17.547916600000462</c:v>
                </c:pt>
                <c:pt idx="8424">
                  <c:v>17.55000000000291</c:v>
                </c:pt>
                <c:pt idx="8425">
                  <c:v>17.552083300004597</c:v>
                </c:pt>
                <c:pt idx="8426">
                  <c:v>17.554166600006283</c:v>
                </c:pt>
                <c:pt idx="8427">
                  <c:v>17.556250000001455</c:v>
                </c:pt>
                <c:pt idx="8428">
                  <c:v>17.558333300003142</c:v>
                </c:pt>
                <c:pt idx="8429">
                  <c:v>17.560416600004828</c:v>
                </c:pt>
                <c:pt idx="8430">
                  <c:v>17.5625</c:v>
                </c:pt>
                <c:pt idx="8431">
                  <c:v>17.564583300001686</c:v>
                </c:pt>
                <c:pt idx="8432">
                  <c:v>17.566666600003373</c:v>
                </c:pt>
                <c:pt idx="8433">
                  <c:v>17.568750000005821</c:v>
                </c:pt>
                <c:pt idx="8434">
                  <c:v>17.570833300000231</c:v>
                </c:pt>
                <c:pt idx="8435">
                  <c:v>17.572916600001918</c:v>
                </c:pt>
                <c:pt idx="8436">
                  <c:v>17.575000000004366</c:v>
                </c:pt>
                <c:pt idx="8437">
                  <c:v>17.577083300006052</c:v>
                </c:pt>
                <c:pt idx="8438">
                  <c:v>17.579166600000462</c:v>
                </c:pt>
                <c:pt idx="8439">
                  <c:v>17.58125000000291</c:v>
                </c:pt>
                <c:pt idx="8440">
                  <c:v>17.583333300004597</c:v>
                </c:pt>
                <c:pt idx="8441">
                  <c:v>17.585416600006283</c:v>
                </c:pt>
                <c:pt idx="8442">
                  <c:v>17.587500000001455</c:v>
                </c:pt>
                <c:pt idx="8443">
                  <c:v>17.589583300003142</c:v>
                </c:pt>
                <c:pt idx="8444">
                  <c:v>17.591666600004828</c:v>
                </c:pt>
                <c:pt idx="8445">
                  <c:v>17.59375</c:v>
                </c:pt>
                <c:pt idx="8446">
                  <c:v>17.595833300001686</c:v>
                </c:pt>
                <c:pt idx="8447">
                  <c:v>17.597916600003373</c:v>
                </c:pt>
                <c:pt idx="8448">
                  <c:v>17.600000000005821</c:v>
                </c:pt>
                <c:pt idx="8449">
                  <c:v>17.602083300000231</c:v>
                </c:pt>
                <c:pt idx="8450">
                  <c:v>17.604166600001918</c:v>
                </c:pt>
                <c:pt idx="8451">
                  <c:v>17.606250000004366</c:v>
                </c:pt>
                <c:pt idx="8452">
                  <c:v>17.608333300006052</c:v>
                </c:pt>
                <c:pt idx="8453">
                  <c:v>17.610416600000462</c:v>
                </c:pt>
                <c:pt idx="8454">
                  <c:v>17.61250000000291</c:v>
                </c:pt>
                <c:pt idx="8455">
                  <c:v>17.614583300004597</c:v>
                </c:pt>
                <c:pt idx="8456">
                  <c:v>17.616666600006283</c:v>
                </c:pt>
                <c:pt idx="8457">
                  <c:v>17.618750000001455</c:v>
                </c:pt>
                <c:pt idx="8458">
                  <c:v>17.620833300003142</c:v>
                </c:pt>
                <c:pt idx="8459">
                  <c:v>17.622916600004828</c:v>
                </c:pt>
                <c:pt idx="8460">
                  <c:v>17.625</c:v>
                </c:pt>
                <c:pt idx="8461">
                  <c:v>17.627083300001686</c:v>
                </c:pt>
                <c:pt idx="8462">
                  <c:v>17.629166600003373</c:v>
                </c:pt>
                <c:pt idx="8463">
                  <c:v>17.631250000005821</c:v>
                </c:pt>
                <c:pt idx="8464">
                  <c:v>17.633333300000231</c:v>
                </c:pt>
                <c:pt idx="8465">
                  <c:v>17.635416600001918</c:v>
                </c:pt>
                <c:pt idx="8466">
                  <c:v>17.637500000004366</c:v>
                </c:pt>
                <c:pt idx="8467">
                  <c:v>17.639583300006052</c:v>
                </c:pt>
                <c:pt idx="8468">
                  <c:v>17.641666600000462</c:v>
                </c:pt>
                <c:pt idx="8469">
                  <c:v>17.64375000000291</c:v>
                </c:pt>
                <c:pt idx="8470">
                  <c:v>17.645833300004597</c:v>
                </c:pt>
                <c:pt idx="8471">
                  <c:v>17.647916600006283</c:v>
                </c:pt>
                <c:pt idx="8472">
                  <c:v>17.650000000001455</c:v>
                </c:pt>
                <c:pt idx="8473">
                  <c:v>17.652083300003142</c:v>
                </c:pt>
                <c:pt idx="8474">
                  <c:v>17.654166600004828</c:v>
                </c:pt>
                <c:pt idx="8475">
                  <c:v>17.65625</c:v>
                </c:pt>
                <c:pt idx="8476">
                  <c:v>17.658333300001686</c:v>
                </c:pt>
                <c:pt idx="8477">
                  <c:v>17.660416600003373</c:v>
                </c:pt>
                <c:pt idx="8478">
                  <c:v>17.662500000005821</c:v>
                </c:pt>
                <c:pt idx="8479">
                  <c:v>17.664583300000231</c:v>
                </c:pt>
                <c:pt idx="8480">
                  <c:v>17.666666600001918</c:v>
                </c:pt>
                <c:pt idx="8481">
                  <c:v>17.668750000004366</c:v>
                </c:pt>
                <c:pt idx="8482">
                  <c:v>17.670833300006052</c:v>
                </c:pt>
                <c:pt idx="8483">
                  <c:v>17.672916600000462</c:v>
                </c:pt>
                <c:pt idx="8484">
                  <c:v>17.67500000000291</c:v>
                </c:pt>
                <c:pt idx="8485">
                  <c:v>17.677083300004597</c:v>
                </c:pt>
                <c:pt idx="8486">
                  <c:v>17.679166600006283</c:v>
                </c:pt>
                <c:pt idx="8487">
                  <c:v>17.681250000001455</c:v>
                </c:pt>
                <c:pt idx="8488">
                  <c:v>17.683333300003142</c:v>
                </c:pt>
                <c:pt idx="8489">
                  <c:v>17.685416600004828</c:v>
                </c:pt>
                <c:pt idx="8490">
                  <c:v>17.6875</c:v>
                </c:pt>
                <c:pt idx="8491">
                  <c:v>17.689583300001686</c:v>
                </c:pt>
                <c:pt idx="8492">
                  <c:v>17.691666600003373</c:v>
                </c:pt>
                <c:pt idx="8493">
                  <c:v>17.693750000005821</c:v>
                </c:pt>
                <c:pt idx="8494">
                  <c:v>17.695833300000231</c:v>
                </c:pt>
                <c:pt idx="8495">
                  <c:v>17.697916600001918</c:v>
                </c:pt>
                <c:pt idx="8496">
                  <c:v>17.700000000004366</c:v>
                </c:pt>
                <c:pt idx="8497">
                  <c:v>17.702083300006052</c:v>
                </c:pt>
                <c:pt idx="8498">
                  <c:v>17.704166600000462</c:v>
                </c:pt>
                <c:pt idx="8499">
                  <c:v>17.70625000000291</c:v>
                </c:pt>
                <c:pt idx="8500">
                  <c:v>17.708333300004597</c:v>
                </c:pt>
                <c:pt idx="8501">
                  <c:v>17.710416600006283</c:v>
                </c:pt>
                <c:pt idx="8502">
                  <c:v>17.712500000001455</c:v>
                </c:pt>
                <c:pt idx="8503">
                  <c:v>17.714583300003142</c:v>
                </c:pt>
                <c:pt idx="8504">
                  <c:v>17.716666600004828</c:v>
                </c:pt>
                <c:pt idx="8505">
                  <c:v>17.71875</c:v>
                </c:pt>
                <c:pt idx="8506">
                  <c:v>17.720833300001686</c:v>
                </c:pt>
                <c:pt idx="8507">
                  <c:v>17.722916600003373</c:v>
                </c:pt>
                <c:pt idx="8508">
                  <c:v>17.725000000005821</c:v>
                </c:pt>
                <c:pt idx="8509">
                  <c:v>17.727083300000231</c:v>
                </c:pt>
                <c:pt idx="8510">
                  <c:v>17.729166600001918</c:v>
                </c:pt>
                <c:pt idx="8511">
                  <c:v>17.731250000004366</c:v>
                </c:pt>
                <c:pt idx="8512">
                  <c:v>17.733333300006052</c:v>
                </c:pt>
                <c:pt idx="8513">
                  <c:v>17.735416600000462</c:v>
                </c:pt>
                <c:pt idx="8514">
                  <c:v>17.73750000000291</c:v>
                </c:pt>
                <c:pt idx="8515">
                  <c:v>17.739583300004597</c:v>
                </c:pt>
                <c:pt idx="8516">
                  <c:v>17.741666600006283</c:v>
                </c:pt>
                <c:pt idx="8517">
                  <c:v>17.743750000001455</c:v>
                </c:pt>
                <c:pt idx="8518">
                  <c:v>17.745833300003142</c:v>
                </c:pt>
                <c:pt idx="8519">
                  <c:v>17.747916600004828</c:v>
                </c:pt>
                <c:pt idx="8520">
                  <c:v>17.75</c:v>
                </c:pt>
                <c:pt idx="8521">
                  <c:v>17.752083300001686</c:v>
                </c:pt>
                <c:pt idx="8522">
                  <c:v>17.754166600003373</c:v>
                </c:pt>
                <c:pt idx="8523">
                  <c:v>17.756250000005821</c:v>
                </c:pt>
                <c:pt idx="8524">
                  <c:v>17.758333300000231</c:v>
                </c:pt>
                <c:pt idx="8525">
                  <c:v>17.760416600001918</c:v>
                </c:pt>
                <c:pt idx="8526">
                  <c:v>17.762500000004366</c:v>
                </c:pt>
                <c:pt idx="8527">
                  <c:v>17.764583300006052</c:v>
                </c:pt>
                <c:pt idx="8528">
                  <c:v>17.766666600000462</c:v>
                </c:pt>
                <c:pt idx="8529">
                  <c:v>17.76875000000291</c:v>
                </c:pt>
                <c:pt idx="8530">
                  <c:v>17.770833300004597</c:v>
                </c:pt>
                <c:pt idx="8531">
                  <c:v>17.772916600006283</c:v>
                </c:pt>
                <c:pt idx="8532">
                  <c:v>17.775000000001455</c:v>
                </c:pt>
                <c:pt idx="8533">
                  <c:v>17.777083300003142</c:v>
                </c:pt>
                <c:pt idx="8534">
                  <c:v>17.779166600004828</c:v>
                </c:pt>
                <c:pt idx="8535">
                  <c:v>17.78125</c:v>
                </c:pt>
                <c:pt idx="8536">
                  <c:v>17.783333300001686</c:v>
                </c:pt>
                <c:pt idx="8537">
                  <c:v>17.785416600003373</c:v>
                </c:pt>
                <c:pt idx="8538">
                  <c:v>17.787500000005821</c:v>
                </c:pt>
                <c:pt idx="8539">
                  <c:v>17.789583300000231</c:v>
                </c:pt>
                <c:pt idx="8540">
                  <c:v>17.791666600001918</c:v>
                </c:pt>
                <c:pt idx="8541">
                  <c:v>17.793750000004366</c:v>
                </c:pt>
                <c:pt idx="8542">
                  <c:v>17.795833300006052</c:v>
                </c:pt>
                <c:pt idx="8543">
                  <c:v>17.797916600000462</c:v>
                </c:pt>
                <c:pt idx="8544">
                  <c:v>17.80000000000291</c:v>
                </c:pt>
                <c:pt idx="8545">
                  <c:v>17.802083300004597</c:v>
                </c:pt>
                <c:pt idx="8546">
                  <c:v>17.804166600006283</c:v>
                </c:pt>
                <c:pt idx="8547">
                  <c:v>17.806250000001455</c:v>
                </c:pt>
                <c:pt idx="8548">
                  <c:v>17.808333300003142</c:v>
                </c:pt>
                <c:pt idx="8549">
                  <c:v>17.810416600004828</c:v>
                </c:pt>
                <c:pt idx="8550">
                  <c:v>17.8125</c:v>
                </c:pt>
                <c:pt idx="8551">
                  <c:v>17.814583300001686</c:v>
                </c:pt>
                <c:pt idx="8552">
                  <c:v>17.816666600003373</c:v>
                </c:pt>
                <c:pt idx="8553">
                  <c:v>17.818750000005821</c:v>
                </c:pt>
                <c:pt idx="8554">
                  <c:v>17.820833300000231</c:v>
                </c:pt>
                <c:pt idx="8555">
                  <c:v>17.822916600001918</c:v>
                </c:pt>
                <c:pt idx="8556">
                  <c:v>17.825000000004366</c:v>
                </c:pt>
                <c:pt idx="8557">
                  <c:v>17.827083300006052</c:v>
                </c:pt>
                <c:pt idx="8558">
                  <c:v>17.829166600000462</c:v>
                </c:pt>
                <c:pt idx="8559">
                  <c:v>17.83125000000291</c:v>
                </c:pt>
                <c:pt idx="8560">
                  <c:v>17.833333300004597</c:v>
                </c:pt>
                <c:pt idx="8561">
                  <c:v>17.835416600006283</c:v>
                </c:pt>
                <c:pt idx="8562">
                  <c:v>17.837500000001455</c:v>
                </c:pt>
                <c:pt idx="8563">
                  <c:v>17.839583300003142</c:v>
                </c:pt>
                <c:pt idx="8564">
                  <c:v>17.841666600004828</c:v>
                </c:pt>
                <c:pt idx="8565">
                  <c:v>17.84375</c:v>
                </c:pt>
                <c:pt idx="8566">
                  <c:v>17.845833300001686</c:v>
                </c:pt>
                <c:pt idx="8567">
                  <c:v>17.847916600003373</c:v>
                </c:pt>
                <c:pt idx="8568">
                  <c:v>17.850000000005821</c:v>
                </c:pt>
                <c:pt idx="8569">
                  <c:v>17.852083300000231</c:v>
                </c:pt>
                <c:pt idx="8570">
                  <c:v>17.854166600001918</c:v>
                </c:pt>
                <c:pt idx="8571">
                  <c:v>17.856250000004366</c:v>
                </c:pt>
                <c:pt idx="8572">
                  <c:v>17.858333300006052</c:v>
                </c:pt>
                <c:pt idx="8573">
                  <c:v>17.860416600000462</c:v>
                </c:pt>
                <c:pt idx="8574">
                  <c:v>17.86250000000291</c:v>
                </c:pt>
                <c:pt idx="8575">
                  <c:v>17.864583300004597</c:v>
                </c:pt>
                <c:pt idx="8576">
                  <c:v>17.866666600006283</c:v>
                </c:pt>
                <c:pt idx="8577">
                  <c:v>17.868750000001455</c:v>
                </c:pt>
                <c:pt idx="8578">
                  <c:v>17.870833300003142</c:v>
                </c:pt>
                <c:pt idx="8579">
                  <c:v>17.872916600004828</c:v>
                </c:pt>
                <c:pt idx="8580">
                  <c:v>17.875</c:v>
                </c:pt>
                <c:pt idx="8581">
                  <c:v>17.877083300001686</c:v>
                </c:pt>
                <c:pt idx="8582">
                  <c:v>17.879166600003373</c:v>
                </c:pt>
                <c:pt idx="8583">
                  <c:v>17.881250000005821</c:v>
                </c:pt>
                <c:pt idx="8584">
                  <c:v>17.883333300000231</c:v>
                </c:pt>
                <c:pt idx="8585">
                  <c:v>17.885416600001918</c:v>
                </c:pt>
                <c:pt idx="8586">
                  <c:v>17.887500000004366</c:v>
                </c:pt>
                <c:pt idx="8587">
                  <c:v>17.889583300006052</c:v>
                </c:pt>
                <c:pt idx="8588">
                  <c:v>17.891666600000462</c:v>
                </c:pt>
                <c:pt idx="8589">
                  <c:v>17.89375000000291</c:v>
                </c:pt>
                <c:pt idx="8590">
                  <c:v>17.895833300004597</c:v>
                </c:pt>
                <c:pt idx="8591">
                  <c:v>17.897916600006283</c:v>
                </c:pt>
                <c:pt idx="8592">
                  <c:v>17.900000000001455</c:v>
                </c:pt>
                <c:pt idx="8593">
                  <c:v>17.902083300003142</c:v>
                </c:pt>
                <c:pt idx="8594">
                  <c:v>17.904166600004828</c:v>
                </c:pt>
                <c:pt idx="8595">
                  <c:v>17.90625</c:v>
                </c:pt>
                <c:pt idx="8596">
                  <c:v>17.908333300001686</c:v>
                </c:pt>
                <c:pt idx="8597">
                  <c:v>17.910416600003373</c:v>
                </c:pt>
                <c:pt idx="8598">
                  <c:v>17.912500000005821</c:v>
                </c:pt>
                <c:pt idx="8599">
                  <c:v>17.914583300000231</c:v>
                </c:pt>
                <c:pt idx="8600">
                  <c:v>17.916666600001918</c:v>
                </c:pt>
                <c:pt idx="8601">
                  <c:v>17.918750000004366</c:v>
                </c:pt>
                <c:pt idx="8602">
                  <c:v>17.920833300006052</c:v>
                </c:pt>
                <c:pt idx="8603">
                  <c:v>17.922916600000462</c:v>
                </c:pt>
                <c:pt idx="8604">
                  <c:v>17.92500000000291</c:v>
                </c:pt>
                <c:pt idx="8605">
                  <c:v>17.927083300004597</c:v>
                </c:pt>
                <c:pt idx="8606">
                  <c:v>17.929166600006283</c:v>
                </c:pt>
                <c:pt idx="8607">
                  <c:v>17.931250000001455</c:v>
                </c:pt>
                <c:pt idx="8608">
                  <c:v>17.933333300003142</c:v>
                </c:pt>
                <c:pt idx="8609">
                  <c:v>17.935416600004828</c:v>
                </c:pt>
                <c:pt idx="8610">
                  <c:v>17.9375</c:v>
                </c:pt>
                <c:pt idx="8611">
                  <c:v>17.939583300001686</c:v>
                </c:pt>
                <c:pt idx="8612">
                  <c:v>17.941666600003373</c:v>
                </c:pt>
                <c:pt idx="8613">
                  <c:v>17.943750000005821</c:v>
                </c:pt>
                <c:pt idx="8614">
                  <c:v>17.945833300000231</c:v>
                </c:pt>
                <c:pt idx="8615">
                  <c:v>17.947916600001918</c:v>
                </c:pt>
                <c:pt idx="8616">
                  <c:v>17.950000000004366</c:v>
                </c:pt>
                <c:pt idx="8617">
                  <c:v>17.952083300006052</c:v>
                </c:pt>
                <c:pt idx="8618">
                  <c:v>17.954166600000462</c:v>
                </c:pt>
                <c:pt idx="8619">
                  <c:v>17.95625000000291</c:v>
                </c:pt>
                <c:pt idx="8620">
                  <c:v>17.958333300004597</c:v>
                </c:pt>
                <c:pt idx="8621">
                  <c:v>17.960416600006283</c:v>
                </c:pt>
                <c:pt idx="8622">
                  <c:v>17.962500000001455</c:v>
                </c:pt>
                <c:pt idx="8623">
                  <c:v>17.964583300003142</c:v>
                </c:pt>
                <c:pt idx="8624">
                  <c:v>17.966666600004828</c:v>
                </c:pt>
                <c:pt idx="8625">
                  <c:v>17.96875</c:v>
                </c:pt>
                <c:pt idx="8626">
                  <c:v>17.970833300001686</c:v>
                </c:pt>
                <c:pt idx="8627">
                  <c:v>17.972916600003373</c:v>
                </c:pt>
                <c:pt idx="8628">
                  <c:v>17.975000000005821</c:v>
                </c:pt>
                <c:pt idx="8629">
                  <c:v>17.977083300000231</c:v>
                </c:pt>
                <c:pt idx="8630">
                  <c:v>17.979166600001918</c:v>
                </c:pt>
                <c:pt idx="8631">
                  <c:v>17.981250000004366</c:v>
                </c:pt>
                <c:pt idx="8632">
                  <c:v>17.983333300006052</c:v>
                </c:pt>
                <c:pt idx="8633">
                  <c:v>17.985416600000462</c:v>
                </c:pt>
                <c:pt idx="8634">
                  <c:v>17.98750000000291</c:v>
                </c:pt>
                <c:pt idx="8635">
                  <c:v>17.989583300004597</c:v>
                </c:pt>
                <c:pt idx="8636">
                  <c:v>17.991666600006283</c:v>
                </c:pt>
                <c:pt idx="8637">
                  <c:v>17.993750000001455</c:v>
                </c:pt>
                <c:pt idx="8638">
                  <c:v>17.995833300003142</c:v>
                </c:pt>
                <c:pt idx="8639">
                  <c:v>17.997916600004828</c:v>
                </c:pt>
                <c:pt idx="8640">
                  <c:v>18</c:v>
                </c:pt>
                <c:pt idx="8641">
                  <c:v>18.002083300001686</c:v>
                </c:pt>
                <c:pt idx="8642">
                  <c:v>18.004166600003373</c:v>
                </c:pt>
                <c:pt idx="8643">
                  <c:v>18.006250000005821</c:v>
                </c:pt>
                <c:pt idx="8644">
                  <c:v>18.008333300000231</c:v>
                </c:pt>
                <c:pt idx="8645">
                  <c:v>18.010416600001918</c:v>
                </c:pt>
                <c:pt idx="8646">
                  <c:v>18.012500000004366</c:v>
                </c:pt>
                <c:pt idx="8647">
                  <c:v>18.014583300006052</c:v>
                </c:pt>
                <c:pt idx="8648">
                  <c:v>18.016666600000462</c:v>
                </c:pt>
                <c:pt idx="8649">
                  <c:v>18.01875000000291</c:v>
                </c:pt>
                <c:pt idx="8650">
                  <c:v>18.020833300004597</c:v>
                </c:pt>
                <c:pt idx="8651">
                  <c:v>18.022916600006283</c:v>
                </c:pt>
                <c:pt idx="8652">
                  <c:v>18.025000000001455</c:v>
                </c:pt>
                <c:pt idx="8653">
                  <c:v>18.027083300003142</c:v>
                </c:pt>
                <c:pt idx="8654">
                  <c:v>18.029166600004828</c:v>
                </c:pt>
                <c:pt idx="8655">
                  <c:v>18.03125</c:v>
                </c:pt>
                <c:pt idx="8656">
                  <c:v>18.033333300001686</c:v>
                </c:pt>
                <c:pt idx="8657">
                  <c:v>18.035416600003373</c:v>
                </c:pt>
                <c:pt idx="8658">
                  <c:v>18.037500000005821</c:v>
                </c:pt>
                <c:pt idx="8659">
                  <c:v>18.039583300000231</c:v>
                </c:pt>
                <c:pt idx="8660">
                  <c:v>18.041666600001918</c:v>
                </c:pt>
                <c:pt idx="8661">
                  <c:v>18.043750000004366</c:v>
                </c:pt>
                <c:pt idx="8662">
                  <c:v>18.045833300006052</c:v>
                </c:pt>
                <c:pt idx="8663">
                  <c:v>18.047916600000462</c:v>
                </c:pt>
                <c:pt idx="8664">
                  <c:v>18.05000000000291</c:v>
                </c:pt>
                <c:pt idx="8665">
                  <c:v>18.052083300004597</c:v>
                </c:pt>
                <c:pt idx="8666">
                  <c:v>18.054166600006283</c:v>
                </c:pt>
                <c:pt idx="8667">
                  <c:v>18.056250000001455</c:v>
                </c:pt>
                <c:pt idx="8668">
                  <c:v>18.058333300003142</c:v>
                </c:pt>
                <c:pt idx="8669">
                  <c:v>18.060416600004828</c:v>
                </c:pt>
                <c:pt idx="8670">
                  <c:v>18.0625</c:v>
                </c:pt>
                <c:pt idx="8671">
                  <c:v>18.064583300001686</c:v>
                </c:pt>
                <c:pt idx="8672">
                  <c:v>18.066666600003373</c:v>
                </c:pt>
                <c:pt idx="8673">
                  <c:v>18.068750000005821</c:v>
                </c:pt>
                <c:pt idx="8674">
                  <c:v>18.070833300000231</c:v>
                </c:pt>
                <c:pt idx="8675">
                  <c:v>18.072916600001918</c:v>
                </c:pt>
                <c:pt idx="8676">
                  <c:v>18.075000000004366</c:v>
                </c:pt>
                <c:pt idx="8677">
                  <c:v>18.077083300006052</c:v>
                </c:pt>
                <c:pt idx="8678">
                  <c:v>18.079166600000462</c:v>
                </c:pt>
                <c:pt idx="8679">
                  <c:v>18.08125000000291</c:v>
                </c:pt>
                <c:pt idx="8680">
                  <c:v>18.083333300004597</c:v>
                </c:pt>
                <c:pt idx="8681">
                  <c:v>18.085416600006283</c:v>
                </c:pt>
                <c:pt idx="8682">
                  <c:v>18.087500000001455</c:v>
                </c:pt>
                <c:pt idx="8683">
                  <c:v>18.089583300003142</c:v>
                </c:pt>
                <c:pt idx="8684">
                  <c:v>18.091666600004828</c:v>
                </c:pt>
                <c:pt idx="8685">
                  <c:v>18.09375</c:v>
                </c:pt>
                <c:pt idx="8686">
                  <c:v>18.095833300001686</c:v>
                </c:pt>
                <c:pt idx="8687">
                  <c:v>18.097916600003373</c:v>
                </c:pt>
                <c:pt idx="8688">
                  <c:v>18.100000000005821</c:v>
                </c:pt>
                <c:pt idx="8689">
                  <c:v>18.102083300000231</c:v>
                </c:pt>
                <c:pt idx="8690">
                  <c:v>18.104166600001918</c:v>
                </c:pt>
                <c:pt idx="8691">
                  <c:v>18.106250000004366</c:v>
                </c:pt>
                <c:pt idx="8692">
                  <c:v>18.108333300006052</c:v>
                </c:pt>
                <c:pt idx="8693">
                  <c:v>18.110416600000462</c:v>
                </c:pt>
                <c:pt idx="8694">
                  <c:v>18.11250000000291</c:v>
                </c:pt>
                <c:pt idx="8695">
                  <c:v>18.114583300004597</c:v>
                </c:pt>
                <c:pt idx="8696">
                  <c:v>18.116666600006283</c:v>
                </c:pt>
                <c:pt idx="8697">
                  <c:v>18.118750000001455</c:v>
                </c:pt>
                <c:pt idx="8698">
                  <c:v>18.120833300003142</c:v>
                </c:pt>
                <c:pt idx="8699">
                  <c:v>18.122916600004828</c:v>
                </c:pt>
                <c:pt idx="8700">
                  <c:v>18.125</c:v>
                </c:pt>
                <c:pt idx="8701">
                  <c:v>18.127083300001686</c:v>
                </c:pt>
                <c:pt idx="8702">
                  <c:v>18.129166600003373</c:v>
                </c:pt>
                <c:pt idx="8703">
                  <c:v>18.131250000005821</c:v>
                </c:pt>
                <c:pt idx="8704">
                  <c:v>18.133333300000231</c:v>
                </c:pt>
                <c:pt idx="8705">
                  <c:v>18.135416600001918</c:v>
                </c:pt>
                <c:pt idx="8706">
                  <c:v>18.137500000004366</c:v>
                </c:pt>
                <c:pt idx="8707">
                  <c:v>18.139583300006052</c:v>
                </c:pt>
                <c:pt idx="8708">
                  <c:v>18.141666600000462</c:v>
                </c:pt>
                <c:pt idx="8709">
                  <c:v>18.14375000000291</c:v>
                </c:pt>
                <c:pt idx="8710">
                  <c:v>18.145833300004597</c:v>
                </c:pt>
                <c:pt idx="8711">
                  <c:v>18.147916600006283</c:v>
                </c:pt>
                <c:pt idx="8712">
                  <c:v>18.150000000001455</c:v>
                </c:pt>
                <c:pt idx="8713">
                  <c:v>18.152083300003142</c:v>
                </c:pt>
                <c:pt idx="8714">
                  <c:v>18.154166600004828</c:v>
                </c:pt>
                <c:pt idx="8715">
                  <c:v>18.15625</c:v>
                </c:pt>
                <c:pt idx="8716">
                  <c:v>18.158333300001686</c:v>
                </c:pt>
                <c:pt idx="8717">
                  <c:v>18.160416600003373</c:v>
                </c:pt>
                <c:pt idx="8718">
                  <c:v>18.162500000005821</c:v>
                </c:pt>
                <c:pt idx="8719">
                  <c:v>18.164583300000231</c:v>
                </c:pt>
                <c:pt idx="8720">
                  <c:v>18.166666600001918</c:v>
                </c:pt>
                <c:pt idx="8721">
                  <c:v>18.168750000004366</c:v>
                </c:pt>
                <c:pt idx="8722">
                  <c:v>18.170833300006052</c:v>
                </c:pt>
                <c:pt idx="8723">
                  <c:v>18.172916600000462</c:v>
                </c:pt>
                <c:pt idx="8724">
                  <c:v>18.17500000000291</c:v>
                </c:pt>
                <c:pt idx="8725">
                  <c:v>18.177083300004597</c:v>
                </c:pt>
                <c:pt idx="8726">
                  <c:v>18.179166600006283</c:v>
                </c:pt>
                <c:pt idx="8727">
                  <c:v>18.181250000001455</c:v>
                </c:pt>
                <c:pt idx="8728">
                  <c:v>18.183333300003142</c:v>
                </c:pt>
                <c:pt idx="8729">
                  <c:v>18.185416600004828</c:v>
                </c:pt>
                <c:pt idx="8730">
                  <c:v>18.1875</c:v>
                </c:pt>
                <c:pt idx="8731">
                  <c:v>18.189583300001686</c:v>
                </c:pt>
                <c:pt idx="8732">
                  <c:v>18.191666600003373</c:v>
                </c:pt>
                <c:pt idx="8733">
                  <c:v>18.193750000005821</c:v>
                </c:pt>
                <c:pt idx="8734">
                  <c:v>18.195833300000231</c:v>
                </c:pt>
                <c:pt idx="8735">
                  <c:v>18.197916600001918</c:v>
                </c:pt>
                <c:pt idx="8736">
                  <c:v>18.200000000004366</c:v>
                </c:pt>
                <c:pt idx="8737">
                  <c:v>18.202083300006052</c:v>
                </c:pt>
                <c:pt idx="8738">
                  <c:v>18.204166600000462</c:v>
                </c:pt>
                <c:pt idx="8739">
                  <c:v>18.20625000000291</c:v>
                </c:pt>
                <c:pt idx="8740">
                  <c:v>18.208333300004597</c:v>
                </c:pt>
                <c:pt idx="8741">
                  <c:v>18.210416600006283</c:v>
                </c:pt>
                <c:pt idx="8742">
                  <c:v>18.212500000001455</c:v>
                </c:pt>
                <c:pt idx="8743">
                  <c:v>18.214583300003142</c:v>
                </c:pt>
                <c:pt idx="8744">
                  <c:v>18.216666600004828</c:v>
                </c:pt>
                <c:pt idx="8745">
                  <c:v>18.21875</c:v>
                </c:pt>
                <c:pt idx="8746">
                  <c:v>18.220833300001686</c:v>
                </c:pt>
                <c:pt idx="8747">
                  <c:v>18.222916600003373</c:v>
                </c:pt>
                <c:pt idx="8748">
                  <c:v>18.225000000005821</c:v>
                </c:pt>
                <c:pt idx="8749">
                  <c:v>18.227083300000231</c:v>
                </c:pt>
                <c:pt idx="8750">
                  <c:v>18.229166600001918</c:v>
                </c:pt>
                <c:pt idx="8751">
                  <c:v>18.231250000004366</c:v>
                </c:pt>
                <c:pt idx="8752">
                  <c:v>18.233333300006052</c:v>
                </c:pt>
                <c:pt idx="8753">
                  <c:v>18.235416600000462</c:v>
                </c:pt>
                <c:pt idx="8754">
                  <c:v>18.23750000000291</c:v>
                </c:pt>
                <c:pt idx="8755">
                  <c:v>18.239583300004597</c:v>
                </c:pt>
                <c:pt idx="8756">
                  <c:v>18.241666600006283</c:v>
                </c:pt>
                <c:pt idx="8757">
                  <c:v>18.243750000001455</c:v>
                </c:pt>
                <c:pt idx="8758">
                  <c:v>18.245833300003142</c:v>
                </c:pt>
                <c:pt idx="8759">
                  <c:v>18.247916600004828</c:v>
                </c:pt>
                <c:pt idx="8760">
                  <c:v>18.25</c:v>
                </c:pt>
                <c:pt idx="8761">
                  <c:v>18.252083300001686</c:v>
                </c:pt>
                <c:pt idx="8762">
                  <c:v>18.254166600003373</c:v>
                </c:pt>
                <c:pt idx="8763">
                  <c:v>18.256250000005821</c:v>
                </c:pt>
                <c:pt idx="8764">
                  <c:v>18.258333300000231</c:v>
                </c:pt>
                <c:pt idx="8765">
                  <c:v>18.260416600001918</c:v>
                </c:pt>
                <c:pt idx="8766">
                  <c:v>18.262500000004366</c:v>
                </c:pt>
                <c:pt idx="8767">
                  <c:v>18.264583300006052</c:v>
                </c:pt>
                <c:pt idx="8768">
                  <c:v>18.266666600000462</c:v>
                </c:pt>
                <c:pt idx="8769">
                  <c:v>18.26875000000291</c:v>
                </c:pt>
                <c:pt idx="8770">
                  <c:v>18.270833300004597</c:v>
                </c:pt>
                <c:pt idx="8771">
                  <c:v>18.272916600006283</c:v>
                </c:pt>
                <c:pt idx="8772">
                  <c:v>18.275000000001455</c:v>
                </c:pt>
                <c:pt idx="8773">
                  <c:v>18.277083300003142</c:v>
                </c:pt>
                <c:pt idx="8774">
                  <c:v>18.279166600004828</c:v>
                </c:pt>
                <c:pt idx="8775">
                  <c:v>18.28125</c:v>
                </c:pt>
                <c:pt idx="8776">
                  <c:v>18.283333300001686</c:v>
                </c:pt>
                <c:pt idx="8777">
                  <c:v>18.285416600003373</c:v>
                </c:pt>
                <c:pt idx="8778">
                  <c:v>18.287500000005821</c:v>
                </c:pt>
                <c:pt idx="8779">
                  <c:v>18.289583300000231</c:v>
                </c:pt>
                <c:pt idx="8780">
                  <c:v>18.291666600001918</c:v>
                </c:pt>
                <c:pt idx="8781">
                  <c:v>18.293750000004366</c:v>
                </c:pt>
                <c:pt idx="8782">
                  <c:v>18.295833300006052</c:v>
                </c:pt>
                <c:pt idx="8783">
                  <c:v>18.297916600000462</c:v>
                </c:pt>
                <c:pt idx="8784">
                  <c:v>18.30000000000291</c:v>
                </c:pt>
                <c:pt idx="8785">
                  <c:v>18.302083300004597</c:v>
                </c:pt>
                <c:pt idx="8786">
                  <c:v>18.304166600006283</c:v>
                </c:pt>
                <c:pt idx="8787">
                  <c:v>18.306250000001455</c:v>
                </c:pt>
                <c:pt idx="8788">
                  <c:v>18.308333300003142</c:v>
                </c:pt>
                <c:pt idx="8789">
                  <c:v>18.310416600004828</c:v>
                </c:pt>
                <c:pt idx="8790">
                  <c:v>18.3125</c:v>
                </c:pt>
                <c:pt idx="8791">
                  <c:v>18.314583300001686</c:v>
                </c:pt>
                <c:pt idx="8792">
                  <c:v>18.316666600003373</c:v>
                </c:pt>
                <c:pt idx="8793">
                  <c:v>18.318750000005821</c:v>
                </c:pt>
                <c:pt idx="8794">
                  <c:v>18.320833300000231</c:v>
                </c:pt>
                <c:pt idx="8795">
                  <c:v>18.322916600001918</c:v>
                </c:pt>
                <c:pt idx="8796">
                  <c:v>18.325000000004366</c:v>
                </c:pt>
                <c:pt idx="8797">
                  <c:v>18.327083300006052</c:v>
                </c:pt>
                <c:pt idx="8798">
                  <c:v>18.329166600000462</c:v>
                </c:pt>
                <c:pt idx="8799">
                  <c:v>18.33125000000291</c:v>
                </c:pt>
                <c:pt idx="8800">
                  <c:v>18.333333300004597</c:v>
                </c:pt>
                <c:pt idx="8801">
                  <c:v>18.335416600006283</c:v>
                </c:pt>
                <c:pt idx="8802">
                  <c:v>18.337500000001455</c:v>
                </c:pt>
                <c:pt idx="8803">
                  <c:v>18.339583300003142</c:v>
                </c:pt>
                <c:pt idx="8804">
                  <c:v>18.341666600004828</c:v>
                </c:pt>
                <c:pt idx="8805">
                  <c:v>18.34375</c:v>
                </c:pt>
                <c:pt idx="8806">
                  <c:v>18.345833300001686</c:v>
                </c:pt>
                <c:pt idx="8807">
                  <c:v>18.347916600003373</c:v>
                </c:pt>
                <c:pt idx="8808">
                  <c:v>18.350000000005821</c:v>
                </c:pt>
                <c:pt idx="8809">
                  <c:v>18.352083300000231</c:v>
                </c:pt>
                <c:pt idx="8810">
                  <c:v>18.354166600001918</c:v>
                </c:pt>
                <c:pt idx="8811">
                  <c:v>18.356250000004366</c:v>
                </c:pt>
                <c:pt idx="8812">
                  <c:v>18.358333300006052</c:v>
                </c:pt>
                <c:pt idx="8813">
                  <c:v>18.360416600000462</c:v>
                </c:pt>
                <c:pt idx="8814">
                  <c:v>18.36250000000291</c:v>
                </c:pt>
                <c:pt idx="8815">
                  <c:v>18.364583300004597</c:v>
                </c:pt>
                <c:pt idx="8816">
                  <c:v>18.366666600006283</c:v>
                </c:pt>
                <c:pt idx="8817">
                  <c:v>18.368750000001455</c:v>
                </c:pt>
                <c:pt idx="8818">
                  <c:v>18.370833300003142</c:v>
                </c:pt>
                <c:pt idx="8819">
                  <c:v>18.372916600004828</c:v>
                </c:pt>
                <c:pt idx="8820">
                  <c:v>18.375</c:v>
                </c:pt>
                <c:pt idx="8821">
                  <c:v>18.377083300001686</c:v>
                </c:pt>
                <c:pt idx="8822">
                  <c:v>18.379166600003373</c:v>
                </c:pt>
                <c:pt idx="8823">
                  <c:v>18.381250000005821</c:v>
                </c:pt>
                <c:pt idx="8824">
                  <c:v>18.383333300000231</c:v>
                </c:pt>
                <c:pt idx="8825">
                  <c:v>18.385416600001918</c:v>
                </c:pt>
                <c:pt idx="8826">
                  <c:v>18.387500000004366</c:v>
                </c:pt>
                <c:pt idx="8827">
                  <c:v>18.389583300006052</c:v>
                </c:pt>
                <c:pt idx="8828">
                  <c:v>18.391666600000462</c:v>
                </c:pt>
                <c:pt idx="8829">
                  <c:v>18.39375000000291</c:v>
                </c:pt>
                <c:pt idx="8830">
                  <c:v>18.395833300004597</c:v>
                </c:pt>
                <c:pt idx="8831">
                  <c:v>18.397916600006283</c:v>
                </c:pt>
                <c:pt idx="8832">
                  <c:v>18.400000000001455</c:v>
                </c:pt>
                <c:pt idx="8833">
                  <c:v>18.402083300003142</c:v>
                </c:pt>
                <c:pt idx="8834">
                  <c:v>18.404166600004828</c:v>
                </c:pt>
                <c:pt idx="8835">
                  <c:v>18.40625</c:v>
                </c:pt>
                <c:pt idx="8836">
                  <c:v>18.408333300001686</c:v>
                </c:pt>
                <c:pt idx="8837">
                  <c:v>18.410416600003373</c:v>
                </c:pt>
                <c:pt idx="8838">
                  <c:v>18.412500000005821</c:v>
                </c:pt>
                <c:pt idx="8839">
                  <c:v>18.414583300000231</c:v>
                </c:pt>
                <c:pt idx="8840">
                  <c:v>18.416666600001918</c:v>
                </c:pt>
                <c:pt idx="8841">
                  <c:v>18.418750000004366</c:v>
                </c:pt>
                <c:pt idx="8842">
                  <c:v>18.420833300006052</c:v>
                </c:pt>
                <c:pt idx="8843">
                  <c:v>18.422916600000462</c:v>
                </c:pt>
                <c:pt idx="8844">
                  <c:v>18.42500000000291</c:v>
                </c:pt>
                <c:pt idx="8845">
                  <c:v>18.427083300004597</c:v>
                </c:pt>
                <c:pt idx="8846">
                  <c:v>18.429166600006283</c:v>
                </c:pt>
                <c:pt idx="8847">
                  <c:v>18.431250000001455</c:v>
                </c:pt>
                <c:pt idx="8848">
                  <c:v>18.433333300003142</c:v>
                </c:pt>
                <c:pt idx="8849">
                  <c:v>18.435416600004828</c:v>
                </c:pt>
                <c:pt idx="8850">
                  <c:v>18.4375</c:v>
                </c:pt>
                <c:pt idx="8851">
                  <c:v>18.439583300001686</c:v>
                </c:pt>
                <c:pt idx="8852">
                  <c:v>18.441666600003373</c:v>
                </c:pt>
                <c:pt idx="8853">
                  <c:v>18.443750000005821</c:v>
                </c:pt>
                <c:pt idx="8854">
                  <c:v>18.445833300000231</c:v>
                </c:pt>
                <c:pt idx="8855">
                  <c:v>18.447916600001918</c:v>
                </c:pt>
                <c:pt idx="8856">
                  <c:v>18.450000000004366</c:v>
                </c:pt>
                <c:pt idx="8857">
                  <c:v>18.452083300006052</c:v>
                </c:pt>
                <c:pt idx="8858">
                  <c:v>18.454166600000462</c:v>
                </c:pt>
                <c:pt idx="8859">
                  <c:v>18.45625000000291</c:v>
                </c:pt>
                <c:pt idx="8860">
                  <c:v>18.458333300004597</c:v>
                </c:pt>
                <c:pt idx="8861">
                  <c:v>18.460416600006283</c:v>
                </c:pt>
                <c:pt idx="8862">
                  <c:v>18.462500000001455</c:v>
                </c:pt>
                <c:pt idx="8863">
                  <c:v>18.464583300003142</c:v>
                </c:pt>
                <c:pt idx="8864">
                  <c:v>18.466666600004828</c:v>
                </c:pt>
                <c:pt idx="8865">
                  <c:v>18.46875</c:v>
                </c:pt>
                <c:pt idx="8866">
                  <c:v>18.470833300001686</c:v>
                </c:pt>
                <c:pt idx="8867">
                  <c:v>18.472916600003373</c:v>
                </c:pt>
                <c:pt idx="8868">
                  <c:v>18.475000000005821</c:v>
                </c:pt>
                <c:pt idx="8869">
                  <c:v>18.477083300000231</c:v>
                </c:pt>
                <c:pt idx="8870">
                  <c:v>18.479166600001918</c:v>
                </c:pt>
                <c:pt idx="8871">
                  <c:v>18.481250000004366</c:v>
                </c:pt>
                <c:pt idx="8872">
                  <c:v>18.483333300006052</c:v>
                </c:pt>
                <c:pt idx="8873">
                  <c:v>18.485416600000462</c:v>
                </c:pt>
                <c:pt idx="8874">
                  <c:v>18.48750000000291</c:v>
                </c:pt>
                <c:pt idx="8875">
                  <c:v>18.489583300004597</c:v>
                </c:pt>
                <c:pt idx="8876">
                  <c:v>18.491666600006283</c:v>
                </c:pt>
                <c:pt idx="8877">
                  <c:v>18.493750000001455</c:v>
                </c:pt>
                <c:pt idx="8878">
                  <c:v>18.495833300003142</c:v>
                </c:pt>
                <c:pt idx="8879">
                  <c:v>18.497916600004828</c:v>
                </c:pt>
                <c:pt idx="8880">
                  <c:v>18.5</c:v>
                </c:pt>
                <c:pt idx="8881">
                  <c:v>18.502083300001686</c:v>
                </c:pt>
                <c:pt idx="8882">
                  <c:v>18.504166600003373</c:v>
                </c:pt>
                <c:pt idx="8883">
                  <c:v>18.506250000005821</c:v>
                </c:pt>
                <c:pt idx="8884">
                  <c:v>18.508333300000231</c:v>
                </c:pt>
                <c:pt idx="8885">
                  <c:v>18.510416600001918</c:v>
                </c:pt>
                <c:pt idx="8886">
                  <c:v>18.512500000004366</c:v>
                </c:pt>
                <c:pt idx="8887">
                  <c:v>18.514583300006052</c:v>
                </c:pt>
                <c:pt idx="8888">
                  <c:v>18.516666600000462</c:v>
                </c:pt>
                <c:pt idx="8889">
                  <c:v>18.51875000000291</c:v>
                </c:pt>
                <c:pt idx="8890">
                  <c:v>18.520833300004597</c:v>
                </c:pt>
                <c:pt idx="8891">
                  <c:v>18.522916600006283</c:v>
                </c:pt>
                <c:pt idx="8892">
                  <c:v>18.525000000001455</c:v>
                </c:pt>
                <c:pt idx="8893">
                  <c:v>18.527083300003142</c:v>
                </c:pt>
                <c:pt idx="8894">
                  <c:v>18.529166600004828</c:v>
                </c:pt>
                <c:pt idx="8895">
                  <c:v>18.53125</c:v>
                </c:pt>
                <c:pt idx="8896">
                  <c:v>18.533333300001686</c:v>
                </c:pt>
                <c:pt idx="8897">
                  <c:v>18.535416600003373</c:v>
                </c:pt>
                <c:pt idx="8898">
                  <c:v>18.537500000005821</c:v>
                </c:pt>
                <c:pt idx="8899">
                  <c:v>18.539583300000231</c:v>
                </c:pt>
                <c:pt idx="8900">
                  <c:v>18.541666600001918</c:v>
                </c:pt>
                <c:pt idx="8901">
                  <c:v>18.543750000004366</c:v>
                </c:pt>
                <c:pt idx="8902">
                  <c:v>18.545833300006052</c:v>
                </c:pt>
                <c:pt idx="8903">
                  <c:v>18.547916600000462</c:v>
                </c:pt>
                <c:pt idx="8904">
                  <c:v>18.55000000000291</c:v>
                </c:pt>
                <c:pt idx="8905">
                  <c:v>18.552083300004597</c:v>
                </c:pt>
                <c:pt idx="8906">
                  <c:v>18.554166600006283</c:v>
                </c:pt>
                <c:pt idx="8907">
                  <c:v>18.556250000001455</c:v>
                </c:pt>
                <c:pt idx="8908">
                  <c:v>18.558333300003142</c:v>
                </c:pt>
                <c:pt idx="8909">
                  <c:v>18.560416600004828</c:v>
                </c:pt>
                <c:pt idx="8910">
                  <c:v>18.5625</c:v>
                </c:pt>
                <c:pt idx="8911">
                  <c:v>18.564583300001686</c:v>
                </c:pt>
                <c:pt idx="8912">
                  <c:v>18.566666600003373</c:v>
                </c:pt>
                <c:pt idx="8913">
                  <c:v>18.568750000005821</c:v>
                </c:pt>
                <c:pt idx="8914">
                  <c:v>18.570833300000231</c:v>
                </c:pt>
                <c:pt idx="8915">
                  <c:v>18.572916600001918</c:v>
                </c:pt>
                <c:pt idx="8916">
                  <c:v>18.575000000004366</c:v>
                </c:pt>
                <c:pt idx="8917">
                  <c:v>18.577083300006052</c:v>
                </c:pt>
                <c:pt idx="8918">
                  <c:v>18.579166600000462</c:v>
                </c:pt>
                <c:pt idx="8919">
                  <c:v>18.58125000000291</c:v>
                </c:pt>
                <c:pt idx="8920">
                  <c:v>18.583333300004597</c:v>
                </c:pt>
                <c:pt idx="8921">
                  <c:v>18.585416600006283</c:v>
                </c:pt>
                <c:pt idx="8922">
                  <c:v>18.587500000001455</c:v>
                </c:pt>
                <c:pt idx="8923">
                  <c:v>18.589583300003142</c:v>
                </c:pt>
                <c:pt idx="8924">
                  <c:v>18.591666600004828</c:v>
                </c:pt>
                <c:pt idx="8925">
                  <c:v>18.59375</c:v>
                </c:pt>
                <c:pt idx="8926">
                  <c:v>18.595833300001686</c:v>
                </c:pt>
                <c:pt idx="8927">
                  <c:v>18.597916600003373</c:v>
                </c:pt>
                <c:pt idx="8928">
                  <c:v>18.600000000005821</c:v>
                </c:pt>
                <c:pt idx="8929">
                  <c:v>18.602083300000231</c:v>
                </c:pt>
                <c:pt idx="8930">
                  <c:v>18.604166600001918</c:v>
                </c:pt>
                <c:pt idx="8931">
                  <c:v>18.606250000004366</c:v>
                </c:pt>
                <c:pt idx="8932">
                  <c:v>18.608333300006052</c:v>
                </c:pt>
                <c:pt idx="8933">
                  <c:v>18.610416600000462</c:v>
                </c:pt>
                <c:pt idx="8934">
                  <c:v>18.61250000000291</c:v>
                </c:pt>
                <c:pt idx="8935">
                  <c:v>18.614583300004597</c:v>
                </c:pt>
                <c:pt idx="8936">
                  <c:v>18.616666600006283</c:v>
                </c:pt>
                <c:pt idx="8937">
                  <c:v>18.618750000001455</c:v>
                </c:pt>
                <c:pt idx="8938">
                  <c:v>18.620833300003142</c:v>
                </c:pt>
                <c:pt idx="8939">
                  <c:v>18.622916600004828</c:v>
                </c:pt>
                <c:pt idx="8940">
                  <c:v>18.625</c:v>
                </c:pt>
                <c:pt idx="8941">
                  <c:v>18.627083300001686</c:v>
                </c:pt>
                <c:pt idx="8942">
                  <c:v>18.629166600003373</c:v>
                </c:pt>
                <c:pt idx="8943">
                  <c:v>18.631250000005821</c:v>
                </c:pt>
                <c:pt idx="8944">
                  <c:v>18.633333300000231</c:v>
                </c:pt>
                <c:pt idx="8945">
                  <c:v>18.635416600001918</c:v>
                </c:pt>
                <c:pt idx="8946">
                  <c:v>18.637500000004366</c:v>
                </c:pt>
                <c:pt idx="8947">
                  <c:v>18.639583300006052</c:v>
                </c:pt>
                <c:pt idx="8948">
                  <c:v>18.641666600000462</c:v>
                </c:pt>
                <c:pt idx="8949">
                  <c:v>18.64375000000291</c:v>
                </c:pt>
                <c:pt idx="8950">
                  <c:v>18.645833300004597</c:v>
                </c:pt>
                <c:pt idx="8951">
                  <c:v>18.647916600006283</c:v>
                </c:pt>
                <c:pt idx="8952">
                  <c:v>18.650000000001455</c:v>
                </c:pt>
                <c:pt idx="8953">
                  <c:v>18.652083300003142</c:v>
                </c:pt>
                <c:pt idx="8954">
                  <c:v>18.654166600004828</c:v>
                </c:pt>
                <c:pt idx="8955">
                  <c:v>18.65625</c:v>
                </c:pt>
                <c:pt idx="8956">
                  <c:v>18.658333300001686</c:v>
                </c:pt>
                <c:pt idx="8957">
                  <c:v>18.660416600003373</c:v>
                </c:pt>
                <c:pt idx="8958">
                  <c:v>18.662500000005821</c:v>
                </c:pt>
                <c:pt idx="8959">
                  <c:v>18.664583300000231</c:v>
                </c:pt>
                <c:pt idx="8960">
                  <c:v>18.666666600001918</c:v>
                </c:pt>
                <c:pt idx="8961">
                  <c:v>18.668750000004366</c:v>
                </c:pt>
                <c:pt idx="8962">
                  <c:v>18.670833300006052</c:v>
                </c:pt>
                <c:pt idx="8963">
                  <c:v>18.672916600000462</c:v>
                </c:pt>
                <c:pt idx="8964">
                  <c:v>18.67500000000291</c:v>
                </c:pt>
                <c:pt idx="8965">
                  <c:v>18.677083300004597</c:v>
                </c:pt>
                <c:pt idx="8966">
                  <c:v>18.679166600006283</c:v>
                </c:pt>
                <c:pt idx="8967">
                  <c:v>18.681250000001455</c:v>
                </c:pt>
                <c:pt idx="8968">
                  <c:v>18.683333300003142</c:v>
                </c:pt>
                <c:pt idx="8969">
                  <c:v>18.685416600004828</c:v>
                </c:pt>
                <c:pt idx="8970">
                  <c:v>18.6875</c:v>
                </c:pt>
                <c:pt idx="8971">
                  <c:v>18.689583300001686</c:v>
                </c:pt>
                <c:pt idx="8972">
                  <c:v>18.691666600003373</c:v>
                </c:pt>
                <c:pt idx="8973">
                  <c:v>18.693750000005821</c:v>
                </c:pt>
                <c:pt idx="8974">
                  <c:v>18.695833300000231</c:v>
                </c:pt>
                <c:pt idx="8975">
                  <c:v>18.697916600001918</c:v>
                </c:pt>
                <c:pt idx="8976">
                  <c:v>18.700000000004366</c:v>
                </c:pt>
                <c:pt idx="8977">
                  <c:v>18.702083300006052</c:v>
                </c:pt>
                <c:pt idx="8978">
                  <c:v>18.704166600000462</c:v>
                </c:pt>
                <c:pt idx="8979">
                  <c:v>18.70625000000291</c:v>
                </c:pt>
                <c:pt idx="8980">
                  <c:v>18.708333300004597</c:v>
                </c:pt>
                <c:pt idx="8981">
                  <c:v>18.710416600006283</c:v>
                </c:pt>
                <c:pt idx="8982">
                  <c:v>18.712500000001455</c:v>
                </c:pt>
                <c:pt idx="8983">
                  <c:v>18.714583300003142</c:v>
                </c:pt>
                <c:pt idx="8984">
                  <c:v>18.716666600004828</c:v>
                </c:pt>
                <c:pt idx="8985">
                  <c:v>18.71875</c:v>
                </c:pt>
                <c:pt idx="8986">
                  <c:v>18.720833300001686</c:v>
                </c:pt>
                <c:pt idx="8987">
                  <c:v>18.722916600003373</c:v>
                </c:pt>
                <c:pt idx="8988">
                  <c:v>18.725000000005821</c:v>
                </c:pt>
                <c:pt idx="8989">
                  <c:v>18.727083300000231</c:v>
                </c:pt>
                <c:pt idx="8990">
                  <c:v>18.729166600001918</c:v>
                </c:pt>
                <c:pt idx="8991">
                  <c:v>18.731250000004366</c:v>
                </c:pt>
                <c:pt idx="8992">
                  <c:v>18.733333300006052</c:v>
                </c:pt>
                <c:pt idx="8993">
                  <c:v>18.735416600000462</c:v>
                </c:pt>
                <c:pt idx="8994">
                  <c:v>18.73750000000291</c:v>
                </c:pt>
                <c:pt idx="8995">
                  <c:v>18.739583300004597</c:v>
                </c:pt>
                <c:pt idx="8996">
                  <c:v>18.741666600006283</c:v>
                </c:pt>
                <c:pt idx="8997">
                  <c:v>18.743750000001455</c:v>
                </c:pt>
                <c:pt idx="8998">
                  <c:v>18.745833300003142</c:v>
                </c:pt>
                <c:pt idx="8999">
                  <c:v>18.747916600004828</c:v>
                </c:pt>
                <c:pt idx="9000">
                  <c:v>18.75</c:v>
                </c:pt>
                <c:pt idx="9001">
                  <c:v>18.752083300001686</c:v>
                </c:pt>
                <c:pt idx="9002">
                  <c:v>18.754166600003373</c:v>
                </c:pt>
                <c:pt idx="9003">
                  <c:v>18.756250000005821</c:v>
                </c:pt>
                <c:pt idx="9004">
                  <c:v>18.758333300000231</c:v>
                </c:pt>
                <c:pt idx="9005">
                  <c:v>18.760416600001918</c:v>
                </c:pt>
                <c:pt idx="9006">
                  <c:v>18.762500000004366</c:v>
                </c:pt>
                <c:pt idx="9007">
                  <c:v>18.764583300006052</c:v>
                </c:pt>
                <c:pt idx="9008">
                  <c:v>18.766666600000462</c:v>
                </c:pt>
                <c:pt idx="9009">
                  <c:v>18.76875000000291</c:v>
                </c:pt>
                <c:pt idx="9010">
                  <c:v>18.770833300004597</c:v>
                </c:pt>
                <c:pt idx="9011">
                  <c:v>18.772916600006283</c:v>
                </c:pt>
                <c:pt idx="9012">
                  <c:v>18.775000000001455</c:v>
                </c:pt>
                <c:pt idx="9013">
                  <c:v>18.777083300003142</c:v>
                </c:pt>
                <c:pt idx="9014">
                  <c:v>18.779166600004828</c:v>
                </c:pt>
                <c:pt idx="9015">
                  <c:v>18.78125</c:v>
                </c:pt>
                <c:pt idx="9016">
                  <c:v>18.783333300001686</c:v>
                </c:pt>
                <c:pt idx="9017">
                  <c:v>18.785416600003373</c:v>
                </c:pt>
                <c:pt idx="9018">
                  <c:v>18.787500000005821</c:v>
                </c:pt>
                <c:pt idx="9019">
                  <c:v>18.789583300000231</c:v>
                </c:pt>
                <c:pt idx="9020">
                  <c:v>18.791666600001918</c:v>
                </c:pt>
                <c:pt idx="9021">
                  <c:v>18.793750000004366</c:v>
                </c:pt>
                <c:pt idx="9022">
                  <c:v>18.795833300006052</c:v>
                </c:pt>
                <c:pt idx="9023">
                  <c:v>18.797916600000462</c:v>
                </c:pt>
                <c:pt idx="9024">
                  <c:v>18.80000000000291</c:v>
                </c:pt>
                <c:pt idx="9025">
                  <c:v>18.802083300004597</c:v>
                </c:pt>
                <c:pt idx="9026">
                  <c:v>18.804166600006283</c:v>
                </c:pt>
                <c:pt idx="9027">
                  <c:v>18.806250000001455</c:v>
                </c:pt>
                <c:pt idx="9028">
                  <c:v>18.808333300003142</c:v>
                </c:pt>
                <c:pt idx="9029">
                  <c:v>18.810416600004828</c:v>
                </c:pt>
                <c:pt idx="9030">
                  <c:v>18.8125</c:v>
                </c:pt>
                <c:pt idx="9031">
                  <c:v>18.814583300001686</c:v>
                </c:pt>
                <c:pt idx="9032">
                  <c:v>18.816666600003373</c:v>
                </c:pt>
                <c:pt idx="9033">
                  <c:v>18.818750000005821</c:v>
                </c:pt>
                <c:pt idx="9034">
                  <c:v>18.820833300000231</c:v>
                </c:pt>
                <c:pt idx="9035">
                  <c:v>18.822916600001918</c:v>
                </c:pt>
                <c:pt idx="9036">
                  <c:v>18.825000000004366</c:v>
                </c:pt>
                <c:pt idx="9037">
                  <c:v>18.827083300006052</c:v>
                </c:pt>
                <c:pt idx="9038">
                  <c:v>18.829166600000462</c:v>
                </c:pt>
                <c:pt idx="9039">
                  <c:v>18.83125000000291</c:v>
                </c:pt>
                <c:pt idx="9040">
                  <c:v>18.833333300004597</c:v>
                </c:pt>
                <c:pt idx="9041">
                  <c:v>18.835416600006283</c:v>
                </c:pt>
                <c:pt idx="9042">
                  <c:v>18.837500000001455</c:v>
                </c:pt>
                <c:pt idx="9043">
                  <c:v>18.839583300003142</c:v>
                </c:pt>
                <c:pt idx="9044">
                  <c:v>18.841666600004828</c:v>
                </c:pt>
                <c:pt idx="9045">
                  <c:v>18.84375</c:v>
                </c:pt>
                <c:pt idx="9046">
                  <c:v>18.845833300001686</c:v>
                </c:pt>
                <c:pt idx="9047">
                  <c:v>18.847916600003373</c:v>
                </c:pt>
                <c:pt idx="9048">
                  <c:v>18.850000000005821</c:v>
                </c:pt>
                <c:pt idx="9049">
                  <c:v>18.852083300000231</c:v>
                </c:pt>
                <c:pt idx="9050">
                  <c:v>18.854166600001918</c:v>
                </c:pt>
                <c:pt idx="9051">
                  <c:v>18.856250000004366</c:v>
                </c:pt>
                <c:pt idx="9052">
                  <c:v>18.858333300006052</c:v>
                </c:pt>
                <c:pt idx="9053">
                  <c:v>18.860416600000462</c:v>
                </c:pt>
                <c:pt idx="9054">
                  <c:v>18.86250000000291</c:v>
                </c:pt>
                <c:pt idx="9055">
                  <c:v>18.864583300004597</c:v>
                </c:pt>
                <c:pt idx="9056">
                  <c:v>18.866666600006283</c:v>
                </c:pt>
                <c:pt idx="9057">
                  <c:v>18.868750000001455</c:v>
                </c:pt>
                <c:pt idx="9058">
                  <c:v>18.870833300003142</c:v>
                </c:pt>
                <c:pt idx="9059">
                  <c:v>18.872916600004828</c:v>
                </c:pt>
                <c:pt idx="9060">
                  <c:v>18.875</c:v>
                </c:pt>
                <c:pt idx="9061">
                  <c:v>18.877083300001686</c:v>
                </c:pt>
                <c:pt idx="9062">
                  <c:v>18.879166600003373</c:v>
                </c:pt>
                <c:pt idx="9063">
                  <c:v>18.881250000005821</c:v>
                </c:pt>
                <c:pt idx="9064">
                  <c:v>18.883333300000231</c:v>
                </c:pt>
              </c:numCache>
            </c:numRef>
          </c:xVal>
          <c:yVal>
            <c:numRef>
              <c:f>Sheet3!$T$3:$T$39628</c:f>
              <c:numCache>
                <c:formatCode>0.0</c:formatCode>
                <c:ptCount val="39626"/>
                <c:pt idx="0">
                  <c:v>29.3</c:v>
                </c:pt>
                <c:pt idx="1">
                  <c:v>26.6</c:v>
                </c:pt>
                <c:pt idx="2">
                  <c:v>24.3</c:v>
                </c:pt>
                <c:pt idx="3">
                  <c:v>22.6</c:v>
                </c:pt>
                <c:pt idx="4">
                  <c:v>21.3</c:v>
                </c:pt>
                <c:pt idx="5">
                  <c:v>20.2</c:v>
                </c:pt>
                <c:pt idx="6">
                  <c:v>19.2</c:v>
                </c:pt>
                <c:pt idx="7">
                  <c:v>18.3</c:v>
                </c:pt>
                <c:pt idx="8">
                  <c:v>17.399999999999999</c:v>
                </c:pt>
                <c:pt idx="9">
                  <c:v>16.600000000000001</c:v>
                </c:pt>
                <c:pt idx="10">
                  <c:v>16</c:v>
                </c:pt>
                <c:pt idx="11">
                  <c:v>15.3</c:v>
                </c:pt>
                <c:pt idx="12">
                  <c:v>14.7</c:v>
                </c:pt>
                <c:pt idx="13">
                  <c:v>14</c:v>
                </c:pt>
                <c:pt idx="14">
                  <c:v>13.4</c:v>
                </c:pt>
                <c:pt idx="15">
                  <c:v>12.9</c:v>
                </c:pt>
                <c:pt idx="16">
                  <c:v>12.5</c:v>
                </c:pt>
                <c:pt idx="17">
                  <c:v>12</c:v>
                </c:pt>
                <c:pt idx="18">
                  <c:v>11.7</c:v>
                </c:pt>
                <c:pt idx="19">
                  <c:v>11.3</c:v>
                </c:pt>
                <c:pt idx="20">
                  <c:v>11</c:v>
                </c:pt>
                <c:pt idx="21">
                  <c:v>10.6</c:v>
                </c:pt>
                <c:pt idx="22">
                  <c:v>10.3</c:v>
                </c:pt>
                <c:pt idx="23">
                  <c:v>10.1</c:v>
                </c:pt>
                <c:pt idx="24">
                  <c:v>10.4</c:v>
                </c:pt>
                <c:pt idx="25">
                  <c:v>10.5</c:v>
                </c:pt>
                <c:pt idx="26">
                  <c:v>10.4</c:v>
                </c:pt>
                <c:pt idx="27">
                  <c:v>10.4</c:v>
                </c:pt>
                <c:pt idx="28">
                  <c:v>10.3</c:v>
                </c:pt>
                <c:pt idx="29">
                  <c:v>10.199999999999999</c:v>
                </c:pt>
                <c:pt idx="30">
                  <c:v>10.1</c:v>
                </c:pt>
                <c:pt idx="31">
                  <c:v>10</c:v>
                </c:pt>
                <c:pt idx="32">
                  <c:v>9.9</c:v>
                </c:pt>
                <c:pt idx="33">
                  <c:v>9.8000000000000007</c:v>
                </c:pt>
                <c:pt idx="34">
                  <c:v>9.6999999999999993</c:v>
                </c:pt>
                <c:pt idx="35">
                  <c:v>9.6999999999999993</c:v>
                </c:pt>
                <c:pt idx="36">
                  <c:v>9.6</c:v>
                </c:pt>
                <c:pt idx="37">
                  <c:v>9.5</c:v>
                </c:pt>
                <c:pt idx="38">
                  <c:v>9.5</c:v>
                </c:pt>
                <c:pt idx="39">
                  <c:v>9.4</c:v>
                </c:pt>
                <c:pt idx="40">
                  <c:v>9.3000000000000007</c:v>
                </c:pt>
                <c:pt idx="41">
                  <c:v>9.3000000000000007</c:v>
                </c:pt>
                <c:pt idx="42">
                  <c:v>9.1999999999999993</c:v>
                </c:pt>
                <c:pt idx="43">
                  <c:v>9.1</c:v>
                </c:pt>
                <c:pt idx="44">
                  <c:v>9.1</c:v>
                </c:pt>
                <c:pt idx="45">
                  <c:v>9</c:v>
                </c:pt>
                <c:pt idx="46">
                  <c:v>8.9</c:v>
                </c:pt>
                <c:pt idx="47">
                  <c:v>8.8000000000000007</c:v>
                </c:pt>
                <c:pt idx="48">
                  <c:v>8.8000000000000007</c:v>
                </c:pt>
                <c:pt idx="49">
                  <c:v>8.6999999999999993</c:v>
                </c:pt>
                <c:pt idx="50">
                  <c:v>8.6999999999999993</c:v>
                </c:pt>
                <c:pt idx="51">
                  <c:v>8.6</c:v>
                </c:pt>
                <c:pt idx="52">
                  <c:v>8.6</c:v>
                </c:pt>
                <c:pt idx="53">
                  <c:v>8.5</c:v>
                </c:pt>
                <c:pt idx="54">
                  <c:v>8.5</c:v>
                </c:pt>
                <c:pt idx="55">
                  <c:v>8.4</c:v>
                </c:pt>
                <c:pt idx="56">
                  <c:v>8.4</c:v>
                </c:pt>
                <c:pt idx="57">
                  <c:v>8.3000000000000007</c:v>
                </c:pt>
                <c:pt idx="58">
                  <c:v>8.1999999999999993</c:v>
                </c:pt>
                <c:pt idx="59">
                  <c:v>8.1999999999999993</c:v>
                </c:pt>
                <c:pt idx="60">
                  <c:v>8.1999999999999993</c:v>
                </c:pt>
                <c:pt idx="61">
                  <c:v>8.1</c:v>
                </c:pt>
                <c:pt idx="62">
                  <c:v>8.1</c:v>
                </c:pt>
                <c:pt idx="63">
                  <c:v>8</c:v>
                </c:pt>
                <c:pt idx="64">
                  <c:v>8</c:v>
                </c:pt>
                <c:pt idx="65">
                  <c:v>8</c:v>
                </c:pt>
                <c:pt idx="66">
                  <c:v>7.9</c:v>
                </c:pt>
                <c:pt idx="67">
                  <c:v>7.9</c:v>
                </c:pt>
                <c:pt idx="68">
                  <c:v>7.9</c:v>
                </c:pt>
                <c:pt idx="69">
                  <c:v>7.8</c:v>
                </c:pt>
                <c:pt idx="70">
                  <c:v>7.8</c:v>
                </c:pt>
                <c:pt idx="71">
                  <c:v>7.7</c:v>
                </c:pt>
                <c:pt idx="72">
                  <c:v>7.7</c:v>
                </c:pt>
                <c:pt idx="73">
                  <c:v>7.6</c:v>
                </c:pt>
                <c:pt idx="74">
                  <c:v>7.6</c:v>
                </c:pt>
                <c:pt idx="75">
                  <c:v>7.6</c:v>
                </c:pt>
                <c:pt idx="76">
                  <c:v>7.6</c:v>
                </c:pt>
                <c:pt idx="77">
                  <c:v>7.6</c:v>
                </c:pt>
                <c:pt idx="78">
                  <c:v>7.5</c:v>
                </c:pt>
                <c:pt idx="79">
                  <c:v>7.5</c:v>
                </c:pt>
                <c:pt idx="80">
                  <c:v>7.5</c:v>
                </c:pt>
                <c:pt idx="81">
                  <c:v>7.4</c:v>
                </c:pt>
                <c:pt idx="82">
                  <c:v>7.4</c:v>
                </c:pt>
                <c:pt idx="83">
                  <c:v>7.4</c:v>
                </c:pt>
                <c:pt idx="84">
                  <c:v>7.3</c:v>
                </c:pt>
                <c:pt idx="85">
                  <c:v>7.3</c:v>
                </c:pt>
                <c:pt idx="86">
                  <c:v>7.3</c:v>
                </c:pt>
                <c:pt idx="87">
                  <c:v>7.3</c:v>
                </c:pt>
                <c:pt idx="88">
                  <c:v>7.2</c:v>
                </c:pt>
                <c:pt idx="89">
                  <c:v>7.2</c:v>
                </c:pt>
                <c:pt idx="90">
                  <c:v>7.2</c:v>
                </c:pt>
                <c:pt idx="91">
                  <c:v>7.2</c:v>
                </c:pt>
                <c:pt idx="92">
                  <c:v>7.2</c:v>
                </c:pt>
                <c:pt idx="93">
                  <c:v>7.2</c:v>
                </c:pt>
                <c:pt idx="94">
                  <c:v>7.1</c:v>
                </c:pt>
                <c:pt idx="95">
                  <c:v>7.1</c:v>
                </c:pt>
                <c:pt idx="96">
                  <c:v>7.1</c:v>
                </c:pt>
                <c:pt idx="97">
                  <c:v>7</c:v>
                </c:pt>
                <c:pt idx="98">
                  <c:v>7</c:v>
                </c:pt>
                <c:pt idx="99">
                  <c:v>7</c:v>
                </c:pt>
                <c:pt idx="100">
                  <c:v>7</c:v>
                </c:pt>
                <c:pt idx="101">
                  <c:v>7</c:v>
                </c:pt>
                <c:pt idx="102">
                  <c:v>7</c:v>
                </c:pt>
                <c:pt idx="103">
                  <c:v>7</c:v>
                </c:pt>
                <c:pt idx="104">
                  <c:v>7</c:v>
                </c:pt>
                <c:pt idx="105">
                  <c:v>7</c:v>
                </c:pt>
                <c:pt idx="106">
                  <c:v>6.9</c:v>
                </c:pt>
                <c:pt idx="107">
                  <c:v>6.9</c:v>
                </c:pt>
                <c:pt idx="108">
                  <c:v>6.9</c:v>
                </c:pt>
                <c:pt idx="109">
                  <c:v>6.9</c:v>
                </c:pt>
                <c:pt idx="110">
                  <c:v>6.8</c:v>
                </c:pt>
                <c:pt idx="111">
                  <c:v>6.8</c:v>
                </c:pt>
                <c:pt idx="112">
                  <c:v>6.8</c:v>
                </c:pt>
                <c:pt idx="113">
                  <c:v>6.8</c:v>
                </c:pt>
                <c:pt idx="114">
                  <c:v>6.8</c:v>
                </c:pt>
                <c:pt idx="115">
                  <c:v>6.8</c:v>
                </c:pt>
                <c:pt idx="116">
                  <c:v>6.8</c:v>
                </c:pt>
                <c:pt idx="117">
                  <c:v>6.8</c:v>
                </c:pt>
                <c:pt idx="118">
                  <c:v>6.8</c:v>
                </c:pt>
                <c:pt idx="119">
                  <c:v>6.7</c:v>
                </c:pt>
                <c:pt idx="120">
                  <c:v>6.7</c:v>
                </c:pt>
                <c:pt idx="121">
                  <c:v>6.7</c:v>
                </c:pt>
                <c:pt idx="122">
                  <c:v>6.7</c:v>
                </c:pt>
                <c:pt idx="123">
                  <c:v>6.7</c:v>
                </c:pt>
                <c:pt idx="124">
                  <c:v>6.7</c:v>
                </c:pt>
                <c:pt idx="125">
                  <c:v>6.7</c:v>
                </c:pt>
                <c:pt idx="126">
                  <c:v>6.7</c:v>
                </c:pt>
                <c:pt idx="127">
                  <c:v>6.7</c:v>
                </c:pt>
                <c:pt idx="128">
                  <c:v>6.7</c:v>
                </c:pt>
                <c:pt idx="129">
                  <c:v>6.7</c:v>
                </c:pt>
                <c:pt idx="130">
                  <c:v>6.7</c:v>
                </c:pt>
                <c:pt idx="131">
                  <c:v>6.6</c:v>
                </c:pt>
                <c:pt idx="132">
                  <c:v>6.6</c:v>
                </c:pt>
                <c:pt idx="133">
                  <c:v>6.6</c:v>
                </c:pt>
                <c:pt idx="134">
                  <c:v>6.6</c:v>
                </c:pt>
                <c:pt idx="135">
                  <c:v>6.6</c:v>
                </c:pt>
                <c:pt idx="136">
                  <c:v>6.6</c:v>
                </c:pt>
                <c:pt idx="137">
                  <c:v>6.6</c:v>
                </c:pt>
                <c:pt idx="138">
                  <c:v>6.6</c:v>
                </c:pt>
                <c:pt idx="139">
                  <c:v>6.6</c:v>
                </c:pt>
                <c:pt idx="140">
                  <c:v>6.6</c:v>
                </c:pt>
                <c:pt idx="141">
                  <c:v>6.6</c:v>
                </c:pt>
                <c:pt idx="142">
                  <c:v>6.6</c:v>
                </c:pt>
                <c:pt idx="143">
                  <c:v>6.6</c:v>
                </c:pt>
                <c:pt idx="144">
                  <c:v>6.6</c:v>
                </c:pt>
                <c:pt idx="145">
                  <c:v>6.5</c:v>
                </c:pt>
                <c:pt idx="146">
                  <c:v>6.5</c:v>
                </c:pt>
                <c:pt idx="147">
                  <c:v>6.5</c:v>
                </c:pt>
                <c:pt idx="148">
                  <c:v>6.5</c:v>
                </c:pt>
                <c:pt idx="149">
                  <c:v>6.5</c:v>
                </c:pt>
                <c:pt idx="150">
                  <c:v>6.5</c:v>
                </c:pt>
                <c:pt idx="151">
                  <c:v>6.5</c:v>
                </c:pt>
                <c:pt idx="152">
                  <c:v>6.5</c:v>
                </c:pt>
                <c:pt idx="153">
                  <c:v>6.5</c:v>
                </c:pt>
                <c:pt idx="154">
                  <c:v>6.5</c:v>
                </c:pt>
                <c:pt idx="155">
                  <c:v>6.5</c:v>
                </c:pt>
                <c:pt idx="156">
                  <c:v>6.5</c:v>
                </c:pt>
                <c:pt idx="157">
                  <c:v>6.5</c:v>
                </c:pt>
                <c:pt idx="158">
                  <c:v>6.5</c:v>
                </c:pt>
                <c:pt idx="159">
                  <c:v>6.5</c:v>
                </c:pt>
                <c:pt idx="160">
                  <c:v>6.5</c:v>
                </c:pt>
                <c:pt idx="161">
                  <c:v>6.4</c:v>
                </c:pt>
                <c:pt idx="162">
                  <c:v>6.5</c:v>
                </c:pt>
                <c:pt idx="163">
                  <c:v>6.5</c:v>
                </c:pt>
                <c:pt idx="164">
                  <c:v>6.5</c:v>
                </c:pt>
                <c:pt idx="165">
                  <c:v>6.5</c:v>
                </c:pt>
                <c:pt idx="166">
                  <c:v>6.5</c:v>
                </c:pt>
                <c:pt idx="167">
                  <c:v>6.5</c:v>
                </c:pt>
                <c:pt idx="168">
                  <c:v>6.5</c:v>
                </c:pt>
                <c:pt idx="169">
                  <c:v>6.5</c:v>
                </c:pt>
                <c:pt idx="170">
                  <c:v>6.4</c:v>
                </c:pt>
                <c:pt idx="171">
                  <c:v>6.4</c:v>
                </c:pt>
                <c:pt idx="172">
                  <c:v>6.4</c:v>
                </c:pt>
                <c:pt idx="173">
                  <c:v>6.4</c:v>
                </c:pt>
                <c:pt idx="174">
                  <c:v>6.4</c:v>
                </c:pt>
                <c:pt idx="175">
                  <c:v>6.4</c:v>
                </c:pt>
                <c:pt idx="176">
                  <c:v>6.4</c:v>
                </c:pt>
                <c:pt idx="177">
                  <c:v>6.4</c:v>
                </c:pt>
                <c:pt idx="178">
                  <c:v>6.4</c:v>
                </c:pt>
                <c:pt idx="179">
                  <c:v>6.4</c:v>
                </c:pt>
                <c:pt idx="180">
                  <c:v>6.4</c:v>
                </c:pt>
                <c:pt idx="181">
                  <c:v>6.4</c:v>
                </c:pt>
                <c:pt idx="182">
                  <c:v>6.4</c:v>
                </c:pt>
                <c:pt idx="183">
                  <c:v>6.4</c:v>
                </c:pt>
                <c:pt idx="184">
                  <c:v>6.4</c:v>
                </c:pt>
                <c:pt idx="185">
                  <c:v>6.4</c:v>
                </c:pt>
                <c:pt idx="186">
                  <c:v>6.4</c:v>
                </c:pt>
                <c:pt idx="187">
                  <c:v>6.4</c:v>
                </c:pt>
                <c:pt idx="188">
                  <c:v>6.4</c:v>
                </c:pt>
                <c:pt idx="189">
                  <c:v>6.4</c:v>
                </c:pt>
                <c:pt idx="190">
                  <c:v>6.4</c:v>
                </c:pt>
                <c:pt idx="191">
                  <c:v>6.4</c:v>
                </c:pt>
                <c:pt idx="192">
                  <c:v>6.4</c:v>
                </c:pt>
                <c:pt idx="193">
                  <c:v>6.4</c:v>
                </c:pt>
                <c:pt idx="194">
                  <c:v>6.4</c:v>
                </c:pt>
                <c:pt idx="195">
                  <c:v>6.4</c:v>
                </c:pt>
                <c:pt idx="196">
                  <c:v>6.4</c:v>
                </c:pt>
                <c:pt idx="197">
                  <c:v>6.4</c:v>
                </c:pt>
                <c:pt idx="198">
                  <c:v>6.4</c:v>
                </c:pt>
                <c:pt idx="199">
                  <c:v>6.4</c:v>
                </c:pt>
                <c:pt idx="200">
                  <c:v>6.4</c:v>
                </c:pt>
                <c:pt idx="201">
                  <c:v>6.4</c:v>
                </c:pt>
                <c:pt idx="202">
                  <c:v>6.4</c:v>
                </c:pt>
                <c:pt idx="203">
                  <c:v>6.4</c:v>
                </c:pt>
                <c:pt idx="204">
                  <c:v>6.4</c:v>
                </c:pt>
                <c:pt idx="205">
                  <c:v>6.4</c:v>
                </c:pt>
                <c:pt idx="206">
                  <c:v>6.4</c:v>
                </c:pt>
                <c:pt idx="207">
                  <c:v>6.4</c:v>
                </c:pt>
                <c:pt idx="208">
                  <c:v>6.4</c:v>
                </c:pt>
                <c:pt idx="209">
                  <c:v>6.3</c:v>
                </c:pt>
                <c:pt idx="210">
                  <c:v>6.3</c:v>
                </c:pt>
                <c:pt idx="211">
                  <c:v>6.4</c:v>
                </c:pt>
                <c:pt idx="212">
                  <c:v>6.4</c:v>
                </c:pt>
                <c:pt idx="213">
                  <c:v>6.4</c:v>
                </c:pt>
                <c:pt idx="214">
                  <c:v>6.4</c:v>
                </c:pt>
                <c:pt idx="215">
                  <c:v>6.4</c:v>
                </c:pt>
                <c:pt idx="216">
                  <c:v>6.4</c:v>
                </c:pt>
                <c:pt idx="217">
                  <c:v>6.4</c:v>
                </c:pt>
                <c:pt idx="218">
                  <c:v>6.4</c:v>
                </c:pt>
                <c:pt idx="219">
                  <c:v>6.4</c:v>
                </c:pt>
                <c:pt idx="220">
                  <c:v>6.3</c:v>
                </c:pt>
                <c:pt idx="221">
                  <c:v>6.4</c:v>
                </c:pt>
                <c:pt idx="222">
                  <c:v>6.3</c:v>
                </c:pt>
                <c:pt idx="223">
                  <c:v>6.3</c:v>
                </c:pt>
                <c:pt idx="224">
                  <c:v>6.3</c:v>
                </c:pt>
                <c:pt idx="225">
                  <c:v>6.4</c:v>
                </c:pt>
                <c:pt idx="226">
                  <c:v>6.4</c:v>
                </c:pt>
                <c:pt idx="227">
                  <c:v>6.4</c:v>
                </c:pt>
                <c:pt idx="228">
                  <c:v>6.4</c:v>
                </c:pt>
                <c:pt idx="229">
                  <c:v>6.4</c:v>
                </c:pt>
                <c:pt idx="230">
                  <c:v>6.4</c:v>
                </c:pt>
                <c:pt idx="231">
                  <c:v>6.4</c:v>
                </c:pt>
                <c:pt idx="232">
                  <c:v>6.3</c:v>
                </c:pt>
                <c:pt idx="233">
                  <c:v>6.3</c:v>
                </c:pt>
                <c:pt idx="234">
                  <c:v>6.3</c:v>
                </c:pt>
                <c:pt idx="235">
                  <c:v>6.3</c:v>
                </c:pt>
                <c:pt idx="236">
                  <c:v>6.3</c:v>
                </c:pt>
                <c:pt idx="237">
                  <c:v>6.3</c:v>
                </c:pt>
                <c:pt idx="238">
                  <c:v>6.3</c:v>
                </c:pt>
                <c:pt idx="239">
                  <c:v>6.3</c:v>
                </c:pt>
                <c:pt idx="240">
                  <c:v>6.4</c:v>
                </c:pt>
                <c:pt idx="241">
                  <c:v>6.4</c:v>
                </c:pt>
                <c:pt idx="242">
                  <c:v>6.4</c:v>
                </c:pt>
                <c:pt idx="243">
                  <c:v>6.4</c:v>
                </c:pt>
                <c:pt idx="244">
                  <c:v>6.3</c:v>
                </c:pt>
                <c:pt idx="245">
                  <c:v>6.3</c:v>
                </c:pt>
                <c:pt idx="246">
                  <c:v>6.3</c:v>
                </c:pt>
                <c:pt idx="247">
                  <c:v>6.3</c:v>
                </c:pt>
                <c:pt idx="248">
                  <c:v>6.3</c:v>
                </c:pt>
                <c:pt idx="249">
                  <c:v>6.3</c:v>
                </c:pt>
                <c:pt idx="250">
                  <c:v>6.3</c:v>
                </c:pt>
                <c:pt idx="251">
                  <c:v>6.3</c:v>
                </c:pt>
                <c:pt idx="252">
                  <c:v>6.3</c:v>
                </c:pt>
                <c:pt idx="253">
                  <c:v>6.3</c:v>
                </c:pt>
                <c:pt idx="254">
                  <c:v>6.3</c:v>
                </c:pt>
                <c:pt idx="255">
                  <c:v>6.3</c:v>
                </c:pt>
                <c:pt idx="256">
                  <c:v>6.3</c:v>
                </c:pt>
                <c:pt idx="257">
                  <c:v>6.3</c:v>
                </c:pt>
                <c:pt idx="258">
                  <c:v>6.3</c:v>
                </c:pt>
                <c:pt idx="259">
                  <c:v>6.3</c:v>
                </c:pt>
                <c:pt idx="260">
                  <c:v>6.3</c:v>
                </c:pt>
                <c:pt idx="261">
                  <c:v>6.3</c:v>
                </c:pt>
                <c:pt idx="262">
                  <c:v>6.3</c:v>
                </c:pt>
                <c:pt idx="263">
                  <c:v>6.3</c:v>
                </c:pt>
                <c:pt idx="264">
                  <c:v>6.3</c:v>
                </c:pt>
                <c:pt idx="265">
                  <c:v>6.3</c:v>
                </c:pt>
                <c:pt idx="266">
                  <c:v>6.4</c:v>
                </c:pt>
                <c:pt idx="267">
                  <c:v>6.4</c:v>
                </c:pt>
                <c:pt idx="268">
                  <c:v>6.3</c:v>
                </c:pt>
                <c:pt idx="269">
                  <c:v>6.3</c:v>
                </c:pt>
                <c:pt idx="270">
                  <c:v>6.3</c:v>
                </c:pt>
                <c:pt idx="271">
                  <c:v>6.3</c:v>
                </c:pt>
                <c:pt idx="272">
                  <c:v>6.3</c:v>
                </c:pt>
                <c:pt idx="273">
                  <c:v>6.3</c:v>
                </c:pt>
                <c:pt idx="274">
                  <c:v>6.3</c:v>
                </c:pt>
                <c:pt idx="275">
                  <c:v>6.3</c:v>
                </c:pt>
                <c:pt idx="276">
                  <c:v>6.3</c:v>
                </c:pt>
                <c:pt idx="277">
                  <c:v>6.3</c:v>
                </c:pt>
                <c:pt idx="278">
                  <c:v>6.3</c:v>
                </c:pt>
                <c:pt idx="279">
                  <c:v>6.3</c:v>
                </c:pt>
                <c:pt idx="280">
                  <c:v>6.3</c:v>
                </c:pt>
                <c:pt idx="281">
                  <c:v>6.3</c:v>
                </c:pt>
                <c:pt idx="282">
                  <c:v>6.3</c:v>
                </c:pt>
                <c:pt idx="283">
                  <c:v>6.3</c:v>
                </c:pt>
                <c:pt idx="284">
                  <c:v>6.3</c:v>
                </c:pt>
                <c:pt idx="285">
                  <c:v>6.3</c:v>
                </c:pt>
                <c:pt idx="286">
                  <c:v>6.3</c:v>
                </c:pt>
                <c:pt idx="287">
                  <c:v>6.3</c:v>
                </c:pt>
                <c:pt idx="288">
                  <c:v>6.3</c:v>
                </c:pt>
                <c:pt idx="289">
                  <c:v>6.3</c:v>
                </c:pt>
                <c:pt idx="290">
                  <c:v>6.3</c:v>
                </c:pt>
                <c:pt idx="291">
                  <c:v>6.3</c:v>
                </c:pt>
                <c:pt idx="292">
                  <c:v>6.3</c:v>
                </c:pt>
                <c:pt idx="293">
                  <c:v>6.3</c:v>
                </c:pt>
                <c:pt idx="294">
                  <c:v>6.3</c:v>
                </c:pt>
                <c:pt idx="295">
                  <c:v>6.3</c:v>
                </c:pt>
                <c:pt idx="296">
                  <c:v>6.3</c:v>
                </c:pt>
                <c:pt idx="297">
                  <c:v>6.3</c:v>
                </c:pt>
                <c:pt idx="298">
                  <c:v>6.3</c:v>
                </c:pt>
                <c:pt idx="299">
                  <c:v>6.3</c:v>
                </c:pt>
                <c:pt idx="300">
                  <c:v>6.3</c:v>
                </c:pt>
                <c:pt idx="301">
                  <c:v>6.3</c:v>
                </c:pt>
                <c:pt idx="302">
                  <c:v>6.3</c:v>
                </c:pt>
                <c:pt idx="303">
                  <c:v>6.3</c:v>
                </c:pt>
                <c:pt idx="304">
                  <c:v>6.3</c:v>
                </c:pt>
                <c:pt idx="305">
                  <c:v>6.3</c:v>
                </c:pt>
                <c:pt idx="306">
                  <c:v>6.3</c:v>
                </c:pt>
                <c:pt idx="307">
                  <c:v>6.3</c:v>
                </c:pt>
                <c:pt idx="308">
                  <c:v>6.3</c:v>
                </c:pt>
                <c:pt idx="309">
                  <c:v>6.3</c:v>
                </c:pt>
                <c:pt idx="310">
                  <c:v>6.3</c:v>
                </c:pt>
                <c:pt idx="311">
                  <c:v>6.3</c:v>
                </c:pt>
                <c:pt idx="312">
                  <c:v>6.3</c:v>
                </c:pt>
                <c:pt idx="313">
                  <c:v>6.3</c:v>
                </c:pt>
                <c:pt idx="314">
                  <c:v>6.3</c:v>
                </c:pt>
                <c:pt idx="315">
                  <c:v>6.3</c:v>
                </c:pt>
                <c:pt idx="316">
                  <c:v>6.3</c:v>
                </c:pt>
                <c:pt idx="317">
                  <c:v>6.3</c:v>
                </c:pt>
                <c:pt idx="318">
                  <c:v>6.3</c:v>
                </c:pt>
                <c:pt idx="319">
                  <c:v>6.3</c:v>
                </c:pt>
                <c:pt idx="320">
                  <c:v>6.3</c:v>
                </c:pt>
                <c:pt idx="321">
                  <c:v>6.3</c:v>
                </c:pt>
                <c:pt idx="322">
                  <c:v>6.3</c:v>
                </c:pt>
                <c:pt idx="323">
                  <c:v>6.3</c:v>
                </c:pt>
                <c:pt idx="324">
                  <c:v>6.3</c:v>
                </c:pt>
                <c:pt idx="325">
                  <c:v>6.3</c:v>
                </c:pt>
                <c:pt idx="326">
                  <c:v>6.3</c:v>
                </c:pt>
                <c:pt idx="327">
                  <c:v>6.3</c:v>
                </c:pt>
                <c:pt idx="328">
                  <c:v>6.3</c:v>
                </c:pt>
                <c:pt idx="329">
                  <c:v>6.3</c:v>
                </c:pt>
                <c:pt idx="330">
                  <c:v>6.3</c:v>
                </c:pt>
                <c:pt idx="331">
                  <c:v>6.3</c:v>
                </c:pt>
                <c:pt idx="332">
                  <c:v>6.3</c:v>
                </c:pt>
                <c:pt idx="333">
                  <c:v>6.3</c:v>
                </c:pt>
                <c:pt idx="334">
                  <c:v>6.3</c:v>
                </c:pt>
                <c:pt idx="335">
                  <c:v>6.3</c:v>
                </c:pt>
                <c:pt idx="336">
                  <c:v>6.3</c:v>
                </c:pt>
                <c:pt idx="337">
                  <c:v>6.3</c:v>
                </c:pt>
                <c:pt idx="338">
                  <c:v>6.3</c:v>
                </c:pt>
                <c:pt idx="339">
                  <c:v>6.3</c:v>
                </c:pt>
                <c:pt idx="340">
                  <c:v>6.3</c:v>
                </c:pt>
                <c:pt idx="341">
                  <c:v>6.3</c:v>
                </c:pt>
                <c:pt idx="342">
                  <c:v>6.3</c:v>
                </c:pt>
                <c:pt idx="343">
                  <c:v>6.3</c:v>
                </c:pt>
                <c:pt idx="344">
                  <c:v>6.3</c:v>
                </c:pt>
                <c:pt idx="345">
                  <c:v>6.3</c:v>
                </c:pt>
                <c:pt idx="346">
                  <c:v>6.3</c:v>
                </c:pt>
                <c:pt idx="347">
                  <c:v>6.3</c:v>
                </c:pt>
                <c:pt idx="348">
                  <c:v>6.3</c:v>
                </c:pt>
                <c:pt idx="349">
                  <c:v>6.3</c:v>
                </c:pt>
                <c:pt idx="350">
                  <c:v>6.3</c:v>
                </c:pt>
                <c:pt idx="351">
                  <c:v>6.3</c:v>
                </c:pt>
                <c:pt idx="352">
                  <c:v>6.3</c:v>
                </c:pt>
                <c:pt idx="353">
                  <c:v>6.3</c:v>
                </c:pt>
                <c:pt idx="354">
                  <c:v>6.3</c:v>
                </c:pt>
                <c:pt idx="355">
                  <c:v>6.3</c:v>
                </c:pt>
                <c:pt idx="356">
                  <c:v>6.3</c:v>
                </c:pt>
                <c:pt idx="357">
                  <c:v>6.3</c:v>
                </c:pt>
                <c:pt idx="358">
                  <c:v>6.3</c:v>
                </c:pt>
                <c:pt idx="359">
                  <c:v>6.3</c:v>
                </c:pt>
                <c:pt idx="360">
                  <c:v>6.3</c:v>
                </c:pt>
                <c:pt idx="361">
                  <c:v>6.3</c:v>
                </c:pt>
                <c:pt idx="362">
                  <c:v>6.3</c:v>
                </c:pt>
                <c:pt idx="363">
                  <c:v>6.3</c:v>
                </c:pt>
                <c:pt idx="364">
                  <c:v>6.3</c:v>
                </c:pt>
                <c:pt idx="365">
                  <c:v>6.3</c:v>
                </c:pt>
                <c:pt idx="366">
                  <c:v>6.3</c:v>
                </c:pt>
                <c:pt idx="367">
                  <c:v>6.3</c:v>
                </c:pt>
                <c:pt idx="368">
                  <c:v>6.3</c:v>
                </c:pt>
                <c:pt idx="369">
                  <c:v>6.3</c:v>
                </c:pt>
                <c:pt idx="370">
                  <c:v>6.3</c:v>
                </c:pt>
                <c:pt idx="371">
                  <c:v>6.3</c:v>
                </c:pt>
                <c:pt idx="372">
                  <c:v>6.3</c:v>
                </c:pt>
                <c:pt idx="373">
                  <c:v>6.3</c:v>
                </c:pt>
                <c:pt idx="374">
                  <c:v>6.3</c:v>
                </c:pt>
                <c:pt idx="375">
                  <c:v>6.3</c:v>
                </c:pt>
                <c:pt idx="376">
                  <c:v>6.3</c:v>
                </c:pt>
                <c:pt idx="377">
                  <c:v>6.3</c:v>
                </c:pt>
                <c:pt idx="378">
                  <c:v>6.3</c:v>
                </c:pt>
                <c:pt idx="379">
                  <c:v>6.3</c:v>
                </c:pt>
                <c:pt idx="380">
                  <c:v>6.3</c:v>
                </c:pt>
                <c:pt idx="381">
                  <c:v>6.3</c:v>
                </c:pt>
                <c:pt idx="382">
                  <c:v>6.3</c:v>
                </c:pt>
                <c:pt idx="383">
                  <c:v>6.3</c:v>
                </c:pt>
                <c:pt idx="384">
                  <c:v>6.3</c:v>
                </c:pt>
                <c:pt idx="385">
                  <c:v>6.3</c:v>
                </c:pt>
                <c:pt idx="386">
                  <c:v>6.3</c:v>
                </c:pt>
                <c:pt idx="387">
                  <c:v>6.3</c:v>
                </c:pt>
                <c:pt idx="388">
                  <c:v>6.3</c:v>
                </c:pt>
                <c:pt idx="389">
                  <c:v>6.3</c:v>
                </c:pt>
                <c:pt idx="390">
                  <c:v>6.3</c:v>
                </c:pt>
                <c:pt idx="391">
                  <c:v>6.3</c:v>
                </c:pt>
                <c:pt idx="392">
                  <c:v>6.3</c:v>
                </c:pt>
                <c:pt idx="393">
                  <c:v>6.3</c:v>
                </c:pt>
                <c:pt idx="394">
                  <c:v>6.3</c:v>
                </c:pt>
                <c:pt idx="395">
                  <c:v>6.3</c:v>
                </c:pt>
                <c:pt idx="396">
                  <c:v>6.3</c:v>
                </c:pt>
                <c:pt idx="397">
                  <c:v>6.3</c:v>
                </c:pt>
                <c:pt idx="398">
                  <c:v>6.3</c:v>
                </c:pt>
                <c:pt idx="399">
                  <c:v>6.3</c:v>
                </c:pt>
                <c:pt idx="400">
                  <c:v>6.3</c:v>
                </c:pt>
                <c:pt idx="401">
                  <c:v>6.3</c:v>
                </c:pt>
                <c:pt idx="402">
                  <c:v>6.3</c:v>
                </c:pt>
                <c:pt idx="403">
                  <c:v>6.3</c:v>
                </c:pt>
                <c:pt idx="404">
                  <c:v>6.3</c:v>
                </c:pt>
                <c:pt idx="405">
                  <c:v>6.3</c:v>
                </c:pt>
                <c:pt idx="406">
                  <c:v>6.3</c:v>
                </c:pt>
                <c:pt idx="407">
                  <c:v>6.3</c:v>
                </c:pt>
                <c:pt idx="408">
                  <c:v>6.3</c:v>
                </c:pt>
                <c:pt idx="409">
                  <c:v>6.3</c:v>
                </c:pt>
                <c:pt idx="410">
                  <c:v>6.2</c:v>
                </c:pt>
                <c:pt idx="411">
                  <c:v>6.3</c:v>
                </c:pt>
                <c:pt idx="412">
                  <c:v>6.2</c:v>
                </c:pt>
                <c:pt idx="413">
                  <c:v>6.2</c:v>
                </c:pt>
                <c:pt idx="414">
                  <c:v>6.3</c:v>
                </c:pt>
                <c:pt idx="415">
                  <c:v>6.3</c:v>
                </c:pt>
                <c:pt idx="416">
                  <c:v>6.3</c:v>
                </c:pt>
                <c:pt idx="417">
                  <c:v>6.3</c:v>
                </c:pt>
                <c:pt idx="418">
                  <c:v>6.3</c:v>
                </c:pt>
                <c:pt idx="419">
                  <c:v>6.3</c:v>
                </c:pt>
                <c:pt idx="420">
                  <c:v>6.3</c:v>
                </c:pt>
                <c:pt idx="421">
                  <c:v>6.3</c:v>
                </c:pt>
                <c:pt idx="422">
                  <c:v>6.2</c:v>
                </c:pt>
                <c:pt idx="423">
                  <c:v>6.2</c:v>
                </c:pt>
                <c:pt idx="424">
                  <c:v>6.2</c:v>
                </c:pt>
                <c:pt idx="425">
                  <c:v>6.2</c:v>
                </c:pt>
                <c:pt idx="426">
                  <c:v>6.2</c:v>
                </c:pt>
                <c:pt idx="427">
                  <c:v>6.3</c:v>
                </c:pt>
                <c:pt idx="428">
                  <c:v>6.3</c:v>
                </c:pt>
                <c:pt idx="429">
                  <c:v>6.3</c:v>
                </c:pt>
                <c:pt idx="430">
                  <c:v>6.3</c:v>
                </c:pt>
                <c:pt idx="431">
                  <c:v>6.3</c:v>
                </c:pt>
                <c:pt idx="432">
                  <c:v>6.3</c:v>
                </c:pt>
                <c:pt idx="433">
                  <c:v>6.3</c:v>
                </c:pt>
                <c:pt idx="434">
                  <c:v>6.2</c:v>
                </c:pt>
                <c:pt idx="435">
                  <c:v>6.2</c:v>
                </c:pt>
                <c:pt idx="436">
                  <c:v>6.2</c:v>
                </c:pt>
                <c:pt idx="437">
                  <c:v>6.2</c:v>
                </c:pt>
                <c:pt idx="438">
                  <c:v>6.2</c:v>
                </c:pt>
                <c:pt idx="439">
                  <c:v>6.2</c:v>
                </c:pt>
                <c:pt idx="440">
                  <c:v>6.2</c:v>
                </c:pt>
                <c:pt idx="441">
                  <c:v>6.3</c:v>
                </c:pt>
                <c:pt idx="442">
                  <c:v>6.3</c:v>
                </c:pt>
                <c:pt idx="443">
                  <c:v>6.3</c:v>
                </c:pt>
                <c:pt idx="444">
                  <c:v>6.3</c:v>
                </c:pt>
                <c:pt idx="445">
                  <c:v>6.3</c:v>
                </c:pt>
                <c:pt idx="446">
                  <c:v>6.2</c:v>
                </c:pt>
                <c:pt idx="447">
                  <c:v>6.2</c:v>
                </c:pt>
                <c:pt idx="448">
                  <c:v>6.2</c:v>
                </c:pt>
                <c:pt idx="449">
                  <c:v>6.2</c:v>
                </c:pt>
                <c:pt idx="450">
                  <c:v>6.2</c:v>
                </c:pt>
                <c:pt idx="451">
                  <c:v>6.2</c:v>
                </c:pt>
                <c:pt idx="452">
                  <c:v>6.2</c:v>
                </c:pt>
                <c:pt idx="453">
                  <c:v>6.2</c:v>
                </c:pt>
                <c:pt idx="454">
                  <c:v>6.2</c:v>
                </c:pt>
                <c:pt idx="455">
                  <c:v>6.3</c:v>
                </c:pt>
                <c:pt idx="456">
                  <c:v>6.3</c:v>
                </c:pt>
                <c:pt idx="457">
                  <c:v>6.3</c:v>
                </c:pt>
                <c:pt idx="458">
                  <c:v>6.3</c:v>
                </c:pt>
                <c:pt idx="459">
                  <c:v>6.2</c:v>
                </c:pt>
                <c:pt idx="460">
                  <c:v>6.2</c:v>
                </c:pt>
                <c:pt idx="461">
                  <c:v>6.2</c:v>
                </c:pt>
                <c:pt idx="462">
                  <c:v>6.2</c:v>
                </c:pt>
                <c:pt idx="463">
                  <c:v>6.2</c:v>
                </c:pt>
                <c:pt idx="464">
                  <c:v>6.2</c:v>
                </c:pt>
                <c:pt idx="465">
                  <c:v>6.2</c:v>
                </c:pt>
                <c:pt idx="466">
                  <c:v>6.2</c:v>
                </c:pt>
                <c:pt idx="467">
                  <c:v>6.3</c:v>
                </c:pt>
                <c:pt idx="468">
                  <c:v>6.3</c:v>
                </c:pt>
                <c:pt idx="469">
                  <c:v>6.3</c:v>
                </c:pt>
                <c:pt idx="470">
                  <c:v>6.3</c:v>
                </c:pt>
                <c:pt idx="471">
                  <c:v>6.2</c:v>
                </c:pt>
                <c:pt idx="472">
                  <c:v>6.2</c:v>
                </c:pt>
                <c:pt idx="473">
                  <c:v>6.2</c:v>
                </c:pt>
                <c:pt idx="474">
                  <c:v>6.2</c:v>
                </c:pt>
                <c:pt idx="475">
                  <c:v>6.2</c:v>
                </c:pt>
                <c:pt idx="476">
                  <c:v>6.2</c:v>
                </c:pt>
                <c:pt idx="477">
                  <c:v>6.2</c:v>
                </c:pt>
                <c:pt idx="478">
                  <c:v>6.2</c:v>
                </c:pt>
                <c:pt idx="479">
                  <c:v>6.2</c:v>
                </c:pt>
                <c:pt idx="480">
                  <c:v>6.3</c:v>
                </c:pt>
                <c:pt idx="481">
                  <c:v>6.2</c:v>
                </c:pt>
                <c:pt idx="482">
                  <c:v>6.3</c:v>
                </c:pt>
                <c:pt idx="483">
                  <c:v>6.3</c:v>
                </c:pt>
                <c:pt idx="484">
                  <c:v>6.3</c:v>
                </c:pt>
                <c:pt idx="485">
                  <c:v>6.3</c:v>
                </c:pt>
                <c:pt idx="486">
                  <c:v>6.2</c:v>
                </c:pt>
                <c:pt idx="487">
                  <c:v>6.2</c:v>
                </c:pt>
                <c:pt idx="488">
                  <c:v>6.2</c:v>
                </c:pt>
                <c:pt idx="489">
                  <c:v>6.2</c:v>
                </c:pt>
                <c:pt idx="490">
                  <c:v>6.2</c:v>
                </c:pt>
                <c:pt idx="491">
                  <c:v>6.2</c:v>
                </c:pt>
                <c:pt idx="492">
                  <c:v>6.2</c:v>
                </c:pt>
                <c:pt idx="493">
                  <c:v>6.3</c:v>
                </c:pt>
                <c:pt idx="494">
                  <c:v>6.3</c:v>
                </c:pt>
                <c:pt idx="495">
                  <c:v>6.2</c:v>
                </c:pt>
                <c:pt idx="496">
                  <c:v>6.3</c:v>
                </c:pt>
                <c:pt idx="497">
                  <c:v>6.3</c:v>
                </c:pt>
                <c:pt idx="498">
                  <c:v>6.2</c:v>
                </c:pt>
                <c:pt idx="499">
                  <c:v>6.2</c:v>
                </c:pt>
                <c:pt idx="500">
                  <c:v>6.2</c:v>
                </c:pt>
                <c:pt idx="501">
                  <c:v>6.2</c:v>
                </c:pt>
                <c:pt idx="502">
                  <c:v>6.2</c:v>
                </c:pt>
                <c:pt idx="503">
                  <c:v>6.2</c:v>
                </c:pt>
                <c:pt idx="504">
                  <c:v>6.2</c:v>
                </c:pt>
                <c:pt idx="505">
                  <c:v>6.3</c:v>
                </c:pt>
                <c:pt idx="506">
                  <c:v>6.3</c:v>
                </c:pt>
                <c:pt idx="507">
                  <c:v>6.3</c:v>
                </c:pt>
                <c:pt idx="508">
                  <c:v>6.2</c:v>
                </c:pt>
                <c:pt idx="509">
                  <c:v>6.2</c:v>
                </c:pt>
                <c:pt idx="510">
                  <c:v>6.2</c:v>
                </c:pt>
                <c:pt idx="511">
                  <c:v>6.2</c:v>
                </c:pt>
                <c:pt idx="512">
                  <c:v>6.2</c:v>
                </c:pt>
                <c:pt idx="513">
                  <c:v>6.2</c:v>
                </c:pt>
                <c:pt idx="514">
                  <c:v>6.2</c:v>
                </c:pt>
                <c:pt idx="515">
                  <c:v>6.2</c:v>
                </c:pt>
                <c:pt idx="516">
                  <c:v>6.2</c:v>
                </c:pt>
                <c:pt idx="517">
                  <c:v>6.2</c:v>
                </c:pt>
                <c:pt idx="518">
                  <c:v>6.2</c:v>
                </c:pt>
                <c:pt idx="519">
                  <c:v>6.2</c:v>
                </c:pt>
                <c:pt idx="520">
                  <c:v>6.3</c:v>
                </c:pt>
                <c:pt idx="521">
                  <c:v>6.3</c:v>
                </c:pt>
                <c:pt idx="522">
                  <c:v>6.3</c:v>
                </c:pt>
                <c:pt idx="523">
                  <c:v>6.2</c:v>
                </c:pt>
                <c:pt idx="524">
                  <c:v>6.2</c:v>
                </c:pt>
                <c:pt idx="525">
                  <c:v>6.2</c:v>
                </c:pt>
                <c:pt idx="526">
                  <c:v>6.2</c:v>
                </c:pt>
                <c:pt idx="527">
                  <c:v>6.2</c:v>
                </c:pt>
                <c:pt idx="528">
                  <c:v>6.2</c:v>
                </c:pt>
                <c:pt idx="529">
                  <c:v>6.2</c:v>
                </c:pt>
                <c:pt idx="530">
                  <c:v>6.2</c:v>
                </c:pt>
                <c:pt idx="531">
                  <c:v>6.2</c:v>
                </c:pt>
                <c:pt idx="532">
                  <c:v>6.2</c:v>
                </c:pt>
                <c:pt idx="533">
                  <c:v>6.3</c:v>
                </c:pt>
                <c:pt idx="534">
                  <c:v>6.2</c:v>
                </c:pt>
                <c:pt idx="535">
                  <c:v>6.2</c:v>
                </c:pt>
                <c:pt idx="536">
                  <c:v>6.2</c:v>
                </c:pt>
                <c:pt idx="537">
                  <c:v>6.2</c:v>
                </c:pt>
                <c:pt idx="538">
                  <c:v>6.2</c:v>
                </c:pt>
                <c:pt idx="539">
                  <c:v>6.2</c:v>
                </c:pt>
                <c:pt idx="540">
                  <c:v>6.2</c:v>
                </c:pt>
                <c:pt idx="541">
                  <c:v>6.2</c:v>
                </c:pt>
                <c:pt idx="542">
                  <c:v>6.2</c:v>
                </c:pt>
                <c:pt idx="543">
                  <c:v>6.2</c:v>
                </c:pt>
                <c:pt idx="544">
                  <c:v>6.2</c:v>
                </c:pt>
                <c:pt idx="545">
                  <c:v>6.2</c:v>
                </c:pt>
                <c:pt idx="546">
                  <c:v>6.3</c:v>
                </c:pt>
                <c:pt idx="547">
                  <c:v>6.2</c:v>
                </c:pt>
                <c:pt idx="548">
                  <c:v>6.3</c:v>
                </c:pt>
                <c:pt idx="549">
                  <c:v>6.2</c:v>
                </c:pt>
                <c:pt idx="550">
                  <c:v>6.2</c:v>
                </c:pt>
                <c:pt idx="551">
                  <c:v>6.2</c:v>
                </c:pt>
                <c:pt idx="552">
                  <c:v>6.2</c:v>
                </c:pt>
                <c:pt idx="553">
                  <c:v>6.2</c:v>
                </c:pt>
                <c:pt idx="554">
                  <c:v>6.2</c:v>
                </c:pt>
                <c:pt idx="555">
                  <c:v>6.2</c:v>
                </c:pt>
                <c:pt idx="556">
                  <c:v>6.2</c:v>
                </c:pt>
                <c:pt idx="557">
                  <c:v>6.2</c:v>
                </c:pt>
                <c:pt idx="558">
                  <c:v>6.2</c:v>
                </c:pt>
                <c:pt idx="559">
                  <c:v>6.2</c:v>
                </c:pt>
                <c:pt idx="560">
                  <c:v>6.2</c:v>
                </c:pt>
                <c:pt idx="561">
                  <c:v>6.2</c:v>
                </c:pt>
                <c:pt idx="562">
                  <c:v>6.2</c:v>
                </c:pt>
                <c:pt idx="563">
                  <c:v>6.2</c:v>
                </c:pt>
                <c:pt idx="564">
                  <c:v>6.2</c:v>
                </c:pt>
                <c:pt idx="565">
                  <c:v>6.2</c:v>
                </c:pt>
                <c:pt idx="566">
                  <c:v>6.2</c:v>
                </c:pt>
                <c:pt idx="567">
                  <c:v>6.2</c:v>
                </c:pt>
                <c:pt idx="568">
                  <c:v>6.2</c:v>
                </c:pt>
                <c:pt idx="569">
                  <c:v>6.2</c:v>
                </c:pt>
                <c:pt idx="570">
                  <c:v>6.2</c:v>
                </c:pt>
                <c:pt idx="571">
                  <c:v>6.2</c:v>
                </c:pt>
                <c:pt idx="572">
                  <c:v>6.3</c:v>
                </c:pt>
                <c:pt idx="573">
                  <c:v>6.2</c:v>
                </c:pt>
                <c:pt idx="574">
                  <c:v>6.2</c:v>
                </c:pt>
                <c:pt idx="575">
                  <c:v>6.2</c:v>
                </c:pt>
                <c:pt idx="576">
                  <c:v>6.2</c:v>
                </c:pt>
                <c:pt idx="577">
                  <c:v>6.2</c:v>
                </c:pt>
                <c:pt idx="578">
                  <c:v>6.2</c:v>
                </c:pt>
                <c:pt idx="579">
                  <c:v>6.2</c:v>
                </c:pt>
                <c:pt idx="580">
                  <c:v>6.2</c:v>
                </c:pt>
                <c:pt idx="581">
                  <c:v>6.2</c:v>
                </c:pt>
                <c:pt idx="582">
                  <c:v>6.2</c:v>
                </c:pt>
                <c:pt idx="583">
                  <c:v>6.3</c:v>
                </c:pt>
                <c:pt idx="584">
                  <c:v>6.3</c:v>
                </c:pt>
                <c:pt idx="585">
                  <c:v>6.2</c:v>
                </c:pt>
                <c:pt idx="586">
                  <c:v>6.2</c:v>
                </c:pt>
                <c:pt idx="587">
                  <c:v>6.2</c:v>
                </c:pt>
                <c:pt idx="588">
                  <c:v>6.2</c:v>
                </c:pt>
                <c:pt idx="589">
                  <c:v>6.2</c:v>
                </c:pt>
                <c:pt idx="590">
                  <c:v>6.2</c:v>
                </c:pt>
                <c:pt idx="591">
                  <c:v>6.2</c:v>
                </c:pt>
                <c:pt idx="592">
                  <c:v>6.2</c:v>
                </c:pt>
                <c:pt idx="593">
                  <c:v>6.2</c:v>
                </c:pt>
                <c:pt idx="594">
                  <c:v>6.2</c:v>
                </c:pt>
                <c:pt idx="595">
                  <c:v>6.2</c:v>
                </c:pt>
                <c:pt idx="596">
                  <c:v>6.2</c:v>
                </c:pt>
                <c:pt idx="597">
                  <c:v>6.2</c:v>
                </c:pt>
                <c:pt idx="598">
                  <c:v>6.3</c:v>
                </c:pt>
                <c:pt idx="599">
                  <c:v>6.2</c:v>
                </c:pt>
                <c:pt idx="600">
                  <c:v>6.2</c:v>
                </c:pt>
                <c:pt idx="601">
                  <c:v>6.2</c:v>
                </c:pt>
                <c:pt idx="602">
                  <c:v>6.2</c:v>
                </c:pt>
                <c:pt idx="603">
                  <c:v>6.2</c:v>
                </c:pt>
                <c:pt idx="604">
                  <c:v>6.2</c:v>
                </c:pt>
                <c:pt idx="605">
                  <c:v>6.2</c:v>
                </c:pt>
                <c:pt idx="606">
                  <c:v>6.2</c:v>
                </c:pt>
                <c:pt idx="607">
                  <c:v>6.2</c:v>
                </c:pt>
                <c:pt idx="608">
                  <c:v>6.2</c:v>
                </c:pt>
                <c:pt idx="609">
                  <c:v>6.2</c:v>
                </c:pt>
                <c:pt idx="610">
                  <c:v>6.3</c:v>
                </c:pt>
                <c:pt idx="611">
                  <c:v>6.3</c:v>
                </c:pt>
                <c:pt idx="612">
                  <c:v>6.2</c:v>
                </c:pt>
                <c:pt idx="613">
                  <c:v>6.2</c:v>
                </c:pt>
                <c:pt idx="614">
                  <c:v>6.2</c:v>
                </c:pt>
                <c:pt idx="615">
                  <c:v>6.2</c:v>
                </c:pt>
                <c:pt idx="616">
                  <c:v>6.2</c:v>
                </c:pt>
                <c:pt idx="617">
                  <c:v>6.2</c:v>
                </c:pt>
                <c:pt idx="618">
                  <c:v>6.2</c:v>
                </c:pt>
                <c:pt idx="619">
                  <c:v>6.2</c:v>
                </c:pt>
                <c:pt idx="620">
                  <c:v>6.2</c:v>
                </c:pt>
                <c:pt idx="621">
                  <c:v>6.2</c:v>
                </c:pt>
                <c:pt idx="622">
                  <c:v>6.2</c:v>
                </c:pt>
                <c:pt idx="623">
                  <c:v>6.2</c:v>
                </c:pt>
                <c:pt idx="624">
                  <c:v>6.3</c:v>
                </c:pt>
                <c:pt idx="625">
                  <c:v>6.3</c:v>
                </c:pt>
                <c:pt idx="626">
                  <c:v>6.3</c:v>
                </c:pt>
                <c:pt idx="627">
                  <c:v>6.2</c:v>
                </c:pt>
                <c:pt idx="628">
                  <c:v>6.2</c:v>
                </c:pt>
                <c:pt idx="629">
                  <c:v>6.2</c:v>
                </c:pt>
                <c:pt idx="630">
                  <c:v>6.2</c:v>
                </c:pt>
                <c:pt idx="631">
                  <c:v>6.2</c:v>
                </c:pt>
                <c:pt idx="632">
                  <c:v>6.2</c:v>
                </c:pt>
                <c:pt idx="633">
                  <c:v>6.2</c:v>
                </c:pt>
                <c:pt idx="634">
                  <c:v>6.3</c:v>
                </c:pt>
                <c:pt idx="635">
                  <c:v>6.2</c:v>
                </c:pt>
                <c:pt idx="636">
                  <c:v>6.3</c:v>
                </c:pt>
                <c:pt idx="637">
                  <c:v>6.2</c:v>
                </c:pt>
                <c:pt idx="638">
                  <c:v>6.3</c:v>
                </c:pt>
                <c:pt idx="639">
                  <c:v>6.2</c:v>
                </c:pt>
                <c:pt idx="640">
                  <c:v>6.2</c:v>
                </c:pt>
                <c:pt idx="641">
                  <c:v>6.2</c:v>
                </c:pt>
                <c:pt idx="642">
                  <c:v>6.2</c:v>
                </c:pt>
                <c:pt idx="643">
                  <c:v>6.2</c:v>
                </c:pt>
                <c:pt idx="644">
                  <c:v>6.2</c:v>
                </c:pt>
                <c:pt idx="645">
                  <c:v>6.2</c:v>
                </c:pt>
                <c:pt idx="646">
                  <c:v>6.2</c:v>
                </c:pt>
                <c:pt idx="647">
                  <c:v>6.2</c:v>
                </c:pt>
                <c:pt idx="648">
                  <c:v>6.2</c:v>
                </c:pt>
                <c:pt idx="649">
                  <c:v>6.3</c:v>
                </c:pt>
                <c:pt idx="650">
                  <c:v>6.2</c:v>
                </c:pt>
                <c:pt idx="651">
                  <c:v>6.3</c:v>
                </c:pt>
                <c:pt idx="652">
                  <c:v>6.3</c:v>
                </c:pt>
                <c:pt idx="653">
                  <c:v>6.2</c:v>
                </c:pt>
                <c:pt idx="654">
                  <c:v>6.2</c:v>
                </c:pt>
                <c:pt idx="655">
                  <c:v>6.2</c:v>
                </c:pt>
                <c:pt idx="656">
                  <c:v>6.2</c:v>
                </c:pt>
                <c:pt idx="657">
                  <c:v>6.2</c:v>
                </c:pt>
                <c:pt idx="658">
                  <c:v>6.2</c:v>
                </c:pt>
                <c:pt idx="659">
                  <c:v>6.2</c:v>
                </c:pt>
                <c:pt idx="660">
                  <c:v>6.2</c:v>
                </c:pt>
                <c:pt idx="661">
                  <c:v>6.2</c:v>
                </c:pt>
                <c:pt idx="662">
                  <c:v>6.3</c:v>
                </c:pt>
                <c:pt idx="663">
                  <c:v>6.2</c:v>
                </c:pt>
                <c:pt idx="664">
                  <c:v>6.2</c:v>
                </c:pt>
                <c:pt idx="665">
                  <c:v>6.2</c:v>
                </c:pt>
                <c:pt idx="666">
                  <c:v>6.2</c:v>
                </c:pt>
                <c:pt idx="667">
                  <c:v>6.2</c:v>
                </c:pt>
                <c:pt idx="668">
                  <c:v>6.2</c:v>
                </c:pt>
                <c:pt idx="669">
                  <c:v>6.2</c:v>
                </c:pt>
                <c:pt idx="670">
                  <c:v>6.2</c:v>
                </c:pt>
                <c:pt idx="671">
                  <c:v>6.2</c:v>
                </c:pt>
                <c:pt idx="672">
                  <c:v>6.2</c:v>
                </c:pt>
                <c:pt idx="673">
                  <c:v>6.2</c:v>
                </c:pt>
                <c:pt idx="674">
                  <c:v>6.2</c:v>
                </c:pt>
                <c:pt idx="675">
                  <c:v>6.3</c:v>
                </c:pt>
                <c:pt idx="676">
                  <c:v>6.2</c:v>
                </c:pt>
                <c:pt idx="677">
                  <c:v>6.2</c:v>
                </c:pt>
                <c:pt idx="678">
                  <c:v>6.2</c:v>
                </c:pt>
                <c:pt idx="679">
                  <c:v>6.2</c:v>
                </c:pt>
                <c:pt idx="680">
                  <c:v>6.2</c:v>
                </c:pt>
                <c:pt idx="681">
                  <c:v>6.2</c:v>
                </c:pt>
                <c:pt idx="682">
                  <c:v>6.2</c:v>
                </c:pt>
                <c:pt idx="683">
                  <c:v>6.2</c:v>
                </c:pt>
                <c:pt idx="684">
                  <c:v>6.2</c:v>
                </c:pt>
                <c:pt idx="685">
                  <c:v>6.2</c:v>
                </c:pt>
                <c:pt idx="686">
                  <c:v>6.2</c:v>
                </c:pt>
                <c:pt idx="687">
                  <c:v>6.2</c:v>
                </c:pt>
                <c:pt idx="688">
                  <c:v>6.2</c:v>
                </c:pt>
                <c:pt idx="689">
                  <c:v>6.2</c:v>
                </c:pt>
                <c:pt idx="690">
                  <c:v>6.2</c:v>
                </c:pt>
                <c:pt idx="691">
                  <c:v>6.2</c:v>
                </c:pt>
                <c:pt idx="692">
                  <c:v>6.2</c:v>
                </c:pt>
                <c:pt idx="693">
                  <c:v>6.2</c:v>
                </c:pt>
                <c:pt idx="694">
                  <c:v>6.2</c:v>
                </c:pt>
                <c:pt idx="695">
                  <c:v>6.2</c:v>
                </c:pt>
                <c:pt idx="696">
                  <c:v>6.2</c:v>
                </c:pt>
                <c:pt idx="697">
                  <c:v>6.2</c:v>
                </c:pt>
                <c:pt idx="698">
                  <c:v>6.2</c:v>
                </c:pt>
                <c:pt idx="699">
                  <c:v>6.2</c:v>
                </c:pt>
                <c:pt idx="700">
                  <c:v>6.2</c:v>
                </c:pt>
                <c:pt idx="701">
                  <c:v>6.2</c:v>
                </c:pt>
                <c:pt idx="702">
                  <c:v>6.2</c:v>
                </c:pt>
                <c:pt idx="703">
                  <c:v>6.3</c:v>
                </c:pt>
                <c:pt idx="704">
                  <c:v>6.2</c:v>
                </c:pt>
                <c:pt idx="705">
                  <c:v>6.2</c:v>
                </c:pt>
                <c:pt idx="706">
                  <c:v>6.2</c:v>
                </c:pt>
                <c:pt idx="707">
                  <c:v>6.2</c:v>
                </c:pt>
                <c:pt idx="708">
                  <c:v>6.2</c:v>
                </c:pt>
                <c:pt idx="709">
                  <c:v>6.2</c:v>
                </c:pt>
                <c:pt idx="710">
                  <c:v>6.2</c:v>
                </c:pt>
                <c:pt idx="711">
                  <c:v>6.2</c:v>
                </c:pt>
                <c:pt idx="712">
                  <c:v>6.2</c:v>
                </c:pt>
                <c:pt idx="713">
                  <c:v>6.2</c:v>
                </c:pt>
                <c:pt idx="714">
                  <c:v>6.2</c:v>
                </c:pt>
                <c:pt idx="715">
                  <c:v>6.2</c:v>
                </c:pt>
                <c:pt idx="716">
                  <c:v>6.2</c:v>
                </c:pt>
                <c:pt idx="717">
                  <c:v>6.2</c:v>
                </c:pt>
                <c:pt idx="718">
                  <c:v>6.2</c:v>
                </c:pt>
                <c:pt idx="719">
                  <c:v>6.2</c:v>
                </c:pt>
                <c:pt idx="720">
                  <c:v>6.2</c:v>
                </c:pt>
                <c:pt idx="721">
                  <c:v>6.2</c:v>
                </c:pt>
                <c:pt idx="722">
                  <c:v>6.2</c:v>
                </c:pt>
                <c:pt idx="723">
                  <c:v>6.2</c:v>
                </c:pt>
                <c:pt idx="724">
                  <c:v>6.2</c:v>
                </c:pt>
                <c:pt idx="725">
                  <c:v>6.2</c:v>
                </c:pt>
                <c:pt idx="726">
                  <c:v>6.2</c:v>
                </c:pt>
                <c:pt idx="727">
                  <c:v>6.2</c:v>
                </c:pt>
                <c:pt idx="728">
                  <c:v>6.2</c:v>
                </c:pt>
                <c:pt idx="729">
                  <c:v>6.2</c:v>
                </c:pt>
                <c:pt idx="730">
                  <c:v>6.2</c:v>
                </c:pt>
                <c:pt idx="731">
                  <c:v>6.2</c:v>
                </c:pt>
                <c:pt idx="732">
                  <c:v>6.2</c:v>
                </c:pt>
                <c:pt idx="733">
                  <c:v>6.2</c:v>
                </c:pt>
                <c:pt idx="734">
                  <c:v>6.2</c:v>
                </c:pt>
                <c:pt idx="735">
                  <c:v>6.2</c:v>
                </c:pt>
                <c:pt idx="736">
                  <c:v>6.2</c:v>
                </c:pt>
                <c:pt idx="737">
                  <c:v>6.2</c:v>
                </c:pt>
                <c:pt idx="738">
                  <c:v>6.2</c:v>
                </c:pt>
                <c:pt idx="739">
                  <c:v>6.2</c:v>
                </c:pt>
                <c:pt idx="740">
                  <c:v>6.2</c:v>
                </c:pt>
                <c:pt idx="741">
                  <c:v>6.2</c:v>
                </c:pt>
                <c:pt idx="742">
                  <c:v>6.2</c:v>
                </c:pt>
                <c:pt idx="743">
                  <c:v>6.2</c:v>
                </c:pt>
                <c:pt idx="744">
                  <c:v>6.2</c:v>
                </c:pt>
                <c:pt idx="745">
                  <c:v>6.2</c:v>
                </c:pt>
                <c:pt idx="746">
                  <c:v>6.2</c:v>
                </c:pt>
                <c:pt idx="747">
                  <c:v>6.2</c:v>
                </c:pt>
                <c:pt idx="748">
                  <c:v>6.2</c:v>
                </c:pt>
                <c:pt idx="749">
                  <c:v>6.2</c:v>
                </c:pt>
                <c:pt idx="750">
                  <c:v>6.2</c:v>
                </c:pt>
                <c:pt idx="751">
                  <c:v>6.2</c:v>
                </c:pt>
                <c:pt idx="752">
                  <c:v>6.2</c:v>
                </c:pt>
                <c:pt idx="753">
                  <c:v>6.3</c:v>
                </c:pt>
                <c:pt idx="754">
                  <c:v>6.2</c:v>
                </c:pt>
                <c:pt idx="755">
                  <c:v>6.2</c:v>
                </c:pt>
                <c:pt idx="756">
                  <c:v>6.2</c:v>
                </c:pt>
                <c:pt idx="757">
                  <c:v>6.2</c:v>
                </c:pt>
                <c:pt idx="758">
                  <c:v>6.2</c:v>
                </c:pt>
                <c:pt idx="759">
                  <c:v>6.2</c:v>
                </c:pt>
                <c:pt idx="760">
                  <c:v>6.2</c:v>
                </c:pt>
                <c:pt idx="761">
                  <c:v>6.2</c:v>
                </c:pt>
                <c:pt idx="762">
                  <c:v>6.2</c:v>
                </c:pt>
                <c:pt idx="763">
                  <c:v>6.2</c:v>
                </c:pt>
                <c:pt idx="764">
                  <c:v>6.2</c:v>
                </c:pt>
                <c:pt idx="765">
                  <c:v>6.2</c:v>
                </c:pt>
                <c:pt idx="766">
                  <c:v>6.2</c:v>
                </c:pt>
                <c:pt idx="767">
                  <c:v>6.3</c:v>
                </c:pt>
                <c:pt idx="768">
                  <c:v>6.2</c:v>
                </c:pt>
                <c:pt idx="769">
                  <c:v>6.2</c:v>
                </c:pt>
                <c:pt idx="770">
                  <c:v>6.2</c:v>
                </c:pt>
                <c:pt idx="771">
                  <c:v>6.2</c:v>
                </c:pt>
                <c:pt idx="772">
                  <c:v>6.2</c:v>
                </c:pt>
                <c:pt idx="773">
                  <c:v>6.2</c:v>
                </c:pt>
                <c:pt idx="774">
                  <c:v>6.2</c:v>
                </c:pt>
                <c:pt idx="775">
                  <c:v>6.2</c:v>
                </c:pt>
                <c:pt idx="776">
                  <c:v>6.2</c:v>
                </c:pt>
                <c:pt idx="777">
                  <c:v>6.2</c:v>
                </c:pt>
                <c:pt idx="778">
                  <c:v>6.2</c:v>
                </c:pt>
                <c:pt idx="779">
                  <c:v>6.2</c:v>
                </c:pt>
                <c:pt idx="780">
                  <c:v>6.2</c:v>
                </c:pt>
                <c:pt idx="781">
                  <c:v>6.2</c:v>
                </c:pt>
                <c:pt idx="782">
                  <c:v>6.2</c:v>
                </c:pt>
                <c:pt idx="783">
                  <c:v>6.2</c:v>
                </c:pt>
                <c:pt idx="784">
                  <c:v>6.2</c:v>
                </c:pt>
                <c:pt idx="785">
                  <c:v>6.2</c:v>
                </c:pt>
                <c:pt idx="786">
                  <c:v>6.2</c:v>
                </c:pt>
                <c:pt idx="787">
                  <c:v>6.2</c:v>
                </c:pt>
                <c:pt idx="788">
                  <c:v>6.2</c:v>
                </c:pt>
                <c:pt idx="789">
                  <c:v>6.2</c:v>
                </c:pt>
                <c:pt idx="790">
                  <c:v>6.2</c:v>
                </c:pt>
                <c:pt idx="791">
                  <c:v>6.2</c:v>
                </c:pt>
                <c:pt idx="792">
                  <c:v>6.2</c:v>
                </c:pt>
                <c:pt idx="793">
                  <c:v>6.2</c:v>
                </c:pt>
                <c:pt idx="794">
                  <c:v>6.2</c:v>
                </c:pt>
                <c:pt idx="795">
                  <c:v>6.2</c:v>
                </c:pt>
                <c:pt idx="796">
                  <c:v>6.2</c:v>
                </c:pt>
                <c:pt idx="797">
                  <c:v>6.2</c:v>
                </c:pt>
                <c:pt idx="798">
                  <c:v>6.2</c:v>
                </c:pt>
                <c:pt idx="799">
                  <c:v>6.2</c:v>
                </c:pt>
                <c:pt idx="800">
                  <c:v>6.2</c:v>
                </c:pt>
                <c:pt idx="801">
                  <c:v>6.2</c:v>
                </c:pt>
                <c:pt idx="802">
                  <c:v>6.2</c:v>
                </c:pt>
                <c:pt idx="803">
                  <c:v>6.2</c:v>
                </c:pt>
                <c:pt idx="804">
                  <c:v>6.2</c:v>
                </c:pt>
                <c:pt idx="805">
                  <c:v>6.2</c:v>
                </c:pt>
                <c:pt idx="806">
                  <c:v>6.2</c:v>
                </c:pt>
                <c:pt idx="807">
                  <c:v>6.2</c:v>
                </c:pt>
                <c:pt idx="808">
                  <c:v>6.2</c:v>
                </c:pt>
                <c:pt idx="809">
                  <c:v>6.2</c:v>
                </c:pt>
                <c:pt idx="810">
                  <c:v>6.2</c:v>
                </c:pt>
                <c:pt idx="811">
                  <c:v>6.2</c:v>
                </c:pt>
                <c:pt idx="812">
                  <c:v>6.2</c:v>
                </c:pt>
                <c:pt idx="813">
                  <c:v>6.2</c:v>
                </c:pt>
                <c:pt idx="814">
                  <c:v>6.2</c:v>
                </c:pt>
                <c:pt idx="815">
                  <c:v>6.2</c:v>
                </c:pt>
                <c:pt idx="816">
                  <c:v>6.2</c:v>
                </c:pt>
                <c:pt idx="817">
                  <c:v>6.2</c:v>
                </c:pt>
                <c:pt idx="818">
                  <c:v>6.2</c:v>
                </c:pt>
                <c:pt idx="819">
                  <c:v>6.2</c:v>
                </c:pt>
                <c:pt idx="820">
                  <c:v>6.2</c:v>
                </c:pt>
                <c:pt idx="821">
                  <c:v>6.2</c:v>
                </c:pt>
                <c:pt idx="822">
                  <c:v>6.2</c:v>
                </c:pt>
                <c:pt idx="823">
                  <c:v>6.2</c:v>
                </c:pt>
                <c:pt idx="824">
                  <c:v>6.2</c:v>
                </c:pt>
                <c:pt idx="825">
                  <c:v>6.2</c:v>
                </c:pt>
                <c:pt idx="826">
                  <c:v>6.2</c:v>
                </c:pt>
                <c:pt idx="827">
                  <c:v>6.2</c:v>
                </c:pt>
                <c:pt idx="828">
                  <c:v>6.2</c:v>
                </c:pt>
                <c:pt idx="829">
                  <c:v>6.2</c:v>
                </c:pt>
                <c:pt idx="830">
                  <c:v>6.2</c:v>
                </c:pt>
                <c:pt idx="831">
                  <c:v>6.2</c:v>
                </c:pt>
                <c:pt idx="832">
                  <c:v>6.2</c:v>
                </c:pt>
                <c:pt idx="833">
                  <c:v>6.2</c:v>
                </c:pt>
                <c:pt idx="834">
                  <c:v>6.2</c:v>
                </c:pt>
                <c:pt idx="835">
                  <c:v>6.2</c:v>
                </c:pt>
                <c:pt idx="836">
                  <c:v>6.2</c:v>
                </c:pt>
                <c:pt idx="837">
                  <c:v>6.2</c:v>
                </c:pt>
                <c:pt idx="838">
                  <c:v>6.2</c:v>
                </c:pt>
                <c:pt idx="839">
                  <c:v>6.2</c:v>
                </c:pt>
                <c:pt idx="840">
                  <c:v>6.2</c:v>
                </c:pt>
                <c:pt idx="841">
                  <c:v>6.2</c:v>
                </c:pt>
                <c:pt idx="842">
                  <c:v>6.2</c:v>
                </c:pt>
                <c:pt idx="843">
                  <c:v>6.2</c:v>
                </c:pt>
                <c:pt idx="844">
                  <c:v>6.2</c:v>
                </c:pt>
                <c:pt idx="845">
                  <c:v>6.2</c:v>
                </c:pt>
                <c:pt idx="846">
                  <c:v>6.2</c:v>
                </c:pt>
                <c:pt idx="847">
                  <c:v>6.2</c:v>
                </c:pt>
                <c:pt idx="848">
                  <c:v>6.2</c:v>
                </c:pt>
                <c:pt idx="849">
                  <c:v>6.2</c:v>
                </c:pt>
                <c:pt idx="850">
                  <c:v>6.2</c:v>
                </c:pt>
                <c:pt idx="851">
                  <c:v>6.2</c:v>
                </c:pt>
                <c:pt idx="852">
                  <c:v>6.2</c:v>
                </c:pt>
                <c:pt idx="853">
                  <c:v>6.2</c:v>
                </c:pt>
                <c:pt idx="854">
                  <c:v>6.2</c:v>
                </c:pt>
                <c:pt idx="855">
                  <c:v>6.2</c:v>
                </c:pt>
                <c:pt idx="856">
                  <c:v>6.2</c:v>
                </c:pt>
                <c:pt idx="857">
                  <c:v>6.2</c:v>
                </c:pt>
                <c:pt idx="858">
                  <c:v>6.2</c:v>
                </c:pt>
                <c:pt idx="859">
                  <c:v>6.2</c:v>
                </c:pt>
                <c:pt idx="860">
                  <c:v>6.2</c:v>
                </c:pt>
                <c:pt idx="861">
                  <c:v>6.2</c:v>
                </c:pt>
                <c:pt idx="862">
                  <c:v>6.2</c:v>
                </c:pt>
                <c:pt idx="863">
                  <c:v>6.2</c:v>
                </c:pt>
                <c:pt idx="864">
                  <c:v>6.2</c:v>
                </c:pt>
                <c:pt idx="865">
                  <c:v>6.2</c:v>
                </c:pt>
                <c:pt idx="866">
                  <c:v>6.2</c:v>
                </c:pt>
                <c:pt idx="867">
                  <c:v>6.2</c:v>
                </c:pt>
                <c:pt idx="868">
                  <c:v>6.2</c:v>
                </c:pt>
                <c:pt idx="869">
                  <c:v>6.2</c:v>
                </c:pt>
                <c:pt idx="870">
                  <c:v>6.2</c:v>
                </c:pt>
                <c:pt idx="871">
                  <c:v>6.2</c:v>
                </c:pt>
                <c:pt idx="872">
                  <c:v>6.2</c:v>
                </c:pt>
                <c:pt idx="873">
                  <c:v>6.2</c:v>
                </c:pt>
                <c:pt idx="874">
                  <c:v>6.2</c:v>
                </c:pt>
                <c:pt idx="875">
                  <c:v>6.2</c:v>
                </c:pt>
                <c:pt idx="876">
                  <c:v>6.2</c:v>
                </c:pt>
                <c:pt idx="877">
                  <c:v>6.2</c:v>
                </c:pt>
                <c:pt idx="878">
                  <c:v>6.2</c:v>
                </c:pt>
                <c:pt idx="879">
                  <c:v>6.2</c:v>
                </c:pt>
                <c:pt idx="880">
                  <c:v>6.2</c:v>
                </c:pt>
                <c:pt idx="881">
                  <c:v>6.2</c:v>
                </c:pt>
                <c:pt idx="882">
                  <c:v>6.2</c:v>
                </c:pt>
                <c:pt idx="883">
                  <c:v>6.2</c:v>
                </c:pt>
                <c:pt idx="884">
                  <c:v>6.2</c:v>
                </c:pt>
                <c:pt idx="885">
                  <c:v>6.2</c:v>
                </c:pt>
                <c:pt idx="886">
                  <c:v>6.2</c:v>
                </c:pt>
                <c:pt idx="887">
                  <c:v>6.2</c:v>
                </c:pt>
                <c:pt idx="888">
                  <c:v>6.2</c:v>
                </c:pt>
                <c:pt idx="889">
                  <c:v>6.2</c:v>
                </c:pt>
                <c:pt idx="890">
                  <c:v>6.2</c:v>
                </c:pt>
                <c:pt idx="891">
                  <c:v>6.2</c:v>
                </c:pt>
                <c:pt idx="892">
                  <c:v>6.2</c:v>
                </c:pt>
                <c:pt idx="893">
                  <c:v>6.2</c:v>
                </c:pt>
                <c:pt idx="894">
                  <c:v>6.2</c:v>
                </c:pt>
                <c:pt idx="895">
                  <c:v>6.2</c:v>
                </c:pt>
                <c:pt idx="896">
                  <c:v>6.2</c:v>
                </c:pt>
                <c:pt idx="897">
                  <c:v>6.2</c:v>
                </c:pt>
                <c:pt idx="898">
                  <c:v>6.2</c:v>
                </c:pt>
                <c:pt idx="899">
                  <c:v>6.2</c:v>
                </c:pt>
                <c:pt idx="900">
                  <c:v>6.2</c:v>
                </c:pt>
                <c:pt idx="901">
                  <c:v>6.2</c:v>
                </c:pt>
                <c:pt idx="902">
                  <c:v>6.2</c:v>
                </c:pt>
                <c:pt idx="903">
                  <c:v>6.2</c:v>
                </c:pt>
                <c:pt idx="904">
                  <c:v>6.2</c:v>
                </c:pt>
                <c:pt idx="905">
                  <c:v>6.2</c:v>
                </c:pt>
                <c:pt idx="906">
                  <c:v>6.2</c:v>
                </c:pt>
                <c:pt idx="907">
                  <c:v>6.2</c:v>
                </c:pt>
                <c:pt idx="908">
                  <c:v>6.2</c:v>
                </c:pt>
                <c:pt idx="909">
                  <c:v>6.2</c:v>
                </c:pt>
                <c:pt idx="910">
                  <c:v>6.2</c:v>
                </c:pt>
                <c:pt idx="911">
                  <c:v>6.2</c:v>
                </c:pt>
                <c:pt idx="912">
                  <c:v>6.2</c:v>
                </c:pt>
                <c:pt idx="913">
                  <c:v>6.2</c:v>
                </c:pt>
                <c:pt idx="914">
                  <c:v>6.2</c:v>
                </c:pt>
                <c:pt idx="915">
                  <c:v>6.2</c:v>
                </c:pt>
                <c:pt idx="916">
                  <c:v>6.2</c:v>
                </c:pt>
                <c:pt idx="917">
                  <c:v>6.2</c:v>
                </c:pt>
                <c:pt idx="918">
                  <c:v>6.2</c:v>
                </c:pt>
                <c:pt idx="919">
                  <c:v>6.2</c:v>
                </c:pt>
                <c:pt idx="920">
                  <c:v>6.2</c:v>
                </c:pt>
                <c:pt idx="921">
                  <c:v>6.3</c:v>
                </c:pt>
                <c:pt idx="922">
                  <c:v>6.2</c:v>
                </c:pt>
                <c:pt idx="923">
                  <c:v>6.2</c:v>
                </c:pt>
                <c:pt idx="924">
                  <c:v>6.2</c:v>
                </c:pt>
                <c:pt idx="925">
                  <c:v>6.2</c:v>
                </c:pt>
                <c:pt idx="926">
                  <c:v>6.2</c:v>
                </c:pt>
                <c:pt idx="927">
                  <c:v>6.2</c:v>
                </c:pt>
                <c:pt idx="928">
                  <c:v>6.2</c:v>
                </c:pt>
                <c:pt idx="929">
                  <c:v>6.2</c:v>
                </c:pt>
                <c:pt idx="930">
                  <c:v>6.2</c:v>
                </c:pt>
                <c:pt idx="931">
                  <c:v>6.2</c:v>
                </c:pt>
                <c:pt idx="932">
                  <c:v>6.2</c:v>
                </c:pt>
                <c:pt idx="933">
                  <c:v>6.3</c:v>
                </c:pt>
                <c:pt idx="934">
                  <c:v>6.2</c:v>
                </c:pt>
                <c:pt idx="935">
                  <c:v>6.2</c:v>
                </c:pt>
                <c:pt idx="936">
                  <c:v>6.2</c:v>
                </c:pt>
                <c:pt idx="937">
                  <c:v>6.2</c:v>
                </c:pt>
                <c:pt idx="938">
                  <c:v>6.2</c:v>
                </c:pt>
                <c:pt idx="939">
                  <c:v>6.2</c:v>
                </c:pt>
                <c:pt idx="940">
                  <c:v>6.2</c:v>
                </c:pt>
                <c:pt idx="941">
                  <c:v>6.2</c:v>
                </c:pt>
                <c:pt idx="942">
                  <c:v>6.2</c:v>
                </c:pt>
                <c:pt idx="943">
                  <c:v>6.2</c:v>
                </c:pt>
                <c:pt idx="944">
                  <c:v>6.2</c:v>
                </c:pt>
                <c:pt idx="945">
                  <c:v>6.2</c:v>
                </c:pt>
                <c:pt idx="946">
                  <c:v>6.2</c:v>
                </c:pt>
                <c:pt idx="947">
                  <c:v>6.2</c:v>
                </c:pt>
                <c:pt idx="948">
                  <c:v>6.2</c:v>
                </c:pt>
                <c:pt idx="949">
                  <c:v>6.2</c:v>
                </c:pt>
                <c:pt idx="950">
                  <c:v>6.2</c:v>
                </c:pt>
                <c:pt idx="951">
                  <c:v>6.2</c:v>
                </c:pt>
                <c:pt idx="952">
                  <c:v>6.2</c:v>
                </c:pt>
                <c:pt idx="953">
                  <c:v>6.2</c:v>
                </c:pt>
                <c:pt idx="954">
                  <c:v>6.2</c:v>
                </c:pt>
                <c:pt idx="955">
                  <c:v>6.2</c:v>
                </c:pt>
                <c:pt idx="956">
                  <c:v>6.2</c:v>
                </c:pt>
                <c:pt idx="957">
                  <c:v>6.2</c:v>
                </c:pt>
                <c:pt idx="958">
                  <c:v>6.2</c:v>
                </c:pt>
                <c:pt idx="959">
                  <c:v>6.2</c:v>
                </c:pt>
                <c:pt idx="960">
                  <c:v>6.2</c:v>
                </c:pt>
                <c:pt idx="961">
                  <c:v>6.2</c:v>
                </c:pt>
                <c:pt idx="962">
                  <c:v>6.2</c:v>
                </c:pt>
                <c:pt idx="963">
                  <c:v>6.2</c:v>
                </c:pt>
                <c:pt idx="964">
                  <c:v>6.2</c:v>
                </c:pt>
                <c:pt idx="965">
                  <c:v>6.2</c:v>
                </c:pt>
                <c:pt idx="966">
                  <c:v>6.2</c:v>
                </c:pt>
                <c:pt idx="967">
                  <c:v>6.2</c:v>
                </c:pt>
                <c:pt idx="968">
                  <c:v>6.2</c:v>
                </c:pt>
                <c:pt idx="969">
                  <c:v>6.2</c:v>
                </c:pt>
                <c:pt idx="970">
                  <c:v>6.2</c:v>
                </c:pt>
                <c:pt idx="971">
                  <c:v>6.2</c:v>
                </c:pt>
                <c:pt idx="972">
                  <c:v>6.2</c:v>
                </c:pt>
                <c:pt idx="973">
                  <c:v>6.2</c:v>
                </c:pt>
                <c:pt idx="974">
                  <c:v>6.2</c:v>
                </c:pt>
                <c:pt idx="975">
                  <c:v>6.2</c:v>
                </c:pt>
                <c:pt idx="976">
                  <c:v>6.2</c:v>
                </c:pt>
                <c:pt idx="977">
                  <c:v>6.2</c:v>
                </c:pt>
                <c:pt idx="978">
                  <c:v>6.2</c:v>
                </c:pt>
                <c:pt idx="979">
                  <c:v>6.2</c:v>
                </c:pt>
                <c:pt idx="980">
                  <c:v>6.2</c:v>
                </c:pt>
                <c:pt idx="981">
                  <c:v>6.2</c:v>
                </c:pt>
                <c:pt idx="982">
                  <c:v>6.2</c:v>
                </c:pt>
                <c:pt idx="983">
                  <c:v>6.2</c:v>
                </c:pt>
                <c:pt idx="984">
                  <c:v>6.2</c:v>
                </c:pt>
                <c:pt idx="985">
                  <c:v>6.2</c:v>
                </c:pt>
                <c:pt idx="986">
                  <c:v>6.2</c:v>
                </c:pt>
                <c:pt idx="987">
                  <c:v>6.2</c:v>
                </c:pt>
                <c:pt idx="988">
                  <c:v>6.2</c:v>
                </c:pt>
                <c:pt idx="989">
                  <c:v>6.2</c:v>
                </c:pt>
                <c:pt idx="990">
                  <c:v>6.2</c:v>
                </c:pt>
                <c:pt idx="991">
                  <c:v>6.2</c:v>
                </c:pt>
                <c:pt idx="992">
                  <c:v>6.2</c:v>
                </c:pt>
                <c:pt idx="993">
                  <c:v>6.2</c:v>
                </c:pt>
                <c:pt idx="994">
                  <c:v>6.2</c:v>
                </c:pt>
                <c:pt idx="995">
                  <c:v>6.2</c:v>
                </c:pt>
                <c:pt idx="996">
                  <c:v>6.2</c:v>
                </c:pt>
                <c:pt idx="997">
                  <c:v>6.2</c:v>
                </c:pt>
                <c:pt idx="998">
                  <c:v>6.2</c:v>
                </c:pt>
                <c:pt idx="999">
                  <c:v>6.2</c:v>
                </c:pt>
                <c:pt idx="1000">
                  <c:v>6.2</c:v>
                </c:pt>
                <c:pt idx="1001">
                  <c:v>6.2</c:v>
                </c:pt>
                <c:pt idx="1002">
                  <c:v>6.2</c:v>
                </c:pt>
                <c:pt idx="1003">
                  <c:v>6.2</c:v>
                </c:pt>
                <c:pt idx="1004">
                  <c:v>6.2</c:v>
                </c:pt>
                <c:pt idx="1005">
                  <c:v>6.2</c:v>
                </c:pt>
                <c:pt idx="1006">
                  <c:v>6.2</c:v>
                </c:pt>
                <c:pt idx="1007">
                  <c:v>6.2</c:v>
                </c:pt>
                <c:pt idx="1008">
                  <c:v>6.2</c:v>
                </c:pt>
                <c:pt idx="1009">
                  <c:v>6.2</c:v>
                </c:pt>
                <c:pt idx="1010">
                  <c:v>6.2</c:v>
                </c:pt>
                <c:pt idx="1011">
                  <c:v>6.2</c:v>
                </c:pt>
                <c:pt idx="1012">
                  <c:v>6.2</c:v>
                </c:pt>
                <c:pt idx="1013">
                  <c:v>6.2</c:v>
                </c:pt>
                <c:pt idx="1014">
                  <c:v>6.2</c:v>
                </c:pt>
                <c:pt idx="1015">
                  <c:v>6.2</c:v>
                </c:pt>
                <c:pt idx="1016">
                  <c:v>6.2</c:v>
                </c:pt>
                <c:pt idx="1017">
                  <c:v>6.2</c:v>
                </c:pt>
                <c:pt idx="1018">
                  <c:v>6.2</c:v>
                </c:pt>
                <c:pt idx="1019">
                  <c:v>6.2</c:v>
                </c:pt>
                <c:pt idx="1020">
                  <c:v>6.2</c:v>
                </c:pt>
                <c:pt idx="1021">
                  <c:v>6.2</c:v>
                </c:pt>
                <c:pt idx="1022">
                  <c:v>6.2</c:v>
                </c:pt>
                <c:pt idx="1023">
                  <c:v>6.2</c:v>
                </c:pt>
                <c:pt idx="1024">
                  <c:v>6.2</c:v>
                </c:pt>
                <c:pt idx="1025">
                  <c:v>6.2</c:v>
                </c:pt>
                <c:pt idx="1026">
                  <c:v>6.2</c:v>
                </c:pt>
                <c:pt idx="1027">
                  <c:v>6.2</c:v>
                </c:pt>
                <c:pt idx="1028">
                  <c:v>6.2</c:v>
                </c:pt>
                <c:pt idx="1029">
                  <c:v>6.2</c:v>
                </c:pt>
                <c:pt idx="1030">
                  <c:v>6.2</c:v>
                </c:pt>
                <c:pt idx="1031">
                  <c:v>6.2</c:v>
                </c:pt>
                <c:pt idx="1032">
                  <c:v>6.2</c:v>
                </c:pt>
                <c:pt idx="1033">
                  <c:v>6.2</c:v>
                </c:pt>
                <c:pt idx="1034">
                  <c:v>6.2</c:v>
                </c:pt>
                <c:pt idx="1035">
                  <c:v>6.2</c:v>
                </c:pt>
                <c:pt idx="1036">
                  <c:v>6.2</c:v>
                </c:pt>
                <c:pt idx="1037">
                  <c:v>6.2</c:v>
                </c:pt>
                <c:pt idx="1038">
                  <c:v>6.2</c:v>
                </c:pt>
                <c:pt idx="1039">
                  <c:v>6.2</c:v>
                </c:pt>
                <c:pt idx="1040">
                  <c:v>6.2</c:v>
                </c:pt>
                <c:pt idx="1041">
                  <c:v>6.2</c:v>
                </c:pt>
                <c:pt idx="1042">
                  <c:v>6.2</c:v>
                </c:pt>
                <c:pt idx="1043">
                  <c:v>6.2</c:v>
                </c:pt>
                <c:pt idx="1044">
                  <c:v>6.2</c:v>
                </c:pt>
                <c:pt idx="1045">
                  <c:v>6.2</c:v>
                </c:pt>
                <c:pt idx="1046">
                  <c:v>6.2</c:v>
                </c:pt>
                <c:pt idx="1047">
                  <c:v>6.2</c:v>
                </c:pt>
                <c:pt idx="1048">
                  <c:v>6.2</c:v>
                </c:pt>
                <c:pt idx="1049">
                  <c:v>6.2</c:v>
                </c:pt>
                <c:pt idx="1050">
                  <c:v>6.2</c:v>
                </c:pt>
                <c:pt idx="1051">
                  <c:v>6.2</c:v>
                </c:pt>
                <c:pt idx="1052">
                  <c:v>6.2</c:v>
                </c:pt>
                <c:pt idx="1053">
                  <c:v>6.2</c:v>
                </c:pt>
                <c:pt idx="1054">
                  <c:v>6.2</c:v>
                </c:pt>
                <c:pt idx="1055">
                  <c:v>6.2</c:v>
                </c:pt>
                <c:pt idx="1056">
                  <c:v>6.2</c:v>
                </c:pt>
                <c:pt idx="1057">
                  <c:v>6.2</c:v>
                </c:pt>
                <c:pt idx="1058">
                  <c:v>6.2</c:v>
                </c:pt>
                <c:pt idx="1059">
                  <c:v>6.2</c:v>
                </c:pt>
                <c:pt idx="1060">
                  <c:v>6.2</c:v>
                </c:pt>
                <c:pt idx="1061">
                  <c:v>6.2</c:v>
                </c:pt>
                <c:pt idx="1062">
                  <c:v>6.2</c:v>
                </c:pt>
                <c:pt idx="1063">
                  <c:v>6.2</c:v>
                </c:pt>
                <c:pt idx="1064">
                  <c:v>6.2</c:v>
                </c:pt>
                <c:pt idx="1065">
                  <c:v>6.2</c:v>
                </c:pt>
                <c:pt idx="1066">
                  <c:v>6.2</c:v>
                </c:pt>
                <c:pt idx="1067">
                  <c:v>6.2</c:v>
                </c:pt>
                <c:pt idx="1068">
                  <c:v>6.2</c:v>
                </c:pt>
                <c:pt idx="1069">
                  <c:v>6.2</c:v>
                </c:pt>
                <c:pt idx="1070">
                  <c:v>6.2</c:v>
                </c:pt>
                <c:pt idx="1071">
                  <c:v>6.2</c:v>
                </c:pt>
                <c:pt idx="1072">
                  <c:v>6.2</c:v>
                </c:pt>
                <c:pt idx="1073">
                  <c:v>6.2</c:v>
                </c:pt>
                <c:pt idx="1074">
                  <c:v>6.2</c:v>
                </c:pt>
                <c:pt idx="1075">
                  <c:v>6.2</c:v>
                </c:pt>
                <c:pt idx="1076">
                  <c:v>6.2</c:v>
                </c:pt>
                <c:pt idx="1077">
                  <c:v>6.2</c:v>
                </c:pt>
                <c:pt idx="1078">
                  <c:v>6.2</c:v>
                </c:pt>
                <c:pt idx="1079">
                  <c:v>6.2</c:v>
                </c:pt>
                <c:pt idx="1080">
                  <c:v>6.2</c:v>
                </c:pt>
                <c:pt idx="1081">
                  <c:v>6.2</c:v>
                </c:pt>
                <c:pt idx="1082">
                  <c:v>6.2</c:v>
                </c:pt>
                <c:pt idx="1083">
                  <c:v>6.2</c:v>
                </c:pt>
                <c:pt idx="1084">
                  <c:v>6.2</c:v>
                </c:pt>
                <c:pt idx="1085">
                  <c:v>6.2</c:v>
                </c:pt>
                <c:pt idx="1086">
                  <c:v>6.2</c:v>
                </c:pt>
                <c:pt idx="1087">
                  <c:v>6.2</c:v>
                </c:pt>
                <c:pt idx="1088">
                  <c:v>6.2</c:v>
                </c:pt>
                <c:pt idx="1089">
                  <c:v>6.2</c:v>
                </c:pt>
                <c:pt idx="1090">
                  <c:v>6.2</c:v>
                </c:pt>
                <c:pt idx="1091">
                  <c:v>6.2</c:v>
                </c:pt>
                <c:pt idx="1092">
                  <c:v>6.2</c:v>
                </c:pt>
                <c:pt idx="1093">
                  <c:v>6.2</c:v>
                </c:pt>
                <c:pt idx="1094">
                  <c:v>6.2</c:v>
                </c:pt>
                <c:pt idx="1095">
                  <c:v>6.2</c:v>
                </c:pt>
                <c:pt idx="1096">
                  <c:v>6.2</c:v>
                </c:pt>
                <c:pt idx="1097">
                  <c:v>6.2</c:v>
                </c:pt>
                <c:pt idx="1098">
                  <c:v>6.2</c:v>
                </c:pt>
                <c:pt idx="1099">
                  <c:v>6.2</c:v>
                </c:pt>
                <c:pt idx="1100">
                  <c:v>6.2</c:v>
                </c:pt>
                <c:pt idx="1101">
                  <c:v>6.2</c:v>
                </c:pt>
                <c:pt idx="1102">
                  <c:v>6.2</c:v>
                </c:pt>
                <c:pt idx="1103">
                  <c:v>6.2</c:v>
                </c:pt>
                <c:pt idx="1104">
                  <c:v>6.2</c:v>
                </c:pt>
                <c:pt idx="1105">
                  <c:v>6.2</c:v>
                </c:pt>
                <c:pt idx="1106">
                  <c:v>6.2</c:v>
                </c:pt>
                <c:pt idx="1107">
                  <c:v>6.2</c:v>
                </c:pt>
                <c:pt idx="1108">
                  <c:v>6.2</c:v>
                </c:pt>
                <c:pt idx="1109">
                  <c:v>6.2</c:v>
                </c:pt>
                <c:pt idx="1110">
                  <c:v>6.2</c:v>
                </c:pt>
                <c:pt idx="1111">
                  <c:v>6.2</c:v>
                </c:pt>
                <c:pt idx="1112">
                  <c:v>6.2</c:v>
                </c:pt>
                <c:pt idx="1113">
                  <c:v>6.2</c:v>
                </c:pt>
                <c:pt idx="1114">
                  <c:v>6.2</c:v>
                </c:pt>
                <c:pt idx="1115">
                  <c:v>6.2</c:v>
                </c:pt>
                <c:pt idx="1116">
                  <c:v>6.2</c:v>
                </c:pt>
                <c:pt idx="1117">
                  <c:v>6.2</c:v>
                </c:pt>
                <c:pt idx="1118">
                  <c:v>6.2</c:v>
                </c:pt>
                <c:pt idx="1119">
                  <c:v>6.2</c:v>
                </c:pt>
                <c:pt idx="1120">
                  <c:v>6.2</c:v>
                </c:pt>
                <c:pt idx="1121">
                  <c:v>6.2</c:v>
                </c:pt>
                <c:pt idx="1122">
                  <c:v>6.2</c:v>
                </c:pt>
                <c:pt idx="1123">
                  <c:v>6.2</c:v>
                </c:pt>
                <c:pt idx="1124">
                  <c:v>6.2</c:v>
                </c:pt>
                <c:pt idx="1125">
                  <c:v>6.2</c:v>
                </c:pt>
                <c:pt idx="1126">
                  <c:v>6.2</c:v>
                </c:pt>
                <c:pt idx="1127">
                  <c:v>6.2</c:v>
                </c:pt>
                <c:pt idx="1128">
                  <c:v>6.2</c:v>
                </c:pt>
                <c:pt idx="1129">
                  <c:v>6.2</c:v>
                </c:pt>
                <c:pt idx="1130">
                  <c:v>6.2</c:v>
                </c:pt>
                <c:pt idx="1131">
                  <c:v>6.2</c:v>
                </c:pt>
                <c:pt idx="1132">
                  <c:v>6.2</c:v>
                </c:pt>
                <c:pt idx="1133">
                  <c:v>6.2</c:v>
                </c:pt>
                <c:pt idx="1134">
                  <c:v>6.2</c:v>
                </c:pt>
                <c:pt idx="1135">
                  <c:v>6.2</c:v>
                </c:pt>
                <c:pt idx="1136">
                  <c:v>6.2</c:v>
                </c:pt>
                <c:pt idx="1137">
                  <c:v>6.2</c:v>
                </c:pt>
                <c:pt idx="1138">
                  <c:v>6.2</c:v>
                </c:pt>
                <c:pt idx="1139">
                  <c:v>6.2</c:v>
                </c:pt>
                <c:pt idx="1140">
                  <c:v>6.2</c:v>
                </c:pt>
                <c:pt idx="1141">
                  <c:v>6.2</c:v>
                </c:pt>
                <c:pt idx="1142">
                  <c:v>6.2</c:v>
                </c:pt>
                <c:pt idx="1143">
                  <c:v>6.2</c:v>
                </c:pt>
                <c:pt idx="1144">
                  <c:v>6.2</c:v>
                </c:pt>
                <c:pt idx="1145">
                  <c:v>6.2</c:v>
                </c:pt>
                <c:pt idx="1146">
                  <c:v>6.2</c:v>
                </c:pt>
                <c:pt idx="1147">
                  <c:v>6.2</c:v>
                </c:pt>
                <c:pt idx="1148">
                  <c:v>6.2</c:v>
                </c:pt>
                <c:pt idx="1149">
                  <c:v>6.2</c:v>
                </c:pt>
                <c:pt idx="1150">
                  <c:v>6.2</c:v>
                </c:pt>
                <c:pt idx="1151">
                  <c:v>6.2</c:v>
                </c:pt>
                <c:pt idx="1152">
                  <c:v>6.2</c:v>
                </c:pt>
                <c:pt idx="1153">
                  <c:v>6.2</c:v>
                </c:pt>
                <c:pt idx="1154">
                  <c:v>6.2</c:v>
                </c:pt>
                <c:pt idx="1155">
                  <c:v>6.2</c:v>
                </c:pt>
                <c:pt idx="1156">
                  <c:v>6.2</c:v>
                </c:pt>
                <c:pt idx="1157">
                  <c:v>6.2</c:v>
                </c:pt>
                <c:pt idx="1158">
                  <c:v>6.2</c:v>
                </c:pt>
                <c:pt idx="1159">
                  <c:v>6.2</c:v>
                </c:pt>
                <c:pt idx="1160">
                  <c:v>6.2</c:v>
                </c:pt>
                <c:pt idx="1161">
                  <c:v>6.2</c:v>
                </c:pt>
                <c:pt idx="1162">
                  <c:v>6.2</c:v>
                </c:pt>
                <c:pt idx="1163">
                  <c:v>6.2</c:v>
                </c:pt>
                <c:pt idx="1164">
                  <c:v>6.2</c:v>
                </c:pt>
                <c:pt idx="1165">
                  <c:v>6.2</c:v>
                </c:pt>
                <c:pt idx="1166">
                  <c:v>6.2</c:v>
                </c:pt>
                <c:pt idx="1167">
                  <c:v>6.2</c:v>
                </c:pt>
                <c:pt idx="1168">
                  <c:v>6.2</c:v>
                </c:pt>
                <c:pt idx="1169">
                  <c:v>6.2</c:v>
                </c:pt>
                <c:pt idx="1170">
                  <c:v>6.2</c:v>
                </c:pt>
                <c:pt idx="1171">
                  <c:v>6.2</c:v>
                </c:pt>
                <c:pt idx="1172">
                  <c:v>6.2</c:v>
                </c:pt>
                <c:pt idx="1173">
                  <c:v>6.2</c:v>
                </c:pt>
                <c:pt idx="1174">
                  <c:v>6.2</c:v>
                </c:pt>
                <c:pt idx="1175">
                  <c:v>6.2</c:v>
                </c:pt>
                <c:pt idx="1176">
                  <c:v>6.2</c:v>
                </c:pt>
                <c:pt idx="1177">
                  <c:v>6.2</c:v>
                </c:pt>
                <c:pt idx="1178">
                  <c:v>6.2</c:v>
                </c:pt>
                <c:pt idx="1179">
                  <c:v>6.2</c:v>
                </c:pt>
                <c:pt idx="1180">
                  <c:v>6.2</c:v>
                </c:pt>
                <c:pt idx="1181">
                  <c:v>6.2</c:v>
                </c:pt>
                <c:pt idx="1182">
                  <c:v>6.2</c:v>
                </c:pt>
                <c:pt idx="1183">
                  <c:v>6.2</c:v>
                </c:pt>
                <c:pt idx="1184">
                  <c:v>6.2</c:v>
                </c:pt>
                <c:pt idx="1185">
                  <c:v>6.2</c:v>
                </c:pt>
                <c:pt idx="1186">
                  <c:v>6.2</c:v>
                </c:pt>
                <c:pt idx="1187">
                  <c:v>6.2</c:v>
                </c:pt>
                <c:pt idx="1188">
                  <c:v>6.2</c:v>
                </c:pt>
                <c:pt idx="1189">
                  <c:v>6.2</c:v>
                </c:pt>
                <c:pt idx="1190">
                  <c:v>6.2</c:v>
                </c:pt>
                <c:pt idx="1191">
                  <c:v>6.2</c:v>
                </c:pt>
                <c:pt idx="1192">
                  <c:v>6.2</c:v>
                </c:pt>
                <c:pt idx="1193">
                  <c:v>6.2</c:v>
                </c:pt>
                <c:pt idx="1194">
                  <c:v>6.2</c:v>
                </c:pt>
                <c:pt idx="1195">
                  <c:v>6.2</c:v>
                </c:pt>
                <c:pt idx="1196">
                  <c:v>6.2</c:v>
                </c:pt>
                <c:pt idx="1197">
                  <c:v>6.2</c:v>
                </c:pt>
                <c:pt idx="1198">
                  <c:v>6.2</c:v>
                </c:pt>
                <c:pt idx="1199">
                  <c:v>6.2</c:v>
                </c:pt>
                <c:pt idx="1200">
                  <c:v>6.2</c:v>
                </c:pt>
                <c:pt idx="1201">
                  <c:v>6.2</c:v>
                </c:pt>
                <c:pt idx="1202">
                  <c:v>6.2</c:v>
                </c:pt>
                <c:pt idx="1203">
                  <c:v>6.2</c:v>
                </c:pt>
                <c:pt idx="1204">
                  <c:v>6.2</c:v>
                </c:pt>
                <c:pt idx="1205">
                  <c:v>6.2</c:v>
                </c:pt>
                <c:pt idx="1206">
                  <c:v>6.2</c:v>
                </c:pt>
                <c:pt idx="1207">
                  <c:v>6.2</c:v>
                </c:pt>
                <c:pt idx="1208">
                  <c:v>6.2</c:v>
                </c:pt>
                <c:pt idx="1209">
                  <c:v>6.2</c:v>
                </c:pt>
                <c:pt idx="1210">
                  <c:v>6.2</c:v>
                </c:pt>
                <c:pt idx="1211">
                  <c:v>6.2</c:v>
                </c:pt>
                <c:pt idx="1212">
                  <c:v>6.2</c:v>
                </c:pt>
                <c:pt idx="1213">
                  <c:v>6.2</c:v>
                </c:pt>
                <c:pt idx="1214">
                  <c:v>6.2</c:v>
                </c:pt>
                <c:pt idx="1215">
                  <c:v>6.2</c:v>
                </c:pt>
                <c:pt idx="1216">
                  <c:v>6.2</c:v>
                </c:pt>
                <c:pt idx="1217">
                  <c:v>6.2</c:v>
                </c:pt>
                <c:pt idx="1218">
                  <c:v>6.2</c:v>
                </c:pt>
                <c:pt idx="1219">
                  <c:v>6.2</c:v>
                </c:pt>
                <c:pt idx="1220">
                  <c:v>6.2</c:v>
                </c:pt>
                <c:pt idx="1221">
                  <c:v>6.2</c:v>
                </c:pt>
                <c:pt idx="1222">
                  <c:v>6.2</c:v>
                </c:pt>
                <c:pt idx="1223">
                  <c:v>6.2</c:v>
                </c:pt>
                <c:pt idx="1224">
                  <c:v>6.2</c:v>
                </c:pt>
                <c:pt idx="1225">
                  <c:v>6.2</c:v>
                </c:pt>
                <c:pt idx="1226">
                  <c:v>6.2</c:v>
                </c:pt>
                <c:pt idx="1227">
                  <c:v>6.2</c:v>
                </c:pt>
                <c:pt idx="1228">
                  <c:v>6.2</c:v>
                </c:pt>
                <c:pt idx="1229">
                  <c:v>6.2</c:v>
                </c:pt>
                <c:pt idx="1230">
                  <c:v>6.2</c:v>
                </c:pt>
                <c:pt idx="1231">
                  <c:v>6.2</c:v>
                </c:pt>
                <c:pt idx="1232">
                  <c:v>6.2</c:v>
                </c:pt>
                <c:pt idx="1233">
                  <c:v>6.2</c:v>
                </c:pt>
                <c:pt idx="1234">
                  <c:v>6.2</c:v>
                </c:pt>
                <c:pt idx="1235">
                  <c:v>6.2</c:v>
                </c:pt>
                <c:pt idx="1236">
                  <c:v>6.2</c:v>
                </c:pt>
                <c:pt idx="1237">
                  <c:v>6.2</c:v>
                </c:pt>
                <c:pt idx="1238">
                  <c:v>6.2</c:v>
                </c:pt>
                <c:pt idx="1239">
                  <c:v>6.2</c:v>
                </c:pt>
                <c:pt idx="1240">
                  <c:v>6.2</c:v>
                </c:pt>
                <c:pt idx="1241">
                  <c:v>6.2</c:v>
                </c:pt>
                <c:pt idx="1242">
                  <c:v>6.2</c:v>
                </c:pt>
                <c:pt idx="1243">
                  <c:v>6.2</c:v>
                </c:pt>
                <c:pt idx="1244">
                  <c:v>6.2</c:v>
                </c:pt>
                <c:pt idx="1245">
                  <c:v>6.2</c:v>
                </c:pt>
                <c:pt idx="1246">
                  <c:v>6.2</c:v>
                </c:pt>
                <c:pt idx="1247">
                  <c:v>6.2</c:v>
                </c:pt>
                <c:pt idx="1248">
                  <c:v>6.2</c:v>
                </c:pt>
                <c:pt idx="1249">
                  <c:v>6.2</c:v>
                </c:pt>
                <c:pt idx="1250">
                  <c:v>6.2</c:v>
                </c:pt>
                <c:pt idx="1251">
                  <c:v>6.2</c:v>
                </c:pt>
                <c:pt idx="1252">
                  <c:v>6.2</c:v>
                </c:pt>
                <c:pt idx="1253">
                  <c:v>6.2</c:v>
                </c:pt>
                <c:pt idx="1254">
                  <c:v>6.2</c:v>
                </c:pt>
                <c:pt idx="1255">
                  <c:v>6.2</c:v>
                </c:pt>
                <c:pt idx="1256">
                  <c:v>6.2</c:v>
                </c:pt>
                <c:pt idx="1257">
                  <c:v>6.2</c:v>
                </c:pt>
                <c:pt idx="1258">
                  <c:v>6.2</c:v>
                </c:pt>
                <c:pt idx="1259">
                  <c:v>6.2</c:v>
                </c:pt>
                <c:pt idx="1260">
                  <c:v>6.2</c:v>
                </c:pt>
                <c:pt idx="1261">
                  <c:v>6.2</c:v>
                </c:pt>
                <c:pt idx="1262">
                  <c:v>6.2</c:v>
                </c:pt>
                <c:pt idx="1263">
                  <c:v>6.2</c:v>
                </c:pt>
                <c:pt idx="1264">
                  <c:v>6.2</c:v>
                </c:pt>
                <c:pt idx="1265">
                  <c:v>6.2</c:v>
                </c:pt>
                <c:pt idx="1266">
                  <c:v>6.2</c:v>
                </c:pt>
                <c:pt idx="1267">
                  <c:v>6.2</c:v>
                </c:pt>
                <c:pt idx="1268">
                  <c:v>6.2</c:v>
                </c:pt>
                <c:pt idx="1269">
                  <c:v>6.2</c:v>
                </c:pt>
                <c:pt idx="1270">
                  <c:v>6.2</c:v>
                </c:pt>
                <c:pt idx="1271">
                  <c:v>6.2</c:v>
                </c:pt>
                <c:pt idx="1272">
                  <c:v>6.2</c:v>
                </c:pt>
                <c:pt idx="1273">
                  <c:v>6.2</c:v>
                </c:pt>
                <c:pt idx="1274">
                  <c:v>6.2</c:v>
                </c:pt>
                <c:pt idx="1275">
                  <c:v>6.2</c:v>
                </c:pt>
                <c:pt idx="1276">
                  <c:v>6.2</c:v>
                </c:pt>
                <c:pt idx="1277">
                  <c:v>6.2</c:v>
                </c:pt>
                <c:pt idx="1278">
                  <c:v>6.2</c:v>
                </c:pt>
                <c:pt idx="1279">
                  <c:v>6.2</c:v>
                </c:pt>
                <c:pt idx="1280">
                  <c:v>6.2</c:v>
                </c:pt>
                <c:pt idx="1281">
                  <c:v>6.2</c:v>
                </c:pt>
                <c:pt idx="1282">
                  <c:v>6.2</c:v>
                </c:pt>
                <c:pt idx="1283">
                  <c:v>6.2</c:v>
                </c:pt>
                <c:pt idx="1284">
                  <c:v>6.2</c:v>
                </c:pt>
                <c:pt idx="1285">
                  <c:v>6.2</c:v>
                </c:pt>
                <c:pt idx="1286">
                  <c:v>6.2</c:v>
                </c:pt>
                <c:pt idx="1287">
                  <c:v>6.2</c:v>
                </c:pt>
                <c:pt idx="1288">
                  <c:v>6.2</c:v>
                </c:pt>
                <c:pt idx="1289">
                  <c:v>6.2</c:v>
                </c:pt>
                <c:pt idx="1290">
                  <c:v>6.2</c:v>
                </c:pt>
                <c:pt idx="1291">
                  <c:v>6.2</c:v>
                </c:pt>
                <c:pt idx="1292">
                  <c:v>6.2</c:v>
                </c:pt>
                <c:pt idx="1293">
                  <c:v>6.2</c:v>
                </c:pt>
                <c:pt idx="1294">
                  <c:v>6.2</c:v>
                </c:pt>
                <c:pt idx="1295">
                  <c:v>6.2</c:v>
                </c:pt>
                <c:pt idx="1296">
                  <c:v>6.2</c:v>
                </c:pt>
                <c:pt idx="1297">
                  <c:v>6.2</c:v>
                </c:pt>
                <c:pt idx="1298">
                  <c:v>6.2</c:v>
                </c:pt>
                <c:pt idx="1299">
                  <c:v>6.2</c:v>
                </c:pt>
                <c:pt idx="1300">
                  <c:v>6.2</c:v>
                </c:pt>
                <c:pt idx="1301">
                  <c:v>6.2</c:v>
                </c:pt>
                <c:pt idx="1302">
                  <c:v>6.2</c:v>
                </c:pt>
                <c:pt idx="1303">
                  <c:v>6.2</c:v>
                </c:pt>
                <c:pt idx="1304">
                  <c:v>6.1</c:v>
                </c:pt>
                <c:pt idx="1305">
                  <c:v>6.1</c:v>
                </c:pt>
                <c:pt idx="1306">
                  <c:v>6.1</c:v>
                </c:pt>
                <c:pt idx="1307">
                  <c:v>6.1</c:v>
                </c:pt>
                <c:pt idx="1308">
                  <c:v>6.2</c:v>
                </c:pt>
                <c:pt idx="1309">
                  <c:v>6.2</c:v>
                </c:pt>
                <c:pt idx="1310">
                  <c:v>6.2</c:v>
                </c:pt>
                <c:pt idx="1311">
                  <c:v>6.2</c:v>
                </c:pt>
                <c:pt idx="1312">
                  <c:v>6.2</c:v>
                </c:pt>
                <c:pt idx="1313">
                  <c:v>6.2</c:v>
                </c:pt>
                <c:pt idx="1314">
                  <c:v>6.2</c:v>
                </c:pt>
                <c:pt idx="1315">
                  <c:v>6.2</c:v>
                </c:pt>
                <c:pt idx="1316">
                  <c:v>6.1</c:v>
                </c:pt>
                <c:pt idx="1317">
                  <c:v>6.1</c:v>
                </c:pt>
                <c:pt idx="1318">
                  <c:v>6.1</c:v>
                </c:pt>
                <c:pt idx="1319">
                  <c:v>6.1</c:v>
                </c:pt>
                <c:pt idx="1320">
                  <c:v>6.1</c:v>
                </c:pt>
                <c:pt idx="1321">
                  <c:v>6.1</c:v>
                </c:pt>
                <c:pt idx="1322">
                  <c:v>6.1</c:v>
                </c:pt>
                <c:pt idx="1323">
                  <c:v>6.1</c:v>
                </c:pt>
                <c:pt idx="1324">
                  <c:v>6.2</c:v>
                </c:pt>
                <c:pt idx="1325">
                  <c:v>6.2</c:v>
                </c:pt>
                <c:pt idx="1326">
                  <c:v>6.2</c:v>
                </c:pt>
                <c:pt idx="1327">
                  <c:v>6.2</c:v>
                </c:pt>
                <c:pt idx="1328">
                  <c:v>6.1</c:v>
                </c:pt>
                <c:pt idx="1329">
                  <c:v>6.1</c:v>
                </c:pt>
                <c:pt idx="1330">
                  <c:v>6.1</c:v>
                </c:pt>
                <c:pt idx="1331">
                  <c:v>6.1</c:v>
                </c:pt>
                <c:pt idx="1332">
                  <c:v>6.1</c:v>
                </c:pt>
                <c:pt idx="1333">
                  <c:v>6.1</c:v>
                </c:pt>
                <c:pt idx="1334">
                  <c:v>6.1</c:v>
                </c:pt>
                <c:pt idx="1335">
                  <c:v>6.1</c:v>
                </c:pt>
                <c:pt idx="1336">
                  <c:v>6.1</c:v>
                </c:pt>
                <c:pt idx="1337">
                  <c:v>6.2</c:v>
                </c:pt>
                <c:pt idx="1338">
                  <c:v>6.2</c:v>
                </c:pt>
                <c:pt idx="1339">
                  <c:v>6.2</c:v>
                </c:pt>
                <c:pt idx="1340">
                  <c:v>6.2</c:v>
                </c:pt>
                <c:pt idx="1341">
                  <c:v>6.2</c:v>
                </c:pt>
                <c:pt idx="1342">
                  <c:v>6.1</c:v>
                </c:pt>
                <c:pt idx="1343">
                  <c:v>6.1</c:v>
                </c:pt>
                <c:pt idx="1344">
                  <c:v>6.1</c:v>
                </c:pt>
                <c:pt idx="1345">
                  <c:v>6.1</c:v>
                </c:pt>
                <c:pt idx="1346">
                  <c:v>6.1</c:v>
                </c:pt>
                <c:pt idx="1347">
                  <c:v>6.1</c:v>
                </c:pt>
                <c:pt idx="1348">
                  <c:v>6.1</c:v>
                </c:pt>
                <c:pt idx="1349">
                  <c:v>6.1</c:v>
                </c:pt>
                <c:pt idx="1350">
                  <c:v>6.1</c:v>
                </c:pt>
                <c:pt idx="1351">
                  <c:v>6.1</c:v>
                </c:pt>
                <c:pt idx="1352">
                  <c:v>6.1</c:v>
                </c:pt>
                <c:pt idx="1353">
                  <c:v>6.2</c:v>
                </c:pt>
                <c:pt idx="1354">
                  <c:v>6.2</c:v>
                </c:pt>
                <c:pt idx="1355">
                  <c:v>6.1</c:v>
                </c:pt>
                <c:pt idx="1356">
                  <c:v>6.1</c:v>
                </c:pt>
                <c:pt idx="1357">
                  <c:v>6.1</c:v>
                </c:pt>
                <c:pt idx="1358">
                  <c:v>6.1</c:v>
                </c:pt>
                <c:pt idx="1359">
                  <c:v>6.1</c:v>
                </c:pt>
                <c:pt idx="1360">
                  <c:v>6.1</c:v>
                </c:pt>
                <c:pt idx="1361">
                  <c:v>6.1</c:v>
                </c:pt>
                <c:pt idx="1362">
                  <c:v>6.1</c:v>
                </c:pt>
                <c:pt idx="1363">
                  <c:v>6.1</c:v>
                </c:pt>
                <c:pt idx="1364">
                  <c:v>6.1</c:v>
                </c:pt>
                <c:pt idx="1365">
                  <c:v>6.1</c:v>
                </c:pt>
                <c:pt idx="1366">
                  <c:v>6.2</c:v>
                </c:pt>
                <c:pt idx="1367">
                  <c:v>6.1</c:v>
                </c:pt>
                <c:pt idx="1368">
                  <c:v>6.1</c:v>
                </c:pt>
                <c:pt idx="1369">
                  <c:v>6.1</c:v>
                </c:pt>
                <c:pt idx="1370">
                  <c:v>6.1</c:v>
                </c:pt>
                <c:pt idx="1371">
                  <c:v>6.1</c:v>
                </c:pt>
                <c:pt idx="1372">
                  <c:v>6.1</c:v>
                </c:pt>
                <c:pt idx="1373">
                  <c:v>6.1</c:v>
                </c:pt>
                <c:pt idx="1374">
                  <c:v>6.1</c:v>
                </c:pt>
                <c:pt idx="1375">
                  <c:v>6.1</c:v>
                </c:pt>
                <c:pt idx="1376">
                  <c:v>6.1</c:v>
                </c:pt>
                <c:pt idx="1377">
                  <c:v>6.1</c:v>
                </c:pt>
                <c:pt idx="1378">
                  <c:v>6.1</c:v>
                </c:pt>
                <c:pt idx="1379">
                  <c:v>6.1</c:v>
                </c:pt>
                <c:pt idx="1380">
                  <c:v>6.1</c:v>
                </c:pt>
                <c:pt idx="1381">
                  <c:v>6.1</c:v>
                </c:pt>
                <c:pt idx="1382">
                  <c:v>6.1</c:v>
                </c:pt>
                <c:pt idx="1383">
                  <c:v>6.1</c:v>
                </c:pt>
                <c:pt idx="1384">
                  <c:v>6.1</c:v>
                </c:pt>
                <c:pt idx="1385">
                  <c:v>6.1</c:v>
                </c:pt>
                <c:pt idx="1386">
                  <c:v>6.1</c:v>
                </c:pt>
                <c:pt idx="1387">
                  <c:v>6.1</c:v>
                </c:pt>
                <c:pt idx="1388">
                  <c:v>6.1</c:v>
                </c:pt>
                <c:pt idx="1389">
                  <c:v>6.1</c:v>
                </c:pt>
                <c:pt idx="1390">
                  <c:v>6.1</c:v>
                </c:pt>
                <c:pt idx="1391">
                  <c:v>6.1</c:v>
                </c:pt>
                <c:pt idx="1392">
                  <c:v>6.1</c:v>
                </c:pt>
                <c:pt idx="1393">
                  <c:v>6.2</c:v>
                </c:pt>
                <c:pt idx="1394">
                  <c:v>6.1</c:v>
                </c:pt>
                <c:pt idx="1395">
                  <c:v>6.1</c:v>
                </c:pt>
                <c:pt idx="1396">
                  <c:v>6.1</c:v>
                </c:pt>
                <c:pt idx="1397">
                  <c:v>6.1</c:v>
                </c:pt>
                <c:pt idx="1398">
                  <c:v>6.1</c:v>
                </c:pt>
                <c:pt idx="1399">
                  <c:v>6.1</c:v>
                </c:pt>
                <c:pt idx="1400">
                  <c:v>6.1</c:v>
                </c:pt>
                <c:pt idx="1401">
                  <c:v>6.1</c:v>
                </c:pt>
                <c:pt idx="1402">
                  <c:v>6.1</c:v>
                </c:pt>
                <c:pt idx="1403">
                  <c:v>6.1</c:v>
                </c:pt>
                <c:pt idx="1404">
                  <c:v>6.1</c:v>
                </c:pt>
                <c:pt idx="1405">
                  <c:v>6.1</c:v>
                </c:pt>
                <c:pt idx="1406">
                  <c:v>6.1</c:v>
                </c:pt>
                <c:pt idx="1407">
                  <c:v>6.1</c:v>
                </c:pt>
                <c:pt idx="1408">
                  <c:v>6.1</c:v>
                </c:pt>
                <c:pt idx="1409">
                  <c:v>6.1</c:v>
                </c:pt>
                <c:pt idx="1410">
                  <c:v>6.1</c:v>
                </c:pt>
                <c:pt idx="1411">
                  <c:v>6.1</c:v>
                </c:pt>
                <c:pt idx="1412">
                  <c:v>6.1</c:v>
                </c:pt>
                <c:pt idx="1413">
                  <c:v>6.1</c:v>
                </c:pt>
                <c:pt idx="1414">
                  <c:v>6.1</c:v>
                </c:pt>
                <c:pt idx="1415">
                  <c:v>6.1</c:v>
                </c:pt>
                <c:pt idx="1416">
                  <c:v>6.1</c:v>
                </c:pt>
                <c:pt idx="1417">
                  <c:v>6.1</c:v>
                </c:pt>
                <c:pt idx="1418">
                  <c:v>6.1</c:v>
                </c:pt>
                <c:pt idx="1419">
                  <c:v>6.1</c:v>
                </c:pt>
                <c:pt idx="1420">
                  <c:v>6.1</c:v>
                </c:pt>
                <c:pt idx="1421">
                  <c:v>6.1</c:v>
                </c:pt>
                <c:pt idx="1422">
                  <c:v>6.1</c:v>
                </c:pt>
                <c:pt idx="1423">
                  <c:v>6.1</c:v>
                </c:pt>
                <c:pt idx="1424">
                  <c:v>6.1</c:v>
                </c:pt>
                <c:pt idx="1425">
                  <c:v>6.1</c:v>
                </c:pt>
                <c:pt idx="1426">
                  <c:v>6.1</c:v>
                </c:pt>
                <c:pt idx="1427">
                  <c:v>6.1</c:v>
                </c:pt>
                <c:pt idx="1428">
                  <c:v>6.1</c:v>
                </c:pt>
                <c:pt idx="1429">
                  <c:v>6.1</c:v>
                </c:pt>
                <c:pt idx="1430">
                  <c:v>6.1</c:v>
                </c:pt>
                <c:pt idx="1431">
                  <c:v>6.2</c:v>
                </c:pt>
                <c:pt idx="1432">
                  <c:v>6.2</c:v>
                </c:pt>
                <c:pt idx="1433">
                  <c:v>6.2</c:v>
                </c:pt>
                <c:pt idx="1434">
                  <c:v>6.1</c:v>
                </c:pt>
                <c:pt idx="1435">
                  <c:v>6.1</c:v>
                </c:pt>
                <c:pt idx="1436">
                  <c:v>6.1</c:v>
                </c:pt>
                <c:pt idx="1437">
                  <c:v>6.1</c:v>
                </c:pt>
                <c:pt idx="1438">
                  <c:v>6.1</c:v>
                </c:pt>
                <c:pt idx="1439">
                  <c:v>6.1</c:v>
                </c:pt>
                <c:pt idx="1440">
                  <c:v>6.1</c:v>
                </c:pt>
                <c:pt idx="1441">
                  <c:v>6.1</c:v>
                </c:pt>
                <c:pt idx="1442">
                  <c:v>6.1</c:v>
                </c:pt>
                <c:pt idx="1443">
                  <c:v>6.1</c:v>
                </c:pt>
                <c:pt idx="1444">
                  <c:v>6.2</c:v>
                </c:pt>
                <c:pt idx="1445">
                  <c:v>6.2</c:v>
                </c:pt>
                <c:pt idx="1446">
                  <c:v>6.2</c:v>
                </c:pt>
                <c:pt idx="1447">
                  <c:v>6.2</c:v>
                </c:pt>
                <c:pt idx="1448">
                  <c:v>6.2</c:v>
                </c:pt>
                <c:pt idx="1449">
                  <c:v>6.1</c:v>
                </c:pt>
                <c:pt idx="1450">
                  <c:v>6.1</c:v>
                </c:pt>
                <c:pt idx="1451">
                  <c:v>6.1</c:v>
                </c:pt>
                <c:pt idx="1452">
                  <c:v>6.1</c:v>
                </c:pt>
                <c:pt idx="1453">
                  <c:v>6.1</c:v>
                </c:pt>
                <c:pt idx="1454">
                  <c:v>6.1</c:v>
                </c:pt>
                <c:pt idx="1455">
                  <c:v>6.1</c:v>
                </c:pt>
                <c:pt idx="1456">
                  <c:v>6.1</c:v>
                </c:pt>
                <c:pt idx="1457">
                  <c:v>6.2</c:v>
                </c:pt>
                <c:pt idx="1458">
                  <c:v>6.2</c:v>
                </c:pt>
                <c:pt idx="1459">
                  <c:v>6.2</c:v>
                </c:pt>
                <c:pt idx="1460">
                  <c:v>6.2</c:v>
                </c:pt>
                <c:pt idx="1461">
                  <c:v>6.2</c:v>
                </c:pt>
                <c:pt idx="1462">
                  <c:v>6.1</c:v>
                </c:pt>
                <c:pt idx="1463">
                  <c:v>6.1</c:v>
                </c:pt>
                <c:pt idx="1464">
                  <c:v>6.1</c:v>
                </c:pt>
                <c:pt idx="1465">
                  <c:v>6.1</c:v>
                </c:pt>
                <c:pt idx="1466">
                  <c:v>6.1</c:v>
                </c:pt>
                <c:pt idx="1467">
                  <c:v>6.1</c:v>
                </c:pt>
                <c:pt idx="1468">
                  <c:v>6.1</c:v>
                </c:pt>
                <c:pt idx="1469">
                  <c:v>6.1</c:v>
                </c:pt>
                <c:pt idx="1470">
                  <c:v>6.2</c:v>
                </c:pt>
                <c:pt idx="1471">
                  <c:v>6.1</c:v>
                </c:pt>
                <c:pt idx="1472">
                  <c:v>6.2</c:v>
                </c:pt>
                <c:pt idx="1473">
                  <c:v>6.2</c:v>
                </c:pt>
                <c:pt idx="1474">
                  <c:v>6.1</c:v>
                </c:pt>
                <c:pt idx="1475">
                  <c:v>6.1</c:v>
                </c:pt>
                <c:pt idx="1476">
                  <c:v>6.1</c:v>
                </c:pt>
                <c:pt idx="1477">
                  <c:v>6.1</c:v>
                </c:pt>
                <c:pt idx="1478">
                  <c:v>6.1</c:v>
                </c:pt>
                <c:pt idx="1479">
                  <c:v>6.1</c:v>
                </c:pt>
                <c:pt idx="1480">
                  <c:v>6.1</c:v>
                </c:pt>
                <c:pt idx="1481">
                  <c:v>6.1</c:v>
                </c:pt>
                <c:pt idx="1482">
                  <c:v>6.1</c:v>
                </c:pt>
                <c:pt idx="1483">
                  <c:v>6.2</c:v>
                </c:pt>
                <c:pt idx="1484">
                  <c:v>6.2</c:v>
                </c:pt>
                <c:pt idx="1485">
                  <c:v>6.2</c:v>
                </c:pt>
                <c:pt idx="1486">
                  <c:v>6.2</c:v>
                </c:pt>
                <c:pt idx="1487">
                  <c:v>6.2</c:v>
                </c:pt>
                <c:pt idx="1488">
                  <c:v>6.1</c:v>
                </c:pt>
                <c:pt idx="1489">
                  <c:v>6.1</c:v>
                </c:pt>
                <c:pt idx="1490">
                  <c:v>6.1</c:v>
                </c:pt>
                <c:pt idx="1491">
                  <c:v>6.1</c:v>
                </c:pt>
                <c:pt idx="1492">
                  <c:v>6.1</c:v>
                </c:pt>
                <c:pt idx="1493">
                  <c:v>6.1</c:v>
                </c:pt>
                <c:pt idx="1494">
                  <c:v>6.1</c:v>
                </c:pt>
                <c:pt idx="1495">
                  <c:v>6.2</c:v>
                </c:pt>
                <c:pt idx="1496">
                  <c:v>6.2</c:v>
                </c:pt>
                <c:pt idx="1497">
                  <c:v>6.2</c:v>
                </c:pt>
                <c:pt idx="1498">
                  <c:v>6.2</c:v>
                </c:pt>
                <c:pt idx="1499">
                  <c:v>6.2</c:v>
                </c:pt>
                <c:pt idx="1500">
                  <c:v>6.2</c:v>
                </c:pt>
                <c:pt idx="1501">
                  <c:v>6.1</c:v>
                </c:pt>
                <c:pt idx="1502">
                  <c:v>6.1</c:v>
                </c:pt>
                <c:pt idx="1503">
                  <c:v>6.1</c:v>
                </c:pt>
                <c:pt idx="1504">
                  <c:v>6.1</c:v>
                </c:pt>
                <c:pt idx="1505">
                  <c:v>6.1</c:v>
                </c:pt>
                <c:pt idx="1506">
                  <c:v>6.1</c:v>
                </c:pt>
                <c:pt idx="1507">
                  <c:v>6.1</c:v>
                </c:pt>
                <c:pt idx="1508">
                  <c:v>6.2</c:v>
                </c:pt>
                <c:pt idx="1509">
                  <c:v>6.2</c:v>
                </c:pt>
                <c:pt idx="1510">
                  <c:v>6.2</c:v>
                </c:pt>
                <c:pt idx="1511">
                  <c:v>6.2</c:v>
                </c:pt>
                <c:pt idx="1512">
                  <c:v>6.2</c:v>
                </c:pt>
                <c:pt idx="1513">
                  <c:v>6.2</c:v>
                </c:pt>
                <c:pt idx="1514">
                  <c:v>6.2</c:v>
                </c:pt>
                <c:pt idx="1515">
                  <c:v>6.2</c:v>
                </c:pt>
                <c:pt idx="1516">
                  <c:v>6.1</c:v>
                </c:pt>
                <c:pt idx="1517">
                  <c:v>6.1</c:v>
                </c:pt>
                <c:pt idx="1518">
                  <c:v>6.1</c:v>
                </c:pt>
                <c:pt idx="1519">
                  <c:v>6.1</c:v>
                </c:pt>
                <c:pt idx="1520">
                  <c:v>6.2</c:v>
                </c:pt>
                <c:pt idx="1521">
                  <c:v>6.2</c:v>
                </c:pt>
                <c:pt idx="1522">
                  <c:v>6.2</c:v>
                </c:pt>
                <c:pt idx="1523">
                  <c:v>6.2</c:v>
                </c:pt>
                <c:pt idx="1524">
                  <c:v>6.2</c:v>
                </c:pt>
                <c:pt idx="1525">
                  <c:v>6.2</c:v>
                </c:pt>
                <c:pt idx="1526">
                  <c:v>6.2</c:v>
                </c:pt>
                <c:pt idx="1527">
                  <c:v>6.2</c:v>
                </c:pt>
                <c:pt idx="1528">
                  <c:v>6.1</c:v>
                </c:pt>
                <c:pt idx="1529">
                  <c:v>6.1</c:v>
                </c:pt>
                <c:pt idx="1530">
                  <c:v>6.1</c:v>
                </c:pt>
                <c:pt idx="1531">
                  <c:v>6.1</c:v>
                </c:pt>
                <c:pt idx="1532">
                  <c:v>6.1</c:v>
                </c:pt>
                <c:pt idx="1533">
                  <c:v>6.2</c:v>
                </c:pt>
                <c:pt idx="1534">
                  <c:v>6.2</c:v>
                </c:pt>
                <c:pt idx="1535">
                  <c:v>6.2</c:v>
                </c:pt>
                <c:pt idx="1536">
                  <c:v>6.2</c:v>
                </c:pt>
                <c:pt idx="1537">
                  <c:v>6.2</c:v>
                </c:pt>
                <c:pt idx="1538">
                  <c:v>6.2</c:v>
                </c:pt>
                <c:pt idx="1539">
                  <c:v>6.2</c:v>
                </c:pt>
                <c:pt idx="1540">
                  <c:v>6.2</c:v>
                </c:pt>
                <c:pt idx="1541">
                  <c:v>6.1</c:v>
                </c:pt>
                <c:pt idx="1542">
                  <c:v>6.1</c:v>
                </c:pt>
                <c:pt idx="1543">
                  <c:v>6.1</c:v>
                </c:pt>
                <c:pt idx="1544">
                  <c:v>6.1</c:v>
                </c:pt>
                <c:pt idx="1545">
                  <c:v>6.1</c:v>
                </c:pt>
                <c:pt idx="1546">
                  <c:v>6.1</c:v>
                </c:pt>
                <c:pt idx="1547">
                  <c:v>6.2</c:v>
                </c:pt>
                <c:pt idx="1548">
                  <c:v>6.2</c:v>
                </c:pt>
                <c:pt idx="1549">
                  <c:v>6.2</c:v>
                </c:pt>
                <c:pt idx="1550">
                  <c:v>6.2</c:v>
                </c:pt>
                <c:pt idx="1551">
                  <c:v>6.2</c:v>
                </c:pt>
                <c:pt idx="1552">
                  <c:v>6.2</c:v>
                </c:pt>
                <c:pt idx="1553">
                  <c:v>6.2</c:v>
                </c:pt>
                <c:pt idx="1554">
                  <c:v>6.1</c:v>
                </c:pt>
                <c:pt idx="1555">
                  <c:v>6.1</c:v>
                </c:pt>
                <c:pt idx="1556">
                  <c:v>6.1</c:v>
                </c:pt>
                <c:pt idx="1557">
                  <c:v>6.1</c:v>
                </c:pt>
                <c:pt idx="1558">
                  <c:v>6.1</c:v>
                </c:pt>
                <c:pt idx="1559">
                  <c:v>6.1</c:v>
                </c:pt>
                <c:pt idx="1560">
                  <c:v>6.2</c:v>
                </c:pt>
                <c:pt idx="1561">
                  <c:v>6.2</c:v>
                </c:pt>
                <c:pt idx="1562">
                  <c:v>6.2</c:v>
                </c:pt>
                <c:pt idx="1563">
                  <c:v>6.2</c:v>
                </c:pt>
                <c:pt idx="1564">
                  <c:v>6.2</c:v>
                </c:pt>
                <c:pt idx="1565">
                  <c:v>6.2</c:v>
                </c:pt>
                <c:pt idx="1566">
                  <c:v>6.2</c:v>
                </c:pt>
                <c:pt idx="1567">
                  <c:v>6.2</c:v>
                </c:pt>
                <c:pt idx="1568">
                  <c:v>6.2</c:v>
                </c:pt>
                <c:pt idx="1569">
                  <c:v>6.1</c:v>
                </c:pt>
                <c:pt idx="1570">
                  <c:v>6.1</c:v>
                </c:pt>
                <c:pt idx="1571">
                  <c:v>6.1</c:v>
                </c:pt>
                <c:pt idx="1572">
                  <c:v>6.2</c:v>
                </c:pt>
                <c:pt idx="1573">
                  <c:v>6.2</c:v>
                </c:pt>
                <c:pt idx="1574">
                  <c:v>6.2</c:v>
                </c:pt>
                <c:pt idx="1575">
                  <c:v>6.2</c:v>
                </c:pt>
                <c:pt idx="1576">
                  <c:v>6.2</c:v>
                </c:pt>
                <c:pt idx="1577">
                  <c:v>6.2</c:v>
                </c:pt>
                <c:pt idx="1578">
                  <c:v>6.2</c:v>
                </c:pt>
                <c:pt idx="1579">
                  <c:v>6.2</c:v>
                </c:pt>
                <c:pt idx="1580">
                  <c:v>6.1</c:v>
                </c:pt>
                <c:pt idx="1581">
                  <c:v>6.2</c:v>
                </c:pt>
                <c:pt idx="1582">
                  <c:v>6.1</c:v>
                </c:pt>
                <c:pt idx="1583">
                  <c:v>6.1</c:v>
                </c:pt>
                <c:pt idx="1584">
                  <c:v>6.1</c:v>
                </c:pt>
                <c:pt idx="1585">
                  <c:v>6.2</c:v>
                </c:pt>
                <c:pt idx="1586">
                  <c:v>6.2</c:v>
                </c:pt>
                <c:pt idx="1587">
                  <c:v>6.2</c:v>
                </c:pt>
                <c:pt idx="1588">
                  <c:v>6.2</c:v>
                </c:pt>
                <c:pt idx="1589">
                  <c:v>6.2</c:v>
                </c:pt>
                <c:pt idx="1590">
                  <c:v>6.2</c:v>
                </c:pt>
                <c:pt idx="1591">
                  <c:v>6.2</c:v>
                </c:pt>
                <c:pt idx="1592">
                  <c:v>6.2</c:v>
                </c:pt>
                <c:pt idx="1593">
                  <c:v>6.2</c:v>
                </c:pt>
                <c:pt idx="1594">
                  <c:v>6.1</c:v>
                </c:pt>
                <c:pt idx="1595">
                  <c:v>6.1</c:v>
                </c:pt>
                <c:pt idx="1596">
                  <c:v>6.1</c:v>
                </c:pt>
                <c:pt idx="1597">
                  <c:v>6.1</c:v>
                </c:pt>
                <c:pt idx="1598">
                  <c:v>6.2</c:v>
                </c:pt>
                <c:pt idx="1599">
                  <c:v>6.2</c:v>
                </c:pt>
                <c:pt idx="1600">
                  <c:v>6.2</c:v>
                </c:pt>
                <c:pt idx="1601">
                  <c:v>6.2</c:v>
                </c:pt>
                <c:pt idx="1602">
                  <c:v>6.2</c:v>
                </c:pt>
                <c:pt idx="1603">
                  <c:v>6.2</c:v>
                </c:pt>
                <c:pt idx="1604">
                  <c:v>6.2</c:v>
                </c:pt>
                <c:pt idx="1605">
                  <c:v>6.2</c:v>
                </c:pt>
                <c:pt idx="1606">
                  <c:v>6.2</c:v>
                </c:pt>
                <c:pt idx="1607">
                  <c:v>6.1</c:v>
                </c:pt>
                <c:pt idx="1608">
                  <c:v>6.1</c:v>
                </c:pt>
                <c:pt idx="1609">
                  <c:v>6.1</c:v>
                </c:pt>
                <c:pt idx="1610">
                  <c:v>6.2</c:v>
                </c:pt>
                <c:pt idx="1611">
                  <c:v>6.2</c:v>
                </c:pt>
                <c:pt idx="1612">
                  <c:v>6.2</c:v>
                </c:pt>
                <c:pt idx="1613">
                  <c:v>6.2</c:v>
                </c:pt>
                <c:pt idx="1614">
                  <c:v>6.2</c:v>
                </c:pt>
                <c:pt idx="1615">
                  <c:v>6.2</c:v>
                </c:pt>
                <c:pt idx="1616">
                  <c:v>6.2</c:v>
                </c:pt>
                <c:pt idx="1617">
                  <c:v>6.2</c:v>
                </c:pt>
                <c:pt idx="1618">
                  <c:v>6.2</c:v>
                </c:pt>
                <c:pt idx="1619">
                  <c:v>6.2</c:v>
                </c:pt>
                <c:pt idx="1620">
                  <c:v>6.1</c:v>
                </c:pt>
                <c:pt idx="1621">
                  <c:v>6.1</c:v>
                </c:pt>
                <c:pt idx="1622">
                  <c:v>6.1</c:v>
                </c:pt>
                <c:pt idx="1623">
                  <c:v>6.1</c:v>
                </c:pt>
                <c:pt idx="1624">
                  <c:v>6.2</c:v>
                </c:pt>
                <c:pt idx="1625">
                  <c:v>6.2</c:v>
                </c:pt>
                <c:pt idx="1626">
                  <c:v>6.2</c:v>
                </c:pt>
                <c:pt idx="1627">
                  <c:v>6.2</c:v>
                </c:pt>
                <c:pt idx="1628">
                  <c:v>6.2</c:v>
                </c:pt>
                <c:pt idx="1629">
                  <c:v>6.2</c:v>
                </c:pt>
                <c:pt idx="1630">
                  <c:v>6.2</c:v>
                </c:pt>
                <c:pt idx="1631">
                  <c:v>6.2</c:v>
                </c:pt>
                <c:pt idx="1632">
                  <c:v>6.1</c:v>
                </c:pt>
                <c:pt idx="1633">
                  <c:v>6.2</c:v>
                </c:pt>
                <c:pt idx="1634">
                  <c:v>6.1</c:v>
                </c:pt>
                <c:pt idx="1635">
                  <c:v>6.1</c:v>
                </c:pt>
                <c:pt idx="1636">
                  <c:v>6.2</c:v>
                </c:pt>
                <c:pt idx="1637">
                  <c:v>6.1</c:v>
                </c:pt>
                <c:pt idx="1638">
                  <c:v>6.2</c:v>
                </c:pt>
                <c:pt idx="1639">
                  <c:v>6.2</c:v>
                </c:pt>
                <c:pt idx="1640">
                  <c:v>6.2</c:v>
                </c:pt>
                <c:pt idx="1641">
                  <c:v>6.2</c:v>
                </c:pt>
                <c:pt idx="1642">
                  <c:v>6.2</c:v>
                </c:pt>
                <c:pt idx="1643">
                  <c:v>6.2</c:v>
                </c:pt>
                <c:pt idx="1644">
                  <c:v>6.2</c:v>
                </c:pt>
                <c:pt idx="1645">
                  <c:v>6.2</c:v>
                </c:pt>
                <c:pt idx="1646">
                  <c:v>6.1</c:v>
                </c:pt>
                <c:pt idx="1647">
                  <c:v>6.1</c:v>
                </c:pt>
                <c:pt idx="1648">
                  <c:v>6.1</c:v>
                </c:pt>
                <c:pt idx="1649">
                  <c:v>6.1</c:v>
                </c:pt>
                <c:pt idx="1650">
                  <c:v>6.1</c:v>
                </c:pt>
                <c:pt idx="1651">
                  <c:v>6.2</c:v>
                </c:pt>
                <c:pt idx="1652">
                  <c:v>6.2</c:v>
                </c:pt>
                <c:pt idx="1653">
                  <c:v>6.2</c:v>
                </c:pt>
                <c:pt idx="1654">
                  <c:v>6.2</c:v>
                </c:pt>
                <c:pt idx="1655">
                  <c:v>6.2</c:v>
                </c:pt>
                <c:pt idx="1656">
                  <c:v>6.2</c:v>
                </c:pt>
                <c:pt idx="1657">
                  <c:v>6.2</c:v>
                </c:pt>
                <c:pt idx="1658">
                  <c:v>6.2</c:v>
                </c:pt>
                <c:pt idx="1659">
                  <c:v>6.1</c:v>
                </c:pt>
                <c:pt idx="1660">
                  <c:v>6.1</c:v>
                </c:pt>
                <c:pt idx="1661">
                  <c:v>6.1</c:v>
                </c:pt>
                <c:pt idx="1662">
                  <c:v>6.2</c:v>
                </c:pt>
                <c:pt idx="1663">
                  <c:v>6.2</c:v>
                </c:pt>
                <c:pt idx="1664">
                  <c:v>6.2</c:v>
                </c:pt>
                <c:pt idx="1665">
                  <c:v>6.2</c:v>
                </c:pt>
                <c:pt idx="1666">
                  <c:v>6.2</c:v>
                </c:pt>
                <c:pt idx="1667">
                  <c:v>6.2</c:v>
                </c:pt>
                <c:pt idx="1668">
                  <c:v>6.2</c:v>
                </c:pt>
                <c:pt idx="1669">
                  <c:v>6.2</c:v>
                </c:pt>
                <c:pt idx="1670">
                  <c:v>6.2</c:v>
                </c:pt>
                <c:pt idx="1671">
                  <c:v>6.2</c:v>
                </c:pt>
                <c:pt idx="1672">
                  <c:v>6.1</c:v>
                </c:pt>
                <c:pt idx="1673">
                  <c:v>6.1</c:v>
                </c:pt>
                <c:pt idx="1674">
                  <c:v>6.1</c:v>
                </c:pt>
                <c:pt idx="1675">
                  <c:v>6.1</c:v>
                </c:pt>
                <c:pt idx="1676">
                  <c:v>6.1</c:v>
                </c:pt>
                <c:pt idx="1677">
                  <c:v>6.2</c:v>
                </c:pt>
                <c:pt idx="1678">
                  <c:v>6.2</c:v>
                </c:pt>
                <c:pt idx="1679">
                  <c:v>6.2</c:v>
                </c:pt>
                <c:pt idx="1680">
                  <c:v>6.2</c:v>
                </c:pt>
                <c:pt idx="1681">
                  <c:v>6.2</c:v>
                </c:pt>
                <c:pt idx="1682">
                  <c:v>6.2</c:v>
                </c:pt>
                <c:pt idx="1683">
                  <c:v>6.2</c:v>
                </c:pt>
                <c:pt idx="1684">
                  <c:v>6.2</c:v>
                </c:pt>
                <c:pt idx="1685">
                  <c:v>6.1</c:v>
                </c:pt>
                <c:pt idx="1686">
                  <c:v>6.2</c:v>
                </c:pt>
                <c:pt idx="1687">
                  <c:v>6.1</c:v>
                </c:pt>
                <c:pt idx="1688">
                  <c:v>6.2</c:v>
                </c:pt>
                <c:pt idx="1689">
                  <c:v>6.1</c:v>
                </c:pt>
                <c:pt idx="1690">
                  <c:v>6.2</c:v>
                </c:pt>
                <c:pt idx="1691">
                  <c:v>6.2</c:v>
                </c:pt>
                <c:pt idx="1692">
                  <c:v>6.2</c:v>
                </c:pt>
                <c:pt idx="1693">
                  <c:v>6.2</c:v>
                </c:pt>
                <c:pt idx="1694">
                  <c:v>6.2</c:v>
                </c:pt>
                <c:pt idx="1695">
                  <c:v>6.2</c:v>
                </c:pt>
                <c:pt idx="1696">
                  <c:v>6.2</c:v>
                </c:pt>
                <c:pt idx="1697">
                  <c:v>6.2</c:v>
                </c:pt>
                <c:pt idx="1698">
                  <c:v>6.1</c:v>
                </c:pt>
                <c:pt idx="1699">
                  <c:v>6.1</c:v>
                </c:pt>
                <c:pt idx="1700">
                  <c:v>6.1</c:v>
                </c:pt>
                <c:pt idx="1701">
                  <c:v>6.1</c:v>
                </c:pt>
                <c:pt idx="1702">
                  <c:v>6.2</c:v>
                </c:pt>
                <c:pt idx="1703">
                  <c:v>6.2</c:v>
                </c:pt>
                <c:pt idx="1704">
                  <c:v>6.2</c:v>
                </c:pt>
                <c:pt idx="1705">
                  <c:v>6.2</c:v>
                </c:pt>
                <c:pt idx="1706">
                  <c:v>6.2</c:v>
                </c:pt>
                <c:pt idx="1707">
                  <c:v>6.2</c:v>
                </c:pt>
                <c:pt idx="1708">
                  <c:v>6.2</c:v>
                </c:pt>
                <c:pt idx="1709">
                  <c:v>6.2</c:v>
                </c:pt>
                <c:pt idx="1710">
                  <c:v>6.2</c:v>
                </c:pt>
                <c:pt idx="1711">
                  <c:v>6.2</c:v>
                </c:pt>
                <c:pt idx="1712">
                  <c:v>6.1</c:v>
                </c:pt>
                <c:pt idx="1713">
                  <c:v>6.1</c:v>
                </c:pt>
                <c:pt idx="1714">
                  <c:v>6.1</c:v>
                </c:pt>
                <c:pt idx="1715">
                  <c:v>6.2</c:v>
                </c:pt>
                <c:pt idx="1716">
                  <c:v>6.2</c:v>
                </c:pt>
                <c:pt idx="1717">
                  <c:v>6.2</c:v>
                </c:pt>
                <c:pt idx="1718">
                  <c:v>6.2</c:v>
                </c:pt>
                <c:pt idx="1719">
                  <c:v>6.2</c:v>
                </c:pt>
                <c:pt idx="1720">
                  <c:v>6.2</c:v>
                </c:pt>
                <c:pt idx="1721">
                  <c:v>6.2</c:v>
                </c:pt>
                <c:pt idx="1722">
                  <c:v>6.2</c:v>
                </c:pt>
                <c:pt idx="1723">
                  <c:v>6.2</c:v>
                </c:pt>
                <c:pt idx="1724">
                  <c:v>6.2</c:v>
                </c:pt>
                <c:pt idx="1725">
                  <c:v>6.1</c:v>
                </c:pt>
                <c:pt idx="1726">
                  <c:v>6.1</c:v>
                </c:pt>
                <c:pt idx="1727">
                  <c:v>6.1</c:v>
                </c:pt>
                <c:pt idx="1728">
                  <c:v>6.2</c:v>
                </c:pt>
                <c:pt idx="1729">
                  <c:v>6.2</c:v>
                </c:pt>
                <c:pt idx="1730">
                  <c:v>6.2</c:v>
                </c:pt>
                <c:pt idx="1731">
                  <c:v>6.2</c:v>
                </c:pt>
                <c:pt idx="1732">
                  <c:v>6.2</c:v>
                </c:pt>
                <c:pt idx="1733">
                  <c:v>6.2</c:v>
                </c:pt>
                <c:pt idx="1734">
                  <c:v>6.2</c:v>
                </c:pt>
                <c:pt idx="1735">
                  <c:v>6.2</c:v>
                </c:pt>
                <c:pt idx="1736">
                  <c:v>6.2</c:v>
                </c:pt>
                <c:pt idx="1737">
                  <c:v>6.1</c:v>
                </c:pt>
                <c:pt idx="1738">
                  <c:v>6.1</c:v>
                </c:pt>
                <c:pt idx="1739">
                  <c:v>6.1</c:v>
                </c:pt>
                <c:pt idx="1740">
                  <c:v>6.1</c:v>
                </c:pt>
                <c:pt idx="1741">
                  <c:v>6.2</c:v>
                </c:pt>
                <c:pt idx="1742">
                  <c:v>6.2</c:v>
                </c:pt>
                <c:pt idx="1743">
                  <c:v>6.2</c:v>
                </c:pt>
                <c:pt idx="1744">
                  <c:v>6.2</c:v>
                </c:pt>
                <c:pt idx="1745">
                  <c:v>6.2</c:v>
                </c:pt>
                <c:pt idx="1746">
                  <c:v>6.2</c:v>
                </c:pt>
                <c:pt idx="1747">
                  <c:v>6.2</c:v>
                </c:pt>
                <c:pt idx="1748">
                  <c:v>6.2</c:v>
                </c:pt>
                <c:pt idx="1749">
                  <c:v>6.1</c:v>
                </c:pt>
                <c:pt idx="1750">
                  <c:v>6.2</c:v>
                </c:pt>
                <c:pt idx="1751">
                  <c:v>6.1</c:v>
                </c:pt>
                <c:pt idx="1752">
                  <c:v>6.1</c:v>
                </c:pt>
                <c:pt idx="1753">
                  <c:v>6.1</c:v>
                </c:pt>
                <c:pt idx="1754">
                  <c:v>6.2</c:v>
                </c:pt>
                <c:pt idx="1755">
                  <c:v>6.2</c:v>
                </c:pt>
                <c:pt idx="1756">
                  <c:v>6.2</c:v>
                </c:pt>
                <c:pt idx="1757">
                  <c:v>6.2</c:v>
                </c:pt>
                <c:pt idx="1758">
                  <c:v>6.2</c:v>
                </c:pt>
                <c:pt idx="1759">
                  <c:v>6.2</c:v>
                </c:pt>
                <c:pt idx="1760">
                  <c:v>6.2</c:v>
                </c:pt>
                <c:pt idx="1761">
                  <c:v>6.2</c:v>
                </c:pt>
                <c:pt idx="1762">
                  <c:v>6.1</c:v>
                </c:pt>
                <c:pt idx="1763">
                  <c:v>6.1</c:v>
                </c:pt>
                <c:pt idx="1764">
                  <c:v>6.1</c:v>
                </c:pt>
                <c:pt idx="1765">
                  <c:v>6.1</c:v>
                </c:pt>
                <c:pt idx="1766">
                  <c:v>6.1</c:v>
                </c:pt>
                <c:pt idx="1767">
                  <c:v>6.2</c:v>
                </c:pt>
                <c:pt idx="1768">
                  <c:v>6.2</c:v>
                </c:pt>
                <c:pt idx="1769">
                  <c:v>6.2</c:v>
                </c:pt>
                <c:pt idx="1770">
                  <c:v>6.2</c:v>
                </c:pt>
                <c:pt idx="1771">
                  <c:v>6.2</c:v>
                </c:pt>
                <c:pt idx="1772">
                  <c:v>6.2</c:v>
                </c:pt>
                <c:pt idx="1773">
                  <c:v>6.2</c:v>
                </c:pt>
                <c:pt idx="1774">
                  <c:v>6.2</c:v>
                </c:pt>
                <c:pt idx="1775">
                  <c:v>6.1</c:v>
                </c:pt>
                <c:pt idx="1776">
                  <c:v>6.1</c:v>
                </c:pt>
                <c:pt idx="1777">
                  <c:v>6.1</c:v>
                </c:pt>
                <c:pt idx="1778">
                  <c:v>6.1</c:v>
                </c:pt>
                <c:pt idx="1779">
                  <c:v>6.1</c:v>
                </c:pt>
                <c:pt idx="1780">
                  <c:v>6.1</c:v>
                </c:pt>
                <c:pt idx="1781">
                  <c:v>6.2</c:v>
                </c:pt>
                <c:pt idx="1782">
                  <c:v>6.2</c:v>
                </c:pt>
                <c:pt idx="1783">
                  <c:v>6.2</c:v>
                </c:pt>
                <c:pt idx="1784">
                  <c:v>6.2</c:v>
                </c:pt>
                <c:pt idx="1785">
                  <c:v>6.2</c:v>
                </c:pt>
                <c:pt idx="1786">
                  <c:v>6.2</c:v>
                </c:pt>
                <c:pt idx="1787">
                  <c:v>6.2</c:v>
                </c:pt>
                <c:pt idx="1788">
                  <c:v>6.2</c:v>
                </c:pt>
                <c:pt idx="1789">
                  <c:v>6.1</c:v>
                </c:pt>
                <c:pt idx="1790">
                  <c:v>6.1</c:v>
                </c:pt>
                <c:pt idx="1791">
                  <c:v>6.1</c:v>
                </c:pt>
                <c:pt idx="1792">
                  <c:v>6.1</c:v>
                </c:pt>
                <c:pt idx="1793">
                  <c:v>6.2</c:v>
                </c:pt>
                <c:pt idx="1794">
                  <c:v>6.2</c:v>
                </c:pt>
                <c:pt idx="1795">
                  <c:v>6.2</c:v>
                </c:pt>
                <c:pt idx="1796">
                  <c:v>6.2</c:v>
                </c:pt>
                <c:pt idx="1797">
                  <c:v>6.2</c:v>
                </c:pt>
                <c:pt idx="1798">
                  <c:v>6.2</c:v>
                </c:pt>
                <c:pt idx="1799">
                  <c:v>6.2</c:v>
                </c:pt>
                <c:pt idx="1800">
                  <c:v>6.2</c:v>
                </c:pt>
                <c:pt idx="1801">
                  <c:v>6.2</c:v>
                </c:pt>
                <c:pt idx="1802">
                  <c:v>6.1</c:v>
                </c:pt>
                <c:pt idx="1803">
                  <c:v>6.1</c:v>
                </c:pt>
                <c:pt idx="1804">
                  <c:v>6.1</c:v>
                </c:pt>
                <c:pt idx="1805">
                  <c:v>6.1</c:v>
                </c:pt>
                <c:pt idx="1806">
                  <c:v>6.2</c:v>
                </c:pt>
                <c:pt idx="1807">
                  <c:v>6.2</c:v>
                </c:pt>
                <c:pt idx="1808">
                  <c:v>6.2</c:v>
                </c:pt>
                <c:pt idx="1809">
                  <c:v>6.2</c:v>
                </c:pt>
                <c:pt idx="1810">
                  <c:v>6.2</c:v>
                </c:pt>
                <c:pt idx="1811">
                  <c:v>6.2</c:v>
                </c:pt>
                <c:pt idx="1812">
                  <c:v>6.2</c:v>
                </c:pt>
                <c:pt idx="1813">
                  <c:v>6.2</c:v>
                </c:pt>
                <c:pt idx="1814">
                  <c:v>6.1</c:v>
                </c:pt>
                <c:pt idx="1815">
                  <c:v>6.1</c:v>
                </c:pt>
                <c:pt idx="1816">
                  <c:v>6.1</c:v>
                </c:pt>
                <c:pt idx="1817">
                  <c:v>6.1</c:v>
                </c:pt>
                <c:pt idx="1818">
                  <c:v>6.1</c:v>
                </c:pt>
                <c:pt idx="1819">
                  <c:v>6.2</c:v>
                </c:pt>
                <c:pt idx="1820">
                  <c:v>6.2</c:v>
                </c:pt>
                <c:pt idx="1821">
                  <c:v>6.2</c:v>
                </c:pt>
                <c:pt idx="1822">
                  <c:v>6.2</c:v>
                </c:pt>
                <c:pt idx="1823">
                  <c:v>6.2</c:v>
                </c:pt>
                <c:pt idx="1824">
                  <c:v>6.2</c:v>
                </c:pt>
                <c:pt idx="1825">
                  <c:v>6.2</c:v>
                </c:pt>
                <c:pt idx="1826">
                  <c:v>6.1</c:v>
                </c:pt>
                <c:pt idx="1827">
                  <c:v>6.2</c:v>
                </c:pt>
                <c:pt idx="1828">
                  <c:v>6.1</c:v>
                </c:pt>
                <c:pt idx="1829">
                  <c:v>6.1</c:v>
                </c:pt>
                <c:pt idx="1830">
                  <c:v>6.1</c:v>
                </c:pt>
                <c:pt idx="1831">
                  <c:v>6.2</c:v>
                </c:pt>
                <c:pt idx="1832">
                  <c:v>6.1</c:v>
                </c:pt>
                <c:pt idx="1833">
                  <c:v>6.2</c:v>
                </c:pt>
                <c:pt idx="1834">
                  <c:v>6.2</c:v>
                </c:pt>
                <c:pt idx="1835">
                  <c:v>6.2</c:v>
                </c:pt>
                <c:pt idx="1836">
                  <c:v>6.2</c:v>
                </c:pt>
                <c:pt idx="1837">
                  <c:v>6.2</c:v>
                </c:pt>
                <c:pt idx="1838">
                  <c:v>6.2</c:v>
                </c:pt>
                <c:pt idx="1839">
                  <c:v>6.2</c:v>
                </c:pt>
                <c:pt idx="1840">
                  <c:v>6.2</c:v>
                </c:pt>
                <c:pt idx="1841">
                  <c:v>6.2</c:v>
                </c:pt>
                <c:pt idx="1842">
                  <c:v>6.1</c:v>
                </c:pt>
                <c:pt idx="1843">
                  <c:v>6.1</c:v>
                </c:pt>
                <c:pt idx="1844">
                  <c:v>6.1</c:v>
                </c:pt>
                <c:pt idx="1845">
                  <c:v>6.2</c:v>
                </c:pt>
                <c:pt idx="1846">
                  <c:v>6.2</c:v>
                </c:pt>
                <c:pt idx="1847">
                  <c:v>6.2</c:v>
                </c:pt>
                <c:pt idx="1848">
                  <c:v>6.2</c:v>
                </c:pt>
                <c:pt idx="1849">
                  <c:v>6.2</c:v>
                </c:pt>
                <c:pt idx="1850">
                  <c:v>6.2</c:v>
                </c:pt>
                <c:pt idx="1851">
                  <c:v>6.2</c:v>
                </c:pt>
                <c:pt idx="1852">
                  <c:v>6.2</c:v>
                </c:pt>
                <c:pt idx="1853">
                  <c:v>6.2</c:v>
                </c:pt>
                <c:pt idx="1854">
                  <c:v>6.2</c:v>
                </c:pt>
                <c:pt idx="1855">
                  <c:v>6.1</c:v>
                </c:pt>
                <c:pt idx="1856">
                  <c:v>6.2</c:v>
                </c:pt>
                <c:pt idx="1857">
                  <c:v>6.1</c:v>
                </c:pt>
                <c:pt idx="1858">
                  <c:v>6.2</c:v>
                </c:pt>
                <c:pt idx="1859">
                  <c:v>6.2</c:v>
                </c:pt>
                <c:pt idx="1860">
                  <c:v>6.2</c:v>
                </c:pt>
                <c:pt idx="1861">
                  <c:v>6.2</c:v>
                </c:pt>
                <c:pt idx="1862">
                  <c:v>6.2</c:v>
                </c:pt>
                <c:pt idx="1863">
                  <c:v>6.2</c:v>
                </c:pt>
                <c:pt idx="1864">
                  <c:v>6.2</c:v>
                </c:pt>
                <c:pt idx="1865">
                  <c:v>6.2</c:v>
                </c:pt>
                <c:pt idx="1866">
                  <c:v>6.1</c:v>
                </c:pt>
                <c:pt idx="1867">
                  <c:v>6.1</c:v>
                </c:pt>
                <c:pt idx="1868">
                  <c:v>6.2</c:v>
                </c:pt>
                <c:pt idx="1869">
                  <c:v>6.2</c:v>
                </c:pt>
                <c:pt idx="1870">
                  <c:v>6.2</c:v>
                </c:pt>
                <c:pt idx="1871">
                  <c:v>6.2</c:v>
                </c:pt>
                <c:pt idx="1872">
                  <c:v>6.2</c:v>
                </c:pt>
                <c:pt idx="1873">
                  <c:v>6.2</c:v>
                </c:pt>
                <c:pt idx="1874">
                  <c:v>6.2</c:v>
                </c:pt>
                <c:pt idx="1875">
                  <c:v>6.2</c:v>
                </c:pt>
                <c:pt idx="1876">
                  <c:v>6.2</c:v>
                </c:pt>
                <c:pt idx="1877">
                  <c:v>6.2</c:v>
                </c:pt>
                <c:pt idx="1878">
                  <c:v>6.2</c:v>
                </c:pt>
                <c:pt idx="1879">
                  <c:v>6.2</c:v>
                </c:pt>
                <c:pt idx="1880">
                  <c:v>6.1</c:v>
                </c:pt>
                <c:pt idx="1881">
                  <c:v>6.2</c:v>
                </c:pt>
                <c:pt idx="1882">
                  <c:v>6.1</c:v>
                </c:pt>
                <c:pt idx="1883">
                  <c:v>6.2</c:v>
                </c:pt>
                <c:pt idx="1884">
                  <c:v>6.1</c:v>
                </c:pt>
                <c:pt idx="1885">
                  <c:v>6.2</c:v>
                </c:pt>
                <c:pt idx="1886">
                  <c:v>6.2</c:v>
                </c:pt>
                <c:pt idx="1887">
                  <c:v>6.2</c:v>
                </c:pt>
                <c:pt idx="1888">
                  <c:v>6.2</c:v>
                </c:pt>
                <c:pt idx="1889">
                  <c:v>6.2</c:v>
                </c:pt>
                <c:pt idx="1890">
                  <c:v>6.2</c:v>
                </c:pt>
                <c:pt idx="1891">
                  <c:v>6.2</c:v>
                </c:pt>
                <c:pt idx="1892">
                  <c:v>6.1</c:v>
                </c:pt>
                <c:pt idx="1893">
                  <c:v>6.1</c:v>
                </c:pt>
                <c:pt idx="1894">
                  <c:v>6.1</c:v>
                </c:pt>
                <c:pt idx="1895">
                  <c:v>6.1</c:v>
                </c:pt>
                <c:pt idx="1896">
                  <c:v>6.2</c:v>
                </c:pt>
                <c:pt idx="1897">
                  <c:v>6.1</c:v>
                </c:pt>
                <c:pt idx="1898">
                  <c:v>6.2</c:v>
                </c:pt>
                <c:pt idx="1899">
                  <c:v>6.2</c:v>
                </c:pt>
                <c:pt idx="1900">
                  <c:v>6.2</c:v>
                </c:pt>
                <c:pt idx="1901">
                  <c:v>6.2</c:v>
                </c:pt>
                <c:pt idx="1902">
                  <c:v>6.2</c:v>
                </c:pt>
                <c:pt idx="1903">
                  <c:v>6.2</c:v>
                </c:pt>
                <c:pt idx="1904">
                  <c:v>6.2</c:v>
                </c:pt>
                <c:pt idx="1905">
                  <c:v>6.1</c:v>
                </c:pt>
                <c:pt idx="1906">
                  <c:v>6.2</c:v>
                </c:pt>
                <c:pt idx="1907">
                  <c:v>6.1</c:v>
                </c:pt>
                <c:pt idx="1908">
                  <c:v>6.1</c:v>
                </c:pt>
                <c:pt idx="1909">
                  <c:v>6.1</c:v>
                </c:pt>
                <c:pt idx="1910">
                  <c:v>6.2</c:v>
                </c:pt>
                <c:pt idx="1911">
                  <c:v>6.2</c:v>
                </c:pt>
                <c:pt idx="1912">
                  <c:v>6.2</c:v>
                </c:pt>
                <c:pt idx="1913">
                  <c:v>6.2</c:v>
                </c:pt>
                <c:pt idx="1914">
                  <c:v>6.2</c:v>
                </c:pt>
                <c:pt idx="1915">
                  <c:v>6.2</c:v>
                </c:pt>
                <c:pt idx="1916">
                  <c:v>6.2</c:v>
                </c:pt>
                <c:pt idx="1917">
                  <c:v>6.2</c:v>
                </c:pt>
                <c:pt idx="1918">
                  <c:v>6.2</c:v>
                </c:pt>
                <c:pt idx="1919">
                  <c:v>6.1</c:v>
                </c:pt>
                <c:pt idx="1920">
                  <c:v>6.1</c:v>
                </c:pt>
                <c:pt idx="1921">
                  <c:v>6.1</c:v>
                </c:pt>
                <c:pt idx="1922">
                  <c:v>6.1</c:v>
                </c:pt>
                <c:pt idx="1923">
                  <c:v>6.1</c:v>
                </c:pt>
                <c:pt idx="1924">
                  <c:v>6.2</c:v>
                </c:pt>
                <c:pt idx="1925">
                  <c:v>6.2</c:v>
                </c:pt>
                <c:pt idx="1926">
                  <c:v>6.2</c:v>
                </c:pt>
                <c:pt idx="1927">
                  <c:v>6.2</c:v>
                </c:pt>
                <c:pt idx="1928">
                  <c:v>6.2</c:v>
                </c:pt>
                <c:pt idx="1929">
                  <c:v>6.2</c:v>
                </c:pt>
                <c:pt idx="1930">
                  <c:v>6.2</c:v>
                </c:pt>
                <c:pt idx="1931">
                  <c:v>6.2</c:v>
                </c:pt>
                <c:pt idx="1932">
                  <c:v>6.2</c:v>
                </c:pt>
                <c:pt idx="1933">
                  <c:v>6.1</c:v>
                </c:pt>
                <c:pt idx="1934">
                  <c:v>6.1</c:v>
                </c:pt>
                <c:pt idx="1935">
                  <c:v>6.2</c:v>
                </c:pt>
                <c:pt idx="1936">
                  <c:v>6.2</c:v>
                </c:pt>
                <c:pt idx="1937">
                  <c:v>6.2</c:v>
                </c:pt>
                <c:pt idx="1938">
                  <c:v>6.2</c:v>
                </c:pt>
                <c:pt idx="1939">
                  <c:v>6.2</c:v>
                </c:pt>
                <c:pt idx="1940">
                  <c:v>6.2</c:v>
                </c:pt>
                <c:pt idx="1941">
                  <c:v>6.2</c:v>
                </c:pt>
                <c:pt idx="1942">
                  <c:v>6.2</c:v>
                </c:pt>
                <c:pt idx="1943">
                  <c:v>6.2</c:v>
                </c:pt>
                <c:pt idx="1944">
                  <c:v>6.1</c:v>
                </c:pt>
                <c:pt idx="1945">
                  <c:v>6.1</c:v>
                </c:pt>
                <c:pt idx="1946">
                  <c:v>6.1</c:v>
                </c:pt>
                <c:pt idx="1947">
                  <c:v>6.1</c:v>
                </c:pt>
                <c:pt idx="1948">
                  <c:v>6.2</c:v>
                </c:pt>
                <c:pt idx="1949">
                  <c:v>6.2</c:v>
                </c:pt>
                <c:pt idx="1950">
                  <c:v>6.2</c:v>
                </c:pt>
                <c:pt idx="1951">
                  <c:v>6.2</c:v>
                </c:pt>
                <c:pt idx="1952">
                  <c:v>6.2</c:v>
                </c:pt>
                <c:pt idx="1953">
                  <c:v>6.2</c:v>
                </c:pt>
                <c:pt idx="1954">
                  <c:v>6.2</c:v>
                </c:pt>
                <c:pt idx="1955">
                  <c:v>6.2</c:v>
                </c:pt>
                <c:pt idx="1956">
                  <c:v>6.2</c:v>
                </c:pt>
                <c:pt idx="1957">
                  <c:v>6.1</c:v>
                </c:pt>
                <c:pt idx="1958">
                  <c:v>6.2</c:v>
                </c:pt>
                <c:pt idx="1959">
                  <c:v>6.1</c:v>
                </c:pt>
                <c:pt idx="1960">
                  <c:v>6.1</c:v>
                </c:pt>
                <c:pt idx="1961">
                  <c:v>6.2</c:v>
                </c:pt>
                <c:pt idx="1962">
                  <c:v>6.2</c:v>
                </c:pt>
                <c:pt idx="1963">
                  <c:v>6.2</c:v>
                </c:pt>
                <c:pt idx="1964">
                  <c:v>6.2</c:v>
                </c:pt>
                <c:pt idx="1965">
                  <c:v>6.2</c:v>
                </c:pt>
                <c:pt idx="1966">
                  <c:v>6.2</c:v>
                </c:pt>
                <c:pt idx="1967">
                  <c:v>6.2</c:v>
                </c:pt>
                <c:pt idx="1968">
                  <c:v>6.2</c:v>
                </c:pt>
                <c:pt idx="1969">
                  <c:v>6.2</c:v>
                </c:pt>
                <c:pt idx="1970">
                  <c:v>6.2</c:v>
                </c:pt>
                <c:pt idx="1971">
                  <c:v>6.1</c:v>
                </c:pt>
                <c:pt idx="1972">
                  <c:v>6.2</c:v>
                </c:pt>
                <c:pt idx="1973">
                  <c:v>6.1</c:v>
                </c:pt>
                <c:pt idx="1974">
                  <c:v>6.1</c:v>
                </c:pt>
                <c:pt idx="1975">
                  <c:v>6.2</c:v>
                </c:pt>
                <c:pt idx="1976">
                  <c:v>6.2</c:v>
                </c:pt>
                <c:pt idx="1977">
                  <c:v>6.2</c:v>
                </c:pt>
                <c:pt idx="1978">
                  <c:v>6.2</c:v>
                </c:pt>
                <c:pt idx="1979">
                  <c:v>6.2</c:v>
                </c:pt>
                <c:pt idx="1980">
                  <c:v>6.2</c:v>
                </c:pt>
                <c:pt idx="1981">
                  <c:v>6.2</c:v>
                </c:pt>
                <c:pt idx="1982">
                  <c:v>6.2</c:v>
                </c:pt>
                <c:pt idx="1983">
                  <c:v>6.2</c:v>
                </c:pt>
                <c:pt idx="1984">
                  <c:v>6.1</c:v>
                </c:pt>
                <c:pt idx="1985">
                  <c:v>6.1</c:v>
                </c:pt>
                <c:pt idx="1986">
                  <c:v>6.1</c:v>
                </c:pt>
                <c:pt idx="1987">
                  <c:v>6.1</c:v>
                </c:pt>
                <c:pt idx="1988">
                  <c:v>6.2</c:v>
                </c:pt>
                <c:pt idx="1989">
                  <c:v>6.2</c:v>
                </c:pt>
                <c:pt idx="1990">
                  <c:v>6.2</c:v>
                </c:pt>
                <c:pt idx="1991">
                  <c:v>6.2</c:v>
                </c:pt>
                <c:pt idx="1992">
                  <c:v>6.2</c:v>
                </c:pt>
                <c:pt idx="1993">
                  <c:v>6.2</c:v>
                </c:pt>
                <c:pt idx="1994">
                  <c:v>6.2</c:v>
                </c:pt>
                <c:pt idx="1995">
                  <c:v>6.2</c:v>
                </c:pt>
                <c:pt idx="1996">
                  <c:v>6.1</c:v>
                </c:pt>
                <c:pt idx="1997">
                  <c:v>6.1</c:v>
                </c:pt>
                <c:pt idx="1998">
                  <c:v>6.1</c:v>
                </c:pt>
                <c:pt idx="1999">
                  <c:v>6.1</c:v>
                </c:pt>
                <c:pt idx="2000">
                  <c:v>6.1</c:v>
                </c:pt>
                <c:pt idx="2001">
                  <c:v>6.1</c:v>
                </c:pt>
                <c:pt idx="2002">
                  <c:v>6.2</c:v>
                </c:pt>
                <c:pt idx="2003">
                  <c:v>6.2</c:v>
                </c:pt>
                <c:pt idx="2004">
                  <c:v>6.2</c:v>
                </c:pt>
                <c:pt idx="2005">
                  <c:v>6.2</c:v>
                </c:pt>
                <c:pt idx="2006">
                  <c:v>6.2</c:v>
                </c:pt>
                <c:pt idx="2007">
                  <c:v>6.2</c:v>
                </c:pt>
                <c:pt idx="2008">
                  <c:v>6.2</c:v>
                </c:pt>
                <c:pt idx="2009">
                  <c:v>6.2</c:v>
                </c:pt>
                <c:pt idx="2010">
                  <c:v>6.2</c:v>
                </c:pt>
                <c:pt idx="2011">
                  <c:v>6.1</c:v>
                </c:pt>
                <c:pt idx="2012">
                  <c:v>6.1</c:v>
                </c:pt>
                <c:pt idx="2013">
                  <c:v>6.2</c:v>
                </c:pt>
                <c:pt idx="2014">
                  <c:v>6.2</c:v>
                </c:pt>
                <c:pt idx="2015">
                  <c:v>6.2</c:v>
                </c:pt>
                <c:pt idx="2016">
                  <c:v>6.2</c:v>
                </c:pt>
                <c:pt idx="2017">
                  <c:v>6.2</c:v>
                </c:pt>
                <c:pt idx="2018">
                  <c:v>6.2</c:v>
                </c:pt>
                <c:pt idx="2019">
                  <c:v>6.2</c:v>
                </c:pt>
                <c:pt idx="2020">
                  <c:v>6.2</c:v>
                </c:pt>
                <c:pt idx="2021">
                  <c:v>6.2</c:v>
                </c:pt>
                <c:pt idx="2022">
                  <c:v>6.1</c:v>
                </c:pt>
                <c:pt idx="2023">
                  <c:v>6.2</c:v>
                </c:pt>
                <c:pt idx="2024">
                  <c:v>6.1</c:v>
                </c:pt>
                <c:pt idx="2025">
                  <c:v>6.1</c:v>
                </c:pt>
                <c:pt idx="2026">
                  <c:v>6.2</c:v>
                </c:pt>
                <c:pt idx="2027">
                  <c:v>6.2</c:v>
                </c:pt>
                <c:pt idx="2028">
                  <c:v>6.2</c:v>
                </c:pt>
                <c:pt idx="2029">
                  <c:v>6.2</c:v>
                </c:pt>
                <c:pt idx="2030">
                  <c:v>6.2</c:v>
                </c:pt>
                <c:pt idx="2031">
                  <c:v>6.2</c:v>
                </c:pt>
                <c:pt idx="2032">
                  <c:v>6.2</c:v>
                </c:pt>
                <c:pt idx="2033">
                  <c:v>6.2</c:v>
                </c:pt>
                <c:pt idx="2034">
                  <c:v>6.2</c:v>
                </c:pt>
                <c:pt idx="2035">
                  <c:v>6.2</c:v>
                </c:pt>
                <c:pt idx="2036">
                  <c:v>6.1</c:v>
                </c:pt>
                <c:pt idx="2037">
                  <c:v>6.1</c:v>
                </c:pt>
                <c:pt idx="2038">
                  <c:v>6.1</c:v>
                </c:pt>
                <c:pt idx="2039">
                  <c:v>6.2</c:v>
                </c:pt>
                <c:pt idx="2040">
                  <c:v>6.2</c:v>
                </c:pt>
                <c:pt idx="2041">
                  <c:v>6.2</c:v>
                </c:pt>
                <c:pt idx="2042">
                  <c:v>6.2</c:v>
                </c:pt>
                <c:pt idx="2043">
                  <c:v>6.2</c:v>
                </c:pt>
                <c:pt idx="2044">
                  <c:v>6.2</c:v>
                </c:pt>
                <c:pt idx="2045">
                  <c:v>6.2</c:v>
                </c:pt>
                <c:pt idx="2046">
                  <c:v>6.2</c:v>
                </c:pt>
                <c:pt idx="2047">
                  <c:v>6.2</c:v>
                </c:pt>
                <c:pt idx="2048">
                  <c:v>6.2</c:v>
                </c:pt>
                <c:pt idx="2049">
                  <c:v>6.2</c:v>
                </c:pt>
                <c:pt idx="2050">
                  <c:v>6.1</c:v>
                </c:pt>
                <c:pt idx="2051">
                  <c:v>6.1</c:v>
                </c:pt>
                <c:pt idx="2052">
                  <c:v>6.2</c:v>
                </c:pt>
                <c:pt idx="2053">
                  <c:v>6.2</c:v>
                </c:pt>
                <c:pt idx="2054">
                  <c:v>6.2</c:v>
                </c:pt>
                <c:pt idx="2055">
                  <c:v>6.2</c:v>
                </c:pt>
                <c:pt idx="2056">
                  <c:v>6.2</c:v>
                </c:pt>
                <c:pt idx="2057">
                  <c:v>6.2</c:v>
                </c:pt>
                <c:pt idx="2058">
                  <c:v>6.2</c:v>
                </c:pt>
                <c:pt idx="2059">
                  <c:v>6.2</c:v>
                </c:pt>
                <c:pt idx="2060">
                  <c:v>6.2</c:v>
                </c:pt>
                <c:pt idx="2061">
                  <c:v>6.2</c:v>
                </c:pt>
                <c:pt idx="2062">
                  <c:v>6.2</c:v>
                </c:pt>
                <c:pt idx="2063">
                  <c:v>6.1</c:v>
                </c:pt>
                <c:pt idx="2064">
                  <c:v>6.2</c:v>
                </c:pt>
                <c:pt idx="2065">
                  <c:v>6.1</c:v>
                </c:pt>
                <c:pt idx="2066">
                  <c:v>6.1</c:v>
                </c:pt>
                <c:pt idx="2067">
                  <c:v>6.2</c:v>
                </c:pt>
                <c:pt idx="2068">
                  <c:v>6.2</c:v>
                </c:pt>
                <c:pt idx="2069">
                  <c:v>6.2</c:v>
                </c:pt>
                <c:pt idx="2070">
                  <c:v>6.2</c:v>
                </c:pt>
                <c:pt idx="2071">
                  <c:v>6.2</c:v>
                </c:pt>
                <c:pt idx="2072">
                  <c:v>6.2</c:v>
                </c:pt>
                <c:pt idx="2073">
                  <c:v>6.2</c:v>
                </c:pt>
                <c:pt idx="2074">
                  <c:v>6.2</c:v>
                </c:pt>
                <c:pt idx="2075">
                  <c:v>6.2</c:v>
                </c:pt>
                <c:pt idx="2076">
                  <c:v>6.1</c:v>
                </c:pt>
                <c:pt idx="2077">
                  <c:v>6.1</c:v>
                </c:pt>
                <c:pt idx="2078">
                  <c:v>6.2</c:v>
                </c:pt>
                <c:pt idx="2079">
                  <c:v>6.2</c:v>
                </c:pt>
                <c:pt idx="2080">
                  <c:v>6.2</c:v>
                </c:pt>
                <c:pt idx="2081">
                  <c:v>6.2</c:v>
                </c:pt>
                <c:pt idx="2082">
                  <c:v>6.2</c:v>
                </c:pt>
                <c:pt idx="2083">
                  <c:v>6.2</c:v>
                </c:pt>
                <c:pt idx="2084">
                  <c:v>6.2</c:v>
                </c:pt>
                <c:pt idx="2085">
                  <c:v>6.2</c:v>
                </c:pt>
                <c:pt idx="2086">
                  <c:v>6.2</c:v>
                </c:pt>
                <c:pt idx="2087">
                  <c:v>6.2</c:v>
                </c:pt>
                <c:pt idx="2088">
                  <c:v>6.1</c:v>
                </c:pt>
                <c:pt idx="2089">
                  <c:v>6.2</c:v>
                </c:pt>
                <c:pt idx="2090">
                  <c:v>6.1</c:v>
                </c:pt>
                <c:pt idx="2091">
                  <c:v>6.2</c:v>
                </c:pt>
                <c:pt idx="2092">
                  <c:v>6.1</c:v>
                </c:pt>
                <c:pt idx="2093">
                  <c:v>6.2</c:v>
                </c:pt>
                <c:pt idx="2094">
                  <c:v>6.2</c:v>
                </c:pt>
                <c:pt idx="2095">
                  <c:v>6.2</c:v>
                </c:pt>
                <c:pt idx="2096">
                  <c:v>6.2</c:v>
                </c:pt>
                <c:pt idx="2097">
                  <c:v>6.2</c:v>
                </c:pt>
                <c:pt idx="2098">
                  <c:v>6.2</c:v>
                </c:pt>
                <c:pt idx="2099">
                  <c:v>6.2</c:v>
                </c:pt>
                <c:pt idx="2100">
                  <c:v>6.1</c:v>
                </c:pt>
                <c:pt idx="2101">
                  <c:v>6.1</c:v>
                </c:pt>
                <c:pt idx="2102">
                  <c:v>6.1</c:v>
                </c:pt>
                <c:pt idx="2103">
                  <c:v>6.1</c:v>
                </c:pt>
                <c:pt idx="2104">
                  <c:v>6.1</c:v>
                </c:pt>
                <c:pt idx="2105">
                  <c:v>6.2</c:v>
                </c:pt>
                <c:pt idx="2106">
                  <c:v>6.2</c:v>
                </c:pt>
                <c:pt idx="2107">
                  <c:v>6.2</c:v>
                </c:pt>
                <c:pt idx="2108">
                  <c:v>6.2</c:v>
                </c:pt>
                <c:pt idx="2109">
                  <c:v>6.2</c:v>
                </c:pt>
                <c:pt idx="2110">
                  <c:v>6.2</c:v>
                </c:pt>
                <c:pt idx="2111">
                  <c:v>6.2</c:v>
                </c:pt>
                <c:pt idx="2112">
                  <c:v>6.2</c:v>
                </c:pt>
                <c:pt idx="2113">
                  <c:v>6.2</c:v>
                </c:pt>
                <c:pt idx="2114">
                  <c:v>6.1</c:v>
                </c:pt>
                <c:pt idx="2115">
                  <c:v>6.1</c:v>
                </c:pt>
                <c:pt idx="2116">
                  <c:v>6.1</c:v>
                </c:pt>
                <c:pt idx="2117">
                  <c:v>6.2</c:v>
                </c:pt>
                <c:pt idx="2118">
                  <c:v>6.2</c:v>
                </c:pt>
                <c:pt idx="2119">
                  <c:v>6.2</c:v>
                </c:pt>
                <c:pt idx="2120">
                  <c:v>6.2</c:v>
                </c:pt>
                <c:pt idx="2121">
                  <c:v>6.2</c:v>
                </c:pt>
                <c:pt idx="2122">
                  <c:v>6.2</c:v>
                </c:pt>
                <c:pt idx="2123">
                  <c:v>6.2</c:v>
                </c:pt>
                <c:pt idx="2124">
                  <c:v>6.2</c:v>
                </c:pt>
                <c:pt idx="2125">
                  <c:v>6.2</c:v>
                </c:pt>
                <c:pt idx="2126">
                  <c:v>6.2</c:v>
                </c:pt>
                <c:pt idx="2127">
                  <c:v>6.2</c:v>
                </c:pt>
                <c:pt idx="2128">
                  <c:v>6.2</c:v>
                </c:pt>
                <c:pt idx="2129">
                  <c:v>6.2</c:v>
                </c:pt>
                <c:pt idx="2130">
                  <c:v>6.2</c:v>
                </c:pt>
                <c:pt idx="2131">
                  <c:v>6.2</c:v>
                </c:pt>
                <c:pt idx="2132">
                  <c:v>6.2</c:v>
                </c:pt>
                <c:pt idx="2133">
                  <c:v>6.2</c:v>
                </c:pt>
                <c:pt idx="2134">
                  <c:v>6.2</c:v>
                </c:pt>
                <c:pt idx="2135">
                  <c:v>6.2</c:v>
                </c:pt>
                <c:pt idx="2136">
                  <c:v>6.2</c:v>
                </c:pt>
                <c:pt idx="2137">
                  <c:v>6.2</c:v>
                </c:pt>
                <c:pt idx="2138">
                  <c:v>6.2</c:v>
                </c:pt>
                <c:pt idx="2139">
                  <c:v>6.2</c:v>
                </c:pt>
                <c:pt idx="2140">
                  <c:v>6.1</c:v>
                </c:pt>
                <c:pt idx="2141">
                  <c:v>6.1</c:v>
                </c:pt>
                <c:pt idx="2142">
                  <c:v>6.1</c:v>
                </c:pt>
                <c:pt idx="2143">
                  <c:v>6.2</c:v>
                </c:pt>
                <c:pt idx="2144">
                  <c:v>6.2</c:v>
                </c:pt>
                <c:pt idx="2145">
                  <c:v>6.2</c:v>
                </c:pt>
                <c:pt idx="2146">
                  <c:v>6.2</c:v>
                </c:pt>
                <c:pt idx="2147">
                  <c:v>6.2</c:v>
                </c:pt>
                <c:pt idx="2148">
                  <c:v>6.2</c:v>
                </c:pt>
                <c:pt idx="2149">
                  <c:v>6.2</c:v>
                </c:pt>
                <c:pt idx="2150">
                  <c:v>6.2</c:v>
                </c:pt>
                <c:pt idx="2151">
                  <c:v>6.1</c:v>
                </c:pt>
                <c:pt idx="2152">
                  <c:v>6.2</c:v>
                </c:pt>
                <c:pt idx="2153">
                  <c:v>6.1</c:v>
                </c:pt>
                <c:pt idx="2154">
                  <c:v>6.1</c:v>
                </c:pt>
                <c:pt idx="2155">
                  <c:v>6.1</c:v>
                </c:pt>
                <c:pt idx="2156">
                  <c:v>6.2</c:v>
                </c:pt>
                <c:pt idx="2157">
                  <c:v>6.2</c:v>
                </c:pt>
                <c:pt idx="2158">
                  <c:v>6.2</c:v>
                </c:pt>
                <c:pt idx="2159">
                  <c:v>6.2</c:v>
                </c:pt>
                <c:pt idx="2160">
                  <c:v>6.2</c:v>
                </c:pt>
                <c:pt idx="2161">
                  <c:v>6.2</c:v>
                </c:pt>
                <c:pt idx="2162">
                  <c:v>6.2</c:v>
                </c:pt>
                <c:pt idx="2163">
                  <c:v>6.2</c:v>
                </c:pt>
                <c:pt idx="2164">
                  <c:v>6.2</c:v>
                </c:pt>
                <c:pt idx="2165">
                  <c:v>6.2</c:v>
                </c:pt>
                <c:pt idx="2166">
                  <c:v>6.1</c:v>
                </c:pt>
                <c:pt idx="2167">
                  <c:v>6.1</c:v>
                </c:pt>
                <c:pt idx="2168">
                  <c:v>6.1</c:v>
                </c:pt>
                <c:pt idx="2169">
                  <c:v>6.2</c:v>
                </c:pt>
                <c:pt idx="2170">
                  <c:v>6.2</c:v>
                </c:pt>
                <c:pt idx="2171">
                  <c:v>6.2</c:v>
                </c:pt>
                <c:pt idx="2172">
                  <c:v>6.2</c:v>
                </c:pt>
                <c:pt idx="2173">
                  <c:v>6.2</c:v>
                </c:pt>
                <c:pt idx="2174">
                  <c:v>6.2</c:v>
                </c:pt>
                <c:pt idx="2175">
                  <c:v>6.2</c:v>
                </c:pt>
                <c:pt idx="2176">
                  <c:v>6.2</c:v>
                </c:pt>
                <c:pt idx="2177">
                  <c:v>6.2</c:v>
                </c:pt>
                <c:pt idx="2178">
                  <c:v>6.2</c:v>
                </c:pt>
                <c:pt idx="2179">
                  <c:v>6.1</c:v>
                </c:pt>
                <c:pt idx="2180">
                  <c:v>6.1</c:v>
                </c:pt>
                <c:pt idx="2181">
                  <c:v>6.1</c:v>
                </c:pt>
                <c:pt idx="2182">
                  <c:v>6.1</c:v>
                </c:pt>
                <c:pt idx="2183">
                  <c:v>6.1</c:v>
                </c:pt>
                <c:pt idx="2184">
                  <c:v>6.2</c:v>
                </c:pt>
                <c:pt idx="2185">
                  <c:v>6.2</c:v>
                </c:pt>
                <c:pt idx="2186">
                  <c:v>6.2</c:v>
                </c:pt>
                <c:pt idx="2187">
                  <c:v>6.2</c:v>
                </c:pt>
                <c:pt idx="2188">
                  <c:v>6.2</c:v>
                </c:pt>
                <c:pt idx="2189">
                  <c:v>6.2</c:v>
                </c:pt>
                <c:pt idx="2190">
                  <c:v>6.2</c:v>
                </c:pt>
                <c:pt idx="2191">
                  <c:v>6.1</c:v>
                </c:pt>
                <c:pt idx="2192">
                  <c:v>6.1</c:v>
                </c:pt>
                <c:pt idx="2193">
                  <c:v>6.1</c:v>
                </c:pt>
                <c:pt idx="2194">
                  <c:v>6.1</c:v>
                </c:pt>
                <c:pt idx="2195">
                  <c:v>6.1</c:v>
                </c:pt>
                <c:pt idx="2196">
                  <c:v>6.2</c:v>
                </c:pt>
                <c:pt idx="2197">
                  <c:v>6.2</c:v>
                </c:pt>
                <c:pt idx="2198">
                  <c:v>6.2</c:v>
                </c:pt>
                <c:pt idx="2199">
                  <c:v>6.2</c:v>
                </c:pt>
                <c:pt idx="2200">
                  <c:v>6.2</c:v>
                </c:pt>
                <c:pt idx="2201">
                  <c:v>6.2</c:v>
                </c:pt>
                <c:pt idx="2202">
                  <c:v>6.2</c:v>
                </c:pt>
                <c:pt idx="2203">
                  <c:v>6.2</c:v>
                </c:pt>
                <c:pt idx="2204">
                  <c:v>6.2</c:v>
                </c:pt>
                <c:pt idx="2205">
                  <c:v>6.1</c:v>
                </c:pt>
                <c:pt idx="2206">
                  <c:v>6.1</c:v>
                </c:pt>
                <c:pt idx="2207">
                  <c:v>6.1</c:v>
                </c:pt>
                <c:pt idx="2208">
                  <c:v>6.1</c:v>
                </c:pt>
                <c:pt idx="2209">
                  <c:v>6.2</c:v>
                </c:pt>
                <c:pt idx="2210">
                  <c:v>6.2</c:v>
                </c:pt>
                <c:pt idx="2211">
                  <c:v>6.2</c:v>
                </c:pt>
                <c:pt idx="2212">
                  <c:v>6.2</c:v>
                </c:pt>
                <c:pt idx="2213">
                  <c:v>6.2</c:v>
                </c:pt>
                <c:pt idx="2214">
                  <c:v>6.2</c:v>
                </c:pt>
                <c:pt idx="2215">
                  <c:v>6.2</c:v>
                </c:pt>
                <c:pt idx="2216">
                  <c:v>6.1</c:v>
                </c:pt>
                <c:pt idx="2217">
                  <c:v>6.1</c:v>
                </c:pt>
                <c:pt idx="2218">
                  <c:v>6.1</c:v>
                </c:pt>
                <c:pt idx="2219">
                  <c:v>6.1</c:v>
                </c:pt>
                <c:pt idx="2220">
                  <c:v>6.1</c:v>
                </c:pt>
                <c:pt idx="2221">
                  <c:v>6.1</c:v>
                </c:pt>
                <c:pt idx="2222">
                  <c:v>6.1</c:v>
                </c:pt>
                <c:pt idx="2223">
                  <c:v>6.1</c:v>
                </c:pt>
                <c:pt idx="2224">
                  <c:v>6.2</c:v>
                </c:pt>
                <c:pt idx="2225">
                  <c:v>6.2</c:v>
                </c:pt>
                <c:pt idx="2226">
                  <c:v>6.2</c:v>
                </c:pt>
                <c:pt idx="2227">
                  <c:v>6.2</c:v>
                </c:pt>
                <c:pt idx="2228">
                  <c:v>6.2</c:v>
                </c:pt>
                <c:pt idx="2229">
                  <c:v>6.1</c:v>
                </c:pt>
                <c:pt idx="2230">
                  <c:v>6.1</c:v>
                </c:pt>
                <c:pt idx="2231">
                  <c:v>6.1</c:v>
                </c:pt>
                <c:pt idx="2232">
                  <c:v>6.1</c:v>
                </c:pt>
                <c:pt idx="2233">
                  <c:v>6.1</c:v>
                </c:pt>
                <c:pt idx="2234">
                  <c:v>6.1</c:v>
                </c:pt>
                <c:pt idx="2235">
                  <c:v>6.1</c:v>
                </c:pt>
                <c:pt idx="2236">
                  <c:v>6.1</c:v>
                </c:pt>
                <c:pt idx="2237">
                  <c:v>6.2</c:v>
                </c:pt>
                <c:pt idx="2238">
                  <c:v>6.2</c:v>
                </c:pt>
                <c:pt idx="2239">
                  <c:v>6.2</c:v>
                </c:pt>
                <c:pt idx="2240">
                  <c:v>6.2</c:v>
                </c:pt>
                <c:pt idx="2241">
                  <c:v>6.2</c:v>
                </c:pt>
                <c:pt idx="2242">
                  <c:v>6.2</c:v>
                </c:pt>
                <c:pt idx="2243">
                  <c:v>6.1</c:v>
                </c:pt>
                <c:pt idx="2244">
                  <c:v>6.1</c:v>
                </c:pt>
                <c:pt idx="2245">
                  <c:v>6.1</c:v>
                </c:pt>
                <c:pt idx="2246">
                  <c:v>6.1</c:v>
                </c:pt>
                <c:pt idx="2247">
                  <c:v>6.1</c:v>
                </c:pt>
                <c:pt idx="2248">
                  <c:v>6.1</c:v>
                </c:pt>
                <c:pt idx="2249">
                  <c:v>6.1</c:v>
                </c:pt>
                <c:pt idx="2250">
                  <c:v>6.2</c:v>
                </c:pt>
                <c:pt idx="2251">
                  <c:v>6.2</c:v>
                </c:pt>
                <c:pt idx="2252">
                  <c:v>6.2</c:v>
                </c:pt>
                <c:pt idx="2253">
                  <c:v>6.2</c:v>
                </c:pt>
                <c:pt idx="2254">
                  <c:v>6.2</c:v>
                </c:pt>
                <c:pt idx="2255">
                  <c:v>6.2</c:v>
                </c:pt>
                <c:pt idx="2256">
                  <c:v>6.1</c:v>
                </c:pt>
                <c:pt idx="2257">
                  <c:v>6.1</c:v>
                </c:pt>
                <c:pt idx="2258">
                  <c:v>6.1</c:v>
                </c:pt>
                <c:pt idx="2259">
                  <c:v>6.1</c:v>
                </c:pt>
                <c:pt idx="2260">
                  <c:v>6.1</c:v>
                </c:pt>
                <c:pt idx="2261">
                  <c:v>6.1</c:v>
                </c:pt>
                <c:pt idx="2262">
                  <c:v>6.1</c:v>
                </c:pt>
                <c:pt idx="2263">
                  <c:v>6.2</c:v>
                </c:pt>
                <c:pt idx="2264">
                  <c:v>6.2</c:v>
                </c:pt>
                <c:pt idx="2265">
                  <c:v>6.2</c:v>
                </c:pt>
                <c:pt idx="2266">
                  <c:v>6.2</c:v>
                </c:pt>
                <c:pt idx="2267">
                  <c:v>6.2</c:v>
                </c:pt>
                <c:pt idx="2268">
                  <c:v>6.2</c:v>
                </c:pt>
                <c:pt idx="2269">
                  <c:v>6.1</c:v>
                </c:pt>
                <c:pt idx="2270">
                  <c:v>6.1</c:v>
                </c:pt>
                <c:pt idx="2271">
                  <c:v>6.1</c:v>
                </c:pt>
                <c:pt idx="2272">
                  <c:v>6.1</c:v>
                </c:pt>
                <c:pt idx="2273">
                  <c:v>6.1</c:v>
                </c:pt>
                <c:pt idx="2274">
                  <c:v>6.1</c:v>
                </c:pt>
                <c:pt idx="2275">
                  <c:v>6.1</c:v>
                </c:pt>
                <c:pt idx="2276">
                  <c:v>6.2</c:v>
                </c:pt>
                <c:pt idx="2277">
                  <c:v>6.2</c:v>
                </c:pt>
                <c:pt idx="2278">
                  <c:v>6.2</c:v>
                </c:pt>
                <c:pt idx="2279">
                  <c:v>6.2</c:v>
                </c:pt>
                <c:pt idx="2280">
                  <c:v>6.2</c:v>
                </c:pt>
                <c:pt idx="2281">
                  <c:v>6.1</c:v>
                </c:pt>
                <c:pt idx="2282">
                  <c:v>6.1</c:v>
                </c:pt>
                <c:pt idx="2283">
                  <c:v>6.1</c:v>
                </c:pt>
                <c:pt idx="2284">
                  <c:v>6.1</c:v>
                </c:pt>
                <c:pt idx="2285">
                  <c:v>6.1</c:v>
                </c:pt>
                <c:pt idx="2286">
                  <c:v>6.1</c:v>
                </c:pt>
                <c:pt idx="2287">
                  <c:v>6.1</c:v>
                </c:pt>
                <c:pt idx="2288">
                  <c:v>6.2</c:v>
                </c:pt>
                <c:pt idx="2289">
                  <c:v>6.2</c:v>
                </c:pt>
                <c:pt idx="2290">
                  <c:v>6.2</c:v>
                </c:pt>
                <c:pt idx="2291">
                  <c:v>6.2</c:v>
                </c:pt>
                <c:pt idx="2292">
                  <c:v>6.2</c:v>
                </c:pt>
                <c:pt idx="2293">
                  <c:v>6.1</c:v>
                </c:pt>
                <c:pt idx="2294">
                  <c:v>6.1</c:v>
                </c:pt>
                <c:pt idx="2295">
                  <c:v>6.1</c:v>
                </c:pt>
                <c:pt idx="2296">
                  <c:v>6.1</c:v>
                </c:pt>
                <c:pt idx="2297">
                  <c:v>6.1</c:v>
                </c:pt>
                <c:pt idx="2298">
                  <c:v>6.1</c:v>
                </c:pt>
                <c:pt idx="2299">
                  <c:v>6.1</c:v>
                </c:pt>
                <c:pt idx="2300">
                  <c:v>6.1</c:v>
                </c:pt>
                <c:pt idx="2301">
                  <c:v>6.1</c:v>
                </c:pt>
                <c:pt idx="2302">
                  <c:v>6.2</c:v>
                </c:pt>
                <c:pt idx="2303">
                  <c:v>6.2</c:v>
                </c:pt>
                <c:pt idx="2304">
                  <c:v>6.2</c:v>
                </c:pt>
                <c:pt idx="2305">
                  <c:v>6.2</c:v>
                </c:pt>
                <c:pt idx="2306">
                  <c:v>6.2</c:v>
                </c:pt>
                <c:pt idx="2307">
                  <c:v>6.1</c:v>
                </c:pt>
                <c:pt idx="2308">
                  <c:v>6.1</c:v>
                </c:pt>
                <c:pt idx="2309">
                  <c:v>6.1</c:v>
                </c:pt>
                <c:pt idx="2310">
                  <c:v>6.1</c:v>
                </c:pt>
                <c:pt idx="2311">
                  <c:v>6.1</c:v>
                </c:pt>
                <c:pt idx="2312">
                  <c:v>6.1</c:v>
                </c:pt>
                <c:pt idx="2313">
                  <c:v>6.1</c:v>
                </c:pt>
                <c:pt idx="2314">
                  <c:v>6.1</c:v>
                </c:pt>
                <c:pt idx="2315">
                  <c:v>6.2</c:v>
                </c:pt>
                <c:pt idx="2316">
                  <c:v>6.2</c:v>
                </c:pt>
                <c:pt idx="2317">
                  <c:v>6.2</c:v>
                </c:pt>
                <c:pt idx="2318">
                  <c:v>6.2</c:v>
                </c:pt>
                <c:pt idx="2319">
                  <c:v>6.1</c:v>
                </c:pt>
                <c:pt idx="2320">
                  <c:v>6.2</c:v>
                </c:pt>
                <c:pt idx="2321">
                  <c:v>6.1</c:v>
                </c:pt>
                <c:pt idx="2322">
                  <c:v>6.1</c:v>
                </c:pt>
                <c:pt idx="2323">
                  <c:v>6.1</c:v>
                </c:pt>
                <c:pt idx="2324">
                  <c:v>6.1</c:v>
                </c:pt>
                <c:pt idx="2325">
                  <c:v>6.1</c:v>
                </c:pt>
                <c:pt idx="2326">
                  <c:v>6.1</c:v>
                </c:pt>
                <c:pt idx="2327">
                  <c:v>6.1</c:v>
                </c:pt>
                <c:pt idx="2328">
                  <c:v>6.2</c:v>
                </c:pt>
                <c:pt idx="2329">
                  <c:v>6.2</c:v>
                </c:pt>
                <c:pt idx="2330">
                  <c:v>6.2</c:v>
                </c:pt>
                <c:pt idx="2331">
                  <c:v>6.2</c:v>
                </c:pt>
                <c:pt idx="2332">
                  <c:v>6.2</c:v>
                </c:pt>
                <c:pt idx="2333">
                  <c:v>6.1</c:v>
                </c:pt>
                <c:pt idx="2334">
                  <c:v>6.1</c:v>
                </c:pt>
                <c:pt idx="2335">
                  <c:v>6.1</c:v>
                </c:pt>
                <c:pt idx="2336">
                  <c:v>6.1</c:v>
                </c:pt>
                <c:pt idx="2337">
                  <c:v>6.1</c:v>
                </c:pt>
                <c:pt idx="2338">
                  <c:v>6.1</c:v>
                </c:pt>
                <c:pt idx="2339">
                  <c:v>6.1</c:v>
                </c:pt>
                <c:pt idx="2340">
                  <c:v>6.1</c:v>
                </c:pt>
                <c:pt idx="2341">
                  <c:v>6.1</c:v>
                </c:pt>
                <c:pt idx="2342">
                  <c:v>6.2</c:v>
                </c:pt>
                <c:pt idx="2343">
                  <c:v>6.2</c:v>
                </c:pt>
                <c:pt idx="2344">
                  <c:v>6.2</c:v>
                </c:pt>
                <c:pt idx="2345">
                  <c:v>6.1</c:v>
                </c:pt>
                <c:pt idx="2346">
                  <c:v>6.1</c:v>
                </c:pt>
                <c:pt idx="2347">
                  <c:v>6.1</c:v>
                </c:pt>
                <c:pt idx="2348">
                  <c:v>6.1</c:v>
                </c:pt>
                <c:pt idx="2349">
                  <c:v>6.1</c:v>
                </c:pt>
                <c:pt idx="2350">
                  <c:v>6.1</c:v>
                </c:pt>
                <c:pt idx="2351">
                  <c:v>6.1</c:v>
                </c:pt>
                <c:pt idx="2352">
                  <c:v>6.1</c:v>
                </c:pt>
                <c:pt idx="2353">
                  <c:v>6.1</c:v>
                </c:pt>
                <c:pt idx="2354">
                  <c:v>6.1</c:v>
                </c:pt>
                <c:pt idx="2355">
                  <c:v>6.2</c:v>
                </c:pt>
                <c:pt idx="2356">
                  <c:v>6.2</c:v>
                </c:pt>
                <c:pt idx="2357">
                  <c:v>6.2</c:v>
                </c:pt>
                <c:pt idx="2358">
                  <c:v>6.1</c:v>
                </c:pt>
                <c:pt idx="2359">
                  <c:v>6.1</c:v>
                </c:pt>
                <c:pt idx="2360">
                  <c:v>6.1</c:v>
                </c:pt>
                <c:pt idx="2361">
                  <c:v>6.1</c:v>
                </c:pt>
                <c:pt idx="2362">
                  <c:v>6.1</c:v>
                </c:pt>
                <c:pt idx="2363">
                  <c:v>6.1</c:v>
                </c:pt>
                <c:pt idx="2364">
                  <c:v>6.1</c:v>
                </c:pt>
                <c:pt idx="2365">
                  <c:v>6.1</c:v>
                </c:pt>
                <c:pt idx="2366">
                  <c:v>6.1</c:v>
                </c:pt>
                <c:pt idx="2367">
                  <c:v>6.1</c:v>
                </c:pt>
                <c:pt idx="2368">
                  <c:v>6.2</c:v>
                </c:pt>
                <c:pt idx="2369">
                  <c:v>6.2</c:v>
                </c:pt>
                <c:pt idx="2370">
                  <c:v>6.2</c:v>
                </c:pt>
                <c:pt idx="2371">
                  <c:v>6.1</c:v>
                </c:pt>
                <c:pt idx="2372">
                  <c:v>6.1</c:v>
                </c:pt>
                <c:pt idx="2373">
                  <c:v>6.1</c:v>
                </c:pt>
                <c:pt idx="2374">
                  <c:v>6.1</c:v>
                </c:pt>
                <c:pt idx="2375">
                  <c:v>6.1</c:v>
                </c:pt>
                <c:pt idx="2376">
                  <c:v>6.1</c:v>
                </c:pt>
                <c:pt idx="2377">
                  <c:v>6.1</c:v>
                </c:pt>
                <c:pt idx="2378">
                  <c:v>6.1</c:v>
                </c:pt>
                <c:pt idx="2379">
                  <c:v>6.1</c:v>
                </c:pt>
                <c:pt idx="2380">
                  <c:v>6.1</c:v>
                </c:pt>
                <c:pt idx="2381">
                  <c:v>6.2</c:v>
                </c:pt>
                <c:pt idx="2382">
                  <c:v>6.2</c:v>
                </c:pt>
                <c:pt idx="2383">
                  <c:v>6.2</c:v>
                </c:pt>
                <c:pt idx="2384">
                  <c:v>6.2</c:v>
                </c:pt>
                <c:pt idx="2385">
                  <c:v>6.1</c:v>
                </c:pt>
                <c:pt idx="2386">
                  <c:v>6.1</c:v>
                </c:pt>
                <c:pt idx="2387">
                  <c:v>6.1</c:v>
                </c:pt>
                <c:pt idx="2388">
                  <c:v>6.1</c:v>
                </c:pt>
                <c:pt idx="2389">
                  <c:v>6.1</c:v>
                </c:pt>
                <c:pt idx="2390">
                  <c:v>6.1</c:v>
                </c:pt>
                <c:pt idx="2391">
                  <c:v>6.1</c:v>
                </c:pt>
                <c:pt idx="2392">
                  <c:v>6.1</c:v>
                </c:pt>
                <c:pt idx="2393">
                  <c:v>6.1</c:v>
                </c:pt>
                <c:pt idx="2394">
                  <c:v>6.2</c:v>
                </c:pt>
                <c:pt idx="2395">
                  <c:v>6.2</c:v>
                </c:pt>
                <c:pt idx="2396">
                  <c:v>6.2</c:v>
                </c:pt>
                <c:pt idx="2397">
                  <c:v>6.2</c:v>
                </c:pt>
                <c:pt idx="2398">
                  <c:v>6.1</c:v>
                </c:pt>
                <c:pt idx="2399">
                  <c:v>6.1</c:v>
                </c:pt>
                <c:pt idx="2400">
                  <c:v>6.1</c:v>
                </c:pt>
                <c:pt idx="2401">
                  <c:v>6.1</c:v>
                </c:pt>
                <c:pt idx="2402">
                  <c:v>6.1</c:v>
                </c:pt>
                <c:pt idx="2403">
                  <c:v>6.1</c:v>
                </c:pt>
                <c:pt idx="2404">
                  <c:v>6.1</c:v>
                </c:pt>
                <c:pt idx="2405">
                  <c:v>6.1</c:v>
                </c:pt>
                <c:pt idx="2406">
                  <c:v>6.2</c:v>
                </c:pt>
                <c:pt idx="2407">
                  <c:v>6.2</c:v>
                </c:pt>
                <c:pt idx="2408">
                  <c:v>6.2</c:v>
                </c:pt>
                <c:pt idx="2409">
                  <c:v>6.2</c:v>
                </c:pt>
                <c:pt idx="2410">
                  <c:v>6.2</c:v>
                </c:pt>
                <c:pt idx="2411">
                  <c:v>6.1</c:v>
                </c:pt>
                <c:pt idx="2412">
                  <c:v>6.1</c:v>
                </c:pt>
                <c:pt idx="2413">
                  <c:v>6.1</c:v>
                </c:pt>
                <c:pt idx="2414">
                  <c:v>6.1</c:v>
                </c:pt>
                <c:pt idx="2415">
                  <c:v>6.1</c:v>
                </c:pt>
                <c:pt idx="2416">
                  <c:v>6.1</c:v>
                </c:pt>
                <c:pt idx="2417">
                  <c:v>6.1</c:v>
                </c:pt>
                <c:pt idx="2418">
                  <c:v>6.1</c:v>
                </c:pt>
                <c:pt idx="2419">
                  <c:v>6.2</c:v>
                </c:pt>
                <c:pt idx="2420">
                  <c:v>6.2</c:v>
                </c:pt>
                <c:pt idx="2421">
                  <c:v>6.2</c:v>
                </c:pt>
                <c:pt idx="2422">
                  <c:v>6.1</c:v>
                </c:pt>
                <c:pt idx="2423">
                  <c:v>6.2</c:v>
                </c:pt>
                <c:pt idx="2424">
                  <c:v>6.1</c:v>
                </c:pt>
                <c:pt idx="2425">
                  <c:v>6.1</c:v>
                </c:pt>
                <c:pt idx="2426">
                  <c:v>6.1</c:v>
                </c:pt>
                <c:pt idx="2427">
                  <c:v>6.1</c:v>
                </c:pt>
                <c:pt idx="2428">
                  <c:v>6.1</c:v>
                </c:pt>
                <c:pt idx="2429">
                  <c:v>6.1</c:v>
                </c:pt>
                <c:pt idx="2430">
                  <c:v>6.1</c:v>
                </c:pt>
                <c:pt idx="2431">
                  <c:v>6.1</c:v>
                </c:pt>
                <c:pt idx="2432">
                  <c:v>6.2</c:v>
                </c:pt>
                <c:pt idx="2433">
                  <c:v>6.1</c:v>
                </c:pt>
                <c:pt idx="2434">
                  <c:v>6.2</c:v>
                </c:pt>
                <c:pt idx="2435">
                  <c:v>6.2</c:v>
                </c:pt>
                <c:pt idx="2436">
                  <c:v>6.2</c:v>
                </c:pt>
                <c:pt idx="2437">
                  <c:v>6.1</c:v>
                </c:pt>
                <c:pt idx="2438">
                  <c:v>6.1</c:v>
                </c:pt>
                <c:pt idx="2439">
                  <c:v>6.1</c:v>
                </c:pt>
                <c:pt idx="2440">
                  <c:v>6.1</c:v>
                </c:pt>
                <c:pt idx="2441">
                  <c:v>6.1</c:v>
                </c:pt>
                <c:pt idx="2442">
                  <c:v>6.1</c:v>
                </c:pt>
                <c:pt idx="2443">
                  <c:v>6.1</c:v>
                </c:pt>
                <c:pt idx="2444">
                  <c:v>6.1</c:v>
                </c:pt>
                <c:pt idx="2445">
                  <c:v>6.2</c:v>
                </c:pt>
                <c:pt idx="2446">
                  <c:v>6.2</c:v>
                </c:pt>
                <c:pt idx="2447">
                  <c:v>6.2</c:v>
                </c:pt>
                <c:pt idx="2448">
                  <c:v>6.2</c:v>
                </c:pt>
                <c:pt idx="2449">
                  <c:v>6.2</c:v>
                </c:pt>
                <c:pt idx="2450">
                  <c:v>6.1</c:v>
                </c:pt>
                <c:pt idx="2451">
                  <c:v>6.1</c:v>
                </c:pt>
                <c:pt idx="2452">
                  <c:v>6.1</c:v>
                </c:pt>
                <c:pt idx="2453">
                  <c:v>6.1</c:v>
                </c:pt>
                <c:pt idx="2454">
                  <c:v>6.1</c:v>
                </c:pt>
                <c:pt idx="2455">
                  <c:v>6.1</c:v>
                </c:pt>
                <c:pt idx="2456">
                  <c:v>6.1</c:v>
                </c:pt>
                <c:pt idx="2457">
                  <c:v>6.1</c:v>
                </c:pt>
                <c:pt idx="2458">
                  <c:v>6.1</c:v>
                </c:pt>
                <c:pt idx="2459">
                  <c:v>6.2</c:v>
                </c:pt>
                <c:pt idx="2460">
                  <c:v>6.2</c:v>
                </c:pt>
                <c:pt idx="2461">
                  <c:v>6.2</c:v>
                </c:pt>
                <c:pt idx="2462">
                  <c:v>6.2</c:v>
                </c:pt>
                <c:pt idx="2463">
                  <c:v>6.1</c:v>
                </c:pt>
                <c:pt idx="2464">
                  <c:v>6.1</c:v>
                </c:pt>
                <c:pt idx="2465">
                  <c:v>6.1</c:v>
                </c:pt>
                <c:pt idx="2466">
                  <c:v>6.1</c:v>
                </c:pt>
                <c:pt idx="2467">
                  <c:v>6.1</c:v>
                </c:pt>
                <c:pt idx="2468">
                  <c:v>6.1</c:v>
                </c:pt>
                <c:pt idx="2469">
                  <c:v>6.1</c:v>
                </c:pt>
                <c:pt idx="2470">
                  <c:v>6.1</c:v>
                </c:pt>
                <c:pt idx="2471">
                  <c:v>6.2</c:v>
                </c:pt>
                <c:pt idx="2472">
                  <c:v>6.2</c:v>
                </c:pt>
                <c:pt idx="2473">
                  <c:v>6.2</c:v>
                </c:pt>
                <c:pt idx="2474">
                  <c:v>6.2</c:v>
                </c:pt>
                <c:pt idx="2475">
                  <c:v>6.2</c:v>
                </c:pt>
                <c:pt idx="2476">
                  <c:v>6.1</c:v>
                </c:pt>
                <c:pt idx="2477">
                  <c:v>6.1</c:v>
                </c:pt>
                <c:pt idx="2478">
                  <c:v>6.1</c:v>
                </c:pt>
                <c:pt idx="2479">
                  <c:v>6.1</c:v>
                </c:pt>
                <c:pt idx="2480">
                  <c:v>6.1</c:v>
                </c:pt>
                <c:pt idx="2481">
                  <c:v>6.1</c:v>
                </c:pt>
                <c:pt idx="2482">
                  <c:v>6.1</c:v>
                </c:pt>
                <c:pt idx="2483">
                  <c:v>6.1</c:v>
                </c:pt>
                <c:pt idx="2484">
                  <c:v>6.1</c:v>
                </c:pt>
                <c:pt idx="2485">
                  <c:v>6.2</c:v>
                </c:pt>
                <c:pt idx="2486">
                  <c:v>6.2</c:v>
                </c:pt>
                <c:pt idx="2487">
                  <c:v>6.1</c:v>
                </c:pt>
                <c:pt idx="2488">
                  <c:v>6.2</c:v>
                </c:pt>
                <c:pt idx="2489">
                  <c:v>6.2</c:v>
                </c:pt>
                <c:pt idx="2490">
                  <c:v>6.1</c:v>
                </c:pt>
                <c:pt idx="2491">
                  <c:v>6.1</c:v>
                </c:pt>
                <c:pt idx="2492">
                  <c:v>6.1</c:v>
                </c:pt>
                <c:pt idx="2493">
                  <c:v>6.1</c:v>
                </c:pt>
                <c:pt idx="2494">
                  <c:v>6.1</c:v>
                </c:pt>
                <c:pt idx="2495">
                  <c:v>6.1</c:v>
                </c:pt>
                <c:pt idx="2496">
                  <c:v>6.1</c:v>
                </c:pt>
                <c:pt idx="2497">
                  <c:v>6.2</c:v>
                </c:pt>
                <c:pt idx="2498">
                  <c:v>6.2</c:v>
                </c:pt>
                <c:pt idx="2499">
                  <c:v>6.2</c:v>
                </c:pt>
                <c:pt idx="2500">
                  <c:v>6.2</c:v>
                </c:pt>
                <c:pt idx="2501">
                  <c:v>6.2</c:v>
                </c:pt>
                <c:pt idx="2502">
                  <c:v>6.2</c:v>
                </c:pt>
                <c:pt idx="2503">
                  <c:v>6.1</c:v>
                </c:pt>
                <c:pt idx="2504">
                  <c:v>6.1</c:v>
                </c:pt>
                <c:pt idx="2505">
                  <c:v>6.1</c:v>
                </c:pt>
                <c:pt idx="2506">
                  <c:v>6.1</c:v>
                </c:pt>
                <c:pt idx="2507">
                  <c:v>6.1</c:v>
                </c:pt>
                <c:pt idx="2508">
                  <c:v>6.1</c:v>
                </c:pt>
                <c:pt idx="2509">
                  <c:v>6.2</c:v>
                </c:pt>
                <c:pt idx="2510">
                  <c:v>6.2</c:v>
                </c:pt>
                <c:pt idx="2511">
                  <c:v>6.2</c:v>
                </c:pt>
                <c:pt idx="2512">
                  <c:v>6.2</c:v>
                </c:pt>
                <c:pt idx="2513">
                  <c:v>6.2</c:v>
                </c:pt>
                <c:pt idx="2514">
                  <c:v>6.2</c:v>
                </c:pt>
                <c:pt idx="2515">
                  <c:v>6.2</c:v>
                </c:pt>
                <c:pt idx="2516">
                  <c:v>6.2</c:v>
                </c:pt>
                <c:pt idx="2517">
                  <c:v>6.1</c:v>
                </c:pt>
                <c:pt idx="2518">
                  <c:v>6.1</c:v>
                </c:pt>
                <c:pt idx="2519">
                  <c:v>6.1</c:v>
                </c:pt>
                <c:pt idx="2520">
                  <c:v>6.1</c:v>
                </c:pt>
                <c:pt idx="2521">
                  <c:v>6.2</c:v>
                </c:pt>
                <c:pt idx="2522">
                  <c:v>6.2</c:v>
                </c:pt>
                <c:pt idx="2523">
                  <c:v>6.2</c:v>
                </c:pt>
                <c:pt idx="2524">
                  <c:v>6.2</c:v>
                </c:pt>
                <c:pt idx="2525">
                  <c:v>6.2</c:v>
                </c:pt>
                <c:pt idx="2526">
                  <c:v>6.2</c:v>
                </c:pt>
                <c:pt idx="2527">
                  <c:v>6.2</c:v>
                </c:pt>
                <c:pt idx="2528">
                  <c:v>6.2</c:v>
                </c:pt>
                <c:pt idx="2529">
                  <c:v>6.2</c:v>
                </c:pt>
                <c:pt idx="2530">
                  <c:v>6.2</c:v>
                </c:pt>
                <c:pt idx="2531">
                  <c:v>6.1</c:v>
                </c:pt>
                <c:pt idx="2532">
                  <c:v>6.1</c:v>
                </c:pt>
                <c:pt idx="2533">
                  <c:v>6.1</c:v>
                </c:pt>
                <c:pt idx="2534">
                  <c:v>6.2</c:v>
                </c:pt>
                <c:pt idx="2535">
                  <c:v>6.2</c:v>
                </c:pt>
                <c:pt idx="2536">
                  <c:v>6.2</c:v>
                </c:pt>
                <c:pt idx="2537">
                  <c:v>6.2</c:v>
                </c:pt>
                <c:pt idx="2538">
                  <c:v>6.2</c:v>
                </c:pt>
                <c:pt idx="2539">
                  <c:v>6.2</c:v>
                </c:pt>
                <c:pt idx="2540">
                  <c:v>6.2</c:v>
                </c:pt>
                <c:pt idx="2541">
                  <c:v>6.2</c:v>
                </c:pt>
                <c:pt idx="2542">
                  <c:v>6.2</c:v>
                </c:pt>
                <c:pt idx="2543">
                  <c:v>6.2</c:v>
                </c:pt>
                <c:pt idx="2544">
                  <c:v>6.2</c:v>
                </c:pt>
                <c:pt idx="2545">
                  <c:v>6.2</c:v>
                </c:pt>
                <c:pt idx="2546">
                  <c:v>6.2</c:v>
                </c:pt>
                <c:pt idx="2547">
                  <c:v>6.2</c:v>
                </c:pt>
                <c:pt idx="2548">
                  <c:v>6.2</c:v>
                </c:pt>
                <c:pt idx="2549">
                  <c:v>6.2</c:v>
                </c:pt>
                <c:pt idx="2550">
                  <c:v>6.2</c:v>
                </c:pt>
                <c:pt idx="2551">
                  <c:v>6.2</c:v>
                </c:pt>
                <c:pt idx="2552">
                  <c:v>6.2</c:v>
                </c:pt>
                <c:pt idx="2553">
                  <c:v>6.2</c:v>
                </c:pt>
                <c:pt idx="2554">
                  <c:v>6.2</c:v>
                </c:pt>
                <c:pt idx="2555">
                  <c:v>6.2</c:v>
                </c:pt>
                <c:pt idx="2556">
                  <c:v>6.2</c:v>
                </c:pt>
                <c:pt idx="2557">
                  <c:v>6.2</c:v>
                </c:pt>
                <c:pt idx="2558">
                  <c:v>6.2</c:v>
                </c:pt>
                <c:pt idx="2559">
                  <c:v>6.2</c:v>
                </c:pt>
                <c:pt idx="2560">
                  <c:v>6.2</c:v>
                </c:pt>
                <c:pt idx="2561">
                  <c:v>6.2</c:v>
                </c:pt>
                <c:pt idx="2562">
                  <c:v>6.2</c:v>
                </c:pt>
                <c:pt idx="2563">
                  <c:v>6.2</c:v>
                </c:pt>
                <c:pt idx="2564">
                  <c:v>6.2</c:v>
                </c:pt>
                <c:pt idx="2565">
                  <c:v>6.2</c:v>
                </c:pt>
                <c:pt idx="2566">
                  <c:v>6.2</c:v>
                </c:pt>
                <c:pt idx="2567">
                  <c:v>6.2</c:v>
                </c:pt>
                <c:pt idx="2568">
                  <c:v>6.2</c:v>
                </c:pt>
                <c:pt idx="2569">
                  <c:v>6.2</c:v>
                </c:pt>
                <c:pt idx="2570">
                  <c:v>6.2</c:v>
                </c:pt>
                <c:pt idx="2571">
                  <c:v>6.2</c:v>
                </c:pt>
                <c:pt idx="2572">
                  <c:v>6.2</c:v>
                </c:pt>
                <c:pt idx="2573">
                  <c:v>6.2</c:v>
                </c:pt>
                <c:pt idx="2574">
                  <c:v>6.2</c:v>
                </c:pt>
                <c:pt idx="2575">
                  <c:v>6.2</c:v>
                </c:pt>
                <c:pt idx="2576">
                  <c:v>6.2</c:v>
                </c:pt>
                <c:pt idx="2577">
                  <c:v>6.2</c:v>
                </c:pt>
                <c:pt idx="2578">
                  <c:v>6.2</c:v>
                </c:pt>
                <c:pt idx="2579">
                  <c:v>6.2</c:v>
                </c:pt>
                <c:pt idx="2580">
                  <c:v>6.2</c:v>
                </c:pt>
                <c:pt idx="2581">
                  <c:v>6.2</c:v>
                </c:pt>
                <c:pt idx="2582">
                  <c:v>6.2</c:v>
                </c:pt>
                <c:pt idx="2583">
                  <c:v>6.2</c:v>
                </c:pt>
                <c:pt idx="2584">
                  <c:v>6.2</c:v>
                </c:pt>
                <c:pt idx="2585">
                  <c:v>6.2</c:v>
                </c:pt>
                <c:pt idx="2586">
                  <c:v>6.2</c:v>
                </c:pt>
                <c:pt idx="2587">
                  <c:v>6.2</c:v>
                </c:pt>
                <c:pt idx="2588">
                  <c:v>6.2</c:v>
                </c:pt>
                <c:pt idx="2589">
                  <c:v>6.2</c:v>
                </c:pt>
                <c:pt idx="2590">
                  <c:v>6.2</c:v>
                </c:pt>
                <c:pt idx="2591">
                  <c:v>6.3</c:v>
                </c:pt>
                <c:pt idx="2592">
                  <c:v>6.2</c:v>
                </c:pt>
                <c:pt idx="2593">
                  <c:v>6.2</c:v>
                </c:pt>
                <c:pt idx="2594">
                  <c:v>6.2</c:v>
                </c:pt>
                <c:pt idx="2595">
                  <c:v>6.2</c:v>
                </c:pt>
                <c:pt idx="2596">
                  <c:v>6.2</c:v>
                </c:pt>
                <c:pt idx="2597">
                  <c:v>6.2</c:v>
                </c:pt>
                <c:pt idx="2598">
                  <c:v>6.2</c:v>
                </c:pt>
                <c:pt idx="2599">
                  <c:v>6.2</c:v>
                </c:pt>
                <c:pt idx="2600">
                  <c:v>6.3</c:v>
                </c:pt>
                <c:pt idx="2601">
                  <c:v>6.3</c:v>
                </c:pt>
                <c:pt idx="2602">
                  <c:v>6.3</c:v>
                </c:pt>
                <c:pt idx="2603">
                  <c:v>6.3</c:v>
                </c:pt>
                <c:pt idx="2604">
                  <c:v>6.3</c:v>
                </c:pt>
                <c:pt idx="2605">
                  <c:v>6.3</c:v>
                </c:pt>
                <c:pt idx="2606">
                  <c:v>6.3</c:v>
                </c:pt>
                <c:pt idx="2607">
                  <c:v>6.2</c:v>
                </c:pt>
                <c:pt idx="2608">
                  <c:v>6.2</c:v>
                </c:pt>
                <c:pt idx="2609">
                  <c:v>6.2</c:v>
                </c:pt>
                <c:pt idx="2610">
                  <c:v>6.3</c:v>
                </c:pt>
                <c:pt idx="2611">
                  <c:v>6.3</c:v>
                </c:pt>
                <c:pt idx="2612">
                  <c:v>6.3</c:v>
                </c:pt>
                <c:pt idx="2613">
                  <c:v>6.3</c:v>
                </c:pt>
                <c:pt idx="2614">
                  <c:v>6.3</c:v>
                </c:pt>
                <c:pt idx="2615">
                  <c:v>6.3</c:v>
                </c:pt>
                <c:pt idx="2616">
                  <c:v>6.3</c:v>
                </c:pt>
                <c:pt idx="2617">
                  <c:v>6.3</c:v>
                </c:pt>
                <c:pt idx="2618">
                  <c:v>6.3</c:v>
                </c:pt>
                <c:pt idx="2619">
                  <c:v>6.3</c:v>
                </c:pt>
                <c:pt idx="2620">
                  <c:v>6.3</c:v>
                </c:pt>
                <c:pt idx="2621">
                  <c:v>6.3</c:v>
                </c:pt>
                <c:pt idx="2622">
                  <c:v>6.3</c:v>
                </c:pt>
                <c:pt idx="2623">
                  <c:v>6.3</c:v>
                </c:pt>
                <c:pt idx="2624">
                  <c:v>6.3</c:v>
                </c:pt>
                <c:pt idx="2625">
                  <c:v>6.3</c:v>
                </c:pt>
                <c:pt idx="2626">
                  <c:v>6.3</c:v>
                </c:pt>
                <c:pt idx="2627">
                  <c:v>6.3</c:v>
                </c:pt>
                <c:pt idx="2628">
                  <c:v>6.3</c:v>
                </c:pt>
                <c:pt idx="2629">
                  <c:v>6.3</c:v>
                </c:pt>
                <c:pt idx="2630">
                  <c:v>6.3</c:v>
                </c:pt>
                <c:pt idx="2631">
                  <c:v>6.3</c:v>
                </c:pt>
                <c:pt idx="2632">
                  <c:v>6.3</c:v>
                </c:pt>
                <c:pt idx="2633">
                  <c:v>6.3</c:v>
                </c:pt>
                <c:pt idx="2634">
                  <c:v>6.3</c:v>
                </c:pt>
                <c:pt idx="2635">
                  <c:v>6.3</c:v>
                </c:pt>
                <c:pt idx="2636">
                  <c:v>6.3</c:v>
                </c:pt>
                <c:pt idx="2637">
                  <c:v>6.3</c:v>
                </c:pt>
                <c:pt idx="2638">
                  <c:v>6.3</c:v>
                </c:pt>
                <c:pt idx="2639">
                  <c:v>6.3</c:v>
                </c:pt>
                <c:pt idx="2640">
                  <c:v>6.3</c:v>
                </c:pt>
                <c:pt idx="2641">
                  <c:v>6.4</c:v>
                </c:pt>
                <c:pt idx="2642">
                  <c:v>6.3</c:v>
                </c:pt>
                <c:pt idx="2643">
                  <c:v>6.3</c:v>
                </c:pt>
                <c:pt idx="2644">
                  <c:v>6.3</c:v>
                </c:pt>
                <c:pt idx="2645">
                  <c:v>6.3</c:v>
                </c:pt>
                <c:pt idx="2646">
                  <c:v>6.3</c:v>
                </c:pt>
                <c:pt idx="2647">
                  <c:v>6.3</c:v>
                </c:pt>
                <c:pt idx="2648">
                  <c:v>6.3</c:v>
                </c:pt>
                <c:pt idx="2649">
                  <c:v>6.3</c:v>
                </c:pt>
                <c:pt idx="2650">
                  <c:v>6.4</c:v>
                </c:pt>
                <c:pt idx="2651">
                  <c:v>6.4</c:v>
                </c:pt>
                <c:pt idx="2652">
                  <c:v>6.4</c:v>
                </c:pt>
                <c:pt idx="2653">
                  <c:v>6.4</c:v>
                </c:pt>
                <c:pt idx="2654">
                  <c:v>6.4</c:v>
                </c:pt>
                <c:pt idx="2655">
                  <c:v>6.4</c:v>
                </c:pt>
                <c:pt idx="2656">
                  <c:v>6.4</c:v>
                </c:pt>
                <c:pt idx="2657">
                  <c:v>6.4</c:v>
                </c:pt>
                <c:pt idx="2658">
                  <c:v>6.4</c:v>
                </c:pt>
                <c:pt idx="2659">
                  <c:v>6.4</c:v>
                </c:pt>
                <c:pt idx="2660">
                  <c:v>6.4</c:v>
                </c:pt>
                <c:pt idx="2661">
                  <c:v>6.4</c:v>
                </c:pt>
                <c:pt idx="2662">
                  <c:v>6.4</c:v>
                </c:pt>
                <c:pt idx="2663">
                  <c:v>6.4</c:v>
                </c:pt>
                <c:pt idx="2664">
                  <c:v>6.4</c:v>
                </c:pt>
                <c:pt idx="2665">
                  <c:v>6.4</c:v>
                </c:pt>
                <c:pt idx="2666">
                  <c:v>6.4</c:v>
                </c:pt>
                <c:pt idx="2667">
                  <c:v>6.4</c:v>
                </c:pt>
                <c:pt idx="2668">
                  <c:v>6.4</c:v>
                </c:pt>
                <c:pt idx="2669">
                  <c:v>6.4</c:v>
                </c:pt>
                <c:pt idx="2670">
                  <c:v>6.4</c:v>
                </c:pt>
                <c:pt idx="2671">
                  <c:v>6.4</c:v>
                </c:pt>
                <c:pt idx="2672">
                  <c:v>6.4</c:v>
                </c:pt>
                <c:pt idx="2673">
                  <c:v>6.4</c:v>
                </c:pt>
                <c:pt idx="2674">
                  <c:v>6.4</c:v>
                </c:pt>
                <c:pt idx="2675">
                  <c:v>6.4</c:v>
                </c:pt>
                <c:pt idx="2676">
                  <c:v>6.4</c:v>
                </c:pt>
                <c:pt idx="2677">
                  <c:v>6.4</c:v>
                </c:pt>
                <c:pt idx="2678">
                  <c:v>6.4</c:v>
                </c:pt>
                <c:pt idx="2679">
                  <c:v>6.4</c:v>
                </c:pt>
                <c:pt idx="2680">
                  <c:v>6.4</c:v>
                </c:pt>
                <c:pt idx="2681">
                  <c:v>6.4</c:v>
                </c:pt>
                <c:pt idx="2682">
                  <c:v>6.4</c:v>
                </c:pt>
                <c:pt idx="2683">
                  <c:v>6.4</c:v>
                </c:pt>
                <c:pt idx="2684">
                  <c:v>6.4</c:v>
                </c:pt>
                <c:pt idx="2685">
                  <c:v>6.4</c:v>
                </c:pt>
                <c:pt idx="2686">
                  <c:v>6.4</c:v>
                </c:pt>
                <c:pt idx="2687">
                  <c:v>6.4</c:v>
                </c:pt>
                <c:pt idx="2688">
                  <c:v>6.4</c:v>
                </c:pt>
                <c:pt idx="2689">
                  <c:v>6.4</c:v>
                </c:pt>
                <c:pt idx="2690">
                  <c:v>6.4</c:v>
                </c:pt>
                <c:pt idx="2691">
                  <c:v>6.4</c:v>
                </c:pt>
                <c:pt idx="2692">
                  <c:v>6.4</c:v>
                </c:pt>
                <c:pt idx="2693">
                  <c:v>6.4</c:v>
                </c:pt>
                <c:pt idx="2694">
                  <c:v>6.4</c:v>
                </c:pt>
                <c:pt idx="2695">
                  <c:v>6.4</c:v>
                </c:pt>
                <c:pt idx="2696">
                  <c:v>6.4</c:v>
                </c:pt>
                <c:pt idx="2697">
                  <c:v>6.4</c:v>
                </c:pt>
                <c:pt idx="2698">
                  <c:v>6.4</c:v>
                </c:pt>
                <c:pt idx="2699">
                  <c:v>6.4</c:v>
                </c:pt>
                <c:pt idx="2700">
                  <c:v>6.4</c:v>
                </c:pt>
                <c:pt idx="2701">
                  <c:v>6.4</c:v>
                </c:pt>
                <c:pt idx="2702">
                  <c:v>6.4</c:v>
                </c:pt>
                <c:pt idx="2703">
                  <c:v>6.4</c:v>
                </c:pt>
                <c:pt idx="2704">
                  <c:v>6.5</c:v>
                </c:pt>
                <c:pt idx="2705">
                  <c:v>6.5</c:v>
                </c:pt>
                <c:pt idx="2706">
                  <c:v>6.4</c:v>
                </c:pt>
                <c:pt idx="2707">
                  <c:v>6.5</c:v>
                </c:pt>
                <c:pt idx="2708">
                  <c:v>6.4</c:v>
                </c:pt>
                <c:pt idx="2709">
                  <c:v>6.4</c:v>
                </c:pt>
                <c:pt idx="2710">
                  <c:v>6.4</c:v>
                </c:pt>
                <c:pt idx="2711">
                  <c:v>6.4</c:v>
                </c:pt>
                <c:pt idx="2712">
                  <c:v>6.4</c:v>
                </c:pt>
                <c:pt idx="2713">
                  <c:v>6.4</c:v>
                </c:pt>
                <c:pt idx="2714">
                  <c:v>6.5</c:v>
                </c:pt>
                <c:pt idx="2715">
                  <c:v>6.5</c:v>
                </c:pt>
                <c:pt idx="2716">
                  <c:v>6.5</c:v>
                </c:pt>
                <c:pt idx="2717">
                  <c:v>6.5</c:v>
                </c:pt>
                <c:pt idx="2718">
                  <c:v>6.5</c:v>
                </c:pt>
                <c:pt idx="2719">
                  <c:v>6.5</c:v>
                </c:pt>
                <c:pt idx="2720">
                  <c:v>6.5</c:v>
                </c:pt>
                <c:pt idx="2721">
                  <c:v>6.5</c:v>
                </c:pt>
                <c:pt idx="2722">
                  <c:v>6.5</c:v>
                </c:pt>
                <c:pt idx="2723">
                  <c:v>6.4</c:v>
                </c:pt>
                <c:pt idx="2724">
                  <c:v>6.5</c:v>
                </c:pt>
                <c:pt idx="2725">
                  <c:v>6.5</c:v>
                </c:pt>
                <c:pt idx="2726">
                  <c:v>6.5</c:v>
                </c:pt>
                <c:pt idx="2727">
                  <c:v>6.5</c:v>
                </c:pt>
                <c:pt idx="2728">
                  <c:v>6.5</c:v>
                </c:pt>
                <c:pt idx="2729">
                  <c:v>6.5</c:v>
                </c:pt>
                <c:pt idx="2730">
                  <c:v>6.5</c:v>
                </c:pt>
                <c:pt idx="2731">
                  <c:v>6.5</c:v>
                </c:pt>
                <c:pt idx="2732">
                  <c:v>6.5</c:v>
                </c:pt>
                <c:pt idx="2733">
                  <c:v>6.5</c:v>
                </c:pt>
                <c:pt idx="2734">
                  <c:v>6.5</c:v>
                </c:pt>
                <c:pt idx="2735">
                  <c:v>6.5</c:v>
                </c:pt>
                <c:pt idx="2736">
                  <c:v>6.5</c:v>
                </c:pt>
                <c:pt idx="2737">
                  <c:v>6.5</c:v>
                </c:pt>
                <c:pt idx="2738">
                  <c:v>6.5</c:v>
                </c:pt>
                <c:pt idx="2739">
                  <c:v>6.5</c:v>
                </c:pt>
                <c:pt idx="2740">
                  <c:v>6.5</c:v>
                </c:pt>
                <c:pt idx="2741">
                  <c:v>6.5</c:v>
                </c:pt>
                <c:pt idx="2742">
                  <c:v>6.5</c:v>
                </c:pt>
                <c:pt idx="2743">
                  <c:v>6.5</c:v>
                </c:pt>
                <c:pt idx="2744">
                  <c:v>6.5</c:v>
                </c:pt>
                <c:pt idx="2745">
                  <c:v>6.5</c:v>
                </c:pt>
                <c:pt idx="2746">
                  <c:v>6.5</c:v>
                </c:pt>
                <c:pt idx="2747">
                  <c:v>6.5</c:v>
                </c:pt>
                <c:pt idx="2748">
                  <c:v>6.5</c:v>
                </c:pt>
                <c:pt idx="2749">
                  <c:v>6.5</c:v>
                </c:pt>
                <c:pt idx="2750">
                  <c:v>6.5</c:v>
                </c:pt>
                <c:pt idx="2751">
                  <c:v>6.5</c:v>
                </c:pt>
                <c:pt idx="2752">
                  <c:v>6.5</c:v>
                </c:pt>
                <c:pt idx="2753">
                  <c:v>6.5</c:v>
                </c:pt>
                <c:pt idx="2754">
                  <c:v>6.5</c:v>
                </c:pt>
                <c:pt idx="2755">
                  <c:v>6.5</c:v>
                </c:pt>
                <c:pt idx="2756">
                  <c:v>6.5</c:v>
                </c:pt>
                <c:pt idx="2757">
                  <c:v>6.5</c:v>
                </c:pt>
                <c:pt idx="2758">
                  <c:v>6.5</c:v>
                </c:pt>
                <c:pt idx="2759">
                  <c:v>6.5</c:v>
                </c:pt>
                <c:pt idx="2760">
                  <c:v>6.5</c:v>
                </c:pt>
                <c:pt idx="2761">
                  <c:v>6.5</c:v>
                </c:pt>
                <c:pt idx="2762">
                  <c:v>6.5</c:v>
                </c:pt>
                <c:pt idx="2763">
                  <c:v>6.5</c:v>
                </c:pt>
                <c:pt idx="2764">
                  <c:v>6.5</c:v>
                </c:pt>
                <c:pt idx="2765">
                  <c:v>6.5</c:v>
                </c:pt>
                <c:pt idx="2766">
                  <c:v>6.5</c:v>
                </c:pt>
                <c:pt idx="2767">
                  <c:v>6.5</c:v>
                </c:pt>
                <c:pt idx="2768">
                  <c:v>6.5</c:v>
                </c:pt>
                <c:pt idx="2769">
                  <c:v>6.5</c:v>
                </c:pt>
                <c:pt idx="2770">
                  <c:v>6.5</c:v>
                </c:pt>
                <c:pt idx="2771">
                  <c:v>6.5</c:v>
                </c:pt>
                <c:pt idx="2772">
                  <c:v>6.5</c:v>
                </c:pt>
                <c:pt idx="2773">
                  <c:v>6.5</c:v>
                </c:pt>
                <c:pt idx="2774">
                  <c:v>6.5</c:v>
                </c:pt>
                <c:pt idx="2775">
                  <c:v>6.5</c:v>
                </c:pt>
                <c:pt idx="2776">
                  <c:v>6.5</c:v>
                </c:pt>
                <c:pt idx="2777">
                  <c:v>6.5</c:v>
                </c:pt>
                <c:pt idx="2778">
                  <c:v>6.5</c:v>
                </c:pt>
                <c:pt idx="2779">
                  <c:v>6.5</c:v>
                </c:pt>
                <c:pt idx="2780">
                  <c:v>6.5</c:v>
                </c:pt>
                <c:pt idx="2781">
                  <c:v>6.5</c:v>
                </c:pt>
                <c:pt idx="2782">
                  <c:v>6.5</c:v>
                </c:pt>
                <c:pt idx="2783">
                  <c:v>6.5</c:v>
                </c:pt>
                <c:pt idx="2784">
                  <c:v>6.5</c:v>
                </c:pt>
                <c:pt idx="2785">
                  <c:v>6.5</c:v>
                </c:pt>
                <c:pt idx="2786">
                  <c:v>6.5</c:v>
                </c:pt>
                <c:pt idx="2787">
                  <c:v>6.5</c:v>
                </c:pt>
                <c:pt idx="2788">
                  <c:v>6.5</c:v>
                </c:pt>
                <c:pt idx="2789">
                  <c:v>6.5</c:v>
                </c:pt>
                <c:pt idx="2790">
                  <c:v>6.5</c:v>
                </c:pt>
                <c:pt idx="2791">
                  <c:v>6.5</c:v>
                </c:pt>
                <c:pt idx="2792">
                  <c:v>6.5</c:v>
                </c:pt>
                <c:pt idx="2793">
                  <c:v>6.6</c:v>
                </c:pt>
                <c:pt idx="2794">
                  <c:v>6.5</c:v>
                </c:pt>
                <c:pt idx="2795">
                  <c:v>6.5</c:v>
                </c:pt>
                <c:pt idx="2796">
                  <c:v>6.5</c:v>
                </c:pt>
                <c:pt idx="2797">
                  <c:v>6.5</c:v>
                </c:pt>
                <c:pt idx="2798">
                  <c:v>6.5</c:v>
                </c:pt>
                <c:pt idx="2799">
                  <c:v>6.5</c:v>
                </c:pt>
                <c:pt idx="2800">
                  <c:v>6.5</c:v>
                </c:pt>
                <c:pt idx="2801">
                  <c:v>6.5</c:v>
                </c:pt>
                <c:pt idx="2802">
                  <c:v>6.5</c:v>
                </c:pt>
                <c:pt idx="2803">
                  <c:v>6.5</c:v>
                </c:pt>
                <c:pt idx="2804">
                  <c:v>6.5</c:v>
                </c:pt>
                <c:pt idx="2805">
                  <c:v>6.5</c:v>
                </c:pt>
                <c:pt idx="2806">
                  <c:v>6.5</c:v>
                </c:pt>
                <c:pt idx="2807">
                  <c:v>6.5</c:v>
                </c:pt>
                <c:pt idx="2808">
                  <c:v>6.6</c:v>
                </c:pt>
                <c:pt idx="2809">
                  <c:v>6.5</c:v>
                </c:pt>
                <c:pt idx="2810">
                  <c:v>6.5</c:v>
                </c:pt>
                <c:pt idx="2811">
                  <c:v>6.5</c:v>
                </c:pt>
                <c:pt idx="2812">
                  <c:v>6.5</c:v>
                </c:pt>
                <c:pt idx="2813">
                  <c:v>6.5</c:v>
                </c:pt>
                <c:pt idx="2814">
                  <c:v>6.5</c:v>
                </c:pt>
                <c:pt idx="2815">
                  <c:v>6.5</c:v>
                </c:pt>
                <c:pt idx="2816">
                  <c:v>6.5</c:v>
                </c:pt>
                <c:pt idx="2817">
                  <c:v>6.5</c:v>
                </c:pt>
                <c:pt idx="2818">
                  <c:v>6.6</c:v>
                </c:pt>
                <c:pt idx="2819">
                  <c:v>6.6</c:v>
                </c:pt>
                <c:pt idx="2820">
                  <c:v>6.6</c:v>
                </c:pt>
                <c:pt idx="2821">
                  <c:v>6.6</c:v>
                </c:pt>
                <c:pt idx="2822">
                  <c:v>6.5</c:v>
                </c:pt>
                <c:pt idx="2823">
                  <c:v>6.5</c:v>
                </c:pt>
                <c:pt idx="2824">
                  <c:v>6.5</c:v>
                </c:pt>
                <c:pt idx="2825">
                  <c:v>6.5</c:v>
                </c:pt>
                <c:pt idx="2826">
                  <c:v>6.5</c:v>
                </c:pt>
                <c:pt idx="2827">
                  <c:v>6.5</c:v>
                </c:pt>
                <c:pt idx="2828">
                  <c:v>6.5</c:v>
                </c:pt>
                <c:pt idx="2829">
                  <c:v>6.6</c:v>
                </c:pt>
                <c:pt idx="2830">
                  <c:v>6.6</c:v>
                </c:pt>
                <c:pt idx="2831">
                  <c:v>6.6</c:v>
                </c:pt>
                <c:pt idx="2832">
                  <c:v>6.6</c:v>
                </c:pt>
                <c:pt idx="2833">
                  <c:v>6.6</c:v>
                </c:pt>
                <c:pt idx="2834">
                  <c:v>6.6</c:v>
                </c:pt>
                <c:pt idx="2835">
                  <c:v>6.6</c:v>
                </c:pt>
                <c:pt idx="2836">
                  <c:v>6.6</c:v>
                </c:pt>
                <c:pt idx="2837">
                  <c:v>6.5</c:v>
                </c:pt>
                <c:pt idx="2838">
                  <c:v>6.5</c:v>
                </c:pt>
                <c:pt idx="2839">
                  <c:v>6.5</c:v>
                </c:pt>
                <c:pt idx="2840">
                  <c:v>6.5</c:v>
                </c:pt>
                <c:pt idx="2841">
                  <c:v>6.6</c:v>
                </c:pt>
                <c:pt idx="2842">
                  <c:v>6.6</c:v>
                </c:pt>
                <c:pt idx="2843">
                  <c:v>6.6</c:v>
                </c:pt>
                <c:pt idx="2844">
                  <c:v>6.6</c:v>
                </c:pt>
                <c:pt idx="2845">
                  <c:v>6.6</c:v>
                </c:pt>
                <c:pt idx="2846">
                  <c:v>6.6</c:v>
                </c:pt>
                <c:pt idx="2847">
                  <c:v>6.6</c:v>
                </c:pt>
                <c:pt idx="2848">
                  <c:v>6.6</c:v>
                </c:pt>
                <c:pt idx="2849">
                  <c:v>6.6</c:v>
                </c:pt>
                <c:pt idx="2850">
                  <c:v>6.6</c:v>
                </c:pt>
                <c:pt idx="2851">
                  <c:v>6.5</c:v>
                </c:pt>
                <c:pt idx="2852">
                  <c:v>6.5</c:v>
                </c:pt>
                <c:pt idx="2853">
                  <c:v>6.6</c:v>
                </c:pt>
                <c:pt idx="2854">
                  <c:v>6.6</c:v>
                </c:pt>
                <c:pt idx="2855">
                  <c:v>6.6</c:v>
                </c:pt>
                <c:pt idx="2856">
                  <c:v>6.6</c:v>
                </c:pt>
                <c:pt idx="2857">
                  <c:v>6.6</c:v>
                </c:pt>
                <c:pt idx="2858">
                  <c:v>6.6</c:v>
                </c:pt>
                <c:pt idx="2859">
                  <c:v>6.6</c:v>
                </c:pt>
                <c:pt idx="2860">
                  <c:v>6.6</c:v>
                </c:pt>
                <c:pt idx="2861">
                  <c:v>6.6</c:v>
                </c:pt>
                <c:pt idx="2862">
                  <c:v>6.6</c:v>
                </c:pt>
                <c:pt idx="2863">
                  <c:v>6.6</c:v>
                </c:pt>
                <c:pt idx="2864">
                  <c:v>6.6</c:v>
                </c:pt>
                <c:pt idx="2865">
                  <c:v>6.6</c:v>
                </c:pt>
                <c:pt idx="2866">
                  <c:v>6.6</c:v>
                </c:pt>
                <c:pt idx="2867">
                  <c:v>6.6</c:v>
                </c:pt>
                <c:pt idx="2868">
                  <c:v>6.6</c:v>
                </c:pt>
                <c:pt idx="2869">
                  <c:v>6.6</c:v>
                </c:pt>
                <c:pt idx="2870">
                  <c:v>6.6</c:v>
                </c:pt>
                <c:pt idx="2871">
                  <c:v>6.6</c:v>
                </c:pt>
                <c:pt idx="2872">
                  <c:v>6.6</c:v>
                </c:pt>
                <c:pt idx="2873">
                  <c:v>6.6</c:v>
                </c:pt>
                <c:pt idx="2874">
                  <c:v>6.6</c:v>
                </c:pt>
                <c:pt idx="2875">
                  <c:v>6.6</c:v>
                </c:pt>
                <c:pt idx="2876">
                  <c:v>6.6</c:v>
                </c:pt>
                <c:pt idx="2877">
                  <c:v>6.6</c:v>
                </c:pt>
                <c:pt idx="2878">
                  <c:v>6.6</c:v>
                </c:pt>
                <c:pt idx="2879">
                  <c:v>6.6</c:v>
                </c:pt>
                <c:pt idx="2880">
                  <c:v>6.6</c:v>
                </c:pt>
                <c:pt idx="2881">
                  <c:v>6.6</c:v>
                </c:pt>
                <c:pt idx="2882">
                  <c:v>6.6</c:v>
                </c:pt>
                <c:pt idx="2883">
                  <c:v>6.6</c:v>
                </c:pt>
                <c:pt idx="2884">
                  <c:v>6.6</c:v>
                </c:pt>
                <c:pt idx="2885">
                  <c:v>6.6</c:v>
                </c:pt>
                <c:pt idx="2886">
                  <c:v>6.6</c:v>
                </c:pt>
                <c:pt idx="2887">
                  <c:v>6.6</c:v>
                </c:pt>
                <c:pt idx="2888">
                  <c:v>6.6</c:v>
                </c:pt>
                <c:pt idx="2889">
                  <c:v>6.6</c:v>
                </c:pt>
                <c:pt idx="2890">
                  <c:v>6.6</c:v>
                </c:pt>
                <c:pt idx="2891">
                  <c:v>6.6</c:v>
                </c:pt>
                <c:pt idx="2892">
                  <c:v>6.6</c:v>
                </c:pt>
                <c:pt idx="2893">
                  <c:v>6.6</c:v>
                </c:pt>
                <c:pt idx="2894">
                  <c:v>6.6</c:v>
                </c:pt>
                <c:pt idx="2895">
                  <c:v>6.6</c:v>
                </c:pt>
                <c:pt idx="2896">
                  <c:v>6.6</c:v>
                </c:pt>
                <c:pt idx="2897">
                  <c:v>6.6</c:v>
                </c:pt>
                <c:pt idx="2898">
                  <c:v>6.6</c:v>
                </c:pt>
                <c:pt idx="2899">
                  <c:v>6.6</c:v>
                </c:pt>
                <c:pt idx="2900">
                  <c:v>6.6</c:v>
                </c:pt>
                <c:pt idx="2901">
                  <c:v>6.6</c:v>
                </c:pt>
                <c:pt idx="2902">
                  <c:v>6.6</c:v>
                </c:pt>
                <c:pt idx="2903">
                  <c:v>6.6</c:v>
                </c:pt>
                <c:pt idx="2904">
                  <c:v>6.6</c:v>
                </c:pt>
                <c:pt idx="2905">
                  <c:v>6.6</c:v>
                </c:pt>
                <c:pt idx="2906">
                  <c:v>6.6</c:v>
                </c:pt>
                <c:pt idx="2907">
                  <c:v>6.6</c:v>
                </c:pt>
                <c:pt idx="2908">
                  <c:v>6.6</c:v>
                </c:pt>
                <c:pt idx="2909">
                  <c:v>6.6</c:v>
                </c:pt>
                <c:pt idx="2910">
                  <c:v>6.6</c:v>
                </c:pt>
                <c:pt idx="2911">
                  <c:v>6.6</c:v>
                </c:pt>
                <c:pt idx="2912">
                  <c:v>6.6</c:v>
                </c:pt>
                <c:pt idx="2913">
                  <c:v>6.6</c:v>
                </c:pt>
                <c:pt idx="2914">
                  <c:v>6.6</c:v>
                </c:pt>
                <c:pt idx="2915">
                  <c:v>6.6</c:v>
                </c:pt>
                <c:pt idx="2916">
                  <c:v>6.6</c:v>
                </c:pt>
                <c:pt idx="2917">
                  <c:v>6.6</c:v>
                </c:pt>
                <c:pt idx="2918">
                  <c:v>6.6</c:v>
                </c:pt>
                <c:pt idx="2919">
                  <c:v>6.6</c:v>
                </c:pt>
                <c:pt idx="2920">
                  <c:v>6.6</c:v>
                </c:pt>
                <c:pt idx="2921">
                  <c:v>6.6</c:v>
                </c:pt>
                <c:pt idx="2922">
                  <c:v>6.6</c:v>
                </c:pt>
                <c:pt idx="2923">
                  <c:v>6.6</c:v>
                </c:pt>
                <c:pt idx="2924">
                  <c:v>6.6</c:v>
                </c:pt>
                <c:pt idx="2925">
                  <c:v>6.6</c:v>
                </c:pt>
                <c:pt idx="2926">
                  <c:v>6.6</c:v>
                </c:pt>
                <c:pt idx="2927">
                  <c:v>6.6</c:v>
                </c:pt>
                <c:pt idx="2928">
                  <c:v>6.6</c:v>
                </c:pt>
                <c:pt idx="2929">
                  <c:v>6.6</c:v>
                </c:pt>
                <c:pt idx="2930">
                  <c:v>6.6</c:v>
                </c:pt>
                <c:pt idx="2931">
                  <c:v>6.6</c:v>
                </c:pt>
                <c:pt idx="2932">
                  <c:v>6.6</c:v>
                </c:pt>
                <c:pt idx="2933">
                  <c:v>6.6</c:v>
                </c:pt>
                <c:pt idx="2934">
                  <c:v>6.6</c:v>
                </c:pt>
                <c:pt idx="2935">
                  <c:v>6.6</c:v>
                </c:pt>
                <c:pt idx="2936">
                  <c:v>6.6</c:v>
                </c:pt>
                <c:pt idx="2937">
                  <c:v>6.6</c:v>
                </c:pt>
                <c:pt idx="2938">
                  <c:v>6.6</c:v>
                </c:pt>
                <c:pt idx="2939">
                  <c:v>6.6</c:v>
                </c:pt>
                <c:pt idx="2940">
                  <c:v>6.6</c:v>
                </c:pt>
                <c:pt idx="2941">
                  <c:v>6.6</c:v>
                </c:pt>
                <c:pt idx="2942">
                  <c:v>6.6</c:v>
                </c:pt>
                <c:pt idx="2943">
                  <c:v>6.6</c:v>
                </c:pt>
                <c:pt idx="2944">
                  <c:v>6.6</c:v>
                </c:pt>
                <c:pt idx="2945">
                  <c:v>6.6</c:v>
                </c:pt>
                <c:pt idx="2946">
                  <c:v>6.6</c:v>
                </c:pt>
                <c:pt idx="2947">
                  <c:v>6.6</c:v>
                </c:pt>
                <c:pt idx="2948">
                  <c:v>6.6</c:v>
                </c:pt>
                <c:pt idx="2949">
                  <c:v>6.6</c:v>
                </c:pt>
                <c:pt idx="2950">
                  <c:v>6.6</c:v>
                </c:pt>
                <c:pt idx="2951">
                  <c:v>6.6</c:v>
                </c:pt>
                <c:pt idx="2952">
                  <c:v>6.6</c:v>
                </c:pt>
                <c:pt idx="2953">
                  <c:v>6.6</c:v>
                </c:pt>
                <c:pt idx="2954">
                  <c:v>6.6</c:v>
                </c:pt>
                <c:pt idx="2955">
                  <c:v>6.6</c:v>
                </c:pt>
                <c:pt idx="2956">
                  <c:v>6.6</c:v>
                </c:pt>
                <c:pt idx="2957">
                  <c:v>6.6</c:v>
                </c:pt>
                <c:pt idx="2958">
                  <c:v>6.6</c:v>
                </c:pt>
                <c:pt idx="2959">
                  <c:v>6.6</c:v>
                </c:pt>
                <c:pt idx="2960">
                  <c:v>6.6</c:v>
                </c:pt>
                <c:pt idx="2961">
                  <c:v>6.6</c:v>
                </c:pt>
                <c:pt idx="2962">
                  <c:v>6.6</c:v>
                </c:pt>
                <c:pt idx="2963">
                  <c:v>6.6</c:v>
                </c:pt>
                <c:pt idx="2964">
                  <c:v>6.6</c:v>
                </c:pt>
                <c:pt idx="2965">
                  <c:v>6.6</c:v>
                </c:pt>
                <c:pt idx="2966">
                  <c:v>6.6</c:v>
                </c:pt>
                <c:pt idx="2967">
                  <c:v>6.6</c:v>
                </c:pt>
                <c:pt idx="2968">
                  <c:v>6.6</c:v>
                </c:pt>
                <c:pt idx="2969">
                  <c:v>6.6</c:v>
                </c:pt>
                <c:pt idx="2970">
                  <c:v>6.6</c:v>
                </c:pt>
                <c:pt idx="2971">
                  <c:v>6.6</c:v>
                </c:pt>
                <c:pt idx="2972">
                  <c:v>6.6</c:v>
                </c:pt>
                <c:pt idx="2973">
                  <c:v>6.6</c:v>
                </c:pt>
                <c:pt idx="2974">
                  <c:v>6.6</c:v>
                </c:pt>
                <c:pt idx="2975">
                  <c:v>6.6</c:v>
                </c:pt>
                <c:pt idx="2976">
                  <c:v>6.6</c:v>
                </c:pt>
                <c:pt idx="2977">
                  <c:v>6.6</c:v>
                </c:pt>
                <c:pt idx="2978">
                  <c:v>6.6</c:v>
                </c:pt>
                <c:pt idx="2979">
                  <c:v>6.6</c:v>
                </c:pt>
                <c:pt idx="2980">
                  <c:v>6.6</c:v>
                </c:pt>
                <c:pt idx="2981">
                  <c:v>6.6</c:v>
                </c:pt>
                <c:pt idx="2982">
                  <c:v>6.6</c:v>
                </c:pt>
                <c:pt idx="2983">
                  <c:v>6.6</c:v>
                </c:pt>
                <c:pt idx="2984">
                  <c:v>6.6</c:v>
                </c:pt>
                <c:pt idx="2985">
                  <c:v>6.6</c:v>
                </c:pt>
                <c:pt idx="2986">
                  <c:v>6.6</c:v>
                </c:pt>
                <c:pt idx="2987">
                  <c:v>6.6</c:v>
                </c:pt>
                <c:pt idx="2988">
                  <c:v>6.6</c:v>
                </c:pt>
                <c:pt idx="2989">
                  <c:v>6.6</c:v>
                </c:pt>
                <c:pt idx="2990">
                  <c:v>6.6</c:v>
                </c:pt>
                <c:pt idx="2991">
                  <c:v>6.6</c:v>
                </c:pt>
                <c:pt idx="2992">
                  <c:v>6.6</c:v>
                </c:pt>
                <c:pt idx="2993">
                  <c:v>6.6</c:v>
                </c:pt>
                <c:pt idx="2994">
                  <c:v>6.6</c:v>
                </c:pt>
                <c:pt idx="2995">
                  <c:v>6.6</c:v>
                </c:pt>
                <c:pt idx="2996">
                  <c:v>6.6</c:v>
                </c:pt>
                <c:pt idx="2997">
                  <c:v>6.6</c:v>
                </c:pt>
                <c:pt idx="2998">
                  <c:v>6.6</c:v>
                </c:pt>
                <c:pt idx="2999">
                  <c:v>6.6</c:v>
                </c:pt>
                <c:pt idx="3000">
                  <c:v>6.6</c:v>
                </c:pt>
                <c:pt idx="3001">
                  <c:v>6.6</c:v>
                </c:pt>
                <c:pt idx="3002">
                  <c:v>6.6</c:v>
                </c:pt>
                <c:pt idx="3003">
                  <c:v>6.6</c:v>
                </c:pt>
                <c:pt idx="3004">
                  <c:v>6.6</c:v>
                </c:pt>
                <c:pt idx="3005">
                  <c:v>6.6</c:v>
                </c:pt>
                <c:pt idx="3006">
                  <c:v>6.6</c:v>
                </c:pt>
                <c:pt idx="3007">
                  <c:v>6.6</c:v>
                </c:pt>
                <c:pt idx="3008">
                  <c:v>6.6</c:v>
                </c:pt>
                <c:pt idx="3009">
                  <c:v>6.6</c:v>
                </c:pt>
                <c:pt idx="3010">
                  <c:v>6.6</c:v>
                </c:pt>
                <c:pt idx="3011">
                  <c:v>6.6</c:v>
                </c:pt>
                <c:pt idx="3012">
                  <c:v>6.6</c:v>
                </c:pt>
                <c:pt idx="3013">
                  <c:v>6.6</c:v>
                </c:pt>
                <c:pt idx="3014">
                  <c:v>6.6</c:v>
                </c:pt>
                <c:pt idx="3015">
                  <c:v>6.6</c:v>
                </c:pt>
                <c:pt idx="3016">
                  <c:v>6.6</c:v>
                </c:pt>
                <c:pt idx="3017">
                  <c:v>6.6</c:v>
                </c:pt>
                <c:pt idx="3018">
                  <c:v>6.6</c:v>
                </c:pt>
                <c:pt idx="3019">
                  <c:v>6.6</c:v>
                </c:pt>
                <c:pt idx="3020">
                  <c:v>6.6</c:v>
                </c:pt>
                <c:pt idx="3021">
                  <c:v>6.6</c:v>
                </c:pt>
                <c:pt idx="3022">
                  <c:v>6.6</c:v>
                </c:pt>
                <c:pt idx="3023">
                  <c:v>6.6</c:v>
                </c:pt>
                <c:pt idx="3024">
                  <c:v>6.7</c:v>
                </c:pt>
                <c:pt idx="3025">
                  <c:v>6.6</c:v>
                </c:pt>
                <c:pt idx="3026">
                  <c:v>6.7</c:v>
                </c:pt>
                <c:pt idx="3027">
                  <c:v>6.6</c:v>
                </c:pt>
                <c:pt idx="3028">
                  <c:v>6.6</c:v>
                </c:pt>
                <c:pt idx="3029">
                  <c:v>6.6</c:v>
                </c:pt>
                <c:pt idx="3030">
                  <c:v>6.6</c:v>
                </c:pt>
                <c:pt idx="3031">
                  <c:v>6.6</c:v>
                </c:pt>
                <c:pt idx="3032">
                  <c:v>6.6</c:v>
                </c:pt>
                <c:pt idx="3033">
                  <c:v>6.6</c:v>
                </c:pt>
                <c:pt idx="3034">
                  <c:v>6.6</c:v>
                </c:pt>
                <c:pt idx="3035">
                  <c:v>6.6</c:v>
                </c:pt>
                <c:pt idx="3036">
                  <c:v>6.6</c:v>
                </c:pt>
                <c:pt idx="3037">
                  <c:v>6.6</c:v>
                </c:pt>
                <c:pt idx="3038">
                  <c:v>6.7</c:v>
                </c:pt>
                <c:pt idx="3039">
                  <c:v>6.6</c:v>
                </c:pt>
                <c:pt idx="3040">
                  <c:v>6.6</c:v>
                </c:pt>
                <c:pt idx="3041">
                  <c:v>6.6</c:v>
                </c:pt>
                <c:pt idx="3042">
                  <c:v>6.6</c:v>
                </c:pt>
                <c:pt idx="3043">
                  <c:v>6.6</c:v>
                </c:pt>
                <c:pt idx="3044">
                  <c:v>6.6</c:v>
                </c:pt>
                <c:pt idx="3045">
                  <c:v>6.6</c:v>
                </c:pt>
                <c:pt idx="3046">
                  <c:v>6.6</c:v>
                </c:pt>
                <c:pt idx="3047">
                  <c:v>6.6</c:v>
                </c:pt>
                <c:pt idx="3048">
                  <c:v>6.6</c:v>
                </c:pt>
                <c:pt idx="3049">
                  <c:v>6.7</c:v>
                </c:pt>
                <c:pt idx="3050">
                  <c:v>6.7</c:v>
                </c:pt>
                <c:pt idx="3051">
                  <c:v>6.7</c:v>
                </c:pt>
                <c:pt idx="3052">
                  <c:v>6.7</c:v>
                </c:pt>
                <c:pt idx="3053">
                  <c:v>6.6</c:v>
                </c:pt>
                <c:pt idx="3054">
                  <c:v>6.6</c:v>
                </c:pt>
                <c:pt idx="3055">
                  <c:v>6.6</c:v>
                </c:pt>
                <c:pt idx="3056">
                  <c:v>6.6</c:v>
                </c:pt>
                <c:pt idx="3057">
                  <c:v>6.6</c:v>
                </c:pt>
                <c:pt idx="3058">
                  <c:v>6.6</c:v>
                </c:pt>
                <c:pt idx="3059">
                  <c:v>6.6</c:v>
                </c:pt>
                <c:pt idx="3060">
                  <c:v>6.6</c:v>
                </c:pt>
                <c:pt idx="3061">
                  <c:v>6.7</c:v>
                </c:pt>
                <c:pt idx="3062">
                  <c:v>6.7</c:v>
                </c:pt>
                <c:pt idx="3063">
                  <c:v>6.7</c:v>
                </c:pt>
                <c:pt idx="3064">
                  <c:v>6.7</c:v>
                </c:pt>
                <c:pt idx="3065">
                  <c:v>6.6</c:v>
                </c:pt>
                <c:pt idx="3066">
                  <c:v>6.6</c:v>
                </c:pt>
                <c:pt idx="3067">
                  <c:v>6.6</c:v>
                </c:pt>
                <c:pt idx="3068">
                  <c:v>6.6</c:v>
                </c:pt>
                <c:pt idx="3069">
                  <c:v>6.6</c:v>
                </c:pt>
                <c:pt idx="3070">
                  <c:v>6.6</c:v>
                </c:pt>
                <c:pt idx="3071">
                  <c:v>6.6</c:v>
                </c:pt>
                <c:pt idx="3072">
                  <c:v>6.6</c:v>
                </c:pt>
                <c:pt idx="3073">
                  <c:v>6.7</c:v>
                </c:pt>
                <c:pt idx="3074">
                  <c:v>6.6</c:v>
                </c:pt>
                <c:pt idx="3075">
                  <c:v>6.7</c:v>
                </c:pt>
                <c:pt idx="3076">
                  <c:v>6.7</c:v>
                </c:pt>
                <c:pt idx="3077">
                  <c:v>6.7</c:v>
                </c:pt>
                <c:pt idx="3078">
                  <c:v>6.7</c:v>
                </c:pt>
                <c:pt idx="3079">
                  <c:v>6.6</c:v>
                </c:pt>
                <c:pt idx="3080">
                  <c:v>6.6</c:v>
                </c:pt>
                <c:pt idx="3081">
                  <c:v>6.6</c:v>
                </c:pt>
                <c:pt idx="3082">
                  <c:v>6.6</c:v>
                </c:pt>
                <c:pt idx="3083">
                  <c:v>6.6</c:v>
                </c:pt>
                <c:pt idx="3084">
                  <c:v>6.6</c:v>
                </c:pt>
                <c:pt idx="3085">
                  <c:v>6.6</c:v>
                </c:pt>
                <c:pt idx="3086">
                  <c:v>6.7</c:v>
                </c:pt>
                <c:pt idx="3087">
                  <c:v>6.7</c:v>
                </c:pt>
                <c:pt idx="3088">
                  <c:v>6.7</c:v>
                </c:pt>
                <c:pt idx="3089">
                  <c:v>6.7</c:v>
                </c:pt>
                <c:pt idx="3090">
                  <c:v>6.7</c:v>
                </c:pt>
                <c:pt idx="3091">
                  <c:v>6.7</c:v>
                </c:pt>
                <c:pt idx="3092">
                  <c:v>6.6</c:v>
                </c:pt>
                <c:pt idx="3093">
                  <c:v>6.6</c:v>
                </c:pt>
                <c:pt idx="3094">
                  <c:v>6.6</c:v>
                </c:pt>
                <c:pt idx="3095">
                  <c:v>6.6</c:v>
                </c:pt>
                <c:pt idx="3096">
                  <c:v>6.6</c:v>
                </c:pt>
                <c:pt idx="3097">
                  <c:v>6.6</c:v>
                </c:pt>
                <c:pt idx="3098">
                  <c:v>6.6</c:v>
                </c:pt>
                <c:pt idx="3099">
                  <c:v>6.7</c:v>
                </c:pt>
                <c:pt idx="3100">
                  <c:v>6.7</c:v>
                </c:pt>
                <c:pt idx="3101">
                  <c:v>6.7</c:v>
                </c:pt>
                <c:pt idx="3102">
                  <c:v>6.7</c:v>
                </c:pt>
                <c:pt idx="3103">
                  <c:v>6.7</c:v>
                </c:pt>
                <c:pt idx="3104">
                  <c:v>6.7</c:v>
                </c:pt>
                <c:pt idx="3105">
                  <c:v>6.7</c:v>
                </c:pt>
                <c:pt idx="3106">
                  <c:v>6.7</c:v>
                </c:pt>
                <c:pt idx="3107">
                  <c:v>6.6</c:v>
                </c:pt>
                <c:pt idx="3108">
                  <c:v>6.6</c:v>
                </c:pt>
                <c:pt idx="3109">
                  <c:v>6.6</c:v>
                </c:pt>
                <c:pt idx="3110">
                  <c:v>6.7</c:v>
                </c:pt>
                <c:pt idx="3111">
                  <c:v>6.7</c:v>
                </c:pt>
                <c:pt idx="3112">
                  <c:v>6.7</c:v>
                </c:pt>
                <c:pt idx="3113">
                  <c:v>6.7</c:v>
                </c:pt>
                <c:pt idx="3114">
                  <c:v>6.7</c:v>
                </c:pt>
                <c:pt idx="3115">
                  <c:v>6.7</c:v>
                </c:pt>
                <c:pt idx="3116">
                  <c:v>6.7</c:v>
                </c:pt>
                <c:pt idx="3117">
                  <c:v>6.7</c:v>
                </c:pt>
                <c:pt idx="3118">
                  <c:v>6.7</c:v>
                </c:pt>
                <c:pt idx="3119">
                  <c:v>6.7</c:v>
                </c:pt>
                <c:pt idx="3120">
                  <c:v>6.7</c:v>
                </c:pt>
                <c:pt idx="3121">
                  <c:v>6.6</c:v>
                </c:pt>
                <c:pt idx="3122">
                  <c:v>6.7</c:v>
                </c:pt>
                <c:pt idx="3123">
                  <c:v>6.7</c:v>
                </c:pt>
                <c:pt idx="3124">
                  <c:v>6.7</c:v>
                </c:pt>
                <c:pt idx="3125">
                  <c:v>6.7</c:v>
                </c:pt>
                <c:pt idx="3126">
                  <c:v>6.7</c:v>
                </c:pt>
                <c:pt idx="3127">
                  <c:v>6.7</c:v>
                </c:pt>
                <c:pt idx="3128">
                  <c:v>6.7</c:v>
                </c:pt>
                <c:pt idx="3129">
                  <c:v>6.7</c:v>
                </c:pt>
                <c:pt idx="3130">
                  <c:v>6.7</c:v>
                </c:pt>
                <c:pt idx="3131">
                  <c:v>6.7</c:v>
                </c:pt>
                <c:pt idx="3132">
                  <c:v>6.6</c:v>
                </c:pt>
                <c:pt idx="3133">
                  <c:v>6.7</c:v>
                </c:pt>
                <c:pt idx="3134">
                  <c:v>6.7</c:v>
                </c:pt>
                <c:pt idx="3135">
                  <c:v>6.7</c:v>
                </c:pt>
                <c:pt idx="3136">
                  <c:v>6.7</c:v>
                </c:pt>
                <c:pt idx="3137">
                  <c:v>6.7</c:v>
                </c:pt>
                <c:pt idx="3138">
                  <c:v>6.7</c:v>
                </c:pt>
                <c:pt idx="3139">
                  <c:v>6.7</c:v>
                </c:pt>
                <c:pt idx="3140">
                  <c:v>6.7</c:v>
                </c:pt>
                <c:pt idx="3141">
                  <c:v>6.7</c:v>
                </c:pt>
                <c:pt idx="3142">
                  <c:v>6.7</c:v>
                </c:pt>
                <c:pt idx="3143">
                  <c:v>6.7</c:v>
                </c:pt>
                <c:pt idx="3144">
                  <c:v>6.7</c:v>
                </c:pt>
                <c:pt idx="3145">
                  <c:v>6.7</c:v>
                </c:pt>
                <c:pt idx="3146">
                  <c:v>6.7</c:v>
                </c:pt>
                <c:pt idx="3147">
                  <c:v>6.7</c:v>
                </c:pt>
                <c:pt idx="3148">
                  <c:v>6.7</c:v>
                </c:pt>
                <c:pt idx="3149">
                  <c:v>6.7</c:v>
                </c:pt>
                <c:pt idx="3150">
                  <c:v>6.7</c:v>
                </c:pt>
                <c:pt idx="3151">
                  <c:v>6.7</c:v>
                </c:pt>
                <c:pt idx="3152">
                  <c:v>6.7</c:v>
                </c:pt>
                <c:pt idx="3153">
                  <c:v>6.7</c:v>
                </c:pt>
                <c:pt idx="3154">
                  <c:v>6.7</c:v>
                </c:pt>
                <c:pt idx="3155">
                  <c:v>6.7</c:v>
                </c:pt>
                <c:pt idx="3156">
                  <c:v>6.7</c:v>
                </c:pt>
                <c:pt idx="3157">
                  <c:v>6.7</c:v>
                </c:pt>
                <c:pt idx="3158">
                  <c:v>6.7</c:v>
                </c:pt>
                <c:pt idx="3159">
                  <c:v>6.7</c:v>
                </c:pt>
                <c:pt idx="3160">
                  <c:v>6.7</c:v>
                </c:pt>
                <c:pt idx="3161">
                  <c:v>6.7</c:v>
                </c:pt>
                <c:pt idx="3162">
                  <c:v>6.7</c:v>
                </c:pt>
                <c:pt idx="3163">
                  <c:v>6.7</c:v>
                </c:pt>
                <c:pt idx="3164">
                  <c:v>6.7</c:v>
                </c:pt>
                <c:pt idx="3165">
                  <c:v>6.7</c:v>
                </c:pt>
                <c:pt idx="3166">
                  <c:v>6.7</c:v>
                </c:pt>
                <c:pt idx="3167">
                  <c:v>6.7</c:v>
                </c:pt>
                <c:pt idx="3168">
                  <c:v>6.7</c:v>
                </c:pt>
                <c:pt idx="3169">
                  <c:v>6.7</c:v>
                </c:pt>
                <c:pt idx="3170">
                  <c:v>6.7</c:v>
                </c:pt>
                <c:pt idx="3171">
                  <c:v>6.7</c:v>
                </c:pt>
                <c:pt idx="3172">
                  <c:v>6.7</c:v>
                </c:pt>
                <c:pt idx="3173">
                  <c:v>6.7</c:v>
                </c:pt>
                <c:pt idx="3174">
                  <c:v>6.7</c:v>
                </c:pt>
                <c:pt idx="3175">
                  <c:v>6.7</c:v>
                </c:pt>
                <c:pt idx="3176">
                  <c:v>6.7</c:v>
                </c:pt>
                <c:pt idx="3177">
                  <c:v>6.7</c:v>
                </c:pt>
                <c:pt idx="3178">
                  <c:v>6.7</c:v>
                </c:pt>
                <c:pt idx="3179">
                  <c:v>6.7</c:v>
                </c:pt>
                <c:pt idx="3180">
                  <c:v>6.7</c:v>
                </c:pt>
                <c:pt idx="3181">
                  <c:v>6.7</c:v>
                </c:pt>
                <c:pt idx="3182">
                  <c:v>6.7</c:v>
                </c:pt>
                <c:pt idx="3183">
                  <c:v>6.7</c:v>
                </c:pt>
                <c:pt idx="3184">
                  <c:v>6.7</c:v>
                </c:pt>
                <c:pt idx="3185">
                  <c:v>6.7</c:v>
                </c:pt>
                <c:pt idx="3186">
                  <c:v>6.7</c:v>
                </c:pt>
                <c:pt idx="3187">
                  <c:v>6.7</c:v>
                </c:pt>
                <c:pt idx="3188">
                  <c:v>6.7</c:v>
                </c:pt>
                <c:pt idx="3189">
                  <c:v>6.7</c:v>
                </c:pt>
                <c:pt idx="3190">
                  <c:v>6.7</c:v>
                </c:pt>
                <c:pt idx="3191">
                  <c:v>6.7</c:v>
                </c:pt>
                <c:pt idx="3192">
                  <c:v>6.7</c:v>
                </c:pt>
                <c:pt idx="3193">
                  <c:v>6.7</c:v>
                </c:pt>
                <c:pt idx="3194">
                  <c:v>6.7</c:v>
                </c:pt>
                <c:pt idx="3195">
                  <c:v>6.7</c:v>
                </c:pt>
                <c:pt idx="3196">
                  <c:v>6.7</c:v>
                </c:pt>
                <c:pt idx="3197">
                  <c:v>6.7</c:v>
                </c:pt>
                <c:pt idx="3198">
                  <c:v>6.7</c:v>
                </c:pt>
                <c:pt idx="3199">
                  <c:v>6.7</c:v>
                </c:pt>
                <c:pt idx="3200">
                  <c:v>6.7</c:v>
                </c:pt>
                <c:pt idx="3201">
                  <c:v>6.7</c:v>
                </c:pt>
                <c:pt idx="3202">
                  <c:v>6.7</c:v>
                </c:pt>
                <c:pt idx="3203">
                  <c:v>6.7</c:v>
                </c:pt>
                <c:pt idx="3204">
                  <c:v>6.7</c:v>
                </c:pt>
                <c:pt idx="3205">
                  <c:v>6.7</c:v>
                </c:pt>
                <c:pt idx="3206">
                  <c:v>6.7</c:v>
                </c:pt>
                <c:pt idx="3207">
                  <c:v>6.7</c:v>
                </c:pt>
                <c:pt idx="3208">
                  <c:v>6.7</c:v>
                </c:pt>
                <c:pt idx="3209">
                  <c:v>6.7</c:v>
                </c:pt>
                <c:pt idx="3210">
                  <c:v>6.7</c:v>
                </c:pt>
                <c:pt idx="3211">
                  <c:v>6.7</c:v>
                </c:pt>
                <c:pt idx="3212">
                  <c:v>6.7</c:v>
                </c:pt>
                <c:pt idx="3213">
                  <c:v>6.7</c:v>
                </c:pt>
                <c:pt idx="3214">
                  <c:v>6.7</c:v>
                </c:pt>
                <c:pt idx="3215">
                  <c:v>6.7</c:v>
                </c:pt>
                <c:pt idx="3216">
                  <c:v>6.7</c:v>
                </c:pt>
                <c:pt idx="3217">
                  <c:v>6.7</c:v>
                </c:pt>
                <c:pt idx="3218">
                  <c:v>6.7</c:v>
                </c:pt>
                <c:pt idx="3219">
                  <c:v>6.7</c:v>
                </c:pt>
                <c:pt idx="3220">
                  <c:v>6.7</c:v>
                </c:pt>
                <c:pt idx="3221">
                  <c:v>6.7</c:v>
                </c:pt>
                <c:pt idx="3222">
                  <c:v>6.7</c:v>
                </c:pt>
                <c:pt idx="3223">
                  <c:v>6.7</c:v>
                </c:pt>
                <c:pt idx="3224">
                  <c:v>6.7</c:v>
                </c:pt>
                <c:pt idx="3225">
                  <c:v>6.7</c:v>
                </c:pt>
                <c:pt idx="3226">
                  <c:v>6.7</c:v>
                </c:pt>
                <c:pt idx="3227">
                  <c:v>6.7</c:v>
                </c:pt>
                <c:pt idx="3228">
                  <c:v>6.7</c:v>
                </c:pt>
                <c:pt idx="3229">
                  <c:v>6.7</c:v>
                </c:pt>
                <c:pt idx="3230">
                  <c:v>6.7</c:v>
                </c:pt>
                <c:pt idx="3231">
                  <c:v>6.7</c:v>
                </c:pt>
                <c:pt idx="3232">
                  <c:v>6.7</c:v>
                </c:pt>
                <c:pt idx="3233">
                  <c:v>6.7</c:v>
                </c:pt>
                <c:pt idx="3234">
                  <c:v>6.7</c:v>
                </c:pt>
                <c:pt idx="3235">
                  <c:v>6.7</c:v>
                </c:pt>
                <c:pt idx="3236">
                  <c:v>6.7</c:v>
                </c:pt>
                <c:pt idx="3237">
                  <c:v>6.7</c:v>
                </c:pt>
                <c:pt idx="3238">
                  <c:v>6.7</c:v>
                </c:pt>
                <c:pt idx="3239">
                  <c:v>6.7</c:v>
                </c:pt>
                <c:pt idx="3240">
                  <c:v>6.7</c:v>
                </c:pt>
                <c:pt idx="3241">
                  <c:v>6.7</c:v>
                </c:pt>
                <c:pt idx="3242">
                  <c:v>6.7</c:v>
                </c:pt>
                <c:pt idx="3243">
                  <c:v>6.7</c:v>
                </c:pt>
                <c:pt idx="3244">
                  <c:v>6.7</c:v>
                </c:pt>
                <c:pt idx="3245">
                  <c:v>6.7</c:v>
                </c:pt>
                <c:pt idx="3246">
                  <c:v>6.7</c:v>
                </c:pt>
                <c:pt idx="3247">
                  <c:v>6.7</c:v>
                </c:pt>
                <c:pt idx="3248">
                  <c:v>6.7</c:v>
                </c:pt>
                <c:pt idx="3249">
                  <c:v>6.7</c:v>
                </c:pt>
                <c:pt idx="3250">
                  <c:v>6.7</c:v>
                </c:pt>
                <c:pt idx="3251">
                  <c:v>6.7</c:v>
                </c:pt>
                <c:pt idx="3252">
                  <c:v>6.7</c:v>
                </c:pt>
                <c:pt idx="3253">
                  <c:v>6.7</c:v>
                </c:pt>
                <c:pt idx="3254">
                  <c:v>6.7</c:v>
                </c:pt>
                <c:pt idx="3255">
                  <c:v>6.7</c:v>
                </c:pt>
                <c:pt idx="3256">
                  <c:v>6.7</c:v>
                </c:pt>
                <c:pt idx="3257">
                  <c:v>6.7</c:v>
                </c:pt>
                <c:pt idx="3258">
                  <c:v>6.7</c:v>
                </c:pt>
                <c:pt idx="3259">
                  <c:v>6.7</c:v>
                </c:pt>
                <c:pt idx="3260">
                  <c:v>6.7</c:v>
                </c:pt>
                <c:pt idx="3261">
                  <c:v>6.7</c:v>
                </c:pt>
                <c:pt idx="3262">
                  <c:v>6.7</c:v>
                </c:pt>
                <c:pt idx="3263">
                  <c:v>6.7</c:v>
                </c:pt>
                <c:pt idx="3264">
                  <c:v>6.7</c:v>
                </c:pt>
                <c:pt idx="3265">
                  <c:v>6.7</c:v>
                </c:pt>
                <c:pt idx="3266">
                  <c:v>6.7</c:v>
                </c:pt>
                <c:pt idx="3267">
                  <c:v>6.7</c:v>
                </c:pt>
                <c:pt idx="3268">
                  <c:v>6.7</c:v>
                </c:pt>
                <c:pt idx="3269">
                  <c:v>6.7</c:v>
                </c:pt>
                <c:pt idx="3270">
                  <c:v>6.7</c:v>
                </c:pt>
                <c:pt idx="3271">
                  <c:v>6.7</c:v>
                </c:pt>
                <c:pt idx="3272">
                  <c:v>6.7</c:v>
                </c:pt>
                <c:pt idx="3273">
                  <c:v>6.7</c:v>
                </c:pt>
                <c:pt idx="3274">
                  <c:v>6.7</c:v>
                </c:pt>
                <c:pt idx="3275">
                  <c:v>6.7</c:v>
                </c:pt>
                <c:pt idx="3276">
                  <c:v>6.7</c:v>
                </c:pt>
                <c:pt idx="3277">
                  <c:v>6.7</c:v>
                </c:pt>
                <c:pt idx="3278">
                  <c:v>6.7</c:v>
                </c:pt>
                <c:pt idx="3279">
                  <c:v>6.7</c:v>
                </c:pt>
                <c:pt idx="3280">
                  <c:v>6.7</c:v>
                </c:pt>
                <c:pt idx="3281">
                  <c:v>6.7</c:v>
                </c:pt>
                <c:pt idx="3282">
                  <c:v>6.7</c:v>
                </c:pt>
                <c:pt idx="3283">
                  <c:v>6.7</c:v>
                </c:pt>
                <c:pt idx="3284">
                  <c:v>6.7</c:v>
                </c:pt>
                <c:pt idx="3285">
                  <c:v>6.7</c:v>
                </c:pt>
                <c:pt idx="3286">
                  <c:v>6.7</c:v>
                </c:pt>
                <c:pt idx="3287">
                  <c:v>6.7</c:v>
                </c:pt>
                <c:pt idx="3288">
                  <c:v>6.7</c:v>
                </c:pt>
                <c:pt idx="3289">
                  <c:v>6.7</c:v>
                </c:pt>
                <c:pt idx="3290">
                  <c:v>6.7</c:v>
                </c:pt>
                <c:pt idx="3291">
                  <c:v>6.7</c:v>
                </c:pt>
                <c:pt idx="3292">
                  <c:v>6.7</c:v>
                </c:pt>
                <c:pt idx="3293">
                  <c:v>6.7</c:v>
                </c:pt>
                <c:pt idx="3294">
                  <c:v>6.7</c:v>
                </c:pt>
                <c:pt idx="3295">
                  <c:v>6.7</c:v>
                </c:pt>
                <c:pt idx="3296">
                  <c:v>6.7</c:v>
                </c:pt>
                <c:pt idx="3297">
                  <c:v>6.7</c:v>
                </c:pt>
                <c:pt idx="3298">
                  <c:v>6.7</c:v>
                </c:pt>
                <c:pt idx="3299">
                  <c:v>6.7</c:v>
                </c:pt>
                <c:pt idx="3300">
                  <c:v>6.7</c:v>
                </c:pt>
                <c:pt idx="3301">
                  <c:v>6.7</c:v>
                </c:pt>
                <c:pt idx="3302">
                  <c:v>6.7</c:v>
                </c:pt>
                <c:pt idx="3303">
                  <c:v>6.7</c:v>
                </c:pt>
                <c:pt idx="3304">
                  <c:v>6.7</c:v>
                </c:pt>
                <c:pt idx="3305">
                  <c:v>6.7</c:v>
                </c:pt>
                <c:pt idx="3306">
                  <c:v>6.7</c:v>
                </c:pt>
                <c:pt idx="3307">
                  <c:v>6.7</c:v>
                </c:pt>
                <c:pt idx="3308">
                  <c:v>6.7</c:v>
                </c:pt>
                <c:pt idx="3309">
                  <c:v>6.7</c:v>
                </c:pt>
                <c:pt idx="3310">
                  <c:v>6.7</c:v>
                </c:pt>
                <c:pt idx="3311">
                  <c:v>6.7</c:v>
                </c:pt>
                <c:pt idx="3312">
                  <c:v>6.7</c:v>
                </c:pt>
                <c:pt idx="3313">
                  <c:v>6.7</c:v>
                </c:pt>
                <c:pt idx="3314">
                  <c:v>6.7</c:v>
                </c:pt>
                <c:pt idx="3315">
                  <c:v>6.7</c:v>
                </c:pt>
                <c:pt idx="3316">
                  <c:v>6.7</c:v>
                </c:pt>
                <c:pt idx="3317">
                  <c:v>6.7</c:v>
                </c:pt>
                <c:pt idx="3318">
                  <c:v>6.8</c:v>
                </c:pt>
                <c:pt idx="3319">
                  <c:v>6.7</c:v>
                </c:pt>
                <c:pt idx="3320">
                  <c:v>6.7</c:v>
                </c:pt>
                <c:pt idx="3321">
                  <c:v>6.7</c:v>
                </c:pt>
                <c:pt idx="3322">
                  <c:v>6.7</c:v>
                </c:pt>
                <c:pt idx="3323">
                  <c:v>6.7</c:v>
                </c:pt>
                <c:pt idx="3324">
                  <c:v>6.7</c:v>
                </c:pt>
                <c:pt idx="3325">
                  <c:v>6.7</c:v>
                </c:pt>
                <c:pt idx="3326">
                  <c:v>6.7</c:v>
                </c:pt>
                <c:pt idx="3327">
                  <c:v>6.7</c:v>
                </c:pt>
                <c:pt idx="3328">
                  <c:v>6.8</c:v>
                </c:pt>
                <c:pt idx="3329">
                  <c:v>6.8</c:v>
                </c:pt>
                <c:pt idx="3330">
                  <c:v>6.7</c:v>
                </c:pt>
                <c:pt idx="3331">
                  <c:v>6.8</c:v>
                </c:pt>
                <c:pt idx="3332">
                  <c:v>6.7</c:v>
                </c:pt>
                <c:pt idx="3333">
                  <c:v>6.7</c:v>
                </c:pt>
                <c:pt idx="3334">
                  <c:v>6.7</c:v>
                </c:pt>
                <c:pt idx="3335">
                  <c:v>6.7</c:v>
                </c:pt>
                <c:pt idx="3336">
                  <c:v>6.7</c:v>
                </c:pt>
                <c:pt idx="3337">
                  <c:v>6.7</c:v>
                </c:pt>
                <c:pt idx="3338">
                  <c:v>6.7</c:v>
                </c:pt>
                <c:pt idx="3339">
                  <c:v>6.7</c:v>
                </c:pt>
                <c:pt idx="3340">
                  <c:v>6.8</c:v>
                </c:pt>
                <c:pt idx="3341">
                  <c:v>6.8</c:v>
                </c:pt>
                <c:pt idx="3342">
                  <c:v>6.8</c:v>
                </c:pt>
                <c:pt idx="3343">
                  <c:v>6.8</c:v>
                </c:pt>
                <c:pt idx="3344">
                  <c:v>6.8</c:v>
                </c:pt>
                <c:pt idx="3345">
                  <c:v>6.8</c:v>
                </c:pt>
                <c:pt idx="3346">
                  <c:v>6.7</c:v>
                </c:pt>
                <c:pt idx="3347">
                  <c:v>6.7</c:v>
                </c:pt>
                <c:pt idx="3348">
                  <c:v>6.7</c:v>
                </c:pt>
                <c:pt idx="3349">
                  <c:v>6.7</c:v>
                </c:pt>
                <c:pt idx="3350">
                  <c:v>6.7</c:v>
                </c:pt>
                <c:pt idx="3351">
                  <c:v>6.7</c:v>
                </c:pt>
                <c:pt idx="3352">
                  <c:v>6.8</c:v>
                </c:pt>
                <c:pt idx="3353">
                  <c:v>6.8</c:v>
                </c:pt>
                <c:pt idx="3354">
                  <c:v>6.8</c:v>
                </c:pt>
                <c:pt idx="3355">
                  <c:v>6.8</c:v>
                </c:pt>
                <c:pt idx="3356">
                  <c:v>6.8</c:v>
                </c:pt>
                <c:pt idx="3357">
                  <c:v>6.8</c:v>
                </c:pt>
                <c:pt idx="3358">
                  <c:v>6.7</c:v>
                </c:pt>
                <c:pt idx="3359">
                  <c:v>6.8</c:v>
                </c:pt>
                <c:pt idx="3360">
                  <c:v>6.7</c:v>
                </c:pt>
                <c:pt idx="3361">
                  <c:v>6.7</c:v>
                </c:pt>
                <c:pt idx="3362">
                  <c:v>6.7</c:v>
                </c:pt>
                <c:pt idx="3363">
                  <c:v>6.7</c:v>
                </c:pt>
                <c:pt idx="3364">
                  <c:v>6.7</c:v>
                </c:pt>
                <c:pt idx="3365">
                  <c:v>6.8</c:v>
                </c:pt>
                <c:pt idx="3366">
                  <c:v>6.8</c:v>
                </c:pt>
                <c:pt idx="3367">
                  <c:v>6.8</c:v>
                </c:pt>
                <c:pt idx="3368">
                  <c:v>6.8</c:v>
                </c:pt>
                <c:pt idx="3369">
                  <c:v>6.8</c:v>
                </c:pt>
                <c:pt idx="3370">
                  <c:v>6.7</c:v>
                </c:pt>
                <c:pt idx="3371">
                  <c:v>6.8</c:v>
                </c:pt>
                <c:pt idx="3372">
                  <c:v>6.7</c:v>
                </c:pt>
                <c:pt idx="3373">
                  <c:v>6.7</c:v>
                </c:pt>
                <c:pt idx="3374">
                  <c:v>6.7</c:v>
                </c:pt>
                <c:pt idx="3375">
                  <c:v>6.7</c:v>
                </c:pt>
                <c:pt idx="3376">
                  <c:v>6.7</c:v>
                </c:pt>
                <c:pt idx="3377">
                  <c:v>6.8</c:v>
                </c:pt>
                <c:pt idx="3378">
                  <c:v>6.8</c:v>
                </c:pt>
                <c:pt idx="3379">
                  <c:v>6.8</c:v>
                </c:pt>
                <c:pt idx="3380">
                  <c:v>6.8</c:v>
                </c:pt>
                <c:pt idx="3381">
                  <c:v>6.8</c:v>
                </c:pt>
                <c:pt idx="3382">
                  <c:v>6.8</c:v>
                </c:pt>
                <c:pt idx="3383">
                  <c:v>6.8</c:v>
                </c:pt>
                <c:pt idx="3384">
                  <c:v>6.8</c:v>
                </c:pt>
                <c:pt idx="3385">
                  <c:v>6.7</c:v>
                </c:pt>
                <c:pt idx="3386">
                  <c:v>6.7</c:v>
                </c:pt>
                <c:pt idx="3387">
                  <c:v>6.7</c:v>
                </c:pt>
                <c:pt idx="3388">
                  <c:v>6.7</c:v>
                </c:pt>
                <c:pt idx="3389">
                  <c:v>6.8</c:v>
                </c:pt>
                <c:pt idx="3390">
                  <c:v>6.8</c:v>
                </c:pt>
                <c:pt idx="3391">
                  <c:v>6.8</c:v>
                </c:pt>
                <c:pt idx="3392">
                  <c:v>6.8</c:v>
                </c:pt>
                <c:pt idx="3393">
                  <c:v>6.8</c:v>
                </c:pt>
                <c:pt idx="3394">
                  <c:v>6.8</c:v>
                </c:pt>
                <c:pt idx="3395">
                  <c:v>6.8</c:v>
                </c:pt>
                <c:pt idx="3396">
                  <c:v>6.8</c:v>
                </c:pt>
                <c:pt idx="3397">
                  <c:v>6.8</c:v>
                </c:pt>
                <c:pt idx="3398">
                  <c:v>6.7</c:v>
                </c:pt>
                <c:pt idx="3399">
                  <c:v>6.7</c:v>
                </c:pt>
                <c:pt idx="3400">
                  <c:v>6.7</c:v>
                </c:pt>
                <c:pt idx="3401">
                  <c:v>6.7</c:v>
                </c:pt>
                <c:pt idx="3402">
                  <c:v>6.8</c:v>
                </c:pt>
                <c:pt idx="3403">
                  <c:v>6.8</c:v>
                </c:pt>
                <c:pt idx="3404">
                  <c:v>6.8</c:v>
                </c:pt>
                <c:pt idx="3405">
                  <c:v>6.8</c:v>
                </c:pt>
                <c:pt idx="3406">
                  <c:v>6.8</c:v>
                </c:pt>
                <c:pt idx="3407">
                  <c:v>6.8</c:v>
                </c:pt>
                <c:pt idx="3408">
                  <c:v>6.8</c:v>
                </c:pt>
                <c:pt idx="3409">
                  <c:v>6.7</c:v>
                </c:pt>
                <c:pt idx="3410">
                  <c:v>6.8</c:v>
                </c:pt>
                <c:pt idx="3411">
                  <c:v>6.8</c:v>
                </c:pt>
                <c:pt idx="3412">
                  <c:v>6.7</c:v>
                </c:pt>
                <c:pt idx="3413">
                  <c:v>6.7</c:v>
                </c:pt>
                <c:pt idx="3414">
                  <c:v>6.7</c:v>
                </c:pt>
                <c:pt idx="3415">
                  <c:v>6.8</c:v>
                </c:pt>
                <c:pt idx="3416">
                  <c:v>6.8</c:v>
                </c:pt>
                <c:pt idx="3417">
                  <c:v>6.8</c:v>
                </c:pt>
                <c:pt idx="3418">
                  <c:v>6.8</c:v>
                </c:pt>
                <c:pt idx="3419">
                  <c:v>6.8</c:v>
                </c:pt>
                <c:pt idx="3420">
                  <c:v>6.8</c:v>
                </c:pt>
                <c:pt idx="3421">
                  <c:v>6.8</c:v>
                </c:pt>
                <c:pt idx="3422">
                  <c:v>6.8</c:v>
                </c:pt>
                <c:pt idx="3423">
                  <c:v>6.7</c:v>
                </c:pt>
                <c:pt idx="3424">
                  <c:v>6.8</c:v>
                </c:pt>
                <c:pt idx="3425">
                  <c:v>6.8</c:v>
                </c:pt>
                <c:pt idx="3426">
                  <c:v>6.7</c:v>
                </c:pt>
                <c:pt idx="3427">
                  <c:v>6.8</c:v>
                </c:pt>
                <c:pt idx="3428">
                  <c:v>6.8</c:v>
                </c:pt>
                <c:pt idx="3429">
                  <c:v>6.8</c:v>
                </c:pt>
                <c:pt idx="3430">
                  <c:v>6.8</c:v>
                </c:pt>
                <c:pt idx="3431">
                  <c:v>6.8</c:v>
                </c:pt>
                <c:pt idx="3432">
                  <c:v>6.8</c:v>
                </c:pt>
                <c:pt idx="3433">
                  <c:v>6.8</c:v>
                </c:pt>
                <c:pt idx="3434">
                  <c:v>6.8</c:v>
                </c:pt>
                <c:pt idx="3435">
                  <c:v>6.8</c:v>
                </c:pt>
                <c:pt idx="3436">
                  <c:v>6.8</c:v>
                </c:pt>
                <c:pt idx="3437">
                  <c:v>6.7</c:v>
                </c:pt>
                <c:pt idx="3438">
                  <c:v>6.7</c:v>
                </c:pt>
                <c:pt idx="3439">
                  <c:v>6.8</c:v>
                </c:pt>
                <c:pt idx="3440">
                  <c:v>6.8</c:v>
                </c:pt>
                <c:pt idx="3441">
                  <c:v>6.8</c:v>
                </c:pt>
                <c:pt idx="3442">
                  <c:v>6.8</c:v>
                </c:pt>
                <c:pt idx="3443">
                  <c:v>6.8</c:v>
                </c:pt>
                <c:pt idx="3444">
                  <c:v>6.8</c:v>
                </c:pt>
                <c:pt idx="3445">
                  <c:v>6.8</c:v>
                </c:pt>
                <c:pt idx="3446">
                  <c:v>6.8</c:v>
                </c:pt>
                <c:pt idx="3447">
                  <c:v>6.8</c:v>
                </c:pt>
                <c:pt idx="3448">
                  <c:v>6.8</c:v>
                </c:pt>
                <c:pt idx="3449">
                  <c:v>6.8</c:v>
                </c:pt>
                <c:pt idx="3450">
                  <c:v>6.7</c:v>
                </c:pt>
                <c:pt idx="3451">
                  <c:v>6.8</c:v>
                </c:pt>
                <c:pt idx="3452">
                  <c:v>6.8</c:v>
                </c:pt>
                <c:pt idx="3453">
                  <c:v>6.8</c:v>
                </c:pt>
                <c:pt idx="3454">
                  <c:v>6.8</c:v>
                </c:pt>
                <c:pt idx="3455">
                  <c:v>6.8</c:v>
                </c:pt>
                <c:pt idx="3456">
                  <c:v>6.8</c:v>
                </c:pt>
                <c:pt idx="3457">
                  <c:v>6.8</c:v>
                </c:pt>
                <c:pt idx="3458">
                  <c:v>6.8</c:v>
                </c:pt>
                <c:pt idx="3459">
                  <c:v>6.8</c:v>
                </c:pt>
                <c:pt idx="3460">
                  <c:v>6.8</c:v>
                </c:pt>
                <c:pt idx="3461">
                  <c:v>6.8</c:v>
                </c:pt>
                <c:pt idx="3462">
                  <c:v>6.8</c:v>
                </c:pt>
                <c:pt idx="3463">
                  <c:v>6.8</c:v>
                </c:pt>
                <c:pt idx="3464">
                  <c:v>6.8</c:v>
                </c:pt>
                <c:pt idx="3465">
                  <c:v>6.8</c:v>
                </c:pt>
                <c:pt idx="3466">
                  <c:v>6.8</c:v>
                </c:pt>
                <c:pt idx="3467">
                  <c:v>6.8</c:v>
                </c:pt>
                <c:pt idx="3468">
                  <c:v>6.8</c:v>
                </c:pt>
                <c:pt idx="3469">
                  <c:v>6.8</c:v>
                </c:pt>
                <c:pt idx="3470">
                  <c:v>6.8</c:v>
                </c:pt>
                <c:pt idx="3471">
                  <c:v>6.8</c:v>
                </c:pt>
                <c:pt idx="3472">
                  <c:v>6.8</c:v>
                </c:pt>
                <c:pt idx="3473">
                  <c:v>6.8</c:v>
                </c:pt>
                <c:pt idx="3474">
                  <c:v>6.8</c:v>
                </c:pt>
                <c:pt idx="3475">
                  <c:v>6.8</c:v>
                </c:pt>
                <c:pt idx="3476">
                  <c:v>6.8</c:v>
                </c:pt>
                <c:pt idx="3477">
                  <c:v>6.8</c:v>
                </c:pt>
                <c:pt idx="3478">
                  <c:v>6.8</c:v>
                </c:pt>
                <c:pt idx="3479">
                  <c:v>6.8</c:v>
                </c:pt>
                <c:pt idx="3480">
                  <c:v>6.8</c:v>
                </c:pt>
                <c:pt idx="3481">
                  <c:v>6.8</c:v>
                </c:pt>
                <c:pt idx="3482">
                  <c:v>6.8</c:v>
                </c:pt>
                <c:pt idx="3483">
                  <c:v>6.8</c:v>
                </c:pt>
                <c:pt idx="3484">
                  <c:v>6.8</c:v>
                </c:pt>
                <c:pt idx="3485">
                  <c:v>6.8</c:v>
                </c:pt>
                <c:pt idx="3486">
                  <c:v>6.8</c:v>
                </c:pt>
                <c:pt idx="3487">
                  <c:v>6.8</c:v>
                </c:pt>
                <c:pt idx="3488">
                  <c:v>6.8</c:v>
                </c:pt>
                <c:pt idx="3489">
                  <c:v>6.8</c:v>
                </c:pt>
                <c:pt idx="3490">
                  <c:v>6.8</c:v>
                </c:pt>
                <c:pt idx="3491">
                  <c:v>6.8</c:v>
                </c:pt>
                <c:pt idx="3492">
                  <c:v>6.8</c:v>
                </c:pt>
                <c:pt idx="3493">
                  <c:v>6.8</c:v>
                </c:pt>
                <c:pt idx="3494">
                  <c:v>6.8</c:v>
                </c:pt>
                <c:pt idx="3495">
                  <c:v>6.8</c:v>
                </c:pt>
                <c:pt idx="3496">
                  <c:v>6.8</c:v>
                </c:pt>
                <c:pt idx="3497">
                  <c:v>6.8</c:v>
                </c:pt>
                <c:pt idx="3498">
                  <c:v>6.8</c:v>
                </c:pt>
                <c:pt idx="3499">
                  <c:v>6.8</c:v>
                </c:pt>
                <c:pt idx="3500">
                  <c:v>6.8</c:v>
                </c:pt>
                <c:pt idx="3501">
                  <c:v>6.8</c:v>
                </c:pt>
                <c:pt idx="3502">
                  <c:v>6.8</c:v>
                </c:pt>
                <c:pt idx="3503">
                  <c:v>6.8</c:v>
                </c:pt>
                <c:pt idx="3504">
                  <c:v>6.8</c:v>
                </c:pt>
                <c:pt idx="3505">
                  <c:v>6.8</c:v>
                </c:pt>
                <c:pt idx="3506">
                  <c:v>6.8</c:v>
                </c:pt>
                <c:pt idx="3507">
                  <c:v>6.8</c:v>
                </c:pt>
                <c:pt idx="3508">
                  <c:v>6.8</c:v>
                </c:pt>
                <c:pt idx="3509">
                  <c:v>6.8</c:v>
                </c:pt>
                <c:pt idx="3510">
                  <c:v>6.8</c:v>
                </c:pt>
                <c:pt idx="3511">
                  <c:v>6.8</c:v>
                </c:pt>
                <c:pt idx="3512">
                  <c:v>6.8</c:v>
                </c:pt>
                <c:pt idx="3513">
                  <c:v>6.8</c:v>
                </c:pt>
                <c:pt idx="3514">
                  <c:v>6.8</c:v>
                </c:pt>
                <c:pt idx="3515">
                  <c:v>6.8</c:v>
                </c:pt>
                <c:pt idx="3516">
                  <c:v>6.8</c:v>
                </c:pt>
                <c:pt idx="3517">
                  <c:v>6.8</c:v>
                </c:pt>
                <c:pt idx="3518">
                  <c:v>6.8</c:v>
                </c:pt>
                <c:pt idx="3519">
                  <c:v>6.8</c:v>
                </c:pt>
                <c:pt idx="3520">
                  <c:v>6.8</c:v>
                </c:pt>
                <c:pt idx="3521">
                  <c:v>6.8</c:v>
                </c:pt>
                <c:pt idx="3522">
                  <c:v>6.8</c:v>
                </c:pt>
                <c:pt idx="3523">
                  <c:v>6.8</c:v>
                </c:pt>
                <c:pt idx="3524">
                  <c:v>6.8</c:v>
                </c:pt>
                <c:pt idx="3525">
                  <c:v>6.8</c:v>
                </c:pt>
                <c:pt idx="3526">
                  <c:v>6.8</c:v>
                </c:pt>
                <c:pt idx="3527">
                  <c:v>6.8</c:v>
                </c:pt>
                <c:pt idx="3528">
                  <c:v>6.8</c:v>
                </c:pt>
                <c:pt idx="3529">
                  <c:v>6.8</c:v>
                </c:pt>
                <c:pt idx="3530">
                  <c:v>6.8</c:v>
                </c:pt>
                <c:pt idx="3531">
                  <c:v>6.8</c:v>
                </c:pt>
                <c:pt idx="3532">
                  <c:v>6.8</c:v>
                </c:pt>
                <c:pt idx="3533">
                  <c:v>6.8</c:v>
                </c:pt>
                <c:pt idx="3534">
                  <c:v>6.8</c:v>
                </c:pt>
                <c:pt idx="3535">
                  <c:v>6.8</c:v>
                </c:pt>
                <c:pt idx="3536">
                  <c:v>6.8</c:v>
                </c:pt>
                <c:pt idx="3537">
                  <c:v>6.8</c:v>
                </c:pt>
                <c:pt idx="3538">
                  <c:v>6.8</c:v>
                </c:pt>
                <c:pt idx="3539">
                  <c:v>6.8</c:v>
                </c:pt>
                <c:pt idx="3540">
                  <c:v>6.8</c:v>
                </c:pt>
                <c:pt idx="3541">
                  <c:v>6.8</c:v>
                </c:pt>
                <c:pt idx="3542">
                  <c:v>6.8</c:v>
                </c:pt>
                <c:pt idx="3543">
                  <c:v>6.8</c:v>
                </c:pt>
                <c:pt idx="3544">
                  <c:v>6.8</c:v>
                </c:pt>
                <c:pt idx="3545">
                  <c:v>6.8</c:v>
                </c:pt>
                <c:pt idx="3546">
                  <c:v>6.8</c:v>
                </c:pt>
                <c:pt idx="3547">
                  <c:v>6.8</c:v>
                </c:pt>
                <c:pt idx="3548">
                  <c:v>6.8</c:v>
                </c:pt>
                <c:pt idx="3549">
                  <c:v>6.8</c:v>
                </c:pt>
                <c:pt idx="3550">
                  <c:v>6.8</c:v>
                </c:pt>
                <c:pt idx="3551">
                  <c:v>6.8</c:v>
                </c:pt>
                <c:pt idx="3552">
                  <c:v>6.8</c:v>
                </c:pt>
                <c:pt idx="3553">
                  <c:v>6.8</c:v>
                </c:pt>
                <c:pt idx="3554">
                  <c:v>6.8</c:v>
                </c:pt>
                <c:pt idx="3555">
                  <c:v>6.8</c:v>
                </c:pt>
                <c:pt idx="3556">
                  <c:v>6.8</c:v>
                </c:pt>
                <c:pt idx="3557">
                  <c:v>6.8</c:v>
                </c:pt>
                <c:pt idx="3558">
                  <c:v>6.8</c:v>
                </c:pt>
                <c:pt idx="3559">
                  <c:v>6.8</c:v>
                </c:pt>
                <c:pt idx="3560">
                  <c:v>6.8</c:v>
                </c:pt>
                <c:pt idx="3561">
                  <c:v>6.8</c:v>
                </c:pt>
                <c:pt idx="3562">
                  <c:v>6.8</c:v>
                </c:pt>
                <c:pt idx="3563">
                  <c:v>6.8</c:v>
                </c:pt>
                <c:pt idx="3564">
                  <c:v>6.8</c:v>
                </c:pt>
                <c:pt idx="3565">
                  <c:v>6.8</c:v>
                </c:pt>
                <c:pt idx="3566">
                  <c:v>6.8</c:v>
                </c:pt>
                <c:pt idx="3567">
                  <c:v>6.8</c:v>
                </c:pt>
                <c:pt idx="3568">
                  <c:v>6.8</c:v>
                </c:pt>
                <c:pt idx="3569">
                  <c:v>6.8</c:v>
                </c:pt>
                <c:pt idx="3570">
                  <c:v>6.8</c:v>
                </c:pt>
                <c:pt idx="3571">
                  <c:v>6.8</c:v>
                </c:pt>
                <c:pt idx="3572">
                  <c:v>6.8</c:v>
                </c:pt>
                <c:pt idx="3573">
                  <c:v>6.8</c:v>
                </c:pt>
                <c:pt idx="3574">
                  <c:v>6.8</c:v>
                </c:pt>
                <c:pt idx="3575">
                  <c:v>6.8</c:v>
                </c:pt>
                <c:pt idx="3576">
                  <c:v>6.8</c:v>
                </c:pt>
                <c:pt idx="3577">
                  <c:v>6.8</c:v>
                </c:pt>
                <c:pt idx="3578">
                  <c:v>6.8</c:v>
                </c:pt>
                <c:pt idx="3579">
                  <c:v>6.8</c:v>
                </c:pt>
                <c:pt idx="3580">
                  <c:v>6.8</c:v>
                </c:pt>
                <c:pt idx="3581">
                  <c:v>6.8</c:v>
                </c:pt>
                <c:pt idx="3582">
                  <c:v>6.8</c:v>
                </c:pt>
                <c:pt idx="3583">
                  <c:v>6.8</c:v>
                </c:pt>
                <c:pt idx="3584">
                  <c:v>6.8</c:v>
                </c:pt>
                <c:pt idx="3585">
                  <c:v>6.8</c:v>
                </c:pt>
                <c:pt idx="3586">
                  <c:v>6.8</c:v>
                </c:pt>
                <c:pt idx="3587">
                  <c:v>6.8</c:v>
                </c:pt>
                <c:pt idx="3588">
                  <c:v>6.8</c:v>
                </c:pt>
                <c:pt idx="3589">
                  <c:v>6.8</c:v>
                </c:pt>
                <c:pt idx="3590">
                  <c:v>6.8</c:v>
                </c:pt>
                <c:pt idx="3591">
                  <c:v>6.8</c:v>
                </c:pt>
                <c:pt idx="3592">
                  <c:v>6.8</c:v>
                </c:pt>
                <c:pt idx="3593">
                  <c:v>6.8</c:v>
                </c:pt>
                <c:pt idx="3594">
                  <c:v>6.8</c:v>
                </c:pt>
                <c:pt idx="3595">
                  <c:v>6.8</c:v>
                </c:pt>
                <c:pt idx="3596">
                  <c:v>6.8</c:v>
                </c:pt>
                <c:pt idx="3597">
                  <c:v>6.8</c:v>
                </c:pt>
                <c:pt idx="3598">
                  <c:v>6.8</c:v>
                </c:pt>
                <c:pt idx="3599">
                  <c:v>6.8</c:v>
                </c:pt>
                <c:pt idx="3600">
                  <c:v>6.8</c:v>
                </c:pt>
                <c:pt idx="3601">
                  <c:v>6.8</c:v>
                </c:pt>
                <c:pt idx="3602">
                  <c:v>6.8</c:v>
                </c:pt>
                <c:pt idx="3603">
                  <c:v>6.8</c:v>
                </c:pt>
                <c:pt idx="3604">
                  <c:v>6.8</c:v>
                </c:pt>
                <c:pt idx="3605">
                  <c:v>6.8</c:v>
                </c:pt>
                <c:pt idx="3606">
                  <c:v>6.8</c:v>
                </c:pt>
                <c:pt idx="3607">
                  <c:v>6.8</c:v>
                </c:pt>
                <c:pt idx="3608">
                  <c:v>6.8</c:v>
                </c:pt>
                <c:pt idx="3609">
                  <c:v>6.8</c:v>
                </c:pt>
                <c:pt idx="3610">
                  <c:v>6.8</c:v>
                </c:pt>
                <c:pt idx="3611">
                  <c:v>6.8</c:v>
                </c:pt>
                <c:pt idx="3612">
                  <c:v>6.8</c:v>
                </c:pt>
                <c:pt idx="3613">
                  <c:v>6.8</c:v>
                </c:pt>
                <c:pt idx="3614">
                  <c:v>6.8</c:v>
                </c:pt>
                <c:pt idx="3615">
                  <c:v>6.8</c:v>
                </c:pt>
                <c:pt idx="3616">
                  <c:v>6.8</c:v>
                </c:pt>
                <c:pt idx="3617">
                  <c:v>6.8</c:v>
                </c:pt>
                <c:pt idx="3618">
                  <c:v>6.8</c:v>
                </c:pt>
                <c:pt idx="3619">
                  <c:v>6.8</c:v>
                </c:pt>
                <c:pt idx="3620">
                  <c:v>6.8</c:v>
                </c:pt>
                <c:pt idx="3621">
                  <c:v>6.8</c:v>
                </c:pt>
                <c:pt idx="3622">
                  <c:v>6.8</c:v>
                </c:pt>
                <c:pt idx="3623">
                  <c:v>6.8</c:v>
                </c:pt>
                <c:pt idx="3624">
                  <c:v>6.8</c:v>
                </c:pt>
                <c:pt idx="3625">
                  <c:v>6.8</c:v>
                </c:pt>
                <c:pt idx="3626">
                  <c:v>6.7</c:v>
                </c:pt>
                <c:pt idx="3627">
                  <c:v>6.8</c:v>
                </c:pt>
                <c:pt idx="3628">
                  <c:v>6.8</c:v>
                </c:pt>
                <c:pt idx="3629">
                  <c:v>6.8</c:v>
                </c:pt>
                <c:pt idx="3630">
                  <c:v>6.8</c:v>
                </c:pt>
                <c:pt idx="3631">
                  <c:v>6.8</c:v>
                </c:pt>
                <c:pt idx="3632">
                  <c:v>6.8</c:v>
                </c:pt>
                <c:pt idx="3633">
                  <c:v>6.8</c:v>
                </c:pt>
                <c:pt idx="3634">
                  <c:v>6.8</c:v>
                </c:pt>
                <c:pt idx="3635">
                  <c:v>6.8</c:v>
                </c:pt>
                <c:pt idx="3636">
                  <c:v>6.8</c:v>
                </c:pt>
                <c:pt idx="3637">
                  <c:v>6.8</c:v>
                </c:pt>
                <c:pt idx="3638">
                  <c:v>6.8</c:v>
                </c:pt>
                <c:pt idx="3639">
                  <c:v>6.8</c:v>
                </c:pt>
                <c:pt idx="3640">
                  <c:v>6.8</c:v>
                </c:pt>
                <c:pt idx="3641">
                  <c:v>6.8</c:v>
                </c:pt>
                <c:pt idx="3642">
                  <c:v>6.8</c:v>
                </c:pt>
                <c:pt idx="3643">
                  <c:v>6.8</c:v>
                </c:pt>
                <c:pt idx="3644">
                  <c:v>6.8</c:v>
                </c:pt>
                <c:pt idx="3645">
                  <c:v>6.8</c:v>
                </c:pt>
                <c:pt idx="3646">
                  <c:v>6.8</c:v>
                </c:pt>
                <c:pt idx="3647">
                  <c:v>6.8</c:v>
                </c:pt>
                <c:pt idx="3648">
                  <c:v>6.8</c:v>
                </c:pt>
                <c:pt idx="3649">
                  <c:v>6.8</c:v>
                </c:pt>
                <c:pt idx="3650">
                  <c:v>6.8</c:v>
                </c:pt>
                <c:pt idx="3651">
                  <c:v>6.8</c:v>
                </c:pt>
                <c:pt idx="3652">
                  <c:v>6.8</c:v>
                </c:pt>
                <c:pt idx="3653">
                  <c:v>6.8</c:v>
                </c:pt>
                <c:pt idx="3654">
                  <c:v>6.8</c:v>
                </c:pt>
                <c:pt idx="3655">
                  <c:v>6.8</c:v>
                </c:pt>
                <c:pt idx="3656">
                  <c:v>6.8</c:v>
                </c:pt>
                <c:pt idx="3657">
                  <c:v>6.8</c:v>
                </c:pt>
                <c:pt idx="3658">
                  <c:v>6.8</c:v>
                </c:pt>
                <c:pt idx="3659">
                  <c:v>6.8</c:v>
                </c:pt>
                <c:pt idx="3660">
                  <c:v>6.8</c:v>
                </c:pt>
                <c:pt idx="3661">
                  <c:v>6.8</c:v>
                </c:pt>
                <c:pt idx="3662">
                  <c:v>6.8</c:v>
                </c:pt>
                <c:pt idx="3663">
                  <c:v>6.8</c:v>
                </c:pt>
                <c:pt idx="3664">
                  <c:v>6.8</c:v>
                </c:pt>
                <c:pt idx="3665">
                  <c:v>6.8</c:v>
                </c:pt>
                <c:pt idx="3666">
                  <c:v>6.8</c:v>
                </c:pt>
                <c:pt idx="3667">
                  <c:v>6.8</c:v>
                </c:pt>
                <c:pt idx="3668">
                  <c:v>6.8</c:v>
                </c:pt>
                <c:pt idx="3669">
                  <c:v>6.8</c:v>
                </c:pt>
                <c:pt idx="3670">
                  <c:v>6.8</c:v>
                </c:pt>
                <c:pt idx="3671">
                  <c:v>6.8</c:v>
                </c:pt>
                <c:pt idx="3672">
                  <c:v>6.8</c:v>
                </c:pt>
                <c:pt idx="3673">
                  <c:v>6.8</c:v>
                </c:pt>
                <c:pt idx="3674">
                  <c:v>6.8</c:v>
                </c:pt>
                <c:pt idx="3675">
                  <c:v>6.8</c:v>
                </c:pt>
                <c:pt idx="3676">
                  <c:v>6.8</c:v>
                </c:pt>
                <c:pt idx="3677">
                  <c:v>6.8</c:v>
                </c:pt>
                <c:pt idx="3678">
                  <c:v>6.8</c:v>
                </c:pt>
                <c:pt idx="3679">
                  <c:v>6.8</c:v>
                </c:pt>
                <c:pt idx="3680">
                  <c:v>6.8</c:v>
                </c:pt>
                <c:pt idx="3681">
                  <c:v>6.8</c:v>
                </c:pt>
                <c:pt idx="3682">
                  <c:v>6.8</c:v>
                </c:pt>
                <c:pt idx="3683">
                  <c:v>6.8</c:v>
                </c:pt>
                <c:pt idx="3684">
                  <c:v>6.8</c:v>
                </c:pt>
                <c:pt idx="3685">
                  <c:v>6.8</c:v>
                </c:pt>
                <c:pt idx="3686">
                  <c:v>6.8</c:v>
                </c:pt>
                <c:pt idx="3687">
                  <c:v>6.8</c:v>
                </c:pt>
                <c:pt idx="3688">
                  <c:v>6.8</c:v>
                </c:pt>
                <c:pt idx="3689">
                  <c:v>6.8</c:v>
                </c:pt>
                <c:pt idx="3690">
                  <c:v>6.8</c:v>
                </c:pt>
                <c:pt idx="3691">
                  <c:v>6.8</c:v>
                </c:pt>
                <c:pt idx="3692">
                  <c:v>6.8</c:v>
                </c:pt>
                <c:pt idx="3693">
                  <c:v>6.8</c:v>
                </c:pt>
                <c:pt idx="3694">
                  <c:v>6.8</c:v>
                </c:pt>
                <c:pt idx="3695">
                  <c:v>6.8</c:v>
                </c:pt>
                <c:pt idx="3696">
                  <c:v>6.8</c:v>
                </c:pt>
                <c:pt idx="3697">
                  <c:v>6.8</c:v>
                </c:pt>
                <c:pt idx="3698">
                  <c:v>6.8</c:v>
                </c:pt>
                <c:pt idx="3699">
                  <c:v>6.8</c:v>
                </c:pt>
                <c:pt idx="3700">
                  <c:v>6.8</c:v>
                </c:pt>
                <c:pt idx="3701">
                  <c:v>6.8</c:v>
                </c:pt>
                <c:pt idx="3702">
                  <c:v>6.8</c:v>
                </c:pt>
                <c:pt idx="3703">
                  <c:v>6.8</c:v>
                </c:pt>
                <c:pt idx="3704">
                  <c:v>6.8</c:v>
                </c:pt>
                <c:pt idx="3705">
                  <c:v>6.8</c:v>
                </c:pt>
                <c:pt idx="3706">
                  <c:v>6.8</c:v>
                </c:pt>
                <c:pt idx="3707">
                  <c:v>6.8</c:v>
                </c:pt>
                <c:pt idx="3708">
                  <c:v>6.8</c:v>
                </c:pt>
                <c:pt idx="3709">
                  <c:v>6.8</c:v>
                </c:pt>
                <c:pt idx="3710">
                  <c:v>6.8</c:v>
                </c:pt>
                <c:pt idx="3711">
                  <c:v>6.8</c:v>
                </c:pt>
                <c:pt idx="3712">
                  <c:v>6.8</c:v>
                </c:pt>
                <c:pt idx="3713">
                  <c:v>6.8</c:v>
                </c:pt>
                <c:pt idx="3714">
                  <c:v>6.8</c:v>
                </c:pt>
                <c:pt idx="3715">
                  <c:v>6.8</c:v>
                </c:pt>
                <c:pt idx="3716">
                  <c:v>6.8</c:v>
                </c:pt>
                <c:pt idx="3717">
                  <c:v>6.8</c:v>
                </c:pt>
                <c:pt idx="3718">
                  <c:v>6.8</c:v>
                </c:pt>
                <c:pt idx="3719">
                  <c:v>6.8</c:v>
                </c:pt>
                <c:pt idx="3720">
                  <c:v>6.8</c:v>
                </c:pt>
                <c:pt idx="3721">
                  <c:v>6.8</c:v>
                </c:pt>
                <c:pt idx="3722">
                  <c:v>6.8</c:v>
                </c:pt>
                <c:pt idx="3723">
                  <c:v>6.8</c:v>
                </c:pt>
                <c:pt idx="3724">
                  <c:v>6.8</c:v>
                </c:pt>
                <c:pt idx="3725">
                  <c:v>6.8</c:v>
                </c:pt>
                <c:pt idx="3726">
                  <c:v>6.8</c:v>
                </c:pt>
                <c:pt idx="3727">
                  <c:v>6.7</c:v>
                </c:pt>
                <c:pt idx="3728">
                  <c:v>6.8</c:v>
                </c:pt>
                <c:pt idx="3729">
                  <c:v>6.8</c:v>
                </c:pt>
                <c:pt idx="3730">
                  <c:v>6.8</c:v>
                </c:pt>
                <c:pt idx="3731">
                  <c:v>6.8</c:v>
                </c:pt>
                <c:pt idx="3732">
                  <c:v>6.8</c:v>
                </c:pt>
                <c:pt idx="3733">
                  <c:v>6.8</c:v>
                </c:pt>
                <c:pt idx="3734">
                  <c:v>6.8</c:v>
                </c:pt>
                <c:pt idx="3735">
                  <c:v>6.8</c:v>
                </c:pt>
                <c:pt idx="3736">
                  <c:v>6.8</c:v>
                </c:pt>
                <c:pt idx="3737">
                  <c:v>6.8</c:v>
                </c:pt>
                <c:pt idx="3738">
                  <c:v>6.8</c:v>
                </c:pt>
                <c:pt idx="3739">
                  <c:v>6.8</c:v>
                </c:pt>
                <c:pt idx="3740">
                  <c:v>6.8</c:v>
                </c:pt>
                <c:pt idx="3741">
                  <c:v>6.8</c:v>
                </c:pt>
                <c:pt idx="3742">
                  <c:v>6.8</c:v>
                </c:pt>
                <c:pt idx="3743">
                  <c:v>6.8</c:v>
                </c:pt>
                <c:pt idx="3744">
                  <c:v>6.8</c:v>
                </c:pt>
                <c:pt idx="3745">
                  <c:v>6.8</c:v>
                </c:pt>
                <c:pt idx="3746">
                  <c:v>6.8</c:v>
                </c:pt>
                <c:pt idx="3747">
                  <c:v>6.8</c:v>
                </c:pt>
                <c:pt idx="3748">
                  <c:v>6.8</c:v>
                </c:pt>
                <c:pt idx="3749">
                  <c:v>6.8</c:v>
                </c:pt>
                <c:pt idx="3750">
                  <c:v>6.8</c:v>
                </c:pt>
                <c:pt idx="3751">
                  <c:v>6.8</c:v>
                </c:pt>
                <c:pt idx="3752">
                  <c:v>6.8</c:v>
                </c:pt>
                <c:pt idx="3753">
                  <c:v>6.8</c:v>
                </c:pt>
                <c:pt idx="3754">
                  <c:v>6.8</c:v>
                </c:pt>
                <c:pt idx="3755">
                  <c:v>6.8</c:v>
                </c:pt>
                <c:pt idx="3756">
                  <c:v>6.8</c:v>
                </c:pt>
                <c:pt idx="3757">
                  <c:v>6.8</c:v>
                </c:pt>
                <c:pt idx="3758">
                  <c:v>6.8</c:v>
                </c:pt>
                <c:pt idx="3759">
                  <c:v>6.8</c:v>
                </c:pt>
                <c:pt idx="3760">
                  <c:v>6.8</c:v>
                </c:pt>
                <c:pt idx="3761">
                  <c:v>6.8</c:v>
                </c:pt>
                <c:pt idx="3762">
                  <c:v>6.8</c:v>
                </c:pt>
                <c:pt idx="3763">
                  <c:v>6.8</c:v>
                </c:pt>
                <c:pt idx="3764">
                  <c:v>6.8</c:v>
                </c:pt>
                <c:pt idx="3765">
                  <c:v>6.8</c:v>
                </c:pt>
                <c:pt idx="3766">
                  <c:v>6.8</c:v>
                </c:pt>
                <c:pt idx="3767">
                  <c:v>6.8</c:v>
                </c:pt>
                <c:pt idx="3768">
                  <c:v>6.8</c:v>
                </c:pt>
                <c:pt idx="3769">
                  <c:v>6.8</c:v>
                </c:pt>
                <c:pt idx="3770">
                  <c:v>6.8</c:v>
                </c:pt>
                <c:pt idx="3771">
                  <c:v>6.8</c:v>
                </c:pt>
                <c:pt idx="3772">
                  <c:v>6.8</c:v>
                </c:pt>
                <c:pt idx="3773">
                  <c:v>6.8</c:v>
                </c:pt>
                <c:pt idx="3774">
                  <c:v>6.8</c:v>
                </c:pt>
                <c:pt idx="3775">
                  <c:v>6.8</c:v>
                </c:pt>
                <c:pt idx="3776">
                  <c:v>6.8</c:v>
                </c:pt>
                <c:pt idx="3777">
                  <c:v>6.8</c:v>
                </c:pt>
                <c:pt idx="3778">
                  <c:v>6.8</c:v>
                </c:pt>
                <c:pt idx="3779">
                  <c:v>6.8</c:v>
                </c:pt>
                <c:pt idx="3780">
                  <c:v>6.8</c:v>
                </c:pt>
                <c:pt idx="3781">
                  <c:v>6.8</c:v>
                </c:pt>
                <c:pt idx="3782">
                  <c:v>6.8</c:v>
                </c:pt>
                <c:pt idx="3783">
                  <c:v>6.8</c:v>
                </c:pt>
                <c:pt idx="3784">
                  <c:v>6.8</c:v>
                </c:pt>
                <c:pt idx="3785">
                  <c:v>6.8</c:v>
                </c:pt>
                <c:pt idx="3786">
                  <c:v>6.8</c:v>
                </c:pt>
                <c:pt idx="3787">
                  <c:v>6.8</c:v>
                </c:pt>
                <c:pt idx="3788">
                  <c:v>6.8</c:v>
                </c:pt>
                <c:pt idx="3789">
                  <c:v>6.8</c:v>
                </c:pt>
                <c:pt idx="3790">
                  <c:v>6.8</c:v>
                </c:pt>
                <c:pt idx="3791">
                  <c:v>6.8</c:v>
                </c:pt>
                <c:pt idx="3792">
                  <c:v>6.8</c:v>
                </c:pt>
                <c:pt idx="3793">
                  <c:v>6.8</c:v>
                </c:pt>
                <c:pt idx="3794">
                  <c:v>6.8</c:v>
                </c:pt>
                <c:pt idx="3795">
                  <c:v>6.8</c:v>
                </c:pt>
                <c:pt idx="3796">
                  <c:v>6.8</c:v>
                </c:pt>
                <c:pt idx="3797">
                  <c:v>6.8</c:v>
                </c:pt>
                <c:pt idx="3798">
                  <c:v>6.8</c:v>
                </c:pt>
                <c:pt idx="3799">
                  <c:v>6.8</c:v>
                </c:pt>
                <c:pt idx="3800">
                  <c:v>6.8</c:v>
                </c:pt>
                <c:pt idx="3801">
                  <c:v>6.8</c:v>
                </c:pt>
                <c:pt idx="3802">
                  <c:v>6.8</c:v>
                </c:pt>
                <c:pt idx="3803">
                  <c:v>6.8</c:v>
                </c:pt>
                <c:pt idx="3804">
                  <c:v>6.8</c:v>
                </c:pt>
                <c:pt idx="3805">
                  <c:v>6.8</c:v>
                </c:pt>
                <c:pt idx="3806">
                  <c:v>6.8</c:v>
                </c:pt>
                <c:pt idx="3807">
                  <c:v>6.8</c:v>
                </c:pt>
                <c:pt idx="3808">
                  <c:v>6.8</c:v>
                </c:pt>
                <c:pt idx="3809">
                  <c:v>6.8</c:v>
                </c:pt>
                <c:pt idx="3810">
                  <c:v>6.8</c:v>
                </c:pt>
                <c:pt idx="3811">
                  <c:v>6.8</c:v>
                </c:pt>
                <c:pt idx="3812">
                  <c:v>6.8</c:v>
                </c:pt>
                <c:pt idx="3813">
                  <c:v>6.8</c:v>
                </c:pt>
                <c:pt idx="3814">
                  <c:v>6.8</c:v>
                </c:pt>
                <c:pt idx="3815">
                  <c:v>6.8</c:v>
                </c:pt>
                <c:pt idx="3816">
                  <c:v>6.8</c:v>
                </c:pt>
                <c:pt idx="3817">
                  <c:v>6.8</c:v>
                </c:pt>
                <c:pt idx="3818">
                  <c:v>6.8</c:v>
                </c:pt>
                <c:pt idx="3819">
                  <c:v>6.8</c:v>
                </c:pt>
                <c:pt idx="3820">
                  <c:v>6.8</c:v>
                </c:pt>
                <c:pt idx="3821">
                  <c:v>6.8</c:v>
                </c:pt>
                <c:pt idx="3822">
                  <c:v>6.8</c:v>
                </c:pt>
                <c:pt idx="3823">
                  <c:v>6.8</c:v>
                </c:pt>
                <c:pt idx="3824">
                  <c:v>6.8</c:v>
                </c:pt>
                <c:pt idx="3825">
                  <c:v>6.8</c:v>
                </c:pt>
                <c:pt idx="3826">
                  <c:v>6.8</c:v>
                </c:pt>
                <c:pt idx="3827">
                  <c:v>6.8</c:v>
                </c:pt>
                <c:pt idx="3828">
                  <c:v>6.8</c:v>
                </c:pt>
                <c:pt idx="3829">
                  <c:v>6.8</c:v>
                </c:pt>
                <c:pt idx="3830">
                  <c:v>6.8</c:v>
                </c:pt>
                <c:pt idx="3831">
                  <c:v>6.8</c:v>
                </c:pt>
                <c:pt idx="3832">
                  <c:v>6.8</c:v>
                </c:pt>
                <c:pt idx="3833">
                  <c:v>6.8</c:v>
                </c:pt>
                <c:pt idx="3834">
                  <c:v>6.8</c:v>
                </c:pt>
                <c:pt idx="3835">
                  <c:v>6.8</c:v>
                </c:pt>
                <c:pt idx="3836">
                  <c:v>6.8</c:v>
                </c:pt>
                <c:pt idx="3837">
                  <c:v>6.8</c:v>
                </c:pt>
                <c:pt idx="3838">
                  <c:v>6.8</c:v>
                </c:pt>
                <c:pt idx="3839">
                  <c:v>6.8</c:v>
                </c:pt>
                <c:pt idx="3840">
                  <c:v>6.8</c:v>
                </c:pt>
                <c:pt idx="3841">
                  <c:v>6.8</c:v>
                </c:pt>
                <c:pt idx="3842">
                  <c:v>6.8</c:v>
                </c:pt>
                <c:pt idx="3843">
                  <c:v>6.8</c:v>
                </c:pt>
                <c:pt idx="3844">
                  <c:v>6.8</c:v>
                </c:pt>
                <c:pt idx="3845">
                  <c:v>6.8</c:v>
                </c:pt>
                <c:pt idx="3846">
                  <c:v>6.8</c:v>
                </c:pt>
                <c:pt idx="3847">
                  <c:v>6.8</c:v>
                </c:pt>
                <c:pt idx="3848">
                  <c:v>6.8</c:v>
                </c:pt>
                <c:pt idx="3849">
                  <c:v>6.8</c:v>
                </c:pt>
                <c:pt idx="3850">
                  <c:v>6.8</c:v>
                </c:pt>
                <c:pt idx="3851">
                  <c:v>6.8</c:v>
                </c:pt>
                <c:pt idx="3852">
                  <c:v>6.8</c:v>
                </c:pt>
                <c:pt idx="3853">
                  <c:v>6.8</c:v>
                </c:pt>
                <c:pt idx="3854">
                  <c:v>6.8</c:v>
                </c:pt>
                <c:pt idx="3855">
                  <c:v>6.8</c:v>
                </c:pt>
                <c:pt idx="3856">
                  <c:v>6.8</c:v>
                </c:pt>
                <c:pt idx="3857">
                  <c:v>6.8</c:v>
                </c:pt>
                <c:pt idx="3858">
                  <c:v>6.8</c:v>
                </c:pt>
                <c:pt idx="3859">
                  <c:v>6.8</c:v>
                </c:pt>
                <c:pt idx="3860">
                  <c:v>6.8</c:v>
                </c:pt>
                <c:pt idx="3861">
                  <c:v>6.8</c:v>
                </c:pt>
                <c:pt idx="3862">
                  <c:v>6.8</c:v>
                </c:pt>
                <c:pt idx="3863">
                  <c:v>6.8</c:v>
                </c:pt>
                <c:pt idx="3864">
                  <c:v>6.8</c:v>
                </c:pt>
                <c:pt idx="3865">
                  <c:v>6.8</c:v>
                </c:pt>
                <c:pt idx="3866">
                  <c:v>6.8</c:v>
                </c:pt>
                <c:pt idx="3867">
                  <c:v>6.8</c:v>
                </c:pt>
                <c:pt idx="3868">
                  <c:v>6.8</c:v>
                </c:pt>
                <c:pt idx="3869">
                  <c:v>6.8</c:v>
                </c:pt>
                <c:pt idx="3870">
                  <c:v>6.8</c:v>
                </c:pt>
                <c:pt idx="3871">
                  <c:v>6.8</c:v>
                </c:pt>
                <c:pt idx="3872">
                  <c:v>6.8</c:v>
                </c:pt>
                <c:pt idx="3873">
                  <c:v>6.8</c:v>
                </c:pt>
                <c:pt idx="3874">
                  <c:v>6.8</c:v>
                </c:pt>
                <c:pt idx="3875">
                  <c:v>6.8</c:v>
                </c:pt>
                <c:pt idx="3876">
                  <c:v>6.8</c:v>
                </c:pt>
                <c:pt idx="3877">
                  <c:v>6.8</c:v>
                </c:pt>
                <c:pt idx="3878">
                  <c:v>6.8</c:v>
                </c:pt>
                <c:pt idx="3879">
                  <c:v>6.8</c:v>
                </c:pt>
                <c:pt idx="3880">
                  <c:v>6.8</c:v>
                </c:pt>
                <c:pt idx="3881">
                  <c:v>6.8</c:v>
                </c:pt>
                <c:pt idx="3882">
                  <c:v>6.8</c:v>
                </c:pt>
                <c:pt idx="3883">
                  <c:v>6.8</c:v>
                </c:pt>
                <c:pt idx="3884">
                  <c:v>6.8</c:v>
                </c:pt>
                <c:pt idx="3885">
                  <c:v>6.8</c:v>
                </c:pt>
                <c:pt idx="3886">
                  <c:v>6.8</c:v>
                </c:pt>
                <c:pt idx="3887">
                  <c:v>6.8</c:v>
                </c:pt>
                <c:pt idx="3888">
                  <c:v>6.8</c:v>
                </c:pt>
                <c:pt idx="3889">
                  <c:v>6.8</c:v>
                </c:pt>
                <c:pt idx="3890">
                  <c:v>6.8</c:v>
                </c:pt>
                <c:pt idx="3891">
                  <c:v>6.8</c:v>
                </c:pt>
                <c:pt idx="3892">
                  <c:v>6.8</c:v>
                </c:pt>
                <c:pt idx="3893">
                  <c:v>6.8</c:v>
                </c:pt>
                <c:pt idx="3894">
                  <c:v>6.8</c:v>
                </c:pt>
                <c:pt idx="3895">
                  <c:v>6.8</c:v>
                </c:pt>
                <c:pt idx="3896">
                  <c:v>6.8</c:v>
                </c:pt>
                <c:pt idx="3897">
                  <c:v>6.8</c:v>
                </c:pt>
                <c:pt idx="3898">
                  <c:v>6.8</c:v>
                </c:pt>
                <c:pt idx="3899">
                  <c:v>6.8</c:v>
                </c:pt>
                <c:pt idx="3900">
                  <c:v>6.8</c:v>
                </c:pt>
                <c:pt idx="3901">
                  <c:v>6.8</c:v>
                </c:pt>
                <c:pt idx="3902">
                  <c:v>6.8</c:v>
                </c:pt>
                <c:pt idx="3903">
                  <c:v>6.8</c:v>
                </c:pt>
                <c:pt idx="3904">
                  <c:v>6.8</c:v>
                </c:pt>
                <c:pt idx="3905">
                  <c:v>6.8</c:v>
                </c:pt>
                <c:pt idx="3906">
                  <c:v>6.8</c:v>
                </c:pt>
                <c:pt idx="3907">
                  <c:v>6.8</c:v>
                </c:pt>
                <c:pt idx="3908">
                  <c:v>6.8</c:v>
                </c:pt>
                <c:pt idx="3909">
                  <c:v>6.8</c:v>
                </c:pt>
                <c:pt idx="3910">
                  <c:v>6.8</c:v>
                </c:pt>
                <c:pt idx="3911">
                  <c:v>6.8</c:v>
                </c:pt>
                <c:pt idx="3912">
                  <c:v>6.8</c:v>
                </c:pt>
                <c:pt idx="3913">
                  <c:v>6.8</c:v>
                </c:pt>
                <c:pt idx="3914">
                  <c:v>6.8</c:v>
                </c:pt>
                <c:pt idx="3915">
                  <c:v>6.8</c:v>
                </c:pt>
                <c:pt idx="3916">
                  <c:v>6.8</c:v>
                </c:pt>
                <c:pt idx="3917">
                  <c:v>6.8</c:v>
                </c:pt>
                <c:pt idx="3918">
                  <c:v>6.8</c:v>
                </c:pt>
                <c:pt idx="3919">
                  <c:v>6.8</c:v>
                </c:pt>
                <c:pt idx="3920">
                  <c:v>6.8</c:v>
                </c:pt>
                <c:pt idx="3921">
                  <c:v>6.8</c:v>
                </c:pt>
                <c:pt idx="3922">
                  <c:v>6.8</c:v>
                </c:pt>
                <c:pt idx="3923">
                  <c:v>6.8</c:v>
                </c:pt>
                <c:pt idx="3924">
                  <c:v>6.8</c:v>
                </c:pt>
                <c:pt idx="3925">
                  <c:v>6.8</c:v>
                </c:pt>
                <c:pt idx="3926">
                  <c:v>6.8</c:v>
                </c:pt>
                <c:pt idx="3927">
                  <c:v>6.8</c:v>
                </c:pt>
                <c:pt idx="3928">
                  <c:v>6.8</c:v>
                </c:pt>
                <c:pt idx="3929">
                  <c:v>6.8</c:v>
                </c:pt>
                <c:pt idx="3930">
                  <c:v>6.8</c:v>
                </c:pt>
                <c:pt idx="3931">
                  <c:v>6.8</c:v>
                </c:pt>
                <c:pt idx="3932">
                  <c:v>6.8</c:v>
                </c:pt>
                <c:pt idx="3933">
                  <c:v>6.8</c:v>
                </c:pt>
                <c:pt idx="3934">
                  <c:v>6.8</c:v>
                </c:pt>
                <c:pt idx="3935">
                  <c:v>6.8</c:v>
                </c:pt>
                <c:pt idx="3936">
                  <c:v>6.8</c:v>
                </c:pt>
                <c:pt idx="3937">
                  <c:v>6.8</c:v>
                </c:pt>
                <c:pt idx="3938">
                  <c:v>6.8</c:v>
                </c:pt>
                <c:pt idx="3939">
                  <c:v>6.8</c:v>
                </c:pt>
                <c:pt idx="3940">
                  <c:v>6.8</c:v>
                </c:pt>
                <c:pt idx="3941">
                  <c:v>6.8</c:v>
                </c:pt>
                <c:pt idx="3942">
                  <c:v>6.8</c:v>
                </c:pt>
                <c:pt idx="3943">
                  <c:v>6.8</c:v>
                </c:pt>
                <c:pt idx="3944">
                  <c:v>6.8</c:v>
                </c:pt>
                <c:pt idx="3945">
                  <c:v>6.8</c:v>
                </c:pt>
                <c:pt idx="3946">
                  <c:v>6.8</c:v>
                </c:pt>
                <c:pt idx="3947">
                  <c:v>6.9</c:v>
                </c:pt>
                <c:pt idx="3948">
                  <c:v>6.8</c:v>
                </c:pt>
                <c:pt idx="3949">
                  <c:v>6.8</c:v>
                </c:pt>
                <c:pt idx="3950">
                  <c:v>6.8</c:v>
                </c:pt>
                <c:pt idx="3951">
                  <c:v>6.8</c:v>
                </c:pt>
                <c:pt idx="3952">
                  <c:v>6.8</c:v>
                </c:pt>
                <c:pt idx="3953">
                  <c:v>6.8</c:v>
                </c:pt>
                <c:pt idx="3954">
                  <c:v>6.8</c:v>
                </c:pt>
                <c:pt idx="3955">
                  <c:v>6.8</c:v>
                </c:pt>
                <c:pt idx="3956">
                  <c:v>6.8</c:v>
                </c:pt>
                <c:pt idx="3957">
                  <c:v>6.8</c:v>
                </c:pt>
                <c:pt idx="3958">
                  <c:v>6.8</c:v>
                </c:pt>
                <c:pt idx="3959">
                  <c:v>6.8</c:v>
                </c:pt>
                <c:pt idx="3960">
                  <c:v>6.8</c:v>
                </c:pt>
                <c:pt idx="3961">
                  <c:v>6.8</c:v>
                </c:pt>
                <c:pt idx="3962">
                  <c:v>6.8</c:v>
                </c:pt>
                <c:pt idx="3963">
                  <c:v>6.8</c:v>
                </c:pt>
                <c:pt idx="3964">
                  <c:v>6.8</c:v>
                </c:pt>
                <c:pt idx="3965">
                  <c:v>6.8</c:v>
                </c:pt>
                <c:pt idx="3966">
                  <c:v>6.8</c:v>
                </c:pt>
                <c:pt idx="3967">
                  <c:v>6.8</c:v>
                </c:pt>
                <c:pt idx="3968">
                  <c:v>6.8</c:v>
                </c:pt>
                <c:pt idx="3969">
                  <c:v>6.8</c:v>
                </c:pt>
                <c:pt idx="3970">
                  <c:v>6.8</c:v>
                </c:pt>
                <c:pt idx="3971">
                  <c:v>6.8</c:v>
                </c:pt>
                <c:pt idx="3972">
                  <c:v>6.8</c:v>
                </c:pt>
                <c:pt idx="3973">
                  <c:v>6.8</c:v>
                </c:pt>
                <c:pt idx="3974">
                  <c:v>6.8</c:v>
                </c:pt>
                <c:pt idx="3975">
                  <c:v>6.8</c:v>
                </c:pt>
                <c:pt idx="3976">
                  <c:v>6.8</c:v>
                </c:pt>
                <c:pt idx="3977">
                  <c:v>6.8</c:v>
                </c:pt>
                <c:pt idx="3978">
                  <c:v>6.8</c:v>
                </c:pt>
                <c:pt idx="3979">
                  <c:v>6.8</c:v>
                </c:pt>
                <c:pt idx="3980">
                  <c:v>6.8</c:v>
                </c:pt>
                <c:pt idx="3981">
                  <c:v>6.8</c:v>
                </c:pt>
                <c:pt idx="3982">
                  <c:v>6.8</c:v>
                </c:pt>
                <c:pt idx="3983">
                  <c:v>6.8</c:v>
                </c:pt>
                <c:pt idx="3984">
                  <c:v>6.8</c:v>
                </c:pt>
                <c:pt idx="3985">
                  <c:v>6.8</c:v>
                </c:pt>
                <c:pt idx="3986">
                  <c:v>6.8</c:v>
                </c:pt>
                <c:pt idx="3987">
                  <c:v>6.8</c:v>
                </c:pt>
                <c:pt idx="3988">
                  <c:v>6.8</c:v>
                </c:pt>
                <c:pt idx="3989">
                  <c:v>6.8</c:v>
                </c:pt>
                <c:pt idx="3990">
                  <c:v>6.8</c:v>
                </c:pt>
                <c:pt idx="3991">
                  <c:v>6.8</c:v>
                </c:pt>
                <c:pt idx="3992">
                  <c:v>6.8</c:v>
                </c:pt>
                <c:pt idx="3993">
                  <c:v>6.8</c:v>
                </c:pt>
                <c:pt idx="3994">
                  <c:v>6.8</c:v>
                </c:pt>
                <c:pt idx="3995">
                  <c:v>6.8</c:v>
                </c:pt>
                <c:pt idx="3996">
                  <c:v>6.8</c:v>
                </c:pt>
                <c:pt idx="3997">
                  <c:v>6.8</c:v>
                </c:pt>
                <c:pt idx="3998">
                  <c:v>6.8</c:v>
                </c:pt>
                <c:pt idx="3999">
                  <c:v>6.8</c:v>
                </c:pt>
                <c:pt idx="4000">
                  <c:v>6.8</c:v>
                </c:pt>
                <c:pt idx="4001">
                  <c:v>6.8</c:v>
                </c:pt>
                <c:pt idx="4002">
                  <c:v>6.8</c:v>
                </c:pt>
                <c:pt idx="4003">
                  <c:v>6.8</c:v>
                </c:pt>
                <c:pt idx="4004">
                  <c:v>6.8</c:v>
                </c:pt>
                <c:pt idx="4005">
                  <c:v>6.8</c:v>
                </c:pt>
                <c:pt idx="4006">
                  <c:v>6.8</c:v>
                </c:pt>
                <c:pt idx="4007">
                  <c:v>6.8</c:v>
                </c:pt>
                <c:pt idx="4008">
                  <c:v>6.9</c:v>
                </c:pt>
                <c:pt idx="4009">
                  <c:v>6.8</c:v>
                </c:pt>
                <c:pt idx="4010">
                  <c:v>6.8</c:v>
                </c:pt>
                <c:pt idx="4011">
                  <c:v>6.8</c:v>
                </c:pt>
                <c:pt idx="4012">
                  <c:v>6.8</c:v>
                </c:pt>
                <c:pt idx="4013">
                  <c:v>6.8</c:v>
                </c:pt>
                <c:pt idx="4014">
                  <c:v>6.8</c:v>
                </c:pt>
                <c:pt idx="4015">
                  <c:v>6.8</c:v>
                </c:pt>
                <c:pt idx="4016">
                  <c:v>6.8</c:v>
                </c:pt>
                <c:pt idx="4017">
                  <c:v>6.8</c:v>
                </c:pt>
                <c:pt idx="4018">
                  <c:v>6.8</c:v>
                </c:pt>
                <c:pt idx="4019">
                  <c:v>6.8</c:v>
                </c:pt>
                <c:pt idx="4020">
                  <c:v>6.8</c:v>
                </c:pt>
                <c:pt idx="4021">
                  <c:v>6.8</c:v>
                </c:pt>
                <c:pt idx="4022">
                  <c:v>6.8</c:v>
                </c:pt>
                <c:pt idx="4023">
                  <c:v>6.8</c:v>
                </c:pt>
                <c:pt idx="4024">
                  <c:v>6.8</c:v>
                </c:pt>
                <c:pt idx="4025">
                  <c:v>6.8</c:v>
                </c:pt>
                <c:pt idx="4026">
                  <c:v>6.8</c:v>
                </c:pt>
                <c:pt idx="4027">
                  <c:v>6.8</c:v>
                </c:pt>
                <c:pt idx="4028">
                  <c:v>6.8</c:v>
                </c:pt>
                <c:pt idx="4029">
                  <c:v>6.8</c:v>
                </c:pt>
                <c:pt idx="4030">
                  <c:v>6.8</c:v>
                </c:pt>
                <c:pt idx="4031">
                  <c:v>6.8</c:v>
                </c:pt>
                <c:pt idx="4032">
                  <c:v>6.8</c:v>
                </c:pt>
                <c:pt idx="4033">
                  <c:v>6.9</c:v>
                </c:pt>
                <c:pt idx="4034">
                  <c:v>6.8</c:v>
                </c:pt>
                <c:pt idx="4035">
                  <c:v>6.8</c:v>
                </c:pt>
                <c:pt idx="4036">
                  <c:v>6.8</c:v>
                </c:pt>
                <c:pt idx="4037">
                  <c:v>6.8</c:v>
                </c:pt>
                <c:pt idx="4038">
                  <c:v>6.8</c:v>
                </c:pt>
                <c:pt idx="4039">
                  <c:v>6.8</c:v>
                </c:pt>
                <c:pt idx="4040">
                  <c:v>6.8</c:v>
                </c:pt>
                <c:pt idx="4041">
                  <c:v>6.8</c:v>
                </c:pt>
                <c:pt idx="4042">
                  <c:v>6.8</c:v>
                </c:pt>
                <c:pt idx="4043">
                  <c:v>6.8</c:v>
                </c:pt>
                <c:pt idx="4044">
                  <c:v>6.8</c:v>
                </c:pt>
                <c:pt idx="4045">
                  <c:v>6.8</c:v>
                </c:pt>
                <c:pt idx="4046">
                  <c:v>6.8</c:v>
                </c:pt>
                <c:pt idx="4047">
                  <c:v>6.9</c:v>
                </c:pt>
                <c:pt idx="4048">
                  <c:v>6.8</c:v>
                </c:pt>
                <c:pt idx="4049">
                  <c:v>6.8</c:v>
                </c:pt>
                <c:pt idx="4050">
                  <c:v>6.8</c:v>
                </c:pt>
                <c:pt idx="4051">
                  <c:v>6.8</c:v>
                </c:pt>
                <c:pt idx="4052">
                  <c:v>6.8</c:v>
                </c:pt>
                <c:pt idx="4053">
                  <c:v>6.8</c:v>
                </c:pt>
                <c:pt idx="4054">
                  <c:v>6.8</c:v>
                </c:pt>
                <c:pt idx="4055">
                  <c:v>6.8</c:v>
                </c:pt>
                <c:pt idx="4056">
                  <c:v>6.8</c:v>
                </c:pt>
                <c:pt idx="4057">
                  <c:v>6.8</c:v>
                </c:pt>
                <c:pt idx="4058">
                  <c:v>6.8</c:v>
                </c:pt>
                <c:pt idx="4059">
                  <c:v>6.8</c:v>
                </c:pt>
                <c:pt idx="4060">
                  <c:v>6.8</c:v>
                </c:pt>
                <c:pt idx="4061">
                  <c:v>6.8</c:v>
                </c:pt>
                <c:pt idx="4062">
                  <c:v>6.8</c:v>
                </c:pt>
                <c:pt idx="4063">
                  <c:v>6.8</c:v>
                </c:pt>
                <c:pt idx="4064">
                  <c:v>6.8</c:v>
                </c:pt>
                <c:pt idx="4065">
                  <c:v>6.8</c:v>
                </c:pt>
                <c:pt idx="4066">
                  <c:v>6.8</c:v>
                </c:pt>
                <c:pt idx="4067">
                  <c:v>6.8</c:v>
                </c:pt>
                <c:pt idx="4068">
                  <c:v>6.8</c:v>
                </c:pt>
                <c:pt idx="4069">
                  <c:v>6.8</c:v>
                </c:pt>
                <c:pt idx="4070">
                  <c:v>6.8</c:v>
                </c:pt>
                <c:pt idx="4071">
                  <c:v>6.9</c:v>
                </c:pt>
                <c:pt idx="4072">
                  <c:v>6.9</c:v>
                </c:pt>
                <c:pt idx="4073">
                  <c:v>6.8</c:v>
                </c:pt>
                <c:pt idx="4074">
                  <c:v>6.8</c:v>
                </c:pt>
                <c:pt idx="4075">
                  <c:v>6.8</c:v>
                </c:pt>
                <c:pt idx="4076">
                  <c:v>6.8</c:v>
                </c:pt>
                <c:pt idx="4077">
                  <c:v>6.8</c:v>
                </c:pt>
                <c:pt idx="4078">
                  <c:v>6.8</c:v>
                </c:pt>
                <c:pt idx="4079">
                  <c:v>6.8</c:v>
                </c:pt>
                <c:pt idx="4080">
                  <c:v>6.8</c:v>
                </c:pt>
                <c:pt idx="4081">
                  <c:v>6.8</c:v>
                </c:pt>
                <c:pt idx="4082">
                  <c:v>6.8</c:v>
                </c:pt>
                <c:pt idx="4083">
                  <c:v>6.9</c:v>
                </c:pt>
                <c:pt idx="4084">
                  <c:v>6.8</c:v>
                </c:pt>
                <c:pt idx="4085">
                  <c:v>6.9</c:v>
                </c:pt>
                <c:pt idx="4086">
                  <c:v>6.8</c:v>
                </c:pt>
                <c:pt idx="4087">
                  <c:v>6.8</c:v>
                </c:pt>
                <c:pt idx="4088">
                  <c:v>6.8</c:v>
                </c:pt>
                <c:pt idx="4089">
                  <c:v>6.8</c:v>
                </c:pt>
                <c:pt idx="4090">
                  <c:v>6.8</c:v>
                </c:pt>
                <c:pt idx="4091">
                  <c:v>6.8</c:v>
                </c:pt>
                <c:pt idx="4092">
                  <c:v>6.8</c:v>
                </c:pt>
                <c:pt idx="4093">
                  <c:v>6.8</c:v>
                </c:pt>
                <c:pt idx="4094">
                  <c:v>6.8</c:v>
                </c:pt>
                <c:pt idx="4095">
                  <c:v>6.8</c:v>
                </c:pt>
                <c:pt idx="4096">
                  <c:v>6.9</c:v>
                </c:pt>
                <c:pt idx="4097">
                  <c:v>6.8</c:v>
                </c:pt>
                <c:pt idx="4098">
                  <c:v>6.8</c:v>
                </c:pt>
                <c:pt idx="4099">
                  <c:v>6.8</c:v>
                </c:pt>
                <c:pt idx="4100">
                  <c:v>6.8</c:v>
                </c:pt>
                <c:pt idx="4101">
                  <c:v>6.8</c:v>
                </c:pt>
                <c:pt idx="4102">
                  <c:v>6.8</c:v>
                </c:pt>
                <c:pt idx="4103">
                  <c:v>6.8</c:v>
                </c:pt>
                <c:pt idx="4104">
                  <c:v>6.8</c:v>
                </c:pt>
                <c:pt idx="4105">
                  <c:v>6.8</c:v>
                </c:pt>
                <c:pt idx="4106">
                  <c:v>6.8</c:v>
                </c:pt>
                <c:pt idx="4107">
                  <c:v>6.9</c:v>
                </c:pt>
                <c:pt idx="4108">
                  <c:v>6.9</c:v>
                </c:pt>
                <c:pt idx="4109">
                  <c:v>6.9</c:v>
                </c:pt>
                <c:pt idx="4110">
                  <c:v>6.8</c:v>
                </c:pt>
                <c:pt idx="4111">
                  <c:v>6.8</c:v>
                </c:pt>
                <c:pt idx="4112">
                  <c:v>6.8</c:v>
                </c:pt>
                <c:pt idx="4113">
                  <c:v>6.8</c:v>
                </c:pt>
                <c:pt idx="4114">
                  <c:v>6.8</c:v>
                </c:pt>
                <c:pt idx="4115">
                  <c:v>6.8</c:v>
                </c:pt>
                <c:pt idx="4116">
                  <c:v>6.8</c:v>
                </c:pt>
                <c:pt idx="4117">
                  <c:v>6.8</c:v>
                </c:pt>
                <c:pt idx="4118">
                  <c:v>6.8</c:v>
                </c:pt>
                <c:pt idx="4119">
                  <c:v>6.8</c:v>
                </c:pt>
                <c:pt idx="4120">
                  <c:v>6.9</c:v>
                </c:pt>
                <c:pt idx="4121">
                  <c:v>6.8</c:v>
                </c:pt>
                <c:pt idx="4122">
                  <c:v>6.9</c:v>
                </c:pt>
                <c:pt idx="4123">
                  <c:v>6.9</c:v>
                </c:pt>
                <c:pt idx="4124">
                  <c:v>6.8</c:v>
                </c:pt>
                <c:pt idx="4125">
                  <c:v>6.8</c:v>
                </c:pt>
                <c:pt idx="4126">
                  <c:v>6.8</c:v>
                </c:pt>
                <c:pt idx="4127">
                  <c:v>6.8</c:v>
                </c:pt>
                <c:pt idx="4128">
                  <c:v>6.8</c:v>
                </c:pt>
                <c:pt idx="4129">
                  <c:v>6.8</c:v>
                </c:pt>
                <c:pt idx="4130">
                  <c:v>6.8</c:v>
                </c:pt>
                <c:pt idx="4131">
                  <c:v>6.8</c:v>
                </c:pt>
                <c:pt idx="4132">
                  <c:v>6.9</c:v>
                </c:pt>
                <c:pt idx="4133">
                  <c:v>6.8</c:v>
                </c:pt>
                <c:pt idx="4134">
                  <c:v>6.8</c:v>
                </c:pt>
                <c:pt idx="4135">
                  <c:v>6.8</c:v>
                </c:pt>
                <c:pt idx="4136">
                  <c:v>6.8</c:v>
                </c:pt>
                <c:pt idx="4137">
                  <c:v>6.8</c:v>
                </c:pt>
                <c:pt idx="4138">
                  <c:v>6.8</c:v>
                </c:pt>
                <c:pt idx="4139">
                  <c:v>6.8</c:v>
                </c:pt>
                <c:pt idx="4140">
                  <c:v>6.8</c:v>
                </c:pt>
                <c:pt idx="4141">
                  <c:v>6.8</c:v>
                </c:pt>
                <c:pt idx="4142">
                  <c:v>6.8</c:v>
                </c:pt>
                <c:pt idx="4143">
                  <c:v>6.8</c:v>
                </c:pt>
                <c:pt idx="4144">
                  <c:v>6.8</c:v>
                </c:pt>
                <c:pt idx="4145">
                  <c:v>6.8</c:v>
                </c:pt>
                <c:pt idx="4146">
                  <c:v>6.8</c:v>
                </c:pt>
                <c:pt idx="4147">
                  <c:v>6.9</c:v>
                </c:pt>
                <c:pt idx="4148">
                  <c:v>6.9</c:v>
                </c:pt>
                <c:pt idx="4149">
                  <c:v>6.8</c:v>
                </c:pt>
                <c:pt idx="4150">
                  <c:v>6.8</c:v>
                </c:pt>
                <c:pt idx="4151">
                  <c:v>6.8</c:v>
                </c:pt>
                <c:pt idx="4152">
                  <c:v>6.8</c:v>
                </c:pt>
                <c:pt idx="4153">
                  <c:v>6.8</c:v>
                </c:pt>
                <c:pt idx="4154">
                  <c:v>6.8</c:v>
                </c:pt>
                <c:pt idx="4155">
                  <c:v>6.8</c:v>
                </c:pt>
                <c:pt idx="4156">
                  <c:v>6.8</c:v>
                </c:pt>
                <c:pt idx="4157">
                  <c:v>6.9</c:v>
                </c:pt>
                <c:pt idx="4158">
                  <c:v>6.9</c:v>
                </c:pt>
                <c:pt idx="4159">
                  <c:v>6.8</c:v>
                </c:pt>
                <c:pt idx="4160">
                  <c:v>6.9</c:v>
                </c:pt>
                <c:pt idx="4161">
                  <c:v>6.9</c:v>
                </c:pt>
                <c:pt idx="4162">
                  <c:v>6.8</c:v>
                </c:pt>
                <c:pt idx="4163">
                  <c:v>6.8</c:v>
                </c:pt>
                <c:pt idx="4164">
                  <c:v>6.8</c:v>
                </c:pt>
                <c:pt idx="4165">
                  <c:v>6.8</c:v>
                </c:pt>
                <c:pt idx="4166">
                  <c:v>6.8</c:v>
                </c:pt>
                <c:pt idx="4167">
                  <c:v>6.8</c:v>
                </c:pt>
                <c:pt idx="4168">
                  <c:v>6.8</c:v>
                </c:pt>
                <c:pt idx="4169">
                  <c:v>6.8</c:v>
                </c:pt>
                <c:pt idx="4170">
                  <c:v>6.8</c:v>
                </c:pt>
                <c:pt idx="4171">
                  <c:v>6.9</c:v>
                </c:pt>
                <c:pt idx="4172">
                  <c:v>6.8</c:v>
                </c:pt>
                <c:pt idx="4173">
                  <c:v>6.8</c:v>
                </c:pt>
                <c:pt idx="4174">
                  <c:v>6.8</c:v>
                </c:pt>
                <c:pt idx="4175">
                  <c:v>6.8</c:v>
                </c:pt>
                <c:pt idx="4176">
                  <c:v>6.8</c:v>
                </c:pt>
                <c:pt idx="4177">
                  <c:v>6.8</c:v>
                </c:pt>
                <c:pt idx="4178">
                  <c:v>6.8</c:v>
                </c:pt>
                <c:pt idx="4179">
                  <c:v>6.8</c:v>
                </c:pt>
                <c:pt idx="4180">
                  <c:v>6.8</c:v>
                </c:pt>
                <c:pt idx="4181">
                  <c:v>6.8</c:v>
                </c:pt>
                <c:pt idx="4182">
                  <c:v>6.8</c:v>
                </c:pt>
                <c:pt idx="4183">
                  <c:v>6.9</c:v>
                </c:pt>
                <c:pt idx="4184">
                  <c:v>6.9</c:v>
                </c:pt>
                <c:pt idx="4185">
                  <c:v>6.9</c:v>
                </c:pt>
                <c:pt idx="4186">
                  <c:v>6.9</c:v>
                </c:pt>
                <c:pt idx="4187">
                  <c:v>6.8</c:v>
                </c:pt>
                <c:pt idx="4188">
                  <c:v>6.8</c:v>
                </c:pt>
                <c:pt idx="4189">
                  <c:v>6.8</c:v>
                </c:pt>
                <c:pt idx="4190">
                  <c:v>6.8</c:v>
                </c:pt>
                <c:pt idx="4191">
                  <c:v>6.8</c:v>
                </c:pt>
                <c:pt idx="4192">
                  <c:v>6.8</c:v>
                </c:pt>
                <c:pt idx="4193">
                  <c:v>6.8</c:v>
                </c:pt>
                <c:pt idx="4194">
                  <c:v>6.8</c:v>
                </c:pt>
                <c:pt idx="4195">
                  <c:v>6.8</c:v>
                </c:pt>
                <c:pt idx="4196">
                  <c:v>6.9</c:v>
                </c:pt>
                <c:pt idx="4197">
                  <c:v>6.8</c:v>
                </c:pt>
                <c:pt idx="4198">
                  <c:v>6.8</c:v>
                </c:pt>
                <c:pt idx="4199">
                  <c:v>6.9</c:v>
                </c:pt>
                <c:pt idx="4200">
                  <c:v>6.8</c:v>
                </c:pt>
                <c:pt idx="4201">
                  <c:v>6.8</c:v>
                </c:pt>
                <c:pt idx="4202">
                  <c:v>6.8</c:v>
                </c:pt>
                <c:pt idx="4203">
                  <c:v>6.8</c:v>
                </c:pt>
                <c:pt idx="4204">
                  <c:v>6.8</c:v>
                </c:pt>
                <c:pt idx="4205">
                  <c:v>6.8</c:v>
                </c:pt>
                <c:pt idx="4206">
                  <c:v>6.8</c:v>
                </c:pt>
                <c:pt idx="4207">
                  <c:v>6.8</c:v>
                </c:pt>
                <c:pt idx="4208">
                  <c:v>6.9</c:v>
                </c:pt>
                <c:pt idx="4209">
                  <c:v>6.9</c:v>
                </c:pt>
                <c:pt idx="4210">
                  <c:v>6.9</c:v>
                </c:pt>
                <c:pt idx="4211">
                  <c:v>6.8</c:v>
                </c:pt>
                <c:pt idx="4212">
                  <c:v>6.8</c:v>
                </c:pt>
                <c:pt idx="4213">
                  <c:v>6.8</c:v>
                </c:pt>
                <c:pt idx="4214">
                  <c:v>6.8</c:v>
                </c:pt>
                <c:pt idx="4215">
                  <c:v>6.8</c:v>
                </c:pt>
                <c:pt idx="4216">
                  <c:v>6.8</c:v>
                </c:pt>
                <c:pt idx="4217">
                  <c:v>6.8</c:v>
                </c:pt>
                <c:pt idx="4218">
                  <c:v>6.8</c:v>
                </c:pt>
                <c:pt idx="4219">
                  <c:v>6.9</c:v>
                </c:pt>
                <c:pt idx="4220">
                  <c:v>6.9</c:v>
                </c:pt>
                <c:pt idx="4221">
                  <c:v>6.8</c:v>
                </c:pt>
                <c:pt idx="4222">
                  <c:v>6.9</c:v>
                </c:pt>
                <c:pt idx="4223">
                  <c:v>6.8</c:v>
                </c:pt>
                <c:pt idx="4224">
                  <c:v>6.8</c:v>
                </c:pt>
                <c:pt idx="4225">
                  <c:v>6.8</c:v>
                </c:pt>
                <c:pt idx="4226">
                  <c:v>6.8</c:v>
                </c:pt>
                <c:pt idx="4227">
                  <c:v>6.8</c:v>
                </c:pt>
                <c:pt idx="4228">
                  <c:v>6.8</c:v>
                </c:pt>
                <c:pt idx="4229">
                  <c:v>6.8</c:v>
                </c:pt>
                <c:pt idx="4230">
                  <c:v>6.8</c:v>
                </c:pt>
                <c:pt idx="4231">
                  <c:v>6.8</c:v>
                </c:pt>
                <c:pt idx="4232">
                  <c:v>6.8</c:v>
                </c:pt>
                <c:pt idx="4233">
                  <c:v>6.9</c:v>
                </c:pt>
                <c:pt idx="4234">
                  <c:v>6.8</c:v>
                </c:pt>
                <c:pt idx="4235">
                  <c:v>6.9</c:v>
                </c:pt>
                <c:pt idx="4236">
                  <c:v>6.8</c:v>
                </c:pt>
                <c:pt idx="4237">
                  <c:v>6.8</c:v>
                </c:pt>
                <c:pt idx="4238">
                  <c:v>6.8</c:v>
                </c:pt>
                <c:pt idx="4239">
                  <c:v>6.8</c:v>
                </c:pt>
                <c:pt idx="4240">
                  <c:v>6.8</c:v>
                </c:pt>
                <c:pt idx="4241">
                  <c:v>6.8</c:v>
                </c:pt>
                <c:pt idx="4242">
                  <c:v>6.8</c:v>
                </c:pt>
                <c:pt idx="4243">
                  <c:v>6.8</c:v>
                </c:pt>
                <c:pt idx="4244">
                  <c:v>6.8</c:v>
                </c:pt>
                <c:pt idx="4245">
                  <c:v>6.8</c:v>
                </c:pt>
                <c:pt idx="4246">
                  <c:v>6.9</c:v>
                </c:pt>
                <c:pt idx="4247">
                  <c:v>6.8</c:v>
                </c:pt>
                <c:pt idx="4248">
                  <c:v>6.9</c:v>
                </c:pt>
                <c:pt idx="4249">
                  <c:v>6.8</c:v>
                </c:pt>
                <c:pt idx="4250">
                  <c:v>6.8</c:v>
                </c:pt>
                <c:pt idx="4251">
                  <c:v>6.8</c:v>
                </c:pt>
                <c:pt idx="4252">
                  <c:v>6.8</c:v>
                </c:pt>
                <c:pt idx="4253">
                  <c:v>6.8</c:v>
                </c:pt>
                <c:pt idx="4254">
                  <c:v>6.8</c:v>
                </c:pt>
                <c:pt idx="4255">
                  <c:v>6.8</c:v>
                </c:pt>
                <c:pt idx="4256">
                  <c:v>6.8</c:v>
                </c:pt>
                <c:pt idx="4257">
                  <c:v>6.9</c:v>
                </c:pt>
                <c:pt idx="4258">
                  <c:v>6.9</c:v>
                </c:pt>
                <c:pt idx="4259">
                  <c:v>6.8</c:v>
                </c:pt>
                <c:pt idx="4260">
                  <c:v>6.9</c:v>
                </c:pt>
                <c:pt idx="4261">
                  <c:v>6.8</c:v>
                </c:pt>
                <c:pt idx="4262">
                  <c:v>6.9</c:v>
                </c:pt>
                <c:pt idx="4263">
                  <c:v>6.8</c:v>
                </c:pt>
                <c:pt idx="4264">
                  <c:v>6.8</c:v>
                </c:pt>
                <c:pt idx="4265">
                  <c:v>6.8</c:v>
                </c:pt>
                <c:pt idx="4266">
                  <c:v>6.9</c:v>
                </c:pt>
                <c:pt idx="4267">
                  <c:v>6.8</c:v>
                </c:pt>
                <c:pt idx="4268">
                  <c:v>6.9</c:v>
                </c:pt>
                <c:pt idx="4269">
                  <c:v>6.9</c:v>
                </c:pt>
                <c:pt idx="4270">
                  <c:v>6.9</c:v>
                </c:pt>
                <c:pt idx="4271">
                  <c:v>6.9</c:v>
                </c:pt>
                <c:pt idx="4272">
                  <c:v>6.9</c:v>
                </c:pt>
                <c:pt idx="4273">
                  <c:v>6.9</c:v>
                </c:pt>
                <c:pt idx="4274">
                  <c:v>6.8</c:v>
                </c:pt>
                <c:pt idx="4275">
                  <c:v>6.9</c:v>
                </c:pt>
                <c:pt idx="4276">
                  <c:v>6.8</c:v>
                </c:pt>
                <c:pt idx="4277">
                  <c:v>6.8</c:v>
                </c:pt>
                <c:pt idx="4278">
                  <c:v>6.8</c:v>
                </c:pt>
                <c:pt idx="4279">
                  <c:v>6.8</c:v>
                </c:pt>
                <c:pt idx="4280">
                  <c:v>6.9</c:v>
                </c:pt>
                <c:pt idx="4281">
                  <c:v>6.9</c:v>
                </c:pt>
                <c:pt idx="4282">
                  <c:v>6.9</c:v>
                </c:pt>
                <c:pt idx="4283">
                  <c:v>6.9</c:v>
                </c:pt>
                <c:pt idx="4284">
                  <c:v>6.9</c:v>
                </c:pt>
                <c:pt idx="4285">
                  <c:v>6.9</c:v>
                </c:pt>
                <c:pt idx="4286">
                  <c:v>6.9</c:v>
                </c:pt>
                <c:pt idx="4287">
                  <c:v>6.9</c:v>
                </c:pt>
                <c:pt idx="4288">
                  <c:v>6.9</c:v>
                </c:pt>
                <c:pt idx="4289">
                  <c:v>6.9</c:v>
                </c:pt>
                <c:pt idx="4290">
                  <c:v>6.9</c:v>
                </c:pt>
                <c:pt idx="4291">
                  <c:v>6.9</c:v>
                </c:pt>
                <c:pt idx="4292">
                  <c:v>6.9</c:v>
                </c:pt>
                <c:pt idx="4293">
                  <c:v>6.9</c:v>
                </c:pt>
                <c:pt idx="4294">
                  <c:v>6.9</c:v>
                </c:pt>
                <c:pt idx="4295">
                  <c:v>6.9</c:v>
                </c:pt>
                <c:pt idx="4296">
                  <c:v>6.9</c:v>
                </c:pt>
                <c:pt idx="4297">
                  <c:v>6.9</c:v>
                </c:pt>
                <c:pt idx="4298">
                  <c:v>6.9</c:v>
                </c:pt>
                <c:pt idx="4299">
                  <c:v>6.9</c:v>
                </c:pt>
                <c:pt idx="4300">
                  <c:v>6.9</c:v>
                </c:pt>
                <c:pt idx="4301">
                  <c:v>6.9</c:v>
                </c:pt>
                <c:pt idx="4302">
                  <c:v>6.9</c:v>
                </c:pt>
                <c:pt idx="4303">
                  <c:v>6.9</c:v>
                </c:pt>
                <c:pt idx="4304">
                  <c:v>6.9</c:v>
                </c:pt>
                <c:pt idx="4305">
                  <c:v>6.9</c:v>
                </c:pt>
                <c:pt idx="4306">
                  <c:v>6.9</c:v>
                </c:pt>
                <c:pt idx="4307">
                  <c:v>6.9</c:v>
                </c:pt>
                <c:pt idx="4308">
                  <c:v>6.9</c:v>
                </c:pt>
                <c:pt idx="4309">
                  <c:v>6.9</c:v>
                </c:pt>
                <c:pt idx="4310">
                  <c:v>6.9</c:v>
                </c:pt>
                <c:pt idx="4311">
                  <c:v>6.9</c:v>
                </c:pt>
                <c:pt idx="4312">
                  <c:v>6.9</c:v>
                </c:pt>
                <c:pt idx="4313">
                  <c:v>6.9</c:v>
                </c:pt>
                <c:pt idx="4314">
                  <c:v>6.9</c:v>
                </c:pt>
                <c:pt idx="4315">
                  <c:v>6.9</c:v>
                </c:pt>
                <c:pt idx="4316">
                  <c:v>6.9</c:v>
                </c:pt>
                <c:pt idx="4317">
                  <c:v>6.9</c:v>
                </c:pt>
                <c:pt idx="4318">
                  <c:v>6.9</c:v>
                </c:pt>
                <c:pt idx="4319">
                  <c:v>6.9</c:v>
                </c:pt>
                <c:pt idx="4320">
                  <c:v>6.9</c:v>
                </c:pt>
                <c:pt idx="4321">
                  <c:v>6.9</c:v>
                </c:pt>
                <c:pt idx="4322">
                  <c:v>6.9</c:v>
                </c:pt>
                <c:pt idx="4323">
                  <c:v>6.9</c:v>
                </c:pt>
                <c:pt idx="4324">
                  <c:v>6.9</c:v>
                </c:pt>
                <c:pt idx="4325">
                  <c:v>6.9</c:v>
                </c:pt>
                <c:pt idx="4326">
                  <c:v>6.9</c:v>
                </c:pt>
                <c:pt idx="4327">
                  <c:v>6.9</c:v>
                </c:pt>
                <c:pt idx="4328">
                  <c:v>6.9</c:v>
                </c:pt>
                <c:pt idx="4329">
                  <c:v>6.9</c:v>
                </c:pt>
                <c:pt idx="4330">
                  <c:v>6.9</c:v>
                </c:pt>
                <c:pt idx="4331">
                  <c:v>6.9</c:v>
                </c:pt>
                <c:pt idx="4332">
                  <c:v>6.9</c:v>
                </c:pt>
                <c:pt idx="4333">
                  <c:v>6.9</c:v>
                </c:pt>
                <c:pt idx="4334">
                  <c:v>6.9</c:v>
                </c:pt>
                <c:pt idx="4335">
                  <c:v>6.9</c:v>
                </c:pt>
                <c:pt idx="4336">
                  <c:v>6.9</c:v>
                </c:pt>
                <c:pt idx="4337">
                  <c:v>6.9</c:v>
                </c:pt>
                <c:pt idx="4338">
                  <c:v>6.9</c:v>
                </c:pt>
                <c:pt idx="4339">
                  <c:v>6.9</c:v>
                </c:pt>
                <c:pt idx="4340">
                  <c:v>6.9</c:v>
                </c:pt>
                <c:pt idx="4341">
                  <c:v>6.9</c:v>
                </c:pt>
                <c:pt idx="4342">
                  <c:v>6.9</c:v>
                </c:pt>
                <c:pt idx="4343">
                  <c:v>6.9</c:v>
                </c:pt>
                <c:pt idx="4344">
                  <c:v>6.9</c:v>
                </c:pt>
                <c:pt idx="4345">
                  <c:v>6.9</c:v>
                </c:pt>
                <c:pt idx="4346">
                  <c:v>6.9</c:v>
                </c:pt>
                <c:pt idx="4347">
                  <c:v>6.9</c:v>
                </c:pt>
                <c:pt idx="4348">
                  <c:v>6.9</c:v>
                </c:pt>
                <c:pt idx="4349">
                  <c:v>6.9</c:v>
                </c:pt>
                <c:pt idx="4350">
                  <c:v>6.9</c:v>
                </c:pt>
                <c:pt idx="4351">
                  <c:v>6.9</c:v>
                </c:pt>
                <c:pt idx="4352">
                  <c:v>6.9</c:v>
                </c:pt>
                <c:pt idx="4353">
                  <c:v>6.9</c:v>
                </c:pt>
                <c:pt idx="4354">
                  <c:v>6.9</c:v>
                </c:pt>
                <c:pt idx="4355">
                  <c:v>6.9</c:v>
                </c:pt>
                <c:pt idx="4356">
                  <c:v>6.9</c:v>
                </c:pt>
                <c:pt idx="4357">
                  <c:v>6.9</c:v>
                </c:pt>
                <c:pt idx="4358">
                  <c:v>6.9</c:v>
                </c:pt>
                <c:pt idx="4359">
                  <c:v>6.9</c:v>
                </c:pt>
                <c:pt idx="4360">
                  <c:v>6.9</c:v>
                </c:pt>
                <c:pt idx="4361">
                  <c:v>6.9</c:v>
                </c:pt>
                <c:pt idx="4362">
                  <c:v>6.9</c:v>
                </c:pt>
                <c:pt idx="4363">
                  <c:v>6.9</c:v>
                </c:pt>
                <c:pt idx="4364">
                  <c:v>6.9</c:v>
                </c:pt>
                <c:pt idx="4365">
                  <c:v>6.9</c:v>
                </c:pt>
                <c:pt idx="4366">
                  <c:v>6.9</c:v>
                </c:pt>
                <c:pt idx="4367">
                  <c:v>6.9</c:v>
                </c:pt>
                <c:pt idx="4368">
                  <c:v>6.9</c:v>
                </c:pt>
                <c:pt idx="4369">
                  <c:v>6.9</c:v>
                </c:pt>
                <c:pt idx="4370">
                  <c:v>6.9</c:v>
                </c:pt>
                <c:pt idx="4371">
                  <c:v>6.9</c:v>
                </c:pt>
                <c:pt idx="4372">
                  <c:v>6.9</c:v>
                </c:pt>
                <c:pt idx="4373">
                  <c:v>6.9</c:v>
                </c:pt>
                <c:pt idx="4374">
                  <c:v>6.9</c:v>
                </c:pt>
                <c:pt idx="4375">
                  <c:v>6.9</c:v>
                </c:pt>
                <c:pt idx="4376">
                  <c:v>6.9</c:v>
                </c:pt>
                <c:pt idx="4377">
                  <c:v>6.9</c:v>
                </c:pt>
                <c:pt idx="4378">
                  <c:v>6.9</c:v>
                </c:pt>
                <c:pt idx="4379">
                  <c:v>6.9</c:v>
                </c:pt>
                <c:pt idx="4380">
                  <c:v>6.9</c:v>
                </c:pt>
                <c:pt idx="4381">
                  <c:v>6.9</c:v>
                </c:pt>
                <c:pt idx="4382">
                  <c:v>6.9</c:v>
                </c:pt>
                <c:pt idx="4383">
                  <c:v>6.9</c:v>
                </c:pt>
                <c:pt idx="4384">
                  <c:v>6.9</c:v>
                </c:pt>
                <c:pt idx="4385">
                  <c:v>6.9</c:v>
                </c:pt>
                <c:pt idx="4386">
                  <c:v>6.9</c:v>
                </c:pt>
                <c:pt idx="4387">
                  <c:v>6.9</c:v>
                </c:pt>
                <c:pt idx="4388">
                  <c:v>6.9</c:v>
                </c:pt>
                <c:pt idx="4389">
                  <c:v>6.9</c:v>
                </c:pt>
                <c:pt idx="4390">
                  <c:v>6.9</c:v>
                </c:pt>
                <c:pt idx="4391">
                  <c:v>6.9</c:v>
                </c:pt>
                <c:pt idx="4392">
                  <c:v>6.9</c:v>
                </c:pt>
                <c:pt idx="4393">
                  <c:v>6.9</c:v>
                </c:pt>
                <c:pt idx="4394">
                  <c:v>6.9</c:v>
                </c:pt>
                <c:pt idx="4395">
                  <c:v>6.9</c:v>
                </c:pt>
                <c:pt idx="4396">
                  <c:v>6.9</c:v>
                </c:pt>
                <c:pt idx="4397">
                  <c:v>6.9</c:v>
                </c:pt>
                <c:pt idx="4398">
                  <c:v>6.9</c:v>
                </c:pt>
                <c:pt idx="4399">
                  <c:v>6.9</c:v>
                </c:pt>
                <c:pt idx="4400">
                  <c:v>6.9</c:v>
                </c:pt>
                <c:pt idx="4401">
                  <c:v>6.9</c:v>
                </c:pt>
                <c:pt idx="4402">
                  <c:v>6.9</c:v>
                </c:pt>
                <c:pt idx="4403">
                  <c:v>6.9</c:v>
                </c:pt>
                <c:pt idx="4404">
                  <c:v>6.9</c:v>
                </c:pt>
                <c:pt idx="4405">
                  <c:v>6.9</c:v>
                </c:pt>
                <c:pt idx="4406">
                  <c:v>6.9</c:v>
                </c:pt>
                <c:pt idx="4407">
                  <c:v>6.9</c:v>
                </c:pt>
                <c:pt idx="4408">
                  <c:v>6.9</c:v>
                </c:pt>
                <c:pt idx="4409">
                  <c:v>6.9</c:v>
                </c:pt>
                <c:pt idx="4410">
                  <c:v>6.9</c:v>
                </c:pt>
                <c:pt idx="4411">
                  <c:v>6.9</c:v>
                </c:pt>
                <c:pt idx="4412">
                  <c:v>6.9</c:v>
                </c:pt>
                <c:pt idx="4413">
                  <c:v>6.9</c:v>
                </c:pt>
                <c:pt idx="4414">
                  <c:v>6.9</c:v>
                </c:pt>
                <c:pt idx="4415">
                  <c:v>6.9</c:v>
                </c:pt>
                <c:pt idx="4416">
                  <c:v>6.9</c:v>
                </c:pt>
                <c:pt idx="4417">
                  <c:v>6.9</c:v>
                </c:pt>
                <c:pt idx="4418">
                  <c:v>6.9</c:v>
                </c:pt>
                <c:pt idx="4419">
                  <c:v>6.9</c:v>
                </c:pt>
                <c:pt idx="4420">
                  <c:v>6.9</c:v>
                </c:pt>
                <c:pt idx="4421">
                  <c:v>6.9</c:v>
                </c:pt>
                <c:pt idx="4422">
                  <c:v>6.9</c:v>
                </c:pt>
                <c:pt idx="4423">
                  <c:v>6.9</c:v>
                </c:pt>
                <c:pt idx="4424">
                  <c:v>6.9</c:v>
                </c:pt>
                <c:pt idx="4425">
                  <c:v>6.9</c:v>
                </c:pt>
                <c:pt idx="4426">
                  <c:v>6.9</c:v>
                </c:pt>
                <c:pt idx="4427">
                  <c:v>6.8</c:v>
                </c:pt>
                <c:pt idx="4428">
                  <c:v>6.9</c:v>
                </c:pt>
                <c:pt idx="4429">
                  <c:v>6.8</c:v>
                </c:pt>
                <c:pt idx="4430">
                  <c:v>6.8</c:v>
                </c:pt>
                <c:pt idx="4431">
                  <c:v>6.8</c:v>
                </c:pt>
                <c:pt idx="4432">
                  <c:v>6.8</c:v>
                </c:pt>
                <c:pt idx="4433">
                  <c:v>6.9</c:v>
                </c:pt>
                <c:pt idx="4434">
                  <c:v>6.9</c:v>
                </c:pt>
                <c:pt idx="4435">
                  <c:v>6.9</c:v>
                </c:pt>
                <c:pt idx="4436">
                  <c:v>6.9</c:v>
                </c:pt>
                <c:pt idx="4437">
                  <c:v>6.9</c:v>
                </c:pt>
                <c:pt idx="4438">
                  <c:v>6.9</c:v>
                </c:pt>
                <c:pt idx="4439">
                  <c:v>6.9</c:v>
                </c:pt>
                <c:pt idx="4440">
                  <c:v>6.8</c:v>
                </c:pt>
                <c:pt idx="4441">
                  <c:v>6.8</c:v>
                </c:pt>
                <c:pt idx="4442">
                  <c:v>6.8</c:v>
                </c:pt>
                <c:pt idx="4443">
                  <c:v>6.8</c:v>
                </c:pt>
                <c:pt idx="4444">
                  <c:v>6.8</c:v>
                </c:pt>
                <c:pt idx="4445">
                  <c:v>6.8</c:v>
                </c:pt>
                <c:pt idx="4446">
                  <c:v>6.9</c:v>
                </c:pt>
                <c:pt idx="4447">
                  <c:v>6.9</c:v>
                </c:pt>
                <c:pt idx="4448">
                  <c:v>6.9</c:v>
                </c:pt>
                <c:pt idx="4449">
                  <c:v>6.9</c:v>
                </c:pt>
                <c:pt idx="4450">
                  <c:v>6.9</c:v>
                </c:pt>
                <c:pt idx="4451">
                  <c:v>6.9</c:v>
                </c:pt>
                <c:pt idx="4452">
                  <c:v>6.8</c:v>
                </c:pt>
                <c:pt idx="4453">
                  <c:v>6.8</c:v>
                </c:pt>
                <c:pt idx="4454">
                  <c:v>6.8</c:v>
                </c:pt>
                <c:pt idx="4455">
                  <c:v>6.8</c:v>
                </c:pt>
                <c:pt idx="4456">
                  <c:v>6.8</c:v>
                </c:pt>
                <c:pt idx="4457">
                  <c:v>6.8</c:v>
                </c:pt>
                <c:pt idx="4458">
                  <c:v>6.8</c:v>
                </c:pt>
                <c:pt idx="4459">
                  <c:v>6.9</c:v>
                </c:pt>
                <c:pt idx="4460">
                  <c:v>6.9</c:v>
                </c:pt>
                <c:pt idx="4461">
                  <c:v>6.9</c:v>
                </c:pt>
                <c:pt idx="4462">
                  <c:v>6.9</c:v>
                </c:pt>
                <c:pt idx="4463">
                  <c:v>6.9</c:v>
                </c:pt>
                <c:pt idx="4464">
                  <c:v>6.9</c:v>
                </c:pt>
                <c:pt idx="4465">
                  <c:v>6.8</c:v>
                </c:pt>
                <c:pt idx="4466">
                  <c:v>6.8</c:v>
                </c:pt>
                <c:pt idx="4467">
                  <c:v>6.8</c:v>
                </c:pt>
                <c:pt idx="4468">
                  <c:v>6.8</c:v>
                </c:pt>
                <c:pt idx="4469">
                  <c:v>6.8</c:v>
                </c:pt>
                <c:pt idx="4470">
                  <c:v>6.8</c:v>
                </c:pt>
                <c:pt idx="4471">
                  <c:v>6.8</c:v>
                </c:pt>
                <c:pt idx="4472">
                  <c:v>6.8</c:v>
                </c:pt>
                <c:pt idx="4473">
                  <c:v>6.9</c:v>
                </c:pt>
                <c:pt idx="4474">
                  <c:v>6.9</c:v>
                </c:pt>
                <c:pt idx="4475">
                  <c:v>6.9</c:v>
                </c:pt>
                <c:pt idx="4476">
                  <c:v>6.8</c:v>
                </c:pt>
                <c:pt idx="4477">
                  <c:v>6.8</c:v>
                </c:pt>
                <c:pt idx="4478">
                  <c:v>6.8</c:v>
                </c:pt>
                <c:pt idx="4479">
                  <c:v>6.8</c:v>
                </c:pt>
                <c:pt idx="4480">
                  <c:v>6.8</c:v>
                </c:pt>
                <c:pt idx="4481">
                  <c:v>6.8</c:v>
                </c:pt>
                <c:pt idx="4482">
                  <c:v>6.8</c:v>
                </c:pt>
                <c:pt idx="4483">
                  <c:v>6.8</c:v>
                </c:pt>
                <c:pt idx="4484">
                  <c:v>6.8</c:v>
                </c:pt>
                <c:pt idx="4485">
                  <c:v>6.8</c:v>
                </c:pt>
                <c:pt idx="4486">
                  <c:v>6.9</c:v>
                </c:pt>
                <c:pt idx="4487">
                  <c:v>6.8</c:v>
                </c:pt>
                <c:pt idx="4488">
                  <c:v>6.8</c:v>
                </c:pt>
                <c:pt idx="4489">
                  <c:v>6.8</c:v>
                </c:pt>
                <c:pt idx="4490">
                  <c:v>6.8</c:v>
                </c:pt>
                <c:pt idx="4491">
                  <c:v>6.8</c:v>
                </c:pt>
                <c:pt idx="4492">
                  <c:v>6.8</c:v>
                </c:pt>
                <c:pt idx="4493">
                  <c:v>6.8</c:v>
                </c:pt>
                <c:pt idx="4494">
                  <c:v>6.8</c:v>
                </c:pt>
                <c:pt idx="4495">
                  <c:v>6.8</c:v>
                </c:pt>
                <c:pt idx="4496">
                  <c:v>6.8</c:v>
                </c:pt>
                <c:pt idx="4497">
                  <c:v>6.8</c:v>
                </c:pt>
                <c:pt idx="4498">
                  <c:v>6.8</c:v>
                </c:pt>
                <c:pt idx="4499">
                  <c:v>6.8</c:v>
                </c:pt>
                <c:pt idx="4500">
                  <c:v>6.8</c:v>
                </c:pt>
                <c:pt idx="4501">
                  <c:v>6.8</c:v>
                </c:pt>
                <c:pt idx="4502">
                  <c:v>6.8</c:v>
                </c:pt>
                <c:pt idx="4503">
                  <c:v>6.8</c:v>
                </c:pt>
                <c:pt idx="4504">
                  <c:v>6.8</c:v>
                </c:pt>
                <c:pt idx="4505">
                  <c:v>6.8</c:v>
                </c:pt>
                <c:pt idx="4506">
                  <c:v>6.8</c:v>
                </c:pt>
                <c:pt idx="4507">
                  <c:v>6.8</c:v>
                </c:pt>
                <c:pt idx="4508">
                  <c:v>6.8</c:v>
                </c:pt>
                <c:pt idx="4509">
                  <c:v>6.8</c:v>
                </c:pt>
                <c:pt idx="4510">
                  <c:v>6.8</c:v>
                </c:pt>
                <c:pt idx="4511">
                  <c:v>6.8</c:v>
                </c:pt>
                <c:pt idx="4512">
                  <c:v>6.8</c:v>
                </c:pt>
                <c:pt idx="4513">
                  <c:v>6.8</c:v>
                </c:pt>
                <c:pt idx="4514">
                  <c:v>6.8</c:v>
                </c:pt>
                <c:pt idx="4515">
                  <c:v>6.8</c:v>
                </c:pt>
                <c:pt idx="4516">
                  <c:v>6.8</c:v>
                </c:pt>
                <c:pt idx="4517">
                  <c:v>6.8</c:v>
                </c:pt>
                <c:pt idx="4518">
                  <c:v>6.8</c:v>
                </c:pt>
                <c:pt idx="4519">
                  <c:v>6.8</c:v>
                </c:pt>
                <c:pt idx="4520">
                  <c:v>6.8</c:v>
                </c:pt>
                <c:pt idx="4521">
                  <c:v>6.8</c:v>
                </c:pt>
                <c:pt idx="4522">
                  <c:v>6.8</c:v>
                </c:pt>
                <c:pt idx="4523">
                  <c:v>6.8</c:v>
                </c:pt>
                <c:pt idx="4524">
                  <c:v>6.8</c:v>
                </c:pt>
                <c:pt idx="4525">
                  <c:v>6.8</c:v>
                </c:pt>
                <c:pt idx="4526">
                  <c:v>6.8</c:v>
                </c:pt>
                <c:pt idx="4527">
                  <c:v>6.8</c:v>
                </c:pt>
                <c:pt idx="4528">
                  <c:v>6.8</c:v>
                </c:pt>
                <c:pt idx="4529">
                  <c:v>6.8</c:v>
                </c:pt>
                <c:pt idx="4530">
                  <c:v>6.8</c:v>
                </c:pt>
                <c:pt idx="4531">
                  <c:v>6.8</c:v>
                </c:pt>
                <c:pt idx="4532">
                  <c:v>6.8</c:v>
                </c:pt>
                <c:pt idx="4533">
                  <c:v>6.8</c:v>
                </c:pt>
                <c:pt idx="4534">
                  <c:v>6.8</c:v>
                </c:pt>
                <c:pt idx="4535">
                  <c:v>6.8</c:v>
                </c:pt>
                <c:pt idx="4536">
                  <c:v>6.8</c:v>
                </c:pt>
                <c:pt idx="4537">
                  <c:v>6.8</c:v>
                </c:pt>
                <c:pt idx="4538">
                  <c:v>6.8</c:v>
                </c:pt>
                <c:pt idx="4539">
                  <c:v>6.8</c:v>
                </c:pt>
                <c:pt idx="4540">
                  <c:v>6.8</c:v>
                </c:pt>
                <c:pt idx="4541">
                  <c:v>6.8</c:v>
                </c:pt>
                <c:pt idx="4542">
                  <c:v>6.8</c:v>
                </c:pt>
                <c:pt idx="4543">
                  <c:v>6.8</c:v>
                </c:pt>
                <c:pt idx="4544">
                  <c:v>6.8</c:v>
                </c:pt>
                <c:pt idx="4545">
                  <c:v>6.8</c:v>
                </c:pt>
                <c:pt idx="4546">
                  <c:v>6.8</c:v>
                </c:pt>
                <c:pt idx="4547">
                  <c:v>6.8</c:v>
                </c:pt>
                <c:pt idx="4548">
                  <c:v>6.8</c:v>
                </c:pt>
                <c:pt idx="4549">
                  <c:v>6.8</c:v>
                </c:pt>
                <c:pt idx="4550">
                  <c:v>6.8</c:v>
                </c:pt>
                <c:pt idx="4551">
                  <c:v>6.8</c:v>
                </c:pt>
                <c:pt idx="4552">
                  <c:v>6.8</c:v>
                </c:pt>
                <c:pt idx="4553">
                  <c:v>6.8</c:v>
                </c:pt>
                <c:pt idx="4554">
                  <c:v>6.8</c:v>
                </c:pt>
                <c:pt idx="4555">
                  <c:v>6.8</c:v>
                </c:pt>
                <c:pt idx="4556">
                  <c:v>6.8</c:v>
                </c:pt>
                <c:pt idx="4557">
                  <c:v>6.8</c:v>
                </c:pt>
                <c:pt idx="4558">
                  <c:v>6.8</c:v>
                </c:pt>
                <c:pt idx="4559">
                  <c:v>6.8</c:v>
                </c:pt>
                <c:pt idx="4560">
                  <c:v>6.8</c:v>
                </c:pt>
                <c:pt idx="4561">
                  <c:v>6.8</c:v>
                </c:pt>
                <c:pt idx="4562">
                  <c:v>6.8</c:v>
                </c:pt>
                <c:pt idx="4563">
                  <c:v>6.8</c:v>
                </c:pt>
                <c:pt idx="4564">
                  <c:v>6.8</c:v>
                </c:pt>
                <c:pt idx="4565">
                  <c:v>6.8</c:v>
                </c:pt>
                <c:pt idx="4566">
                  <c:v>6.8</c:v>
                </c:pt>
                <c:pt idx="4567">
                  <c:v>6.8</c:v>
                </c:pt>
                <c:pt idx="4568">
                  <c:v>6.8</c:v>
                </c:pt>
                <c:pt idx="4569">
                  <c:v>6.8</c:v>
                </c:pt>
                <c:pt idx="4570">
                  <c:v>6.8</c:v>
                </c:pt>
                <c:pt idx="4571">
                  <c:v>6.8</c:v>
                </c:pt>
                <c:pt idx="4572">
                  <c:v>6.8</c:v>
                </c:pt>
                <c:pt idx="4573">
                  <c:v>6.8</c:v>
                </c:pt>
                <c:pt idx="4574">
                  <c:v>6.8</c:v>
                </c:pt>
                <c:pt idx="4575">
                  <c:v>6.8</c:v>
                </c:pt>
                <c:pt idx="4576">
                  <c:v>6.8</c:v>
                </c:pt>
                <c:pt idx="4577">
                  <c:v>6.8</c:v>
                </c:pt>
                <c:pt idx="4578">
                  <c:v>6.8</c:v>
                </c:pt>
                <c:pt idx="4579">
                  <c:v>6.8</c:v>
                </c:pt>
                <c:pt idx="4580">
                  <c:v>6.8</c:v>
                </c:pt>
                <c:pt idx="4581">
                  <c:v>6.8</c:v>
                </c:pt>
                <c:pt idx="4582">
                  <c:v>6.8</c:v>
                </c:pt>
                <c:pt idx="4583">
                  <c:v>6.8</c:v>
                </c:pt>
                <c:pt idx="4584">
                  <c:v>6.8</c:v>
                </c:pt>
                <c:pt idx="4585">
                  <c:v>6.8</c:v>
                </c:pt>
                <c:pt idx="4586">
                  <c:v>6.8</c:v>
                </c:pt>
                <c:pt idx="4587">
                  <c:v>6.8</c:v>
                </c:pt>
                <c:pt idx="4588">
                  <c:v>6.8</c:v>
                </c:pt>
                <c:pt idx="4589">
                  <c:v>6.8</c:v>
                </c:pt>
                <c:pt idx="4590">
                  <c:v>6.8</c:v>
                </c:pt>
                <c:pt idx="4591">
                  <c:v>6.8</c:v>
                </c:pt>
                <c:pt idx="4592">
                  <c:v>6.8</c:v>
                </c:pt>
                <c:pt idx="4593">
                  <c:v>6.8</c:v>
                </c:pt>
                <c:pt idx="4594">
                  <c:v>6.8</c:v>
                </c:pt>
                <c:pt idx="4595">
                  <c:v>6.8</c:v>
                </c:pt>
                <c:pt idx="4596">
                  <c:v>6.8</c:v>
                </c:pt>
                <c:pt idx="4597">
                  <c:v>6.8</c:v>
                </c:pt>
                <c:pt idx="4598">
                  <c:v>6.8</c:v>
                </c:pt>
                <c:pt idx="4599">
                  <c:v>6.8</c:v>
                </c:pt>
                <c:pt idx="4600">
                  <c:v>6.8</c:v>
                </c:pt>
                <c:pt idx="4601">
                  <c:v>6.8</c:v>
                </c:pt>
                <c:pt idx="4602">
                  <c:v>6.8</c:v>
                </c:pt>
                <c:pt idx="4603">
                  <c:v>6.8</c:v>
                </c:pt>
                <c:pt idx="4604">
                  <c:v>6.8</c:v>
                </c:pt>
                <c:pt idx="4605">
                  <c:v>6.8</c:v>
                </c:pt>
                <c:pt idx="4606">
                  <c:v>6.8</c:v>
                </c:pt>
                <c:pt idx="4607">
                  <c:v>6.8</c:v>
                </c:pt>
                <c:pt idx="4608">
                  <c:v>6.8</c:v>
                </c:pt>
                <c:pt idx="4609">
                  <c:v>6.8</c:v>
                </c:pt>
                <c:pt idx="4610">
                  <c:v>6.8</c:v>
                </c:pt>
                <c:pt idx="4611">
                  <c:v>6.8</c:v>
                </c:pt>
                <c:pt idx="4612">
                  <c:v>6.8</c:v>
                </c:pt>
                <c:pt idx="4613">
                  <c:v>6.8</c:v>
                </c:pt>
                <c:pt idx="4614">
                  <c:v>6.8</c:v>
                </c:pt>
                <c:pt idx="4615">
                  <c:v>6.8</c:v>
                </c:pt>
                <c:pt idx="4616">
                  <c:v>6.8</c:v>
                </c:pt>
                <c:pt idx="4617">
                  <c:v>6.8</c:v>
                </c:pt>
                <c:pt idx="4618">
                  <c:v>6.8</c:v>
                </c:pt>
                <c:pt idx="4619">
                  <c:v>6.8</c:v>
                </c:pt>
                <c:pt idx="4620">
                  <c:v>6.8</c:v>
                </c:pt>
                <c:pt idx="4621">
                  <c:v>6.8</c:v>
                </c:pt>
                <c:pt idx="4622">
                  <c:v>6.8</c:v>
                </c:pt>
                <c:pt idx="4623">
                  <c:v>6.8</c:v>
                </c:pt>
                <c:pt idx="4624">
                  <c:v>6.8</c:v>
                </c:pt>
                <c:pt idx="4625">
                  <c:v>6.8</c:v>
                </c:pt>
                <c:pt idx="4626">
                  <c:v>6.8</c:v>
                </c:pt>
                <c:pt idx="4627">
                  <c:v>6.8</c:v>
                </c:pt>
                <c:pt idx="4628">
                  <c:v>6.8</c:v>
                </c:pt>
                <c:pt idx="4629">
                  <c:v>6.8</c:v>
                </c:pt>
                <c:pt idx="4630">
                  <c:v>6.8</c:v>
                </c:pt>
                <c:pt idx="4631">
                  <c:v>6.8</c:v>
                </c:pt>
                <c:pt idx="4632">
                  <c:v>6.8</c:v>
                </c:pt>
                <c:pt idx="4633">
                  <c:v>6.8</c:v>
                </c:pt>
                <c:pt idx="4634">
                  <c:v>6.8</c:v>
                </c:pt>
                <c:pt idx="4635">
                  <c:v>6.8</c:v>
                </c:pt>
                <c:pt idx="4636">
                  <c:v>6.8</c:v>
                </c:pt>
                <c:pt idx="4637">
                  <c:v>6.8</c:v>
                </c:pt>
                <c:pt idx="4638">
                  <c:v>6.8</c:v>
                </c:pt>
                <c:pt idx="4639">
                  <c:v>6.8</c:v>
                </c:pt>
                <c:pt idx="4640">
                  <c:v>6.8</c:v>
                </c:pt>
                <c:pt idx="4641">
                  <c:v>6.8</c:v>
                </c:pt>
                <c:pt idx="4642">
                  <c:v>6.8</c:v>
                </c:pt>
                <c:pt idx="4643">
                  <c:v>6.8</c:v>
                </c:pt>
                <c:pt idx="4644">
                  <c:v>6.8</c:v>
                </c:pt>
                <c:pt idx="4645">
                  <c:v>6.8</c:v>
                </c:pt>
                <c:pt idx="4646">
                  <c:v>6.8</c:v>
                </c:pt>
                <c:pt idx="4647">
                  <c:v>6.8</c:v>
                </c:pt>
                <c:pt idx="4648">
                  <c:v>6.8</c:v>
                </c:pt>
                <c:pt idx="4649">
                  <c:v>6.8</c:v>
                </c:pt>
                <c:pt idx="4650">
                  <c:v>6.8</c:v>
                </c:pt>
                <c:pt idx="4651">
                  <c:v>6.8</c:v>
                </c:pt>
                <c:pt idx="4652">
                  <c:v>6.8</c:v>
                </c:pt>
                <c:pt idx="4653">
                  <c:v>6.8</c:v>
                </c:pt>
                <c:pt idx="4654">
                  <c:v>6.8</c:v>
                </c:pt>
                <c:pt idx="4655">
                  <c:v>6.8</c:v>
                </c:pt>
                <c:pt idx="4656">
                  <c:v>6.8</c:v>
                </c:pt>
                <c:pt idx="4657">
                  <c:v>6.8</c:v>
                </c:pt>
                <c:pt idx="4658">
                  <c:v>6.8</c:v>
                </c:pt>
                <c:pt idx="4659">
                  <c:v>6.8</c:v>
                </c:pt>
                <c:pt idx="4660">
                  <c:v>6.8</c:v>
                </c:pt>
                <c:pt idx="4661">
                  <c:v>6.8</c:v>
                </c:pt>
                <c:pt idx="4662">
                  <c:v>6.8</c:v>
                </c:pt>
                <c:pt idx="4663">
                  <c:v>6.8</c:v>
                </c:pt>
                <c:pt idx="4664">
                  <c:v>6.8</c:v>
                </c:pt>
                <c:pt idx="4665">
                  <c:v>6.8</c:v>
                </c:pt>
                <c:pt idx="4666">
                  <c:v>6.8</c:v>
                </c:pt>
                <c:pt idx="4667">
                  <c:v>6.8</c:v>
                </c:pt>
                <c:pt idx="4668">
                  <c:v>6.8</c:v>
                </c:pt>
                <c:pt idx="4669">
                  <c:v>6.7</c:v>
                </c:pt>
                <c:pt idx="4670">
                  <c:v>6.8</c:v>
                </c:pt>
                <c:pt idx="4671">
                  <c:v>6.8</c:v>
                </c:pt>
                <c:pt idx="4672">
                  <c:v>6.8</c:v>
                </c:pt>
                <c:pt idx="4673">
                  <c:v>6.8</c:v>
                </c:pt>
                <c:pt idx="4674">
                  <c:v>6.8</c:v>
                </c:pt>
                <c:pt idx="4675">
                  <c:v>6.8</c:v>
                </c:pt>
                <c:pt idx="4676">
                  <c:v>6.8</c:v>
                </c:pt>
                <c:pt idx="4677">
                  <c:v>6.8</c:v>
                </c:pt>
                <c:pt idx="4678">
                  <c:v>6.8</c:v>
                </c:pt>
                <c:pt idx="4679">
                  <c:v>6.8</c:v>
                </c:pt>
                <c:pt idx="4680">
                  <c:v>6.8</c:v>
                </c:pt>
                <c:pt idx="4681">
                  <c:v>6.8</c:v>
                </c:pt>
                <c:pt idx="4682">
                  <c:v>6.8</c:v>
                </c:pt>
                <c:pt idx="4683">
                  <c:v>6.8</c:v>
                </c:pt>
                <c:pt idx="4684">
                  <c:v>6.8</c:v>
                </c:pt>
                <c:pt idx="4685">
                  <c:v>6.8</c:v>
                </c:pt>
                <c:pt idx="4686">
                  <c:v>6.8</c:v>
                </c:pt>
                <c:pt idx="4687">
                  <c:v>6.8</c:v>
                </c:pt>
                <c:pt idx="4688">
                  <c:v>6.8</c:v>
                </c:pt>
                <c:pt idx="4689">
                  <c:v>6.8</c:v>
                </c:pt>
                <c:pt idx="4690">
                  <c:v>6.8</c:v>
                </c:pt>
                <c:pt idx="4691">
                  <c:v>6.8</c:v>
                </c:pt>
                <c:pt idx="4692">
                  <c:v>6.8</c:v>
                </c:pt>
                <c:pt idx="4693">
                  <c:v>6.8</c:v>
                </c:pt>
                <c:pt idx="4694">
                  <c:v>6.8</c:v>
                </c:pt>
                <c:pt idx="4695">
                  <c:v>6.7</c:v>
                </c:pt>
                <c:pt idx="4696">
                  <c:v>6.7</c:v>
                </c:pt>
                <c:pt idx="4697">
                  <c:v>6.8</c:v>
                </c:pt>
                <c:pt idx="4698">
                  <c:v>6.8</c:v>
                </c:pt>
                <c:pt idx="4699">
                  <c:v>6.8</c:v>
                </c:pt>
                <c:pt idx="4700">
                  <c:v>6.8</c:v>
                </c:pt>
                <c:pt idx="4701">
                  <c:v>6.8</c:v>
                </c:pt>
                <c:pt idx="4702">
                  <c:v>6.8</c:v>
                </c:pt>
                <c:pt idx="4703">
                  <c:v>6.8</c:v>
                </c:pt>
                <c:pt idx="4704">
                  <c:v>6.8</c:v>
                </c:pt>
                <c:pt idx="4705">
                  <c:v>6.7</c:v>
                </c:pt>
                <c:pt idx="4706">
                  <c:v>6.8</c:v>
                </c:pt>
                <c:pt idx="4707">
                  <c:v>6.8</c:v>
                </c:pt>
                <c:pt idx="4708">
                  <c:v>6.7</c:v>
                </c:pt>
                <c:pt idx="4709">
                  <c:v>6.8</c:v>
                </c:pt>
                <c:pt idx="4710">
                  <c:v>6.8</c:v>
                </c:pt>
                <c:pt idx="4711">
                  <c:v>6.8</c:v>
                </c:pt>
                <c:pt idx="4712">
                  <c:v>6.8</c:v>
                </c:pt>
                <c:pt idx="4713">
                  <c:v>6.8</c:v>
                </c:pt>
                <c:pt idx="4714">
                  <c:v>6.8</c:v>
                </c:pt>
                <c:pt idx="4715">
                  <c:v>6.8</c:v>
                </c:pt>
                <c:pt idx="4716">
                  <c:v>6.8</c:v>
                </c:pt>
                <c:pt idx="4717">
                  <c:v>6.8</c:v>
                </c:pt>
                <c:pt idx="4718">
                  <c:v>6.7</c:v>
                </c:pt>
                <c:pt idx="4719">
                  <c:v>6.7</c:v>
                </c:pt>
                <c:pt idx="4720">
                  <c:v>6.7</c:v>
                </c:pt>
                <c:pt idx="4721">
                  <c:v>6.7</c:v>
                </c:pt>
                <c:pt idx="4722">
                  <c:v>6.8</c:v>
                </c:pt>
                <c:pt idx="4723">
                  <c:v>6.8</c:v>
                </c:pt>
                <c:pt idx="4724">
                  <c:v>6.8</c:v>
                </c:pt>
                <c:pt idx="4725">
                  <c:v>6.8</c:v>
                </c:pt>
                <c:pt idx="4726">
                  <c:v>6.8</c:v>
                </c:pt>
                <c:pt idx="4727">
                  <c:v>6.8</c:v>
                </c:pt>
                <c:pt idx="4728">
                  <c:v>6.8</c:v>
                </c:pt>
                <c:pt idx="4729">
                  <c:v>6.8</c:v>
                </c:pt>
                <c:pt idx="4730">
                  <c:v>6.7</c:v>
                </c:pt>
                <c:pt idx="4731">
                  <c:v>6.8</c:v>
                </c:pt>
                <c:pt idx="4732">
                  <c:v>6.7</c:v>
                </c:pt>
                <c:pt idx="4733">
                  <c:v>6.7</c:v>
                </c:pt>
                <c:pt idx="4734">
                  <c:v>6.7</c:v>
                </c:pt>
                <c:pt idx="4735">
                  <c:v>6.8</c:v>
                </c:pt>
                <c:pt idx="4736">
                  <c:v>6.8</c:v>
                </c:pt>
                <c:pt idx="4737">
                  <c:v>6.8</c:v>
                </c:pt>
                <c:pt idx="4738">
                  <c:v>6.8</c:v>
                </c:pt>
                <c:pt idx="4739">
                  <c:v>6.8</c:v>
                </c:pt>
                <c:pt idx="4740">
                  <c:v>6.8</c:v>
                </c:pt>
                <c:pt idx="4741">
                  <c:v>6.8</c:v>
                </c:pt>
                <c:pt idx="4742">
                  <c:v>6.8</c:v>
                </c:pt>
                <c:pt idx="4743">
                  <c:v>6.8</c:v>
                </c:pt>
                <c:pt idx="4744">
                  <c:v>6.8</c:v>
                </c:pt>
                <c:pt idx="4745">
                  <c:v>6.8</c:v>
                </c:pt>
                <c:pt idx="4746">
                  <c:v>6.8</c:v>
                </c:pt>
                <c:pt idx="4747">
                  <c:v>6.8</c:v>
                </c:pt>
                <c:pt idx="4748">
                  <c:v>6.8</c:v>
                </c:pt>
                <c:pt idx="4749">
                  <c:v>6.8</c:v>
                </c:pt>
                <c:pt idx="4750">
                  <c:v>6.8</c:v>
                </c:pt>
                <c:pt idx="4751">
                  <c:v>6.8</c:v>
                </c:pt>
                <c:pt idx="4752">
                  <c:v>6.8</c:v>
                </c:pt>
                <c:pt idx="4753">
                  <c:v>6.8</c:v>
                </c:pt>
                <c:pt idx="4754">
                  <c:v>6.8</c:v>
                </c:pt>
                <c:pt idx="4755">
                  <c:v>6.8</c:v>
                </c:pt>
                <c:pt idx="4756">
                  <c:v>6.8</c:v>
                </c:pt>
                <c:pt idx="4757">
                  <c:v>6.8</c:v>
                </c:pt>
                <c:pt idx="4758">
                  <c:v>6.8</c:v>
                </c:pt>
                <c:pt idx="4759">
                  <c:v>6.8</c:v>
                </c:pt>
                <c:pt idx="4760">
                  <c:v>6.8</c:v>
                </c:pt>
                <c:pt idx="4761">
                  <c:v>6.8</c:v>
                </c:pt>
                <c:pt idx="4762">
                  <c:v>6.8</c:v>
                </c:pt>
                <c:pt idx="4763">
                  <c:v>6.8</c:v>
                </c:pt>
                <c:pt idx="4764">
                  <c:v>6.8</c:v>
                </c:pt>
                <c:pt idx="4765">
                  <c:v>6.8</c:v>
                </c:pt>
                <c:pt idx="4766">
                  <c:v>6.8</c:v>
                </c:pt>
                <c:pt idx="4767">
                  <c:v>6.8</c:v>
                </c:pt>
                <c:pt idx="4768">
                  <c:v>6.8</c:v>
                </c:pt>
                <c:pt idx="4769">
                  <c:v>6.8</c:v>
                </c:pt>
                <c:pt idx="4770">
                  <c:v>6.8</c:v>
                </c:pt>
                <c:pt idx="4771">
                  <c:v>6.8</c:v>
                </c:pt>
                <c:pt idx="4772">
                  <c:v>6.8</c:v>
                </c:pt>
                <c:pt idx="4773">
                  <c:v>6.8</c:v>
                </c:pt>
                <c:pt idx="4774">
                  <c:v>6.8</c:v>
                </c:pt>
                <c:pt idx="4775">
                  <c:v>6.8</c:v>
                </c:pt>
                <c:pt idx="4776">
                  <c:v>6.8</c:v>
                </c:pt>
                <c:pt idx="4777">
                  <c:v>6.8</c:v>
                </c:pt>
                <c:pt idx="4778">
                  <c:v>6.8</c:v>
                </c:pt>
                <c:pt idx="4779">
                  <c:v>6.8</c:v>
                </c:pt>
                <c:pt idx="4780">
                  <c:v>6.8</c:v>
                </c:pt>
                <c:pt idx="4781">
                  <c:v>6.8</c:v>
                </c:pt>
                <c:pt idx="4782">
                  <c:v>6.8</c:v>
                </c:pt>
                <c:pt idx="4783">
                  <c:v>6.8</c:v>
                </c:pt>
                <c:pt idx="4784">
                  <c:v>6.8</c:v>
                </c:pt>
                <c:pt idx="4785">
                  <c:v>6.8</c:v>
                </c:pt>
                <c:pt idx="4786">
                  <c:v>6.8</c:v>
                </c:pt>
                <c:pt idx="4787">
                  <c:v>6.8</c:v>
                </c:pt>
                <c:pt idx="4788">
                  <c:v>6.8</c:v>
                </c:pt>
                <c:pt idx="4789">
                  <c:v>6.8</c:v>
                </c:pt>
                <c:pt idx="4790">
                  <c:v>6.8</c:v>
                </c:pt>
                <c:pt idx="4791">
                  <c:v>6.8</c:v>
                </c:pt>
                <c:pt idx="4792">
                  <c:v>6.8</c:v>
                </c:pt>
                <c:pt idx="4793">
                  <c:v>6.8</c:v>
                </c:pt>
                <c:pt idx="4794">
                  <c:v>6.8</c:v>
                </c:pt>
                <c:pt idx="4795">
                  <c:v>6.8</c:v>
                </c:pt>
                <c:pt idx="4796">
                  <c:v>6.8</c:v>
                </c:pt>
                <c:pt idx="4797">
                  <c:v>6.8</c:v>
                </c:pt>
                <c:pt idx="4798">
                  <c:v>6.8</c:v>
                </c:pt>
                <c:pt idx="4799">
                  <c:v>6.8</c:v>
                </c:pt>
                <c:pt idx="4800">
                  <c:v>6.8</c:v>
                </c:pt>
                <c:pt idx="4801">
                  <c:v>6.8</c:v>
                </c:pt>
                <c:pt idx="4802">
                  <c:v>6.8</c:v>
                </c:pt>
                <c:pt idx="4803">
                  <c:v>6.8</c:v>
                </c:pt>
                <c:pt idx="4804">
                  <c:v>6.8</c:v>
                </c:pt>
                <c:pt idx="4805">
                  <c:v>6.8</c:v>
                </c:pt>
                <c:pt idx="4806">
                  <c:v>6.8</c:v>
                </c:pt>
                <c:pt idx="4807">
                  <c:v>6.8</c:v>
                </c:pt>
                <c:pt idx="4808">
                  <c:v>6.8</c:v>
                </c:pt>
                <c:pt idx="4809">
                  <c:v>6.8</c:v>
                </c:pt>
                <c:pt idx="4810">
                  <c:v>6.8</c:v>
                </c:pt>
                <c:pt idx="4811">
                  <c:v>6.8</c:v>
                </c:pt>
                <c:pt idx="4812">
                  <c:v>6.8</c:v>
                </c:pt>
                <c:pt idx="4813">
                  <c:v>6.8</c:v>
                </c:pt>
                <c:pt idx="4814">
                  <c:v>6.8</c:v>
                </c:pt>
                <c:pt idx="4815">
                  <c:v>6.8</c:v>
                </c:pt>
                <c:pt idx="4816">
                  <c:v>6.8</c:v>
                </c:pt>
                <c:pt idx="4817">
                  <c:v>6.8</c:v>
                </c:pt>
                <c:pt idx="4818">
                  <c:v>6.8</c:v>
                </c:pt>
                <c:pt idx="4819">
                  <c:v>6.8</c:v>
                </c:pt>
                <c:pt idx="4820">
                  <c:v>6.8</c:v>
                </c:pt>
                <c:pt idx="4821">
                  <c:v>6.8</c:v>
                </c:pt>
                <c:pt idx="4822">
                  <c:v>6.8</c:v>
                </c:pt>
                <c:pt idx="4823">
                  <c:v>6.8</c:v>
                </c:pt>
                <c:pt idx="4824">
                  <c:v>6.8</c:v>
                </c:pt>
                <c:pt idx="4825">
                  <c:v>6.8</c:v>
                </c:pt>
                <c:pt idx="4826">
                  <c:v>6.8</c:v>
                </c:pt>
                <c:pt idx="4827">
                  <c:v>6.8</c:v>
                </c:pt>
                <c:pt idx="4828">
                  <c:v>6.8</c:v>
                </c:pt>
                <c:pt idx="4829">
                  <c:v>6.8</c:v>
                </c:pt>
                <c:pt idx="4830">
                  <c:v>6.8</c:v>
                </c:pt>
                <c:pt idx="4831">
                  <c:v>6.8</c:v>
                </c:pt>
                <c:pt idx="4832">
                  <c:v>6.8</c:v>
                </c:pt>
                <c:pt idx="4833">
                  <c:v>6.8</c:v>
                </c:pt>
                <c:pt idx="4834">
                  <c:v>6.8</c:v>
                </c:pt>
                <c:pt idx="4835">
                  <c:v>6.8</c:v>
                </c:pt>
                <c:pt idx="4836">
                  <c:v>6.8</c:v>
                </c:pt>
                <c:pt idx="4837">
                  <c:v>6.8</c:v>
                </c:pt>
                <c:pt idx="4838">
                  <c:v>6.8</c:v>
                </c:pt>
                <c:pt idx="4839">
                  <c:v>6.8</c:v>
                </c:pt>
                <c:pt idx="4840">
                  <c:v>6.8</c:v>
                </c:pt>
                <c:pt idx="4841">
                  <c:v>6.8</c:v>
                </c:pt>
                <c:pt idx="4842">
                  <c:v>6.8</c:v>
                </c:pt>
                <c:pt idx="4843">
                  <c:v>6.8</c:v>
                </c:pt>
                <c:pt idx="4844">
                  <c:v>6.8</c:v>
                </c:pt>
                <c:pt idx="4845">
                  <c:v>6.8</c:v>
                </c:pt>
                <c:pt idx="4846">
                  <c:v>6.8</c:v>
                </c:pt>
                <c:pt idx="4847">
                  <c:v>6.8</c:v>
                </c:pt>
                <c:pt idx="4848">
                  <c:v>6.8</c:v>
                </c:pt>
                <c:pt idx="4849">
                  <c:v>6.8</c:v>
                </c:pt>
                <c:pt idx="4850">
                  <c:v>6.8</c:v>
                </c:pt>
                <c:pt idx="4851">
                  <c:v>6.8</c:v>
                </c:pt>
                <c:pt idx="4852">
                  <c:v>6.8</c:v>
                </c:pt>
                <c:pt idx="4853">
                  <c:v>6.8</c:v>
                </c:pt>
                <c:pt idx="4854">
                  <c:v>6.8</c:v>
                </c:pt>
                <c:pt idx="4855">
                  <c:v>6.8</c:v>
                </c:pt>
                <c:pt idx="4856">
                  <c:v>6.8</c:v>
                </c:pt>
                <c:pt idx="4857">
                  <c:v>6.8</c:v>
                </c:pt>
                <c:pt idx="4858">
                  <c:v>6.8</c:v>
                </c:pt>
                <c:pt idx="4859">
                  <c:v>6.8</c:v>
                </c:pt>
                <c:pt idx="4860">
                  <c:v>6.8</c:v>
                </c:pt>
                <c:pt idx="4861">
                  <c:v>6.8</c:v>
                </c:pt>
                <c:pt idx="4862">
                  <c:v>6.8</c:v>
                </c:pt>
                <c:pt idx="4863">
                  <c:v>6.8</c:v>
                </c:pt>
                <c:pt idx="4864">
                  <c:v>6.8</c:v>
                </c:pt>
                <c:pt idx="4865">
                  <c:v>6.8</c:v>
                </c:pt>
                <c:pt idx="4866">
                  <c:v>6.8</c:v>
                </c:pt>
                <c:pt idx="4867">
                  <c:v>6.8</c:v>
                </c:pt>
                <c:pt idx="4868">
                  <c:v>6.8</c:v>
                </c:pt>
                <c:pt idx="4869">
                  <c:v>6.8</c:v>
                </c:pt>
                <c:pt idx="4870">
                  <c:v>6.8</c:v>
                </c:pt>
                <c:pt idx="4871">
                  <c:v>6.8</c:v>
                </c:pt>
                <c:pt idx="4872">
                  <c:v>6.8</c:v>
                </c:pt>
                <c:pt idx="4873">
                  <c:v>6.8</c:v>
                </c:pt>
                <c:pt idx="4874">
                  <c:v>6.8</c:v>
                </c:pt>
                <c:pt idx="4875">
                  <c:v>6.8</c:v>
                </c:pt>
                <c:pt idx="4876">
                  <c:v>6.8</c:v>
                </c:pt>
                <c:pt idx="4877">
                  <c:v>6.8</c:v>
                </c:pt>
                <c:pt idx="4878">
                  <c:v>6.8</c:v>
                </c:pt>
                <c:pt idx="4879">
                  <c:v>6.8</c:v>
                </c:pt>
                <c:pt idx="4880">
                  <c:v>6.8</c:v>
                </c:pt>
                <c:pt idx="4881">
                  <c:v>6.8</c:v>
                </c:pt>
                <c:pt idx="4882">
                  <c:v>6.8</c:v>
                </c:pt>
                <c:pt idx="4883">
                  <c:v>6.8</c:v>
                </c:pt>
                <c:pt idx="4884">
                  <c:v>6.8</c:v>
                </c:pt>
                <c:pt idx="4885">
                  <c:v>6.8</c:v>
                </c:pt>
                <c:pt idx="4886">
                  <c:v>6.8</c:v>
                </c:pt>
                <c:pt idx="4887">
                  <c:v>6.8</c:v>
                </c:pt>
                <c:pt idx="4888">
                  <c:v>6.8</c:v>
                </c:pt>
                <c:pt idx="4889">
                  <c:v>6.8</c:v>
                </c:pt>
                <c:pt idx="4890">
                  <c:v>6.8</c:v>
                </c:pt>
                <c:pt idx="4891">
                  <c:v>6.8</c:v>
                </c:pt>
                <c:pt idx="4892">
                  <c:v>6.8</c:v>
                </c:pt>
                <c:pt idx="4893">
                  <c:v>6.8</c:v>
                </c:pt>
                <c:pt idx="4894">
                  <c:v>6.8</c:v>
                </c:pt>
                <c:pt idx="4895">
                  <c:v>6.8</c:v>
                </c:pt>
                <c:pt idx="4896">
                  <c:v>6.8</c:v>
                </c:pt>
                <c:pt idx="4897">
                  <c:v>6.8</c:v>
                </c:pt>
                <c:pt idx="4898">
                  <c:v>6.8</c:v>
                </c:pt>
                <c:pt idx="4899">
                  <c:v>6.8</c:v>
                </c:pt>
                <c:pt idx="4900">
                  <c:v>6.8</c:v>
                </c:pt>
                <c:pt idx="4901">
                  <c:v>6.8</c:v>
                </c:pt>
                <c:pt idx="4902">
                  <c:v>6.8</c:v>
                </c:pt>
                <c:pt idx="4903">
                  <c:v>6.8</c:v>
                </c:pt>
                <c:pt idx="4904">
                  <c:v>6.8</c:v>
                </c:pt>
                <c:pt idx="4905">
                  <c:v>6.8</c:v>
                </c:pt>
                <c:pt idx="4906">
                  <c:v>6.8</c:v>
                </c:pt>
                <c:pt idx="4907">
                  <c:v>6.8</c:v>
                </c:pt>
                <c:pt idx="4908">
                  <c:v>6.8</c:v>
                </c:pt>
                <c:pt idx="4909">
                  <c:v>6.8</c:v>
                </c:pt>
                <c:pt idx="4910">
                  <c:v>6.8</c:v>
                </c:pt>
                <c:pt idx="4911">
                  <c:v>6.8</c:v>
                </c:pt>
                <c:pt idx="4912">
                  <c:v>6.7</c:v>
                </c:pt>
                <c:pt idx="4913">
                  <c:v>6.8</c:v>
                </c:pt>
                <c:pt idx="4914">
                  <c:v>6.8</c:v>
                </c:pt>
                <c:pt idx="4915">
                  <c:v>6.8</c:v>
                </c:pt>
                <c:pt idx="4916">
                  <c:v>6.8</c:v>
                </c:pt>
                <c:pt idx="4917">
                  <c:v>6.8</c:v>
                </c:pt>
                <c:pt idx="4918">
                  <c:v>6.8</c:v>
                </c:pt>
                <c:pt idx="4919">
                  <c:v>6.8</c:v>
                </c:pt>
                <c:pt idx="4920">
                  <c:v>6.8</c:v>
                </c:pt>
                <c:pt idx="4921">
                  <c:v>6.8</c:v>
                </c:pt>
                <c:pt idx="4922">
                  <c:v>6.8</c:v>
                </c:pt>
                <c:pt idx="4923">
                  <c:v>6.8</c:v>
                </c:pt>
                <c:pt idx="4924">
                  <c:v>6.8</c:v>
                </c:pt>
                <c:pt idx="4925">
                  <c:v>6.8</c:v>
                </c:pt>
                <c:pt idx="4926">
                  <c:v>6.7</c:v>
                </c:pt>
                <c:pt idx="4927">
                  <c:v>6.8</c:v>
                </c:pt>
                <c:pt idx="4928">
                  <c:v>6.8</c:v>
                </c:pt>
                <c:pt idx="4929">
                  <c:v>6.8</c:v>
                </c:pt>
                <c:pt idx="4930">
                  <c:v>6.8</c:v>
                </c:pt>
                <c:pt idx="4931">
                  <c:v>6.8</c:v>
                </c:pt>
                <c:pt idx="4932">
                  <c:v>6.8</c:v>
                </c:pt>
                <c:pt idx="4933">
                  <c:v>6.8</c:v>
                </c:pt>
                <c:pt idx="4934">
                  <c:v>6.8</c:v>
                </c:pt>
                <c:pt idx="4935">
                  <c:v>6.8</c:v>
                </c:pt>
                <c:pt idx="4936">
                  <c:v>6.8</c:v>
                </c:pt>
                <c:pt idx="4937">
                  <c:v>6.8</c:v>
                </c:pt>
                <c:pt idx="4938">
                  <c:v>6.7</c:v>
                </c:pt>
                <c:pt idx="4939">
                  <c:v>6.7</c:v>
                </c:pt>
                <c:pt idx="4940">
                  <c:v>6.7</c:v>
                </c:pt>
                <c:pt idx="4941">
                  <c:v>6.8</c:v>
                </c:pt>
                <c:pt idx="4942">
                  <c:v>6.8</c:v>
                </c:pt>
                <c:pt idx="4943">
                  <c:v>6.8</c:v>
                </c:pt>
                <c:pt idx="4944">
                  <c:v>6.8</c:v>
                </c:pt>
                <c:pt idx="4945">
                  <c:v>6.8</c:v>
                </c:pt>
                <c:pt idx="4946">
                  <c:v>6.8</c:v>
                </c:pt>
                <c:pt idx="4947">
                  <c:v>6.8</c:v>
                </c:pt>
                <c:pt idx="4948">
                  <c:v>6.8</c:v>
                </c:pt>
                <c:pt idx="4949">
                  <c:v>6.8</c:v>
                </c:pt>
                <c:pt idx="4950">
                  <c:v>6.7</c:v>
                </c:pt>
                <c:pt idx="4951">
                  <c:v>6.7</c:v>
                </c:pt>
                <c:pt idx="4952">
                  <c:v>6.7</c:v>
                </c:pt>
                <c:pt idx="4953">
                  <c:v>6.7</c:v>
                </c:pt>
                <c:pt idx="4954">
                  <c:v>6.7</c:v>
                </c:pt>
                <c:pt idx="4955">
                  <c:v>6.8</c:v>
                </c:pt>
                <c:pt idx="4956">
                  <c:v>6.8</c:v>
                </c:pt>
                <c:pt idx="4957">
                  <c:v>6.8</c:v>
                </c:pt>
                <c:pt idx="4958">
                  <c:v>6.8</c:v>
                </c:pt>
                <c:pt idx="4959">
                  <c:v>6.8</c:v>
                </c:pt>
                <c:pt idx="4960">
                  <c:v>6.8</c:v>
                </c:pt>
                <c:pt idx="4961">
                  <c:v>6.8</c:v>
                </c:pt>
                <c:pt idx="4962">
                  <c:v>6.7</c:v>
                </c:pt>
                <c:pt idx="4963">
                  <c:v>6.7</c:v>
                </c:pt>
                <c:pt idx="4964">
                  <c:v>6.7</c:v>
                </c:pt>
                <c:pt idx="4965">
                  <c:v>6.7</c:v>
                </c:pt>
                <c:pt idx="4966">
                  <c:v>6.7</c:v>
                </c:pt>
                <c:pt idx="4967">
                  <c:v>6.8</c:v>
                </c:pt>
                <c:pt idx="4968">
                  <c:v>6.8</c:v>
                </c:pt>
                <c:pt idx="4969">
                  <c:v>6.8</c:v>
                </c:pt>
                <c:pt idx="4970">
                  <c:v>6.8</c:v>
                </c:pt>
                <c:pt idx="4971">
                  <c:v>6.8</c:v>
                </c:pt>
                <c:pt idx="4972">
                  <c:v>6.8</c:v>
                </c:pt>
                <c:pt idx="4973">
                  <c:v>6.7</c:v>
                </c:pt>
                <c:pt idx="4974">
                  <c:v>6.7</c:v>
                </c:pt>
                <c:pt idx="4975">
                  <c:v>6.7</c:v>
                </c:pt>
                <c:pt idx="4976">
                  <c:v>6.7</c:v>
                </c:pt>
                <c:pt idx="4977">
                  <c:v>6.7</c:v>
                </c:pt>
                <c:pt idx="4978">
                  <c:v>6.7</c:v>
                </c:pt>
                <c:pt idx="4979">
                  <c:v>6.7</c:v>
                </c:pt>
                <c:pt idx="4980">
                  <c:v>6.8</c:v>
                </c:pt>
                <c:pt idx="4981">
                  <c:v>6.8</c:v>
                </c:pt>
                <c:pt idx="4982">
                  <c:v>6.8</c:v>
                </c:pt>
                <c:pt idx="4983">
                  <c:v>6.8</c:v>
                </c:pt>
                <c:pt idx="4984">
                  <c:v>6.8</c:v>
                </c:pt>
                <c:pt idx="4985">
                  <c:v>6.8</c:v>
                </c:pt>
                <c:pt idx="4986">
                  <c:v>6.8</c:v>
                </c:pt>
                <c:pt idx="4987">
                  <c:v>6.7</c:v>
                </c:pt>
                <c:pt idx="4988">
                  <c:v>6.7</c:v>
                </c:pt>
                <c:pt idx="4989">
                  <c:v>6.7</c:v>
                </c:pt>
                <c:pt idx="4990">
                  <c:v>6.7</c:v>
                </c:pt>
                <c:pt idx="4991">
                  <c:v>6.7</c:v>
                </c:pt>
                <c:pt idx="4992">
                  <c:v>6.7</c:v>
                </c:pt>
                <c:pt idx="4993">
                  <c:v>6.7</c:v>
                </c:pt>
                <c:pt idx="4994">
                  <c:v>6.8</c:v>
                </c:pt>
                <c:pt idx="4995">
                  <c:v>6.8</c:v>
                </c:pt>
                <c:pt idx="4996">
                  <c:v>6.8</c:v>
                </c:pt>
                <c:pt idx="4997">
                  <c:v>6.8</c:v>
                </c:pt>
                <c:pt idx="4998">
                  <c:v>6.7</c:v>
                </c:pt>
                <c:pt idx="4999">
                  <c:v>6.7</c:v>
                </c:pt>
                <c:pt idx="5000">
                  <c:v>6.7</c:v>
                </c:pt>
                <c:pt idx="5001">
                  <c:v>6.7</c:v>
                </c:pt>
                <c:pt idx="5002">
                  <c:v>6.7</c:v>
                </c:pt>
                <c:pt idx="5003">
                  <c:v>6.7</c:v>
                </c:pt>
                <c:pt idx="5004">
                  <c:v>6.7</c:v>
                </c:pt>
                <c:pt idx="5005">
                  <c:v>6.7</c:v>
                </c:pt>
                <c:pt idx="5006">
                  <c:v>6.7</c:v>
                </c:pt>
                <c:pt idx="5007">
                  <c:v>6.8</c:v>
                </c:pt>
                <c:pt idx="5008">
                  <c:v>6.8</c:v>
                </c:pt>
                <c:pt idx="5009">
                  <c:v>6.8</c:v>
                </c:pt>
                <c:pt idx="5010">
                  <c:v>6.8</c:v>
                </c:pt>
                <c:pt idx="5011">
                  <c:v>6.7</c:v>
                </c:pt>
                <c:pt idx="5012">
                  <c:v>6.7</c:v>
                </c:pt>
                <c:pt idx="5013">
                  <c:v>6.7</c:v>
                </c:pt>
                <c:pt idx="5014">
                  <c:v>6.7</c:v>
                </c:pt>
                <c:pt idx="5015">
                  <c:v>6.7</c:v>
                </c:pt>
                <c:pt idx="5016">
                  <c:v>6.7</c:v>
                </c:pt>
                <c:pt idx="5017">
                  <c:v>6.7</c:v>
                </c:pt>
                <c:pt idx="5018">
                  <c:v>6.7</c:v>
                </c:pt>
                <c:pt idx="5019">
                  <c:v>6.8</c:v>
                </c:pt>
                <c:pt idx="5020">
                  <c:v>6.7</c:v>
                </c:pt>
                <c:pt idx="5021">
                  <c:v>6.8</c:v>
                </c:pt>
                <c:pt idx="5022">
                  <c:v>6.8</c:v>
                </c:pt>
                <c:pt idx="5023">
                  <c:v>6.7</c:v>
                </c:pt>
                <c:pt idx="5024">
                  <c:v>6.7</c:v>
                </c:pt>
                <c:pt idx="5025">
                  <c:v>6.7</c:v>
                </c:pt>
                <c:pt idx="5026">
                  <c:v>6.7</c:v>
                </c:pt>
                <c:pt idx="5027">
                  <c:v>6.7</c:v>
                </c:pt>
                <c:pt idx="5028">
                  <c:v>6.7</c:v>
                </c:pt>
                <c:pt idx="5029">
                  <c:v>6.7</c:v>
                </c:pt>
                <c:pt idx="5030">
                  <c:v>6.7</c:v>
                </c:pt>
                <c:pt idx="5031">
                  <c:v>6.7</c:v>
                </c:pt>
                <c:pt idx="5032">
                  <c:v>6.7</c:v>
                </c:pt>
                <c:pt idx="5033">
                  <c:v>6.8</c:v>
                </c:pt>
                <c:pt idx="5034">
                  <c:v>6.8</c:v>
                </c:pt>
                <c:pt idx="5035">
                  <c:v>6.8</c:v>
                </c:pt>
                <c:pt idx="5036">
                  <c:v>6.8</c:v>
                </c:pt>
                <c:pt idx="5037">
                  <c:v>6.7</c:v>
                </c:pt>
                <c:pt idx="5038">
                  <c:v>6.7</c:v>
                </c:pt>
                <c:pt idx="5039">
                  <c:v>6.7</c:v>
                </c:pt>
                <c:pt idx="5040">
                  <c:v>6.7</c:v>
                </c:pt>
                <c:pt idx="5041">
                  <c:v>6.7</c:v>
                </c:pt>
                <c:pt idx="5042">
                  <c:v>6.7</c:v>
                </c:pt>
                <c:pt idx="5043">
                  <c:v>6.7</c:v>
                </c:pt>
                <c:pt idx="5044">
                  <c:v>6.7</c:v>
                </c:pt>
                <c:pt idx="5045">
                  <c:v>6.7</c:v>
                </c:pt>
                <c:pt idx="5046">
                  <c:v>6.8</c:v>
                </c:pt>
                <c:pt idx="5047">
                  <c:v>6.8</c:v>
                </c:pt>
                <c:pt idx="5048">
                  <c:v>6.8</c:v>
                </c:pt>
                <c:pt idx="5049">
                  <c:v>6.7</c:v>
                </c:pt>
                <c:pt idx="5050">
                  <c:v>6.7</c:v>
                </c:pt>
                <c:pt idx="5051">
                  <c:v>6.7</c:v>
                </c:pt>
                <c:pt idx="5052">
                  <c:v>6.7</c:v>
                </c:pt>
                <c:pt idx="5053">
                  <c:v>6.7</c:v>
                </c:pt>
                <c:pt idx="5054">
                  <c:v>6.7</c:v>
                </c:pt>
                <c:pt idx="5055">
                  <c:v>6.7</c:v>
                </c:pt>
                <c:pt idx="5056">
                  <c:v>6.7</c:v>
                </c:pt>
                <c:pt idx="5057">
                  <c:v>6.7</c:v>
                </c:pt>
                <c:pt idx="5058">
                  <c:v>6.8</c:v>
                </c:pt>
                <c:pt idx="5059">
                  <c:v>6.8</c:v>
                </c:pt>
                <c:pt idx="5060">
                  <c:v>6.8</c:v>
                </c:pt>
                <c:pt idx="5061">
                  <c:v>6.8</c:v>
                </c:pt>
                <c:pt idx="5062">
                  <c:v>6.8</c:v>
                </c:pt>
                <c:pt idx="5063">
                  <c:v>6.7</c:v>
                </c:pt>
                <c:pt idx="5064">
                  <c:v>6.7</c:v>
                </c:pt>
                <c:pt idx="5065">
                  <c:v>6.7</c:v>
                </c:pt>
                <c:pt idx="5066">
                  <c:v>6.7</c:v>
                </c:pt>
                <c:pt idx="5067">
                  <c:v>6.7</c:v>
                </c:pt>
                <c:pt idx="5068">
                  <c:v>6.7</c:v>
                </c:pt>
                <c:pt idx="5069">
                  <c:v>6.7</c:v>
                </c:pt>
                <c:pt idx="5070">
                  <c:v>6.7</c:v>
                </c:pt>
                <c:pt idx="5071">
                  <c:v>6.8</c:v>
                </c:pt>
                <c:pt idx="5072">
                  <c:v>6.7</c:v>
                </c:pt>
                <c:pt idx="5073">
                  <c:v>6.8</c:v>
                </c:pt>
                <c:pt idx="5074">
                  <c:v>6.7</c:v>
                </c:pt>
                <c:pt idx="5075">
                  <c:v>6.7</c:v>
                </c:pt>
                <c:pt idx="5076">
                  <c:v>6.7</c:v>
                </c:pt>
                <c:pt idx="5077">
                  <c:v>6.7</c:v>
                </c:pt>
                <c:pt idx="5078">
                  <c:v>6.7</c:v>
                </c:pt>
                <c:pt idx="5079">
                  <c:v>6.7</c:v>
                </c:pt>
                <c:pt idx="5080">
                  <c:v>6.7</c:v>
                </c:pt>
                <c:pt idx="5081">
                  <c:v>6.7</c:v>
                </c:pt>
                <c:pt idx="5082">
                  <c:v>6.7</c:v>
                </c:pt>
                <c:pt idx="5083">
                  <c:v>6.8</c:v>
                </c:pt>
                <c:pt idx="5084">
                  <c:v>6.8</c:v>
                </c:pt>
                <c:pt idx="5085">
                  <c:v>6.8</c:v>
                </c:pt>
                <c:pt idx="5086">
                  <c:v>6.8</c:v>
                </c:pt>
                <c:pt idx="5087">
                  <c:v>6.8</c:v>
                </c:pt>
                <c:pt idx="5088">
                  <c:v>6.7</c:v>
                </c:pt>
                <c:pt idx="5089">
                  <c:v>6.7</c:v>
                </c:pt>
                <c:pt idx="5090">
                  <c:v>6.7</c:v>
                </c:pt>
                <c:pt idx="5091">
                  <c:v>6.7</c:v>
                </c:pt>
                <c:pt idx="5092">
                  <c:v>6.7</c:v>
                </c:pt>
                <c:pt idx="5093">
                  <c:v>6.7</c:v>
                </c:pt>
                <c:pt idx="5094">
                  <c:v>6.7</c:v>
                </c:pt>
                <c:pt idx="5095">
                  <c:v>6.8</c:v>
                </c:pt>
                <c:pt idx="5096">
                  <c:v>6.8</c:v>
                </c:pt>
                <c:pt idx="5097">
                  <c:v>6.8</c:v>
                </c:pt>
                <c:pt idx="5098">
                  <c:v>6.7</c:v>
                </c:pt>
                <c:pt idx="5099">
                  <c:v>6.7</c:v>
                </c:pt>
                <c:pt idx="5100">
                  <c:v>6.8</c:v>
                </c:pt>
                <c:pt idx="5101">
                  <c:v>6.7</c:v>
                </c:pt>
                <c:pt idx="5102">
                  <c:v>6.7</c:v>
                </c:pt>
                <c:pt idx="5103">
                  <c:v>6.7</c:v>
                </c:pt>
                <c:pt idx="5104">
                  <c:v>6.7</c:v>
                </c:pt>
                <c:pt idx="5105">
                  <c:v>6.7</c:v>
                </c:pt>
                <c:pt idx="5106">
                  <c:v>6.7</c:v>
                </c:pt>
                <c:pt idx="5107">
                  <c:v>6.7</c:v>
                </c:pt>
                <c:pt idx="5108">
                  <c:v>6.8</c:v>
                </c:pt>
                <c:pt idx="5109">
                  <c:v>6.8</c:v>
                </c:pt>
                <c:pt idx="5110">
                  <c:v>6.8</c:v>
                </c:pt>
                <c:pt idx="5111">
                  <c:v>6.8</c:v>
                </c:pt>
                <c:pt idx="5112">
                  <c:v>6.8</c:v>
                </c:pt>
                <c:pt idx="5113">
                  <c:v>6.7</c:v>
                </c:pt>
                <c:pt idx="5114">
                  <c:v>6.7</c:v>
                </c:pt>
                <c:pt idx="5115">
                  <c:v>6.7</c:v>
                </c:pt>
                <c:pt idx="5116">
                  <c:v>6.7</c:v>
                </c:pt>
                <c:pt idx="5117">
                  <c:v>6.7</c:v>
                </c:pt>
                <c:pt idx="5118">
                  <c:v>6.7</c:v>
                </c:pt>
                <c:pt idx="5119">
                  <c:v>6.7</c:v>
                </c:pt>
                <c:pt idx="5120">
                  <c:v>6.7</c:v>
                </c:pt>
                <c:pt idx="5121">
                  <c:v>6.7</c:v>
                </c:pt>
                <c:pt idx="5122">
                  <c:v>6.8</c:v>
                </c:pt>
                <c:pt idx="5123">
                  <c:v>6.8</c:v>
                </c:pt>
                <c:pt idx="5124">
                  <c:v>6.8</c:v>
                </c:pt>
                <c:pt idx="5125">
                  <c:v>6.8</c:v>
                </c:pt>
                <c:pt idx="5126">
                  <c:v>6.7</c:v>
                </c:pt>
                <c:pt idx="5127">
                  <c:v>6.7</c:v>
                </c:pt>
                <c:pt idx="5128">
                  <c:v>6.7</c:v>
                </c:pt>
                <c:pt idx="5129">
                  <c:v>6.7</c:v>
                </c:pt>
                <c:pt idx="5130">
                  <c:v>6.7</c:v>
                </c:pt>
                <c:pt idx="5131">
                  <c:v>6.7</c:v>
                </c:pt>
                <c:pt idx="5132">
                  <c:v>6.7</c:v>
                </c:pt>
                <c:pt idx="5133">
                  <c:v>6.7</c:v>
                </c:pt>
                <c:pt idx="5134">
                  <c:v>6.8</c:v>
                </c:pt>
                <c:pt idx="5135">
                  <c:v>6.7</c:v>
                </c:pt>
                <c:pt idx="5136">
                  <c:v>6.8</c:v>
                </c:pt>
                <c:pt idx="5137">
                  <c:v>6.8</c:v>
                </c:pt>
                <c:pt idx="5138">
                  <c:v>6.8</c:v>
                </c:pt>
                <c:pt idx="5139">
                  <c:v>6.7</c:v>
                </c:pt>
                <c:pt idx="5140">
                  <c:v>6.7</c:v>
                </c:pt>
                <c:pt idx="5141">
                  <c:v>6.7</c:v>
                </c:pt>
                <c:pt idx="5142">
                  <c:v>6.7</c:v>
                </c:pt>
                <c:pt idx="5143">
                  <c:v>6.7</c:v>
                </c:pt>
                <c:pt idx="5144">
                  <c:v>6.7</c:v>
                </c:pt>
                <c:pt idx="5145">
                  <c:v>6.7</c:v>
                </c:pt>
                <c:pt idx="5146">
                  <c:v>6.7</c:v>
                </c:pt>
                <c:pt idx="5147">
                  <c:v>6.7</c:v>
                </c:pt>
                <c:pt idx="5148">
                  <c:v>6.7</c:v>
                </c:pt>
                <c:pt idx="5149">
                  <c:v>6.8</c:v>
                </c:pt>
                <c:pt idx="5150">
                  <c:v>6.8</c:v>
                </c:pt>
                <c:pt idx="5151">
                  <c:v>6.8</c:v>
                </c:pt>
                <c:pt idx="5152">
                  <c:v>6.7</c:v>
                </c:pt>
                <c:pt idx="5153">
                  <c:v>6.7</c:v>
                </c:pt>
                <c:pt idx="5154">
                  <c:v>6.7</c:v>
                </c:pt>
                <c:pt idx="5155">
                  <c:v>6.7</c:v>
                </c:pt>
                <c:pt idx="5156">
                  <c:v>6.7</c:v>
                </c:pt>
                <c:pt idx="5157">
                  <c:v>6.7</c:v>
                </c:pt>
                <c:pt idx="5158">
                  <c:v>6.7</c:v>
                </c:pt>
                <c:pt idx="5159">
                  <c:v>6.8</c:v>
                </c:pt>
                <c:pt idx="5160">
                  <c:v>6.8</c:v>
                </c:pt>
                <c:pt idx="5161">
                  <c:v>6.8</c:v>
                </c:pt>
                <c:pt idx="5162">
                  <c:v>6.8</c:v>
                </c:pt>
                <c:pt idx="5163">
                  <c:v>6.7</c:v>
                </c:pt>
                <c:pt idx="5164">
                  <c:v>6.7</c:v>
                </c:pt>
                <c:pt idx="5165">
                  <c:v>6.7</c:v>
                </c:pt>
                <c:pt idx="5166">
                  <c:v>6.7</c:v>
                </c:pt>
                <c:pt idx="5167">
                  <c:v>6.7</c:v>
                </c:pt>
                <c:pt idx="5168">
                  <c:v>6.7</c:v>
                </c:pt>
                <c:pt idx="5169">
                  <c:v>6.7</c:v>
                </c:pt>
                <c:pt idx="5170">
                  <c:v>6.7</c:v>
                </c:pt>
                <c:pt idx="5171">
                  <c:v>6.7</c:v>
                </c:pt>
                <c:pt idx="5172">
                  <c:v>6.7</c:v>
                </c:pt>
                <c:pt idx="5173">
                  <c:v>6.7</c:v>
                </c:pt>
                <c:pt idx="5174">
                  <c:v>6.7</c:v>
                </c:pt>
                <c:pt idx="5175">
                  <c:v>6.8</c:v>
                </c:pt>
                <c:pt idx="5176">
                  <c:v>6.8</c:v>
                </c:pt>
                <c:pt idx="5177">
                  <c:v>6.7</c:v>
                </c:pt>
                <c:pt idx="5178">
                  <c:v>6.7</c:v>
                </c:pt>
                <c:pt idx="5179">
                  <c:v>6.7</c:v>
                </c:pt>
                <c:pt idx="5180">
                  <c:v>6.7</c:v>
                </c:pt>
                <c:pt idx="5181">
                  <c:v>6.7</c:v>
                </c:pt>
                <c:pt idx="5182">
                  <c:v>6.7</c:v>
                </c:pt>
                <c:pt idx="5183">
                  <c:v>6.7</c:v>
                </c:pt>
                <c:pt idx="5184">
                  <c:v>6.7</c:v>
                </c:pt>
                <c:pt idx="5185">
                  <c:v>6.7</c:v>
                </c:pt>
                <c:pt idx="5186">
                  <c:v>6.8</c:v>
                </c:pt>
                <c:pt idx="5187">
                  <c:v>6.8</c:v>
                </c:pt>
                <c:pt idx="5188">
                  <c:v>6.8</c:v>
                </c:pt>
                <c:pt idx="5189">
                  <c:v>6.8</c:v>
                </c:pt>
                <c:pt idx="5190">
                  <c:v>6.7</c:v>
                </c:pt>
                <c:pt idx="5191">
                  <c:v>6.7</c:v>
                </c:pt>
                <c:pt idx="5192">
                  <c:v>6.7</c:v>
                </c:pt>
                <c:pt idx="5193">
                  <c:v>6.7</c:v>
                </c:pt>
                <c:pt idx="5194">
                  <c:v>6.7</c:v>
                </c:pt>
                <c:pt idx="5195">
                  <c:v>6.8</c:v>
                </c:pt>
                <c:pt idx="5196">
                  <c:v>6.8</c:v>
                </c:pt>
                <c:pt idx="5197">
                  <c:v>6.8</c:v>
                </c:pt>
                <c:pt idx="5198">
                  <c:v>6.8</c:v>
                </c:pt>
                <c:pt idx="5199">
                  <c:v>6.8</c:v>
                </c:pt>
                <c:pt idx="5200">
                  <c:v>6.8</c:v>
                </c:pt>
                <c:pt idx="5201">
                  <c:v>6.8</c:v>
                </c:pt>
                <c:pt idx="5202">
                  <c:v>6.8</c:v>
                </c:pt>
                <c:pt idx="5203">
                  <c:v>6.8</c:v>
                </c:pt>
                <c:pt idx="5204">
                  <c:v>6.8</c:v>
                </c:pt>
                <c:pt idx="5205">
                  <c:v>6.8</c:v>
                </c:pt>
                <c:pt idx="5206">
                  <c:v>6.8</c:v>
                </c:pt>
                <c:pt idx="5207">
                  <c:v>6.8</c:v>
                </c:pt>
                <c:pt idx="5208">
                  <c:v>6.8</c:v>
                </c:pt>
                <c:pt idx="5209">
                  <c:v>6.8</c:v>
                </c:pt>
                <c:pt idx="5210">
                  <c:v>6.8</c:v>
                </c:pt>
                <c:pt idx="5211">
                  <c:v>6.8</c:v>
                </c:pt>
                <c:pt idx="5212">
                  <c:v>6.8</c:v>
                </c:pt>
                <c:pt idx="5213">
                  <c:v>6.8</c:v>
                </c:pt>
                <c:pt idx="5214">
                  <c:v>6.8</c:v>
                </c:pt>
                <c:pt idx="5215">
                  <c:v>6.8</c:v>
                </c:pt>
                <c:pt idx="5216">
                  <c:v>6.8</c:v>
                </c:pt>
                <c:pt idx="5217">
                  <c:v>6.8</c:v>
                </c:pt>
                <c:pt idx="5218">
                  <c:v>6.8</c:v>
                </c:pt>
                <c:pt idx="5219">
                  <c:v>6.8</c:v>
                </c:pt>
                <c:pt idx="5220">
                  <c:v>6.8</c:v>
                </c:pt>
                <c:pt idx="5221">
                  <c:v>6.8</c:v>
                </c:pt>
                <c:pt idx="5222">
                  <c:v>6.8</c:v>
                </c:pt>
                <c:pt idx="5223">
                  <c:v>6.8</c:v>
                </c:pt>
                <c:pt idx="5224">
                  <c:v>6.8</c:v>
                </c:pt>
                <c:pt idx="5225">
                  <c:v>6.8</c:v>
                </c:pt>
                <c:pt idx="5226">
                  <c:v>6.8</c:v>
                </c:pt>
                <c:pt idx="5227">
                  <c:v>6.8</c:v>
                </c:pt>
                <c:pt idx="5228">
                  <c:v>6.8</c:v>
                </c:pt>
                <c:pt idx="5229">
                  <c:v>6.8</c:v>
                </c:pt>
                <c:pt idx="5230">
                  <c:v>6.8</c:v>
                </c:pt>
                <c:pt idx="5231">
                  <c:v>6.8</c:v>
                </c:pt>
                <c:pt idx="5232">
                  <c:v>6.8</c:v>
                </c:pt>
                <c:pt idx="5233">
                  <c:v>6.8</c:v>
                </c:pt>
                <c:pt idx="5234">
                  <c:v>6.8</c:v>
                </c:pt>
                <c:pt idx="5235">
                  <c:v>6.8</c:v>
                </c:pt>
                <c:pt idx="5236">
                  <c:v>6.8</c:v>
                </c:pt>
                <c:pt idx="5237">
                  <c:v>6.8</c:v>
                </c:pt>
                <c:pt idx="5238">
                  <c:v>6.8</c:v>
                </c:pt>
                <c:pt idx="5239">
                  <c:v>6.8</c:v>
                </c:pt>
                <c:pt idx="5240">
                  <c:v>6.8</c:v>
                </c:pt>
                <c:pt idx="5241">
                  <c:v>6.8</c:v>
                </c:pt>
                <c:pt idx="5242">
                  <c:v>6.8</c:v>
                </c:pt>
                <c:pt idx="5243">
                  <c:v>6.8</c:v>
                </c:pt>
                <c:pt idx="5244">
                  <c:v>6.8</c:v>
                </c:pt>
                <c:pt idx="5245">
                  <c:v>6.8</c:v>
                </c:pt>
                <c:pt idx="5246">
                  <c:v>6.8</c:v>
                </c:pt>
                <c:pt idx="5247">
                  <c:v>6.8</c:v>
                </c:pt>
                <c:pt idx="5248">
                  <c:v>6.8</c:v>
                </c:pt>
                <c:pt idx="5249">
                  <c:v>6.8</c:v>
                </c:pt>
                <c:pt idx="5250">
                  <c:v>6.8</c:v>
                </c:pt>
                <c:pt idx="5251">
                  <c:v>6.8</c:v>
                </c:pt>
                <c:pt idx="5252">
                  <c:v>6.8</c:v>
                </c:pt>
                <c:pt idx="5253">
                  <c:v>6.8</c:v>
                </c:pt>
                <c:pt idx="5254">
                  <c:v>6.8</c:v>
                </c:pt>
                <c:pt idx="5255">
                  <c:v>6.8</c:v>
                </c:pt>
                <c:pt idx="5256">
                  <c:v>6.8</c:v>
                </c:pt>
                <c:pt idx="5257">
                  <c:v>6.8</c:v>
                </c:pt>
                <c:pt idx="5258">
                  <c:v>6.8</c:v>
                </c:pt>
                <c:pt idx="5259">
                  <c:v>6.8</c:v>
                </c:pt>
                <c:pt idx="5260">
                  <c:v>6.8</c:v>
                </c:pt>
                <c:pt idx="5261">
                  <c:v>6.8</c:v>
                </c:pt>
                <c:pt idx="5262">
                  <c:v>6.8</c:v>
                </c:pt>
                <c:pt idx="5263">
                  <c:v>6.8</c:v>
                </c:pt>
                <c:pt idx="5264">
                  <c:v>6.8</c:v>
                </c:pt>
                <c:pt idx="5265">
                  <c:v>6.8</c:v>
                </c:pt>
                <c:pt idx="5266">
                  <c:v>6.8</c:v>
                </c:pt>
                <c:pt idx="5267">
                  <c:v>6.8</c:v>
                </c:pt>
                <c:pt idx="5268">
                  <c:v>6.8</c:v>
                </c:pt>
                <c:pt idx="5269">
                  <c:v>6.8</c:v>
                </c:pt>
                <c:pt idx="5270">
                  <c:v>6.8</c:v>
                </c:pt>
                <c:pt idx="5271">
                  <c:v>6.8</c:v>
                </c:pt>
                <c:pt idx="5272">
                  <c:v>6.8</c:v>
                </c:pt>
                <c:pt idx="5273">
                  <c:v>6.8</c:v>
                </c:pt>
                <c:pt idx="5274">
                  <c:v>6.8</c:v>
                </c:pt>
                <c:pt idx="5275">
                  <c:v>6.8</c:v>
                </c:pt>
                <c:pt idx="5276">
                  <c:v>6.8</c:v>
                </c:pt>
                <c:pt idx="5277">
                  <c:v>6.8</c:v>
                </c:pt>
                <c:pt idx="5278">
                  <c:v>6.8</c:v>
                </c:pt>
                <c:pt idx="5279">
                  <c:v>6.8</c:v>
                </c:pt>
                <c:pt idx="5280">
                  <c:v>6.8</c:v>
                </c:pt>
                <c:pt idx="5281">
                  <c:v>6.8</c:v>
                </c:pt>
                <c:pt idx="5282">
                  <c:v>6.8</c:v>
                </c:pt>
                <c:pt idx="5283">
                  <c:v>6.8</c:v>
                </c:pt>
                <c:pt idx="5284">
                  <c:v>6.8</c:v>
                </c:pt>
                <c:pt idx="5285">
                  <c:v>6.8</c:v>
                </c:pt>
                <c:pt idx="5286">
                  <c:v>6.8</c:v>
                </c:pt>
                <c:pt idx="5287">
                  <c:v>6.8</c:v>
                </c:pt>
                <c:pt idx="5288">
                  <c:v>6.8</c:v>
                </c:pt>
                <c:pt idx="5289">
                  <c:v>6.8</c:v>
                </c:pt>
                <c:pt idx="5290">
                  <c:v>6.8</c:v>
                </c:pt>
                <c:pt idx="5291">
                  <c:v>6.8</c:v>
                </c:pt>
                <c:pt idx="5292">
                  <c:v>6.8</c:v>
                </c:pt>
                <c:pt idx="5293">
                  <c:v>6.8</c:v>
                </c:pt>
                <c:pt idx="5294">
                  <c:v>6.8</c:v>
                </c:pt>
                <c:pt idx="5295">
                  <c:v>6.8</c:v>
                </c:pt>
                <c:pt idx="5296">
                  <c:v>6.8</c:v>
                </c:pt>
                <c:pt idx="5297">
                  <c:v>6.7</c:v>
                </c:pt>
                <c:pt idx="5298">
                  <c:v>6.7</c:v>
                </c:pt>
                <c:pt idx="5299">
                  <c:v>6.7</c:v>
                </c:pt>
                <c:pt idx="5300">
                  <c:v>6.8</c:v>
                </c:pt>
                <c:pt idx="5301">
                  <c:v>6.8</c:v>
                </c:pt>
                <c:pt idx="5302">
                  <c:v>6.8</c:v>
                </c:pt>
                <c:pt idx="5303">
                  <c:v>6.8</c:v>
                </c:pt>
                <c:pt idx="5304">
                  <c:v>6.8</c:v>
                </c:pt>
                <c:pt idx="5305">
                  <c:v>6.8</c:v>
                </c:pt>
                <c:pt idx="5306">
                  <c:v>6.8</c:v>
                </c:pt>
                <c:pt idx="5307">
                  <c:v>6.8</c:v>
                </c:pt>
                <c:pt idx="5308">
                  <c:v>6.8</c:v>
                </c:pt>
                <c:pt idx="5309">
                  <c:v>6.7</c:v>
                </c:pt>
                <c:pt idx="5310">
                  <c:v>6.7</c:v>
                </c:pt>
                <c:pt idx="5311">
                  <c:v>6.8</c:v>
                </c:pt>
                <c:pt idx="5312">
                  <c:v>6.7</c:v>
                </c:pt>
                <c:pt idx="5313">
                  <c:v>6.8</c:v>
                </c:pt>
                <c:pt idx="5314">
                  <c:v>6.8</c:v>
                </c:pt>
                <c:pt idx="5315">
                  <c:v>6.8</c:v>
                </c:pt>
                <c:pt idx="5316">
                  <c:v>6.8</c:v>
                </c:pt>
                <c:pt idx="5317">
                  <c:v>6.8</c:v>
                </c:pt>
                <c:pt idx="5318">
                  <c:v>6.8</c:v>
                </c:pt>
                <c:pt idx="5319">
                  <c:v>6.8</c:v>
                </c:pt>
                <c:pt idx="5320">
                  <c:v>6.7</c:v>
                </c:pt>
                <c:pt idx="5321">
                  <c:v>6.7</c:v>
                </c:pt>
                <c:pt idx="5322">
                  <c:v>6.7</c:v>
                </c:pt>
                <c:pt idx="5323">
                  <c:v>6.7</c:v>
                </c:pt>
                <c:pt idx="5324">
                  <c:v>6.7</c:v>
                </c:pt>
                <c:pt idx="5325">
                  <c:v>6.7</c:v>
                </c:pt>
                <c:pt idx="5326">
                  <c:v>6.7</c:v>
                </c:pt>
                <c:pt idx="5327">
                  <c:v>6.7</c:v>
                </c:pt>
                <c:pt idx="5328">
                  <c:v>6.7</c:v>
                </c:pt>
                <c:pt idx="5329">
                  <c:v>6.8</c:v>
                </c:pt>
                <c:pt idx="5330">
                  <c:v>6.8</c:v>
                </c:pt>
                <c:pt idx="5331">
                  <c:v>6.7</c:v>
                </c:pt>
                <c:pt idx="5332">
                  <c:v>6.7</c:v>
                </c:pt>
                <c:pt idx="5333">
                  <c:v>6.7</c:v>
                </c:pt>
                <c:pt idx="5334">
                  <c:v>6.7</c:v>
                </c:pt>
                <c:pt idx="5335">
                  <c:v>6.7</c:v>
                </c:pt>
                <c:pt idx="5336">
                  <c:v>6.7</c:v>
                </c:pt>
                <c:pt idx="5337">
                  <c:v>6.7</c:v>
                </c:pt>
                <c:pt idx="5338">
                  <c:v>6.7</c:v>
                </c:pt>
                <c:pt idx="5339">
                  <c:v>6.7</c:v>
                </c:pt>
                <c:pt idx="5340">
                  <c:v>6.7</c:v>
                </c:pt>
                <c:pt idx="5341">
                  <c:v>6.7</c:v>
                </c:pt>
                <c:pt idx="5342">
                  <c:v>6.7</c:v>
                </c:pt>
                <c:pt idx="5343">
                  <c:v>6.7</c:v>
                </c:pt>
                <c:pt idx="5344">
                  <c:v>6.7</c:v>
                </c:pt>
                <c:pt idx="5345">
                  <c:v>6.7</c:v>
                </c:pt>
                <c:pt idx="5346">
                  <c:v>6.7</c:v>
                </c:pt>
                <c:pt idx="5347">
                  <c:v>6.7</c:v>
                </c:pt>
                <c:pt idx="5348">
                  <c:v>6.7</c:v>
                </c:pt>
                <c:pt idx="5349">
                  <c:v>6.7</c:v>
                </c:pt>
                <c:pt idx="5350">
                  <c:v>6.7</c:v>
                </c:pt>
                <c:pt idx="5351">
                  <c:v>6.7</c:v>
                </c:pt>
                <c:pt idx="5352">
                  <c:v>6.7</c:v>
                </c:pt>
                <c:pt idx="5353">
                  <c:v>6.7</c:v>
                </c:pt>
                <c:pt idx="5354">
                  <c:v>6.7</c:v>
                </c:pt>
                <c:pt idx="5355">
                  <c:v>6.8</c:v>
                </c:pt>
                <c:pt idx="5356">
                  <c:v>6.8</c:v>
                </c:pt>
                <c:pt idx="5357">
                  <c:v>6.7</c:v>
                </c:pt>
                <c:pt idx="5358">
                  <c:v>6.7</c:v>
                </c:pt>
                <c:pt idx="5359">
                  <c:v>6.7</c:v>
                </c:pt>
                <c:pt idx="5360">
                  <c:v>6.7</c:v>
                </c:pt>
                <c:pt idx="5361">
                  <c:v>6.7</c:v>
                </c:pt>
                <c:pt idx="5362">
                  <c:v>6.7</c:v>
                </c:pt>
                <c:pt idx="5363">
                  <c:v>6.7</c:v>
                </c:pt>
                <c:pt idx="5364">
                  <c:v>6.7</c:v>
                </c:pt>
                <c:pt idx="5365">
                  <c:v>6.7</c:v>
                </c:pt>
                <c:pt idx="5366">
                  <c:v>6.7</c:v>
                </c:pt>
                <c:pt idx="5367">
                  <c:v>6.7</c:v>
                </c:pt>
                <c:pt idx="5368">
                  <c:v>6.7</c:v>
                </c:pt>
                <c:pt idx="5369">
                  <c:v>6.8</c:v>
                </c:pt>
                <c:pt idx="5370">
                  <c:v>6.7</c:v>
                </c:pt>
                <c:pt idx="5371">
                  <c:v>6.7</c:v>
                </c:pt>
                <c:pt idx="5372">
                  <c:v>6.7</c:v>
                </c:pt>
                <c:pt idx="5373">
                  <c:v>6.7</c:v>
                </c:pt>
                <c:pt idx="5374">
                  <c:v>6.7</c:v>
                </c:pt>
                <c:pt idx="5375">
                  <c:v>6.7</c:v>
                </c:pt>
                <c:pt idx="5376">
                  <c:v>6.7</c:v>
                </c:pt>
                <c:pt idx="5377">
                  <c:v>6.7</c:v>
                </c:pt>
                <c:pt idx="5378">
                  <c:v>6.7</c:v>
                </c:pt>
                <c:pt idx="5379">
                  <c:v>6.7</c:v>
                </c:pt>
                <c:pt idx="5380">
                  <c:v>6.7</c:v>
                </c:pt>
                <c:pt idx="5381">
                  <c:v>6.7</c:v>
                </c:pt>
                <c:pt idx="5382">
                  <c:v>6.7</c:v>
                </c:pt>
                <c:pt idx="5383">
                  <c:v>6.7</c:v>
                </c:pt>
                <c:pt idx="5384">
                  <c:v>6.7</c:v>
                </c:pt>
                <c:pt idx="5385">
                  <c:v>6.7</c:v>
                </c:pt>
                <c:pt idx="5386">
                  <c:v>6.7</c:v>
                </c:pt>
                <c:pt idx="5387">
                  <c:v>6.7</c:v>
                </c:pt>
                <c:pt idx="5388">
                  <c:v>6.7</c:v>
                </c:pt>
                <c:pt idx="5389">
                  <c:v>6.7</c:v>
                </c:pt>
                <c:pt idx="5390">
                  <c:v>6.7</c:v>
                </c:pt>
                <c:pt idx="5391">
                  <c:v>6.7</c:v>
                </c:pt>
                <c:pt idx="5392">
                  <c:v>6.7</c:v>
                </c:pt>
                <c:pt idx="5393">
                  <c:v>6.7</c:v>
                </c:pt>
                <c:pt idx="5394">
                  <c:v>6.7</c:v>
                </c:pt>
                <c:pt idx="5395">
                  <c:v>6.7</c:v>
                </c:pt>
                <c:pt idx="5396">
                  <c:v>6.7</c:v>
                </c:pt>
                <c:pt idx="5397">
                  <c:v>6.7</c:v>
                </c:pt>
                <c:pt idx="5398">
                  <c:v>6.7</c:v>
                </c:pt>
                <c:pt idx="5399">
                  <c:v>6.7</c:v>
                </c:pt>
                <c:pt idx="5400">
                  <c:v>6.7</c:v>
                </c:pt>
                <c:pt idx="5401">
                  <c:v>6.7</c:v>
                </c:pt>
                <c:pt idx="5402">
                  <c:v>6.7</c:v>
                </c:pt>
                <c:pt idx="5403">
                  <c:v>6.7</c:v>
                </c:pt>
                <c:pt idx="5404">
                  <c:v>6.7</c:v>
                </c:pt>
                <c:pt idx="5405">
                  <c:v>6.7</c:v>
                </c:pt>
                <c:pt idx="5406">
                  <c:v>6.7</c:v>
                </c:pt>
                <c:pt idx="5407">
                  <c:v>6.7</c:v>
                </c:pt>
                <c:pt idx="5408">
                  <c:v>6.7</c:v>
                </c:pt>
                <c:pt idx="5409">
                  <c:v>6.7</c:v>
                </c:pt>
                <c:pt idx="5410">
                  <c:v>6.7</c:v>
                </c:pt>
                <c:pt idx="5411">
                  <c:v>6.7</c:v>
                </c:pt>
                <c:pt idx="5412">
                  <c:v>6.7</c:v>
                </c:pt>
                <c:pt idx="5413">
                  <c:v>6.7</c:v>
                </c:pt>
                <c:pt idx="5414">
                  <c:v>6.7</c:v>
                </c:pt>
                <c:pt idx="5415">
                  <c:v>6.7</c:v>
                </c:pt>
                <c:pt idx="5416">
                  <c:v>6.7</c:v>
                </c:pt>
                <c:pt idx="5417">
                  <c:v>6.7</c:v>
                </c:pt>
                <c:pt idx="5418">
                  <c:v>6.7</c:v>
                </c:pt>
                <c:pt idx="5419">
                  <c:v>6.7</c:v>
                </c:pt>
                <c:pt idx="5420">
                  <c:v>6.7</c:v>
                </c:pt>
                <c:pt idx="5421">
                  <c:v>6.7</c:v>
                </c:pt>
                <c:pt idx="5422">
                  <c:v>6.8</c:v>
                </c:pt>
                <c:pt idx="5423">
                  <c:v>6.7</c:v>
                </c:pt>
                <c:pt idx="5424">
                  <c:v>6.7</c:v>
                </c:pt>
                <c:pt idx="5425">
                  <c:v>6.7</c:v>
                </c:pt>
                <c:pt idx="5426">
                  <c:v>6.7</c:v>
                </c:pt>
                <c:pt idx="5427">
                  <c:v>6.7</c:v>
                </c:pt>
                <c:pt idx="5428">
                  <c:v>6.7</c:v>
                </c:pt>
                <c:pt idx="5429">
                  <c:v>6.7</c:v>
                </c:pt>
                <c:pt idx="5430">
                  <c:v>6.7</c:v>
                </c:pt>
                <c:pt idx="5431">
                  <c:v>6.7</c:v>
                </c:pt>
                <c:pt idx="5432">
                  <c:v>6.7</c:v>
                </c:pt>
                <c:pt idx="5433">
                  <c:v>6.7</c:v>
                </c:pt>
                <c:pt idx="5434">
                  <c:v>6.7</c:v>
                </c:pt>
                <c:pt idx="5435">
                  <c:v>6.7</c:v>
                </c:pt>
                <c:pt idx="5436">
                  <c:v>6.7</c:v>
                </c:pt>
                <c:pt idx="5437">
                  <c:v>6.7</c:v>
                </c:pt>
                <c:pt idx="5438">
                  <c:v>6.7</c:v>
                </c:pt>
                <c:pt idx="5439">
                  <c:v>6.7</c:v>
                </c:pt>
                <c:pt idx="5440">
                  <c:v>6.7</c:v>
                </c:pt>
                <c:pt idx="5441">
                  <c:v>6.7</c:v>
                </c:pt>
                <c:pt idx="5442">
                  <c:v>6.7</c:v>
                </c:pt>
                <c:pt idx="5443">
                  <c:v>6.7</c:v>
                </c:pt>
                <c:pt idx="5444">
                  <c:v>6.7</c:v>
                </c:pt>
                <c:pt idx="5445">
                  <c:v>6.7</c:v>
                </c:pt>
                <c:pt idx="5446">
                  <c:v>6.7</c:v>
                </c:pt>
                <c:pt idx="5447">
                  <c:v>6.7</c:v>
                </c:pt>
                <c:pt idx="5448">
                  <c:v>6.7</c:v>
                </c:pt>
                <c:pt idx="5449">
                  <c:v>6.7</c:v>
                </c:pt>
                <c:pt idx="5450">
                  <c:v>6.7</c:v>
                </c:pt>
                <c:pt idx="5451">
                  <c:v>6.7</c:v>
                </c:pt>
                <c:pt idx="5452">
                  <c:v>6.7</c:v>
                </c:pt>
                <c:pt idx="5453">
                  <c:v>6.7</c:v>
                </c:pt>
                <c:pt idx="5454">
                  <c:v>6.7</c:v>
                </c:pt>
                <c:pt idx="5455">
                  <c:v>6.7</c:v>
                </c:pt>
                <c:pt idx="5456">
                  <c:v>6.7</c:v>
                </c:pt>
                <c:pt idx="5457">
                  <c:v>6.7</c:v>
                </c:pt>
                <c:pt idx="5458">
                  <c:v>6.7</c:v>
                </c:pt>
                <c:pt idx="5459">
                  <c:v>6.7</c:v>
                </c:pt>
                <c:pt idx="5460">
                  <c:v>6.7</c:v>
                </c:pt>
                <c:pt idx="5461">
                  <c:v>6.7</c:v>
                </c:pt>
                <c:pt idx="5462">
                  <c:v>6.7</c:v>
                </c:pt>
                <c:pt idx="5463">
                  <c:v>6.7</c:v>
                </c:pt>
                <c:pt idx="5464">
                  <c:v>6.7</c:v>
                </c:pt>
                <c:pt idx="5465">
                  <c:v>6.7</c:v>
                </c:pt>
                <c:pt idx="5466">
                  <c:v>6.7</c:v>
                </c:pt>
                <c:pt idx="5467">
                  <c:v>6.7</c:v>
                </c:pt>
                <c:pt idx="5468">
                  <c:v>6.7</c:v>
                </c:pt>
                <c:pt idx="5469">
                  <c:v>6.7</c:v>
                </c:pt>
                <c:pt idx="5470">
                  <c:v>6.7</c:v>
                </c:pt>
                <c:pt idx="5471">
                  <c:v>6.7</c:v>
                </c:pt>
                <c:pt idx="5472">
                  <c:v>6.7</c:v>
                </c:pt>
                <c:pt idx="5473">
                  <c:v>6.7</c:v>
                </c:pt>
                <c:pt idx="5474">
                  <c:v>6.7</c:v>
                </c:pt>
                <c:pt idx="5475">
                  <c:v>6.7</c:v>
                </c:pt>
                <c:pt idx="5476">
                  <c:v>6.7</c:v>
                </c:pt>
                <c:pt idx="5477">
                  <c:v>6.7</c:v>
                </c:pt>
                <c:pt idx="5478">
                  <c:v>6.7</c:v>
                </c:pt>
                <c:pt idx="5479">
                  <c:v>6.7</c:v>
                </c:pt>
                <c:pt idx="5480">
                  <c:v>6.7</c:v>
                </c:pt>
                <c:pt idx="5481">
                  <c:v>6.7</c:v>
                </c:pt>
                <c:pt idx="5482">
                  <c:v>6.7</c:v>
                </c:pt>
                <c:pt idx="5483">
                  <c:v>6.7</c:v>
                </c:pt>
                <c:pt idx="5484">
                  <c:v>6.7</c:v>
                </c:pt>
                <c:pt idx="5485">
                  <c:v>6.7</c:v>
                </c:pt>
                <c:pt idx="5486">
                  <c:v>6.7</c:v>
                </c:pt>
                <c:pt idx="5487">
                  <c:v>6.7</c:v>
                </c:pt>
                <c:pt idx="5488">
                  <c:v>6.7</c:v>
                </c:pt>
                <c:pt idx="5489">
                  <c:v>6.7</c:v>
                </c:pt>
                <c:pt idx="5490">
                  <c:v>6.7</c:v>
                </c:pt>
                <c:pt idx="5491">
                  <c:v>6.7</c:v>
                </c:pt>
                <c:pt idx="5492">
                  <c:v>6.7</c:v>
                </c:pt>
                <c:pt idx="5493">
                  <c:v>6.7</c:v>
                </c:pt>
                <c:pt idx="5494">
                  <c:v>6.7</c:v>
                </c:pt>
                <c:pt idx="5495">
                  <c:v>6.7</c:v>
                </c:pt>
                <c:pt idx="5496">
                  <c:v>6.7</c:v>
                </c:pt>
                <c:pt idx="5497">
                  <c:v>6.7</c:v>
                </c:pt>
                <c:pt idx="5498">
                  <c:v>6.7</c:v>
                </c:pt>
                <c:pt idx="5499">
                  <c:v>6.7</c:v>
                </c:pt>
                <c:pt idx="5500">
                  <c:v>6.7</c:v>
                </c:pt>
                <c:pt idx="5501">
                  <c:v>6.7</c:v>
                </c:pt>
                <c:pt idx="5502">
                  <c:v>6.7</c:v>
                </c:pt>
                <c:pt idx="5503">
                  <c:v>6.7</c:v>
                </c:pt>
                <c:pt idx="5504">
                  <c:v>6.7</c:v>
                </c:pt>
                <c:pt idx="5505">
                  <c:v>6.7</c:v>
                </c:pt>
                <c:pt idx="5506">
                  <c:v>6.7</c:v>
                </c:pt>
                <c:pt idx="5507">
                  <c:v>6.7</c:v>
                </c:pt>
                <c:pt idx="5508">
                  <c:v>6.7</c:v>
                </c:pt>
                <c:pt idx="5509">
                  <c:v>6.7</c:v>
                </c:pt>
                <c:pt idx="5510">
                  <c:v>6.7</c:v>
                </c:pt>
                <c:pt idx="5511">
                  <c:v>6.7</c:v>
                </c:pt>
                <c:pt idx="5512">
                  <c:v>6.7</c:v>
                </c:pt>
                <c:pt idx="5513">
                  <c:v>6.7</c:v>
                </c:pt>
                <c:pt idx="5514">
                  <c:v>6.7</c:v>
                </c:pt>
                <c:pt idx="5515">
                  <c:v>6.7</c:v>
                </c:pt>
                <c:pt idx="5516">
                  <c:v>6.7</c:v>
                </c:pt>
                <c:pt idx="5517">
                  <c:v>6.7</c:v>
                </c:pt>
                <c:pt idx="5518">
                  <c:v>6.7</c:v>
                </c:pt>
                <c:pt idx="5519">
                  <c:v>6.7</c:v>
                </c:pt>
                <c:pt idx="5520">
                  <c:v>6.7</c:v>
                </c:pt>
                <c:pt idx="5521">
                  <c:v>6.7</c:v>
                </c:pt>
                <c:pt idx="5522">
                  <c:v>6.7</c:v>
                </c:pt>
                <c:pt idx="5523">
                  <c:v>6.7</c:v>
                </c:pt>
                <c:pt idx="5524">
                  <c:v>6.7</c:v>
                </c:pt>
                <c:pt idx="5525">
                  <c:v>6.7</c:v>
                </c:pt>
                <c:pt idx="5526">
                  <c:v>6.7</c:v>
                </c:pt>
                <c:pt idx="5527">
                  <c:v>6.7</c:v>
                </c:pt>
                <c:pt idx="5528">
                  <c:v>6.7</c:v>
                </c:pt>
                <c:pt idx="5529">
                  <c:v>6.7</c:v>
                </c:pt>
                <c:pt idx="5530">
                  <c:v>6.7</c:v>
                </c:pt>
                <c:pt idx="5531">
                  <c:v>6.7</c:v>
                </c:pt>
                <c:pt idx="5532">
                  <c:v>6.7</c:v>
                </c:pt>
                <c:pt idx="5533">
                  <c:v>6.7</c:v>
                </c:pt>
                <c:pt idx="5534">
                  <c:v>6.7</c:v>
                </c:pt>
                <c:pt idx="5535">
                  <c:v>6.7</c:v>
                </c:pt>
                <c:pt idx="5536">
                  <c:v>6.7</c:v>
                </c:pt>
                <c:pt idx="5537">
                  <c:v>6.7</c:v>
                </c:pt>
                <c:pt idx="5538">
                  <c:v>6.7</c:v>
                </c:pt>
                <c:pt idx="5539">
                  <c:v>6.7</c:v>
                </c:pt>
                <c:pt idx="5540">
                  <c:v>6.7</c:v>
                </c:pt>
                <c:pt idx="5541">
                  <c:v>6.7</c:v>
                </c:pt>
                <c:pt idx="5542">
                  <c:v>6.7</c:v>
                </c:pt>
                <c:pt idx="5543">
                  <c:v>6.7</c:v>
                </c:pt>
                <c:pt idx="5544">
                  <c:v>6.7</c:v>
                </c:pt>
                <c:pt idx="5545">
                  <c:v>6.7</c:v>
                </c:pt>
                <c:pt idx="5546">
                  <c:v>6.7</c:v>
                </c:pt>
                <c:pt idx="5547">
                  <c:v>6.7</c:v>
                </c:pt>
                <c:pt idx="5548">
                  <c:v>6.7</c:v>
                </c:pt>
                <c:pt idx="5549">
                  <c:v>6.7</c:v>
                </c:pt>
                <c:pt idx="5550">
                  <c:v>6.7</c:v>
                </c:pt>
                <c:pt idx="5551">
                  <c:v>6.7</c:v>
                </c:pt>
                <c:pt idx="5552">
                  <c:v>6.7</c:v>
                </c:pt>
                <c:pt idx="5553">
                  <c:v>6.7</c:v>
                </c:pt>
                <c:pt idx="5554">
                  <c:v>6.7</c:v>
                </c:pt>
                <c:pt idx="5555">
                  <c:v>6.7</c:v>
                </c:pt>
                <c:pt idx="5556">
                  <c:v>6.7</c:v>
                </c:pt>
                <c:pt idx="5557">
                  <c:v>6.7</c:v>
                </c:pt>
                <c:pt idx="5558">
                  <c:v>6.7</c:v>
                </c:pt>
                <c:pt idx="5559">
                  <c:v>6.7</c:v>
                </c:pt>
                <c:pt idx="5560">
                  <c:v>6.7</c:v>
                </c:pt>
                <c:pt idx="5561">
                  <c:v>6.7</c:v>
                </c:pt>
                <c:pt idx="5562">
                  <c:v>6.7</c:v>
                </c:pt>
                <c:pt idx="5563">
                  <c:v>6.7</c:v>
                </c:pt>
                <c:pt idx="5564">
                  <c:v>6.7</c:v>
                </c:pt>
                <c:pt idx="5565">
                  <c:v>6.7</c:v>
                </c:pt>
                <c:pt idx="5566">
                  <c:v>6.7</c:v>
                </c:pt>
                <c:pt idx="5567">
                  <c:v>6.7</c:v>
                </c:pt>
                <c:pt idx="5568">
                  <c:v>6.7</c:v>
                </c:pt>
                <c:pt idx="5569">
                  <c:v>6.7</c:v>
                </c:pt>
                <c:pt idx="5570">
                  <c:v>6.7</c:v>
                </c:pt>
                <c:pt idx="5571">
                  <c:v>6.7</c:v>
                </c:pt>
                <c:pt idx="5572">
                  <c:v>6.7</c:v>
                </c:pt>
                <c:pt idx="5573">
                  <c:v>6.7</c:v>
                </c:pt>
                <c:pt idx="5574">
                  <c:v>6.7</c:v>
                </c:pt>
                <c:pt idx="5575">
                  <c:v>6.7</c:v>
                </c:pt>
                <c:pt idx="5576">
                  <c:v>6.7</c:v>
                </c:pt>
                <c:pt idx="5577">
                  <c:v>6.7</c:v>
                </c:pt>
                <c:pt idx="5578">
                  <c:v>6.7</c:v>
                </c:pt>
                <c:pt idx="5579">
                  <c:v>6.7</c:v>
                </c:pt>
                <c:pt idx="5580">
                  <c:v>6.7</c:v>
                </c:pt>
                <c:pt idx="5581">
                  <c:v>6.7</c:v>
                </c:pt>
                <c:pt idx="5582">
                  <c:v>6.7</c:v>
                </c:pt>
                <c:pt idx="5583">
                  <c:v>6.7</c:v>
                </c:pt>
                <c:pt idx="5584">
                  <c:v>6.7</c:v>
                </c:pt>
                <c:pt idx="5585">
                  <c:v>6.7</c:v>
                </c:pt>
                <c:pt idx="5586">
                  <c:v>6.7</c:v>
                </c:pt>
                <c:pt idx="5587">
                  <c:v>6.7</c:v>
                </c:pt>
                <c:pt idx="5588">
                  <c:v>6.7</c:v>
                </c:pt>
                <c:pt idx="5589">
                  <c:v>6.7</c:v>
                </c:pt>
                <c:pt idx="5590">
                  <c:v>6.7</c:v>
                </c:pt>
                <c:pt idx="5591">
                  <c:v>6.7</c:v>
                </c:pt>
                <c:pt idx="5592">
                  <c:v>6.7</c:v>
                </c:pt>
                <c:pt idx="5593">
                  <c:v>6.7</c:v>
                </c:pt>
                <c:pt idx="5594">
                  <c:v>6.7</c:v>
                </c:pt>
                <c:pt idx="5595">
                  <c:v>6.7</c:v>
                </c:pt>
                <c:pt idx="5596">
                  <c:v>6.6</c:v>
                </c:pt>
                <c:pt idx="5597">
                  <c:v>6.6</c:v>
                </c:pt>
                <c:pt idx="5598">
                  <c:v>6.6</c:v>
                </c:pt>
                <c:pt idx="5599">
                  <c:v>6.7</c:v>
                </c:pt>
                <c:pt idx="5600">
                  <c:v>6.7</c:v>
                </c:pt>
                <c:pt idx="5601">
                  <c:v>6.7</c:v>
                </c:pt>
                <c:pt idx="5602">
                  <c:v>6.7</c:v>
                </c:pt>
                <c:pt idx="5603">
                  <c:v>6.7</c:v>
                </c:pt>
                <c:pt idx="5604">
                  <c:v>6.7</c:v>
                </c:pt>
                <c:pt idx="5605">
                  <c:v>6.7</c:v>
                </c:pt>
                <c:pt idx="5606">
                  <c:v>6.7</c:v>
                </c:pt>
                <c:pt idx="5607">
                  <c:v>6.7</c:v>
                </c:pt>
                <c:pt idx="5608">
                  <c:v>6.6</c:v>
                </c:pt>
                <c:pt idx="5609">
                  <c:v>6.6</c:v>
                </c:pt>
                <c:pt idx="5610">
                  <c:v>6.6</c:v>
                </c:pt>
                <c:pt idx="5611">
                  <c:v>6.6</c:v>
                </c:pt>
                <c:pt idx="5612">
                  <c:v>6.6</c:v>
                </c:pt>
                <c:pt idx="5613">
                  <c:v>6.7</c:v>
                </c:pt>
                <c:pt idx="5614">
                  <c:v>6.7</c:v>
                </c:pt>
                <c:pt idx="5615">
                  <c:v>6.7</c:v>
                </c:pt>
                <c:pt idx="5616">
                  <c:v>6.7</c:v>
                </c:pt>
                <c:pt idx="5617">
                  <c:v>6.7</c:v>
                </c:pt>
                <c:pt idx="5618">
                  <c:v>6.7</c:v>
                </c:pt>
                <c:pt idx="5619">
                  <c:v>6.7</c:v>
                </c:pt>
                <c:pt idx="5620">
                  <c:v>6.7</c:v>
                </c:pt>
                <c:pt idx="5621">
                  <c:v>6.6</c:v>
                </c:pt>
                <c:pt idx="5622">
                  <c:v>6.6</c:v>
                </c:pt>
                <c:pt idx="5623">
                  <c:v>6.6</c:v>
                </c:pt>
                <c:pt idx="5624">
                  <c:v>6.6</c:v>
                </c:pt>
                <c:pt idx="5625">
                  <c:v>6.6</c:v>
                </c:pt>
                <c:pt idx="5626">
                  <c:v>6.7</c:v>
                </c:pt>
                <c:pt idx="5627">
                  <c:v>6.7</c:v>
                </c:pt>
                <c:pt idx="5628">
                  <c:v>6.7</c:v>
                </c:pt>
                <c:pt idx="5629">
                  <c:v>6.7</c:v>
                </c:pt>
                <c:pt idx="5630">
                  <c:v>6.7</c:v>
                </c:pt>
                <c:pt idx="5631">
                  <c:v>6.7</c:v>
                </c:pt>
                <c:pt idx="5632">
                  <c:v>6.7</c:v>
                </c:pt>
                <c:pt idx="5633">
                  <c:v>6.7</c:v>
                </c:pt>
                <c:pt idx="5634">
                  <c:v>6.7</c:v>
                </c:pt>
                <c:pt idx="5635">
                  <c:v>6.6</c:v>
                </c:pt>
                <c:pt idx="5636">
                  <c:v>6.6</c:v>
                </c:pt>
                <c:pt idx="5637">
                  <c:v>6.6</c:v>
                </c:pt>
                <c:pt idx="5638">
                  <c:v>6.6</c:v>
                </c:pt>
                <c:pt idx="5639">
                  <c:v>6.6</c:v>
                </c:pt>
                <c:pt idx="5640">
                  <c:v>6.7</c:v>
                </c:pt>
                <c:pt idx="5641">
                  <c:v>6.7</c:v>
                </c:pt>
                <c:pt idx="5642">
                  <c:v>6.7</c:v>
                </c:pt>
                <c:pt idx="5643">
                  <c:v>6.7</c:v>
                </c:pt>
                <c:pt idx="5644">
                  <c:v>6.7</c:v>
                </c:pt>
                <c:pt idx="5645">
                  <c:v>6.7</c:v>
                </c:pt>
                <c:pt idx="5646">
                  <c:v>6.6</c:v>
                </c:pt>
                <c:pt idx="5647">
                  <c:v>6.6</c:v>
                </c:pt>
                <c:pt idx="5648">
                  <c:v>6.6</c:v>
                </c:pt>
                <c:pt idx="5649">
                  <c:v>6.6</c:v>
                </c:pt>
                <c:pt idx="5650">
                  <c:v>6.6</c:v>
                </c:pt>
                <c:pt idx="5651">
                  <c:v>6.6</c:v>
                </c:pt>
                <c:pt idx="5652">
                  <c:v>6.6</c:v>
                </c:pt>
                <c:pt idx="5653">
                  <c:v>6.7</c:v>
                </c:pt>
                <c:pt idx="5654">
                  <c:v>6.6</c:v>
                </c:pt>
                <c:pt idx="5655">
                  <c:v>6.7</c:v>
                </c:pt>
                <c:pt idx="5656">
                  <c:v>6.7</c:v>
                </c:pt>
                <c:pt idx="5657">
                  <c:v>6.7</c:v>
                </c:pt>
                <c:pt idx="5658">
                  <c:v>6.7</c:v>
                </c:pt>
                <c:pt idx="5659">
                  <c:v>6.7</c:v>
                </c:pt>
                <c:pt idx="5660">
                  <c:v>6.7</c:v>
                </c:pt>
                <c:pt idx="5661">
                  <c:v>6.7</c:v>
                </c:pt>
                <c:pt idx="5662">
                  <c:v>6.7</c:v>
                </c:pt>
                <c:pt idx="5663">
                  <c:v>6.7</c:v>
                </c:pt>
                <c:pt idx="5664">
                  <c:v>6.7</c:v>
                </c:pt>
                <c:pt idx="5665">
                  <c:v>6.7</c:v>
                </c:pt>
                <c:pt idx="5666">
                  <c:v>6.7</c:v>
                </c:pt>
                <c:pt idx="5667">
                  <c:v>6.7</c:v>
                </c:pt>
                <c:pt idx="5668">
                  <c:v>6.7</c:v>
                </c:pt>
                <c:pt idx="5669">
                  <c:v>6.7</c:v>
                </c:pt>
                <c:pt idx="5670">
                  <c:v>6.7</c:v>
                </c:pt>
                <c:pt idx="5671">
                  <c:v>6.7</c:v>
                </c:pt>
                <c:pt idx="5672">
                  <c:v>6.7</c:v>
                </c:pt>
                <c:pt idx="5673">
                  <c:v>6.7</c:v>
                </c:pt>
                <c:pt idx="5674">
                  <c:v>6.7</c:v>
                </c:pt>
                <c:pt idx="5675">
                  <c:v>6.7</c:v>
                </c:pt>
                <c:pt idx="5676">
                  <c:v>6.7</c:v>
                </c:pt>
                <c:pt idx="5677">
                  <c:v>6.7</c:v>
                </c:pt>
                <c:pt idx="5678">
                  <c:v>6.7</c:v>
                </c:pt>
                <c:pt idx="5679">
                  <c:v>6.7</c:v>
                </c:pt>
                <c:pt idx="5680">
                  <c:v>6.7</c:v>
                </c:pt>
                <c:pt idx="5681">
                  <c:v>6.7</c:v>
                </c:pt>
                <c:pt idx="5682">
                  <c:v>6.7</c:v>
                </c:pt>
                <c:pt idx="5683">
                  <c:v>6.7</c:v>
                </c:pt>
                <c:pt idx="5684">
                  <c:v>6.7</c:v>
                </c:pt>
                <c:pt idx="5685">
                  <c:v>6.7</c:v>
                </c:pt>
                <c:pt idx="5686">
                  <c:v>6.7</c:v>
                </c:pt>
                <c:pt idx="5687">
                  <c:v>6.7</c:v>
                </c:pt>
                <c:pt idx="5688">
                  <c:v>6.7</c:v>
                </c:pt>
                <c:pt idx="5689">
                  <c:v>6.7</c:v>
                </c:pt>
                <c:pt idx="5690">
                  <c:v>6.7</c:v>
                </c:pt>
                <c:pt idx="5691">
                  <c:v>6.7</c:v>
                </c:pt>
                <c:pt idx="5692">
                  <c:v>6.7</c:v>
                </c:pt>
                <c:pt idx="5693">
                  <c:v>6.7</c:v>
                </c:pt>
                <c:pt idx="5694">
                  <c:v>6.7</c:v>
                </c:pt>
                <c:pt idx="5695">
                  <c:v>6.7</c:v>
                </c:pt>
                <c:pt idx="5696">
                  <c:v>6.7</c:v>
                </c:pt>
                <c:pt idx="5697">
                  <c:v>6.7</c:v>
                </c:pt>
                <c:pt idx="5698">
                  <c:v>6.7</c:v>
                </c:pt>
                <c:pt idx="5699">
                  <c:v>6.7</c:v>
                </c:pt>
                <c:pt idx="5700">
                  <c:v>6.7</c:v>
                </c:pt>
                <c:pt idx="5701">
                  <c:v>6.8</c:v>
                </c:pt>
                <c:pt idx="5702">
                  <c:v>6.8</c:v>
                </c:pt>
                <c:pt idx="5703">
                  <c:v>6.8</c:v>
                </c:pt>
                <c:pt idx="5704">
                  <c:v>6.8</c:v>
                </c:pt>
                <c:pt idx="5705">
                  <c:v>6.8</c:v>
                </c:pt>
                <c:pt idx="5706">
                  <c:v>6.8</c:v>
                </c:pt>
                <c:pt idx="5707">
                  <c:v>6.8</c:v>
                </c:pt>
                <c:pt idx="5708">
                  <c:v>6.8</c:v>
                </c:pt>
                <c:pt idx="5709">
                  <c:v>6.8</c:v>
                </c:pt>
                <c:pt idx="5710">
                  <c:v>6.8</c:v>
                </c:pt>
                <c:pt idx="5711">
                  <c:v>6.8</c:v>
                </c:pt>
                <c:pt idx="5712">
                  <c:v>6.8</c:v>
                </c:pt>
                <c:pt idx="5713">
                  <c:v>6.8</c:v>
                </c:pt>
                <c:pt idx="5714">
                  <c:v>6.8</c:v>
                </c:pt>
                <c:pt idx="5715">
                  <c:v>6.8</c:v>
                </c:pt>
                <c:pt idx="5716">
                  <c:v>6.8</c:v>
                </c:pt>
                <c:pt idx="5717">
                  <c:v>6.8</c:v>
                </c:pt>
                <c:pt idx="5718">
                  <c:v>6.8</c:v>
                </c:pt>
                <c:pt idx="5719">
                  <c:v>6.8</c:v>
                </c:pt>
                <c:pt idx="5720">
                  <c:v>6.8</c:v>
                </c:pt>
                <c:pt idx="5721">
                  <c:v>6.8</c:v>
                </c:pt>
                <c:pt idx="5722">
                  <c:v>6.8</c:v>
                </c:pt>
                <c:pt idx="5723">
                  <c:v>6.8</c:v>
                </c:pt>
                <c:pt idx="5724">
                  <c:v>6.8</c:v>
                </c:pt>
                <c:pt idx="5725">
                  <c:v>6.8</c:v>
                </c:pt>
                <c:pt idx="5726">
                  <c:v>6.8</c:v>
                </c:pt>
                <c:pt idx="5727">
                  <c:v>6.8</c:v>
                </c:pt>
                <c:pt idx="5728">
                  <c:v>6.8</c:v>
                </c:pt>
                <c:pt idx="5729">
                  <c:v>6.9</c:v>
                </c:pt>
                <c:pt idx="5730">
                  <c:v>6.8</c:v>
                </c:pt>
                <c:pt idx="5731">
                  <c:v>6.8</c:v>
                </c:pt>
                <c:pt idx="5732">
                  <c:v>6.8</c:v>
                </c:pt>
                <c:pt idx="5733">
                  <c:v>6.8</c:v>
                </c:pt>
                <c:pt idx="5734">
                  <c:v>6.8</c:v>
                </c:pt>
                <c:pt idx="5735">
                  <c:v>6.8</c:v>
                </c:pt>
                <c:pt idx="5736">
                  <c:v>6.8</c:v>
                </c:pt>
                <c:pt idx="5737">
                  <c:v>6.8</c:v>
                </c:pt>
                <c:pt idx="5738">
                  <c:v>6.8</c:v>
                </c:pt>
                <c:pt idx="5739">
                  <c:v>6.8</c:v>
                </c:pt>
                <c:pt idx="5740">
                  <c:v>6.8</c:v>
                </c:pt>
                <c:pt idx="5741">
                  <c:v>6.8</c:v>
                </c:pt>
                <c:pt idx="5742">
                  <c:v>6.8</c:v>
                </c:pt>
                <c:pt idx="5743">
                  <c:v>6.8</c:v>
                </c:pt>
                <c:pt idx="5744">
                  <c:v>6.8</c:v>
                </c:pt>
                <c:pt idx="5745">
                  <c:v>6.8</c:v>
                </c:pt>
                <c:pt idx="5746">
                  <c:v>6.8</c:v>
                </c:pt>
                <c:pt idx="5747">
                  <c:v>6.8</c:v>
                </c:pt>
                <c:pt idx="5748">
                  <c:v>6.8</c:v>
                </c:pt>
                <c:pt idx="5749">
                  <c:v>6.8</c:v>
                </c:pt>
                <c:pt idx="5750">
                  <c:v>6.8</c:v>
                </c:pt>
                <c:pt idx="5751">
                  <c:v>6.8</c:v>
                </c:pt>
                <c:pt idx="5752">
                  <c:v>6.8</c:v>
                </c:pt>
                <c:pt idx="5753">
                  <c:v>6.8</c:v>
                </c:pt>
                <c:pt idx="5754">
                  <c:v>6.8</c:v>
                </c:pt>
                <c:pt idx="5755">
                  <c:v>6.8</c:v>
                </c:pt>
                <c:pt idx="5756">
                  <c:v>6.8</c:v>
                </c:pt>
                <c:pt idx="5757">
                  <c:v>6.8</c:v>
                </c:pt>
                <c:pt idx="5758">
                  <c:v>6.8</c:v>
                </c:pt>
                <c:pt idx="5759">
                  <c:v>6.8</c:v>
                </c:pt>
                <c:pt idx="5760">
                  <c:v>6.8</c:v>
                </c:pt>
                <c:pt idx="5761">
                  <c:v>6.8</c:v>
                </c:pt>
                <c:pt idx="5762">
                  <c:v>6.8</c:v>
                </c:pt>
                <c:pt idx="5763">
                  <c:v>6.8</c:v>
                </c:pt>
                <c:pt idx="5764">
                  <c:v>6.8</c:v>
                </c:pt>
                <c:pt idx="5765">
                  <c:v>6.8</c:v>
                </c:pt>
                <c:pt idx="5766">
                  <c:v>6.8</c:v>
                </c:pt>
                <c:pt idx="5767">
                  <c:v>6.8</c:v>
                </c:pt>
                <c:pt idx="5768">
                  <c:v>6.8</c:v>
                </c:pt>
                <c:pt idx="5769">
                  <c:v>6.8</c:v>
                </c:pt>
                <c:pt idx="5770">
                  <c:v>6.8</c:v>
                </c:pt>
                <c:pt idx="5771">
                  <c:v>6.8</c:v>
                </c:pt>
                <c:pt idx="5772">
                  <c:v>6.8</c:v>
                </c:pt>
                <c:pt idx="5773">
                  <c:v>6.8</c:v>
                </c:pt>
                <c:pt idx="5774">
                  <c:v>6.8</c:v>
                </c:pt>
                <c:pt idx="5775">
                  <c:v>6.8</c:v>
                </c:pt>
                <c:pt idx="5776">
                  <c:v>6.8</c:v>
                </c:pt>
                <c:pt idx="5777">
                  <c:v>6.7</c:v>
                </c:pt>
                <c:pt idx="5778">
                  <c:v>6.7</c:v>
                </c:pt>
                <c:pt idx="5779">
                  <c:v>6.7</c:v>
                </c:pt>
                <c:pt idx="5780">
                  <c:v>6.7</c:v>
                </c:pt>
                <c:pt idx="5781">
                  <c:v>6.8</c:v>
                </c:pt>
                <c:pt idx="5782">
                  <c:v>6.8</c:v>
                </c:pt>
                <c:pt idx="5783">
                  <c:v>6.8</c:v>
                </c:pt>
                <c:pt idx="5784">
                  <c:v>6.8</c:v>
                </c:pt>
                <c:pt idx="5785">
                  <c:v>6.8</c:v>
                </c:pt>
                <c:pt idx="5786">
                  <c:v>6.8</c:v>
                </c:pt>
                <c:pt idx="5787">
                  <c:v>6.8</c:v>
                </c:pt>
                <c:pt idx="5788">
                  <c:v>6.7</c:v>
                </c:pt>
                <c:pt idx="5789">
                  <c:v>6.7</c:v>
                </c:pt>
                <c:pt idx="5790">
                  <c:v>6.7</c:v>
                </c:pt>
                <c:pt idx="5791">
                  <c:v>6.7</c:v>
                </c:pt>
                <c:pt idx="5792">
                  <c:v>6.7</c:v>
                </c:pt>
                <c:pt idx="5793">
                  <c:v>6.7</c:v>
                </c:pt>
                <c:pt idx="5794">
                  <c:v>6.7</c:v>
                </c:pt>
                <c:pt idx="5795">
                  <c:v>6.8</c:v>
                </c:pt>
                <c:pt idx="5796">
                  <c:v>6.8</c:v>
                </c:pt>
                <c:pt idx="5797">
                  <c:v>6.8</c:v>
                </c:pt>
                <c:pt idx="5798">
                  <c:v>6.8</c:v>
                </c:pt>
                <c:pt idx="5799">
                  <c:v>6.8</c:v>
                </c:pt>
                <c:pt idx="5800">
                  <c:v>6.7</c:v>
                </c:pt>
                <c:pt idx="5801">
                  <c:v>6.7</c:v>
                </c:pt>
                <c:pt idx="5802">
                  <c:v>6.7</c:v>
                </c:pt>
                <c:pt idx="5803">
                  <c:v>6.7</c:v>
                </c:pt>
                <c:pt idx="5804">
                  <c:v>6.7</c:v>
                </c:pt>
                <c:pt idx="5805">
                  <c:v>6.7</c:v>
                </c:pt>
                <c:pt idx="5806">
                  <c:v>6.7</c:v>
                </c:pt>
                <c:pt idx="5807">
                  <c:v>6.7</c:v>
                </c:pt>
                <c:pt idx="5808">
                  <c:v>6.7</c:v>
                </c:pt>
                <c:pt idx="5809">
                  <c:v>6.8</c:v>
                </c:pt>
                <c:pt idx="5810">
                  <c:v>6.7</c:v>
                </c:pt>
                <c:pt idx="5811">
                  <c:v>6.8</c:v>
                </c:pt>
                <c:pt idx="5812">
                  <c:v>6.8</c:v>
                </c:pt>
                <c:pt idx="5813">
                  <c:v>6.7</c:v>
                </c:pt>
                <c:pt idx="5814">
                  <c:v>6.7</c:v>
                </c:pt>
                <c:pt idx="5815">
                  <c:v>6.7</c:v>
                </c:pt>
                <c:pt idx="5816">
                  <c:v>6.7</c:v>
                </c:pt>
                <c:pt idx="5817">
                  <c:v>6.7</c:v>
                </c:pt>
                <c:pt idx="5818">
                  <c:v>6.7</c:v>
                </c:pt>
                <c:pt idx="5819">
                  <c:v>6.7</c:v>
                </c:pt>
                <c:pt idx="5820">
                  <c:v>6.7</c:v>
                </c:pt>
                <c:pt idx="5821">
                  <c:v>6.7</c:v>
                </c:pt>
                <c:pt idx="5822">
                  <c:v>6.7</c:v>
                </c:pt>
                <c:pt idx="5823">
                  <c:v>6.8</c:v>
                </c:pt>
                <c:pt idx="5824">
                  <c:v>6.7</c:v>
                </c:pt>
                <c:pt idx="5825">
                  <c:v>6.8</c:v>
                </c:pt>
                <c:pt idx="5826">
                  <c:v>6.8</c:v>
                </c:pt>
                <c:pt idx="5827">
                  <c:v>6.7</c:v>
                </c:pt>
                <c:pt idx="5828">
                  <c:v>6.7</c:v>
                </c:pt>
                <c:pt idx="5829">
                  <c:v>6.7</c:v>
                </c:pt>
                <c:pt idx="5830">
                  <c:v>6.7</c:v>
                </c:pt>
                <c:pt idx="5831">
                  <c:v>6.7</c:v>
                </c:pt>
                <c:pt idx="5832">
                  <c:v>6.7</c:v>
                </c:pt>
                <c:pt idx="5833">
                  <c:v>6.7</c:v>
                </c:pt>
                <c:pt idx="5834">
                  <c:v>6.7</c:v>
                </c:pt>
                <c:pt idx="5835">
                  <c:v>6.7</c:v>
                </c:pt>
                <c:pt idx="5836">
                  <c:v>6.7</c:v>
                </c:pt>
                <c:pt idx="5837">
                  <c:v>6.8</c:v>
                </c:pt>
                <c:pt idx="5838">
                  <c:v>6.8</c:v>
                </c:pt>
                <c:pt idx="5839">
                  <c:v>6.7</c:v>
                </c:pt>
                <c:pt idx="5840">
                  <c:v>6.7</c:v>
                </c:pt>
                <c:pt idx="5841">
                  <c:v>6.7</c:v>
                </c:pt>
                <c:pt idx="5842">
                  <c:v>6.7</c:v>
                </c:pt>
                <c:pt idx="5843">
                  <c:v>6.7</c:v>
                </c:pt>
                <c:pt idx="5844">
                  <c:v>6.7</c:v>
                </c:pt>
                <c:pt idx="5845">
                  <c:v>6.7</c:v>
                </c:pt>
                <c:pt idx="5846">
                  <c:v>6.7</c:v>
                </c:pt>
                <c:pt idx="5847">
                  <c:v>6.7</c:v>
                </c:pt>
                <c:pt idx="5848">
                  <c:v>6.7</c:v>
                </c:pt>
                <c:pt idx="5849">
                  <c:v>6.7</c:v>
                </c:pt>
                <c:pt idx="5850">
                  <c:v>6.7</c:v>
                </c:pt>
                <c:pt idx="5851">
                  <c:v>6.7</c:v>
                </c:pt>
                <c:pt idx="5852">
                  <c:v>6.7</c:v>
                </c:pt>
                <c:pt idx="5853">
                  <c:v>6.7</c:v>
                </c:pt>
                <c:pt idx="5854">
                  <c:v>6.7</c:v>
                </c:pt>
                <c:pt idx="5855">
                  <c:v>6.7</c:v>
                </c:pt>
                <c:pt idx="5856">
                  <c:v>6.7</c:v>
                </c:pt>
                <c:pt idx="5857">
                  <c:v>6.7</c:v>
                </c:pt>
                <c:pt idx="5858">
                  <c:v>6.7</c:v>
                </c:pt>
                <c:pt idx="5859">
                  <c:v>6.7</c:v>
                </c:pt>
                <c:pt idx="5860">
                  <c:v>6.7</c:v>
                </c:pt>
                <c:pt idx="5861">
                  <c:v>6.7</c:v>
                </c:pt>
                <c:pt idx="5862">
                  <c:v>6.7</c:v>
                </c:pt>
                <c:pt idx="5863">
                  <c:v>6.7</c:v>
                </c:pt>
                <c:pt idx="5864">
                  <c:v>6.7</c:v>
                </c:pt>
                <c:pt idx="5865">
                  <c:v>6.7</c:v>
                </c:pt>
                <c:pt idx="5866">
                  <c:v>6.7</c:v>
                </c:pt>
                <c:pt idx="5867">
                  <c:v>6.7</c:v>
                </c:pt>
                <c:pt idx="5868">
                  <c:v>6.7</c:v>
                </c:pt>
                <c:pt idx="5869">
                  <c:v>6.7</c:v>
                </c:pt>
                <c:pt idx="5870">
                  <c:v>6.7</c:v>
                </c:pt>
                <c:pt idx="5871">
                  <c:v>6.7</c:v>
                </c:pt>
                <c:pt idx="5872">
                  <c:v>6.7</c:v>
                </c:pt>
                <c:pt idx="5873">
                  <c:v>6.7</c:v>
                </c:pt>
                <c:pt idx="5874">
                  <c:v>6.7</c:v>
                </c:pt>
                <c:pt idx="5875">
                  <c:v>6.7</c:v>
                </c:pt>
                <c:pt idx="5876">
                  <c:v>6.7</c:v>
                </c:pt>
                <c:pt idx="5877">
                  <c:v>6.7</c:v>
                </c:pt>
                <c:pt idx="5878">
                  <c:v>6.7</c:v>
                </c:pt>
                <c:pt idx="5879">
                  <c:v>6.7</c:v>
                </c:pt>
                <c:pt idx="5880">
                  <c:v>6.7</c:v>
                </c:pt>
                <c:pt idx="5881">
                  <c:v>6.7</c:v>
                </c:pt>
                <c:pt idx="5882">
                  <c:v>6.7</c:v>
                </c:pt>
                <c:pt idx="5883">
                  <c:v>6.7</c:v>
                </c:pt>
                <c:pt idx="5884">
                  <c:v>6.7</c:v>
                </c:pt>
                <c:pt idx="5885">
                  <c:v>6.7</c:v>
                </c:pt>
                <c:pt idx="5886">
                  <c:v>6.7</c:v>
                </c:pt>
                <c:pt idx="5887">
                  <c:v>6.7</c:v>
                </c:pt>
                <c:pt idx="5888">
                  <c:v>6.7</c:v>
                </c:pt>
                <c:pt idx="5889">
                  <c:v>6.7</c:v>
                </c:pt>
                <c:pt idx="5890">
                  <c:v>6.7</c:v>
                </c:pt>
                <c:pt idx="5891">
                  <c:v>6.7</c:v>
                </c:pt>
                <c:pt idx="5892">
                  <c:v>6.7</c:v>
                </c:pt>
                <c:pt idx="5893">
                  <c:v>6.7</c:v>
                </c:pt>
                <c:pt idx="5894">
                  <c:v>6.7</c:v>
                </c:pt>
                <c:pt idx="5895">
                  <c:v>6.7</c:v>
                </c:pt>
                <c:pt idx="5896">
                  <c:v>6.7</c:v>
                </c:pt>
                <c:pt idx="5897">
                  <c:v>6.7</c:v>
                </c:pt>
                <c:pt idx="5898">
                  <c:v>6.7</c:v>
                </c:pt>
                <c:pt idx="5899">
                  <c:v>6.7</c:v>
                </c:pt>
                <c:pt idx="5900">
                  <c:v>6.7</c:v>
                </c:pt>
                <c:pt idx="5901">
                  <c:v>6.7</c:v>
                </c:pt>
                <c:pt idx="5902">
                  <c:v>6.7</c:v>
                </c:pt>
                <c:pt idx="5903">
                  <c:v>6.7</c:v>
                </c:pt>
                <c:pt idx="5904">
                  <c:v>6.7</c:v>
                </c:pt>
                <c:pt idx="5905">
                  <c:v>6.7</c:v>
                </c:pt>
                <c:pt idx="5906">
                  <c:v>6.7</c:v>
                </c:pt>
                <c:pt idx="5907">
                  <c:v>6.7</c:v>
                </c:pt>
                <c:pt idx="5908">
                  <c:v>6.7</c:v>
                </c:pt>
                <c:pt idx="5909">
                  <c:v>6.7</c:v>
                </c:pt>
                <c:pt idx="5910">
                  <c:v>6.7</c:v>
                </c:pt>
                <c:pt idx="5911">
                  <c:v>6.7</c:v>
                </c:pt>
                <c:pt idx="5912">
                  <c:v>6.7</c:v>
                </c:pt>
                <c:pt idx="5913">
                  <c:v>6.7</c:v>
                </c:pt>
                <c:pt idx="5914">
                  <c:v>6.7</c:v>
                </c:pt>
                <c:pt idx="5915">
                  <c:v>6.7</c:v>
                </c:pt>
                <c:pt idx="5916">
                  <c:v>6.7</c:v>
                </c:pt>
                <c:pt idx="5917">
                  <c:v>6.7</c:v>
                </c:pt>
                <c:pt idx="5918">
                  <c:v>6.7</c:v>
                </c:pt>
                <c:pt idx="5919">
                  <c:v>6.7</c:v>
                </c:pt>
                <c:pt idx="5920">
                  <c:v>6.7</c:v>
                </c:pt>
                <c:pt idx="5921">
                  <c:v>6.7</c:v>
                </c:pt>
                <c:pt idx="5922">
                  <c:v>6.7</c:v>
                </c:pt>
                <c:pt idx="5923">
                  <c:v>6.7</c:v>
                </c:pt>
                <c:pt idx="5924">
                  <c:v>6.7</c:v>
                </c:pt>
                <c:pt idx="5925">
                  <c:v>6.7</c:v>
                </c:pt>
                <c:pt idx="5926">
                  <c:v>6.7</c:v>
                </c:pt>
                <c:pt idx="5927">
                  <c:v>6.7</c:v>
                </c:pt>
                <c:pt idx="5928">
                  <c:v>6.7</c:v>
                </c:pt>
                <c:pt idx="5929">
                  <c:v>6.7</c:v>
                </c:pt>
                <c:pt idx="5930">
                  <c:v>6.7</c:v>
                </c:pt>
                <c:pt idx="5931">
                  <c:v>6.7</c:v>
                </c:pt>
                <c:pt idx="5932">
                  <c:v>6.7</c:v>
                </c:pt>
                <c:pt idx="5933">
                  <c:v>6.7</c:v>
                </c:pt>
                <c:pt idx="5934">
                  <c:v>6.7</c:v>
                </c:pt>
                <c:pt idx="5935">
                  <c:v>6.7</c:v>
                </c:pt>
                <c:pt idx="5936">
                  <c:v>6.7</c:v>
                </c:pt>
                <c:pt idx="5937">
                  <c:v>6.7</c:v>
                </c:pt>
                <c:pt idx="5938">
                  <c:v>6.7</c:v>
                </c:pt>
                <c:pt idx="5939">
                  <c:v>6.7</c:v>
                </c:pt>
                <c:pt idx="5940">
                  <c:v>6.7</c:v>
                </c:pt>
                <c:pt idx="5941">
                  <c:v>6.7</c:v>
                </c:pt>
                <c:pt idx="5942">
                  <c:v>6.7</c:v>
                </c:pt>
                <c:pt idx="5943">
                  <c:v>6.7</c:v>
                </c:pt>
                <c:pt idx="5944">
                  <c:v>6.7</c:v>
                </c:pt>
                <c:pt idx="5945">
                  <c:v>6.7</c:v>
                </c:pt>
                <c:pt idx="5946">
                  <c:v>6.7</c:v>
                </c:pt>
                <c:pt idx="5947">
                  <c:v>6.7</c:v>
                </c:pt>
                <c:pt idx="5948">
                  <c:v>6.7</c:v>
                </c:pt>
                <c:pt idx="5949">
                  <c:v>6.7</c:v>
                </c:pt>
                <c:pt idx="5950">
                  <c:v>6.7</c:v>
                </c:pt>
                <c:pt idx="5951">
                  <c:v>6.7</c:v>
                </c:pt>
                <c:pt idx="5952">
                  <c:v>6.7</c:v>
                </c:pt>
                <c:pt idx="5953">
                  <c:v>6.7</c:v>
                </c:pt>
                <c:pt idx="5954">
                  <c:v>6.7</c:v>
                </c:pt>
                <c:pt idx="5955">
                  <c:v>6.7</c:v>
                </c:pt>
                <c:pt idx="5956">
                  <c:v>6.7</c:v>
                </c:pt>
                <c:pt idx="5957">
                  <c:v>6.7</c:v>
                </c:pt>
                <c:pt idx="5958">
                  <c:v>6.7</c:v>
                </c:pt>
                <c:pt idx="5959">
                  <c:v>6.7</c:v>
                </c:pt>
                <c:pt idx="5960">
                  <c:v>6.7</c:v>
                </c:pt>
                <c:pt idx="5961">
                  <c:v>6.7</c:v>
                </c:pt>
                <c:pt idx="5962">
                  <c:v>6.7</c:v>
                </c:pt>
                <c:pt idx="5963">
                  <c:v>6.7</c:v>
                </c:pt>
                <c:pt idx="5964">
                  <c:v>6.7</c:v>
                </c:pt>
                <c:pt idx="5965">
                  <c:v>6.7</c:v>
                </c:pt>
                <c:pt idx="5966">
                  <c:v>6.7</c:v>
                </c:pt>
                <c:pt idx="5967">
                  <c:v>6.7</c:v>
                </c:pt>
                <c:pt idx="5968">
                  <c:v>6.7</c:v>
                </c:pt>
                <c:pt idx="5969">
                  <c:v>6.7</c:v>
                </c:pt>
                <c:pt idx="5970">
                  <c:v>6.7</c:v>
                </c:pt>
                <c:pt idx="5971">
                  <c:v>6.7</c:v>
                </c:pt>
                <c:pt idx="5972">
                  <c:v>6.7</c:v>
                </c:pt>
                <c:pt idx="5973">
                  <c:v>6.7</c:v>
                </c:pt>
                <c:pt idx="5974">
                  <c:v>6.7</c:v>
                </c:pt>
                <c:pt idx="5975">
                  <c:v>6.7</c:v>
                </c:pt>
                <c:pt idx="5976">
                  <c:v>6.7</c:v>
                </c:pt>
                <c:pt idx="5977">
                  <c:v>6.7</c:v>
                </c:pt>
                <c:pt idx="5978">
                  <c:v>6.7</c:v>
                </c:pt>
                <c:pt idx="5979">
                  <c:v>6.7</c:v>
                </c:pt>
                <c:pt idx="5980">
                  <c:v>6.7</c:v>
                </c:pt>
                <c:pt idx="5981">
                  <c:v>6.7</c:v>
                </c:pt>
                <c:pt idx="5982">
                  <c:v>6.7</c:v>
                </c:pt>
                <c:pt idx="5983">
                  <c:v>6.7</c:v>
                </c:pt>
                <c:pt idx="5984">
                  <c:v>6.7</c:v>
                </c:pt>
                <c:pt idx="5985">
                  <c:v>6.7</c:v>
                </c:pt>
                <c:pt idx="5986">
                  <c:v>6.7</c:v>
                </c:pt>
                <c:pt idx="5987">
                  <c:v>6.7</c:v>
                </c:pt>
                <c:pt idx="5988">
                  <c:v>6.7</c:v>
                </c:pt>
                <c:pt idx="5989">
                  <c:v>6.7</c:v>
                </c:pt>
                <c:pt idx="5990">
                  <c:v>6.7</c:v>
                </c:pt>
                <c:pt idx="5991">
                  <c:v>6.7</c:v>
                </c:pt>
                <c:pt idx="5992">
                  <c:v>6.7</c:v>
                </c:pt>
                <c:pt idx="5993">
                  <c:v>6.7</c:v>
                </c:pt>
                <c:pt idx="5994">
                  <c:v>6.7</c:v>
                </c:pt>
                <c:pt idx="5995">
                  <c:v>6.7</c:v>
                </c:pt>
                <c:pt idx="5996">
                  <c:v>6.7</c:v>
                </c:pt>
                <c:pt idx="5997">
                  <c:v>6.7</c:v>
                </c:pt>
                <c:pt idx="5998">
                  <c:v>6.7</c:v>
                </c:pt>
                <c:pt idx="5999">
                  <c:v>6.7</c:v>
                </c:pt>
                <c:pt idx="6000">
                  <c:v>6.7</c:v>
                </c:pt>
                <c:pt idx="6001">
                  <c:v>6.7</c:v>
                </c:pt>
                <c:pt idx="6002">
                  <c:v>6.7</c:v>
                </c:pt>
                <c:pt idx="6003">
                  <c:v>6.7</c:v>
                </c:pt>
                <c:pt idx="6004">
                  <c:v>6.7</c:v>
                </c:pt>
                <c:pt idx="6005">
                  <c:v>6.7</c:v>
                </c:pt>
                <c:pt idx="6006">
                  <c:v>6.7</c:v>
                </c:pt>
                <c:pt idx="6007">
                  <c:v>6.7</c:v>
                </c:pt>
                <c:pt idx="6008">
                  <c:v>6.7</c:v>
                </c:pt>
                <c:pt idx="6009">
                  <c:v>6.7</c:v>
                </c:pt>
                <c:pt idx="6010">
                  <c:v>6.7</c:v>
                </c:pt>
                <c:pt idx="6011">
                  <c:v>6.7</c:v>
                </c:pt>
                <c:pt idx="6012">
                  <c:v>6.7</c:v>
                </c:pt>
                <c:pt idx="6013">
                  <c:v>6.7</c:v>
                </c:pt>
                <c:pt idx="6014">
                  <c:v>6.7</c:v>
                </c:pt>
                <c:pt idx="6015">
                  <c:v>6.7</c:v>
                </c:pt>
                <c:pt idx="6016">
                  <c:v>6.7</c:v>
                </c:pt>
                <c:pt idx="6017">
                  <c:v>6.7</c:v>
                </c:pt>
                <c:pt idx="6018">
                  <c:v>6.7</c:v>
                </c:pt>
                <c:pt idx="6019">
                  <c:v>6.7</c:v>
                </c:pt>
                <c:pt idx="6020">
                  <c:v>6.7</c:v>
                </c:pt>
                <c:pt idx="6021">
                  <c:v>6.7</c:v>
                </c:pt>
                <c:pt idx="6022">
                  <c:v>6.7</c:v>
                </c:pt>
                <c:pt idx="6023">
                  <c:v>6.7</c:v>
                </c:pt>
                <c:pt idx="6024">
                  <c:v>6.7</c:v>
                </c:pt>
                <c:pt idx="6025">
                  <c:v>6.7</c:v>
                </c:pt>
                <c:pt idx="6026">
                  <c:v>6.7</c:v>
                </c:pt>
                <c:pt idx="6027">
                  <c:v>6.7</c:v>
                </c:pt>
                <c:pt idx="6028">
                  <c:v>6.7</c:v>
                </c:pt>
                <c:pt idx="6029">
                  <c:v>6.7</c:v>
                </c:pt>
                <c:pt idx="6030">
                  <c:v>6.7</c:v>
                </c:pt>
                <c:pt idx="6031">
                  <c:v>6.7</c:v>
                </c:pt>
                <c:pt idx="6032">
                  <c:v>6.7</c:v>
                </c:pt>
                <c:pt idx="6033">
                  <c:v>6.7</c:v>
                </c:pt>
                <c:pt idx="6034">
                  <c:v>6.7</c:v>
                </c:pt>
                <c:pt idx="6035">
                  <c:v>6.7</c:v>
                </c:pt>
                <c:pt idx="6036">
                  <c:v>6.7</c:v>
                </c:pt>
                <c:pt idx="6037">
                  <c:v>6.7</c:v>
                </c:pt>
                <c:pt idx="6038">
                  <c:v>6.7</c:v>
                </c:pt>
                <c:pt idx="6039">
                  <c:v>6.7</c:v>
                </c:pt>
                <c:pt idx="6040">
                  <c:v>6.7</c:v>
                </c:pt>
                <c:pt idx="6041">
                  <c:v>6.7</c:v>
                </c:pt>
                <c:pt idx="6042">
                  <c:v>6.7</c:v>
                </c:pt>
                <c:pt idx="6043">
                  <c:v>6.7</c:v>
                </c:pt>
                <c:pt idx="6044">
                  <c:v>6.7</c:v>
                </c:pt>
                <c:pt idx="6045">
                  <c:v>6.7</c:v>
                </c:pt>
                <c:pt idx="6046">
                  <c:v>6.7</c:v>
                </c:pt>
                <c:pt idx="6047">
                  <c:v>6.7</c:v>
                </c:pt>
                <c:pt idx="6048">
                  <c:v>6.7</c:v>
                </c:pt>
                <c:pt idx="6049">
                  <c:v>6.7</c:v>
                </c:pt>
                <c:pt idx="6050">
                  <c:v>6.7</c:v>
                </c:pt>
                <c:pt idx="6051">
                  <c:v>6.7</c:v>
                </c:pt>
                <c:pt idx="6052">
                  <c:v>6.7</c:v>
                </c:pt>
                <c:pt idx="6053">
                  <c:v>6.7</c:v>
                </c:pt>
                <c:pt idx="6054">
                  <c:v>6.7</c:v>
                </c:pt>
                <c:pt idx="6055">
                  <c:v>6.7</c:v>
                </c:pt>
                <c:pt idx="6056">
                  <c:v>6.7</c:v>
                </c:pt>
                <c:pt idx="6057">
                  <c:v>6.7</c:v>
                </c:pt>
                <c:pt idx="6058">
                  <c:v>6.7</c:v>
                </c:pt>
                <c:pt idx="6059">
                  <c:v>6.7</c:v>
                </c:pt>
                <c:pt idx="6060">
                  <c:v>6.7</c:v>
                </c:pt>
                <c:pt idx="6061">
                  <c:v>6.7</c:v>
                </c:pt>
                <c:pt idx="6062">
                  <c:v>6.7</c:v>
                </c:pt>
                <c:pt idx="6063">
                  <c:v>6.7</c:v>
                </c:pt>
                <c:pt idx="6064">
                  <c:v>6.7</c:v>
                </c:pt>
                <c:pt idx="6065">
                  <c:v>6.7</c:v>
                </c:pt>
                <c:pt idx="6066">
                  <c:v>6.7</c:v>
                </c:pt>
                <c:pt idx="6067">
                  <c:v>6.7</c:v>
                </c:pt>
                <c:pt idx="6068">
                  <c:v>6.7</c:v>
                </c:pt>
                <c:pt idx="6069">
                  <c:v>6.7</c:v>
                </c:pt>
                <c:pt idx="6070">
                  <c:v>6.7</c:v>
                </c:pt>
                <c:pt idx="6071">
                  <c:v>6.7</c:v>
                </c:pt>
                <c:pt idx="6072">
                  <c:v>6.7</c:v>
                </c:pt>
                <c:pt idx="6073">
                  <c:v>6.7</c:v>
                </c:pt>
                <c:pt idx="6074">
                  <c:v>6.7</c:v>
                </c:pt>
                <c:pt idx="6075">
                  <c:v>6.7</c:v>
                </c:pt>
                <c:pt idx="6076">
                  <c:v>6.7</c:v>
                </c:pt>
                <c:pt idx="6077">
                  <c:v>6.7</c:v>
                </c:pt>
                <c:pt idx="6078">
                  <c:v>6.7</c:v>
                </c:pt>
                <c:pt idx="6079">
                  <c:v>6.7</c:v>
                </c:pt>
                <c:pt idx="6080">
                  <c:v>6.7</c:v>
                </c:pt>
                <c:pt idx="6081">
                  <c:v>6.7</c:v>
                </c:pt>
                <c:pt idx="6082">
                  <c:v>6.7</c:v>
                </c:pt>
                <c:pt idx="6083">
                  <c:v>6.7</c:v>
                </c:pt>
                <c:pt idx="6084">
                  <c:v>6.7</c:v>
                </c:pt>
                <c:pt idx="6085">
                  <c:v>6.7</c:v>
                </c:pt>
                <c:pt idx="6086">
                  <c:v>6.7</c:v>
                </c:pt>
                <c:pt idx="6087">
                  <c:v>6.7</c:v>
                </c:pt>
                <c:pt idx="6088">
                  <c:v>6.7</c:v>
                </c:pt>
                <c:pt idx="6089">
                  <c:v>6.7</c:v>
                </c:pt>
                <c:pt idx="6090">
                  <c:v>6.7</c:v>
                </c:pt>
                <c:pt idx="6091">
                  <c:v>6.7</c:v>
                </c:pt>
                <c:pt idx="6092">
                  <c:v>6.7</c:v>
                </c:pt>
                <c:pt idx="6093">
                  <c:v>6.7</c:v>
                </c:pt>
                <c:pt idx="6094">
                  <c:v>6.7</c:v>
                </c:pt>
                <c:pt idx="6095">
                  <c:v>6.7</c:v>
                </c:pt>
                <c:pt idx="6096">
                  <c:v>6.7</c:v>
                </c:pt>
                <c:pt idx="6097">
                  <c:v>6.7</c:v>
                </c:pt>
                <c:pt idx="6098">
                  <c:v>6.7</c:v>
                </c:pt>
                <c:pt idx="6099">
                  <c:v>6.7</c:v>
                </c:pt>
                <c:pt idx="6100">
                  <c:v>6.7</c:v>
                </c:pt>
                <c:pt idx="6101">
                  <c:v>6.7</c:v>
                </c:pt>
                <c:pt idx="6102">
                  <c:v>6.7</c:v>
                </c:pt>
                <c:pt idx="6103">
                  <c:v>6.7</c:v>
                </c:pt>
                <c:pt idx="6104">
                  <c:v>6.7</c:v>
                </c:pt>
                <c:pt idx="6105">
                  <c:v>6.7</c:v>
                </c:pt>
                <c:pt idx="6106">
                  <c:v>6.7</c:v>
                </c:pt>
                <c:pt idx="6107">
                  <c:v>6.7</c:v>
                </c:pt>
                <c:pt idx="6108">
                  <c:v>6.7</c:v>
                </c:pt>
                <c:pt idx="6109">
                  <c:v>6.7</c:v>
                </c:pt>
                <c:pt idx="6110">
                  <c:v>6.7</c:v>
                </c:pt>
                <c:pt idx="6111">
                  <c:v>6.7</c:v>
                </c:pt>
                <c:pt idx="6112">
                  <c:v>6.7</c:v>
                </c:pt>
                <c:pt idx="6113">
                  <c:v>6.7</c:v>
                </c:pt>
                <c:pt idx="6114">
                  <c:v>6.7</c:v>
                </c:pt>
                <c:pt idx="6115">
                  <c:v>6.7</c:v>
                </c:pt>
                <c:pt idx="6116">
                  <c:v>6.7</c:v>
                </c:pt>
                <c:pt idx="6117">
                  <c:v>6.7</c:v>
                </c:pt>
                <c:pt idx="6118">
                  <c:v>6.7</c:v>
                </c:pt>
                <c:pt idx="6119">
                  <c:v>6.7</c:v>
                </c:pt>
                <c:pt idx="6120">
                  <c:v>6.7</c:v>
                </c:pt>
                <c:pt idx="6121">
                  <c:v>6.7</c:v>
                </c:pt>
                <c:pt idx="6122">
                  <c:v>6.7</c:v>
                </c:pt>
                <c:pt idx="6123">
                  <c:v>6.7</c:v>
                </c:pt>
                <c:pt idx="6124">
                  <c:v>6.7</c:v>
                </c:pt>
                <c:pt idx="6125">
                  <c:v>6.7</c:v>
                </c:pt>
                <c:pt idx="6126">
                  <c:v>6.7</c:v>
                </c:pt>
                <c:pt idx="6127">
                  <c:v>6.7</c:v>
                </c:pt>
                <c:pt idx="6128">
                  <c:v>6.7</c:v>
                </c:pt>
                <c:pt idx="6129">
                  <c:v>6.7</c:v>
                </c:pt>
                <c:pt idx="6130">
                  <c:v>6.7</c:v>
                </c:pt>
                <c:pt idx="6131">
                  <c:v>6.7</c:v>
                </c:pt>
                <c:pt idx="6132">
                  <c:v>6.7</c:v>
                </c:pt>
                <c:pt idx="6133">
                  <c:v>6.7</c:v>
                </c:pt>
                <c:pt idx="6134">
                  <c:v>6.7</c:v>
                </c:pt>
                <c:pt idx="6135">
                  <c:v>6.7</c:v>
                </c:pt>
                <c:pt idx="6136">
                  <c:v>6.7</c:v>
                </c:pt>
                <c:pt idx="6137">
                  <c:v>6.7</c:v>
                </c:pt>
                <c:pt idx="6138">
                  <c:v>6.7</c:v>
                </c:pt>
                <c:pt idx="6139">
                  <c:v>6.7</c:v>
                </c:pt>
                <c:pt idx="6140">
                  <c:v>6.7</c:v>
                </c:pt>
                <c:pt idx="6141">
                  <c:v>6.7</c:v>
                </c:pt>
                <c:pt idx="6142">
                  <c:v>6.7</c:v>
                </c:pt>
                <c:pt idx="6143">
                  <c:v>6.7</c:v>
                </c:pt>
                <c:pt idx="6144">
                  <c:v>6.7</c:v>
                </c:pt>
                <c:pt idx="6145">
                  <c:v>6.7</c:v>
                </c:pt>
                <c:pt idx="6146">
                  <c:v>6.7</c:v>
                </c:pt>
                <c:pt idx="6147">
                  <c:v>6.7</c:v>
                </c:pt>
                <c:pt idx="6148">
                  <c:v>6.7</c:v>
                </c:pt>
                <c:pt idx="6149">
                  <c:v>6.7</c:v>
                </c:pt>
                <c:pt idx="6150">
                  <c:v>6.7</c:v>
                </c:pt>
                <c:pt idx="6151">
                  <c:v>6.7</c:v>
                </c:pt>
                <c:pt idx="6152">
                  <c:v>6.7</c:v>
                </c:pt>
                <c:pt idx="6153">
                  <c:v>6.7</c:v>
                </c:pt>
                <c:pt idx="6154">
                  <c:v>6.7</c:v>
                </c:pt>
                <c:pt idx="6155">
                  <c:v>6.7</c:v>
                </c:pt>
                <c:pt idx="6156">
                  <c:v>6.7</c:v>
                </c:pt>
                <c:pt idx="6157">
                  <c:v>6.7</c:v>
                </c:pt>
                <c:pt idx="6158">
                  <c:v>6.7</c:v>
                </c:pt>
                <c:pt idx="6159">
                  <c:v>6.7</c:v>
                </c:pt>
                <c:pt idx="6160">
                  <c:v>6.7</c:v>
                </c:pt>
                <c:pt idx="6161">
                  <c:v>6.7</c:v>
                </c:pt>
                <c:pt idx="6162">
                  <c:v>6.7</c:v>
                </c:pt>
                <c:pt idx="6163">
                  <c:v>6.7</c:v>
                </c:pt>
                <c:pt idx="6164">
                  <c:v>6.7</c:v>
                </c:pt>
                <c:pt idx="6165">
                  <c:v>6.7</c:v>
                </c:pt>
                <c:pt idx="6166">
                  <c:v>6.7</c:v>
                </c:pt>
                <c:pt idx="6167">
                  <c:v>6.7</c:v>
                </c:pt>
                <c:pt idx="6168">
                  <c:v>6.7</c:v>
                </c:pt>
                <c:pt idx="6169">
                  <c:v>6.7</c:v>
                </c:pt>
                <c:pt idx="6170">
                  <c:v>6.7</c:v>
                </c:pt>
                <c:pt idx="6171">
                  <c:v>6.7</c:v>
                </c:pt>
                <c:pt idx="6172">
                  <c:v>6.7</c:v>
                </c:pt>
                <c:pt idx="6173">
                  <c:v>6.7</c:v>
                </c:pt>
                <c:pt idx="6174">
                  <c:v>6.7</c:v>
                </c:pt>
                <c:pt idx="6175">
                  <c:v>6.7</c:v>
                </c:pt>
                <c:pt idx="6176">
                  <c:v>6.7</c:v>
                </c:pt>
                <c:pt idx="6177">
                  <c:v>6.7</c:v>
                </c:pt>
                <c:pt idx="6178">
                  <c:v>6.7</c:v>
                </c:pt>
                <c:pt idx="6179">
                  <c:v>6.7</c:v>
                </c:pt>
                <c:pt idx="6180">
                  <c:v>6.7</c:v>
                </c:pt>
                <c:pt idx="6181">
                  <c:v>6.7</c:v>
                </c:pt>
                <c:pt idx="6182">
                  <c:v>6.7</c:v>
                </c:pt>
                <c:pt idx="6183">
                  <c:v>6.7</c:v>
                </c:pt>
                <c:pt idx="6184">
                  <c:v>6.7</c:v>
                </c:pt>
                <c:pt idx="6185">
                  <c:v>6.7</c:v>
                </c:pt>
                <c:pt idx="6186">
                  <c:v>6.7</c:v>
                </c:pt>
                <c:pt idx="6187">
                  <c:v>6.7</c:v>
                </c:pt>
                <c:pt idx="6188">
                  <c:v>6.7</c:v>
                </c:pt>
                <c:pt idx="6189">
                  <c:v>6.7</c:v>
                </c:pt>
                <c:pt idx="6190">
                  <c:v>6.7</c:v>
                </c:pt>
                <c:pt idx="6191">
                  <c:v>6.7</c:v>
                </c:pt>
                <c:pt idx="6192">
                  <c:v>6.7</c:v>
                </c:pt>
                <c:pt idx="6193">
                  <c:v>6.7</c:v>
                </c:pt>
                <c:pt idx="6194">
                  <c:v>6.7</c:v>
                </c:pt>
                <c:pt idx="6195">
                  <c:v>6.7</c:v>
                </c:pt>
                <c:pt idx="6196">
                  <c:v>6.7</c:v>
                </c:pt>
                <c:pt idx="6197">
                  <c:v>6.7</c:v>
                </c:pt>
                <c:pt idx="6198">
                  <c:v>6.7</c:v>
                </c:pt>
                <c:pt idx="6199">
                  <c:v>6.7</c:v>
                </c:pt>
                <c:pt idx="6200">
                  <c:v>6.7</c:v>
                </c:pt>
                <c:pt idx="6201">
                  <c:v>6.7</c:v>
                </c:pt>
                <c:pt idx="6202">
                  <c:v>6.7</c:v>
                </c:pt>
                <c:pt idx="6203">
                  <c:v>6.7</c:v>
                </c:pt>
                <c:pt idx="6204">
                  <c:v>6.7</c:v>
                </c:pt>
                <c:pt idx="6205">
                  <c:v>6.7</c:v>
                </c:pt>
                <c:pt idx="6206">
                  <c:v>6.7</c:v>
                </c:pt>
                <c:pt idx="6207">
                  <c:v>6.7</c:v>
                </c:pt>
                <c:pt idx="6208">
                  <c:v>6.7</c:v>
                </c:pt>
                <c:pt idx="6209">
                  <c:v>6.7</c:v>
                </c:pt>
                <c:pt idx="6210">
                  <c:v>6.7</c:v>
                </c:pt>
                <c:pt idx="6211">
                  <c:v>6.7</c:v>
                </c:pt>
                <c:pt idx="6212">
                  <c:v>6.7</c:v>
                </c:pt>
                <c:pt idx="6213">
                  <c:v>6.7</c:v>
                </c:pt>
                <c:pt idx="6214">
                  <c:v>6.7</c:v>
                </c:pt>
                <c:pt idx="6215">
                  <c:v>6.7</c:v>
                </c:pt>
                <c:pt idx="6216">
                  <c:v>6.7</c:v>
                </c:pt>
                <c:pt idx="6217">
                  <c:v>6.7</c:v>
                </c:pt>
                <c:pt idx="6218">
                  <c:v>6.7</c:v>
                </c:pt>
                <c:pt idx="6219">
                  <c:v>6.7</c:v>
                </c:pt>
                <c:pt idx="6220">
                  <c:v>6.7</c:v>
                </c:pt>
                <c:pt idx="6221">
                  <c:v>6.7</c:v>
                </c:pt>
                <c:pt idx="6222">
                  <c:v>6.7</c:v>
                </c:pt>
                <c:pt idx="6223">
                  <c:v>6.7</c:v>
                </c:pt>
                <c:pt idx="6224">
                  <c:v>6.7</c:v>
                </c:pt>
                <c:pt idx="6225">
                  <c:v>6.7</c:v>
                </c:pt>
                <c:pt idx="6226">
                  <c:v>6.7</c:v>
                </c:pt>
                <c:pt idx="6227">
                  <c:v>6.7</c:v>
                </c:pt>
                <c:pt idx="6228">
                  <c:v>6.7</c:v>
                </c:pt>
                <c:pt idx="6229">
                  <c:v>6.7</c:v>
                </c:pt>
                <c:pt idx="6230">
                  <c:v>6.7</c:v>
                </c:pt>
                <c:pt idx="6231">
                  <c:v>6.7</c:v>
                </c:pt>
                <c:pt idx="6232">
                  <c:v>6.7</c:v>
                </c:pt>
                <c:pt idx="6233">
                  <c:v>6.7</c:v>
                </c:pt>
                <c:pt idx="6234">
                  <c:v>6.7</c:v>
                </c:pt>
                <c:pt idx="6235">
                  <c:v>6.7</c:v>
                </c:pt>
                <c:pt idx="6236">
                  <c:v>6.7</c:v>
                </c:pt>
                <c:pt idx="6237">
                  <c:v>6.7</c:v>
                </c:pt>
                <c:pt idx="6238">
                  <c:v>6.7</c:v>
                </c:pt>
                <c:pt idx="6239">
                  <c:v>6.7</c:v>
                </c:pt>
                <c:pt idx="6240">
                  <c:v>6.7</c:v>
                </c:pt>
                <c:pt idx="6241">
                  <c:v>6.8</c:v>
                </c:pt>
                <c:pt idx="6242">
                  <c:v>6.8</c:v>
                </c:pt>
                <c:pt idx="6243">
                  <c:v>6.8</c:v>
                </c:pt>
                <c:pt idx="6244">
                  <c:v>6.7</c:v>
                </c:pt>
                <c:pt idx="6245">
                  <c:v>6.7</c:v>
                </c:pt>
                <c:pt idx="6246">
                  <c:v>6.7</c:v>
                </c:pt>
                <c:pt idx="6247">
                  <c:v>6.7</c:v>
                </c:pt>
                <c:pt idx="6248">
                  <c:v>6.7</c:v>
                </c:pt>
                <c:pt idx="6249">
                  <c:v>6.7</c:v>
                </c:pt>
                <c:pt idx="6250">
                  <c:v>6.7</c:v>
                </c:pt>
                <c:pt idx="6251">
                  <c:v>6.7</c:v>
                </c:pt>
                <c:pt idx="6252">
                  <c:v>6.7</c:v>
                </c:pt>
                <c:pt idx="6253">
                  <c:v>6.7</c:v>
                </c:pt>
                <c:pt idx="6254">
                  <c:v>6.8</c:v>
                </c:pt>
                <c:pt idx="6255">
                  <c:v>6.8</c:v>
                </c:pt>
                <c:pt idx="6256">
                  <c:v>6.8</c:v>
                </c:pt>
                <c:pt idx="6257">
                  <c:v>6.8</c:v>
                </c:pt>
                <c:pt idx="6258">
                  <c:v>6.8</c:v>
                </c:pt>
                <c:pt idx="6259">
                  <c:v>6.7</c:v>
                </c:pt>
                <c:pt idx="6260">
                  <c:v>6.7</c:v>
                </c:pt>
                <c:pt idx="6261">
                  <c:v>6.7</c:v>
                </c:pt>
                <c:pt idx="6262">
                  <c:v>6.7</c:v>
                </c:pt>
                <c:pt idx="6263">
                  <c:v>6.7</c:v>
                </c:pt>
                <c:pt idx="6264">
                  <c:v>6.7</c:v>
                </c:pt>
                <c:pt idx="6265">
                  <c:v>6.8</c:v>
                </c:pt>
                <c:pt idx="6266">
                  <c:v>6.8</c:v>
                </c:pt>
                <c:pt idx="6267">
                  <c:v>6.8</c:v>
                </c:pt>
                <c:pt idx="6268">
                  <c:v>6.8</c:v>
                </c:pt>
                <c:pt idx="6269">
                  <c:v>6.8</c:v>
                </c:pt>
                <c:pt idx="6270">
                  <c:v>6.8</c:v>
                </c:pt>
                <c:pt idx="6271">
                  <c:v>6.7</c:v>
                </c:pt>
                <c:pt idx="6272">
                  <c:v>6.7</c:v>
                </c:pt>
                <c:pt idx="6273">
                  <c:v>6.7</c:v>
                </c:pt>
                <c:pt idx="6274">
                  <c:v>6.7</c:v>
                </c:pt>
                <c:pt idx="6275">
                  <c:v>6.7</c:v>
                </c:pt>
                <c:pt idx="6276">
                  <c:v>6.7</c:v>
                </c:pt>
                <c:pt idx="6277">
                  <c:v>6.7</c:v>
                </c:pt>
                <c:pt idx="6278">
                  <c:v>6.7</c:v>
                </c:pt>
                <c:pt idx="6279">
                  <c:v>6.8</c:v>
                </c:pt>
                <c:pt idx="6280">
                  <c:v>6.8</c:v>
                </c:pt>
                <c:pt idx="6281">
                  <c:v>6.8</c:v>
                </c:pt>
                <c:pt idx="6282">
                  <c:v>6.8</c:v>
                </c:pt>
                <c:pt idx="6283">
                  <c:v>6.8</c:v>
                </c:pt>
                <c:pt idx="6284">
                  <c:v>6.8</c:v>
                </c:pt>
                <c:pt idx="6285">
                  <c:v>6.8</c:v>
                </c:pt>
                <c:pt idx="6286">
                  <c:v>6.7</c:v>
                </c:pt>
                <c:pt idx="6287">
                  <c:v>6.7</c:v>
                </c:pt>
                <c:pt idx="6288">
                  <c:v>6.7</c:v>
                </c:pt>
                <c:pt idx="6289">
                  <c:v>6.7</c:v>
                </c:pt>
                <c:pt idx="6290">
                  <c:v>6.7</c:v>
                </c:pt>
                <c:pt idx="6291">
                  <c:v>6.8</c:v>
                </c:pt>
                <c:pt idx="6292">
                  <c:v>6.8</c:v>
                </c:pt>
                <c:pt idx="6293">
                  <c:v>6.8</c:v>
                </c:pt>
                <c:pt idx="6294">
                  <c:v>6.8</c:v>
                </c:pt>
                <c:pt idx="6295">
                  <c:v>6.8</c:v>
                </c:pt>
                <c:pt idx="6296">
                  <c:v>6.8</c:v>
                </c:pt>
                <c:pt idx="6297">
                  <c:v>6.8</c:v>
                </c:pt>
                <c:pt idx="6298">
                  <c:v>6.8</c:v>
                </c:pt>
                <c:pt idx="6299">
                  <c:v>6.7</c:v>
                </c:pt>
                <c:pt idx="6300">
                  <c:v>6.7</c:v>
                </c:pt>
                <c:pt idx="6301">
                  <c:v>6.7</c:v>
                </c:pt>
                <c:pt idx="6302">
                  <c:v>6.8</c:v>
                </c:pt>
                <c:pt idx="6303">
                  <c:v>6.7</c:v>
                </c:pt>
                <c:pt idx="6304">
                  <c:v>6.8</c:v>
                </c:pt>
                <c:pt idx="6305">
                  <c:v>6.8</c:v>
                </c:pt>
                <c:pt idx="6306">
                  <c:v>6.8</c:v>
                </c:pt>
                <c:pt idx="6307">
                  <c:v>6.8</c:v>
                </c:pt>
                <c:pt idx="6308">
                  <c:v>6.8</c:v>
                </c:pt>
                <c:pt idx="6309">
                  <c:v>6.8</c:v>
                </c:pt>
                <c:pt idx="6310">
                  <c:v>6.8</c:v>
                </c:pt>
                <c:pt idx="6311">
                  <c:v>6.8</c:v>
                </c:pt>
                <c:pt idx="6312">
                  <c:v>6.7</c:v>
                </c:pt>
                <c:pt idx="6313">
                  <c:v>6.7</c:v>
                </c:pt>
                <c:pt idx="6314">
                  <c:v>6.7</c:v>
                </c:pt>
                <c:pt idx="6315">
                  <c:v>6.7</c:v>
                </c:pt>
                <c:pt idx="6316">
                  <c:v>6.8</c:v>
                </c:pt>
                <c:pt idx="6317">
                  <c:v>6.7</c:v>
                </c:pt>
                <c:pt idx="6318">
                  <c:v>6.8</c:v>
                </c:pt>
                <c:pt idx="6319">
                  <c:v>6.8</c:v>
                </c:pt>
                <c:pt idx="6320">
                  <c:v>6.8</c:v>
                </c:pt>
                <c:pt idx="6321">
                  <c:v>6.8</c:v>
                </c:pt>
                <c:pt idx="6322">
                  <c:v>6.8</c:v>
                </c:pt>
                <c:pt idx="6323">
                  <c:v>6.8</c:v>
                </c:pt>
                <c:pt idx="6324">
                  <c:v>6.7</c:v>
                </c:pt>
                <c:pt idx="6325">
                  <c:v>6.7</c:v>
                </c:pt>
                <c:pt idx="6326">
                  <c:v>6.7</c:v>
                </c:pt>
                <c:pt idx="6327">
                  <c:v>6.7</c:v>
                </c:pt>
                <c:pt idx="6328">
                  <c:v>6.7</c:v>
                </c:pt>
                <c:pt idx="6329">
                  <c:v>6.7</c:v>
                </c:pt>
                <c:pt idx="6330">
                  <c:v>6.8</c:v>
                </c:pt>
                <c:pt idx="6331">
                  <c:v>6.8</c:v>
                </c:pt>
                <c:pt idx="6332">
                  <c:v>6.8</c:v>
                </c:pt>
                <c:pt idx="6333">
                  <c:v>6.8</c:v>
                </c:pt>
                <c:pt idx="6334">
                  <c:v>6.8</c:v>
                </c:pt>
                <c:pt idx="6335">
                  <c:v>6.8</c:v>
                </c:pt>
                <c:pt idx="6336">
                  <c:v>6.8</c:v>
                </c:pt>
                <c:pt idx="6337">
                  <c:v>6.8</c:v>
                </c:pt>
                <c:pt idx="6338">
                  <c:v>6.7</c:v>
                </c:pt>
                <c:pt idx="6339">
                  <c:v>6.7</c:v>
                </c:pt>
                <c:pt idx="6340">
                  <c:v>6.7</c:v>
                </c:pt>
                <c:pt idx="6341">
                  <c:v>6.7</c:v>
                </c:pt>
                <c:pt idx="6342">
                  <c:v>6.7</c:v>
                </c:pt>
                <c:pt idx="6343">
                  <c:v>6.8</c:v>
                </c:pt>
                <c:pt idx="6344">
                  <c:v>6.8</c:v>
                </c:pt>
                <c:pt idx="6345">
                  <c:v>6.8</c:v>
                </c:pt>
                <c:pt idx="6346">
                  <c:v>6.8</c:v>
                </c:pt>
                <c:pt idx="6347">
                  <c:v>6.8</c:v>
                </c:pt>
                <c:pt idx="6348">
                  <c:v>6.8</c:v>
                </c:pt>
                <c:pt idx="6349">
                  <c:v>6.8</c:v>
                </c:pt>
                <c:pt idx="6350">
                  <c:v>6.7</c:v>
                </c:pt>
                <c:pt idx="6351">
                  <c:v>6.7</c:v>
                </c:pt>
                <c:pt idx="6352">
                  <c:v>6.7</c:v>
                </c:pt>
                <c:pt idx="6353">
                  <c:v>6.7</c:v>
                </c:pt>
                <c:pt idx="6354">
                  <c:v>6.7</c:v>
                </c:pt>
                <c:pt idx="6355">
                  <c:v>6.8</c:v>
                </c:pt>
                <c:pt idx="6356">
                  <c:v>6.8</c:v>
                </c:pt>
                <c:pt idx="6357">
                  <c:v>6.8</c:v>
                </c:pt>
                <c:pt idx="6358">
                  <c:v>6.8</c:v>
                </c:pt>
                <c:pt idx="6359">
                  <c:v>6.8</c:v>
                </c:pt>
                <c:pt idx="6360">
                  <c:v>6.8</c:v>
                </c:pt>
                <c:pt idx="6361">
                  <c:v>6.8</c:v>
                </c:pt>
                <c:pt idx="6362">
                  <c:v>6.8</c:v>
                </c:pt>
                <c:pt idx="6363">
                  <c:v>6.8</c:v>
                </c:pt>
                <c:pt idx="6364">
                  <c:v>6.7</c:v>
                </c:pt>
                <c:pt idx="6365">
                  <c:v>6.7</c:v>
                </c:pt>
                <c:pt idx="6366">
                  <c:v>6.7</c:v>
                </c:pt>
                <c:pt idx="6367">
                  <c:v>6.7</c:v>
                </c:pt>
                <c:pt idx="6368">
                  <c:v>6.8</c:v>
                </c:pt>
                <c:pt idx="6369">
                  <c:v>6.8</c:v>
                </c:pt>
                <c:pt idx="6370">
                  <c:v>6.8</c:v>
                </c:pt>
                <c:pt idx="6371">
                  <c:v>6.8</c:v>
                </c:pt>
                <c:pt idx="6372">
                  <c:v>6.8</c:v>
                </c:pt>
                <c:pt idx="6373">
                  <c:v>6.8</c:v>
                </c:pt>
                <c:pt idx="6374">
                  <c:v>6.8</c:v>
                </c:pt>
                <c:pt idx="6375">
                  <c:v>6.8</c:v>
                </c:pt>
                <c:pt idx="6376">
                  <c:v>6.8</c:v>
                </c:pt>
                <c:pt idx="6377">
                  <c:v>6.7</c:v>
                </c:pt>
                <c:pt idx="6378">
                  <c:v>6.7</c:v>
                </c:pt>
                <c:pt idx="6379">
                  <c:v>6.7</c:v>
                </c:pt>
                <c:pt idx="6380">
                  <c:v>6.7</c:v>
                </c:pt>
                <c:pt idx="6381">
                  <c:v>6.8</c:v>
                </c:pt>
                <c:pt idx="6382">
                  <c:v>6.8</c:v>
                </c:pt>
                <c:pt idx="6383">
                  <c:v>6.8</c:v>
                </c:pt>
                <c:pt idx="6384">
                  <c:v>6.8</c:v>
                </c:pt>
                <c:pt idx="6385">
                  <c:v>6.8</c:v>
                </c:pt>
                <c:pt idx="6386">
                  <c:v>6.8</c:v>
                </c:pt>
                <c:pt idx="6387">
                  <c:v>6.8</c:v>
                </c:pt>
                <c:pt idx="6388">
                  <c:v>6.8</c:v>
                </c:pt>
                <c:pt idx="6389">
                  <c:v>6.8</c:v>
                </c:pt>
                <c:pt idx="6390">
                  <c:v>6.7</c:v>
                </c:pt>
                <c:pt idx="6391">
                  <c:v>6.7</c:v>
                </c:pt>
                <c:pt idx="6392">
                  <c:v>6.7</c:v>
                </c:pt>
                <c:pt idx="6393">
                  <c:v>6.7</c:v>
                </c:pt>
                <c:pt idx="6394">
                  <c:v>6.8</c:v>
                </c:pt>
                <c:pt idx="6395">
                  <c:v>6.8</c:v>
                </c:pt>
                <c:pt idx="6396">
                  <c:v>6.8</c:v>
                </c:pt>
                <c:pt idx="6397">
                  <c:v>6.8</c:v>
                </c:pt>
                <c:pt idx="6398">
                  <c:v>6.8</c:v>
                </c:pt>
                <c:pt idx="6399">
                  <c:v>6.8</c:v>
                </c:pt>
                <c:pt idx="6400">
                  <c:v>6.8</c:v>
                </c:pt>
                <c:pt idx="6401">
                  <c:v>6.7</c:v>
                </c:pt>
                <c:pt idx="6402">
                  <c:v>6.7</c:v>
                </c:pt>
                <c:pt idx="6403">
                  <c:v>6.7</c:v>
                </c:pt>
                <c:pt idx="6404">
                  <c:v>6.7</c:v>
                </c:pt>
                <c:pt idx="6405">
                  <c:v>6.8</c:v>
                </c:pt>
                <c:pt idx="6406">
                  <c:v>6.8</c:v>
                </c:pt>
                <c:pt idx="6407">
                  <c:v>6.8</c:v>
                </c:pt>
                <c:pt idx="6408">
                  <c:v>6.8</c:v>
                </c:pt>
                <c:pt idx="6409">
                  <c:v>6.8</c:v>
                </c:pt>
                <c:pt idx="6410">
                  <c:v>6.8</c:v>
                </c:pt>
                <c:pt idx="6411">
                  <c:v>6.8</c:v>
                </c:pt>
                <c:pt idx="6412">
                  <c:v>6.8</c:v>
                </c:pt>
                <c:pt idx="6413">
                  <c:v>6.8</c:v>
                </c:pt>
                <c:pt idx="6414">
                  <c:v>6.7</c:v>
                </c:pt>
                <c:pt idx="6415">
                  <c:v>6.8</c:v>
                </c:pt>
                <c:pt idx="6416">
                  <c:v>6.7</c:v>
                </c:pt>
                <c:pt idx="6417">
                  <c:v>6.7</c:v>
                </c:pt>
                <c:pt idx="6418">
                  <c:v>6.7</c:v>
                </c:pt>
                <c:pt idx="6419">
                  <c:v>6.7</c:v>
                </c:pt>
                <c:pt idx="6420">
                  <c:v>6.8</c:v>
                </c:pt>
                <c:pt idx="6421">
                  <c:v>6.8</c:v>
                </c:pt>
                <c:pt idx="6422">
                  <c:v>6.8</c:v>
                </c:pt>
                <c:pt idx="6423">
                  <c:v>6.8</c:v>
                </c:pt>
                <c:pt idx="6424">
                  <c:v>6.8</c:v>
                </c:pt>
                <c:pt idx="6425">
                  <c:v>6.8</c:v>
                </c:pt>
                <c:pt idx="6426">
                  <c:v>6.8</c:v>
                </c:pt>
                <c:pt idx="6427">
                  <c:v>6.8</c:v>
                </c:pt>
                <c:pt idx="6428">
                  <c:v>6.7</c:v>
                </c:pt>
                <c:pt idx="6429">
                  <c:v>6.8</c:v>
                </c:pt>
                <c:pt idx="6430">
                  <c:v>6.7</c:v>
                </c:pt>
                <c:pt idx="6431">
                  <c:v>6.7</c:v>
                </c:pt>
                <c:pt idx="6432">
                  <c:v>6.8</c:v>
                </c:pt>
                <c:pt idx="6433">
                  <c:v>6.8</c:v>
                </c:pt>
                <c:pt idx="6434">
                  <c:v>6.8</c:v>
                </c:pt>
                <c:pt idx="6435">
                  <c:v>6.8</c:v>
                </c:pt>
                <c:pt idx="6436">
                  <c:v>6.8</c:v>
                </c:pt>
                <c:pt idx="6437">
                  <c:v>6.8</c:v>
                </c:pt>
                <c:pt idx="6438">
                  <c:v>6.8</c:v>
                </c:pt>
                <c:pt idx="6439">
                  <c:v>6.8</c:v>
                </c:pt>
                <c:pt idx="6440">
                  <c:v>6.8</c:v>
                </c:pt>
                <c:pt idx="6441">
                  <c:v>6.8</c:v>
                </c:pt>
                <c:pt idx="6442">
                  <c:v>6.7</c:v>
                </c:pt>
                <c:pt idx="6443">
                  <c:v>6.7</c:v>
                </c:pt>
                <c:pt idx="6444">
                  <c:v>6.8</c:v>
                </c:pt>
                <c:pt idx="6445">
                  <c:v>6.8</c:v>
                </c:pt>
                <c:pt idx="6446">
                  <c:v>6.8</c:v>
                </c:pt>
                <c:pt idx="6447">
                  <c:v>6.8</c:v>
                </c:pt>
                <c:pt idx="6448">
                  <c:v>6.8</c:v>
                </c:pt>
                <c:pt idx="6449">
                  <c:v>6.8</c:v>
                </c:pt>
                <c:pt idx="6450">
                  <c:v>6.8</c:v>
                </c:pt>
                <c:pt idx="6451">
                  <c:v>6.8</c:v>
                </c:pt>
                <c:pt idx="6452">
                  <c:v>6.8</c:v>
                </c:pt>
                <c:pt idx="6453">
                  <c:v>6.7</c:v>
                </c:pt>
                <c:pt idx="6454">
                  <c:v>6.8</c:v>
                </c:pt>
                <c:pt idx="6455">
                  <c:v>6.8</c:v>
                </c:pt>
                <c:pt idx="6456">
                  <c:v>6.8</c:v>
                </c:pt>
                <c:pt idx="6457">
                  <c:v>6.8</c:v>
                </c:pt>
                <c:pt idx="6458">
                  <c:v>6.8</c:v>
                </c:pt>
                <c:pt idx="6459">
                  <c:v>6.8</c:v>
                </c:pt>
                <c:pt idx="6460">
                  <c:v>6.8</c:v>
                </c:pt>
                <c:pt idx="6461">
                  <c:v>6.8</c:v>
                </c:pt>
                <c:pt idx="6462">
                  <c:v>6.8</c:v>
                </c:pt>
                <c:pt idx="6463">
                  <c:v>6.8</c:v>
                </c:pt>
                <c:pt idx="6464">
                  <c:v>6.8</c:v>
                </c:pt>
                <c:pt idx="6465">
                  <c:v>6.8</c:v>
                </c:pt>
                <c:pt idx="6466">
                  <c:v>6.8</c:v>
                </c:pt>
                <c:pt idx="6467">
                  <c:v>6.8</c:v>
                </c:pt>
                <c:pt idx="6468">
                  <c:v>6.8</c:v>
                </c:pt>
                <c:pt idx="6469">
                  <c:v>6.8</c:v>
                </c:pt>
                <c:pt idx="6470">
                  <c:v>6.8</c:v>
                </c:pt>
                <c:pt idx="6471">
                  <c:v>6.8</c:v>
                </c:pt>
                <c:pt idx="6472">
                  <c:v>6.8</c:v>
                </c:pt>
                <c:pt idx="6473">
                  <c:v>6.8</c:v>
                </c:pt>
                <c:pt idx="6474">
                  <c:v>6.8</c:v>
                </c:pt>
                <c:pt idx="6475">
                  <c:v>6.8</c:v>
                </c:pt>
                <c:pt idx="6476">
                  <c:v>6.8</c:v>
                </c:pt>
                <c:pt idx="6477">
                  <c:v>6.8</c:v>
                </c:pt>
                <c:pt idx="6478">
                  <c:v>6.8</c:v>
                </c:pt>
                <c:pt idx="6479">
                  <c:v>6.8</c:v>
                </c:pt>
                <c:pt idx="6480">
                  <c:v>6.8</c:v>
                </c:pt>
                <c:pt idx="6481">
                  <c:v>6.8</c:v>
                </c:pt>
                <c:pt idx="6482">
                  <c:v>6.8</c:v>
                </c:pt>
                <c:pt idx="6483">
                  <c:v>6.8</c:v>
                </c:pt>
                <c:pt idx="6484">
                  <c:v>6.8</c:v>
                </c:pt>
                <c:pt idx="6485">
                  <c:v>6.8</c:v>
                </c:pt>
                <c:pt idx="6486">
                  <c:v>6.8</c:v>
                </c:pt>
                <c:pt idx="6487">
                  <c:v>6.8</c:v>
                </c:pt>
                <c:pt idx="6488">
                  <c:v>6.8</c:v>
                </c:pt>
                <c:pt idx="6489">
                  <c:v>6.8</c:v>
                </c:pt>
                <c:pt idx="6490">
                  <c:v>6.8</c:v>
                </c:pt>
                <c:pt idx="6491">
                  <c:v>6.8</c:v>
                </c:pt>
                <c:pt idx="6492">
                  <c:v>6.8</c:v>
                </c:pt>
                <c:pt idx="6493">
                  <c:v>6.8</c:v>
                </c:pt>
                <c:pt idx="6494">
                  <c:v>6.8</c:v>
                </c:pt>
                <c:pt idx="6495">
                  <c:v>6.8</c:v>
                </c:pt>
                <c:pt idx="6496">
                  <c:v>6.8</c:v>
                </c:pt>
                <c:pt idx="6497">
                  <c:v>6.8</c:v>
                </c:pt>
                <c:pt idx="6498">
                  <c:v>6.8</c:v>
                </c:pt>
                <c:pt idx="6499">
                  <c:v>6.8</c:v>
                </c:pt>
                <c:pt idx="6500">
                  <c:v>6.8</c:v>
                </c:pt>
                <c:pt idx="6501">
                  <c:v>6.8</c:v>
                </c:pt>
                <c:pt idx="6502">
                  <c:v>6.8</c:v>
                </c:pt>
                <c:pt idx="6503">
                  <c:v>6.8</c:v>
                </c:pt>
                <c:pt idx="6504">
                  <c:v>6.8</c:v>
                </c:pt>
                <c:pt idx="6505">
                  <c:v>6.8</c:v>
                </c:pt>
                <c:pt idx="6506">
                  <c:v>6.8</c:v>
                </c:pt>
                <c:pt idx="6507">
                  <c:v>6.8</c:v>
                </c:pt>
                <c:pt idx="6508">
                  <c:v>6.8</c:v>
                </c:pt>
                <c:pt idx="6509">
                  <c:v>6.8</c:v>
                </c:pt>
                <c:pt idx="6510">
                  <c:v>6.8</c:v>
                </c:pt>
                <c:pt idx="6511">
                  <c:v>6.8</c:v>
                </c:pt>
                <c:pt idx="6512">
                  <c:v>6.8</c:v>
                </c:pt>
                <c:pt idx="6513">
                  <c:v>6.8</c:v>
                </c:pt>
                <c:pt idx="6514">
                  <c:v>6.8</c:v>
                </c:pt>
                <c:pt idx="6515">
                  <c:v>6.8</c:v>
                </c:pt>
                <c:pt idx="6516">
                  <c:v>6.8</c:v>
                </c:pt>
                <c:pt idx="6517">
                  <c:v>6.8</c:v>
                </c:pt>
                <c:pt idx="6518">
                  <c:v>6.8</c:v>
                </c:pt>
                <c:pt idx="6519">
                  <c:v>6.8</c:v>
                </c:pt>
                <c:pt idx="6520">
                  <c:v>6.8</c:v>
                </c:pt>
                <c:pt idx="6521">
                  <c:v>6.8</c:v>
                </c:pt>
                <c:pt idx="6522">
                  <c:v>6.8</c:v>
                </c:pt>
                <c:pt idx="6523">
                  <c:v>6.8</c:v>
                </c:pt>
                <c:pt idx="6524">
                  <c:v>6.8</c:v>
                </c:pt>
                <c:pt idx="6525">
                  <c:v>6.8</c:v>
                </c:pt>
                <c:pt idx="6526">
                  <c:v>6.8</c:v>
                </c:pt>
                <c:pt idx="6527">
                  <c:v>6.8</c:v>
                </c:pt>
                <c:pt idx="6528">
                  <c:v>6.8</c:v>
                </c:pt>
                <c:pt idx="6529">
                  <c:v>6.8</c:v>
                </c:pt>
                <c:pt idx="6530">
                  <c:v>6.8</c:v>
                </c:pt>
                <c:pt idx="6531">
                  <c:v>6.8</c:v>
                </c:pt>
                <c:pt idx="6532">
                  <c:v>6.8</c:v>
                </c:pt>
                <c:pt idx="6533">
                  <c:v>6.8</c:v>
                </c:pt>
                <c:pt idx="6534">
                  <c:v>6.8</c:v>
                </c:pt>
                <c:pt idx="6535">
                  <c:v>6.8</c:v>
                </c:pt>
                <c:pt idx="6536">
                  <c:v>6.8</c:v>
                </c:pt>
                <c:pt idx="6537">
                  <c:v>6.8</c:v>
                </c:pt>
                <c:pt idx="6538">
                  <c:v>6.8</c:v>
                </c:pt>
                <c:pt idx="6539">
                  <c:v>6.8</c:v>
                </c:pt>
                <c:pt idx="6540">
                  <c:v>6.8</c:v>
                </c:pt>
                <c:pt idx="6541">
                  <c:v>6.8</c:v>
                </c:pt>
                <c:pt idx="6542">
                  <c:v>6.8</c:v>
                </c:pt>
                <c:pt idx="6543">
                  <c:v>6.8</c:v>
                </c:pt>
                <c:pt idx="6544">
                  <c:v>6.8</c:v>
                </c:pt>
                <c:pt idx="6545">
                  <c:v>6.8</c:v>
                </c:pt>
                <c:pt idx="6546">
                  <c:v>6.8</c:v>
                </c:pt>
                <c:pt idx="6547">
                  <c:v>6.8</c:v>
                </c:pt>
                <c:pt idx="6548">
                  <c:v>6.8</c:v>
                </c:pt>
                <c:pt idx="6549">
                  <c:v>6.8</c:v>
                </c:pt>
                <c:pt idx="6550">
                  <c:v>6.8</c:v>
                </c:pt>
                <c:pt idx="6551">
                  <c:v>6.8</c:v>
                </c:pt>
                <c:pt idx="6552">
                  <c:v>6.8</c:v>
                </c:pt>
                <c:pt idx="6553">
                  <c:v>6.8</c:v>
                </c:pt>
                <c:pt idx="6554">
                  <c:v>6.8</c:v>
                </c:pt>
                <c:pt idx="6555">
                  <c:v>6.8</c:v>
                </c:pt>
                <c:pt idx="6556">
                  <c:v>6.8</c:v>
                </c:pt>
                <c:pt idx="6557">
                  <c:v>6.8</c:v>
                </c:pt>
                <c:pt idx="6558">
                  <c:v>6.8</c:v>
                </c:pt>
                <c:pt idx="6559">
                  <c:v>6.8</c:v>
                </c:pt>
                <c:pt idx="6560">
                  <c:v>6.8</c:v>
                </c:pt>
                <c:pt idx="6561">
                  <c:v>6.8</c:v>
                </c:pt>
                <c:pt idx="6562">
                  <c:v>6.8</c:v>
                </c:pt>
                <c:pt idx="6563">
                  <c:v>6.8</c:v>
                </c:pt>
                <c:pt idx="6564">
                  <c:v>6.8</c:v>
                </c:pt>
                <c:pt idx="6565">
                  <c:v>6.8</c:v>
                </c:pt>
                <c:pt idx="6566">
                  <c:v>6.8</c:v>
                </c:pt>
                <c:pt idx="6567">
                  <c:v>6.8</c:v>
                </c:pt>
                <c:pt idx="6568">
                  <c:v>6.8</c:v>
                </c:pt>
                <c:pt idx="6569">
                  <c:v>6.8</c:v>
                </c:pt>
                <c:pt idx="6570">
                  <c:v>6.8</c:v>
                </c:pt>
                <c:pt idx="6571">
                  <c:v>6.8</c:v>
                </c:pt>
                <c:pt idx="6572">
                  <c:v>6.8</c:v>
                </c:pt>
                <c:pt idx="6573">
                  <c:v>6.8</c:v>
                </c:pt>
                <c:pt idx="6574">
                  <c:v>6.8</c:v>
                </c:pt>
                <c:pt idx="6575">
                  <c:v>6.8</c:v>
                </c:pt>
                <c:pt idx="6576">
                  <c:v>6.8</c:v>
                </c:pt>
                <c:pt idx="6577">
                  <c:v>6.8</c:v>
                </c:pt>
                <c:pt idx="6578">
                  <c:v>6.8</c:v>
                </c:pt>
                <c:pt idx="6579">
                  <c:v>6.8</c:v>
                </c:pt>
                <c:pt idx="6580">
                  <c:v>6.8</c:v>
                </c:pt>
                <c:pt idx="6581">
                  <c:v>6.8</c:v>
                </c:pt>
                <c:pt idx="6582">
                  <c:v>6.8</c:v>
                </c:pt>
                <c:pt idx="6583">
                  <c:v>6.8</c:v>
                </c:pt>
                <c:pt idx="6584">
                  <c:v>6.8</c:v>
                </c:pt>
                <c:pt idx="6585">
                  <c:v>6.8</c:v>
                </c:pt>
                <c:pt idx="6586">
                  <c:v>6.8</c:v>
                </c:pt>
                <c:pt idx="6587">
                  <c:v>6.8</c:v>
                </c:pt>
                <c:pt idx="6588">
                  <c:v>6.8</c:v>
                </c:pt>
                <c:pt idx="6589">
                  <c:v>6.8</c:v>
                </c:pt>
                <c:pt idx="6590">
                  <c:v>6.8</c:v>
                </c:pt>
                <c:pt idx="6591">
                  <c:v>6.8</c:v>
                </c:pt>
                <c:pt idx="6592">
                  <c:v>6.8</c:v>
                </c:pt>
                <c:pt idx="6593">
                  <c:v>6.8</c:v>
                </c:pt>
                <c:pt idx="6594">
                  <c:v>6.8</c:v>
                </c:pt>
                <c:pt idx="6595">
                  <c:v>6.8</c:v>
                </c:pt>
                <c:pt idx="6596">
                  <c:v>6.8</c:v>
                </c:pt>
                <c:pt idx="6597">
                  <c:v>6.8</c:v>
                </c:pt>
                <c:pt idx="6598">
                  <c:v>6.8</c:v>
                </c:pt>
                <c:pt idx="6599">
                  <c:v>6.8</c:v>
                </c:pt>
                <c:pt idx="6600">
                  <c:v>6.8</c:v>
                </c:pt>
                <c:pt idx="6601">
                  <c:v>6.8</c:v>
                </c:pt>
                <c:pt idx="6602">
                  <c:v>6.8</c:v>
                </c:pt>
                <c:pt idx="6603">
                  <c:v>6.8</c:v>
                </c:pt>
                <c:pt idx="6604">
                  <c:v>6.8</c:v>
                </c:pt>
                <c:pt idx="6605">
                  <c:v>6.8</c:v>
                </c:pt>
                <c:pt idx="6606">
                  <c:v>6.8</c:v>
                </c:pt>
                <c:pt idx="6607">
                  <c:v>6.8</c:v>
                </c:pt>
                <c:pt idx="6608">
                  <c:v>6.8</c:v>
                </c:pt>
                <c:pt idx="6609">
                  <c:v>6.8</c:v>
                </c:pt>
                <c:pt idx="6610">
                  <c:v>6.8</c:v>
                </c:pt>
                <c:pt idx="6611">
                  <c:v>6.8</c:v>
                </c:pt>
                <c:pt idx="6612">
                  <c:v>6.8</c:v>
                </c:pt>
                <c:pt idx="6613">
                  <c:v>6.8</c:v>
                </c:pt>
                <c:pt idx="6614">
                  <c:v>6.8</c:v>
                </c:pt>
                <c:pt idx="6615">
                  <c:v>6.8</c:v>
                </c:pt>
                <c:pt idx="6616">
                  <c:v>6.8</c:v>
                </c:pt>
                <c:pt idx="6617">
                  <c:v>6.9</c:v>
                </c:pt>
                <c:pt idx="6618">
                  <c:v>6.9</c:v>
                </c:pt>
                <c:pt idx="6619">
                  <c:v>6.9</c:v>
                </c:pt>
                <c:pt idx="6620">
                  <c:v>7</c:v>
                </c:pt>
                <c:pt idx="6621">
                  <c:v>7</c:v>
                </c:pt>
                <c:pt idx="6622">
                  <c:v>7</c:v>
                </c:pt>
                <c:pt idx="6623">
                  <c:v>7</c:v>
                </c:pt>
                <c:pt idx="6624">
                  <c:v>7</c:v>
                </c:pt>
                <c:pt idx="6625">
                  <c:v>7</c:v>
                </c:pt>
                <c:pt idx="6626">
                  <c:v>7</c:v>
                </c:pt>
                <c:pt idx="6627">
                  <c:v>7</c:v>
                </c:pt>
                <c:pt idx="6628">
                  <c:v>7</c:v>
                </c:pt>
                <c:pt idx="6629">
                  <c:v>7</c:v>
                </c:pt>
                <c:pt idx="6630">
                  <c:v>7</c:v>
                </c:pt>
                <c:pt idx="6631">
                  <c:v>7</c:v>
                </c:pt>
                <c:pt idx="6632">
                  <c:v>7</c:v>
                </c:pt>
                <c:pt idx="6633">
                  <c:v>7.1</c:v>
                </c:pt>
                <c:pt idx="6634">
                  <c:v>7.1</c:v>
                </c:pt>
                <c:pt idx="6635">
                  <c:v>7.1</c:v>
                </c:pt>
                <c:pt idx="6636">
                  <c:v>7</c:v>
                </c:pt>
                <c:pt idx="6637">
                  <c:v>7</c:v>
                </c:pt>
                <c:pt idx="6638">
                  <c:v>7</c:v>
                </c:pt>
                <c:pt idx="6639">
                  <c:v>7</c:v>
                </c:pt>
                <c:pt idx="6640">
                  <c:v>7</c:v>
                </c:pt>
                <c:pt idx="6641">
                  <c:v>7</c:v>
                </c:pt>
                <c:pt idx="6642">
                  <c:v>7</c:v>
                </c:pt>
                <c:pt idx="6643">
                  <c:v>7</c:v>
                </c:pt>
                <c:pt idx="6644">
                  <c:v>7</c:v>
                </c:pt>
                <c:pt idx="6645">
                  <c:v>7</c:v>
                </c:pt>
                <c:pt idx="6646">
                  <c:v>7</c:v>
                </c:pt>
                <c:pt idx="6647">
                  <c:v>7</c:v>
                </c:pt>
                <c:pt idx="6648">
                  <c:v>7</c:v>
                </c:pt>
                <c:pt idx="6649">
                  <c:v>7</c:v>
                </c:pt>
                <c:pt idx="6650">
                  <c:v>7</c:v>
                </c:pt>
                <c:pt idx="6651">
                  <c:v>7</c:v>
                </c:pt>
                <c:pt idx="6652">
                  <c:v>7</c:v>
                </c:pt>
                <c:pt idx="6653">
                  <c:v>7</c:v>
                </c:pt>
                <c:pt idx="6654">
                  <c:v>7</c:v>
                </c:pt>
                <c:pt idx="6655">
                  <c:v>7</c:v>
                </c:pt>
                <c:pt idx="6656">
                  <c:v>7</c:v>
                </c:pt>
                <c:pt idx="6657">
                  <c:v>7</c:v>
                </c:pt>
                <c:pt idx="6658">
                  <c:v>7</c:v>
                </c:pt>
                <c:pt idx="6659">
                  <c:v>7</c:v>
                </c:pt>
                <c:pt idx="6660">
                  <c:v>7</c:v>
                </c:pt>
                <c:pt idx="6661">
                  <c:v>7</c:v>
                </c:pt>
                <c:pt idx="6662">
                  <c:v>7</c:v>
                </c:pt>
                <c:pt idx="6663">
                  <c:v>7</c:v>
                </c:pt>
                <c:pt idx="6664">
                  <c:v>7</c:v>
                </c:pt>
                <c:pt idx="6665">
                  <c:v>7</c:v>
                </c:pt>
                <c:pt idx="6666">
                  <c:v>7</c:v>
                </c:pt>
                <c:pt idx="6667">
                  <c:v>7</c:v>
                </c:pt>
                <c:pt idx="6668">
                  <c:v>7</c:v>
                </c:pt>
                <c:pt idx="6669">
                  <c:v>7</c:v>
                </c:pt>
                <c:pt idx="6670">
                  <c:v>7.1</c:v>
                </c:pt>
                <c:pt idx="6671">
                  <c:v>7.5</c:v>
                </c:pt>
                <c:pt idx="6672">
                  <c:v>9.9</c:v>
                </c:pt>
                <c:pt idx="6673">
                  <c:v>12.6</c:v>
                </c:pt>
                <c:pt idx="6674">
                  <c:v>14.9</c:v>
                </c:pt>
                <c:pt idx="6675">
                  <c:v>16.8</c:v>
                </c:pt>
                <c:pt idx="6676">
                  <c:v>18.3</c:v>
                </c:pt>
                <c:pt idx="6677">
                  <c:v>19.3</c:v>
                </c:pt>
                <c:pt idx="6678">
                  <c:v>20.100000000000001</c:v>
                </c:pt>
                <c:pt idx="6679">
                  <c:v>20.6</c:v>
                </c:pt>
                <c:pt idx="6680">
                  <c:v>21.1</c:v>
                </c:pt>
                <c:pt idx="6681">
                  <c:v>21.4</c:v>
                </c:pt>
                <c:pt idx="6682">
                  <c:v>21.7</c:v>
                </c:pt>
                <c:pt idx="6683">
                  <c:v>21.9</c:v>
                </c:pt>
                <c:pt idx="6684">
                  <c:v>22.1</c:v>
                </c:pt>
                <c:pt idx="6685">
                  <c:v>22.3</c:v>
                </c:pt>
                <c:pt idx="6686">
                  <c:v>22.4</c:v>
                </c:pt>
                <c:pt idx="6687">
                  <c:v>22.5</c:v>
                </c:pt>
                <c:pt idx="6688">
                  <c:v>22.6</c:v>
                </c:pt>
                <c:pt idx="6689">
                  <c:v>22.7</c:v>
                </c:pt>
                <c:pt idx="6690">
                  <c:v>22.8</c:v>
                </c:pt>
                <c:pt idx="6691">
                  <c:v>22.9</c:v>
                </c:pt>
                <c:pt idx="6692">
                  <c:v>22.9</c:v>
                </c:pt>
                <c:pt idx="6693">
                  <c:v>23</c:v>
                </c:pt>
                <c:pt idx="6694">
                  <c:v>23</c:v>
                </c:pt>
                <c:pt idx="6695">
                  <c:v>23</c:v>
                </c:pt>
                <c:pt idx="6696">
                  <c:v>23.1</c:v>
                </c:pt>
                <c:pt idx="6697">
                  <c:v>23.1</c:v>
                </c:pt>
                <c:pt idx="6698">
                  <c:v>23.1</c:v>
                </c:pt>
                <c:pt idx="6699">
                  <c:v>23.2</c:v>
                </c:pt>
                <c:pt idx="6700">
                  <c:v>23.2</c:v>
                </c:pt>
                <c:pt idx="6701">
                  <c:v>23.2</c:v>
                </c:pt>
                <c:pt idx="6702">
                  <c:v>23.1</c:v>
                </c:pt>
                <c:pt idx="6703">
                  <c:v>23</c:v>
                </c:pt>
                <c:pt idx="6704">
                  <c:v>22.9</c:v>
                </c:pt>
                <c:pt idx="6705">
                  <c:v>22.8</c:v>
                </c:pt>
                <c:pt idx="6706">
                  <c:v>22.8</c:v>
                </c:pt>
                <c:pt idx="6707">
                  <c:v>22.7</c:v>
                </c:pt>
                <c:pt idx="6708">
                  <c:v>22.7</c:v>
                </c:pt>
                <c:pt idx="6709">
                  <c:v>22.7</c:v>
                </c:pt>
                <c:pt idx="6710">
                  <c:v>22.7</c:v>
                </c:pt>
                <c:pt idx="6711">
                  <c:v>22.7</c:v>
                </c:pt>
                <c:pt idx="6712">
                  <c:v>22.7</c:v>
                </c:pt>
                <c:pt idx="6713">
                  <c:v>22.7</c:v>
                </c:pt>
                <c:pt idx="6714">
                  <c:v>22.7</c:v>
                </c:pt>
                <c:pt idx="6715">
                  <c:v>22.7</c:v>
                </c:pt>
                <c:pt idx="6716">
                  <c:v>22.7</c:v>
                </c:pt>
                <c:pt idx="6717">
                  <c:v>22.7</c:v>
                </c:pt>
                <c:pt idx="6718">
                  <c:v>22.7</c:v>
                </c:pt>
                <c:pt idx="6719">
                  <c:v>22.7</c:v>
                </c:pt>
                <c:pt idx="6720">
                  <c:v>22.8</c:v>
                </c:pt>
                <c:pt idx="6721">
                  <c:v>22.8</c:v>
                </c:pt>
                <c:pt idx="6722">
                  <c:v>22.9</c:v>
                </c:pt>
                <c:pt idx="6723">
                  <c:v>22.9</c:v>
                </c:pt>
                <c:pt idx="6724">
                  <c:v>22.9</c:v>
                </c:pt>
                <c:pt idx="6725">
                  <c:v>22.9</c:v>
                </c:pt>
                <c:pt idx="6726">
                  <c:v>23</c:v>
                </c:pt>
                <c:pt idx="6727">
                  <c:v>23</c:v>
                </c:pt>
                <c:pt idx="6728">
                  <c:v>23</c:v>
                </c:pt>
                <c:pt idx="6729">
                  <c:v>23</c:v>
                </c:pt>
                <c:pt idx="6730">
                  <c:v>23</c:v>
                </c:pt>
                <c:pt idx="6731">
                  <c:v>23</c:v>
                </c:pt>
                <c:pt idx="6732">
                  <c:v>23</c:v>
                </c:pt>
                <c:pt idx="6733">
                  <c:v>23.1</c:v>
                </c:pt>
                <c:pt idx="6734">
                  <c:v>23.1</c:v>
                </c:pt>
                <c:pt idx="6735">
                  <c:v>23.1</c:v>
                </c:pt>
                <c:pt idx="6736">
                  <c:v>23.1</c:v>
                </c:pt>
                <c:pt idx="6737">
                  <c:v>23.1</c:v>
                </c:pt>
                <c:pt idx="6738">
                  <c:v>23.1</c:v>
                </c:pt>
                <c:pt idx="6739">
                  <c:v>23.1</c:v>
                </c:pt>
                <c:pt idx="6740">
                  <c:v>23.2</c:v>
                </c:pt>
                <c:pt idx="6741">
                  <c:v>23.2</c:v>
                </c:pt>
                <c:pt idx="6742">
                  <c:v>23.2</c:v>
                </c:pt>
                <c:pt idx="6743">
                  <c:v>23.2</c:v>
                </c:pt>
                <c:pt idx="6744">
                  <c:v>23.2</c:v>
                </c:pt>
                <c:pt idx="6745">
                  <c:v>23.2</c:v>
                </c:pt>
                <c:pt idx="6746">
                  <c:v>23.2</c:v>
                </c:pt>
                <c:pt idx="6747">
                  <c:v>23.2</c:v>
                </c:pt>
                <c:pt idx="6748">
                  <c:v>23.2</c:v>
                </c:pt>
                <c:pt idx="6749">
                  <c:v>23.2</c:v>
                </c:pt>
                <c:pt idx="6750">
                  <c:v>23.2</c:v>
                </c:pt>
                <c:pt idx="6751">
                  <c:v>23.2</c:v>
                </c:pt>
                <c:pt idx="6752">
                  <c:v>23.2</c:v>
                </c:pt>
                <c:pt idx="6753">
                  <c:v>23.2</c:v>
                </c:pt>
                <c:pt idx="6754">
                  <c:v>23.2</c:v>
                </c:pt>
                <c:pt idx="6755">
                  <c:v>23.2</c:v>
                </c:pt>
                <c:pt idx="6756">
                  <c:v>23.2</c:v>
                </c:pt>
                <c:pt idx="6757">
                  <c:v>23.3</c:v>
                </c:pt>
                <c:pt idx="6758">
                  <c:v>23.2</c:v>
                </c:pt>
                <c:pt idx="6759">
                  <c:v>23.2</c:v>
                </c:pt>
                <c:pt idx="6760">
                  <c:v>23.2</c:v>
                </c:pt>
                <c:pt idx="6761">
                  <c:v>23.2</c:v>
                </c:pt>
                <c:pt idx="6762">
                  <c:v>23.2</c:v>
                </c:pt>
                <c:pt idx="6763">
                  <c:v>23.3</c:v>
                </c:pt>
                <c:pt idx="6764">
                  <c:v>23.2</c:v>
                </c:pt>
                <c:pt idx="6765">
                  <c:v>23.3</c:v>
                </c:pt>
                <c:pt idx="6766">
                  <c:v>23.3</c:v>
                </c:pt>
                <c:pt idx="6767">
                  <c:v>23.3</c:v>
                </c:pt>
                <c:pt idx="6768">
                  <c:v>23.3</c:v>
                </c:pt>
                <c:pt idx="6769">
                  <c:v>23.3</c:v>
                </c:pt>
                <c:pt idx="6770">
                  <c:v>23.3</c:v>
                </c:pt>
                <c:pt idx="6771">
                  <c:v>23.3</c:v>
                </c:pt>
                <c:pt idx="6772">
                  <c:v>23.3</c:v>
                </c:pt>
                <c:pt idx="6773">
                  <c:v>23.3</c:v>
                </c:pt>
                <c:pt idx="6774">
                  <c:v>23.3</c:v>
                </c:pt>
                <c:pt idx="6775">
                  <c:v>23.3</c:v>
                </c:pt>
                <c:pt idx="6776">
                  <c:v>23.3</c:v>
                </c:pt>
                <c:pt idx="6777">
                  <c:v>23.3</c:v>
                </c:pt>
                <c:pt idx="6778">
                  <c:v>23.3</c:v>
                </c:pt>
                <c:pt idx="6779">
                  <c:v>23.3</c:v>
                </c:pt>
                <c:pt idx="6780">
                  <c:v>23.3</c:v>
                </c:pt>
                <c:pt idx="6781">
                  <c:v>23.3</c:v>
                </c:pt>
                <c:pt idx="6782">
                  <c:v>23.3</c:v>
                </c:pt>
                <c:pt idx="6783">
                  <c:v>23.3</c:v>
                </c:pt>
                <c:pt idx="6784">
                  <c:v>23.3</c:v>
                </c:pt>
                <c:pt idx="6785">
                  <c:v>23.3</c:v>
                </c:pt>
                <c:pt idx="6786">
                  <c:v>23.3</c:v>
                </c:pt>
                <c:pt idx="6787">
                  <c:v>23.3</c:v>
                </c:pt>
                <c:pt idx="6788">
                  <c:v>23.3</c:v>
                </c:pt>
                <c:pt idx="6789">
                  <c:v>23.3</c:v>
                </c:pt>
                <c:pt idx="6790">
                  <c:v>23.3</c:v>
                </c:pt>
                <c:pt idx="6791">
                  <c:v>23.3</c:v>
                </c:pt>
                <c:pt idx="6792">
                  <c:v>23.3</c:v>
                </c:pt>
                <c:pt idx="6793">
                  <c:v>23.3</c:v>
                </c:pt>
                <c:pt idx="6794">
                  <c:v>23.3</c:v>
                </c:pt>
                <c:pt idx="6795">
                  <c:v>23.3</c:v>
                </c:pt>
                <c:pt idx="6796">
                  <c:v>23.3</c:v>
                </c:pt>
                <c:pt idx="6797">
                  <c:v>23.3</c:v>
                </c:pt>
                <c:pt idx="6798">
                  <c:v>23.3</c:v>
                </c:pt>
                <c:pt idx="6799">
                  <c:v>23.3</c:v>
                </c:pt>
                <c:pt idx="6800">
                  <c:v>23.3</c:v>
                </c:pt>
                <c:pt idx="6801">
                  <c:v>23.3</c:v>
                </c:pt>
                <c:pt idx="6802">
                  <c:v>23.3</c:v>
                </c:pt>
                <c:pt idx="6803">
                  <c:v>23.3</c:v>
                </c:pt>
                <c:pt idx="6804">
                  <c:v>23.3</c:v>
                </c:pt>
                <c:pt idx="6805">
                  <c:v>23.3</c:v>
                </c:pt>
                <c:pt idx="6806">
                  <c:v>23.3</c:v>
                </c:pt>
                <c:pt idx="6807">
                  <c:v>23.3</c:v>
                </c:pt>
                <c:pt idx="6808">
                  <c:v>23.3</c:v>
                </c:pt>
                <c:pt idx="6809">
                  <c:v>23.3</c:v>
                </c:pt>
                <c:pt idx="6810">
                  <c:v>23.3</c:v>
                </c:pt>
                <c:pt idx="6811">
                  <c:v>23.3</c:v>
                </c:pt>
                <c:pt idx="6812">
                  <c:v>23.3</c:v>
                </c:pt>
                <c:pt idx="6813">
                  <c:v>23.3</c:v>
                </c:pt>
                <c:pt idx="6814">
                  <c:v>23.3</c:v>
                </c:pt>
                <c:pt idx="6815">
                  <c:v>23.3</c:v>
                </c:pt>
                <c:pt idx="6816">
                  <c:v>23.3</c:v>
                </c:pt>
                <c:pt idx="6817">
                  <c:v>23.3</c:v>
                </c:pt>
                <c:pt idx="6818">
                  <c:v>23.3</c:v>
                </c:pt>
                <c:pt idx="6819">
                  <c:v>23.3</c:v>
                </c:pt>
                <c:pt idx="6820">
                  <c:v>23.3</c:v>
                </c:pt>
                <c:pt idx="6821">
                  <c:v>23.3</c:v>
                </c:pt>
                <c:pt idx="6822">
                  <c:v>23.3</c:v>
                </c:pt>
                <c:pt idx="6823">
                  <c:v>23.3</c:v>
                </c:pt>
                <c:pt idx="6824">
                  <c:v>23.3</c:v>
                </c:pt>
                <c:pt idx="6825">
                  <c:v>23.3</c:v>
                </c:pt>
                <c:pt idx="6826">
                  <c:v>23.3</c:v>
                </c:pt>
                <c:pt idx="6827">
                  <c:v>23.3</c:v>
                </c:pt>
                <c:pt idx="6828">
                  <c:v>23.3</c:v>
                </c:pt>
                <c:pt idx="6829">
                  <c:v>23.3</c:v>
                </c:pt>
                <c:pt idx="6830">
                  <c:v>23.3</c:v>
                </c:pt>
                <c:pt idx="6831">
                  <c:v>23.3</c:v>
                </c:pt>
                <c:pt idx="6832">
                  <c:v>23.3</c:v>
                </c:pt>
                <c:pt idx="6833">
                  <c:v>23.3</c:v>
                </c:pt>
                <c:pt idx="6834">
                  <c:v>23.3</c:v>
                </c:pt>
                <c:pt idx="6835">
                  <c:v>23.3</c:v>
                </c:pt>
                <c:pt idx="6836">
                  <c:v>23.3</c:v>
                </c:pt>
                <c:pt idx="6837">
                  <c:v>23.3</c:v>
                </c:pt>
                <c:pt idx="6838">
                  <c:v>23.3</c:v>
                </c:pt>
                <c:pt idx="6839">
                  <c:v>23.3</c:v>
                </c:pt>
                <c:pt idx="6840">
                  <c:v>23.3</c:v>
                </c:pt>
                <c:pt idx="6841">
                  <c:v>23.3</c:v>
                </c:pt>
                <c:pt idx="6842">
                  <c:v>23.3</c:v>
                </c:pt>
                <c:pt idx="6843">
                  <c:v>23.3</c:v>
                </c:pt>
                <c:pt idx="6844">
                  <c:v>23.3</c:v>
                </c:pt>
                <c:pt idx="6845">
                  <c:v>23.3</c:v>
                </c:pt>
                <c:pt idx="6846">
                  <c:v>23.3</c:v>
                </c:pt>
                <c:pt idx="6847">
                  <c:v>23.3</c:v>
                </c:pt>
                <c:pt idx="6848">
                  <c:v>23.3</c:v>
                </c:pt>
                <c:pt idx="6849">
                  <c:v>23.3</c:v>
                </c:pt>
                <c:pt idx="6850">
                  <c:v>23.3</c:v>
                </c:pt>
                <c:pt idx="6851">
                  <c:v>23.3</c:v>
                </c:pt>
                <c:pt idx="6852">
                  <c:v>23.3</c:v>
                </c:pt>
                <c:pt idx="6853">
                  <c:v>23.3</c:v>
                </c:pt>
                <c:pt idx="6854">
                  <c:v>23.3</c:v>
                </c:pt>
                <c:pt idx="6855">
                  <c:v>23.3</c:v>
                </c:pt>
                <c:pt idx="6856">
                  <c:v>23.3</c:v>
                </c:pt>
                <c:pt idx="6857">
                  <c:v>23.3</c:v>
                </c:pt>
                <c:pt idx="6858">
                  <c:v>23.3</c:v>
                </c:pt>
                <c:pt idx="6859">
                  <c:v>23.3</c:v>
                </c:pt>
                <c:pt idx="6860">
                  <c:v>23.3</c:v>
                </c:pt>
                <c:pt idx="6861">
                  <c:v>23.3</c:v>
                </c:pt>
                <c:pt idx="6862">
                  <c:v>23.3</c:v>
                </c:pt>
                <c:pt idx="6863">
                  <c:v>23.3</c:v>
                </c:pt>
                <c:pt idx="6864">
                  <c:v>23.3</c:v>
                </c:pt>
                <c:pt idx="6865">
                  <c:v>23.3</c:v>
                </c:pt>
                <c:pt idx="6866">
                  <c:v>23.3</c:v>
                </c:pt>
                <c:pt idx="6867">
                  <c:v>23.3</c:v>
                </c:pt>
                <c:pt idx="6868">
                  <c:v>23.3</c:v>
                </c:pt>
                <c:pt idx="6869">
                  <c:v>23.2</c:v>
                </c:pt>
                <c:pt idx="6870">
                  <c:v>23.3</c:v>
                </c:pt>
                <c:pt idx="6871">
                  <c:v>23.3</c:v>
                </c:pt>
                <c:pt idx="6872">
                  <c:v>23.3</c:v>
                </c:pt>
                <c:pt idx="6873">
                  <c:v>23.2</c:v>
                </c:pt>
                <c:pt idx="6874">
                  <c:v>23.2</c:v>
                </c:pt>
                <c:pt idx="6875">
                  <c:v>23.3</c:v>
                </c:pt>
                <c:pt idx="6876">
                  <c:v>23.3</c:v>
                </c:pt>
                <c:pt idx="6877">
                  <c:v>23.3</c:v>
                </c:pt>
                <c:pt idx="6878">
                  <c:v>23.3</c:v>
                </c:pt>
                <c:pt idx="6879">
                  <c:v>23.3</c:v>
                </c:pt>
                <c:pt idx="6880">
                  <c:v>23.3</c:v>
                </c:pt>
                <c:pt idx="6881">
                  <c:v>23.3</c:v>
                </c:pt>
                <c:pt idx="6882">
                  <c:v>23.3</c:v>
                </c:pt>
                <c:pt idx="6883">
                  <c:v>23.3</c:v>
                </c:pt>
                <c:pt idx="6884">
                  <c:v>23.3</c:v>
                </c:pt>
                <c:pt idx="6885">
                  <c:v>23.3</c:v>
                </c:pt>
                <c:pt idx="6886">
                  <c:v>23.3</c:v>
                </c:pt>
                <c:pt idx="6887">
                  <c:v>23.3</c:v>
                </c:pt>
                <c:pt idx="6888">
                  <c:v>23.3</c:v>
                </c:pt>
                <c:pt idx="6889">
                  <c:v>23.3</c:v>
                </c:pt>
                <c:pt idx="6890">
                  <c:v>23.3</c:v>
                </c:pt>
                <c:pt idx="6891">
                  <c:v>23.3</c:v>
                </c:pt>
                <c:pt idx="6892">
                  <c:v>23.3</c:v>
                </c:pt>
                <c:pt idx="6893">
                  <c:v>23.3</c:v>
                </c:pt>
                <c:pt idx="6894">
                  <c:v>23.3</c:v>
                </c:pt>
                <c:pt idx="6895">
                  <c:v>23.3</c:v>
                </c:pt>
                <c:pt idx="6896">
                  <c:v>23.3</c:v>
                </c:pt>
                <c:pt idx="6897">
                  <c:v>23.3</c:v>
                </c:pt>
                <c:pt idx="6898">
                  <c:v>23.3</c:v>
                </c:pt>
                <c:pt idx="6899">
                  <c:v>23.3</c:v>
                </c:pt>
                <c:pt idx="6900">
                  <c:v>23.3</c:v>
                </c:pt>
                <c:pt idx="6901">
                  <c:v>23.3</c:v>
                </c:pt>
                <c:pt idx="6902">
                  <c:v>23.3</c:v>
                </c:pt>
                <c:pt idx="6903">
                  <c:v>23.3</c:v>
                </c:pt>
                <c:pt idx="6904">
                  <c:v>23.3</c:v>
                </c:pt>
                <c:pt idx="6905">
                  <c:v>23.3</c:v>
                </c:pt>
                <c:pt idx="6906">
                  <c:v>23.3</c:v>
                </c:pt>
                <c:pt idx="6907">
                  <c:v>23.3</c:v>
                </c:pt>
                <c:pt idx="6908">
                  <c:v>23.3</c:v>
                </c:pt>
                <c:pt idx="6909">
                  <c:v>23.3</c:v>
                </c:pt>
                <c:pt idx="6910">
                  <c:v>23.3</c:v>
                </c:pt>
                <c:pt idx="6911">
                  <c:v>23.3</c:v>
                </c:pt>
                <c:pt idx="6912">
                  <c:v>23.3</c:v>
                </c:pt>
                <c:pt idx="6913">
                  <c:v>23.3</c:v>
                </c:pt>
                <c:pt idx="6914">
                  <c:v>23.3</c:v>
                </c:pt>
                <c:pt idx="6915">
                  <c:v>23.3</c:v>
                </c:pt>
                <c:pt idx="6916">
                  <c:v>23.3</c:v>
                </c:pt>
                <c:pt idx="6917">
                  <c:v>23.3</c:v>
                </c:pt>
                <c:pt idx="6918">
                  <c:v>23.3</c:v>
                </c:pt>
                <c:pt idx="6919">
                  <c:v>23.3</c:v>
                </c:pt>
                <c:pt idx="6920">
                  <c:v>23.3</c:v>
                </c:pt>
                <c:pt idx="6921">
                  <c:v>23.3</c:v>
                </c:pt>
                <c:pt idx="6922">
                  <c:v>23.3</c:v>
                </c:pt>
                <c:pt idx="6923">
                  <c:v>23.3</c:v>
                </c:pt>
                <c:pt idx="6924">
                  <c:v>23.3</c:v>
                </c:pt>
                <c:pt idx="6925">
                  <c:v>23.3</c:v>
                </c:pt>
                <c:pt idx="6926">
                  <c:v>23.3</c:v>
                </c:pt>
                <c:pt idx="6927">
                  <c:v>23.3</c:v>
                </c:pt>
                <c:pt idx="6928">
                  <c:v>23.3</c:v>
                </c:pt>
                <c:pt idx="6929">
                  <c:v>23.3</c:v>
                </c:pt>
                <c:pt idx="6930">
                  <c:v>23.3</c:v>
                </c:pt>
                <c:pt idx="6931">
                  <c:v>23.3</c:v>
                </c:pt>
                <c:pt idx="6932">
                  <c:v>23.3</c:v>
                </c:pt>
                <c:pt idx="6933">
                  <c:v>23.3</c:v>
                </c:pt>
                <c:pt idx="6934">
                  <c:v>23.3</c:v>
                </c:pt>
                <c:pt idx="6935">
                  <c:v>23.3</c:v>
                </c:pt>
                <c:pt idx="6936">
                  <c:v>23.3</c:v>
                </c:pt>
                <c:pt idx="6937">
                  <c:v>23.3</c:v>
                </c:pt>
                <c:pt idx="6938">
                  <c:v>23.3</c:v>
                </c:pt>
                <c:pt idx="6939">
                  <c:v>23.3</c:v>
                </c:pt>
                <c:pt idx="6940">
                  <c:v>23.3</c:v>
                </c:pt>
                <c:pt idx="6941">
                  <c:v>23.3</c:v>
                </c:pt>
                <c:pt idx="6942">
                  <c:v>23.3</c:v>
                </c:pt>
                <c:pt idx="6943">
                  <c:v>23.3</c:v>
                </c:pt>
                <c:pt idx="6944">
                  <c:v>23.3</c:v>
                </c:pt>
                <c:pt idx="6945">
                  <c:v>23.3</c:v>
                </c:pt>
                <c:pt idx="6946">
                  <c:v>23.3</c:v>
                </c:pt>
                <c:pt idx="6947">
                  <c:v>23.3</c:v>
                </c:pt>
                <c:pt idx="6948">
                  <c:v>23.2</c:v>
                </c:pt>
                <c:pt idx="6949">
                  <c:v>23.2</c:v>
                </c:pt>
                <c:pt idx="6950">
                  <c:v>23.2</c:v>
                </c:pt>
                <c:pt idx="6951">
                  <c:v>23.2</c:v>
                </c:pt>
                <c:pt idx="6952">
                  <c:v>23.2</c:v>
                </c:pt>
                <c:pt idx="6953">
                  <c:v>23.2</c:v>
                </c:pt>
                <c:pt idx="6954">
                  <c:v>23.2</c:v>
                </c:pt>
                <c:pt idx="6955">
                  <c:v>23.2</c:v>
                </c:pt>
                <c:pt idx="6956">
                  <c:v>23.2</c:v>
                </c:pt>
                <c:pt idx="6957">
                  <c:v>23.2</c:v>
                </c:pt>
                <c:pt idx="6958">
                  <c:v>23.2</c:v>
                </c:pt>
                <c:pt idx="6959">
                  <c:v>23.2</c:v>
                </c:pt>
                <c:pt idx="6960">
                  <c:v>23.2</c:v>
                </c:pt>
                <c:pt idx="6961">
                  <c:v>23.2</c:v>
                </c:pt>
                <c:pt idx="6962">
                  <c:v>23.2</c:v>
                </c:pt>
                <c:pt idx="6963">
                  <c:v>23.2</c:v>
                </c:pt>
                <c:pt idx="6964">
                  <c:v>23.2</c:v>
                </c:pt>
                <c:pt idx="6965">
                  <c:v>23.3</c:v>
                </c:pt>
                <c:pt idx="6966">
                  <c:v>23.2</c:v>
                </c:pt>
                <c:pt idx="6967">
                  <c:v>23.2</c:v>
                </c:pt>
                <c:pt idx="6968">
                  <c:v>23.3</c:v>
                </c:pt>
                <c:pt idx="6969">
                  <c:v>23.3</c:v>
                </c:pt>
                <c:pt idx="6970">
                  <c:v>23.3</c:v>
                </c:pt>
                <c:pt idx="6971">
                  <c:v>23.2</c:v>
                </c:pt>
                <c:pt idx="6972">
                  <c:v>23.3</c:v>
                </c:pt>
                <c:pt idx="6973">
                  <c:v>23.3</c:v>
                </c:pt>
                <c:pt idx="6974">
                  <c:v>23.3</c:v>
                </c:pt>
                <c:pt idx="6975">
                  <c:v>23.3</c:v>
                </c:pt>
                <c:pt idx="6976">
                  <c:v>23.3</c:v>
                </c:pt>
                <c:pt idx="6977">
                  <c:v>23.3</c:v>
                </c:pt>
                <c:pt idx="6978">
                  <c:v>23.3</c:v>
                </c:pt>
                <c:pt idx="6979">
                  <c:v>23.3</c:v>
                </c:pt>
                <c:pt idx="6980">
                  <c:v>23.3</c:v>
                </c:pt>
                <c:pt idx="6981">
                  <c:v>23.3</c:v>
                </c:pt>
                <c:pt idx="6982">
                  <c:v>23.3</c:v>
                </c:pt>
                <c:pt idx="6983">
                  <c:v>23.3</c:v>
                </c:pt>
                <c:pt idx="6984">
                  <c:v>23.3</c:v>
                </c:pt>
                <c:pt idx="6985">
                  <c:v>23.3</c:v>
                </c:pt>
                <c:pt idx="6986">
                  <c:v>23.3</c:v>
                </c:pt>
                <c:pt idx="6987">
                  <c:v>23.3</c:v>
                </c:pt>
                <c:pt idx="6988">
                  <c:v>23.3</c:v>
                </c:pt>
                <c:pt idx="6989">
                  <c:v>23.3</c:v>
                </c:pt>
                <c:pt idx="6990">
                  <c:v>23.3</c:v>
                </c:pt>
                <c:pt idx="6991">
                  <c:v>23.3</c:v>
                </c:pt>
                <c:pt idx="6992">
                  <c:v>23.3</c:v>
                </c:pt>
                <c:pt idx="6993">
                  <c:v>23.3</c:v>
                </c:pt>
                <c:pt idx="6994">
                  <c:v>23.3</c:v>
                </c:pt>
                <c:pt idx="6995">
                  <c:v>23.3</c:v>
                </c:pt>
                <c:pt idx="6996">
                  <c:v>23.3</c:v>
                </c:pt>
                <c:pt idx="6997">
                  <c:v>23.3</c:v>
                </c:pt>
                <c:pt idx="6998">
                  <c:v>23.3</c:v>
                </c:pt>
                <c:pt idx="6999">
                  <c:v>23.3</c:v>
                </c:pt>
                <c:pt idx="7000">
                  <c:v>23.3</c:v>
                </c:pt>
                <c:pt idx="7001">
                  <c:v>23.3</c:v>
                </c:pt>
                <c:pt idx="7002">
                  <c:v>23.3</c:v>
                </c:pt>
                <c:pt idx="7003">
                  <c:v>23.3</c:v>
                </c:pt>
                <c:pt idx="7004">
                  <c:v>23.3</c:v>
                </c:pt>
                <c:pt idx="7005">
                  <c:v>23.3</c:v>
                </c:pt>
                <c:pt idx="7006">
                  <c:v>23.3</c:v>
                </c:pt>
                <c:pt idx="7007">
                  <c:v>23.3</c:v>
                </c:pt>
                <c:pt idx="7008">
                  <c:v>23.3</c:v>
                </c:pt>
                <c:pt idx="7009">
                  <c:v>23.3</c:v>
                </c:pt>
                <c:pt idx="7010">
                  <c:v>23.3</c:v>
                </c:pt>
                <c:pt idx="7011">
                  <c:v>23.3</c:v>
                </c:pt>
                <c:pt idx="7012">
                  <c:v>23.3</c:v>
                </c:pt>
                <c:pt idx="7013">
                  <c:v>23.3</c:v>
                </c:pt>
                <c:pt idx="7014">
                  <c:v>23.3</c:v>
                </c:pt>
                <c:pt idx="7015">
                  <c:v>23.3</c:v>
                </c:pt>
                <c:pt idx="7016">
                  <c:v>23.3</c:v>
                </c:pt>
                <c:pt idx="7017">
                  <c:v>23.3</c:v>
                </c:pt>
                <c:pt idx="7018">
                  <c:v>23.3</c:v>
                </c:pt>
                <c:pt idx="7019">
                  <c:v>23.3</c:v>
                </c:pt>
                <c:pt idx="7020">
                  <c:v>23.3</c:v>
                </c:pt>
                <c:pt idx="7021">
                  <c:v>23.3</c:v>
                </c:pt>
                <c:pt idx="7022">
                  <c:v>23.3</c:v>
                </c:pt>
                <c:pt idx="7023">
                  <c:v>23.3</c:v>
                </c:pt>
                <c:pt idx="7024">
                  <c:v>23.3</c:v>
                </c:pt>
                <c:pt idx="7025">
                  <c:v>23.3</c:v>
                </c:pt>
                <c:pt idx="7026">
                  <c:v>23.3</c:v>
                </c:pt>
                <c:pt idx="7027">
                  <c:v>23.3</c:v>
                </c:pt>
                <c:pt idx="7028">
                  <c:v>23.3</c:v>
                </c:pt>
                <c:pt idx="7029">
                  <c:v>23.3</c:v>
                </c:pt>
                <c:pt idx="7030">
                  <c:v>23.3</c:v>
                </c:pt>
                <c:pt idx="7031">
                  <c:v>23.3</c:v>
                </c:pt>
                <c:pt idx="7032">
                  <c:v>23.3</c:v>
                </c:pt>
                <c:pt idx="7033">
                  <c:v>23.3</c:v>
                </c:pt>
                <c:pt idx="7034">
                  <c:v>23.3</c:v>
                </c:pt>
                <c:pt idx="7035">
                  <c:v>23.3</c:v>
                </c:pt>
                <c:pt idx="7036">
                  <c:v>23.3</c:v>
                </c:pt>
                <c:pt idx="7037">
                  <c:v>23.3</c:v>
                </c:pt>
                <c:pt idx="7038">
                  <c:v>23.3</c:v>
                </c:pt>
                <c:pt idx="7039">
                  <c:v>23.3</c:v>
                </c:pt>
                <c:pt idx="7040">
                  <c:v>23.3</c:v>
                </c:pt>
                <c:pt idx="7041">
                  <c:v>23.3</c:v>
                </c:pt>
                <c:pt idx="7042">
                  <c:v>23.3</c:v>
                </c:pt>
                <c:pt idx="7043">
                  <c:v>23.3</c:v>
                </c:pt>
                <c:pt idx="7044">
                  <c:v>23.3</c:v>
                </c:pt>
                <c:pt idx="7045">
                  <c:v>23.3</c:v>
                </c:pt>
                <c:pt idx="7046">
                  <c:v>23.3</c:v>
                </c:pt>
                <c:pt idx="7047">
                  <c:v>23.3</c:v>
                </c:pt>
                <c:pt idx="7048">
                  <c:v>23.3</c:v>
                </c:pt>
                <c:pt idx="7049">
                  <c:v>23.3</c:v>
                </c:pt>
                <c:pt idx="7050">
                  <c:v>23.3</c:v>
                </c:pt>
                <c:pt idx="7051">
                  <c:v>23.3</c:v>
                </c:pt>
                <c:pt idx="7052">
                  <c:v>23.3</c:v>
                </c:pt>
                <c:pt idx="7053">
                  <c:v>23.3</c:v>
                </c:pt>
                <c:pt idx="7054">
                  <c:v>23.3</c:v>
                </c:pt>
                <c:pt idx="7055">
                  <c:v>23.3</c:v>
                </c:pt>
                <c:pt idx="7056">
                  <c:v>23.3</c:v>
                </c:pt>
                <c:pt idx="7057">
                  <c:v>23.3</c:v>
                </c:pt>
                <c:pt idx="7058">
                  <c:v>23.3</c:v>
                </c:pt>
                <c:pt idx="7059">
                  <c:v>23.3</c:v>
                </c:pt>
                <c:pt idx="7060">
                  <c:v>23.3</c:v>
                </c:pt>
                <c:pt idx="7061">
                  <c:v>23.3</c:v>
                </c:pt>
                <c:pt idx="7062">
                  <c:v>23.3</c:v>
                </c:pt>
                <c:pt idx="7063">
                  <c:v>23.3</c:v>
                </c:pt>
                <c:pt idx="7064">
                  <c:v>23.3</c:v>
                </c:pt>
                <c:pt idx="7065">
                  <c:v>23.3</c:v>
                </c:pt>
                <c:pt idx="7066">
                  <c:v>23.3</c:v>
                </c:pt>
                <c:pt idx="7067">
                  <c:v>23.3</c:v>
                </c:pt>
                <c:pt idx="7068">
                  <c:v>23.3</c:v>
                </c:pt>
                <c:pt idx="7069">
                  <c:v>23.3</c:v>
                </c:pt>
                <c:pt idx="7070">
                  <c:v>23.3</c:v>
                </c:pt>
                <c:pt idx="7071">
                  <c:v>23.3</c:v>
                </c:pt>
                <c:pt idx="7072">
                  <c:v>23.3</c:v>
                </c:pt>
                <c:pt idx="7073">
                  <c:v>23.3</c:v>
                </c:pt>
                <c:pt idx="7074">
                  <c:v>23.3</c:v>
                </c:pt>
                <c:pt idx="7075">
                  <c:v>23.3</c:v>
                </c:pt>
                <c:pt idx="7076">
                  <c:v>23.3</c:v>
                </c:pt>
                <c:pt idx="7077">
                  <c:v>23.3</c:v>
                </c:pt>
                <c:pt idx="7078">
                  <c:v>23.3</c:v>
                </c:pt>
                <c:pt idx="7079">
                  <c:v>23.3</c:v>
                </c:pt>
                <c:pt idx="7080">
                  <c:v>23.3</c:v>
                </c:pt>
                <c:pt idx="7081">
                  <c:v>23.3</c:v>
                </c:pt>
                <c:pt idx="7082">
                  <c:v>23.3</c:v>
                </c:pt>
                <c:pt idx="7083">
                  <c:v>23.3</c:v>
                </c:pt>
                <c:pt idx="7084">
                  <c:v>23.3</c:v>
                </c:pt>
                <c:pt idx="7085">
                  <c:v>23.3</c:v>
                </c:pt>
                <c:pt idx="7086">
                  <c:v>23.3</c:v>
                </c:pt>
                <c:pt idx="7087">
                  <c:v>23.3</c:v>
                </c:pt>
                <c:pt idx="7088">
                  <c:v>23.3</c:v>
                </c:pt>
                <c:pt idx="7089">
                  <c:v>23.3</c:v>
                </c:pt>
                <c:pt idx="7090">
                  <c:v>23.3</c:v>
                </c:pt>
                <c:pt idx="7091">
                  <c:v>23.3</c:v>
                </c:pt>
                <c:pt idx="7092">
                  <c:v>23.3</c:v>
                </c:pt>
                <c:pt idx="7093">
                  <c:v>23.3</c:v>
                </c:pt>
                <c:pt idx="7094">
                  <c:v>23.3</c:v>
                </c:pt>
                <c:pt idx="7095">
                  <c:v>23.3</c:v>
                </c:pt>
                <c:pt idx="7096">
                  <c:v>23.3</c:v>
                </c:pt>
                <c:pt idx="7097">
                  <c:v>23.3</c:v>
                </c:pt>
                <c:pt idx="7098">
                  <c:v>23.3</c:v>
                </c:pt>
                <c:pt idx="7099">
                  <c:v>23.3</c:v>
                </c:pt>
                <c:pt idx="7100">
                  <c:v>23.3</c:v>
                </c:pt>
                <c:pt idx="7101">
                  <c:v>23.3</c:v>
                </c:pt>
                <c:pt idx="7102">
                  <c:v>23.3</c:v>
                </c:pt>
                <c:pt idx="7103">
                  <c:v>23.3</c:v>
                </c:pt>
                <c:pt idx="7104">
                  <c:v>23.3</c:v>
                </c:pt>
                <c:pt idx="7105">
                  <c:v>23.3</c:v>
                </c:pt>
                <c:pt idx="7106">
                  <c:v>23.3</c:v>
                </c:pt>
                <c:pt idx="7107">
                  <c:v>23.3</c:v>
                </c:pt>
                <c:pt idx="7108">
                  <c:v>23.3</c:v>
                </c:pt>
                <c:pt idx="7109">
                  <c:v>23.3</c:v>
                </c:pt>
                <c:pt idx="7110">
                  <c:v>23.3</c:v>
                </c:pt>
                <c:pt idx="7111">
                  <c:v>23.4</c:v>
                </c:pt>
                <c:pt idx="7112">
                  <c:v>23.3</c:v>
                </c:pt>
                <c:pt idx="7113">
                  <c:v>23.3</c:v>
                </c:pt>
                <c:pt idx="7114">
                  <c:v>23.4</c:v>
                </c:pt>
                <c:pt idx="7115">
                  <c:v>23.3</c:v>
                </c:pt>
                <c:pt idx="7116">
                  <c:v>23.4</c:v>
                </c:pt>
                <c:pt idx="7117">
                  <c:v>23.4</c:v>
                </c:pt>
                <c:pt idx="7118">
                  <c:v>23.4</c:v>
                </c:pt>
                <c:pt idx="7119">
                  <c:v>23.4</c:v>
                </c:pt>
                <c:pt idx="7120">
                  <c:v>23.4</c:v>
                </c:pt>
                <c:pt idx="7121">
                  <c:v>23.4</c:v>
                </c:pt>
                <c:pt idx="7122">
                  <c:v>23.4</c:v>
                </c:pt>
                <c:pt idx="7123">
                  <c:v>23.4</c:v>
                </c:pt>
                <c:pt idx="7124">
                  <c:v>23.4</c:v>
                </c:pt>
                <c:pt idx="7125">
                  <c:v>23.4</c:v>
                </c:pt>
                <c:pt idx="7126">
                  <c:v>23.4</c:v>
                </c:pt>
                <c:pt idx="7127">
                  <c:v>23.4</c:v>
                </c:pt>
                <c:pt idx="7128">
                  <c:v>23.4</c:v>
                </c:pt>
                <c:pt idx="7129">
                  <c:v>23.4</c:v>
                </c:pt>
                <c:pt idx="7130">
                  <c:v>23.5</c:v>
                </c:pt>
                <c:pt idx="7131">
                  <c:v>23.5</c:v>
                </c:pt>
                <c:pt idx="7132">
                  <c:v>23.5</c:v>
                </c:pt>
                <c:pt idx="7133">
                  <c:v>23.5</c:v>
                </c:pt>
                <c:pt idx="7134">
                  <c:v>23.5</c:v>
                </c:pt>
                <c:pt idx="7135">
                  <c:v>23.5</c:v>
                </c:pt>
                <c:pt idx="7136">
                  <c:v>23.5</c:v>
                </c:pt>
                <c:pt idx="7137">
                  <c:v>23.5</c:v>
                </c:pt>
                <c:pt idx="7138">
                  <c:v>23.5</c:v>
                </c:pt>
                <c:pt idx="7139">
                  <c:v>23.5</c:v>
                </c:pt>
                <c:pt idx="7140">
                  <c:v>23.5</c:v>
                </c:pt>
                <c:pt idx="7141">
                  <c:v>23.5</c:v>
                </c:pt>
                <c:pt idx="7142">
                  <c:v>23.5</c:v>
                </c:pt>
                <c:pt idx="7143">
                  <c:v>23.5</c:v>
                </c:pt>
                <c:pt idx="7144">
                  <c:v>23.5</c:v>
                </c:pt>
                <c:pt idx="7145">
                  <c:v>23.5</c:v>
                </c:pt>
                <c:pt idx="7146">
                  <c:v>23.5</c:v>
                </c:pt>
                <c:pt idx="7147">
                  <c:v>23.4</c:v>
                </c:pt>
                <c:pt idx="7148">
                  <c:v>23.4</c:v>
                </c:pt>
                <c:pt idx="7149">
                  <c:v>23.4</c:v>
                </c:pt>
                <c:pt idx="7150">
                  <c:v>23.4</c:v>
                </c:pt>
                <c:pt idx="7151">
                  <c:v>23.4</c:v>
                </c:pt>
                <c:pt idx="7152">
                  <c:v>23.4</c:v>
                </c:pt>
                <c:pt idx="7153">
                  <c:v>23.4</c:v>
                </c:pt>
                <c:pt idx="7154">
                  <c:v>23.4</c:v>
                </c:pt>
                <c:pt idx="7155">
                  <c:v>23.4</c:v>
                </c:pt>
                <c:pt idx="7156">
                  <c:v>23.4</c:v>
                </c:pt>
                <c:pt idx="7157">
                  <c:v>23.4</c:v>
                </c:pt>
                <c:pt idx="7158">
                  <c:v>23.4</c:v>
                </c:pt>
                <c:pt idx="7159">
                  <c:v>23.4</c:v>
                </c:pt>
                <c:pt idx="7160">
                  <c:v>23.4</c:v>
                </c:pt>
                <c:pt idx="7161">
                  <c:v>23.4</c:v>
                </c:pt>
                <c:pt idx="7162">
                  <c:v>23.4</c:v>
                </c:pt>
                <c:pt idx="7163">
                  <c:v>23.4</c:v>
                </c:pt>
                <c:pt idx="7164">
                  <c:v>23.4</c:v>
                </c:pt>
                <c:pt idx="7165">
                  <c:v>23.3</c:v>
                </c:pt>
                <c:pt idx="7166">
                  <c:v>23.3</c:v>
                </c:pt>
                <c:pt idx="7167">
                  <c:v>23.3</c:v>
                </c:pt>
                <c:pt idx="7168">
                  <c:v>23.3</c:v>
                </c:pt>
                <c:pt idx="7169">
                  <c:v>23.3</c:v>
                </c:pt>
                <c:pt idx="7170">
                  <c:v>23.3</c:v>
                </c:pt>
                <c:pt idx="7171">
                  <c:v>23.3</c:v>
                </c:pt>
                <c:pt idx="7172">
                  <c:v>23.3</c:v>
                </c:pt>
                <c:pt idx="7173">
                  <c:v>23.3</c:v>
                </c:pt>
                <c:pt idx="7174">
                  <c:v>23.3</c:v>
                </c:pt>
                <c:pt idx="7175">
                  <c:v>23.3</c:v>
                </c:pt>
                <c:pt idx="7176">
                  <c:v>23.3</c:v>
                </c:pt>
                <c:pt idx="7177">
                  <c:v>23.3</c:v>
                </c:pt>
                <c:pt idx="7178">
                  <c:v>23.3</c:v>
                </c:pt>
                <c:pt idx="7179">
                  <c:v>23.3</c:v>
                </c:pt>
                <c:pt idx="7180">
                  <c:v>23.3</c:v>
                </c:pt>
                <c:pt idx="7181">
                  <c:v>23.3</c:v>
                </c:pt>
                <c:pt idx="7182">
                  <c:v>23.3</c:v>
                </c:pt>
                <c:pt idx="7183">
                  <c:v>23.3</c:v>
                </c:pt>
                <c:pt idx="7184">
                  <c:v>23.3</c:v>
                </c:pt>
                <c:pt idx="7185">
                  <c:v>23.3</c:v>
                </c:pt>
                <c:pt idx="7186">
                  <c:v>23.3</c:v>
                </c:pt>
                <c:pt idx="7187">
                  <c:v>23.3</c:v>
                </c:pt>
                <c:pt idx="7188">
                  <c:v>23.3</c:v>
                </c:pt>
                <c:pt idx="7189">
                  <c:v>23.3</c:v>
                </c:pt>
                <c:pt idx="7190">
                  <c:v>23.3</c:v>
                </c:pt>
                <c:pt idx="7191">
                  <c:v>23.3</c:v>
                </c:pt>
                <c:pt idx="7192">
                  <c:v>23.3</c:v>
                </c:pt>
                <c:pt idx="7193">
                  <c:v>23.3</c:v>
                </c:pt>
                <c:pt idx="7194">
                  <c:v>23.3</c:v>
                </c:pt>
                <c:pt idx="7195">
                  <c:v>23.3</c:v>
                </c:pt>
                <c:pt idx="7196">
                  <c:v>23.3</c:v>
                </c:pt>
                <c:pt idx="7197">
                  <c:v>23.3</c:v>
                </c:pt>
                <c:pt idx="7198">
                  <c:v>23.3</c:v>
                </c:pt>
                <c:pt idx="7199">
                  <c:v>23.3</c:v>
                </c:pt>
                <c:pt idx="7200">
                  <c:v>23.3</c:v>
                </c:pt>
                <c:pt idx="7201">
                  <c:v>23.3</c:v>
                </c:pt>
                <c:pt idx="7202">
                  <c:v>23.3</c:v>
                </c:pt>
                <c:pt idx="7203">
                  <c:v>23.3</c:v>
                </c:pt>
                <c:pt idx="7204">
                  <c:v>23.3</c:v>
                </c:pt>
                <c:pt idx="7205">
                  <c:v>23.3</c:v>
                </c:pt>
                <c:pt idx="7206">
                  <c:v>23.3</c:v>
                </c:pt>
                <c:pt idx="7207">
                  <c:v>23.3</c:v>
                </c:pt>
                <c:pt idx="7208">
                  <c:v>23.3</c:v>
                </c:pt>
                <c:pt idx="7209">
                  <c:v>23.3</c:v>
                </c:pt>
                <c:pt idx="7210">
                  <c:v>23.3</c:v>
                </c:pt>
                <c:pt idx="7211">
                  <c:v>23.3</c:v>
                </c:pt>
                <c:pt idx="7212">
                  <c:v>23.3</c:v>
                </c:pt>
                <c:pt idx="7213">
                  <c:v>23.3</c:v>
                </c:pt>
                <c:pt idx="7214">
                  <c:v>23.3</c:v>
                </c:pt>
                <c:pt idx="7215">
                  <c:v>23.3</c:v>
                </c:pt>
                <c:pt idx="7216">
                  <c:v>23.3</c:v>
                </c:pt>
                <c:pt idx="7217">
                  <c:v>23.3</c:v>
                </c:pt>
                <c:pt idx="7218">
                  <c:v>23.3</c:v>
                </c:pt>
                <c:pt idx="7219">
                  <c:v>23.3</c:v>
                </c:pt>
                <c:pt idx="7220">
                  <c:v>23.3</c:v>
                </c:pt>
                <c:pt idx="7221">
                  <c:v>23.3</c:v>
                </c:pt>
                <c:pt idx="7222">
                  <c:v>23.3</c:v>
                </c:pt>
                <c:pt idx="7223">
                  <c:v>23.3</c:v>
                </c:pt>
                <c:pt idx="7224">
                  <c:v>23.3</c:v>
                </c:pt>
                <c:pt idx="7225">
                  <c:v>23.3</c:v>
                </c:pt>
                <c:pt idx="7226">
                  <c:v>23.3</c:v>
                </c:pt>
                <c:pt idx="7227">
                  <c:v>23.3</c:v>
                </c:pt>
                <c:pt idx="7228">
                  <c:v>23.3</c:v>
                </c:pt>
                <c:pt idx="7229">
                  <c:v>23.3</c:v>
                </c:pt>
                <c:pt idx="7230">
                  <c:v>23.3</c:v>
                </c:pt>
                <c:pt idx="7231">
                  <c:v>23.3</c:v>
                </c:pt>
                <c:pt idx="7232">
                  <c:v>23.3</c:v>
                </c:pt>
                <c:pt idx="7233">
                  <c:v>23.3</c:v>
                </c:pt>
                <c:pt idx="7234">
                  <c:v>23.3</c:v>
                </c:pt>
                <c:pt idx="7235">
                  <c:v>23.3</c:v>
                </c:pt>
                <c:pt idx="7236">
                  <c:v>23.3</c:v>
                </c:pt>
                <c:pt idx="7237">
                  <c:v>23.3</c:v>
                </c:pt>
                <c:pt idx="7238">
                  <c:v>23.3</c:v>
                </c:pt>
                <c:pt idx="7239">
                  <c:v>23.3</c:v>
                </c:pt>
                <c:pt idx="7240">
                  <c:v>23.3</c:v>
                </c:pt>
                <c:pt idx="7241">
                  <c:v>23.3</c:v>
                </c:pt>
                <c:pt idx="7242">
                  <c:v>23.3</c:v>
                </c:pt>
                <c:pt idx="7243">
                  <c:v>23.3</c:v>
                </c:pt>
                <c:pt idx="7244">
                  <c:v>23.3</c:v>
                </c:pt>
                <c:pt idx="7245">
                  <c:v>23.3</c:v>
                </c:pt>
                <c:pt idx="7246">
                  <c:v>23.3</c:v>
                </c:pt>
                <c:pt idx="7247">
                  <c:v>23.3</c:v>
                </c:pt>
                <c:pt idx="7248">
                  <c:v>23.3</c:v>
                </c:pt>
                <c:pt idx="7249">
                  <c:v>23.3</c:v>
                </c:pt>
                <c:pt idx="7250">
                  <c:v>23.3</c:v>
                </c:pt>
                <c:pt idx="7251">
                  <c:v>23.3</c:v>
                </c:pt>
                <c:pt idx="7252">
                  <c:v>23.3</c:v>
                </c:pt>
                <c:pt idx="7253">
                  <c:v>23.3</c:v>
                </c:pt>
                <c:pt idx="7254">
                  <c:v>23.3</c:v>
                </c:pt>
                <c:pt idx="7255">
                  <c:v>23.3</c:v>
                </c:pt>
                <c:pt idx="7256">
                  <c:v>23.3</c:v>
                </c:pt>
                <c:pt idx="7257">
                  <c:v>23.3</c:v>
                </c:pt>
                <c:pt idx="7258">
                  <c:v>23.3</c:v>
                </c:pt>
                <c:pt idx="7259">
                  <c:v>23.3</c:v>
                </c:pt>
                <c:pt idx="7260">
                  <c:v>23.3</c:v>
                </c:pt>
                <c:pt idx="7261">
                  <c:v>23.3</c:v>
                </c:pt>
                <c:pt idx="7262">
                  <c:v>23.3</c:v>
                </c:pt>
                <c:pt idx="7263">
                  <c:v>23.3</c:v>
                </c:pt>
                <c:pt idx="7264">
                  <c:v>23.2</c:v>
                </c:pt>
                <c:pt idx="7265">
                  <c:v>23.2</c:v>
                </c:pt>
                <c:pt idx="7266">
                  <c:v>23.2</c:v>
                </c:pt>
                <c:pt idx="7267">
                  <c:v>23.2</c:v>
                </c:pt>
                <c:pt idx="7268">
                  <c:v>23.2</c:v>
                </c:pt>
                <c:pt idx="7269">
                  <c:v>23.2</c:v>
                </c:pt>
                <c:pt idx="7270">
                  <c:v>23.2</c:v>
                </c:pt>
                <c:pt idx="7271">
                  <c:v>23.2</c:v>
                </c:pt>
                <c:pt idx="7272">
                  <c:v>23.2</c:v>
                </c:pt>
                <c:pt idx="7273">
                  <c:v>23.2</c:v>
                </c:pt>
                <c:pt idx="7274">
                  <c:v>23.2</c:v>
                </c:pt>
                <c:pt idx="7275">
                  <c:v>23.2</c:v>
                </c:pt>
                <c:pt idx="7276">
                  <c:v>23.2</c:v>
                </c:pt>
                <c:pt idx="7277">
                  <c:v>23.2</c:v>
                </c:pt>
                <c:pt idx="7278">
                  <c:v>23.2</c:v>
                </c:pt>
                <c:pt idx="7279">
                  <c:v>23.2</c:v>
                </c:pt>
                <c:pt idx="7280">
                  <c:v>23.2</c:v>
                </c:pt>
                <c:pt idx="7281">
                  <c:v>23.2</c:v>
                </c:pt>
                <c:pt idx="7282">
                  <c:v>23.2</c:v>
                </c:pt>
                <c:pt idx="7283">
                  <c:v>23.2</c:v>
                </c:pt>
                <c:pt idx="7284">
                  <c:v>23.2</c:v>
                </c:pt>
                <c:pt idx="7285">
                  <c:v>23.2</c:v>
                </c:pt>
                <c:pt idx="7286">
                  <c:v>23.1</c:v>
                </c:pt>
                <c:pt idx="7287">
                  <c:v>23.1</c:v>
                </c:pt>
                <c:pt idx="7288">
                  <c:v>23.1</c:v>
                </c:pt>
                <c:pt idx="7289">
                  <c:v>23.1</c:v>
                </c:pt>
                <c:pt idx="7290">
                  <c:v>23.1</c:v>
                </c:pt>
                <c:pt idx="7291">
                  <c:v>23.1</c:v>
                </c:pt>
                <c:pt idx="7292">
                  <c:v>23.1</c:v>
                </c:pt>
                <c:pt idx="7293">
                  <c:v>23.1</c:v>
                </c:pt>
                <c:pt idx="7294">
                  <c:v>23.1</c:v>
                </c:pt>
                <c:pt idx="7295">
                  <c:v>23.1</c:v>
                </c:pt>
                <c:pt idx="7296">
                  <c:v>23.1</c:v>
                </c:pt>
                <c:pt idx="7297">
                  <c:v>23.1</c:v>
                </c:pt>
                <c:pt idx="7298">
                  <c:v>23.1</c:v>
                </c:pt>
                <c:pt idx="7299">
                  <c:v>23.1</c:v>
                </c:pt>
                <c:pt idx="7300">
                  <c:v>23.1</c:v>
                </c:pt>
                <c:pt idx="7301">
                  <c:v>23.1</c:v>
                </c:pt>
                <c:pt idx="7302">
                  <c:v>23.1</c:v>
                </c:pt>
                <c:pt idx="7303">
                  <c:v>23.1</c:v>
                </c:pt>
                <c:pt idx="7304">
                  <c:v>23.1</c:v>
                </c:pt>
                <c:pt idx="7305">
                  <c:v>23.1</c:v>
                </c:pt>
                <c:pt idx="7306">
                  <c:v>23.1</c:v>
                </c:pt>
                <c:pt idx="7307">
                  <c:v>23.1</c:v>
                </c:pt>
                <c:pt idx="7308">
                  <c:v>23.1</c:v>
                </c:pt>
                <c:pt idx="7309">
                  <c:v>23.1</c:v>
                </c:pt>
                <c:pt idx="7310">
                  <c:v>23.1</c:v>
                </c:pt>
                <c:pt idx="7311">
                  <c:v>23.1</c:v>
                </c:pt>
                <c:pt idx="7312">
                  <c:v>23.1</c:v>
                </c:pt>
                <c:pt idx="7313">
                  <c:v>23.1</c:v>
                </c:pt>
                <c:pt idx="7314">
                  <c:v>23.1</c:v>
                </c:pt>
                <c:pt idx="7315">
                  <c:v>23.1</c:v>
                </c:pt>
                <c:pt idx="7316">
                  <c:v>23.1</c:v>
                </c:pt>
                <c:pt idx="7317">
                  <c:v>23.1</c:v>
                </c:pt>
                <c:pt idx="7318">
                  <c:v>23.1</c:v>
                </c:pt>
                <c:pt idx="7319">
                  <c:v>23.1</c:v>
                </c:pt>
                <c:pt idx="7320">
                  <c:v>23.1</c:v>
                </c:pt>
                <c:pt idx="7321">
                  <c:v>23.1</c:v>
                </c:pt>
                <c:pt idx="7322">
                  <c:v>23.1</c:v>
                </c:pt>
                <c:pt idx="7323">
                  <c:v>23.1</c:v>
                </c:pt>
                <c:pt idx="7324">
                  <c:v>23.1</c:v>
                </c:pt>
                <c:pt idx="7325">
                  <c:v>23.1</c:v>
                </c:pt>
                <c:pt idx="7326">
                  <c:v>23.1</c:v>
                </c:pt>
                <c:pt idx="7327">
                  <c:v>23.1</c:v>
                </c:pt>
                <c:pt idx="7328">
                  <c:v>23.1</c:v>
                </c:pt>
                <c:pt idx="7329">
                  <c:v>23.1</c:v>
                </c:pt>
                <c:pt idx="7330">
                  <c:v>23.1</c:v>
                </c:pt>
                <c:pt idx="7331">
                  <c:v>23.1</c:v>
                </c:pt>
                <c:pt idx="7332">
                  <c:v>23.1</c:v>
                </c:pt>
                <c:pt idx="7333">
                  <c:v>23.1</c:v>
                </c:pt>
                <c:pt idx="7334">
                  <c:v>23.1</c:v>
                </c:pt>
                <c:pt idx="7335">
                  <c:v>23.1</c:v>
                </c:pt>
                <c:pt idx="7336">
                  <c:v>23.1</c:v>
                </c:pt>
                <c:pt idx="7337">
                  <c:v>23.1</c:v>
                </c:pt>
                <c:pt idx="7338">
                  <c:v>23.1</c:v>
                </c:pt>
                <c:pt idx="7339">
                  <c:v>23.1</c:v>
                </c:pt>
                <c:pt idx="7340">
                  <c:v>23.1</c:v>
                </c:pt>
                <c:pt idx="7341">
                  <c:v>23.1</c:v>
                </c:pt>
                <c:pt idx="7342">
                  <c:v>23.1</c:v>
                </c:pt>
                <c:pt idx="7343">
                  <c:v>23.1</c:v>
                </c:pt>
                <c:pt idx="7344">
                  <c:v>23.1</c:v>
                </c:pt>
                <c:pt idx="7345">
                  <c:v>23.1</c:v>
                </c:pt>
                <c:pt idx="7346">
                  <c:v>23.1</c:v>
                </c:pt>
                <c:pt idx="7347">
                  <c:v>23.1</c:v>
                </c:pt>
                <c:pt idx="7348">
                  <c:v>23.1</c:v>
                </c:pt>
                <c:pt idx="7349">
                  <c:v>23.1</c:v>
                </c:pt>
                <c:pt idx="7350">
                  <c:v>23.1</c:v>
                </c:pt>
                <c:pt idx="7351">
                  <c:v>23.1</c:v>
                </c:pt>
                <c:pt idx="7352">
                  <c:v>23.1</c:v>
                </c:pt>
                <c:pt idx="7353">
                  <c:v>23.1</c:v>
                </c:pt>
                <c:pt idx="7354">
                  <c:v>23.1</c:v>
                </c:pt>
                <c:pt idx="7355">
                  <c:v>23.1</c:v>
                </c:pt>
                <c:pt idx="7356">
                  <c:v>23.1</c:v>
                </c:pt>
                <c:pt idx="7357">
                  <c:v>23.1</c:v>
                </c:pt>
                <c:pt idx="7358">
                  <c:v>23.1</c:v>
                </c:pt>
                <c:pt idx="7359">
                  <c:v>23.1</c:v>
                </c:pt>
                <c:pt idx="7360">
                  <c:v>23.1</c:v>
                </c:pt>
                <c:pt idx="7361">
                  <c:v>23.1</c:v>
                </c:pt>
                <c:pt idx="7362">
                  <c:v>23.1</c:v>
                </c:pt>
                <c:pt idx="7363">
                  <c:v>23.1</c:v>
                </c:pt>
                <c:pt idx="7364">
                  <c:v>23.1</c:v>
                </c:pt>
                <c:pt idx="7365">
                  <c:v>23.1</c:v>
                </c:pt>
                <c:pt idx="7366">
                  <c:v>23.1</c:v>
                </c:pt>
                <c:pt idx="7367">
                  <c:v>23.1</c:v>
                </c:pt>
                <c:pt idx="7368">
                  <c:v>23.1</c:v>
                </c:pt>
                <c:pt idx="7369">
                  <c:v>23.1</c:v>
                </c:pt>
                <c:pt idx="7370">
                  <c:v>23.1</c:v>
                </c:pt>
                <c:pt idx="7371">
                  <c:v>23.1</c:v>
                </c:pt>
                <c:pt idx="7372">
                  <c:v>23.1</c:v>
                </c:pt>
                <c:pt idx="7373">
                  <c:v>23.1</c:v>
                </c:pt>
                <c:pt idx="7374">
                  <c:v>23.1</c:v>
                </c:pt>
                <c:pt idx="7375">
                  <c:v>23.1</c:v>
                </c:pt>
                <c:pt idx="7376">
                  <c:v>23.1</c:v>
                </c:pt>
                <c:pt idx="7377">
                  <c:v>23.1</c:v>
                </c:pt>
                <c:pt idx="7378">
                  <c:v>23.1</c:v>
                </c:pt>
                <c:pt idx="7379">
                  <c:v>23.1</c:v>
                </c:pt>
                <c:pt idx="7380">
                  <c:v>23.1</c:v>
                </c:pt>
                <c:pt idx="7381">
                  <c:v>23.1</c:v>
                </c:pt>
                <c:pt idx="7382">
                  <c:v>23.1</c:v>
                </c:pt>
                <c:pt idx="7383">
                  <c:v>23.1</c:v>
                </c:pt>
                <c:pt idx="7384">
                  <c:v>23.1</c:v>
                </c:pt>
                <c:pt idx="7385">
                  <c:v>23.1</c:v>
                </c:pt>
                <c:pt idx="7386">
                  <c:v>23.1</c:v>
                </c:pt>
                <c:pt idx="7387">
                  <c:v>23.1</c:v>
                </c:pt>
                <c:pt idx="7388">
                  <c:v>23.1</c:v>
                </c:pt>
                <c:pt idx="7389">
                  <c:v>23.1</c:v>
                </c:pt>
                <c:pt idx="7390">
                  <c:v>23.1</c:v>
                </c:pt>
                <c:pt idx="7391">
                  <c:v>23.1</c:v>
                </c:pt>
                <c:pt idx="7392">
                  <c:v>23.1</c:v>
                </c:pt>
                <c:pt idx="7393">
                  <c:v>23.1</c:v>
                </c:pt>
                <c:pt idx="7394">
                  <c:v>23.1</c:v>
                </c:pt>
                <c:pt idx="7395">
                  <c:v>23.1</c:v>
                </c:pt>
                <c:pt idx="7396">
                  <c:v>23.1</c:v>
                </c:pt>
                <c:pt idx="7397">
                  <c:v>23.1</c:v>
                </c:pt>
                <c:pt idx="7398">
                  <c:v>23.1</c:v>
                </c:pt>
                <c:pt idx="7399">
                  <c:v>23.1</c:v>
                </c:pt>
                <c:pt idx="7400">
                  <c:v>23.1</c:v>
                </c:pt>
                <c:pt idx="7401">
                  <c:v>23.1</c:v>
                </c:pt>
                <c:pt idx="7402">
                  <c:v>23.1</c:v>
                </c:pt>
                <c:pt idx="7403">
                  <c:v>23.1</c:v>
                </c:pt>
                <c:pt idx="7404">
                  <c:v>23.1</c:v>
                </c:pt>
                <c:pt idx="7405">
                  <c:v>23.1</c:v>
                </c:pt>
                <c:pt idx="7406">
                  <c:v>23.1</c:v>
                </c:pt>
                <c:pt idx="7407">
                  <c:v>23.1</c:v>
                </c:pt>
                <c:pt idx="7408">
                  <c:v>23.1</c:v>
                </c:pt>
                <c:pt idx="7409">
                  <c:v>23.1</c:v>
                </c:pt>
                <c:pt idx="7410">
                  <c:v>23.1</c:v>
                </c:pt>
                <c:pt idx="7411">
                  <c:v>23.1</c:v>
                </c:pt>
                <c:pt idx="7412">
                  <c:v>23.1</c:v>
                </c:pt>
                <c:pt idx="7413">
                  <c:v>23.1</c:v>
                </c:pt>
                <c:pt idx="7414">
                  <c:v>23.1</c:v>
                </c:pt>
                <c:pt idx="7415">
                  <c:v>23.1</c:v>
                </c:pt>
                <c:pt idx="7416">
                  <c:v>23.1</c:v>
                </c:pt>
                <c:pt idx="7417">
                  <c:v>23.1</c:v>
                </c:pt>
                <c:pt idx="7418">
                  <c:v>23.1</c:v>
                </c:pt>
                <c:pt idx="7419">
                  <c:v>23</c:v>
                </c:pt>
                <c:pt idx="7420">
                  <c:v>23.1</c:v>
                </c:pt>
                <c:pt idx="7421">
                  <c:v>23.1</c:v>
                </c:pt>
                <c:pt idx="7422">
                  <c:v>23</c:v>
                </c:pt>
                <c:pt idx="7423">
                  <c:v>23</c:v>
                </c:pt>
                <c:pt idx="7424">
                  <c:v>23</c:v>
                </c:pt>
                <c:pt idx="7425">
                  <c:v>23.1</c:v>
                </c:pt>
                <c:pt idx="7426">
                  <c:v>23.1</c:v>
                </c:pt>
                <c:pt idx="7427">
                  <c:v>23</c:v>
                </c:pt>
                <c:pt idx="7428">
                  <c:v>23</c:v>
                </c:pt>
                <c:pt idx="7429">
                  <c:v>23</c:v>
                </c:pt>
                <c:pt idx="7430">
                  <c:v>23</c:v>
                </c:pt>
                <c:pt idx="7431">
                  <c:v>23</c:v>
                </c:pt>
                <c:pt idx="7432">
                  <c:v>23.1</c:v>
                </c:pt>
                <c:pt idx="7433">
                  <c:v>23.1</c:v>
                </c:pt>
                <c:pt idx="7434">
                  <c:v>23.1</c:v>
                </c:pt>
                <c:pt idx="7435">
                  <c:v>23</c:v>
                </c:pt>
                <c:pt idx="7436">
                  <c:v>23</c:v>
                </c:pt>
                <c:pt idx="7437">
                  <c:v>23</c:v>
                </c:pt>
                <c:pt idx="7438">
                  <c:v>23.1</c:v>
                </c:pt>
                <c:pt idx="7439">
                  <c:v>23</c:v>
                </c:pt>
                <c:pt idx="7440">
                  <c:v>23.1</c:v>
                </c:pt>
                <c:pt idx="7441">
                  <c:v>23</c:v>
                </c:pt>
                <c:pt idx="7442">
                  <c:v>23.1</c:v>
                </c:pt>
                <c:pt idx="7443">
                  <c:v>23.1</c:v>
                </c:pt>
                <c:pt idx="7444">
                  <c:v>23.1</c:v>
                </c:pt>
                <c:pt idx="7445">
                  <c:v>23.1</c:v>
                </c:pt>
                <c:pt idx="7446">
                  <c:v>23</c:v>
                </c:pt>
                <c:pt idx="7447">
                  <c:v>23</c:v>
                </c:pt>
                <c:pt idx="7448">
                  <c:v>23.1</c:v>
                </c:pt>
                <c:pt idx="7449">
                  <c:v>23</c:v>
                </c:pt>
                <c:pt idx="7450">
                  <c:v>23</c:v>
                </c:pt>
                <c:pt idx="7451">
                  <c:v>23.1</c:v>
                </c:pt>
                <c:pt idx="7452">
                  <c:v>23</c:v>
                </c:pt>
                <c:pt idx="7453">
                  <c:v>23.1</c:v>
                </c:pt>
                <c:pt idx="7454">
                  <c:v>23.1</c:v>
                </c:pt>
                <c:pt idx="7455">
                  <c:v>23</c:v>
                </c:pt>
                <c:pt idx="7456">
                  <c:v>23.1</c:v>
                </c:pt>
                <c:pt idx="7457">
                  <c:v>23.1</c:v>
                </c:pt>
                <c:pt idx="7458">
                  <c:v>23.1</c:v>
                </c:pt>
                <c:pt idx="7459">
                  <c:v>23.1</c:v>
                </c:pt>
                <c:pt idx="7460">
                  <c:v>23.1</c:v>
                </c:pt>
                <c:pt idx="7461">
                  <c:v>23.1</c:v>
                </c:pt>
                <c:pt idx="7462">
                  <c:v>23.1</c:v>
                </c:pt>
                <c:pt idx="7463">
                  <c:v>23.1</c:v>
                </c:pt>
                <c:pt idx="7464">
                  <c:v>23</c:v>
                </c:pt>
                <c:pt idx="7465">
                  <c:v>23</c:v>
                </c:pt>
                <c:pt idx="7466">
                  <c:v>23.1</c:v>
                </c:pt>
                <c:pt idx="7467">
                  <c:v>23.1</c:v>
                </c:pt>
                <c:pt idx="7468">
                  <c:v>23</c:v>
                </c:pt>
                <c:pt idx="7469">
                  <c:v>23</c:v>
                </c:pt>
                <c:pt idx="7470">
                  <c:v>23</c:v>
                </c:pt>
                <c:pt idx="7471">
                  <c:v>23.1</c:v>
                </c:pt>
                <c:pt idx="7472">
                  <c:v>23</c:v>
                </c:pt>
                <c:pt idx="7473">
                  <c:v>23</c:v>
                </c:pt>
                <c:pt idx="7474">
                  <c:v>23</c:v>
                </c:pt>
                <c:pt idx="7475">
                  <c:v>23</c:v>
                </c:pt>
                <c:pt idx="7476">
                  <c:v>23</c:v>
                </c:pt>
                <c:pt idx="7477">
                  <c:v>23.1</c:v>
                </c:pt>
                <c:pt idx="7478">
                  <c:v>23</c:v>
                </c:pt>
                <c:pt idx="7479">
                  <c:v>23</c:v>
                </c:pt>
                <c:pt idx="7480">
                  <c:v>23</c:v>
                </c:pt>
                <c:pt idx="7481">
                  <c:v>23</c:v>
                </c:pt>
                <c:pt idx="7482">
                  <c:v>23</c:v>
                </c:pt>
                <c:pt idx="7483">
                  <c:v>23</c:v>
                </c:pt>
                <c:pt idx="7484">
                  <c:v>23</c:v>
                </c:pt>
                <c:pt idx="7485">
                  <c:v>23</c:v>
                </c:pt>
                <c:pt idx="7486">
                  <c:v>23</c:v>
                </c:pt>
                <c:pt idx="7487">
                  <c:v>23</c:v>
                </c:pt>
                <c:pt idx="7488">
                  <c:v>23</c:v>
                </c:pt>
                <c:pt idx="7489">
                  <c:v>23</c:v>
                </c:pt>
                <c:pt idx="7490">
                  <c:v>23</c:v>
                </c:pt>
                <c:pt idx="7491">
                  <c:v>23</c:v>
                </c:pt>
                <c:pt idx="7492">
                  <c:v>23</c:v>
                </c:pt>
                <c:pt idx="7493">
                  <c:v>23</c:v>
                </c:pt>
                <c:pt idx="7494">
                  <c:v>23</c:v>
                </c:pt>
                <c:pt idx="7495">
                  <c:v>23</c:v>
                </c:pt>
                <c:pt idx="7496">
                  <c:v>23</c:v>
                </c:pt>
                <c:pt idx="7497">
                  <c:v>23</c:v>
                </c:pt>
                <c:pt idx="7498">
                  <c:v>23</c:v>
                </c:pt>
                <c:pt idx="7499">
                  <c:v>23</c:v>
                </c:pt>
                <c:pt idx="7500">
                  <c:v>23</c:v>
                </c:pt>
                <c:pt idx="7501">
                  <c:v>23</c:v>
                </c:pt>
                <c:pt idx="7502">
                  <c:v>23</c:v>
                </c:pt>
                <c:pt idx="7503">
                  <c:v>23</c:v>
                </c:pt>
                <c:pt idx="7504">
                  <c:v>23</c:v>
                </c:pt>
                <c:pt idx="7505">
                  <c:v>23</c:v>
                </c:pt>
                <c:pt idx="7506">
                  <c:v>23</c:v>
                </c:pt>
                <c:pt idx="7507">
                  <c:v>23</c:v>
                </c:pt>
                <c:pt idx="7508">
                  <c:v>23</c:v>
                </c:pt>
                <c:pt idx="7509">
                  <c:v>23</c:v>
                </c:pt>
                <c:pt idx="7510">
                  <c:v>23</c:v>
                </c:pt>
                <c:pt idx="7511">
                  <c:v>23</c:v>
                </c:pt>
                <c:pt idx="7512">
                  <c:v>23</c:v>
                </c:pt>
                <c:pt idx="7513">
                  <c:v>23</c:v>
                </c:pt>
                <c:pt idx="7514">
                  <c:v>23</c:v>
                </c:pt>
                <c:pt idx="7515">
                  <c:v>23</c:v>
                </c:pt>
                <c:pt idx="7516">
                  <c:v>23</c:v>
                </c:pt>
                <c:pt idx="7517">
                  <c:v>23</c:v>
                </c:pt>
                <c:pt idx="7518">
                  <c:v>23</c:v>
                </c:pt>
                <c:pt idx="7519">
                  <c:v>23</c:v>
                </c:pt>
                <c:pt idx="7520">
                  <c:v>23</c:v>
                </c:pt>
                <c:pt idx="7521">
                  <c:v>23</c:v>
                </c:pt>
                <c:pt idx="7522">
                  <c:v>23</c:v>
                </c:pt>
                <c:pt idx="7523">
                  <c:v>23</c:v>
                </c:pt>
                <c:pt idx="7524">
                  <c:v>23</c:v>
                </c:pt>
                <c:pt idx="7525">
                  <c:v>23</c:v>
                </c:pt>
                <c:pt idx="7526">
                  <c:v>23</c:v>
                </c:pt>
                <c:pt idx="7527">
                  <c:v>23</c:v>
                </c:pt>
                <c:pt idx="7528">
                  <c:v>23</c:v>
                </c:pt>
                <c:pt idx="7529">
                  <c:v>23</c:v>
                </c:pt>
                <c:pt idx="7530">
                  <c:v>23</c:v>
                </c:pt>
                <c:pt idx="7531">
                  <c:v>23</c:v>
                </c:pt>
                <c:pt idx="7532">
                  <c:v>23</c:v>
                </c:pt>
                <c:pt idx="7533">
                  <c:v>23</c:v>
                </c:pt>
                <c:pt idx="7534">
                  <c:v>23</c:v>
                </c:pt>
                <c:pt idx="7535">
                  <c:v>23</c:v>
                </c:pt>
                <c:pt idx="7536">
                  <c:v>23</c:v>
                </c:pt>
                <c:pt idx="7537">
                  <c:v>23</c:v>
                </c:pt>
                <c:pt idx="7538">
                  <c:v>23</c:v>
                </c:pt>
                <c:pt idx="7539">
                  <c:v>23</c:v>
                </c:pt>
                <c:pt idx="7540">
                  <c:v>23</c:v>
                </c:pt>
                <c:pt idx="7541">
                  <c:v>23</c:v>
                </c:pt>
                <c:pt idx="7542">
                  <c:v>23</c:v>
                </c:pt>
                <c:pt idx="7543">
                  <c:v>23</c:v>
                </c:pt>
                <c:pt idx="7544">
                  <c:v>23</c:v>
                </c:pt>
                <c:pt idx="7545">
                  <c:v>23</c:v>
                </c:pt>
                <c:pt idx="7546">
                  <c:v>23</c:v>
                </c:pt>
                <c:pt idx="7547">
                  <c:v>23</c:v>
                </c:pt>
                <c:pt idx="7548">
                  <c:v>23</c:v>
                </c:pt>
                <c:pt idx="7549">
                  <c:v>23</c:v>
                </c:pt>
                <c:pt idx="7550">
                  <c:v>23</c:v>
                </c:pt>
                <c:pt idx="7551">
                  <c:v>23</c:v>
                </c:pt>
                <c:pt idx="7552">
                  <c:v>23</c:v>
                </c:pt>
                <c:pt idx="7553">
                  <c:v>23</c:v>
                </c:pt>
                <c:pt idx="7554">
                  <c:v>23</c:v>
                </c:pt>
                <c:pt idx="7555">
                  <c:v>23</c:v>
                </c:pt>
                <c:pt idx="7556">
                  <c:v>23</c:v>
                </c:pt>
                <c:pt idx="7557">
                  <c:v>23</c:v>
                </c:pt>
                <c:pt idx="7558">
                  <c:v>23</c:v>
                </c:pt>
                <c:pt idx="7559">
                  <c:v>23</c:v>
                </c:pt>
                <c:pt idx="7560">
                  <c:v>23</c:v>
                </c:pt>
                <c:pt idx="7561">
                  <c:v>23</c:v>
                </c:pt>
                <c:pt idx="7562">
                  <c:v>23</c:v>
                </c:pt>
                <c:pt idx="7563">
                  <c:v>23</c:v>
                </c:pt>
                <c:pt idx="7564">
                  <c:v>23</c:v>
                </c:pt>
                <c:pt idx="7565">
                  <c:v>23</c:v>
                </c:pt>
                <c:pt idx="7566">
                  <c:v>23</c:v>
                </c:pt>
                <c:pt idx="7567">
                  <c:v>23</c:v>
                </c:pt>
                <c:pt idx="7568">
                  <c:v>23</c:v>
                </c:pt>
                <c:pt idx="7569">
                  <c:v>23</c:v>
                </c:pt>
                <c:pt idx="7570">
                  <c:v>23</c:v>
                </c:pt>
                <c:pt idx="7571">
                  <c:v>23</c:v>
                </c:pt>
                <c:pt idx="7572">
                  <c:v>23</c:v>
                </c:pt>
                <c:pt idx="7573">
                  <c:v>23</c:v>
                </c:pt>
                <c:pt idx="7574">
                  <c:v>23</c:v>
                </c:pt>
                <c:pt idx="7575">
                  <c:v>23</c:v>
                </c:pt>
                <c:pt idx="7576">
                  <c:v>23</c:v>
                </c:pt>
                <c:pt idx="7577">
                  <c:v>23</c:v>
                </c:pt>
                <c:pt idx="7578">
                  <c:v>23</c:v>
                </c:pt>
                <c:pt idx="7579">
                  <c:v>23</c:v>
                </c:pt>
                <c:pt idx="7580">
                  <c:v>23</c:v>
                </c:pt>
                <c:pt idx="7581">
                  <c:v>23</c:v>
                </c:pt>
                <c:pt idx="7582">
                  <c:v>23</c:v>
                </c:pt>
                <c:pt idx="7583">
                  <c:v>23</c:v>
                </c:pt>
                <c:pt idx="7584">
                  <c:v>23</c:v>
                </c:pt>
                <c:pt idx="7585">
                  <c:v>23</c:v>
                </c:pt>
                <c:pt idx="7586">
                  <c:v>23</c:v>
                </c:pt>
                <c:pt idx="7587">
                  <c:v>23</c:v>
                </c:pt>
                <c:pt idx="7588">
                  <c:v>23</c:v>
                </c:pt>
                <c:pt idx="7589">
                  <c:v>23</c:v>
                </c:pt>
                <c:pt idx="7590">
                  <c:v>23</c:v>
                </c:pt>
                <c:pt idx="7591">
                  <c:v>23</c:v>
                </c:pt>
                <c:pt idx="7592">
                  <c:v>23</c:v>
                </c:pt>
                <c:pt idx="7593">
                  <c:v>23</c:v>
                </c:pt>
                <c:pt idx="7594">
                  <c:v>23</c:v>
                </c:pt>
                <c:pt idx="7595">
                  <c:v>23</c:v>
                </c:pt>
                <c:pt idx="7596">
                  <c:v>23</c:v>
                </c:pt>
                <c:pt idx="7597">
                  <c:v>23</c:v>
                </c:pt>
                <c:pt idx="7598">
                  <c:v>23</c:v>
                </c:pt>
                <c:pt idx="7599">
                  <c:v>23</c:v>
                </c:pt>
                <c:pt idx="7600">
                  <c:v>23</c:v>
                </c:pt>
                <c:pt idx="7601">
                  <c:v>23</c:v>
                </c:pt>
                <c:pt idx="7602">
                  <c:v>23</c:v>
                </c:pt>
                <c:pt idx="7603">
                  <c:v>23</c:v>
                </c:pt>
                <c:pt idx="7604">
                  <c:v>23</c:v>
                </c:pt>
                <c:pt idx="7605">
                  <c:v>23</c:v>
                </c:pt>
                <c:pt idx="7606">
                  <c:v>23</c:v>
                </c:pt>
                <c:pt idx="7607">
                  <c:v>23</c:v>
                </c:pt>
                <c:pt idx="7608">
                  <c:v>23</c:v>
                </c:pt>
                <c:pt idx="7609">
                  <c:v>23</c:v>
                </c:pt>
                <c:pt idx="7610">
                  <c:v>23</c:v>
                </c:pt>
                <c:pt idx="7611">
                  <c:v>23</c:v>
                </c:pt>
                <c:pt idx="7612">
                  <c:v>23</c:v>
                </c:pt>
                <c:pt idx="7613">
                  <c:v>23</c:v>
                </c:pt>
                <c:pt idx="7614">
                  <c:v>23</c:v>
                </c:pt>
                <c:pt idx="7615">
                  <c:v>23</c:v>
                </c:pt>
                <c:pt idx="7616">
                  <c:v>23</c:v>
                </c:pt>
                <c:pt idx="7617">
                  <c:v>23</c:v>
                </c:pt>
                <c:pt idx="7618">
                  <c:v>23</c:v>
                </c:pt>
                <c:pt idx="7619">
                  <c:v>23</c:v>
                </c:pt>
                <c:pt idx="7620">
                  <c:v>23</c:v>
                </c:pt>
                <c:pt idx="7621">
                  <c:v>23</c:v>
                </c:pt>
                <c:pt idx="7622">
                  <c:v>23</c:v>
                </c:pt>
                <c:pt idx="7623">
                  <c:v>23</c:v>
                </c:pt>
                <c:pt idx="7624">
                  <c:v>23</c:v>
                </c:pt>
                <c:pt idx="7625">
                  <c:v>23</c:v>
                </c:pt>
                <c:pt idx="7626">
                  <c:v>23</c:v>
                </c:pt>
                <c:pt idx="7627">
                  <c:v>23</c:v>
                </c:pt>
                <c:pt idx="7628">
                  <c:v>23</c:v>
                </c:pt>
                <c:pt idx="7629">
                  <c:v>23</c:v>
                </c:pt>
                <c:pt idx="7630">
                  <c:v>23</c:v>
                </c:pt>
                <c:pt idx="7631">
                  <c:v>23</c:v>
                </c:pt>
                <c:pt idx="7632">
                  <c:v>23</c:v>
                </c:pt>
                <c:pt idx="7633">
                  <c:v>23</c:v>
                </c:pt>
                <c:pt idx="7634">
                  <c:v>23</c:v>
                </c:pt>
                <c:pt idx="7635">
                  <c:v>23</c:v>
                </c:pt>
                <c:pt idx="7636">
                  <c:v>23</c:v>
                </c:pt>
                <c:pt idx="7637">
                  <c:v>23</c:v>
                </c:pt>
                <c:pt idx="7638">
                  <c:v>23</c:v>
                </c:pt>
                <c:pt idx="7639">
                  <c:v>23</c:v>
                </c:pt>
                <c:pt idx="7640">
                  <c:v>23</c:v>
                </c:pt>
                <c:pt idx="7641">
                  <c:v>23</c:v>
                </c:pt>
                <c:pt idx="7642">
                  <c:v>23</c:v>
                </c:pt>
                <c:pt idx="7643">
                  <c:v>23</c:v>
                </c:pt>
                <c:pt idx="7644">
                  <c:v>23</c:v>
                </c:pt>
                <c:pt idx="7645">
                  <c:v>23</c:v>
                </c:pt>
                <c:pt idx="7646">
                  <c:v>23</c:v>
                </c:pt>
                <c:pt idx="7647">
                  <c:v>23</c:v>
                </c:pt>
                <c:pt idx="7648">
                  <c:v>23</c:v>
                </c:pt>
                <c:pt idx="7649">
                  <c:v>23</c:v>
                </c:pt>
                <c:pt idx="7650">
                  <c:v>23</c:v>
                </c:pt>
                <c:pt idx="7651">
                  <c:v>23</c:v>
                </c:pt>
                <c:pt idx="7652">
                  <c:v>23</c:v>
                </c:pt>
                <c:pt idx="7653">
                  <c:v>23</c:v>
                </c:pt>
                <c:pt idx="7654">
                  <c:v>23</c:v>
                </c:pt>
                <c:pt idx="7655">
                  <c:v>23</c:v>
                </c:pt>
                <c:pt idx="7656">
                  <c:v>23</c:v>
                </c:pt>
                <c:pt idx="7657">
                  <c:v>23</c:v>
                </c:pt>
                <c:pt idx="7658">
                  <c:v>23</c:v>
                </c:pt>
                <c:pt idx="7659">
                  <c:v>23</c:v>
                </c:pt>
                <c:pt idx="7660">
                  <c:v>23</c:v>
                </c:pt>
                <c:pt idx="7661">
                  <c:v>23</c:v>
                </c:pt>
                <c:pt idx="7662">
                  <c:v>23</c:v>
                </c:pt>
                <c:pt idx="7663">
                  <c:v>23</c:v>
                </c:pt>
                <c:pt idx="7664">
                  <c:v>23</c:v>
                </c:pt>
                <c:pt idx="7665">
                  <c:v>23</c:v>
                </c:pt>
                <c:pt idx="7666">
                  <c:v>23</c:v>
                </c:pt>
                <c:pt idx="7667">
                  <c:v>23</c:v>
                </c:pt>
                <c:pt idx="7668">
                  <c:v>23</c:v>
                </c:pt>
                <c:pt idx="7669">
                  <c:v>23</c:v>
                </c:pt>
                <c:pt idx="7670">
                  <c:v>23</c:v>
                </c:pt>
                <c:pt idx="7671">
                  <c:v>23</c:v>
                </c:pt>
                <c:pt idx="7672">
                  <c:v>23</c:v>
                </c:pt>
                <c:pt idx="7673">
                  <c:v>23</c:v>
                </c:pt>
                <c:pt idx="7674">
                  <c:v>23</c:v>
                </c:pt>
                <c:pt idx="7675">
                  <c:v>23</c:v>
                </c:pt>
                <c:pt idx="7676">
                  <c:v>23</c:v>
                </c:pt>
                <c:pt idx="7677">
                  <c:v>23</c:v>
                </c:pt>
                <c:pt idx="7678">
                  <c:v>23</c:v>
                </c:pt>
                <c:pt idx="7679">
                  <c:v>23</c:v>
                </c:pt>
                <c:pt idx="7680">
                  <c:v>23</c:v>
                </c:pt>
                <c:pt idx="7681">
                  <c:v>23</c:v>
                </c:pt>
                <c:pt idx="7682">
                  <c:v>23</c:v>
                </c:pt>
                <c:pt idx="7683">
                  <c:v>23</c:v>
                </c:pt>
                <c:pt idx="7684">
                  <c:v>23</c:v>
                </c:pt>
                <c:pt idx="7685">
                  <c:v>23</c:v>
                </c:pt>
                <c:pt idx="7686">
                  <c:v>23</c:v>
                </c:pt>
                <c:pt idx="7687">
                  <c:v>23</c:v>
                </c:pt>
                <c:pt idx="7688">
                  <c:v>23</c:v>
                </c:pt>
                <c:pt idx="7689">
                  <c:v>23</c:v>
                </c:pt>
                <c:pt idx="7690">
                  <c:v>23</c:v>
                </c:pt>
                <c:pt idx="7691">
                  <c:v>23</c:v>
                </c:pt>
                <c:pt idx="7692">
                  <c:v>23</c:v>
                </c:pt>
                <c:pt idx="7693">
                  <c:v>23</c:v>
                </c:pt>
                <c:pt idx="7694">
                  <c:v>23</c:v>
                </c:pt>
                <c:pt idx="7695">
                  <c:v>23</c:v>
                </c:pt>
                <c:pt idx="7696">
                  <c:v>23</c:v>
                </c:pt>
                <c:pt idx="7697">
                  <c:v>23</c:v>
                </c:pt>
                <c:pt idx="7698">
                  <c:v>23</c:v>
                </c:pt>
                <c:pt idx="7699">
                  <c:v>23</c:v>
                </c:pt>
                <c:pt idx="7700">
                  <c:v>23</c:v>
                </c:pt>
                <c:pt idx="7701">
                  <c:v>23</c:v>
                </c:pt>
                <c:pt idx="7702">
                  <c:v>23</c:v>
                </c:pt>
                <c:pt idx="7703">
                  <c:v>23</c:v>
                </c:pt>
                <c:pt idx="7704">
                  <c:v>23</c:v>
                </c:pt>
                <c:pt idx="7705">
                  <c:v>23</c:v>
                </c:pt>
                <c:pt idx="7706">
                  <c:v>23</c:v>
                </c:pt>
                <c:pt idx="7707">
                  <c:v>23</c:v>
                </c:pt>
                <c:pt idx="7708">
                  <c:v>23</c:v>
                </c:pt>
                <c:pt idx="7709">
                  <c:v>23</c:v>
                </c:pt>
                <c:pt idx="7710">
                  <c:v>23</c:v>
                </c:pt>
                <c:pt idx="7711">
                  <c:v>23</c:v>
                </c:pt>
                <c:pt idx="7712">
                  <c:v>23</c:v>
                </c:pt>
                <c:pt idx="7713">
                  <c:v>23</c:v>
                </c:pt>
                <c:pt idx="7714">
                  <c:v>23</c:v>
                </c:pt>
                <c:pt idx="7715">
                  <c:v>23</c:v>
                </c:pt>
                <c:pt idx="7716">
                  <c:v>23</c:v>
                </c:pt>
                <c:pt idx="7717">
                  <c:v>23</c:v>
                </c:pt>
                <c:pt idx="7718">
                  <c:v>23</c:v>
                </c:pt>
                <c:pt idx="7719">
                  <c:v>23</c:v>
                </c:pt>
                <c:pt idx="7720">
                  <c:v>23</c:v>
                </c:pt>
                <c:pt idx="7721">
                  <c:v>23</c:v>
                </c:pt>
                <c:pt idx="7722">
                  <c:v>23</c:v>
                </c:pt>
                <c:pt idx="7723">
                  <c:v>23</c:v>
                </c:pt>
                <c:pt idx="7724">
                  <c:v>23</c:v>
                </c:pt>
                <c:pt idx="7725">
                  <c:v>23</c:v>
                </c:pt>
                <c:pt idx="7726">
                  <c:v>23</c:v>
                </c:pt>
                <c:pt idx="7727">
                  <c:v>23</c:v>
                </c:pt>
                <c:pt idx="7728">
                  <c:v>23</c:v>
                </c:pt>
                <c:pt idx="7729">
                  <c:v>23</c:v>
                </c:pt>
                <c:pt idx="7730">
                  <c:v>23</c:v>
                </c:pt>
                <c:pt idx="7731">
                  <c:v>23</c:v>
                </c:pt>
                <c:pt idx="7732">
                  <c:v>23</c:v>
                </c:pt>
                <c:pt idx="7733">
                  <c:v>23</c:v>
                </c:pt>
                <c:pt idx="7734">
                  <c:v>23</c:v>
                </c:pt>
                <c:pt idx="7735">
                  <c:v>23</c:v>
                </c:pt>
                <c:pt idx="7736">
                  <c:v>23</c:v>
                </c:pt>
                <c:pt idx="7737">
                  <c:v>23</c:v>
                </c:pt>
                <c:pt idx="7738">
                  <c:v>23</c:v>
                </c:pt>
                <c:pt idx="7739">
                  <c:v>23</c:v>
                </c:pt>
                <c:pt idx="7740">
                  <c:v>23</c:v>
                </c:pt>
                <c:pt idx="7741">
                  <c:v>23</c:v>
                </c:pt>
                <c:pt idx="7742">
                  <c:v>23</c:v>
                </c:pt>
                <c:pt idx="7743">
                  <c:v>23</c:v>
                </c:pt>
                <c:pt idx="7744">
                  <c:v>23</c:v>
                </c:pt>
                <c:pt idx="7745">
                  <c:v>23</c:v>
                </c:pt>
                <c:pt idx="7746">
                  <c:v>23</c:v>
                </c:pt>
                <c:pt idx="7747">
                  <c:v>23</c:v>
                </c:pt>
                <c:pt idx="7748">
                  <c:v>23</c:v>
                </c:pt>
                <c:pt idx="7749">
                  <c:v>23</c:v>
                </c:pt>
                <c:pt idx="7750">
                  <c:v>23</c:v>
                </c:pt>
                <c:pt idx="7751">
                  <c:v>23</c:v>
                </c:pt>
                <c:pt idx="7752">
                  <c:v>23</c:v>
                </c:pt>
                <c:pt idx="7753">
                  <c:v>23</c:v>
                </c:pt>
                <c:pt idx="7754">
                  <c:v>23</c:v>
                </c:pt>
                <c:pt idx="7755">
                  <c:v>23</c:v>
                </c:pt>
                <c:pt idx="7756">
                  <c:v>23</c:v>
                </c:pt>
                <c:pt idx="7757">
                  <c:v>23</c:v>
                </c:pt>
                <c:pt idx="7758">
                  <c:v>23</c:v>
                </c:pt>
                <c:pt idx="7759">
                  <c:v>23</c:v>
                </c:pt>
                <c:pt idx="7760">
                  <c:v>23</c:v>
                </c:pt>
                <c:pt idx="7761">
                  <c:v>23</c:v>
                </c:pt>
                <c:pt idx="7762">
                  <c:v>23</c:v>
                </c:pt>
                <c:pt idx="7763">
                  <c:v>23</c:v>
                </c:pt>
                <c:pt idx="7764">
                  <c:v>23</c:v>
                </c:pt>
                <c:pt idx="7765">
                  <c:v>23</c:v>
                </c:pt>
                <c:pt idx="7766">
                  <c:v>23</c:v>
                </c:pt>
                <c:pt idx="7767">
                  <c:v>23</c:v>
                </c:pt>
                <c:pt idx="7768">
                  <c:v>23</c:v>
                </c:pt>
                <c:pt idx="7769">
                  <c:v>23</c:v>
                </c:pt>
                <c:pt idx="7770">
                  <c:v>23</c:v>
                </c:pt>
                <c:pt idx="7771">
                  <c:v>23</c:v>
                </c:pt>
                <c:pt idx="7772">
                  <c:v>23</c:v>
                </c:pt>
                <c:pt idx="7773">
                  <c:v>23</c:v>
                </c:pt>
                <c:pt idx="7774">
                  <c:v>23</c:v>
                </c:pt>
                <c:pt idx="7775">
                  <c:v>23</c:v>
                </c:pt>
                <c:pt idx="7776">
                  <c:v>23</c:v>
                </c:pt>
                <c:pt idx="7777">
                  <c:v>23</c:v>
                </c:pt>
                <c:pt idx="7778">
                  <c:v>23</c:v>
                </c:pt>
                <c:pt idx="7779">
                  <c:v>23</c:v>
                </c:pt>
                <c:pt idx="7780">
                  <c:v>23</c:v>
                </c:pt>
                <c:pt idx="7781">
                  <c:v>23</c:v>
                </c:pt>
                <c:pt idx="7782">
                  <c:v>23</c:v>
                </c:pt>
                <c:pt idx="7783">
                  <c:v>23</c:v>
                </c:pt>
                <c:pt idx="7784">
                  <c:v>23</c:v>
                </c:pt>
                <c:pt idx="7785">
                  <c:v>23</c:v>
                </c:pt>
                <c:pt idx="7786">
                  <c:v>23</c:v>
                </c:pt>
                <c:pt idx="7787">
                  <c:v>23</c:v>
                </c:pt>
                <c:pt idx="7788">
                  <c:v>23</c:v>
                </c:pt>
                <c:pt idx="7789">
                  <c:v>23</c:v>
                </c:pt>
                <c:pt idx="7790">
                  <c:v>23</c:v>
                </c:pt>
                <c:pt idx="7791">
                  <c:v>23</c:v>
                </c:pt>
                <c:pt idx="7792">
                  <c:v>23</c:v>
                </c:pt>
                <c:pt idx="7793">
                  <c:v>23</c:v>
                </c:pt>
                <c:pt idx="7794">
                  <c:v>23</c:v>
                </c:pt>
                <c:pt idx="7795">
                  <c:v>23</c:v>
                </c:pt>
                <c:pt idx="7796">
                  <c:v>23</c:v>
                </c:pt>
                <c:pt idx="7797">
                  <c:v>23</c:v>
                </c:pt>
                <c:pt idx="7798">
                  <c:v>23</c:v>
                </c:pt>
                <c:pt idx="7799">
                  <c:v>23</c:v>
                </c:pt>
                <c:pt idx="7800">
                  <c:v>23</c:v>
                </c:pt>
                <c:pt idx="7801">
                  <c:v>23</c:v>
                </c:pt>
                <c:pt idx="7802">
                  <c:v>23</c:v>
                </c:pt>
                <c:pt idx="7803">
                  <c:v>23</c:v>
                </c:pt>
                <c:pt idx="7804">
                  <c:v>23</c:v>
                </c:pt>
                <c:pt idx="7805">
                  <c:v>23</c:v>
                </c:pt>
                <c:pt idx="7806">
                  <c:v>23</c:v>
                </c:pt>
                <c:pt idx="7807">
                  <c:v>23</c:v>
                </c:pt>
                <c:pt idx="7808">
                  <c:v>23</c:v>
                </c:pt>
                <c:pt idx="7809">
                  <c:v>23</c:v>
                </c:pt>
                <c:pt idx="7810">
                  <c:v>23</c:v>
                </c:pt>
                <c:pt idx="7811">
                  <c:v>23</c:v>
                </c:pt>
                <c:pt idx="7812">
                  <c:v>23</c:v>
                </c:pt>
                <c:pt idx="7813">
                  <c:v>23</c:v>
                </c:pt>
                <c:pt idx="7814">
                  <c:v>23</c:v>
                </c:pt>
                <c:pt idx="7815">
                  <c:v>23</c:v>
                </c:pt>
                <c:pt idx="7816">
                  <c:v>23</c:v>
                </c:pt>
                <c:pt idx="7817">
                  <c:v>23</c:v>
                </c:pt>
                <c:pt idx="7818">
                  <c:v>23</c:v>
                </c:pt>
                <c:pt idx="7819">
                  <c:v>23</c:v>
                </c:pt>
                <c:pt idx="7820">
                  <c:v>23</c:v>
                </c:pt>
                <c:pt idx="7821">
                  <c:v>23</c:v>
                </c:pt>
                <c:pt idx="7822">
                  <c:v>23</c:v>
                </c:pt>
                <c:pt idx="7823">
                  <c:v>23</c:v>
                </c:pt>
                <c:pt idx="7824">
                  <c:v>23</c:v>
                </c:pt>
                <c:pt idx="7825">
                  <c:v>23</c:v>
                </c:pt>
                <c:pt idx="7826">
                  <c:v>23</c:v>
                </c:pt>
                <c:pt idx="7827">
                  <c:v>23</c:v>
                </c:pt>
                <c:pt idx="7828">
                  <c:v>23</c:v>
                </c:pt>
                <c:pt idx="7829">
                  <c:v>23</c:v>
                </c:pt>
                <c:pt idx="7830">
                  <c:v>23</c:v>
                </c:pt>
                <c:pt idx="7831">
                  <c:v>23</c:v>
                </c:pt>
                <c:pt idx="7832">
                  <c:v>23</c:v>
                </c:pt>
                <c:pt idx="7833">
                  <c:v>23</c:v>
                </c:pt>
                <c:pt idx="7834">
                  <c:v>23</c:v>
                </c:pt>
                <c:pt idx="7835">
                  <c:v>23</c:v>
                </c:pt>
                <c:pt idx="7836">
                  <c:v>23</c:v>
                </c:pt>
                <c:pt idx="7837">
                  <c:v>23</c:v>
                </c:pt>
                <c:pt idx="7838">
                  <c:v>23</c:v>
                </c:pt>
                <c:pt idx="7839">
                  <c:v>23</c:v>
                </c:pt>
                <c:pt idx="7840">
                  <c:v>23</c:v>
                </c:pt>
                <c:pt idx="7841">
                  <c:v>23</c:v>
                </c:pt>
                <c:pt idx="7842">
                  <c:v>23</c:v>
                </c:pt>
                <c:pt idx="7843">
                  <c:v>23</c:v>
                </c:pt>
                <c:pt idx="7844">
                  <c:v>23</c:v>
                </c:pt>
                <c:pt idx="7845">
                  <c:v>23</c:v>
                </c:pt>
                <c:pt idx="7846">
                  <c:v>23</c:v>
                </c:pt>
                <c:pt idx="7847">
                  <c:v>23</c:v>
                </c:pt>
                <c:pt idx="7848">
                  <c:v>23</c:v>
                </c:pt>
                <c:pt idx="7849">
                  <c:v>23</c:v>
                </c:pt>
                <c:pt idx="7850">
                  <c:v>23</c:v>
                </c:pt>
                <c:pt idx="7851">
                  <c:v>23</c:v>
                </c:pt>
                <c:pt idx="7852">
                  <c:v>23</c:v>
                </c:pt>
                <c:pt idx="7853">
                  <c:v>23</c:v>
                </c:pt>
                <c:pt idx="7854">
                  <c:v>23</c:v>
                </c:pt>
                <c:pt idx="7855">
                  <c:v>23</c:v>
                </c:pt>
                <c:pt idx="7856">
                  <c:v>23</c:v>
                </c:pt>
                <c:pt idx="7857">
                  <c:v>23</c:v>
                </c:pt>
                <c:pt idx="7858">
                  <c:v>23</c:v>
                </c:pt>
                <c:pt idx="7859">
                  <c:v>23</c:v>
                </c:pt>
                <c:pt idx="7860">
                  <c:v>23</c:v>
                </c:pt>
                <c:pt idx="7861">
                  <c:v>23</c:v>
                </c:pt>
                <c:pt idx="7862">
                  <c:v>23</c:v>
                </c:pt>
                <c:pt idx="7863">
                  <c:v>23</c:v>
                </c:pt>
                <c:pt idx="7864">
                  <c:v>23</c:v>
                </c:pt>
                <c:pt idx="7865">
                  <c:v>23</c:v>
                </c:pt>
                <c:pt idx="7866">
                  <c:v>23</c:v>
                </c:pt>
                <c:pt idx="7867">
                  <c:v>23</c:v>
                </c:pt>
                <c:pt idx="7868">
                  <c:v>23</c:v>
                </c:pt>
                <c:pt idx="7869">
                  <c:v>23</c:v>
                </c:pt>
                <c:pt idx="7870">
                  <c:v>23</c:v>
                </c:pt>
                <c:pt idx="7871">
                  <c:v>23</c:v>
                </c:pt>
                <c:pt idx="7872">
                  <c:v>23</c:v>
                </c:pt>
                <c:pt idx="7873">
                  <c:v>23</c:v>
                </c:pt>
                <c:pt idx="7874">
                  <c:v>23</c:v>
                </c:pt>
                <c:pt idx="7875">
                  <c:v>23</c:v>
                </c:pt>
                <c:pt idx="7876">
                  <c:v>23</c:v>
                </c:pt>
                <c:pt idx="7877">
                  <c:v>23</c:v>
                </c:pt>
                <c:pt idx="7878">
                  <c:v>23</c:v>
                </c:pt>
                <c:pt idx="7879">
                  <c:v>23</c:v>
                </c:pt>
                <c:pt idx="7880">
                  <c:v>23</c:v>
                </c:pt>
                <c:pt idx="7881">
                  <c:v>23</c:v>
                </c:pt>
                <c:pt idx="7882">
                  <c:v>23</c:v>
                </c:pt>
                <c:pt idx="7883">
                  <c:v>23</c:v>
                </c:pt>
                <c:pt idx="7884">
                  <c:v>23</c:v>
                </c:pt>
                <c:pt idx="7885">
                  <c:v>23</c:v>
                </c:pt>
                <c:pt idx="7886">
                  <c:v>23</c:v>
                </c:pt>
                <c:pt idx="7887">
                  <c:v>23</c:v>
                </c:pt>
                <c:pt idx="7888">
                  <c:v>23</c:v>
                </c:pt>
                <c:pt idx="7889">
                  <c:v>23</c:v>
                </c:pt>
                <c:pt idx="7890">
                  <c:v>23</c:v>
                </c:pt>
                <c:pt idx="7891">
                  <c:v>23</c:v>
                </c:pt>
                <c:pt idx="7892">
                  <c:v>23</c:v>
                </c:pt>
                <c:pt idx="7893">
                  <c:v>23</c:v>
                </c:pt>
                <c:pt idx="7894">
                  <c:v>23</c:v>
                </c:pt>
                <c:pt idx="7895">
                  <c:v>23</c:v>
                </c:pt>
                <c:pt idx="7896">
                  <c:v>23</c:v>
                </c:pt>
                <c:pt idx="7897">
                  <c:v>23</c:v>
                </c:pt>
                <c:pt idx="7898">
                  <c:v>23</c:v>
                </c:pt>
                <c:pt idx="7899">
                  <c:v>23</c:v>
                </c:pt>
                <c:pt idx="7900">
                  <c:v>23</c:v>
                </c:pt>
                <c:pt idx="7901">
                  <c:v>23</c:v>
                </c:pt>
                <c:pt idx="7902">
                  <c:v>23</c:v>
                </c:pt>
                <c:pt idx="7903">
                  <c:v>23</c:v>
                </c:pt>
                <c:pt idx="7904">
                  <c:v>23</c:v>
                </c:pt>
                <c:pt idx="7905">
                  <c:v>23</c:v>
                </c:pt>
                <c:pt idx="7906">
                  <c:v>23</c:v>
                </c:pt>
                <c:pt idx="7907">
                  <c:v>23</c:v>
                </c:pt>
                <c:pt idx="7908">
                  <c:v>23</c:v>
                </c:pt>
                <c:pt idx="7909">
                  <c:v>23</c:v>
                </c:pt>
                <c:pt idx="7910">
                  <c:v>23</c:v>
                </c:pt>
                <c:pt idx="7911">
                  <c:v>23</c:v>
                </c:pt>
                <c:pt idx="7912">
                  <c:v>23</c:v>
                </c:pt>
                <c:pt idx="7913">
                  <c:v>23</c:v>
                </c:pt>
                <c:pt idx="7914">
                  <c:v>23</c:v>
                </c:pt>
                <c:pt idx="7915">
                  <c:v>23</c:v>
                </c:pt>
                <c:pt idx="7916">
                  <c:v>23</c:v>
                </c:pt>
                <c:pt idx="7917">
                  <c:v>23</c:v>
                </c:pt>
                <c:pt idx="7918">
                  <c:v>23</c:v>
                </c:pt>
                <c:pt idx="7919">
                  <c:v>23</c:v>
                </c:pt>
                <c:pt idx="7920">
                  <c:v>23</c:v>
                </c:pt>
                <c:pt idx="7921">
                  <c:v>23</c:v>
                </c:pt>
                <c:pt idx="7922">
                  <c:v>23</c:v>
                </c:pt>
                <c:pt idx="7923">
                  <c:v>23</c:v>
                </c:pt>
                <c:pt idx="7924">
                  <c:v>23</c:v>
                </c:pt>
                <c:pt idx="7925">
                  <c:v>23</c:v>
                </c:pt>
                <c:pt idx="7926">
                  <c:v>23</c:v>
                </c:pt>
                <c:pt idx="7927">
                  <c:v>23</c:v>
                </c:pt>
                <c:pt idx="7928">
                  <c:v>23</c:v>
                </c:pt>
                <c:pt idx="7929">
                  <c:v>23</c:v>
                </c:pt>
                <c:pt idx="7930">
                  <c:v>23</c:v>
                </c:pt>
                <c:pt idx="7931">
                  <c:v>23</c:v>
                </c:pt>
                <c:pt idx="7932">
                  <c:v>23</c:v>
                </c:pt>
                <c:pt idx="7933">
                  <c:v>23</c:v>
                </c:pt>
                <c:pt idx="7934">
                  <c:v>23</c:v>
                </c:pt>
                <c:pt idx="7935">
                  <c:v>23</c:v>
                </c:pt>
                <c:pt idx="7936">
                  <c:v>23</c:v>
                </c:pt>
                <c:pt idx="7937">
                  <c:v>23</c:v>
                </c:pt>
                <c:pt idx="7938">
                  <c:v>23</c:v>
                </c:pt>
                <c:pt idx="7939">
                  <c:v>23</c:v>
                </c:pt>
                <c:pt idx="7940">
                  <c:v>23</c:v>
                </c:pt>
                <c:pt idx="7941">
                  <c:v>23</c:v>
                </c:pt>
                <c:pt idx="7942">
                  <c:v>23</c:v>
                </c:pt>
                <c:pt idx="7943">
                  <c:v>23</c:v>
                </c:pt>
                <c:pt idx="7944">
                  <c:v>23</c:v>
                </c:pt>
                <c:pt idx="7945">
                  <c:v>23</c:v>
                </c:pt>
                <c:pt idx="7946">
                  <c:v>23</c:v>
                </c:pt>
                <c:pt idx="7947">
                  <c:v>23</c:v>
                </c:pt>
                <c:pt idx="7948">
                  <c:v>23</c:v>
                </c:pt>
                <c:pt idx="7949">
                  <c:v>23</c:v>
                </c:pt>
                <c:pt idx="7950">
                  <c:v>23</c:v>
                </c:pt>
                <c:pt idx="7951">
                  <c:v>23</c:v>
                </c:pt>
                <c:pt idx="7952">
                  <c:v>23</c:v>
                </c:pt>
                <c:pt idx="7953">
                  <c:v>22.9</c:v>
                </c:pt>
                <c:pt idx="7954">
                  <c:v>23</c:v>
                </c:pt>
                <c:pt idx="7955">
                  <c:v>23</c:v>
                </c:pt>
                <c:pt idx="7956">
                  <c:v>23</c:v>
                </c:pt>
                <c:pt idx="7957">
                  <c:v>22.9</c:v>
                </c:pt>
                <c:pt idx="7958">
                  <c:v>23</c:v>
                </c:pt>
                <c:pt idx="7959">
                  <c:v>23</c:v>
                </c:pt>
                <c:pt idx="7960">
                  <c:v>22.9</c:v>
                </c:pt>
                <c:pt idx="7961">
                  <c:v>22.9</c:v>
                </c:pt>
                <c:pt idx="7962">
                  <c:v>23</c:v>
                </c:pt>
                <c:pt idx="7963">
                  <c:v>22.9</c:v>
                </c:pt>
                <c:pt idx="7964">
                  <c:v>22.9</c:v>
                </c:pt>
                <c:pt idx="7965">
                  <c:v>23</c:v>
                </c:pt>
                <c:pt idx="7966">
                  <c:v>22.9</c:v>
                </c:pt>
                <c:pt idx="7967">
                  <c:v>22.9</c:v>
                </c:pt>
                <c:pt idx="7968">
                  <c:v>22.9</c:v>
                </c:pt>
                <c:pt idx="7969">
                  <c:v>22.9</c:v>
                </c:pt>
                <c:pt idx="7970">
                  <c:v>22.9</c:v>
                </c:pt>
                <c:pt idx="7971">
                  <c:v>22.9</c:v>
                </c:pt>
                <c:pt idx="7972">
                  <c:v>22.9</c:v>
                </c:pt>
                <c:pt idx="7973">
                  <c:v>22.9</c:v>
                </c:pt>
                <c:pt idx="7974">
                  <c:v>22.9</c:v>
                </c:pt>
                <c:pt idx="7975">
                  <c:v>22.9</c:v>
                </c:pt>
                <c:pt idx="7976">
                  <c:v>22.9</c:v>
                </c:pt>
                <c:pt idx="7977">
                  <c:v>22.9</c:v>
                </c:pt>
                <c:pt idx="7978">
                  <c:v>22.9</c:v>
                </c:pt>
                <c:pt idx="7979">
                  <c:v>22.9</c:v>
                </c:pt>
                <c:pt idx="7980">
                  <c:v>22.9</c:v>
                </c:pt>
                <c:pt idx="7981">
                  <c:v>22.9</c:v>
                </c:pt>
                <c:pt idx="7982">
                  <c:v>22.9</c:v>
                </c:pt>
                <c:pt idx="7983">
                  <c:v>22.9</c:v>
                </c:pt>
                <c:pt idx="7984">
                  <c:v>22.9</c:v>
                </c:pt>
                <c:pt idx="7985">
                  <c:v>22.9</c:v>
                </c:pt>
                <c:pt idx="7986">
                  <c:v>22.9</c:v>
                </c:pt>
                <c:pt idx="7987">
                  <c:v>22.9</c:v>
                </c:pt>
                <c:pt idx="7988">
                  <c:v>22.9</c:v>
                </c:pt>
                <c:pt idx="7989">
                  <c:v>22.9</c:v>
                </c:pt>
                <c:pt idx="7990">
                  <c:v>22.9</c:v>
                </c:pt>
                <c:pt idx="7991">
                  <c:v>22.9</c:v>
                </c:pt>
                <c:pt idx="7992">
                  <c:v>22.9</c:v>
                </c:pt>
                <c:pt idx="7993">
                  <c:v>22.9</c:v>
                </c:pt>
                <c:pt idx="7994">
                  <c:v>22.9</c:v>
                </c:pt>
                <c:pt idx="7995">
                  <c:v>22.9</c:v>
                </c:pt>
                <c:pt idx="7996">
                  <c:v>22.9</c:v>
                </c:pt>
                <c:pt idx="7997">
                  <c:v>22.9</c:v>
                </c:pt>
                <c:pt idx="7998">
                  <c:v>22.9</c:v>
                </c:pt>
                <c:pt idx="7999">
                  <c:v>22.9</c:v>
                </c:pt>
                <c:pt idx="8000">
                  <c:v>22.9</c:v>
                </c:pt>
                <c:pt idx="8001">
                  <c:v>22.9</c:v>
                </c:pt>
                <c:pt idx="8002">
                  <c:v>22.9</c:v>
                </c:pt>
                <c:pt idx="8003">
                  <c:v>22.9</c:v>
                </c:pt>
                <c:pt idx="8004">
                  <c:v>22.9</c:v>
                </c:pt>
                <c:pt idx="8005">
                  <c:v>22.9</c:v>
                </c:pt>
                <c:pt idx="8006">
                  <c:v>22.9</c:v>
                </c:pt>
                <c:pt idx="8007">
                  <c:v>22.9</c:v>
                </c:pt>
                <c:pt idx="8008">
                  <c:v>22.9</c:v>
                </c:pt>
                <c:pt idx="8009">
                  <c:v>22.9</c:v>
                </c:pt>
                <c:pt idx="8010">
                  <c:v>22.9</c:v>
                </c:pt>
                <c:pt idx="8011">
                  <c:v>22.9</c:v>
                </c:pt>
                <c:pt idx="8012">
                  <c:v>22.9</c:v>
                </c:pt>
                <c:pt idx="8013">
                  <c:v>22.9</c:v>
                </c:pt>
                <c:pt idx="8014">
                  <c:v>22.9</c:v>
                </c:pt>
                <c:pt idx="8015">
                  <c:v>22.9</c:v>
                </c:pt>
                <c:pt idx="8016">
                  <c:v>22.9</c:v>
                </c:pt>
                <c:pt idx="8017">
                  <c:v>22.9</c:v>
                </c:pt>
                <c:pt idx="8018">
                  <c:v>22.9</c:v>
                </c:pt>
                <c:pt idx="8019">
                  <c:v>22.9</c:v>
                </c:pt>
                <c:pt idx="8020">
                  <c:v>22.9</c:v>
                </c:pt>
                <c:pt idx="8021">
                  <c:v>22.9</c:v>
                </c:pt>
                <c:pt idx="8022">
                  <c:v>22.9</c:v>
                </c:pt>
                <c:pt idx="8023">
                  <c:v>22.9</c:v>
                </c:pt>
                <c:pt idx="8024">
                  <c:v>22.9</c:v>
                </c:pt>
                <c:pt idx="8025">
                  <c:v>22.9</c:v>
                </c:pt>
                <c:pt idx="8026">
                  <c:v>22.9</c:v>
                </c:pt>
                <c:pt idx="8027">
                  <c:v>22.9</c:v>
                </c:pt>
                <c:pt idx="8028">
                  <c:v>22.9</c:v>
                </c:pt>
                <c:pt idx="8029">
                  <c:v>22.9</c:v>
                </c:pt>
                <c:pt idx="8030">
                  <c:v>22.9</c:v>
                </c:pt>
                <c:pt idx="8031">
                  <c:v>22.9</c:v>
                </c:pt>
                <c:pt idx="8032">
                  <c:v>22.9</c:v>
                </c:pt>
                <c:pt idx="8033">
                  <c:v>22.9</c:v>
                </c:pt>
                <c:pt idx="8034">
                  <c:v>22.9</c:v>
                </c:pt>
                <c:pt idx="8035">
                  <c:v>22.9</c:v>
                </c:pt>
                <c:pt idx="8036">
                  <c:v>22.9</c:v>
                </c:pt>
                <c:pt idx="8037">
                  <c:v>22.9</c:v>
                </c:pt>
                <c:pt idx="8038">
                  <c:v>22.9</c:v>
                </c:pt>
                <c:pt idx="8039">
                  <c:v>22.9</c:v>
                </c:pt>
                <c:pt idx="8040">
                  <c:v>22.9</c:v>
                </c:pt>
                <c:pt idx="8041">
                  <c:v>22.9</c:v>
                </c:pt>
                <c:pt idx="8042">
                  <c:v>22.9</c:v>
                </c:pt>
                <c:pt idx="8043">
                  <c:v>22.9</c:v>
                </c:pt>
                <c:pt idx="8044">
                  <c:v>22.9</c:v>
                </c:pt>
                <c:pt idx="8045">
                  <c:v>22.9</c:v>
                </c:pt>
                <c:pt idx="8046">
                  <c:v>22.9</c:v>
                </c:pt>
                <c:pt idx="8047">
                  <c:v>22.9</c:v>
                </c:pt>
                <c:pt idx="8048">
                  <c:v>22.9</c:v>
                </c:pt>
                <c:pt idx="8049">
                  <c:v>22.9</c:v>
                </c:pt>
                <c:pt idx="8050">
                  <c:v>22.9</c:v>
                </c:pt>
                <c:pt idx="8051">
                  <c:v>22.9</c:v>
                </c:pt>
                <c:pt idx="8052">
                  <c:v>22.9</c:v>
                </c:pt>
                <c:pt idx="8053">
                  <c:v>22.9</c:v>
                </c:pt>
                <c:pt idx="8054">
                  <c:v>22.9</c:v>
                </c:pt>
                <c:pt idx="8055">
                  <c:v>22.9</c:v>
                </c:pt>
                <c:pt idx="8056">
                  <c:v>22.9</c:v>
                </c:pt>
                <c:pt idx="8057">
                  <c:v>22.9</c:v>
                </c:pt>
                <c:pt idx="8058">
                  <c:v>22.9</c:v>
                </c:pt>
                <c:pt idx="8059">
                  <c:v>22.9</c:v>
                </c:pt>
                <c:pt idx="8060">
                  <c:v>22.9</c:v>
                </c:pt>
                <c:pt idx="8061">
                  <c:v>22.9</c:v>
                </c:pt>
                <c:pt idx="8062">
                  <c:v>22.9</c:v>
                </c:pt>
                <c:pt idx="8063">
                  <c:v>22.9</c:v>
                </c:pt>
                <c:pt idx="8064">
                  <c:v>22.9</c:v>
                </c:pt>
                <c:pt idx="8065">
                  <c:v>22.9</c:v>
                </c:pt>
                <c:pt idx="8066">
                  <c:v>22.9</c:v>
                </c:pt>
                <c:pt idx="8067">
                  <c:v>22.9</c:v>
                </c:pt>
                <c:pt idx="8068">
                  <c:v>22.9</c:v>
                </c:pt>
                <c:pt idx="8069">
                  <c:v>22.9</c:v>
                </c:pt>
                <c:pt idx="8070">
                  <c:v>22.9</c:v>
                </c:pt>
                <c:pt idx="8071">
                  <c:v>22.9</c:v>
                </c:pt>
                <c:pt idx="8072">
                  <c:v>23</c:v>
                </c:pt>
                <c:pt idx="8073">
                  <c:v>23</c:v>
                </c:pt>
                <c:pt idx="8074">
                  <c:v>23</c:v>
                </c:pt>
                <c:pt idx="8075">
                  <c:v>23</c:v>
                </c:pt>
                <c:pt idx="8076">
                  <c:v>23</c:v>
                </c:pt>
                <c:pt idx="8077">
                  <c:v>23</c:v>
                </c:pt>
                <c:pt idx="8078">
                  <c:v>23</c:v>
                </c:pt>
                <c:pt idx="8079">
                  <c:v>23</c:v>
                </c:pt>
                <c:pt idx="8080">
                  <c:v>23</c:v>
                </c:pt>
                <c:pt idx="8081">
                  <c:v>23</c:v>
                </c:pt>
                <c:pt idx="8082">
                  <c:v>23</c:v>
                </c:pt>
                <c:pt idx="8083">
                  <c:v>23</c:v>
                </c:pt>
                <c:pt idx="8084">
                  <c:v>23</c:v>
                </c:pt>
                <c:pt idx="8085">
                  <c:v>23</c:v>
                </c:pt>
                <c:pt idx="8086">
                  <c:v>23</c:v>
                </c:pt>
                <c:pt idx="8087">
                  <c:v>23.1</c:v>
                </c:pt>
                <c:pt idx="8088">
                  <c:v>23.1</c:v>
                </c:pt>
                <c:pt idx="8089">
                  <c:v>23.2</c:v>
                </c:pt>
                <c:pt idx="8090">
                  <c:v>23.2</c:v>
                </c:pt>
                <c:pt idx="8091">
                  <c:v>23.2</c:v>
                </c:pt>
                <c:pt idx="8092">
                  <c:v>23.3</c:v>
                </c:pt>
                <c:pt idx="8093">
                  <c:v>23.3</c:v>
                </c:pt>
                <c:pt idx="8094">
                  <c:v>23.3</c:v>
                </c:pt>
                <c:pt idx="8095">
                  <c:v>23.4</c:v>
                </c:pt>
                <c:pt idx="8096">
                  <c:v>23.4</c:v>
                </c:pt>
                <c:pt idx="8097">
                  <c:v>23.4</c:v>
                </c:pt>
                <c:pt idx="8098">
                  <c:v>23.4</c:v>
                </c:pt>
                <c:pt idx="8099">
                  <c:v>23.4</c:v>
                </c:pt>
                <c:pt idx="8100">
                  <c:v>23.4</c:v>
                </c:pt>
                <c:pt idx="8101">
                  <c:v>23.4</c:v>
                </c:pt>
                <c:pt idx="8102">
                  <c:v>23.4</c:v>
                </c:pt>
                <c:pt idx="8103">
                  <c:v>23.4</c:v>
                </c:pt>
                <c:pt idx="8104">
                  <c:v>23.4</c:v>
                </c:pt>
                <c:pt idx="8105">
                  <c:v>23.3</c:v>
                </c:pt>
                <c:pt idx="8106">
                  <c:v>23.3</c:v>
                </c:pt>
                <c:pt idx="8107">
                  <c:v>23.3</c:v>
                </c:pt>
                <c:pt idx="8108">
                  <c:v>23.3</c:v>
                </c:pt>
                <c:pt idx="8109">
                  <c:v>23.3</c:v>
                </c:pt>
                <c:pt idx="8110">
                  <c:v>23.3</c:v>
                </c:pt>
                <c:pt idx="8111">
                  <c:v>23.2</c:v>
                </c:pt>
                <c:pt idx="8112">
                  <c:v>23.2</c:v>
                </c:pt>
                <c:pt idx="8113">
                  <c:v>23.2</c:v>
                </c:pt>
                <c:pt idx="8114">
                  <c:v>23.2</c:v>
                </c:pt>
                <c:pt idx="8115">
                  <c:v>23.2</c:v>
                </c:pt>
                <c:pt idx="8116">
                  <c:v>23.2</c:v>
                </c:pt>
                <c:pt idx="8117">
                  <c:v>23.2</c:v>
                </c:pt>
                <c:pt idx="8118">
                  <c:v>23.2</c:v>
                </c:pt>
                <c:pt idx="8119">
                  <c:v>23.2</c:v>
                </c:pt>
                <c:pt idx="8120">
                  <c:v>23.2</c:v>
                </c:pt>
                <c:pt idx="8121">
                  <c:v>23.2</c:v>
                </c:pt>
                <c:pt idx="8122">
                  <c:v>23.2</c:v>
                </c:pt>
                <c:pt idx="8123">
                  <c:v>23.2</c:v>
                </c:pt>
                <c:pt idx="8124">
                  <c:v>23.1</c:v>
                </c:pt>
                <c:pt idx="8125">
                  <c:v>23.1</c:v>
                </c:pt>
                <c:pt idx="8126">
                  <c:v>23.1</c:v>
                </c:pt>
                <c:pt idx="8127">
                  <c:v>23.1</c:v>
                </c:pt>
                <c:pt idx="8128">
                  <c:v>23.1</c:v>
                </c:pt>
                <c:pt idx="8129">
                  <c:v>23.1</c:v>
                </c:pt>
                <c:pt idx="8130">
                  <c:v>23.1</c:v>
                </c:pt>
                <c:pt idx="8131">
                  <c:v>23.1</c:v>
                </c:pt>
                <c:pt idx="8132">
                  <c:v>23.1</c:v>
                </c:pt>
                <c:pt idx="8133">
                  <c:v>23.1</c:v>
                </c:pt>
                <c:pt idx="8134">
                  <c:v>23.1</c:v>
                </c:pt>
                <c:pt idx="8135">
                  <c:v>23.1</c:v>
                </c:pt>
                <c:pt idx="8136">
                  <c:v>23.1</c:v>
                </c:pt>
                <c:pt idx="8137">
                  <c:v>23.1</c:v>
                </c:pt>
                <c:pt idx="8138">
                  <c:v>23.1</c:v>
                </c:pt>
                <c:pt idx="8139">
                  <c:v>23</c:v>
                </c:pt>
                <c:pt idx="8140">
                  <c:v>23</c:v>
                </c:pt>
                <c:pt idx="8141">
                  <c:v>23</c:v>
                </c:pt>
                <c:pt idx="8142">
                  <c:v>23</c:v>
                </c:pt>
                <c:pt idx="8143">
                  <c:v>23</c:v>
                </c:pt>
                <c:pt idx="8144">
                  <c:v>23</c:v>
                </c:pt>
                <c:pt idx="8145">
                  <c:v>23</c:v>
                </c:pt>
                <c:pt idx="8146">
                  <c:v>23</c:v>
                </c:pt>
                <c:pt idx="8147">
                  <c:v>23</c:v>
                </c:pt>
                <c:pt idx="8148">
                  <c:v>23</c:v>
                </c:pt>
                <c:pt idx="8149">
                  <c:v>23</c:v>
                </c:pt>
                <c:pt idx="8150">
                  <c:v>23</c:v>
                </c:pt>
                <c:pt idx="8151">
                  <c:v>23</c:v>
                </c:pt>
                <c:pt idx="8152">
                  <c:v>23</c:v>
                </c:pt>
                <c:pt idx="8153">
                  <c:v>23</c:v>
                </c:pt>
                <c:pt idx="8154">
                  <c:v>23</c:v>
                </c:pt>
                <c:pt idx="8155">
                  <c:v>23</c:v>
                </c:pt>
                <c:pt idx="8156">
                  <c:v>23</c:v>
                </c:pt>
                <c:pt idx="8157">
                  <c:v>23</c:v>
                </c:pt>
                <c:pt idx="8158">
                  <c:v>23</c:v>
                </c:pt>
                <c:pt idx="8159">
                  <c:v>23</c:v>
                </c:pt>
                <c:pt idx="8160">
                  <c:v>23</c:v>
                </c:pt>
                <c:pt idx="8161">
                  <c:v>23</c:v>
                </c:pt>
                <c:pt idx="8162">
                  <c:v>23</c:v>
                </c:pt>
                <c:pt idx="8163">
                  <c:v>23</c:v>
                </c:pt>
                <c:pt idx="8164">
                  <c:v>23</c:v>
                </c:pt>
                <c:pt idx="8165">
                  <c:v>23</c:v>
                </c:pt>
                <c:pt idx="8166">
                  <c:v>23</c:v>
                </c:pt>
                <c:pt idx="8167">
                  <c:v>23</c:v>
                </c:pt>
                <c:pt idx="8168">
                  <c:v>23</c:v>
                </c:pt>
                <c:pt idx="8169">
                  <c:v>23</c:v>
                </c:pt>
                <c:pt idx="8170">
                  <c:v>23</c:v>
                </c:pt>
                <c:pt idx="8171">
                  <c:v>23.1</c:v>
                </c:pt>
                <c:pt idx="8172">
                  <c:v>23</c:v>
                </c:pt>
                <c:pt idx="8173">
                  <c:v>23.1</c:v>
                </c:pt>
                <c:pt idx="8174">
                  <c:v>23.1</c:v>
                </c:pt>
                <c:pt idx="8175">
                  <c:v>23</c:v>
                </c:pt>
                <c:pt idx="8176">
                  <c:v>23.1</c:v>
                </c:pt>
                <c:pt idx="8177">
                  <c:v>23.1</c:v>
                </c:pt>
                <c:pt idx="8178">
                  <c:v>23.1</c:v>
                </c:pt>
                <c:pt idx="8179">
                  <c:v>23.1</c:v>
                </c:pt>
                <c:pt idx="8180">
                  <c:v>23.1</c:v>
                </c:pt>
                <c:pt idx="8181">
                  <c:v>23.1</c:v>
                </c:pt>
                <c:pt idx="8182">
                  <c:v>23.1</c:v>
                </c:pt>
                <c:pt idx="8183">
                  <c:v>23.1</c:v>
                </c:pt>
                <c:pt idx="8184">
                  <c:v>23.1</c:v>
                </c:pt>
                <c:pt idx="8185">
                  <c:v>23.1</c:v>
                </c:pt>
                <c:pt idx="8186">
                  <c:v>23.1</c:v>
                </c:pt>
                <c:pt idx="8187">
                  <c:v>23.1</c:v>
                </c:pt>
                <c:pt idx="8188">
                  <c:v>23.1</c:v>
                </c:pt>
                <c:pt idx="8189">
                  <c:v>23.1</c:v>
                </c:pt>
                <c:pt idx="8190">
                  <c:v>23.1</c:v>
                </c:pt>
                <c:pt idx="8191">
                  <c:v>23.1</c:v>
                </c:pt>
                <c:pt idx="8192">
                  <c:v>23.1</c:v>
                </c:pt>
                <c:pt idx="8193">
                  <c:v>23.1</c:v>
                </c:pt>
                <c:pt idx="8194">
                  <c:v>23.1</c:v>
                </c:pt>
                <c:pt idx="8195">
                  <c:v>23.1</c:v>
                </c:pt>
                <c:pt idx="8196">
                  <c:v>23</c:v>
                </c:pt>
                <c:pt idx="8197">
                  <c:v>23.1</c:v>
                </c:pt>
                <c:pt idx="8198">
                  <c:v>23.1</c:v>
                </c:pt>
                <c:pt idx="8199">
                  <c:v>23</c:v>
                </c:pt>
                <c:pt idx="8200">
                  <c:v>23.1</c:v>
                </c:pt>
                <c:pt idx="8201">
                  <c:v>23</c:v>
                </c:pt>
                <c:pt idx="8202">
                  <c:v>23</c:v>
                </c:pt>
                <c:pt idx="8203">
                  <c:v>23</c:v>
                </c:pt>
                <c:pt idx="8204">
                  <c:v>23</c:v>
                </c:pt>
                <c:pt idx="8205">
                  <c:v>23</c:v>
                </c:pt>
                <c:pt idx="8206">
                  <c:v>23</c:v>
                </c:pt>
                <c:pt idx="8207">
                  <c:v>23</c:v>
                </c:pt>
                <c:pt idx="8208">
                  <c:v>23</c:v>
                </c:pt>
                <c:pt idx="8209">
                  <c:v>23</c:v>
                </c:pt>
                <c:pt idx="8210">
                  <c:v>23</c:v>
                </c:pt>
                <c:pt idx="8211">
                  <c:v>23</c:v>
                </c:pt>
                <c:pt idx="8212">
                  <c:v>23</c:v>
                </c:pt>
                <c:pt idx="8213">
                  <c:v>23</c:v>
                </c:pt>
                <c:pt idx="8214">
                  <c:v>23</c:v>
                </c:pt>
                <c:pt idx="8215">
                  <c:v>23</c:v>
                </c:pt>
                <c:pt idx="8216">
                  <c:v>23</c:v>
                </c:pt>
                <c:pt idx="8217">
                  <c:v>23</c:v>
                </c:pt>
                <c:pt idx="8218">
                  <c:v>23</c:v>
                </c:pt>
                <c:pt idx="8219">
                  <c:v>23</c:v>
                </c:pt>
                <c:pt idx="8220">
                  <c:v>23</c:v>
                </c:pt>
                <c:pt idx="8221">
                  <c:v>23</c:v>
                </c:pt>
                <c:pt idx="8222">
                  <c:v>23</c:v>
                </c:pt>
                <c:pt idx="8223">
                  <c:v>23</c:v>
                </c:pt>
                <c:pt idx="8224">
                  <c:v>23</c:v>
                </c:pt>
                <c:pt idx="8225">
                  <c:v>23</c:v>
                </c:pt>
                <c:pt idx="8226">
                  <c:v>23</c:v>
                </c:pt>
                <c:pt idx="8227">
                  <c:v>23</c:v>
                </c:pt>
                <c:pt idx="8228">
                  <c:v>23</c:v>
                </c:pt>
                <c:pt idx="8229">
                  <c:v>23</c:v>
                </c:pt>
                <c:pt idx="8230">
                  <c:v>23</c:v>
                </c:pt>
                <c:pt idx="8231">
                  <c:v>23</c:v>
                </c:pt>
                <c:pt idx="8232">
                  <c:v>23</c:v>
                </c:pt>
                <c:pt idx="8233">
                  <c:v>23</c:v>
                </c:pt>
                <c:pt idx="8234">
                  <c:v>23</c:v>
                </c:pt>
                <c:pt idx="8235">
                  <c:v>23</c:v>
                </c:pt>
                <c:pt idx="8236">
                  <c:v>23</c:v>
                </c:pt>
                <c:pt idx="8237">
                  <c:v>23</c:v>
                </c:pt>
                <c:pt idx="8238">
                  <c:v>23</c:v>
                </c:pt>
                <c:pt idx="8239">
                  <c:v>23</c:v>
                </c:pt>
                <c:pt idx="8240">
                  <c:v>23</c:v>
                </c:pt>
                <c:pt idx="8241">
                  <c:v>23</c:v>
                </c:pt>
                <c:pt idx="8242">
                  <c:v>23</c:v>
                </c:pt>
                <c:pt idx="8243">
                  <c:v>23</c:v>
                </c:pt>
                <c:pt idx="8244">
                  <c:v>23</c:v>
                </c:pt>
                <c:pt idx="8245">
                  <c:v>23</c:v>
                </c:pt>
                <c:pt idx="8246">
                  <c:v>23</c:v>
                </c:pt>
                <c:pt idx="8247">
                  <c:v>23</c:v>
                </c:pt>
                <c:pt idx="8248">
                  <c:v>23</c:v>
                </c:pt>
                <c:pt idx="8249">
                  <c:v>23</c:v>
                </c:pt>
                <c:pt idx="8250">
                  <c:v>23</c:v>
                </c:pt>
                <c:pt idx="8251">
                  <c:v>23</c:v>
                </c:pt>
                <c:pt idx="8252">
                  <c:v>23</c:v>
                </c:pt>
                <c:pt idx="8253">
                  <c:v>23</c:v>
                </c:pt>
                <c:pt idx="8254">
                  <c:v>23</c:v>
                </c:pt>
                <c:pt idx="8255">
                  <c:v>23</c:v>
                </c:pt>
                <c:pt idx="8256">
                  <c:v>23</c:v>
                </c:pt>
                <c:pt idx="8257">
                  <c:v>23</c:v>
                </c:pt>
                <c:pt idx="8258">
                  <c:v>23</c:v>
                </c:pt>
                <c:pt idx="8259">
                  <c:v>23</c:v>
                </c:pt>
                <c:pt idx="8260">
                  <c:v>23</c:v>
                </c:pt>
                <c:pt idx="8261">
                  <c:v>23</c:v>
                </c:pt>
                <c:pt idx="8262">
                  <c:v>23</c:v>
                </c:pt>
                <c:pt idx="8263">
                  <c:v>23</c:v>
                </c:pt>
                <c:pt idx="8264">
                  <c:v>23</c:v>
                </c:pt>
                <c:pt idx="8265">
                  <c:v>23</c:v>
                </c:pt>
                <c:pt idx="8266">
                  <c:v>23</c:v>
                </c:pt>
                <c:pt idx="8267">
                  <c:v>23</c:v>
                </c:pt>
                <c:pt idx="8268">
                  <c:v>23</c:v>
                </c:pt>
                <c:pt idx="8269">
                  <c:v>23</c:v>
                </c:pt>
                <c:pt idx="8270">
                  <c:v>23</c:v>
                </c:pt>
                <c:pt idx="8271">
                  <c:v>23</c:v>
                </c:pt>
                <c:pt idx="8272">
                  <c:v>23</c:v>
                </c:pt>
                <c:pt idx="8273">
                  <c:v>23</c:v>
                </c:pt>
                <c:pt idx="8274">
                  <c:v>23</c:v>
                </c:pt>
                <c:pt idx="8275">
                  <c:v>23</c:v>
                </c:pt>
                <c:pt idx="8276">
                  <c:v>23</c:v>
                </c:pt>
                <c:pt idx="8277">
                  <c:v>23</c:v>
                </c:pt>
                <c:pt idx="8278">
                  <c:v>23</c:v>
                </c:pt>
                <c:pt idx="8279">
                  <c:v>23</c:v>
                </c:pt>
                <c:pt idx="8280">
                  <c:v>23</c:v>
                </c:pt>
                <c:pt idx="8281">
                  <c:v>23</c:v>
                </c:pt>
                <c:pt idx="8282">
                  <c:v>23</c:v>
                </c:pt>
                <c:pt idx="8283">
                  <c:v>23</c:v>
                </c:pt>
                <c:pt idx="8284">
                  <c:v>23</c:v>
                </c:pt>
                <c:pt idx="8285">
                  <c:v>23</c:v>
                </c:pt>
                <c:pt idx="8286">
                  <c:v>23</c:v>
                </c:pt>
                <c:pt idx="8287">
                  <c:v>23</c:v>
                </c:pt>
                <c:pt idx="8288">
                  <c:v>23</c:v>
                </c:pt>
                <c:pt idx="8289">
                  <c:v>23</c:v>
                </c:pt>
                <c:pt idx="8290">
                  <c:v>23</c:v>
                </c:pt>
                <c:pt idx="8291">
                  <c:v>23</c:v>
                </c:pt>
                <c:pt idx="8292">
                  <c:v>23</c:v>
                </c:pt>
                <c:pt idx="8293">
                  <c:v>23</c:v>
                </c:pt>
                <c:pt idx="8294">
                  <c:v>23</c:v>
                </c:pt>
                <c:pt idx="8295">
                  <c:v>23</c:v>
                </c:pt>
                <c:pt idx="8296">
                  <c:v>23</c:v>
                </c:pt>
                <c:pt idx="8297">
                  <c:v>23</c:v>
                </c:pt>
                <c:pt idx="8298">
                  <c:v>23</c:v>
                </c:pt>
                <c:pt idx="8299">
                  <c:v>23</c:v>
                </c:pt>
                <c:pt idx="8300">
                  <c:v>23</c:v>
                </c:pt>
                <c:pt idx="8301">
                  <c:v>23</c:v>
                </c:pt>
                <c:pt idx="8302">
                  <c:v>23</c:v>
                </c:pt>
                <c:pt idx="8303">
                  <c:v>23</c:v>
                </c:pt>
                <c:pt idx="8304">
                  <c:v>23</c:v>
                </c:pt>
                <c:pt idx="8305">
                  <c:v>23</c:v>
                </c:pt>
                <c:pt idx="8306">
                  <c:v>23</c:v>
                </c:pt>
                <c:pt idx="8307">
                  <c:v>23</c:v>
                </c:pt>
                <c:pt idx="8308">
                  <c:v>23</c:v>
                </c:pt>
                <c:pt idx="8309">
                  <c:v>22.9</c:v>
                </c:pt>
                <c:pt idx="8310">
                  <c:v>22.9</c:v>
                </c:pt>
                <c:pt idx="8311">
                  <c:v>22.9</c:v>
                </c:pt>
                <c:pt idx="8312">
                  <c:v>23</c:v>
                </c:pt>
                <c:pt idx="8313">
                  <c:v>23</c:v>
                </c:pt>
                <c:pt idx="8314">
                  <c:v>22.9</c:v>
                </c:pt>
                <c:pt idx="8315">
                  <c:v>23</c:v>
                </c:pt>
                <c:pt idx="8316">
                  <c:v>22.9</c:v>
                </c:pt>
                <c:pt idx="8317">
                  <c:v>22.9</c:v>
                </c:pt>
                <c:pt idx="8318">
                  <c:v>22.9</c:v>
                </c:pt>
                <c:pt idx="8319">
                  <c:v>22.9</c:v>
                </c:pt>
                <c:pt idx="8320">
                  <c:v>22.9</c:v>
                </c:pt>
                <c:pt idx="8321">
                  <c:v>22.9</c:v>
                </c:pt>
                <c:pt idx="8322">
                  <c:v>22.9</c:v>
                </c:pt>
                <c:pt idx="8323">
                  <c:v>22.9</c:v>
                </c:pt>
                <c:pt idx="8324">
                  <c:v>22.9</c:v>
                </c:pt>
                <c:pt idx="8325">
                  <c:v>22.9</c:v>
                </c:pt>
                <c:pt idx="8326">
                  <c:v>22.9</c:v>
                </c:pt>
                <c:pt idx="8327">
                  <c:v>22.9</c:v>
                </c:pt>
                <c:pt idx="8328">
                  <c:v>22.9</c:v>
                </c:pt>
                <c:pt idx="8329">
                  <c:v>22.9</c:v>
                </c:pt>
                <c:pt idx="8330">
                  <c:v>22.9</c:v>
                </c:pt>
                <c:pt idx="8331">
                  <c:v>22.9</c:v>
                </c:pt>
                <c:pt idx="8332">
                  <c:v>22.9</c:v>
                </c:pt>
                <c:pt idx="8333">
                  <c:v>22.9</c:v>
                </c:pt>
                <c:pt idx="8334">
                  <c:v>22.9</c:v>
                </c:pt>
                <c:pt idx="8335">
                  <c:v>22.9</c:v>
                </c:pt>
                <c:pt idx="8336">
                  <c:v>22.9</c:v>
                </c:pt>
                <c:pt idx="8337">
                  <c:v>22.9</c:v>
                </c:pt>
                <c:pt idx="8338">
                  <c:v>22.9</c:v>
                </c:pt>
                <c:pt idx="8339">
                  <c:v>22.9</c:v>
                </c:pt>
                <c:pt idx="8340">
                  <c:v>22.9</c:v>
                </c:pt>
                <c:pt idx="8341">
                  <c:v>22.9</c:v>
                </c:pt>
                <c:pt idx="8342">
                  <c:v>22.9</c:v>
                </c:pt>
                <c:pt idx="8343">
                  <c:v>22.9</c:v>
                </c:pt>
                <c:pt idx="8344">
                  <c:v>22.9</c:v>
                </c:pt>
                <c:pt idx="8345">
                  <c:v>22.9</c:v>
                </c:pt>
                <c:pt idx="8346">
                  <c:v>22.9</c:v>
                </c:pt>
                <c:pt idx="8347">
                  <c:v>22.9</c:v>
                </c:pt>
                <c:pt idx="8348">
                  <c:v>22.9</c:v>
                </c:pt>
                <c:pt idx="8349">
                  <c:v>22.9</c:v>
                </c:pt>
                <c:pt idx="8350">
                  <c:v>22.9</c:v>
                </c:pt>
                <c:pt idx="8351">
                  <c:v>22.9</c:v>
                </c:pt>
                <c:pt idx="8352">
                  <c:v>22.9</c:v>
                </c:pt>
                <c:pt idx="8353">
                  <c:v>22.9</c:v>
                </c:pt>
                <c:pt idx="8354">
                  <c:v>22.9</c:v>
                </c:pt>
                <c:pt idx="8355">
                  <c:v>22.9</c:v>
                </c:pt>
                <c:pt idx="8356">
                  <c:v>22.9</c:v>
                </c:pt>
                <c:pt idx="8357">
                  <c:v>22.9</c:v>
                </c:pt>
                <c:pt idx="8358">
                  <c:v>22.9</c:v>
                </c:pt>
                <c:pt idx="8359">
                  <c:v>22.9</c:v>
                </c:pt>
                <c:pt idx="8360">
                  <c:v>22.9</c:v>
                </c:pt>
                <c:pt idx="8361">
                  <c:v>22.9</c:v>
                </c:pt>
                <c:pt idx="8362">
                  <c:v>22.9</c:v>
                </c:pt>
                <c:pt idx="8363">
                  <c:v>22.9</c:v>
                </c:pt>
                <c:pt idx="8364">
                  <c:v>22.9</c:v>
                </c:pt>
                <c:pt idx="8365">
                  <c:v>22.9</c:v>
                </c:pt>
                <c:pt idx="8366">
                  <c:v>22.9</c:v>
                </c:pt>
                <c:pt idx="8367">
                  <c:v>22.9</c:v>
                </c:pt>
                <c:pt idx="8368">
                  <c:v>22.9</c:v>
                </c:pt>
                <c:pt idx="8369">
                  <c:v>22.9</c:v>
                </c:pt>
                <c:pt idx="8370">
                  <c:v>22.9</c:v>
                </c:pt>
                <c:pt idx="8371">
                  <c:v>22.9</c:v>
                </c:pt>
                <c:pt idx="8372">
                  <c:v>22.9</c:v>
                </c:pt>
                <c:pt idx="8373">
                  <c:v>22.9</c:v>
                </c:pt>
                <c:pt idx="8374">
                  <c:v>22.9</c:v>
                </c:pt>
                <c:pt idx="8375">
                  <c:v>22.9</c:v>
                </c:pt>
                <c:pt idx="8376">
                  <c:v>22.9</c:v>
                </c:pt>
                <c:pt idx="8377">
                  <c:v>22.9</c:v>
                </c:pt>
                <c:pt idx="8378">
                  <c:v>22.9</c:v>
                </c:pt>
                <c:pt idx="8379">
                  <c:v>22.9</c:v>
                </c:pt>
                <c:pt idx="8380">
                  <c:v>22.9</c:v>
                </c:pt>
                <c:pt idx="8381">
                  <c:v>22.9</c:v>
                </c:pt>
                <c:pt idx="8382">
                  <c:v>22.9</c:v>
                </c:pt>
                <c:pt idx="8383">
                  <c:v>22.9</c:v>
                </c:pt>
                <c:pt idx="8384">
                  <c:v>22.9</c:v>
                </c:pt>
                <c:pt idx="8385">
                  <c:v>22.9</c:v>
                </c:pt>
                <c:pt idx="8386">
                  <c:v>22.9</c:v>
                </c:pt>
                <c:pt idx="8387">
                  <c:v>22.9</c:v>
                </c:pt>
                <c:pt idx="8388">
                  <c:v>22.9</c:v>
                </c:pt>
                <c:pt idx="8389">
                  <c:v>22.9</c:v>
                </c:pt>
                <c:pt idx="8390">
                  <c:v>22.9</c:v>
                </c:pt>
                <c:pt idx="8391">
                  <c:v>22.9</c:v>
                </c:pt>
                <c:pt idx="8392">
                  <c:v>22.9</c:v>
                </c:pt>
                <c:pt idx="8393">
                  <c:v>22.9</c:v>
                </c:pt>
                <c:pt idx="8394">
                  <c:v>22.9</c:v>
                </c:pt>
                <c:pt idx="8395">
                  <c:v>22.9</c:v>
                </c:pt>
                <c:pt idx="8396">
                  <c:v>22.9</c:v>
                </c:pt>
                <c:pt idx="8397">
                  <c:v>22.9</c:v>
                </c:pt>
                <c:pt idx="8398">
                  <c:v>22.9</c:v>
                </c:pt>
                <c:pt idx="8399">
                  <c:v>22.9</c:v>
                </c:pt>
                <c:pt idx="8400">
                  <c:v>22.9</c:v>
                </c:pt>
                <c:pt idx="8401">
                  <c:v>22.9</c:v>
                </c:pt>
                <c:pt idx="8402">
                  <c:v>22.9</c:v>
                </c:pt>
                <c:pt idx="8403">
                  <c:v>22.9</c:v>
                </c:pt>
                <c:pt idx="8404">
                  <c:v>22.9</c:v>
                </c:pt>
                <c:pt idx="8405">
                  <c:v>22.9</c:v>
                </c:pt>
                <c:pt idx="8406">
                  <c:v>22.9</c:v>
                </c:pt>
                <c:pt idx="8407">
                  <c:v>22.9</c:v>
                </c:pt>
                <c:pt idx="8408">
                  <c:v>22.9</c:v>
                </c:pt>
                <c:pt idx="8409">
                  <c:v>22.9</c:v>
                </c:pt>
                <c:pt idx="8410">
                  <c:v>22.9</c:v>
                </c:pt>
                <c:pt idx="8411">
                  <c:v>22.9</c:v>
                </c:pt>
                <c:pt idx="8412">
                  <c:v>22.9</c:v>
                </c:pt>
                <c:pt idx="8413">
                  <c:v>22.9</c:v>
                </c:pt>
                <c:pt idx="8414">
                  <c:v>22.9</c:v>
                </c:pt>
                <c:pt idx="8415">
                  <c:v>22.9</c:v>
                </c:pt>
                <c:pt idx="8416">
                  <c:v>22.9</c:v>
                </c:pt>
                <c:pt idx="8417">
                  <c:v>22.9</c:v>
                </c:pt>
                <c:pt idx="8418">
                  <c:v>22.9</c:v>
                </c:pt>
                <c:pt idx="8419">
                  <c:v>22.9</c:v>
                </c:pt>
                <c:pt idx="8420">
                  <c:v>22.9</c:v>
                </c:pt>
                <c:pt idx="8421">
                  <c:v>22.9</c:v>
                </c:pt>
                <c:pt idx="8422">
                  <c:v>22.9</c:v>
                </c:pt>
                <c:pt idx="8423">
                  <c:v>22.9</c:v>
                </c:pt>
                <c:pt idx="8424">
                  <c:v>22.9</c:v>
                </c:pt>
                <c:pt idx="8425">
                  <c:v>22.9</c:v>
                </c:pt>
                <c:pt idx="8426">
                  <c:v>22.9</c:v>
                </c:pt>
                <c:pt idx="8427">
                  <c:v>22.9</c:v>
                </c:pt>
                <c:pt idx="8428">
                  <c:v>22.9</c:v>
                </c:pt>
                <c:pt idx="8429">
                  <c:v>22.9</c:v>
                </c:pt>
                <c:pt idx="8430">
                  <c:v>22.9</c:v>
                </c:pt>
                <c:pt idx="8431">
                  <c:v>22.9</c:v>
                </c:pt>
                <c:pt idx="8432">
                  <c:v>22.9</c:v>
                </c:pt>
                <c:pt idx="8433">
                  <c:v>22.9</c:v>
                </c:pt>
                <c:pt idx="8434">
                  <c:v>22.9</c:v>
                </c:pt>
                <c:pt idx="8435">
                  <c:v>22.9</c:v>
                </c:pt>
                <c:pt idx="8436">
                  <c:v>22.9</c:v>
                </c:pt>
                <c:pt idx="8437">
                  <c:v>22.9</c:v>
                </c:pt>
                <c:pt idx="8438">
                  <c:v>22.9</c:v>
                </c:pt>
                <c:pt idx="8439">
                  <c:v>22.9</c:v>
                </c:pt>
                <c:pt idx="8440">
                  <c:v>22.9</c:v>
                </c:pt>
                <c:pt idx="8441">
                  <c:v>22.9</c:v>
                </c:pt>
                <c:pt idx="8442">
                  <c:v>22.9</c:v>
                </c:pt>
                <c:pt idx="8443">
                  <c:v>22.9</c:v>
                </c:pt>
                <c:pt idx="8444">
                  <c:v>22.9</c:v>
                </c:pt>
                <c:pt idx="8445">
                  <c:v>22.9</c:v>
                </c:pt>
                <c:pt idx="8446">
                  <c:v>22.9</c:v>
                </c:pt>
                <c:pt idx="8447">
                  <c:v>22.9</c:v>
                </c:pt>
                <c:pt idx="8448">
                  <c:v>22.9</c:v>
                </c:pt>
                <c:pt idx="8449">
                  <c:v>22.9</c:v>
                </c:pt>
                <c:pt idx="8450">
                  <c:v>22.9</c:v>
                </c:pt>
                <c:pt idx="8451">
                  <c:v>22.9</c:v>
                </c:pt>
                <c:pt idx="8452">
                  <c:v>22.9</c:v>
                </c:pt>
                <c:pt idx="8453">
                  <c:v>22.9</c:v>
                </c:pt>
                <c:pt idx="8454">
                  <c:v>22.9</c:v>
                </c:pt>
                <c:pt idx="8455">
                  <c:v>22.9</c:v>
                </c:pt>
                <c:pt idx="8456">
                  <c:v>22.9</c:v>
                </c:pt>
                <c:pt idx="8457">
                  <c:v>22.9</c:v>
                </c:pt>
                <c:pt idx="8458">
                  <c:v>22.9</c:v>
                </c:pt>
                <c:pt idx="8459">
                  <c:v>22.9</c:v>
                </c:pt>
                <c:pt idx="8460">
                  <c:v>22.9</c:v>
                </c:pt>
                <c:pt idx="8461">
                  <c:v>22.9</c:v>
                </c:pt>
                <c:pt idx="8462">
                  <c:v>22.9</c:v>
                </c:pt>
                <c:pt idx="8463">
                  <c:v>22.9</c:v>
                </c:pt>
                <c:pt idx="8464">
                  <c:v>22.9</c:v>
                </c:pt>
                <c:pt idx="8465">
                  <c:v>22.9</c:v>
                </c:pt>
                <c:pt idx="8466">
                  <c:v>22.9</c:v>
                </c:pt>
                <c:pt idx="8467">
                  <c:v>22.9</c:v>
                </c:pt>
                <c:pt idx="8468">
                  <c:v>22.9</c:v>
                </c:pt>
                <c:pt idx="8469">
                  <c:v>22.9</c:v>
                </c:pt>
                <c:pt idx="8470">
                  <c:v>22.9</c:v>
                </c:pt>
                <c:pt idx="8471">
                  <c:v>22.9</c:v>
                </c:pt>
                <c:pt idx="8472">
                  <c:v>22.9</c:v>
                </c:pt>
                <c:pt idx="8473">
                  <c:v>22.8</c:v>
                </c:pt>
                <c:pt idx="8474">
                  <c:v>22.9</c:v>
                </c:pt>
                <c:pt idx="8475">
                  <c:v>22.9</c:v>
                </c:pt>
                <c:pt idx="8476">
                  <c:v>22.9</c:v>
                </c:pt>
                <c:pt idx="8477">
                  <c:v>22.9</c:v>
                </c:pt>
                <c:pt idx="8478">
                  <c:v>22.9</c:v>
                </c:pt>
                <c:pt idx="8479">
                  <c:v>22.9</c:v>
                </c:pt>
                <c:pt idx="8480">
                  <c:v>22.8</c:v>
                </c:pt>
                <c:pt idx="8481">
                  <c:v>22.9</c:v>
                </c:pt>
                <c:pt idx="8482">
                  <c:v>22.8</c:v>
                </c:pt>
                <c:pt idx="8483">
                  <c:v>22.8</c:v>
                </c:pt>
                <c:pt idx="8484">
                  <c:v>22.8</c:v>
                </c:pt>
                <c:pt idx="8485">
                  <c:v>22.8</c:v>
                </c:pt>
                <c:pt idx="8486">
                  <c:v>22.9</c:v>
                </c:pt>
                <c:pt idx="8487">
                  <c:v>22.9</c:v>
                </c:pt>
                <c:pt idx="8488">
                  <c:v>22.8</c:v>
                </c:pt>
                <c:pt idx="8489">
                  <c:v>22.8</c:v>
                </c:pt>
                <c:pt idx="8490">
                  <c:v>22.8</c:v>
                </c:pt>
                <c:pt idx="8491">
                  <c:v>22.8</c:v>
                </c:pt>
                <c:pt idx="8492">
                  <c:v>22.8</c:v>
                </c:pt>
                <c:pt idx="8493">
                  <c:v>22.8</c:v>
                </c:pt>
                <c:pt idx="8494">
                  <c:v>22.8</c:v>
                </c:pt>
                <c:pt idx="8495">
                  <c:v>22.8</c:v>
                </c:pt>
                <c:pt idx="8496">
                  <c:v>22.8</c:v>
                </c:pt>
                <c:pt idx="8497">
                  <c:v>22.8</c:v>
                </c:pt>
                <c:pt idx="8498">
                  <c:v>22.8</c:v>
                </c:pt>
                <c:pt idx="8499">
                  <c:v>22.8</c:v>
                </c:pt>
                <c:pt idx="8500">
                  <c:v>22.8</c:v>
                </c:pt>
                <c:pt idx="8501">
                  <c:v>22.8</c:v>
                </c:pt>
                <c:pt idx="8502">
                  <c:v>22.9</c:v>
                </c:pt>
                <c:pt idx="8503">
                  <c:v>22.8</c:v>
                </c:pt>
                <c:pt idx="8504">
                  <c:v>22.8</c:v>
                </c:pt>
                <c:pt idx="8505">
                  <c:v>22.8</c:v>
                </c:pt>
                <c:pt idx="8506">
                  <c:v>22.9</c:v>
                </c:pt>
                <c:pt idx="8507">
                  <c:v>22.9</c:v>
                </c:pt>
                <c:pt idx="8508">
                  <c:v>22.9</c:v>
                </c:pt>
                <c:pt idx="8509">
                  <c:v>22.8</c:v>
                </c:pt>
                <c:pt idx="8510">
                  <c:v>22.9</c:v>
                </c:pt>
                <c:pt idx="8511">
                  <c:v>22.8</c:v>
                </c:pt>
                <c:pt idx="8512">
                  <c:v>22.9</c:v>
                </c:pt>
                <c:pt idx="8513">
                  <c:v>22.9</c:v>
                </c:pt>
                <c:pt idx="8514">
                  <c:v>22.9</c:v>
                </c:pt>
                <c:pt idx="8515">
                  <c:v>22.9</c:v>
                </c:pt>
                <c:pt idx="8516">
                  <c:v>22.9</c:v>
                </c:pt>
                <c:pt idx="8517">
                  <c:v>22.9</c:v>
                </c:pt>
                <c:pt idx="8518">
                  <c:v>22.9</c:v>
                </c:pt>
                <c:pt idx="8519">
                  <c:v>22.9</c:v>
                </c:pt>
                <c:pt idx="8520">
                  <c:v>22.9</c:v>
                </c:pt>
                <c:pt idx="8521">
                  <c:v>22.9</c:v>
                </c:pt>
                <c:pt idx="8522">
                  <c:v>22.9</c:v>
                </c:pt>
                <c:pt idx="8523">
                  <c:v>22.9</c:v>
                </c:pt>
                <c:pt idx="8524">
                  <c:v>22.9</c:v>
                </c:pt>
                <c:pt idx="8525">
                  <c:v>23</c:v>
                </c:pt>
                <c:pt idx="8526">
                  <c:v>23</c:v>
                </c:pt>
                <c:pt idx="8527">
                  <c:v>23</c:v>
                </c:pt>
                <c:pt idx="8528">
                  <c:v>23</c:v>
                </c:pt>
                <c:pt idx="8529">
                  <c:v>23</c:v>
                </c:pt>
                <c:pt idx="8530">
                  <c:v>23</c:v>
                </c:pt>
                <c:pt idx="8531">
                  <c:v>23</c:v>
                </c:pt>
                <c:pt idx="8532">
                  <c:v>23</c:v>
                </c:pt>
                <c:pt idx="8533">
                  <c:v>23</c:v>
                </c:pt>
                <c:pt idx="8534">
                  <c:v>23</c:v>
                </c:pt>
                <c:pt idx="8535">
                  <c:v>23</c:v>
                </c:pt>
                <c:pt idx="8536">
                  <c:v>23</c:v>
                </c:pt>
                <c:pt idx="8537">
                  <c:v>23</c:v>
                </c:pt>
                <c:pt idx="8538">
                  <c:v>22.9</c:v>
                </c:pt>
                <c:pt idx="8539">
                  <c:v>22.9</c:v>
                </c:pt>
                <c:pt idx="8540">
                  <c:v>22.9</c:v>
                </c:pt>
                <c:pt idx="8541">
                  <c:v>22.9</c:v>
                </c:pt>
                <c:pt idx="8542">
                  <c:v>22.9</c:v>
                </c:pt>
                <c:pt idx="8543">
                  <c:v>22.9</c:v>
                </c:pt>
                <c:pt idx="8544">
                  <c:v>22.9</c:v>
                </c:pt>
                <c:pt idx="8545">
                  <c:v>22.9</c:v>
                </c:pt>
                <c:pt idx="8546">
                  <c:v>22.9</c:v>
                </c:pt>
                <c:pt idx="8547">
                  <c:v>22.8</c:v>
                </c:pt>
                <c:pt idx="8548">
                  <c:v>22.8</c:v>
                </c:pt>
                <c:pt idx="8549">
                  <c:v>22.8</c:v>
                </c:pt>
                <c:pt idx="8550">
                  <c:v>22.7</c:v>
                </c:pt>
                <c:pt idx="8551">
                  <c:v>22.7</c:v>
                </c:pt>
                <c:pt idx="8552">
                  <c:v>22.7</c:v>
                </c:pt>
                <c:pt idx="8553">
                  <c:v>22.7</c:v>
                </c:pt>
                <c:pt idx="8554">
                  <c:v>22.6</c:v>
                </c:pt>
                <c:pt idx="8555">
                  <c:v>22.6</c:v>
                </c:pt>
                <c:pt idx="8556">
                  <c:v>22.6</c:v>
                </c:pt>
                <c:pt idx="8557">
                  <c:v>22.6</c:v>
                </c:pt>
                <c:pt idx="8558">
                  <c:v>22.5</c:v>
                </c:pt>
                <c:pt idx="8559">
                  <c:v>22.5</c:v>
                </c:pt>
                <c:pt idx="8560">
                  <c:v>22.5</c:v>
                </c:pt>
                <c:pt idx="8561">
                  <c:v>22.5</c:v>
                </c:pt>
                <c:pt idx="8562">
                  <c:v>22.5</c:v>
                </c:pt>
                <c:pt idx="8563">
                  <c:v>22.4</c:v>
                </c:pt>
                <c:pt idx="8564">
                  <c:v>22.4</c:v>
                </c:pt>
                <c:pt idx="8565">
                  <c:v>22.4</c:v>
                </c:pt>
                <c:pt idx="8566">
                  <c:v>22.4</c:v>
                </c:pt>
                <c:pt idx="8567">
                  <c:v>22.4</c:v>
                </c:pt>
                <c:pt idx="8568">
                  <c:v>22.4</c:v>
                </c:pt>
                <c:pt idx="8569">
                  <c:v>22.4</c:v>
                </c:pt>
                <c:pt idx="8570">
                  <c:v>22.4</c:v>
                </c:pt>
                <c:pt idx="8571">
                  <c:v>22.4</c:v>
                </c:pt>
                <c:pt idx="8572">
                  <c:v>22.3</c:v>
                </c:pt>
                <c:pt idx="8573">
                  <c:v>22.3</c:v>
                </c:pt>
                <c:pt idx="8574">
                  <c:v>22.3</c:v>
                </c:pt>
                <c:pt idx="8575">
                  <c:v>22.3</c:v>
                </c:pt>
                <c:pt idx="8576">
                  <c:v>22.3</c:v>
                </c:pt>
                <c:pt idx="8577">
                  <c:v>22.3</c:v>
                </c:pt>
                <c:pt idx="8578">
                  <c:v>22.3</c:v>
                </c:pt>
                <c:pt idx="8579">
                  <c:v>22.3</c:v>
                </c:pt>
                <c:pt idx="8580">
                  <c:v>22.3</c:v>
                </c:pt>
                <c:pt idx="8581">
                  <c:v>22.3</c:v>
                </c:pt>
                <c:pt idx="8582">
                  <c:v>22.3</c:v>
                </c:pt>
                <c:pt idx="8583">
                  <c:v>22.3</c:v>
                </c:pt>
                <c:pt idx="8584">
                  <c:v>22.2</c:v>
                </c:pt>
                <c:pt idx="8585">
                  <c:v>22.2</c:v>
                </c:pt>
                <c:pt idx="8586">
                  <c:v>22.2</c:v>
                </c:pt>
                <c:pt idx="8587">
                  <c:v>22.2</c:v>
                </c:pt>
                <c:pt idx="8588">
                  <c:v>22.2</c:v>
                </c:pt>
                <c:pt idx="8589">
                  <c:v>22.2</c:v>
                </c:pt>
                <c:pt idx="8590">
                  <c:v>22.2</c:v>
                </c:pt>
                <c:pt idx="8591">
                  <c:v>22.2</c:v>
                </c:pt>
                <c:pt idx="8592">
                  <c:v>22.2</c:v>
                </c:pt>
                <c:pt idx="8593">
                  <c:v>22.2</c:v>
                </c:pt>
                <c:pt idx="8594">
                  <c:v>22.2</c:v>
                </c:pt>
                <c:pt idx="8595">
                  <c:v>22.2</c:v>
                </c:pt>
                <c:pt idx="8596">
                  <c:v>22.2</c:v>
                </c:pt>
                <c:pt idx="8597">
                  <c:v>22.2</c:v>
                </c:pt>
                <c:pt idx="8598">
                  <c:v>22.2</c:v>
                </c:pt>
                <c:pt idx="8599">
                  <c:v>22.2</c:v>
                </c:pt>
                <c:pt idx="8600">
                  <c:v>22.2</c:v>
                </c:pt>
                <c:pt idx="8601">
                  <c:v>22.2</c:v>
                </c:pt>
                <c:pt idx="8602">
                  <c:v>22.2</c:v>
                </c:pt>
                <c:pt idx="8603">
                  <c:v>22.2</c:v>
                </c:pt>
                <c:pt idx="8604">
                  <c:v>22.2</c:v>
                </c:pt>
                <c:pt idx="8605">
                  <c:v>22.2</c:v>
                </c:pt>
                <c:pt idx="8606">
                  <c:v>22.1</c:v>
                </c:pt>
                <c:pt idx="8607">
                  <c:v>22.1</c:v>
                </c:pt>
                <c:pt idx="8608">
                  <c:v>22.1</c:v>
                </c:pt>
                <c:pt idx="8609">
                  <c:v>22.1</c:v>
                </c:pt>
                <c:pt idx="8610">
                  <c:v>22.1</c:v>
                </c:pt>
                <c:pt idx="8611">
                  <c:v>22.1</c:v>
                </c:pt>
                <c:pt idx="8612">
                  <c:v>22.1</c:v>
                </c:pt>
                <c:pt idx="8613">
                  <c:v>22.1</c:v>
                </c:pt>
                <c:pt idx="8614">
                  <c:v>22.1</c:v>
                </c:pt>
                <c:pt idx="8615">
                  <c:v>22.1</c:v>
                </c:pt>
                <c:pt idx="8616">
                  <c:v>22.1</c:v>
                </c:pt>
                <c:pt idx="8617">
                  <c:v>22.1</c:v>
                </c:pt>
                <c:pt idx="8618">
                  <c:v>22.1</c:v>
                </c:pt>
                <c:pt idx="8619">
                  <c:v>22.1</c:v>
                </c:pt>
                <c:pt idx="8620">
                  <c:v>22.1</c:v>
                </c:pt>
                <c:pt idx="8621">
                  <c:v>22.1</c:v>
                </c:pt>
                <c:pt idx="8622">
                  <c:v>22.1</c:v>
                </c:pt>
                <c:pt idx="8623">
                  <c:v>22.1</c:v>
                </c:pt>
                <c:pt idx="8624">
                  <c:v>22.1</c:v>
                </c:pt>
                <c:pt idx="8625">
                  <c:v>22.1</c:v>
                </c:pt>
                <c:pt idx="8626">
                  <c:v>22.1</c:v>
                </c:pt>
                <c:pt idx="8627">
                  <c:v>22.1</c:v>
                </c:pt>
                <c:pt idx="8628">
                  <c:v>22.1</c:v>
                </c:pt>
                <c:pt idx="8629">
                  <c:v>22.1</c:v>
                </c:pt>
                <c:pt idx="8630">
                  <c:v>22.1</c:v>
                </c:pt>
                <c:pt idx="8631">
                  <c:v>22.1</c:v>
                </c:pt>
                <c:pt idx="8632">
                  <c:v>22.1</c:v>
                </c:pt>
                <c:pt idx="8633">
                  <c:v>22.1</c:v>
                </c:pt>
                <c:pt idx="8634">
                  <c:v>22.1</c:v>
                </c:pt>
                <c:pt idx="8635">
                  <c:v>22.1</c:v>
                </c:pt>
                <c:pt idx="8636">
                  <c:v>22.1</c:v>
                </c:pt>
                <c:pt idx="8637">
                  <c:v>22.1</c:v>
                </c:pt>
                <c:pt idx="8638">
                  <c:v>22.1</c:v>
                </c:pt>
                <c:pt idx="8639">
                  <c:v>22.1</c:v>
                </c:pt>
                <c:pt idx="8640">
                  <c:v>22.1</c:v>
                </c:pt>
                <c:pt idx="8641">
                  <c:v>22.1</c:v>
                </c:pt>
                <c:pt idx="8642">
                  <c:v>22.1</c:v>
                </c:pt>
                <c:pt idx="8643">
                  <c:v>22.1</c:v>
                </c:pt>
                <c:pt idx="8644">
                  <c:v>22.1</c:v>
                </c:pt>
                <c:pt idx="8645">
                  <c:v>22.1</c:v>
                </c:pt>
                <c:pt idx="8646">
                  <c:v>22.1</c:v>
                </c:pt>
                <c:pt idx="8647">
                  <c:v>22.1</c:v>
                </c:pt>
                <c:pt idx="8648">
                  <c:v>22.1</c:v>
                </c:pt>
                <c:pt idx="8649">
                  <c:v>22.1</c:v>
                </c:pt>
                <c:pt idx="8650">
                  <c:v>22.1</c:v>
                </c:pt>
                <c:pt idx="8651">
                  <c:v>22.1</c:v>
                </c:pt>
                <c:pt idx="8652">
                  <c:v>22.1</c:v>
                </c:pt>
                <c:pt idx="8653">
                  <c:v>22.1</c:v>
                </c:pt>
                <c:pt idx="8654">
                  <c:v>22.1</c:v>
                </c:pt>
                <c:pt idx="8655">
                  <c:v>22.1</c:v>
                </c:pt>
                <c:pt idx="8656">
                  <c:v>22.1</c:v>
                </c:pt>
                <c:pt idx="8657">
                  <c:v>22.1</c:v>
                </c:pt>
                <c:pt idx="8658">
                  <c:v>22.1</c:v>
                </c:pt>
                <c:pt idx="8659">
                  <c:v>22.1</c:v>
                </c:pt>
                <c:pt idx="8660">
                  <c:v>22.1</c:v>
                </c:pt>
                <c:pt idx="8661">
                  <c:v>22.1</c:v>
                </c:pt>
                <c:pt idx="8662">
                  <c:v>22.1</c:v>
                </c:pt>
                <c:pt idx="8663">
                  <c:v>22.1</c:v>
                </c:pt>
                <c:pt idx="8664">
                  <c:v>22.1</c:v>
                </c:pt>
                <c:pt idx="8665">
                  <c:v>22.1</c:v>
                </c:pt>
                <c:pt idx="8666">
                  <c:v>22.1</c:v>
                </c:pt>
                <c:pt idx="8667">
                  <c:v>22.1</c:v>
                </c:pt>
                <c:pt idx="8668">
                  <c:v>22.1</c:v>
                </c:pt>
                <c:pt idx="8669">
                  <c:v>22.1</c:v>
                </c:pt>
                <c:pt idx="8670">
                  <c:v>22.1</c:v>
                </c:pt>
                <c:pt idx="8671">
                  <c:v>22.1</c:v>
                </c:pt>
                <c:pt idx="8672">
                  <c:v>22.1</c:v>
                </c:pt>
                <c:pt idx="8673">
                  <c:v>22.1</c:v>
                </c:pt>
                <c:pt idx="8674">
                  <c:v>22.1</c:v>
                </c:pt>
                <c:pt idx="8675">
                  <c:v>22.1</c:v>
                </c:pt>
                <c:pt idx="8676">
                  <c:v>22.1</c:v>
                </c:pt>
                <c:pt idx="8677">
                  <c:v>22.1</c:v>
                </c:pt>
                <c:pt idx="8678">
                  <c:v>22.1</c:v>
                </c:pt>
                <c:pt idx="8679">
                  <c:v>22.1</c:v>
                </c:pt>
                <c:pt idx="8680">
                  <c:v>22.1</c:v>
                </c:pt>
                <c:pt idx="8681">
                  <c:v>22.1</c:v>
                </c:pt>
                <c:pt idx="8682">
                  <c:v>22.1</c:v>
                </c:pt>
                <c:pt idx="8683">
                  <c:v>22.1</c:v>
                </c:pt>
                <c:pt idx="8684">
                  <c:v>22.1</c:v>
                </c:pt>
                <c:pt idx="8685">
                  <c:v>22</c:v>
                </c:pt>
                <c:pt idx="8686">
                  <c:v>22.1</c:v>
                </c:pt>
                <c:pt idx="8687">
                  <c:v>22.1</c:v>
                </c:pt>
                <c:pt idx="8688">
                  <c:v>22.1</c:v>
                </c:pt>
                <c:pt idx="8689">
                  <c:v>22.1</c:v>
                </c:pt>
                <c:pt idx="8690">
                  <c:v>22.1</c:v>
                </c:pt>
                <c:pt idx="8691">
                  <c:v>22.1</c:v>
                </c:pt>
                <c:pt idx="8692">
                  <c:v>22</c:v>
                </c:pt>
                <c:pt idx="8693">
                  <c:v>22.1</c:v>
                </c:pt>
                <c:pt idx="8694">
                  <c:v>22.1</c:v>
                </c:pt>
                <c:pt idx="8695">
                  <c:v>22.1</c:v>
                </c:pt>
                <c:pt idx="8696">
                  <c:v>22.1</c:v>
                </c:pt>
                <c:pt idx="8697">
                  <c:v>22.1</c:v>
                </c:pt>
                <c:pt idx="8698">
                  <c:v>22</c:v>
                </c:pt>
                <c:pt idx="8699">
                  <c:v>22</c:v>
                </c:pt>
                <c:pt idx="8700">
                  <c:v>22</c:v>
                </c:pt>
                <c:pt idx="8701">
                  <c:v>22</c:v>
                </c:pt>
                <c:pt idx="8702">
                  <c:v>22</c:v>
                </c:pt>
                <c:pt idx="8703">
                  <c:v>22</c:v>
                </c:pt>
                <c:pt idx="8704">
                  <c:v>22</c:v>
                </c:pt>
                <c:pt idx="8705">
                  <c:v>22</c:v>
                </c:pt>
                <c:pt idx="8706">
                  <c:v>22</c:v>
                </c:pt>
                <c:pt idx="8707">
                  <c:v>22</c:v>
                </c:pt>
                <c:pt idx="8708">
                  <c:v>22</c:v>
                </c:pt>
                <c:pt idx="8709">
                  <c:v>22</c:v>
                </c:pt>
                <c:pt idx="8710">
                  <c:v>22</c:v>
                </c:pt>
                <c:pt idx="8711">
                  <c:v>22</c:v>
                </c:pt>
                <c:pt idx="8712">
                  <c:v>22</c:v>
                </c:pt>
                <c:pt idx="8713">
                  <c:v>22</c:v>
                </c:pt>
                <c:pt idx="8714">
                  <c:v>22</c:v>
                </c:pt>
                <c:pt idx="8715">
                  <c:v>22</c:v>
                </c:pt>
                <c:pt idx="8716">
                  <c:v>22</c:v>
                </c:pt>
                <c:pt idx="8717">
                  <c:v>22</c:v>
                </c:pt>
                <c:pt idx="8718">
                  <c:v>22</c:v>
                </c:pt>
                <c:pt idx="8719">
                  <c:v>22</c:v>
                </c:pt>
                <c:pt idx="8720">
                  <c:v>22</c:v>
                </c:pt>
                <c:pt idx="8721">
                  <c:v>22</c:v>
                </c:pt>
                <c:pt idx="8722">
                  <c:v>22</c:v>
                </c:pt>
                <c:pt idx="8723">
                  <c:v>22</c:v>
                </c:pt>
                <c:pt idx="8724">
                  <c:v>22</c:v>
                </c:pt>
                <c:pt idx="8725">
                  <c:v>22</c:v>
                </c:pt>
                <c:pt idx="8726">
                  <c:v>22</c:v>
                </c:pt>
                <c:pt idx="8727">
                  <c:v>22</c:v>
                </c:pt>
                <c:pt idx="8728">
                  <c:v>22</c:v>
                </c:pt>
                <c:pt idx="8729">
                  <c:v>22</c:v>
                </c:pt>
                <c:pt idx="8730">
                  <c:v>22</c:v>
                </c:pt>
                <c:pt idx="8731">
                  <c:v>22</c:v>
                </c:pt>
                <c:pt idx="8732">
                  <c:v>22</c:v>
                </c:pt>
                <c:pt idx="8733">
                  <c:v>22</c:v>
                </c:pt>
                <c:pt idx="8734">
                  <c:v>22</c:v>
                </c:pt>
                <c:pt idx="8735">
                  <c:v>22</c:v>
                </c:pt>
                <c:pt idx="8736">
                  <c:v>22</c:v>
                </c:pt>
                <c:pt idx="8737">
                  <c:v>22</c:v>
                </c:pt>
                <c:pt idx="8738">
                  <c:v>22</c:v>
                </c:pt>
                <c:pt idx="8739">
                  <c:v>22</c:v>
                </c:pt>
                <c:pt idx="8740">
                  <c:v>22</c:v>
                </c:pt>
                <c:pt idx="8741">
                  <c:v>22</c:v>
                </c:pt>
                <c:pt idx="8742">
                  <c:v>22</c:v>
                </c:pt>
                <c:pt idx="8743">
                  <c:v>22</c:v>
                </c:pt>
                <c:pt idx="8744">
                  <c:v>22</c:v>
                </c:pt>
                <c:pt idx="8745">
                  <c:v>21.9</c:v>
                </c:pt>
                <c:pt idx="8746">
                  <c:v>22</c:v>
                </c:pt>
                <c:pt idx="8747">
                  <c:v>21.9</c:v>
                </c:pt>
                <c:pt idx="8748">
                  <c:v>21.9</c:v>
                </c:pt>
                <c:pt idx="8749">
                  <c:v>21.9</c:v>
                </c:pt>
                <c:pt idx="8750">
                  <c:v>21.9</c:v>
                </c:pt>
                <c:pt idx="8751">
                  <c:v>21.9</c:v>
                </c:pt>
                <c:pt idx="8752">
                  <c:v>22</c:v>
                </c:pt>
                <c:pt idx="8753">
                  <c:v>21.9</c:v>
                </c:pt>
                <c:pt idx="8754">
                  <c:v>21.9</c:v>
                </c:pt>
                <c:pt idx="8755">
                  <c:v>21.9</c:v>
                </c:pt>
                <c:pt idx="8756">
                  <c:v>21.9</c:v>
                </c:pt>
                <c:pt idx="8757">
                  <c:v>21.9</c:v>
                </c:pt>
                <c:pt idx="8758">
                  <c:v>21.9</c:v>
                </c:pt>
                <c:pt idx="8759">
                  <c:v>21.9</c:v>
                </c:pt>
                <c:pt idx="8760">
                  <c:v>21.9</c:v>
                </c:pt>
                <c:pt idx="8761">
                  <c:v>21.9</c:v>
                </c:pt>
                <c:pt idx="8762">
                  <c:v>21.9</c:v>
                </c:pt>
                <c:pt idx="8763">
                  <c:v>21.9</c:v>
                </c:pt>
                <c:pt idx="8764">
                  <c:v>21.9</c:v>
                </c:pt>
                <c:pt idx="8765">
                  <c:v>21.9</c:v>
                </c:pt>
                <c:pt idx="8766">
                  <c:v>21.9</c:v>
                </c:pt>
                <c:pt idx="8767">
                  <c:v>21.9</c:v>
                </c:pt>
                <c:pt idx="8768">
                  <c:v>21.9</c:v>
                </c:pt>
                <c:pt idx="8769">
                  <c:v>21.9</c:v>
                </c:pt>
                <c:pt idx="8770">
                  <c:v>21.9</c:v>
                </c:pt>
                <c:pt idx="8771">
                  <c:v>21.9</c:v>
                </c:pt>
                <c:pt idx="8772">
                  <c:v>21.9</c:v>
                </c:pt>
                <c:pt idx="8773">
                  <c:v>21.9</c:v>
                </c:pt>
                <c:pt idx="8774">
                  <c:v>21.9</c:v>
                </c:pt>
                <c:pt idx="8775">
                  <c:v>21.9</c:v>
                </c:pt>
                <c:pt idx="8776">
                  <c:v>21.9</c:v>
                </c:pt>
                <c:pt idx="8777">
                  <c:v>21.9</c:v>
                </c:pt>
                <c:pt idx="8778">
                  <c:v>21.9</c:v>
                </c:pt>
                <c:pt idx="8779">
                  <c:v>21.9</c:v>
                </c:pt>
                <c:pt idx="8780">
                  <c:v>21.9</c:v>
                </c:pt>
                <c:pt idx="8781">
                  <c:v>21.9</c:v>
                </c:pt>
                <c:pt idx="8782">
                  <c:v>21.9</c:v>
                </c:pt>
                <c:pt idx="8783">
                  <c:v>21.9</c:v>
                </c:pt>
                <c:pt idx="8784">
                  <c:v>21.9</c:v>
                </c:pt>
                <c:pt idx="8785">
                  <c:v>21.9</c:v>
                </c:pt>
                <c:pt idx="8786">
                  <c:v>21.9</c:v>
                </c:pt>
                <c:pt idx="8787">
                  <c:v>21.9</c:v>
                </c:pt>
                <c:pt idx="8788">
                  <c:v>21.9</c:v>
                </c:pt>
                <c:pt idx="8789">
                  <c:v>21.9</c:v>
                </c:pt>
                <c:pt idx="8790">
                  <c:v>21.9</c:v>
                </c:pt>
                <c:pt idx="8791">
                  <c:v>21.9</c:v>
                </c:pt>
                <c:pt idx="8792">
                  <c:v>21.9</c:v>
                </c:pt>
                <c:pt idx="8793">
                  <c:v>21.9</c:v>
                </c:pt>
                <c:pt idx="8794">
                  <c:v>21.9</c:v>
                </c:pt>
                <c:pt idx="8795">
                  <c:v>21.9</c:v>
                </c:pt>
                <c:pt idx="8796">
                  <c:v>21.9</c:v>
                </c:pt>
                <c:pt idx="8797">
                  <c:v>21.9</c:v>
                </c:pt>
                <c:pt idx="8798">
                  <c:v>21.9</c:v>
                </c:pt>
                <c:pt idx="8799">
                  <c:v>21.9</c:v>
                </c:pt>
                <c:pt idx="8800">
                  <c:v>21.9</c:v>
                </c:pt>
                <c:pt idx="8801">
                  <c:v>21.9</c:v>
                </c:pt>
                <c:pt idx="8802">
                  <c:v>21.9</c:v>
                </c:pt>
                <c:pt idx="8803">
                  <c:v>21.9</c:v>
                </c:pt>
                <c:pt idx="8804">
                  <c:v>21.9</c:v>
                </c:pt>
                <c:pt idx="8805">
                  <c:v>21.9</c:v>
                </c:pt>
                <c:pt idx="8806">
                  <c:v>21.9</c:v>
                </c:pt>
                <c:pt idx="8807">
                  <c:v>21.9</c:v>
                </c:pt>
                <c:pt idx="8808">
                  <c:v>21.9</c:v>
                </c:pt>
                <c:pt idx="8809">
                  <c:v>21.9</c:v>
                </c:pt>
                <c:pt idx="8810">
                  <c:v>21.9</c:v>
                </c:pt>
                <c:pt idx="8811">
                  <c:v>21.8</c:v>
                </c:pt>
                <c:pt idx="8812">
                  <c:v>21.9</c:v>
                </c:pt>
                <c:pt idx="8813">
                  <c:v>21.9</c:v>
                </c:pt>
                <c:pt idx="8814">
                  <c:v>21.9</c:v>
                </c:pt>
                <c:pt idx="8815">
                  <c:v>21.9</c:v>
                </c:pt>
                <c:pt idx="8816">
                  <c:v>21.8</c:v>
                </c:pt>
                <c:pt idx="8817">
                  <c:v>21.8</c:v>
                </c:pt>
                <c:pt idx="8818">
                  <c:v>21.8</c:v>
                </c:pt>
                <c:pt idx="8819">
                  <c:v>21.8</c:v>
                </c:pt>
                <c:pt idx="8820">
                  <c:v>21.8</c:v>
                </c:pt>
                <c:pt idx="8821">
                  <c:v>21.8</c:v>
                </c:pt>
                <c:pt idx="8822">
                  <c:v>21.8</c:v>
                </c:pt>
                <c:pt idx="8823">
                  <c:v>21.8</c:v>
                </c:pt>
                <c:pt idx="8824">
                  <c:v>21.8</c:v>
                </c:pt>
                <c:pt idx="8825">
                  <c:v>21.8</c:v>
                </c:pt>
                <c:pt idx="8826">
                  <c:v>21.8</c:v>
                </c:pt>
                <c:pt idx="8827">
                  <c:v>21.8</c:v>
                </c:pt>
                <c:pt idx="8828">
                  <c:v>21.8</c:v>
                </c:pt>
                <c:pt idx="8829">
                  <c:v>21.8</c:v>
                </c:pt>
                <c:pt idx="8830">
                  <c:v>21.8</c:v>
                </c:pt>
                <c:pt idx="8831">
                  <c:v>21.8</c:v>
                </c:pt>
                <c:pt idx="8832">
                  <c:v>21.8</c:v>
                </c:pt>
                <c:pt idx="8833">
                  <c:v>21.8</c:v>
                </c:pt>
                <c:pt idx="8834">
                  <c:v>21.8</c:v>
                </c:pt>
                <c:pt idx="8835">
                  <c:v>21.8</c:v>
                </c:pt>
                <c:pt idx="8836">
                  <c:v>21.8</c:v>
                </c:pt>
                <c:pt idx="8837">
                  <c:v>21.8</c:v>
                </c:pt>
                <c:pt idx="8838">
                  <c:v>21.8</c:v>
                </c:pt>
                <c:pt idx="8839">
                  <c:v>21.8</c:v>
                </c:pt>
                <c:pt idx="8840">
                  <c:v>21.8</c:v>
                </c:pt>
                <c:pt idx="8841">
                  <c:v>21.8</c:v>
                </c:pt>
                <c:pt idx="8842">
                  <c:v>21.8</c:v>
                </c:pt>
                <c:pt idx="8843">
                  <c:v>21.8</c:v>
                </c:pt>
                <c:pt idx="8844">
                  <c:v>21.8</c:v>
                </c:pt>
                <c:pt idx="8845">
                  <c:v>21.8</c:v>
                </c:pt>
                <c:pt idx="8846">
                  <c:v>21.8</c:v>
                </c:pt>
                <c:pt idx="8847">
                  <c:v>21.8</c:v>
                </c:pt>
                <c:pt idx="8848">
                  <c:v>21.8</c:v>
                </c:pt>
                <c:pt idx="8849">
                  <c:v>21.8</c:v>
                </c:pt>
                <c:pt idx="8850">
                  <c:v>21.8</c:v>
                </c:pt>
                <c:pt idx="8851">
                  <c:v>21.8</c:v>
                </c:pt>
                <c:pt idx="8852">
                  <c:v>21.8</c:v>
                </c:pt>
                <c:pt idx="8853">
                  <c:v>21.8</c:v>
                </c:pt>
                <c:pt idx="8854">
                  <c:v>21.8</c:v>
                </c:pt>
                <c:pt idx="8855">
                  <c:v>21.8</c:v>
                </c:pt>
                <c:pt idx="8856">
                  <c:v>21.8</c:v>
                </c:pt>
                <c:pt idx="8857">
                  <c:v>21.8</c:v>
                </c:pt>
                <c:pt idx="8858">
                  <c:v>21.8</c:v>
                </c:pt>
                <c:pt idx="8859">
                  <c:v>21.8</c:v>
                </c:pt>
                <c:pt idx="8860">
                  <c:v>21.8</c:v>
                </c:pt>
                <c:pt idx="8861">
                  <c:v>21.8</c:v>
                </c:pt>
                <c:pt idx="8862">
                  <c:v>21.8</c:v>
                </c:pt>
                <c:pt idx="8863">
                  <c:v>21.8</c:v>
                </c:pt>
                <c:pt idx="8864">
                  <c:v>21.8</c:v>
                </c:pt>
                <c:pt idx="8865">
                  <c:v>21.8</c:v>
                </c:pt>
                <c:pt idx="8866">
                  <c:v>21.8</c:v>
                </c:pt>
                <c:pt idx="8867">
                  <c:v>21.8</c:v>
                </c:pt>
                <c:pt idx="8868">
                  <c:v>21.8</c:v>
                </c:pt>
                <c:pt idx="8869">
                  <c:v>21.8</c:v>
                </c:pt>
                <c:pt idx="8870">
                  <c:v>21.7</c:v>
                </c:pt>
                <c:pt idx="8871">
                  <c:v>21.7</c:v>
                </c:pt>
                <c:pt idx="8872">
                  <c:v>21.7</c:v>
                </c:pt>
                <c:pt idx="8873">
                  <c:v>21.7</c:v>
                </c:pt>
                <c:pt idx="8874">
                  <c:v>21.7</c:v>
                </c:pt>
                <c:pt idx="8875">
                  <c:v>21.7</c:v>
                </c:pt>
                <c:pt idx="8876">
                  <c:v>21.7</c:v>
                </c:pt>
                <c:pt idx="8877">
                  <c:v>21.7</c:v>
                </c:pt>
                <c:pt idx="8878">
                  <c:v>21.7</c:v>
                </c:pt>
                <c:pt idx="8879">
                  <c:v>21.7</c:v>
                </c:pt>
                <c:pt idx="8880">
                  <c:v>21.7</c:v>
                </c:pt>
                <c:pt idx="8881">
                  <c:v>21.7</c:v>
                </c:pt>
                <c:pt idx="8882">
                  <c:v>21.7</c:v>
                </c:pt>
                <c:pt idx="8883">
                  <c:v>21.7</c:v>
                </c:pt>
                <c:pt idx="8884">
                  <c:v>21.7</c:v>
                </c:pt>
                <c:pt idx="8885">
                  <c:v>21.7</c:v>
                </c:pt>
                <c:pt idx="8886">
                  <c:v>21.7</c:v>
                </c:pt>
                <c:pt idx="8887">
                  <c:v>21.7</c:v>
                </c:pt>
                <c:pt idx="8888">
                  <c:v>21.7</c:v>
                </c:pt>
                <c:pt idx="8889">
                  <c:v>21.7</c:v>
                </c:pt>
                <c:pt idx="8890">
                  <c:v>21.7</c:v>
                </c:pt>
                <c:pt idx="8891">
                  <c:v>21.7</c:v>
                </c:pt>
                <c:pt idx="8892">
                  <c:v>21.7</c:v>
                </c:pt>
                <c:pt idx="8893">
                  <c:v>21.7</c:v>
                </c:pt>
                <c:pt idx="8894">
                  <c:v>21.7</c:v>
                </c:pt>
                <c:pt idx="8895">
                  <c:v>21.7</c:v>
                </c:pt>
                <c:pt idx="8896">
                  <c:v>21.7</c:v>
                </c:pt>
                <c:pt idx="8897">
                  <c:v>21.7</c:v>
                </c:pt>
                <c:pt idx="8898">
                  <c:v>21.7</c:v>
                </c:pt>
                <c:pt idx="8899">
                  <c:v>21.7</c:v>
                </c:pt>
                <c:pt idx="8900">
                  <c:v>21.7</c:v>
                </c:pt>
                <c:pt idx="8901">
                  <c:v>21.7</c:v>
                </c:pt>
                <c:pt idx="8902">
                  <c:v>21.7</c:v>
                </c:pt>
                <c:pt idx="8903">
                  <c:v>21.7</c:v>
                </c:pt>
                <c:pt idx="8904">
                  <c:v>21.7</c:v>
                </c:pt>
                <c:pt idx="8905">
                  <c:v>21.7</c:v>
                </c:pt>
                <c:pt idx="8906">
                  <c:v>21.7</c:v>
                </c:pt>
                <c:pt idx="8907">
                  <c:v>21.7</c:v>
                </c:pt>
                <c:pt idx="8908">
                  <c:v>21.7</c:v>
                </c:pt>
                <c:pt idx="8909">
                  <c:v>21.7</c:v>
                </c:pt>
                <c:pt idx="8910">
                  <c:v>21.7</c:v>
                </c:pt>
                <c:pt idx="8911">
                  <c:v>21.7</c:v>
                </c:pt>
                <c:pt idx="8912">
                  <c:v>21.7</c:v>
                </c:pt>
                <c:pt idx="8913">
                  <c:v>21.7</c:v>
                </c:pt>
                <c:pt idx="8914">
                  <c:v>21.7</c:v>
                </c:pt>
                <c:pt idx="8915">
                  <c:v>21.6</c:v>
                </c:pt>
                <c:pt idx="8916">
                  <c:v>21.7</c:v>
                </c:pt>
                <c:pt idx="8917">
                  <c:v>21.7</c:v>
                </c:pt>
                <c:pt idx="8918">
                  <c:v>21.7</c:v>
                </c:pt>
                <c:pt idx="8919">
                  <c:v>21.7</c:v>
                </c:pt>
                <c:pt idx="8920">
                  <c:v>21.7</c:v>
                </c:pt>
                <c:pt idx="8921">
                  <c:v>21.6</c:v>
                </c:pt>
                <c:pt idx="8922">
                  <c:v>21.7</c:v>
                </c:pt>
                <c:pt idx="8923">
                  <c:v>21.6</c:v>
                </c:pt>
                <c:pt idx="8924">
                  <c:v>21.6</c:v>
                </c:pt>
                <c:pt idx="8925">
                  <c:v>21.6</c:v>
                </c:pt>
                <c:pt idx="8926">
                  <c:v>21.6</c:v>
                </c:pt>
                <c:pt idx="8927">
                  <c:v>21.6</c:v>
                </c:pt>
                <c:pt idx="8928">
                  <c:v>21.6</c:v>
                </c:pt>
                <c:pt idx="8929">
                  <c:v>21.7</c:v>
                </c:pt>
                <c:pt idx="8930">
                  <c:v>21.6</c:v>
                </c:pt>
                <c:pt idx="8931">
                  <c:v>21.6</c:v>
                </c:pt>
                <c:pt idx="8932">
                  <c:v>21.6</c:v>
                </c:pt>
                <c:pt idx="8933">
                  <c:v>21.6</c:v>
                </c:pt>
                <c:pt idx="8934">
                  <c:v>21.6</c:v>
                </c:pt>
                <c:pt idx="8935">
                  <c:v>21.6</c:v>
                </c:pt>
                <c:pt idx="8936">
                  <c:v>21.6</c:v>
                </c:pt>
                <c:pt idx="8937">
                  <c:v>21.6</c:v>
                </c:pt>
                <c:pt idx="8938">
                  <c:v>21.6</c:v>
                </c:pt>
                <c:pt idx="8939">
                  <c:v>21.6</c:v>
                </c:pt>
                <c:pt idx="8940">
                  <c:v>21.6</c:v>
                </c:pt>
                <c:pt idx="8941">
                  <c:v>21.6</c:v>
                </c:pt>
                <c:pt idx="8942">
                  <c:v>21.6</c:v>
                </c:pt>
                <c:pt idx="8943">
                  <c:v>21.6</c:v>
                </c:pt>
                <c:pt idx="8944">
                  <c:v>21.6</c:v>
                </c:pt>
                <c:pt idx="8945">
                  <c:v>21.6</c:v>
                </c:pt>
                <c:pt idx="8946">
                  <c:v>21.6</c:v>
                </c:pt>
                <c:pt idx="8947">
                  <c:v>21.6</c:v>
                </c:pt>
                <c:pt idx="8948">
                  <c:v>21.6</c:v>
                </c:pt>
                <c:pt idx="8949">
                  <c:v>21.6</c:v>
                </c:pt>
                <c:pt idx="8950">
                  <c:v>21.6</c:v>
                </c:pt>
                <c:pt idx="8951">
                  <c:v>21.6</c:v>
                </c:pt>
                <c:pt idx="8952">
                  <c:v>21.6</c:v>
                </c:pt>
                <c:pt idx="8953">
                  <c:v>21.6</c:v>
                </c:pt>
                <c:pt idx="8954">
                  <c:v>21.6</c:v>
                </c:pt>
                <c:pt idx="8955">
                  <c:v>21.6</c:v>
                </c:pt>
                <c:pt idx="8956">
                  <c:v>21.6</c:v>
                </c:pt>
                <c:pt idx="8957">
                  <c:v>21.6</c:v>
                </c:pt>
                <c:pt idx="8958">
                  <c:v>21.6</c:v>
                </c:pt>
                <c:pt idx="8959">
                  <c:v>21.6</c:v>
                </c:pt>
                <c:pt idx="8960">
                  <c:v>21.6</c:v>
                </c:pt>
                <c:pt idx="8961">
                  <c:v>21.6</c:v>
                </c:pt>
                <c:pt idx="8962">
                  <c:v>21.6</c:v>
                </c:pt>
                <c:pt idx="8963">
                  <c:v>21.6</c:v>
                </c:pt>
                <c:pt idx="8964">
                  <c:v>21.6</c:v>
                </c:pt>
                <c:pt idx="8965">
                  <c:v>21.6</c:v>
                </c:pt>
                <c:pt idx="8966">
                  <c:v>21.6</c:v>
                </c:pt>
                <c:pt idx="8967">
                  <c:v>21.6</c:v>
                </c:pt>
                <c:pt idx="8968">
                  <c:v>21.6</c:v>
                </c:pt>
                <c:pt idx="8969">
                  <c:v>21.6</c:v>
                </c:pt>
                <c:pt idx="8970">
                  <c:v>21.6</c:v>
                </c:pt>
                <c:pt idx="8971">
                  <c:v>21.6</c:v>
                </c:pt>
                <c:pt idx="8972">
                  <c:v>21.6</c:v>
                </c:pt>
                <c:pt idx="8973">
                  <c:v>21.6</c:v>
                </c:pt>
                <c:pt idx="8974">
                  <c:v>21.6</c:v>
                </c:pt>
                <c:pt idx="8975">
                  <c:v>21.6</c:v>
                </c:pt>
                <c:pt idx="8976">
                  <c:v>21.6</c:v>
                </c:pt>
                <c:pt idx="8977">
                  <c:v>21.6</c:v>
                </c:pt>
                <c:pt idx="8978">
                  <c:v>21.6</c:v>
                </c:pt>
                <c:pt idx="8979">
                  <c:v>21.6</c:v>
                </c:pt>
                <c:pt idx="8980">
                  <c:v>21.6</c:v>
                </c:pt>
                <c:pt idx="8981">
                  <c:v>21.6</c:v>
                </c:pt>
                <c:pt idx="8982">
                  <c:v>21.6</c:v>
                </c:pt>
                <c:pt idx="8983">
                  <c:v>21.6</c:v>
                </c:pt>
                <c:pt idx="8984">
                  <c:v>21.6</c:v>
                </c:pt>
                <c:pt idx="8985">
                  <c:v>21.6</c:v>
                </c:pt>
                <c:pt idx="8986">
                  <c:v>21.6</c:v>
                </c:pt>
                <c:pt idx="8987">
                  <c:v>21.6</c:v>
                </c:pt>
                <c:pt idx="8988">
                  <c:v>21.6</c:v>
                </c:pt>
                <c:pt idx="8989">
                  <c:v>21.6</c:v>
                </c:pt>
                <c:pt idx="8990">
                  <c:v>21.6</c:v>
                </c:pt>
                <c:pt idx="8991">
                  <c:v>21.6</c:v>
                </c:pt>
                <c:pt idx="8992">
                  <c:v>21.6</c:v>
                </c:pt>
                <c:pt idx="8993">
                  <c:v>21.6</c:v>
                </c:pt>
                <c:pt idx="8994">
                  <c:v>21.6</c:v>
                </c:pt>
                <c:pt idx="8995">
                  <c:v>21.6</c:v>
                </c:pt>
                <c:pt idx="8996">
                  <c:v>21.6</c:v>
                </c:pt>
                <c:pt idx="8997">
                  <c:v>21.6</c:v>
                </c:pt>
                <c:pt idx="8998">
                  <c:v>21.6</c:v>
                </c:pt>
                <c:pt idx="8999">
                  <c:v>21.6</c:v>
                </c:pt>
                <c:pt idx="9000">
                  <c:v>21.6</c:v>
                </c:pt>
                <c:pt idx="9001">
                  <c:v>21.6</c:v>
                </c:pt>
                <c:pt idx="9002">
                  <c:v>21.6</c:v>
                </c:pt>
                <c:pt idx="9003">
                  <c:v>21.6</c:v>
                </c:pt>
                <c:pt idx="9004">
                  <c:v>21.6</c:v>
                </c:pt>
                <c:pt idx="9005">
                  <c:v>21.6</c:v>
                </c:pt>
                <c:pt idx="9006">
                  <c:v>21.6</c:v>
                </c:pt>
                <c:pt idx="9007">
                  <c:v>21.6</c:v>
                </c:pt>
                <c:pt idx="9008">
                  <c:v>21.6</c:v>
                </c:pt>
                <c:pt idx="9009">
                  <c:v>21.6</c:v>
                </c:pt>
                <c:pt idx="9010">
                  <c:v>21.6</c:v>
                </c:pt>
                <c:pt idx="9011">
                  <c:v>21.6</c:v>
                </c:pt>
                <c:pt idx="9012">
                  <c:v>21.6</c:v>
                </c:pt>
                <c:pt idx="9013">
                  <c:v>21.6</c:v>
                </c:pt>
                <c:pt idx="9014">
                  <c:v>21.6</c:v>
                </c:pt>
                <c:pt idx="9015">
                  <c:v>21.6</c:v>
                </c:pt>
                <c:pt idx="9016">
                  <c:v>21.6</c:v>
                </c:pt>
                <c:pt idx="9017">
                  <c:v>21.6</c:v>
                </c:pt>
                <c:pt idx="9018">
                  <c:v>21.6</c:v>
                </c:pt>
                <c:pt idx="9019">
                  <c:v>21.6</c:v>
                </c:pt>
                <c:pt idx="9020">
                  <c:v>21.6</c:v>
                </c:pt>
                <c:pt idx="9021">
                  <c:v>21.6</c:v>
                </c:pt>
                <c:pt idx="9022">
                  <c:v>21.6</c:v>
                </c:pt>
                <c:pt idx="9023">
                  <c:v>21.6</c:v>
                </c:pt>
                <c:pt idx="9024">
                  <c:v>21.6</c:v>
                </c:pt>
                <c:pt idx="9025">
                  <c:v>21.6</c:v>
                </c:pt>
                <c:pt idx="9026">
                  <c:v>21.6</c:v>
                </c:pt>
                <c:pt idx="9027">
                  <c:v>21.6</c:v>
                </c:pt>
                <c:pt idx="9028">
                  <c:v>21.6</c:v>
                </c:pt>
                <c:pt idx="9029">
                  <c:v>21.6</c:v>
                </c:pt>
                <c:pt idx="9030">
                  <c:v>21.7</c:v>
                </c:pt>
                <c:pt idx="9031">
                  <c:v>21.7</c:v>
                </c:pt>
                <c:pt idx="9032">
                  <c:v>21.7</c:v>
                </c:pt>
                <c:pt idx="9033">
                  <c:v>21.7</c:v>
                </c:pt>
                <c:pt idx="9034">
                  <c:v>21.7</c:v>
                </c:pt>
                <c:pt idx="9035">
                  <c:v>21.7</c:v>
                </c:pt>
                <c:pt idx="9036">
                  <c:v>21.7</c:v>
                </c:pt>
                <c:pt idx="9037">
                  <c:v>21.7</c:v>
                </c:pt>
                <c:pt idx="9038">
                  <c:v>21.7</c:v>
                </c:pt>
                <c:pt idx="9039">
                  <c:v>21.7</c:v>
                </c:pt>
                <c:pt idx="9040">
                  <c:v>21.8</c:v>
                </c:pt>
                <c:pt idx="9041">
                  <c:v>21.8</c:v>
                </c:pt>
                <c:pt idx="9042">
                  <c:v>21.8</c:v>
                </c:pt>
                <c:pt idx="9043">
                  <c:v>21.8</c:v>
                </c:pt>
                <c:pt idx="9044">
                  <c:v>21.8</c:v>
                </c:pt>
                <c:pt idx="9045">
                  <c:v>21.8</c:v>
                </c:pt>
                <c:pt idx="9046">
                  <c:v>21.8</c:v>
                </c:pt>
                <c:pt idx="9047">
                  <c:v>21.8</c:v>
                </c:pt>
                <c:pt idx="9048">
                  <c:v>21.8</c:v>
                </c:pt>
                <c:pt idx="9049">
                  <c:v>21.8</c:v>
                </c:pt>
                <c:pt idx="9050">
                  <c:v>21.8</c:v>
                </c:pt>
                <c:pt idx="9051">
                  <c:v>21.8</c:v>
                </c:pt>
                <c:pt idx="9052">
                  <c:v>21.8</c:v>
                </c:pt>
                <c:pt idx="9053">
                  <c:v>21.8</c:v>
                </c:pt>
                <c:pt idx="9054">
                  <c:v>21.8</c:v>
                </c:pt>
                <c:pt idx="9055">
                  <c:v>21.8</c:v>
                </c:pt>
                <c:pt idx="9056">
                  <c:v>21.8</c:v>
                </c:pt>
                <c:pt idx="9057">
                  <c:v>21.8</c:v>
                </c:pt>
                <c:pt idx="9058">
                  <c:v>21.8</c:v>
                </c:pt>
                <c:pt idx="9059">
                  <c:v>21.8</c:v>
                </c:pt>
                <c:pt idx="9060">
                  <c:v>21.8</c:v>
                </c:pt>
                <c:pt idx="9061">
                  <c:v>21.8</c:v>
                </c:pt>
                <c:pt idx="9062">
                  <c:v>21.7</c:v>
                </c:pt>
                <c:pt idx="9063">
                  <c:v>21.7</c:v>
                </c:pt>
                <c:pt idx="9064">
                  <c:v>21.7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E7BD-45FC-A31C-020CC403F73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840158576"/>
        <c:axId val="840160216"/>
      </c:scatterChart>
      <c:valAx>
        <c:axId val="840158576"/>
        <c:scaling>
          <c:orientation val="minMax"/>
          <c:max val="15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 [d]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40160216"/>
        <c:crosses val="autoZero"/>
        <c:crossBetween val="midCat"/>
      </c:valAx>
      <c:valAx>
        <c:axId val="840160216"/>
        <c:scaling>
          <c:orientation val="minMax"/>
          <c:max val="3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Temperature [°C]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.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40158576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Sheet3!$P$3:$P$39628</c:f>
              <c:numCache>
                <c:formatCode>General</c:formatCode>
                <c:ptCount val="39626"/>
                <c:pt idx="0">
                  <c:v>0</c:v>
                </c:pt>
                <c:pt idx="1">
                  <c:v>2.0833000016864389E-3</c:v>
                </c:pt>
                <c:pt idx="2">
                  <c:v>4.1666000033728778E-3</c:v>
                </c:pt>
                <c:pt idx="3">
                  <c:v>6.2500000058207661E-3</c:v>
                </c:pt>
                <c:pt idx="4">
                  <c:v>8.3333000002312474E-3</c:v>
                </c:pt>
                <c:pt idx="5">
                  <c:v>1.0416600001917686E-2</c:v>
                </c:pt>
                <c:pt idx="6">
                  <c:v>1.2500000004365575E-2</c:v>
                </c:pt>
                <c:pt idx="7">
                  <c:v>1.4583300006052013E-2</c:v>
                </c:pt>
                <c:pt idx="8">
                  <c:v>1.6666600000462495E-2</c:v>
                </c:pt>
                <c:pt idx="9">
                  <c:v>1.8750000002910383E-2</c:v>
                </c:pt>
                <c:pt idx="10">
                  <c:v>2.0833300004596822E-2</c:v>
                </c:pt>
                <c:pt idx="11">
                  <c:v>2.2916600006283261E-2</c:v>
                </c:pt>
                <c:pt idx="12">
                  <c:v>2.5000000001455192E-2</c:v>
                </c:pt>
                <c:pt idx="13">
                  <c:v>2.708330000314163E-2</c:v>
                </c:pt>
                <c:pt idx="14">
                  <c:v>2.9166600004828069E-2</c:v>
                </c:pt>
                <c:pt idx="15">
                  <c:v>3.125E-2</c:v>
                </c:pt>
                <c:pt idx="16">
                  <c:v>3.3333300001686439E-2</c:v>
                </c:pt>
                <c:pt idx="17">
                  <c:v>3.5416600003372878E-2</c:v>
                </c:pt>
                <c:pt idx="18">
                  <c:v>3.7500000005820766E-2</c:v>
                </c:pt>
                <c:pt idx="19">
                  <c:v>3.9583300000231247E-2</c:v>
                </c:pt>
                <c:pt idx="20">
                  <c:v>4.1666600001917686E-2</c:v>
                </c:pt>
                <c:pt idx="21">
                  <c:v>4.3750000004365575E-2</c:v>
                </c:pt>
                <c:pt idx="22">
                  <c:v>4.5833300006052013E-2</c:v>
                </c:pt>
                <c:pt idx="23">
                  <c:v>4.7916600000462495E-2</c:v>
                </c:pt>
                <c:pt idx="24">
                  <c:v>5.0000000002910383E-2</c:v>
                </c:pt>
                <c:pt idx="25">
                  <c:v>5.2083300004596822E-2</c:v>
                </c:pt>
                <c:pt idx="26">
                  <c:v>5.4166600006283261E-2</c:v>
                </c:pt>
                <c:pt idx="27">
                  <c:v>5.6250000001455192E-2</c:v>
                </c:pt>
                <c:pt idx="28">
                  <c:v>5.833330000314163E-2</c:v>
                </c:pt>
                <c:pt idx="29">
                  <c:v>6.0416600004828069E-2</c:v>
                </c:pt>
                <c:pt idx="30">
                  <c:v>6.25E-2</c:v>
                </c:pt>
                <c:pt idx="31">
                  <c:v>6.4583300001686439E-2</c:v>
                </c:pt>
                <c:pt idx="32">
                  <c:v>6.6666600003372878E-2</c:v>
                </c:pt>
                <c:pt idx="33">
                  <c:v>6.8750000005820766E-2</c:v>
                </c:pt>
                <c:pt idx="34">
                  <c:v>7.0833300000231247E-2</c:v>
                </c:pt>
                <c:pt idx="35">
                  <c:v>7.2916600001917686E-2</c:v>
                </c:pt>
                <c:pt idx="36">
                  <c:v>7.5000000004365575E-2</c:v>
                </c:pt>
                <c:pt idx="37">
                  <c:v>7.7083300006052013E-2</c:v>
                </c:pt>
                <c:pt idx="38">
                  <c:v>7.9166600000462495E-2</c:v>
                </c:pt>
                <c:pt idx="39">
                  <c:v>8.1250000002910383E-2</c:v>
                </c:pt>
                <c:pt idx="40">
                  <c:v>8.3333300004596822E-2</c:v>
                </c:pt>
                <c:pt idx="41">
                  <c:v>8.5416600006283261E-2</c:v>
                </c:pt>
                <c:pt idx="42">
                  <c:v>8.7500000001455192E-2</c:v>
                </c:pt>
                <c:pt idx="43">
                  <c:v>8.958330000314163E-2</c:v>
                </c:pt>
                <c:pt idx="44">
                  <c:v>9.1666600004828069E-2</c:v>
                </c:pt>
                <c:pt idx="45">
                  <c:v>9.375E-2</c:v>
                </c:pt>
                <c:pt idx="46">
                  <c:v>9.5833300001686439E-2</c:v>
                </c:pt>
                <c:pt idx="47">
                  <c:v>9.7916600003372878E-2</c:v>
                </c:pt>
                <c:pt idx="48">
                  <c:v>0.10000000000582077</c:v>
                </c:pt>
                <c:pt idx="49">
                  <c:v>0.10208330000023125</c:v>
                </c:pt>
                <c:pt idx="50">
                  <c:v>0.10416660000191769</c:v>
                </c:pt>
                <c:pt idx="51">
                  <c:v>0.10625000000436557</c:v>
                </c:pt>
                <c:pt idx="52">
                  <c:v>0.10833330000605201</c:v>
                </c:pt>
                <c:pt idx="53">
                  <c:v>0.11041660000046249</c:v>
                </c:pt>
                <c:pt idx="54">
                  <c:v>0.11250000000291038</c:v>
                </c:pt>
                <c:pt idx="55">
                  <c:v>0.11458330000459682</c:v>
                </c:pt>
                <c:pt idx="56">
                  <c:v>0.11666660000628326</c:v>
                </c:pt>
                <c:pt idx="57">
                  <c:v>0.11875000000145519</c:v>
                </c:pt>
                <c:pt idx="58">
                  <c:v>0.12083330000314163</c:v>
                </c:pt>
                <c:pt idx="59">
                  <c:v>0.12291660000482807</c:v>
                </c:pt>
                <c:pt idx="60">
                  <c:v>0.125</c:v>
                </c:pt>
                <c:pt idx="61">
                  <c:v>0.12708330000168644</c:v>
                </c:pt>
                <c:pt idx="62">
                  <c:v>0.12916660000337288</c:v>
                </c:pt>
                <c:pt idx="63">
                  <c:v>0.13125000000582077</c:v>
                </c:pt>
                <c:pt idx="64">
                  <c:v>0.13333330000023125</c:v>
                </c:pt>
                <c:pt idx="65">
                  <c:v>0.13541660000191769</c:v>
                </c:pt>
                <c:pt idx="66">
                  <c:v>0.13750000000436557</c:v>
                </c:pt>
                <c:pt idx="67">
                  <c:v>0.13958330000605201</c:v>
                </c:pt>
                <c:pt idx="68">
                  <c:v>0.14166660000046249</c:v>
                </c:pt>
                <c:pt idx="69">
                  <c:v>0.14375000000291038</c:v>
                </c:pt>
                <c:pt idx="70">
                  <c:v>0.14583330000459682</c:v>
                </c:pt>
                <c:pt idx="71">
                  <c:v>0.14791660000628326</c:v>
                </c:pt>
                <c:pt idx="72">
                  <c:v>0.15000000000145519</c:v>
                </c:pt>
                <c:pt idx="73">
                  <c:v>0.15208330000314163</c:v>
                </c:pt>
                <c:pt idx="74">
                  <c:v>0.15416660000482807</c:v>
                </c:pt>
                <c:pt idx="75">
                  <c:v>0.15625</c:v>
                </c:pt>
                <c:pt idx="76">
                  <c:v>0.15833330000168644</c:v>
                </c:pt>
                <c:pt idx="77">
                  <c:v>0.16041660000337288</c:v>
                </c:pt>
                <c:pt idx="78">
                  <c:v>0.16250000000582077</c:v>
                </c:pt>
                <c:pt idx="79">
                  <c:v>0.16458330000023125</c:v>
                </c:pt>
                <c:pt idx="80">
                  <c:v>0.16666660000191769</c:v>
                </c:pt>
                <c:pt idx="81">
                  <c:v>0.16875000000436557</c:v>
                </c:pt>
                <c:pt idx="82">
                  <c:v>0.17083330000605201</c:v>
                </c:pt>
                <c:pt idx="83">
                  <c:v>0.17291660000046249</c:v>
                </c:pt>
                <c:pt idx="84">
                  <c:v>0.17500000000291038</c:v>
                </c:pt>
                <c:pt idx="85">
                  <c:v>0.17708330000459682</c:v>
                </c:pt>
                <c:pt idx="86">
                  <c:v>0.17916660000628326</c:v>
                </c:pt>
                <c:pt idx="87">
                  <c:v>0.18125000000145519</c:v>
                </c:pt>
                <c:pt idx="88">
                  <c:v>0.18333330000314163</c:v>
                </c:pt>
                <c:pt idx="89">
                  <c:v>0.18541660000482807</c:v>
                </c:pt>
                <c:pt idx="90">
                  <c:v>0.1875</c:v>
                </c:pt>
                <c:pt idx="91">
                  <c:v>0.18958330000168644</c:v>
                </c:pt>
                <c:pt idx="92">
                  <c:v>0.19166660000337288</c:v>
                </c:pt>
                <c:pt idx="93">
                  <c:v>0.19375000000582077</c:v>
                </c:pt>
                <c:pt idx="94">
                  <c:v>0.19583330000023125</c:v>
                </c:pt>
                <c:pt idx="95">
                  <c:v>0.19791660000191769</c:v>
                </c:pt>
                <c:pt idx="96">
                  <c:v>0.20000000000436557</c:v>
                </c:pt>
                <c:pt idx="97">
                  <c:v>0.20208330000605201</c:v>
                </c:pt>
                <c:pt idx="98">
                  <c:v>0.20416660000046249</c:v>
                </c:pt>
                <c:pt idx="99">
                  <c:v>0.20625000000291038</c:v>
                </c:pt>
                <c:pt idx="100">
                  <c:v>0.20833330000459682</c:v>
                </c:pt>
                <c:pt idx="101">
                  <c:v>0.21041660000628326</c:v>
                </c:pt>
                <c:pt idx="102">
                  <c:v>0.21250000000145519</c:v>
                </c:pt>
                <c:pt idx="103">
                  <c:v>0.21458330000314163</c:v>
                </c:pt>
                <c:pt idx="104">
                  <c:v>0.21666660000482807</c:v>
                </c:pt>
                <c:pt idx="105">
                  <c:v>0.21875</c:v>
                </c:pt>
                <c:pt idx="106">
                  <c:v>0.22083330000168644</c:v>
                </c:pt>
                <c:pt idx="107">
                  <c:v>0.22291660000337288</c:v>
                </c:pt>
                <c:pt idx="108">
                  <c:v>0.22500000000582077</c:v>
                </c:pt>
                <c:pt idx="109">
                  <c:v>0.22708330000023125</c:v>
                </c:pt>
                <c:pt idx="110">
                  <c:v>0.22916660000191769</c:v>
                </c:pt>
                <c:pt idx="111">
                  <c:v>0.23125000000436557</c:v>
                </c:pt>
                <c:pt idx="112">
                  <c:v>0.23333330000605201</c:v>
                </c:pt>
                <c:pt idx="113">
                  <c:v>0.23541660000046249</c:v>
                </c:pt>
                <c:pt idx="114">
                  <c:v>0.23750000000291038</c:v>
                </c:pt>
                <c:pt idx="115">
                  <c:v>0.23958330000459682</c:v>
                </c:pt>
                <c:pt idx="116">
                  <c:v>0.24166660000628326</c:v>
                </c:pt>
                <c:pt idx="117">
                  <c:v>0.24375000000145519</c:v>
                </c:pt>
                <c:pt idx="118">
                  <c:v>0.24583330000314163</c:v>
                </c:pt>
                <c:pt idx="119">
                  <c:v>0.24791660000482807</c:v>
                </c:pt>
                <c:pt idx="120">
                  <c:v>0.25</c:v>
                </c:pt>
                <c:pt idx="121">
                  <c:v>0.25208330000168644</c:v>
                </c:pt>
                <c:pt idx="122">
                  <c:v>0.25416660000337288</c:v>
                </c:pt>
                <c:pt idx="123">
                  <c:v>0.25625000000582077</c:v>
                </c:pt>
                <c:pt idx="124">
                  <c:v>0.25833330000023125</c:v>
                </c:pt>
                <c:pt idx="125">
                  <c:v>0.26041660000191769</c:v>
                </c:pt>
                <c:pt idx="126">
                  <c:v>0.26250000000436557</c:v>
                </c:pt>
                <c:pt idx="127">
                  <c:v>0.26458330000605201</c:v>
                </c:pt>
                <c:pt idx="128">
                  <c:v>0.26666660000046249</c:v>
                </c:pt>
                <c:pt idx="129">
                  <c:v>0.26875000000291038</c:v>
                </c:pt>
                <c:pt idx="130">
                  <c:v>0.27083330000459682</c:v>
                </c:pt>
                <c:pt idx="131">
                  <c:v>0.27291660000628326</c:v>
                </c:pt>
                <c:pt idx="132">
                  <c:v>0.27500000000145519</c:v>
                </c:pt>
                <c:pt idx="133">
                  <c:v>0.27708330000314163</c:v>
                </c:pt>
                <c:pt idx="134">
                  <c:v>0.27916660000482807</c:v>
                </c:pt>
                <c:pt idx="135">
                  <c:v>0.28125</c:v>
                </c:pt>
                <c:pt idx="136">
                  <c:v>0.28333330000168644</c:v>
                </c:pt>
                <c:pt idx="137">
                  <c:v>0.28541660000337288</c:v>
                </c:pt>
                <c:pt idx="138">
                  <c:v>0.28750000000582077</c:v>
                </c:pt>
                <c:pt idx="139">
                  <c:v>0.28958330000023125</c:v>
                </c:pt>
                <c:pt idx="140">
                  <c:v>0.29166660000191769</c:v>
                </c:pt>
                <c:pt idx="141">
                  <c:v>0.29375000000436557</c:v>
                </c:pt>
                <c:pt idx="142">
                  <c:v>0.29583330000605201</c:v>
                </c:pt>
                <c:pt idx="143">
                  <c:v>0.29791660000046249</c:v>
                </c:pt>
                <c:pt idx="144">
                  <c:v>0.30000000000291038</c:v>
                </c:pt>
                <c:pt idx="145">
                  <c:v>0.30208330000459682</c:v>
                </c:pt>
                <c:pt idx="146">
                  <c:v>0.30416660000628326</c:v>
                </c:pt>
                <c:pt idx="147">
                  <c:v>0.30625000000145519</c:v>
                </c:pt>
                <c:pt idx="148">
                  <c:v>0.30833330000314163</c:v>
                </c:pt>
                <c:pt idx="149">
                  <c:v>0.31041660000482807</c:v>
                </c:pt>
                <c:pt idx="150">
                  <c:v>0.3125</c:v>
                </c:pt>
                <c:pt idx="151">
                  <c:v>0.31458330000168644</c:v>
                </c:pt>
                <c:pt idx="152">
                  <c:v>0.31666660000337288</c:v>
                </c:pt>
                <c:pt idx="153">
                  <c:v>0.31875000000582077</c:v>
                </c:pt>
                <c:pt idx="154">
                  <c:v>0.32083330000023125</c:v>
                </c:pt>
                <c:pt idx="155">
                  <c:v>0.32291660000191769</c:v>
                </c:pt>
                <c:pt idx="156">
                  <c:v>0.32500000000436557</c:v>
                </c:pt>
                <c:pt idx="157">
                  <c:v>0.32708330000605201</c:v>
                </c:pt>
                <c:pt idx="158">
                  <c:v>0.32916660000046249</c:v>
                </c:pt>
                <c:pt idx="159">
                  <c:v>0.33125000000291038</c:v>
                </c:pt>
                <c:pt idx="160">
                  <c:v>0.33333330000459682</c:v>
                </c:pt>
                <c:pt idx="161">
                  <c:v>0.33541660000628326</c:v>
                </c:pt>
                <c:pt idx="162">
                  <c:v>0.33750000000145519</c:v>
                </c:pt>
                <c:pt idx="163">
                  <c:v>0.33958330000314163</c:v>
                </c:pt>
                <c:pt idx="164">
                  <c:v>0.34166660000482807</c:v>
                </c:pt>
                <c:pt idx="165">
                  <c:v>0.34375</c:v>
                </c:pt>
                <c:pt idx="166">
                  <c:v>0.34583330000168644</c:v>
                </c:pt>
                <c:pt idx="167">
                  <c:v>0.34791660000337288</c:v>
                </c:pt>
                <c:pt idx="168">
                  <c:v>0.35000000000582077</c:v>
                </c:pt>
                <c:pt idx="169">
                  <c:v>0.35208330000023125</c:v>
                </c:pt>
                <c:pt idx="170">
                  <c:v>0.35416660000191769</c:v>
                </c:pt>
                <c:pt idx="171">
                  <c:v>0.35625000000436557</c:v>
                </c:pt>
                <c:pt idx="172">
                  <c:v>0.35833330000605201</c:v>
                </c:pt>
                <c:pt idx="173">
                  <c:v>0.36041660000046249</c:v>
                </c:pt>
                <c:pt idx="174">
                  <c:v>0.36250000000291038</c:v>
                </c:pt>
                <c:pt idx="175">
                  <c:v>0.36458330000459682</c:v>
                </c:pt>
                <c:pt idx="176">
                  <c:v>0.36666660000628326</c:v>
                </c:pt>
                <c:pt idx="177">
                  <c:v>0.36875000000145519</c:v>
                </c:pt>
                <c:pt idx="178">
                  <c:v>0.37083330000314163</c:v>
                </c:pt>
                <c:pt idx="179">
                  <c:v>0.37291660000482807</c:v>
                </c:pt>
                <c:pt idx="180">
                  <c:v>0.375</c:v>
                </c:pt>
                <c:pt idx="181">
                  <c:v>0.37708330000168644</c:v>
                </c:pt>
                <c:pt idx="182">
                  <c:v>0.37916660000337288</c:v>
                </c:pt>
                <c:pt idx="183">
                  <c:v>0.38125000000582077</c:v>
                </c:pt>
                <c:pt idx="184">
                  <c:v>0.38333330000023125</c:v>
                </c:pt>
                <c:pt idx="185">
                  <c:v>0.38541660000191769</c:v>
                </c:pt>
                <c:pt idx="186">
                  <c:v>0.38750000000436557</c:v>
                </c:pt>
                <c:pt idx="187">
                  <c:v>0.38958330000605201</c:v>
                </c:pt>
                <c:pt idx="188">
                  <c:v>0.39166660000046249</c:v>
                </c:pt>
                <c:pt idx="189">
                  <c:v>0.39375000000291038</c:v>
                </c:pt>
                <c:pt idx="190">
                  <c:v>0.39583330000459682</c:v>
                </c:pt>
                <c:pt idx="191">
                  <c:v>0.39791660000628326</c:v>
                </c:pt>
                <c:pt idx="192">
                  <c:v>0.40000000000145519</c:v>
                </c:pt>
                <c:pt idx="193">
                  <c:v>0.40208330000314163</c:v>
                </c:pt>
                <c:pt idx="194">
                  <c:v>0.40416660000482807</c:v>
                </c:pt>
                <c:pt idx="195">
                  <c:v>0.40625</c:v>
                </c:pt>
                <c:pt idx="196">
                  <c:v>0.40833330000168644</c:v>
                </c:pt>
                <c:pt idx="197">
                  <c:v>0.41041660000337288</c:v>
                </c:pt>
                <c:pt idx="198">
                  <c:v>0.41250000000582077</c:v>
                </c:pt>
                <c:pt idx="199">
                  <c:v>0.41458330000023125</c:v>
                </c:pt>
                <c:pt idx="200">
                  <c:v>0.41666660000191769</c:v>
                </c:pt>
                <c:pt idx="201">
                  <c:v>0.41875000000436557</c:v>
                </c:pt>
                <c:pt idx="202">
                  <c:v>0.42083330000605201</c:v>
                </c:pt>
                <c:pt idx="203">
                  <c:v>0.42291660000046249</c:v>
                </c:pt>
                <c:pt idx="204">
                  <c:v>0.42500000000291038</c:v>
                </c:pt>
                <c:pt idx="205">
                  <c:v>0.42708330000459682</c:v>
                </c:pt>
                <c:pt idx="206">
                  <c:v>0.42916660000628326</c:v>
                </c:pt>
                <c:pt idx="207">
                  <c:v>0.43125000000145519</c:v>
                </c:pt>
                <c:pt idx="208">
                  <c:v>0.43333330000314163</c:v>
                </c:pt>
                <c:pt idx="209">
                  <c:v>0.43541660000482807</c:v>
                </c:pt>
                <c:pt idx="210">
                  <c:v>0.4375</c:v>
                </c:pt>
                <c:pt idx="211">
                  <c:v>0.43958330000168644</c:v>
                </c:pt>
                <c:pt idx="212">
                  <c:v>0.44166660000337288</c:v>
                </c:pt>
                <c:pt idx="213">
                  <c:v>0.44375000000582077</c:v>
                </c:pt>
                <c:pt idx="214">
                  <c:v>0.44583330000023125</c:v>
                </c:pt>
                <c:pt idx="215">
                  <c:v>0.44791660000191769</c:v>
                </c:pt>
                <c:pt idx="216">
                  <c:v>0.45000000000436557</c:v>
                </c:pt>
                <c:pt idx="217">
                  <c:v>0.45208330000605201</c:v>
                </c:pt>
                <c:pt idx="218">
                  <c:v>0.45416660000046249</c:v>
                </c:pt>
                <c:pt idx="219">
                  <c:v>0.45625000000291038</c:v>
                </c:pt>
                <c:pt idx="220">
                  <c:v>0.45833330000459682</c:v>
                </c:pt>
                <c:pt idx="221">
                  <c:v>0.46041660000628326</c:v>
                </c:pt>
                <c:pt idx="222">
                  <c:v>0.46250000000145519</c:v>
                </c:pt>
                <c:pt idx="223">
                  <c:v>0.46458330000314163</c:v>
                </c:pt>
                <c:pt idx="224">
                  <c:v>0.46666660000482807</c:v>
                </c:pt>
                <c:pt idx="225">
                  <c:v>0.46875</c:v>
                </c:pt>
                <c:pt idx="226">
                  <c:v>0.47083330000168644</c:v>
                </c:pt>
                <c:pt idx="227">
                  <c:v>0.47291660000337288</c:v>
                </c:pt>
                <c:pt idx="228">
                  <c:v>0.47500000000582077</c:v>
                </c:pt>
                <c:pt idx="229">
                  <c:v>0.47708330000023125</c:v>
                </c:pt>
                <c:pt idx="230">
                  <c:v>0.47916660000191769</c:v>
                </c:pt>
                <c:pt idx="231">
                  <c:v>0.48125000000436557</c:v>
                </c:pt>
                <c:pt idx="232">
                  <c:v>0.48333330000605201</c:v>
                </c:pt>
                <c:pt idx="233">
                  <c:v>0.48541660000046249</c:v>
                </c:pt>
                <c:pt idx="234">
                  <c:v>0.48750000000291038</c:v>
                </c:pt>
                <c:pt idx="235">
                  <c:v>0.48958330000459682</c:v>
                </c:pt>
                <c:pt idx="236">
                  <c:v>0.49166660000628326</c:v>
                </c:pt>
                <c:pt idx="237">
                  <c:v>0.49375000000145519</c:v>
                </c:pt>
                <c:pt idx="238">
                  <c:v>0.49583330000314163</c:v>
                </c:pt>
                <c:pt idx="239">
                  <c:v>0.49791660000482807</c:v>
                </c:pt>
                <c:pt idx="240">
                  <c:v>0.5</c:v>
                </c:pt>
                <c:pt idx="241">
                  <c:v>0.50208330000168644</c:v>
                </c:pt>
                <c:pt idx="242">
                  <c:v>0.50416660000337288</c:v>
                </c:pt>
                <c:pt idx="243">
                  <c:v>0.50625000000582077</c:v>
                </c:pt>
                <c:pt idx="244">
                  <c:v>0.50833330000023125</c:v>
                </c:pt>
                <c:pt idx="245">
                  <c:v>0.51041660000191769</c:v>
                </c:pt>
                <c:pt idx="246">
                  <c:v>0.51250000000436557</c:v>
                </c:pt>
                <c:pt idx="247">
                  <c:v>0.51458330000605201</c:v>
                </c:pt>
                <c:pt idx="248">
                  <c:v>0.51666660000046249</c:v>
                </c:pt>
                <c:pt idx="249">
                  <c:v>0.51875000000291038</c:v>
                </c:pt>
                <c:pt idx="250">
                  <c:v>0.52083330000459682</c:v>
                </c:pt>
                <c:pt idx="251">
                  <c:v>0.52291660000628326</c:v>
                </c:pt>
                <c:pt idx="252">
                  <c:v>0.52500000000145519</c:v>
                </c:pt>
                <c:pt idx="253">
                  <c:v>0.52708330000314163</c:v>
                </c:pt>
                <c:pt idx="254">
                  <c:v>0.52916660000482807</c:v>
                </c:pt>
                <c:pt idx="255">
                  <c:v>0.53125</c:v>
                </c:pt>
                <c:pt idx="256">
                  <c:v>0.53333330000168644</c:v>
                </c:pt>
                <c:pt idx="257">
                  <c:v>0.53541660000337288</c:v>
                </c:pt>
                <c:pt idx="258">
                  <c:v>0.53750000000582077</c:v>
                </c:pt>
                <c:pt idx="259">
                  <c:v>0.53958330000023125</c:v>
                </c:pt>
                <c:pt idx="260">
                  <c:v>0.54166660000191769</c:v>
                </c:pt>
                <c:pt idx="261">
                  <c:v>0.54375000000436557</c:v>
                </c:pt>
                <c:pt idx="262">
                  <c:v>0.54583330000605201</c:v>
                </c:pt>
                <c:pt idx="263">
                  <c:v>0.54791660000046249</c:v>
                </c:pt>
                <c:pt idx="264">
                  <c:v>0.55000000000291038</c:v>
                </c:pt>
                <c:pt idx="265">
                  <c:v>0.55208330000459682</c:v>
                </c:pt>
                <c:pt idx="266">
                  <c:v>0.55416660000628326</c:v>
                </c:pt>
                <c:pt idx="267">
                  <c:v>0.55625000000145519</c:v>
                </c:pt>
                <c:pt idx="268">
                  <c:v>0.55833330000314163</c:v>
                </c:pt>
                <c:pt idx="269">
                  <c:v>0.56041660000482807</c:v>
                </c:pt>
                <c:pt idx="270">
                  <c:v>0.5625</c:v>
                </c:pt>
                <c:pt idx="271">
                  <c:v>0.56458330000168644</c:v>
                </c:pt>
                <c:pt idx="272">
                  <c:v>0.56666660000337288</c:v>
                </c:pt>
                <c:pt idx="273">
                  <c:v>0.56875000000582077</c:v>
                </c:pt>
                <c:pt idx="274">
                  <c:v>0.57083330000023125</c:v>
                </c:pt>
                <c:pt idx="275">
                  <c:v>0.57291660000191769</c:v>
                </c:pt>
                <c:pt idx="276">
                  <c:v>0.57500000000436557</c:v>
                </c:pt>
                <c:pt idx="277">
                  <c:v>0.57708330000605201</c:v>
                </c:pt>
                <c:pt idx="278">
                  <c:v>0.57916660000046249</c:v>
                </c:pt>
                <c:pt idx="279">
                  <c:v>0.58125000000291038</c:v>
                </c:pt>
                <c:pt idx="280">
                  <c:v>0.58333330000459682</c:v>
                </c:pt>
                <c:pt idx="281">
                  <c:v>0.58541660000628326</c:v>
                </c:pt>
                <c:pt idx="282">
                  <c:v>0.58750000000145519</c:v>
                </c:pt>
                <c:pt idx="283">
                  <c:v>0.58958330000314163</c:v>
                </c:pt>
                <c:pt idx="284">
                  <c:v>0.59166660000482807</c:v>
                </c:pt>
                <c:pt idx="285">
                  <c:v>0.59375</c:v>
                </c:pt>
                <c:pt idx="286">
                  <c:v>0.59583330000168644</c:v>
                </c:pt>
                <c:pt idx="287">
                  <c:v>0.59791660000337288</c:v>
                </c:pt>
                <c:pt idx="288">
                  <c:v>0.60000000000582077</c:v>
                </c:pt>
                <c:pt idx="289">
                  <c:v>0.60208330000023125</c:v>
                </c:pt>
                <c:pt idx="290">
                  <c:v>0.60416660000191769</c:v>
                </c:pt>
                <c:pt idx="291">
                  <c:v>0.60625000000436557</c:v>
                </c:pt>
                <c:pt idx="292">
                  <c:v>0.60833330000605201</c:v>
                </c:pt>
                <c:pt idx="293">
                  <c:v>0.61041660000046249</c:v>
                </c:pt>
                <c:pt idx="294">
                  <c:v>0.61250000000291038</c:v>
                </c:pt>
                <c:pt idx="295">
                  <c:v>0.61458330000459682</c:v>
                </c:pt>
                <c:pt idx="296">
                  <c:v>0.61666660000628326</c:v>
                </c:pt>
                <c:pt idx="297">
                  <c:v>0.61875000000145519</c:v>
                </c:pt>
                <c:pt idx="298">
                  <c:v>0.62083330000314163</c:v>
                </c:pt>
                <c:pt idx="299">
                  <c:v>0.62291660000482807</c:v>
                </c:pt>
                <c:pt idx="300">
                  <c:v>0.625</c:v>
                </c:pt>
                <c:pt idx="301">
                  <c:v>0.62708330000168644</c:v>
                </c:pt>
                <c:pt idx="302">
                  <c:v>0.62916660000337288</c:v>
                </c:pt>
                <c:pt idx="303">
                  <c:v>0.63125000000582077</c:v>
                </c:pt>
                <c:pt idx="304">
                  <c:v>0.63333330000023125</c:v>
                </c:pt>
                <c:pt idx="305">
                  <c:v>0.63541660000191769</c:v>
                </c:pt>
                <c:pt idx="306">
                  <c:v>0.63750000000436557</c:v>
                </c:pt>
                <c:pt idx="307">
                  <c:v>0.63958330000605201</c:v>
                </c:pt>
                <c:pt idx="308">
                  <c:v>0.64166660000046249</c:v>
                </c:pt>
                <c:pt idx="309">
                  <c:v>0.64375000000291038</c:v>
                </c:pt>
                <c:pt idx="310">
                  <c:v>0.64583330000459682</c:v>
                </c:pt>
                <c:pt idx="311">
                  <c:v>0.64791660000628326</c:v>
                </c:pt>
                <c:pt idx="312">
                  <c:v>0.65000000000145519</c:v>
                </c:pt>
                <c:pt idx="313">
                  <c:v>0.65208330000314163</c:v>
                </c:pt>
                <c:pt idx="314">
                  <c:v>0.65416660000482807</c:v>
                </c:pt>
                <c:pt idx="315">
                  <c:v>0.65625</c:v>
                </c:pt>
                <c:pt idx="316">
                  <c:v>0.65833330000168644</c:v>
                </c:pt>
                <c:pt idx="317">
                  <c:v>0.66041660000337288</c:v>
                </c:pt>
                <c:pt idx="318">
                  <c:v>0.66250000000582077</c:v>
                </c:pt>
                <c:pt idx="319">
                  <c:v>0.66458330000023125</c:v>
                </c:pt>
                <c:pt idx="320">
                  <c:v>0.66666660000191769</c:v>
                </c:pt>
                <c:pt idx="321">
                  <c:v>0.66875000000436557</c:v>
                </c:pt>
                <c:pt idx="322">
                  <c:v>0.67083330000605201</c:v>
                </c:pt>
                <c:pt idx="323">
                  <c:v>0.67291660000046249</c:v>
                </c:pt>
                <c:pt idx="324">
                  <c:v>0.67500000000291038</c:v>
                </c:pt>
                <c:pt idx="325">
                  <c:v>0.67708330000459682</c:v>
                </c:pt>
                <c:pt idx="326">
                  <c:v>0.67916660000628326</c:v>
                </c:pt>
                <c:pt idx="327">
                  <c:v>0.68125000000145519</c:v>
                </c:pt>
                <c:pt idx="328">
                  <c:v>0.68333330000314163</c:v>
                </c:pt>
                <c:pt idx="329">
                  <c:v>0.68541660000482807</c:v>
                </c:pt>
                <c:pt idx="330">
                  <c:v>0.6875</c:v>
                </c:pt>
                <c:pt idx="331">
                  <c:v>0.68958330000168644</c:v>
                </c:pt>
                <c:pt idx="332">
                  <c:v>0.69166660000337288</c:v>
                </c:pt>
                <c:pt idx="333">
                  <c:v>0.69375000000582077</c:v>
                </c:pt>
                <c:pt idx="334">
                  <c:v>0.69583330000023125</c:v>
                </c:pt>
                <c:pt idx="335">
                  <c:v>0.69791660000191769</c:v>
                </c:pt>
                <c:pt idx="336">
                  <c:v>0.70000000000436557</c:v>
                </c:pt>
                <c:pt idx="337">
                  <c:v>0.70208330000605201</c:v>
                </c:pt>
                <c:pt idx="338">
                  <c:v>0.70416660000046249</c:v>
                </c:pt>
                <c:pt idx="339">
                  <c:v>0.70625000000291038</c:v>
                </c:pt>
                <c:pt idx="340">
                  <c:v>0.70833330000459682</c:v>
                </c:pt>
                <c:pt idx="341">
                  <c:v>0.71041660000628326</c:v>
                </c:pt>
                <c:pt idx="342">
                  <c:v>0.71250000000145519</c:v>
                </c:pt>
                <c:pt idx="343">
                  <c:v>0.71458330000314163</c:v>
                </c:pt>
                <c:pt idx="344">
                  <c:v>0.71666660000482807</c:v>
                </c:pt>
                <c:pt idx="345">
                  <c:v>0.71875</c:v>
                </c:pt>
                <c:pt idx="346">
                  <c:v>0.72083330000168644</c:v>
                </c:pt>
                <c:pt idx="347">
                  <c:v>0.72291660000337288</c:v>
                </c:pt>
                <c:pt idx="348">
                  <c:v>0.72500000000582077</c:v>
                </c:pt>
                <c:pt idx="349">
                  <c:v>0.72708330000023125</c:v>
                </c:pt>
                <c:pt idx="350">
                  <c:v>0.72916660000191769</c:v>
                </c:pt>
                <c:pt idx="351">
                  <c:v>0.73125000000436557</c:v>
                </c:pt>
                <c:pt idx="352">
                  <c:v>0.73333330000605201</c:v>
                </c:pt>
                <c:pt idx="353">
                  <c:v>0.73541660000046249</c:v>
                </c:pt>
                <c:pt idx="354">
                  <c:v>0.73750000000291038</c:v>
                </c:pt>
                <c:pt idx="355">
                  <c:v>0.73958330000459682</c:v>
                </c:pt>
                <c:pt idx="356">
                  <c:v>0.74166660000628326</c:v>
                </c:pt>
                <c:pt idx="357">
                  <c:v>0.74375000000145519</c:v>
                </c:pt>
                <c:pt idx="358">
                  <c:v>0.74583330000314163</c:v>
                </c:pt>
                <c:pt idx="359">
                  <c:v>0.74791660000482807</c:v>
                </c:pt>
                <c:pt idx="360">
                  <c:v>0.75</c:v>
                </c:pt>
                <c:pt idx="361">
                  <c:v>0.75208330000168644</c:v>
                </c:pt>
                <c:pt idx="362">
                  <c:v>0.75416660000337288</c:v>
                </c:pt>
                <c:pt idx="363">
                  <c:v>0.75625000000582077</c:v>
                </c:pt>
                <c:pt idx="364">
                  <c:v>0.75833330000023125</c:v>
                </c:pt>
                <c:pt idx="365">
                  <c:v>0.76041660000191769</c:v>
                </c:pt>
                <c:pt idx="366">
                  <c:v>0.76250000000436557</c:v>
                </c:pt>
                <c:pt idx="367">
                  <c:v>0.76458330000605201</c:v>
                </c:pt>
                <c:pt idx="368">
                  <c:v>0.76666660000046249</c:v>
                </c:pt>
                <c:pt idx="369">
                  <c:v>0.76875000000291038</c:v>
                </c:pt>
                <c:pt idx="370">
                  <c:v>0.77083330000459682</c:v>
                </c:pt>
                <c:pt idx="371">
                  <c:v>0.77291660000628326</c:v>
                </c:pt>
                <c:pt idx="372">
                  <c:v>0.77500000000145519</c:v>
                </c:pt>
                <c:pt idx="373">
                  <c:v>0.77708330000314163</c:v>
                </c:pt>
                <c:pt idx="374">
                  <c:v>0.77916660000482807</c:v>
                </c:pt>
                <c:pt idx="375">
                  <c:v>0.78125</c:v>
                </c:pt>
                <c:pt idx="376">
                  <c:v>0.78333330000168644</c:v>
                </c:pt>
                <c:pt idx="377">
                  <c:v>0.78541660000337288</c:v>
                </c:pt>
                <c:pt idx="378">
                  <c:v>0.78750000000582077</c:v>
                </c:pt>
                <c:pt idx="379">
                  <c:v>0.78958330000023125</c:v>
                </c:pt>
                <c:pt idx="380">
                  <c:v>0.79166660000191769</c:v>
                </c:pt>
                <c:pt idx="381">
                  <c:v>0.79375000000436557</c:v>
                </c:pt>
                <c:pt idx="382">
                  <c:v>0.79583330000605201</c:v>
                </c:pt>
                <c:pt idx="383">
                  <c:v>0.79791660000046249</c:v>
                </c:pt>
                <c:pt idx="384">
                  <c:v>0.80000000000291038</c:v>
                </c:pt>
                <c:pt idx="385">
                  <c:v>0.80208330000459682</c:v>
                </c:pt>
                <c:pt idx="386">
                  <c:v>0.80416660000628326</c:v>
                </c:pt>
                <c:pt idx="387">
                  <c:v>0.80625000000145519</c:v>
                </c:pt>
                <c:pt idx="388">
                  <c:v>0.80833330000314163</c:v>
                </c:pt>
                <c:pt idx="389">
                  <c:v>0.81041660000482807</c:v>
                </c:pt>
                <c:pt idx="390">
                  <c:v>0.8125</c:v>
                </c:pt>
                <c:pt idx="391">
                  <c:v>0.81458330000168644</c:v>
                </c:pt>
                <c:pt idx="392">
                  <c:v>0.81666660000337288</c:v>
                </c:pt>
                <c:pt idx="393">
                  <c:v>0.81875000000582077</c:v>
                </c:pt>
                <c:pt idx="394">
                  <c:v>0.82083330000023125</c:v>
                </c:pt>
                <c:pt idx="395">
                  <c:v>0.82291660000191769</c:v>
                </c:pt>
                <c:pt idx="396">
                  <c:v>0.82500000000436557</c:v>
                </c:pt>
                <c:pt idx="397">
                  <c:v>0.82708330000605201</c:v>
                </c:pt>
                <c:pt idx="398">
                  <c:v>0.82916660000046249</c:v>
                </c:pt>
                <c:pt idx="399">
                  <c:v>0.83125000000291038</c:v>
                </c:pt>
                <c:pt idx="400">
                  <c:v>0.83333330000459682</c:v>
                </c:pt>
                <c:pt idx="401">
                  <c:v>0.83541660000628326</c:v>
                </c:pt>
                <c:pt idx="402">
                  <c:v>0.83750000000145519</c:v>
                </c:pt>
                <c:pt idx="403">
                  <c:v>0.83958330000314163</c:v>
                </c:pt>
                <c:pt idx="404">
                  <c:v>0.84166660000482807</c:v>
                </c:pt>
                <c:pt idx="405">
                  <c:v>0.84375</c:v>
                </c:pt>
                <c:pt idx="406">
                  <c:v>0.84583330000168644</c:v>
                </c:pt>
                <c:pt idx="407">
                  <c:v>0.84791660000337288</c:v>
                </c:pt>
                <c:pt idx="408">
                  <c:v>0.85000000000582077</c:v>
                </c:pt>
                <c:pt idx="409">
                  <c:v>0.85208330000023125</c:v>
                </c:pt>
                <c:pt idx="410">
                  <c:v>0.85416660000191769</c:v>
                </c:pt>
                <c:pt idx="411">
                  <c:v>0.85625000000436557</c:v>
                </c:pt>
                <c:pt idx="412">
                  <c:v>0.85833330000605201</c:v>
                </c:pt>
                <c:pt idx="413">
                  <c:v>0.86041660000046249</c:v>
                </c:pt>
                <c:pt idx="414">
                  <c:v>0.86250000000291038</c:v>
                </c:pt>
                <c:pt idx="415">
                  <c:v>0.86458330000459682</c:v>
                </c:pt>
                <c:pt idx="416">
                  <c:v>0.86666660000628326</c:v>
                </c:pt>
                <c:pt idx="417">
                  <c:v>0.86875000000145519</c:v>
                </c:pt>
                <c:pt idx="418">
                  <c:v>0.87083330000314163</c:v>
                </c:pt>
                <c:pt idx="419">
                  <c:v>0.87291660000482807</c:v>
                </c:pt>
                <c:pt idx="420">
                  <c:v>0.875</c:v>
                </c:pt>
                <c:pt idx="421">
                  <c:v>0.87708330000168644</c:v>
                </c:pt>
                <c:pt idx="422">
                  <c:v>0.87916660000337288</c:v>
                </c:pt>
                <c:pt idx="423">
                  <c:v>0.88125000000582077</c:v>
                </c:pt>
                <c:pt idx="424">
                  <c:v>0.88333330000023125</c:v>
                </c:pt>
                <c:pt idx="425">
                  <c:v>0.88541660000191769</c:v>
                </c:pt>
                <c:pt idx="426">
                  <c:v>0.88750000000436557</c:v>
                </c:pt>
                <c:pt idx="427">
                  <c:v>0.88958330000605201</c:v>
                </c:pt>
                <c:pt idx="428">
                  <c:v>0.89166660000046249</c:v>
                </c:pt>
                <c:pt idx="429">
                  <c:v>0.89375000000291038</c:v>
                </c:pt>
                <c:pt idx="430">
                  <c:v>0.89583330000459682</c:v>
                </c:pt>
                <c:pt idx="431">
                  <c:v>0.89791660000628326</c:v>
                </c:pt>
                <c:pt idx="432">
                  <c:v>0.90000000000145519</c:v>
                </c:pt>
                <c:pt idx="433">
                  <c:v>0.90208330000314163</c:v>
                </c:pt>
                <c:pt idx="434">
                  <c:v>0.90416660000482807</c:v>
                </c:pt>
                <c:pt idx="435">
                  <c:v>0.90625</c:v>
                </c:pt>
                <c:pt idx="436">
                  <c:v>0.90833330000168644</c:v>
                </c:pt>
                <c:pt idx="437">
                  <c:v>0.91041660000337288</c:v>
                </c:pt>
                <c:pt idx="438">
                  <c:v>0.91250000000582077</c:v>
                </c:pt>
                <c:pt idx="439">
                  <c:v>0.91458330000023125</c:v>
                </c:pt>
                <c:pt idx="440">
                  <c:v>0.91666660000191769</c:v>
                </c:pt>
                <c:pt idx="441">
                  <c:v>0.91875000000436557</c:v>
                </c:pt>
                <c:pt idx="442">
                  <c:v>0.92083330000605201</c:v>
                </c:pt>
                <c:pt idx="443">
                  <c:v>0.92291660000046249</c:v>
                </c:pt>
                <c:pt idx="444">
                  <c:v>0.92500000000291038</c:v>
                </c:pt>
                <c:pt idx="445">
                  <c:v>0.92708330000459682</c:v>
                </c:pt>
                <c:pt idx="446">
                  <c:v>0.92916660000628326</c:v>
                </c:pt>
                <c:pt idx="447">
                  <c:v>0.93125000000145519</c:v>
                </c:pt>
                <c:pt idx="448">
                  <c:v>0.93333330000314163</c:v>
                </c:pt>
                <c:pt idx="449">
                  <c:v>0.93541660000482807</c:v>
                </c:pt>
                <c:pt idx="450">
                  <c:v>0.9375</c:v>
                </c:pt>
                <c:pt idx="451">
                  <c:v>0.93958330000168644</c:v>
                </c:pt>
                <c:pt idx="452">
                  <c:v>0.94166660000337288</c:v>
                </c:pt>
                <c:pt idx="453">
                  <c:v>0.94375000000582077</c:v>
                </c:pt>
                <c:pt idx="454">
                  <c:v>0.94583330000023125</c:v>
                </c:pt>
                <c:pt idx="455">
                  <c:v>0.94791660000191769</c:v>
                </c:pt>
                <c:pt idx="456">
                  <c:v>0.95000000000436557</c:v>
                </c:pt>
                <c:pt idx="457">
                  <c:v>0.95208330000605201</c:v>
                </c:pt>
                <c:pt idx="458">
                  <c:v>0.95416660000046249</c:v>
                </c:pt>
                <c:pt idx="459">
                  <c:v>0.95625000000291038</c:v>
                </c:pt>
                <c:pt idx="460">
                  <c:v>0.95833330000459682</c:v>
                </c:pt>
                <c:pt idx="461">
                  <c:v>0.96041660000628326</c:v>
                </c:pt>
                <c:pt idx="462">
                  <c:v>0.96250000000145519</c:v>
                </c:pt>
                <c:pt idx="463">
                  <c:v>0.96458330000314163</c:v>
                </c:pt>
                <c:pt idx="464">
                  <c:v>0.96666660000482807</c:v>
                </c:pt>
                <c:pt idx="465">
                  <c:v>0.96875</c:v>
                </c:pt>
                <c:pt idx="466">
                  <c:v>0.97083330000168644</c:v>
                </c:pt>
                <c:pt idx="467">
                  <c:v>0.97291660000337288</c:v>
                </c:pt>
                <c:pt idx="468">
                  <c:v>0.97500000000582077</c:v>
                </c:pt>
                <c:pt idx="469">
                  <c:v>0.97708330000023125</c:v>
                </c:pt>
                <c:pt idx="470">
                  <c:v>0.97916660000191769</c:v>
                </c:pt>
                <c:pt idx="471">
                  <c:v>0.98125000000436557</c:v>
                </c:pt>
                <c:pt idx="472">
                  <c:v>0.98333330000605201</c:v>
                </c:pt>
                <c:pt idx="473">
                  <c:v>0.98541660000046249</c:v>
                </c:pt>
                <c:pt idx="474">
                  <c:v>0.98750000000291038</c:v>
                </c:pt>
                <c:pt idx="475">
                  <c:v>0.98958330000459682</c:v>
                </c:pt>
                <c:pt idx="476">
                  <c:v>0.99166660000628326</c:v>
                </c:pt>
                <c:pt idx="477">
                  <c:v>0.99375000000145519</c:v>
                </c:pt>
                <c:pt idx="478">
                  <c:v>0.99583330000314163</c:v>
                </c:pt>
                <c:pt idx="479">
                  <c:v>0.99791660000482807</c:v>
                </c:pt>
                <c:pt idx="480">
                  <c:v>1</c:v>
                </c:pt>
                <c:pt idx="481">
                  <c:v>1.0020833000016864</c:v>
                </c:pt>
                <c:pt idx="482">
                  <c:v>1.0041666000033729</c:v>
                </c:pt>
                <c:pt idx="483">
                  <c:v>1.0062500000058208</c:v>
                </c:pt>
                <c:pt idx="484">
                  <c:v>1.0083333000002312</c:v>
                </c:pt>
                <c:pt idx="485">
                  <c:v>1.0104166000019177</c:v>
                </c:pt>
                <c:pt idx="486">
                  <c:v>1.0125000000043656</c:v>
                </c:pt>
                <c:pt idx="487">
                  <c:v>1.014583300006052</c:v>
                </c:pt>
                <c:pt idx="488">
                  <c:v>1.0166666000004625</c:v>
                </c:pt>
                <c:pt idx="489">
                  <c:v>1.0187500000029104</c:v>
                </c:pt>
                <c:pt idx="490">
                  <c:v>1.0208333000045968</c:v>
                </c:pt>
                <c:pt idx="491">
                  <c:v>1.0229166000062833</c:v>
                </c:pt>
                <c:pt idx="492">
                  <c:v>1.0250000000014552</c:v>
                </c:pt>
                <c:pt idx="493">
                  <c:v>1.0270833000031416</c:v>
                </c:pt>
                <c:pt idx="494">
                  <c:v>1.0291666000048281</c:v>
                </c:pt>
                <c:pt idx="495">
                  <c:v>1.03125</c:v>
                </c:pt>
                <c:pt idx="496">
                  <c:v>1.0333333000016864</c:v>
                </c:pt>
                <c:pt idx="497">
                  <c:v>1.0354166000033729</c:v>
                </c:pt>
                <c:pt idx="498">
                  <c:v>1.0375000000058208</c:v>
                </c:pt>
                <c:pt idx="499">
                  <c:v>1.0395833000002312</c:v>
                </c:pt>
                <c:pt idx="500">
                  <c:v>1.0416666000019177</c:v>
                </c:pt>
                <c:pt idx="501">
                  <c:v>1.0437500000043656</c:v>
                </c:pt>
                <c:pt idx="502">
                  <c:v>1.045833300006052</c:v>
                </c:pt>
                <c:pt idx="503">
                  <c:v>1.0479166000004625</c:v>
                </c:pt>
                <c:pt idx="504">
                  <c:v>1.0500000000029104</c:v>
                </c:pt>
                <c:pt idx="505">
                  <c:v>1.0520833000045968</c:v>
                </c:pt>
                <c:pt idx="506">
                  <c:v>1.0541666000062833</c:v>
                </c:pt>
                <c:pt idx="507">
                  <c:v>1.0562500000014552</c:v>
                </c:pt>
                <c:pt idx="508">
                  <c:v>1.0583333000031416</c:v>
                </c:pt>
                <c:pt idx="509">
                  <c:v>1.0604166000048281</c:v>
                </c:pt>
                <c:pt idx="510">
                  <c:v>1.0625</c:v>
                </c:pt>
                <c:pt idx="511">
                  <c:v>1.0645833000016864</c:v>
                </c:pt>
                <c:pt idx="512">
                  <c:v>1.0666666000033729</c:v>
                </c:pt>
                <c:pt idx="513">
                  <c:v>1.0687500000058208</c:v>
                </c:pt>
                <c:pt idx="514">
                  <c:v>1.0708333000002312</c:v>
                </c:pt>
                <c:pt idx="515">
                  <c:v>1.0729166000019177</c:v>
                </c:pt>
                <c:pt idx="516">
                  <c:v>1.0750000000043656</c:v>
                </c:pt>
                <c:pt idx="517">
                  <c:v>1.077083300006052</c:v>
                </c:pt>
                <c:pt idx="518">
                  <c:v>1.0791666000004625</c:v>
                </c:pt>
                <c:pt idx="519">
                  <c:v>1.0812500000029104</c:v>
                </c:pt>
                <c:pt idx="520">
                  <c:v>1.0833333000045968</c:v>
                </c:pt>
                <c:pt idx="521">
                  <c:v>1.0854166000062833</c:v>
                </c:pt>
                <c:pt idx="522">
                  <c:v>1.0875000000014552</c:v>
                </c:pt>
                <c:pt idx="523">
                  <c:v>1.0895833000031416</c:v>
                </c:pt>
                <c:pt idx="524">
                  <c:v>1.0916666000048281</c:v>
                </c:pt>
                <c:pt idx="525">
                  <c:v>1.09375</c:v>
                </c:pt>
                <c:pt idx="526">
                  <c:v>1.0958333000016864</c:v>
                </c:pt>
                <c:pt idx="527">
                  <c:v>1.0979166000033729</c:v>
                </c:pt>
                <c:pt idx="528">
                  <c:v>1.1000000000058208</c:v>
                </c:pt>
                <c:pt idx="529">
                  <c:v>1.1020833000002312</c:v>
                </c:pt>
                <c:pt idx="530">
                  <c:v>1.1041666000019177</c:v>
                </c:pt>
                <c:pt idx="531">
                  <c:v>1.1062500000043656</c:v>
                </c:pt>
                <c:pt idx="532">
                  <c:v>1.108333300006052</c:v>
                </c:pt>
                <c:pt idx="533">
                  <c:v>1.1104166000004625</c:v>
                </c:pt>
                <c:pt idx="534">
                  <c:v>1.1125000000029104</c:v>
                </c:pt>
                <c:pt idx="535">
                  <c:v>1.1145833000045968</c:v>
                </c:pt>
                <c:pt idx="536">
                  <c:v>1.1166666000062833</c:v>
                </c:pt>
                <c:pt idx="537">
                  <c:v>1.1187500000014552</c:v>
                </c:pt>
                <c:pt idx="538">
                  <c:v>1.1208333000031416</c:v>
                </c:pt>
                <c:pt idx="539">
                  <c:v>1.1229166000048281</c:v>
                </c:pt>
                <c:pt idx="540">
                  <c:v>1.125</c:v>
                </c:pt>
                <c:pt idx="541">
                  <c:v>1.1270833000016864</c:v>
                </c:pt>
                <c:pt idx="542">
                  <c:v>1.1291666000033729</c:v>
                </c:pt>
                <c:pt idx="543">
                  <c:v>1.1312500000058208</c:v>
                </c:pt>
                <c:pt idx="544">
                  <c:v>1.1333333000002312</c:v>
                </c:pt>
                <c:pt idx="545">
                  <c:v>1.1354166000019177</c:v>
                </c:pt>
                <c:pt idx="546">
                  <c:v>1.1375000000043656</c:v>
                </c:pt>
                <c:pt idx="547">
                  <c:v>1.139583300006052</c:v>
                </c:pt>
                <c:pt idx="548">
                  <c:v>1.1416666000004625</c:v>
                </c:pt>
                <c:pt idx="549">
                  <c:v>1.1437500000029104</c:v>
                </c:pt>
                <c:pt idx="550">
                  <c:v>1.1458333000045968</c:v>
                </c:pt>
                <c:pt idx="551">
                  <c:v>1.1479166000062833</c:v>
                </c:pt>
                <c:pt idx="552">
                  <c:v>1.1500000000014552</c:v>
                </c:pt>
                <c:pt idx="553">
                  <c:v>1.1520833000031416</c:v>
                </c:pt>
                <c:pt idx="554">
                  <c:v>1.1541666000048281</c:v>
                </c:pt>
                <c:pt idx="555">
                  <c:v>1.15625</c:v>
                </c:pt>
                <c:pt idx="556">
                  <c:v>1.1583333000016864</c:v>
                </c:pt>
                <c:pt idx="557">
                  <c:v>1.1604166000033729</c:v>
                </c:pt>
                <c:pt idx="558">
                  <c:v>1.1625000000058208</c:v>
                </c:pt>
                <c:pt idx="559">
                  <c:v>1.1645833000002312</c:v>
                </c:pt>
                <c:pt idx="560">
                  <c:v>1.1666666000019177</c:v>
                </c:pt>
                <c:pt idx="561">
                  <c:v>1.1687500000043656</c:v>
                </c:pt>
                <c:pt idx="562">
                  <c:v>1.170833300006052</c:v>
                </c:pt>
                <c:pt idx="563">
                  <c:v>1.1729166000004625</c:v>
                </c:pt>
                <c:pt idx="564">
                  <c:v>1.1750000000029104</c:v>
                </c:pt>
                <c:pt idx="565">
                  <c:v>1.1770833000045968</c:v>
                </c:pt>
                <c:pt idx="566">
                  <c:v>1.1791666000062833</c:v>
                </c:pt>
                <c:pt idx="567">
                  <c:v>1.1812500000014552</c:v>
                </c:pt>
                <c:pt idx="568">
                  <c:v>1.1833333000031416</c:v>
                </c:pt>
                <c:pt idx="569">
                  <c:v>1.1854166000048281</c:v>
                </c:pt>
                <c:pt idx="570">
                  <c:v>1.1875</c:v>
                </c:pt>
                <c:pt idx="571">
                  <c:v>1.1895833000016864</c:v>
                </c:pt>
                <c:pt idx="572">
                  <c:v>1.1916666000033729</c:v>
                </c:pt>
                <c:pt idx="573">
                  <c:v>1.1937500000058208</c:v>
                </c:pt>
                <c:pt idx="574">
                  <c:v>1.1958333000002312</c:v>
                </c:pt>
                <c:pt idx="575">
                  <c:v>1.1979166000019177</c:v>
                </c:pt>
                <c:pt idx="576">
                  <c:v>1.2000000000043656</c:v>
                </c:pt>
                <c:pt idx="577">
                  <c:v>1.202083300006052</c:v>
                </c:pt>
                <c:pt idx="578">
                  <c:v>1.2041666000004625</c:v>
                </c:pt>
                <c:pt idx="579">
                  <c:v>1.2062500000029104</c:v>
                </c:pt>
                <c:pt idx="580">
                  <c:v>1.2083333000045968</c:v>
                </c:pt>
                <c:pt idx="581">
                  <c:v>1.2104166000062833</c:v>
                </c:pt>
                <c:pt idx="582">
                  <c:v>1.2125000000014552</c:v>
                </c:pt>
                <c:pt idx="583">
                  <c:v>1.2145833000031416</c:v>
                </c:pt>
                <c:pt idx="584">
                  <c:v>1.2166666000048281</c:v>
                </c:pt>
                <c:pt idx="585">
                  <c:v>1.21875</c:v>
                </c:pt>
                <c:pt idx="586">
                  <c:v>1.2208333000016864</c:v>
                </c:pt>
                <c:pt idx="587">
                  <c:v>1.2229166000033729</c:v>
                </c:pt>
                <c:pt idx="588">
                  <c:v>1.2250000000058208</c:v>
                </c:pt>
                <c:pt idx="589">
                  <c:v>1.2270833000002312</c:v>
                </c:pt>
                <c:pt idx="590">
                  <c:v>1.2291666000019177</c:v>
                </c:pt>
                <c:pt idx="591">
                  <c:v>1.2312500000043656</c:v>
                </c:pt>
                <c:pt idx="592">
                  <c:v>1.233333300006052</c:v>
                </c:pt>
                <c:pt idx="593">
                  <c:v>1.2354166000004625</c:v>
                </c:pt>
                <c:pt idx="594">
                  <c:v>1.2375000000029104</c:v>
                </c:pt>
                <c:pt idx="595">
                  <c:v>1.2395833000045968</c:v>
                </c:pt>
                <c:pt idx="596">
                  <c:v>1.2416666000062833</c:v>
                </c:pt>
                <c:pt idx="597">
                  <c:v>1.2437500000014552</c:v>
                </c:pt>
                <c:pt idx="598">
                  <c:v>1.2458333000031416</c:v>
                </c:pt>
                <c:pt idx="599">
                  <c:v>1.2479166000048281</c:v>
                </c:pt>
                <c:pt idx="600">
                  <c:v>1.25</c:v>
                </c:pt>
                <c:pt idx="601">
                  <c:v>1.2520833000016864</c:v>
                </c:pt>
                <c:pt idx="602">
                  <c:v>1.2541666000033729</c:v>
                </c:pt>
                <c:pt idx="603">
                  <c:v>1.2562500000058208</c:v>
                </c:pt>
                <c:pt idx="604">
                  <c:v>1.2583333000002312</c:v>
                </c:pt>
                <c:pt idx="605">
                  <c:v>1.2604166000019177</c:v>
                </c:pt>
                <c:pt idx="606">
                  <c:v>1.2625000000043656</c:v>
                </c:pt>
                <c:pt idx="607">
                  <c:v>1.264583300006052</c:v>
                </c:pt>
                <c:pt idx="608">
                  <c:v>1.2666666000004625</c:v>
                </c:pt>
                <c:pt idx="609">
                  <c:v>1.2687500000029104</c:v>
                </c:pt>
                <c:pt idx="610">
                  <c:v>1.2708333000045968</c:v>
                </c:pt>
                <c:pt idx="611">
                  <c:v>1.2729166000062833</c:v>
                </c:pt>
                <c:pt idx="612">
                  <c:v>1.2750000000014552</c:v>
                </c:pt>
                <c:pt idx="613">
                  <c:v>1.2770833000031416</c:v>
                </c:pt>
                <c:pt idx="614">
                  <c:v>1.2791666000048281</c:v>
                </c:pt>
                <c:pt idx="615">
                  <c:v>1.28125</c:v>
                </c:pt>
                <c:pt idx="616">
                  <c:v>1.2833333000016864</c:v>
                </c:pt>
                <c:pt idx="617">
                  <c:v>1.2854166000033729</c:v>
                </c:pt>
                <c:pt idx="618">
                  <c:v>1.2875000000058208</c:v>
                </c:pt>
                <c:pt idx="619">
                  <c:v>1.2895833000002312</c:v>
                </c:pt>
                <c:pt idx="620">
                  <c:v>1.2916666000019177</c:v>
                </c:pt>
                <c:pt idx="621">
                  <c:v>1.2937500000043656</c:v>
                </c:pt>
                <c:pt idx="622">
                  <c:v>1.295833300006052</c:v>
                </c:pt>
                <c:pt idx="623">
                  <c:v>1.2979166000004625</c:v>
                </c:pt>
                <c:pt idx="624">
                  <c:v>1.3000000000029104</c:v>
                </c:pt>
                <c:pt idx="625">
                  <c:v>1.3020833000045968</c:v>
                </c:pt>
                <c:pt idx="626">
                  <c:v>1.3041666000062833</c:v>
                </c:pt>
                <c:pt idx="627">
                  <c:v>1.3062500000014552</c:v>
                </c:pt>
                <c:pt idx="628">
                  <c:v>1.3083333000031416</c:v>
                </c:pt>
                <c:pt idx="629">
                  <c:v>1.3104166000048281</c:v>
                </c:pt>
                <c:pt idx="630">
                  <c:v>1.3125</c:v>
                </c:pt>
                <c:pt idx="631">
                  <c:v>1.3145833000016864</c:v>
                </c:pt>
                <c:pt idx="632">
                  <c:v>1.3166666000033729</c:v>
                </c:pt>
                <c:pt idx="633">
                  <c:v>1.3187500000058208</c:v>
                </c:pt>
                <c:pt idx="634">
                  <c:v>1.3208333000002312</c:v>
                </c:pt>
                <c:pt idx="635">
                  <c:v>1.3229166000019177</c:v>
                </c:pt>
                <c:pt idx="636">
                  <c:v>1.3250000000043656</c:v>
                </c:pt>
                <c:pt idx="637">
                  <c:v>1.327083300006052</c:v>
                </c:pt>
                <c:pt idx="638">
                  <c:v>1.3291666000004625</c:v>
                </c:pt>
                <c:pt idx="639">
                  <c:v>1.3312500000029104</c:v>
                </c:pt>
                <c:pt idx="640">
                  <c:v>1.3333333000045968</c:v>
                </c:pt>
                <c:pt idx="641">
                  <c:v>1.3354166000062833</c:v>
                </c:pt>
                <c:pt idx="642">
                  <c:v>1.3375000000014552</c:v>
                </c:pt>
                <c:pt idx="643">
                  <c:v>1.3395833000031416</c:v>
                </c:pt>
                <c:pt idx="644">
                  <c:v>1.3416666000048281</c:v>
                </c:pt>
                <c:pt idx="645">
                  <c:v>1.34375</c:v>
                </c:pt>
                <c:pt idx="646">
                  <c:v>1.3458333000016864</c:v>
                </c:pt>
                <c:pt idx="647">
                  <c:v>1.3479166000033729</c:v>
                </c:pt>
                <c:pt idx="648">
                  <c:v>1.3500000000058208</c:v>
                </c:pt>
                <c:pt idx="649">
                  <c:v>1.3520833000002312</c:v>
                </c:pt>
                <c:pt idx="650">
                  <c:v>1.3541666000019177</c:v>
                </c:pt>
                <c:pt idx="651">
                  <c:v>1.3562500000043656</c:v>
                </c:pt>
                <c:pt idx="652">
                  <c:v>1.358333300006052</c:v>
                </c:pt>
                <c:pt idx="653">
                  <c:v>1.3604166000004625</c:v>
                </c:pt>
                <c:pt idx="654">
                  <c:v>1.3625000000029104</c:v>
                </c:pt>
                <c:pt idx="655">
                  <c:v>1.3645833000045968</c:v>
                </c:pt>
                <c:pt idx="656">
                  <c:v>1.3666666000062833</c:v>
                </c:pt>
                <c:pt idx="657">
                  <c:v>1.3687500000014552</c:v>
                </c:pt>
                <c:pt idx="658">
                  <c:v>1.3708333000031416</c:v>
                </c:pt>
                <c:pt idx="659">
                  <c:v>1.3729166000048281</c:v>
                </c:pt>
                <c:pt idx="660">
                  <c:v>1.375</c:v>
                </c:pt>
                <c:pt idx="661">
                  <c:v>1.3770833000016864</c:v>
                </c:pt>
                <c:pt idx="662">
                  <c:v>1.3791666000033729</c:v>
                </c:pt>
                <c:pt idx="663">
                  <c:v>1.3812500000058208</c:v>
                </c:pt>
                <c:pt idx="664">
                  <c:v>1.3833333000002312</c:v>
                </c:pt>
                <c:pt idx="665">
                  <c:v>1.3854166000019177</c:v>
                </c:pt>
                <c:pt idx="666">
                  <c:v>1.3875000000043656</c:v>
                </c:pt>
                <c:pt idx="667">
                  <c:v>1.389583300006052</c:v>
                </c:pt>
                <c:pt idx="668">
                  <c:v>1.3916666000004625</c:v>
                </c:pt>
                <c:pt idx="669">
                  <c:v>1.3937500000029104</c:v>
                </c:pt>
                <c:pt idx="670">
                  <c:v>1.3958333000045968</c:v>
                </c:pt>
                <c:pt idx="671">
                  <c:v>1.3979166000062833</c:v>
                </c:pt>
                <c:pt idx="672">
                  <c:v>1.4000000000014552</c:v>
                </c:pt>
                <c:pt idx="673">
                  <c:v>1.4020833000031416</c:v>
                </c:pt>
                <c:pt idx="674">
                  <c:v>1.4041666000048281</c:v>
                </c:pt>
                <c:pt idx="675">
                  <c:v>1.40625</c:v>
                </c:pt>
                <c:pt idx="676">
                  <c:v>1.4083333000016864</c:v>
                </c:pt>
                <c:pt idx="677">
                  <c:v>1.4104166000033729</c:v>
                </c:pt>
                <c:pt idx="678">
                  <c:v>1.4125000000058208</c:v>
                </c:pt>
                <c:pt idx="679">
                  <c:v>1.4145833000002312</c:v>
                </c:pt>
                <c:pt idx="680">
                  <c:v>1.4166666000019177</c:v>
                </c:pt>
                <c:pt idx="681">
                  <c:v>1.4187500000043656</c:v>
                </c:pt>
                <c:pt idx="682">
                  <c:v>1.420833300006052</c:v>
                </c:pt>
                <c:pt idx="683">
                  <c:v>1.4229166000004625</c:v>
                </c:pt>
                <c:pt idx="684">
                  <c:v>1.4250000000029104</c:v>
                </c:pt>
                <c:pt idx="685">
                  <c:v>1.4270833000045968</c:v>
                </c:pt>
                <c:pt idx="686">
                  <c:v>1.4291666000062833</c:v>
                </c:pt>
                <c:pt idx="687">
                  <c:v>1.4312500000014552</c:v>
                </c:pt>
                <c:pt idx="688">
                  <c:v>1.4333333000031416</c:v>
                </c:pt>
                <c:pt idx="689">
                  <c:v>1.4354166000048281</c:v>
                </c:pt>
                <c:pt idx="690">
                  <c:v>1.4375</c:v>
                </c:pt>
                <c:pt idx="691">
                  <c:v>1.4395833000016864</c:v>
                </c:pt>
                <c:pt idx="692">
                  <c:v>1.4416666000033729</c:v>
                </c:pt>
                <c:pt idx="693">
                  <c:v>1.4437500000058208</c:v>
                </c:pt>
                <c:pt idx="694">
                  <c:v>1.4458333000002312</c:v>
                </c:pt>
                <c:pt idx="695">
                  <c:v>1.4479166000019177</c:v>
                </c:pt>
                <c:pt idx="696">
                  <c:v>1.4500000000043656</c:v>
                </c:pt>
                <c:pt idx="697">
                  <c:v>1.452083300006052</c:v>
                </c:pt>
                <c:pt idx="698">
                  <c:v>1.4541666000004625</c:v>
                </c:pt>
                <c:pt idx="699">
                  <c:v>1.4562500000029104</c:v>
                </c:pt>
                <c:pt idx="700">
                  <c:v>1.4583333000045968</c:v>
                </c:pt>
                <c:pt idx="701">
                  <c:v>1.4604166000062833</c:v>
                </c:pt>
                <c:pt idx="702">
                  <c:v>1.4625000000014552</c:v>
                </c:pt>
                <c:pt idx="703">
                  <c:v>1.4645833000031416</c:v>
                </c:pt>
                <c:pt idx="704">
                  <c:v>1.4666666000048281</c:v>
                </c:pt>
                <c:pt idx="705">
                  <c:v>1.46875</c:v>
                </c:pt>
                <c:pt idx="706">
                  <c:v>1.4708333000016864</c:v>
                </c:pt>
                <c:pt idx="707">
                  <c:v>1.4729166000033729</c:v>
                </c:pt>
                <c:pt idx="708">
                  <c:v>1.4750000000058208</c:v>
                </c:pt>
                <c:pt idx="709">
                  <c:v>1.4770833000002312</c:v>
                </c:pt>
                <c:pt idx="710">
                  <c:v>1.4791666000019177</c:v>
                </c:pt>
                <c:pt idx="711">
                  <c:v>1.4812500000043656</c:v>
                </c:pt>
                <c:pt idx="712">
                  <c:v>1.483333300006052</c:v>
                </c:pt>
                <c:pt idx="713">
                  <c:v>1.4854166000004625</c:v>
                </c:pt>
                <c:pt idx="714">
                  <c:v>1.4875000000029104</c:v>
                </c:pt>
                <c:pt idx="715">
                  <c:v>1.4895833000045968</c:v>
                </c:pt>
                <c:pt idx="716">
                  <c:v>1.4916666000062833</c:v>
                </c:pt>
                <c:pt idx="717">
                  <c:v>1.4937500000014552</c:v>
                </c:pt>
                <c:pt idx="718">
                  <c:v>1.4958333000031416</c:v>
                </c:pt>
                <c:pt idx="719">
                  <c:v>1.4979166000048281</c:v>
                </c:pt>
                <c:pt idx="720">
                  <c:v>1.5</c:v>
                </c:pt>
                <c:pt idx="721">
                  <c:v>1.5020833000016864</c:v>
                </c:pt>
                <c:pt idx="722">
                  <c:v>1.5041666000033729</c:v>
                </c:pt>
                <c:pt idx="723">
                  <c:v>1.5062500000058208</c:v>
                </c:pt>
                <c:pt idx="724">
                  <c:v>1.5083333000002312</c:v>
                </c:pt>
                <c:pt idx="725">
                  <c:v>1.5104166000019177</c:v>
                </c:pt>
                <c:pt idx="726">
                  <c:v>1.5125000000043656</c:v>
                </c:pt>
                <c:pt idx="727">
                  <c:v>1.514583300006052</c:v>
                </c:pt>
                <c:pt idx="728">
                  <c:v>1.5166666000004625</c:v>
                </c:pt>
                <c:pt idx="729">
                  <c:v>1.5187500000029104</c:v>
                </c:pt>
                <c:pt idx="730">
                  <c:v>1.5208333000045968</c:v>
                </c:pt>
                <c:pt idx="731">
                  <c:v>1.5229166000062833</c:v>
                </c:pt>
                <c:pt idx="732">
                  <c:v>1.5250000000014552</c:v>
                </c:pt>
                <c:pt idx="733">
                  <c:v>1.5270833000031416</c:v>
                </c:pt>
                <c:pt idx="734">
                  <c:v>1.5291666000048281</c:v>
                </c:pt>
                <c:pt idx="735">
                  <c:v>1.53125</c:v>
                </c:pt>
                <c:pt idx="736">
                  <c:v>1.5333333000016864</c:v>
                </c:pt>
                <c:pt idx="737">
                  <c:v>1.5354166000033729</c:v>
                </c:pt>
                <c:pt idx="738">
                  <c:v>1.5375000000058208</c:v>
                </c:pt>
                <c:pt idx="739">
                  <c:v>1.5395833000002312</c:v>
                </c:pt>
                <c:pt idx="740">
                  <c:v>1.5416666000019177</c:v>
                </c:pt>
                <c:pt idx="741">
                  <c:v>1.5437500000043656</c:v>
                </c:pt>
                <c:pt idx="742">
                  <c:v>1.545833300006052</c:v>
                </c:pt>
                <c:pt idx="743">
                  <c:v>1.5479166000004625</c:v>
                </c:pt>
                <c:pt idx="744">
                  <c:v>1.5500000000029104</c:v>
                </c:pt>
                <c:pt idx="745">
                  <c:v>1.5520833000045968</c:v>
                </c:pt>
                <c:pt idx="746">
                  <c:v>1.5541666000062833</c:v>
                </c:pt>
                <c:pt idx="747">
                  <c:v>1.5562500000014552</c:v>
                </c:pt>
                <c:pt idx="748">
                  <c:v>1.5583333000031416</c:v>
                </c:pt>
                <c:pt idx="749">
                  <c:v>1.5604166000048281</c:v>
                </c:pt>
                <c:pt idx="750">
                  <c:v>1.5625</c:v>
                </c:pt>
                <c:pt idx="751">
                  <c:v>1.5645833000016864</c:v>
                </c:pt>
                <c:pt idx="752">
                  <c:v>1.5666666000033729</c:v>
                </c:pt>
                <c:pt idx="753">
                  <c:v>1.5687500000058208</c:v>
                </c:pt>
                <c:pt idx="754">
                  <c:v>1.5708333000002312</c:v>
                </c:pt>
                <c:pt idx="755">
                  <c:v>1.5729166000019177</c:v>
                </c:pt>
                <c:pt idx="756">
                  <c:v>1.5750000000043656</c:v>
                </c:pt>
                <c:pt idx="757">
                  <c:v>1.577083300006052</c:v>
                </c:pt>
                <c:pt idx="758">
                  <c:v>1.5791666000004625</c:v>
                </c:pt>
                <c:pt idx="759">
                  <c:v>1.5812500000029104</c:v>
                </c:pt>
                <c:pt idx="760">
                  <c:v>1.5833333000045968</c:v>
                </c:pt>
                <c:pt idx="761">
                  <c:v>1.5854166000062833</c:v>
                </c:pt>
                <c:pt idx="762">
                  <c:v>1.5875000000014552</c:v>
                </c:pt>
                <c:pt idx="763">
                  <c:v>1.5895833000031416</c:v>
                </c:pt>
                <c:pt idx="764">
                  <c:v>1.5916666000048281</c:v>
                </c:pt>
                <c:pt idx="765">
                  <c:v>1.59375</c:v>
                </c:pt>
                <c:pt idx="766">
                  <c:v>1.5958333000016864</c:v>
                </c:pt>
                <c:pt idx="767">
                  <c:v>1.5979166000033729</c:v>
                </c:pt>
                <c:pt idx="768">
                  <c:v>1.6000000000058208</c:v>
                </c:pt>
                <c:pt idx="769">
                  <c:v>1.6020833000002312</c:v>
                </c:pt>
                <c:pt idx="770">
                  <c:v>1.6041666000019177</c:v>
                </c:pt>
                <c:pt idx="771">
                  <c:v>1.6062500000043656</c:v>
                </c:pt>
                <c:pt idx="772">
                  <c:v>1.608333300006052</c:v>
                </c:pt>
                <c:pt idx="773">
                  <c:v>1.6104166000004625</c:v>
                </c:pt>
                <c:pt idx="774">
                  <c:v>1.6125000000029104</c:v>
                </c:pt>
                <c:pt idx="775">
                  <c:v>1.6145833000045968</c:v>
                </c:pt>
                <c:pt idx="776">
                  <c:v>1.6166666000062833</c:v>
                </c:pt>
                <c:pt idx="777">
                  <c:v>1.6187500000014552</c:v>
                </c:pt>
                <c:pt idx="778">
                  <c:v>1.6208333000031416</c:v>
                </c:pt>
                <c:pt idx="779">
                  <c:v>1.6229166000048281</c:v>
                </c:pt>
                <c:pt idx="780">
                  <c:v>1.625</c:v>
                </c:pt>
                <c:pt idx="781">
                  <c:v>1.6270833000016864</c:v>
                </c:pt>
                <c:pt idx="782">
                  <c:v>1.6291666000033729</c:v>
                </c:pt>
                <c:pt idx="783">
                  <c:v>1.6312500000058208</c:v>
                </c:pt>
                <c:pt idx="784">
                  <c:v>1.6333333000002312</c:v>
                </c:pt>
                <c:pt idx="785">
                  <c:v>1.6354166000019177</c:v>
                </c:pt>
                <c:pt idx="786">
                  <c:v>1.6375000000043656</c:v>
                </c:pt>
                <c:pt idx="787">
                  <c:v>1.639583300006052</c:v>
                </c:pt>
                <c:pt idx="788">
                  <c:v>1.6416666000004625</c:v>
                </c:pt>
                <c:pt idx="789">
                  <c:v>1.6437500000029104</c:v>
                </c:pt>
                <c:pt idx="790">
                  <c:v>1.6458333000045968</c:v>
                </c:pt>
                <c:pt idx="791">
                  <c:v>1.6479166000062833</c:v>
                </c:pt>
                <c:pt idx="792">
                  <c:v>1.6500000000014552</c:v>
                </c:pt>
                <c:pt idx="793">
                  <c:v>1.6520833000031416</c:v>
                </c:pt>
                <c:pt idx="794">
                  <c:v>1.6541666000048281</c:v>
                </c:pt>
                <c:pt idx="795">
                  <c:v>1.65625</c:v>
                </c:pt>
                <c:pt idx="796">
                  <c:v>1.6583333000016864</c:v>
                </c:pt>
                <c:pt idx="797">
                  <c:v>1.6604166000033729</c:v>
                </c:pt>
                <c:pt idx="798">
                  <c:v>1.6625000000058208</c:v>
                </c:pt>
                <c:pt idx="799">
                  <c:v>1.6645833000002312</c:v>
                </c:pt>
                <c:pt idx="800">
                  <c:v>1.6666666000019177</c:v>
                </c:pt>
                <c:pt idx="801">
                  <c:v>1.6687500000043656</c:v>
                </c:pt>
                <c:pt idx="802">
                  <c:v>1.670833300006052</c:v>
                </c:pt>
                <c:pt idx="803">
                  <c:v>1.6729166000004625</c:v>
                </c:pt>
                <c:pt idx="804">
                  <c:v>1.6750000000029104</c:v>
                </c:pt>
                <c:pt idx="805">
                  <c:v>1.6770833000045968</c:v>
                </c:pt>
                <c:pt idx="806">
                  <c:v>1.6791666000062833</c:v>
                </c:pt>
                <c:pt idx="807">
                  <c:v>1.6812500000014552</c:v>
                </c:pt>
                <c:pt idx="808">
                  <c:v>1.6833333000031416</c:v>
                </c:pt>
                <c:pt idx="809">
                  <c:v>1.6854166000048281</c:v>
                </c:pt>
                <c:pt idx="810">
                  <c:v>1.6875</c:v>
                </c:pt>
                <c:pt idx="811">
                  <c:v>1.6895833000016864</c:v>
                </c:pt>
                <c:pt idx="812">
                  <c:v>1.6916666000033729</c:v>
                </c:pt>
                <c:pt idx="813">
                  <c:v>1.6937500000058208</c:v>
                </c:pt>
                <c:pt idx="814">
                  <c:v>1.6958333000002312</c:v>
                </c:pt>
                <c:pt idx="815">
                  <c:v>1.6979166000019177</c:v>
                </c:pt>
                <c:pt idx="816">
                  <c:v>1.7000000000043656</c:v>
                </c:pt>
                <c:pt idx="817">
                  <c:v>1.702083300006052</c:v>
                </c:pt>
                <c:pt idx="818">
                  <c:v>1.7041666000004625</c:v>
                </c:pt>
                <c:pt idx="819">
                  <c:v>1.7062500000029104</c:v>
                </c:pt>
                <c:pt idx="820">
                  <c:v>1.7083333000045968</c:v>
                </c:pt>
                <c:pt idx="821">
                  <c:v>1.7104166000062833</c:v>
                </c:pt>
                <c:pt idx="822">
                  <c:v>1.7125000000014552</c:v>
                </c:pt>
                <c:pt idx="823">
                  <c:v>1.7145833000031416</c:v>
                </c:pt>
                <c:pt idx="824">
                  <c:v>1.7166666000048281</c:v>
                </c:pt>
                <c:pt idx="825">
                  <c:v>1.71875</c:v>
                </c:pt>
                <c:pt idx="826">
                  <c:v>1.7208333000016864</c:v>
                </c:pt>
                <c:pt idx="827">
                  <c:v>1.7229166000033729</c:v>
                </c:pt>
                <c:pt idx="828">
                  <c:v>1.7250000000058208</c:v>
                </c:pt>
                <c:pt idx="829">
                  <c:v>1.7270833000002312</c:v>
                </c:pt>
                <c:pt idx="830">
                  <c:v>1.7291666000019177</c:v>
                </c:pt>
                <c:pt idx="831">
                  <c:v>1.7312500000043656</c:v>
                </c:pt>
                <c:pt idx="832">
                  <c:v>1.733333300006052</c:v>
                </c:pt>
                <c:pt idx="833">
                  <c:v>1.7354166000004625</c:v>
                </c:pt>
                <c:pt idx="834">
                  <c:v>1.7375000000029104</c:v>
                </c:pt>
                <c:pt idx="835">
                  <c:v>1.7395833000045968</c:v>
                </c:pt>
                <c:pt idx="836">
                  <c:v>1.7416666000062833</c:v>
                </c:pt>
                <c:pt idx="837">
                  <c:v>1.7437500000014552</c:v>
                </c:pt>
                <c:pt idx="838">
                  <c:v>1.7458333000031416</c:v>
                </c:pt>
                <c:pt idx="839">
                  <c:v>1.7479166000048281</c:v>
                </c:pt>
                <c:pt idx="840">
                  <c:v>1.75</c:v>
                </c:pt>
                <c:pt idx="841">
                  <c:v>1.7520833000016864</c:v>
                </c:pt>
                <c:pt idx="842">
                  <c:v>1.7541666000033729</c:v>
                </c:pt>
                <c:pt idx="843">
                  <c:v>1.7562500000058208</c:v>
                </c:pt>
                <c:pt idx="844">
                  <c:v>1.7583333000002312</c:v>
                </c:pt>
                <c:pt idx="845">
                  <c:v>1.7604166000019177</c:v>
                </c:pt>
                <c:pt idx="846">
                  <c:v>1.7625000000043656</c:v>
                </c:pt>
                <c:pt idx="847">
                  <c:v>1.764583300006052</c:v>
                </c:pt>
                <c:pt idx="848">
                  <c:v>1.7666666000004625</c:v>
                </c:pt>
                <c:pt idx="849">
                  <c:v>1.7687500000029104</c:v>
                </c:pt>
                <c:pt idx="850">
                  <c:v>1.7708333000045968</c:v>
                </c:pt>
                <c:pt idx="851">
                  <c:v>1.7729166000062833</c:v>
                </c:pt>
                <c:pt idx="852">
                  <c:v>1.7750000000014552</c:v>
                </c:pt>
                <c:pt idx="853">
                  <c:v>1.7770833000031416</c:v>
                </c:pt>
                <c:pt idx="854">
                  <c:v>1.7791666000048281</c:v>
                </c:pt>
                <c:pt idx="855">
                  <c:v>1.78125</c:v>
                </c:pt>
                <c:pt idx="856">
                  <c:v>1.7833333000016864</c:v>
                </c:pt>
                <c:pt idx="857">
                  <c:v>1.7854166000033729</c:v>
                </c:pt>
                <c:pt idx="858">
                  <c:v>1.7875000000058208</c:v>
                </c:pt>
                <c:pt idx="859">
                  <c:v>1.7895833000002312</c:v>
                </c:pt>
                <c:pt idx="860">
                  <c:v>1.7916666000019177</c:v>
                </c:pt>
                <c:pt idx="861">
                  <c:v>1.7937500000043656</c:v>
                </c:pt>
                <c:pt idx="862">
                  <c:v>1.795833300006052</c:v>
                </c:pt>
                <c:pt idx="863">
                  <c:v>1.7979166000004625</c:v>
                </c:pt>
                <c:pt idx="864">
                  <c:v>1.8000000000029104</c:v>
                </c:pt>
                <c:pt idx="865">
                  <c:v>1.8020833000045968</c:v>
                </c:pt>
                <c:pt idx="866">
                  <c:v>1.8041666000062833</c:v>
                </c:pt>
                <c:pt idx="867">
                  <c:v>1.8062500000014552</c:v>
                </c:pt>
                <c:pt idx="868">
                  <c:v>1.8083333000031416</c:v>
                </c:pt>
                <c:pt idx="869">
                  <c:v>1.8104166000048281</c:v>
                </c:pt>
                <c:pt idx="870">
                  <c:v>1.8125</c:v>
                </c:pt>
                <c:pt idx="871">
                  <c:v>1.8145833000016864</c:v>
                </c:pt>
                <c:pt idx="872">
                  <c:v>1.8166666000033729</c:v>
                </c:pt>
                <c:pt idx="873">
                  <c:v>1.8187500000058208</c:v>
                </c:pt>
                <c:pt idx="874">
                  <c:v>1.8208333000002312</c:v>
                </c:pt>
                <c:pt idx="875">
                  <c:v>1.8229166000019177</c:v>
                </c:pt>
                <c:pt idx="876">
                  <c:v>1.8250000000043656</c:v>
                </c:pt>
                <c:pt idx="877">
                  <c:v>1.827083300006052</c:v>
                </c:pt>
                <c:pt idx="878">
                  <c:v>1.8291666000004625</c:v>
                </c:pt>
                <c:pt idx="879">
                  <c:v>1.8312500000029104</c:v>
                </c:pt>
                <c:pt idx="880">
                  <c:v>1.8333333000045968</c:v>
                </c:pt>
                <c:pt idx="881">
                  <c:v>1.8354166000062833</c:v>
                </c:pt>
                <c:pt idx="882">
                  <c:v>1.8375000000014552</c:v>
                </c:pt>
                <c:pt idx="883">
                  <c:v>1.8395833000031416</c:v>
                </c:pt>
                <c:pt idx="884">
                  <c:v>1.8416666000048281</c:v>
                </c:pt>
                <c:pt idx="885">
                  <c:v>1.84375</c:v>
                </c:pt>
                <c:pt idx="886">
                  <c:v>1.8458333000016864</c:v>
                </c:pt>
                <c:pt idx="887">
                  <c:v>1.8479166000033729</c:v>
                </c:pt>
                <c:pt idx="888">
                  <c:v>1.8500000000058208</c:v>
                </c:pt>
                <c:pt idx="889">
                  <c:v>1.8520833000002312</c:v>
                </c:pt>
                <c:pt idx="890">
                  <c:v>1.8541666000019177</c:v>
                </c:pt>
                <c:pt idx="891">
                  <c:v>1.8562500000043656</c:v>
                </c:pt>
                <c:pt idx="892">
                  <c:v>1.858333300006052</c:v>
                </c:pt>
                <c:pt idx="893">
                  <c:v>1.8604166000004625</c:v>
                </c:pt>
                <c:pt idx="894">
                  <c:v>1.8625000000029104</c:v>
                </c:pt>
                <c:pt idx="895">
                  <c:v>1.8645833000045968</c:v>
                </c:pt>
                <c:pt idx="896">
                  <c:v>1.8666666000062833</c:v>
                </c:pt>
                <c:pt idx="897">
                  <c:v>1.8687500000014552</c:v>
                </c:pt>
                <c:pt idx="898">
                  <c:v>1.8708333000031416</c:v>
                </c:pt>
                <c:pt idx="899">
                  <c:v>1.8729166000048281</c:v>
                </c:pt>
                <c:pt idx="900">
                  <c:v>1.875</c:v>
                </c:pt>
                <c:pt idx="901">
                  <c:v>1.8770833000016864</c:v>
                </c:pt>
                <c:pt idx="902">
                  <c:v>1.8791666000033729</c:v>
                </c:pt>
                <c:pt idx="903">
                  <c:v>1.8812500000058208</c:v>
                </c:pt>
                <c:pt idx="904">
                  <c:v>1.8833333000002312</c:v>
                </c:pt>
                <c:pt idx="905">
                  <c:v>1.8854166000019177</c:v>
                </c:pt>
                <c:pt idx="906">
                  <c:v>1.8875000000043656</c:v>
                </c:pt>
                <c:pt idx="907">
                  <c:v>1.889583300006052</c:v>
                </c:pt>
                <c:pt idx="908">
                  <c:v>1.8916666000004625</c:v>
                </c:pt>
                <c:pt idx="909">
                  <c:v>1.8937500000029104</c:v>
                </c:pt>
                <c:pt idx="910">
                  <c:v>1.8958333000045968</c:v>
                </c:pt>
                <c:pt idx="911">
                  <c:v>1.8979166000062833</c:v>
                </c:pt>
                <c:pt idx="912">
                  <c:v>1.9000000000014552</c:v>
                </c:pt>
                <c:pt idx="913">
                  <c:v>1.9020833000031416</c:v>
                </c:pt>
                <c:pt idx="914">
                  <c:v>1.9041666000048281</c:v>
                </c:pt>
                <c:pt idx="915">
                  <c:v>1.90625</c:v>
                </c:pt>
                <c:pt idx="916">
                  <c:v>1.9083333000016864</c:v>
                </c:pt>
                <c:pt idx="917">
                  <c:v>1.9104166000033729</c:v>
                </c:pt>
                <c:pt idx="918">
                  <c:v>1.9125000000058208</c:v>
                </c:pt>
                <c:pt idx="919">
                  <c:v>1.9145833000002312</c:v>
                </c:pt>
                <c:pt idx="920">
                  <c:v>1.9166666000019177</c:v>
                </c:pt>
                <c:pt idx="921">
                  <c:v>1.9187500000043656</c:v>
                </c:pt>
                <c:pt idx="922">
                  <c:v>1.920833300006052</c:v>
                </c:pt>
                <c:pt idx="923">
                  <c:v>1.9229166000004625</c:v>
                </c:pt>
                <c:pt idx="924">
                  <c:v>1.9250000000029104</c:v>
                </c:pt>
                <c:pt idx="925">
                  <c:v>1.9270833000045968</c:v>
                </c:pt>
                <c:pt idx="926">
                  <c:v>1.9291666000062833</c:v>
                </c:pt>
                <c:pt idx="927">
                  <c:v>1.9312500000014552</c:v>
                </c:pt>
                <c:pt idx="928">
                  <c:v>1.9333333000031416</c:v>
                </c:pt>
                <c:pt idx="929">
                  <c:v>1.9354166000048281</c:v>
                </c:pt>
                <c:pt idx="930">
                  <c:v>1.9375</c:v>
                </c:pt>
                <c:pt idx="931">
                  <c:v>1.9395833000016864</c:v>
                </c:pt>
                <c:pt idx="932">
                  <c:v>1.9416666000033729</c:v>
                </c:pt>
                <c:pt idx="933">
                  <c:v>1.9437500000058208</c:v>
                </c:pt>
                <c:pt idx="934">
                  <c:v>1.9458333000002312</c:v>
                </c:pt>
                <c:pt idx="935">
                  <c:v>1.9479166000019177</c:v>
                </c:pt>
                <c:pt idx="936">
                  <c:v>1.9500000000043656</c:v>
                </c:pt>
                <c:pt idx="937">
                  <c:v>1.952083300006052</c:v>
                </c:pt>
                <c:pt idx="938">
                  <c:v>1.9541666000004625</c:v>
                </c:pt>
                <c:pt idx="939">
                  <c:v>1.9562500000029104</c:v>
                </c:pt>
                <c:pt idx="940">
                  <c:v>1.9583333000045968</c:v>
                </c:pt>
                <c:pt idx="941">
                  <c:v>1.9604166000062833</c:v>
                </c:pt>
                <c:pt idx="942">
                  <c:v>1.9625000000014552</c:v>
                </c:pt>
                <c:pt idx="943">
                  <c:v>1.9645833000031416</c:v>
                </c:pt>
                <c:pt idx="944">
                  <c:v>1.9666666000048281</c:v>
                </c:pt>
                <c:pt idx="945">
                  <c:v>1.96875</c:v>
                </c:pt>
                <c:pt idx="946">
                  <c:v>1.9708333000016864</c:v>
                </c:pt>
                <c:pt idx="947">
                  <c:v>1.9729166000033729</c:v>
                </c:pt>
                <c:pt idx="948">
                  <c:v>1.9750000000058208</c:v>
                </c:pt>
                <c:pt idx="949">
                  <c:v>1.9770833000002312</c:v>
                </c:pt>
                <c:pt idx="950">
                  <c:v>1.9791666000019177</c:v>
                </c:pt>
                <c:pt idx="951">
                  <c:v>1.9812500000043656</c:v>
                </c:pt>
                <c:pt idx="952">
                  <c:v>1.983333300006052</c:v>
                </c:pt>
                <c:pt idx="953">
                  <c:v>1.9854166000004625</c:v>
                </c:pt>
                <c:pt idx="954">
                  <c:v>1.9875000000029104</c:v>
                </c:pt>
                <c:pt idx="955">
                  <c:v>1.9895833000045968</c:v>
                </c:pt>
                <c:pt idx="956">
                  <c:v>1.9916666000062833</c:v>
                </c:pt>
                <c:pt idx="957">
                  <c:v>1.9937500000014552</c:v>
                </c:pt>
                <c:pt idx="958">
                  <c:v>1.9958333000031416</c:v>
                </c:pt>
                <c:pt idx="959">
                  <c:v>1.9979166000048281</c:v>
                </c:pt>
                <c:pt idx="960">
                  <c:v>2</c:v>
                </c:pt>
                <c:pt idx="961">
                  <c:v>2.0020833000016864</c:v>
                </c:pt>
                <c:pt idx="962">
                  <c:v>2.0041666000033729</c:v>
                </c:pt>
                <c:pt idx="963">
                  <c:v>2.0062500000058208</c:v>
                </c:pt>
                <c:pt idx="964">
                  <c:v>2.0083333000002312</c:v>
                </c:pt>
                <c:pt idx="965">
                  <c:v>2.0104166000019177</c:v>
                </c:pt>
                <c:pt idx="966">
                  <c:v>2.0125000000043656</c:v>
                </c:pt>
                <c:pt idx="967">
                  <c:v>2.014583300006052</c:v>
                </c:pt>
                <c:pt idx="968">
                  <c:v>2.0166666000004625</c:v>
                </c:pt>
                <c:pt idx="969">
                  <c:v>2.0187500000029104</c:v>
                </c:pt>
                <c:pt idx="970">
                  <c:v>2.0208333000045968</c:v>
                </c:pt>
                <c:pt idx="971">
                  <c:v>2.0229166000062833</c:v>
                </c:pt>
                <c:pt idx="972">
                  <c:v>2.0250000000014552</c:v>
                </c:pt>
                <c:pt idx="973">
                  <c:v>2.0270833000031416</c:v>
                </c:pt>
                <c:pt idx="974">
                  <c:v>2.0291666000048281</c:v>
                </c:pt>
                <c:pt idx="975">
                  <c:v>2.03125</c:v>
                </c:pt>
                <c:pt idx="976">
                  <c:v>2.0333333000016864</c:v>
                </c:pt>
                <c:pt idx="977">
                  <c:v>2.0354166000033729</c:v>
                </c:pt>
                <c:pt idx="978">
                  <c:v>2.0375000000058208</c:v>
                </c:pt>
                <c:pt idx="979">
                  <c:v>2.0395833000002312</c:v>
                </c:pt>
                <c:pt idx="980">
                  <c:v>2.0416666000019177</c:v>
                </c:pt>
                <c:pt idx="981">
                  <c:v>2.0437500000043656</c:v>
                </c:pt>
                <c:pt idx="982">
                  <c:v>2.045833300006052</c:v>
                </c:pt>
                <c:pt idx="983">
                  <c:v>2.0479166000004625</c:v>
                </c:pt>
                <c:pt idx="984">
                  <c:v>2.0500000000029104</c:v>
                </c:pt>
                <c:pt idx="985">
                  <c:v>2.0520833000045968</c:v>
                </c:pt>
                <c:pt idx="986">
                  <c:v>2.0541666000062833</c:v>
                </c:pt>
                <c:pt idx="987">
                  <c:v>2.0562500000014552</c:v>
                </c:pt>
                <c:pt idx="988">
                  <c:v>2.0583333000031416</c:v>
                </c:pt>
                <c:pt idx="989">
                  <c:v>2.0604166000048281</c:v>
                </c:pt>
                <c:pt idx="990">
                  <c:v>2.0625</c:v>
                </c:pt>
                <c:pt idx="991">
                  <c:v>2.0645833000016864</c:v>
                </c:pt>
                <c:pt idx="992">
                  <c:v>2.0666666000033729</c:v>
                </c:pt>
                <c:pt idx="993">
                  <c:v>2.0687500000058208</c:v>
                </c:pt>
                <c:pt idx="994">
                  <c:v>2.0708333000002312</c:v>
                </c:pt>
                <c:pt idx="995">
                  <c:v>2.0729166000019177</c:v>
                </c:pt>
                <c:pt idx="996">
                  <c:v>2.0750000000043656</c:v>
                </c:pt>
                <c:pt idx="997">
                  <c:v>2.077083300006052</c:v>
                </c:pt>
                <c:pt idx="998">
                  <c:v>2.0791666000004625</c:v>
                </c:pt>
                <c:pt idx="999">
                  <c:v>2.0812500000029104</c:v>
                </c:pt>
                <c:pt idx="1000">
                  <c:v>2.0833333000045968</c:v>
                </c:pt>
                <c:pt idx="1001">
                  <c:v>2.0854166000062833</c:v>
                </c:pt>
                <c:pt idx="1002">
                  <c:v>2.0875000000014552</c:v>
                </c:pt>
                <c:pt idx="1003">
                  <c:v>2.0895833000031416</c:v>
                </c:pt>
                <c:pt idx="1004">
                  <c:v>2.0916666000048281</c:v>
                </c:pt>
                <c:pt idx="1005">
                  <c:v>2.09375</c:v>
                </c:pt>
                <c:pt idx="1006">
                  <c:v>2.0958333000016864</c:v>
                </c:pt>
                <c:pt idx="1007">
                  <c:v>2.0979166000033729</c:v>
                </c:pt>
                <c:pt idx="1008">
                  <c:v>2.1000000000058208</c:v>
                </c:pt>
                <c:pt idx="1009">
                  <c:v>2.1020833000002312</c:v>
                </c:pt>
                <c:pt idx="1010">
                  <c:v>2.1041666000019177</c:v>
                </c:pt>
                <c:pt idx="1011">
                  <c:v>2.1062500000043656</c:v>
                </c:pt>
                <c:pt idx="1012">
                  <c:v>2.108333300006052</c:v>
                </c:pt>
                <c:pt idx="1013">
                  <c:v>2.1104166000004625</c:v>
                </c:pt>
                <c:pt idx="1014">
                  <c:v>2.1125000000029104</c:v>
                </c:pt>
                <c:pt idx="1015">
                  <c:v>2.1145833000045968</c:v>
                </c:pt>
                <c:pt idx="1016">
                  <c:v>2.1166666000062833</c:v>
                </c:pt>
                <c:pt idx="1017">
                  <c:v>2.1187500000014552</c:v>
                </c:pt>
                <c:pt idx="1018">
                  <c:v>2.1208333000031416</c:v>
                </c:pt>
                <c:pt idx="1019">
                  <c:v>2.1229166000048281</c:v>
                </c:pt>
                <c:pt idx="1020">
                  <c:v>2.125</c:v>
                </c:pt>
                <c:pt idx="1021">
                  <c:v>2.1270833000016864</c:v>
                </c:pt>
                <c:pt idx="1022">
                  <c:v>2.1291666000033729</c:v>
                </c:pt>
                <c:pt idx="1023">
                  <c:v>2.1312500000058208</c:v>
                </c:pt>
                <c:pt idx="1024">
                  <c:v>2.1333333000002312</c:v>
                </c:pt>
                <c:pt idx="1025">
                  <c:v>2.1354166000019177</c:v>
                </c:pt>
                <c:pt idx="1026">
                  <c:v>2.1375000000043656</c:v>
                </c:pt>
                <c:pt idx="1027">
                  <c:v>2.139583300006052</c:v>
                </c:pt>
                <c:pt idx="1028">
                  <c:v>2.1416666000004625</c:v>
                </c:pt>
                <c:pt idx="1029">
                  <c:v>2.1437500000029104</c:v>
                </c:pt>
                <c:pt idx="1030">
                  <c:v>2.1458333000045968</c:v>
                </c:pt>
                <c:pt idx="1031">
                  <c:v>2.1479166000062833</c:v>
                </c:pt>
                <c:pt idx="1032">
                  <c:v>2.1500000000014552</c:v>
                </c:pt>
                <c:pt idx="1033">
                  <c:v>2.1520833000031416</c:v>
                </c:pt>
                <c:pt idx="1034">
                  <c:v>2.1541666000048281</c:v>
                </c:pt>
                <c:pt idx="1035">
                  <c:v>2.15625</c:v>
                </c:pt>
                <c:pt idx="1036">
                  <c:v>2.1583333000016864</c:v>
                </c:pt>
                <c:pt idx="1037">
                  <c:v>2.1604166000033729</c:v>
                </c:pt>
                <c:pt idx="1038">
                  <c:v>2.1625000000058208</c:v>
                </c:pt>
                <c:pt idx="1039">
                  <c:v>2.1645833000002312</c:v>
                </c:pt>
                <c:pt idx="1040">
                  <c:v>2.1666666000019177</c:v>
                </c:pt>
                <c:pt idx="1041">
                  <c:v>2.1687500000043656</c:v>
                </c:pt>
                <c:pt idx="1042">
                  <c:v>2.170833300006052</c:v>
                </c:pt>
                <c:pt idx="1043">
                  <c:v>2.1729166000004625</c:v>
                </c:pt>
                <c:pt idx="1044">
                  <c:v>2.1750000000029104</c:v>
                </c:pt>
                <c:pt idx="1045">
                  <c:v>2.1770833000045968</c:v>
                </c:pt>
                <c:pt idx="1046">
                  <c:v>2.1791666000062833</c:v>
                </c:pt>
                <c:pt idx="1047">
                  <c:v>2.1812500000014552</c:v>
                </c:pt>
                <c:pt idx="1048">
                  <c:v>2.1833333000031416</c:v>
                </c:pt>
                <c:pt idx="1049">
                  <c:v>2.1854166000048281</c:v>
                </c:pt>
                <c:pt idx="1050">
                  <c:v>2.1875</c:v>
                </c:pt>
                <c:pt idx="1051">
                  <c:v>2.1895833000016864</c:v>
                </c:pt>
                <c:pt idx="1052">
                  <c:v>2.1916666000033729</c:v>
                </c:pt>
                <c:pt idx="1053">
                  <c:v>2.1937500000058208</c:v>
                </c:pt>
                <c:pt idx="1054">
                  <c:v>2.1958333000002312</c:v>
                </c:pt>
                <c:pt idx="1055">
                  <c:v>2.1979166000019177</c:v>
                </c:pt>
                <c:pt idx="1056">
                  <c:v>2.2000000000043656</c:v>
                </c:pt>
                <c:pt idx="1057">
                  <c:v>2.202083300006052</c:v>
                </c:pt>
                <c:pt idx="1058">
                  <c:v>2.2041666000004625</c:v>
                </c:pt>
                <c:pt idx="1059">
                  <c:v>2.2062500000029104</c:v>
                </c:pt>
                <c:pt idx="1060">
                  <c:v>2.2083333000045968</c:v>
                </c:pt>
                <c:pt idx="1061">
                  <c:v>2.2104166000062833</c:v>
                </c:pt>
                <c:pt idx="1062">
                  <c:v>2.2125000000014552</c:v>
                </c:pt>
                <c:pt idx="1063">
                  <c:v>2.2145833000031416</c:v>
                </c:pt>
                <c:pt idx="1064">
                  <c:v>2.2166666000048281</c:v>
                </c:pt>
                <c:pt idx="1065">
                  <c:v>2.21875</c:v>
                </c:pt>
                <c:pt idx="1066">
                  <c:v>2.2208333000016864</c:v>
                </c:pt>
                <c:pt idx="1067">
                  <c:v>2.2229166000033729</c:v>
                </c:pt>
                <c:pt idx="1068">
                  <c:v>2.2250000000058208</c:v>
                </c:pt>
                <c:pt idx="1069">
                  <c:v>2.2270833000002312</c:v>
                </c:pt>
                <c:pt idx="1070">
                  <c:v>2.2291666000019177</c:v>
                </c:pt>
                <c:pt idx="1071">
                  <c:v>2.2312500000043656</c:v>
                </c:pt>
                <c:pt idx="1072">
                  <c:v>2.233333300006052</c:v>
                </c:pt>
                <c:pt idx="1073">
                  <c:v>2.2354166000004625</c:v>
                </c:pt>
                <c:pt idx="1074">
                  <c:v>2.2375000000029104</c:v>
                </c:pt>
                <c:pt idx="1075">
                  <c:v>2.2395833000045968</c:v>
                </c:pt>
                <c:pt idx="1076">
                  <c:v>2.2416666000062833</c:v>
                </c:pt>
                <c:pt idx="1077">
                  <c:v>2.2437500000014552</c:v>
                </c:pt>
                <c:pt idx="1078">
                  <c:v>2.2458333000031416</c:v>
                </c:pt>
                <c:pt idx="1079">
                  <c:v>2.2479166000048281</c:v>
                </c:pt>
                <c:pt idx="1080">
                  <c:v>2.25</c:v>
                </c:pt>
                <c:pt idx="1081">
                  <c:v>2.2520833000016864</c:v>
                </c:pt>
                <c:pt idx="1082">
                  <c:v>2.2541666000033729</c:v>
                </c:pt>
                <c:pt idx="1083">
                  <c:v>2.2562500000058208</c:v>
                </c:pt>
                <c:pt idx="1084">
                  <c:v>2.2583333000002312</c:v>
                </c:pt>
                <c:pt idx="1085">
                  <c:v>2.2604166000019177</c:v>
                </c:pt>
                <c:pt idx="1086">
                  <c:v>2.2625000000043656</c:v>
                </c:pt>
                <c:pt idx="1087">
                  <c:v>2.264583300006052</c:v>
                </c:pt>
                <c:pt idx="1088">
                  <c:v>2.2666666000004625</c:v>
                </c:pt>
                <c:pt idx="1089">
                  <c:v>2.2687500000029104</c:v>
                </c:pt>
                <c:pt idx="1090">
                  <c:v>2.2708333000045968</c:v>
                </c:pt>
                <c:pt idx="1091">
                  <c:v>2.2729166000062833</c:v>
                </c:pt>
                <c:pt idx="1092">
                  <c:v>2.2750000000014552</c:v>
                </c:pt>
                <c:pt idx="1093">
                  <c:v>2.2770833000031416</c:v>
                </c:pt>
                <c:pt idx="1094">
                  <c:v>2.2791666000048281</c:v>
                </c:pt>
                <c:pt idx="1095">
                  <c:v>2.28125</c:v>
                </c:pt>
                <c:pt idx="1096">
                  <c:v>2.2833333000016864</c:v>
                </c:pt>
                <c:pt idx="1097">
                  <c:v>2.2854166000033729</c:v>
                </c:pt>
                <c:pt idx="1098">
                  <c:v>2.2875000000058208</c:v>
                </c:pt>
                <c:pt idx="1099">
                  <c:v>2.2895833000002312</c:v>
                </c:pt>
                <c:pt idx="1100">
                  <c:v>2.2916666000019177</c:v>
                </c:pt>
                <c:pt idx="1101">
                  <c:v>2.2937500000043656</c:v>
                </c:pt>
                <c:pt idx="1102">
                  <c:v>2.295833300006052</c:v>
                </c:pt>
                <c:pt idx="1103">
                  <c:v>2.2979166000004625</c:v>
                </c:pt>
                <c:pt idx="1104">
                  <c:v>2.3000000000029104</c:v>
                </c:pt>
                <c:pt idx="1105">
                  <c:v>2.3020833000045968</c:v>
                </c:pt>
                <c:pt idx="1106">
                  <c:v>2.3041666000062833</c:v>
                </c:pt>
                <c:pt idx="1107">
                  <c:v>2.3062500000014552</c:v>
                </c:pt>
                <c:pt idx="1108">
                  <c:v>2.3083333000031416</c:v>
                </c:pt>
                <c:pt idx="1109">
                  <c:v>2.3104166000048281</c:v>
                </c:pt>
                <c:pt idx="1110">
                  <c:v>2.3125</c:v>
                </c:pt>
                <c:pt idx="1111">
                  <c:v>2.3145833000016864</c:v>
                </c:pt>
                <c:pt idx="1112">
                  <c:v>2.3166666000033729</c:v>
                </c:pt>
                <c:pt idx="1113">
                  <c:v>2.3187500000058208</c:v>
                </c:pt>
                <c:pt idx="1114">
                  <c:v>2.3208333000002312</c:v>
                </c:pt>
                <c:pt idx="1115">
                  <c:v>2.3229166000019177</c:v>
                </c:pt>
                <c:pt idx="1116">
                  <c:v>2.3250000000043656</c:v>
                </c:pt>
                <c:pt idx="1117">
                  <c:v>2.327083300006052</c:v>
                </c:pt>
                <c:pt idx="1118">
                  <c:v>2.3291666000004625</c:v>
                </c:pt>
                <c:pt idx="1119">
                  <c:v>2.3312500000029104</c:v>
                </c:pt>
                <c:pt idx="1120">
                  <c:v>2.3333333000045968</c:v>
                </c:pt>
                <c:pt idx="1121">
                  <c:v>2.3354166000062833</c:v>
                </c:pt>
                <c:pt idx="1122">
                  <c:v>2.3375000000014552</c:v>
                </c:pt>
                <c:pt idx="1123">
                  <c:v>2.3395833000031416</c:v>
                </c:pt>
                <c:pt idx="1124">
                  <c:v>2.3416666000048281</c:v>
                </c:pt>
                <c:pt idx="1125">
                  <c:v>2.34375</c:v>
                </c:pt>
                <c:pt idx="1126">
                  <c:v>2.3458333000016864</c:v>
                </c:pt>
                <c:pt idx="1127">
                  <c:v>2.3479166000033729</c:v>
                </c:pt>
                <c:pt idx="1128">
                  <c:v>2.3500000000058208</c:v>
                </c:pt>
                <c:pt idx="1129">
                  <c:v>2.3520833000002312</c:v>
                </c:pt>
                <c:pt idx="1130">
                  <c:v>2.3541666000019177</c:v>
                </c:pt>
                <c:pt idx="1131">
                  <c:v>2.3562500000043656</c:v>
                </c:pt>
                <c:pt idx="1132">
                  <c:v>2.358333300006052</c:v>
                </c:pt>
                <c:pt idx="1133">
                  <c:v>2.3604166000004625</c:v>
                </c:pt>
                <c:pt idx="1134">
                  <c:v>2.3625000000029104</c:v>
                </c:pt>
                <c:pt idx="1135">
                  <c:v>2.3645833000045968</c:v>
                </c:pt>
                <c:pt idx="1136">
                  <c:v>2.3666666000062833</c:v>
                </c:pt>
                <c:pt idx="1137">
                  <c:v>2.3687500000014552</c:v>
                </c:pt>
                <c:pt idx="1138">
                  <c:v>2.3708333000031416</c:v>
                </c:pt>
                <c:pt idx="1139">
                  <c:v>2.3729166000048281</c:v>
                </c:pt>
                <c:pt idx="1140">
                  <c:v>2.375</c:v>
                </c:pt>
                <c:pt idx="1141">
                  <c:v>2.3770833000016864</c:v>
                </c:pt>
                <c:pt idx="1142">
                  <c:v>2.3791666000033729</c:v>
                </c:pt>
                <c:pt idx="1143">
                  <c:v>2.3812500000058208</c:v>
                </c:pt>
                <c:pt idx="1144">
                  <c:v>2.3833333000002312</c:v>
                </c:pt>
                <c:pt idx="1145">
                  <c:v>2.3854166000019177</c:v>
                </c:pt>
                <c:pt idx="1146">
                  <c:v>2.3875000000043656</c:v>
                </c:pt>
                <c:pt idx="1147">
                  <c:v>2.389583300006052</c:v>
                </c:pt>
                <c:pt idx="1148">
                  <c:v>2.3916666000004625</c:v>
                </c:pt>
                <c:pt idx="1149">
                  <c:v>2.3937500000029104</c:v>
                </c:pt>
                <c:pt idx="1150">
                  <c:v>2.3958333000045968</c:v>
                </c:pt>
                <c:pt idx="1151">
                  <c:v>2.3979166000062833</c:v>
                </c:pt>
                <c:pt idx="1152">
                  <c:v>2.4000000000014552</c:v>
                </c:pt>
                <c:pt idx="1153">
                  <c:v>2.4020833000031416</c:v>
                </c:pt>
                <c:pt idx="1154">
                  <c:v>2.4041666000048281</c:v>
                </c:pt>
                <c:pt idx="1155">
                  <c:v>2.40625</c:v>
                </c:pt>
                <c:pt idx="1156">
                  <c:v>2.4083333000016864</c:v>
                </c:pt>
                <c:pt idx="1157">
                  <c:v>2.4104166000033729</c:v>
                </c:pt>
                <c:pt idx="1158">
                  <c:v>2.4125000000058208</c:v>
                </c:pt>
                <c:pt idx="1159">
                  <c:v>2.4145833000002312</c:v>
                </c:pt>
                <c:pt idx="1160">
                  <c:v>2.4166666000019177</c:v>
                </c:pt>
                <c:pt idx="1161">
                  <c:v>2.4187500000043656</c:v>
                </c:pt>
                <c:pt idx="1162">
                  <c:v>2.420833300006052</c:v>
                </c:pt>
                <c:pt idx="1163">
                  <c:v>2.4229166000004625</c:v>
                </c:pt>
                <c:pt idx="1164">
                  <c:v>2.4250000000029104</c:v>
                </c:pt>
                <c:pt idx="1165">
                  <c:v>2.4270833000045968</c:v>
                </c:pt>
                <c:pt idx="1166">
                  <c:v>2.4291666000062833</c:v>
                </c:pt>
                <c:pt idx="1167">
                  <c:v>2.4312500000014552</c:v>
                </c:pt>
                <c:pt idx="1168">
                  <c:v>2.4333333000031416</c:v>
                </c:pt>
                <c:pt idx="1169">
                  <c:v>2.4354166000048281</c:v>
                </c:pt>
                <c:pt idx="1170">
                  <c:v>2.4375</c:v>
                </c:pt>
                <c:pt idx="1171">
                  <c:v>2.4395833000016864</c:v>
                </c:pt>
                <c:pt idx="1172">
                  <c:v>2.4416666000033729</c:v>
                </c:pt>
                <c:pt idx="1173">
                  <c:v>2.4437500000058208</c:v>
                </c:pt>
                <c:pt idx="1174">
                  <c:v>2.4458333000002312</c:v>
                </c:pt>
                <c:pt idx="1175">
                  <c:v>2.4479166000019177</c:v>
                </c:pt>
                <c:pt idx="1176">
                  <c:v>2.4500000000043656</c:v>
                </c:pt>
                <c:pt idx="1177">
                  <c:v>2.452083300006052</c:v>
                </c:pt>
                <c:pt idx="1178">
                  <c:v>2.4541666000004625</c:v>
                </c:pt>
                <c:pt idx="1179">
                  <c:v>2.4562500000029104</c:v>
                </c:pt>
                <c:pt idx="1180">
                  <c:v>2.4583333000045968</c:v>
                </c:pt>
                <c:pt idx="1181">
                  <c:v>2.4604166000062833</c:v>
                </c:pt>
                <c:pt idx="1182">
                  <c:v>2.4625000000014552</c:v>
                </c:pt>
                <c:pt idx="1183">
                  <c:v>2.4645833000031416</c:v>
                </c:pt>
                <c:pt idx="1184">
                  <c:v>2.4666666000048281</c:v>
                </c:pt>
                <c:pt idx="1185">
                  <c:v>2.46875</c:v>
                </c:pt>
                <c:pt idx="1186">
                  <c:v>2.4708333000016864</c:v>
                </c:pt>
                <c:pt idx="1187">
                  <c:v>2.4729166000033729</c:v>
                </c:pt>
                <c:pt idx="1188">
                  <c:v>2.4750000000058208</c:v>
                </c:pt>
                <c:pt idx="1189">
                  <c:v>2.4770833000002312</c:v>
                </c:pt>
                <c:pt idx="1190">
                  <c:v>2.4791666000019177</c:v>
                </c:pt>
                <c:pt idx="1191">
                  <c:v>2.4812500000043656</c:v>
                </c:pt>
                <c:pt idx="1192">
                  <c:v>2.483333300006052</c:v>
                </c:pt>
                <c:pt idx="1193">
                  <c:v>2.4854166000004625</c:v>
                </c:pt>
                <c:pt idx="1194">
                  <c:v>2.4875000000029104</c:v>
                </c:pt>
                <c:pt idx="1195">
                  <c:v>2.4895833000045968</c:v>
                </c:pt>
                <c:pt idx="1196">
                  <c:v>2.4916666000062833</c:v>
                </c:pt>
                <c:pt idx="1197">
                  <c:v>2.4937500000014552</c:v>
                </c:pt>
                <c:pt idx="1198">
                  <c:v>2.4958333000031416</c:v>
                </c:pt>
                <c:pt idx="1199">
                  <c:v>2.4979166000048281</c:v>
                </c:pt>
                <c:pt idx="1200">
                  <c:v>2.5</c:v>
                </c:pt>
                <c:pt idx="1201">
                  <c:v>2.5020833000016864</c:v>
                </c:pt>
                <c:pt idx="1202">
                  <c:v>2.5041666000033729</c:v>
                </c:pt>
                <c:pt idx="1203">
                  <c:v>2.5062500000058208</c:v>
                </c:pt>
                <c:pt idx="1204">
                  <c:v>2.5083333000002312</c:v>
                </c:pt>
                <c:pt idx="1205">
                  <c:v>2.5104166000019177</c:v>
                </c:pt>
                <c:pt idx="1206">
                  <c:v>2.5125000000043656</c:v>
                </c:pt>
                <c:pt idx="1207">
                  <c:v>2.514583300006052</c:v>
                </c:pt>
                <c:pt idx="1208">
                  <c:v>2.5166666000004625</c:v>
                </c:pt>
                <c:pt idx="1209">
                  <c:v>2.5187500000029104</c:v>
                </c:pt>
                <c:pt idx="1210">
                  <c:v>2.5208333000045968</c:v>
                </c:pt>
                <c:pt idx="1211">
                  <c:v>2.5229166000062833</c:v>
                </c:pt>
                <c:pt idx="1212">
                  <c:v>2.5250000000014552</c:v>
                </c:pt>
                <c:pt idx="1213">
                  <c:v>2.5270833000031416</c:v>
                </c:pt>
                <c:pt idx="1214">
                  <c:v>2.5291666000048281</c:v>
                </c:pt>
                <c:pt idx="1215">
                  <c:v>2.53125</c:v>
                </c:pt>
                <c:pt idx="1216">
                  <c:v>2.5333333000016864</c:v>
                </c:pt>
                <c:pt idx="1217">
                  <c:v>2.5354166000033729</c:v>
                </c:pt>
                <c:pt idx="1218">
                  <c:v>2.5375000000058208</c:v>
                </c:pt>
                <c:pt idx="1219">
                  <c:v>2.5395833000002312</c:v>
                </c:pt>
                <c:pt idx="1220">
                  <c:v>2.5416666000019177</c:v>
                </c:pt>
                <c:pt idx="1221">
                  <c:v>2.5437500000043656</c:v>
                </c:pt>
                <c:pt idx="1222">
                  <c:v>2.545833300006052</c:v>
                </c:pt>
                <c:pt idx="1223">
                  <c:v>2.5479166000004625</c:v>
                </c:pt>
                <c:pt idx="1224">
                  <c:v>2.5500000000029104</c:v>
                </c:pt>
                <c:pt idx="1225">
                  <c:v>2.5520833000045968</c:v>
                </c:pt>
                <c:pt idx="1226">
                  <c:v>2.5541666000062833</c:v>
                </c:pt>
                <c:pt idx="1227">
                  <c:v>2.5562500000014552</c:v>
                </c:pt>
                <c:pt idx="1228">
                  <c:v>2.5583333000031416</c:v>
                </c:pt>
                <c:pt idx="1229">
                  <c:v>2.5604166000048281</c:v>
                </c:pt>
                <c:pt idx="1230">
                  <c:v>2.5625</c:v>
                </c:pt>
                <c:pt idx="1231">
                  <c:v>2.5645833000016864</c:v>
                </c:pt>
                <c:pt idx="1232">
                  <c:v>2.5666666000033729</c:v>
                </c:pt>
                <c:pt idx="1233">
                  <c:v>2.5687500000058208</c:v>
                </c:pt>
                <c:pt idx="1234">
                  <c:v>2.5708333000002312</c:v>
                </c:pt>
                <c:pt idx="1235">
                  <c:v>2.5729166000019177</c:v>
                </c:pt>
                <c:pt idx="1236">
                  <c:v>2.5750000000043656</c:v>
                </c:pt>
                <c:pt idx="1237">
                  <c:v>2.577083300006052</c:v>
                </c:pt>
                <c:pt idx="1238">
                  <c:v>2.5791666000004625</c:v>
                </c:pt>
                <c:pt idx="1239">
                  <c:v>2.5812500000029104</c:v>
                </c:pt>
                <c:pt idx="1240">
                  <c:v>2.5833333000045968</c:v>
                </c:pt>
                <c:pt idx="1241">
                  <c:v>2.5854166000062833</c:v>
                </c:pt>
                <c:pt idx="1242">
                  <c:v>2.5875000000014552</c:v>
                </c:pt>
                <c:pt idx="1243">
                  <c:v>2.5895833000031416</c:v>
                </c:pt>
                <c:pt idx="1244">
                  <c:v>2.5916666000048281</c:v>
                </c:pt>
                <c:pt idx="1245">
                  <c:v>2.59375</c:v>
                </c:pt>
                <c:pt idx="1246">
                  <c:v>2.5958333000016864</c:v>
                </c:pt>
                <c:pt idx="1247">
                  <c:v>2.5979166000033729</c:v>
                </c:pt>
                <c:pt idx="1248">
                  <c:v>2.6000000000058208</c:v>
                </c:pt>
                <c:pt idx="1249">
                  <c:v>2.6020833000002312</c:v>
                </c:pt>
                <c:pt idx="1250">
                  <c:v>2.6041666000019177</c:v>
                </c:pt>
                <c:pt idx="1251">
                  <c:v>2.6062500000043656</c:v>
                </c:pt>
                <c:pt idx="1252">
                  <c:v>2.608333300006052</c:v>
                </c:pt>
                <c:pt idx="1253">
                  <c:v>2.6104166000004625</c:v>
                </c:pt>
                <c:pt idx="1254">
                  <c:v>2.6125000000029104</c:v>
                </c:pt>
                <c:pt idx="1255">
                  <c:v>2.6145833000045968</c:v>
                </c:pt>
                <c:pt idx="1256">
                  <c:v>2.6166666000062833</c:v>
                </c:pt>
                <c:pt idx="1257">
                  <c:v>2.6187500000014552</c:v>
                </c:pt>
                <c:pt idx="1258">
                  <c:v>2.6208333000031416</c:v>
                </c:pt>
                <c:pt idx="1259">
                  <c:v>2.6229166000048281</c:v>
                </c:pt>
                <c:pt idx="1260">
                  <c:v>2.625</c:v>
                </c:pt>
                <c:pt idx="1261">
                  <c:v>2.6270833000016864</c:v>
                </c:pt>
                <c:pt idx="1262">
                  <c:v>2.6291666000033729</c:v>
                </c:pt>
                <c:pt idx="1263">
                  <c:v>2.6312500000058208</c:v>
                </c:pt>
                <c:pt idx="1264">
                  <c:v>2.6333333000002312</c:v>
                </c:pt>
                <c:pt idx="1265">
                  <c:v>2.6354166000019177</c:v>
                </c:pt>
                <c:pt idx="1266">
                  <c:v>2.6375000000043656</c:v>
                </c:pt>
                <c:pt idx="1267">
                  <c:v>2.639583300006052</c:v>
                </c:pt>
                <c:pt idx="1268">
                  <c:v>2.6416666000004625</c:v>
                </c:pt>
                <c:pt idx="1269">
                  <c:v>2.6437500000029104</c:v>
                </c:pt>
                <c:pt idx="1270">
                  <c:v>2.6458333000045968</c:v>
                </c:pt>
                <c:pt idx="1271">
                  <c:v>2.6479166000062833</c:v>
                </c:pt>
                <c:pt idx="1272">
                  <c:v>2.6500000000014552</c:v>
                </c:pt>
                <c:pt idx="1273">
                  <c:v>2.6520833000031416</c:v>
                </c:pt>
                <c:pt idx="1274">
                  <c:v>2.6541666000048281</c:v>
                </c:pt>
                <c:pt idx="1275">
                  <c:v>2.65625</c:v>
                </c:pt>
                <c:pt idx="1276">
                  <c:v>2.6583333000016864</c:v>
                </c:pt>
                <c:pt idx="1277">
                  <c:v>2.6604166000033729</c:v>
                </c:pt>
                <c:pt idx="1278">
                  <c:v>2.6625000000058208</c:v>
                </c:pt>
                <c:pt idx="1279">
                  <c:v>2.6645833000002312</c:v>
                </c:pt>
                <c:pt idx="1280">
                  <c:v>2.6666666000019177</c:v>
                </c:pt>
                <c:pt idx="1281">
                  <c:v>2.6687500000043656</c:v>
                </c:pt>
                <c:pt idx="1282">
                  <c:v>2.670833300006052</c:v>
                </c:pt>
                <c:pt idx="1283">
                  <c:v>2.6729166000004625</c:v>
                </c:pt>
                <c:pt idx="1284">
                  <c:v>2.6750000000029104</c:v>
                </c:pt>
                <c:pt idx="1285">
                  <c:v>2.6770833000045968</c:v>
                </c:pt>
                <c:pt idx="1286">
                  <c:v>2.6791666000062833</c:v>
                </c:pt>
                <c:pt idx="1287">
                  <c:v>2.6812500000014552</c:v>
                </c:pt>
                <c:pt idx="1288">
                  <c:v>2.6833333000031416</c:v>
                </c:pt>
                <c:pt idx="1289">
                  <c:v>2.6854166000048281</c:v>
                </c:pt>
                <c:pt idx="1290">
                  <c:v>2.6875</c:v>
                </c:pt>
                <c:pt idx="1291">
                  <c:v>2.6895833000016864</c:v>
                </c:pt>
                <c:pt idx="1292">
                  <c:v>2.6916666000033729</c:v>
                </c:pt>
                <c:pt idx="1293">
                  <c:v>2.6937500000058208</c:v>
                </c:pt>
                <c:pt idx="1294">
                  <c:v>2.6958333000002312</c:v>
                </c:pt>
                <c:pt idx="1295">
                  <c:v>2.6979166000019177</c:v>
                </c:pt>
                <c:pt idx="1296">
                  <c:v>2.7000000000043656</c:v>
                </c:pt>
                <c:pt idx="1297">
                  <c:v>2.702083300006052</c:v>
                </c:pt>
                <c:pt idx="1298">
                  <c:v>2.7041666000004625</c:v>
                </c:pt>
                <c:pt idx="1299">
                  <c:v>2.7062500000029104</c:v>
                </c:pt>
                <c:pt idx="1300">
                  <c:v>2.7083333000045968</c:v>
                </c:pt>
                <c:pt idx="1301">
                  <c:v>2.7104166000062833</c:v>
                </c:pt>
                <c:pt idx="1302">
                  <c:v>2.7125000000014552</c:v>
                </c:pt>
                <c:pt idx="1303">
                  <c:v>2.7145833000031416</c:v>
                </c:pt>
                <c:pt idx="1304">
                  <c:v>2.7166666000048281</c:v>
                </c:pt>
                <c:pt idx="1305">
                  <c:v>2.71875</c:v>
                </c:pt>
                <c:pt idx="1306">
                  <c:v>2.7208333000016864</c:v>
                </c:pt>
                <c:pt idx="1307">
                  <c:v>2.7229166000033729</c:v>
                </c:pt>
                <c:pt idx="1308">
                  <c:v>2.7250000000058208</c:v>
                </c:pt>
                <c:pt idx="1309">
                  <c:v>2.7270833000002312</c:v>
                </c:pt>
                <c:pt idx="1310">
                  <c:v>2.7291666000019177</c:v>
                </c:pt>
                <c:pt idx="1311">
                  <c:v>2.7312500000043656</c:v>
                </c:pt>
                <c:pt idx="1312">
                  <c:v>2.733333300006052</c:v>
                </c:pt>
                <c:pt idx="1313">
                  <c:v>2.7354166000004625</c:v>
                </c:pt>
                <c:pt idx="1314">
                  <c:v>2.7375000000029104</c:v>
                </c:pt>
                <c:pt idx="1315">
                  <c:v>2.7395833000045968</c:v>
                </c:pt>
                <c:pt idx="1316">
                  <c:v>2.7416666000062833</c:v>
                </c:pt>
                <c:pt idx="1317">
                  <c:v>2.7437500000014552</c:v>
                </c:pt>
                <c:pt idx="1318">
                  <c:v>2.7458333000031416</c:v>
                </c:pt>
                <c:pt idx="1319">
                  <c:v>2.7479166000048281</c:v>
                </c:pt>
                <c:pt idx="1320">
                  <c:v>2.75</c:v>
                </c:pt>
                <c:pt idx="1321">
                  <c:v>2.7520833000016864</c:v>
                </c:pt>
                <c:pt idx="1322">
                  <c:v>2.7541666000033729</c:v>
                </c:pt>
                <c:pt idx="1323">
                  <c:v>2.7562500000058208</c:v>
                </c:pt>
                <c:pt idx="1324">
                  <c:v>2.7583333000002312</c:v>
                </c:pt>
                <c:pt idx="1325">
                  <c:v>2.7604166000019177</c:v>
                </c:pt>
                <c:pt idx="1326">
                  <c:v>2.7625000000043656</c:v>
                </c:pt>
                <c:pt idx="1327">
                  <c:v>2.764583300006052</c:v>
                </c:pt>
                <c:pt idx="1328">
                  <c:v>2.7666666000004625</c:v>
                </c:pt>
                <c:pt idx="1329">
                  <c:v>2.7687500000029104</c:v>
                </c:pt>
                <c:pt idx="1330">
                  <c:v>2.7708333000045968</c:v>
                </c:pt>
                <c:pt idx="1331">
                  <c:v>2.7729166000062833</c:v>
                </c:pt>
                <c:pt idx="1332">
                  <c:v>2.7750000000014552</c:v>
                </c:pt>
                <c:pt idx="1333">
                  <c:v>2.7770833000031416</c:v>
                </c:pt>
                <c:pt idx="1334">
                  <c:v>2.7791666000048281</c:v>
                </c:pt>
                <c:pt idx="1335">
                  <c:v>2.78125</c:v>
                </c:pt>
                <c:pt idx="1336">
                  <c:v>2.7833333000016864</c:v>
                </c:pt>
                <c:pt idx="1337">
                  <c:v>2.7854166000033729</c:v>
                </c:pt>
                <c:pt idx="1338">
                  <c:v>2.7875000000058208</c:v>
                </c:pt>
                <c:pt idx="1339">
                  <c:v>2.7895833000002312</c:v>
                </c:pt>
                <c:pt idx="1340">
                  <c:v>2.7916666000019177</c:v>
                </c:pt>
                <c:pt idx="1341">
                  <c:v>2.7937500000043656</c:v>
                </c:pt>
                <c:pt idx="1342">
                  <c:v>2.795833300006052</c:v>
                </c:pt>
                <c:pt idx="1343">
                  <c:v>2.7979166000004625</c:v>
                </c:pt>
                <c:pt idx="1344">
                  <c:v>2.8000000000029104</c:v>
                </c:pt>
                <c:pt idx="1345">
                  <c:v>2.8020833000045968</c:v>
                </c:pt>
                <c:pt idx="1346">
                  <c:v>2.8041666000062833</c:v>
                </c:pt>
                <c:pt idx="1347">
                  <c:v>2.8062500000014552</c:v>
                </c:pt>
                <c:pt idx="1348">
                  <c:v>2.8083333000031416</c:v>
                </c:pt>
                <c:pt idx="1349">
                  <c:v>2.8104166000048281</c:v>
                </c:pt>
                <c:pt idx="1350">
                  <c:v>2.8125</c:v>
                </c:pt>
                <c:pt idx="1351">
                  <c:v>2.8145833000016864</c:v>
                </c:pt>
                <c:pt idx="1352">
                  <c:v>2.8166666000033729</c:v>
                </c:pt>
                <c:pt idx="1353">
                  <c:v>2.8187500000058208</c:v>
                </c:pt>
                <c:pt idx="1354">
                  <c:v>2.8208333000002312</c:v>
                </c:pt>
                <c:pt idx="1355">
                  <c:v>2.8229166000019177</c:v>
                </c:pt>
                <c:pt idx="1356">
                  <c:v>2.8250000000043656</c:v>
                </c:pt>
                <c:pt idx="1357">
                  <c:v>2.827083300006052</c:v>
                </c:pt>
                <c:pt idx="1358">
                  <c:v>2.8291666000004625</c:v>
                </c:pt>
                <c:pt idx="1359">
                  <c:v>2.8312500000029104</c:v>
                </c:pt>
                <c:pt idx="1360">
                  <c:v>2.8333333000045968</c:v>
                </c:pt>
                <c:pt idx="1361">
                  <c:v>2.8354166000062833</c:v>
                </c:pt>
                <c:pt idx="1362">
                  <c:v>2.8375000000014552</c:v>
                </c:pt>
                <c:pt idx="1363">
                  <c:v>2.8395833000031416</c:v>
                </c:pt>
                <c:pt idx="1364">
                  <c:v>2.8416666000048281</c:v>
                </c:pt>
                <c:pt idx="1365">
                  <c:v>2.84375</c:v>
                </c:pt>
                <c:pt idx="1366">
                  <c:v>2.8458333000016864</c:v>
                </c:pt>
                <c:pt idx="1367">
                  <c:v>2.8479166000033729</c:v>
                </c:pt>
                <c:pt idx="1368">
                  <c:v>2.8500000000058208</c:v>
                </c:pt>
                <c:pt idx="1369">
                  <c:v>2.8520833000002312</c:v>
                </c:pt>
                <c:pt idx="1370">
                  <c:v>2.8541666000019177</c:v>
                </c:pt>
                <c:pt idx="1371">
                  <c:v>2.8562500000043656</c:v>
                </c:pt>
                <c:pt idx="1372">
                  <c:v>2.858333300006052</c:v>
                </c:pt>
                <c:pt idx="1373">
                  <c:v>2.8604166000004625</c:v>
                </c:pt>
                <c:pt idx="1374">
                  <c:v>2.8625000000029104</c:v>
                </c:pt>
                <c:pt idx="1375">
                  <c:v>2.8645833000045968</c:v>
                </c:pt>
                <c:pt idx="1376">
                  <c:v>2.8666666000062833</c:v>
                </c:pt>
                <c:pt idx="1377">
                  <c:v>2.8687500000014552</c:v>
                </c:pt>
                <c:pt idx="1378">
                  <c:v>2.8708333000031416</c:v>
                </c:pt>
                <c:pt idx="1379">
                  <c:v>2.8729166000048281</c:v>
                </c:pt>
                <c:pt idx="1380">
                  <c:v>2.875</c:v>
                </c:pt>
                <c:pt idx="1381">
                  <c:v>2.8770833000016864</c:v>
                </c:pt>
                <c:pt idx="1382">
                  <c:v>2.8791666000033729</c:v>
                </c:pt>
                <c:pt idx="1383">
                  <c:v>2.8812500000058208</c:v>
                </c:pt>
                <c:pt idx="1384">
                  <c:v>2.8833333000002312</c:v>
                </c:pt>
                <c:pt idx="1385">
                  <c:v>2.8854166000019177</c:v>
                </c:pt>
                <c:pt idx="1386">
                  <c:v>2.8875000000043656</c:v>
                </c:pt>
                <c:pt idx="1387">
                  <c:v>2.889583300006052</c:v>
                </c:pt>
                <c:pt idx="1388">
                  <c:v>2.8916666000004625</c:v>
                </c:pt>
                <c:pt idx="1389">
                  <c:v>2.8937500000029104</c:v>
                </c:pt>
                <c:pt idx="1390">
                  <c:v>2.8958333000045968</c:v>
                </c:pt>
                <c:pt idx="1391">
                  <c:v>2.8979166000062833</c:v>
                </c:pt>
                <c:pt idx="1392">
                  <c:v>2.9000000000014552</c:v>
                </c:pt>
                <c:pt idx="1393">
                  <c:v>2.9020833000031416</c:v>
                </c:pt>
                <c:pt idx="1394">
                  <c:v>2.9041666000048281</c:v>
                </c:pt>
                <c:pt idx="1395">
                  <c:v>2.90625</c:v>
                </c:pt>
                <c:pt idx="1396">
                  <c:v>2.9083333000016864</c:v>
                </c:pt>
                <c:pt idx="1397">
                  <c:v>2.9104166000033729</c:v>
                </c:pt>
                <c:pt idx="1398">
                  <c:v>2.9125000000058208</c:v>
                </c:pt>
                <c:pt idx="1399">
                  <c:v>2.9145833000002312</c:v>
                </c:pt>
                <c:pt idx="1400">
                  <c:v>2.9166666000019177</c:v>
                </c:pt>
                <c:pt idx="1401">
                  <c:v>2.9187500000043656</c:v>
                </c:pt>
                <c:pt idx="1402">
                  <c:v>2.920833300006052</c:v>
                </c:pt>
                <c:pt idx="1403">
                  <c:v>2.9229166000004625</c:v>
                </c:pt>
                <c:pt idx="1404">
                  <c:v>2.9250000000029104</c:v>
                </c:pt>
                <c:pt idx="1405">
                  <c:v>2.9270833000045968</c:v>
                </c:pt>
                <c:pt idx="1406">
                  <c:v>2.9291666000062833</c:v>
                </c:pt>
                <c:pt idx="1407">
                  <c:v>2.9312500000014552</c:v>
                </c:pt>
                <c:pt idx="1408">
                  <c:v>2.9333333000031416</c:v>
                </c:pt>
                <c:pt idx="1409">
                  <c:v>2.9354166000048281</c:v>
                </c:pt>
                <c:pt idx="1410">
                  <c:v>2.9375</c:v>
                </c:pt>
                <c:pt idx="1411">
                  <c:v>2.9395833000016864</c:v>
                </c:pt>
                <c:pt idx="1412">
                  <c:v>2.9416666000033729</c:v>
                </c:pt>
                <c:pt idx="1413">
                  <c:v>2.9437500000058208</c:v>
                </c:pt>
                <c:pt idx="1414">
                  <c:v>2.9458333000002312</c:v>
                </c:pt>
                <c:pt idx="1415">
                  <c:v>2.9479166000019177</c:v>
                </c:pt>
                <c:pt idx="1416">
                  <c:v>2.9500000000043656</c:v>
                </c:pt>
                <c:pt idx="1417">
                  <c:v>2.952083300006052</c:v>
                </c:pt>
                <c:pt idx="1418">
                  <c:v>2.9541666000004625</c:v>
                </c:pt>
                <c:pt idx="1419">
                  <c:v>2.9562500000029104</c:v>
                </c:pt>
                <c:pt idx="1420">
                  <c:v>2.9583333000045968</c:v>
                </c:pt>
                <c:pt idx="1421">
                  <c:v>2.9604166000062833</c:v>
                </c:pt>
                <c:pt idx="1422">
                  <c:v>2.9625000000014552</c:v>
                </c:pt>
                <c:pt idx="1423">
                  <c:v>2.9645833000031416</c:v>
                </c:pt>
                <c:pt idx="1424">
                  <c:v>2.9666666000048281</c:v>
                </c:pt>
                <c:pt idx="1425">
                  <c:v>2.96875</c:v>
                </c:pt>
                <c:pt idx="1426">
                  <c:v>2.9708333000016864</c:v>
                </c:pt>
                <c:pt idx="1427">
                  <c:v>2.9729166000033729</c:v>
                </c:pt>
                <c:pt idx="1428">
                  <c:v>2.9750000000058208</c:v>
                </c:pt>
                <c:pt idx="1429">
                  <c:v>2.9770833000002312</c:v>
                </c:pt>
                <c:pt idx="1430">
                  <c:v>2.9791666000019177</c:v>
                </c:pt>
                <c:pt idx="1431">
                  <c:v>2.9812500000043656</c:v>
                </c:pt>
                <c:pt idx="1432">
                  <c:v>2.983333300006052</c:v>
                </c:pt>
                <c:pt idx="1433">
                  <c:v>2.9854166000004625</c:v>
                </c:pt>
                <c:pt idx="1434">
                  <c:v>2.9875000000029104</c:v>
                </c:pt>
                <c:pt idx="1435">
                  <c:v>2.9895833000045968</c:v>
                </c:pt>
                <c:pt idx="1436">
                  <c:v>2.9916666000062833</c:v>
                </c:pt>
                <c:pt idx="1437">
                  <c:v>2.9937500000014552</c:v>
                </c:pt>
                <c:pt idx="1438">
                  <c:v>2.9958333000031416</c:v>
                </c:pt>
                <c:pt idx="1439">
                  <c:v>2.9979166000048281</c:v>
                </c:pt>
                <c:pt idx="1440">
                  <c:v>3</c:v>
                </c:pt>
                <c:pt idx="1441">
                  <c:v>3.0020833000016864</c:v>
                </c:pt>
                <c:pt idx="1442">
                  <c:v>3.0041666000033729</c:v>
                </c:pt>
                <c:pt idx="1443">
                  <c:v>3.0062500000058208</c:v>
                </c:pt>
                <c:pt idx="1444">
                  <c:v>3.0083333000002312</c:v>
                </c:pt>
                <c:pt idx="1445">
                  <c:v>3.0104166000019177</c:v>
                </c:pt>
                <c:pt idx="1446">
                  <c:v>3.0125000000043656</c:v>
                </c:pt>
                <c:pt idx="1447">
                  <c:v>3.014583300006052</c:v>
                </c:pt>
                <c:pt idx="1448">
                  <c:v>3.0166666000004625</c:v>
                </c:pt>
                <c:pt idx="1449">
                  <c:v>3.0187500000029104</c:v>
                </c:pt>
                <c:pt idx="1450">
                  <c:v>3.0208333000045968</c:v>
                </c:pt>
                <c:pt idx="1451">
                  <c:v>3.0229166000062833</c:v>
                </c:pt>
                <c:pt idx="1452">
                  <c:v>3.0250000000014552</c:v>
                </c:pt>
                <c:pt idx="1453">
                  <c:v>3.0270833000031416</c:v>
                </c:pt>
                <c:pt idx="1454">
                  <c:v>3.0291666000048281</c:v>
                </c:pt>
                <c:pt idx="1455">
                  <c:v>3.03125</c:v>
                </c:pt>
                <c:pt idx="1456">
                  <c:v>3.0333333000016864</c:v>
                </c:pt>
                <c:pt idx="1457">
                  <c:v>3.0354166000033729</c:v>
                </c:pt>
                <c:pt idx="1458">
                  <c:v>3.0375000000058208</c:v>
                </c:pt>
                <c:pt idx="1459">
                  <c:v>3.0395833000002312</c:v>
                </c:pt>
                <c:pt idx="1460">
                  <c:v>3.0416666000019177</c:v>
                </c:pt>
                <c:pt idx="1461">
                  <c:v>3.0437500000043656</c:v>
                </c:pt>
                <c:pt idx="1462">
                  <c:v>3.045833300006052</c:v>
                </c:pt>
                <c:pt idx="1463">
                  <c:v>3.0479166000004625</c:v>
                </c:pt>
                <c:pt idx="1464">
                  <c:v>3.0500000000029104</c:v>
                </c:pt>
                <c:pt idx="1465">
                  <c:v>3.0520833000045968</c:v>
                </c:pt>
                <c:pt idx="1466">
                  <c:v>3.0541666000062833</c:v>
                </c:pt>
                <c:pt idx="1467">
                  <c:v>3.0562500000014552</c:v>
                </c:pt>
                <c:pt idx="1468">
                  <c:v>3.0583333000031416</c:v>
                </c:pt>
                <c:pt idx="1469">
                  <c:v>3.0604166000048281</c:v>
                </c:pt>
                <c:pt idx="1470">
                  <c:v>3.0625</c:v>
                </c:pt>
                <c:pt idx="1471">
                  <c:v>3.0645833000016864</c:v>
                </c:pt>
                <c:pt idx="1472">
                  <c:v>3.0666666000033729</c:v>
                </c:pt>
                <c:pt idx="1473">
                  <c:v>3.0687500000058208</c:v>
                </c:pt>
                <c:pt idx="1474">
                  <c:v>3.0708333000002312</c:v>
                </c:pt>
                <c:pt idx="1475">
                  <c:v>3.0729166000019177</c:v>
                </c:pt>
                <c:pt idx="1476">
                  <c:v>3.0750000000043656</c:v>
                </c:pt>
                <c:pt idx="1477">
                  <c:v>3.077083300006052</c:v>
                </c:pt>
                <c:pt idx="1478">
                  <c:v>3.0791666000004625</c:v>
                </c:pt>
                <c:pt idx="1479">
                  <c:v>3.0812500000029104</c:v>
                </c:pt>
                <c:pt idx="1480">
                  <c:v>3.0833333000045968</c:v>
                </c:pt>
                <c:pt idx="1481">
                  <c:v>3.0854166000062833</c:v>
                </c:pt>
                <c:pt idx="1482">
                  <c:v>3.0875000000014552</c:v>
                </c:pt>
                <c:pt idx="1483">
                  <c:v>3.0895833000031416</c:v>
                </c:pt>
                <c:pt idx="1484">
                  <c:v>3.0916666000048281</c:v>
                </c:pt>
                <c:pt idx="1485">
                  <c:v>3.09375</c:v>
                </c:pt>
                <c:pt idx="1486">
                  <c:v>3.0958333000016864</c:v>
                </c:pt>
                <c:pt idx="1487">
                  <c:v>3.0979166000033729</c:v>
                </c:pt>
                <c:pt idx="1488">
                  <c:v>3.1000000000058208</c:v>
                </c:pt>
                <c:pt idx="1489">
                  <c:v>3.1020833000002312</c:v>
                </c:pt>
                <c:pt idx="1490">
                  <c:v>3.1041666000019177</c:v>
                </c:pt>
                <c:pt idx="1491">
                  <c:v>3.1062500000043656</c:v>
                </c:pt>
                <c:pt idx="1492">
                  <c:v>3.108333300006052</c:v>
                </c:pt>
                <c:pt idx="1493">
                  <c:v>3.1104166000004625</c:v>
                </c:pt>
                <c:pt idx="1494">
                  <c:v>3.1125000000029104</c:v>
                </c:pt>
                <c:pt idx="1495">
                  <c:v>3.1145833000045968</c:v>
                </c:pt>
                <c:pt idx="1496">
                  <c:v>3.1166666000062833</c:v>
                </c:pt>
                <c:pt idx="1497">
                  <c:v>3.1187500000014552</c:v>
                </c:pt>
                <c:pt idx="1498">
                  <c:v>3.1208333000031416</c:v>
                </c:pt>
                <c:pt idx="1499">
                  <c:v>3.1229166000048281</c:v>
                </c:pt>
                <c:pt idx="1500">
                  <c:v>3.125</c:v>
                </c:pt>
                <c:pt idx="1501">
                  <c:v>3.1270833000016864</c:v>
                </c:pt>
                <c:pt idx="1502">
                  <c:v>3.1291666000033729</c:v>
                </c:pt>
                <c:pt idx="1503">
                  <c:v>3.1312500000058208</c:v>
                </c:pt>
                <c:pt idx="1504">
                  <c:v>3.1333333000002312</c:v>
                </c:pt>
                <c:pt idx="1505">
                  <c:v>3.1354166000019177</c:v>
                </c:pt>
                <c:pt idx="1506">
                  <c:v>3.1375000000043656</c:v>
                </c:pt>
                <c:pt idx="1507">
                  <c:v>3.139583300006052</c:v>
                </c:pt>
                <c:pt idx="1508">
                  <c:v>3.1416666000004625</c:v>
                </c:pt>
                <c:pt idx="1509">
                  <c:v>3.1437500000029104</c:v>
                </c:pt>
                <c:pt idx="1510">
                  <c:v>3.1458333000045968</c:v>
                </c:pt>
                <c:pt idx="1511">
                  <c:v>3.1479166000062833</c:v>
                </c:pt>
                <c:pt idx="1512">
                  <c:v>3.1500000000014552</c:v>
                </c:pt>
                <c:pt idx="1513">
                  <c:v>3.1520833000031416</c:v>
                </c:pt>
                <c:pt idx="1514">
                  <c:v>3.1541666000048281</c:v>
                </c:pt>
                <c:pt idx="1515">
                  <c:v>3.15625</c:v>
                </c:pt>
                <c:pt idx="1516">
                  <c:v>3.1583333000016864</c:v>
                </c:pt>
                <c:pt idx="1517">
                  <c:v>3.1604166000033729</c:v>
                </c:pt>
                <c:pt idx="1518">
                  <c:v>3.1625000000058208</c:v>
                </c:pt>
                <c:pt idx="1519">
                  <c:v>3.1645833000002312</c:v>
                </c:pt>
                <c:pt idx="1520">
                  <c:v>3.1666666000019177</c:v>
                </c:pt>
                <c:pt idx="1521">
                  <c:v>3.1687500000043656</c:v>
                </c:pt>
                <c:pt idx="1522">
                  <c:v>3.170833300006052</c:v>
                </c:pt>
                <c:pt idx="1523">
                  <c:v>3.1729166000004625</c:v>
                </c:pt>
                <c:pt idx="1524">
                  <c:v>3.1750000000029104</c:v>
                </c:pt>
                <c:pt idx="1525">
                  <c:v>3.1770833000045968</c:v>
                </c:pt>
                <c:pt idx="1526">
                  <c:v>3.1791666000062833</c:v>
                </c:pt>
                <c:pt idx="1527">
                  <c:v>3.1812500000014552</c:v>
                </c:pt>
                <c:pt idx="1528">
                  <c:v>3.1833333000031416</c:v>
                </c:pt>
                <c:pt idx="1529">
                  <c:v>3.1854166000048281</c:v>
                </c:pt>
                <c:pt idx="1530">
                  <c:v>3.1875</c:v>
                </c:pt>
                <c:pt idx="1531">
                  <c:v>3.1895833000016864</c:v>
                </c:pt>
                <c:pt idx="1532">
                  <c:v>3.1916666000033729</c:v>
                </c:pt>
                <c:pt idx="1533">
                  <c:v>3.1937500000058208</c:v>
                </c:pt>
                <c:pt idx="1534">
                  <c:v>3.1958333000002312</c:v>
                </c:pt>
                <c:pt idx="1535">
                  <c:v>3.1979166000019177</c:v>
                </c:pt>
                <c:pt idx="1536">
                  <c:v>3.2000000000043656</c:v>
                </c:pt>
                <c:pt idx="1537">
                  <c:v>3.202083300006052</c:v>
                </c:pt>
                <c:pt idx="1538">
                  <c:v>3.2041666000004625</c:v>
                </c:pt>
                <c:pt idx="1539">
                  <c:v>3.2062500000029104</c:v>
                </c:pt>
                <c:pt idx="1540">
                  <c:v>3.2083333000045968</c:v>
                </c:pt>
                <c:pt idx="1541">
                  <c:v>3.2104166000062833</c:v>
                </c:pt>
                <c:pt idx="1542">
                  <c:v>3.2125000000014552</c:v>
                </c:pt>
                <c:pt idx="1543">
                  <c:v>3.2145833000031416</c:v>
                </c:pt>
                <c:pt idx="1544">
                  <c:v>3.2166666000048281</c:v>
                </c:pt>
                <c:pt idx="1545">
                  <c:v>3.21875</c:v>
                </c:pt>
                <c:pt idx="1546">
                  <c:v>3.2208333000016864</c:v>
                </c:pt>
                <c:pt idx="1547">
                  <c:v>3.2229166000033729</c:v>
                </c:pt>
                <c:pt idx="1548">
                  <c:v>3.2250000000058208</c:v>
                </c:pt>
                <c:pt idx="1549">
                  <c:v>3.2270833000002312</c:v>
                </c:pt>
                <c:pt idx="1550">
                  <c:v>3.2291666000019177</c:v>
                </c:pt>
                <c:pt idx="1551">
                  <c:v>3.2312500000043656</c:v>
                </c:pt>
                <c:pt idx="1552">
                  <c:v>3.233333300006052</c:v>
                </c:pt>
                <c:pt idx="1553">
                  <c:v>3.2354166000004625</c:v>
                </c:pt>
                <c:pt idx="1554">
                  <c:v>3.2375000000029104</c:v>
                </c:pt>
                <c:pt idx="1555">
                  <c:v>3.2395833000045968</c:v>
                </c:pt>
                <c:pt idx="1556">
                  <c:v>3.2416666000062833</c:v>
                </c:pt>
                <c:pt idx="1557">
                  <c:v>3.2437500000014552</c:v>
                </c:pt>
                <c:pt idx="1558">
                  <c:v>3.2458333000031416</c:v>
                </c:pt>
                <c:pt idx="1559">
                  <c:v>3.2479166000048281</c:v>
                </c:pt>
                <c:pt idx="1560">
                  <c:v>3.25</c:v>
                </c:pt>
                <c:pt idx="1561">
                  <c:v>3.2520833000016864</c:v>
                </c:pt>
                <c:pt idx="1562">
                  <c:v>3.2541666000033729</c:v>
                </c:pt>
                <c:pt idx="1563">
                  <c:v>3.2562500000058208</c:v>
                </c:pt>
                <c:pt idx="1564">
                  <c:v>3.2583333000002312</c:v>
                </c:pt>
                <c:pt idx="1565">
                  <c:v>3.2604166000019177</c:v>
                </c:pt>
                <c:pt idx="1566">
                  <c:v>3.2625000000043656</c:v>
                </c:pt>
                <c:pt idx="1567">
                  <c:v>3.264583300006052</c:v>
                </c:pt>
                <c:pt idx="1568">
                  <c:v>3.2666666000004625</c:v>
                </c:pt>
                <c:pt idx="1569">
                  <c:v>3.2687500000029104</c:v>
                </c:pt>
                <c:pt idx="1570">
                  <c:v>3.2708333000045968</c:v>
                </c:pt>
                <c:pt idx="1571">
                  <c:v>3.2729166000062833</c:v>
                </c:pt>
                <c:pt idx="1572">
                  <c:v>3.2750000000014552</c:v>
                </c:pt>
                <c:pt idx="1573">
                  <c:v>3.2770833000031416</c:v>
                </c:pt>
                <c:pt idx="1574">
                  <c:v>3.2791666000048281</c:v>
                </c:pt>
                <c:pt idx="1575">
                  <c:v>3.28125</c:v>
                </c:pt>
                <c:pt idx="1576">
                  <c:v>3.2833333000016864</c:v>
                </c:pt>
                <c:pt idx="1577">
                  <c:v>3.2854166000033729</c:v>
                </c:pt>
                <c:pt idx="1578">
                  <c:v>3.2875000000058208</c:v>
                </c:pt>
                <c:pt idx="1579">
                  <c:v>3.2895833000002312</c:v>
                </c:pt>
                <c:pt idx="1580">
                  <c:v>3.2916666000019177</c:v>
                </c:pt>
                <c:pt idx="1581">
                  <c:v>3.2937500000043656</c:v>
                </c:pt>
                <c:pt idx="1582">
                  <c:v>3.295833300006052</c:v>
                </c:pt>
                <c:pt idx="1583">
                  <c:v>3.2979166000004625</c:v>
                </c:pt>
                <c:pt idx="1584">
                  <c:v>3.3000000000029104</c:v>
                </c:pt>
                <c:pt idx="1585">
                  <c:v>3.3020833000045968</c:v>
                </c:pt>
                <c:pt idx="1586">
                  <c:v>3.3041666000062833</c:v>
                </c:pt>
                <c:pt idx="1587">
                  <c:v>3.3062500000014552</c:v>
                </c:pt>
                <c:pt idx="1588">
                  <c:v>3.3083333000031416</c:v>
                </c:pt>
                <c:pt idx="1589">
                  <c:v>3.3104166000048281</c:v>
                </c:pt>
                <c:pt idx="1590">
                  <c:v>3.3125</c:v>
                </c:pt>
                <c:pt idx="1591">
                  <c:v>3.3145833000016864</c:v>
                </c:pt>
                <c:pt idx="1592">
                  <c:v>3.3166666000033729</c:v>
                </c:pt>
                <c:pt idx="1593">
                  <c:v>3.3187500000058208</c:v>
                </c:pt>
                <c:pt idx="1594">
                  <c:v>3.3208333000002312</c:v>
                </c:pt>
                <c:pt idx="1595">
                  <c:v>3.3229166000019177</c:v>
                </c:pt>
                <c:pt idx="1596">
                  <c:v>3.3250000000043656</c:v>
                </c:pt>
                <c:pt idx="1597">
                  <c:v>3.327083300006052</c:v>
                </c:pt>
                <c:pt idx="1598">
                  <c:v>3.3291666000004625</c:v>
                </c:pt>
                <c:pt idx="1599">
                  <c:v>3.3312500000029104</c:v>
                </c:pt>
                <c:pt idx="1600">
                  <c:v>3.3333333000045968</c:v>
                </c:pt>
                <c:pt idx="1601">
                  <c:v>3.3354166000062833</c:v>
                </c:pt>
                <c:pt idx="1602">
                  <c:v>3.3375000000014552</c:v>
                </c:pt>
                <c:pt idx="1603">
                  <c:v>3.3395833000031416</c:v>
                </c:pt>
                <c:pt idx="1604">
                  <c:v>3.3416666000048281</c:v>
                </c:pt>
                <c:pt idx="1605">
                  <c:v>3.34375</c:v>
                </c:pt>
                <c:pt idx="1606">
                  <c:v>3.3458333000016864</c:v>
                </c:pt>
                <c:pt idx="1607">
                  <c:v>3.3479166000033729</c:v>
                </c:pt>
                <c:pt idx="1608">
                  <c:v>3.3500000000058208</c:v>
                </c:pt>
                <c:pt idx="1609">
                  <c:v>3.3520833000002312</c:v>
                </c:pt>
                <c:pt idx="1610">
                  <c:v>3.3541666000019177</c:v>
                </c:pt>
                <c:pt idx="1611">
                  <c:v>3.3562500000043656</c:v>
                </c:pt>
                <c:pt idx="1612">
                  <c:v>3.358333300006052</c:v>
                </c:pt>
                <c:pt idx="1613">
                  <c:v>3.3604166000004625</c:v>
                </c:pt>
                <c:pt idx="1614">
                  <c:v>3.3625000000029104</c:v>
                </c:pt>
                <c:pt idx="1615">
                  <c:v>3.3645833000045968</c:v>
                </c:pt>
                <c:pt idx="1616">
                  <c:v>3.3666666000062833</c:v>
                </c:pt>
                <c:pt idx="1617">
                  <c:v>3.3687500000014552</c:v>
                </c:pt>
                <c:pt idx="1618">
                  <c:v>3.3708333000031416</c:v>
                </c:pt>
                <c:pt idx="1619">
                  <c:v>3.3729166000048281</c:v>
                </c:pt>
                <c:pt idx="1620">
                  <c:v>3.375</c:v>
                </c:pt>
                <c:pt idx="1621">
                  <c:v>3.3770833000016864</c:v>
                </c:pt>
                <c:pt idx="1622">
                  <c:v>3.3791666000033729</c:v>
                </c:pt>
                <c:pt idx="1623">
                  <c:v>3.3812500000058208</c:v>
                </c:pt>
                <c:pt idx="1624">
                  <c:v>3.3833333000002312</c:v>
                </c:pt>
                <c:pt idx="1625">
                  <c:v>3.3854166000019177</c:v>
                </c:pt>
                <c:pt idx="1626">
                  <c:v>3.3875000000043656</c:v>
                </c:pt>
                <c:pt idx="1627">
                  <c:v>3.389583300006052</c:v>
                </c:pt>
                <c:pt idx="1628">
                  <c:v>3.3916666000004625</c:v>
                </c:pt>
                <c:pt idx="1629">
                  <c:v>3.3937500000029104</c:v>
                </c:pt>
                <c:pt idx="1630">
                  <c:v>3.3958333000045968</c:v>
                </c:pt>
                <c:pt idx="1631">
                  <c:v>3.3979166000062833</c:v>
                </c:pt>
                <c:pt idx="1632">
                  <c:v>3.4000000000014552</c:v>
                </c:pt>
                <c:pt idx="1633">
                  <c:v>3.4020833000031416</c:v>
                </c:pt>
                <c:pt idx="1634">
                  <c:v>3.4041666000048281</c:v>
                </c:pt>
                <c:pt idx="1635">
                  <c:v>3.40625</c:v>
                </c:pt>
                <c:pt idx="1636">
                  <c:v>3.4083333000016864</c:v>
                </c:pt>
                <c:pt idx="1637">
                  <c:v>3.4104166000033729</c:v>
                </c:pt>
                <c:pt idx="1638">
                  <c:v>3.4125000000058208</c:v>
                </c:pt>
                <c:pt idx="1639">
                  <c:v>3.4145833000002312</c:v>
                </c:pt>
                <c:pt idx="1640">
                  <c:v>3.4166666000019177</c:v>
                </c:pt>
                <c:pt idx="1641">
                  <c:v>3.4187500000043656</c:v>
                </c:pt>
                <c:pt idx="1642">
                  <c:v>3.420833300006052</c:v>
                </c:pt>
                <c:pt idx="1643">
                  <c:v>3.4229166000004625</c:v>
                </c:pt>
                <c:pt idx="1644">
                  <c:v>3.4250000000029104</c:v>
                </c:pt>
                <c:pt idx="1645">
                  <c:v>3.4270833000045968</c:v>
                </c:pt>
                <c:pt idx="1646">
                  <c:v>3.4291666000062833</c:v>
                </c:pt>
                <c:pt idx="1647">
                  <c:v>3.4312500000014552</c:v>
                </c:pt>
                <c:pt idx="1648">
                  <c:v>3.4333333000031416</c:v>
                </c:pt>
                <c:pt idx="1649">
                  <c:v>3.4354166000048281</c:v>
                </c:pt>
                <c:pt idx="1650">
                  <c:v>3.4375</c:v>
                </c:pt>
                <c:pt idx="1651">
                  <c:v>3.4395833000016864</c:v>
                </c:pt>
                <c:pt idx="1652">
                  <c:v>3.4416666000033729</c:v>
                </c:pt>
                <c:pt idx="1653">
                  <c:v>3.4437500000058208</c:v>
                </c:pt>
                <c:pt idx="1654">
                  <c:v>3.4458333000002312</c:v>
                </c:pt>
                <c:pt idx="1655">
                  <c:v>3.4479166000019177</c:v>
                </c:pt>
                <c:pt idx="1656">
                  <c:v>3.4500000000043656</c:v>
                </c:pt>
                <c:pt idx="1657">
                  <c:v>3.452083300006052</c:v>
                </c:pt>
                <c:pt idx="1658">
                  <c:v>3.4541666000004625</c:v>
                </c:pt>
                <c:pt idx="1659">
                  <c:v>3.4562500000029104</c:v>
                </c:pt>
                <c:pt idx="1660">
                  <c:v>3.4583333000045968</c:v>
                </c:pt>
                <c:pt idx="1661">
                  <c:v>3.4604166000062833</c:v>
                </c:pt>
                <c:pt idx="1662">
                  <c:v>3.4625000000014552</c:v>
                </c:pt>
                <c:pt idx="1663">
                  <c:v>3.4645833000031416</c:v>
                </c:pt>
                <c:pt idx="1664">
                  <c:v>3.4666666000048281</c:v>
                </c:pt>
                <c:pt idx="1665">
                  <c:v>3.46875</c:v>
                </c:pt>
                <c:pt idx="1666">
                  <c:v>3.4708333000016864</c:v>
                </c:pt>
                <c:pt idx="1667">
                  <c:v>3.4729166000033729</c:v>
                </c:pt>
                <c:pt idx="1668">
                  <c:v>3.4750000000058208</c:v>
                </c:pt>
                <c:pt idx="1669">
                  <c:v>3.4770833000002312</c:v>
                </c:pt>
                <c:pt idx="1670">
                  <c:v>3.4791666000019177</c:v>
                </c:pt>
                <c:pt idx="1671">
                  <c:v>3.4812500000043656</c:v>
                </c:pt>
                <c:pt idx="1672">
                  <c:v>3.483333300006052</c:v>
                </c:pt>
                <c:pt idx="1673">
                  <c:v>3.4854166000004625</c:v>
                </c:pt>
                <c:pt idx="1674">
                  <c:v>3.4875000000029104</c:v>
                </c:pt>
                <c:pt idx="1675">
                  <c:v>3.4895833000045968</c:v>
                </c:pt>
                <c:pt idx="1676">
                  <c:v>3.4916666000062833</c:v>
                </c:pt>
                <c:pt idx="1677">
                  <c:v>3.4937500000014552</c:v>
                </c:pt>
                <c:pt idx="1678">
                  <c:v>3.4958333000031416</c:v>
                </c:pt>
                <c:pt idx="1679">
                  <c:v>3.4979166000048281</c:v>
                </c:pt>
                <c:pt idx="1680">
                  <c:v>3.5</c:v>
                </c:pt>
                <c:pt idx="1681">
                  <c:v>3.5020833000016864</c:v>
                </c:pt>
                <c:pt idx="1682">
                  <c:v>3.5041666000033729</c:v>
                </c:pt>
                <c:pt idx="1683">
                  <c:v>3.5062500000058208</c:v>
                </c:pt>
                <c:pt idx="1684">
                  <c:v>3.5083333000002312</c:v>
                </c:pt>
                <c:pt idx="1685">
                  <c:v>3.5104166000019177</c:v>
                </c:pt>
                <c:pt idx="1686">
                  <c:v>3.5125000000043656</c:v>
                </c:pt>
                <c:pt idx="1687">
                  <c:v>3.514583300006052</c:v>
                </c:pt>
                <c:pt idx="1688">
                  <c:v>3.5166666000004625</c:v>
                </c:pt>
                <c:pt idx="1689">
                  <c:v>3.5187500000029104</c:v>
                </c:pt>
                <c:pt idx="1690">
                  <c:v>3.5208333000045968</c:v>
                </c:pt>
                <c:pt idx="1691">
                  <c:v>3.5229166000062833</c:v>
                </c:pt>
                <c:pt idx="1692">
                  <c:v>3.5250000000014552</c:v>
                </c:pt>
                <c:pt idx="1693">
                  <c:v>3.5270833000031416</c:v>
                </c:pt>
                <c:pt idx="1694">
                  <c:v>3.5291666000048281</c:v>
                </c:pt>
                <c:pt idx="1695">
                  <c:v>3.53125</c:v>
                </c:pt>
                <c:pt idx="1696">
                  <c:v>3.5333333000016864</c:v>
                </c:pt>
                <c:pt idx="1697">
                  <c:v>3.5354166000033729</c:v>
                </c:pt>
                <c:pt idx="1698">
                  <c:v>3.5375000000058208</c:v>
                </c:pt>
                <c:pt idx="1699">
                  <c:v>3.5395833000002312</c:v>
                </c:pt>
                <c:pt idx="1700">
                  <c:v>3.5416666000019177</c:v>
                </c:pt>
                <c:pt idx="1701">
                  <c:v>3.5437500000043656</c:v>
                </c:pt>
                <c:pt idx="1702">
                  <c:v>3.545833300006052</c:v>
                </c:pt>
                <c:pt idx="1703">
                  <c:v>3.5479166000004625</c:v>
                </c:pt>
                <c:pt idx="1704">
                  <c:v>3.5500000000029104</c:v>
                </c:pt>
                <c:pt idx="1705">
                  <c:v>3.5520833000045968</c:v>
                </c:pt>
                <c:pt idx="1706">
                  <c:v>3.5541666000062833</c:v>
                </c:pt>
                <c:pt idx="1707">
                  <c:v>3.5562500000014552</c:v>
                </c:pt>
                <c:pt idx="1708">
                  <c:v>3.5583333000031416</c:v>
                </c:pt>
                <c:pt idx="1709">
                  <c:v>3.5604166000048281</c:v>
                </c:pt>
                <c:pt idx="1710">
                  <c:v>3.5625</c:v>
                </c:pt>
                <c:pt idx="1711">
                  <c:v>3.5645833000016864</c:v>
                </c:pt>
                <c:pt idx="1712">
                  <c:v>3.5666666000033729</c:v>
                </c:pt>
                <c:pt idx="1713">
                  <c:v>3.5687500000058208</c:v>
                </c:pt>
                <c:pt idx="1714">
                  <c:v>3.5708333000002312</c:v>
                </c:pt>
                <c:pt idx="1715">
                  <c:v>3.5729166000019177</c:v>
                </c:pt>
                <c:pt idx="1716">
                  <c:v>3.5750000000043656</c:v>
                </c:pt>
                <c:pt idx="1717">
                  <c:v>3.577083300006052</c:v>
                </c:pt>
                <c:pt idx="1718">
                  <c:v>3.5791666000004625</c:v>
                </c:pt>
                <c:pt idx="1719">
                  <c:v>3.5812500000029104</c:v>
                </c:pt>
                <c:pt idx="1720">
                  <c:v>3.5833333000045968</c:v>
                </c:pt>
                <c:pt idx="1721">
                  <c:v>3.5854166000062833</c:v>
                </c:pt>
                <c:pt idx="1722">
                  <c:v>3.5875000000014552</c:v>
                </c:pt>
                <c:pt idx="1723">
                  <c:v>3.5895833000031416</c:v>
                </c:pt>
                <c:pt idx="1724">
                  <c:v>3.5916666000048281</c:v>
                </c:pt>
                <c:pt idx="1725">
                  <c:v>3.59375</c:v>
                </c:pt>
                <c:pt idx="1726">
                  <c:v>3.5958333000016864</c:v>
                </c:pt>
                <c:pt idx="1727">
                  <c:v>3.5979166000033729</c:v>
                </c:pt>
                <c:pt idx="1728">
                  <c:v>3.6000000000058208</c:v>
                </c:pt>
                <c:pt idx="1729">
                  <c:v>3.6020833000002312</c:v>
                </c:pt>
                <c:pt idx="1730">
                  <c:v>3.6041666000019177</c:v>
                </c:pt>
                <c:pt idx="1731">
                  <c:v>3.6062500000043656</c:v>
                </c:pt>
                <c:pt idx="1732">
                  <c:v>3.608333300006052</c:v>
                </c:pt>
                <c:pt idx="1733">
                  <c:v>3.6104166000004625</c:v>
                </c:pt>
                <c:pt idx="1734">
                  <c:v>3.6125000000029104</c:v>
                </c:pt>
                <c:pt idx="1735">
                  <c:v>3.6145833000045968</c:v>
                </c:pt>
                <c:pt idx="1736">
                  <c:v>3.6166666000062833</c:v>
                </c:pt>
                <c:pt idx="1737">
                  <c:v>3.6187500000014552</c:v>
                </c:pt>
                <c:pt idx="1738">
                  <c:v>3.6208333000031416</c:v>
                </c:pt>
                <c:pt idx="1739">
                  <c:v>3.6229166000048281</c:v>
                </c:pt>
                <c:pt idx="1740">
                  <c:v>3.625</c:v>
                </c:pt>
                <c:pt idx="1741">
                  <c:v>3.6270833000016864</c:v>
                </c:pt>
                <c:pt idx="1742">
                  <c:v>3.6291666000033729</c:v>
                </c:pt>
                <c:pt idx="1743">
                  <c:v>3.6312500000058208</c:v>
                </c:pt>
                <c:pt idx="1744">
                  <c:v>3.6333333000002312</c:v>
                </c:pt>
                <c:pt idx="1745">
                  <c:v>3.6354166000019177</c:v>
                </c:pt>
                <c:pt idx="1746">
                  <c:v>3.6375000000043656</c:v>
                </c:pt>
                <c:pt idx="1747">
                  <c:v>3.639583300006052</c:v>
                </c:pt>
                <c:pt idx="1748">
                  <c:v>3.6416666000004625</c:v>
                </c:pt>
                <c:pt idx="1749">
                  <c:v>3.6437500000029104</c:v>
                </c:pt>
                <c:pt idx="1750">
                  <c:v>3.6458333000045968</c:v>
                </c:pt>
                <c:pt idx="1751">
                  <c:v>3.6479166000062833</c:v>
                </c:pt>
                <c:pt idx="1752">
                  <c:v>3.6500000000014552</c:v>
                </c:pt>
                <c:pt idx="1753">
                  <c:v>3.6520833000031416</c:v>
                </c:pt>
                <c:pt idx="1754">
                  <c:v>3.6541666000048281</c:v>
                </c:pt>
                <c:pt idx="1755">
                  <c:v>3.65625</c:v>
                </c:pt>
                <c:pt idx="1756">
                  <c:v>3.6583333000016864</c:v>
                </c:pt>
                <c:pt idx="1757">
                  <c:v>3.6604166000033729</c:v>
                </c:pt>
                <c:pt idx="1758">
                  <c:v>3.6625000000058208</c:v>
                </c:pt>
                <c:pt idx="1759">
                  <c:v>3.6645833000002312</c:v>
                </c:pt>
                <c:pt idx="1760">
                  <c:v>3.6666666000019177</c:v>
                </c:pt>
                <c:pt idx="1761">
                  <c:v>3.6687500000043656</c:v>
                </c:pt>
                <c:pt idx="1762">
                  <c:v>3.670833300006052</c:v>
                </c:pt>
                <c:pt idx="1763">
                  <c:v>3.6729166000004625</c:v>
                </c:pt>
                <c:pt idx="1764">
                  <c:v>3.6750000000029104</c:v>
                </c:pt>
                <c:pt idx="1765">
                  <c:v>3.6770833000045968</c:v>
                </c:pt>
                <c:pt idx="1766">
                  <c:v>3.6791666000062833</c:v>
                </c:pt>
                <c:pt idx="1767">
                  <c:v>3.6812500000014552</c:v>
                </c:pt>
                <c:pt idx="1768">
                  <c:v>3.6833333000031416</c:v>
                </c:pt>
                <c:pt idx="1769">
                  <c:v>3.6854166000048281</c:v>
                </c:pt>
                <c:pt idx="1770">
                  <c:v>3.6875</c:v>
                </c:pt>
                <c:pt idx="1771">
                  <c:v>3.6895833000016864</c:v>
                </c:pt>
                <c:pt idx="1772">
                  <c:v>3.6916666000033729</c:v>
                </c:pt>
                <c:pt idx="1773">
                  <c:v>3.6937500000058208</c:v>
                </c:pt>
                <c:pt idx="1774">
                  <c:v>3.6958333000002312</c:v>
                </c:pt>
                <c:pt idx="1775">
                  <c:v>3.6979166000019177</c:v>
                </c:pt>
                <c:pt idx="1776">
                  <c:v>3.7000000000043656</c:v>
                </c:pt>
                <c:pt idx="1777">
                  <c:v>3.702083300006052</c:v>
                </c:pt>
                <c:pt idx="1778">
                  <c:v>3.7041666000004625</c:v>
                </c:pt>
                <c:pt idx="1779">
                  <c:v>3.7062500000029104</c:v>
                </c:pt>
                <c:pt idx="1780">
                  <c:v>3.7083333000045968</c:v>
                </c:pt>
                <c:pt idx="1781">
                  <c:v>3.7104166000062833</c:v>
                </c:pt>
                <c:pt idx="1782">
                  <c:v>3.7125000000014552</c:v>
                </c:pt>
                <c:pt idx="1783">
                  <c:v>3.7145833000031416</c:v>
                </c:pt>
                <c:pt idx="1784">
                  <c:v>3.7166666000048281</c:v>
                </c:pt>
                <c:pt idx="1785">
                  <c:v>3.71875</c:v>
                </c:pt>
                <c:pt idx="1786">
                  <c:v>3.7208333000016864</c:v>
                </c:pt>
                <c:pt idx="1787">
                  <c:v>3.7229166000033729</c:v>
                </c:pt>
                <c:pt idx="1788">
                  <c:v>3.7250000000058208</c:v>
                </c:pt>
                <c:pt idx="1789">
                  <c:v>3.7270833000002312</c:v>
                </c:pt>
                <c:pt idx="1790">
                  <c:v>3.7291666000019177</c:v>
                </c:pt>
                <c:pt idx="1791">
                  <c:v>3.7312500000043656</c:v>
                </c:pt>
                <c:pt idx="1792">
                  <c:v>3.733333300006052</c:v>
                </c:pt>
                <c:pt idx="1793">
                  <c:v>3.7354166000004625</c:v>
                </c:pt>
                <c:pt idx="1794">
                  <c:v>3.7375000000029104</c:v>
                </c:pt>
                <c:pt idx="1795">
                  <c:v>3.7395833000045968</c:v>
                </c:pt>
                <c:pt idx="1796">
                  <c:v>3.7416666000062833</c:v>
                </c:pt>
                <c:pt idx="1797">
                  <c:v>3.7437500000014552</c:v>
                </c:pt>
                <c:pt idx="1798">
                  <c:v>3.7458333000031416</c:v>
                </c:pt>
                <c:pt idx="1799">
                  <c:v>3.7479166000048281</c:v>
                </c:pt>
                <c:pt idx="1800">
                  <c:v>3.75</c:v>
                </c:pt>
                <c:pt idx="1801">
                  <c:v>3.7520833000016864</c:v>
                </c:pt>
                <c:pt idx="1802">
                  <c:v>3.7541666000033729</c:v>
                </c:pt>
                <c:pt idx="1803">
                  <c:v>3.7562500000058208</c:v>
                </c:pt>
                <c:pt idx="1804">
                  <c:v>3.7583333000002312</c:v>
                </c:pt>
                <c:pt idx="1805">
                  <c:v>3.7604166000019177</c:v>
                </c:pt>
                <c:pt idx="1806">
                  <c:v>3.7625000000043656</c:v>
                </c:pt>
                <c:pt idx="1807">
                  <c:v>3.764583300006052</c:v>
                </c:pt>
                <c:pt idx="1808">
                  <c:v>3.7666666000004625</c:v>
                </c:pt>
                <c:pt idx="1809">
                  <c:v>3.7687500000029104</c:v>
                </c:pt>
                <c:pt idx="1810">
                  <c:v>3.7708333000045968</c:v>
                </c:pt>
                <c:pt idx="1811">
                  <c:v>3.7729166000062833</c:v>
                </c:pt>
                <c:pt idx="1812">
                  <c:v>3.7750000000014552</c:v>
                </c:pt>
                <c:pt idx="1813">
                  <c:v>3.7770833000031416</c:v>
                </c:pt>
                <c:pt idx="1814">
                  <c:v>3.7791666000048281</c:v>
                </c:pt>
                <c:pt idx="1815">
                  <c:v>3.78125</c:v>
                </c:pt>
                <c:pt idx="1816">
                  <c:v>3.7833333000016864</c:v>
                </c:pt>
                <c:pt idx="1817">
                  <c:v>3.7854166000033729</c:v>
                </c:pt>
                <c:pt idx="1818">
                  <c:v>3.7875000000058208</c:v>
                </c:pt>
                <c:pt idx="1819">
                  <c:v>3.7895833000002312</c:v>
                </c:pt>
                <c:pt idx="1820">
                  <c:v>3.7916666000019177</c:v>
                </c:pt>
                <c:pt idx="1821">
                  <c:v>3.7937500000043656</c:v>
                </c:pt>
                <c:pt idx="1822">
                  <c:v>3.795833300006052</c:v>
                </c:pt>
                <c:pt idx="1823">
                  <c:v>3.7979166000004625</c:v>
                </c:pt>
                <c:pt idx="1824">
                  <c:v>3.8000000000029104</c:v>
                </c:pt>
                <c:pt idx="1825">
                  <c:v>3.8020833000045968</c:v>
                </c:pt>
                <c:pt idx="1826">
                  <c:v>3.8041666000062833</c:v>
                </c:pt>
                <c:pt idx="1827">
                  <c:v>3.8062500000014552</c:v>
                </c:pt>
                <c:pt idx="1828">
                  <c:v>3.8083333000031416</c:v>
                </c:pt>
                <c:pt idx="1829">
                  <c:v>3.8104166000048281</c:v>
                </c:pt>
                <c:pt idx="1830">
                  <c:v>3.8125</c:v>
                </c:pt>
                <c:pt idx="1831">
                  <c:v>3.8145833000016864</c:v>
                </c:pt>
                <c:pt idx="1832">
                  <c:v>3.8166666000033729</c:v>
                </c:pt>
                <c:pt idx="1833">
                  <c:v>3.8187500000058208</c:v>
                </c:pt>
                <c:pt idx="1834">
                  <c:v>3.8208333000002312</c:v>
                </c:pt>
                <c:pt idx="1835">
                  <c:v>3.8229166000019177</c:v>
                </c:pt>
                <c:pt idx="1836">
                  <c:v>3.8250000000043656</c:v>
                </c:pt>
                <c:pt idx="1837">
                  <c:v>3.827083300006052</c:v>
                </c:pt>
                <c:pt idx="1838">
                  <c:v>3.8291666000004625</c:v>
                </c:pt>
                <c:pt idx="1839">
                  <c:v>3.8312500000029104</c:v>
                </c:pt>
                <c:pt idx="1840">
                  <c:v>3.8333333000045968</c:v>
                </c:pt>
                <c:pt idx="1841">
                  <c:v>3.8354166000062833</c:v>
                </c:pt>
                <c:pt idx="1842">
                  <c:v>3.8375000000014552</c:v>
                </c:pt>
                <c:pt idx="1843">
                  <c:v>3.8395833000031416</c:v>
                </c:pt>
                <c:pt idx="1844">
                  <c:v>3.8416666000048281</c:v>
                </c:pt>
                <c:pt idx="1845">
                  <c:v>3.84375</c:v>
                </c:pt>
                <c:pt idx="1846">
                  <c:v>3.8458333000016864</c:v>
                </c:pt>
                <c:pt idx="1847">
                  <c:v>3.8479166000033729</c:v>
                </c:pt>
                <c:pt idx="1848">
                  <c:v>3.8500000000058208</c:v>
                </c:pt>
                <c:pt idx="1849">
                  <c:v>3.8520833000002312</c:v>
                </c:pt>
                <c:pt idx="1850">
                  <c:v>3.8541666000019177</c:v>
                </c:pt>
                <c:pt idx="1851">
                  <c:v>3.8562500000043656</c:v>
                </c:pt>
                <c:pt idx="1852">
                  <c:v>3.858333300006052</c:v>
                </c:pt>
                <c:pt idx="1853">
                  <c:v>3.8604166000004625</c:v>
                </c:pt>
                <c:pt idx="1854">
                  <c:v>3.8625000000029104</c:v>
                </c:pt>
                <c:pt idx="1855">
                  <c:v>3.8645833000045968</c:v>
                </c:pt>
                <c:pt idx="1856">
                  <c:v>3.8666666000062833</c:v>
                </c:pt>
                <c:pt idx="1857">
                  <c:v>3.8687500000014552</c:v>
                </c:pt>
                <c:pt idx="1858">
                  <c:v>3.8708333000031416</c:v>
                </c:pt>
                <c:pt idx="1859">
                  <c:v>3.8729166000048281</c:v>
                </c:pt>
                <c:pt idx="1860">
                  <c:v>3.875</c:v>
                </c:pt>
                <c:pt idx="1861">
                  <c:v>3.8770833000016864</c:v>
                </c:pt>
                <c:pt idx="1862">
                  <c:v>3.8791666000033729</c:v>
                </c:pt>
                <c:pt idx="1863">
                  <c:v>3.8812500000058208</c:v>
                </c:pt>
                <c:pt idx="1864">
                  <c:v>3.8833333000002312</c:v>
                </c:pt>
                <c:pt idx="1865">
                  <c:v>3.8854166000019177</c:v>
                </c:pt>
                <c:pt idx="1866">
                  <c:v>3.8875000000043656</c:v>
                </c:pt>
                <c:pt idx="1867">
                  <c:v>3.889583300006052</c:v>
                </c:pt>
                <c:pt idx="1868">
                  <c:v>3.8916666000004625</c:v>
                </c:pt>
                <c:pt idx="1869">
                  <c:v>3.8937500000029104</c:v>
                </c:pt>
                <c:pt idx="1870">
                  <c:v>3.8958333000045968</c:v>
                </c:pt>
                <c:pt idx="1871">
                  <c:v>3.8979166000062833</c:v>
                </c:pt>
                <c:pt idx="1872">
                  <c:v>3.9000000000014552</c:v>
                </c:pt>
                <c:pt idx="1873">
                  <c:v>3.9020833000031416</c:v>
                </c:pt>
                <c:pt idx="1874">
                  <c:v>3.9041666000048281</c:v>
                </c:pt>
                <c:pt idx="1875">
                  <c:v>3.90625</c:v>
                </c:pt>
                <c:pt idx="1876">
                  <c:v>3.9083333000016864</c:v>
                </c:pt>
                <c:pt idx="1877">
                  <c:v>3.9104166000033729</c:v>
                </c:pt>
                <c:pt idx="1878">
                  <c:v>3.9125000000058208</c:v>
                </c:pt>
                <c:pt idx="1879">
                  <c:v>3.9145833000002312</c:v>
                </c:pt>
                <c:pt idx="1880">
                  <c:v>3.9166666000019177</c:v>
                </c:pt>
                <c:pt idx="1881">
                  <c:v>3.9187500000043656</c:v>
                </c:pt>
                <c:pt idx="1882">
                  <c:v>3.920833300006052</c:v>
                </c:pt>
                <c:pt idx="1883">
                  <c:v>3.9229166000004625</c:v>
                </c:pt>
                <c:pt idx="1884">
                  <c:v>3.9250000000029104</c:v>
                </c:pt>
                <c:pt idx="1885">
                  <c:v>3.9270833000045968</c:v>
                </c:pt>
                <c:pt idx="1886">
                  <c:v>3.9291666000062833</c:v>
                </c:pt>
                <c:pt idx="1887">
                  <c:v>3.9312500000014552</c:v>
                </c:pt>
                <c:pt idx="1888">
                  <c:v>3.9333333000031416</c:v>
                </c:pt>
                <c:pt idx="1889">
                  <c:v>3.9354166000048281</c:v>
                </c:pt>
                <c:pt idx="1890">
                  <c:v>3.9375</c:v>
                </c:pt>
                <c:pt idx="1891">
                  <c:v>3.9395833000016864</c:v>
                </c:pt>
                <c:pt idx="1892">
                  <c:v>3.9416666000033729</c:v>
                </c:pt>
                <c:pt idx="1893">
                  <c:v>3.9437500000058208</c:v>
                </c:pt>
                <c:pt idx="1894">
                  <c:v>3.9458333000002312</c:v>
                </c:pt>
                <c:pt idx="1895">
                  <c:v>3.9479166000019177</c:v>
                </c:pt>
                <c:pt idx="1896">
                  <c:v>3.9500000000043656</c:v>
                </c:pt>
                <c:pt idx="1897">
                  <c:v>3.952083300006052</c:v>
                </c:pt>
                <c:pt idx="1898">
                  <c:v>3.9541666000004625</c:v>
                </c:pt>
                <c:pt idx="1899">
                  <c:v>3.9562500000029104</c:v>
                </c:pt>
                <c:pt idx="1900">
                  <c:v>3.9583333000045968</c:v>
                </c:pt>
                <c:pt idx="1901">
                  <c:v>3.9604166000062833</c:v>
                </c:pt>
                <c:pt idx="1902">
                  <c:v>3.9625000000014552</c:v>
                </c:pt>
                <c:pt idx="1903">
                  <c:v>3.9645833000031416</c:v>
                </c:pt>
                <c:pt idx="1904">
                  <c:v>3.9666666000048281</c:v>
                </c:pt>
                <c:pt idx="1905">
                  <c:v>3.96875</c:v>
                </c:pt>
                <c:pt idx="1906">
                  <c:v>3.9708333000016864</c:v>
                </c:pt>
                <c:pt idx="1907">
                  <c:v>3.9729166000033729</c:v>
                </c:pt>
                <c:pt idx="1908">
                  <c:v>3.9750000000058208</c:v>
                </c:pt>
                <c:pt idx="1909">
                  <c:v>3.9770833000002312</c:v>
                </c:pt>
                <c:pt idx="1910">
                  <c:v>3.9791666000019177</c:v>
                </c:pt>
                <c:pt idx="1911">
                  <c:v>3.9812500000043656</c:v>
                </c:pt>
                <c:pt idx="1912">
                  <c:v>3.983333300006052</c:v>
                </c:pt>
                <c:pt idx="1913">
                  <c:v>3.9854166000004625</c:v>
                </c:pt>
                <c:pt idx="1914">
                  <c:v>3.9875000000029104</c:v>
                </c:pt>
                <c:pt idx="1915">
                  <c:v>3.9895833000045968</c:v>
                </c:pt>
                <c:pt idx="1916">
                  <c:v>3.9916666000062833</c:v>
                </c:pt>
                <c:pt idx="1917">
                  <c:v>3.9937500000014552</c:v>
                </c:pt>
                <c:pt idx="1918">
                  <c:v>3.9958333000031416</c:v>
                </c:pt>
                <c:pt idx="1919">
                  <c:v>3.9979166000048281</c:v>
                </c:pt>
                <c:pt idx="1920">
                  <c:v>4</c:v>
                </c:pt>
                <c:pt idx="1921">
                  <c:v>4.0020833000016864</c:v>
                </c:pt>
                <c:pt idx="1922">
                  <c:v>4.0041666000033729</c:v>
                </c:pt>
                <c:pt idx="1923">
                  <c:v>4.0062500000058208</c:v>
                </c:pt>
                <c:pt idx="1924">
                  <c:v>4.0083333000002312</c:v>
                </c:pt>
                <c:pt idx="1925">
                  <c:v>4.0104166000019177</c:v>
                </c:pt>
                <c:pt idx="1926">
                  <c:v>4.0125000000043656</c:v>
                </c:pt>
                <c:pt idx="1927">
                  <c:v>4.014583300006052</c:v>
                </c:pt>
                <c:pt idx="1928">
                  <c:v>4.0166666000004625</c:v>
                </c:pt>
                <c:pt idx="1929">
                  <c:v>4.0187500000029104</c:v>
                </c:pt>
                <c:pt idx="1930">
                  <c:v>4.0208333000045968</c:v>
                </c:pt>
                <c:pt idx="1931">
                  <c:v>4.0229166000062833</c:v>
                </c:pt>
                <c:pt idx="1932">
                  <c:v>4.0250000000014552</c:v>
                </c:pt>
                <c:pt idx="1933">
                  <c:v>4.0270833000031416</c:v>
                </c:pt>
                <c:pt idx="1934">
                  <c:v>4.0291666000048281</c:v>
                </c:pt>
                <c:pt idx="1935">
                  <c:v>4.03125</c:v>
                </c:pt>
                <c:pt idx="1936">
                  <c:v>4.0333333000016864</c:v>
                </c:pt>
                <c:pt idx="1937">
                  <c:v>4.0354166000033729</c:v>
                </c:pt>
                <c:pt idx="1938">
                  <c:v>4.0375000000058208</c:v>
                </c:pt>
                <c:pt idx="1939">
                  <c:v>4.0395833000002312</c:v>
                </c:pt>
                <c:pt idx="1940">
                  <c:v>4.0416666000019177</c:v>
                </c:pt>
                <c:pt idx="1941">
                  <c:v>4.0437500000043656</c:v>
                </c:pt>
                <c:pt idx="1942">
                  <c:v>4.045833300006052</c:v>
                </c:pt>
                <c:pt idx="1943">
                  <c:v>4.0479166000004625</c:v>
                </c:pt>
                <c:pt idx="1944">
                  <c:v>4.0500000000029104</c:v>
                </c:pt>
                <c:pt idx="1945">
                  <c:v>4.0520833000045968</c:v>
                </c:pt>
                <c:pt idx="1946">
                  <c:v>4.0541666000062833</c:v>
                </c:pt>
                <c:pt idx="1947">
                  <c:v>4.0562500000014552</c:v>
                </c:pt>
                <c:pt idx="1948">
                  <c:v>4.0583333000031416</c:v>
                </c:pt>
                <c:pt idx="1949">
                  <c:v>4.0604166000048281</c:v>
                </c:pt>
                <c:pt idx="1950">
                  <c:v>4.0625</c:v>
                </c:pt>
                <c:pt idx="1951">
                  <c:v>4.0645833000016864</c:v>
                </c:pt>
                <c:pt idx="1952">
                  <c:v>4.0666666000033729</c:v>
                </c:pt>
                <c:pt idx="1953">
                  <c:v>4.0687500000058208</c:v>
                </c:pt>
                <c:pt idx="1954">
                  <c:v>4.0708333000002312</c:v>
                </c:pt>
                <c:pt idx="1955">
                  <c:v>4.0729166000019177</c:v>
                </c:pt>
                <c:pt idx="1956">
                  <c:v>4.0750000000043656</c:v>
                </c:pt>
                <c:pt idx="1957">
                  <c:v>4.077083300006052</c:v>
                </c:pt>
                <c:pt idx="1958">
                  <c:v>4.0791666000004625</c:v>
                </c:pt>
                <c:pt idx="1959">
                  <c:v>4.0812500000029104</c:v>
                </c:pt>
                <c:pt idx="1960">
                  <c:v>4.0833333000045968</c:v>
                </c:pt>
                <c:pt idx="1961">
                  <c:v>4.0854166000062833</c:v>
                </c:pt>
                <c:pt idx="1962">
                  <c:v>4.0875000000014552</c:v>
                </c:pt>
                <c:pt idx="1963">
                  <c:v>4.0895833000031416</c:v>
                </c:pt>
                <c:pt idx="1964">
                  <c:v>4.0916666000048281</c:v>
                </c:pt>
                <c:pt idx="1965">
                  <c:v>4.09375</c:v>
                </c:pt>
                <c:pt idx="1966">
                  <c:v>4.0958333000016864</c:v>
                </c:pt>
                <c:pt idx="1967">
                  <c:v>4.0979166000033729</c:v>
                </c:pt>
                <c:pt idx="1968">
                  <c:v>4.1000000000058208</c:v>
                </c:pt>
                <c:pt idx="1969">
                  <c:v>4.1020833000002312</c:v>
                </c:pt>
                <c:pt idx="1970">
                  <c:v>4.1041666000019177</c:v>
                </c:pt>
                <c:pt idx="1971">
                  <c:v>4.1062500000043656</c:v>
                </c:pt>
                <c:pt idx="1972">
                  <c:v>4.108333300006052</c:v>
                </c:pt>
                <c:pt idx="1973">
                  <c:v>4.1104166000004625</c:v>
                </c:pt>
                <c:pt idx="1974">
                  <c:v>4.1125000000029104</c:v>
                </c:pt>
                <c:pt idx="1975">
                  <c:v>4.1145833000045968</c:v>
                </c:pt>
                <c:pt idx="1976">
                  <c:v>4.1166666000062833</c:v>
                </c:pt>
                <c:pt idx="1977">
                  <c:v>4.1187500000014552</c:v>
                </c:pt>
                <c:pt idx="1978">
                  <c:v>4.1208333000031416</c:v>
                </c:pt>
                <c:pt idx="1979">
                  <c:v>4.1229166000048281</c:v>
                </c:pt>
                <c:pt idx="1980">
                  <c:v>4.125</c:v>
                </c:pt>
                <c:pt idx="1981">
                  <c:v>4.1270833000016864</c:v>
                </c:pt>
                <c:pt idx="1982">
                  <c:v>4.1291666000033729</c:v>
                </c:pt>
                <c:pt idx="1983">
                  <c:v>4.1312500000058208</c:v>
                </c:pt>
                <c:pt idx="1984">
                  <c:v>4.1333333000002312</c:v>
                </c:pt>
                <c:pt idx="1985">
                  <c:v>4.1354166000019177</c:v>
                </c:pt>
                <c:pt idx="1986">
                  <c:v>4.1375000000043656</c:v>
                </c:pt>
                <c:pt idx="1987">
                  <c:v>4.139583300006052</c:v>
                </c:pt>
                <c:pt idx="1988">
                  <c:v>4.1416666000004625</c:v>
                </c:pt>
                <c:pt idx="1989">
                  <c:v>4.1437500000029104</c:v>
                </c:pt>
                <c:pt idx="1990">
                  <c:v>4.1458333000045968</c:v>
                </c:pt>
                <c:pt idx="1991">
                  <c:v>4.1479166000062833</c:v>
                </c:pt>
                <c:pt idx="1992">
                  <c:v>4.1500000000014552</c:v>
                </c:pt>
                <c:pt idx="1993">
                  <c:v>4.1520833000031416</c:v>
                </c:pt>
                <c:pt idx="1994">
                  <c:v>4.1541666000048281</c:v>
                </c:pt>
                <c:pt idx="1995">
                  <c:v>4.15625</c:v>
                </c:pt>
                <c:pt idx="1996">
                  <c:v>4.1583333000016864</c:v>
                </c:pt>
                <c:pt idx="1997">
                  <c:v>4.1604166000033729</c:v>
                </c:pt>
                <c:pt idx="1998">
                  <c:v>4.1625000000058208</c:v>
                </c:pt>
                <c:pt idx="1999">
                  <c:v>4.1645833000002312</c:v>
                </c:pt>
                <c:pt idx="2000">
                  <c:v>4.1666666000019177</c:v>
                </c:pt>
                <c:pt idx="2001">
                  <c:v>4.1687500000043656</c:v>
                </c:pt>
                <c:pt idx="2002">
                  <c:v>4.170833300006052</c:v>
                </c:pt>
                <c:pt idx="2003">
                  <c:v>4.1729166000004625</c:v>
                </c:pt>
                <c:pt idx="2004">
                  <c:v>4.1750000000029104</c:v>
                </c:pt>
                <c:pt idx="2005">
                  <c:v>4.1770833000045968</c:v>
                </c:pt>
                <c:pt idx="2006">
                  <c:v>4.1791666000062833</c:v>
                </c:pt>
                <c:pt idx="2007">
                  <c:v>4.1812500000014552</c:v>
                </c:pt>
                <c:pt idx="2008">
                  <c:v>4.1833333000031416</c:v>
                </c:pt>
                <c:pt idx="2009">
                  <c:v>4.1854166000048281</c:v>
                </c:pt>
                <c:pt idx="2010">
                  <c:v>4.1875</c:v>
                </c:pt>
                <c:pt idx="2011">
                  <c:v>4.1895833000016864</c:v>
                </c:pt>
                <c:pt idx="2012">
                  <c:v>4.1916666000033729</c:v>
                </c:pt>
                <c:pt idx="2013">
                  <c:v>4.1937500000058208</c:v>
                </c:pt>
                <c:pt idx="2014">
                  <c:v>4.1958333000002312</c:v>
                </c:pt>
                <c:pt idx="2015">
                  <c:v>4.1979166000019177</c:v>
                </c:pt>
                <c:pt idx="2016">
                  <c:v>4.2000000000043656</c:v>
                </c:pt>
                <c:pt idx="2017">
                  <c:v>4.202083300006052</c:v>
                </c:pt>
                <c:pt idx="2018">
                  <c:v>4.2041666000004625</c:v>
                </c:pt>
                <c:pt idx="2019">
                  <c:v>4.2062500000029104</c:v>
                </c:pt>
                <c:pt idx="2020">
                  <c:v>4.2083333000045968</c:v>
                </c:pt>
                <c:pt idx="2021">
                  <c:v>4.2104166000062833</c:v>
                </c:pt>
                <c:pt idx="2022">
                  <c:v>4.2125000000014552</c:v>
                </c:pt>
                <c:pt idx="2023">
                  <c:v>4.2145833000031416</c:v>
                </c:pt>
                <c:pt idx="2024">
                  <c:v>4.2166666000048281</c:v>
                </c:pt>
                <c:pt idx="2025">
                  <c:v>4.21875</c:v>
                </c:pt>
                <c:pt idx="2026">
                  <c:v>4.2208333000016864</c:v>
                </c:pt>
                <c:pt idx="2027">
                  <c:v>4.2229166000033729</c:v>
                </c:pt>
                <c:pt idx="2028">
                  <c:v>4.2250000000058208</c:v>
                </c:pt>
                <c:pt idx="2029">
                  <c:v>4.2270833000002312</c:v>
                </c:pt>
                <c:pt idx="2030">
                  <c:v>4.2291666000019177</c:v>
                </c:pt>
                <c:pt idx="2031">
                  <c:v>4.2312500000043656</c:v>
                </c:pt>
                <c:pt idx="2032">
                  <c:v>4.233333300006052</c:v>
                </c:pt>
                <c:pt idx="2033">
                  <c:v>4.2354166000004625</c:v>
                </c:pt>
                <c:pt idx="2034">
                  <c:v>4.2375000000029104</c:v>
                </c:pt>
                <c:pt idx="2035">
                  <c:v>4.2395833000045968</c:v>
                </c:pt>
                <c:pt idx="2036">
                  <c:v>4.2416666000062833</c:v>
                </c:pt>
                <c:pt idx="2037">
                  <c:v>4.2437500000014552</c:v>
                </c:pt>
                <c:pt idx="2038">
                  <c:v>4.2458333000031416</c:v>
                </c:pt>
                <c:pt idx="2039">
                  <c:v>4.2479166000048281</c:v>
                </c:pt>
                <c:pt idx="2040">
                  <c:v>4.25</c:v>
                </c:pt>
                <c:pt idx="2041">
                  <c:v>4.2520833000016864</c:v>
                </c:pt>
                <c:pt idx="2042">
                  <c:v>4.2541666000033729</c:v>
                </c:pt>
                <c:pt idx="2043">
                  <c:v>4.2562500000058208</c:v>
                </c:pt>
                <c:pt idx="2044">
                  <c:v>4.2583333000002312</c:v>
                </c:pt>
                <c:pt idx="2045">
                  <c:v>4.2604166000019177</c:v>
                </c:pt>
                <c:pt idx="2046">
                  <c:v>4.2625000000043656</c:v>
                </c:pt>
                <c:pt idx="2047">
                  <c:v>4.264583300006052</c:v>
                </c:pt>
                <c:pt idx="2048">
                  <c:v>4.2666666000004625</c:v>
                </c:pt>
                <c:pt idx="2049">
                  <c:v>4.2687500000029104</c:v>
                </c:pt>
                <c:pt idx="2050">
                  <c:v>4.2708333000045968</c:v>
                </c:pt>
                <c:pt idx="2051">
                  <c:v>4.2729166000062833</c:v>
                </c:pt>
                <c:pt idx="2052">
                  <c:v>4.2750000000014552</c:v>
                </c:pt>
                <c:pt idx="2053">
                  <c:v>4.2770833000031416</c:v>
                </c:pt>
                <c:pt idx="2054">
                  <c:v>4.2791666000048281</c:v>
                </c:pt>
                <c:pt idx="2055">
                  <c:v>4.28125</c:v>
                </c:pt>
                <c:pt idx="2056">
                  <c:v>4.2833333000016864</c:v>
                </c:pt>
                <c:pt idx="2057">
                  <c:v>4.2854166000033729</c:v>
                </c:pt>
                <c:pt idx="2058">
                  <c:v>4.2875000000058208</c:v>
                </c:pt>
                <c:pt idx="2059">
                  <c:v>4.2895833000002312</c:v>
                </c:pt>
                <c:pt idx="2060">
                  <c:v>4.2916666000019177</c:v>
                </c:pt>
                <c:pt idx="2061">
                  <c:v>4.2937500000043656</c:v>
                </c:pt>
                <c:pt idx="2062">
                  <c:v>4.295833300006052</c:v>
                </c:pt>
                <c:pt idx="2063">
                  <c:v>4.2979166000004625</c:v>
                </c:pt>
                <c:pt idx="2064">
                  <c:v>4.3000000000029104</c:v>
                </c:pt>
                <c:pt idx="2065">
                  <c:v>4.3020833000045968</c:v>
                </c:pt>
                <c:pt idx="2066">
                  <c:v>4.3041666000062833</c:v>
                </c:pt>
                <c:pt idx="2067">
                  <c:v>4.3062500000014552</c:v>
                </c:pt>
                <c:pt idx="2068">
                  <c:v>4.3083333000031416</c:v>
                </c:pt>
                <c:pt idx="2069">
                  <c:v>4.3104166000048281</c:v>
                </c:pt>
                <c:pt idx="2070">
                  <c:v>4.3125</c:v>
                </c:pt>
                <c:pt idx="2071">
                  <c:v>4.3145833000016864</c:v>
                </c:pt>
                <c:pt idx="2072">
                  <c:v>4.3166666000033729</c:v>
                </c:pt>
                <c:pt idx="2073">
                  <c:v>4.3187500000058208</c:v>
                </c:pt>
                <c:pt idx="2074">
                  <c:v>4.3208333000002312</c:v>
                </c:pt>
                <c:pt idx="2075">
                  <c:v>4.3229166000019177</c:v>
                </c:pt>
                <c:pt idx="2076">
                  <c:v>4.3250000000043656</c:v>
                </c:pt>
                <c:pt idx="2077">
                  <c:v>4.327083300006052</c:v>
                </c:pt>
                <c:pt idx="2078">
                  <c:v>4.3291666000004625</c:v>
                </c:pt>
                <c:pt idx="2079">
                  <c:v>4.3312500000029104</c:v>
                </c:pt>
                <c:pt idx="2080">
                  <c:v>4.3333333000045968</c:v>
                </c:pt>
                <c:pt idx="2081">
                  <c:v>4.3354166000062833</c:v>
                </c:pt>
                <c:pt idx="2082">
                  <c:v>4.3375000000014552</c:v>
                </c:pt>
                <c:pt idx="2083">
                  <c:v>4.3395833000031416</c:v>
                </c:pt>
                <c:pt idx="2084">
                  <c:v>4.3416666000048281</c:v>
                </c:pt>
                <c:pt idx="2085">
                  <c:v>4.34375</c:v>
                </c:pt>
                <c:pt idx="2086">
                  <c:v>4.3458333000016864</c:v>
                </c:pt>
                <c:pt idx="2087">
                  <c:v>4.3479166000033729</c:v>
                </c:pt>
                <c:pt idx="2088">
                  <c:v>4.3500000000058208</c:v>
                </c:pt>
                <c:pt idx="2089">
                  <c:v>4.3520833000002312</c:v>
                </c:pt>
                <c:pt idx="2090">
                  <c:v>4.3541666000019177</c:v>
                </c:pt>
                <c:pt idx="2091">
                  <c:v>4.3562500000043656</c:v>
                </c:pt>
                <c:pt idx="2092">
                  <c:v>4.358333300006052</c:v>
                </c:pt>
                <c:pt idx="2093">
                  <c:v>4.3604166000004625</c:v>
                </c:pt>
                <c:pt idx="2094">
                  <c:v>4.3625000000029104</c:v>
                </c:pt>
                <c:pt idx="2095">
                  <c:v>4.3645833000045968</c:v>
                </c:pt>
                <c:pt idx="2096">
                  <c:v>4.3666666000062833</c:v>
                </c:pt>
                <c:pt idx="2097">
                  <c:v>4.3687500000014552</c:v>
                </c:pt>
                <c:pt idx="2098">
                  <c:v>4.3708333000031416</c:v>
                </c:pt>
                <c:pt idx="2099">
                  <c:v>4.3729166000048281</c:v>
                </c:pt>
                <c:pt idx="2100">
                  <c:v>4.375</c:v>
                </c:pt>
                <c:pt idx="2101">
                  <c:v>4.3770833000016864</c:v>
                </c:pt>
                <c:pt idx="2102">
                  <c:v>4.3791666000033729</c:v>
                </c:pt>
                <c:pt idx="2103">
                  <c:v>4.3812500000058208</c:v>
                </c:pt>
                <c:pt idx="2104">
                  <c:v>4.3833333000002312</c:v>
                </c:pt>
                <c:pt idx="2105">
                  <c:v>4.3854166000019177</c:v>
                </c:pt>
                <c:pt idx="2106">
                  <c:v>4.3875000000043656</c:v>
                </c:pt>
                <c:pt idx="2107">
                  <c:v>4.389583300006052</c:v>
                </c:pt>
                <c:pt idx="2108">
                  <c:v>4.3916666000004625</c:v>
                </c:pt>
                <c:pt idx="2109">
                  <c:v>4.3937500000029104</c:v>
                </c:pt>
                <c:pt idx="2110">
                  <c:v>4.3958333000045968</c:v>
                </c:pt>
                <c:pt idx="2111">
                  <c:v>4.3979166000062833</c:v>
                </c:pt>
                <c:pt idx="2112">
                  <c:v>4.4000000000014552</c:v>
                </c:pt>
                <c:pt idx="2113">
                  <c:v>4.4020833000031416</c:v>
                </c:pt>
                <c:pt idx="2114">
                  <c:v>4.4041666000048281</c:v>
                </c:pt>
                <c:pt idx="2115">
                  <c:v>4.40625</c:v>
                </c:pt>
                <c:pt idx="2116">
                  <c:v>4.4083333000016864</c:v>
                </c:pt>
                <c:pt idx="2117">
                  <c:v>4.4104166000033729</c:v>
                </c:pt>
                <c:pt idx="2118">
                  <c:v>4.4125000000058208</c:v>
                </c:pt>
                <c:pt idx="2119">
                  <c:v>4.4145833000002312</c:v>
                </c:pt>
                <c:pt idx="2120">
                  <c:v>4.4166666000019177</c:v>
                </c:pt>
                <c:pt idx="2121">
                  <c:v>4.4187500000043656</c:v>
                </c:pt>
                <c:pt idx="2122">
                  <c:v>4.420833300006052</c:v>
                </c:pt>
                <c:pt idx="2123">
                  <c:v>4.4229166000004625</c:v>
                </c:pt>
                <c:pt idx="2124">
                  <c:v>4.4250000000029104</c:v>
                </c:pt>
                <c:pt idx="2125">
                  <c:v>4.4270833000045968</c:v>
                </c:pt>
                <c:pt idx="2126">
                  <c:v>4.4291666000062833</c:v>
                </c:pt>
                <c:pt idx="2127">
                  <c:v>4.4312500000014552</c:v>
                </c:pt>
                <c:pt idx="2128">
                  <c:v>4.4333333000031416</c:v>
                </c:pt>
                <c:pt idx="2129">
                  <c:v>4.4354166000048281</c:v>
                </c:pt>
                <c:pt idx="2130">
                  <c:v>4.4375</c:v>
                </c:pt>
                <c:pt idx="2131">
                  <c:v>4.4395833000016864</c:v>
                </c:pt>
                <c:pt idx="2132">
                  <c:v>4.4416666000033729</c:v>
                </c:pt>
                <c:pt idx="2133">
                  <c:v>4.4437500000058208</c:v>
                </c:pt>
                <c:pt idx="2134">
                  <c:v>4.4458333000002312</c:v>
                </c:pt>
                <c:pt idx="2135">
                  <c:v>4.4479166000019177</c:v>
                </c:pt>
                <c:pt idx="2136">
                  <c:v>4.4500000000043656</c:v>
                </c:pt>
                <c:pt idx="2137">
                  <c:v>4.452083300006052</c:v>
                </c:pt>
                <c:pt idx="2138">
                  <c:v>4.4541666000004625</c:v>
                </c:pt>
                <c:pt idx="2139">
                  <c:v>4.4562500000029104</c:v>
                </c:pt>
                <c:pt idx="2140">
                  <c:v>4.4583333000045968</c:v>
                </c:pt>
                <c:pt idx="2141">
                  <c:v>4.4604166000062833</c:v>
                </c:pt>
                <c:pt idx="2142">
                  <c:v>4.4625000000014552</c:v>
                </c:pt>
                <c:pt idx="2143">
                  <c:v>4.4645833000031416</c:v>
                </c:pt>
                <c:pt idx="2144">
                  <c:v>4.4666666000048281</c:v>
                </c:pt>
                <c:pt idx="2145">
                  <c:v>4.46875</c:v>
                </c:pt>
                <c:pt idx="2146">
                  <c:v>4.4708333000016864</c:v>
                </c:pt>
                <c:pt idx="2147">
                  <c:v>4.4729166000033729</c:v>
                </c:pt>
                <c:pt idx="2148">
                  <c:v>4.4750000000058208</c:v>
                </c:pt>
                <c:pt idx="2149">
                  <c:v>4.4770833000002312</c:v>
                </c:pt>
                <c:pt idx="2150">
                  <c:v>4.4791666000019177</c:v>
                </c:pt>
                <c:pt idx="2151">
                  <c:v>4.4812500000043656</c:v>
                </c:pt>
                <c:pt idx="2152">
                  <c:v>4.483333300006052</c:v>
                </c:pt>
                <c:pt idx="2153">
                  <c:v>4.4854166000004625</c:v>
                </c:pt>
                <c:pt idx="2154">
                  <c:v>4.4875000000029104</c:v>
                </c:pt>
                <c:pt idx="2155">
                  <c:v>4.4895833000045968</c:v>
                </c:pt>
                <c:pt idx="2156">
                  <c:v>4.4916666000062833</c:v>
                </c:pt>
                <c:pt idx="2157">
                  <c:v>4.4937500000014552</c:v>
                </c:pt>
                <c:pt idx="2158">
                  <c:v>4.4958333000031416</c:v>
                </c:pt>
                <c:pt idx="2159">
                  <c:v>4.4979166000048281</c:v>
                </c:pt>
                <c:pt idx="2160">
                  <c:v>4.5</c:v>
                </c:pt>
                <c:pt idx="2161">
                  <c:v>4.5020833000016864</c:v>
                </c:pt>
                <c:pt idx="2162">
                  <c:v>4.5041666000033729</c:v>
                </c:pt>
                <c:pt idx="2163">
                  <c:v>4.5062500000058208</c:v>
                </c:pt>
                <c:pt idx="2164">
                  <c:v>4.5083333000002312</c:v>
                </c:pt>
                <c:pt idx="2165">
                  <c:v>4.5104166000019177</c:v>
                </c:pt>
                <c:pt idx="2166">
                  <c:v>4.5125000000043656</c:v>
                </c:pt>
                <c:pt idx="2167">
                  <c:v>4.514583300006052</c:v>
                </c:pt>
                <c:pt idx="2168">
                  <c:v>4.5166666000004625</c:v>
                </c:pt>
                <c:pt idx="2169">
                  <c:v>4.5187500000029104</c:v>
                </c:pt>
                <c:pt idx="2170">
                  <c:v>4.5208333000045968</c:v>
                </c:pt>
                <c:pt idx="2171">
                  <c:v>4.5229166000062833</c:v>
                </c:pt>
                <c:pt idx="2172">
                  <c:v>4.5250000000014552</c:v>
                </c:pt>
                <c:pt idx="2173">
                  <c:v>4.5270833000031416</c:v>
                </c:pt>
                <c:pt idx="2174">
                  <c:v>4.5291666000048281</c:v>
                </c:pt>
                <c:pt idx="2175">
                  <c:v>4.53125</c:v>
                </c:pt>
                <c:pt idx="2176">
                  <c:v>4.5333333000016864</c:v>
                </c:pt>
                <c:pt idx="2177">
                  <c:v>4.5354166000033729</c:v>
                </c:pt>
                <c:pt idx="2178">
                  <c:v>4.5375000000058208</c:v>
                </c:pt>
                <c:pt idx="2179">
                  <c:v>4.5395833000002312</c:v>
                </c:pt>
                <c:pt idx="2180">
                  <c:v>4.5416666000019177</c:v>
                </c:pt>
                <c:pt idx="2181">
                  <c:v>4.5437500000043656</c:v>
                </c:pt>
                <c:pt idx="2182">
                  <c:v>4.545833300006052</c:v>
                </c:pt>
                <c:pt idx="2183">
                  <c:v>4.5479166000004625</c:v>
                </c:pt>
                <c:pt idx="2184">
                  <c:v>4.5500000000029104</c:v>
                </c:pt>
                <c:pt idx="2185">
                  <c:v>4.5520833000045968</c:v>
                </c:pt>
                <c:pt idx="2186">
                  <c:v>4.5541666000062833</c:v>
                </c:pt>
                <c:pt idx="2187">
                  <c:v>4.5562500000014552</c:v>
                </c:pt>
                <c:pt idx="2188">
                  <c:v>4.5583333000031416</c:v>
                </c:pt>
                <c:pt idx="2189">
                  <c:v>4.5604166000048281</c:v>
                </c:pt>
                <c:pt idx="2190">
                  <c:v>4.5625</c:v>
                </c:pt>
                <c:pt idx="2191">
                  <c:v>4.5645833000016864</c:v>
                </c:pt>
                <c:pt idx="2192">
                  <c:v>4.5666666000033729</c:v>
                </c:pt>
                <c:pt idx="2193">
                  <c:v>4.5687500000058208</c:v>
                </c:pt>
                <c:pt idx="2194">
                  <c:v>4.5708333000002312</c:v>
                </c:pt>
                <c:pt idx="2195">
                  <c:v>4.5729166000019177</c:v>
                </c:pt>
                <c:pt idx="2196">
                  <c:v>4.5750000000043656</c:v>
                </c:pt>
                <c:pt idx="2197">
                  <c:v>4.577083300006052</c:v>
                </c:pt>
                <c:pt idx="2198">
                  <c:v>4.5791666000004625</c:v>
                </c:pt>
                <c:pt idx="2199">
                  <c:v>4.5812500000029104</c:v>
                </c:pt>
                <c:pt idx="2200">
                  <c:v>4.5833333000045968</c:v>
                </c:pt>
                <c:pt idx="2201">
                  <c:v>4.5854166000062833</c:v>
                </c:pt>
                <c:pt idx="2202">
                  <c:v>4.5875000000014552</c:v>
                </c:pt>
                <c:pt idx="2203">
                  <c:v>4.5895833000031416</c:v>
                </c:pt>
                <c:pt idx="2204">
                  <c:v>4.5916666000048281</c:v>
                </c:pt>
                <c:pt idx="2205">
                  <c:v>4.59375</c:v>
                </c:pt>
                <c:pt idx="2206">
                  <c:v>4.5958333000016864</c:v>
                </c:pt>
                <c:pt idx="2207">
                  <c:v>4.5979166000033729</c:v>
                </c:pt>
                <c:pt idx="2208">
                  <c:v>4.6000000000058208</c:v>
                </c:pt>
                <c:pt idx="2209">
                  <c:v>4.6020833000002312</c:v>
                </c:pt>
                <c:pt idx="2210">
                  <c:v>4.6041666000019177</c:v>
                </c:pt>
                <c:pt idx="2211">
                  <c:v>4.6062500000043656</c:v>
                </c:pt>
                <c:pt idx="2212">
                  <c:v>4.608333300006052</c:v>
                </c:pt>
                <c:pt idx="2213">
                  <c:v>4.6104166000004625</c:v>
                </c:pt>
                <c:pt idx="2214">
                  <c:v>4.6125000000029104</c:v>
                </c:pt>
                <c:pt idx="2215">
                  <c:v>4.6145833000045968</c:v>
                </c:pt>
                <c:pt idx="2216">
                  <c:v>4.6166666000062833</c:v>
                </c:pt>
                <c:pt idx="2217">
                  <c:v>4.6187500000014552</c:v>
                </c:pt>
                <c:pt idx="2218">
                  <c:v>4.6208333000031416</c:v>
                </c:pt>
                <c:pt idx="2219">
                  <c:v>4.6229166000048281</c:v>
                </c:pt>
                <c:pt idx="2220">
                  <c:v>4.625</c:v>
                </c:pt>
                <c:pt idx="2221">
                  <c:v>4.6270833000016864</c:v>
                </c:pt>
                <c:pt idx="2222">
                  <c:v>4.6291666000033729</c:v>
                </c:pt>
                <c:pt idx="2223">
                  <c:v>4.6312500000058208</c:v>
                </c:pt>
                <c:pt idx="2224">
                  <c:v>4.6333333000002312</c:v>
                </c:pt>
                <c:pt idx="2225">
                  <c:v>4.6354166000019177</c:v>
                </c:pt>
                <c:pt idx="2226">
                  <c:v>4.6375000000043656</c:v>
                </c:pt>
                <c:pt idx="2227">
                  <c:v>4.639583300006052</c:v>
                </c:pt>
                <c:pt idx="2228">
                  <c:v>4.6416666000004625</c:v>
                </c:pt>
                <c:pt idx="2229">
                  <c:v>4.6437500000029104</c:v>
                </c:pt>
                <c:pt idx="2230">
                  <c:v>4.6458333000045968</c:v>
                </c:pt>
                <c:pt idx="2231">
                  <c:v>4.6479166000062833</c:v>
                </c:pt>
                <c:pt idx="2232">
                  <c:v>4.6500000000014552</c:v>
                </c:pt>
                <c:pt idx="2233">
                  <c:v>4.6520833000031416</c:v>
                </c:pt>
                <c:pt idx="2234">
                  <c:v>4.6541666000048281</c:v>
                </c:pt>
                <c:pt idx="2235">
                  <c:v>4.65625</c:v>
                </c:pt>
                <c:pt idx="2236">
                  <c:v>4.6583333000016864</c:v>
                </c:pt>
                <c:pt idx="2237">
                  <c:v>4.6604166000033729</c:v>
                </c:pt>
                <c:pt idx="2238">
                  <c:v>4.6625000000058208</c:v>
                </c:pt>
                <c:pt idx="2239">
                  <c:v>4.6645833000002312</c:v>
                </c:pt>
                <c:pt idx="2240">
                  <c:v>4.6666666000019177</c:v>
                </c:pt>
                <c:pt idx="2241">
                  <c:v>4.6687500000043656</c:v>
                </c:pt>
                <c:pt idx="2242">
                  <c:v>4.670833300006052</c:v>
                </c:pt>
                <c:pt idx="2243">
                  <c:v>4.6729166000004625</c:v>
                </c:pt>
                <c:pt idx="2244">
                  <c:v>4.6750000000029104</c:v>
                </c:pt>
                <c:pt idx="2245">
                  <c:v>4.6770833000045968</c:v>
                </c:pt>
                <c:pt idx="2246">
                  <c:v>4.6791666000062833</c:v>
                </c:pt>
                <c:pt idx="2247">
                  <c:v>4.6812500000014552</c:v>
                </c:pt>
                <c:pt idx="2248">
                  <c:v>4.6833333000031416</c:v>
                </c:pt>
                <c:pt idx="2249">
                  <c:v>4.6854166000048281</c:v>
                </c:pt>
                <c:pt idx="2250">
                  <c:v>4.6875</c:v>
                </c:pt>
                <c:pt idx="2251">
                  <c:v>4.6895833000016864</c:v>
                </c:pt>
                <c:pt idx="2252">
                  <c:v>4.6916666000033729</c:v>
                </c:pt>
                <c:pt idx="2253">
                  <c:v>4.6937500000058208</c:v>
                </c:pt>
                <c:pt idx="2254">
                  <c:v>4.6958333000002312</c:v>
                </c:pt>
                <c:pt idx="2255">
                  <c:v>4.6979166000019177</c:v>
                </c:pt>
                <c:pt idx="2256">
                  <c:v>4.7000000000043656</c:v>
                </c:pt>
                <c:pt idx="2257">
                  <c:v>4.702083300006052</c:v>
                </c:pt>
                <c:pt idx="2258">
                  <c:v>4.7041666000004625</c:v>
                </c:pt>
                <c:pt idx="2259">
                  <c:v>4.7062500000029104</c:v>
                </c:pt>
                <c:pt idx="2260">
                  <c:v>4.7083333000045968</c:v>
                </c:pt>
                <c:pt idx="2261">
                  <c:v>4.7104166000062833</c:v>
                </c:pt>
                <c:pt idx="2262">
                  <c:v>4.7125000000014552</c:v>
                </c:pt>
                <c:pt idx="2263">
                  <c:v>4.7145833000031416</c:v>
                </c:pt>
                <c:pt idx="2264">
                  <c:v>4.7166666000048281</c:v>
                </c:pt>
                <c:pt idx="2265">
                  <c:v>4.71875</c:v>
                </c:pt>
                <c:pt idx="2266">
                  <c:v>4.7208333000016864</c:v>
                </c:pt>
                <c:pt idx="2267">
                  <c:v>4.7229166000033729</c:v>
                </c:pt>
                <c:pt idx="2268">
                  <c:v>4.7250000000058208</c:v>
                </c:pt>
                <c:pt idx="2269">
                  <c:v>4.7270833000002312</c:v>
                </c:pt>
                <c:pt idx="2270">
                  <c:v>4.7291666000019177</c:v>
                </c:pt>
                <c:pt idx="2271">
                  <c:v>4.7312500000043656</c:v>
                </c:pt>
                <c:pt idx="2272">
                  <c:v>4.733333300006052</c:v>
                </c:pt>
                <c:pt idx="2273">
                  <c:v>4.7354166000004625</c:v>
                </c:pt>
                <c:pt idx="2274">
                  <c:v>4.7375000000029104</c:v>
                </c:pt>
                <c:pt idx="2275">
                  <c:v>4.7395833000045968</c:v>
                </c:pt>
                <c:pt idx="2276">
                  <c:v>4.7416666000062833</c:v>
                </c:pt>
                <c:pt idx="2277">
                  <c:v>4.7437500000014552</c:v>
                </c:pt>
                <c:pt idx="2278">
                  <c:v>4.7458333000031416</c:v>
                </c:pt>
                <c:pt idx="2279">
                  <c:v>4.7479166000048281</c:v>
                </c:pt>
                <c:pt idx="2280">
                  <c:v>4.75</c:v>
                </c:pt>
                <c:pt idx="2281">
                  <c:v>4.7520833000016864</c:v>
                </c:pt>
                <c:pt idx="2282">
                  <c:v>4.7541666000033729</c:v>
                </c:pt>
                <c:pt idx="2283">
                  <c:v>4.7562500000058208</c:v>
                </c:pt>
                <c:pt idx="2284">
                  <c:v>4.7583333000002312</c:v>
                </c:pt>
                <c:pt idx="2285">
                  <c:v>4.7604166000019177</c:v>
                </c:pt>
                <c:pt idx="2286">
                  <c:v>4.7625000000043656</c:v>
                </c:pt>
                <c:pt idx="2287">
                  <c:v>4.764583300006052</c:v>
                </c:pt>
                <c:pt idx="2288">
                  <c:v>4.7666666000004625</c:v>
                </c:pt>
                <c:pt idx="2289">
                  <c:v>4.7687500000029104</c:v>
                </c:pt>
                <c:pt idx="2290">
                  <c:v>4.7708333000045968</c:v>
                </c:pt>
                <c:pt idx="2291">
                  <c:v>4.7729166000062833</c:v>
                </c:pt>
                <c:pt idx="2292">
                  <c:v>4.7750000000014552</c:v>
                </c:pt>
                <c:pt idx="2293">
                  <c:v>4.7770833000031416</c:v>
                </c:pt>
                <c:pt idx="2294">
                  <c:v>4.7791666000048281</c:v>
                </c:pt>
                <c:pt idx="2295">
                  <c:v>4.78125</c:v>
                </c:pt>
                <c:pt idx="2296">
                  <c:v>4.7833333000016864</c:v>
                </c:pt>
                <c:pt idx="2297">
                  <c:v>4.7854166000033729</c:v>
                </c:pt>
                <c:pt idx="2298">
                  <c:v>4.7875000000058208</c:v>
                </c:pt>
                <c:pt idx="2299">
                  <c:v>4.7895833000002312</c:v>
                </c:pt>
                <c:pt idx="2300">
                  <c:v>4.7916666000019177</c:v>
                </c:pt>
                <c:pt idx="2301">
                  <c:v>4.7937500000043656</c:v>
                </c:pt>
                <c:pt idx="2302">
                  <c:v>4.795833300006052</c:v>
                </c:pt>
                <c:pt idx="2303">
                  <c:v>4.7979166000004625</c:v>
                </c:pt>
                <c:pt idx="2304">
                  <c:v>4.8000000000029104</c:v>
                </c:pt>
                <c:pt idx="2305">
                  <c:v>4.8020833000045968</c:v>
                </c:pt>
                <c:pt idx="2306">
                  <c:v>4.8041666000062833</c:v>
                </c:pt>
                <c:pt idx="2307">
                  <c:v>4.8062500000014552</c:v>
                </c:pt>
                <c:pt idx="2308">
                  <c:v>4.8083333000031416</c:v>
                </c:pt>
                <c:pt idx="2309">
                  <c:v>4.8104166000048281</c:v>
                </c:pt>
                <c:pt idx="2310">
                  <c:v>4.8125</c:v>
                </c:pt>
                <c:pt idx="2311">
                  <c:v>4.8145833000016864</c:v>
                </c:pt>
                <c:pt idx="2312">
                  <c:v>4.8166666000033729</c:v>
                </c:pt>
                <c:pt idx="2313">
                  <c:v>4.8187500000058208</c:v>
                </c:pt>
                <c:pt idx="2314">
                  <c:v>4.8208333000002312</c:v>
                </c:pt>
                <c:pt idx="2315">
                  <c:v>4.8229166000019177</c:v>
                </c:pt>
                <c:pt idx="2316">
                  <c:v>4.8250000000043656</c:v>
                </c:pt>
                <c:pt idx="2317">
                  <c:v>4.827083300006052</c:v>
                </c:pt>
                <c:pt idx="2318">
                  <c:v>4.8291666000004625</c:v>
                </c:pt>
                <c:pt idx="2319">
                  <c:v>4.8312500000029104</c:v>
                </c:pt>
                <c:pt idx="2320">
                  <c:v>4.8333333000045968</c:v>
                </c:pt>
                <c:pt idx="2321">
                  <c:v>4.8354166000062833</c:v>
                </c:pt>
                <c:pt idx="2322">
                  <c:v>4.8375000000014552</c:v>
                </c:pt>
                <c:pt idx="2323">
                  <c:v>4.8395833000031416</c:v>
                </c:pt>
                <c:pt idx="2324">
                  <c:v>4.8416666000048281</c:v>
                </c:pt>
                <c:pt idx="2325">
                  <c:v>4.84375</c:v>
                </c:pt>
                <c:pt idx="2326">
                  <c:v>4.8458333000016864</c:v>
                </c:pt>
                <c:pt idx="2327">
                  <c:v>4.8479166000033729</c:v>
                </c:pt>
                <c:pt idx="2328">
                  <c:v>4.8500000000058208</c:v>
                </c:pt>
                <c:pt idx="2329">
                  <c:v>4.8520833000002312</c:v>
                </c:pt>
                <c:pt idx="2330">
                  <c:v>4.8541666000019177</c:v>
                </c:pt>
                <c:pt idx="2331">
                  <c:v>4.8562500000043656</c:v>
                </c:pt>
                <c:pt idx="2332">
                  <c:v>4.858333300006052</c:v>
                </c:pt>
                <c:pt idx="2333">
                  <c:v>4.8604166000004625</c:v>
                </c:pt>
                <c:pt idx="2334">
                  <c:v>4.8625000000029104</c:v>
                </c:pt>
                <c:pt idx="2335">
                  <c:v>4.8645833000045968</c:v>
                </c:pt>
                <c:pt idx="2336">
                  <c:v>4.8666666000062833</c:v>
                </c:pt>
                <c:pt idx="2337">
                  <c:v>4.8687500000014552</c:v>
                </c:pt>
                <c:pt idx="2338">
                  <c:v>4.8708333000031416</c:v>
                </c:pt>
                <c:pt idx="2339">
                  <c:v>4.8729166000048281</c:v>
                </c:pt>
                <c:pt idx="2340">
                  <c:v>4.875</c:v>
                </c:pt>
                <c:pt idx="2341">
                  <c:v>4.8770833000016864</c:v>
                </c:pt>
                <c:pt idx="2342">
                  <c:v>4.8791666000033729</c:v>
                </c:pt>
                <c:pt idx="2343">
                  <c:v>4.8812500000058208</c:v>
                </c:pt>
                <c:pt idx="2344">
                  <c:v>4.8833333000002312</c:v>
                </c:pt>
                <c:pt idx="2345">
                  <c:v>4.8854166000019177</c:v>
                </c:pt>
                <c:pt idx="2346">
                  <c:v>4.8875000000043656</c:v>
                </c:pt>
                <c:pt idx="2347">
                  <c:v>4.889583300006052</c:v>
                </c:pt>
                <c:pt idx="2348">
                  <c:v>4.8916666000004625</c:v>
                </c:pt>
                <c:pt idx="2349">
                  <c:v>4.8937500000029104</c:v>
                </c:pt>
                <c:pt idx="2350">
                  <c:v>4.8958333000045968</c:v>
                </c:pt>
                <c:pt idx="2351">
                  <c:v>4.8979166000062833</c:v>
                </c:pt>
                <c:pt idx="2352">
                  <c:v>4.9000000000014552</c:v>
                </c:pt>
                <c:pt idx="2353">
                  <c:v>4.9020833000031416</c:v>
                </c:pt>
                <c:pt idx="2354">
                  <c:v>4.9041666000048281</c:v>
                </c:pt>
                <c:pt idx="2355">
                  <c:v>4.90625</c:v>
                </c:pt>
                <c:pt idx="2356">
                  <c:v>4.9083333000016864</c:v>
                </c:pt>
                <c:pt idx="2357">
                  <c:v>4.9104166000033729</c:v>
                </c:pt>
                <c:pt idx="2358">
                  <c:v>4.9125000000058208</c:v>
                </c:pt>
                <c:pt idx="2359">
                  <c:v>4.9145833000002312</c:v>
                </c:pt>
                <c:pt idx="2360">
                  <c:v>4.9166666000019177</c:v>
                </c:pt>
                <c:pt idx="2361">
                  <c:v>4.9187500000043656</c:v>
                </c:pt>
                <c:pt idx="2362">
                  <c:v>4.920833300006052</c:v>
                </c:pt>
                <c:pt idx="2363">
                  <c:v>4.9229166000004625</c:v>
                </c:pt>
                <c:pt idx="2364">
                  <c:v>4.9250000000029104</c:v>
                </c:pt>
                <c:pt idx="2365">
                  <c:v>4.9270833000045968</c:v>
                </c:pt>
                <c:pt idx="2366">
                  <c:v>4.9291666000062833</c:v>
                </c:pt>
                <c:pt idx="2367">
                  <c:v>4.9312500000014552</c:v>
                </c:pt>
                <c:pt idx="2368">
                  <c:v>4.9333333000031416</c:v>
                </c:pt>
                <c:pt idx="2369">
                  <c:v>4.9354166000048281</c:v>
                </c:pt>
                <c:pt idx="2370">
                  <c:v>4.9375</c:v>
                </c:pt>
                <c:pt idx="2371">
                  <c:v>4.9395833000016864</c:v>
                </c:pt>
                <c:pt idx="2372">
                  <c:v>4.9416666000033729</c:v>
                </c:pt>
                <c:pt idx="2373">
                  <c:v>4.9437500000058208</c:v>
                </c:pt>
                <c:pt idx="2374">
                  <c:v>4.9458333000002312</c:v>
                </c:pt>
                <c:pt idx="2375">
                  <c:v>4.9479166000019177</c:v>
                </c:pt>
                <c:pt idx="2376">
                  <c:v>4.9500000000043656</c:v>
                </c:pt>
                <c:pt idx="2377">
                  <c:v>4.952083300006052</c:v>
                </c:pt>
                <c:pt idx="2378">
                  <c:v>4.9541666000004625</c:v>
                </c:pt>
                <c:pt idx="2379">
                  <c:v>4.9562500000029104</c:v>
                </c:pt>
                <c:pt idx="2380">
                  <c:v>4.9583333000045968</c:v>
                </c:pt>
                <c:pt idx="2381">
                  <c:v>4.9604166000062833</c:v>
                </c:pt>
                <c:pt idx="2382">
                  <c:v>4.9625000000014552</c:v>
                </c:pt>
                <c:pt idx="2383">
                  <c:v>4.9645833000031416</c:v>
                </c:pt>
                <c:pt idx="2384">
                  <c:v>4.9666666000048281</c:v>
                </c:pt>
                <c:pt idx="2385">
                  <c:v>4.96875</c:v>
                </c:pt>
                <c:pt idx="2386">
                  <c:v>4.9708333000016864</c:v>
                </c:pt>
                <c:pt idx="2387">
                  <c:v>4.9729166000033729</c:v>
                </c:pt>
                <c:pt idx="2388">
                  <c:v>4.9750000000058208</c:v>
                </c:pt>
                <c:pt idx="2389">
                  <c:v>4.9770833000002312</c:v>
                </c:pt>
                <c:pt idx="2390">
                  <c:v>4.9791666000019177</c:v>
                </c:pt>
                <c:pt idx="2391">
                  <c:v>4.9812500000043656</c:v>
                </c:pt>
                <c:pt idx="2392">
                  <c:v>4.983333300006052</c:v>
                </c:pt>
                <c:pt idx="2393">
                  <c:v>4.9854166000004625</c:v>
                </c:pt>
                <c:pt idx="2394">
                  <c:v>4.9875000000029104</c:v>
                </c:pt>
                <c:pt idx="2395">
                  <c:v>4.9895833000045968</c:v>
                </c:pt>
                <c:pt idx="2396">
                  <c:v>4.9916666000062833</c:v>
                </c:pt>
                <c:pt idx="2397">
                  <c:v>4.9937500000014552</c:v>
                </c:pt>
                <c:pt idx="2398">
                  <c:v>4.9958333000031416</c:v>
                </c:pt>
                <c:pt idx="2399">
                  <c:v>4.9979166000048281</c:v>
                </c:pt>
                <c:pt idx="2400">
                  <c:v>5</c:v>
                </c:pt>
                <c:pt idx="2401">
                  <c:v>5.0020833000016864</c:v>
                </c:pt>
                <c:pt idx="2402">
                  <c:v>5.0041666000033729</c:v>
                </c:pt>
                <c:pt idx="2403">
                  <c:v>5.0062500000058208</c:v>
                </c:pt>
                <c:pt idx="2404">
                  <c:v>5.0083333000002312</c:v>
                </c:pt>
                <c:pt idx="2405">
                  <c:v>5.0104166000019177</c:v>
                </c:pt>
                <c:pt idx="2406">
                  <c:v>5.0125000000043656</c:v>
                </c:pt>
                <c:pt idx="2407">
                  <c:v>5.014583300006052</c:v>
                </c:pt>
                <c:pt idx="2408">
                  <c:v>5.0166666000004625</c:v>
                </c:pt>
                <c:pt idx="2409">
                  <c:v>5.0187500000029104</c:v>
                </c:pt>
                <c:pt idx="2410">
                  <c:v>5.0208333000045968</c:v>
                </c:pt>
                <c:pt idx="2411">
                  <c:v>5.0229166000062833</c:v>
                </c:pt>
                <c:pt idx="2412">
                  <c:v>5.0250000000014552</c:v>
                </c:pt>
                <c:pt idx="2413">
                  <c:v>5.0270833000031416</c:v>
                </c:pt>
                <c:pt idx="2414">
                  <c:v>5.0291666000048281</c:v>
                </c:pt>
                <c:pt idx="2415">
                  <c:v>5.03125</c:v>
                </c:pt>
                <c:pt idx="2416">
                  <c:v>5.0333333000016864</c:v>
                </c:pt>
                <c:pt idx="2417">
                  <c:v>5.0354166000033729</c:v>
                </c:pt>
                <c:pt idx="2418">
                  <c:v>5.0375000000058208</c:v>
                </c:pt>
                <c:pt idx="2419">
                  <c:v>5.0395833000002312</c:v>
                </c:pt>
                <c:pt idx="2420">
                  <c:v>5.0416666000019177</c:v>
                </c:pt>
                <c:pt idx="2421">
                  <c:v>5.0437500000043656</c:v>
                </c:pt>
                <c:pt idx="2422">
                  <c:v>5.045833300006052</c:v>
                </c:pt>
                <c:pt idx="2423">
                  <c:v>5.0479166000004625</c:v>
                </c:pt>
                <c:pt idx="2424">
                  <c:v>5.0500000000029104</c:v>
                </c:pt>
                <c:pt idx="2425">
                  <c:v>5.0520833000045968</c:v>
                </c:pt>
                <c:pt idx="2426">
                  <c:v>5.0541666000062833</c:v>
                </c:pt>
                <c:pt idx="2427">
                  <c:v>5.0562500000014552</c:v>
                </c:pt>
                <c:pt idx="2428">
                  <c:v>5.0583333000031416</c:v>
                </c:pt>
                <c:pt idx="2429">
                  <c:v>5.0604166000048281</c:v>
                </c:pt>
                <c:pt idx="2430">
                  <c:v>5.0625</c:v>
                </c:pt>
                <c:pt idx="2431">
                  <c:v>5.0645833000016864</c:v>
                </c:pt>
                <c:pt idx="2432">
                  <c:v>5.0666666000033729</c:v>
                </c:pt>
                <c:pt idx="2433">
                  <c:v>5.0687500000058208</c:v>
                </c:pt>
                <c:pt idx="2434">
                  <c:v>5.0708333000002312</c:v>
                </c:pt>
                <c:pt idx="2435">
                  <c:v>5.0729166000019177</c:v>
                </c:pt>
                <c:pt idx="2436">
                  <c:v>5.0750000000043656</c:v>
                </c:pt>
                <c:pt idx="2437">
                  <c:v>5.077083300006052</c:v>
                </c:pt>
                <c:pt idx="2438">
                  <c:v>5.0791666000004625</c:v>
                </c:pt>
                <c:pt idx="2439">
                  <c:v>5.0812500000029104</c:v>
                </c:pt>
                <c:pt idx="2440">
                  <c:v>5.0833333000045968</c:v>
                </c:pt>
                <c:pt idx="2441">
                  <c:v>5.0854166000062833</c:v>
                </c:pt>
                <c:pt idx="2442">
                  <c:v>5.0875000000014552</c:v>
                </c:pt>
                <c:pt idx="2443">
                  <c:v>5.0895833000031416</c:v>
                </c:pt>
                <c:pt idx="2444">
                  <c:v>5.0916666000048281</c:v>
                </c:pt>
                <c:pt idx="2445">
                  <c:v>5.09375</c:v>
                </c:pt>
                <c:pt idx="2446">
                  <c:v>5.0958333000016864</c:v>
                </c:pt>
                <c:pt idx="2447">
                  <c:v>5.0979166000033729</c:v>
                </c:pt>
                <c:pt idx="2448">
                  <c:v>5.1000000000058208</c:v>
                </c:pt>
                <c:pt idx="2449">
                  <c:v>5.1020833000002312</c:v>
                </c:pt>
                <c:pt idx="2450">
                  <c:v>5.1041666000019177</c:v>
                </c:pt>
                <c:pt idx="2451">
                  <c:v>5.1062500000043656</c:v>
                </c:pt>
                <c:pt idx="2452">
                  <c:v>5.108333300006052</c:v>
                </c:pt>
                <c:pt idx="2453">
                  <c:v>5.1104166000004625</c:v>
                </c:pt>
                <c:pt idx="2454">
                  <c:v>5.1125000000029104</c:v>
                </c:pt>
                <c:pt idx="2455">
                  <c:v>5.1145833000045968</c:v>
                </c:pt>
                <c:pt idx="2456">
                  <c:v>5.1166666000062833</c:v>
                </c:pt>
                <c:pt idx="2457">
                  <c:v>5.1187500000014552</c:v>
                </c:pt>
                <c:pt idx="2458">
                  <c:v>5.1208333000031416</c:v>
                </c:pt>
                <c:pt idx="2459">
                  <c:v>5.1229166000048281</c:v>
                </c:pt>
                <c:pt idx="2460">
                  <c:v>5.125</c:v>
                </c:pt>
                <c:pt idx="2461">
                  <c:v>5.1270833000016864</c:v>
                </c:pt>
                <c:pt idx="2462">
                  <c:v>5.1291666000033729</c:v>
                </c:pt>
                <c:pt idx="2463">
                  <c:v>5.1312500000058208</c:v>
                </c:pt>
                <c:pt idx="2464">
                  <c:v>5.1333333000002312</c:v>
                </c:pt>
                <c:pt idx="2465">
                  <c:v>5.1354166000019177</c:v>
                </c:pt>
                <c:pt idx="2466">
                  <c:v>5.1375000000043656</c:v>
                </c:pt>
                <c:pt idx="2467">
                  <c:v>5.139583300006052</c:v>
                </c:pt>
                <c:pt idx="2468">
                  <c:v>5.1416666000004625</c:v>
                </c:pt>
                <c:pt idx="2469">
                  <c:v>5.1437500000029104</c:v>
                </c:pt>
                <c:pt idx="2470">
                  <c:v>5.1458333000045968</c:v>
                </c:pt>
                <c:pt idx="2471">
                  <c:v>5.1479166000062833</c:v>
                </c:pt>
                <c:pt idx="2472">
                  <c:v>5.1500000000014552</c:v>
                </c:pt>
                <c:pt idx="2473">
                  <c:v>5.1520833000031416</c:v>
                </c:pt>
                <c:pt idx="2474">
                  <c:v>5.1541666000048281</c:v>
                </c:pt>
                <c:pt idx="2475">
                  <c:v>5.15625</c:v>
                </c:pt>
                <c:pt idx="2476">
                  <c:v>5.1583333000016864</c:v>
                </c:pt>
                <c:pt idx="2477">
                  <c:v>5.1604166000033729</c:v>
                </c:pt>
                <c:pt idx="2478">
                  <c:v>5.1625000000058208</c:v>
                </c:pt>
                <c:pt idx="2479">
                  <c:v>5.1645833000002312</c:v>
                </c:pt>
                <c:pt idx="2480">
                  <c:v>5.1666666000019177</c:v>
                </c:pt>
                <c:pt idx="2481">
                  <c:v>5.1687500000043656</c:v>
                </c:pt>
                <c:pt idx="2482">
                  <c:v>5.170833300006052</c:v>
                </c:pt>
                <c:pt idx="2483">
                  <c:v>5.1729166000004625</c:v>
                </c:pt>
                <c:pt idx="2484">
                  <c:v>5.1750000000029104</c:v>
                </c:pt>
                <c:pt idx="2485">
                  <c:v>5.1770833000045968</c:v>
                </c:pt>
                <c:pt idx="2486">
                  <c:v>5.1791666000062833</c:v>
                </c:pt>
                <c:pt idx="2487">
                  <c:v>5.1812500000014552</c:v>
                </c:pt>
                <c:pt idx="2488">
                  <c:v>5.1833333000031416</c:v>
                </c:pt>
                <c:pt idx="2489">
                  <c:v>5.1854166000048281</c:v>
                </c:pt>
                <c:pt idx="2490">
                  <c:v>5.1875</c:v>
                </c:pt>
                <c:pt idx="2491">
                  <c:v>5.1895833000016864</c:v>
                </c:pt>
                <c:pt idx="2492">
                  <c:v>5.1916666000033729</c:v>
                </c:pt>
                <c:pt idx="2493">
                  <c:v>5.1937500000058208</c:v>
                </c:pt>
                <c:pt idx="2494">
                  <c:v>5.1958333000002312</c:v>
                </c:pt>
                <c:pt idx="2495">
                  <c:v>5.1979166000019177</c:v>
                </c:pt>
                <c:pt idx="2496">
                  <c:v>5.2000000000043656</c:v>
                </c:pt>
                <c:pt idx="2497">
                  <c:v>5.202083300006052</c:v>
                </c:pt>
                <c:pt idx="2498">
                  <c:v>5.2041666000004625</c:v>
                </c:pt>
                <c:pt idx="2499">
                  <c:v>5.2062500000029104</c:v>
                </c:pt>
                <c:pt idx="2500">
                  <c:v>5.2083333000045968</c:v>
                </c:pt>
                <c:pt idx="2501">
                  <c:v>5.2104166000062833</c:v>
                </c:pt>
                <c:pt idx="2502">
                  <c:v>5.2125000000014552</c:v>
                </c:pt>
                <c:pt idx="2503">
                  <c:v>5.2145833000031416</c:v>
                </c:pt>
                <c:pt idx="2504">
                  <c:v>5.2166666000048281</c:v>
                </c:pt>
                <c:pt idx="2505">
                  <c:v>5.21875</c:v>
                </c:pt>
                <c:pt idx="2506">
                  <c:v>5.2208333000016864</c:v>
                </c:pt>
                <c:pt idx="2507">
                  <c:v>5.2229166000033729</c:v>
                </c:pt>
                <c:pt idx="2508">
                  <c:v>5.2250000000058208</c:v>
                </c:pt>
                <c:pt idx="2509">
                  <c:v>5.2270833000002312</c:v>
                </c:pt>
                <c:pt idx="2510">
                  <c:v>5.2291666000019177</c:v>
                </c:pt>
                <c:pt idx="2511">
                  <c:v>5.2312500000043656</c:v>
                </c:pt>
                <c:pt idx="2512">
                  <c:v>5.233333300006052</c:v>
                </c:pt>
                <c:pt idx="2513">
                  <c:v>5.2354166000004625</c:v>
                </c:pt>
                <c:pt idx="2514">
                  <c:v>5.2375000000029104</c:v>
                </c:pt>
                <c:pt idx="2515">
                  <c:v>5.2395833000045968</c:v>
                </c:pt>
                <c:pt idx="2516">
                  <c:v>5.2416666000062833</c:v>
                </c:pt>
                <c:pt idx="2517">
                  <c:v>5.2437500000014552</c:v>
                </c:pt>
                <c:pt idx="2518">
                  <c:v>5.2458333000031416</c:v>
                </c:pt>
                <c:pt idx="2519">
                  <c:v>5.2479166000048281</c:v>
                </c:pt>
                <c:pt idx="2520">
                  <c:v>5.25</c:v>
                </c:pt>
                <c:pt idx="2521">
                  <c:v>5.2520833000016864</c:v>
                </c:pt>
                <c:pt idx="2522">
                  <c:v>5.2541666000033729</c:v>
                </c:pt>
                <c:pt idx="2523">
                  <c:v>5.2562500000058208</c:v>
                </c:pt>
                <c:pt idx="2524">
                  <c:v>5.2583333000002312</c:v>
                </c:pt>
                <c:pt idx="2525">
                  <c:v>5.2604166000019177</c:v>
                </c:pt>
                <c:pt idx="2526">
                  <c:v>5.2625000000043656</c:v>
                </c:pt>
                <c:pt idx="2527">
                  <c:v>5.264583300006052</c:v>
                </c:pt>
                <c:pt idx="2528">
                  <c:v>5.2666666000004625</c:v>
                </c:pt>
                <c:pt idx="2529">
                  <c:v>5.2687500000029104</c:v>
                </c:pt>
                <c:pt idx="2530">
                  <c:v>5.2708333000045968</c:v>
                </c:pt>
                <c:pt idx="2531">
                  <c:v>5.2729166000062833</c:v>
                </c:pt>
                <c:pt idx="2532">
                  <c:v>5.2750000000014552</c:v>
                </c:pt>
                <c:pt idx="2533">
                  <c:v>5.2770833000031416</c:v>
                </c:pt>
                <c:pt idx="2534">
                  <c:v>5.2791666000048281</c:v>
                </c:pt>
                <c:pt idx="2535">
                  <c:v>5.28125</c:v>
                </c:pt>
                <c:pt idx="2536">
                  <c:v>5.2833333000016864</c:v>
                </c:pt>
                <c:pt idx="2537">
                  <c:v>5.2854166000033729</c:v>
                </c:pt>
                <c:pt idx="2538">
                  <c:v>5.2875000000058208</c:v>
                </c:pt>
                <c:pt idx="2539">
                  <c:v>5.2895833000002312</c:v>
                </c:pt>
                <c:pt idx="2540">
                  <c:v>5.2916666000019177</c:v>
                </c:pt>
                <c:pt idx="2541">
                  <c:v>5.2937500000043656</c:v>
                </c:pt>
                <c:pt idx="2542">
                  <c:v>5.295833300006052</c:v>
                </c:pt>
                <c:pt idx="2543">
                  <c:v>5.2979166000004625</c:v>
                </c:pt>
                <c:pt idx="2544">
                  <c:v>5.3000000000029104</c:v>
                </c:pt>
                <c:pt idx="2545">
                  <c:v>5.3020833000045968</c:v>
                </c:pt>
                <c:pt idx="2546">
                  <c:v>5.3041666000062833</c:v>
                </c:pt>
                <c:pt idx="2547">
                  <c:v>5.3062500000014552</c:v>
                </c:pt>
                <c:pt idx="2548">
                  <c:v>5.3083333000031416</c:v>
                </c:pt>
                <c:pt idx="2549">
                  <c:v>5.3104166000048281</c:v>
                </c:pt>
                <c:pt idx="2550">
                  <c:v>5.3125</c:v>
                </c:pt>
                <c:pt idx="2551">
                  <c:v>5.3145833000016864</c:v>
                </c:pt>
                <c:pt idx="2552">
                  <c:v>5.3166666000033729</c:v>
                </c:pt>
                <c:pt idx="2553">
                  <c:v>5.3187500000058208</c:v>
                </c:pt>
                <c:pt idx="2554">
                  <c:v>5.3208333000002312</c:v>
                </c:pt>
                <c:pt idx="2555">
                  <c:v>5.3229166000019177</c:v>
                </c:pt>
                <c:pt idx="2556">
                  <c:v>5.3250000000043656</c:v>
                </c:pt>
                <c:pt idx="2557">
                  <c:v>5.327083300006052</c:v>
                </c:pt>
                <c:pt idx="2558">
                  <c:v>5.3291666000004625</c:v>
                </c:pt>
                <c:pt idx="2559">
                  <c:v>5.3312500000029104</c:v>
                </c:pt>
                <c:pt idx="2560">
                  <c:v>5.3333333000045968</c:v>
                </c:pt>
                <c:pt idx="2561">
                  <c:v>5.3354166000062833</c:v>
                </c:pt>
                <c:pt idx="2562">
                  <c:v>5.3375000000014552</c:v>
                </c:pt>
                <c:pt idx="2563">
                  <c:v>5.3395833000031416</c:v>
                </c:pt>
                <c:pt idx="2564">
                  <c:v>5.3416666000048281</c:v>
                </c:pt>
                <c:pt idx="2565">
                  <c:v>5.34375</c:v>
                </c:pt>
                <c:pt idx="2566">
                  <c:v>5.3458333000016864</c:v>
                </c:pt>
                <c:pt idx="2567">
                  <c:v>5.3479166000033729</c:v>
                </c:pt>
                <c:pt idx="2568">
                  <c:v>5.3500000000058208</c:v>
                </c:pt>
                <c:pt idx="2569">
                  <c:v>5.3520833000002312</c:v>
                </c:pt>
                <c:pt idx="2570">
                  <c:v>5.3541666000019177</c:v>
                </c:pt>
                <c:pt idx="2571">
                  <c:v>5.3562500000043656</c:v>
                </c:pt>
                <c:pt idx="2572">
                  <c:v>5.358333300006052</c:v>
                </c:pt>
                <c:pt idx="2573">
                  <c:v>5.3604166000004625</c:v>
                </c:pt>
                <c:pt idx="2574">
                  <c:v>5.3625000000029104</c:v>
                </c:pt>
                <c:pt idx="2575">
                  <c:v>5.3645833000045968</c:v>
                </c:pt>
                <c:pt idx="2576">
                  <c:v>5.3666666000062833</c:v>
                </c:pt>
                <c:pt idx="2577">
                  <c:v>5.3687500000014552</c:v>
                </c:pt>
                <c:pt idx="2578">
                  <c:v>5.3708333000031416</c:v>
                </c:pt>
                <c:pt idx="2579">
                  <c:v>5.3729166000048281</c:v>
                </c:pt>
                <c:pt idx="2580">
                  <c:v>5.375</c:v>
                </c:pt>
                <c:pt idx="2581">
                  <c:v>5.3770833000016864</c:v>
                </c:pt>
                <c:pt idx="2582">
                  <c:v>5.3791666000033729</c:v>
                </c:pt>
                <c:pt idx="2583">
                  <c:v>5.3812500000058208</c:v>
                </c:pt>
                <c:pt idx="2584">
                  <c:v>5.3833333000002312</c:v>
                </c:pt>
                <c:pt idx="2585">
                  <c:v>5.3854166000019177</c:v>
                </c:pt>
                <c:pt idx="2586">
                  <c:v>5.3875000000043656</c:v>
                </c:pt>
                <c:pt idx="2587">
                  <c:v>5.389583300006052</c:v>
                </c:pt>
                <c:pt idx="2588">
                  <c:v>5.3916666000004625</c:v>
                </c:pt>
                <c:pt idx="2589">
                  <c:v>5.3937500000029104</c:v>
                </c:pt>
                <c:pt idx="2590">
                  <c:v>5.3958333000045968</c:v>
                </c:pt>
                <c:pt idx="2591">
                  <c:v>5.3979166000062833</c:v>
                </c:pt>
                <c:pt idx="2592">
                  <c:v>5.4000000000014552</c:v>
                </c:pt>
                <c:pt idx="2593">
                  <c:v>5.4020833000031416</c:v>
                </c:pt>
                <c:pt idx="2594">
                  <c:v>5.4041666000048281</c:v>
                </c:pt>
                <c:pt idx="2595">
                  <c:v>5.40625</c:v>
                </c:pt>
                <c:pt idx="2596">
                  <c:v>5.4083333000016864</c:v>
                </c:pt>
                <c:pt idx="2597">
                  <c:v>5.4104166000033729</c:v>
                </c:pt>
                <c:pt idx="2598">
                  <c:v>5.4125000000058208</c:v>
                </c:pt>
                <c:pt idx="2599">
                  <c:v>5.4145833000002312</c:v>
                </c:pt>
                <c:pt idx="2600">
                  <c:v>5.4166666000019177</c:v>
                </c:pt>
                <c:pt idx="2601">
                  <c:v>5.4187500000043656</c:v>
                </c:pt>
                <c:pt idx="2602">
                  <c:v>5.420833300006052</c:v>
                </c:pt>
                <c:pt idx="2603">
                  <c:v>5.4229166000004625</c:v>
                </c:pt>
                <c:pt idx="2604">
                  <c:v>5.4250000000029104</c:v>
                </c:pt>
                <c:pt idx="2605">
                  <c:v>5.4270833000045968</c:v>
                </c:pt>
                <c:pt idx="2606">
                  <c:v>5.4291666000062833</c:v>
                </c:pt>
                <c:pt idx="2607">
                  <c:v>5.4312500000014552</c:v>
                </c:pt>
                <c:pt idx="2608">
                  <c:v>5.4333333000031416</c:v>
                </c:pt>
                <c:pt idx="2609">
                  <c:v>5.4354166000048281</c:v>
                </c:pt>
                <c:pt idx="2610">
                  <c:v>5.4375</c:v>
                </c:pt>
                <c:pt idx="2611">
                  <c:v>5.4395833000016864</c:v>
                </c:pt>
                <c:pt idx="2612">
                  <c:v>5.4416666000033729</c:v>
                </c:pt>
                <c:pt idx="2613">
                  <c:v>5.4437500000058208</c:v>
                </c:pt>
                <c:pt idx="2614">
                  <c:v>5.4458333000002312</c:v>
                </c:pt>
                <c:pt idx="2615">
                  <c:v>5.4479166000019177</c:v>
                </c:pt>
                <c:pt idx="2616">
                  <c:v>5.4500000000043656</c:v>
                </c:pt>
                <c:pt idx="2617">
                  <c:v>5.452083300006052</c:v>
                </c:pt>
                <c:pt idx="2618">
                  <c:v>5.4541666000004625</c:v>
                </c:pt>
                <c:pt idx="2619">
                  <c:v>5.4562500000029104</c:v>
                </c:pt>
                <c:pt idx="2620">
                  <c:v>5.4583333000045968</c:v>
                </c:pt>
                <c:pt idx="2621">
                  <c:v>5.4604166000062833</c:v>
                </c:pt>
                <c:pt idx="2622">
                  <c:v>5.4625000000014552</c:v>
                </c:pt>
                <c:pt idx="2623">
                  <c:v>5.4645833000031416</c:v>
                </c:pt>
                <c:pt idx="2624">
                  <c:v>5.4666666000048281</c:v>
                </c:pt>
                <c:pt idx="2625">
                  <c:v>5.46875</c:v>
                </c:pt>
                <c:pt idx="2626">
                  <c:v>5.4708333000016864</c:v>
                </c:pt>
                <c:pt idx="2627">
                  <c:v>5.4729166000033729</c:v>
                </c:pt>
                <c:pt idx="2628">
                  <c:v>5.4750000000058208</c:v>
                </c:pt>
                <c:pt idx="2629">
                  <c:v>5.4770833000002312</c:v>
                </c:pt>
                <c:pt idx="2630">
                  <c:v>5.4791666000019177</c:v>
                </c:pt>
                <c:pt idx="2631">
                  <c:v>5.4812500000043656</c:v>
                </c:pt>
                <c:pt idx="2632">
                  <c:v>5.483333300006052</c:v>
                </c:pt>
                <c:pt idx="2633">
                  <c:v>5.4854166000004625</c:v>
                </c:pt>
                <c:pt idx="2634">
                  <c:v>5.4875000000029104</c:v>
                </c:pt>
                <c:pt idx="2635">
                  <c:v>5.4895833000045968</c:v>
                </c:pt>
                <c:pt idx="2636">
                  <c:v>5.4916666000062833</c:v>
                </c:pt>
                <c:pt idx="2637">
                  <c:v>5.4937500000014552</c:v>
                </c:pt>
                <c:pt idx="2638">
                  <c:v>5.4958333000031416</c:v>
                </c:pt>
                <c:pt idx="2639">
                  <c:v>5.4979166000048281</c:v>
                </c:pt>
                <c:pt idx="2640">
                  <c:v>5.5</c:v>
                </c:pt>
                <c:pt idx="2641">
                  <c:v>5.5020833000016864</c:v>
                </c:pt>
                <c:pt idx="2642">
                  <c:v>5.5041666000033729</c:v>
                </c:pt>
                <c:pt idx="2643">
                  <c:v>5.5062500000058208</c:v>
                </c:pt>
                <c:pt idx="2644">
                  <c:v>5.5083333000002312</c:v>
                </c:pt>
                <c:pt idx="2645">
                  <c:v>5.5104166000019177</c:v>
                </c:pt>
                <c:pt idx="2646">
                  <c:v>5.5125000000043656</c:v>
                </c:pt>
                <c:pt idx="2647">
                  <c:v>5.514583300006052</c:v>
                </c:pt>
                <c:pt idx="2648">
                  <c:v>5.5166666000004625</c:v>
                </c:pt>
                <c:pt idx="2649">
                  <c:v>5.5187500000029104</c:v>
                </c:pt>
                <c:pt idx="2650">
                  <c:v>5.5208333000045968</c:v>
                </c:pt>
                <c:pt idx="2651">
                  <c:v>5.5229166000062833</c:v>
                </c:pt>
                <c:pt idx="2652">
                  <c:v>5.5250000000014552</c:v>
                </c:pt>
                <c:pt idx="2653">
                  <c:v>5.5270833000031416</c:v>
                </c:pt>
                <c:pt idx="2654">
                  <c:v>5.5291666000048281</c:v>
                </c:pt>
                <c:pt idx="2655">
                  <c:v>5.53125</c:v>
                </c:pt>
                <c:pt idx="2656">
                  <c:v>5.5333333000016864</c:v>
                </c:pt>
                <c:pt idx="2657">
                  <c:v>5.5354166000033729</c:v>
                </c:pt>
                <c:pt idx="2658">
                  <c:v>5.5375000000058208</c:v>
                </c:pt>
                <c:pt idx="2659">
                  <c:v>5.5395833000002312</c:v>
                </c:pt>
                <c:pt idx="2660">
                  <c:v>5.5416666000019177</c:v>
                </c:pt>
                <c:pt idx="2661">
                  <c:v>5.5437500000043656</c:v>
                </c:pt>
                <c:pt idx="2662">
                  <c:v>5.545833300006052</c:v>
                </c:pt>
                <c:pt idx="2663">
                  <c:v>5.5479166000004625</c:v>
                </c:pt>
                <c:pt idx="2664">
                  <c:v>5.5500000000029104</c:v>
                </c:pt>
                <c:pt idx="2665">
                  <c:v>5.5520833000045968</c:v>
                </c:pt>
                <c:pt idx="2666">
                  <c:v>5.5541666000062833</c:v>
                </c:pt>
                <c:pt idx="2667">
                  <c:v>5.5562500000014552</c:v>
                </c:pt>
                <c:pt idx="2668">
                  <c:v>5.5583333000031416</c:v>
                </c:pt>
                <c:pt idx="2669">
                  <c:v>5.5604166000048281</c:v>
                </c:pt>
                <c:pt idx="2670">
                  <c:v>5.5625</c:v>
                </c:pt>
                <c:pt idx="2671">
                  <c:v>5.5645833000016864</c:v>
                </c:pt>
                <c:pt idx="2672">
                  <c:v>5.5666666000033729</c:v>
                </c:pt>
                <c:pt idx="2673">
                  <c:v>5.5687500000058208</c:v>
                </c:pt>
                <c:pt idx="2674">
                  <c:v>5.5708333000002312</c:v>
                </c:pt>
                <c:pt idx="2675">
                  <c:v>5.5729166000019177</c:v>
                </c:pt>
                <c:pt idx="2676">
                  <c:v>5.5750000000043656</c:v>
                </c:pt>
                <c:pt idx="2677">
                  <c:v>5.577083300006052</c:v>
                </c:pt>
                <c:pt idx="2678">
                  <c:v>5.5791666000004625</c:v>
                </c:pt>
                <c:pt idx="2679">
                  <c:v>5.5812500000029104</c:v>
                </c:pt>
                <c:pt idx="2680">
                  <c:v>5.5833333000045968</c:v>
                </c:pt>
                <c:pt idx="2681">
                  <c:v>5.5854166000062833</c:v>
                </c:pt>
                <c:pt idx="2682">
                  <c:v>5.5875000000014552</c:v>
                </c:pt>
                <c:pt idx="2683">
                  <c:v>5.5895833000031416</c:v>
                </c:pt>
                <c:pt idx="2684">
                  <c:v>5.5916666000048281</c:v>
                </c:pt>
                <c:pt idx="2685">
                  <c:v>5.59375</c:v>
                </c:pt>
                <c:pt idx="2686">
                  <c:v>5.5958333000016864</c:v>
                </c:pt>
                <c:pt idx="2687">
                  <c:v>5.5979166000033729</c:v>
                </c:pt>
                <c:pt idx="2688">
                  <c:v>5.6000000000058208</c:v>
                </c:pt>
                <c:pt idx="2689">
                  <c:v>5.6020833000002312</c:v>
                </c:pt>
                <c:pt idx="2690">
                  <c:v>5.6041666000019177</c:v>
                </c:pt>
                <c:pt idx="2691">
                  <c:v>5.6062500000043656</c:v>
                </c:pt>
                <c:pt idx="2692">
                  <c:v>5.608333300006052</c:v>
                </c:pt>
                <c:pt idx="2693">
                  <c:v>5.6104166000004625</c:v>
                </c:pt>
                <c:pt idx="2694">
                  <c:v>5.6125000000029104</c:v>
                </c:pt>
                <c:pt idx="2695">
                  <c:v>5.6145833000045968</c:v>
                </c:pt>
                <c:pt idx="2696">
                  <c:v>5.6166666000062833</c:v>
                </c:pt>
                <c:pt idx="2697">
                  <c:v>5.6187500000014552</c:v>
                </c:pt>
                <c:pt idx="2698">
                  <c:v>5.6208333000031416</c:v>
                </c:pt>
                <c:pt idx="2699">
                  <c:v>5.6229166000048281</c:v>
                </c:pt>
                <c:pt idx="2700">
                  <c:v>5.625</c:v>
                </c:pt>
                <c:pt idx="2701">
                  <c:v>5.6270833000016864</c:v>
                </c:pt>
                <c:pt idx="2702">
                  <c:v>5.6291666000033729</c:v>
                </c:pt>
                <c:pt idx="2703">
                  <c:v>5.6312500000058208</c:v>
                </c:pt>
                <c:pt idx="2704">
                  <c:v>5.6333333000002312</c:v>
                </c:pt>
                <c:pt idx="2705">
                  <c:v>5.6354166000019177</c:v>
                </c:pt>
                <c:pt idx="2706">
                  <c:v>5.6375000000043656</c:v>
                </c:pt>
                <c:pt idx="2707">
                  <c:v>5.639583300006052</c:v>
                </c:pt>
                <c:pt idx="2708">
                  <c:v>5.6416666000004625</c:v>
                </c:pt>
                <c:pt idx="2709">
                  <c:v>5.6437500000029104</c:v>
                </c:pt>
                <c:pt idx="2710">
                  <c:v>5.6458333000045968</c:v>
                </c:pt>
                <c:pt idx="2711">
                  <c:v>5.6479166000062833</c:v>
                </c:pt>
                <c:pt idx="2712">
                  <c:v>5.6500000000014552</c:v>
                </c:pt>
                <c:pt idx="2713">
                  <c:v>5.6520833000031416</c:v>
                </c:pt>
                <c:pt idx="2714">
                  <c:v>5.6541666000048281</c:v>
                </c:pt>
                <c:pt idx="2715">
                  <c:v>5.65625</c:v>
                </c:pt>
                <c:pt idx="2716">
                  <c:v>5.6583333000016864</c:v>
                </c:pt>
                <c:pt idx="2717">
                  <c:v>5.6604166000033729</c:v>
                </c:pt>
                <c:pt idx="2718">
                  <c:v>5.6625000000058208</c:v>
                </c:pt>
                <c:pt idx="2719">
                  <c:v>5.6645833000002312</c:v>
                </c:pt>
                <c:pt idx="2720">
                  <c:v>5.6666666000019177</c:v>
                </c:pt>
                <c:pt idx="2721">
                  <c:v>5.6687500000043656</c:v>
                </c:pt>
                <c:pt idx="2722">
                  <c:v>5.670833300006052</c:v>
                </c:pt>
                <c:pt idx="2723">
                  <c:v>5.6729166000004625</c:v>
                </c:pt>
                <c:pt idx="2724">
                  <c:v>5.6750000000029104</c:v>
                </c:pt>
                <c:pt idx="2725">
                  <c:v>5.6770833000045968</c:v>
                </c:pt>
                <c:pt idx="2726">
                  <c:v>5.6791666000062833</c:v>
                </c:pt>
                <c:pt idx="2727">
                  <c:v>5.6812500000014552</c:v>
                </c:pt>
                <c:pt idx="2728">
                  <c:v>5.6833333000031416</c:v>
                </c:pt>
                <c:pt idx="2729">
                  <c:v>5.6854166000048281</c:v>
                </c:pt>
                <c:pt idx="2730">
                  <c:v>5.6875</c:v>
                </c:pt>
                <c:pt idx="2731">
                  <c:v>5.6895833000016864</c:v>
                </c:pt>
                <c:pt idx="2732">
                  <c:v>5.6916666000033729</c:v>
                </c:pt>
                <c:pt idx="2733">
                  <c:v>5.6937500000058208</c:v>
                </c:pt>
                <c:pt idx="2734">
                  <c:v>5.6958333000002312</c:v>
                </c:pt>
                <c:pt idx="2735">
                  <c:v>5.6979166000019177</c:v>
                </c:pt>
                <c:pt idx="2736">
                  <c:v>5.7000000000043656</c:v>
                </c:pt>
                <c:pt idx="2737">
                  <c:v>5.702083300006052</c:v>
                </c:pt>
                <c:pt idx="2738">
                  <c:v>5.7041666000004625</c:v>
                </c:pt>
                <c:pt idx="2739">
                  <c:v>5.7062500000029104</c:v>
                </c:pt>
                <c:pt idx="2740">
                  <c:v>5.7083333000045968</c:v>
                </c:pt>
                <c:pt idx="2741">
                  <c:v>5.7104166000062833</c:v>
                </c:pt>
                <c:pt idx="2742">
                  <c:v>5.7125000000014552</c:v>
                </c:pt>
                <c:pt idx="2743">
                  <c:v>5.7145833000031416</c:v>
                </c:pt>
                <c:pt idx="2744">
                  <c:v>5.7166666000048281</c:v>
                </c:pt>
                <c:pt idx="2745">
                  <c:v>5.71875</c:v>
                </c:pt>
                <c:pt idx="2746">
                  <c:v>5.7208333000016864</c:v>
                </c:pt>
                <c:pt idx="2747">
                  <c:v>5.7229166000033729</c:v>
                </c:pt>
                <c:pt idx="2748">
                  <c:v>5.7250000000058208</c:v>
                </c:pt>
                <c:pt idx="2749">
                  <c:v>5.7270833000002312</c:v>
                </c:pt>
                <c:pt idx="2750">
                  <c:v>5.7291666000019177</c:v>
                </c:pt>
                <c:pt idx="2751">
                  <c:v>5.7312500000043656</c:v>
                </c:pt>
                <c:pt idx="2752">
                  <c:v>5.733333300006052</c:v>
                </c:pt>
                <c:pt idx="2753">
                  <c:v>5.7354166000004625</c:v>
                </c:pt>
                <c:pt idx="2754">
                  <c:v>5.7375000000029104</c:v>
                </c:pt>
                <c:pt idx="2755">
                  <c:v>5.7395833000045968</c:v>
                </c:pt>
                <c:pt idx="2756">
                  <c:v>5.7416666000062833</c:v>
                </c:pt>
                <c:pt idx="2757">
                  <c:v>5.7437500000014552</c:v>
                </c:pt>
                <c:pt idx="2758">
                  <c:v>5.7458333000031416</c:v>
                </c:pt>
                <c:pt idx="2759">
                  <c:v>5.7479166000048281</c:v>
                </c:pt>
                <c:pt idx="2760">
                  <c:v>5.75</c:v>
                </c:pt>
                <c:pt idx="2761">
                  <c:v>5.7520833000016864</c:v>
                </c:pt>
                <c:pt idx="2762">
                  <c:v>5.7541666000033729</c:v>
                </c:pt>
                <c:pt idx="2763">
                  <c:v>5.7562500000058208</c:v>
                </c:pt>
                <c:pt idx="2764">
                  <c:v>5.7583333000002312</c:v>
                </c:pt>
                <c:pt idx="2765">
                  <c:v>5.7604166000019177</c:v>
                </c:pt>
                <c:pt idx="2766">
                  <c:v>5.7625000000043656</c:v>
                </c:pt>
                <c:pt idx="2767">
                  <c:v>5.764583300006052</c:v>
                </c:pt>
                <c:pt idx="2768">
                  <c:v>5.7666666000004625</c:v>
                </c:pt>
                <c:pt idx="2769">
                  <c:v>5.7687500000029104</c:v>
                </c:pt>
                <c:pt idx="2770">
                  <c:v>5.7708333000045968</c:v>
                </c:pt>
                <c:pt idx="2771">
                  <c:v>5.7729166000062833</c:v>
                </c:pt>
                <c:pt idx="2772">
                  <c:v>5.7750000000014552</c:v>
                </c:pt>
                <c:pt idx="2773">
                  <c:v>5.7770833000031416</c:v>
                </c:pt>
                <c:pt idx="2774">
                  <c:v>5.7791666000048281</c:v>
                </c:pt>
                <c:pt idx="2775">
                  <c:v>5.78125</c:v>
                </c:pt>
                <c:pt idx="2776">
                  <c:v>5.7833333000016864</c:v>
                </c:pt>
                <c:pt idx="2777">
                  <c:v>5.7854166000033729</c:v>
                </c:pt>
                <c:pt idx="2778">
                  <c:v>5.7875000000058208</c:v>
                </c:pt>
                <c:pt idx="2779">
                  <c:v>5.7895833000002312</c:v>
                </c:pt>
                <c:pt idx="2780">
                  <c:v>5.7916666000019177</c:v>
                </c:pt>
                <c:pt idx="2781">
                  <c:v>5.7937500000043656</c:v>
                </c:pt>
                <c:pt idx="2782">
                  <c:v>5.795833300006052</c:v>
                </c:pt>
                <c:pt idx="2783">
                  <c:v>5.7979166000004625</c:v>
                </c:pt>
                <c:pt idx="2784">
                  <c:v>5.8000000000029104</c:v>
                </c:pt>
                <c:pt idx="2785">
                  <c:v>5.8020833000045968</c:v>
                </c:pt>
                <c:pt idx="2786">
                  <c:v>5.8041666000062833</c:v>
                </c:pt>
                <c:pt idx="2787">
                  <c:v>5.8062500000014552</c:v>
                </c:pt>
                <c:pt idx="2788">
                  <c:v>5.8083333000031416</c:v>
                </c:pt>
                <c:pt idx="2789">
                  <c:v>5.8104166000048281</c:v>
                </c:pt>
                <c:pt idx="2790">
                  <c:v>5.8125</c:v>
                </c:pt>
                <c:pt idx="2791">
                  <c:v>5.8145833000016864</c:v>
                </c:pt>
                <c:pt idx="2792">
                  <c:v>5.8166666000033729</c:v>
                </c:pt>
                <c:pt idx="2793">
                  <c:v>5.8187500000058208</c:v>
                </c:pt>
                <c:pt idx="2794">
                  <c:v>5.8208333000002312</c:v>
                </c:pt>
                <c:pt idx="2795">
                  <c:v>5.8229166000019177</c:v>
                </c:pt>
                <c:pt idx="2796">
                  <c:v>5.8250000000043656</c:v>
                </c:pt>
                <c:pt idx="2797">
                  <c:v>5.827083300006052</c:v>
                </c:pt>
                <c:pt idx="2798">
                  <c:v>5.8291666000004625</c:v>
                </c:pt>
                <c:pt idx="2799">
                  <c:v>5.8312500000029104</c:v>
                </c:pt>
                <c:pt idx="2800">
                  <c:v>5.8333333000045968</c:v>
                </c:pt>
                <c:pt idx="2801">
                  <c:v>5.8354166000062833</c:v>
                </c:pt>
                <c:pt idx="2802">
                  <c:v>5.8375000000014552</c:v>
                </c:pt>
                <c:pt idx="2803">
                  <c:v>5.8395833000031416</c:v>
                </c:pt>
                <c:pt idx="2804">
                  <c:v>5.8416666000048281</c:v>
                </c:pt>
                <c:pt idx="2805">
                  <c:v>5.84375</c:v>
                </c:pt>
                <c:pt idx="2806">
                  <c:v>5.8458333000016864</c:v>
                </c:pt>
                <c:pt idx="2807">
                  <c:v>5.8479166000033729</c:v>
                </c:pt>
                <c:pt idx="2808">
                  <c:v>5.8500000000058208</c:v>
                </c:pt>
                <c:pt idx="2809">
                  <c:v>5.8520833000002312</c:v>
                </c:pt>
                <c:pt idx="2810">
                  <c:v>5.8541666000019177</c:v>
                </c:pt>
                <c:pt idx="2811">
                  <c:v>5.8562500000043656</c:v>
                </c:pt>
                <c:pt idx="2812">
                  <c:v>5.858333300006052</c:v>
                </c:pt>
                <c:pt idx="2813">
                  <c:v>5.8604166000004625</c:v>
                </c:pt>
                <c:pt idx="2814">
                  <c:v>5.8625000000029104</c:v>
                </c:pt>
                <c:pt idx="2815">
                  <c:v>5.8645833000045968</c:v>
                </c:pt>
                <c:pt idx="2816">
                  <c:v>5.8666666000062833</c:v>
                </c:pt>
                <c:pt idx="2817">
                  <c:v>5.8687500000014552</c:v>
                </c:pt>
                <c:pt idx="2818">
                  <c:v>5.8708333000031416</c:v>
                </c:pt>
                <c:pt idx="2819">
                  <c:v>5.8729166000048281</c:v>
                </c:pt>
                <c:pt idx="2820">
                  <c:v>5.875</c:v>
                </c:pt>
                <c:pt idx="2821">
                  <c:v>5.8770833000016864</c:v>
                </c:pt>
                <c:pt idx="2822">
                  <c:v>5.8791666000033729</c:v>
                </c:pt>
                <c:pt idx="2823">
                  <c:v>5.8812500000058208</c:v>
                </c:pt>
                <c:pt idx="2824">
                  <c:v>5.8833333000002312</c:v>
                </c:pt>
                <c:pt idx="2825">
                  <c:v>5.8854166000019177</c:v>
                </c:pt>
                <c:pt idx="2826">
                  <c:v>5.8875000000043656</c:v>
                </c:pt>
                <c:pt idx="2827">
                  <c:v>5.889583300006052</c:v>
                </c:pt>
                <c:pt idx="2828">
                  <c:v>5.8916666000004625</c:v>
                </c:pt>
                <c:pt idx="2829">
                  <c:v>5.8937500000029104</c:v>
                </c:pt>
                <c:pt idx="2830">
                  <c:v>5.8958333000045968</c:v>
                </c:pt>
                <c:pt idx="2831">
                  <c:v>5.8979166000062833</c:v>
                </c:pt>
                <c:pt idx="2832">
                  <c:v>5.9000000000014552</c:v>
                </c:pt>
                <c:pt idx="2833">
                  <c:v>5.9020833000031416</c:v>
                </c:pt>
                <c:pt idx="2834">
                  <c:v>5.9041666000048281</c:v>
                </c:pt>
                <c:pt idx="2835">
                  <c:v>5.90625</c:v>
                </c:pt>
                <c:pt idx="2836">
                  <c:v>5.9083333000016864</c:v>
                </c:pt>
                <c:pt idx="2837">
                  <c:v>5.9104166000033729</c:v>
                </c:pt>
                <c:pt idx="2838">
                  <c:v>5.9125000000058208</c:v>
                </c:pt>
                <c:pt idx="2839">
                  <c:v>5.9145833000002312</c:v>
                </c:pt>
                <c:pt idx="2840">
                  <c:v>5.9166666000019177</c:v>
                </c:pt>
                <c:pt idx="2841">
                  <c:v>5.9187500000043656</c:v>
                </c:pt>
                <c:pt idx="2842">
                  <c:v>5.920833300006052</c:v>
                </c:pt>
                <c:pt idx="2843">
                  <c:v>5.9229166000004625</c:v>
                </c:pt>
                <c:pt idx="2844">
                  <c:v>5.9250000000029104</c:v>
                </c:pt>
                <c:pt idx="2845">
                  <c:v>5.9270833000045968</c:v>
                </c:pt>
                <c:pt idx="2846">
                  <c:v>5.9291666000062833</c:v>
                </c:pt>
                <c:pt idx="2847">
                  <c:v>5.9312500000014552</c:v>
                </c:pt>
                <c:pt idx="2848">
                  <c:v>5.9333333000031416</c:v>
                </c:pt>
                <c:pt idx="2849">
                  <c:v>5.9354166000048281</c:v>
                </c:pt>
                <c:pt idx="2850">
                  <c:v>5.9375</c:v>
                </c:pt>
                <c:pt idx="2851">
                  <c:v>5.9395833000016864</c:v>
                </c:pt>
                <c:pt idx="2852">
                  <c:v>5.9416666000033729</c:v>
                </c:pt>
                <c:pt idx="2853">
                  <c:v>5.9437500000058208</c:v>
                </c:pt>
                <c:pt idx="2854">
                  <c:v>5.9458333000002312</c:v>
                </c:pt>
                <c:pt idx="2855">
                  <c:v>5.9479166000019177</c:v>
                </c:pt>
                <c:pt idx="2856">
                  <c:v>5.9500000000043656</c:v>
                </c:pt>
                <c:pt idx="2857">
                  <c:v>5.952083300006052</c:v>
                </c:pt>
                <c:pt idx="2858">
                  <c:v>5.9541666000004625</c:v>
                </c:pt>
                <c:pt idx="2859">
                  <c:v>5.9562500000029104</c:v>
                </c:pt>
                <c:pt idx="2860">
                  <c:v>5.9583333000045968</c:v>
                </c:pt>
                <c:pt idx="2861">
                  <c:v>5.9604166000062833</c:v>
                </c:pt>
                <c:pt idx="2862">
                  <c:v>5.9625000000014552</c:v>
                </c:pt>
                <c:pt idx="2863">
                  <c:v>5.9645833000031416</c:v>
                </c:pt>
                <c:pt idx="2864">
                  <c:v>5.9666666000048281</c:v>
                </c:pt>
                <c:pt idx="2865">
                  <c:v>5.96875</c:v>
                </c:pt>
                <c:pt idx="2866">
                  <c:v>5.9708333000016864</c:v>
                </c:pt>
                <c:pt idx="2867">
                  <c:v>5.9729166000033729</c:v>
                </c:pt>
                <c:pt idx="2868">
                  <c:v>5.9750000000058208</c:v>
                </c:pt>
                <c:pt idx="2869">
                  <c:v>5.9770833000002312</c:v>
                </c:pt>
                <c:pt idx="2870">
                  <c:v>5.9791666000019177</c:v>
                </c:pt>
                <c:pt idx="2871">
                  <c:v>5.9812500000043656</c:v>
                </c:pt>
                <c:pt idx="2872">
                  <c:v>5.983333300006052</c:v>
                </c:pt>
                <c:pt idx="2873">
                  <c:v>5.9854166000004625</c:v>
                </c:pt>
                <c:pt idx="2874">
                  <c:v>5.9875000000029104</c:v>
                </c:pt>
                <c:pt idx="2875">
                  <c:v>5.9895833000045968</c:v>
                </c:pt>
                <c:pt idx="2876">
                  <c:v>5.9916666000062833</c:v>
                </c:pt>
                <c:pt idx="2877">
                  <c:v>5.9937500000014552</c:v>
                </c:pt>
                <c:pt idx="2878">
                  <c:v>5.9958333000031416</c:v>
                </c:pt>
                <c:pt idx="2879">
                  <c:v>5.9979166000048281</c:v>
                </c:pt>
                <c:pt idx="2880">
                  <c:v>6</c:v>
                </c:pt>
                <c:pt idx="2881">
                  <c:v>6.0020833000016864</c:v>
                </c:pt>
                <c:pt idx="2882">
                  <c:v>6.0041666000033729</c:v>
                </c:pt>
                <c:pt idx="2883">
                  <c:v>6.0062500000058208</c:v>
                </c:pt>
                <c:pt idx="2884">
                  <c:v>6.0083333000002312</c:v>
                </c:pt>
                <c:pt idx="2885">
                  <c:v>6.0104166000019177</c:v>
                </c:pt>
                <c:pt idx="2886">
                  <c:v>6.0125000000043656</c:v>
                </c:pt>
                <c:pt idx="2887">
                  <c:v>6.014583300006052</c:v>
                </c:pt>
                <c:pt idx="2888">
                  <c:v>6.0166666000004625</c:v>
                </c:pt>
                <c:pt idx="2889">
                  <c:v>6.0187500000029104</c:v>
                </c:pt>
                <c:pt idx="2890">
                  <c:v>6.0208333000045968</c:v>
                </c:pt>
                <c:pt idx="2891">
                  <c:v>6.0229166000062833</c:v>
                </c:pt>
                <c:pt idx="2892">
                  <c:v>6.0250000000014552</c:v>
                </c:pt>
                <c:pt idx="2893">
                  <c:v>6.0270833000031416</c:v>
                </c:pt>
                <c:pt idx="2894">
                  <c:v>6.0291666000048281</c:v>
                </c:pt>
                <c:pt idx="2895">
                  <c:v>6.03125</c:v>
                </c:pt>
                <c:pt idx="2896">
                  <c:v>6.0333333000016864</c:v>
                </c:pt>
                <c:pt idx="2897">
                  <c:v>6.0354166000033729</c:v>
                </c:pt>
                <c:pt idx="2898">
                  <c:v>6.0375000000058208</c:v>
                </c:pt>
                <c:pt idx="2899">
                  <c:v>6.0395833000002312</c:v>
                </c:pt>
                <c:pt idx="2900">
                  <c:v>6.0416666000019177</c:v>
                </c:pt>
                <c:pt idx="2901">
                  <c:v>6.0437500000043656</c:v>
                </c:pt>
                <c:pt idx="2902">
                  <c:v>6.045833300006052</c:v>
                </c:pt>
                <c:pt idx="2903">
                  <c:v>6.0479166000004625</c:v>
                </c:pt>
                <c:pt idx="2904">
                  <c:v>6.0500000000029104</c:v>
                </c:pt>
                <c:pt idx="2905">
                  <c:v>6.0520833000045968</c:v>
                </c:pt>
                <c:pt idx="2906">
                  <c:v>6.0541666000062833</c:v>
                </c:pt>
                <c:pt idx="2907">
                  <c:v>6.0562500000014552</c:v>
                </c:pt>
                <c:pt idx="2908">
                  <c:v>6.0583333000031416</c:v>
                </c:pt>
                <c:pt idx="2909">
                  <c:v>6.0604166000048281</c:v>
                </c:pt>
                <c:pt idx="2910">
                  <c:v>6.0625</c:v>
                </c:pt>
                <c:pt idx="2911">
                  <c:v>6.0645833000016864</c:v>
                </c:pt>
                <c:pt idx="2912">
                  <c:v>6.0666666000033729</c:v>
                </c:pt>
                <c:pt idx="2913">
                  <c:v>6.0687500000058208</c:v>
                </c:pt>
                <c:pt idx="2914">
                  <c:v>6.0708333000002312</c:v>
                </c:pt>
                <c:pt idx="2915">
                  <c:v>6.0729166000019177</c:v>
                </c:pt>
                <c:pt idx="2916">
                  <c:v>6.0750000000043656</c:v>
                </c:pt>
                <c:pt idx="2917">
                  <c:v>6.077083300006052</c:v>
                </c:pt>
                <c:pt idx="2918">
                  <c:v>6.0791666000004625</c:v>
                </c:pt>
                <c:pt idx="2919">
                  <c:v>6.0812500000029104</c:v>
                </c:pt>
                <c:pt idx="2920">
                  <c:v>6.0833333000045968</c:v>
                </c:pt>
                <c:pt idx="2921">
                  <c:v>6.0854166000062833</c:v>
                </c:pt>
                <c:pt idx="2922">
                  <c:v>6.0875000000014552</c:v>
                </c:pt>
                <c:pt idx="2923">
                  <c:v>6.0895833000031416</c:v>
                </c:pt>
                <c:pt idx="2924">
                  <c:v>6.0916666000048281</c:v>
                </c:pt>
                <c:pt idx="2925">
                  <c:v>6.09375</c:v>
                </c:pt>
                <c:pt idx="2926">
                  <c:v>6.0958333000016864</c:v>
                </c:pt>
                <c:pt idx="2927">
                  <c:v>6.0979166000033729</c:v>
                </c:pt>
                <c:pt idx="2928">
                  <c:v>6.1000000000058208</c:v>
                </c:pt>
                <c:pt idx="2929">
                  <c:v>6.1020833000002312</c:v>
                </c:pt>
                <c:pt idx="2930">
                  <c:v>6.1041666000019177</c:v>
                </c:pt>
                <c:pt idx="2931">
                  <c:v>6.1062500000043656</c:v>
                </c:pt>
                <c:pt idx="2932">
                  <c:v>6.108333300006052</c:v>
                </c:pt>
                <c:pt idx="2933">
                  <c:v>6.1104166000004625</c:v>
                </c:pt>
                <c:pt idx="2934">
                  <c:v>6.1125000000029104</c:v>
                </c:pt>
                <c:pt idx="2935">
                  <c:v>6.1145833000045968</c:v>
                </c:pt>
                <c:pt idx="2936">
                  <c:v>6.1166666000062833</c:v>
                </c:pt>
                <c:pt idx="2937">
                  <c:v>6.1187500000014552</c:v>
                </c:pt>
                <c:pt idx="2938">
                  <c:v>6.1208333000031416</c:v>
                </c:pt>
                <c:pt idx="2939">
                  <c:v>6.1229166000048281</c:v>
                </c:pt>
                <c:pt idx="2940">
                  <c:v>6.125</c:v>
                </c:pt>
                <c:pt idx="2941">
                  <c:v>6.1270833000016864</c:v>
                </c:pt>
                <c:pt idx="2942">
                  <c:v>6.1291666000033729</c:v>
                </c:pt>
                <c:pt idx="2943">
                  <c:v>6.1312500000058208</c:v>
                </c:pt>
                <c:pt idx="2944">
                  <c:v>6.1333333000002312</c:v>
                </c:pt>
                <c:pt idx="2945">
                  <c:v>6.1354166000019177</c:v>
                </c:pt>
                <c:pt idx="2946">
                  <c:v>6.1375000000043656</c:v>
                </c:pt>
                <c:pt idx="2947">
                  <c:v>6.139583300006052</c:v>
                </c:pt>
                <c:pt idx="2948">
                  <c:v>6.1416666000004625</c:v>
                </c:pt>
                <c:pt idx="2949">
                  <c:v>6.1437500000029104</c:v>
                </c:pt>
                <c:pt idx="2950">
                  <c:v>6.1458333000045968</c:v>
                </c:pt>
                <c:pt idx="2951">
                  <c:v>6.1479166000062833</c:v>
                </c:pt>
                <c:pt idx="2952">
                  <c:v>6.1500000000014552</c:v>
                </c:pt>
                <c:pt idx="2953">
                  <c:v>6.1520833000031416</c:v>
                </c:pt>
                <c:pt idx="2954">
                  <c:v>6.1541666000048281</c:v>
                </c:pt>
                <c:pt idx="2955">
                  <c:v>6.15625</c:v>
                </c:pt>
                <c:pt idx="2956">
                  <c:v>6.1583333000016864</c:v>
                </c:pt>
                <c:pt idx="2957">
                  <c:v>6.1604166000033729</c:v>
                </c:pt>
                <c:pt idx="2958">
                  <c:v>6.1625000000058208</c:v>
                </c:pt>
                <c:pt idx="2959">
                  <c:v>6.1645833000002312</c:v>
                </c:pt>
                <c:pt idx="2960">
                  <c:v>6.1666666000019177</c:v>
                </c:pt>
                <c:pt idx="2961">
                  <c:v>6.1687500000043656</c:v>
                </c:pt>
                <c:pt idx="2962">
                  <c:v>6.170833300006052</c:v>
                </c:pt>
                <c:pt idx="2963">
                  <c:v>6.1729166000004625</c:v>
                </c:pt>
                <c:pt idx="2964">
                  <c:v>6.1750000000029104</c:v>
                </c:pt>
                <c:pt idx="2965">
                  <c:v>6.1770833000045968</c:v>
                </c:pt>
                <c:pt idx="2966">
                  <c:v>6.1791666000062833</c:v>
                </c:pt>
                <c:pt idx="2967">
                  <c:v>6.1812500000014552</c:v>
                </c:pt>
                <c:pt idx="2968">
                  <c:v>6.1833333000031416</c:v>
                </c:pt>
                <c:pt idx="2969">
                  <c:v>6.1854166000048281</c:v>
                </c:pt>
                <c:pt idx="2970">
                  <c:v>6.1875</c:v>
                </c:pt>
                <c:pt idx="2971">
                  <c:v>6.1895833000016864</c:v>
                </c:pt>
                <c:pt idx="2972">
                  <c:v>6.1916666000033729</c:v>
                </c:pt>
                <c:pt idx="2973">
                  <c:v>6.1937500000058208</c:v>
                </c:pt>
                <c:pt idx="2974">
                  <c:v>6.1958333000002312</c:v>
                </c:pt>
                <c:pt idx="2975">
                  <c:v>6.1979166000019177</c:v>
                </c:pt>
                <c:pt idx="2976">
                  <c:v>6.2000000000043656</c:v>
                </c:pt>
                <c:pt idx="2977">
                  <c:v>6.202083300006052</c:v>
                </c:pt>
                <c:pt idx="2978">
                  <c:v>6.2041666000004625</c:v>
                </c:pt>
                <c:pt idx="2979">
                  <c:v>6.2062500000029104</c:v>
                </c:pt>
                <c:pt idx="2980">
                  <c:v>6.2083333000045968</c:v>
                </c:pt>
                <c:pt idx="2981">
                  <c:v>6.2104166000062833</c:v>
                </c:pt>
                <c:pt idx="2982">
                  <c:v>6.2125000000014552</c:v>
                </c:pt>
                <c:pt idx="2983">
                  <c:v>6.2145833000031416</c:v>
                </c:pt>
                <c:pt idx="2984">
                  <c:v>6.2166666000048281</c:v>
                </c:pt>
                <c:pt idx="2985">
                  <c:v>6.21875</c:v>
                </c:pt>
                <c:pt idx="2986">
                  <c:v>6.2208333000016864</c:v>
                </c:pt>
                <c:pt idx="2987">
                  <c:v>6.2229166000033729</c:v>
                </c:pt>
                <c:pt idx="2988">
                  <c:v>6.2250000000058208</c:v>
                </c:pt>
                <c:pt idx="2989">
                  <c:v>6.2270833000002312</c:v>
                </c:pt>
                <c:pt idx="2990">
                  <c:v>6.2291666000019177</c:v>
                </c:pt>
                <c:pt idx="2991">
                  <c:v>6.2312500000043656</c:v>
                </c:pt>
                <c:pt idx="2992">
                  <c:v>6.233333300006052</c:v>
                </c:pt>
                <c:pt idx="2993">
                  <c:v>6.2354166000004625</c:v>
                </c:pt>
                <c:pt idx="2994">
                  <c:v>6.2375000000029104</c:v>
                </c:pt>
                <c:pt idx="2995">
                  <c:v>6.2395833000045968</c:v>
                </c:pt>
                <c:pt idx="2996">
                  <c:v>6.2416666000062833</c:v>
                </c:pt>
                <c:pt idx="2997">
                  <c:v>6.2437500000014552</c:v>
                </c:pt>
                <c:pt idx="2998">
                  <c:v>6.2458333000031416</c:v>
                </c:pt>
                <c:pt idx="2999">
                  <c:v>6.2479166000048281</c:v>
                </c:pt>
                <c:pt idx="3000">
                  <c:v>6.25</c:v>
                </c:pt>
                <c:pt idx="3001">
                  <c:v>6.2520833000016864</c:v>
                </c:pt>
                <c:pt idx="3002">
                  <c:v>6.2541666000033729</c:v>
                </c:pt>
                <c:pt idx="3003">
                  <c:v>6.2562500000058208</c:v>
                </c:pt>
                <c:pt idx="3004">
                  <c:v>6.2583333000002312</c:v>
                </c:pt>
                <c:pt idx="3005">
                  <c:v>6.2604166000019177</c:v>
                </c:pt>
                <c:pt idx="3006">
                  <c:v>6.2625000000043656</c:v>
                </c:pt>
                <c:pt idx="3007">
                  <c:v>6.264583300006052</c:v>
                </c:pt>
                <c:pt idx="3008">
                  <c:v>6.2666666000004625</c:v>
                </c:pt>
                <c:pt idx="3009">
                  <c:v>6.2687500000029104</c:v>
                </c:pt>
                <c:pt idx="3010">
                  <c:v>6.2708333000045968</c:v>
                </c:pt>
                <c:pt idx="3011">
                  <c:v>6.2729166000062833</c:v>
                </c:pt>
                <c:pt idx="3012">
                  <c:v>6.2750000000014552</c:v>
                </c:pt>
                <c:pt idx="3013">
                  <c:v>6.2770833000031416</c:v>
                </c:pt>
                <c:pt idx="3014">
                  <c:v>6.2791666000048281</c:v>
                </c:pt>
                <c:pt idx="3015">
                  <c:v>6.28125</c:v>
                </c:pt>
                <c:pt idx="3016">
                  <c:v>6.2833333000016864</c:v>
                </c:pt>
                <c:pt idx="3017">
                  <c:v>6.2854166000033729</c:v>
                </c:pt>
                <c:pt idx="3018">
                  <c:v>6.2875000000058208</c:v>
                </c:pt>
                <c:pt idx="3019">
                  <c:v>6.2895833000002312</c:v>
                </c:pt>
                <c:pt idx="3020">
                  <c:v>6.2916666000019177</c:v>
                </c:pt>
                <c:pt idx="3021">
                  <c:v>6.2937500000043656</c:v>
                </c:pt>
                <c:pt idx="3022">
                  <c:v>6.295833300006052</c:v>
                </c:pt>
                <c:pt idx="3023">
                  <c:v>6.2979166000004625</c:v>
                </c:pt>
                <c:pt idx="3024">
                  <c:v>6.3000000000029104</c:v>
                </c:pt>
                <c:pt idx="3025">
                  <c:v>6.3020833000045968</c:v>
                </c:pt>
                <c:pt idx="3026">
                  <c:v>6.3041666000062833</c:v>
                </c:pt>
                <c:pt idx="3027">
                  <c:v>6.3062500000014552</c:v>
                </c:pt>
                <c:pt idx="3028">
                  <c:v>6.3083333000031416</c:v>
                </c:pt>
                <c:pt idx="3029">
                  <c:v>6.3104166000048281</c:v>
                </c:pt>
                <c:pt idx="3030">
                  <c:v>6.3125</c:v>
                </c:pt>
                <c:pt idx="3031">
                  <c:v>6.3145833000016864</c:v>
                </c:pt>
                <c:pt idx="3032">
                  <c:v>6.3166666000033729</c:v>
                </c:pt>
                <c:pt idx="3033">
                  <c:v>6.3187500000058208</c:v>
                </c:pt>
                <c:pt idx="3034">
                  <c:v>6.3208333000002312</c:v>
                </c:pt>
                <c:pt idx="3035">
                  <c:v>6.3229166000019177</c:v>
                </c:pt>
                <c:pt idx="3036">
                  <c:v>6.3250000000043656</c:v>
                </c:pt>
                <c:pt idx="3037">
                  <c:v>6.327083300006052</c:v>
                </c:pt>
                <c:pt idx="3038">
                  <c:v>6.3291666000004625</c:v>
                </c:pt>
                <c:pt idx="3039">
                  <c:v>6.3312500000029104</c:v>
                </c:pt>
                <c:pt idx="3040">
                  <c:v>6.3333333000045968</c:v>
                </c:pt>
                <c:pt idx="3041">
                  <c:v>6.3354166000062833</c:v>
                </c:pt>
                <c:pt idx="3042">
                  <c:v>6.3375000000014552</c:v>
                </c:pt>
                <c:pt idx="3043">
                  <c:v>6.3395833000031416</c:v>
                </c:pt>
                <c:pt idx="3044">
                  <c:v>6.3416666000048281</c:v>
                </c:pt>
                <c:pt idx="3045">
                  <c:v>6.34375</c:v>
                </c:pt>
                <c:pt idx="3046">
                  <c:v>6.3458333000016864</c:v>
                </c:pt>
                <c:pt idx="3047">
                  <c:v>6.3479166000033729</c:v>
                </c:pt>
                <c:pt idx="3048">
                  <c:v>6.3500000000058208</c:v>
                </c:pt>
                <c:pt idx="3049">
                  <c:v>6.3520833000002312</c:v>
                </c:pt>
                <c:pt idx="3050">
                  <c:v>6.3541666000019177</c:v>
                </c:pt>
                <c:pt idx="3051">
                  <c:v>6.3562500000043656</c:v>
                </c:pt>
                <c:pt idx="3052">
                  <c:v>6.358333300006052</c:v>
                </c:pt>
                <c:pt idx="3053">
                  <c:v>6.3604166000004625</c:v>
                </c:pt>
                <c:pt idx="3054">
                  <c:v>6.3625000000029104</c:v>
                </c:pt>
                <c:pt idx="3055">
                  <c:v>6.3645833000045968</c:v>
                </c:pt>
                <c:pt idx="3056">
                  <c:v>6.3666666000062833</c:v>
                </c:pt>
                <c:pt idx="3057">
                  <c:v>6.3687500000014552</c:v>
                </c:pt>
                <c:pt idx="3058">
                  <c:v>6.3708333000031416</c:v>
                </c:pt>
                <c:pt idx="3059">
                  <c:v>6.3729166000048281</c:v>
                </c:pt>
                <c:pt idx="3060">
                  <c:v>6.375</c:v>
                </c:pt>
                <c:pt idx="3061">
                  <c:v>6.3770833000016864</c:v>
                </c:pt>
                <c:pt idx="3062">
                  <c:v>6.3791666000033729</c:v>
                </c:pt>
                <c:pt idx="3063">
                  <c:v>6.3812500000058208</c:v>
                </c:pt>
                <c:pt idx="3064">
                  <c:v>6.3833333000002312</c:v>
                </c:pt>
                <c:pt idx="3065">
                  <c:v>6.3854166000019177</c:v>
                </c:pt>
                <c:pt idx="3066">
                  <c:v>6.3875000000043656</c:v>
                </c:pt>
                <c:pt idx="3067">
                  <c:v>6.389583300006052</c:v>
                </c:pt>
                <c:pt idx="3068">
                  <c:v>6.3916666000004625</c:v>
                </c:pt>
                <c:pt idx="3069">
                  <c:v>6.3937500000029104</c:v>
                </c:pt>
                <c:pt idx="3070">
                  <c:v>6.3958333000045968</c:v>
                </c:pt>
                <c:pt idx="3071">
                  <c:v>6.3979166000062833</c:v>
                </c:pt>
                <c:pt idx="3072">
                  <c:v>6.4000000000014552</c:v>
                </c:pt>
                <c:pt idx="3073">
                  <c:v>6.4020833000031416</c:v>
                </c:pt>
                <c:pt idx="3074">
                  <c:v>6.4041666000048281</c:v>
                </c:pt>
                <c:pt idx="3075">
                  <c:v>6.40625</c:v>
                </c:pt>
                <c:pt idx="3076">
                  <c:v>6.4083333000016864</c:v>
                </c:pt>
                <c:pt idx="3077">
                  <c:v>6.4104166000033729</c:v>
                </c:pt>
                <c:pt idx="3078">
                  <c:v>6.4125000000058208</c:v>
                </c:pt>
                <c:pt idx="3079">
                  <c:v>6.4145833000002312</c:v>
                </c:pt>
                <c:pt idx="3080">
                  <c:v>6.4166666000019177</c:v>
                </c:pt>
                <c:pt idx="3081">
                  <c:v>6.4187500000043656</c:v>
                </c:pt>
                <c:pt idx="3082">
                  <c:v>6.420833300006052</c:v>
                </c:pt>
                <c:pt idx="3083">
                  <c:v>6.4229166000004625</c:v>
                </c:pt>
                <c:pt idx="3084">
                  <c:v>6.4250000000029104</c:v>
                </c:pt>
                <c:pt idx="3085">
                  <c:v>6.4270833000045968</c:v>
                </c:pt>
                <c:pt idx="3086">
                  <c:v>6.4291666000062833</c:v>
                </c:pt>
                <c:pt idx="3087">
                  <c:v>6.4312500000014552</c:v>
                </c:pt>
                <c:pt idx="3088">
                  <c:v>6.4333333000031416</c:v>
                </c:pt>
                <c:pt idx="3089">
                  <c:v>6.4354166000048281</c:v>
                </c:pt>
                <c:pt idx="3090">
                  <c:v>6.4375</c:v>
                </c:pt>
                <c:pt idx="3091">
                  <c:v>6.4395833000016864</c:v>
                </c:pt>
                <c:pt idx="3092">
                  <c:v>6.4416666000033729</c:v>
                </c:pt>
                <c:pt idx="3093">
                  <c:v>6.4437500000058208</c:v>
                </c:pt>
                <c:pt idx="3094">
                  <c:v>6.4458333000002312</c:v>
                </c:pt>
                <c:pt idx="3095">
                  <c:v>6.4479166000019177</c:v>
                </c:pt>
                <c:pt idx="3096">
                  <c:v>6.4500000000043656</c:v>
                </c:pt>
                <c:pt idx="3097">
                  <c:v>6.452083300006052</c:v>
                </c:pt>
                <c:pt idx="3098">
                  <c:v>6.4541666000004625</c:v>
                </c:pt>
                <c:pt idx="3099">
                  <c:v>6.4562500000029104</c:v>
                </c:pt>
                <c:pt idx="3100">
                  <c:v>6.4583333000045968</c:v>
                </c:pt>
                <c:pt idx="3101">
                  <c:v>6.4604166000062833</c:v>
                </c:pt>
                <c:pt idx="3102">
                  <c:v>6.4625000000014552</c:v>
                </c:pt>
                <c:pt idx="3103">
                  <c:v>6.4645833000031416</c:v>
                </c:pt>
                <c:pt idx="3104">
                  <c:v>6.4666666000048281</c:v>
                </c:pt>
                <c:pt idx="3105">
                  <c:v>6.46875</c:v>
                </c:pt>
                <c:pt idx="3106">
                  <c:v>6.4708333000016864</c:v>
                </c:pt>
                <c:pt idx="3107">
                  <c:v>6.4729166000033729</c:v>
                </c:pt>
                <c:pt idx="3108">
                  <c:v>6.4750000000058208</c:v>
                </c:pt>
                <c:pt idx="3109">
                  <c:v>6.4770833000002312</c:v>
                </c:pt>
                <c:pt idx="3110">
                  <c:v>6.4791666000019177</c:v>
                </c:pt>
                <c:pt idx="3111">
                  <c:v>6.4812500000043656</c:v>
                </c:pt>
                <c:pt idx="3112">
                  <c:v>6.483333300006052</c:v>
                </c:pt>
                <c:pt idx="3113">
                  <c:v>6.4854166000004625</c:v>
                </c:pt>
                <c:pt idx="3114">
                  <c:v>6.4875000000029104</c:v>
                </c:pt>
                <c:pt idx="3115">
                  <c:v>6.4895833000045968</c:v>
                </c:pt>
                <c:pt idx="3116">
                  <c:v>6.4916666000062833</c:v>
                </c:pt>
                <c:pt idx="3117">
                  <c:v>6.4937500000014552</c:v>
                </c:pt>
                <c:pt idx="3118">
                  <c:v>6.4958333000031416</c:v>
                </c:pt>
                <c:pt idx="3119">
                  <c:v>6.4979166000048281</c:v>
                </c:pt>
                <c:pt idx="3120">
                  <c:v>6.5</c:v>
                </c:pt>
                <c:pt idx="3121">
                  <c:v>6.5020833000016864</c:v>
                </c:pt>
                <c:pt idx="3122">
                  <c:v>6.5041666000033729</c:v>
                </c:pt>
                <c:pt idx="3123">
                  <c:v>6.5062500000058208</c:v>
                </c:pt>
                <c:pt idx="3124">
                  <c:v>6.5083333000002312</c:v>
                </c:pt>
                <c:pt idx="3125">
                  <c:v>6.5104166000019177</c:v>
                </c:pt>
                <c:pt idx="3126">
                  <c:v>6.5125000000043656</c:v>
                </c:pt>
                <c:pt idx="3127">
                  <c:v>6.514583300006052</c:v>
                </c:pt>
                <c:pt idx="3128">
                  <c:v>6.5166666000004625</c:v>
                </c:pt>
                <c:pt idx="3129">
                  <c:v>6.5187500000029104</c:v>
                </c:pt>
                <c:pt idx="3130">
                  <c:v>6.5208333000045968</c:v>
                </c:pt>
                <c:pt idx="3131">
                  <c:v>6.5229166000062833</c:v>
                </c:pt>
                <c:pt idx="3132">
                  <c:v>6.5250000000014552</c:v>
                </c:pt>
                <c:pt idx="3133">
                  <c:v>6.5270833000031416</c:v>
                </c:pt>
                <c:pt idx="3134">
                  <c:v>6.5291666000048281</c:v>
                </c:pt>
                <c:pt idx="3135">
                  <c:v>6.53125</c:v>
                </c:pt>
                <c:pt idx="3136">
                  <c:v>6.5333333000016864</c:v>
                </c:pt>
                <c:pt idx="3137">
                  <c:v>6.5354166000033729</c:v>
                </c:pt>
                <c:pt idx="3138">
                  <c:v>6.5375000000058208</c:v>
                </c:pt>
                <c:pt idx="3139">
                  <c:v>6.5395833000002312</c:v>
                </c:pt>
                <c:pt idx="3140">
                  <c:v>6.5416666000019177</c:v>
                </c:pt>
                <c:pt idx="3141">
                  <c:v>6.5437500000043656</c:v>
                </c:pt>
                <c:pt idx="3142">
                  <c:v>6.545833300006052</c:v>
                </c:pt>
                <c:pt idx="3143">
                  <c:v>6.5479166000004625</c:v>
                </c:pt>
                <c:pt idx="3144">
                  <c:v>6.5500000000029104</c:v>
                </c:pt>
                <c:pt idx="3145">
                  <c:v>6.5520833000045968</c:v>
                </c:pt>
                <c:pt idx="3146">
                  <c:v>6.5541666000062833</c:v>
                </c:pt>
                <c:pt idx="3147">
                  <c:v>6.5562500000014552</c:v>
                </c:pt>
                <c:pt idx="3148">
                  <c:v>6.5583333000031416</c:v>
                </c:pt>
                <c:pt idx="3149">
                  <c:v>6.5604166000048281</c:v>
                </c:pt>
                <c:pt idx="3150">
                  <c:v>6.5625</c:v>
                </c:pt>
                <c:pt idx="3151">
                  <c:v>6.5645833000016864</c:v>
                </c:pt>
                <c:pt idx="3152">
                  <c:v>6.5666666000033729</c:v>
                </c:pt>
                <c:pt idx="3153">
                  <c:v>6.5687500000058208</c:v>
                </c:pt>
                <c:pt idx="3154">
                  <c:v>6.5708333000002312</c:v>
                </c:pt>
                <c:pt idx="3155">
                  <c:v>6.5729166000019177</c:v>
                </c:pt>
                <c:pt idx="3156">
                  <c:v>6.5750000000043656</c:v>
                </c:pt>
                <c:pt idx="3157">
                  <c:v>6.577083300006052</c:v>
                </c:pt>
                <c:pt idx="3158">
                  <c:v>6.5791666000004625</c:v>
                </c:pt>
                <c:pt idx="3159">
                  <c:v>6.5812500000029104</c:v>
                </c:pt>
                <c:pt idx="3160">
                  <c:v>6.5833333000045968</c:v>
                </c:pt>
                <c:pt idx="3161">
                  <c:v>6.5854166000062833</c:v>
                </c:pt>
                <c:pt idx="3162">
                  <c:v>6.5875000000014552</c:v>
                </c:pt>
                <c:pt idx="3163">
                  <c:v>6.5895833000031416</c:v>
                </c:pt>
                <c:pt idx="3164">
                  <c:v>6.5916666000048281</c:v>
                </c:pt>
                <c:pt idx="3165">
                  <c:v>6.59375</c:v>
                </c:pt>
                <c:pt idx="3166">
                  <c:v>6.5958333000016864</c:v>
                </c:pt>
                <c:pt idx="3167">
                  <c:v>6.5979166000033729</c:v>
                </c:pt>
                <c:pt idx="3168">
                  <c:v>6.6000000000058208</c:v>
                </c:pt>
                <c:pt idx="3169">
                  <c:v>6.6020833000002312</c:v>
                </c:pt>
                <c:pt idx="3170">
                  <c:v>6.6041666000019177</c:v>
                </c:pt>
                <c:pt idx="3171">
                  <c:v>6.6062500000043656</c:v>
                </c:pt>
                <c:pt idx="3172">
                  <c:v>6.608333300006052</c:v>
                </c:pt>
                <c:pt idx="3173">
                  <c:v>6.6104166000004625</c:v>
                </c:pt>
                <c:pt idx="3174">
                  <c:v>6.6125000000029104</c:v>
                </c:pt>
                <c:pt idx="3175">
                  <c:v>6.6145833000045968</c:v>
                </c:pt>
                <c:pt idx="3176">
                  <c:v>6.6166666000062833</c:v>
                </c:pt>
                <c:pt idx="3177">
                  <c:v>6.6187500000014552</c:v>
                </c:pt>
                <c:pt idx="3178">
                  <c:v>6.6208333000031416</c:v>
                </c:pt>
                <c:pt idx="3179">
                  <c:v>6.6229166000048281</c:v>
                </c:pt>
                <c:pt idx="3180">
                  <c:v>6.625</c:v>
                </c:pt>
                <c:pt idx="3181">
                  <c:v>6.6270833000016864</c:v>
                </c:pt>
                <c:pt idx="3182">
                  <c:v>6.6291666000033729</c:v>
                </c:pt>
                <c:pt idx="3183">
                  <c:v>6.6312500000058208</c:v>
                </c:pt>
                <c:pt idx="3184">
                  <c:v>6.6333333000002312</c:v>
                </c:pt>
                <c:pt idx="3185">
                  <c:v>6.6354166000019177</c:v>
                </c:pt>
                <c:pt idx="3186">
                  <c:v>6.6375000000043656</c:v>
                </c:pt>
                <c:pt idx="3187">
                  <c:v>6.639583300006052</c:v>
                </c:pt>
                <c:pt idx="3188">
                  <c:v>6.6416666000004625</c:v>
                </c:pt>
                <c:pt idx="3189">
                  <c:v>6.6437500000029104</c:v>
                </c:pt>
                <c:pt idx="3190">
                  <c:v>6.6458333000045968</c:v>
                </c:pt>
                <c:pt idx="3191">
                  <c:v>6.6479166000062833</c:v>
                </c:pt>
                <c:pt idx="3192">
                  <c:v>6.6500000000014552</c:v>
                </c:pt>
                <c:pt idx="3193">
                  <c:v>6.6520833000031416</c:v>
                </c:pt>
                <c:pt idx="3194">
                  <c:v>6.6541666000048281</c:v>
                </c:pt>
                <c:pt idx="3195">
                  <c:v>6.65625</c:v>
                </c:pt>
                <c:pt idx="3196">
                  <c:v>6.6583333000016864</c:v>
                </c:pt>
                <c:pt idx="3197">
                  <c:v>6.6604166000033729</c:v>
                </c:pt>
                <c:pt idx="3198">
                  <c:v>6.6625000000058208</c:v>
                </c:pt>
                <c:pt idx="3199">
                  <c:v>6.6645833000002312</c:v>
                </c:pt>
                <c:pt idx="3200">
                  <c:v>6.6666666000019177</c:v>
                </c:pt>
                <c:pt idx="3201">
                  <c:v>6.6687500000043656</c:v>
                </c:pt>
                <c:pt idx="3202">
                  <c:v>6.670833300006052</c:v>
                </c:pt>
                <c:pt idx="3203">
                  <c:v>6.6729166000004625</c:v>
                </c:pt>
                <c:pt idx="3204">
                  <c:v>6.6750000000029104</c:v>
                </c:pt>
                <c:pt idx="3205">
                  <c:v>6.6770833000045968</c:v>
                </c:pt>
                <c:pt idx="3206">
                  <c:v>6.6791666000062833</c:v>
                </c:pt>
                <c:pt idx="3207">
                  <c:v>6.6812500000014552</c:v>
                </c:pt>
                <c:pt idx="3208">
                  <c:v>6.6833333000031416</c:v>
                </c:pt>
                <c:pt idx="3209">
                  <c:v>6.6854166000048281</c:v>
                </c:pt>
                <c:pt idx="3210">
                  <c:v>6.6875</c:v>
                </c:pt>
                <c:pt idx="3211">
                  <c:v>6.6895833000016864</c:v>
                </c:pt>
                <c:pt idx="3212">
                  <c:v>6.6916666000033729</c:v>
                </c:pt>
                <c:pt idx="3213">
                  <c:v>6.6937500000058208</c:v>
                </c:pt>
                <c:pt idx="3214">
                  <c:v>6.6958333000002312</c:v>
                </c:pt>
                <c:pt idx="3215">
                  <c:v>6.6979166000019177</c:v>
                </c:pt>
                <c:pt idx="3216">
                  <c:v>6.7000000000043656</c:v>
                </c:pt>
                <c:pt idx="3217">
                  <c:v>6.702083300006052</c:v>
                </c:pt>
                <c:pt idx="3218">
                  <c:v>6.7041666000004625</c:v>
                </c:pt>
                <c:pt idx="3219">
                  <c:v>6.7062500000029104</c:v>
                </c:pt>
                <c:pt idx="3220">
                  <c:v>6.7083333000045968</c:v>
                </c:pt>
                <c:pt idx="3221">
                  <c:v>6.7104166000062833</c:v>
                </c:pt>
                <c:pt idx="3222">
                  <c:v>6.7125000000014552</c:v>
                </c:pt>
                <c:pt idx="3223">
                  <c:v>6.7145833000031416</c:v>
                </c:pt>
                <c:pt idx="3224">
                  <c:v>6.7166666000048281</c:v>
                </c:pt>
                <c:pt idx="3225">
                  <c:v>6.71875</c:v>
                </c:pt>
                <c:pt idx="3226">
                  <c:v>6.7208333000016864</c:v>
                </c:pt>
                <c:pt idx="3227">
                  <c:v>6.7229166000033729</c:v>
                </c:pt>
                <c:pt idx="3228">
                  <c:v>6.7250000000058208</c:v>
                </c:pt>
                <c:pt idx="3229">
                  <c:v>6.7270833000002312</c:v>
                </c:pt>
                <c:pt idx="3230">
                  <c:v>6.7291666000019177</c:v>
                </c:pt>
                <c:pt idx="3231">
                  <c:v>6.7312500000043656</c:v>
                </c:pt>
                <c:pt idx="3232">
                  <c:v>6.733333300006052</c:v>
                </c:pt>
                <c:pt idx="3233">
                  <c:v>6.7354166000004625</c:v>
                </c:pt>
                <c:pt idx="3234">
                  <c:v>6.7375000000029104</c:v>
                </c:pt>
                <c:pt idx="3235">
                  <c:v>6.7395833000045968</c:v>
                </c:pt>
                <c:pt idx="3236">
                  <c:v>6.7416666000062833</c:v>
                </c:pt>
                <c:pt idx="3237">
                  <c:v>6.7437500000014552</c:v>
                </c:pt>
                <c:pt idx="3238">
                  <c:v>6.7458333000031416</c:v>
                </c:pt>
                <c:pt idx="3239">
                  <c:v>6.7479166000048281</c:v>
                </c:pt>
                <c:pt idx="3240">
                  <c:v>6.75</c:v>
                </c:pt>
                <c:pt idx="3241">
                  <c:v>6.7520833000016864</c:v>
                </c:pt>
                <c:pt idx="3242">
                  <c:v>6.7541666000033729</c:v>
                </c:pt>
                <c:pt idx="3243">
                  <c:v>6.7562500000058208</c:v>
                </c:pt>
                <c:pt idx="3244">
                  <c:v>6.7583333000002312</c:v>
                </c:pt>
                <c:pt idx="3245">
                  <c:v>6.7604166000019177</c:v>
                </c:pt>
                <c:pt idx="3246">
                  <c:v>6.7625000000043656</c:v>
                </c:pt>
                <c:pt idx="3247">
                  <c:v>6.764583300006052</c:v>
                </c:pt>
                <c:pt idx="3248">
                  <c:v>6.7666666000004625</c:v>
                </c:pt>
                <c:pt idx="3249">
                  <c:v>6.7687500000029104</c:v>
                </c:pt>
                <c:pt idx="3250">
                  <c:v>6.7708333000045968</c:v>
                </c:pt>
                <c:pt idx="3251">
                  <c:v>6.7729166000062833</c:v>
                </c:pt>
                <c:pt idx="3252">
                  <c:v>6.7750000000014552</c:v>
                </c:pt>
                <c:pt idx="3253">
                  <c:v>6.7770833000031416</c:v>
                </c:pt>
                <c:pt idx="3254">
                  <c:v>6.7791666000048281</c:v>
                </c:pt>
                <c:pt idx="3255">
                  <c:v>6.78125</c:v>
                </c:pt>
                <c:pt idx="3256">
                  <c:v>6.7833333000016864</c:v>
                </c:pt>
                <c:pt idx="3257">
                  <c:v>6.7854166000033729</c:v>
                </c:pt>
                <c:pt idx="3258">
                  <c:v>6.7875000000058208</c:v>
                </c:pt>
                <c:pt idx="3259">
                  <c:v>6.7895833000002312</c:v>
                </c:pt>
                <c:pt idx="3260">
                  <c:v>6.7916666000019177</c:v>
                </c:pt>
                <c:pt idx="3261">
                  <c:v>6.7937500000043656</c:v>
                </c:pt>
                <c:pt idx="3262">
                  <c:v>6.795833300006052</c:v>
                </c:pt>
                <c:pt idx="3263">
                  <c:v>6.7979166000004625</c:v>
                </c:pt>
                <c:pt idx="3264">
                  <c:v>6.8000000000029104</c:v>
                </c:pt>
                <c:pt idx="3265">
                  <c:v>6.8020833000045968</c:v>
                </c:pt>
                <c:pt idx="3266">
                  <c:v>6.8041666000062833</c:v>
                </c:pt>
                <c:pt idx="3267">
                  <c:v>6.8062500000014552</c:v>
                </c:pt>
                <c:pt idx="3268">
                  <c:v>6.8083333000031416</c:v>
                </c:pt>
                <c:pt idx="3269">
                  <c:v>6.8104166000048281</c:v>
                </c:pt>
                <c:pt idx="3270">
                  <c:v>6.8125</c:v>
                </c:pt>
                <c:pt idx="3271">
                  <c:v>6.8145833000016864</c:v>
                </c:pt>
                <c:pt idx="3272">
                  <c:v>6.8166666000033729</c:v>
                </c:pt>
                <c:pt idx="3273">
                  <c:v>6.8187500000058208</c:v>
                </c:pt>
                <c:pt idx="3274">
                  <c:v>6.8208333000002312</c:v>
                </c:pt>
                <c:pt idx="3275">
                  <c:v>6.8229166000019177</c:v>
                </c:pt>
                <c:pt idx="3276">
                  <c:v>6.8250000000043656</c:v>
                </c:pt>
                <c:pt idx="3277">
                  <c:v>6.827083300006052</c:v>
                </c:pt>
                <c:pt idx="3278">
                  <c:v>6.8291666000004625</c:v>
                </c:pt>
                <c:pt idx="3279">
                  <c:v>6.8312500000029104</c:v>
                </c:pt>
                <c:pt idx="3280">
                  <c:v>6.8333333000045968</c:v>
                </c:pt>
                <c:pt idx="3281">
                  <c:v>6.8354166000062833</c:v>
                </c:pt>
                <c:pt idx="3282">
                  <c:v>6.8375000000014552</c:v>
                </c:pt>
                <c:pt idx="3283">
                  <c:v>6.8395833000031416</c:v>
                </c:pt>
                <c:pt idx="3284">
                  <c:v>6.8416666000048281</c:v>
                </c:pt>
                <c:pt idx="3285">
                  <c:v>6.84375</c:v>
                </c:pt>
                <c:pt idx="3286">
                  <c:v>6.8458333000016864</c:v>
                </c:pt>
                <c:pt idx="3287">
                  <c:v>6.8479166000033729</c:v>
                </c:pt>
                <c:pt idx="3288">
                  <c:v>6.8500000000058208</c:v>
                </c:pt>
                <c:pt idx="3289">
                  <c:v>6.8520833000002312</c:v>
                </c:pt>
                <c:pt idx="3290">
                  <c:v>6.8541666000019177</c:v>
                </c:pt>
                <c:pt idx="3291">
                  <c:v>6.8562500000043656</c:v>
                </c:pt>
                <c:pt idx="3292">
                  <c:v>6.858333300006052</c:v>
                </c:pt>
                <c:pt idx="3293">
                  <c:v>6.8604166000004625</c:v>
                </c:pt>
                <c:pt idx="3294">
                  <c:v>6.8625000000029104</c:v>
                </c:pt>
                <c:pt idx="3295">
                  <c:v>6.8645833000045968</c:v>
                </c:pt>
                <c:pt idx="3296">
                  <c:v>6.8666666000062833</c:v>
                </c:pt>
                <c:pt idx="3297">
                  <c:v>6.8687500000014552</c:v>
                </c:pt>
                <c:pt idx="3298">
                  <c:v>6.8708333000031416</c:v>
                </c:pt>
                <c:pt idx="3299">
                  <c:v>6.8729166000048281</c:v>
                </c:pt>
                <c:pt idx="3300">
                  <c:v>6.875</c:v>
                </c:pt>
                <c:pt idx="3301">
                  <c:v>6.8770833000016864</c:v>
                </c:pt>
                <c:pt idx="3302">
                  <c:v>6.8791666000033729</c:v>
                </c:pt>
                <c:pt idx="3303">
                  <c:v>6.8812500000058208</c:v>
                </c:pt>
                <c:pt idx="3304">
                  <c:v>6.8833333000002312</c:v>
                </c:pt>
                <c:pt idx="3305">
                  <c:v>6.8854166000019177</c:v>
                </c:pt>
                <c:pt idx="3306">
                  <c:v>6.8875000000043656</c:v>
                </c:pt>
                <c:pt idx="3307">
                  <c:v>6.889583300006052</c:v>
                </c:pt>
                <c:pt idx="3308">
                  <c:v>6.8916666000004625</c:v>
                </c:pt>
                <c:pt idx="3309">
                  <c:v>6.8937500000029104</c:v>
                </c:pt>
                <c:pt idx="3310">
                  <c:v>6.8958333000045968</c:v>
                </c:pt>
                <c:pt idx="3311">
                  <c:v>6.8979166000062833</c:v>
                </c:pt>
                <c:pt idx="3312">
                  <c:v>6.9000000000014552</c:v>
                </c:pt>
                <c:pt idx="3313">
                  <c:v>6.9020833000031416</c:v>
                </c:pt>
                <c:pt idx="3314">
                  <c:v>6.9041666000048281</c:v>
                </c:pt>
                <c:pt idx="3315">
                  <c:v>6.90625</c:v>
                </c:pt>
                <c:pt idx="3316">
                  <c:v>6.9083333000016864</c:v>
                </c:pt>
                <c:pt idx="3317">
                  <c:v>6.9104166000033729</c:v>
                </c:pt>
                <c:pt idx="3318">
                  <c:v>6.9125000000058208</c:v>
                </c:pt>
                <c:pt idx="3319">
                  <c:v>6.9145833000002312</c:v>
                </c:pt>
                <c:pt idx="3320">
                  <c:v>6.9166666000019177</c:v>
                </c:pt>
                <c:pt idx="3321">
                  <c:v>6.9187500000043656</c:v>
                </c:pt>
                <c:pt idx="3322">
                  <c:v>6.920833300006052</c:v>
                </c:pt>
                <c:pt idx="3323">
                  <c:v>6.9229166000004625</c:v>
                </c:pt>
                <c:pt idx="3324">
                  <c:v>6.9250000000029104</c:v>
                </c:pt>
                <c:pt idx="3325">
                  <c:v>6.9270833000045968</c:v>
                </c:pt>
                <c:pt idx="3326">
                  <c:v>6.9291666000062833</c:v>
                </c:pt>
                <c:pt idx="3327">
                  <c:v>6.9312500000014552</c:v>
                </c:pt>
                <c:pt idx="3328">
                  <c:v>6.9333333000031416</c:v>
                </c:pt>
                <c:pt idx="3329">
                  <c:v>6.9354166000048281</c:v>
                </c:pt>
                <c:pt idx="3330">
                  <c:v>6.9375</c:v>
                </c:pt>
                <c:pt idx="3331">
                  <c:v>6.9395833000016864</c:v>
                </c:pt>
                <c:pt idx="3332">
                  <c:v>6.9416666000033729</c:v>
                </c:pt>
                <c:pt idx="3333">
                  <c:v>6.9437500000058208</c:v>
                </c:pt>
                <c:pt idx="3334">
                  <c:v>6.9458333000002312</c:v>
                </c:pt>
                <c:pt idx="3335">
                  <c:v>6.9479166000019177</c:v>
                </c:pt>
                <c:pt idx="3336">
                  <c:v>6.9500000000043656</c:v>
                </c:pt>
                <c:pt idx="3337">
                  <c:v>6.952083300006052</c:v>
                </c:pt>
                <c:pt idx="3338">
                  <c:v>6.9541666000004625</c:v>
                </c:pt>
                <c:pt idx="3339">
                  <c:v>6.9562500000029104</c:v>
                </c:pt>
                <c:pt idx="3340">
                  <c:v>6.9583333000045968</c:v>
                </c:pt>
                <c:pt idx="3341">
                  <c:v>6.9604166000062833</c:v>
                </c:pt>
                <c:pt idx="3342">
                  <c:v>6.9625000000014552</c:v>
                </c:pt>
                <c:pt idx="3343">
                  <c:v>6.9645833000031416</c:v>
                </c:pt>
                <c:pt idx="3344">
                  <c:v>6.9666666000048281</c:v>
                </c:pt>
                <c:pt idx="3345">
                  <c:v>6.96875</c:v>
                </c:pt>
                <c:pt idx="3346">
                  <c:v>6.9708333000016864</c:v>
                </c:pt>
                <c:pt idx="3347">
                  <c:v>6.9729166000033729</c:v>
                </c:pt>
                <c:pt idx="3348">
                  <c:v>6.9750000000058208</c:v>
                </c:pt>
                <c:pt idx="3349">
                  <c:v>6.9770833000002312</c:v>
                </c:pt>
                <c:pt idx="3350">
                  <c:v>6.9791666000019177</c:v>
                </c:pt>
                <c:pt idx="3351">
                  <c:v>6.9812500000043656</c:v>
                </c:pt>
                <c:pt idx="3352">
                  <c:v>6.983333300006052</c:v>
                </c:pt>
                <c:pt idx="3353">
                  <c:v>6.9854166000004625</c:v>
                </c:pt>
                <c:pt idx="3354">
                  <c:v>6.9875000000029104</c:v>
                </c:pt>
                <c:pt idx="3355">
                  <c:v>6.9895833000045968</c:v>
                </c:pt>
                <c:pt idx="3356">
                  <c:v>6.9916666000062833</c:v>
                </c:pt>
                <c:pt idx="3357">
                  <c:v>6.9937500000014552</c:v>
                </c:pt>
                <c:pt idx="3358">
                  <c:v>6.9958333000031416</c:v>
                </c:pt>
                <c:pt idx="3359">
                  <c:v>6.9979166000048281</c:v>
                </c:pt>
                <c:pt idx="3360">
                  <c:v>7</c:v>
                </c:pt>
                <c:pt idx="3361">
                  <c:v>7.0020833000016864</c:v>
                </c:pt>
                <c:pt idx="3362">
                  <c:v>7.0041666000033729</c:v>
                </c:pt>
                <c:pt idx="3363">
                  <c:v>7.0062500000058208</c:v>
                </c:pt>
                <c:pt idx="3364">
                  <c:v>7.0083333000002312</c:v>
                </c:pt>
                <c:pt idx="3365">
                  <c:v>7.0104166000019177</c:v>
                </c:pt>
                <c:pt idx="3366">
                  <c:v>7.0125000000043656</c:v>
                </c:pt>
                <c:pt idx="3367">
                  <c:v>7.014583300006052</c:v>
                </c:pt>
                <c:pt idx="3368">
                  <c:v>7.0166666000004625</c:v>
                </c:pt>
                <c:pt idx="3369">
                  <c:v>7.0187500000029104</c:v>
                </c:pt>
                <c:pt idx="3370">
                  <c:v>7.0208333000045968</c:v>
                </c:pt>
                <c:pt idx="3371">
                  <c:v>7.0229166000062833</c:v>
                </c:pt>
                <c:pt idx="3372">
                  <c:v>7.0250000000014552</c:v>
                </c:pt>
                <c:pt idx="3373">
                  <c:v>7.0270833000031416</c:v>
                </c:pt>
                <c:pt idx="3374">
                  <c:v>7.0291666000048281</c:v>
                </c:pt>
                <c:pt idx="3375">
                  <c:v>7.03125</c:v>
                </c:pt>
                <c:pt idx="3376">
                  <c:v>7.0333333000016864</c:v>
                </c:pt>
                <c:pt idx="3377">
                  <c:v>7.0354166000033729</c:v>
                </c:pt>
                <c:pt idx="3378">
                  <c:v>7.0375000000058208</c:v>
                </c:pt>
                <c:pt idx="3379">
                  <c:v>7.0395833000002312</c:v>
                </c:pt>
                <c:pt idx="3380">
                  <c:v>7.0416666000019177</c:v>
                </c:pt>
                <c:pt idx="3381">
                  <c:v>7.0437500000043656</c:v>
                </c:pt>
                <c:pt idx="3382">
                  <c:v>7.045833300006052</c:v>
                </c:pt>
                <c:pt idx="3383">
                  <c:v>7.0479166000004625</c:v>
                </c:pt>
                <c:pt idx="3384">
                  <c:v>7.0500000000029104</c:v>
                </c:pt>
                <c:pt idx="3385">
                  <c:v>7.0520833000045968</c:v>
                </c:pt>
                <c:pt idx="3386">
                  <c:v>7.0541666000062833</c:v>
                </c:pt>
                <c:pt idx="3387">
                  <c:v>7.0562500000014552</c:v>
                </c:pt>
                <c:pt idx="3388">
                  <c:v>7.0583333000031416</c:v>
                </c:pt>
                <c:pt idx="3389">
                  <c:v>7.0604166000048281</c:v>
                </c:pt>
                <c:pt idx="3390">
                  <c:v>7.0625</c:v>
                </c:pt>
                <c:pt idx="3391">
                  <c:v>7.0645833000016864</c:v>
                </c:pt>
                <c:pt idx="3392">
                  <c:v>7.0666666000033729</c:v>
                </c:pt>
                <c:pt idx="3393">
                  <c:v>7.0687500000058208</c:v>
                </c:pt>
                <c:pt idx="3394">
                  <c:v>7.0708333000002312</c:v>
                </c:pt>
                <c:pt idx="3395">
                  <c:v>7.0729166000019177</c:v>
                </c:pt>
                <c:pt idx="3396">
                  <c:v>7.0750000000043656</c:v>
                </c:pt>
                <c:pt idx="3397">
                  <c:v>7.077083300006052</c:v>
                </c:pt>
                <c:pt idx="3398">
                  <c:v>7.0791666000004625</c:v>
                </c:pt>
                <c:pt idx="3399">
                  <c:v>7.0812500000029104</c:v>
                </c:pt>
                <c:pt idx="3400">
                  <c:v>7.0833333000045968</c:v>
                </c:pt>
                <c:pt idx="3401">
                  <c:v>7.0854166000062833</c:v>
                </c:pt>
                <c:pt idx="3402">
                  <c:v>7.0875000000014552</c:v>
                </c:pt>
                <c:pt idx="3403">
                  <c:v>7.0895833000031416</c:v>
                </c:pt>
                <c:pt idx="3404">
                  <c:v>7.0916666000048281</c:v>
                </c:pt>
                <c:pt idx="3405">
                  <c:v>7.09375</c:v>
                </c:pt>
                <c:pt idx="3406">
                  <c:v>7.0958333000016864</c:v>
                </c:pt>
                <c:pt idx="3407">
                  <c:v>7.0979166000033729</c:v>
                </c:pt>
                <c:pt idx="3408">
                  <c:v>7.1000000000058208</c:v>
                </c:pt>
                <c:pt idx="3409">
                  <c:v>7.1020833000002312</c:v>
                </c:pt>
                <c:pt idx="3410">
                  <c:v>7.1041666000019177</c:v>
                </c:pt>
                <c:pt idx="3411">
                  <c:v>7.1062500000043656</c:v>
                </c:pt>
                <c:pt idx="3412">
                  <c:v>7.108333300006052</c:v>
                </c:pt>
                <c:pt idx="3413">
                  <c:v>7.1104166000004625</c:v>
                </c:pt>
                <c:pt idx="3414">
                  <c:v>7.1125000000029104</c:v>
                </c:pt>
                <c:pt idx="3415">
                  <c:v>7.1145833000045968</c:v>
                </c:pt>
                <c:pt idx="3416">
                  <c:v>7.1166666000062833</c:v>
                </c:pt>
                <c:pt idx="3417">
                  <c:v>7.1187500000014552</c:v>
                </c:pt>
                <c:pt idx="3418">
                  <c:v>7.1208333000031416</c:v>
                </c:pt>
                <c:pt idx="3419">
                  <c:v>7.1229166000048281</c:v>
                </c:pt>
                <c:pt idx="3420">
                  <c:v>7.125</c:v>
                </c:pt>
                <c:pt idx="3421">
                  <c:v>7.1270833000016864</c:v>
                </c:pt>
                <c:pt idx="3422">
                  <c:v>7.1291666000033729</c:v>
                </c:pt>
                <c:pt idx="3423">
                  <c:v>7.1312500000058208</c:v>
                </c:pt>
                <c:pt idx="3424">
                  <c:v>7.1333333000002312</c:v>
                </c:pt>
                <c:pt idx="3425">
                  <c:v>7.1354166000019177</c:v>
                </c:pt>
                <c:pt idx="3426">
                  <c:v>7.1375000000043656</c:v>
                </c:pt>
                <c:pt idx="3427">
                  <c:v>7.139583300006052</c:v>
                </c:pt>
                <c:pt idx="3428">
                  <c:v>7.1416666000004625</c:v>
                </c:pt>
                <c:pt idx="3429">
                  <c:v>7.1437500000029104</c:v>
                </c:pt>
                <c:pt idx="3430">
                  <c:v>7.1458333000045968</c:v>
                </c:pt>
                <c:pt idx="3431">
                  <c:v>7.1479166000062833</c:v>
                </c:pt>
                <c:pt idx="3432">
                  <c:v>7.1500000000014552</c:v>
                </c:pt>
                <c:pt idx="3433">
                  <c:v>7.1520833000031416</c:v>
                </c:pt>
                <c:pt idx="3434">
                  <c:v>7.1541666000048281</c:v>
                </c:pt>
                <c:pt idx="3435">
                  <c:v>7.15625</c:v>
                </c:pt>
                <c:pt idx="3436">
                  <c:v>7.1583333000016864</c:v>
                </c:pt>
                <c:pt idx="3437">
                  <c:v>7.1604166000033729</c:v>
                </c:pt>
                <c:pt idx="3438">
                  <c:v>7.1625000000058208</c:v>
                </c:pt>
                <c:pt idx="3439">
                  <c:v>7.1645833000002312</c:v>
                </c:pt>
                <c:pt idx="3440">
                  <c:v>7.1666666000019177</c:v>
                </c:pt>
                <c:pt idx="3441">
                  <c:v>7.1687500000043656</c:v>
                </c:pt>
                <c:pt idx="3442">
                  <c:v>7.170833300006052</c:v>
                </c:pt>
                <c:pt idx="3443">
                  <c:v>7.1729166000004625</c:v>
                </c:pt>
                <c:pt idx="3444">
                  <c:v>7.1750000000029104</c:v>
                </c:pt>
                <c:pt idx="3445">
                  <c:v>7.1770833000045968</c:v>
                </c:pt>
                <c:pt idx="3446">
                  <c:v>7.1791666000062833</c:v>
                </c:pt>
                <c:pt idx="3447">
                  <c:v>7.1812500000014552</c:v>
                </c:pt>
                <c:pt idx="3448">
                  <c:v>7.1833333000031416</c:v>
                </c:pt>
                <c:pt idx="3449">
                  <c:v>7.1854166000048281</c:v>
                </c:pt>
                <c:pt idx="3450">
                  <c:v>7.1875</c:v>
                </c:pt>
                <c:pt idx="3451">
                  <c:v>7.1895833000016864</c:v>
                </c:pt>
                <c:pt idx="3452">
                  <c:v>7.1916666000033729</c:v>
                </c:pt>
                <c:pt idx="3453">
                  <c:v>7.1937500000058208</c:v>
                </c:pt>
                <c:pt idx="3454">
                  <c:v>7.1958333000002312</c:v>
                </c:pt>
                <c:pt idx="3455">
                  <c:v>7.1979166000019177</c:v>
                </c:pt>
                <c:pt idx="3456">
                  <c:v>7.2000000000043656</c:v>
                </c:pt>
                <c:pt idx="3457">
                  <c:v>7.202083300006052</c:v>
                </c:pt>
                <c:pt idx="3458">
                  <c:v>7.2041666000004625</c:v>
                </c:pt>
                <c:pt idx="3459">
                  <c:v>7.2062500000029104</c:v>
                </c:pt>
                <c:pt idx="3460">
                  <c:v>7.2083333000045968</c:v>
                </c:pt>
                <c:pt idx="3461">
                  <c:v>7.2104166000062833</c:v>
                </c:pt>
                <c:pt idx="3462">
                  <c:v>7.2125000000014552</c:v>
                </c:pt>
                <c:pt idx="3463">
                  <c:v>7.2145833000031416</c:v>
                </c:pt>
                <c:pt idx="3464">
                  <c:v>7.2166666000048281</c:v>
                </c:pt>
                <c:pt idx="3465">
                  <c:v>7.21875</c:v>
                </c:pt>
                <c:pt idx="3466">
                  <c:v>7.2208333000016864</c:v>
                </c:pt>
                <c:pt idx="3467">
                  <c:v>7.2229166000033729</c:v>
                </c:pt>
                <c:pt idx="3468">
                  <c:v>7.2250000000058208</c:v>
                </c:pt>
                <c:pt idx="3469">
                  <c:v>7.2270833000002312</c:v>
                </c:pt>
                <c:pt idx="3470">
                  <c:v>7.2291666000019177</c:v>
                </c:pt>
                <c:pt idx="3471">
                  <c:v>7.2312500000043656</c:v>
                </c:pt>
                <c:pt idx="3472">
                  <c:v>7.233333300006052</c:v>
                </c:pt>
                <c:pt idx="3473">
                  <c:v>7.2354166000004625</c:v>
                </c:pt>
                <c:pt idx="3474">
                  <c:v>7.2375000000029104</c:v>
                </c:pt>
                <c:pt idx="3475">
                  <c:v>7.2395833000045968</c:v>
                </c:pt>
                <c:pt idx="3476">
                  <c:v>7.2416666000062833</c:v>
                </c:pt>
                <c:pt idx="3477">
                  <c:v>7.2437500000014552</c:v>
                </c:pt>
                <c:pt idx="3478">
                  <c:v>7.2458333000031416</c:v>
                </c:pt>
                <c:pt idx="3479">
                  <c:v>7.2479166000048281</c:v>
                </c:pt>
                <c:pt idx="3480">
                  <c:v>7.25</c:v>
                </c:pt>
                <c:pt idx="3481">
                  <c:v>7.2520833000016864</c:v>
                </c:pt>
                <c:pt idx="3482">
                  <c:v>7.2541666000033729</c:v>
                </c:pt>
                <c:pt idx="3483">
                  <c:v>7.2562500000058208</c:v>
                </c:pt>
                <c:pt idx="3484">
                  <c:v>7.2583333000002312</c:v>
                </c:pt>
                <c:pt idx="3485">
                  <c:v>7.2604166000019177</c:v>
                </c:pt>
                <c:pt idx="3486">
                  <c:v>7.2625000000043656</c:v>
                </c:pt>
                <c:pt idx="3487">
                  <c:v>7.264583300006052</c:v>
                </c:pt>
                <c:pt idx="3488">
                  <c:v>7.2666666000004625</c:v>
                </c:pt>
                <c:pt idx="3489">
                  <c:v>7.2687500000029104</c:v>
                </c:pt>
                <c:pt idx="3490">
                  <c:v>7.2708333000045968</c:v>
                </c:pt>
                <c:pt idx="3491">
                  <c:v>7.2729166000062833</c:v>
                </c:pt>
                <c:pt idx="3492">
                  <c:v>7.2750000000014552</c:v>
                </c:pt>
                <c:pt idx="3493">
                  <c:v>7.2770833000031416</c:v>
                </c:pt>
                <c:pt idx="3494">
                  <c:v>7.2791666000048281</c:v>
                </c:pt>
                <c:pt idx="3495">
                  <c:v>7.28125</c:v>
                </c:pt>
                <c:pt idx="3496">
                  <c:v>7.2833333000016864</c:v>
                </c:pt>
                <c:pt idx="3497">
                  <c:v>7.2854166000033729</c:v>
                </c:pt>
                <c:pt idx="3498">
                  <c:v>7.2875000000058208</c:v>
                </c:pt>
                <c:pt idx="3499">
                  <c:v>7.2895833000002312</c:v>
                </c:pt>
                <c:pt idx="3500">
                  <c:v>7.2916666000019177</c:v>
                </c:pt>
                <c:pt idx="3501">
                  <c:v>7.2937500000043656</c:v>
                </c:pt>
                <c:pt idx="3502">
                  <c:v>7.295833300006052</c:v>
                </c:pt>
                <c:pt idx="3503">
                  <c:v>7.2979166000004625</c:v>
                </c:pt>
                <c:pt idx="3504">
                  <c:v>7.3000000000029104</c:v>
                </c:pt>
                <c:pt idx="3505">
                  <c:v>7.3020833000045968</c:v>
                </c:pt>
                <c:pt idx="3506">
                  <c:v>7.3041666000062833</c:v>
                </c:pt>
                <c:pt idx="3507">
                  <c:v>7.3062500000014552</c:v>
                </c:pt>
                <c:pt idx="3508">
                  <c:v>7.3083333000031416</c:v>
                </c:pt>
                <c:pt idx="3509">
                  <c:v>7.3104166000048281</c:v>
                </c:pt>
                <c:pt idx="3510">
                  <c:v>7.3125</c:v>
                </c:pt>
                <c:pt idx="3511">
                  <c:v>7.3145833000016864</c:v>
                </c:pt>
                <c:pt idx="3512">
                  <c:v>7.3166666000033729</c:v>
                </c:pt>
                <c:pt idx="3513">
                  <c:v>7.3187500000058208</c:v>
                </c:pt>
                <c:pt idx="3514">
                  <c:v>7.3208333000002312</c:v>
                </c:pt>
                <c:pt idx="3515">
                  <c:v>7.3229166000019177</c:v>
                </c:pt>
                <c:pt idx="3516">
                  <c:v>7.3250000000043656</c:v>
                </c:pt>
                <c:pt idx="3517">
                  <c:v>7.327083300006052</c:v>
                </c:pt>
                <c:pt idx="3518">
                  <c:v>7.3291666000004625</c:v>
                </c:pt>
                <c:pt idx="3519">
                  <c:v>7.3312500000029104</c:v>
                </c:pt>
                <c:pt idx="3520">
                  <c:v>7.3333333000045968</c:v>
                </c:pt>
                <c:pt idx="3521">
                  <c:v>7.3354166000062833</c:v>
                </c:pt>
                <c:pt idx="3522">
                  <c:v>7.3375000000014552</c:v>
                </c:pt>
                <c:pt idx="3523">
                  <c:v>7.3395833000031416</c:v>
                </c:pt>
                <c:pt idx="3524">
                  <c:v>7.3416666000048281</c:v>
                </c:pt>
                <c:pt idx="3525">
                  <c:v>7.34375</c:v>
                </c:pt>
                <c:pt idx="3526">
                  <c:v>7.3458333000016864</c:v>
                </c:pt>
                <c:pt idx="3527">
                  <c:v>7.3479166000033729</c:v>
                </c:pt>
                <c:pt idx="3528">
                  <c:v>7.3500000000058208</c:v>
                </c:pt>
                <c:pt idx="3529">
                  <c:v>7.3520833000002312</c:v>
                </c:pt>
                <c:pt idx="3530">
                  <c:v>7.3541666000019177</c:v>
                </c:pt>
                <c:pt idx="3531">
                  <c:v>7.3562500000043656</c:v>
                </c:pt>
                <c:pt idx="3532">
                  <c:v>7.358333300006052</c:v>
                </c:pt>
                <c:pt idx="3533">
                  <c:v>7.3604166000004625</c:v>
                </c:pt>
                <c:pt idx="3534">
                  <c:v>7.3625000000029104</c:v>
                </c:pt>
                <c:pt idx="3535">
                  <c:v>7.3645833000045968</c:v>
                </c:pt>
                <c:pt idx="3536">
                  <c:v>7.3666666000062833</c:v>
                </c:pt>
                <c:pt idx="3537">
                  <c:v>7.3687500000014552</c:v>
                </c:pt>
                <c:pt idx="3538">
                  <c:v>7.3708333000031416</c:v>
                </c:pt>
                <c:pt idx="3539">
                  <c:v>7.3729166000048281</c:v>
                </c:pt>
                <c:pt idx="3540">
                  <c:v>7.375</c:v>
                </c:pt>
                <c:pt idx="3541">
                  <c:v>7.3770833000016864</c:v>
                </c:pt>
                <c:pt idx="3542">
                  <c:v>7.3791666000033729</c:v>
                </c:pt>
                <c:pt idx="3543">
                  <c:v>7.3812500000058208</c:v>
                </c:pt>
                <c:pt idx="3544">
                  <c:v>7.3833333000002312</c:v>
                </c:pt>
                <c:pt idx="3545">
                  <c:v>7.3854166000019177</c:v>
                </c:pt>
                <c:pt idx="3546">
                  <c:v>7.3875000000043656</c:v>
                </c:pt>
                <c:pt idx="3547">
                  <c:v>7.389583300006052</c:v>
                </c:pt>
                <c:pt idx="3548">
                  <c:v>7.3916666000004625</c:v>
                </c:pt>
                <c:pt idx="3549">
                  <c:v>7.3937500000029104</c:v>
                </c:pt>
                <c:pt idx="3550">
                  <c:v>7.3958333000045968</c:v>
                </c:pt>
                <c:pt idx="3551">
                  <c:v>7.3979166000062833</c:v>
                </c:pt>
                <c:pt idx="3552">
                  <c:v>7.4000000000014552</c:v>
                </c:pt>
                <c:pt idx="3553">
                  <c:v>7.4020833000031416</c:v>
                </c:pt>
                <c:pt idx="3554">
                  <c:v>7.4041666000048281</c:v>
                </c:pt>
                <c:pt idx="3555">
                  <c:v>7.40625</c:v>
                </c:pt>
                <c:pt idx="3556">
                  <c:v>7.4083333000016864</c:v>
                </c:pt>
                <c:pt idx="3557">
                  <c:v>7.4104166000033729</c:v>
                </c:pt>
                <c:pt idx="3558">
                  <c:v>7.4125000000058208</c:v>
                </c:pt>
                <c:pt idx="3559">
                  <c:v>7.4145833000002312</c:v>
                </c:pt>
                <c:pt idx="3560">
                  <c:v>7.4166666000019177</c:v>
                </c:pt>
                <c:pt idx="3561">
                  <c:v>7.4187500000043656</c:v>
                </c:pt>
                <c:pt idx="3562">
                  <c:v>7.420833300006052</c:v>
                </c:pt>
                <c:pt idx="3563">
                  <c:v>7.4229166000004625</c:v>
                </c:pt>
                <c:pt idx="3564">
                  <c:v>7.4250000000029104</c:v>
                </c:pt>
                <c:pt idx="3565">
                  <c:v>7.4270833000045968</c:v>
                </c:pt>
                <c:pt idx="3566">
                  <c:v>7.4291666000062833</c:v>
                </c:pt>
                <c:pt idx="3567">
                  <c:v>7.4312500000014552</c:v>
                </c:pt>
                <c:pt idx="3568">
                  <c:v>7.4333333000031416</c:v>
                </c:pt>
                <c:pt idx="3569">
                  <c:v>7.4354166000048281</c:v>
                </c:pt>
                <c:pt idx="3570">
                  <c:v>7.4375</c:v>
                </c:pt>
                <c:pt idx="3571">
                  <c:v>7.4395833000016864</c:v>
                </c:pt>
                <c:pt idx="3572">
                  <c:v>7.4416666000033729</c:v>
                </c:pt>
                <c:pt idx="3573">
                  <c:v>7.4437500000058208</c:v>
                </c:pt>
                <c:pt idx="3574">
                  <c:v>7.4458333000002312</c:v>
                </c:pt>
                <c:pt idx="3575">
                  <c:v>7.4479166000019177</c:v>
                </c:pt>
                <c:pt idx="3576">
                  <c:v>7.4500000000043656</c:v>
                </c:pt>
                <c:pt idx="3577">
                  <c:v>7.452083300006052</c:v>
                </c:pt>
                <c:pt idx="3578">
                  <c:v>7.4541666000004625</c:v>
                </c:pt>
                <c:pt idx="3579">
                  <c:v>7.4562500000029104</c:v>
                </c:pt>
                <c:pt idx="3580">
                  <c:v>7.4583333000045968</c:v>
                </c:pt>
                <c:pt idx="3581">
                  <c:v>7.4604166000062833</c:v>
                </c:pt>
                <c:pt idx="3582">
                  <c:v>7.4625000000014552</c:v>
                </c:pt>
                <c:pt idx="3583">
                  <c:v>7.4645833000031416</c:v>
                </c:pt>
                <c:pt idx="3584">
                  <c:v>7.4666666000048281</c:v>
                </c:pt>
                <c:pt idx="3585">
                  <c:v>7.46875</c:v>
                </c:pt>
                <c:pt idx="3586">
                  <c:v>7.4708333000016864</c:v>
                </c:pt>
                <c:pt idx="3587">
                  <c:v>7.4729166000033729</c:v>
                </c:pt>
                <c:pt idx="3588">
                  <c:v>7.4750000000058208</c:v>
                </c:pt>
                <c:pt idx="3589">
                  <c:v>7.4770833000002312</c:v>
                </c:pt>
                <c:pt idx="3590">
                  <c:v>7.4791666000019177</c:v>
                </c:pt>
                <c:pt idx="3591">
                  <c:v>7.4812500000043656</c:v>
                </c:pt>
                <c:pt idx="3592">
                  <c:v>7.483333300006052</c:v>
                </c:pt>
                <c:pt idx="3593">
                  <c:v>7.4854166000004625</c:v>
                </c:pt>
                <c:pt idx="3594">
                  <c:v>7.4875000000029104</c:v>
                </c:pt>
                <c:pt idx="3595">
                  <c:v>7.4895833000045968</c:v>
                </c:pt>
                <c:pt idx="3596">
                  <c:v>7.4916666000062833</c:v>
                </c:pt>
                <c:pt idx="3597">
                  <c:v>7.4937500000014552</c:v>
                </c:pt>
                <c:pt idx="3598">
                  <c:v>7.4958333000031416</c:v>
                </c:pt>
                <c:pt idx="3599">
                  <c:v>7.4979166000048281</c:v>
                </c:pt>
                <c:pt idx="3600">
                  <c:v>7.5</c:v>
                </c:pt>
                <c:pt idx="3601">
                  <c:v>7.5020833000016864</c:v>
                </c:pt>
                <c:pt idx="3602">
                  <c:v>7.5041666000033729</c:v>
                </c:pt>
                <c:pt idx="3603">
                  <c:v>7.5062500000058208</c:v>
                </c:pt>
                <c:pt idx="3604">
                  <c:v>7.5083333000002312</c:v>
                </c:pt>
                <c:pt idx="3605">
                  <c:v>7.5104166000019177</c:v>
                </c:pt>
                <c:pt idx="3606">
                  <c:v>7.5125000000043656</c:v>
                </c:pt>
                <c:pt idx="3607">
                  <c:v>7.514583300006052</c:v>
                </c:pt>
                <c:pt idx="3608">
                  <c:v>7.5166666000004625</c:v>
                </c:pt>
                <c:pt idx="3609">
                  <c:v>7.5187500000029104</c:v>
                </c:pt>
                <c:pt idx="3610">
                  <c:v>7.5208333000045968</c:v>
                </c:pt>
                <c:pt idx="3611">
                  <c:v>7.5229166000062833</c:v>
                </c:pt>
                <c:pt idx="3612">
                  <c:v>7.5250000000014552</c:v>
                </c:pt>
                <c:pt idx="3613">
                  <c:v>7.5270833000031416</c:v>
                </c:pt>
                <c:pt idx="3614">
                  <c:v>7.5291666000048281</c:v>
                </c:pt>
                <c:pt idx="3615">
                  <c:v>7.53125</c:v>
                </c:pt>
                <c:pt idx="3616">
                  <c:v>7.5333333000016864</c:v>
                </c:pt>
                <c:pt idx="3617">
                  <c:v>7.5354166000033729</c:v>
                </c:pt>
                <c:pt idx="3618">
                  <c:v>7.5375000000058208</c:v>
                </c:pt>
                <c:pt idx="3619">
                  <c:v>7.5395833000002312</c:v>
                </c:pt>
                <c:pt idx="3620">
                  <c:v>7.5416666000019177</c:v>
                </c:pt>
                <c:pt idx="3621">
                  <c:v>7.5437500000043656</c:v>
                </c:pt>
                <c:pt idx="3622">
                  <c:v>7.545833300006052</c:v>
                </c:pt>
                <c:pt idx="3623">
                  <c:v>7.5479166000004625</c:v>
                </c:pt>
                <c:pt idx="3624">
                  <c:v>7.5500000000029104</c:v>
                </c:pt>
                <c:pt idx="3625">
                  <c:v>7.5520833000045968</c:v>
                </c:pt>
                <c:pt idx="3626">
                  <c:v>7.5541666000062833</c:v>
                </c:pt>
                <c:pt idx="3627">
                  <c:v>7.5562500000014552</c:v>
                </c:pt>
                <c:pt idx="3628">
                  <c:v>7.5583333000031416</c:v>
                </c:pt>
                <c:pt idx="3629">
                  <c:v>7.5604166000048281</c:v>
                </c:pt>
                <c:pt idx="3630">
                  <c:v>7.5625</c:v>
                </c:pt>
                <c:pt idx="3631">
                  <c:v>7.5645833000016864</c:v>
                </c:pt>
                <c:pt idx="3632">
                  <c:v>7.5666666000033729</c:v>
                </c:pt>
                <c:pt idx="3633">
                  <c:v>7.5687500000058208</c:v>
                </c:pt>
                <c:pt idx="3634">
                  <c:v>7.5708333000002312</c:v>
                </c:pt>
                <c:pt idx="3635">
                  <c:v>7.5729166000019177</c:v>
                </c:pt>
                <c:pt idx="3636">
                  <c:v>7.5750000000043656</c:v>
                </c:pt>
                <c:pt idx="3637">
                  <c:v>7.577083300006052</c:v>
                </c:pt>
                <c:pt idx="3638">
                  <c:v>7.5791666000004625</c:v>
                </c:pt>
                <c:pt idx="3639">
                  <c:v>7.5812500000029104</c:v>
                </c:pt>
                <c:pt idx="3640">
                  <c:v>7.5833333000045968</c:v>
                </c:pt>
                <c:pt idx="3641">
                  <c:v>7.5854166000062833</c:v>
                </c:pt>
                <c:pt idx="3642">
                  <c:v>7.5875000000014552</c:v>
                </c:pt>
                <c:pt idx="3643">
                  <c:v>7.5895833000031416</c:v>
                </c:pt>
                <c:pt idx="3644">
                  <c:v>7.5916666000048281</c:v>
                </c:pt>
                <c:pt idx="3645">
                  <c:v>7.59375</c:v>
                </c:pt>
                <c:pt idx="3646">
                  <c:v>7.5958333000016864</c:v>
                </c:pt>
                <c:pt idx="3647">
                  <c:v>7.5979166000033729</c:v>
                </c:pt>
                <c:pt idx="3648">
                  <c:v>7.6000000000058208</c:v>
                </c:pt>
                <c:pt idx="3649">
                  <c:v>7.6020833000002312</c:v>
                </c:pt>
                <c:pt idx="3650">
                  <c:v>7.6041666000019177</c:v>
                </c:pt>
                <c:pt idx="3651">
                  <c:v>7.6062500000043656</c:v>
                </c:pt>
                <c:pt idx="3652">
                  <c:v>7.608333300006052</c:v>
                </c:pt>
                <c:pt idx="3653">
                  <c:v>7.6104166000004625</c:v>
                </c:pt>
                <c:pt idx="3654">
                  <c:v>7.6125000000029104</c:v>
                </c:pt>
                <c:pt idx="3655">
                  <c:v>7.6145833000045968</c:v>
                </c:pt>
                <c:pt idx="3656">
                  <c:v>7.6166666000062833</c:v>
                </c:pt>
                <c:pt idx="3657">
                  <c:v>7.6187500000014552</c:v>
                </c:pt>
                <c:pt idx="3658">
                  <c:v>7.6208333000031416</c:v>
                </c:pt>
                <c:pt idx="3659">
                  <c:v>7.6229166000048281</c:v>
                </c:pt>
                <c:pt idx="3660">
                  <c:v>7.625</c:v>
                </c:pt>
                <c:pt idx="3661">
                  <c:v>7.6270833000016864</c:v>
                </c:pt>
                <c:pt idx="3662">
                  <c:v>7.6291666000033729</c:v>
                </c:pt>
                <c:pt idx="3663">
                  <c:v>7.6312500000058208</c:v>
                </c:pt>
                <c:pt idx="3664">
                  <c:v>7.6333333000002312</c:v>
                </c:pt>
                <c:pt idx="3665">
                  <c:v>7.6354166000019177</c:v>
                </c:pt>
                <c:pt idx="3666">
                  <c:v>7.6375000000043656</c:v>
                </c:pt>
                <c:pt idx="3667">
                  <c:v>7.639583300006052</c:v>
                </c:pt>
                <c:pt idx="3668">
                  <c:v>7.6416666000004625</c:v>
                </c:pt>
                <c:pt idx="3669">
                  <c:v>7.6437500000029104</c:v>
                </c:pt>
                <c:pt idx="3670">
                  <c:v>7.6458333000045968</c:v>
                </c:pt>
                <c:pt idx="3671">
                  <c:v>7.6479166000062833</c:v>
                </c:pt>
                <c:pt idx="3672">
                  <c:v>7.6500000000014552</c:v>
                </c:pt>
                <c:pt idx="3673">
                  <c:v>7.6520833000031416</c:v>
                </c:pt>
                <c:pt idx="3674">
                  <c:v>7.6541666000048281</c:v>
                </c:pt>
                <c:pt idx="3675">
                  <c:v>7.65625</c:v>
                </c:pt>
                <c:pt idx="3676">
                  <c:v>7.6583333000016864</c:v>
                </c:pt>
                <c:pt idx="3677">
                  <c:v>7.6604166000033729</c:v>
                </c:pt>
                <c:pt idx="3678">
                  <c:v>7.6625000000058208</c:v>
                </c:pt>
                <c:pt idx="3679">
                  <c:v>7.6645833000002312</c:v>
                </c:pt>
                <c:pt idx="3680">
                  <c:v>7.6666666000019177</c:v>
                </c:pt>
                <c:pt idx="3681">
                  <c:v>7.6687500000043656</c:v>
                </c:pt>
                <c:pt idx="3682">
                  <c:v>7.670833300006052</c:v>
                </c:pt>
                <c:pt idx="3683">
                  <c:v>7.6729166000004625</c:v>
                </c:pt>
                <c:pt idx="3684">
                  <c:v>7.6750000000029104</c:v>
                </c:pt>
                <c:pt idx="3685">
                  <c:v>7.6770833000045968</c:v>
                </c:pt>
                <c:pt idx="3686">
                  <c:v>7.6791666000062833</c:v>
                </c:pt>
                <c:pt idx="3687">
                  <c:v>7.6812500000014552</c:v>
                </c:pt>
                <c:pt idx="3688">
                  <c:v>7.6833333000031416</c:v>
                </c:pt>
                <c:pt idx="3689">
                  <c:v>7.6854166000048281</c:v>
                </c:pt>
                <c:pt idx="3690">
                  <c:v>7.6875</c:v>
                </c:pt>
                <c:pt idx="3691">
                  <c:v>7.6895833000016864</c:v>
                </c:pt>
                <c:pt idx="3692">
                  <c:v>7.6916666000033729</c:v>
                </c:pt>
                <c:pt idx="3693">
                  <c:v>7.6937500000058208</c:v>
                </c:pt>
                <c:pt idx="3694">
                  <c:v>7.6958333000002312</c:v>
                </c:pt>
                <c:pt idx="3695">
                  <c:v>7.6979166000019177</c:v>
                </c:pt>
                <c:pt idx="3696">
                  <c:v>7.7000000000043656</c:v>
                </c:pt>
                <c:pt idx="3697">
                  <c:v>7.702083300006052</c:v>
                </c:pt>
                <c:pt idx="3698">
                  <c:v>7.7041666000004625</c:v>
                </c:pt>
                <c:pt idx="3699">
                  <c:v>7.7062500000029104</c:v>
                </c:pt>
                <c:pt idx="3700">
                  <c:v>7.7083333000045968</c:v>
                </c:pt>
                <c:pt idx="3701">
                  <c:v>7.7104166000062833</c:v>
                </c:pt>
                <c:pt idx="3702">
                  <c:v>7.7125000000014552</c:v>
                </c:pt>
                <c:pt idx="3703">
                  <c:v>7.7145833000031416</c:v>
                </c:pt>
                <c:pt idx="3704">
                  <c:v>7.7166666000048281</c:v>
                </c:pt>
                <c:pt idx="3705">
                  <c:v>7.71875</c:v>
                </c:pt>
                <c:pt idx="3706">
                  <c:v>7.7208333000016864</c:v>
                </c:pt>
                <c:pt idx="3707">
                  <c:v>7.7229166000033729</c:v>
                </c:pt>
                <c:pt idx="3708">
                  <c:v>7.7250000000058208</c:v>
                </c:pt>
                <c:pt idx="3709">
                  <c:v>7.7270833000002312</c:v>
                </c:pt>
                <c:pt idx="3710">
                  <c:v>7.7291666000019177</c:v>
                </c:pt>
                <c:pt idx="3711">
                  <c:v>7.7312500000043656</c:v>
                </c:pt>
                <c:pt idx="3712">
                  <c:v>7.733333300006052</c:v>
                </c:pt>
                <c:pt idx="3713">
                  <c:v>7.7354166000004625</c:v>
                </c:pt>
                <c:pt idx="3714">
                  <c:v>7.7375000000029104</c:v>
                </c:pt>
                <c:pt idx="3715">
                  <c:v>7.7395833000045968</c:v>
                </c:pt>
                <c:pt idx="3716">
                  <c:v>7.7416666000062833</c:v>
                </c:pt>
                <c:pt idx="3717">
                  <c:v>7.7437500000014552</c:v>
                </c:pt>
                <c:pt idx="3718">
                  <c:v>7.7458333000031416</c:v>
                </c:pt>
                <c:pt idx="3719">
                  <c:v>7.7479166000048281</c:v>
                </c:pt>
                <c:pt idx="3720">
                  <c:v>7.75</c:v>
                </c:pt>
                <c:pt idx="3721">
                  <c:v>7.7520833000016864</c:v>
                </c:pt>
                <c:pt idx="3722">
                  <c:v>7.7541666000033729</c:v>
                </c:pt>
                <c:pt idx="3723">
                  <c:v>7.7562500000058208</c:v>
                </c:pt>
                <c:pt idx="3724">
                  <c:v>7.7583333000002312</c:v>
                </c:pt>
                <c:pt idx="3725">
                  <c:v>7.7604166000019177</c:v>
                </c:pt>
                <c:pt idx="3726">
                  <c:v>7.7625000000043656</c:v>
                </c:pt>
                <c:pt idx="3727">
                  <c:v>7.764583300006052</c:v>
                </c:pt>
                <c:pt idx="3728">
                  <c:v>7.7666666000004625</c:v>
                </c:pt>
                <c:pt idx="3729">
                  <c:v>7.7687500000029104</c:v>
                </c:pt>
                <c:pt idx="3730">
                  <c:v>7.7708333000045968</c:v>
                </c:pt>
                <c:pt idx="3731">
                  <c:v>7.7729166000062833</c:v>
                </c:pt>
                <c:pt idx="3732">
                  <c:v>7.7750000000014552</c:v>
                </c:pt>
                <c:pt idx="3733">
                  <c:v>7.7770833000031416</c:v>
                </c:pt>
                <c:pt idx="3734">
                  <c:v>7.7791666000048281</c:v>
                </c:pt>
                <c:pt idx="3735">
                  <c:v>7.78125</c:v>
                </c:pt>
                <c:pt idx="3736">
                  <c:v>7.7833333000016864</c:v>
                </c:pt>
                <c:pt idx="3737">
                  <c:v>7.7854166000033729</c:v>
                </c:pt>
                <c:pt idx="3738">
                  <c:v>7.7875000000058208</c:v>
                </c:pt>
                <c:pt idx="3739">
                  <c:v>7.7895833000002312</c:v>
                </c:pt>
                <c:pt idx="3740">
                  <c:v>7.7916666000019177</c:v>
                </c:pt>
                <c:pt idx="3741">
                  <c:v>7.7937500000043656</c:v>
                </c:pt>
                <c:pt idx="3742">
                  <c:v>7.795833300006052</c:v>
                </c:pt>
                <c:pt idx="3743">
                  <c:v>7.7979166000004625</c:v>
                </c:pt>
                <c:pt idx="3744">
                  <c:v>7.8000000000029104</c:v>
                </c:pt>
                <c:pt idx="3745">
                  <c:v>7.8020833000045968</c:v>
                </c:pt>
                <c:pt idx="3746">
                  <c:v>7.8041666000062833</c:v>
                </c:pt>
                <c:pt idx="3747">
                  <c:v>7.8062500000014552</c:v>
                </c:pt>
                <c:pt idx="3748">
                  <c:v>7.8083333000031416</c:v>
                </c:pt>
                <c:pt idx="3749">
                  <c:v>7.8104166000048281</c:v>
                </c:pt>
                <c:pt idx="3750">
                  <c:v>7.8125</c:v>
                </c:pt>
                <c:pt idx="3751">
                  <c:v>7.8145833000016864</c:v>
                </c:pt>
                <c:pt idx="3752">
                  <c:v>7.8166666000033729</c:v>
                </c:pt>
                <c:pt idx="3753">
                  <c:v>7.8187500000058208</c:v>
                </c:pt>
                <c:pt idx="3754">
                  <c:v>7.8208333000002312</c:v>
                </c:pt>
                <c:pt idx="3755">
                  <c:v>7.8229166000019177</c:v>
                </c:pt>
                <c:pt idx="3756">
                  <c:v>7.8250000000043656</c:v>
                </c:pt>
                <c:pt idx="3757">
                  <c:v>7.827083300006052</c:v>
                </c:pt>
                <c:pt idx="3758">
                  <c:v>7.8291666000004625</c:v>
                </c:pt>
                <c:pt idx="3759">
                  <c:v>7.8312500000029104</c:v>
                </c:pt>
                <c:pt idx="3760">
                  <c:v>7.8333333000045968</c:v>
                </c:pt>
                <c:pt idx="3761">
                  <c:v>7.8354166000062833</c:v>
                </c:pt>
                <c:pt idx="3762">
                  <c:v>7.8375000000014552</c:v>
                </c:pt>
                <c:pt idx="3763">
                  <c:v>7.8395833000031416</c:v>
                </c:pt>
                <c:pt idx="3764">
                  <c:v>7.8416666000048281</c:v>
                </c:pt>
                <c:pt idx="3765">
                  <c:v>7.84375</c:v>
                </c:pt>
                <c:pt idx="3766">
                  <c:v>7.8458333000016864</c:v>
                </c:pt>
                <c:pt idx="3767">
                  <c:v>7.8479166000033729</c:v>
                </c:pt>
                <c:pt idx="3768">
                  <c:v>7.8500000000058208</c:v>
                </c:pt>
                <c:pt idx="3769">
                  <c:v>7.8520833000002312</c:v>
                </c:pt>
                <c:pt idx="3770">
                  <c:v>7.8541666000019177</c:v>
                </c:pt>
                <c:pt idx="3771">
                  <c:v>7.8562500000043656</c:v>
                </c:pt>
                <c:pt idx="3772">
                  <c:v>7.858333300006052</c:v>
                </c:pt>
                <c:pt idx="3773">
                  <c:v>7.8604166000004625</c:v>
                </c:pt>
                <c:pt idx="3774">
                  <c:v>7.8625000000029104</c:v>
                </c:pt>
                <c:pt idx="3775">
                  <c:v>7.8645833000045968</c:v>
                </c:pt>
                <c:pt idx="3776">
                  <c:v>7.8666666000062833</c:v>
                </c:pt>
                <c:pt idx="3777">
                  <c:v>7.8687500000014552</c:v>
                </c:pt>
                <c:pt idx="3778">
                  <c:v>7.8708333000031416</c:v>
                </c:pt>
                <c:pt idx="3779">
                  <c:v>7.8729166000048281</c:v>
                </c:pt>
                <c:pt idx="3780">
                  <c:v>7.875</c:v>
                </c:pt>
                <c:pt idx="3781">
                  <c:v>7.8770833000016864</c:v>
                </c:pt>
                <c:pt idx="3782">
                  <c:v>7.8791666000033729</c:v>
                </c:pt>
                <c:pt idx="3783">
                  <c:v>7.8812500000058208</c:v>
                </c:pt>
                <c:pt idx="3784">
                  <c:v>7.8833333000002312</c:v>
                </c:pt>
                <c:pt idx="3785">
                  <c:v>7.8854166000019177</c:v>
                </c:pt>
                <c:pt idx="3786">
                  <c:v>7.8875000000043656</c:v>
                </c:pt>
                <c:pt idx="3787">
                  <c:v>7.889583300006052</c:v>
                </c:pt>
                <c:pt idx="3788">
                  <c:v>7.8916666000004625</c:v>
                </c:pt>
                <c:pt idx="3789">
                  <c:v>7.8937500000029104</c:v>
                </c:pt>
                <c:pt idx="3790">
                  <c:v>7.8958333000045968</c:v>
                </c:pt>
                <c:pt idx="3791">
                  <c:v>7.8979166000062833</c:v>
                </c:pt>
                <c:pt idx="3792">
                  <c:v>7.9000000000014552</c:v>
                </c:pt>
                <c:pt idx="3793">
                  <c:v>7.9020833000031416</c:v>
                </c:pt>
                <c:pt idx="3794">
                  <c:v>7.9041666000048281</c:v>
                </c:pt>
                <c:pt idx="3795">
                  <c:v>7.90625</c:v>
                </c:pt>
                <c:pt idx="3796">
                  <c:v>7.9083333000016864</c:v>
                </c:pt>
                <c:pt idx="3797">
                  <c:v>7.9104166000033729</c:v>
                </c:pt>
                <c:pt idx="3798">
                  <c:v>7.9125000000058208</c:v>
                </c:pt>
                <c:pt idx="3799">
                  <c:v>7.9145833000002312</c:v>
                </c:pt>
                <c:pt idx="3800">
                  <c:v>7.9166666000019177</c:v>
                </c:pt>
                <c:pt idx="3801">
                  <c:v>7.9187500000043656</c:v>
                </c:pt>
                <c:pt idx="3802">
                  <c:v>7.920833300006052</c:v>
                </c:pt>
                <c:pt idx="3803">
                  <c:v>7.9229166000004625</c:v>
                </c:pt>
                <c:pt idx="3804">
                  <c:v>7.9250000000029104</c:v>
                </c:pt>
                <c:pt idx="3805">
                  <c:v>7.9270833000045968</c:v>
                </c:pt>
                <c:pt idx="3806">
                  <c:v>7.9291666000062833</c:v>
                </c:pt>
                <c:pt idx="3807">
                  <c:v>7.9312500000014552</c:v>
                </c:pt>
                <c:pt idx="3808">
                  <c:v>7.9333333000031416</c:v>
                </c:pt>
                <c:pt idx="3809">
                  <c:v>7.9354166000048281</c:v>
                </c:pt>
                <c:pt idx="3810">
                  <c:v>7.9375</c:v>
                </c:pt>
                <c:pt idx="3811">
                  <c:v>7.9395833000016864</c:v>
                </c:pt>
                <c:pt idx="3812">
                  <c:v>7.9416666000033729</c:v>
                </c:pt>
                <c:pt idx="3813">
                  <c:v>7.9437500000058208</c:v>
                </c:pt>
                <c:pt idx="3814">
                  <c:v>7.9458333000002312</c:v>
                </c:pt>
                <c:pt idx="3815">
                  <c:v>7.9479166000019177</c:v>
                </c:pt>
                <c:pt idx="3816">
                  <c:v>7.9500000000043656</c:v>
                </c:pt>
                <c:pt idx="3817">
                  <c:v>7.952083300006052</c:v>
                </c:pt>
                <c:pt idx="3818">
                  <c:v>7.9541666000004625</c:v>
                </c:pt>
                <c:pt idx="3819">
                  <c:v>7.9562500000029104</c:v>
                </c:pt>
                <c:pt idx="3820">
                  <c:v>7.9583333000045968</c:v>
                </c:pt>
                <c:pt idx="3821">
                  <c:v>7.9604166000062833</c:v>
                </c:pt>
                <c:pt idx="3822">
                  <c:v>7.9625000000014552</c:v>
                </c:pt>
                <c:pt idx="3823">
                  <c:v>7.9645833000031416</c:v>
                </c:pt>
                <c:pt idx="3824">
                  <c:v>7.9666666000048281</c:v>
                </c:pt>
                <c:pt idx="3825">
                  <c:v>7.96875</c:v>
                </c:pt>
                <c:pt idx="3826">
                  <c:v>7.9708333000016864</c:v>
                </c:pt>
                <c:pt idx="3827">
                  <c:v>7.9729166000033729</c:v>
                </c:pt>
                <c:pt idx="3828">
                  <c:v>7.9750000000058208</c:v>
                </c:pt>
                <c:pt idx="3829">
                  <c:v>7.9770833000002312</c:v>
                </c:pt>
                <c:pt idx="3830">
                  <c:v>7.9791666000019177</c:v>
                </c:pt>
                <c:pt idx="3831">
                  <c:v>7.9812500000043656</c:v>
                </c:pt>
                <c:pt idx="3832">
                  <c:v>7.983333300006052</c:v>
                </c:pt>
                <c:pt idx="3833">
                  <c:v>7.9854166000004625</c:v>
                </c:pt>
                <c:pt idx="3834">
                  <c:v>7.9875000000029104</c:v>
                </c:pt>
                <c:pt idx="3835">
                  <c:v>7.9895833000045968</c:v>
                </c:pt>
                <c:pt idx="3836">
                  <c:v>7.9916666000062833</c:v>
                </c:pt>
                <c:pt idx="3837">
                  <c:v>7.9937500000014552</c:v>
                </c:pt>
                <c:pt idx="3838">
                  <c:v>7.9958333000031416</c:v>
                </c:pt>
                <c:pt idx="3839">
                  <c:v>7.9979166000048281</c:v>
                </c:pt>
                <c:pt idx="3840">
                  <c:v>8</c:v>
                </c:pt>
                <c:pt idx="3841">
                  <c:v>8.0020833000016864</c:v>
                </c:pt>
                <c:pt idx="3842">
                  <c:v>8.0041666000033729</c:v>
                </c:pt>
                <c:pt idx="3843">
                  <c:v>8.0062500000058208</c:v>
                </c:pt>
                <c:pt idx="3844">
                  <c:v>8.0083333000002312</c:v>
                </c:pt>
                <c:pt idx="3845">
                  <c:v>8.0104166000019177</c:v>
                </c:pt>
                <c:pt idx="3846">
                  <c:v>8.0125000000043656</c:v>
                </c:pt>
                <c:pt idx="3847">
                  <c:v>8.014583300006052</c:v>
                </c:pt>
                <c:pt idx="3848">
                  <c:v>8.0166666000004625</c:v>
                </c:pt>
                <c:pt idx="3849">
                  <c:v>8.0187500000029104</c:v>
                </c:pt>
                <c:pt idx="3850">
                  <c:v>8.0208333000045968</c:v>
                </c:pt>
                <c:pt idx="3851">
                  <c:v>8.0229166000062833</c:v>
                </c:pt>
                <c:pt idx="3852">
                  <c:v>8.0250000000014552</c:v>
                </c:pt>
                <c:pt idx="3853">
                  <c:v>8.0270833000031416</c:v>
                </c:pt>
                <c:pt idx="3854">
                  <c:v>8.0291666000048281</c:v>
                </c:pt>
                <c:pt idx="3855">
                  <c:v>8.03125</c:v>
                </c:pt>
                <c:pt idx="3856">
                  <c:v>8.0333333000016864</c:v>
                </c:pt>
                <c:pt idx="3857">
                  <c:v>8.0354166000033729</c:v>
                </c:pt>
                <c:pt idx="3858">
                  <c:v>8.0375000000058208</c:v>
                </c:pt>
                <c:pt idx="3859">
                  <c:v>8.0395833000002312</c:v>
                </c:pt>
                <c:pt idx="3860">
                  <c:v>8.0416666000019177</c:v>
                </c:pt>
                <c:pt idx="3861">
                  <c:v>8.0437500000043656</c:v>
                </c:pt>
                <c:pt idx="3862">
                  <c:v>8.045833300006052</c:v>
                </c:pt>
                <c:pt idx="3863">
                  <c:v>8.0479166000004625</c:v>
                </c:pt>
                <c:pt idx="3864">
                  <c:v>8.0500000000029104</c:v>
                </c:pt>
                <c:pt idx="3865">
                  <c:v>8.0520833000045968</c:v>
                </c:pt>
                <c:pt idx="3866">
                  <c:v>8.0541666000062833</c:v>
                </c:pt>
                <c:pt idx="3867">
                  <c:v>8.0562500000014552</c:v>
                </c:pt>
                <c:pt idx="3868">
                  <c:v>8.0583333000031416</c:v>
                </c:pt>
                <c:pt idx="3869">
                  <c:v>8.0604166000048281</c:v>
                </c:pt>
                <c:pt idx="3870">
                  <c:v>8.0625</c:v>
                </c:pt>
                <c:pt idx="3871">
                  <c:v>8.0645833000016864</c:v>
                </c:pt>
                <c:pt idx="3872">
                  <c:v>8.0666666000033729</c:v>
                </c:pt>
                <c:pt idx="3873">
                  <c:v>8.0687500000058208</c:v>
                </c:pt>
                <c:pt idx="3874">
                  <c:v>8.0708333000002312</c:v>
                </c:pt>
                <c:pt idx="3875">
                  <c:v>8.0729166000019177</c:v>
                </c:pt>
                <c:pt idx="3876">
                  <c:v>8.0750000000043656</c:v>
                </c:pt>
                <c:pt idx="3877">
                  <c:v>8.077083300006052</c:v>
                </c:pt>
                <c:pt idx="3878">
                  <c:v>8.0791666000004625</c:v>
                </c:pt>
                <c:pt idx="3879">
                  <c:v>8.0812500000029104</c:v>
                </c:pt>
                <c:pt idx="3880">
                  <c:v>8.0833333000045968</c:v>
                </c:pt>
                <c:pt idx="3881">
                  <c:v>8.0854166000062833</c:v>
                </c:pt>
                <c:pt idx="3882">
                  <c:v>8.0875000000014552</c:v>
                </c:pt>
                <c:pt idx="3883">
                  <c:v>8.0895833000031416</c:v>
                </c:pt>
                <c:pt idx="3884">
                  <c:v>8.0916666000048281</c:v>
                </c:pt>
                <c:pt idx="3885">
                  <c:v>8.09375</c:v>
                </c:pt>
                <c:pt idx="3886">
                  <c:v>8.0958333000016864</c:v>
                </c:pt>
                <c:pt idx="3887">
                  <c:v>8.0979166000033729</c:v>
                </c:pt>
                <c:pt idx="3888">
                  <c:v>8.1000000000058208</c:v>
                </c:pt>
                <c:pt idx="3889">
                  <c:v>8.1020833000002312</c:v>
                </c:pt>
                <c:pt idx="3890">
                  <c:v>8.1041666000019177</c:v>
                </c:pt>
                <c:pt idx="3891">
                  <c:v>8.1062500000043656</c:v>
                </c:pt>
                <c:pt idx="3892">
                  <c:v>8.108333300006052</c:v>
                </c:pt>
                <c:pt idx="3893">
                  <c:v>8.1104166000004625</c:v>
                </c:pt>
                <c:pt idx="3894">
                  <c:v>8.1125000000029104</c:v>
                </c:pt>
                <c:pt idx="3895">
                  <c:v>8.1145833000045968</c:v>
                </c:pt>
                <c:pt idx="3896">
                  <c:v>8.1166666000062833</c:v>
                </c:pt>
                <c:pt idx="3897">
                  <c:v>8.1187500000014552</c:v>
                </c:pt>
                <c:pt idx="3898">
                  <c:v>8.1208333000031416</c:v>
                </c:pt>
                <c:pt idx="3899">
                  <c:v>8.1229166000048281</c:v>
                </c:pt>
                <c:pt idx="3900">
                  <c:v>8.125</c:v>
                </c:pt>
                <c:pt idx="3901">
                  <c:v>8.1270833000016864</c:v>
                </c:pt>
                <c:pt idx="3902">
                  <c:v>8.1291666000033729</c:v>
                </c:pt>
                <c:pt idx="3903">
                  <c:v>8.1312500000058208</c:v>
                </c:pt>
                <c:pt idx="3904">
                  <c:v>8.1333333000002312</c:v>
                </c:pt>
                <c:pt idx="3905">
                  <c:v>8.1354166000019177</c:v>
                </c:pt>
                <c:pt idx="3906">
                  <c:v>8.1375000000043656</c:v>
                </c:pt>
                <c:pt idx="3907">
                  <c:v>8.139583300006052</c:v>
                </c:pt>
                <c:pt idx="3908">
                  <c:v>8.1416666000004625</c:v>
                </c:pt>
                <c:pt idx="3909">
                  <c:v>8.1437500000029104</c:v>
                </c:pt>
                <c:pt idx="3910">
                  <c:v>8.1458333000045968</c:v>
                </c:pt>
                <c:pt idx="3911">
                  <c:v>8.1479166000062833</c:v>
                </c:pt>
                <c:pt idx="3912">
                  <c:v>8.1500000000014552</c:v>
                </c:pt>
                <c:pt idx="3913">
                  <c:v>8.1520833000031416</c:v>
                </c:pt>
                <c:pt idx="3914">
                  <c:v>8.1541666000048281</c:v>
                </c:pt>
                <c:pt idx="3915">
                  <c:v>8.15625</c:v>
                </c:pt>
                <c:pt idx="3916">
                  <c:v>8.1583333000016864</c:v>
                </c:pt>
                <c:pt idx="3917">
                  <c:v>8.1604166000033729</c:v>
                </c:pt>
                <c:pt idx="3918">
                  <c:v>8.1625000000058208</c:v>
                </c:pt>
                <c:pt idx="3919">
                  <c:v>8.1645833000002312</c:v>
                </c:pt>
                <c:pt idx="3920">
                  <c:v>8.1666666000019177</c:v>
                </c:pt>
                <c:pt idx="3921">
                  <c:v>8.1687500000043656</c:v>
                </c:pt>
                <c:pt idx="3922">
                  <c:v>8.170833300006052</c:v>
                </c:pt>
                <c:pt idx="3923">
                  <c:v>8.1729166000004625</c:v>
                </c:pt>
                <c:pt idx="3924">
                  <c:v>8.1750000000029104</c:v>
                </c:pt>
                <c:pt idx="3925">
                  <c:v>8.1770833000045968</c:v>
                </c:pt>
                <c:pt idx="3926">
                  <c:v>8.1791666000062833</c:v>
                </c:pt>
                <c:pt idx="3927">
                  <c:v>8.1812500000014552</c:v>
                </c:pt>
                <c:pt idx="3928">
                  <c:v>8.1833333000031416</c:v>
                </c:pt>
                <c:pt idx="3929">
                  <c:v>8.1854166000048281</c:v>
                </c:pt>
                <c:pt idx="3930">
                  <c:v>8.1875</c:v>
                </c:pt>
                <c:pt idx="3931">
                  <c:v>8.1895833000016864</c:v>
                </c:pt>
                <c:pt idx="3932">
                  <c:v>8.1916666000033729</c:v>
                </c:pt>
                <c:pt idx="3933">
                  <c:v>8.1937500000058208</c:v>
                </c:pt>
                <c:pt idx="3934">
                  <c:v>8.1958333000002312</c:v>
                </c:pt>
                <c:pt idx="3935">
                  <c:v>8.1979166000019177</c:v>
                </c:pt>
                <c:pt idx="3936">
                  <c:v>8.2000000000043656</c:v>
                </c:pt>
                <c:pt idx="3937">
                  <c:v>8.202083300006052</c:v>
                </c:pt>
                <c:pt idx="3938">
                  <c:v>8.2041666000004625</c:v>
                </c:pt>
                <c:pt idx="3939">
                  <c:v>8.2062500000029104</c:v>
                </c:pt>
                <c:pt idx="3940">
                  <c:v>8.2083333000045968</c:v>
                </c:pt>
                <c:pt idx="3941">
                  <c:v>8.2104166000062833</c:v>
                </c:pt>
                <c:pt idx="3942">
                  <c:v>8.2125000000014552</c:v>
                </c:pt>
                <c:pt idx="3943">
                  <c:v>8.2145833000031416</c:v>
                </c:pt>
                <c:pt idx="3944">
                  <c:v>8.2166666000048281</c:v>
                </c:pt>
                <c:pt idx="3945">
                  <c:v>8.21875</c:v>
                </c:pt>
                <c:pt idx="3946">
                  <c:v>8.2208333000016864</c:v>
                </c:pt>
                <c:pt idx="3947">
                  <c:v>8.2229166000033729</c:v>
                </c:pt>
                <c:pt idx="3948">
                  <c:v>8.2250000000058208</c:v>
                </c:pt>
                <c:pt idx="3949">
                  <c:v>8.2270833000002312</c:v>
                </c:pt>
                <c:pt idx="3950">
                  <c:v>8.2291666000019177</c:v>
                </c:pt>
                <c:pt idx="3951">
                  <c:v>8.2312500000043656</c:v>
                </c:pt>
                <c:pt idx="3952">
                  <c:v>8.233333300006052</c:v>
                </c:pt>
                <c:pt idx="3953">
                  <c:v>8.2354166000004625</c:v>
                </c:pt>
                <c:pt idx="3954">
                  <c:v>8.2375000000029104</c:v>
                </c:pt>
                <c:pt idx="3955">
                  <c:v>8.2395833000045968</c:v>
                </c:pt>
                <c:pt idx="3956">
                  <c:v>8.2416666000062833</c:v>
                </c:pt>
                <c:pt idx="3957">
                  <c:v>8.2437500000014552</c:v>
                </c:pt>
                <c:pt idx="3958">
                  <c:v>8.2458333000031416</c:v>
                </c:pt>
                <c:pt idx="3959">
                  <c:v>8.2479166000048281</c:v>
                </c:pt>
                <c:pt idx="3960">
                  <c:v>8.25</c:v>
                </c:pt>
                <c:pt idx="3961">
                  <c:v>8.2520833000016864</c:v>
                </c:pt>
                <c:pt idx="3962">
                  <c:v>8.2541666000033729</c:v>
                </c:pt>
                <c:pt idx="3963">
                  <c:v>8.2562500000058208</c:v>
                </c:pt>
                <c:pt idx="3964">
                  <c:v>8.2583333000002312</c:v>
                </c:pt>
                <c:pt idx="3965">
                  <c:v>8.2604166000019177</c:v>
                </c:pt>
                <c:pt idx="3966">
                  <c:v>8.2625000000043656</c:v>
                </c:pt>
                <c:pt idx="3967">
                  <c:v>8.264583300006052</c:v>
                </c:pt>
                <c:pt idx="3968">
                  <c:v>8.2666666000004625</c:v>
                </c:pt>
                <c:pt idx="3969">
                  <c:v>8.2687500000029104</c:v>
                </c:pt>
                <c:pt idx="3970">
                  <c:v>8.2708333000045968</c:v>
                </c:pt>
                <c:pt idx="3971">
                  <c:v>8.2729166000062833</c:v>
                </c:pt>
                <c:pt idx="3972">
                  <c:v>8.2750000000014552</c:v>
                </c:pt>
                <c:pt idx="3973">
                  <c:v>8.2770833000031416</c:v>
                </c:pt>
                <c:pt idx="3974">
                  <c:v>8.2791666000048281</c:v>
                </c:pt>
                <c:pt idx="3975">
                  <c:v>8.28125</c:v>
                </c:pt>
                <c:pt idx="3976">
                  <c:v>8.2833333000016864</c:v>
                </c:pt>
                <c:pt idx="3977">
                  <c:v>8.2854166000033729</c:v>
                </c:pt>
                <c:pt idx="3978">
                  <c:v>8.2875000000058208</c:v>
                </c:pt>
                <c:pt idx="3979">
                  <c:v>8.2895833000002312</c:v>
                </c:pt>
                <c:pt idx="3980">
                  <c:v>8.2916666000019177</c:v>
                </c:pt>
                <c:pt idx="3981">
                  <c:v>8.2937500000043656</c:v>
                </c:pt>
                <c:pt idx="3982">
                  <c:v>8.295833300006052</c:v>
                </c:pt>
                <c:pt idx="3983">
                  <c:v>8.2979166000004625</c:v>
                </c:pt>
                <c:pt idx="3984">
                  <c:v>8.3000000000029104</c:v>
                </c:pt>
                <c:pt idx="3985">
                  <c:v>8.3020833000045968</c:v>
                </c:pt>
                <c:pt idx="3986">
                  <c:v>8.3041666000062833</c:v>
                </c:pt>
                <c:pt idx="3987">
                  <c:v>8.3062500000014552</c:v>
                </c:pt>
                <c:pt idx="3988">
                  <c:v>8.3083333000031416</c:v>
                </c:pt>
                <c:pt idx="3989">
                  <c:v>8.3104166000048281</c:v>
                </c:pt>
                <c:pt idx="3990">
                  <c:v>8.3125</c:v>
                </c:pt>
                <c:pt idx="3991">
                  <c:v>8.3145833000016864</c:v>
                </c:pt>
                <c:pt idx="3992">
                  <c:v>8.3166666000033729</c:v>
                </c:pt>
                <c:pt idx="3993">
                  <c:v>8.3187500000058208</c:v>
                </c:pt>
                <c:pt idx="3994">
                  <c:v>8.3208333000002312</c:v>
                </c:pt>
                <c:pt idx="3995">
                  <c:v>8.3229166000019177</c:v>
                </c:pt>
                <c:pt idx="3996">
                  <c:v>8.3250000000043656</c:v>
                </c:pt>
                <c:pt idx="3997">
                  <c:v>8.327083300006052</c:v>
                </c:pt>
                <c:pt idx="3998">
                  <c:v>8.3291666000004625</c:v>
                </c:pt>
                <c:pt idx="3999">
                  <c:v>8.3312500000029104</c:v>
                </c:pt>
                <c:pt idx="4000">
                  <c:v>8.3333333000045968</c:v>
                </c:pt>
                <c:pt idx="4001">
                  <c:v>8.3354166000062833</c:v>
                </c:pt>
                <c:pt idx="4002">
                  <c:v>8.3375000000014552</c:v>
                </c:pt>
                <c:pt idx="4003">
                  <c:v>8.3395833000031416</c:v>
                </c:pt>
                <c:pt idx="4004">
                  <c:v>8.3416666000048281</c:v>
                </c:pt>
                <c:pt idx="4005">
                  <c:v>8.34375</c:v>
                </c:pt>
                <c:pt idx="4006">
                  <c:v>8.3458333000016864</c:v>
                </c:pt>
                <c:pt idx="4007">
                  <c:v>8.3479166000033729</c:v>
                </c:pt>
                <c:pt idx="4008">
                  <c:v>8.3500000000058208</c:v>
                </c:pt>
                <c:pt idx="4009">
                  <c:v>8.3520833000002312</c:v>
                </c:pt>
                <c:pt idx="4010">
                  <c:v>8.3541666000019177</c:v>
                </c:pt>
                <c:pt idx="4011">
                  <c:v>8.3562500000043656</c:v>
                </c:pt>
                <c:pt idx="4012">
                  <c:v>8.358333300006052</c:v>
                </c:pt>
                <c:pt idx="4013">
                  <c:v>8.3604166000004625</c:v>
                </c:pt>
                <c:pt idx="4014">
                  <c:v>8.3625000000029104</c:v>
                </c:pt>
                <c:pt idx="4015">
                  <c:v>8.3645833000045968</c:v>
                </c:pt>
                <c:pt idx="4016">
                  <c:v>8.3666666000062833</c:v>
                </c:pt>
                <c:pt idx="4017">
                  <c:v>8.3687500000014552</c:v>
                </c:pt>
                <c:pt idx="4018">
                  <c:v>8.3708333000031416</c:v>
                </c:pt>
                <c:pt idx="4019">
                  <c:v>8.3729166000048281</c:v>
                </c:pt>
                <c:pt idx="4020">
                  <c:v>8.375</c:v>
                </c:pt>
                <c:pt idx="4021">
                  <c:v>8.3770833000016864</c:v>
                </c:pt>
                <c:pt idx="4022">
                  <c:v>8.3791666000033729</c:v>
                </c:pt>
                <c:pt idx="4023">
                  <c:v>8.3812500000058208</c:v>
                </c:pt>
                <c:pt idx="4024">
                  <c:v>8.3833333000002312</c:v>
                </c:pt>
                <c:pt idx="4025">
                  <c:v>8.3854166000019177</c:v>
                </c:pt>
                <c:pt idx="4026">
                  <c:v>8.3875000000043656</c:v>
                </c:pt>
                <c:pt idx="4027">
                  <c:v>8.389583300006052</c:v>
                </c:pt>
                <c:pt idx="4028">
                  <c:v>8.3916666000004625</c:v>
                </c:pt>
                <c:pt idx="4029">
                  <c:v>8.3937500000029104</c:v>
                </c:pt>
                <c:pt idx="4030">
                  <c:v>8.3958333000045968</c:v>
                </c:pt>
                <c:pt idx="4031">
                  <c:v>8.3979166000062833</c:v>
                </c:pt>
                <c:pt idx="4032">
                  <c:v>8.4000000000014552</c:v>
                </c:pt>
                <c:pt idx="4033">
                  <c:v>8.4020833000031416</c:v>
                </c:pt>
                <c:pt idx="4034">
                  <c:v>8.4041666000048281</c:v>
                </c:pt>
                <c:pt idx="4035">
                  <c:v>8.40625</c:v>
                </c:pt>
                <c:pt idx="4036">
                  <c:v>8.4083333000016864</c:v>
                </c:pt>
                <c:pt idx="4037">
                  <c:v>8.4104166000033729</c:v>
                </c:pt>
                <c:pt idx="4038">
                  <c:v>8.4125000000058208</c:v>
                </c:pt>
                <c:pt idx="4039">
                  <c:v>8.4145833000002312</c:v>
                </c:pt>
                <c:pt idx="4040">
                  <c:v>8.4166666000019177</c:v>
                </c:pt>
                <c:pt idx="4041">
                  <c:v>8.4187500000043656</c:v>
                </c:pt>
                <c:pt idx="4042">
                  <c:v>8.420833300006052</c:v>
                </c:pt>
                <c:pt idx="4043">
                  <c:v>8.4229166000004625</c:v>
                </c:pt>
                <c:pt idx="4044">
                  <c:v>8.4250000000029104</c:v>
                </c:pt>
                <c:pt idx="4045">
                  <c:v>8.4270833000045968</c:v>
                </c:pt>
                <c:pt idx="4046">
                  <c:v>8.4291666000062833</c:v>
                </c:pt>
                <c:pt idx="4047">
                  <c:v>8.4312500000014552</c:v>
                </c:pt>
                <c:pt idx="4048">
                  <c:v>8.4333333000031416</c:v>
                </c:pt>
                <c:pt idx="4049">
                  <c:v>8.4354166000048281</c:v>
                </c:pt>
                <c:pt idx="4050">
                  <c:v>8.4375</c:v>
                </c:pt>
                <c:pt idx="4051">
                  <c:v>8.4395833000016864</c:v>
                </c:pt>
                <c:pt idx="4052">
                  <c:v>8.4416666000033729</c:v>
                </c:pt>
                <c:pt idx="4053">
                  <c:v>8.4437500000058208</c:v>
                </c:pt>
                <c:pt idx="4054">
                  <c:v>8.4458333000002312</c:v>
                </c:pt>
                <c:pt idx="4055">
                  <c:v>8.4479166000019177</c:v>
                </c:pt>
                <c:pt idx="4056">
                  <c:v>8.4500000000043656</c:v>
                </c:pt>
                <c:pt idx="4057">
                  <c:v>8.452083300006052</c:v>
                </c:pt>
                <c:pt idx="4058">
                  <c:v>8.4541666000004625</c:v>
                </c:pt>
                <c:pt idx="4059">
                  <c:v>8.4562500000029104</c:v>
                </c:pt>
                <c:pt idx="4060">
                  <c:v>8.4583333000045968</c:v>
                </c:pt>
                <c:pt idx="4061">
                  <c:v>8.4604166000062833</c:v>
                </c:pt>
                <c:pt idx="4062">
                  <c:v>8.4625000000014552</c:v>
                </c:pt>
                <c:pt idx="4063">
                  <c:v>8.4645833000031416</c:v>
                </c:pt>
                <c:pt idx="4064">
                  <c:v>8.4666666000048281</c:v>
                </c:pt>
                <c:pt idx="4065">
                  <c:v>8.46875</c:v>
                </c:pt>
                <c:pt idx="4066">
                  <c:v>8.4708333000016864</c:v>
                </c:pt>
                <c:pt idx="4067">
                  <c:v>8.4729166000033729</c:v>
                </c:pt>
                <c:pt idx="4068">
                  <c:v>8.4750000000058208</c:v>
                </c:pt>
                <c:pt idx="4069">
                  <c:v>8.4770833000002312</c:v>
                </c:pt>
                <c:pt idx="4070">
                  <c:v>8.4791666000019177</c:v>
                </c:pt>
                <c:pt idx="4071">
                  <c:v>8.4812500000043656</c:v>
                </c:pt>
                <c:pt idx="4072">
                  <c:v>8.483333300006052</c:v>
                </c:pt>
                <c:pt idx="4073">
                  <c:v>8.4854166000004625</c:v>
                </c:pt>
                <c:pt idx="4074">
                  <c:v>8.4875000000029104</c:v>
                </c:pt>
                <c:pt idx="4075">
                  <c:v>8.4895833000045968</c:v>
                </c:pt>
                <c:pt idx="4076">
                  <c:v>8.4916666000062833</c:v>
                </c:pt>
                <c:pt idx="4077">
                  <c:v>8.4937500000014552</c:v>
                </c:pt>
                <c:pt idx="4078">
                  <c:v>8.4958333000031416</c:v>
                </c:pt>
                <c:pt idx="4079">
                  <c:v>8.4979166000048281</c:v>
                </c:pt>
                <c:pt idx="4080">
                  <c:v>8.5</c:v>
                </c:pt>
                <c:pt idx="4081">
                  <c:v>8.5020833000016864</c:v>
                </c:pt>
                <c:pt idx="4082">
                  <c:v>8.5041666000033729</c:v>
                </c:pt>
                <c:pt idx="4083">
                  <c:v>8.5062500000058208</c:v>
                </c:pt>
                <c:pt idx="4084">
                  <c:v>8.5083333000002312</c:v>
                </c:pt>
                <c:pt idx="4085">
                  <c:v>8.5104166000019177</c:v>
                </c:pt>
                <c:pt idx="4086">
                  <c:v>8.5125000000043656</c:v>
                </c:pt>
                <c:pt idx="4087">
                  <c:v>8.514583300006052</c:v>
                </c:pt>
                <c:pt idx="4088">
                  <c:v>8.5166666000004625</c:v>
                </c:pt>
                <c:pt idx="4089">
                  <c:v>8.5187500000029104</c:v>
                </c:pt>
                <c:pt idx="4090">
                  <c:v>8.5208333000045968</c:v>
                </c:pt>
                <c:pt idx="4091">
                  <c:v>8.5229166000062833</c:v>
                </c:pt>
                <c:pt idx="4092">
                  <c:v>8.5250000000014552</c:v>
                </c:pt>
                <c:pt idx="4093">
                  <c:v>8.5270833000031416</c:v>
                </c:pt>
                <c:pt idx="4094">
                  <c:v>8.5291666000048281</c:v>
                </c:pt>
                <c:pt idx="4095">
                  <c:v>8.53125</c:v>
                </c:pt>
                <c:pt idx="4096">
                  <c:v>8.5333333000016864</c:v>
                </c:pt>
                <c:pt idx="4097">
                  <c:v>8.5354166000033729</c:v>
                </c:pt>
                <c:pt idx="4098">
                  <c:v>8.5375000000058208</c:v>
                </c:pt>
                <c:pt idx="4099">
                  <c:v>8.5395833000002312</c:v>
                </c:pt>
                <c:pt idx="4100">
                  <c:v>8.5416666000019177</c:v>
                </c:pt>
                <c:pt idx="4101">
                  <c:v>8.5437500000043656</c:v>
                </c:pt>
                <c:pt idx="4102">
                  <c:v>8.545833300006052</c:v>
                </c:pt>
                <c:pt idx="4103">
                  <c:v>8.5479166000004625</c:v>
                </c:pt>
                <c:pt idx="4104">
                  <c:v>8.5500000000029104</c:v>
                </c:pt>
                <c:pt idx="4105">
                  <c:v>8.5520833000045968</c:v>
                </c:pt>
                <c:pt idx="4106">
                  <c:v>8.5541666000062833</c:v>
                </c:pt>
                <c:pt idx="4107">
                  <c:v>8.5562500000014552</c:v>
                </c:pt>
                <c:pt idx="4108">
                  <c:v>8.5583333000031416</c:v>
                </c:pt>
                <c:pt idx="4109">
                  <c:v>8.5604166000048281</c:v>
                </c:pt>
                <c:pt idx="4110">
                  <c:v>8.5625</c:v>
                </c:pt>
                <c:pt idx="4111">
                  <c:v>8.5645833000016864</c:v>
                </c:pt>
                <c:pt idx="4112">
                  <c:v>8.5666666000033729</c:v>
                </c:pt>
                <c:pt idx="4113">
                  <c:v>8.5687500000058208</c:v>
                </c:pt>
                <c:pt idx="4114">
                  <c:v>8.5708333000002312</c:v>
                </c:pt>
                <c:pt idx="4115">
                  <c:v>8.5729166000019177</c:v>
                </c:pt>
                <c:pt idx="4116">
                  <c:v>8.5750000000043656</c:v>
                </c:pt>
                <c:pt idx="4117">
                  <c:v>8.577083300006052</c:v>
                </c:pt>
                <c:pt idx="4118">
                  <c:v>8.5791666000004625</c:v>
                </c:pt>
                <c:pt idx="4119">
                  <c:v>8.5812500000029104</c:v>
                </c:pt>
                <c:pt idx="4120">
                  <c:v>8.5833333000045968</c:v>
                </c:pt>
                <c:pt idx="4121">
                  <c:v>8.5854166000062833</c:v>
                </c:pt>
                <c:pt idx="4122">
                  <c:v>8.5875000000014552</c:v>
                </c:pt>
                <c:pt idx="4123">
                  <c:v>8.5895833000031416</c:v>
                </c:pt>
                <c:pt idx="4124">
                  <c:v>8.5916666000048281</c:v>
                </c:pt>
                <c:pt idx="4125">
                  <c:v>8.59375</c:v>
                </c:pt>
                <c:pt idx="4126">
                  <c:v>8.5958333000016864</c:v>
                </c:pt>
                <c:pt idx="4127">
                  <c:v>8.5979166000033729</c:v>
                </c:pt>
                <c:pt idx="4128">
                  <c:v>8.6000000000058208</c:v>
                </c:pt>
                <c:pt idx="4129">
                  <c:v>8.6020833000002312</c:v>
                </c:pt>
                <c:pt idx="4130">
                  <c:v>8.6041666000019177</c:v>
                </c:pt>
                <c:pt idx="4131">
                  <c:v>8.6062500000043656</c:v>
                </c:pt>
                <c:pt idx="4132">
                  <c:v>8.608333300006052</c:v>
                </c:pt>
                <c:pt idx="4133">
                  <c:v>8.6104166000004625</c:v>
                </c:pt>
                <c:pt idx="4134">
                  <c:v>8.6125000000029104</c:v>
                </c:pt>
                <c:pt idx="4135">
                  <c:v>8.6145833000045968</c:v>
                </c:pt>
                <c:pt idx="4136">
                  <c:v>8.6166666000062833</c:v>
                </c:pt>
                <c:pt idx="4137">
                  <c:v>8.6187500000014552</c:v>
                </c:pt>
                <c:pt idx="4138">
                  <c:v>8.6208333000031416</c:v>
                </c:pt>
                <c:pt idx="4139">
                  <c:v>8.6229166000048281</c:v>
                </c:pt>
                <c:pt idx="4140">
                  <c:v>8.625</c:v>
                </c:pt>
                <c:pt idx="4141">
                  <c:v>8.6270833000016864</c:v>
                </c:pt>
                <c:pt idx="4142">
                  <c:v>8.6291666000033729</c:v>
                </c:pt>
                <c:pt idx="4143">
                  <c:v>8.6312500000058208</c:v>
                </c:pt>
                <c:pt idx="4144">
                  <c:v>8.6333333000002312</c:v>
                </c:pt>
                <c:pt idx="4145">
                  <c:v>8.6354166000019177</c:v>
                </c:pt>
                <c:pt idx="4146">
                  <c:v>8.6375000000043656</c:v>
                </c:pt>
                <c:pt idx="4147">
                  <c:v>8.639583300006052</c:v>
                </c:pt>
                <c:pt idx="4148">
                  <c:v>8.6416666000004625</c:v>
                </c:pt>
                <c:pt idx="4149">
                  <c:v>8.6437500000029104</c:v>
                </c:pt>
                <c:pt idx="4150">
                  <c:v>8.6458333000045968</c:v>
                </c:pt>
                <c:pt idx="4151">
                  <c:v>8.6479166000062833</c:v>
                </c:pt>
                <c:pt idx="4152">
                  <c:v>8.6500000000014552</c:v>
                </c:pt>
                <c:pt idx="4153">
                  <c:v>8.6520833000031416</c:v>
                </c:pt>
                <c:pt idx="4154">
                  <c:v>8.6541666000048281</c:v>
                </c:pt>
                <c:pt idx="4155">
                  <c:v>8.65625</c:v>
                </c:pt>
                <c:pt idx="4156">
                  <c:v>8.6583333000016864</c:v>
                </c:pt>
                <c:pt idx="4157">
                  <c:v>8.6604166000033729</c:v>
                </c:pt>
                <c:pt idx="4158">
                  <c:v>8.6625000000058208</c:v>
                </c:pt>
                <c:pt idx="4159">
                  <c:v>8.6645833000002312</c:v>
                </c:pt>
                <c:pt idx="4160">
                  <c:v>8.6666666000019177</c:v>
                </c:pt>
                <c:pt idx="4161">
                  <c:v>8.6687500000043656</c:v>
                </c:pt>
                <c:pt idx="4162">
                  <c:v>8.670833300006052</c:v>
                </c:pt>
                <c:pt idx="4163">
                  <c:v>8.6729166000004625</c:v>
                </c:pt>
                <c:pt idx="4164">
                  <c:v>8.6750000000029104</c:v>
                </c:pt>
                <c:pt idx="4165">
                  <c:v>8.6770833000045968</c:v>
                </c:pt>
                <c:pt idx="4166">
                  <c:v>8.6791666000062833</c:v>
                </c:pt>
                <c:pt idx="4167">
                  <c:v>8.6812500000014552</c:v>
                </c:pt>
                <c:pt idx="4168">
                  <c:v>8.6833333000031416</c:v>
                </c:pt>
                <c:pt idx="4169">
                  <c:v>8.6854166000048281</c:v>
                </c:pt>
                <c:pt idx="4170">
                  <c:v>8.6875</c:v>
                </c:pt>
                <c:pt idx="4171">
                  <c:v>8.6895833000016864</c:v>
                </c:pt>
                <c:pt idx="4172">
                  <c:v>8.6916666000033729</c:v>
                </c:pt>
                <c:pt idx="4173">
                  <c:v>8.6937500000058208</c:v>
                </c:pt>
                <c:pt idx="4174">
                  <c:v>8.6958333000002312</c:v>
                </c:pt>
                <c:pt idx="4175">
                  <c:v>8.6979166000019177</c:v>
                </c:pt>
                <c:pt idx="4176">
                  <c:v>8.7000000000043656</c:v>
                </c:pt>
                <c:pt idx="4177">
                  <c:v>8.702083300006052</c:v>
                </c:pt>
                <c:pt idx="4178">
                  <c:v>8.7041666000004625</c:v>
                </c:pt>
                <c:pt idx="4179">
                  <c:v>8.7062500000029104</c:v>
                </c:pt>
                <c:pt idx="4180">
                  <c:v>8.7083333000045968</c:v>
                </c:pt>
                <c:pt idx="4181">
                  <c:v>8.7104166000062833</c:v>
                </c:pt>
                <c:pt idx="4182">
                  <c:v>8.7125000000014552</c:v>
                </c:pt>
                <c:pt idx="4183">
                  <c:v>8.7145833000031416</c:v>
                </c:pt>
                <c:pt idx="4184">
                  <c:v>8.7166666000048281</c:v>
                </c:pt>
                <c:pt idx="4185">
                  <c:v>8.71875</c:v>
                </c:pt>
                <c:pt idx="4186">
                  <c:v>8.7208333000016864</c:v>
                </c:pt>
                <c:pt idx="4187">
                  <c:v>8.7229166000033729</c:v>
                </c:pt>
                <c:pt idx="4188">
                  <c:v>8.7250000000058208</c:v>
                </c:pt>
                <c:pt idx="4189">
                  <c:v>8.7270833000002312</c:v>
                </c:pt>
                <c:pt idx="4190">
                  <c:v>8.7291666000019177</c:v>
                </c:pt>
                <c:pt idx="4191">
                  <c:v>8.7312500000043656</c:v>
                </c:pt>
                <c:pt idx="4192">
                  <c:v>8.733333300006052</c:v>
                </c:pt>
                <c:pt idx="4193">
                  <c:v>8.7354166000004625</c:v>
                </c:pt>
                <c:pt idx="4194">
                  <c:v>8.7375000000029104</c:v>
                </c:pt>
                <c:pt idx="4195">
                  <c:v>8.7395833000045968</c:v>
                </c:pt>
                <c:pt idx="4196">
                  <c:v>8.7416666000062833</c:v>
                </c:pt>
                <c:pt idx="4197">
                  <c:v>8.7437500000014552</c:v>
                </c:pt>
                <c:pt idx="4198">
                  <c:v>8.7458333000031416</c:v>
                </c:pt>
                <c:pt idx="4199">
                  <c:v>8.7479166000048281</c:v>
                </c:pt>
                <c:pt idx="4200">
                  <c:v>8.75</c:v>
                </c:pt>
                <c:pt idx="4201">
                  <c:v>8.7520833000016864</c:v>
                </c:pt>
                <c:pt idx="4202">
                  <c:v>8.7541666000033729</c:v>
                </c:pt>
                <c:pt idx="4203">
                  <c:v>8.7562500000058208</c:v>
                </c:pt>
                <c:pt idx="4204">
                  <c:v>8.7583333000002312</c:v>
                </c:pt>
                <c:pt idx="4205">
                  <c:v>8.7604166000019177</c:v>
                </c:pt>
                <c:pt idx="4206">
                  <c:v>8.7625000000043656</c:v>
                </c:pt>
                <c:pt idx="4207">
                  <c:v>8.764583300006052</c:v>
                </c:pt>
                <c:pt idx="4208">
                  <c:v>8.7666666000004625</c:v>
                </c:pt>
                <c:pt idx="4209">
                  <c:v>8.7687500000029104</c:v>
                </c:pt>
                <c:pt idx="4210">
                  <c:v>8.7708333000045968</c:v>
                </c:pt>
                <c:pt idx="4211">
                  <c:v>8.7729166000062833</c:v>
                </c:pt>
                <c:pt idx="4212">
                  <c:v>8.7750000000014552</c:v>
                </c:pt>
                <c:pt idx="4213">
                  <c:v>8.7770833000031416</c:v>
                </c:pt>
                <c:pt idx="4214">
                  <c:v>8.7791666000048281</c:v>
                </c:pt>
                <c:pt idx="4215">
                  <c:v>8.78125</c:v>
                </c:pt>
                <c:pt idx="4216">
                  <c:v>8.7833333000016864</c:v>
                </c:pt>
                <c:pt idx="4217">
                  <c:v>8.7854166000033729</c:v>
                </c:pt>
                <c:pt idx="4218">
                  <c:v>8.7875000000058208</c:v>
                </c:pt>
                <c:pt idx="4219">
                  <c:v>8.7895833000002312</c:v>
                </c:pt>
                <c:pt idx="4220">
                  <c:v>8.7916666000019177</c:v>
                </c:pt>
                <c:pt idx="4221">
                  <c:v>8.7937500000043656</c:v>
                </c:pt>
                <c:pt idx="4222">
                  <c:v>8.795833300006052</c:v>
                </c:pt>
                <c:pt idx="4223">
                  <c:v>8.7979166000004625</c:v>
                </c:pt>
                <c:pt idx="4224">
                  <c:v>8.8000000000029104</c:v>
                </c:pt>
                <c:pt idx="4225">
                  <c:v>8.8020833000045968</c:v>
                </c:pt>
                <c:pt idx="4226">
                  <c:v>8.8041666000062833</c:v>
                </c:pt>
                <c:pt idx="4227">
                  <c:v>8.8062500000014552</c:v>
                </c:pt>
                <c:pt idx="4228">
                  <c:v>8.8083333000031416</c:v>
                </c:pt>
                <c:pt idx="4229">
                  <c:v>8.8104166000048281</c:v>
                </c:pt>
                <c:pt idx="4230">
                  <c:v>8.8125</c:v>
                </c:pt>
                <c:pt idx="4231">
                  <c:v>8.8145833000016864</c:v>
                </c:pt>
                <c:pt idx="4232">
                  <c:v>8.8166666000033729</c:v>
                </c:pt>
                <c:pt idx="4233">
                  <c:v>8.8187500000058208</c:v>
                </c:pt>
                <c:pt idx="4234">
                  <c:v>8.8208333000002312</c:v>
                </c:pt>
                <c:pt idx="4235">
                  <c:v>8.8229166000019177</c:v>
                </c:pt>
                <c:pt idx="4236">
                  <c:v>8.8250000000043656</c:v>
                </c:pt>
                <c:pt idx="4237">
                  <c:v>8.827083300006052</c:v>
                </c:pt>
                <c:pt idx="4238">
                  <c:v>8.8291666000004625</c:v>
                </c:pt>
                <c:pt idx="4239">
                  <c:v>8.8312500000029104</c:v>
                </c:pt>
                <c:pt idx="4240">
                  <c:v>8.8333333000045968</c:v>
                </c:pt>
                <c:pt idx="4241">
                  <c:v>8.8354166000062833</c:v>
                </c:pt>
                <c:pt idx="4242">
                  <c:v>8.8375000000014552</c:v>
                </c:pt>
                <c:pt idx="4243">
                  <c:v>8.8395833000031416</c:v>
                </c:pt>
                <c:pt idx="4244">
                  <c:v>8.8416666000048281</c:v>
                </c:pt>
                <c:pt idx="4245">
                  <c:v>8.84375</c:v>
                </c:pt>
                <c:pt idx="4246">
                  <c:v>8.8458333000016864</c:v>
                </c:pt>
                <c:pt idx="4247">
                  <c:v>8.8479166000033729</c:v>
                </c:pt>
                <c:pt idx="4248">
                  <c:v>8.8500000000058208</c:v>
                </c:pt>
                <c:pt idx="4249">
                  <c:v>8.8520833000002312</c:v>
                </c:pt>
                <c:pt idx="4250">
                  <c:v>8.8541666000019177</c:v>
                </c:pt>
                <c:pt idx="4251">
                  <c:v>8.8562500000043656</c:v>
                </c:pt>
                <c:pt idx="4252">
                  <c:v>8.858333300006052</c:v>
                </c:pt>
                <c:pt idx="4253">
                  <c:v>8.8604166000004625</c:v>
                </c:pt>
                <c:pt idx="4254">
                  <c:v>8.8625000000029104</c:v>
                </c:pt>
                <c:pt idx="4255">
                  <c:v>8.8645833000045968</c:v>
                </c:pt>
                <c:pt idx="4256">
                  <c:v>8.8666666000062833</c:v>
                </c:pt>
                <c:pt idx="4257">
                  <c:v>8.8687500000014552</c:v>
                </c:pt>
                <c:pt idx="4258">
                  <c:v>8.8708333000031416</c:v>
                </c:pt>
                <c:pt idx="4259">
                  <c:v>8.8729166000048281</c:v>
                </c:pt>
                <c:pt idx="4260">
                  <c:v>8.875</c:v>
                </c:pt>
                <c:pt idx="4261">
                  <c:v>8.8770833000016864</c:v>
                </c:pt>
                <c:pt idx="4262">
                  <c:v>8.8791666000033729</c:v>
                </c:pt>
                <c:pt idx="4263">
                  <c:v>8.8812500000058208</c:v>
                </c:pt>
                <c:pt idx="4264">
                  <c:v>8.8833333000002312</c:v>
                </c:pt>
                <c:pt idx="4265">
                  <c:v>8.8854166000019177</c:v>
                </c:pt>
                <c:pt idx="4266">
                  <c:v>8.8875000000043656</c:v>
                </c:pt>
                <c:pt idx="4267">
                  <c:v>8.889583300006052</c:v>
                </c:pt>
                <c:pt idx="4268">
                  <c:v>8.8916666000004625</c:v>
                </c:pt>
                <c:pt idx="4269">
                  <c:v>8.8937500000029104</c:v>
                </c:pt>
                <c:pt idx="4270">
                  <c:v>8.8958333000045968</c:v>
                </c:pt>
                <c:pt idx="4271">
                  <c:v>8.8979166000062833</c:v>
                </c:pt>
                <c:pt idx="4272">
                  <c:v>8.9000000000014552</c:v>
                </c:pt>
                <c:pt idx="4273">
                  <c:v>8.9020833000031416</c:v>
                </c:pt>
                <c:pt idx="4274">
                  <c:v>8.9041666000048281</c:v>
                </c:pt>
                <c:pt idx="4275">
                  <c:v>8.90625</c:v>
                </c:pt>
                <c:pt idx="4276">
                  <c:v>8.9083333000016864</c:v>
                </c:pt>
                <c:pt idx="4277">
                  <c:v>8.9104166000033729</c:v>
                </c:pt>
                <c:pt idx="4278">
                  <c:v>8.9125000000058208</c:v>
                </c:pt>
                <c:pt idx="4279">
                  <c:v>8.9145833000002312</c:v>
                </c:pt>
                <c:pt idx="4280">
                  <c:v>8.9166666000019177</c:v>
                </c:pt>
                <c:pt idx="4281">
                  <c:v>8.9187500000043656</c:v>
                </c:pt>
                <c:pt idx="4282">
                  <c:v>8.920833300006052</c:v>
                </c:pt>
                <c:pt idx="4283">
                  <c:v>8.9229166000004625</c:v>
                </c:pt>
                <c:pt idx="4284">
                  <c:v>8.9250000000029104</c:v>
                </c:pt>
                <c:pt idx="4285">
                  <c:v>8.9270833000045968</c:v>
                </c:pt>
                <c:pt idx="4286">
                  <c:v>8.9291666000062833</c:v>
                </c:pt>
                <c:pt idx="4287">
                  <c:v>8.9312500000014552</c:v>
                </c:pt>
                <c:pt idx="4288">
                  <c:v>8.9333333000031416</c:v>
                </c:pt>
                <c:pt idx="4289">
                  <c:v>8.9354166000048281</c:v>
                </c:pt>
                <c:pt idx="4290">
                  <c:v>8.9375</c:v>
                </c:pt>
                <c:pt idx="4291">
                  <c:v>8.9395833000016864</c:v>
                </c:pt>
                <c:pt idx="4292">
                  <c:v>8.9416666000033729</c:v>
                </c:pt>
                <c:pt idx="4293">
                  <c:v>8.9437500000058208</c:v>
                </c:pt>
                <c:pt idx="4294">
                  <c:v>8.9458333000002312</c:v>
                </c:pt>
                <c:pt idx="4295">
                  <c:v>8.9479166000019177</c:v>
                </c:pt>
                <c:pt idx="4296">
                  <c:v>8.9500000000043656</c:v>
                </c:pt>
                <c:pt idx="4297">
                  <c:v>8.952083300006052</c:v>
                </c:pt>
                <c:pt idx="4298">
                  <c:v>8.9541666000004625</c:v>
                </c:pt>
                <c:pt idx="4299">
                  <c:v>8.9562500000029104</c:v>
                </c:pt>
                <c:pt idx="4300">
                  <c:v>8.9583333000045968</c:v>
                </c:pt>
                <c:pt idx="4301">
                  <c:v>8.9604166000062833</c:v>
                </c:pt>
                <c:pt idx="4302">
                  <c:v>8.9625000000014552</c:v>
                </c:pt>
                <c:pt idx="4303">
                  <c:v>8.9645833000031416</c:v>
                </c:pt>
                <c:pt idx="4304">
                  <c:v>8.9666666000048281</c:v>
                </c:pt>
                <c:pt idx="4305">
                  <c:v>8.96875</c:v>
                </c:pt>
                <c:pt idx="4306">
                  <c:v>8.9708333000016864</c:v>
                </c:pt>
                <c:pt idx="4307">
                  <c:v>8.9729166000033729</c:v>
                </c:pt>
                <c:pt idx="4308">
                  <c:v>8.9750000000058208</c:v>
                </c:pt>
                <c:pt idx="4309">
                  <c:v>8.9770833000002312</c:v>
                </c:pt>
                <c:pt idx="4310">
                  <c:v>8.9791666000019177</c:v>
                </c:pt>
                <c:pt idx="4311">
                  <c:v>8.9812500000043656</c:v>
                </c:pt>
                <c:pt idx="4312">
                  <c:v>8.983333300006052</c:v>
                </c:pt>
                <c:pt idx="4313">
                  <c:v>8.9854166000004625</c:v>
                </c:pt>
                <c:pt idx="4314">
                  <c:v>8.9875000000029104</c:v>
                </c:pt>
                <c:pt idx="4315">
                  <c:v>8.9895833000045968</c:v>
                </c:pt>
                <c:pt idx="4316">
                  <c:v>8.9916666000062833</c:v>
                </c:pt>
                <c:pt idx="4317">
                  <c:v>8.9937500000014552</c:v>
                </c:pt>
                <c:pt idx="4318">
                  <c:v>8.9958333000031416</c:v>
                </c:pt>
                <c:pt idx="4319">
                  <c:v>8.9979166000048281</c:v>
                </c:pt>
                <c:pt idx="4320">
                  <c:v>9</c:v>
                </c:pt>
                <c:pt idx="4321">
                  <c:v>9.0020833000016864</c:v>
                </c:pt>
                <c:pt idx="4322">
                  <c:v>9.0041666000033729</c:v>
                </c:pt>
                <c:pt idx="4323">
                  <c:v>9.0062500000058208</c:v>
                </c:pt>
                <c:pt idx="4324">
                  <c:v>9.0083333000002312</c:v>
                </c:pt>
                <c:pt idx="4325">
                  <c:v>9.0104166000019177</c:v>
                </c:pt>
                <c:pt idx="4326">
                  <c:v>9.0125000000043656</c:v>
                </c:pt>
                <c:pt idx="4327">
                  <c:v>9.014583300006052</c:v>
                </c:pt>
                <c:pt idx="4328">
                  <c:v>9.0166666000004625</c:v>
                </c:pt>
                <c:pt idx="4329">
                  <c:v>9.0187500000029104</c:v>
                </c:pt>
                <c:pt idx="4330">
                  <c:v>9.0208333000045968</c:v>
                </c:pt>
                <c:pt idx="4331">
                  <c:v>9.0229166000062833</c:v>
                </c:pt>
                <c:pt idx="4332">
                  <c:v>9.0250000000014552</c:v>
                </c:pt>
                <c:pt idx="4333">
                  <c:v>9.0270833000031416</c:v>
                </c:pt>
                <c:pt idx="4334">
                  <c:v>9.0291666000048281</c:v>
                </c:pt>
                <c:pt idx="4335">
                  <c:v>9.03125</c:v>
                </c:pt>
                <c:pt idx="4336">
                  <c:v>9.0333333000016864</c:v>
                </c:pt>
                <c:pt idx="4337">
                  <c:v>9.0354166000033729</c:v>
                </c:pt>
                <c:pt idx="4338">
                  <c:v>9.0375000000058208</c:v>
                </c:pt>
                <c:pt idx="4339">
                  <c:v>9.0395833000002312</c:v>
                </c:pt>
                <c:pt idx="4340">
                  <c:v>9.0416666000019177</c:v>
                </c:pt>
                <c:pt idx="4341">
                  <c:v>9.0437500000043656</c:v>
                </c:pt>
                <c:pt idx="4342">
                  <c:v>9.045833300006052</c:v>
                </c:pt>
                <c:pt idx="4343">
                  <c:v>9.0479166000004625</c:v>
                </c:pt>
                <c:pt idx="4344">
                  <c:v>9.0500000000029104</c:v>
                </c:pt>
                <c:pt idx="4345">
                  <c:v>9.0520833000045968</c:v>
                </c:pt>
                <c:pt idx="4346">
                  <c:v>9.0541666000062833</c:v>
                </c:pt>
                <c:pt idx="4347">
                  <c:v>9.0562500000014552</c:v>
                </c:pt>
                <c:pt idx="4348">
                  <c:v>9.0583333000031416</c:v>
                </c:pt>
                <c:pt idx="4349">
                  <c:v>9.0604166000048281</c:v>
                </c:pt>
                <c:pt idx="4350">
                  <c:v>9.0625</c:v>
                </c:pt>
                <c:pt idx="4351">
                  <c:v>9.0645833000016864</c:v>
                </c:pt>
                <c:pt idx="4352">
                  <c:v>9.0666666000033729</c:v>
                </c:pt>
                <c:pt idx="4353">
                  <c:v>9.0687500000058208</c:v>
                </c:pt>
                <c:pt idx="4354">
                  <c:v>9.0708333000002312</c:v>
                </c:pt>
                <c:pt idx="4355">
                  <c:v>9.0729166000019177</c:v>
                </c:pt>
                <c:pt idx="4356">
                  <c:v>9.0750000000043656</c:v>
                </c:pt>
                <c:pt idx="4357">
                  <c:v>9.077083300006052</c:v>
                </c:pt>
                <c:pt idx="4358">
                  <c:v>9.0791666000004625</c:v>
                </c:pt>
                <c:pt idx="4359">
                  <c:v>9.0812500000029104</c:v>
                </c:pt>
                <c:pt idx="4360">
                  <c:v>9.0833333000045968</c:v>
                </c:pt>
                <c:pt idx="4361">
                  <c:v>9.0854166000062833</c:v>
                </c:pt>
                <c:pt idx="4362">
                  <c:v>9.0875000000014552</c:v>
                </c:pt>
                <c:pt idx="4363">
                  <c:v>9.0895833000031416</c:v>
                </c:pt>
                <c:pt idx="4364">
                  <c:v>9.0916666000048281</c:v>
                </c:pt>
                <c:pt idx="4365">
                  <c:v>9.09375</c:v>
                </c:pt>
                <c:pt idx="4366">
                  <c:v>9.0958333000016864</c:v>
                </c:pt>
                <c:pt idx="4367">
                  <c:v>9.0979166000033729</c:v>
                </c:pt>
                <c:pt idx="4368">
                  <c:v>9.1000000000058208</c:v>
                </c:pt>
                <c:pt idx="4369">
                  <c:v>9.1020833000002312</c:v>
                </c:pt>
                <c:pt idx="4370">
                  <c:v>9.1041666000019177</c:v>
                </c:pt>
                <c:pt idx="4371">
                  <c:v>9.1062500000043656</c:v>
                </c:pt>
                <c:pt idx="4372">
                  <c:v>9.108333300006052</c:v>
                </c:pt>
                <c:pt idx="4373">
                  <c:v>9.1104166000004625</c:v>
                </c:pt>
                <c:pt idx="4374">
                  <c:v>9.1125000000029104</c:v>
                </c:pt>
                <c:pt idx="4375">
                  <c:v>9.1145833000045968</c:v>
                </c:pt>
                <c:pt idx="4376">
                  <c:v>9.1166666000062833</c:v>
                </c:pt>
                <c:pt idx="4377">
                  <c:v>9.1187500000014552</c:v>
                </c:pt>
                <c:pt idx="4378">
                  <c:v>9.1208333000031416</c:v>
                </c:pt>
                <c:pt idx="4379">
                  <c:v>9.1229166000048281</c:v>
                </c:pt>
                <c:pt idx="4380">
                  <c:v>9.125</c:v>
                </c:pt>
                <c:pt idx="4381">
                  <c:v>9.1270833000016864</c:v>
                </c:pt>
                <c:pt idx="4382">
                  <c:v>9.1291666000033729</c:v>
                </c:pt>
                <c:pt idx="4383">
                  <c:v>9.1312500000058208</c:v>
                </c:pt>
                <c:pt idx="4384">
                  <c:v>9.1333333000002312</c:v>
                </c:pt>
                <c:pt idx="4385">
                  <c:v>9.1354166000019177</c:v>
                </c:pt>
                <c:pt idx="4386">
                  <c:v>9.1375000000043656</c:v>
                </c:pt>
                <c:pt idx="4387">
                  <c:v>9.139583300006052</c:v>
                </c:pt>
                <c:pt idx="4388">
                  <c:v>9.1416666000004625</c:v>
                </c:pt>
                <c:pt idx="4389">
                  <c:v>9.1437500000029104</c:v>
                </c:pt>
                <c:pt idx="4390">
                  <c:v>9.1458333000045968</c:v>
                </c:pt>
                <c:pt idx="4391">
                  <c:v>9.1479166000062833</c:v>
                </c:pt>
                <c:pt idx="4392">
                  <c:v>9.1500000000014552</c:v>
                </c:pt>
                <c:pt idx="4393">
                  <c:v>9.1520833000031416</c:v>
                </c:pt>
                <c:pt idx="4394">
                  <c:v>9.1541666000048281</c:v>
                </c:pt>
                <c:pt idx="4395">
                  <c:v>9.15625</c:v>
                </c:pt>
                <c:pt idx="4396">
                  <c:v>9.1583333000016864</c:v>
                </c:pt>
                <c:pt idx="4397">
                  <c:v>9.1604166000033729</c:v>
                </c:pt>
                <c:pt idx="4398">
                  <c:v>9.1625000000058208</c:v>
                </c:pt>
                <c:pt idx="4399">
                  <c:v>9.1645833000002312</c:v>
                </c:pt>
                <c:pt idx="4400">
                  <c:v>9.1666666000019177</c:v>
                </c:pt>
                <c:pt idx="4401">
                  <c:v>9.1687500000043656</c:v>
                </c:pt>
                <c:pt idx="4402">
                  <c:v>9.170833300006052</c:v>
                </c:pt>
                <c:pt idx="4403">
                  <c:v>9.1729166000004625</c:v>
                </c:pt>
                <c:pt idx="4404">
                  <c:v>9.1750000000029104</c:v>
                </c:pt>
                <c:pt idx="4405">
                  <c:v>9.1770833000045968</c:v>
                </c:pt>
                <c:pt idx="4406">
                  <c:v>9.1791666000062833</c:v>
                </c:pt>
                <c:pt idx="4407">
                  <c:v>9.1812500000014552</c:v>
                </c:pt>
                <c:pt idx="4408">
                  <c:v>9.1833333000031416</c:v>
                </c:pt>
                <c:pt idx="4409">
                  <c:v>9.1854166000048281</c:v>
                </c:pt>
                <c:pt idx="4410">
                  <c:v>9.1875</c:v>
                </c:pt>
                <c:pt idx="4411">
                  <c:v>9.1895833000016864</c:v>
                </c:pt>
                <c:pt idx="4412">
                  <c:v>9.1916666000033729</c:v>
                </c:pt>
                <c:pt idx="4413">
                  <c:v>9.1937500000058208</c:v>
                </c:pt>
                <c:pt idx="4414">
                  <c:v>9.1958333000002312</c:v>
                </c:pt>
                <c:pt idx="4415">
                  <c:v>9.1979166000019177</c:v>
                </c:pt>
                <c:pt idx="4416">
                  <c:v>9.2000000000043656</c:v>
                </c:pt>
                <c:pt idx="4417">
                  <c:v>9.202083300006052</c:v>
                </c:pt>
                <c:pt idx="4418">
                  <c:v>9.2041666000004625</c:v>
                </c:pt>
                <c:pt idx="4419">
                  <c:v>9.2062500000029104</c:v>
                </c:pt>
                <c:pt idx="4420">
                  <c:v>9.2083333000045968</c:v>
                </c:pt>
                <c:pt idx="4421">
                  <c:v>9.2104166000062833</c:v>
                </c:pt>
                <c:pt idx="4422">
                  <c:v>9.2125000000014552</c:v>
                </c:pt>
                <c:pt idx="4423">
                  <c:v>9.2145833000031416</c:v>
                </c:pt>
                <c:pt idx="4424">
                  <c:v>9.2166666000048281</c:v>
                </c:pt>
                <c:pt idx="4425">
                  <c:v>9.21875</c:v>
                </c:pt>
                <c:pt idx="4426">
                  <c:v>9.2208333000016864</c:v>
                </c:pt>
                <c:pt idx="4427">
                  <c:v>9.2229166000033729</c:v>
                </c:pt>
                <c:pt idx="4428">
                  <c:v>9.2250000000058208</c:v>
                </c:pt>
                <c:pt idx="4429">
                  <c:v>9.2270833000002312</c:v>
                </c:pt>
                <c:pt idx="4430">
                  <c:v>9.2291666000019177</c:v>
                </c:pt>
                <c:pt idx="4431">
                  <c:v>9.2312500000043656</c:v>
                </c:pt>
                <c:pt idx="4432">
                  <c:v>9.233333300006052</c:v>
                </c:pt>
                <c:pt idx="4433">
                  <c:v>9.2354166000004625</c:v>
                </c:pt>
                <c:pt idx="4434">
                  <c:v>9.2375000000029104</c:v>
                </c:pt>
                <c:pt idx="4435">
                  <c:v>9.2395833000045968</c:v>
                </c:pt>
                <c:pt idx="4436">
                  <c:v>9.2416666000062833</c:v>
                </c:pt>
                <c:pt idx="4437">
                  <c:v>9.2437500000014552</c:v>
                </c:pt>
                <c:pt idx="4438">
                  <c:v>9.2458333000031416</c:v>
                </c:pt>
                <c:pt idx="4439">
                  <c:v>9.2479166000048281</c:v>
                </c:pt>
                <c:pt idx="4440">
                  <c:v>9.25</c:v>
                </c:pt>
                <c:pt idx="4441">
                  <c:v>9.2520833000016864</c:v>
                </c:pt>
                <c:pt idx="4442">
                  <c:v>9.2541666000033729</c:v>
                </c:pt>
                <c:pt idx="4443">
                  <c:v>9.2562500000058208</c:v>
                </c:pt>
                <c:pt idx="4444">
                  <c:v>9.2583333000002312</c:v>
                </c:pt>
                <c:pt idx="4445">
                  <c:v>9.2604166000019177</c:v>
                </c:pt>
                <c:pt idx="4446">
                  <c:v>9.2625000000043656</c:v>
                </c:pt>
                <c:pt idx="4447">
                  <c:v>9.264583300006052</c:v>
                </c:pt>
                <c:pt idx="4448">
                  <c:v>9.2666666000004625</c:v>
                </c:pt>
                <c:pt idx="4449">
                  <c:v>9.2687500000029104</c:v>
                </c:pt>
                <c:pt idx="4450">
                  <c:v>9.2708333000045968</c:v>
                </c:pt>
                <c:pt idx="4451">
                  <c:v>9.2729166000062833</c:v>
                </c:pt>
                <c:pt idx="4452">
                  <c:v>9.2750000000014552</c:v>
                </c:pt>
                <c:pt idx="4453">
                  <c:v>9.2770833000031416</c:v>
                </c:pt>
                <c:pt idx="4454">
                  <c:v>9.2791666000048281</c:v>
                </c:pt>
                <c:pt idx="4455">
                  <c:v>9.28125</c:v>
                </c:pt>
                <c:pt idx="4456">
                  <c:v>9.2833333000016864</c:v>
                </c:pt>
                <c:pt idx="4457">
                  <c:v>9.2854166000033729</c:v>
                </c:pt>
                <c:pt idx="4458">
                  <c:v>9.2875000000058208</c:v>
                </c:pt>
                <c:pt idx="4459">
                  <c:v>9.2895833000002312</c:v>
                </c:pt>
                <c:pt idx="4460">
                  <c:v>9.2916666000019177</c:v>
                </c:pt>
                <c:pt idx="4461">
                  <c:v>9.2937500000043656</c:v>
                </c:pt>
                <c:pt idx="4462">
                  <c:v>9.295833300006052</c:v>
                </c:pt>
                <c:pt idx="4463">
                  <c:v>9.2979166000004625</c:v>
                </c:pt>
                <c:pt idx="4464">
                  <c:v>9.3000000000029104</c:v>
                </c:pt>
                <c:pt idx="4465">
                  <c:v>9.3020833000045968</c:v>
                </c:pt>
                <c:pt idx="4466">
                  <c:v>9.3041666000062833</c:v>
                </c:pt>
                <c:pt idx="4467">
                  <c:v>9.3062500000014552</c:v>
                </c:pt>
                <c:pt idx="4468">
                  <c:v>9.3083333000031416</c:v>
                </c:pt>
                <c:pt idx="4469">
                  <c:v>9.3104166000048281</c:v>
                </c:pt>
                <c:pt idx="4470">
                  <c:v>9.3125</c:v>
                </c:pt>
                <c:pt idx="4471">
                  <c:v>9.3145833000016864</c:v>
                </c:pt>
                <c:pt idx="4472">
                  <c:v>9.3166666000033729</c:v>
                </c:pt>
                <c:pt idx="4473">
                  <c:v>9.3187500000058208</c:v>
                </c:pt>
                <c:pt idx="4474">
                  <c:v>9.3208333000002312</c:v>
                </c:pt>
                <c:pt idx="4475">
                  <c:v>9.3229166000019177</c:v>
                </c:pt>
                <c:pt idx="4476">
                  <c:v>9.3250000000043656</c:v>
                </c:pt>
                <c:pt idx="4477">
                  <c:v>9.327083300006052</c:v>
                </c:pt>
                <c:pt idx="4478">
                  <c:v>9.3291666000004625</c:v>
                </c:pt>
                <c:pt idx="4479">
                  <c:v>9.3312500000029104</c:v>
                </c:pt>
                <c:pt idx="4480">
                  <c:v>9.3333333000045968</c:v>
                </c:pt>
                <c:pt idx="4481">
                  <c:v>9.3354166000062833</c:v>
                </c:pt>
                <c:pt idx="4482">
                  <c:v>9.3375000000014552</c:v>
                </c:pt>
                <c:pt idx="4483">
                  <c:v>9.3395833000031416</c:v>
                </c:pt>
                <c:pt idx="4484">
                  <c:v>9.3416666000048281</c:v>
                </c:pt>
                <c:pt idx="4485">
                  <c:v>9.34375</c:v>
                </c:pt>
                <c:pt idx="4486">
                  <c:v>9.3458333000016864</c:v>
                </c:pt>
                <c:pt idx="4487">
                  <c:v>9.3479166000033729</c:v>
                </c:pt>
                <c:pt idx="4488">
                  <c:v>9.3500000000058208</c:v>
                </c:pt>
                <c:pt idx="4489">
                  <c:v>9.3520833000002312</c:v>
                </c:pt>
                <c:pt idx="4490">
                  <c:v>9.3541666000019177</c:v>
                </c:pt>
                <c:pt idx="4491">
                  <c:v>9.3562500000043656</c:v>
                </c:pt>
                <c:pt idx="4492">
                  <c:v>9.358333300006052</c:v>
                </c:pt>
                <c:pt idx="4493">
                  <c:v>9.3604166000004625</c:v>
                </c:pt>
                <c:pt idx="4494">
                  <c:v>9.3625000000029104</c:v>
                </c:pt>
                <c:pt idx="4495">
                  <c:v>9.3645833000045968</c:v>
                </c:pt>
                <c:pt idx="4496">
                  <c:v>9.3666666000062833</c:v>
                </c:pt>
                <c:pt idx="4497">
                  <c:v>9.3687500000014552</c:v>
                </c:pt>
                <c:pt idx="4498">
                  <c:v>9.3708333000031416</c:v>
                </c:pt>
                <c:pt idx="4499">
                  <c:v>9.3729166000048281</c:v>
                </c:pt>
                <c:pt idx="4500">
                  <c:v>9.375</c:v>
                </c:pt>
                <c:pt idx="4501">
                  <c:v>9.3770833000016864</c:v>
                </c:pt>
                <c:pt idx="4502">
                  <c:v>9.3791666000033729</c:v>
                </c:pt>
                <c:pt idx="4503">
                  <c:v>9.3812500000058208</c:v>
                </c:pt>
                <c:pt idx="4504">
                  <c:v>9.3833333000002312</c:v>
                </c:pt>
                <c:pt idx="4505">
                  <c:v>9.3854166000019177</c:v>
                </c:pt>
                <c:pt idx="4506">
                  <c:v>9.3875000000043656</c:v>
                </c:pt>
                <c:pt idx="4507">
                  <c:v>9.389583300006052</c:v>
                </c:pt>
                <c:pt idx="4508">
                  <c:v>9.3916666000004625</c:v>
                </c:pt>
                <c:pt idx="4509">
                  <c:v>9.3937500000029104</c:v>
                </c:pt>
                <c:pt idx="4510">
                  <c:v>9.3958333000045968</c:v>
                </c:pt>
                <c:pt idx="4511">
                  <c:v>9.3979166000062833</c:v>
                </c:pt>
                <c:pt idx="4512">
                  <c:v>9.4000000000014552</c:v>
                </c:pt>
                <c:pt idx="4513">
                  <c:v>9.4020833000031416</c:v>
                </c:pt>
                <c:pt idx="4514">
                  <c:v>9.4041666000048281</c:v>
                </c:pt>
                <c:pt idx="4515">
                  <c:v>9.40625</c:v>
                </c:pt>
                <c:pt idx="4516">
                  <c:v>9.4083333000016864</c:v>
                </c:pt>
                <c:pt idx="4517">
                  <c:v>9.4104166000033729</c:v>
                </c:pt>
                <c:pt idx="4518">
                  <c:v>9.4125000000058208</c:v>
                </c:pt>
                <c:pt idx="4519">
                  <c:v>9.4145833000002312</c:v>
                </c:pt>
                <c:pt idx="4520">
                  <c:v>9.4166666000019177</c:v>
                </c:pt>
                <c:pt idx="4521">
                  <c:v>9.4187500000043656</c:v>
                </c:pt>
                <c:pt idx="4522">
                  <c:v>9.420833300006052</c:v>
                </c:pt>
                <c:pt idx="4523">
                  <c:v>9.4229166000004625</c:v>
                </c:pt>
                <c:pt idx="4524">
                  <c:v>9.4250000000029104</c:v>
                </c:pt>
                <c:pt idx="4525">
                  <c:v>9.4270833000045968</c:v>
                </c:pt>
                <c:pt idx="4526">
                  <c:v>9.4291666000062833</c:v>
                </c:pt>
                <c:pt idx="4527">
                  <c:v>9.4312500000014552</c:v>
                </c:pt>
                <c:pt idx="4528">
                  <c:v>9.4333333000031416</c:v>
                </c:pt>
                <c:pt idx="4529">
                  <c:v>9.4354166000048281</c:v>
                </c:pt>
                <c:pt idx="4530">
                  <c:v>9.4375</c:v>
                </c:pt>
                <c:pt idx="4531">
                  <c:v>9.4395833000016864</c:v>
                </c:pt>
                <c:pt idx="4532">
                  <c:v>9.4416666000033729</c:v>
                </c:pt>
                <c:pt idx="4533">
                  <c:v>9.4437500000058208</c:v>
                </c:pt>
                <c:pt idx="4534">
                  <c:v>9.4458333000002312</c:v>
                </c:pt>
                <c:pt idx="4535">
                  <c:v>9.4479166000019177</c:v>
                </c:pt>
                <c:pt idx="4536">
                  <c:v>9.4500000000043656</c:v>
                </c:pt>
                <c:pt idx="4537">
                  <c:v>9.452083300006052</c:v>
                </c:pt>
                <c:pt idx="4538">
                  <c:v>9.4541666000004625</c:v>
                </c:pt>
                <c:pt idx="4539">
                  <c:v>9.4562500000029104</c:v>
                </c:pt>
                <c:pt idx="4540">
                  <c:v>9.4583333000045968</c:v>
                </c:pt>
                <c:pt idx="4541">
                  <c:v>9.4604166000062833</c:v>
                </c:pt>
                <c:pt idx="4542">
                  <c:v>9.4625000000014552</c:v>
                </c:pt>
                <c:pt idx="4543">
                  <c:v>9.4645833000031416</c:v>
                </c:pt>
                <c:pt idx="4544">
                  <c:v>9.4666666000048281</c:v>
                </c:pt>
                <c:pt idx="4545">
                  <c:v>9.46875</c:v>
                </c:pt>
                <c:pt idx="4546">
                  <c:v>9.4708333000016864</c:v>
                </c:pt>
                <c:pt idx="4547">
                  <c:v>9.4729166000033729</c:v>
                </c:pt>
                <c:pt idx="4548">
                  <c:v>9.4750000000058208</c:v>
                </c:pt>
                <c:pt idx="4549">
                  <c:v>9.4770833000002312</c:v>
                </c:pt>
                <c:pt idx="4550">
                  <c:v>9.4791666000019177</c:v>
                </c:pt>
                <c:pt idx="4551">
                  <c:v>9.4812500000043656</c:v>
                </c:pt>
                <c:pt idx="4552">
                  <c:v>9.483333300006052</c:v>
                </c:pt>
                <c:pt idx="4553">
                  <c:v>9.4854166000004625</c:v>
                </c:pt>
                <c:pt idx="4554">
                  <c:v>9.4875000000029104</c:v>
                </c:pt>
                <c:pt idx="4555">
                  <c:v>9.4895833000045968</c:v>
                </c:pt>
                <c:pt idx="4556">
                  <c:v>9.4916666000062833</c:v>
                </c:pt>
                <c:pt idx="4557">
                  <c:v>9.4937500000014552</c:v>
                </c:pt>
                <c:pt idx="4558">
                  <c:v>9.4958333000031416</c:v>
                </c:pt>
                <c:pt idx="4559">
                  <c:v>9.4979166000048281</c:v>
                </c:pt>
                <c:pt idx="4560">
                  <c:v>9.5</c:v>
                </c:pt>
                <c:pt idx="4561">
                  <c:v>9.5020833000016864</c:v>
                </c:pt>
                <c:pt idx="4562">
                  <c:v>9.5041666000033729</c:v>
                </c:pt>
                <c:pt idx="4563">
                  <c:v>9.5062500000058208</c:v>
                </c:pt>
                <c:pt idx="4564">
                  <c:v>9.5083333000002312</c:v>
                </c:pt>
                <c:pt idx="4565">
                  <c:v>9.5104166000019177</c:v>
                </c:pt>
                <c:pt idx="4566">
                  <c:v>9.5125000000043656</c:v>
                </c:pt>
                <c:pt idx="4567">
                  <c:v>9.514583300006052</c:v>
                </c:pt>
                <c:pt idx="4568">
                  <c:v>9.5166666000004625</c:v>
                </c:pt>
                <c:pt idx="4569">
                  <c:v>9.5187500000029104</c:v>
                </c:pt>
                <c:pt idx="4570">
                  <c:v>9.5208333000045968</c:v>
                </c:pt>
                <c:pt idx="4571">
                  <c:v>9.5229166000062833</c:v>
                </c:pt>
                <c:pt idx="4572">
                  <c:v>9.5250000000014552</c:v>
                </c:pt>
                <c:pt idx="4573">
                  <c:v>9.5270833000031416</c:v>
                </c:pt>
                <c:pt idx="4574">
                  <c:v>9.5291666000048281</c:v>
                </c:pt>
                <c:pt idx="4575">
                  <c:v>9.53125</c:v>
                </c:pt>
                <c:pt idx="4576">
                  <c:v>9.5333333000016864</c:v>
                </c:pt>
                <c:pt idx="4577">
                  <c:v>9.5354166000033729</c:v>
                </c:pt>
                <c:pt idx="4578">
                  <c:v>9.5375000000058208</c:v>
                </c:pt>
                <c:pt idx="4579">
                  <c:v>9.5395833000002312</c:v>
                </c:pt>
                <c:pt idx="4580">
                  <c:v>9.5416666000019177</c:v>
                </c:pt>
                <c:pt idx="4581">
                  <c:v>9.5437500000043656</c:v>
                </c:pt>
                <c:pt idx="4582">
                  <c:v>9.545833300006052</c:v>
                </c:pt>
                <c:pt idx="4583">
                  <c:v>9.5479166000004625</c:v>
                </c:pt>
                <c:pt idx="4584">
                  <c:v>9.5500000000029104</c:v>
                </c:pt>
                <c:pt idx="4585">
                  <c:v>9.5520833000045968</c:v>
                </c:pt>
                <c:pt idx="4586">
                  <c:v>9.5541666000062833</c:v>
                </c:pt>
                <c:pt idx="4587">
                  <c:v>9.5562500000014552</c:v>
                </c:pt>
                <c:pt idx="4588">
                  <c:v>9.5583333000031416</c:v>
                </c:pt>
                <c:pt idx="4589">
                  <c:v>9.5604166000048281</c:v>
                </c:pt>
                <c:pt idx="4590">
                  <c:v>9.5625</c:v>
                </c:pt>
                <c:pt idx="4591">
                  <c:v>9.5645833000016864</c:v>
                </c:pt>
                <c:pt idx="4592">
                  <c:v>9.5666666000033729</c:v>
                </c:pt>
                <c:pt idx="4593">
                  <c:v>9.5687500000058208</c:v>
                </c:pt>
                <c:pt idx="4594">
                  <c:v>9.5708333000002312</c:v>
                </c:pt>
                <c:pt idx="4595">
                  <c:v>9.5729166000019177</c:v>
                </c:pt>
                <c:pt idx="4596">
                  <c:v>9.5750000000043656</c:v>
                </c:pt>
                <c:pt idx="4597">
                  <c:v>9.577083300006052</c:v>
                </c:pt>
                <c:pt idx="4598">
                  <c:v>9.5791666000004625</c:v>
                </c:pt>
                <c:pt idx="4599">
                  <c:v>9.5812500000029104</c:v>
                </c:pt>
                <c:pt idx="4600">
                  <c:v>9.5833333000045968</c:v>
                </c:pt>
                <c:pt idx="4601">
                  <c:v>9.5854166000062833</c:v>
                </c:pt>
                <c:pt idx="4602">
                  <c:v>9.5875000000014552</c:v>
                </c:pt>
                <c:pt idx="4603">
                  <c:v>9.5895833000031416</c:v>
                </c:pt>
                <c:pt idx="4604">
                  <c:v>9.5916666000048281</c:v>
                </c:pt>
                <c:pt idx="4605">
                  <c:v>9.59375</c:v>
                </c:pt>
                <c:pt idx="4606">
                  <c:v>9.5958333000016864</c:v>
                </c:pt>
                <c:pt idx="4607">
                  <c:v>9.5979166000033729</c:v>
                </c:pt>
                <c:pt idx="4608">
                  <c:v>9.6000000000058208</c:v>
                </c:pt>
                <c:pt idx="4609">
                  <c:v>9.6020833000002312</c:v>
                </c:pt>
                <c:pt idx="4610">
                  <c:v>9.6041666000019177</c:v>
                </c:pt>
                <c:pt idx="4611">
                  <c:v>9.6062500000043656</c:v>
                </c:pt>
                <c:pt idx="4612">
                  <c:v>9.608333300006052</c:v>
                </c:pt>
                <c:pt idx="4613">
                  <c:v>9.6104166000004625</c:v>
                </c:pt>
                <c:pt idx="4614">
                  <c:v>9.6125000000029104</c:v>
                </c:pt>
                <c:pt idx="4615">
                  <c:v>9.6145833000045968</c:v>
                </c:pt>
                <c:pt idx="4616">
                  <c:v>9.6166666000062833</c:v>
                </c:pt>
                <c:pt idx="4617">
                  <c:v>9.6187500000014552</c:v>
                </c:pt>
                <c:pt idx="4618">
                  <c:v>9.6208333000031416</c:v>
                </c:pt>
                <c:pt idx="4619">
                  <c:v>9.6229166000048281</c:v>
                </c:pt>
                <c:pt idx="4620">
                  <c:v>9.625</c:v>
                </c:pt>
                <c:pt idx="4621">
                  <c:v>9.6270833000016864</c:v>
                </c:pt>
                <c:pt idx="4622">
                  <c:v>9.6291666000033729</c:v>
                </c:pt>
                <c:pt idx="4623">
                  <c:v>9.6312500000058208</c:v>
                </c:pt>
                <c:pt idx="4624">
                  <c:v>9.6333333000002312</c:v>
                </c:pt>
                <c:pt idx="4625">
                  <c:v>9.6354166000019177</c:v>
                </c:pt>
                <c:pt idx="4626">
                  <c:v>9.6375000000043656</c:v>
                </c:pt>
                <c:pt idx="4627">
                  <c:v>9.639583300006052</c:v>
                </c:pt>
                <c:pt idx="4628">
                  <c:v>9.6416666000004625</c:v>
                </c:pt>
                <c:pt idx="4629">
                  <c:v>9.6437500000029104</c:v>
                </c:pt>
                <c:pt idx="4630">
                  <c:v>9.6458333000045968</c:v>
                </c:pt>
                <c:pt idx="4631">
                  <c:v>9.6479166000062833</c:v>
                </c:pt>
                <c:pt idx="4632">
                  <c:v>9.6500000000014552</c:v>
                </c:pt>
                <c:pt idx="4633">
                  <c:v>9.6520833000031416</c:v>
                </c:pt>
                <c:pt idx="4634">
                  <c:v>9.6541666000048281</c:v>
                </c:pt>
                <c:pt idx="4635">
                  <c:v>9.65625</c:v>
                </c:pt>
                <c:pt idx="4636">
                  <c:v>9.6583333000016864</c:v>
                </c:pt>
                <c:pt idx="4637">
                  <c:v>9.6604166000033729</c:v>
                </c:pt>
                <c:pt idx="4638">
                  <c:v>9.6625000000058208</c:v>
                </c:pt>
                <c:pt idx="4639">
                  <c:v>9.6645833000002312</c:v>
                </c:pt>
                <c:pt idx="4640">
                  <c:v>9.6666666000019177</c:v>
                </c:pt>
                <c:pt idx="4641">
                  <c:v>9.6687500000043656</c:v>
                </c:pt>
                <c:pt idx="4642">
                  <c:v>9.670833300006052</c:v>
                </c:pt>
                <c:pt idx="4643">
                  <c:v>9.6729166000004625</c:v>
                </c:pt>
                <c:pt idx="4644">
                  <c:v>9.6750000000029104</c:v>
                </c:pt>
                <c:pt idx="4645">
                  <c:v>9.6770833000045968</c:v>
                </c:pt>
                <c:pt idx="4646">
                  <c:v>9.6791666000062833</c:v>
                </c:pt>
                <c:pt idx="4647">
                  <c:v>9.6812500000014552</c:v>
                </c:pt>
                <c:pt idx="4648">
                  <c:v>9.6833333000031416</c:v>
                </c:pt>
                <c:pt idx="4649">
                  <c:v>9.6854166000048281</c:v>
                </c:pt>
                <c:pt idx="4650">
                  <c:v>9.6875</c:v>
                </c:pt>
                <c:pt idx="4651">
                  <c:v>9.6895833000016864</c:v>
                </c:pt>
                <c:pt idx="4652">
                  <c:v>9.6916666000033729</c:v>
                </c:pt>
                <c:pt idx="4653">
                  <c:v>9.6937500000058208</c:v>
                </c:pt>
                <c:pt idx="4654">
                  <c:v>9.6958333000002312</c:v>
                </c:pt>
                <c:pt idx="4655">
                  <c:v>9.6979166000019177</c:v>
                </c:pt>
                <c:pt idx="4656">
                  <c:v>9.7000000000043656</c:v>
                </c:pt>
                <c:pt idx="4657">
                  <c:v>9.702083300006052</c:v>
                </c:pt>
                <c:pt idx="4658">
                  <c:v>9.7041666000004625</c:v>
                </c:pt>
                <c:pt idx="4659">
                  <c:v>9.7062500000029104</c:v>
                </c:pt>
                <c:pt idx="4660">
                  <c:v>9.7083333000045968</c:v>
                </c:pt>
                <c:pt idx="4661">
                  <c:v>9.7104166000062833</c:v>
                </c:pt>
                <c:pt idx="4662">
                  <c:v>9.7125000000014552</c:v>
                </c:pt>
                <c:pt idx="4663">
                  <c:v>9.7145833000031416</c:v>
                </c:pt>
                <c:pt idx="4664">
                  <c:v>9.7166666000048281</c:v>
                </c:pt>
                <c:pt idx="4665">
                  <c:v>9.71875</c:v>
                </c:pt>
                <c:pt idx="4666">
                  <c:v>9.7208333000016864</c:v>
                </c:pt>
                <c:pt idx="4667">
                  <c:v>9.7229166000033729</c:v>
                </c:pt>
                <c:pt idx="4668">
                  <c:v>9.7250000000058208</c:v>
                </c:pt>
                <c:pt idx="4669">
                  <c:v>9.7270833000002312</c:v>
                </c:pt>
                <c:pt idx="4670">
                  <c:v>9.7291666000019177</c:v>
                </c:pt>
                <c:pt idx="4671">
                  <c:v>9.7312500000043656</c:v>
                </c:pt>
                <c:pt idx="4672">
                  <c:v>9.733333300006052</c:v>
                </c:pt>
                <c:pt idx="4673">
                  <c:v>9.7354166000004625</c:v>
                </c:pt>
                <c:pt idx="4674">
                  <c:v>9.7375000000029104</c:v>
                </c:pt>
                <c:pt idx="4675">
                  <c:v>9.7395833000045968</c:v>
                </c:pt>
                <c:pt idx="4676">
                  <c:v>9.7416666000062833</c:v>
                </c:pt>
                <c:pt idx="4677">
                  <c:v>9.7437500000014552</c:v>
                </c:pt>
                <c:pt idx="4678">
                  <c:v>9.7458333000031416</c:v>
                </c:pt>
                <c:pt idx="4679">
                  <c:v>9.7479166000048281</c:v>
                </c:pt>
                <c:pt idx="4680">
                  <c:v>9.75</c:v>
                </c:pt>
                <c:pt idx="4681">
                  <c:v>9.7520833000016864</c:v>
                </c:pt>
                <c:pt idx="4682">
                  <c:v>9.7541666000033729</c:v>
                </c:pt>
                <c:pt idx="4683">
                  <c:v>9.7562500000058208</c:v>
                </c:pt>
                <c:pt idx="4684">
                  <c:v>9.7583333000002312</c:v>
                </c:pt>
                <c:pt idx="4685">
                  <c:v>9.7604166000019177</c:v>
                </c:pt>
                <c:pt idx="4686">
                  <c:v>9.7625000000043656</c:v>
                </c:pt>
                <c:pt idx="4687">
                  <c:v>9.764583300006052</c:v>
                </c:pt>
                <c:pt idx="4688">
                  <c:v>9.7666666000004625</c:v>
                </c:pt>
                <c:pt idx="4689">
                  <c:v>9.7687500000029104</c:v>
                </c:pt>
                <c:pt idx="4690">
                  <c:v>9.7708333000045968</c:v>
                </c:pt>
                <c:pt idx="4691">
                  <c:v>9.7729166000062833</c:v>
                </c:pt>
                <c:pt idx="4692">
                  <c:v>9.7750000000014552</c:v>
                </c:pt>
                <c:pt idx="4693">
                  <c:v>9.7770833000031416</c:v>
                </c:pt>
                <c:pt idx="4694">
                  <c:v>9.7791666000048281</c:v>
                </c:pt>
                <c:pt idx="4695">
                  <c:v>9.78125</c:v>
                </c:pt>
                <c:pt idx="4696">
                  <c:v>9.7833333000016864</c:v>
                </c:pt>
                <c:pt idx="4697">
                  <c:v>9.7854166000033729</c:v>
                </c:pt>
                <c:pt idx="4698">
                  <c:v>9.7875000000058208</c:v>
                </c:pt>
                <c:pt idx="4699">
                  <c:v>9.7895833000002312</c:v>
                </c:pt>
                <c:pt idx="4700">
                  <c:v>9.7916666000019177</c:v>
                </c:pt>
                <c:pt idx="4701">
                  <c:v>9.7937500000043656</c:v>
                </c:pt>
                <c:pt idx="4702">
                  <c:v>9.795833300006052</c:v>
                </c:pt>
                <c:pt idx="4703">
                  <c:v>9.7979166000004625</c:v>
                </c:pt>
                <c:pt idx="4704">
                  <c:v>9.8000000000029104</c:v>
                </c:pt>
                <c:pt idx="4705">
                  <c:v>9.8020833000045968</c:v>
                </c:pt>
                <c:pt idx="4706">
                  <c:v>9.8041666000062833</c:v>
                </c:pt>
                <c:pt idx="4707">
                  <c:v>9.8062500000014552</c:v>
                </c:pt>
                <c:pt idx="4708">
                  <c:v>9.8083333000031416</c:v>
                </c:pt>
                <c:pt idx="4709">
                  <c:v>9.8104166000048281</c:v>
                </c:pt>
                <c:pt idx="4710">
                  <c:v>9.8125</c:v>
                </c:pt>
                <c:pt idx="4711">
                  <c:v>9.8145833000016864</c:v>
                </c:pt>
                <c:pt idx="4712">
                  <c:v>9.8166666000033729</c:v>
                </c:pt>
                <c:pt idx="4713">
                  <c:v>9.8187500000058208</c:v>
                </c:pt>
                <c:pt idx="4714">
                  <c:v>9.8208333000002312</c:v>
                </c:pt>
                <c:pt idx="4715">
                  <c:v>9.8229166000019177</c:v>
                </c:pt>
                <c:pt idx="4716">
                  <c:v>9.8250000000043656</c:v>
                </c:pt>
                <c:pt idx="4717">
                  <c:v>9.827083300006052</c:v>
                </c:pt>
                <c:pt idx="4718">
                  <c:v>9.8291666000004625</c:v>
                </c:pt>
                <c:pt idx="4719">
                  <c:v>9.8312500000029104</c:v>
                </c:pt>
                <c:pt idx="4720">
                  <c:v>9.8333333000045968</c:v>
                </c:pt>
                <c:pt idx="4721">
                  <c:v>9.8354166000062833</c:v>
                </c:pt>
                <c:pt idx="4722">
                  <c:v>9.8375000000014552</c:v>
                </c:pt>
                <c:pt idx="4723">
                  <c:v>9.8395833000031416</c:v>
                </c:pt>
                <c:pt idx="4724">
                  <c:v>9.8416666000048281</c:v>
                </c:pt>
                <c:pt idx="4725">
                  <c:v>9.84375</c:v>
                </c:pt>
                <c:pt idx="4726">
                  <c:v>9.8458333000016864</c:v>
                </c:pt>
                <c:pt idx="4727">
                  <c:v>9.8479166000033729</c:v>
                </c:pt>
                <c:pt idx="4728">
                  <c:v>9.8500000000058208</c:v>
                </c:pt>
                <c:pt idx="4729">
                  <c:v>9.8520833000002312</c:v>
                </c:pt>
                <c:pt idx="4730">
                  <c:v>9.8541666000019177</c:v>
                </c:pt>
                <c:pt idx="4731">
                  <c:v>9.8562500000043656</c:v>
                </c:pt>
                <c:pt idx="4732">
                  <c:v>9.858333300006052</c:v>
                </c:pt>
                <c:pt idx="4733">
                  <c:v>9.8604166000004625</c:v>
                </c:pt>
                <c:pt idx="4734">
                  <c:v>9.8625000000029104</c:v>
                </c:pt>
                <c:pt idx="4735">
                  <c:v>9.8645833000045968</c:v>
                </c:pt>
                <c:pt idx="4736">
                  <c:v>9.8666666000062833</c:v>
                </c:pt>
                <c:pt idx="4737">
                  <c:v>9.8687500000014552</c:v>
                </c:pt>
                <c:pt idx="4738">
                  <c:v>9.8708333000031416</c:v>
                </c:pt>
                <c:pt idx="4739">
                  <c:v>9.8729166000048281</c:v>
                </c:pt>
                <c:pt idx="4740">
                  <c:v>9.875</c:v>
                </c:pt>
                <c:pt idx="4741">
                  <c:v>9.8770833000016864</c:v>
                </c:pt>
                <c:pt idx="4742">
                  <c:v>9.8791666000033729</c:v>
                </c:pt>
                <c:pt idx="4743">
                  <c:v>9.8812500000058208</c:v>
                </c:pt>
                <c:pt idx="4744">
                  <c:v>9.8833333000002312</c:v>
                </c:pt>
                <c:pt idx="4745">
                  <c:v>9.8854166000019177</c:v>
                </c:pt>
                <c:pt idx="4746">
                  <c:v>9.8875000000043656</c:v>
                </c:pt>
                <c:pt idx="4747">
                  <c:v>9.889583300006052</c:v>
                </c:pt>
                <c:pt idx="4748">
                  <c:v>9.8916666000004625</c:v>
                </c:pt>
                <c:pt idx="4749">
                  <c:v>9.8937500000029104</c:v>
                </c:pt>
                <c:pt idx="4750">
                  <c:v>9.8958333000045968</c:v>
                </c:pt>
                <c:pt idx="4751">
                  <c:v>9.8979166000062833</c:v>
                </c:pt>
                <c:pt idx="4752">
                  <c:v>9.9000000000014552</c:v>
                </c:pt>
                <c:pt idx="4753">
                  <c:v>9.9020833000031416</c:v>
                </c:pt>
                <c:pt idx="4754">
                  <c:v>9.9041666000048281</c:v>
                </c:pt>
                <c:pt idx="4755">
                  <c:v>9.90625</c:v>
                </c:pt>
                <c:pt idx="4756">
                  <c:v>9.9083333000016864</c:v>
                </c:pt>
                <c:pt idx="4757">
                  <c:v>9.9104166000033729</c:v>
                </c:pt>
                <c:pt idx="4758">
                  <c:v>9.9125000000058208</c:v>
                </c:pt>
                <c:pt idx="4759">
                  <c:v>9.9145833000002312</c:v>
                </c:pt>
                <c:pt idx="4760">
                  <c:v>9.9166666000019177</c:v>
                </c:pt>
                <c:pt idx="4761">
                  <c:v>9.9187500000043656</c:v>
                </c:pt>
                <c:pt idx="4762">
                  <c:v>9.920833300006052</c:v>
                </c:pt>
                <c:pt idx="4763">
                  <c:v>9.9229166000004625</c:v>
                </c:pt>
                <c:pt idx="4764">
                  <c:v>9.9250000000029104</c:v>
                </c:pt>
                <c:pt idx="4765">
                  <c:v>9.9270833000045968</c:v>
                </c:pt>
                <c:pt idx="4766">
                  <c:v>9.9291666000062833</c:v>
                </c:pt>
                <c:pt idx="4767">
                  <c:v>9.9312500000014552</c:v>
                </c:pt>
                <c:pt idx="4768">
                  <c:v>9.9333333000031416</c:v>
                </c:pt>
                <c:pt idx="4769">
                  <c:v>9.9354166000048281</c:v>
                </c:pt>
                <c:pt idx="4770">
                  <c:v>9.9375</c:v>
                </c:pt>
                <c:pt idx="4771">
                  <c:v>9.9395833000016864</c:v>
                </c:pt>
                <c:pt idx="4772">
                  <c:v>9.9416666000033729</c:v>
                </c:pt>
                <c:pt idx="4773">
                  <c:v>9.9437500000058208</c:v>
                </c:pt>
                <c:pt idx="4774">
                  <c:v>9.9458333000002312</c:v>
                </c:pt>
                <c:pt idx="4775">
                  <c:v>9.9479166000019177</c:v>
                </c:pt>
                <c:pt idx="4776">
                  <c:v>9.9500000000043656</c:v>
                </c:pt>
                <c:pt idx="4777">
                  <c:v>9.952083300006052</c:v>
                </c:pt>
                <c:pt idx="4778">
                  <c:v>9.9541666000004625</c:v>
                </c:pt>
                <c:pt idx="4779">
                  <c:v>9.9562500000029104</c:v>
                </c:pt>
                <c:pt idx="4780">
                  <c:v>9.9583333000045968</c:v>
                </c:pt>
                <c:pt idx="4781">
                  <c:v>9.9604166000062833</c:v>
                </c:pt>
                <c:pt idx="4782">
                  <c:v>9.9625000000014552</c:v>
                </c:pt>
                <c:pt idx="4783">
                  <c:v>9.9645833000031416</c:v>
                </c:pt>
                <c:pt idx="4784">
                  <c:v>9.9666666000048281</c:v>
                </c:pt>
                <c:pt idx="4785">
                  <c:v>9.96875</c:v>
                </c:pt>
                <c:pt idx="4786">
                  <c:v>9.9708333000016864</c:v>
                </c:pt>
                <c:pt idx="4787">
                  <c:v>9.9729166000033729</c:v>
                </c:pt>
                <c:pt idx="4788">
                  <c:v>9.9750000000058208</c:v>
                </c:pt>
                <c:pt idx="4789">
                  <c:v>9.9770833000002312</c:v>
                </c:pt>
                <c:pt idx="4790">
                  <c:v>9.9791666000019177</c:v>
                </c:pt>
                <c:pt idx="4791">
                  <c:v>9.9812500000043656</c:v>
                </c:pt>
                <c:pt idx="4792">
                  <c:v>9.983333300006052</c:v>
                </c:pt>
                <c:pt idx="4793">
                  <c:v>9.9854166000004625</c:v>
                </c:pt>
                <c:pt idx="4794">
                  <c:v>9.9875000000029104</c:v>
                </c:pt>
                <c:pt idx="4795">
                  <c:v>9.9895833000045968</c:v>
                </c:pt>
                <c:pt idx="4796">
                  <c:v>9.9916666000062833</c:v>
                </c:pt>
                <c:pt idx="4797">
                  <c:v>9.9937500000014552</c:v>
                </c:pt>
                <c:pt idx="4798">
                  <c:v>9.9958333000031416</c:v>
                </c:pt>
                <c:pt idx="4799">
                  <c:v>9.9979166000048281</c:v>
                </c:pt>
                <c:pt idx="4800">
                  <c:v>10</c:v>
                </c:pt>
                <c:pt idx="4801">
                  <c:v>10.002083300001686</c:v>
                </c:pt>
                <c:pt idx="4802">
                  <c:v>10.004166600003373</c:v>
                </c:pt>
                <c:pt idx="4803">
                  <c:v>10.006250000005821</c:v>
                </c:pt>
                <c:pt idx="4804">
                  <c:v>10.008333300000231</c:v>
                </c:pt>
                <c:pt idx="4805">
                  <c:v>10.010416600001918</c:v>
                </c:pt>
                <c:pt idx="4806">
                  <c:v>10.012500000004366</c:v>
                </c:pt>
                <c:pt idx="4807">
                  <c:v>10.014583300006052</c:v>
                </c:pt>
                <c:pt idx="4808">
                  <c:v>10.016666600000462</c:v>
                </c:pt>
                <c:pt idx="4809">
                  <c:v>10.01875000000291</c:v>
                </c:pt>
                <c:pt idx="4810">
                  <c:v>10.020833300004597</c:v>
                </c:pt>
                <c:pt idx="4811">
                  <c:v>10.022916600006283</c:v>
                </c:pt>
                <c:pt idx="4812">
                  <c:v>10.025000000001455</c:v>
                </c:pt>
                <c:pt idx="4813">
                  <c:v>10.027083300003142</c:v>
                </c:pt>
                <c:pt idx="4814">
                  <c:v>10.029166600004828</c:v>
                </c:pt>
                <c:pt idx="4815">
                  <c:v>10.03125</c:v>
                </c:pt>
                <c:pt idx="4816">
                  <c:v>10.033333300001686</c:v>
                </c:pt>
                <c:pt idx="4817">
                  <c:v>10.035416600003373</c:v>
                </c:pt>
                <c:pt idx="4818">
                  <c:v>10.037500000005821</c:v>
                </c:pt>
                <c:pt idx="4819">
                  <c:v>10.039583300000231</c:v>
                </c:pt>
                <c:pt idx="4820">
                  <c:v>10.041666600001918</c:v>
                </c:pt>
                <c:pt idx="4821">
                  <c:v>10.043750000004366</c:v>
                </c:pt>
                <c:pt idx="4822">
                  <c:v>10.045833300006052</c:v>
                </c:pt>
                <c:pt idx="4823">
                  <c:v>10.047916600000462</c:v>
                </c:pt>
                <c:pt idx="4824">
                  <c:v>10.05000000000291</c:v>
                </c:pt>
                <c:pt idx="4825">
                  <c:v>10.052083300004597</c:v>
                </c:pt>
                <c:pt idx="4826">
                  <c:v>10.054166600006283</c:v>
                </c:pt>
                <c:pt idx="4827">
                  <c:v>10.056250000001455</c:v>
                </c:pt>
                <c:pt idx="4828">
                  <c:v>10.058333300003142</c:v>
                </c:pt>
                <c:pt idx="4829">
                  <c:v>10.060416600004828</c:v>
                </c:pt>
                <c:pt idx="4830">
                  <c:v>10.0625</c:v>
                </c:pt>
                <c:pt idx="4831">
                  <c:v>10.064583300001686</c:v>
                </c:pt>
                <c:pt idx="4832">
                  <c:v>10.066666600003373</c:v>
                </c:pt>
                <c:pt idx="4833">
                  <c:v>10.068750000005821</c:v>
                </c:pt>
                <c:pt idx="4834">
                  <c:v>10.070833300000231</c:v>
                </c:pt>
                <c:pt idx="4835">
                  <c:v>10.072916600001918</c:v>
                </c:pt>
                <c:pt idx="4836">
                  <c:v>10.075000000004366</c:v>
                </c:pt>
                <c:pt idx="4837">
                  <c:v>10.077083300006052</c:v>
                </c:pt>
                <c:pt idx="4838">
                  <c:v>10.079166600000462</c:v>
                </c:pt>
                <c:pt idx="4839">
                  <c:v>10.08125000000291</c:v>
                </c:pt>
                <c:pt idx="4840">
                  <c:v>10.083333300004597</c:v>
                </c:pt>
                <c:pt idx="4841">
                  <c:v>10.085416600006283</c:v>
                </c:pt>
                <c:pt idx="4842">
                  <c:v>10.087500000001455</c:v>
                </c:pt>
                <c:pt idx="4843">
                  <c:v>10.089583300003142</c:v>
                </c:pt>
                <c:pt idx="4844">
                  <c:v>10.091666600004828</c:v>
                </c:pt>
                <c:pt idx="4845">
                  <c:v>10.09375</c:v>
                </c:pt>
                <c:pt idx="4846">
                  <c:v>10.095833300001686</c:v>
                </c:pt>
                <c:pt idx="4847">
                  <c:v>10.097916600003373</c:v>
                </c:pt>
                <c:pt idx="4848">
                  <c:v>10.100000000005821</c:v>
                </c:pt>
                <c:pt idx="4849">
                  <c:v>10.102083300000231</c:v>
                </c:pt>
                <c:pt idx="4850">
                  <c:v>10.104166600001918</c:v>
                </c:pt>
                <c:pt idx="4851">
                  <c:v>10.106250000004366</c:v>
                </c:pt>
                <c:pt idx="4852">
                  <c:v>10.108333300006052</c:v>
                </c:pt>
                <c:pt idx="4853">
                  <c:v>10.110416600000462</c:v>
                </c:pt>
                <c:pt idx="4854">
                  <c:v>10.11250000000291</c:v>
                </c:pt>
                <c:pt idx="4855">
                  <c:v>10.114583300004597</c:v>
                </c:pt>
                <c:pt idx="4856">
                  <c:v>10.116666600006283</c:v>
                </c:pt>
                <c:pt idx="4857">
                  <c:v>10.118750000001455</c:v>
                </c:pt>
                <c:pt idx="4858">
                  <c:v>10.120833300003142</c:v>
                </c:pt>
                <c:pt idx="4859">
                  <c:v>10.122916600004828</c:v>
                </c:pt>
                <c:pt idx="4860">
                  <c:v>10.125</c:v>
                </c:pt>
                <c:pt idx="4861">
                  <c:v>10.127083300001686</c:v>
                </c:pt>
                <c:pt idx="4862">
                  <c:v>10.129166600003373</c:v>
                </c:pt>
                <c:pt idx="4863">
                  <c:v>10.131250000005821</c:v>
                </c:pt>
                <c:pt idx="4864">
                  <c:v>10.133333300000231</c:v>
                </c:pt>
                <c:pt idx="4865">
                  <c:v>10.135416600001918</c:v>
                </c:pt>
                <c:pt idx="4866">
                  <c:v>10.137500000004366</c:v>
                </c:pt>
                <c:pt idx="4867">
                  <c:v>10.139583300006052</c:v>
                </c:pt>
                <c:pt idx="4868">
                  <c:v>10.141666600000462</c:v>
                </c:pt>
                <c:pt idx="4869">
                  <c:v>10.14375000000291</c:v>
                </c:pt>
                <c:pt idx="4870">
                  <c:v>10.145833300004597</c:v>
                </c:pt>
                <c:pt idx="4871">
                  <c:v>10.147916600006283</c:v>
                </c:pt>
                <c:pt idx="4872">
                  <c:v>10.150000000001455</c:v>
                </c:pt>
                <c:pt idx="4873">
                  <c:v>10.152083300003142</c:v>
                </c:pt>
                <c:pt idx="4874">
                  <c:v>10.154166600004828</c:v>
                </c:pt>
                <c:pt idx="4875">
                  <c:v>10.15625</c:v>
                </c:pt>
                <c:pt idx="4876">
                  <c:v>10.158333300001686</c:v>
                </c:pt>
                <c:pt idx="4877">
                  <c:v>10.160416600003373</c:v>
                </c:pt>
                <c:pt idx="4878">
                  <c:v>10.162500000005821</c:v>
                </c:pt>
                <c:pt idx="4879">
                  <c:v>10.164583300000231</c:v>
                </c:pt>
                <c:pt idx="4880">
                  <c:v>10.166666600001918</c:v>
                </c:pt>
                <c:pt idx="4881">
                  <c:v>10.168750000004366</c:v>
                </c:pt>
                <c:pt idx="4882">
                  <c:v>10.170833300006052</c:v>
                </c:pt>
                <c:pt idx="4883">
                  <c:v>10.172916600000462</c:v>
                </c:pt>
                <c:pt idx="4884">
                  <c:v>10.17500000000291</c:v>
                </c:pt>
                <c:pt idx="4885">
                  <c:v>10.177083300004597</c:v>
                </c:pt>
                <c:pt idx="4886">
                  <c:v>10.179166600006283</c:v>
                </c:pt>
                <c:pt idx="4887">
                  <c:v>10.181250000001455</c:v>
                </c:pt>
                <c:pt idx="4888">
                  <c:v>10.183333300003142</c:v>
                </c:pt>
                <c:pt idx="4889">
                  <c:v>10.185416600004828</c:v>
                </c:pt>
                <c:pt idx="4890">
                  <c:v>10.1875</c:v>
                </c:pt>
                <c:pt idx="4891">
                  <c:v>10.189583300001686</c:v>
                </c:pt>
                <c:pt idx="4892">
                  <c:v>10.191666600003373</c:v>
                </c:pt>
                <c:pt idx="4893">
                  <c:v>10.193750000005821</c:v>
                </c:pt>
                <c:pt idx="4894">
                  <c:v>10.195833300000231</c:v>
                </c:pt>
                <c:pt idx="4895">
                  <c:v>10.197916600001918</c:v>
                </c:pt>
                <c:pt idx="4896">
                  <c:v>10.200000000004366</c:v>
                </c:pt>
                <c:pt idx="4897">
                  <c:v>10.202083300006052</c:v>
                </c:pt>
                <c:pt idx="4898">
                  <c:v>10.204166600000462</c:v>
                </c:pt>
                <c:pt idx="4899">
                  <c:v>10.20625000000291</c:v>
                </c:pt>
                <c:pt idx="4900">
                  <c:v>10.208333300004597</c:v>
                </c:pt>
                <c:pt idx="4901">
                  <c:v>10.210416600006283</c:v>
                </c:pt>
                <c:pt idx="4902">
                  <c:v>10.212500000001455</c:v>
                </c:pt>
                <c:pt idx="4903">
                  <c:v>10.214583300003142</c:v>
                </c:pt>
                <c:pt idx="4904">
                  <c:v>10.216666600004828</c:v>
                </c:pt>
                <c:pt idx="4905">
                  <c:v>10.21875</c:v>
                </c:pt>
                <c:pt idx="4906">
                  <c:v>10.220833300001686</c:v>
                </c:pt>
                <c:pt idx="4907">
                  <c:v>10.222916600003373</c:v>
                </c:pt>
                <c:pt idx="4908">
                  <c:v>10.225000000005821</c:v>
                </c:pt>
                <c:pt idx="4909">
                  <c:v>10.227083300000231</c:v>
                </c:pt>
                <c:pt idx="4910">
                  <c:v>10.229166600001918</c:v>
                </c:pt>
                <c:pt idx="4911">
                  <c:v>10.231250000004366</c:v>
                </c:pt>
                <c:pt idx="4912">
                  <c:v>10.233333300006052</c:v>
                </c:pt>
                <c:pt idx="4913">
                  <c:v>10.235416600000462</c:v>
                </c:pt>
                <c:pt idx="4914">
                  <c:v>10.23750000000291</c:v>
                </c:pt>
                <c:pt idx="4915">
                  <c:v>10.239583300004597</c:v>
                </c:pt>
                <c:pt idx="4916">
                  <c:v>10.241666600006283</c:v>
                </c:pt>
                <c:pt idx="4917">
                  <c:v>10.243750000001455</c:v>
                </c:pt>
                <c:pt idx="4918">
                  <c:v>10.245833300003142</c:v>
                </c:pt>
                <c:pt idx="4919">
                  <c:v>10.247916600004828</c:v>
                </c:pt>
                <c:pt idx="4920">
                  <c:v>10.25</c:v>
                </c:pt>
                <c:pt idx="4921">
                  <c:v>10.252083300001686</c:v>
                </c:pt>
                <c:pt idx="4922">
                  <c:v>10.254166600003373</c:v>
                </c:pt>
                <c:pt idx="4923">
                  <c:v>10.256250000005821</c:v>
                </c:pt>
                <c:pt idx="4924">
                  <c:v>10.258333300000231</c:v>
                </c:pt>
                <c:pt idx="4925">
                  <c:v>10.260416600001918</c:v>
                </c:pt>
                <c:pt idx="4926">
                  <c:v>10.262500000004366</c:v>
                </c:pt>
                <c:pt idx="4927">
                  <c:v>10.264583300006052</c:v>
                </c:pt>
                <c:pt idx="4928">
                  <c:v>10.266666600000462</c:v>
                </c:pt>
                <c:pt idx="4929">
                  <c:v>10.26875000000291</c:v>
                </c:pt>
                <c:pt idx="4930">
                  <c:v>10.270833300004597</c:v>
                </c:pt>
                <c:pt idx="4931">
                  <c:v>10.272916600006283</c:v>
                </c:pt>
                <c:pt idx="4932">
                  <c:v>10.275000000001455</c:v>
                </c:pt>
                <c:pt idx="4933">
                  <c:v>10.277083300003142</c:v>
                </c:pt>
                <c:pt idx="4934">
                  <c:v>10.279166600004828</c:v>
                </c:pt>
                <c:pt idx="4935">
                  <c:v>10.28125</c:v>
                </c:pt>
                <c:pt idx="4936">
                  <c:v>10.283333300001686</c:v>
                </c:pt>
                <c:pt idx="4937">
                  <c:v>10.285416600003373</c:v>
                </c:pt>
                <c:pt idx="4938">
                  <c:v>10.287500000005821</c:v>
                </c:pt>
                <c:pt idx="4939">
                  <c:v>10.289583300000231</c:v>
                </c:pt>
                <c:pt idx="4940">
                  <c:v>10.291666600001918</c:v>
                </c:pt>
                <c:pt idx="4941">
                  <c:v>10.293750000004366</c:v>
                </c:pt>
                <c:pt idx="4942">
                  <c:v>10.295833300006052</c:v>
                </c:pt>
                <c:pt idx="4943">
                  <c:v>10.297916600000462</c:v>
                </c:pt>
                <c:pt idx="4944">
                  <c:v>10.30000000000291</c:v>
                </c:pt>
                <c:pt idx="4945">
                  <c:v>10.302083300004597</c:v>
                </c:pt>
                <c:pt idx="4946">
                  <c:v>10.304166600006283</c:v>
                </c:pt>
                <c:pt idx="4947">
                  <c:v>10.306250000001455</c:v>
                </c:pt>
                <c:pt idx="4948">
                  <c:v>10.308333300003142</c:v>
                </c:pt>
                <c:pt idx="4949">
                  <c:v>10.310416600004828</c:v>
                </c:pt>
                <c:pt idx="4950">
                  <c:v>10.3125</c:v>
                </c:pt>
                <c:pt idx="4951">
                  <c:v>10.314583300001686</c:v>
                </c:pt>
                <c:pt idx="4952">
                  <c:v>10.316666600003373</c:v>
                </c:pt>
                <c:pt idx="4953">
                  <c:v>10.318750000005821</c:v>
                </c:pt>
                <c:pt idx="4954">
                  <c:v>10.320833300000231</c:v>
                </c:pt>
                <c:pt idx="4955">
                  <c:v>10.322916600001918</c:v>
                </c:pt>
                <c:pt idx="4956">
                  <c:v>10.325000000004366</c:v>
                </c:pt>
                <c:pt idx="4957">
                  <c:v>10.327083300006052</c:v>
                </c:pt>
                <c:pt idx="4958">
                  <c:v>10.329166600000462</c:v>
                </c:pt>
                <c:pt idx="4959">
                  <c:v>10.33125000000291</c:v>
                </c:pt>
                <c:pt idx="4960">
                  <c:v>10.333333300004597</c:v>
                </c:pt>
                <c:pt idx="4961">
                  <c:v>10.335416600006283</c:v>
                </c:pt>
                <c:pt idx="4962">
                  <c:v>10.337500000001455</c:v>
                </c:pt>
                <c:pt idx="4963">
                  <c:v>10.339583300003142</c:v>
                </c:pt>
                <c:pt idx="4964">
                  <c:v>10.341666600004828</c:v>
                </c:pt>
                <c:pt idx="4965">
                  <c:v>10.34375</c:v>
                </c:pt>
                <c:pt idx="4966">
                  <c:v>10.345833300001686</c:v>
                </c:pt>
                <c:pt idx="4967">
                  <c:v>10.347916600003373</c:v>
                </c:pt>
                <c:pt idx="4968">
                  <c:v>10.350000000005821</c:v>
                </c:pt>
                <c:pt idx="4969">
                  <c:v>10.352083300000231</c:v>
                </c:pt>
                <c:pt idx="4970">
                  <c:v>10.354166600001918</c:v>
                </c:pt>
                <c:pt idx="4971">
                  <c:v>10.356250000004366</c:v>
                </c:pt>
                <c:pt idx="4972">
                  <c:v>10.358333300006052</c:v>
                </c:pt>
                <c:pt idx="4973">
                  <c:v>10.360416600000462</c:v>
                </c:pt>
                <c:pt idx="4974">
                  <c:v>10.36250000000291</c:v>
                </c:pt>
                <c:pt idx="4975">
                  <c:v>10.364583300004597</c:v>
                </c:pt>
                <c:pt idx="4976">
                  <c:v>10.366666600006283</c:v>
                </c:pt>
                <c:pt idx="4977">
                  <c:v>10.368750000001455</c:v>
                </c:pt>
                <c:pt idx="4978">
                  <c:v>10.370833300003142</c:v>
                </c:pt>
                <c:pt idx="4979">
                  <c:v>10.372916600004828</c:v>
                </c:pt>
                <c:pt idx="4980">
                  <c:v>10.375</c:v>
                </c:pt>
                <c:pt idx="4981">
                  <c:v>10.377083300001686</c:v>
                </c:pt>
                <c:pt idx="4982">
                  <c:v>10.379166600003373</c:v>
                </c:pt>
                <c:pt idx="4983">
                  <c:v>10.381250000005821</c:v>
                </c:pt>
                <c:pt idx="4984">
                  <c:v>10.383333300000231</c:v>
                </c:pt>
                <c:pt idx="4985">
                  <c:v>10.385416600001918</c:v>
                </c:pt>
                <c:pt idx="4986">
                  <c:v>10.387500000004366</c:v>
                </c:pt>
                <c:pt idx="4987">
                  <c:v>10.389583300006052</c:v>
                </c:pt>
                <c:pt idx="4988">
                  <c:v>10.391666600000462</c:v>
                </c:pt>
                <c:pt idx="4989">
                  <c:v>10.39375000000291</c:v>
                </c:pt>
                <c:pt idx="4990">
                  <c:v>10.395833300004597</c:v>
                </c:pt>
                <c:pt idx="4991">
                  <c:v>10.397916600006283</c:v>
                </c:pt>
                <c:pt idx="4992">
                  <c:v>10.400000000001455</c:v>
                </c:pt>
                <c:pt idx="4993">
                  <c:v>10.402083300003142</c:v>
                </c:pt>
                <c:pt idx="4994">
                  <c:v>10.404166600004828</c:v>
                </c:pt>
                <c:pt idx="4995">
                  <c:v>10.40625</c:v>
                </c:pt>
                <c:pt idx="4996">
                  <c:v>10.408333300001686</c:v>
                </c:pt>
                <c:pt idx="4997">
                  <c:v>10.410416600003373</c:v>
                </c:pt>
                <c:pt idx="4998">
                  <c:v>10.412500000005821</c:v>
                </c:pt>
                <c:pt idx="4999">
                  <c:v>10.414583300000231</c:v>
                </c:pt>
                <c:pt idx="5000">
                  <c:v>10.416666600001918</c:v>
                </c:pt>
                <c:pt idx="5001">
                  <c:v>10.418750000004366</c:v>
                </c:pt>
                <c:pt idx="5002">
                  <c:v>10.420833300006052</c:v>
                </c:pt>
                <c:pt idx="5003">
                  <c:v>10.422916600000462</c:v>
                </c:pt>
                <c:pt idx="5004">
                  <c:v>10.42500000000291</c:v>
                </c:pt>
                <c:pt idx="5005">
                  <c:v>10.427083300004597</c:v>
                </c:pt>
                <c:pt idx="5006">
                  <c:v>10.429166600006283</c:v>
                </c:pt>
                <c:pt idx="5007">
                  <c:v>10.431250000001455</c:v>
                </c:pt>
                <c:pt idx="5008">
                  <c:v>10.433333300003142</c:v>
                </c:pt>
                <c:pt idx="5009">
                  <c:v>10.435416600004828</c:v>
                </c:pt>
                <c:pt idx="5010">
                  <c:v>10.4375</c:v>
                </c:pt>
                <c:pt idx="5011">
                  <c:v>10.439583300001686</c:v>
                </c:pt>
                <c:pt idx="5012">
                  <c:v>10.441666600003373</c:v>
                </c:pt>
                <c:pt idx="5013">
                  <c:v>10.443750000005821</c:v>
                </c:pt>
                <c:pt idx="5014">
                  <c:v>10.445833300000231</c:v>
                </c:pt>
                <c:pt idx="5015">
                  <c:v>10.447916600001918</c:v>
                </c:pt>
                <c:pt idx="5016">
                  <c:v>10.450000000004366</c:v>
                </c:pt>
                <c:pt idx="5017">
                  <c:v>10.452083300006052</c:v>
                </c:pt>
                <c:pt idx="5018">
                  <c:v>10.454166600000462</c:v>
                </c:pt>
                <c:pt idx="5019">
                  <c:v>10.45625000000291</c:v>
                </c:pt>
                <c:pt idx="5020">
                  <c:v>10.458333300004597</c:v>
                </c:pt>
                <c:pt idx="5021">
                  <c:v>10.460416600006283</c:v>
                </c:pt>
                <c:pt idx="5022">
                  <c:v>10.462500000001455</c:v>
                </c:pt>
                <c:pt idx="5023">
                  <c:v>10.464583300003142</c:v>
                </c:pt>
                <c:pt idx="5024">
                  <c:v>10.466666600004828</c:v>
                </c:pt>
                <c:pt idx="5025">
                  <c:v>10.46875</c:v>
                </c:pt>
                <c:pt idx="5026">
                  <c:v>10.470833300001686</c:v>
                </c:pt>
                <c:pt idx="5027">
                  <c:v>10.472916600003373</c:v>
                </c:pt>
                <c:pt idx="5028">
                  <c:v>10.475000000005821</c:v>
                </c:pt>
                <c:pt idx="5029">
                  <c:v>10.477083300000231</c:v>
                </c:pt>
                <c:pt idx="5030">
                  <c:v>10.479166600001918</c:v>
                </c:pt>
                <c:pt idx="5031">
                  <c:v>10.481250000004366</c:v>
                </c:pt>
                <c:pt idx="5032">
                  <c:v>10.483333300006052</c:v>
                </c:pt>
                <c:pt idx="5033">
                  <c:v>10.485416600000462</c:v>
                </c:pt>
                <c:pt idx="5034">
                  <c:v>10.48750000000291</c:v>
                </c:pt>
                <c:pt idx="5035">
                  <c:v>10.489583300004597</c:v>
                </c:pt>
                <c:pt idx="5036">
                  <c:v>10.491666600006283</c:v>
                </c:pt>
                <c:pt idx="5037">
                  <c:v>10.493750000001455</c:v>
                </c:pt>
                <c:pt idx="5038">
                  <c:v>10.495833300003142</c:v>
                </c:pt>
                <c:pt idx="5039">
                  <c:v>10.497916600004828</c:v>
                </c:pt>
                <c:pt idx="5040">
                  <c:v>10.5</c:v>
                </c:pt>
                <c:pt idx="5041">
                  <c:v>10.502083300001686</c:v>
                </c:pt>
                <c:pt idx="5042">
                  <c:v>10.504166600003373</c:v>
                </c:pt>
                <c:pt idx="5043">
                  <c:v>10.506250000005821</c:v>
                </c:pt>
                <c:pt idx="5044">
                  <c:v>10.508333300000231</c:v>
                </c:pt>
                <c:pt idx="5045">
                  <c:v>10.510416600001918</c:v>
                </c:pt>
                <c:pt idx="5046">
                  <c:v>10.512500000004366</c:v>
                </c:pt>
                <c:pt idx="5047">
                  <c:v>10.514583300006052</c:v>
                </c:pt>
                <c:pt idx="5048">
                  <c:v>10.516666600000462</c:v>
                </c:pt>
                <c:pt idx="5049">
                  <c:v>10.51875000000291</c:v>
                </c:pt>
                <c:pt idx="5050">
                  <c:v>10.520833300004597</c:v>
                </c:pt>
                <c:pt idx="5051">
                  <c:v>10.522916600006283</c:v>
                </c:pt>
                <c:pt idx="5052">
                  <c:v>10.525000000001455</c:v>
                </c:pt>
                <c:pt idx="5053">
                  <c:v>10.527083300003142</c:v>
                </c:pt>
                <c:pt idx="5054">
                  <c:v>10.529166600004828</c:v>
                </c:pt>
                <c:pt idx="5055">
                  <c:v>10.53125</c:v>
                </c:pt>
                <c:pt idx="5056">
                  <c:v>10.533333300001686</c:v>
                </c:pt>
                <c:pt idx="5057">
                  <c:v>10.535416600003373</c:v>
                </c:pt>
                <c:pt idx="5058">
                  <c:v>10.537500000005821</c:v>
                </c:pt>
                <c:pt idx="5059">
                  <c:v>10.539583300000231</c:v>
                </c:pt>
                <c:pt idx="5060">
                  <c:v>10.541666600001918</c:v>
                </c:pt>
                <c:pt idx="5061">
                  <c:v>10.543750000004366</c:v>
                </c:pt>
                <c:pt idx="5062">
                  <c:v>10.545833300006052</c:v>
                </c:pt>
                <c:pt idx="5063">
                  <c:v>10.547916600000462</c:v>
                </c:pt>
                <c:pt idx="5064">
                  <c:v>10.55000000000291</c:v>
                </c:pt>
                <c:pt idx="5065">
                  <c:v>10.552083300004597</c:v>
                </c:pt>
                <c:pt idx="5066">
                  <c:v>10.554166600006283</c:v>
                </c:pt>
                <c:pt idx="5067">
                  <c:v>10.556250000001455</c:v>
                </c:pt>
                <c:pt idx="5068">
                  <c:v>10.558333300003142</c:v>
                </c:pt>
                <c:pt idx="5069">
                  <c:v>10.560416600004828</c:v>
                </c:pt>
                <c:pt idx="5070">
                  <c:v>10.5625</c:v>
                </c:pt>
                <c:pt idx="5071">
                  <c:v>10.564583300001686</c:v>
                </c:pt>
                <c:pt idx="5072">
                  <c:v>10.566666600003373</c:v>
                </c:pt>
                <c:pt idx="5073">
                  <c:v>10.568750000005821</c:v>
                </c:pt>
                <c:pt idx="5074">
                  <c:v>10.570833300000231</c:v>
                </c:pt>
                <c:pt idx="5075">
                  <c:v>10.572916600001918</c:v>
                </c:pt>
                <c:pt idx="5076">
                  <c:v>10.575000000004366</c:v>
                </c:pt>
                <c:pt idx="5077">
                  <c:v>10.577083300006052</c:v>
                </c:pt>
                <c:pt idx="5078">
                  <c:v>10.579166600000462</c:v>
                </c:pt>
                <c:pt idx="5079">
                  <c:v>10.58125000000291</c:v>
                </c:pt>
                <c:pt idx="5080">
                  <c:v>10.583333300004597</c:v>
                </c:pt>
                <c:pt idx="5081">
                  <c:v>10.585416600006283</c:v>
                </c:pt>
                <c:pt idx="5082">
                  <c:v>10.587500000001455</c:v>
                </c:pt>
                <c:pt idx="5083">
                  <c:v>10.589583300003142</c:v>
                </c:pt>
                <c:pt idx="5084">
                  <c:v>10.591666600004828</c:v>
                </c:pt>
                <c:pt idx="5085">
                  <c:v>10.59375</c:v>
                </c:pt>
                <c:pt idx="5086">
                  <c:v>10.595833300001686</c:v>
                </c:pt>
                <c:pt idx="5087">
                  <c:v>10.597916600003373</c:v>
                </c:pt>
                <c:pt idx="5088">
                  <c:v>10.600000000005821</c:v>
                </c:pt>
                <c:pt idx="5089">
                  <c:v>10.602083300000231</c:v>
                </c:pt>
                <c:pt idx="5090">
                  <c:v>10.604166600001918</c:v>
                </c:pt>
                <c:pt idx="5091">
                  <c:v>10.606250000004366</c:v>
                </c:pt>
                <c:pt idx="5092">
                  <c:v>10.608333300006052</c:v>
                </c:pt>
                <c:pt idx="5093">
                  <c:v>10.610416600000462</c:v>
                </c:pt>
                <c:pt idx="5094">
                  <c:v>10.61250000000291</c:v>
                </c:pt>
                <c:pt idx="5095">
                  <c:v>10.614583300004597</c:v>
                </c:pt>
                <c:pt idx="5096">
                  <c:v>10.616666600006283</c:v>
                </c:pt>
                <c:pt idx="5097">
                  <c:v>10.618750000001455</c:v>
                </c:pt>
                <c:pt idx="5098">
                  <c:v>10.620833300003142</c:v>
                </c:pt>
                <c:pt idx="5099">
                  <c:v>10.622916600004828</c:v>
                </c:pt>
                <c:pt idx="5100">
                  <c:v>10.625</c:v>
                </c:pt>
                <c:pt idx="5101">
                  <c:v>10.627083300001686</c:v>
                </c:pt>
                <c:pt idx="5102">
                  <c:v>10.629166600003373</c:v>
                </c:pt>
                <c:pt idx="5103">
                  <c:v>10.631250000005821</c:v>
                </c:pt>
                <c:pt idx="5104">
                  <c:v>10.633333300000231</c:v>
                </c:pt>
                <c:pt idx="5105">
                  <c:v>10.635416600001918</c:v>
                </c:pt>
                <c:pt idx="5106">
                  <c:v>10.637500000004366</c:v>
                </c:pt>
                <c:pt idx="5107">
                  <c:v>10.639583300006052</c:v>
                </c:pt>
                <c:pt idx="5108">
                  <c:v>10.641666600000462</c:v>
                </c:pt>
                <c:pt idx="5109">
                  <c:v>10.64375000000291</c:v>
                </c:pt>
                <c:pt idx="5110">
                  <c:v>10.645833300004597</c:v>
                </c:pt>
                <c:pt idx="5111">
                  <c:v>10.647916600006283</c:v>
                </c:pt>
                <c:pt idx="5112">
                  <c:v>10.650000000001455</c:v>
                </c:pt>
                <c:pt idx="5113">
                  <c:v>10.652083300003142</c:v>
                </c:pt>
                <c:pt idx="5114">
                  <c:v>10.654166600004828</c:v>
                </c:pt>
                <c:pt idx="5115">
                  <c:v>10.65625</c:v>
                </c:pt>
                <c:pt idx="5116">
                  <c:v>10.658333300001686</c:v>
                </c:pt>
                <c:pt idx="5117">
                  <c:v>10.660416600003373</c:v>
                </c:pt>
                <c:pt idx="5118">
                  <c:v>10.662500000005821</c:v>
                </c:pt>
                <c:pt idx="5119">
                  <c:v>10.664583300000231</c:v>
                </c:pt>
                <c:pt idx="5120">
                  <c:v>10.666666600001918</c:v>
                </c:pt>
                <c:pt idx="5121">
                  <c:v>10.668750000004366</c:v>
                </c:pt>
                <c:pt idx="5122">
                  <c:v>10.670833300006052</c:v>
                </c:pt>
                <c:pt idx="5123">
                  <c:v>10.672916600000462</c:v>
                </c:pt>
                <c:pt idx="5124">
                  <c:v>10.67500000000291</c:v>
                </c:pt>
                <c:pt idx="5125">
                  <c:v>10.677083300004597</c:v>
                </c:pt>
                <c:pt idx="5126">
                  <c:v>10.679166600006283</c:v>
                </c:pt>
                <c:pt idx="5127">
                  <c:v>10.681250000001455</c:v>
                </c:pt>
                <c:pt idx="5128">
                  <c:v>10.683333300003142</c:v>
                </c:pt>
                <c:pt idx="5129">
                  <c:v>10.685416600004828</c:v>
                </c:pt>
                <c:pt idx="5130">
                  <c:v>10.6875</c:v>
                </c:pt>
                <c:pt idx="5131">
                  <c:v>10.689583300001686</c:v>
                </c:pt>
                <c:pt idx="5132">
                  <c:v>10.691666600003373</c:v>
                </c:pt>
                <c:pt idx="5133">
                  <c:v>10.693750000005821</c:v>
                </c:pt>
                <c:pt idx="5134">
                  <c:v>10.695833300000231</c:v>
                </c:pt>
                <c:pt idx="5135">
                  <c:v>10.697916600001918</c:v>
                </c:pt>
                <c:pt idx="5136">
                  <c:v>10.700000000004366</c:v>
                </c:pt>
                <c:pt idx="5137">
                  <c:v>10.702083300006052</c:v>
                </c:pt>
                <c:pt idx="5138">
                  <c:v>10.704166600000462</c:v>
                </c:pt>
                <c:pt idx="5139">
                  <c:v>10.70625000000291</c:v>
                </c:pt>
                <c:pt idx="5140">
                  <c:v>10.708333300004597</c:v>
                </c:pt>
                <c:pt idx="5141">
                  <c:v>10.710416600006283</c:v>
                </c:pt>
                <c:pt idx="5142">
                  <c:v>10.712500000001455</c:v>
                </c:pt>
                <c:pt idx="5143">
                  <c:v>10.714583300003142</c:v>
                </c:pt>
                <c:pt idx="5144">
                  <c:v>10.716666600004828</c:v>
                </c:pt>
                <c:pt idx="5145">
                  <c:v>10.71875</c:v>
                </c:pt>
                <c:pt idx="5146">
                  <c:v>10.720833300001686</c:v>
                </c:pt>
                <c:pt idx="5147">
                  <c:v>10.722916600003373</c:v>
                </c:pt>
                <c:pt idx="5148">
                  <c:v>10.725000000005821</c:v>
                </c:pt>
                <c:pt idx="5149">
                  <c:v>10.727083300000231</c:v>
                </c:pt>
                <c:pt idx="5150">
                  <c:v>10.729166600001918</c:v>
                </c:pt>
                <c:pt idx="5151">
                  <c:v>10.731250000004366</c:v>
                </c:pt>
                <c:pt idx="5152">
                  <c:v>10.733333300006052</c:v>
                </c:pt>
                <c:pt idx="5153">
                  <c:v>10.735416600000462</c:v>
                </c:pt>
                <c:pt idx="5154">
                  <c:v>10.73750000000291</c:v>
                </c:pt>
                <c:pt idx="5155">
                  <c:v>10.739583300004597</c:v>
                </c:pt>
                <c:pt idx="5156">
                  <c:v>10.741666600006283</c:v>
                </c:pt>
                <c:pt idx="5157">
                  <c:v>10.743750000001455</c:v>
                </c:pt>
                <c:pt idx="5158">
                  <c:v>10.745833300003142</c:v>
                </c:pt>
                <c:pt idx="5159">
                  <c:v>10.747916600004828</c:v>
                </c:pt>
                <c:pt idx="5160">
                  <c:v>10.75</c:v>
                </c:pt>
                <c:pt idx="5161">
                  <c:v>10.752083300001686</c:v>
                </c:pt>
                <c:pt idx="5162">
                  <c:v>10.754166600003373</c:v>
                </c:pt>
                <c:pt idx="5163">
                  <c:v>10.756250000005821</c:v>
                </c:pt>
                <c:pt idx="5164">
                  <c:v>10.758333300000231</c:v>
                </c:pt>
                <c:pt idx="5165">
                  <c:v>10.760416600001918</c:v>
                </c:pt>
                <c:pt idx="5166">
                  <c:v>10.762500000004366</c:v>
                </c:pt>
                <c:pt idx="5167">
                  <c:v>10.764583300006052</c:v>
                </c:pt>
                <c:pt idx="5168">
                  <c:v>10.766666600000462</c:v>
                </c:pt>
                <c:pt idx="5169">
                  <c:v>10.76875000000291</c:v>
                </c:pt>
                <c:pt idx="5170">
                  <c:v>10.770833300004597</c:v>
                </c:pt>
                <c:pt idx="5171">
                  <c:v>10.772916600006283</c:v>
                </c:pt>
                <c:pt idx="5172">
                  <c:v>10.775000000001455</c:v>
                </c:pt>
                <c:pt idx="5173">
                  <c:v>10.777083300003142</c:v>
                </c:pt>
                <c:pt idx="5174">
                  <c:v>10.779166600004828</c:v>
                </c:pt>
                <c:pt idx="5175">
                  <c:v>10.78125</c:v>
                </c:pt>
                <c:pt idx="5176">
                  <c:v>10.783333300001686</c:v>
                </c:pt>
                <c:pt idx="5177">
                  <c:v>10.785416600003373</c:v>
                </c:pt>
                <c:pt idx="5178">
                  <c:v>10.787500000005821</c:v>
                </c:pt>
                <c:pt idx="5179">
                  <c:v>10.789583300000231</c:v>
                </c:pt>
                <c:pt idx="5180">
                  <c:v>10.791666600001918</c:v>
                </c:pt>
                <c:pt idx="5181">
                  <c:v>10.793750000004366</c:v>
                </c:pt>
                <c:pt idx="5182">
                  <c:v>10.795833300006052</c:v>
                </c:pt>
                <c:pt idx="5183">
                  <c:v>10.797916600000462</c:v>
                </c:pt>
                <c:pt idx="5184">
                  <c:v>10.80000000000291</c:v>
                </c:pt>
                <c:pt idx="5185">
                  <c:v>10.802083300004597</c:v>
                </c:pt>
                <c:pt idx="5186">
                  <c:v>10.804166600006283</c:v>
                </c:pt>
                <c:pt idx="5187">
                  <c:v>10.806250000001455</c:v>
                </c:pt>
                <c:pt idx="5188">
                  <c:v>10.808333300003142</c:v>
                </c:pt>
                <c:pt idx="5189">
                  <c:v>10.810416600004828</c:v>
                </c:pt>
                <c:pt idx="5190">
                  <c:v>10.8125</c:v>
                </c:pt>
                <c:pt idx="5191">
                  <c:v>10.814583300001686</c:v>
                </c:pt>
                <c:pt idx="5192">
                  <c:v>10.816666600003373</c:v>
                </c:pt>
                <c:pt idx="5193">
                  <c:v>10.818750000005821</c:v>
                </c:pt>
                <c:pt idx="5194">
                  <c:v>10.820833300000231</c:v>
                </c:pt>
                <c:pt idx="5195">
                  <c:v>10.822916600001918</c:v>
                </c:pt>
                <c:pt idx="5196">
                  <c:v>10.825000000004366</c:v>
                </c:pt>
                <c:pt idx="5197">
                  <c:v>10.827083300006052</c:v>
                </c:pt>
                <c:pt idx="5198">
                  <c:v>10.829166600000462</c:v>
                </c:pt>
                <c:pt idx="5199">
                  <c:v>10.83125000000291</c:v>
                </c:pt>
                <c:pt idx="5200">
                  <c:v>10.833333300004597</c:v>
                </c:pt>
                <c:pt idx="5201">
                  <c:v>10.835416600006283</c:v>
                </c:pt>
                <c:pt idx="5202">
                  <c:v>10.837500000001455</c:v>
                </c:pt>
                <c:pt idx="5203">
                  <c:v>10.839583300003142</c:v>
                </c:pt>
                <c:pt idx="5204">
                  <c:v>10.841666600004828</c:v>
                </c:pt>
                <c:pt idx="5205">
                  <c:v>10.84375</c:v>
                </c:pt>
                <c:pt idx="5206">
                  <c:v>10.845833300001686</c:v>
                </c:pt>
                <c:pt idx="5207">
                  <c:v>10.847916600003373</c:v>
                </c:pt>
                <c:pt idx="5208">
                  <c:v>10.850000000005821</c:v>
                </c:pt>
                <c:pt idx="5209">
                  <c:v>10.852083300000231</c:v>
                </c:pt>
                <c:pt idx="5210">
                  <c:v>10.854166600001918</c:v>
                </c:pt>
                <c:pt idx="5211">
                  <c:v>10.856250000004366</c:v>
                </c:pt>
                <c:pt idx="5212">
                  <c:v>10.858333300006052</c:v>
                </c:pt>
                <c:pt idx="5213">
                  <c:v>10.860416600000462</c:v>
                </c:pt>
                <c:pt idx="5214">
                  <c:v>10.86250000000291</c:v>
                </c:pt>
                <c:pt idx="5215">
                  <c:v>10.864583300004597</c:v>
                </c:pt>
                <c:pt idx="5216">
                  <c:v>10.866666600006283</c:v>
                </c:pt>
                <c:pt idx="5217">
                  <c:v>10.868750000001455</c:v>
                </c:pt>
                <c:pt idx="5218">
                  <c:v>10.870833300003142</c:v>
                </c:pt>
                <c:pt idx="5219">
                  <c:v>10.872916600004828</c:v>
                </c:pt>
                <c:pt idx="5220">
                  <c:v>10.875</c:v>
                </c:pt>
                <c:pt idx="5221">
                  <c:v>10.877083300001686</c:v>
                </c:pt>
                <c:pt idx="5222">
                  <c:v>10.879166600003373</c:v>
                </c:pt>
                <c:pt idx="5223">
                  <c:v>10.881250000005821</c:v>
                </c:pt>
                <c:pt idx="5224">
                  <c:v>10.883333300000231</c:v>
                </c:pt>
                <c:pt idx="5225">
                  <c:v>10.885416600001918</c:v>
                </c:pt>
                <c:pt idx="5226">
                  <c:v>10.887500000004366</c:v>
                </c:pt>
                <c:pt idx="5227">
                  <c:v>10.889583300006052</c:v>
                </c:pt>
                <c:pt idx="5228">
                  <c:v>10.891666600000462</c:v>
                </c:pt>
                <c:pt idx="5229">
                  <c:v>10.89375000000291</c:v>
                </c:pt>
                <c:pt idx="5230">
                  <c:v>10.895833300004597</c:v>
                </c:pt>
                <c:pt idx="5231">
                  <c:v>10.897916600006283</c:v>
                </c:pt>
                <c:pt idx="5232">
                  <c:v>10.900000000001455</c:v>
                </c:pt>
                <c:pt idx="5233">
                  <c:v>10.902083300003142</c:v>
                </c:pt>
                <c:pt idx="5234">
                  <c:v>10.904166600004828</c:v>
                </c:pt>
                <c:pt idx="5235">
                  <c:v>10.90625</c:v>
                </c:pt>
                <c:pt idx="5236">
                  <c:v>10.908333300001686</c:v>
                </c:pt>
                <c:pt idx="5237">
                  <c:v>10.910416600003373</c:v>
                </c:pt>
                <c:pt idx="5238">
                  <c:v>10.912500000005821</c:v>
                </c:pt>
                <c:pt idx="5239">
                  <c:v>10.914583300000231</c:v>
                </c:pt>
                <c:pt idx="5240">
                  <c:v>10.916666600001918</c:v>
                </c:pt>
                <c:pt idx="5241">
                  <c:v>10.918750000004366</c:v>
                </c:pt>
                <c:pt idx="5242">
                  <c:v>10.920833300006052</c:v>
                </c:pt>
                <c:pt idx="5243">
                  <c:v>10.922916600000462</c:v>
                </c:pt>
                <c:pt idx="5244">
                  <c:v>10.92500000000291</c:v>
                </c:pt>
                <c:pt idx="5245">
                  <c:v>10.927083300004597</c:v>
                </c:pt>
                <c:pt idx="5246">
                  <c:v>10.929166600006283</c:v>
                </c:pt>
                <c:pt idx="5247">
                  <c:v>10.931250000001455</c:v>
                </c:pt>
                <c:pt idx="5248">
                  <c:v>10.933333300003142</c:v>
                </c:pt>
                <c:pt idx="5249">
                  <c:v>10.935416600004828</c:v>
                </c:pt>
                <c:pt idx="5250">
                  <c:v>10.9375</c:v>
                </c:pt>
                <c:pt idx="5251">
                  <c:v>10.939583300001686</c:v>
                </c:pt>
                <c:pt idx="5252">
                  <c:v>10.941666600003373</c:v>
                </c:pt>
                <c:pt idx="5253">
                  <c:v>10.943750000005821</c:v>
                </c:pt>
                <c:pt idx="5254">
                  <c:v>10.945833300000231</c:v>
                </c:pt>
                <c:pt idx="5255">
                  <c:v>10.947916600001918</c:v>
                </c:pt>
                <c:pt idx="5256">
                  <c:v>10.950000000004366</c:v>
                </c:pt>
                <c:pt idx="5257">
                  <c:v>10.952083300006052</c:v>
                </c:pt>
                <c:pt idx="5258">
                  <c:v>10.954166600000462</c:v>
                </c:pt>
                <c:pt idx="5259">
                  <c:v>10.95625000000291</c:v>
                </c:pt>
                <c:pt idx="5260">
                  <c:v>10.958333300004597</c:v>
                </c:pt>
                <c:pt idx="5261">
                  <c:v>10.960416600006283</c:v>
                </c:pt>
                <c:pt idx="5262">
                  <c:v>10.962500000001455</c:v>
                </c:pt>
                <c:pt idx="5263">
                  <c:v>10.964583300003142</c:v>
                </c:pt>
                <c:pt idx="5264">
                  <c:v>10.966666600004828</c:v>
                </c:pt>
                <c:pt idx="5265">
                  <c:v>10.96875</c:v>
                </c:pt>
                <c:pt idx="5266">
                  <c:v>10.970833300001686</c:v>
                </c:pt>
                <c:pt idx="5267">
                  <c:v>10.972916600003373</c:v>
                </c:pt>
                <c:pt idx="5268">
                  <c:v>10.975000000005821</c:v>
                </c:pt>
                <c:pt idx="5269">
                  <c:v>10.977083300000231</c:v>
                </c:pt>
                <c:pt idx="5270">
                  <c:v>10.979166600001918</c:v>
                </c:pt>
                <c:pt idx="5271">
                  <c:v>10.981250000004366</c:v>
                </c:pt>
                <c:pt idx="5272">
                  <c:v>10.983333300006052</c:v>
                </c:pt>
                <c:pt idx="5273">
                  <c:v>10.985416600000462</c:v>
                </c:pt>
                <c:pt idx="5274">
                  <c:v>10.98750000000291</c:v>
                </c:pt>
                <c:pt idx="5275">
                  <c:v>10.989583300004597</c:v>
                </c:pt>
                <c:pt idx="5276">
                  <c:v>10.991666600006283</c:v>
                </c:pt>
                <c:pt idx="5277">
                  <c:v>10.993750000001455</c:v>
                </c:pt>
                <c:pt idx="5278">
                  <c:v>10.995833300003142</c:v>
                </c:pt>
                <c:pt idx="5279">
                  <c:v>10.997916600004828</c:v>
                </c:pt>
                <c:pt idx="5280">
                  <c:v>11</c:v>
                </c:pt>
                <c:pt idx="5281">
                  <c:v>11.002083300001686</c:v>
                </c:pt>
                <c:pt idx="5282">
                  <c:v>11.004166600003373</c:v>
                </c:pt>
                <c:pt idx="5283">
                  <c:v>11.006250000005821</c:v>
                </c:pt>
                <c:pt idx="5284">
                  <c:v>11.008333300000231</c:v>
                </c:pt>
                <c:pt idx="5285">
                  <c:v>11.010416600001918</c:v>
                </c:pt>
                <c:pt idx="5286">
                  <c:v>11.012500000004366</c:v>
                </c:pt>
                <c:pt idx="5287">
                  <c:v>11.014583300006052</c:v>
                </c:pt>
                <c:pt idx="5288">
                  <c:v>11.016666600000462</c:v>
                </c:pt>
                <c:pt idx="5289">
                  <c:v>11.01875000000291</c:v>
                </c:pt>
                <c:pt idx="5290">
                  <c:v>11.020833300004597</c:v>
                </c:pt>
                <c:pt idx="5291">
                  <c:v>11.022916600006283</c:v>
                </c:pt>
                <c:pt idx="5292">
                  <c:v>11.025000000001455</c:v>
                </c:pt>
                <c:pt idx="5293">
                  <c:v>11.027083300003142</c:v>
                </c:pt>
                <c:pt idx="5294">
                  <c:v>11.029166600004828</c:v>
                </c:pt>
                <c:pt idx="5295">
                  <c:v>11.03125</c:v>
                </c:pt>
                <c:pt idx="5296">
                  <c:v>11.033333300001686</c:v>
                </c:pt>
                <c:pt idx="5297">
                  <c:v>11.035416600003373</c:v>
                </c:pt>
                <c:pt idx="5298">
                  <c:v>11.037500000005821</c:v>
                </c:pt>
                <c:pt idx="5299">
                  <c:v>11.039583300000231</c:v>
                </c:pt>
                <c:pt idx="5300">
                  <c:v>11.041666600001918</c:v>
                </c:pt>
                <c:pt idx="5301">
                  <c:v>11.043750000004366</c:v>
                </c:pt>
                <c:pt idx="5302">
                  <c:v>11.045833300006052</c:v>
                </c:pt>
                <c:pt idx="5303">
                  <c:v>11.047916600000462</c:v>
                </c:pt>
                <c:pt idx="5304">
                  <c:v>11.05000000000291</c:v>
                </c:pt>
                <c:pt idx="5305">
                  <c:v>11.052083300004597</c:v>
                </c:pt>
                <c:pt idx="5306">
                  <c:v>11.054166600006283</c:v>
                </c:pt>
                <c:pt idx="5307">
                  <c:v>11.056250000001455</c:v>
                </c:pt>
                <c:pt idx="5308">
                  <c:v>11.058333300003142</c:v>
                </c:pt>
                <c:pt idx="5309">
                  <c:v>11.060416600004828</c:v>
                </c:pt>
                <c:pt idx="5310">
                  <c:v>11.0625</c:v>
                </c:pt>
                <c:pt idx="5311">
                  <c:v>11.064583300001686</c:v>
                </c:pt>
                <c:pt idx="5312">
                  <c:v>11.066666600003373</c:v>
                </c:pt>
                <c:pt idx="5313">
                  <c:v>11.068750000005821</c:v>
                </c:pt>
                <c:pt idx="5314">
                  <c:v>11.070833300000231</c:v>
                </c:pt>
                <c:pt idx="5315">
                  <c:v>11.072916600001918</c:v>
                </c:pt>
                <c:pt idx="5316">
                  <c:v>11.075000000004366</c:v>
                </c:pt>
                <c:pt idx="5317">
                  <c:v>11.077083300006052</c:v>
                </c:pt>
                <c:pt idx="5318">
                  <c:v>11.079166600000462</c:v>
                </c:pt>
                <c:pt idx="5319">
                  <c:v>11.08125000000291</c:v>
                </c:pt>
                <c:pt idx="5320">
                  <c:v>11.083333300004597</c:v>
                </c:pt>
                <c:pt idx="5321">
                  <c:v>11.085416600006283</c:v>
                </c:pt>
                <c:pt idx="5322">
                  <c:v>11.087500000001455</c:v>
                </c:pt>
                <c:pt idx="5323">
                  <c:v>11.089583300003142</c:v>
                </c:pt>
                <c:pt idx="5324">
                  <c:v>11.091666600004828</c:v>
                </c:pt>
                <c:pt idx="5325">
                  <c:v>11.09375</c:v>
                </c:pt>
                <c:pt idx="5326">
                  <c:v>11.095833300001686</c:v>
                </c:pt>
                <c:pt idx="5327">
                  <c:v>11.097916600003373</c:v>
                </c:pt>
                <c:pt idx="5328">
                  <c:v>11.100000000005821</c:v>
                </c:pt>
                <c:pt idx="5329">
                  <c:v>11.102083300000231</c:v>
                </c:pt>
                <c:pt idx="5330">
                  <c:v>11.104166600001918</c:v>
                </c:pt>
                <c:pt idx="5331">
                  <c:v>11.106250000004366</c:v>
                </c:pt>
                <c:pt idx="5332">
                  <c:v>11.108333300006052</c:v>
                </c:pt>
                <c:pt idx="5333">
                  <c:v>11.110416600000462</c:v>
                </c:pt>
                <c:pt idx="5334">
                  <c:v>11.11250000000291</c:v>
                </c:pt>
                <c:pt idx="5335">
                  <c:v>11.114583300004597</c:v>
                </c:pt>
                <c:pt idx="5336">
                  <c:v>11.116666600006283</c:v>
                </c:pt>
                <c:pt idx="5337">
                  <c:v>11.118750000001455</c:v>
                </c:pt>
                <c:pt idx="5338">
                  <c:v>11.120833300003142</c:v>
                </c:pt>
                <c:pt idx="5339">
                  <c:v>11.122916600004828</c:v>
                </c:pt>
                <c:pt idx="5340">
                  <c:v>11.125</c:v>
                </c:pt>
                <c:pt idx="5341">
                  <c:v>11.127083300001686</c:v>
                </c:pt>
                <c:pt idx="5342">
                  <c:v>11.129166600003373</c:v>
                </c:pt>
                <c:pt idx="5343">
                  <c:v>11.131250000005821</c:v>
                </c:pt>
                <c:pt idx="5344">
                  <c:v>11.133333300000231</c:v>
                </c:pt>
                <c:pt idx="5345">
                  <c:v>11.135416600001918</c:v>
                </c:pt>
                <c:pt idx="5346">
                  <c:v>11.137500000004366</c:v>
                </c:pt>
                <c:pt idx="5347">
                  <c:v>11.139583300006052</c:v>
                </c:pt>
                <c:pt idx="5348">
                  <c:v>11.141666600000462</c:v>
                </c:pt>
                <c:pt idx="5349">
                  <c:v>11.14375000000291</c:v>
                </c:pt>
                <c:pt idx="5350">
                  <c:v>11.145833300004597</c:v>
                </c:pt>
                <c:pt idx="5351">
                  <c:v>11.147916600006283</c:v>
                </c:pt>
                <c:pt idx="5352">
                  <c:v>11.150000000001455</c:v>
                </c:pt>
                <c:pt idx="5353">
                  <c:v>11.152083300003142</c:v>
                </c:pt>
                <c:pt idx="5354">
                  <c:v>11.154166600004828</c:v>
                </c:pt>
                <c:pt idx="5355">
                  <c:v>11.15625</c:v>
                </c:pt>
                <c:pt idx="5356">
                  <c:v>11.158333300001686</c:v>
                </c:pt>
                <c:pt idx="5357">
                  <c:v>11.160416600003373</c:v>
                </c:pt>
                <c:pt idx="5358">
                  <c:v>11.162500000005821</c:v>
                </c:pt>
                <c:pt idx="5359">
                  <c:v>11.164583300000231</c:v>
                </c:pt>
                <c:pt idx="5360">
                  <c:v>11.166666600001918</c:v>
                </c:pt>
                <c:pt idx="5361">
                  <c:v>11.168750000004366</c:v>
                </c:pt>
                <c:pt idx="5362">
                  <c:v>11.170833300006052</c:v>
                </c:pt>
                <c:pt idx="5363">
                  <c:v>11.172916600000462</c:v>
                </c:pt>
                <c:pt idx="5364">
                  <c:v>11.17500000000291</c:v>
                </c:pt>
                <c:pt idx="5365">
                  <c:v>11.177083300004597</c:v>
                </c:pt>
                <c:pt idx="5366">
                  <c:v>11.179166600006283</c:v>
                </c:pt>
                <c:pt idx="5367">
                  <c:v>11.181250000001455</c:v>
                </c:pt>
                <c:pt idx="5368">
                  <c:v>11.183333300003142</c:v>
                </c:pt>
                <c:pt idx="5369">
                  <c:v>11.185416600004828</c:v>
                </c:pt>
                <c:pt idx="5370">
                  <c:v>11.1875</c:v>
                </c:pt>
                <c:pt idx="5371">
                  <c:v>11.189583300001686</c:v>
                </c:pt>
                <c:pt idx="5372">
                  <c:v>11.191666600003373</c:v>
                </c:pt>
                <c:pt idx="5373">
                  <c:v>11.193750000005821</c:v>
                </c:pt>
                <c:pt idx="5374">
                  <c:v>11.195833300000231</c:v>
                </c:pt>
                <c:pt idx="5375">
                  <c:v>11.197916600001918</c:v>
                </c:pt>
                <c:pt idx="5376">
                  <c:v>11.200000000004366</c:v>
                </c:pt>
                <c:pt idx="5377">
                  <c:v>11.202083300006052</c:v>
                </c:pt>
                <c:pt idx="5378">
                  <c:v>11.204166600000462</c:v>
                </c:pt>
                <c:pt idx="5379">
                  <c:v>11.20625000000291</c:v>
                </c:pt>
                <c:pt idx="5380">
                  <c:v>11.208333300004597</c:v>
                </c:pt>
                <c:pt idx="5381">
                  <c:v>11.210416600006283</c:v>
                </c:pt>
                <c:pt idx="5382">
                  <c:v>11.212500000001455</c:v>
                </c:pt>
                <c:pt idx="5383">
                  <c:v>11.214583300003142</c:v>
                </c:pt>
                <c:pt idx="5384">
                  <c:v>11.216666600004828</c:v>
                </c:pt>
                <c:pt idx="5385">
                  <c:v>11.21875</c:v>
                </c:pt>
                <c:pt idx="5386">
                  <c:v>11.220833300001686</c:v>
                </c:pt>
                <c:pt idx="5387">
                  <c:v>11.222916600003373</c:v>
                </c:pt>
                <c:pt idx="5388">
                  <c:v>11.225000000005821</c:v>
                </c:pt>
                <c:pt idx="5389">
                  <c:v>11.227083300000231</c:v>
                </c:pt>
                <c:pt idx="5390">
                  <c:v>11.229166600001918</c:v>
                </c:pt>
                <c:pt idx="5391">
                  <c:v>11.231250000004366</c:v>
                </c:pt>
                <c:pt idx="5392">
                  <c:v>11.233333300006052</c:v>
                </c:pt>
                <c:pt idx="5393">
                  <c:v>11.235416600000462</c:v>
                </c:pt>
                <c:pt idx="5394">
                  <c:v>11.23750000000291</c:v>
                </c:pt>
                <c:pt idx="5395">
                  <c:v>11.239583300004597</c:v>
                </c:pt>
                <c:pt idx="5396">
                  <c:v>11.241666600006283</c:v>
                </c:pt>
                <c:pt idx="5397">
                  <c:v>11.243750000001455</c:v>
                </c:pt>
                <c:pt idx="5398">
                  <c:v>11.245833300003142</c:v>
                </c:pt>
                <c:pt idx="5399">
                  <c:v>11.247916600004828</c:v>
                </c:pt>
                <c:pt idx="5400">
                  <c:v>11.25</c:v>
                </c:pt>
                <c:pt idx="5401">
                  <c:v>11.252083300001686</c:v>
                </c:pt>
                <c:pt idx="5402">
                  <c:v>11.254166600003373</c:v>
                </c:pt>
                <c:pt idx="5403">
                  <c:v>11.256250000005821</c:v>
                </c:pt>
                <c:pt idx="5404">
                  <c:v>11.258333300000231</c:v>
                </c:pt>
                <c:pt idx="5405">
                  <c:v>11.260416600001918</c:v>
                </c:pt>
                <c:pt idx="5406">
                  <c:v>11.262500000004366</c:v>
                </c:pt>
                <c:pt idx="5407">
                  <c:v>11.264583300006052</c:v>
                </c:pt>
                <c:pt idx="5408">
                  <c:v>11.266666600000462</c:v>
                </c:pt>
                <c:pt idx="5409">
                  <c:v>11.26875000000291</c:v>
                </c:pt>
                <c:pt idx="5410">
                  <c:v>11.270833300004597</c:v>
                </c:pt>
                <c:pt idx="5411">
                  <c:v>11.272916600006283</c:v>
                </c:pt>
                <c:pt idx="5412">
                  <c:v>11.275000000001455</c:v>
                </c:pt>
                <c:pt idx="5413">
                  <c:v>11.277083300003142</c:v>
                </c:pt>
                <c:pt idx="5414">
                  <c:v>11.279166600004828</c:v>
                </c:pt>
                <c:pt idx="5415">
                  <c:v>11.28125</c:v>
                </c:pt>
                <c:pt idx="5416">
                  <c:v>11.283333300001686</c:v>
                </c:pt>
                <c:pt idx="5417">
                  <c:v>11.285416600003373</c:v>
                </c:pt>
                <c:pt idx="5418">
                  <c:v>11.287500000005821</c:v>
                </c:pt>
                <c:pt idx="5419">
                  <c:v>11.289583300000231</c:v>
                </c:pt>
                <c:pt idx="5420">
                  <c:v>11.291666600001918</c:v>
                </c:pt>
                <c:pt idx="5421">
                  <c:v>11.293750000004366</c:v>
                </c:pt>
                <c:pt idx="5422">
                  <c:v>11.295833300006052</c:v>
                </c:pt>
                <c:pt idx="5423">
                  <c:v>11.297916600000462</c:v>
                </c:pt>
                <c:pt idx="5424">
                  <c:v>11.30000000000291</c:v>
                </c:pt>
                <c:pt idx="5425">
                  <c:v>11.302083300004597</c:v>
                </c:pt>
                <c:pt idx="5426">
                  <c:v>11.304166600006283</c:v>
                </c:pt>
                <c:pt idx="5427">
                  <c:v>11.306250000001455</c:v>
                </c:pt>
                <c:pt idx="5428">
                  <c:v>11.308333300003142</c:v>
                </c:pt>
                <c:pt idx="5429">
                  <c:v>11.310416600004828</c:v>
                </c:pt>
                <c:pt idx="5430">
                  <c:v>11.3125</c:v>
                </c:pt>
                <c:pt idx="5431">
                  <c:v>11.314583300001686</c:v>
                </c:pt>
                <c:pt idx="5432">
                  <c:v>11.316666600003373</c:v>
                </c:pt>
                <c:pt idx="5433">
                  <c:v>11.318750000005821</c:v>
                </c:pt>
                <c:pt idx="5434">
                  <c:v>11.320833300000231</c:v>
                </c:pt>
                <c:pt idx="5435">
                  <c:v>11.322916600001918</c:v>
                </c:pt>
                <c:pt idx="5436">
                  <c:v>11.325000000004366</c:v>
                </c:pt>
                <c:pt idx="5437">
                  <c:v>11.327083300006052</c:v>
                </c:pt>
                <c:pt idx="5438">
                  <c:v>11.329166600000462</c:v>
                </c:pt>
                <c:pt idx="5439">
                  <c:v>11.33125000000291</c:v>
                </c:pt>
                <c:pt idx="5440">
                  <c:v>11.333333300004597</c:v>
                </c:pt>
                <c:pt idx="5441">
                  <c:v>11.335416600006283</c:v>
                </c:pt>
                <c:pt idx="5442">
                  <c:v>11.337500000001455</c:v>
                </c:pt>
                <c:pt idx="5443">
                  <c:v>11.339583300003142</c:v>
                </c:pt>
                <c:pt idx="5444">
                  <c:v>11.341666600004828</c:v>
                </c:pt>
                <c:pt idx="5445">
                  <c:v>11.34375</c:v>
                </c:pt>
                <c:pt idx="5446">
                  <c:v>11.345833300001686</c:v>
                </c:pt>
                <c:pt idx="5447">
                  <c:v>11.347916600003373</c:v>
                </c:pt>
                <c:pt idx="5448">
                  <c:v>11.350000000005821</c:v>
                </c:pt>
                <c:pt idx="5449">
                  <c:v>11.352083300000231</c:v>
                </c:pt>
                <c:pt idx="5450">
                  <c:v>11.354166600001918</c:v>
                </c:pt>
                <c:pt idx="5451">
                  <c:v>11.356250000004366</c:v>
                </c:pt>
                <c:pt idx="5452">
                  <c:v>11.358333300006052</c:v>
                </c:pt>
                <c:pt idx="5453">
                  <c:v>11.360416600000462</c:v>
                </c:pt>
                <c:pt idx="5454">
                  <c:v>11.36250000000291</c:v>
                </c:pt>
                <c:pt idx="5455">
                  <c:v>11.364583300004597</c:v>
                </c:pt>
                <c:pt idx="5456">
                  <c:v>11.366666600006283</c:v>
                </c:pt>
                <c:pt idx="5457">
                  <c:v>11.368750000001455</c:v>
                </c:pt>
                <c:pt idx="5458">
                  <c:v>11.370833300003142</c:v>
                </c:pt>
                <c:pt idx="5459">
                  <c:v>11.372916600004828</c:v>
                </c:pt>
                <c:pt idx="5460">
                  <c:v>11.375</c:v>
                </c:pt>
                <c:pt idx="5461">
                  <c:v>11.377083300001686</c:v>
                </c:pt>
                <c:pt idx="5462">
                  <c:v>11.379166600003373</c:v>
                </c:pt>
                <c:pt idx="5463">
                  <c:v>11.381250000005821</c:v>
                </c:pt>
                <c:pt idx="5464">
                  <c:v>11.383333300000231</c:v>
                </c:pt>
                <c:pt idx="5465">
                  <c:v>11.385416600001918</c:v>
                </c:pt>
                <c:pt idx="5466">
                  <c:v>11.387500000004366</c:v>
                </c:pt>
                <c:pt idx="5467">
                  <c:v>11.389583300006052</c:v>
                </c:pt>
                <c:pt idx="5468">
                  <c:v>11.391666600000462</c:v>
                </c:pt>
                <c:pt idx="5469">
                  <c:v>11.39375000000291</c:v>
                </c:pt>
                <c:pt idx="5470">
                  <c:v>11.395833300004597</c:v>
                </c:pt>
                <c:pt idx="5471">
                  <c:v>11.397916600006283</c:v>
                </c:pt>
                <c:pt idx="5472">
                  <c:v>11.400000000001455</c:v>
                </c:pt>
                <c:pt idx="5473">
                  <c:v>11.402083300003142</c:v>
                </c:pt>
                <c:pt idx="5474">
                  <c:v>11.404166600004828</c:v>
                </c:pt>
                <c:pt idx="5475">
                  <c:v>11.40625</c:v>
                </c:pt>
                <c:pt idx="5476">
                  <c:v>11.408333300001686</c:v>
                </c:pt>
                <c:pt idx="5477">
                  <c:v>11.410416600003373</c:v>
                </c:pt>
                <c:pt idx="5478">
                  <c:v>11.412500000005821</c:v>
                </c:pt>
                <c:pt idx="5479">
                  <c:v>11.414583300000231</c:v>
                </c:pt>
                <c:pt idx="5480">
                  <c:v>11.416666600001918</c:v>
                </c:pt>
                <c:pt idx="5481">
                  <c:v>11.418750000004366</c:v>
                </c:pt>
                <c:pt idx="5482">
                  <c:v>11.420833300006052</c:v>
                </c:pt>
                <c:pt idx="5483">
                  <c:v>11.422916600000462</c:v>
                </c:pt>
                <c:pt idx="5484">
                  <c:v>11.42500000000291</c:v>
                </c:pt>
                <c:pt idx="5485">
                  <c:v>11.427083300004597</c:v>
                </c:pt>
                <c:pt idx="5486">
                  <c:v>11.429166600006283</c:v>
                </c:pt>
                <c:pt idx="5487">
                  <c:v>11.431250000001455</c:v>
                </c:pt>
                <c:pt idx="5488">
                  <c:v>11.433333300003142</c:v>
                </c:pt>
                <c:pt idx="5489">
                  <c:v>11.435416600004828</c:v>
                </c:pt>
                <c:pt idx="5490">
                  <c:v>11.4375</c:v>
                </c:pt>
                <c:pt idx="5491">
                  <c:v>11.439583300001686</c:v>
                </c:pt>
                <c:pt idx="5492">
                  <c:v>11.441666600003373</c:v>
                </c:pt>
                <c:pt idx="5493">
                  <c:v>11.443750000005821</c:v>
                </c:pt>
                <c:pt idx="5494">
                  <c:v>11.445833300000231</c:v>
                </c:pt>
                <c:pt idx="5495">
                  <c:v>11.447916600001918</c:v>
                </c:pt>
                <c:pt idx="5496">
                  <c:v>11.450000000004366</c:v>
                </c:pt>
                <c:pt idx="5497">
                  <c:v>11.452083300006052</c:v>
                </c:pt>
                <c:pt idx="5498">
                  <c:v>11.454166600000462</c:v>
                </c:pt>
                <c:pt idx="5499">
                  <c:v>11.45625000000291</c:v>
                </c:pt>
                <c:pt idx="5500">
                  <c:v>11.458333300004597</c:v>
                </c:pt>
                <c:pt idx="5501">
                  <c:v>11.460416600006283</c:v>
                </c:pt>
                <c:pt idx="5502">
                  <c:v>11.462500000001455</c:v>
                </c:pt>
                <c:pt idx="5503">
                  <c:v>11.464583300003142</c:v>
                </c:pt>
                <c:pt idx="5504">
                  <c:v>11.466666600004828</c:v>
                </c:pt>
                <c:pt idx="5505">
                  <c:v>11.46875</c:v>
                </c:pt>
                <c:pt idx="5506">
                  <c:v>11.470833300001686</c:v>
                </c:pt>
                <c:pt idx="5507">
                  <c:v>11.472916600003373</c:v>
                </c:pt>
                <c:pt idx="5508">
                  <c:v>11.475000000005821</c:v>
                </c:pt>
                <c:pt idx="5509">
                  <c:v>11.477083300000231</c:v>
                </c:pt>
                <c:pt idx="5510">
                  <c:v>11.479166600001918</c:v>
                </c:pt>
                <c:pt idx="5511">
                  <c:v>11.481250000004366</c:v>
                </c:pt>
                <c:pt idx="5512">
                  <c:v>11.483333300006052</c:v>
                </c:pt>
                <c:pt idx="5513">
                  <c:v>11.485416600000462</c:v>
                </c:pt>
                <c:pt idx="5514">
                  <c:v>11.48750000000291</c:v>
                </c:pt>
                <c:pt idx="5515">
                  <c:v>11.489583300004597</c:v>
                </c:pt>
                <c:pt idx="5516">
                  <c:v>11.491666600006283</c:v>
                </c:pt>
                <c:pt idx="5517">
                  <c:v>11.493750000001455</c:v>
                </c:pt>
                <c:pt idx="5518">
                  <c:v>11.495833300003142</c:v>
                </c:pt>
                <c:pt idx="5519">
                  <c:v>11.497916600004828</c:v>
                </c:pt>
                <c:pt idx="5520">
                  <c:v>11.5</c:v>
                </c:pt>
                <c:pt idx="5521">
                  <c:v>11.502083300001686</c:v>
                </c:pt>
                <c:pt idx="5522">
                  <c:v>11.504166600003373</c:v>
                </c:pt>
                <c:pt idx="5523">
                  <c:v>11.506250000005821</c:v>
                </c:pt>
                <c:pt idx="5524">
                  <c:v>11.508333300000231</c:v>
                </c:pt>
                <c:pt idx="5525">
                  <c:v>11.510416600001918</c:v>
                </c:pt>
                <c:pt idx="5526">
                  <c:v>11.512500000004366</c:v>
                </c:pt>
                <c:pt idx="5527">
                  <c:v>11.514583300006052</c:v>
                </c:pt>
                <c:pt idx="5528">
                  <c:v>11.516666600000462</c:v>
                </c:pt>
                <c:pt idx="5529">
                  <c:v>11.51875000000291</c:v>
                </c:pt>
                <c:pt idx="5530">
                  <c:v>11.520833300004597</c:v>
                </c:pt>
                <c:pt idx="5531">
                  <c:v>11.522916600006283</c:v>
                </c:pt>
                <c:pt idx="5532">
                  <c:v>11.525000000001455</c:v>
                </c:pt>
                <c:pt idx="5533">
                  <c:v>11.527083300003142</c:v>
                </c:pt>
                <c:pt idx="5534">
                  <c:v>11.529166600004828</c:v>
                </c:pt>
                <c:pt idx="5535">
                  <c:v>11.53125</c:v>
                </c:pt>
                <c:pt idx="5536">
                  <c:v>11.533333300001686</c:v>
                </c:pt>
                <c:pt idx="5537">
                  <c:v>11.535416600003373</c:v>
                </c:pt>
                <c:pt idx="5538">
                  <c:v>11.537500000005821</c:v>
                </c:pt>
                <c:pt idx="5539">
                  <c:v>11.539583300000231</c:v>
                </c:pt>
                <c:pt idx="5540">
                  <c:v>11.541666600001918</c:v>
                </c:pt>
                <c:pt idx="5541">
                  <c:v>11.543750000004366</c:v>
                </c:pt>
                <c:pt idx="5542">
                  <c:v>11.545833300006052</c:v>
                </c:pt>
                <c:pt idx="5543">
                  <c:v>11.547916600000462</c:v>
                </c:pt>
                <c:pt idx="5544">
                  <c:v>11.55000000000291</c:v>
                </c:pt>
                <c:pt idx="5545">
                  <c:v>11.552083300004597</c:v>
                </c:pt>
                <c:pt idx="5546">
                  <c:v>11.554166600006283</c:v>
                </c:pt>
                <c:pt idx="5547">
                  <c:v>11.556250000001455</c:v>
                </c:pt>
                <c:pt idx="5548">
                  <c:v>11.558333300003142</c:v>
                </c:pt>
                <c:pt idx="5549">
                  <c:v>11.560416600004828</c:v>
                </c:pt>
                <c:pt idx="5550">
                  <c:v>11.5625</c:v>
                </c:pt>
                <c:pt idx="5551">
                  <c:v>11.564583300001686</c:v>
                </c:pt>
                <c:pt idx="5552">
                  <c:v>11.566666600003373</c:v>
                </c:pt>
                <c:pt idx="5553">
                  <c:v>11.568750000005821</c:v>
                </c:pt>
                <c:pt idx="5554">
                  <c:v>11.570833300000231</c:v>
                </c:pt>
                <c:pt idx="5555">
                  <c:v>11.572916600001918</c:v>
                </c:pt>
                <c:pt idx="5556">
                  <c:v>11.575000000004366</c:v>
                </c:pt>
                <c:pt idx="5557">
                  <c:v>11.577083300006052</c:v>
                </c:pt>
                <c:pt idx="5558">
                  <c:v>11.579166600000462</c:v>
                </c:pt>
                <c:pt idx="5559">
                  <c:v>11.58125000000291</c:v>
                </c:pt>
                <c:pt idx="5560">
                  <c:v>11.583333300004597</c:v>
                </c:pt>
                <c:pt idx="5561">
                  <c:v>11.585416600006283</c:v>
                </c:pt>
                <c:pt idx="5562">
                  <c:v>11.587500000001455</c:v>
                </c:pt>
                <c:pt idx="5563">
                  <c:v>11.589583300003142</c:v>
                </c:pt>
                <c:pt idx="5564">
                  <c:v>11.591666600004828</c:v>
                </c:pt>
                <c:pt idx="5565">
                  <c:v>11.59375</c:v>
                </c:pt>
                <c:pt idx="5566">
                  <c:v>11.595833300001686</c:v>
                </c:pt>
                <c:pt idx="5567">
                  <c:v>11.597916600003373</c:v>
                </c:pt>
                <c:pt idx="5568">
                  <c:v>11.600000000005821</c:v>
                </c:pt>
                <c:pt idx="5569">
                  <c:v>11.602083300000231</c:v>
                </c:pt>
                <c:pt idx="5570">
                  <c:v>11.604166600001918</c:v>
                </c:pt>
                <c:pt idx="5571">
                  <c:v>11.606250000004366</c:v>
                </c:pt>
                <c:pt idx="5572">
                  <c:v>11.608333300006052</c:v>
                </c:pt>
                <c:pt idx="5573">
                  <c:v>11.610416600000462</c:v>
                </c:pt>
                <c:pt idx="5574">
                  <c:v>11.61250000000291</c:v>
                </c:pt>
                <c:pt idx="5575">
                  <c:v>11.614583300004597</c:v>
                </c:pt>
                <c:pt idx="5576">
                  <c:v>11.616666600006283</c:v>
                </c:pt>
                <c:pt idx="5577">
                  <c:v>11.618750000001455</c:v>
                </c:pt>
                <c:pt idx="5578">
                  <c:v>11.620833300003142</c:v>
                </c:pt>
                <c:pt idx="5579">
                  <c:v>11.622916600004828</c:v>
                </c:pt>
                <c:pt idx="5580">
                  <c:v>11.625</c:v>
                </c:pt>
                <c:pt idx="5581">
                  <c:v>11.627083300001686</c:v>
                </c:pt>
                <c:pt idx="5582">
                  <c:v>11.629166600003373</c:v>
                </c:pt>
                <c:pt idx="5583">
                  <c:v>11.631250000005821</c:v>
                </c:pt>
                <c:pt idx="5584">
                  <c:v>11.633333300000231</c:v>
                </c:pt>
                <c:pt idx="5585">
                  <c:v>11.635416600001918</c:v>
                </c:pt>
                <c:pt idx="5586">
                  <c:v>11.637500000004366</c:v>
                </c:pt>
                <c:pt idx="5587">
                  <c:v>11.639583300006052</c:v>
                </c:pt>
                <c:pt idx="5588">
                  <c:v>11.641666600000462</c:v>
                </c:pt>
                <c:pt idx="5589">
                  <c:v>11.64375000000291</c:v>
                </c:pt>
                <c:pt idx="5590">
                  <c:v>11.645833300004597</c:v>
                </c:pt>
                <c:pt idx="5591">
                  <c:v>11.647916600006283</c:v>
                </c:pt>
                <c:pt idx="5592">
                  <c:v>11.650000000001455</c:v>
                </c:pt>
                <c:pt idx="5593">
                  <c:v>11.652083300003142</c:v>
                </c:pt>
                <c:pt idx="5594">
                  <c:v>11.654166600004828</c:v>
                </c:pt>
                <c:pt idx="5595">
                  <c:v>11.65625</c:v>
                </c:pt>
                <c:pt idx="5596">
                  <c:v>11.658333300001686</c:v>
                </c:pt>
                <c:pt idx="5597">
                  <c:v>11.660416600003373</c:v>
                </c:pt>
                <c:pt idx="5598">
                  <c:v>11.662500000005821</c:v>
                </c:pt>
                <c:pt idx="5599">
                  <c:v>11.664583300000231</c:v>
                </c:pt>
                <c:pt idx="5600">
                  <c:v>11.666666600001918</c:v>
                </c:pt>
                <c:pt idx="5601">
                  <c:v>11.668750000004366</c:v>
                </c:pt>
                <c:pt idx="5602">
                  <c:v>11.670833300006052</c:v>
                </c:pt>
                <c:pt idx="5603">
                  <c:v>11.672916600000462</c:v>
                </c:pt>
                <c:pt idx="5604">
                  <c:v>11.67500000000291</c:v>
                </c:pt>
                <c:pt idx="5605">
                  <c:v>11.677083300004597</c:v>
                </c:pt>
                <c:pt idx="5606">
                  <c:v>11.679166600006283</c:v>
                </c:pt>
                <c:pt idx="5607">
                  <c:v>11.681250000001455</c:v>
                </c:pt>
                <c:pt idx="5608">
                  <c:v>11.683333300003142</c:v>
                </c:pt>
                <c:pt idx="5609">
                  <c:v>11.685416600004828</c:v>
                </c:pt>
                <c:pt idx="5610">
                  <c:v>11.6875</c:v>
                </c:pt>
                <c:pt idx="5611">
                  <c:v>11.689583300001686</c:v>
                </c:pt>
                <c:pt idx="5612">
                  <c:v>11.691666600003373</c:v>
                </c:pt>
                <c:pt idx="5613">
                  <c:v>11.693750000005821</c:v>
                </c:pt>
                <c:pt idx="5614">
                  <c:v>11.695833300000231</c:v>
                </c:pt>
                <c:pt idx="5615">
                  <c:v>11.697916600001918</c:v>
                </c:pt>
                <c:pt idx="5616">
                  <c:v>11.700000000004366</c:v>
                </c:pt>
                <c:pt idx="5617">
                  <c:v>11.702083300006052</c:v>
                </c:pt>
                <c:pt idx="5618">
                  <c:v>11.704166600000462</c:v>
                </c:pt>
                <c:pt idx="5619">
                  <c:v>11.70625000000291</c:v>
                </c:pt>
                <c:pt idx="5620">
                  <c:v>11.708333300004597</c:v>
                </c:pt>
                <c:pt idx="5621">
                  <c:v>11.710416600006283</c:v>
                </c:pt>
                <c:pt idx="5622">
                  <c:v>11.712500000001455</c:v>
                </c:pt>
                <c:pt idx="5623">
                  <c:v>11.714583300003142</c:v>
                </c:pt>
                <c:pt idx="5624">
                  <c:v>11.716666600004828</c:v>
                </c:pt>
                <c:pt idx="5625">
                  <c:v>11.71875</c:v>
                </c:pt>
                <c:pt idx="5626">
                  <c:v>11.720833300001686</c:v>
                </c:pt>
                <c:pt idx="5627">
                  <c:v>11.722916600003373</c:v>
                </c:pt>
                <c:pt idx="5628">
                  <c:v>11.725000000005821</c:v>
                </c:pt>
                <c:pt idx="5629">
                  <c:v>11.727083300000231</c:v>
                </c:pt>
                <c:pt idx="5630">
                  <c:v>11.729166600001918</c:v>
                </c:pt>
                <c:pt idx="5631">
                  <c:v>11.731250000004366</c:v>
                </c:pt>
                <c:pt idx="5632">
                  <c:v>11.733333300006052</c:v>
                </c:pt>
                <c:pt idx="5633">
                  <c:v>11.735416600000462</c:v>
                </c:pt>
                <c:pt idx="5634">
                  <c:v>11.73750000000291</c:v>
                </c:pt>
                <c:pt idx="5635">
                  <c:v>11.739583300004597</c:v>
                </c:pt>
                <c:pt idx="5636">
                  <c:v>11.741666600006283</c:v>
                </c:pt>
                <c:pt idx="5637">
                  <c:v>11.743750000001455</c:v>
                </c:pt>
                <c:pt idx="5638">
                  <c:v>11.745833300003142</c:v>
                </c:pt>
                <c:pt idx="5639">
                  <c:v>11.747916600004828</c:v>
                </c:pt>
                <c:pt idx="5640">
                  <c:v>11.75</c:v>
                </c:pt>
                <c:pt idx="5641">
                  <c:v>11.752083300001686</c:v>
                </c:pt>
                <c:pt idx="5642">
                  <c:v>11.754166600003373</c:v>
                </c:pt>
                <c:pt idx="5643">
                  <c:v>11.756250000005821</c:v>
                </c:pt>
                <c:pt idx="5644">
                  <c:v>11.758333300000231</c:v>
                </c:pt>
                <c:pt idx="5645">
                  <c:v>11.760416600001918</c:v>
                </c:pt>
                <c:pt idx="5646">
                  <c:v>11.762500000004366</c:v>
                </c:pt>
                <c:pt idx="5647">
                  <c:v>11.764583300006052</c:v>
                </c:pt>
                <c:pt idx="5648">
                  <c:v>11.766666600000462</c:v>
                </c:pt>
                <c:pt idx="5649">
                  <c:v>11.76875000000291</c:v>
                </c:pt>
                <c:pt idx="5650">
                  <c:v>11.770833300004597</c:v>
                </c:pt>
                <c:pt idx="5651">
                  <c:v>11.772916600006283</c:v>
                </c:pt>
                <c:pt idx="5652">
                  <c:v>11.775000000001455</c:v>
                </c:pt>
                <c:pt idx="5653">
                  <c:v>11.777083300003142</c:v>
                </c:pt>
                <c:pt idx="5654">
                  <c:v>11.779166600004828</c:v>
                </c:pt>
                <c:pt idx="5655">
                  <c:v>11.78125</c:v>
                </c:pt>
                <c:pt idx="5656">
                  <c:v>11.783333300001686</c:v>
                </c:pt>
                <c:pt idx="5657">
                  <c:v>11.785416600003373</c:v>
                </c:pt>
                <c:pt idx="5658">
                  <c:v>11.787500000005821</c:v>
                </c:pt>
                <c:pt idx="5659">
                  <c:v>11.789583300000231</c:v>
                </c:pt>
                <c:pt idx="5660">
                  <c:v>11.791666600001918</c:v>
                </c:pt>
                <c:pt idx="5661">
                  <c:v>11.793750000004366</c:v>
                </c:pt>
                <c:pt idx="5662">
                  <c:v>11.795833300006052</c:v>
                </c:pt>
                <c:pt idx="5663">
                  <c:v>11.797916600000462</c:v>
                </c:pt>
                <c:pt idx="5664">
                  <c:v>11.80000000000291</c:v>
                </c:pt>
                <c:pt idx="5665">
                  <c:v>11.802083300004597</c:v>
                </c:pt>
                <c:pt idx="5666">
                  <c:v>11.804166600006283</c:v>
                </c:pt>
                <c:pt idx="5667">
                  <c:v>11.806250000001455</c:v>
                </c:pt>
                <c:pt idx="5668">
                  <c:v>11.808333300003142</c:v>
                </c:pt>
                <c:pt idx="5669">
                  <c:v>11.810416600004828</c:v>
                </c:pt>
                <c:pt idx="5670">
                  <c:v>11.8125</c:v>
                </c:pt>
                <c:pt idx="5671">
                  <c:v>11.814583300001686</c:v>
                </c:pt>
                <c:pt idx="5672">
                  <c:v>11.816666600003373</c:v>
                </c:pt>
                <c:pt idx="5673">
                  <c:v>11.818750000005821</c:v>
                </c:pt>
                <c:pt idx="5674">
                  <c:v>11.820833300000231</c:v>
                </c:pt>
                <c:pt idx="5675">
                  <c:v>11.822916600001918</c:v>
                </c:pt>
                <c:pt idx="5676">
                  <c:v>11.825000000004366</c:v>
                </c:pt>
                <c:pt idx="5677">
                  <c:v>11.827083300006052</c:v>
                </c:pt>
                <c:pt idx="5678">
                  <c:v>11.829166600000462</c:v>
                </c:pt>
                <c:pt idx="5679">
                  <c:v>11.83125000000291</c:v>
                </c:pt>
                <c:pt idx="5680">
                  <c:v>11.833333300004597</c:v>
                </c:pt>
                <c:pt idx="5681">
                  <c:v>11.835416600006283</c:v>
                </c:pt>
                <c:pt idx="5682">
                  <c:v>11.837500000001455</c:v>
                </c:pt>
                <c:pt idx="5683">
                  <c:v>11.839583300003142</c:v>
                </c:pt>
                <c:pt idx="5684">
                  <c:v>11.841666600004828</c:v>
                </c:pt>
                <c:pt idx="5685">
                  <c:v>11.84375</c:v>
                </c:pt>
                <c:pt idx="5686">
                  <c:v>11.845833300001686</c:v>
                </c:pt>
                <c:pt idx="5687">
                  <c:v>11.847916600003373</c:v>
                </c:pt>
                <c:pt idx="5688">
                  <c:v>11.850000000005821</c:v>
                </c:pt>
                <c:pt idx="5689">
                  <c:v>11.852083300000231</c:v>
                </c:pt>
                <c:pt idx="5690">
                  <c:v>11.854166600001918</c:v>
                </c:pt>
                <c:pt idx="5691">
                  <c:v>11.856250000004366</c:v>
                </c:pt>
                <c:pt idx="5692">
                  <c:v>11.858333300006052</c:v>
                </c:pt>
                <c:pt idx="5693">
                  <c:v>11.860416600000462</c:v>
                </c:pt>
                <c:pt idx="5694">
                  <c:v>11.86250000000291</c:v>
                </c:pt>
                <c:pt idx="5695">
                  <c:v>11.864583300004597</c:v>
                </c:pt>
                <c:pt idx="5696">
                  <c:v>11.866666600006283</c:v>
                </c:pt>
                <c:pt idx="5697">
                  <c:v>11.868750000001455</c:v>
                </c:pt>
                <c:pt idx="5698">
                  <c:v>11.870833300003142</c:v>
                </c:pt>
                <c:pt idx="5699">
                  <c:v>11.872916600004828</c:v>
                </c:pt>
                <c:pt idx="5700">
                  <c:v>11.875</c:v>
                </c:pt>
                <c:pt idx="5701">
                  <c:v>11.877083300001686</c:v>
                </c:pt>
                <c:pt idx="5702">
                  <c:v>11.879166600003373</c:v>
                </c:pt>
                <c:pt idx="5703">
                  <c:v>11.881250000005821</c:v>
                </c:pt>
                <c:pt idx="5704">
                  <c:v>11.883333300000231</c:v>
                </c:pt>
                <c:pt idx="5705">
                  <c:v>11.885416600001918</c:v>
                </c:pt>
                <c:pt idx="5706">
                  <c:v>11.887500000004366</c:v>
                </c:pt>
                <c:pt idx="5707">
                  <c:v>11.889583300006052</c:v>
                </c:pt>
                <c:pt idx="5708">
                  <c:v>11.891666600000462</c:v>
                </c:pt>
                <c:pt idx="5709">
                  <c:v>11.89375000000291</c:v>
                </c:pt>
                <c:pt idx="5710">
                  <c:v>11.895833300004597</c:v>
                </c:pt>
                <c:pt idx="5711">
                  <c:v>11.897916600006283</c:v>
                </c:pt>
                <c:pt idx="5712">
                  <c:v>11.900000000001455</c:v>
                </c:pt>
                <c:pt idx="5713">
                  <c:v>11.902083300003142</c:v>
                </c:pt>
                <c:pt idx="5714">
                  <c:v>11.904166600004828</c:v>
                </c:pt>
                <c:pt idx="5715">
                  <c:v>11.90625</c:v>
                </c:pt>
                <c:pt idx="5716">
                  <c:v>11.908333300001686</c:v>
                </c:pt>
                <c:pt idx="5717">
                  <c:v>11.910416600003373</c:v>
                </c:pt>
                <c:pt idx="5718">
                  <c:v>11.912500000005821</c:v>
                </c:pt>
                <c:pt idx="5719">
                  <c:v>11.914583300000231</c:v>
                </c:pt>
                <c:pt idx="5720">
                  <c:v>11.916666600001918</c:v>
                </c:pt>
                <c:pt idx="5721">
                  <c:v>11.918750000004366</c:v>
                </c:pt>
                <c:pt idx="5722">
                  <c:v>11.920833300006052</c:v>
                </c:pt>
                <c:pt idx="5723">
                  <c:v>11.922916600000462</c:v>
                </c:pt>
                <c:pt idx="5724">
                  <c:v>11.92500000000291</c:v>
                </c:pt>
                <c:pt idx="5725">
                  <c:v>11.927083300004597</c:v>
                </c:pt>
                <c:pt idx="5726">
                  <c:v>11.929166600006283</c:v>
                </c:pt>
                <c:pt idx="5727">
                  <c:v>11.931250000001455</c:v>
                </c:pt>
                <c:pt idx="5728">
                  <c:v>11.933333300003142</c:v>
                </c:pt>
                <c:pt idx="5729">
                  <c:v>11.935416600004828</c:v>
                </c:pt>
                <c:pt idx="5730">
                  <c:v>11.9375</c:v>
                </c:pt>
                <c:pt idx="5731">
                  <c:v>11.939583300001686</c:v>
                </c:pt>
                <c:pt idx="5732">
                  <c:v>11.941666600003373</c:v>
                </c:pt>
                <c:pt idx="5733">
                  <c:v>11.943750000005821</c:v>
                </c:pt>
                <c:pt idx="5734">
                  <c:v>11.945833300000231</c:v>
                </c:pt>
                <c:pt idx="5735">
                  <c:v>11.947916600001918</c:v>
                </c:pt>
                <c:pt idx="5736">
                  <c:v>11.950000000004366</c:v>
                </c:pt>
                <c:pt idx="5737">
                  <c:v>11.952083300006052</c:v>
                </c:pt>
                <c:pt idx="5738">
                  <c:v>11.954166600000462</c:v>
                </c:pt>
                <c:pt idx="5739">
                  <c:v>11.95625000000291</c:v>
                </c:pt>
                <c:pt idx="5740">
                  <c:v>11.958333300004597</c:v>
                </c:pt>
                <c:pt idx="5741">
                  <c:v>11.960416600006283</c:v>
                </c:pt>
                <c:pt idx="5742">
                  <c:v>11.962500000001455</c:v>
                </c:pt>
                <c:pt idx="5743">
                  <c:v>11.964583300003142</c:v>
                </c:pt>
                <c:pt idx="5744">
                  <c:v>11.966666600004828</c:v>
                </c:pt>
                <c:pt idx="5745">
                  <c:v>11.96875</c:v>
                </c:pt>
                <c:pt idx="5746">
                  <c:v>11.970833300001686</c:v>
                </c:pt>
                <c:pt idx="5747">
                  <c:v>11.972916600003373</c:v>
                </c:pt>
                <c:pt idx="5748">
                  <c:v>11.975000000005821</c:v>
                </c:pt>
                <c:pt idx="5749">
                  <c:v>11.977083300000231</c:v>
                </c:pt>
                <c:pt idx="5750">
                  <c:v>11.979166600001918</c:v>
                </c:pt>
                <c:pt idx="5751">
                  <c:v>11.981250000004366</c:v>
                </c:pt>
                <c:pt idx="5752">
                  <c:v>11.983333300006052</c:v>
                </c:pt>
                <c:pt idx="5753">
                  <c:v>11.985416600000462</c:v>
                </c:pt>
                <c:pt idx="5754">
                  <c:v>11.98750000000291</c:v>
                </c:pt>
                <c:pt idx="5755">
                  <c:v>11.989583300004597</c:v>
                </c:pt>
                <c:pt idx="5756">
                  <c:v>11.991666600006283</c:v>
                </c:pt>
                <c:pt idx="5757">
                  <c:v>11.993750000001455</c:v>
                </c:pt>
                <c:pt idx="5758">
                  <c:v>11.995833300003142</c:v>
                </c:pt>
                <c:pt idx="5759">
                  <c:v>11.997916600004828</c:v>
                </c:pt>
                <c:pt idx="5760">
                  <c:v>12</c:v>
                </c:pt>
                <c:pt idx="5761">
                  <c:v>12.002083300001686</c:v>
                </c:pt>
                <c:pt idx="5762">
                  <c:v>12.004166600003373</c:v>
                </c:pt>
                <c:pt idx="5763">
                  <c:v>12.006250000005821</c:v>
                </c:pt>
                <c:pt idx="5764">
                  <c:v>12.008333300000231</c:v>
                </c:pt>
                <c:pt idx="5765">
                  <c:v>12.010416600001918</c:v>
                </c:pt>
                <c:pt idx="5766">
                  <c:v>12.012500000004366</c:v>
                </c:pt>
                <c:pt idx="5767">
                  <c:v>12.014583300006052</c:v>
                </c:pt>
                <c:pt idx="5768">
                  <c:v>12.016666600000462</c:v>
                </c:pt>
                <c:pt idx="5769">
                  <c:v>12.01875000000291</c:v>
                </c:pt>
                <c:pt idx="5770">
                  <c:v>12.020833300004597</c:v>
                </c:pt>
                <c:pt idx="5771">
                  <c:v>12.022916600006283</c:v>
                </c:pt>
                <c:pt idx="5772">
                  <c:v>12.025000000001455</c:v>
                </c:pt>
                <c:pt idx="5773">
                  <c:v>12.027083300003142</c:v>
                </c:pt>
                <c:pt idx="5774">
                  <c:v>12.029166600004828</c:v>
                </c:pt>
                <c:pt idx="5775">
                  <c:v>12.03125</c:v>
                </c:pt>
                <c:pt idx="5776">
                  <c:v>12.033333300001686</c:v>
                </c:pt>
                <c:pt idx="5777">
                  <c:v>12.035416600003373</c:v>
                </c:pt>
                <c:pt idx="5778">
                  <c:v>12.037500000005821</c:v>
                </c:pt>
                <c:pt idx="5779">
                  <c:v>12.039583300000231</c:v>
                </c:pt>
                <c:pt idx="5780">
                  <c:v>12.041666600001918</c:v>
                </c:pt>
                <c:pt idx="5781">
                  <c:v>12.043750000004366</c:v>
                </c:pt>
                <c:pt idx="5782">
                  <c:v>12.045833300006052</c:v>
                </c:pt>
                <c:pt idx="5783">
                  <c:v>12.047916600000462</c:v>
                </c:pt>
                <c:pt idx="5784">
                  <c:v>12.05000000000291</c:v>
                </c:pt>
                <c:pt idx="5785">
                  <c:v>12.052083300004597</c:v>
                </c:pt>
                <c:pt idx="5786">
                  <c:v>12.054166600006283</c:v>
                </c:pt>
                <c:pt idx="5787">
                  <c:v>12.056250000001455</c:v>
                </c:pt>
                <c:pt idx="5788">
                  <c:v>12.058333300003142</c:v>
                </c:pt>
                <c:pt idx="5789">
                  <c:v>12.060416600004828</c:v>
                </c:pt>
                <c:pt idx="5790">
                  <c:v>12.0625</c:v>
                </c:pt>
                <c:pt idx="5791">
                  <c:v>12.064583300001686</c:v>
                </c:pt>
                <c:pt idx="5792">
                  <c:v>12.066666600003373</c:v>
                </c:pt>
                <c:pt idx="5793">
                  <c:v>12.068750000005821</c:v>
                </c:pt>
                <c:pt idx="5794">
                  <c:v>12.070833300000231</c:v>
                </c:pt>
                <c:pt idx="5795">
                  <c:v>12.072916600001918</c:v>
                </c:pt>
                <c:pt idx="5796">
                  <c:v>12.075000000004366</c:v>
                </c:pt>
                <c:pt idx="5797">
                  <c:v>12.077083300006052</c:v>
                </c:pt>
                <c:pt idx="5798">
                  <c:v>12.079166600000462</c:v>
                </c:pt>
                <c:pt idx="5799">
                  <c:v>12.08125000000291</c:v>
                </c:pt>
                <c:pt idx="5800">
                  <c:v>12.083333300004597</c:v>
                </c:pt>
                <c:pt idx="5801">
                  <c:v>12.085416600006283</c:v>
                </c:pt>
                <c:pt idx="5802">
                  <c:v>12.087500000001455</c:v>
                </c:pt>
                <c:pt idx="5803">
                  <c:v>12.089583300003142</c:v>
                </c:pt>
                <c:pt idx="5804">
                  <c:v>12.091666600004828</c:v>
                </c:pt>
                <c:pt idx="5805">
                  <c:v>12.09375</c:v>
                </c:pt>
                <c:pt idx="5806">
                  <c:v>12.095833300001686</c:v>
                </c:pt>
                <c:pt idx="5807">
                  <c:v>12.097916600003373</c:v>
                </c:pt>
                <c:pt idx="5808">
                  <c:v>12.100000000005821</c:v>
                </c:pt>
                <c:pt idx="5809">
                  <c:v>12.102083300000231</c:v>
                </c:pt>
                <c:pt idx="5810">
                  <c:v>12.104166600001918</c:v>
                </c:pt>
                <c:pt idx="5811">
                  <c:v>12.106250000004366</c:v>
                </c:pt>
                <c:pt idx="5812">
                  <c:v>12.108333300006052</c:v>
                </c:pt>
                <c:pt idx="5813">
                  <c:v>12.110416600000462</c:v>
                </c:pt>
                <c:pt idx="5814">
                  <c:v>12.11250000000291</c:v>
                </c:pt>
                <c:pt idx="5815">
                  <c:v>12.114583300004597</c:v>
                </c:pt>
                <c:pt idx="5816">
                  <c:v>12.116666600006283</c:v>
                </c:pt>
                <c:pt idx="5817">
                  <c:v>12.118750000001455</c:v>
                </c:pt>
                <c:pt idx="5818">
                  <c:v>12.120833300003142</c:v>
                </c:pt>
                <c:pt idx="5819">
                  <c:v>12.122916600004828</c:v>
                </c:pt>
                <c:pt idx="5820">
                  <c:v>12.125</c:v>
                </c:pt>
                <c:pt idx="5821">
                  <c:v>12.127083300001686</c:v>
                </c:pt>
                <c:pt idx="5822">
                  <c:v>12.129166600003373</c:v>
                </c:pt>
                <c:pt idx="5823">
                  <c:v>12.131250000005821</c:v>
                </c:pt>
                <c:pt idx="5824">
                  <c:v>12.133333300000231</c:v>
                </c:pt>
                <c:pt idx="5825">
                  <c:v>12.135416600001918</c:v>
                </c:pt>
                <c:pt idx="5826">
                  <c:v>12.137500000004366</c:v>
                </c:pt>
                <c:pt idx="5827">
                  <c:v>12.139583300006052</c:v>
                </c:pt>
                <c:pt idx="5828">
                  <c:v>12.141666600000462</c:v>
                </c:pt>
                <c:pt idx="5829">
                  <c:v>12.14375000000291</c:v>
                </c:pt>
                <c:pt idx="5830">
                  <c:v>12.145833300004597</c:v>
                </c:pt>
                <c:pt idx="5831">
                  <c:v>12.147916600006283</c:v>
                </c:pt>
                <c:pt idx="5832">
                  <c:v>12.150000000001455</c:v>
                </c:pt>
                <c:pt idx="5833">
                  <c:v>12.152083300003142</c:v>
                </c:pt>
                <c:pt idx="5834">
                  <c:v>12.154166600004828</c:v>
                </c:pt>
                <c:pt idx="5835">
                  <c:v>12.15625</c:v>
                </c:pt>
                <c:pt idx="5836">
                  <c:v>12.158333300001686</c:v>
                </c:pt>
                <c:pt idx="5837">
                  <c:v>12.160416600003373</c:v>
                </c:pt>
                <c:pt idx="5838">
                  <c:v>12.162500000005821</c:v>
                </c:pt>
                <c:pt idx="5839">
                  <c:v>12.164583300000231</c:v>
                </c:pt>
                <c:pt idx="5840">
                  <c:v>12.166666600001918</c:v>
                </c:pt>
                <c:pt idx="5841">
                  <c:v>12.168750000004366</c:v>
                </c:pt>
                <c:pt idx="5842">
                  <c:v>12.170833300006052</c:v>
                </c:pt>
                <c:pt idx="5843">
                  <c:v>12.172916600000462</c:v>
                </c:pt>
                <c:pt idx="5844">
                  <c:v>12.17500000000291</c:v>
                </c:pt>
                <c:pt idx="5845">
                  <c:v>12.177083300004597</c:v>
                </c:pt>
                <c:pt idx="5846">
                  <c:v>12.179166600006283</c:v>
                </c:pt>
                <c:pt idx="5847">
                  <c:v>12.181250000001455</c:v>
                </c:pt>
                <c:pt idx="5848">
                  <c:v>12.183333300003142</c:v>
                </c:pt>
                <c:pt idx="5849">
                  <c:v>12.185416600004828</c:v>
                </c:pt>
                <c:pt idx="5850">
                  <c:v>12.1875</c:v>
                </c:pt>
                <c:pt idx="5851">
                  <c:v>12.189583300001686</c:v>
                </c:pt>
                <c:pt idx="5852">
                  <c:v>12.191666600003373</c:v>
                </c:pt>
                <c:pt idx="5853">
                  <c:v>12.193750000005821</c:v>
                </c:pt>
                <c:pt idx="5854">
                  <c:v>12.195833300000231</c:v>
                </c:pt>
                <c:pt idx="5855">
                  <c:v>12.197916600001918</c:v>
                </c:pt>
                <c:pt idx="5856">
                  <c:v>12.200000000004366</c:v>
                </c:pt>
                <c:pt idx="5857">
                  <c:v>12.202083300006052</c:v>
                </c:pt>
                <c:pt idx="5858">
                  <c:v>12.204166600000462</c:v>
                </c:pt>
                <c:pt idx="5859">
                  <c:v>12.20625000000291</c:v>
                </c:pt>
                <c:pt idx="5860">
                  <c:v>12.208333300004597</c:v>
                </c:pt>
                <c:pt idx="5861">
                  <c:v>12.210416600006283</c:v>
                </c:pt>
                <c:pt idx="5862">
                  <c:v>12.212500000001455</c:v>
                </c:pt>
                <c:pt idx="5863">
                  <c:v>12.214583300003142</c:v>
                </c:pt>
                <c:pt idx="5864">
                  <c:v>12.216666600004828</c:v>
                </c:pt>
                <c:pt idx="5865">
                  <c:v>12.21875</c:v>
                </c:pt>
                <c:pt idx="5866">
                  <c:v>12.220833300001686</c:v>
                </c:pt>
                <c:pt idx="5867">
                  <c:v>12.222916600003373</c:v>
                </c:pt>
                <c:pt idx="5868">
                  <c:v>12.225000000005821</c:v>
                </c:pt>
                <c:pt idx="5869">
                  <c:v>12.227083300000231</c:v>
                </c:pt>
                <c:pt idx="5870">
                  <c:v>12.229166600001918</c:v>
                </c:pt>
                <c:pt idx="5871">
                  <c:v>12.231250000004366</c:v>
                </c:pt>
                <c:pt idx="5872">
                  <c:v>12.233333300006052</c:v>
                </c:pt>
                <c:pt idx="5873">
                  <c:v>12.235416600000462</c:v>
                </c:pt>
                <c:pt idx="5874">
                  <c:v>12.23750000000291</c:v>
                </c:pt>
                <c:pt idx="5875">
                  <c:v>12.239583300004597</c:v>
                </c:pt>
                <c:pt idx="5876">
                  <c:v>12.241666600006283</c:v>
                </c:pt>
                <c:pt idx="5877">
                  <c:v>12.243750000001455</c:v>
                </c:pt>
                <c:pt idx="5878">
                  <c:v>12.245833300003142</c:v>
                </c:pt>
                <c:pt idx="5879">
                  <c:v>12.247916600004828</c:v>
                </c:pt>
                <c:pt idx="5880">
                  <c:v>12.25</c:v>
                </c:pt>
                <c:pt idx="5881">
                  <c:v>12.252083300001686</c:v>
                </c:pt>
                <c:pt idx="5882">
                  <c:v>12.254166600003373</c:v>
                </c:pt>
                <c:pt idx="5883">
                  <c:v>12.256250000005821</c:v>
                </c:pt>
                <c:pt idx="5884">
                  <c:v>12.258333300000231</c:v>
                </c:pt>
                <c:pt idx="5885">
                  <c:v>12.260416600001918</c:v>
                </c:pt>
                <c:pt idx="5886">
                  <c:v>12.262500000004366</c:v>
                </c:pt>
                <c:pt idx="5887">
                  <c:v>12.264583300006052</c:v>
                </c:pt>
                <c:pt idx="5888">
                  <c:v>12.266666600000462</c:v>
                </c:pt>
                <c:pt idx="5889">
                  <c:v>12.26875000000291</c:v>
                </c:pt>
                <c:pt idx="5890">
                  <c:v>12.270833300004597</c:v>
                </c:pt>
                <c:pt idx="5891">
                  <c:v>12.272916600006283</c:v>
                </c:pt>
                <c:pt idx="5892">
                  <c:v>12.275000000001455</c:v>
                </c:pt>
                <c:pt idx="5893">
                  <c:v>12.277083300003142</c:v>
                </c:pt>
                <c:pt idx="5894">
                  <c:v>12.279166600004828</c:v>
                </c:pt>
                <c:pt idx="5895">
                  <c:v>12.28125</c:v>
                </c:pt>
                <c:pt idx="5896">
                  <c:v>12.283333300001686</c:v>
                </c:pt>
                <c:pt idx="5897">
                  <c:v>12.285416600003373</c:v>
                </c:pt>
                <c:pt idx="5898">
                  <c:v>12.287500000005821</c:v>
                </c:pt>
                <c:pt idx="5899">
                  <c:v>12.289583300000231</c:v>
                </c:pt>
                <c:pt idx="5900">
                  <c:v>12.291666600001918</c:v>
                </c:pt>
                <c:pt idx="5901">
                  <c:v>12.293750000004366</c:v>
                </c:pt>
                <c:pt idx="5902">
                  <c:v>12.295833300006052</c:v>
                </c:pt>
                <c:pt idx="5903">
                  <c:v>12.297916600000462</c:v>
                </c:pt>
                <c:pt idx="5904">
                  <c:v>12.30000000000291</c:v>
                </c:pt>
                <c:pt idx="5905">
                  <c:v>12.302083300004597</c:v>
                </c:pt>
                <c:pt idx="5906">
                  <c:v>12.304166600006283</c:v>
                </c:pt>
                <c:pt idx="5907">
                  <c:v>12.306250000001455</c:v>
                </c:pt>
                <c:pt idx="5908">
                  <c:v>12.308333300003142</c:v>
                </c:pt>
                <c:pt idx="5909">
                  <c:v>12.310416600004828</c:v>
                </c:pt>
                <c:pt idx="5910">
                  <c:v>12.3125</c:v>
                </c:pt>
                <c:pt idx="5911">
                  <c:v>12.314583300001686</c:v>
                </c:pt>
                <c:pt idx="5912">
                  <c:v>12.316666600003373</c:v>
                </c:pt>
                <c:pt idx="5913">
                  <c:v>12.318750000005821</c:v>
                </c:pt>
                <c:pt idx="5914">
                  <c:v>12.320833300000231</c:v>
                </c:pt>
                <c:pt idx="5915">
                  <c:v>12.322916600001918</c:v>
                </c:pt>
                <c:pt idx="5916">
                  <c:v>12.325000000004366</c:v>
                </c:pt>
                <c:pt idx="5917">
                  <c:v>12.327083300006052</c:v>
                </c:pt>
                <c:pt idx="5918">
                  <c:v>12.329166600000462</c:v>
                </c:pt>
                <c:pt idx="5919">
                  <c:v>12.33125000000291</c:v>
                </c:pt>
                <c:pt idx="5920">
                  <c:v>12.333333300004597</c:v>
                </c:pt>
                <c:pt idx="5921">
                  <c:v>12.335416600006283</c:v>
                </c:pt>
                <c:pt idx="5922">
                  <c:v>12.337500000001455</c:v>
                </c:pt>
                <c:pt idx="5923">
                  <c:v>12.339583300003142</c:v>
                </c:pt>
                <c:pt idx="5924">
                  <c:v>12.341666600004828</c:v>
                </c:pt>
                <c:pt idx="5925">
                  <c:v>12.34375</c:v>
                </c:pt>
                <c:pt idx="5926">
                  <c:v>12.345833300001686</c:v>
                </c:pt>
                <c:pt idx="5927">
                  <c:v>12.347916600003373</c:v>
                </c:pt>
                <c:pt idx="5928">
                  <c:v>12.350000000005821</c:v>
                </c:pt>
                <c:pt idx="5929">
                  <c:v>12.352083300000231</c:v>
                </c:pt>
                <c:pt idx="5930">
                  <c:v>12.354166600001918</c:v>
                </c:pt>
                <c:pt idx="5931">
                  <c:v>12.356250000004366</c:v>
                </c:pt>
                <c:pt idx="5932">
                  <c:v>12.358333300006052</c:v>
                </c:pt>
                <c:pt idx="5933">
                  <c:v>12.360416600000462</c:v>
                </c:pt>
                <c:pt idx="5934">
                  <c:v>12.36250000000291</c:v>
                </c:pt>
                <c:pt idx="5935">
                  <c:v>12.364583300004597</c:v>
                </c:pt>
                <c:pt idx="5936">
                  <c:v>12.366666600006283</c:v>
                </c:pt>
                <c:pt idx="5937">
                  <c:v>12.368750000001455</c:v>
                </c:pt>
                <c:pt idx="5938">
                  <c:v>12.370833300003142</c:v>
                </c:pt>
                <c:pt idx="5939">
                  <c:v>12.372916600004828</c:v>
                </c:pt>
                <c:pt idx="5940">
                  <c:v>12.375</c:v>
                </c:pt>
                <c:pt idx="5941">
                  <c:v>12.377083300001686</c:v>
                </c:pt>
                <c:pt idx="5942">
                  <c:v>12.379166600003373</c:v>
                </c:pt>
                <c:pt idx="5943">
                  <c:v>12.381250000005821</c:v>
                </c:pt>
                <c:pt idx="5944">
                  <c:v>12.383333300000231</c:v>
                </c:pt>
                <c:pt idx="5945">
                  <c:v>12.385416600001918</c:v>
                </c:pt>
                <c:pt idx="5946">
                  <c:v>12.387500000004366</c:v>
                </c:pt>
                <c:pt idx="5947">
                  <c:v>12.389583300006052</c:v>
                </c:pt>
                <c:pt idx="5948">
                  <c:v>12.391666600000462</c:v>
                </c:pt>
                <c:pt idx="5949">
                  <c:v>12.39375000000291</c:v>
                </c:pt>
                <c:pt idx="5950">
                  <c:v>12.395833300004597</c:v>
                </c:pt>
                <c:pt idx="5951">
                  <c:v>12.397916600006283</c:v>
                </c:pt>
                <c:pt idx="5952">
                  <c:v>12.400000000001455</c:v>
                </c:pt>
                <c:pt idx="5953">
                  <c:v>12.402083300003142</c:v>
                </c:pt>
                <c:pt idx="5954">
                  <c:v>12.404166600004828</c:v>
                </c:pt>
                <c:pt idx="5955">
                  <c:v>12.40625</c:v>
                </c:pt>
                <c:pt idx="5956">
                  <c:v>12.408333300001686</c:v>
                </c:pt>
                <c:pt idx="5957">
                  <c:v>12.410416600003373</c:v>
                </c:pt>
                <c:pt idx="5958">
                  <c:v>12.412500000005821</c:v>
                </c:pt>
                <c:pt idx="5959">
                  <c:v>12.414583300000231</c:v>
                </c:pt>
                <c:pt idx="5960">
                  <c:v>12.416666600001918</c:v>
                </c:pt>
                <c:pt idx="5961">
                  <c:v>12.418750000004366</c:v>
                </c:pt>
                <c:pt idx="5962">
                  <c:v>12.420833300006052</c:v>
                </c:pt>
                <c:pt idx="5963">
                  <c:v>12.422916600000462</c:v>
                </c:pt>
                <c:pt idx="5964">
                  <c:v>12.42500000000291</c:v>
                </c:pt>
                <c:pt idx="5965">
                  <c:v>12.427083300004597</c:v>
                </c:pt>
                <c:pt idx="5966">
                  <c:v>12.429166600006283</c:v>
                </c:pt>
                <c:pt idx="5967">
                  <c:v>12.431250000001455</c:v>
                </c:pt>
                <c:pt idx="5968">
                  <c:v>12.433333300003142</c:v>
                </c:pt>
                <c:pt idx="5969">
                  <c:v>12.435416600004828</c:v>
                </c:pt>
                <c:pt idx="5970">
                  <c:v>12.4375</c:v>
                </c:pt>
                <c:pt idx="5971">
                  <c:v>12.439583300001686</c:v>
                </c:pt>
                <c:pt idx="5972">
                  <c:v>12.441666600003373</c:v>
                </c:pt>
                <c:pt idx="5973">
                  <c:v>12.443750000005821</c:v>
                </c:pt>
                <c:pt idx="5974">
                  <c:v>12.445833300000231</c:v>
                </c:pt>
                <c:pt idx="5975">
                  <c:v>12.447916600001918</c:v>
                </c:pt>
                <c:pt idx="5976">
                  <c:v>12.450000000004366</c:v>
                </c:pt>
                <c:pt idx="5977">
                  <c:v>12.452083300006052</c:v>
                </c:pt>
                <c:pt idx="5978">
                  <c:v>12.454166600000462</c:v>
                </c:pt>
                <c:pt idx="5979">
                  <c:v>12.45625000000291</c:v>
                </c:pt>
                <c:pt idx="5980">
                  <c:v>12.458333300004597</c:v>
                </c:pt>
                <c:pt idx="5981">
                  <c:v>12.460416600006283</c:v>
                </c:pt>
                <c:pt idx="5982">
                  <c:v>12.462500000001455</c:v>
                </c:pt>
                <c:pt idx="5983">
                  <c:v>12.464583300003142</c:v>
                </c:pt>
                <c:pt idx="5984">
                  <c:v>12.466666600004828</c:v>
                </c:pt>
                <c:pt idx="5985">
                  <c:v>12.46875</c:v>
                </c:pt>
                <c:pt idx="5986">
                  <c:v>12.470833300001686</c:v>
                </c:pt>
                <c:pt idx="5987">
                  <c:v>12.472916600003373</c:v>
                </c:pt>
                <c:pt idx="5988">
                  <c:v>12.475000000005821</c:v>
                </c:pt>
                <c:pt idx="5989">
                  <c:v>12.477083300000231</c:v>
                </c:pt>
                <c:pt idx="5990">
                  <c:v>12.479166600001918</c:v>
                </c:pt>
                <c:pt idx="5991">
                  <c:v>12.481250000004366</c:v>
                </c:pt>
                <c:pt idx="5992">
                  <c:v>12.483333300006052</c:v>
                </c:pt>
                <c:pt idx="5993">
                  <c:v>12.485416600000462</c:v>
                </c:pt>
                <c:pt idx="5994">
                  <c:v>12.48750000000291</c:v>
                </c:pt>
                <c:pt idx="5995">
                  <c:v>12.489583300004597</c:v>
                </c:pt>
                <c:pt idx="5996">
                  <c:v>12.491666600006283</c:v>
                </c:pt>
                <c:pt idx="5997">
                  <c:v>12.493750000001455</c:v>
                </c:pt>
                <c:pt idx="5998">
                  <c:v>12.495833300003142</c:v>
                </c:pt>
                <c:pt idx="5999">
                  <c:v>12.497916600004828</c:v>
                </c:pt>
                <c:pt idx="6000">
                  <c:v>12.5</c:v>
                </c:pt>
                <c:pt idx="6001">
                  <c:v>12.502083300001686</c:v>
                </c:pt>
                <c:pt idx="6002">
                  <c:v>12.504166600003373</c:v>
                </c:pt>
                <c:pt idx="6003">
                  <c:v>12.506250000005821</c:v>
                </c:pt>
                <c:pt idx="6004">
                  <c:v>12.508333300000231</c:v>
                </c:pt>
                <c:pt idx="6005">
                  <c:v>12.510416600001918</c:v>
                </c:pt>
                <c:pt idx="6006">
                  <c:v>12.512500000004366</c:v>
                </c:pt>
                <c:pt idx="6007">
                  <c:v>12.514583300006052</c:v>
                </c:pt>
                <c:pt idx="6008">
                  <c:v>12.516666600000462</c:v>
                </c:pt>
                <c:pt idx="6009">
                  <c:v>12.51875000000291</c:v>
                </c:pt>
                <c:pt idx="6010">
                  <c:v>12.520833300004597</c:v>
                </c:pt>
                <c:pt idx="6011">
                  <c:v>12.522916600006283</c:v>
                </c:pt>
                <c:pt idx="6012">
                  <c:v>12.525000000001455</c:v>
                </c:pt>
                <c:pt idx="6013">
                  <c:v>12.527083300003142</c:v>
                </c:pt>
                <c:pt idx="6014">
                  <c:v>12.529166600004828</c:v>
                </c:pt>
                <c:pt idx="6015">
                  <c:v>12.53125</c:v>
                </c:pt>
                <c:pt idx="6016">
                  <c:v>12.533333300001686</c:v>
                </c:pt>
                <c:pt idx="6017">
                  <c:v>12.535416600003373</c:v>
                </c:pt>
                <c:pt idx="6018">
                  <c:v>12.537500000005821</c:v>
                </c:pt>
                <c:pt idx="6019">
                  <c:v>12.539583300000231</c:v>
                </c:pt>
                <c:pt idx="6020">
                  <c:v>12.541666600001918</c:v>
                </c:pt>
                <c:pt idx="6021">
                  <c:v>12.543750000004366</c:v>
                </c:pt>
                <c:pt idx="6022">
                  <c:v>12.545833300006052</c:v>
                </c:pt>
                <c:pt idx="6023">
                  <c:v>12.547916600000462</c:v>
                </c:pt>
                <c:pt idx="6024">
                  <c:v>12.55000000000291</c:v>
                </c:pt>
                <c:pt idx="6025">
                  <c:v>12.552083300004597</c:v>
                </c:pt>
                <c:pt idx="6026">
                  <c:v>12.554166600006283</c:v>
                </c:pt>
                <c:pt idx="6027">
                  <c:v>12.556250000001455</c:v>
                </c:pt>
                <c:pt idx="6028">
                  <c:v>12.558333300003142</c:v>
                </c:pt>
                <c:pt idx="6029">
                  <c:v>12.560416600004828</c:v>
                </c:pt>
                <c:pt idx="6030">
                  <c:v>12.5625</c:v>
                </c:pt>
                <c:pt idx="6031">
                  <c:v>12.564583300001686</c:v>
                </c:pt>
                <c:pt idx="6032">
                  <c:v>12.566666600003373</c:v>
                </c:pt>
                <c:pt idx="6033">
                  <c:v>12.568750000005821</c:v>
                </c:pt>
                <c:pt idx="6034">
                  <c:v>12.570833300000231</c:v>
                </c:pt>
                <c:pt idx="6035">
                  <c:v>12.572916600001918</c:v>
                </c:pt>
                <c:pt idx="6036">
                  <c:v>12.575000000004366</c:v>
                </c:pt>
                <c:pt idx="6037">
                  <c:v>12.577083300006052</c:v>
                </c:pt>
                <c:pt idx="6038">
                  <c:v>12.579166600000462</c:v>
                </c:pt>
                <c:pt idx="6039">
                  <c:v>12.58125000000291</c:v>
                </c:pt>
                <c:pt idx="6040">
                  <c:v>12.583333300004597</c:v>
                </c:pt>
                <c:pt idx="6041">
                  <c:v>12.585416600006283</c:v>
                </c:pt>
                <c:pt idx="6042">
                  <c:v>12.587500000001455</c:v>
                </c:pt>
                <c:pt idx="6043">
                  <c:v>12.589583300003142</c:v>
                </c:pt>
                <c:pt idx="6044">
                  <c:v>12.591666600004828</c:v>
                </c:pt>
                <c:pt idx="6045">
                  <c:v>12.59375</c:v>
                </c:pt>
                <c:pt idx="6046">
                  <c:v>12.595833300001686</c:v>
                </c:pt>
                <c:pt idx="6047">
                  <c:v>12.597916600003373</c:v>
                </c:pt>
                <c:pt idx="6048">
                  <c:v>12.600000000005821</c:v>
                </c:pt>
                <c:pt idx="6049">
                  <c:v>12.602083300000231</c:v>
                </c:pt>
                <c:pt idx="6050">
                  <c:v>12.604166600001918</c:v>
                </c:pt>
                <c:pt idx="6051">
                  <c:v>12.606250000004366</c:v>
                </c:pt>
                <c:pt idx="6052">
                  <c:v>12.608333300006052</c:v>
                </c:pt>
                <c:pt idx="6053">
                  <c:v>12.610416600000462</c:v>
                </c:pt>
                <c:pt idx="6054">
                  <c:v>12.61250000000291</c:v>
                </c:pt>
                <c:pt idx="6055">
                  <c:v>12.614583300004597</c:v>
                </c:pt>
                <c:pt idx="6056">
                  <c:v>12.616666600006283</c:v>
                </c:pt>
                <c:pt idx="6057">
                  <c:v>12.618750000001455</c:v>
                </c:pt>
                <c:pt idx="6058">
                  <c:v>12.620833300003142</c:v>
                </c:pt>
                <c:pt idx="6059">
                  <c:v>12.622916600004828</c:v>
                </c:pt>
                <c:pt idx="6060">
                  <c:v>12.625</c:v>
                </c:pt>
                <c:pt idx="6061">
                  <c:v>12.627083300001686</c:v>
                </c:pt>
                <c:pt idx="6062">
                  <c:v>12.629166600003373</c:v>
                </c:pt>
                <c:pt idx="6063">
                  <c:v>12.631250000005821</c:v>
                </c:pt>
                <c:pt idx="6064">
                  <c:v>12.633333300000231</c:v>
                </c:pt>
                <c:pt idx="6065">
                  <c:v>12.635416600001918</c:v>
                </c:pt>
                <c:pt idx="6066">
                  <c:v>12.637500000004366</c:v>
                </c:pt>
                <c:pt idx="6067">
                  <c:v>12.639583300006052</c:v>
                </c:pt>
                <c:pt idx="6068">
                  <c:v>12.641666600000462</c:v>
                </c:pt>
                <c:pt idx="6069">
                  <c:v>12.64375000000291</c:v>
                </c:pt>
                <c:pt idx="6070">
                  <c:v>12.645833300004597</c:v>
                </c:pt>
                <c:pt idx="6071">
                  <c:v>12.647916600006283</c:v>
                </c:pt>
                <c:pt idx="6072">
                  <c:v>12.650000000001455</c:v>
                </c:pt>
                <c:pt idx="6073">
                  <c:v>12.652083300003142</c:v>
                </c:pt>
                <c:pt idx="6074">
                  <c:v>12.654166600004828</c:v>
                </c:pt>
                <c:pt idx="6075">
                  <c:v>12.65625</c:v>
                </c:pt>
                <c:pt idx="6076">
                  <c:v>12.658333300001686</c:v>
                </c:pt>
                <c:pt idx="6077">
                  <c:v>12.660416600003373</c:v>
                </c:pt>
                <c:pt idx="6078">
                  <c:v>12.662500000005821</c:v>
                </c:pt>
                <c:pt idx="6079">
                  <c:v>12.664583300000231</c:v>
                </c:pt>
                <c:pt idx="6080">
                  <c:v>12.666666600001918</c:v>
                </c:pt>
                <c:pt idx="6081">
                  <c:v>12.668750000004366</c:v>
                </c:pt>
                <c:pt idx="6082">
                  <c:v>12.670833300006052</c:v>
                </c:pt>
                <c:pt idx="6083">
                  <c:v>12.672916600000462</c:v>
                </c:pt>
                <c:pt idx="6084">
                  <c:v>12.67500000000291</c:v>
                </c:pt>
                <c:pt idx="6085">
                  <c:v>12.677083300004597</c:v>
                </c:pt>
                <c:pt idx="6086">
                  <c:v>12.679166600006283</c:v>
                </c:pt>
                <c:pt idx="6087">
                  <c:v>12.681250000001455</c:v>
                </c:pt>
                <c:pt idx="6088">
                  <c:v>12.683333300003142</c:v>
                </c:pt>
                <c:pt idx="6089">
                  <c:v>12.685416600004828</c:v>
                </c:pt>
                <c:pt idx="6090">
                  <c:v>12.6875</c:v>
                </c:pt>
                <c:pt idx="6091">
                  <c:v>12.689583300001686</c:v>
                </c:pt>
                <c:pt idx="6092">
                  <c:v>12.691666600003373</c:v>
                </c:pt>
                <c:pt idx="6093">
                  <c:v>12.693750000005821</c:v>
                </c:pt>
                <c:pt idx="6094">
                  <c:v>12.695833300000231</c:v>
                </c:pt>
                <c:pt idx="6095">
                  <c:v>12.697916600001918</c:v>
                </c:pt>
                <c:pt idx="6096">
                  <c:v>12.700000000004366</c:v>
                </c:pt>
                <c:pt idx="6097">
                  <c:v>12.702083300006052</c:v>
                </c:pt>
                <c:pt idx="6098">
                  <c:v>12.704166600000462</c:v>
                </c:pt>
                <c:pt idx="6099">
                  <c:v>12.70625000000291</c:v>
                </c:pt>
                <c:pt idx="6100">
                  <c:v>12.708333300004597</c:v>
                </c:pt>
                <c:pt idx="6101">
                  <c:v>12.710416600006283</c:v>
                </c:pt>
                <c:pt idx="6102">
                  <c:v>12.712500000001455</c:v>
                </c:pt>
                <c:pt idx="6103">
                  <c:v>12.714583300003142</c:v>
                </c:pt>
                <c:pt idx="6104">
                  <c:v>12.716666600004828</c:v>
                </c:pt>
                <c:pt idx="6105">
                  <c:v>12.71875</c:v>
                </c:pt>
                <c:pt idx="6106">
                  <c:v>12.720833300001686</c:v>
                </c:pt>
                <c:pt idx="6107">
                  <c:v>12.722916600003373</c:v>
                </c:pt>
                <c:pt idx="6108">
                  <c:v>12.725000000005821</c:v>
                </c:pt>
                <c:pt idx="6109">
                  <c:v>12.727083300000231</c:v>
                </c:pt>
                <c:pt idx="6110">
                  <c:v>12.729166600001918</c:v>
                </c:pt>
                <c:pt idx="6111">
                  <c:v>12.731250000004366</c:v>
                </c:pt>
                <c:pt idx="6112">
                  <c:v>12.733333300006052</c:v>
                </c:pt>
                <c:pt idx="6113">
                  <c:v>12.735416600000462</c:v>
                </c:pt>
                <c:pt idx="6114">
                  <c:v>12.73750000000291</c:v>
                </c:pt>
                <c:pt idx="6115">
                  <c:v>12.739583300004597</c:v>
                </c:pt>
                <c:pt idx="6116">
                  <c:v>12.741666600006283</c:v>
                </c:pt>
                <c:pt idx="6117">
                  <c:v>12.743750000001455</c:v>
                </c:pt>
                <c:pt idx="6118">
                  <c:v>12.745833300003142</c:v>
                </c:pt>
                <c:pt idx="6119">
                  <c:v>12.747916600004828</c:v>
                </c:pt>
                <c:pt idx="6120">
                  <c:v>12.75</c:v>
                </c:pt>
                <c:pt idx="6121">
                  <c:v>12.752083300001686</c:v>
                </c:pt>
                <c:pt idx="6122">
                  <c:v>12.754166600003373</c:v>
                </c:pt>
                <c:pt idx="6123">
                  <c:v>12.756250000005821</c:v>
                </c:pt>
                <c:pt idx="6124">
                  <c:v>12.758333300000231</c:v>
                </c:pt>
                <c:pt idx="6125">
                  <c:v>12.760416600001918</c:v>
                </c:pt>
                <c:pt idx="6126">
                  <c:v>12.762500000004366</c:v>
                </c:pt>
                <c:pt idx="6127">
                  <c:v>12.764583300006052</c:v>
                </c:pt>
                <c:pt idx="6128">
                  <c:v>12.766666600000462</c:v>
                </c:pt>
                <c:pt idx="6129">
                  <c:v>12.76875000000291</c:v>
                </c:pt>
                <c:pt idx="6130">
                  <c:v>12.770833300004597</c:v>
                </c:pt>
                <c:pt idx="6131">
                  <c:v>12.772916600006283</c:v>
                </c:pt>
                <c:pt idx="6132">
                  <c:v>12.775000000001455</c:v>
                </c:pt>
                <c:pt idx="6133">
                  <c:v>12.777083300003142</c:v>
                </c:pt>
                <c:pt idx="6134">
                  <c:v>12.779166600004828</c:v>
                </c:pt>
                <c:pt idx="6135">
                  <c:v>12.78125</c:v>
                </c:pt>
                <c:pt idx="6136">
                  <c:v>12.783333300001686</c:v>
                </c:pt>
                <c:pt idx="6137">
                  <c:v>12.785416600003373</c:v>
                </c:pt>
                <c:pt idx="6138">
                  <c:v>12.787500000005821</c:v>
                </c:pt>
                <c:pt idx="6139">
                  <c:v>12.789583300000231</c:v>
                </c:pt>
                <c:pt idx="6140">
                  <c:v>12.791666600001918</c:v>
                </c:pt>
                <c:pt idx="6141">
                  <c:v>12.793750000004366</c:v>
                </c:pt>
                <c:pt idx="6142">
                  <c:v>12.795833300006052</c:v>
                </c:pt>
                <c:pt idx="6143">
                  <c:v>12.797916600000462</c:v>
                </c:pt>
                <c:pt idx="6144">
                  <c:v>12.80000000000291</c:v>
                </c:pt>
                <c:pt idx="6145">
                  <c:v>12.802083300004597</c:v>
                </c:pt>
                <c:pt idx="6146">
                  <c:v>12.804166600006283</c:v>
                </c:pt>
                <c:pt idx="6147">
                  <c:v>12.806250000001455</c:v>
                </c:pt>
                <c:pt idx="6148">
                  <c:v>12.808333300003142</c:v>
                </c:pt>
                <c:pt idx="6149">
                  <c:v>12.810416600004828</c:v>
                </c:pt>
                <c:pt idx="6150">
                  <c:v>12.8125</c:v>
                </c:pt>
                <c:pt idx="6151">
                  <c:v>12.814583300001686</c:v>
                </c:pt>
                <c:pt idx="6152">
                  <c:v>12.816666600003373</c:v>
                </c:pt>
                <c:pt idx="6153">
                  <c:v>12.818750000005821</c:v>
                </c:pt>
                <c:pt idx="6154">
                  <c:v>12.820833300000231</c:v>
                </c:pt>
                <c:pt idx="6155">
                  <c:v>12.822916600001918</c:v>
                </c:pt>
                <c:pt idx="6156">
                  <c:v>12.825000000004366</c:v>
                </c:pt>
                <c:pt idx="6157">
                  <c:v>12.827083300006052</c:v>
                </c:pt>
                <c:pt idx="6158">
                  <c:v>12.829166600000462</c:v>
                </c:pt>
                <c:pt idx="6159">
                  <c:v>12.83125000000291</c:v>
                </c:pt>
                <c:pt idx="6160">
                  <c:v>12.833333300004597</c:v>
                </c:pt>
                <c:pt idx="6161">
                  <c:v>12.835416600006283</c:v>
                </c:pt>
                <c:pt idx="6162">
                  <c:v>12.837500000001455</c:v>
                </c:pt>
                <c:pt idx="6163">
                  <c:v>12.839583300003142</c:v>
                </c:pt>
                <c:pt idx="6164">
                  <c:v>12.841666600004828</c:v>
                </c:pt>
                <c:pt idx="6165">
                  <c:v>12.84375</c:v>
                </c:pt>
                <c:pt idx="6166">
                  <c:v>12.845833300001686</c:v>
                </c:pt>
                <c:pt idx="6167">
                  <c:v>12.847916600003373</c:v>
                </c:pt>
                <c:pt idx="6168">
                  <c:v>12.850000000005821</c:v>
                </c:pt>
                <c:pt idx="6169">
                  <c:v>12.852083300000231</c:v>
                </c:pt>
                <c:pt idx="6170">
                  <c:v>12.854166600001918</c:v>
                </c:pt>
                <c:pt idx="6171">
                  <c:v>12.856250000004366</c:v>
                </c:pt>
                <c:pt idx="6172">
                  <c:v>12.858333300006052</c:v>
                </c:pt>
                <c:pt idx="6173">
                  <c:v>12.860416600000462</c:v>
                </c:pt>
                <c:pt idx="6174">
                  <c:v>12.86250000000291</c:v>
                </c:pt>
                <c:pt idx="6175">
                  <c:v>12.864583300004597</c:v>
                </c:pt>
                <c:pt idx="6176">
                  <c:v>12.866666600006283</c:v>
                </c:pt>
                <c:pt idx="6177">
                  <c:v>12.868750000001455</c:v>
                </c:pt>
                <c:pt idx="6178">
                  <c:v>12.870833300003142</c:v>
                </c:pt>
                <c:pt idx="6179">
                  <c:v>12.872916600004828</c:v>
                </c:pt>
                <c:pt idx="6180">
                  <c:v>12.875</c:v>
                </c:pt>
                <c:pt idx="6181">
                  <c:v>12.877083300001686</c:v>
                </c:pt>
                <c:pt idx="6182">
                  <c:v>12.879166600003373</c:v>
                </c:pt>
                <c:pt idx="6183">
                  <c:v>12.881250000005821</c:v>
                </c:pt>
                <c:pt idx="6184">
                  <c:v>12.883333300000231</c:v>
                </c:pt>
                <c:pt idx="6185">
                  <c:v>12.885416600001918</c:v>
                </c:pt>
                <c:pt idx="6186">
                  <c:v>12.887500000004366</c:v>
                </c:pt>
                <c:pt idx="6187">
                  <c:v>12.889583300006052</c:v>
                </c:pt>
                <c:pt idx="6188">
                  <c:v>12.891666600000462</c:v>
                </c:pt>
                <c:pt idx="6189">
                  <c:v>12.89375000000291</c:v>
                </c:pt>
                <c:pt idx="6190">
                  <c:v>12.895833300004597</c:v>
                </c:pt>
                <c:pt idx="6191">
                  <c:v>12.897916600006283</c:v>
                </c:pt>
                <c:pt idx="6192">
                  <c:v>12.900000000001455</c:v>
                </c:pt>
                <c:pt idx="6193">
                  <c:v>12.902083300003142</c:v>
                </c:pt>
                <c:pt idx="6194">
                  <c:v>12.904166600004828</c:v>
                </c:pt>
                <c:pt idx="6195">
                  <c:v>12.90625</c:v>
                </c:pt>
                <c:pt idx="6196">
                  <c:v>12.908333300001686</c:v>
                </c:pt>
                <c:pt idx="6197">
                  <c:v>12.910416600003373</c:v>
                </c:pt>
                <c:pt idx="6198">
                  <c:v>12.912500000005821</c:v>
                </c:pt>
                <c:pt idx="6199">
                  <c:v>12.914583300000231</c:v>
                </c:pt>
                <c:pt idx="6200">
                  <c:v>12.916666600001918</c:v>
                </c:pt>
                <c:pt idx="6201">
                  <c:v>12.918750000004366</c:v>
                </c:pt>
                <c:pt idx="6202">
                  <c:v>12.920833300006052</c:v>
                </c:pt>
                <c:pt idx="6203">
                  <c:v>12.922916600000462</c:v>
                </c:pt>
                <c:pt idx="6204">
                  <c:v>12.92500000000291</c:v>
                </c:pt>
                <c:pt idx="6205">
                  <c:v>12.927083300004597</c:v>
                </c:pt>
                <c:pt idx="6206">
                  <c:v>12.929166600006283</c:v>
                </c:pt>
                <c:pt idx="6207">
                  <c:v>12.931250000001455</c:v>
                </c:pt>
                <c:pt idx="6208">
                  <c:v>12.933333300003142</c:v>
                </c:pt>
                <c:pt idx="6209">
                  <c:v>12.935416600004828</c:v>
                </c:pt>
                <c:pt idx="6210">
                  <c:v>12.9375</c:v>
                </c:pt>
                <c:pt idx="6211">
                  <c:v>12.939583300001686</c:v>
                </c:pt>
                <c:pt idx="6212">
                  <c:v>12.941666600003373</c:v>
                </c:pt>
                <c:pt idx="6213">
                  <c:v>12.943750000005821</c:v>
                </c:pt>
                <c:pt idx="6214">
                  <c:v>12.945833300000231</c:v>
                </c:pt>
                <c:pt idx="6215">
                  <c:v>12.947916600001918</c:v>
                </c:pt>
                <c:pt idx="6216">
                  <c:v>12.950000000004366</c:v>
                </c:pt>
                <c:pt idx="6217">
                  <c:v>12.952083300006052</c:v>
                </c:pt>
                <c:pt idx="6218">
                  <c:v>12.954166600000462</c:v>
                </c:pt>
                <c:pt idx="6219">
                  <c:v>12.95625000000291</c:v>
                </c:pt>
                <c:pt idx="6220">
                  <c:v>12.958333300004597</c:v>
                </c:pt>
                <c:pt idx="6221">
                  <c:v>12.960416600006283</c:v>
                </c:pt>
                <c:pt idx="6222">
                  <c:v>12.962500000001455</c:v>
                </c:pt>
                <c:pt idx="6223">
                  <c:v>12.964583300003142</c:v>
                </c:pt>
                <c:pt idx="6224">
                  <c:v>12.966666600004828</c:v>
                </c:pt>
                <c:pt idx="6225">
                  <c:v>12.96875</c:v>
                </c:pt>
                <c:pt idx="6226">
                  <c:v>12.970833300001686</c:v>
                </c:pt>
                <c:pt idx="6227">
                  <c:v>12.972916600003373</c:v>
                </c:pt>
                <c:pt idx="6228">
                  <c:v>12.975000000005821</c:v>
                </c:pt>
                <c:pt idx="6229">
                  <c:v>12.977083300000231</c:v>
                </c:pt>
                <c:pt idx="6230">
                  <c:v>12.979166600001918</c:v>
                </c:pt>
                <c:pt idx="6231">
                  <c:v>12.981250000004366</c:v>
                </c:pt>
                <c:pt idx="6232">
                  <c:v>12.983333300006052</c:v>
                </c:pt>
                <c:pt idx="6233">
                  <c:v>12.985416600000462</c:v>
                </c:pt>
                <c:pt idx="6234">
                  <c:v>12.98750000000291</c:v>
                </c:pt>
                <c:pt idx="6235">
                  <c:v>12.989583300004597</c:v>
                </c:pt>
                <c:pt idx="6236">
                  <c:v>12.991666600006283</c:v>
                </c:pt>
                <c:pt idx="6237">
                  <c:v>12.993750000001455</c:v>
                </c:pt>
                <c:pt idx="6238">
                  <c:v>12.995833300003142</c:v>
                </c:pt>
                <c:pt idx="6239">
                  <c:v>12.997916600004828</c:v>
                </c:pt>
                <c:pt idx="6240">
                  <c:v>13</c:v>
                </c:pt>
                <c:pt idx="6241">
                  <c:v>13.002083300001686</c:v>
                </c:pt>
                <c:pt idx="6242">
                  <c:v>13.004166600003373</c:v>
                </c:pt>
                <c:pt idx="6243">
                  <c:v>13.006250000005821</c:v>
                </c:pt>
                <c:pt idx="6244">
                  <c:v>13.008333300000231</c:v>
                </c:pt>
                <c:pt idx="6245">
                  <c:v>13.010416600001918</c:v>
                </c:pt>
                <c:pt idx="6246">
                  <c:v>13.012500000004366</c:v>
                </c:pt>
                <c:pt idx="6247">
                  <c:v>13.014583300006052</c:v>
                </c:pt>
                <c:pt idx="6248">
                  <c:v>13.016666600000462</c:v>
                </c:pt>
                <c:pt idx="6249">
                  <c:v>13.01875000000291</c:v>
                </c:pt>
                <c:pt idx="6250">
                  <c:v>13.020833300004597</c:v>
                </c:pt>
                <c:pt idx="6251">
                  <c:v>13.022916600006283</c:v>
                </c:pt>
                <c:pt idx="6252">
                  <c:v>13.025000000001455</c:v>
                </c:pt>
                <c:pt idx="6253">
                  <c:v>13.027083300003142</c:v>
                </c:pt>
                <c:pt idx="6254">
                  <c:v>13.029166600004828</c:v>
                </c:pt>
                <c:pt idx="6255">
                  <c:v>13.03125</c:v>
                </c:pt>
                <c:pt idx="6256">
                  <c:v>13.033333300001686</c:v>
                </c:pt>
                <c:pt idx="6257">
                  <c:v>13.035416600003373</c:v>
                </c:pt>
                <c:pt idx="6258">
                  <c:v>13.037500000005821</c:v>
                </c:pt>
                <c:pt idx="6259">
                  <c:v>13.039583300000231</c:v>
                </c:pt>
                <c:pt idx="6260">
                  <c:v>13.041666600001918</c:v>
                </c:pt>
                <c:pt idx="6261">
                  <c:v>13.043750000004366</c:v>
                </c:pt>
                <c:pt idx="6262">
                  <c:v>13.045833300006052</c:v>
                </c:pt>
                <c:pt idx="6263">
                  <c:v>13.047916600000462</c:v>
                </c:pt>
                <c:pt idx="6264">
                  <c:v>13.05000000000291</c:v>
                </c:pt>
                <c:pt idx="6265">
                  <c:v>13.052083300004597</c:v>
                </c:pt>
                <c:pt idx="6266">
                  <c:v>13.054166600006283</c:v>
                </c:pt>
                <c:pt idx="6267">
                  <c:v>13.056250000001455</c:v>
                </c:pt>
                <c:pt idx="6268">
                  <c:v>13.058333300003142</c:v>
                </c:pt>
                <c:pt idx="6269">
                  <c:v>13.060416600004828</c:v>
                </c:pt>
                <c:pt idx="6270">
                  <c:v>13.0625</c:v>
                </c:pt>
                <c:pt idx="6271">
                  <c:v>13.064583300001686</c:v>
                </c:pt>
                <c:pt idx="6272">
                  <c:v>13.066666600003373</c:v>
                </c:pt>
                <c:pt idx="6273">
                  <c:v>13.068750000005821</c:v>
                </c:pt>
                <c:pt idx="6274">
                  <c:v>13.070833300000231</c:v>
                </c:pt>
                <c:pt idx="6275">
                  <c:v>13.072916600001918</c:v>
                </c:pt>
                <c:pt idx="6276">
                  <c:v>13.075000000004366</c:v>
                </c:pt>
                <c:pt idx="6277">
                  <c:v>13.077083300006052</c:v>
                </c:pt>
                <c:pt idx="6278">
                  <c:v>13.079166600000462</c:v>
                </c:pt>
                <c:pt idx="6279">
                  <c:v>13.08125000000291</c:v>
                </c:pt>
                <c:pt idx="6280">
                  <c:v>13.083333300004597</c:v>
                </c:pt>
                <c:pt idx="6281">
                  <c:v>13.085416600006283</c:v>
                </c:pt>
                <c:pt idx="6282">
                  <c:v>13.087500000001455</c:v>
                </c:pt>
                <c:pt idx="6283">
                  <c:v>13.089583300003142</c:v>
                </c:pt>
                <c:pt idx="6284">
                  <c:v>13.091666600004828</c:v>
                </c:pt>
                <c:pt idx="6285">
                  <c:v>13.09375</c:v>
                </c:pt>
                <c:pt idx="6286">
                  <c:v>13.095833300001686</c:v>
                </c:pt>
                <c:pt idx="6287">
                  <c:v>13.097916600003373</c:v>
                </c:pt>
                <c:pt idx="6288">
                  <c:v>13.100000000005821</c:v>
                </c:pt>
                <c:pt idx="6289">
                  <c:v>13.102083300000231</c:v>
                </c:pt>
                <c:pt idx="6290">
                  <c:v>13.104166600001918</c:v>
                </c:pt>
                <c:pt idx="6291">
                  <c:v>13.106250000004366</c:v>
                </c:pt>
                <c:pt idx="6292">
                  <c:v>13.108333300006052</c:v>
                </c:pt>
                <c:pt idx="6293">
                  <c:v>13.110416600000462</c:v>
                </c:pt>
                <c:pt idx="6294">
                  <c:v>13.11250000000291</c:v>
                </c:pt>
                <c:pt idx="6295">
                  <c:v>13.114583300004597</c:v>
                </c:pt>
                <c:pt idx="6296">
                  <c:v>13.116666600006283</c:v>
                </c:pt>
                <c:pt idx="6297">
                  <c:v>13.118750000001455</c:v>
                </c:pt>
                <c:pt idx="6298">
                  <c:v>13.120833300003142</c:v>
                </c:pt>
                <c:pt idx="6299">
                  <c:v>13.122916600004828</c:v>
                </c:pt>
                <c:pt idx="6300">
                  <c:v>13.125</c:v>
                </c:pt>
                <c:pt idx="6301">
                  <c:v>13.127083300001686</c:v>
                </c:pt>
                <c:pt idx="6302">
                  <c:v>13.129166600003373</c:v>
                </c:pt>
                <c:pt idx="6303">
                  <c:v>13.131250000005821</c:v>
                </c:pt>
                <c:pt idx="6304">
                  <c:v>13.133333300000231</c:v>
                </c:pt>
                <c:pt idx="6305">
                  <c:v>13.135416600001918</c:v>
                </c:pt>
                <c:pt idx="6306">
                  <c:v>13.137500000004366</c:v>
                </c:pt>
                <c:pt idx="6307">
                  <c:v>13.139583300006052</c:v>
                </c:pt>
                <c:pt idx="6308">
                  <c:v>13.141666600000462</c:v>
                </c:pt>
                <c:pt idx="6309">
                  <c:v>13.14375000000291</c:v>
                </c:pt>
                <c:pt idx="6310">
                  <c:v>13.145833300004597</c:v>
                </c:pt>
                <c:pt idx="6311">
                  <c:v>13.147916600006283</c:v>
                </c:pt>
                <c:pt idx="6312">
                  <c:v>13.150000000001455</c:v>
                </c:pt>
                <c:pt idx="6313">
                  <c:v>13.152083300003142</c:v>
                </c:pt>
                <c:pt idx="6314">
                  <c:v>13.154166600004828</c:v>
                </c:pt>
                <c:pt idx="6315">
                  <c:v>13.15625</c:v>
                </c:pt>
                <c:pt idx="6316">
                  <c:v>13.158333300001686</c:v>
                </c:pt>
                <c:pt idx="6317">
                  <c:v>13.160416600003373</c:v>
                </c:pt>
                <c:pt idx="6318">
                  <c:v>13.162500000005821</c:v>
                </c:pt>
                <c:pt idx="6319">
                  <c:v>13.164583300000231</c:v>
                </c:pt>
                <c:pt idx="6320">
                  <c:v>13.166666600001918</c:v>
                </c:pt>
                <c:pt idx="6321">
                  <c:v>13.168750000004366</c:v>
                </c:pt>
                <c:pt idx="6322">
                  <c:v>13.170833300006052</c:v>
                </c:pt>
                <c:pt idx="6323">
                  <c:v>13.172916600000462</c:v>
                </c:pt>
                <c:pt idx="6324">
                  <c:v>13.17500000000291</c:v>
                </c:pt>
                <c:pt idx="6325">
                  <c:v>13.177083300004597</c:v>
                </c:pt>
                <c:pt idx="6326">
                  <c:v>13.179166600006283</c:v>
                </c:pt>
                <c:pt idx="6327">
                  <c:v>13.181250000001455</c:v>
                </c:pt>
                <c:pt idx="6328">
                  <c:v>13.183333300003142</c:v>
                </c:pt>
                <c:pt idx="6329">
                  <c:v>13.185416600004828</c:v>
                </c:pt>
                <c:pt idx="6330">
                  <c:v>13.1875</c:v>
                </c:pt>
                <c:pt idx="6331">
                  <c:v>13.189583300001686</c:v>
                </c:pt>
                <c:pt idx="6332">
                  <c:v>13.191666600003373</c:v>
                </c:pt>
                <c:pt idx="6333">
                  <c:v>13.193750000005821</c:v>
                </c:pt>
                <c:pt idx="6334">
                  <c:v>13.195833300000231</c:v>
                </c:pt>
                <c:pt idx="6335">
                  <c:v>13.197916600001918</c:v>
                </c:pt>
                <c:pt idx="6336">
                  <c:v>13.200000000004366</c:v>
                </c:pt>
                <c:pt idx="6337">
                  <c:v>13.202083300006052</c:v>
                </c:pt>
                <c:pt idx="6338">
                  <c:v>13.204166600000462</c:v>
                </c:pt>
                <c:pt idx="6339">
                  <c:v>13.20625000000291</c:v>
                </c:pt>
                <c:pt idx="6340">
                  <c:v>13.208333300004597</c:v>
                </c:pt>
                <c:pt idx="6341">
                  <c:v>13.210416600006283</c:v>
                </c:pt>
                <c:pt idx="6342">
                  <c:v>13.212500000001455</c:v>
                </c:pt>
                <c:pt idx="6343">
                  <c:v>13.214583300003142</c:v>
                </c:pt>
                <c:pt idx="6344">
                  <c:v>13.216666600004828</c:v>
                </c:pt>
                <c:pt idx="6345">
                  <c:v>13.21875</c:v>
                </c:pt>
                <c:pt idx="6346">
                  <c:v>13.220833300001686</c:v>
                </c:pt>
                <c:pt idx="6347">
                  <c:v>13.222916600003373</c:v>
                </c:pt>
                <c:pt idx="6348">
                  <c:v>13.225000000005821</c:v>
                </c:pt>
                <c:pt idx="6349">
                  <c:v>13.227083300000231</c:v>
                </c:pt>
                <c:pt idx="6350">
                  <c:v>13.229166600001918</c:v>
                </c:pt>
                <c:pt idx="6351">
                  <c:v>13.231250000004366</c:v>
                </c:pt>
                <c:pt idx="6352">
                  <c:v>13.233333300006052</c:v>
                </c:pt>
                <c:pt idx="6353">
                  <c:v>13.235416600000462</c:v>
                </c:pt>
                <c:pt idx="6354">
                  <c:v>13.23750000000291</c:v>
                </c:pt>
                <c:pt idx="6355">
                  <c:v>13.239583300004597</c:v>
                </c:pt>
                <c:pt idx="6356">
                  <c:v>13.241666600006283</c:v>
                </c:pt>
                <c:pt idx="6357">
                  <c:v>13.243750000001455</c:v>
                </c:pt>
                <c:pt idx="6358">
                  <c:v>13.245833300003142</c:v>
                </c:pt>
                <c:pt idx="6359">
                  <c:v>13.247916600004828</c:v>
                </c:pt>
                <c:pt idx="6360">
                  <c:v>13.25</c:v>
                </c:pt>
                <c:pt idx="6361">
                  <c:v>13.252083300001686</c:v>
                </c:pt>
                <c:pt idx="6362">
                  <c:v>13.254166600003373</c:v>
                </c:pt>
                <c:pt idx="6363">
                  <c:v>13.256250000005821</c:v>
                </c:pt>
                <c:pt idx="6364">
                  <c:v>13.258333300000231</c:v>
                </c:pt>
                <c:pt idx="6365">
                  <c:v>13.260416600001918</c:v>
                </c:pt>
                <c:pt idx="6366">
                  <c:v>13.262500000004366</c:v>
                </c:pt>
                <c:pt idx="6367">
                  <c:v>13.264583300006052</c:v>
                </c:pt>
                <c:pt idx="6368">
                  <c:v>13.266666600000462</c:v>
                </c:pt>
                <c:pt idx="6369">
                  <c:v>13.26875000000291</c:v>
                </c:pt>
                <c:pt idx="6370">
                  <c:v>13.270833300004597</c:v>
                </c:pt>
                <c:pt idx="6371">
                  <c:v>13.272916600006283</c:v>
                </c:pt>
                <c:pt idx="6372">
                  <c:v>13.275000000001455</c:v>
                </c:pt>
                <c:pt idx="6373">
                  <c:v>13.277083300003142</c:v>
                </c:pt>
                <c:pt idx="6374">
                  <c:v>13.279166600004828</c:v>
                </c:pt>
                <c:pt idx="6375">
                  <c:v>13.28125</c:v>
                </c:pt>
                <c:pt idx="6376">
                  <c:v>13.283333300001686</c:v>
                </c:pt>
                <c:pt idx="6377">
                  <c:v>13.285416600003373</c:v>
                </c:pt>
                <c:pt idx="6378">
                  <c:v>13.287500000005821</c:v>
                </c:pt>
                <c:pt idx="6379">
                  <c:v>13.289583300000231</c:v>
                </c:pt>
                <c:pt idx="6380">
                  <c:v>13.291666600001918</c:v>
                </c:pt>
                <c:pt idx="6381">
                  <c:v>13.293750000004366</c:v>
                </c:pt>
                <c:pt idx="6382">
                  <c:v>13.295833300006052</c:v>
                </c:pt>
                <c:pt idx="6383">
                  <c:v>13.297916600000462</c:v>
                </c:pt>
                <c:pt idx="6384">
                  <c:v>13.30000000000291</c:v>
                </c:pt>
                <c:pt idx="6385">
                  <c:v>13.302083300004597</c:v>
                </c:pt>
                <c:pt idx="6386">
                  <c:v>13.304166600006283</c:v>
                </c:pt>
                <c:pt idx="6387">
                  <c:v>13.306250000001455</c:v>
                </c:pt>
                <c:pt idx="6388">
                  <c:v>13.308333300003142</c:v>
                </c:pt>
                <c:pt idx="6389">
                  <c:v>13.310416600004828</c:v>
                </c:pt>
                <c:pt idx="6390">
                  <c:v>13.3125</c:v>
                </c:pt>
                <c:pt idx="6391">
                  <c:v>13.314583300001686</c:v>
                </c:pt>
                <c:pt idx="6392">
                  <c:v>13.316666600003373</c:v>
                </c:pt>
                <c:pt idx="6393">
                  <c:v>13.318750000005821</c:v>
                </c:pt>
                <c:pt idx="6394">
                  <c:v>13.320833300000231</c:v>
                </c:pt>
                <c:pt idx="6395">
                  <c:v>13.322916600001918</c:v>
                </c:pt>
                <c:pt idx="6396">
                  <c:v>13.325000000004366</c:v>
                </c:pt>
                <c:pt idx="6397">
                  <c:v>13.327083300006052</c:v>
                </c:pt>
                <c:pt idx="6398">
                  <c:v>13.329166600000462</c:v>
                </c:pt>
                <c:pt idx="6399">
                  <c:v>13.33125000000291</c:v>
                </c:pt>
                <c:pt idx="6400">
                  <c:v>13.333333300004597</c:v>
                </c:pt>
                <c:pt idx="6401">
                  <c:v>13.335416600006283</c:v>
                </c:pt>
                <c:pt idx="6402">
                  <c:v>13.337500000001455</c:v>
                </c:pt>
                <c:pt idx="6403">
                  <c:v>13.339583300003142</c:v>
                </c:pt>
                <c:pt idx="6404">
                  <c:v>13.341666600004828</c:v>
                </c:pt>
                <c:pt idx="6405">
                  <c:v>13.34375</c:v>
                </c:pt>
                <c:pt idx="6406">
                  <c:v>13.345833300001686</c:v>
                </c:pt>
                <c:pt idx="6407">
                  <c:v>13.347916600003373</c:v>
                </c:pt>
                <c:pt idx="6408">
                  <c:v>13.350000000005821</c:v>
                </c:pt>
                <c:pt idx="6409">
                  <c:v>13.352083300000231</c:v>
                </c:pt>
                <c:pt idx="6410">
                  <c:v>13.354166600001918</c:v>
                </c:pt>
                <c:pt idx="6411">
                  <c:v>13.356250000004366</c:v>
                </c:pt>
                <c:pt idx="6412">
                  <c:v>13.358333300006052</c:v>
                </c:pt>
                <c:pt idx="6413">
                  <c:v>13.360416600000462</c:v>
                </c:pt>
                <c:pt idx="6414">
                  <c:v>13.36250000000291</c:v>
                </c:pt>
                <c:pt idx="6415">
                  <c:v>13.364583300004597</c:v>
                </c:pt>
                <c:pt idx="6416">
                  <c:v>13.366666600006283</c:v>
                </c:pt>
                <c:pt idx="6417">
                  <c:v>13.368750000001455</c:v>
                </c:pt>
                <c:pt idx="6418">
                  <c:v>13.370833300003142</c:v>
                </c:pt>
                <c:pt idx="6419">
                  <c:v>13.372916600004828</c:v>
                </c:pt>
                <c:pt idx="6420">
                  <c:v>13.375</c:v>
                </c:pt>
                <c:pt idx="6421">
                  <c:v>13.377083300001686</c:v>
                </c:pt>
                <c:pt idx="6422">
                  <c:v>13.379166600003373</c:v>
                </c:pt>
                <c:pt idx="6423">
                  <c:v>13.381250000005821</c:v>
                </c:pt>
                <c:pt idx="6424">
                  <c:v>13.383333300000231</c:v>
                </c:pt>
                <c:pt idx="6425">
                  <c:v>13.385416600001918</c:v>
                </c:pt>
                <c:pt idx="6426">
                  <c:v>13.387500000004366</c:v>
                </c:pt>
                <c:pt idx="6427">
                  <c:v>13.389583300006052</c:v>
                </c:pt>
                <c:pt idx="6428">
                  <c:v>13.391666600000462</c:v>
                </c:pt>
                <c:pt idx="6429">
                  <c:v>13.39375000000291</c:v>
                </c:pt>
                <c:pt idx="6430">
                  <c:v>13.395833300004597</c:v>
                </c:pt>
                <c:pt idx="6431">
                  <c:v>13.397916600006283</c:v>
                </c:pt>
                <c:pt idx="6432">
                  <c:v>13.400000000001455</c:v>
                </c:pt>
                <c:pt idx="6433">
                  <c:v>13.402083300003142</c:v>
                </c:pt>
                <c:pt idx="6434">
                  <c:v>13.404166600004828</c:v>
                </c:pt>
                <c:pt idx="6435">
                  <c:v>13.40625</c:v>
                </c:pt>
                <c:pt idx="6436">
                  <c:v>13.408333300001686</c:v>
                </c:pt>
                <c:pt idx="6437">
                  <c:v>13.410416600003373</c:v>
                </c:pt>
                <c:pt idx="6438">
                  <c:v>13.412500000005821</c:v>
                </c:pt>
                <c:pt idx="6439">
                  <c:v>13.414583300000231</c:v>
                </c:pt>
                <c:pt idx="6440">
                  <c:v>13.416666600001918</c:v>
                </c:pt>
                <c:pt idx="6441">
                  <c:v>13.418750000004366</c:v>
                </c:pt>
                <c:pt idx="6442">
                  <c:v>13.420833300006052</c:v>
                </c:pt>
                <c:pt idx="6443">
                  <c:v>13.422916600000462</c:v>
                </c:pt>
                <c:pt idx="6444">
                  <c:v>13.42500000000291</c:v>
                </c:pt>
                <c:pt idx="6445">
                  <c:v>13.427083300004597</c:v>
                </c:pt>
                <c:pt idx="6446">
                  <c:v>13.429166600006283</c:v>
                </c:pt>
                <c:pt idx="6447">
                  <c:v>13.431250000001455</c:v>
                </c:pt>
                <c:pt idx="6448">
                  <c:v>13.433333300003142</c:v>
                </c:pt>
                <c:pt idx="6449">
                  <c:v>13.435416600004828</c:v>
                </c:pt>
                <c:pt idx="6450">
                  <c:v>13.4375</c:v>
                </c:pt>
                <c:pt idx="6451">
                  <c:v>13.439583300001686</c:v>
                </c:pt>
                <c:pt idx="6452">
                  <c:v>13.441666600003373</c:v>
                </c:pt>
                <c:pt idx="6453">
                  <c:v>13.443750000005821</c:v>
                </c:pt>
                <c:pt idx="6454">
                  <c:v>13.445833300000231</c:v>
                </c:pt>
                <c:pt idx="6455">
                  <c:v>13.447916600001918</c:v>
                </c:pt>
                <c:pt idx="6456">
                  <c:v>13.450000000004366</c:v>
                </c:pt>
                <c:pt idx="6457">
                  <c:v>13.452083300006052</c:v>
                </c:pt>
                <c:pt idx="6458">
                  <c:v>13.454166600000462</c:v>
                </c:pt>
                <c:pt idx="6459">
                  <c:v>13.45625000000291</c:v>
                </c:pt>
                <c:pt idx="6460">
                  <c:v>13.458333300004597</c:v>
                </c:pt>
                <c:pt idx="6461">
                  <c:v>13.460416600006283</c:v>
                </c:pt>
                <c:pt idx="6462">
                  <c:v>13.462500000001455</c:v>
                </c:pt>
                <c:pt idx="6463">
                  <c:v>13.464583300003142</c:v>
                </c:pt>
                <c:pt idx="6464">
                  <c:v>13.466666600004828</c:v>
                </c:pt>
                <c:pt idx="6465">
                  <c:v>13.46875</c:v>
                </c:pt>
                <c:pt idx="6466">
                  <c:v>13.470833300001686</c:v>
                </c:pt>
                <c:pt idx="6467">
                  <c:v>13.472916600003373</c:v>
                </c:pt>
                <c:pt idx="6468">
                  <c:v>13.475000000005821</c:v>
                </c:pt>
                <c:pt idx="6469">
                  <c:v>13.477083300000231</c:v>
                </c:pt>
                <c:pt idx="6470">
                  <c:v>13.479166600001918</c:v>
                </c:pt>
                <c:pt idx="6471">
                  <c:v>13.481250000004366</c:v>
                </c:pt>
                <c:pt idx="6472">
                  <c:v>13.483333300006052</c:v>
                </c:pt>
                <c:pt idx="6473">
                  <c:v>13.485416600000462</c:v>
                </c:pt>
                <c:pt idx="6474">
                  <c:v>13.48750000000291</c:v>
                </c:pt>
                <c:pt idx="6475">
                  <c:v>13.489583300004597</c:v>
                </c:pt>
                <c:pt idx="6476">
                  <c:v>13.491666600006283</c:v>
                </c:pt>
                <c:pt idx="6477">
                  <c:v>13.493750000001455</c:v>
                </c:pt>
                <c:pt idx="6478">
                  <c:v>13.495833300003142</c:v>
                </c:pt>
                <c:pt idx="6479">
                  <c:v>13.497916600004828</c:v>
                </c:pt>
                <c:pt idx="6480">
                  <c:v>13.5</c:v>
                </c:pt>
                <c:pt idx="6481">
                  <c:v>13.502083300001686</c:v>
                </c:pt>
                <c:pt idx="6482">
                  <c:v>13.504166600003373</c:v>
                </c:pt>
                <c:pt idx="6483">
                  <c:v>13.506250000005821</c:v>
                </c:pt>
                <c:pt idx="6484">
                  <c:v>13.508333300000231</c:v>
                </c:pt>
                <c:pt idx="6485">
                  <c:v>13.510416600001918</c:v>
                </c:pt>
                <c:pt idx="6486">
                  <c:v>13.512500000004366</c:v>
                </c:pt>
                <c:pt idx="6487">
                  <c:v>13.514583300006052</c:v>
                </c:pt>
                <c:pt idx="6488">
                  <c:v>13.516666600000462</c:v>
                </c:pt>
                <c:pt idx="6489">
                  <c:v>13.51875000000291</c:v>
                </c:pt>
                <c:pt idx="6490">
                  <c:v>13.520833300004597</c:v>
                </c:pt>
                <c:pt idx="6491">
                  <c:v>13.522916600006283</c:v>
                </c:pt>
                <c:pt idx="6492">
                  <c:v>13.525000000001455</c:v>
                </c:pt>
                <c:pt idx="6493">
                  <c:v>13.527083300003142</c:v>
                </c:pt>
                <c:pt idx="6494">
                  <c:v>13.529166600004828</c:v>
                </c:pt>
                <c:pt idx="6495">
                  <c:v>13.53125</c:v>
                </c:pt>
                <c:pt idx="6496">
                  <c:v>13.533333300001686</c:v>
                </c:pt>
                <c:pt idx="6497">
                  <c:v>13.535416600003373</c:v>
                </c:pt>
                <c:pt idx="6498">
                  <c:v>13.537500000005821</c:v>
                </c:pt>
                <c:pt idx="6499">
                  <c:v>13.539583300000231</c:v>
                </c:pt>
                <c:pt idx="6500">
                  <c:v>13.541666600001918</c:v>
                </c:pt>
                <c:pt idx="6501">
                  <c:v>13.543750000004366</c:v>
                </c:pt>
                <c:pt idx="6502">
                  <c:v>13.545833300006052</c:v>
                </c:pt>
                <c:pt idx="6503">
                  <c:v>13.547916600000462</c:v>
                </c:pt>
                <c:pt idx="6504">
                  <c:v>13.55000000000291</c:v>
                </c:pt>
                <c:pt idx="6505">
                  <c:v>13.552083300004597</c:v>
                </c:pt>
                <c:pt idx="6506">
                  <c:v>13.554166600006283</c:v>
                </c:pt>
                <c:pt idx="6507">
                  <c:v>13.556250000001455</c:v>
                </c:pt>
                <c:pt idx="6508">
                  <c:v>13.558333300003142</c:v>
                </c:pt>
                <c:pt idx="6509">
                  <c:v>13.560416600004828</c:v>
                </c:pt>
                <c:pt idx="6510">
                  <c:v>13.5625</c:v>
                </c:pt>
                <c:pt idx="6511">
                  <c:v>13.564583300001686</c:v>
                </c:pt>
                <c:pt idx="6512">
                  <c:v>13.566666600003373</c:v>
                </c:pt>
                <c:pt idx="6513">
                  <c:v>13.568750000005821</c:v>
                </c:pt>
                <c:pt idx="6514">
                  <c:v>13.570833300000231</c:v>
                </c:pt>
                <c:pt idx="6515">
                  <c:v>13.572916600001918</c:v>
                </c:pt>
                <c:pt idx="6516">
                  <c:v>13.575000000004366</c:v>
                </c:pt>
                <c:pt idx="6517">
                  <c:v>13.577083300006052</c:v>
                </c:pt>
                <c:pt idx="6518">
                  <c:v>13.579166600000462</c:v>
                </c:pt>
                <c:pt idx="6519">
                  <c:v>13.58125000000291</c:v>
                </c:pt>
                <c:pt idx="6520">
                  <c:v>13.583333300004597</c:v>
                </c:pt>
                <c:pt idx="6521">
                  <c:v>13.585416600006283</c:v>
                </c:pt>
                <c:pt idx="6522">
                  <c:v>13.587500000001455</c:v>
                </c:pt>
                <c:pt idx="6523">
                  <c:v>13.589583300003142</c:v>
                </c:pt>
                <c:pt idx="6524">
                  <c:v>13.591666600004828</c:v>
                </c:pt>
                <c:pt idx="6525">
                  <c:v>13.59375</c:v>
                </c:pt>
                <c:pt idx="6526">
                  <c:v>13.595833300001686</c:v>
                </c:pt>
                <c:pt idx="6527">
                  <c:v>13.597916600003373</c:v>
                </c:pt>
                <c:pt idx="6528">
                  <c:v>13.600000000005821</c:v>
                </c:pt>
                <c:pt idx="6529">
                  <c:v>13.602083300000231</c:v>
                </c:pt>
                <c:pt idx="6530">
                  <c:v>13.604166600001918</c:v>
                </c:pt>
                <c:pt idx="6531">
                  <c:v>13.606250000004366</c:v>
                </c:pt>
                <c:pt idx="6532">
                  <c:v>13.608333300006052</c:v>
                </c:pt>
                <c:pt idx="6533">
                  <c:v>13.610416600000462</c:v>
                </c:pt>
                <c:pt idx="6534">
                  <c:v>13.61250000000291</c:v>
                </c:pt>
                <c:pt idx="6535">
                  <c:v>13.614583300004597</c:v>
                </c:pt>
                <c:pt idx="6536">
                  <c:v>13.616666600006283</c:v>
                </c:pt>
                <c:pt idx="6537">
                  <c:v>13.618750000001455</c:v>
                </c:pt>
                <c:pt idx="6538">
                  <c:v>13.620833300003142</c:v>
                </c:pt>
                <c:pt idx="6539">
                  <c:v>13.622916600004828</c:v>
                </c:pt>
                <c:pt idx="6540">
                  <c:v>13.625</c:v>
                </c:pt>
                <c:pt idx="6541">
                  <c:v>13.627083300001686</c:v>
                </c:pt>
                <c:pt idx="6542">
                  <c:v>13.629166600003373</c:v>
                </c:pt>
                <c:pt idx="6543">
                  <c:v>13.631250000005821</c:v>
                </c:pt>
                <c:pt idx="6544">
                  <c:v>13.633333300000231</c:v>
                </c:pt>
                <c:pt idx="6545">
                  <c:v>13.635416600001918</c:v>
                </c:pt>
                <c:pt idx="6546">
                  <c:v>13.637500000004366</c:v>
                </c:pt>
                <c:pt idx="6547">
                  <c:v>13.639583300006052</c:v>
                </c:pt>
                <c:pt idx="6548">
                  <c:v>13.641666600000462</c:v>
                </c:pt>
                <c:pt idx="6549">
                  <c:v>13.64375000000291</c:v>
                </c:pt>
                <c:pt idx="6550">
                  <c:v>13.645833300004597</c:v>
                </c:pt>
                <c:pt idx="6551">
                  <c:v>13.647916600006283</c:v>
                </c:pt>
                <c:pt idx="6552">
                  <c:v>13.650000000001455</c:v>
                </c:pt>
                <c:pt idx="6553">
                  <c:v>13.652083300003142</c:v>
                </c:pt>
                <c:pt idx="6554">
                  <c:v>13.654166600004828</c:v>
                </c:pt>
                <c:pt idx="6555">
                  <c:v>13.65625</c:v>
                </c:pt>
                <c:pt idx="6556">
                  <c:v>13.658333300001686</c:v>
                </c:pt>
                <c:pt idx="6557">
                  <c:v>13.660416600003373</c:v>
                </c:pt>
                <c:pt idx="6558">
                  <c:v>13.662500000005821</c:v>
                </c:pt>
                <c:pt idx="6559">
                  <c:v>13.664583300000231</c:v>
                </c:pt>
                <c:pt idx="6560">
                  <c:v>13.666666600001918</c:v>
                </c:pt>
                <c:pt idx="6561">
                  <c:v>13.668750000004366</c:v>
                </c:pt>
                <c:pt idx="6562">
                  <c:v>13.670833300006052</c:v>
                </c:pt>
                <c:pt idx="6563">
                  <c:v>13.672916600000462</c:v>
                </c:pt>
                <c:pt idx="6564">
                  <c:v>13.67500000000291</c:v>
                </c:pt>
                <c:pt idx="6565">
                  <c:v>13.677083300004597</c:v>
                </c:pt>
                <c:pt idx="6566">
                  <c:v>13.679166600006283</c:v>
                </c:pt>
                <c:pt idx="6567">
                  <c:v>13.681250000001455</c:v>
                </c:pt>
                <c:pt idx="6568">
                  <c:v>13.683333300003142</c:v>
                </c:pt>
                <c:pt idx="6569">
                  <c:v>13.685416600004828</c:v>
                </c:pt>
                <c:pt idx="6570">
                  <c:v>13.6875</c:v>
                </c:pt>
                <c:pt idx="6571">
                  <c:v>13.689583300001686</c:v>
                </c:pt>
                <c:pt idx="6572">
                  <c:v>13.691666600003373</c:v>
                </c:pt>
                <c:pt idx="6573">
                  <c:v>13.693750000005821</c:v>
                </c:pt>
                <c:pt idx="6574">
                  <c:v>13.695833300000231</c:v>
                </c:pt>
                <c:pt idx="6575">
                  <c:v>13.697916600001918</c:v>
                </c:pt>
                <c:pt idx="6576">
                  <c:v>13.700000000004366</c:v>
                </c:pt>
                <c:pt idx="6577">
                  <c:v>13.702083300006052</c:v>
                </c:pt>
                <c:pt idx="6578">
                  <c:v>13.704166600000462</c:v>
                </c:pt>
                <c:pt idx="6579">
                  <c:v>13.70625000000291</c:v>
                </c:pt>
                <c:pt idx="6580">
                  <c:v>13.708333300004597</c:v>
                </c:pt>
                <c:pt idx="6581">
                  <c:v>13.710416600006283</c:v>
                </c:pt>
                <c:pt idx="6582">
                  <c:v>13.712500000001455</c:v>
                </c:pt>
                <c:pt idx="6583">
                  <c:v>13.714583300003142</c:v>
                </c:pt>
                <c:pt idx="6584">
                  <c:v>13.716666600004828</c:v>
                </c:pt>
                <c:pt idx="6585">
                  <c:v>13.71875</c:v>
                </c:pt>
                <c:pt idx="6586">
                  <c:v>13.720833300001686</c:v>
                </c:pt>
                <c:pt idx="6587">
                  <c:v>13.722916600003373</c:v>
                </c:pt>
                <c:pt idx="6588">
                  <c:v>13.725000000005821</c:v>
                </c:pt>
                <c:pt idx="6589">
                  <c:v>13.727083300000231</c:v>
                </c:pt>
                <c:pt idx="6590">
                  <c:v>13.729166600001918</c:v>
                </c:pt>
                <c:pt idx="6591">
                  <c:v>13.731250000004366</c:v>
                </c:pt>
                <c:pt idx="6592">
                  <c:v>13.733333300006052</c:v>
                </c:pt>
                <c:pt idx="6593">
                  <c:v>13.735416600000462</c:v>
                </c:pt>
                <c:pt idx="6594">
                  <c:v>13.73750000000291</c:v>
                </c:pt>
                <c:pt idx="6595">
                  <c:v>13.739583300004597</c:v>
                </c:pt>
                <c:pt idx="6596">
                  <c:v>13.741666600006283</c:v>
                </c:pt>
                <c:pt idx="6597">
                  <c:v>13.743750000001455</c:v>
                </c:pt>
                <c:pt idx="6598">
                  <c:v>13.745833300003142</c:v>
                </c:pt>
                <c:pt idx="6599">
                  <c:v>13.747916600004828</c:v>
                </c:pt>
                <c:pt idx="6600">
                  <c:v>13.75</c:v>
                </c:pt>
                <c:pt idx="6601">
                  <c:v>13.752083300001686</c:v>
                </c:pt>
                <c:pt idx="6602">
                  <c:v>13.754166600003373</c:v>
                </c:pt>
                <c:pt idx="6603">
                  <c:v>13.756250000005821</c:v>
                </c:pt>
                <c:pt idx="6604">
                  <c:v>13.758333300000231</c:v>
                </c:pt>
                <c:pt idx="6605">
                  <c:v>13.760416600001918</c:v>
                </c:pt>
                <c:pt idx="6606">
                  <c:v>13.762500000004366</c:v>
                </c:pt>
                <c:pt idx="6607">
                  <c:v>13.764583300006052</c:v>
                </c:pt>
                <c:pt idx="6608">
                  <c:v>13.766666600000462</c:v>
                </c:pt>
                <c:pt idx="6609">
                  <c:v>13.76875000000291</c:v>
                </c:pt>
                <c:pt idx="6610">
                  <c:v>13.770833300004597</c:v>
                </c:pt>
                <c:pt idx="6611">
                  <c:v>13.772916600006283</c:v>
                </c:pt>
                <c:pt idx="6612">
                  <c:v>13.775000000001455</c:v>
                </c:pt>
                <c:pt idx="6613">
                  <c:v>13.777083300003142</c:v>
                </c:pt>
                <c:pt idx="6614">
                  <c:v>13.779166600004828</c:v>
                </c:pt>
                <c:pt idx="6615">
                  <c:v>13.78125</c:v>
                </c:pt>
                <c:pt idx="6616">
                  <c:v>13.783333300001686</c:v>
                </c:pt>
                <c:pt idx="6617">
                  <c:v>13.785416600003373</c:v>
                </c:pt>
                <c:pt idx="6618">
                  <c:v>13.787500000005821</c:v>
                </c:pt>
                <c:pt idx="6619">
                  <c:v>13.789583300000231</c:v>
                </c:pt>
                <c:pt idx="6620">
                  <c:v>13.791666600001918</c:v>
                </c:pt>
                <c:pt idx="6621">
                  <c:v>13.793750000004366</c:v>
                </c:pt>
                <c:pt idx="6622">
                  <c:v>13.795833300006052</c:v>
                </c:pt>
                <c:pt idx="6623">
                  <c:v>13.797916600000462</c:v>
                </c:pt>
                <c:pt idx="6624">
                  <c:v>13.80000000000291</c:v>
                </c:pt>
                <c:pt idx="6625">
                  <c:v>13.802083300004597</c:v>
                </c:pt>
                <c:pt idx="6626">
                  <c:v>13.804166600006283</c:v>
                </c:pt>
                <c:pt idx="6627">
                  <c:v>13.806250000001455</c:v>
                </c:pt>
                <c:pt idx="6628">
                  <c:v>13.808333300003142</c:v>
                </c:pt>
                <c:pt idx="6629">
                  <c:v>13.810416600004828</c:v>
                </c:pt>
                <c:pt idx="6630">
                  <c:v>13.8125</c:v>
                </c:pt>
                <c:pt idx="6631">
                  <c:v>13.814583300001686</c:v>
                </c:pt>
                <c:pt idx="6632">
                  <c:v>13.816666600003373</c:v>
                </c:pt>
                <c:pt idx="6633">
                  <c:v>13.818750000005821</c:v>
                </c:pt>
                <c:pt idx="6634">
                  <c:v>13.820833300000231</c:v>
                </c:pt>
                <c:pt idx="6635">
                  <c:v>13.822916600001918</c:v>
                </c:pt>
                <c:pt idx="6636">
                  <c:v>13.825000000004366</c:v>
                </c:pt>
                <c:pt idx="6637">
                  <c:v>13.827083300006052</c:v>
                </c:pt>
                <c:pt idx="6638">
                  <c:v>13.829166600000462</c:v>
                </c:pt>
                <c:pt idx="6639">
                  <c:v>13.83125000000291</c:v>
                </c:pt>
                <c:pt idx="6640">
                  <c:v>13.833333300004597</c:v>
                </c:pt>
                <c:pt idx="6641">
                  <c:v>13.835416600006283</c:v>
                </c:pt>
                <c:pt idx="6642">
                  <c:v>13.837500000001455</c:v>
                </c:pt>
                <c:pt idx="6643">
                  <c:v>13.839583300003142</c:v>
                </c:pt>
                <c:pt idx="6644">
                  <c:v>13.841666600004828</c:v>
                </c:pt>
                <c:pt idx="6645">
                  <c:v>13.84375</c:v>
                </c:pt>
                <c:pt idx="6646">
                  <c:v>13.845833300001686</c:v>
                </c:pt>
                <c:pt idx="6647">
                  <c:v>13.847916600003373</c:v>
                </c:pt>
                <c:pt idx="6648">
                  <c:v>13.850000000005821</c:v>
                </c:pt>
                <c:pt idx="6649">
                  <c:v>13.852083300000231</c:v>
                </c:pt>
                <c:pt idx="6650">
                  <c:v>13.854166600001918</c:v>
                </c:pt>
                <c:pt idx="6651">
                  <c:v>13.856250000004366</c:v>
                </c:pt>
                <c:pt idx="6652">
                  <c:v>13.858333300006052</c:v>
                </c:pt>
                <c:pt idx="6653">
                  <c:v>13.860416600000462</c:v>
                </c:pt>
                <c:pt idx="6654">
                  <c:v>13.86250000000291</c:v>
                </c:pt>
                <c:pt idx="6655">
                  <c:v>13.864583300004597</c:v>
                </c:pt>
                <c:pt idx="6656">
                  <c:v>13.866666600006283</c:v>
                </c:pt>
                <c:pt idx="6657">
                  <c:v>13.868750000001455</c:v>
                </c:pt>
                <c:pt idx="6658">
                  <c:v>13.870833300003142</c:v>
                </c:pt>
                <c:pt idx="6659">
                  <c:v>13.872916600004828</c:v>
                </c:pt>
                <c:pt idx="6660">
                  <c:v>13.875</c:v>
                </c:pt>
                <c:pt idx="6661">
                  <c:v>13.877083300001686</c:v>
                </c:pt>
                <c:pt idx="6662">
                  <c:v>13.879166600003373</c:v>
                </c:pt>
                <c:pt idx="6663">
                  <c:v>13.881250000005821</c:v>
                </c:pt>
                <c:pt idx="6664">
                  <c:v>13.883333300000231</c:v>
                </c:pt>
                <c:pt idx="6665">
                  <c:v>13.885416600001918</c:v>
                </c:pt>
                <c:pt idx="6666">
                  <c:v>13.887500000004366</c:v>
                </c:pt>
                <c:pt idx="6667">
                  <c:v>13.889583300006052</c:v>
                </c:pt>
                <c:pt idx="6668">
                  <c:v>13.891666600000462</c:v>
                </c:pt>
                <c:pt idx="6669">
                  <c:v>13.89375000000291</c:v>
                </c:pt>
                <c:pt idx="6670">
                  <c:v>13.895833300004597</c:v>
                </c:pt>
                <c:pt idx="6671">
                  <c:v>13.897916600006283</c:v>
                </c:pt>
                <c:pt idx="6672">
                  <c:v>13.900000000001455</c:v>
                </c:pt>
                <c:pt idx="6673">
                  <c:v>13.902083300003142</c:v>
                </c:pt>
                <c:pt idx="6674">
                  <c:v>13.904166600004828</c:v>
                </c:pt>
                <c:pt idx="6675">
                  <c:v>13.90625</c:v>
                </c:pt>
                <c:pt idx="6676">
                  <c:v>13.908333300001686</c:v>
                </c:pt>
                <c:pt idx="6677">
                  <c:v>13.910416600003373</c:v>
                </c:pt>
                <c:pt idx="6678">
                  <c:v>13.912500000005821</c:v>
                </c:pt>
                <c:pt idx="6679">
                  <c:v>13.914583300000231</c:v>
                </c:pt>
                <c:pt idx="6680">
                  <c:v>13.916666600001918</c:v>
                </c:pt>
                <c:pt idx="6681">
                  <c:v>13.918750000004366</c:v>
                </c:pt>
                <c:pt idx="6682">
                  <c:v>13.920833300006052</c:v>
                </c:pt>
                <c:pt idx="6683">
                  <c:v>13.922916600000462</c:v>
                </c:pt>
                <c:pt idx="6684">
                  <c:v>13.92500000000291</c:v>
                </c:pt>
                <c:pt idx="6685">
                  <c:v>13.927083300004597</c:v>
                </c:pt>
                <c:pt idx="6686">
                  <c:v>13.929166600006283</c:v>
                </c:pt>
                <c:pt idx="6687">
                  <c:v>13.931250000001455</c:v>
                </c:pt>
                <c:pt idx="6688">
                  <c:v>13.933333300003142</c:v>
                </c:pt>
                <c:pt idx="6689">
                  <c:v>13.935416600004828</c:v>
                </c:pt>
                <c:pt idx="6690">
                  <c:v>13.9375</c:v>
                </c:pt>
                <c:pt idx="6691">
                  <c:v>13.939583300001686</c:v>
                </c:pt>
                <c:pt idx="6692">
                  <c:v>13.941666600003373</c:v>
                </c:pt>
                <c:pt idx="6693">
                  <c:v>13.943750000005821</c:v>
                </c:pt>
                <c:pt idx="6694">
                  <c:v>13.945833300000231</c:v>
                </c:pt>
                <c:pt idx="6695">
                  <c:v>13.947916600001918</c:v>
                </c:pt>
                <c:pt idx="6696">
                  <c:v>13.950000000004366</c:v>
                </c:pt>
                <c:pt idx="6697">
                  <c:v>13.952083300006052</c:v>
                </c:pt>
                <c:pt idx="6698">
                  <c:v>13.954166600000462</c:v>
                </c:pt>
                <c:pt idx="6699">
                  <c:v>13.95625000000291</c:v>
                </c:pt>
                <c:pt idx="6700">
                  <c:v>13.958333300004597</c:v>
                </c:pt>
                <c:pt idx="6701">
                  <c:v>13.960416600006283</c:v>
                </c:pt>
                <c:pt idx="6702">
                  <c:v>13.962500000001455</c:v>
                </c:pt>
                <c:pt idx="6703">
                  <c:v>13.964583300003142</c:v>
                </c:pt>
                <c:pt idx="6704">
                  <c:v>13.966666600004828</c:v>
                </c:pt>
                <c:pt idx="6705">
                  <c:v>13.96875</c:v>
                </c:pt>
                <c:pt idx="6706">
                  <c:v>13.970833300001686</c:v>
                </c:pt>
                <c:pt idx="6707">
                  <c:v>13.972916600003373</c:v>
                </c:pt>
                <c:pt idx="6708">
                  <c:v>13.975000000005821</c:v>
                </c:pt>
                <c:pt idx="6709">
                  <c:v>13.977083300000231</c:v>
                </c:pt>
                <c:pt idx="6710">
                  <c:v>13.979166600001918</c:v>
                </c:pt>
                <c:pt idx="6711">
                  <c:v>13.981250000004366</c:v>
                </c:pt>
                <c:pt idx="6712">
                  <c:v>13.983333300006052</c:v>
                </c:pt>
                <c:pt idx="6713">
                  <c:v>13.985416600000462</c:v>
                </c:pt>
                <c:pt idx="6714">
                  <c:v>13.98750000000291</c:v>
                </c:pt>
                <c:pt idx="6715">
                  <c:v>13.989583300004597</c:v>
                </c:pt>
                <c:pt idx="6716">
                  <c:v>13.991666600006283</c:v>
                </c:pt>
                <c:pt idx="6717">
                  <c:v>13.993750000001455</c:v>
                </c:pt>
                <c:pt idx="6718">
                  <c:v>13.995833300003142</c:v>
                </c:pt>
                <c:pt idx="6719">
                  <c:v>13.997916600004828</c:v>
                </c:pt>
                <c:pt idx="6720">
                  <c:v>14</c:v>
                </c:pt>
                <c:pt idx="6721">
                  <c:v>14.002083300001686</c:v>
                </c:pt>
                <c:pt idx="6722">
                  <c:v>14.004166600003373</c:v>
                </c:pt>
                <c:pt idx="6723">
                  <c:v>14.006250000005821</c:v>
                </c:pt>
                <c:pt idx="6724">
                  <c:v>14.008333300000231</c:v>
                </c:pt>
                <c:pt idx="6725">
                  <c:v>14.010416600001918</c:v>
                </c:pt>
                <c:pt idx="6726">
                  <c:v>14.012500000004366</c:v>
                </c:pt>
                <c:pt idx="6727">
                  <c:v>14.014583300006052</c:v>
                </c:pt>
                <c:pt idx="6728">
                  <c:v>14.016666600000462</c:v>
                </c:pt>
                <c:pt idx="6729">
                  <c:v>14.01875000000291</c:v>
                </c:pt>
                <c:pt idx="6730">
                  <c:v>14.020833300004597</c:v>
                </c:pt>
                <c:pt idx="6731">
                  <c:v>14.022916600006283</c:v>
                </c:pt>
                <c:pt idx="6732">
                  <c:v>14.025000000001455</c:v>
                </c:pt>
                <c:pt idx="6733">
                  <c:v>14.027083300003142</c:v>
                </c:pt>
                <c:pt idx="6734">
                  <c:v>14.029166600004828</c:v>
                </c:pt>
                <c:pt idx="6735">
                  <c:v>14.03125</c:v>
                </c:pt>
                <c:pt idx="6736">
                  <c:v>14.033333300001686</c:v>
                </c:pt>
                <c:pt idx="6737">
                  <c:v>14.035416600003373</c:v>
                </c:pt>
                <c:pt idx="6738">
                  <c:v>14.037500000005821</c:v>
                </c:pt>
                <c:pt idx="6739">
                  <c:v>14.039583300000231</c:v>
                </c:pt>
                <c:pt idx="6740">
                  <c:v>14.041666600001918</c:v>
                </c:pt>
                <c:pt idx="6741">
                  <c:v>14.043750000004366</c:v>
                </c:pt>
                <c:pt idx="6742">
                  <c:v>14.045833300006052</c:v>
                </c:pt>
                <c:pt idx="6743">
                  <c:v>14.047916600000462</c:v>
                </c:pt>
                <c:pt idx="6744">
                  <c:v>14.05000000000291</c:v>
                </c:pt>
                <c:pt idx="6745">
                  <c:v>14.052083300004597</c:v>
                </c:pt>
                <c:pt idx="6746">
                  <c:v>14.054166600006283</c:v>
                </c:pt>
                <c:pt idx="6747">
                  <c:v>14.056250000001455</c:v>
                </c:pt>
                <c:pt idx="6748">
                  <c:v>14.058333300003142</c:v>
                </c:pt>
                <c:pt idx="6749">
                  <c:v>14.060416600004828</c:v>
                </c:pt>
                <c:pt idx="6750">
                  <c:v>14.0625</c:v>
                </c:pt>
                <c:pt idx="6751">
                  <c:v>14.064583300001686</c:v>
                </c:pt>
                <c:pt idx="6752">
                  <c:v>14.066666600003373</c:v>
                </c:pt>
                <c:pt idx="6753">
                  <c:v>14.068750000005821</c:v>
                </c:pt>
                <c:pt idx="6754">
                  <c:v>14.070833300000231</c:v>
                </c:pt>
                <c:pt idx="6755">
                  <c:v>14.072916600001918</c:v>
                </c:pt>
                <c:pt idx="6756">
                  <c:v>14.075000000004366</c:v>
                </c:pt>
                <c:pt idx="6757">
                  <c:v>14.077083300006052</c:v>
                </c:pt>
                <c:pt idx="6758">
                  <c:v>14.079166600000462</c:v>
                </c:pt>
                <c:pt idx="6759">
                  <c:v>14.08125000000291</c:v>
                </c:pt>
                <c:pt idx="6760">
                  <c:v>14.083333300004597</c:v>
                </c:pt>
                <c:pt idx="6761">
                  <c:v>14.085416600006283</c:v>
                </c:pt>
                <c:pt idx="6762">
                  <c:v>14.087500000001455</c:v>
                </c:pt>
                <c:pt idx="6763">
                  <c:v>14.089583300003142</c:v>
                </c:pt>
                <c:pt idx="6764">
                  <c:v>14.091666600004828</c:v>
                </c:pt>
                <c:pt idx="6765">
                  <c:v>14.09375</c:v>
                </c:pt>
                <c:pt idx="6766">
                  <c:v>14.095833300001686</c:v>
                </c:pt>
                <c:pt idx="6767">
                  <c:v>14.097916600003373</c:v>
                </c:pt>
                <c:pt idx="6768">
                  <c:v>14.100000000005821</c:v>
                </c:pt>
                <c:pt idx="6769">
                  <c:v>14.102083300000231</c:v>
                </c:pt>
                <c:pt idx="6770">
                  <c:v>14.104166600001918</c:v>
                </c:pt>
                <c:pt idx="6771">
                  <c:v>14.106250000004366</c:v>
                </c:pt>
                <c:pt idx="6772">
                  <c:v>14.108333300006052</c:v>
                </c:pt>
                <c:pt idx="6773">
                  <c:v>14.110416600000462</c:v>
                </c:pt>
                <c:pt idx="6774">
                  <c:v>14.11250000000291</c:v>
                </c:pt>
                <c:pt idx="6775">
                  <c:v>14.114583300004597</c:v>
                </c:pt>
                <c:pt idx="6776">
                  <c:v>14.116666600006283</c:v>
                </c:pt>
                <c:pt idx="6777">
                  <c:v>14.118750000001455</c:v>
                </c:pt>
                <c:pt idx="6778">
                  <c:v>14.120833300003142</c:v>
                </c:pt>
                <c:pt idx="6779">
                  <c:v>14.122916600004828</c:v>
                </c:pt>
                <c:pt idx="6780">
                  <c:v>14.125</c:v>
                </c:pt>
                <c:pt idx="6781">
                  <c:v>14.127083300001686</c:v>
                </c:pt>
                <c:pt idx="6782">
                  <c:v>14.129166600003373</c:v>
                </c:pt>
                <c:pt idx="6783">
                  <c:v>14.131250000005821</c:v>
                </c:pt>
                <c:pt idx="6784">
                  <c:v>14.133333300000231</c:v>
                </c:pt>
                <c:pt idx="6785">
                  <c:v>14.135416600001918</c:v>
                </c:pt>
                <c:pt idx="6786">
                  <c:v>14.137500000004366</c:v>
                </c:pt>
                <c:pt idx="6787">
                  <c:v>14.139583300006052</c:v>
                </c:pt>
                <c:pt idx="6788">
                  <c:v>14.141666600000462</c:v>
                </c:pt>
                <c:pt idx="6789">
                  <c:v>14.14375000000291</c:v>
                </c:pt>
                <c:pt idx="6790">
                  <c:v>14.145833300004597</c:v>
                </c:pt>
                <c:pt idx="6791">
                  <c:v>14.147916600006283</c:v>
                </c:pt>
                <c:pt idx="6792">
                  <c:v>14.150000000001455</c:v>
                </c:pt>
                <c:pt idx="6793">
                  <c:v>14.152083300003142</c:v>
                </c:pt>
                <c:pt idx="6794">
                  <c:v>14.154166600004828</c:v>
                </c:pt>
                <c:pt idx="6795">
                  <c:v>14.15625</c:v>
                </c:pt>
                <c:pt idx="6796">
                  <c:v>14.158333300001686</c:v>
                </c:pt>
                <c:pt idx="6797">
                  <c:v>14.160416600003373</c:v>
                </c:pt>
                <c:pt idx="6798">
                  <c:v>14.162500000005821</c:v>
                </c:pt>
                <c:pt idx="6799">
                  <c:v>14.164583300000231</c:v>
                </c:pt>
                <c:pt idx="6800">
                  <c:v>14.166666600001918</c:v>
                </c:pt>
                <c:pt idx="6801">
                  <c:v>14.168750000004366</c:v>
                </c:pt>
                <c:pt idx="6802">
                  <c:v>14.170833300006052</c:v>
                </c:pt>
                <c:pt idx="6803">
                  <c:v>14.172916600000462</c:v>
                </c:pt>
                <c:pt idx="6804">
                  <c:v>14.17500000000291</c:v>
                </c:pt>
                <c:pt idx="6805">
                  <c:v>14.177083300004597</c:v>
                </c:pt>
                <c:pt idx="6806">
                  <c:v>14.179166600006283</c:v>
                </c:pt>
                <c:pt idx="6807">
                  <c:v>14.181250000001455</c:v>
                </c:pt>
                <c:pt idx="6808">
                  <c:v>14.183333300003142</c:v>
                </c:pt>
                <c:pt idx="6809">
                  <c:v>14.185416600004828</c:v>
                </c:pt>
                <c:pt idx="6810">
                  <c:v>14.1875</c:v>
                </c:pt>
                <c:pt idx="6811">
                  <c:v>14.189583300001686</c:v>
                </c:pt>
                <c:pt idx="6812">
                  <c:v>14.191666600003373</c:v>
                </c:pt>
                <c:pt idx="6813">
                  <c:v>14.193750000005821</c:v>
                </c:pt>
                <c:pt idx="6814">
                  <c:v>14.195833300000231</c:v>
                </c:pt>
                <c:pt idx="6815">
                  <c:v>14.197916600001918</c:v>
                </c:pt>
                <c:pt idx="6816">
                  <c:v>14.200000000004366</c:v>
                </c:pt>
                <c:pt idx="6817">
                  <c:v>14.202083300006052</c:v>
                </c:pt>
                <c:pt idx="6818">
                  <c:v>14.204166600000462</c:v>
                </c:pt>
                <c:pt idx="6819">
                  <c:v>14.20625000000291</c:v>
                </c:pt>
                <c:pt idx="6820">
                  <c:v>14.208333300004597</c:v>
                </c:pt>
                <c:pt idx="6821">
                  <c:v>14.210416600006283</c:v>
                </c:pt>
                <c:pt idx="6822">
                  <c:v>14.212500000001455</c:v>
                </c:pt>
                <c:pt idx="6823">
                  <c:v>14.214583300003142</c:v>
                </c:pt>
                <c:pt idx="6824">
                  <c:v>14.216666600004828</c:v>
                </c:pt>
                <c:pt idx="6825">
                  <c:v>14.21875</c:v>
                </c:pt>
                <c:pt idx="6826">
                  <c:v>14.220833300001686</c:v>
                </c:pt>
                <c:pt idx="6827">
                  <c:v>14.222916600003373</c:v>
                </c:pt>
                <c:pt idx="6828">
                  <c:v>14.225000000005821</c:v>
                </c:pt>
                <c:pt idx="6829">
                  <c:v>14.227083300000231</c:v>
                </c:pt>
                <c:pt idx="6830">
                  <c:v>14.229166600001918</c:v>
                </c:pt>
                <c:pt idx="6831">
                  <c:v>14.231250000004366</c:v>
                </c:pt>
                <c:pt idx="6832">
                  <c:v>14.233333300006052</c:v>
                </c:pt>
                <c:pt idx="6833">
                  <c:v>14.235416600000462</c:v>
                </c:pt>
                <c:pt idx="6834">
                  <c:v>14.23750000000291</c:v>
                </c:pt>
                <c:pt idx="6835">
                  <c:v>14.239583300004597</c:v>
                </c:pt>
                <c:pt idx="6836">
                  <c:v>14.241666600006283</c:v>
                </c:pt>
                <c:pt idx="6837">
                  <c:v>14.243750000001455</c:v>
                </c:pt>
                <c:pt idx="6838">
                  <c:v>14.245833300003142</c:v>
                </c:pt>
                <c:pt idx="6839">
                  <c:v>14.247916600004828</c:v>
                </c:pt>
                <c:pt idx="6840">
                  <c:v>14.25</c:v>
                </c:pt>
                <c:pt idx="6841">
                  <c:v>14.252083300001686</c:v>
                </c:pt>
                <c:pt idx="6842">
                  <c:v>14.254166600003373</c:v>
                </c:pt>
                <c:pt idx="6843">
                  <c:v>14.256250000005821</c:v>
                </c:pt>
                <c:pt idx="6844">
                  <c:v>14.258333300000231</c:v>
                </c:pt>
                <c:pt idx="6845">
                  <c:v>14.260416600001918</c:v>
                </c:pt>
                <c:pt idx="6846">
                  <c:v>14.262500000004366</c:v>
                </c:pt>
                <c:pt idx="6847">
                  <c:v>14.264583300006052</c:v>
                </c:pt>
                <c:pt idx="6848">
                  <c:v>14.266666600000462</c:v>
                </c:pt>
                <c:pt idx="6849">
                  <c:v>14.26875000000291</c:v>
                </c:pt>
                <c:pt idx="6850">
                  <c:v>14.270833300004597</c:v>
                </c:pt>
                <c:pt idx="6851">
                  <c:v>14.272916600006283</c:v>
                </c:pt>
                <c:pt idx="6852">
                  <c:v>14.275000000001455</c:v>
                </c:pt>
                <c:pt idx="6853">
                  <c:v>14.277083300003142</c:v>
                </c:pt>
                <c:pt idx="6854">
                  <c:v>14.279166600004828</c:v>
                </c:pt>
                <c:pt idx="6855">
                  <c:v>14.28125</c:v>
                </c:pt>
                <c:pt idx="6856">
                  <c:v>14.283333300001686</c:v>
                </c:pt>
                <c:pt idx="6857">
                  <c:v>14.285416600003373</c:v>
                </c:pt>
                <c:pt idx="6858">
                  <c:v>14.287500000005821</c:v>
                </c:pt>
                <c:pt idx="6859">
                  <c:v>14.289583300000231</c:v>
                </c:pt>
                <c:pt idx="6860">
                  <c:v>14.291666600001918</c:v>
                </c:pt>
                <c:pt idx="6861">
                  <c:v>14.293750000004366</c:v>
                </c:pt>
                <c:pt idx="6862">
                  <c:v>14.295833300006052</c:v>
                </c:pt>
                <c:pt idx="6863">
                  <c:v>14.297916600000462</c:v>
                </c:pt>
                <c:pt idx="6864">
                  <c:v>14.30000000000291</c:v>
                </c:pt>
                <c:pt idx="6865">
                  <c:v>14.302083300004597</c:v>
                </c:pt>
                <c:pt idx="6866">
                  <c:v>14.304166600006283</c:v>
                </c:pt>
                <c:pt idx="6867">
                  <c:v>14.306250000001455</c:v>
                </c:pt>
                <c:pt idx="6868">
                  <c:v>14.308333300003142</c:v>
                </c:pt>
                <c:pt idx="6869">
                  <c:v>14.310416600004828</c:v>
                </c:pt>
                <c:pt idx="6870">
                  <c:v>14.3125</c:v>
                </c:pt>
                <c:pt idx="6871">
                  <c:v>14.314583300001686</c:v>
                </c:pt>
                <c:pt idx="6872">
                  <c:v>14.316666600003373</c:v>
                </c:pt>
                <c:pt idx="6873">
                  <c:v>14.318750000005821</c:v>
                </c:pt>
                <c:pt idx="6874">
                  <c:v>14.320833300000231</c:v>
                </c:pt>
                <c:pt idx="6875">
                  <c:v>14.322916600001918</c:v>
                </c:pt>
                <c:pt idx="6876">
                  <c:v>14.325000000004366</c:v>
                </c:pt>
                <c:pt idx="6877">
                  <c:v>14.327083300006052</c:v>
                </c:pt>
                <c:pt idx="6878">
                  <c:v>14.329166600000462</c:v>
                </c:pt>
                <c:pt idx="6879">
                  <c:v>14.33125000000291</c:v>
                </c:pt>
                <c:pt idx="6880">
                  <c:v>14.333333300004597</c:v>
                </c:pt>
                <c:pt idx="6881">
                  <c:v>14.335416600006283</c:v>
                </c:pt>
                <c:pt idx="6882">
                  <c:v>14.337500000001455</c:v>
                </c:pt>
                <c:pt idx="6883">
                  <c:v>14.339583300003142</c:v>
                </c:pt>
                <c:pt idx="6884">
                  <c:v>14.341666600004828</c:v>
                </c:pt>
                <c:pt idx="6885">
                  <c:v>14.34375</c:v>
                </c:pt>
                <c:pt idx="6886">
                  <c:v>14.345833300001686</c:v>
                </c:pt>
                <c:pt idx="6887">
                  <c:v>14.347916600003373</c:v>
                </c:pt>
                <c:pt idx="6888">
                  <c:v>14.350000000005821</c:v>
                </c:pt>
                <c:pt idx="6889">
                  <c:v>14.352083300000231</c:v>
                </c:pt>
                <c:pt idx="6890">
                  <c:v>14.354166600001918</c:v>
                </c:pt>
                <c:pt idx="6891">
                  <c:v>14.356250000004366</c:v>
                </c:pt>
                <c:pt idx="6892">
                  <c:v>14.358333300006052</c:v>
                </c:pt>
                <c:pt idx="6893">
                  <c:v>14.360416600000462</c:v>
                </c:pt>
                <c:pt idx="6894">
                  <c:v>14.36250000000291</c:v>
                </c:pt>
                <c:pt idx="6895">
                  <c:v>14.364583300004597</c:v>
                </c:pt>
                <c:pt idx="6896">
                  <c:v>14.366666600006283</c:v>
                </c:pt>
                <c:pt idx="6897">
                  <c:v>14.368750000001455</c:v>
                </c:pt>
                <c:pt idx="6898">
                  <c:v>14.370833300003142</c:v>
                </c:pt>
                <c:pt idx="6899">
                  <c:v>14.372916600004828</c:v>
                </c:pt>
                <c:pt idx="6900">
                  <c:v>14.375</c:v>
                </c:pt>
                <c:pt idx="6901">
                  <c:v>14.377083300001686</c:v>
                </c:pt>
                <c:pt idx="6902">
                  <c:v>14.379166600003373</c:v>
                </c:pt>
                <c:pt idx="6903">
                  <c:v>14.381250000005821</c:v>
                </c:pt>
                <c:pt idx="6904">
                  <c:v>14.383333300000231</c:v>
                </c:pt>
                <c:pt idx="6905">
                  <c:v>14.385416600001918</c:v>
                </c:pt>
                <c:pt idx="6906">
                  <c:v>14.387500000004366</c:v>
                </c:pt>
                <c:pt idx="6907">
                  <c:v>14.389583300006052</c:v>
                </c:pt>
                <c:pt idx="6908">
                  <c:v>14.391666600000462</c:v>
                </c:pt>
                <c:pt idx="6909">
                  <c:v>14.39375000000291</c:v>
                </c:pt>
                <c:pt idx="6910">
                  <c:v>14.395833300004597</c:v>
                </c:pt>
                <c:pt idx="6911">
                  <c:v>14.397916600006283</c:v>
                </c:pt>
                <c:pt idx="6912">
                  <c:v>14.400000000001455</c:v>
                </c:pt>
                <c:pt idx="6913">
                  <c:v>14.402083300003142</c:v>
                </c:pt>
                <c:pt idx="6914">
                  <c:v>14.404166600004828</c:v>
                </c:pt>
                <c:pt idx="6915">
                  <c:v>14.40625</c:v>
                </c:pt>
                <c:pt idx="6916">
                  <c:v>14.408333300001686</c:v>
                </c:pt>
                <c:pt idx="6917">
                  <c:v>14.410416600003373</c:v>
                </c:pt>
                <c:pt idx="6918">
                  <c:v>14.412500000005821</c:v>
                </c:pt>
                <c:pt idx="6919">
                  <c:v>14.414583300000231</c:v>
                </c:pt>
                <c:pt idx="6920">
                  <c:v>14.416666600001918</c:v>
                </c:pt>
                <c:pt idx="6921">
                  <c:v>14.418750000004366</c:v>
                </c:pt>
                <c:pt idx="6922">
                  <c:v>14.420833300006052</c:v>
                </c:pt>
                <c:pt idx="6923">
                  <c:v>14.422916600000462</c:v>
                </c:pt>
                <c:pt idx="6924">
                  <c:v>14.42500000000291</c:v>
                </c:pt>
                <c:pt idx="6925">
                  <c:v>14.427083300004597</c:v>
                </c:pt>
                <c:pt idx="6926">
                  <c:v>14.429166600006283</c:v>
                </c:pt>
                <c:pt idx="6927">
                  <c:v>14.431250000001455</c:v>
                </c:pt>
                <c:pt idx="6928">
                  <c:v>14.433333300003142</c:v>
                </c:pt>
                <c:pt idx="6929">
                  <c:v>14.435416600004828</c:v>
                </c:pt>
                <c:pt idx="6930">
                  <c:v>14.4375</c:v>
                </c:pt>
                <c:pt idx="6931">
                  <c:v>14.439583300001686</c:v>
                </c:pt>
                <c:pt idx="6932">
                  <c:v>14.441666600003373</c:v>
                </c:pt>
                <c:pt idx="6933">
                  <c:v>14.443750000005821</c:v>
                </c:pt>
                <c:pt idx="6934">
                  <c:v>14.445833300000231</c:v>
                </c:pt>
                <c:pt idx="6935">
                  <c:v>14.447916600001918</c:v>
                </c:pt>
                <c:pt idx="6936">
                  <c:v>14.450000000004366</c:v>
                </c:pt>
                <c:pt idx="6937">
                  <c:v>14.452083300006052</c:v>
                </c:pt>
                <c:pt idx="6938">
                  <c:v>14.454166600000462</c:v>
                </c:pt>
                <c:pt idx="6939">
                  <c:v>14.45625000000291</c:v>
                </c:pt>
                <c:pt idx="6940">
                  <c:v>14.458333300004597</c:v>
                </c:pt>
                <c:pt idx="6941">
                  <c:v>14.460416600006283</c:v>
                </c:pt>
                <c:pt idx="6942">
                  <c:v>14.462500000001455</c:v>
                </c:pt>
                <c:pt idx="6943">
                  <c:v>14.464583300003142</c:v>
                </c:pt>
                <c:pt idx="6944">
                  <c:v>14.466666600004828</c:v>
                </c:pt>
                <c:pt idx="6945">
                  <c:v>14.46875</c:v>
                </c:pt>
                <c:pt idx="6946">
                  <c:v>14.470833300001686</c:v>
                </c:pt>
                <c:pt idx="6947">
                  <c:v>14.472916600003373</c:v>
                </c:pt>
                <c:pt idx="6948">
                  <c:v>14.475000000005821</c:v>
                </c:pt>
                <c:pt idx="6949">
                  <c:v>14.477083300000231</c:v>
                </c:pt>
                <c:pt idx="6950">
                  <c:v>14.479166600001918</c:v>
                </c:pt>
                <c:pt idx="6951">
                  <c:v>14.481250000004366</c:v>
                </c:pt>
                <c:pt idx="6952">
                  <c:v>14.483333300006052</c:v>
                </c:pt>
                <c:pt idx="6953">
                  <c:v>14.485416600000462</c:v>
                </c:pt>
                <c:pt idx="6954">
                  <c:v>14.48750000000291</c:v>
                </c:pt>
                <c:pt idx="6955">
                  <c:v>14.489583300004597</c:v>
                </c:pt>
                <c:pt idx="6956">
                  <c:v>14.491666600006283</c:v>
                </c:pt>
                <c:pt idx="6957">
                  <c:v>14.493750000001455</c:v>
                </c:pt>
                <c:pt idx="6958">
                  <c:v>14.495833300003142</c:v>
                </c:pt>
                <c:pt idx="6959">
                  <c:v>14.497916600004828</c:v>
                </c:pt>
                <c:pt idx="6960">
                  <c:v>14.5</c:v>
                </c:pt>
                <c:pt idx="6961">
                  <c:v>14.502083300001686</c:v>
                </c:pt>
                <c:pt idx="6962">
                  <c:v>14.504166600003373</c:v>
                </c:pt>
                <c:pt idx="6963">
                  <c:v>14.506250000005821</c:v>
                </c:pt>
                <c:pt idx="6964">
                  <c:v>14.508333300000231</c:v>
                </c:pt>
                <c:pt idx="6965">
                  <c:v>14.510416600001918</c:v>
                </c:pt>
                <c:pt idx="6966">
                  <c:v>14.512500000004366</c:v>
                </c:pt>
                <c:pt idx="6967">
                  <c:v>14.514583300006052</c:v>
                </c:pt>
                <c:pt idx="6968">
                  <c:v>14.516666600000462</c:v>
                </c:pt>
                <c:pt idx="6969">
                  <c:v>14.51875000000291</c:v>
                </c:pt>
                <c:pt idx="6970">
                  <c:v>14.520833300004597</c:v>
                </c:pt>
                <c:pt idx="6971">
                  <c:v>14.522916600006283</c:v>
                </c:pt>
                <c:pt idx="6972">
                  <c:v>14.525000000001455</c:v>
                </c:pt>
                <c:pt idx="6973">
                  <c:v>14.527083300003142</c:v>
                </c:pt>
                <c:pt idx="6974">
                  <c:v>14.529166600004828</c:v>
                </c:pt>
                <c:pt idx="6975">
                  <c:v>14.53125</c:v>
                </c:pt>
                <c:pt idx="6976">
                  <c:v>14.533333300001686</c:v>
                </c:pt>
                <c:pt idx="6977">
                  <c:v>14.535416600003373</c:v>
                </c:pt>
                <c:pt idx="6978">
                  <c:v>14.537500000005821</c:v>
                </c:pt>
                <c:pt idx="6979">
                  <c:v>14.539583300000231</c:v>
                </c:pt>
                <c:pt idx="6980">
                  <c:v>14.541666600001918</c:v>
                </c:pt>
                <c:pt idx="6981">
                  <c:v>14.543750000004366</c:v>
                </c:pt>
                <c:pt idx="6982">
                  <c:v>14.545833300006052</c:v>
                </c:pt>
                <c:pt idx="6983">
                  <c:v>14.547916600000462</c:v>
                </c:pt>
                <c:pt idx="6984">
                  <c:v>14.55000000000291</c:v>
                </c:pt>
                <c:pt idx="6985">
                  <c:v>14.552083300004597</c:v>
                </c:pt>
                <c:pt idx="6986">
                  <c:v>14.554166600006283</c:v>
                </c:pt>
                <c:pt idx="6987">
                  <c:v>14.556250000001455</c:v>
                </c:pt>
                <c:pt idx="6988">
                  <c:v>14.558333300003142</c:v>
                </c:pt>
                <c:pt idx="6989">
                  <c:v>14.560416600004828</c:v>
                </c:pt>
                <c:pt idx="6990">
                  <c:v>14.5625</c:v>
                </c:pt>
                <c:pt idx="6991">
                  <c:v>14.564583300001686</c:v>
                </c:pt>
                <c:pt idx="6992">
                  <c:v>14.566666600003373</c:v>
                </c:pt>
                <c:pt idx="6993">
                  <c:v>14.568750000005821</c:v>
                </c:pt>
                <c:pt idx="6994">
                  <c:v>14.570833300000231</c:v>
                </c:pt>
                <c:pt idx="6995">
                  <c:v>14.572916600001918</c:v>
                </c:pt>
                <c:pt idx="6996">
                  <c:v>14.575000000004366</c:v>
                </c:pt>
                <c:pt idx="6997">
                  <c:v>14.577083300006052</c:v>
                </c:pt>
                <c:pt idx="6998">
                  <c:v>14.579166600000462</c:v>
                </c:pt>
                <c:pt idx="6999">
                  <c:v>14.58125000000291</c:v>
                </c:pt>
                <c:pt idx="7000">
                  <c:v>14.583333300004597</c:v>
                </c:pt>
                <c:pt idx="7001">
                  <c:v>14.585416600006283</c:v>
                </c:pt>
                <c:pt idx="7002">
                  <c:v>14.587500000001455</c:v>
                </c:pt>
                <c:pt idx="7003">
                  <c:v>14.589583300003142</c:v>
                </c:pt>
                <c:pt idx="7004">
                  <c:v>14.591666600004828</c:v>
                </c:pt>
                <c:pt idx="7005">
                  <c:v>14.59375</c:v>
                </c:pt>
                <c:pt idx="7006">
                  <c:v>14.595833300001686</c:v>
                </c:pt>
                <c:pt idx="7007">
                  <c:v>14.597916600003373</c:v>
                </c:pt>
                <c:pt idx="7008">
                  <c:v>14.600000000005821</c:v>
                </c:pt>
                <c:pt idx="7009">
                  <c:v>14.602083300000231</c:v>
                </c:pt>
                <c:pt idx="7010">
                  <c:v>14.604166600001918</c:v>
                </c:pt>
                <c:pt idx="7011">
                  <c:v>14.606250000004366</c:v>
                </c:pt>
                <c:pt idx="7012">
                  <c:v>14.608333300006052</c:v>
                </c:pt>
                <c:pt idx="7013">
                  <c:v>14.610416600000462</c:v>
                </c:pt>
                <c:pt idx="7014">
                  <c:v>14.61250000000291</c:v>
                </c:pt>
                <c:pt idx="7015">
                  <c:v>14.614583300004597</c:v>
                </c:pt>
                <c:pt idx="7016">
                  <c:v>14.616666600006283</c:v>
                </c:pt>
                <c:pt idx="7017">
                  <c:v>14.618750000001455</c:v>
                </c:pt>
                <c:pt idx="7018">
                  <c:v>14.620833300003142</c:v>
                </c:pt>
                <c:pt idx="7019">
                  <c:v>14.622916600004828</c:v>
                </c:pt>
                <c:pt idx="7020">
                  <c:v>14.625</c:v>
                </c:pt>
                <c:pt idx="7021">
                  <c:v>14.627083300001686</c:v>
                </c:pt>
                <c:pt idx="7022">
                  <c:v>14.629166600003373</c:v>
                </c:pt>
                <c:pt idx="7023">
                  <c:v>14.631250000005821</c:v>
                </c:pt>
                <c:pt idx="7024">
                  <c:v>14.633333300000231</c:v>
                </c:pt>
                <c:pt idx="7025">
                  <c:v>14.635416600001918</c:v>
                </c:pt>
                <c:pt idx="7026">
                  <c:v>14.637500000004366</c:v>
                </c:pt>
                <c:pt idx="7027">
                  <c:v>14.639583300006052</c:v>
                </c:pt>
                <c:pt idx="7028">
                  <c:v>14.641666600000462</c:v>
                </c:pt>
                <c:pt idx="7029">
                  <c:v>14.64375000000291</c:v>
                </c:pt>
                <c:pt idx="7030">
                  <c:v>14.645833300004597</c:v>
                </c:pt>
                <c:pt idx="7031">
                  <c:v>14.647916600006283</c:v>
                </c:pt>
                <c:pt idx="7032">
                  <c:v>14.650000000001455</c:v>
                </c:pt>
                <c:pt idx="7033">
                  <c:v>14.652083300003142</c:v>
                </c:pt>
                <c:pt idx="7034">
                  <c:v>14.654166600004828</c:v>
                </c:pt>
                <c:pt idx="7035">
                  <c:v>14.65625</c:v>
                </c:pt>
                <c:pt idx="7036">
                  <c:v>14.658333300001686</c:v>
                </c:pt>
                <c:pt idx="7037">
                  <c:v>14.660416600003373</c:v>
                </c:pt>
                <c:pt idx="7038">
                  <c:v>14.662500000005821</c:v>
                </c:pt>
                <c:pt idx="7039">
                  <c:v>14.664583300000231</c:v>
                </c:pt>
                <c:pt idx="7040">
                  <c:v>14.666666600001918</c:v>
                </c:pt>
                <c:pt idx="7041">
                  <c:v>14.668750000004366</c:v>
                </c:pt>
                <c:pt idx="7042">
                  <c:v>14.670833300006052</c:v>
                </c:pt>
                <c:pt idx="7043">
                  <c:v>14.672916600000462</c:v>
                </c:pt>
                <c:pt idx="7044">
                  <c:v>14.67500000000291</c:v>
                </c:pt>
                <c:pt idx="7045">
                  <c:v>14.677083300004597</c:v>
                </c:pt>
                <c:pt idx="7046">
                  <c:v>14.679166600006283</c:v>
                </c:pt>
                <c:pt idx="7047">
                  <c:v>14.681250000001455</c:v>
                </c:pt>
                <c:pt idx="7048">
                  <c:v>14.683333300003142</c:v>
                </c:pt>
                <c:pt idx="7049">
                  <c:v>14.685416600004828</c:v>
                </c:pt>
                <c:pt idx="7050">
                  <c:v>14.6875</c:v>
                </c:pt>
                <c:pt idx="7051">
                  <c:v>14.689583300001686</c:v>
                </c:pt>
                <c:pt idx="7052">
                  <c:v>14.691666600003373</c:v>
                </c:pt>
                <c:pt idx="7053">
                  <c:v>14.693750000005821</c:v>
                </c:pt>
                <c:pt idx="7054">
                  <c:v>14.695833300000231</c:v>
                </c:pt>
                <c:pt idx="7055">
                  <c:v>14.697916600001918</c:v>
                </c:pt>
                <c:pt idx="7056">
                  <c:v>14.700000000004366</c:v>
                </c:pt>
                <c:pt idx="7057">
                  <c:v>14.702083300006052</c:v>
                </c:pt>
                <c:pt idx="7058">
                  <c:v>14.704166600000462</c:v>
                </c:pt>
                <c:pt idx="7059">
                  <c:v>14.70625000000291</c:v>
                </c:pt>
                <c:pt idx="7060">
                  <c:v>14.708333300004597</c:v>
                </c:pt>
                <c:pt idx="7061">
                  <c:v>14.710416600006283</c:v>
                </c:pt>
                <c:pt idx="7062">
                  <c:v>14.712500000001455</c:v>
                </c:pt>
                <c:pt idx="7063">
                  <c:v>14.714583300003142</c:v>
                </c:pt>
                <c:pt idx="7064">
                  <c:v>14.716666600004828</c:v>
                </c:pt>
                <c:pt idx="7065">
                  <c:v>14.71875</c:v>
                </c:pt>
                <c:pt idx="7066">
                  <c:v>14.720833300001686</c:v>
                </c:pt>
                <c:pt idx="7067">
                  <c:v>14.722916600003373</c:v>
                </c:pt>
                <c:pt idx="7068">
                  <c:v>14.725000000005821</c:v>
                </c:pt>
                <c:pt idx="7069">
                  <c:v>14.727083300000231</c:v>
                </c:pt>
                <c:pt idx="7070">
                  <c:v>14.729166600001918</c:v>
                </c:pt>
                <c:pt idx="7071">
                  <c:v>14.731250000004366</c:v>
                </c:pt>
                <c:pt idx="7072">
                  <c:v>14.733333300006052</c:v>
                </c:pt>
                <c:pt idx="7073">
                  <c:v>14.735416600000462</c:v>
                </c:pt>
                <c:pt idx="7074">
                  <c:v>14.73750000000291</c:v>
                </c:pt>
                <c:pt idx="7075">
                  <c:v>14.739583300004597</c:v>
                </c:pt>
                <c:pt idx="7076">
                  <c:v>14.741666600006283</c:v>
                </c:pt>
                <c:pt idx="7077">
                  <c:v>14.743750000001455</c:v>
                </c:pt>
                <c:pt idx="7078">
                  <c:v>14.745833300003142</c:v>
                </c:pt>
                <c:pt idx="7079">
                  <c:v>14.747916600004828</c:v>
                </c:pt>
                <c:pt idx="7080">
                  <c:v>14.75</c:v>
                </c:pt>
                <c:pt idx="7081">
                  <c:v>14.752083300001686</c:v>
                </c:pt>
                <c:pt idx="7082">
                  <c:v>14.754166600003373</c:v>
                </c:pt>
                <c:pt idx="7083">
                  <c:v>14.756250000005821</c:v>
                </c:pt>
                <c:pt idx="7084">
                  <c:v>14.758333300000231</c:v>
                </c:pt>
                <c:pt idx="7085">
                  <c:v>14.760416600001918</c:v>
                </c:pt>
                <c:pt idx="7086">
                  <c:v>14.762500000004366</c:v>
                </c:pt>
                <c:pt idx="7087">
                  <c:v>14.764583300006052</c:v>
                </c:pt>
                <c:pt idx="7088">
                  <c:v>14.766666600000462</c:v>
                </c:pt>
                <c:pt idx="7089">
                  <c:v>14.76875000000291</c:v>
                </c:pt>
                <c:pt idx="7090">
                  <c:v>14.770833300004597</c:v>
                </c:pt>
                <c:pt idx="7091">
                  <c:v>14.772916600006283</c:v>
                </c:pt>
                <c:pt idx="7092">
                  <c:v>14.775000000001455</c:v>
                </c:pt>
                <c:pt idx="7093">
                  <c:v>14.777083300003142</c:v>
                </c:pt>
                <c:pt idx="7094">
                  <c:v>14.779166600004828</c:v>
                </c:pt>
                <c:pt idx="7095">
                  <c:v>14.78125</c:v>
                </c:pt>
                <c:pt idx="7096">
                  <c:v>14.783333300001686</c:v>
                </c:pt>
                <c:pt idx="7097">
                  <c:v>14.785416600003373</c:v>
                </c:pt>
                <c:pt idx="7098">
                  <c:v>14.787500000005821</c:v>
                </c:pt>
                <c:pt idx="7099">
                  <c:v>14.789583300000231</c:v>
                </c:pt>
                <c:pt idx="7100">
                  <c:v>14.791666600001918</c:v>
                </c:pt>
                <c:pt idx="7101">
                  <c:v>14.793750000004366</c:v>
                </c:pt>
                <c:pt idx="7102">
                  <c:v>14.795833300006052</c:v>
                </c:pt>
                <c:pt idx="7103">
                  <c:v>14.797916600000462</c:v>
                </c:pt>
                <c:pt idx="7104">
                  <c:v>14.80000000000291</c:v>
                </c:pt>
                <c:pt idx="7105">
                  <c:v>14.802083300004597</c:v>
                </c:pt>
                <c:pt idx="7106">
                  <c:v>14.804166600006283</c:v>
                </c:pt>
                <c:pt idx="7107">
                  <c:v>14.806250000001455</c:v>
                </c:pt>
                <c:pt idx="7108">
                  <c:v>14.808333300003142</c:v>
                </c:pt>
                <c:pt idx="7109">
                  <c:v>14.810416600004828</c:v>
                </c:pt>
                <c:pt idx="7110">
                  <c:v>14.8125</c:v>
                </c:pt>
                <c:pt idx="7111">
                  <c:v>14.814583300001686</c:v>
                </c:pt>
                <c:pt idx="7112">
                  <c:v>14.816666600003373</c:v>
                </c:pt>
                <c:pt idx="7113">
                  <c:v>14.818750000005821</c:v>
                </c:pt>
                <c:pt idx="7114">
                  <c:v>14.820833300000231</c:v>
                </c:pt>
                <c:pt idx="7115">
                  <c:v>14.822916600001918</c:v>
                </c:pt>
                <c:pt idx="7116">
                  <c:v>14.825000000004366</c:v>
                </c:pt>
                <c:pt idx="7117">
                  <c:v>14.827083300006052</c:v>
                </c:pt>
                <c:pt idx="7118">
                  <c:v>14.829166600000462</c:v>
                </c:pt>
                <c:pt idx="7119">
                  <c:v>14.83125000000291</c:v>
                </c:pt>
                <c:pt idx="7120">
                  <c:v>14.833333300004597</c:v>
                </c:pt>
                <c:pt idx="7121">
                  <c:v>14.835416600006283</c:v>
                </c:pt>
                <c:pt idx="7122">
                  <c:v>14.837500000001455</c:v>
                </c:pt>
                <c:pt idx="7123">
                  <c:v>14.839583300003142</c:v>
                </c:pt>
                <c:pt idx="7124">
                  <c:v>14.841666600004828</c:v>
                </c:pt>
                <c:pt idx="7125">
                  <c:v>14.84375</c:v>
                </c:pt>
                <c:pt idx="7126">
                  <c:v>14.845833300001686</c:v>
                </c:pt>
                <c:pt idx="7127">
                  <c:v>14.847916600003373</c:v>
                </c:pt>
                <c:pt idx="7128">
                  <c:v>14.850000000005821</c:v>
                </c:pt>
                <c:pt idx="7129">
                  <c:v>14.852083300000231</c:v>
                </c:pt>
                <c:pt idx="7130">
                  <c:v>14.854166600001918</c:v>
                </c:pt>
                <c:pt idx="7131">
                  <c:v>14.856250000004366</c:v>
                </c:pt>
                <c:pt idx="7132">
                  <c:v>14.858333300006052</c:v>
                </c:pt>
                <c:pt idx="7133">
                  <c:v>14.860416600000462</c:v>
                </c:pt>
                <c:pt idx="7134">
                  <c:v>14.86250000000291</c:v>
                </c:pt>
                <c:pt idx="7135">
                  <c:v>14.864583300004597</c:v>
                </c:pt>
                <c:pt idx="7136">
                  <c:v>14.866666600006283</c:v>
                </c:pt>
                <c:pt idx="7137">
                  <c:v>14.868750000001455</c:v>
                </c:pt>
                <c:pt idx="7138">
                  <c:v>14.870833300003142</c:v>
                </c:pt>
                <c:pt idx="7139">
                  <c:v>14.872916600004828</c:v>
                </c:pt>
                <c:pt idx="7140">
                  <c:v>14.875</c:v>
                </c:pt>
                <c:pt idx="7141">
                  <c:v>14.877083300001686</c:v>
                </c:pt>
                <c:pt idx="7142">
                  <c:v>14.879166600003373</c:v>
                </c:pt>
                <c:pt idx="7143">
                  <c:v>14.881250000005821</c:v>
                </c:pt>
                <c:pt idx="7144">
                  <c:v>14.883333300000231</c:v>
                </c:pt>
                <c:pt idx="7145">
                  <c:v>14.885416600001918</c:v>
                </c:pt>
                <c:pt idx="7146">
                  <c:v>14.887500000004366</c:v>
                </c:pt>
                <c:pt idx="7147">
                  <c:v>14.889583300006052</c:v>
                </c:pt>
                <c:pt idx="7148">
                  <c:v>14.891666600000462</c:v>
                </c:pt>
                <c:pt idx="7149">
                  <c:v>14.89375000000291</c:v>
                </c:pt>
                <c:pt idx="7150">
                  <c:v>14.895833300004597</c:v>
                </c:pt>
                <c:pt idx="7151">
                  <c:v>14.897916600006283</c:v>
                </c:pt>
                <c:pt idx="7152">
                  <c:v>14.900000000001455</c:v>
                </c:pt>
                <c:pt idx="7153">
                  <c:v>14.902083300003142</c:v>
                </c:pt>
                <c:pt idx="7154">
                  <c:v>14.904166600004828</c:v>
                </c:pt>
                <c:pt idx="7155">
                  <c:v>14.90625</c:v>
                </c:pt>
                <c:pt idx="7156">
                  <c:v>14.908333300001686</c:v>
                </c:pt>
                <c:pt idx="7157">
                  <c:v>14.910416600003373</c:v>
                </c:pt>
                <c:pt idx="7158">
                  <c:v>14.912500000005821</c:v>
                </c:pt>
                <c:pt idx="7159">
                  <c:v>14.914583300000231</c:v>
                </c:pt>
                <c:pt idx="7160">
                  <c:v>14.916666600001918</c:v>
                </c:pt>
                <c:pt idx="7161">
                  <c:v>14.918750000004366</c:v>
                </c:pt>
                <c:pt idx="7162">
                  <c:v>14.920833300006052</c:v>
                </c:pt>
                <c:pt idx="7163">
                  <c:v>14.922916600000462</c:v>
                </c:pt>
                <c:pt idx="7164">
                  <c:v>14.92500000000291</c:v>
                </c:pt>
                <c:pt idx="7165">
                  <c:v>14.927083300004597</c:v>
                </c:pt>
                <c:pt idx="7166">
                  <c:v>14.929166600006283</c:v>
                </c:pt>
                <c:pt idx="7167">
                  <c:v>14.931250000001455</c:v>
                </c:pt>
                <c:pt idx="7168">
                  <c:v>14.933333300003142</c:v>
                </c:pt>
                <c:pt idx="7169">
                  <c:v>14.935416600004828</c:v>
                </c:pt>
                <c:pt idx="7170">
                  <c:v>14.9375</c:v>
                </c:pt>
                <c:pt idx="7171">
                  <c:v>14.939583300001686</c:v>
                </c:pt>
                <c:pt idx="7172">
                  <c:v>14.941666600003373</c:v>
                </c:pt>
                <c:pt idx="7173">
                  <c:v>14.943750000005821</c:v>
                </c:pt>
                <c:pt idx="7174">
                  <c:v>14.945833300000231</c:v>
                </c:pt>
                <c:pt idx="7175">
                  <c:v>14.947916600001918</c:v>
                </c:pt>
                <c:pt idx="7176">
                  <c:v>14.950000000004366</c:v>
                </c:pt>
                <c:pt idx="7177">
                  <c:v>14.952083300006052</c:v>
                </c:pt>
                <c:pt idx="7178">
                  <c:v>14.954166600000462</c:v>
                </c:pt>
                <c:pt idx="7179">
                  <c:v>14.95625000000291</c:v>
                </c:pt>
                <c:pt idx="7180">
                  <c:v>14.958333300004597</c:v>
                </c:pt>
                <c:pt idx="7181">
                  <c:v>14.960416600006283</c:v>
                </c:pt>
                <c:pt idx="7182">
                  <c:v>14.962500000001455</c:v>
                </c:pt>
                <c:pt idx="7183">
                  <c:v>14.964583300003142</c:v>
                </c:pt>
                <c:pt idx="7184">
                  <c:v>14.966666600004828</c:v>
                </c:pt>
                <c:pt idx="7185">
                  <c:v>14.96875</c:v>
                </c:pt>
                <c:pt idx="7186">
                  <c:v>14.970833300001686</c:v>
                </c:pt>
                <c:pt idx="7187">
                  <c:v>14.972916600003373</c:v>
                </c:pt>
                <c:pt idx="7188">
                  <c:v>14.975000000005821</c:v>
                </c:pt>
                <c:pt idx="7189">
                  <c:v>14.977083300000231</c:v>
                </c:pt>
                <c:pt idx="7190">
                  <c:v>14.979166600001918</c:v>
                </c:pt>
                <c:pt idx="7191">
                  <c:v>14.981250000004366</c:v>
                </c:pt>
                <c:pt idx="7192">
                  <c:v>14.983333300006052</c:v>
                </c:pt>
                <c:pt idx="7193">
                  <c:v>14.985416600000462</c:v>
                </c:pt>
                <c:pt idx="7194">
                  <c:v>14.98750000000291</c:v>
                </c:pt>
                <c:pt idx="7195">
                  <c:v>14.989583300004597</c:v>
                </c:pt>
                <c:pt idx="7196">
                  <c:v>14.991666600006283</c:v>
                </c:pt>
                <c:pt idx="7197">
                  <c:v>14.993750000001455</c:v>
                </c:pt>
                <c:pt idx="7198">
                  <c:v>14.995833300003142</c:v>
                </c:pt>
                <c:pt idx="7199">
                  <c:v>14.997916600004828</c:v>
                </c:pt>
                <c:pt idx="7200">
                  <c:v>15</c:v>
                </c:pt>
                <c:pt idx="7201">
                  <c:v>15.002083300001686</c:v>
                </c:pt>
                <c:pt idx="7202">
                  <c:v>15.004166600003373</c:v>
                </c:pt>
                <c:pt idx="7203">
                  <c:v>15.006250000005821</c:v>
                </c:pt>
                <c:pt idx="7204">
                  <c:v>15.008333300000231</c:v>
                </c:pt>
                <c:pt idx="7205">
                  <c:v>15.010416600001918</c:v>
                </c:pt>
                <c:pt idx="7206">
                  <c:v>15.012500000004366</c:v>
                </c:pt>
                <c:pt idx="7207">
                  <c:v>15.014583300006052</c:v>
                </c:pt>
                <c:pt idx="7208">
                  <c:v>15.016666600000462</c:v>
                </c:pt>
                <c:pt idx="7209">
                  <c:v>15.01875000000291</c:v>
                </c:pt>
                <c:pt idx="7210">
                  <c:v>15.020833300004597</c:v>
                </c:pt>
                <c:pt idx="7211">
                  <c:v>15.022916600006283</c:v>
                </c:pt>
                <c:pt idx="7212">
                  <c:v>15.025000000001455</c:v>
                </c:pt>
                <c:pt idx="7213">
                  <c:v>15.027083300003142</c:v>
                </c:pt>
                <c:pt idx="7214">
                  <c:v>15.029166600004828</c:v>
                </c:pt>
                <c:pt idx="7215">
                  <c:v>15.03125</c:v>
                </c:pt>
                <c:pt idx="7216">
                  <c:v>15.033333300001686</c:v>
                </c:pt>
                <c:pt idx="7217">
                  <c:v>15.035416600003373</c:v>
                </c:pt>
                <c:pt idx="7218">
                  <c:v>15.037500000005821</c:v>
                </c:pt>
                <c:pt idx="7219">
                  <c:v>15.039583300000231</c:v>
                </c:pt>
                <c:pt idx="7220">
                  <c:v>15.041666600001918</c:v>
                </c:pt>
                <c:pt idx="7221">
                  <c:v>15.043750000004366</c:v>
                </c:pt>
                <c:pt idx="7222">
                  <c:v>15.045833300006052</c:v>
                </c:pt>
                <c:pt idx="7223">
                  <c:v>15.047916600000462</c:v>
                </c:pt>
                <c:pt idx="7224">
                  <c:v>15.05000000000291</c:v>
                </c:pt>
                <c:pt idx="7225">
                  <c:v>15.052083300004597</c:v>
                </c:pt>
                <c:pt idx="7226">
                  <c:v>15.054166600006283</c:v>
                </c:pt>
                <c:pt idx="7227">
                  <c:v>15.056250000001455</c:v>
                </c:pt>
                <c:pt idx="7228">
                  <c:v>15.058333300003142</c:v>
                </c:pt>
                <c:pt idx="7229">
                  <c:v>15.060416600004828</c:v>
                </c:pt>
                <c:pt idx="7230">
                  <c:v>15.0625</c:v>
                </c:pt>
                <c:pt idx="7231">
                  <c:v>15.064583300001686</c:v>
                </c:pt>
                <c:pt idx="7232">
                  <c:v>15.066666600003373</c:v>
                </c:pt>
                <c:pt idx="7233">
                  <c:v>15.068750000005821</c:v>
                </c:pt>
                <c:pt idx="7234">
                  <c:v>15.070833300000231</c:v>
                </c:pt>
                <c:pt idx="7235">
                  <c:v>15.072916600001918</c:v>
                </c:pt>
                <c:pt idx="7236">
                  <c:v>15.075000000004366</c:v>
                </c:pt>
                <c:pt idx="7237">
                  <c:v>15.077083300006052</c:v>
                </c:pt>
                <c:pt idx="7238">
                  <c:v>15.079166600000462</c:v>
                </c:pt>
                <c:pt idx="7239">
                  <c:v>15.08125000000291</c:v>
                </c:pt>
                <c:pt idx="7240">
                  <c:v>15.083333300004597</c:v>
                </c:pt>
                <c:pt idx="7241">
                  <c:v>15.085416600006283</c:v>
                </c:pt>
                <c:pt idx="7242">
                  <c:v>15.087500000001455</c:v>
                </c:pt>
                <c:pt idx="7243">
                  <c:v>15.089583300003142</c:v>
                </c:pt>
                <c:pt idx="7244">
                  <c:v>15.091666600004828</c:v>
                </c:pt>
                <c:pt idx="7245">
                  <c:v>15.09375</c:v>
                </c:pt>
                <c:pt idx="7246">
                  <c:v>15.095833300001686</c:v>
                </c:pt>
                <c:pt idx="7247">
                  <c:v>15.097916600003373</c:v>
                </c:pt>
                <c:pt idx="7248">
                  <c:v>15.100000000005821</c:v>
                </c:pt>
                <c:pt idx="7249">
                  <c:v>15.102083300000231</c:v>
                </c:pt>
                <c:pt idx="7250">
                  <c:v>15.104166600001918</c:v>
                </c:pt>
                <c:pt idx="7251">
                  <c:v>15.106250000004366</c:v>
                </c:pt>
                <c:pt idx="7252">
                  <c:v>15.108333300006052</c:v>
                </c:pt>
                <c:pt idx="7253">
                  <c:v>15.110416600000462</c:v>
                </c:pt>
                <c:pt idx="7254">
                  <c:v>15.11250000000291</c:v>
                </c:pt>
                <c:pt idx="7255">
                  <c:v>15.114583300004597</c:v>
                </c:pt>
                <c:pt idx="7256">
                  <c:v>15.116666600006283</c:v>
                </c:pt>
                <c:pt idx="7257">
                  <c:v>15.118750000001455</c:v>
                </c:pt>
                <c:pt idx="7258">
                  <c:v>15.120833300003142</c:v>
                </c:pt>
                <c:pt idx="7259">
                  <c:v>15.122916600004828</c:v>
                </c:pt>
                <c:pt idx="7260">
                  <c:v>15.125</c:v>
                </c:pt>
                <c:pt idx="7261">
                  <c:v>15.127083300001686</c:v>
                </c:pt>
                <c:pt idx="7262">
                  <c:v>15.129166600003373</c:v>
                </c:pt>
                <c:pt idx="7263">
                  <c:v>15.131250000005821</c:v>
                </c:pt>
                <c:pt idx="7264">
                  <c:v>15.133333300000231</c:v>
                </c:pt>
                <c:pt idx="7265">
                  <c:v>15.135416600001918</c:v>
                </c:pt>
                <c:pt idx="7266">
                  <c:v>15.137500000004366</c:v>
                </c:pt>
                <c:pt idx="7267">
                  <c:v>15.139583300006052</c:v>
                </c:pt>
                <c:pt idx="7268">
                  <c:v>15.141666600000462</c:v>
                </c:pt>
                <c:pt idx="7269">
                  <c:v>15.14375000000291</c:v>
                </c:pt>
                <c:pt idx="7270">
                  <c:v>15.145833300004597</c:v>
                </c:pt>
                <c:pt idx="7271">
                  <c:v>15.147916600006283</c:v>
                </c:pt>
                <c:pt idx="7272">
                  <c:v>15.150000000001455</c:v>
                </c:pt>
                <c:pt idx="7273">
                  <c:v>15.152083300003142</c:v>
                </c:pt>
                <c:pt idx="7274">
                  <c:v>15.154166600004828</c:v>
                </c:pt>
                <c:pt idx="7275">
                  <c:v>15.15625</c:v>
                </c:pt>
                <c:pt idx="7276">
                  <c:v>15.158333300001686</c:v>
                </c:pt>
                <c:pt idx="7277">
                  <c:v>15.160416600003373</c:v>
                </c:pt>
                <c:pt idx="7278">
                  <c:v>15.162500000005821</c:v>
                </c:pt>
                <c:pt idx="7279">
                  <c:v>15.164583300000231</c:v>
                </c:pt>
                <c:pt idx="7280">
                  <c:v>15.166666600001918</c:v>
                </c:pt>
                <c:pt idx="7281">
                  <c:v>15.168750000004366</c:v>
                </c:pt>
                <c:pt idx="7282">
                  <c:v>15.170833300006052</c:v>
                </c:pt>
                <c:pt idx="7283">
                  <c:v>15.172916600000462</c:v>
                </c:pt>
                <c:pt idx="7284">
                  <c:v>15.17500000000291</c:v>
                </c:pt>
                <c:pt idx="7285">
                  <c:v>15.177083300004597</c:v>
                </c:pt>
                <c:pt idx="7286">
                  <c:v>15.179166600006283</c:v>
                </c:pt>
                <c:pt idx="7287">
                  <c:v>15.181250000001455</c:v>
                </c:pt>
                <c:pt idx="7288">
                  <c:v>15.183333300003142</c:v>
                </c:pt>
                <c:pt idx="7289">
                  <c:v>15.185416600004828</c:v>
                </c:pt>
                <c:pt idx="7290">
                  <c:v>15.1875</c:v>
                </c:pt>
                <c:pt idx="7291">
                  <c:v>15.189583300001686</c:v>
                </c:pt>
                <c:pt idx="7292">
                  <c:v>15.191666600003373</c:v>
                </c:pt>
                <c:pt idx="7293">
                  <c:v>15.193750000005821</c:v>
                </c:pt>
                <c:pt idx="7294">
                  <c:v>15.195833300000231</c:v>
                </c:pt>
                <c:pt idx="7295">
                  <c:v>15.197916600001918</c:v>
                </c:pt>
                <c:pt idx="7296">
                  <c:v>15.200000000004366</c:v>
                </c:pt>
                <c:pt idx="7297">
                  <c:v>15.202083300006052</c:v>
                </c:pt>
                <c:pt idx="7298">
                  <c:v>15.204166600000462</c:v>
                </c:pt>
                <c:pt idx="7299">
                  <c:v>15.20625000000291</c:v>
                </c:pt>
                <c:pt idx="7300">
                  <c:v>15.208333300004597</c:v>
                </c:pt>
                <c:pt idx="7301">
                  <c:v>15.210416600006283</c:v>
                </c:pt>
                <c:pt idx="7302">
                  <c:v>15.212500000001455</c:v>
                </c:pt>
                <c:pt idx="7303">
                  <c:v>15.214583300003142</c:v>
                </c:pt>
                <c:pt idx="7304">
                  <c:v>15.216666600004828</c:v>
                </c:pt>
                <c:pt idx="7305">
                  <c:v>15.21875</c:v>
                </c:pt>
                <c:pt idx="7306">
                  <c:v>15.220833300001686</c:v>
                </c:pt>
                <c:pt idx="7307">
                  <c:v>15.222916600003373</c:v>
                </c:pt>
                <c:pt idx="7308">
                  <c:v>15.225000000005821</c:v>
                </c:pt>
                <c:pt idx="7309">
                  <c:v>15.227083300000231</c:v>
                </c:pt>
                <c:pt idx="7310">
                  <c:v>15.229166600001918</c:v>
                </c:pt>
                <c:pt idx="7311">
                  <c:v>15.231250000004366</c:v>
                </c:pt>
                <c:pt idx="7312">
                  <c:v>15.233333300006052</c:v>
                </c:pt>
                <c:pt idx="7313">
                  <c:v>15.235416600000462</c:v>
                </c:pt>
                <c:pt idx="7314">
                  <c:v>15.23750000000291</c:v>
                </c:pt>
                <c:pt idx="7315">
                  <c:v>15.239583300004597</c:v>
                </c:pt>
                <c:pt idx="7316">
                  <c:v>15.241666600006283</c:v>
                </c:pt>
                <c:pt idx="7317">
                  <c:v>15.243750000001455</c:v>
                </c:pt>
                <c:pt idx="7318">
                  <c:v>15.245833300003142</c:v>
                </c:pt>
                <c:pt idx="7319">
                  <c:v>15.247916600004828</c:v>
                </c:pt>
                <c:pt idx="7320">
                  <c:v>15.25</c:v>
                </c:pt>
                <c:pt idx="7321">
                  <c:v>15.252083300001686</c:v>
                </c:pt>
                <c:pt idx="7322">
                  <c:v>15.254166600003373</c:v>
                </c:pt>
                <c:pt idx="7323">
                  <c:v>15.256250000005821</c:v>
                </c:pt>
                <c:pt idx="7324">
                  <c:v>15.258333300000231</c:v>
                </c:pt>
                <c:pt idx="7325">
                  <c:v>15.260416600001918</c:v>
                </c:pt>
                <c:pt idx="7326">
                  <c:v>15.262500000004366</c:v>
                </c:pt>
                <c:pt idx="7327">
                  <c:v>15.264583300006052</c:v>
                </c:pt>
                <c:pt idx="7328">
                  <c:v>15.266666600000462</c:v>
                </c:pt>
                <c:pt idx="7329">
                  <c:v>15.26875000000291</c:v>
                </c:pt>
                <c:pt idx="7330">
                  <c:v>15.270833300004597</c:v>
                </c:pt>
                <c:pt idx="7331">
                  <c:v>15.272916600006283</c:v>
                </c:pt>
                <c:pt idx="7332">
                  <c:v>15.275000000001455</c:v>
                </c:pt>
                <c:pt idx="7333">
                  <c:v>15.277083300003142</c:v>
                </c:pt>
                <c:pt idx="7334">
                  <c:v>15.279166600004828</c:v>
                </c:pt>
                <c:pt idx="7335">
                  <c:v>15.28125</c:v>
                </c:pt>
                <c:pt idx="7336">
                  <c:v>15.283333300001686</c:v>
                </c:pt>
                <c:pt idx="7337">
                  <c:v>15.285416600003373</c:v>
                </c:pt>
                <c:pt idx="7338">
                  <c:v>15.287500000005821</c:v>
                </c:pt>
                <c:pt idx="7339">
                  <c:v>15.289583300000231</c:v>
                </c:pt>
                <c:pt idx="7340">
                  <c:v>15.291666600001918</c:v>
                </c:pt>
                <c:pt idx="7341">
                  <c:v>15.293750000004366</c:v>
                </c:pt>
                <c:pt idx="7342">
                  <c:v>15.295833300006052</c:v>
                </c:pt>
                <c:pt idx="7343">
                  <c:v>15.297916600000462</c:v>
                </c:pt>
                <c:pt idx="7344">
                  <c:v>15.30000000000291</c:v>
                </c:pt>
                <c:pt idx="7345">
                  <c:v>15.302083300004597</c:v>
                </c:pt>
                <c:pt idx="7346">
                  <c:v>15.304166600006283</c:v>
                </c:pt>
                <c:pt idx="7347">
                  <c:v>15.306250000001455</c:v>
                </c:pt>
                <c:pt idx="7348">
                  <c:v>15.308333300003142</c:v>
                </c:pt>
                <c:pt idx="7349">
                  <c:v>15.310416600004828</c:v>
                </c:pt>
                <c:pt idx="7350">
                  <c:v>15.3125</c:v>
                </c:pt>
                <c:pt idx="7351">
                  <c:v>15.314583300001686</c:v>
                </c:pt>
                <c:pt idx="7352">
                  <c:v>15.316666600003373</c:v>
                </c:pt>
                <c:pt idx="7353">
                  <c:v>15.318750000005821</c:v>
                </c:pt>
                <c:pt idx="7354">
                  <c:v>15.320833300000231</c:v>
                </c:pt>
                <c:pt idx="7355">
                  <c:v>15.322916600001918</c:v>
                </c:pt>
                <c:pt idx="7356">
                  <c:v>15.325000000004366</c:v>
                </c:pt>
                <c:pt idx="7357">
                  <c:v>15.327083300006052</c:v>
                </c:pt>
                <c:pt idx="7358">
                  <c:v>15.329166600000462</c:v>
                </c:pt>
                <c:pt idx="7359">
                  <c:v>15.33125000000291</c:v>
                </c:pt>
                <c:pt idx="7360">
                  <c:v>15.333333300004597</c:v>
                </c:pt>
                <c:pt idx="7361">
                  <c:v>15.335416600006283</c:v>
                </c:pt>
                <c:pt idx="7362">
                  <c:v>15.337500000001455</c:v>
                </c:pt>
                <c:pt idx="7363">
                  <c:v>15.339583300003142</c:v>
                </c:pt>
                <c:pt idx="7364">
                  <c:v>15.341666600004828</c:v>
                </c:pt>
                <c:pt idx="7365">
                  <c:v>15.34375</c:v>
                </c:pt>
                <c:pt idx="7366">
                  <c:v>15.345833300001686</c:v>
                </c:pt>
                <c:pt idx="7367">
                  <c:v>15.347916600003373</c:v>
                </c:pt>
                <c:pt idx="7368">
                  <c:v>15.350000000005821</c:v>
                </c:pt>
                <c:pt idx="7369">
                  <c:v>15.352083300000231</c:v>
                </c:pt>
                <c:pt idx="7370">
                  <c:v>15.354166600001918</c:v>
                </c:pt>
                <c:pt idx="7371">
                  <c:v>15.356250000004366</c:v>
                </c:pt>
                <c:pt idx="7372">
                  <c:v>15.358333300006052</c:v>
                </c:pt>
                <c:pt idx="7373">
                  <c:v>15.360416600000462</c:v>
                </c:pt>
                <c:pt idx="7374">
                  <c:v>15.36250000000291</c:v>
                </c:pt>
                <c:pt idx="7375">
                  <c:v>15.364583300004597</c:v>
                </c:pt>
                <c:pt idx="7376">
                  <c:v>15.366666600006283</c:v>
                </c:pt>
                <c:pt idx="7377">
                  <c:v>15.368750000001455</c:v>
                </c:pt>
                <c:pt idx="7378">
                  <c:v>15.370833300003142</c:v>
                </c:pt>
                <c:pt idx="7379">
                  <c:v>15.372916600004828</c:v>
                </c:pt>
                <c:pt idx="7380">
                  <c:v>15.375</c:v>
                </c:pt>
                <c:pt idx="7381">
                  <c:v>15.377083300001686</c:v>
                </c:pt>
                <c:pt idx="7382">
                  <c:v>15.379166600003373</c:v>
                </c:pt>
                <c:pt idx="7383">
                  <c:v>15.381250000005821</c:v>
                </c:pt>
                <c:pt idx="7384">
                  <c:v>15.383333300000231</c:v>
                </c:pt>
                <c:pt idx="7385">
                  <c:v>15.385416600001918</c:v>
                </c:pt>
                <c:pt idx="7386">
                  <c:v>15.387500000004366</c:v>
                </c:pt>
                <c:pt idx="7387">
                  <c:v>15.389583300006052</c:v>
                </c:pt>
                <c:pt idx="7388">
                  <c:v>15.391666600000462</c:v>
                </c:pt>
                <c:pt idx="7389">
                  <c:v>15.39375000000291</c:v>
                </c:pt>
                <c:pt idx="7390">
                  <c:v>15.395833300004597</c:v>
                </c:pt>
                <c:pt idx="7391">
                  <c:v>15.397916600006283</c:v>
                </c:pt>
                <c:pt idx="7392">
                  <c:v>15.400000000001455</c:v>
                </c:pt>
                <c:pt idx="7393">
                  <c:v>15.402083300003142</c:v>
                </c:pt>
                <c:pt idx="7394">
                  <c:v>15.404166600004828</c:v>
                </c:pt>
                <c:pt idx="7395">
                  <c:v>15.40625</c:v>
                </c:pt>
                <c:pt idx="7396">
                  <c:v>15.408333300001686</c:v>
                </c:pt>
                <c:pt idx="7397">
                  <c:v>15.410416600003373</c:v>
                </c:pt>
                <c:pt idx="7398">
                  <c:v>15.412500000005821</c:v>
                </c:pt>
                <c:pt idx="7399">
                  <c:v>15.414583300000231</c:v>
                </c:pt>
                <c:pt idx="7400">
                  <c:v>15.416666600001918</c:v>
                </c:pt>
                <c:pt idx="7401">
                  <c:v>15.418750000004366</c:v>
                </c:pt>
                <c:pt idx="7402">
                  <c:v>15.420833300006052</c:v>
                </c:pt>
                <c:pt idx="7403">
                  <c:v>15.422916600000462</c:v>
                </c:pt>
                <c:pt idx="7404">
                  <c:v>15.42500000000291</c:v>
                </c:pt>
                <c:pt idx="7405">
                  <c:v>15.427083300004597</c:v>
                </c:pt>
                <c:pt idx="7406">
                  <c:v>15.429166600006283</c:v>
                </c:pt>
                <c:pt idx="7407">
                  <c:v>15.431250000001455</c:v>
                </c:pt>
                <c:pt idx="7408">
                  <c:v>15.433333300003142</c:v>
                </c:pt>
                <c:pt idx="7409">
                  <c:v>15.435416600004828</c:v>
                </c:pt>
                <c:pt idx="7410">
                  <c:v>15.4375</c:v>
                </c:pt>
                <c:pt idx="7411">
                  <c:v>15.439583300001686</c:v>
                </c:pt>
                <c:pt idx="7412">
                  <c:v>15.441666600003373</c:v>
                </c:pt>
                <c:pt idx="7413">
                  <c:v>15.443750000005821</c:v>
                </c:pt>
                <c:pt idx="7414">
                  <c:v>15.445833300000231</c:v>
                </c:pt>
                <c:pt idx="7415">
                  <c:v>15.447916600001918</c:v>
                </c:pt>
                <c:pt idx="7416">
                  <c:v>15.450000000004366</c:v>
                </c:pt>
                <c:pt idx="7417">
                  <c:v>15.452083300006052</c:v>
                </c:pt>
                <c:pt idx="7418">
                  <c:v>15.454166600000462</c:v>
                </c:pt>
                <c:pt idx="7419">
                  <c:v>15.45625000000291</c:v>
                </c:pt>
                <c:pt idx="7420">
                  <c:v>15.458333300004597</c:v>
                </c:pt>
                <c:pt idx="7421">
                  <c:v>15.460416600006283</c:v>
                </c:pt>
                <c:pt idx="7422">
                  <c:v>15.462500000001455</c:v>
                </c:pt>
                <c:pt idx="7423">
                  <c:v>15.464583300003142</c:v>
                </c:pt>
                <c:pt idx="7424">
                  <c:v>15.466666600004828</c:v>
                </c:pt>
                <c:pt idx="7425">
                  <c:v>15.46875</c:v>
                </c:pt>
                <c:pt idx="7426">
                  <c:v>15.470833300001686</c:v>
                </c:pt>
                <c:pt idx="7427">
                  <c:v>15.472916600003373</c:v>
                </c:pt>
                <c:pt idx="7428">
                  <c:v>15.475000000005821</c:v>
                </c:pt>
                <c:pt idx="7429">
                  <c:v>15.477083300000231</c:v>
                </c:pt>
                <c:pt idx="7430">
                  <c:v>15.479166600001918</c:v>
                </c:pt>
                <c:pt idx="7431">
                  <c:v>15.481250000004366</c:v>
                </c:pt>
                <c:pt idx="7432">
                  <c:v>15.483333300006052</c:v>
                </c:pt>
                <c:pt idx="7433">
                  <c:v>15.485416600000462</c:v>
                </c:pt>
                <c:pt idx="7434">
                  <c:v>15.48750000000291</c:v>
                </c:pt>
                <c:pt idx="7435">
                  <c:v>15.489583300004597</c:v>
                </c:pt>
                <c:pt idx="7436">
                  <c:v>15.491666600006283</c:v>
                </c:pt>
                <c:pt idx="7437">
                  <c:v>15.493750000001455</c:v>
                </c:pt>
                <c:pt idx="7438">
                  <c:v>15.495833300003142</c:v>
                </c:pt>
                <c:pt idx="7439">
                  <c:v>15.497916600004828</c:v>
                </c:pt>
                <c:pt idx="7440">
                  <c:v>15.5</c:v>
                </c:pt>
                <c:pt idx="7441">
                  <c:v>15.502083300001686</c:v>
                </c:pt>
                <c:pt idx="7442">
                  <c:v>15.504166600003373</c:v>
                </c:pt>
                <c:pt idx="7443">
                  <c:v>15.506250000005821</c:v>
                </c:pt>
                <c:pt idx="7444">
                  <c:v>15.508333300000231</c:v>
                </c:pt>
                <c:pt idx="7445">
                  <c:v>15.510416600001918</c:v>
                </c:pt>
                <c:pt idx="7446">
                  <c:v>15.512500000004366</c:v>
                </c:pt>
                <c:pt idx="7447">
                  <c:v>15.514583300006052</c:v>
                </c:pt>
                <c:pt idx="7448">
                  <c:v>15.516666600000462</c:v>
                </c:pt>
                <c:pt idx="7449">
                  <c:v>15.51875000000291</c:v>
                </c:pt>
                <c:pt idx="7450">
                  <c:v>15.520833300004597</c:v>
                </c:pt>
                <c:pt idx="7451">
                  <c:v>15.522916600006283</c:v>
                </c:pt>
                <c:pt idx="7452">
                  <c:v>15.525000000001455</c:v>
                </c:pt>
                <c:pt idx="7453">
                  <c:v>15.527083300003142</c:v>
                </c:pt>
                <c:pt idx="7454">
                  <c:v>15.529166600004828</c:v>
                </c:pt>
                <c:pt idx="7455">
                  <c:v>15.53125</c:v>
                </c:pt>
                <c:pt idx="7456">
                  <c:v>15.533333300001686</c:v>
                </c:pt>
                <c:pt idx="7457">
                  <c:v>15.535416600003373</c:v>
                </c:pt>
                <c:pt idx="7458">
                  <c:v>15.537500000005821</c:v>
                </c:pt>
                <c:pt idx="7459">
                  <c:v>15.539583300000231</c:v>
                </c:pt>
                <c:pt idx="7460">
                  <c:v>15.541666600001918</c:v>
                </c:pt>
                <c:pt idx="7461">
                  <c:v>15.543750000004366</c:v>
                </c:pt>
                <c:pt idx="7462">
                  <c:v>15.545833300006052</c:v>
                </c:pt>
                <c:pt idx="7463">
                  <c:v>15.547916600000462</c:v>
                </c:pt>
                <c:pt idx="7464">
                  <c:v>15.55000000000291</c:v>
                </c:pt>
                <c:pt idx="7465">
                  <c:v>15.552083300004597</c:v>
                </c:pt>
                <c:pt idx="7466">
                  <c:v>15.554166600006283</c:v>
                </c:pt>
                <c:pt idx="7467">
                  <c:v>15.556250000001455</c:v>
                </c:pt>
                <c:pt idx="7468">
                  <c:v>15.558333300003142</c:v>
                </c:pt>
                <c:pt idx="7469">
                  <c:v>15.560416600004828</c:v>
                </c:pt>
                <c:pt idx="7470">
                  <c:v>15.5625</c:v>
                </c:pt>
                <c:pt idx="7471">
                  <c:v>15.564583300001686</c:v>
                </c:pt>
                <c:pt idx="7472">
                  <c:v>15.566666600003373</c:v>
                </c:pt>
                <c:pt idx="7473">
                  <c:v>15.568750000005821</c:v>
                </c:pt>
                <c:pt idx="7474">
                  <c:v>15.570833300000231</c:v>
                </c:pt>
                <c:pt idx="7475">
                  <c:v>15.572916600001918</c:v>
                </c:pt>
                <c:pt idx="7476">
                  <c:v>15.575000000004366</c:v>
                </c:pt>
                <c:pt idx="7477">
                  <c:v>15.577083300006052</c:v>
                </c:pt>
                <c:pt idx="7478">
                  <c:v>15.579166600000462</c:v>
                </c:pt>
                <c:pt idx="7479">
                  <c:v>15.58125000000291</c:v>
                </c:pt>
                <c:pt idx="7480">
                  <c:v>15.583333300004597</c:v>
                </c:pt>
                <c:pt idx="7481">
                  <c:v>15.585416600006283</c:v>
                </c:pt>
                <c:pt idx="7482">
                  <c:v>15.587500000001455</c:v>
                </c:pt>
                <c:pt idx="7483">
                  <c:v>15.589583300003142</c:v>
                </c:pt>
                <c:pt idx="7484">
                  <c:v>15.591666600004828</c:v>
                </c:pt>
                <c:pt idx="7485">
                  <c:v>15.59375</c:v>
                </c:pt>
                <c:pt idx="7486">
                  <c:v>15.595833300001686</c:v>
                </c:pt>
                <c:pt idx="7487">
                  <c:v>15.597916600003373</c:v>
                </c:pt>
                <c:pt idx="7488">
                  <c:v>15.600000000005821</c:v>
                </c:pt>
                <c:pt idx="7489">
                  <c:v>15.602083300000231</c:v>
                </c:pt>
                <c:pt idx="7490">
                  <c:v>15.604166600001918</c:v>
                </c:pt>
                <c:pt idx="7491">
                  <c:v>15.606250000004366</c:v>
                </c:pt>
                <c:pt idx="7492">
                  <c:v>15.608333300006052</c:v>
                </c:pt>
                <c:pt idx="7493">
                  <c:v>15.610416600000462</c:v>
                </c:pt>
                <c:pt idx="7494">
                  <c:v>15.61250000000291</c:v>
                </c:pt>
                <c:pt idx="7495">
                  <c:v>15.614583300004597</c:v>
                </c:pt>
                <c:pt idx="7496">
                  <c:v>15.616666600006283</c:v>
                </c:pt>
                <c:pt idx="7497">
                  <c:v>15.618750000001455</c:v>
                </c:pt>
                <c:pt idx="7498">
                  <c:v>15.620833300003142</c:v>
                </c:pt>
                <c:pt idx="7499">
                  <c:v>15.622916600004828</c:v>
                </c:pt>
                <c:pt idx="7500">
                  <c:v>15.625</c:v>
                </c:pt>
                <c:pt idx="7501">
                  <c:v>15.627083300001686</c:v>
                </c:pt>
                <c:pt idx="7502">
                  <c:v>15.629166600003373</c:v>
                </c:pt>
                <c:pt idx="7503">
                  <c:v>15.631250000005821</c:v>
                </c:pt>
                <c:pt idx="7504">
                  <c:v>15.633333300000231</c:v>
                </c:pt>
                <c:pt idx="7505">
                  <c:v>15.635416600001918</c:v>
                </c:pt>
                <c:pt idx="7506">
                  <c:v>15.637500000004366</c:v>
                </c:pt>
                <c:pt idx="7507">
                  <c:v>15.639583300006052</c:v>
                </c:pt>
                <c:pt idx="7508">
                  <c:v>15.641666600000462</c:v>
                </c:pt>
                <c:pt idx="7509">
                  <c:v>15.64375000000291</c:v>
                </c:pt>
                <c:pt idx="7510">
                  <c:v>15.645833300004597</c:v>
                </c:pt>
                <c:pt idx="7511">
                  <c:v>15.647916600006283</c:v>
                </c:pt>
                <c:pt idx="7512">
                  <c:v>15.650000000001455</c:v>
                </c:pt>
                <c:pt idx="7513">
                  <c:v>15.652083300003142</c:v>
                </c:pt>
                <c:pt idx="7514">
                  <c:v>15.654166600004828</c:v>
                </c:pt>
                <c:pt idx="7515">
                  <c:v>15.65625</c:v>
                </c:pt>
                <c:pt idx="7516">
                  <c:v>15.658333300001686</c:v>
                </c:pt>
                <c:pt idx="7517">
                  <c:v>15.660416600003373</c:v>
                </c:pt>
                <c:pt idx="7518">
                  <c:v>15.662500000005821</c:v>
                </c:pt>
                <c:pt idx="7519">
                  <c:v>15.664583300000231</c:v>
                </c:pt>
                <c:pt idx="7520">
                  <c:v>15.666666600001918</c:v>
                </c:pt>
                <c:pt idx="7521">
                  <c:v>15.668750000004366</c:v>
                </c:pt>
                <c:pt idx="7522">
                  <c:v>15.670833300006052</c:v>
                </c:pt>
                <c:pt idx="7523">
                  <c:v>15.672916600000462</c:v>
                </c:pt>
                <c:pt idx="7524">
                  <c:v>15.67500000000291</c:v>
                </c:pt>
                <c:pt idx="7525">
                  <c:v>15.677083300004597</c:v>
                </c:pt>
                <c:pt idx="7526">
                  <c:v>15.679166600006283</c:v>
                </c:pt>
                <c:pt idx="7527">
                  <c:v>15.681250000001455</c:v>
                </c:pt>
                <c:pt idx="7528">
                  <c:v>15.683333300003142</c:v>
                </c:pt>
                <c:pt idx="7529">
                  <c:v>15.685416600004828</c:v>
                </c:pt>
                <c:pt idx="7530">
                  <c:v>15.6875</c:v>
                </c:pt>
                <c:pt idx="7531">
                  <c:v>15.689583300001686</c:v>
                </c:pt>
                <c:pt idx="7532">
                  <c:v>15.691666600003373</c:v>
                </c:pt>
                <c:pt idx="7533">
                  <c:v>15.693750000005821</c:v>
                </c:pt>
                <c:pt idx="7534">
                  <c:v>15.695833300000231</c:v>
                </c:pt>
                <c:pt idx="7535">
                  <c:v>15.697916600001918</c:v>
                </c:pt>
                <c:pt idx="7536">
                  <c:v>15.700000000004366</c:v>
                </c:pt>
                <c:pt idx="7537">
                  <c:v>15.702083300006052</c:v>
                </c:pt>
                <c:pt idx="7538">
                  <c:v>15.704166600000462</c:v>
                </c:pt>
                <c:pt idx="7539">
                  <c:v>15.70625000000291</c:v>
                </c:pt>
                <c:pt idx="7540">
                  <c:v>15.708333300004597</c:v>
                </c:pt>
                <c:pt idx="7541">
                  <c:v>15.710416600006283</c:v>
                </c:pt>
                <c:pt idx="7542">
                  <c:v>15.712500000001455</c:v>
                </c:pt>
                <c:pt idx="7543">
                  <c:v>15.714583300003142</c:v>
                </c:pt>
                <c:pt idx="7544">
                  <c:v>15.716666600004828</c:v>
                </c:pt>
                <c:pt idx="7545">
                  <c:v>15.71875</c:v>
                </c:pt>
                <c:pt idx="7546">
                  <c:v>15.720833300001686</c:v>
                </c:pt>
                <c:pt idx="7547">
                  <c:v>15.722916600003373</c:v>
                </c:pt>
                <c:pt idx="7548">
                  <c:v>15.725000000005821</c:v>
                </c:pt>
                <c:pt idx="7549">
                  <c:v>15.727083300000231</c:v>
                </c:pt>
                <c:pt idx="7550">
                  <c:v>15.729166600001918</c:v>
                </c:pt>
                <c:pt idx="7551">
                  <c:v>15.731250000004366</c:v>
                </c:pt>
                <c:pt idx="7552">
                  <c:v>15.733333300006052</c:v>
                </c:pt>
                <c:pt idx="7553">
                  <c:v>15.735416600000462</c:v>
                </c:pt>
                <c:pt idx="7554">
                  <c:v>15.73750000000291</c:v>
                </c:pt>
                <c:pt idx="7555">
                  <c:v>15.739583300004597</c:v>
                </c:pt>
                <c:pt idx="7556">
                  <c:v>15.741666600006283</c:v>
                </c:pt>
                <c:pt idx="7557">
                  <c:v>15.743750000001455</c:v>
                </c:pt>
                <c:pt idx="7558">
                  <c:v>15.745833300003142</c:v>
                </c:pt>
                <c:pt idx="7559">
                  <c:v>15.747916600004828</c:v>
                </c:pt>
                <c:pt idx="7560">
                  <c:v>15.75</c:v>
                </c:pt>
                <c:pt idx="7561">
                  <c:v>15.752083300001686</c:v>
                </c:pt>
                <c:pt idx="7562">
                  <c:v>15.754166600003373</c:v>
                </c:pt>
                <c:pt idx="7563">
                  <c:v>15.756250000005821</c:v>
                </c:pt>
                <c:pt idx="7564">
                  <c:v>15.758333300000231</c:v>
                </c:pt>
                <c:pt idx="7565">
                  <c:v>15.760416600001918</c:v>
                </c:pt>
                <c:pt idx="7566">
                  <c:v>15.762500000004366</c:v>
                </c:pt>
                <c:pt idx="7567">
                  <c:v>15.764583300006052</c:v>
                </c:pt>
                <c:pt idx="7568">
                  <c:v>15.766666600000462</c:v>
                </c:pt>
                <c:pt idx="7569">
                  <c:v>15.76875000000291</c:v>
                </c:pt>
                <c:pt idx="7570">
                  <c:v>15.770833300004597</c:v>
                </c:pt>
                <c:pt idx="7571">
                  <c:v>15.772916600006283</c:v>
                </c:pt>
                <c:pt idx="7572">
                  <c:v>15.775000000001455</c:v>
                </c:pt>
                <c:pt idx="7573">
                  <c:v>15.777083300003142</c:v>
                </c:pt>
                <c:pt idx="7574">
                  <c:v>15.779166600004828</c:v>
                </c:pt>
                <c:pt idx="7575">
                  <c:v>15.78125</c:v>
                </c:pt>
                <c:pt idx="7576">
                  <c:v>15.783333300001686</c:v>
                </c:pt>
                <c:pt idx="7577">
                  <c:v>15.785416600003373</c:v>
                </c:pt>
                <c:pt idx="7578">
                  <c:v>15.787500000005821</c:v>
                </c:pt>
                <c:pt idx="7579">
                  <c:v>15.789583300000231</c:v>
                </c:pt>
                <c:pt idx="7580">
                  <c:v>15.791666600001918</c:v>
                </c:pt>
                <c:pt idx="7581">
                  <c:v>15.793750000004366</c:v>
                </c:pt>
                <c:pt idx="7582">
                  <c:v>15.795833300006052</c:v>
                </c:pt>
                <c:pt idx="7583">
                  <c:v>15.797916600000462</c:v>
                </c:pt>
                <c:pt idx="7584">
                  <c:v>15.80000000000291</c:v>
                </c:pt>
                <c:pt idx="7585">
                  <c:v>15.802083300004597</c:v>
                </c:pt>
                <c:pt idx="7586">
                  <c:v>15.804166600006283</c:v>
                </c:pt>
                <c:pt idx="7587">
                  <c:v>15.806250000001455</c:v>
                </c:pt>
                <c:pt idx="7588">
                  <c:v>15.808333300003142</c:v>
                </c:pt>
                <c:pt idx="7589">
                  <c:v>15.810416600004828</c:v>
                </c:pt>
                <c:pt idx="7590">
                  <c:v>15.8125</c:v>
                </c:pt>
                <c:pt idx="7591">
                  <c:v>15.814583300001686</c:v>
                </c:pt>
                <c:pt idx="7592">
                  <c:v>15.816666600003373</c:v>
                </c:pt>
                <c:pt idx="7593">
                  <c:v>15.818750000005821</c:v>
                </c:pt>
                <c:pt idx="7594">
                  <c:v>15.820833300000231</c:v>
                </c:pt>
                <c:pt idx="7595">
                  <c:v>15.822916600001918</c:v>
                </c:pt>
                <c:pt idx="7596">
                  <c:v>15.825000000004366</c:v>
                </c:pt>
                <c:pt idx="7597">
                  <c:v>15.827083300006052</c:v>
                </c:pt>
                <c:pt idx="7598">
                  <c:v>15.829166600000462</c:v>
                </c:pt>
                <c:pt idx="7599">
                  <c:v>15.83125000000291</c:v>
                </c:pt>
                <c:pt idx="7600">
                  <c:v>15.833333300004597</c:v>
                </c:pt>
                <c:pt idx="7601">
                  <c:v>15.835416600006283</c:v>
                </c:pt>
                <c:pt idx="7602">
                  <c:v>15.837500000001455</c:v>
                </c:pt>
                <c:pt idx="7603">
                  <c:v>15.839583300003142</c:v>
                </c:pt>
                <c:pt idx="7604">
                  <c:v>15.841666600004828</c:v>
                </c:pt>
                <c:pt idx="7605">
                  <c:v>15.84375</c:v>
                </c:pt>
                <c:pt idx="7606">
                  <c:v>15.845833300001686</c:v>
                </c:pt>
                <c:pt idx="7607">
                  <c:v>15.847916600003373</c:v>
                </c:pt>
                <c:pt idx="7608">
                  <c:v>15.850000000005821</c:v>
                </c:pt>
                <c:pt idx="7609">
                  <c:v>15.852083300000231</c:v>
                </c:pt>
                <c:pt idx="7610">
                  <c:v>15.854166600001918</c:v>
                </c:pt>
                <c:pt idx="7611">
                  <c:v>15.856250000004366</c:v>
                </c:pt>
                <c:pt idx="7612">
                  <c:v>15.858333300006052</c:v>
                </c:pt>
                <c:pt idx="7613">
                  <c:v>15.860416600000462</c:v>
                </c:pt>
                <c:pt idx="7614">
                  <c:v>15.86250000000291</c:v>
                </c:pt>
                <c:pt idx="7615">
                  <c:v>15.864583300004597</c:v>
                </c:pt>
                <c:pt idx="7616">
                  <c:v>15.866666600006283</c:v>
                </c:pt>
                <c:pt idx="7617">
                  <c:v>15.868750000001455</c:v>
                </c:pt>
                <c:pt idx="7618">
                  <c:v>15.870833300003142</c:v>
                </c:pt>
                <c:pt idx="7619">
                  <c:v>15.872916600004828</c:v>
                </c:pt>
                <c:pt idx="7620">
                  <c:v>15.875</c:v>
                </c:pt>
                <c:pt idx="7621">
                  <c:v>15.877083300001686</c:v>
                </c:pt>
                <c:pt idx="7622">
                  <c:v>15.879166600003373</c:v>
                </c:pt>
                <c:pt idx="7623">
                  <c:v>15.881250000005821</c:v>
                </c:pt>
                <c:pt idx="7624">
                  <c:v>15.883333300000231</c:v>
                </c:pt>
                <c:pt idx="7625">
                  <c:v>15.885416600001918</c:v>
                </c:pt>
                <c:pt idx="7626">
                  <c:v>15.887500000004366</c:v>
                </c:pt>
                <c:pt idx="7627">
                  <c:v>15.889583300006052</c:v>
                </c:pt>
                <c:pt idx="7628">
                  <c:v>15.891666600000462</c:v>
                </c:pt>
                <c:pt idx="7629">
                  <c:v>15.89375000000291</c:v>
                </c:pt>
                <c:pt idx="7630">
                  <c:v>15.895833300004597</c:v>
                </c:pt>
                <c:pt idx="7631">
                  <c:v>15.897916600006283</c:v>
                </c:pt>
                <c:pt idx="7632">
                  <c:v>15.900000000001455</c:v>
                </c:pt>
                <c:pt idx="7633">
                  <c:v>15.902083300003142</c:v>
                </c:pt>
                <c:pt idx="7634">
                  <c:v>15.904166600004828</c:v>
                </c:pt>
                <c:pt idx="7635">
                  <c:v>15.90625</c:v>
                </c:pt>
                <c:pt idx="7636">
                  <c:v>15.908333300001686</c:v>
                </c:pt>
                <c:pt idx="7637">
                  <c:v>15.910416600003373</c:v>
                </c:pt>
                <c:pt idx="7638">
                  <c:v>15.912500000005821</c:v>
                </c:pt>
                <c:pt idx="7639">
                  <c:v>15.914583300000231</c:v>
                </c:pt>
                <c:pt idx="7640">
                  <c:v>15.916666600001918</c:v>
                </c:pt>
                <c:pt idx="7641">
                  <c:v>15.918750000004366</c:v>
                </c:pt>
                <c:pt idx="7642">
                  <c:v>15.920833300006052</c:v>
                </c:pt>
                <c:pt idx="7643">
                  <c:v>15.922916600000462</c:v>
                </c:pt>
                <c:pt idx="7644">
                  <c:v>15.92500000000291</c:v>
                </c:pt>
                <c:pt idx="7645">
                  <c:v>15.927083300004597</c:v>
                </c:pt>
                <c:pt idx="7646">
                  <c:v>15.929166600006283</c:v>
                </c:pt>
                <c:pt idx="7647">
                  <c:v>15.931250000001455</c:v>
                </c:pt>
                <c:pt idx="7648">
                  <c:v>15.933333300003142</c:v>
                </c:pt>
                <c:pt idx="7649">
                  <c:v>15.935416600004828</c:v>
                </c:pt>
                <c:pt idx="7650">
                  <c:v>15.9375</c:v>
                </c:pt>
                <c:pt idx="7651">
                  <c:v>15.939583300001686</c:v>
                </c:pt>
                <c:pt idx="7652">
                  <c:v>15.941666600003373</c:v>
                </c:pt>
                <c:pt idx="7653">
                  <c:v>15.943750000005821</c:v>
                </c:pt>
                <c:pt idx="7654">
                  <c:v>15.945833300000231</c:v>
                </c:pt>
                <c:pt idx="7655">
                  <c:v>15.947916600001918</c:v>
                </c:pt>
                <c:pt idx="7656">
                  <c:v>15.950000000004366</c:v>
                </c:pt>
                <c:pt idx="7657">
                  <c:v>15.952083300006052</c:v>
                </c:pt>
                <c:pt idx="7658">
                  <c:v>15.954166600000462</c:v>
                </c:pt>
                <c:pt idx="7659">
                  <c:v>15.95625000000291</c:v>
                </c:pt>
                <c:pt idx="7660">
                  <c:v>15.958333300004597</c:v>
                </c:pt>
                <c:pt idx="7661">
                  <c:v>15.960416600006283</c:v>
                </c:pt>
                <c:pt idx="7662">
                  <c:v>15.962500000001455</c:v>
                </c:pt>
                <c:pt idx="7663">
                  <c:v>15.964583300003142</c:v>
                </c:pt>
                <c:pt idx="7664">
                  <c:v>15.966666600004828</c:v>
                </c:pt>
                <c:pt idx="7665">
                  <c:v>15.96875</c:v>
                </c:pt>
                <c:pt idx="7666">
                  <c:v>15.970833300001686</c:v>
                </c:pt>
                <c:pt idx="7667">
                  <c:v>15.972916600003373</c:v>
                </c:pt>
                <c:pt idx="7668">
                  <c:v>15.975000000005821</c:v>
                </c:pt>
                <c:pt idx="7669">
                  <c:v>15.977083300000231</c:v>
                </c:pt>
                <c:pt idx="7670">
                  <c:v>15.979166600001918</c:v>
                </c:pt>
                <c:pt idx="7671">
                  <c:v>15.981250000004366</c:v>
                </c:pt>
                <c:pt idx="7672">
                  <c:v>15.983333300006052</c:v>
                </c:pt>
                <c:pt idx="7673">
                  <c:v>15.985416600000462</c:v>
                </c:pt>
                <c:pt idx="7674">
                  <c:v>15.98750000000291</c:v>
                </c:pt>
                <c:pt idx="7675">
                  <c:v>15.989583300004597</c:v>
                </c:pt>
                <c:pt idx="7676">
                  <c:v>15.991666600006283</c:v>
                </c:pt>
                <c:pt idx="7677">
                  <c:v>15.993750000001455</c:v>
                </c:pt>
                <c:pt idx="7678">
                  <c:v>15.995833300003142</c:v>
                </c:pt>
                <c:pt idx="7679">
                  <c:v>15.997916600004828</c:v>
                </c:pt>
                <c:pt idx="7680">
                  <c:v>16</c:v>
                </c:pt>
                <c:pt idx="7681">
                  <c:v>16.002083300001686</c:v>
                </c:pt>
                <c:pt idx="7682">
                  <c:v>16.004166600003373</c:v>
                </c:pt>
                <c:pt idx="7683">
                  <c:v>16.006250000005821</c:v>
                </c:pt>
                <c:pt idx="7684">
                  <c:v>16.008333300000231</c:v>
                </c:pt>
                <c:pt idx="7685">
                  <c:v>16.010416600001918</c:v>
                </c:pt>
                <c:pt idx="7686">
                  <c:v>16.012500000004366</c:v>
                </c:pt>
                <c:pt idx="7687">
                  <c:v>16.014583300006052</c:v>
                </c:pt>
                <c:pt idx="7688">
                  <c:v>16.016666600000462</c:v>
                </c:pt>
                <c:pt idx="7689">
                  <c:v>16.01875000000291</c:v>
                </c:pt>
                <c:pt idx="7690">
                  <c:v>16.020833300004597</c:v>
                </c:pt>
                <c:pt idx="7691">
                  <c:v>16.022916600006283</c:v>
                </c:pt>
                <c:pt idx="7692">
                  <c:v>16.025000000001455</c:v>
                </c:pt>
                <c:pt idx="7693">
                  <c:v>16.027083300003142</c:v>
                </c:pt>
                <c:pt idx="7694">
                  <c:v>16.029166600004828</c:v>
                </c:pt>
                <c:pt idx="7695">
                  <c:v>16.03125</c:v>
                </c:pt>
                <c:pt idx="7696">
                  <c:v>16.033333300001686</c:v>
                </c:pt>
                <c:pt idx="7697">
                  <c:v>16.035416600003373</c:v>
                </c:pt>
                <c:pt idx="7698">
                  <c:v>16.037500000005821</c:v>
                </c:pt>
                <c:pt idx="7699">
                  <c:v>16.039583300000231</c:v>
                </c:pt>
                <c:pt idx="7700">
                  <c:v>16.041666600001918</c:v>
                </c:pt>
                <c:pt idx="7701">
                  <c:v>16.043750000004366</c:v>
                </c:pt>
                <c:pt idx="7702">
                  <c:v>16.045833300006052</c:v>
                </c:pt>
                <c:pt idx="7703">
                  <c:v>16.047916600000462</c:v>
                </c:pt>
                <c:pt idx="7704">
                  <c:v>16.05000000000291</c:v>
                </c:pt>
                <c:pt idx="7705">
                  <c:v>16.052083300004597</c:v>
                </c:pt>
                <c:pt idx="7706">
                  <c:v>16.054166600006283</c:v>
                </c:pt>
                <c:pt idx="7707">
                  <c:v>16.056250000001455</c:v>
                </c:pt>
                <c:pt idx="7708">
                  <c:v>16.058333300003142</c:v>
                </c:pt>
                <c:pt idx="7709">
                  <c:v>16.060416600004828</c:v>
                </c:pt>
                <c:pt idx="7710">
                  <c:v>16.0625</c:v>
                </c:pt>
                <c:pt idx="7711">
                  <c:v>16.064583300001686</c:v>
                </c:pt>
                <c:pt idx="7712">
                  <c:v>16.066666600003373</c:v>
                </c:pt>
                <c:pt idx="7713">
                  <c:v>16.068750000005821</c:v>
                </c:pt>
                <c:pt idx="7714">
                  <c:v>16.070833300000231</c:v>
                </c:pt>
                <c:pt idx="7715">
                  <c:v>16.072916600001918</c:v>
                </c:pt>
                <c:pt idx="7716">
                  <c:v>16.075000000004366</c:v>
                </c:pt>
                <c:pt idx="7717">
                  <c:v>16.077083300006052</c:v>
                </c:pt>
                <c:pt idx="7718">
                  <c:v>16.079166600000462</c:v>
                </c:pt>
                <c:pt idx="7719">
                  <c:v>16.08125000000291</c:v>
                </c:pt>
                <c:pt idx="7720">
                  <c:v>16.083333300004597</c:v>
                </c:pt>
                <c:pt idx="7721">
                  <c:v>16.085416600006283</c:v>
                </c:pt>
                <c:pt idx="7722">
                  <c:v>16.087500000001455</c:v>
                </c:pt>
                <c:pt idx="7723">
                  <c:v>16.089583300003142</c:v>
                </c:pt>
                <c:pt idx="7724">
                  <c:v>16.091666600004828</c:v>
                </c:pt>
                <c:pt idx="7725">
                  <c:v>16.09375</c:v>
                </c:pt>
                <c:pt idx="7726">
                  <c:v>16.095833300001686</c:v>
                </c:pt>
                <c:pt idx="7727">
                  <c:v>16.097916600003373</c:v>
                </c:pt>
                <c:pt idx="7728">
                  <c:v>16.100000000005821</c:v>
                </c:pt>
                <c:pt idx="7729">
                  <c:v>16.102083300000231</c:v>
                </c:pt>
                <c:pt idx="7730">
                  <c:v>16.104166600001918</c:v>
                </c:pt>
                <c:pt idx="7731">
                  <c:v>16.106250000004366</c:v>
                </c:pt>
                <c:pt idx="7732">
                  <c:v>16.108333300006052</c:v>
                </c:pt>
                <c:pt idx="7733">
                  <c:v>16.110416600000462</c:v>
                </c:pt>
                <c:pt idx="7734">
                  <c:v>16.11250000000291</c:v>
                </c:pt>
                <c:pt idx="7735">
                  <c:v>16.114583300004597</c:v>
                </c:pt>
                <c:pt idx="7736">
                  <c:v>16.116666600006283</c:v>
                </c:pt>
                <c:pt idx="7737">
                  <c:v>16.118750000001455</c:v>
                </c:pt>
                <c:pt idx="7738">
                  <c:v>16.120833300003142</c:v>
                </c:pt>
                <c:pt idx="7739">
                  <c:v>16.122916600004828</c:v>
                </c:pt>
                <c:pt idx="7740">
                  <c:v>16.125</c:v>
                </c:pt>
                <c:pt idx="7741">
                  <c:v>16.127083300001686</c:v>
                </c:pt>
                <c:pt idx="7742">
                  <c:v>16.129166600003373</c:v>
                </c:pt>
                <c:pt idx="7743">
                  <c:v>16.131250000005821</c:v>
                </c:pt>
                <c:pt idx="7744">
                  <c:v>16.133333300000231</c:v>
                </c:pt>
                <c:pt idx="7745">
                  <c:v>16.135416600001918</c:v>
                </c:pt>
                <c:pt idx="7746">
                  <c:v>16.137500000004366</c:v>
                </c:pt>
                <c:pt idx="7747">
                  <c:v>16.139583300006052</c:v>
                </c:pt>
                <c:pt idx="7748">
                  <c:v>16.141666600000462</c:v>
                </c:pt>
                <c:pt idx="7749">
                  <c:v>16.14375000000291</c:v>
                </c:pt>
                <c:pt idx="7750">
                  <c:v>16.145833300004597</c:v>
                </c:pt>
                <c:pt idx="7751">
                  <c:v>16.147916600006283</c:v>
                </c:pt>
                <c:pt idx="7752">
                  <c:v>16.150000000001455</c:v>
                </c:pt>
                <c:pt idx="7753">
                  <c:v>16.152083300003142</c:v>
                </c:pt>
                <c:pt idx="7754">
                  <c:v>16.154166600004828</c:v>
                </c:pt>
                <c:pt idx="7755">
                  <c:v>16.15625</c:v>
                </c:pt>
                <c:pt idx="7756">
                  <c:v>16.158333300001686</c:v>
                </c:pt>
                <c:pt idx="7757">
                  <c:v>16.160416600003373</c:v>
                </c:pt>
                <c:pt idx="7758">
                  <c:v>16.162500000005821</c:v>
                </c:pt>
                <c:pt idx="7759">
                  <c:v>16.164583300000231</c:v>
                </c:pt>
                <c:pt idx="7760">
                  <c:v>16.166666600001918</c:v>
                </c:pt>
                <c:pt idx="7761">
                  <c:v>16.168750000004366</c:v>
                </c:pt>
                <c:pt idx="7762">
                  <c:v>16.170833300006052</c:v>
                </c:pt>
                <c:pt idx="7763">
                  <c:v>16.172916600000462</c:v>
                </c:pt>
                <c:pt idx="7764">
                  <c:v>16.17500000000291</c:v>
                </c:pt>
                <c:pt idx="7765">
                  <c:v>16.177083300004597</c:v>
                </c:pt>
                <c:pt idx="7766">
                  <c:v>16.179166600006283</c:v>
                </c:pt>
                <c:pt idx="7767">
                  <c:v>16.181250000001455</c:v>
                </c:pt>
                <c:pt idx="7768">
                  <c:v>16.183333300003142</c:v>
                </c:pt>
                <c:pt idx="7769">
                  <c:v>16.185416600004828</c:v>
                </c:pt>
                <c:pt idx="7770">
                  <c:v>16.1875</c:v>
                </c:pt>
                <c:pt idx="7771">
                  <c:v>16.189583300001686</c:v>
                </c:pt>
                <c:pt idx="7772">
                  <c:v>16.191666600003373</c:v>
                </c:pt>
                <c:pt idx="7773">
                  <c:v>16.193750000005821</c:v>
                </c:pt>
                <c:pt idx="7774">
                  <c:v>16.195833300000231</c:v>
                </c:pt>
                <c:pt idx="7775">
                  <c:v>16.197916600001918</c:v>
                </c:pt>
                <c:pt idx="7776">
                  <c:v>16.200000000004366</c:v>
                </c:pt>
                <c:pt idx="7777">
                  <c:v>16.202083300006052</c:v>
                </c:pt>
                <c:pt idx="7778">
                  <c:v>16.204166600000462</c:v>
                </c:pt>
                <c:pt idx="7779">
                  <c:v>16.20625000000291</c:v>
                </c:pt>
                <c:pt idx="7780">
                  <c:v>16.208333300004597</c:v>
                </c:pt>
                <c:pt idx="7781">
                  <c:v>16.210416600006283</c:v>
                </c:pt>
                <c:pt idx="7782">
                  <c:v>16.212500000001455</c:v>
                </c:pt>
                <c:pt idx="7783">
                  <c:v>16.214583300003142</c:v>
                </c:pt>
                <c:pt idx="7784">
                  <c:v>16.216666600004828</c:v>
                </c:pt>
                <c:pt idx="7785">
                  <c:v>16.21875</c:v>
                </c:pt>
                <c:pt idx="7786">
                  <c:v>16.220833300001686</c:v>
                </c:pt>
                <c:pt idx="7787">
                  <c:v>16.222916600003373</c:v>
                </c:pt>
                <c:pt idx="7788">
                  <c:v>16.225000000005821</c:v>
                </c:pt>
                <c:pt idx="7789">
                  <c:v>16.227083300000231</c:v>
                </c:pt>
                <c:pt idx="7790">
                  <c:v>16.229166600001918</c:v>
                </c:pt>
                <c:pt idx="7791">
                  <c:v>16.231250000004366</c:v>
                </c:pt>
                <c:pt idx="7792">
                  <c:v>16.233333300006052</c:v>
                </c:pt>
                <c:pt idx="7793">
                  <c:v>16.235416600000462</c:v>
                </c:pt>
                <c:pt idx="7794">
                  <c:v>16.23750000000291</c:v>
                </c:pt>
                <c:pt idx="7795">
                  <c:v>16.239583300004597</c:v>
                </c:pt>
                <c:pt idx="7796">
                  <c:v>16.241666600006283</c:v>
                </c:pt>
                <c:pt idx="7797">
                  <c:v>16.243750000001455</c:v>
                </c:pt>
                <c:pt idx="7798">
                  <c:v>16.245833300003142</c:v>
                </c:pt>
                <c:pt idx="7799">
                  <c:v>16.247916600004828</c:v>
                </c:pt>
                <c:pt idx="7800">
                  <c:v>16.25</c:v>
                </c:pt>
                <c:pt idx="7801">
                  <c:v>16.252083300001686</c:v>
                </c:pt>
                <c:pt idx="7802">
                  <c:v>16.254166600003373</c:v>
                </c:pt>
                <c:pt idx="7803">
                  <c:v>16.256250000005821</c:v>
                </c:pt>
                <c:pt idx="7804">
                  <c:v>16.258333300000231</c:v>
                </c:pt>
                <c:pt idx="7805">
                  <c:v>16.260416600001918</c:v>
                </c:pt>
                <c:pt idx="7806">
                  <c:v>16.262500000004366</c:v>
                </c:pt>
                <c:pt idx="7807">
                  <c:v>16.264583300006052</c:v>
                </c:pt>
                <c:pt idx="7808">
                  <c:v>16.266666600000462</c:v>
                </c:pt>
                <c:pt idx="7809">
                  <c:v>16.26875000000291</c:v>
                </c:pt>
                <c:pt idx="7810">
                  <c:v>16.270833300004597</c:v>
                </c:pt>
                <c:pt idx="7811">
                  <c:v>16.272916600006283</c:v>
                </c:pt>
                <c:pt idx="7812">
                  <c:v>16.275000000001455</c:v>
                </c:pt>
                <c:pt idx="7813">
                  <c:v>16.277083300003142</c:v>
                </c:pt>
                <c:pt idx="7814">
                  <c:v>16.279166600004828</c:v>
                </c:pt>
                <c:pt idx="7815">
                  <c:v>16.28125</c:v>
                </c:pt>
                <c:pt idx="7816">
                  <c:v>16.283333300001686</c:v>
                </c:pt>
                <c:pt idx="7817">
                  <c:v>16.285416600003373</c:v>
                </c:pt>
                <c:pt idx="7818">
                  <c:v>16.287500000005821</c:v>
                </c:pt>
                <c:pt idx="7819">
                  <c:v>16.289583300000231</c:v>
                </c:pt>
                <c:pt idx="7820">
                  <c:v>16.291666600001918</c:v>
                </c:pt>
                <c:pt idx="7821">
                  <c:v>16.293750000004366</c:v>
                </c:pt>
                <c:pt idx="7822">
                  <c:v>16.295833300006052</c:v>
                </c:pt>
                <c:pt idx="7823">
                  <c:v>16.297916600000462</c:v>
                </c:pt>
                <c:pt idx="7824">
                  <c:v>16.30000000000291</c:v>
                </c:pt>
                <c:pt idx="7825">
                  <c:v>16.302083300004597</c:v>
                </c:pt>
                <c:pt idx="7826">
                  <c:v>16.304166600006283</c:v>
                </c:pt>
                <c:pt idx="7827">
                  <c:v>16.306250000001455</c:v>
                </c:pt>
                <c:pt idx="7828">
                  <c:v>16.308333300003142</c:v>
                </c:pt>
                <c:pt idx="7829">
                  <c:v>16.310416600004828</c:v>
                </c:pt>
                <c:pt idx="7830">
                  <c:v>16.3125</c:v>
                </c:pt>
                <c:pt idx="7831">
                  <c:v>16.314583300001686</c:v>
                </c:pt>
                <c:pt idx="7832">
                  <c:v>16.316666600003373</c:v>
                </c:pt>
                <c:pt idx="7833">
                  <c:v>16.318750000005821</c:v>
                </c:pt>
                <c:pt idx="7834">
                  <c:v>16.320833300000231</c:v>
                </c:pt>
                <c:pt idx="7835">
                  <c:v>16.322916600001918</c:v>
                </c:pt>
                <c:pt idx="7836">
                  <c:v>16.325000000004366</c:v>
                </c:pt>
                <c:pt idx="7837">
                  <c:v>16.327083300006052</c:v>
                </c:pt>
                <c:pt idx="7838">
                  <c:v>16.329166600000462</c:v>
                </c:pt>
                <c:pt idx="7839">
                  <c:v>16.33125000000291</c:v>
                </c:pt>
                <c:pt idx="7840">
                  <c:v>16.333333300004597</c:v>
                </c:pt>
                <c:pt idx="7841">
                  <c:v>16.335416600006283</c:v>
                </c:pt>
                <c:pt idx="7842">
                  <c:v>16.337500000001455</c:v>
                </c:pt>
                <c:pt idx="7843">
                  <c:v>16.339583300003142</c:v>
                </c:pt>
                <c:pt idx="7844">
                  <c:v>16.341666600004828</c:v>
                </c:pt>
                <c:pt idx="7845">
                  <c:v>16.34375</c:v>
                </c:pt>
                <c:pt idx="7846">
                  <c:v>16.345833300001686</c:v>
                </c:pt>
                <c:pt idx="7847">
                  <c:v>16.347916600003373</c:v>
                </c:pt>
                <c:pt idx="7848">
                  <c:v>16.350000000005821</c:v>
                </c:pt>
                <c:pt idx="7849">
                  <c:v>16.352083300000231</c:v>
                </c:pt>
                <c:pt idx="7850">
                  <c:v>16.354166600001918</c:v>
                </c:pt>
                <c:pt idx="7851">
                  <c:v>16.356250000004366</c:v>
                </c:pt>
                <c:pt idx="7852">
                  <c:v>16.358333300006052</c:v>
                </c:pt>
                <c:pt idx="7853">
                  <c:v>16.360416600000462</c:v>
                </c:pt>
                <c:pt idx="7854">
                  <c:v>16.36250000000291</c:v>
                </c:pt>
                <c:pt idx="7855">
                  <c:v>16.364583300004597</c:v>
                </c:pt>
                <c:pt idx="7856">
                  <c:v>16.366666600006283</c:v>
                </c:pt>
                <c:pt idx="7857">
                  <c:v>16.368750000001455</c:v>
                </c:pt>
                <c:pt idx="7858">
                  <c:v>16.370833300003142</c:v>
                </c:pt>
                <c:pt idx="7859">
                  <c:v>16.372916600004828</c:v>
                </c:pt>
                <c:pt idx="7860">
                  <c:v>16.375</c:v>
                </c:pt>
                <c:pt idx="7861">
                  <c:v>16.377083300001686</c:v>
                </c:pt>
                <c:pt idx="7862">
                  <c:v>16.379166600003373</c:v>
                </c:pt>
                <c:pt idx="7863">
                  <c:v>16.381250000005821</c:v>
                </c:pt>
                <c:pt idx="7864">
                  <c:v>16.383333300000231</c:v>
                </c:pt>
                <c:pt idx="7865">
                  <c:v>16.385416600001918</c:v>
                </c:pt>
                <c:pt idx="7866">
                  <c:v>16.387500000004366</c:v>
                </c:pt>
                <c:pt idx="7867">
                  <c:v>16.389583300006052</c:v>
                </c:pt>
                <c:pt idx="7868">
                  <c:v>16.391666600000462</c:v>
                </c:pt>
                <c:pt idx="7869">
                  <c:v>16.39375000000291</c:v>
                </c:pt>
                <c:pt idx="7870">
                  <c:v>16.395833300004597</c:v>
                </c:pt>
                <c:pt idx="7871">
                  <c:v>16.397916600006283</c:v>
                </c:pt>
                <c:pt idx="7872">
                  <c:v>16.400000000001455</c:v>
                </c:pt>
                <c:pt idx="7873">
                  <c:v>16.402083300003142</c:v>
                </c:pt>
                <c:pt idx="7874">
                  <c:v>16.404166600004828</c:v>
                </c:pt>
                <c:pt idx="7875">
                  <c:v>16.40625</c:v>
                </c:pt>
                <c:pt idx="7876">
                  <c:v>16.408333300001686</c:v>
                </c:pt>
                <c:pt idx="7877">
                  <c:v>16.410416600003373</c:v>
                </c:pt>
                <c:pt idx="7878">
                  <c:v>16.412500000005821</c:v>
                </c:pt>
                <c:pt idx="7879">
                  <c:v>16.414583300000231</c:v>
                </c:pt>
                <c:pt idx="7880">
                  <c:v>16.416666600001918</c:v>
                </c:pt>
                <c:pt idx="7881">
                  <c:v>16.418750000004366</c:v>
                </c:pt>
                <c:pt idx="7882">
                  <c:v>16.420833300006052</c:v>
                </c:pt>
                <c:pt idx="7883">
                  <c:v>16.422916600000462</c:v>
                </c:pt>
                <c:pt idx="7884">
                  <c:v>16.42500000000291</c:v>
                </c:pt>
                <c:pt idx="7885">
                  <c:v>16.427083300004597</c:v>
                </c:pt>
                <c:pt idx="7886">
                  <c:v>16.429166600006283</c:v>
                </c:pt>
                <c:pt idx="7887">
                  <c:v>16.431250000001455</c:v>
                </c:pt>
                <c:pt idx="7888">
                  <c:v>16.433333300003142</c:v>
                </c:pt>
                <c:pt idx="7889">
                  <c:v>16.435416600004828</c:v>
                </c:pt>
                <c:pt idx="7890">
                  <c:v>16.4375</c:v>
                </c:pt>
                <c:pt idx="7891">
                  <c:v>16.439583300001686</c:v>
                </c:pt>
                <c:pt idx="7892">
                  <c:v>16.441666600003373</c:v>
                </c:pt>
                <c:pt idx="7893">
                  <c:v>16.443750000005821</c:v>
                </c:pt>
                <c:pt idx="7894">
                  <c:v>16.445833300000231</c:v>
                </c:pt>
                <c:pt idx="7895">
                  <c:v>16.447916600001918</c:v>
                </c:pt>
                <c:pt idx="7896">
                  <c:v>16.450000000004366</c:v>
                </c:pt>
                <c:pt idx="7897">
                  <c:v>16.452083300006052</c:v>
                </c:pt>
                <c:pt idx="7898">
                  <c:v>16.454166600000462</c:v>
                </c:pt>
                <c:pt idx="7899">
                  <c:v>16.45625000000291</c:v>
                </c:pt>
                <c:pt idx="7900">
                  <c:v>16.458333300004597</c:v>
                </c:pt>
                <c:pt idx="7901">
                  <c:v>16.460416600006283</c:v>
                </c:pt>
                <c:pt idx="7902">
                  <c:v>16.462500000001455</c:v>
                </c:pt>
                <c:pt idx="7903">
                  <c:v>16.464583300003142</c:v>
                </c:pt>
                <c:pt idx="7904">
                  <c:v>16.466666600004828</c:v>
                </c:pt>
                <c:pt idx="7905">
                  <c:v>16.46875</c:v>
                </c:pt>
                <c:pt idx="7906">
                  <c:v>16.470833300001686</c:v>
                </c:pt>
                <c:pt idx="7907">
                  <c:v>16.472916600003373</c:v>
                </c:pt>
                <c:pt idx="7908">
                  <c:v>16.475000000005821</c:v>
                </c:pt>
                <c:pt idx="7909">
                  <c:v>16.477083300000231</c:v>
                </c:pt>
                <c:pt idx="7910">
                  <c:v>16.479166600001918</c:v>
                </c:pt>
                <c:pt idx="7911">
                  <c:v>16.481250000004366</c:v>
                </c:pt>
                <c:pt idx="7912">
                  <c:v>16.483333300006052</c:v>
                </c:pt>
                <c:pt idx="7913">
                  <c:v>16.485416600000462</c:v>
                </c:pt>
                <c:pt idx="7914">
                  <c:v>16.48750000000291</c:v>
                </c:pt>
                <c:pt idx="7915">
                  <c:v>16.489583300004597</c:v>
                </c:pt>
                <c:pt idx="7916">
                  <c:v>16.491666600006283</c:v>
                </c:pt>
                <c:pt idx="7917">
                  <c:v>16.493750000001455</c:v>
                </c:pt>
                <c:pt idx="7918">
                  <c:v>16.495833300003142</c:v>
                </c:pt>
                <c:pt idx="7919">
                  <c:v>16.497916600004828</c:v>
                </c:pt>
                <c:pt idx="7920">
                  <c:v>16.5</c:v>
                </c:pt>
                <c:pt idx="7921">
                  <c:v>16.502083300001686</c:v>
                </c:pt>
                <c:pt idx="7922">
                  <c:v>16.504166600003373</c:v>
                </c:pt>
                <c:pt idx="7923">
                  <c:v>16.506250000005821</c:v>
                </c:pt>
                <c:pt idx="7924">
                  <c:v>16.508333300000231</c:v>
                </c:pt>
                <c:pt idx="7925">
                  <c:v>16.510416600001918</c:v>
                </c:pt>
                <c:pt idx="7926">
                  <c:v>16.512500000004366</c:v>
                </c:pt>
                <c:pt idx="7927">
                  <c:v>16.514583300006052</c:v>
                </c:pt>
                <c:pt idx="7928">
                  <c:v>16.516666600000462</c:v>
                </c:pt>
                <c:pt idx="7929">
                  <c:v>16.51875000000291</c:v>
                </c:pt>
                <c:pt idx="7930">
                  <c:v>16.520833300004597</c:v>
                </c:pt>
                <c:pt idx="7931">
                  <c:v>16.522916600006283</c:v>
                </c:pt>
                <c:pt idx="7932">
                  <c:v>16.525000000001455</c:v>
                </c:pt>
                <c:pt idx="7933">
                  <c:v>16.527083300003142</c:v>
                </c:pt>
                <c:pt idx="7934">
                  <c:v>16.529166600004828</c:v>
                </c:pt>
                <c:pt idx="7935">
                  <c:v>16.53125</c:v>
                </c:pt>
                <c:pt idx="7936">
                  <c:v>16.533333300001686</c:v>
                </c:pt>
                <c:pt idx="7937">
                  <c:v>16.535416600003373</c:v>
                </c:pt>
                <c:pt idx="7938">
                  <c:v>16.537500000005821</c:v>
                </c:pt>
                <c:pt idx="7939">
                  <c:v>16.539583300000231</c:v>
                </c:pt>
                <c:pt idx="7940">
                  <c:v>16.541666600001918</c:v>
                </c:pt>
                <c:pt idx="7941">
                  <c:v>16.543750000004366</c:v>
                </c:pt>
                <c:pt idx="7942">
                  <c:v>16.545833300006052</c:v>
                </c:pt>
                <c:pt idx="7943">
                  <c:v>16.547916600000462</c:v>
                </c:pt>
                <c:pt idx="7944">
                  <c:v>16.55000000000291</c:v>
                </c:pt>
                <c:pt idx="7945">
                  <c:v>16.552083300004597</c:v>
                </c:pt>
                <c:pt idx="7946">
                  <c:v>16.554166600006283</c:v>
                </c:pt>
                <c:pt idx="7947">
                  <c:v>16.556250000001455</c:v>
                </c:pt>
                <c:pt idx="7948">
                  <c:v>16.558333300003142</c:v>
                </c:pt>
                <c:pt idx="7949">
                  <c:v>16.560416600004828</c:v>
                </c:pt>
                <c:pt idx="7950">
                  <c:v>16.5625</c:v>
                </c:pt>
                <c:pt idx="7951">
                  <c:v>16.564583300001686</c:v>
                </c:pt>
                <c:pt idx="7952">
                  <c:v>16.566666600003373</c:v>
                </c:pt>
                <c:pt idx="7953">
                  <c:v>16.568750000005821</c:v>
                </c:pt>
                <c:pt idx="7954">
                  <c:v>16.570833300000231</c:v>
                </c:pt>
                <c:pt idx="7955">
                  <c:v>16.572916600001918</c:v>
                </c:pt>
                <c:pt idx="7956">
                  <c:v>16.575000000004366</c:v>
                </c:pt>
                <c:pt idx="7957">
                  <c:v>16.577083300006052</c:v>
                </c:pt>
                <c:pt idx="7958">
                  <c:v>16.579166600000462</c:v>
                </c:pt>
                <c:pt idx="7959">
                  <c:v>16.58125000000291</c:v>
                </c:pt>
                <c:pt idx="7960">
                  <c:v>16.583333300004597</c:v>
                </c:pt>
                <c:pt idx="7961">
                  <c:v>16.585416600006283</c:v>
                </c:pt>
                <c:pt idx="7962">
                  <c:v>16.587500000001455</c:v>
                </c:pt>
                <c:pt idx="7963">
                  <c:v>16.589583300003142</c:v>
                </c:pt>
                <c:pt idx="7964">
                  <c:v>16.591666600004828</c:v>
                </c:pt>
                <c:pt idx="7965">
                  <c:v>16.59375</c:v>
                </c:pt>
                <c:pt idx="7966">
                  <c:v>16.595833300001686</c:v>
                </c:pt>
                <c:pt idx="7967">
                  <c:v>16.597916600003373</c:v>
                </c:pt>
                <c:pt idx="7968">
                  <c:v>16.600000000005821</c:v>
                </c:pt>
                <c:pt idx="7969">
                  <c:v>16.602083300000231</c:v>
                </c:pt>
                <c:pt idx="7970">
                  <c:v>16.604166600001918</c:v>
                </c:pt>
                <c:pt idx="7971">
                  <c:v>16.606250000004366</c:v>
                </c:pt>
                <c:pt idx="7972">
                  <c:v>16.608333300006052</c:v>
                </c:pt>
                <c:pt idx="7973">
                  <c:v>16.610416600000462</c:v>
                </c:pt>
                <c:pt idx="7974">
                  <c:v>16.61250000000291</c:v>
                </c:pt>
                <c:pt idx="7975">
                  <c:v>16.614583300004597</c:v>
                </c:pt>
                <c:pt idx="7976">
                  <c:v>16.616666600006283</c:v>
                </c:pt>
                <c:pt idx="7977">
                  <c:v>16.618750000001455</c:v>
                </c:pt>
                <c:pt idx="7978">
                  <c:v>16.620833300003142</c:v>
                </c:pt>
                <c:pt idx="7979">
                  <c:v>16.622916600004828</c:v>
                </c:pt>
                <c:pt idx="7980">
                  <c:v>16.625</c:v>
                </c:pt>
                <c:pt idx="7981">
                  <c:v>16.627083300001686</c:v>
                </c:pt>
                <c:pt idx="7982">
                  <c:v>16.629166600003373</c:v>
                </c:pt>
                <c:pt idx="7983">
                  <c:v>16.631250000005821</c:v>
                </c:pt>
                <c:pt idx="7984">
                  <c:v>16.633333300000231</c:v>
                </c:pt>
                <c:pt idx="7985">
                  <c:v>16.635416600001918</c:v>
                </c:pt>
                <c:pt idx="7986">
                  <c:v>16.637500000004366</c:v>
                </c:pt>
                <c:pt idx="7987">
                  <c:v>16.639583300006052</c:v>
                </c:pt>
                <c:pt idx="7988">
                  <c:v>16.641666600000462</c:v>
                </c:pt>
                <c:pt idx="7989">
                  <c:v>16.64375000000291</c:v>
                </c:pt>
                <c:pt idx="7990">
                  <c:v>16.645833300004597</c:v>
                </c:pt>
                <c:pt idx="7991">
                  <c:v>16.647916600006283</c:v>
                </c:pt>
                <c:pt idx="7992">
                  <c:v>16.650000000001455</c:v>
                </c:pt>
                <c:pt idx="7993">
                  <c:v>16.652083300003142</c:v>
                </c:pt>
                <c:pt idx="7994">
                  <c:v>16.654166600004828</c:v>
                </c:pt>
                <c:pt idx="7995">
                  <c:v>16.65625</c:v>
                </c:pt>
                <c:pt idx="7996">
                  <c:v>16.658333300001686</c:v>
                </c:pt>
                <c:pt idx="7997">
                  <c:v>16.660416600003373</c:v>
                </c:pt>
                <c:pt idx="7998">
                  <c:v>16.662500000005821</c:v>
                </c:pt>
                <c:pt idx="7999">
                  <c:v>16.664583300000231</c:v>
                </c:pt>
                <c:pt idx="8000">
                  <c:v>16.666666600001918</c:v>
                </c:pt>
                <c:pt idx="8001">
                  <c:v>16.668750000004366</c:v>
                </c:pt>
                <c:pt idx="8002">
                  <c:v>16.670833300006052</c:v>
                </c:pt>
                <c:pt idx="8003">
                  <c:v>16.672916600000462</c:v>
                </c:pt>
                <c:pt idx="8004">
                  <c:v>16.67500000000291</c:v>
                </c:pt>
                <c:pt idx="8005">
                  <c:v>16.677083300004597</c:v>
                </c:pt>
                <c:pt idx="8006">
                  <c:v>16.679166600006283</c:v>
                </c:pt>
                <c:pt idx="8007">
                  <c:v>16.681250000001455</c:v>
                </c:pt>
                <c:pt idx="8008">
                  <c:v>16.683333300003142</c:v>
                </c:pt>
                <c:pt idx="8009">
                  <c:v>16.685416600004828</c:v>
                </c:pt>
                <c:pt idx="8010">
                  <c:v>16.6875</c:v>
                </c:pt>
                <c:pt idx="8011">
                  <c:v>16.689583300001686</c:v>
                </c:pt>
                <c:pt idx="8012">
                  <c:v>16.691666600003373</c:v>
                </c:pt>
                <c:pt idx="8013">
                  <c:v>16.693750000005821</c:v>
                </c:pt>
                <c:pt idx="8014">
                  <c:v>16.695833300000231</c:v>
                </c:pt>
                <c:pt idx="8015">
                  <c:v>16.697916600001918</c:v>
                </c:pt>
                <c:pt idx="8016">
                  <c:v>16.700000000004366</c:v>
                </c:pt>
                <c:pt idx="8017">
                  <c:v>16.702083300006052</c:v>
                </c:pt>
                <c:pt idx="8018">
                  <c:v>16.704166600000462</c:v>
                </c:pt>
                <c:pt idx="8019">
                  <c:v>16.70625000000291</c:v>
                </c:pt>
                <c:pt idx="8020">
                  <c:v>16.708333300004597</c:v>
                </c:pt>
                <c:pt idx="8021">
                  <c:v>16.710416600006283</c:v>
                </c:pt>
                <c:pt idx="8022">
                  <c:v>16.712500000001455</c:v>
                </c:pt>
                <c:pt idx="8023">
                  <c:v>16.714583300003142</c:v>
                </c:pt>
                <c:pt idx="8024">
                  <c:v>16.716666600004828</c:v>
                </c:pt>
                <c:pt idx="8025">
                  <c:v>16.71875</c:v>
                </c:pt>
                <c:pt idx="8026">
                  <c:v>16.720833300001686</c:v>
                </c:pt>
                <c:pt idx="8027">
                  <c:v>16.722916600003373</c:v>
                </c:pt>
                <c:pt idx="8028">
                  <c:v>16.725000000005821</c:v>
                </c:pt>
                <c:pt idx="8029">
                  <c:v>16.727083300000231</c:v>
                </c:pt>
                <c:pt idx="8030">
                  <c:v>16.729166600001918</c:v>
                </c:pt>
                <c:pt idx="8031">
                  <c:v>16.731250000004366</c:v>
                </c:pt>
                <c:pt idx="8032">
                  <c:v>16.733333300006052</c:v>
                </c:pt>
                <c:pt idx="8033">
                  <c:v>16.735416600000462</c:v>
                </c:pt>
                <c:pt idx="8034">
                  <c:v>16.73750000000291</c:v>
                </c:pt>
                <c:pt idx="8035">
                  <c:v>16.739583300004597</c:v>
                </c:pt>
                <c:pt idx="8036">
                  <c:v>16.741666600006283</c:v>
                </c:pt>
                <c:pt idx="8037">
                  <c:v>16.743750000001455</c:v>
                </c:pt>
                <c:pt idx="8038">
                  <c:v>16.745833300003142</c:v>
                </c:pt>
                <c:pt idx="8039">
                  <c:v>16.747916600004828</c:v>
                </c:pt>
                <c:pt idx="8040">
                  <c:v>16.75</c:v>
                </c:pt>
                <c:pt idx="8041">
                  <c:v>16.752083300001686</c:v>
                </c:pt>
                <c:pt idx="8042">
                  <c:v>16.754166600003373</c:v>
                </c:pt>
                <c:pt idx="8043">
                  <c:v>16.756250000005821</c:v>
                </c:pt>
                <c:pt idx="8044">
                  <c:v>16.758333300000231</c:v>
                </c:pt>
                <c:pt idx="8045">
                  <c:v>16.760416600001918</c:v>
                </c:pt>
                <c:pt idx="8046">
                  <c:v>16.762500000004366</c:v>
                </c:pt>
                <c:pt idx="8047">
                  <c:v>16.764583300006052</c:v>
                </c:pt>
                <c:pt idx="8048">
                  <c:v>16.766666600000462</c:v>
                </c:pt>
                <c:pt idx="8049">
                  <c:v>16.76875000000291</c:v>
                </c:pt>
                <c:pt idx="8050">
                  <c:v>16.770833300004597</c:v>
                </c:pt>
                <c:pt idx="8051">
                  <c:v>16.772916600006283</c:v>
                </c:pt>
                <c:pt idx="8052">
                  <c:v>16.775000000001455</c:v>
                </c:pt>
                <c:pt idx="8053">
                  <c:v>16.777083300003142</c:v>
                </c:pt>
                <c:pt idx="8054">
                  <c:v>16.779166600004828</c:v>
                </c:pt>
                <c:pt idx="8055">
                  <c:v>16.78125</c:v>
                </c:pt>
                <c:pt idx="8056">
                  <c:v>16.783333300001686</c:v>
                </c:pt>
                <c:pt idx="8057">
                  <c:v>16.785416600003373</c:v>
                </c:pt>
                <c:pt idx="8058">
                  <c:v>16.787500000005821</c:v>
                </c:pt>
                <c:pt idx="8059">
                  <c:v>16.789583300000231</c:v>
                </c:pt>
                <c:pt idx="8060">
                  <c:v>16.791666600001918</c:v>
                </c:pt>
                <c:pt idx="8061">
                  <c:v>16.793750000004366</c:v>
                </c:pt>
                <c:pt idx="8062">
                  <c:v>16.795833300006052</c:v>
                </c:pt>
                <c:pt idx="8063">
                  <c:v>16.797916600000462</c:v>
                </c:pt>
                <c:pt idx="8064">
                  <c:v>16.80000000000291</c:v>
                </c:pt>
                <c:pt idx="8065">
                  <c:v>16.802083300004597</c:v>
                </c:pt>
                <c:pt idx="8066">
                  <c:v>16.804166600006283</c:v>
                </c:pt>
                <c:pt idx="8067">
                  <c:v>16.806250000001455</c:v>
                </c:pt>
                <c:pt idx="8068">
                  <c:v>16.808333300003142</c:v>
                </c:pt>
                <c:pt idx="8069">
                  <c:v>16.810416600004828</c:v>
                </c:pt>
                <c:pt idx="8070">
                  <c:v>16.8125</c:v>
                </c:pt>
                <c:pt idx="8071">
                  <c:v>16.814583300001686</c:v>
                </c:pt>
                <c:pt idx="8072">
                  <c:v>16.816666600003373</c:v>
                </c:pt>
                <c:pt idx="8073">
                  <c:v>16.818750000005821</c:v>
                </c:pt>
                <c:pt idx="8074">
                  <c:v>16.820833300000231</c:v>
                </c:pt>
                <c:pt idx="8075">
                  <c:v>16.822916600001918</c:v>
                </c:pt>
                <c:pt idx="8076">
                  <c:v>16.825000000004366</c:v>
                </c:pt>
                <c:pt idx="8077">
                  <c:v>16.827083300006052</c:v>
                </c:pt>
                <c:pt idx="8078">
                  <c:v>16.829166600000462</c:v>
                </c:pt>
                <c:pt idx="8079">
                  <c:v>16.83125000000291</c:v>
                </c:pt>
                <c:pt idx="8080">
                  <c:v>16.833333300004597</c:v>
                </c:pt>
                <c:pt idx="8081">
                  <c:v>16.835416600006283</c:v>
                </c:pt>
                <c:pt idx="8082">
                  <c:v>16.837500000001455</c:v>
                </c:pt>
                <c:pt idx="8083">
                  <c:v>16.839583300003142</c:v>
                </c:pt>
                <c:pt idx="8084">
                  <c:v>16.841666600004828</c:v>
                </c:pt>
                <c:pt idx="8085">
                  <c:v>16.84375</c:v>
                </c:pt>
                <c:pt idx="8086">
                  <c:v>16.845833300001686</c:v>
                </c:pt>
                <c:pt idx="8087">
                  <c:v>16.847916600003373</c:v>
                </c:pt>
                <c:pt idx="8088">
                  <c:v>16.850000000005821</c:v>
                </c:pt>
                <c:pt idx="8089">
                  <c:v>16.852083300000231</c:v>
                </c:pt>
                <c:pt idx="8090">
                  <c:v>16.854166600001918</c:v>
                </c:pt>
                <c:pt idx="8091">
                  <c:v>16.856250000004366</c:v>
                </c:pt>
                <c:pt idx="8092">
                  <c:v>16.858333300006052</c:v>
                </c:pt>
                <c:pt idx="8093">
                  <c:v>16.860416600000462</c:v>
                </c:pt>
                <c:pt idx="8094">
                  <c:v>16.86250000000291</c:v>
                </c:pt>
                <c:pt idx="8095">
                  <c:v>16.864583300004597</c:v>
                </c:pt>
                <c:pt idx="8096">
                  <c:v>16.866666600006283</c:v>
                </c:pt>
                <c:pt idx="8097">
                  <c:v>16.868750000001455</c:v>
                </c:pt>
                <c:pt idx="8098">
                  <c:v>16.870833300003142</c:v>
                </c:pt>
                <c:pt idx="8099">
                  <c:v>16.872916600004828</c:v>
                </c:pt>
                <c:pt idx="8100">
                  <c:v>16.875</c:v>
                </c:pt>
                <c:pt idx="8101">
                  <c:v>16.877083300001686</c:v>
                </c:pt>
                <c:pt idx="8102">
                  <c:v>16.879166600003373</c:v>
                </c:pt>
                <c:pt idx="8103">
                  <c:v>16.881250000005821</c:v>
                </c:pt>
                <c:pt idx="8104">
                  <c:v>16.883333300000231</c:v>
                </c:pt>
                <c:pt idx="8105">
                  <c:v>16.885416600001918</c:v>
                </c:pt>
                <c:pt idx="8106">
                  <c:v>16.887500000004366</c:v>
                </c:pt>
                <c:pt idx="8107">
                  <c:v>16.889583300006052</c:v>
                </c:pt>
                <c:pt idx="8108">
                  <c:v>16.891666600000462</c:v>
                </c:pt>
                <c:pt idx="8109">
                  <c:v>16.89375000000291</c:v>
                </c:pt>
                <c:pt idx="8110">
                  <c:v>16.895833300004597</c:v>
                </c:pt>
                <c:pt idx="8111">
                  <c:v>16.897916600006283</c:v>
                </c:pt>
                <c:pt idx="8112">
                  <c:v>16.900000000001455</c:v>
                </c:pt>
                <c:pt idx="8113">
                  <c:v>16.902083300003142</c:v>
                </c:pt>
                <c:pt idx="8114">
                  <c:v>16.904166600004828</c:v>
                </c:pt>
                <c:pt idx="8115">
                  <c:v>16.90625</c:v>
                </c:pt>
                <c:pt idx="8116">
                  <c:v>16.908333300001686</c:v>
                </c:pt>
                <c:pt idx="8117">
                  <c:v>16.910416600003373</c:v>
                </c:pt>
                <c:pt idx="8118">
                  <c:v>16.912500000005821</c:v>
                </c:pt>
                <c:pt idx="8119">
                  <c:v>16.914583300000231</c:v>
                </c:pt>
                <c:pt idx="8120">
                  <c:v>16.916666600001918</c:v>
                </c:pt>
                <c:pt idx="8121">
                  <c:v>16.918750000004366</c:v>
                </c:pt>
                <c:pt idx="8122">
                  <c:v>16.920833300006052</c:v>
                </c:pt>
                <c:pt idx="8123">
                  <c:v>16.922916600000462</c:v>
                </c:pt>
                <c:pt idx="8124">
                  <c:v>16.92500000000291</c:v>
                </c:pt>
                <c:pt idx="8125">
                  <c:v>16.927083300004597</c:v>
                </c:pt>
                <c:pt idx="8126">
                  <c:v>16.929166600006283</c:v>
                </c:pt>
                <c:pt idx="8127">
                  <c:v>16.931250000001455</c:v>
                </c:pt>
                <c:pt idx="8128">
                  <c:v>16.933333300003142</c:v>
                </c:pt>
                <c:pt idx="8129">
                  <c:v>16.935416600004828</c:v>
                </c:pt>
                <c:pt idx="8130">
                  <c:v>16.9375</c:v>
                </c:pt>
                <c:pt idx="8131">
                  <c:v>16.939583300001686</c:v>
                </c:pt>
                <c:pt idx="8132">
                  <c:v>16.941666600003373</c:v>
                </c:pt>
                <c:pt idx="8133">
                  <c:v>16.943750000005821</c:v>
                </c:pt>
                <c:pt idx="8134">
                  <c:v>16.945833300000231</c:v>
                </c:pt>
                <c:pt idx="8135">
                  <c:v>16.947916600001918</c:v>
                </c:pt>
                <c:pt idx="8136">
                  <c:v>16.950000000004366</c:v>
                </c:pt>
                <c:pt idx="8137">
                  <c:v>16.952083300006052</c:v>
                </c:pt>
                <c:pt idx="8138">
                  <c:v>16.954166600000462</c:v>
                </c:pt>
                <c:pt idx="8139">
                  <c:v>16.95625000000291</c:v>
                </c:pt>
                <c:pt idx="8140">
                  <c:v>16.958333300004597</c:v>
                </c:pt>
                <c:pt idx="8141">
                  <c:v>16.960416600006283</c:v>
                </c:pt>
                <c:pt idx="8142">
                  <c:v>16.962500000001455</c:v>
                </c:pt>
                <c:pt idx="8143">
                  <c:v>16.964583300003142</c:v>
                </c:pt>
                <c:pt idx="8144">
                  <c:v>16.966666600004828</c:v>
                </c:pt>
                <c:pt idx="8145">
                  <c:v>16.96875</c:v>
                </c:pt>
                <c:pt idx="8146">
                  <c:v>16.970833300001686</c:v>
                </c:pt>
                <c:pt idx="8147">
                  <c:v>16.972916600003373</c:v>
                </c:pt>
                <c:pt idx="8148">
                  <c:v>16.975000000005821</c:v>
                </c:pt>
                <c:pt idx="8149">
                  <c:v>16.977083300000231</c:v>
                </c:pt>
                <c:pt idx="8150">
                  <c:v>16.979166600001918</c:v>
                </c:pt>
                <c:pt idx="8151">
                  <c:v>16.981250000004366</c:v>
                </c:pt>
                <c:pt idx="8152">
                  <c:v>16.983333300006052</c:v>
                </c:pt>
                <c:pt idx="8153">
                  <c:v>16.985416600000462</c:v>
                </c:pt>
                <c:pt idx="8154">
                  <c:v>16.98750000000291</c:v>
                </c:pt>
                <c:pt idx="8155">
                  <c:v>16.989583300004597</c:v>
                </c:pt>
                <c:pt idx="8156">
                  <c:v>16.991666600006283</c:v>
                </c:pt>
                <c:pt idx="8157">
                  <c:v>16.993750000001455</c:v>
                </c:pt>
                <c:pt idx="8158">
                  <c:v>16.995833300003142</c:v>
                </c:pt>
                <c:pt idx="8159">
                  <c:v>16.997916600004828</c:v>
                </c:pt>
                <c:pt idx="8160">
                  <c:v>17</c:v>
                </c:pt>
                <c:pt idx="8161">
                  <c:v>17.002083300001686</c:v>
                </c:pt>
                <c:pt idx="8162">
                  <c:v>17.004166600003373</c:v>
                </c:pt>
                <c:pt idx="8163">
                  <c:v>17.006250000005821</c:v>
                </c:pt>
                <c:pt idx="8164">
                  <c:v>17.008333300000231</c:v>
                </c:pt>
                <c:pt idx="8165">
                  <c:v>17.010416600001918</c:v>
                </c:pt>
                <c:pt idx="8166">
                  <c:v>17.012500000004366</c:v>
                </c:pt>
                <c:pt idx="8167">
                  <c:v>17.014583300006052</c:v>
                </c:pt>
                <c:pt idx="8168">
                  <c:v>17.016666600000462</c:v>
                </c:pt>
                <c:pt idx="8169">
                  <c:v>17.01875000000291</c:v>
                </c:pt>
                <c:pt idx="8170">
                  <c:v>17.020833300004597</c:v>
                </c:pt>
                <c:pt idx="8171">
                  <c:v>17.022916600006283</c:v>
                </c:pt>
                <c:pt idx="8172">
                  <c:v>17.025000000001455</c:v>
                </c:pt>
                <c:pt idx="8173">
                  <c:v>17.027083300003142</c:v>
                </c:pt>
                <c:pt idx="8174">
                  <c:v>17.029166600004828</c:v>
                </c:pt>
                <c:pt idx="8175">
                  <c:v>17.03125</c:v>
                </c:pt>
                <c:pt idx="8176">
                  <c:v>17.033333300001686</c:v>
                </c:pt>
                <c:pt idx="8177">
                  <c:v>17.035416600003373</c:v>
                </c:pt>
                <c:pt idx="8178">
                  <c:v>17.037500000005821</c:v>
                </c:pt>
                <c:pt idx="8179">
                  <c:v>17.039583300000231</c:v>
                </c:pt>
                <c:pt idx="8180">
                  <c:v>17.041666600001918</c:v>
                </c:pt>
                <c:pt idx="8181">
                  <c:v>17.043750000004366</c:v>
                </c:pt>
                <c:pt idx="8182">
                  <c:v>17.045833300006052</c:v>
                </c:pt>
                <c:pt idx="8183">
                  <c:v>17.047916600000462</c:v>
                </c:pt>
                <c:pt idx="8184">
                  <c:v>17.05000000000291</c:v>
                </c:pt>
                <c:pt idx="8185">
                  <c:v>17.052083300004597</c:v>
                </c:pt>
                <c:pt idx="8186">
                  <c:v>17.054166600006283</c:v>
                </c:pt>
                <c:pt idx="8187">
                  <c:v>17.056250000001455</c:v>
                </c:pt>
                <c:pt idx="8188">
                  <c:v>17.058333300003142</c:v>
                </c:pt>
                <c:pt idx="8189">
                  <c:v>17.060416600004828</c:v>
                </c:pt>
                <c:pt idx="8190">
                  <c:v>17.0625</c:v>
                </c:pt>
                <c:pt idx="8191">
                  <c:v>17.064583300001686</c:v>
                </c:pt>
                <c:pt idx="8192">
                  <c:v>17.066666600003373</c:v>
                </c:pt>
                <c:pt idx="8193">
                  <c:v>17.068750000005821</c:v>
                </c:pt>
                <c:pt idx="8194">
                  <c:v>17.070833300000231</c:v>
                </c:pt>
                <c:pt idx="8195">
                  <c:v>17.072916600001918</c:v>
                </c:pt>
                <c:pt idx="8196">
                  <c:v>17.075000000004366</c:v>
                </c:pt>
                <c:pt idx="8197">
                  <c:v>17.077083300006052</c:v>
                </c:pt>
                <c:pt idx="8198">
                  <c:v>17.079166600000462</c:v>
                </c:pt>
                <c:pt idx="8199">
                  <c:v>17.08125000000291</c:v>
                </c:pt>
                <c:pt idx="8200">
                  <c:v>17.083333300004597</c:v>
                </c:pt>
                <c:pt idx="8201">
                  <c:v>17.085416600006283</c:v>
                </c:pt>
                <c:pt idx="8202">
                  <c:v>17.087500000001455</c:v>
                </c:pt>
                <c:pt idx="8203">
                  <c:v>17.089583300003142</c:v>
                </c:pt>
                <c:pt idx="8204">
                  <c:v>17.091666600004828</c:v>
                </c:pt>
                <c:pt idx="8205">
                  <c:v>17.09375</c:v>
                </c:pt>
                <c:pt idx="8206">
                  <c:v>17.095833300001686</c:v>
                </c:pt>
                <c:pt idx="8207">
                  <c:v>17.097916600003373</c:v>
                </c:pt>
                <c:pt idx="8208">
                  <c:v>17.100000000005821</c:v>
                </c:pt>
                <c:pt idx="8209">
                  <c:v>17.102083300000231</c:v>
                </c:pt>
                <c:pt idx="8210">
                  <c:v>17.104166600001918</c:v>
                </c:pt>
                <c:pt idx="8211">
                  <c:v>17.106250000004366</c:v>
                </c:pt>
                <c:pt idx="8212">
                  <c:v>17.108333300006052</c:v>
                </c:pt>
                <c:pt idx="8213">
                  <c:v>17.110416600000462</c:v>
                </c:pt>
                <c:pt idx="8214">
                  <c:v>17.11250000000291</c:v>
                </c:pt>
                <c:pt idx="8215">
                  <c:v>17.114583300004597</c:v>
                </c:pt>
                <c:pt idx="8216">
                  <c:v>17.116666600006283</c:v>
                </c:pt>
                <c:pt idx="8217">
                  <c:v>17.118750000001455</c:v>
                </c:pt>
                <c:pt idx="8218">
                  <c:v>17.120833300003142</c:v>
                </c:pt>
                <c:pt idx="8219">
                  <c:v>17.122916600004828</c:v>
                </c:pt>
                <c:pt idx="8220">
                  <c:v>17.125</c:v>
                </c:pt>
                <c:pt idx="8221">
                  <c:v>17.127083300001686</c:v>
                </c:pt>
                <c:pt idx="8222">
                  <c:v>17.129166600003373</c:v>
                </c:pt>
                <c:pt idx="8223">
                  <c:v>17.131250000005821</c:v>
                </c:pt>
                <c:pt idx="8224">
                  <c:v>17.133333300000231</c:v>
                </c:pt>
                <c:pt idx="8225">
                  <c:v>17.135416600001918</c:v>
                </c:pt>
                <c:pt idx="8226">
                  <c:v>17.137500000004366</c:v>
                </c:pt>
                <c:pt idx="8227">
                  <c:v>17.139583300006052</c:v>
                </c:pt>
                <c:pt idx="8228">
                  <c:v>17.141666600000462</c:v>
                </c:pt>
                <c:pt idx="8229">
                  <c:v>17.14375000000291</c:v>
                </c:pt>
                <c:pt idx="8230">
                  <c:v>17.145833300004597</c:v>
                </c:pt>
                <c:pt idx="8231">
                  <c:v>17.147916600006283</c:v>
                </c:pt>
                <c:pt idx="8232">
                  <c:v>17.150000000001455</c:v>
                </c:pt>
                <c:pt idx="8233">
                  <c:v>17.152083300003142</c:v>
                </c:pt>
                <c:pt idx="8234">
                  <c:v>17.154166600004828</c:v>
                </c:pt>
                <c:pt idx="8235">
                  <c:v>17.15625</c:v>
                </c:pt>
                <c:pt idx="8236">
                  <c:v>17.158333300001686</c:v>
                </c:pt>
                <c:pt idx="8237">
                  <c:v>17.160416600003373</c:v>
                </c:pt>
                <c:pt idx="8238">
                  <c:v>17.162500000005821</c:v>
                </c:pt>
                <c:pt idx="8239">
                  <c:v>17.164583300000231</c:v>
                </c:pt>
                <c:pt idx="8240">
                  <c:v>17.166666600001918</c:v>
                </c:pt>
                <c:pt idx="8241">
                  <c:v>17.168750000004366</c:v>
                </c:pt>
                <c:pt idx="8242">
                  <c:v>17.170833300006052</c:v>
                </c:pt>
                <c:pt idx="8243">
                  <c:v>17.172916600000462</c:v>
                </c:pt>
                <c:pt idx="8244">
                  <c:v>17.17500000000291</c:v>
                </c:pt>
                <c:pt idx="8245">
                  <c:v>17.177083300004597</c:v>
                </c:pt>
                <c:pt idx="8246">
                  <c:v>17.179166600006283</c:v>
                </c:pt>
                <c:pt idx="8247">
                  <c:v>17.181250000001455</c:v>
                </c:pt>
                <c:pt idx="8248">
                  <c:v>17.183333300003142</c:v>
                </c:pt>
                <c:pt idx="8249">
                  <c:v>17.185416600004828</c:v>
                </c:pt>
                <c:pt idx="8250">
                  <c:v>17.1875</c:v>
                </c:pt>
                <c:pt idx="8251">
                  <c:v>17.189583300001686</c:v>
                </c:pt>
                <c:pt idx="8252">
                  <c:v>17.191666600003373</c:v>
                </c:pt>
                <c:pt idx="8253">
                  <c:v>17.193750000005821</c:v>
                </c:pt>
                <c:pt idx="8254">
                  <c:v>17.195833300000231</c:v>
                </c:pt>
                <c:pt idx="8255">
                  <c:v>17.197916600001918</c:v>
                </c:pt>
                <c:pt idx="8256">
                  <c:v>17.200000000004366</c:v>
                </c:pt>
                <c:pt idx="8257">
                  <c:v>17.202083300006052</c:v>
                </c:pt>
                <c:pt idx="8258">
                  <c:v>17.204166600000462</c:v>
                </c:pt>
                <c:pt idx="8259">
                  <c:v>17.20625000000291</c:v>
                </c:pt>
                <c:pt idx="8260">
                  <c:v>17.208333300004597</c:v>
                </c:pt>
                <c:pt idx="8261">
                  <c:v>17.210416600006283</c:v>
                </c:pt>
                <c:pt idx="8262">
                  <c:v>17.212500000001455</c:v>
                </c:pt>
                <c:pt idx="8263">
                  <c:v>17.214583300003142</c:v>
                </c:pt>
                <c:pt idx="8264">
                  <c:v>17.216666600004828</c:v>
                </c:pt>
                <c:pt idx="8265">
                  <c:v>17.21875</c:v>
                </c:pt>
                <c:pt idx="8266">
                  <c:v>17.220833300001686</c:v>
                </c:pt>
                <c:pt idx="8267">
                  <c:v>17.222916600003373</c:v>
                </c:pt>
                <c:pt idx="8268">
                  <c:v>17.225000000005821</c:v>
                </c:pt>
                <c:pt idx="8269">
                  <c:v>17.227083300000231</c:v>
                </c:pt>
                <c:pt idx="8270">
                  <c:v>17.229166600001918</c:v>
                </c:pt>
                <c:pt idx="8271">
                  <c:v>17.231250000004366</c:v>
                </c:pt>
                <c:pt idx="8272">
                  <c:v>17.233333300006052</c:v>
                </c:pt>
                <c:pt idx="8273">
                  <c:v>17.235416600000462</c:v>
                </c:pt>
                <c:pt idx="8274">
                  <c:v>17.23750000000291</c:v>
                </c:pt>
                <c:pt idx="8275">
                  <c:v>17.239583300004597</c:v>
                </c:pt>
                <c:pt idx="8276">
                  <c:v>17.241666600006283</c:v>
                </c:pt>
                <c:pt idx="8277">
                  <c:v>17.243750000001455</c:v>
                </c:pt>
                <c:pt idx="8278">
                  <c:v>17.245833300003142</c:v>
                </c:pt>
                <c:pt idx="8279">
                  <c:v>17.247916600004828</c:v>
                </c:pt>
                <c:pt idx="8280">
                  <c:v>17.25</c:v>
                </c:pt>
                <c:pt idx="8281">
                  <c:v>17.252083300001686</c:v>
                </c:pt>
                <c:pt idx="8282">
                  <c:v>17.254166600003373</c:v>
                </c:pt>
                <c:pt idx="8283">
                  <c:v>17.256250000005821</c:v>
                </c:pt>
                <c:pt idx="8284">
                  <c:v>17.258333300000231</c:v>
                </c:pt>
                <c:pt idx="8285">
                  <c:v>17.260416600001918</c:v>
                </c:pt>
                <c:pt idx="8286">
                  <c:v>17.262500000004366</c:v>
                </c:pt>
                <c:pt idx="8287">
                  <c:v>17.264583300006052</c:v>
                </c:pt>
                <c:pt idx="8288">
                  <c:v>17.266666600000462</c:v>
                </c:pt>
                <c:pt idx="8289">
                  <c:v>17.26875000000291</c:v>
                </c:pt>
                <c:pt idx="8290">
                  <c:v>17.270833300004597</c:v>
                </c:pt>
                <c:pt idx="8291">
                  <c:v>17.272916600006283</c:v>
                </c:pt>
                <c:pt idx="8292">
                  <c:v>17.275000000001455</c:v>
                </c:pt>
                <c:pt idx="8293">
                  <c:v>17.277083300003142</c:v>
                </c:pt>
                <c:pt idx="8294">
                  <c:v>17.279166600004828</c:v>
                </c:pt>
                <c:pt idx="8295">
                  <c:v>17.28125</c:v>
                </c:pt>
                <c:pt idx="8296">
                  <c:v>17.283333300001686</c:v>
                </c:pt>
                <c:pt idx="8297">
                  <c:v>17.285416600003373</c:v>
                </c:pt>
                <c:pt idx="8298">
                  <c:v>17.287500000005821</c:v>
                </c:pt>
                <c:pt idx="8299">
                  <c:v>17.289583300000231</c:v>
                </c:pt>
                <c:pt idx="8300">
                  <c:v>17.291666600001918</c:v>
                </c:pt>
                <c:pt idx="8301">
                  <c:v>17.293750000004366</c:v>
                </c:pt>
                <c:pt idx="8302">
                  <c:v>17.295833300006052</c:v>
                </c:pt>
                <c:pt idx="8303">
                  <c:v>17.297916600000462</c:v>
                </c:pt>
                <c:pt idx="8304">
                  <c:v>17.30000000000291</c:v>
                </c:pt>
                <c:pt idx="8305">
                  <c:v>17.302083300004597</c:v>
                </c:pt>
                <c:pt idx="8306">
                  <c:v>17.304166600006283</c:v>
                </c:pt>
                <c:pt idx="8307">
                  <c:v>17.306250000001455</c:v>
                </c:pt>
                <c:pt idx="8308">
                  <c:v>17.308333300003142</c:v>
                </c:pt>
                <c:pt idx="8309">
                  <c:v>17.310416600004828</c:v>
                </c:pt>
                <c:pt idx="8310">
                  <c:v>17.3125</c:v>
                </c:pt>
                <c:pt idx="8311">
                  <c:v>17.314583300001686</c:v>
                </c:pt>
                <c:pt idx="8312">
                  <c:v>17.316666600003373</c:v>
                </c:pt>
                <c:pt idx="8313">
                  <c:v>17.318750000005821</c:v>
                </c:pt>
                <c:pt idx="8314">
                  <c:v>17.320833300000231</c:v>
                </c:pt>
                <c:pt idx="8315">
                  <c:v>17.322916600001918</c:v>
                </c:pt>
                <c:pt idx="8316">
                  <c:v>17.325000000004366</c:v>
                </c:pt>
                <c:pt idx="8317">
                  <c:v>17.327083300006052</c:v>
                </c:pt>
                <c:pt idx="8318">
                  <c:v>17.329166600000462</c:v>
                </c:pt>
                <c:pt idx="8319">
                  <c:v>17.33125000000291</c:v>
                </c:pt>
                <c:pt idx="8320">
                  <c:v>17.333333300004597</c:v>
                </c:pt>
                <c:pt idx="8321">
                  <c:v>17.335416600006283</c:v>
                </c:pt>
                <c:pt idx="8322">
                  <c:v>17.337500000001455</c:v>
                </c:pt>
                <c:pt idx="8323">
                  <c:v>17.339583300003142</c:v>
                </c:pt>
                <c:pt idx="8324">
                  <c:v>17.341666600004828</c:v>
                </c:pt>
                <c:pt idx="8325">
                  <c:v>17.34375</c:v>
                </c:pt>
                <c:pt idx="8326">
                  <c:v>17.345833300001686</c:v>
                </c:pt>
                <c:pt idx="8327">
                  <c:v>17.347916600003373</c:v>
                </c:pt>
                <c:pt idx="8328">
                  <c:v>17.350000000005821</c:v>
                </c:pt>
                <c:pt idx="8329">
                  <c:v>17.352083300000231</c:v>
                </c:pt>
                <c:pt idx="8330">
                  <c:v>17.354166600001918</c:v>
                </c:pt>
                <c:pt idx="8331">
                  <c:v>17.356250000004366</c:v>
                </c:pt>
                <c:pt idx="8332">
                  <c:v>17.358333300006052</c:v>
                </c:pt>
                <c:pt idx="8333">
                  <c:v>17.360416600000462</c:v>
                </c:pt>
                <c:pt idx="8334">
                  <c:v>17.36250000000291</c:v>
                </c:pt>
                <c:pt idx="8335">
                  <c:v>17.364583300004597</c:v>
                </c:pt>
                <c:pt idx="8336">
                  <c:v>17.366666600006283</c:v>
                </c:pt>
                <c:pt idx="8337">
                  <c:v>17.368750000001455</c:v>
                </c:pt>
                <c:pt idx="8338">
                  <c:v>17.370833300003142</c:v>
                </c:pt>
                <c:pt idx="8339">
                  <c:v>17.372916600004828</c:v>
                </c:pt>
                <c:pt idx="8340">
                  <c:v>17.375</c:v>
                </c:pt>
                <c:pt idx="8341">
                  <c:v>17.377083300001686</c:v>
                </c:pt>
                <c:pt idx="8342">
                  <c:v>17.379166600003373</c:v>
                </c:pt>
                <c:pt idx="8343">
                  <c:v>17.381250000005821</c:v>
                </c:pt>
                <c:pt idx="8344">
                  <c:v>17.383333300000231</c:v>
                </c:pt>
                <c:pt idx="8345">
                  <c:v>17.385416600001918</c:v>
                </c:pt>
                <c:pt idx="8346">
                  <c:v>17.387500000004366</c:v>
                </c:pt>
                <c:pt idx="8347">
                  <c:v>17.389583300006052</c:v>
                </c:pt>
                <c:pt idx="8348">
                  <c:v>17.391666600000462</c:v>
                </c:pt>
                <c:pt idx="8349">
                  <c:v>17.39375000000291</c:v>
                </c:pt>
                <c:pt idx="8350">
                  <c:v>17.395833300004597</c:v>
                </c:pt>
                <c:pt idx="8351">
                  <c:v>17.397916600006283</c:v>
                </c:pt>
                <c:pt idx="8352">
                  <c:v>17.400000000001455</c:v>
                </c:pt>
                <c:pt idx="8353">
                  <c:v>17.402083300003142</c:v>
                </c:pt>
                <c:pt idx="8354">
                  <c:v>17.404166600004828</c:v>
                </c:pt>
                <c:pt idx="8355">
                  <c:v>17.40625</c:v>
                </c:pt>
                <c:pt idx="8356">
                  <c:v>17.408333300001686</c:v>
                </c:pt>
                <c:pt idx="8357">
                  <c:v>17.410416600003373</c:v>
                </c:pt>
                <c:pt idx="8358">
                  <c:v>17.412500000005821</c:v>
                </c:pt>
                <c:pt idx="8359">
                  <c:v>17.414583300000231</c:v>
                </c:pt>
                <c:pt idx="8360">
                  <c:v>17.416666600001918</c:v>
                </c:pt>
                <c:pt idx="8361">
                  <c:v>17.418750000004366</c:v>
                </c:pt>
                <c:pt idx="8362">
                  <c:v>17.420833300006052</c:v>
                </c:pt>
                <c:pt idx="8363">
                  <c:v>17.422916600000462</c:v>
                </c:pt>
                <c:pt idx="8364">
                  <c:v>17.42500000000291</c:v>
                </c:pt>
                <c:pt idx="8365">
                  <c:v>17.427083300004597</c:v>
                </c:pt>
                <c:pt idx="8366">
                  <c:v>17.429166600006283</c:v>
                </c:pt>
                <c:pt idx="8367">
                  <c:v>17.431250000001455</c:v>
                </c:pt>
                <c:pt idx="8368">
                  <c:v>17.433333300003142</c:v>
                </c:pt>
                <c:pt idx="8369">
                  <c:v>17.435416600004828</c:v>
                </c:pt>
                <c:pt idx="8370">
                  <c:v>17.4375</c:v>
                </c:pt>
                <c:pt idx="8371">
                  <c:v>17.439583300001686</c:v>
                </c:pt>
                <c:pt idx="8372">
                  <c:v>17.441666600003373</c:v>
                </c:pt>
                <c:pt idx="8373">
                  <c:v>17.443750000005821</c:v>
                </c:pt>
                <c:pt idx="8374">
                  <c:v>17.445833300000231</c:v>
                </c:pt>
                <c:pt idx="8375">
                  <c:v>17.447916600001918</c:v>
                </c:pt>
                <c:pt idx="8376">
                  <c:v>17.450000000004366</c:v>
                </c:pt>
                <c:pt idx="8377">
                  <c:v>17.452083300006052</c:v>
                </c:pt>
                <c:pt idx="8378">
                  <c:v>17.454166600000462</c:v>
                </c:pt>
                <c:pt idx="8379">
                  <c:v>17.45625000000291</c:v>
                </c:pt>
                <c:pt idx="8380">
                  <c:v>17.458333300004597</c:v>
                </c:pt>
                <c:pt idx="8381">
                  <c:v>17.460416600006283</c:v>
                </c:pt>
                <c:pt idx="8382">
                  <c:v>17.462500000001455</c:v>
                </c:pt>
                <c:pt idx="8383">
                  <c:v>17.464583300003142</c:v>
                </c:pt>
                <c:pt idx="8384">
                  <c:v>17.466666600004828</c:v>
                </c:pt>
                <c:pt idx="8385">
                  <c:v>17.46875</c:v>
                </c:pt>
                <c:pt idx="8386">
                  <c:v>17.470833300001686</c:v>
                </c:pt>
                <c:pt idx="8387">
                  <c:v>17.472916600003373</c:v>
                </c:pt>
                <c:pt idx="8388">
                  <c:v>17.475000000005821</c:v>
                </c:pt>
                <c:pt idx="8389">
                  <c:v>17.477083300000231</c:v>
                </c:pt>
                <c:pt idx="8390">
                  <c:v>17.479166600001918</c:v>
                </c:pt>
                <c:pt idx="8391">
                  <c:v>17.481250000004366</c:v>
                </c:pt>
                <c:pt idx="8392">
                  <c:v>17.483333300006052</c:v>
                </c:pt>
                <c:pt idx="8393">
                  <c:v>17.485416600000462</c:v>
                </c:pt>
                <c:pt idx="8394">
                  <c:v>17.48750000000291</c:v>
                </c:pt>
                <c:pt idx="8395">
                  <c:v>17.489583300004597</c:v>
                </c:pt>
                <c:pt idx="8396">
                  <c:v>17.491666600006283</c:v>
                </c:pt>
                <c:pt idx="8397">
                  <c:v>17.493750000001455</c:v>
                </c:pt>
                <c:pt idx="8398">
                  <c:v>17.495833300003142</c:v>
                </c:pt>
                <c:pt idx="8399">
                  <c:v>17.497916600004828</c:v>
                </c:pt>
                <c:pt idx="8400">
                  <c:v>17.5</c:v>
                </c:pt>
                <c:pt idx="8401">
                  <c:v>17.502083300001686</c:v>
                </c:pt>
                <c:pt idx="8402">
                  <c:v>17.504166600003373</c:v>
                </c:pt>
                <c:pt idx="8403">
                  <c:v>17.506250000005821</c:v>
                </c:pt>
                <c:pt idx="8404">
                  <c:v>17.508333300000231</c:v>
                </c:pt>
                <c:pt idx="8405">
                  <c:v>17.510416600001918</c:v>
                </c:pt>
                <c:pt idx="8406">
                  <c:v>17.512500000004366</c:v>
                </c:pt>
                <c:pt idx="8407">
                  <c:v>17.514583300006052</c:v>
                </c:pt>
                <c:pt idx="8408">
                  <c:v>17.516666600000462</c:v>
                </c:pt>
                <c:pt idx="8409">
                  <c:v>17.51875000000291</c:v>
                </c:pt>
                <c:pt idx="8410">
                  <c:v>17.520833300004597</c:v>
                </c:pt>
                <c:pt idx="8411">
                  <c:v>17.522916600006283</c:v>
                </c:pt>
                <c:pt idx="8412">
                  <c:v>17.525000000001455</c:v>
                </c:pt>
                <c:pt idx="8413">
                  <c:v>17.527083300003142</c:v>
                </c:pt>
                <c:pt idx="8414">
                  <c:v>17.529166600004828</c:v>
                </c:pt>
                <c:pt idx="8415">
                  <c:v>17.53125</c:v>
                </c:pt>
                <c:pt idx="8416">
                  <c:v>17.533333300001686</c:v>
                </c:pt>
                <c:pt idx="8417">
                  <c:v>17.535416600003373</c:v>
                </c:pt>
                <c:pt idx="8418">
                  <c:v>17.537500000005821</c:v>
                </c:pt>
                <c:pt idx="8419">
                  <c:v>17.539583300000231</c:v>
                </c:pt>
                <c:pt idx="8420">
                  <c:v>17.541666600001918</c:v>
                </c:pt>
                <c:pt idx="8421">
                  <c:v>17.543750000004366</c:v>
                </c:pt>
                <c:pt idx="8422">
                  <c:v>17.545833300006052</c:v>
                </c:pt>
                <c:pt idx="8423">
                  <c:v>17.547916600000462</c:v>
                </c:pt>
                <c:pt idx="8424">
                  <c:v>17.55000000000291</c:v>
                </c:pt>
                <c:pt idx="8425">
                  <c:v>17.552083300004597</c:v>
                </c:pt>
                <c:pt idx="8426">
                  <c:v>17.554166600006283</c:v>
                </c:pt>
                <c:pt idx="8427">
                  <c:v>17.556250000001455</c:v>
                </c:pt>
                <c:pt idx="8428">
                  <c:v>17.558333300003142</c:v>
                </c:pt>
                <c:pt idx="8429">
                  <c:v>17.560416600004828</c:v>
                </c:pt>
                <c:pt idx="8430">
                  <c:v>17.5625</c:v>
                </c:pt>
                <c:pt idx="8431">
                  <c:v>17.564583300001686</c:v>
                </c:pt>
                <c:pt idx="8432">
                  <c:v>17.566666600003373</c:v>
                </c:pt>
                <c:pt idx="8433">
                  <c:v>17.568750000005821</c:v>
                </c:pt>
                <c:pt idx="8434">
                  <c:v>17.570833300000231</c:v>
                </c:pt>
                <c:pt idx="8435">
                  <c:v>17.572916600001918</c:v>
                </c:pt>
                <c:pt idx="8436">
                  <c:v>17.575000000004366</c:v>
                </c:pt>
                <c:pt idx="8437">
                  <c:v>17.577083300006052</c:v>
                </c:pt>
                <c:pt idx="8438">
                  <c:v>17.579166600000462</c:v>
                </c:pt>
                <c:pt idx="8439">
                  <c:v>17.58125000000291</c:v>
                </c:pt>
                <c:pt idx="8440">
                  <c:v>17.583333300004597</c:v>
                </c:pt>
                <c:pt idx="8441">
                  <c:v>17.585416600006283</c:v>
                </c:pt>
                <c:pt idx="8442">
                  <c:v>17.587500000001455</c:v>
                </c:pt>
                <c:pt idx="8443">
                  <c:v>17.589583300003142</c:v>
                </c:pt>
                <c:pt idx="8444">
                  <c:v>17.591666600004828</c:v>
                </c:pt>
                <c:pt idx="8445">
                  <c:v>17.59375</c:v>
                </c:pt>
                <c:pt idx="8446">
                  <c:v>17.595833300001686</c:v>
                </c:pt>
                <c:pt idx="8447">
                  <c:v>17.597916600003373</c:v>
                </c:pt>
                <c:pt idx="8448">
                  <c:v>17.600000000005821</c:v>
                </c:pt>
                <c:pt idx="8449">
                  <c:v>17.602083300000231</c:v>
                </c:pt>
                <c:pt idx="8450">
                  <c:v>17.604166600001918</c:v>
                </c:pt>
                <c:pt idx="8451">
                  <c:v>17.606250000004366</c:v>
                </c:pt>
                <c:pt idx="8452">
                  <c:v>17.608333300006052</c:v>
                </c:pt>
                <c:pt idx="8453">
                  <c:v>17.610416600000462</c:v>
                </c:pt>
                <c:pt idx="8454">
                  <c:v>17.61250000000291</c:v>
                </c:pt>
                <c:pt idx="8455">
                  <c:v>17.614583300004597</c:v>
                </c:pt>
                <c:pt idx="8456">
                  <c:v>17.616666600006283</c:v>
                </c:pt>
                <c:pt idx="8457">
                  <c:v>17.618750000001455</c:v>
                </c:pt>
                <c:pt idx="8458">
                  <c:v>17.620833300003142</c:v>
                </c:pt>
                <c:pt idx="8459">
                  <c:v>17.622916600004828</c:v>
                </c:pt>
                <c:pt idx="8460">
                  <c:v>17.625</c:v>
                </c:pt>
                <c:pt idx="8461">
                  <c:v>17.627083300001686</c:v>
                </c:pt>
                <c:pt idx="8462">
                  <c:v>17.629166600003373</c:v>
                </c:pt>
                <c:pt idx="8463">
                  <c:v>17.631250000005821</c:v>
                </c:pt>
                <c:pt idx="8464">
                  <c:v>17.633333300000231</c:v>
                </c:pt>
                <c:pt idx="8465">
                  <c:v>17.635416600001918</c:v>
                </c:pt>
                <c:pt idx="8466">
                  <c:v>17.637500000004366</c:v>
                </c:pt>
                <c:pt idx="8467">
                  <c:v>17.639583300006052</c:v>
                </c:pt>
                <c:pt idx="8468">
                  <c:v>17.641666600000462</c:v>
                </c:pt>
                <c:pt idx="8469">
                  <c:v>17.64375000000291</c:v>
                </c:pt>
                <c:pt idx="8470">
                  <c:v>17.645833300004597</c:v>
                </c:pt>
                <c:pt idx="8471">
                  <c:v>17.647916600006283</c:v>
                </c:pt>
                <c:pt idx="8472">
                  <c:v>17.650000000001455</c:v>
                </c:pt>
                <c:pt idx="8473">
                  <c:v>17.652083300003142</c:v>
                </c:pt>
                <c:pt idx="8474">
                  <c:v>17.654166600004828</c:v>
                </c:pt>
                <c:pt idx="8475">
                  <c:v>17.65625</c:v>
                </c:pt>
                <c:pt idx="8476">
                  <c:v>17.658333300001686</c:v>
                </c:pt>
                <c:pt idx="8477">
                  <c:v>17.660416600003373</c:v>
                </c:pt>
                <c:pt idx="8478">
                  <c:v>17.662500000005821</c:v>
                </c:pt>
                <c:pt idx="8479">
                  <c:v>17.664583300000231</c:v>
                </c:pt>
                <c:pt idx="8480">
                  <c:v>17.666666600001918</c:v>
                </c:pt>
                <c:pt idx="8481">
                  <c:v>17.668750000004366</c:v>
                </c:pt>
                <c:pt idx="8482">
                  <c:v>17.670833300006052</c:v>
                </c:pt>
                <c:pt idx="8483">
                  <c:v>17.672916600000462</c:v>
                </c:pt>
                <c:pt idx="8484">
                  <c:v>17.67500000000291</c:v>
                </c:pt>
                <c:pt idx="8485">
                  <c:v>17.677083300004597</c:v>
                </c:pt>
                <c:pt idx="8486">
                  <c:v>17.679166600006283</c:v>
                </c:pt>
                <c:pt idx="8487">
                  <c:v>17.681250000001455</c:v>
                </c:pt>
                <c:pt idx="8488">
                  <c:v>17.683333300003142</c:v>
                </c:pt>
                <c:pt idx="8489">
                  <c:v>17.685416600004828</c:v>
                </c:pt>
                <c:pt idx="8490">
                  <c:v>17.6875</c:v>
                </c:pt>
                <c:pt idx="8491">
                  <c:v>17.689583300001686</c:v>
                </c:pt>
                <c:pt idx="8492">
                  <c:v>17.691666600003373</c:v>
                </c:pt>
                <c:pt idx="8493">
                  <c:v>17.693750000005821</c:v>
                </c:pt>
                <c:pt idx="8494">
                  <c:v>17.695833300000231</c:v>
                </c:pt>
                <c:pt idx="8495">
                  <c:v>17.697916600001918</c:v>
                </c:pt>
                <c:pt idx="8496">
                  <c:v>17.700000000004366</c:v>
                </c:pt>
                <c:pt idx="8497">
                  <c:v>17.702083300006052</c:v>
                </c:pt>
                <c:pt idx="8498">
                  <c:v>17.704166600000462</c:v>
                </c:pt>
                <c:pt idx="8499">
                  <c:v>17.70625000000291</c:v>
                </c:pt>
                <c:pt idx="8500">
                  <c:v>17.708333300004597</c:v>
                </c:pt>
                <c:pt idx="8501">
                  <c:v>17.710416600006283</c:v>
                </c:pt>
                <c:pt idx="8502">
                  <c:v>17.712500000001455</c:v>
                </c:pt>
                <c:pt idx="8503">
                  <c:v>17.714583300003142</c:v>
                </c:pt>
                <c:pt idx="8504">
                  <c:v>17.716666600004828</c:v>
                </c:pt>
                <c:pt idx="8505">
                  <c:v>17.71875</c:v>
                </c:pt>
                <c:pt idx="8506">
                  <c:v>17.720833300001686</c:v>
                </c:pt>
                <c:pt idx="8507">
                  <c:v>17.722916600003373</c:v>
                </c:pt>
                <c:pt idx="8508">
                  <c:v>17.725000000005821</c:v>
                </c:pt>
                <c:pt idx="8509">
                  <c:v>17.727083300000231</c:v>
                </c:pt>
                <c:pt idx="8510">
                  <c:v>17.729166600001918</c:v>
                </c:pt>
                <c:pt idx="8511">
                  <c:v>17.731250000004366</c:v>
                </c:pt>
                <c:pt idx="8512">
                  <c:v>17.733333300006052</c:v>
                </c:pt>
                <c:pt idx="8513">
                  <c:v>17.735416600000462</c:v>
                </c:pt>
                <c:pt idx="8514">
                  <c:v>17.73750000000291</c:v>
                </c:pt>
                <c:pt idx="8515">
                  <c:v>17.739583300004597</c:v>
                </c:pt>
                <c:pt idx="8516">
                  <c:v>17.741666600006283</c:v>
                </c:pt>
                <c:pt idx="8517">
                  <c:v>17.743750000001455</c:v>
                </c:pt>
                <c:pt idx="8518">
                  <c:v>17.745833300003142</c:v>
                </c:pt>
                <c:pt idx="8519">
                  <c:v>17.747916600004828</c:v>
                </c:pt>
                <c:pt idx="8520">
                  <c:v>17.75</c:v>
                </c:pt>
                <c:pt idx="8521">
                  <c:v>17.752083300001686</c:v>
                </c:pt>
                <c:pt idx="8522">
                  <c:v>17.754166600003373</c:v>
                </c:pt>
                <c:pt idx="8523">
                  <c:v>17.756250000005821</c:v>
                </c:pt>
                <c:pt idx="8524">
                  <c:v>17.758333300000231</c:v>
                </c:pt>
                <c:pt idx="8525">
                  <c:v>17.760416600001918</c:v>
                </c:pt>
                <c:pt idx="8526">
                  <c:v>17.762500000004366</c:v>
                </c:pt>
                <c:pt idx="8527">
                  <c:v>17.764583300006052</c:v>
                </c:pt>
                <c:pt idx="8528">
                  <c:v>17.766666600000462</c:v>
                </c:pt>
                <c:pt idx="8529">
                  <c:v>17.76875000000291</c:v>
                </c:pt>
                <c:pt idx="8530">
                  <c:v>17.770833300004597</c:v>
                </c:pt>
                <c:pt idx="8531">
                  <c:v>17.772916600006283</c:v>
                </c:pt>
                <c:pt idx="8532">
                  <c:v>17.775000000001455</c:v>
                </c:pt>
                <c:pt idx="8533">
                  <c:v>17.777083300003142</c:v>
                </c:pt>
                <c:pt idx="8534">
                  <c:v>17.779166600004828</c:v>
                </c:pt>
                <c:pt idx="8535">
                  <c:v>17.78125</c:v>
                </c:pt>
                <c:pt idx="8536">
                  <c:v>17.783333300001686</c:v>
                </c:pt>
                <c:pt idx="8537">
                  <c:v>17.785416600003373</c:v>
                </c:pt>
                <c:pt idx="8538">
                  <c:v>17.787500000005821</c:v>
                </c:pt>
                <c:pt idx="8539">
                  <c:v>17.789583300000231</c:v>
                </c:pt>
                <c:pt idx="8540">
                  <c:v>17.791666600001918</c:v>
                </c:pt>
                <c:pt idx="8541">
                  <c:v>17.793750000004366</c:v>
                </c:pt>
                <c:pt idx="8542">
                  <c:v>17.795833300006052</c:v>
                </c:pt>
                <c:pt idx="8543">
                  <c:v>17.797916600000462</c:v>
                </c:pt>
                <c:pt idx="8544">
                  <c:v>17.80000000000291</c:v>
                </c:pt>
                <c:pt idx="8545">
                  <c:v>17.802083300004597</c:v>
                </c:pt>
                <c:pt idx="8546">
                  <c:v>17.804166600006283</c:v>
                </c:pt>
                <c:pt idx="8547">
                  <c:v>17.806250000001455</c:v>
                </c:pt>
                <c:pt idx="8548">
                  <c:v>17.808333300003142</c:v>
                </c:pt>
                <c:pt idx="8549">
                  <c:v>17.810416600004828</c:v>
                </c:pt>
                <c:pt idx="8550">
                  <c:v>17.8125</c:v>
                </c:pt>
                <c:pt idx="8551">
                  <c:v>17.814583300001686</c:v>
                </c:pt>
                <c:pt idx="8552">
                  <c:v>17.816666600003373</c:v>
                </c:pt>
                <c:pt idx="8553">
                  <c:v>17.818750000005821</c:v>
                </c:pt>
                <c:pt idx="8554">
                  <c:v>17.820833300000231</c:v>
                </c:pt>
                <c:pt idx="8555">
                  <c:v>17.822916600001918</c:v>
                </c:pt>
                <c:pt idx="8556">
                  <c:v>17.825000000004366</c:v>
                </c:pt>
                <c:pt idx="8557">
                  <c:v>17.827083300006052</c:v>
                </c:pt>
                <c:pt idx="8558">
                  <c:v>17.829166600000462</c:v>
                </c:pt>
                <c:pt idx="8559">
                  <c:v>17.83125000000291</c:v>
                </c:pt>
                <c:pt idx="8560">
                  <c:v>17.833333300004597</c:v>
                </c:pt>
                <c:pt idx="8561">
                  <c:v>17.835416600006283</c:v>
                </c:pt>
                <c:pt idx="8562">
                  <c:v>17.837500000001455</c:v>
                </c:pt>
                <c:pt idx="8563">
                  <c:v>17.839583300003142</c:v>
                </c:pt>
                <c:pt idx="8564">
                  <c:v>17.841666600004828</c:v>
                </c:pt>
                <c:pt idx="8565">
                  <c:v>17.84375</c:v>
                </c:pt>
                <c:pt idx="8566">
                  <c:v>17.845833300001686</c:v>
                </c:pt>
                <c:pt idx="8567">
                  <c:v>17.847916600003373</c:v>
                </c:pt>
                <c:pt idx="8568">
                  <c:v>17.850000000005821</c:v>
                </c:pt>
                <c:pt idx="8569">
                  <c:v>17.852083300000231</c:v>
                </c:pt>
                <c:pt idx="8570">
                  <c:v>17.854166600001918</c:v>
                </c:pt>
                <c:pt idx="8571">
                  <c:v>17.856250000004366</c:v>
                </c:pt>
                <c:pt idx="8572">
                  <c:v>17.858333300006052</c:v>
                </c:pt>
                <c:pt idx="8573">
                  <c:v>17.860416600000462</c:v>
                </c:pt>
                <c:pt idx="8574">
                  <c:v>17.86250000000291</c:v>
                </c:pt>
                <c:pt idx="8575">
                  <c:v>17.864583300004597</c:v>
                </c:pt>
                <c:pt idx="8576">
                  <c:v>17.866666600006283</c:v>
                </c:pt>
                <c:pt idx="8577">
                  <c:v>17.868750000001455</c:v>
                </c:pt>
                <c:pt idx="8578">
                  <c:v>17.870833300003142</c:v>
                </c:pt>
                <c:pt idx="8579">
                  <c:v>17.872916600004828</c:v>
                </c:pt>
                <c:pt idx="8580">
                  <c:v>17.875</c:v>
                </c:pt>
                <c:pt idx="8581">
                  <c:v>17.877083300001686</c:v>
                </c:pt>
                <c:pt idx="8582">
                  <c:v>17.879166600003373</c:v>
                </c:pt>
                <c:pt idx="8583">
                  <c:v>17.881250000005821</c:v>
                </c:pt>
                <c:pt idx="8584">
                  <c:v>17.883333300000231</c:v>
                </c:pt>
                <c:pt idx="8585">
                  <c:v>17.885416600001918</c:v>
                </c:pt>
                <c:pt idx="8586">
                  <c:v>17.887500000004366</c:v>
                </c:pt>
                <c:pt idx="8587">
                  <c:v>17.889583300006052</c:v>
                </c:pt>
                <c:pt idx="8588">
                  <c:v>17.891666600000462</c:v>
                </c:pt>
                <c:pt idx="8589">
                  <c:v>17.89375000000291</c:v>
                </c:pt>
                <c:pt idx="8590">
                  <c:v>17.895833300004597</c:v>
                </c:pt>
                <c:pt idx="8591">
                  <c:v>17.897916600006283</c:v>
                </c:pt>
                <c:pt idx="8592">
                  <c:v>17.900000000001455</c:v>
                </c:pt>
                <c:pt idx="8593">
                  <c:v>17.902083300003142</c:v>
                </c:pt>
                <c:pt idx="8594">
                  <c:v>17.904166600004828</c:v>
                </c:pt>
                <c:pt idx="8595">
                  <c:v>17.90625</c:v>
                </c:pt>
                <c:pt idx="8596">
                  <c:v>17.908333300001686</c:v>
                </c:pt>
                <c:pt idx="8597">
                  <c:v>17.910416600003373</c:v>
                </c:pt>
                <c:pt idx="8598">
                  <c:v>17.912500000005821</c:v>
                </c:pt>
                <c:pt idx="8599">
                  <c:v>17.914583300000231</c:v>
                </c:pt>
                <c:pt idx="8600">
                  <c:v>17.916666600001918</c:v>
                </c:pt>
                <c:pt idx="8601">
                  <c:v>17.918750000004366</c:v>
                </c:pt>
                <c:pt idx="8602">
                  <c:v>17.920833300006052</c:v>
                </c:pt>
                <c:pt idx="8603">
                  <c:v>17.922916600000462</c:v>
                </c:pt>
                <c:pt idx="8604">
                  <c:v>17.92500000000291</c:v>
                </c:pt>
                <c:pt idx="8605">
                  <c:v>17.927083300004597</c:v>
                </c:pt>
                <c:pt idx="8606">
                  <c:v>17.929166600006283</c:v>
                </c:pt>
                <c:pt idx="8607">
                  <c:v>17.931250000001455</c:v>
                </c:pt>
                <c:pt idx="8608">
                  <c:v>17.933333300003142</c:v>
                </c:pt>
                <c:pt idx="8609">
                  <c:v>17.935416600004828</c:v>
                </c:pt>
                <c:pt idx="8610">
                  <c:v>17.9375</c:v>
                </c:pt>
                <c:pt idx="8611">
                  <c:v>17.939583300001686</c:v>
                </c:pt>
                <c:pt idx="8612">
                  <c:v>17.941666600003373</c:v>
                </c:pt>
                <c:pt idx="8613">
                  <c:v>17.943750000005821</c:v>
                </c:pt>
                <c:pt idx="8614">
                  <c:v>17.945833300000231</c:v>
                </c:pt>
                <c:pt idx="8615">
                  <c:v>17.947916600001918</c:v>
                </c:pt>
                <c:pt idx="8616">
                  <c:v>17.950000000004366</c:v>
                </c:pt>
                <c:pt idx="8617">
                  <c:v>17.952083300006052</c:v>
                </c:pt>
                <c:pt idx="8618">
                  <c:v>17.954166600000462</c:v>
                </c:pt>
                <c:pt idx="8619">
                  <c:v>17.95625000000291</c:v>
                </c:pt>
                <c:pt idx="8620">
                  <c:v>17.958333300004597</c:v>
                </c:pt>
                <c:pt idx="8621">
                  <c:v>17.960416600006283</c:v>
                </c:pt>
                <c:pt idx="8622">
                  <c:v>17.962500000001455</c:v>
                </c:pt>
                <c:pt idx="8623">
                  <c:v>17.964583300003142</c:v>
                </c:pt>
                <c:pt idx="8624">
                  <c:v>17.966666600004828</c:v>
                </c:pt>
                <c:pt idx="8625">
                  <c:v>17.96875</c:v>
                </c:pt>
                <c:pt idx="8626">
                  <c:v>17.970833300001686</c:v>
                </c:pt>
                <c:pt idx="8627">
                  <c:v>17.972916600003373</c:v>
                </c:pt>
                <c:pt idx="8628">
                  <c:v>17.975000000005821</c:v>
                </c:pt>
                <c:pt idx="8629">
                  <c:v>17.977083300000231</c:v>
                </c:pt>
                <c:pt idx="8630">
                  <c:v>17.979166600001918</c:v>
                </c:pt>
                <c:pt idx="8631">
                  <c:v>17.981250000004366</c:v>
                </c:pt>
                <c:pt idx="8632">
                  <c:v>17.983333300006052</c:v>
                </c:pt>
                <c:pt idx="8633">
                  <c:v>17.985416600000462</c:v>
                </c:pt>
                <c:pt idx="8634">
                  <c:v>17.98750000000291</c:v>
                </c:pt>
                <c:pt idx="8635">
                  <c:v>17.989583300004597</c:v>
                </c:pt>
                <c:pt idx="8636">
                  <c:v>17.991666600006283</c:v>
                </c:pt>
                <c:pt idx="8637">
                  <c:v>17.993750000001455</c:v>
                </c:pt>
                <c:pt idx="8638">
                  <c:v>17.995833300003142</c:v>
                </c:pt>
                <c:pt idx="8639">
                  <c:v>17.997916600004828</c:v>
                </c:pt>
                <c:pt idx="8640">
                  <c:v>18</c:v>
                </c:pt>
                <c:pt idx="8641">
                  <c:v>18.002083300001686</c:v>
                </c:pt>
                <c:pt idx="8642">
                  <c:v>18.004166600003373</c:v>
                </c:pt>
                <c:pt idx="8643">
                  <c:v>18.006250000005821</c:v>
                </c:pt>
                <c:pt idx="8644">
                  <c:v>18.008333300000231</c:v>
                </c:pt>
                <c:pt idx="8645">
                  <c:v>18.010416600001918</c:v>
                </c:pt>
                <c:pt idx="8646">
                  <c:v>18.012500000004366</c:v>
                </c:pt>
                <c:pt idx="8647">
                  <c:v>18.014583300006052</c:v>
                </c:pt>
                <c:pt idx="8648">
                  <c:v>18.016666600000462</c:v>
                </c:pt>
                <c:pt idx="8649">
                  <c:v>18.01875000000291</c:v>
                </c:pt>
                <c:pt idx="8650">
                  <c:v>18.020833300004597</c:v>
                </c:pt>
                <c:pt idx="8651">
                  <c:v>18.022916600006283</c:v>
                </c:pt>
                <c:pt idx="8652">
                  <c:v>18.025000000001455</c:v>
                </c:pt>
                <c:pt idx="8653">
                  <c:v>18.027083300003142</c:v>
                </c:pt>
                <c:pt idx="8654">
                  <c:v>18.029166600004828</c:v>
                </c:pt>
                <c:pt idx="8655">
                  <c:v>18.03125</c:v>
                </c:pt>
                <c:pt idx="8656">
                  <c:v>18.033333300001686</c:v>
                </c:pt>
                <c:pt idx="8657">
                  <c:v>18.035416600003373</c:v>
                </c:pt>
                <c:pt idx="8658">
                  <c:v>18.037500000005821</c:v>
                </c:pt>
                <c:pt idx="8659">
                  <c:v>18.039583300000231</c:v>
                </c:pt>
                <c:pt idx="8660">
                  <c:v>18.041666600001918</c:v>
                </c:pt>
                <c:pt idx="8661">
                  <c:v>18.043750000004366</c:v>
                </c:pt>
                <c:pt idx="8662">
                  <c:v>18.045833300006052</c:v>
                </c:pt>
                <c:pt idx="8663">
                  <c:v>18.047916600000462</c:v>
                </c:pt>
                <c:pt idx="8664">
                  <c:v>18.05000000000291</c:v>
                </c:pt>
                <c:pt idx="8665">
                  <c:v>18.052083300004597</c:v>
                </c:pt>
                <c:pt idx="8666">
                  <c:v>18.054166600006283</c:v>
                </c:pt>
                <c:pt idx="8667">
                  <c:v>18.056250000001455</c:v>
                </c:pt>
                <c:pt idx="8668">
                  <c:v>18.058333300003142</c:v>
                </c:pt>
                <c:pt idx="8669">
                  <c:v>18.060416600004828</c:v>
                </c:pt>
                <c:pt idx="8670">
                  <c:v>18.0625</c:v>
                </c:pt>
                <c:pt idx="8671">
                  <c:v>18.064583300001686</c:v>
                </c:pt>
                <c:pt idx="8672">
                  <c:v>18.066666600003373</c:v>
                </c:pt>
                <c:pt idx="8673">
                  <c:v>18.068750000005821</c:v>
                </c:pt>
                <c:pt idx="8674">
                  <c:v>18.070833300000231</c:v>
                </c:pt>
                <c:pt idx="8675">
                  <c:v>18.072916600001918</c:v>
                </c:pt>
                <c:pt idx="8676">
                  <c:v>18.075000000004366</c:v>
                </c:pt>
                <c:pt idx="8677">
                  <c:v>18.077083300006052</c:v>
                </c:pt>
                <c:pt idx="8678">
                  <c:v>18.079166600000462</c:v>
                </c:pt>
                <c:pt idx="8679">
                  <c:v>18.08125000000291</c:v>
                </c:pt>
                <c:pt idx="8680">
                  <c:v>18.083333300004597</c:v>
                </c:pt>
                <c:pt idx="8681">
                  <c:v>18.085416600006283</c:v>
                </c:pt>
                <c:pt idx="8682">
                  <c:v>18.087500000001455</c:v>
                </c:pt>
                <c:pt idx="8683">
                  <c:v>18.089583300003142</c:v>
                </c:pt>
                <c:pt idx="8684">
                  <c:v>18.091666600004828</c:v>
                </c:pt>
                <c:pt idx="8685">
                  <c:v>18.09375</c:v>
                </c:pt>
                <c:pt idx="8686">
                  <c:v>18.095833300001686</c:v>
                </c:pt>
                <c:pt idx="8687">
                  <c:v>18.097916600003373</c:v>
                </c:pt>
                <c:pt idx="8688">
                  <c:v>18.100000000005821</c:v>
                </c:pt>
                <c:pt idx="8689">
                  <c:v>18.102083300000231</c:v>
                </c:pt>
                <c:pt idx="8690">
                  <c:v>18.104166600001918</c:v>
                </c:pt>
                <c:pt idx="8691">
                  <c:v>18.106250000004366</c:v>
                </c:pt>
                <c:pt idx="8692">
                  <c:v>18.108333300006052</c:v>
                </c:pt>
                <c:pt idx="8693">
                  <c:v>18.110416600000462</c:v>
                </c:pt>
                <c:pt idx="8694">
                  <c:v>18.11250000000291</c:v>
                </c:pt>
                <c:pt idx="8695">
                  <c:v>18.114583300004597</c:v>
                </c:pt>
                <c:pt idx="8696">
                  <c:v>18.116666600006283</c:v>
                </c:pt>
                <c:pt idx="8697">
                  <c:v>18.118750000001455</c:v>
                </c:pt>
                <c:pt idx="8698">
                  <c:v>18.120833300003142</c:v>
                </c:pt>
                <c:pt idx="8699">
                  <c:v>18.122916600004828</c:v>
                </c:pt>
                <c:pt idx="8700">
                  <c:v>18.125</c:v>
                </c:pt>
                <c:pt idx="8701">
                  <c:v>18.127083300001686</c:v>
                </c:pt>
                <c:pt idx="8702">
                  <c:v>18.129166600003373</c:v>
                </c:pt>
                <c:pt idx="8703">
                  <c:v>18.131250000005821</c:v>
                </c:pt>
                <c:pt idx="8704">
                  <c:v>18.133333300000231</c:v>
                </c:pt>
                <c:pt idx="8705">
                  <c:v>18.135416600001918</c:v>
                </c:pt>
                <c:pt idx="8706">
                  <c:v>18.137500000004366</c:v>
                </c:pt>
                <c:pt idx="8707">
                  <c:v>18.139583300006052</c:v>
                </c:pt>
                <c:pt idx="8708">
                  <c:v>18.141666600000462</c:v>
                </c:pt>
                <c:pt idx="8709">
                  <c:v>18.14375000000291</c:v>
                </c:pt>
                <c:pt idx="8710">
                  <c:v>18.145833300004597</c:v>
                </c:pt>
                <c:pt idx="8711">
                  <c:v>18.147916600006283</c:v>
                </c:pt>
                <c:pt idx="8712">
                  <c:v>18.150000000001455</c:v>
                </c:pt>
                <c:pt idx="8713">
                  <c:v>18.152083300003142</c:v>
                </c:pt>
                <c:pt idx="8714">
                  <c:v>18.154166600004828</c:v>
                </c:pt>
                <c:pt idx="8715">
                  <c:v>18.15625</c:v>
                </c:pt>
                <c:pt idx="8716">
                  <c:v>18.158333300001686</c:v>
                </c:pt>
                <c:pt idx="8717">
                  <c:v>18.160416600003373</c:v>
                </c:pt>
                <c:pt idx="8718">
                  <c:v>18.162500000005821</c:v>
                </c:pt>
                <c:pt idx="8719">
                  <c:v>18.164583300000231</c:v>
                </c:pt>
                <c:pt idx="8720">
                  <c:v>18.166666600001918</c:v>
                </c:pt>
                <c:pt idx="8721">
                  <c:v>18.168750000004366</c:v>
                </c:pt>
                <c:pt idx="8722">
                  <c:v>18.170833300006052</c:v>
                </c:pt>
                <c:pt idx="8723">
                  <c:v>18.172916600000462</c:v>
                </c:pt>
                <c:pt idx="8724">
                  <c:v>18.17500000000291</c:v>
                </c:pt>
                <c:pt idx="8725">
                  <c:v>18.177083300004597</c:v>
                </c:pt>
                <c:pt idx="8726">
                  <c:v>18.179166600006283</c:v>
                </c:pt>
                <c:pt idx="8727">
                  <c:v>18.181250000001455</c:v>
                </c:pt>
                <c:pt idx="8728">
                  <c:v>18.183333300003142</c:v>
                </c:pt>
                <c:pt idx="8729">
                  <c:v>18.185416600004828</c:v>
                </c:pt>
                <c:pt idx="8730">
                  <c:v>18.1875</c:v>
                </c:pt>
                <c:pt idx="8731">
                  <c:v>18.189583300001686</c:v>
                </c:pt>
                <c:pt idx="8732">
                  <c:v>18.191666600003373</c:v>
                </c:pt>
                <c:pt idx="8733">
                  <c:v>18.193750000005821</c:v>
                </c:pt>
                <c:pt idx="8734">
                  <c:v>18.195833300000231</c:v>
                </c:pt>
                <c:pt idx="8735">
                  <c:v>18.197916600001918</c:v>
                </c:pt>
                <c:pt idx="8736">
                  <c:v>18.200000000004366</c:v>
                </c:pt>
                <c:pt idx="8737">
                  <c:v>18.202083300006052</c:v>
                </c:pt>
                <c:pt idx="8738">
                  <c:v>18.204166600000462</c:v>
                </c:pt>
                <c:pt idx="8739">
                  <c:v>18.20625000000291</c:v>
                </c:pt>
                <c:pt idx="8740">
                  <c:v>18.208333300004597</c:v>
                </c:pt>
                <c:pt idx="8741">
                  <c:v>18.210416600006283</c:v>
                </c:pt>
                <c:pt idx="8742">
                  <c:v>18.212500000001455</c:v>
                </c:pt>
                <c:pt idx="8743">
                  <c:v>18.214583300003142</c:v>
                </c:pt>
                <c:pt idx="8744">
                  <c:v>18.216666600004828</c:v>
                </c:pt>
                <c:pt idx="8745">
                  <c:v>18.21875</c:v>
                </c:pt>
                <c:pt idx="8746">
                  <c:v>18.220833300001686</c:v>
                </c:pt>
                <c:pt idx="8747">
                  <c:v>18.222916600003373</c:v>
                </c:pt>
                <c:pt idx="8748">
                  <c:v>18.225000000005821</c:v>
                </c:pt>
                <c:pt idx="8749">
                  <c:v>18.227083300000231</c:v>
                </c:pt>
                <c:pt idx="8750">
                  <c:v>18.229166600001918</c:v>
                </c:pt>
                <c:pt idx="8751">
                  <c:v>18.231250000004366</c:v>
                </c:pt>
                <c:pt idx="8752">
                  <c:v>18.233333300006052</c:v>
                </c:pt>
                <c:pt idx="8753">
                  <c:v>18.235416600000462</c:v>
                </c:pt>
                <c:pt idx="8754">
                  <c:v>18.23750000000291</c:v>
                </c:pt>
                <c:pt idx="8755">
                  <c:v>18.239583300004597</c:v>
                </c:pt>
                <c:pt idx="8756">
                  <c:v>18.241666600006283</c:v>
                </c:pt>
                <c:pt idx="8757">
                  <c:v>18.243750000001455</c:v>
                </c:pt>
                <c:pt idx="8758">
                  <c:v>18.245833300003142</c:v>
                </c:pt>
                <c:pt idx="8759">
                  <c:v>18.247916600004828</c:v>
                </c:pt>
                <c:pt idx="8760">
                  <c:v>18.25</c:v>
                </c:pt>
                <c:pt idx="8761">
                  <c:v>18.252083300001686</c:v>
                </c:pt>
                <c:pt idx="8762">
                  <c:v>18.254166600003373</c:v>
                </c:pt>
                <c:pt idx="8763">
                  <c:v>18.256250000005821</c:v>
                </c:pt>
                <c:pt idx="8764">
                  <c:v>18.258333300000231</c:v>
                </c:pt>
                <c:pt idx="8765">
                  <c:v>18.260416600001918</c:v>
                </c:pt>
                <c:pt idx="8766">
                  <c:v>18.262500000004366</c:v>
                </c:pt>
                <c:pt idx="8767">
                  <c:v>18.264583300006052</c:v>
                </c:pt>
                <c:pt idx="8768">
                  <c:v>18.266666600000462</c:v>
                </c:pt>
                <c:pt idx="8769">
                  <c:v>18.26875000000291</c:v>
                </c:pt>
                <c:pt idx="8770">
                  <c:v>18.270833300004597</c:v>
                </c:pt>
                <c:pt idx="8771">
                  <c:v>18.272916600006283</c:v>
                </c:pt>
                <c:pt idx="8772">
                  <c:v>18.275000000001455</c:v>
                </c:pt>
                <c:pt idx="8773">
                  <c:v>18.277083300003142</c:v>
                </c:pt>
                <c:pt idx="8774">
                  <c:v>18.279166600004828</c:v>
                </c:pt>
                <c:pt idx="8775">
                  <c:v>18.28125</c:v>
                </c:pt>
                <c:pt idx="8776">
                  <c:v>18.283333300001686</c:v>
                </c:pt>
                <c:pt idx="8777">
                  <c:v>18.285416600003373</c:v>
                </c:pt>
                <c:pt idx="8778">
                  <c:v>18.287500000005821</c:v>
                </c:pt>
                <c:pt idx="8779">
                  <c:v>18.289583300000231</c:v>
                </c:pt>
                <c:pt idx="8780">
                  <c:v>18.291666600001918</c:v>
                </c:pt>
                <c:pt idx="8781">
                  <c:v>18.293750000004366</c:v>
                </c:pt>
                <c:pt idx="8782">
                  <c:v>18.295833300006052</c:v>
                </c:pt>
                <c:pt idx="8783">
                  <c:v>18.297916600000462</c:v>
                </c:pt>
                <c:pt idx="8784">
                  <c:v>18.30000000000291</c:v>
                </c:pt>
                <c:pt idx="8785">
                  <c:v>18.302083300004597</c:v>
                </c:pt>
                <c:pt idx="8786">
                  <c:v>18.304166600006283</c:v>
                </c:pt>
                <c:pt idx="8787">
                  <c:v>18.306250000001455</c:v>
                </c:pt>
                <c:pt idx="8788">
                  <c:v>18.308333300003142</c:v>
                </c:pt>
                <c:pt idx="8789">
                  <c:v>18.310416600004828</c:v>
                </c:pt>
                <c:pt idx="8790">
                  <c:v>18.3125</c:v>
                </c:pt>
                <c:pt idx="8791">
                  <c:v>18.314583300001686</c:v>
                </c:pt>
                <c:pt idx="8792">
                  <c:v>18.316666600003373</c:v>
                </c:pt>
                <c:pt idx="8793">
                  <c:v>18.318750000005821</c:v>
                </c:pt>
                <c:pt idx="8794">
                  <c:v>18.320833300000231</c:v>
                </c:pt>
                <c:pt idx="8795">
                  <c:v>18.322916600001918</c:v>
                </c:pt>
                <c:pt idx="8796">
                  <c:v>18.325000000004366</c:v>
                </c:pt>
                <c:pt idx="8797">
                  <c:v>18.327083300006052</c:v>
                </c:pt>
                <c:pt idx="8798">
                  <c:v>18.329166600000462</c:v>
                </c:pt>
                <c:pt idx="8799">
                  <c:v>18.33125000000291</c:v>
                </c:pt>
                <c:pt idx="8800">
                  <c:v>18.333333300004597</c:v>
                </c:pt>
                <c:pt idx="8801">
                  <c:v>18.335416600006283</c:v>
                </c:pt>
                <c:pt idx="8802">
                  <c:v>18.337500000001455</c:v>
                </c:pt>
                <c:pt idx="8803">
                  <c:v>18.339583300003142</c:v>
                </c:pt>
                <c:pt idx="8804">
                  <c:v>18.341666600004828</c:v>
                </c:pt>
                <c:pt idx="8805">
                  <c:v>18.34375</c:v>
                </c:pt>
                <c:pt idx="8806">
                  <c:v>18.345833300001686</c:v>
                </c:pt>
                <c:pt idx="8807">
                  <c:v>18.347916600003373</c:v>
                </c:pt>
                <c:pt idx="8808">
                  <c:v>18.350000000005821</c:v>
                </c:pt>
                <c:pt idx="8809">
                  <c:v>18.352083300000231</c:v>
                </c:pt>
                <c:pt idx="8810">
                  <c:v>18.354166600001918</c:v>
                </c:pt>
                <c:pt idx="8811">
                  <c:v>18.356250000004366</c:v>
                </c:pt>
                <c:pt idx="8812">
                  <c:v>18.358333300006052</c:v>
                </c:pt>
                <c:pt idx="8813">
                  <c:v>18.360416600000462</c:v>
                </c:pt>
                <c:pt idx="8814">
                  <c:v>18.36250000000291</c:v>
                </c:pt>
                <c:pt idx="8815">
                  <c:v>18.364583300004597</c:v>
                </c:pt>
                <c:pt idx="8816">
                  <c:v>18.366666600006283</c:v>
                </c:pt>
                <c:pt idx="8817">
                  <c:v>18.368750000001455</c:v>
                </c:pt>
                <c:pt idx="8818">
                  <c:v>18.370833300003142</c:v>
                </c:pt>
                <c:pt idx="8819">
                  <c:v>18.372916600004828</c:v>
                </c:pt>
                <c:pt idx="8820">
                  <c:v>18.375</c:v>
                </c:pt>
                <c:pt idx="8821">
                  <c:v>18.377083300001686</c:v>
                </c:pt>
                <c:pt idx="8822">
                  <c:v>18.379166600003373</c:v>
                </c:pt>
                <c:pt idx="8823">
                  <c:v>18.381250000005821</c:v>
                </c:pt>
                <c:pt idx="8824">
                  <c:v>18.383333300000231</c:v>
                </c:pt>
                <c:pt idx="8825">
                  <c:v>18.385416600001918</c:v>
                </c:pt>
                <c:pt idx="8826">
                  <c:v>18.387500000004366</c:v>
                </c:pt>
                <c:pt idx="8827">
                  <c:v>18.389583300006052</c:v>
                </c:pt>
                <c:pt idx="8828">
                  <c:v>18.391666600000462</c:v>
                </c:pt>
                <c:pt idx="8829">
                  <c:v>18.39375000000291</c:v>
                </c:pt>
                <c:pt idx="8830">
                  <c:v>18.395833300004597</c:v>
                </c:pt>
                <c:pt idx="8831">
                  <c:v>18.397916600006283</c:v>
                </c:pt>
                <c:pt idx="8832">
                  <c:v>18.400000000001455</c:v>
                </c:pt>
                <c:pt idx="8833">
                  <c:v>18.402083300003142</c:v>
                </c:pt>
                <c:pt idx="8834">
                  <c:v>18.404166600004828</c:v>
                </c:pt>
                <c:pt idx="8835">
                  <c:v>18.40625</c:v>
                </c:pt>
                <c:pt idx="8836">
                  <c:v>18.408333300001686</c:v>
                </c:pt>
                <c:pt idx="8837">
                  <c:v>18.410416600003373</c:v>
                </c:pt>
                <c:pt idx="8838">
                  <c:v>18.412500000005821</c:v>
                </c:pt>
                <c:pt idx="8839">
                  <c:v>18.414583300000231</c:v>
                </c:pt>
                <c:pt idx="8840">
                  <c:v>18.416666600001918</c:v>
                </c:pt>
                <c:pt idx="8841">
                  <c:v>18.418750000004366</c:v>
                </c:pt>
                <c:pt idx="8842">
                  <c:v>18.420833300006052</c:v>
                </c:pt>
                <c:pt idx="8843">
                  <c:v>18.422916600000462</c:v>
                </c:pt>
                <c:pt idx="8844">
                  <c:v>18.42500000000291</c:v>
                </c:pt>
                <c:pt idx="8845">
                  <c:v>18.427083300004597</c:v>
                </c:pt>
                <c:pt idx="8846">
                  <c:v>18.429166600006283</c:v>
                </c:pt>
                <c:pt idx="8847">
                  <c:v>18.431250000001455</c:v>
                </c:pt>
                <c:pt idx="8848">
                  <c:v>18.433333300003142</c:v>
                </c:pt>
                <c:pt idx="8849">
                  <c:v>18.435416600004828</c:v>
                </c:pt>
                <c:pt idx="8850">
                  <c:v>18.4375</c:v>
                </c:pt>
                <c:pt idx="8851">
                  <c:v>18.439583300001686</c:v>
                </c:pt>
                <c:pt idx="8852">
                  <c:v>18.441666600003373</c:v>
                </c:pt>
                <c:pt idx="8853">
                  <c:v>18.443750000005821</c:v>
                </c:pt>
                <c:pt idx="8854">
                  <c:v>18.445833300000231</c:v>
                </c:pt>
                <c:pt idx="8855">
                  <c:v>18.447916600001918</c:v>
                </c:pt>
                <c:pt idx="8856">
                  <c:v>18.450000000004366</c:v>
                </c:pt>
                <c:pt idx="8857">
                  <c:v>18.452083300006052</c:v>
                </c:pt>
                <c:pt idx="8858">
                  <c:v>18.454166600000462</c:v>
                </c:pt>
                <c:pt idx="8859">
                  <c:v>18.45625000000291</c:v>
                </c:pt>
                <c:pt idx="8860">
                  <c:v>18.458333300004597</c:v>
                </c:pt>
                <c:pt idx="8861">
                  <c:v>18.460416600006283</c:v>
                </c:pt>
                <c:pt idx="8862">
                  <c:v>18.462500000001455</c:v>
                </c:pt>
                <c:pt idx="8863">
                  <c:v>18.464583300003142</c:v>
                </c:pt>
                <c:pt idx="8864">
                  <c:v>18.466666600004828</c:v>
                </c:pt>
                <c:pt idx="8865">
                  <c:v>18.46875</c:v>
                </c:pt>
                <c:pt idx="8866">
                  <c:v>18.470833300001686</c:v>
                </c:pt>
                <c:pt idx="8867">
                  <c:v>18.472916600003373</c:v>
                </c:pt>
                <c:pt idx="8868">
                  <c:v>18.475000000005821</c:v>
                </c:pt>
                <c:pt idx="8869">
                  <c:v>18.477083300000231</c:v>
                </c:pt>
                <c:pt idx="8870">
                  <c:v>18.479166600001918</c:v>
                </c:pt>
                <c:pt idx="8871">
                  <c:v>18.481250000004366</c:v>
                </c:pt>
                <c:pt idx="8872">
                  <c:v>18.483333300006052</c:v>
                </c:pt>
                <c:pt idx="8873">
                  <c:v>18.485416600000462</c:v>
                </c:pt>
                <c:pt idx="8874">
                  <c:v>18.48750000000291</c:v>
                </c:pt>
                <c:pt idx="8875">
                  <c:v>18.489583300004597</c:v>
                </c:pt>
                <c:pt idx="8876">
                  <c:v>18.491666600006283</c:v>
                </c:pt>
                <c:pt idx="8877">
                  <c:v>18.493750000001455</c:v>
                </c:pt>
                <c:pt idx="8878">
                  <c:v>18.495833300003142</c:v>
                </c:pt>
                <c:pt idx="8879">
                  <c:v>18.497916600004828</c:v>
                </c:pt>
                <c:pt idx="8880">
                  <c:v>18.5</c:v>
                </c:pt>
                <c:pt idx="8881">
                  <c:v>18.502083300001686</c:v>
                </c:pt>
                <c:pt idx="8882">
                  <c:v>18.504166600003373</c:v>
                </c:pt>
                <c:pt idx="8883">
                  <c:v>18.506250000005821</c:v>
                </c:pt>
                <c:pt idx="8884">
                  <c:v>18.508333300000231</c:v>
                </c:pt>
                <c:pt idx="8885">
                  <c:v>18.510416600001918</c:v>
                </c:pt>
                <c:pt idx="8886">
                  <c:v>18.512500000004366</c:v>
                </c:pt>
                <c:pt idx="8887">
                  <c:v>18.514583300006052</c:v>
                </c:pt>
                <c:pt idx="8888">
                  <c:v>18.516666600000462</c:v>
                </c:pt>
                <c:pt idx="8889">
                  <c:v>18.51875000000291</c:v>
                </c:pt>
                <c:pt idx="8890">
                  <c:v>18.520833300004597</c:v>
                </c:pt>
                <c:pt idx="8891">
                  <c:v>18.522916600006283</c:v>
                </c:pt>
                <c:pt idx="8892">
                  <c:v>18.525000000001455</c:v>
                </c:pt>
                <c:pt idx="8893">
                  <c:v>18.527083300003142</c:v>
                </c:pt>
                <c:pt idx="8894">
                  <c:v>18.529166600004828</c:v>
                </c:pt>
                <c:pt idx="8895">
                  <c:v>18.53125</c:v>
                </c:pt>
                <c:pt idx="8896">
                  <c:v>18.533333300001686</c:v>
                </c:pt>
                <c:pt idx="8897">
                  <c:v>18.535416600003373</c:v>
                </c:pt>
                <c:pt idx="8898">
                  <c:v>18.537500000005821</c:v>
                </c:pt>
                <c:pt idx="8899">
                  <c:v>18.539583300000231</c:v>
                </c:pt>
                <c:pt idx="8900">
                  <c:v>18.541666600001918</c:v>
                </c:pt>
                <c:pt idx="8901">
                  <c:v>18.543750000004366</c:v>
                </c:pt>
                <c:pt idx="8902">
                  <c:v>18.545833300006052</c:v>
                </c:pt>
                <c:pt idx="8903">
                  <c:v>18.547916600000462</c:v>
                </c:pt>
                <c:pt idx="8904">
                  <c:v>18.55000000000291</c:v>
                </c:pt>
                <c:pt idx="8905">
                  <c:v>18.552083300004597</c:v>
                </c:pt>
                <c:pt idx="8906">
                  <c:v>18.554166600006283</c:v>
                </c:pt>
                <c:pt idx="8907">
                  <c:v>18.556250000001455</c:v>
                </c:pt>
                <c:pt idx="8908">
                  <c:v>18.558333300003142</c:v>
                </c:pt>
                <c:pt idx="8909">
                  <c:v>18.560416600004828</c:v>
                </c:pt>
                <c:pt idx="8910">
                  <c:v>18.5625</c:v>
                </c:pt>
                <c:pt idx="8911">
                  <c:v>18.564583300001686</c:v>
                </c:pt>
                <c:pt idx="8912">
                  <c:v>18.566666600003373</c:v>
                </c:pt>
                <c:pt idx="8913">
                  <c:v>18.568750000005821</c:v>
                </c:pt>
                <c:pt idx="8914">
                  <c:v>18.570833300000231</c:v>
                </c:pt>
                <c:pt idx="8915">
                  <c:v>18.572916600001918</c:v>
                </c:pt>
                <c:pt idx="8916">
                  <c:v>18.575000000004366</c:v>
                </c:pt>
                <c:pt idx="8917">
                  <c:v>18.577083300006052</c:v>
                </c:pt>
                <c:pt idx="8918">
                  <c:v>18.579166600000462</c:v>
                </c:pt>
                <c:pt idx="8919">
                  <c:v>18.58125000000291</c:v>
                </c:pt>
                <c:pt idx="8920">
                  <c:v>18.583333300004597</c:v>
                </c:pt>
                <c:pt idx="8921">
                  <c:v>18.585416600006283</c:v>
                </c:pt>
                <c:pt idx="8922">
                  <c:v>18.587500000001455</c:v>
                </c:pt>
                <c:pt idx="8923">
                  <c:v>18.589583300003142</c:v>
                </c:pt>
                <c:pt idx="8924">
                  <c:v>18.591666600004828</c:v>
                </c:pt>
                <c:pt idx="8925">
                  <c:v>18.59375</c:v>
                </c:pt>
                <c:pt idx="8926">
                  <c:v>18.595833300001686</c:v>
                </c:pt>
                <c:pt idx="8927">
                  <c:v>18.597916600003373</c:v>
                </c:pt>
                <c:pt idx="8928">
                  <c:v>18.600000000005821</c:v>
                </c:pt>
                <c:pt idx="8929">
                  <c:v>18.602083300000231</c:v>
                </c:pt>
                <c:pt idx="8930">
                  <c:v>18.604166600001918</c:v>
                </c:pt>
                <c:pt idx="8931">
                  <c:v>18.606250000004366</c:v>
                </c:pt>
                <c:pt idx="8932">
                  <c:v>18.608333300006052</c:v>
                </c:pt>
                <c:pt idx="8933">
                  <c:v>18.610416600000462</c:v>
                </c:pt>
                <c:pt idx="8934">
                  <c:v>18.61250000000291</c:v>
                </c:pt>
                <c:pt idx="8935">
                  <c:v>18.614583300004597</c:v>
                </c:pt>
                <c:pt idx="8936">
                  <c:v>18.616666600006283</c:v>
                </c:pt>
                <c:pt idx="8937">
                  <c:v>18.618750000001455</c:v>
                </c:pt>
                <c:pt idx="8938">
                  <c:v>18.620833300003142</c:v>
                </c:pt>
                <c:pt idx="8939">
                  <c:v>18.622916600004828</c:v>
                </c:pt>
                <c:pt idx="8940">
                  <c:v>18.625</c:v>
                </c:pt>
                <c:pt idx="8941">
                  <c:v>18.627083300001686</c:v>
                </c:pt>
                <c:pt idx="8942">
                  <c:v>18.629166600003373</c:v>
                </c:pt>
                <c:pt idx="8943">
                  <c:v>18.631250000005821</c:v>
                </c:pt>
                <c:pt idx="8944">
                  <c:v>18.633333300000231</c:v>
                </c:pt>
                <c:pt idx="8945">
                  <c:v>18.635416600001918</c:v>
                </c:pt>
                <c:pt idx="8946">
                  <c:v>18.637500000004366</c:v>
                </c:pt>
                <c:pt idx="8947">
                  <c:v>18.639583300006052</c:v>
                </c:pt>
                <c:pt idx="8948">
                  <c:v>18.641666600000462</c:v>
                </c:pt>
                <c:pt idx="8949">
                  <c:v>18.64375000000291</c:v>
                </c:pt>
                <c:pt idx="8950">
                  <c:v>18.645833300004597</c:v>
                </c:pt>
                <c:pt idx="8951">
                  <c:v>18.647916600006283</c:v>
                </c:pt>
                <c:pt idx="8952">
                  <c:v>18.650000000001455</c:v>
                </c:pt>
                <c:pt idx="8953">
                  <c:v>18.652083300003142</c:v>
                </c:pt>
                <c:pt idx="8954">
                  <c:v>18.654166600004828</c:v>
                </c:pt>
                <c:pt idx="8955">
                  <c:v>18.65625</c:v>
                </c:pt>
                <c:pt idx="8956">
                  <c:v>18.658333300001686</c:v>
                </c:pt>
                <c:pt idx="8957">
                  <c:v>18.660416600003373</c:v>
                </c:pt>
                <c:pt idx="8958">
                  <c:v>18.662500000005821</c:v>
                </c:pt>
                <c:pt idx="8959">
                  <c:v>18.664583300000231</c:v>
                </c:pt>
                <c:pt idx="8960">
                  <c:v>18.666666600001918</c:v>
                </c:pt>
                <c:pt idx="8961">
                  <c:v>18.668750000004366</c:v>
                </c:pt>
                <c:pt idx="8962">
                  <c:v>18.670833300006052</c:v>
                </c:pt>
                <c:pt idx="8963">
                  <c:v>18.672916600000462</c:v>
                </c:pt>
                <c:pt idx="8964">
                  <c:v>18.67500000000291</c:v>
                </c:pt>
                <c:pt idx="8965">
                  <c:v>18.677083300004597</c:v>
                </c:pt>
                <c:pt idx="8966">
                  <c:v>18.679166600006283</c:v>
                </c:pt>
                <c:pt idx="8967">
                  <c:v>18.681250000001455</c:v>
                </c:pt>
                <c:pt idx="8968">
                  <c:v>18.683333300003142</c:v>
                </c:pt>
                <c:pt idx="8969">
                  <c:v>18.685416600004828</c:v>
                </c:pt>
                <c:pt idx="8970">
                  <c:v>18.6875</c:v>
                </c:pt>
                <c:pt idx="8971">
                  <c:v>18.689583300001686</c:v>
                </c:pt>
                <c:pt idx="8972">
                  <c:v>18.691666600003373</c:v>
                </c:pt>
                <c:pt idx="8973">
                  <c:v>18.693750000005821</c:v>
                </c:pt>
                <c:pt idx="8974">
                  <c:v>18.695833300000231</c:v>
                </c:pt>
                <c:pt idx="8975">
                  <c:v>18.697916600001918</c:v>
                </c:pt>
                <c:pt idx="8976">
                  <c:v>18.700000000004366</c:v>
                </c:pt>
                <c:pt idx="8977">
                  <c:v>18.702083300006052</c:v>
                </c:pt>
                <c:pt idx="8978">
                  <c:v>18.704166600000462</c:v>
                </c:pt>
                <c:pt idx="8979">
                  <c:v>18.70625000000291</c:v>
                </c:pt>
                <c:pt idx="8980">
                  <c:v>18.708333300004597</c:v>
                </c:pt>
                <c:pt idx="8981">
                  <c:v>18.710416600006283</c:v>
                </c:pt>
                <c:pt idx="8982">
                  <c:v>18.712500000001455</c:v>
                </c:pt>
                <c:pt idx="8983">
                  <c:v>18.714583300003142</c:v>
                </c:pt>
                <c:pt idx="8984">
                  <c:v>18.716666600004828</c:v>
                </c:pt>
                <c:pt idx="8985">
                  <c:v>18.71875</c:v>
                </c:pt>
                <c:pt idx="8986">
                  <c:v>18.720833300001686</c:v>
                </c:pt>
                <c:pt idx="8987">
                  <c:v>18.722916600003373</c:v>
                </c:pt>
                <c:pt idx="8988">
                  <c:v>18.725000000005821</c:v>
                </c:pt>
                <c:pt idx="8989">
                  <c:v>18.727083300000231</c:v>
                </c:pt>
                <c:pt idx="8990">
                  <c:v>18.729166600001918</c:v>
                </c:pt>
                <c:pt idx="8991">
                  <c:v>18.731250000004366</c:v>
                </c:pt>
                <c:pt idx="8992">
                  <c:v>18.733333300006052</c:v>
                </c:pt>
                <c:pt idx="8993">
                  <c:v>18.735416600000462</c:v>
                </c:pt>
                <c:pt idx="8994">
                  <c:v>18.73750000000291</c:v>
                </c:pt>
                <c:pt idx="8995">
                  <c:v>18.739583300004597</c:v>
                </c:pt>
                <c:pt idx="8996">
                  <c:v>18.741666600006283</c:v>
                </c:pt>
                <c:pt idx="8997">
                  <c:v>18.743750000001455</c:v>
                </c:pt>
                <c:pt idx="8998">
                  <c:v>18.745833300003142</c:v>
                </c:pt>
                <c:pt idx="8999">
                  <c:v>18.747916600004828</c:v>
                </c:pt>
                <c:pt idx="9000">
                  <c:v>18.75</c:v>
                </c:pt>
                <c:pt idx="9001">
                  <c:v>18.752083300001686</c:v>
                </c:pt>
                <c:pt idx="9002">
                  <c:v>18.754166600003373</c:v>
                </c:pt>
                <c:pt idx="9003">
                  <c:v>18.756250000005821</c:v>
                </c:pt>
                <c:pt idx="9004">
                  <c:v>18.758333300000231</c:v>
                </c:pt>
                <c:pt idx="9005">
                  <c:v>18.760416600001918</c:v>
                </c:pt>
                <c:pt idx="9006">
                  <c:v>18.762500000004366</c:v>
                </c:pt>
                <c:pt idx="9007">
                  <c:v>18.764583300006052</c:v>
                </c:pt>
                <c:pt idx="9008">
                  <c:v>18.766666600000462</c:v>
                </c:pt>
                <c:pt idx="9009">
                  <c:v>18.76875000000291</c:v>
                </c:pt>
                <c:pt idx="9010">
                  <c:v>18.770833300004597</c:v>
                </c:pt>
                <c:pt idx="9011">
                  <c:v>18.772916600006283</c:v>
                </c:pt>
                <c:pt idx="9012">
                  <c:v>18.775000000001455</c:v>
                </c:pt>
                <c:pt idx="9013">
                  <c:v>18.777083300003142</c:v>
                </c:pt>
                <c:pt idx="9014">
                  <c:v>18.779166600004828</c:v>
                </c:pt>
                <c:pt idx="9015">
                  <c:v>18.78125</c:v>
                </c:pt>
                <c:pt idx="9016">
                  <c:v>18.783333300001686</c:v>
                </c:pt>
                <c:pt idx="9017">
                  <c:v>18.785416600003373</c:v>
                </c:pt>
                <c:pt idx="9018">
                  <c:v>18.787500000005821</c:v>
                </c:pt>
                <c:pt idx="9019">
                  <c:v>18.789583300000231</c:v>
                </c:pt>
                <c:pt idx="9020">
                  <c:v>18.791666600001918</c:v>
                </c:pt>
                <c:pt idx="9021">
                  <c:v>18.793750000004366</c:v>
                </c:pt>
                <c:pt idx="9022">
                  <c:v>18.795833300006052</c:v>
                </c:pt>
                <c:pt idx="9023">
                  <c:v>18.797916600000462</c:v>
                </c:pt>
                <c:pt idx="9024">
                  <c:v>18.80000000000291</c:v>
                </c:pt>
                <c:pt idx="9025">
                  <c:v>18.802083300004597</c:v>
                </c:pt>
                <c:pt idx="9026">
                  <c:v>18.804166600006283</c:v>
                </c:pt>
                <c:pt idx="9027">
                  <c:v>18.806250000001455</c:v>
                </c:pt>
                <c:pt idx="9028">
                  <c:v>18.808333300003142</c:v>
                </c:pt>
                <c:pt idx="9029">
                  <c:v>18.810416600004828</c:v>
                </c:pt>
                <c:pt idx="9030">
                  <c:v>18.8125</c:v>
                </c:pt>
                <c:pt idx="9031">
                  <c:v>18.814583300001686</c:v>
                </c:pt>
                <c:pt idx="9032">
                  <c:v>18.816666600003373</c:v>
                </c:pt>
                <c:pt idx="9033">
                  <c:v>18.818750000005821</c:v>
                </c:pt>
                <c:pt idx="9034">
                  <c:v>18.820833300000231</c:v>
                </c:pt>
                <c:pt idx="9035">
                  <c:v>18.822916600001918</c:v>
                </c:pt>
                <c:pt idx="9036">
                  <c:v>18.825000000004366</c:v>
                </c:pt>
                <c:pt idx="9037">
                  <c:v>18.827083300006052</c:v>
                </c:pt>
                <c:pt idx="9038">
                  <c:v>18.829166600000462</c:v>
                </c:pt>
                <c:pt idx="9039">
                  <c:v>18.83125000000291</c:v>
                </c:pt>
                <c:pt idx="9040">
                  <c:v>18.833333300004597</c:v>
                </c:pt>
                <c:pt idx="9041">
                  <c:v>18.835416600006283</c:v>
                </c:pt>
                <c:pt idx="9042">
                  <c:v>18.837500000001455</c:v>
                </c:pt>
                <c:pt idx="9043">
                  <c:v>18.839583300003142</c:v>
                </c:pt>
                <c:pt idx="9044">
                  <c:v>18.841666600004828</c:v>
                </c:pt>
                <c:pt idx="9045">
                  <c:v>18.84375</c:v>
                </c:pt>
                <c:pt idx="9046">
                  <c:v>18.845833300001686</c:v>
                </c:pt>
                <c:pt idx="9047">
                  <c:v>18.847916600003373</c:v>
                </c:pt>
                <c:pt idx="9048">
                  <c:v>18.850000000005821</c:v>
                </c:pt>
                <c:pt idx="9049">
                  <c:v>18.852083300000231</c:v>
                </c:pt>
                <c:pt idx="9050">
                  <c:v>18.854166600001918</c:v>
                </c:pt>
                <c:pt idx="9051">
                  <c:v>18.856250000004366</c:v>
                </c:pt>
                <c:pt idx="9052">
                  <c:v>18.858333300006052</c:v>
                </c:pt>
                <c:pt idx="9053">
                  <c:v>18.860416600000462</c:v>
                </c:pt>
                <c:pt idx="9054">
                  <c:v>18.86250000000291</c:v>
                </c:pt>
                <c:pt idx="9055">
                  <c:v>18.864583300004597</c:v>
                </c:pt>
                <c:pt idx="9056">
                  <c:v>18.866666600006283</c:v>
                </c:pt>
                <c:pt idx="9057">
                  <c:v>18.868750000001455</c:v>
                </c:pt>
                <c:pt idx="9058">
                  <c:v>18.870833300003142</c:v>
                </c:pt>
                <c:pt idx="9059">
                  <c:v>18.872916600004828</c:v>
                </c:pt>
                <c:pt idx="9060">
                  <c:v>18.875</c:v>
                </c:pt>
                <c:pt idx="9061">
                  <c:v>18.877083300001686</c:v>
                </c:pt>
                <c:pt idx="9062">
                  <c:v>18.879166600003373</c:v>
                </c:pt>
                <c:pt idx="9063">
                  <c:v>18.881250000005821</c:v>
                </c:pt>
                <c:pt idx="9064">
                  <c:v>18.883333300000231</c:v>
                </c:pt>
              </c:numCache>
            </c:numRef>
          </c:xVal>
          <c:yVal>
            <c:numRef>
              <c:f>Sheet3!$U$3:$U$39628</c:f>
              <c:numCache>
                <c:formatCode>0.0</c:formatCode>
                <c:ptCount val="39626"/>
                <c:pt idx="0">
                  <c:v>13.2</c:v>
                </c:pt>
                <c:pt idx="1">
                  <c:v>7.4</c:v>
                </c:pt>
                <c:pt idx="2">
                  <c:v>11.4</c:v>
                </c:pt>
                <c:pt idx="3">
                  <c:v>11.4</c:v>
                </c:pt>
                <c:pt idx="4">
                  <c:v>12</c:v>
                </c:pt>
                <c:pt idx="5">
                  <c:v>12.7</c:v>
                </c:pt>
                <c:pt idx="6">
                  <c:v>11.4</c:v>
                </c:pt>
                <c:pt idx="7">
                  <c:v>10</c:v>
                </c:pt>
                <c:pt idx="8">
                  <c:v>8.9</c:v>
                </c:pt>
                <c:pt idx="9">
                  <c:v>8.1999999999999993</c:v>
                </c:pt>
                <c:pt idx="10">
                  <c:v>13.4</c:v>
                </c:pt>
                <c:pt idx="11">
                  <c:v>10.199999999999999</c:v>
                </c:pt>
                <c:pt idx="12">
                  <c:v>8.8000000000000007</c:v>
                </c:pt>
                <c:pt idx="13">
                  <c:v>8.4</c:v>
                </c:pt>
                <c:pt idx="14">
                  <c:v>10.6</c:v>
                </c:pt>
                <c:pt idx="15">
                  <c:v>13.3</c:v>
                </c:pt>
                <c:pt idx="16">
                  <c:v>15.5</c:v>
                </c:pt>
                <c:pt idx="17">
                  <c:v>17.2</c:v>
                </c:pt>
                <c:pt idx="18">
                  <c:v>18.2</c:v>
                </c:pt>
                <c:pt idx="19">
                  <c:v>19.2</c:v>
                </c:pt>
                <c:pt idx="20">
                  <c:v>20.2</c:v>
                </c:pt>
                <c:pt idx="21">
                  <c:v>19.3</c:v>
                </c:pt>
                <c:pt idx="22">
                  <c:v>17.600000000000001</c:v>
                </c:pt>
                <c:pt idx="23">
                  <c:v>39.4</c:v>
                </c:pt>
                <c:pt idx="24">
                  <c:v>28.9</c:v>
                </c:pt>
                <c:pt idx="25">
                  <c:v>26.5</c:v>
                </c:pt>
                <c:pt idx="26">
                  <c:v>25.3</c:v>
                </c:pt>
                <c:pt idx="27">
                  <c:v>24.6</c:v>
                </c:pt>
                <c:pt idx="28">
                  <c:v>24.2</c:v>
                </c:pt>
                <c:pt idx="29">
                  <c:v>23.8</c:v>
                </c:pt>
                <c:pt idx="30">
                  <c:v>23.6</c:v>
                </c:pt>
                <c:pt idx="31">
                  <c:v>23.4</c:v>
                </c:pt>
                <c:pt idx="32">
                  <c:v>23.3</c:v>
                </c:pt>
                <c:pt idx="33">
                  <c:v>23.2</c:v>
                </c:pt>
                <c:pt idx="34">
                  <c:v>23.1</c:v>
                </c:pt>
                <c:pt idx="35">
                  <c:v>23</c:v>
                </c:pt>
                <c:pt idx="36">
                  <c:v>22.9</c:v>
                </c:pt>
                <c:pt idx="37">
                  <c:v>22.9</c:v>
                </c:pt>
                <c:pt idx="38">
                  <c:v>22.8</c:v>
                </c:pt>
                <c:pt idx="39">
                  <c:v>22.7</c:v>
                </c:pt>
                <c:pt idx="40">
                  <c:v>22.7</c:v>
                </c:pt>
                <c:pt idx="41">
                  <c:v>22.6</c:v>
                </c:pt>
                <c:pt idx="42">
                  <c:v>22.6</c:v>
                </c:pt>
                <c:pt idx="43">
                  <c:v>22.5</c:v>
                </c:pt>
                <c:pt idx="44">
                  <c:v>22.5</c:v>
                </c:pt>
                <c:pt idx="45">
                  <c:v>22.4</c:v>
                </c:pt>
                <c:pt idx="46">
                  <c:v>22.4</c:v>
                </c:pt>
                <c:pt idx="47">
                  <c:v>22.4</c:v>
                </c:pt>
                <c:pt idx="48">
                  <c:v>22.4</c:v>
                </c:pt>
                <c:pt idx="49">
                  <c:v>22.4</c:v>
                </c:pt>
                <c:pt idx="50">
                  <c:v>22.4</c:v>
                </c:pt>
                <c:pt idx="51">
                  <c:v>22.3</c:v>
                </c:pt>
                <c:pt idx="52">
                  <c:v>22.3</c:v>
                </c:pt>
                <c:pt idx="53">
                  <c:v>22.3</c:v>
                </c:pt>
                <c:pt idx="54">
                  <c:v>22.2</c:v>
                </c:pt>
                <c:pt idx="55">
                  <c:v>22.2</c:v>
                </c:pt>
                <c:pt idx="56">
                  <c:v>22.2</c:v>
                </c:pt>
                <c:pt idx="57">
                  <c:v>22.2</c:v>
                </c:pt>
                <c:pt idx="58">
                  <c:v>22.2</c:v>
                </c:pt>
                <c:pt idx="59">
                  <c:v>22.2</c:v>
                </c:pt>
                <c:pt idx="60">
                  <c:v>22.1</c:v>
                </c:pt>
                <c:pt idx="61">
                  <c:v>22.1</c:v>
                </c:pt>
                <c:pt idx="62">
                  <c:v>22.1</c:v>
                </c:pt>
                <c:pt idx="63">
                  <c:v>22.1</c:v>
                </c:pt>
                <c:pt idx="64">
                  <c:v>22.1</c:v>
                </c:pt>
                <c:pt idx="65">
                  <c:v>22.1</c:v>
                </c:pt>
                <c:pt idx="66">
                  <c:v>22.1</c:v>
                </c:pt>
                <c:pt idx="67">
                  <c:v>22.1</c:v>
                </c:pt>
                <c:pt idx="68">
                  <c:v>22</c:v>
                </c:pt>
                <c:pt idx="69">
                  <c:v>22</c:v>
                </c:pt>
                <c:pt idx="70">
                  <c:v>22</c:v>
                </c:pt>
                <c:pt idx="71">
                  <c:v>22</c:v>
                </c:pt>
                <c:pt idx="72">
                  <c:v>22</c:v>
                </c:pt>
                <c:pt idx="73">
                  <c:v>22</c:v>
                </c:pt>
                <c:pt idx="74">
                  <c:v>22</c:v>
                </c:pt>
                <c:pt idx="75">
                  <c:v>22</c:v>
                </c:pt>
                <c:pt idx="76">
                  <c:v>22</c:v>
                </c:pt>
                <c:pt idx="77">
                  <c:v>22</c:v>
                </c:pt>
                <c:pt idx="78">
                  <c:v>22</c:v>
                </c:pt>
                <c:pt idx="79">
                  <c:v>21.9</c:v>
                </c:pt>
                <c:pt idx="80">
                  <c:v>21.9</c:v>
                </c:pt>
                <c:pt idx="81">
                  <c:v>21.9</c:v>
                </c:pt>
                <c:pt idx="82">
                  <c:v>21.9</c:v>
                </c:pt>
                <c:pt idx="83">
                  <c:v>21.9</c:v>
                </c:pt>
                <c:pt idx="84">
                  <c:v>21.9</c:v>
                </c:pt>
                <c:pt idx="85">
                  <c:v>21.9</c:v>
                </c:pt>
                <c:pt idx="86">
                  <c:v>21.9</c:v>
                </c:pt>
                <c:pt idx="87">
                  <c:v>21.9</c:v>
                </c:pt>
                <c:pt idx="88">
                  <c:v>21.9</c:v>
                </c:pt>
                <c:pt idx="89">
                  <c:v>21.9</c:v>
                </c:pt>
                <c:pt idx="90">
                  <c:v>21.9</c:v>
                </c:pt>
                <c:pt idx="91">
                  <c:v>21.9</c:v>
                </c:pt>
                <c:pt idx="92">
                  <c:v>21.9</c:v>
                </c:pt>
                <c:pt idx="93">
                  <c:v>21.8</c:v>
                </c:pt>
                <c:pt idx="94">
                  <c:v>21.8</c:v>
                </c:pt>
                <c:pt idx="95">
                  <c:v>21.8</c:v>
                </c:pt>
                <c:pt idx="96">
                  <c:v>21.8</c:v>
                </c:pt>
                <c:pt idx="97">
                  <c:v>21.8</c:v>
                </c:pt>
                <c:pt idx="98">
                  <c:v>21.8</c:v>
                </c:pt>
                <c:pt idx="99">
                  <c:v>21.8</c:v>
                </c:pt>
                <c:pt idx="100">
                  <c:v>21.8</c:v>
                </c:pt>
                <c:pt idx="101">
                  <c:v>21.8</c:v>
                </c:pt>
                <c:pt idx="102">
                  <c:v>21.8</c:v>
                </c:pt>
                <c:pt idx="103">
                  <c:v>21.8</c:v>
                </c:pt>
                <c:pt idx="104">
                  <c:v>21.8</c:v>
                </c:pt>
                <c:pt idx="105">
                  <c:v>21.8</c:v>
                </c:pt>
                <c:pt idx="106">
                  <c:v>21.8</c:v>
                </c:pt>
                <c:pt idx="107">
                  <c:v>21.8</c:v>
                </c:pt>
                <c:pt idx="108">
                  <c:v>21.8</c:v>
                </c:pt>
                <c:pt idx="109">
                  <c:v>21.8</c:v>
                </c:pt>
                <c:pt idx="110">
                  <c:v>21.8</c:v>
                </c:pt>
                <c:pt idx="111">
                  <c:v>21.8</c:v>
                </c:pt>
                <c:pt idx="112">
                  <c:v>21.8</c:v>
                </c:pt>
                <c:pt idx="113">
                  <c:v>21.8</c:v>
                </c:pt>
                <c:pt idx="114">
                  <c:v>21.8</c:v>
                </c:pt>
                <c:pt idx="115">
                  <c:v>21.8</c:v>
                </c:pt>
                <c:pt idx="116">
                  <c:v>21.8</c:v>
                </c:pt>
                <c:pt idx="117">
                  <c:v>21.7</c:v>
                </c:pt>
                <c:pt idx="118">
                  <c:v>21.7</c:v>
                </c:pt>
                <c:pt idx="119">
                  <c:v>21.7</c:v>
                </c:pt>
                <c:pt idx="120">
                  <c:v>21.7</c:v>
                </c:pt>
                <c:pt idx="121">
                  <c:v>21.7</c:v>
                </c:pt>
                <c:pt idx="122">
                  <c:v>21.7</c:v>
                </c:pt>
                <c:pt idx="123">
                  <c:v>21.7</c:v>
                </c:pt>
                <c:pt idx="124">
                  <c:v>21.7</c:v>
                </c:pt>
                <c:pt idx="125">
                  <c:v>21.7</c:v>
                </c:pt>
                <c:pt idx="126">
                  <c:v>21.7</c:v>
                </c:pt>
                <c:pt idx="127">
                  <c:v>21.7</c:v>
                </c:pt>
                <c:pt idx="128">
                  <c:v>21.7</c:v>
                </c:pt>
                <c:pt idx="129">
                  <c:v>21.7</c:v>
                </c:pt>
                <c:pt idx="130">
                  <c:v>21.7</c:v>
                </c:pt>
                <c:pt idx="131">
                  <c:v>21.7</c:v>
                </c:pt>
                <c:pt idx="132">
                  <c:v>21.7</c:v>
                </c:pt>
                <c:pt idx="133">
                  <c:v>21.7</c:v>
                </c:pt>
                <c:pt idx="134">
                  <c:v>21.7</c:v>
                </c:pt>
                <c:pt idx="135">
                  <c:v>21.7</c:v>
                </c:pt>
                <c:pt idx="136">
                  <c:v>21.7</c:v>
                </c:pt>
                <c:pt idx="137">
                  <c:v>21.7</c:v>
                </c:pt>
                <c:pt idx="138">
                  <c:v>21.7</c:v>
                </c:pt>
                <c:pt idx="139">
                  <c:v>21.7</c:v>
                </c:pt>
                <c:pt idx="140">
                  <c:v>21.7</c:v>
                </c:pt>
                <c:pt idx="141">
                  <c:v>21.7</c:v>
                </c:pt>
                <c:pt idx="142">
                  <c:v>21.7</c:v>
                </c:pt>
                <c:pt idx="143">
                  <c:v>21.7</c:v>
                </c:pt>
                <c:pt idx="144">
                  <c:v>21.6</c:v>
                </c:pt>
                <c:pt idx="145">
                  <c:v>21.6</c:v>
                </c:pt>
                <c:pt idx="146">
                  <c:v>21.7</c:v>
                </c:pt>
                <c:pt idx="147">
                  <c:v>21.7</c:v>
                </c:pt>
                <c:pt idx="148">
                  <c:v>21.7</c:v>
                </c:pt>
                <c:pt idx="149">
                  <c:v>21.7</c:v>
                </c:pt>
                <c:pt idx="150">
                  <c:v>21.7</c:v>
                </c:pt>
                <c:pt idx="151">
                  <c:v>21.7</c:v>
                </c:pt>
                <c:pt idx="152">
                  <c:v>21.7</c:v>
                </c:pt>
                <c:pt idx="153">
                  <c:v>21.7</c:v>
                </c:pt>
                <c:pt idx="154">
                  <c:v>21.6</c:v>
                </c:pt>
                <c:pt idx="155">
                  <c:v>21.6</c:v>
                </c:pt>
                <c:pt idx="156">
                  <c:v>21.6</c:v>
                </c:pt>
                <c:pt idx="157">
                  <c:v>21.6</c:v>
                </c:pt>
                <c:pt idx="158">
                  <c:v>21.6</c:v>
                </c:pt>
                <c:pt idx="159">
                  <c:v>21.6</c:v>
                </c:pt>
                <c:pt idx="160">
                  <c:v>21.6</c:v>
                </c:pt>
                <c:pt idx="161">
                  <c:v>21.6</c:v>
                </c:pt>
                <c:pt idx="162">
                  <c:v>21.6</c:v>
                </c:pt>
                <c:pt idx="163">
                  <c:v>21.6</c:v>
                </c:pt>
                <c:pt idx="164">
                  <c:v>21.6</c:v>
                </c:pt>
                <c:pt idx="165">
                  <c:v>21.6</c:v>
                </c:pt>
                <c:pt idx="166">
                  <c:v>21.6</c:v>
                </c:pt>
                <c:pt idx="167">
                  <c:v>21.6</c:v>
                </c:pt>
                <c:pt idx="168">
                  <c:v>21.6</c:v>
                </c:pt>
                <c:pt idx="169">
                  <c:v>21.6</c:v>
                </c:pt>
                <c:pt idx="170">
                  <c:v>21.6</c:v>
                </c:pt>
                <c:pt idx="171">
                  <c:v>21.6</c:v>
                </c:pt>
                <c:pt idx="172">
                  <c:v>21.6</c:v>
                </c:pt>
                <c:pt idx="173">
                  <c:v>21.6</c:v>
                </c:pt>
                <c:pt idx="174">
                  <c:v>21.6</c:v>
                </c:pt>
                <c:pt idx="175">
                  <c:v>21.6</c:v>
                </c:pt>
                <c:pt idx="176">
                  <c:v>21.6</c:v>
                </c:pt>
                <c:pt idx="177">
                  <c:v>21.6</c:v>
                </c:pt>
                <c:pt idx="178">
                  <c:v>21.6</c:v>
                </c:pt>
                <c:pt idx="179">
                  <c:v>21.6</c:v>
                </c:pt>
                <c:pt idx="180">
                  <c:v>21.6</c:v>
                </c:pt>
                <c:pt idx="181">
                  <c:v>21.6</c:v>
                </c:pt>
                <c:pt idx="182">
                  <c:v>21.6</c:v>
                </c:pt>
                <c:pt idx="183">
                  <c:v>21.6</c:v>
                </c:pt>
                <c:pt idx="184">
                  <c:v>21.6</c:v>
                </c:pt>
                <c:pt idx="185">
                  <c:v>21.6</c:v>
                </c:pt>
                <c:pt idx="186">
                  <c:v>21.6</c:v>
                </c:pt>
                <c:pt idx="187">
                  <c:v>21.6</c:v>
                </c:pt>
                <c:pt idx="188">
                  <c:v>21.6</c:v>
                </c:pt>
                <c:pt idx="189">
                  <c:v>21.6</c:v>
                </c:pt>
                <c:pt idx="190">
                  <c:v>21.6</c:v>
                </c:pt>
                <c:pt idx="191">
                  <c:v>21.6</c:v>
                </c:pt>
                <c:pt idx="192">
                  <c:v>21.6</c:v>
                </c:pt>
                <c:pt idx="193">
                  <c:v>21.6</c:v>
                </c:pt>
                <c:pt idx="194">
                  <c:v>21.6</c:v>
                </c:pt>
                <c:pt idx="195">
                  <c:v>21.5</c:v>
                </c:pt>
                <c:pt idx="196">
                  <c:v>21.5</c:v>
                </c:pt>
                <c:pt idx="197">
                  <c:v>21.6</c:v>
                </c:pt>
                <c:pt idx="198">
                  <c:v>21.6</c:v>
                </c:pt>
                <c:pt idx="199">
                  <c:v>21.6</c:v>
                </c:pt>
                <c:pt idx="200">
                  <c:v>21.6</c:v>
                </c:pt>
                <c:pt idx="201">
                  <c:v>21.6</c:v>
                </c:pt>
                <c:pt idx="202">
                  <c:v>21.6</c:v>
                </c:pt>
                <c:pt idx="203">
                  <c:v>21.6</c:v>
                </c:pt>
                <c:pt idx="204">
                  <c:v>21.6</c:v>
                </c:pt>
                <c:pt idx="205">
                  <c:v>21.5</c:v>
                </c:pt>
                <c:pt idx="206">
                  <c:v>21.5</c:v>
                </c:pt>
                <c:pt idx="207">
                  <c:v>21.5</c:v>
                </c:pt>
                <c:pt idx="208">
                  <c:v>21.5</c:v>
                </c:pt>
                <c:pt idx="209">
                  <c:v>21.5</c:v>
                </c:pt>
                <c:pt idx="210">
                  <c:v>21.5</c:v>
                </c:pt>
                <c:pt idx="211">
                  <c:v>21.6</c:v>
                </c:pt>
                <c:pt idx="212">
                  <c:v>21.6</c:v>
                </c:pt>
                <c:pt idx="213">
                  <c:v>21.6</c:v>
                </c:pt>
                <c:pt idx="214">
                  <c:v>21.6</c:v>
                </c:pt>
                <c:pt idx="215">
                  <c:v>21.6</c:v>
                </c:pt>
                <c:pt idx="216">
                  <c:v>21.5</c:v>
                </c:pt>
                <c:pt idx="217">
                  <c:v>21.5</c:v>
                </c:pt>
                <c:pt idx="218">
                  <c:v>21.5</c:v>
                </c:pt>
                <c:pt idx="219">
                  <c:v>21.5</c:v>
                </c:pt>
                <c:pt idx="220">
                  <c:v>21.5</c:v>
                </c:pt>
                <c:pt idx="221">
                  <c:v>21.5</c:v>
                </c:pt>
                <c:pt idx="222">
                  <c:v>21.5</c:v>
                </c:pt>
                <c:pt idx="223">
                  <c:v>21.5</c:v>
                </c:pt>
                <c:pt idx="224">
                  <c:v>21.5</c:v>
                </c:pt>
                <c:pt idx="225">
                  <c:v>21.6</c:v>
                </c:pt>
                <c:pt idx="226">
                  <c:v>21.6</c:v>
                </c:pt>
                <c:pt idx="227">
                  <c:v>21.5</c:v>
                </c:pt>
                <c:pt idx="228">
                  <c:v>21.5</c:v>
                </c:pt>
                <c:pt idx="229">
                  <c:v>21.5</c:v>
                </c:pt>
                <c:pt idx="230">
                  <c:v>21.5</c:v>
                </c:pt>
                <c:pt idx="231">
                  <c:v>21.5</c:v>
                </c:pt>
                <c:pt idx="232">
                  <c:v>21.5</c:v>
                </c:pt>
                <c:pt idx="233">
                  <c:v>21.5</c:v>
                </c:pt>
                <c:pt idx="234">
                  <c:v>21.5</c:v>
                </c:pt>
                <c:pt idx="235">
                  <c:v>21.5</c:v>
                </c:pt>
                <c:pt idx="236">
                  <c:v>21.5</c:v>
                </c:pt>
                <c:pt idx="237">
                  <c:v>21.5</c:v>
                </c:pt>
                <c:pt idx="238">
                  <c:v>21.5</c:v>
                </c:pt>
                <c:pt idx="239">
                  <c:v>21.5</c:v>
                </c:pt>
                <c:pt idx="240">
                  <c:v>21.5</c:v>
                </c:pt>
                <c:pt idx="241">
                  <c:v>21.5</c:v>
                </c:pt>
                <c:pt idx="242">
                  <c:v>21.5</c:v>
                </c:pt>
                <c:pt idx="243">
                  <c:v>21.5</c:v>
                </c:pt>
                <c:pt idx="244">
                  <c:v>21.5</c:v>
                </c:pt>
                <c:pt idx="245">
                  <c:v>21.5</c:v>
                </c:pt>
                <c:pt idx="246">
                  <c:v>21.5</c:v>
                </c:pt>
                <c:pt idx="247">
                  <c:v>21.5</c:v>
                </c:pt>
                <c:pt idx="248">
                  <c:v>21.5</c:v>
                </c:pt>
                <c:pt idx="249">
                  <c:v>21.5</c:v>
                </c:pt>
                <c:pt idx="250">
                  <c:v>21.5</c:v>
                </c:pt>
                <c:pt idx="251">
                  <c:v>21.5</c:v>
                </c:pt>
                <c:pt idx="252">
                  <c:v>21.5</c:v>
                </c:pt>
                <c:pt idx="253">
                  <c:v>21.5</c:v>
                </c:pt>
                <c:pt idx="254">
                  <c:v>21.5</c:v>
                </c:pt>
                <c:pt idx="255">
                  <c:v>21.5</c:v>
                </c:pt>
                <c:pt idx="256">
                  <c:v>21.5</c:v>
                </c:pt>
                <c:pt idx="257">
                  <c:v>21.5</c:v>
                </c:pt>
                <c:pt idx="258">
                  <c:v>21.5</c:v>
                </c:pt>
                <c:pt idx="259">
                  <c:v>21.5</c:v>
                </c:pt>
                <c:pt idx="260">
                  <c:v>21.5</c:v>
                </c:pt>
                <c:pt idx="261">
                  <c:v>21.5</c:v>
                </c:pt>
                <c:pt idx="262">
                  <c:v>21.5</c:v>
                </c:pt>
                <c:pt idx="263">
                  <c:v>21.5</c:v>
                </c:pt>
                <c:pt idx="264">
                  <c:v>21.5</c:v>
                </c:pt>
                <c:pt idx="265">
                  <c:v>21.5</c:v>
                </c:pt>
                <c:pt idx="266">
                  <c:v>21.5</c:v>
                </c:pt>
                <c:pt idx="267">
                  <c:v>21.5</c:v>
                </c:pt>
                <c:pt idx="268">
                  <c:v>21.5</c:v>
                </c:pt>
                <c:pt idx="269">
                  <c:v>21.5</c:v>
                </c:pt>
                <c:pt idx="270">
                  <c:v>21.5</c:v>
                </c:pt>
                <c:pt idx="271">
                  <c:v>21.5</c:v>
                </c:pt>
                <c:pt idx="272">
                  <c:v>21.5</c:v>
                </c:pt>
                <c:pt idx="273">
                  <c:v>21.5</c:v>
                </c:pt>
                <c:pt idx="274">
                  <c:v>21.5</c:v>
                </c:pt>
                <c:pt idx="275">
                  <c:v>21.5</c:v>
                </c:pt>
                <c:pt idx="276">
                  <c:v>21.5</c:v>
                </c:pt>
                <c:pt idx="277">
                  <c:v>21.5</c:v>
                </c:pt>
                <c:pt idx="278">
                  <c:v>21.5</c:v>
                </c:pt>
                <c:pt idx="279">
                  <c:v>21.5</c:v>
                </c:pt>
                <c:pt idx="280">
                  <c:v>21.5</c:v>
                </c:pt>
                <c:pt idx="281">
                  <c:v>21.5</c:v>
                </c:pt>
                <c:pt idx="282">
                  <c:v>21.5</c:v>
                </c:pt>
                <c:pt idx="283">
                  <c:v>21.5</c:v>
                </c:pt>
                <c:pt idx="284">
                  <c:v>21.5</c:v>
                </c:pt>
                <c:pt idx="285">
                  <c:v>21.5</c:v>
                </c:pt>
                <c:pt idx="286">
                  <c:v>21.5</c:v>
                </c:pt>
                <c:pt idx="287">
                  <c:v>21.5</c:v>
                </c:pt>
                <c:pt idx="288">
                  <c:v>21.5</c:v>
                </c:pt>
                <c:pt idx="289">
                  <c:v>21.5</c:v>
                </c:pt>
                <c:pt idx="290">
                  <c:v>21.5</c:v>
                </c:pt>
                <c:pt idx="291">
                  <c:v>21.5</c:v>
                </c:pt>
                <c:pt idx="292">
                  <c:v>21.5</c:v>
                </c:pt>
                <c:pt idx="293">
                  <c:v>21.5</c:v>
                </c:pt>
                <c:pt idx="294">
                  <c:v>21.5</c:v>
                </c:pt>
                <c:pt idx="295">
                  <c:v>21.5</c:v>
                </c:pt>
                <c:pt idx="296">
                  <c:v>21.5</c:v>
                </c:pt>
                <c:pt idx="297">
                  <c:v>21.5</c:v>
                </c:pt>
                <c:pt idx="298">
                  <c:v>21.5</c:v>
                </c:pt>
                <c:pt idx="299">
                  <c:v>21.5</c:v>
                </c:pt>
                <c:pt idx="300">
                  <c:v>21.5</c:v>
                </c:pt>
                <c:pt idx="301">
                  <c:v>21.5</c:v>
                </c:pt>
                <c:pt idx="302">
                  <c:v>21.5</c:v>
                </c:pt>
                <c:pt idx="303">
                  <c:v>21.5</c:v>
                </c:pt>
                <c:pt idx="304">
                  <c:v>21.5</c:v>
                </c:pt>
                <c:pt idx="305">
                  <c:v>21.5</c:v>
                </c:pt>
                <c:pt idx="306">
                  <c:v>21.5</c:v>
                </c:pt>
                <c:pt idx="307">
                  <c:v>21.5</c:v>
                </c:pt>
                <c:pt idx="308">
                  <c:v>21.5</c:v>
                </c:pt>
                <c:pt idx="309">
                  <c:v>21.5</c:v>
                </c:pt>
                <c:pt idx="310">
                  <c:v>21.5</c:v>
                </c:pt>
                <c:pt idx="311">
                  <c:v>21.5</c:v>
                </c:pt>
                <c:pt idx="312">
                  <c:v>21.5</c:v>
                </c:pt>
                <c:pt idx="313">
                  <c:v>21.5</c:v>
                </c:pt>
                <c:pt idx="314">
                  <c:v>21.5</c:v>
                </c:pt>
                <c:pt idx="315">
                  <c:v>21.5</c:v>
                </c:pt>
                <c:pt idx="316">
                  <c:v>21.5</c:v>
                </c:pt>
                <c:pt idx="317">
                  <c:v>21.5</c:v>
                </c:pt>
                <c:pt idx="318">
                  <c:v>21.5</c:v>
                </c:pt>
                <c:pt idx="319">
                  <c:v>21.5</c:v>
                </c:pt>
                <c:pt idx="320">
                  <c:v>21.5</c:v>
                </c:pt>
                <c:pt idx="321">
                  <c:v>21.5</c:v>
                </c:pt>
                <c:pt idx="322">
                  <c:v>21.5</c:v>
                </c:pt>
                <c:pt idx="323">
                  <c:v>21.5</c:v>
                </c:pt>
                <c:pt idx="324">
                  <c:v>21.5</c:v>
                </c:pt>
                <c:pt idx="325">
                  <c:v>21.5</c:v>
                </c:pt>
                <c:pt idx="326">
                  <c:v>21.5</c:v>
                </c:pt>
                <c:pt idx="327">
                  <c:v>21.5</c:v>
                </c:pt>
                <c:pt idx="328">
                  <c:v>21.5</c:v>
                </c:pt>
                <c:pt idx="329">
                  <c:v>21.5</c:v>
                </c:pt>
                <c:pt idx="330">
                  <c:v>21.5</c:v>
                </c:pt>
                <c:pt idx="331">
                  <c:v>21.5</c:v>
                </c:pt>
                <c:pt idx="332">
                  <c:v>21.5</c:v>
                </c:pt>
                <c:pt idx="333">
                  <c:v>21.5</c:v>
                </c:pt>
                <c:pt idx="334">
                  <c:v>21.5</c:v>
                </c:pt>
                <c:pt idx="335">
                  <c:v>21.5</c:v>
                </c:pt>
                <c:pt idx="336">
                  <c:v>21.5</c:v>
                </c:pt>
                <c:pt idx="337">
                  <c:v>21.5</c:v>
                </c:pt>
                <c:pt idx="338">
                  <c:v>21.5</c:v>
                </c:pt>
                <c:pt idx="339">
                  <c:v>21.5</c:v>
                </c:pt>
                <c:pt idx="340">
                  <c:v>21.5</c:v>
                </c:pt>
                <c:pt idx="341">
                  <c:v>21.5</c:v>
                </c:pt>
                <c:pt idx="342">
                  <c:v>21.5</c:v>
                </c:pt>
                <c:pt idx="343">
                  <c:v>21.5</c:v>
                </c:pt>
                <c:pt idx="344">
                  <c:v>21.5</c:v>
                </c:pt>
                <c:pt idx="345">
                  <c:v>21.5</c:v>
                </c:pt>
                <c:pt idx="346">
                  <c:v>21.5</c:v>
                </c:pt>
                <c:pt idx="347">
                  <c:v>21.5</c:v>
                </c:pt>
                <c:pt idx="348">
                  <c:v>21.5</c:v>
                </c:pt>
                <c:pt idx="349">
                  <c:v>21.5</c:v>
                </c:pt>
                <c:pt idx="350">
                  <c:v>21.5</c:v>
                </c:pt>
                <c:pt idx="351">
                  <c:v>21.5</c:v>
                </c:pt>
                <c:pt idx="352">
                  <c:v>21.5</c:v>
                </c:pt>
                <c:pt idx="353">
                  <c:v>21.5</c:v>
                </c:pt>
                <c:pt idx="354">
                  <c:v>21.5</c:v>
                </c:pt>
                <c:pt idx="355">
                  <c:v>21.5</c:v>
                </c:pt>
                <c:pt idx="356">
                  <c:v>21.5</c:v>
                </c:pt>
                <c:pt idx="357">
                  <c:v>21.5</c:v>
                </c:pt>
                <c:pt idx="358">
                  <c:v>21.5</c:v>
                </c:pt>
                <c:pt idx="359">
                  <c:v>21.5</c:v>
                </c:pt>
                <c:pt idx="360">
                  <c:v>21.5</c:v>
                </c:pt>
                <c:pt idx="361">
                  <c:v>21.5</c:v>
                </c:pt>
                <c:pt idx="362">
                  <c:v>21.5</c:v>
                </c:pt>
                <c:pt idx="363">
                  <c:v>21.5</c:v>
                </c:pt>
                <c:pt idx="364">
                  <c:v>21.5</c:v>
                </c:pt>
                <c:pt idx="365">
                  <c:v>21.5</c:v>
                </c:pt>
                <c:pt idx="366">
                  <c:v>21.5</c:v>
                </c:pt>
                <c:pt idx="367">
                  <c:v>21.5</c:v>
                </c:pt>
                <c:pt idx="368">
                  <c:v>21.5</c:v>
                </c:pt>
                <c:pt idx="369">
                  <c:v>21.5</c:v>
                </c:pt>
                <c:pt idx="370">
                  <c:v>21.5</c:v>
                </c:pt>
                <c:pt idx="371">
                  <c:v>21.5</c:v>
                </c:pt>
                <c:pt idx="372">
                  <c:v>21.5</c:v>
                </c:pt>
                <c:pt idx="373">
                  <c:v>21.5</c:v>
                </c:pt>
                <c:pt idx="374">
                  <c:v>21.5</c:v>
                </c:pt>
                <c:pt idx="375">
                  <c:v>21.5</c:v>
                </c:pt>
                <c:pt idx="376">
                  <c:v>21.5</c:v>
                </c:pt>
                <c:pt idx="377">
                  <c:v>21.5</c:v>
                </c:pt>
                <c:pt idx="378">
                  <c:v>21.5</c:v>
                </c:pt>
                <c:pt idx="379">
                  <c:v>21.5</c:v>
                </c:pt>
                <c:pt idx="380">
                  <c:v>21.5</c:v>
                </c:pt>
                <c:pt idx="381">
                  <c:v>21.5</c:v>
                </c:pt>
                <c:pt idx="382">
                  <c:v>21.5</c:v>
                </c:pt>
                <c:pt idx="383">
                  <c:v>21.5</c:v>
                </c:pt>
                <c:pt idx="384">
                  <c:v>21.5</c:v>
                </c:pt>
                <c:pt idx="385">
                  <c:v>21.5</c:v>
                </c:pt>
                <c:pt idx="386">
                  <c:v>21.5</c:v>
                </c:pt>
                <c:pt idx="387">
                  <c:v>21.5</c:v>
                </c:pt>
                <c:pt idx="388">
                  <c:v>21.5</c:v>
                </c:pt>
                <c:pt idx="389">
                  <c:v>21.5</c:v>
                </c:pt>
                <c:pt idx="390">
                  <c:v>21.5</c:v>
                </c:pt>
                <c:pt idx="391">
                  <c:v>21.5</c:v>
                </c:pt>
                <c:pt idx="392">
                  <c:v>21.5</c:v>
                </c:pt>
                <c:pt idx="393">
                  <c:v>21.5</c:v>
                </c:pt>
                <c:pt idx="394">
                  <c:v>21.5</c:v>
                </c:pt>
                <c:pt idx="395">
                  <c:v>21.5</c:v>
                </c:pt>
                <c:pt idx="396">
                  <c:v>21.5</c:v>
                </c:pt>
                <c:pt idx="397">
                  <c:v>21.5</c:v>
                </c:pt>
                <c:pt idx="398">
                  <c:v>21.5</c:v>
                </c:pt>
                <c:pt idx="399">
                  <c:v>21.5</c:v>
                </c:pt>
                <c:pt idx="400">
                  <c:v>21.5</c:v>
                </c:pt>
                <c:pt idx="401">
                  <c:v>21.5</c:v>
                </c:pt>
                <c:pt idx="402">
                  <c:v>21.5</c:v>
                </c:pt>
                <c:pt idx="403">
                  <c:v>21.5</c:v>
                </c:pt>
                <c:pt idx="404">
                  <c:v>21.5</c:v>
                </c:pt>
                <c:pt idx="405">
                  <c:v>21.5</c:v>
                </c:pt>
                <c:pt idx="406">
                  <c:v>21.5</c:v>
                </c:pt>
                <c:pt idx="407">
                  <c:v>21.5</c:v>
                </c:pt>
                <c:pt idx="408">
                  <c:v>21.5</c:v>
                </c:pt>
                <c:pt idx="409">
                  <c:v>21.5</c:v>
                </c:pt>
                <c:pt idx="410">
                  <c:v>21.5</c:v>
                </c:pt>
                <c:pt idx="411">
                  <c:v>21.5</c:v>
                </c:pt>
                <c:pt idx="412">
                  <c:v>21.5</c:v>
                </c:pt>
                <c:pt idx="413">
                  <c:v>21.5</c:v>
                </c:pt>
                <c:pt idx="414">
                  <c:v>21.5</c:v>
                </c:pt>
                <c:pt idx="415">
                  <c:v>21.5</c:v>
                </c:pt>
                <c:pt idx="416">
                  <c:v>21.5</c:v>
                </c:pt>
                <c:pt idx="417">
                  <c:v>21.5</c:v>
                </c:pt>
                <c:pt idx="418">
                  <c:v>21.5</c:v>
                </c:pt>
                <c:pt idx="419">
                  <c:v>21.5</c:v>
                </c:pt>
                <c:pt idx="420">
                  <c:v>21.5</c:v>
                </c:pt>
                <c:pt idx="421">
                  <c:v>21.5</c:v>
                </c:pt>
                <c:pt idx="422">
                  <c:v>21.5</c:v>
                </c:pt>
                <c:pt idx="423">
                  <c:v>21.5</c:v>
                </c:pt>
                <c:pt idx="424">
                  <c:v>21.5</c:v>
                </c:pt>
                <c:pt idx="425">
                  <c:v>21.5</c:v>
                </c:pt>
                <c:pt idx="426">
                  <c:v>21.5</c:v>
                </c:pt>
                <c:pt idx="427">
                  <c:v>21.5</c:v>
                </c:pt>
                <c:pt idx="428">
                  <c:v>21.5</c:v>
                </c:pt>
                <c:pt idx="429">
                  <c:v>21.5</c:v>
                </c:pt>
                <c:pt idx="430">
                  <c:v>21.5</c:v>
                </c:pt>
                <c:pt idx="431">
                  <c:v>21.5</c:v>
                </c:pt>
                <c:pt idx="432">
                  <c:v>21.5</c:v>
                </c:pt>
                <c:pt idx="433">
                  <c:v>21.5</c:v>
                </c:pt>
                <c:pt idx="434">
                  <c:v>21.5</c:v>
                </c:pt>
                <c:pt idx="435">
                  <c:v>21.5</c:v>
                </c:pt>
                <c:pt idx="436">
                  <c:v>21.5</c:v>
                </c:pt>
                <c:pt idx="437">
                  <c:v>21.5</c:v>
                </c:pt>
                <c:pt idx="438">
                  <c:v>21.5</c:v>
                </c:pt>
                <c:pt idx="439">
                  <c:v>21.5</c:v>
                </c:pt>
                <c:pt idx="440">
                  <c:v>21.5</c:v>
                </c:pt>
                <c:pt idx="441">
                  <c:v>21.5</c:v>
                </c:pt>
                <c:pt idx="442">
                  <c:v>21.5</c:v>
                </c:pt>
                <c:pt idx="443">
                  <c:v>21.5</c:v>
                </c:pt>
                <c:pt idx="444">
                  <c:v>21.5</c:v>
                </c:pt>
                <c:pt idx="445">
                  <c:v>21.5</c:v>
                </c:pt>
                <c:pt idx="446">
                  <c:v>21.5</c:v>
                </c:pt>
                <c:pt idx="447">
                  <c:v>21.5</c:v>
                </c:pt>
                <c:pt idx="448">
                  <c:v>21.5</c:v>
                </c:pt>
                <c:pt idx="449">
                  <c:v>21.5</c:v>
                </c:pt>
                <c:pt idx="450">
                  <c:v>21.5</c:v>
                </c:pt>
                <c:pt idx="451">
                  <c:v>21.5</c:v>
                </c:pt>
                <c:pt idx="452">
                  <c:v>21.5</c:v>
                </c:pt>
                <c:pt idx="453">
                  <c:v>21.6</c:v>
                </c:pt>
                <c:pt idx="454">
                  <c:v>21.6</c:v>
                </c:pt>
                <c:pt idx="455">
                  <c:v>21.5</c:v>
                </c:pt>
                <c:pt idx="456">
                  <c:v>21.5</c:v>
                </c:pt>
                <c:pt idx="457">
                  <c:v>21.5</c:v>
                </c:pt>
                <c:pt idx="458">
                  <c:v>21.5</c:v>
                </c:pt>
                <c:pt idx="459">
                  <c:v>21.5</c:v>
                </c:pt>
                <c:pt idx="460">
                  <c:v>21.5</c:v>
                </c:pt>
                <c:pt idx="461">
                  <c:v>21.5</c:v>
                </c:pt>
                <c:pt idx="462">
                  <c:v>21.5</c:v>
                </c:pt>
                <c:pt idx="463">
                  <c:v>21.5</c:v>
                </c:pt>
                <c:pt idx="464">
                  <c:v>21.6</c:v>
                </c:pt>
                <c:pt idx="465">
                  <c:v>21.6</c:v>
                </c:pt>
                <c:pt idx="466">
                  <c:v>21.6</c:v>
                </c:pt>
                <c:pt idx="467">
                  <c:v>21.6</c:v>
                </c:pt>
                <c:pt idx="468">
                  <c:v>21.6</c:v>
                </c:pt>
                <c:pt idx="469">
                  <c:v>21.5</c:v>
                </c:pt>
                <c:pt idx="470">
                  <c:v>21.5</c:v>
                </c:pt>
                <c:pt idx="471">
                  <c:v>21.5</c:v>
                </c:pt>
                <c:pt idx="472">
                  <c:v>21.5</c:v>
                </c:pt>
                <c:pt idx="473">
                  <c:v>21.5</c:v>
                </c:pt>
                <c:pt idx="474">
                  <c:v>21.5</c:v>
                </c:pt>
                <c:pt idx="475">
                  <c:v>21.5</c:v>
                </c:pt>
                <c:pt idx="476">
                  <c:v>21.5</c:v>
                </c:pt>
                <c:pt idx="477">
                  <c:v>21.6</c:v>
                </c:pt>
                <c:pt idx="478">
                  <c:v>21.6</c:v>
                </c:pt>
                <c:pt idx="479">
                  <c:v>21.6</c:v>
                </c:pt>
                <c:pt idx="480">
                  <c:v>21.6</c:v>
                </c:pt>
                <c:pt idx="481">
                  <c:v>21.6</c:v>
                </c:pt>
                <c:pt idx="482">
                  <c:v>21.6</c:v>
                </c:pt>
                <c:pt idx="483">
                  <c:v>21.5</c:v>
                </c:pt>
                <c:pt idx="484">
                  <c:v>21.5</c:v>
                </c:pt>
                <c:pt idx="485">
                  <c:v>21.5</c:v>
                </c:pt>
                <c:pt idx="486">
                  <c:v>21.5</c:v>
                </c:pt>
                <c:pt idx="487">
                  <c:v>21.5</c:v>
                </c:pt>
                <c:pt idx="488">
                  <c:v>21.6</c:v>
                </c:pt>
                <c:pt idx="489">
                  <c:v>21.6</c:v>
                </c:pt>
                <c:pt idx="490">
                  <c:v>21.6</c:v>
                </c:pt>
                <c:pt idx="491">
                  <c:v>21.6</c:v>
                </c:pt>
                <c:pt idx="492">
                  <c:v>21.6</c:v>
                </c:pt>
                <c:pt idx="493">
                  <c:v>21.6</c:v>
                </c:pt>
                <c:pt idx="494">
                  <c:v>21.6</c:v>
                </c:pt>
                <c:pt idx="495">
                  <c:v>21.6</c:v>
                </c:pt>
                <c:pt idx="496">
                  <c:v>21.6</c:v>
                </c:pt>
                <c:pt idx="497">
                  <c:v>21.5</c:v>
                </c:pt>
                <c:pt idx="498">
                  <c:v>21.5</c:v>
                </c:pt>
                <c:pt idx="499">
                  <c:v>21.5</c:v>
                </c:pt>
                <c:pt idx="500">
                  <c:v>21.6</c:v>
                </c:pt>
                <c:pt idx="501">
                  <c:v>21.6</c:v>
                </c:pt>
                <c:pt idx="502">
                  <c:v>21.6</c:v>
                </c:pt>
                <c:pt idx="503">
                  <c:v>21.6</c:v>
                </c:pt>
                <c:pt idx="504">
                  <c:v>21.6</c:v>
                </c:pt>
                <c:pt idx="505">
                  <c:v>21.6</c:v>
                </c:pt>
                <c:pt idx="506">
                  <c:v>21.6</c:v>
                </c:pt>
                <c:pt idx="507">
                  <c:v>21.6</c:v>
                </c:pt>
                <c:pt idx="508">
                  <c:v>21.6</c:v>
                </c:pt>
                <c:pt idx="509">
                  <c:v>21.6</c:v>
                </c:pt>
                <c:pt idx="510">
                  <c:v>21.6</c:v>
                </c:pt>
                <c:pt idx="511">
                  <c:v>21.6</c:v>
                </c:pt>
                <c:pt idx="512">
                  <c:v>21.6</c:v>
                </c:pt>
                <c:pt idx="513">
                  <c:v>21.6</c:v>
                </c:pt>
                <c:pt idx="514">
                  <c:v>21.6</c:v>
                </c:pt>
                <c:pt idx="515">
                  <c:v>21.6</c:v>
                </c:pt>
                <c:pt idx="516">
                  <c:v>21.6</c:v>
                </c:pt>
                <c:pt idx="517">
                  <c:v>21.6</c:v>
                </c:pt>
                <c:pt idx="518">
                  <c:v>21.6</c:v>
                </c:pt>
                <c:pt idx="519">
                  <c:v>21.6</c:v>
                </c:pt>
                <c:pt idx="520">
                  <c:v>21.6</c:v>
                </c:pt>
                <c:pt idx="521">
                  <c:v>21.6</c:v>
                </c:pt>
                <c:pt idx="522">
                  <c:v>21.6</c:v>
                </c:pt>
                <c:pt idx="523">
                  <c:v>21.6</c:v>
                </c:pt>
                <c:pt idx="524">
                  <c:v>21.6</c:v>
                </c:pt>
                <c:pt idx="525">
                  <c:v>21.6</c:v>
                </c:pt>
                <c:pt idx="526">
                  <c:v>21.6</c:v>
                </c:pt>
                <c:pt idx="527">
                  <c:v>21.6</c:v>
                </c:pt>
                <c:pt idx="528">
                  <c:v>21.6</c:v>
                </c:pt>
                <c:pt idx="529">
                  <c:v>21.6</c:v>
                </c:pt>
                <c:pt idx="530">
                  <c:v>21.6</c:v>
                </c:pt>
                <c:pt idx="531">
                  <c:v>21.6</c:v>
                </c:pt>
                <c:pt idx="532">
                  <c:v>21.6</c:v>
                </c:pt>
                <c:pt idx="533">
                  <c:v>21.6</c:v>
                </c:pt>
                <c:pt idx="534">
                  <c:v>21.6</c:v>
                </c:pt>
                <c:pt idx="535">
                  <c:v>21.6</c:v>
                </c:pt>
                <c:pt idx="536">
                  <c:v>21.6</c:v>
                </c:pt>
                <c:pt idx="537">
                  <c:v>21.6</c:v>
                </c:pt>
                <c:pt idx="538">
                  <c:v>21.6</c:v>
                </c:pt>
                <c:pt idx="539">
                  <c:v>21.6</c:v>
                </c:pt>
                <c:pt idx="540">
                  <c:v>21.6</c:v>
                </c:pt>
                <c:pt idx="541">
                  <c:v>21.6</c:v>
                </c:pt>
                <c:pt idx="542">
                  <c:v>21.6</c:v>
                </c:pt>
                <c:pt idx="543">
                  <c:v>21.6</c:v>
                </c:pt>
                <c:pt idx="544">
                  <c:v>21.6</c:v>
                </c:pt>
                <c:pt idx="545">
                  <c:v>21.6</c:v>
                </c:pt>
                <c:pt idx="546">
                  <c:v>21.6</c:v>
                </c:pt>
                <c:pt idx="547">
                  <c:v>21.6</c:v>
                </c:pt>
                <c:pt idx="548">
                  <c:v>21.6</c:v>
                </c:pt>
                <c:pt idx="549">
                  <c:v>21.6</c:v>
                </c:pt>
                <c:pt idx="550">
                  <c:v>21.6</c:v>
                </c:pt>
                <c:pt idx="551">
                  <c:v>21.6</c:v>
                </c:pt>
                <c:pt idx="552">
                  <c:v>21.6</c:v>
                </c:pt>
                <c:pt idx="553">
                  <c:v>21.6</c:v>
                </c:pt>
                <c:pt idx="554">
                  <c:v>21.6</c:v>
                </c:pt>
                <c:pt idx="555">
                  <c:v>21.6</c:v>
                </c:pt>
                <c:pt idx="556">
                  <c:v>21.6</c:v>
                </c:pt>
                <c:pt idx="557">
                  <c:v>21.6</c:v>
                </c:pt>
                <c:pt idx="558">
                  <c:v>21.6</c:v>
                </c:pt>
                <c:pt idx="559">
                  <c:v>21.6</c:v>
                </c:pt>
                <c:pt idx="560">
                  <c:v>21.6</c:v>
                </c:pt>
                <c:pt idx="561">
                  <c:v>21.6</c:v>
                </c:pt>
                <c:pt idx="562">
                  <c:v>21.6</c:v>
                </c:pt>
                <c:pt idx="563">
                  <c:v>21.6</c:v>
                </c:pt>
                <c:pt idx="564">
                  <c:v>21.6</c:v>
                </c:pt>
                <c:pt idx="565">
                  <c:v>21.6</c:v>
                </c:pt>
                <c:pt idx="566">
                  <c:v>21.6</c:v>
                </c:pt>
                <c:pt idx="567">
                  <c:v>21.6</c:v>
                </c:pt>
                <c:pt idx="568">
                  <c:v>21.6</c:v>
                </c:pt>
                <c:pt idx="569">
                  <c:v>21.6</c:v>
                </c:pt>
                <c:pt idx="570">
                  <c:v>21.6</c:v>
                </c:pt>
                <c:pt idx="571">
                  <c:v>21.6</c:v>
                </c:pt>
                <c:pt idx="572">
                  <c:v>21.6</c:v>
                </c:pt>
                <c:pt idx="573">
                  <c:v>21.6</c:v>
                </c:pt>
                <c:pt idx="574">
                  <c:v>21.6</c:v>
                </c:pt>
                <c:pt idx="575">
                  <c:v>21.6</c:v>
                </c:pt>
                <c:pt idx="576">
                  <c:v>21.6</c:v>
                </c:pt>
                <c:pt idx="577">
                  <c:v>21.6</c:v>
                </c:pt>
                <c:pt idx="578">
                  <c:v>21.6</c:v>
                </c:pt>
                <c:pt idx="579">
                  <c:v>21.6</c:v>
                </c:pt>
                <c:pt idx="580">
                  <c:v>21.6</c:v>
                </c:pt>
                <c:pt idx="581">
                  <c:v>21.7</c:v>
                </c:pt>
                <c:pt idx="582">
                  <c:v>21.7</c:v>
                </c:pt>
                <c:pt idx="583">
                  <c:v>21.7</c:v>
                </c:pt>
                <c:pt idx="584">
                  <c:v>21.7</c:v>
                </c:pt>
                <c:pt idx="585">
                  <c:v>21.6</c:v>
                </c:pt>
                <c:pt idx="586">
                  <c:v>21.6</c:v>
                </c:pt>
                <c:pt idx="587">
                  <c:v>21.6</c:v>
                </c:pt>
                <c:pt idx="588">
                  <c:v>21.6</c:v>
                </c:pt>
                <c:pt idx="589">
                  <c:v>21.6</c:v>
                </c:pt>
                <c:pt idx="590">
                  <c:v>21.6</c:v>
                </c:pt>
                <c:pt idx="591">
                  <c:v>21.6</c:v>
                </c:pt>
                <c:pt idx="592">
                  <c:v>21.7</c:v>
                </c:pt>
                <c:pt idx="593">
                  <c:v>21.7</c:v>
                </c:pt>
                <c:pt idx="594">
                  <c:v>21.7</c:v>
                </c:pt>
                <c:pt idx="595">
                  <c:v>21.7</c:v>
                </c:pt>
                <c:pt idx="596">
                  <c:v>21.7</c:v>
                </c:pt>
                <c:pt idx="597">
                  <c:v>21.7</c:v>
                </c:pt>
                <c:pt idx="598">
                  <c:v>21.7</c:v>
                </c:pt>
                <c:pt idx="599">
                  <c:v>21.7</c:v>
                </c:pt>
                <c:pt idx="600">
                  <c:v>21.6</c:v>
                </c:pt>
                <c:pt idx="601">
                  <c:v>21.6</c:v>
                </c:pt>
                <c:pt idx="602">
                  <c:v>21.6</c:v>
                </c:pt>
                <c:pt idx="603">
                  <c:v>21.7</c:v>
                </c:pt>
                <c:pt idx="604">
                  <c:v>21.7</c:v>
                </c:pt>
                <c:pt idx="605">
                  <c:v>21.7</c:v>
                </c:pt>
                <c:pt idx="606">
                  <c:v>21.7</c:v>
                </c:pt>
                <c:pt idx="607">
                  <c:v>21.7</c:v>
                </c:pt>
                <c:pt idx="608">
                  <c:v>21.7</c:v>
                </c:pt>
                <c:pt idx="609">
                  <c:v>21.7</c:v>
                </c:pt>
                <c:pt idx="610">
                  <c:v>21.7</c:v>
                </c:pt>
                <c:pt idx="611">
                  <c:v>21.7</c:v>
                </c:pt>
                <c:pt idx="612">
                  <c:v>21.7</c:v>
                </c:pt>
                <c:pt idx="613">
                  <c:v>21.7</c:v>
                </c:pt>
                <c:pt idx="614">
                  <c:v>21.7</c:v>
                </c:pt>
                <c:pt idx="615">
                  <c:v>21.7</c:v>
                </c:pt>
                <c:pt idx="616">
                  <c:v>21.7</c:v>
                </c:pt>
                <c:pt idx="617">
                  <c:v>21.7</c:v>
                </c:pt>
                <c:pt idx="618">
                  <c:v>21.7</c:v>
                </c:pt>
                <c:pt idx="619">
                  <c:v>21.7</c:v>
                </c:pt>
                <c:pt idx="620">
                  <c:v>21.7</c:v>
                </c:pt>
                <c:pt idx="621">
                  <c:v>21.7</c:v>
                </c:pt>
                <c:pt idx="622">
                  <c:v>21.7</c:v>
                </c:pt>
                <c:pt idx="623">
                  <c:v>21.7</c:v>
                </c:pt>
                <c:pt idx="624">
                  <c:v>21.7</c:v>
                </c:pt>
                <c:pt idx="625">
                  <c:v>21.7</c:v>
                </c:pt>
                <c:pt idx="626">
                  <c:v>21.7</c:v>
                </c:pt>
                <c:pt idx="627">
                  <c:v>21.7</c:v>
                </c:pt>
                <c:pt idx="628">
                  <c:v>21.7</c:v>
                </c:pt>
                <c:pt idx="629">
                  <c:v>21.7</c:v>
                </c:pt>
                <c:pt idx="630">
                  <c:v>21.7</c:v>
                </c:pt>
                <c:pt idx="631">
                  <c:v>21.7</c:v>
                </c:pt>
                <c:pt idx="632">
                  <c:v>21.7</c:v>
                </c:pt>
                <c:pt idx="633">
                  <c:v>21.7</c:v>
                </c:pt>
                <c:pt idx="634">
                  <c:v>21.7</c:v>
                </c:pt>
                <c:pt idx="635">
                  <c:v>21.7</c:v>
                </c:pt>
                <c:pt idx="636">
                  <c:v>21.7</c:v>
                </c:pt>
                <c:pt idx="637">
                  <c:v>21.7</c:v>
                </c:pt>
                <c:pt idx="638">
                  <c:v>21.7</c:v>
                </c:pt>
                <c:pt idx="639">
                  <c:v>21.7</c:v>
                </c:pt>
                <c:pt idx="640">
                  <c:v>21.7</c:v>
                </c:pt>
                <c:pt idx="641">
                  <c:v>21.7</c:v>
                </c:pt>
                <c:pt idx="642">
                  <c:v>21.7</c:v>
                </c:pt>
                <c:pt idx="643">
                  <c:v>21.7</c:v>
                </c:pt>
                <c:pt idx="644">
                  <c:v>21.7</c:v>
                </c:pt>
                <c:pt idx="645">
                  <c:v>21.7</c:v>
                </c:pt>
                <c:pt idx="646">
                  <c:v>21.7</c:v>
                </c:pt>
                <c:pt idx="647">
                  <c:v>21.7</c:v>
                </c:pt>
                <c:pt idx="648">
                  <c:v>21.7</c:v>
                </c:pt>
                <c:pt idx="649">
                  <c:v>21.7</c:v>
                </c:pt>
                <c:pt idx="650">
                  <c:v>21.7</c:v>
                </c:pt>
                <c:pt idx="651">
                  <c:v>21.7</c:v>
                </c:pt>
                <c:pt idx="652">
                  <c:v>21.7</c:v>
                </c:pt>
                <c:pt idx="653">
                  <c:v>21.7</c:v>
                </c:pt>
                <c:pt idx="654">
                  <c:v>21.7</c:v>
                </c:pt>
                <c:pt idx="655">
                  <c:v>21.7</c:v>
                </c:pt>
                <c:pt idx="656">
                  <c:v>21.7</c:v>
                </c:pt>
                <c:pt idx="657">
                  <c:v>21.7</c:v>
                </c:pt>
                <c:pt idx="658">
                  <c:v>21.7</c:v>
                </c:pt>
                <c:pt idx="659">
                  <c:v>21.7</c:v>
                </c:pt>
                <c:pt idx="660">
                  <c:v>21.7</c:v>
                </c:pt>
                <c:pt idx="661">
                  <c:v>21.7</c:v>
                </c:pt>
                <c:pt idx="662">
                  <c:v>21.7</c:v>
                </c:pt>
                <c:pt idx="663">
                  <c:v>21.7</c:v>
                </c:pt>
                <c:pt idx="664">
                  <c:v>21.7</c:v>
                </c:pt>
                <c:pt idx="665">
                  <c:v>21.7</c:v>
                </c:pt>
                <c:pt idx="666">
                  <c:v>21.7</c:v>
                </c:pt>
                <c:pt idx="667">
                  <c:v>21.7</c:v>
                </c:pt>
                <c:pt idx="668">
                  <c:v>21.7</c:v>
                </c:pt>
                <c:pt idx="669">
                  <c:v>21.7</c:v>
                </c:pt>
                <c:pt idx="670">
                  <c:v>21.7</c:v>
                </c:pt>
                <c:pt idx="671">
                  <c:v>21.8</c:v>
                </c:pt>
                <c:pt idx="672">
                  <c:v>21.8</c:v>
                </c:pt>
                <c:pt idx="673">
                  <c:v>21.8</c:v>
                </c:pt>
                <c:pt idx="674">
                  <c:v>21.8</c:v>
                </c:pt>
                <c:pt idx="675">
                  <c:v>21.8</c:v>
                </c:pt>
                <c:pt idx="676">
                  <c:v>21.7</c:v>
                </c:pt>
                <c:pt idx="677">
                  <c:v>21.7</c:v>
                </c:pt>
                <c:pt idx="678">
                  <c:v>21.7</c:v>
                </c:pt>
                <c:pt idx="679">
                  <c:v>21.7</c:v>
                </c:pt>
                <c:pt idx="680">
                  <c:v>21.7</c:v>
                </c:pt>
                <c:pt idx="681">
                  <c:v>21.7</c:v>
                </c:pt>
                <c:pt idx="682">
                  <c:v>21.8</c:v>
                </c:pt>
                <c:pt idx="683">
                  <c:v>21.8</c:v>
                </c:pt>
                <c:pt idx="684">
                  <c:v>21.8</c:v>
                </c:pt>
                <c:pt idx="685">
                  <c:v>21.8</c:v>
                </c:pt>
                <c:pt idx="686">
                  <c:v>21.8</c:v>
                </c:pt>
                <c:pt idx="687">
                  <c:v>21.8</c:v>
                </c:pt>
                <c:pt idx="688">
                  <c:v>21.8</c:v>
                </c:pt>
                <c:pt idx="689">
                  <c:v>21.8</c:v>
                </c:pt>
                <c:pt idx="690">
                  <c:v>21.8</c:v>
                </c:pt>
                <c:pt idx="691">
                  <c:v>21.7</c:v>
                </c:pt>
                <c:pt idx="692">
                  <c:v>21.7</c:v>
                </c:pt>
                <c:pt idx="693">
                  <c:v>21.8</c:v>
                </c:pt>
                <c:pt idx="694">
                  <c:v>21.8</c:v>
                </c:pt>
                <c:pt idx="695">
                  <c:v>21.8</c:v>
                </c:pt>
                <c:pt idx="696">
                  <c:v>21.8</c:v>
                </c:pt>
                <c:pt idx="697">
                  <c:v>21.8</c:v>
                </c:pt>
                <c:pt idx="698">
                  <c:v>21.8</c:v>
                </c:pt>
                <c:pt idx="699">
                  <c:v>21.8</c:v>
                </c:pt>
                <c:pt idx="700">
                  <c:v>21.8</c:v>
                </c:pt>
                <c:pt idx="701">
                  <c:v>21.8</c:v>
                </c:pt>
                <c:pt idx="702">
                  <c:v>21.8</c:v>
                </c:pt>
                <c:pt idx="703">
                  <c:v>21.8</c:v>
                </c:pt>
                <c:pt idx="704">
                  <c:v>21.8</c:v>
                </c:pt>
                <c:pt idx="705">
                  <c:v>21.8</c:v>
                </c:pt>
                <c:pt idx="706">
                  <c:v>21.8</c:v>
                </c:pt>
                <c:pt idx="707">
                  <c:v>21.8</c:v>
                </c:pt>
                <c:pt idx="708">
                  <c:v>21.8</c:v>
                </c:pt>
                <c:pt idx="709">
                  <c:v>21.8</c:v>
                </c:pt>
                <c:pt idx="710">
                  <c:v>21.8</c:v>
                </c:pt>
                <c:pt idx="711">
                  <c:v>21.8</c:v>
                </c:pt>
                <c:pt idx="712">
                  <c:v>21.8</c:v>
                </c:pt>
                <c:pt idx="713">
                  <c:v>21.8</c:v>
                </c:pt>
                <c:pt idx="714">
                  <c:v>21.8</c:v>
                </c:pt>
                <c:pt idx="715">
                  <c:v>21.8</c:v>
                </c:pt>
                <c:pt idx="716">
                  <c:v>21.8</c:v>
                </c:pt>
                <c:pt idx="717">
                  <c:v>21.8</c:v>
                </c:pt>
                <c:pt idx="718">
                  <c:v>21.8</c:v>
                </c:pt>
                <c:pt idx="719">
                  <c:v>21.8</c:v>
                </c:pt>
                <c:pt idx="720">
                  <c:v>21.8</c:v>
                </c:pt>
                <c:pt idx="721">
                  <c:v>21.8</c:v>
                </c:pt>
                <c:pt idx="722">
                  <c:v>21.8</c:v>
                </c:pt>
                <c:pt idx="723">
                  <c:v>21.8</c:v>
                </c:pt>
                <c:pt idx="724">
                  <c:v>21.8</c:v>
                </c:pt>
                <c:pt idx="725">
                  <c:v>21.8</c:v>
                </c:pt>
                <c:pt idx="726">
                  <c:v>21.8</c:v>
                </c:pt>
                <c:pt idx="727">
                  <c:v>21.8</c:v>
                </c:pt>
                <c:pt idx="728">
                  <c:v>21.8</c:v>
                </c:pt>
                <c:pt idx="729">
                  <c:v>21.8</c:v>
                </c:pt>
                <c:pt idx="730">
                  <c:v>21.8</c:v>
                </c:pt>
                <c:pt idx="731">
                  <c:v>21.8</c:v>
                </c:pt>
                <c:pt idx="732">
                  <c:v>21.8</c:v>
                </c:pt>
                <c:pt idx="733">
                  <c:v>21.8</c:v>
                </c:pt>
                <c:pt idx="734">
                  <c:v>21.8</c:v>
                </c:pt>
                <c:pt idx="735">
                  <c:v>21.8</c:v>
                </c:pt>
                <c:pt idx="736">
                  <c:v>21.8</c:v>
                </c:pt>
                <c:pt idx="737">
                  <c:v>21.8</c:v>
                </c:pt>
                <c:pt idx="738">
                  <c:v>21.8</c:v>
                </c:pt>
                <c:pt idx="739">
                  <c:v>21.8</c:v>
                </c:pt>
                <c:pt idx="740">
                  <c:v>21.8</c:v>
                </c:pt>
                <c:pt idx="741">
                  <c:v>21.8</c:v>
                </c:pt>
                <c:pt idx="742">
                  <c:v>21.8</c:v>
                </c:pt>
                <c:pt idx="743">
                  <c:v>21.8</c:v>
                </c:pt>
                <c:pt idx="744">
                  <c:v>21.8</c:v>
                </c:pt>
                <c:pt idx="745">
                  <c:v>21.8</c:v>
                </c:pt>
                <c:pt idx="746">
                  <c:v>21.8</c:v>
                </c:pt>
                <c:pt idx="747">
                  <c:v>21.8</c:v>
                </c:pt>
                <c:pt idx="748">
                  <c:v>21.8</c:v>
                </c:pt>
                <c:pt idx="749">
                  <c:v>21.9</c:v>
                </c:pt>
                <c:pt idx="750">
                  <c:v>21.9</c:v>
                </c:pt>
                <c:pt idx="751">
                  <c:v>21.9</c:v>
                </c:pt>
                <c:pt idx="752">
                  <c:v>21.8</c:v>
                </c:pt>
                <c:pt idx="753">
                  <c:v>21.8</c:v>
                </c:pt>
                <c:pt idx="754">
                  <c:v>21.8</c:v>
                </c:pt>
                <c:pt idx="755">
                  <c:v>21.8</c:v>
                </c:pt>
                <c:pt idx="756">
                  <c:v>21.8</c:v>
                </c:pt>
                <c:pt idx="757">
                  <c:v>21.8</c:v>
                </c:pt>
                <c:pt idx="758">
                  <c:v>21.8</c:v>
                </c:pt>
                <c:pt idx="759">
                  <c:v>21.8</c:v>
                </c:pt>
                <c:pt idx="760">
                  <c:v>21.8</c:v>
                </c:pt>
                <c:pt idx="761">
                  <c:v>21.9</c:v>
                </c:pt>
                <c:pt idx="762">
                  <c:v>21.9</c:v>
                </c:pt>
                <c:pt idx="763">
                  <c:v>21.9</c:v>
                </c:pt>
                <c:pt idx="764">
                  <c:v>21.9</c:v>
                </c:pt>
                <c:pt idx="765">
                  <c:v>21.9</c:v>
                </c:pt>
                <c:pt idx="766">
                  <c:v>21.9</c:v>
                </c:pt>
                <c:pt idx="767">
                  <c:v>21.9</c:v>
                </c:pt>
                <c:pt idx="768">
                  <c:v>21.8</c:v>
                </c:pt>
                <c:pt idx="769">
                  <c:v>21.8</c:v>
                </c:pt>
                <c:pt idx="770">
                  <c:v>21.8</c:v>
                </c:pt>
                <c:pt idx="771">
                  <c:v>21.8</c:v>
                </c:pt>
                <c:pt idx="772">
                  <c:v>21.9</c:v>
                </c:pt>
                <c:pt idx="773">
                  <c:v>21.9</c:v>
                </c:pt>
                <c:pt idx="774">
                  <c:v>21.9</c:v>
                </c:pt>
                <c:pt idx="775">
                  <c:v>21.9</c:v>
                </c:pt>
                <c:pt idx="776">
                  <c:v>21.9</c:v>
                </c:pt>
                <c:pt idx="777">
                  <c:v>21.9</c:v>
                </c:pt>
                <c:pt idx="778">
                  <c:v>21.9</c:v>
                </c:pt>
                <c:pt idx="779">
                  <c:v>21.9</c:v>
                </c:pt>
                <c:pt idx="780">
                  <c:v>21.9</c:v>
                </c:pt>
                <c:pt idx="781">
                  <c:v>21.9</c:v>
                </c:pt>
                <c:pt idx="782">
                  <c:v>21.9</c:v>
                </c:pt>
                <c:pt idx="783">
                  <c:v>21.9</c:v>
                </c:pt>
                <c:pt idx="784">
                  <c:v>21.9</c:v>
                </c:pt>
                <c:pt idx="785">
                  <c:v>21.9</c:v>
                </c:pt>
                <c:pt idx="786">
                  <c:v>21.9</c:v>
                </c:pt>
                <c:pt idx="787">
                  <c:v>21.9</c:v>
                </c:pt>
                <c:pt idx="788">
                  <c:v>21.9</c:v>
                </c:pt>
                <c:pt idx="789">
                  <c:v>21.9</c:v>
                </c:pt>
                <c:pt idx="790">
                  <c:v>21.9</c:v>
                </c:pt>
                <c:pt idx="791">
                  <c:v>21.9</c:v>
                </c:pt>
                <c:pt idx="792">
                  <c:v>21.9</c:v>
                </c:pt>
                <c:pt idx="793">
                  <c:v>21.9</c:v>
                </c:pt>
                <c:pt idx="794">
                  <c:v>21.9</c:v>
                </c:pt>
                <c:pt idx="795">
                  <c:v>21.9</c:v>
                </c:pt>
                <c:pt idx="796">
                  <c:v>21.9</c:v>
                </c:pt>
                <c:pt idx="797">
                  <c:v>21.9</c:v>
                </c:pt>
                <c:pt idx="798">
                  <c:v>21.9</c:v>
                </c:pt>
                <c:pt idx="799">
                  <c:v>21.9</c:v>
                </c:pt>
                <c:pt idx="800">
                  <c:v>21.9</c:v>
                </c:pt>
                <c:pt idx="801">
                  <c:v>21.9</c:v>
                </c:pt>
                <c:pt idx="802">
                  <c:v>21.9</c:v>
                </c:pt>
                <c:pt idx="803">
                  <c:v>21.9</c:v>
                </c:pt>
                <c:pt idx="804">
                  <c:v>21.9</c:v>
                </c:pt>
                <c:pt idx="805">
                  <c:v>21.9</c:v>
                </c:pt>
                <c:pt idx="806">
                  <c:v>21.9</c:v>
                </c:pt>
                <c:pt idx="807">
                  <c:v>21.9</c:v>
                </c:pt>
                <c:pt idx="808">
                  <c:v>21.9</c:v>
                </c:pt>
                <c:pt idx="809">
                  <c:v>21.9</c:v>
                </c:pt>
                <c:pt idx="810">
                  <c:v>21.9</c:v>
                </c:pt>
                <c:pt idx="811">
                  <c:v>21.9</c:v>
                </c:pt>
                <c:pt idx="812">
                  <c:v>21.9</c:v>
                </c:pt>
                <c:pt idx="813">
                  <c:v>21.9</c:v>
                </c:pt>
                <c:pt idx="814">
                  <c:v>21.9</c:v>
                </c:pt>
                <c:pt idx="815">
                  <c:v>21.9</c:v>
                </c:pt>
                <c:pt idx="816">
                  <c:v>21.9</c:v>
                </c:pt>
                <c:pt idx="817">
                  <c:v>21.9</c:v>
                </c:pt>
                <c:pt idx="818">
                  <c:v>21.9</c:v>
                </c:pt>
                <c:pt idx="819">
                  <c:v>21.9</c:v>
                </c:pt>
                <c:pt idx="820">
                  <c:v>21.9</c:v>
                </c:pt>
                <c:pt idx="821">
                  <c:v>21.9</c:v>
                </c:pt>
                <c:pt idx="822">
                  <c:v>21.9</c:v>
                </c:pt>
                <c:pt idx="823">
                  <c:v>21.9</c:v>
                </c:pt>
                <c:pt idx="824">
                  <c:v>21.9</c:v>
                </c:pt>
                <c:pt idx="825">
                  <c:v>21.9</c:v>
                </c:pt>
                <c:pt idx="826">
                  <c:v>22</c:v>
                </c:pt>
                <c:pt idx="827">
                  <c:v>22</c:v>
                </c:pt>
                <c:pt idx="828">
                  <c:v>22</c:v>
                </c:pt>
                <c:pt idx="829">
                  <c:v>22</c:v>
                </c:pt>
                <c:pt idx="830">
                  <c:v>21.9</c:v>
                </c:pt>
                <c:pt idx="831">
                  <c:v>21.9</c:v>
                </c:pt>
                <c:pt idx="832">
                  <c:v>21.9</c:v>
                </c:pt>
                <c:pt idx="833">
                  <c:v>21.9</c:v>
                </c:pt>
                <c:pt idx="834">
                  <c:v>21.9</c:v>
                </c:pt>
                <c:pt idx="835">
                  <c:v>21.9</c:v>
                </c:pt>
                <c:pt idx="836">
                  <c:v>21.9</c:v>
                </c:pt>
                <c:pt idx="837">
                  <c:v>21.9</c:v>
                </c:pt>
                <c:pt idx="838">
                  <c:v>22</c:v>
                </c:pt>
                <c:pt idx="839">
                  <c:v>22</c:v>
                </c:pt>
                <c:pt idx="840">
                  <c:v>22</c:v>
                </c:pt>
                <c:pt idx="841">
                  <c:v>22</c:v>
                </c:pt>
                <c:pt idx="842">
                  <c:v>22</c:v>
                </c:pt>
                <c:pt idx="843">
                  <c:v>22</c:v>
                </c:pt>
                <c:pt idx="844">
                  <c:v>22</c:v>
                </c:pt>
                <c:pt idx="845">
                  <c:v>22</c:v>
                </c:pt>
                <c:pt idx="846">
                  <c:v>21.9</c:v>
                </c:pt>
                <c:pt idx="847">
                  <c:v>21.9</c:v>
                </c:pt>
                <c:pt idx="848">
                  <c:v>21.9</c:v>
                </c:pt>
                <c:pt idx="849">
                  <c:v>22</c:v>
                </c:pt>
                <c:pt idx="850">
                  <c:v>22</c:v>
                </c:pt>
                <c:pt idx="851">
                  <c:v>22</c:v>
                </c:pt>
                <c:pt idx="852">
                  <c:v>22</c:v>
                </c:pt>
                <c:pt idx="853">
                  <c:v>22</c:v>
                </c:pt>
                <c:pt idx="854">
                  <c:v>22</c:v>
                </c:pt>
                <c:pt idx="855">
                  <c:v>22</c:v>
                </c:pt>
                <c:pt idx="856">
                  <c:v>22</c:v>
                </c:pt>
                <c:pt idx="857">
                  <c:v>22</c:v>
                </c:pt>
                <c:pt idx="858">
                  <c:v>22</c:v>
                </c:pt>
                <c:pt idx="859">
                  <c:v>22</c:v>
                </c:pt>
                <c:pt idx="860">
                  <c:v>22</c:v>
                </c:pt>
                <c:pt idx="861">
                  <c:v>22</c:v>
                </c:pt>
                <c:pt idx="862">
                  <c:v>22</c:v>
                </c:pt>
                <c:pt idx="863">
                  <c:v>22</c:v>
                </c:pt>
                <c:pt idx="864">
                  <c:v>22</c:v>
                </c:pt>
                <c:pt idx="865">
                  <c:v>22</c:v>
                </c:pt>
                <c:pt idx="866">
                  <c:v>22</c:v>
                </c:pt>
                <c:pt idx="867">
                  <c:v>22</c:v>
                </c:pt>
                <c:pt idx="868">
                  <c:v>22</c:v>
                </c:pt>
                <c:pt idx="869">
                  <c:v>22</c:v>
                </c:pt>
                <c:pt idx="870">
                  <c:v>22</c:v>
                </c:pt>
                <c:pt idx="871">
                  <c:v>22</c:v>
                </c:pt>
                <c:pt idx="872">
                  <c:v>22</c:v>
                </c:pt>
                <c:pt idx="873">
                  <c:v>22</c:v>
                </c:pt>
                <c:pt idx="874">
                  <c:v>22</c:v>
                </c:pt>
                <c:pt idx="875">
                  <c:v>22</c:v>
                </c:pt>
                <c:pt idx="876">
                  <c:v>22</c:v>
                </c:pt>
                <c:pt idx="877">
                  <c:v>22</c:v>
                </c:pt>
                <c:pt idx="878">
                  <c:v>22</c:v>
                </c:pt>
                <c:pt idx="879">
                  <c:v>22</c:v>
                </c:pt>
                <c:pt idx="880">
                  <c:v>22</c:v>
                </c:pt>
                <c:pt idx="881">
                  <c:v>22</c:v>
                </c:pt>
                <c:pt idx="882">
                  <c:v>22</c:v>
                </c:pt>
                <c:pt idx="883">
                  <c:v>22</c:v>
                </c:pt>
                <c:pt idx="884">
                  <c:v>22</c:v>
                </c:pt>
                <c:pt idx="885">
                  <c:v>22</c:v>
                </c:pt>
                <c:pt idx="886">
                  <c:v>22</c:v>
                </c:pt>
                <c:pt idx="887">
                  <c:v>22</c:v>
                </c:pt>
                <c:pt idx="888">
                  <c:v>22</c:v>
                </c:pt>
                <c:pt idx="889">
                  <c:v>22</c:v>
                </c:pt>
                <c:pt idx="890">
                  <c:v>22</c:v>
                </c:pt>
                <c:pt idx="891">
                  <c:v>22</c:v>
                </c:pt>
                <c:pt idx="892">
                  <c:v>22</c:v>
                </c:pt>
                <c:pt idx="893">
                  <c:v>22</c:v>
                </c:pt>
                <c:pt idx="894">
                  <c:v>22</c:v>
                </c:pt>
                <c:pt idx="895">
                  <c:v>22</c:v>
                </c:pt>
                <c:pt idx="896">
                  <c:v>22</c:v>
                </c:pt>
                <c:pt idx="897">
                  <c:v>22</c:v>
                </c:pt>
                <c:pt idx="898">
                  <c:v>22</c:v>
                </c:pt>
                <c:pt idx="899">
                  <c:v>22</c:v>
                </c:pt>
                <c:pt idx="900">
                  <c:v>22</c:v>
                </c:pt>
                <c:pt idx="901">
                  <c:v>22</c:v>
                </c:pt>
                <c:pt idx="902">
                  <c:v>22</c:v>
                </c:pt>
                <c:pt idx="903">
                  <c:v>22</c:v>
                </c:pt>
                <c:pt idx="904">
                  <c:v>22.1</c:v>
                </c:pt>
                <c:pt idx="905">
                  <c:v>22.1</c:v>
                </c:pt>
                <c:pt idx="906">
                  <c:v>22.1</c:v>
                </c:pt>
                <c:pt idx="907">
                  <c:v>22.1</c:v>
                </c:pt>
                <c:pt idx="908">
                  <c:v>22</c:v>
                </c:pt>
                <c:pt idx="909">
                  <c:v>22</c:v>
                </c:pt>
                <c:pt idx="910">
                  <c:v>22</c:v>
                </c:pt>
                <c:pt idx="911">
                  <c:v>22</c:v>
                </c:pt>
                <c:pt idx="912">
                  <c:v>22</c:v>
                </c:pt>
                <c:pt idx="913">
                  <c:v>22</c:v>
                </c:pt>
                <c:pt idx="914">
                  <c:v>22</c:v>
                </c:pt>
                <c:pt idx="915">
                  <c:v>22.1</c:v>
                </c:pt>
                <c:pt idx="916">
                  <c:v>22.1</c:v>
                </c:pt>
                <c:pt idx="917">
                  <c:v>22.1</c:v>
                </c:pt>
                <c:pt idx="918">
                  <c:v>22.1</c:v>
                </c:pt>
                <c:pt idx="919">
                  <c:v>22.1</c:v>
                </c:pt>
                <c:pt idx="920">
                  <c:v>22.1</c:v>
                </c:pt>
                <c:pt idx="921">
                  <c:v>22.1</c:v>
                </c:pt>
                <c:pt idx="922">
                  <c:v>22.1</c:v>
                </c:pt>
                <c:pt idx="923">
                  <c:v>22.1</c:v>
                </c:pt>
                <c:pt idx="924">
                  <c:v>22</c:v>
                </c:pt>
                <c:pt idx="925">
                  <c:v>22.1</c:v>
                </c:pt>
                <c:pt idx="926">
                  <c:v>22.1</c:v>
                </c:pt>
                <c:pt idx="927">
                  <c:v>22.1</c:v>
                </c:pt>
                <c:pt idx="928">
                  <c:v>22.1</c:v>
                </c:pt>
                <c:pt idx="929">
                  <c:v>22.1</c:v>
                </c:pt>
                <c:pt idx="930">
                  <c:v>22.1</c:v>
                </c:pt>
                <c:pt idx="931">
                  <c:v>22.1</c:v>
                </c:pt>
                <c:pt idx="932">
                  <c:v>22.1</c:v>
                </c:pt>
                <c:pt idx="933">
                  <c:v>22.1</c:v>
                </c:pt>
                <c:pt idx="934">
                  <c:v>22.1</c:v>
                </c:pt>
                <c:pt idx="935">
                  <c:v>22.1</c:v>
                </c:pt>
                <c:pt idx="936">
                  <c:v>22.1</c:v>
                </c:pt>
                <c:pt idx="937">
                  <c:v>22.1</c:v>
                </c:pt>
                <c:pt idx="938">
                  <c:v>22.1</c:v>
                </c:pt>
                <c:pt idx="939">
                  <c:v>22.1</c:v>
                </c:pt>
                <c:pt idx="940">
                  <c:v>22.1</c:v>
                </c:pt>
                <c:pt idx="941">
                  <c:v>22.1</c:v>
                </c:pt>
                <c:pt idx="942">
                  <c:v>22.1</c:v>
                </c:pt>
                <c:pt idx="943">
                  <c:v>22.1</c:v>
                </c:pt>
                <c:pt idx="944">
                  <c:v>22.1</c:v>
                </c:pt>
                <c:pt idx="945">
                  <c:v>22.1</c:v>
                </c:pt>
                <c:pt idx="946">
                  <c:v>22.1</c:v>
                </c:pt>
                <c:pt idx="947">
                  <c:v>22.1</c:v>
                </c:pt>
                <c:pt idx="948">
                  <c:v>22.1</c:v>
                </c:pt>
                <c:pt idx="949">
                  <c:v>22.1</c:v>
                </c:pt>
                <c:pt idx="950">
                  <c:v>22.1</c:v>
                </c:pt>
                <c:pt idx="951">
                  <c:v>22.1</c:v>
                </c:pt>
                <c:pt idx="952">
                  <c:v>22.1</c:v>
                </c:pt>
                <c:pt idx="953">
                  <c:v>22.1</c:v>
                </c:pt>
                <c:pt idx="954">
                  <c:v>22.1</c:v>
                </c:pt>
                <c:pt idx="955">
                  <c:v>22.1</c:v>
                </c:pt>
                <c:pt idx="956">
                  <c:v>22.1</c:v>
                </c:pt>
                <c:pt idx="957">
                  <c:v>22.1</c:v>
                </c:pt>
                <c:pt idx="958">
                  <c:v>22.1</c:v>
                </c:pt>
                <c:pt idx="959">
                  <c:v>22.1</c:v>
                </c:pt>
                <c:pt idx="960">
                  <c:v>22.1</c:v>
                </c:pt>
                <c:pt idx="961">
                  <c:v>22.1</c:v>
                </c:pt>
                <c:pt idx="962">
                  <c:v>22.1</c:v>
                </c:pt>
                <c:pt idx="963">
                  <c:v>22.1</c:v>
                </c:pt>
                <c:pt idx="964">
                  <c:v>22.1</c:v>
                </c:pt>
                <c:pt idx="965">
                  <c:v>22.1</c:v>
                </c:pt>
                <c:pt idx="966">
                  <c:v>22.1</c:v>
                </c:pt>
                <c:pt idx="967">
                  <c:v>22.1</c:v>
                </c:pt>
                <c:pt idx="968">
                  <c:v>22.1</c:v>
                </c:pt>
                <c:pt idx="969">
                  <c:v>22.1</c:v>
                </c:pt>
                <c:pt idx="970">
                  <c:v>22.1</c:v>
                </c:pt>
                <c:pt idx="971">
                  <c:v>22.1</c:v>
                </c:pt>
                <c:pt idx="972">
                  <c:v>22.1</c:v>
                </c:pt>
                <c:pt idx="973">
                  <c:v>22.1</c:v>
                </c:pt>
                <c:pt idx="974">
                  <c:v>22.1</c:v>
                </c:pt>
                <c:pt idx="975">
                  <c:v>22.1</c:v>
                </c:pt>
                <c:pt idx="976">
                  <c:v>22.1</c:v>
                </c:pt>
                <c:pt idx="977">
                  <c:v>22.1</c:v>
                </c:pt>
                <c:pt idx="978">
                  <c:v>22.1</c:v>
                </c:pt>
                <c:pt idx="979">
                  <c:v>22.1</c:v>
                </c:pt>
                <c:pt idx="980">
                  <c:v>22.1</c:v>
                </c:pt>
                <c:pt idx="981">
                  <c:v>22.2</c:v>
                </c:pt>
                <c:pt idx="982">
                  <c:v>22.2</c:v>
                </c:pt>
                <c:pt idx="983">
                  <c:v>22.2</c:v>
                </c:pt>
                <c:pt idx="984">
                  <c:v>22.2</c:v>
                </c:pt>
                <c:pt idx="985">
                  <c:v>22.2</c:v>
                </c:pt>
                <c:pt idx="986">
                  <c:v>22.1</c:v>
                </c:pt>
                <c:pt idx="987">
                  <c:v>22.1</c:v>
                </c:pt>
                <c:pt idx="988">
                  <c:v>22.1</c:v>
                </c:pt>
                <c:pt idx="989">
                  <c:v>22.1</c:v>
                </c:pt>
                <c:pt idx="990">
                  <c:v>22.1</c:v>
                </c:pt>
                <c:pt idx="991">
                  <c:v>22.1</c:v>
                </c:pt>
                <c:pt idx="992">
                  <c:v>22.2</c:v>
                </c:pt>
                <c:pt idx="993">
                  <c:v>22.2</c:v>
                </c:pt>
                <c:pt idx="994">
                  <c:v>22.2</c:v>
                </c:pt>
                <c:pt idx="995">
                  <c:v>22.2</c:v>
                </c:pt>
                <c:pt idx="996">
                  <c:v>22.2</c:v>
                </c:pt>
                <c:pt idx="997">
                  <c:v>22.2</c:v>
                </c:pt>
                <c:pt idx="998">
                  <c:v>22.2</c:v>
                </c:pt>
                <c:pt idx="999">
                  <c:v>22.2</c:v>
                </c:pt>
                <c:pt idx="1000">
                  <c:v>22.2</c:v>
                </c:pt>
                <c:pt idx="1001">
                  <c:v>22.2</c:v>
                </c:pt>
                <c:pt idx="1002">
                  <c:v>22.2</c:v>
                </c:pt>
                <c:pt idx="1003">
                  <c:v>22.2</c:v>
                </c:pt>
                <c:pt idx="1004">
                  <c:v>22.2</c:v>
                </c:pt>
                <c:pt idx="1005">
                  <c:v>22.2</c:v>
                </c:pt>
                <c:pt idx="1006">
                  <c:v>22.2</c:v>
                </c:pt>
                <c:pt idx="1007">
                  <c:v>22.2</c:v>
                </c:pt>
                <c:pt idx="1008">
                  <c:v>22.2</c:v>
                </c:pt>
                <c:pt idx="1009">
                  <c:v>22.2</c:v>
                </c:pt>
                <c:pt idx="1010">
                  <c:v>22.2</c:v>
                </c:pt>
                <c:pt idx="1011">
                  <c:v>22.2</c:v>
                </c:pt>
                <c:pt idx="1012">
                  <c:v>22.2</c:v>
                </c:pt>
                <c:pt idx="1013">
                  <c:v>22.2</c:v>
                </c:pt>
                <c:pt idx="1014">
                  <c:v>22.2</c:v>
                </c:pt>
                <c:pt idx="1015">
                  <c:v>22.2</c:v>
                </c:pt>
                <c:pt idx="1016">
                  <c:v>22.2</c:v>
                </c:pt>
                <c:pt idx="1017">
                  <c:v>22.2</c:v>
                </c:pt>
                <c:pt idx="1018">
                  <c:v>22.2</c:v>
                </c:pt>
                <c:pt idx="1019">
                  <c:v>22.2</c:v>
                </c:pt>
                <c:pt idx="1020">
                  <c:v>22.2</c:v>
                </c:pt>
                <c:pt idx="1021">
                  <c:v>22.2</c:v>
                </c:pt>
                <c:pt idx="1022">
                  <c:v>22.2</c:v>
                </c:pt>
                <c:pt idx="1023">
                  <c:v>22.2</c:v>
                </c:pt>
                <c:pt idx="1024">
                  <c:v>22.2</c:v>
                </c:pt>
                <c:pt idx="1025">
                  <c:v>22.2</c:v>
                </c:pt>
                <c:pt idx="1026">
                  <c:v>22.2</c:v>
                </c:pt>
                <c:pt idx="1027">
                  <c:v>22.2</c:v>
                </c:pt>
                <c:pt idx="1028">
                  <c:v>22.2</c:v>
                </c:pt>
                <c:pt idx="1029">
                  <c:v>22.2</c:v>
                </c:pt>
                <c:pt idx="1030">
                  <c:v>22.2</c:v>
                </c:pt>
                <c:pt idx="1031">
                  <c:v>22.2</c:v>
                </c:pt>
                <c:pt idx="1032">
                  <c:v>22.2</c:v>
                </c:pt>
                <c:pt idx="1033">
                  <c:v>22.2</c:v>
                </c:pt>
                <c:pt idx="1034">
                  <c:v>22.2</c:v>
                </c:pt>
                <c:pt idx="1035">
                  <c:v>22.2</c:v>
                </c:pt>
                <c:pt idx="1036">
                  <c:v>22.2</c:v>
                </c:pt>
                <c:pt idx="1037">
                  <c:v>22.2</c:v>
                </c:pt>
                <c:pt idx="1038">
                  <c:v>22.2</c:v>
                </c:pt>
                <c:pt idx="1039">
                  <c:v>22.2</c:v>
                </c:pt>
                <c:pt idx="1040">
                  <c:v>22.2</c:v>
                </c:pt>
                <c:pt idx="1041">
                  <c:v>22.2</c:v>
                </c:pt>
                <c:pt idx="1042">
                  <c:v>22.2</c:v>
                </c:pt>
                <c:pt idx="1043">
                  <c:v>22.2</c:v>
                </c:pt>
                <c:pt idx="1044">
                  <c:v>22.2</c:v>
                </c:pt>
                <c:pt idx="1045">
                  <c:v>22.2</c:v>
                </c:pt>
                <c:pt idx="1046">
                  <c:v>22.2</c:v>
                </c:pt>
                <c:pt idx="1047">
                  <c:v>22.3</c:v>
                </c:pt>
                <c:pt idx="1048">
                  <c:v>22.3</c:v>
                </c:pt>
                <c:pt idx="1049">
                  <c:v>22.3</c:v>
                </c:pt>
                <c:pt idx="1050">
                  <c:v>22.2</c:v>
                </c:pt>
                <c:pt idx="1051">
                  <c:v>22.2</c:v>
                </c:pt>
                <c:pt idx="1052">
                  <c:v>22.2</c:v>
                </c:pt>
                <c:pt idx="1053">
                  <c:v>22.2</c:v>
                </c:pt>
                <c:pt idx="1054">
                  <c:v>22.2</c:v>
                </c:pt>
                <c:pt idx="1055">
                  <c:v>22.2</c:v>
                </c:pt>
                <c:pt idx="1056">
                  <c:v>22.2</c:v>
                </c:pt>
                <c:pt idx="1057">
                  <c:v>22.2</c:v>
                </c:pt>
                <c:pt idx="1058">
                  <c:v>22.3</c:v>
                </c:pt>
                <c:pt idx="1059">
                  <c:v>22.3</c:v>
                </c:pt>
                <c:pt idx="1060">
                  <c:v>22.3</c:v>
                </c:pt>
                <c:pt idx="1061">
                  <c:v>22.3</c:v>
                </c:pt>
                <c:pt idx="1062">
                  <c:v>22.3</c:v>
                </c:pt>
                <c:pt idx="1063">
                  <c:v>22.3</c:v>
                </c:pt>
                <c:pt idx="1064">
                  <c:v>22.3</c:v>
                </c:pt>
                <c:pt idx="1065">
                  <c:v>22.2</c:v>
                </c:pt>
                <c:pt idx="1066">
                  <c:v>22.2</c:v>
                </c:pt>
                <c:pt idx="1067">
                  <c:v>22.2</c:v>
                </c:pt>
                <c:pt idx="1068">
                  <c:v>22.2</c:v>
                </c:pt>
                <c:pt idx="1069">
                  <c:v>22.3</c:v>
                </c:pt>
                <c:pt idx="1070">
                  <c:v>22.3</c:v>
                </c:pt>
                <c:pt idx="1071">
                  <c:v>22.3</c:v>
                </c:pt>
                <c:pt idx="1072">
                  <c:v>22.3</c:v>
                </c:pt>
                <c:pt idx="1073">
                  <c:v>22.3</c:v>
                </c:pt>
                <c:pt idx="1074">
                  <c:v>22.3</c:v>
                </c:pt>
                <c:pt idx="1075">
                  <c:v>22.3</c:v>
                </c:pt>
                <c:pt idx="1076">
                  <c:v>22.3</c:v>
                </c:pt>
                <c:pt idx="1077">
                  <c:v>22.3</c:v>
                </c:pt>
                <c:pt idx="1078">
                  <c:v>22.3</c:v>
                </c:pt>
                <c:pt idx="1079">
                  <c:v>22.3</c:v>
                </c:pt>
                <c:pt idx="1080">
                  <c:v>22.3</c:v>
                </c:pt>
                <c:pt idx="1081">
                  <c:v>22.3</c:v>
                </c:pt>
                <c:pt idx="1082">
                  <c:v>22.3</c:v>
                </c:pt>
                <c:pt idx="1083">
                  <c:v>22.3</c:v>
                </c:pt>
                <c:pt idx="1084">
                  <c:v>22.3</c:v>
                </c:pt>
                <c:pt idx="1085">
                  <c:v>22.3</c:v>
                </c:pt>
                <c:pt idx="1086">
                  <c:v>22.3</c:v>
                </c:pt>
                <c:pt idx="1087">
                  <c:v>22.3</c:v>
                </c:pt>
                <c:pt idx="1088">
                  <c:v>22.3</c:v>
                </c:pt>
                <c:pt idx="1089">
                  <c:v>22.3</c:v>
                </c:pt>
                <c:pt idx="1090">
                  <c:v>22.3</c:v>
                </c:pt>
                <c:pt idx="1091">
                  <c:v>22.3</c:v>
                </c:pt>
                <c:pt idx="1092">
                  <c:v>22.3</c:v>
                </c:pt>
                <c:pt idx="1093">
                  <c:v>22.3</c:v>
                </c:pt>
                <c:pt idx="1094">
                  <c:v>22.3</c:v>
                </c:pt>
                <c:pt idx="1095">
                  <c:v>22.3</c:v>
                </c:pt>
                <c:pt idx="1096">
                  <c:v>22.3</c:v>
                </c:pt>
                <c:pt idx="1097">
                  <c:v>22.3</c:v>
                </c:pt>
                <c:pt idx="1098">
                  <c:v>22.3</c:v>
                </c:pt>
                <c:pt idx="1099">
                  <c:v>22.3</c:v>
                </c:pt>
                <c:pt idx="1100">
                  <c:v>22.3</c:v>
                </c:pt>
                <c:pt idx="1101">
                  <c:v>22.3</c:v>
                </c:pt>
                <c:pt idx="1102">
                  <c:v>22.3</c:v>
                </c:pt>
                <c:pt idx="1103">
                  <c:v>22.3</c:v>
                </c:pt>
                <c:pt idx="1104">
                  <c:v>22.3</c:v>
                </c:pt>
                <c:pt idx="1105">
                  <c:v>22.3</c:v>
                </c:pt>
                <c:pt idx="1106">
                  <c:v>22.3</c:v>
                </c:pt>
                <c:pt idx="1107">
                  <c:v>22.3</c:v>
                </c:pt>
                <c:pt idx="1108">
                  <c:v>22.3</c:v>
                </c:pt>
                <c:pt idx="1109">
                  <c:v>22.3</c:v>
                </c:pt>
                <c:pt idx="1110">
                  <c:v>22.3</c:v>
                </c:pt>
                <c:pt idx="1111">
                  <c:v>22.3</c:v>
                </c:pt>
                <c:pt idx="1112">
                  <c:v>22.4</c:v>
                </c:pt>
                <c:pt idx="1113">
                  <c:v>22.3</c:v>
                </c:pt>
                <c:pt idx="1114">
                  <c:v>22.3</c:v>
                </c:pt>
                <c:pt idx="1115">
                  <c:v>22.3</c:v>
                </c:pt>
                <c:pt idx="1116">
                  <c:v>22.3</c:v>
                </c:pt>
                <c:pt idx="1117">
                  <c:v>22.3</c:v>
                </c:pt>
                <c:pt idx="1118">
                  <c:v>22.3</c:v>
                </c:pt>
                <c:pt idx="1119">
                  <c:v>22.3</c:v>
                </c:pt>
                <c:pt idx="1120">
                  <c:v>22.3</c:v>
                </c:pt>
                <c:pt idx="1121">
                  <c:v>22.3</c:v>
                </c:pt>
                <c:pt idx="1122">
                  <c:v>22.3</c:v>
                </c:pt>
                <c:pt idx="1123">
                  <c:v>22.3</c:v>
                </c:pt>
                <c:pt idx="1124">
                  <c:v>22.4</c:v>
                </c:pt>
                <c:pt idx="1125">
                  <c:v>22.4</c:v>
                </c:pt>
                <c:pt idx="1126">
                  <c:v>22.4</c:v>
                </c:pt>
                <c:pt idx="1127">
                  <c:v>22.4</c:v>
                </c:pt>
                <c:pt idx="1128">
                  <c:v>22.4</c:v>
                </c:pt>
                <c:pt idx="1129">
                  <c:v>22.3</c:v>
                </c:pt>
                <c:pt idx="1130">
                  <c:v>22.3</c:v>
                </c:pt>
                <c:pt idx="1131">
                  <c:v>22.3</c:v>
                </c:pt>
                <c:pt idx="1132">
                  <c:v>22.3</c:v>
                </c:pt>
                <c:pt idx="1133">
                  <c:v>22.3</c:v>
                </c:pt>
                <c:pt idx="1134">
                  <c:v>22.3</c:v>
                </c:pt>
                <c:pt idx="1135">
                  <c:v>22.4</c:v>
                </c:pt>
                <c:pt idx="1136">
                  <c:v>22.4</c:v>
                </c:pt>
                <c:pt idx="1137">
                  <c:v>22.4</c:v>
                </c:pt>
                <c:pt idx="1138">
                  <c:v>22.4</c:v>
                </c:pt>
                <c:pt idx="1139">
                  <c:v>22.4</c:v>
                </c:pt>
                <c:pt idx="1140">
                  <c:v>22.4</c:v>
                </c:pt>
                <c:pt idx="1141">
                  <c:v>22.4</c:v>
                </c:pt>
                <c:pt idx="1142">
                  <c:v>22.4</c:v>
                </c:pt>
                <c:pt idx="1143">
                  <c:v>22.4</c:v>
                </c:pt>
                <c:pt idx="1144">
                  <c:v>22.3</c:v>
                </c:pt>
                <c:pt idx="1145">
                  <c:v>22.4</c:v>
                </c:pt>
                <c:pt idx="1146">
                  <c:v>22.4</c:v>
                </c:pt>
                <c:pt idx="1147">
                  <c:v>22.4</c:v>
                </c:pt>
                <c:pt idx="1148">
                  <c:v>22.4</c:v>
                </c:pt>
                <c:pt idx="1149">
                  <c:v>22.4</c:v>
                </c:pt>
                <c:pt idx="1150">
                  <c:v>22.4</c:v>
                </c:pt>
                <c:pt idx="1151">
                  <c:v>22.4</c:v>
                </c:pt>
                <c:pt idx="1152">
                  <c:v>22.4</c:v>
                </c:pt>
                <c:pt idx="1153">
                  <c:v>22.4</c:v>
                </c:pt>
                <c:pt idx="1154">
                  <c:v>22.4</c:v>
                </c:pt>
                <c:pt idx="1155">
                  <c:v>22.4</c:v>
                </c:pt>
                <c:pt idx="1156">
                  <c:v>22.4</c:v>
                </c:pt>
                <c:pt idx="1157">
                  <c:v>22.4</c:v>
                </c:pt>
                <c:pt idx="1158">
                  <c:v>22.4</c:v>
                </c:pt>
                <c:pt idx="1159">
                  <c:v>22.4</c:v>
                </c:pt>
                <c:pt idx="1160">
                  <c:v>22.4</c:v>
                </c:pt>
                <c:pt idx="1161">
                  <c:v>22.4</c:v>
                </c:pt>
                <c:pt idx="1162">
                  <c:v>22.4</c:v>
                </c:pt>
                <c:pt idx="1163">
                  <c:v>22.4</c:v>
                </c:pt>
                <c:pt idx="1164">
                  <c:v>22.4</c:v>
                </c:pt>
                <c:pt idx="1165">
                  <c:v>22.4</c:v>
                </c:pt>
                <c:pt idx="1166">
                  <c:v>22.4</c:v>
                </c:pt>
                <c:pt idx="1167">
                  <c:v>22.4</c:v>
                </c:pt>
                <c:pt idx="1168">
                  <c:v>22.4</c:v>
                </c:pt>
                <c:pt idx="1169">
                  <c:v>22.4</c:v>
                </c:pt>
                <c:pt idx="1170">
                  <c:v>22.4</c:v>
                </c:pt>
                <c:pt idx="1171">
                  <c:v>22.4</c:v>
                </c:pt>
                <c:pt idx="1172">
                  <c:v>22.4</c:v>
                </c:pt>
                <c:pt idx="1173">
                  <c:v>22.4</c:v>
                </c:pt>
                <c:pt idx="1174">
                  <c:v>22.4</c:v>
                </c:pt>
                <c:pt idx="1175">
                  <c:v>22.4</c:v>
                </c:pt>
                <c:pt idx="1176">
                  <c:v>22.4</c:v>
                </c:pt>
                <c:pt idx="1177">
                  <c:v>22.4</c:v>
                </c:pt>
                <c:pt idx="1178">
                  <c:v>22.4</c:v>
                </c:pt>
                <c:pt idx="1179">
                  <c:v>22.4</c:v>
                </c:pt>
                <c:pt idx="1180">
                  <c:v>22.4</c:v>
                </c:pt>
                <c:pt idx="1181">
                  <c:v>22.4</c:v>
                </c:pt>
                <c:pt idx="1182">
                  <c:v>22.4</c:v>
                </c:pt>
                <c:pt idx="1183">
                  <c:v>22.4</c:v>
                </c:pt>
                <c:pt idx="1184">
                  <c:v>22.4</c:v>
                </c:pt>
                <c:pt idx="1185">
                  <c:v>22.4</c:v>
                </c:pt>
                <c:pt idx="1186">
                  <c:v>22.4</c:v>
                </c:pt>
                <c:pt idx="1187">
                  <c:v>22.4</c:v>
                </c:pt>
                <c:pt idx="1188">
                  <c:v>22.4</c:v>
                </c:pt>
                <c:pt idx="1189">
                  <c:v>22.4</c:v>
                </c:pt>
                <c:pt idx="1190">
                  <c:v>22.4</c:v>
                </c:pt>
                <c:pt idx="1191">
                  <c:v>22.4</c:v>
                </c:pt>
                <c:pt idx="1192">
                  <c:v>22.4</c:v>
                </c:pt>
                <c:pt idx="1193">
                  <c:v>22.4</c:v>
                </c:pt>
                <c:pt idx="1194">
                  <c:v>22.4</c:v>
                </c:pt>
                <c:pt idx="1195">
                  <c:v>22.4</c:v>
                </c:pt>
                <c:pt idx="1196">
                  <c:v>22.4</c:v>
                </c:pt>
                <c:pt idx="1197">
                  <c:v>22.4</c:v>
                </c:pt>
                <c:pt idx="1198">
                  <c:v>22.4</c:v>
                </c:pt>
                <c:pt idx="1199">
                  <c:v>22.4</c:v>
                </c:pt>
                <c:pt idx="1200">
                  <c:v>22.4</c:v>
                </c:pt>
                <c:pt idx="1201">
                  <c:v>22.4</c:v>
                </c:pt>
                <c:pt idx="1202">
                  <c:v>22.5</c:v>
                </c:pt>
                <c:pt idx="1203">
                  <c:v>22.5</c:v>
                </c:pt>
                <c:pt idx="1204">
                  <c:v>22.5</c:v>
                </c:pt>
                <c:pt idx="1205">
                  <c:v>22.5</c:v>
                </c:pt>
                <c:pt idx="1206">
                  <c:v>22.5</c:v>
                </c:pt>
                <c:pt idx="1207">
                  <c:v>22.4</c:v>
                </c:pt>
                <c:pt idx="1208">
                  <c:v>22.4</c:v>
                </c:pt>
                <c:pt idx="1209">
                  <c:v>22.4</c:v>
                </c:pt>
                <c:pt idx="1210">
                  <c:v>22.4</c:v>
                </c:pt>
                <c:pt idx="1211">
                  <c:v>22.4</c:v>
                </c:pt>
                <c:pt idx="1212">
                  <c:v>22.4</c:v>
                </c:pt>
                <c:pt idx="1213">
                  <c:v>22.4</c:v>
                </c:pt>
                <c:pt idx="1214">
                  <c:v>22.5</c:v>
                </c:pt>
                <c:pt idx="1215">
                  <c:v>22.5</c:v>
                </c:pt>
                <c:pt idx="1216">
                  <c:v>22.5</c:v>
                </c:pt>
                <c:pt idx="1217">
                  <c:v>22.5</c:v>
                </c:pt>
                <c:pt idx="1218">
                  <c:v>22.5</c:v>
                </c:pt>
                <c:pt idx="1219">
                  <c:v>22.5</c:v>
                </c:pt>
                <c:pt idx="1220">
                  <c:v>22.5</c:v>
                </c:pt>
                <c:pt idx="1221">
                  <c:v>22.5</c:v>
                </c:pt>
                <c:pt idx="1222">
                  <c:v>22.5</c:v>
                </c:pt>
                <c:pt idx="1223">
                  <c:v>22.4</c:v>
                </c:pt>
                <c:pt idx="1224">
                  <c:v>22.5</c:v>
                </c:pt>
                <c:pt idx="1225">
                  <c:v>22.5</c:v>
                </c:pt>
                <c:pt idx="1226">
                  <c:v>22.5</c:v>
                </c:pt>
                <c:pt idx="1227">
                  <c:v>22.5</c:v>
                </c:pt>
                <c:pt idx="1228">
                  <c:v>22.5</c:v>
                </c:pt>
                <c:pt idx="1229">
                  <c:v>22.5</c:v>
                </c:pt>
                <c:pt idx="1230">
                  <c:v>22.5</c:v>
                </c:pt>
                <c:pt idx="1231">
                  <c:v>22.5</c:v>
                </c:pt>
                <c:pt idx="1232">
                  <c:v>22.5</c:v>
                </c:pt>
                <c:pt idx="1233">
                  <c:v>22.5</c:v>
                </c:pt>
                <c:pt idx="1234">
                  <c:v>22.5</c:v>
                </c:pt>
                <c:pt idx="1235">
                  <c:v>22.5</c:v>
                </c:pt>
                <c:pt idx="1236">
                  <c:v>22.5</c:v>
                </c:pt>
                <c:pt idx="1237">
                  <c:v>22.5</c:v>
                </c:pt>
                <c:pt idx="1238">
                  <c:v>22.5</c:v>
                </c:pt>
                <c:pt idx="1239">
                  <c:v>22.5</c:v>
                </c:pt>
                <c:pt idx="1240">
                  <c:v>22.5</c:v>
                </c:pt>
                <c:pt idx="1241">
                  <c:v>22.5</c:v>
                </c:pt>
                <c:pt idx="1242">
                  <c:v>22.5</c:v>
                </c:pt>
                <c:pt idx="1243">
                  <c:v>22.5</c:v>
                </c:pt>
                <c:pt idx="1244">
                  <c:v>22.5</c:v>
                </c:pt>
                <c:pt idx="1245">
                  <c:v>22.5</c:v>
                </c:pt>
                <c:pt idx="1246">
                  <c:v>22.5</c:v>
                </c:pt>
                <c:pt idx="1247">
                  <c:v>22.5</c:v>
                </c:pt>
                <c:pt idx="1248">
                  <c:v>22.5</c:v>
                </c:pt>
                <c:pt idx="1249">
                  <c:v>22.5</c:v>
                </c:pt>
                <c:pt idx="1250">
                  <c:v>22.5</c:v>
                </c:pt>
                <c:pt idx="1251">
                  <c:v>22.5</c:v>
                </c:pt>
                <c:pt idx="1252">
                  <c:v>22.5</c:v>
                </c:pt>
                <c:pt idx="1253">
                  <c:v>22.5</c:v>
                </c:pt>
                <c:pt idx="1254">
                  <c:v>22.5</c:v>
                </c:pt>
                <c:pt idx="1255">
                  <c:v>22.5</c:v>
                </c:pt>
                <c:pt idx="1256">
                  <c:v>22.5</c:v>
                </c:pt>
                <c:pt idx="1257">
                  <c:v>22.5</c:v>
                </c:pt>
                <c:pt idx="1258">
                  <c:v>22.5</c:v>
                </c:pt>
                <c:pt idx="1259">
                  <c:v>22.5</c:v>
                </c:pt>
                <c:pt idx="1260">
                  <c:v>22.5</c:v>
                </c:pt>
                <c:pt idx="1261">
                  <c:v>22.5</c:v>
                </c:pt>
                <c:pt idx="1262">
                  <c:v>22.5</c:v>
                </c:pt>
                <c:pt idx="1263">
                  <c:v>22.5</c:v>
                </c:pt>
                <c:pt idx="1264">
                  <c:v>22.5</c:v>
                </c:pt>
                <c:pt idx="1265">
                  <c:v>22.5</c:v>
                </c:pt>
                <c:pt idx="1266">
                  <c:v>22.5</c:v>
                </c:pt>
                <c:pt idx="1267">
                  <c:v>22.5</c:v>
                </c:pt>
                <c:pt idx="1268">
                  <c:v>22.5</c:v>
                </c:pt>
                <c:pt idx="1269">
                  <c:v>22.6</c:v>
                </c:pt>
                <c:pt idx="1270">
                  <c:v>22.6</c:v>
                </c:pt>
                <c:pt idx="1271">
                  <c:v>22.6</c:v>
                </c:pt>
                <c:pt idx="1272">
                  <c:v>22.5</c:v>
                </c:pt>
                <c:pt idx="1273">
                  <c:v>22.5</c:v>
                </c:pt>
                <c:pt idx="1274">
                  <c:v>22.5</c:v>
                </c:pt>
                <c:pt idx="1275">
                  <c:v>22.5</c:v>
                </c:pt>
                <c:pt idx="1276">
                  <c:v>22.5</c:v>
                </c:pt>
                <c:pt idx="1277">
                  <c:v>22.5</c:v>
                </c:pt>
                <c:pt idx="1278">
                  <c:v>22.5</c:v>
                </c:pt>
                <c:pt idx="1279">
                  <c:v>22.5</c:v>
                </c:pt>
                <c:pt idx="1280">
                  <c:v>22.5</c:v>
                </c:pt>
                <c:pt idx="1281">
                  <c:v>22.6</c:v>
                </c:pt>
                <c:pt idx="1282">
                  <c:v>22.6</c:v>
                </c:pt>
                <c:pt idx="1283">
                  <c:v>22.6</c:v>
                </c:pt>
                <c:pt idx="1284">
                  <c:v>22.6</c:v>
                </c:pt>
                <c:pt idx="1285">
                  <c:v>22.6</c:v>
                </c:pt>
                <c:pt idx="1286">
                  <c:v>22.6</c:v>
                </c:pt>
                <c:pt idx="1287">
                  <c:v>22.5</c:v>
                </c:pt>
                <c:pt idx="1288">
                  <c:v>22.5</c:v>
                </c:pt>
                <c:pt idx="1289">
                  <c:v>22.5</c:v>
                </c:pt>
                <c:pt idx="1290">
                  <c:v>22.5</c:v>
                </c:pt>
                <c:pt idx="1291">
                  <c:v>22.5</c:v>
                </c:pt>
                <c:pt idx="1292">
                  <c:v>22.6</c:v>
                </c:pt>
                <c:pt idx="1293">
                  <c:v>22.6</c:v>
                </c:pt>
                <c:pt idx="1294">
                  <c:v>22.6</c:v>
                </c:pt>
                <c:pt idx="1295">
                  <c:v>22.6</c:v>
                </c:pt>
                <c:pt idx="1296">
                  <c:v>22.6</c:v>
                </c:pt>
                <c:pt idx="1297">
                  <c:v>22.6</c:v>
                </c:pt>
                <c:pt idx="1298">
                  <c:v>22.6</c:v>
                </c:pt>
                <c:pt idx="1299">
                  <c:v>22.6</c:v>
                </c:pt>
                <c:pt idx="1300">
                  <c:v>22.6</c:v>
                </c:pt>
                <c:pt idx="1301">
                  <c:v>22.6</c:v>
                </c:pt>
                <c:pt idx="1302">
                  <c:v>22.6</c:v>
                </c:pt>
                <c:pt idx="1303">
                  <c:v>22.6</c:v>
                </c:pt>
                <c:pt idx="1304">
                  <c:v>22.6</c:v>
                </c:pt>
                <c:pt idx="1305">
                  <c:v>22.6</c:v>
                </c:pt>
                <c:pt idx="1306">
                  <c:v>22.6</c:v>
                </c:pt>
                <c:pt idx="1307">
                  <c:v>22.6</c:v>
                </c:pt>
                <c:pt idx="1308">
                  <c:v>22.6</c:v>
                </c:pt>
                <c:pt idx="1309">
                  <c:v>22.6</c:v>
                </c:pt>
                <c:pt idx="1310">
                  <c:v>22.6</c:v>
                </c:pt>
                <c:pt idx="1311">
                  <c:v>22.6</c:v>
                </c:pt>
                <c:pt idx="1312">
                  <c:v>22.6</c:v>
                </c:pt>
                <c:pt idx="1313">
                  <c:v>22.6</c:v>
                </c:pt>
                <c:pt idx="1314">
                  <c:v>22.6</c:v>
                </c:pt>
                <c:pt idx="1315">
                  <c:v>22.6</c:v>
                </c:pt>
                <c:pt idx="1316">
                  <c:v>22.6</c:v>
                </c:pt>
                <c:pt idx="1317">
                  <c:v>22.6</c:v>
                </c:pt>
                <c:pt idx="1318">
                  <c:v>22.6</c:v>
                </c:pt>
                <c:pt idx="1319">
                  <c:v>22.6</c:v>
                </c:pt>
                <c:pt idx="1320">
                  <c:v>22.6</c:v>
                </c:pt>
                <c:pt idx="1321">
                  <c:v>22.6</c:v>
                </c:pt>
                <c:pt idx="1322">
                  <c:v>22.6</c:v>
                </c:pt>
                <c:pt idx="1323">
                  <c:v>22.6</c:v>
                </c:pt>
                <c:pt idx="1324">
                  <c:v>22.6</c:v>
                </c:pt>
                <c:pt idx="1325">
                  <c:v>22.6</c:v>
                </c:pt>
                <c:pt idx="1326">
                  <c:v>22.6</c:v>
                </c:pt>
                <c:pt idx="1327">
                  <c:v>22.6</c:v>
                </c:pt>
                <c:pt idx="1328">
                  <c:v>22.6</c:v>
                </c:pt>
                <c:pt idx="1329">
                  <c:v>22.6</c:v>
                </c:pt>
                <c:pt idx="1330">
                  <c:v>22.6</c:v>
                </c:pt>
                <c:pt idx="1331">
                  <c:v>22.6</c:v>
                </c:pt>
                <c:pt idx="1332">
                  <c:v>22.6</c:v>
                </c:pt>
                <c:pt idx="1333">
                  <c:v>22.6</c:v>
                </c:pt>
                <c:pt idx="1334">
                  <c:v>22.6</c:v>
                </c:pt>
                <c:pt idx="1335">
                  <c:v>22.6</c:v>
                </c:pt>
                <c:pt idx="1336">
                  <c:v>22.6</c:v>
                </c:pt>
                <c:pt idx="1337">
                  <c:v>22.6</c:v>
                </c:pt>
                <c:pt idx="1338">
                  <c:v>22.6</c:v>
                </c:pt>
                <c:pt idx="1339">
                  <c:v>22.6</c:v>
                </c:pt>
                <c:pt idx="1340">
                  <c:v>22.6</c:v>
                </c:pt>
                <c:pt idx="1341">
                  <c:v>22.6</c:v>
                </c:pt>
                <c:pt idx="1342">
                  <c:v>22.6</c:v>
                </c:pt>
                <c:pt idx="1343">
                  <c:v>22.6</c:v>
                </c:pt>
                <c:pt idx="1344">
                  <c:v>22.6</c:v>
                </c:pt>
                <c:pt idx="1345">
                  <c:v>22.6</c:v>
                </c:pt>
                <c:pt idx="1346">
                  <c:v>22.6</c:v>
                </c:pt>
                <c:pt idx="1347">
                  <c:v>22.6</c:v>
                </c:pt>
                <c:pt idx="1348">
                  <c:v>22.6</c:v>
                </c:pt>
                <c:pt idx="1349">
                  <c:v>22.7</c:v>
                </c:pt>
                <c:pt idx="1350">
                  <c:v>22.7</c:v>
                </c:pt>
                <c:pt idx="1351">
                  <c:v>22.7</c:v>
                </c:pt>
                <c:pt idx="1352">
                  <c:v>22.7</c:v>
                </c:pt>
                <c:pt idx="1353">
                  <c:v>22.6</c:v>
                </c:pt>
                <c:pt idx="1354">
                  <c:v>22.6</c:v>
                </c:pt>
                <c:pt idx="1355">
                  <c:v>22.6</c:v>
                </c:pt>
                <c:pt idx="1356">
                  <c:v>22.6</c:v>
                </c:pt>
                <c:pt idx="1357">
                  <c:v>22.6</c:v>
                </c:pt>
                <c:pt idx="1358">
                  <c:v>22.6</c:v>
                </c:pt>
                <c:pt idx="1359">
                  <c:v>22.6</c:v>
                </c:pt>
                <c:pt idx="1360">
                  <c:v>22.7</c:v>
                </c:pt>
                <c:pt idx="1361">
                  <c:v>22.7</c:v>
                </c:pt>
                <c:pt idx="1362">
                  <c:v>22.7</c:v>
                </c:pt>
                <c:pt idx="1363">
                  <c:v>22.7</c:v>
                </c:pt>
                <c:pt idx="1364">
                  <c:v>22.7</c:v>
                </c:pt>
                <c:pt idx="1365">
                  <c:v>22.7</c:v>
                </c:pt>
                <c:pt idx="1366">
                  <c:v>22.7</c:v>
                </c:pt>
                <c:pt idx="1367">
                  <c:v>22.7</c:v>
                </c:pt>
                <c:pt idx="1368">
                  <c:v>22.7</c:v>
                </c:pt>
                <c:pt idx="1369">
                  <c:v>22.6</c:v>
                </c:pt>
                <c:pt idx="1370">
                  <c:v>22.6</c:v>
                </c:pt>
                <c:pt idx="1371">
                  <c:v>22.7</c:v>
                </c:pt>
                <c:pt idx="1372">
                  <c:v>22.7</c:v>
                </c:pt>
                <c:pt idx="1373">
                  <c:v>22.7</c:v>
                </c:pt>
                <c:pt idx="1374">
                  <c:v>22.7</c:v>
                </c:pt>
                <c:pt idx="1375">
                  <c:v>22.7</c:v>
                </c:pt>
                <c:pt idx="1376">
                  <c:v>22.7</c:v>
                </c:pt>
                <c:pt idx="1377">
                  <c:v>22.7</c:v>
                </c:pt>
                <c:pt idx="1378">
                  <c:v>22.7</c:v>
                </c:pt>
                <c:pt idx="1379">
                  <c:v>22.7</c:v>
                </c:pt>
                <c:pt idx="1380">
                  <c:v>22.7</c:v>
                </c:pt>
                <c:pt idx="1381">
                  <c:v>22.7</c:v>
                </c:pt>
                <c:pt idx="1382">
                  <c:v>22.7</c:v>
                </c:pt>
                <c:pt idx="1383">
                  <c:v>22.7</c:v>
                </c:pt>
                <c:pt idx="1384">
                  <c:v>22.7</c:v>
                </c:pt>
                <c:pt idx="1385">
                  <c:v>22.7</c:v>
                </c:pt>
                <c:pt idx="1386">
                  <c:v>22.7</c:v>
                </c:pt>
                <c:pt idx="1387">
                  <c:v>22.7</c:v>
                </c:pt>
                <c:pt idx="1388">
                  <c:v>22.7</c:v>
                </c:pt>
                <c:pt idx="1389">
                  <c:v>22.7</c:v>
                </c:pt>
                <c:pt idx="1390">
                  <c:v>22.7</c:v>
                </c:pt>
                <c:pt idx="1391">
                  <c:v>22.7</c:v>
                </c:pt>
                <c:pt idx="1392">
                  <c:v>22.7</c:v>
                </c:pt>
                <c:pt idx="1393">
                  <c:v>22.7</c:v>
                </c:pt>
                <c:pt idx="1394">
                  <c:v>22.7</c:v>
                </c:pt>
                <c:pt idx="1395">
                  <c:v>22.7</c:v>
                </c:pt>
                <c:pt idx="1396">
                  <c:v>22.7</c:v>
                </c:pt>
                <c:pt idx="1397">
                  <c:v>22.7</c:v>
                </c:pt>
                <c:pt idx="1398">
                  <c:v>22.7</c:v>
                </c:pt>
                <c:pt idx="1399">
                  <c:v>22.7</c:v>
                </c:pt>
                <c:pt idx="1400">
                  <c:v>22.7</c:v>
                </c:pt>
                <c:pt idx="1401">
                  <c:v>22.7</c:v>
                </c:pt>
                <c:pt idx="1402">
                  <c:v>22.7</c:v>
                </c:pt>
                <c:pt idx="1403">
                  <c:v>22.7</c:v>
                </c:pt>
                <c:pt idx="1404">
                  <c:v>22.7</c:v>
                </c:pt>
                <c:pt idx="1405">
                  <c:v>22.7</c:v>
                </c:pt>
                <c:pt idx="1406">
                  <c:v>22.7</c:v>
                </c:pt>
                <c:pt idx="1407">
                  <c:v>22.7</c:v>
                </c:pt>
                <c:pt idx="1408">
                  <c:v>22.7</c:v>
                </c:pt>
                <c:pt idx="1409">
                  <c:v>22.7</c:v>
                </c:pt>
                <c:pt idx="1410">
                  <c:v>22.7</c:v>
                </c:pt>
                <c:pt idx="1411">
                  <c:v>22.7</c:v>
                </c:pt>
                <c:pt idx="1412">
                  <c:v>22.7</c:v>
                </c:pt>
                <c:pt idx="1413">
                  <c:v>22.7</c:v>
                </c:pt>
                <c:pt idx="1414">
                  <c:v>22.7</c:v>
                </c:pt>
                <c:pt idx="1415">
                  <c:v>22.7</c:v>
                </c:pt>
                <c:pt idx="1416">
                  <c:v>22.8</c:v>
                </c:pt>
                <c:pt idx="1417">
                  <c:v>22.8</c:v>
                </c:pt>
                <c:pt idx="1418">
                  <c:v>22.7</c:v>
                </c:pt>
                <c:pt idx="1419">
                  <c:v>22.7</c:v>
                </c:pt>
                <c:pt idx="1420">
                  <c:v>22.7</c:v>
                </c:pt>
                <c:pt idx="1421">
                  <c:v>22.7</c:v>
                </c:pt>
                <c:pt idx="1422">
                  <c:v>22.7</c:v>
                </c:pt>
                <c:pt idx="1423">
                  <c:v>22.7</c:v>
                </c:pt>
                <c:pt idx="1424">
                  <c:v>22.7</c:v>
                </c:pt>
                <c:pt idx="1425">
                  <c:v>22.7</c:v>
                </c:pt>
                <c:pt idx="1426">
                  <c:v>22.7</c:v>
                </c:pt>
                <c:pt idx="1427">
                  <c:v>22.8</c:v>
                </c:pt>
                <c:pt idx="1428">
                  <c:v>22.8</c:v>
                </c:pt>
                <c:pt idx="1429">
                  <c:v>22.8</c:v>
                </c:pt>
                <c:pt idx="1430">
                  <c:v>22.8</c:v>
                </c:pt>
                <c:pt idx="1431">
                  <c:v>22.8</c:v>
                </c:pt>
                <c:pt idx="1432">
                  <c:v>22.8</c:v>
                </c:pt>
                <c:pt idx="1433">
                  <c:v>22.8</c:v>
                </c:pt>
                <c:pt idx="1434">
                  <c:v>22.7</c:v>
                </c:pt>
                <c:pt idx="1435">
                  <c:v>22.7</c:v>
                </c:pt>
                <c:pt idx="1436">
                  <c:v>22.7</c:v>
                </c:pt>
                <c:pt idx="1437">
                  <c:v>22.7</c:v>
                </c:pt>
                <c:pt idx="1438">
                  <c:v>22.8</c:v>
                </c:pt>
                <c:pt idx="1439">
                  <c:v>22.8</c:v>
                </c:pt>
                <c:pt idx="1440">
                  <c:v>22.8</c:v>
                </c:pt>
                <c:pt idx="1441">
                  <c:v>22.8</c:v>
                </c:pt>
                <c:pt idx="1442">
                  <c:v>22.8</c:v>
                </c:pt>
                <c:pt idx="1443">
                  <c:v>22.8</c:v>
                </c:pt>
                <c:pt idx="1444">
                  <c:v>22.8</c:v>
                </c:pt>
                <c:pt idx="1445">
                  <c:v>22.8</c:v>
                </c:pt>
                <c:pt idx="1446">
                  <c:v>22.8</c:v>
                </c:pt>
                <c:pt idx="1447">
                  <c:v>22.8</c:v>
                </c:pt>
                <c:pt idx="1448">
                  <c:v>22.8</c:v>
                </c:pt>
                <c:pt idx="1449">
                  <c:v>22.8</c:v>
                </c:pt>
                <c:pt idx="1450">
                  <c:v>22.8</c:v>
                </c:pt>
                <c:pt idx="1451">
                  <c:v>22.8</c:v>
                </c:pt>
                <c:pt idx="1452">
                  <c:v>22.8</c:v>
                </c:pt>
                <c:pt idx="1453">
                  <c:v>22.8</c:v>
                </c:pt>
                <c:pt idx="1454">
                  <c:v>22.8</c:v>
                </c:pt>
                <c:pt idx="1455">
                  <c:v>22.8</c:v>
                </c:pt>
                <c:pt idx="1456">
                  <c:v>22.8</c:v>
                </c:pt>
                <c:pt idx="1457">
                  <c:v>22.8</c:v>
                </c:pt>
                <c:pt idx="1458">
                  <c:v>22.8</c:v>
                </c:pt>
                <c:pt idx="1459">
                  <c:v>22.8</c:v>
                </c:pt>
                <c:pt idx="1460">
                  <c:v>22.8</c:v>
                </c:pt>
                <c:pt idx="1461">
                  <c:v>22.8</c:v>
                </c:pt>
                <c:pt idx="1462">
                  <c:v>22.8</c:v>
                </c:pt>
                <c:pt idx="1463">
                  <c:v>22.8</c:v>
                </c:pt>
                <c:pt idx="1464">
                  <c:v>22.8</c:v>
                </c:pt>
                <c:pt idx="1465">
                  <c:v>22.8</c:v>
                </c:pt>
                <c:pt idx="1466">
                  <c:v>22.8</c:v>
                </c:pt>
                <c:pt idx="1467">
                  <c:v>22.8</c:v>
                </c:pt>
                <c:pt idx="1468">
                  <c:v>22.8</c:v>
                </c:pt>
                <c:pt idx="1469">
                  <c:v>22.8</c:v>
                </c:pt>
                <c:pt idx="1470">
                  <c:v>22.8</c:v>
                </c:pt>
                <c:pt idx="1471">
                  <c:v>22.8</c:v>
                </c:pt>
                <c:pt idx="1472">
                  <c:v>22.8</c:v>
                </c:pt>
                <c:pt idx="1473">
                  <c:v>22.8</c:v>
                </c:pt>
                <c:pt idx="1474">
                  <c:v>22.8</c:v>
                </c:pt>
                <c:pt idx="1475">
                  <c:v>22.8</c:v>
                </c:pt>
                <c:pt idx="1476">
                  <c:v>22.8</c:v>
                </c:pt>
                <c:pt idx="1477">
                  <c:v>22.8</c:v>
                </c:pt>
                <c:pt idx="1478">
                  <c:v>22.8</c:v>
                </c:pt>
                <c:pt idx="1479">
                  <c:v>22.8</c:v>
                </c:pt>
                <c:pt idx="1480">
                  <c:v>22.8</c:v>
                </c:pt>
                <c:pt idx="1481">
                  <c:v>22.8</c:v>
                </c:pt>
                <c:pt idx="1482">
                  <c:v>22.8</c:v>
                </c:pt>
                <c:pt idx="1483">
                  <c:v>22.8</c:v>
                </c:pt>
                <c:pt idx="1484">
                  <c:v>22.8</c:v>
                </c:pt>
                <c:pt idx="1485">
                  <c:v>22.8</c:v>
                </c:pt>
                <c:pt idx="1486">
                  <c:v>22.8</c:v>
                </c:pt>
                <c:pt idx="1487">
                  <c:v>22.8</c:v>
                </c:pt>
                <c:pt idx="1488">
                  <c:v>22.8</c:v>
                </c:pt>
                <c:pt idx="1489">
                  <c:v>22.8</c:v>
                </c:pt>
                <c:pt idx="1490">
                  <c:v>22.8</c:v>
                </c:pt>
                <c:pt idx="1491">
                  <c:v>22.8</c:v>
                </c:pt>
                <c:pt idx="1492">
                  <c:v>22.8</c:v>
                </c:pt>
                <c:pt idx="1493">
                  <c:v>22.9</c:v>
                </c:pt>
                <c:pt idx="1494">
                  <c:v>22.9</c:v>
                </c:pt>
                <c:pt idx="1495">
                  <c:v>22.9</c:v>
                </c:pt>
                <c:pt idx="1496">
                  <c:v>22.9</c:v>
                </c:pt>
                <c:pt idx="1497">
                  <c:v>22.9</c:v>
                </c:pt>
                <c:pt idx="1498">
                  <c:v>22.8</c:v>
                </c:pt>
                <c:pt idx="1499">
                  <c:v>22.8</c:v>
                </c:pt>
                <c:pt idx="1500">
                  <c:v>22.8</c:v>
                </c:pt>
                <c:pt idx="1501">
                  <c:v>22.8</c:v>
                </c:pt>
                <c:pt idx="1502">
                  <c:v>22.8</c:v>
                </c:pt>
                <c:pt idx="1503">
                  <c:v>22.8</c:v>
                </c:pt>
                <c:pt idx="1504">
                  <c:v>22.8</c:v>
                </c:pt>
                <c:pt idx="1505">
                  <c:v>22.9</c:v>
                </c:pt>
                <c:pt idx="1506">
                  <c:v>22.9</c:v>
                </c:pt>
                <c:pt idx="1507">
                  <c:v>22.9</c:v>
                </c:pt>
                <c:pt idx="1508">
                  <c:v>22.9</c:v>
                </c:pt>
                <c:pt idx="1509">
                  <c:v>22.9</c:v>
                </c:pt>
                <c:pt idx="1510">
                  <c:v>22.9</c:v>
                </c:pt>
                <c:pt idx="1511">
                  <c:v>22.9</c:v>
                </c:pt>
                <c:pt idx="1512">
                  <c:v>22.9</c:v>
                </c:pt>
                <c:pt idx="1513">
                  <c:v>22.9</c:v>
                </c:pt>
                <c:pt idx="1514">
                  <c:v>22.9</c:v>
                </c:pt>
                <c:pt idx="1515">
                  <c:v>22.9</c:v>
                </c:pt>
                <c:pt idx="1516">
                  <c:v>22.9</c:v>
                </c:pt>
                <c:pt idx="1517">
                  <c:v>22.9</c:v>
                </c:pt>
                <c:pt idx="1518">
                  <c:v>22.9</c:v>
                </c:pt>
                <c:pt idx="1519">
                  <c:v>22.9</c:v>
                </c:pt>
                <c:pt idx="1520">
                  <c:v>22.9</c:v>
                </c:pt>
                <c:pt idx="1521">
                  <c:v>22.9</c:v>
                </c:pt>
                <c:pt idx="1522">
                  <c:v>22.9</c:v>
                </c:pt>
                <c:pt idx="1523">
                  <c:v>22.9</c:v>
                </c:pt>
                <c:pt idx="1524">
                  <c:v>22.9</c:v>
                </c:pt>
                <c:pt idx="1525">
                  <c:v>22.9</c:v>
                </c:pt>
                <c:pt idx="1526">
                  <c:v>22.9</c:v>
                </c:pt>
                <c:pt idx="1527">
                  <c:v>22.9</c:v>
                </c:pt>
                <c:pt idx="1528">
                  <c:v>22.9</c:v>
                </c:pt>
                <c:pt idx="1529">
                  <c:v>22.9</c:v>
                </c:pt>
                <c:pt idx="1530">
                  <c:v>22.9</c:v>
                </c:pt>
                <c:pt idx="1531">
                  <c:v>22.9</c:v>
                </c:pt>
                <c:pt idx="1532">
                  <c:v>22.9</c:v>
                </c:pt>
                <c:pt idx="1533">
                  <c:v>22.9</c:v>
                </c:pt>
                <c:pt idx="1534">
                  <c:v>22.9</c:v>
                </c:pt>
                <c:pt idx="1535">
                  <c:v>22.9</c:v>
                </c:pt>
                <c:pt idx="1536">
                  <c:v>22.9</c:v>
                </c:pt>
                <c:pt idx="1537">
                  <c:v>22.9</c:v>
                </c:pt>
                <c:pt idx="1538">
                  <c:v>22.9</c:v>
                </c:pt>
                <c:pt idx="1539">
                  <c:v>22.9</c:v>
                </c:pt>
                <c:pt idx="1540">
                  <c:v>22.9</c:v>
                </c:pt>
                <c:pt idx="1541">
                  <c:v>22.9</c:v>
                </c:pt>
                <c:pt idx="1542">
                  <c:v>22.9</c:v>
                </c:pt>
                <c:pt idx="1543">
                  <c:v>22.9</c:v>
                </c:pt>
                <c:pt idx="1544">
                  <c:v>22.9</c:v>
                </c:pt>
                <c:pt idx="1545">
                  <c:v>22.9</c:v>
                </c:pt>
                <c:pt idx="1546">
                  <c:v>22.9</c:v>
                </c:pt>
                <c:pt idx="1547">
                  <c:v>22.9</c:v>
                </c:pt>
                <c:pt idx="1548">
                  <c:v>22.9</c:v>
                </c:pt>
                <c:pt idx="1549">
                  <c:v>22.9</c:v>
                </c:pt>
                <c:pt idx="1550">
                  <c:v>22.9</c:v>
                </c:pt>
                <c:pt idx="1551">
                  <c:v>22.9</c:v>
                </c:pt>
                <c:pt idx="1552">
                  <c:v>22.9</c:v>
                </c:pt>
                <c:pt idx="1553">
                  <c:v>22.9</c:v>
                </c:pt>
                <c:pt idx="1554">
                  <c:v>22.9</c:v>
                </c:pt>
                <c:pt idx="1555">
                  <c:v>22.9</c:v>
                </c:pt>
                <c:pt idx="1556">
                  <c:v>22.9</c:v>
                </c:pt>
                <c:pt idx="1557">
                  <c:v>22.9</c:v>
                </c:pt>
                <c:pt idx="1558">
                  <c:v>22.9</c:v>
                </c:pt>
                <c:pt idx="1559">
                  <c:v>23</c:v>
                </c:pt>
                <c:pt idx="1560">
                  <c:v>23</c:v>
                </c:pt>
                <c:pt idx="1561">
                  <c:v>22.9</c:v>
                </c:pt>
                <c:pt idx="1562">
                  <c:v>22.9</c:v>
                </c:pt>
                <c:pt idx="1563">
                  <c:v>22.9</c:v>
                </c:pt>
                <c:pt idx="1564">
                  <c:v>22.9</c:v>
                </c:pt>
                <c:pt idx="1565">
                  <c:v>22.9</c:v>
                </c:pt>
                <c:pt idx="1566">
                  <c:v>22.9</c:v>
                </c:pt>
                <c:pt idx="1567">
                  <c:v>22.9</c:v>
                </c:pt>
                <c:pt idx="1568">
                  <c:v>22.9</c:v>
                </c:pt>
                <c:pt idx="1569">
                  <c:v>22.9</c:v>
                </c:pt>
                <c:pt idx="1570">
                  <c:v>23</c:v>
                </c:pt>
                <c:pt idx="1571">
                  <c:v>23</c:v>
                </c:pt>
                <c:pt idx="1572">
                  <c:v>23</c:v>
                </c:pt>
                <c:pt idx="1573">
                  <c:v>23</c:v>
                </c:pt>
                <c:pt idx="1574">
                  <c:v>23</c:v>
                </c:pt>
                <c:pt idx="1575">
                  <c:v>23</c:v>
                </c:pt>
                <c:pt idx="1576">
                  <c:v>23</c:v>
                </c:pt>
                <c:pt idx="1577">
                  <c:v>22.9</c:v>
                </c:pt>
                <c:pt idx="1578">
                  <c:v>22.9</c:v>
                </c:pt>
                <c:pt idx="1579">
                  <c:v>22.9</c:v>
                </c:pt>
                <c:pt idx="1580">
                  <c:v>22.9</c:v>
                </c:pt>
                <c:pt idx="1581">
                  <c:v>22.9</c:v>
                </c:pt>
                <c:pt idx="1582">
                  <c:v>23</c:v>
                </c:pt>
                <c:pt idx="1583">
                  <c:v>23</c:v>
                </c:pt>
                <c:pt idx="1584">
                  <c:v>23</c:v>
                </c:pt>
                <c:pt idx="1585">
                  <c:v>23</c:v>
                </c:pt>
                <c:pt idx="1586">
                  <c:v>23</c:v>
                </c:pt>
                <c:pt idx="1587">
                  <c:v>23</c:v>
                </c:pt>
                <c:pt idx="1588">
                  <c:v>23</c:v>
                </c:pt>
                <c:pt idx="1589">
                  <c:v>23</c:v>
                </c:pt>
                <c:pt idx="1590">
                  <c:v>23</c:v>
                </c:pt>
                <c:pt idx="1591">
                  <c:v>23</c:v>
                </c:pt>
                <c:pt idx="1592">
                  <c:v>23</c:v>
                </c:pt>
                <c:pt idx="1593">
                  <c:v>23</c:v>
                </c:pt>
                <c:pt idx="1594">
                  <c:v>23</c:v>
                </c:pt>
                <c:pt idx="1595">
                  <c:v>23</c:v>
                </c:pt>
                <c:pt idx="1596">
                  <c:v>23</c:v>
                </c:pt>
                <c:pt idx="1597">
                  <c:v>23</c:v>
                </c:pt>
                <c:pt idx="1598">
                  <c:v>23</c:v>
                </c:pt>
                <c:pt idx="1599">
                  <c:v>23</c:v>
                </c:pt>
                <c:pt idx="1600">
                  <c:v>23</c:v>
                </c:pt>
                <c:pt idx="1601">
                  <c:v>23</c:v>
                </c:pt>
                <c:pt idx="1602">
                  <c:v>23</c:v>
                </c:pt>
                <c:pt idx="1603">
                  <c:v>23</c:v>
                </c:pt>
                <c:pt idx="1604">
                  <c:v>23</c:v>
                </c:pt>
                <c:pt idx="1605">
                  <c:v>23</c:v>
                </c:pt>
                <c:pt idx="1606">
                  <c:v>23</c:v>
                </c:pt>
                <c:pt idx="1607">
                  <c:v>23</c:v>
                </c:pt>
                <c:pt idx="1608">
                  <c:v>23</c:v>
                </c:pt>
                <c:pt idx="1609">
                  <c:v>23</c:v>
                </c:pt>
                <c:pt idx="1610">
                  <c:v>23</c:v>
                </c:pt>
                <c:pt idx="1611">
                  <c:v>23</c:v>
                </c:pt>
                <c:pt idx="1612">
                  <c:v>23</c:v>
                </c:pt>
                <c:pt idx="1613">
                  <c:v>23</c:v>
                </c:pt>
                <c:pt idx="1614">
                  <c:v>23</c:v>
                </c:pt>
                <c:pt idx="1615">
                  <c:v>23</c:v>
                </c:pt>
                <c:pt idx="1616">
                  <c:v>23</c:v>
                </c:pt>
                <c:pt idx="1617">
                  <c:v>23</c:v>
                </c:pt>
                <c:pt idx="1618">
                  <c:v>23</c:v>
                </c:pt>
                <c:pt idx="1619">
                  <c:v>23</c:v>
                </c:pt>
                <c:pt idx="1620">
                  <c:v>23</c:v>
                </c:pt>
                <c:pt idx="1621">
                  <c:v>23</c:v>
                </c:pt>
                <c:pt idx="1622">
                  <c:v>23</c:v>
                </c:pt>
                <c:pt idx="1623">
                  <c:v>23</c:v>
                </c:pt>
                <c:pt idx="1624">
                  <c:v>23</c:v>
                </c:pt>
                <c:pt idx="1625">
                  <c:v>23</c:v>
                </c:pt>
                <c:pt idx="1626">
                  <c:v>23</c:v>
                </c:pt>
                <c:pt idx="1627">
                  <c:v>23</c:v>
                </c:pt>
                <c:pt idx="1628">
                  <c:v>23</c:v>
                </c:pt>
                <c:pt idx="1629">
                  <c:v>23</c:v>
                </c:pt>
                <c:pt idx="1630">
                  <c:v>23</c:v>
                </c:pt>
                <c:pt idx="1631">
                  <c:v>23</c:v>
                </c:pt>
                <c:pt idx="1632">
                  <c:v>23</c:v>
                </c:pt>
                <c:pt idx="1633">
                  <c:v>23</c:v>
                </c:pt>
                <c:pt idx="1634">
                  <c:v>23</c:v>
                </c:pt>
                <c:pt idx="1635">
                  <c:v>23</c:v>
                </c:pt>
                <c:pt idx="1636">
                  <c:v>23</c:v>
                </c:pt>
                <c:pt idx="1637">
                  <c:v>23.1</c:v>
                </c:pt>
                <c:pt idx="1638">
                  <c:v>23.1</c:v>
                </c:pt>
                <c:pt idx="1639">
                  <c:v>23.1</c:v>
                </c:pt>
                <c:pt idx="1640">
                  <c:v>23.1</c:v>
                </c:pt>
                <c:pt idx="1641">
                  <c:v>23</c:v>
                </c:pt>
                <c:pt idx="1642">
                  <c:v>23</c:v>
                </c:pt>
                <c:pt idx="1643">
                  <c:v>23</c:v>
                </c:pt>
                <c:pt idx="1644">
                  <c:v>23</c:v>
                </c:pt>
                <c:pt idx="1645">
                  <c:v>23</c:v>
                </c:pt>
                <c:pt idx="1646">
                  <c:v>23</c:v>
                </c:pt>
                <c:pt idx="1647">
                  <c:v>23</c:v>
                </c:pt>
                <c:pt idx="1648">
                  <c:v>23.1</c:v>
                </c:pt>
                <c:pt idx="1649">
                  <c:v>23.1</c:v>
                </c:pt>
                <c:pt idx="1650">
                  <c:v>23.1</c:v>
                </c:pt>
                <c:pt idx="1651">
                  <c:v>23.1</c:v>
                </c:pt>
                <c:pt idx="1652">
                  <c:v>23.1</c:v>
                </c:pt>
                <c:pt idx="1653">
                  <c:v>23.1</c:v>
                </c:pt>
                <c:pt idx="1654">
                  <c:v>23.1</c:v>
                </c:pt>
                <c:pt idx="1655">
                  <c:v>23.1</c:v>
                </c:pt>
                <c:pt idx="1656">
                  <c:v>23</c:v>
                </c:pt>
                <c:pt idx="1657">
                  <c:v>23</c:v>
                </c:pt>
                <c:pt idx="1658">
                  <c:v>23</c:v>
                </c:pt>
                <c:pt idx="1659">
                  <c:v>23.1</c:v>
                </c:pt>
                <c:pt idx="1660">
                  <c:v>23.1</c:v>
                </c:pt>
                <c:pt idx="1661">
                  <c:v>23.1</c:v>
                </c:pt>
                <c:pt idx="1662">
                  <c:v>23.1</c:v>
                </c:pt>
                <c:pt idx="1663">
                  <c:v>23.1</c:v>
                </c:pt>
                <c:pt idx="1664">
                  <c:v>23.1</c:v>
                </c:pt>
                <c:pt idx="1665">
                  <c:v>23.1</c:v>
                </c:pt>
                <c:pt idx="1666">
                  <c:v>23.1</c:v>
                </c:pt>
                <c:pt idx="1667">
                  <c:v>23.1</c:v>
                </c:pt>
                <c:pt idx="1668">
                  <c:v>23.1</c:v>
                </c:pt>
                <c:pt idx="1669">
                  <c:v>23.1</c:v>
                </c:pt>
                <c:pt idx="1670">
                  <c:v>23.1</c:v>
                </c:pt>
                <c:pt idx="1671">
                  <c:v>23.1</c:v>
                </c:pt>
                <c:pt idx="1672">
                  <c:v>23.1</c:v>
                </c:pt>
                <c:pt idx="1673">
                  <c:v>23.1</c:v>
                </c:pt>
                <c:pt idx="1674">
                  <c:v>23.1</c:v>
                </c:pt>
                <c:pt idx="1675">
                  <c:v>23.1</c:v>
                </c:pt>
                <c:pt idx="1676">
                  <c:v>23.1</c:v>
                </c:pt>
                <c:pt idx="1677">
                  <c:v>23.1</c:v>
                </c:pt>
                <c:pt idx="1678">
                  <c:v>23.1</c:v>
                </c:pt>
                <c:pt idx="1679">
                  <c:v>23.1</c:v>
                </c:pt>
                <c:pt idx="1680">
                  <c:v>23.1</c:v>
                </c:pt>
                <c:pt idx="1681">
                  <c:v>23.1</c:v>
                </c:pt>
                <c:pt idx="1682">
                  <c:v>23.1</c:v>
                </c:pt>
                <c:pt idx="1683">
                  <c:v>23.1</c:v>
                </c:pt>
                <c:pt idx="1684">
                  <c:v>23.1</c:v>
                </c:pt>
                <c:pt idx="1685">
                  <c:v>23.1</c:v>
                </c:pt>
                <c:pt idx="1686">
                  <c:v>23.1</c:v>
                </c:pt>
                <c:pt idx="1687">
                  <c:v>23.1</c:v>
                </c:pt>
                <c:pt idx="1688">
                  <c:v>23.1</c:v>
                </c:pt>
                <c:pt idx="1689">
                  <c:v>23.1</c:v>
                </c:pt>
                <c:pt idx="1690">
                  <c:v>23.1</c:v>
                </c:pt>
                <c:pt idx="1691">
                  <c:v>23.1</c:v>
                </c:pt>
                <c:pt idx="1692">
                  <c:v>23.1</c:v>
                </c:pt>
                <c:pt idx="1693">
                  <c:v>23.1</c:v>
                </c:pt>
                <c:pt idx="1694">
                  <c:v>23.1</c:v>
                </c:pt>
                <c:pt idx="1695">
                  <c:v>23.1</c:v>
                </c:pt>
                <c:pt idx="1696">
                  <c:v>23.1</c:v>
                </c:pt>
                <c:pt idx="1697">
                  <c:v>23.1</c:v>
                </c:pt>
                <c:pt idx="1698">
                  <c:v>23.1</c:v>
                </c:pt>
                <c:pt idx="1699">
                  <c:v>23.1</c:v>
                </c:pt>
                <c:pt idx="1700">
                  <c:v>23.1</c:v>
                </c:pt>
                <c:pt idx="1701">
                  <c:v>23.1</c:v>
                </c:pt>
                <c:pt idx="1702">
                  <c:v>23.1</c:v>
                </c:pt>
                <c:pt idx="1703">
                  <c:v>23.2</c:v>
                </c:pt>
                <c:pt idx="1704">
                  <c:v>23.1</c:v>
                </c:pt>
                <c:pt idx="1705">
                  <c:v>23.1</c:v>
                </c:pt>
                <c:pt idx="1706">
                  <c:v>23.1</c:v>
                </c:pt>
                <c:pt idx="1707">
                  <c:v>23.1</c:v>
                </c:pt>
                <c:pt idx="1708">
                  <c:v>23.1</c:v>
                </c:pt>
                <c:pt idx="1709">
                  <c:v>23.1</c:v>
                </c:pt>
                <c:pt idx="1710">
                  <c:v>23.1</c:v>
                </c:pt>
                <c:pt idx="1711">
                  <c:v>23.1</c:v>
                </c:pt>
                <c:pt idx="1712">
                  <c:v>23.1</c:v>
                </c:pt>
                <c:pt idx="1713">
                  <c:v>23.1</c:v>
                </c:pt>
                <c:pt idx="1714">
                  <c:v>23.2</c:v>
                </c:pt>
                <c:pt idx="1715">
                  <c:v>23.2</c:v>
                </c:pt>
                <c:pt idx="1716">
                  <c:v>23.2</c:v>
                </c:pt>
                <c:pt idx="1717">
                  <c:v>23.2</c:v>
                </c:pt>
                <c:pt idx="1718">
                  <c:v>23.2</c:v>
                </c:pt>
                <c:pt idx="1719">
                  <c:v>23.2</c:v>
                </c:pt>
                <c:pt idx="1720">
                  <c:v>23.1</c:v>
                </c:pt>
                <c:pt idx="1721">
                  <c:v>23.1</c:v>
                </c:pt>
                <c:pt idx="1722">
                  <c:v>23.1</c:v>
                </c:pt>
                <c:pt idx="1723">
                  <c:v>23.1</c:v>
                </c:pt>
                <c:pt idx="1724">
                  <c:v>23.1</c:v>
                </c:pt>
                <c:pt idx="1725">
                  <c:v>23.1</c:v>
                </c:pt>
                <c:pt idx="1726">
                  <c:v>23.2</c:v>
                </c:pt>
                <c:pt idx="1727">
                  <c:v>23.2</c:v>
                </c:pt>
                <c:pt idx="1728">
                  <c:v>23.2</c:v>
                </c:pt>
                <c:pt idx="1729">
                  <c:v>23.2</c:v>
                </c:pt>
                <c:pt idx="1730">
                  <c:v>23.2</c:v>
                </c:pt>
                <c:pt idx="1731">
                  <c:v>23.2</c:v>
                </c:pt>
                <c:pt idx="1732">
                  <c:v>23.2</c:v>
                </c:pt>
                <c:pt idx="1733">
                  <c:v>23.2</c:v>
                </c:pt>
                <c:pt idx="1734">
                  <c:v>23.2</c:v>
                </c:pt>
                <c:pt idx="1735">
                  <c:v>23.2</c:v>
                </c:pt>
                <c:pt idx="1736">
                  <c:v>23.1</c:v>
                </c:pt>
                <c:pt idx="1737">
                  <c:v>23.2</c:v>
                </c:pt>
                <c:pt idx="1738">
                  <c:v>23.2</c:v>
                </c:pt>
                <c:pt idx="1739">
                  <c:v>23.2</c:v>
                </c:pt>
                <c:pt idx="1740">
                  <c:v>23.2</c:v>
                </c:pt>
                <c:pt idx="1741">
                  <c:v>23.2</c:v>
                </c:pt>
                <c:pt idx="1742">
                  <c:v>23.2</c:v>
                </c:pt>
                <c:pt idx="1743">
                  <c:v>23.2</c:v>
                </c:pt>
                <c:pt idx="1744">
                  <c:v>23.2</c:v>
                </c:pt>
                <c:pt idx="1745">
                  <c:v>23.2</c:v>
                </c:pt>
                <c:pt idx="1746">
                  <c:v>23.2</c:v>
                </c:pt>
                <c:pt idx="1747">
                  <c:v>23.2</c:v>
                </c:pt>
                <c:pt idx="1748">
                  <c:v>23.2</c:v>
                </c:pt>
                <c:pt idx="1749">
                  <c:v>23.2</c:v>
                </c:pt>
                <c:pt idx="1750">
                  <c:v>23.2</c:v>
                </c:pt>
                <c:pt idx="1751">
                  <c:v>23.2</c:v>
                </c:pt>
                <c:pt idx="1752">
                  <c:v>23.2</c:v>
                </c:pt>
                <c:pt idx="1753">
                  <c:v>23.2</c:v>
                </c:pt>
                <c:pt idx="1754">
                  <c:v>23.2</c:v>
                </c:pt>
                <c:pt idx="1755">
                  <c:v>23.2</c:v>
                </c:pt>
                <c:pt idx="1756">
                  <c:v>23.2</c:v>
                </c:pt>
                <c:pt idx="1757">
                  <c:v>23.2</c:v>
                </c:pt>
                <c:pt idx="1758">
                  <c:v>23.2</c:v>
                </c:pt>
                <c:pt idx="1759">
                  <c:v>23.2</c:v>
                </c:pt>
                <c:pt idx="1760">
                  <c:v>23.2</c:v>
                </c:pt>
                <c:pt idx="1761">
                  <c:v>23.2</c:v>
                </c:pt>
                <c:pt idx="1762">
                  <c:v>23.2</c:v>
                </c:pt>
                <c:pt idx="1763">
                  <c:v>23.2</c:v>
                </c:pt>
                <c:pt idx="1764">
                  <c:v>23.2</c:v>
                </c:pt>
                <c:pt idx="1765">
                  <c:v>23.2</c:v>
                </c:pt>
                <c:pt idx="1766">
                  <c:v>23.2</c:v>
                </c:pt>
                <c:pt idx="1767">
                  <c:v>23.2</c:v>
                </c:pt>
                <c:pt idx="1768">
                  <c:v>23.2</c:v>
                </c:pt>
                <c:pt idx="1769">
                  <c:v>23.2</c:v>
                </c:pt>
                <c:pt idx="1770">
                  <c:v>23.2</c:v>
                </c:pt>
                <c:pt idx="1771">
                  <c:v>23.2</c:v>
                </c:pt>
                <c:pt idx="1772">
                  <c:v>23.2</c:v>
                </c:pt>
                <c:pt idx="1773">
                  <c:v>23.2</c:v>
                </c:pt>
                <c:pt idx="1774">
                  <c:v>23.2</c:v>
                </c:pt>
                <c:pt idx="1775">
                  <c:v>23.2</c:v>
                </c:pt>
                <c:pt idx="1776">
                  <c:v>23.2</c:v>
                </c:pt>
                <c:pt idx="1777">
                  <c:v>23.2</c:v>
                </c:pt>
                <c:pt idx="1778">
                  <c:v>23.2</c:v>
                </c:pt>
                <c:pt idx="1779">
                  <c:v>23.2</c:v>
                </c:pt>
                <c:pt idx="1780">
                  <c:v>23.2</c:v>
                </c:pt>
                <c:pt idx="1781">
                  <c:v>23.3</c:v>
                </c:pt>
                <c:pt idx="1782">
                  <c:v>23.3</c:v>
                </c:pt>
                <c:pt idx="1783">
                  <c:v>23.2</c:v>
                </c:pt>
                <c:pt idx="1784">
                  <c:v>23.2</c:v>
                </c:pt>
                <c:pt idx="1785">
                  <c:v>23.2</c:v>
                </c:pt>
                <c:pt idx="1786">
                  <c:v>23.2</c:v>
                </c:pt>
                <c:pt idx="1787">
                  <c:v>23.2</c:v>
                </c:pt>
                <c:pt idx="1788">
                  <c:v>23.2</c:v>
                </c:pt>
                <c:pt idx="1789">
                  <c:v>23.2</c:v>
                </c:pt>
                <c:pt idx="1790">
                  <c:v>23.2</c:v>
                </c:pt>
                <c:pt idx="1791">
                  <c:v>23.2</c:v>
                </c:pt>
                <c:pt idx="1792">
                  <c:v>23.2</c:v>
                </c:pt>
                <c:pt idx="1793">
                  <c:v>23.3</c:v>
                </c:pt>
                <c:pt idx="1794">
                  <c:v>23.3</c:v>
                </c:pt>
                <c:pt idx="1795">
                  <c:v>23.3</c:v>
                </c:pt>
                <c:pt idx="1796">
                  <c:v>23.3</c:v>
                </c:pt>
                <c:pt idx="1797">
                  <c:v>23.3</c:v>
                </c:pt>
                <c:pt idx="1798">
                  <c:v>23.2</c:v>
                </c:pt>
                <c:pt idx="1799">
                  <c:v>23.2</c:v>
                </c:pt>
                <c:pt idx="1800">
                  <c:v>23.2</c:v>
                </c:pt>
                <c:pt idx="1801">
                  <c:v>23.2</c:v>
                </c:pt>
                <c:pt idx="1802">
                  <c:v>23.2</c:v>
                </c:pt>
                <c:pt idx="1803">
                  <c:v>23.3</c:v>
                </c:pt>
                <c:pt idx="1804">
                  <c:v>23.3</c:v>
                </c:pt>
                <c:pt idx="1805">
                  <c:v>23.3</c:v>
                </c:pt>
                <c:pt idx="1806">
                  <c:v>23.3</c:v>
                </c:pt>
                <c:pt idx="1807">
                  <c:v>23.3</c:v>
                </c:pt>
                <c:pt idx="1808">
                  <c:v>23.3</c:v>
                </c:pt>
                <c:pt idx="1809">
                  <c:v>23.3</c:v>
                </c:pt>
                <c:pt idx="1810">
                  <c:v>23.3</c:v>
                </c:pt>
                <c:pt idx="1811">
                  <c:v>23.3</c:v>
                </c:pt>
                <c:pt idx="1812">
                  <c:v>23.3</c:v>
                </c:pt>
                <c:pt idx="1813">
                  <c:v>23.3</c:v>
                </c:pt>
                <c:pt idx="1814">
                  <c:v>23.3</c:v>
                </c:pt>
                <c:pt idx="1815">
                  <c:v>23.3</c:v>
                </c:pt>
                <c:pt idx="1816">
                  <c:v>23.3</c:v>
                </c:pt>
                <c:pt idx="1817">
                  <c:v>23.3</c:v>
                </c:pt>
                <c:pt idx="1818">
                  <c:v>23.3</c:v>
                </c:pt>
                <c:pt idx="1819">
                  <c:v>23.3</c:v>
                </c:pt>
                <c:pt idx="1820">
                  <c:v>23.3</c:v>
                </c:pt>
                <c:pt idx="1821">
                  <c:v>23.3</c:v>
                </c:pt>
                <c:pt idx="1822">
                  <c:v>23.3</c:v>
                </c:pt>
                <c:pt idx="1823">
                  <c:v>23.3</c:v>
                </c:pt>
                <c:pt idx="1824">
                  <c:v>23.3</c:v>
                </c:pt>
                <c:pt idx="1825">
                  <c:v>23.3</c:v>
                </c:pt>
                <c:pt idx="1826">
                  <c:v>23.3</c:v>
                </c:pt>
                <c:pt idx="1827">
                  <c:v>23.3</c:v>
                </c:pt>
                <c:pt idx="1828">
                  <c:v>23.3</c:v>
                </c:pt>
                <c:pt idx="1829">
                  <c:v>23.3</c:v>
                </c:pt>
                <c:pt idx="1830">
                  <c:v>23.3</c:v>
                </c:pt>
                <c:pt idx="1831">
                  <c:v>23.3</c:v>
                </c:pt>
                <c:pt idx="1832">
                  <c:v>23.3</c:v>
                </c:pt>
                <c:pt idx="1833">
                  <c:v>23.3</c:v>
                </c:pt>
                <c:pt idx="1834">
                  <c:v>23.3</c:v>
                </c:pt>
                <c:pt idx="1835">
                  <c:v>23.3</c:v>
                </c:pt>
                <c:pt idx="1836">
                  <c:v>23.3</c:v>
                </c:pt>
                <c:pt idx="1837">
                  <c:v>23.3</c:v>
                </c:pt>
                <c:pt idx="1838">
                  <c:v>23.3</c:v>
                </c:pt>
                <c:pt idx="1839">
                  <c:v>23.3</c:v>
                </c:pt>
                <c:pt idx="1840">
                  <c:v>23.3</c:v>
                </c:pt>
                <c:pt idx="1841">
                  <c:v>23.3</c:v>
                </c:pt>
                <c:pt idx="1842">
                  <c:v>23.3</c:v>
                </c:pt>
                <c:pt idx="1843">
                  <c:v>23.3</c:v>
                </c:pt>
                <c:pt idx="1844">
                  <c:v>23.3</c:v>
                </c:pt>
                <c:pt idx="1845">
                  <c:v>23.3</c:v>
                </c:pt>
                <c:pt idx="1846">
                  <c:v>23.3</c:v>
                </c:pt>
                <c:pt idx="1847">
                  <c:v>23.3</c:v>
                </c:pt>
                <c:pt idx="1848">
                  <c:v>23.3</c:v>
                </c:pt>
                <c:pt idx="1849">
                  <c:v>23.3</c:v>
                </c:pt>
                <c:pt idx="1850">
                  <c:v>23.3</c:v>
                </c:pt>
                <c:pt idx="1851">
                  <c:v>23.3</c:v>
                </c:pt>
                <c:pt idx="1852">
                  <c:v>23.3</c:v>
                </c:pt>
                <c:pt idx="1853">
                  <c:v>23.3</c:v>
                </c:pt>
                <c:pt idx="1854">
                  <c:v>23.3</c:v>
                </c:pt>
                <c:pt idx="1855">
                  <c:v>23.3</c:v>
                </c:pt>
                <c:pt idx="1856">
                  <c:v>23.3</c:v>
                </c:pt>
                <c:pt idx="1857">
                  <c:v>23.3</c:v>
                </c:pt>
                <c:pt idx="1858">
                  <c:v>23.4</c:v>
                </c:pt>
                <c:pt idx="1859">
                  <c:v>23.3</c:v>
                </c:pt>
                <c:pt idx="1860">
                  <c:v>23.4</c:v>
                </c:pt>
                <c:pt idx="1861">
                  <c:v>23.3</c:v>
                </c:pt>
                <c:pt idx="1862">
                  <c:v>23.3</c:v>
                </c:pt>
                <c:pt idx="1863">
                  <c:v>23.3</c:v>
                </c:pt>
                <c:pt idx="1864">
                  <c:v>23.3</c:v>
                </c:pt>
                <c:pt idx="1865">
                  <c:v>23.3</c:v>
                </c:pt>
                <c:pt idx="1866">
                  <c:v>23.3</c:v>
                </c:pt>
                <c:pt idx="1867">
                  <c:v>23.3</c:v>
                </c:pt>
                <c:pt idx="1868">
                  <c:v>23.3</c:v>
                </c:pt>
                <c:pt idx="1869">
                  <c:v>23.3</c:v>
                </c:pt>
                <c:pt idx="1870">
                  <c:v>23.4</c:v>
                </c:pt>
                <c:pt idx="1871">
                  <c:v>23.4</c:v>
                </c:pt>
                <c:pt idx="1872">
                  <c:v>23.4</c:v>
                </c:pt>
                <c:pt idx="1873">
                  <c:v>23.4</c:v>
                </c:pt>
                <c:pt idx="1874">
                  <c:v>23.4</c:v>
                </c:pt>
                <c:pt idx="1875">
                  <c:v>23.3</c:v>
                </c:pt>
                <c:pt idx="1876">
                  <c:v>23.3</c:v>
                </c:pt>
                <c:pt idx="1877">
                  <c:v>23.3</c:v>
                </c:pt>
                <c:pt idx="1878">
                  <c:v>23.3</c:v>
                </c:pt>
                <c:pt idx="1879">
                  <c:v>23.3</c:v>
                </c:pt>
                <c:pt idx="1880">
                  <c:v>23.3</c:v>
                </c:pt>
                <c:pt idx="1881">
                  <c:v>23.3</c:v>
                </c:pt>
                <c:pt idx="1882">
                  <c:v>23.4</c:v>
                </c:pt>
                <c:pt idx="1883">
                  <c:v>23.4</c:v>
                </c:pt>
                <c:pt idx="1884">
                  <c:v>23.4</c:v>
                </c:pt>
                <c:pt idx="1885">
                  <c:v>23.4</c:v>
                </c:pt>
                <c:pt idx="1886">
                  <c:v>23.4</c:v>
                </c:pt>
                <c:pt idx="1887">
                  <c:v>23.4</c:v>
                </c:pt>
                <c:pt idx="1888">
                  <c:v>23.4</c:v>
                </c:pt>
                <c:pt idx="1889">
                  <c:v>23.4</c:v>
                </c:pt>
                <c:pt idx="1890">
                  <c:v>23.4</c:v>
                </c:pt>
                <c:pt idx="1891">
                  <c:v>23.3</c:v>
                </c:pt>
                <c:pt idx="1892">
                  <c:v>23.3</c:v>
                </c:pt>
                <c:pt idx="1893">
                  <c:v>23.4</c:v>
                </c:pt>
                <c:pt idx="1894">
                  <c:v>23.4</c:v>
                </c:pt>
                <c:pt idx="1895">
                  <c:v>23.4</c:v>
                </c:pt>
                <c:pt idx="1896">
                  <c:v>23.4</c:v>
                </c:pt>
                <c:pt idx="1897">
                  <c:v>23.4</c:v>
                </c:pt>
                <c:pt idx="1898">
                  <c:v>23.4</c:v>
                </c:pt>
                <c:pt idx="1899">
                  <c:v>23.4</c:v>
                </c:pt>
                <c:pt idx="1900">
                  <c:v>23.4</c:v>
                </c:pt>
                <c:pt idx="1901">
                  <c:v>23.4</c:v>
                </c:pt>
                <c:pt idx="1902">
                  <c:v>23.4</c:v>
                </c:pt>
                <c:pt idx="1903">
                  <c:v>23.4</c:v>
                </c:pt>
                <c:pt idx="1904">
                  <c:v>23.4</c:v>
                </c:pt>
                <c:pt idx="1905">
                  <c:v>23.4</c:v>
                </c:pt>
                <c:pt idx="1906">
                  <c:v>23.4</c:v>
                </c:pt>
                <c:pt idx="1907">
                  <c:v>23.4</c:v>
                </c:pt>
                <c:pt idx="1908">
                  <c:v>23.4</c:v>
                </c:pt>
                <c:pt idx="1909">
                  <c:v>23.4</c:v>
                </c:pt>
                <c:pt idx="1910">
                  <c:v>23.4</c:v>
                </c:pt>
                <c:pt idx="1911">
                  <c:v>23.4</c:v>
                </c:pt>
                <c:pt idx="1912">
                  <c:v>23.4</c:v>
                </c:pt>
                <c:pt idx="1913">
                  <c:v>23.4</c:v>
                </c:pt>
                <c:pt idx="1914">
                  <c:v>23.4</c:v>
                </c:pt>
                <c:pt idx="1915">
                  <c:v>23.4</c:v>
                </c:pt>
                <c:pt idx="1916">
                  <c:v>23.4</c:v>
                </c:pt>
                <c:pt idx="1917">
                  <c:v>23.4</c:v>
                </c:pt>
                <c:pt idx="1918">
                  <c:v>23.4</c:v>
                </c:pt>
                <c:pt idx="1919">
                  <c:v>23.4</c:v>
                </c:pt>
                <c:pt idx="1920">
                  <c:v>23.4</c:v>
                </c:pt>
                <c:pt idx="1921">
                  <c:v>23.4</c:v>
                </c:pt>
                <c:pt idx="1922">
                  <c:v>23.4</c:v>
                </c:pt>
                <c:pt idx="1923">
                  <c:v>23.4</c:v>
                </c:pt>
                <c:pt idx="1924">
                  <c:v>23.4</c:v>
                </c:pt>
                <c:pt idx="1925">
                  <c:v>23.4</c:v>
                </c:pt>
                <c:pt idx="1926">
                  <c:v>23.4</c:v>
                </c:pt>
                <c:pt idx="1927">
                  <c:v>23.4</c:v>
                </c:pt>
                <c:pt idx="1928">
                  <c:v>23.4</c:v>
                </c:pt>
                <c:pt idx="1929">
                  <c:v>23.4</c:v>
                </c:pt>
                <c:pt idx="1930">
                  <c:v>23.4</c:v>
                </c:pt>
                <c:pt idx="1931">
                  <c:v>23.4</c:v>
                </c:pt>
                <c:pt idx="1932">
                  <c:v>23.4</c:v>
                </c:pt>
                <c:pt idx="1933">
                  <c:v>23.4</c:v>
                </c:pt>
                <c:pt idx="1934">
                  <c:v>23.4</c:v>
                </c:pt>
                <c:pt idx="1935">
                  <c:v>23.4</c:v>
                </c:pt>
                <c:pt idx="1936">
                  <c:v>23.5</c:v>
                </c:pt>
                <c:pt idx="1937">
                  <c:v>23.5</c:v>
                </c:pt>
                <c:pt idx="1938">
                  <c:v>23.5</c:v>
                </c:pt>
                <c:pt idx="1939">
                  <c:v>23.4</c:v>
                </c:pt>
                <c:pt idx="1940">
                  <c:v>23.4</c:v>
                </c:pt>
                <c:pt idx="1941">
                  <c:v>23.4</c:v>
                </c:pt>
                <c:pt idx="1942">
                  <c:v>23.4</c:v>
                </c:pt>
                <c:pt idx="1943">
                  <c:v>23.4</c:v>
                </c:pt>
                <c:pt idx="1944">
                  <c:v>23.4</c:v>
                </c:pt>
                <c:pt idx="1945">
                  <c:v>23.4</c:v>
                </c:pt>
                <c:pt idx="1946">
                  <c:v>23.4</c:v>
                </c:pt>
                <c:pt idx="1947">
                  <c:v>23.4</c:v>
                </c:pt>
                <c:pt idx="1948">
                  <c:v>23.5</c:v>
                </c:pt>
                <c:pt idx="1949">
                  <c:v>23.5</c:v>
                </c:pt>
                <c:pt idx="1950">
                  <c:v>23.5</c:v>
                </c:pt>
                <c:pt idx="1951">
                  <c:v>23.5</c:v>
                </c:pt>
                <c:pt idx="1952">
                  <c:v>23.5</c:v>
                </c:pt>
                <c:pt idx="1953">
                  <c:v>23.4</c:v>
                </c:pt>
                <c:pt idx="1954">
                  <c:v>23.4</c:v>
                </c:pt>
                <c:pt idx="1955">
                  <c:v>23.4</c:v>
                </c:pt>
                <c:pt idx="1956">
                  <c:v>23.4</c:v>
                </c:pt>
                <c:pt idx="1957">
                  <c:v>23.4</c:v>
                </c:pt>
                <c:pt idx="1958">
                  <c:v>23.4</c:v>
                </c:pt>
                <c:pt idx="1959">
                  <c:v>23.5</c:v>
                </c:pt>
                <c:pt idx="1960">
                  <c:v>23.5</c:v>
                </c:pt>
                <c:pt idx="1961">
                  <c:v>23.5</c:v>
                </c:pt>
                <c:pt idx="1962">
                  <c:v>23.5</c:v>
                </c:pt>
                <c:pt idx="1963">
                  <c:v>23.5</c:v>
                </c:pt>
                <c:pt idx="1964">
                  <c:v>23.5</c:v>
                </c:pt>
                <c:pt idx="1965">
                  <c:v>23.5</c:v>
                </c:pt>
                <c:pt idx="1966">
                  <c:v>23.5</c:v>
                </c:pt>
                <c:pt idx="1967">
                  <c:v>23.5</c:v>
                </c:pt>
                <c:pt idx="1968">
                  <c:v>23.5</c:v>
                </c:pt>
                <c:pt idx="1969">
                  <c:v>23.4</c:v>
                </c:pt>
                <c:pt idx="1970">
                  <c:v>23.5</c:v>
                </c:pt>
                <c:pt idx="1971">
                  <c:v>23.5</c:v>
                </c:pt>
                <c:pt idx="1972">
                  <c:v>23.5</c:v>
                </c:pt>
                <c:pt idx="1973">
                  <c:v>23.5</c:v>
                </c:pt>
                <c:pt idx="1974">
                  <c:v>23.5</c:v>
                </c:pt>
                <c:pt idx="1975">
                  <c:v>23.5</c:v>
                </c:pt>
                <c:pt idx="1976">
                  <c:v>23.5</c:v>
                </c:pt>
                <c:pt idx="1977">
                  <c:v>23.5</c:v>
                </c:pt>
                <c:pt idx="1978">
                  <c:v>23.5</c:v>
                </c:pt>
                <c:pt idx="1979">
                  <c:v>23.5</c:v>
                </c:pt>
                <c:pt idx="1980">
                  <c:v>23.5</c:v>
                </c:pt>
                <c:pt idx="1981">
                  <c:v>23.5</c:v>
                </c:pt>
                <c:pt idx="1982">
                  <c:v>23.5</c:v>
                </c:pt>
                <c:pt idx="1983">
                  <c:v>23.5</c:v>
                </c:pt>
                <c:pt idx="1984">
                  <c:v>23.5</c:v>
                </c:pt>
                <c:pt idx="1985">
                  <c:v>23.5</c:v>
                </c:pt>
                <c:pt idx="1986">
                  <c:v>23.5</c:v>
                </c:pt>
                <c:pt idx="1987">
                  <c:v>23.5</c:v>
                </c:pt>
                <c:pt idx="1988">
                  <c:v>23.5</c:v>
                </c:pt>
                <c:pt idx="1989">
                  <c:v>23.5</c:v>
                </c:pt>
                <c:pt idx="1990">
                  <c:v>23.5</c:v>
                </c:pt>
                <c:pt idx="1991">
                  <c:v>23.5</c:v>
                </c:pt>
                <c:pt idx="1992">
                  <c:v>23.5</c:v>
                </c:pt>
                <c:pt idx="1993">
                  <c:v>23.5</c:v>
                </c:pt>
                <c:pt idx="1994">
                  <c:v>23.5</c:v>
                </c:pt>
                <c:pt idx="1995">
                  <c:v>23.5</c:v>
                </c:pt>
                <c:pt idx="1996">
                  <c:v>23.5</c:v>
                </c:pt>
                <c:pt idx="1997">
                  <c:v>23.5</c:v>
                </c:pt>
                <c:pt idx="1998">
                  <c:v>23.5</c:v>
                </c:pt>
                <c:pt idx="1999">
                  <c:v>23.5</c:v>
                </c:pt>
                <c:pt idx="2000">
                  <c:v>23.5</c:v>
                </c:pt>
                <c:pt idx="2001">
                  <c:v>23.5</c:v>
                </c:pt>
                <c:pt idx="2002">
                  <c:v>23.5</c:v>
                </c:pt>
                <c:pt idx="2003">
                  <c:v>23.5</c:v>
                </c:pt>
                <c:pt idx="2004">
                  <c:v>23.5</c:v>
                </c:pt>
                <c:pt idx="2005">
                  <c:v>23.5</c:v>
                </c:pt>
                <c:pt idx="2006">
                  <c:v>23.5</c:v>
                </c:pt>
                <c:pt idx="2007">
                  <c:v>23.5</c:v>
                </c:pt>
                <c:pt idx="2008">
                  <c:v>23.5</c:v>
                </c:pt>
                <c:pt idx="2009">
                  <c:v>23.5</c:v>
                </c:pt>
                <c:pt idx="2010">
                  <c:v>23.5</c:v>
                </c:pt>
                <c:pt idx="2011">
                  <c:v>23.5</c:v>
                </c:pt>
                <c:pt idx="2012">
                  <c:v>23.5</c:v>
                </c:pt>
                <c:pt idx="2013">
                  <c:v>23.5</c:v>
                </c:pt>
                <c:pt idx="2014">
                  <c:v>23.6</c:v>
                </c:pt>
                <c:pt idx="2015">
                  <c:v>23.6</c:v>
                </c:pt>
                <c:pt idx="2016">
                  <c:v>23.6</c:v>
                </c:pt>
                <c:pt idx="2017">
                  <c:v>23.5</c:v>
                </c:pt>
                <c:pt idx="2018">
                  <c:v>23.5</c:v>
                </c:pt>
                <c:pt idx="2019">
                  <c:v>23.5</c:v>
                </c:pt>
                <c:pt idx="2020">
                  <c:v>23.5</c:v>
                </c:pt>
                <c:pt idx="2021">
                  <c:v>23.5</c:v>
                </c:pt>
                <c:pt idx="2022">
                  <c:v>23.5</c:v>
                </c:pt>
                <c:pt idx="2023">
                  <c:v>23.5</c:v>
                </c:pt>
                <c:pt idx="2024">
                  <c:v>23.5</c:v>
                </c:pt>
                <c:pt idx="2025">
                  <c:v>23.5</c:v>
                </c:pt>
                <c:pt idx="2026">
                  <c:v>23.6</c:v>
                </c:pt>
                <c:pt idx="2027">
                  <c:v>23.6</c:v>
                </c:pt>
                <c:pt idx="2028">
                  <c:v>23.6</c:v>
                </c:pt>
                <c:pt idx="2029">
                  <c:v>23.6</c:v>
                </c:pt>
                <c:pt idx="2030">
                  <c:v>23.6</c:v>
                </c:pt>
                <c:pt idx="2031">
                  <c:v>23.6</c:v>
                </c:pt>
                <c:pt idx="2032">
                  <c:v>23.5</c:v>
                </c:pt>
                <c:pt idx="2033">
                  <c:v>23.5</c:v>
                </c:pt>
                <c:pt idx="2034">
                  <c:v>23.5</c:v>
                </c:pt>
                <c:pt idx="2035">
                  <c:v>23.5</c:v>
                </c:pt>
                <c:pt idx="2036">
                  <c:v>23.5</c:v>
                </c:pt>
                <c:pt idx="2037">
                  <c:v>23.6</c:v>
                </c:pt>
                <c:pt idx="2038">
                  <c:v>23.6</c:v>
                </c:pt>
                <c:pt idx="2039">
                  <c:v>23.6</c:v>
                </c:pt>
                <c:pt idx="2040">
                  <c:v>23.6</c:v>
                </c:pt>
                <c:pt idx="2041">
                  <c:v>23.6</c:v>
                </c:pt>
                <c:pt idx="2042">
                  <c:v>23.6</c:v>
                </c:pt>
                <c:pt idx="2043">
                  <c:v>23.6</c:v>
                </c:pt>
                <c:pt idx="2044">
                  <c:v>23.6</c:v>
                </c:pt>
                <c:pt idx="2045">
                  <c:v>23.6</c:v>
                </c:pt>
                <c:pt idx="2046">
                  <c:v>23.6</c:v>
                </c:pt>
                <c:pt idx="2047">
                  <c:v>23.6</c:v>
                </c:pt>
                <c:pt idx="2048">
                  <c:v>23.6</c:v>
                </c:pt>
                <c:pt idx="2049">
                  <c:v>23.6</c:v>
                </c:pt>
                <c:pt idx="2050">
                  <c:v>23.6</c:v>
                </c:pt>
                <c:pt idx="2051">
                  <c:v>23.6</c:v>
                </c:pt>
                <c:pt idx="2052">
                  <c:v>23.6</c:v>
                </c:pt>
                <c:pt idx="2053">
                  <c:v>23.6</c:v>
                </c:pt>
                <c:pt idx="2054">
                  <c:v>23.6</c:v>
                </c:pt>
                <c:pt idx="2055">
                  <c:v>23.6</c:v>
                </c:pt>
                <c:pt idx="2056">
                  <c:v>23.6</c:v>
                </c:pt>
                <c:pt idx="2057">
                  <c:v>23.6</c:v>
                </c:pt>
                <c:pt idx="2058">
                  <c:v>23.6</c:v>
                </c:pt>
                <c:pt idx="2059">
                  <c:v>23.6</c:v>
                </c:pt>
                <c:pt idx="2060">
                  <c:v>23.6</c:v>
                </c:pt>
                <c:pt idx="2061">
                  <c:v>23.6</c:v>
                </c:pt>
                <c:pt idx="2062">
                  <c:v>23.6</c:v>
                </c:pt>
                <c:pt idx="2063">
                  <c:v>23.6</c:v>
                </c:pt>
                <c:pt idx="2064">
                  <c:v>23.6</c:v>
                </c:pt>
                <c:pt idx="2065">
                  <c:v>23.6</c:v>
                </c:pt>
                <c:pt idx="2066">
                  <c:v>23.6</c:v>
                </c:pt>
                <c:pt idx="2067">
                  <c:v>23.6</c:v>
                </c:pt>
                <c:pt idx="2068">
                  <c:v>23.6</c:v>
                </c:pt>
                <c:pt idx="2069">
                  <c:v>23.6</c:v>
                </c:pt>
                <c:pt idx="2070">
                  <c:v>23.6</c:v>
                </c:pt>
                <c:pt idx="2071">
                  <c:v>23.6</c:v>
                </c:pt>
                <c:pt idx="2072">
                  <c:v>23.6</c:v>
                </c:pt>
                <c:pt idx="2073">
                  <c:v>23.6</c:v>
                </c:pt>
                <c:pt idx="2074">
                  <c:v>23.6</c:v>
                </c:pt>
                <c:pt idx="2075">
                  <c:v>23.6</c:v>
                </c:pt>
                <c:pt idx="2076">
                  <c:v>23.6</c:v>
                </c:pt>
                <c:pt idx="2077">
                  <c:v>23.6</c:v>
                </c:pt>
                <c:pt idx="2078">
                  <c:v>23.6</c:v>
                </c:pt>
                <c:pt idx="2079">
                  <c:v>23.6</c:v>
                </c:pt>
                <c:pt idx="2080">
                  <c:v>23.6</c:v>
                </c:pt>
                <c:pt idx="2081">
                  <c:v>23.6</c:v>
                </c:pt>
                <c:pt idx="2082">
                  <c:v>23.6</c:v>
                </c:pt>
                <c:pt idx="2083">
                  <c:v>23.6</c:v>
                </c:pt>
                <c:pt idx="2084">
                  <c:v>23.6</c:v>
                </c:pt>
                <c:pt idx="2085">
                  <c:v>23.6</c:v>
                </c:pt>
                <c:pt idx="2086">
                  <c:v>23.6</c:v>
                </c:pt>
                <c:pt idx="2087">
                  <c:v>23.6</c:v>
                </c:pt>
                <c:pt idx="2088">
                  <c:v>23.6</c:v>
                </c:pt>
                <c:pt idx="2089">
                  <c:v>23.6</c:v>
                </c:pt>
                <c:pt idx="2090">
                  <c:v>23.6</c:v>
                </c:pt>
                <c:pt idx="2091">
                  <c:v>23.6</c:v>
                </c:pt>
                <c:pt idx="2092">
                  <c:v>23.7</c:v>
                </c:pt>
                <c:pt idx="2093">
                  <c:v>23.7</c:v>
                </c:pt>
                <c:pt idx="2094">
                  <c:v>23.6</c:v>
                </c:pt>
                <c:pt idx="2095">
                  <c:v>23.6</c:v>
                </c:pt>
                <c:pt idx="2096">
                  <c:v>23.6</c:v>
                </c:pt>
                <c:pt idx="2097">
                  <c:v>23.6</c:v>
                </c:pt>
                <c:pt idx="2098">
                  <c:v>23.6</c:v>
                </c:pt>
                <c:pt idx="2099">
                  <c:v>23.6</c:v>
                </c:pt>
                <c:pt idx="2100">
                  <c:v>23.6</c:v>
                </c:pt>
                <c:pt idx="2101">
                  <c:v>23.6</c:v>
                </c:pt>
                <c:pt idx="2102">
                  <c:v>23.6</c:v>
                </c:pt>
                <c:pt idx="2103">
                  <c:v>23.6</c:v>
                </c:pt>
                <c:pt idx="2104">
                  <c:v>23.7</c:v>
                </c:pt>
                <c:pt idx="2105">
                  <c:v>23.7</c:v>
                </c:pt>
                <c:pt idx="2106">
                  <c:v>23.7</c:v>
                </c:pt>
                <c:pt idx="2107">
                  <c:v>23.7</c:v>
                </c:pt>
                <c:pt idx="2108">
                  <c:v>23.7</c:v>
                </c:pt>
                <c:pt idx="2109">
                  <c:v>23.7</c:v>
                </c:pt>
                <c:pt idx="2110">
                  <c:v>23.6</c:v>
                </c:pt>
                <c:pt idx="2111">
                  <c:v>23.6</c:v>
                </c:pt>
                <c:pt idx="2112">
                  <c:v>23.6</c:v>
                </c:pt>
                <c:pt idx="2113">
                  <c:v>23.6</c:v>
                </c:pt>
                <c:pt idx="2114">
                  <c:v>23.6</c:v>
                </c:pt>
                <c:pt idx="2115">
                  <c:v>23.7</c:v>
                </c:pt>
                <c:pt idx="2116">
                  <c:v>23.7</c:v>
                </c:pt>
                <c:pt idx="2117">
                  <c:v>23.7</c:v>
                </c:pt>
                <c:pt idx="2118">
                  <c:v>23.7</c:v>
                </c:pt>
                <c:pt idx="2119">
                  <c:v>23.7</c:v>
                </c:pt>
                <c:pt idx="2120">
                  <c:v>23.7</c:v>
                </c:pt>
                <c:pt idx="2121">
                  <c:v>23.7</c:v>
                </c:pt>
                <c:pt idx="2122">
                  <c:v>23.7</c:v>
                </c:pt>
                <c:pt idx="2123">
                  <c:v>23.7</c:v>
                </c:pt>
                <c:pt idx="2124">
                  <c:v>23.7</c:v>
                </c:pt>
                <c:pt idx="2125">
                  <c:v>23.7</c:v>
                </c:pt>
                <c:pt idx="2126">
                  <c:v>23.7</c:v>
                </c:pt>
                <c:pt idx="2127">
                  <c:v>23.7</c:v>
                </c:pt>
                <c:pt idx="2128">
                  <c:v>23.7</c:v>
                </c:pt>
                <c:pt idx="2129">
                  <c:v>23.7</c:v>
                </c:pt>
                <c:pt idx="2130">
                  <c:v>23.7</c:v>
                </c:pt>
                <c:pt idx="2131">
                  <c:v>23.7</c:v>
                </c:pt>
                <c:pt idx="2132">
                  <c:v>23.7</c:v>
                </c:pt>
                <c:pt idx="2133">
                  <c:v>23.7</c:v>
                </c:pt>
                <c:pt idx="2134">
                  <c:v>23.7</c:v>
                </c:pt>
                <c:pt idx="2135">
                  <c:v>23.7</c:v>
                </c:pt>
                <c:pt idx="2136">
                  <c:v>23.7</c:v>
                </c:pt>
                <c:pt idx="2137">
                  <c:v>23.7</c:v>
                </c:pt>
                <c:pt idx="2138">
                  <c:v>23.7</c:v>
                </c:pt>
                <c:pt idx="2139">
                  <c:v>23.7</c:v>
                </c:pt>
                <c:pt idx="2140">
                  <c:v>23.7</c:v>
                </c:pt>
                <c:pt idx="2141">
                  <c:v>23.7</c:v>
                </c:pt>
                <c:pt idx="2142">
                  <c:v>23.7</c:v>
                </c:pt>
                <c:pt idx="2143">
                  <c:v>23.7</c:v>
                </c:pt>
                <c:pt idx="2144">
                  <c:v>23.7</c:v>
                </c:pt>
                <c:pt idx="2145">
                  <c:v>23.7</c:v>
                </c:pt>
                <c:pt idx="2146">
                  <c:v>23.7</c:v>
                </c:pt>
                <c:pt idx="2147">
                  <c:v>23.7</c:v>
                </c:pt>
                <c:pt idx="2148">
                  <c:v>23.7</c:v>
                </c:pt>
                <c:pt idx="2149">
                  <c:v>23.7</c:v>
                </c:pt>
                <c:pt idx="2150">
                  <c:v>23.7</c:v>
                </c:pt>
                <c:pt idx="2151">
                  <c:v>23.7</c:v>
                </c:pt>
                <c:pt idx="2152">
                  <c:v>23.7</c:v>
                </c:pt>
                <c:pt idx="2153">
                  <c:v>23.7</c:v>
                </c:pt>
                <c:pt idx="2154">
                  <c:v>23.7</c:v>
                </c:pt>
                <c:pt idx="2155">
                  <c:v>23.7</c:v>
                </c:pt>
                <c:pt idx="2156">
                  <c:v>23.7</c:v>
                </c:pt>
                <c:pt idx="2157">
                  <c:v>23.7</c:v>
                </c:pt>
                <c:pt idx="2158">
                  <c:v>23.7</c:v>
                </c:pt>
                <c:pt idx="2159">
                  <c:v>23.7</c:v>
                </c:pt>
                <c:pt idx="2160">
                  <c:v>23.7</c:v>
                </c:pt>
                <c:pt idx="2161">
                  <c:v>23.7</c:v>
                </c:pt>
                <c:pt idx="2162">
                  <c:v>23.7</c:v>
                </c:pt>
                <c:pt idx="2163">
                  <c:v>23.7</c:v>
                </c:pt>
                <c:pt idx="2164">
                  <c:v>23.7</c:v>
                </c:pt>
                <c:pt idx="2165">
                  <c:v>23.7</c:v>
                </c:pt>
                <c:pt idx="2166">
                  <c:v>23.7</c:v>
                </c:pt>
                <c:pt idx="2167">
                  <c:v>23.7</c:v>
                </c:pt>
                <c:pt idx="2168">
                  <c:v>23.7</c:v>
                </c:pt>
                <c:pt idx="2169">
                  <c:v>23.7</c:v>
                </c:pt>
                <c:pt idx="2170">
                  <c:v>23.8</c:v>
                </c:pt>
                <c:pt idx="2171">
                  <c:v>23.8</c:v>
                </c:pt>
                <c:pt idx="2172">
                  <c:v>23.7</c:v>
                </c:pt>
                <c:pt idx="2173">
                  <c:v>23.7</c:v>
                </c:pt>
                <c:pt idx="2174">
                  <c:v>23.7</c:v>
                </c:pt>
                <c:pt idx="2175">
                  <c:v>23.7</c:v>
                </c:pt>
                <c:pt idx="2176">
                  <c:v>23.7</c:v>
                </c:pt>
                <c:pt idx="2177">
                  <c:v>23.7</c:v>
                </c:pt>
                <c:pt idx="2178">
                  <c:v>23.7</c:v>
                </c:pt>
                <c:pt idx="2179">
                  <c:v>23.7</c:v>
                </c:pt>
                <c:pt idx="2180">
                  <c:v>23.7</c:v>
                </c:pt>
                <c:pt idx="2181">
                  <c:v>23.7</c:v>
                </c:pt>
                <c:pt idx="2182">
                  <c:v>23.8</c:v>
                </c:pt>
                <c:pt idx="2183">
                  <c:v>23.8</c:v>
                </c:pt>
                <c:pt idx="2184">
                  <c:v>23.8</c:v>
                </c:pt>
                <c:pt idx="2185">
                  <c:v>23.8</c:v>
                </c:pt>
                <c:pt idx="2186">
                  <c:v>23.8</c:v>
                </c:pt>
                <c:pt idx="2187">
                  <c:v>23.8</c:v>
                </c:pt>
                <c:pt idx="2188">
                  <c:v>23.7</c:v>
                </c:pt>
                <c:pt idx="2189">
                  <c:v>23.7</c:v>
                </c:pt>
                <c:pt idx="2190">
                  <c:v>23.7</c:v>
                </c:pt>
                <c:pt idx="2191">
                  <c:v>23.7</c:v>
                </c:pt>
                <c:pt idx="2192">
                  <c:v>23.7</c:v>
                </c:pt>
                <c:pt idx="2193">
                  <c:v>23.8</c:v>
                </c:pt>
                <c:pt idx="2194">
                  <c:v>23.8</c:v>
                </c:pt>
                <c:pt idx="2195">
                  <c:v>23.8</c:v>
                </c:pt>
                <c:pt idx="2196">
                  <c:v>23.8</c:v>
                </c:pt>
                <c:pt idx="2197">
                  <c:v>23.8</c:v>
                </c:pt>
                <c:pt idx="2198">
                  <c:v>23.8</c:v>
                </c:pt>
                <c:pt idx="2199">
                  <c:v>23.8</c:v>
                </c:pt>
                <c:pt idx="2200">
                  <c:v>23.8</c:v>
                </c:pt>
                <c:pt idx="2201">
                  <c:v>23.8</c:v>
                </c:pt>
                <c:pt idx="2202">
                  <c:v>23.8</c:v>
                </c:pt>
                <c:pt idx="2203">
                  <c:v>23.7</c:v>
                </c:pt>
                <c:pt idx="2204">
                  <c:v>23.8</c:v>
                </c:pt>
                <c:pt idx="2205">
                  <c:v>23.8</c:v>
                </c:pt>
                <c:pt idx="2206">
                  <c:v>23.8</c:v>
                </c:pt>
                <c:pt idx="2207">
                  <c:v>23.8</c:v>
                </c:pt>
                <c:pt idx="2208">
                  <c:v>23.8</c:v>
                </c:pt>
                <c:pt idx="2209">
                  <c:v>23.8</c:v>
                </c:pt>
                <c:pt idx="2210">
                  <c:v>23.8</c:v>
                </c:pt>
                <c:pt idx="2211">
                  <c:v>23.8</c:v>
                </c:pt>
                <c:pt idx="2212">
                  <c:v>23.8</c:v>
                </c:pt>
                <c:pt idx="2213">
                  <c:v>23.8</c:v>
                </c:pt>
                <c:pt idx="2214">
                  <c:v>23.8</c:v>
                </c:pt>
                <c:pt idx="2215">
                  <c:v>23.8</c:v>
                </c:pt>
                <c:pt idx="2216">
                  <c:v>23.8</c:v>
                </c:pt>
                <c:pt idx="2217">
                  <c:v>23.8</c:v>
                </c:pt>
                <c:pt idx="2218">
                  <c:v>23.8</c:v>
                </c:pt>
                <c:pt idx="2219">
                  <c:v>23.8</c:v>
                </c:pt>
                <c:pt idx="2220">
                  <c:v>23.8</c:v>
                </c:pt>
                <c:pt idx="2221">
                  <c:v>23.8</c:v>
                </c:pt>
                <c:pt idx="2222">
                  <c:v>23.8</c:v>
                </c:pt>
                <c:pt idx="2223">
                  <c:v>23.8</c:v>
                </c:pt>
                <c:pt idx="2224">
                  <c:v>23.8</c:v>
                </c:pt>
                <c:pt idx="2225">
                  <c:v>23.8</c:v>
                </c:pt>
                <c:pt idx="2226">
                  <c:v>23.8</c:v>
                </c:pt>
                <c:pt idx="2227">
                  <c:v>23.8</c:v>
                </c:pt>
                <c:pt idx="2228">
                  <c:v>23.8</c:v>
                </c:pt>
                <c:pt idx="2229">
                  <c:v>23.8</c:v>
                </c:pt>
                <c:pt idx="2230">
                  <c:v>23.8</c:v>
                </c:pt>
                <c:pt idx="2231">
                  <c:v>23.8</c:v>
                </c:pt>
                <c:pt idx="2232">
                  <c:v>23.8</c:v>
                </c:pt>
                <c:pt idx="2233">
                  <c:v>23.8</c:v>
                </c:pt>
                <c:pt idx="2234">
                  <c:v>23.8</c:v>
                </c:pt>
                <c:pt idx="2235">
                  <c:v>23.8</c:v>
                </c:pt>
                <c:pt idx="2236">
                  <c:v>23.8</c:v>
                </c:pt>
                <c:pt idx="2237">
                  <c:v>23.8</c:v>
                </c:pt>
                <c:pt idx="2238">
                  <c:v>23.8</c:v>
                </c:pt>
                <c:pt idx="2239">
                  <c:v>23.8</c:v>
                </c:pt>
                <c:pt idx="2240">
                  <c:v>23.8</c:v>
                </c:pt>
                <c:pt idx="2241">
                  <c:v>23.8</c:v>
                </c:pt>
                <c:pt idx="2242">
                  <c:v>23.8</c:v>
                </c:pt>
                <c:pt idx="2243">
                  <c:v>23.8</c:v>
                </c:pt>
                <c:pt idx="2244">
                  <c:v>23.8</c:v>
                </c:pt>
                <c:pt idx="2245">
                  <c:v>23.8</c:v>
                </c:pt>
                <c:pt idx="2246">
                  <c:v>23.8</c:v>
                </c:pt>
                <c:pt idx="2247">
                  <c:v>23.8</c:v>
                </c:pt>
                <c:pt idx="2248">
                  <c:v>23.8</c:v>
                </c:pt>
                <c:pt idx="2249">
                  <c:v>23.8</c:v>
                </c:pt>
                <c:pt idx="2250">
                  <c:v>23.8</c:v>
                </c:pt>
                <c:pt idx="2251">
                  <c:v>23.8</c:v>
                </c:pt>
                <c:pt idx="2252">
                  <c:v>23.8</c:v>
                </c:pt>
                <c:pt idx="2253">
                  <c:v>23.8</c:v>
                </c:pt>
                <c:pt idx="2254">
                  <c:v>23.8</c:v>
                </c:pt>
                <c:pt idx="2255">
                  <c:v>23.8</c:v>
                </c:pt>
                <c:pt idx="2256">
                  <c:v>23.8</c:v>
                </c:pt>
                <c:pt idx="2257">
                  <c:v>23.8</c:v>
                </c:pt>
                <c:pt idx="2258">
                  <c:v>23.8</c:v>
                </c:pt>
                <c:pt idx="2259">
                  <c:v>23.8</c:v>
                </c:pt>
                <c:pt idx="2260">
                  <c:v>23.9</c:v>
                </c:pt>
                <c:pt idx="2261">
                  <c:v>23.9</c:v>
                </c:pt>
                <c:pt idx="2262">
                  <c:v>23.9</c:v>
                </c:pt>
                <c:pt idx="2263">
                  <c:v>23.9</c:v>
                </c:pt>
                <c:pt idx="2264">
                  <c:v>23.9</c:v>
                </c:pt>
                <c:pt idx="2265">
                  <c:v>23.8</c:v>
                </c:pt>
                <c:pt idx="2266">
                  <c:v>23.8</c:v>
                </c:pt>
                <c:pt idx="2267">
                  <c:v>23.8</c:v>
                </c:pt>
                <c:pt idx="2268">
                  <c:v>23.8</c:v>
                </c:pt>
                <c:pt idx="2269">
                  <c:v>23.8</c:v>
                </c:pt>
                <c:pt idx="2270">
                  <c:v>23.8</c:v>
                </c:pt>
                <c:pt idx="2271">
                  <c:v>23.8</c:v>
                </c:pt>
                <c:pt idx="2272">
                  <c:v>23.9</c:v>
                </c:pt>
                <c:pt idx="2273">
                  <c:v>23.9</c:v>
                </c:pt>
                <c:pt idx="2274">
                  <c:v>23.9</c:v>
                </c:pt>
                <c:pt idx="2275">
                  <c:v>23.9</c:v>
                </c:pt>
                <c:pt idx="2276">
                  <c:v>23.9</c:v>
                </c:pt>
                <c:pt idx="2277">
                  <c:v>23.9</c:v>
                </c:pt>
                <c:pt idx="2278">
                  <c:v>23.9</c:v>
                </c:pt>
                <c:pt idx="2279">
                  <c:v>23.9</c:v>
                </c:pt>
                <c:pt idx="2280">
                  <c:v>23.9</c:v>
                </c:pt>
                <c:pt idx="2281">
                  <c:v>23.8</c:v>
                </c:pt>
                <c:pt idx="2282">
                  <c:v>23.9</c:v>
                </c:pt>
                <c:pt idx="2283">
                  <c:v>23.9</c:v>
                </c:pt>
                <c:pt idx="2284">
                  <c:v>23.9</c:v>
                </c:pt>
                <c:pt idx="2285">
                  <c:v>23.9</c:v>
                </c:pt>
                <c:pt idx="2286">
                  <c:v>23.9</c:v>
                </c:pt>
                <c:pt idx="2287">
                  <c:v>23.9</c:v>
                </c:pt>
                <c:pt idx="2288">
                  <c:v>23.9</c:v>
                </c:pt>
                <c:pt idx="2289">
                  <c:v>23.9</c:v>
                </c:pt>
                <c:pt idx="2290">
                  <c:v>23.9</c:v>
                </c:pt>
                <c:pt idx="2291">
                  <c:v>23.9</c:v>
                </c:pt>
                <c:pt idx="2292">
                  <c:v>23.9</c:v>
                </c:pt>
                <c:pt idx="2293">
                  <c:v>23.9</c:v>
                </c:pt>
                <c:pt idx="2294">
                  <c:v>23.9</c:v>
                </c:pt>
                <c:pt idx="2295">
                  <c:v>23.9</c:v>
                </c:pt>
                <c:pt idx="2296">
                  <c:v>23.9</c:v>
                </c:pt>
                <c:pt idx="2297">
                  <c:v>23.9</c:v>
                </c:pt>
                <c:pt idx="2298">
                  <c:v>23.9</c:v>
                </c:pt>
                <c:pt idx="2299">
                  <c:v>23.9</c:v>
                </c:pt>
                <c:pt idx="2300">
                  <c:v>23.9</c:v>
                </c:pt>
                <c:pt idx="2301">
                  <c:v>23.9</c:v>
                </c:pt>
                <c:pt idx="2302">
                  <c:v>23.9</c:v>
                </c:pt>
                <c:pt idx="2303">
                  <c:v>23.9</c:v>
                </c:pt>
                <c:pt idx="2304">
                  <c:v>23.9</c:v>
                </c:pt>
                <c:pt idx="2305">
                  <c:v>23.9</c:v>
                </c:pt>
                <c:pt idx="2306">
                  <c:v>23.9</c:v>
                </c:pt>
                <c:pt idx="2307">
                  <c:v>23.9</c:v>
                </c:pt>
                <c:pt idx="2308">
                  <c:v>23.9</c:v>
                </c:pt>
                <c:pt idx="2309">
                  <c:v>23.9</c:v>
                </c:pt>
                <c:pt idx="2310">
                  <c:v>23.9</c:v>
                </c:pt>
                <c:pt idx="2311">
                  <c:v>23.9</c:v>
                </c:pt>
                <c:pt idx="2312">
                  <c:v>23.9</c:v>
                </c:pt>
                <c:pt idx="2313">
                  <c:v>23.9</c:v>
                </c:pt>
                <c:pt idx="2314">
                  <c:v>23.9</c:v>
                </c:pt>
                <c:pt idx="2315">
                  <c:v>23.9</c:v>
                </c:pt>
                <c:pt idx="2316">
                  <c:v>23.9</c:v>
                </c:pt>
                <c:pt idx="2317">
                  <c:v>23.9</c:v>
                </c:pt>
                <c:pt idx="2318">
                  <c:v>23.9</c:v>
                </c:pt>
                <c:pt idx="2319">
                  <c:v>23.9</c:v>
                </c:pt>
                <c:pt idx="2320">
                  <c:v>23.9</c:v>
                </c:pt>
                <c:pt idx="2321">
                  <c:v>23.9</c:v>
                </c:pt>
                <c:pt idx="2322">
                  <c:v>23.9</c:v>
                </c:pt>
                <c:pt idx="2323">
                  <c:v>23.9</c:v>
                </c:pt>
                <c:pt idx="2324">
                  <c:v>23.9</c:v>
                </c:pt>
                <c:pt idx="2325">
                  <c:v>23.9</c:v>
                </c:pt>
                <c:pt idx="2326">
                  <c:v>23.9</c:v>
                </c:pt>
                <c:pt idx="2327">
                  <c:v>23.9</c:v>
                </c:pt>
                <c:pt idx="2328">
                  <c:v>23.9</c:v>
                </c:pt>
                <c:pt idx="2329">
                  <c:v>23.9</c:v>
                </c:pt>
                <c:pt idx="2330">
                  <c:v>23.9</c:v>
                </c:pt>
                <c:pt idx="2331">
                  <c:v>23.9</c:v>
                </c:pt>
                <c:pt idx="2332">
                  <c:v>23.9</c:v>
                </c:pt>
                <c:pt idx="2333">
                  <c:v>23.9</c:v>
                </c:pt>
                <c:pt idx="2334">
                  <c:v>23.9</c:v>
                </c:pt>
                <c:pt idx="2335">
                  <c:v>23.9</c:v>
                </c:pt>
                <c:pt idx="2336">
                  <c:v>23.9</c:v>
                </c:pt>
                <c:pt idx="2337">
                  <c:v>23.9</c:v>
                </c:pt>
                <c:pt idx="2338">
                  <c:v>23.9</c:v>
                </c:pt>
                <c:pt idx="2339">
                  <c:v>24</c:v>
                </c:pt>
                <c:pt idx="2340">
                  <c:v>24</c:v>
                </c:pt>
                <c:pt idx="2341">
                  <c:v>24</c:v>
                </c:pt>
                <c:pt idx="2342">
                  <c:v>23.9</c:v>
                </c:pt>
                <c:pt idx="2343">
                  <c:v>23.9</c:v>
                </c:pt>
                <c:pt idx="2344">
                  <c:v>23.9</c:v>
                </c:pt>
                <c:pt idx="2345">
                  <c:v>23.9</c:v>
                </c:pt>
                <c:pt idx="2346">
                  <c:v>23.9</c:v>
                </c:pt>
                <c:pt idx="2347">
                  <c:v>23.9</c:v>
                </c:pt>
                <c:pt idx="2348">
                  <c:v>23.9</c:v>
                </c:pt>
                <c:pt idx="2349">
                  <c:v>23.9</c:v>
                </c:pt>
                <c:pt idx="2350">
                  <c:v>24</c:v>
                </c:pt>
                <c:pt idx="2351">
                  <c:v>24</c:v>
                </c:pt>
                <c:pt idx="2352">
                  <c:v>24</c:v>
                </c:pt>
                <c:pt idx="2353">
                  <c:v>24</c:v>
                </c:pt>
                <c:pt idx="2354">
                  <c:v>24</c:v>
                </c:pt>
                <c:pt idx="2355">
                  <c:v>24</c:v>
                </c:pt>
                <c:pt idx="2356">
                  <c:v>24</c:v>
                </c:pt>
                <c:pt idx="2357">
                  <c:v>24</c:v>
                </c:pt>
                <c:pt idx="2358">
                  <c:v>23.9</c:v>
                </c:pt>
                <c:pt idx="2359">
                  <c:v>23.9</c:v>
                </c:pt>
                <c:pt idx="2360">
                  <c:v>23.9</c:v>
                </c:pt>
                <c:pt idx="2361">
                  <c:v>24</c:v>
                </c:pt>
                <c:pt idx="2362">
                  <c:v>24</c:v>
                </c:pt>
                <c:pt idx="2363">
                  <c:v>24</c:v>
                </c:pt>
                <c:pt idx="2364">
                  <c:v>24</c:v>
                </c:pt>
                <c:pt idx="2365">
                  <c:v>24</c:v>
                </c:pt>
                <c:pt idx="2366">
                  <c:v>24</c:v>
                </c:pt>
                <c:pt idx="2367">
                  <c:v>24</c:v>
                </c:pt>
                <c:pt idx="2368">
                  <c:v>24</c:v>
                </c:pt>
                <c:pt idx="2369">
                  <c:v>24</c:v>
                </c:pt>
                <c:pt idx="2370">
                  <c:v>24</c:v>
                </c:pt>
                <c:pt idx="2371">
                  <c:v>24</c:v>
                </c:pt>
                <c:pt idx="2372">
                  <c:v>24</c:v>
                </c:pt>
                <c:pt idx="2373">
                  <c:v>24</c:v>
                </c:pt>
                <c:pt idx="2374">
                  <c:v>24</c:v>
                </c:pt>
                <c:pt idx="2375">
                  <c:v>24</c:v>
                </c:pt>
                <c:pt idx="2376">
                  <c:v>24</c:v>
                </c:pt>
                <c:pt idx="2377">
                  <c:v>24</c:v>
                </c:pt>
                <c:pt idx="2378">
                  <c:v>24</c:v>
                </c:pt>
                <c:pt idx="2379">
                  <c:v>24</c:v>
                </c:pt>
                <c:pt idx="2380">
                  <c:v>24</c:v>
                </c:pt>
                <c:pt idx="2381">
                  <c:v>24</c:v>
                </c:pt>
                <c:pt idx="2382">
                  <c:v>24</c:v>
                </c:pt>
                <c:pt idx="2383">
                  <c:v>24</c:v>
                </c:pt>
                <c:pt idx="2384">
                  <c:v>24</c:v>
                </c:pt>
                <c:pt idx="2385">
                  <c:v>24</c:v>
                </c:pt>
                <c:pt idx="2386">
                  <c:v>24</c:v>
                </c:pt>
                <c:pt idx="2387">
                  <c:v>24</c:v>
                </c:pt>
                <c:pt idx="2388">
                  <c:v>24</c:v>
                </c:pt>
                <c:pt idx="2389">
                  <c:v>24</c:v>
                </c:pt>
                <c:pt idx="2390">
                  <c:v>24</c:v>
                </c:pt>
                <c:pt idx="2391">
                  <c:v>24</c:v>
                </c:pt>
                <c:pt idx="2392">
                  <c:v>24</c:v>
                </c:pt>
                <c:pt idx="2393">
                  <c:v>24</c:v>
                </c:pt>
                <c:pt idx="2394">
                  <c:v>24</c:v>
                </c:pt>
                <c:pt idx="2395">
                  <c:v>24</c:v>
                </c:pt>
                <c:pt idx="2396">
                  <c:v>24</c:v>
                </c:pt>
                <c:pt idx="2397">
                  <c:v>24</c:v>
                </c:pt>
                <c:pt idx="2398">
                  <c:v>24</c:v>
                </c:pt>
                <c:pt idx="2399">
                  <c:v>24</c:v>
                </c:pt>
                <c:pt idx="2400">
                  <c:v>24</c:v>
                </c:pt>
                <c:pt idx="2401">
                  <c:v>24</c:v>
                </c:pt>
                <c:pt idx="2402">
                  <c:v>24</c:v>
                </c:pt>
                <c:pt idx="2403">
                  <c:v>24</c:v>
                </c:pt>
                <c:pt idx="2404">
                  <c:v>24</c:v>
                </c:pt>
                <c:pt idx="2405">
                  <c:v>24</c:v>
                </c:pt>
                <c:pt idx="2406">
                  <c:v>24</c:v>
                </c:pt>
                <c:pt idx="2407">
                  <c:v>24</c:v>
                </c:pt>
                <c:pt idx="2408">
                  <c:v>24</c:v>
                </c:pt>
                <c:pt idx="2409">
                  <c:v>24</c:v>
                </c:pt>
                <c:pt idx="2410">
                  <c:v>24</c:v>
                </c:pt>
                <c:pt idx="2411">
                  <c:v>24</c:v>
                </c:pt>
                <c:pt idx="2412">
                  <c:v>24</c:v>
                </c:pt>
                <c:pt idx="2413">
                  <c:v>24</c:v>
                </c:pt>
                <c:pt idx="2414">
                  <c:v>24</c:v>
                </c:pt>
                <c:pt idx="2415">
                  <c:v>24</c:v>
                </c:pt>
                <c:pt idx="2416">
                  <c:v>24</c:v>
                </c:pt>
                <c:pt idx="2417">
                  <c:v>24.1</c:v>
                </c:pt>
                <c:pt idx="2418">
                  <c:v>24.1</c:v>
                </c:pt>
                <c:pt idx="2419">
                  <c:v>24.1</c:v>
                </c:pt>
                <c:pt idx="2420">
                  <c:v>24</c:v>
                </c:pt>
                <c:pt idx="2421">
                  <c:v>24</c:v>
                </c:pt>
                <c:pt idx="2422">
                  <c:v>24</c:v>
                </c:pt>
                <c:pt idx="2423">
                  <c:v>24</c:v>
                </c:pt>
                <c:pt idx="2424">
                  <c:v>24</c:v>
                </c:pt>
                <c:pt idx="2425">
                  <c:v>24</c:v>
                </c:pt>
                <c:pt idx="2426">
                  <c:v>24</c:v>
                </c:pt>
                <c:pt idx="2427">
                  <c:v>24</c:v>
                </c:pt>
                <c:pt idx="2428">
                  <c:v>24</c:v>
                </c:pt>
                <c:pt idx="2429">
                  <c:v>24.1</c:v>
                </c:pt>
                <c:pt idx="2430">
                  <c:v>24.1</c:v>
                </c:pt>
                <c:pt idx="2431">
                  <c:v>24.1</c:v>
                </c:pt>
                <c:pt idx="2432">
                  <c:v>24.1</c:v>
                </c:pt>
                <c:pt idx="2433">
                  <c:v>24.1</c:v>
                </c:pt>
                <c:pt idx="2434">
                  <c:v>24</c:v>
                </c:pt>
                <c:pt idx="2435">
                  <c:v>24</c:v>
                </c:pt>
                <c:pt idx="2436">
                  <c:v>24</c:v>
                </c:pt>
                <c:pt idx="2437">
                  <c:v>24</c:v>
                </c:pt>
                <c:pt idx="2438">
                  <c:v>24</c:v>
                </c:pt>
                <c:pt idx="2439">
                  <c:v>24</c:v>
                </c:pt>
                <c:pt idx="2440">
                  <c:v>24</c:v>
                </c:pt>
                <c:pt idx="2441">
                  <c:v>24.1</c:v>
                </c:pt>
                <c:pt idx="2442">
                  <c:v>24.1</c:v>
                </c:pt>
                <c:pt idx="2443">
                  <c:v>24.1</c:v>
                </c:pt>
                <c:pt idx="2444">
                  <c:v>24.1</c:v>
                </c:pt>
                <c:pt idx="2445">
                  <c:v>24.1</c:v>
                </c:pt>
                <c:pt idx="2446">
                  <c:v>24.1</c:v>
                </c:pt>
                <c:pt idx="2447">
                  <c:v>24.1</c:v>
                </c:pt>
                <c:pt idx="2448">
                  <c:v>24.1</c:v>
                </c:pt>
                <c:pt idx="2449">
                  <c:v>24.1</c:v>
                </c:pt>
                <c:pt idx="2450">
                  <c:v>24.1</c:v>
                </c:pt>
                <c:pt idx="2451">
                  <c:v>24.1</c:v>
                </c:pt>
                <c:pt idx="2452">
                  <c:v>24.1</c:v>
                </c:pt>
                <c:pt idx="2453">
                  <c:v>24.1</c:v>
                </c:pt>
                <c:pt idx="2454">
                  <c:v>24.1</c:v>
                </c:pt>
                <c:pt idx="2455">
                  <c:v>24.1</c:v>
                </c:pt>
                <c:pt idx="2456">
                  <c:v>24.1</c:v>
                </c:pt>
                <c:pt idx="2457">
                  <c:v>24.1</c:v>
                </c:pt>
                <c:pt idx="2458">
                  <c:v>24.1</c:v>
                </c:pt>
                <c:pt idx="2459">
                  <c:v>24.1</c:v>
                </c:pt>
                <c:pt idx="2460">
                  <c:v>24.1</c:v>
                </c:pt>
                <c:pt idx="2461">
                  <c:v>24.1</c:v>
                </c:pt>
                <c:pt idx="2462">
                  <c:v>24.1</c:v>
                </c:pt>
                <c:pt idx="2463">
                  <c:v>24.1</c:v>
                </c:pt>
                <c:pt idx="2464">
                  <c:v>24.1</c:v>
                </c:pt>
                <c:pt idx="2465">
                  <c:v>24.1</c:v>
                </c:pt>
                <c:pt idx="2466">
                  <c:v>24.1</c:v>
                </c:pt>
                <c:pt idx="2467">
                  <c:v>24.1</c:v>
                </c:pt>
                <c:pt idx="2468">
                  <c:v>24.1</c:v>
                </c:pt>
                <c:pt idx="2469">
                  <c:v>24.1</c:v>
                </c:pt>
                <c:pt idx="2470">
                  <c:v>24.1</c:v>
                </c:pt>
                <c:pt idx="2471">
                  <c:v>24.1</c:v>
                </c:pt>
                <c:pt idx="2472">
                  <c:v>24.1</c:v>
                </c:pt>
                <c:pt idx="2473">
                  <c:v>24.1</c:v>
                </c:pt>
                <c:pt idx="2474">
                  <c:v>24.1</c:v>
                </c:pt>
                <c:pt idx="2475">
                  <c:v>24.1</c:v>
                </c:pt>
                <c:pt idx="2476">
                  <c:v>24.1</c:v>
                </c:pt>
                <c:pt idx="2477">
                  <c:v>24.1</c:v>
                </c:pt>
                <c:pt idx="2478">
                  <c:v>24.1</c:v>
                </c:pt>
                <c:pt idx="2479">
                  <c:v>24.1</c:v>
                </c:pt>
                <c:pt idx="2480">
                  <c:v>24.1</c:v>
                </c:pt>
                <c:pt idx="2481">
                  <c:v>24.1</c:v>
                </c:pt>
                <c:pt idx="2482">
                  <c:v>24.1</c:v>
                </c:pt>
                <c:pt idx="2483">
                  <c:v>24.1</c:v>
                </c:pt>
                <c:pt idx="2484">
                  <c:v>24.1</c:v>
                </c:pt>
                <c:pt idx="2485">
                  <c:v>24.1</c:v>
                </c:pt>
                <c:pt idx="2486">
                  <c:v>24.1</c:v>
                </c:pt>
                <c:pt idx="2487">
                  <c:v>24.1</c:v>
                </c:pt>
                <c:pt idx="2488">
                  <c:v>24.1</c:v>
                </c:pt>
                <c:pt idx="2489">
                  <c:v>24.1</c:v>
                </c:pt>
                <c:pt idx="2490">
                  <c:v>24.1</c:v>
                </c:pt>
                <c:pt idx="2491">
                  <c:v>24.1</c:v>
                </c:pt>
                <c:pt idx="2492">
                  <c:v>24.1</c:v>
                </c:pt>
                <c:pt idx="2493">
                  <c:v>24.1</c:v>
                </c:pt>
                <c:pt idx="2494">
                  <c:v>24.1</c:v>
                </c:pt>
                <c:pt idx="2495">
                  <c:v>24.1</c:v>
                </c:pt>
                <c:pt idx="2496">
                  <c:v>24.2</c:v>
                </c:pt>
                <c:pt idx="2497">
                  <c:v>24.1</c:v>
                </c:pt>
                <c:pt idx="2498">
                  <c:v>24.1</c:v>
                </c:pt>
                <c:pt idx="2499">
                  <c:v>24.1</c:v>
                </c:pt>
                <c:pt idx="2500">
                  <c:v>24.1</c:v>
                </c:pt>
                <c:pt idx="2501">
                  <c:v>24.1</c:v>
                </c:pt>
                <c:pt idx="2502">
                  <c:v>24.1</c:v>
                </c:pt>
                <c:pt idx="2503">
                  <c:v>24.1</c:v>
                </c:pt>
                <c:pt idx="2504">
                  <c:v>24.1</c:v>
                </c:pt>
                <c:pt idx="2505">
                  <c:v>24.1</c:v>
                </c:pt>
                <c:pt idx="2506">
                  <c:v>24.1</c:v>
                </c:pt>
                <c:pt idx="2507">
                  <c:v>24.2</c:v>
                </c:pt>
                <c:pt idx="2508">
                  <c:v>24.2</c:v>
                </c:pt>
                <c:pt idx="2509">
                  <c:v>24.2</c:v>
                </c:pt>
                <c:pt idx="2510">
                  <c:v>24.2</c:v>
                </c:pt>
                <c:pt idx="2511">
                  <c:v>24.2</c:v>
                </c:pt>
                <c:pt idx="2512">
                  <c:v>24.2</c:v>
                </c:pt>
                <c:pt idx="2513">
                  <c:v>24.1</c:v>
                </c:pt>
                <c:pt idx="2514">
                  <c:v>24.1</c:v>
                </c:pt>
                <c:pt idx="2515">
                  <c:v>24.1</c:v>
                </c:pt>
                <c:pt idx="2516">
                  <c:v>24.1</c:v>
                </c:pt>
                <c:pt idx="2517">
                  <c:v>24.1</c:v>
                </c:pt>
                <c:pt idx="2518">
                  <c:v>24.1</c:v>
                </c:pt>
                <c:pt idx="2519">
                  <c:v>24.2</c:v>
                </c:pt>
                <c:pt idx="2520">
                  <c:v>24.2</c:v>
                </c:pt>
                <c:pt idx="2521">
                  <c:v>24.2</c:v>
                </c:pt>
                <c:pt idx="2522">
                  <c:v>24.2</c:v>
                </c:pt>
                <c:pt idx="2523">
                  <c:v>24.2</c:v>
                </c:pt>
                <c:pt idx="2524">
                  <c:v>24.2</c:v>
                </c:pt>
                <c:pt idx="2525">
                  <c:v>24.2</c:v>
                </c:pt>
                <c:pt idx="2526">
                  <c:v>24.2</c:v>
                </c:pt>
                <c:pt idx="2527">
                  <c:v>24.2</c:v>
                </c:pt>
                <c:pt idx="2528">
                  <c:v>24.1</c:v>
                </c:pt>
                <c:pt idx="2529">
                  <c:v>24.2</c:v>
                </c:pt>
                <c:pt idx="2530">
                  <c:v>24.2</c:v>
                </c:pt>
                <c:pt idx="2531">
                  <c:v>24.2</c:v>
                </c:pt>
                <c:pt idx="2532">
                  <c:v>24.2</c:v>
                </c:pt>
                <c:pt idx="2533">
                  <c:v>24.2</c:v>
                </c:pt>
                <c:pt idx="2534">
                  <c:v>24.2</c:v>
                </c:pt>
                <c:pt idx="2535">
                  <c:v>24.2</c:v>
                </c:pt>
                <c:pt idx="2536">
                  <c:v>24.2</c:v>
                </c:pt>
                <c:pt idx="2537">
                  <c:v>24.2</c:v>
                </c:pt>
                <c:pt idx="2538">
                  <c:v>24.2</c:v>
                </c:pt>
                <c:pt idx="2539">
                  <c:v>24.2</c:v>
                </c:pt>
                <c:pt idx="2540">
                  <c:v>24.2</c:v>
                </c:pt>
                <c:pt idx="2541">
                  <c:v>24.2</c:v>
                </c:pt>
                <c:pt idx="2542">
                  <c:v>24.2</c:v>
                </c:pt>
                <c:pt idx="2543">
                  <c:v>24.2</c:v>
                </c:pt>
                <c:pt idx="2544">
                  <c:v>24.2</c:v>
                </c:pt>
                <c:pt idx="2545">
                  <c:v>24.2</c:v>
                </c:pt>
                <c:pt idx="2546">
                  <c:v>24.2</c:v>
                </c:pt>
                <c:pt idx="2547">
                  <c:v>24.2</c:v>
                </c:pt>
                <c:pt idx="2548">
                  <c:v>24.2</c:v>
                </c:pt>
                <c:pt idx="2549">
                  <c:v>24.2</c:v>
                </c:pt>
                <c:pt idx="2550">
                  <c:v>24.2</c:v>
                </c:pt>
                <c:pt idx="2551">
                  <c:v>24.2</c:v>
                </c:pt>
                <c:pt idx="2552">
                  <c:v>24.2</c:v>
                </c:pt>
                <c:pt idx="2553">
                  <c:v>24.2</c:v>
                </c:pt>
                <c:pt idx="2554">
                  <c:v>24.2</c:v>
                </c:pt>
                <c:pt idx="2555">
                  <c:v>24.2</c:v>
                </c:pt>
                <c:pt idx="2556">
                  <c:v>24.2</c:v>
                </c:pt>
                <c:pt idx="2557">
                  <c:v>24.2</c:v>
                </c:pt>
                <c:pt idx="2558">
                  <c:v>24.2</c:v>
                </c:pt>
                <c:pt idx="2559">
                  <c:v>24.2</c:v>
                </c:pt>
                <c:pt idx="2560">
                  <c:v>24.2</c:v>
                </c:pt>
                <c:pt idx="2561">
                  <c:v>24.2</c:v>
                </c:pt>
                <c:pt idx="2562">
                  <c:v>24.2</c:v>
                </c:pt>
                <c:pt idx="2563">
                  <c:v>24.2</c:v>
                </c:pt>
                <c:pt idx="2564">
                  <c:v>24.2</c:v>
                </c:pt>
                <c:pt idx="2565">
                  <c:v>24.2</c:v>
                </c:pt>
                <c:pt idx="2566">
                  <c:v>24.2</c:v>
                </c:pt>
                <c:pt idx="2567">
                  <c:v>24.2</c:v>
                </c:pt>
                <c:pt idx="2568">
                  <c:v>24.2</c:v>
                </c:pt>
                <c:pt idx="2569">
                  <c:v>24.2</c:v>
                </c:pt>
                <c:pt idx="2570">
                  <c:v>24.2</c:v>
                </c:pt>
                <c:pt idx="2571">
                  <c:v>24.2</c:v>
                </c:pt>
                <c:pt idx="2572">
                  <c:v>24.2</c:v>
                </c:pt>
                <c:pt idx="2573">
                  <c:v>24.3</c:v>
                </c:pt>
                <c:pt idx="2574">
                  <c:v>24.3</c:v>
                </c:pt>
                <c:pt idx="2575">
                  <c:v>24.2</c:v>
                </c:pt>
                <c:pt idx="2576">
                  <c:v>24.2</c:v>
                </c:pt>
                <c:pt idx="2577">
                  <c:v>24.2</c:v>
                </c:pt>
                <c:pt idx="2578">
                  <c:v>24.2</c:v>
                </c:pt>
                <c:pt idx="2579">
                  <c:v>24.2</c:v>
                </c:pt>
                <c:pt idx="2580">
                  <c:v>24.2</c:v>
                </c:pt>
                <c:pt idx="2581">
                  <c:v>24.2</c:v>
                </c:pt>
                <c:pt idx="2582">
                  <c:v>24.2</c:v>
                </c:pt>
                <c:pt idx="2583">
                  <c:v>24.2</c:v>
                </c:pt>
                <c:pt idx="2584">
                  <c:v>24.2</c:v>
                </c:pt>
                <c:pt idx="2585">
                  <c:v>24.3</c:v>
                </c:pt>
                <c:pt idx="2586">
                  <c:v>24.3</c:v>
                </c:pt>
                <c:pt idx="2587">
                  <c:v>24.3</c:v>
                </c:pt>
                <c:pt idx="2588">
                  <c:v>24.3</c:v>
                </c:pt>
                <c:pt idx="2589">
                  <c:v>24.3</c:v>
                </c:pt>
                <c:pt idx="2590">
                  <c:v>24.3</c:v>
                </c:pt>
                <c:pt idx="2591">
                  <c:v>24.2</c:v>
                </c:pt>
                <c:pt idx="2592">
                  <c:v>24.2</c:v>
                </c:pt>
                <c:pt idx="2593">
                  <c:v>24.2</c:v>
                </c:pt>
                <c:pt idx="2594">
                  <c:v>24.2</c:v>
                </c:pt>
                <c:pt idx="2595">
                  <c:v>24.2</c:v>
                </c:pt>
                <c:pt idx="2596">
                  <c:v>24.3</c:v>
                </c:pt>
                <c:pt idx="2597">
                  <c:v>24.3</c:v>
                </c:pt>
                <c:pt idx="2598">
                  <c:v>24.3</c:v>
                </c:pt>
                <c:pt idx="2599">
                  <c:v>24.3</c:v>
                </c:pt>
                <c:pt idx="2600">
                  <c:v>24.3</c:v>
                </c:pt>
                <c:pt idx="2601">
                  <c:v>24.3</c:v>
                </c:pt>
                <c:pt idx="2602">
                  <c:v>24.3</c:v>
                </c:pt>
                <c:pt idx="2603">
                  <c:v>24.3</c:v>
                </c:pt>
                <c:pt idx="2604">
                  <c:v>24.3</c:v>
                </c:pt>
                <c:pt idx="2605">
                  <c:v>24.3</c:v>
                </c:pt>
                <c:pt idx="2606">
                  <c:v>24.3</c:v>
                </c:pt>
                <c:pt idx="2607">
                  <c:v>24.3</c:v>
                </c:pt>
                <c:pt idx="2608">
                  <c:v>24.3</c:v>
                </c:pt>
                <c:pt idx="2609">
                  <c:v>24.3</c:v>
                </c:pt>
                <c:pt idx="2610">
                  <c:v>24.3</c:v>
                </c:pt>
                <c:pt idx="2611">
                  <c:v>24.3</c:v>
                </c:pt>
                <c:pt idx="2612">
                  <c:v>24.3</c:v>
                </c:pt>
                <c:pt idx="2613">
                  <c:v>24.3</c:v>
                </c:pt>
                <c:pt idx="2614">
                  <c:v>24.3</c:v>
                </c:pt>
                <c:pt idx="2615">
                  <c:v>24.3</c:v>
                </c:pt>
                <c:pt idx="2616">
                  <c:v>24.3</c:v>
                </c:pt>
                <c:pt idx="2617">
                  <c:v>24.3</c:v>
                </c:pt>
                <c:pt idx="2618">
                  <c:v>24.3</c:v>
                </c:pt>
                <c:pt idx="2619">
                  <c:v>24.3</c:v>
                </c:pt>
                <c:pt idx="2620">
                  <c:v>24.3</c:v>
                </c:pt>
                <c:pt idx="2621">
                  <c:v>24.3</c:v>
                </c:pt>
                <c:pt idx="2622">
                  <c:v>24.3</c:v>
                </c:pt>
                <c:pt idx="2623">
                  <c:v>24.3</c:v>
                </c:pt>
                <c:pt idx="2624">
                  <c:v>24.3</c:v>
                </c:pt>
                <c:pt idx="2625">
                  <c:v>24.3</c:v>
                </c:pt>
                <c:pt idx="2626">
                  <c:v>24.3</c:v>
                </c:pt>
                <c:pt idx="2627">
                  <c:v>24.3</c:v>
                </c:pt>
                <c:pt idx="2628">
                  <c:v>24.3</c:v>
                </c:pt>
                <c:pt idx="2629">
                  <c:v>24.3</c:v>
                </c:pt>
                <c:pt idx="2630">
                  <c:v>24.3</c:v>
                </c:pt>
                <c:pt idx="2631">
                  <c:v>24.3</c:v>
                </c:pt>
                <c:pt idx="2632">
                  <c:v>24.3</c:v>
                </c:pt>
                <c:pt idx="2633">
                  <c:v>24.3</c:v>
                </c:pt>
                <c:pt idx="2634">
                  <c:v>24.3</c:v>
                </c:pt>
                <c:pt idx="2635">
                  <c:v>24.3</c:v>
                </c:pt>
                <c:pt idx="2636">
                  <c:v>24.3</c:v>
                </c:pt>
                <c:pt idx="2637">
                  <c:v>24.3</c:v>
                </c:pt>
                <c:pt idx="2638">
                  <c:v>24.3</c:v>
                </c:pt>
                <c:pt idx="2639">
                  <c:v>24.3</c:v>
                </c:pt>
                <c:pt idx="2640">
                  <c:v>24.3</c:v>
                </c:pt>
                <c:pt idx="2641">
                  <c:v>24.3</c:v>
                </c:pt>
                <c:pt idx="2642">
                  <c:v>24.3</c:v>
                </c:pt>
                <c:pt idx="2643">
                  <c:v>24.3</c:v>
                </c:pt>
                <c:pt idx="2644">
                  <c:v>24.3</c:v>
                </c:pt>
                <c:pt idx="2645">
                  <c:v>24.3</c:v>
                </c:pt>
                <c:pt idx="2646">
                  <c:v>24.3</c:v>
                </c:pt>
                <c:pt idx="2647">
                  <c:v>24.3</c:v>
                </c:pt>
                <c:pt idx="2648">
                  <c:v>24.3</c:v>
                </c:pt>
                <c:pt idx="2649">
                  <c:v>24.3</c:v>
                </c:pt>
                <c:pt idx="2650">
                  <c:v>24.4</c:v>
                </c:pt>
                <c:pt idx="2651">
                  <c:v>24.4</c:v>
                </c:pt>
                <c:pt idx="2652">
                  <c:v>24.3</c:v>
                </c:pt>
                <c:pt idx="2653">
                  <c:v>24.3</c:v>
                </c:pt>
                <c:pt idx="2654">
                  <c:v>24.3</c:v>
                </c:pt>
                <c:pt idx="2655">
                  <c:v>24.3</c:v>
                </c:pt>
                <c:pt idx="2656">
                  <c:v>24.3</c:v>
                </c:pt>
                <c:pt idx="2657">
                  <c:v>24.3</c:v>
                </c:pt>
                <c:pt idx="2658">
                  <c:v>24.3</c:v>
                </c:pt>
                <c:pt idx="2659">
                  <c:v>24.3</c:v>
                </c:pt>
                <c:pt idx="2660">
                  <c:v>24.3</c:v>
                </c:pt>
                <c:pt idx="2661">
                  <c:v>24.3</c:v>
                </c:pt>
                <c:pt idx="2662">
                  <c:v>24.4</c:v>
                </c:pt>
                <c:pt idx="2663">
                  <c:v>24.4</c:v>
                </c:pt>
                <c:pt idx="2664">
                  <c:v>24.4</c:v>
                </c:pt>
                <c:pt idx="2665">
                  <c:v>24.4</c:v>
                </c:pt>
                <c:pt idx="2666">
                  <c:v>24.4</c:v>
                </c:pt>
                <c:pt idx="2667">
                  <c:v>24.3</c:v>
                </c:pt>
                <c:pt idx="2668">
                  <c:v>24.3</c:v>
                </c:pt>
                <c:pt idx="2669">
                  <c:v>24.3</c:v>
                </c:pt>
                <c:pt idx="2670">
                  <c:v>24.3</c:v>
                </c:pt>
                <c:pt idx="2671">
                  <c:v>24.3</c:v>
                </c:pt>
                <c:pt idx="2672">
                  <c:v>24.3</c:v>
                </c:pt>
                <c:pt idx="2673">
                  <c:v>24.4</c:v>
                </c:pt>
                <c:pt idx="2674">
                  <c:v>24.4</c:v>
                </c:pt>
                <c:pt idx="2675">
                  <c:v>24.4</c:v>
                </c:pt>
                <c:pt idx="2676">
                  <c:v>24.4</c:v>
                </c:pt>
                <c:pt idx="2677">
                  <c:v>24.4</c:v>
                </c:pt>
                <c:pt idx="2678">
                  <c:v>24.4</c:v>
                </c:pt>
                <c:pt idx="2679">
                  <c:v>24.4</c:v>
                </c:pt>
                <c:pt idx="2680">
                  <c:v>24.4</c:v>
                </c:pt>
                <c:pt idx="2681">
                  <c:v>24.4</c:v>
                </c:pt>
                <c:pt idx="2682">
                  <c:v>24.3</c:v>
                </c:pt>
                <c:pt idx="2683">
                  <c:v>24.3</c:v>
                </c:pt>
                <c:pt idx="2684">
                  <c:v>24.4</c:v>
                </c:pt>
                <c:pt idx="2685">
                  <c:v>24.4</c:v>
                </c:pt>
                <c:pt idx="2686">
                  <c:v>24.4</c:v>
                </c:pt>
                <c:pt idx="2687">
                  <c:v>24.4</c:v>
                </c:pt>
                <c:pt idx="2688">
                  <c:v>24.4</c:v>
                </c:pt>
                <c:pt idx="2689">
                  <c:v>24.4</c:v>
                </c:pt>
                <c:pt idx="2690">
                  <c:v>24.4</c:v>
                </c:pt>
                <c:pt idx="2691">
                  <c:v>24.4</c:v>
                </c:pt>
                <c:pt idx="2692">
                  <c:v>24.4</c:v>
                </c:pt>
                <c:pt idx="2693">
                  <c:v>24.4</c:v>
                </c:pt>
                <c:pt idx="2694">
                  <c:v>24.4</c:v>
                </c:pt>
                <c:pt idx="2695">
                  <c:v>24.4</c:v>
                </c:pt>
                <c:pt idx="2696">
                  <c:v>24.4</c:v>
                </c:pt>
                <c:pt idx="2697">
                  <c:v>24.4</c:v>
                </c:pt>
                <c:pt idx="2698">
                  <c:v>24.4</c:v>
                </c:pt>
                <c:pt idx="2699">
                  <c:v>24.4</c:v>
                </c:pt>
                <c:pt idx="2700">
                  <c:v>24.4</c:v>
                </c:pt>
                <c:pt idx="2701">
                  <c:v>24.4</c:v>
                </c:pt>
                <c:pt idx="2702">
                  <c:v>24.4</c:v>
                </c:pt>
                <c:pt idx="2703">
                  <c:v>24.4</c:v>
                </c:pt>
                <c:pt idx="2704">
                  <c:v>24.4</c:v>
                </c:pt>
                <c:pt idx="2705">
                  <c:v>24.4</c:v>
                </c:pt>
                <c:pt idx="2706">
                  <c:v>24.4</c:v>
                </c:pt>
                <c:pt idx="2707">
                  <c:v>24.4</c:v>
                </c:pt>
                <c:pt idx="2708">
                  <c:v>24.4</c:v>
                </c:pt>
                <c:pt idx="2709">
                  <c:v>24.4</c:v>
                </c:pt>
                <c:pt idx="2710">
                  <c:v>24.4</c:v>
                </c:pt>
                <c:pt idx="2711">
                  <c:v>24.4</c:v>
                </c:pt>
                <c:pt idx="2712">
                  <c:v>24.4</c:v>
                </c:pt>
                <c:pt idx="2713">
                  <c:v>24.4</c:v>
                </c:pt>
                <c:pt idx="2714">
                  <c:v>24.4</c:v>
                </c:pt>
                <c:pt idx="2715">
                  <c:v>24.4</c:v>
                </c:pt>
                <c:pt idx="2716">
                  <c:v>24.4</c:v>
                </c:pt>
                <c:pt idx="2717">
                  <c:v>24.4</c:v>
                </c:pt>
                <c:pt idx="2718">
                  <c:v>24.4</c:v>
                </c:pt>
                <c:pt idx="2719">
                  <c:v>24.4</c:v>
                </c:pt>
                <c:pt idx="2720">
                  <c:v>24.4</c:v>
                </c:pt>
                <c:pt idx="2721">
                  <c:v>24.4</c:v>
                </c:pt>
                <c:pt idx="2722">
                  <c:v>24.4</c:v>
                </c:pt>
                <c:pt idx="2723">
                  <c:v>24.4</c:v>
                </c:pt>
                <c:pt idx="2724">
                  <c:v>24.4</c:v>
                </c:pt>
                <c:pt idx="2725">
                  <c:v>24.4</c:v>
                </c:pt>
                <c:pt idx="2726">
                  <c:v>24.4</c:v>
                </c:pt>
                <c:pt idx="2727">
                  <c:v>24.4</c:v>
                </c:pt>
                <c:pt idx="2728">
                  <c:v>24.4</c:v>
                </c:pt>
                <c:pt idx="2729">
                  <c:v>24.4</c:v>
                </c:pt>
                <c:pt idx="2730">
                  <c:v>24.4</c:v>
                </c:pt>
                <c:pt idx="2731">
                  <c:v>24.4</c:v>
                </c:pt>
                <c:pt idx="2732">
                  <c:v>24.4</c:v>
                </c:pt>
                <c:pt idx="2733">
                  <c:v>24.4</c:v>
                </c:pt>
                <c:pt idx="2734">
                  <c:v>24.4</c:v>
                </c:pt>
                <c:pt idx="2735">
                  <c:v>24.4</c:v>
                </c:pt>
                <c:pt idx="2736">
                  <c:v>24.4</c:v>
                </c:pt>
                <c:pt idx="2737">
                  <c:v>24.4</c:v>
                </c:pt>
                <c:pt idx="2738">
                  <c:v>24.5</c:v>
                </c:pt>
                <c:pt idx="2739">
                  <c:v>24.5</c:v>
                </c:pt>
                <c:pt idx="2740">
                  <c:v>24.5</c:v>
                </c:pt>
                <c:pt idx="2741">
                  <c:v>24.5</c:v>
                </c:pt>
                <c:pt idx="2742">
                  <c:v>24.4</c:v>
                </c:pt>
                <c:pt idx="2743">
                  <c:v>24.4</c:v>
                </c:pt>
                <c:pt idx="2744">
                  <c:v>24.4</c:v>
                </c:pt>
                <c:pt idx="2745">
                  <c:v>24.4</c:v>
                </c:pt>
                <c:pt idx="2746">
                  <c:v>24.4</c:v>
                </c:pt>
                <c:pt idx="2747">
                  <c:v>24.4</c:v>
                </c:pt>
                <c:pt idx="2748">
                  <c:v>24.4</c:v>
                </c:pt>
                <c:pt idx="2749">
                  <c:v>24.5</c:v>
                </c:pt>
                <c:pt idx="2750">
                  <c:v>24.5</c:v>
                </c:pt>
                <c:pt idx="2751">
                  <c:v>24.5</c:v>
                </c:pt>
                <c:pt idx="2752">
                  <c:v>24.5</c:v>
                </c:pt>
                <c:pt idx="2753">
                  <c:v>24.5</c:v>
                </c:pt>
                <c:pt idx="2754">
                  <c:v>24.5</c:v>
                </c:pt>
                <c:pt idx="2755">
                  <c:v>24.5</c:v>
                </c:pt>
                <c:pt idx="2756">
                  <c:v>24.5</c:v>
                </c:pt>
                <c:pt idx="2757">
                  <c:v>24.4</c:v>
                </c:pt>
                <c:pt idx="2758">
                  <c:v>24.4</c:v>
                </c:pt>
                <c:pt idx="2759">
                  <c:v>24.4</c:v>
                </c:pt>
                <c:pt idx="2760">
                  <c:v>24.4</c:v>
                </c:pt>
                <c:pt idx="2761">
                  <c:v>24.5</c:v>
                </c:pt>
                <c:pt idx="2762">
                  <c:v>24.5</c:v>
                </c:pt>
                <c:pt idx="2763">
                  <c:v>24.5</c:v>
                </c:pt>
                <c:pt idx="2764">
                  <c:v>24.5</c:v>
                </c:pt>
                <c:pt idx="2765">
                  <c:v>24.5</c:v>
                </c:pt>
                <c:pt idx="2766">
                  <c:v>24.5</c:v>
                </c:pt>
                <c:pt idx="2767">
                  <c:v>24.5</c:v>
                </c:pt>
                <c:pt idx="2768">
                  <c:v>24.5</c:v>
                </c:pt>
                <c:pt idx="2769">
                  <c:v>24.5</c:v>
                </c:pt>
                <c:pt idx="2770">
                  <c:v>24.5</c:v>
                </c:pt>
                <c:pt idx="2771">
                  <c:v>24.5</c:v>
                </c:pt>
                <c:pt idx="2772">
                  <c:v>24.5</c:v>
                </c:pt>
                <c:pt idx="2773">
                  <c:v>24.5</c:v>
                </c:pt>
                <c:pt idx="2774">
                  <c:v>24.5</c:v>
                </c:pt>
                <c:pt idx="2775">
                  <c:v>24.5</c:v>
                </c:pt>
                <c:pt idx="2776">
                  <c:v>24.5</c:v>
                </c:pt>
                <c:pt idx="2777">
                  <c:v>24.5</c:v>
                </c:pt>
                <c:pt idx="2778">
                  <c:v>24.5</c:v>
                </c:pt>
                <c:pt idx="2779">
                  <c:v>24.5</c:v>
                </c:pt>
                <c:pt idx="2780">
                  <c:v>24.5</c:v>
                </c:pt>
                <c:pt idx="2781">
                  <c:v>24.5</c:v>
                </c:pt>
                <c:pt idx="2782">
                  <c:v>24.5</c:v>
                </c:pt>
                <c:pt idx="2783">
                  <c:v>24.5</c:v>
                </c:pt>
                <c:pt idx="2784">
                  <c:v>24.5</c:v>
                </c:pt>
                <c:pt idx="2785">
                  <c:v>24.5</c:v>
                </c:pt>
                <c:pt idx="2786">
                  <c:v>24.5</c:v>
                </c:pt>
                <c:pt idx="2787">
                  <c:v>24.5</c:v>
                </c:pt>
                <c:pt idx="2788">
                  <c:v>24.5</c:v>
                </c:pt>
                <c:pt idx="2789">
                  <c:v>24.5</c:v>
                </c:pt>
                <c:pt idx="2790">
                  <c:v>24.5</c:v>
                </c:pt>
                <c:pt idx="2791">
                  <c:v>24.5</c:v>
                </c:pt>
                <c:pt idx="2792">
                  <c:v>24.5</c:v>
                </c:pt>
                <c:pt idx="2793">
                  <c:v>24.5</c:v>
                </c:pt>
                <c:pt idx="2794">
                  <c:v>24.5</c:v>
                </c:pt>
                <c:pt idx="2795">
                  <c:v>24.5</c:v>
                </c:pt>
                <c:pt idx="2796">
                  <c:v>24.5</c:v>
                </c:pt>
                <c:pt idx="2797">
                  <c:v>24.5</c:v>
                </c:pt>
                <c:pt idx="2798">
                  <c:v>24.5</c:v>
                </c:pt>
                <c:pt idx="2799">
                  <c:v>24.5</c:v>
                </c:pt>
                <c:pt idx="2800">
                  <c:v>24.5</c:v>
                </c:pt>
                <c:pt idx="2801">
                  <c:v>24.5</c:v>
                </c:pt>
                <c:pt idx="2802">
                  <c:v>24.5</c:v>
                </c:pt>
                <c:pt idx="2803">
                  <c:v>24.5</c:v>
                </c:pt>
                <c:pt idx="2804">
                  <c:v>24.5</c:v>
                </c:pt>
                <c:pt idx="2805">
                  <c:v>24.5</c:v>
                </c:pt>
                <c:pt idx="2806">
                  <c:v>24.5</c:v>
                </c:pt>
                <c:pt idx="2807">
                  <c:v>24.5</c:v>
                </c:pt>
                <c:pt idx="2808">
                  <c:v>24.5</c:v>
                </c:pt>
                <c:pt idx="2809">
                  <c:v>24.5</c:v>
                </c:pt>
                <c:pt idx="2810">
                  <c:v>24.5</c:v>
                </c:pt>
                <c:pt idx="2811">
                  <c:v>24.5</c:v>
                </c:pt>
                <c:pt idx="2812">
                  <c:v>24.5</c:v>
                </c:pt>
                <c:pt idx="2813">
                  <c:v>24.5</c:v>
                </c:pt>
                <c:pt idx="2814">
                  <c:v>24.5</c:v>
                </c:pt>
                <c:pt idx="2815">
                  <c:v>24.5</c:v>
                </c:pt>
                <c:pt idx="2816">
                  <c:v>24.5</c:v>
                </c:pt>
                <c:pt idx="2817">
                  <c:v>24.5</c:v>
                </c:pt>
                <c:pt idx="2818">
                  <c:v>24.5</c:v>
                </c:pt>
                <c:pt idx="2819">
                  <c:v>24.5</c:v>
                </c:pt>
                <c:pt idx="2820">
                  <c:v>24.5</c:v>
                </c:pt>
                <c:pt idx="2821">
                  <c:v>24.5</c:v>
                </c:pt>
                <c:pt idx="2822">
                  <c:v>24.5</c:v>
                </c:pt>
                <c:pt idx="2823">
                  <c:v>24.5</c:v>
                </c:pt>
                <c:pt idx="2824">
                  <c:v>24.5</c:v>
                </c:pt>
                <c:pt idx="2825">
                  <c:v>24.5</c:v>
                </c:pt>
                <c:pt idx="2826">
                  <c:v>24.5</c:v>
                </c:pt>
                <c:pt idx="2827">
                  <c:v>24.6</c:v>
                </c:pt>
                <c:pt idx="2828">
                  <c:v>24.6</c:v>
                </c:pt>
                <c:pt idx="2829">
                  <c:v>24.6</c:v>
                </c:pt>
                <c:pt idx="2830">
                  <c:v>24.6</c:v>
                </c:pt>
                <c:pt idx="2831">
                  <c:v>24.5</c:v>
                </c:pt>
                <c:pt idx="2832">
                  <c:v>24.5</c:v>
                </c:pt>
                <c:pt idx="2833">
                  <c:v>24.5</c:v>
                </c:pt>
                <c:pt idx="2834">
                  <c:v>24.5</c:v>
                </c:pt>
                <c:pt idx="2835">
                  <c:v>24.5</c:v>
                </c:pt>
                <c:pt idx="2836">
                  <c:v>24.5</c:v>
                </c:pt>
                <c:pt idx="2837">
                  <c:v>24.5</c:v>
                </c:pt>
                <c:pt idx="2838">
                  <c:v>24.5</c:v>
                </c:pt>
                <c:pt idx="2839">
                  <c:v>24.6</c:v>
                </c:pt>
                <c:pt idx="2840">
                  <c:v>24.6</c:v>
                </c:pt>
                <c:pt idx="2841">
                  <c:v>24.6</c:v>
                </c:pt>
                <c:pt idx="2842">
                  <c:v>24.6</c:v>
                </c:pt>
                <c:pt idx="2843">
                  <c:v>24.6</c:v>
                </c:pt>
                <c:pt idx="2844">
                  <c:v>24.6</c:v>
                </c:pt>
                <c:pt idx="2845">
                  <c:v>24.6</c:v>
                </c:pt>
                <c:pt idx="2846">
                  <c:v>24.5</c:v>
                </c:pt>
                <c:pt idx="2847">
                  <c:v>24.5</c:v>
                </c:pt>
                <c:pt idx="2848">
                  <c:v>24.5</c:v>
                </c:pt>
                <c:pt idx="2849">
                  <c:v>24.5</c:v>
                </c:pt>
                <c:pt idx="2850">
                  <c:v>24.6</c:v>
                </c:pt>
                <c:pt idx="2851">
                  <c:v>24.6</c:v>
                </c:pt>
                <c:pt idx="2852">
                  <c:v>24.6</c:v>
                </c:pt>
                <c:pt idx="2853">
                  <c:v>24.6</c:v>
                </c:pt>
                <c:pt idx="2854">
                  <c:v>24.6</c:v>
                </c:pt>
                <c:pt idx="2855">
                  <c:v>24.6</c:v>
                </c:pt>
                <c:pt idx="2856">
                  <c:v>24.6</c:v>
                </c:pt>
                <c:pt idx="2857">
                  <c:v>24.6</c:v>
                </c:pt>
                <c:pt idx="2858">
                  <c:v>24.6</c:v>
                </c:pt>
                <c:pt idx="2859">
                  <c:v>24.6</c:v>
                </c:pt>
                <c:pt idx="2860">
                  <c:v>24.6</c:v>
                </c:pt>
                <c:pt idx="2861">
                  <c:v>24.6</c:v>
                </c:pt>
                <c:pt idx="2862">
                  <c:v>24.6</c:v>
                </c:pt>
                <c:pt idx="2863">
                  <c:v>24.6</c:v>
                </c:pt>
                <c:pt idx="2864">
                  <c:v>24.6</c:v>
                </c:pt>
                <c:pt idx="2865">
                  <c:v>24.6</c:v>
                </c:pt>
                <c:pt idx="2866">
                  <c:v>24.6</c:v>
                </c:pt>
                <c:pt idx="2867">
                  <c:v>24.6</c:v>
                </c:pt>
                <c:pt idx="2868">
                  <c:v>24.6</c:v>
                </c:pt>
                <c:pt idx="2869">
                  <c:v>24.6</c:v>
                </c:pt>
                <c:pt idx="2870">
                  <c:v>24.6</c:v>
                </c:pt>
                <c:pt idx="2871">
                  <c:v>24.6</c:v>
                </c:pt>
                <c:pt idx="2872">
                  <c:v>24.6</c:v>
                </c:pt>
                <c:pt idx="2873">
                  <c:v>24.6</c:v>
                </c:pt>
                <c:pt idx="2874">
                  <c:v>24.6</c:v>
                </c:pt>
                <c:pt idx="2875">
                  <c:v>24.6</c:v>
                </c:pt>
                <c:pt idx="2876">
                  <c:v>24.6</c:v>
                </c:pt>
                <c:pt idx="2877">
                  <c:v>24.6</c:v>
                </c:pt>
                <c:pt idx="2878">
                  <c:v>24.6</c:v>
                </c:pt>
                <c:pt idx="2879">
                  <c:v>24.6</c:v>
                </c:pt>
                <c:pt idx="2880">
                  <c:v>24.6</c:v>
                </c:pt>
                <c:pt idx="2881">
                  <c:v>24.6</c:v>
                </c:pt>
                <c:pt idx="2882">
                  <c:v>24.6</c:v>
                </c:pt>
                <c:pt idx="2883">
                  <c:v>24.6</c:v>
                </c:pt>
                <c:pt idx="2884">
                  <c:v>24.6</c:v>
                </c:pt>
                <c:pt idx="2885">
                  <c:v>24.6</c:v>
                </c:pt>
                <c:pt idx="2886">
                  <c:v>24.6</c:v>
                </c:pt>
                <c:pt idx="2887">
                  <c:v>24.6</c:v>
                </c:pt>
                <c:pt idx="2888">
                  <c:v>24.6</c:v>
                </c:pt>
                <c:pt idx="2889">
                  <c:v>24.6</c:v>
                </c:pt>
                <c:pt idx="2890">
                  <c:v>24.6</c:v>
                </c:pt>
                <c:pt idx="2891">
                  <c:v>24.6</c:v>
                </c:pt>
                <c:pt idx="2892">
                  <c:v>24.6</c:v>
                </c:pt>
                <c:pt idx="2893">
                  <c:v>24.6</c:v>
                </c:pt>
                <c:pt idx="2894">
                  <c:v>24.6</c:v>
                </c:pt>
                <c:pt idx="2895">
                  <c:v>24.6</c:v>
                </c:pt>
                <c:pt idx="2896">
                  <c:v>24.6</c:v>
                </c:pt>
                <c:pt idx="2897">
                  <c:v>24.6</c:v>
                </c:pt>
                <c:pt idx="2898">
                  <c:v>24.6</c:v>
                </c:pt>
                <c:pt idx="2899">
                  <c:v>24.6</c:v>
                </c:pt>
                <c:pt idx="2900">
                  <c:v>24.6</c:v>
                </c:pt>
                <c:pt idx="2901">
                  <c:v>24.6</c:v>
                </c:pt>
                <c:pt idx="2902">
                  <c:v>24.6</c:v>
                </c:pt>
                <c:pt idx="2903">
                  <c:v>24.6</c:v>
                </c:pt>
                <c:pt idx="2904">
                  <c:v>24.6</c:v>
                </c:pt>
                <c:pt idx="2905">
                  <c:v>24.6</c:v>
                </c:pt>
                <c:pt idx="2906">
                  <c:v>24.6</c:v>
                </c:pt>
                <c:pt idx="2907">
                  <c:v>24.6</c:v>
                </c:pt>
                <c:pt idx="2908">
                  <c:v>24.6</c:v>
                </c:pt>
                <c:pt idx="2909">
                  <c:v>24.6</c:v>
                </c:pt>
                <c:pt idx="2910">
                  <c:v>24.6</c:v>
                </c:pt>
                <c:pt idx="2911">
                  <c:v>24.6</c:v>
                </c:pt>
                <c:pt idx="2912">
                  <c:v>24.6</c:v>
                </c:pt>
                <c:pt idx="2913">
                  <c:v>24.6</c:v>
                </c:pt>
                <c:pt idx="2914">
                  <c:v>24.6</c:v>
                </c:pt>
                <c:pt idx="2915">
                  <c:v>24.6</c:v>
                </c:pt>
                <c:pt idx="2916">
                  <c:v>24.6</c:v>
                </c:pt>
                <c:pt idx="2917">
                  <c:v>24.7</c:v>
                </c:pt>
                <c:pt idx="2918">
                  <c:v>24.7</c:v>
                </c:pt>
                <c:pt idx="2919">
                  <c:v>24.7</c:v>
                </c:pt>
                <c:pt idx="2920">
                  <c:v>24.7</c:v>
                </c:pt>
                <c:pt idx="2921">
                  <c:v>24.7</c:v>
                </c:pt>
                <c:pt idx="2922">
                  <c:v>24.6</c:v>
                </c:pt>
                <c:pt idx="2923">
                  <c:v>24.6</c:v>
                </c:pt>
                <c:pt idx="2924">
                  <c:v>24.6</c:v>
                </c:pt>
                <c:pt idx="2925">
                  <c:v>24.6</c:v>
                </c:pt>
                <c:pt idx="2926">
                  <c:v>24.6</c:v>
                </c:pt>
                <c:pt idx="2927">
                  <c:v>24.6</c:v>
                </c:pt>
                <c:pt idx="2928">
                  <c:v>24.6</c:v>
                </c:pt>
                <c:pt idx="2929">
                  <c:v>24.7</c:v>
                </c:pt>
                <c:pt idx="2930">
                  <c:v>24.7</c:v>
                </c:pt>
                <c:pt idx="2931">
                  <c:v>24.7</c:v>
                </c:pt>
                <c:pt idx="2932">
                  <c:v>24.7</c:v>
                </c:pt>
                <c:pt idx="2933">
                  <c:v>24.7</c:v>
                </c:pt>
                <c:pt idx="2934">
                  <c:v>24.7</c:v>
                </c:pt>
                <c:pt idx="2935">
                  <c:v>24.7</c:v>
                </c:pt>
                <c:pt idx="2936">
                  <c:v>24.6</c:v>
                </c:pt>
                <c:pt idx="2937">
                  <c:v>24.6</c:v>
                </c:pt>
                <c:pt idx="2938">
                  <c:v>24.6</c:v>
                </c:pt>
                <c:pt idx="2939">
                  <c:v>24.6</c:v>
                </c:pt>
                <c:pt idx="2940">
                  <c:v>24.7</c:v>
                </c:pt>
                <c:pt idx="2941">
                  <c:v>24.7</c:v>
                </c:pt>
                <c:pt idx="2942">
                  <c:v>24.7</c:v>
                </c:pt>
                <c:pt idx="2943">
                  <c:v>24.7</c:v>
                </c:pt>
                <c:pt idx="2944">
                  <c:v>24.7</c:v>
                </c:pt>
                <c:pt idx="2945">
                  <c:v>24.7</c:v>
                </c:pt>
                <c:pt idx="2946">
                  <c:v>24.7</c:v>
                </c:pt>
                <c:pt idx="2947">
                  <c:v>24.7</c:v>
                </c:pt>
                <c:pt idx="2948">
                  <c:v>24.7</c:v>
                </c:pt>
                <c:pt idx="2949">
                  <c:v>24.7</c:v>
                </c:pt>
                <c:pt idx="2950">
                  <c:v>24.7</c:v>
                </c:pt>
                <c:pt idx="2951">
                  <c:v>24.7</c:v>
                </c:pt>
                <c:pt idx="2952">
                  <c:v>24.7</c:v>
                </c:pt>
                <c:pt idx="2953">
                  <c:v>24.7</c:v>
                </c:pt>
                <c:pt idx="2954">
                  <c:v>24.7</c:v>
                </c:pt>
                <c:pt idx="2955">
                  <c:v>24.7</c:v>
                </c:pt>
                <c:pt idx="2956">
                  <c:v>24.7</c:v>
                </c:pt>
                <c:pt idx="2957">
                  <c:v>24.7</c:v>
                </c:pt>
                <c:pt idx="2958">
                  <c:v>24.7</c:v>
                </c:pt>
                <c:pt idx="2959">
                  <c:v>24.7</c:v>
                </c:pt>
                <c:pt idx="2960">
                  <c:v>24.7</c:v>
                </c:pt>
                <c:pt idx="2961">
                  <c:v>24.7</c:v>
                </c:pt>
                <c:pt idx="2962">
                  <c:v>24.7</c:v>
                </c:pt>
                <c:pt idx="2963">
                  <c:v>24.7</c:v>
                </c:pt>
                <c:pt idx="2964">
                  <c:v>24.7</c:v>
                </c:pt>
                <c:pt idx="2965">
                  <c:v>24.7</c:v>
                </c:pt>
                <c:pt idx="2966">
                  <c:v>24.7</c:v>
                </c:pt>
                <c:pt idx="2967">
                  <c:v>24.7</c:v>
                </c:pt>
                <c:pt idx="2968">
                  <c:v>24.7</c:v>
                </c:pt>
                <c:pt idx="2969">
                  <c:v>24.7</c:v>
                </c:pt>
                <c:pt idx="2970">
                  <c:v>24.7</c:v>
                </c:pt>
                <c:pt idx="2971">
                  <c:v>24.7</c:v>
                </c:pt>
                <c:pt idx="2972">
                  <c:v>24.7</c:v>
                </c:pt>
                <c:pt idx="2973">
                  <c:v>24.7</c:v>
                </c:pt>
                <c:pt idx="2974">
                  <c:v>24.7</c:v>
                </c:pt>
                <c:pt idx="2975">
                  <c:v>24.7</c:v>
                </c:pt>
                <c:pt idx="2976">
                  <c:v>24.7</c:v>
                </c:pt>
                <c:pt idx="2977">
                  <c:v>24.7</c:v>
                </c:pt>
                <c:pt idx="2978">
                  <c:v>24.7</c:v>
                </c:pt>
                <c:pt idx="2979">
                  <c:v>24.7</c:v>
                </c:pt>
                <c:pt idx="2980">
                  <c:v>24.7</c:v>
                </c:pt>
                <c:pt idx="2981">
                  <c:v>24.7</c:v>
                </c:pt>
                <c:pt idx="2982">
                  <c:v>24.7</c:v>
                </c:pt>
                <c:pt idx="2983">
                  <c:v>24.7</c:v>
                </c:pt>
                <c:pt idx="2984">
                  <c:v>24.7</c:v>
                </c:pt>
                <c:pt idx="2985">
                  <c:v>24.7</c:v>
                </c:pt>
                <c:pt idx="2986">
                  <c:v>24.7</c:v>
                </c:pt>
                <c:pt idx="2987">
                  <c:v>24.7</c:v>
                </c:pt>
                <c:pt idx="2988">
                  <c:v>24.7</c:v>
                </c:pt>
                <c:pt idx="2989">
                  <c:v>24.7</c:v>
                </c:pt>
                <c:pt idx="2990">
                  <c:v>24.7</c:v>
                </c:pt>
                <c:pt idx="2991">
                  <c:v>24.7</c:v>
                </c:pt>
                <c:pt idx="2992">
                  <c:v>24.7</c:v>
                </c:pt>
                <c:pt idx="2993">
                  <c:v>24.7</c:v>
                </c:pt>
                <c:pt idx="2994">
                  <c:v>24.7</c:v>
                </c:pt>
                <c:pt idx="2995">
                  <c:v>24.7</c:v>
                </c:pt>
                <c:pt idx="2996">
                  <c:v>24.7</c:v>
                </c:pt>
                <c:pt idx="2997">
                  <c:v>24.7</c:v>
                </c:pt>
                <c:pt idx="2998">
                  <c:v>24.7</c:v>
                </c:pt>
                <c:pt idx="2999">
                  <c:v>24.7</c:v>
                </c:pt>
                <c:pt idx="3000">
                  <c:v>24.7</c:v>
                </c:pt>
                <c:pt idx="3001">
                  <c:v>24.7</c:v>
                </c:pt>
                <c:pt idx="3002">
                  <c:v>24.7</c:v>
                </c:pt>
                <c:pt idx="3003">
                  <c:v>24.7</c:v>
                </c:pt>
                <c:pt idx="3004">
                  <c:v>24.7</c:v>
                </c:pt>
                <c:pt idx="3005">
                  <c:v>24.7</c:v>
                </c:pt>
                <c:pt idx="3006">
                  <c:v>24.7</c:v>
                </c:pt>
                <c:pt idx="3007">
                  <c:v>24.8</c:v>
                </c:pt>
                <c:pt idx="3008">
                  <c:v>24.8</c:v>
                </c:pt>
                <c:pt idx="3009">
                  <c:v>24.8</c:v>
                </c:pt>
                <c:pt idx="3010">
                  <c:v>24.8</c:v>
                </c:pt>
                <c:pt idx="3011">
                  <c:v>24.8</c:v>
                </c:pt>
                <c:pt idx="3012">
                  <c:v>24.7</c:v>
                </c:pt>
                <c:pt idx="3013">
                  <c:v>24.7</c:v>
                </c:pt>
                <c:pt idx="3014">
                  <c:v>24.7</c:v>
                </c:pt>
                <c:pt idx="3015">
                  <c:v>24.7</c:v>
                </c:pt>
                <c:pt idx="3016">
                  <c:v>24.7</c:v>
                </c:pt>
                <c:pt idx="3017">
                  <c:v>24.7</c:v>
                </c:pt>
                <c:pt idx="3018">
                  <c:v>24.7</c:v>
                </c:pt>
                <c:pt idx="3019">
                  <c:v>24.8</c:v>
                </c:pt>
                <c:pt idx="3020">
                  <c:v>24.8</c:v>
                </c:pt>
                <c:pt idx="3021">
                  <c:v>24.8</c:v>
                </c:pt>
                <c:pt idx="3022">
                  <c:v>24.8</c:v>
                </c:pt>
                <c:pt idx="3023">
                  <c:v>24.8</c:v>
                </c:pt>
                <c:pt idx="3024">
                  <c:v>24.8</c:v>
                </c:pt>
                <c:pt idx="3025">
                  <c:v>24.8</c:v>
                </c:pt>
                <c:pt idx="3026">
                  <c:v>24.8</c:v>
                </c:pt>
                <c:pt idx="3027">
                  <c:v>24.7</c:v>
                </c:pt>
                <c:pt idx="3028">
                  <c:v>24.7</c:v>
                </c:pt>
                <c:pt idx="3029">
                  <c:v>24.7</c:v>
                </c:pt>
                <c:pt idx="3030">
                  <c:v>24.8</c:v>
                </c:pt>
                <c:pt idx="3031">
                  <c:v>24.8</c:v>
                </c:pt>
                <c:pt idx="3032">
                  <c:v>24.8</c:v>
                </c:pt>
                <c:pt idx="3033">
                  <c:v>24.8</c:v>
                </c:pt>
                <c:pt idx="3034">
                  <c:v>24.8</c:v>
                </c:pt>
                <c:pt idx="3035">
                  <c:v>24.8</c:v>
                </c:pt>
                <c:pt idx="3036">
                  <c:v>24.8</c:v>
                </c:pt>
                <c:pt idx="3037">
                  <c:v>24.8</c:v>
                </c:pt>
                <c:pt idx="3038">
                  <c:v>24.8</c:v>
                </c:pt>
                <c:pt idx="3039">
                  <c:v>24.8</c:v>
                </c:pt>
                <c:pt idx="3040">
                  <c:v>24.8</c:v>
                </c:pt>
                <c:pt idx="3041">
                  <c:v>24.8</c:v>
                </c:pt>
                <c:pt idx="3042">
                  <c:v>24.8</c:v>
                </c:pt>
                <c:pt idx="3043">
                  <c:v>24.8</c:v>
                </c:pt>
                <c:pt idx="3044">
                  <c:v>24.8</c:v>
                </c:pt>
                <c:pt idx="3045">
                  <c:v>24.8</c:v>
                </c:pt>
                <c:pt idx="3046">
                  <c:v>24.8</c:v>
                </c:pt>
                <c:pt idx="3047">
                  <c:v>24.8</c:v>
                </c:pt>
                <c:pt idx="3048">
                  <c:v>24.8</c:v>
                </c:pt>
                <c:pt idx="3049">
                  <c:v>24.8</c:v>
                </c:pt>
                <c:pt idx="3050">
                  <c:v>24.8</c:v>
                </c:pt>
                <c:pt idx="3051">
                  <c:v>24.8</c:v>
                </c:pt>
                <c:pt idx="3052">
                  <c:v>24.8</c:v>
                </c:pt>
                <c:pt idx="3053">
                  <c:v>24.8</c:v>
                </c:pt>
                <c:pt idx="3054">
                  <c:v>24.8</c:v>
                </c:pt>
                <c:pt idx="3055">
                  <c:v>24.8</c:v>
                </c:pt>
                <c:pt idx="3056">
                  <c:v>24.8</c:v>
                </c:pt>
                <c:pt idx="3057">
                  <c:v>24.8</c:v>
                </c:pt>
                <c:pt idx="3058">
                  <c:v>24.8</c:v>
                </c:pt>
                <c:pt idx="3059">
                  <c:v>24.8</c:v>
                </c:pt>
                <c:pt idx="3060">
                  <c:v>24.8</c:v>
                </c:pt>
                <c:pt idx="3061">
                  <c:v>24.8</c:v>
                </c:pt>
                <c:pt idx="3062">
                  <c:v>24.8</c:v>
                </c:pt>
                <c:pt idx="3063">
                  <c:v>24.8</c:v>
                </c:pt>
                <c:pt idx="3064">
                  <c:v>24.8</c:v>
                </c:pt>
                <c:pt idx="3065">
                  <c:v>24.8</c:v>
                </c:pt>
                <c:pt idx="3066">
                  <c:v>24.8</c:v>
                </c:pt>
                <c:pt idx="3067">
                  <c:v>24.8</c:v>
                </c:pt>
                <c:pt idx="3068">
                  <c:v>24.8</c:v>
                </c:pt>
                <c:pt idx="3069">
                  <c:v>24.8</c:v>
                </c:pt>
                <c:pt idx="3070">
                  <c:v>24.8</c:v>
                </c:pt>
                <c:pt idx="3071">
                  <c:v>24.8</c:v>
                </c:pt>
                <c:pt idx="3072">
                  <c:v>24.8</c:v>
                </c:pt>
                <c:pt idx="3073">
                  <c:v>24.8</c:v>
                </c:pt>
                <c:pt idx="3074">
                  <c:v>24.8</c:v>
                </c:pt>
                <c:pt idx="3075">
                  <c:v>24.8</c:v>
                </c:pt>
                <c:pt idx="3076">
                  <c:v>24.8</c:v>
                </c:pt>
                <c:pt idx="3077">
                  <c:v>24.8</c:v>
                </c:pt>
                <c:pt idx="3078">
                  <c:v>24.8</c:v>
                </c:pt>
                <c:pt idx="3079">
                  <c:v>24.8</c:v>
                </c:pt>
                <c:pt idx="3080">
                  <c:v>24.8</c:v>
                </c:pt>
                <c:pt idx="3081">
                  <c:v>24.8</c:v>
                </c:pt>
                <c:pt idx="3082">
                  <c:v>24.8</c:v>
                </c:pt>
                <c:pt idx="3083">
                  <c:v>24.8</c:v>
                </c:pt>
                <c:pt idx="3084">
                  <c:v>24.8</c:v>
                </c:pt>
                <c:pt idx="3085">
                  <c:v>24.9</c:v>
                </c:pt>
                <c:pt idx="3086">
                  <c:v>24.9</c:v>
                </c:pt>
                <c:pt idx="3087">
                  <c:v>24.8</c:v>
                </c:pt>
                <c:pt idx="3088">
                  <c:v>24.8</c:v>
                </c:pt>
                <c:pt idx="3089">
                  <c:v>24.8</c:v>
                </c:pt>
                <c:pt idx="3090">
                  <c:v>24.8</c:v>
                </c:pt>
                <c:pt idx="3091">
                  <c:v>24.8</c:v>
                </c:pt>
                <c:pt idx="3092">
                  <c:v>24.8</c:v>
                </c:pt>
                <c:pt idx="3093">
                  <c:v>24.8</c:v>
                </c:pt>
                <c:pt idx="3094">
                  <c:v>24.8</c:v>
                </c:pt>
                <c:pt idx="3095">
                  <c:v>24.8</c:v>
                </c:pt>
                <c:pt idx="3096">
                  <c:v>24.9</c:v>
                </c:pt>
                <c:pt idx="3097">
                  <c:v>24.9</c:v>
                </c:pt>
                <c:pt idx="3098">
                  <c:v>24.9</c:v>
                </c:pt>
                <c:pt idx="3099">
                  <c:v>24.9</c:v>
                </c:pt>
                <c:pt idx="3100">
                  <c:v>24.9</c:v>
                </c:pt>
                <c:pt idx="3101">
                  <c:v>24.8</c:v>
                </c:pt>
                <c:pt idx="3102">
                  <c:v>24.8</c:v>
                </c:pt>
                <c:pt idx="3103">
                  <c:v>24.8</c:v>
                </c:pt>
                <c:pt idx="3104">
                  <c:v>24.8</c:v>
                </c:pt>
                <c:pt idx="3105">
                  <c:v>24.8</c:v>
                </c:pt>
                <c:pt idx="3106">
                  <c:v>24.8</c:v>
                </c:pt>
                <c:pt idx="3107">
                  <c:v>24.8</c:v>
                </c:pt>
                <c:pt idx="3108">
                  <c:v>24.9</c:v>
                </c:pt>
                <c:pt idx="3109">
                  <c:v>24.9</c:v>
                </c:pt>
                <c:pt idx="3110">
                  <c:v>24.9</c:v>
                </c:pt>
                <c:pt idx="3111">
                  <c:v>24.9</c:v>
                </c:pt>
                <c:pt idx="3112">
                  <c:v>24.9</c:v>
                </c:pt>
                <c:pt idx="3113">
                  <c:v>24.9</c:v>
                </c:pt>
                <c:pt idx="3114">
                  <c:v>24.9</c:v>
                </c:pt>
                <c:pt idx="3115">
                  <c:v>24.9</c:v>
                </c:pt>
                <c:pt idx="3116">
                  <c:v>24.8</c:v>
                </c:pt>
                <c:pt idx="3117">
                  <c:v>24.8</c:v>
                </c:pt>
                <c:pt idx="3118">
                  <c:v>24.9</c:v>
                </c:pt>
                <c:pt idx="3119">
                  <c:v>24.9</c:v>
                </c:pt>
                <c:pt idx="3120">
                  <c:v>24.9</c:v>
                </c:pt>
                <c:pt idx="3121">
                  <c:v>24.9</c:v>
                </c:pt>
                <c:pt idx="3122">
                  <c:v>24.9</c:v>
                </c:pt>
                <c:pt idx="3123">
                  <c:v>24.9</c:v>
                </c:pt>
                <c:pt idx="3124">
                  <c:v>24.9</c:v>
                </c:pt>
                <c:pt idx="3125">
                  <c:v>24.9</c:v>
                </c:pt>
                <c:pt idx="3126">
                  <c:v>24.9</c:v>
                </c:pt>
                <c:pt idx="3127">
                  <c:v>24.9</c:v>
                </c:pt>
                <c:pt idx="3128">
                  <c:v>24.9</c:v>
                </c:pt>
                <c:pt idx="3129">
                  <c:v>24.9</c:v>
                </c:pt>
                <c:pt idx="3130">
                  <c:v>24.9</c:v>
                </c:pt>
                <c:pt idx="3131">
                  <c:v>24.9</c:v>
                </c:pt>
                <c:pt idx="3132">
                  <c:v>24.9</c:v>
                </c:pt>
                <c:pt idx="3133">
                  <c:v>24.9</c:v>
                </c:pt>
                <c:pt idx="3134">
                  <c:v>24.9</c:v>
                </c:pt>
                <c:pt idx="3135">
                  <c:v>24.9</c:v>
                </c:pt>
                <c:pt idx="3136">
                  <c:v>24.9</c:v>
                </c:pt>
                <c:pt idx="3137">
                  <c:v>24.9</c:v>
                </c:pt>
                <c:pt idx="3138">
                  <c:v>24.9</c:v>
                </c:pt>
                <c:pt idx="3139">
                  <c:v>24.9</c:v>
                </c:pt>
                <c:pt idx="3140">
                  <c:v>24.9</c:v>
                </c:pt>
                <c:pt idx="3141">
                  <c:v>24.9</c:v>
                </c:pt>
                <c:pt idx="3142">
                  <c:v>24.9</c:v>
                </c:pt>
                <c:pt idx="3143">
                  <c:v>24.9</c:v>
                </c:pt>
                <c:pt idx="3144">
                  <c:v>24.9</c:v>
                </c:pt>
                <c:pt idx="3145">
                  <c:v>24.9</c:v>
                </c:pt>
                <c:pt idx="3146">
                  <c:v>24.9</c:v>
                </c:pt>
                <c:pt idx="3147">
                  <c:v>24.9</c:v>
                </c:pt>
                <c:pt idx="3148">
                  <c:v>24.9</c:v>
                </c:pt>
                <c:pt idx="3149">
                  <c:v>24.9</c:v>
                </c:pt>
                <c:pt idx="3150">
                  <c:v>24.9</c:v>
                </c:pt>
                <c:pt idx="3151">
                  <c:v>24.9</c:v>
                </c:pt>
                <c:pt idx="3152">
                  <c:v>24.9</c:v>
                </c:pt>
                <c:pt idx="3153">
                  <c:v>24.9</c:v>
                </c:pt>
                <c:pt idx="3154">
                  <c:v>24.9</c:v>
                </c:pt>
                <c:pt idx="3155">
                  <c:v>24.9</c:v>
                </c:pt>
                <c:pt idx="3156">
                  <c:v>24.9</c:v>
                </c:pt>
                <c:pt idx="3157">
                  <c:v>24.9</c:v>
                </c:pt>
                <c:pt idx="3158">
                  <c:v>24.9</c:v>
                </c:pt>
                <c:pt idx="3159">
                  <c:v>24.9</c:v>
                </c:pt>
                <c:pt idx="3160">
                  <c:v>24.9</c:v>
                </c:pt>
                <c:pt idx="3161">
                  <c:v>24.9</c:v>
                </c:pt>
                <c:pt idx="3162">
                  <c:v>24.9</c:v>
                </c:pt>
                <c:pt idx="3163">
                  <c:v>24.9</c:v>
                </c:pt>
                <c:pt idx="3164">
                  <c:v>24.9</c:v>
                </c:pt>
                <c:pt idx="3165">
                  <c:v>24.9</c:v>
                </c:pt>
                <c:pt idx="3166">
                  <c:v>24.9</c:v>
                </c:pt>
                <c:pt idx="3167">
                  <c:v>24.9</c:v>
                </c:pt>
                <c:pt idx="3168">
                  <c:v>24.9</c:v>
                </c:pt>
                <c:pt idx="3169">
                  <c:v>24.9</c:v>
                </c:pt>
                <c:pt idx="3170">
                  <c:v>24.9</c:v>
                </c:pt>
                <c:pt idx="3171">
                  <c:v>24.9</c:v>
                </c:pt>
                <c:pt idx="3172">
                  <c:v>24.9</c:v>
                </c:pt>
                <c:pt idx="3173">
                  <c:v>24.9</c:v>
                </c:pt>
                <c:pt idx="3174">
                  <c:v>25</c:v>
                </c:pt>
                <c:pt idx="3175">
                  <c:v>24.9</c:v>
                </c:pt>
                <c:pt idx="3176">
                  <c:v>24.9</c:v>
                </c:pt>
                <c:pt idx="3177">
                  <c:v>24.9</c:v>
                </c:pt>
                <c:pt idx="3178">
                  <c:v>24.9</c:v>
                </c:pt>
                <c:pt idx="3179">
                  <c:v>24.9</c:v>
                </c:pt>
                <c:pt idx="3180">
                  <c:v>24.9</c:v>
                </c:pt>
                <c:pt idx="3181">
                  <c:v>24.9</c:v>
                </c:pt>
                <c:pt idx="3182">
                  <c:v>24.9</c:v>
                </c:pt>
                <c:pt idx="3183">
                  <c:v>24.9</c:v>
                </c:pt>
                <c:pt idx="3184">
                  <c:v>24.9</c:v>
                </c:pt>
                <c:pt idx="3185">
                  <c:v>25</c:v>
                </c:pt>
                <c:pt idx="3186">
                  <c:v>25</c:v>
                </c:pt>
                <c:pt idx="3187">
                  <c:v>25</c:v>
                </c:pt>
                <c:pt idx="3188">
                  <c:v>25</c:v>
                </c:pt>
                <c:pt idx="3189">
                  <c:v>25</c:v>
                </c:pt>
                <c:pt idx="3190">
                  <c:v>24.9</c:v>
                </c:pt>
                <c:pt idx="3191">
                  <c:v>24.9</c:v>
                </c:pt>
                <c:pt idx="3192">
                  <c:v>24.9</c:v>
                </c:pt>
                <c:pt idx="3193">
                  <c:v>24.9</c:v>
                </c:pt>
                <c:pt idx="3194">
                  <c:v>24.9</c:v>
                </c:pt>
                <c:pt idx="3195">
                  <c:v>24.9</c:v>
                </c:pt>
                <c:pt idx="3196">
                  <c:v>24.9</c:v>
                </c:pt>
                <c:pt idx="3197">
                  <c:v>25</c:v>
                </c:pt>
                <c:pt idx="3198">
                  <c:v>25</c:v>
                </c:pt>
                <c:pt idx="3199">
                  <c:v>25</c:v>
                </c:pt>
                <c:pt idx="3200">
                  <c:v>25</c:v>
                </c:pt>
                <c:pt idx="3201">
                  <c:v>25</c:v>
                </c:pt>
                <c:pt idx="3202">
                  <c:v>25</c:v>
                </c:pt>
                <c:pt idx="3203">
                  <c:v>25</c:v>
                </c:pt>
                <c:pt idx="3204">
                  <c:v>25</c:v>
                </c:pt>
                <c:pt idx="3205">
                  <c:v>24.9</c:v>
                </c:pt>
                <c:pt idx="3206">
                  <c:v>24.9</c:v>
                </c:pt>
                <c:pt idx="3207">
                  <c:v>24.9</c:v>
                </c:pt>
                <c:pt idx="3208">
                  <c:v>24.9</c:v>
                </c:pt>
                <c:pt idx="3209">
                  <c:v>25</c:v>
                </c:pt>
                <c:pt idx="3210">
                  <c:v>25</c:v>
                </c:pt>
                <c:pt idx="3211">
                  <c:v>25</c:v>
                </c:pt>
                <c:pt idx="3212">
                  <c:v>25</c:v>
                </c:pt>
                <c:pt idx="3213">
                  <c:v>25</c:v>
                </c:pt>
                <c:pt idx="3214">
                  <c:v>25</c:v>
                </c:pt>
                <c:pt idx="3215">
                  <c:v>25</c:v>
                </c:pt>
                <c:pt idx="3216">
                  <c:v>25</c:v>
                </c:pt>
                <c:pt idx="3217">
                  <c:v>25</c:v>
                </c:pt>
                <c:pt idx="3218">
                  <c:v>25</c:v>
                </c:pt>
                <c:pt idx="3219">
                  <c:v>25</c:v>
                </c:pt>
                <c:pt idx="3220">
                  <c:v>25</c:v>
                </c:pt>
                <c:pt idx="3221">
                  <c:v>25</c:v>
                </c:pt>
                <c:pt idx="3222">
                  <c:v>25</c:v>
                </c:pt>
                <c:pt idx="3223">
                  <c:v>25</c:v>
                </c:pt>
                <c:pt idx="3224">
                  <c:v>25</c:v>
                </c:pt>
                <c:pt idx="3225">
                  <c:v>25</c:v>
                </c:pt>
                <c:pt idx="3226">
                  <c:v>25</c:v>
                </c:pt>
                <c:pt idx="3227">
                  <c:v>25</c:v>
                </c:pt>
                <c:pt idx="3228">
                  <c:v>25</c:v>
                </c:pt>
                <c:pt idx="3229">
                  <c:v>25</c:v>
                </c:pt>
                <c:pt idx="3230">
                  <c:v>25</c:v>
                </c:pt>
                <c:pt idx="3231">
                  <c:v>25</c:v>
                </c:pt>
                <c:pt idx="3232">
                  <c:v>25</c:v>
                </c:pt>
                <c:pt idx="3233">
                  <c:v>25</c:v>
                </c:pt>
                <c:pt idx="3234">
                  <c:v>25</c:v>
                </c:pt>
                <c:pt idx="3235">
                  <c:v>25</c:v>
                </c:pt>
                <c:pt idx="3236">
                  <c:v>25</c:v>
                </c:pt>
                <c:pt idx="3237">
                  <c:v>25</c:v>
                </c:pt>
                <c:pt idx="3238">
                  <c:v>25</c:v>
                </c:pt>
                <c:pt idx="3239">
                  <c:v>25</c:v>
                </c:pt>
                <c:pt idx="3240">
                  <c:v>25</c:v>
                </c:pt>
                <c:pt idx="3241">
                  <c:v>25</c:v>
                </c:pt>
                <c:pt idx="3242">
                  <c:v>25</c:v>
                </c:pt>
                <c:pt idx="3243">
                  <c:v>25</c:v>
                </c:pt>
                <c:pt idx="3244">
                  <c:v>25</c:v>
                </c:pt>
                <c:pt idx="3245">
                  <c:v>25</c:v>
                </c:pt>
                <c:pt idx="3246">
                  <c:v>25</c:v>
                </c:pt>
                <c:pt idx="3247">
                  <c:v>25</c:v>
                </c:pt>
                <c:pt idx="3248">
                  <c:v>25</c:v>
                </c:pt>
                <c:pt idx="3249">
                  <c:v>25</c:v>
                </c:pt>
                <c:pt idx="3250">
                  <c:v>25</c:v>
                </c:pt>
                <c:pt idx="3251">
                  <c:v>25</c:v>
                </c:pt>
                <c:pt idx="3252">
                  <c:v>25</c:v>
                </c:pt>
                <c:pt idx="3253">
                  <c:v>25</c:v>
                </c:pt>
                <c:pt idx="3254">
                  <c:v>25</c:v>
                </c:pt>
                <c:pt idx="3255">
                  <c:v>25</c:v>
                </c:pt>
                <c:pt idx="3256">
                  <c:v>25</c:v>
                </c:pt>
                <c:pt idx="3257">
                  <c:v>25</c:v>
                </c:pt>
                <c:pt idx="3258">
                  <c:v>25</c:v>
                </c:pt>
                <c:pt idx="3259">
                  <c:v>25</c:v>
                </c:pt>
                <c:pt idx="3260">
                  <c:v>25</c:v>
                </c:pt>
                <c:pt idx="3261">
                  <c:v>25</c:v>
                </c:pt>
                <c:pt idx="3262">
                  <c:v>25.1</c:v>
                </c:pt>
                <c:pt idx="3263">
                  <c:v>25.1</c:v>
                </c:pt>
                <c:pt idx="3264">
                  <c:v>25</c:v>
                </c:pt>
                <c:pt idx="3265">
                  <c:v>25</c:v>
                </c:pt>
                <c:pt idx="3266">
                  <c:v>25</c:v>
                </c:pt>
                <c:pt idx="3267">
                  <c:v>25</c:v>
                </c:pt>
                <c:pt idx="3268">
                  <c:v>25</c:v>
                </c:pt>
                <c:pt idx="3269">
                  <c:v>25</c:v>
                </c:pt>
                <c:pt idx="3270">
                  <c:v>25</c:v>
                </c:pt>
                <c:pt idx="3271">
                  <c:v>25</c:v>
                </c:pt>
                <c:pt idx="3272">
                  <c:v>25</c:v>
                </c:pt>
                <c:pt idx="3273">
                  <c:v>25</c:v>
                </c:pt>
                <c:pt idx="3274">
                  <c:v>25</c:v>
                </c:pt>
                <c:pt idx="3275">
                  <c:v>25.1</c:v>
                </c:pt>
                <c:pt idx="3276">
                  <c:v>25.1</c:v>
                </c:pt>
                <c:pt idx="3277">
                  <c:v>25.1</c:v>
                </c:pt>
                <c:pt idx="3278">
                  <c:v>25.1</c:v>
                </c:pt>
                <c:pt idx="3279">
                  <c:v>25</c:v>
                </c:pt>
                <c:pt idx="3280">
                  <c:v>25</c:v>
                </c:pt>
                <c:pt idx="3281">
                  <c:v>25</c:v>
                </c:pt>
                <c:pt idx="3282">
                  <c:v>25</c:v>
                </c:pt>
                <c:pt idx="3283">
                  <c:v>25</c:v>
                </c:pt>
                <c:pt idx="3284">
                  <c:v>25</c:v>
                </c:pt>
                <c:pt idx="3285">
                  <c:v>25</c:v>
                </c:pt>
                <c:pt idx="3286">
                  <c:v>25.1</c:v>
                </c:pt>
                <c:pt idx="3287">
                  <c:v>25.1</c:v>
                </c:pt>
                <c:pt idx="3288">
                  <c:v>25.1</c:v>
                </c:pt>
                <c:pt idx="3289">
                  <c:v>25.1</c:v>
                </c:pt>
                <c:pt idx="3290">
                  <c:v>25.1</c:v>
                </c:pt>
                <c:pt idx="3291">
                  <c:v>25.1</c:v>
                </c:pt>
                <c:pt idx="3292">
                  <c:v>25.1</c:v>
                </c:pt>
                <c:pt idx="3293">
                  <c:v>25</c:v>
                </c:pt>
                <c:pt idx="3294">
                  <c:v>25</c:v>
                </c:pt>
                <c:pt idx="3295">
                  <c:v>25</c:v>
                </c:pt>
                <c:pt idx="3296">
                  <c:v>25</c:v>
                </c:pt>
                <c:pt idx="3297">
                  <c:v>25</c:v>
                </c:pt>
                <c:pt idx="3298">
                  <c:v>25.1</c:v>
                </c:pt>
                <c:pt idx="3299">
                  <c:v>25.1</c:v>
                </c:pt>
                <c:pt idx="3300">
                  <c:v>25.1</c:v>
                </c:pt>
                <c:pt idx="3301">
                  <c:v>25.1</c:v>
                </c:pt>
                <c:pt idx="3302">
                  <c:v>25.1</c:v>
                </c:pt>
                <c:pt idx="3303">
                  <c:v>25.1</c:v>
                </c:pt>
                <c:pt idx="3304">
                  <c:v>25.1</c:v>
                </c:pt>
                <c:pt idx="3305">
                  <c:v>25.1</c:v>
                </c:pt>
                <c:pt idx="3306">
                  <c:v>25.1</c:v>
                </c:pt>
                <c:pt idx="3307">
                  <c:v>25.1</c:v>
                </c:pt>
                <c:pt idx="3308">
                  <c:v>25.1</c:v>
                </c:pt>
                <c:pt idx="3309">
                  <c:v>25.1</c:v>
                </c:pt>
                <c:pt idx="3310">
                  <c:v>25.1</c:v>
                </c:pt>
                <c:pt idx="3311">
                  <c:v>25.1</c:v>
                </c:pt>
                <c:pt idx="3312">
                  <c:v>25.1</c:v>
                </c:pt>
                <c:pt idx="3313">
                  <c:v>25.1</c:v>
                </c:pt>
                <c:pt idx="3314">
                  <c:v>25.1</c:v>
                </c:pt>
                <c:pt idx="3315">
                  <c:v>25.1</c:v>
                </c:pt>
                <c:pt idx="3316">
                  <c:v>25.1</c:v>
                </c:pt>
                <c:pt idx="3317">
                  <c:v>25.1</c:v>
                </c:pt>
                <c:pt idx="3318">
                  <c:v>25.1</c:v>
                </c:pt>
                <c:pt idx="3319">
                  <c:v>25.1</c:v>
                </c:pt>
                <c:pt idx="3320">
                  <c:v>25.1</c:v>
                </c:pt>
                <c:pt idx="3321">
                  <c:v>25.1</c:v>
                </c:pt>
                <c:pt idx="3322">
                  <c:v>25.1</c:v>
                </c:pt>
                <c:pt idx="3323">
                  <c:v>25.1</c:v>
                </c:pt>
                <c:pt idx="3324">
                  <c:v>25.1</c:v>
                </c:pt>
                <c:pt idx="3325">
                  <c:v>25.1</c:v>
                </c:pt>
                <c:pt idx="3326">
                  <c:v>25.1</c:v>
                </c:pt>
                <c:pt idx="3327">
                  <c:v>25.1</c:v>
                </c:pt>
                <c:pt idx="3328">
                  <c:v>25.1</c:v>
                </c:pt>
                <c:pt idx="3329">
                  <c:v>25.1</c:v>
                </c:pt>
                <c:pt idx="3330">
                  <c:v>25.1</c:v>
                </c:pt>
                <c:pt idx="3331">
                  <c:v>25.1</c:v>
                </c:pt>
                <c:pt idx="3332">
                  <c:v>25.1</c:v>
                </c:pt>
                <c:pt idx="3333">
                  <c:v>25.1</c:v>
                </c:pt>
                <c:pt idx="3334">
                  <c:v>25.1</c:v>
                </c:pt>
                <c:pt idx="3335">
                  <c:v>25.1</c:v>
                </c:pt>
                <c:pt idx="3336">
                  <c:v>25.1</c:v>
                </c:pt>
                <c:pt idx="3337">
                  <c:v>25.1</c:v>
                </c:pt>
                <c:pt idx="3338">
                  <c:v>25.1</c:v>
                </c:pt>
                <c:pt idx="3339">
                  <c:v>25.1</c:v>
                </c:pt>
                <c:pt idx="3340">
                  <c:v>25.1</c:v>
                </c:pt>
                <c:pt idx="3341">
                  <c:v>25.1</c:v>
                </c:pt>
                <c:pt idx="3342">
                  <c:v>25.1</c:v>
                </c:pt>
                <c:pt idx="3343">
                  <c:v>25.1</c:v>
                </c:pt>
                <c:pt idx="3344">
                  <c:v>25.1</c:v>
                </c:pt>
                <c:pt idx="3345">
                  <c:v>25.1</c:v>
                </c:pt>
                <c:pt idx="3346">
                  <c:v>25.1</c:v>
                </c:pt>
                <c:pt idx="3347">
                  <c:v>25.1</c:v>
                </c:pt>
                <c:pt idx="3348">
                  <c:v>25.1</c:v>
                </c:pt>
                <c:pt idx="3349">
                  <c:v>25.1</c:v>
                </c:pt>
                <c:pt idx="3350">
                  <c:v>25.1</c:v>
                </c:pt>
                <c:pt idx="3351">
                  <c:v>25.1</c:v>
                </c:pt>
                <c:pt idx="3352">
                  <c:v>25.1</c:v>
                </c:pt>
                <c:pt idx="3353">
                  <c:v>25.1</c:v>
                </c:pt>
                <c:pt idx="3354">
                  <c:v>25.1</c:v>
                </c:pt>
                <c:pt idx="3355">
                  <c:v>25.1</c:v>
                </c:pt>
                <c:pt idx="3356">
                  <c:v>25.1</c:v>
                </c:pt>
                <c:pt idx="3357">
                  <c:v>25.1</c:v>
                </c:pt>
                <c:pt idx="3358">
                  <c:v>25.1</c:v>
                </c:pt>
                <c:pt idx="3359">
                  <c:v>25.1</c:v>
                </c:pt>
                <c:pt idx="3360">
                  <c:v>25.1</c:v>
                </c:pt>
                <c:pt idx="3361">
                  <c:v>25.1</c:v>
                </c:pt>
                <c:pt idx="3362">
                  <c:v>25.1</c:v>
                </c:pt>
                <c:pt idx="3363">
                  <c:v>25.2</c:v>
                </c:pt>
                <c:pt idx="3364">
                  <c:v>25.2</c:v>
                </c:pt>
                <c:pt idx="3365">
                  <c:v>25.2</c:v>
                </c:pt>
                <c:pt idx="3366">
                  <c:v>25.2</c:v>
                </c:pt>
                <c:pt idx="3367">
                  <c:v>25.1</c:v>
                </c:pt>
                <c:pt idx="3368">
                  <c:v>25.1</c:v>
                </c:pt>
                <c:pt idx="3369">
                  <c:v>25.1</c:v>
                </c:pt>
                <c:pt idx="3370">
                  <c:v>25.1</c:v>
                </c:pt>
                <c:pt idx="3371">
                  <c:v>25.1</c:v>
                </c:pt>
                <c:pt idx="3372">
                  <c:v>25.1</c:v>
                </c:pt>
                <c:pt idx="3373">
                  <c:v>25.1</c:v>
                </c:pt>
                <c:pt idx="3374">
                  <c:v>25.1</c:v>
                </c:pt>
                <c:pt idx="3375">
                  <c:v>25.2</c:v>
                </c:pt>
                <c:pt idx="3376">
                  <c:v>25.2</c:v>
                </c:pt>
                <c:pt idx="3377">
                  <c:v>25.2</c:v>
                </c:pt>
                <c:pt idx="3378">
                  <c:v>25.2</c:v>
                </c:pt>
                <c:pt idx="3379">
                  <c:v>25.2</c:v>
                </c:pt>
                <c:pt idx="3380">
                  <c:v>25.2</c:v>
                </c:pt>
                <c:pt idx="3381">
                  <c:v>25.1</c:v>
                </c:pt>
                <c:pt idx="3382">
                  <c:v>25.1</c:v>
                </c:pt>
                <c:pt idx="3383">
                  <c:v>25.1</c:v>
                </c:pt>
                <c:pt idx="3384">
                  <c:v>25.1</c:v>
                </c:pt>
                <c:pt idx="3385">
                  <c:v>25.1</c:v>
                </c:pt>
                <c:pt idx="3386">
                  <c:v>25.1</c:v>
                </c:pt>
                <c:pt idx="3387">
                  <c:v>25.2</c:v>
                </c:pt>
                <c:pt idx="3388">
                  <c:v>25.2</c:v>
                </c:pt>
                <c:pt idx="3389">
                  <c:v>25.2</c:v>
                </c:pt>
                <c:pt idx="3390">
                  <c:v>25.2</c:v>
                </c:pt>
                <c:pt idx="3391">
                  <c:v>25.2</c:v>
                </c:pt>
                <c:pt idx="3392">
                  <c:v>25.2</c:v>
                </c:pt>
                <c:pt idx="3393">
                  <c:v>25.2</c:v>
                </c:pt>
                <c:pt idx="3394">
                  <c:v>25.2</c:v>
                </c:pt>
                <c:pt idx="3395">
                  <c:v>25.1</c:v>
                </c:pt>
                <c:pt idx="3396">
                  <c:v>25.1</c:v>
                </c:pt>
                <c:pt idx="3397">
                  <c:v>25.2</c:v>
                </c:pt>
                <c:pt idx="3398">
                  <c:v>25.2</c:v>
                </c:pt>
                <c:pt idx="3399">
                  <c:v>25.2</c:v>
                </c:pt>
                <c:pt idx="3400">
                  <c:v>25.2</c:v>
                </c:pt>
                <c:pt idx="3401">
                  <c:v>25.2</c:v>
                </c:pt>
                <c:pt idx="3402">
                  <c:v>25.2</c:v>
                </c:pt>
                <c:pt idx="3403">
                  <c:v>25.2</c:v>
                </c:pt>
                <c:pt idx="3404">
                  <c:v>25.2</c:v>
                </c:pt>
                <c:pt idx="3405">
                  <c:v>25.2</c:v>
                </c:pt>
                <c:pt idx="3406">
                  <c:v>25.2</c:v>
                </c:pt>
                <c:pt idx="3407">
                  <c:v>25.2</c:v>
                </c:pt>
                <c:pt idx="3408">
                  <c:v>25.2</c:v>
                </c:pt>
                <c:pt idx="3409">
                  <c:v>25.2</c:v>
                </c:pt>
                <c:pt idx="3410">
                  <c:v>25.2</c:v>
                </c:pt>
                <c:pt idx="3411">
                  <c:v>25.2</c:v>
                </c:pt>
                <c:pt idx="3412">
                  <c:v>25.2</c:v>
                </c:pt>
                <c:pt idx="3413">
                  <c:v>25.2</c:v>
                </c:pt>
                <c:pt idx="3414">
                  <c:v>25.2</c:v>
                </c:pt>
                <c:pt idx="3415">
                  <c:v>25.2</c:v>
                </c:pt>
                <c:pt idx="3416">
                  <c:v>25.2</c:v>
                </c:pt>
                <c:pt idx="3417">
                  <c:v>25.2</c:v>
                </c:pt>
                <c:pt idx="3418">
                  <c:v>25.2</c:v>
                </c:pt>
                <c:pt idx="3419">
                  <c:v>25.2</c:v>
                </c:pt>
                <c:pt idx="3420">
                  <c:v>25.2</c:v>
                </c:pt>
                <c:pt idx="3421">
                  <c:v>25.2</c:v>
                </c:pt>
                <c:pt idx="3422">
                  <c:v>25.2</c:v>
                </c:pt>
                <c:pt idx="3423">
                  <c:v>25.2</c:v>
                </c:pt>
                <c:pt idx="3424">
                  <c:v>25.2</c:v>
                </c:pt>
                <c:pt idx="3425">
                  <c:v>25.2</c:v>
                </c:pt>
                <c:pt idx="3426">
                  <c:v>25.2</c:v>
                </c:pt>
                <c:pt idx="3427">
                  <c:v>25.2</c:v>
                </c:pt>
                <c:pt idx="3428">
                  <c:v>25.2</c:v>
                </c:pt>
                <c:pt idx="3429">
                  <c:v>25.2</c:v>
                </c:pt>
                <c:pt idx="3430">
                  <c:v>25.2</c:v>
                </c:pt>
                <c:pt idx="3431">
                  <c:v>25.2</c:v>
                </c:pt>
                <c:pt idx="3432">
                  <c:v>25.2</c:v>
                </c:pt>
                <c:pt idx="3433">
                  <c:v>25.2</c:v>
                </c:pt>
                <c:pt idx="3434">
                  <c:v>25.2</c:v>
                </c:pt>
                <c:pt idx="3435">
                  <c:v>25.2</c:v>
                </c:pt>
                <c:pt idx="3436">
                  <c:v>25.2</c:v>
                </c:pt>
                <c:pt idx="3437">
                  <c:v>25.2</c:v>
                </c:pt>
                <c:pt idx="3438">
                  <c:v>25.2</c:v>
                </c:pt>
                <c:pt idx="3439">
                  <c:v>25.2</c:v>
                </c:pt>
                <c:pt idx="3440">
                  <c:v>25.2</c:v>
                </c:pt>
                <c:pt idx="3441">
                  <c:v>25.2</c:v>
                </c:pt>
                <c:pt idx="3442">
                  <c:v>25.2</c:v>
                </c:pt>
                <c:pt idx="3443">
                  <c:v>25.2</c:v>
                </c:pt>
                <c:pt idx="3444">
                  <c:v>25.2</c:v>
                </c:pt>
                <c:pt idx="3445">
                  <c:v>25.2</c:v>
                </c:pt>
                <c:pt idx="3446">
                  <c:v>25.2</c:v>
                </c:pt>
                <c:pt idx="3447">
                  <c:v>25.2</c:v>
                </c:pt>
                <c:pt idx="3448">
                  <c:v>25.2</c:v>
                </c:pt>
                <c:pt idx="3449">
                  <c:v>25.2</c:v>
                </c:pt>
                <c:pt idx="3450">
                  <c:v>25.2</c:v>
                </c:pt>
                <c:pt idx="3451">
                  <c:v>25.2</c:v>
                </c:pt>
                <c:pt idx="3452">
                  <c:v>25.2</c:v>
                </c:pt>
                <c:pt idx="3453">
                  <c:v>25.2</c:v>
                </c:pt>
                <c:pt idx="3454">
                  <c:v>25.2</c:v>
                </c:pt>
                <c:pt idx="3455">
                  <c:v>25.2</c:v>
                </c:pt>
                <c:pt idx="3456">
                  <c:v>25.2</c:v>
                </c:pt>
                <c:pt idx="3457">
                  <c:v>25.2</c:v>
                </c:pt>
                <c:pt idx="3458">
                  <c:v>25.2</c:v>
                </c:pt>
                <c:pt idx="3459">
                  <c:v>25.2</c:v>
                </c:pt>
                <c:pt idx="3460">
                  <c:v>25.2</c:v>
                </c:pt>
                <c:pt idx="3461">
                  <c:v>25.2</c:v>
                </c:pt>
                <c:pt idx="3462">
                  <c:v>25.2</c:v>
                </c:pt>
                <c:pt idx="3463">
                  <c:v>25.2</c:v>
                </c:pt>
                <c:pt idx="3464">
                  <c:v>25.3</c:v>
                </c:pt>
                <c:pt idx="3465">
                  <c:v>25.3</c:v>
                </c:pt>
                <c:pt idx="3466">
                  <c:v>25.3</c:v>
                </c:pt>
                <c:pt idx="3467">
                  <c:v>25.2</c:v>
                </c:pt>
                <c:pt idx="3468">
                  <c:v>25.2</c:v>
                </c:pt>
                <c:pt idx="3469">
                  <c:v>25.2</c:v>
                </c:pt>
                <c:pt idx="3470">
                  <c:v>25.2</c:v>
                </c:pt>
                <c:pt idx="3471">
                  <c:v>25.2</c:v>
                </c:pt>
                <c:pt idx="3472">
                  <c:v>25.2</c:v>
                </c:pt>
                <c:pt idx="3473">
                  <c:v>25.2</c:v>
                </c:pt>
                <c:pt idx="3474">
                  <c:v>25.2</c:v>
                </c:pt>
                <c:pt idx="3475">
                  <c:v>25.2</c:v>
                </c:pt>
                <c:pt idx="3476">
                  <c:v>25.3</c:v>
                </c:pt>
                <c:pt idx="3477">
                  <c:v>25.3</c:v>
                </c:pt>
                <c:pt idx="3478">
                  <c:v>25.3</c:v>
                </c:pt>
                <c:pt idx="3479">
                  <c:v>25.3</c:v>
                </c:pt>
                <c:pt idx="3480">
                  <c:v>25.3</c:v>
                </c:pt>
                <c:pt idx="3481">
                  <c:v>25.3</c:v>
                </c:pt>
                <c:pt idx="3482">
                  <c:v>25.2</c:v>
                </c:pt>
                <c:pt idx="3483">
                  <c:v>25.2</c:v>
                </c:pt>
                <c:pt idx="3484">
                  <c:v>25.2</c:v>
                </c:pt>
                <c:pt idx="3485">
                  <c:v>25.2</c:v>
                </c:pt>
                <c:pt idx="3486">
                  <c:v>25.2</c:v>
                </c:pt>
                <c:pt idx="3487">
                  <c:v>25.3</c:v>
                </c:pt>
                <c:pt idx="3488">
                  <c:v>25.3</c:v>
                </c:pt>
                <c:pt idx="3489">
                  <c:v>25.3</c:v>
                </c:pt>
                <c:pt idx="3490">
                  <c:v>25.3</c:v>
                </c:pt>
                <c:pt idx="3491">
                  <c:v>25.3</c:v>
                </c:pt>
                <c:pt idx="3492">
                  <c:v>25.3</c:v>
                </c:pt>
                <c:pt idx="3493">
                  <c:v>25.3</c:v>
                </c:pt>
                <c:pt idx="3494">
                  <c:v>25.3</c:v>
                </c:pt>
                <c:pt idx="3495">
                  <c:v>25.3</c:v>
                </c:pt>
                <c:pt idx="3496">
                  <c:v>25.2</c:v>
                </c:pt>
                <c:pt idx="3497">
                  <c:v>25.2</c:v>
                </c:pt>
                <c:pt idx="3498">
                  <c:v>25.3</c:v>
                </c:pt>
                <c:pt idx="3499">
                  <c:v>25.3</c:v>
                </c:pt>
                <c:pt idx="3500">
                  <c:v>25.3</c:v>
                </c:pt>
                <c:pt idx="3501">
                  <c:v>25.3</c:v>
                </c:pt>
                <c:pt idx="3502">
                  <c:v>25.3</c:v>
                </c:pt>
                <c:pt idx="3503">
                  <c:v>25.3</c:v>
                </c:pt>
                <c:pt idx="3504">
                  <c:v>25.3</c:v>
                </c:pt>
                <c:pt idx="3505">
                  <c:v>25.3</c:v>
                </c:pt>
                <c:pt idx="3506">
                  <c:v>25.3</c:v>
                </c:pt>
                <c:pt idx="3507">
                  <c:v>25.3</c:v>
                </c:pt>
                <c:pt idx="3508">
                  <c:v>25.3</c:v>
                </c:pt>
                <c:pt idx="3509">
                  <c:v>25.3</c:v>
                </c:pt>
                <c:pt idx="3510">
                  <c:v>25.3</c:v>
                </c:pt>
                <c:pt idx="3511">
                  <c:v>25.3</c:v>
                </c:pt>
                <c:pt idx="3512">
                  <c:v>25.3</c:v>
                </c:pt>
                <c:pt idx="3513">
                  <c:v>25.3</c:v>
                </c:pt>
                <c:pt idx="3514">
                  <c:v>25.3</c:v>
                </c:pt>
                <c:pt idx="3515">
                  <c:v>25.3</c:v>
                </c:pt>
                <c:pt idx="3516">
                  <c:v>25.3</c:v>
                </c:pt>
                <c:pt idx="3517">
                  <c:v>25.3</c:v>
                </c:pt>
                <c:pt idx="3518">
                  <c:v>25.3</c:v>
                </c:pt>
                <c:pt idx="3519">
                  <c:v>25.3</c:v>
                </c:pt>
                <c:pt idx="3520">
                  <c:v>25.3</c:v>
                </c:pt>
                <c:pt idx="3521">
                  <c:v>25.3</c:v>
                </c:pt>
                <c:pt idx="3522">
                  <c:v>25.3</c:v>
                </c:pt>
                <c:pt idx="3523">
                  <c:v>25.3</c:v>
                </c:pt>
                <c:pt idx="3524">
                  <c:v>25.3</c:v>
                </c:pt>
                <c:pt idx="3525">
                  <c:v>25.3</c:v>
                </c:pt>
                <c:pt idx="3526">
                  <c:v>25.3</c:v>
                </c:pt>
                <c:pt idx="3527">
                  <c:v>25.3</c:v>
                </c:pt>
                <c:pt idx="3528">
                  <c:v>25.3</c:v>
                </c:pt>
                <c:pt idx="3529">
                  <c:v>25.3</c:v>
                </c:pt>
                <c:pt idx="3530">
                  <c:v>25.3</c:v>
                </c:pt>
                <c:pt idx="3531">
                  <c:v>25.3</c:v>
                </c:pt>
                <c:pt idx="3532">
                  <c:v>25.3</c:v>
                </c:pt>
                <c:pt idx="3533">
                  <c:v>25.3</c:v>
                </c:pt>
                <c:pt idx="3534">
                  <c:v>25.3</c:v>
                </c:pt>
                <c:pt idx="3535">
                  <c:v>25.3</c:v>
                </c:pt>
                <c:pt idx="3536">
                  <c:v>25.3</c:v>
                </c:pt>
                <c:pt idx="3537">
                  <c:v>25.3</c:v>
                </c:pt>
                <c:pt idx="3538">
                  <c:v>25.3</c:v>
                </c:pt>
                <c:pt idx="3539">
                  <c:v>25.3</c:v>
                </c:pt>
                <c:pt idx="3540">
                  <c:v>25.3</c:v>
                </c:pt>
                <c:pt idx="3541">
                  <c:v>25.3</c:v>
                </c:pt>
                <c:pt idx="3542">
                  <c:v>25.3</c:v>
                </c:pt>
                <c:pt idx="3543">
                  <c:v>25.3</c:v>
                </c:pt>
                <c:pt idx="3544">
                  <c:v>25.3</c:v>
                </c:pt>
                <c:pt idx="3545">
                  <c:v>25.3</c:v>
                </c:pt>
                <c:pt idx="3546">
                  <c:v>25.3</c:v>
                </c:pt>
                <c:pt idx="3547">
                  <c:v>25.3</c:v>
                </c:pt>
                <c:pt idx="3548">
                  <c:v>25.3</c:v>
                </c:pt>
                <c:pt idx="3549">
                  <c:v>25.3</c:v>
                </c:pt>
                <c:pt idx="3550">
                  <c:v>25.3</c:v>
                </c:pt>
                <c:pt idx="3551">
                  <c:v>25.3</c:v>
                </c:pt>
                <c:pt idx="3552">
                  <c:v>25.3</c:v>
                </c:pt>
                <c:pt idx="3553">
                  <c:v>25.3</c:v>
                </c:pt>
                <c:pt idx="3554">
                  <c:v>25.3</c:v>
                </c:pt>
                <c:pt idx="3555">
                  <c:v>25.3</c:v>
                </c:pt>
                <c:pt idx="3556">
                  <c:v>25.3</c:v>
                </c:pt>
                <c:pt idx="3557">
                  <c:v>25.3</c:v>
                </c:pt>
                <c:pt idx="3558">
                  <c:v>25.3</c:v>
                </c:pt>
                <c:pt idx="3559">
                  <c:v>25.3</c:v>
                </c:pt>
                <c:pt idx="3560">
                  <c:v>25.3</c:v>
                </c:pt>
                <c:pt idx="3561">
                  <c:v>25.3</c:v>
                </c:pt>
                <c:pt idx="3562">
                  <c:v>25.3</c:v>
                </c:pt>
                <c:pt idx="3563">
                  <c:v>25.3</c:v>
                </c:pt>
                <c:pt idx="3564">
                  <c:v>25.3</c:v>
                </c:pt>
                <c:pt idx="3565">
                  <c:v>25.4</c:v>
                </c:pt>
                <c:pt idx="3566">
                  <c:v>25.4</c:v>
                </c:pt>
                <c:pt idx="3567">
                  <c:v>25.4</c:v>
                </c:pt>
                <c:pt idx="3568">
                  <c:v>25.4</c:v>
                </c:pt>
                <c:pt idx="3569">
                  <c:v>25.3</c:v>
                </c:pt>
                <c:pt idx="3570">
                  <c:v>25.3</c:v>
                </c:pt>
                <c:pt idx="3571">
                  <c:v>25.3</c:v>
                </c:pt>
                <c:pt idx="3572">
                  <c:v>25.3</c:v>
                </c:pt>
                <c:pt idx="3573">
                  <c:v>25.3</c:v>
                </c:pt>
                <c:pt idx="3574">
                  <c:v>25.3</c:v>
                </c:pt>
                <c:pt idx="3575">
                  <c:v>25.3</c:v>
                </c:pt>
                <c:pt idx="3576">
                  <c:v>25.4</c:v>
                </c:pt>
                <c:pt idx="3577">
                  <c:v>25.4</c:v>
                </c:pt>
                <c:pt idx="3578">
                  <c:v>25.4</c:v>
                </c:pt>
                <c:pt idx="3579">
                  <c:v>25.4</c:v>
                </c:pt>
                <c:pt idx="3580">
                  <c:v>25.4</c:v>
                </c:pt>
                <c:pt idx="3581">
                  <c:v>25.4</c:v>
                </c:pt>
                <c:pt idx="3582">
                  <c:v>25.4</c:v>
                </c:pt>
                <c:pt idx="3583">
                  <c:v>25.3</c:v>
                </c:pt>
                <c:pt idx="3584">
                  <c:v>25.3</c:v>
                </c:pt>
                <c:pt idx="3585">
                  <c:v>25.3</c:v>
                </c:pt>
                <c:pt idx="3586">
                  <c:v>25.3</c:v>
                </c:pt>
                <c:pt idx="3587">
                  <c:v>25.4</c:v>
                </c:pt>
                <c:pt idx="3588">
                  <c:v>25.4</c:v>
                </c:pt>
                <c:pt idx="3589">
                  <c:v>25.4</c:v>
                </c:pt>
                <c:pt idx="3590">
                  <c:v>25.4</c:v>
                </c:pt>
                <c:pt idx="3591">
                  <c:v>25.4</c:v>
                </c:pt>
                <c:pt idx="3592">
                  <c:v>25.4</c:v>
                </c:pt>
                <c:pt idx="3593">
                  <c:v>25.4</c:v>
                </c:pt>
                <c:pt idx="3594">
                  <c:v>25.4</c:v>
                </c:pt>
                <c:pt idx="3595">
                  <c:v>25.4</c:v>
                </c:pt>
                <c:pt idx="3596">
                  <c:v>25.4</c:v>
                </c:pt>
                <c:pt idx="3597">
                  <c:v>25.3</c:v>
                </c:pt>
                <c:pt idx="3598">
                  <c:v>25.4</c:v>
                </c:pt>
                <c:pt idx="3599">
                  <c:v>25.4</c:v>
                </c:pt>
                <c:pt idx="3600">
                  <c:v>25.4</c:v>
                </c:pt>
                <c:pt idx="3601">
                  <c:v>25.4</c:v>
                </c:pt>
                <c:pt idx="3602">
                  <c:v>25.4</c:v>
                </c:pt>
                <c:pt idx="3603">
                  <c:v>25.4</c:v>
                </c:pt>
                <c:pt idx="3604">
                  <c:v>25.4</c:v>
                </c:pt>
                <c:pt idx="3605">
                  <c:v>25.4</c:v>
                </c:pt>
                <c:pt idx="3606">
                  <c:v>25.4</c:v>
                </c:pt>
                <c:pt idx="3607">
                  <c:v>25.4</c:v>
                </c:pt>
                <c:pt idx="3608">
                  <c:v>25.4</c:v>
                </c:pt>
                <c:pt idx="3609">
                  <c:v>25.4</c:v>
                </c:pt>
                <c:pt idx="3610">
                  <c:v>25.4</c:v>
                </c:pt>
                <c:pt idx="3611">
                  <c:v>25.4</c:v>
                </c:pt>
                <c:pt idx="3612">
                  <c:v>25.4</c:v>
                </c:pt>
                <c:pt idx="3613">
                  <c:v>25.4</c:v>
                </c:pt>
                <c:pt idx="3614">
                  <c:v>25.4</c:v>
                </c:pt>
                <c:pt idx="3615">
                  <c:v>25.4</c:v>
                </c:pt>
                <c:pt idx="3616">
                  <c:v>25.4</c:v>
                </c:pt>
                <c:pt idx="3617">
                  <c:v>25.4</c:v>
                </c:pt>
                <c:pt idx="3618">
                  <c:v>25.4</c:v>
                </c:pt>
                <c:pt idx="3619">
                  <c:v>25.4</c:v>
                </c:pt>
                <c:pt idx="3620">
                  <c:v>25.4</c:v>
                </c:pt>
                <c:pt idx="3621">
                  <c:v>25.4</c:v>
                </c:pt>
                <c:pt idx="3622">
                  <c:v>25.4</c:v>
                </c:pt>
                <c:pt idx="3623">
                  <c:v>25.4</c:v>
                </c:pt>
                <c:pt idx="3624">
                  <c:v>25.4</c:v>
                </c:pt>
                <c:pt idx="3625">
                  <c:v>25.4</c:v>
                </c:pt>
                <c:pt idx="3626">
                  <c:v>25.4</c:v>
                </c:pt>
                <c:pt idx="3627">
                  <c:v>25.4</c:v>
                </c:pt>
                <c:pt idx="3628">
                  <c:v>25.4</c:v>
                </c:pt>
                <c:pt idx="3629">
                  <c:v>25.4</c:v>
                </c:pt>
                <c:pt idx="3630">
                  <c:v>25.4</c:v>
                </c:pt>
                <c:pt idx="3631">
                  <c:v>25.4</c:v>
                </c:pt>
                <c:pt idx="3632">
                  <c:v>25.4</c:v>
                </c:pt>
                <c:pt idx="3633">
                  <c:v>25.4</c:v>
                </c:pt>
                <c:pt idx="3634">
                  <c:v>25.4</c:v>
                </c:pt>
                <c:pt idx="3635">
                  <c:v>25.4</c:v>
                </c:pt>
                <c:pt idx="3636">
                  <c:v>25.4</c:v>
                </c:pt>
                <c:pt idx="3637">
                  <c:v>25.4</c:v>
                </c:pt>
                <c:pt idx="3638">
                  <c:v>25.4</c:v>
                </c:pt>
                <c:pt idx="3639">
                  <c:v>25.4</c:v>
                </c:pt>
                <c:pt idx="3640">
                  <c:v>25.4</c:v>
                </c:pt>
                <c:pt idx="3641">
                  <c:v>25.4</c:v>
                </c:pt>
                <c:pt idx="3642">
                  <c:v>25.4</c:v>
                </c:pt>
                <c:pt idx="3643">
                  <c:v>25.4</c:v>
                </c:pt>
                <c:pt idx="3644">
                  <c:v>25.4</c:v>
                </c:pt>
                <c:pt idx="3645">
                  <c:v>25.4</c:v>
                </c:pt>
                <c:pt idx="3646">
                  <c:v>25.4</c:v>
                </c:pt>
                <c:pt idx="3647">
                  <c:v>25.4</c:v>
                </c:pt>
                <c:pt idx="3648">
                  <c:v>25.4</c:v>
                </c:pt>
                <c:pt idx="3649">
                  <c:v>25.4</c:v>
                </c:pt>
                <c:pt idx="3650">
                  <c:v>25.4</c:v>
                </c:pt>
                <c:pt idx="3651">
                  <c:v>25.4</c:v>
                </c:pt>
                <c:pt idx="3652">
                  <c:v>25.4</c:v>
                </c:pt>
                <c:pt idx="3653">
                  <c:v>25.4</c:v>
                </c:pt>
                <c:pt idx="3654">
                  <c:v>25.4</c:v>
                </c:pt>
                <c:pt idx="3655">
                  <c:v>25.5</c:v>
                </c:pt>
                <c:pt idx="3656">
                  <c:v>25.4</c:v>
                </c:pt>
                <c:pt idx="3657">
                  <c:v>25.4</c:v>
                </c:pt>
                <c:pt idx="3658">
                  <c:v>25.4</c:v>
                </c:pt>
                <c:pt idx="3659">
                  <c:v>25.4</c:v>
                </c:pt>
                <c:pt idx="3660">
                  <c:v>25.4</c:v>
                </c:pt>
                <c:pt idx="3661">
                  <c:v>25.4</c:v>
                </c:pt>
                <c:pt idx="3662">
                  <c:v>25.4</c:v>
                </c:pt>
                <c:pt idx="3663">
                  <c:v>25.4</c:v>
                </c:pt>
                <c:pt idx="3664">
                  <c:v>25.4</c:v>
                </c:pt>
                <c:pt idx="3665">
                  <c:v>25.5</c:v>
                </c:pt>
                <c:pt idx="3666">
                  <c:v>25.5</c:v>
                </c:pt>
                <c:pt idx="3667">
                  <c:v>25.5</c:v>
                </c:pt>
                <c:pt idx="3668">
                  <c:v>25.5</c:v>
                </c:pt>
                <c:pt idx="3669">
                  <c:v>25.4</c:v>
                </c:pt>
                <c:pt idx="3670">
                  <c:v>25.4</c:v>
                </c:pt>
                <c:pt idx="3671">
                  <c:v>25.4</c:v>
                </c:pt>
                <c:pt idx="3672">
                  <c:v>25.4</c:v>
                </c:pt>
                <c:pt idx="3673">
                  <c:v>25.4</c:v>
                </c:pt>
                <c:pt idx="3674">
                  <c:v>25.4</c:v>
                </c:pt>
                <c:pt idx="3675">
                  <c:v>25.4</c:v>
                </c:pt>
                <c:pt idx="3676">
                  <c:v>25.5</c:v>
                </c:pt>
                <c:pt idx="3677">
                  <c:v>25.5</c:v>
                </c:pt>
                <c:pt idx="3678">
                  <c:v>25.5</c:v>
                </c:pt>
                <c:pt idx="3679">
                  <c:v>25.5</c:v>
                </c:pt>
                <c:pt idx="3680">
                  <c:v>25.5</c:v>
                </c:pt>
                <c:pt idx="3681">
                  <c:v>25.5</c:v>
                </c:pt>
                <c:pt idx="3682">
                  <c:v>25.5</c:v>
                </c:pt>
                <c:pt idx="3683">
                  <c:v>25.4</c:v>
                </c:pt>
                <c:pt idx="3684">
                  <c:v>25.4</c:v>
                </c:pt>
                <c:pt idx="3685">
                  <c:v>25.4</c:v>
                </c:pt>
                <c:pt idx="3686">
                  <c:v>25.4</c:v>
                </c:pt>
                <c:pt idx="3687">
                  <c:v>25.5</c:v>
                </c:pt>
                <c:pt idx="3688">
                  <c:v>25.5</c:v>
                </c:pt>
                <c:pt idx="3689">
                  <c:v>25.5</c:v>
                </c:pt>
                <c:pt idx="3690">
                  <c:v>25.5</c:v>
                </c:pt>
                <c:pt idx="3691">
                  <c:v>25.5</c:v>
                </c:pt>
                <c:pt idx="3692">
                  <c:v>25.5</c:v>
                </c:pt>
                <c:pt idx="3693">
                  <c:v>25.5</c:v>
                </c:pt>
                <c:pt idx="3694">
                  <c:v>25.5</c:v>
                </c:pt>
                <c:pt idx="3695">
                  <c:v>25.5</c:v>
                </c:pt>
                <c:pt idx="3696">
                  <c:v>25.5</c:v>
                </c:pt>
                <c:pt idx="3697">
                  <c:v>25.5</c:v>
                </c:pt>
                <c:pt idx="3698">
                  <c:v>25.5</c:v>
                </c:pt>
                <c:pt idx="3699">
                  <c:v>25.5</c:v>
                </c:pt>
                <c:pt idx="3700">
                  <c:v>25.5</c:v>
                </c:pt>
                <c:pt idx="3701">
                  <c:v>25.5</c:v>
                </c:pt>
                <c:pt idx="3702">
                  <c:v>25.5</c:v>
                </c:pt>
                <c:pt idx="3703">
                  <c:v>25.5</c:v>
                </c:pt>
                <c:pt idx="3704">
                  <c:v>25.5</c:v>
                </c:pt>
                <c:pt idx="3705">
                  <c:v>25.5</c:v>
                </c:pt>
                <c:pt idx="3706">
                  <c:v>25.5</c:v>
                </c:pt>
                <c:pt idx="3707">
                  <c:v>25.5</c:v>
                </c:pt>
                <c:pt idx="3708">
                  <c:v>25.5</c:v>
                </c:pt>
                <c:pt idx="3709">
                  <c:v>25.5</c:v>
                </c:pt>
                <c:pt idx="3710">
                  <c:v>25.5</c:v>
                </c:pt>
                <c:pt idx="3711">
                  <c:v>25.5</c:v>
                </c:pt>
                <c:pt idx="3712">
                  <c:v>25.5</c:v>
                </c:pt>
                <c:pt idx="3713">
                  <c:v>25.5</c:v>
                </c:pt>
                <c:pt idx="3714">
                  <c:v>25.5</c:v>
                </c:pt>
                <c:pt idx="3715">
                  <c:v>25.5</c:v>
                </c:pt>
                <c:pt idx="3716">
                  <c:v>25.5</c:v>
                </c:pt>
                <c:pt idx="3717">
                  <c:v>25.5</c:v>
                </c:pt>
                <c:pt idx="3718">
                  <c:v>25.5</c:v>
                </c:pt>
                <c:pt idx="3719">
                  <c:v>25.5</c:v>
                </c:pt>
                <c:pt idx="3720">
                  <c:v>25.5</c:v>
                </c:pt>
                <c:pt idx="3721">
                  <c:v>25.5</c:v>
                </c:pt>
                <c:pt idx="3722">
                  <c:v>25.5</c:v>
                </c:pt>
                <c:pt idx="3723">
                  <c:v>25.5</c:v>
                </c:pt>
                <c:pt idx="3724">
                  <c:v>25.5</c:v>
                </c:pt>
                <c:pt idx="3725">
                  <c:v>25.5</c:v>
                </c:pt>
                <c:pt idx="3726">
                  <c:v>25.5</c:v>
                </c:pt>
                <c:pt idx="3727">
                  <c:v>25.5</c:v>
                </c:pt>
                <c:pt idx="3728">
                  <c:v>25.5</c:v>
                </c:pt>
                <c:pt idx="3729">
                  <c:v>25.5</c:v>
                </c:pt>
                <c:pt idx="3730">
                  <c:v>25.5</c:v>
                </c:pt>
                <c:pt idx="3731">
                  <c:v>25.5</c:v>
                </c:pt>
                <c:pt idx="3732">
                  <c:v>25.5</c:v>
                </c:pt>
                <c:pt idx="3733">
                  <c:v>25.5</c:v>
                </c:pt>
                <c:pt idx="3734">
                  <c:v>25.5</c:v>
                </c:pt>
                <c:pt idx="3735">
                  <c:v>25.5</c:v>
                </c:pt>
                <c:pt idx="3736">
                  <c:v>25.5</c:v>
                </c:pt>
                <c:pt idx="3737">
                  <c:v>25.5</c:v>
                </c:pt>
                <c:pt idx="3738">
                  <c:v>25.5</c:v>
                </c:pt>
                <c:pt idx="3739">
                  <c:v>25.5</c:v>
                </c:pt>
                <c:pt idx="3740">
                  <c:v>25.5</c:v>
                </c:pt>
                <c:pt idx="3741">
                  <c:v>25.5</c:v>
                </c:pt>
                <c:pt idx="3742">
                  <c:v>25.5</c:v>
                </c:pt>
                <c:pt idx="3743">
                  <c:v>25.5</c:v>
                </c:pt>
                <c:pt idx="3744">
                  <c:v>25.5</c:v>
                </c:pt>
                <c:pt idx="3745">
                  <c:v>25.5</c:v>
                </c:pt>
                <c:pt idx="3746">
                  <c:v>25.5</c:v>
                </c:pt>
                <c:pt idx="3747">
                  <c:v>25.5</c:v>
                </c:pt>
                <c:pt idx="3748">
                  <c:v>25.5</c:v>
                </c:pt>
                <c:pt idx="3749">
                  <c:v>25.5</c:v>
                </c:pt>
                <c:pt idx="3750">
                  <c:v>25.5</c:v>
                </c:pt>
                <c:pt idx="3751">
                  <c:v>25.5</c:v>
                </c:pt>
                <c:pt idx="3752">
                  <c:v>25.5</c:v>
                </c:pt>
                <c:pt idx="3753">
                  <c:v>25.5</c:v>
                </c:pt>
                <c:pt idx="3754">
                  <c:v>25.6</c:v>
                </c:pt>
                <c:pt idx="3755">
                  <c:v>25.5</c:v>
                </c:pt>
                <c:pt idx="3756">
                  <c:v>25.5</c:v>
                </c:pt>
                <c:pt idx="3757">
                  <c:v>25.5</c:v>
                </c:pt>
                <c:pt idx="3758">
                  <c:v>25.5</c:v>
                </c:pt>
                <c:pt idx="3759">
                  <c:v>25.5</c:v>
                </c:pt>
                <c:pt idx="3760">
                  <c:v>25.5</c:v>
                </c:pt>
                <c:pt idx="3761">
                  <c:v>25.5</c:v>
                </c:pt>
                <c:pt idx="3762">
                  <c:v>25.5</c:v>
                </c:pt>
                <c:pt idx="3763">
                  <c:v>25.5</c:v>
                </c:pt>
                <c:pt idx="3764">
                  <c:v>25.5</c:v>
                </c:pt>
                <c:pt idx="3765">
                  <c:v>25.6</c:v>
                </c:pt>
                <c:pt idx="3766">
                  <c:v>25.6</c:v>
                </c:pt>
                <c:pt idx="3767">
                  <c:v>25.6</c:v>
                </c:pt>
                <c:pt idx="3768">
                  <c:v>25.6</c:v>
                </c:pt>
                <c:pt idx="3769">
                  <c:v>25.6</c:v>
                </c:pt>
                <c:pt idx="3770">
                  <c:v>25.5</c:v>
                </c:pt>
                <c:pt idx="3771">
                  <c:v>25.5</c:v>
                </c:pt>
                <c:pt idx="3772">
                  <c:v>25.5</c:v>
                </c:pt>
                <c:pt idx="3773">
                  <c:v>25.5</c:v>
                </c:pt>
                <c:pt idx="3774">
                  <c:v>25.5</c:v>
                </c:pt>
                <c:pt idx="3775">
                  <c:v>25.5</c:v>
                </c:pt>
                <c:pt idx="3776">
                  <c:v>25.5</c:v>
                </c:pt>
                <c:pt idx="3777">
                  <c:v>25.6</c:v>
                </c:pt>
                <c:pt idx="3778">
                  <c:v>25.6</c:v>
                </c:pt>
                <c:pt idx="3779">
                  <c:v>25.6</c:v>
                </c:pt>
                <c:pt idx="3780">
                  <c:v>25.6</c:v>
                </c:pt>
                <c:pt idx="3781">
                  <c:v>25.6</c:v>
                </c:pt>
                <c:pt idx="3782">
                  <c:v>25.6</c:v>
                </c:pt>
                <c:pt idx="3783">
                  <c:v>25.6</c:v>
                </c:pt>
                <c:pt idx="3784">
                  <c:v>25.5</c:v>
                </c:pt>
                <c:pt idx="3785">
                  <c:v>25.5</c:v>
                </c:pt>
                <c:pt idx="3786">
                  <c:v>25.5</c:v>
                </c:pt>
                <c:pt idx="3787">
                  <c:v>25.5</c:v>
                </c:pt>
                <c:pt idx="3788">
                  <c:v>25.6</c:v>
                </c:pt>
                <c:pt idx="3789">
                  <c:v>25.6</c:v>
                </c:pt>
                <c:pt idx="3790">
                  <c:v>25.6</c:v>
                </c:pt>
                <c:pt idx="3791">
                  <c:v>25.6</c:v>
                </c:pt>
                <c:pt idx="3792">
                  <c:v>25.6</c:v>
                </c:pt>
                <c:pt idx="3793">
                  <c:v>25.6</c:v>
                </c:pt>
                <c:pt idx="3794">
                  <c:v>25.6</c:v>
                </c:pt>
                <c:pt idx="3795">
                  <c:v>25.6</c:v>
                </c:pt>
                <c:pt idx="3796">
                  <c:v>25.6</c:v>
                </c:pt>
                <c:pt idx="3797">
                  <c:v>25.6</c:v>
                </c:pt>
                <c:pt idx="3798">
                  <c:v>25.6</c:v>
                </c:pt>
                <c:pt idx="3799">
                  <c:v>25.6</c:v>
                </c:pt>
                <c:pt idx="3800">
                  <c:v>25.6</c:v>
                </c:pt>
                <c:pt idx="3801">
                  <c:v>25.6</c:v>
                </c:pt>
                <c:pt idx="3802">
                  <c:v>25.6</c:v>
                </c:pt>
                <c:pt idx="3803">
                  <c:v>25.6</c:v>
                </c:pt>
                <c:pt idx="3804">
                  <c:v>25.6</c:v>
                </c:pt>
                <c:pt idx="3805">
                  <c:v>25.6</c:v>
                </c:pt>
                <c:pt idx="3806">
                  <c:v>25.6</c:v>
                </c:pt>
                <c:pt idx="3807">
                  <c:v>25.6</c:v>
                </c:pt>
                <c:pt idx="3808">
                  <c:v>25.6</c:v>
                </c:pt>
                <c:pt idx="3809">
                  <c:v>25.6</c:v>
                </c:pt>
                <c:pt idx="3810">
                  <c:v>25.6</c:v>
                </c:pt>
                <c:pt idx="3811">
                  <c:v>25.6</c:v>
                </c:pt>
                <c:pt idx="3812">
                  <c:v>25.6</c:v>
                </c:pt>
                <c:pt idx="3813">
                  <c:v>25.6</c:v>
                </c:pt>
                <c:pt idx="3814">
                  <c:v>25.6</c:v>
                </c:pt>
                <c:pt idx="3815">
                  <c:v>25.6</c:v>
                </c:pt>
                <c:pt idx="3816">
                  <c:v>25.6</c:v>
                </c:pt>
                <c:pt idx="3817">
                  <c:v>25.6</c:v>
                </c:pt>
                <c:pt idx="3818">
                  <c:v>25.6</c:v>
                </c:pt>
                <c:pt idx="3819">
                  <c:v>25.6</c:v>
                </c:pt>
                <c:pt idx="3820">
                  <c:v>25.6</c:v>
                </c:pt>
                <c:pt idx="3821">
                  <c:v>25.6</c:v>
                </c:pt>
                <c:pt idx="3822">
                  <c:v>25.6</c:v>
                </c:pt>
                <c:pt idx="3823">
                  <c:v>25.6</c:v>
                </c:pt>
                <c:pt idx="3824">
                  <c:v>25.6</c:v>
                </c:pt>
                <c:pt idx="3825">
                  <c:v>25.6</c:v>
                </c:pt>
                <c:pt idx="3826">
                  <c:v>25.6</c:v>
                </c:pt>
                <c:pt idx="3827">
                  <c:v>25.6</c:v>
                </c:pt>
                <c:pt idx="3828">
                  <c:v>25.6</c:v>
                </c:pt>
                <c:pt idx="3829">
                  <c:v>25.6</c:v>
                </c:pt>
                <c:pt idx="3830">
                  <c:v>25.6</c:v>
                </c:pt>
                <c:pt idx="3831">
                  <c:v>25.6</c:v>
                </c:pt>
                <c:pt idx="3832">
                  <c:v>25.6</c:v>
                </c:pt>
                <c:pt idx="3833">
                  <c:v>25.6</c:v>
                </c:pt>
                <c:pt idx="3834">
                  <c:v>25.6</c:v>
                </c:pt>
                <c:pt idx="3835">
                  <c:v>25.6</c:v>
                </c:pt>
                <c:pt idx="3836">
                  <c:v>25.6</c:v>
                </c:pt>
                <c:pt idx="3837">
                  <c:v>25.6</c:v>
                </c:pt>
                <c:pt idx="3838">
                  <c:v>25.6</c:v>
                </c:pt>
                <c:pt idx="3839">
                  <c:v>25.6</c:v>
                </c:pt>
                <c:pt idx="3840">
                  <c:v>25.6</c:v>
                </c:pt>
                <c:pt idx="3841">
                  <c:v>25.6</c:v>
                </c:pt>
                <c:pt idx="3842">
                  <c:v>25.6</c:v>
                </c:pt>
                <c:pt idx="3843">
                  <c:v>25.6</c:v>
                </c:pt>
                <c:pt idx="3844">
                  <c:v>25.6</c:v>
                </c:pt>
                <c:pt idx="3845">
                  <c:v>25.6</c:v>
                </c:pt>
                <c:pt idx="3846">
                  <c:v>25.6</c:v>
                </c:pt>
                <c:pt idx="3847">
                  <c:v>25.6</c:v>
                </c:pt>
                <c:pt idx="3848">
                  <c:v>25.6</c:v>
                </c:pt>
                <c:pt idx="3849">
                  <c:v>25.6</c:v>
                </c:pt>
                <c:pt idx="3850">
                  <c:v>25.6</c:v>
                </c:pt>
                <c:pt idx="3851">
                  <c:v>25.6</c:v>
                </c:pt>
                <c:pt idx="3852">
                  <c:v>25.6</c:v>
                </c:pt>
                <c:pt idx="3853">
                  <c:v>25.6</c:v>
                </c:pt>
                <c:pt idx="3854">
                  <c:v>25.6</c:v>
                </c:pt>
                <c:pt idx="3855">
                  <c:v>25.7</c:v>
                </c:pt>
                <c:pt idx="3856">
                  <c:v>25.6</c:v>
                </c:pt>
                <c:pt idx="3857">
                  <c:v>25.6</c:v>
                </c:pt>
                <c:pt idx="3858">
                  <c:v>25.6</c:v>
                </c:pt>
                <c:pt idx="3859">
                  <c:v>25.6</c:v>
                </c:pt>
                <c:pt idx="3860">
                  <c:v>25.6</c:v>
                </c:pt>
                <c:pt idx="3861">
                  <c:v>25.6</c:v>
                </c:pt>
                <c:pt idx="3862">
                  <c:v>25.6</c:v>
                </c:pt>
                <c:pt idx="3863">
                  <c:v>25.6</c:v>
                </c:pt>
                <c:pt idx="3864">
                  <c:v>25.6</c:v>
                </c:pt>
                <c:pt idx="3865">
                  <c:v>25.6</c:v>
                </c:pt>
                <c:pt idx="3866">
                  <c:v>25.7</c:v>
                </c:pt>
                <c:pt idx="3867">
                  <c:v>25.7</c:v>
                </c:pt>
                <c:pt idx="3868">
                  <c:v>25.7</c:v>
                </c:pt>
                <c:pt idx="3869">
                  <c:v>25.7</c:v>
                </c:pt>
                <c:pt idx="3870">
                  <c:v>25.7</c:v>
                </c:pt>
                <c:pt idx="3871">
                  <c:v>25.6</c:v>
                </c:pt>
                <c:pt idx="3872">
                  <c:v>25.6</c:v>
                </c:pt>
                <c:pt idx="3873">
                  <c:v>25.6</c:v>
                </c:pt>
                <c:pt idx="3874">
                  <c:v>25.6</c:v>
                </c:pt>
                <c:pt idx="3875">
                  <c:v>25.6</c:v>
                </c:pt>
                <c:pt idx="3876">
                  <c:v>25.6</c:v>
                </c:pt>
                <c:pt idx="3877">
                  <c:v>25.7</c:v>
                </c:pt>
                <c:pt idx="3878">
                  <c:v>25.7</c:v>
                </c:pt>
                <c:pt idx="3879">
                  <c:v>25.7</c:v>
                </c:pt>
                <c:pt idx="3880">
                  <c:v>25.7</c:v>
                </c:pt>
                <c:pt idx="3881">
                  <c:v>25.7</c:v>
                </c:pt>
                <c:pt idx="3882">
                  <c:v>25.7</c:v>
                </c:pt>
                <c:pt idx="3883">
                  <c:v>25.7</c:v>
                </c:pt>
                <c:pt idx="3884">
                  <c:v>25.7</c:v>
                </c:pt>
                <c:pt idx="3885">
                  <c:v>25.6</c:v>
                </c:pt>
                <c:pt idx="3886">
                  <c:v>25.6</c:v>
                </c:pt>
                <c:pt idx="3887">
                  <c:v>25.6</c:v>
                </c:pt>
                <c:pt idx="3888">
                  <c:v>25.6</c:v>
                </c:pt>
                <c:pt idx="3889">
                  <c:v>25.7</c:v>
                </c:pt>
                <c:pt idx="3890">
                  <c:v>25.7</c:v>
                </c:pt>
                <c:pt idx="3891">
                  <c:v>25.7</c:v>
                </c:pt>
                <c:pt idx="3892">
                  <c:v>25.7</c:v>
                </c:pt>
                <c:pt idx="3893">
                  <c:v>25.7</c:v>
                </c:pt>
                <c:pt idx="3894">
                  <c:v>25.7</c:v>
                </c:pt>
                <c:pt idx="3895">
                  <c:v>25.7</c:v>
                </c:pt>
                <c:pt idx="3896">
                  <c:v>25.7</c:v>
                </c:pt>
                <c:pt idx="3897">
                  <c:v>25.7</c:v>
                </c:pt>
                <c:pt idx="3898">
                  <c:v>25.7</c:v>
                </c:pt>
                <c:pt idx="3899">
                  <c:v>25.7</c:v>
                </c:pt>
                <c:pt idx="3900">
                  <c:v>25.7</c:v>
                </c:pt>
                <c:pt idx="3901">
                  <c:v>25.7</c:v>
                </c:pt>
                <c:pt idx="3902">
                  <c:v>25.7</c:v>
                </c:pt>
                <c:pt idx="3903">
                  <c:v>25.7</c:v>
                </c:pt>
                <c:pt idx="3904">
                  <c:v>25.7</c:v>
                </c:pt>
                <c:pt idx="3905">
                  <c:v>25.7</c:v>
                </c:pt>
                <c:pt idx="3906">
                  <c:v>25.7</c:v>
                </c:pt>
                <c:pt idx="3907">
                  <c:v>25.7</c:v>
                </c:pt>
                <c:pt idx="3908">
                  <c:v>25.7</c:v>
                </c:pt>
                <c:pt idx="3909">
                  <c:v>25.7</c:v>
                </c:pt>
                <c:pt idx="3910">
                  <c:v>25.7</c:v>
                </c:pt>
                <c:pt idx="3911">
                  <c:v>25.7</c:v>
                </c:pt>
                <c:pt idx="3912">
                  <c:v>25.7</c:v>
                </c:pt>
                <c:pt idx="3913">
                  <c:v>25.7</c:v>
                </c:pt>
                <c:pt idx="3914">
                  <c:v>25.7</c:v>
                </c:pt>
                <c:pt idx="3915">
                  <c:v>25.7</c:v>
                </c:pt>
                <c:pt idx="3916">
                  <c:v>25.7</c:v>
                </c:pt>
                <c:pt idx="3917">
                  <c:v>25.7</c:v>
                </c:pt>
                <c:pt idx="3918">
                  <c:v>25.7</c:v>
                </c:pt>
                <c:pt idx="3919">
                  <c:v>25.7</c:v>
                </c:pt>
                <c:pt idx="3920">
                  <c:v>25.7</c:v>
                </c:pt>
                <c:pt idx="3921">
                  <c:v>25.7</c:v>
                </c:pt>
                <c:pt idx="3922">
                  <c:v>25.7</c:v>
                </c:pt>
                <c:pt idx="3923">
                  <c:v>25.7</c:v>
                </c:pt>
                <c:pt idx="3924">
                  <c:v>25.7</c:v>
                </c:pt>
                <c:pt idx="3925">
                  <c:v>25.7</c:v>
                </c:pt>
                <c:pt idx="3926">
                  <c:v>25.7</c:v>
                </c:pt>
                <c:pt idx="3927">
                  <c:v>25.7</c:v>
                </c:pt>
                <c:pt idx="3928">
                  <c:v>25.7</c:v>
                </c:pt>
                <c:pt idx="3929">
                  <c:v>25.7</c:v>
                </c:pt>
                <c:pt idx="3930">
                  <c:v>25.7</c:v>
                </c:pt>
                <c:pt idx="3931">
                  <c:v>25.7</c:v>
                </c:pt>
                <c:pt idx="3932">
                  <c:v>25.7</c:v>
                </c:pt>
                <c:pt idx="3933">
                  <c:v>25.7</c:v>
                </c:pt>
                <c:pt idx="3934">
                  <c:v>25.7</c:v>
                </c:pt>
                <c:pt idx="3935">
                  <c:v>25.7</c:v>
                </c:pt>
                <c:pt idx="3936">
                  <c:v>25.7</c:v>
                </c:pt>
                <c:pt idx="3937">
                  <c:v>25.7</c:v>
                </c:pt>
                <c:pt idx="3938">
                  <c:v>25.7</c:v>
                </c:pt>
                <c:pt idx="3939">
                  <c:v>25.7</c:v>
                </c:pt>
                <c:pt idx="3940">
                  <c:v>25.7</c:v>
                </c:pt>
                <c:pt idx="3941">
                  <c:v>25.7</c:v>
                </c:pt>
                <c:pt idx="3942">
                  <c:v>25.7</c:v>
                </c:pt>
                <c:pt idx="3943">
                  <c:v>25.7</c:v>
                </c:pt>
                <c:pt idx="3944">
                  <c:v>25.7</c:v>
                </c:pt>
                <c:pt idx="3945">
                  <c:v>25.7</c:v>
                </c:pt>
                <c:pt idx="3946">
                  <c:v>25.7</c:v>
                </c:pt>
                <c:pt idx="3947">
                  <c:v>25.7</c:v>
                </c:pt>
                <c:pt idx="3948">
                  <c:v>25.7</c:v>
                </c:pt>
                <c:pt idx="3949">
                  <c:v>25.7</c:v>
                </c:pt>
                <c:pt idx="3950">
                  <c:v>25.7</c:v>
                </c:pt>
                <c:pt idx="3951">
                  <c:v>25.7</c:v>
                </c:pt>
                <c:pt idx="3952">
                  <c:v>25.7</c:v>
                </c:pt>
                <c:pt idx="3953">
                  <c:v>25.7</c:v>
                </c:pt>
                <c:pt idx="3954">
                  <c:v>25.7</c:v>
                </c:pt>
                <c:pt idx="3955">
                  <c:v>25.8</c:v>
                </c:pt>
                <c:pt idx="3956">
                  <c:v>25.7</c:v>
                </c:pt>
                <c:pt idx="3957">
                  <c:v>25.7</c:v>
                </c:pt>
                <c:pt idx="3958">
                  <c:v>25.7</c:v>
                </c:pt>
                <c:pt idx="3959">
                  <c:v>25.7</c:v>
                </c:pt>
                <c:pt idx="3960">
                  <c:v>25.7</c:v>
                </c:pt>
                <c:pt idx="3961">
                  <c:v>25.7</c:v>
                </c:pt>
                <c:pt idx="3962">
                  <c:v>25.7</c:v>
                </c:pt>
                <c:pt idx="3963">
                  <c:v>25.7</c:v>
                </c:pt>
                <c:pt idx="3964">
                  <c:v>25.7</c:v>
                </c:pt>
                <c:pt idx="3965">
                  <c:v>25.7</c:v>
                </c:pt>
                <c:pt idx="3966">
                  <c:v>25.7</c:v>
                </c:pt>
                <c:pt idx="3967">
                  <c:v>25.8</c:v>
                </c:pt>
                <c:pt idx="3968">
                  <c:v>25.8</c:v>
                </c:pt>
                <c:pt idx="3969">
                  <c:v>25.8</c:v>
                </c:pt>
                <c:pt idx="3970">
                  <c:v>25.8</c:v>
                </c:pt>
                <c:pt idx="3971">
                  <c:v>25.8</c:v>
                </c:pt>
                <c:pt idx="3972">
                  <c:v>25.7</c:v>
                </c:pt>
                <c:pt idx="3973">
                  <c:v>25.7</c:v>
                </c:pt>
                <c:pt idx="3974">
                  <c:v>25.7</c:v>
                </c:pt>
                <c:pt idx="3975">
                  <c:v>25.7</c:v>
                </c:pt>
                <c:pt idx="3976">
                  <c:v>25.7</c:v>
                </c:pt>
                <c:pt idx="3977">
                  <c:v>25.7</c:v>
                </c:pt>
                <c:pt idx="3978">
                  <c:v>25.8</c:v>
                </c:pt>
                <c:pt idx="3979">
                  <c:v>25.8</c:v>
                </c:pt>
                <c:pt idx="3980">
                  <c:v>25.8</c:v>
                </c:pt>
                <c:pt idx="3981">
                  <c:v>25.8</c:v>
                </c:pt>
                <c:pt idx="3982">
                  <c:v>25.8</c:v>
                </c:pt>
                <c:pt idx="3983">
                  <c:v>25.8</c:v>
                </c:pt>
                <c:pt idx="3984">
                  <c:v>25.8</c:v>
                </c:pt>
                <c:pt idx="3985">
                  <c:v>25.7</c:v>
                </c:pt>
                <c:pt idx="3986">
                  <c:v>25.7</c:v>
                </c:pt>
                <c:pt idx="3987">
                  <c:v>25.7</c:v>
                </c:pt>
                <c:pt idx="3988">
                  <c:v>25.7</c:v>
                </c:pt>
                <c:pt idx="3989">
                  <c:v>25.8</c:v>
                </c:pt>
                <c:pt idx="3990">
                  <c:v>25.8</c:v>
                </c:pt>
                <c:pt idx="3991">
                  <c:v>25.8</c:v>
                </c:pt>
                <c:pt idx="3992">
                  <c:v>25.8</c:v>
                </c:pt>
                <c:pt idx="3993">
                  <c:v>25.8</c:v>
                </c:pt>
                <c:pt idx="3994">
                  <c:v>25.8</c:v>
                </c:pt>
                <c:pt idx="3995">
                  <c:v>25.8</c:v>
                </c:pt>
                <c:pt idx="3996">
                  <c:v>25.8</c:v>
                </c:pt>
                <c:pt idx="3997">
                  <c:v>25.8</c:v>
                </c:pt>
                <c:pt idx="3998">
                  <c:v>25.8</c:v>
                </c:pt>
                <c:pt idx="3999">
                  <c:v>25.8</c:v>
                </c:pt>
                <c:pt idx="4000">
                  <c:v>25.8</c:v>
                </c:pt>
                <c:pt idx="4001">
                  <c:v>25.8</c:v>
                </c:pt>
                <c:pt idx="4002">
                  <c:v>25.8</c:v>
                </c:pt>
                <c:pt idx="4003">
                  <c:v>25.8</c:v>
                </c:pt>
                <c:pt idx="4004">
                  <c:v>25.8</c:v>
                </c:pt>
                <c:pt idx="4005">
                  <c:v>25.8</c:v>
                </c:pt>
                <c:pt idx="4006">
                  <c:v>25.8</c:v>
                </c:pt>
                <c:pt idx="4007">
                  <c:v>25.8</c:v>
                </c:pt>
                <c:pt idx="4008">
                  <c:v>25.8</c:v>
                </c:pt>
                <c:pt idx="4009">
                  <c:v>25.8</c:v>
                </c:pt>
                <c:pt idx="4010">
                  <c:v>25.8</c:v>
                </c:pt>
                <c:pt idx="4011">
                  <c:v>25.8</c:v>
                </c:pt>
                <c:pt idx="4012">
                  <c:v>25.8</c:v>
                </c:pt>
                <c:pt idx="4013">
                  <c:v>25.8</c:v>
                </c:pt>
                <c:pt idx="4014">
                  <c:v>25.8</c:v>
                </c:pt>
                <c:pt idx="4015">
                  <c:v>25.8</c:v>
                </c:pt>
                <c:pt idx="4016">
                  <c:v>25.8</c:v>
                </c:pt>
                <c:pt idx="4017">
                  <c:v>25.8</c:v>
                </c:pt>
                <c:pt idx="4018">
                  <c:v>25.8</c:v>
                </c:pt>
                <c:pt idx="4019">
                  <c:v>25.8</c:v>
                </c:pt>
                <c:pt idx="4020">
                  <c:v>25.8</c:v>
                </c:pt>
                <c:pt idx="4021">
                  <c:v>25.8</c:v>
                </c:pt>
                <c:pt idx="4022">
                  <c:v>25.8</c:v>
                </c:pt>
                <c:pt idx="4023">
                  <c:v>25.8</c:v>
                </c:pt>
                <c:pt idx="4024">
                  <c:v>25.8</c:v>
                </c:pt>
                <c:pt idx="4025">
                  <c:v>25.8</c:v>
                </c:pt>
                <c:pt idx="4026">
                  <c:v>25.8</c:v>
                </c:pt>
                <c:pt idx="4027">
                  <c:v>25.8</c:v>
                </c:pt>
                <c:pt idx="4028">
                  <c:v>25.8</c:v>
                </c:pt>
                <c:pt idx="4029">
                  <c:v>25.8</c:v>
                </c:pt>
                <c:pt idx="4030">
                  <c:v>25.8</c:v>
                </c:pt>
                <c:pt idx="4031">
                  <c:v>25.8</c:v>
                </c:pt>
                <c:pt idx="4032">
                  <c:v>25.8</c:v>
                </c:pt>
                <c:pt idx="4033">
                  <c:v>25.8</c:v>
                </c:pt>
                <c:pt idx="4034">
                  <c:v>25.8</c:v>
                </c:pt>
                <c:pt idx="4035">
                  <c:v>25.8</c:v>
                </c:pt>
                <c:pt idx="4036">
                  <c:v>25.8</c:v>
                </c:pt>
                <c:pt idx="4037">
                  <c:v>25.8</c:v>
                </c:pt>
                <c:pt idx="4038">
                  <c:v>25.8</c:v>
                </c:pt>
                <c:pt idx="4039">
                  <c:v>25.8</c:v>
                </c:pt>
                <c:pt idx="4040">
                  <c:v>25.8</c:v>
                </c:pt>
                <c:pt idx="4041">
                  <c:v>25.8</c:v>
                </c:pt>
                <c:pt idx="4042">
                  <c:v>25.8</c:v>
                </c:pt>
                <c:pt idx="4043">
                  <c:v>25.8</c:v>
                </c:pt>
                <c:pt idx="4044">
                  <c:v>25.8</c:v>
                </c:pt>
                <c:pt idx="4045">
                  <c:v>25.8</c:v>
                </c:pt>
                <c:pt idx="4046">
                  <c:v>25.8</c:v>
                </c:pt>
                <c:pt idx="4047">
                  <c:v>25.8</c:v>
                </c:pt>
                <c:pt idx="4048">
                  <c:v>25.8</c:v>
                </c:pt>
                <c:pt idx="4049">
                  <c:v>25.8</c:v>
                </c:pt>
                <c:pt idx="4050">
                  <c:v>25.8</c:v>
                </c:pt>
                <c:pt idx="4051">
                  <c:v>25.8</c:v>
                </c:pt>
                <c:pt idx="4052">
                  <c:v>25.8</c:v>
                </c:pt>
                <c:pt idx="4053">
                  <c:v>25.8</c:v>
                </c:pt>
                <c:pt idx="4054">
                  <c:v>25.8</c:v>
                </c:pt>
                <c:pt idx="4055">
                  <c:v>25.9</c:v>
                </c:pt>
                <c:pt idx="4056">
                  <c:v>25.8</c:v>
                </c:pt>
                <c:pt idx="4057">
                  <c:v>25.8</c:v>
                </c:pt>
                <c:pt idx="4058">
                  <c:v>25.8</c:v>
                </c:pt>
                <c:pt idx="4059">
                  <c:v>25.8</c:v>
                </c:pt>
                <c:pt idx="4060">
                  <c:v>25.8</c:v>
                </c:pt>
                <c:pt idx="4061">
                  <c:v>25.8</c:v>
                </c:pt>
                <c:pt idx="4062">
                  <c:v>25.8</c:v>
                </c:pt>
                <c:pt idx="4063">
                  <c:v>25.8</c:v>
                </c:pt>
                <c:pt idx="4064">
                  <c:v>25.8</c:v>
                </c:pt>
                <c:pt idx="4065">
                  <c:v>25.8</c:v>
                </c:pt>
                <c:pt idx="4066">
                  <c:v>25.8</c:v>
                </c:pt>
                <c:pt idx="4067">
                  <c:v>25.9</c:v>
                </c:pt>
                <c:pt idx="4068">
                  <c:v>25.9</c:v>
                </c:pt>
                <c:pt idx="4069">
                  <c:v>25.9</c:v>
                </c:pt>
                <c:pt idx="4070">
                  <c:v>25.9</c:v>
                </c:pt>
                <c:pt idx="4071">
                  <c:v>25.8</c:v>
                </c:pt>
                <c:pt idx="4072">
                  <c:v>25.8</c:v>
                </c:pt>
                <c:pt idx="4073">
                  <c:v>25.8</c:v>
                </c:pt>
                <c:pt idx="4074">
                  <c:v>25.8</c:v>
                </c:pt>
                <c:pt idx="4075">
                  <c:v>25.8</c:v>
                </c:pt>
                <c:pt idx="4076">
                  <c:v>25.8</c:v>
                </c:pt>
                <c:pt idx="4077">
                  <c:v>25.8</c:v>
                </c:pt>
                <c:pt idx="4078">
                  <c:v>25.8</c:v>
                </c:pt>
                <c:pt idx="4079">
                  <c:v>25.9</c:v>
                </c:pt>
                <c:pt idx="4080">
                  <c:v>25.9</c:v>
                </c:pt>
                <c:pt idx="4081">
                  <c:v>25.9</c:v>
                </c:pt>
                <c:pt idx="4082">
                  <c:v>25.9</c:v>
                </c:pt>
                <c:pt idx="4083">
                  <c:v>25.9</c:v>
                </c:pt>
                <c:pt idx="4084">
                  <c:v>25.9</c:v>
                </c:pt>
                <c:pt idx="4085">
                  <c:v>25.9</c:v>
                </c:pt>
                <c:pt idx="4086">
                  <c:v>25.8</c:v>
                </c:pt>
                <c:pt idx="4087">
                  <c:v>25.8</c:v>
                </c:pt>
                <c:pt idx="4088">
                  <c:v>25.8</c:v>
                </c:pt>
                <c:pt idx="4089">
                  <c:v>25.8</c:v>
                </c:pt>
                <c:pt idx="4090">
                  <c:v>25.9</c:v>
                </c:pt>
                <c:pt idx="4091">
                  <c:v>25.9</c:v>
                </c:pt>
                <c:pt idx="4092">
                  <c:v>25.9</c:v>
                </c:pt>
                <c:pt idx="4093">
                  <c:v>25.9</c:v>
                </c:pt>
                <c:pt idx="4094">
                  <c:v>25.9</c:v>
                </c:pt>
                <c:pt idx="4095">
                  <c:v>25.9</c:v>
                </c:pt>
                <c:pt idx="4096">
                  <c:v>25.9</c:v>
                </c:pt>
                <c:pt idx="4097">
                  <c:v>25.9</c:v>
                </c:pt>
                <c:pt idx="4098">
                  <c:v>25.9</c:v>
                </c:pt>
                <c:pt idx="4099">
                  <c:v>25.9</c:v>
                </c:pt>
                <c:pt idx="4100">
                  <c:v>25.9</c:v>
                </c:pt>
                <c:pt idx="4101">
                  <c:v>25.9</c:v>
                </c:pt>
                <c:pt idx="4102">
                  <c:v>25.9</c:v>
                </c:pt>
                <c:pt idx="4103">
                  <c:v>25.9</c:v>
                </c:pt>
                <c:pt idx="4104">
                  <c:v>25.9</c:v>
                </c:pt>
                <c:pt idx="4105">
                  <c:v>25.9</c:v>
                </c:pt>
                <c:pt idx="4106">
                  <c:v>25.9</c:v>
                </c:pt>
                <c:pt idx="4107">
                  <c:v>25.9</c:v>
                </c:pt>
                <c:pt idx="4108">
                  <c:v>25.9</c:v>
                </c:pt>
                <c:pt idx="4109">
                  <c:v>25.9</c:v>
                </c:pt>
                <c:pt idx="4110">
                  <c:v>25.9</c:v>
                </c:pt>
                <c:pt idx="4111">
                  <c:v>25.9</c:v>
                </c:pt>
                <c:pt idx="4112">
                  <c:v>25.9</c:v>
                </c:pt>
                <c:pt idx="4113">
                  <c:v>25.9</c:v>
                </c:pt>
                <c:pt idx="4114">
                  <c:v>25.9</c:v>
                </c:pt>
                <c:pt idx="4115">
                  <c:v>25.9</c:v>
                </c:pt>
                <c:pt idx="4116">
                  <c:v>25.9</c:v>
                </c:pt>
                <c:pt idx="4117">
                  <c:v>25.9</c:v>
                </c:pt>
                <c:pt idx="4118">
                  <c:v>25.9</c:v>
                </c:pt>
                <c:pt idx="4119">
                  <c:v>25.9</c:v>
                </c:pt>
                <c:pt idx="4120">
                  <c:v>25.9</c:v>
                </c:pt>
                <c:pt idx="4121">
                  <c:v>25.9</c:v>
                </c:pt>
                <c:pt idx="4122">
                  <c:v>25.9</c:v>
                </c:pt>
                <c:pt idx="4123">
                  <c:v>25.9</c:v>
                </c:pt>
                <c:pt idx="4124">
                  <c:v>25.9</c:v>
                </c:pt>
                <c:pt idx="4125">
                  <c:v>25.9</c:v>
                </c:pt>
                <c:pt idx="4126">
                  <c:v>25.9</c:v>
                </c:pt>
                <c:pt idx="4127">
                  <c:v>25.9</c:v>
                </c:pt>
                <c:pt idx="4128">
                  <c:v>25.9</c:v>
                </c:pt>
                <c:pt idx="4129">
                  <c:v>25.9</c:v>
                </c:pt>
                <c:pt idx="4130">
                  <c:v>25.9</c:v>
                </c:pt>
                <c:pt idx="4131">
                  <c:v>25.9</c:v>
                </c:pt>
                <c:pt idx="4132">
                  <c:v>25.9</c:v>
                </c:pt>
                <c:pt idx="4133">
                  <c:v>25.9</c:v>
                </c:pt>
                <c:pt idx="4134">
                  <c:v>25.9</c:v>
                </c:pt>
                <c:pt idx="4135">
                  <c:v>25.9</c:v>
                </c:pt>
                <c:pt idx="4136">
                  <c:v>25.9</c:v>
                </c:pt>
                <c:pt idx="4137">
                  <c:v>25.9</c:v>
                </c:pt>
                <c:pt idx="4138">
                  <c:v>25.9</c:v>
                </c:pt>
                <c:pt idx="4139">
                  <c:v>25.9</c:v>
                </c:pt>
                <c:pt idx="4140">
                  <c:v>25.9</c:v>
                </c:pt>
                <c:pt idx="4141">
                  <c:v>25.9</c:v>
                </c:pt>
                <c:pt idx="4142">
                  <c:v>25.9</c:v>
                </c:pt>
                <c:pt idx="4143">
                  <c:v>25.9</c:v>
                </c:pt>
                <c:pt idx="4144">
                  <c:v>25.9</c:v>
                </c:pt>
                <c:pt idx="4145">
                  <c:v>25.9</c:v>
                </c:pt>
                <c:pt idx="4146">
                  <c:v>25.9</c:v>
                </c:pt>
                <c:pt idx="4147">
                  <c:v>25.9</c:v>
                </c:pt>
                <c:pt idx="4148">
                  <c:v>25.9</c:v>
                </c:pt>
                <c:pt idx="4149">
                  <c:v>25.9</c:v>
                </c:pt>
                <c:pt idx="4150">
                  <c:v>25.9</c:v>
                </c:pt>
                <c:pt idx="4151">
                  <c:v>25.9</c:v>
                </c:pt>
                <c:pt idx="4152">
                  <c:v>25.9</c:v>
                </c:pt>
                <c:pt idx="4153">
                  <c:v>25.9</c:v>
                </c:pt>
                <c:pt idx="4154">
                  <c:v>25.9</c:v>
                </c:pt>
                <c:pt idx="4155">
                  <c:v>25.9</c:v>
                </c:pt>
                <c:pt idx="4156">
                  <c:v>25.9</c:v>
                </c:pt>
                <c:pt idx="4157">
                  <c:v>25.9</c:v>
                </c:pt>
                <c:pt idx="4158">
                  <c:v>25.9</c:v>
                </c:pt>
                <c:pt idx="4159">
                  <c:v>25.9</c:v>
                </c:pt>
                <c:pt idx="4160">
                  <c:v>25.9</c:v>
                </c:pt>
                <c:pt idx="4161">
                  <c:v>25.9</c:v>
                </c:pt>
                <c:pt idx="4162">
                  <c:v>25.9</c:v>
                </c:pt>
                <c:pt idx="4163">
                  <c:v>25.9</c:v>
                </c:pt>
                <c:pt idx="4164">
                  <c:v>25.9</c:v>
                </c:pt>
                <c:pt idx="4165">
                  <c:v>25.9</c:v>
                </c:pt>
                <c:pt idx="4166">
                  <c:v>25.9</c:v>
                </c:pt>
                <c:pt idx="4167">
                  <c:v>26</c:v>
                </c:pt>
                <c:pt idx="4168">
                  <c:v>26</c:v>
                </c:pt>
                <c:pt idx="4169">
                  <c:v>26</c:v>
                </c:pt>
                <c:pt idx="4170">
                  <c:v>25.9</c:v>
                </c:pt>
                <c:pt idx="4171">
                  <c:v>25.9</c:v>
                </c:pt>
                <c:pt idx="4172">
                  <c:v>25.9</c:v>
                </c:pt>
                <c:pt idx="4173">
                  <c:v>25.9</c:v>
                </c:pt>
                <c:pt idx="4174">
                  <c:v>25.9</c:v>
                </c:pt>
                <c:pt idx="4175">
                  <c:v>25.9</c:v>
                </c:pt>
                <c:pt idx="4176">
                  <c:v>25.9</c:v>
                </c:pt>
                <c:pt idx="4177">
                  <c:v>25.9</c:v>
                </c:pt>
                <c:pt idx="4178">
                  <c:v>26</c:v>
                </c:pt>
                <c:pt idx="4179">
                  <c:v>26</c:v>
                </c:pt>
                <c:pt idx="4180">
                  <c:v>26</c:v>
                </c:pt>
                <c:pt idx="4181">
                  <c:v>26</c:v>
                </c:pt>
                <c:pt idx="4182">
                  <c:v>26</c:v>
                </c:pt>
                <c:pt idx="4183">
                  <c:v>26</c:v>
                </c:pt>
                <c:pt idx="4184">
                  <c:v>25.9</c:v>
                </c:pt>
                <c:pt idx="4185">
                  <c:v>25.9</c:v>
                </c:pt>
                <c:pt idx="4186">
                  <c:v>25.9</c:v>
                </c:pt>
                <c:pt idx="4187">
                  <c:v>25.9</c:v>
                </c:pt>
                <c:pt idx="4188">
                  <c:v>25.9</c:v>
                </c:pt>
                <c:pt idx="4189">
                  <c:v>25.9</c:v>
                </c:pt>
                <c:pt idx="4190">
                  <c:v>26</c:v>
                </c:pt>
                <c:pt idx="4191">
                  <c:v>26</c:v>
                </c:pt>
                <c:pt idx="4192">
                  <c:v>26</c:v>
                </c:pt>
                <c:pt idx="4193">
                  <c:v>26</c:v>
                </c:pt>
                <c:pt idx="4194">
                  <c:v>26</c:v>
                </c:pt>
                <c:pt idx="4195">
                  <c:v>26</c:v>
                </c:pt>
                <c:pt idx="4196">
                  <c:v>26</c:v>
                </c:pt>
                <c:pt idx="4197">
                  <c:v>26</c:v>
                </c:pt>
                <c:pt idx="4198">
                  <c:v>26</c:v>
                </c:pt>
                <c:pt idx="4199">
                  <c:v>25.9</c:v>
                </c:pt>
                <c:pt idx="4200">
                  <c:v>25.9</c:v>
                </c:pt>
                <c:pt idx="4201">
                  <c:v>25.9</c:v>
                </c:pt>
                <c:pt idx="4202">
                  <c:v>26</c:v>
                </c:pt>
                <c:pt idx="4203">
                  <c:v>26</c:v>
                </c:pt>
                <c:pt idx="4204">
                  <c:v>26</c:v>
                </c:pt>
                <c:pt idx="4205">
                  <c:v>26</c:v>
                </c:pt>
                <c:pt idx="4206">
                  <c:v>26</c:v>
                </c:pt>
                <c:pt idx="4207">
                  <c:v>26</c:v>
                </c:pt>
                <c:pt idx="4208">
                  <c:v>26</c:v>
                </c:pt>
                <c:pt idx="4209">
                  <c:v>26</c:v>
                </c:pt>
                <c:pt idx="4210">
                  <c:v>26</c:v>
                </c:pt>
                <c:pt idx="4211">
                  <c:v>26</c:v>
                </c:pt>
                <c:pt idx="4212">
                  <c:v>26</c:v>
                </c:pt>
                <c:pt idx="4213">
                  <c:v>26</c:v>
                </c:pt>
                <c:pt idx="4214">
                  <c:v>26</c:v>
                </c:pt>
                <c:pt idx="4215">
                  <c:v>26</c:v>
                </c:pt>
                <c:pt idx="4216">
                  <c:v>26</c:v>
                </c:pt>
                <c:pt idx="4217">
                  <c:v>26</c:v>
                </c:pt>
                <c:pt idx="4218">
                  <c:v>26</c:v>
                </c:pt>
                <c:pt idx="4219">
                  <c:v>26</c:v>
                </c:pt>
                <c:pt idx="4220">
                  <c:v>26</c:v>
                </c:pt>
                <c:pt idx="4221">
                  <c:v>26</c:v>
                </c:pt>
                <c:pt idx="4222">
                  <c:v>26</c:v>
                </c:pt>
                <c:pt idx="4223">
                  <c:v>26</c:v>
                </c:pt>
                <c:pt idx="4224">
                  <c:v>26</c:v>
                </c:pt>
                <c:pt idx="4225">
                  <c:v>26</c:v>
                </c:pt>
                <c:pt idx="4226">
                  <c:v>26</c:v>
                </c:pt>
                <c:pt idx="4227">
                  <c:v>26</c:v>
                </c:pt>
                <c:pt idx="4228">
                  <c:v>26</c:v>
                </c:pt>
                <c:pt idx="4229">
                  <c:v>26</c:v>
                </c:pt>
                <c:pt idx="4230">
                  <c:v>26</c:v>
                </c:pt>
                <c:pt idx="4231">
                  <c:v>26</c:v>
                </c:pt>
                <c:pt idx="4232">
                  <c:v>26</c:v>
                </c:pt>
                <c:pt idx="4233">
                  <c:v>26</c:v>
                </c:pt>
                <c:pt idx="4234">
                  <c:v>26</c:v>
                </c:pt>
                <c:pt idx="4235">
                  <c:v>26</c:v>
                </c:pt>
                <c:pt idx="4236">
                  <c:v>26</c:v>
                </c:pt>
                <c:pt idx="4237">
                  <c:v>26</c:v>
                </c:pt>
                <c:pt idx="4238">
                  <c:v>26</c:v>
                </c:pt>
                <c:pt idx="4239">
                  <c:v>26</c:v>
                </c:pt>
                <c:pt idx="4240">
                  <c:v>26</c:v>
                </c:pt>
                <c:pt idx="4241">
                  <c:v>26</c:v>
                </c:pt>
                <c:pt idx="4242">
                  <c:v>26</c:v>
                </c:pt>
                <c:pt idx="4243">
                  <c:v>26</c:v>
                </c:pt>
                <c:pt idx="4244">
                  <c:v>26</c:v>
                </c:pt>
                <c:pt idx="4245">
                  <c:v>26</c:v>
                </c:pt>
                <c:pt idx="4246">
                  <c:v>26</c:v>
                </c:pt>
                <c:pt idx="4247">
                  <c:v>26</c:v>
                </c:pt>
                <c:pt idx="4248">
                  <c:v>26</c:v>
                </c:pt>
                <c:pt idx="4249">
                  <c:v>26</c:v>
                </c:pt>
                <c:pt idx="4250">
                  <c:v>26</c:v>
                </c:pt>
                <c:pt idx="4251">
                  <c:v>26</c:v>
                </c:pt>
                <c:pt idx="4252">
                  <c:v>26</c:v>
                </c:pt>
                <c:pt idx="4253">
                  <c:v>26</c:v>
                </c:pt>
                <c:pt idx="4254">
                  <c:v>26</c:v>
                </c:pt>
                <c:pt idx="4255">
                  <c:v>26</c:v>
                </c:pt>
                <c:pt idx="4256">
                  <c:v>26</c:v>
                </c:pt>
                <c:pt idx="4257">
                  <c:v>26</c:v>
                </c:pt>
                <c:pt idx="4258">
                  <c:v>26</c:v>
                </c:pt>
                <c:pt idx="4259">
                  <c:v>26</c:v>
                </c:pt>
                <c:pt idx="4260">
                  <c:v>26</c:v>
                </c:pt>
                <c:pt idx="4261">
                  <c:v>26</c:v>
                </c:pt>
                <c:pt idx="4262">
                  <c:v>26</c:v>
                </c:pt>
                <c:pt idx="4263">
                  <c:v>26</c:v>
                </c:pt>
                <c:pt idx="4264">
                  <c:v>26</c:v>
                </c:pt>
                <c:pt idx="4265">
                  <c:v>26</c:v>
                </c:pt>
                <c:pt idx="4266">
                  <c:v>26</c:v>
                </c:pt>
                <c:pt idx="4267">
                  <c:v>26.1</c:v>
                </c:pt>
                <c:pt idx="4268">
                  <c:v>26.1</c:v>
                </c:pt>
                <c:pt idx="4269">
                  <c:v>26</c:v>
                </c:pt>
                <c:pt idx="4270">
                  <c:v>26</c:v>
                </c:pt>
                <c:pt idx="4271">
                  <c:v>26</c:v>
                </c:pt>
                <c:pt idx="4272">
                  <c:v>26</c:v>
                </c:pt>
                <c:pt idx="4273">
                  <c:v>26</c:v>
                </c:pt>
                <c:pt idx="4274">
                  <c:v>26</c:v>
                </c:pt>
                <c:pt idx="4275">
                  <c:v>26</c:v>
                </c:pt>
                <c:pt idx="4276">
                  <c:v>26</c:v>
                </c:pt>
                <c:pt idx="4277">
                  <c:v>26</c:v>
                </c:pt>
                <c:pt idx="4278">
                  <c:v>26.1</c:v>
                </c:pt>
                <c:pt idx="4279">
                  <c:v>26.1</c:v>
                </c:pt>
                <c:pt idx="4280">
                  <c:v>26.1</c:v>
                </c:pt>
                <c:pt idx="4281">
                  <c:v>26.1</c:v>
                </c:pt>
                <c:pt idx="4282">
                  <c:v>26.1</c:v>
                </c:pt>
                <c:pt idx="4283">
                  <c:v>26.1</c:v>
                </c:pt>
                <c:pt idx="4284">
                  <c:v>26</c:v>
                </c:pt>
                <c:pt idx="4285">
                  <c:v>26</c:v>
                </c:pt>
                <c:pt idx="4286">
                  <c:v>26</c:v>
                </c:pt>
                <c:pt idx="4287">
                  <c:v>26</c:v>
                </c:pt>
                <c:pt idx="4288">
                  <c:v>26</c:v>
                </c:pt>
                <c:pt idx="4289">
                  <c:v>26</c:v>
                </c:pt>
                <c:pt idx="4290">
                  <c:v>26.1</c:v>
                </c:pt>
                <c:pt idx="4291">
                  <c:v>26.1</c:v>
                </c:pt>
                <c:pt idx="4292">
                  <c:v>26.1</c:v>
                </c:pt>
                <c:pt idx="4293">
                  <c:v>26.1</c:v>
                </c:pt>
                <c:pt idx="4294">
                  <c:v>26.1</c:v>
                </c:pt>
                <c:pt idx="4295">
                  <c:v>26.1</c:v>
                </c:pt>
                <c:pt idx="4296">
                  <c:v>26.1</c:v>
                </c:pt>
                <c:pt idx="4297">
                  <c:v>26</c:v>
                </c:pt>
                <c:pt idx="4298">
                  <c:v>26</c:v>
                </c:pt>
                <c:pt idx="4299">
                  <c:v>26</c:v>
                </c:pt>
                <c:pt idx="4300">
                  <c:v>26</c:v>
                </c:pt>
                <c:pt idx="4301">
                  <c:v>26</c:v>
                </c:pt>
                <c:pt idx="4302">
                  <c:v>26.1</c:v>
                </c:pt>
                <c:pt idx="4303">
                  <c:v>26.1</c:v>
                </c:pt>
                <c:pt idx="4304">
                  <c:v>26.1</c:v>
                </c:pt>
                <c:pt idx="4305">
                  <c:v>26.1</c:v>
                </c:pt>
                <c:pt idx="4306">
                  <c:v>26.1</c:v>
                </c:pt>
                <c:pt idx="4307">
                  <c:v>26.1</c:v>
                </c:pt>
                <c:pt idx="4308">
                  <c:v>26.1</c:v>
                </c:pt>
                <c:pt idx="4309">
                  <c:v>26.1</c:v>
                </c:pt>
                <c:pt idx="4310">
                  <c:v>26.1</c:v>
                </c:pt>
                <c:pt idx="4311">
                  <c:v>26.1</c:v>
                </c:pt>
                <c:pt idx="4312">
                  <c:v>26.1</c:v>
                </c:pt>
                <c:pt idx="4313">
                  <c:v>26.1</c:v>
                </c:pt>
                <c:pt idx="4314">
                  <c:v>26.1</c:v>
                </c:pt>
                <c:pt idx="4315">
                  <c:v>26.1</c:v>
                </c:pt>
                <c:pt idx="4316">
                  <c:v>26.1</c:v>
                </c:pt>
                <c:pt idx="4317">
                  <c:v>26.1</c:v>
                </c:pt>
                <c:pt idx="4318">
                  <c:v>26.1</c:v>
                </c:pt>
                <c:pt idx="4319">
                  <c:v>26.1</c:v>
                </c:pt>
                <c:pt idx="4320">
                  <c:v>26.1</c:v>
                </c:pt>
                <c:pt idx="4321">
                  <c:v>26.1</c:v>
                </c:pt>
                <c:pt idx="4322">
                  <c:v>26.1</c:v>
                </c:pt>
                <c:pt idx="4323">
                  <c:v>26.1</c:v>
                </c:pt>
                <c:pt idx="4324">
                  <c:v>26.1</c:v>
                </c:pt>
                <c:pt idx="4325">
                  <c:v>26.1</c:v>
                </c:pt>
                <c:pt idx="4326">
                  <c:v>26.1</c:v>
                </c:pt>
                <c:pt idx="4327">
                  <c:v>26.1</c:v>
                </c:pt>
                <c:pt idx="4328">
                  <c:v>26.1</c:v>
                </c:pt>
                <c:pt idx="4329">
                  <c:v>26.1</c:v>
                </c:pt>
                <c:pt idx="4330">
                  <c:v>26.1</c:v>
                </c:pt>
                <c:pt idx="4331">
                  <c:v>26.1</c:v>
                </c:pt>
                <c:pt idx="4332">
                  <c:v>26.1</c:v>
                </c:pt>
                <c:pt idx="4333">
                  <c:v>26.1</c:v>
                </c:pt>
                <c:pt idx="4334">
                  <c:v>26.1</c:v>
                </c:pt>
                <c:pt idx="4335">
                  <c:v>26.1</c:v>
                </c:pt>
                <c:pt idx="4336">
                  <c:v>26.1</c:v>
                </c:pt>
                <c:pt idx="4337">
                  <c:v>26.1</c:v>
                </c:pt>
                <c:pt idx="4338">
                  <c:v>26.1</c:v>
                </c:pt>
                <c:pt idx="4339">
                  <c:v>26.1</c:v>
                </c:pt>
                <c:pt idx="4340">
                  <c:v>26.1</c:v>
                </c:pt>
                <c:pt idx="4341">
                  <c:v>26.1</c:v>
                </c:pt>
                <c:pt idx="4342">
                  <c:v>26.1</c:v>
                </c:pt>
                <c:pt idx="4343">
                  <c:v>26.1</c:v>
                </c:pt>
                <c:pt idx="4344">
                  <c:v>26.1</c:v>
                </c:pt>
                <c:pt idx="4345">
                  <c:v>26.1</c:v>
                </c:pt>
                <c:pt idx="4346">
                  <c:v>26.1</c:v>
                </c:pt>
                <c:pt idx="4347">
                  <c:v>26.1</c:v>
                </c:pt>
                <c:pt idx="4348">
                  <c:v>26.1</c:v>
                </c:pt>
                <c:pt idx="4349">
                  <c:v>26.1</c:v>
                </c:pt>
                <c:pt idx="4350">
                  <c:v>26.1</c:v>
                </c:pt>
                <c:pt idx="4351">
                  <c:v>26.1</c:v>
                </c:pt>
                <c:pt idx="4352">
                  <c:v>26.1</c:v>
                </c:pt>
                <c:pt idx="4353">
                  <c:v>26.1</c:v>
                </c:pt>
                <c:pt idx="4354">
                  <c:v>26.1</c:v>
                </c:pt>
                <c:pt idx="4355">
                  <c:v>26.1</c:v>
                </c:pt>
                <c:pt idx="4356">
                  <c:v>26.1</c:v>
                </c:pt>
                <c:pt idx="4357">
                  <c:v>26.1</c:v>
                </c:pt>
                <c:pt idx="4358">
                  <c:v>26.1</c:v>
                </c:pt>
                <c:pt idx="4359">
                  <c:v>26.1</c:v>
                </c:pt>
                <c:pt idx="4360">
                  <c:v>26.1</c:v>
                </c:pt>
                <c:pt idx="4361">
                  <c:v>26.1</c:v>
                </c:pt>
                <c:pt idx="4362">
                  <c:v>26.1</c:v>
                </c:pt>
                <c:pt idx="4363">
                  <c:v>26.1</c:v>
                </c:pt>
                <c:pt idx="4364">
                  <c:v>26.1</c:v>
                </c:pt>
                <c:pt idx="4365">
                  <c:v>26.1</c:v>
                </c:pt>
                <c:pt idx="4366">
                  <c:v>26.1</c:v>
                </c:pt>
                <c:pt idx="4367">
                  <c:v>26.1</c:v>
                </c:pt>
                <c:pt idx="4368">
                  <c:v>26.1</c:v>
                </c:pt>
                <c:pt idx="4369">
                  <c:v>26.1</c:v>
                </c:pt>
                <c:pt idx="4370">
                  <c:v>26.1</c:v>
                </c:pt>
                <c:pt idx="4371">
                  <c:v>26.1</c:v>
                </c:pt>
                <c:pt idx="4372">
                  <c:v>26.1</c:v>
                </c:pt>
                <c:pt idx="4373">
                  <c:v>26.1</c:v>
                </c:pt>
                <c:pt idx="4374">
                  <c:v>26.1</c:v>
                </c:pt>
                <c:pt idx="4375">
                  <c:v>26.1</c:v>
                </c:pt>
                <c:pt idx="4376">
                  <c:v>26.1</c:v>
                </c:pt>
                <c:pt idx="4377">
                  <c:v>26.1</c:v>
                </c:pt>
                <c:pt idx="4378">
                  <c:v>26.1</c:v>
                </c:pt>
                <c:pt idx="4379">
                  <c:v>26.1</c:v>
                </c:pt>
                <c:pt idx="4380">
                  <c:v>26.1</c:v>
                </c:pt>
                <c:pt idx="4381">
                  <c:v>26.1</c:v>
                </c:pt>
                <c:pt idx="4382">
                  <c:v>26.1</c:v>
                </c:pt>
                <c:pt idx="4383">
                  <c:v>26.1</c:v>
                </c:pt>
                <c:pt idx="4384">
                  <c:v>26.1</c:v>
                </c:pt>
                <c:pt idx="4385">
                  <c:v>26.1</c:v>
                </c:pt>
                <c:pt idx="4386">
                  <c:v>26.1</c:v>
                </c:pt>
                <c:pt idx="4387">
                  <c:v>26.1</c:v>
                </c:pt>
                <c:pt idx="4388">
                  <c:v>26.1</c:v>
                </c:pt>
                <c:pt idx="4389">
                  <c:v>26.1</c:v>
                </c:pt>
                <c:pt idx="4390">
                  <c:v>26.1</c:v>
                </c:pt>
                <c:pt idx="4391">
                  <c:v>26.1</c:v>
                </c:pt>
                <c:pt idx="4392">
                  <c:v>26.1</c:v>
                </c:pt>
                <c:pt idx="4393">
                  <c:v>26.1</c:v>
                </c:pt>
                <c:pt idx="4394">
                  <c:v>26.2</c:v>
                </c:pt>
                <c:pt idx="4395">
                  <c:v>26.1</c:v>
                </c:pt>
                <c:pt idx="4396">
                  <c:v>26.1</c:v>
                </c:pt>
                <c:pt idx="4397">
                  <c:v>26.1</c:v>
                </c:pt>
                <c:pt idx="4398">
                  <c:v>26.1</c:v>
                </c:pt>
                <c:pt idx="4399">
                  <c:v>26.1</c:v>
                </c:pt>
                <c:pt idx="4400">
                  <c:v>26.1</c:v>
                </c:pt>
                <c:pt idx="4401">
                  <c:v>26.1</c:v>
                </c:pt>
                <c:pt idx="4402">
                  <c:v>26.1</c:v>
                </c:pt>
                <c:pt idx="4403">
                  <c:v>26.1</c:v>
                </c:pt>
                <c:pt idx="4404">
                  <c:v>26.1</c:v>
                </c:pt>
                <c:pt idx="4405">
                  <c:v>26.1</c:v>
                </c:pt>
                <c:pt idx="4406">
                  <c:v>26.2</c:v>
                </c:pt>
                <c:pt idx="4407">
                  <c:v>26.2</c:v>
                </c:pt>
                <c:pt idx="4408">
                  <c:v>26.2</c:v>
                </c:pt>
                <c:pt idx="4409">
                  <c:v>26.2</c:v>
                </c:pt>
                <c:pt idx="4410">
                  <c:v>26.2</c:v>
                </c:pt>
                <c:pt idx="4411">
                  <c:v>26.1</c:v>
                </c:pt>
                <c:pt idx="4412">
                  <c:v>26.1</c:v>
                </c:pt>
                <c:pt idx="4413">
                  <c:v>26.1</c:v>
                </c:pt>
                <c:pt idx="4414">
                  <c:v>26.1</c:v>
                </c:pt>
                <c:pt idx="4415">
                  <c:v>26.1</c:v>
                </c:pt>
                <c:pt idx="4416">
                  <c:v>26.1</c:v>
                </c:pt>
                <c:pt idx="4417">
                  <c:v>26.2</c:v>
                </c:pt>
                <c:pt idx="4418">
                  <c:v>26.2</c:v>
                </c:pt>
                <c:pt idx="4419">
                  <c:v>26.2</c:v>
                </c:pt>
                <c:pt idx="4420">
                  <c:v>26.2</c:v>
                </c:pt>
                <c:pt idx="4421">
                  <c:v>26.2</c:v>
                </c:pt>
                <c:pt idx="4422">
                  <c:v>26.2</c:v>
                </c:pt>
                <c:pt idx="4423">
                  <c:v>26.2</c:v>
                </c:pt>
                <c:pt idx="4424">
                  <c:v>26.2</c:v>
                </c:pt>
                <c:pt idx="4425">
                  <c:v>26.2</c:v>
                </c:pt>
                <c:pt idx="4426">
                  <c:v>26.1</c:v>
                </c:pt>
                <c:pt idx="4427">
                  <c:v>26.1</c:v>
                </c:pt>
                <c:pt idx="4428">
                  <c:v>26.1</c:v>
                </c:pt>
                <c:pt idx="4429">
                  <c:v>26.2</c:v>
                </c:pt>
                <c:pt idx="4430">
                  <c:v>26.2</c:v>
                </c:pt>
                <c:pt idx="4431">
                  <c:v>26.2</c:v>
                </c:pt>
                <c:pt idx="4432">
                  <c:v>26.2</c:v>
                </c:pt>
                <c:pt idx="4433">
                  <c:v>26.2</c:v>
                </c:pt>
                <c:pt idx="4434">
                  <c:v>26.2</c:v>
                </c:pt>
                <c:pt idx="4435">
                  <c:v>26.2</c:v>
                </c:pt>
                <c:pt idx="4436">
                  <c:v>26.2</c:v>
                </c:pt>
                <c:pt idx="4437">
                  <c:v>26.2</c:v>
                </c:pt>
                <c:pt idx="4438">
                  <c:v>26.2</c:v>
                </c:pt>
                <c:pt idx="4439">
                  <c:v>26.2</c:v>
                </c:pt>
                <c:pt idx="4440">
                  <c:v>26.1</c:v>
                </c:pt>
                <c:pt idx="4441">
                  <c:v>26.2</c:v>
                </c:pt>
                <c:pt idx="4442">
                  <c:v>26.2</c:v>
                </c:pt>
                <c:pt idx="4443">
                  <c:v>26.2</c:v>
                </c:pt>
                <c:pt idx="4444">
                  <c:v>26.2</c:v>
                </c:pt>
                <c:pt idx="4445">
                  <c:v>26.2</c:v>
                </c:pt>
                <c:pt idx="4446">
                  <c:v>26.2</c:v>
                </c:pt>
                <c:pt idx="4447">
                  <c:v>26.2</c:v>
                </c:pt>
                <c:pt idx="4448">
                  <c:v>26.2</c:v>
                </c:pt>
                <c:pt idx="4449">
                  <c:v>26.2</c:v>
                </c:pt>
                <c:pt idx="4450">
                  <c:v>26.2</c:v>
                </c:pt>
                <c:pt idx="4451">
                  <c:v>26.2</c:v>
                </c:pt>
                <c:pt idx="4452">
                  <c:v>26.2</c:v>
                </c:pt>
                <c:pt idx="4453">
                  <c:v>26.2</c:v>
                </c:pt>
                <c:pt idx="4454">
                  <c:v>26.2</c:v>
                </c:pt>
                <c:pt idx="4455">
                  <c:v>26.2</c:v>
                </c:pt>
                <c:pt idx="4456">
                  <c:v>26.2</c:v>
                </c:pt>
                <c:pt idx="4457">
                  <c:v>26.2</c:v>
                </c:pt>
                <c:pt idx="4458">
                  <c:v>26.2</c:v>
                </c:pt>
                <c:pt idx="4459">
                  <c:v>26.2</c:v>
                </c:pt>
                <c:pt idx="4460">
                  <c:v>26.2</c:v>
                </c:pt>
                <c:pt idx="4461">
                  <c:v>26.2</c:v>
                </c:pt>
                <c:pt idx="4462">
                  <c:v>26.2</c:v>
                </c:pt>
                <c:pt idx="4463">
                  <c:v>26.2</c:v>
                </c:pt>
                <c:pt idx="4464">
                  <c:v>26.2</c:v>
                </c:pt>
                <c:pt idx="4465">
                  <c:v>26.2</c:v>
                </c:pt>
                <c:pt idx="4466">
                  <c:v>26.2</c:v>
                </c:pt>
                <c:pt idx="4467">
                  <c:v>26.2</c:v>
                </c:pt>
                <c:pt idx="4468">
                  <c:v>26.2</c:v>
                </c:pt>
                <c:pt idx="4469">
                  <c:v>26.2</c:v>
                </c:pt>
                <c:pt idx="4470">
                  <c:v>26.2</c:v>
                </c:pt>
                <c:pt idx="4471">
                  <c:v>26.2</c:v>
                </c:pt>
                <c:pt idx="4472">
                  <c:v>26.2</c:v>
                </c:pt>
                <c:pt idx="4473">
                  <c:v>26.2</c:v>
                </c:pt>
                <c:pt idx="4474">
                  <c:v>26.2</c:v>
                </c:pt>
                <c:pt idx="4475">
                  <c:v>26.2</c:v>
                </c:pt>
                <c:pt idx="4476">
                  <c:v>26.2</c:v>
                </c:pt>
                <c:pt idx="4477">
                  <c:v>26.2</c:v>
                </c:pt>
                <c:pt idx="4478">
                  <c:v>26.2</c:v>
                </c:pt>
                <c:pt idx="4479">
                  <c:v>26.2</c:v>
                </c:pt>
                <c:pt idx="4480">
                  <c:v>26.2</c:v>
                </c:pt>
                <c:pt idx="4481">
                  <c:v>26.2</c:v>
                </c:pt>
                <c:pt idx="4482">
                  <c:v>26.2</c:v>
                </c:pt>
                <c:pt idx="4483">
                  <c:v>26.2</c:v>
                </c:pt>
                <c:pt idx="4484">
                  <c:v>26.2</c:v>
                </c:pt>
                <c:pt idx="4485">
                  <c:v>26.2</c:v>
                </c:pt>
                <c:pt idx="4486">
                  <c:v>26.2</c:v>
                </c:pt>
                <c:pt idx="4487">
                  <c:v>26.2</c:v>
                </c:pt>
                <c:pt idx="4488">
                  <c:v>26.2</c:v>
                </c:pt>
                <c:pt idx="4489">
                  <c:v>26.2</c:v>
                </c:pt>
                <c:pt idx="4490">
                  <c:v>26.2</c:v>
                </c:pt>
                <c:pt idx="4491">
                  <c:v>26.2</c:v>
                </c:pt>
                <c:pt idx="4492">
                  <c:v>26.2</c:v>
                </c:pt>
                <c:pt idx="4493">
                  <c:v>26.2</c:v>
                </c:pt>
                <c:pt idx="4494">
                  <c:v>26.2</c:v>
                </c:pt>
                <c:pt idx="4495">
                  <c:v>26.2</c:v>
                </c:pt>
                <c:pt idx="4496">
                  <c:v>26.2</c:v>
                </c:pt>
                <c:pt idx="4497">
                  <c:v>26.2</c:v>
                </c:pt>
                <c:pt idx="4498">
                  <c:v>26.2</c:v>
                </c:pt>
                <c:pt idx="4499">
                  <c:v>26.2</c:v>
                </c:pt>
                <c:pt idx="4500">
                  <c:v>26.2</c:v>
                </c:pt>
                <c:pt idx="4501">
                  <c:v>26.2</c:v>
                </c:pt>
                <c:pt idx="4502">
                  <c:v>26.2</c:v>
                </c:pt>
                <c:pt idx="4503">
                  <c:v>26.2</c:v>
                </c:pt>
                <c:pt idx="4504">
                  <c:v>26.2</c:v>
                </c:pt>
                <c:pt idx="4505">
                  <c:v>26.2</c:v>
                </c:pt>
                <c:pt idx="4506">
                  <c:v>26.2</c:v>
                </c:pt>
                <c:pt idx="4507">
                  <c:v>26.3</c:v>
                </c:pt>
                <c:pt idx="4508">
                  <c:v>26.3</c:v>
                </c:pt>
                <c:pt idx="4509">
                  <c:v>26.3</c:v>
                </c:pt>
                <c:pt idx="4510">
                  <c:v>26.2</c:v>
                </c:pt>
                <c:pt idx="4511">
                  <c:v>26.2</c:v>
                </c:pt>
                <c:pt idx="4512">
                  <c:v>26.2</c:v>
                </c:pt>
                <c:pt idx="4513">
                  <c:v>26.2</c:v>
                </c:pt>
                <c:pt idx="4514">
                  <c:v>26.2</c:v>
                </c:pt>
                <c:pt idx="4515">
                  <c:v>26.2</c:v>
                </c:pt>
                <c:pt idx="4516">
                  <c:v>26.2</c:v>
                </c:pt>
                <c:pt idx="4517">
                  <c:v>26.2</c:v>
                </c:pt>
                <c:pt idx="4518">
                  <c:v>26.2</c:v>
                </c:pt>
                <c:pt idx="4519">
                  <c:v>26.3</c:v>
                </c:pt>
                <c:pt idx="4520">
                  <c:v>26.3</c:v>
                </c:pt>
                <c:pt idx="4521">
                  <c:v>26.3</c:v>
                </c:pt>
                <c:pt idx="4522">
                  <c:v>26.3</c:v>
                </c:pt>
                <c:pt idx="4523">
                  <c:v>26.3</c:v>
                </c:pt>
                <c:pt idx="4524">
                  <c:v>26.2</c:v>
                </c:pt>
                <c:pt idx="4525">
                  <c:v>26.2</c:v>
                </c:pt>
                <c:pt idx="4526">
                  <c:v>26.2</c:v>
                </c:pt>
                <c:pt idx="4527">
                  <c:v>26.2</c:v>
                </c:pt>
                <c:pt idx="4528">
                  <c:v>26.2</c:v>
                </c:pt>
                <c:pt idx="4529">
                  <c:v>26.2</c:v>
                </c:pt>
                <c:pt idx="4530">
                  <c:v>26.3</c:v>
                </c:pt>
                <c:pt idx="4531">
                  <c:v>26.3</c:v>
                </c:pt>
                <c:pt idx="4532">
                  <c:v>26.3</c:v>
                </c:pt>
                <c:pt idx="4533">
                  <c:v>26.3</c:v>
                </c:pt>
                <c:pt idx="4534">
                  <c:v>26.3</c:v>
                </c:pt>
                <c:pt idx="4535">
                  <c:v>26.3</c:v>
                </c:pt>
                <c:pt idx="4536">
                  <c:v>26.3</c:v>
                </c:pt>
                <c:pt idx="4537">
                  <c:v>26.3</c:v>
                </c:pt>
                <c:pt idx="4538">
                  <c:v>26.2</c:v>
                </c:pt>
                <c:pt idx="4539">
                  <c:v>26.2</c:v>
                </c:pt>
                <c:pt idx="4540">
                  <c:v>26.2</c:v>
                </c:pt>
                <c:pt idx="4541">
                  <c:v>26.2</c:v>
                </c:pt>
                <c:pt idx="4542">
                  <c:v>26.3</c:v>
                </c:pt>
                <c:pt idx="4543">
                  <c:v>26.3</c:v>
                </c:pt>
                <c:pt idx="4544">
                  <c:v>26.3</c:v>
                </c:pt>
                <c:pt idx="4545">
                  <c:v>26.3</c:v>
                </c:pt>
                <c:pt idx="4546">
                  <c:v>26.3</c:v>
                </c:pt>
                <c:pt idx="4547">
                  <c:v>26.3</c:v>
                </c:pt>
                <c:pt idx="4548">
                  <c:v>26.3</c:v>
                </c:pt>
                <c:pt idx="4549">
                  <c:v>26.3</c:v>
                </c:pt>
                <c:pt idx="4550">
                  <c:v>26.3</c:v>
                </c:pt>
                <c:pt idx="4551">
                  <c:v>26.3</c:v>
                </c:pt>
                <c:pt idx="4552">
                  <c:v>26.3</c:v>
                </c:pt>
                <c:pt idx="4553">
                  <c:v>26.3</c:v>
                </c:pt>
                <c:pt idx="4554">
                  <c:v>26.3</c:v>
                </c:pt>
                <c:pt idx="4555">
                  <c:v>26.3</c:v>
                </c:pt>
                <c:pt idx="4556">
                  <c:v>26.3</c:v>
                </c:pt>
                <c:pt idx="4557">
                  <c:v>26.3</c:v>
                </c:pt>
                <c:pt idx="4558">
                  <c:v>26.3</c:v>
                </c:pt>
                <c:pt idx="4559">
                  <c:v>26.3</c:v>
                </c:pt>
                <c:pt idx="4560">
                  <c:v>26.3</c:v>
                </c:pt>
                <c:pt idx="4561">
                  <c:v>26.3</c:v>
                </c:pt>
                <c:pt idx="4562">
                  <c:v>26.3</c:v>
                </c:pt>
                <c:pt idx="4563">
                  <c:v>26.3</c:v>
                </c:pt>
                <c:pt idx="4564">
                  <c:v>26.3</c:v>
                </c:pt>
                <c:pt idx="4565">
                  <c:v>26.3</c:v>
                </c:pt>
                <c:pt idx="4566">
                  <c:v>26.3</c:v>
                </c:pt>
                <c:pt idx="4567">
                  <c:v>26.3</c:v>
                </c:pt>
                <c:pt idx="4568">
                  <c:v>26.3</c:v>
                </c:pt>
                <c:pt idx="4569">
                  <c:v>26.3</c:v>
                </c:pt>
                <c:pt idx="4570">
                  <c:v>26.3</c:v>
                </c:pt>
                <c:pt idx="4571">
                  <c:v>26.3</c:v>
                </c:pt>
                <c:pt idx="4572">
                  <c:v>26.3</c:v>
                </c:pt>
                <c:pt idx="4573">
                  <c:v>26.3</c:v>
                </c:pt>
                <c:pt idx="4574">
                  <c:v>26.3</c:v>
                </c:pt>
                <c:pt idx="4575">
                  <c:v>26.3</c:v>
                </c:pt>
                <c:pt idx="4576">
                  <c:v>26.3</c:v>
                </c:pt>
                <c:pt idx="4577">
                  <c:v>26.3</c:v>
                </c:pt>
                <c:pt idx="4578">
                  <c:v>26.3</c:v>
                </c:pt>
                <c:pt idx="4579">
                  <c:v>26.3</c:v>
                </c:pt>
                <c:pt idx="4580">
                  <c:v>26.3</c:v>
                </c:pt>
                <c:pt idx="4581">
                  <c:v>26.3</c:v>
                </c:pt>
                <c:pt idx="4582">
                  <c:v>26.3</c:v>
                </c:pt>
                <c:pt idx="4583">
                  <c:v>26.3</c:v>
                </c:pt>
                <c:pt idx="4584">
                  <c:v>26.3</c:v>
                </c:pt>
                <c:pt idx="4585">
                  <c:v>26.3</c:v>
                </c:pt>
                <c:pt idx="4586">
                  <c:v>26.3</c:v>
                </c:pt>
                <c:pt idx="4587">
                  <c:v>26.3</c:v>
                </c:pt>
                <c:pt idx="4588">
                  <c:v>26.3</c:v>
                </c:pt>
                <c:pt idx="4589">
                  <c:v>26.3</c:v>
                </c:pt>
                <c:pt idx="4590">
                  <c:v>26.3</c:v>
                </c:pt>
                <c:pt idx="4591">
                  <c:v>26.3</c:v>
                </c:pt>
                <c:pt idx="4592">
                  <c:v>26.3</c:v>
                </c:pt>
                <c:pt idx="4593">
                  <c:v>26.3</c:v>
                </c:pt>
                <c:pt idx="4594">
                  <c:v>26.3</c:v>
                </c:pt>
                <c:pt idx="4595">
                  <c:v>26.3</c:v>
                </c:pt>
                <c:pt idx="4596">
                  <c:v>26.3</c:v>
                </c:pt>
                <c:pt idx="4597">
                  <c:v>26.3</c:v>
                </c:pt>
                <c:pt idx="4598">
                  <c:v>26.3</c:v>
                </c:pt>
                <c:pt idx="4599">
                  <c:v>26.3</c:v>
                </c:pt>
                <c:pt idx="4600">
                  <c:v>26.3</c:v>
                </c:pt>
                <c:pt idx="4601">
                  <c:v>26.3</c:v>
                </c:pt>
                <c:pt idx="4602">
                  <c:v>26.3</c:v>
                </c:pt>
                <c:pt idx="4603">
                  <c:v>26.3</c:v>
                </c:pt>
                <c:pt idx="4604">
                  <c:v>26.3</c:v>
                </c:pt>
                <c:pt idx="4605">
                  <c:v>26.3</c:v>
                </c:pt>
                <c:pt idx="4606">
                  <c:v>26.3</c:v>
                </c:pt>
                <c:pt idx="4607">
                  <c:v>26.3</c:v>
                </c:pt>
                <c:pt idx="4608">
                  <c:v>26.3</c:v>
                </c:pt>
                <c:pt idx="4609">
                  <c:v>26.3</c:v>
                </c:pt>
                <c:pt idx="4610">
                  <c:v>26.3</c:v>
                </c:pt>
                <c:pt idx="4611">
                  <c:v>26.3</c:v>
                </c:pt>
                <c:pt idx="4612">
                  <c:v>26.3</c:v>
                </c:pt>
                <c:pt idx="4613">
                  <c:v>26.3</c:v>
                </c:pt>
                <c:pt idx="4614">
                  <c:v>26.3</c:v>
                </c:pt>
                <c:pt idx="4615">
                  <c:v>26.3</c:v>
                </c:pt>
                <c:pt idx="4616">
                  <c:v>26.3</c:v>
                </c:pt>
                <c:pt idx="4617">
                  <c:v>26.3</c:v>
                </c:pt>
                <c:pt idx="4618">
                  <c:v>26.3</c:v>
                </c:pt>
                <c:pt idx="4619">
                  <c:v>26.3</c:v>
                </c:pt>
                <c:pt idx="4620">
                  <c:v>26.4</c:v>
                </c:pt>
                <c:pt idx="4621">
                  <c:v>26.4</c:v>
                </c:pt>
                <c:pt idx="4622">
                  <c:v>26.3</c:v>
                </c:pt>
                <c:pt idx="4623">
                  <c:v>26.3</c:v>
                </c:pt>
                <c:pt idx="4624">
                  <c:v>26.3</c:v>
                </c:pt>
                <c:pt idx="4625">
                  <c:v>26.3</c:v>
                </c:pt>
                <c:pt idx="4626">
                  <c:v>26.3</c:v>
                </c:pt>
                <c:pt idx="4627">
                  <c:v>26.3</c:v>
                </c:pt>
                <c:pt idx="4628">
                  <c:v>26.3</c:v>
                </c:pt>
                <c:pt idx="4629">
                  <c:v>26.3</c:v>
                </c:pt>
                <c:pt idx="4630">
                  <c:v>26.3</c:v>
                </c:pt>
                <c:pt idx="4631">
                  <c:v>26.3</c:v>
                </c:pt>
                <c:pt idx="4632">
                  <c:v>26.4</c:v>
                </c:pt>
                <c:pt idx="4633">
                  <c:v>26.4</c:v>
                </c:pt>
                <c:pt idx="4634">
                  <c:v>26.4</c:v>
                </c:pt>
                <c:pt idx="4635">
                  <c:v>26.4</c:v>
                </c:pt>
                <c:pt idx="4636">
                  <c:v>26.4</c:v>
                </c:pt>
                <c:pt idx="4637">
                  <c:v>26.3</c:v>
                </c:pt>
                <c:pt idx="4638">
                  <c:v>26.3</c:v>
                </c:pt>
                <c:pt idx="4639">
                  <c:v>26.3</c:v>
                </c:pt>
                <c:pt idx="4640">
                  <c:v>26.3</c:v>
                </c:pt>
                <c:pt idx="4641">
                  <c:v>26.3</c:v>
                </c:pt>
                <c:pt idx="4642">
                  <c:v>26.3</c:v>
                </c:pt>
                <c:pt idx="4643">
                  <c:v>26.3</c:v>
                </c:pt>
                <c:pt idx="4644">
                  <c:v>26.4</c:v>
                </c:pt>
                <c:pt idx="4645">
                  <c:v>26.4</c:v>
                </c:pt>
                <c:pt idx="4646">
                  <c:v>26.4</c:v>
                </c:pt>
                <c:pt idx="4647">
                  <c:v>26.4</c:v>
                </c:pt>
                <c:pt idx="4648">
                  <c:v>26.4</c:v>
                </c:pt>
                <c:pt idx="4649">
                  <c:v>26.4</c:v>
                </c:pt>
                <c:pt idx="4650">
                  <c:v>26.4</c:v>
                </c:pt>
                <c:pt idx="4651">
                  <c:v>26.3</c:v>
                </c:pt>
                <c:pt idx="4652">
                  <c:v>26.3</c:v>
                </c:pt>
                <c:pt idx="4653">
                  <c:v>26.3</c:v>
                </c:pt>
                <c:pt idx="4654">
                  <c:v>26.3</c:v>
                </c:pt>
                <c:pt idx="4655">
                  <c:v>26.3</c:v>
                </c:pt>
                <c:pt idx="4656">
                  <c:v>26.4</c:v>
                </c:pt>
                <c:pt idx="4657">
                  <c:v>26.4</c:v>
                </c:pt>
                <c:pt idx="4658">
                  <c:v>26.4</c:v>
                </c:pt>
                <c:pt idx="4659">
                  <c:v>26.4</c:v>
                </c:pt>
                <c:pt idx="4660">
                  <c:v>26.4</c:v>
                </c:pt>
                <c:pt idx="4661">
                  <c:v>26.4</c:v>
                </c:pt>
                <c:pt idx="4662">
                  <c:v>26.4</c:v>
                </c:pt>
                <c:pt idx="4663">
                  <c:v>26.4</c:v>
                </c:pt>
                <c:pt idx="4664">
                  <c:v>26.4</c:v>
                </c:pt>
                <c:pt idx="4665">
                  <c:v>26.3</c:v>
                </c:pt>
                <c:pt idx="4666">
                  <c:v>26.3</c:v>
                </c:pt>
                <c:pt idx="4667">
                  <c:v>26.3</c:v>
                </c:pt>
                <c:pt idx="4668">
                  <c:v>26.4</c:v>
                </c:pt>
                <c:pt idx="4669">
                  <c:v>26.4</c:v>
                </c:pt>
                <c:pt idx="4670">
                  <c:v>26.4</c:v>
                </c:pt>
                <c:pt idx="4671">
                  <c:v>26.4</c:v>
                </c:pt>
                <c:pt idx="4672">
                  <c:v>26.4</c:v>
                </c:pt>
                <c:pt idx="4673">
                  <c:v>26.4</c:v>
                </c:pt>
                <c:pt idx="4674">
                  <c:v>26.4</c:v>
                </c:pt>
                <c:pt idx="4675">
                  <c:v>26.4</c:v>
                </c:pt>
                <c:pt idx="4676">
                  <c:v>26.4</c:v>
                </c:pt>
                <c:pt idx="4677">
                  <c:v>26.4</c:v>
                </c:pt>
                <c:pt idx="4678">
                  <c:v>26.4</c:v>
                </c:pt>
                <c:pt idx="4679">
                  <c:v>26.4</c:v>
                </c:pt>
                <c:pt idx="4680">
                  <c:v>26.4</c:v>
                </c:pt>
                <c:pt idx="4681">
                  <c:v>26.4</c:v>
                </c:pt>
                <c:pt idx="4682">
                  <c:v>26.4</c:v>
                </c:pt>
                <c:pt idx="4683">
                  <c:v>26.4</c:v>
                </c:pt>
                <c:pt idx="4684">
                  <c:v>26.4</c:v>
                </c:pt>
                <c:pt idx="4685">
                  <c:v>26.4</c:v>
                </c:pt>
                <c:pt idx="4686">
                  <c:v>26.4</c:v>
                </c:pt>
                <c:pt idx="4687">
                  <c:v>26.4</c:v>
                </c:pt>
                <c:pt idx="4688">
                  <c:v>26.4</c:v>
                </c:pt>
                <c:pt idx="4689">
                  <c:v>26.4</c:v>
                </c:pt>
                <c:pt idx="4690">
                  <c:v>26.4</c:v>
                </c:pt>
                <c:pt idx="4691">
                  <c:v>26.4</c:v>
                </c:pt>
                <c:pt idx="4692">
                  <c:v>26.4</c:v>
                </c:pt>
                <c:pt idx="4693">
                  <c:v>26.4</c:v>
                </c:pt>
                <c:pt idx="4694">
                  <c:v>26.4</c:v>
                </c:pt>
                <c:pt idx="4695">
                  <c:v>26.4</c:v>
                </c:pt>
                <c:pt idx="4696">
                  <c:v>26.4</c:v>
                </c:pt>
                <c:pt idx="4697">
                  <c:v>26.4</c:v>
                </c:pt>
                <c:pt idx="4698">
                  <c:v>26.4</c:v>
                </c:pt>
                <c:pt idx="4699">
                  <c:v>26.4</c:v>
                </c:pt>
                <c:pt idx="4700">
                  <c:v>26.4</c:v>
                </c:pt>
                <c:pt idx="4701">
                  <c:v>26.4</c:v>
                </c:pt>
                <c:pt idx="4702">
                  <c:v>26.4</c:v>
                </c:pt>
                <c:pt idx="4703">
                  <c:v>26.4</c:v>
                </c:pt>
                <c:pt idx="4704">
                  <c:v>26.4</c:v>
                </c:pt>
                <c:pt idx="4705">
                  <c:v>26.4</c:v>
                </c:pt>
                <c:pt idx="4706">
                  <c:v>26.4</c:v>
                </c:pt>
                <c:pt idx="4707">
                  <c:v>26.4</c:v>
                </c:pt>
                <c:pt idx="4708">
                  <c:v>26.4</c:v>
                </c:pt>
                <c:pt idx="4709">
                  <c:v>26.4</c:v>
                </c:pt>
                <c:pt idx="4710">
                  <c:v>26.4</c:v>
                </c:pt>
                <c:pt idx="4711">
                  <c:v>26.4</c:v>
                </c:pt>
                <c:pt idx="4712">
                  <c:v>26.4</c:v>
                </c:pt>
                <c:pt idx="4713">
                  <c:v>26.4</c:v>
                </c:pt>
                <c:pt idx="4714">
                  <c:v>26.4</c:v>
                </c:pt>
                <c:pt idx="4715">
                  <c:v>26.4</c:v>
                </c:pt>
                <c:pt idx="4716">
                  <c:v>26.4</c:v>
                </c:pt>
                <c:pt idx="4717">
                  <c:v>26.4</c:v>
                </c:pt>
                <c:pt idx="4718">
                  <c:v>26.4</c:v>
                </c:pt>
                <c:pt idx="4719">
                  <c:v>26.4</c:v>
                </c:pt>
                <c:pt idx="4720">
                  <c:v>26.4</c:v>
                </c:pt>
                <c:pt idx="4721">
                  <c:v>26.4</c:v>
                </c:pt>
                <c:pt idx="4722">
                  <c:v>26.4</c:v>
                </c:pt>
                <c:pt idx="4723">
                  <c:v>26.4</c:v>
                </c:pt>
                <c:pt idx="4724">
                  <c:v>26.4</c:v>
                </c:pt>
                <c:pt idx="4725">
                  <c:v>26.4</c:v>
                </c:pt>
                <c:pt idx="4726">
                  <c:v>26.4</c:v>
                </c:pt>
                <c:pt idx="4727">
                  <c:v>26.4</c:v>
                </c:pt>
                <c:pt idx="4728">
                  <c:v>26.4</c:v>
                </c:pt>
                <c:pt idx="4729">
                  <c:v>26.4</c:v>
                </c:pt>
                <c:pt idx="4730">
                  <c:v>26.4</c:v>
                </c:pt>
                <c:pt idx="4731">
                  <c:v>26.4</c:v>
                </c:pt>
                <c:pt idx="4732">
                  <c:v>26.4</c:v>
                </c:pt>
                <c:pt idx="4733">
                  <c:v>26.4</c:v>
                </c:pt>
                <c:pt idx="4734">
                  <c:v>26.4</c:v>
                </c:pt>
                <c:pt idx="4735">
                  <c:v>26.5</c:v>
                </c:pt>
                <c:pt idx="4736">
                  <c:v>26.5</c:v>
                </c:pt>
                <c:pt idx="4737">
                  <c:v>26.5</c:v>
                </c:pt>
                <c:pt idx="4738">
                  <c:v>26.4</c:v>
                </c:pt>
                <c:pt idx="4739">
                  <c:v>26.4</c:v>
                </c:pt>
                <c:pt idx="4740">
                  <c:v>26.4</c:v>
                </c:pt>
                <c:pt idx="4741">
                  <c:v>26.4</c:v>
                </c:pt>
                <c:pt idx="4742">
                  <c:v>26.4</c:v>
                </c:pt>
                <c:pt idx="4743">
                  <c:v>26.4</c:v>
                </c:pt>
                <c:pt idx="4744">
                  <c:v>26.4</c:v>
                </c:pt>
                <c:pt idx="4745">
                  <c:v>26.4</c:v>
                </c:pt>
                <c:pt idx="4746">
                  <c:v>26.4</c:v>
                </c:pt>
                <c:pt idx="4747">
                  <c:v>26.5</c:v>
                </c:pt>
                <c:pt idx="4748">
                  <c:v>26.5</c:v>
                </c:pt>
                <c:pt idx="4749">
                  <c:v>26.5</c:v>
                </c:pt>
                <c:pt idx="4750">
                  <c:v>26.5</c:v>
                </c:pt>
                <c:pt idx="4751">
                  <c:v>26.5</c:v>
                </c:pt>
                <c:pt idx="4752">
                  <c:v>26.5</c:v>
                </c:pt>
                <c:pt idx="4753">
                  <c:v>26.4</c:v>
                </c:pt>
                <c:pt idx="4754">
                  <c:v>26.4</c:v>
                </c:pt>
                <c:pt idx="4755">
                  <c:v>26.4</c:v>
                </c:pt>
                <c:pt idx="4756">
                  <c:v>26.4</c:v>
                </c:pt>
                <c:pt idx="4757">
                  <c:v>26.4</c:v>
                </c:pt>
                <c:pt idx="4758">
                  <c:v>26.4</c:v>
                </c:pt>
                <c:pt idx="4759">
                  <c:v>26.5</c:v>
                </c:pt>
                <c:pt idx="4760">
                  <c:v>26.5</c:v>
                </c:pt>
                <c:pt idx="4761">
                  <c:v>26.5</c:v>
                </c:pt>
                <c:pt idx="4762">
                  <c:v>26.5</c:v>
                </c:pt>
                <c:pt idx="4763">
                  <c:v>26.5</c:v>
                </c:pt>
                <c:pt idx="4764">
                  <c:v>26.5</c:v>
                </c:pt>
                <c:pt idx="4765">
                  <c:v>26.5</c:v>
                </c:pt>
                <c:pt idx="4766">
                  <c:v>26.4</c:v>
                </c:pt>
                <c:pt idx="4767">
                  <c:v>26.4</c:v>
                </c:pt>
                <c:pt idx="4768">
                  <c:v>26.4</c:v>
                </c:pt>
                <c:pt idx="4769">
                  <c:v>26.4</c:v>
                </c:pt>
                <c:pt idx="4770">
                  <c:v>26.4</c:v>
                </c:pt>
                <c:pt idx="4771">
                  <c:v>26.4</c:v>
                </c:pt>
                <c:pt idx="4772">
                  <c:v>26.5</c:v>
                </c:pt>
                <c:pt idx="4773">
                  <c:v>26.5</c:v>
                </c:pt>
                <c:pt idx="4774">
                  <c:v>26.5</c:v>
                </c:pt>
                <c:pt idx="4775">
                  <c:v>26.5</c:v>
                </c:pt>
                <c:pt idx="4776">
                  <c:v>26.5</c:v>
                </c:pt>
                <c:pt idx="4777">
                  <c:v>26.5</c:v>
                </c:pt>
                <c:pt idx="4778">
                  <c:v>26.5</c:v>
                </c:pt>
                <c:pt idx="4779">
                  <c:v>26.5</c:v>
                </c:pt>
                <c:pt idx="4780">
                  <c:v>26.5</c:v>
                </c:pt>
                <c:pt idx="4781">
                  <c:v>26.4</c:v>
                </c:pt>
                <c:pt idx="4782">
                  <c:v>26.4</c:v>
                </c:pt>
                <c:pt idx="4783">
                  <c:v>26.5</c:v>
                </c:pt>
                <c:pt idx="4784">
                  <c:v>26.5</c:v>
                </c:pt>
                <c:pt idx="4785">
                  <c:v>26.5</c:v>
                </c:pt>
                <c:pt idx="4786">
                  <c:v>26.5</c:v>
                </c:pt>
                <c:pt idx="4787">
                  <c:v>26.5</c:v>
                </c:pt>
                <c:pt idx="4788">
                  <c:v>26.5</c:v>
                </c:pt>
                <c:pt idx="4789">
                  <c:v>26.5</c:v>
                </c:pt>
                <c:pt idx="4790">
                  <c:v>26.5</c:v>
                </c:pt>
                <c:pt idx="4791">
                  <c:v>26.5</c:v>
                </c:pt>
                <c:pt idx="4792">
                  <c:v>26.5</c:v>
                </c:pt>
                <c:pt idx="4793">
                  <c:v>26.5</c:v>
                </c:pt>
                <c:pt idx="4794">
                  <c:v>26.5</c:v>
                </c:pt>
                <c:pt idx="4795">
                  <c:v>26.5</c:v>
                </c:pt>
                <c:pt idx="4796">
                  <c:v>26.5</c:v>
                </c:pt>
                <c:pt idx="4797">
                  <c:v>26.5</c:v>
                </c:pt>
                <c:pt idx="4798">
                  <c:v>26.5</c:v>
                </c:pt>
                <c:pt idx="4799">
                  <c:v>26.5</c:v>
                </c:pt>
                <c:pt idx="4800">
                  <c:v>26.5</c:v>
                </c:pt>
                <c:pt idx="4801">
                  <c:v>26.5</c:v>
                </c:pt>
                <c:pt idx="4802">
                  <c:v>26.5</c:v>
                </c:pt>
                <c:pt idx="4803">
                  <c:v>26.5</c:v>
                </c:pt>
                <c:pt idx="4804">
                  <c:v>26.5</c:v>
                </c:pt>
                <c:pt idx="4805">
                  <c:v>26.5</c:v>
                </c:pt>
                <c:pt idx="4806">
                  <c:v>26.5</c:v>
                </c:pt>
                <c:pt idx="4807">
                  <c:v>26.5</c:v>
                </c:pt>
                <c:pt idx="4808">
                  <c:v>26.5</c:v>
                </c:pt>
                <c:pt idx="4809">
                  <c:v>26.5</c:v>
                </c:pt>
                <c:pt idx="4810">
                  <c:v>26.5</c:v>
                </c:pt>
                <c:pt idx="4811">
                  <c:v>26.5</c:v>
                </c:pt>
                <c:pt idx="4812">
                  <c:v>26.5</c:v>
                </c:pt>
                <c:pt idx="4813">
                  <c:v>26.5</c:v>
                </c:pt>
                <c:pt idx="4814">
                  <c:v>26.5</c:v>
                </c:pt>
                <c:pt idx="4815">
                  <c:v>26.5</c:v>
                </c:pt>
                <c:pt idx="4816">
                  <c:v>26.5</c:v>
                </c:pt>
                <c:pt idx="4817">
                  <c:v>26.5</c:v>
                </c:pt>
                <c:pt idx="4818">
                  <c:v>26.5</c:v>
                </c:pt>
                <c:pt idx="4819">
                  <c:v>26.5</c:v>
                </c:pt>
                <c:pt idx="4820">
                  <c:v>26.5</c:v>
                </c:pt>
                <c:pt idx="4821">
                  <c:v>26.5</c:v>
                </c:pt>
                <c:pt idx="4822">
                  <c:v>26.5</c:v>
                </c:pt>
                <c:pt idx="4823">
                  <c:v>26.5</c:v>
                </c:pt>
                <c:pt idx="4824">
                  <c:v>26.5</c:v>
                </c:pt>
                <c:pt idx="4825">
                  <c:v>26.5</c:v>
                </c:pt>
                <c:pt idx="4826">
                  <c:v>26.5</c:v>
                </c:pt>
                <c:pt idx="4827">
                  <c:v>26.5</c:v>
                </c:pt>
                <c:pt idx="4828">
                  <c:v>26.5</c:v>
                </c:pt>
                <c:pt idx="4829">
                  <c:v>26.5</c:v>
                </c:pt>
                <c:pt idx="4830">
                  <c:v>26.5</c:v>
                </c:pt>
                <c:pt idx="4831">
                  <c:v>26.5</c:v>
                </c:pt>
                <c:pt idx="4832">
                  <c:v>26.5</c:v>
                </c:pt>
                <c:pt idx="4833">
                  <c:v>26.5</c:v>
                </c:pt>
                <c:pt idx="4834">
                  <c:v>26.5</c:v>
                </c:pt>
                <c:pt idx="4835">
                  <c:v>26.5</c:v>
                </c:pt>
                <c:pt idx="4836">
                  <c:v>26.5</c:v>
                </c:pt>
                <c:pt idx="4837">
                  <c:v>26.5</c:v>
                </c:pt>
                <c:pt idx="4838">
                  <c:v>26.5</c:v>
                </c:pt>
                <c:pt idx="4839">
                  <c:v>26.5</c:v>
                </c:pt>
                <c:pt idx="4840">
                  <c:v>26.5</c:v>
                </c:pt>
                <c:pt idx="4841">
                  <c:v>26.5</c:v>
                </c:pt>
                <c:pt idx="4842">
                  <c:v>26.5</c:v>
                </c:pt>
                <c:pt idx="4843">
                  <c:v>26.5</c:v>
                </c:pt>
                <c:pt idx="4844">
                  <c:v>26.5</c:v>
                </c:pt>
                <c:pt idx="4845">
                  <c:v>26.5</c:v>
                </c:pt>
                <c:pt idx="4846">
                  <c:v>26.5</c:v>
                </c:pt>
                <c:pt idx="4847">
                  <c:v>26.5</c:v>
                </c:pt>
                <c:pt idx="4848">
                  <c:v>26.5</c:v>
                </c:pt>
                <c:pt idx="4849">
                  <c:v>26.5</c:v>
                </c:pt>
                <c:pt idx="4850">
                  <c:v>26.5</c:v>
                </c:pt>
                <c:pt idx="4851">
                  <c:v>26.6</c:v>
                </c:pt>
                <c:pt idx="4852">
                  <c:v>26.6</c:v>
                </c:pt>
                <c:pt idx="4853">
                  <c:v>26.5</c:v>
                </c:pt>
                <c:pt idx="4854">
                  <c:v>26.5</c:v>
                </c:pt>
                <c:pt idx="4855">
                  <c:v>26.5</c:v>
                </c:pt>
                <c:pt idx="4856">
                  <c:v>26.5</c:v>
                </c:pt>
                <c:pt idx="4857">
                  <c:v>26.5</c:v>
                </c:pt>
                <c:pt idx="4858">
                  <c:v>26.5</c:v>
                </c:pt>
                <c:pt idx="4859">
                  <c:v>26.5</c:v>
                </c:pt>
                <c:pt idx="4860">
                  <c:v>26.5</c:v>
                </c:pt>
                <c:pt idx="4861">
                  <c:v>26.5</c:v>
                </c:pt>
                <c:pt idx="4862">
                  <c:v>26.5</c:v>
                </c:pt>
                <c:pt idx="4863">
                  <c:v>26.6</c:v>
                </c:pt>
                <c:pt idx="4864">
                  <c:v>26.6</c:v>
                </c:pt>
                <c:pt idx="4865">
                  <c:v>26.6</c:v>
                </c:pt>
                <c:pt idx="4866">
                  <c:v>26.6</c:v>
                </c:pt>
                <c:pt idx="4867">
                  <c:v>26.6</c:v>
                </c:pt>
                <c:pt idx="4868">
                  <c:v>26.5</c:v>
                </c:pt>
                <c:pt idx="4869">
                  <c:v>26.5</c:v>
                </c:pt>
                <c:pt idx="4870">
                  <c:v>26.5</c:v>
                </c:pt>
                <c:pt idx="4871">
                  <c:v>26.5</c:v>
                </c:pt>
                <c:pt idx="4872">
                  <c:v>26.5</c:v>
                </c:pt>
                <c:pt idx="4873">
                  <c:v>26.5</c:v>
                </c:pt>
                <c:pt idx="4874">
                  <c:v>26.5</c:v>
                </c:pt>
                <c:pt idx="4875">
                  <c:v>26.5</c:v>
                </c:pt>
                <c:pt idx="4876">
                  <c:v>26.6</c:v>
                </c:pt>
                <c:pt idx="4877">
                  <c:v>26.6</c:v>
                </c:pt>
                <c:pt idx="4878">
                  <c:v>26.6</c:v>
                </c:pt>
                <c:pt idx="4879">
                  <c:v>26.6</c:v>
                </c:pt>
                <c:pt idx="4880">
                  <c:v>26.6</c:v>
                </c:pt>
                <c:pt idx="4881">
                  <c:v>26.6</c:v>
                </c:pt>
                <c:pt idx="4882">
                  <c:v>26.5</c:v>
                </c:pt>
                <c:pt idx="4883">
                  <c:v>26.5</c:v>
                </c:pt>
                <c:pt idx="4884">
                  <c:v>26.5</c:v>
                </c:pt>
                <c:pt idx="4885">
                  <c:v>26.5</c:v>
                </c:pt>
                <c:pt idx="4886">
                  <c:v>26.5</c:v>
                </c:pt>
                <c:pt idx="4887">
                  <c:v>26.6</c:v>
                </c:pt>
                <c:pt idx="4888">
                  <c:v>26.6</c:v>
                </c:pt>
                <c:pt idx="4889">
                  <c:v>26.6</c:v>
                </c:pt>
                <c:pt idx="4890">
                  <c:v>26.6</c:v>
                </c:pt>
                <c:pt idx="4891">
                  <c:v>26.6</c:v>
                </c:pt>
                <c:pt idx="4892">
                  <c:v>26.6</c:v>
                </c:pt>
                <c:pt idx="4893">
                  <c:v>26.6</c:v>
                </c:pt>
                <c:pt idx="4894">
                  <c:v>26.6</c:v>
                </c:pt>
                <c:pt idx="4895">
                  <c:v>26.5</c:v>
                </c:pt>
                <c:pt idx="4896">
                  <c:v>26.5</c:v>
                </c:pt>
                <c:pt idx="4897">
                  <c:v>26.5</c:v>
                </c:pt>
                <c:pt idx="4898">
                  <c:v>26.5</c:v>
                </c:pt>
                <c:pt idx="4899">
                  <c:v>26.6</c:v>
                </c:pt>
                <c:pt idx="4900">
                  <c:v>26.6</c:v>
                </c:pt>
                <c:pt idx="4901">
                  <c:v>26.6</c:v>
                </c:pt>
                <c:pt idx="4902">
                  <c:v>26.6</c:v>
                </c:pt>
                <c:pt idx="4903">
                  <c:v>26.6</c:v>
                </c:pt>
                <c:pt idx="4904">
                  <c:v>26.6</c:v>
                </c:pt>
                <c:pt idx="4905">
                  <c:v>26.6</c:v>
                </c:pt>
                <c:pt idx="4906">
                  <c:v>26.6</c:v>
                </c:pt>
                <c:pt idx="4907">
                  <c:v>26.6</c:v>
                </c:pt>
                <c:pt idx="4908">
                  <c:v>26.6</c:v>
                </c:pt>
                <c:pt idx="4909">
                  <c:v>26.6</c:v>
                </c:pt>
                <c:pt idx="4910">
                  <c:v>26.6</c:v>
                </c:pt>
                <c:pt idx="4911">
                  <c:v>26.6</c:v>
                </c:pt>
                <c:pt idx="4912">
                  <c:v>26.6</c:v>
                </c:pt>
                <c:pt idx="4913">
                  <c:v>26.6</c:v>
                </c:pt>
                <c:pt idx="4914">
                  <c:v>26.6</c:v>
                </c:pt>
                <c:pt idx="4915">
                  <c:v>26.6</c:v>
                </c:pt>
                <c:pt idx="4916">
                  <c:v>26.6</c:v>
                </c:pt>
                <c:pt idx="4917">
                  <c:v>26.6</c:v>
                </c:pt>
                <c:pt idx="4918">
                  <c:v>26.6</c:v>
                </c:pt>
                <c:pt idx="4919">
                  <c:v>26.6</c:v>
                </c:pt>
                <c:pt idx="4920">
                  <c:v>26.6</c:v>
                </c:pt>
                <c:pt idx="4921">
                  <c:v>26.6</c:v>
                </c:pt>
                <c:pt idx="4922">
                  <c:v>26.6</c:v>
                </c:pt>
                <c:pt idx="4923">
                  <c:v>26.6</c:v>
                </c:pt>
                <c:pt idx="4924">
                  <c:v>26.6</c:v>
                </c:pt>
                <c:pt idx="4925">
                  <c:v>26.6</c:v>
                </c:pt>
                <c:pt idx="4926">
                  <c:v>26.6</c:v>
                </c:pt>
                <c:pt idx="4927">
                  <c:v>26.6</c:v>
                </c:pt>
                <c:pt idx="4928">
                  <c:v>26.6</c:v>
                </c:pt>
                <c:pt idx="4929">
                  <c:v>26.6</c:v>
                </c:pt>
                <c:pt idx="4930">
                  <c:v>26.6</c:v>
                </c:pt>
                <c:pt idx="4931">
                  <c:v>26.6</c:v>
                </c:pt>
                <c:pt idx="4932">
                  <c:v>26.6</c:v>
                </c:pt>
                <c:pt idx="4933">
                  <c:v>26.6</c:v>
                </c:pt>
                <c:pt idx="4934">
                  <c:v>26.6</c:v>
                </c:pt>
                <c:pt idx="4935">
                  <c:v>26.6</c:v>
                </c:pt>
                <c:pt idx="4936">
                  <c:v>26.6</c:v>
                </c:pt>
                <c:pt idx="4937">
                  <c:v>26.6</c:v>
                </c:pt>
                <c:pt idx="4938">
                  <c:v>26.6</c:v>
                </c:pt>
                <c:pt idx="4939">
                  <c:v>26.6</c:v>
                </c:pt>
                <c:pt idx="4940">
                  <c:v>26.6</c:v>
                </c:pt>
                <c:pt idx="4941">
                  <c:v>26.6</c:v>
                </c:pt>
                <c:pt idx="4942">
                  <c:v>26.6</c:v>
                </c:pt>
                <c:pt idx="4943">
                  <c:v>26.6</c:v>
                </c:pt>
                <c:pt idx="4944">
                  <c:v>26.6</c:v>
                </c:pt>
                <c:pt idx="4945">
                  <c:v>26.6</c:v>
                </c:pt>
                <c:pt idx="4946">
                  <c:v>26.6</c:v>
                </c:pt>
                <c:pt idx="4947">
                  <c:v>26.6</c:v>
                </c:pt>
                <c:pt idx="4948">
                  <c:v>26.6</c:v>
                </c:pt>
                <c:pt idx="4949">
                  <c:v>26.6</c:v>
                </c:pt>
                <c:pt idx="4950">
                  <c:v>26.6</c:v>
                </c:pt>
                <c:pt idx="4951">
                  <c:v>26.6</c:v>
                </c:pt>
                <c:pt idx="4952">
                  <c:v>26.6</c:v>
                </c:pt>
                <c:pt idx="4953">
                  <c:v>26.6</c:v>
                </c:pt>
                <c:pt idx="4954">
                  <c:v>26.6</c:v>
                </c:pt>
                <c:pt idx="4955">
                  <c:v>26.6</c:v>
                </c:pt>
                <c:pt idx="4956">
                  <c:v>26.6</c:v>
                </c:pt>
                <c:pt idx="4957">
                  <c:v>26.6</c:v>
                </c:pt>
                <c:pt idx="4958">
                  <c:v>26.6</c:v>
                </c:pt>
                <c:pt idx="4959">
                  <c:v>26.6</c:v>
                </c:pt>
                <c:pt idx="4960">
                  <c:v>26.6</c:v>
                </c:pt>
                <c:pt idx="4961">
                  <c:v>26.6</c:v>
                </c:pt>
                <c:pt idx="4962">
                  <c:v>26.6</c:v>
                </c:pt>
                <c:pt idx="4963">
                  <c:v>26.6</c:v>
                </c:pt>
                <c:pt idx="4964">
                  <c:v>26.6</c:v>
                </c:pt>
                <c:pt idx="4965">
                  <c:v>26.6</c:v>
                </c:pt>
                <c:pt idx="4966">
                  <c:v>26.6</c:v>
                </c:pt>
                <c:pt idx="4967">
                  <c:v>26.6</c:v>
                </c:pt>
                <c:pt idx="4968">
                  <c:v>26.6</c:v>
                </c:pt>
                <c:pt idx="4969">
                  <c:v>26.6</c:v>
                </c:pt>
                <c:pt idx="4970">
                  <c:v>26.6</c:v>
                </c:pt>
                <c:pt idx="4971">
                  <c:v>26.6</c:v>
                </c:pt>
                <c:pt idx="4972">
                  <c:v>26.6</c:v>
                </c:pt>
                <c:pt idx="4973">
                  <c:v>26.6</c:v>
                </c:pt>
                <c:pt idx="4974">
                  <c:v>26.6</c:v>
                </c:pt>
                <c:pt idx="4975">
                  <c:v>26.6</c:v>
                </c:pt>
                <c:pt idx="4976">
                  <c:v>26.6</c:v>
                </c:pt>
                <c:pt idx="4977">
                  <c:v>26.6</c:v>
                </c:pt>
                <c:pt idx="4978">
                  <c:v>26.6</c:v>
                </c:pt>
                <c:pt idx="4979">
                  <c:v>26.7</c:v>
                </c:pt>
                <c:pt idx="4980">
                  <c:v>26.7</c:v>
                </c:pt>
                <c:pt idx="4981">
                  <c:v>26.7</c:v>
                </c:pt>
                <c:pt idx="4982">
                  <c:v>26.6</c:v>
                </c:pt>
                <c:pt idx="4983">
                  <c:v>26.6</c:v>
                </c:pt>
                <c:pt idx="4984">
                  <c:v>26.6</c:v>
                </c:pt>
                <c:pt idx="4985">
                  <c:v>26.6</c:v>
                </c:pt>
                <c:pt idx="4986">
                  <c:v>26.6</c:v>
                </c:pt>
                <c:pt idx="4987">
                  <c:v>26.6</c:v>
                </c:pt>
                <c:pt idx="4988">
                  <c:v>26.6</c:v>
                </c:pt>
                <c:pt idx="4989">
                  <c:v>26.6</c:v>
                </c:pt>
                <c:pt idx="4990">
                  <c:v>26.7</c:v>
                </c:pt>
                <c:pt idx="4991">
                  <c:v>26.7</c:v>
                </c:pt>
                <c:pt idx="4992">
                  <c:v>26.7</c:v>
                </c:pt>
                <c:pt idx="4993">
                  <c:v>26.7</c:v>
                </c:pt>
                <c:pt idx="4994">
                  <c:v>26.7</c:v>
                </c:pt>
                <c:pt idx="4995">
                  <c:v>26.7</c:v>
                </c:pt>
                <c:pt idx="4996">
                  <c:v>26.6</c:v>
                </c:pt>
                <c:pt idx="4997">
                  <c:v>26.6</c:v>
                </c:pt>
                <c:pt idx="4998">
                  <c:v>26.6</c:v>
                </c:pt>
                <c:pt idx="4999">
                  <c:v>26.6</c:v>
                </c:pt>
                <c:pt idx="5000">
                  <c:v>26.6</c:v>
                </c:pt>
                <c:pt idx="5001">
                  <c:v>26.6</c:v>
                </c:pt>
                <c:pt idx="5002">
                  <c:v>26.7</c:v>
                </c:pt>
                <c:pt idx="5003">
                  <c:v>26.7</c:v>
                </c:pt>
                <c:pt idx="5004">
                  <c:v>26.7</c:v>
                </c:pt>
                <c:pt idx="5005">
                  <c:v>26.7</c:v>
                </c:pt>
                <c:pt idx="5006">
                  <c:v>26.7</c:v>
                </c:pt>
                <c:pt idx="5007">
                  <c:v>26.7</c:v>
                </c:pt>
                <c:pt idx="5008">
                  <c:v>26.7</c:v>
                </c:pt>
                <c:pt idx="5009">
                  <c:v>26.7</c:v>
                </c:pt>
                <c:pt idx="5010">
                  <c:v>26.6</c:v>
                </c:pt>
                <c:pt idx="5011">
                  <c:v>26.6</c:v>
                </c:pt>
                <c:pt idx="5012">
                  <c:v>26.6</c:v>
                </c:pt>
                <c:pt idx="5013">
                  <c:v>26.6</c:v>
                </c:pt>
                <c:pt idx="5014">
                  <c:v>26.7</c:v>
                </c:pt>
                <c:pt idx="5015">
                  <c:v>26.7</c:v>
                </c:pt>
                <c:pt idx="5016">
                  <c:v>26.7</c:v>
                </c:pt>
                <c:pt idx="5017">
                  <c:v>26.7</c:v>
                </c:pt>
                <c:pt idx="5018">
                  <c:v>26.7</c:v>
                </c:pt>
                <c:pt idx="5019">
                  <c:v>26.7</c:v>
                </c:pt>
                <c:pt idx="5020">
                  <c:v>26.7</c:v>
                </c:pt>
                <c:pt idx="5021">
                  <c:v>26.7</c:v>
                </c:pt>
                <c:pt idx="5022">
                  <c:v>26.7</c:v>
                </c:pt>
                <c:pt idx="5023">
                  <c:v>26.7</c:v>
                </c:pt>
                <c:pt idx="5024">
                  <c:v>26.6</c:v>
                </c:pt>
                <c:pt idx="5025">
                  <c:v>26.7</c:v>
                </c:pt>
                <c:pt idx="5026">
                  <c:v>26.7</c:v>
                </c:pt>
                <c:pt idx="5027">
                  <c:v>26.7</c:v>
                </c:pt>
                <c:pt idx="5028">
                  <c:v>26.7</c:v>
                </c:pt>
                <c:pt idx="5029">
                  <c:v>26.7</c:v>
                </c:pt>
                <c:pt idx="5030">
                  <c:v>26.7</c:v>
                </c:pt>
                <c:pt idx="5031">
                  <c:v>26.7</c:v>
                </c:pt>
                <c:pt idx="5032">
                  <c:v>26.7</c:v>
                </c:pt>
                <c:pt idx="5033">
                  <c:v>26.7</c:v>
                </c:pt>
                <c:pt idx="5034">
                  <c:v>26.7</c:v>
                </c:pt>
                <c:pt idx="5035">
                  <c:v>26.7</c:v>
                </c:pt>
                <c:pt idx="5036">
                  <c:v>26.7</c:v>
                </c:pt>
                <c:pt idx="5037">
                  <c:v>26.7</c:v>
                </c:pt>
                <c:pt idx="5038">
                  <c:v>26.7</c:v>
                </c:pt>
                <c:pt idx="5039">
                  <c:v>26.7</c:v>
                </c:pt>
                <c:pt idx="5040">
                  <c:v>26.7</c:v>
                </c:pt>
                <c:pt idx="5041">
                  <c:v>26.7</c:v>
                </c:pt>
                <c:pt idx="5042">
                  <c:v>26.7</c:v>
                </c:pt>
                <c:pt idx="5043">
                  <c:v>26.7</c:v>
                </c:pt>
                <c:pt idx="5044">
                  <c:v>26.7</c:v>
                </c:pt>
                <c:pt idx="5045">
                  <c:v>26.7</c:v>
                </c:pt>
                <c:pt idx="5046">
                  <c:v>26.7</c:v>
                </c:pt>
                <c:pt idx="5047">
                  <c:v>26.7</c:v>
                </c:pt>
                <c:pt idx="5048">
                  <c:v>26.7</c:v>
                </c:pt>
                <c:pt idx="5049">
                  <c:v>26.7</c:v>
                </c:pt>
                <c:pt idx="5050">
                  <c:v>26.7</c:v>
                </c:pt>
                <c:pt idx="5051">
                  <c:v>26.7</c:v>
                </c:pt>
                <c:pt idx="5052">
                  <c:v>26.7</c:v>
                </c:pt>
                <c:pt idx="5053">
                  <c:v>26.7</c:v>
                </c:pt>
                <c:pt idx="5054">
                  <c:v>26.7</c:v>
                </c:pt>
                <c:pt idx="5055">
                  <c:v>26.7</c:v>
                </c:pt>
                <c:pt idx="5056">
                  <c:v>26.7</c:v>
                </c:pt>
                <c:pt idx="5057">
                  <c:v>26.7</c:v>
                </c:pt>
                <c:pt idx="5058">
                  <c:v>26.7</c:v>
                </c:pt>
                <c:pt idx="5059">
                  <c:v>26.7</c:v>
                </c:pt>
                <c:pt idx="5060">
                  <c:v>26.7</c:v>
                </c:pt>
                <c:pt idx="5061">
                  <c:v>26.7</c:v>
                </c:pt>
                <c:pt idx="5062">
                  <c:v>26.7</c:v>
                </c:pt>
                <c:pt idx="5063">
                  <c:v>26.7</c:v>
                </c:pt>
                <c:pt idx="5064">
                  <c:v>26.7</c:v>
                </c:pt>
                <c:pt idx="5065">
                  <c:v>26.7</c:v>
                </c:pt>
                <c:pt idx="5066">
                  <c:v>26.7</c:v>
                </c:pt>
                <c:pt idx="5067">
                  <c:v>26.7</c:v>
                </c:pt>
                <c:pt idx="5068">
                  <c:v>26.7</c:v>
                </c:pt>
                <c:pt idx="5069">
                  <c:v>26.7</c:v>
                </c:pt>
                <c:pt idx="5070">
                  <c:v>26.7</c:v>
                </c:pt>
                <c:pt idx="5071">
                  <c:v>26.7</c:v>
                </c:pt>
                <c:pt idx="5072">
                  <c:v>26.7</c:v>
                </c:pt>
                <c:pt idx="5073">
                  <c:v>26.7</c:v>
                </c:pt>
                <c:pt idx="5074">
                  <c:v>26.7</c:v>
                </c:pt>
                <c:pt idx="5075">
                  <c:v>26.7</c:v>
                </c:pt>
                <c:pt idx="5076">
                  <c:v>26.7</c:v>
                </c:pt>
                <c:pt idx="5077">
                  <c:v>26.7</c:v>
                </c:pt>
                <c:pt idx="5078">
                  <c:v>26.7</c:v>
                </c:pt>
                <c:pt idx="5079">
                  <c:v>26.7</c:v>
                </c:pt>
                <c:pt idx="5080">
                  <c:v>26.7</c:v>
                </c:pt>
                <c:pt idx="5081">
                  <c:v>26.7</c:v>
                </c:pt>
                <c:pt idx="5082">
                  <c:v>26.7</c:v>
                </c:pt>
                <c:pt idx="5083">
                  <c:v>26.7</c:v>
                </c:pt>
                <c:pt idx="5084">
                  <c:v>26.7</c:v>
                </c:pt>
                <c:pt idx="5085">
                  <c:v>26.7</c:v>
                </c:pt>
                <c:pt idx="5086">
                  <c:v>26.7</c:v>
                </c:pt>
                <c:pt idx="5087">
                  <c:v>26.7</c:v>
                </c:pt>
                <c:pt idx="5088">
                  <c:v>26.7</c:v>
                </c:pt>
                <c:pt idx="5089">
                  <c:v>26.7</c:v>
                </c:pt>
                <c:pt idx="5090">
                  <c:v>26.7</c:v>
                </c:pt>
                <c:pt idx="5091">
                  <c:v>26.7</c:v>
                </c:pt>
                <c:pt idx="5092">
                  <c:v>26.7</c:v>
                </c:pt>
                <c:pt idx="5093">
                  <c:v>26.7</c:v>
                </c:pt>
                <c:pt idx="5094">
                  <c:v>26.8</c:v>
                </c:pt>
                <c:pt idx="5095">
                  <c:v>26.8</c:v>
                </c:pt>
                <c:pt idx="5096">
                  <c:v>26.7</c:v>
                </c:pt>
                <c:pt idx="5097">
                  <c:v>26.7</c:v>
                </c:pt>
                <c:pt idx="5098">
                  <c:v>26.7</c:v>
                </c:pt>
                <c:pt idx="5099">
                  <c:v>26.7</c:v>
                </c:pt>
                <c:pt idx="5100">
                  <c:v>26.7</c:v>
                </c:pt>
                <c:pt idx="5101">
                  <c:v>26.7</c:v>
                </c:pt>
                <c:pt idx="5102">
                  <c:v>26.7</c:v>
                </c:pt>
                <c:pt idx="5103">
                  <c:v>26.7</c:v>
                </c:pt>
                <c:pt idx="5104">
                  <c:v>26.7</c:v>
                </c:pt>
                <c:pt idx="5105">
                  <c:v>26.8</c:v>
                </c:pt>
                <c:pt idx="5106">
                  <c:v>26.8</c:v>
                </c:pt>
                <c:pt idx="5107">
                  <c:v>26.8</c:v>
                </c:pt>
                <c:pt idx="5108">
                  <c:v>26.8</c:v>
                </c:pt>
                <c:pt idx="5109">
                  <c:v>26.8</c:v>
                </c:pt>
                <c:pt idx="5110">
                  <c:v>26.8</c:v>
                </c:pt>
                <c:pt idx="5111">
                  <c:v>26.7</c:v>
                </c:pt>
                <c:pt idx="5112">
                  <c:v>26.7</c:v>
                </c:pt>
                <c:pt idx="5113">
                  <c:v>26.7</c:v>
                </c:pt>
                <c:pt idx="5114">
                  <c:v>26.7</c:v>
                </c:pt>
                <c:pt idx="5115">
                  <c:v>26.7</c:v>
                </c:pt>
                <c:pt idx="5116">
                  <c:v>26.7</c:v>
                </c:pt>
                <c:pt idx="5117">
                  <c:v>26.8</c:v>
                </c:pt>
                <c:pt idx="5118">
                  <c:v>26.8</c:v>
                </c:pt>
                <c:pt idx="5119">
                  <c:v>26.8</c:v>
                </c:pt>
                <c:pt idx="5120">
                  <c:v>26.8</c:v>
                </c:pt>
                <c:pt idx="5121">
                  <c:v>26.8</c:v>
                </c:pt>
                <c:pt idx="5122">
                  <c:v>26.8</c:v>
                </c:pt>
                <c:pt idx="5123">
                  <c:v>26.8</c:v>
                </c:pt>
                <c:pt idx="5124">
                  <c:v>26.8</c:v>
                </c:pt>
                <c:pt idx="5125">
                  <c:v>26.7</c:v>
                </c:pt>
                <c:pt idx="5126">
                  <c:v>26.7</c:v>
                </c:pt>
                <c:pt idx="5127">
                  <c:v>26.7</c:v>
                </c:pt>
                <c:pt idx="5128">
                  <c:v>26.7</c:v>
                </c:pt>
                <c:pt idx="5129">
                  <c:v>26.8</c:v>
                </c:pt>
                <c:pt idx="5130">
                  <c:v>26.8</c:v>
                </c:pt>
                <c:pt idx="5131">
                  <c:v>26.8</c:v>
                </c:pt>
                <c:pt idx="5132">
                  <c:v>26.8</c:v>
                </c:pt>
                <c:pt idx="5133">
                  <c:v>26.8</c:v>
                </c:pt>
                <c:pt idx="5134">
                  <c:v>26.8</c:v>
                </c:pt>
                <c:pt idx="5135">
                  <c:v>26.8</c:v>
                </c:pt>
                <c:pt idx="5136">
                  <c:v>26.8</c:v>
                </c:pt>
                <c:pt idx="5137">
                  <c:v>26.8</c:v>
                </c:pt>
                <c:pt idx="5138">
                  <c:v>26.7</c:v>
                </c:pt>
                <c:pt idx="5139">
                  <c:v>26.8</c:v>
                </c:pt>
                <c:pt idx="5140">
                  <c:v>26.8</c:v>
                </c:pt>
                <c:pt idx="5141">
                  <c:v>26.8</c:v>
                </c:pt>
                <c:pt idx="5142">
                  <c:v>26.8</c:v>
                </c:pt>
                <c:pt idx="5143">
                  <c:v>26.8</c:v>
                </c:pt>
                <c:pt idx="5144">
                  <c:v>26.8</c:v>
                </c:pt>
                <c:pt idx="5145">
                  <c:v>26.8</c:v>
                </c:pt>
                <c:pt idx="5146">
                  <c:v>26.8</c:v>
                </c:pt>
                <c:pt idx="5147">
                  <c:v>26.8</c:v>
                </c:pt>
                <c:pt idx="5148">
                  <c:v>26.8</c:v>
                </c:pt>
                <c:pt idx="5149">
                  <c:v>26.8</c:v>
                </c:pt>
                <c:pt idx="5150">
                  <c:v>26.8</c:v>
                </c:pt>
                <c:pt idx="5151">
                  <c:v>26.8</c:v>
                </c:pt>
                <c:pt idx="5152">
                  <c:v>26.8</c:v>
                </c:pt>
                <c:pt idx="5153">
                  <c:v>26.8</c:v>
                </c:pt>
                <c:pt idx="5154">
                  <c:v>26.8</c:v>
                </c:pt>
                <c:pt idx="5155">
                  <c:v>26.8</c:v>
                </c:pt>
                <c:pt idx="5156">
                  <c:v>26.8</c:v>
                </c:pt>
                <c:pt idx="5157">
                  <c:v>26.8</c:v>
                </c:pt>
                <c:pt idx="5158">
                  <c:v>26.8</c:v>
                </c:pt>
                <c:pt idx="5159">
                  <c:v>26.8</c:v>
                </c:pt>
                <c:pt idx="5160">
                  <c:v>26.8</c:v>
                </c:pt>
                <c:pt idx="5161">
                  <c:v>26.8</c:v>
                </c:pt>
                <c:pt idx="5162">
                  <c:v>26.8</c:v>
                </c:pt>
                <c:pt idx="5163">
                  <c:v>26.8</c:v>
                </c:pt>
                <c:pt idx="5164">
                  <c:v>26.8</c:v>
                </c:pt>
                <c:pt idx="5165">
                  <c:v>26.8</c:v>
                </c:pt>
                <c:pt idx="5166">
                  <c:v>26.8</c:v>
                </c:pt>
                <c:pt idx="5167">
                  <c:v>26.8</c:v>
                </c:pt>
                <c:pt idx="5168">
                  <c:v>26.8</c:v>
                </c:pt>
                <c:pt idx="5169">
                  <c:v>26.8</c:v>
                </c:pt>
                <c:pt idx="5170">
                  <c:v>26.8</c:v>
                </c:pt>
                <c:pt idx="5171">
                  <c:v>26.8</c:v>
                </c:pt>
                <c:pt idx="5172">
                  <c:v>26.8</c:v>
                </c:pt>
                <c:pt idx="5173">
                  <c:v>26.8</c:v>
                </c:pt>
                <c:pt idx="5174">
                  <c:v>26.8</c:v>
                </c:pt>
                <c:pt idx="5175">
                  <c:v>26.8</c:v>
                </c:pt>
                <c:pt idx="5176">
                  <c:v>26.8</c:v>
                </c:pt>
                <c:pt idx="5177">
                  <c:v>26.8</c:v>
                </c:pt>
                <c:pt idx="5178">
                  <c:v>26.8</c:v>
                </c:pt>
                <c:pt idx="5179">
                  <c:v>26.8</c:v>
                </c:pt>
                <c:pt idx="5180">
                  <c:v>26.8</c:v>
                </c:pt>
                <c:pt idx="5181">
                  <c:v>26.8</c:v>
                </c:pt>
                <c:pt idx="5182">
                  <c:v>26.8</c:v>
                </c:pt>
                <c:pt idx="5183">
                  <c:v>26.8</c:v>
                </c:pt>
                <c:pt idx="5184">
                  <c:v>26.8</c:v>
                </c:pt>
                <c:pt idx="5185">
                  <c:v>26.8</c:v>
                </c:pt>
                <c:pt idx="5186">
                  <c:v>26.8</c:v>
                </c:pt>
                <c:pt idx="5187">
                  <c:v>26.8</c:v>
                </c:pt>
                <c:pt idx="5188">
                  <c:v>26.8</c:v>
                </c:pt>
                <c:pt idx="5189">
                  <c:v>26.8</c:v>
                </c:pt>
                <c:pt idx="5190">
                  <c:v>26.8</c:v>
                </c:pt>
                <c:pt idx="5191">
                  <c:v>26.8</c:v>
                </c:pt>
                <c:pt idx="5192">
                  <c:v>26.8</c:v>
                </c:pt>
                <c:pt idx="5193">
                  <c:v>26.8</c:v>
                </c:pt>
                <c:pt idx="5194">
                  <c:v>26.9</c:v>
                </c:pt>
                <c:pt idx="5195">
                  <c:v>26.9</c:v>
                </c:pt>
                <c:pt idx="5196">
                  <c:v>26.9</c:v>
                </c:pt>
                <c:pt idx="5197">
                  <c:v>26.9</c:v>
                </c:pt>
                <c:pt idx="5198">
                  <c:v>26.8</c:v>
                </c:pt>
                <c:pt idx="5199">
                  <c:v>26.8</c:v>
                </c:pt>
                <c:pt idx="5200">
                  <c:v>26.8</c:v>
                </c:pt>
                <c:pt idx="5201">
                  <c:v>26.8</c:v>
                </c:pt>
                <c:pt idx="5202">
                  <c:v>26.8</c:v>
                </c:pt>
                <c:pt idx="5203">
                  <c:v>26.8</c:v>
                </c:pt>
                <c:pt idx="5204">
                  <c:v>26.8</c:v>
                </c:pt>
                <c:pt idx="5205">
                  <c:v>26.8</c:v>
                </c:pt>
                <c:pt idx="5206">
                  <c:v>26.8</c:v>
                </c:pt>
                <c:pt idx="5207">
                  <c:v>26.8</c:v>
                </c:pt>
                <c:pt idx="5208">
                  <c:v>26.9</c:v>
                </c:pt>
                <c:pt idx="5209">
                  <c:v>26.9</c:v>
                </c:pt>
                <c:pt idx="5210">
                  <c:v>26.9</c:v>
                </c:pt>
                <c:pt idx="5211">
                  <c:v>26.9</c:v>
                </c:pt>
                <c:pt idx="5212">
                  <c:v>26.8</c:v>
                </c:pt>
                <c:pt idx="5213">
                  <c:v>26.8</c:v>
                </c:pt>
                <c:pt idx="5214">
                  <c:v>26.8</c:v>
                </c:pt>
                <c:pt idx="5215">
                  <c:v>26.8</c:v>
                </c:pt>
                <c:pt idx="5216">
                  <c:v>26.8</c:v>
                </c:pt>
                <c:pt idx="5217">
                  <c:v>26.8</c:v>
                </c:pt>
                <c:pt idx="5218">
                  <c:v>26.8</c:v>
                </c:pt>
                <c:pt idx="5219">
                  <c:v>26.8</c:v>
                </c:pt>
                <c:pt idx="5220">
                  <c:v>26.8</c:v>
                </c:pt>
                <c:pt idx="5221">
                  <c:v>26.9</c:v>
                </c:pt>
                <c:pt idx="5222">
                  <c:v>26.9</c:v>
                </c:pt>
                <c:pt idx="5223">
                  <c:v>26.9</c:v>
                </c:pt>
                <c:pt idx="5224">
                  <c:v>26.9</c:v>
                </c:pt>
                <c:pt idx="5225">
                  <c:v>26.9</c:v>
                </c:pt>
                <c:pt idx="5226">
                  <c:v>26.8</c:v>
                </c:pt>
                <c:pt idx="5227">
                  <c:v>26.8</c:v>
                </c:pt>
                <c:pt idx="5228">
                  <c:v>26.8</c:v>
                </c:pt>
                <c:pt idx="5229">
                  <c:v>26.8</c:v>
                </c:pt>
                <c:pt idx="5230">
                  <c:v>26.8</c:v>
                </c:pt>
                <c:pt idx="5231">
                  <c:v>26.8</c:v>
                </c:pt>
                <c:pt idx="5232">
                  <c:v>26.8</c:v>
                </c:pt>
                <c:pt idx="5233">
                  <c:v>26.9</c:v>
                </c:pt>
                <c:pt idx="5234">
                  <c:v>26.9</c:v>
                </c:pt>
                <c:pt idx="5235">
                  <c:v>26.9</c:v>
                </c:pt>
                <c:pt idx="5236">
                  <c:v>26.9</c:v>
                </c:pt>
                <c:pt idx="5237">
                  <c:v>26.9</c:v>
                </c:pt>
                <c:pt idx="5238">
                  <c:v>26.9</c:v>
                </c:pt>
                <c:pt idx="5239">
                  <c:v>26.9</c:v>
                </c:pt>
                <c:pt idx="5240">
                  <c:v>26.8</c:v>
                </c:pt>
                <c:pt idx="5241">
                  <c:v>26.8</c:v>
                </c:pt>
                <c:pt idx="5242">
                  <c:v>26.8</c:v>
                </c:pt>
                <c:pt idx="5243">
                  <c:v>26.8</c:v>
                </c:pt>
                <c:pt idx="5244">
                  <c:v>26.8</c:v>
                </c:pt>
                <c:pt idx="5245">
                  <c:v>26.9</c:v>
                </c:pt>
                <c:pt idx="5246">
                  <c:v>26.9</c:v>
                </c:pt>
                <c:pt idx="5247">
                  <c:v>26.9</c:v>
                </c:pt>
                <c:pt idx="5248">
                  <c:v>26.9</c:v>
                </c:pt>
                <c:pt idx="5249">
                  <c:v>26.9</c:v>
                </c:pt>
                <c:pt idx="5250">
                  <c:v>26.9</c:v>
                </c:pt>
                <c:pt idx="5251">
                  <c:v>26.9</c:v>
                </c:pt>
                <c:pt idx="5252">
                  <c:v>26.9</c:v>
                </c:pt>
                <c:pt idx="5253">
                  <c:v>26.9</c:v>
                </c:pt>
                <c:pt idx="5254">
                  <c:v>26.8</c:v>
                </c:pt>
                <c:pt idx="5255">
                  <c:v>26.8</c:v>
                </c:pt>
                <c:pt idx="5256">
                  <c:v>26.9</c:v>
                </c:pt>
                <c:pt idx="5257">
                  <c:v>26.9</c:v>
                </c:pt>
                <c:pt idx="5258">
                  <c:v>26.9</c:v>
                </c:pt>
                <c:pt idx="5259">
                  <c:v>26.9</c:v>
                </c:pt>
                <c:pt idx="5260">
                  <c:v>26.9</c:v>
                </c:pt>
                <c:pt idx="5261">
                  <c:v>26.9</c:v>
                </c:pt>
                <c:pt idx="5262">
                  <c:v>26.9</c:v>
                </c:pt>
                <c:pt idx="5263">
                  <c:v>26.9</c:v>
                </c:pt>
                <c:pt idx="5264">
                  <c:v>26.9</c:v>
                </c:pt>
                <c:pt idx="5265">
                  <c:v>26.9</c:v>
                </c:pt>
                <c:pt idx="5266">
                  <c:v>26.9</c:v>
                </c:pt>
                <c:pt idx="5267">
                  <c:v>26.9</c:v>
                </c:pt>
                <c:pt idx="5268">
                  <c:v>26.9</c:v>
                </c:pt>
                <c:pt idx="5269">
                  <c:v>26.9</c:v>
                </c:pt>
                <c:pt idx="5270">
                  <c:v>26.9</c:v>
                </c:pt>
                <c:pt idx="5271">
                  <c:v>26.9</c:v>
                </c:pt>
                <c:pt idx="5272">
                  <c:v>26.9</c:v>
                </c:pt>
                <c:pt idx="5273">
                  <c:v>26.9</c:v>
                </c:pt>
                <c:pt idx="5274">
                  <c:v>26.9</c:v>
                </c:pt>
                <c:pt idx="5275">
                  <c:v>26.9</c:v>
                </c:pt>
                <c:pt idx="5276">
                  <c:v>26.9</c:v>
                </c:pt>
                <c:pt idx="5277">
                  <c:v>26.9</c:v>
                </c:pt>
                <c:pt idx="5278">
                  <c:v>26.9</c:v>
                </c:pt>
                <c:pt idx="5279">
                  <c:v>26.9</c:v>
                </c:pt>
                <c:pt idx="5280">
                  <c:v>26.9</c:v>
                </c:pt>
                <c:pt idx="5281">
                  <c:v>26.9</c:v>
                </c:pt>
                <c:pt idx="5282">
                  <c:v>26.9</c:v>
                </c:pt>
                <c:pt idx="5283">
                  <c:v>26.9</c:v>
                </c:pt>
                <c:pt idx="5284">
                  <c:v>26.9</c:v>
                </c:pt>
                <c:pt idx="5285">
                  <c:v>26.9</c:v>
                </c:pt>
                <c:pt idx="5286">
                  <c:v>26.9</c:v>
                </c:pt>
                <c:pt idx="5287">
                  <c:v>26.9</c:v>
                </c:pt>
                <c:pt idx="5288">
                  <c:v>26.9</c:v>
                </c:pt>
                <c:pt idx="5289">
                  <c:v>26.9</c:v>
                </c:pt>
                <c:pt idx="5290">
                  <c:v>26.9</c:v>
                </c:pt>
                <c:pt idx="5291">
                  <c:v>26.9</c:v>
                </c:pt>
                <c:pt idx="5292">
                  <c:v>26.9</c:v>
                </c:pt>
                <c:pt idx="5293">
                  <c:v>26.9</c:v>
                </c:pt>
                <c:pt idx="5294">
                  <c:v>26.9</c:v>
                </c:pt>
                <c:pt idx="5295">
                  <c:v>26.9</c:v>
                </c:pt>
                <c:pt idx="5296">
                  <c:v>26.9</c:v>
                </c:pt>
                <c:pt idx="5297">
                  <c:v>26.9</c:v>
                </c:pt>
                <c:pt idx="5298">
                  <c:v>26.9</c:v>
                </c:pt>
                <c:pt idx="5299">
                  <c:v>26.9</c:v>
                </c:pt>
                <c:pt idx="5300">
                  <c:v>26.9</c:v>
                </c:pt>
                <c:pt idx="5301">
                  <c:v>26.9</c:v>
                </c:pt>
                <c:pt idx="5302">
                  <c:v>26.9</c:v>
                </c:pt>
                <c:pt idx="5303">
                  <c:v>26.9</c:v>
                </c:pt>
                <c:pt idx="5304">
                  <c:v>26.9</c:v>
                </c:pt>
                <c:pt idx="5305">
                  <c:v>26.9</c:v>
                </c:pt>
                <c:pt idx="5306">
                  <c:v>26.9</c:v>
                </c:pt>
                <c:pt idx="5307">
                  <c:v>26.9</c:v>
                </c:pt>
                <c:pt idx="5308">
                  <c:v>26.9</c:v>
                </c:pt>
                <c:pt idx="5309">
                  <c:v>26.9</c:v>
                </c:pt>
                <c:pt idx="5310">
                  <c:v>26.9</c:v>
                </c:pt>
                <c:pt idx="5311">
                  <c:v>26.9</c:v>
                </c:pt>
                <c:pt idx="5312">
                  <c:v>26.9</c:v>
                </c:pt>
                <c:pt idx="5313">
                  <c:v>26.9</c:v>
                </c:pt>
                <c:pt idx="5314">
                  <c:v>26.9</c:v>
                </c:pt>
                <c:pt idx="5315">
                  <c:v>26.9</c:v>
                </c:pt>
                <c:pt idx="5316">
                  <c:v>26.9</c:v>
                </c:pt>
                <c:pt idx="5317">
                  <c:v>26.9</c:v>
                </c:pt>
                <c:pt idx="5318">
                  <c:v>26.9</c:v>
                </c:pt>
                <c:pt idx="5319">
                  <c:v>26.9</c:v>
                </c:pt>
                <c:pt idx="5320">
                  <c:v>26.9</c:v>
                </c:pt>
                <c:pt idx="5321">
                  <c:v>26.9</c:v>
                </c:pt>
                <c:pt idx="5322">
                  <c:v>26.9</c:v>
                </c:pt>
                <c:pt idx="5323">
                  <c:v>26.9</c:v>
                </c:pt>
                <c:pt idx="5324">
                  <c:v>26.9</c:v>
                </c:pt>
                <c:pt idx="5325">
                  <c:v>26.9</c:v>
                </c:pt>
                <c:pt idx="5326">
                  <c:v>26.9</c:v>
                </c:pt>
                <c:pt idx="5327">
                  <c:v>26.9</c:v>
                </c:pt>
                <c:pt idx="5328">
                  <c:v>26.9</c:v>
                </c:pt>
                <c:pt idx="5329">
                  <c:v>26.9</c:v>
                </c:pt>
                <c:pt idx="5330">
                  <c:v>26.9</c:v>
                </c:pt>
                <c:pt idx="5331">
                  <c:v>26.9</c:v>
                </c:pt>
                <c:pt idx="5332">
                  <c:v>26.9</c:v>
                </c:pt>
                <c:pt idx="5333">
                  <c:v>26.9</c:v>
                </c:pt>
                <c:pt idx="5334">
                  <c:v>26.9</c:v>
                </c:pt>
                <c:pt idx="5335">
                  <c:v>26.9</c:v>
                </c:pt>
                <c:pt idx="5336">
                  <c:v>26.9</c:v>
                </c:pt>
                <c:pt idx="5337">
                  <c:v>26.9</c:v>
                </c:pt>
                <c:pt idx="5338">
                  <c:v>27</c:v>
                </c:pt>
                <c:pt idx="5339">
                  <c:v>27</c:v>
                </c:pt>
                <c:pt idx="5340">
                  <c:v>27</c:v>
                </c:pt>
                <c:pt idx="5341">
                  <c:v>26.9</c:v>
                </c:pt>
                <c:pt idx="5342">
                  <c:v>26.9</c:v>
                </c:pt>
                <c:pt idx="5343">
                  <c:v>26.9</c:v>
                </c:pt>
                <c:pt idx="5344">
                  <c:v>26.9</c:v>
                </c:pt>
                <c:pt idx="5345">
                  <c:v>26.9</c:v>
                </c:pt>
                <c:pt idx="5346">
                  <c:v>26.9</c:v>
                </c:pt>
                <c:pt idx="5347">
                  <c:v>26.9</c:v>
                </c:pt>
                <c:pt idx="5348">
                  <c:v>26.9</c:v>
                </c:pt>
                <c:pt idx="5349">
                  <c:v>26.9</c:v>
                </c:pt>
                <c:pt idx="5350">
                  <c:v>27</c:v>
                </c:pt>
                <c:pt idx="5351">
                  <c:v>27</c:v>
                </c:pt>
                <c:pt idx="5352">
                  <c:v>27</c:v>
                </c:pt>
                <c:pt idx="5353">
                  <c:v>27</c:v>
                </c:pt>
                <c:pt idx="5354">
                  <c:v>27</c:v>
                </c:pt>
                <c:pt idx="5355">
                  <c:v>27</c:v>
                </c:pt>
                <c:pt idx="5356">
                  <c:v>26.9</c:v>
                </c:pt>
                <c:pt idx="5357">
                  <c:v>26.9</c:v>
                </c:pt>
                <c:pt idx="5358">
                  <c:v>26.9</c:v>
                </c:pt>
                <c:pt idx="5359">
                  <c:v>26.9</c:v>
                </c:pt>
                <c:pt idx="5360">
                  <c:v>26.9</c:v>
                </c:pt>
                <c:pt idx="5361">
                  <c:v>26.9</c:v>
                </c:pt>
                <c:pt idx="5362">
                  <c:v>27</c:v>
                </c:pt>
                <c:pt idx="5363">
                  <c:v>27</c:v>
                </c:pt>
                <c:pt idx="5364">
                  <c:v>27</c:v>
                </c:pt>
                <c:pt idx="5365">
                  <c:v>27</c:v>
                </c:pt>
                <c:pt idx="5366">
                  <c:v>27</c:v>
                </c:pt>
                <c:pt idx="5367">
                  <c:v>27</c:v>
                </c:pt>
                <c:pt idx="5368">
                  <c:v>27</c:v>
                </c:pt>
                <c:pt idx="5369">
                  <c:v>27</c:v>
                </c:pt>
                <c:pt idx="5370">
                  <c:v>26.9</c:v>
                </c:pt>
                <c:pt idx="5371">
                  <c:v>26.9</c:v>
                </c:pt>
                <c:pt idx="5372">
                  <c:v>26.9</c:v>
                </c:pt>
                <c:pt idx="5373">
                  <c:v>26.9</c:v>
                </c:pt>
                <c:pt idx="5374">
                  <c:v>27</c:v>
                </c:pt>
                <c:pt idx="5375">
                  <c:v>27</c:v>
                </c:pt>
                <c:pt idx="5376">
                  <c:v>27</c:v>
                </c:pt>
                <c:pt idx="5377">
                  <c:v>27</c:v>
                </c:pt>
                <c:pt idx="5378">
                  <c:v>27</c:v>
                </c:pt>
                <c:pt idx="5379">
                  <c:v>27</c:v>
                </c:pt>
                <c:pt idx="5380">
                  <c:v>27</c:v>
                </c:pt>
                <c:pt idx="5381">
                  <c:v>27</c:v>
                </c:pt>
                <c:pt idx="5382">
                  <c:v>27</c:v>
                </c:pt>
                <c:pt idx="5383">
                  <c:v>27</c:v>
                </c:pt>
                <c:pt idx="5384">
                  <c:v>26.9</c:v>
                </c:pt>
                <c:pt idx="5385">
                  <c:v>26.9</c:v>
                </c:pt>
                <c:pt idx="5386">
                  <c:v>27</c:v>
                </c:pt>
                <c:pt idx="5387">
                  <c:v>27</c:v>
                </c:pt>
                <c:pt idx="5388">
                  <c:v>27</c:v>
                </c:pt>
                <c:pt idx="5389">
                  <c:v>27</c:v>
                </c:pt>
                <c:pt idx="5390">
                  <c:v>27</c:v>
                </c:pt>
                <c:pt idx="5391">
                  <c:v>27</c:v>
                </c:pt>
                <c:pt idx="5392">
                  <c:v>27</c:v>
                </c:pt>
                <c:pt idx="5393">
                  <c:v>27</c:v>
                </c:pt>
                <c:pt idx="5394">
                  <c:v>27</c:v>
                </c:pt>
                <c:pt idx="5395">
                  <c:v>27</c:v>
                </c:pt>
                <c:pt idx="5396">
                  <c:v>27</c:v>
                </c:pt>
                <c:pt idx="5397">
                  <c:v>27</c:v>
                </c:pt>
                <c:pt idx="5398">
                  <c:v>27</c:v>
                </c:pt>
                <c:pt idx="5399">
                  <c:v>27</c:v>
                </c:pt>
                <c:pt idx="5400">
                  <c:v>27</c:v>
                </c:pt>
                <c:pt idx="5401">
                  <c:v>27</c:v>
                </c:pt>
                <c:pt idx="5402">
                  <c:v>27</c:v>
                </c:pt>
                <c:pt idx="5403">
                  <c:v>27</c:v>
                </c:pt>
                <c:pt idx="5404">
                  <c:v>27</c:v>
                </c:pt>
                <c:pt idx="5405">
                  <c:v>27</c:v>
                </c:pt>
                <c:pt idx="5406">
                  <c:v>27</c:v>
                </c:pt>
                <c:pt idx="5407">
                  <c:v>27</c:v>
                </c:pt>
                <c:pt idx="5408">
                  <c:v>27</c:v>
                </c:pt>
                <c:pt idx="5409">
                  <c:v>27</c:v>
                </c:pt>
                <c:pt idx="5410">
                  <c:v>27</c:v>
                </c:pt>
                <c:pt idx="5411">
                  <c:v>27</c:v>
                </c:pt>
                <c:pt idx="5412">
                  <c:v>27</c:v>
                </c:pt>
                <c:pt idx="5413">
                  <c:v>27</c:v>
                </c:pt>
                <c:pt idx="5414">
                  <c:v>27</c:v>
                </c:pt>
                <c:pt idx="5415">
                  <c:v>27</c:v>
                </c:pt>
                <c:pt idx="5416">
                  <c:v>27</c:v>
                </c:pt>
                <c:pt idx="5417">
                  <c:v>27</c:v>
                </c:pt>
                <c:pt idx="5418">
                  <c:v>27</c:v>
                </c:pt>
                <c:pt idx="5419">
                  <c:v>27</c:v>
                </c:pt>
                <c:pt idx="5420">
                  <c:v>27</c:v>
                </c:pt>
                <c:pt idx="5421">
                  <c:v>27</c:v>
                </c:pt>
                <c:pt idx="5422">
                  <c:v>27</c:v>
                </c:pt>
                <c:pt idx="5423">
                  <c:v>27</c:v>
                </c:pt>
                <c:pt idx="5424">
                  <c:v>27</c:v>
                </c:pt>
                <c:pt idx="5425">
                  <c:v>27</c:v>
                </c:pt>
                <c:pt idx="5426">
                  <c:v>27</c:v>
                </c:pt>
                <c:pt idx="5427">
                  <c:v>27</c:v>
                </c:pt>
                <c:pt idx="5428">
                  <c:v>27</c:v>
                </c:pt>
                <c:pt idx="5429">
                  <c:v>27</c:v>
                </c:pt>
                <c:pt idx="5430">
                  <c:v>27</c:v>
                </c:pt>
                <c:pt idx="5431">
                  <c:v>27</c:v>
                </c:pt>
                <c:pt idx="5432">
                  <c:v>27</c:v>
                </c:pt>
                <c:pt idx="5433">
                  <c:v>27</c:v>
                </c:pt>
                <c:pt idx="5434">
                  <c:v>27</c:v>
                </c:pt>
                <c:pt idx="5435">
                  <c:v>27</c:v>
                </c:pt>
                <c:pt idx="5436">
                  <c:v>27</c:v>
                </c:pt>
                <c:pt idx="5437">
                  <c:v>27</c:v>
                </c:pt>
                <c:pt idx="5438">
                  <c:v>27</c:v>
                </c:pt>
                <c:pt idx="5439">
                  <c:v>27</c:v>
                </c:pt>
                <c:pt idx="5440">
                  <c:v>27</c:v>
                </c:pt>
                <c:pt idx="5441">
                  <c:v>27</c:v>
                </c:pt>
                <c:pt idx="5442">
                  <c:v>27</c:v>
                </c:pt>
                <c:pt idx="5443">
                  <c:v>27</c:v>
                </c:pt>
                <c:pt idx="5444">
                  <c:v>27</c:v>
                </c:pt>
                <c:pt idx="5445">
                  <c:v>27</c:v>
                </c:pt>
                <c:pt idx="5446">
                  <c:v>27</c:v>
                </c:pt>
                <c:pt idx="5447">
                  <c:v>27</c:v>
                </c:pt>
                <c:pt idx="5448">
                  <c:v>27</c:v>
                </c:pt>
                <c:pt idx="5449">
                  <c:v>27</c:v>
                </c:pt>
                <c:pt idx="5450">
                  <c:v>27</c:v>
                </c:pt>
                <c:pt idx="5451">
                  <c:v>27</c:v>
                </c:pt>
                <c:pt idx="5452">
                  <c:v>27</c:v>
                </c:pt>
                <c:pt idx="5453">
                  <c:v>27</c:v>
                </c:pt>
                <c:pt idx="5454">
                  <c:v>27</c:v>
                </c:pt>
                <c:pt idx="5455">
                  <c:v>27</c:v>
                </c:pt>
                <c:pt idx="5456">
                  <c:v>27</c:v>
                </c:pt>
                <c:pt idx="5457">
                  <c:v>27</c:v>
                </c:pt>
                <c:pt idx="5458">
                  <c:v>27</c:v>
                </c:pt>
                <c:pt idx="5459">
                  <c:v>27</c:v>
                </c:pt>
                <c:pt idx="5460">
                  <c:v>27</c:v>
                </c:pt>
                <c:pt idx="5461">
                  <c:v>27</c:v>
                </c:pt>
                <c:pt idx="5462">
                  <c:v>27</c:v>
                </c:pt>
                <c:pt idx="5463">
                  <c:v>27</c:v>
                </c:pt>
                <c:pt idx="5464">
                  <c:v>27</c:v>
                </c:pt>
                <c:pt idx="5465">
                  <c:v>27</c:v>
                </c:pt>
                <c:pt idx="5466">
                  <c:v>27</c:v>
                </c:pt>
                <c:pt idx="5467">
                  <c:v>27</c:v>
                </c:pt>
                <c:pt idx="5468">
                  <c:v>27.1</c:v>
                </c:pt>
                <c:pt idx="5469">
                  <c:v>27.1</c:v>
                </c:pt>
                <c:pt idx="5470">
                  <c:v>27.1</c:v>
                </c:pt>
                <c:pt idx="5471">
                  <c:v>27</c:v>
                </c:pt>
                <c:pt idx="5472">
                  <c:v>27</c:v>
                </c:pt>
                <c:pt idx="5473">
                  <c:v>27</c:v>
                </c:pt>
                <c:pt idx="5474">
                  <c:v>27</c:v>
                </c:pt>
                <c:pt idx="5475">
                  <c:v>27</c:v>
                </c:pt>
                <c:pt idx="5476">
                  <c:v>27</c:v>
                </c:pt>
                <c:pt idx="5477">
                  <c:v>27</c:v>
                </c:pt>
                <c:pt idx="5478">
                  <c:v>27</c:v>
                </c:pt>
                <c:pt idx="5479">
                  <c:v>27</c:v>
                </c:pt>
                <c:pt idx="5480">
                  <c:v>27</c:v>
                </c:pt>
                <c:pt idx="5481">
                  <c:v>27.1</c:v>
                </c:pt>
                <c:pt idx="5482">
                  <c:v>27.1</c:v>
                </c:pt>
                <c:pt idx="5483">
                  <c:v>27.1</c:v>
                </c:pt>
                <c:pt idx="5484">
                  <c:v>27.1</c:v>
                </c:pt>
                <c:pt idx="5485">
                  <c:v>27.1</c:v>
                </c:pt>
                <c:pt idx="5486">
                  <c:v>27</c:v>
                </c:pt>
                <c:pt idx="5487">
                  <c:v>27</c:v>
                </c:pt>
                <c:pt idx="5488">
                  <c:v>27</c:v>
                </c:pt>
                <c:pt idx="5489">
                  <c:v>27</c:v>
                </c:pt>
                <c:pt idx="5490">
                  <c:v>27</c:v>
                </c:pt>
                <c:pt idx="5491">
                  <c:v>27</c:v>
                </c:pt>
                <c:pt idx="5492">
                  <c:v>27</c:v>
                </c:pt>
                <c:pt idx="5493">
                  <c:v>27.1</c:v>
                </c:pt>
                <c:pt idx="5494">
                  <c:v>27.1</c:v>
                </c:pt>
                <c:pt idx="5495">
                  <c:v>27.1</c:v>
                </c:pt>
                <c:pt idx="5496">
                  <c:v>27.1</c:v>
                </c:pt>
                <c:pt idx="5497">
                  <c:v>27.1</c:v>
                </c:pt>
                <c:pt idx="5498">
                  <c:v>27.1</c:v>
                </c:pt>
                <c:pt idx="5499">
                  <c:v>27.1</c:v>
                </c:pt>
                <c:pt idx="5500">
                  <c:v>27</c:v>
                </c:pt>
                <c:pt idx="5501">
                  <c:v>27</c:v>
                </c:pt>
                <c:pt idx="5502">
                  <c:v>27</c:v>
                </c:pt>
                <c:pt idx="5503">
                  <c:v>27</c:v>
                </c:pt>
                <c:pt idx="5504">
                  <c:v>27</c:v>
                </c:pt>
                <c:pt idx="5505">
                  <c:v>27.1</c:v>
                </c:pt>
                <c:pt idx="5506">
                  <c:v>27.1</c:v>
                </c:pt>
                <c:pt idx="5507">
                  <c:v>27.1</c:v>
                </c:pt>
                <c:pt idx="5508">
                  <c:v>27.1</c:v>
                </c:pt>
                <c:pt idx="5509">
                  <c:v>27.1</c:v>
                </c:pt>
                <c:pt idx="5510">
                  <c:v>27.1</c:v>
                </c:pt>
                <c:pt idx="5511">
                  <c:v>27.1</c:v>
                </c:pt>
                <c:pt idx="5512">
                  <c:v>27.1</c:v>
                </c:pt>
                <c:pt idx="5513">
                  <c:v>27.1</c:v>
                </c:pt>
                <c:pt idx="5514">
                  <c:v>27</c:v>
                </c:pt>
                <c:pt idx="5515">
                  <c:v>27</c:v>
                </c:pt>
                <c:pt idx="5516">
                  <c:v>27</c:v>
                </c:pt>
                <c:pt idx="5517">
                  <c:v>27.1</c:v>
                </c:pt>
                <c:pt idx="5518">
                  <c:v>27.1</c:v>
                </c:pt>
                <c:pt idx="5519">
                  <c:v>27.1</c:v>
                </c:pt>
                <c:pt idx="5520">
                  <c:v>27.1</c:v>
                </c:pt>
                <c:pt idx="5521">
                  <c:v>27.1</c:v>
                </c:pt>
                <c:pt idx="5522">
                  <c:v>27.1</c:v>
                </c:pt>
                <c:pt idx="5523">
                  <c:v>27.1</c:v>
                </c:pt>
                <c:pt idx="5524">
                  <c:v>27.1</c:v>
                </c:pt>
                <c:pt idx="5525">
                  <c:v>27.1</c:v>
                </c:pt>
                <c:pt idx="5526">
                  <c:v>27.1</c:v>
                </c:pt>
                <c:pt idx="5527">
                  <c:v>27.1</c:v>
                </c:pt>
                <c:pt idx="5528">
                  <c:v>27.1</c:v>
                </c:pt>
                <c:pt idx="5529">
                  <c:v>27.1</c:v>
                </c:pt>
                <c:pt idx="5530">
                  <c:v>27.1</c:v>
                </c:pt>
                <c:pt idx="5531">
                  <c:v>27.1</c:v>
                </c:pt>
                <c:pt idx="5532">
                  <c:v>27.1</c:v>
                </c:pt>
                <c:pt idx="5533">
                  <c:v>27.1</c:v>
                </c:pt>
                <c:pt idx="5534">
                  <c:v>27.1</c:v>
                </c:pt>
                <c:pt idx="5535">
                  <c:v>27.1</c:v>
                </c:pt>
                <c:pt idx="5536">
                  <c:v>27.1</c:v>
                </c:pt>
                <c:pt idx="5537">
                  <c:v>27.1</c:v>
                </c:pt>
                <c:pt idx="5538">
                  <c:v>27.1</c:v>
                </c:pt>
                <c:pt idx="5539">
                  <c:v>27.1</c:v>
                </c:pt>
                <c:pt idx="5540">
                  <c:v>27.1</c:v>
                </c:pt>
                <c:pt idx="5541">
                  <c:v>27.1</c:v>
                </c:pt>
                <c:pt idx="5542">
                  <c:v>27.1</c:v>
                </c:pt>
                <c:pt idx="5543">
                  <c:v>27.1</c:v>
                </c:pt>
                <c:pt idx="5544">
                  <c:v>27.1</c:v>
                </c:pt>
                <c:pt idx="5545">
                  <c:v>27.1</c:v>
                </c:pt>
                <c:pt idx="5546">
                  <c:v>27.1</c:v>
                </c:pt>
                <c:pt idx="5547">
                  <c:v>27.1</c:v>
                </c:pt>
                <c:pt idx="5548">
                  <c:v>27.1</c:v>
                </c:pt>
                <c:pt idx="5549">
                  <c:v>27.1</c:v>
                </c:pt>
                <c:pt idx="5550">
                  <c:v>27.1</c:v>
                </c:pt>
                <c:pt idx="5551">
                  <c:v>27.1</c:v>
                </c:pt>
                <c:pt idx="5552">
                  <c:v>27.1</c:v>
                </c:pt>
                <c:pt idx="5553">
                  <c:v>27.1</c:v>
                </c:pt>
                <c:pt idx="5554">
                  <c:v>27.1</c:v>
                </c:pt>
                <c:pt idx="5555">
                  <c:v>27.1</c:v>
                </c:pt>
                <c:pt idx="5556">
                  <c:v>27.1</c:v>
                </c:pt>
                <c:pt idx="5557">
                  <c:v>27.1</c:v>
                </c:pt>
                <c:pt idx="5558">
                  <c:v>27.1</c:v>
                </c:pt>
                <c:pt idx="5559">
                  <c:v>27.1</c:v>
                </c:pt>
                <c:pt idx="5560">
                  <c:v>27.1</c:v>
                </c:pt>
                <c:pt idx="5561">
                  <c:v>27.1</c:v>
                </c:pt>
                <c:pt idx="5562">
                  <c:v>27.1</c:v>
                </c:pt>
                <c:pt idx="5563">
                  <c:v>27.1</c:v>
                </c:pt>
                <c:pt idx="5564">
                  <c:v>27.1</c:v>
                </c:pt>
                <c:pt idx="5565">
                  <c:v>27.1</c:v>
                </c:pt>
                <c:pt idx="5566">
                  <c:v>27.1</c:v>
                </c:pt>
                <c:pt idx="5567">
                  <c:v>27.1</c:v>
                </c:pt>
                <c:pt idx="5568">
                  <c:v>27.1</c:v>
                </c:pt>
                <c:pt idx="5569">
                  <c:v>27.1</c:v>
                </c:pt>
                <c:pt idx="5570">
                  <c:v>27.1</c:v>
                </c:pt>
                <c:pt idx="5571">
                  <c:v>27.1</c:v>
                </c:pt>
                <c:pt idx="5572">
                  <c:v>27.1</c:v>
                </c:pt>
                <c:pt idx="5573">
                  <c:v>27.1</c:v>
                </c:pt>
                <c:pt idx="5574">
                  <c:v>27.1</c:v>
                </c:pt>
                <c:pt idx="5575">
                  <c:v>27.1</c:v>
                </c:pt>
                <c:pt idx="5576">
                  <c:v>27.1</c:v>
                </c:pt>
                <c:pt idx="5577">
                  <c:v>27.1</c:v>
                </c:pt>
                <c:pt idx="5578">
                  <c:v>27.1</c:v>
                </c:pt>
                <c:pt idx="5579">
                  <c:v>27.1</c:v>
                </c:pt>
                <c:pt idx="5580">
                  <c:v>27.1</c:v>
                </c:pt>
                <c:pt idx="5581">
                  <c:v>27.1</c:v>
                </c:pt>
                <c:pt idx="5582">
                  <c:v>27.1</c:v>
                </c:pt>
                <c:pt idx="5583">
                  <c:v>27.1</c:v>
                </c:pt>
                <c:pt idx="5584">
                  <c:v>27.1</c:v>
                </c:pt>
                <c:pt idx="5585">
                  <c:v>27.1</c:v>
                </c:pt>
                <c:pt idx="5586">
                  <c:v>27.1</c:v>
                </c:pt>
                <c:pt idx="5587">
                  <c:v>27.1</c:v>
                </c:pt>
                <c:pt idx="5588">
                  <c:v>27.1</c:v>
                </c:pt>
                <c:pt idx="5589">
                  <c:v>27.1</c:v>
                </c:pt>
                <c:pt idx="5590">
                  <c:v>27.1</c:v>
                </c:pt>
                <c:pt idx="5591">
                  <c:v>27.1</c:v>
                </c:pt>
                <c:pt idx="5592">
                  <c:v>27.1</c:v>
                </c:pt>
                <c:pt idx="5593">
                  <c:v>27.1</c:v>
                </c:pt>
                <c:pt idx="5594">
                  <c:v>27.1</c:v>
                </c:pt>
                <c:pt idx="5595">
                  <c:v>27.1</c:v>
                </c:pt>
                <c:pt idx="5596">
                  <c:v>27.1</c:v>
                </c:pt>
                <c:pt idx="5597">
                  <c:v>27.1</c:v>
                </c:pt>
                <c:pt idx="5598">
                  <c:v>27.1</c:v>
                </c:pt>
                <c:pt idx="5599">
                  <c:v>27.1</c:v>
                </c:pt>
                <c:pt idx="5600">
                  <c:v>27.1</c:v>
                </c:pt>
                <c:pt idx="5601">
                  <c:v>27.1</c:v>
                </c:pt>
                <c:pt idx="5602">
                  <c:v>27.1</c:v>
                </c:pt>
                <c:pt idx="5603">
                  <c:v>27.1</c:v>
                </c:pt>
                <c:pt idx="5604">
                  <c:v>27.1</c:v>
                </c:pt>
                <c:pt idx="5605">
                  <c:v>27.1</c:v>
                </c:pt>
                <c:pt idx="5606">
                  <c:v>27.1</c:v>
                </c:pt>
                <c:pt idx="5607">
                  <c:v>27.1</c:v>
                </c:pt>
                <c:pt idx="5608">
                  <c:v>27.1</c:v>
                </c:pt>
                <c:pt idx="5609">
                  <c:v>27.1</c:v>
                </c:pt>
                <c:pt idx="5610">
                  <c:v>27.1</c:v>
                </c:pt>
                <c:pt idx="5611">
                  <c:v>27.1</c:v>
                </c:pt>
                <c:pt idx="5612">
                  <c:v>27.1</c:v>
                </c:pt>
                <c:pt idx="5613">
                  <c:v>27.1</c:v>
                </c:pt>
                <c:pt idx="5614">
                  <c:v>27.1</c:v>
                </c:pt>
                <c:pt idx="5615">
                  <c:v>27.1</c:v>
                </c:pt>
                <c:pt idx="5616">
                  <c:v>27.1</c:v>
                </c:pt>
                <c:pt idx="5617">
                  <c:v>27.1</c:v>
                </c:pt>
                <c:pt idx="5618">
                  <c:v>27.1</c:v>
                </c:pt>
                <c:pt idx="5619">
                  <c:v>27.1</c:v>
                </c:pt>
                <c:pt idx="5620">
                  <c:v>27.1</c:v>
                </c:pt>
                <c:pt idx="5621">
                  <c:v>27.1</c:v>
                </c:pt>
                <c:pt idx="5622">
                  <c:v>27.1</c:v>
                </c:pt>
                <c:pt idx="5623">
                  <c:v>27.1</c:v>
                </c:pt>
                <c:pt idx="5624">
                  <c:v>27.1</c:v>
                </c:pt>
                <c:pt idx="5625">
                  <c:v>27.2</c:v>
                </c:pt>
                <c:pt idx="5626">
                  <c:v>27.2</c:v>
                </c:pt>
                <c:pt idx="5627">
                  <c:v>27.2</c:v>
                </c:pt>
                <c:pt idx="5628">
                  <c:v>27.2</c:v>
                </c:pt>
                <c:pt idx="5629">
                  <c:v>27.2</c:v>
                </c:pt>
                <c:pt idx="5630">
                  <c:v>27.1</c:v>
                </c:pt>
                <c:pt idx="5631">
                  <c:v>27.1</c:v>
                </c:pt>
                <c:pt idx="5632">
                  <c:v>27.1</c:v>
                </c:pt>
                <c:pt idx="5633">
                  <c:v>27.1</c:v>
                </c:pt>
                <c:pt idx="5634">
                  <c:v>27.1</c:v>
                </c:pt>
                <c:pt idx="5635">
                  <c:v>27.1</c:v>
                </c:pt>
                <c:pt idx="5636">
                  <c:v>27.1</c:v>
                </c:pt>
                <c:pt idx="5637">
                  <c:v>27.1</c:v>
                </c:pt>
                <c:pt idx="5638">
                  <c:v>27.2</c:v>
                </c:pt>
                <c:pt idx="5639">
                  <c:v>27.2</c:v>
                </c:pt>
                <c:pt idx="5640">
                  <c:v>27.2</c:v>
                </c:pt>
                <c:pt idx="5641">
                  <c:v>27.2</c:v>
                </c:pt>
                <c:pt idx="5642">
                  <c:v>27.2</c:v>
                </c:pt>
                <c:pt idx="5643">
                  <c:v>27.2</c:v>
                </c:pt>
                <c:pt idx="5644">
                  <c:v>27.1</c:v>
                </c:pt>
                <c:pt idx="5645">
                  <c:v>27.1</c:v>
                </c:pt>
                <c:pt idx="5646">
                  <c:v>27.1</c:v>
                </c:pt>
                <c:pt idx="5647">
                  <c:v>27.1</c:v>
                </c:pt>
                <c:pt idx="5648">
                  <c:v>27.1</c:v>
                </c:pt>
                <c:pt idx="5649">
                  <c:v>27.1</c:v>
                </c:pt>
                <c:pt idx="5650">
                  <c:v>27.2</c:v>
                </c:pt>
                <c:pt idx="5651">
                  <c:v>27.2</c:v>
                </c:pt>
                <c:pt idx="5652">
                  <c:v>27.2</c:v>
                </c:pt>
                <c:pt idx="5653">
                  <c:v>27.2</c:v>
                </c:pt>
                <c:pt idx="5654">
                  <c:v>27.2</c:v>
                </c:pt>
                <c:pt idx="5655">
                  <c:v>27.2</c:v>
                </c:pt>
                <c:pt idx="5656">
                  <c:v>27.2</c:v>
                </c:pt>
                <c:pt idx="5657">
                  <c:v>27.2</c:v>
                </c:pt>
                <c:pt idx="5658">
                  <c:v>27.2</c:v>
                </c:pt>
                <c:pt idx="5659">
                  <c:v>27.2</c:v>
                </c:pt>
                <c:pt idx="5660">
                  <c:v>27.2</c:v>
                </c:pt>
                <c:pt idx="5661">
                  <c:v>27.2</c:v>
                </c:pt>
                <c:pt idx="5662">
                  <c:v>27.1</c:v>
                </c:pt>
                <c:pt idx="5663">
                  <c:v>27.1</c:v>
                </c:pt>
                <c:pt idx="5664">
                  <c:v>27.1</c:v>
                </c:pt>
                <c:pt idx="5665">
                  <c:v>27.2</c:v>
                </c:pt>
                <c:pt idx="5666">
                  <c:v>27.2</c:v>
                </c:pt>
                <c:pt idx="5667">
                  <c:v>27.2</c:v>
                </c:pt>
                <c:pt idx="5668">
                  <c:v>27.2</c:v>
                </c:pt>
                <c:pt idx="5669">
                  <c:v>27.2</c:v>
                </c:pt>
                <c:pt idx="5670">
                  <c:v>27.2</c:v>
                </c:pt>
                <c:pt idx="5671">
                  <c:v>27.2</c:v>
                </c:pt>
                <c:pt idx="5672">
                  <c:v>27.2</c:v>
                </c:pt>
                <c:pt idx="5673">
                  <c:v>27.2</c:v>
                </c:pt>
                <c:pt idx="5674">
                  <c:v>27.2</c:v>
                </c:pt>
                <c:pt idx="5675">
                  <c:v>27.2</c:v>
                </c:pt>
                <c:pt idx="5676">
                  <c:v>27.2</c:v>
                </c:pt>
                <c:pt idx="5677">
                  <c:v>27.2</c:v>
                </c:pt>
                <c:pt idx="5678">
                  <c:v>27.2</c:v>
                </c:pt>
                <c:pt idx="5679">
                  <c:v>27.2</c:v>
                </c:pt>
                <c:pt idx="5680">
                  <c:v>27.2</c:v>
                </c:pt>
                <c:pt idx="5681">
                  <c:v>27.2</c:v>
                </c:pt>
                <c:pt idx="5682">
                  <c:v>27.2</c:v>
                </c:pt>
                <c:pt idx="5683">
                  <c:v>27.2</c:v>
                </c:pt>
                <c:pt idx="5684">
                  <c:v>27.2</c:v>
                </c:pt>
                <c:pt idx="5685">
                  <c:v>27.2</c:v>
                </c:pt>
                <c:pt idx="5686">
                  <c:v>27.2</c:v>
                </c:pt>
                <c:pt idx="5687">
                  <c:v>27.2</c:v>
                </c:pt>
                <c:pt idx="5688">
                  <c:v>27.2</c:v>
                </c:pt>
                <c:pt idx="5689">
                  <c:v>27.2</c:v>
                </c:pt>
                <c:pt idx="5690">
                  <c:v>27.2</c:v>
                </c:pt>
                <c:pt idx="5691">
                  <c:v>27.2</c:v>
                </c:pt>
                <c:pt idx="5692">
                  <c:v>27.2</c:v>
                </c:pt>
                <c:pt idx="5693">
                  <c:v>27.2</c:v>
                </c:pt>
                <c:pt idx="5694">
                  <c:v>27.2</c:v>
                </c:pt>
                <c:pt idx="5695">
                  <c:v>27.2</c:v>
                </c:pt>
                <c:pt idx="5696">
                  <c:v>27.2</c:v>
                </c:pt>
                <c:pt idx="5697">
                  <c:v>27.2</c:v>
                </c:pt>
                <c:pt idx="5698">
                  <c:v>27.2</c:v>
                </c:pt>
                <c:pt idx="5699">
                  <c:v>27.2</c:v>
                </c:pt>
                <c:pt idx="5700">
                  <c:v>27.2</c:v>
                </c:pt>
                <c:pt idx="5701">
                  <c:v>27.2</c:v>
                </c:pt>
                <c:pt idx="5702">
                  <c:v>27.2</c:v>
                </c:pt>
                <c:pt idx="5703">
                  <c:v>27.2</c:v>
                </c:pt>
                <c:pt idx="5704">
                  <c:v>27.2</c:v>
                </c:pt>
                <c:pt idx="5705">
                  <c:v>27.2</c:v>
                </c:pt>
                <c:pt idx="5706">
                  <c:v>27.2</c:v>
                </c:pt>
                <c:pt idx="5707">
                  <c:v>27.2</c:v>
                </c:pt>
                <c:pt idx="5708">
                  <c:v>27.2</c:v>
                </c:pt>
                <c:pt idx="5709">
                  <c:v>27.2</c:v>
                </c:pt>
                <c:pt idx="5710">
                  <c:v>27.2</c:v>
                </c:pt>
                <c:pt idx="5711">
                  <c:v>27.2</c:v>
                </c:pt>
                <c:pt idx="5712">
                  <c:v>27.2</c:v>
                </c:pt>
                <c:pt idx="5713">
                  <c:v>27.2</c:v>
                </c:pt>
                <c:pt idx="5714">
                  <c:v>27.2</c:v>
                </c:pt>
                <c:pt idx="5715">
                  <c:v>27.2</c:v>
                </c:pt>
                <c:pt idx="5716">
                  <c:v>27.2</c:v>
                </c:pt>
                <c:pt idx="5717">
                  <c:v>27.2</c:v>
                </c:pt>
                <c:pt idx="5718">
                  <c:v>27.2</c:v>
                </c:pt>
                <c:pt idx="5719">
                  <c:v>27.2</c:v>
                </c:pt>
                <c:pt idx="5720">
                  <c:v>27.2</c:v>
                </c:pt>
                <c:pt idx="5721">
                  <c:v>27.2</c:v>
                </c:pt>
                <c:pt idx="5722">
                  <c:v>27.2</c:v>
                </c:pt>
                <c:pt idx="5723">
                  <c:v>27.2</c:v>
                </c:pt>
                <c:pt idx="5724">
                  <c:v>27.2</c:v>
                </c:pt>
                <c:pt idx="5725">
                  <c:v>27.2</c:v>
                </c:pt>
                <c:pt idx="5726">
                  <c:v>27.2</c:v>
                </c:pt>
                <c:pt idx="5727">
                  <c:v>27.2</c:v>
                </c:pt>
                <c:pt idx="5728">
                  <c:v>27.2</c:v>
                </c:pt>
                <c:pt idx="5729">
                  <c:v>27.2</c:v>
                </c:pt>
                <c:pt idx="5730">
                  <c:v>27.2</c:v>
                </c:pt>
                <c:pt idx="5731">
                  <c:v>27.2</c:v>
                </c:pt>
                <c:pt idx="5732">
                  <c:v>27.2</c:v>
                </c:pt>
                <c:pt idx="5733">
                  <c:v>27.2</c:v>
                </c:pt>
                <c:pt idx="5734">
                  <c:v>27.2</c:v>
                </c:pt>
                <c:pt idx="5735">
                  <c:v>27.2</c:v>
                </c:pt>
                <c:pt idx="5736">
                  <c:v>27.2</c:v>
                </c:pt>
                <c:pt idx="5737">
                  <c:v>27.2</c:v>
                </c:pt>
                <c:pt idx="5738">
                  <c:v>27.2</c:v>
                </c:pt>
                <c:pt idx="5739">
                  <c:v>27.3</c:v>
                </c:pt>
                <c:pt idx="5740">
                  <c:v>27.3</c:v>
                </c:pt>
                <c:pt idx="5741">
                  <c:v>27.3</c:v>
                </c:pt>
                <c:pt idx="5742">
                  <c:v>27.2</c:v>
                </c:pt>
                <c:pt idx="5743">
                  <c:v>27.2</c:v>
                </c:pt>
                <c:pt idx="5744">
                  <c:v>27.2</c:v>
                </c:pt>
                <c:pt idx="5745">
                  <c:v>27.2</c:v>
                </c:pt>
                <c:pt idx="5746">
                  <c:v>27.2</c:v>
                </c:pt>
                <c:pt idx="5747">
                  <c:v>27.2</c:v>
                </c:pt>
                <c:pt idx="5748">
                  <c:v>27.2</c:v>
                </c:pt>
                <c:pt idx="5749">
                  <c:v>27.2</c:v>
                </c:pt>
                <c:pt idx="5750">
                  <c:v>27.2</c:v>
                </c:pt>
                <c:pt idx="5751">
                  <c:v>27.2</c:v>
                </c:pt>
                <c:pt idx="5752">
                  <c:v>27.3</c:v>
                </c:pt>
                <c:pt idx="5753">
                  <c:v>27.3</c:v>
                </c:pt>
                <c:pt idx="5754">
                  <c:v>27.3</c:v>
                </c:pt>
                <c:pt idx="5755">
                  <c:v>27.3</c:v>
                </c:pt>
                <c:pt idx="5756">
                  <c:v>27.3</c:v>
                </c:pt>
                <c:pt idx="5757">
                  <c:v>27.3</c:v>
                </c:pt>
                <c:pt idx="5758">
                  <c:v>27.2</c:v>
                </c:pt>
                <c:pt idx="5759">
                  <c:v>27.2</c:v>
                </c:pt>
                <c:pt idx="5760">
                  <c:v>27.2</c:v>
                </c:pt>
                <c:pt idx="5761">
                  <c:v>27.2</c:v>
                </c:pt>
                <c:pt idx="5762">
                  <c:v>27.2</c:v>
                </c:pt>
                <c:pt idx="5763">
                  <c:v>27.2</c:v>
                </c:pt>
                <c:pt idx="5764">
                  <c:v>27.2</c:v>
                </c:pt>
                <c:pt idx="5765">
                  <c:v>27.3</c:v>
                </c:pt>
                <c:pt idx="5766">
                  <c:v>27.3</c:v>
                </c:pt>
                <c:pt idx="5767">
                  <c:v>27.3</c:v>
                </c:pt>
                <c:pt idx="5768">
                  <c:v>27.3</c:v>
                </c:pt>
                <c:pt idx="5769">
                  <c:v>27.3</c:v>
                </c:pt>
                <c:pt idx="5770">
                  <c:v>27.3</c:v>
                </c:pt>
                <c:pt idx="5771">
                  <c:v>27.2</c:v>
                </c:pt>
                <c:pt idx="5772">
                  <c:v>27.3</c:v>
                </c:pt>
                <c:pt idx="5773">
                  <c:v>27.2</c:v>
                </c:pt>
                <c:pt idx="5774">
                  <c:v>27.2</c:v>
                </c:pt>
                <c:pt idx="5775">
                  <c:v>27.2</c:v>
                </c:pt>
                <c:pt idx="5776">
                  <c:v>27.2</c:v>
                </c:pt>
                <c:pt idx="5777">
                  <c:v>27.2</c:v>
                </c:pt>
                <c:pt idx="5778">
                  <c:v>27.3</c:v>
                </c:pt>
                <c:pt idx="5779">
                  <c:v>27.3</c:v>
                </c:pt>
                <c:pt idx="5780">
                  <c:v>27.3</c:v>
                </c:pt>
                <c:pt idx="5781">
                  <c:v>27.3</c:v>
                </c:pt>
                <c:pt idx="5782">
                  <c:v>27.3</c:v>
                </c:pt>
                <c:pt idx="5783">
                  <c:v>27.3</c:v>
                </c:pt>
                <c:pt idx="5784">
                  <c:v>27.3</c:v>
                </c:pt>
                <c:pt idx="5785">
                  <c:v>27.3</c:v>
                </c:pt>
                <c:pt idx="5786">
                  <c:v>27.3</c:v>
                </c:pt>
                <c:pt idx="5787">
                  <c:v>27.2</c:v>
                </c:pt>
                <c:pt idx="5788">
                  <c:v>27.2</c:v>
                </c:pt>
                <c:pt idx="5789">
                  <c:v>27.3</c:v>
                </c:pt>
                <c:pt idx="5790">
                  <c:v>27.3</c:v>
                </c:pt>
                <c:pt idx="5791">
                  <c:v>27.3</c:v>
                </c:pt>
                <c:pt idx="5792">
                  <c:v>27.3</c:v>
                </c:pt>
                <c:pt idx="5793">
                  <c:v>27.3</c:v>
                </c:pt>
                <c:pt idx="5794">
                  <c:v>27.3</c:v>
                </c:pt>
                <c:pt idx="5795">
                  <c:v>27.3</c:v>
                </c:pt>
                <c:pt idx="5796">
                  <c:v>27.3</c:v>
                </c:pt>
                <c:pt idx="5797">
                  <c:v>27.3</c:v>
                </c:pt>
                <c:pt idx="5798">
                  <c:v>27.3</c:v>
                </c:pt>
                <c:pt idx="5799">
                  <c:v>27.3</c:v>
                </c:pt>
                <c:pt idx="5800">
                  <c:v>27.3</c:v>
                </c:pt>
                <c:pt idx="5801">
                  <c:v>27.3</c:v>
                </c:pt>
                <c:pt idx="5802">
                  <c:v>27.3</c:v>
                </c:pt>
                <c:pt idx="5803">
                  <c:v>27.3</c:v>
                </c:pt>
                <c:pt idx="5804">
                  <c:v>27.3</c:v>
                </c:pt>
                <c:pt idx="5805">
                  <c:v>27.3</c:v>
                </c:pt>
                <c:pt idx="5806">
                  <c:v>27.3</c:v>
                </c:pt>
                <c:pt idx="5807">
                  <c:v>27.3</c:v>
                </c:pt>
                <c:pt idx="5808">
                  <c:v>27.3</c:v>
                </c:pt>
                <c:pt idx="5809">
                  <c:v>27.3</c:v>
                </c:pt>
                <c:pt idx="5810">
                  <c:v>27.3</c:v>
                </c:pt>
                <c:pt idx="5811">
                  <c:v>27.3</c:v>
                </c:pt>
                <c:pt idx="5812">
                  <c:v>27.3</c:v>
                </c:pt>
                <c:pt idx="5813">
                  <c:v>27.3</c:v>
                </c:pt>
                <c:pt idx="5814">
                  <c:v>27.3</c:v>
                </c:pt>
                <c:pt idx="5815">
                  <c:v>27.3</c:v>
                </c:pt>
                <c:pt idx="5816">
                  <c:v>27.3</c:v>
                </c:pt>
                <c:pt idx="5817">
                  <c:v>27.3</c:v>
                </c:pt>
                <c:pt idx="5818">
                  <c:v>27.3</c:v>
                </c:pt>
                <c:pt idx="5819">
                  <c:v>27.3</c:v>
                </c:pt>
                <c:pt idx="5820">
                  <c:v>27.3</c:v>
                </c:pt>
                <c:pt idx="5821">
                  <c:v>27.3</c:v>
                </c:pt>
                <c:pt idx="5822">
                  <c:v>27.3</c:v>
                </c:pt>
                <c:pt idx="5823">
                  <c:v>27.3</c:v>
                </c:pt>
                <c:pt idx="5824">
                  <c:v>27.3</c:v>
                </c:pt>
                <c:pt idx="5825">
                  <c:v>27.3</c:v>
                </c:pt>
                <c:pt idx="5826">
                  <c:v>27.3</c:v>
                </c:pt>
                <c:pt idx="5827">
                  <c:v>27.3</c:v>
                </c:pt>
                <c:pt idx="5828">
                  <c:v>27.3</c:v>
                </c:pt>
                <c:pt idx="5829">
                  <c:v>27.3</c:v>
                </c:pt>
                <c:pt idx="5830">
                  <c:v>27.3</c:v>
                </c:pt>
                <c:pt idx="5831">
                  <c:v>27.3</c:v>
                </c:pt>
                <c:pt idx="5832">
                  <c:v>27.3</c:v>
                </c:pt>
                <c:pt idx="5833">
                  <c:v>27.3</c:v>
                </c:pt>
                <c:pt idx="5834">
                  <c:v>27.3</c:v>
                </c:pt>
                <c:pt idx="5835">
                  <c:v>27.3</c:v>
                </c:pt>
                <c:pt idx="5836">
                  <c:v>27.3</c:v>
                </c:pt>
                <c:pt idx="5837">
                  <c:v>27.3</c:v>
                </c:pt>
                <c:pt idx="5838">
                  <c:v>27.3</c:v>
                </c:pt>
                <c:pt idx="5839">
                  <c:v>27.3</c:v>
                </c:pt>
                <c:pt idx="5840">
                  <c:v>27.3</c:v>
                </c:pt>
                <c:pt idx="5841">
                  <c:v>27.3</c:v>
                </c:pt>
                <c:pt idx="5842">
                  <c:v>27.3</c:v>
                </c:pt>
                <c:pt idx="5843">
                  <c:v>27.3</c:v>
                </c:pt>
                <c:pt idx="5844">
                  <c:v>27.3</c:v>
                </c:pt>
                <c:pt idx="5845">
                  <c:v>27.3</c:v>
                </c:pt>
                <c:pt idx="5846">
                  <c:v>27.3</c:v>
                </c:pt>
                <c:pt idx="5847">
                  <c:v>27.3</c:v>
                </c:pt>
                <c:pt idx="5848">
                  <c:v>27.3</c:v>
                </c:pt>
                <c:pt idx="5849">
                  <c:v>27.3</c:v>
                </c:pt>
                <c:pt idx="5850">
                  <c:v>27.3</c:v>
                </c:pt>
                <c:pt idx="5851">
                  <c:v>27.3</c:v>
                </c:pt>
                <c:pt idx="5852">
                  <c:v>27.3</c:v>
                </c:pt>
                <c:pt idx="5853">
                  <c:v>27.3</c:v>
                </c:pt>
                <c:pt idx="5854">
                  <c:v>27.3</c:v>
                </c:pt>
                <c:pt idx="5855">
                  <c:v>27.3</c:v>
                </c:pt>
                <c:pt idx="5856">
                  <c:v>27.3</c:v>
                </c:pt>
                <c:pt idx="5857">
                  <c:v>27.3</c:v>
                </c:pt>
                <c:pt idx="5858">
                  <c:v>27.3</c:v>
                </c:pt>
                <c:pt idx="5859">
                  <c:v>27.3</c:v>
                </c:pt>
                <c:pt idx="5860">
                  <c:v>27.3</c:v>
                </c:pt>
                <c:pt idx="5861">
                  <c:v>27.3</c:v>
                </c:pt>
                <c:pt idx="5862">
                  <c:v>27.3</c:v>
                </c:pt>
                <c:pt idx="5863">
                  <c:v>27.3</c:v>
                </c:pt>
                <c:pt idx="5864">
                  <c:v>27.3</c:v>
                </c:pt>
                <c:pt idx="5865">
                  <c:v>27.3</c:v>
                </c:pt>
                <c:pt idx="5866">
                  <c:v>27.3</c:v>
                </c:pt>
                <c:pt idx="5867">
                  <c:v>27.3</c:v>
                </c:pt>
                <c:pt idx="5868">
                  <c:v>27.3</c:v>
                </c:pt>
                <c:pt idx="5869">
                  <c:v>27.3</c:v>
                </c:pt>
                <c:pt idx="5870">
                  <c:v>27.3</c:v>
                </c:pt>
                <c:pt idx="5871">
                  <c:v>27.3</c:v>
                </c:pt>
                <c:pt idx="5872">
                  <c:v>27.3</c:v>
                </c:pt>
                <c:pt idx="5873">
                  <c:v>27.4</c:v>
                </c:pt>
                <c:pt idx="5874">
                  <c:v>27.4</c:v>
                </c:pt>
                <c:pt idx="5875">
                  <c:v>27.3</c:v>
                </c:pt>
                <c:pt idx="5876">
                  <c:v>27.3</c:v>
                </c:pt>
                <c:pt idx="5877">
                  <c:v>27.3</c:v>
                </c:pt>
                <c:pt idx="5878">
                  <c:v>27.3</c:v>
                </c:pt>
                <c:pt idx="5879">
                  <c:v>27.3</c:v>
                </c:pt>
                <c:pt idx="5880">
                  <c:v>27.3</c:v>
                </c:pt>
                <c:pt idx="5881">
                  <c:v>27.3</c:v>
                </c:pt>
                <c:pt idx="5882">
                  <c:v>27.3</c:v>
                </c:pt>
                <c:pt idx="5883">
                  <c:v>27.3</c:v>
                </c:pt>
                <c:pt idx="5884">
                  <c:v>27.3</c:v>
                </c:pt>
                <c:pt idx="5885">
                  <c:v>27.4</c:v>
                </c:pt>
                <c:pt idx="5886">
                  <c:v>27.4</c:v>
                </c:pt>
                <c:pt idx="5887">
                  <c:v>27.4</c:v>
                </c:pt>
                <c:pt idx="5888">
                  <c:v>27.4</c:v>
                </c:pt>
                <c:pt idx="5889">
                  <c:v>27.4</c:v>
                </c:pt>
                <c:pt idx="5890">
                  <c:v>27.3</c:v>
                </c:pt>
                <c:pt idx="5891">
                  <c:v>27.3</c:v>
                </c:pt>
                <c:pt idx="5892">
                  <c:v>27.3</c:v>
                </c:pt>
                <c:pt idx="5893">
                  <c:v>27.3</c:v>
                </c:pt>
                <c:pt idx="5894">
                  <c:v>27.3</c:v>
                </c:pt>
                <c:pt idx="5895">
                  <c:v>27.3</c:v>
                </c:pt>
                <c:pt idx="5896">
                  <c:v>27.3</c:v>
                </c:pt>
                <c:pt idx="5897">
                  <c:v>27.3</c:v>
                </c:pt>
                <c:pt idx="5898">
                  <c:v>27.4</c:v>
                </c:pt>
                <c:pt idx="5899">
                  <c:v>27.4</c:v>
                </c:pt>
                <c:pt idx="5900">
                  <c:v>27.4</c:v>
                </c:pt>
                <c:pt idx="5901">
                  <c:v>27.4</c:v>
                </c:pt>
                <c:pt idx="5902">
                  <c:v>27.4</c:v>
                </c:pt>
                <c:pt idx="5903">
                  <c:v>27.4</c:v>
                </c:pt>
                <c:pt idx="5904">
                  <c:v>27.4</c:v>
                </c:pt>
                <c:pt idx="5905">
                  <c:v>27.4</c:v>
                </c:pt>
                <c:pt idx="5906">
                  <c:v>27.3</c:v>
                </c:pt>
                <c:pt idx="5907">
                  <c:v>27.3</c:v>
                </c:pt>
                <c:pt idx="5908">
                  <c:v>27.3</c:v>
                </c:pt>
                <c:pt idx="5909">
                  <c:v>27.3</c:v>
                </c:pt>
                <c:pt idx="5910">
                  <c:v>27.4</c:v>
                </c:pt>
                <c:pt idx="5911">
                  <c:v>27.4</c:v>
                </c:pt>
                <c:pt idx="5912">
                  <c:v>27.4</c:v>
                </c:pt>
                <c:pt idx="5913">
                  <c:v>27.4</c:v>
                </c:pt>
                <c:pt idx="5914">
                  <c:v>27.4</c:v>
                </c:pt>
                <c:pt idx="5915">
                  <c:v>27.4</c:v>
                </c:pt>
                <c:pt idx="5916">
                  <c:v>27.4</c:v>
                </c:pt>
                <c:pt idx="5917">
                  <c:v>27.4</c:v>
                </c:pt>
                <c:pt idx="5918">
                  <c:v>27.4</c:v>
                </c:pt>
                <c:pt idx="5919">
                  <c:v>27.3</c:v>
                </c:pt>
                <c:pt idx="5920">
                  <c:v>27.3</c:v>
                </c:pt>
                <c:pt idx="5921">
                  <c:v>27.3</c:v>
                </c:pt>
                <c:pt idx="5922">
                  <c:v>27.4</c:v>
                </c:pt>
                <c:pt idx="5923">
                  <c:v>27.4</c:v>
                </c:pt>
                <c:pt idx="5924">
                  <c:v>27.4</c:v>
                </c:pt>
                <c:pt idx="5925">
                  <c:v>27.4</c:v>
                </c:pt>
                <c:pt idx="5926">
                  <c:v>27.4</c:v>
                </c:pt>
                <c:pt idx="5927">
                  <c:v>27.4</c:v>
                </c:pt>
                <c:pt idx="5928">
                  <c:v>27.4</c:v>
                </c:pt>
                <c:pt idx="5929">
                  <c:v>27.4</c:v>
                </c:pt>
                <c:pt idx="5930">
                  <c:v>27.4</c:v>
                </c:pt>
                <c:pt idx="5931">
                  <c:v>27.4</c:v>
                </c:pt>
                <c:pt idx="5932">
                  <c:v>27.4</c:v>
                </c:pt>
                <c:pt idx="5933">
                  <c:v>27.4</c:v>
                </c:pt>
                <c:pt idx="5934">
                  <c:v>27.4</c:v>
                </c:pt>
                <c:pt idx="5935">
                  <c:v>27.4</c:v>
                </c:pt>
                <c:pt idx="5936">
                  <c:v>27.4</c:v>
                </c:pt>
                <c:pt idx="5937">
                  <c:v>27.4</c:v>
                </c:pt>
                <c:pt idx="5938">
                  <c:v>27.4</c:v>
                </c:pt>
                <c:pt idx="5939">
                  <c:v>27.4</c:v>
                </c:pt>
                <c:pt idx="5940">
                  <c:v>27.4</c:v>
                </c:pt>
                <c:pt idx="5941">
                  <c:v>27.4</c:v>
                </c:pt>
                <c:pt idx="5942">
                  <c:v>27.4</c:v>
                </c:pt>
                <c:pt idx="5943">
                  <c:v>27.4</c:v>
                </c:pt>
                <c:pt idx="5944">
                  <c:v>27.4</c:v>
                </c:pt>
                <c:pt idx="5945">
                  <c:v>27.4</c:v>
                </c:pt>
                <c:pt idx="5946">
                  <c:v>27.4</c:v>
                </c:pt>
                <c:pt idx="5947">
                  <c:v>27.4</c:v>
                </c:pt>
                <c:pt idx="5948">
                  <c:v>27.4</c:v>
                </c:pt>
                <c:pt idx="5949">
                  <c:v>27.4</c:v>
                </c:pt>
                <c:pt idx="5950">
                  <c:v>27.4</c:v>
                </c:pt>
                <c:pt idx="5951">
                  <c:v>27.4</c:v>
                </c:pt>
                <c:pt idx="5952">
                  <c:v>27.4</c:v>
                </c:pt>
                <c:pt idx="5953">
                  <c:v>27.4</c:v>
                </c:pt>
                <c:pt idx="5954">
                  <c:v>27.4</c:v>
                </c:pt>
                <c:pt idx="5955">
                  <c:v>27.4</c:v>
                </c:pt>
                <c:pt idx="5956">
                  <c:v>27.4</c:v>
                </c:pt>
                <c:pt idx="5957">
                  <c:v>27.4</c:v>
                </c:pt>
                <c:pt idx="5958">
                  <c:v>27.4</c:v>
                </c:pt>
                <c:pt idx="5959">
                  <c:v>27.4</c:v>
                </c:pt>
                <c:pt idx="5960">
                  <c:v>27.4</c:v>
                </c:pt>
                <c:pt idx="5961">
                  <c:v>27.4</c:v>
                </c:pt>
                <c:pt idx="5962">
                  <c:v>27.4</c:v>
                </c:pt>
                <c:pt idx="5963">
                  <c:v>27.4</c:v>
                </c:pt>
                <c:pt idx="5964">
                  <c:v>27.4</c:v>
                </c:pt>
                <c:pt idx="5965">
                  <c:v>27.4</c:v>
                </c:pt>
                <c:pt idx="5966">
                  <c:v>27.4</c:v>
                </c:pt>
                <c:pt idx="5967">
                  <c:v>27.4</c:v>
                </c:pt>
                <c:pt idx="5968">
                  <c:v>27.4</c:v>
                </c:pt>
                <c:pt idx="5969">
                  <c:v>27.4</c:v>
                </c:pt>
                <c:pt idx="5970">
                  <c:v>27.4</c:v>
                </c:pt>
                <c:pt idx="5971">
                  <c:v>27.4</c:v>
                </c:pt>
                <c:pt idx="5972">
                  <c:v>27.4</c:v>
                </c:pt>
                <c:pt idx="5973">
                  <c:v>27.4</c:v>
                </c:pt>
                <c:pt idx="5974">
                  <c:v>27.4</c:v>
                </c:pt>
                <c:pt idx="5975">
                  <c:v>27.4</c:v>
                </c:pt>
                <c:pt idx="5976">
                  <c:v>27.4</c:v>
                </c:pt>
                <c:pt idx="5977">
                  <c:v>27.4</c:v>
                </c:pt>
                <c:pt idx="5978">
                  <c:v>27.4</c:v>
                </c:pt>
                <c:pt idx="5979">
                  <c:v>27.4</c:v>
                </c:pt>
                <c:pt idx="5980">
                  <c:v>27.4</c:v>
                </c:pt>
                <c:pt idx="5981">
                  <c:v>27.4</c:v>
                </c:pt>
                <c:pt idx="5982">
                  <c:v>27.4</c:v>
                </c:pt>
                <c:pt idx="5983">
                  <c:v>27.4</c:v>
                </c:pt>
                <c:pt idx="5984">
                  <c:v>27.4</c:v>
                </c:pt>
                <c:pt idx="5985">
                  <c:v>27.4</c:v>
                </c:pt>
                <c:pt idx="5986">
                  <c:v>27.4</c:v>
                </c:pt>
                <c:pt idx="5987">
                  <c:v>27.4</c:v>
                </c:pt>
                <c:pt idx="5988">
                  <c:v>27.4</c:v>
                </c:pt>
                <c:pt idx="5989">
                  <c:v>27.4</c:v>
                </c:pt>
                <c:pt idx="5990">
                  <c:v>27.4</c:v>
                </c:pt>
                <c:pt idx="5991">
                  <c:v>27.4</c:v>
                </c:pt>
                <c:pt idx="5992">
                  <c:v>27.4</c:v>
                </c:pt>
                <c:pt idx="5993">
                  <c:v>27.4</c:v>
                </c:pt>
                <c:pt idx="5994">
                  <c:v>27.4</c:v>
                </c:pt>
                <c:pt idx="5995">
                  <c:v>27.4</c:v>
                </c:pt>
                <c:pt idx="5996">
                  <c:v>27.4</c:v>
                </c:pt>
                <c:pt idx="5997">
                  <c:v>27.4</c:v>
                </c:pt>
                <c:pt idx="5998">
                  <c:v>27.4</c:v>
                </c:pt>
                <c:pt idx="5999">
                  <c:v>27.4</c:v>
                </c:pt>
                <c:pt idx="6000">
                  <c:v>27.4</c:v>
                </c:pt>
                <c:pt idx="6001">
                  <c:v>27.4</c:v>
                </c:pt>
                <c:pt idx="6002">
                  <c:v>27.4</c:v>
                </c:pt>
                <c:pt idx="6003">
                  <c:v>27.4</c:v>
                </c:pt>
                <c:pt idx="6004">
                  <c:v>27.5</c:v>
                </c:pt>
                <c:pt idx="6005">
                  <c:v>27.5</c:v>
                </c:pt>
                <c:pt idx="6006">
                  <c:v>27.5</c:v>
                </c:pt>
                <c:pt idx="6007">
                  <c:v>27.4</c:v>
                </c:pt>
                <c:pt idx="6008">
                  <c:v>27.4</c:v>
                </c:pt>
                <c:pt idx="6009">
                  <c:v>27.4</c:v>
                </c:pt>
                <c:pt idx="6010">
                  <c:v>27.4</c:v>
                </c:pt>
                <c:pt idx="6011">
                  <c:v>27.4</c:v>
                </c:pt>
                <c:pt idx="6012">
                  <c:v>27.4</c:v>
                </c:pt>
                <c:pt idx="6013">
                  <c:v>27.4</c:v>
                </c:pt>
                <c:pt idx="6014">
                  <c:v>27.4</c:v>
                </c:pt>
                <c:pt idx="6015">
                  <c:v>27.4</c:v>
                </c:pt>
                <c:pt idx="6016">
                  <c:v>27.5</c:v>
                </c:pt>
                <c:pt idx="6017">
                  <c:v>27.5</c:v>
                </c:pt>
                <c:pt idx="6018">
                  <c:v>27.5</c:v>
                </c:pt>
                <c:pt idx="6019">
                  <c:v>27.5</c:v>
                </c:pt>
                <c:pt idx="6020">
                  <c:v>27.5</c:v>
                </c:pt>
                <c:pt idx="6021">
                  <c:v>27.4</c:v>
                </c:pt>
                <c:pt idx="6022">
                  <c:v>27.4</c:v>
                </c:pt>
                <c:pt idx="6023">
                  <c:v>27.4</c:v>
                </c:pt>
                <c:pt idx="6024">
                  <c:v>27.4</c:v>
                </c:pt>
                <c:pt idx="6025">
                  <c:v>27.4</c:v>
                </c:pt>
                <c:pt idx="6026">
                  <c:v>27.4</c:v>
                </c:pt>
                <c:pt idx="6027">
                  <c:v>27.4</c:v>
                </c:pt>
                <c:pt idx="6028">
                  <c:v>27.5</c:v>
                </c:pt>
                <c:pt idx="6029">
                  <c:v>27.5</c:v>
                </c:pt>
                <c:pt idx="6030">
                  <c:v>27.5</c:v>
                </c:pt>
                <c:pt idx="6031">
                  <c:v>27.5</c:v>
                </c:pt>
                <c:pt idx="6032">
                  <c:v>27.5</c:v>
                </c:pt>
                <c:pt idx="6033">
                  <c:v>27.5</c:v>
                </c:pt>
                <c:pt idx="6034">
                  <c:v>27.5</c:v>
                </c:pt>
                <c:pt idx="6035">
                  <c:v>27.5</c:v>
                </c:pt>
                <c:pt idx="6036">
                  <c:v>27.4</c:v>
                </c:pt>
                <c:pt idx="6037">
                  <c:v>27.4</c:v>
                </c:pt>
                <c:pt idx="6038">
                  <c:v>27.4</c:v>
                </c:pt>
                <c:pt idx="6039">
                  <c:v>27.4</c:v>
                </c:pt>
                <c:pt idx="6040">
                  <c:v>27.5</c:v>
                </c:pt>
                <c:pt idx="6041">
                  <c:v>27.5</c:v>
                </c:pt>
                <c:pt idx="6042">
                  <c:v>27.5</c:v>
                </c:pt>
                <c:pt idx="6043">
                  <c:v>27.5</c:v>
                </c:pt>
                <c:pt idx="6044">
                  <c:v>27.5</c:v>
                </c:pt>
                <c:pt idx="6045">
                  <c:v>27.5</c:v>
                </c:pt>
                <c:pt idx="6046">
                  <c:v>27.5</c:v>
                </c:pt>
                <c:pt idx="6047">
                  <c:v>27.5</c:v>
                </c:pt>
                <c:pt idx="6048">
                  <c:v>27.5</c:v>
                </c:pt>
                <c:pt idx="6049">
                  <c:v>27.5</c:v>
                </c:pt>
                <c:pt idx="6050">
                  <c:v>27.4</c:v>
                </c:pt>
                <c:pt idx="6051">
                  <c:v>27.4</c:v>
                </c:pt>
                <c:pt idx="6052">
                  <c:v>27.4</c:v>
                </c:pt>
                <c:pt idx="6053">
                  <c:v>27.5</c:v>
                </c:pt>
                <c:pt idx="6054">
                  <c:v>27.5</c:v>
                </c:pt>
                <c:pt idx="6055">
                  <c:v>27.5</c:v>
                </c:pt>
                <c:pt idx="6056">
                  <c:v>27.5</c:v>
                </c:pt>
                <c:pt idx="6057">
                  <c:v>27.5</c:v>
                </c:pt>
                <c:pt idx="6058">
                  <c:v>27.5</c:v>
                </c:pt>
                <c:pt idx="6059">
                  <c:v>27.5</c:v>
                </c:pt>
                <c:pt idx="6060">
                  <c:v>27.5</c:v>
                </c:pt>
                <c:pt idx="6061">
                  <c:v>27.5</c:v>
                </c:pt>
                <c:pt idx="6062">
                  <c:v>27.5</c:v>
                </c:pt>
                <c:pt idx="6063">
                  <c:v>27.5</c:v>
                </c:pt>
                <c:pt idx="6064">
                  <c:v>27.5</c:v>
                </c:pt>
                <c:pt idx="6065">
                  <c:v>27.5</c:v>
                </c:pt>
                <c:pt idx="6066">
                  <c:v>27.5</c:v>
                </c:pt>
                <c:pt idx="6067">
                  <c:v>27.5</c:v>
                </c:pt>
                <c:pt idx="6068">
                  <c:v>27.5</c:v>
                </c:pt>
                <c:pt idx="6069">
                  <c:v>27.5</c:v>
                </c:pt>
                <c:pt idx="6070">
                  <c:v>27.5</c:v>
                </c:pt>
                <c:pt idx="6071">
                  <c:v>27.5</c:v>
                </c:pt>
                <c:pt idx="6072">
                  <c:v>27.5</c:v>
                </c:pt>
                <c:pt idx="6073">
                  <c:v>27.5</c:v>
                </c:pt>
                <c:pt idx="6074">
                  <c:v>27.5</c:v>
                </c:pt>
                <c:pt idx="6075">
                  <c:v>27.5</c:v>
                </c:pt>
                <c:pt idx="6076">
                  <c:v>27.5</c:v>
                </c:pt>
                <c:pt idx="6077">
                  <c:v>27.5</c:v>
                </c:pt>
                <c:pt idx="6078">
                  <c:v>27.5</c:v>
                </c:pt>
                <c:pt idx="6079">
                  <c:v>27.5</c:v>
                </c:pt>
                <c:pt idx="6080">
                  <c:v>27.5</c:v>
                </c:pt>
                <c:pt idx="6081">
                  <c:v>27.5</c:v>
                </c:pt>
                <c:pt idx="6082">
                  <c:v>27.5</c:v>
                </c:pt>
                <c:pt idx="6083">
                  <c:v>27.5</c:v>
                </c:pt>
                <c:pt idx="6084">
                  <c:v>27.5</c:v>
                </c:pt>
                <c:pt idx="6085">
                  <c:v>27.5</c:v>
                </c:pt>
                <c:pt idx="6086">
                  <c:v>27.5</c:v>
                </c:pt>
                <c:pt idx="6087">
                  <c:v>27.5</c:v>
                </c:pt>
                <c:pt idx="6088">
                  <c:v>27.5</c:v>
                </c:pt>
                <c:pt idx="6089">
                  <c:v>27.5</c:v>
                </c:pt>
                <c:pt idx="6090">
                  <c:v>27.5</c:v>
                </c:pt>
                <c:pt idx="6091">
                  <c:v>27.5</c:v>
                </c:pt>
                <c:pt idx="6092">
                  <c:v>27.5</c:v>
                </c:pt>
                <c:pt idx="6093">
                  <c:v>27.5</c:v>
                </c:pt>
                <c:pt idx="6094">
                  <c:v>27.5</c:v>
                </c:pt>
                <c:pt idx="6095">
                  <c:v>27.5</c:v>
                </c:pt>
                <c:pt idx="6096">
                  <c:v>27.5</c:v>
                </c:pt>
                <c:pt idx="6097">
                  <c:v>27.5</c:v>
                </c:pt>
                <c:pt idx="6098">
                  <c:v>27.5</c:v>
                </c:pt>
                <c:pt idx="6099">
                  <c:v>27.5</c:v>
                </c:pt>
                <c:pt idx="6100">
                  <c:v>27.5</c:v>
                </c:pt>
                <c:pt idx="6101">
                  <c:v>27.5</c:v>
                </c:pt>
                <c:pt idx="6102">
                  <c:v>27.5</c:v>
                </c:pt>
                <c:pt idx="6103">
                  <c:v>27.5</c:v>
                </c:pt>
                <c:pt idx="6104">
                  <c:v>27.5</c:v>
                </c:pt>
                <c:pt idx="6105">
                  <c:v>27.5</c:v>
                </c:pt>
                <c:pt idx="6106">
                  <c:v>27.5</c:v>
                </c:pt>
                <c:pt idx="6107">
                  <c:v>27.5</c:v>
                </c:pt>
                <c:pt idx="6108">
                  <c:v>27.5</c:v>
                </c:pt>
                <c:pt idx="6109">
                  <c:v>27.5</c:v>
                </c:pt>
                <c:pt idx="6110">
                  <c:v>27.5</c:v>
                </c:pt>
                <c:pt idx="6111">
                  <c:v>27.5</c:v>
                </c:pt>
                <c:pt idx="6112">
                  <c:v>27.5</c:v>
                </c:pt>
                <c:pt idx="6113">
                  <c:v>27.5</c:v>
                </c:pt>
                <c:pt idx="6114">
                  <c:v>27.5</c:v>
                </c:pt>
                <c:pt idx="6115">
                  <c:v>27.5</c:v>
                </c:pt>
                <c:pt idx="6116">
                  <c:v>27.5</c:v>
                </c:pt>
                <c:pt idx="6117">
                  <c:v>27.5</c:v>
                </c:pt>
                <c:pt idx="6118">
                  <c:v>27.5</c:v>
                </c:pt>
                <c:pt idx="6119">
                  <c:v>27.5</c:v>
                </c:pt>
                <c:pt idx="6120">
                  <c:v>27.5</c:v>
                </c:pt>
                <c:pt idx="6121">
                  <c:v>27.5</c:v>
                </c:pt>
                <c:pt idx="6122">
                  <c:v>27.5</c:v>
                </c:pt>
                <c:pt idx="6123">
                  <c:v>27.5</c:v>
                </c:pt>
                <c:pt idx="6124">
                  <c:v>27.5</c:v>
                </c:pt>
                <c:pt idx="6125">
                  <c:v>27.5</c:v>
                </c:pt>
                <c:pt idx="6126">
                  <c:v>27.5</c:v>
                </c:pt>
                <c:pt idx="6127">
                  <c:v>27.5</c:v>
                </c:pt>
                <c:pt idx="6128">
                  <c:v>27.5</c:v>
                </c:pt>
                <c:pt idx="6129">
                  <c:v>27.5</c:v>
                </c:pt>
                <c:pt idx="6130">
                  <c:v>27.5</c:v>
                </c:pt>
                <c:pt idx="6131">
                  <c:v>27.5</c:v>
                </c:pt>
                <c:pt idx="6132">
                  <c:v>27.5</c:v>
                </c:pt>
                <c:pt idx="6133">
                  <c:v>27.5</c:v>
                </c:pt>
                <c:pt idx="6134">
                  <c:v>27.6</c:v>
                </c:pt>
                <c:pt idx="6135">
                  <c:v>27.6</c:v>
                </c:pt>
                <c:pt idx="6136">
                  <c:v>27.6</c:v>
                </c:pt>
                <c:pt idx="6137">
                  <c:v>27.5</c:v>
                </c:pt>
                <c:pt idx="6138">
                  <c:v>27.5</c:v>
                </c:pt>
                <c:pt idx="6139">
                  <c:v>27.5</c:v>
                </c:pt>
                <c:pt idx="6140">
                  <c:v>27.5</c:v>
                </c:pt>
                <c:pt idx="6141">
                  <c:v>27.5</c:v>
                </c:pt>
                <c:pt idx="6142">
                  <c:v>27.5</c:v>
                </c:pt>
                <c:pt idx="6143">
                  <c:v>27.5</c:v>
                </c:pt>
                <c:pt idx="6144">
                  <c:v>27.5</c:v>
                </c:pt>
                <c:pt idx="6145">
                  <c:v>27.5</c:v>
                </c:pt>
                <c:pt idx="6146">
                  <c:v>27.6</c:v>
                </c:pt>
                <c:pt idx="6147">
                  <c:v>27.6</c:v>
                </c:pt>
                <c:pt idx="6148">
                  <c:v>27.6</c:v>
                </c:pt>
                <c:pt idx="6149">
                  <c:v>27.6</c:v>
                </c:pt>
                <c:pt idx="6150">
                  <c:v>27.5</c:v>
                </c:pt>
                <c:pt idx="6151">
                  <c:v>27.5</c:v>
                </c:pt>
                <c:pt idx="6152">
                  <c:v>27.5</c:v>
                </c:pt>
                <c:pt idx="6153">
                  <c:v>27.5</c:v>
                </c:pt>
                <c:pt idx="6154">
                  <c:v>27.5</c:v>
                </c:pt>
                <c:pt idx="6155">
                  <c:v>27.5</c:v>
                </c:pt>
                <c:pt idx="6156">
                  <c:v>27.5</c:v>
                </c:pt>
                <c:pt idx="6157">
                  <c:v>27.5</c:v>
                </c:pt>
                <c:pt idx="6158">
                  <c:v>27.6</c:v>
                </c:pt>
                <c:pt idx="6159">
                  <c:v>27.6</c:v>
                </c:pt>
                <c:pt idx="6160">
                  <c:v>27.6</c:v>
                </c:pt>
                <c:pt idx="6161">
                  <c:v>27.6</c:v>
                </c:pt>
                <c:pt idx="6162">
                  <c:v>27.6</c:v>
                </c:pt>
                <c:pt idx="6163">
                  <c:v>27.6</c:v>
                </c:pt>
                <c:pt idx="6164">
                  <c:v>27.6</c:v>
                </c:pt>
                <c:pt idx="6165">
                  <c:v>27.6</c:v>
                </c:pt>
                <c:pt idx="6166">
                  <c:v>27.5</c:v>
                </c:pt>
                <c:pt idx="6167">
                  <c:v>27.5</c:v>
                </c:pt>
                <c:pt idx="6168">
                  <c:v>27.5</c:v>
                </c:pt>
                <c:pt idx="6169">
                  <c:v>27.5</c:v>
                </c:pt>
                <c:pt idx="6170">
                  <c:v>27.5</c:v>
                </c:pt>
                <c:pt idx="6171">
                  <c:v>27.6</c:v>
                </c:pt>
                <c:pt idx="6172">
                  <c:v>27.6</c:v>
                </c:pt>
                <c:pt idx="6173">
                  <c:v>27.6</c:v>
                </c:pt>
                <c:pt idx="6174">
                  <c:v>27.6</c:v>
                </c:pt>
                <c:pt idx="6175">
                  <c:v>27.6</c:v>
                </c:pt>
                <c:pt idx="6176">
                  <c:v>27.6</c:v>
                </c:pt>
                <c:pt idx="6177">
                  <c:v>27.6</c:v>
                </c:pt>
                <c:pt idx="6178">
                  <c:v>27.6</c:v>
                </c:pt>
                <c:pt idx="6179">
                  <c:v>27.6</c:v>
                </c:pt>
                <c:pt idx="6180">
                  <c:v>27.5</c:v>
                </c:pt>
                <c:pt idx="6181">
                  <c:v>27.5</c:v>
                </c:pt>
                <c:pt idx="6182">
                  <c:v>27.6</c:v>
                </c:pt>
                <c:pt idx="6183">
                  <c:v>27.6</c:v>
                </c:pt>
                <c:pt idx="6184">
                  <c:v>27.6</c:v>
                </c:pt>
                <c:pt idx="6185">
                  <c:v>27.6</c:v>
                </c:pt>
                <c:pt idx="6186">
                  <c:v>27.6</c:v>
                </c:pt>
                <c:pt idx="6187">
                  <c:v>27.6</c:v>
                </c:pt>
                <c:pt idx="6188">
                  <c:v>27.6</c:v>
                </c:pt>
                <c:pt idx="6189">
                  <c:v>27.6</c:v>
                </c:pt>
                <c:pt idx="6190">
                  <c:v>27.6</c:v>
                </c:pt>
                <c:pt idx="6191">
                  <c:v>27.6</c:v>
                </c:pt>
                <c:pt idx="6192">
                  <c:v>27.6</c:v>
                </c:pt>
                <c:pt idx="6193">
                  <c:v>27.6</c:v>
                </c:pt>
                <c:pt idx="6194">
                  <c:v>27.6</c:v>
                </c:pt>
                <c:pt idx="6195">
                  <c:v>27.6</c:v>
                </c:pt>
                <c:pt idx="6196">
                  <c:v>27.6</c:v>
                </c:pt>
                <c:pt idx="6197">
                  <c:v>27.6</c:v>
                </c:pt>
                <c:pt idx="6198">
                  <c:v>27.6</c:v>
                </c:pt>
                <c:pt idx="6199">
                  <c:v>27.6</c:v>
                </c:pt>
                <c:pt idx="6200">
                  <c:v>27.6</c:v>
                </c:pt>
                <c:pt idx="6201">
                  <c:v>27.6</c:v>
                </c:pt>
                <c:pt idx="6202">
                  <c:v>27.6</c:v>
                </c:pt>
                <c:pt idx="6203">
                  <c:v>27.6</c:v>
                </c:pt>
                <c:pt idx="6204">
                  <c:v>27.6</c:v>
                </c:pt>
                <c:pt idx="6205">
                  <c:v>27.6</c:v>
                </c:pt>
                <c:pt idx="6206">
                  <c:v>27.6</c:v>
                </c:pt>
                <c:pt idx="6207">
                  <c:v>27.6</c:v>
                </c:pt>
                <c:pt idx="6208">
                  <c:v>27.6</c:v>
                </c:pt>
                <c:pt idx="6209">
                  <c:v>27.6</c:v>
                </c:pt>
                <c:pt idx="6210">
                  <c:v>27.6</c:v>
                </c:pt>
                <c:pt idx="6211">
                  <c:v>27.6</c:v>
                </c:pt>
                <c:pt idx="6212">
                  <c:v>27.6</c:v>
                </c:pt>
                <c:pt idx="6213">
                  <c:v>27.6</c:v>
                </c:pt>
                <c:pt idx="6214">
                  <c:v>27.6</c:v>
                </c:pt>
                <c:pt idx="6215">
                  <c:v>27.6</c:v>
                </c:pt>
                <c:pt idx="6216">
                  <c:v>27.6</c:v>
                </c:pt>
                <c:pt idx="6217">
                  <c:v>27.6</c:v>
                </c:pt>
                <c:pt idx="6218">
                  <c:v>27.6</c:v>
                </c:pt>
                <c:pt idx="6219">
                  <c:v>27.6</c:v>
                </c:pt>
                <c:pt idx="6220">
                  <c:v>27.6</c:v>
                </c:pt>
                <c:pt idx="6221">
                  <c:v>27.6</c:v>
                </c:pt>
                <c:pt idx="6222">
                  <c:v>27.6</c:v>
                </c:pt>
                <c:pt idx="6223">
                  <c:v>27.6</c:v>
                </c:pt>
                <c:pt idx="6224">
                  <c:v>27.6</c:v>
                </c:pt>
                <c:pt idx="6225">
                  <c:v>27.6</c:v>
                </c:pt>
                <c:pt idx="6226">
                  <c:v>27.6</c:v>
                </c:pt>
                <c:pt idx="6227">
                  <c:v>27.6</c:v>
                </c:pt>
                <c:pt idx="6228">
                  <c:v>27.6</c:v>
                </c:pt>
                <c:pt idx="6229">
                  <c:v>27.6</c:v>
                </c:pt>
                <c:pt idx="6230">
                  <c:v>27.6</c:v>
                </c:pt>
                <c:pt idx="6231">
                  <c:v>27.6</c:v>
                </c:pt>
                <c:pt idx="6232">
                  <c:v>27.6</c:v>
                </c:pt>
                <c:pt idx="6233">
                  <c:v>27.6</c:v>
                </c:pt>
                <c:pt idx="6234">
                  <c:v>27.6</c:v>
                </c:pt>
                <c:pt idx="6235">
                  <c:v>27.6</c:v>
                </c:pt>
                <c:pt idx="6236">
                  <c:v>27.6</c:v>
                </c:pt>
                <c:pt idx="6237">
                  <c:v>27.6</c:v>
                </c:pt>
                <c:pt idx="6238">
                  <c:v>27.6</c:v>
                </c:pt>
                <c:pt idx="6239">
                  <c:v>27.6</c:v>
                </c:pt>
                <c:pt idx="6240">
                  <c:v>27.6</c:v>
                </c:pt>
                <c:pt idx="6241">
                  <c:v>27.6</c:v>
                </c:pt>
                <c:pt idx="6242">
                  <c:v>27.6</c:v>
                </c:pt>
                <c:pt idx="6243">
                  <c:v>27.6</c:v>
                </c:pt>
                <c:pt idx="6244">
                  <c:v>27.6</c:v>
                </c:pt>
                <c:pt idx="6245">
                  <c:v>27.6</c:v>
                </c:pt>
                <c:pt idx="6246">
                  <c:v>27.6</c:v>
                </c:pt>
                <c:pt idx="6247">
                  <c:v>27.6</c:v>
                </c:pt>
                <c:pt idx="6248">
                  <c:v>27.6</c:v>
                </c:pt>
                <c:pt idx="6249">
                  <c:v>27.6</c:v>
                </c:pt>
                <c:pt idx="6250">
                  <c:v>27.6</c:v>
                </c:pt>
                <c:pt idx="6251">
                  <c:v>27.6</c:v>
                </c:pt>
                <c:pt idx="6252">
                  <c:v>27.6</c:v>
                </c:pt>
                <c:pt idx="6253">
                  <c:v>27.6</c:v>
                </c:pt>
                <c:pt idx="6254">
                  <c:v>27.6</c:v>
                </c:pt>
                <c:pt idx="6255">
                  <c:v>27.6</c:v>
                </c:pt>
                <c:pt idx="6256">
                  <c:v>27.6</c:v>
                </c:pt>
                <c:pt idx="6257">
                  <c:v>27.6</c:v>
                </c:pt>
                <c:pt idx="6258">
                  <c:v>27.6</c:v>
                </c:pt>
                <c:pt idx="6259">
                  <c:v>27.6</c:v>
                </c:pt>
                <c:pt idx="6260">
                  <c:v>27.6</c:v>
                </c:pt>
                <c:pt idx="6261">
                  <c:v>27.6</c:v>
                </c:pt>
                <c:pt idx="6262">
                  <c:v>27.6</c:v>
                </c:pt>
                <c:pt idx="6263">
                  <c:v>27.6</c:v>
                </c:pt>
                <c:pt idx="6264">
                  <c:v>27.7</c:v>
                </c:pt>
                <c:pt idx="6265">
                  <c:v>27.7</c:v>
                </c:pt>
                <c:pt idx="6266">
                  <c:v>27.6</c:v>
                </c:pt>
                <c:pt idx="6267">
                  <c:v>27.6</c:v>
                </c:pt>
                <c:pt idx="6268">
                  <c:v>27.6</c:v>
                </c:pt>
                <c:pt idx="6269">
                  <c:v>27.6</c:v>
                </c:pt>
                <c:pt idx="6270">
                  <c:v>27.6</c:v>
                </c:pt>
                <c:pt idx="6271">
                  <c:v>27.6</c:v>
                </c:pt>
                <c:pt idx="6272">
                  <c:v>27.6</c:v>
                </c:pt>
                <c:pt idx="6273">
                  <c:v>27.6</c:v>
                </c:pt>
                <c:pt idx="6274">
                  <c:v>27.6</c:v>
                </c:pt>
                <c:pt idx="6275">
                  <c:v>27.6</c:v>
                </c:pt>
                <c:pt idx="6276">
                  <c:v>27.7</c:v>
                </c:pt>
                <c:pt idx="6277">
                  <c:v>27.7</c:v>
                </c:pt>
                <c:pt idx="6278">
                  <c:v>27.7</c:v>
                </c:pt>
                <c:pt idx="6279">
                  <c:v>27.7</c:v>
                </c:pt>
                <c:pt idx="6280">
                  <c:v>27.7</c:v>
                </c:pt>
                <c:pt idx="6281">
                  <c:v>27.6</c:v>
                </c:pt>
                <c:pt idx="6282">
                  <c:v>27.6</c:v>
                </c:pt>
                <c:pt idx="6283">
                  <c:v>27.6</c:v>
                </c:pt>
                <c:pt idx="6284">
                  <c:v>27.6</c:v>
                </c:pt>
                <c:pt idx="6285">
                  <c:v>27.6</c:v>
                </c:pt>
                <c:pt idx="6286">
                  <c:v>27.6</c:v>
                </c:pt>
                <c:pt idx="6287">
                  <c:v>27.6</c:v>
                </c:pt>
                <c:pt idx="6288">
                  <c:v>27.7</c:v>
                </c:pt>
                <c:pt idx="6289">
                  <c:v>27.7</c:v>
                </c:pt>
                <c:pt idx="6290">
                  <c:v>27.7</c:v>
                </c:pt>
                <c:pt idx="6291">
                  <c:v>27.7</c:v>
                </c:pt>
                <c:pt idx="6292">
                  <c:v>27.7</c:v>
                </c:pt>
                <c:pt idx="6293">
                  <c:v>27.7</c:v>
                </c:pt>
                <c:pt idx="6294">
                  <c:v>27.7</c:v>
                </c:pt>
                <c:pt idx="6295">
                  <c:v>27.7</c:v>
                </c:pt>
                <c:pt idx="6296">
                  <c:v>27.6</c:v>
                </c:pt>
                <c:pt idx="6297">
                  <c:v>27.6</c:v>
                </c:pt>
                <c:pt idx="6298">
                  <c:v>27.6</c:v>
                </c:pt>
                <c:pt idx="6299">
                  <c:v>27.6</c:v>
                </c:pt>
                <c:pt idx="6300">
                  <c:v>27.6</c:v>
                </c:pt>
                <c:pt idx="6301">
                  <c:v>27.7</c:v>
                </c:pt>
                <c:pt idx="6302">
                  <c:v>27.7</c:v>
                </c:pt>
                <c:pt idx="6303">
                  <c:v>27.7</c:v>
                </c:pt>
                <c:pt idx="6304">
                  <c:v>27.7</c:v>
                </c:pt>
                <c:pt idx="6305">
                  <c:v>27.7</c:v>
                </c:pt>
                <c:pt idx="6306">
                  <c:v>27.7</c:v>
                </c:pt>
                <c:pt idx="6307">
                  <c:v>27.7</c:v>
                </c:pt>
                <c:pt idx="6308">
                  <c:v>27.7</c:v>
                </c:pt>
                <c:pt idx="6309">
                  <c:v>27.6</c:v>
                </c:pt>
                <c:pt idx="6310">
                  <c:v>27.6</c:v>
                </c:pt>
                <c:pt idx="6311">
                  <c:v>27.6</c:v>
                </c:pt>
                <c:pt idx="6312">
                  <c:v>27.6</c:v>
                </c:pt>
                <c:pt idx="6313">
                  <c:v>27.7</c:v>
                </c:pt>
                <c:pt idx="6314">
                  <c:v>27.7</c:v>
                </c:pt>
                <c:pt idx="6315">
                  <c:v>27.7</c:v>
                </c:pt>
                <c:pt idx="6316">
                  <c:v>27.7</c:v>
                </c:pt>
                <c:pt idx="6317">
                  <c:v>27.7</c:v>
                </c:pt>
                <c:pt idx="6318">
                  <c:v>27.7</c:v>
                </c:pt>
                <c:pt idx="6319">
                  <c:v>27.7</c:v>
                </c:pt>
                <c:pt idx="6320">
                  <c:v>27.7</c:v>
                </c:pt>
                <c:pt idx="6321">
                  <c:v>27.7</c:v>
                </c:pt>
                <c:pt idx="6322">
                  <c:v>27.7</c:v>
                </c:pt>
                <c:pt idx="6323">
                  <c:v>27.6</c:v>
                </c:pt>
                <c:pt idx="6324">
                  <c:v>27.7</c:v>
                </c:pt>
                <c:pt idx="6325">
                  <c:v>27.7</c:v>
                </c:pt>
                <c:pt idx="6326">
                  <c:v>27.7</c:v>
                </c:pt>
                <c:pt idx="6327">
                  <c:v>27.7</c:v>
                </c:pt>
                <c:pt idx="6328">
                  <c:v>27.7</c:v>
                </c:pt>
                <c:pt idx="6329">
                  <c:v>27.7</c:v>
                </c:pt>
                <c:pt idx="6330">
                  <c:v>27.7</c:v>
                </c:pt>
                <c:pt idx="6331">
                  <c:v>27.7</c:v>
                </c:pt>
                <c:pt idx="6332">
                  <c:v>27.7</c:v>
                </c:pt>
                <c:pt idx="6333">
                  <c:v>27.7</c:v>
                </c:pt>
                <c:pt idx="6334">
                  <c:v>27.7</c:v>
                </c:pt>
                <c:pt idx="6335">
                  <c:v>27.7</c:v>
                </c:pt>
                <c:pt idx="6336">
                  <c:v>27.7</c:v>
                </c:pt>
                <c:pt idx="6337">
                  <c:v>27.7</c:v>
                </c:pt>
                <c:pt idx="6338">
                  <c:v>27.7</c:v>
                </c:pt>
                <c:pt idx="6339">
                  <c:v>27.7</c:v>
                </c:pt>
                <c:pt idx="6340">
                  <c:v>27.7</c:v>
                </c:pt>
                <c:pt idx="6341">
                  <c:v>27.7</c:v>
                </c:pt>
                <c:pt idx="6342">
                  <c:v>27.7</c:v>
                </c:pt>
                <c:pt idx="6343">
                  <c:v>27.7</c:v>
                </c:pt>
                <c:pt idx="6344">
                  <c:v>27.7</c:v>
                </c:pt>
                <c:pt idx="6345">
                  <c:v>27.7</c:v>
                </c:pt>
                <c:pt idx="6346">
                  <c:v>27.7</c:v>
                </c:pt>
                <c:pt idx="6347">
                  <c:v>27.7</c:v>
                </c:pt>
                <c:pt idx="6348">
                  <c:v>27.7</c:v>
                </c:pt>
                <c:pt idx="6349">
                  <c:v>27.7</c:v>
                </c:pt>
                <c:pt idx="6350">
                  <c:v>27.7</c:v>
                </c:pt>
                <c:pt idx="6351">
                  <c:v>27.7</c:v>
                </c:pt>
                <c:pt idx="6352">
                  <c:v>27.7</c:v>
                </c:pt>
                <c:pt idx="6353">
                  <c:v>27.7</c:v>
                </c:pt>
                <c:pt idx="6354">
                  <c:v>27.7</c:v>
                </c:pt>
                <c:pt idx="6355">
                  <c:v>27.7</c:v>
                </c:pt>
                <c:pt idx="6356">
                  <c:v>27.7</c:v>
                </c:pt>
                <c:pt idx="6357">
                  <c:v>27.7</c:v>
                </c:pt>
                <c:pt idx="6358">
                  <c:v>27.7</c:v>
                </c:pt>
                <c:pt idx="6359">
                  <c:v>27.7</c:v>
                </c:pt>
                <c:pt idx="6360">
                  <c:v>27.7</c:v>
                </c:pt>
                <c:pt idx="6361">
                  <c:v>27.7</c:v>
                </c:pt>
                <c:pt idx="6362">
                  <c:v>27.7</c:v>
                </c:pt>
                <c:pt idx="6363">
                  <c:v>27.7</c:v>
                </c:pt>
                <c:pt idx="6364">
                  <c:v>27.7</c:v>
                </c:pt>
                <c:pt idx="6365">
                  <c:v>27.7</c:v>
                </c:pt>
                <c:pt idx="6366">
                  <c:v>27.7</c:v>
                </c:pt>
                <c:pt idx="6367">
                  <c:v>27.7</c:v>
                </c:pt>
                <c:pt idx="6368">
                  <c:v>27.7</c:v>
                </c:pt>
                <c:pt idx="6369">
                  <c:v>27.7</c:v>
                </c:pt>
                <c:pt idx="6370">
                  <c:v>27.7</c:v>
                </c:pt>
                <c:pt idx="6371">
                  <c:v>27.7</c:v>
                </c:pt>
                <c:pt idx="6372">
                  <c:v>27.7</c:v>
                </c:pt>
                <c:pt idx="6373">
                  <c:v>27.7</c:v>
                </c:pt>
                <c:pt idx="6374">
                  <c:v>27.7</c:v>
                </c:pt>
                <c:pt idx="6375">
                  <c:v>27.7</c:v>
                </c:pt>
                <c:pt idx="6376">
                  <c:v>27.7</c:v>
                </c:pt>
                <c:pt idx="6377">
                  <c:v>27.7</c:v>
                </c:pt>
                <c:pt idx="6378">
                  <c:v>27.7</c:v>
                </c:pt>
                <c:pt idx="6379">
                  <c:v>27.7</c:v>
                </c:pt>
                <c:pt idx="6380">
                  <c:v>27.7</c:v>
                </c:pt>
                <c:pt idx="6381">
                  <c:v>27.7</c:v>
                </c:pt>
                <c:pt idx="6382">
                  <c:v>27.7</c:v>
                </c:pt>
                <c:pt idx="6383">
                  <c:v>27.7</c:v>
                </c:pt>
                <c:pt idx="6384">
                  <c:v>27.7</c:v>
                </c:pt>
                <c:pt idx="6385">
                  <c:v>27.7</c:v>
                </c:pt>
                <c:pt idx="6386">
                  <c:v>27.7</c:v>
                </c:pt>
                <c:pt idx="6387">
                  <c:v>27.7</c:v>
                </c:pt>
                <c:pt idx="6388">
                  <c:v>27.7</c:v>
                </c:pt>
                <c:pt idx="6389">
                  <c:v>27.7</c:v>
                </c:pt>
                <c:pt idx="6390">
                  <c:v>27.7</c:v>
                </c:pt>
                <c:pt idx="6391">
                  <c:v>27.7</c:v>
                </c:pt>
                <c:pt idx="6392">
                  <c:v>27.7</c:v>
                </c:pt>
                <c:pt idx="6393">
                  <c:v>27.7</c:v>
                </c:pt>
                <c:pt idx="6394">
                  <c:v>27.8</c:v>
                </c:pt>
                <c:pt idx="6395">
                  <c:v>27.7</c:v>
                </c:pt>
                <c:pt idx="6396">
                  <c:v>27.7</c:v>
                </c:pt>
                <c:pt idx="6397">
                  <c:v>27.7</c:v>
                </c:pt>
                <c:pt idx="6398">
                  <c:v>27.7</c:v>
                </c:pt>
                <c:pt idx="6399">
                  <c:v>27.7</c:v>
                </c:pt>
                <c:pt idx="6400">
                  <c:v>27.7</c:v>
                </c:pt>
                <c:pt idx="6401">
                  <c:v>27.7</c:v>
                </c:pt>
                <c:pt idx="6402">
                  <c:v>27.7</c:v>
                </c:pt>
                <c:pt idx="6403">
                  <c:v>27.7</c:v>
                </c:pt>
                <c:pt idx="6404">
                  <c:v>27.7</c:v>
                </c:pt>
                <c:pt idx="6405">
                  <c:v>27.8</c:v>
                </c:pt>
                <c:pt idx="6406">
                  <c:v>27.8</c:v>
                </c:pt>
                <c:pt idx="6407">
                  <c:v>27.8</c:v>
                </c:pt>
                <c:pt idx="6408">
                  <c:v>27.8</c:v>
                </c:pt>
                <c:pt idx="6409">
                  <c:v>27.7</c:v>
                </c:pt>
                <c:pt idx="6410">
                  <c:v>27.7</c:v>
                </c:pt>
                <c:pt idx="6411">
                  <c:v>27.7</c:v>
                </c:pt>
                <c:pt idx="6412">
                  <c:v>27.7</c:v>
                </c:pt>
                <c:pt idx="6413">
                  <c:v>27.7</c:v>
                </c:pt>
                <c:pt idx="6414">
                  <c:v>27.7</c:v>
                </c:pt>
                <c:pt idx="6415">
                  <c:v>27.7</c:v>
                </c:pt>
                <c:pt idx="6416">
                  <c:v>27.7</c:v>
                </c:pt>
                <c:pt idx="6417">
                  <c:v>27.7</c:v>
                </c:pt>
                <c:pt idx="6418">
                  <c:v>27.8</c:v>
                </c:pt>
                <c:pt idx="6419">
                  <c:v>27.8</c:v>
                </c:pt>
                <c:pt idx="6420">
                  <c:v>27.8</c:v>
                </c:pt>
                <c:pt idx="6421">
                  <c:v>27.8</c:v>
                </c:pt>
                <c:pt idx="6422">
                  <c:v>27.8</c:v>
                </c:pt>
                <c:pt idx="6423">
                  <c:v>27.7</c:v>
                </c:pt>
                <c:pt idx="6424">
                  <c:v>27.7</c:v>
                </c:pt>
                <c:pt idx="6425">
                  <c:v>27.7</c:v>
                </c:pt>
                <c:pt idx="6426">
                  <c:v>27.7</c:v>
                </c:pt>
                <c:pt idx="6427">
                  <c:v>27.7</c:v>
                </c:pt>
                <c:pt idx="6428">
                  <c:v>27.7</c:v>
                </c:pt>
                <c:pt idx="6429">
                  <c:v>27.8</c:v>
                </c:pt>
                <c:pt idx="6430">
                  <c:v>27.8</c:v>
                </c:pt>
                <c:pt idx="6431">
                  <c:v>27.8</c:v>
                </c:pt>
                <c:pt idx="6432">
                  <c:v>27.8</c:v>
                </c:pt>
                <c:pt idx="6433">
                  <c:v>27.8</c:v>
                </c:pt>
                <c:pt idx="6434">
                  <c:v>27.8</c:v>
                </c:pt>
                <c:pt idx="6435">
                  <c:v>27.8</c:v>
                </c:pt>
                <c:pt idx="6436">
                  <c:v>27.8</c:v>
                </c:pt>
                <c:pt idx="6437">
                  <c:v>27.7</c:v>
                </c:pt>
                <c:pt idx="6438">
                  <c:v>27.7</c:v>
                </c:pt>
                <c:pt idx="6439">
                  <c:v>27.7</c:v>
                </c:pt>
                <c:pt idx="6440">
                  <c:v>27.7</c:v>
                </c:pt>
                <c:pt idx="6441">
                  <c:v>27.8</c:v>
                </c:pt>
                <c:pt idx="6442">
                  <c:v>27.8</c:v>
                </c:pt>
                <c:pt idx="6443">
                  <c:v>27.8</c:v>
                </c:pt>
                <c:pt idx="6444">
                  <c:v>27.8</c:v>
                </c:pt>
                <c:pt idx="6445">
                  <c:v>27.8</c:v>
                </c:pt>
                <c:pt idx="6446">
                  <c:v>27.8</c:v>
                </c:pt>
                <c:pt idx="6447">
                  <c:v>27.8</c:v>
                </c:pt>
                <c:pt idx="6448">
                  <c:v>27.8</c:v>
                </c:pt>
                <c:pt idx="6449">
                  <c:v>27.8</c:v>
                </c:pt>
                <c:pt idx="6450">
                  <c:v>27.8</c:v>
                </c:pt>
                <c:pt idx="6451">
                  <c:v>27.7</c:v>
                </c:pt>
                <c:pt idx="6452">
                  <c:v>27.8</c:v>
                </c:pt>
                <c:pt idx="6453">
                  <c:v>27.8</c:v>
                </c:pt>
                <c:pt idx="6454">
                  <c:v>27.8</c:v>
                </c:pt>
                <c:pt idx="6455">
                  <c:v>27.8</c:v>
                </c:pt>
                <c:pt idx="6456">
                  <c:v>27.8</c:v>
                </c:pt>
                <c:pt idx="6457">
                  <c:v>27.8</c:v>
                </c:pt>
                <c:pt idx="6458">
                  <c:v>27.8</c:v>
                </c:pt>
                <c:pt idx="6459">
                  <c:v>27.8</c:v>
                </c:pt>
                <c:pt idx="6460">
                  <c:v>27.8</c:v>
                </c:pt>
                <c:pt idx="6461">
                  <c:v>27.8</c:v>
                </c:pt>
                <c:pt idx="6462">
                  <c:v>27.8</c:v>
                </c:pt>
                <c:pt idx="6463">
                  <c:v>27.8</c:v>
                </c:pt>
                <c:pt idx="6464">
                  <c:v>27.8</c:v>
                </c:pt>
                <c:pt idx="6465">
                  <c:v>27.8</c:v>
                </c:pt>
                <c:pt idx="6466">
                  <c:v>27.8</c:v>
                </c:pt>
                <c:pt idx="6467">
                  <c:v>27.8</c:v>
                </c:pt>
                <c:pt idx="6468">
                  <c:v>27.8</c:v>
                </c:pt>
                <c:pt idx="6469">
                  <c:v>27.8</c:v>
                </c:pt>
                <c:pt idx="6470">
                  <c:v>27.8</c:v>
                </c:pt>
                <c:pt idx="6471">
                  <c:v>27.8</c:v>
                </c:pt>
                <c:pt idx="6472">
                  <c:v>27.8</c:v>
                </c:pt>
                <c:pt idx="6473">
                  <c:v>27.8</c:v>
                </c:pt>
                <c:pt idx="6474">
                  <c:v>27.8</c:v>
                </c:pt>
                <c:pt idx="6475">
                  <c:v>27.8</c:v>
                </c:pt>
                <c:pt idx="6476">
                  <c:v>27.8</c:v>
                </c:pt>
                <c:pt idx="6477">
                  <c:v>27.8</c:v>
                </c:pt>
                <c:pt idx="6478">
                  <c:v>27.8</c:v>
                </c:pt>
                <c:pt idx="6479">
                  <c:v>27.8</c:v>
                </c:pt>
                <c:pt idx="6480">
                  <c:v>27.8</c:v>
                </c:pt>
                <c:pt idx="6481">
                  <c:v>27.8</c:v>
                </c:pt>
                <c:pt idx="6482">
                  <c:v>27.8</c:v>
                </c:pt>
                <c:pt idx="6483">
                  <c:v>27.8</c:v>
                </c:pt>
                <c:pt idx="6484">
                  <c:v>27.8</c:v>
                </c:pt>
                <c:pt idx="6485">
                  <c:v>27.8</c:v>
                </c:pt>
                <c:pt idx="6486">
                  <c:v>27.8</c:v>
                </c:pt>
                <c:pt idx="6487">
                  <c:v>27.8</c:v>
                </c:pt>
                <c:pt idx="6488">
                  <c:v>27.8</c:v>
                </c:pt>
                <c:pt idx="6489">
                  <c:v>27.8</c:v>
                </c:pt>
                <c:pt idx="6490">
                  <c:v>27.8</c:v>
                </c:pt>
                <c:pt idx="6491">
                  <c:v>27.8</c:v>
                </c:pt>
                <c:pt idx="6492">
                  <c:v>27.8</c:v>
                </c:pt>
                <c:pt idx="6493">
                  <c:v>27.8</c:v>
                </c:pt>
                <c:pt idx="6494">
                  <c:v>27.8</c:v>
                </c:pt>
                <c:pt idx="6495">
                  <c:v>27.8</c:v>
                </c:pt>
                <c:pt idx="6496">
                  <c:v>27.8</c:v>
                </c:pt>
                <c:pt idx="6497">
                  <c:v>27.8</c:v>
                </c:pt>
                <c:pt idx="6498">
                  <c:v>27.8</c:v>
                </c:pt>
                <c:pt idx="6499">
                  <c:v>27.8</c:v>
                </c:pt>
                <c:pt idx="6500">
                  <c:v>27.8</c:v>
                </c:pt>
                <c:pt idx="6501">
                  <c:v>27.8</c:v>
                </c:pt>
                <c:pt idx="6502">
                  <c:v>27.8</c:v>
                </c:pt>
                <c:pt idx="6503">
                  <c:v>27.8</c:v>
                </c:pt>
                <c:pt idx="6504">
                  <c:v>27.8</c:v>
                </c:pt>
                <c:pt idx="6505">
                  <c:v>27.8</c:v>
                </c:pt>
                <c:pt idx="6506">
                  <c:v>27.8</c:v>
                </c:pt>
                <c:pt idx="6507">
                  <c:v>27.8</c:v>
                </c:pt>
                <c:pt idx="6508">
                  <c:v>27.8</c:v>
                </c:pt>
                <c:pt idx="6509">
                  <c:v>27.8</c:v>
                </c:pt>
                <c:pt idx="6510">
                  <c:v>27.8</c:v>
                </c:pt>
                <c:pt idx="6511">
                  <c:v>27.8</c:v>
                </c:pt>
                <c:pt idx="6512">
                  <c:v>27.8</c:v>
                </c:pt>
                <c:pt idx="6513">
                  <c:v>27.8</c:v>
                </c:pt>
                <c:pt idx="6514">
                  <c:v>27.8</c:v>
                </c:pt>
                <c:pt idx="6515">
                  <c:v>27.8</c:v>
                </c:pt>
                <c:pt idx="6516">
                  <c:v>27.8</c:v>
                </c:pt>
                <c:pt idx="6517">
                  <c:v>27.8</c:v>
                </c:pt>
                <c:pt idx="6518">
                  <c:v>27.8</c:v>
                </c:pt>
                <c:pt idx="6519">
                  <c:v>27.8</c:v>
                </c:pt>
                <c:pt idx="6520">
                  <c:v>27.8</c:v>
                </c:pt>
                <c:pt idx="6521">
                  <c:v>27.8</c:v>
                </c:pt>
                <c:pt idx="6522">
                  <c:v>27.8</c:v>
                </c:pt>
                <c:pt idx="6523">
                  <c:v>27.8</c:v>
                </c:pt>
                <c:pt idx="6524">
                  <c:v>27.8</c:v>
                </c:pt>
                <c:pt idx="6525">
                  <c:v>27.8</c:v>
                </c:pt>
                <c:pt idx="6526">
                  <c:v>27.8</c:v>
                </c:pt>
                <c:pt idx="6527">
                  <c:v>27.8</c:v>
                </c:pt>
                <c:pt idx="6528">
                  <c:v>27.8</c:v>
                </c:pt>
                <c:pt idx="6529">
                  <c:v>27.8</c:v>
                </c:pt>
                <c:pt idx="6530">
                  <c:v>27.8</c:v>
                </c:pt>
                <c:pt idx="6531">
                  <c:v>27.8</c:v>
                </c:pt>
                <c:pt idx="6532">
                  <c:v>27.8</c:v>
                </c:pt>
                <c:pt idx="6533">
                  <c:v>27.9</c:v>
                </c:pt>
                <c:pt idx="6534">
                  <c:v>27.9</c:v>
                </c:pt>
                <c:pt idx="6535">
                  <c:v>27.9</c:v>
                </c:pt>
                <c:pt idx="6536">
                  <c:v>27.8</c:v>
                </c:pt>
                <c:pt idx="6537">
                  <c:v>27.8</c:v>
                </c:pt>
                <c:pt idx="6538">
                  <c:v>27.8</c:v>
                </c:pt>
                <c:pt idx="6539">
                  <c:v>27.8</c:v>
                </c:pt>
                <c:pt idx="6540">
                  <c:v>27.8</c:v>
                </c:pt>
                <c:pt idx="6541">
                  <c:v>27.8</c:v>
                </c:pt>
                <c:pt idx="6542">
                  <c:v>27.8</c:v>
                </c:pt>
                <c:pt idx="6543">
                  <c:v>27.8</c:v>
                </c:pt>
                <c:pt idx="6544">
                  <c:v>27.8</c:v>
                </c:pt>
                <c:pt idx="6545">
                  <c:v>27.9</c:v>
                </c:pt>
                <c:pt idx="6546">
                  <c:v>27.9</c:v>
                </c:pt>
                <c:pt idx="6547">
                  <c:v>27.9</c:v>
                </c:pt>
                <c:pt idx="6548">
                  <c:v>27.9</c:v>
                </c:pt>
                <c:pt idx="6549">
                  <c:v>27.9</c:v>
                </c:pt>
                <c:pt idx="6550">
                  <c:v>27.8</c:v>
                </c:pt>
                <c:pt idx="6551">
                  <c:v>27.8</c:v>
                </c:pt>
                <c:pt idx="6552">
                  <c:v>27.8</c:v>
                </c:pt>
                <c:pt idx="6553">
                  <c:v>27.8</c:v>
                </c:pt>
                <c:pt idx="6554">
                  <c:v>27.8</c:v>
                </c:pt>
                <c:pt idx="6555">
                  <c:v>27.8</c:v>
                </c:pt>
                <c:pt idx="6556">
                  <c:v>27.8</c:v>
                </c:pt>
                <c:pt idx="6557">
                  <c:v>27.9</c:v>
                </c:pt>
                <c:pt idx="6558">
                  <c:v>27.9</c:v>
                </c:pt>
                <c:pt idx="6559">
                  <c:v>27.9</c:v>
                </c:pt>
                <c:pt idx="6560">
                  <c:v>27.9</c:v>
                </c:pt>
                <c:pt idx="6561">
                  <c:v>27.9</c:v>
                </c:pt>
                <c:pt idx="6562">
                  <c:v>27.9</c:v>
                </c:pt>
                <c:pt idx="6563">
                  <c:v>27.8</c:v>
                </c:pt>
                <c:pt idx="6564">
                  <c:v>27.8</c:v>
                </c:pt>
                <c:pt idx="6565">
                  <c:v>27.8</c:v>
                </c:pt>
                <c:pt idx="6566">
                  <c:v>27.8</c:v>
                </c:pt>
                <c:pt idx="6567">
                  <c:v>27.8</c:v>
                </c:pt>
                <c:pt idx="6568">
                  <c:v>27.8</c:v>
                </c:pt>
                <c:pt idx="6569">
                  <c:v>27.9</c:v>
                </c:pt>
                <c:pt idx="6570">
                  <c:v>27.9</c:v>
                </c:pt>
                <c:pt idx="6571">
                  <c:v>27.9</c:v>
                </c:pt>
                <c:pt idx="6572">
                  <c:v>27.9</c:v>
                </c:pt>
                <c:pt idx="6573">
                  <c:v>27.9</c:v>
                </c:pt>
                <c:pt idx="6574">
                  <c:v>27.9</c:v>
                </c:pt>
                <c:pt idx="6575">
                  <c:v>27.9</c:v>
                </c:pt>
                <c:pt idx="6576">
                  <c:v>27.9</c:v>
                </c:pt>
                <c:pt idx="6577">
                  <c:v>27.8</c:v>
                </c:pt>
                <c:pt idx="6578">
                  <c:v>27.8</c:v>
                </c:pt>
                <c:pt idx="6579">
                  <c:v>27.8</c:v>
                </c:pt>
                <c:pt idx="6580">
                  <c:v>27.9</c:v>
                </c:pt>
                <c:pt idx="6581">
                  <c:v>27.9</c:v>
                </c:pt>
                <c:pt idx="6582">
                  <c:v>27.9</c:v>
                </c:pt>
                <c:pt idx="6583">
                  <c:v>27.9</c:v>
                </c:pt>
                <c:pt idx="6584">
                  <c:v>27.9</c:v>
                </c:pt>
                <c:pt idx="6585">
                  <c:v>27.9</c:v>
                </c:pt>
                <c:pt idx="6586">
                  <c:v>27.9</c:v>
                </c:pt>
                <c:pt idx="6587">
                  <c:v>27.9</c:v>
                </c:pt>
                <c:pt idx="6588">
                  <c:v>27.9</c:v>
                </c:pt>
                <c:pt idx="6589">
                  <c:v>27.9</c:v>
                </c:pt>
                <c:pt idx="6590">
                  <c:v>27.9</c:v>
                </c:pt>
                <c:pt idx="6591">
                  <c:v>27.9</c:v>
                </c:pt>
                <c:pt idx="6592">
                  <c:v>27.9</c:v>
                </c:pt>
                <c:pt idx="6593">
                  <c:v>27.9</c:v>
                </c:pt>
                <c:pt idx="6594">
                  <c:v>27.9</c:v>
                </c:pt>
                <c:pt idx="6595">
                  <c:v>27.9</c:v>
                </c:pt>
                <c:pt idx="6596">
                  <c:v>27.9</c:v>
                </c:pt>
                <c:pt idx="6597">
                  <c:v>27.9</c:v>
                </c:pt>
                <c:pt idx="6598">
                  <c:v>27.9</c:v>
                </c:pt>
                <c:pt idx="6599">
                  <c:v>27.9</c:v>
                </c:pt>
                <c:pt idx="6600">
                  <c:v>27.9</c:v>
                </c:pt>
                <c:pt idx="6601">
                  <c:v>27.9</c:v>
                </c:pt>
                <c:pt idx="6602">
                  <c:v>27.9</c:v>
                </c:pt>
                <c:pt idx="6603">
                  <c:v>27.9</c:v>
                </c:pt>
                <c:pt idx="6604">
                  <c:v>27.9</c:v>
                </c:pt>
                <c:pt idx="6605">
                  <c:v>27.9</c:v>
                </c:pt>
                <c:pt idx="6606">
                  <c:v>27.9</c:v>
                </c:pt>
                <c:pt idx="6607">
                  <c:v>27.9</c:v>
                </c:pt>
                <c:pt idx="6608">
                  <c:v>27.9</c:v>
                </c:pt>
                <c:pt idx="6609">
                  <c:v>27.9</c:v>
                </c:pt>
                <c:pt idx="6610">
                  <c:v>27.9</c:v>
                </c:pt>
                <c:pt idx="6611">
                  <c:v>27.9</c:v>
                </c:pt>
                <c:pt idx="6612">
                  <c:v>27.9</c:v>
                </c:pt>
                <c:pt idx="6613">
                  <c:v>27.9</c:v>
                </c:pt>
                <c:pt idx="6614">
                  <c:v>27.9</c:v>
                </c:pt>
                <c:pt idx="6615">
                  <c:v>27.9</c:v>
                </c:pt>
                <c:pt idx="6616">
                  <c:v>28</c:v>
                </c:pt>
                <c:pt idx="6617">
                  <c:v>28</c:v>
                </c:pt>
                <c:pt idx="6618">
                  <c:v>28</c:v>
                </c:pt>
                <c:pt idx="6619">
                  <c:v>28</c:v>
                </c:pt>
                <c:pt idx="6620">
                  <c:v>27.9</c:v>
                </c:pt>
                <c:pt idx="6621">
                  <c:v>27.9</c:v>
                </c:pt>
                <c:pt idx="6622">
                  <c:v>27.9</c:v>
                </c:pt>
                <c:pt idx="6623">
                  <c:v>27.9</c:v>
                </c:pt>
                <c:pt idx="6624">
                  <c:v>27.9</c:v>
                </c:pt>
                <c:pt idx="6625">
                  <c:v>27.9</c:v>
                </c:pt>
                <c:pt idx="6626">
                  <c:v>27.9</c:v>
                </c:pt>
                <c:pt idx="6627">
                  <c:v>27.9</c:v>
                </c:pt>
                <c:pt idx="6628">
                  <c:v>27.9</c:v>
                </c:pt>
                <c:pt idx="6629">
                  <c:v>27.9</c:v>
                </c:pt>
                <c:pt idx="6630">
                  <c:v>28</c:v>
                </c:pt>
                <c:pt idx="6631">
                  <c:v>27.9</c:v>
                </c:pt>
                <c:pt idx="6632">
                  <c:v>27.9</c:v>
                </c:pt>
                <c:pt idx="6633">
                  <c:v>27.9</c:v>
                </c:pt>
                <c:pt idx="6634">
                  <c:v>27.9</c:v>
                </c:pt>
                <c:pt idx="6635">
                  <c:v>27.9</c:v>
                </c:pt>
                <c:pt idx="6636">
                  <c:v>27.9</c:v>
                </c:pt>
                <c:pt idx="6637">
                  <c:v>27.9</c:v>
                </c:pt>
                <c:pt idx="6638">
                  <c:v>27.9</c:v>
                </c:pt>
                <c:pt idx="6639">
                  <c:v>27.9</c:v>
                </c:pt>
                <c:pt idx="6640">
                  <c:v>27.9</c:v>
                </c:pt>
                <c:pt idx="6641">
                  <c:v>27.9</c:v>
                </c:pt>
                <c:pt idx="6642">
                  <c:v>27.9</c:v>
                </c:pt>
                <c:pt idx="6643">
                  <c:v>27.9</c:v>
                </c:pt>
                <c:pt idx="6644">
                  <c:v>27.9</c:v>
                </c:pt>
                <c:pt idx="6645">
                  <c:v>27.9</c:v>
                </c:pt>
                <c:pt idx="6646">
                  <c:v>27.9</c:v>
                </c:pt>
                <c:pt idx="6647">
                  <c:v>27.9</c:v>
                </c:pt>
                <c:pt idx="6648">
                  <c:v>27.9</c:v>
                </c:pt>
                <c:pt idx="6649">
                  <c:v>27.9</c:v>
                </c:pt>
                <c:pt idx="6650">
                  <c:v>27.9</c:v>
                </c:pt>
                <c:pt idx="6651">
                  <c:v>27.9</c:v>
                </c:pt>
                <c:pt idx="6652">
                  <c:v>27.9</c:v>
                </c:pt>
                <c:pt idx="6653">
                  <c:v>27.9</c:v>
                </c:pt>
                <c:pt idx="6654">
                  <c:v>27.9</c:v>
                </c:pt>
                <c:pt idx="6655">
                  <c:v>27.9</c:v>
                </c:pt>
                <c:pt idx="6656">
                  <c:v>27.9</c:v>
                </c:pt>
                <c:pt idx="6657">
                  <c:v>27.9</c:v>
                </c:pt>
                <c:pt idx="6658">
                  <c:v>27.9</c:v>
                </c:pt>
                <c:pt idx="6659">
                  <c:v>27.9</c:v>
                </c:pt>
                <c:pt idx="6660">
                  <c:v>27.9</c:v>
                </c:pt>
                <c:pt idx="6661">
                  <c:v>27.9</c:v>
                </c:pt>
                <c:pt idx="6662">
                  <c:v>27.9</c:v>
                </c:pt>
                <c:pt idx="6663">
                  <c:v>27.9</c:v>
                </c:pt>
                <c:pt idx="6664">
                  <c:v>27.9</c:v>
                </c:pt>
                <c:pt idx="6665">
                  <c:v>27.9</c:v>
                </c:pt>
                <c:pt idx="6666">
                  <c:v>27.9</c:v>
                </c:pt>
                <c:pt idx="6667">
                  <c:v>27.9</c:v>
                </c:pt>
                <c:pt idx="6668">
                  <c:v>28</c:v>
                </c:pt>
                <c:pt idx="6669">
                  <c:v>28.2</c:v>
                </c:pt>
                <c:pt idx="6670">
                  <c:v>28.8</c:v>
                </c:pt>
                <c:pt idx="6671">
                  <c:v>49.8</c:v>
                </c:pt>
                <c:pt idx="6672">
                  <c:v>57.3</c:v>
                </c:pt>
                <c:pt idx="6673">
                  <c:v>48.3</c:v>
                </c:pt>
                <c:pt idx="6674">
                  <c:v>42.5</c:v>
                </c:pt>
                <c:pt idx="6675">
                  <c:v>37.9</c:v>
                </c:pt>
                <c:pt idx="6676">
                  <c:v>34.6</c:v>
                </c:pt>
                <c:pt idx="6677">
                  <c:v>32.200000000000003</c:v>
                </c:pt>
                <c:pt idx="6678">
                  <c:v>30.5</c:v>
                </c:pt>
                <c:pt idx="6679">
                  <c:v>29.3</c:v>
                </c:pt>
                <c:pt idx="6680">
                  <c:v>28.2</c:v>
                </c:pt>
                <c:pt idx="6681">
                  <c:v>27.6</c:v>
                </c:pt>
                <c:pt idx="6682">
                  <c:v>27.1</c:v>
                </c:pt>
                <c:pt idx="6683">
                  <c:v>26.7</c:v>
                </c:pt>
                <c:pt idx="6684">
                  <c:v>26.3</c:v>
                </c:pt>
                <c:pt idx="6685">
                  <c:v>25.8</c:v>
                </c:pt>
                <c:pt idx="6686">
                  <c:v>25.5</c:v>
                </c:pt>
                <c:pt idx="6687">
                  <c:v>25.3</c:v>
                </c:pt>
                <c:pt idx="6688">
                  <c:v>25.1</c:v>
                </c:pt>
                <c:pt idx="6689">
                  <c:v>24.8</c:v>
                </c:pt>
                <c:pt idx="6690">
                  <c:v>24.7</c:v>
                </c:pt>
                <c:pt idx="6691">
                  <c:v>24.6</c:v>
                </c:pt>
                <c:pt idx="6692">
                  <c:v>24.4</c:v>
                </c:pt>
                <c:pt idx="6693">
                  <c:v>24.3</c:v>
                </c:pt>
                <c:pt idx="6694">
                  <c:v>24.3</c:v>
                </c:pt>
                <c:pt idx="6695">
                  <c:v>24.4</c:v>
                </c:pt>
                <c:pt idx="6696">
                  <c:v>24.3</c:v>
                </c:pt>
                <c:pt idx="6697">
                  <c:v>24.3</c:v>
                </c:pt>
                <c:pt idx="6698">
                  <c:v>24.3</c:v>
                </c:pt>
                <c:pt idx="6699">
                  <c:v>24.3</c:v>
                </c:pt>
                <c:pt idx="6700">
                  <c:v>24.5</c:v>
                </c:pt>
                <c:pt idx="6701">
                  <c:v>24.5</c:v>
                </c:pt>
                <c:pt idx="6702">
                  <c:v>24.7</c:v>
                </c:pt>
                <c:pt idx="6703">
                  <c:v>24.9</c:v>
                </c:pt>
                <c:pt idx="6704">
                  <c:v>25.1</c:v>
                </c:pt>
                <c:pt idx="6705">
                  <c:v>25.3</c:v>
                </c:pt>
                <c:pt idx="6706">
                  <c:v>25.4</c:v>
                </c:pt>
                <c:pt idx="6707">
                  <c:v>25.5</c:v>
                </c:pt>
                <c:pt idx="6708">
                  <c:v>25.5</c:v>
                </c:pt>
                <c:pt idx="6709">
                  <c:v>25.6</c:v>
                </c:pt>
                <c:pt idx="6710">
                  <c:v>25.6</c:v>
                </c:pt>
                <c:pt idx="6711">
                  <c:v>25.5</c:v>
                </c:pt>
                <c:pt idx="6712">
                  <c:v>25.4</c:v>
                </c:pt>
                <c:pt idx="6713">
                  <c:v>25.3</c:v>
                </c:pt>
                <c:pt idx="6714">
                  <c:v>25.3</c:v>
                </c:pt>
                <c:pt idx="6715">
                  <c:v>25.2</c:v>
                </c:pt>
                <c:pt idx="6716">
                  <c:v>25</c:v>
                </c:pt>
                <c:pt idx="6717">
                  <c:v>25</c:v>
                </c:pt>
                <c:pt idx="6718">
                  <c:v>24.9</c:v>
                </c:pt>
                <c:pt idx="6719">
                  <c:v>24.9</c:v>
                </c:pt>
                <c:pt idx="6720">
                  <c:v>24.8</c:v>
                </c:pt>
                <c:pt idx="6721">
                  <c:v>24.7</c:v>
                </c:pt>
                <c:pt idx="6722">
                  <c:v>24.6</c:v>
                </c:pt>
                <c:pt idx="6723">
                  <c:v>24.5</c:v>
                </c:pt>
                <c:pt idx="6724">
                  <c:v>24.4</c:v>
                </c:pt>
                <c:pt idx="6725">
                  <c:v>24.3</c:v>
                </c:pt>
                <c:pt idx="6726">
                  <c:v>24.3</c:v>
                </c:pt>
                <c:pt idx="6727">
                  <c:v>24.1</c:v>
                </c:pt>
                <c:pt idx="6728">
                  <c:v>23.9</c:v>
                </c:pt>
                <c:pt idx="6729">
                  <c:v>23.8</c:v>
                </c:pt>
                <c:pt idx="6730">
                  <c:v>23.8</c:v>
                </c:pt>
                <c:pt idx="6731">
                  <c:v>23.8</c:v>
                </c:pt>
                <c:pt idx="6732">
                  <c:v>23.8</c:v>
                </c:pt>
                <c:pt idx="6733">
                  <c:v>23.7</c:v>
                </c:pt>
                <c:pt idx="6734">
                  <c:v>23.6</c:v>
                </c:pt>
                <c:pt idx="6735">
                  <c:v>23.6</c:v>
                </c:pt>
                <c:pt idx="6736">
                  <c:v>23.5</c:v>
                </c:pt>
                <c:pt idx="6737">
                  <c:v>23.3</c:v>
                </c:pt>
                <c:pt idx="6738">
                  <c:v>23.2</c:v>
                </c:pt>
                <c:pt idx="6739">
                  <c:v>23.1</c:v>
                </c:pt>
                <c:pt idx="6740">
                  <c:v>22.9</c:v>
                </c:pt>
                <c:pt idx="6741">
                  <c:v>22.9</c:v>
                </c:pt>
                <c:pt idx="6742">
                  <c:v>22.8</c:v>
                </c:pt>
                <c:pt idx="6743">
                  <c:v>22.7</c:v>
                </c:pt>
                <c:pt idx="6744">
                  <c:v>22.7</c:v>
                </c:pt>
                <c:pt idx="6745">
                  <c:v>22.7</c:v>
                </c:pt>
                <c:pt idx="6746">
                  <c:v>22.7</c:v>
                </c:pt>
                <c:pt idx="6747">
                  <c:v>22.8</c:v>
                </c:pt>
                <c:pt idx="6748">
                  <c:v>22.8</c:v>
                </c:pt>
                <c:pt idx="6749">
                  <c:v>22.8</c:v>
                </c:pt>
                <c:pt idx="6750">
                  <c:v>22.8</c:v>
                </c:pt>
                <c:pt idx="6751">
                  <c:v>22.8</c:v>
                </c:pt>
                <c:pt idx="6752">
                  <c:v>22.8</c:v>
                </c:pt>
                <c:pt idx="6753">
                  <c:v>22.8</c:v>
                </c:pt>
                <c:pt idx="6754">
                  <c:v>22.8</c:v>
                </c:pt>
                <c:pt idx="6755">
                  <c:v>22.7</c:v>
                </c:pt>
                <c:pt idx="6756">
                  <c:v>22.7</c:v>
                </c:pt>
                <c:pt idx="6757">
                  <c:v>22.6</c:v>
                </c:pt>
                <c:pt idx="6758">
                  <c:v>22.6</c:v>
                </c:pt>
                <c:pt idx="6759">
                  <c:v>22.5</c:v>
                </c:pt>
                <c:pt idx="6760">
                  <c:v>22.5</c:v>
                </c:pt>
                <c:pt idx="6761">
                  <c:v>22.4</c:v>
                </c:pt>
                <c:pt idx="6762">
                  <c:v>22.3</c:v>
                </c:pt>
                <c:pt idx="6763">
                  <c:v>22.3</c:v>
                </c:pt>
                <c:pt idx="6764">
                  <c:v>22.2</c:v>
                </c:pt>
                <c:pt idx="6765">
                  <c:v>22.2</c:v>
                </c:pt>
                <c:pt idx="6766">
                  <c:v>22.1</c:v>
                </c:pt>
                <c:pt idx="6767">
                  <c:v>22</c:v>
                </c:pt>
                <c:pt idx="6768">
                  <c:v>22</c:v>
                </c:pt>
                <c:pt idx="6769">
                  <c:v>22</c:v>
                </c:pt>
                <c:pt idx="6770">
                  <c:v>21.9</c:v>
                </c:pt>
                <c:pt idx="6771">
                  <c:v>21.9</c:v>
                </c:pt>
                <c:pt idx="6772">
                  <c:v>21.8</c:v>
                </c:pt>
                <c:pt idx="6773">
                  <c:v>21.8</c:v>
                </c:pt>
                <c:pt idx="6774">
                  <c:v>21.8</c:v>
                </c:pt>
                <c:pt idx="6775">
                  <c:v>21.8</c:v>
                </c:pt>
                <c:pt idx="6776">
                  <c:v>21.7</c:v>
                </c:pt>
                <c:pt idx="6777">
                  <c:v>21.8</c:v>
                </c:pt>
                <c:pt idx="6778">
                  <c:v>21.8</c:v>
                </c:pt>
                <c:pt idx="6779">
                  <c:v>21.8</c:v>
                </c:pt>
                <c:pt idx="6780">
                  <c:v>21.8</c:v>
                </c:pt>
                <c:pt idx="6781">
                  <c:v>21.8</c:v>
                </c:pt>
                <c:pt idx="6782">
                  <c:v>21.8</c:v>
                </c:pt>
                <c:pt idx="6783">
                  <c:v>21.8</c:v>
                </c:pt>
                <c:pt idx="6784">
                  <c:v>21.8</c:v>
                </c:pt>
                <c:pt idx="6785">
                  <c:v>21.9</c:v>
                </c:pt>
                <c:pt idx="6786">
                  <c:v>21.9</c:v>
                </c:pt>
                <c:pt idx="6787">
                  <c:v>21.9</c:v>
                </c:pt>
                <c:pt idx="6788">
                  <c:v>21.9</c:v>
                </c:pt>
                <c:pt idx="6789">
                  <c:v>21.9</c:v>
                </c:pt>
                <c:pt idx="6790">
                  <c:v>21.9</c:v>
                </c:pt>
                <c:pt idx="6791">
                  <c:v>22</c:v>
                </c:pt>
                <c:pt idx="6792">
                  <c:v>22</c:v>
                </c:pt>
                <c:pt idx="6793">
                  <c:v>21.9</c:v>
                </c:pt>
                <c:pt idx="6794">
                  <c:v>21.9</c:v>
                </c:pt>
                <c:pt idx="6795">
                  <c:v>21.9</c:v>
                </c:pt>
                <c:pt idx="6796">
                  <c:v>21.9</c:v>
                </c:pt>
                <c:pt idx="6797">
                  <c:v>21.9</c:v>
                </c:pt>
                <c:pt idx="6798">
                  <c:v>21.9</c:v>
                </c:pt>
                <c:pt idx="6799">
                  <c:v>21.9</c:v>
                </c:pt>
                <c:pt idx="6800">
                  <c:v>21.8</c:v>
                </c:pt>
                <c:pt idx="6801">
                  <c:v>21.8</c:v>
                </c:pt>
                <c:pt idx="6802">
                  <c:v>21.8</c:v>
                </c:pt>
                <c:pt idx="6803">
                  <c:v>21.8</c:v>
                </c:pt>
                <c:pt idx="6804">
                  <c:v>21.8</c:v>
                </c:pt>
                <c:pt idx="6805">
                  <c:v>21.8</c:v>
                </c:pt>
                <c:pt idx="6806">
                  <c:v>21.8</c:v>
                </c:pt>
                <c:pt idx="6807">
                  <c:v>21.8</c:v>
                </c:pt>
                <c:pt idx="6808">
                  <c:v>21.8</c:v>
                </c:pt>
                <c:pt idx="6809">
                  <c:v>21.8</c:v>
                </c:pt>
                <c:pt idx="6810">
                  <c:v>21.8</c:v>
                </c:pt>
                <c:pt idx="6811">
                  <c:v>21.8</c:v>
                </c:pt>
                <c:pt idx="6812">
                  <c:v>21.8</c:v>
                </c:pt>
                <c:pt idx="6813">
                  <c:v>21.8</c:v>
                </c:pt>
                <c:pt idx="6814">
                  <c:v>21.7</c:v>
                </c:pt>
                <c:pt idx="6815">
                  <c:v>21.8</c:v>
                </c:pt>
                <c:pt idx="6816">
                  <c:v>21.7</c:v>
                </c:pt>
                <c:pt idx="6817">
                  <c:v>21.7</c:v>
                </c:pt>
                <c:pt idx="6818">
                  <c:v>21.7</c:v>
                </c:pt>
                <c:pt idx="6819">
                  <c:v>21.7</c:v>
                </c:pt>
                <c:pt idx="6820">
                  <c:v>21.7</c:v>
                </c:pt>
                <c:pt idx="6821">
                  <c:v>21.6</c:v>
                </c:pt>
                <c:pt idx="6822">
                  <c:v>21.6</c:v>
                </c:pt>
                <c:pt idx="6823">
                  <c:v>21.6</c:v>
                </c:pt>
                <c:pt idx="6824">
                  <c:v>21.6</c:v>
                </c:pt>
                <c:pt idx="6825">
                  <c:v>21.6</c:v>
                </c:pt>
                <c:pt idx="6826">
                  <c:v>21.5</c:v>
                </c:pt>
                <c:pt idx="6827">
                  <c:v>21.5</c:v>
                </c:pt>
                <c:pt idx="6828">
                  <c:v>21.5</c:v>
                </c:pt>
                <c:pt idx="6829">
                  <c:v>21.5</c:v>
                </c:pt>
                <c:pt idx="6830">
                  <c:v>21.4</c:v>
                </c:pt>
                <c:pt idx="6831">
                  <c:v>21.4</c:v>
                </c:pt>
                <c:pt idx="6832">
                  <c:v>21.4</c:v>
                </c:pt>
                <c:pt idx="6833">
                  <c:v>21.4</c:v>
                </c:pt>
                <c:pt idx="6834">
                  <c:v>21.3</c:v>
                </c:pt>
                <c:pt idx="6835">
                  <c:v>21.4</c:v>
                </c:pt>
                <c:pt idx="6836">
                  <c:v>21.3</c:v>
                </c:pt>
                <c:pt idx="6837">
                  <c:v>21.3</c:v>
                </c:pt>
                <c:pt idx="6838">
                  <c:v>21.3</c:v>
                </c:pt>
                <c:pt idx="6839">
                  <c:v>21.3</c:v>
                </c:pt>
                <c:pt idx="6840">
                  <c:v>21.3</c:v>
                </c:pt>
                <c:pt idx="6841">
                  <c:v>21.3</c:v>
                </c:pt>
                <c:pt idx="6842">
                  <c:v>21.2</c:v>
                </c:pt>
                <c:pt idx="6843">
                  <c:v>21.2</c:v>
                </c:pt>
                <c:pt idx="6844">
                  <c:v>21.2</c:v>
                </c:pt>
                <c:pt idx="6845">
                  <c:v>21.2</c:v>
                </c:pt>
                <c:pt idx="6846">
                  <c:v>21.1</c:v>
                </c:pt>
                <c:pt idx="6847">
                  <c:v>21.1</c:v>
                </c:pt>
                <c:pt idx="6848">
                  <c:v>21.1</c:v>
                </c:pt>
                <c:pt idx="6849">
                  <c:v>21.1</c:v>
                </c:pt>
                <c:pt idx="6850">
                  <c:v>21</c:v>
                </c:pt>
                <c:pt idx="6851">
                  <c:v>21.1</c:v>
                </c:pt>
                <c:pt idx="6852">
                  <c:v>21.1</c:v>
                </c:pt>
                <c:pt idx="6853">
                  <c:v>21.1</c:v>
                </c:pt>
                <c:pt idx="6854">
                  <c:v>21</c:v>
                </c:pt>
                <c:pt idx="6855">
                  <c:v>21</c:v>
                </c:pt>
                <c:pt idx="6856">
                  <c:v>21</c:v>
                </c:pt>
                <c:pt idx="6857">
                  <c:v>21</c:v>
                </c:pt>
                <c:pt idx="6858">
                  <c:v>21</c:v>
                </c:pt>
                <c:pt idx="6859">
                  <c:v>21</c:v>
                </c:pt>
                <c:pt idx="6860">
                  <c:v>21</c:v>
                </c:pt>
                <c:pt idx="6861">
                  <c:v>21</c:v>
                </c:pt>
                <c:pt idx="6862">
                  <c:v>21</c:v>
                </c:pt>
                <c:pt idx="6863">
                  <c:v>20.9</c:v>
                </c:pt>
                <c:pt idx="6864">
                  <c:v>20.8</c:v>
                </c:pt>
                <c:pt idx="6865">
                  <c:v>20.9</c:v>
                </c:pt>
                <c:pt idx="6866">
                  <c:v>20.8</c:v>
                </c:pt>
                <c:pt idx="6867">
                  <c:v>20.8</c:v>
                </c:pt>
                <c:pt idx="6868">
                  <c:v>20.8</c:v>
                </c:pt>
                <c:pt idx="6869">
                  <c:v>20.7</c:v>
                </c:pt>
                <c:pt idx="6870">
                  <c:v>20.8</c:v>
                </c:pt>
                <c:pt idx="6871">
                  <c:v>20.7</c:v>
                </c:pt>
                <c:pt idx="6872">
                  <c:v>20.7</c:v>
                </c:pt>
                <c:pt idx="6873">
                  <c:v>20.7</c:v>
                </c:pt>
                <c:pt idx="6874">
                  <c:v>20.7</c:v>
                </c:pt>
                <c:pt idx="6875">
                  <c:v>20.7</c:v>
                </c:pt>
                <c:pt idx="6876">
                  <c:v>20.7</c:v>
                </c:pt>
                <c:pt idx="6877">
                  <c:v>20.6</c:v>
                </c:pt>
                <c:pt idx="6878">
                  <c:v>20.5</c:v>
                </c:pt>
                <c:pt idx="6879">
                  <c:v>20.6</c:v>
                </c:pt>
                <c:pt idx="6880">
                  <c:v>20.6</c:v>
                </c:pt>
                <c:pt idx="6881">
                  <c:v>20.5</c:v>
                </c:pt>
                <c:pt idx="6882">
                  <c:v>20.6</c:v>
                </c:pt>
                <c:pt idx="6883">
                  <c:v>20.6</c:v>
                </c:pt>
                <c:pt idx="6884">
                  <c:v>20.6</c:v>
                </c:pt>
                <c:pt idx="6885">
                  <c:v>20.5</c:v>
                </c:pt>
                <c:pt idx="6886">
                  <c:v>20.5</c:v>
                </c:pt>
                <c:pt idx="6887">
                  <c:v>20.5</c:v>
                </c:pt>
                <c:pt idx="6888">
                  <c:v>20.5</c:v>
                </c:pt>
                <c:pt idx="6889">
                  <c:v>20.5</c:v>
                </c:pt>
                <c:pt idx="6890">
                  <c:v>20.5</c:v>
                </c:pt>
                <c:pt idx="6891">
                  <c:v>20.5</c:v>
                </c:pt>
                <c:pt idx="6892">
                  <c:v>20.5</c:v>
                </c:pt>
                <c:pt idx="6893">
                  <c:v>20.399999999999999</c:v>
                </c:pt>
                <c:pt idx="6894">
                  <c:v>20.399999999999999</c:v>
                </c:pt>
                <c:pt idx="6895">
                  <c:v>20.399999999999999</c:v>
                </c:pt>
                <c:pt idx="6896">
                  <c:v>20.399999999999999</c:v>
                </c:pt>
                <c:pt idx="6897">
                  <c:v>20.399999999999999</c:v>
                </c:pt>
                <c:pt idx="6898">
                  <c:v>20.399999999999999</c:v>
                </c:pt>
                <c:pt idx="6899">
                  <c:v>20.399999999999999</c:v>
                </c:pt>
                <c:pt idx="6900">
                  <c:v>20.399999999999999</c:v>
                </c:pt>
                <c:pt idx="6901">
                  <c:v>20.3</c:v>
                </c:pt>
                <c:pt idx="6902">
                  <c:v>20.3</c:v>
                </c:pt>
                <c:pt idx="6903">
                  <c:v>20.3</c:v>
                </c:pt>
                <c:pt idx="6904">
                  <c:v>20.3</c:v>
                </c:pt>
                <c:pt idx="6905">
                  <c:v>20.3</c:v>
                </c:pt>
                <c:pt idx="6906">
                  <c:v>20.2</c:v>
                </c:pt>
                <c:pt idx="6907">
                  <c:v>20.2</c:v>
                </c:pt>
                <c:pt idx="6908">
                  <c:v>20.100000000000001</c:v>
                </c:pt>
                <c:pt idx="6909">
                  <c:v>20.100000000000001</c:v>
                </c:pt>
                <c:pt idx="6910">
                  <c:v>20.100000000000001</c:v>
                </c:pt>
                <c:pt idx="6911">
                  <c:v>20</c:v>
                </c:pt>
                <c:pt idx="6912">
                  <c:v>20</c:v>
                </c:pt>
                <c:pt idx="6913">
                  <c:v>19.899999999999999</c:v>
                </c:pt>
                <c:pt idx="6914">
                  <c:v>19.899999999999999</c:v>
                </c:pt>
                <c:pt idx="6915">
                  <c:v>19.899999999999999</c:v>
                </c:pt>
                <c:pt idx="6916">
                  <c:v>19.8</c:v>
                </c:pt>
                <c:pt idx="6917">
                  <c:v>19.8</c:v>
                </c:pt>
                <c:pt idx="6918">
                  <c:v>19.7</c:v>
                </c:pt>
                <c:pt idx="6919">
                  <c:v>19.7</c:v>
                </c:pt>
                <c:pt idx="6920">
                  <c:v>19.7</c:v>
                </c:pt>
                <c:pt idx="6921">
                  <c:v>19.7</c:v>
                </c:pt>
                <c:pt idx="6922">
                  <c:v>19.600000000000001</c:v>
                </c:pt>
                <c:pt idx="6923">
                  <c:v>19.5</c:v>
                </c:pt>
                <c:pt idx="6924">
                  <c:v>19.5</c:v>
                </c:pt>
                <c:pt idx="6925">
                  <c:v>19.399999999999999</c:v>
                </c:pt>
                <c:pt idx="6926">
                  <c:v>19.399999999999999</c:v>
                </c:pt>
                <c:pt idx="6927">
                  <c:v>19.399999999999999</c:v>
                </c:pt>
                <c:pt idx="6928">
                  <c:v>19.3</c:v>
                </c:pt>
                <c:pt idx="6929">
                  <c:v>19.3</c:v>
                </c:pt>
                <c:pt idx="6930">
                  <c:v>19.3</c:v>
                </c:pt>
                <c:pt idx="6931">
                  <c:v>19.3</c:v>
                </c:pt>
                <c:pt idx="6932">
                  <c:v>19.2</c:v>
                </c:pt>
                <c:pt idx="6933">
                  <c:v>19.2</c:v>
                </c:pt>
                <c:pt idx="6934">
                  <c:v>19.2</c:v>
                </c:pt>
                <c:pt idx="6935">
                  <c:v>19.2</c:v>
                </c:pt>
                <c:pt idx="6936">
                  <c:v>19.2</c:v>
                </c:pt>
                <c:pt idx="6937">
                  <c:v>19.100000000000001</c:v>
                </c:pt>
                <c:pt idx="6938">
                  <c:v>19.100000000000001</c:v>
                </c:pt>
                <c:pt idx="6939">
                  <c:v>19.100000000000001</c:v>
                </c:pt>
                <c:pt idx="6940">
                  <c:v>19.2</c:v>
                </c:pt>
                <c:pt idx="6941">
                  <c:v>19.2</c:v>
                </c:pt>
                <c:pt idx="6942">
                  <c:v>19.100000000000001</c:v>
                </c:pt>
                <c:pt idx="6943">
                  <c:v>19.2</c:v>
                </c:pt>
                <c:pt idx="6944">
                  <c:v>19.2</c:v>
                </c:pt>
                <c:pt idx="6945">
                  <c:v>19.2</c:v>
                </c:pt>
                <c:pt idx="6946">
                  <c:v>19.2</c:v>
                </c:pt>
                <c:pt idx="6947">
                  <c:v>19.2</c:v>
                </c:pt>
                <c:pt idx="6948">
                  <c:v>19.3</c:v>
                </c:pt>
                <c:pt idx="6949">
                  <c:v>19.3</c:v>
                </c:pt>
                <c:pt idx="6950">
                  <c:v>19.3</c:v>
                </c:pt>
                <c:pt idx="6951">
                  <c:v>19.2</c:v>
                </c:pt>
                <c:pt idx="6952">
                  <c:v>19.2</c:v>
                </c:pt>
                <c:pt idx="6953">
                  <c:v>19.2</c:v>
                </c:pt>
                <c:pt idx="6954">
                  <c:v>19.100000000000001</c:v>
                </c:pt>
                <c:pt idx="6955">
                  <c:v>19</c:v>
                </c:pt>
                <c:pt idx="6956">
                  <c:v>19</c:v>
                </c:pt>
                <c:pt idx="6957">
                  <c:v>19</c:v>
                </c:pt>
                <c:pt idx="6958">
                  <c:v>19</c:v>
                </c:pt>
                <c:pt idx="6959">
                  <c:v>19</c:v>
                </c:pt>
                <c:pt idx="6960">
                  <c:v>19</c:v>
                </c:pt>
                <c:pt idx="6961">
                  <c:v>18.899999999999999</c:v>
                </c:pt>
                <c:pt idx="6962">
                  <c:v>18.899999999999999</c:v>
                </c:pt>
                <c:pt idx="6963">
                  <c:v>18.899999999999999</c:v>
                </c:pt>
                <c:pt idx="6964">
                  <c:v>18.899999999999999</c:v>
                </c:pt>
                <c:pt idx="6965">
                  <c:v>18.899999999999999</c:v>
                </c:pt>
                <c:pt idx="6966">
                  <c:v>18.899999999999999</c:v>
                </c:pt>
                <c:pt idx="6967">
                  <c:v>18.899999999999999</c:v>
                </c:pt>
                <c:pt idx="6968">
                  <c:v>19</c:v>
                </c:pt>
                <c:pt idx="6969">
                  <c:v>19</c:v>
                </c:pt>
                <c:pt idx="6970">
                  <c:v>19.100000000000001</c:v>
                </c:pt>
                <c:pt idx="6971">
                  <c:v>19.2</c:v>
                </c:pt>
                <c:pt idx="6972">
                  <c:v>19.3</c:v>
                </c:pt>
                <c:pt idx="6973">
                  <c:v>19.5</c:v>
                </c:pt>
                <c:pt idx="6974">
                  <c:v>19.600000000000001</c:v>
                </c:pt>
                <c:pt idx="6975">
                  <c:v>19.600000000000001</c:v>
                </c:pt>
                <c:pt idx="6976">
                  <c:v>19.7</c:v>
                </c:pt>
                <c:pt idx="6977">
                  <c:v>19.8</c:v>
                </c:pt>
                <c:pt idx="6978">
                  <c:v>19.899999999999999</c:v>
                </c:pt>
                <c:pt idx="6979">
                  <c:v>20</c:v>
                </c:pt>
                <c:pt idx="6980">
                  <c:v>20.100000000000001</c:v>
                </c:pt>
                <c:pt idx="6981">
                  <c:v>20.2</c:v>
                </c:pt>
                <c:pt idx="6982">
                  <c:v>20.3</c:v>
                </c:pt>
                <c:pt idx="6983">
                  <c:v>20.399999999999999</c:v>
                </c:pt>
                <c:pt idx="6984">
                  <c:v>20.5</c:v>
                </c:pt>
                <c:pt idx="6985">
                  <c:v>20.6</c:v>
                </c:pt>
                <c:pt idx="6986">
                  <c:v>20.7</c:v>
                </c:pt>
                <c:pt idx="6987">
                  <c:v>20.8</c:v>
                </c:pt>
                <c:pt idx="6988">
                  <c:v>21</c:v>
                </c:pt>
                <c:pt idx="6989">
                  <c:v>21.1</c:v>
                </c:pt>
                <c:pt idx="6990">
                  <c:v>21.2</c:v>
                </c:pt>
                <c:pt idx="6991">
                  <c:v>21.3</c:v>
                </c:pt>
                <c:pt idx="6992">
                  <c:v>21.4</c:v>
                </c:pt>
                <c:pt idx="6993">
                  <c:v>21.5</c:v>
                </c:pt>
                <c:pt idx="6994">
                  <c:v>21.6</c:v>
                </c:pt>
                <c:pt idx="6995">
                  <c:v>21.6</c:v>
                </c:pt>
                <c:pt idx="6996">
                  <c:v>21.7</c:v>
                </c:pt>
                <c:pt idx="6997">
                  <c:v>21.8</c:v>
                </c:pt>
                <c:pt idx="6998">
                  <c:v>21.9</c:v>
                </c:pt>
                <c:pt idx="6999">
                  <c:v>21.9</c:v>
                </c:pt>
                <c:pt idx="7000">
                  <c:v>22</c:v>
                </c:pt>
                <c:pt idx="7001">
                  <c:v>22.1</c:v>
                </c:pt>
                <c:pt idx="7002">
                  <c:v>22.1</c:v>
                </c:pt>
                <c:pt idx="7003">
                  <c:v>22.2</c:v>
                </c:pt>
                <c:pt idx="7004">
                  <c:v>22.3</c:v>
                </c:pt>
                <c:pt idx="7005">
                  <c:v>22.3</c:v>
                </c:pt>
                <c:pt idx="7006">
                  <c:v>22.3</c:v>
                </c:pt>
                <c:pt idx="7007">
                  <c:v>22.4</c:v>
                </c:pt>
                <c:pt idx="7008">
                  <c:v>22.4</c:v>
                </c:pt>
                <c:pt idx="7009">
                  <c:v>22.4</c:v>
                </c:pt>
                <c:pt idx="7010">
                  <c:v>22.5</c:v>
                </c:pt>
                <c:pt idx="7011">
                  <c:v>22.6</c:v>
                </c:pt>
                <c:pt idx="7012">
                  <c:v>22.6</c:v>
                </c:pt>
                <c:pt idx="7013">
                  <c:v>22.6</c:v>
                </c:pt>
                <c:pt idx="7014">
                  <c:v>22.6</c:v>
                </c:pt>
                <c:pt idx="7015">
                  <c:v>22.7</c:v>
                </c:pt>
                <c:pt idx="7016">
                  <c:v>22.7</c:v>
                </c:pt>
                <c:pt idx="7017">
                  <c:v>22.7</c:v>
                </c:pt>
                <c:pt idx="7018">
                  <c:v>22.8</c:v>
                </c:pt>
                <c:pt idx="7019">
                  <c:v>22.7</c:v>
                </c:pt>
                <c:pt idx="7020">
                  <c:v>22.8</c:v>
                </c:pt>
                <c:pt idx="7021">
                  <c:v>22.8</c:v>
                </c:pt>
                <c:pt idx="7022">
                  <c:v>22.8</c:v>
                </c:pt>
                <c:pt idx="7023">
                  <c:v>22.9</c:v>
                </c:pt>
                <c:pt idx="7024">
                  <c:v>22.9</c:v>
                </c:pt>
                <c:pt idx="7025">
                  <c:v>22.9</c:v>
                </c:pt>
                <c:pt idx="7026">
                  <c:v>23</c:v>
                </c:pt>
                <c:pt idx="7027">
                  <c:v>23</c:v>
                </c:pt>
                <c:pt idx="7028">
                  <c:v>23</c:v>
                </c:pt>
                <c:pt idx="7029">
                  <c:v>23.1</c:v>
                </c:pt>
                <c:pt idx="7030">
                  <c:v>23.1</c:v>
                </c:pt>
                <c:pt idx="7031">
                  <c:v>23.1</c:v>
                </c:pt>
                <c:pt idx="7032">
                  <c:v>23.1</c:v>
                </c:pt>
                <c:pt idx="7033">
                  <c:v>23.1</c:v>
                </c:pt>
                <c:pt idx="7034">
                  <c:v>23.2</c:v>
                </c:pt>
                <c:pt idx="7035">
                  <c:v>23.2</c:v>
                </c:pt>
                <c:pt idx="7036">
                  <c:v>23.2</c:v>
                </c:pt>
                <c:pt idx="7037">
                  <c:v>23.2</c:v>
                </c:pt>
                <c:pt idx="7038">
                  <c:v>23.3</c:v>
                </c:pt>
                <c:pt idx="7039">
                  <c:v>23.3</c:v>
                </c:pt>
                <c:pt idx="7040">
                  <c:v>23.3</c:v>
                </c:pt>
                <c:pt idx="7041">
                  <c:v>23.3</c:v>
                </c:pt>
                <c:pt idx="7042">
                  <c:v>23.3</c:v>
                </c:pt>
                <c:pt idx="7043">
                  <c:v>23.4</c:v>
                </c:pt>
                <c:pt idx="7044">
                  <c:v>23.4</c:v>
                </c:pt>
                <c:pt idx="7045">
                  <c:v>23.4</c:v>
                </c:pt>
                <c:pt idx="7046">
                  <c:v>23.4</c:v>
                </c:pt>
                <c:pt idx="7047">
                  <c:v>23.4</c:v>
                </c:pt>
                <c:pt idx="7048">
                  <c:v>23.5</c:v>
                </c:pt>
                <c:pt idx="7049">
                  <c:v>23.5</c:v>
                </c:pt>
                <c:pt idx="7050">
                  <c:v>23.5</c:v>
                </c:pt>
                <c:pt idx="7051">
                  <c:v>23.5</c:v>
                </c:pt>
                <c:pt idx="7052">
                  <c:v>23.5</c:v>
                </c:pt>
                <c:pt idx="7053">
                  <c:v>23.6</c:v>
                </c:pt>
                <c:pt idx="7054">
                  <c:v>23.6</c:v>
                </c:pt>
                <c:pt idx="7055">
                  <c:v>23.6</c:v>
                </c:pt>
                <c:pt idx="7056">
                  <c:v>23.6</c:v>
                </c:pt>
                <c:pt idx="7057">
                  <c:v>23.7</c:v>
                </c:pt>
                <c:pt idx="7058">
                  <c:v>23.7</c:v>
                </c:pt>
                <c:pt idx="7059">
                  <c:v>23.7</c:v>
                </c:pt>
                <c:pt idx="7060">
                  <c:v>23.7</c:v>
                </c:pt>
                <c:pt idx="7061">
                  <c:v>23.7</c:v>
                </c:pt>
                <c:pt idx="7062">
                  <c:v>23.7</c:v>
                </c:pt>
                <c:pt idx="7063">
                  <c:v>23.8</c:v>
                </c:pt>
                <c:pt idx="7064">
                  <c:v>23.8</c:v>
                </c:pt>
                <c:pt idx="7065">
                  <c:v>23.8</c:v>
                </c:pt>
                <c:pt idx="7066">
                  <c:v>23.8</c:v>
                </c:pt>
                <c:pt idx="7067">
                  <c:v>23.8</c:v>
                </c:pt>
                <c:pt idx="7068">
                  <c:v>23.8</c:v>
                </c:pt>
                <c:pt idx="7069">
                  <c:v>23.8</c:v>
                </c:pt>
                <c:pt idx="7070">
                  <c:v>23.9</c:v>
                </c:pt>
                <c:pt idx="7071">
                  <c:v>23.9</c:v>
                </c:pt>
                <c:pt idx="7072">
                  <c:v>23.9</c:v>
                </c:pt>
                <c:pt idx="7073">
                  <c:v>23.9</c:v>
                </c:pt>
                <c:pt idx="7074">
                  <c:v>23.9</c:v>
                </c:pt>
                <c:pt idx="7075">
                  <c:v>24</c:v>
                </c:pt>
                <c:pt idx="7076">
                  <c:v>24</c:v>
                </c:pt>
                <c:pt idx="7077">
                  <c:v>24</c:v>
                </c:pt>
                <c:pt idx="7078">
                  <c:v>24</c:v>
                </c:pt>
                <c:pt idx="7079">
                  <c:v>24</c:v>
                </c:pt>
                <c:pt idx="7080">
                  <c:v>24.1</c:v>
                </c:pt>
                <c:pt idx="7081">
                  <c:v>24.1</c:v>
                </c:pt>
                <c:pt idx="7082">
                  <c:v>24.1</c:v>
                </c:pt>
                <c:pt idx="7083">
                  <c:v>24.1</c:v>
                </c:pt>
                <c:pt idx="7084">
                  <c:v>24.1</c:v>
                </c:pt>
                <c:pt idx="7085">
                  <c:v>24.1</c:v>
                </c:pt>
                <c:pt idx="7086">
                  <c:v>24.1</c:v>
                </c:pt>
                <c:pt idx="7087">
                  <c:v>24.1</c:v>
                </c:pt>
                <c:pt idx="7088">
                  <c:v>24.2</c:v>
                </c:pt>
                <c:pt idx="7089">
                  <c:v>24.2</c:v>
                </c:pt>
                <c:pt idx="7090">
                  <c:v>24.1</c:v>
                </c:pt>
                <c:pt idx="7091">
                  <c:v>24.2</c:v>
                </c:pt>
                <c:pt idx="7092">
                  <c:v>24.2</c:v>
                </c:pt>
                <c:pt idx="7093">
                  <c:v>24.2</c:v>
                </c:pt>
                <c:pt idx="7094">
                  <c:v>24.2</c:v>
                </c:pt>
                <c:pt idx="7095">
                  <c:v>24.2</c:v>
                </c:pt>
                <c:pt idx="7096">
                  <c:v>24.2</c:v>
                </c:pt>
                <c:pt idx="7097">
                  <c:v>24.2</c:v>
                </c:pt>
                <c:pt idx="7098">
                  <c:v>24.2</c:v>
                </c:pt>
                <c:pt idx="7099">
                  <c:v>24.2</c:v>
                </c:pt>
                <c:pt idx="7100">
                  <c:v>24.2</c:v>
                </c:pt>
                <c:pt idx="7101">
                  <c:v>24.2</c:v>
                </c:pt>
                <c:pt idx="7102">
                  <c:v>24.2</c:v>
                </c:pt>
                <c:pt idx="7103">
                  <c:v>24.2</c:v>
                </c:pt>
                <c:pt idx="7104">
                  <c:v>24.3</c:v>
                </c:pt>
                <c:pt idx="7105">
                  <c:v>24.4</c:v>
                </c:pt>
                <c:pt idx="7106">
                  <c:v>24.4</c:v>
                </c:pt>
                <c:pt idx="7107">
                  <c:v>24.5</c:v>
                </c:pt>
                <c:pt idx="7108">
                  <c:v>24.5</c:v>
                </c:pt>
                <c:pt idx="7109">
                  <c:v>24.6</c:v>
                </c:pt>
                <c:pt idx="7110">
                  <c:v>24.5</c:v>
                </c:pt>
                <c:pt idx="7111">
                  <c:v>24.5</c:v>
                </c:pt>
                <c:pt idx="7112">
                  <c:v>24.5</c:v>
                </c:pt>
                <c:pt idx="7113">
                  <c:v>24.5</c:v>
                </c:pt>
                <c:pt idx="7114">
                  <c:v>24.5</c:v>
                </c:pt>
                <c:pt idx="7115">
                  <c:v>24.5</c:v>
                </c:pt>
                <c:pt idx="7116">
                  <c:v>24.5</c:v>
                </c:pt>
                <c:pt idx="7117">
                  <c:v>24.5</c:v>
                </c:pt>
                <c:pt idx="7118">
                  <c:v>24.5</c:v>
                </c:pt>
                <c:pt idx="7119">
                  <c:v>24.5</c:v>
                </c:pt>
                <c:pt idx="7120">
                  <c:v>24.5</c:v>
                </c:pt>
                <c:pt idx="7121">
                  <c:v>24.4</c:v>
                </c:pt>
                <c:pt idx="7122">
                  <c:v>24.4</c:v>
                </c:pt>
                <c:pt idx="7123">
                  <c:v>24.4</c:v>
                </c:pt>
                <c:pt idx="7124">
                  <c:v>24.4</c:v>
                </c:pt>
                <c:pt idx="7125">
                  <c:v>24.4</c:v>
                </c:pt>
                <c:pt idx="7126">
                  <c:v>24.4</c:v>
                </c:pt>
                <c:pt idx="7127">
                  <c:v>24.4</c:v>
                </c:pt>
                <c:pt idx="7128">
                  <c:v>24.4</c:v>
                </c:pt>
                <c:pt idx="7129">
                  <c:v>24.4</c:v>
                </c:pt>
                <c:pt idx="7130">
                  <c:v>24.4</c:v>
                </c:pt>
                <c:pt idx="7131">
                  <c:v>24.4</c:v>
                </c:pt>
                <c:pt idx="7132">
                  <c:v>24.4</c:v>
                </c:pt>
                <c:pt idx="7133">
                  <c:v>24.4</c:v>
                </c:pt>
                <c:pt idx="7134">
                  <c:v>24.5</c:v>
                </c:pt>
                <c:pt idx="7135">
                  <c:v>24.5</c:v>
                </c:pt>
                <c:pt idx="7136">
                  <c:v>24.4</c:v>
                </c:pt>
                <c:pt idx="7137">
                  <c:v>24.5</c:v>
                </c:pt>
                <c:pt idx="7138">
                  <c:v>24.5</c:v>
                </c:pt>
                <c:pt idx="7139">
                  <c:v>24.5</c:v>
                </c:pt>
                <c:pt idx="7140">
                  <c:v>24.5</c:v>
                </c:pt>
                <c:pt idx="7141">
                  <c:v>24.5</c:v>
                </c:pt>
                <c:pt idx="7142">
                  <c:v>24.6</c:v>
                </c:pt>
                <c:pt idx="7143">
                  <c:v>24.6</c:v>
                </c:pt>
                <c:pt idx="7144">
                  <c:v>24.6</c:v>
                </c:pt>
                <c:pt idx="7145">
                  <c:v>24.7</c:v>
                </c:pt>
                <c:pt idx="7146">
                  <c:v>24.7</c:v>
                </c:pt>
                <c:pt idx="7147">
                  <c:v>24.8</c:v>
                </c:pt>
                <c:pt idx="7148">
                  <c:v>24.8</c:v>
                </c:pt>
                <c:pt idx="7149">
                  <c:v>24.9</c:v>
                </c:pt>
                <c:pt idx="7150">
                  <c:v>25</c:v>
                </c:pt>
                <c:pt idx="7151">
                  <c:v>25</c:v>
                </c:pt>
                <c:pt idx="7152">
                  <c:v>25</c:v>
                </c:pt>
                <c:pt idx="7153">
                  <c:v>25.1</c:v>
                </c:pt>
                <c:pt idx="7154">
                  <c:v>25.2</c:v>
                </c:pt>
                <c:pt idx="7155">
                  <c:v>25.2</c:v>
                </c:pt>
                <c:pt idx="7156">
                  <c:v>25.3</c:v>
                </c:pt>
                <c:pt idx="7157">
                  <c:v>25.3</c:v>
                </c:pt>
                <c:pt idx="7158">
                  <c:v>25.3</c:v>
                </c:pt>
                <c:pt idx="7159">
                  <c:v>25.3</c:v>
                </c:pt>
                <c:pt idx="7160">
                  <c:v>25.3</c:v>
                </c:pt>
                <c:pt idx="7161">
                  <c:v>25.4</c:v>
                </c:pt>
                <c:pt idx="7162">
                  <c:v>25.5</c:v>
                </c:pt>
                <c:pt idx="7163">
                  <c:v>25.6</c:v>
                </c:pt>
                <c:pt idx="7164">
                  <c:v>25.6</c:v>
                </c:pt>
                <c:pt idx="7165">
                  <c:v>25.8</c:v>
                </c:pt>
                <c:pt idx="7166">
                  <c:v>25.8</c:v>
                </c:pt>
                <c:pt idx="7167">
                  <c:v>25.9</c:v>
                </c:pt>
                <c:pt idx="7168">
                  <c:v>25.9</c:v>
                </c:pt>
                <c:pt idx="7169">
                  <c:v>25.9</c:v>
                </c:pt>
                <c:pt idx="7170">
                  <c:v>25.9</c:v>
                </c:pt>
                <c:pt idx="7171">
                  <c:v>25.8</c:v>
                </c:pt>
                <c:pt idx="7172">
                  <c:v>25.8</c:v>
                </c:pt>
                <c:pt idx="7173">
                  <c:v>25.8</c:v>
                </c:pt>
                <c:pt idx="7174">
                  <c:v>25.8</c:v>
                </c:pt>
                <c:pt idx="7175">
                  <c:v>25.7</c:v>
                </c:pt>
                <c:pt idx="7176">
                  <c:v>25.7</c:v>
                </c:pt>
                <c:pt idx="7177">
                  <c:v>25.6</c:v>
                </c:pt>
                <c:pt idx="7178">
                  <c:v>25.5</c:v>
                </c:pt>
                <c:pt idx="7179">
                  <c:v>25.5</c:v>
                </c:pt>
                <c:pt idx="7180">
                  <c:v>25.4</c:v>
                </c:pt>
                <c:pt idx="7181">
                  <c:v>25.4</c:v>
                </c:pt>
                <c:pt idx="7182">
                  <c:v>25.4</c:v>
                </c:pt>
                <c:pt idx="7183">
                  <c:v>25.4</c:v>
                </c:pt>
                <c:pt idx="7184">
                  <c:v>25.4</c:v>
                </c:pt>
                <c:pt idx="7185">
                  <c:v>25.3</c:v>
                </c:pt>
                <c:pt idx="7186">
                  <c:v>25.3</c:v>
                </c:pt>
                <c:pt idx="7187">
                  <c:v>25.3</c:v>
                </c:pt>
                <c:pt idx="7188">
                  <c:v>25.3</c:v>
                </c:pt>
                <c:pt idx="7189">
                  <c:v>25.3</c:v>
                </c:pt>
                <c:pt idx="7190">
                  <c:v>25.2</c:v>
                </c:pt>
                <c:pt idx="7191">
                  <c:v>25.2</c:v>
                </c:pt>
                <c:pt idx="7192">
                  <c:v>25.2</c:v>
                </c:pt>
                <c:pt idx="7193">
                  <c:v>25.2</c:v>
                </c:pt>
                <c:pt idx="7194">
                  <c:v>25.1</c:v>
                </c:pt>
                <c:pt idx="7195">
                  <c:v>25.1</c:v>
                </c:pt>
                <c:pt idx="7196">
                  <c:v>25.1</c:v>
                </c:pt>
                <c:pt idx="7197">
                  <c:v>25.1</c:v>
                </c:pt>
                <c:pt idx="7198">
                  <c:v>25.1</c:v>
                </c:pt>
                <c:pt idx="7199">
                  <c:v>25.1</c:v>
                </c:pt>
                <c:pt idx="7200">
                  <c:v>25.1</c:v>
                </c:pt>
                <c:pt idx="7201">
                  <c:v>25.1</c:v>
                </c:pt>
                <c:pt idx="7202">
                  <c:v>25.1</c:v>
                </c:pt>
                <c:pt idx="7203">
                  <c:v>25</c:v>
                </c:pt>
                <c:pt idx="7204">
                  <c:v>25</c:v>
                </c:pt>
                <c:pt idx="7205">
                  <c:v>25.1</c:v>
                </c:pt>
                <c:pt idx="7206">
                  <c:v>25</c:v>
                </c:pt>
                <c:pt idx="7207">
                  <c:v>25</c:v>
                </c:pt>
                <c:pt idx="7208">
                  <c:v>25</c:v>
                </c:pt>
                <c:pt idx="7209">
                  <c:v>25</c:v>
                </c:pt>
                <c:pt idx="7210">
                  <c:v>24.9</c:v>
                </c:pt>
                <c:pt idx="7211">
                  <c:v>24.9</c:v>
                </c:pt>
                <c:pt idx="7212">
                  <c:v>24.9</c:v>
                </c:pt>
                <c:pt idx="7213">
                  <c:v>24.8</c:v>
                </c:pt>
                <c:pt idx="7214">
                  <c:v>24.8</c:v>
                </c:pt>
                <c:pt idx="7215">
                  <c:v>24.8</c:v>
                </c:pt>
                <c:pt idx="7216">
                  <c:v>24.7</c:v>
                </c:pt>
                <c:pt idx="7217">
                  <c:v>24.6</c:v>
                </c:pt>
                <c:pt idx="7218">
                  <c:v>24.5</c:v>
                </c:pt>
                <c:pt idx="7219">
                  <c:v>24.4</c:v>
                </c:pt>
                <c:pt idx="7220">
                  <c:v>24.4</c:v>
                </c:pt>
                <c:pt idx="7221">
                  <c:v>24.4</c:v>
                </c:pt>
                <c:pt idx="7222">
                  <c:v>24.3</c:v>
                </c:pt>
                <c:pt idx="7223">
                  <c:v>24.3</c:v>
                </c:pt>
                <c:pt idx="7224">
                  <c:v>24.3</c:v>
                </c:pt>
                <c:pt idx="7225">
                  <c:v>24.2</c:v>
                </c:pt>
                <c:pt idx="7226">
                  <c:v>24.2</c:v>
                </c:pt>
                <c:pt idx="7227">
                  <c:v>24.2</c:v>
                </c:pt>
                <c:pt idx="7228">
                  <c:v>24.2</c:v>
                </c:pt>
                <c:pt idx="7229">
                  <c:v>24.1</c:v>
                </c:pt>
                <c:pt idx="7230">
                  <c:v>24.1</c:v>
                </c:pt>
                <c:pt idx="7231">
                  <c:v>24</c:v>
                </c:pt>
                <c:pt idx="7232">
                  <c:v>24</c:v>
                </c:pt>
                <c:pt idx="7233">
                  <c:v>23.9</c:v>
                </c:pt>
                <c:pt idx="7234">
                  <c:v>23.9</c:v>
                </c:pt>
                <c:pt idx="7235">
                  <c:v>23.8</c:v>
                </c:pt>
                <c:pt idx="7236">
                  <c:v>23.8</c:v>
                </c:pt>
                <c:pt idx="7237">
                  <c:v>23.8</c:v>
                </c:pt>
                <c:pt idx="7238">
                  <c:v>23.7</c:v>
                </c:pt>
                <c:pt idx="7239">
                  <c:v>23.7</c:v>
                </c:pt>
                <c:pt idx="7240">
                  <c:v>23.7</c:v>
                </c:pt>
                <c:pt idx="7241">
                  <c:v>23.7</c:v>
                </c:pt>
                <c:pt idx="7242">
                  <c:v>23.7</c:v>
                </c:pt>
                <c:pt idx="7243">
                  <c:v>23.6</c:v>
                </c:pt>
                <c:pt idx="7244">
                  <c:v>23.6</c:v>
                </c:pt>
                <c:pt idx="7245">
                  <c:v>23.6</c:v>
                </c:pt>
                <c:pt idx="7246">
                  <c:v>23.6</c:v>
                </c:pt>
                <c:pt idx="7247">
                  <c:v>23.6</c:v>
                </c:pt>
                <c:pt idx="7248">
                  <c:v>23.5</c:v>
                </c:pt>
                <c:pt idx="7249">
                  <c:v>23.5</c:v>
                </c:pt>
                <c:pt idx="7250">
                  <c:v>23.4</c:v>
                </c:pt>
                <c:pt idx="7251">
                  <c:v>23.4</c:v>
                </c:pt>
                <c:pt idx="7252">
                  <c:v>23.4</c:v>
                </c:pt>
                <c:pt idx="7253">
                  <c:v>23.3</c:v>
                </c:pt>
                <c:pt idx="7254">
                  <c:v>23.3</c:v>
                </c:pt>
                <c:pt idx="7255">
                  <c:v>23.2</c:v>
                </c:pt>
                <c:pt idx="7256">
                  <c:v>23.1</c:v>
                </c:pt>
                <c:pt idx="7257">
                  <c:v>23.1</c:v>
                </c:pt>
                <c:pt idx="7258">
                  <c:v>23.1</c:v>
                </c:pt>
                <c:pt idx="7259">
                  <c:v>23</c:v>
                </c:pt>
                <c:pt idx="7260">
                  <c:v>23</c:v>
                </c:pt>
                <c:pt idx="7261">
                  <c:v>23</c:v>
                </c:pt>
                <c:pt idx="7262">
                  <c:v>22.9</c:v>
                </c:pt>
                <c:pt idx="7263">
                  <c:v>22.9</c:v>
                </c:pt>
                <c:pt idx="7264">
                  <c:v>22.9</c:v>
                </c:pt>
                <c:pt idx="7265">
                  <c:v>22.9</c:v>
                </c:pt>
                <c:pt idx="7266">
                  <c:v>22.9</c:v>
                </c:pt>
                <c:pt idx="7267">
                  <c:v>22.8</c:v>
                </c:pt>
                <c:pt idx="7268">
                  <c:v>22.8</c:v>
                </c:pt>
                <c:pt idx="7269">
                  <c:v>22.7</c:v>
                </c:pt>
                <c:pt idx="7270">
                  <c:v>22.6</c:v>
                </c:pt>
                <c:pt idx="7271">
                  <c:v>22.6</c:v>
                </c:pt>
                <c:pt idx="7272">
                  <c:v>22.5</c:v>
                </c:pt>
                <c:pt idx="7273">
                  <c:v>22.5</c:v>
                </c:pt>
                <c:pt idx="7274">
                  <c:v>22.4</c:v>
                </c:pt>
                <c:pt idx="7275">
                  <c:v>22.4</c:v>
                </c:pt>
                <c:pt idx="7276">
                  <c:v>22.3</c:v>
                </c:pt>
                <c:pt idx="7277">
                  <c:v>22.3</c:v>
                </c:pt>
                <c:pt idx="7278">
                  <c:v>22.2</c:v>
                </c:pt>
                <c:pt idx="7279">
                  <c:v>22.2</c:v>
                </c:pt>
                <c:pt idx="7280">
                  <c:v>22.1</c:v>
                </c:pt>
                <c:pt idx="7281">
                  <c:v>22.2</c:v>
                </c:pt>
                <c:pt idx="7282">
                  <c:v>22.1</c:v>
                </c:pt>
                <c:pt idx="7283">
                  <c:v>22.1</c:v>
                </c:pt>
                <c:pt idx="7284">
                  <c:v>22.1</c:v>
                </c:pt>
                <c:pt idx="7285">
                  <c:v>22.1</c:v>
                </c:pt>
                <c:pt idx="7286">
                  <c:v>22.1</c:v>
                </c:pt>
                <c:pt idx="7287">
                  <c:v>22.1</c:v>
                </c:pt>
                <c:pt idx="7288">
                  <c:v>22.1</c:v>
                </c:pt>
                <c:pt idx="7289">
                  <c:v>22.1</c:v>
                </c:pt>
                <c:pt idx="7290">
                  <c:v>22.1</c:v>
                </c:pt>
                <c:pt idx="7291">
                  <c:v>22.1</c:v>
                </c:pt>
                <c:pt idx="7292">
                  <c:v>22</c:v>
                </c:pt>
                <c:pt idx="7293">
                  <c:v>22.1</c:v>
                </c:pt>
                <c:pt idx="7294">
                  <c:v>22.1</c:v>
                </c:pt>
                <c:pt idx="7295">
                  <c:v>22.1</c:v>
                </c:pt>
                <c:pt idx="7296">
                  <c:v>22</c:v>
                </c:pt>
                <c:pt idx="7297">
                  <c:v>22.1</c:v>
                </c:pt>
                <c:pt idx="7298">
                  <c:v>22.1</c:v>
                </c:pt>
                <c:pt idx="7299">
                  <c:v>22.1</c:v>
                </c:pt>
                <c:pt idx="7300">
                  <c:v>22.1</c:v>
                </c:pt>
                <c:pt idx="7301">
                  <c:v>22.1</c:v>
                </c:pt>
                <c:pt idx="7302">
                  <c:v>22.1</c:v>
                </c:pt>
                <c:pt idx="7303">
                  <c:v>22.1</c:v>
                </c:pt>
                <c:pt idx="7304">
                  <c:v>22</c:v>
                </c:pt>
                <c:pt idx="7305">
                  <c:v>22</c:v>
                </c:pt>
                <c:pt idx="7306">
                  <c:v>22</c:v>
                </c:pt>
                <c:pt idx="7307">
                  <c:v>22</c:v>
                </c:pt>
                <c:pt idx="7308">
                  <c:v>22</c:v>
                </c:pt>
                <c:pt idx="7309">
                  <c:v>22</c:v>
                </c:pt>
                <c:pt idx="7310">
                  <c:v>22</c:v>
                </c:pt>
                <c:pt idx="7311">
                  <c:v>22</c:v>
                </c:pt>
                <c:pt idx="7312">
                  <c:v>22</c:v>
                </c:pt>
                <c:pt idx="7313">
                  <c:v>22</c:v>
                </c:pt>
                <c:pt idx="7314">
                  <c:v>22</c:v>
                </c:pt>
                <c:pt idx="7315">
                  <c:v>22</c:v>
                </c:pt>
                <c:pt idx="7316">
                  <c:v>22</c:v>
                </c:pt>
                <c:pt idx="7317">
                  <c:v>22</c:v>
                </c:pt>
                <c:pt idx="7318">
                  <c:v>22</c:v>
                </c:pt>
                <c:pt idx="7319">
                  <c:v>22.1</c:v>
                </c:pt>
                <c:pt idx="7320">
                  <c:v>22.1</c:v>
                </c:pt>
                <c:pt idx="7321">
                  <c:v>22.1</c:v>
                </c:pt>
                <c:pt idx="7322">
                  <c:v>22.1</c:v>
                </c:pt>
                <c:pt idx="7323">
                  <c:v>22.1</c:v>
                </c:pt>
                <c:pt idx="7324">
                  <c:v>22.1</c:v>
                </c:pt>
                <c:pt idx="7325">
                  <c:v>22.1</c:v>
                </c:pt>
                <c:pt idx="7326">
                  <c:v>22.1</c:v>
                </c:pt>
                <c:pt idx="7327">
                  <c:v>22.1</c:v>
                </c:pt>
                <c:pt idx="7328">
                  <c:v>22.1</c:v>
                </c:pt>
                <c:pt idx="7329">
                  <c:v>22.1</c:v>
                </c:pt>
                <c:pt idx="7330">
                  <c:v>22.1</c:v>
                </c:pt>
                <c:pt idx="7331">
                  <c:v>22.1</c:v>
                </c:pt>
                <c:pt idx="7332">
                  <c:v>22.2</c:v>
                </c:pt>
                <c:pt idx="7333">
                  <c:v>22.2</c:v>
                </c:pt>
                <c:pt idx="7334">
                  <c:v>22.2</c:v>
                </c:pt>
                <c:pt idx="7335">
                  <c:v>22.2</c:v>
                </c:pt>
                <c:pt idx="7336">
                  <c:v>22.3</c:v>
                </c:pt>
                <c:pt idx="7337">
                  <c:v>22.3</c:v>
                </c:pt>
                <c:pt idx="7338">
                  <c:v>22.3</c:v>
                </c:pt>
                <c:pt idx="7339">
                  <c:v>22.4</c:v>
                </c:pt>
                <c:pt idx="7340">
                  <c:v>22.4</c:v>
                </c:pt>
                <c:pt idx="7341">
                  <c:v>22.4</c:v>
                </c:pt>
                <c:pt idx="7342">
                  <c:v>22.4</c:v>
                </c:pt>
                <c:pt idx="7343">
                  <c:v>22.4</c:v>
                </c:pt>
                <c:pt idx="7344">
                  <c:v>22.5</c:v>
                </c:pt>
                <c:pt idx="7345">
                  <c:v>22.5</c:v>
                </c:pt>
                <c:pt idx="7346">
                  <c:v>22.5</c:v>
                </c:pt>
                <c:pt idx="7347">
                  <c:v>22.5</c:v>
                </c:pt>
                <c:pt idx="7348">
                  <c:v>22.5</c:v>
                </c:pt>
                <c:pt idx="7349">
                  <c:v>22.5</c:v>
                </c:pt>
                <c:pt idx="7350">
                  <c:v>22.6</c:v>
                </c:pt>
                <c:pt idx="7351">
                  <c:v>22.6</c:v>
                </c:pt>
                <c:pt idx="7352">
                  <c:v>22.6</c:v>
                </c:pt>
                <c:pt idx="7353">
                  <c:v>22.6</c:v>
                </c:pt>
                <c:pt idx="7354">
                  <c:v>22.6</c:v>
                </c:pt>
                <c:pt idx="7355">
                  <c:v>22.7</c:v>
                </c:pt>
                <c:pt idx="7356">
                  <c:v>22.7</c:v>
                </c:pt>
                <c:pt idx="7357">
                  <c:v>22.7</c:v>
                </c:pt>
                <c:pt idx="7358">
                  <c:v>22.7</c:v>
                </c:pt>
                <c:pt idx="7359">
                  <c:v>22.7</c:v>
                </c:pt>
                <c:pt idx="7360">
                  <c:v>22.7</c:v>
                </c:pt>
                <c:pt idx="7361">
                  <c:v>22.8</c:v>
                </c:pt>
                <c:pt idx="7362">
                  <c:v>22.8</c:v>
                </c:pt>
                <c:pt idx="7363">
                  <c:v>22.8</c:v>
                </c:pt>
                <c:pt idx="7364">
                  <c:v>22.8</c:v>
                </c:pt>
                <c:pt idx="7365">
                  <c:v>22.8</c:v>
                </c:pt>
                <c:pt idx="7366">
                  <c:v>22.8</c:v>
                </c:pt>
                <c:pt idx="7367">
                  <c:v>22.8</c:v>
                </c:pt>
                <c:pt idx="7368">
                  <c:v>22.8</c:v>
                </c:pt>
                <c:pt idx="7369">
                  <c:v>22.8</c:v>
                </c:pt>
                <c:pt idx="7370">
                  <c:v>22.8</c:v>
                </c:pt>
                <c:pt idx="7371">
                  <c:v>22.8</c:v>
                </c:pt>
                <c:pt idx="7372">
                  <c:v>22.8</c:v>
                </c:pt>
                <c:pt idx="7373">
                  <c:v>22.8</c:v>
                </c:pt>
                <c:pt idx="7374">
                  <c:v>22.8</c:v>
                </c:pt>
                <c:pt idx="7375">
                  <c:v>22.8</c:v>
                </c:pt>
                <c:pt idx="7376">
                  <c:v>22.8</c:v>
                </c:pt>
                <c:pt idx="7377">
                  <c:v>22.8</c:v>
                </c:pt>
                <c:pt idx="7378">
                  <c:v>22.8</c:v>
                </c:pt>
                <c:pt idx="7379">
                  <c:v>22.8</c:v>
                </c:pt>
                <c:pt idx="7380">
                  <c:v>22.8</c:v>
                </c:pt>
                <c:pt idx="7381">
                  <c:v>22.8</c:v>
                </c:pt>
                <c:pt idx="7382">
                  <c:v>22.8</c:v>
                </c:pt>
                <c:pt idx="7383">
                  <c:v>22.8</c:v>
                </c:pt>
                <c:pt idx="7384">
                  <c:v>22.8</c:v>
                </c:pt>
                <c:pt idx="7385">
                  <c:v>22.8</c:v>
                </c:pt>
                <c:pt idx="7386">
                  <c:v>22.8</c:v>
                </c:pt>
                <c:pt idx="7387">
                  <c:v>22.8</c:v>
                </c:pt>
                <c:pt idx="7388">
                  <c:v>22.7</c:v>
                </c:pt>
                <c:pt idx="7389">
                  <c:v>22.7</c:v>
                </c:pt>
                <c:pt idx="7390">
                  <c:v>22.7</c:v>
                </c:pt>
                <c:pt idx="7391">
                  <c:v>22.7</c:v>
                </c:pt>
                <c:pt idx="7392">
                  <c:v>22.7</c:v>
                </c:pt>
                <c:pt idx="7393">
                  <c:v>22.6</c:v>
                </c:pt>
                <c:pt idx="7394">
                  <c:v>22.6</c:v>
                </c:pt>
                <c:pt idx="7395">
                  <c:v>22.5</c:v>
                </c:pt>
                <c:pt idx="7396">
                  <c:v>22.5</c:v>
                </c:pt>
                <c:pt idx="7397">
                  <c:v>22.4</c:v>
                </c:pt>
                <c:pt idx="7398">
                  <c:v>22.3</c:v>
                </c:pt>
                <c:pt idx="7399">
                  <c:v>22.3</c:v>
                </c:pt>
                <c:pt idx="7400">
                  <c:v>22.2</c:v>
                </c:pt>
                <c:pt idx="7401">
                  <c:v>22.2</c:v>
                </c:pt>
                <c:pt idx="7402">
                  <c:v>22.1</c:v>
                </c:pt>
                <c:pt idx="7403">
                  <c:v>22.1</c:v>
                </c:pt>
                <c:pt idx="7404">
                  <c:v>22</c:v>
                </c:pt>
                <c:pt idx="7405">
                  <c:v>21.9</c:v>
                </c:pt>
                <c:pt idx="7406">
                  <c:v>21.9</c:v>
                </c:pt>
                <c:pt idx="7407">
                  <c:v>21.8</c:v>
                </c:pt>
                <c:pt idx="7408">
                  <c:v>21.8</c:v>
                </c:pt>
                <c:pt idx="7409">
                  <c:v>21.7</c:v>
                </c:pt>
                <c:pt idx="7410">
                  <c:v>21.6</c:v>
                </c:pt>
                <c:pt idx="7411">
                  <c:v>21.6</c:v>
                </c:pt>
                <c:pt idx="7412">
                  <c:v>21.5</c:v>
                </c:pt>
                <c:pt idx="7413">
                  <c:v>21.5</c:v>
                </c:pt>
                <c:pt idx="7414">
                  <c:v>21.4</c:v>
                </c:pt>
                <c:pt idx="7415">
                  <c:v>21.3</c:v>
                </c:pt>
                <c:pt idx="7416">
                  <c:v>21.3</c:v>
                </c:pt>
                <c:pt idx="7417">
                  <c:v>21.3</c:v>
                </c:pt>
                <c:pt idx="7418">
                  <c:v>21.2</c:v>
                </c:pt>
                <c:pt idx="7419">
                  <c:v>21.2</c:v>
                </c:pt>
                <c:pt idx="7420">
                  <c:v>21.2</c:v>
                </c:pt>
                <c:pt idx="7421">
                  <c:v>21.2</c:v>
                </c:pt>
                <c:pt idx="7422">
                  <c:v>21.2</c:v>
                </c:pt>
                <c:pt idx="7423">
                  <c:v>21.2</c:v>
                </c:pt>
                <c:pt idx="7424">
                  <c:v>21.2</c:v>
                </c:pt>
                <c:pt idx="7425">
                  <c:v>21.2</c:v>
                </c:pt>
                <c:pt idx="7426">
                  <c:v>21.2</c:v>
                </c:pt>
                <c:pt idx="7427">
                  <c:v>21.3</c:v>
                </c:pt>
                <c:pt idx="7428">
                  <c:v>21.3</c:v>
                </c:pt>
                <c:pt idx="7429">
                  <c:v>21.3</c:v>
                </c:pt>
                <c:pt idx="7430">
                  <c:v>21.3</c:v>
                </c:pt>
                <c:pt idx="7431">
                  <c:v>21.3</c:v>
                </c:pt>
                <c:pt idx="7432">
                  <c:v>21.3</c:v>
                </c:pt>
                <c:pt idx="7433">
                  <c:v>21.3</c:v>
                </c:pt>
                <c:pt idx="7434">
                  <c:v>21.4</c:v>
                </c:pt>
                <c:pt idx="7435">
                  <c:v>21.4</c:v>
                </c:pt>
                <c:pt idx="7436">
                  <c:v>21.5</c:v>
                </c:pt>
                <c:pt idx="7437">
                  <c:v>21.5</c:v>
                </c:pt>
                <c:pt idx="7438">
                  <c:v>21.5</c:v>
                </c:pt>
                <c:pt idx="7439">
                  <c:v>21.5</c:v>
                </c:pt>
                <c:pt idx="7440">
                  <c:v>21.5</c:v>
                </c:pt>
                <c:pt idx="7441">
                  <c:v>21.5</c:v>
                </c:pt>
                <c:pt idx="7442">
                  <c:v>21.5</c:v>
                </c:pt>
                <c:pt idx="7443">
                  <c:v>21.5</c:v>
                </c:pt>
                <c:pt idx="7444">
                  <c:v>21.5</c:v>
                </c:pt>
                <c:pt idx="7445">
                  <c:v>21.5</c:v>
                </c:pt>
                <c:pt idx="7446">
                  <c:v>21.5</c:v>
                </c:pt>
                <c:pt idx="7447">
                  <c:v>21.5</c:v>
                </c:pt>
                <c:pt idx="7448">
                  <c:v>21.5</c:v>
                </c:pt>
                <c:pt idx="7449">
                  <c:v>21.5</c:v>
                </c:pt>
                <c:pt idx="7450">
                  <c:v>21.4</c:v>
                </c:pt>
                <c:pt idx="7451">
                  <c:v>21.4</c:v>
                </c:pt>
                <c:pt idx="7452">
                  <c:v>21.4</c:v>
                </c:pt>
                <c:pt idx="7453">
                  <c:v>21.4</c:v>
                </c:pt>
                <c:pt idx="7454">
                  <c:v>21.3</c:v>
                </c:pt>
                <c:pt idx="7455">
                  <c:v>21.3</c:v>
                </c:pt>
                <c:pt idx="7456">
                  <c:v>21.3</c:v>
                </c:pt>
                <c:pt idx="7457">
                  <c:v>21.3</c:v>
                </c:pt>
                <c:pt idx="7458">
                  <c:v>21.3</c:v>
                </c:pt>
                <c:pt idx="7459">
                  <c:v>21.3</c:v>
                </c:pt>
                <c:pt idx="7460">
                  <c:v>21.3</c:v>
                </c:pt>
                <c:pt idx="7461">
                  <c:v>21.3</c:v>
                </c:pt>
                <c:pt idx="7462">
                  <c:v>21.3</c:v>
                </c:pt>
                <c:pt idx="7463">
                  <c:v>21.3</c:v>
                </c:pt>
                <c:pt idx="7464">
                  <c:v>21.3</c:v>
                </c:pt>
                <c:pt idx="7465">
                  <c:v>21.3</c:v>
                </c:pt>
                <c:pt idx="7466">
                  <c:v>21.3</c:v>
                </c:pt>
                <c:pt idx="7467">
                  <c:v>21.3</c:v>
                </c:pt>
                <c:pt idx="7468">
                  <c:v>21.3</c:v>
                </c:pt>
                <c:pt idx="7469">
                  <c:v>21.3</c:v>
                </c:pt>
                <c:pt idx="7470">
                  <c:v>21.3</c:v>
                </c:pt>
                <c:pt idx="7471">
                  <c:v>21.3</c:v>
                </c:pt>
                <c:pt idx="7472">
                  <c:v>21.3</c:v>
                </c:pt>
                <c:pt idx="7473">
                  <c:v>21.2</c:v>
                </c:pt>
                <c:pt idx="7474">
                  <c:v>21.2</c:v>
                </c:pt>
                <c:pt idx="7475">
                  <c:v>21.2</c:v>
                </c:pt>
                <c:pt idx="7476">
                  <c:v>21.2</c:v>
                </c:pt>
                <c:pt idx="7477">
                  <c:v>21.2</c:v>
                </c:pt>
                <c:pt idx="7478">
                  <c:v>21.2</c:v>
                </c:pt>
                <c:pt idx="7479">
                  <c:v>21.2</c:v>
                </c:pt>
                <c:pt idx="7480">
                  <c:v>21.2</c:v>
                </c:pt>
                <c:pt idx="7481">
                  <c:v>21.2</c:v>
                </c:pt>
                <c:pt idx="7482">
                  <c:v>21.1</c:v>
                </c:pt>
                <c:pt idx="7483">
                  <c:v>21.1</c:v>
                </c:pt>
                <c:pt idx="7484">
                  <c:v>21.1</c:v>
                </c:pt>
                <c:pt idx="7485">
                  <c:v>21.1</c:v>
                </c:pt>
                <c:pt idx="7486">
                  <c:v>21.1</c:v>
                </c:pt>
                <c:pt idx="7487">
                  <c:v>21.1</c:v>
                </c:pt>
                <c:pt idx="7488">
                  <c:v>21.1</c:v>
                </c:pt>
                <c:pt idx="7489">
                  <c:v>21</c:v>
                </c:pt>
                <c:pt idx="7490">
                  <c:v>21</c:v>
                </c:pt>
                <c:pt idx="7491">
                  <c:v>21</c:v>
                </c:pt>
                <c:pt idx="7492">
                  <c:v>21</c:v>
                </c:pt>
                <c:pt idx="7493">
                  <c:v>21</c:v>
                </c:pt>
                <c:pt idx="7494">
                  <c:v>21</c:v>
                </c:pt>
                <c:pt idx="7495">
                  <c:v>21</c:v>
                </c:pt>
                <c:pt idx="7496">
                  <c:v>20.9</c:v>
                </c:pt>
                <c:pt idx="7497">
                  <c:v>20.9</c:v>
                </c:pt>
                <c:pt idx="7498">
                  <c:v>20.9</c:v>
                </c:pt>
                <c:pt idx="7499">
                  <c:v>20.9</c:v>
                </c:pt>
                <c:pt idx="7500">
                  <c:v>20.8</c:v>
                </c:pt>
                <c:pt idx="7501">
                  <c:v>20.8</c:v>
                </c:pt>
                <c:pt idx="7502">
                  <c:v>20.8</c:v>
                </c:pt>
                <c:pt idx="7503">
                  <c:v>20.8</c:v>
                </c:pt>
                <c:pt idx="7504">
                  <c:v>20.8</c:v>
                </c:pt>
                <c:pt idx="7505">
                  <c:v>20.7</c:v>
                </c:pt>
                <c:pt idx="7506">
                  <c:v>20.7</c:v>
                </c:pt>
                <c:pt idx="7507">
                  <c:v>20.7</c:v>
                </c:pt>
                <c:pt idx="7508">
                  <c:v>20.7</c:v>
                </c:pt>
                <c:pt idx="7509">
                  <c:v>20.6</c:v>
                </c:pt>
                <c:pt idx="7510">
                  <c:v>20.7</c:v>
                </c:pt>
                <c:pt idx="7511">
                  <c:v>20.7</c:v>
                </c:pt>
                <c:pt idx="7512">
                  <c:v>20.6</c:v>
                </c:pt>
                <c:pt idx="7513">
                  <c:v>20.6</c:v>
                </c:pt>
                <c:pt idx="7514">
                  <c:v>20.7</c:v>
                </c:pt>
                <c:pt idx="7515">
                  <c:v>20.7</c:v>
                </c:pt>
                <c:pt idx="7516">
                  <c:v>20.7</c:v>
                </c:pt>
                <c:pt idx="7517">
                  <c:v>20.7</c:v>
                </c:pt>
                <c:pt idx="7518">
                  <c:v>20.7</c:v>
                </c:pt>
                <c:pt idx="7519">
                  <c:v>20.7</c:v>
                </c:pt>
                <c:pt idx="7520">
                  <c:v>20.7</c:v>
                </c:pt>
                <c:pt idx="7521">
                  <c:v>20.7</c:v>
                </c:pt>
                <c:pt idx="7522">
                  <c:v>20.7</c:v>
                </c:pt>
                <c:pt idx="7523">
                  <c:v>20.6</c:v>
                </c:pt>
                <c:pt idx="7524">
                  <c:v>20.6</c:v>
                </c:pt>
                <c:pt idx="7525">
                  <c:v>20.6</c:v>
                </c:pt>
                <c:pt idx="7526">
                  <c:v>20.6</c:v>
                </c:pt>
                <c:pt idx="7527">
                  <c:v>20.6</c:v>
                </c:pt>
                <c:pt idx="7528">
                  <c:v>20.6</c:v>
                </c:pt>
                <c:pt idx="7529">
                  <c:v>20.6</c:v>
                </c:pt>
                <c:pt idx="7530">
                  <c:v>20.6</c:v>
                </c:pt>
                <c:pt idx="7531">
                  <c:v>20.6</c:v>
                </c:pt>
                <c:pt idx="7532">
                  <c:v>20.7</c:v>
                </c:pt>
                <c:pt idx="7533">
                  <c:v>20.7</c:v>
                </c:pt>
                <c:pt idx="7534">
                  <c:v>20.7</c:v>
                </c:pt>
                <c:pt idx="7535">
                  <c:v>20.7</c:v>
                </c:pt>
                <c:pt idx="7536">
                  <c:v>20.7</c:v>
                </c:pt>
                <c:pt idx="7537">
                  <c:v>20.8</c:v>
                </c:pt>
                <c:pt idx="7538">
                  <c:v>20.8</c:v>
                </c:pt>
                <c:pt idx="7539">
                  <c:v>20.8</c:v>
                </c:pt>
                <c:pt idx="7540">
                  <c:v>20.8</c:v>
                </c:pt>
                <c:pt idx="7541">
                  <c:v>20.8</c:v>
                </c:pt>
                <c:pt idx="7542">
                  <c:v>20.8</c:v>
                </c:pt>
                <c:pt idx="7543">
                  <c:v>20.8</c:v>
                </c:pt>
                <c:pt idx="7544">
                  <c:v>20.8</c:v>
                </c:pt>
                <c:pt idx="7545">
                  <c:v>20.8</c:v>
                </c:pt>
                <c:pt idx="7546">
                  <c:v>20.8</c:v>
                </c:pt>
                <c:pt idx="7547">
                  <c:v>20.8</c:v>
                </c:pt>
                <c:pt idx="7548">
                  <c:v>20.8</c:v>
                </c:pt>
                <c:pt idx="7549">
                  <c:v>20.8</c:v>
                </c:pt>
                <c:pt idx="7550">
                  <c:v>20.8</c:v>
                </c:pt>
                <c:pt idx="7551">
                  <c:v>20.8</c:v>
                </c:pt>
                <c:pt idx="7552">
                  <c:v>20.8</c:v>
                </c:pt>
                <c:pt idx="7553">
                  <c:v>20.8</c:v>
                </c:pt>
                <c:pt idx="7554">
                  <c:v>20.8</c:v>
                </c:pt>
                <c:pt idx="7555">
                  <c:v>20.9</c:v>
                </c:pt>
                <c:pt idx="7556">
                  <c:v>20.9</c:v>
                </c:pt>
                <c:pt idx="7557">
                  <c:v>20.9</c:v>
                </c:pt>
                <c:pt idx="7558">
                  <c:v>20.9</c:v>
                </c:pt>
                <c:pt idx="7559">
                  <c:v>20.9</c:v>
                </c:pt>
                <c:pt idx="7560">
                  <c:v>20.9</c:v>
                </c:pt>
                <c:pt idx="7561">
                  <c:v>20.9</c:v>
                </c:pt>
                <c:pt idx="7562">
                  <c:v>20.9</c:v>
                </c:pt>
                <c:pt idx="7563">
                  <c:v>21</c:v>
                </c:pt>
                <c:pt idx="7564">
                  <c:v>21</c:v>
                </c:pt>
                <c:pt idx="7565">
                  <c:v>21</c:v>
                </c:pt>
                <c:pt idx="7566">
                  <c:v>21</c:v>
                </c:pt>
                <c:pt idx="7567">
                  <c:v>21.1</c:v>
                </c:pt>
                <c:pt idx="7568">
                  <c:v>21.1</c:v>
                </c:pt>
                <c:pt idx="7569">
                  <c:v>21.1</c:v>
                </c:pt>
                <c:pt idx="7570">
                  <c:v>21.1</c:v>
                </c:pt>
                <c:pt idx="7571">
                  <c:v>21.1</c:v>
                </c:pt>
                <c:pt idx="7572">
                  <c:v>21.2</c:v>
                </c:pt>
                <c:pt idx="7573">
                  <c:v>21.2</c:v>
                </c:pt>
                <c:pt idx="7574">
                  <c:v>21.2</c:v>
                </c:pt>
                <c:pt idx="7575">
                  <c:v>21.2</c:v>
                </c:pt>
                <c:pt idx="7576">
                  <c:v>21.2</c:v>
                </c:pt>
                <c:pt idx="7577">
                  <c:v>21.2</c:v>
                </c:pt>
                <c:pt idx="7578">
                  <c:v>21.3</c:v>
                </c:pt>
                <c:pt idx="7579">
                  <c:v>21.3</c:v>
                </c:pt>
                <c:pt idx="7580">
                  <c:v>21.3</c:v>
                </c:pt>
                <c:pt idx="7581">
                  <c:v>21.3</c:v>
                </c:pt>
                <c:pt idx="7582">
                  <c:v>21.3</c:v>
                </c:pt>
                <c:pt idx="7583">
                  <c:v>21.3</c:v>
                </c:pt>
                <c:pt idx="7584">
                  <c:v>21.3</c:v>
                </c:pt>
                <c:pt idx="7585">
                  <c:v>21.3</c:v>
                </c:pt>
                <c:pt idx="7586">
                  <c:v>21.3</c:v>
                </c:pt>
                <c:pt idx="7587">
                  <c:v>21.4</c:v>
                </c:pt>
                <c:pt idx="7588">
                  <c:v>21.4</c:v>
                </c:pt>
                <c:pt idx="7589">
                  <c:v>21.4</c:v>
                </c:pt>
                <c:pt idx="7590">
                  <c:v>21.4</c:v>
                </c:pt>
                <c:pt idx="7591">
                  <c:v>21.4</c:v>
                </c:pt>
                <c:pt idx="7592">
                  <c:v>21.4</c:v>
                </c:pt>
                <c:pt idx="7593">
                  <c:v>21.4</c:v>
                </c:pt>
                <c:pt idx="7594">
                  <c:v>21.4</c:v>
                </c:pt>
                <c:pt idx="7595">
                  <c:v>21.4</c:v>
                </c:pt>
                <c:pt idx="7596">
                  <c:v>21.4</c:v>
                </c:pt>
                <c:pt idx="7597">
                  <c:v>21.4</c:v>
                </c:pt>
                <c:pt idx="7598">
                  <c:v>21.4</c:v>
                </c:pt>
                <c:pt idx="7599">
                  <c:v>21.4</c:v>
                </c:pt>
                <c:pt idx="7600">
                  <c:v>21.4</c:v>
                </c:pt>
                <c:pt idx="7601">
                  <c:v>21.4</c:v>
                </c:pt>
                <c:pt idx="7602">
                  <c:v>21.4</c:v>
                </c:pt>
                <c:pt idx="7603">
                  <c:v>21.5</c:v>
                </c:pt>
                <c:pt idx="7604">
                  <c:v>21.5</c:v>
                </c:pt>
                <c:pt idx="7605">
                  <c:v>21.5</c:v>
                </c:pt>
                <c:pt idx="7606">
                  <c:v>21.5</c:v>
                </c:pt>
                <c:pt idx="7607">
                  <c:v>21.5</c:v>
                </c:pt>
                <c:pt idx="7608">
                  <c:v>21.5</c:v>
                </c:pt>
                <c:pt idx="7609">
                  <c:v>21.5</c:v>
                </c:pt>
                <c:pt idx="7610">
                  <c:v>21.5</c:v>
                </c:pt>
                <c:pt idx="7611">
                  <c:v>21.5</c:v>
                </c:pt>
                <c:pt idx="7612">
                  <c:v>21.5</c:v>
                </c:pt>
                <c:pt idx="7613">
                  <c:v>21.5</c:v>
                </c:pt>
                <c:pt idx="7614">
                  <c:v>21.6</c:v>
                </c:pt>
                <c:pt idx="7615">
                  <c:v>21.6</c:v>
                </c:pt>
                <c:pt idx="7616">
                  <c:v>21.6</c:v>
                </c:pt>
                <c:pt idx="7617">
                  <c:v>21.6</c:v>
                </c:pt>
                <c:pt idx="7618">
                  <c:v>21.6</c:v>
                </c:pt>
                <c:pt idx="7619">
                  <c:v>21.6</c:v>
                </c:pt>
                <c:pt idx="7620">
                  <c:v>21.6</c:v>
                </c:pt>
                <c:pt idx="7621">
                  <c:v>21.7</c:v>
                </c:pt>
                <c:pt idx="7622">
                  <c:v>21.7</c:v>
                </c:pt>
                <c:pt idx="7623">
                  <c:v>21.7</c:v>
                </c:pt>
                <c:pt idx="7624">
                  <c:v>21.7</c:v>
                </c:pt>
                <c:pt idx="7625">
                  <c:v>21.7</c:v>
                </c:pt>
                <c:pt idx="7626">
                  <c:v>21.7</c:v>
                </c:pt>
                <c:pt idx="7627">
                  <c:v>21.7</c:v>
                </c:pt>
                <c:pt idx="7628">
                  <c:v>21.7</c:v>
                </c:pt>
                <c:pt idx="7629">
                  <c:v>21.8</c:v>
                </c:pt>
                <c:pt idx="7630">
                  <c:v>21.8</c:v>
                </c:pt>
                <c:pt idx="7631">
                  <c:v>21.8</c:v>
                </c:pt>
                <c:pt idx="7632">
                  <c:v>21.8</c:v>
                </c:pt>
                <c:pt idx="7633">
                  <c:v>21.8</c:v>
                </c:pt>
                <c:pt idx="7634">
                  <c:v>21.8</c:v>
                </c:pt>
                <c:pt idx="7635">
                  <c:v>21.8</c:v>
                </c:pt>
                <c:pt idx="7636">
                  <c:v>21.8</c:v>
                </c:pt>
                <c:pt idx="7637">
                  <c:v>21.8</c:v>
                </c:pt>
                <c:pt idx="7638">
                  <c:v>21.8</c:v>
                </c:pt>
                <c:pt idx="7639">
                  <c:v>21.8</c:v>
                </c:pt>
                <c:pt idx="7640">
                  <c:v>21.8</c:v>
                </c:pt>
                <c:pt idx="7641">
                  <c:v>21.8</c:v>
                </c:pt>
                <c:pt idx="7642">
                  <c:v>21.8</c:v>
                </c:pt>
                <c:pt idx="7643">
                  <c:v>21.8</c:v>
                </c:pt>
                <c:pt idx="7644">
                  <c:v>21.8</c:v>
                </c:pt>
                <c:pt idx="7645">
                  <c:v>21.8</c:v>
                </c:pt>
                <c:pt idx="7646">
                  <c:v>21.9</c:v>
                </c:pt>
                <c:pt idx="7647">
                  <c:v>21.9</c:v>
                </c:pt>
                <c:pt idx="7648">
                  <c:v>21.9</c:v>
                </c:pt>
                <c:pt idx="7649">
                  <c:v>21.9</c:v>
                </c:pt>
                <c:pt idx="7650">
                  <c:v>21.9</c:v>
                </c:pt>
                <c:pt idx="7651">
                  <c:v>22</c:v>
                </c:pt>
                <c:pt idx="7652">
                  <c:v>22</c:v>
                </c:pt>
                <c:pt idx="7653">
                  <c:v>22.1</c:v>
                </c:pt>
                <c:pt idx="7654">
                  <c:v>22.1</c:v>
                </c:pt>
                <c:pt idx="7655">
                  <c:v>22.2</c:v>
                </c:pt>
                <c:pt idx="7656">
                  <c:v>22.2</c:v>
                </c:pt>
                <c:pt idx="7657">
                  <c:v>22.3</c:v>
                </c:pt>
                <c:pt idx="7658">
                  <c:v>22.3</c:v>
                </c:pt>
                <c:pt idx="7659">
                  <c:v>22.4</c:v>
                </c:pt>
                <c:pt idx="7660">
                  <c:v>22.4</c:v>
                </c:pt>
                <c:pt idx="7661">
                  <c:v>22.5</c:v>
                </c:pt>
                <c:pt idx="7662">
                  <c:v>22.5</c:v>
                </c:pt>
                <c:pt idx="7663">
                  <c:v>22.5</c:v>
                </c:pt>
                <c:pt idx="7664">
                  <c:v>22.5</c:v>
                </c:pt>
                <c:pt idx="7665">
                  <c:v>22.6</c:v>
                </c:pt>
                <c:pt idx="7666">
                  <c:v>22.6</c:v>
                </c:pt>
                <c:pt idx="7667">
                  <c:v>22.7</c:v>
                </c:pt>
                <c:pt idx="7668">
                  <c:v>22.7</c:v>
                </c:pt>
                <c:pt idx="7669">
                  <c:v>22.8</c:v>
                </c:pt>
                <c:pt idx="7670">
                  <c:v>22.8</c:v>
                </c:pt>
                <c:pt idx="7671">
                  <c:v>22.8</c:v>
                </c:pt>
                <c:pt idx="7672">
                  <c:v>22.9</c:v>
                </c:pt>
                <c:pt idx="7673">
                  <c:v>22.9</c:v>
                </c:pt>
                <c:pt idx="7674">
                  <c:v>22.9</c:v>
                </c:pt>
                <c:pt idx="7675">
                  <c:v>23</c:v>
                </c:pt>
                <c:pt idx="7676">
                  <c:v>23.1</c:v>
                </c:pt>
                <c:pt idx="7677">
                  <c:v>23.1</c:v>
                </c:pt>
                <c:pt idx="7678">
                  <c:v>23.2</c:v>
                </c:pt>
                <c:pt idx="7679">
                  <c:v>23.2</c:v>
                </c:pt>
                <c:pt idx="7680">
                  <c:v>23.2</c:v>
                </c:pt>
                <c:pt idx="7681">
                  <c:v>23.3</c:v>
                </c:pt>
                <c:pt idx="7682">
                  <c:v>23.3</c:v>
                </c:pt>
                <c:pt idx="7683">
                  <c:v>23.4</c:v>
                </c:pt>
                <c:pt idx="7684">
                  <c:v>23.4</c:v>
                </c:pt>
                <c:pt idx="7685">
                  <c:v>23.4</c:v>
                </c:pt>
                <c:pt idx="7686">
                  <c:v>23.5</c:v>
                </c:pt>
                <c:pt idx="7687">
                  <c:v>23.5</c:v>
                </c:pt>
                <c:pt idx="7688">
                  <c:v>23.5</c:v>
                </c:pt>
                <c:pt idx="7689">
                  <c:v>23.6</c:v>
                </c:pt>
                <c:pt idx="7690">
                  <c:v>23.7</c:v>
                </c:pt>
                <c:pt idx="7691">
                  <c:v>23.7</c:v>
                </c:pt>
                <c:pt idx="7692">
                  <c:v>23.8</c:v>
                </c:pt>
                <c:pt idx="7693">
                  <c:v>23.8</c:v>
                </c:pt>
                <c:pt idx="7694">
                  <c:v>23.9</c:v>
                </c:pt>
                <c:pt idx="7695">
                  <c:v>23.9</c:v>
                </c:pt>
                <c:pt idx="7696">
                  <c:v>23.9</c:v>
                </c:pt>
                <c:pt idx="7697">
                  <c:v>24</c:v>
                </c:pt>
                <c:pt idx="7698">
                  <c:v>24</c:v>
                </c:pt>
                <c:pt idx="7699">
                  <c:v>24.1</c:v>
                </c:pt>
                <c:pt idx="7700">
                  <c:v>24.2</c:v>
                </c:pt>
                <c:pt idx="7701">
                  <c:v>24.2</c:v>
                </c:pt>
                <c:pt idx="7702">
                  <c:v>24.3</c:v>
                </c:pt>
                <c:pt idx="7703">
                  <c:v>24.3</c:v>
                </c:pt>
                <c:pt idx="7704">
                  <c:v>24.3</c:v>
                </c:pt>
                <c:pt idx="7705">
                  <c:v>24.4</c:v>
                </c:pt>
                <c:pt idx="7706">
                  <c:v>24.4</c:v>
                </c:pt>
                <c:pt idx="7707">
                  <c:v>24.5</c:v>
                </c:pt>
                <c:pt idx="7708">
                  <c:v>24.5</c:v>
                </c:pt>
                <c:pt idx="7709">
                  <c:v>24.5</c:v>
                </c:pt>
                <c:pt idx="7710">
                  <c:v>24.6</c:v>
                </c:pt>
                <c:pt idx="7711">
                  <c:v>24.7</c:v>
                </c:pt>
                <c:pt idx="7712">
                  <c:v>24.7</c:v>
                </c:pt>
                <c:pt idx="7713">
                  <c:v>24.7</c:v>
                </c:pt>
                <c:pt idx="7714">
                  <c:v>24.7</c:v>
                </c:pt>
                <c:pt idx="7715">
                  <c:v>24.8</c:v>
                </c:pt>
                <c:pt idx="7716">
                  <c:v>24.8</c:v>
                </c:pt>
                <c:pt idx="7717">
                  <c:v>24.9</c:v>
                </c:pt>
                <c:pt idx="7718">
                  <c:v>24.9</c:v>
                </c:pt>
                <c:pt idx="7719">
                  <c:v>25</c:v>
                </c:pt>
                <c:pt idx="7720">
                  <c:v>25</c:v>
                </c:pt>
                <c:pt idx="7721">
                  <c:v>25</c:v>
                </c:pt>
                <c:pt idx="7722">
                  <c:v>25.1</c:v>
                </c:pt>
                <c:pt idx="7723">
                  <c:v>25.2</c:v>
                </c:pt>
                <c:pt idx="7724">
                  <c:v>25.2</c:v>
                </c:pt>
                <c:pt idx="7725">
                  <c:v>25.2</c:v>
                </c:pt>
                <c:pt idx="7726">
                  <c:v>25.2</c:v>
                </c:pt>
                <c:pt idx="7727">
                  <c:v>25.3</c:v>
                </c:pt>
                <c:pt idx="7728">
                  <c:v>25.3</c:v>
                </c:pt>
                <c:pt idx="7729">
                  <c:v>25.3</c:v>
                </c:pt>
                <c:pt idx="7730">
                  <c:v>25.3</c:v>
                </c:pt>
                <c:pt idx="7731">
                  <c:v>25.4</c:v>
                </c:pt>
                <c:pt idx="7732">
                  <c:v>25.4</c:v>
                </c:pt>
                <c:pt idx="7733">
                  <c:v>25.5</c:v>
                </c:pt>
                <c:pt idx="7734">
                  <c:v>25.5</c:v>
                </c:pt>
                <c:pt idx="7735">
                  <c:v>25.6</c:v>
                </c:pt>
                <c:pt idx="7736">
                  <c:v>25.7</c:v>
                </c:pt>
                <c:pt idx="7737">
                  <c:v>25.7</c:v>
                </c:pt>
                <c:pt idx="7738">
                  <c:v>25.8</c:v>
                </c:pt>
                <c:pt idx="7739">
                  <c:v>25.8</c:v>
                </c:pt>
                <c:pt idx="7740">
                  <c:v>25.9</c:v>
                </c:pt>
                <c:pt idx="7741">
                  <c:v>25.9</c:v>
                </c:pt>
                <c:pt idx="7742">
                  <c:v>25.9</c:v>
                </c:pt>
                <c:pt idx="7743">
                  <c:v>26</c:v>
                </c:pt>
                <c:pt idx="7744">
                  <c:v>26</c:v>
                </c:pt>
                <c:pt idx="7745">
                  <c:v>26.1</c:v>
                </c:pt>
                <c:pt idx="7746">
                  <c:v>26.1</c:v>
                </c:pt>
                <c:pt idx="7747">
                  <c:v>26.1</c:v>
                </c:pt>
                <c:pt idx="7748">
                  <c:v>26.2</c:v>
                </c:pt>
                <c:pt idx="7749">
                  <c:v>26.2</c:v>
                </c:pt>
                <c:pt idx="7750">
                  <c:v>26.2</c:v>
                </c:pt>
                <c:pt idx="7751">
                  <c:v>26.2</c:v>
                </c:pt>
                <c:pt idx="7752">
                  <c:v>26.3</c:v>
                </c:pt>
                <c:pt idx="7753">
                  <c:v>26.3</c:v>
                </c:pt>
                <c:pt idx="7754">
                  <c:v>26.4</c:v>
                </c:pt>
                <c:pt idx="7755">
                  <c:v>26.5</c:v>
                </c:pt>
                <c:pt idx="7756">
                  <c:v>26.4</c:v>
                </c:pt>
                <c:pt idx="7757">
                  <c:v>26.5</c:v>
                </c:pt>
                <c:pt idx="7758">
                  <c:v>26.5</c:v>
                </c:pt>
                <c:pt idx="7759">
                  <c:v>26.6</c:v>
                </c:pt>
                <c:pt idx="7760">
                  <c:v>26.7</c:v>
                </c:pt>
                <c:pt idx="7761">
                  <c:v>26.7</c:v>
                </c:pt>
                <c:pt idx="7762">
                  <c:v>26.8</c:v>
                </c:pt>
                <c:pt idx="7763">
                  <c:v>26.8</c:v>
                </c:pt>
                <c:pt idx="7764">
                  <c:v>26.9</c:v>
                </c:pt>
                <c:pt idx="7765">
                  <c:v>26.9</c:v>
                </c:pt>
                <c:pt idx="7766">
                  <c:v>27</c:v>
                </c:pt>
                <c:pt idx="7767">
                  <c:v>27</c:v>
                </c:pt>
                <c:pt idx="7768">
                  <c:v>27</c:v>
                </c:pt>
                <c:pt idx="7769">
                  <c:v>27.1</c:v>
                </c:pt>
                <c:pt idx="7770">
                  <c:v>27.2</c:v>
                </c:pt>
                <c:pt idx="7771">
                  <c:v>27.2</c:v>
                </c:pt>
                <c:pt idx="7772">
                  <c:v>27.3</c:v>
                </c:pt>
                <c:pt idx="7773">
                  <c:v>27.3</c:v>
                </c:pt>
                <c:pt idx="7774">
                  <c:v>27.3</c:v>
                </c:pt>
                <c:pt idx="7775">
                  <c:v>27.4</c:v>
                </c:pt>
                <c:pt idx="7776">
                  <c:v>27.4</c:v>
                </c:pt>
                <c:pt idx="7777">
                  <c:v>27.4</c:v>
                </c:pt>
                <c:pt idx="7778">
                  <c:v>27.5</c:v>
                </c:pt>
                <c:pt idx="7779">
                  <c:v>27.5</c:v>
                </c:pt>
                <c:pt idx="7780">
                  <c:v>27.5</c:v>
                </c:pt>
                <c:pt idx="7781">
                  <c:v>27.6</c:v>
                </c:pt>
                <c:pt idx="7782">
                  <c:v>27.7</c:v>
                </c:pt>
                <c:pt idx="7783">
                  <c:v>27.7</c:v>
                </c:pt>
                <c:pt idx="7784">
                  <c:v>27.7</c:v>
                </c:pt>
                <c:pt idx="7785">
                  <c:v>27.7</c:v>
                </c:pt>
                <c:pt idx="7786">
                  <c:v>27.8</c:v>
                </c:pt>
                <c:pt idx="7787">
                  <c:v>27.8</c:v>
                </c:pt>
                <c:pt idx="7788">
                  <c:v>27.8</c:v>
                </c:pt>
                <c:pt idx="7789">
                  <c:v>27.8</c:v>
                </c:pt>
                <c:pt idx="7790">
                  <c:v>27.9</c:v>
                </c:pt>
                <c:pt idx="7791">
                  <c:v>27.9</c:v>
                </c:pt>
                <c:pt idx="7792">
                  <c:v>27.9</c:v>
                </c:pt>
                <c:pt idx="7793">
                  <c:v>27.9</c:v>
                </c:pt>
                <c:pt idx="7794">
                  <c:v>27.9</c:v>
                </c:pt>
                <c:pt idx="7795">
                  <c:v>28</c:v>
                </c:pt>
                <c:pt idx="7796">
                  <c:v>28</c:v>
                </c:pt>
                <c:pt idx="7797">
                  <c:v>28</c:v>
                </c:pt>
                <c:pt idx="7798">
                  <c:v>28</c:v>
                </c:pt>
                <c:pt idx="7799">
                  <c:v>28.1</c:v>
                </c:pt>
                <c:pt idx="7800">
                  <c:v>28.1</c:v>
                </c:pt>
                <c:pt idx="7801">
                  <c:v>28.1</c:v>
                </c:pt>
                <c:pt idx="7802">
                  <c:v>28.1</c:v>
                </c:pt>
                <c:pt idx="7803">
                  <c:v>28.1</c:v>
                </c:pt>
                <c:pt idx="7804">
                  <c:v>28.1</c:v>
                </c:pt>
                <c:pt idx="7805">
                  <c:v>28.1</c:v>
                </c:pt>
                <c:pt idx="7806">
                  <c:v>28.1</c:v>
                </c:pt>
                <c:pt idx="7807">
                  <c:v>28.2</c:v>
                </c:pt>
                <c:pt idx="7808">
                  <c:v>28.2</c:v>
                </c:pt>
                <c:pt idx="7809">
                  <c:v>28.2</c:v>
                </c:pt>
                <c:pt idx="7810">
                  <c:v>28.2</c:v>
                </c:pt>
                <c:pt idx="7811">
                  <c:v>28.3</c:v>
                </c:pt>
                <c:pt idx="7812">
                  <c:v>28.3</c:v>
                </c:pt>
                <c:pt idx="7813">
                  <c:v>28.4</c:v>
                </c:pt>
                <c:pt idx="7814">
                  <c:v>28.3</c:v>
                </c:pt>
                <c:pt idx="7815">
                  <c:v>28.3</c:v>
                </c:pt>
                <c:pt idx="7816">
                  <c:v>28.4</c:v>
                </c:pt>
                <c:pt idx="7817">
                  <c:v>28.4</c:v>
                </c:pt>
                <c:pt idx="7818">
                  <c:v>28.5</c:v>
                </c:pt>
                <c:pt idx="7819">
                  <c:v>28.5</c:v>
                </c:pt>
                <c:pt idx="7820">
                  <c:v>28.5</c:v>
                </c:pt>
                <c:pt idx="7821">
                  <c:v>28.5</c:v>
                </c:pt>
                <c:pt idx="7822">
                  <c:v>28.6</c:v>
                </c:pt>
                <c:pt idx="7823">
                  <c:v>28.6</c:v>
                </c:pt>
                <c:pt idx="7824">
                  <c:v>28.6</c:v>
                </c:pt>
                <c:pt idx="7825">
                  <c:v>28.6</c:v>
                </c:pt>
                <c:pt idx="7826">
                  <c:v>28.6</c:v>
                </c:pt>
                <c:pt idx="7827">
                  <c:v>28.6</c:v>
                </c:pt>
                <c:pt idx="7828">
                  <c:v>28.6</c:v>
                </c:pt>
                <c:pt idx="7829">
                  <c:v>28.6</c:v>
                </c:pt>
                <c:pt idx="7830">
                  <c:v>28.6</c:v>
                </c:pt>
                <c:pt idx="7831">
                  <c:v>28.6</c:v>
                </c:pt>
                <c:pt idx="7832">
                  <c:v>28.6</c:v>
                </c:pt>
                <c:pt idx="7833">
                  <c:v>28.7</c:v>
                </c:pt>
                <c:pt idx="7834">
                  <c:v>28.7</c:v>
                </c:pt>
                <c:pt idx="7835">
                  <c:v>28.7</c:v>
                </c:pt>
                <c:pt idx="7836">
                  <c:v>28.7</c:v>
                </c:pt>
                <c:pt idx="7837">
                  <c:v>28.7</c:v>
                </c:pt>
                <c:pt idx="7838">
                  <c:v>28.8</c:v>
                </c:pt>
                <c:pt idx="7839">
                  <c:v>28.8</c:v>
                </c:pt>
                <c:pt idx="7840">
                  <c:v>28.8</c:v>
                </c:pt>
                <c:pt idx="7841">
                  <c:v>28.9</c:v>
                </c:pt>
                <c:pt idx="7842">
                  <c:v>28.9</c:v>
                </c:pt>
                <c:pt idx="7843">
                  <c:v>29</c:v>
                </c:pt>
                <c:pt idx="7844">
                  <c:v>29</c:v>
                </c:pt>
                <c:pt idx="7845">
                  <c:v>29</c:v>
                </c:pt>
                <c:pt idx="7846">
                  <c:v>29</c:v>
                </c:pt>
                <c:pt idx="7847">
                  <c:v>29.1</c:v>
                </c:pt>
                <c:pt idx="7848">
                  <c:v>29.1</c:v>
                </c:pt>
                <c:pt idx="7849">
                  <c:v>29.2</c:v>
                </c:pt>
                <c:pt idx="7850">
                  <c:v>29.2</c:v>
                </c:pt>
                <c:pt idx="7851">
                  <c:v>29.2</c:v>
                </c:pt>
                <c:pt idx="7852">
                  <c:v>29.3</c:v>
                </c:pt>
                <c:pt idx="7853">
                  <c:v>29.3</c:v>
                </c:pt>
                <c:pt idx="7854">
                  <c:v>29.3</c:v>
                </c:pt>
                <c:pt idx="7855">
                  <c:v>29.4</c:v>
                </c:pt>
                <c:pt idx="7856">
                  <c:v>29.5</c:v>
                </c:pt>
                <c:pt idx="7857">
                  <c:v>29.5</c:v>
                </c:pt>
                <c:pt idx="7858">
                  <c:v>29.5</c:v>
                </c:pt>
                <c:pt idx="7859">
                  <c:v>29.5</c:v>
                </c:pt>
                <c:pt idx="7860">
                  <c:v>29.5</c:v>
                </c:pt>
                <c:pt idx="7861">
                  <c:v>29.6</c:v>
                </c:pt>
                <c:pt idx="7862">
                  <c:v>29.6</c:v>
                </c:pt>
                <c:pt idx="7863">
                  <c:v>29.6</c:v>
                </c:pt>
                <c:pt idx="7864">
                  <c:v>29.7</c:v>
                </c:pt>
                <c:pt idx="7865">
                  <c:v>29.7</c:v>
                </c:pt>
                <c:pt idx="7866">
                  <c:v>29.7</c:v>
                </c:pt>
                <c:pt idx="7867">
                  <c:v>29.8</c:v>
                </c:pt>
                <c:pt idx="7868">
                  <c:v>29.7</c:v>
                </c:pt>
                <c:pt idx="7869">
                  <c:v>29.8</c:v>
                </c:pt>
                <c:pt idx="7870">
                  <c:v>29.8</c:v>
                </c:pt>
                <c:pt idx="7871">
                  <c:v>29.9</c:v>
                </c:pt>
                <c:pt idx="7872">
                  <c:v>29.9</c:v>
                </c:pt>
                <c:pt idx="7873">
                  <c:v>29.9</c:v>
                </c:pt>
                <c:pt idx="7874">
                  <c:v>29.9</c:v>
                </c:pt>
                <c:pt idx="7875">
                  <c:v>29.9</c:v>
                </c:pt>
                <c:pt idx="7876">
                  <c:v>29.9</c:v>
                </c:pt>
                <c:pt idx="7877">
                  <c:v>29.9</c:v>
                </c:pt>
                <c:pt idx="7878">
                  <c:v>29.8</c:v>
                </c:pt>
                <c:pt idx="7879">
                  <c:v>29.8</c:v>
                </c:pt>
                <c:pt idx="7880">
                  <c:v>29.7</c:v>
                </c:pt>
                <c:pt idx="7881">
                  <c:v>29.7</c:v>
                </c:pt>
                <c:pt idx="7882">
                  <c:v>29.7</c:v>
                </c:pt>
                <c:pt idx="7883">
                  <c:v>29.6</c:v>
                </c:pt>
                <c:pt idx="7884">
                  <c:v>29.6</c:v>
                </c:pt>
                <c:pt idx="7885">
                  <c:v>29.6</c:v>
                </c:pt>
                <c:pt idx="7886">
                  <c:v>29.5</c:v>
                </c:pt>
                <c:pt idx="7887">
                  <c:v>29.5</c:v>
                </c:pt>
                <c:pt idx="7888">
                  <c:v>29.5</c:v>
                </c:pt>
                <c:pt idx="7889">
                  <c:v>29.5</c:v>
                </c:pt>
                <c:pt idx="7890">
                  <c:v>29.5</c:v>
                </c:pt>
                <c:pt idx="7891">
                  <c:v>29.5</c:v>
                </c:pt>
                <c:pt idx="7892">
                  <c:v>29.5</c:v>
                </c:pt>
                <c:pt idx="7893">
                  <c:v>29.5</c:v>
                </c:pt>
                <c:pt idx="7894">
                  <c:v>29.5</c:v>
                </c:pt>
                <c:pt idx="7895">
                  <c:v>29.4</c:v>
                </c:pt>
                <c:pt idx="7896">
                  <c:v>29.3</c:v>
                </c:pt>
                <c:pt idx="7897">
                  <c:v>29.1</c:v>
                </c:pt>
                <c:pt idx="7898">
                  <c:v>29</c:v>
                </c:pt>
                <c:pt idx="7899">
                  <c:v>28.9</c:v>
                </c:pt>
                <c:pt idx="7900">
                  <c:v>28.7</c:v>
                </c:pt>
                <c:pt idx="7901">
                  <c:v>28.7</c:v>
                </c:pt>
                <c:pt idx="7902">
                  <c:v>28.6</c:v>
                </c:pt>
                <c:pt idx="7903">
                  <c:v>28.5</c:v>
                </c:pt>
                <c:pt idx="7904">
                  <c:v>28.4</c:v>
                </c:pt>
                <c:pt idx="7905">
                  <c:v>28.3</c:v>
                </c:pt>
                <c:pt idx="7906">
                  <c:v>28.3</c:v>
                </c:pt>
                <c:pt idx="7907">
                  <c:v>28.3</c:v>
                </c:pt>
                <c:pt idx="7908">
                  <c:v>28.3</c:v>
                </c:pt>
                <c:pt idx="7909">
                  <c:v>28.3</c:v>
                </c:pt>
                <c:pt idx="7910">
                  <c:v>28.4</c:v>
                </c:pt>
                <c:pt idx="7911">
                  <c:v>28.4</c:v>
                </c:pt>
                <c:pt idx="7912">
                  <c:v>28.4</c:v>
                </c:pt>
                <c:pt idx="7913">
                  <c:v>28.5</c:v>
                </c:pt>
                <c:pt idx="7914">
                  <c:v>28.4</c:v>
                </c:pt>
                <c:pt idx="7915">
                  <c:v>28.3</c:v>
                </c:pt>
                <c:pt idx="7916">
                  <c:v>28.2</c:v>
                </c:pt>
                <c:pt idx="7917">
                  <c:v>28</c:v>
                </c:pt>
                <c:pt idx="7918">
                  <c:v>27.9</c:v>
                </c:pt>
                <c:pt idx="7919">
                  <c:v>27.8</c:v>
                </c:pt>
                <c:pt idx="7920">
                  <c:v>27.7</c:v>
                </c:pt>
                <c:pt idx="7921">
                  <c:v>27.7</c:v>
                </c:pt>
                <c:pt idx="7922">
                  <c:v>27.7</c:v>
                </c:pt>
                <c:pt idx="7923">
                  <c:v>27.8</c:v>
                </c:pt>
                <c:pt idx="7924">
                  <c:v>27.8</c:v>
                </c:pt>
                <c:pt idx="7925">
                  <c:v>27.9</c:v>
                </c:pt>
                <c:pt idx="7926">
                  <c:v>28</c:v>
                </c:pt>
                <c:pt idx="7927">
                  <c:v>28</c:v>
                </c:pt>
                <c:pt idx="7928">
                  <c:v>28.1</c:v>
                </c:pt>
                <c:pt idx="7929">
                  <c:v>28.1</c:v>
                </c:pt>
                <c:pt idx="7930">
                  <c:v>28.1</c:v>
                </c:pt>
                <c:pt idx="7931">
                  <c:v>28.1</c:v>
                </c:pt>
                <c:pt idx="7932">
                  <c:v>28.1</c:v>
                </c:pt>
                <c:pt idx="7933">
                  <c:v>28.1</c:v>
                </c:pt>
                <c:pt idx="7934">
                  <c:v>28.1</c:v>
                </c:pt>
                <c:pt idx="7935">
                  <c:v>28</c:v>
                </c:pt>
                <c:pt idx="7936">
                  <c:v>28</c:v>
                </c:pt>
                <c:pt idx="7937">
                  <c:v>28</c:v>
                </c:pt>
                <c:pt idx="7938">
                  <c:v>27.9</c:v>
                </c:pt>
                <c:pt idx="7939">
                  <c:v>27.8</c:v>
                </c:pt>
                <c:pt idx="7940">
                  <c:v>27.8</c:v>
                </c:pt>
                <c:pt idx="7941">
                  <c:v>27.7</c:v>
                </c:pt>
                <c:pt idx="7942">
                  <c:v>27.6</c:v>
                </c:pt>
                <c:pt idx="7943">
                  <c:v>27.6</c:v>
                </c:pt>
                <c:pt idx="7944">
                  <c:v>27.5</c:v>
                </c:pt>
                <c:pt idx="7945">
                  <c:v>27.4</c:v>
                </c:pt>
                <c:pt idx="7946">
                  <c:v>27.3</c:v>
                </c:pt>
                <c:pt idx="7947">
                  <c:v>27.2</c:v>
                </c:pt>
                <c:pt idx="7948">
                  <c:v>27.2</c:v>
                </c:pt>
                <c:pt idx="7949">
                  <c:v>27.2</c:v>
                </c:pt>
                <c:pt idx="7950">
                  <c:v>27.1</c:v>
                </c:pt>
                <c:pt idx="7951">
                  <c:v>27</c:v>
                </c:pt>
                <c:pt idx="7952">
                  <c:v>27</c:v>
                </c:pt>
                <c:pt idx="7953">
                  <c:v>26.9</c:v>
                </c:pt>
                <c:pt idx="7954">
                  <c:v>26.9</c:v>
                </c:pt>
                <c:pt idx="7955">
                  <c:v>26.9</c:v>
                </c:pt>
                <c:pt idx="7956">
                  <c:v>26.8</c:v>
                </c:pt>
                <c:pt idx="7957">
                  <c:v>26.8</c:v>
                </c:pt>
                <c:pt idx="7958">
                  <c:v>26.7</c:v>
                </c:pt>
                <c:pt idx="7959">
                  <c:v>26.7</c:v>
                </c:pt>
                <c:pt idx="7960">
                  <c:v>26.6</c:v>
                </c:pt>
                <c:pt idx="7961">
                  <c:v>26.6</c:v>
                </c:pt>
                <c:pt idx="7962">
                  <c:v>26.5</c:v>
                </c:pt>
                <c:pt idx="7963">
                  <c:v>26.5</c:v>
                </c:pt>
                <c:pt idx="7964">
                  <c:v>26.4</c:v>
                </c:pt>
                <c:pt idx="7965">
                  <c:v>26.4</c:v>
                </c:pt>
                <c:pt idx="7966">
                  <c:v>26.3</c:v>
                </c:pt>
                <c:pt idx="7967">
                  <c:v>26.3</c:v>
                </c:pt>
                <c:pt idx="7968">
                  <c:v>26.3</c:v>
                </c:pt>
                <c:pt idx="7969">
                  <c:v>26.2</c:v>
                </c:pt>
                <c:pt idx="7970">
                  <c:v>26.1</c:v>
                </c:pt>
                <c:pt idx="7971">
                  <c:v>26.1</c:v>
                </c:pt>
                <c:pt idx="7972">
                  <c:v>26</c:v>
                </c:pt>
                <c:pt idx="7973">
                  <c:v>26</c:v>
                </c:pt>
                <c:pt idx="7974">
                  <c:v>25.9</c:v>
                </c:pt>
                <c:pt idx="7975">
                  <c:v>25.8</c:v>
                </c:pt>
                <c:pt idx="7976">
                  <c:v>25.7</c:v>
                </c:pt>
                <c:pt idx="7977">
                  <c:v>25.7</c:v>
                </c:pt>
                <c:pt idx="7978">
                  <c:v>25.6</c:v>
                </c:pt>
                <c:pt idx="7979">
                  <c:v>25.6</c:v>
                </c:pt>
                <c:pt idx="7980">
                  <c:v>25.5</c:v>
                </c:pt>
                <c:pt idx="7981">
                  <c:v>25.5</c:v>
                </c:pt>
                <c:pt idx="7982">
                  <c:v>25.4</c:v>
                </c:pt>
                <c:pt idx="7983">
                  <c:v>25.4</c:v>
                </c:pt>
                <c:pt idx="7984">
                  <c:v>25.3</c:v>
                </c:pt>
                <c:pt idx="7985">
                  <c:v>25.2</c:v>
                </c:pt>
                <c:pt idx="7986">
                  <c:v>25.2</c:v>
                </c:pt>
                <c:pt idx="7987">
                  <c:v>25.1</c:v>
                </c:pt>
                <c:pt idx="7988">
                  <c:v>25.1</c:v>
                </c:pt>
                <c:pt idx="7989">
                  <c:v>25</c:v>
                </c:pt>
                <c:pt idx="7990">
                  <c:v>25</c:v>
                </c:pt>
                <c:pt idx="7991">
                  <c:v>24.9</c:v>
                </c:pt>
                <c:pt idx="7992">
                  <c:v>24.9</c:v>
                </c:pt>
                <c:pt idx="7993">
                  <c:v>24.9</c:v>
                </c:pt>
                <c:pt idx="7994">
                  <c:v>24.9</c:v>
                </c:pt>
                <c:pt idx="7995">
                  <c:v>24.8</c:v>
                </c:pt>
                <c:pt idx="7996">
                  <c:v>24.8</c:v>
                </c:pt>
                <c:pt idx="7997">
                  <c:v>24.8</c:v>
                </c:pt>
                <c:pt idx="7998">
                  <c:v>24.7</c:v>
                </c:pt>
                <c:pt idx="7999">
                  <c:v>24.7</c:v>
                </c:pt>
                <c:pt idx="8000">
                  <c:v>24.7</c:v>
                </c:pt>
                <c:pt idx="8001">
                  <c:v>24.7</c:v>
                </c:pt>
                <c:pt idx="8002">
                  <c:v>24.6</c:v>
                </c:pt>
                <c:pt idx="8003">
                  <c:v>24.6</c:v>
                </c:pt>
                <c:pt idx="8004">
                  <c:v>24.6</c:v>
                </c:pt>
                <c:pt idx="8005">
                  <c:v>24.6</c:v>
                </c:pt>
                <c:pt idx="8006">
                  <c:v>24.6</c:v>
                </c:pt>
                <c:pt idx="8007">
                  <c:v>24.5</c:v>
                </c:pt>
                <c:pt idx="8008">
                  <c:v>24.5</c:v>
                </c:pt>
                <c:pt idx="8009">
                  <c:v>24.4</c:v>
                </c:pt>
                <c:pt idx="8010">
                  <c:v>24.4</c:v>
                </c:pt>
                <c:pt idx="8011">
                  <c:v>24.3</c:v>
                </c:pt>
                <c:pt idx="8012">
                  <c:v>24.3</c:v>
                </c:pt>
                <c:pt idx="8013">
                  <c:v>24.3</c:v>
                </c:pt>
                <c:pt idx="8014">
                  <c:v>24.3</c:v>
                </c:pt>
                <c:pt idx="8015">
                  <c:v>24.4</c:v>
                </c:pt>
                <c:pt idx="8016">
                  <c:v>24.4</c:v>
                </c:pt>
                <c:pt idx="8017">
                  <c:v>24.4</c:v>
                </c:pt>
                <c:pt idx="8018">
                  <c:v>24.5</c:v>
                </c:pt>
                <c:pt idx="8019">
                  <c:v>24.5</c:v>
                </c:pt>
                <c:pt idx="8020">
                  <c:v>24.5</c:v>
                </c:pt>
                <c:pt idx="8021">
                  <c:v>24.5</c:v>
                </c:pt>
                <c:pt idx="8022">
                  <c:v>24.5</c:v>
                </c:pt>
                <c:pt idx="8023">
                  <c:v>24.5</c:v>
                </c:pt>
                <c:pt idx="8024">
                  <c:v>24.5</c:v>
                </c:pt>
                <c:pt idx="8025">
                  <c:v>24.6</c:v>
                </c:pt>
                <c:pt idx="8026">
                  <c:v>24.6</c:v>
                </c:pt>
                <c:pt idx="8027">
                  <c:v>24.6</c:v>
                </c:pt>
                <c:pt idx="8028">
                  <c:v>24.6</c:v>
                </c:pt>
                <c:pt idx="8029">
                  <c:v>24.5</c:v>
                </c:pt>
                <c:pt idx="8030">
                  <c:v>24.5</c:v>
                </c:pt>
                <c:pt idx="8031">
                  <c:v>24.5</c:v>
                </c:pt>
                <c:pt idx="8032">
                  <c:v>24.5</c:v>
                </c:pt>
                <c:pt idx="8033">
                  <c:v>24.4</c:v>
                </c:pt>
                <c:pt idx="8034">
                  <c:v>24.4</c:v>
                </c:pt>
                <c:pt idx="8035">
                  <c:v>24.4</c:v>
                </c:pt>
                <c:pt idx="8036">
                  <c:v>24.4</c:v>
                </c:pt>
                <c:pt idx="8037">
                  <c:v>24.3</c:v>
                </c:pt>
                <c:pt idx="8038">
                  <c:v>24.4</c:v>
                </c:pt>
                <c:pt idx="8039">
                  <c:v>24.4</c:v>
                </c:pt>
                <c:pt idx="8040">
                  <c:v>24.5</c:v>
                </c:pt>
                <c:pt idx="8041">
                  <c:v>24.5</c:v>
                </c:pt>
                <c:pt idx="8042">
                  <c:v>24.6</c:v>
                </c:pt>
                <c:pt idx="8043">
                  <c:v>24.6</c:v>
                </c:pt>
                <c:pt idx="8044">
                  <c:v>24.7</c:v>
                </c:pt>
                <c:pt idx="8045">
                  <c:v>24.7</c:v>
                </c:pt>
                <c:pt idx="8046">
                  <c:v>24.8</c:v>
                </c:pt>
                <c:pt idx="8047">
                  <c:v>24.8</c:v>
                </c:pt>
                <c:pt idx="8048">
                  <c:v>24.8</c:v>
                </c:pt>
                <c:pt idx="8049">
                  <c:v>24.9</c:v>
                </c:pt>
                <c:pt idx="8050">
                  <c:v>24.9</c:v>
                </c:pt>
                <c:pt idx="8051">
                  <c:v>24.9</c:v>
                </c:pt>
                <c:pt idx="8052">
                  <c:v>24.9</c:v>
                </c:pt>
                <c:pt idx="8053">
                  <c:v>25</c:v>
                </c:pt>
                <c:pt idx="8054">
                  <c:v>25</c:v>
                </c:pt>
                <c:pt idx="8055">
                  <c:v>25</c:v>
                </c:pt>
                <c:pt idx="8056">
                  <c:v>25</c:v>
                </c:pt>
                <c:pt idx="8057">
                  <c:v>25</c:v>
                </c:pt>
                <c:pt idx="8058">
                  <c:v>25</c:v>
                </c:pt>
                <c:pt idx="8059">
                  <c:v>25</c:v>
                </c:pt>
                <c:pt idx="8060">
                  <c:v>25.1</c:v>
                </c:pt>
                <c:pt idx="8061">
                  <c:v>25</c:v>
                </c:pt>
                <c:pt idx="8062">
                  <c:v>25</c:v>
                </c:pt>
                <c:pt idx="8063">
                  <c:v>25</c:v>
                </c:pt>
                <c:pt idx="8064">
                  <c:v>25</c:v>
                </c:pt>
                <c:pt idx="8065">
                  <c:v>25</c:v>
                </c:pt>
                <c:pt idx="8066">
                  <c:v>25</c:v>
                </c:pt>
                <c:pt idx="8067">
                  <c:v>25</c:v>
                </c:pt>
                <c:pt idx="8068">
                  <c:v>25</c:v>
                </c:pt>
                <c:pt idx="8069">
                  <c:v>25</c:v>
                </c:pt>
                <c:pt idx="8070">
                  <c:v>25.1</c:v>
                </c:pt>
                <c:pt idx="8071">
                  <c:v>25.1</c:v>
                </c:pt>
                <c:pt idx="8072">
                  <c:v>25.1</c:v>
                </c:pt>
                <c:pt idx="8073">
                  <c:v>25.1</c:v>
                </c:pt>
                <c:pt idx="8074">
                  <c:v>25.1</c:v>
                </c:pt>
                <c:pt idx="8075">
                  <c:v>25.1</c:v>
                </c:pt>
                <c:pt idx="8076">
                  <c:v>25.1</c:v>
                </c:pt>
                <c:pt idx="8077">
                  <c:v>25.2</c:v>
                </c:pt>
                <c:pt idx="8078">
                  <c:v>25.2</c:v>
                </c:pt>
                <c:pt idx="8079">
                  <c:v>25.2</c:v>
                </c:pt>
                <c:pt idx="8080">
                  <c:v>25.2</c:v>
                </c:pt>
                <c:pt idx="8081">
                  <c:v>25.2</c:v>
                </c:pt>
                <c:pt idx="8082">
                  <c:v>25.2</c:v>
                </c:pt>
                <c:pt idx="8083">
                  <c:v>25.2</c:v>
                </c:pt>
                <c:pt idx="8084">
                  <c:v>25.3</c:v>
                </c:pt>
                <c:pt idx="8085">
                  <c:v>25.3</c:v>
                </c:pt>
                <c:pt idx="8086">
                  <c:v>25.3</c:v>
                </c:pt>
                <c:pt idx="8087">
                  <c:v>25.3</c:v>
                </c:pt>
                <c:pt idx="8088">
                  <c:v>25.2</c:v>
                </c:pt>
                <c:pt idx="8089">
                  <c:v>25.2</c:v>
                </c:pt>
                <c:pt idx="8090">
                  <c:v>25.2</c:v>
                </c:pt>
                <c:pt idx="8091">
                  <c:v>25.2</c:v>
                </c:pt>
                <c:pt idx="8092">
                  <c:v>25.2</c:v>
                </c:pt>
                <c:pt idx="8093">
                  <c:v>25.1</c:v>
                </c:pt>
                <c:pt idx="8094">
                  <c:v>25.1</c:v>
                </c:pt>
                <c:pt idx="8095">
                  <c:v>25</c:v>
                </c:pt>
                <c:pt idx="8096">
                  <c:v>25</c:v>
                </c:pt>
                <c:pt idx="8097">
                  <c:v>24.9</c:v>
                </c:pt>
                <c:pt idx="8098">
                  <c:v>24.9</c:v>
                </c:pt>
                <c:pt idx="8099">
                  <c:v>24.9</c:v>
                </c:pt>
                <c:pt idx="8100">
                  <c:v>24.9</c:v>
                </c:pt>
                <c:pt idx="8101">
                  <c:v>24.9</c:v>
                </c:pt>
                <c:pt idx="8102">
                  <c:v>25</c:v>
                </c:pt>
                <c:pt idx="8103">
                  <c:v>25</c:v>
                </c:pt>
                <c:pt idx="8104">
                  <c:v>25.1</c:v>
                </c:pt>
                <c:pt idx="8105">
                  <c:v>25.1</c:v>
                </c:pt>
                <c:pt idx="8106">
                  <c:v>25.1</c:v>
                </c:pt>
                <c:pt idx="8107">
                  <c:v>25.2</c:v>
                </c:pt>
                <c:pt idx="8108">
                  <c:v>25.2</c:v>
                </c:pt>
                <c:pt idx="8109">
                  <c:v>25.3</c:v>
                </c:pt>
                <c:pt idx="8110">
                  <c:v>25.3</c:v>
                </c:pt>
                <c:pt idx="8111">
                  <c:v>25.3</c:v>
                </c:pt>
                <c:pt idx="8112">
                  <c:v>25.4</c:v>
                </c:pt>
                <c:pt idx="8113">
                  <c:v>25.4</c:v>
                </c:pt>
                <c:pt idx="8114">
                  <c:v>25.4</c:v>
                </c:pt>
                <c:pt idx="8115">
                  <c:v>25.5</c:v>
                </c:pt>
                <c:pt idx="8116">
                  <c:v>25.4</c:v>
                </c:pt>
                <c:pt idx="8117">
                  <c:v>25.4</c:v>
                </c:pt>
                <c:pt idx="8118">
                  <c:v>25.4</c:v>
                </c:pt>
                <c:pt idx="8119">
                  <c:v>25.4</c:v>
                </c:pt>
                <c:pt idx="8120">
                  <c:v>25.4</c:v>
                </c:pt>
                <c:pt idx="8121">
                  <c:v>25.5</c:v>
                </c:pt>
                <c:pt idx="8122">
                  <c:v>25.5</c:v>
                </c:pt>
                <c:pt idx="8123">
                  <c:v>25.4</c:v>
                </c:pt>
                <c:pt idx="8124">
                  <c:v>25.4</c:v>
                </c:pt>
                <c:pt idx="8125">
                  <c:v>25.4</c:v>
                </c:pt>
                <c:pt idx="8126">
                  <c:v>25.4</c:v>
                </c:pt>
                <c:pt idx="8127">
                  <c:v>25.4</c:v>
                </c:pt>
                <c:pt idx="8128">
                  <c:v>25.5</c:v>
                </c:pt>
                <c:pt idx="8129">
                  <c:v>25.5</c:v>
                </c:pt>
                <c:pt idx="8130">
                  <c:v>25.5</c:v>
                </c:pt>
                <c:pt idx="8131">
                  <c:v>25.4</c:v>
                </c:pt>
                <c:pt idx="8132">
                  <c:v>25.4</c:v>
                </c:pt>
                <c:pt idx="8133">
                  <c:v>25.5</c:v>
                </c:pt>
                <c:pt idx="8134">
                  <c:v>25.5</c:v>
                </c:pt>
                <c:pt idx="8135">
                  <c:v>25.5</c:v>
                </c:pt>
                <c:pt idx="8136">
                  <c:v>25.4</c:v>
                </c:pt>
                <c:pt idx="8137">
                  <c:v>25.4</c:v>
                </c:pt>
                <c:pt idx="8138">
                  <c:v>25.3</c:v>
                </c:pt>
                <c:pt idx="8139">
                  <c:v>25.3</c:v>
                </c:pt>
                <c:pt idx="8140">
                  <c:v>25.3</c:v>
                </c:pt>
                <c:pt idx="8141">
                  <c:v>25.3</c:v>
                </c:pt>
                <c:pt idx="8142">
                  <c:v>25.2</c:v>
                </c:pt>
                <c:pt idx="8143">
                  <c:v>25.2</c:v>
                </c:pt>
                <c:pt idx="8144">
                  <c:v>25.2</c:v>
                </c:pt>
                <c:pt idx="8145">
                  <c:v>25.2</c:v>
                </c:pt>
                <c:pt idx="8146">
                  <c:v>25.2</c:v>
                </c:pt>
                <c:pt idx="8147">
                  <c:v>25.1</c:v>
                </c:pt>
                <c:pt idx="8148">
                  <c:v>25.1</c:v>
                </c:pt>
                <c:pt idx="8149">
                  <c:v>25.1</c:v>
                </c:pt>
                <c:pt idx="8150">
                  <c:v>25.1</c:v>
                </c:pt>
                <c:pt idx="8151">
                  <c:v>25.1</c:v>
                </c:pt>
                <c:pt idx="8152">
                  <c:v>25.1</c:v>
                </c:pt>
                <c:pt idx="8153">
                  <c:v>25</c:v>
                </c:pt>
                <c:pt idx="8154">
                  <c:v>25</c:v>
                </c:pt>
                <c:pt idx="8155">
                  <c:v>24.9</c:v>
                </c:pt>
                <c:pt idx="8156">
                  <c:v>24.9</c:v>
                </c:pt>
                <c:pt idx="8157">
                  <c:v>24.9</c:v>
                </c:pt>
                <c:pt idx="8158">
                  <c:v>25</c:v>
                </c:pt>
                <c:pt idx="8159">
                  <c:v>25</c:v>
                </c:pt>
                <c:pt idx="8160">
                  <c:v>25.1</c:v>
                </c:pt>
                <c:pt idx="8161">
                  <c:v>25.1</c:v>
                </c:pt>
                <c:pt idx="8162">
                  <c:v>25.3</c:v>
                </c:pt>
                <c:pt idx="8163">
                  <c:v>25.4</c:v>
                </c:pt>
                <c:pt idx="8164">
                  <c:v>25.6</c:v>
                </c:pt>
                <c:pt idx="8165">
                  <c:v>25.8</c:v>
                </c:pt>
                <c:pt idx="8166">
                  <c:v>25.8</c:v>
                </c:pt>
                <c:pt idx="8167">
                  <c:v>25.9</c:v>
                </c:pt>
                <c:pt idx="8168">
                  <c:v>26</c:v>
                </c:pt>
                <c:pt idx="8169">
                  <c:v>26</c:v>
                </c:pt>
                <c:pt idx="8170">
                  <c:v>26</c:v>
                </c:pt>
                <c:pt idx="8171">
                  <c:v>26.1</c:v>
                </c:pt>
                <c:pt idx="8172">
                  <c:v>26</c:v>
                </c:pt>
                <c:pt idx="8173">
                  <c:v>25.9</c:v>
                </c:pt>
                <c:pt idx="8174">
                  <c:v>25.9</c:v>
                </c:pt>
                <c:pt idx="8175">
                  <c:v>25.8</c:v>
                </c:pt>
                <c:pt idx="8176">
                  <c:v>25.8</c:v>
                </c:pt>
                <c:pt idx="8177">
                  <c:v>25.7</c:v>
                </c:pt>
                <c:pt idx="8178">
                  <c:v>25.7</c:v>
                </c:pt>
                <c:pt idx="8179">
                  <c:v>25.7</c:v>
                </c:pt>
                <c:pt idx="8180">
                  <c:v>25.7</c:v>
                </c:pt>
                <c:pt idx="8181">
                  <c:v>25.7</c:v>
                </c:pt>
                <c:pt idx="8182">
                  <c:v>25.7</c:v>
                </c:pt>
                <c:pt idx="8183">
                  <c:v>25.7</c:v>
                </c:pt>
                <c:pt idx="8184">
                  <c:v>25.7</c:v>
                </c:pt>
                <c:pt idx="8185">
                  <c:v>25.6</c:v>
                </c:pt>
                <c:pt idx="8186">
                  <c:v>25.6</c:v>
                </c:pt>
                <c:pt idx="8187">
                  <c:v>25.5</c:v>
                </c:pt>
                <c:pt idx="8188">
                  <c:v>25.5</c:v>
                </c:pt>
                <c:pt idx="8189">
                  <c:v>25.4</c:v>
                </c:pt>
                <c:pt idx="8190">
                  <c:v>25.3</c:v>
                </c:pt>
                <c:pt idx="8191">
                  <c:v>25.3</c:v>
                </c:pt>
                <c:pt idx="8192">
                  <c:v>25.2</c:v>
                </c:pt>
                <c:pt idx="8193">
                  <c:v>25.2</c:v>
                </c:pt>
                <c:pt idx="8194">
                  <c:v>25.2</c:v>
                </c:pt>
                <c:pt idx="8195">
                  <c:v>25.1</c:v>
                </c:pt>
                <c:pt idx="8196">
                  <c:v>25.1</c:v>
                </c:pt>
                <c:pt idx="8197">
                  <c:v>24.9</c:v>
                </c:pt>
                <c:pt idx="8198">
                  <c:v>24.8</c:v>
                </c:pt>
                <c:pt idx="8199">
                  <c:v>24.7</c:v>
                </c:pt>
                <c:pt idx="8200">
                  <c:v>24.6</c:v>
                </c:pt>
                <c:pt idx="8201">
                  <c:v>24.5</c:v>
                </c:pt>
                <c:pt idx="8202">
                  <c:v>24.3</c:v>
                </c:pt>
                <c:pt idx="8203">
                  <c:v>24.3</c:v>
                </c:pt>
                <c:pt idx="8204">
                  <c:v>24.2</c:v>
                </c:pt>
                <c:pt idx="8205">
                  <c:v>24.2</c:v>
                </c:pt>
                <c:pt idx="8206">
                  <c:v>24.2</c:v>
                </c:pt>
                <c:pt idx="8207">
                  <c:v>24.1</c:v>
                </c:pt>
                <c:pt idx="8208">
                  <c:v>24.2</c:v>
                </c:pt>
                <c:pt idx="8209">
                  <c:v>24.2</c:v>
                </c:pt>
                <c:pt idx="8210">
                  <c:v>24.2</c:v>
                </c:pt>
                <c:pt idx="8211">
                  <c:v>24.2</c:v>
                </c:pt>
                <c:pt idx="8212">
                  <c:v>24.3</c:v>
                </c:pt>
                <c:pt idx="8213">
                  <c:v>24.3</c:v>
                </c:pt>
                <c:pt idx="8214">
                  <c:v>24.3</c:v>
                </c:pt>
                <c:pt idx="8215">
                  <c:v>24.3</c:v>
                </c:pt>
                <c:pt idx="8216">
                  <c:v>24.3</c:v>
                </c:pt>
                <c:pt idx="8217">
                  <c:v>24.3</c:v>
                </c:pt>
                <c:pt idx="8218">
                  <c:v>24.3</c:v>
                </c:pt>
                <c:pt idx="8219">
                  <c:v>24.2</c:v>
                </c:pt>
                <c:pt idx="8220">
                  <c:v>24.2</c:v>
                </c:pt>
                <c:pt idx="8221">
                  <c:v>24.2</c:v>
                </c:pt>
                <c:pt idx="8222">
                  <c:v>24.2</c:v>
                </c:pt>
                <c:pt idx="8223">
                  <c:v>24.2</c:v>
                </c:pt>
                <c:pt idx="8224">
                  <c:v>24.1</c:v>
                </c:pt>
                <c:pt idx="8225">
                  <c:v>24.1</c:v>
                </c:pt>
                <c:pt idx="8226">
                  <c:v>24.1</c:v>
                </c:pt>
                <c:pt idx="8227">
                  <c:v>24.1</c:v>
                </c:pt>
                <c:pt idx="8228">
                  <c:v>24</c:v>
                </c:pt>
                <c:pt idx="8229">
                  <c:v>24</c:v>
                </c:pt>
                <c:pt idx="8230">
                  <c:v>24</c:v>
                </c:pt>
                <c:pt idx="8231">
                  <c:v>24</c:v>
                </c:pt>
                <c:pt idx="8232">
                  <c:v>24</c:v>
                </c:pt>
                <c:pt idx="8233">
                  <c:v>23.9</c:v>
                </c:pt>
                <c:pt idx="8234">
                  <c:v>23.8</c:v>
                </c:pt>
                <c:pt idx="8235">
                  <c:v>23.8</c:v>
                </c:pt>
                <c:pt idx="8236">
                  <c:v>23.8</c:v>
                </c:pt>
                <c:pt idx="8237">
                  <c:v>23.8</c:v>
                </c:pt>
                <c:pt idx="8238">
                  <c:v>23.8</c:v>
                </c:pt>
                <c:pt idx="8239">
                  <c:v>23.7</c:v>
                </c:pt>
                <c:pt idx="8240">
                  <c:v>23.7</c:v>
                </c:pt>
                <c:pt idx="8241">
                  <c:v>23.8</c:v>
                </c:pt>
                <c:pt idx="8242">
                  <c:v>23.7</c:v>
                </c:pt>
                <c:pt idx="8243">
                  <c:v>23.7</c:v>
                </c:pt>
                <c:pt idx="8244">
                  <c:v>23.7</c:v>
                </c:pt>
                <c:pt idx="8245">
                  <c:v>23.7</c:v>
                </c:pt>
                <c:pt idx="8246">
                  <c:v>23.7</c:v>
                </c:pt>
                <c:pt idx="8247">
                  <c:v>23.7</c:v>
                </c:pt>
                <c:pt idx="8248">
                  <c:v>23.7</c:v>
                </c:pt>
                <c:pt idx="8249">
                  <c:v>23.7</c:v>
                </c:pt>
                <c:pt idx="8250">
                  <c:v>23.6</c:v>
                </c:pt>
                <c:pt idx="8251">
                  <c:v>23.6</c:v>
                </c:pt>
                <c:pt idx="8252">
                  <c:v>23.6</c:v>
                </c:pt>
                <c:pt idx="8253">
                  <c:v>23.7</c:v>
                </c:pt>
                <c:pt idx="8254">
                  <c:v>23.7</c:v>
                </c:pt>
                <c:pt idx="8255">
                  <c:v>23.7</c:v>
                </c:pt>
                <c:pt idx="8256">
                  <c:v>23.7</c:v>
                </c:pt>
                <c:pt idx="8257">
                  <c:v>23.7</c:v>
                </c:pt>
                <c:pt idx="8258">
                  <c:v>23.6</c:v>
                </c:pt>
                <c:pt idx="8259">
                  <c:v>23.6</c:v>
                </c:pt>
                <c:pt idx="8260">
                  <c:v>23.6</c:v>
                </c:pt>
                <c:pt idx="8261">
                  <c:v>23.6</c:v>
                </c:pt>
                <c:pt idx="8262">
                  <c:v>23.5</c:v>
                </c:pt>
                <c:pt idx="8263">
                  <c:v>23.5</c:v>
                </c:pt>
                <c:pt idx="8264">
                  <c:v>23.4</c:v>
                </c:pt>
                <c:pt idx="8265">
                  <c:v>23.4</c:v>
                </c:pt>
                <c:pt idx="8266">
                  <c:v>23.4</c:v>
                </c:pt>
                <c:pt idx="8267">
                  <c:v>23.4</c:v>
                </c:pt>
                <c:pt idx="8268">
                  <c:v>23.4</c:v>
                </c:pt>
                <c:pt idx="8269">
                  <c:v>23.3</c:v>
                </c:pt>
                <c:pt idx="8270">
                  <c:v>23.3</c:v>
                </c:pt>
                <c:pt idx="8271">
                  <c:v>23.3</c:v>
                </c:pt>
                <c:pt idx="8272">
                  <c:v>23.3</c:v>
                </c:pt>
                <c:pt idx="8273">
                  <c:v>23.3</c:v>
                </c:pt>
                <c:pt idx="8274">
                  <c:v>23.3</c:v>
                </c:pt>
                <c:pt idx="8275">
                  <c:v>23.2</c:v>
                </c:pt>
                <c:pt idx="8276">
                  <c:v>23.2</c:v>
                </c:pt>
                <c:pt idx="8277">
                  <c:v>23.1</c:v>
                </c:pt>
                <c:pt idx="8278">
                  <c:v>23.2</c:v>
                </c:pt>
                <c:pt idx="8279">
                  <c:v>23.2</c:v>
                </c:pt>
                <c:pt idx="8280">
                  <c:v>23.2</c:v>
                </c:pt>
                <c:pt idx="8281">
                  <c:v>23.2</c:v>
                </c:pt>
                <c:pt idx="8282">
                  <c:v>23.2</c:v>
                </c:pt>
                <c:pt idx="8283">
                  <c:v>23.1</c:v>
                </c:pt>
                <c:pt idx="8284">
                  <c:v>23.1</c:v>
                </c:pt>
                <c:pt idx="8285">
                  <c:v>23.1</c:v>
                </c:pt>
                <c:pt idx="8286">
                  <c:v>23.1</c:v>
                </c:pt>
                <c:pt idx="8287">
                  <c:v>23.1</c:v>
                </c:pt>
                <c:pt idx="8288">
                  <c:v>23.1</c:v>
                </c:pt>
                <c:pt idx="8289">
                  <c:v>23.1</c:v>
                </c:pt>
                <c:pt idx="8290">
                  <c:v>23</c:v>
                </c:pt>
                <c:pt idx="8291">
                  <c:v>22.9</c:v>
                </c:pt>
                <c:pt idx="8292">
                  <c:v>22.9</c:v>
                </c:pt>
                <c:pt idx="8293">
                  <c:v>22.9</c:v>
                </c:pt>
                <c:pt idx="8294">
                  <c:v>22.9</c:v>
                </c:pt>
                <c:pt idx="8295">
                  <c:v>22.9</c:v>
                </c:pt>
                <c:pt idx="8296">
                  <c:v>22.9</c:v>
                </c:pt>
                <c:pt idx="8297">
                  <c:v>22.8</c:v>
                </c:pt>
                <c:pt idx="8298">
                  <c:v>22.9</c:v>
                </c:pt>
                <c:pt idx="8299">
                  <c:v>22.9</c:v>
                </c:pt>
                <c:pt idx="8300">
                  <c:v>22.8</c:v>
                </c:pt>
                <c:pt idx="8301">
                  <c:v>22.8</c:v>
                </c:pt>
                <c:pt idx="8302">
                  <c:v>22.8</c:v>
                </c:pt>
                <c:pt idx="8303">
                  <c:v>22.8</c:v>
                </c:pt>
                <c:pt idx="8304">
                  <c:v>22.7</c:v>
                </c:pt>
                <c:pt idx="8305">
                  <c:v>22.6</c:v>
                </c:pt>
                <c:pt idx="8306">
                  <c:v>22.7</c:v>
                </c:pt>
                <c:pt idx="8307">
                  <c:v>22.7</c:v>
                </c:pt>
                <c:pt idx="8308">
                  <c:v>22.7</c:v>
                </c:pt>
                <c:pt idx="8309">
                  <c:v>22.7</c:v>
                </c:pt>
                <c:pt idx="8310">
                  <c:v>22.7</c:v>
                </c:pt>
                <c:pt idx="8311">
                  <c:v>22.6</c:v>
                </c:pt>
                <c:pt idx="8312">
                  <c:v>22.6</c:v>
                </c:pt>
                <c:pt idx="8313">
                  <c:v>22.6</c:v>
                </c:pt>
                <c:pt idx="8314">
                  <c:v>22.6</c:v>
                </c:pt>
                <c:pt idx="8315">
                  <c:v>22.6</c:v>
                </c:pt>
                <c:pt idx="8316">
                  <c:v>22.6</c:v>
                </c:pt>
                <c:pt idx="8317">
                  <c:v>22.5</c:v>
                </c:pt>
                <c:pt idx="8318">
                  <c:v>22.4</c:v>
                </c:pt>
                <c:pt idx="8319">
                  <c:v>22.4</c:v>
                </c:pt>
                <c:pt idx="8320">
                  <c:v>22.4</c:v>
                </c:pt>
                <c:pt idx="8321">
                  <c:v>22.4</c:v>
                </c:pt>
                <c:pt idx="8322">
                  <c:v>22.4</c:v>
                </c:pt>
                <c:pt idx="8323">
                  <c:v>22.3</c:v>
                </c:pt>
                <c:pt idx="8324">
                  <c:v>22.4</c:v>
                </c:pt>
                <c:pt idx="8325">
                  <c:v>22.4</c:v>
                </c:pt>
                <c:pt idx="8326">
                  <c:v>22.4</c:v>
                </c:pt>
                <c:pt idx="8327">
                  <c:v>22.4</c:v>
                </c:pt>
                <c:pt idx="8328">
                  <c:v>22.3</c:v>
                </c:pt>
                <c:pt idx="8329">
                  <c:v>22.2</c:v>
                </c:pt>
                <c:pt idx="8330">
                  <c:v>22.1</c:v>
                </c:pt>
                <c:pt idx="8331">
                  <c:v>22</c:v>
                </c:pt>
                <c:pt idx="8332">
                  <c:v>21.9</c:v>
                </c:pt>
                <c:pt idx="8333">
                  <c:v>21.9</c:v>
                </c:pt>
                <c:pt idx="8334">
                  <c:v>22</c:v>
                </c:pt>
                <c:pt idx="8335">
                  <c:v>21.9</c:v>
                </c:pt>
                <c:pt idx="8336">
                  <c:v>21.9</c:v>
                </c:pt>
                <c:pt idx="8337">
                  <c:v>22</c:v>
                </c:pt>
                <c:pt idx="8338">
                  <c:v>21.9</c:v>
                </c:pt>
                <c:pt idx="8339">
                  <c:v>21.9</c:v>
                </c:pt>
                <c:pt idx="8340">
                  <c:v>21.9</c:v>
                </c:pt>
                <c:pt idx="8341">
                  <c:v>21.8</c:v>
                </c:pt>
                <c:pt idx="8342">
                  <c:v>21.8</c:v>
                </c:pt>
                <c:pt idx="8343">
                  <c:v>21.8</c:v>
                </c:pt>
                <c:pt idx="8344">
                  <c:v>21.7</c:v>
                </c:pt>
                <c:pt idx="8345">
                  <c:v>21.8</c:v>
                </c:pt>
                <c:pt idx="8346">
                  <c:v>21.8</c:v>
                </c:pt>
                <c:pt idx="8347">
                  <c:v>21.7</c:v>
                </c:pt>
                <c:pt idx="8348">
                  <c:v>21.8</c:v>
                </c:pt>
                <c:pt idx="8349">
                  <c:v>21.8</c:v>
                </c:pt>
                <c:pt idx="8350">
                  <c:v>21.8</c:v>
                </c:pt>
                <c:pt idx="8351">
                  <c:v>21.7</c:v>
                </c:pt>
                <c:pt idx="8352">
                  <c:v>21.7</c:v>
                </c:pt>
                <c:pt idx="8353">
                  <c:v>21.6</c:v>
                </c:pt>
                <c:pt idx="8354">
                  <c:v>21.7</c:v>
                </c:pt>
                <c:pt idx="8355">
                  <c:v>21.7</c:v>
                </c:pt>
                <c:pt idx="8356">
                  <c:v>21.7</c:v>
                </c:pt>
                <c:pt idx="8357">
                  <c:v>21.7</c:v>
                </c:pt>
                <c:pt idx="8358">
                  <c:v>21.6</c:v>
                </c:pt>
                <c:pt idx="8359">
                  <c:v>21.6</c:v>
                </c:pt>
                <c:pt idx="8360">
                  <c:v>21.5</c:v>
                </c:pt>
                <c:pt idx="8361">
                  <c:v>21.5</c:v>
                </c:pt>
                <c:pt idx="8362">
                  <c:v>21.4</c:v>
                </c:pt>
                <c:pt idx="8363">
                  <c:v>21.4</c:v>
                </c:pt>
                <c:pt idx="8364">
                  <c:v>21.3</c:v>
                </c:pt>
                <c:pt idx="8365">
                  <c:v>21.4</c:v>
                </c:pt>
                <c:pt idx="8366">
                  <c:v>21.4</c:v>
                </c:pt>
                <c:pt idx="8367">
                  <c:v>21.4</c:v>
                </c:pt>
                <c:pt idx="8368">
                  <c:v>21.4</c:v>
                </c:pt>
                <c:pt idx="8369">
                  <c:v>21.4</c:v>
                </c:pt>
                <c:pt idx="8370">
                  <c:v>21.3</c:v>
                </c:pt>
                <c:pt idx="8371">
                  <c:v>21.3</c:v>
                </c:pt>
                <c:pt idx="8372">
                  <c:v>21.3</c:v>
                </c:pt>
                <c:pt idx="8373">
                  <c:v>21.3</c:v>
                </c:pt>
                <c:pt idx="8374">
                  <c:v>21.2</c:v>
                </c:pt>
                <c:pt idx="8375">
                  <c:v>21.2</c:v>
                </c:pt>
                <c:pt idx="8376">
                  <c:v>21.3</c:v>
                </c:pt>
                <c:pt idx="8377">
                  <c:v>21.3</c:v>
                </c:pt>
                <c:pt idx="8378">
                  <c:v>21.2</c:v>
                </c:pt>
                <c:pt idx="8379">
                  <c:v>21.2</c:v>
                </c:pt>
                <c:pt idx="8380">
                  <c:v>21.2</c:v>
                </c:pt>
                <c:pt idx="8381">
                  <c:v>21.1</c:v>
                </c:pt>
                <c:pt idx="8382">
                  <c:v>21.1</c:v>
                </c:pt>
                <c:pt idx="8383">
                  <c:v>21</c:v>
                </c:pt>
                <c:pt idx="8384">
                  <c:v>21</c:v>
                </c:pt>
                <c:pt idx="8385">
                  <c:v>21</c:v>
                </c:pt>
                <c:pt idx="8386">
                  <c:v>21</c:v>
                </c:pt>
                <c:pt idx="8387">
                  <c:v>21</c:v>
                </c:pt>
                <c:pt idx="8388">
                  <c:v>20.9</c:v>
                </c:pt>
                <c:pt idx="8389">
                  <c:v>21</c:v>
                </c:pt>
                <c:pt idx="8390">
                  <c:v>20.9</c:v>
                </c:pt>
                <c:pt idx="8391">
                  <c:v>20.9</c:v>
                </c:pt>
                <c:pt idx="8392">
                  <c:v>20.8</c:v>
                </c:pt>
                <c:pt idx="8393">
                  <c:v>20.8</c:v>
                </c:pt>
                <c:pt idx="8394">
                  <c:v>20.8</c:v>
                </c:pt>
                <c:pt idx="8395">
                  <c:v>20.8</c:v>
                </c:pt>
                <c:pt idx="8396">
                  <c:v>20.7</c:v>
                </c:pt>
                <c:pt idx="8397">
                  <c:v>20.7</c:v>
                </c:pt>
                <c:pt idx="8398">
                  <c:v>20.7</c:v>
                </c:pt>
                <c:pt idx="8399">
                  <c:v>20.6</c:v>
                </c:pt>
                <c:pt idx="8400">
                  <c:v>20.5</c:v>
                </c:pt>
                <c:pt idx="8401">
                  <c:v>20.5</c:v>
                </c:pt>
                <c:pt idx="8402">
                  <c:v>20.5</c:v>
                </c:pt>
                <c:pt idx="8403">
                  <c:v>20.5</c:v>
                </c:pt>
                <c:pt idx="8404">
                  <c:v>20.5</c:v>
                </c:pt>
                <c:pt idx="8405">
                  <c:v>20.399999999999999</c:v>
                </c:pt>
                <c:pt idx="8406">
                  <c:v>20.399999999999999</c:v>
                </c:pt>
                <c:pt idx="8407">
                  <c:v>20.399999999999999</c:v>
                </c:pt>
                <c:pt idx="8408">
                  <c:v>20.399999999999999</c:v>
                </c:pt>
                <c:pt idx="8409">
                  <c:v>20.399999999999999</c:v>
                </c:pt>
                <c:pt idx="8410">
                  <c:v>20.399999999999999</c:v>
                </c:pt>
                <c:pt idx="8411">
                  <c:v>20.399999999999999</c:v>
                </c:pt>
                <c:pt idx="8412">
                  <c:v>20.3</c:v>
                </c:pt>
                <c:pt idx="8413">
                  <c:v>20.399999999999999</c:v>
                </c:pt>
                <c:pt idx="8414">
                  <c:v>20.3</c:v>
                </c:pt>
                <c:pt idx="8415">
                  <c:v>20.3</c:v>
                </c:pt>
                <c:pt idx="8416">
                  <c:v>20.3</c:v>
                </c:pt>
                <c:pt idx="8417">
                  <c:v>20.2</c:v>
                </c:pt>
                <c:pt idx="8418">
                  <c:v>20.2</c:v>
                </c:pt>
                <c:pt idx="8419">
                  <c:v>20.100000000000001</c:v>
                </c:pt>
                <c:pt idx="8420">
                  <c:v>20.100000000000001</c:v>
                </c:pt>
                <c:pt idx="8421">
                  <c:v>20.100000000000001</c:v>
                </c:pt>
                <c:pt idx="8422">
                  <c:v>20</c:v>
                </c:pt>
                <c:pt idx="8423">
                  <c:v>20</c:v>
                </c:pt>
                <c:pt idx="8424">
                  <c:v>20</c:v>
                </c:pt>
                <c:pt idx="8425">
                  <c:v>20</c:v>
                </c:pt>
                <c:pt idx="8426">
                  <c:v>19.899999999999999</c:v>
                </c:pt>
                <c:pt idx="8427">
                  <c:v>19.899999999999999</c:v>
                </c:pt>
                <c:pt idx="8428">
                  <c:v>20</c:v>
                </c:pt>
                <c:pt idx="8429">
                  <c:v>19.899999999999999</c:v>
                </c:pt>
                <c:pt idx="8430">
                  <c:v>19.899999999999999</c:v>
                </c:pt>
                <c:pt idx="8431">
                  <c:v>20</c:v>
                </c:pt>
                <c:pt idx="8432">
                  <c:v>20</c:v>
                </c:pt>
                <c:pt idx="8433">
                  <c:v>19.899999999999999</c:v>
                </c:pt>
                <c:pt idx="8434">
                  <c:v>20</c:v>
                </c:pt>
                <c:pt idx="8435">
                  <c:v>20</c:v>
                </c:pt>
                <c:pt idx="8436">
                  <c:v>20</c:v>
                </c:pt>
                <c:pt idx="8437">
                  <c:v>20</c:v>
                </c:pt>
                <c:pt idx="8438">
                  <c:v>20</c:v>
                </c:pt>
                <c:pt idx="8439">
                  <c:v>20</c:v>
                </c:pt>
                <c:pt idx="8440">
                  <c:v>19.899999999999999</c:v>
                </c:pt>
                <c:pt idx="8441">
                  <c:v>20</c:v>
                </c:pt>
                <c:pt idx="8442">
                  <c:v>20</c:v>
                </c:pt>
                <c:pt idx="8443">
                  <c:v>20</c:v>
                </c:pt>
                <c:pt idx="8444">
                  <c:v>20</c:v>
                </c:pt>
                <c:pt idx="8445">
                  <c:v>20.100000000000001</c:v>
                </c:pt>
                <c:pt idx="8446">
                  <c:v>20.100000000000001</c:v>
                </c:pt>
                <c:pt idx="8447">
                  <c:v>20</c:v>
                </c:pt>
                <c:pt idx="8448">
                  <c:v>20</c:v>
                </c:pt>
                <c:pt idx="8449">
                  <c:v>20</c:v>
                </c:pt>
                <c:pt idx="8450">
                  <c:v>20</c:v>
                </c:pt>
                <c:pt idx="8451">
                  <c:v>20</c:v>
                </c:pt>
                <c:pt idx="8452">
                  <c:v>20</c:v>
                </c:pt>
                <c:pt idx="8453">
                  <c:v>20</c:v>
                </c:pt>
                <c:pt idx="8454">
                  <c:v>20</c:v>
                </c:pt>
                <c:pt idx="8455">
                  <c:v>20</c:v>
                </c:pt>
                <c:pt idx="8456">
                  <c:v>20</c:v>
                </c:pt>
                <c:pt idx="8457">
                  <c:v>20</c:v>
                </c:pt>
                <c:pt idx="8458">
                  <c:v>20</c:v>
                </c:pt>
                <c:pt idx="8459">
                  <c:v>20</c:v>
                </c:pt>
                <c:pt idx="8460">
                  <c:v>20</c:v>
                </c:pt>
                <c:pt idx="8461">
                  <c:v>20</c:v>
                </c:pt>
                <c:pt idx="8462">
                  <c:v>20</c:v>
                </c:pt>
                <c:pt idx="8463">
                  <c:v>20</c:v>
                </c:pt>
                <c:pt idx="8464">
                  <c:v>20</c:v>
                </c:pt>
                <c:pt idx="8465">
                  <c:v>20</c:v>
                </c:pt>
                <c:pt idx="8466">
                  <c:v>20.100000000000001</c:v>
                </c:pt>
                <c:pt idx="8467">
                  <c:v>20.100000000000001</c:v>
                </c:pt>
                <c:pt idx="8468">
                  <c:v>20.100000000000001</c:v>
                </c:pt>
                <c:pt idx="8469">
                  <c:v>20.100000000000001</c:v>
                </c:pt>
                <c:pt idx="8470">
                  <c:v>20.100000000000001</c:v>
                </c:pt>
                <c:pt idx="8471">
                  <c:v>20.100000000000001</c:v>
                </c:pt>
                <c:pt idx="8472">
                  <c:v>20.100000000000001</c:v>
                </c:pt>
                <c:pt idx="8473">
                  <c:v>20.100000000000001</c:v>
                </c:pt>
                <c:pt idx="8474">
                  <c:v>20.100000000000001</c:v>
                </c:pt>
                <c:pt idx="8475">
                  <c:v>20.100000000000001</c:v>
                </c:pt>
                <c:pt idx="8476">
                  <c:v>20.100000000000001</c:v>
                </c:pt>
                <c:pt idx="8477">
                  <c:v>20.100000000000001</c:v>
                </c:pt>
                <c:pt idx="8478">
                  <c:v>20.100000000000001</c:v>
                </c:pt>
                <c:pt idx="8479">
                  <c:v>20</c:v>
                </c:pt>
                <c:pt idx="8480">
                  <c:v>20</c:v>
                </c:pt>
                <c:pt idx="8481">
                  <c:v>20</c:v>
                </c:pt>
                <c:pt idx="8482">
                  <c:v>19.899999999999999</c:v>
                </c:pt>
                <c:pt idx="8483">
                  <c:v>19.899999999999999</c:v>
                </c:pt>
                <c:pt idx="8484">
                  <c:v>19.8</c:v>
                </c:pt>
                <c:pt idx="8485">
                  <c:v>19.8</c:v>
                </c:pt>
                <c:pt idx="8486">
                  <c:v>19.8</c:v>
                </c:pt>
                <c:pt idx="8487">
                  <c:v>19.8</c:v>
                </c:pt>
                <c:pt idx="8488">
                  <c:v>19.7</c:v>
                </c:pt>
                <c:pt idx="8489">
                  <c:v>19.7</c:v>
                </c:pt>
                <c:pt idx="8490">
                  <c:v>19.7</c:v>
                </c:pt>
                <c:pt idx="8491">
                  <c:v>19.7</c:v>
                </c:pt>
                <c:pt idx="8492">
                  <c:v>19.7</c:v>
                </c:pt>
                <c:pt idx="8493">
                  <c:v>19.7</c:v>
                </c:pt>
                <c:pt idx="8494">
                  <c:v>19.7</c:v>
                </c:pt>
                <c:pt idx="8495">
                  <c:v>19.7</c:v>
                </c:pt>
                <c:pt idx="8496">
                  <c:v>19.600000000000001</c:v>
                </c:pt>
                <c:pt idx="8497">
                  <c:v>19.600000000000001</c:v>
                </c:pt>
                <c:pt idx="8498">
                  <c:v>19.600000000000001</c:v>
                </c:pt>
                <c:pt idx="8499">
                  <c:v>19.600000000000001</c:v>
                </c:pt>
                <c:pt idx="8500">
                  <c:v>19.600000000000001</c:v>
                </c:pt>
                <c:pt idx="8501">
                  <c:v>19.600000000000001</c:v>
                </c:pt>
                <c:pt idx="8502">
                  <c:v>19.5</c:v>
                </c:pt>
                <c:pt idx="8503">
                  <c:v>19.5</c:v>
                </c:pt>
                <c:pt idx="8504">
                  <c:v>19.5</c:v>
                </c:pt>
                <c:pt idx="8505">
                  <c:v>19.600000000000001</c:v>
                </c:pt>
                <c:pt idx="8506">
                  <c:v>19.600000000000001</c:v>
                </c:pt>
                <c:pt idx="8507">
                  <c:v>19.600000000000001</c:v>
                </c:pt>
                <c:pt idx="8508">
                  <c:v>19.600000000000001</c:v>
                </c:pt>
                <c:pt idx="8509">
                  <c:v>19.600000000000001</c:v>
                </c:pt>
                <c:pt idx="8510">
                  <c:v>19.600000000000001</c:v>
                </c:pt>
                <c:pt idx="8511">
                  <c:v>19.600000000000001</c:v>
                </c:pt>
                <c:pt idx="8512">
                  <c:v>19.600000000000001</c:v>
                </c:pt>
                <c:pt idx="8513">
                  <c:v>19.600000000000001</c:v>
                </c:pt>
                <c:pt idx="8514">
                  <c:v>19.7</c:v>
                </c:pt>
                <c:pt idx="8515">
                  <c:v>19.7</c:v>
                </c:pt>
                <c:pt idx="8516">
                  <c:v>19.7</c:v>
                </c:pt>
                <c:pt idx="8517">
                  <c:v>19.7</c:v>
                </c:pt>
                <c:pt idx="8518">
                  <c:v>19.8</c:v>
                </c:pt>
                <c:pt idx="8519">
                  <c:v>19.8</c:v>
                </c:pt>
                <c:pt idx="8520">
                  <c:v>19.8</c:v>
                </c:pt>
                <c:pt idx="8521">
                  <c:v>19.8</c:v>
                </c:pt>
                <c:pt idx="8522">
                  <c:v>19.899999999999999</c:v>
                </c:pt>
                <c:pt idx="8523">
                  <c:v>20</c:v>
                </c:pt>
                <c:pt idx="8524">
                  <c:v>20.3</c:v>
                </c:pt>
                <c:pt idx="8525">
                  <c:v>20.8</c:v>
                </c:pt>
                <c:pt idx="8526">
                  <c:v>21.3</c:v>
                </c:pt>
                <c:pt idx="8527">
                  <c:v>21.8</c:v>
                </c:pt>
                <c:pt idx="8528">
                  <c:v>22.6</c:v>
                </c:pt>
                <c:pt idx="8529">
                  <c:v>27.2</c:v>
                </c:pt>
                <c:pt idx="8530">
                  <c:v>28.1</c:v>
                </c:pt>
                <c:pt idx="8531">
                  <c:v>26.8</c:v>
                </c:pt>
                <c:pt idx="8532">
                  <c:v>25.3</c:v>
                </c:pt>
                <c:pt idx="8533">
                  <c:v>24.1</c:v>
                </c:pt>
                <c:pt idx="8534">
                  <c:v>23.1</c:v>
                </c:pt>
                <c:pt idx="8535">
                  <c:v>22.3</c:v>
                </c:pt>
                <c:pt idx="8536">
                  <c:v>21.9</c:v>
                </c:pt>
                <c:pt idx="8537">
                  <c:v>21.2</c:v>
                </c:pt>
                <c:pt idx="8538">
                  <c:v>20.9</c:v>
                </c:pt>
                <c:pt idx="8539">
                  <c:v>20.7</c:v>
                </c:pt>
                <c:pt idx="8540">
                  <c:v>20.399999999999999</c:v>
                </c:pt>
                <c:pt idx="8541">
                  <c:v>20.3</c:v>
                </c:pt>
                <c:pt idx="8542">
                  <c:v>20.2</c:v>
                </c:pt>
                <c:pt idx="8543">
                  <c:v>20.2</c:v>
                </c:pt>
                <c:pt idx="8544">
                  <c:v>20</c:v>
                </c:pt>
                <c:pt idx="8545">
                  <c:v>20</c:v>
                </c:pt>
                <c:pt idx="8546">
                  <c:v>19.899999999999999</c:v>
                </c:pt>
                <c:pt idx="8547">
                  <c:v>19.8</c:v>
                </c:pt>
                <c:pt idx="8548">
                  <c:v>20</c:v>
                </c:pt>
                <c:pt idx="8549">
                  <c:v>20.100000000000001</c:v>
                </c:pt>
                <c:pt idx="8550">
                  <c:v>20.100000000000001</c:v>
                </c:pt>
                <c:pt idx="8551">
                  <c:v>20.100000000000001</c:v>
                </c:pt>
                <c:pt idx="8552">
                  <c:v>20.100000000000001</c:v>
                </c:pt>
                <c:pt idx="8553">
                  <c:v>20.2</c:v>
                </c:pt>
                <c:pt idx="8554">
                  <c:v>20.100000000000001</c:v>
                </c:pt>
                <c:pt idx="8555">
                  <c:v>20.100000000000001</c:v>
                </c:pt>
                <c:pt idx="8556">
                  <c:v>20.2</c:v>
                </c:pt>
                <c:pt idx="8557">
                  <c:v>20.100000000000001</c:v>
                </c:pt>
                <c:pt idx="8558">
                  <c:v>20.100000000000001</c:v>
                </c:pt>
                <c:pt idx="8559">
                  <c:v>20.100000000000001</c:v>
                </c:pt>
                <c:pt idx="8560">
                  <c:v>20.100000000000001</c:v>
                </c:pt>
                <c:pt idx="8561">
                  <c:v>20.100000000000001</c:v>
                </c:pt>
                <c:pt idx="8562">
                  <c:v>20.100000000000001</c:v>
                </c:pt>
                <c:pt idx="8563">
                  <c:v>20.2</c:v>
                </c:pt>
                <c:pt idx="8564">
                  <c:v>20.2</c:v>
                </c:pt>
                <c:pt idx="8565">
                  <c:v>20.2</c:v>
                </c:pt>
                <c:pt idx="8566">
                  <c:v>20.2</c:v>
                </c:pt>
                <c:pt idx="8567">
                  <c:v>20.2</c:v>
                </c:pt>
                <c:pt idx="8568">
                  <c:v>20.2</c:v>
                </c:pt>
                <c:pt idx="8569">
                  <c:v>20.2</c:v>
                </c:pt>
                <c:pt idx="8570">
                  <c:v>20.2</c:v>
                </c:pt>
                <c:pt idx="8571">
                  <c:v>20.3</c:v>
                </c:pt>
                <c:pt idx="8572">
                  <c:v>20.399999999999999</c:v>
                </c:pt>
                <c:pt idx="8573">
                  <c:v>20.399999999999999</c:v>
                </c:pt>
                <c:pt idx="8574">
                  <c:v>20.399999999999999</c:v>
                </c:pt>
                <c:pt idx="8575">
                  <c:v>20.399999999999999</c:v>
                </c:pt>
                <c:pt idx="8576">
                  <c:v>20.399999999999999</c:v>
                </c:pt>
                <c:pt idx="8577">
                  <c:v>20.399999999999999</c:v>
                </c:pt>
                <c:pt idx="8578">
                  <c:v>20.399999999999999</c:v>
                </c:pt>
                <c:pt idx="8579">
                  <c:v>20.5</c:v>
                </c:pt>
                <c:pt idx="8580">
                  <c:v>20.399999999999999</c:v>
                </c:pt>
                <c:pt idx="8581">
                  <c:v>20.5</c:v>
                </c:pt>
                <c:pt idx="8582">
                  <c:v>20.5</c:v>
                </c:pt>
                <c:pt idx="8583">
                  <c:v>20.6</c:v>
                </c:pt>
                <c:pt idx="8584">
                  <c:v>20.6</c:v>
                </c:pt>
                <c:pt idx="8585">
                  <c:v>20.6</c:v>
                </c:pt>
                <c:pt idx="8586">
                  <c:v>20.7</c:v>
                </c:pt>
                <c:pt idx="8587">
                  <c:v>20.7</c:v>
                </c:pt>
                <c:pt idx="8588">
                  <c:v>20.7</c:v>
                </c:pt>
                <c:pt idx="8589">
                  <c:v>20.7</c:v>
                </c:pt>
                <c:pt idx="8590">
                  <c:v>20.7</c:v>
                </c:pt>
                <c:pt idx="8591">
                  <c:v>20.8</c:v>
                </c:pt>
                <c:pt idx="8592">
                  <c:v>20.8</c:v>
                </c:pt>
                <c:pt idx="8593">
                  <c:v>20.8</c:v>
                </c:pt>
                <c:pt idx="8594">
                  <c:v>20.8</c:v>
                </c:pt>
                <c:pt idx="8595">
                  <c:v>20.8</c:v>
                </c:pt>
                <c:pt idx="8596">
                  <c:v>20.9</c:v>
                </c:pt>
                <c:pt idx="8597">
                  <c:v>20.9</c:v>
                </c:pt>
                <c:pt idx="8598">
                  <c:v>20.9</c:v>
                </c:pt>
                <c:pt idx="8599">
                  <c:v>20.9</c:v>
                </c:pt>
                <c:pt idx="8600">
                  <c:v>20.9</c:v>
                </c:pt>
                <c:pt idx="8601">
                  <c:v>20.8</c:v>
                </c:pt>
                <c:pt idx="8602">
                  <c:v>20.8</c:v>
                </c:pt>
                <c:pt idx="8603">
                  <c:v>20.9</c:v>
                </c:pt>
                <c:pt idx="8604">
                  <c:v>20.9</c:v>
                </c:pt>
                <c:pt idx="8605">
                  <c:v>20.9</c:v>
                </c:pt>
                <c:pt idx="8606">
                  <c:v>20.9</c:v>
                </c:pt>
                <c:pt idx="8607">
                  <c:v>20.9</c:v>
                </c:pt>
                <c:pt idx="8608">
                  <c:v>20.9</c:v>
                </c:pt>
                <c:pt idx="8609">
                  <c:v>20.9</c:v>
                </c:pt>
                <c:pt idx="8610">
                  <c:v>20.9</c:v>
                </c:pt>
                <c:pt idx="8611">
                  <c:v>20.8</c:v>
                </c:pt>
                <c:pt idx="8612">
                  <c:v>20.8</c:v>
                </c:pt>
                <c:pt idx="8613">
                  <c:v>20.8</c:v>
                </c:pt>
                <c:pt idx="8614">
                  <c:v>20.8</c:v>
                </c:pt>
                <c:pt idx="8615">
                  <c:v>20.9</c:v>
                </c:pt>
                <c:pt idx="8616">
                  <c:v>20.8</c:v>
                </c:pt>
                <c:pt idx="8617">
                  <c:v>20.9</c:v>
                </c:pt>
                <c:pt idx="8618">
                  <c:v>20.9</c:v>
                </c:pt>
                <c:pt idx="8619">
                  <c:v>21</c:v>
                </c:pt>
                <c:pt idx="8620">
                  <c:v>21</c:v>
                </c:pt>
                <c:pt idx="8621">
                  <c:v>21</c:v>
                </c:pt>
                <c:pt idx="8622">
                  <c:v>21</c:v>
                </c:pt>
                <c:pt idx="8623">
                  <c:v>21</c:v>
                </c:pt>
                <c:pt idx="8624">
                  <c:v>21</c:v>
                </c:pt>
                <c:pt idx="8625">
                  <c:v>21.1</c:v>
                </c:pt>
                <c:pt idx="8626">
                  <c:v>21.1</c:v>
                </c:pt>
                <c:pt idx="8627">
                  <c:v>21.1</c:v>
                </c:pt>
                <c:pt idx="8628">
                  <c:v>21.1</c:v>
                </c:pt>
                <c:pt idx="8629">
                  <c:v>21.1</c:v>
                </c:pt>
                <c:pt idx="8630">
                  <c:v>21.1</c:v>
                </c:pt>
                <c:pt idx="8631">
                  <c:v>21.1</c:v>
                </c:pt>
                <c:pt idx="8632">
                  <c:v>21.2</c:v>
                </c:pt>
                <c:pt idx="8633">
                  <c:v>21.2</c:v>
                </c:pt>
                <c:pt idx="8634">
                  <c:v>21.2</c:v>
                </c:pt>
                <c:pt idx="8635">
                  <c:v>21.3</c:v>
                </c:pt>
                <c:pt idx="8636">
                  <c:v>21.3</c:v>
                </c:pt>
                <c:pt idx="8637">
                  <c:v>21.3</c:v>
                </c:pt>
                <c:pt idx="8638">
                  <c:v>21.3</c:v>
                </c:pt>
                <c:pt idx="8639">
                  <c:v>21.2</c:v>
                </c:pt>
                <c:pt idx="8640">
                  <c:v>21.2</c:v>
                </c:pt>
                <c:pt idx="8641">
                  <c:v>21.3</c:v>
                </c:pt>
                <c:pt idx="8642">
                  <c:v>21.3</c:v>
                </c:pt>
                <c:pt idx="8643">
                  <c:v>21.3</c:v>
                </c:pt>
                <c:pt idx="8644">
                  <c:v>21.3</c:v>
                </c:pt>
                <c:pt idx="8645">
                  <c:v>21.3</c:v>
                </c:pt>
                <c:pt idx="8646">
                  <c:v>21.3</c:v>
                </c:pt>
                <c:pt idx="8647">
                  <c:v>21.3</c:v>
                </c:pt>
                <c:pt idx="8648">
                  <c:v>21.3</c:v>
                </c:pt>
                <c:pt idx="8649">
                  <c:v>21.3</c:v>
                </c:pt>
                <c:pt idx="8650">
                  <c:v>21.3</c:v>
                </c:pt>
                <c:pt idx="8651">
                  <c:v>21.4</c:v>
                </c:pt>
                <c:pt idx="8652">
                  <c:v>21.4</c:v>
                </c:pt>
                <c:pt idx="8653">
                  <c:v>21.4</c:v>
                </c:pt>
                <c:pt idx="8654">
                  <c:v>21.4</c:v>
                </c:pt>
                <c:pt idx="8655">
                  <c:v>21.5</c:v>
                </c:pt>
                <c:pt idx="8656">
                  <c:v>21.5</c:v>
                </c:pt>
                <c:pt idx="8657">
                  <c:v>21.4</c:v>
                </c:pt>
                <c:pt idx="8658">
                  <c:v>21.4</c:v>
                </c:pt>
                <c:pt idx="8659">
                  <c:v>21.4</c:v>
                </c:pt>
                <c:pt idx="8660">
                  <c:v>21.4</c:v>
                </c:pt>
                <c:pt idx="8661">
                  <c:v>21.4</c:v>
                </c:pt>
                <c:pt idx="8662">
                  <c:v>21.4</c:v>
                </c:pt>
                <c:pt idx="8663">
                  <c:v>21.4</c:v>
                </c:pt>
                <c:pt idx="8664">
                  <c:v>21.5</c:v>
                </c:pt>
                <c:pt idx="8665">
                  <c:v>21.5</c:v>
                </c:pt>
                <c:pt idx="8666">
                  <c:v>21.5</c:v>
                </c:pt>
                <c:pt idx="8667">
                  <c:v>21.6</c:v>
                </c:pt>
                <c:pt idx="8668">
                  <c:v>21.6</c:v>
                </c:pt>
                <c:pt idx="8669">
                  <c:v>21.6</c:v>
                </c:pt>
                <c:pt idx="8670">
                  <c:v>21.5</c:v>
                </c:pt>
                <c:pt idx="8671">
                  <c:v>21.5</c:v>
                </c:pt>
                <c:pt idx="8672">
                  <c:v>21.5</c:v>
                </c:pt>
                <c:pt idx="8673">
                  <c:v>21.6</c:v>
                </c:pt>
                <c:pt idx="8674">
                  <c:v>21.6</c:v>
                </c:pt>
                <c:pt idx="8675">
                  <c:v>21.6</c:v>
                </c:pt>
                <c:pt idx="8676">
                  <c:v>21.6</c:v>
                </c:pt>
                <c:pt idx="8677">
                  <c:v>21.7</c:v>
                </c:pt>
                <c:pt idx="8678">
                  <c:v>21.7</c:v>
                </c:pt>
                <c:pt idx="8679">
                  <c:v>21.7</c:v>
                </c:pt>
                <c:pt idx="8680">
                  <c:v>21.7</c:v>
                </c:pt>
                <c:pt idx="8681">
                  <c:v>21.7</c:v>
                </c:pt>
                <c:pt idx="8682">
                  <c:v>21.7</c:v>
                </c:pt>
                <c:pt idx="8683">
                  <c:v>21.8</c:v>
                </c:pt>
                <c:pt idx="8684">
                  <c:v>21.7</c:v>
                </c:pt>
                <c:pt idx="8685">
                  <c:v>21.7</c:v>
                </c:pt>
                <c:pt idx="8686">
                  <c:v>21.6</c:v>
                </c:pt>
                <c:pt idx="8687">
                  <c:v>21.6</c:v>
                </c:pt>
                <c:pt idx="8688">
                  <c:v>21.6</c:v>
                </c:pt>
                <c:pt idx="8689">
                  <c:v>21.6</c:v>
                </c:pt>
                <c:pt idx="8690">
                  <c:v>21.6</c:v>
                </c:pt>
                <c:pt idx="8691">
                  <c:v>21.6</c:v>
                </c:pt>
                <c:pt idx="8692">
                  <c:v>21.5</c:v>
                </c:pt>
                <c:pt idx="8693">
                  <c:v>21.5</c:v>
                </c:pt>
                <c:pt idx="8694">
                  <c:v>21.5</c:v>
                </c:pt>
                <c:pt idx="8695">
                  <c:v>21.5</c:v>
                </c:pt>
                <c:pt idx="8696">
                  <c:v>21.5</c:v>
                </c:pt>
                <c:pt idx="8697">
                  <c:v>21.5</c:v>
                </c:pt>
                <c:pt idx="8698">
                  <c:v>21.5</c:v>
                </c:pt>
                <c:pt idx="8699">
                  <c:v>21.5</c:v>
                </c:pt>
                <c:pt idx="8700">
                  <c:v>21.5</c:v>
                </c:pt>
                <c:pt idx="8701">
                  <c:v>21.5</c:v>
                </c:pt>
                <c:pt idx="8702">
                  <c:v>21.6</c:v>
                </c:pt>
                <c:pt idx="8703">
                  <c:v>21.5</c:v>
                </c:pt>
                <c:pt idx="8704">
                  <c:v>21.6</c:v>
                </c:pt>
                <c:pt idx="8705">
                  <c:v>21.6</c:v>
                </c:pt>
                <c:pt idx="8706">
                  <c:v>21.6</c:v>
                </c:pt>
                <c:pt idx="8707">
                  <c:v>21.5</c:v>
                </c:pt>
                <c:pt idx="8708">
                  <c:v>21.5</c:v>
                </c:pt>
                <c:pt idx="8709">
                  <c:v>21.5</c:v>
                </c:pt>
                <c:pt idx="8710">
                  <c:v>21.5</c:v>
                </c:pt>
                <c:pt idx="8711">
                  <c:v>21.5</c:v>
                </c:pt>
                <c:pt idx="8712">
                  <c:v>21.5</c:v>
                </c:pt>
                <c:pt idx="8713">
                  <c:v>21.5</c:v>
                </c:pt>
                <c:pt idx="8714">
                  <c:v>21.5</c:v>
                </c:pt>
                <c:pt idx="8715">
                  <c:v>21.5</c:v>
                </c:pt>
                <c:pt idx="8716">
                  <c:v>21.6</c:v>
                </c:pt>
                <c:pt idx="8717">
                  <c:v>21.6</c:v>
                </c:pt>
                <c:pt idx="8718">
                  <c:v>21.6</c:v>
                </c:pt>
                <c:pt idx="8719">
                  <c:v>21.7</c:v>
                </c:pt>
                <c:pt idx="8720">
                  <c:v>21.7</c:v>
                </c:pt>
                <c:pt idx="8721">
                  <c:v>21.7</c:v>
                </c:pt>
                <c:pt idx="8722">
                  <c:v>21.7</c:v>
                </c:pt>
                <c:pt idx="8723">
                  <c:v>21.7</c:v>
                </c:pt>
                <c:pt idx="8724">
                  <c:v>21.7</c:v>
                </c:pt>
                <c:pt idx="8725">
                  <c:v>21.8</c:v>
                </c:pt>
                <c:pt idx="8726">
                  <c:v>21.8</c:v>
                </c:pt>
                <c:pt idx="8727">
                  <c:v>21.8</c:v>
                </c:pt>
                <c:pt idx="8728">
                  <c:v>21.8</c:v>
                </c:pt>
                <c:pt idx="8729">
                  <c:v>21.8</c:v>
                </c:pt>
                <c:pt idx="8730">
                  <c:v>21.8</c:v>
                </c:pt>
                <c:pt idx="8731">
                  <c:v>21.9</c:v>
                </c:pt>
                <c:pt idx="8732">
                  <c:v>21.9</c:v>
                </c:pt>
                <c:pt idx="8733">
                  <c:v>22</c:v>
                </c:pt>
                <c:pt idx="8734">
                  <c:v>22</c:v>
                </c:pt>
                <c:pt idx="8735">
                  <c:v>22.1</c:v>
                </c:pt>
                <c:pt idx="8736">
                  <c:v>22.1</c:v>
                </c:pt>
                <c:pt idx="8737">
                  <c:v>22.1</c:v>
                </c:pt>
                <c:pt idx="8738">
                  <c:v>22.2</c:v>
                </c:pt>
                <c:pt idx="8739">
                  <c:v>22.2</c:v>
                </c:pt>
                <c:pt idx="8740">
                  <c:v>22.2</c:v>
                </c:pt>
                <c:pt idx="8741">
                  <c:v>22.2</c:v>
                </c:pt>
                <c:pt idx="8742">
                  <c:v>22.2</c:v>
                </c:pt>
                <c:pt idx="8743">
                  <c:v>22.2</c:v>
                </c:pt>
                <c:pt idx="8744">
                  <c:v>22.2</c:v>
                </c:pt>
                <c:pt idx="8745">
                  <c:v>22.2</c:v>
                </c:pt>
                <c:pt idx="8746">
                  <c:v>22.2</c:v>
                </c:pt>
                <c:pt idx="8747">
                  <c:v>22.2</c:v>
                </c:pt>
                <c:pt idx="8748">
                  <c:v>22.2</c:v>
                </c:pt>
                <c:pt idx="8749">
                  <c:v>22.2</c:v>
                </c:pt>
                <c:pt idx="8750">
                  <c:v>22.2</c:v>
                </c:pt>
                <c:pt idx="8751">
                  <c:v>22.2</c:v>
                </c:pt>
                <c:pt idx="8752">
                  <c:v>22.2</c:v>
                </c:pt>
                <c:pt idx="8753">
                  <c:v>22.2</c:v>
                </c:pt>
                <c:pt idx="8754">
                  <c:v>22.2</c:v>
                </c:pt>
                <c:pt idx="8755">
                  <c:v>22.2</c:v>
                </c:pt>
                <c:pt idx="8756">
                  <c:v>22.2</c:v>
                </c:pt>
                <c:pt idx="8757">
                  <c:v>22.3</c:v>
                </c:pt>
                <c:pt idx="8758">
                  <c:v>22.3</c:v>
                </c:pt>
                <c:pt idx="8759">
                  <c:v>22.3</c:v>
                </c:pt>
                <c:pt idx="8760">
                  <c:v>22.3</c:v>
                </c:pt>
                <c:pt idx="8761">
                  <c:v>22.2</c:v>
                </c:pt>
                <c:pt idx="8762">
                  <c:v>22.3</c:v>
                </c:pt>
                <c:pt idx="8763">
                  <c:v>22.3</c:v>
                </c:pt>
                <c:pt idx="8764">
                  <c:v>22.2</c:v>
                </c:pt>
                <c:pt idx="8765">
                  <c:v>22.2</c:v>
                </c:pt>
                <c:pt idx="8766">
                  <c:v>22.1</c:v>
                </c:pt>
                <c:pt idx="8767">
                  <c:v>22.1</c:v>
                </c:pt>
                <c:pt idx="8768">
                  <c:v>22.1</c:v>
                </c:pt>
                <c:pt idx="8769">
                  <c:v>22.2</c:v>
                </c:pt>
                <c:pt idx="8770">
                  <c:v>22.2</c:v>
                </c:pt>
                <c:pt idx="8771">
                  <c:v>22.2</c:v>
                </c:pt>
                <c:pt idx="8772">
                  <c:v>22.2</c:v>
                </c:pt>
                <c:pt idx="8773">
                  <c:v>22.2</c:v>
                </c:pt>
                <c:pt idx="8774">
                  <c:v>22.1</c:v>
                </c:pt>
                <c:pt idx="8775">
                  <c:v>22.2</c:v>
                </c:pt>
                <c:pt idx="8776">
                  <c:v>22.2</c:v>
                </c:pt>
                <c:pt idx="8777">
                  <c:v>22.2</c:v>
                </c:pt>
                <c:pt idx="8778">
                  <c:v>22.2</c:v>
                </c:pt>
                <c:pt idx="8779">
                  <c:v>22.2</c:v>
                </c:pt>
                <c:pt idx="8780">
                  <c:v>22.3</c:v>
                </c:pt>
                <c:pt idx="8781">
                  <c:v>22.3</c:v>
                </c:pt>
                <c:pt idx="8782">
                  <c:v>22.3</c:v>
                </c:pt>
                <c:pt idx="8783">
                  <c:v>22.3</c:v>
                </c:pt>
                <c:pt idx="8784">
                  <c:v>22.4</c:v>
                </c:pt>
                <c:pt idx="8785">
                  <c:v>22.3</c:v>
                </c:pt>
                <c:pt idx="8786">
                  <c:v>22.4</c:v>
                </c:pt>
                <c:pt idx="8787">
                  <c:v>22.3</c:v>
                </c:pt>
                <c:pt idx="8788">
                  <c:v>22.3</c:v>
                </c:pt>
                <c:pt idx="8789">
                  <c:v>22.3</c:v>
                </c:pt>
                <c:pt idx="8790">
                  <c:v>22.3</c:v>
                </c:pt>
                <c:pt idx="8791">
                  <c:v>22.3</c:v>
                </c:pt>
                <c:pt idx="8792">
                  <c:v>22.3</c:v>
                </c:pt>
                <c:pt idx="8793">
                  <c:v>22.2</c:v>
                </c:pt>
                <c:pt idx="8794">
                  <c:v>22.2</c:v>
                </c:pt>
                <c:pt idx="8795">
                  <c:v>22.2</c:v>
                </c:pt>
                <c:pt idx="8796">
                  <c:v>22.2</c:v>
                </c:pt>
                <c:pt idx="8797">
                  <c:v>22.1</c:v>
                </c:pt>
                <c:pt idx="8798">
                  <c:v>22.1</c:v>
                </c:pt>
                <c:pt idx="8799">
                  <c:v>22.1</c:v>
                </c:pt>
                <c:pt idx="8800">
                  <c:v>22.1</c:v>
                </c:pt>
                <c:pt idx="8801">
                  <c:v>22.1</c:v>
                </c:pt>
                <c:pt idx="8802">
                  <c:v>22.1</c:v>
                </c:pt>
                <c:pt idx="8803">
                  <c:v>22.1</c:v>
                </c:pt>
                <c:pt idx="8804">
                  <c:v>22.1</c:v>
                </c:pt>
                <c:pt idx="8805">
                  <c:v>22.1</c:v>
                </c:pt>
                <c:pt idx="8806">
                  <c:v>22.1</c:v>
                </c:pt>
                <c:pt idx="8807">
                  <c:v>22.1</c:v>
                </c:pt>
                <c:pt idx="8808">
                  <c:v>22.1</c:v>
                </c:pt>
                <c:pt idx="8809">
                  <c:v>22.1</c:v>
                </c:pt>
                <c:pt idx="8810">
                  <c:v>22.1</c:v>
                </c:pt>
                <c:pt idx="8811">
                  <c:v>22.1</c:v>
                </c:pt>
                <c:pt idx="8812">
                  <c:v>22.1</c:v>
                </c:pt>
                <c:pt idx="8813">
                  <c:v>22.1</c:v>
                </c:pt>
                <c:pt idx="8814">
                  <c:v>22.2</c:v>
                </c:pt>
                <c:pt idx="8815">
                  <c:v>22.1</c:v>
                </c:pt>
                <c:pt idx="8816">
                  <c:v>22.1</c:v>
                </c:pt>
                <c:pt idx="8817">
                  <c:v>22.1</c:v>
                </c:pt>
                <c:pt idx="8818">
                  <c:v>22.1</c:v>
                </c:pt>
                <c:pt idx="8819">
                  <c:v>22.1</c:v>
                </c:pt>
                <c:pt idx="8820">
                  <c:v>22.1</c:v>
                </c:pt>
                <c:pt idx="8821">
                  <c:v>22.1</c:v>
                </c:pt>
                <c:pt idx="8822">
                  <c:v>22.1</c:v>
                </c:pt>
                <c:pt idx="8823">
                  <c:v>22.1</c:v>
                </c:pt>
                <c:pt idx="8824">
                  <c:v>22.1</c:v>
                </c:pt>
                <c:pt idx="8825">
                  <c:v>22.1</c:v>
                </c:pt>
                <c:pt idx="8826">
                  <c:v>22</c:v>
                </c:pt>
                <c:pt idx="8827">
                  <c:v>22.1</c:v>
                </c:pt>
                <c:pt idx="8828">
                  <c:v>22.1</c:v>
                </c:pt>
                <c:pt idx="8829">
                  <c:v>22.1</c:v>
                </c:pt>
                <c:pt idx="8830">
                  <c:v>22.1</c:v>
                </c:pt>
                <c:pt idx="8831">
                  <c:v>22.1</c:v>
                </c:pt>
                <c:pt idx="8832">
                  <c:v>22.1</c:v>
                </c:pt>
                <c:pt idx="8833">
                  <c:v>22.1</c:v>
                </c:pt>
                <c:pt idx="8834">
                  <c:v>22.1</c:v>
                </c:pt>
                <c:pt idx="8835">
                  <c:v>22.1</c:v>
                </c:pt>
                <c:pt idx="8836">
                  <c:v>22.1</c:v>
                </c:pt>
                <c:pt idx="8837">
                  <c:v>22</c:v>
                </c:pt>
                <c:pt idx="8838">
                  <c:v>22</c:v>
                </c:pt>
                <c:pt idx="8839">
                  <c:v>22</c:v>
                </c:pt>
                <c:pt idx="8840">
                  <c:v>22</c:v>
                </c:pt>
                <c:pt idx="8841">
                  <c:v>21.9</c:v>
                </c:pt>
                <c:pt idx="8842">
                  <c:v>21.9</c:v>
                </c:pt>
                <c:pt idx="8843">
                  <c:v>21.9</c:v>
                </c:pt>
                <c:pt idx="8844">
                  <c:v>21.8</c:v>
                </c:pt>
                <c:pt idx="8845">
                  <c:v>21.8</c:v>
                </c:pt>
                <c:pt idx="8846">
                  <c:v>21.8</c:v>
                </c:pt>
                <c:pt idx="8847">
                  <c:v>21.9</c:v>
                </c:pt>
                <c:pt idx="8848">
                  <c:v>21.9</c:v>
                </c:pt>
                <c:pt idx="8849">
                  <c:v>21.9</c:v>
                </c:pt>
                <c:pt idx="8850">
                  <c:v>21.9</c:v>
                </c:pt>
                <c:pt idx="8851">
                  <c:v>21.9</c:v>
                </c:pt>
                <c:pt idx="8852">
                  <c:v>21.9</c:v>
                </c:pt>
                <c:pt idx="8853">
                  <c:v>21.9</c:v>
                </c:pt>
                <c:pt idx="8854">
                  <c:v>21.9</c:v>
                </c:pt>
                <c:pt idx="8855">
                  <c:v>21.9</c:v>
                </c:pt>
                <c:pt idx="8856">
                  <c:v>21.9</c:v>
                </c:pt>
                <c:pt idx="8857">
                  <c:v>22</c:v>
                </c:pt>
                <c:pt idx="8858">
                  <c:v>22</c:v>
                </c:pt>
                <c:pt idx="8859">
                  <c:v>21.9</c:v>
                </c:pt>
                <c:pt idx="8860">
                  <c:v>21.9</c:v>
                </c:pt>
                <c:pt idx="8861">
                  <c:v>22</c:v>
                </c:pt>
                <c:pt idx="8862">
                  <c:v>22</c:v>
                </c:pt>
                <c:pt idx="8863">
                  <c:v>22</c:v>
                </c:pt>
                <c:pt idx="8864">
                  <c:v>22</c:v>
                </c:pt>
                <c:pt idx="8865">
                  <c:v>22</c:v>
                </c:pt>
                <c:pt idx="8866">
                  <c:v>22</c:v>
                </c:pt>
                <c:pt idx="8867">
                  <c:v>22</c:v>
                </c:pt>
                <c:pt idx="8868">
                  <c:v>22</c:v>
                </c:pt>
                <c:pt idx="8869">
                  <c:v>22</c:v>
                </c:pt>
                <c:pt idx="8870">
                  <c:v>21.9</c:v>
                </c:pt>
                <c:pt idx="8871">
                  <c:v>21.9</c:v>
                </c:pt>
                <c:pt idx="8872">
                  <c:v>21.9</c:v>
                </c:pt>
                <c:pt idx="8873">
                  <c:v>21.9</c:v>
                </c:pt>
                <c:pt idx="8874">
                  <c:v>21.9</c:v>
                </c:pt>
                <c:pt idx="8875">
                  <c:v>21.9</c:v>
                </c:pt>
                <c:pt idx="8876">
                  <c:v>21.8</c:v>
                </c:pt>
                <c:pt idx="8877">
                  <c:v>21.8</c:v>
                </c:pt>
                <c:pt idx="8878">
                  <c:v>21.8</c:v>
                </c:pt>
                <c:pt idx="8879">
                  <c:v>21.8</c:v>
                </c:pt>
                <c:pt idx="8880">
                  <c:v>21.8</c:v>
                </c:pt>
                <c:pt idx="8881">
                  <c:v>21.7</c:v>
                </c:pt>
                <c:pt idx="8882">
                  <c:v>21.8</c:v>
                </c:pt>
                <c:pt idx="8883">
                  <c:v>21.7</c:v>
                </c:pt>
                <c:pt idx="8884">
                  <c:v>21.7</c:v>
                </c:pt>
                <c:pt idx="8885">
                  <c:v>21.7</c:v>
                </c:pt>
                <c:pt idx="8886">
                  <c:v>21.6</c:v>
                </c:pt>
                <c:pt idx="8887">
                  <c:v>21.6</c:v>
                </c:pt>
                <c:pt idx="8888">
                  <c:v>21.6</c:v>
                </c:pt>
                <c:pt idx="8889">
                  <c:v>21.5</c:v>
                </c:pt>
                <c:pt idx="8890">
                  <c:v>21.5</c:v>
                </c:pt>
                <c:pt idx="8891">
                  <c:v>21.5</c:v>
                </c:pt>
                <c:pt idx="8892">
                  <c:v>21.5</c:v>
                </c:pt>
                <c:pt idx="8893">
                  <c:v>21.5</c:v>
                </c:pt>
                <c:pt idx="8894">
                  <c:v>21.5</c:v>
                </c:pt>
                <c:pt idx="8895">
                  <c:v>21.5</c:v>
                </c:pt>
                <c:pt idx="8896">
                  <c:v>21.5</c:v>
                </c:pt>
                <c:pt idx="8897">
                  <c:v>21.6</c:v>
                </c:pt>
                <c:pt idx="8898">
                  <c:v>21.6</c:v>
                </c:pt>
                <c:pt idx="8899">
                  <c:v>21.6</c:v>
                </c:pt>
                <c:pt idx="8900">
                  <c:v>21.6</c:v>
                </c:pt>
                <c:pt idx="8901">
                  <c:v>21.6</c:v>
                </c:pt>
                <c:pt idx="8902">
                  <c:v>21.6</c:v>
                </c:pt>
                <c:pt idx="8903">
                  <c:v>21.6</c:v>
                </c:pt>
                <c:pt idx="8904">
                  <c:v>21.6</c:v>
                </c:pt>
                <c:pt idx="8905">
                  <c:v>21.6</c:v>
                </c:pt>
                <c:pt idx="8906">
                  <c:v>21.6</c:v>
                </c:pt>
                <c:pt idx="8907">
                  <c:v>21.6</c:v>
                </c:pt>
                <c:pt idx="8908">
                  <c:v>21.6</c:v>
                </c:pt>
                <c:pt idx="8909">
                  <c:v>21.6</c:v>
                </c:pt>
                <c:pt idx="8910">
                  <c:v>21.6</c:v>
                </c:pt>
                <c:pt idx="8911">
                  <c:v>21.5</c:v>
                </c:pt>
                <c:pt idx="8912">
                  <c:v>21.6</c:v>
                </c:pt>
                <c:pt idx="8913">
                  <c:v>21.5</c:v>
                </c:pt>
                <c:pt idx="8914">
                  <c:v>21.5</c:v>
                </c:pt>
                <c:pt idx="8915">
                  <c:v>21.4</c:v>
                </c:pt>
                <c:pt idx="8916">
                  <c:v>21.4</c:v>
                </c:pt>
                <c:pt idx="8917">
                  <c:v>21.5</c:v>
                </c:pt>
                <c:pt idx="8918">
                  <c:v>21.4</c:v>
                </c:pt>
                <c:pt idx="8919">
                  <c:v>21.4</c:v>
                </c:pt>
                <c:pt idx="8920">
                  <c:v>21.4</c:v>
                </c:pt>
                <c:pt idx="8921">
                  <c:v>21.3</c:v>
                </c:pt>
                <c:pt idx="8922">
                  <c:v>21.3</c:v>
                </c:pt>
                <c:pt idx="8923">
                  <c:v>21.3</c:v>
                </c:pt>
                <c:pt idx="8924">
                  <c:v>21.4</c:v>
                </c:pt>
                <c:pt idx="8925">
                  <c:v>21.3</c:v>
                </c:pt>
                <c:pt idx="8926">
                  <c:v>21.3</c:v>
                </c:pt>
                <c:pt idx="8927">
                  <c:v>21.3</c:v>
                </c:pt>
                <c:pt idx="8928">
                  <c:v>21.3</c:v>
                </c:pt>
                <c:pt idx="8929">
                  <c:v>21.3</c:v>
                </c:pt>
                <c:pt idx="8930">
                  <c:v>21.2</c:v>
                </c:pt>
                <c:pt idx="8931">
                  <c:v>21.3</c:v>
                </c:pt>
                <c:pt idx="8932">
                  <c:v>21.2</c:v>
                </c:pt>
                <c:pt idx="8933">
                  <c:v>21.2</c:v>
                </c:pt>
                <c:pt idx="8934">
                  <c:v>21.3</c:v>
                </c:pt>
                <c:pt idx="8935">
                  <c:v>21.2</c:v>
                </c:pt>
                <c:pt idx="8936">
                  <c:v>21.2</c:v>
                </c:pt>
                <c:pt idx="8937">
                  <c:v>21.2</c:v>
                </c:pt>
                <c:pt idx="8938">
                  <c:v>21.1</c:v>
                </c:pt>
                <c:pt idx="8939">
                  <c:v>21.2</c:v>
                </c:pt>
                <c:pt idx="8940">
                  <c:v>21.2</c:v>
                </c:pt>
                <c:pt idx="8941">
                  <c:v>21.1</c:v>
                </c:pt>
                <c:pt idx="8942">
                  <c:v>21.2</c:v>
                </c:pt>
                <c:pt idx="8943">
                  <c:v>21.2</c:v>
                </c:pt>
                <c:pt idx="8944">
                  <c:v>21.2</c:v>
                </c:pt>
                <c:pt idx="8945">
                  <c:v>21.1</c:v>
                </c:pt>
                <c:pt idx="8946">
                  <c:v>21</c:v>
                </c:pt>
                <c:pt idx="8947">
                  <c:v>21</c:v>
                </c:pt>
                <c:pt idx="8948">
                  <c:v>21.1</c:v>
                </c:pt>
                <c:pt idx="8949">
                  <c:v>21</c:v>
                </c:pt>
                <c:pt idx="8950">
                  <c:v>21</c:v>
                </c:pt>
                <c:pt idx="8951">
                  <c:v>21</c:v>
                </c:pt>
                <c:pt idx="8952">
                  <c:v>21</c:v>
                </c:pt>
                <c:pt idx="8953">
                  <c:v>21</c:v>
                </c:pt>
                <c:pt idx="8954">
                  <c:v>21</c:v>
                </c:pt>
                <c:pt idx="8955">
                  <c:v>21</c:v>
                </c:pt>
                <c:pt idx="8956">
                  <c:v>21</c:v>
                </c:pt>
                <c:pt idx="8957">
                  <c:v>21</c:v>
                </c:pt>
                <c:pt idx="8958">
                  <c:v>21</c:v>
                </c:pt>
                <c:pt idx="8959">
                  <c:v>21</c:v>
                </c:pt>
                <c:pt idx="8960">
                  <c:v>20.9</c:v>
                </c:pt>
                <c:pt idx="8961">
                  <c:v>21</c:v>
                </c:pt>
                <c:pt idx="8962">
                  <c:v>20.9</c:v>
                </c:pt>
                <c:pt idx="8963">
                  <c:v>20.8</c:v>
                </c:pt>
                <c:pt idx="8964">
                  <c:v>20.8</c:v>
                </c:pt>
                <c:pt idx="8965">
                  <c:v>20.7</c:v>
                </c:pt>
                <c:pt idx="8966">
                  <c:v>20.7</c:v>
                </c:pt>
                <c:pt idx="8967">
                  <c:v>20.7</c:v>
                </c:pt>
                <c:pt idx="8968">
                  <c:v>20.7</c:v>
                </c:pt>
                <c:pt idx="8969">
                  <c:v>20.8</c:v>
                </c:pt>
                <c:pt idx="8970">
                  <c:v>20.7</c:v>
                </c:pt>
                <c:pt idx="8971">
                  <c:v>20.6</c:v>
                </c:pt>
                <c:pt idx="8972">
                  <c:v>20.6</c:v>
                </c:pt>
                <c:pt idx="8973">
                  <c:v>20.5</c:v>
                </c:pt>
                <c:pt idx="8974">
                  <c:v>20.5</c:v>
                </c:pt>
                <c:pt idx="8975">
                  <c:v>20.5</c:v>
                </c:pt>
                <c:pt idx="8976">
                  <c:v>20.5</c:v>
                </c:pt>
                <c:pt idx="8977">
                  <c:v>20.5</c:v>
                </c:pt>
                <c:pt idx="8978">
                  <c:v>20.5</c:v>
                </c:pt>
                <c:pt idx="8979">
                  <c:v>20.399999999999999</c:v>
                </c:pt>
                <c:pt idx="8980">
                  <c:v>20.5</c:v>
                </c:pt>
                <c:pt idx="8981">
                  <c:v>20.5</c:v>
                </c:pt>
                <c:pt idx="8982">
                  <c:v>20.399999999999999</c:v>
                </c:pt>
                <c:pt idx="8983">
                  <c:v>20.399999999999999</c:v>
                </c:pt>
                <c:pt idx="8984">
                  <c:v>20.399999999999999</c:v>
                </c:pt>
                <c:pt idx="8985">
                  <c:v>20.399999999999999</c:v>
                </c:pt>
                <c:pt idx="8986">
                  <c:v>20.399999999999999</c:v>
                </c:pt>
                <c:pt idx="8987">
                  <c:v>20.399999999999999</c:v>
                </c:pt>
                <c:pt idx="8988">
                  <c:v>20.399999999999999</c:v>
                </c:pt>
                <c:pt idx="8989">
                  <c:v>20.399999999999999</c:v>
                </c:pt>
                <c:pt idx="8990">
                  <c:v>20.3</c:v>
                </c:pt>
                <c:pt idx="8991">
                  <c:v>20.3</c:v>
                </c:pt>
                <c:pt idx="8992">
                  <c:v>20.3</c:v>
                </c:pt>
                <c:pt idx="8993">
                  <c:v>20.3</c:v>
                </c:pt>
                <c:pt idx="8994">
                  <c:v>20.2</c:v>
                </c:pt>
                <c:pt idx="8995">
                  <c:v>20.3</c:v>
                </c:pt>
                <c:pt idx="8996">
                  <c:v>20.399999999999999</c:v>
                </c:pt>
                <c:pt idx="8997">
                  <c:v>20.3</c:v>
                </c:pt>
                <c:pt idx="8998">
                  <c:v>20.3</c:v>
                </c:pt>
                <c:pt idx="8999">
                  <c:v>20.399999999999999</c:v>
                </c:pt>
                <c:pt idx="9000">
                  <c:v>20.399999999999999</c:v>
                </c:pt>
                <c:pt idx="9001">
                  <c:v>20.399999999999999</c:v>
                </c:pt>
                <c:pt idx="9002">
                  <c:v>20.399999999999999</c:v>
                </c:pt>
                <c:pt idx="9003">
                  <c:v>20.5</c:v>
                </c:pt>
                <c:pt idx="9004">
                  <c:v>20.5</c:v>
                </c:pt>
                <c:pt idx="9005">
                  <c:v>20.399999999999999</c:v>
                </c:pt>
                <c:pt idx="9006">
                  <c:v>20.399999999999999</c:v>
                </c:pt>
                <c:pt idx="9007">
                  <c:v>20.399999999999999</c:v>
                </c:pt>
                <c:pt idx="9008">
                  <c:v>20.399999999999999</c:v>
                </c:pt>
                <c:pt idx="9009">
                  <c:v>20.3</c:v>
                </c:pt>
                <c:pt idx="9010">
                  <c:v>20.2</c:v>
                </c:pt>
                <c:pt idx="9011">
                  <c:v>20.3</c:v>
                </c:pt>
                <c:pt idx="9012">
                  <c:v>20.3</c:v>
                </c:pt>
                <c:pt idx="9013">
                  <c:v>20.2</c:v>
                </c:pt>
                <c:pt idx="9014">
                  <c:v>20.2</c:v>
                </c:pt>
                <c:pt idx="9015">
                  <c:v>20.100000000000001</c:v>
                </c:pt>
                <c:pt idx="9016">
                  <c:v>20.100000000000001</c:v>
                </c:pt>
                <c:pt idx="9017">
                  <c:v>20.100000000000001</c:v>
                </c:pt>
                <c:pt idx="9018">
                  <c:v>20.100000000000001</c:v>
                </c:pt>
                <c:pt idx="9019">
                  <c:v>20.100000000000001</c:v>
                </c:pt>
                <c:pt idx="9020">
                  <c:v>20.100000000000001</c:v>
                </c:pt>
                <c:pt idx="9021">
                  <c:v>20.100000000000001</c:v>
                </c:pt>
                <c:pt idx="9022">
                  <c:v>20</c:v>
                </c:pt>
                <c:pt idx="9023">
                  <c:v>20.100000000000001</c:v>
                </c:pt>
                <c:pt idx="9024">
                  <c:v>20.100000000000001</c:v>
                </c:pt>
                <c:pt idx="9025">
                  <c:v>20.100000000000001</c:v>
                </c:pt>
                <c:pt idx="9026">
                  <c:v>20.100000000000001</c:v>
                </c:pt>
                <c:pt idx="9027">
                  <c:v>20.100000000000001</c:v>
                </c:pt>
                <c:pt idx="9028">
                  <c:v>20.2</c:v>
                </c:pt>
                <c:pt idx="9029">
                  <c:v>20.2</c:v>
                </c:pt>
                <c:pt idx="9030">
                  <c:v>20.399999999999999</c:v>
                </c:pt>
                <c:pt idx="9031">
                  <c:v>20.399999999999999</c:v>
                </c:pt>
                <c:pt idx="9032">
                  <c:v>20.3</c:v>
                </c:pt>
                <c:pt idx="9033">
                  <c:v>20.3</c:v>
                </c:pt>
                <c:pt idx="9034">
                  <c:v>20.3</c:v>
                </c:pt>
                <c:pt idx="9035">
                  <c:v>20.3</c:v>
                </c:pt>
                <c:pt idx="9036">
                  <c:v>20.3</c:v>
                </c:pt>
                <c:pt idx="9037">
                  <c:v>20.3</c:v>
                </c:pt>
                <c:pt idx="9038">
                  <c:v>20.3</c:v>
                </c:pt>
                <c:pt idx="9039">
                  <c:v>20.399999999999999</c:v>
                </c:pt>
                <c:pt idx="9040">
                  <c:v>20.399999999999999</c:v>
                </c:pt>
                <c:pt idx="9041">
                  <c:v>20.399999999999999</c:v>
                </c:pt>
                <c:pt idx="9042">
                  <c:v>20.399999999999999</c:v>
                </c:pt>
                <c:pt idx="9043">
                  <c:v>20.399999999999999</c:v>
                </c:pt>
                <c:pt idx="9044">
                  <c:v>20.399999999999999</c:v>
                </c:pt>
                <c:pt idx="9045">
                  <c:v>20.399999999999999</c:v>
                </c:pt>
                <c:pt idx="9046">
                  <c:v>20.5</c:v>
                </c:pt>
                <c:pt idx="9047">
                  <c:v>20.5</c:v>
                </c:pt>
                <c:pt idx="9048">
                  <c:v>20.5</c:v>
                </c:pt>
                <c:pt idx="9049">
                  <c:v>20.6</c:v>
                </c:pt>
                <c:pt idx="9050">
                  <c:v>20.6</c:v>
                </c:pt>
                <c:pt idx="9051">
                  <c:v>20.7</c:v>
                </c:pt>
                <c:pt idx="9052">
                  <c:v>20.7</c:v>
                </c:pt>
                <c:pt idx="9053">
                  <c:v>20.7</c:v>
                </c:pt>
                <c:pt idx="9054">
                  <c:v>20.7</c:v>
                </c:pt>
                <c:pt idx="9055">
                  <c:v>20.7</c:v>
                </c:pt>
                <c:pt idx="9056">
                  <c:v>20.7</c:v>
                </c:pt>
                <c:pt idx="9057">
                  <c:v>20.8</c:v>
                </c:pt>
                <c:pt idx="9058">
                  <c:v>20.8</c:v>
                </c:pt>
                <c:pt idx="9059">
                  <c:v>20.9</c:v>
                </c:pt>
                <c:pt idx="9060">
                  <c:v>20.9</c:v>
                </c:pt>
                <c:pt idx="9061">
                  <c:v>21</c:v>
                </c:pt>
                <c:pt idx="9062">
                  <c:v>21</c:v>
                </c:pt>
                <c:pt idx="9063">
                  <c:v>21.1</c:v>
                </c:pt>
                <c:pt idx="9064">
                  <c:v>27.4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7220-42E3-934E-B59A140D051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840158576"/>
        <c:axId val="840160216"/>
      </c:scatterChart>
      <c:valAx>
        <c:axId val="840158576"/>
        <c:scaling>
          <c:orientation val="minMax"/>
          <c:max val="15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 [d]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40160216"/>
        <c:crosses val="autoZero"/>
        <c:crossBetween val="midCat"/>
      </c:valAx>
      <c:valAx>
        <c:axId val="840160216"/>
        <c:scaling>
          <c:orientation val="minMax"/>
          <c:max val="100"/>
          <c:min val="2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relative</a:t>
                </a:r>
                <a:r>
                  <a:rPr lang="en-US" baseline="0"/>
                  <a:t> humidity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.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40158576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8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SCK-CEN</Company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Fahrion Jana</dc:creator>
  <cp:keywords/>
  <dc:description/>
  <cp:lastModifiedBy>Fahrion Jana</cp:lastModifiedBy>
  <cp:revision>5</cp:revision>
  <dcterms:created xsi:type="dcterms:W3CDTF">2023-09-11T12:00:00Z</dcterms:created>
  <dcterms:modified xsi:type="dcterms:W3CDTF">2023-09-14T07:50:00Z</dcterms:modified>
</cp:coreProperties>
</file>